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21CE0" w14:textId="53E4B4FA" w:rsidR="003618B1" w:rsidRPr="00BF4D36" w:rsidRDefault="003618B1" w:rsidP="003618B1">
      <w:r w:rsidRPr="00BF4D36">
        <w:object w:dxaOrig="2146" w:dyaOrig="1561" w14:anchorId="63BCB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pt" o:ole="" fillcolor="window">
            <v:imagedata r:id="rId8" o:title=""/>
          </v:shape>
          <o:OLEObject Type="Embed" ProgID="Word.Picture.8" ShapeID="_x0000_i1025" DrawAspect="Content" ObjectID="_1762694351" r:id="rId9"/>
        </w:object>
      </w:r>
    </w:p>
    <w:p w14:paraId="63DAA11A" w14:textId="2DEB5525" w:rsidR="003618B1" w:rsidRPr="00BF4D36" w:rsidRDefault="003618B1" w:rsidP="003618B1">
      <w:pPr>
        <w:pStyle w:val="ShortT"/>
        <w:spacing w:before="240"/>
      </w:pPr>
      <w:bookmarkStart w:id="0" w:name="_Hlk98834175"/>
      <w:r w:rsidRPr="00BF4D36">
        <w:t>Health Insurance (G</w:t>
      </w:r>
      <w:r w:rsidR="0011220B" w:rsidRPr="00BF4D36">
        <w:t>e</w:t>
      </w:r>
      <w:r w:rsidRPr="00BF4D36">
        <w:t xml:space="preserve">neral Medical Services Table) </w:t>
      </w:r>
      <w:r w:rsidR="00043BF2">
        <w:t>Regulations 2</w:t>
      </w:r>
      <w:r w:rsidRPr="00BF4D36">
        <w:t>021</w:t>
      </w:r>
      <w:bookmarkEnd w:id="0"/>
    </w:p>
    <w:p w14:paraId="3D2B8BDD" w14:textId="3074EC03" w:rsidR="003618B1" w:rsidRPr="00BF4D36" w:rsidRDefault="003618B1" w:rsidP="003618B1">
      <w:pPr>
        <w:pStyle w:val="MadeunderText"/>
      </w:pPr>
      <w:r w:rsidRPr="00BF4D36">
        <w:t>made under the</w:t>
      </w:r>
      <w:bookmarkStart w:id="1" w:name="_GoBack"/>
      <w:bookmarkEnd w:id="1"/>
    </w:p>
    <w:p w14:paraId="108F009D" w14:textId="5917527D" w:rsidR="003618B1" w:rsidRPr="00BF4D36" w:rsidRDefault="003618B1" w:rsidP="003618B1">
      <w:pPr>
        <w:pStyle w:val="CompiledMadeUnder"/>
        <w:spacing w:before="240"/>
      </w:pPr>
      <w:r w:rsidRPr="00BF4D36">
        <w:t>Health Insurance Act 1973</w:t>
      </w:r>
    </w:p>
    <w:p w14:paraId="5F707BA0" w14:textId="69177A0E" w:rsidR="003618B1" w:rsidRPr="00BF4D36" w:rsidRDefault="003618B1" w:rsidP="003618B1">
      <w:pPr>
        <w:spacing w:before="1000"/>
        <w:rPr>
          <w:rFonts w:cs="Arial"/>
          <w:b/>
          <w:sz w:val="32"/>
          <w:szCs w:val="32"/>
        </w:rPr>
      </w:pPr>
      <w:r w:rsidRPr="00BF4D36">
        <w:rPr>
          <w:rFonts w:cs="Arial"/>
          <w:b/>
          <w:sz w:val="32"/>
          <w:szCs w:val="32"/>
        </w:rPr>
        <w:t xml:space="preserve">Compilation No. </w:t>
      </w:r>
      <w:r w:rsidRPr="00BF4D36">
        <w:rPr>
          <w:rFonts w:cs="Arial"/>
          <w:b/>
          <w:sz w:val="32"/>
          <w:szCs w:val="32"/>
        </w:rPr>
        <w:fldChar w:fldCharType="begin"/>
      </w:r>
      <w:r w:rsidRPr="00BF4D36">
        <w:rPr>
          <w:rFonts w:cs="Arial"/>
          <w:b/>
          <w:sz w:val="32"/>
          <w:szCs w:val="32"/>
        </w:rPr>
        <w:instrText xml:space="preserve"> DOCPROPERTY  CompilationNumber </w:instrText>
      </w:r>
      <w:r w:rsidRPr="00BF4D36">
        <w:rPr>
          <w:rFonts w:cs="Arial"/>
          <w:b/>
          <w:sz w:val="32"/>
          <w:szCs w:val="32"/>
        </w:rPr>
        <w:fldChar w:fldCharType="separate"/>
      </w:r>
      <w:r w:rsidR="00986893">
        <w:rPr>
          <w:rFonts w:cs="Arial"/>
          <w:b/>
          <w:sz w:val="32"/>
          <w:szCs w:val="32"/>
        </w:rPr>
        <w:t>14</w:t>
      </w:r>
      <w:r w:rsidRPr="00BF4D36">
        <w:rPr>
          <w:rFonts w:cs="Arial"/>
          <w:b/>
          <w:sz w:val="32"/>
          <w:szCs w:val="32"/>
        </w:rPr>
        <w:fldChar w:fldCharType="end"/>
      </w:r>
    </w:p>
    <w:p w14:paraId="79438270" w14:textId="78443ABF" w:rsidR="003618B1" w:rsidRPr="00BF4D36" w:rsidRDefault="003618B1" w:rsidP="003618B1">
      <w:pPr>
        <w:tabs>
          <w:tab w:val="left" w:pos="3600"/>
        </w:tabs>
        <w:spacing w:before="480"/>
        <w:rPr>
          <w:rFonts w:cs="Arial"/>
          <w:sz w:val="24"/>
        </w:rPr>
      </w:pPr>
      <w:r w:rsidRPr="00BF4D36">
        <w:rPr>
          <w:rFonts w:cs="Arial"/>
          <w:b/>
          <w:sz w:val="24"/>
        </w:rPr>
        <w:t>Compilation date:</w:t>
      </w:r>
      <w:r w:rsidRPr="00BF4D36">
        <w:rPr>
          <w:rFonts w:cs="Arial"/>
          <w:b/>
          <w:sz w:val="24"/>
        </w:rPr>
        <w:tab/>
      </w:r>
      <w:r w:rsidRPr="00986893">
        <w:rPr>
          <w:rFonts w:cs="Arial"/>
          <w:sz w:val="24"/>
        </w:rPr>
        <w:fldChar w:fldCharType="begin"/>
      </w:r>
      <w:r w:rsidR="00556BAD" w:rsidRPr="00986893">
        <w:rPr>
          <w:rFonts w:cs="Arial"/>
          <w:sz w:val="24"/>
        </w:rPr>
        <w:instrText>DOCPROPERTY StartDate \@ "d MMMM yyyy" \* MERGEFORMAT</w:instrText>
      </w:r>
      <w:r w:rsidRPr="00986893">
        <w:rPr>
          <w:rFonts w:cs="Arial"/>
          <w:sz w:val="24"/>
        </w:rPr>
        <w:fldChar w:fldCharType="separate"/>
      </w:r>
      <w:r w:rsidR="00986893" w:rsidRPr="00986893">
        <w:rPr>
          <w:rFonts w:cs="Arial"/>
          <w:bCs/>
          <w:sz w:val="24"/>
        </w:rPr>
        <w:t>1</w:t>
      </w:r>
      <w:r w:rsidR="00986893" w:rsidRPr="00986893">
        <w:rPr>
          <w:rFonts w:cs="Arial"/>
          <w:sz w:val="24"/>
        </w:rPr>
        <w:t xml:space="preserve"> November 2023</w:t>
      </w:r>
      <w:r w:rsidRPr="00986893">
        <w:rPr>
          <w:rFonts w:cs="Arial"/>
          <w:sz w:val="24"/>
        </w:rPr>
        <w:fldChar w:fldCharType="end"/>
      </w:r>
    </w:p>
    <w:p w14:paraId="2DEFF04F" w14:textId="38B5C5D0" w:rsidR="003618B1" w:rsidRPr="00BF4D36" w:rsidRDefault="003618B1" w:rsidP="003618B1">
      <w:pPr>
        <w:spacing w:before="240"/>
        <w:rPr>
          <w:rFonts w:cs="Arial"/>
          <w:sz w:val="24"/>
        </w:rPr>
      </w:pPr>
      <w:r w:rsidRPr="00BF4D36">
        <w:rPr>
          <w:rFonts w:cs="Arial"/>
          <w:b/>
          <w:sz w:val="24"/>
        </w:rPr>
        <w:t>Includes amendments up to:</w:t>
      </w:r>
      <w:r w:rsidRPr="00BF4D36">
        <w:rPr>
          <w:rFonts w:cs="Arial"/>
          <w:b/>
          <w:sz w:val="24"/>
        </w:rPr>
        <w:tab/>
      </w:r>
      <w:r w:rsidRPr="00986893">
        <w:rPr>
          <w:rFonts w:cs="Arial"/>
          <w:sz w:val="24"/>
        </w:rPr>
        <w:fldChar w:fldCharType="begin"/>
      </w:r>
      <w:r w:rsidRPr="00986893">
        <w:rPr>
          <w:rFonts w:cs="Arial"/>
          <w:sz w:val="24"/>
        </w:rPr>
        <w:instrText xml:space="preserve"> DOCPROPERTY IncludesUpTo </w:instrText>
      </w:r>
      <w:r w:rsidRPr="00986893">
        <w:rPr>
          <w:rFonts w:cs="Arial"/>
          <w:sz w:val="24"/>
        </w:rPr>
        <w:fldChar w:fldCharType="separate"/>
      </w:r>
      <w:r w:rsidR="00986893" w:rsidRPr="00986893">
        <w:rPr>
          <w:rFonts w:cs="Arial"/>
          <w:sz w:val="24"/>
        </w:rPr>
        <w:t>F2023L01386</w:t>
      </w:r>
      <w:r w:rsidRPr="00986893">
        <w:rPr>
          <w:rFonts w:cs="Arial"/>
          <w:sz w:val="24"/>
        </w:rPr>
        <w:fldChar w:fldCharType="end"/>
      </w:r>
    </w:p>
    <w:p w14:paraId="2EC00284" w14:textId="44DB762C" w:rsidR="00623873" w:rsidRPr="00BF4D36" w:rsidRDefault="003618B1" w:rsidP="00623873">
      <w:pPr>
        <w:tabs>
          <w:tab w:val="left" w:pos="3600"/>
        </w:tabs>
        <w:spacing w:before="240" w:after="240"/>
        <w:rPr>
          <w:rFonts w:cs="Arial"/>
          <w:sz w:val="24"/>
        </w:rPr>
      </w:pPr>
      <w:r w:rsidRPr="00BF4D36">
        <w:rPr>
          <w:rFonts w:cs="Arial"/>
          <w:b/>
          <w:sz w:val="24"/>
        </w:rPr>
        <w:t>Registered:</w:t>
      </w:r>
      <w:r w:rsidRPr="00BF4D36">
        <w:rPr>
          <w:rFonts w:cs="Arial"/>
          <w:b/>
          <w:sz w:val="24"/>
        </w:rPr>
        <w:tab/>
      </w:r>
      <w:r w:rsidRPr="00986893">
        <w:rPr>
          <w:rFonts w:cs="Arial"/>
          <w:sz w:val="24"/>
        </w:rPr>
        <w:fldChar w:fldCharType="begin"/>
      </w:r>
      <w:r w:rsidRPr="00986893">
        <w:rPr>
          <w:rFonts w:cs="Arial"/>
          <w:sz w:val="24"/>
        </w:rPr>
        <w:instrText xml:space="preserve"> IF </w:instrText>
      </w:r>
      <w:r w:rsidRPr="00986893">
        <w:rPr>
          <w:rFonts w:cs="Arial"/>
          <w:sz w:val="24"/>
        </w:rPr>
        <w:fldChar w:fldCharType="begin"/>
      </w:r>
      <w:r w:rsidRPr="00986893">
        <w:rPr>
          <w:rFonts w:cs="Arial"/>
          <w:sz w:val="24"/>
        </w:rPr>
        <w:instrText xml:space="preserve"> DOCPROPERTY RegisteredDate </w:instrText>
      </w:r>
      <w:r w:rsidRPr="00986893">
        <w:rPr>
          <w:rFonts w:cs="Arial"/>
          <w:sz w:val="24"/>
        </w:rPr>
        <w:fldChar w:fldCharType="separate"/>
      </w:r>
      <w:r w:rsidR="00986893" w:rsidRPr="00986893">
        <w:rPr>
          <w:rFonts w:cs="Arial"/>
          <w:sz w:val="24"/>
        </w:rPr>
        <w:instrText>28 November 2023</w:instrText>
      </w:r>
      <w:r w:rsidRPr="00986893">
        <w:rPr>
          <w:rFonts w:cs="Arial"/>
          <w:sz w:val="24"/>
        </w:rPr>
        <w:fldChar w:fldCharType="end"/>
      </w:r>
      <w:r w:rsidRPr="00986893">
        <w:rPr>
          <w:rFonts w:cs="Arial"/>
          <w:sz w:val="24"/>
        </w:rPr>
        <w:instrText xml:space="preserve"> = #1/1/1901# "Unknown" </w:instrText>
      </w:r>
      <w:r w:rsidRPr="00986893">
        <w:rPr>
          <w:rFonts w:cs="Arial"/>
          <w:sz w:val="24"/>
        </w:rPr>
        <w:fldChar w:fldCharType="begin"/>
      </w:r>
      <w:r w:rsidRPr="00986893">
        <w:rPr>
          <w:rFonts w:cs="Arial"/>
          <w:sz w:val="24"/>
        </w:rPr>
        <w:instrText xml:space="preserve"> DOCPROPERTY RegisteredDate \@ "d MMMM yyyy" </w:instrText>
      </w:r>
      <w:r w:rsidRPr="00986893">
        <w:rPr>
          <w:rFonts w:cs="Arial"/>
          <w:sz w:val="24"/>
        </w:rPr>
        <w:fldChar w:fldCharType="separate"/>
      </w:r>
      <w:r w:rsidR="00986893" w:rsidRPr="00986893">
        <w:rPr>
          <w:rFonts w:cs="Arial"/>
          <w:sz w:val="24"/>
        </w:rPr>
        <w:instrText>28 November 2023</w:instrText>
      </w:r>
      <w:r w:rsidRPr="00986893">
        <w:rPr>
          <w:rFonts w:cs="Arial"/>
          <w:sz w:val="24"/>
        </w:rPr>
        <w:fldChar w:fldCharType="end"/>
      </w:r>
      <w:r w:rsidRPr="00986893">
        <w:rPr>
          <w:rFonts w:cs="Arial"/>
          <w:sz w:val="24"/>
        </w:rPr>
        <w:instrText xml:space="preserve"> \*MERGEFORMAT </w:instrText>
      </w:r>
      <w:r w:rsidRPr="00986893">
        <w:rPr>
          <w:rFonts w:cs="Arial"/>
          <w:sz w:val="24"/>
        </w:rPr>
        <w:fldChar w:fldCharType="separate"/>
      </w:r>
      <w:r w:rsidR="00986893" w:rsidRPr="00986893">
        <w:rPr>
          <w:rFonts w:cs="Arial"/>
          <w:noProof/>
          <w:sz w:val="24"/>
        </w:rPr>
        <w:t>28 November 2023</w:t>
      </w:r>
      <w:r w:rsidRPr="00986893">
        <w:rPr>
          <w:rFonts w:cs="Arial"/>
          <w:sz w:val="24"/>
        </w:rPr>
        <w:fldChar w:fldCharType="end"/>
      </w:r>
    </w:p>
    <w:p w14:paraId="653618A7" w14:textId="77777777" w:rsidR="003618B1" w:rsidRPr="00BF4D36" w:rsidRDefault="003618B1" w:rsidP="003618B1">
      <w:pPr>
        <w:pageBreakBefore/>
        <w:rPr>
          <w:rFonts w:cs="Arial"/>
          <w:b/>
          <w:sz w:val="32"/>
          <w:szCs w:val="32"/>
        </w:rPr>
      </w:pPr>
      <w:r w:rsidRPr="00BF4D36">
        <w:rPr>
          <w:rFonts w:cs="Arial"/>
          <w:b/>
          <w:sz w:val="32"/>
          <w:szCs w:val="32"/>
        </w:rPr>
        <w:lastRenderedPageBreak/>
        <w:t>About this compilation</w:t>
      </w:r>
    </w:p>
    <w:p w14:paraId="675CAD2F" w14:textId="77777777" w:rsidR="003618B1" w:rsidRPr="00BF4D36" w:rsidRDefault="003618B1" w:rsidP="003618B1">
      <w:pPr>
        <w:spacing w:before="240"/>
        <w:rPr>
          <w:rFonts w:cs="Arial"/>
        </w:rPr>
      </w:pPr>
      <w:r w:rsidRPr="00BF4D36">
        <w:rPr>
          <w:rFonts w:cs="Arial"/>
          <w:b/>
          <w:szCs w:val="22"/>
        </w:rPr>
        <w:t>This compilation</w:t>
      </w:r>
    </w:p>
    <w:p w14:paraId="696CE134" w14:textId="7C89AFED" w:rsidR="003618B1" w:rsidRPr="00BF4D36" w:rsidRDefault="003618B1" w:rsidP="003618B1">
      <w:pPr>
        <w:spacing w:before="120" w:after="120"/>
        <w:rPr>
          <w:rFonts w:cs="Arial"/>
          <w:szCs w:val="22"/>
        </w:rPr>
      </w:pPr>
      <w:r w:rsidRPr="00BF4D36">
        <w:rPr>
          <w:rFonts w:cs="Arial"/>
          <w:szCs w:val="22"/>
        </w:rPr>
        <w:t xml:space="preserve">This is a compilation of the </w:t>
      </w:r>
      <w:r w:rsidRPr="00BF4D36">
        <w:rPr>
          <w:rFonts w:cs="Arial"/>
          <w:i/>
          <w:szCs w:val="22"/>
        </w:rPr>
        <w:fldChar w:fldCharType="begin"/>
      </w:r>
      <w:r w:rsidRPr="00BF4D36">
        <w:rPr>
          <w:rFonts w:cs="Arial"/>
          <w:i/>
          <w:szCs w:val="22"/>
        </w:rPr>
        <w:instrText xml:space="preserve"> STYLEREF  ShortT </w:instrText>
      </w:r>
      <w:r w:rsidRPr="00BF4D36">
        <w:rPr>
          <w:rFonts w:cs="Arial"/>
          <w:i/>
          <w:szCs w:val="22"/>
        </w:rPr>
        <w:fldChar w:fldCharType="separate"/>
      </w:r>
      <w:r w:rsidR="00986893">
        <w:rPr>
          <w:rFonts w:cs="Arial"/>
          <w:i/>
          <w:noProof/>
          <w:szCs w:val="22"/>
        </w:rPr>
        <w:t>Health Insurance (General Medical Services Table) Regulations 2021</w:t>
      </w:r>
      <w:r w:rsidRPr="00BF4D36">
        <w:rPr>
          <w:rFonts w:cs="Arial"/>
          <w:i/>
          <w:szCs w:val="22"/>
        </w:rPr>
        <w:fldChar w:fldCharType="end"/>
      </w:r>
      <w:r w:rsidRPr="00BF4D36">
        <w:rPr>
          <w:rFonts w:cs="Arial"/>
          <w:szCs w:val="22"/>
        </w:rPr>
        <w:t xml:space="preserve"> that shows the text of the law as amended and in force on </w:t>
      </w:r>
      <w:r w:rsidRPr="00986893">
        <w:rPr>
          <w:rFonts w:cs="Arial"/>
          <w:szCs w:val="22"/>
        </w:rPr>
        <w:fldChar w:fldCharType="begin"/>
      </w:r>
      <w:r w:rsidR="00556BAD" w:rsidRPr="00986893">
        <w:rPr>
          <w:rFonts w:cs="Arial"/>
          <w:szCs w:val="22"/>
        </w:rPr>
        <w:instrText>DOCPROPERTY StartDate \@ "d MMMM yyyy" \* MERGEFORMAT</w:instrText>
      </w:r>
      <w:r w:rsidRPr="00986893">
        <w:rPr>
          <w:rFonts w:cs="Arial"/>
          <w:szCs w:val="3276"/>
        </w:rPr>
        <w:fldChar w:fldCharType="separate"/>
      </w:r>
      <w:r w:rsidR="00986893" w:rsidRPr="00986893">
        <w:rPr>
          <w:rFonts w:cs="Arial"/>
          <w:szCs w:val="22"/>
        </w:rPr>
        <w:t>1 November 2023</w:t>
      </w:r>
      <w:r w:rsidRPr="00986893">
        <w:rPr>
          <w:rFonts w:cs="Arial"/>
          <w:szCs w:val="22"/>
        </w:rPr>
        <w:fldChar w:fldCharType="end"/>
      </w:r>
      <w:r w:rsidRPr="00BF4D36">
        <w:rPr>
          <w:rFonts w:cs="Arial"/>
          <w:szCs w:val="22"/>
        </w:rPr>
        <w:t xml:space="preserve"> (the </w:t>
      </w:r>
      <w:r w:rsidRPr="00BF4D36">
        <w:rPr>
          <w:rFonts w:cs="Arial"/>
          <w:b/>
          <w:i/>
          <w:szCs w:val="22"/>
        </w:rPr>
        <w:t>compilation date</w:t>
      </w:r>
      <w:r w:rsidRPr="00BF4D36">
        <w:rPr>
          <w:rFonts w:cs="Arial"/>
          <w:szCs w:val="22"/>
        </w:rPr>
        <w:t>).</w:t>
      </w:r>
    </w:p>
    <w:p w14:paraId="11086EC5" w14:textId="77777777" w:rsidR="003618B1" w:rsidRPr="00BF4D36" w:rsidRDefault="003618B1" w:rsidP="003618B1">
      <w:pPr>
        <w:spacing w:after="120"/>
        <w:rPr>
          <w:rFonts w:cs="Arial"/>
          <w:szCs w:val="22"/>
        </w:rPr>
      </w:pPr>
      <w:r w:rsidRPr="00BF4D36">
        <w:rPr>
          <w:rFonts w:cs="Arial"/>
          <w:szCs w:val="22"/>
        </w:rPr>
        <w:t xml:space="preserve">The notes at the end of this compilation (the </w:t>
      </w:r>
      <w:r w:rsidRPr="00BF4D36">
        <w:rPr>
          <w:rFonts w:cs="Arial"/>
          <w:b/>
          <w:i/>
          <w:szCs w:val="22"/>
        </w:rPr>
        <w:t>endnotes</w:t>
      </w:r>
      <w:r w:rsidRPr="00BF4D36">
        <w:rPr>
          <w:rFonts w:cs="Arial"/>
          <w:szCs w:val="22"/>
        </w:rPr>
        <w:t>) include information about amending laws and the amendment history of provisions of the compiled law.</w:t>
      </w:r>
    </w:p>
    <w:p w14:paraId="0B8E3E1B" w14:textId="77777777" w:rsidR="003618B1" w:rsidRPr="00BF4D36" w:rsidRDefault="003618B1" w:rsidP="003618B1">
      <w:pPr>
        <w:tabs>
          <w:tab w:val="left" w:pos="5640"/>
        </w:tabs>
        <w:spacing w:before="120" w:after="120"/>
        <w:rPr>
          <w:rFonts w:cs="Arial"/>
          <w:b/>
          <w:szCs w:val="22"/>
        </w:rPr>
      </w:pPr>
      <w:r w:rsidRPr="00BF4D36">
        <w:rPr>
          <w:rFonts w:cs="Arial"/>
          <w:b/>
          <w:szCs w:val="22"/>
        </w:rPr>
        <w:t>Uncommenced amendments</w:t>
      </w:r>
    </w:p>
    <w:p w14:paraId="6AF150AC" w14:textId="653823B4" w:rsidR="003618B1" w:rsidRPr="00BF4D36" w:rsidRDefault="003618B1" w:rsidP="003618B1">
      <w:pPr>
        <w:spacing w:after="120"/>
        <w:rPr>
          <w:rFonts w:cs="Arial"/>
          <w:szCs w:val="22"/>
        </w:rPr>
      </w:pPr>
      <w:r w:rsidRPr="00BF4D36">
        <w:rPr>
          <w:rFonts w:cs="Arial"/>
          <w:szCs w:val="22"/>
        </w:rPr>
        <w:t xml:space="preserve">The effect of uncommenced amendments is not shown in the text of the compiled law. Any uncommenced amendments affecting the law are accessible on the </w:t>
      </w:r>
      <w:r w:rsidR="00BF3A9E" w:rsidRPr="00BF4D36">
        <w:rPr>
          <w:rFonts w:cs="Arial"/>
          <w:szCs w:val="22"/>
        </w:rPr>
        <w:t>Register</w:t>
      </w:r>
      <w:r w:rsidRPr="00BF4D36">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46B0BF89" w14:textId="77777777" w:rsidR="003618B1" w:rsidRPr="00BF4D36" w:rsidRDefault="003618B1" w:rsidP="003618B1">
      <w:pPr>
        <w:spacing w:before="120" w:after="120"/>
        <w:rPr>
          <w:rFonts w:cs="Arial"/>
          <w:b/>
          <w:szCs w:val="22"/>
        </w:rPr>
      </w:pPr>
      <w:r w:rsidRPr="00BF4D36">
        <w:rPr>
          <w:rFonts w:cs="Arial"/>
          <w:b/>
          <w:szCs w:val="22"/>
        </w:rPr>
        <w:t>Application, saving and transitional provisions for provisions and amendments</w:t>
      </w:r>
    </w:p>
    <w:p w14:paraId="05B0B7BA" w14:textId="77777777" w:rsidR="003618B1" w:rsidRPr="00BF4D36" w:rsidRDefault="003618B1" w:rsidP="003618B1">
      <w:pPr>
        <w:spacing w:after="120"/>
        <w:rPr>
          <w:rFonts w:cs="Arial"/>
          <w:szCs w:val="22"/>
        </w:rPr>
      </w:pPr>
      <w:r w:rsidRPr="00BF4D36">
        <w:rPr>
          <w:rFonts w:cs="Arial"/>
          <w:szCs w:val="22"/>
        </w:rPr>
        <w:t>If the operation of a provision or amendment of the compiled law is affected by an application, saving or transitional provision that is not included in this compilation, details are included in the endnotes.</w:t>
      </w:r>
    </w:p>
    <w:p w14:paraId="6784FC96" w14:textId="77777777" w:rsidR="003618B1" w:rsidRPr="00BF4D36" w:rsidRDefault="003618B1" w:rsidP="003618B1">
      <w:pPr>
        <w:spacing w:after="120"/>
        <w:rPr>
          <w:rFonts w:cs="Arial"/>
          <w:b/>
          <w:szCs w:val="22"/>
        </w:rPr>
      </w:pPr>
      <w:r w:rsidRPr="00BF4D36">
        <w:rPr>
          <w:rFonts w:cs="Arial"/>
          <w:b/>
          <w:szCs w:val="22"/>
        </w:rPr>
        <w:t>Editorial changes</w:t>
      </w:r>
    </w:p>
    <w:p w14:paraId="73DAF229" w14:textId="77777777" w:rsidR="003618B1" w:rsidRPr="00BF4D36" w:rsidRDefault="003618B1" w:rsidP="003618B1">
      <w:pPr>
        <w:spacing w:after="120"/>
        <w:rPr>
          <w:rFonts w:cs="Arial"/>
          <w:szCs w:val="22"/>
        </w:rPr>
      </w:pPr>
      <w:r w:rsidRPr="00BF4D36">
        <w:rPr>
          <w:rFonts w:cs="Arial"/>
          <w:szCs w:val="22"/>
        </w:rPr>
        <w:t>For more information about any editorial changes made in this compilation, see the endnotes.</w:t>
      </w:r>
    </w:p>
    <w:p w14:paraId="31890FC6" w14:textId="77777777" w:rsidR="003618B1" w:rsidRPr="00BF4D36" w:rsidRDefault="003618B1" w:rsidP="003618B1">
      <w:pPr>
        <w:spacing w:before="120" w:after="120"/>
        <w:rPr>
          <w:rFonts w:cs="Arial"/>
          <w:b/>
          <w:szCs w:val="22"/>
        </w:rPr>
      </w:pPr>
      <w:r w:rsidRPr="00BF4D36">
        <w:rPr>
          <w:rFonts w:cs="Arial"/>
          <w:b/>
          <w:szCs w:val="22"/>
        </w:rPr>
        <w:t>Modifications</w:t>
      </w:r>
    </w:p>
    <w:p w14:paraId="722EE296" w14:textId="24655918" w:rsidR="003618B1" w:rsidRPr="00BF4D36" w:rsidRDefault="003618B1" w:rsidP="003618B1">
      <w:pPr>
        <w:spacing w:after="120"/>
        <w:rPr>
          <w:rFonts w:cs="Arial"/>
          <w:szCs w:val="22"/>
        </w:rPr>
      </w:pPr>
      <w:r w:rsidRPr="00BF4D3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BB79586" w14:textId="276E63EC" w:rsidR="003618B1" w:rsidRPr="00BF4D36" w:rsidRDefault="003618B1" w:rsidP="003618B1">
      <w:pPr>
        <w:spacing w:before="80" w:after="120"/>
        <w:rPr>
          <w:rFonts w:cs="Arial"/>
          <w:b/>
          <w:szCs w:val="22"/>
        </w:rPr>
      </w:pPr>
      <w:r w:rsidRPr="00BF4D36">
        <w:rPr>
          <w:rFonts w:cs="Arial"/>
          <w:b/>
          <w:szCs w:val="22"/>
        </w:rPr>
        <w:t>Self</w:t>
      </w:r>
      <w:r w:rsidR="00043BF2">
        <w:rPr>
          <w:rFonts w:cs="Arial"/>
          <w:b/>
          <w:szCs w:val="22"/>
        </w:rPr>
        <w:noBreakHyphen/>
      </w:r>
      <w:r w:rsidRPr="00BF4D36">
        <w:rPr>
          <w:rFonts w:cs="Arial"/>
          <w:b/>
          <w:szCs w:val="22"/>
        </w:rPr>
        <w:t>repealing provisions</w:t>
      </w:r>
    </w:p>
    <w:p w14:paraId="1CEFE111" w14:textId="77777777" w:rsidR="003618B1" w:rsidRPr="00BF4D36" w:rsidRDefault="003618B1" w:rsidP="003618B1">
      <w:pPr>
        <w:spacing w:after="120"/>
        <w:rPr>
          <w:rFonts w:cs="Arial"/>
          <w:szCs w:val="22"/>
        </w:rPr>
      </w:pPr>
      <w:r w:rsidRPr="00BF4D36">
        <w:rPr>
          <w:rFonts w:cs="Arial"/>
          <w:szCs w:val="22"/>
        </w:rPr>
        <w:t>If a provision of the compiled law has been repealed in accordance with a provision of the law, details are included in the endnotes.</w:t>
      </w:r>
    </w:p>
    <w:p w14:paraId="399A032C" w14:textId="77777777" w:rsidR="003618B1" w:rsidRPr="00BF4D36" w:rsidRDefault="003618B1" w:rsidP="003618B1">
      <w:pPr>
        <w:pStyle w:val="Header"/>
        <w:tabs>
          <w:tab w:val="clear" w:pos="4150"/>
          <w:tab w:val="clear" w:pos="8307"/>
        </w:tabs>
      </w:pPr>
      <w:r w:rsidRPr="00BF4D36">
        <w:rPr>
          <w:rStyle w:val="CharChapNo"/>
        </w:rPr>
        <w:t xml:space="preserve"> </w:t>
      </w:r>
      <w:r w:rsidRPr="00BF4D36">
        <w:rPr>
          <w:rStyle w:val="CharChapText"/>
        </w:rPr>
        <w:t xml:space="preserve"> </w:t>
      </w:r>
    </w:p>
    <w:p w14:paraId="64787916" w14:textId="77777777" w:rsidR="003618B1" w:rsidRPr="00BF4D36" w:rsidRDefault="003618B1" w:rsidP="003618B1">
      <w:pPr>
        <w:pStyle w:val="Header"/>
        <w:tabs>
          <w:tab w:val="clear" w:pos="4150"/>
          <w:tab w:val="clear" w:pos="8307"/>
        </w:tabs>
      </w:pPr>
      <w:r w:rsidRPr="00BF4D36">
        <w:rPr>
          <w:rStyle w:val="CharPartNo"/>
        </w:rPr>
        <w:t xml:space="preserve"> </w:t>
      </w:r>
      <w:r w:rsidRPr="00BF4D36">
        <w:rPr>
          <w:rStyle w:val="CharPartText"/>
        </w:rPr>
        <w:t xml:space="preserve"> </w:t>
      </w:r>
    </w:p>
    <w:p w14:paraId="7CCA337B" w14:textId="77777777" w:rsidR="003618B1" w:rsidRPr="00BF4D36" w:rsidRDefault="003618B1" w:rsidP="003618B1">
      <w:pPr>
        <w:pStyle w:val="Header"/>
        <w:tabs>
          <w:tab w:val="clear" w:pos="4150"/>
          <w:tab w:val="clear" w:pos="8307"/>
        </w:tabs>
      </w:pPr>
      <w:r w:rsidRPr="00BF4D36">
        <w:rPr>
          <w:rStyle w:val="CharDivNo"/>
        </w:rPr>
        <w:t xml:space="preserve"> </w:t>
      </w:r>
      <w:r w:rsidRPr="00BF4D36">
        <w:rPr>
          <w:rStyle w:val="CharDivText"/>
        </w:rPr>
        <w:t xml:space="preserve"> </w:t>
      </w:r>
    </w:p>
    <w:p w14:paraId="7425E480" w14:textId="77777777" w:rsidR="003618B1" w:rsidRPr="00BF4D36" w:rsidRDefault="003618B1" w:rsidP="003618B1">
      <w:pPr>
        <w:sectPr w:rsidR="003618B1" w:rsidRPr="00BF4D36" w:rsidSect="00D8475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37B7324B" w14:textId="77777777" w:rsidR="00220A0C" w:rsidRPr="00BF4D36" w:rsidRDefault="0048364F" w:rsidP="0048364F">
      <w:pPr>
        <w:outlineLvl w:val="0"/>
        <w:rPr>
          <w:sz w:val="36"/>
        </w:rPr>
      </w:pPr>
      <w:r w:rsidRPr="00BF4D36">
        <w:rPr>
          <w:sz w:val="36"/>
        </w:rPr>
        <w:lastRenderedPageBreak/>
        <w:t>Contents</w:t>
      </w:r>
    </w:p>
    <w:p w14:paraId="41B8D7B6" w14:textId="0423CF6C" w:rsidR="007A5952" w:rsidRDefault="00F32080">
      <w:pPr>
        <w:pStyle w:val="TOC5"/>
        <w:rPr>
          <w:rFonts w:asciiTheme="minorHAnsi" w:eastAsiaTheme="minorEastAsia" w:hAnsiTheme="minorHAnsi" w:cstheme="minorBidi"/>
          <w:noProof/>
          <w:kern w:val="0"/>
          <w:sz w:val="22"/>
          <w:szCs w:val="22"/>
        </w:rPr>
      </w:pPr>
      <w:r w:rsidRPr="00BF4D36">
        <w:fldChar w:fldCharType="begin"/>
      </w:r>
      <w:r w:rsidRPr="00BF4D36">
        <w:instrText xml:space="preserve"> TOC \o "1-9" </w:instrText>
      </w:r>
      <w:r w:rsidRPr="00BF4D36">
        <w:fldChar w:fldCharType="separate"/>
      </w:r>
      <w:r w:rsidR="007A5952">
        <w:rPr>
          <w:noProof/>
        </w:rPr>
        <w:t>1</w:t>
      </w:r>
      <w:r w:rsidR="007A5952">
        <w:rPr>
          <w:noProof/>
        </w:rPr>
        <w:tab/>
        <w:t>Name</w:t>
      </w:r>
      <w:r w:rsidR="007A5952" w:rsidRPr="007A5952">
        <w:rPr>
          <w:noProof/>
        </w:rPr>
        <w:tab/>
      </w:r>
      <w:r w:rsidR="007A5952" w:rsidRPr="007A5952">
        <w:rPr>
          <w:noProof/>
        </w:rPr>
        <w:fldChar w:fldCharType="begin"/>
      </w:r>
      <w:r w:rsidR="007A5952" w:rsidRPr="007A5952">
        <w:rPr>
          <w:noProof/>
        </w:rPr>
        <w:instrText xml:space="preserve"> PAGEREF _Toc152071692 \h </w:instrText>
      </w:r>
      <w:r w:rsidR="007A5952" w:rsidRPr="007A5952">
        <w:rPr>
          <w:noProof/>
        </w:rPr>
      </w:r>
      <w:r w:rsidR="007A5952" w:rsidRPr="007A5952">
        <w:rPr>
          <w:noProof/>
        </w:rPr>
        <w:fldChar w:fldCharType="separate"/>
      </w:r>
      <w:r w:rsidR="00291CFF">
        <w:rPr>
          <w:noProof/>
        </w:rPr>
        <w:t>1</w:t>
      </w:r>
      <w:r w:rsidR="007A5952" w:rsidRPr="007A5952">
        <w:rPr>
          <w:noProof/>
        </w:rPr>
        <w:fldChar w:fldCharType="end"/>
      </w:r>
    </w:p>
    <w:p w14:paraId="6B38266C" w14:textId="5C4E5961" w:rsidR="007A5952" w:rsidRDefault="007A5952">
      <w:pPr>
        <w:pStyle w:val="TOC5"/>
        <w:rPr>
          <w:rFonts w:asciiTheme="minorHAnsi" w:eastAsiaTheme="minorEastAsia" w:hAnsiTheme="minorHAnsi" w:cstheme="minorBidi"/>
          <w:noProof/>
          <w:kern w:val="0"/>
          <w:sz w:val="22"/>
          <w:szCs w:val="22"/>
        </w:rPr>
      </w:pPr>
      <w:r>
        <w:rPr>
          <w:noProof/>
        </w:rPr>
        <w:t>3</w:t>
      </w:r>
      <w:r>
        <w:rPr>
          <w:noProof/>
        </w:rPr>
        <w:tab/>
        <w:t>Authority</w:t>
      </w:r>
      <w:r w:rsidRPr="007A5952">
        <w:rPr>
          <w:noProof/>
        </w:rPr>
        <w:tab/>
      </w:r>
      <w:r w:rsidRPr="007A5952">
        <w:rPr>
          <w:noProof/>
        </w:rPr>
        <w:fldChar w:fldCharType="begin"/>
      </w:r>
      <w:r w:rsidRPr="007A5952">
        <w:rPr>
          <w:noProof/>
        </w:rPr>
        <w:instrText xml:space="preserve"> PAGEREF _Toc152071693 \h </w:instrText>
      </w:r>
      <w:r w:rsidRPr="007A5952">
        <w:rPr>
          <w:noProof/>
        </w:rPr>
      </w:r>
      <w:r w:rsidRPr="007A5952">
        <w:rPr>
          <w:noProof/>
        </w:rPr>
        <w:fldChar w:fldCharType="separate"/>
      </w:r>
      <w:r w:rsidR="00291CFF">
        <w:rPr>
          <w:noProof/>
        </w:rPr>
        <w:t>1</w:t>
      </w:r>
      <w:r w:rsidRPr="007A5952">
        <w:rPr>
          <w:noProof/>
        </w:rPr>
        <w:fldChar w:fldCharType="end"/>
      </w:r>
    </w:p>
    <w:p w14:paraId="6426FE1C" w14:textId="3D49A4CD" w:rsidR="007A5952" w:rsidRDefault="007A5952">
      <w:pPr>
        <w:pStyle w:val="TOC5"/>
        <w:rPr>
          <w:rFonts w:asciiTheme="minorHAnsi" w:eastAsiaTheme="minorEastAsia" w:hAnsiTheme="minorHAnsi" w:cstheme="minorBidi"/>
          <w:noProof/>
          <w:kern w:val="0"/>
          <w:sz w:val="22"/>
          <w:szCs w:val="22"/>
        </w:rPr>
      </w:pPr>
      <w:r>
        <w:rPr>
          <w:noProof/>
        </w:rPr>
        <w:t>4</w:t>
      </w:r>
      <w:r>
        <w:rPr>
          <w:noProof/>
        </w:rPr>
        <w:tab/>
        <w:t>General medical services table</w:t>
      </w:r>
      <w:r w:rsidRPr="007A5952">
        <w:rPr>
          <w:noProof/>
        </w:rPr>
        <w:tab/>
      </w:r>
      <w:r w:rsidRPr="007A5952">
        <w:rPr>
          <w:noProof/>
        </w:rPr>
        <w:fldChar w:fldCharType="begin"/>
      </w:r>
      <w:r w:rsidRPr="007A5952">
        <w:rPr>
          <w:noProof/>
        </w:rPr>
        <w:instrText xml:space="preserve"> PAGEREF _Toc152071694 \h </w:instrText>
      </w:r>
      <w:r w:rsidRPr="007A5952">
        <w:rPr>
          <w:noProof/>
        </w:rPr>
      </w:r>
      <w:r w:rsidRPr="007A5952">
        <w:rPr>
          <w:noProof/>
        </w:rPr>
        <w:fldChar w:fldCharType="separate"/>
      </w:r>
      <w:r w:rsidR="00291CFF">
        <w:rPr>
          <w:noProof/>
        </w:rPr>
        <w:t>1</w:t>
      </w:r>
      <w:r w:rsidRPr="007A5952">
        <w:rPr>
          <w:noProof/>
        </w:rPr>
        <w:fldChar w:fldCharType="end"/>
      </w:r>
    </w:p>
    <w:p w14:paraId="46EF6232" w14:textId="47E97A7B" w:rsidR="007A5952" w:rsidRDefault="007A5952">
      <w:pPr>
        <w:pStyle w:val="TOC1"/>
        <w:rPr>
          <w:rFonts w:asciiTheme="minorHAnsi" w:eastAsiaTheme="minorEastAsia" w:hAnsiTheme="minorHAnsi" w:cstheme="minorBidi"/>
          <w:b w:val="0"/>
          <w:noProof/>
          <w:kern w:val="0"/>
          <w:sz w:val="22"/>
          <w:szCs w:val="22"/>
        </w:rPr>
      </w:pPr>
      <w:r>
        <w:rPr>
          <w:noProof/>
        </w:rPr>
        <w:t>Schedule 1—General medical services table</w:t>
      </w:r>
      <w:r w:rsidRPr="007A5952">
        <w:rPr>
          <w:b w:val="0"/>
          <w:noProof/>
          <w:sz w:val="18"/>
        </w:rPr>
        <w:tab/>
      </w:r>
      <w:r w:rsidRPr="007A5952">
        <w:rPr>
          <w:b w:val="0"/>
          <w:noProof/>
          <w:sz w:val="18"/>
        </w:rPr>
        <w:fldChar w:fldCharType="begin"/>
      </w:r>
      <w:r w:rsidRPr="007A5952">
        <w:rPr>
          <w:b w:val="0"/>
          <w:noProof/>
          <w:sz w:val="18"/>
        </w:rPr>
        <w:instrText xml:space="preserve"> PAGEREF _Toc152071695 \h </w:instrText>
      </w:r>
      <w:r w:rsidRPr="007A5952">
        <w:rPr>
          <w:b w:val="0"/>
          <w:noProof/>
          <w:sz w:val="18"/>
        </w:rPr>
      </w:r>
      <w:r w:rsidRPr="007A5952">
        <w:rPr>
          <w:b w:val="0"/>
          <w:noProof/>
          <w:sz w:val="18"/>
        </w:rPr>
        <w:fldChar w:fldCharType="separate"/>
      </w:r>
      <w:r w:rsidR="00291CFF">
        <w:rPr>
          <w:b w:val="0"/>
          <w:noProof/>
          <w:sz w:val="18"/>
        </w:rPr>
        <w:t>2</w:t>
      </w:r>
      <w:r w:rsidRPr="007A5952">
        <w:rPr>
          <w:b w:val="0"/>
          <w:noProof/>
          <w:sz w:val="18"/>
        </w:rPr>
        <w:fldChar w:fldCharType="end"/>
      </w:r>
    </w:p>
    <w:p w14:paraId="6896F2D3" w14:textId="73D06C86" w:rsidR="007A5952" w:rsidRDefault="007A5952">
      <w:pPr>
        <w:pStyle w:val="TOC2"/>
        <w:rPr>
          <w:rFonts w:asciiTheme="minorHAnsi" w:eastAsiaTheme="minorEastAsia" w:hAnsiTheme="minorHAnsi" w:cstheme="minorBidi"/>
          <w:b w:val="0"/>
          <w:noProof/>
          <w:kern w:val="0"/>
          <w:sz w:val="22"/>
          <w:szCs w:val="22"/>
        </w:rPr>
      </w:pPr>
      <w:r>
        <w:rPr>
          <w:noProof/>
        </w:rPr>
        <w:t>Part 1—Preliminary</w:t>
      </w:r>
      <w:r w:rsidRPr="007A5952">
        <w:rPr>
          <w:b w:val="0"/>
          <w:noProof/>
          <w:sz w:val="18"/>
        </w:rPr>
        <w:tab/>
      </w:r>
      <w:r w:rsidRPr="007A5952">
        <w:rPr>
          <w:b w:val="0"/>
          <w:noProof/>
          <w:sz w:val="18"/>
        </w:rPr>
        <w:fldChar w:fldCharType="begin"/>
      </w:r>
      <w:r w:rsidRPr="007A5952">
        <w:rPr>
          <w:b w:val="0"/>
          <w:noProof/>
          <w:sz w:val="18"/>
        </w:rPr>
        <w:instrText xml:space="preserve"> PAGEREF _Toc152071696 \h </w:instrText>
      </w:r>
      <w:r w:rsidRPr="007A5952">
        <w:rPr>
          <w:b w:val="0"/>
          <w:noProof/>
          <w:sz w:val="18"/>
        </w:rPr>
      </w:r>
      <w:r w:rsidRPr="007A5952">
        <w:rPr>
          <w:b w:val="0"/>
          <w:noProof/>
          <w:sz w:val="18"/>
        </w:rPr>
        <w:fldChar w:fldCharType="separate"/>
      </w:r>
      <w:r w:rsidR="00291CFF">
        <w:rPr>
          <w:b w:val="0"/>
          <w:noProof/>
          <w:sz w:val="18"/>
        </w:rPr>
        <w:t>2</w:t>
      </w:r>
      <w:r w:rsidRPr="007A5952">
        <w:rPr>
          <w:b w:val="0"/>
          <w:noProof/>
          <w:sz w:val="18"/>
        </w:rPr>
        <w:fldChar w:fldCharType="end"/>
      </w:r>
    </w:p>
    <w:p w14:paraId="01EE809E" w14:textId="401610A9" w:rsidR="007A5952" w:rsidRDefault="007A5952">
      <w:pPr>
        <w:pStyle w:val="TOC3"/>
        <w:rPr>
          <w:rFonts w:asciiTheme="minorHAnsi" w:eastAsiaTheme="minorEastAsia" w:hAnsiTheme="minorHAnsi" w:cstheme="minorBidi"/>
          <w:b w:val="0"/>
          <w:noProof/>
          <w:kern w:val="0"/>
          <w:szCs w:val="22"/>
        </w:rPr>
      </w:pPr>
      <w:r>
        <w:rPr>
          <w:noProof/>
        </w:rPr>
        <w:t>Division 1.1—Interpretation</w:t>
      </w:r>
      <w:r w:rsidRPr="007A5952">
        <w:rPr>
          <w:b w:val="0"/>
          <w:noProof/>
          <w:sz w:val="18"/>
        </w:rPr>
        <w:tab/>
      </w:r>
      <w:r w:rsidRPr="007A5952">
        <w:rPr>
          <w:b w:val="0"/>
          <w:noProof/>
          <w:sz w:val="18"/>
        </w:rPr>
        <w:fldChar w:fldCharType="begin"/>
      </w:r>
      <w:r w:rsidRPr="007A5952">
        <w:rPr>
          <w:b w:val="0"/>
          <w:noProof/>
          <w:sz w:val="18"/>
        </w:rPr>
        <w:instrText xml:space="preserve"> PAGEREF _Toc152071697 \h </w:instrText>
      </w:r>
      <w:r w:rsidRPr="007A5952">
        <w:rPr>
          <w:b w:val="0"/>
          <w:noProof/>
          <w:sz w:val="18"/>
        </w:rPr>
      </w:r>
      <w:r w:rsidRPr="007A5952">
        <w:rPr>
          <w:b w:val="0"/>
          <w:noProof/>
          <w:sz w:val="18"/>
        </w:rPr>
        <w:fldChar w:fldCharType="separate"/>
      </w:r>
      <w:r w:rsidR="00291CFF">
        <w:rPr>
          <w:b w:val="0"/>
          <w:noProof/>
          <w:sz w:val="18"/>
        </w:rPr>
        <w:t>2</w:t>
      </w:r>
      <w:r w:rsidRPr="007A5952">
        <w:rPr>
          <w:b w:val="0"/>
          <w:noProof/>
          <w:sz w:val="18"/>
        </w:rPr>
        <w:fldChar w:fldCharType="end"/>
      </w:r>
    </w:p>
    <w:p w14:paraId="35C8D975" w14:textId="2E8B0F8C" w:rsidR="007A5952" w:rsidRDefault="007A5952">
      <w:pPr>
        <w:pStyle w:val="TOC5"/>
        <w:rPr>
          <w:rFonts w:asciiTheme="minorHAnsi" w:eastAsiaTheme="minorEastAsia" w:hAnsiTheme="minorHAnsi" w:cstheme="minorBidi"/>
          <w:noProof/>
          <w:kern w:val="0"/>
          <w:sz w:val="22"/>
          <w:szCs w:val="22"/>
        </w:rPr>
      </w:pPr>
      <w:r>
        <w:rPr>
          <w:noProof/>
        </w:rPr>
        <w:t>1.1.1</w:t>
      </w:r>
      <w:r>
        <w:rPr>
          <w:noProof/>
        </w:rPr>
        <w:tab/>
        <w:t>Dictionary</w:t>
      </w:r>
      <w:r w:rsidRPr="007A5952">
        <w:rPr>
          <w:noProof/>
        </w:rPr>
        <w:tab/>
      </w:r>
      <w:r w:rsidRPr="007A5952">
        <w:rPr>
          <w:noProof/>
        </w:rPr>
        <w:fldChar w:fldCharType="begin"/>
      </w:r>
      <w:r w:rsidRPr="007A5952">
        <w:rPr>
          <w:noProof/>
        </w:rPr>
        <w:instrText xml:space="preserve"> PAGEREF _Toc152071698 \h </w:instrText>
      </w:r>
      <w:r w:rsidRPr="007A5952">
        <w:rPr>
          <w:noProof/>
        </w:rPr>
      </w:r>
      <w:r w:rsidRPr="007A5952">
        <w:rPr>
          <w:noProof/>
        </w:rPr>
        <w:fldChar w:fldCharType="separate"/>
      </w:r>
      <w:r w:rsidR="00291CFF">
        <w:rPr>
          <w:noProof/>
        </w:rPr>
        <w:t>2</w:t>
      </w:r>
      <w:r w:rsidRPr="007A5952">
        <w:rPr>
          <w:noProof/>
        </w:rPr>
        <w:fldChar w:fldCharType="end"/>
      </w:r>
    </w:p>
    <w:p w14:paraId="754B2FD9" w14:textId="5FBBABC3" w:rsidR="007A5952" w:rsidRDefault="007A5952">
      <w:pPr>
        <w:pStyle w:val="TOC5"/>
        <w:rPr>
          <w:rFonts w:asciiTheme="minorHAnsi" w:eastAsiaTheme="minorEastAsia" w:hAnsiTheme="minorHAnsi" w:cstheme="minorBidi"/>
          <w:noProof/>
          <w:kern w:val="0"/>
          <w:sz w:val="22"/>
          <w:szCs w:val="22"/>
        </w:rPr>
      </w:pPr>
      <w:r>
        <w:rPr>
          <w:noProof/>
        </w:rPr>
        <w:t>1.1.2</w:t>
      </w:r>
      <w:r>
        <w:rPr>
          <w:noProof/>
        </w:rPr>
        <w:tab/>
        <w:t xml:space="preserve">Meaning of </w:t>
      </w:r>
      <w:r w:rsidRPr="00076420">
        <w:rPr>
          <w:i/>
          <w:noProof/>
        </w:rPr>
        <w:t>eligible non</w:t>
      </w:r>
      <w:r w:rsidRPr="00076420">
        <w:rPr>
          <w:i/>
          <w:noProof/>
        </w:rPr>
        <w:noBreakHyphen/>
        <w:t>vocationally recognised medical practitioner</w:t>
      </w:r>
      <w:r w:rsidRPr="007A5952">
        <w:rPr>
          <w:noProof/>
        </w:rPr>
        <w:tab/>
      </w:r>
      <w:r w:rsidRPr="007A5952">
        <w:rPr>
          <w:noProof/>
        </w:rPr>
        <w:fldChar w:fldCharType="begin"/>
      </w:r>
      <w:r w:rsidRPr="007A5952">
        <w:rPr>
          <w:noProof/>
        </w:rPr>
        <w:instrText xml:space="preserve"> PAGEREF _Toc152071699 \h </w:instrText>
      </w:r>
      <w:r w:rsidRPr="007A5952">
        <w:rPr>
          <w:noProof/>
        </w:rPr>
      </w:r>
      <w:r w:rsidRPr="007A5952">
        <w:rPr>
          <w:noProof/>
        </w:rPr>
        <w:fldChar w:fldCharType="separate"/>
      </w:r>
      <w:r w:rsidR="00291CFF">
        <w:rPr>
          <w:noProof/>
        </w:rPr>
        <w:t>2</w:t>
      </w:r>
      <w:r w:rsidRPr="007A5952">
        <w:rPr>
          <w:noProof/>
        </w:rPr>
        <w:fldChar w:fldCharType="end"/>
      </w:r>
    </w:p>
    <w:p w14:paraId="6077A093" w14:textId="066B7E1A" w:rsidR="007A5952" w:rsidRDefault="007A5952">
      <w:pPr>
        <w:pStyle w:val="TOC5"/>
        <w:rPr>
          <w:rFonts w:asciiTheme="minorHAnsi" w:eastAsiaTheme="minorEastAsia" w:hAnsiTheme="minorHAnsi" w:cstheme="minorBidi"/>
          <w:noProof/>
          <w:kern w:val="0"/>
          <w:sz w:val="22"/>
          <w:szCs w:val="22"/>
        </w:rPr>
      </w:pPr>
      <w:r>
        <w:rPr>
          <w:noProof/>
        </w:rPr>
        <w:t>1.1.3</w:t>
      </w:r>
      <w:r>
        <w:rPr>
          <w:noProof/>
        </w:rPr>
        <w:tab/>
        <w:t>General practitioners</w:t>
      </w:r>
      <w:r w:rsidRPr="007A5952">
        <w:rPr>
          <w:noProof/>
        </w:rPr>
        <w:tab/>
      </w:r>
      <w:r w:rsidRPr="007A5952">
        <w:rPr>
          <w:noProof/>
        </w:rPr>
        <w:fldChar w:fldCharType="begin"/>
      </w:r>
      <w:r w:rsidRPr="007A5952">
        <w:rPr>
          <w:noProof/>
        </w:rPr>
        <w:instrText xml:space="preserve"> PAGEREF _Toc152071700 \h </w:instrText>
      </w:r>
      <w:r w:rsidRPr="007A5952">
        <w:rPr>
          <w:noProof/>
        </w:rPr>
      </w:r>
      <w:r w:rsidRPr="007A5952">
        <w:rPr>
          <w:noProof/>
        </w:rPr>
        <w:fldChar w:fldCharType="separate"/>
      </w:r>
      <w:r w:rsidR="00291CFF">
        <w:rPr>
          <w:noProof/>
        </w:rPr>
        <w:t>3</w:t>
      </w:r>
      <w:r w:rsidRPr="007A5952">
        <w:rPr>
          <w:noProof/>
        </w:rPr>
        <w:fldChar w:fldCharType="end"/>
      </w:r>
    </w:p>
    <w:p w14:paraId="68581445" w14:textId="4CA11305" w:rsidR="007A5952" w:rsidRDefault="007A5952">
      <w:pPr>
        <w:pStyle w:val="TOC5"/>
        <w:rPr>
          <w:rFonts w:asciiTheme="minorHAnsi" w:eastAsiaTheme="minorEastAsia" w:hAnsiTheme="minorHAnsi" w:cstheme="minorBidi"/>
          <w:noProof/>
          <w:kern w:val="0"/>
          <w:sz w:val="22"/>
          <w:szCs w:val="22"/>
        </w:rPr>
      </w:pPr>
      <w:r>
        <w:rPr>
          <w:noProof/>
        </w:rPr>
        <w:t>1.1.4</w:t>
      </w:r>
      <w:r>
        <w:rPr>
          <w:noProof/>
        </w:rPr>
        <w:tab/>
        <w:t>Meaning of multidisciplinary case conference</w:t>
      </w:r>
      <w:r w:rsidRPr="007A5952">
        <w:rPr>
          <w:noProof/>
        </w:rPr>
        <w:tab/>
      </w:r>
      <w:r w:rsidRPr="007A5952">
        <w:rPr>
          <w:noProof/>
        </w:rPr>
        <w:fldChar w:fldCharType="begin"/>
      </w:r>
      <w:r w:rsidRPr="007A5952">
        <w:rPr>
          <w:noProof/>
        </w:rPr>
        <w:instrText xml:space="preserve"> PAGEREF _Toc152071701 \h </w:instrText>
      </w:r>
      <w:r w:rsidRPr="007A5952">
        <w:rPr>
          <w:noProof/>
        </w:rPr>
      </w:r>
      <w:r w:rsidRPr="007A5952">
        <w:rPr>
          <w:noProof/>
        </w:rPr>
        <w:fldChar w:fldCharType="separate"/>
      </w:r>
      <w:r w:rsidR="00291CFF">
        <w:rPr>
          <w:noProof/>
        </w:rPr>
        <w:t>4</w:t>
      </w:r>
      <w:r w:rsidRPr="007A5952">
        <w:rPr>
          <w:noProof/>
        </w:rPr>
        <w:fldChar w:fldCharType="end"/>
      </w:r>
    </w:p>
    <w:p w14:paraId="160E9859" w14:textId="39ACB7C7" w:rsidR="007A5952" w:rsidRDefault="007A5952">
      <w:pPr>
        <w:pStyle w:val="TOC5"/>
        <w:rPr>
          <w:rFonts w:asciiTheme="minorHAnsi" w:eastAsiaTheme="minorEastAsia" w:hAnsiTheme="minorHAnsi" w:cstheme="minorBidi"/>
          <w:noProof/>
          <w:kern w:val="0"/>
          <w:sz w:val="22"/>
          <w:szCs w:val="22"/>
        </w:rPr>
      </w:pPr>
      <w:r>
        <w:rPr>
          <w:noProof/>
        </w:rPr>
        <w:t>1.1.5</w:t>
      </w:r>
      <w:r>
        <w:rPr>
          <w:noProof/>
        </w:rPr>
        <w:tab/>
        <w:t>Meaning of multidisciplinary case conference team</w:t>
      </w:r>
      <w:r w:rsidRPr="007A5952">
        <w:rPr>
          <w:noProof/>
        </w:rPr>
        <w:tab/>
      </w:r>
      <w:r w:rsidRPr="007A5952">
        <w:rPr>
          <w:noProof/>
        </w:rPr>
        <w:fldChar w:fldCharType="begin"/>
      </w:r>
      <w:r w:rsidRPr="007A5952">
        <w:rPr>
          <w:noProof/>
        </w:rPr>
        <w:instrText xml:space="preserve"> PAGEREF _Toc152071702 \h </w:instrText>
      </w:r>
      <w:r w:rsidRPr="007A5952">
        <w:rPr>
          <w:noProof/>
        </w:rPr>
      </w:r>
      <w:r w:rsidRPr="007A5952">
        <w:rPr>
          <w:noProof/>
        </w:rPr>
        <w:fldChar w:fldCharType="separate"/>
      </w:r>
      <w:r w:rsidR="00291CFF">
        <w:rPr>
          <w:noProof/>
        </w:rPr>
        <w:t>4</w:t>
      </w:r>
      <w:r w:rsidRPr="007A5952">
        <w:rPr>
          <w:noProof/>
        </w:rPr>
        <w:fldChar w:fldCharType="end"/>
      </w:r>
    </w:p>
    <w:p w14:paraId="48F75CC8" w14:textId="21D44BEB" w:rsidR="007A5952" w:rsidRDefault="007A5952">
      <w:pPr>
        <w:pStyle w:val="TOC5"/>
        <w:rPr>
          <w:rFonts w:asciiTheme="minorHAnsi" w:eastAsiaTheme="minorEastAsia" w:hAnsiTheme="minorHAnsi" w:cstheme="minorBidi"/>
          <w:noProof/>
          <w:kern w:val="0"/>
          <w:sz w:val="22"/>
          <w:szCs w:val="22"/>
        </w:rPr>
      </w:pPr>
      <w:r>
        <w:rPr>
          <w:noProof/>
        </w:rPr>
        <w:t>1.1.6</w:t>
      </w:r>
      <w:r>
        <w:rPr>
          <w:noProof/>
        </w:rPr>
        <w:tab/>
        <w:t>Meaning of single course of treatment</w:t>
      </w:r>
      <w:r w:rsidRPr="007A5952">
        <w:rPr>
          <w:noProof/>
        </w:rPr>
        <w:tab/>
      </w:r>
      <w:r w:rsidRPr="007A5952">
        <w:rPr>
          <w:noProof/>
        </w:rPr>
        <w:fldChar w:fldCharType="begin"/>
      </w:r>
      <w:r w:rsidRPr="007A5952">
        <w:rPr>
          <w:noProof/>
        </w:rPr>
        <w:instrText xml:space="preserve"> PAGEREF _Toc152071703 \h </w:instrText>
      </w:r>
      <w:r w:rsidRPr="007A5952">
        <w:rPr>
          <w:noProof/>
        </w:rPr>
      </w:r>
      <w:r w:rsidRPr="007A5952">
        <w:rPr>
          <w:noProof/>
        </w:rPr>
        <w:fldChar w:fldCharType="separate"/>
      </w:r>
      <w:r w:rsidR="00291CFF">
        <w:rPr>
          <w:noProof/>
        </w:rPr>
        <w:t>5</w:t>
      </w:r>
      <w:r w:rsidRPr="007A5952">
        <w:rPr>
          <w:noProof/>
        </w:rPr>
        <w:fldChar w:fldCharType="end"/>
      </w:r>
    </w:p>
    <w:p w14:paraId="54AF4550" w14:textId="58621B60" w:rsidR="007A5952" w:rsidRDefault="007A5952">
      <w:pPr>
        <w:pStyle w:val="TOC5"/>
        <w:rPr>
          <w:rFonts w:asciiTheme="minorHAnsi" w:eastAsiaTheme="minorEastAsia" w:hAnsiTheme="minorHAnsi" w:cstheme="minorBidi"/>
          <w:noProof/>
          <w:kern w:val="0"/>
          <w:sz w:val="22"/>
          <w:szCs w:val="22"/>
        </w:rPr>
      </w:pPr>
      <w:r>
        <w:rPr>
          <w:noProof/>
        </w:rPr>
        <w:t>1.1.7</w:t>
      </w:r>
      <w:r>
        <w:rPr>
          <w:noProof/>
        </w:rPr>
        <w:tab/>
        <w:t>Meaning of symbol (H)</w:t>
      </w:r>
      <w:r w:rsidRPr="007A5952">
        <w:rPr>
          <w:noProof/>
        </w:rPr>
        <w:tab/>
      </w:r>
      <w:r w:rsidRPr="007A5952">
        <w:rPr>
          <w:noProof/>
        </w:rPr>
        <w:fldChar w:fldCharType="begin"/>
      </w:r>
      <w:r w:rsidRPr="007A5952">
        <w:rPr>
          <w:noProof/>
        </w:rPr>
        <w:instrText xml:space="preserve"> PAGEREF _Toc152071704 \h </w:instrText>
      </w:r>
      <w:r w:rsidRPr="007A5952">
        <w:rPr>
          <w:noProof/>
        </w:rPr>
      </w:r>
      <w:r w:rsidRPr="007A5952">
        <w:rPr>
          <w:noProof/>
        </w:rPr>
        <w:fldChar w:fldCharType="separate"/>
      </w:r>
      <w:r w:rsidR="00291CFF">
        <w:rPr>
          <w:noProof/>
        </w:rPr>
        <w:t>6</w:t>
      </w:r>
      <w:r w:rsidRPr="007A5952">
        <w:rPr>
          <w:noProof/>
        </w:rPr>
        <w:fldChar w:fldCharType="end"/>
      </w:r>
    </w:p>
    <w:p w14:paraId="6302F40A" w14:textId="763BE50A" w:rsidR="007A5952" w:rsidRDefault="007A5952">
      <w:pPr>
        <w:pStyle w:val="TOC5"/>
        <w:rPr>
          <w:rFonts w:asciiTheme="minorHAnsi" w:eastAsiaTheme="minorEastAsia" w:hAnsiTheme="minorHAnsi" w:cstheme="minorBidi"/>
          <w:noProof/>
          <w:kern w:val="0"/>
          <w:sz w:val="22"/>
          <w:szCs w:val="22"/>
        </w:rPr>
      </w:pPr>
      <w:r>
        <w:rPr>
          <w:noProof/>
        </w:rPr>
        <w:t>1.1.8</w:t>
      </w:r>
      <w:r>
        <w:rPr>
          <w:noProof/>
        </w:rPr>
        <w:tab/>
        <w:t>References in this Schedule to items include items determined under section 3C of the Act</w:t>
      </w:r>
      <w:r w:rsidRPr="007A5952">
        <w:rPr>
          <w:noProof/>
        </w:rPr>
        <w:tab/>
      </w:r>
      <w:r w:rsidRPr="007A5952">
        <w:rPr>
          <w:noProof/>
        </w:rPr>
        <w:fldChar w:fldCharType="begin"/>
      </w:r>
      <w:r w:rsidRPr="007A5952">
        <w:rPr>
          <w:noProof/>
        </w:rPr>
        <w:instrText xml:space="preserve"> PAGEREF _Toc152071705 \h </w:instrText>
      </w:r>
      <w:r w:rsidRPr="007A5952">
        <w:rPr>
          <w:noProof/>
        </w:rPr>
      </w:r>
      <w:r w:rsidRPr="007A5952">
        <w:rPr>
          <w:noProof/>
        </w:rPr>
        <w:fldChar w:fldCharType="separate"/>
      </w:r>
      <w:r w:rsidR="00291CFF">
        <w:rPr>
          <w:noProof/>
        </w:rPr>
        <w:t>6</w:t>
      </w:r>
      <w:r w:rsidRPr="007A5952">
        <w:rPr>
          <w:noProof/>
        </w:rPr>
        <w:fldChar w:fldCharType="end"/>
      </w:r>
    </w:p>
    <w:p w14:paraId="035905A5" w14:textId="7BBF51CD" w:rsidR="007A5952" w:rsidRDefault="007A5952">
      <w:pPr>
        <w:pStyle w:val="TOC3"/>
        <w:rPr>
          <w:rFonts w:asciiTheme="minorHAnsi" w:eastAsiaTheme="minorEastAsia" w:hAnsiTheme="minorHAnsi" w:cstheme="minorBidi"/>
          <w:b w:val="0"/>
          <w:noProof/>
          <w:kern w:val="0"/>
          <w:szCs w:val="22"/>
        </w:rPr>
      </w:pPr>
      <w:r>
        <w:rPr>
          <w:noProof/>
        </w:rPr>
        <w:t>Division 1.2—General application provisions</w:t>
      </w:r>
      <w:r w:rsidRPr="007A5952">
        <w:rPr>
          <w:b w:val="0"/>
          <w:noProof/>
          <w:sz w:val="18"/>
        </w:rPr>
        <w:tab/>
      </w:r>
      <w:r w:rsidRPr="007A5952">
        <w:rPr>
          <w:b w:val="0"/>
          <w:noProof/>
          <w:sz w:val="18"/>
        </w:rPr>
        <w:fldChar w:fldCharType="begin"/>
      </w:r>
      <w:r w:rsidRPr="007A5952">
        <w:rPr>
          <w:b w:val="0"/>
          <w:noProof/>
          <w:sz w:val="18"/>
        </w:rPr>
        <w:instrText xml:space="preserve"> PAGEREF _Toc152071706 \h </w:instrText>
      </w:r>
      <w:r w:rsidRPr="007A5952">
        <w:rPr>
          <w:b w:val="0"/>
          <w:noProof/>
          <w:sz w:val="18"/>
        </w:rPr>
      </w:r>
      <w:r w:rsidRPr="007A5952">
        <w:rPr>
          <w:b w:val="0"/>
          <w:noProof/>
          <w:sz w:val="18"/>
        </w:rPr>
        <w:fldChar w:fldCharType="separate"/>
      </w:r>
      <w:r w:rsidR="00291CFF">
        <w:rPr>
          <w:b w:val="0"/>
          <w:noProof/>
          <w:sz w:val="18"/>
        </w:rPr>
        <w:t>6</w:t>
      </w:r>
      <w:r w:rsidRPr="007A5952">
        <w:rPr>
          <w:b w:val="0"/>
          <w:noProof/>
          <w:sz w:val="18"/>
        </w:rPr>
        <w:fldChar w:fldCharType="end"/>
      </w:r>
    </w:p>
    <w:p w14:paraId="093A2E89" w14:textId="4FB52013" w:rsidR="007A5952" w:rsidRDefault="007A5952">
      <w:pPr>
        <w:pStyle w:val="TOC5"/>
        <w:rPr>
          <w:rFonts w:asciiTheme="minorHAnsi" w:eastAsiaTheme="minorEastAsia" w:hAnsiTheme="minorHAnsi" w:cstheme="minorBidi"/>
          <w:noProof/>
          <w:kern w:val="0"/>
          <w:sz w:val="22"/>
          <w:szCs w:val="22"/>
        </w:rPr>
      </w:pPr>
      <w:r>
        <w:rPr>
          <w:noProof/>
        </w:rPr>
        <w:t>1.2.1</w:t>
      </w:r>
      <w:r>
        <w:rPr>
          <w:noProof/>
        </w:rPr>
        <w:tab/>
        <w:t>Application</w:t>
      </w:r>
      <w:r w:rsidRPr="007A5952">
        <w:rPr>
          <w:noProof/>
        </w:rPr>
        <w:tab/>
      </w:r>
      <w:r w:rsidRPr="007A5952">
        <w:rPr>
          <w:noProof/>
        </w:rPr>
        <w:fldChar w:fldCharType="begin"/>
      </w:r>
      <w:r w:rsidRPr="007A5952">
        <w:rPr>
          <w:noProof/>
        </w:rPr>
        <w:instrText xml:space="preserve"> PAGEREF _Toc152071707 \h </w:instrText>
      </w:r>
      <w:r w:rsidRPr="007A5952">
        <w:rPr>
          <w:noProof/>
        </w:rPr>
      </w:r>
      <w:r w:rsidRPr="007A5952">
        <w:rPr>
          <w:noProof/>
        </w:rPr>
        <w:fldChar w:fldCharType="separate"/>
      </w:r>
      <w:r w:rsidR="00291CFF">
        <w:rPr>
          <w:noProof/>
        </w:rPr>
        <w:t>6</w:t>
      </w:r>
      <w:r w:rsidRPr="007A5952">
        <w:rPr>
          <w:noProof/>
        </w:rPr>
        <w:fldChar w:fldCharType="end"/>
      </w:r>
    </w:p>
    <w:p w14:paraId="1817FBF6" w14:textId="73BD0212" w:rsidR="007A5952" w:rsidRDefault="007A5952">
      <w:pPr>
        <w:pStyle w:val="TOC5"/>
        <w:rPr>
          <w:rFonts w:asciiTheme="minorHAnsi" w:eastAsiaTheme="minorEastAsia" w:hAnsiTheme="minorHAnsi" w:cstheme="minorBidi"/>
          <w:noProof/>
          <w:kern w:val="0"/>
          <w:sz w:val="22"/>
          <w:szCs w:val="22"/>
        </w:rPr>
      </w:pPr>
      <w:r>
        <w:rPr>
          <w:noProof/>
        </w:rPr>
        <w:t>1.2.2</w:t>
      </w:r>
      <w:r>
        <w:rPr>
          <w:noProof/>
        </w:rPr>
        <w:tab/>
        <w:t>Restrictions on certain items—attendances by specialists and consultant physicians without referrals</w:t>
      </w:r>
      <w:r w:rsidRPr="007A5952">
        <w:rPr>
          <w:noProof/>
        </w:rPr>
        <w:tab/>
      </w:r>
      <w:r w:rsidRPr="007A5952">
        <w:rPr>
          <w:noProof/>
        </w:rPr>
        <w:fldChar w:fldCharType="begin"/>
      </w:r>
      <w:r w:rsidRPr="007A5952">
        <w:rPr>
          <w:noProof/>
        </w:rPr>
        <w:instrText xml:space="preserve"> PAGEREF _Toc152071708 \h </w:instrText>
      </w:r>
      <w:r w:rsidRPr="007A5952">
        <w:rPr>
          <w:noProof/>
        </w:rPr>
      </w:r>
      <w:r w:rsidRPr="007A5952">
        <w:rPr>
          <w:noProof/>
        </w:rPr>
        <w:fldChar w:fldCharType="separate"/>
      </w:r>
      <w:r w:rsidR="00291CFF">
        <w:rPr>
          <w:noProof/>
        </w:rPr>
        <w:t>6</w:t>
      </w:r>
      <w:r w:rsidRPr="007A5952">
        <w:rPr>
          <w:noProof/>
        </w:rPr>
        <w:fldChar w:fldCharType="end"/>
      </w:r>
    </w:p>
    <w:p w14:paraId="6B29DD10" w14:textId="296C2654" w:rsidR="007A5952" w:rsidRDefault="007A5952">
      <w:pPr>
        <w:pStyle w:val="TOC5"/>
        <w:rPr>
          <w:rFonts w:asciiTheme="minorHAnsi" w:eastAsiaTheme="minorEastAsia" w:hAnsiTheme="minorHAnsi" w:cstheme="minorBidi"/>
          <w:noProof/>
          <w:kern w:val="0"/>
          <w:sz w:val="22"/>
          <w:szCs w:val="22"/>
        </w:rPr>
      </w:pPr>
      <w:r>
        <w:rPr>
          <w:noProof/>
        </w:rPr>
        <w:t>1.2.3</w:t>
      </w:r>
      <w:r>
        <w:rPr>
          <w:noProof/>
        </w:rPr>
        <w:tab/>
        <w:t>Restrictions on certain items—attendances by specialist radiologists in conjunction with certain diagnostic imaging services</w:t>
      </w:r>
      <w:r w:rsidRPr="007A5952">
        <w:rPr>
          <w:noProof/>
        </w:rPr>
        <w:tab/>
      </w:r>
      <w:r w:rsidRPr="007A5952">
        <w:rPr>
          <w:noProof/>
        </w:rPr>
        <w:fldChar w:fldCharType="begin"/>
      </w:r>
      <w:r w:rsidRPr="007A5952">
        <w:rPr>
          <w:noProof/>
        </w:rPr>
        <w:instrText xml:space="preserve"> PAGEREF _Toc152071709 \h </w:instrText>
      </w:r>
      <w:r w:rsidRPr="007A5952">
        <w:rPr>
          <w:noProof/>
        </w:rPr>
      </w:r>
      <w:r w:rsidRPr="007A5952">
        <w:rPr>
          <w:noProof/>
        </w:rPr>
        <w:fldChar w:fldCharType="separate"/>
      </w:r>
      <w:r w:rsidR="00291CFF">
        <w:rPr>
          <w:noProof/>
        </w:rPr>
        <w:t>6</w:t>
      </w:r>
      <w:r w:rsidRPr="007A5952">
        <w:rPr>
          <w:noProof/>
        </w:rPr>
        <w:fldChar w:fldCharType="end"/>
      </w:r>
    </w:p>
    <w:p w14:paraId="4012A0B4" w14:textId="6E60C3B9" w:rsidR="007A5952" w:rsidRDefault="007A5952">
      <w:pPr>
        <w:pStyle w:val="TOC5"/>
        <w:rPr>
          <w:rFonts w:asciiTheme="minorHAnsi" w:eastAsiaTheme="minorEastAsia" w:hAnsiTheme="minorHAnsi" w:cstheme="minorBidi"/>
          <w:noProof/>
          <w:kern w:val="0"/>
          <w:sz w:val="22"/>
          <w:szCs w:val="22"/>
        </w:rPr>
      </w:pPr>
      <w:r>
        <w:rPr>
          <w:noProof/>
        </w:rPr>
        <w:t>1.2.4</w:t>
      </w:r>
      <w:r>
        <w:rPr>
          <w:noProof/>
        </w:rPr>
        <w:tab/>
        <w:t>Restrictions on certain items—attendances by specialists and consultant physicians on same day as they perform certain surgical operations</w:t>
      </w:r>
      <w:r w:rsidRPr="007A5952">
        <w:rPr>
          <w:noProof/>
        </w:rPr>
        <w:tab/>
      </w:r>
      <w:r w:rsidRPr="007A5952">
        <w:rPr>
          <w:noProof/>
        </w:rPr>
        <w:fldChar w:fldCharType="begin"/>
      </w:r>
      <w:r w:rsidRPr="007A5952">
        <w:rPr>
          <w:noProof/>
        </w:rPr>
        <w:instrText xml:space="preserve"> PAGEREF _Toc152071710 \h </w:instrText>
      </w:r>
      <w:r w:rsidRPr="007A5952">
        <w:rPr>
          <w:noProof/>
        </w:rPr>
      </w:r>
      <w:r w:rsidRPr="007A5952">
        <w:rPr>
          <w:noProof/>
        </w:rPr>
        <w:fldChar w:fldCharType="separate"/>
      </w:r>
      <w:r w:rsidR="00291CFF">
        <w:rPr>
          <w:noProof/>
        </w:rPr>
        <w:t>7</w:t>
      </w:r>
      <w:r w:rsidRPr="007A5952">
        <w:rPr>
          <w:noProof/>
        </w:rPr>
        <w:fldChar w:fldCharType="end"/>
      </w:r>
    </w:p>
    <w:p w14:paraId="25ABF6D4" w14:textId="1B8A3B1A" w:rsidR="007A5952" w:rsidRDefault="007A5952">
      <w:pPr>
        <w:pStyle w:val="TOC5"/>
        <w:rPr>
          <w:rFonts w:asciiTheme="minorHAnsi" w:eastAsiaTheme="minorEastAsia" w:hAnsiTheme="minorHAnsi" w:cstheme="minorBidi"/>
          <w:noProof/>
          <w:kern w:val="0"/>
          <w:sz w:val="22"/>
          <w:szCs w:val="22"/>
        </w:rPr>
      </w:pPr>
      <w:r>
        <w:rPr>
          <w:noProof/>
        </w:rPr>
        <w:t>1.2.5</w:t>
      </w:r>
      <w:r>
        <w:rPr>
          <w:noProof/>
        </w:rPr>
        <w:tab/>
        <w:t>Professional attendance services—matters included</w:t>
      </w:r>
      <w:r w:rsidRPr="007A5952">
        <w:rPr>
          <w:noProof/>
        </w:rPr>
        <w:tab/>
      </w:r>
      <w:r w:rsidRPr="007A5952">
        <w:rPr>
          <w:noProof/>
        </w:rPr>
        <w:fldChar w:fldCharType="begin"/>
      </w:r>
      <w:r w:rsidRPr="007A5952">
        <w:rPr>
          <w:noProof/>
        </w:rPr>
        <w:instrText xml:space="preserve"> PAGEREF _Toc152071711 \h </w:instrText>
      </w:r>
      <w:r w:rsidRPr="007A5952">
        <w:rPr>
          <w:noProof/>
        </w:rPr>
      </w:r>
      <w:r w:rsidRPr="007A5952">
        <w:rPr>
          <w:noProof/>
        </w:rPr>
        <w:fldChar w:fldCharType="separate"/>
      </w:r>
      <w:r w:rsidR="00291CFF">
        <w:rPr>
          <w:noProof/>
        </w:rPr>
        <w:t>7</w:t>
      </w:r>
      <w:r w:rsidRPr="007A5952">
        <w:rPr>
          <w:noProof/>
        </w:rPr>
        <w:fldChar w:fldCharType="end"/>
      </w:r>
    </w:p>
    <w:p w14:paraId="5128E9E6" w14:textId="1D14A9E9" w:rsidR="007A5952" w:rsidRDefault="007A5952">
      <w:pPr>
        <w:pStyle w:val="TOC5"/>
        <w:rPr>
          <w:rFonts w:asciiTheme="minorHAnsi" w:eastAsiaTheme="minorEastAsia" w:hAnsiTheme="minorHAnsi" w:cstheme="minorBidi"/>
          <w:noProof/>
          <w:kern w:val="0"/>
          <w:sz w:val="22"/>
          <w:szCs w:val="22"/>
        </w:rPr>
      </w:pPr>
      <w:r>
        <w:rPr>
          <w:noProof/>
        </w:rPr>
        <w:t>1.2.6</w:t>
      </w:r>
      <w:r>
        <w:rPr>
          <w:noProof/>
        </w:rPr>
        <w:tab/>
        <w:t>Personal attendance by medical practitioners generally—application and matters included</w:t>
      </w:r>
      <w:r w:rsidRPr="007A5952">
        <w:rPr>
          <w:noProof/>
        </w:rPr>
        <w:tab/>
      </w:r>
      <w:r w:rsidRPr="007A5952">
        <w:rPr>
          <w:noProof/>
        </w:rPr>
        <w:fldChar w:fldCharType="begin"/>
      </w:r>
      <w:r w:rsidRPr="007A5952">
        <w:rPr>
          <w:noProof/>
        </w:rPr>
        <w:instrText xml:space="preserve"> PAGEREF _Toc152071712 \h </w:instrText>
      </w:r>
      <w:r w:rsidRPr="007A5952">
        <w:rPr>
          <w:noProof/>
        </w:rPr>
      </w:r>
      <w:r w:rsidRPr="007A5952">
        <w:rPr>
          <w:noProof/>
        </w:rPr>
        <w:fldChar w:fldCharType="separate"/>
      </w:r>
      <w:r w:rsidR="00291CFF">
        <w:rPr>
          <w:noProof/>
        </w:rPr>
        <w:t>8</w:t>
      </w:r>
      <w:r w:rsidRPr="007A5952">
        <w:rPr>
          <w:noProof/>
        </w:rPr>
        <w:fldChar w:fldCharType="end"/>
      </w:r>
    </w:p>
    <w:p w14:paraId="29A1EFF4" w14:textId="3DDD3F3F" w:rsidR="007A5952" w:rsidRDefault="007A5952">
      <w:pPr>
        <w:pStyle w:val="TOC5"/>
        <w:rPr>
          <w:rFonts w:asciiTheme="minorHAnsi" w:eastAsiaTheme="minorEastAsia" w:hAnsiTheme="minorHAnsi" w:cstheme="minorBidi"/>
          <w:noProof/>
          <w:kern w:val="0"/>
          <w:sz w:val="22"/>
          <w:szCs w:val="22"/>
        </w:rPr>
      </w:pPr>
      <w:r>
        <w:rPr>
          <w:noProof/>
        </w:rPr>
        <w:t>1.2.7</w:t>
      </w:r>
      <w:r>
        <w:rPr>
          <w:noProof/>
        </w:rPr>
        <w:tab/>
        <w:t>Personal attendance by medical practitioners—application and matters included</w:t>
      </w:r>
      <w:r w:rsidRPr="007A5952">
        <w:rPr>
          <w:noProof/>
        </w:rPr>
        <w:tab/>
      </w:r>
      <w:r w:rsidRPr="007A5952">
        <w:rPr>
          <w:noProof/>
        </w:rPr>
        <w:fldChar w:fldCharType="begin"/>
      </w:r>
      <w:r w:rsidRPr="007A5952">
        <w:rPr>
          <w:noProof/>
        </w:rPr>
        <w:instrText xml:space="preserve"> PAGEREF _Toc152071713 \h </w:instrText>
      </w:r>
      <w:r w:rsidRPr="007A5952">
        <w:rPr>
          <w:noProof/>
        </w:rPr>
      </w:r>
      <w:r w:rsidRPr="007A5952">
        <w:rPr>
          <w:noProof/>
        </w:rPr>
        <w:fldChar w:fldCharType="separate"/>
      </w:r>
      <w:r w:rsidR="00291CFF">
        <w:rPr>
          <w:noProof/>
        </w:rPr>
        <w:t>8</w:t>
      </w:r>
      <w:r w:rsidRPr="007A5952">
        <w:rPr>
          <w:noProof/>
        </w:rPr>
        <w:fldChar w:fldCharType="end"/>
      </w:r>
    </w:p>
    <w:p w14:paraId="447F1D7C" w14:textId="2DAA9C68" w:rsidR="007A5952" w:rsidRDefault="007A5952">
      <w:pPr>
        <w:pStyle w:val="TOC5"/>
        <w:rPr>
          <w:rFonts w:asciiTheme="minorHAnsi" w:eastAsiaTheme="minorEastAsia" w:hAnsiTheme="minorHAnsi" w:cstheme="minorBidi"/>
          <w:noProof/>
          <w:kern w:val="0"/>
          <w:sz w:val="22"/>
          <w:szCs w:val="22"/>
        </w:rPr>
      </w:pPr>
      <w:r>
        <w:rPr>
          <w:noProof/>
        </w:rPr>
        <w:t>1.2.8</w:t>
      </w:r>
      <w:r>
        <w:rPr>
          <w:noProof/>
        </w:rPr>
        <w:tab/>
        <w:t>Restriction on items—services provided with non</w:t>
      </w:r>
      <w:r>
        <w:rPr>
          <w:noProof/>
        </w:rPr>
        <w:noBreakHyphen/>
        <w:t>medicare services</w:t>
      </w:r>
      <w:r w:rsidRPr="007A5952">
        <w:rPr>
          <w:noProof/>
        </w:rPr>
        <w:tab/>
      </w:r>
      <w:r w:rsidRPr="007A5952">
        <w:rPr>
          <w:noProof/>
        </w:rPr>
        <w:fldChar w:fldCharType="begin"/>
      </w:r>
      <w:r w:rsidRPr="007A5952">
        <w:rPr>
          <w:noProof/>
        </w:rPr>
        <w:instrText xml:space="preserve"> PAGEREF _Toc152071714 \h </w:instrText>
      </w:r>
      <w:r w:rsidRPr="007A5952">
        <w:rPr>
          <w:noProof/>
        </w:rPr>
      </w:r>
      <w:r w:rsidRPr="007A5952">
        <w:rPr>
          <w:noProof/>
        </w:rPr>
        <w:fldChar w:fldCharType="separate"/>
      </w:r>
      <w:r w:rsidR="00291CFF">
        <w:rPr>
          <w:noProof/>
        </w:rPr>
        <w:t>9</w:t>
      </w:r>
      <w:r w:rsidRPr="007A5952">
        <w:rPr>
          <w:noProof/>
        </w:rPr>
        <w:fldChar w:fldCharType="end"/>
      </w:r>
    </w:p>
    <w:p w14:paraId="5B9B0094" w14:textId="5E2DD5CC" w:rsidR="007A5952" w:rsidRDefault="007A5952">
      <w:pPr>
        <w:pStyle w:val="TOC5"/>
        <w:rPr>
          <w:rFonts w:asciiTheme="minorHAnsi" w:eastAsiaTheme="minorEastAsia" w:hAnsiTheme="minorHAnsi" w:cstheme="minorBidi"/>
          <w:noProof/>
          <w:kern w:val="0"/>
          <w:sz w:val="22"/>
          <w:szCs w:val="22"/>
        </w:rPr>
      </w:pPr>
      <w:r>
        <w:rPr>
          <w:noProof/>
        </w:rPr>
        <w:t>1.2.9</w:t>
      </w:r>
      <w:r>
        <w:rPr>
          <w:noProof/>
        </w:rPr>
        <w:tab/>
        <w:t>Restrictions on items—services rendered in certain circumstances or for certain purposes</w:t>
      </w:r>
      <w:r w:rsidRPr="007A5952">
        <w:rPr>
          <w:noProof/>
        </w:rPr>
        <w:tab/>
      </w:r>
      <w:r w:rsidRPr="007A5952">
        <w:rPr>
          <w:noProof/>
        </w:rPr>
        <w:fldChar w:fldCharType="begin"/>
      </w:r>
      <w:r w:rsidRPr="007A5952">
        <w:rPr>
          <w:noProof/>
        </w:rPr>
        <w:instrText xml:space="preserve"> PAGEREF _Toc152071715 \h </w:instrText>
      </w:r>
      <w:r w:rsidRPr="007A5952">
        <w:rPr>
          <w:noProof/>
        </w:rPr>
      </w:r>
      <w:r w:rsidRPr="007A5952">
        <w:rPr>
          <w:noProof/>
        </w:rPr>
        <w:fldChar w:fldCharType="separate"/>
      </w:r>
      <w:r w:rsidR="00291CFF">
        <w:rPr>
          <w:noProof/>
        </w:rPr>
        <w:t>9</w:t>
      </w:r>
      <w:r w:rsidRPr="007A5952">
        <w:rPr>
          <w:noProof/>
        </w:rPr>
        <w:fldChar w:fldCharType="end"/>
      </w:r>
    </w:p>
    <w:p w14:paraId="64720222" w14:textId="23212965" w:rsidR="007A5952" w:rsidRDefault="007A5952">
      <w:pPr>
        <w:pStyle w:val="TOC5"/>
        <w:rPr>
          <w:rFonts w:asciiTheme="minorHAnsi" w:eastAsiaTheme="minorEastAsia" w:hAnsiTheme="minorHAnsi" w:cstheme="minorBidi"/>
          <w:noProof/>
          <w:kern w:val="0"/>
          <w:sz w:val="22"/>
          <w:szCs w:val="22"/>
        </w:rPr>
      </w:pPr>
      <w:r>
        <w:rPr>
          <w:noProof/>
        </w:rPr>
        <w:t>1.2.10</w:t>
      </w:r>
      <w:r>
        <w:rPr>
          <w:noProof/>
        </w:rPr>
        <w:tab/>
        <w:t>Restriction on items—services provided with harvesting, storage, in vitro processing or injection of non</w:t>
      </w:r>
      <w:r>
        <w:rPr>
          <w:noProof/>
        </w:rPr>
        <w:noBreakHyphen/>
        <w:t>haematopoietic stem cells</w:t>
      </w:r>
      <w:r w:rsidRPr="007A5952">
        <w:rPr>
          <w:noProof/>
        </w:rPr>
        <w:tab/>
      </w:r>
      <w:r w:rsidRPr="007A5952">
        <w:rPr>
          <w:noProof/>
        </w:rPr>
        <w:fldChar w:fldCharType="begin"/>
      </w:r>
      <w:r w:rsidRPr="007A5952">
        <w:rPr>
          <w:noProof/>
        </w:rPr>
        <w:instrText xml:space="preserve"> PAGEREF _Toc152071716 \h </w:instrText>
      </w:r>
      <w:r w:rsidRPr="007A5952">
        <w:rPr>
          <w:noProof/>
        </w:rPr>
      </w:r>
      <w:r w:rsidRPr="007A5952">
        <w:rPr>
          <w:noProof/>
        </w:rPr>
        <w:fldChar w:fldCharType="separate"/>
      </w:r>
      <w:r w:rsidR="00291CFF">
        <w:rPr>
          <w:noProof/>
        </w:rPr>
        <w:t>10</w:t>
      </w:r>
      <w:r w:rsidRPr="007A5952">
        <w:rPr>
          <w:noProof/>
        </w:rPr>
        <w:fldChar w:fldCharType="end"/>
      </w:r>
    </w:p>
    <w:p w14:paraId="04C8C06D" w14:textId="3F13DD58" w:rsidR="007A5952" w:rsidRDefault="007A5952">
      <w:pPr>
        <w:pStyle w:val="TOC5"/>
        <w:rPr>
          <w:rFonts w:asciiTheme="minorHAnsi" w:eastAsiaTheme="minorEastAsia" w:hAnsiTheme="minorHAnsi" w:cstheme="minorBidi"/>
          <w:noProof/>
          <w:kern w:val="0"/>
          <w:sz w:val="22"/>
          <w:szCs w:val="22"/>
        </w:rPr>
      </w:pPr>
      <w:r>
        <w:rPr>
          <w:noProof/>
        </w:rPr>
        <w:t>1.2.11</w:t>
      </w:r>
      <w:r>
        <w:rPr>
          <w:noProof/>
        </w:rPr>
        <w:tab/>
        <w:t>Services that may be provided by persons other than medical practitioners</w:t>
      </w:r>
      <w:r w:rsidRPr="007A5952">
        <w:rPr>
          <w:noProof/>
        </w:rPr>
        <w:tab/>
      </w:r>
      <w:r w:rsidRPr="007A5952">
        <w:rPr>
          <w:noProof/>
        </w:rPr>
        <w:fldChar w:fldCharType="begin"/>
      </w:r>
      <w:r w:rsidRPr="007A5952">
        <w:rPr>
          <w:noProof/>
        </w:rPr>
        <w:instrText xml:space="preserve"> PAGEREF _Toc152071717 \h </w:instrText>
      </w:r>
      <w:r w:rsidRPr="007A5952">
        <w:rPr>
          <w:noProof/>
        </w:rPr>
      </w:r>
      <w:r w:rsidRPr="007A5952">
        <w:rPr>
          <w:noProof/>
        </w:rPr>
        <w:fldChar w:fldCharType="separate"/>
      </w:r>
      <w:r w:rsidR="00291CFF">
        <w:rPr>
          <w:noProof/>
        </w:rPr>
        <w:t>10</w:t>
      </w:r>
      <w:r w:rsidRPr="007A5952">
        <w:rPr>
          <w:noProof/>
        </w:rPr>
        <w:fldChar w:fldCharType="end"/>
      </w:r>
    </w:p>
    <w:p w14:paraId="248AC28E" w14:textId="62573C49" w:rsidR="007A5952" w:rsidRDefault="007A5952">
      <w:pPr>
        <w:pStyle w:val="TOC5"/>
        <w:rPr>
          <w:rFonts w:asciiTheme="minorHAnsi" w:eastAsiaTheme="minorEastAsia" w:hAnsiTheme="minorHAnsi" w:cstheme="minorBidi"/>
          <w:noProof/>
          <w:kern w:val="0"/>
          <w:sz w:val="22"/>
          <w:szCs w:val="22"/>
        </w:rPr>
      </w:pPr>
      <w:r>
        <w:rPr>
          <w:noProof/>
        </w:rPr>
        <w:t>1.2.12</w:t>
      </w:r>
      <w:r>
        <w:rPr>
          <w:noProof/>
        </w:rPr>
        <w:tab/>
        <w:t>Restriction on items—services involving video conferences between patients and medical practitioners separated by at least 15 km</w:t>
      </w:r>
      <w:r w:rsidRPr="007A5952">
        <w:rPr>
          <w:noProof/>
        </w:rPr>
        <w:tab/>
      </w:r>
      <w:r w:rsidRPr="007A5952">
        <w:rPr>
          <w:noProof/>
        </w:rPr>
        <w:fldChar w:fldCharType="begin"/>
      </w:r>
      <w:r w:rsidRPr="007A5952">
        <w:rPr>
          <w:noProof/>
        </w:rPr>
        <w:instrText xml:space="preserve"> PAGEREF _Toc152071718 \h </w:instrText>
      </w:r>
      <w:r w:rsidRPr="007A5952">
        <w:rPr>
          <w:noProof/>
        </w:rPr>
      </w:r>
      <w:r w:rsidRPr="007A5952">
        <w:rPr>
          <w:noProof/>
        </w:rPr>
        <w:fldChar w:fldCharType="separate"/>
      </w:r>
      <w:r w:rsidR="00291CFF">
        <w:rPr>
          <w:noProof/>
        </w:rPr>
        <w:t>10</w:t>
      </w:r>
      <w:r w:rsidRPr="007A5952">
        <w:rPr>
          <w:noProof/>
        </w:rPr>
        <w:fldChar w:fldCharType="end"/>
      </w:r>
    </w:p>
    <w:p w14:paraId="7A569AD3" w14:textId="60EBE665" w:rsidR="007A5952" w:rsidRDefault="007A5952">
      <w:pPr>
        <w:pStyle w:val="TOC5"/>
        <w:rPr>
          <w:rFonts w:asciiTheme="minorHAnsi" w:eastAsiaTheme="minorEastAsia" w:hAnsiTheme="minorHAnsi" w:cstheme="minorBidi"/>
          <w:noProof/>
          <w:kern w:val="0"/>
          <w:sz w:val="22"/>
          <w:szCs w:val="22"/>
        </w:rPr>
      </w:pPr>
      <w:r>
        <w:rPr>
          <w:noProof/>
        </w:rPr>
        <w:t>1.2.13</w:t>
      </w:r>
      <w:r>
        <w:rPr>
          <w:noProof/>
        </w:rPr>
        <w:tab/>
        <w:t>Restriction on items—attendances on same day as electrocardiogram services are performed</w:t>
      </w:r>
      <w:r w:rsidRPr="007A5952">
        <w:rPr>
          <w:noProof/>
        </w:rPr>
        <w:tab/>
      </w:r>
      <w:r w:rsidRPr="007A5952">
        <w:rPr>
          <w:noProof/>
        </w:rPr>
        <w:fldChar w:fldCharType="begin"/>
      </w:r>
      <w:r w:rsidRPr="007A5952">
        <w:rPr>
          <w:noProof/>
        </w:rPr>
        <w:instrText xml:space="preserve"> PAGEREF _Toc152071719 \h </w:instrText>
      </w:r>
      <w:r w:rsidRPr="007A5952">
        <w:rPr>
          <w:noProof/>
        </w:rPr>
      </w:r>
      <w:r w:rsidRPr="007A5952">
        <w:rPr>
          <w:noProof/>
        </w:rPr>
        <w:fldChar w:fldCharType="separate"/>
      </w:r>
      <w:r w:rsidR="00291CFF">
        <w:rPr>
          <w:noProof/>
        </w:rPr>
        <w:t>11</w:t>
      </w:r>
      <w:r w:rsidRPr="007A5952">
        <w:rPr>
          <w:noProof/>
        </w:rPr>
        <w:fldChar w:fldCharType="end"/>
      </w:r>
    </w:p>
    <w:p w14:paraId="677E774D" w14:textId="7CC6DAE1" w:rsidR="007A5952" w:rsidRDefault="007A5952">
      <w:pPr>
        <w:pStyle w:val="TOC5"/>
        <w:rPr>
          <w:rFonts w:asciiTheme="minorHAnsi" w:eastAsiaTheme="minorEastAsia" w:hAnsiTheme="minorHAnsi" w:cstheme="minorBidi"/>
          <w:noProof/>
          <w:kern w:val="0"/>
          <w:sz w:val="22"/>
          <w:szCs w:val="22"/>
        </w:rPr>
      </w:pPr>
      <w:r>
        <w:rPr>
          <w:noProof/>
        </w:rPr>
        <w:t>1.2.14</w:t>
      </w:r>
      <w:r>
        <w:rPr>
          <w:noProof/>
        </w:rPr>
        <w:tab/>
        <w:t>Restriction on items—attendances on same day as echocardiogram services or myocardial perfusion study services are performed</w:t>
      </w:r>
      <w:r w:rsidRPr="007A5952">
        <w:rPr>
          <w:noProof/>
        </w:rPr>
        <w:tab/>
      </w:r>
      <w:r w:rsidRPr="007A5952">
        <w:rPr>
          <w:noProof/>
        </w:rPr>
        <w:fldChar w:fldCharType="begin"/>
      </w:r>
      <w:r w:rsidRPr="007A5952">
        <w:rPr>
          <w:noProof/>
        </w:rPr>
        <w:instrText xml:space="preserve"> PAGEREF _Toc152071720 \h </w:instrText>
      </w:r>
      <w:r w:rsidRPr="007A5952">
        <w:rPr>
          <w:noProof/>
        </w:rPr>
      </w:r>
      <w:r w:rsidRPr="007A5952">
        <w:rPr>
          <w:noProof/>
        </w:rPr>
        <w:fldChar w:fldCharType="separate"/>
      </w:r>
      <w:r w:rsidR="00291CFF">
        <w:rPr>
          <w:noProof/>
        </w:rPr>
        <w:t>11</w:t>
      </w:r>
      <w:r w:rsidRPr="007A5952">
        <w:rPr>
          <w:noProof/>
        </w:rPr>
        <w:fldChar w:fldCharType="end"/>
      </w:r>
    </w:p>
    <w:p w14:paraId="79B3BF7A" w14:textId="55612B93" w:rsidR="007A5952" w:rsidRDefault="007A5952">
      <w:pPr>
        <w:pStyle w:val="TOC3"/>
        <w:rPr>
          <w:rFonts w:asciiTheme="minorHAnsi" w:eastAsiaTheme="minorEastAsia" w:hAnsiTheme="minorHAnsi" w:cstheme="minorBidi"/>
          <w:b w:val="0"/>
          <w:noProof/>
          <w:kern w:val="0"/>
          <w:szCs w:val="22"/>
        </w:rPr>
      </w:pPr>
      <w:r>
        <w:rPr>
          <w:noProof/>
        </w:rPr>
        <w:t>Division 1.3—Indexation of fees</w:t>
      </w:r>
      <w:r w:rsidRPr="007A5952">
        <w:rPr>
          <w:b w:val="0"/>
          <w:noProof/>
          <w:sz w:val="18"/>
        </w:rPr>
        <w:tab/>
      </w:r>
      <w:r w:rsidRPr="007A5952">
        <w:rPr>
          <w:b w:val="0"/>
          <w:noProof/>
          <w:sz w:val="18"/>
        </w:rPr>
        <w:fldChar w:fldCharType="begin"/>
      </w:r>
      <w:r w:rsidRPr="007A5952">
        <w:rPr>
          <w:b w:val="0"/>
          <w:noProof/>
          <w:sz w:val="18"/>
        </w:rPr>
        <w:instrText xml:space="preserve"> PAGEREF _Toc152071721 \h </w:instrText>
      </w:r>
      <w:r w:rsidRPr="007A5952">
        <w:rPr>
          <w:b w:val="0"/>
          <w:noProof/>
          <w:sz w:val="18"/>
        </w:rPr>
      </w:r>
      <w:r w:rsidRPr="007A5952">
        <w:rPr>
          <w:b w:val="0"/>
          <w:noProof/>
          <w:sz w:val="18"/>
        </w:rPr>
        <w:fldChar w:fldCharType="separate"/>
      </w:r>
      <w:r w:rsidR="00291CFF">
        <w:rPr>
          <w:b w:val="0"/>
          <w:noProof/>
          <w:sz w:val="18"/>
        </w:rPr>
        <w:t>12</w:t>
      </w:r>
      <w:r w:rsidRPr="007A5952">
        <w:rPr>
          <w:b w:val="0"/>
          <w:noProof/>
          <w:sz w:val="18"/>
        </w:rPr>
        <w:fldChar w:fldCharType="end"/>
      </w:r>
    </w:p>
    <w:p w14:paraId="7FC5AAD8" w14:textId="021CFA93" w:rsidR="007A5952" w:rsidRDefault="007A5952">
      <w:pPr>
        <w:pStyle w:val="TOC5"/>
        <w:rPr>
          <w:rFonts w:asciiTheme="minorHAnsi" w:eastAsiaTheme="minorEastAsia" w:hAnsiTheme="minorHAnsi" w:cstheme="minorBidi"/>
          <w:noProof/>
          <w:kern w:val="0"/>
          <w:sz w:val="22"/>
          <w:szCs w:val="22"/>
        </w:rPr>
      </w:pPr>
      <w:r>
        <w:rPr>
          <w:noProof/>
        </w:rPr>
        <w:t>1.3.1</w:t>
      </w:r>
      <w:r>
        <w:rPr>
          <w:noProof/>
        </w:rPr>
        <w:tab/>
        <w:t>Indexation—1 November 2023</w:t>
      </w:r>
      <w:r w:rsidRPr="007A5952">
        <w:rPr>
          <w:noProof/>
        </w:rPr>
        <w:tab/>
      </w:r>
      <w:r w:rsidRPr="007A5952">
        <w:rPr>
          <w:noProof/>
        </w:rPr>
        <w:fldChar w:fldCharType="begin"/>
      </w:r>
      <w:r w:rsidRPr="007A5952">
        <w:rPr>
          <w:noProof/>
        </w:rPr>
        <w:instrText xml:space="preserve"> PAGEREF _Toc152071722 \h </w:instrText>
      </w:r>
      <w:r w:rsidRPr="007A5952">
        <w:rPr>
          <w:noProof/>
        </w:rPr>
      </w:r>
      <w:r w:rsidRPr="007A5952">
        <w:rPr>
          <w:noProof/>
        </w:rPr>
        <w:fldChar w:fldCharType="separate"/>
      </w:r>
      <w:r w:rsidR="00291CFF">
        <w:rPr>
          <w:noProof/>
        </w:rPr>
        <w:t>12</w:t>
      </w:r>
      <w:r w:rsidRPr="007A5952">
        <w:rPr>
          <w:noProof/>
        </w:rPr>
        <w:fldChar w:fldCharType="end"/>
      </w:r>
    </w:p>
    <w:p w14:paraId="5D3826AA" w14:textId="3210A189" w:rsidR="007A5952" w:rsidRDefault="007A5952">
      <w:pPr>
        <w:pStyle w:val="TOC2"/>
        <w:rPr>
          <w:rFonts w:asciiTheme="minorHAnsi" w:eastAsiaTheme="minorEastAsia" w:hAnsiTheme="minorHAnsi" w:cstheme="minorBidi"/>
          <w:b w:val="0"/>
          <w:noProof/>
          <w:kern w:val="0"/>
          <w:sz w:val="22"/>
          <w:szCs w:val="22"/>
        </w:rPr>
      </w:pPr>
      <w:r>
        <w:rPr>
          <w:noProof/>
        </w:rPr>
        <w:lastRenderedPageBreak/>
        <w:t>Part 2—Attendances</w:t>
      </w:r>
      <w:r w:rsidRPr="007A5952">
        <w:rPr>
          <w:b w:val="0"/>
          <w:noProof/>
          <w:sz w:val="18"/>
        </w:rPr>
        <w:tab/>
      </w:r>
      <w:r w:rsidRPr="007A5952">
        <w:rPr>
          <w:b w:val="0"/>
          <w:noProof/>
          <w:sz w:val="18"/>
        </w:rPr>
        <w:fldChar w:fldCharType="begin"/>
      </w:r>
      <w:r w:rsidRPr="007A5952">
        <w:rPr>
          <w:b w:val="0"/>
          <w:noProof/>
          <w:sz w:val="18"/>
        </w:rPr>
        <w:instrText xml:space="preserve"> PAGEREF _Toc152071723 \h </w:instrText>
      </w:r>
      <w:r w:rsidRPr="007A5952">
        <w:rPr>
          <w:b w:val="0"/>
          <w:noProof/>
          <w:sz w:val="18"/>
        </w:rPr>
      </w:r>
      <w:r w:rsidRPr="007A5952">
        <w:rPr>
          <w:b w:val="0"/>
          <w:noProof/>
          <w:sz w:val="18"/>
        </w:rPr>
        <w:fldChar w:fldCharType="separate"/>
      </w:r>
      <w:r w:rsidR="00291CFF">
        <w:rPr>
          <w:b w:val="0"/>
          <w:noProof/>
          <w:sz w:val="18"/>
        </w:rPr>
        <w:t>13</w:t>
      </w:r>
      <w:r w:rsidRPr="007A5952">
        <w:rPr>
          <w:b w:val="0"/>
          <w:noProof/>
          <w:sz w:val="18"/>
        </w:rPr>
        <w:fldChar w:fldCharType="end"/>
      </w:r>
    </w:p>
    <w:p w14:paraId="4E302DE2" w14:textId="1BEFA261" w:rsidR="007A5952" w:rsidRDefault="007A5952">
      <w:pPr>
        <w:pStyle w:val="TOC3"/>
        <w:rPr>
          <w:rFonts w:asciiTheme="minorHAnsi" w:eastAsiaTheme="minorEastAsia" w:hAnsiTheme="minorHAnsi" w:cstheme="minorBidi"/>
          <w:b w:val="0"/>
          <w:noProof/>
          <w:kern w:val="0"/>
          <w:szCs w:val="22"/>
        </w:rPr>
      </w:pPr>
      <w:r>
        <w:rPr>
          <w:noProof/>
        </w:rPr>
        <w:t>Division 2.1—Preliminary</w:t>
      </w:r>
      <w:r w:rsidRPr="007A5952">
        <w:rPr>
          <w:b w:val="0"/>
          <w:noProof/>
          <w:sz w:val="18"/>
        </w:rPr>
        <w:tab/>
      </w:r>
      <w:r w:rsidRPr="007A5952">
        <w:rPr>
          <w:b w:val="0"/>
          <w:noProof/>
          <w:sz w:val="18"/>
        </w:rPr>
        <w:fldChar w:fldCharType="begin"/>
      </w:r>
      <w:r w:rsidRPr="007A5952">
        <w:rPr>
          <w:b w:val="0"/>
          <w:noProof/>
          <w:sz w:val="18"/>
        </w:rPr>
        <w:instrText xml:space="preserve"> PAGEREF _Toc152071724 \h </w:instrText>
      </w:r>
      <w:r w:rsidRPr="007A5952">
        <w:rPr>
          <w:b w:val="0"/>
          <w:noProof/>
          <w:sz w:val="18"/>
        </w:rPr>
      </w:r>
      <w:r w:rsidRPr="007A5952">
        <w:rPr>
          <w:b w:val="0"/>
          <w:noProof/>
          <w:sz w:val="18"/>
        </w:rPr>
        <w:fldChar w:fldCharType="separate"/>
      </w:r>
      <w:r w:rsidR="00291CFF">
        <w:rPr>
          <w:b w:val="0"/>
          <w:noProof/>
          <w:sz w:val="18"/>
        </w:rPr>
        <w:t>13</w:t>
      </w:r>
      <w:r w:rsidRPr="007A5952">
        <w:rPr>
          <w:b w:val="0"/>
          <w:noProof/>
          <w:sz w:val="18"/>
        </w:rPr>
        <w:fldChar w:fldCharType="end"/>
      </w:r>
    </w:p>
    <w:p w14:paraId="295D270C" w14:textId="3622A2C0" w:rsidR="007A5952" w:rsidRDefault="007A5952">
      <w:pPr>
        <w:pStyle w:val="TOC5"/>
        <w:rPr>
          <w:rFonts w:asciiTheme="minorHAnsi" w:eastAsiaTheme="minorEastAsia" w:hAnsiTheme="minorHAnsi" w:cstheme="minorBidi"/>
          <w:noProof/>
          <w:kern w:val="0"/>
          <w:sz w:val="22"/>
          <w:szCs w:val="22"/>
        </w:rPr>
      </w:pPr>
      <w:r>
        <w:rPr>
          <w:noProof/>
        </w:rPr>
        <w:t>2.1.1</w:t>
      </w:r>
      <w:r>
        <w:rPr>
          <w:noProof/>
        </w:rPr>
        <w:tab/>
        <w:t>Meaning of amount under clause 2.1.1</w:t>
      </w:r>
      <w:r w:rsidRPr="007A5952">
        <w:rPr>
          <w:noProof/>
        </w:rPr>
        <w:tab/>
      </w:r>
      <w:r w:rsidRPr="007A5952">
        <w:rPr>
          <w:noProof/>
        </w:rPr>
        <w:fldChar w:fldCharType="begin"/>
      </w:r>
      <w:r w:rsidRPr="007A5952">
        <w:rPr>
          <w:noProof/>
        </w:rPr>
        <w:instrText xml:space="preserve"> PAGEREF _Toc152071725 \h </w:instrText>
      </w:r>
      <w:r w:rsidRPr="007A5952">
        <w:rPr>
          <w:noProof/>
        </w:rPr>
      </w:r>
      <w:r w:rsidRPr="007A5952">
        <w:rPr>
          <w:noProof/>
        </w:rPr>
        <w:fldChar w:fldCharType="separate"/>
      </w:r>
      <w:r w:rsidR="00291CFF">
        <w:rPr>
          <w:noProof/>
        </w:rPr>
        <w:t>13</w:t>
      </w:r>
      <w:r w:rsidRPr="007A5952">
        <w:rPr>
          <w:noProof/>
        </w:rPr>
        <w:fldChar w:fldCharType="end"/>
      </w:r>
    </w:p>
    <w:p w14:paraId="75AFB912" w14:textId="1496AAD6" w:rsidR="007A5952" w:rsidRDefault="007A5952">
      <w:pPr>
        <w:pStyle w:val="TOC5"/>
        <w:rPr>
          <w:rFonts w:asciiTheme="minorHAnsi" w:eastAsiaTheme="minorEastAsia" w:hAnsiTheme="minorHAnsi" w:cstheme="minorBidi"/>
          <w:noProof/>
          <w:kern w:val="0"/>
          <w:sz w:val="22"/>
          <w:szCs w:val="22"/>
        </w:rPr>
      </w:pPr>
      <w:r>
        <w:rPr>
          <w:noProof/>
        </w:rPr>
        <w:t>2.1.2</w:t>
      </w:r>
      <w:r>
        <w:rPr>
          <w:noProof/>
        </w:rPr>
        <w:tab/>
        <w:t>Meaning of amount under clause 2.1.2</w:t>
      </w:r>
      <w:r w:rsidRPr="007A5952">
        <w:rPr>
          <w:noProof/>
        </w:rPr>
        <w:tab/>
      </w:r>
      <w:r w:rsidRPr="007A5952">
        <w:rPr>
          <w:noProof/>
        </w:rPr>
        <w:fldChar w:fldCharType="begin"/>
      </w:r>
      <w:r w:rsidRPr="007A5952">
        <w:rPr>
          <w:noProof/>
        </w:rPr>
        <w:instrText xml:space="preserve"> PAGEREF _Toc152071726 \h </w:instrText>
      </w:r>
      <w:r w:rsidRPr="007A5952">
        <w:rPr>
          <w:noProof/>
        </w:rPr>
      </w:r>
      <w:r w:rsidRPr="007A5952">
        <w:rPr>
          <w:noProof/>
        </w:rPr>
        <w:fldChar w:fldCharType="separate"/>
      </w:r>
      <w:r w:rsidR="00291CFF">
        <w:rPr>
          <w:noProof/>
        </w:rPr>
        <w:t>14</w:t>
      </w:r>
      <w:r w:rsidRPr="007A5952">
        <w:rPr>
          <w:noProof/>
        </w:rPr>
        <w:fldChar w:fldCharType="end"/>
      </w:r>
    </w:p>
    <w:p w14:paraId="715BCCD7" w14:textId="5D330C31" w:rsidR="007A5952" w:rsidRDefault="007A5952">
      <w:pPr>
        <w:pStyle w:val="TOC3"/>
        <w:rPr>
          <w:rFonts w:asciiTheme="minorHAnsi" w:eastAsiaTheme="minorEastAsia" w:hAnsiTheme="minorHAnsi" w:cstheme="minorBidi"/>
          <w:b w:val="0"/>
          <w:noProof/>
          <w:kern w:val="0"/>
          <w:szCs w:val="22"/>
        </w:rPr>
      </w:pPr>
      <w:r>
        <w:rPr>
          <w:noProof/>
        </w:rPr>
        <w:t>Division 2.2—Group A1: General practitioner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_Toc152071727 \h </w:instrText>
      </w:r>
      <w:r w:rsidRPr="007A5952">
        <w:rPr>
          <w:b w:val="0"/>
          <w:noProof/>
          <w:sz w:val="18"/>
        </w:rPr>
      </w:r>
      <w:r w:rsidRPr="007A5952">
        <w:rPr>
          <w:b w:val="0"/>
          <w:noProof/>
          <w:sz w:val="18"/>
        </w:rPr>
        <w:fldChar w:fldCharType="separate"/>
      </w:r>
      <w:r w:rsidR="00291CFF">
        <w:rPr>
          <w:b w:val="0"/>
          <w:noProof/>
          <w:sz w:val="18"/>
        </w:rPr>
        <w:t>15</w:t>
      </w:r>
      <w:r w:rsidRPr="007A5952">
        <w:rPr>
          <w:b w:val="0"/>
          <w:noProof/>
          <w:sz w:val="18"/>
        </w:rPr>
        <w:fldChar w:fldCharType="end"/>
      </w:r>
    </w:p>
    <w:p w14:paraId="69CE441F" w14:textId="45B0F036" w:rsidR="007A5952" w:rsidRDefault="007A5952">
      <w:pPr>
        <w:pStyle w:val="TOC5"/>
        <w:rPr>
          <w:rFonts w:asciiTheme="minorHAnsi" w:eastAsiaTheme="minorEastAsia" w:hAnsiTheme="minorHAnsi" w:cstheme="minorBidi"/>
          <w:noProof/>
          <w:kern w:val="0"/>
          <w:sz w:val="22"/>
          <w:szCs w:val="22"/>
        </w:rPr>
      </w:pPr>
      <w:r>
        <w:rPr>
          <w:noProof/>
        </w:rPr>
        <w:t>2.2.1</w:t>
      </w:r>
      <w:r>
        <w:rPr>
          <w:noProof/>
        </w:rPr>
        <w:tab/>
        <w:t>Items in Group A1</w:t>
      </w:r>
      <w:r w:rsidRPr="007A5952">
        <w:rPr>
          <w:noProof/>
        </w:rPr>
        <w:tab/>
      </w:r>
      <w:r w:rsidRPr="007A5952">
        <w:rPr>
          <w:noProof/>
        </w:rPr>
        <w:fldChar w:fldCharType="begin"/>
      </w:r>
      <w:r w:rsidRPr="007A5952">
        <w:rPr>
          <w:noProof/>
        </w:rPr>
        <w:instrText xml:space="preserve"> PAGEREF _Toc152071728 \h </w:instrText>
      </w:r>
      <w:r w:rsidRPr="007A5952">
        <w:rPr>
          <w:noProof/>
        </w:rPr>
      </w:r>
      <w:r w:rsidRPr="007A5952">
        <w:rPr>
          <w:noProof/>
        </w:rPr>
        <w:fldChar w:fldCharType="separate"/>
      </w:r>
      <w:r w:rsidR="00291CFF">
        <w:rPr>
          <w:noProof/>
        </w:rPr>
        <w:t>15</w:t>
      </w:r>
      <w:r w:rsidRPr="007A5952">
        <w:rPr>
          <w:noProof/>
        </w:rPr>
        <w:fldChar w:fldCharType="end"/>
      </w:r>
    </w:p>
    <w:p w14:paraId="29184862" w14:textId="7526A7FC" w:rsidR="007A5952" w:rsidRDefault="007A5952">
      <w:pPr>
        <w:pStyle w:val="TOC3"/>
        <w:rPr>
          <w:rFonts w:asciiTheme="minorHAnsi" w:eastAsiaTheme="minorEastAsia" w:hAnsiTheme="minorHAnsi" w:cstheme="minorBidi"/>
          <w:b w:val="0"/>
          <w:noProof/>
          <w:kern w:val="0"/>
          <w:szCs w:val="22"/>
        </w:rPr>
      </w:pPr>
      <w:r>
        <w:rPr>
          <w:noProof/>
        </w:rPr>
        <w:t>Division 2.3—Group A2: Other non</w:t>
      </w:r>
      <w:r>
        <w:rPr>
          <w:noProof/>
        </w:rPr>
        <w:noBreakHyphen/>
        <w:t>referred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_Toc152071729 \h </w:instrText>
      </w:r>
      <w:r w:rsidRPr="007A5952">
        <w:rPr>
          <w:b w:val="0"/>
          <w:noProof/>
          <w:sz w:val="18"/>
        </w:rPr>
      </w:r>
      <w:r w:rsidRPr="007A5952">
        <w:rPr>
          <w:b w:val="0"/>
          <w:noProof/>
          <w:sz w:val="18"/>
        </w:rPr>
        <w:fldChar w:fldCharType="separate"/>
      </w:r>
      <w:r w:rsidR="00291CFF">
        <w:rPr>
          <w:b w:val="0"/>
          <w:noProof/>
          <w:sz w:val="18"/>
        </w:rPr>
        <w:t>18</w:t>
      </w:r>
      <w:r w:rsidRPr="007A5952">
        <w:rPr>
          <w:b w:val="0"/>
          <w:noProof/>
          <w:sz w:val="18"/>
        </w:rPr>
        <w:fldChar w:fldCharType="end"/>
      </w:r>
    </w:p>
    <w:p w14:paraId="239D9964" w14:textId="22EB909A" w:rsidR="007A5952" w:rsidRDefault="007A5952">
      <w:pPr>
        <w:pStyle w:val="TOC5"/>
        <w:rPr>
          <w:rFonts w:asciiTheme="minorHAnsi" w:eastAsiaTheme="minorEastAsia" w:hAnsiTheme="minorHAnsi" w:cstheme="minorBidi"/>
          <w:noProof/>
          <w:kern w:val="0"/>
          <w:sz w:val="22"/>
          <w:szCs w:val="22"/>
        </w:rPr>
      </w:pPr>
      <w:r>
        <w:rPr>
          <w:noProof/>
        </w:rPr>
        <w:t>2.3.1</w:t>
      </w:r>
      <w:r>
        <w:rPr>
          <w:noProof/>
        </w:rPr>
        <w:tab/>
        <w:t>Items in Group A2</w:t>
      </w:r>
      <w:r w:rsidRPr="007A5952">
        <w:rPr>
          <w:noProof/>
        </w:rPr>
        <w:tab/>
      </w:r>
      <w:r w:rsidRPr="007A5952">
        <w:rPr>
          <w:noProof/>
        </w:rPr>
        <w:fldChar w:fldCharType="begin"/>
      </w:r>
      <w:r w:rsidRPr="007A5952">
        <w:rPr>
          <w:noProof/>
        </w:rPr>
        <w:instrText xml:space="preserve"> PAGEREF _Toc152071730 \h </w:instrText>
      </w:r>
      <w:r w:rsidRPr="007A5952">
        <w:rPr>
          <w:noProof/>
        </w:rPr>
      </w:r>
      <w:r w:rsidRPr="007A5952">
        <w:rPr>
          <w:noProof/>
        </w:rPr>
        <w:fldChar w:fldCharType="separate"/>
      </w:r>
      <w:r w:rsidR="00291CFF">
        <w:rPr>
          <w:noProof/>
        </w:rPr>
        <w:t>18</w:t>
      </w:r>
      <w:r w:rsidRPr="007A5952">
        <w:rPr>
          <w:noProof/>
        </w:rPr>
        <w:fldChar w:fldCharType="end"/>
      </w:r>
    </w:p>
    <w:p w14:paraId="7012573C" w14:textId="0F374A61" w:rsidR="007A5952" w:rsidRDefault="007A5952">
      <w:pPr>
        <w:pStyle w:val="TOC3"/>
        <w:rPr>
          <w:rFonts w:asciiTheme="minorHAnsi" w:eastAsiaTheme="minorEastAsia" w:hAnsiTheme="minorHAnsi" w:cstheme="minorBidi"/>
          <w:b w:val="0"/>
          <w:noProof/>
          <w:kern w:val="0"/>
          <w:szCs w:val="22"/>
        </w:rPr>
      </w:pPr>
      <w:r>
        <w:rPr>
          <w:noProof/>
        </w:rPr>
        <w:t>Division 2.4—Group A3: Specialist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_Toc152071731 \h </w:instrText>
      </w:r>
      <w:r w:rsidRPr="007A5952">
        <w:rPr>
          <w:b w:val="0"/>
          <w:noProof/>
          <w:sz w:val="18"/>
        </w:rPr>
      </w:r>
      <w:r w:rsidRPr="007A5952">
        <w:rPr>
          <w:b w:val="0"/>
          <w:noProof/>
          <w:sz w:val="18"/>
        </w:rPr>
        <w:fldChar w:fldCharType="separate"/>
      </w:r>
      <w:r w:rsidR="00291CFF">
        <w:rPr>
          <w:b w:val="0"/>
          <w:noProof/>
          <w:sz w:val="18"/>
        </w:rPr>
        <w:t>19</w:t>
      </w:r>
      <w:r w:rsidRPr="007A5952">
        <w:rPr>
          <w:b w:val="0"/>
          <w:noProof/>
          <w:sz w:val="18"/>
        </w:rPr>
        <w:fldChar w:fldCharType="end"/>
      </w:r>
    </w:p>
    <w:p w14:paraId="0AA984B2" w14:textId="781D0E5E" w:rsidR="007A5952" w:rsidRDefault="007A5952">
      <w:pPr>
        <w:pStyle w:val="TOC5"/>
        <w:rPr>
          <w:rFonts w:asciiTheme="minorHAnsi" w:eastAsiaTheme="minorEastAsia" w:hAnsiTheme="minorHAnsi" w:cstheme="minorBidi"/>
          <w:noProof/>
          <w:kern w:val="0"/>
          <w:sz w:val="22"/>
          <w:szCs w:val="22"/>
        </w:rPr>
      </w:pPr>
      <w:r>
        <w:rPr>
          <w:noProof/>
        </w:rPr>
        <w:t>2.4.1</w:t>
      </w:r>
      <w:r>
        <w:rPr>
          <w:noProof/>
        </w:rPr>
        <w:tab/>
        <w:t>Items in Group A3</w:t>
      </w:r>
      <w:r w:rsidRPr="007A5952">
        <w:rPr>
          <w:noProof/>
        </w:rPr>
        <w:tab/>
      </w:r>
      <w:r w:rsidRPr="007A5952">
        <w:rPr>
          <w:noProof/>
        </w:rPr>
        <w:fldChar w:fldCharType="begin"/>
      </w:r>
      <w:r w:rsidRPr="007A5952">
        <w:rPr>
          <w:noProof/>
        </w:rPr>
        <w:instrText xml:space="preserve"> PAGEREF _Toc152071732 \h </w:instrText>
      </w:r>
      <w:r w:rsidRPr="007A5952">
        <w:rPr>
          <w:noProof/>
        </w:rPr>
      </w:r>
      <w:r w:rsidRPr="007A5952">
        <w:rPr>
          <w:noProof/>
        </w:rPr>
        <w:fldChar w:fldCharType="separate"/>
      </w:r>
      <w:r w:rsidR="00291CFF">
        <w:rPr>
          <w:noProof/>
        </w:rPr>
        <w:t>19</w:t>
      </w:r>
      <w:r w:rsidRPr="007A5952">
        <w:rPr>
          <w:noProof/>
        </w:rPr>
        <w:fldChar w:fldCharType="end"/>
      </w:r>
    </w:p>
    <w:p w14:paraId="245469B9" w14:textId="2A560D4F" w:rsidR="007A5952" w:rsidRDefault="007A5952">
      <w:pPr>
        <w:pStyle w:val="TOC3"/>
        <w:rPr>
          <w:rFonts w:asciiTheme="minorHAnsi" w:eastAsiaTheme="minorEastAsia" w:hAnsiTheme="minorHAnsi" w:cstheme="minorBidi"/>
          <w:b w:val="0"/>
          <w:noProof/>
          <w:kern w:val="0"/>
          <w:szCs w:val="22"/>
        </w:rPr>
      </w:pPr>
      <w:r>
        <w:rPr>
          <w:noProof/>
        </w:rPr>
        <w:t>Division 2.5—Group A4: Consultant physician (other than psychiatry)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_Toc152071733 \h </w:instrText>
      </w:r>
      <w:r w:rsidRPr="007A5952">
        <w:rPr>
          <w:b w:val="0"/>
          <w:noProof/>
          <w:sz w:val="18"/>
        </w:rPr>
      </w:r>
      <w:r w:rsidRPr="007A5952">
        <w:rPr>
          <w:b w:val="0"/>
          <w:noProof/>
          <w:sz w:val="18"/>
        </w:rPr>
        <w:fldChar w:fldCharType="separate"/>
      </w:r>
      <w:r w:rsidR="00291CFF">
        <w:rPr>
          <w:b w:val="0"/>
          <w:noProof/>
          <w:sz w:val="18"/>
        </w:rPr>
        <w:t>21</w:t>
      </w:r>
      <w:r w:rsidRPr="007A5952">
        <w:rPr>
          <w:b w:val="0"/>
          <w:noProof/>
          <w:sz w:val="18"/>
        </w:rPr>
        <w:fldChar w:fldCharType="end"/>
      </w:r>
    </w:p>
    <w:p w14:paraId="55689581" w14:textId="110FF699" w:rsidR="007A5952" w:rsidRDefault="007A5952">
      <w:pPr>
        <w:pStyle w:val="TOC5"/>
        <w:rPr>
          <w:rFonts w:asciiTheme="minorHAnsi" w:eastAsiaTheme="minorEastAsia" w:hAnsiTheme="minorHAnsi" w:cstheme="minorBidi"/>
          <w:noProof/>
          <w:kern w:val="0"/>
          <w:sz w:val="22"/>
          <w:szCs w:val="22"/>
        </w:rPr>
      </w:pPr>
      <w:r>
        <w:rPr>
          <w:noProof/>
        </w:rPr>
        <w:t>2.5.1</w:t>
      </w:r>
      <w:r>
        <w:rPr>
          <w:noProof/>
        </w:rPr>
        <w:tab/>
        <w:t>Items in Group A4</w:t>
      </w:r>
      <w:r w:rsidRPr="007A5952">
        <w:rPr>
          <w:noProof/>
        </w:rPr>
        <w:tab/>
      </w:r>
      <w:r w:rsidRPr="007A5952">
        <w:rPr>
          <w:noProof/>
        </w:rPr>
        <w:fldChar w:fldCharType="begin"/>
      </w:r>
      <w:r w:rsidRPr="007A5952">
        <w:rPr>
          <w:noProof/>
        </w:rPr>
        <w:instrText xml:space="preserve"> PAGEREF _Toc152071734 \h </w:instrText>
      </w:r>
      <w:r w:rsidRPr="007A5952">
        <w:rPr>
          <w:noProof/>
        </w:rPr>
      </w:r>
      <w:r w:rsidRPr="007A5952">
        <w:rPr>
          <w:noProof/>
        </w:rPr>
        <w:fldChar w:fldCharType="separate"/>
      </w:r>
      <w:r w:rsidR="00291CFF">
        <w:rPr>
          <w:noProof/>
        </w:rPr>
        <w:t>21</w:t>
      </w:r>
      <w:r w:rsidRPr="007A5952">
        <w:rPr>
          <w:noProof/>
        </w:rPr>
        <w:fldChar w:fldCharType="end"/>
      </w:r>
    </w:p>
    <w:p w14:paraId="283C51A7" w14:textId="7B097D3A" w:rsidR="007A5952" w:rsidRDefault="007A5952">
      <w:pPr>
        <w:pStyle w:val="TOC3"/>
        <w:rPr>
          <w:rFonts w:asciiTheme="minorHAnsi" w:eastAsiaTheme="minorEastAsia" w:hAnsiTheme="minorHAnsi" w:cstheme="minorBidi"/>
          <w:b w:val="0"/>
          <w:noProof/>
          <w:kern w:val="0"/>
          <w:szCs w:val="22"/>
        </w:rPr>
      </w:pPr>
      <w:r>
        <w:rPr>
          <w:noProof/>
        </w:rPr>
        <w:t>Division 2.6—Group A29: Attendance services for complex neurodevelopmental disorder or disability</w:t>
      </w:r>
      <w:r w:rsidRPr="007A5952">
        <w:rPr>
          <w:b w:val="0"/>
          <w:noProof/>
          <w:sz w:val="18"/>
        </w:rPr>
        <w:tab/>
      </w:r>
      <w:r w:rsidRPr="007A5952">
        <w:rPr>
          <w:b w:val="0"/>
          <w:noProof/>
          <w:sz w:val="18"/>
        </w:rPr>
        <w:fldChar w:fldCharType="begin"/>
      </w:r>
      <w:r w:rsidRPr="007A5952">
        <w:rPr>
          <w:b w:val="0"/>
          <w:noProof/>
          <w:sz w:val="18"/>
        </w:rPr>
        <w:instrText xml:space="preserve"> PAGEREF _Toc152071735 \h </w:instrText>
      </w:r>
      <w:r w:rsidRPr="007A5952">
        <w:rPr>
          <w:b w:val="0"/>
          <w:noProof/>
          <w:sz w:val="18"/>
        </w:rPr>
      </w:r>
      <w:r w:rsidRPr="007A5952">
        <w:rPr>
          <w:b w:val="0"/>
          <w:noProof/>
          <w:sz w:val="18"/>
        </w:rPr>
        <w:fldChar w:fldCharType="separate"/>
      </w:r>
      <w:r w:rsidR="00291CFF">
        <w:rPr>
          <w:b w:val="0"/>
          <w:noProof/>
          <w:sz w:val="18"/>
        </w:rPr>
        <w:t>24</w:t>
      </w:r>
      <w:r w:rsidRPr="007A5952">
        <w:rPr>
          <w:b w:val="0"/>
          <w:noProof/>
          <w:sz w:val="18"/>
        </w:rPr>
        <w:fldChar w:fldCharType="end"/>
      </w:r>
    </w:p>
    <w:p w14:paraId="2D153AB4" w14:textId="08D562F0" w:rsidR="007A5952" w:rsidRDefault="007A5952">
      <w:pPr>
        <w:pStyle w:val="TOC5"/>
        <w:rPr>
          <w:rFonts w:asciiTheme="minorHAnsi" w:eastAsiaTheme="minorEastAsia" w:hAnsiTheme="minorHAnsi" w:cstheme="minorBidi"/>
          <w:noProof/>
          <w:kern w:val="0"/>
          <w:sz w:val="22"/>
          <w:szCs w:val="22"/>
        </w:rPr>
      </w:pPr>
      <w:r>
        <w:rPr>
          <w:noProof/>
        </w:rPr>
        <w:t>2.6.1</w:t>
      </w:r>
      <w:r>
        <w:rPr>
          <w:noProof/>
        </w:rPr>
        <w:tab/>
        <w:t>Meaning of eligible disability</w:t>
      </w:r>
      <w:r w:rsidRPr="007A5952">
        <w:rPr>
          <w:noProof/>
        </w:rPr>
        <w:tab/>
      </w:r>
      <w:r w:rsidRPr="007A5952">
        <w:rPr>
          <w:noProof/>
        </w:rPr>
        <w:fldChar w:fldCharType="begin"/>
      </w:r>
      <w:r w:rsidRPr="007A5952">
        <w:rPr>
          <w:noProof/>
        </w:rPr>
        <w:instrText xml:space="preserve"> PAGEREF _Toc152071736 \h </w:instrText>
      </w:r>
      <w:r w:rsidRPr="007A5952">
        <w:rPr>
          <w:noProof/>
        </w:rPr>
      </w:r>
      <w:r w:rsidRPr="007A5952">
        <w:rPr>
          <w:noProof/>
        </w:rPr>
        <w:fldChar w:fldCharType="separate"/>
      </w:r>
      <w:r w:rsidR="00291CFF">
        <w:rPr>
          <w:noProof/>
        </w:rPr>
        <w:t>24</w:t>
      </w:r>
      <w:r w:rsidRPr="007A5952">
        <w:rPr>
          <w:noProof/>
        </w:rPr>
        <w:fldChar w:fldCharType="end"/>
      </w:r>
    </w:p>
    <w:p w14:paraId="2279C65C" w14:textId="4A81301D" w:rsidR="007A5952" w:rsidRDefault="007A5952">
      <w:pPr>
        <w:pStyle w:val="TOC5"/>
        <w:rPr>
          <w:rFonts w:asciiTheme="minorHAnsi" w:eastAsiaTheme="minorEastAsia" w:hAnsiTheme="minorHAnsi" w:cstheme="minorBidi"/>
          <w:noProof/>
          <w:kern w:val="0"/>
          <w:sz w:val="22"/>
          <w:szCs w:val="22"/>
        </w:rPr>
      </w:pPr>
      <w:r>
        <w:rPr>
          <w:noProof/>
        </w:rPr>
        <w:t>2.6.2</w:t>
      </w:r>
      <w:r>
        <w:rPr>
          <w:noProof/>
        </w:rPr>
        <w:tab/>
        <w:t>Meaning of risk assessment</w:t>
      </w:r>
      <w:r w:rsidRPr="007A5952">
        <w:rPr>
          <w:noProof/>
        </w:rPr>
        <w:tab/>
      </w:r>
      <w:r w:rsidRPr="007A5952">
        <w:rPr>
          <w:noProof/>
        </w:rPr>
        <w:fldChar w:fldCharType="begin"/>
      </w:r>
      <w:r w:rsidRPr="007A5952">
        <w:rPr>
          <w:noProof/>
        </w:rPr>
        <w:instrText xml:space="preserve"> PAGEREF _Toc152071737 \h </w:instrText>
      </w:r>
      <w:r w:rsidRPr="007A5952">
        <w:rPr>
          <w:noProof/>
        </w:rPr>
      </w:r>
      <w:r w:rsidRPr="007A5952">
        <w:rPr>
          <w:noProof/>
        </w:rPr>
        <w:fldChar w:fldCharType="separate"/>
      </w:r>
      <w:r w:rsidR="00291CFF">
        <w:rPr>
          <w:noProof/>
        </w:rPr>
        <w:t>25</w:t>
      </w:r>
      <w:r w:rsidRPr="007A5952">
        <w:rPr>
          <w:noProof/>
        </w:rPr>
        <w:fldChar w:fldCharType="end"/>
      </w:r>
    </w:p>
    <w:p w14:paraId="34BB8F64" w14:textId="2CC4D8A3" w:rsidR="007A5952" w:rsidRDefault="007A5952">
      <w:pPr>
        <w:pStyle w:val="TOC5"/>
        <w:rPr>
          <w:rFonts w:asciiTheme="minorHAnsi" w:eastAsiaTheme="minorEastAsia" w:hAnsiTheme="minorHAnsi" w:cstheme="minorBidi"/>
          <w:noProof/>
          <w:kern w:val="0"/>
          <w:sz w:val="22"/>
          <w:szCs w:val="22"/>
        </w:rPr>
      </w:pPr>
      <w:r>
        <w:rPr>
          <w:noProof/>
        </w:rPr>
        <w:t>2.6.3</w:t>
      </w:r>
      <w:r>
        <w:rPr>
          <w:noProof/>
        </w:rPr>
        <w:tab/>
        <w:t>Items in Group A29</w:t>
      </w:r>
      <w:r w:rsidRPr="007A5952">
        <w:rPr>
          <w:noProof/>
        </w:rPr>
        <w:tab/>
      </w:r>
      <w:r w:rsidRPr="007A5952">
        <w:rPr>
          <w:noProof/>
        </w:rPr>
        <w:fldChar w:fldCharType="begin"/>
      </w:r>
      <w:r w:rsidRPr="007A5952">
        <w:rPr>
          <w:noProof/>
        </w:rPr>
        <w:instrText xml:space="preserve"> PAGEREF _Toc152071738 \h </w:instrText>
      </w:r>
      <w:r w:rsidRPr="007A5952">
        <w:rPr>
          <w:noProof/>
        </w:rPr>
      </w:r>
      <w:r w:rsidRPr="007A5952">
        <w:rPr>
          <w:noProof/>
        </w:rPr>
        <w:fldChar w:fldCharType="separate"/>
      </w:r>
      <w:r w:rsidR="00291CFF">
        <w:rPr>
          <w:noProof/>
        </w:rPr>
        <w:t>25</w:t>
      </w:r>
      <w:r w:rsidRPr="007A5952">
        <w:rPr>
          <w:noProof/>
        </w:rPr>
        <w:fldChar w:fldCharType="end"/>
      </w:r>
    </w:p>
    <w:p w14:paraId="1A78AC3F" w14:textId="1E85F7A9" w:rsidR="007A5952" w:rsidRDefault="007A5952">
      <w:pPr>
        <w:pStyle w:val="TOC3"/>
        <w:rPr>
          <w:rFonts w:asciiTheme="minorHAnsi" w:eastAsiaTheme="minorEastAsia" w:hAnsiTheme="minorHAnsi" w:cstheme="minorBidi"/>
          <w:b w:val="0"/>
          <w:noProof/>
          <w:kern w:val="0"/>
          <w:szCs w:val="22"/>
        </w:rPr>
      </w:pPr>
      <w:r>
        <w:rPr>
          <w:noProof/>
        </w:rPr>
        <w:t>Division 2.7—Group A28: Geriatric medicine</w:t>
      </w:r>
      <w:r w:rsidRPr="007A5952">
        <w:rPr>
          <w:b w:val="0"/>
          <w:noProof/>
          <w:sz w:val="18"/>
        </w:rPr>
        <w:tab/>
      </w:r>
      <w:r w:rsidRPr="007A5952">
        <w:rPr>
          <w:b w:val="0"/>
          <w:noProof/>
          <w:sz w:val="18"/>
        </w:rPr>
        <w:fldChar w:fldCharType="begin"/>
      </w:r>
      <w:r w:rsidRPr="007A5952">
        <w:rPr>
          <w:b w:val="0"/>
          <w:noProof/>
          <w:sz w:val="18"/>
        </w:rPr>
        <w:instrText xml:space="preserve"> PAGEREF _Toc152071739 \h </w:instrText>
      </w:r>
      <w:r w:rsidRPr="007A5952">
        <w:rPr>
          <w:b w:val="0"/>
          <w:noProof/>
          <w:sz w:val="18"/>
        </w:rPr>
      </w:r>
      <w:r w:rsidRPr="007A5952">
        <w:rPr>
          <w:b w:val="0"/>
          <w:noProof/>
          <w:sz w:val="18"/>
        </w:rPr>
        <w:fldChar w:fldCharType="separate"/>
      </w:r>
      <w:r w:rsidR="00291CFF">
        <w:rPr>
          <w:b w:val="0"/>
          <w:noProof/>
          <w:sz w:val="18"/>
        </w:rPr>
        <w:t>27</w:t>
      </w:r>
      <w:r w:rsidRPr="007A5952">
        <w:rPr>
          <w:b w:val="0"/>
          <w:noProof/>
          <w:sz w:val="18"/>
        </w:rPr>
        <w:fldChar w:fldCharType="end"/>
      </w:r>
    </w:p>
    <w:p w14:paraId="2274BA37" w14:textId="48FB652D" w:rsidR="007A5952" w:rsidRDefault="007A5952">
      <w:pPr>
        <w:pStyle w:val="TOC5"/>
        <w:rPr>
          <w:rFonts w:asciiTheme="minorHAnsi" w:eastAsiaTheme="minorEastAsia" w:hAnsiTheme="minorHAnsi" w:cstheme="minorBidi"/>
          <w:noProof/>
          <w:kern w:val="0"/>
          <w:sz w:val="22"/>
          <w:szCs w:val="22"/>
        </w:rPr>
      </w:pPr>
      <w:r>
        <w:rPr>
          <w:noProof/>
        </w:rPr>
        <w:t>2.7.1</w:t>
      </w:r>
      <w:r>
        <w:rPr>
          <w:noProof/>
        </w:rPr>
        <w:tab/>
        <w:t>Items in Group A28</w:t>
      </w:r>
      <w:r w:rsidRPr="007A5952">
        <w:rPr>
          <w:noProof/>
        </w:rPr>
        <w:tab/>
      </w:r>
      <w:r w:rsidRPr="007A5952">
        <w:rPr>
          <w:noProof/>
        </w:rPr>
        <w:fldChar w:fldCharType="begin"/>
      </w:r>
      <w:r w:rsidRPr="007A5952">
        <w:rPr>
          <w:noProof/>
        </w:rPr>
        <w:instrText xml:space="preserve"> PAGEREF _Toc152071740 \h </w:instrText>
      </w:r>
      <w:r w:rsidRPr="007A5952">
        <w:rPr>
          <w:noProof/>
        </w:rPr>
      </w:r>
      <w:r w:rsidRPr="007A5952">
        <w:rPr>
          <w:noProof/>
        </w:rPr>
        <w:fldChar w:fldCharType="separate"/>
      </w:r>
      <w:r w:rsidR="00291CFF">
        <w:rPr>
          <w:noProof/>
        </w:rPr>
        <w:t>27</w:t>
      </w:r>
      <w:r w:rsidRPr="007A5952">
        <w:rPr>
          <w:noProof/>
        </w:rPr>
        <w:fldChar w:fldCharType="end"/>
      </w:r>
    </w:p>
    <w:p w14:paraId="731894D6" w14:textId="1DDD6F48" w:rsidR="007A5952" w:rsidRDefault="007A5952">
      <w:pPr>
        <w:pStyle w:val="TOC3"/>
        <w:rPr>
          <w:rFonts w:asciiTheme="minorHAnsi" w:eastAsiaTheme="minorEastAsia" w:hAnsiTheme="minorHAnsi" w:cstheme="minorBidi"/>
          <w:b w:val="0"/>
          <w:noProof/>
          <w:kern w:val="0"/>
          <w:szCs w:val="22"/>
        </w:rPr>
      </w:pPr>
      <w:r>
        <w:rPr>
          <w:noProof/>
        </w:rPr>
        <w:t>Division 2.8—Group A5: Prolonged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_Toc152071741 \h </w:instrText>
      </w:r>
      <w:r w:rsidRPr="007A5952">
        <w:rPr>
          <w:b w:val="0"/>
          <w:noProof/>
          <w:sz w:val="18"/>
        </w:rPr>
      </w:r>
      <w:r w:rsidRPr="007A5952">
        <w:rPr>
          <w:b w:val="0"/>
          <w:noProof/>
          <w:sz w:val="18"/>
        </w:rPr>
        <w:fldChar w:fldCharType="separate"/>
      </w:r>
      <w:r w:rsidR="00291CFF">
        <w:rPr>
          <w:b w:val="0"/>
          <w:noProof/>
          <w:sz w:val="18"/>
        </w:rPr>
        <w:t>30</w:t>
      </w:r>
      <w:r w:rsidRPr="007A5952">
        <w:rPr>
          <w:b w:val="0"/>
          <w:noProof/>
          <w:sz w:val="18"/>
        </w:rPr>
        <w:fldChar w:fldCharType="end"/>
      </w:r>
    </w:p>
    <w:p w14:paraId="1112D32D" w14:textId="30271036" w:rsidR="007A5952" w:rsidRDefault="007A5952">
      <w:pPr>
        <w:pStyle w:val="TOC5"/>
        <w:rPr>
          <w:rFonts w:asciiTheme="minorHAnsi" w:eastAsiaTheme="minorEastAsia" w:hAnsiTheme="minorHAnsi" w:cstheme="minorBidi"/>
          <w:noProof/>
          <w:kern w:val="0"/>
          <w:sz w:val="22"/>
          <w:szCs w:val="22"/>
        </w:rPr>
      </w:pPr>
      <w:r>
        <w:rPr>
          <w:noProof/>
        </w:rPr>
        <w:t>2.8.1</w:t>
      </w:r>
      <w:r>
        <w:rPr>
          <w:noProof/>
        </w:rPr>
        <w:tab/>
        <w:t>Restrictions on items in Group A5</w:t>
      </w:r>
      <w:r w:rsidRPr="007A5952">
        <w:rPr>
          <w:noProof/>
        </w:rPr>
        <w:tab/>
      </w:r>
      <w:r w:rsidRPr="007A5952">
        <w:rPr>
          <w:noProof/>
        </w:rPr>
        <w:fldChar w:fldCharType="begin"/>
      </w:r>
      <w:r w:rsidRPr="007A5952">
        <w:rPr>
          <w:noProof/>
        </w:rPr>
        <w:instrText xml:space="preserve"> PAGEREF _Toc152071742 \h </w:instrText>
      </w:r>
      <w:r w:rsidRPr="007A5952">
        <w:rPr>
          <w:noProof/>
        </w:rPr>
      </w:r>
      <w:r w:rsidRPr="007A5952">
        <w:rPr>
          <w:noProof/>
        </w:rPr>
        <w:fldChar w:fldCharType="separate"/>
      </w:r>
      <w:r w:rsidR="00291CFF">
        <w:rPr>
          <w:noProof/>
        </w:rPr>
        <w:t>30</w:t>
      </w:r>
      <w:r w:rsidRPr="007A5952">
        <w:rPr>
          <w:noProof/>
        </w:rPr>
        <w:fldChar w:fldCharType="end"/>
      </w:r>
    </w:p>
    <w:p w14:paraId="1A3C1B86" w14:textId="21CAC4E3" w:rsidR="007A5952" w:rsidRDefault="007A5952">
      <w:pPr>
        <w:pStyle w:val="TOC5"/>
        <w:rPr>
          <w:rFonts w:asciiTheme="minorHAnsi" w:eastAsiaTheme="minorEastAsia" w:hAnsiTheme="minorHAnsi" w:cstheme="minorBidi"/>
          <w:noProof/>
          <w:kern w:val="0"/>
          <w:sz w:val="22"/>
          <w:szCs w:val="22"/>
        </w:rPr>
      </w:pPr>
      <w:r>
        <w:rPr>
          <w:noProof/>
        </w:rPr>
        <w:t>2.8.2</w:t>
      </w:r>
      <w:r>
        <w:rPr>
          <w:noProof/>
        </w:rPr>
        <w:tab/>
        <w:t>Items in Group A5</w:t>
      </w:r>
      <w:r w:rsidRPr="007A5952">
        <w:rPr>
          <w:noProof/>
        </w:rPr>
        <w:tab/>
      </w:r>
      <w:r w:rsidRPr="007A5952">
        <w:rPr>
          <w:noProof/>
        </w:rPr>
        <w:fldChar w:fldCharType="begin"/>
      </w:r>
      <w:r w:rsidRPr="007A5952">
        <w:rPr>
          <w:noProof/>
        </w:rPr>
        <w:instrText xml:space="preserve"> PAGEREF _Toc152071743 \h </w:instrText>
      </w:r>
      <w:r w:rsidRPr="007A5952">
        <w:rPr>
          <w:noProof/>
        </w:rPr>
      </w:r>
      <w:r w:rsidRPr="007A5952">
        <w:rPr>
          <w:noProof/>
        </w:rPr>
        <w:fldChar w:fldCharType="separate"/>
      </w:r>
      <w:r w:rsidR="00291CFF">
        <w:rPr>
          <w:noProof/>
        </w:rPr>
        <w:t>30</w:t>
      </w:r>
      <w:r w:rsidRPr="007A5952">
        <w:rPr>
          <w:noProof/>
        </w:rPr>
        <w:fldChar w:fldCharType="end"/>
      </w:r>
    </w:p>
    <w:p w14:paraId="0EF8A3AC" w14:textId="63633564" w:rsidR="007A5952" w:rsidRDefault="007A5952">
      <w:pPr>
        <w:pStyle w:val="TOC3"/>
        <w:rPr>
          <w:rFonts w:asciiTheme="minorHAnsi" w:eastAsiaTheme="minorEastAsia" w:hAnsiTheme="minorHAnsi" w:cstheme="minorBidi"/>
          <w:b w:val="0"/>
          <w:noProof/>
          <w:kern w:val="0"/>
          <w:szCs w:val="22"/>
        </w:rPr>
      </w:pPr>
      <w:r>
        <w:rPr>
          <w:noProof/>
        </w:rPr>
        <w:t>Division 2.9—Group A6: Group therapy</w:t>
      </w:r>
      <w:r w:rsidRPr="007A5952">
        <w:rPr>
          <w:b w:val="0"/>
          <w:noProof/>
          <w:sz w:val="18"/>
        </w:rPr>
        <w:tab/>
      </w:r>
      <w:r w:rsidRPr="007A5952">
        <w:rPr>
          <w:b w:val="0"/>
          <w:noProof/>
          <w:sz w:val="18"/>
        </w:rPr>
        <w:fldChar w:fldCharType="begin"/>
      </w:r>
      <w:r w:rsidRPr="007A5952">
        <w:rPr>
          <w:b w:val="0"/>
          <w:noProof/>
          <w:sz w:val="18"/>
        </w:rPr>
        <w:instrText xml:space="preserve"> PAGEREF _Toc152071744 \h </w:instrText>
      </w:r>
      <w:r w:rsidRPr="007A5952">
        <w:rPr>
          <w:b w:val="0"/>
          <w:noProof/>
          <w:sz w:val="18"/>
        </w:rPr>
      </w:r>
      <w:r w:rsidRPr="007A5952">
        <w:rPr>
          <w:b w:val="0"/>
          <w:noProof/>
          <w:sz w:val="18"/>
        </w:rPr>
        <w:fldChar w:fldCharType="separate"/>
      </w:r>
      <w:r w:rsidR="00291CFF">
        <w:rPr>
          <w:b w:val="0"/>
          <w:noProof/>
          <w:sz w:val="18"/>
        </w:rPr>
        <w:t>30</w:t>
      </w:r>
      <w:r w:rsidRPr="007A5952">
        <w:rPr>
          <w:b w:val="0"/>
          <w:noProof/>
          <w:sz w:val="18"/>
        </w:rPr>
        <w:fldChar w:fldCharType="end"/>
      </w:r>
    </w:p>
    <w:p w14:paraId="73ABB59A" w14:textId="6A1605FA" w:rsidR="007A5952" w:rsidRDefault="007A5952">
      <w:pPr>
        <w:pStyle w:val="TOC5"/>
        <w:rPr>
          <w:rFonts w:asciiTheme="minorHAnsi" w:eastAsiaTheme="minorEastAsia" w:hAnsiTheme="minorHAnsi" w:cstheme="minorBidi"/>
          <w:noProof/>
          <w:kern w:val="0"/>
          <w:sz w:val="22"/>
          <w:szCs w:val="22"/>
        </w:rPr>
      </w:pPr>
      <w:r>
        <w:rPr>
          <w:noProof/>
        </w:rPr>
        <w:t>2.9.1</w:t>
      </w:r>
      <w:r>
        <w:rPr>
          <w:noProof/>
        </w:rPr>
        <w:tab/>
        <w:t>Items in Group A6</w:t>
      </w:r>
      <w:r w:rsidRPr="007A5952">
        <w:rPr>
          <w:noProof/>
        </w:rPr>
        <w:tab/>
      </w:r>
      <w:r w:rsidRPr="007A5952">
        <w:rPr>
          <w:noProof/>
        </w:rPr>
        <w:fldChar w:fldCharType="begin"/>
      </w:r>
      <w:r w:rsidRPr="007A5952">
        <w:rPr>
          <w:noProof/>
        </w:rPr>
        <w:instrText xml:space="preserve"> PAGEREF _Toc152071745 \h </w:instrText>
      </w:r>
      <w:r w:rsidRPr="007A5952">
        <w:rPr>
          <w:noProof/>
        </w:rPr>
      </w:r>
      <w:r w:rsidRPr="007A5952">
        <w:rPr>
          <w:noProof/>
        </w:rPr>
        <w:fldChar w:fldCharType="separate"/>
      </w:r>
      <w:r w:rsidR="00291CFF">
        <w:rPr>
          <w:noProof/>
        </w:rPr>
        <w:t>30</w:t>
      </w:r>
      <w:r w:rsidRPr="007A5952">
        <w:rPr>
          <w:noProof/>
        </w:rPr>
        <w:fldChar w:fldCharType="end"/>
      </w:r>
    </w:p>
    <w:p w14:paraId="1D62D706" w14:textId="40DCED4D" w:rsidR="007A5952" w:rsidRDefault="007A5952">
      <w:pPr>
        <w:pStyle w:val="TOC3"/>
        <w:rPr>
          <w:rFonts w:asciiTheme="minorHAnsi" w:eastAsiaTheme="minorEastAsia" w:hAnsiTheme="minorHAnsi" w:cstheme="minorBidi"/>
          <w:b w:val="0"/>
          <w:noProof/>
          <w:kern w:val="0"/>
          <w:szCs w:val="22"/>
        </w:rPr>
      </w:pPr>
      <w:r>
        <w:rPr>
          <w:noProof/>
        </w:rPr>
        <w:t>Division 2.10—Group A7: Acupuncture and non</w:t>
      </w:r>
      <w:r>
        <w:rPr>
          <w:noProof/>
        </w:rPr>
        <w:noBreakHyphen/>
        <w:t>specialist practitioner items</w:t>
      </w:r>
      <w:r w:rsidRPr="007A5952">
        <w:rPr>
          <w:b w:val="0"/>
          <w:noProof/>
          <w:sz w:val="18"/>
        </w:rPr>
        <w:tab/>
      </w:r>
      <w:r w:rsidRPr="007A5952">
        <w:rPr>
          <w:b w:val="0"/>
          <w:noProof/>
          <w:sz w:val="18"/>
        </w:rPr>
        <w:fldChar w:fldCharType="begin"/>
      </w:r>
      <w:r w:rsidRPr="007A5952">
        <w:rPr>
          <w:b w:val="0"/>
          <w:noProof/>
          <w:sz w:val="18"/>
        </w:rPr>
        <w:instrText xml:space="preserve"> PAGEREF _Toc152071746 \h </w:instrText>
      </w:r>
      <w:r w:rsidRPr="007A5952">
        <w:rPr>
          <w:b w:val="0"/>
          <w:noProof/>
          <w:sz w:val="18"/>
        </w:rPr>
      </w:r>
      <w:r w:rsidRPr="007A5952">
        <w:rPr>
          <w:b w:val="0"/>
          <w:noProof/>
          <w:sz w:val="18"/>
        </w:rPr>
        <w:fldChar w:fldCharType="separate"/>
      </w:r>
      <w:r w:rsidR="00291CFF">
        <w:rPr>
          <w:b w:val="0"/>
          <w:noProof/>
          <w:sz w:val="18"/>
        </w:rPr>
        <w:t>31</w:t>
      </w:r>
      <w:r w:rsidRPr="007A5952">
        <w:rPr>
          <w:b w:val="0"/>
          <w:noProof/>
          <w:sz w:val="18"/>
        </w:rPr>
        <w:fldChar w:fldCharType="end"/>
      </w:r>
    </w:p>
    <w:p w14:paraId="73DFC13E" w14:textId="6E14BEA1" w:rsidR="007A5952" w:rsidRDefault="007A5952">
      <w:pPr>
        <w:pStyle w:val="TOC5"/>
        <w:rPr>
          <w:rFonts w:asciiTheme="minorHAnsi" w:eastAsiaTheme="minorEastAsia" w:hAnsiTheme="minorHAnsi" w:cstheme="minorBidi"/>
          <w:noProof/>
          <w:kern w:val="0"/>
          <w:sz w:val="22"/>
          <w:szCs w:val="22"/>
        </w:rPr>
      </w:pPr>
      <w:r>
        <w:rPr>
          <w:noProof/>
        </w:rPr>
        <w:t>2.10.1</w:t>
      </w:r>
      <w:r>
        <w:rPr>
          <w:noProof/>
        </w:rPr>
        <w:tab/>
        <w:t>Restriction on treatment time</w:t>
      </w:r>
      <w:r w:rsidRPr="007A5952">
        <w:rPr>
          <w:noProof/>
        </w:rPr>
        <w:tab/>
      </w:r>
      <w:r w:rsidRPr="007A5952">
        <w:rPr>
          <w:noProof/>
        </w:rPr>
        <w:fldChar w:fldCharType="begin"/>
      </w:r>
      <w:r w:rsidRPr="007A5952">
        <w:rPr>
          <w:noProof/>
        </w:rPr>
        <w:instrText xml:space="preserve"> PAGEREF _Toc152071747 \h </w:instrText>
      </w:r>
      <w:r w:rsidRPr="007A5952">
        <w:rPr>
          <w:noProof/>
        </w:rPr>
      </w:r>
      <w:r w:rsidRPr="007A5952">
        <w:rPr>
          <w:noProof/>
        </w:rPr>
        <w:fldChar w:fldCharType="separate"/>
      </w:r>
      <w:r w:rsidR="00291CFF">
        <w:rPr>
          <w:noProof/>
        </w:rPr>
        <w:t>32</w:t>
      </w:r>
      <w:r w:rsidRPr="007A5952">
        <w:rPr>
          <w:noProof/>
        </w:rPr>
        <w:fldChar w:fldCharType="end"/>
      </w:r>
    </w:p>
    <w:p w14:paraId="6A054CF9" w14:textId="763BDC5D" w:rsidR="007A5952" w:rsidRDefault="007A5952">
      <w:pPr>
        <w:pStyle w:val="TOC5"/>
        <w:rPr>
          <w:rFonts w:asciiTheme="minorHAnsi" w:eastAsiaTheme="minorEastAsia" w:hAnsiTheme="minorHAnsi" w:cstheme="minorBidi"/>
          <w:noProof/>
          <w:kern w:val="0"/>
          <w:sz w:val="22"/>
          <w:szCs w:val="22"/>
        </w:rPr>
      </w:pPr>
      <w:r>
        <w:rPr>
          <w:noProof/>
        </w:rPr>
        <w:t>2.10.1A</w:t>
      </w:r>
      <w:r>
        <w:rPr>
          <w:noProof/>
        </w:rPr>
        <w:tab/>
        <w:t>Application of items 214 to 220</w:t>
      </w:r>
      <w:r w:rsidRPr="007A5952">
        <w:rPr>
          <w:noProof/>
        </w:rPr>
        <w:tab/>
      </w:r>
      <w:r w:rsidRPr="007A5952">
        <w:rPr>
          <w:noProof/>
        </w:rPr>
        <w:fldChar w:fldCharType="begin"/>
      </w:r>
      <w:r w:rsidRPr="007A5952">
        <w:rPr>
          <w:noProof/>
        </w:rPr>
        <w:instrText xml:space="preserve"> PAGEREF _Toc152071748 \h </w:instrText>
      </w:r>
      <w:r w:rsidRPr="007A5952">
        <w:rPr>
          <w:noProof/>
        </w:rPr>
      </w:r>
      <w:r w:rsidRPr="007A5952">
        <w:rPr>
          <w:noProof/>
        </w:rPr>
        <w:fldChar w:fldCharType="separate"/>
      </w:r>
      <w:r w:rsidR="00291CFF">
        <w:rPr>
          <w:noProof/>
        </w:rPr>
        <w:t>32</w:t>
      </w:r>
      <w:r w:rsidRPr="007A5952">
        <w:rPr>
          <w:noProof/>
        </w:rPr>
        <w:fldChar w:fldCharType="end"/>
      </w:r>
    </w:p>
    <w:p w14:paraId="6866EA8F" w14:textId="19C819F0" w:rsidR="007A5952" w:rsidRDefault="007A5952">
      <w:pPr>
        <w:pStyle w:val="TOC5"/>
        <w:rPr>
          <w:rFonts w:asciiTheme="minorHAnsi" w:eastAsiaTheme="minorEastAsia" w:hAnsiTheme="minorHAnsi" w:cstheme="minorBidi"/>
          <w:noProof/>
          <w:kern w:val="0"/>
          <w:sz w:val="22"/>
          <w:szCs w:val="22"/>
        </w:rPr>
      </w:pPr>
      <w:r>
        <w:rPr>
          <w:noProof/>
        </w:rPr>
        <w:t>2.10.2</w:t>
      </w:r>
      <w:r>
        <w:rPr>
          <w:noProof/>
        </w:rPr>
        <w:tab/>
        <w:t>Items in Group A7</w:t>
      </w:r>
      <w:r w:rsidRPr="007A5952">
        <w:rPr>
          <w:noProof/>
        </w:rPr>
        <w:tab/>
      </w:r>
      <w:r w:rsidRPr="007A5952">
        <w:rPr>
          <w:noProof/>
        </w:rPr>
        <w:fldChar w:fldCharType="begin"/>
      </w:r>
      <w:r w:rsidRPr="007A5952">
        <w:rPr>
          <w:noProof/>
        </w:rPr>
        <w:instrText xml:space="preserve"> PAGEREF _Toc152071749 \h </w:instrText>
      </w:r>
      <w:r w:rsidRPr="007A5952">
        <w:rPr>
          <w:noProof/>
        </w:rPr>
      </w:r>
      <w:r w:rsidRPr="007A5952">
        <w:rPr>
          <w:noProof/>
        </w:rPr>
        <w:fldChar w:fldCharType="separate"/>
      </w:r>
      <w:r w:rsidR="00291CFF">
        <w:rPr>
          <w:noProof/>
        </w:rPr>
        <w:t>32</w:t>
      </w:r>
      <w:r w:rsidRPr="007A5952">
        <w:rPr>
          <w:noProof/>
        </w:rPr>
        <w:fldChar w:fldCharType="end"/>
      </w:r>
    </w:p>
    <w:p w14:paraId="4F4164B0" w14:textId="57DC892F" w:rsidR="007A5952" w:rsidRDefault="007A5952">
      <w:pPr>
        <w:pStyle w:val="TOC3"/>
        <w:rPr>
          <w:rFonts w:asciiTheme="minorHAnsi" w:eastAsiaTheme="minorEastAsia" w:hAnsiTheme="minorHAnsi" w:cstheme="minorBidi"/>
          <w:b w:val="0"/>
          <w:noProof/>
          <w:kern w:val="0"/>
          <w:szCs w:val="22"/>
        </w:rPr>
      </w:pPr>
      <w:r>
        <w:rPr>
          <w:noProof/>
        </w:rPr>
        <w:t>Division 2.11—Group A8: Consultant psychiatrist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_Toc152071750 \h </w:instrText>
      </w:r>
      <w:r w:rsidRPr="007A5952">
        <w:rPr>
          <w:b w:val="0"/>
          <w:noProof/>
          <w:sz w:val="18"/>
        </w:rPr>
      </w:r>
      <w:r w:rsidRPr="007A5952">
        <w:rPr>
          <w:b w:val="0"/>
          <w:noProof/>
          <w:sz w:val="18"/>
        </w:rPr>
        <w:fldChar w:fldCharType="separate"/>
      </w:r>
      <w:r w:rsidR="00291CFF">
        <w:rPr>
          <w:b w:val="0"/>
          <w:noProof/>
          <w:sz w:val="18"/>
        </w:rPr>
        <w:t>43</w:t>
      </w:r>
      <w:r w:rsidRPr="007A5952">
        <w:rPr>
          <w:b w:val="0"/>
          <w:noProof/>
          <w:sz w:val="18"/>
        </w:rPr>
        <w:fldChar w:fldCharType="end"/>
      </w:r>
    </w:p>
    <w:p w14:paraId="1AC08DA1" w14:textId="69D90451" w:rsidR="007A5952" w:rsidRDefault="007A5952">
      <w:pPr>
        <w:pStyle w:val="TOC5"/>
        <w:rPr>
          <w:rFonts w:asciiTheme="minorHAnsi" w:eastAsiaTheme="minorEastAsia" w:hAnsiTheme="minorHAnsi" w:cstheme="minorBidi"/>
          <w:noProof/>
          <w:kern w:val="0"/>
          <w:sz w:val="22"/>
          <w:szCs w:val="22"/>
        </w:rPr>
      </w:pPr>
      <w:r>
        <w:rPr>
          <w:noProof/>
        </w:rPr>
        <w:t>2.11.1</w:t>
      </w:r>
      <w:r>
        <w:rPr>
          <w:noProof/>
        </w:rPr>
        <w:tab/>
        <w:t>Restriction on timing of services in items 291and 293</w:t>
      </w:r>
      <w:r w:rsidRPr="007A5952">
        <w:rPr>
          <w:noProof/>
        </w:rPr>
        <w:tab/>
      </w:r>
      <w:r w:rsidRPr="007A5952">
        <w:rPr>
          <w:noProof/>
        </w:rPr>
        <w:fldChar w:fldCharType="begin"/>
      </w:r>
      <w:r w:rsidRPr="007A5952">
        <w:rPr>
          <w:noProof/>
        </w:rPr>
        <w:instrText xml:space="preserve"> PAGEREF _Toc152071751 \h </w:instrText>
      </w:r>
      <w:r w:rsidRPr="007A5952">
        <w:rPr>
          <w:noProof/>
        </w:rPr>
      </w:r>
      <w:r w:rsidRPr="007A5952">
        <w:rPr>
          <w:noProof/>
        </w:rPr>
        <w:fldChar w:fldCharType="separate"/>
      </w:r>
      <w:r w:rsidR="00291CFF">
        <w:rPr>
          <w:noProof/>
        </w:rPr>
        <w:t>43</w:t>
      </w:r>
      <w:r w:rsidRPr="007A5952">
        <w:rPr>
          <w:noProof/>
        </w:rPr>
        <w:fldChar w:fldCharType="end"/>
      </w:r>
    </w:p>
    <w:p w14:paraId="68061D39" w14:textId="79308270" w:rsidR="007A5952" w:rsidRDefault="007A5952">
      <w:pPr>
        <w:pStyle w:val="TOC5"/>
        <w:rPr>
          <w:rFonts w:asciiTheme="minorHAnsi" w:eastAsiaTheme="minorEastAsia" w:hAnsiTheme="minorHAnsi" w:cstheme="minorBidi"/>
          <w:noProof/>
          <w:kern w:val="0"/>
          <w:sz w:val="22"/>
          <w:szCs w:val="22"/>
        </w:rPr>
      </w:pPr>
      <w:r>
        <w:rPr>
          <w:noProof/>
        </w:rPr>
        <w:t>2.11.2</w:t>
      </w:r>
      <w:r>
        <w:rPr>
          <w:noProof/>
        </w:rPr>
        <w:tab/>
        <w:t>Restriction on items 342, 344 and 346</w:t>
      </w:r>
      <w:r w:rsidRPr="007A5952">
        <w:rPr>
          <w:noProof/>
        </w:rPr>
        <w:tab/>
      </w:r>
      <w:r w:rsidRPr="007A5952">
        <w:rPr>
          <w:noProof/>
        </w:rPr>
        <w:fldChar w:fldCharType="begin"/>
      </w:r>
      <w:r w:rsidRPr="007A5952">
        <w:rPr>
          <w:noProof/>
        </w:rPr>
        <w:instrText xml:space="preserve"> PAGEREF _Toc152071752 \h </w:instrText>
      </w:r>
      <w:r w:rsidRPr="007A5952">
        <w:rPr>
          <w:noProof/>
        </w:rPr>
      </w:r>
      <w:r w:rsidRPr="007A5952">
        <w:rPr>
          <w:noProof/>
        </w:rPr>
        <w:fldChar w:fldCharType="separate"/>
      </w:r>
      <w:r w:rsidR="00291CFF">
        <w:rPr>
          <w:noProof/>
        </w:rPr>
        <w:t>43</w:t>
      </w:r>
      <w:r w:rsidRPr="007A5952">
        <w:rPr>
          <w:noProof/>
        </w:rPr>
        <w:fldChar w:fldCharType="end"/>
      </w:r>
    </w:p>
    <w:p w14:paraId="4D9BF557" w14:textId="572AE647" w:rsidR="007A5952" w:rsidRDefault="007A5952">
      <w:pPr>
        <w:pStyle w:val="TOC5"/>
        <w:rPr>
          <w:rFonts w:asciiTheme="minorHAnsi" w:eastAsiaTheme="minorEastAsia" w:hAnsiTheme="minorHAnsi" w:cstheme="minorBidi"/>
          <w:noProof/>
          <w:kern w:val="0"/>
          <w:sz w:val="22"/>
          <w:szCs w:val="22"/>
        </w:rPr>
      </w:pPr>
      <w:r>
        <w:rPr>
          <w:noProof/>
        </w:rPr>
        <w:t>2.11.3</w:t>
      </w:r>
      <w:r>
        <w:rPr>
          <w:noProof/>
        </w:rPr>
        <w:tab/>
        <w:t>Certain services may be provided by video conference rather than at consulting rooms</w:t>
      </w:r>
      <w:r w:rsidRPr="007A5952">
        <w:rPr>
          <w:noProof/>
        </w:rPr>
        <w:tab/>
      </w:r>
      <w:r w:rsidRPr="007A5952">
        <w:rPr>
          <w:noProof/>
        </w:rPr>
        <w:fldChar w:fldCharType="begin"/>
      </w:r>
      <w:r w:rsidRPr="007A5952">
        <w:rPr>
          <w:noProof/>
        </w:rPr>
        <w:instrText xml:space="preserve"> PAGEREF _Toc152071753 \h </w:instrText>
      </w:r>
      <w:r w:rsidRPr="007A5952">
        <w:rPr>
          <w:noProof/>
        </w:rPr>
      </w:r>
      <w:r w:rsidRPr="007A5952">
        <w:rPr>
          <w:noProof/>
        </w:rPr>
        <w:fldChar w:fldCharType="separate"/>
      </w:r>
      <w:r w:rsidR="00291CFF">
        <w:rPr>
          <w:noProof/>
        </w:rPr>
        <w:t>43</w:t>
      </w:r>
      <w:r w:rsidRPr="007A5952">
        <w:rPr>
          <w:noProof/>
        </w:rPr>
        <w:fldChar w:fldCharType="end"/>
      </w:r>
    </w:p>
    <w:p w14:paraId="731FD814" w14:textId="295E4D7F" w:rsidR="007A5952" w:rsidRDefault="007A5952">
      <w:pPr>
        <w:pStyle w:val="TOC5"/>
        <w:rPr>
          <w:rFonts w:asciiTheme="minorHAnsi" w:eastAsiaTheme="minorEastAsia" w:hAnsiTheme="minorHAnsi" w:cstheme="minorBidi"/>
          <w:noProof/>
          <w:kern w:val="0"/>
          <w:sz w:val="22"/>
          <w:szCs w:val="22"/>
        </w:rPr>
      </w:pPr>
      <w:r>
        <w:rPr>
          <w:noProof/>
        </w:rPr>
        <w:t>2.11.4</w:t>
      </w:r>
      <w:r>
        <w:rPr>
          <w:noProof/>
        </w:rPr>
        <w:tab/>
        <w:t>Meaning of risk assessment</w:t>
      </w:r>
      <w:r w:rsidRPr="007A5952">
        <w:rPr>
          <w:noProof/>
        </w:rPr>
        <w:tab/>
      </w:r>
      <w:r w:rsidRPr="007A5952">
        <w:rPr>
          <w:noProof/>
        </w:rPr>
        <w:fldChar w:fldCharType="begin"/>
      </w:r>
      <w:r w:rsidRPr="007A5952">
        <w:rPr>
          <w:noProof/>
        </w:rPr>
        <w:instrText xml:space="preserve"> PAGEREF _Toc152071754 \h </w:instrText>
      </w:r>
      <w:r w:rsidRPr="007A5952">
        <w:rPr>
          <w:noProof/>
        </w:rPr>
      </w:r>
      <w:r w:rsidRPr="007A5952">
        <w:rPr>
          <w:noProof/>
        </w:rPr>
        <w:fldChar w:fldCharType="separate"/>
      </w:r>
      <w:r w:rsidR="00291CFF">
        <w:rPr>
          <w:noProof/>
        </w:rPr>
        <w:t>43</w:t>
      </w:r>
      <w:r w:rsidRPr="007A5952">
        <w:rPr>
          <w:noProof/>
        </w:rPr>
        <w:fldChar w:fldCharType="end"/>
      </w:r>
    </w:p>
    <w:p w14:paraId="27B1706D" w14:textId="38C0D7AA" w:rsidR="007A5952" w:rsidRDefault="007A5952">
      <w:pPr>
        <w:pStyle w:val="TOC5"/>
        <w:rPr>
          <w:rFonts w:asciiTheme="minorHAnsi" w:eastAsiaTheme="minorEastAsia" w:hAnsiTheme="minorHAnsi" w:cstheme="minorBidi"/>
          <w:noProof/>
          <w:kern w:val="0"/>
          <w:sz w:val="22"/>
          <w:szCs w:val="22"/>
        </w:rPr>
      </w:pPr>
      <w:r>
        <w:rPr>
          <w:noProof/>
        </w:rPr>
        <w:t>2.11.5</w:t>
      </w:r>
      <w:r>
        <w:rPr>
          <w:noProof/>
        </w:rPr>
        <w:tab/>
        <w:t>Items in Group A8</w:t>
      </w:r>
      <w:r w:rsidRPr="007A5952">
        <w:rPr>
          <w:noProof/>
        </w:rPr>
        <w:tab/>
      </w:r>
      <w:r w:rsidRPr="007A5952">
        <w:rPr>
          <w:noProof/>
        </w:rPr>
        <w:fldChar w:fldCharType="begin"/>
      </w:r>
      <w:r w:rsidRPr="007A5952">
        <w:rPr>
          <w:noProof/>
        </w:rPr>
        <w:instrText xml:space="preserve"> PAGEREF _Toc152071755 \h </w:instrText>
      </w:r>
      <w:r w:rsidRPr="007A5952">
        <w:rPr>
          <w:noProof/>
        </w:rPr>
      </w:r>
      <w:r w:rsidRPr="007A5952">
        <w:rPr>
          <w:noProof/>
        </w:rPr>
        <w:fldChar w:fldCharType="separate"/>
      </w:r>
      <w:r w:rsidR="00291CFF">
        <w:rPr>
          <w:noProof/>
        </w:rPr>
        <w:t>43</w:t>
      </w:r>
      <w:r w:rsidRPr="007A5952">
        <w:rPr>
          <w:noProof/>
        </w:rPr>
        <w:fldChar w:fldCharType="end"/>
      </w:r>
    </w:p>
    <w:p w14:paraId="5D32D47F" w14:textId="7E5DA292" w:rsidR="007A5952" w:rsidRDefault="007A5952">
      <w:pPr>
        <w:pStyle w:val="TOC3"/>
        <w:rPr>
          <w:rFonts w:asciiTheme="minorHAnsi" w:eastAsiaTheme="minorEastAsia" w:hAnsiTheme="minorHAnsi" w:cstheme="minorBidi"/>
          <w:b w:val="0"/>
          <w:noProof/>
          <w:kern w:val="0"/>
          <w:szCs w:val="22"/>
        </w:rPr>
      </w:pPr>
      <w:r>
        <w:rPr>
          <w:noProof/>
        </w:rPr>
        <w:t>Division 2.12—Group A12: Consultant occupational physician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_Toc152071756 \h </w:instrText>
      </w:r>
      <w:r w:rsidRPr="007A5952">
        <w:rPr>
          <w:b w:val="0"/>
          <w:noProof/>
          <w:sz w:val="18"/>
        </w:rPr>
      </w:r>
      <w:r w:rsidRPr="007A5952">
        <w:rPr>
          <w:b w:val="0"/>
          <w:noProof/>
          <w:sz w:val="18"/>
        </w:rPr>
        <w:fldChar w:fldCharType="separate"/>
      </w:r>
      <w:r w:rsidR="00291CFF">
        <w:rPr>
          <w:b w:val="0"/>
          <w:noProof/>
          <w:sz w:val="18"/>
        </w:rPr>
        <w:t>51</w:t>
      </w:r>
      <w:r w:rsidRPr="007A5952">
        <w:rPr>
          <w:b w:val="0"/>
          <w:noProof/>
          <w:sz w:val="18"/>
        </w:rPr>
        <w:fldChar w:fldCharType="end"/>
      </w:r>
    </w:p>
    <w:p w14:paraId="020EF03F" w14:textId="5A93A7DA" w:rsidR="007A5952" w:rsidRDefault="007A5952">
      <w:pPr>
        <w:pStyle w:val="TOC5"/>
        <w:rPr>
          <w:rFonts w:asciiTheme="minorHAnsi" w:eastAsiaTheme="minorEastAsia" w:hAnsiTheme="minorHAnsi" w:cstheme="minorBidi"/>
          <w:noProof/>
          <w:kern w:val="0"/>
          <w:sz w:val="22"/>
          <w:szCs w:val="22"/>
        </w:rPr>
      </w:pPr>
      <w:r>
        <w:rPr>
          <w:noProof/>
        </w:rPr>
        <w:t>2.12.1</w:t>
      </w:r>
      <w:r>
        <w:rPr>
          <w:noProof/>
        </w:rPr>
        <w:tab/>
        <w:t>Restrictions on items in Group A12—attendances by consultant occupational physicians</w:t>
      </w:r>
      <w:r w:rsidRPr="007A5952">
        <w:rPr>
          <w:noProof/>
        </w:rPr>
        <w:tab/>
      </w:r>
      <w:r w:rsidRPr="007A5952">
        <w:rPr>
          <w:noProof/>
        </w:rPr>
        <w:fldChar w:fldCharType="begin"/>
      </w:r>
      <w:r w:rsidRPr="007A5952">
        <w:rPr>
          <w:noProof/>
        </w:rPr>
        <w:instrText xml:space="preserve"> PAGEREF _Toc152071757 \h </w:instrText>
      </w:r>
      <w:r w:rsidRPr="007A5952">
        <w:rPr>
          <w:noProof/>
        </w:rPr>
      </w:r>
      <w:r w:rsidRPr="007A5952">
        <w:rPr>
          <w:noProof/>
        </w:rPr>
        <w:fldChar w:fldCharType="separate"/>
      </w:r>
      <w:r w:rsidR="00291CFF">
        <w:rPr>
          <w:noProof/>
        </w:rPr>
        <w:t>51</w:t>
      </w:r>
      <w:r w:rsidRPr="007A5952">
        <w:rPr>
          <w:noProof/>
        </w:rPr>
        <w:fldChar w:fldCharType="end"/>
      </w:r>
    </w:p>
    <w:p w14:paraId="122347C7" w14:textId="78269D10" w:rsidR="007A5952" w:rsidRDefault="007A5952">
      <w:pPr>
        <w:pStyle w:val="TOC5"/>
        <w:rPr>
          <w:rFonts w:asciiTheme="minorHAnsi" w:eastAsiaTheme="minorEastAsia" w:hAnsiTheme="minorHAnsi" w:cstheme="minorBidi"/>
          <w:noProof/>
          <w:kern w:val="0"/>
          <w:sz w:val="22"/>
          <w:szCs w:val="22"/>
        </w:rPr>
      </w:pPr>
      <w:r>
        <w:rPr>
          <w:noProof/>
        </w:rPr>
        <w:t>2.12.2</w:t>
      </w:r>
      <w:r>
        <w:rPr>
          <w:noProof/>
        </w:rPr>
        <w:tab/>
        <w:t>Items in Group A12</w:t>
      </w:r>
      <w:r w:rsidRPr="007A5952">
        <w:rPr>
          <w:noProof/>
        </w:rPr>
        <w:tab/>
      </w:r>
      <w:r w:rsidRPr="007A5952">
        <w:rPr>
          <w:noProof/>
        </w:rPr>
        <w:fldChar w:fldCharType="begin"/>
      </w:r>
      <w:r w:rsidRPr="007A5952">
        <w:rPr>
          <w:noProof/>
        </w:rPr>
        <w:instrText xml:space="preserve"> PAGEREF _Toc152071758 \h </w:instrText>
      </w:r>
      <w:r w:rsidRPr="007A5952">
        <w:rPr>
          <w:noProof/>
        </w:rPr>
      </w:r>
      <w:r w:rsidRPr="007A5952">
        <w:rPr>
          <w:noProof/>
        </w:rPr>
        <w:fldChar w:fldCharType="separate"/>
      </w:r>
      <w:r w:rsidR="00291CFF">
        <w:rPr>
          <w:noProof/>
        </w:rPr>
        <w:t>51</w:t>
      </w:r>
      <w:r w:rsidRPr="007A5952">
        <w:rPr>
          <w:noProof/>
        </w:rPr>
        <w:fldChar w:fldCharType="end"/>
      </w:r>
    </w:p>
    <w:p w14:paraId="6E855B2F" w14:textId="35067290" w:rsidR="007A5952" w:rsidRDefault="007A5952">
      <w:pPr>
        <w:pStyle w:val="TOC3"/>
        <w:rPr>
          <w:rFonts w:asciiTheme="minorHAnsi" w:eastAsiaTheme="minorEastAsia" w:hAnsiTheme="minorHAnsi" w:cstheme="minorBidi"/>
          <w:b w:val="0"/>
          <w:noProof/>
          <w:kern w:val="0"/>
          <w:szCs w:val="22"/>
        </w:rPr>
      </w:pPr>
      <w:r>
        <w:rPr>
          <w:noProof/>
        </w:rPr>
        <w:lastRenderedPageBreak/>
        <w:t>Division 2.13—Group A13: Public health physician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_Toc152071759 \h </w:instrText>
      </w:r>
      <w:r w:rsidRPr="007A5952">
        <w:rPr>
          <w:b w:val="0"/>
          <w:noProof/>
          <w:sz w:val="18"/>
        </w:rPr>
      </w:r>
      <w:r w:rsidRPr="007A5952">
        <w:rPr>
          <w:b w:val="0"/>
          <w:noProof/>
          <w:sz w:val="18"/>
        </w:rPr>
        <w:fldChar w:fldCharType="separate"/>
      </w:r>
      <w:r w:rsidR="00291CFF">
        <w:rPr>
          <w:b w:val="0"/>
          <w:noProof/>
          <w:sz w:val="18"/>
        </w:rPr>
        <w:t>52</w:t>
      </w:r>
      <w:r w:rsidRPr="007A5952">
        <w:rPr>
          <w:b w:val="0"/>
          <w:noProof/>
          <w:sz w:val="18"/>
        </w:rPr>
        <w:fldChar w:fldCharType="end"/>
      </w:r>
    </w:p>
    <w:p w14:paraId="0D080C45" w14:textId="024802B1" w:rsidR="007A5952" w:rsidRDefault="007A5952">
      <w:pPr>
        <w:pStyle w:val="TOC5"/>
        <w:rPr>
          <w:rFonts w:asciiTheme="minorHAnsi" w:eastAsiaTheme="minorEastAsia" w:hAnsiTheme="minorHAnsi" w:cstheme="minorBidi"/>
          <w:noProof/>
          <w:kern w:val="0"/>
          <w:sz w:val="22"/>
          <w:szCs w:val="22"/>
        </w:rPr>
      </w:pPr>
      <w:r>
        <w:rPr>
          <w:noProof/>
        </w:rPr>
        <w:t>2.13.1</w:t>
      </w:r>
      <w:r>
        <w:rPr>
          <w:noProof/>
        </w:rPr>
        <w:tab/>
        <w:t>Restrictions on items in Group A13—attendances by public health physicians</w:t>
      </w:r>
      <w:r w:rsidRPr="007A5952">
        <w:rPr>
          <w:noProof/>
        </w:rPr>
        <w:tab/>
      </w:r>
      <w:r w:rsidRPr="007A5952">
        <w:rPr>
          <w:noProof/>
        </w:rPr>
        <w:fldChar w:fldCharType="begin"/>
      </w:r>
      <w:r w:rsidRPr="007A5952">
        <w:rPr>
          <w:noProof/>
        </w:rPr>
        <w:instrText xml:space="preserve"> PAGEREF _Toc152071760 \h </w:instrText>
      </w:r>
      <w:r w:rsidRPr="007A5952">
        <w:rPr>
          <w:noProof/>
        </w:rPr>
      </w:r>
      <w:r w:rsidRPr="007A5952">
        <w:rPr>
          <w:noProof/>
        </w:rPr>
        <w:fldChar w:fldCharType="separate"/>
      </w:r>
      <w:r w:rsidR="00291CFF">
        <w:rPr>
          <w:noProof/>
        </w:rPr>
        <w:t>52</w:t>
      </w:r>
      <w:r w:rsidRPr="007A5952">
        <w:rPr>
          <w:noProof/>
        </w:rPr>
        <w:fldChar w:fldCharType="end"/>
      </w:r>
    </w:p>
    <w:p w14:paraId="08CB5FA7" w14:textId="3E7658DD" w:rsidR="007A5952" w:rsidRDefault="007A5952">
      <w:pPr>
        <w:pStyle w:val="TOC5"/>
        <w:rPr>
          <w:rFonts w:asciiTheme="minorHAnsi" w:eastAsiaTheme="minorEastAsia" w:hAnsiTheme="minorHAnsi" w:cstheme="minorBidi"/>
          <w:noProof/>
          <w:kern w:val="0"/>
          <w:sz w:val="22"/>
          <w:szCs w:val="22"/>
        </w:rPr>
      </w:pPr>
      <w:r>
        <w:rPr>
          <w:noProof/>
        </w:rPr>
        <w:t>2.13.2</w:t>
      </w:r>
      <w:r>
        <w:rPr>
          <w:noProof/>
        </w:rPr>
        <w:tab/>
        <w:t>Items in Group A13</w:t>
      </w:r>
      <w:r w:rsidRPr="007A5952">
        <w:rPr>
          <w:noProof/>
        </w:rPr>
        <w:tab/>
      </w:r>
      <w:r w:rsidRPr="007A5952">
        <w:rPr>
          <w:noProof/>
        </w:rPr>
        <w:fldChar w:fldCharType="begin"/>
      </w:r>
      <w:r w:rsidRPr="007A5952">
        <w:rPr>
          <w:noProof/>
        </w:rPr>
        <w:instrText xml:space="preserve"> PAGEREF _Toc152071761 \h </w:instrText>
      </w:r>
      <w:r w:rsidRPr="007A5952">
        <w:rPr>
          <w:noProof/>
        </w:rPr>
      </w:r>
      <w:r w:rsidRPr="007A5952">
        <w:rPr>
          <w:noProof/>
        </w:rPr>
        <w:fldChar w:fldCharType="separate"/>
      </w:r>
      <w:r w:rsidR="00291CFF">
        <w:rPr>
          <w:noProof/>
        </w:rPr>
        <w:t>52</w:t>
      </w:r>
      <w:r w:rsidRPr="007A5952">
        <w:rPr>
          <w:noProof/>
        </w:rPr>
        <w:fldChar w:fldCharType="end"/>
      </w:r>
    </w:p>
    <w:p w14:paraId="7D214010" w14:textId="5CDFCB2B" w:rsidR="007A5952" w:rsidRDefault="007A5952">
      <w:pPr>
        <w:pStyle w:val="TOC3"/>
        <w:rPr>
          <w:rFonts w:asciiTheme="minorHAnsi" w:eastAsiaTheme="minorEastAsia" w:hAnsiTheme="minorHAnsi" w:cstheme="minorBidi"/>
          <w:b w:val="0"/>
          <w:noProof/>
          <w:kern w:val="0"/>
          <w:szCs w:val="22"/>
        </w:rPr>
      </w:pPr>
      <w:r>
        <w:rPr>
          <w:noProof/>
        </w:rPr>
        <w:t>Division 2.14—Group A11: Urgent attendances after—hours</w:t>
      </w:r>
      <w:r w:rsidRPr="007A5952">
        <w:rPr>
          <w:b w:val="0"/>
          <w:noProof/>
          <w:sz w:val="18"/>
        </w:rPr>
        <w:tab/>
      </w:r>
      <w:r w:rsidRPr="007A5952">
        <w:rPr>
          <w:b w:val="0"/>
          <w:noProof/>
          <w:sz w:val="18"/>
        </w:rPr>
        <w:fldChar w:fldCharType="begin"/>
      </w:r>
      <w:r w:rsidRPr="007A5952">
        <w:rPr>
          <w:b w:val="0"/>
          <w:noProof/>
          <w:sz w:val="18"/>
        </w:rPr>
        <w:instrText xml:space="preserve"> PAGEREF _Toc152071762 \h </w:instrText>
      </w:r>
      <w:r w:rsidRPr="007A5952">
        <w:rPr>
          <w:b w:val="0"/>
          <w:noProof/>
          <w:sz w:val="18"/>
        </w:rPr>
      </w:r>
      <w:r w:rsidRPr="007A5952">
        <w:rPr>
          <w:b w:val="0"/>
          <w:noProof/>
          <w:sz w:val="18"/>
        </w:rPr>
        <w:fldChar w:fldCharType="separate"/>
      </w:r>
      <w:r w:rsidR="00291CFF">
        <w:rPr>
          <w:b w:val="0"/>
          <w:noProof/>
          <w:sz w:val="18"/>
        </w:rPr>
        <w:t>54</w:t>
      </w:r>
      <w:r w:rsidRPr="007A5952">
        <w:rPr>
          <w:b w:val="0"/>
          <w:noProof/>
          <w:sz w:val="18"/>
        </w:rPr>
        <w:fldChar w:fldCharType="end"/>
      </w:r>
    </w:p>
    <w:p w14:paraId="7FA3A111" w14:textId="6C758D62" w:rsidR="007A5952" w:rsidRDefault="007A5952">
      <w:pPr>
        <w:pStyle w:val="TOC5"/>
        <w:rPr>
          <w:rFonts w:asciiTheme="minorHAnsi" w:eastAsiaTheme="minorEastAsia" w:hAnsiTheme="minorHAnsi" w:cstheme="minorBidi"/>
          <w:noProof/>
          <w:kern w:val="0"/>
          <w:sz w:val="22"/>
          <w:szCs w:val="22"/>
        </w:rPr>
      </w:pPr>
      <w:r>
        <w:rPr>
          <w:noProof/>
        </w:rPr>
        <w:t>2.14.1</w:t>
      </w:r>
      <w:r>
        <w:rPr>
          <w:noProof/>
        </w:rPr>
        <w:tab/>
        <w:t>Meaning of patient’s medical condition requires urgent assessment</w:t>
      </w:r>
      <w:r w:rsidRPr="007A5952">
        <w:rPr>
          <w:noProof/>
        </w:rPr>
        <w:tab/>
      </w:r>
      <w:r w:rsidRPr="007A5952">
        <w:rPr>
          <w:noProof/>
        </w:rPr>
        <w:fldChar w:fldCharType="begin"/>
      </w:r>
      <w:r w:rsidRPr="007A5952">
        <w:rPr>
          <w:noProof/>
        </w:rPr>
        <w:instrText xml:space="preserve"> PAGEREF _Toc152071763 \h </w:instrText>
      </w:r>
      <w:r w:rsidRPr="007A5952">
        <w:rPr>
          <w:noProof/>
        </w:rPr>
      </w:r>
      <w:r w:rsidRPr="007A5952">
        <w:rPr>
          <w:noProof/>
        </w:rPr>
        <w:fldChar w:fldCharType="separate"/>
      </w:r>
      <w:r w:rsidR="00291CFF">
        <w:rPr>
          <w:noProof/>
        </w:rPr>
        <w:t>54</w:t>
      </w:r>
      <w:r w:rsidRPr="007A5952">
        <w:rPr>
          <w:noProof/>
        </w:rPr>
        <w:fldChar w:fldCharType="end"/>
      </w:r>
    </w:p>
    <w:p w14:paraId="436701BC" w14:textId="33AA633E" w:rsidR="007A5952" w:rsidRDefault="007A5952">
      <w:pPr>
        <w:pStyle w:val="TOC5"/>
        <w:rPr>
          <w:rFonts w:asciiTheme="minorHAnsi" w:eastAsiaTheme="minorEastAsia" w:hAnsiTheme="minorHAnsi" w:cstheme="minorBidi"/>
          <w:noProof/>
          <w:kern w:val="0"/>
          <w:sz w:val="22"/>
          <w:szCs w:val="22"/>
        </w:rPr>
      </w:pPr>
      <w:r>
        <w:rPr>
          <w:noProof/>
        </w:rPr>
        <w:t>2.14.2</w:t>
      </w:r>
      <w:r>
        <w:rPr>
          <w:noProof/>
        </w:rPr>
        <w:tab/>
        <w:t>Restrictions on items in Group A11</w:t>
      </w:r>
      <w:r w:rsidRPr="007A5952">
        <w:rPr>
          <w:noProof/>
        </w:rPr>
        <w:tab/>
      </w:r>
      <w:r w:rsidRPr="007A5952">
        <w:rPr>
          <w:noProof/>
        </w:rPr>
        <w:fldChar w:fldCharType="begin"/>
      </w:r>
      <w:r w:rsidRPr="007A5952">
        <w:rPr>
          <w:noProof/>
        </w:rPr>
        <w:instrText xml:space="preserve"> PAGEREF _Toc152071764 \h </w:instrText>
      </w:r>
      <w:r w:rsidRPr="007A5952">
        <w:rPr>
          <w:noProof/>
        </w:rPr>
      </w:r>
      <w:r w:rsidRPr="007A5952">
        <w:rPr>
          <w:noProof/>
        </w:rPr>
        <w:fldChar w:fldCharType="separate"/>
      </w:r>
      <w:r w:rsidR="00291CFF">
        <w:rPr>
          <w:noProof/>
        </w:rPr>
        <w:t>55</w:t>
      </w:r>
      <w:r w:rsidRPr="007A5952">
        <w:rPr>
          <w:noProof/>
        </w:rPr>
        <w:fldChar w:fldCharType="end"/>
      </w:r>
    </w:p>
    <w:p w14:paraId="61BA6D2D" w14:textId="73D296A9" w:rsidR="007A5952" w:rsidRDefault="007A5952">
      <w:pPr>
        <w:pStyle w:val="TOC5"/>
        <w:rPr>
          <w:rFonts w:asciiTheme="minorHAnsi" w:eastAsiaTheme="minorEastAsia" w:hAnsiTheme="minorHAnsi" w:cstheme="minorBidi"/>
          <w:noProof/>
          <w:kern w:val="0"/>
          <w:sz w:val="22"/>
          <w:szCs w:val="22"/>
        </w:rPr>
      </w:pPr>
      <w:r>
        <w:rPr>
          <w:noProof/>
        </w:rPr>
        <w:t>2.14.4</w:t>
      </w:r>
      <w:r>
        <w:rPr>
          <w:noProof/>
        </w:rPr>
        <w:tab/>
        <w:t>Restrictions on items in Group A11—practitioners</w:t>
      </w:r>
      <w:r w:rsidRPr="007A5952">
        <w:rPr>
          <w:noProof/>
        </w:rPr>
        <w:tab/>
      </w:r>
      <w:r w:rsidRPr="007A5952">
        <w:rPr>
          <w:noProof/>
        </w:rPr>
        <w:fldChar w:fldCharType="begin"/>
      </w:r>
      <w:r w:rsidRPr="007A5952">
        <w:rPr>
          <w:noProof/>
        </w:rPr>
        <w:instrText xml:space="preserve"> PAGEREF _Toc152071765 \h </w:instrText>
      </w:r>
      <w:r w:rsidRPr="007A5952">
        <w:rPr>
          <w:noProof/>
        </w:rPr>
      </w:r>
      <w:r w:rsidRPr="007A5952">
        <w:rPr>
          <w:noProof/>
        </w:rPr>
        <w:fldChar w:fldCharType="separate"/>
      </w:r>
      <w:r w:rsidR="00291CFF">
        <w:rPr>
          <w:noProof/>
        </w:rPr>
        <w:t>55</w:t>
      </w:r>
      <w:r w:rsidRPr="007A5952">
        <w:rPr>
          <w:noProof/>
        </w:rPr>
        <w:fldChar w:fldCharType="end"/>
      </w:r>
    </w:p>
    <w:p w14:paraId="47FB360F" w14:textId="7C4C62C1" w:rsidR="007A5952" w:rsidRDefault="007A5952">
      <w:pPr>
        <w:pStyle w:val="TOC5"/>
        <w:rPr>
          <w:rFonts w:asciiTheme="minorHAnsi" w:eastAsiaTheme="minorEastAsia" w:hAnsiTheme="minorHAnsi" w:cstheme="minorBidi"/>
          <w:noProof/>
          <w:kern w:val="0"/>
          <w:sz w:val="22"/>
          <w:szCs w:val="22"/>
        </w:rPr>
      </w:pPr>
      <w:r>
        <w:rPr>
          <w:noProof/>
        </w:rPr>
        <w:t>2.14.5</w:t>
      </w:r>
      <w:r>
        <w:rPr>
          <w:noProof/>
        </w:rPr>
        <w:tab/>
        <w:t>Items in Group A11</w:t>
      </w:r>
      <w:r w:rsidRPr="007A5952">
        <w:rPr>
          <w:noProof/>
        </w:rPr>
        <w:tab/>
      </w:r>
      <w:r w:rsidRPr="007A5952">
        <w:rPr>
          <w:noProof/>
        </w:rPr>
        <w:fldChar w:fldCharType="begin"/>
      </w:r>
      <w:r w:rsidRPr="007A5952">
        <w:rPr>
          <w:noProof/>
        </w:rPr>
        <w:instrText xml:space="preserve"> PAGEREF _Toc152071766 \h </w:instrText>
      </w:r>
      <w:r w:rsidRPr="007A5952">
        <w:rPr>
          <w:noProof/>
        </w:rPr>
      </w:r>
      <w:r w:rsidRPr="007A5952">
        <w:rPr>
          <w:noProof/>
        </w:rPr>
        <w:fldChar w:fldCharType="separate"/>
      </w:r>
      <w:r w:rsidR="00291CFF">
        <w:rPr>
          <w:noProof/>
        </w:rPr>
        <w:t>56</w:t>
      </w:r>
      <w:r w:rsidRPr="007A5952">
        <w:rPr>
          <w:noProof/>
        </w:rPr>
        <w:fldChar w:fldCharType="end"/>
      </w:r>
    </w:p>
    <w:p w14:paraId="0B55A7B5" w14:textId="4DF6546E" w:rsidR="007A5952" w:rsidRDefault="007A5952">
      <w:pPr>
        <w:pStyle w:val="TOC3"/>
        <w:rPr>
          <w:rFonts w:asciiTheme="minorHAnsi" w:eastAsiaTheme="minorEastAsia" w:hAnsiTheme="minorHAnsi" w:cstheme="minorBidi"/>
          <w:b w:val="0"/>
          <w:noProof/>
          <w:kern w:val="0"/>
          <w:szCs w:val="22"/>
        </w:rPr>
      </w:pPr>
      <w:r>
        <w:rPr>
          <w:noProof/>
        </w:rPr>
        <w:t>Division 2.15—Group A14 and Subgroup 5 of Group A7: Health assessments</w:t>
      </w:r>
      <w:r w:rsidRPr="007A5952">
        <w:rPr>
          <w:b w:val="0"/>
          <w:noProof/>
          <w:sz w:val="18"/>
        </w:rPr>
        <w:tab/>
      </w:r>
      <w:r w:rsidRPr="007A5952">
        <w:rPr>
          <w:b w:val="0"/>
          <w:noProof/>
          <w:sz w:val="18"/>
        </w:rPr>
        <w:fldChar w:fldCharType="begin"/>
      </w:r>
      <w:r w:rsidRPr="007A5952">
        <w:rPr>
          <w:b w:val="0"/>
          <w:noProof/>
          <w:sz w:val="18"/>
        </w:rPr>
        <w:instrText xml:space="preserve"> PAGEREF _Toc152071767 \h </w:instrText>
      </w:r>
      <w:r w:rsidRPr="007A5952">
        <w:rPr>
          <w:b w:val="0"/>
          <w:noProof/>
          <w:sz w:val="18"/>
        </w:rPr>
      </w:r>
      <w:r w:rsidRPr="007A5952">
        <w:rPr>
          <w:b w:val="0"/>
          <w:noProof/>
          <w:sz w:val="18"/>
        </w:rPr>
        <w:fldChar w:fldCharType="separate"/>
      </w:r>
      <w:r w:rsidR="00291CFF">
        <w:rPr>
          <w:b w:val="0"/>
          <w:noProof/>
          <w:sz w:val="18"/>
        </w:rPr>
        <w:t>57</w:t>
      </w:r>
      <w:r w:rsidRPr="007A5952">
        <w:rPr>
          <w:b w:val="0"/>
          <w:noProof/>
          <w:sz w:val="18"/>
        </w:rPr>
        <w:fldChar w:fldCharType="end"/>
      </w:r>
    </w:p>
    <w:p w14:paraId="700F7E74" w14:textId="0D6D4431" w:rsidR="007A5952" w:rsidRDefault="007A5952">
      <w:pPr>
        <w:pStyle w:val="TOC5"/>
        <w:rPr>
          <w:rFonts w:asciiTheme="minorHAnsi" w:eastAsiaTheme="minorEastAsia" w:hAnsiTheme="minorHAnsi" w:cstheme="minorBidi"/>
          <w:noProof/>
          <w:kern w:val="0"/>
          <w:sz w:val="22"/>
          <w:szCs w:val="22"/>
        </w:rPr>
      </w:pPr>
      <w:r>
        <w:rPr>
          <w:noProof/>
        </w:rPr>
        <w:t>2.15.1</w:t>
      </w:r>
      <w:r>
        <w:rPr>
          <w:noProof/>
        </w:rPr>
        <w:tab/>
        <w:t>Restrictions on items in Group A14 and Subgroup 5 of Group A7</w:t>
      </w:r>
      <w:r w:rsidRPr="007A5952">
        <w:rPr>
          <w:noProof/>
        </w:rPr>
        <w:tab/>
      </w:r>
      <w:r w:rsidRPr="007A5952">
        <w:rPr>
          <w:noProof/>
        </w:rPr>
        <w:fldChar w:fldCharType="begin"/>
      </w:r>
      <w:r w:rsidRPr="007A5952">
        <w:rPr>
          <w:noProof/>
        </w:rPr>
        <w:instrText xml:space="preserve"> PAGEREF _Toc152071768 \h </w:instrText>
      </w:r>
      <w:r w:rsidRPr="007A5952">
        <w:rPr>
          <w:noProof/>
        </w:rPr>
      </w:r>
      <w:r w:rsidRPr="007A5952">
        <w:rPr>
          <w:noProof/>
        </w:rPr>
        <w:fldChar w:fldCharType="separate"/>
      </w:r>
      <w:r w:rsidR="00291CFF">
        <w:rPr>
          <w:noProof/>
        </w:rPr>
        <w:t>57</w:t>
      </w:r>
      <w:r w:rsidRPr="007A5952">
        <w:rPr>
          <w:noProof/>
        </w:rPr>
        <w:fldChar w:fldCharType="end"/>
      </w:r>
    </w:p>
    <w:p w14:paraId="1D730EB8" w14:textId="5E084C91" w:rsidR="007A5952" w:rsidRDefault="007A5952">
      <w:pPr>
        <w:pStyle w:val="TOC5"/>
        <w:rPr>
          <w:rFonts w:asciiTheme="minorHAnsi" w:eastAsiaTheme="minorEastAsia" w:hAnsiTheme="minorHAnsi" w:cstheme="minorBidi"/>
          <w:noProof/>
          <w:kern w:val="0"/>
          <w:sz w:val="22"/>
          <w:szCs w:val="22"/>
        </w:rPr>
      </w:pPr>
      <w:r>
        <w:rPr>
          <w:noProof/>
        </w:rPr>
        <w:t>2.15.2</w:t>
      </w:r>
      <w:r>
        <w:rPr>
          <w:noProof/>
        </w:rPr>
        <w:tab/>
        <w:t>Types of health assessments</w:t>
      </w:r>
      <w:r w:rsidRPr="007A5952">
        <w:rPr>
          <w:noProof/>
        </w:rPr>
        <w:tab/>
      </w:r>
      <w:r w:rsidRPr="007A5952">
        <w:rPr>
          <w:noProof/>
        </w:rPr>
        <w:fldChar w:fldCharType="begin"/>
      </w:r>
      <w:r w:rsidRPr="007A5952">
        <w:rPr>
          <w:noProof/>
        </w:rPr>
        <w:instrText xml:space="preserve"> PAGEREF _Toc152071769 \h </w:instrText>
      </w:r>
      <w:r w:rsidRPr="007A5952">
        <w:rPr>
          <w:noProof/>
        </w:rPr>
      </w:r>
      <w:r w:rsidRPr="007A5952">
        <w:rPr>
          <w:noProof/>
        </w:rPr>
        <w:fldChar w:fldCharType="separate"/>
      </w:r>
      <w:r w:rsidR="00291CFF">
        <w:rPr>
          <w:noProof/>
        </w:rPr>
        <w:t>57</w:t>
      </w:r>
      <w:r w:rsidRPr="007A5952">
        <w:rPr>
          <w:noProof/>
        </w:rPr>
        <w:fldChar w:fldCharType="end"/>
      </w:r>
    </w:p>
    <w:p w14:paraId="620875F1" w14:textId="41E342A4" w:rsidR="007A5952" w:rsidRDefault="007A5952">
      <w:pPr>
        <w:pStyle w:val="TOC5"/>
        <w:rPr>
          <w:rFonts w:asciiTheme="minorHAnsi" w:eastAsiaTheme="minorEastAsia" w:hAnsiTheme="minorHAnsi" w:cstheme="minorBidi"/>
          <w:noProof/>
          <w:kern w:val="0"/>
          <w:sz w:val="22"/>
          <w:szCs w:val="22"/>
        </w:rPr>
      </w:pPr>
      <w:r>
        <w:rPr>
          <w:noProof/>
        </w:rPr>
        <w:t>2.15.3</w:t>
      </w:r>
      <w:r>
        <w:rPr>
          <w:noProof/>
        </w:rPr>
        <w:tab/>
        <w:t>Application of items 715 and 228</w:t>
      </w:r>
      <w:r w:rsidRPr="007A5952">
        <w:rPr>
          <w:noProof/>
        </w:rPr>
        <w:tab/>
      </w:r>
      <w:r w:rsidRPr="007A5952">
        <w:rPr>
          <w:noProof/>
        </w:rPr>
        <w:fldChar w:fldCharType="begin"/>
      </w:r>
      <w:r w:rsidRPr="007A5952">
        <w:rPr>
          <w:noProof/>
        </w:rPr>
        <w:instrText xml:space="preserve"> PAGEREF _Toc152071770 \h </w:instrText>
      </w:r>
      <w:r w:rsidRPr="007A5952">
        <w:rPr>
          <w:noProof/>
        </w:rPr>
      </w:r>
      <w:r w:rsidRPr="007A5952">
        <w:rPr>
          <w:noProof/>
        </w:rPr>
        <w:fldChar w:fldCharType="separate"/>
      </w:r>
      <w:r w:rsidR="00291CFF">
        <w:rPr>
          <w:noProof/>
        </w:rPr>
        <w:t>58</w:t>
      </w:r>
      <w:r w:rsidRPr="007A5952">
        <w:rPr>
          <w:noProof/>
        </w:rPr>
        <w:fldChar w:fldCharType="end"/>
      </w:r>
    </w:p>
    <w:p w14:paraId="79A19B3A" w14:textId="48203921" w:rsidR="007A5952" w:rsidRDefault="007A5952">
      <w:pPr>
        <w:pStyle w:val="TOC5"/>
        <w:rPr>
          <w:rFonts w:asciiTheme="minorHAnsi" w:eastAsiaTheme="minorEastAsia" w:hAnsiTheme="minorHAnsi" w:cstheme="minorBidi"/>
          <w:noProof/>
          <w:kern w:val="0"/>
          <w:sz w:val="22"/>
          <w:szCs w:val="22"/>
        </w:rPr>
      </w:pPr>
      <w:r>
        <w:rPr>
          <w:noProof/>
        </w:rPr>
        <w:t>2.15.4</w:t>
      </w:r>
      <w:r>
        <w:rPr>
          <w:noProof/>
        </w:rPr>
        <w:tab/>
        <w:t>Type 2 Diabetes Risk Evaluation</w:t>
      </w:r>
      <w:r w:rsidRPr="007A5952">
        <w:rPr>
          <w:noProof/>
        </w:rPr>
        <w:tab/>
      </w:r>
      <w:r w:rsidRPr="007A5952">
        <w:rPr>
          <w:noProof/>
        </w:rPr>
        <w:fldChar w:fldCharType="begin"/>
      </w:r>
      <w:r w:rsidRPr="007A5952">
        <w:rPr>
          <w:noProof/>
        </w:rPr>
        <w:instrText xml:space="preserve"> PAGEREF _Toc152071771 \h </w:instrText>
      </w:r>
      <w:r w:rsidRPr="007A5952">
        <w:rPr>
          <w:noProof/>
        </w:rPr>
      </w:r>
      <w:r w:rsidRPr="007A5952">
        <w:rPr>
          <w:noProof/>
        </w:rPr>
        <w:fldChar w:fldCharType="separate"/>
      </w:r>
      <w:r w:rsidR="00291CFF">
        <w:rPr>
          <w:noProof/>
        </w:rPr>
        <w:t>59</w:t>
      </w:r>
      <w:r w:rsidRPr="007A5952">
        <w:rPr>
          <w:noProof/>
        </w:rPr>
        <w:fldChar w:fldCharType="end"/>
      </w:r>
    </w:p>
    <w:p w14:paraId="47CD09DD" w14:textId="0549EC29" w:rsidR="007A5952" w:rsidRDefault="007A5952">
      <w:pPr>
        <w:pStyle w:val="TOC5"/>
        <w:rPr>
          <w:rFonts w:asciiTheme="minorHAnsi" w:eastAsiaTheme="minorEastAsia" w:hAnsiTheme="minorHAnsi" w:cstheme="minorBidi"/>
          <w:noProof/>
          <w:kern w:val="0"/>
          <w:sz w:val="22"/>
          <w:szCs w:val="22"/>
        </w:rPr>
      </w:pPr>
      <w:r>
        <w:rPr>
          <w:noProof/>
        </w:rPr>
        <w:t>2.15.5</w:t>
      </w:r>
      <w:r>
        <w:rPr>
          <w:noProof/>
        </w:rPr>
        <w:tab/>
        <w:t>45 year old Health Assessment</w:t>
      </w:r>
      <w:r w:rsidRPr="007A5952">
        <w:rPr>
          <w:noProof/>
        </w:rPr>
        <w:tab/>
      </w:r>
      <w:r w:rsidRPr="007A5952">
        <w:rPr>
          <w:noProof/>
        </w:rPr>
        <w:fldChar w:fldCharType="begin"/>
      </w:r>
      <w:r w:rsidRPr="007A5952">
        <w:rPr>
          <w:noProof/>
        </w:rPr>
        <w:instrText xml:space="preserve"> PAGEREF _Toc152071772 \h </w:instrText>
      </w:r>
      <w:r w:rsidRPr="007A5952">
        <w:rPr>
          <w:noProof/>
        </w:rPr>
      </w:r>
      <w:r w:rsidRPr="007A5952">
        <w:rPr>
          <w:noProof/>
        </w:rPr>
        <w:fldChar w:fldCharType="separate"/>
      </w:r>
      <w:r w:rsidR="00291CFF">
        <w:rPr>
          <w:noProof/>
        </w:rPr>
        <w:t>59</w:t>
      </w:r>
      <w:r w:rsidRPr="007A5952">
        <w:rPr>
          <w:noProof/>
        </w:rPr>
        <w:fldChar w:fldCharType="end"/>
      </w:r>
    </w:p>
    <w:p w14:paraId="20003EA0" w14:textId="0A415E16" w:rsidR="007A5952" w:rsidRDefault="007A5952">
      <w:pPr>
        <w:pStyle w:val="TOC5"/>
        <w:rPr>
          <w:rFonts w:asciiTheme="minorHAnsi" w:eastAsiaTheme="minorEastAsia" w:hAnsiTheme="minorHAnsi" w:cstheme="minorBidi"/>
          <w:noProof/>
          <w:kern w:val="0"/>
          <w:sz w:val="22"/>
          <w:szCs w:val="22"/>
        </w:rPr>
      </w:pPr>
      <w:r>
        <w:rPr>
          <w:noProof/>
        </w:rPr>
        <w:t>2.15.6</w:t>
      </w:r>
      <w:r>
        <w:rPr>
          <w:noProof/>
        </w:rPr>
        <w:tab/>
        <w:t>Older Person’s Health Assessment</w:t>
      </w:r>
      <w:r w:rsidRPr="007A5952">
        <w:rPr>
          <w:noProof/>
        </w:rPr>
        <w:tab/>
      </w:r>
      <w:r w:rsidRPr="007A5952">
        <w:rPr>
          <w:noProof/>
        </w:rPr>
        <w:fldChar w:fldCharType="begin"/>
      </w:r>
      <w:r w:rsidRPr="007A5952">
        <w:rPr>
          <w:noProof/>
        </w:rPr>
        <w:instrText xml:space="preserve"> PAGEREF _Toc152071773 \h </w:instrText>
      </w:r>
      <w:r w:rsidRPr="007A5952">
        <w:rPr>
          <w:noProof/>
        </w:rPr>
      </w:r>
      <w:r w:rsidRPr="007A5952">
        <w:rPr>
          <w:noProof/>
        </w:rPr>
        <w:fldChar w:fldCharType="separate"/>
      </w:r>
      <w:r w:rsidR="00291CFF">
        <w:rPr>
          <w:noProof/>
        </w:rPr>
        <w:t>60</w:t>
      </w:r>
      <w:r w:rsidRPr="007A5952">
        <w:rPr>
          <w:noProof/>
        </w:rPr>
        <w:fldChar w:fldCharType="end"/>
      </w:r>
    </w:p>
    <w:p w14:paraId="446F43B6" w14:textId="40C9468B" w:rsidR="007A5952" w:rsidRDefault="007A5952">
      <w:pPr>
        <w:pStyle w:val="TOC5"/>
        <w:rPr>
          <w:rFonts w:asciiTheme="minorHAnsi" w:eastAsiaTheme="minorEastAsia" w:hAnsiTheme="minorHAnsi" w:cstheme="minorBidi"/>
          <w:noProof/>
          <w:kern w:val="0"/>
          <w:sz w:val="22"/>
          <w:szCs w:val="22"/>
        </w:rPr>
      </w:pPr>
      <w:r>
        <w:rPr>
          <w:noProof/>
        </w:rPr>
        <w:t>2.15.7</w:t>
      </w:r>
      <w:r>
        <w:rPr>
          <w:noProof/>
        </w:rPr>
        <w:tab/>
        <w:t>Comprehensive Medical Assessment for care recipient in a residential aged care facility</w:t>
      </w:r>
      <w:r w:rsidRPr="007A5952">
        <w:rPr>
          <w:noProof/>
        </w:rPr>
        <w:tab/>
      </w:r>
      <w:r w:rsidRPr="007A5952">
        <w:rPr>
          <w:noProof/>
        </w:rPr>
        <w:fldChar w:fldCharType="begin"/>
      </w:r>
      <w:r w:rsidRPr="007A5952">
        <w:rPr>
          <w:noProof/>
        </w:rPr>
        <w:instrText xml:space="preserve"> PAGEREF _Toc152071774 \h </w:instrText>
      </w:r>
      <w:r w:rsidRPr="007A5952">
        <w:rPr>
          <w:noProof/>
        </w:rPr>
      </w:r>
      <w:r w:rsidRPr="007A5952">
        <w:rPr>
          <w:noProof/>
        </w:rPr>
        <w:fldChar w:fldCharType="separate"/>
      </w:r>
      <w:r w:rsidR="00291CFF">
        <w:rPr>
          <w:noProof/>
        </w:rPr>
        <w:t>61</w:t>
      </w:r>
      <w:r w:rsidRPr="007A5952">
        <w:rPr>
          <w:noProof/>
        </w:rPr>
        <w:fldChar w:fldCharType="end"/>
      </w:r>
    </w:p>
    <w:p w14:paraId="7B8570CF" w14:textId="2616A9F8" w:rsidR="007A5952" w:rsidRDefault="007A5952">
      <w:pPr>
        <w:pStyle w:val="TOC5"/>
        <w:rPr>
          <w:rFonts w:asciiTheme="minorHAnsi" w:eastAsiaTheme="minorEastAsia" w:hAnsiTheme="minorHAnsi" w:cstheme="minorBidi"/>
          <w:noProof/>
          <w:kern w:val="0"/>
          <w:sz w:val="22"/>
          <w:szCs w:val="22"/>
        </w:rPr>
      </w:pPr>
      <w:r>
        <w:rPr>
          <w:noProof/>
        </w:rPr>
        <w:t>2.15.8</w:t>
      </w:r>
      <w:r>
        <w:rPr>
          <w:noProof/>
        </w:rPr>
        <w:tab/>
        <w:t>Health assessment for a person with an intellectual disability</w:t>
      </w:r>
      <w:r w:rsidRPr="007A5952">
        <w:rPr>
          <w:noProof/>
        </w:rPr>
        <w:tab/>
      </w:r>
      <w:r w:rsidRPr="007A5952">
        <w:rPr>
          <w:noProof/>
        </w:rPr>
        <w:fldChar w:fldCharType="begin"/>
      </w:r>
      <w:r w:rsidRPr="007A5952">
        <w:rPr>
          <w:noProof/>
        </w:rPr>
        <w:instrText xml:space="preserve"> PAGEREF _Toc152071775 \h </w:instrText>
      </w:r>
      <w:r w:rsidRPr="007A5952">
        <w:rPr>
          <w:noProof/>
        </w:rPr>
      </w:r>
      <w:r w:rsidRPr="007A5952">
        <w:rPr>
          <w:noProof/>
        </w:rPr>
        <w:fldChar w:fldCharType="separate"/>
      </w:r>
      <w:r w:rsidR="00291CFF">
        <w:rPr>
          <w:noProof/>
        </w:rPr>
        <w:t>62</w:t>
      </w:r>
      <w:r w:rsidRPr="007A5952">
        <w:rPr>
          <w:noProof/>
        </w:rPr>
        <w:fldChar w:fldCharType="end"/>
      </w:r>
    </w:p>
    <w:p w14:paraId="4945B148" w14:textId="1F890B17" w:rsidR="007A5952" w:rsidRDefault="007A5952">
      <w:pPr>
        <w:pStyle w:val="TOC5"/>
        <w:rPr>
          <w:rFonts w:asciiTheme="minorHAnsi" w:eastAsiaTheme="minorEastAsia" w:hAnsiTheme="minorHAnsi" w:cstheme="minorBidi"/>
          <w:noProof/>
          <w:kern w:val="0"/>
          <w:sz w:val="22"/>
          <w:szCs w:val="22"/>
        </w:rPr>
      </w:pPr>
      <w:r>
        <w:rPr>
          <w:noProof/>
        </w:rPr>
        <w:t>2.15.9</w:t>
      </w:r>
      <w:r>
        <w:rPr>
          <w:noProof/>
        </w:rPr>
        <w:tab/>
        <w:t>Health assessment for a refugee or other humanitarian entrant</w:t>
      </w:r>
      <w:r w:rsidRPr="007A5952">
        <w:rPr>
          <w:noProof/>
        </w:rPr>
        <w:tab/>
      </w:r>
      <w:r w:rsidRPr="007A5952">
        <w:rPr>
          <w:noProof/>
        </w:rPr>
        <w:fldChar w:fldCharType="begin"/>
      </w:r>
      <w:r w:rsidRPr="007A5952">
        <w:rPr>
          <w:noProof/>
        </w:rPr>
        <w:instrText xml:space="preserve"> PAGEREF _Toc152071776 \h </w:instrText>
      </w:r>
      <w:r w:rsidRPr="007A5952">
        <w:rPr>
          <w:noProof/>
        </w:rPr>
      </w:r>
      <w:r w:rsidRPr="007A5952">
        <w:rPr>
          <w:noProof/>
        </w:rPr>
        <w:fldChar w:fldCharType="separate"/>
      </w:r>
      <w:r w:rsidR="00291CFF">
        <w:rPr>
          <w:noProof/>
        </w:rPr>
        <w:t>63</w:t>
      </w:r>
      <w:r w:rsidRPr="007A5952">
        <w:rPr>
          <w:noProof/>
        </w:rPr>
        <w:fldChar w:fldCharType="end"/>
      </w:r>
    </w:p>
    <w:p w14:paraId="11AEE935" w14:textId="7A970D2B" w:rsidR="007A5952" w:rsidRDefault="007A5952">
      <w:pPr>
        <w:pStyle w:val="TOC5"/>
        <w:rPr>
          <w:rFonts w:asciiTheme="minorHAnsi" w:eastAsiaTheme="minorEastAsia" w:hAnsiTheme="minorHAnsi" w:cstheme="minorBidi"/>
          <w:noProof/>
          <w:kern w:val="0"/>
          <w:sz w:val="22"/>
          <w:szCs w:val="22"/>
        </w:rPr>
      </w:pPr>
      <w:r>
        <w:rPr>
          <w:noProof/>
        </w:rPr>
        <w:t>2.15.10</w:t>
      </w:r>
      <w:r>
        <w:rPr>
          <w:noProof/>
        </w:rPr>
        <w:tab/>
        <w:t>Health assessment for a veteran</w:t>
      </w:r>
      <w:r w:rsidRPr="007A5952">
        <w:rPr>
          <w:noProof/>
        </w:rPr>
        <w:tab/>
      </w:r>
      <w:r w:rsidRPr="007A5952">
        <w:rPr>
          <w:noProof/>
        </w:rPr>
        <w:fldChar w:fldCharType="begin"/>
      </w:r>
      <w:r w:rsidRPr="007A5952">
        <w:rPr>
          <w:noProof/>
        </w:rPr>
        <w:instrText xml:space="preserve"> PAGEREF _Toc152071777 \h </w:instrText>
      </w:r>
      <w:r w:rsidRPr="007A5952">
        <w:rPr>
          <w:noProof/>
        </w:rPr>
      </w:r>
      <w:r w:rsidRPr="007A5952">
        <w:rPr>
          <w:noProof/>
        </w:rPr>
        <w:fldChar w:fldCharType="separate"/>
      </w:r>
      <w:r w:rsidR="00291CFF">
        <w:rPr>
          <w:noProof/>
        </w:rPr>
        <w:t>64</w:t>
      </w:r>
      <w:r w:rsidRPr="007A5952">
        <w:rPr>
          <w:noProof/>
        </w:rPr>
        <w:fldChar w:fldCharType="end"/>
      </w:r>
    </w:p>
    <w:p w14:paraId="7E3545C1" w14:textId="4ADBC1EB" w:rsidR="007A5952" w:rsidRDefault="007A5952">
      <w:pPr>
        <w:pStyle w:val="TOC5"/>
        <w:rPr>
          <w:rFonts w:asciiTheme="minorHAnsi" w:eastAsiaTheme="minorEastAsia" w:hAnsiTheme="minorHAnsi" w:cstheme="minorBidi"/>
          <w:noProof/>
          <w:kern w:val="0"/>
          <w:sz w:val="22"/>
          <w:szCs w:val="22"/>
        </w:rPr>
      </w:pPr>
      <w:r>
        <w:rPr>
          <w:noProof/>
        </w:rPr>
        <w:t>2.15.11</w:t>
      </w:r>
      <w:r>
        <w:rPr>
          <w:noProof/>
        </w:rPr>
        <w:tab/>
        <w:t>Aboriginal and Torres Strait Islander child health assessment</w:t>
      </w:r>
      <w:r w:rsidRPr="007A5952">
        <w:rPr>
          <w:noProof/>
        </w:rPr>
        <w:tab/>
      </w:r>
      <w:r w:rsidRPr="007A5952">
        <w:rPr>
          <w:noProof/>
        </w:rPr>
        <w:fldChar w:fldCharType="begin"/>
      </w:r>
      <w:r w:rsidRPr="007A5952">
        <w:rPr>
          <w:noProof/>
        </w:rPr>
        <w:instrText xml:space="preserve"> PAGEREF _Toc152071778 \h </w:instrText>
      </w:r>
      <w:r w:rsidRPr="007A5952">
        <w:rPr>
          <w:noProof/>
        </w:rPr>
      </w:r>
      <w:r w:rsidRPr="007A5952">
        <w:rPr>
          <w:noProof/>
        </w:rPr>
        <w:fldChar w:fldCharType="separate"/>
      </w:r>
      <w:r w:rsidR="00291CFF">
        <w:rPr>
          <w:noProof/>
        </w:rPr>
        <w:t>65</w:t>
      </w:r>
      <w:r w:rsidRPr="007A5952">
        <w:rPr>
          <w:noProof/>
        </w:rPr>
        <w:fldChar w:fldCharType="end"/>
      </w:r>
    </w:p>
    <w:p w14:paraId="5CC20375" w14:textId="2171BB48" w:rsidR="007A5952" w:rsidRDefault="007A5952">
      <w:pPr>
        <w:pStyle w:val="TOC5"/>
        <w:rPr>
          <w:rFonts w:asciiTheme="minorHAnsi" w:eastAsiaTheme="minorEastAsia" w:hAnsiTheme="minorHAnsi" w:cstheme="minorBidi"/>
          <w:noProof/>
          <w:kern w:val="0"/>
          <w:sz w:val="22"/>
          <w:szCs w:val="22"/>
        </w:rPr>
      </w:pPr>
      <w:r>
        <w:rPr>
          <w:noProof/>
        </w:rPr>
        <w:t>2.15.12</w:t>
      </w:r>
      <w:r>
        <w:rPr>
          <w:noProof/>
        </w:rPr>
        <w:tab/>
        <w:t>Aboriginal and Torres Strait Islander adult health assessment</w:t>
      </w:r>
      <w:r w:rsidRPr="007A5952">
        <w:rPr>
          <w:noProof/>
        </w:rPr>
        <w:tab/>
      </w:r>
      <w:r w:rsidRPr="007A5952">
        <w:rPr>
          <w:noProof/>
        </w:rPr>
        <w:fldChar w:fldCharType="begin"/>
      </w:r>
      <w:r w:rsidRPr="007A5952">
        <w:rPr>
          <w:noProof/>
        </w:rPr>
        <w:instrText xml:space="preserve"> PAGEREF _Toc152071779 \h </w:instrText>
      </w:r>
      <w:r w:rsidRPr="007A5952">
        <w:rPr>
          <w:noProof/>
        </w:rPr>
      </w:r>
      <w:r w:rsidRPr="007A5952">
        <w:rPr>
          <w:noProof/>
        </w:rPr>
        <w:fldChar w:fldCharType="separate"/>
      </w:r>
      <w:r w:rsidR="00291CFF">
        <w:rPr>
          <w:noProof/>
        </w:rPr>
        <w:t>67</w:t>
      </w:r>
      <w:r w:rsidRPr="007A5952">
        <w:rPr>
          <w:noProof/>
        </w:rPr>
        <w:fldChar w:fldCharType="end"/>
      </w:r>
    </w:p>
    <w:p w14:paraId="1A0B9392" w14:textId="3161E8D0" w:rsidR="007A5952" w:rsidRDefault="007A5952">
      <w:pPr>
        <w:pStyle w:val="TOC5"/>
        <w:rPr>
          <w:rFonts w:asciiTheme="minorHAnsi" w:eastAsiaTheme="minorEastAsia" w:hAnsiTheme="minorHAnsi" w:cstheme="minorBidi"/>
          <w:noProof/>
          <w:kern w:val="0"/>
          <w:sz w:val="22"/>
          <w:szCs w:val="22"/>
        </w:rPr>
      </w:pPr>
      <w:r>
        <w:rPr>
          <w:noProof/>
        </w:rPr>
        <w:t>2.15.13</w:t>
      </w:r>
      <w:r>
        <w:rPr>
          <w:noProof/>
        </w:rPr>
        <w:tab/>
        <w:t>Aboriginal and Torres Strait Islander Older Person’s Health Assessment</w:t>
      </w:r>
      <w:r w:rsidRPr="007A5952">
        <w:rPr>
          <w:noProof/>
        </w:rPr>
        <w:tab/>
      </w:r>
      <w:r w:rsidRPr="007A5952">
        <w:rPr>
          <w:noProof/>
        </w:rPr>
        <w:fldChar w:fldCharType="begin"/>
      </w:r>
      <w:r w:rsidRPr="007A5952">
        <w:rPr>
          <w:noProof/>
        </w:rPr>
        <w:instrText xml:space="preserve"> PAGEREF _Toc152071780 \h </w:instrText>
      </w:r>
      <w:r w:rsidRPr="007A5952">
        <w:rPr>
          <w:noProof/>
        </w:rPr>
      </w:r>
      <w:r w:rsidRPr="007A5952">
        <w:rPr>
          <w:noProof/>
        </w:rPr>
        <w:fldChar w:fldCharType="separate"/>
      </w:r>
      <w:r w:rsidR="00291CFF">
        <w:rPr>
          <w:noProof/>
        </w:rPr>
        <w:t>68</w:t>
      </w:r>
      <w:r w:rsidRPr="007A5952">
        <w:rPr>
          <w:noProof/>
        </w:rPr>
        <w:fldChar w:fldCharType="end"/>
      </w:r>
    </w:p>
    <w:p w14:paraId="49290960" w14:textId="2727CF4D" w:rsidR="007A5952" w:rsidRDefault="007A5952">
      <w:pPr>
        <w:pStyle w:val="TOC5"/>
        <w:rPr>
          <w:rFonts w:asciiTheme="minorHAnsi" w:eastAsiaTheme="minorEastAsia" w:hAnsiTheme="minorHAnsi" w:cstheme="minorBidi"/>
          <w:noProof/>
          <w:kern w:val="0"/>
          <w:sz w:val="22"/>
          <w:szCs w:val="22"/>
        </w:rPr>
      </w:pPr>
      <w:r>
        <w:rPr>
          <w:noProof/>
        </w:rPr>
        <w:t>2.15.14</w:t>
      </w:r>
      <w:r>
        <w:rPr>
          <w:noProof/>
        </w:rPr>
        <w:tab/>
        <w:t>Restrictions on health assessments for Group A14 and Subgroup 5 of Group A7</w:t>
      </w:r>
      <w:r w:rsidRPr="007A5952">
        <w:rPr>
          <w:noProof/>
        </w:rPr>
        <w:tab/>
      </w:r>
      <w:r w:rsidRPr="007A5952">
        <w:rPr>
          <w:noProof/>
        </w:rPr>
        <w:fldChar w:fldCharType="begin"/>
      </w:r>
      <w:r w:rsidRPr="007A5952">
        <w:rPr>
          <w:noProof/>
        </w:rPr>
        <w:instrText xml:space="preserve"> PAGEREF _Toc152071781 \h </w:instrText>
      </w:r>
      <w:r w:rsidRPr="007A5952">
        <w:rPr>
          <w:noProof/>
        </w:rPr>
      </w:r>
      <w:r w:rsidRPr="007A5952">
        <w:rPr>
          <w:noProof/>
        </w:rPr>
        <w:fldChar w:fldCharType="separate"/>
      </w:r>
      <w:r w:rsidR="00291CFF">
        <w:rPr>
          <w:noProof/>
        </w:rPr>
        <w:t>69</w:t>
      </w:r>
      <w:r w:rsidRPr="007A5952">
        <w:rPr>
          <w:noProof/>
        </w:rPr>
        <w:fldChar w:fldCharType="end"/>
      </w:r>
    </w:p>
    <w:p w14:paraId="465990B3" w14:textId="2289D55C" w:rsidR="007A5952" w:rsidRDefault="007A5952">
      <w:pPr>
        <w:pStyle w:val="TOC5"/>
        <w:rPr>
          <w:rFonts w:asciiTheme="minorHAnsi" w:eastAsiaTheme="minorEastAsia" w:hAnsiTheme="minorHAnsi" w:cstheme="minorBidi"/>
          <w:noProof/>
          <w:kern w:val="0"/>
          <w:sz w:val="22"/>
          <w:szCs w:val="22"/>
        </w:rPr>
      </w:pPr>
      <w:r>
        <w:rPr>
          <w:noProof/>
        </w:rPr>
        <w:t>2.15.15</w:t>
      </w:r>
      <w:r>
        <w:rPr>
          <w:noProof/>
        </w:rPr>
        <w:tab/>
        <w:t>Items in Group A14</w:t>
      </w:r>
      <w:r w:rsidRPr="007A5952">
        <w:rPr>
          <w:noProof/>
        </w:rPr>
        <w:tab/>
      </w:r>
      <w:r w:rsidRPr="007A5952">
        <w:rPr>
          <w:noProof/>
        </w:rPr>
        <w:fldChar w:fldCharType="begin"/>
      </w:r>
      <w:r w:rsidRPr="007A5952">
        <w:rPr>
          <w:noProof/>
        </w:rPr>
        <w:instrText xml:space="preserve"> PAGEREF _Toc152071782 \h </w:instrText>
      </w:r>
      <w:r w:rsidRPr="007A5952">
        <w:rPr>
          <w:noProof/>
        </w:rPr>
      </w:r>
      <w:r w:rsidRPr="007A5952">
        <w:rPr>
          <w:noProof/>
        </w:rPr>
        <w:fldChar w:fldCharType="separate"/>
      </w:r>
      <w:r w:rsidR="00291CFF">
        <w:rPr>
          <w:noProof/>
        </w:rPr>
        <w:t>69</w:t>
      </w:r>
      <w:r w:rsidRPr="007A5952">
        <w:rPr>
          <w:noProof/>
        </w:rPr>
        <w:fldChar w:fldCharType="end"/>
      </w:r>
    </w:p>
    <w:p w14:paraId="75110149" w14:textId="31A364B4" w:rsidR="007A5952" w:rsidRDefault="007A5952">
      <w:pPr>
        <w:pStyle w:val="TOC3"/>
        <w:rPr>
          <w:rFonts w:asciiTheme="minorHAnsi" w:eastAsiaTheme="minorEastAsia" w:hAnsiTheme="minorHAnsi" w:cstheme="minorBidi"/>
          <w:b w:val="0"/>
          <w:noProof/>
          <w:kern w:val="0"/>
          <w:szCs w:val="22"/>
        </w:rPr>
      </w:pPr>
      <w:r>
        <w:rPr>
          <w:noProof/>
        </w:rPr>
        <w:t>Division 2.16—Group A15 and Subgroup 6 of Group A7: GP management plans, team care arrangements and multidisciplinary care plans and case conferences</w:t>
      </w:r>
      <w:r w:rsidRPr="007A5952">
        <w:rPr>
          <w:b w:val="0"/>
          <w:noProof/>
          <w:sz w:val="18"/>
        </w:rPr>
        <w:tab/>
      </w:r>
      <w:r w:rsidRPr="007A5952">
        <w:rPr>
          <w:b w:val="0"/>
          <w:noProof/>
          <w:sz w:val="18"/>
        </w:rPr>
        <w:fldChar w:fldCharType="begin"/>
      </w:r>
      <w:r w:rsidRPr="007A5952">
        <w:rPr>
          <w:b w:val="0"/>
          <w:noProof/>
          <w:sz w:val="18"/>
        </w:rPr>
        <w:instrText xml:space="preserve"> PAGEREF _Toc152071783 \h </w:instrText>
      </w:r>
      <w:r w:rsidRPr="007A5952">
        <w:rPr>
          <w:b w:val="0"/>
          <w:noProof/>
          <w:sz w:val="18"/>
        </w:rPr>
      </w:r>
      <w:r w:rsidRPr="007A5952">
        <w:rPr>
          <w:b w:val="0"/>
          <w:noProof/>
          <w:sz w:val="18"/>
        </w:rPr>
        <w:fldChar w:fldCharType="separate"/>
      </w:r>
      <w:r w:rsidR="00291CFF">
        <w:rPr>
          <w:b w:val="0"/>
          <w:noProof/>
          <w:sz w:val="18"/>
        </w:rPr>
        <w:t>71</w:t>
      </w:r>
      <w:r w:rsidRPr="007A5952">
        <w:rPr>
          <w:b w:val="0"/>
          <w:noProof/>
          <w:sz w:val="18"/>
        </w:rPr>
        <w:fldChar w:fldCharType="end"/>
      </w:r>
    </w:p>
    <w:p w14:paraId="286B3AB1" w14:textId="18FF8878" w:rsidR="007A5952" w:rsidRDefault="007A5952">
      <w:pPr>
        <w:pStyle w:val="TOC4"/>
        <w:rPr>
          <w:rFonts w:asciiTheme="minorHAnsi" w:eastAsiaTheme="minorEastAsia" w:hAnsiTheme="minorHAnsi" w:cstheme="minorBidi"/>
          <w:b w:val="0"/>
          <w:noProof/>
          <w:kern w:val="0"/>
          <w:sz w:val="22"/>
          <w:szCs w:val="22"/>
        </w:rPr>
      </w:pPr>
      <w:r>
        <w:rPr>
          <w:noProof/>
        </w:rPr>
        <w:t>Subdivision A—General</w:t>
      </w:r>
      <w:r w:rsidRPr="007A5952">
        <w:rPr>
          <w:b w:val="0"/>
          <w:noProof/>
          <w:sz w:val="18"/>
        </w:rPr>
        <w:tab/>
      </w:r>
      <w:r w:rsidRPr="007A5952">
        <w:rPr>
          <w:b w:val="0"/>
          <w:noProof/>
          <w:sz w:val="18"/>
        </w:rPr>
        <w:fldChar w:fldCharType="begin"/>
      </w:r>
      <w:r w:rsidRPr="007A5952">
        <w:rPr>
          <w:b w:val="0"/>
          <w:noProof/>
          <w:sz w:val="18"/>
        </w:rPr>
        <w:instrText xml:space="preserve"> PAGEREF _Toc152071784 \h </w:instrText>
      </w:r>
      <w:r w:rsidRPr="007A5952">
        <w:rPr>
          <w:b w:val="0"/>
          <w:noProof/>
          <w:sz w:val="18"/>
        </w:rPr>
      </w:r>
      <w:r w:rsidRPr="007A5952">
        <w:rPr>
          <w:b w:val="0"/>
          <w:noProof/>
          <w:sz w:val="18"/>
        </w:rPr>
        <w:fldChar w:fldCharType="separate"/>
      </w:r>
      <w:r w:rsidR="00291CFF">
        <w:rPr>
          <w:b w:val="0"/>
          <w:noProof/>
          <w:sz w:val="18"/>
        </w:rPr>
        <w:t>71</w:t>
      </w:r>
      <w:r w:rsidRPr="007A5952">
        <w:rPr>
          <w:b w:val="0"/>
          <w:noProof/>
          <w:sz w:val="18"/>
        </w:rPr>
        <w:fldChar w:fldCharType="end"/>
      </w:r>
    </w:p>
    <w:p w14:paraId="34B764CE" w14:textId="45104A00" w:rsidR="007A5952" w:rsidRDefault="007A5952">
      <w:pPr>
        <w:pStyle w:val="TOC5"/>
        <w:rPr>
          <w:rFonts w:asciiTheme="minorHAnsi" w:eastAsiaTheme="minorEastAsia" w:hAnsiTheme="minorHAnsi" w:cstheme="minorBidi"/>
          <w:noProof/>
          <w:kern w:val="0"/>
          <w:sz w:val="22"/>
          <w:szCs w:val="22"/>
        </w:rPr>
      </w:pPr>
      <w:r>
        <w:rPr>
          <w:noProof/>
        </w:rPr>
        <w:t>2.16.1</w:t>
      </w:r>
      <w:r>
        <w:rPr>
          <w:noProof/>
        </w:rPr>
        <w:tab/>
        <w:t>Restrictions on items 729 to 866 and items 229 to 240—services by certain medical practitioners</w:t>
      </w:r>
      <w:r w:rsidRPr="007A5952">
        <w:rPr>
          <w:noProof/>
        </w:rPr>
        <w:tab/>
      </w:r>
      <w:r w:rsidRPr="007A5952">
        <w:rPr>
          <w:noProof/>
        </w:rPr>
        <w:fldChar w:fldCharType="begin"/>
      </w:r>
      <w:r w:rsidRPr="007A5952">
        <w:rPr>
          <w:noProof/>
        </w:rPr>
        <w:instrText xml:space="preserve"> PAGEREF _Toc152071785 \h </w:instrText>
      </w:r>
      <w:r w:rsidRPr="007A5952">
        <w:rPr>
          <w:noProof/>
        </w:rPr>
      </w:r>
      <w:r w:rsidRPr="007A5952">
        <w:rPr>
          <w:noProof/>
        </w:rPr>
        <w:fldChar w:fldCharType="separate"/>
      </w:r>
      <w:r w:rsidR="00291CFF">
        <w:rPr>
          <w:noProof/>
        </w:rPr>
        <w:t>71</w:t>
      </w:r>
      <w:r w:rsidRPr="007A5952">
        <w:rPr>
          <w:noProof/>
        </w:rPr>
        <w:fldChar w:fldCharType="end"/>
      </w:r>
    </w:p>
    <w:p w14:paraId="7AA2F7C4" w14:textId="4F9C2034" w:rsidR="007A5952" w:rsidRDefault="007A5952">
      <w:pPr>
        <w:pStyle w:val="TOC4"/>
        <w:rPr>
          <w:rFonts w:asciiTheme="minorHAnsi" w:eastAsiaTheme="minorEastAsia" w:hAnsiTheme="minorHAnsi" w:cstheme="minorBidi"/>
          <w:b w:val="0"/>
          <w:noProof/>
          <w:kern w:val="0"/>
          <w:sz w:val="22"/>
          <w:szCs w:val="22"/>
        </w:rPr>
      </w:pPr>
      <w:r>
        <w:rPr>
          <w:noProof/>
        </w:rPr>
        <w:t>Subdivision B—Subgroup 1 of Group A15 and Subgroup 6 of Group A7</w:t>
      </w:r>
      <w:r w:rsidRPr="007A5952">
        <w:rPr>
          <w:b w:val="0"/>
          <w:noProof/>
          <w:sz w:val="18"/>
        </w:rPr>
        <w:tab/>
      </w:r>
      <w:r w:rsidRPr="007A5952">
        <w:rPr>
          <w:b w:val="0"/>
          <w:noProof/>
          <w:sz w:val="18"/>
        </w:rPr>
        <w:fldChar w:fldCharType="begin"/>
      </w:r>
      <w:r w:rsidRPr="007A5952">
        <w:rPr>
          <w:b w:val="0"/>
          <w:noProof/>
          <w:sz w:val="18"/>
        </w:rPr>
        <w:instrText xml:space="preserve"> PAGEREF _Toc152071786 \h </w:instrText>
      </w:r>
      <w:r w:rsidRPr="007A5952">
        <w:rPr>
          <w:b w:val="0"/>
          <w:noProof/>
          <w:sz w:val="18"/>
        </w:rPr>
      </w:r>
      <w:r w:rsidRPr="007A5952">
        <w:rPr>
          <w:b w:val="0"/>
          <w:noProof/>
          <w:sz w:val="18"/>
        </w:rPr>
        <w:fldChar w:fldCharType="separate"/>
      </w:r>
      <w:r w:rsidR="00291CFF">
        <w:rPr>
          <w:b w:val="0"/>
          <w:noProof/>
          <w:sz w:val="18"/>
        </w:rPr>
        <w:t>71</w:t>
      </w:r>
      <w:r w:rsidRPr="007A5952">
        <w:rPr>
          <w:b w:val="0"/>
          <w:noProof/>
          <w:sz w:val="18"/>
        </w:rPr>
        <w:fldChar w:fldCharType="end"/>
      </w:r>
    </w:p>
    <w:p w14:paraId="59081E9A" w14:textId="2A886554" w:rsidR="007A5952" w:rsidRDefault="007A5952">
      <w:pPr>
        <w:pStyle w:val="TOC5"/>
        <w:rPr>
          <w:rFonts w:asciiTheme="minorHAnsi" w:eastAsiaTheme="minorEastAsia" w:hAnsiTheme="minorHAnsi" w:cstheme="minorBidi"/>
          <w:noProof/>
          <w:kern w:val="0"/>
          <w:sz w:val="22"/>
          <w:szCs w:val="22"/>
        </w:rPr>
      </w:pPr>
      <w:r>
        <w:rPr>
          <w:noProof/>
        </w:rPr>
        <w:t>2.16.2</w:t>
      </w:r>
      <w:r>
        <w:rPr>
          <w:noProof/>
        </w:rPr>
        <w:tab/>
        <w:t>Meaning of associated general practitioner</w:t>
      </w:r>
      <w:r w:rsidRPr="007A5952">
        <w:rPr>
          <w:noProof/>
        </w:rPr>
        <w:tab/>
      </w:r>
      <w:r w:rsidRPr="007A5952">
        <w:rPr>
          <w:noProof/>
        </w:rPr>
        <w:fldChar w:fldCharType="begin"/>
      </w:r>
      <w:r w:rsidRPr="007A5952">
        <w:rPr>
          <w:noProof/>
        </w:rPr>
        <w:instrText xml:space="preserve"> PAGEREF _Toc152071787 \h </w:instrText>
      </w:r>
      <w:r w:rsidRPr="007A5952">
        <w:rPr>
          <w:noProof/>
        </w:rPr>
      </w:r>
      <w:r w:rsidRPr="007A5952">
        <w:rPr>
          <w:noProof/>
        </w:rPr>
        <w:fldChar w:fldCharType="separate"/>
      </w:r>
      <w:r w:rsidR="00291CFF">
        <w:rPr>
          <w:noProof/>
        </w:rPr>
        <w:t>71</w:t>
      </w:r>
      <w:r w:rsidRPr="007A5952">
        <w:rPr>
          <w:noProof/>
        </w:rPr>
        <w:fldChar w:fldCharType="end"/>
      </w:r>
    </w:p>
    <w:p w14:paraId="278AD24A" w14:textId="27FA6746" w:rsidR="007A5952" w:rsidRDefault="007A5952">
      <w:pPr>
        <w:pStyle w:val="TOC5"/>
        <w:rPr>
          <w:rFonts w:asciiTheme="minorHAnsi" w:eastAsiaTheme="minorEastAsia" w:hAnsiTheme="minorHAnsi" w:cstheme="minorBidi"/>
          <w:noProof/>
          <w:kern w:val="0"/>
          <w:sz w:val="22"/>
          <w:szCs w:val="22"/>
        </w:rPr>
      </w:pPr>
      <w:r>
        <w:rPr>
          <w:noProof/>
        </w:rPr>
        <w:t>2.16.3</w:t>
      </w:r>
      <w:r>
        <w:rPr>
          <w:noProof/>
        </w:rPr>
        <w:tab/>
        <w:t>Meaning of contribute to a multidisciplinary care plan</w:t>
      </w:r>
      <w:r w:rsidRPr="007A5952">
        <w:rPr>
          <w:noProof/>
        </w:rPr>
        <w:tab/>
      </w:r>
      <w:r w:rsidRPr="007A5952">
        <w:rPr>
          <w:noProof/>
        </w:rPr>
        <w:fldChar w:fldCharType="begin"/>
      </w:r>
      <w:r w:rsidRPr="007A5952">
        <w:rPr>
          <w:noProof/>
        </w:rPr>
        <w:instrText xml:space="preserve"> PAGEREF _Toc152071788 \h </w:instrText>
      </w:r>
      <w:r w:rsidRPr="007A5952">
        <w:rPr>
          <w:noProof/>
        </w:rPr>
      </w:r>
      <w:r w:rsidRPr="007A5952">
        <w:rPr>
          <w:noProof/>
        </w:rPr>
        <w:fldChar w:fldCharType="separate"/>
      </w:r>
      <w:r w:rsidR="00291CFF">
        <w:rPr>
          <w:noProof/>
        </w:rPr>
        <w:t>71</w:t>
      </w:r>
      <w:r w:rsidRPr="007A5952">
        <w:rPr>
          <w:noProof/>
        </w:rPr>
        <w:fldChar w:fldCharType="end"/>
      </w:r>
    </w:p>
    <w:p w14:paraId="13B21A48" w14:textId="01084670" w:rsidR="007A5952" w:rsidRDefault="007A5952">
      <w:pPr>
        <w:pStyle w:val="TOC5"/>
        <w:rPr>
          <w:rFonts w:asciiTheme="minorHAnsi" w:eastAsiaTheme="minorEastAsia" w:hAnsiTheme="minorHAnsi" w:cstheme="minorBidi"/>
          <w:noProof/>
          <w:kern w:val="0"/>
          <w:sz w:val="22"/>
          <w:szCs w:val="22"/>
        </w:rPr>
      </w:pPr>
      <w:r>
        <w:rPr>
          <w:noProof/>
        </w:rPr>
        <w:t>2.16.4</w:t>
      </w:r>
      <w:r>
        <w:rPr>
          <w:noProof/>
        </w:rPr>
        <w:tab/>
        <w:t>Meaning of coordinating the development of team care arrangements</w:t>
      </w:r>
      <w:r w:rsidRPr="007A5952">
        <w:rPr>
          <w:noProof/>
        </w:rPr>
        <w:tab/>
      </w:r>
      <w:r w:rsidRPr="007A5952">
        <w:rPr>
          <w:noProof/>
        </w:rPr>
        <w:fldChar w:fldCharType="begin"/>
      </w:r>
      <w:r w:rsidRPr="007A5952">
        <w:rPr>
          <w:noProof/>
        </w:rPr>
        <w:instrText xml:space="preserve"> PAGEREF _Toc152071789 \h </w:instrText>
      </w:r>
      <w:r w:rsidRPr="007A5952">
        <w:rPr>
          <w:noProof/>
        </w:rPr>
      </w:r>
      <w:r w:rsidRPr="007A5952">
        <w:rPr>
          <w:noProof/>
        </w:rPr>
        <w:fldChar w:fldCharType="separate"/>
      </w:r>
      <w:r w:rsidR="00291CFF">
        <w:rPr>
          <w:noProof/>
        </w:rPr>
        <w:t>72</w:t>
      </w:r>
      <w:r w:rsidRPr="007A5952">
        <w:rPr>
          <w:noProof/>
        </w:rPr>
        <w:fldChar w:fldCharType="end"/>
      </w:r>
    </w:p>
    <w:p w14:paraId="32A6F4E1" w14:textId="784776FB" w:rsidR="007A5952" w:rsidRDefault="007A5952">
      <w:pPr>
        <w:pStyle w:val="TOC5"/>
        <w:rPr>
          <w:rFonts w:asciiTheme="minorHAnsi" w:eastAsiaTheme="minorEastAsia" w:hAnsiTheme="minorHAnsi" w:cstheme="minorBidi"/>
          <w:noProof/>
          <w:kern w:val="0"/>
          <w:sz w:val="22"/>
          <w:szCs w:val="22"/>
        </w:rPr>
      </w:pPr>
      <w:r>
        <w:rPr>
          <w:noProof/>
        </w:rPr>
        <w:t>2.16.5</w:t>
      </w:r>
      <w:r>
        <w:rPr>
          <w:noProof/>
        </w:rPr>
        <w:tab/>
        <w:t>Meaning of coordinating a review of team care arrangements</w:t>
      </w:r>
      <w:r w:rsidRPr="007A5952">
        <w:rPr>
          <w:noProof/>
        </w:rPr>
        <w:tab/>
      </w:r>
      <w:r w:rsidRPr="007A5952">
        <w:rPr>
          <w:noProof/>
        </w:rPr>
        <w:fldChar w:fldCharType="begin"/>
      </w:r>
      <w:r w:rsidRPr="007A5952">
        <w:rPr>
          <w:noProof/>
        </w:rPr>
        <w:instrText xml:space="preserve"> PAGEREF _Toc152071790 \h </w:instrText>
      </w:r>
      <w:r w:rsidRPr="007A5952">
        <w:rPr>
          <w:noProof/>
        </w:rPr>
      </w:r>
      <w:r w:rsidRPr="007A5952">
        <w:rPr>
          <w:noProof/>
        </w:rPr>
        <w:fldChar w:fldCharType="separate"/>
      </w:r>
      <w:r w:rsidR="00291CFF">
        <w:rPr>
          <w:noProof/>
        </w:rPr>
        <w:t>73</w:t>
      </w:r>
      <w:r w:rsidRPr="007A5952">
        <w:rPr>
          <w:noProof/>
        </w:rPr>
        <w:fldChar w:fldCharType="end"/>
      </w:r>
    </w:p>
    <w:p w14:paraId="4A0D2278" w14:textId="3D9024EB" w:rsidR="007A5952" w:rsidRDefault="007A5952">
      <w:pPr>
        <w:pStyle w:val="TOC5"/>
        <w:rPr>
          <w:rFonts w:asciiTheme="minorHAnsi" w:eastAsiaTheme="minorEastAsia" w:hAnsiTheme="minorHAnsi" w:cstheme="minorBidi"/>
          <w:noProof/>
          <w:kern w:val="0"/>
          <w:sz w:val="22"/>
          <w:szCs w:val="22"/>
        </w:rPr>
      </w:pPr>
      <w:r>
        <w:rPr>
          <w:noProof/>
        </w:rPr>
        <w:t>2.16.6</w:t>
      </w:r>
      <w:r>
        <w:rPr>
          <w:noProof/>
        </w:rPr>
        <w:tab/>
        <w:t>Meaning of multidisciplinary care plan</w:t>
      </w:r>
      <w:r w:rsidRPr="007A5952">
        <w:rPr>
          <w:noProof/>
        </w:rPr>
        <w:tab/>
      </w:r>
      <w:r w:rsidRPr="007A5952">
        <w:rPr>
          <w:noProof/>
        </w:rPr>
        <w:fldChar w:fldCharType="begin"/>
      </w:r>
      <w:r w:rsidRPr="007A5952">
        <w:rPr>
          <w:noProof/>
        </w:rPr>
        <w:instrText xml:space="preserve"> PAGEREF _Toc152071791 \h </w:instrText>
      </w:r>
      <w:r w:rsidRPr="007A5952">
        <w:rPr>
          <w:noProof/>
        </w:rPr>
      </w:r>
      <w:r w:rsidRPr="007A5952">
        <w:rPr>
          <w:noProof/>
        </w:rPr>
        <w:fldChar w:fldCharType="separate"/>
      </w:r>
      <w:r w:rsidR="00291CFF">
        <w:rPr>
          <w:noProof/>
        </w:rPr>
        <w:t>73</w:t>
      </w:r>
      <w:r w:rsidRPr="007A5952">
        <w:rPr>
          <w:noProof/>
        </w:rPr>
        <w:fldChar w:fldCharType="end"/>
      </w:r>
    </w:p>
    <w:p w14:paraId="74F0416A" w14:textId="3C60E850" w:rsidR="007A5952" w:rsidRDefault="007A5952">
      <w:pPr>
        <w:pStyle w:val="TOC5"/>
        <w:rPr>
          <w:rFonts w:asciiTheme="minorHAnsi" w:eastAsiaTheme="minorEastAsia" w:hAnsiTheme="minorHAnsi" w:cstheme="minorBidi"/>
          <w:noProof/>
          <w:kern w:val="0"/>
          <w:sz w:val="22"/>
          <w:szCs w:val="22"/>
        </w:rPr>
      </w:pPr>
      <w:r>
        <w:rPr>
          <w:noProof/>
        </w:rPr>
        <w:t>2.16.7</w:t>
      </w:r>
      <w:r>
        <w:rPr>
          <w:noProof/>
        </w:rPr>
        <w:tab/>
        <w:t>Meaning of preparing a GP management plan</w:t>
      </w:r>
      <w:r w:rsidRPr="007A5952">
        <w:rPr>
          <w:noProof/>
        </w:rPr>
        <w:tab/>
      </w:r>
      <w:r w:rsidRPr="007A5952">
        <w:rPr>
          <w:noProof/>
        </w:rPr>
        <w:fldChar w:fldCharType="begin"/>
      </w:r>
      <w:r w:rsidRPr="007A5952">
        <w:rPr>
          <w:noProof/>
        </w:rPr>
        <w:instrText xml:space="preserve"> PAGEREF _Toc152071792 \h </w:instrText>
      </w:r>
      <w:r w:rsidRPr="007A5952">
        <w:rPr>
          <w:noProof/>
        </w:rPr>
      </w:r>
      <w:r w:rsidRPr="007A5952">
        <w:rPr>
          <w:noProof/>
        </w:rPr>
        <w:fldChar w:fldCharType="separate"/>
      </w:r>
      <w:r w:rsidR="00291CFF">
        <w:rPr>
          <w:noProof/>
        </w:rPr>
        <w:t>74</w:t>
      </w:r>
      <w:r w:rsidRPr="007A5952">
        <w:rPr>
          <w:noProof/>
        </w:rPr>
        <w:fldChar w:fldCharType="end"/>
      </w:r>
    </w:p>
    <w:p w14:paraId="400A67F5" w14:textId="2EAAB1D7" w:rsidR="007A5952" w:rsidRDefault="007A5952">
      <w:pPr>
        <w:pStyle w:val="TOC5"/>
        <w:rPr>
          <w:rFonts w:asciiTheme="minorHAnsi" w:eastAsiaTheme="minorEastAsia" w:hAnsiTheme="minorHAnsi" w:cstheme="minorBidi"/>
          <w:noProof/>
          <w:kern w:val="0"/>
          <w:sz w:val="22"/>
          <w:szCs w:val="22"/>
        </w:rPr>
      </w:pPr>
      <w:r>
        <w:rPr>
          <w:noProof/>
        </w:rPr>
        <w:t>2.16.8</w:t>
      </w:r>
      <w:r>
        <w:rPr>
          <w:noProof/>
        </w:rPr>
        <w:tab/>
        <w:t>Meaning of reviewing a GP management plan</w:t>
      </w:r>
      <w:r w:rsidRPr="007A5952">
        <w:rPr>
          <w:noProof/>
        </w:rPr>
        <w:tab/>
      </w:r>
      <w:r w:rsidRPr="007A5952">
        <w:rPr>
          <w:noProof/>
        </w:rPr>
        <w:fldChar w:fldCharType="begin"/>
      </w:r>
      <w:r w:rsidRPr="007A5952">
        <w:rPr>
          <w:noProof/>
        </w:rPr>
        <w:instrText xml:space="preserve"> PAGEREF _Toc152071793 \h </w:instrText>
      </w:r>
      <w:r w:rsidRPr="007A5952">
        <w:rPr>
          <w:noProof/>
        </w:rPr>
      </w:r>
      <w:r w:rsidRPr="007A5952">
        <w:rPr>
          <w:noProof/>
        </w:rPr>
        <w:fldChar w:fldCharType="separate"/>
      </w:r>
      <w:r w:rsidR="00291CFF">
        <w:rPr>
          <w:noProof/>
        </w:rPr>
        <w:t>74</w:t>
      </w:r>
      <w:r w:rsidRPr="007A5952">
        <w:rPr>
          <w:noProof/>
        </w:rPr>
        <w:fldChar w:fldCharType="end"/>
      </w:r>
    </w:p>
    <w:p w14:paraId="6A4303EF" w14:textId="621043DC" w:rsidR="007A5952" w:rsidRDefault="007A5952">
      <w:pPr>
        <w:pStyle w:val="TOC5"/>
        <w:rPr>
          <w:rFonts w:asciiTheme="minorHAnsi" w:eastAsiaTheme="minorEastAsia" w:hAnsiTheme="minorHAnsi" w:cstheme="minorBidi"/>
          <w:noProof/>
          <w:kern w:val="0"/>
          <w:sz w:val="22"/>
          <w:szCs w:val="22"/>
        </w:rPr>
      </w:pPr>
      <w:r>
        <w:rPr>
          <w:noProof/>
        </w:rPr>
        <w:t>2.16.9</w:t>
      </w:r>
      <w:r>
        <w:rPr>
          <w:noProof/>
        </w:rPr>
        <w:tab/>
        <w:t>Restrictions on items 721, 723, 729, 731, 732, 229, 230, 231, 232 and 233—services for certain patients</w:t>
      </w:r>
      <w:r w:rsidRPr="007A5952">
        <w:rPr>
          <w:noProof/>
        </w:rPr>
        <w:tab/>
      </w:r>
      <w:r w:rsidRPr="007A5952">
        <w:rPr>
          <w:noProof/>
        </w:rPr>
        <w:fldChar w:fldCharType="begin"/>
      </w:r>
      <w:r w:rsidRPr="007A5952">
        <w:rPr>
          <w:noProof/>
        </w:rPr>
        <w:instrText xml:space="preserve"> PAGEREF _Toc152071794 \h </w:instrText>
      </w:r>
      <w:r w:rsidRPr="007A5952">
        <w:rPr>
          <w:noProof/>
        </w:rPr>
      </w:r>
      <w:r w:rsidRPr="007A5952">
        <w:rPr>
          <w:noProof/>
        </w:rPr>
        <w:fldChar w:fldCharType="separate"/>
      </w:r>
      <w:r w:rsidR="00291CFF">
        <w:rPr>
          <w:noProof/>
        </w:rPr>
        <w:t>75</w:t>
      </w:r>
      <w:r w:rsidRPr="007A5952">
        <w:rPr>
          <w:noProof/>
        </w:rPr>
        <w:fldChar w:fldCharType="end"/>
      </w:r>
    </w:p>
    <w:p w14:paraId="27FAD12D" w14:textId="4A071959" w:rsidR="007A5952" w:rsidRDefault="007A5952">
      <w:pPr>
        <w:pStyle w:val="TOC5"/>
        <w:rPr>
          <w:rFonts w:asciiTheme="minorHAnsi" w:eastAsiaTheme="minorEastAsia" w:hAnsiTheme="minorHAnsi" w:cstheme="minorBidi"/>
          <w:noProof/>
          <w:kern w:val="0"/>
          <w:sz w:val="22"/>
          <w:szCs w:val="22"/>
        </w:rPr>
      </w:pPr>
      <w:r>
        <w:rPr>
          <w:noProof/>
        </w:rPr>
        <w:t>2.16.10</w:t>
      </w:r>
      <w:r>
        <w:rPr>
          <w:noProof/>
        </w:rPr>
        <w:tab/>
        <w:t>Restrictions on items 721, 723, 732, 229, 230 and 233</w:t>
      </w:r>
      <w:r w:rsidRPr="007A5952">
        <w:rPr>
          <w:noProof/>
        </w:rPr>
        <w:tab/>
      </w:r>
      <w:r w:rsidRPr="007A5952">
        <w:rPr>
          <w:noProof/>
        </w:rPr>
        <w:fldChar w:fldCharType="begin"/>
      </w:r>
      <w:r w:rsidRPr="007A5952">
        <w:rPr>
          <w:noProof/>
        </w:rPr>
        <w:instrText xml:space="preserve"> PAGEREF _Toc152071795 \h </w:instrText>
      </w:r>
      <w:r w:rsidRPr="007A5952">
        <w:rPr>
          <w:noProof/>
        </w:rPr>
      </w:r>
      <w:r w:rsidRPr="007A5952">
        <w:rPr>
          <w:noProof/>
        </w:rPr>
        <w:fldChar w:fldCharType="separate"/>
      </w:r>
      <w:r w:rsidR="00291CFF">
        <w:rPr>
          <w:noProof/>
        </w:rPr>
        <w:t>76</w:t>
      </w:r>
      <w:r w:rsidRPr="007A5952">
        <w:rPr>
          <w:noProof/>
        </w:rPr>
        <w:fldChar w:fldCharType="end"/>
      </w:r>
    </w:p>
    <w:p w14:paraId="5C376DA8" w14:textId="5DA9D908" w:rsidR="007A5952" w:rsidRDefault="007A5952">
      <w:pPr>
        <w:pStyle w:val="TOC5"/>
        <w:rPr>
          <w:rFonts w:asciiTheme="minorHAnsi" w:eastAsiaTheme="minorEastAsia" w:hAnsiTheme="minorHAnsi" w:cstheme="minorBidi"/>
          <w:noProof/>
          <w:kern w:val="0"/>
          <w:sz w:val="22"/>
          <w:szCs w:val="22"/>
        </w:rPr>
      </w:pPr>
      <w:r>
        <w:rPr>
          <w:noProof/>
        </w:rPr>
        <w:t>2.16.11</w:t>
      </w:r>
      <w:r>
        <w:rPr>
          <w:noProof/>
        </w:rPr>
        <w:tab/>
        <w:t>Restrictions on other items—services provided on same day as services in items 721, 723, 732, 229, 230 and 233</w:t>
      </w:r>
      <w:r w:rsidRPr="007A5952">
        <w:rPr>
          <w:noProof/>
        </w:rPr>
        <w:tab/>
      </w:r>
      <w:r w:rsidRPr="007A5952">
        <w:rPr>
          <w:noProof/>
        </w:rPr>
        <w:fldChar w:fldCharType="begin"/>
      </w:r>
      <w:r w:rsidRPr="007A5952">
        <w:rPr>
          <w:noProof/>
        </w:rPr>
        <w:instrText xml:space="preserve"> PAGEREF _Toc152071796 \h </w:instrText>
      </w:r>
      <w:r w:rsidRPr="007A5952">
        <w:rPr>
          <w:noProof/>
        </w:rPr>
      </w:r>
      <w:r w:rsidRPr="007A5952">
        <w:rPr>
          <w:noProof/>
        </w:rPr>
        <w:fldChar w:fldCharType="separate"/>
      </w:r>
      <w:r w:rsidR="00291CFF">
        <w:rPr>
          <w:noProof/>
        </w:rPr>
        <w:t>77</w:t>
      </w:r>
      <w:r w:rsidRPr="007A5952">
        <w:rPr>
          <w:noProof/>
        </w:rPr>
        <w:fldChar w:fldCharType="end"/>
      </w:r>
    </w:p>
    <w:p w14:paraId="5576BCB7" w14:textId="5BF26A2D" w:rsidR="007A5952" w:rsidRDefault="007A5952">
      <w:pPr>
        <w:pStyle w:val="TOC5"/>
        <w:rPr>
          <w:rFonts w:asciiTheme="minorHAnsi" w:eastAsiaTheme="minorEastAsia" w:hAnsiTheme="minorHAnsi" w:cstheme="minorBidi"/>
          <w:noProof/>
          <w:kern w:val="0"/>
          <w:sz w:val="22"/>
          <w:szCs w:val="22"/>
        </w:rPr>
      </w:pPr>
      <w:r>
        <w:rPr>
          <w:noProof/>
        </w:rPr>
        <w:lastRenderedPageBreak/>
        <w:t>2.16.12</w:t>
      </w:r>
      <w:r>
        <w:rPr>
          <w:noProof/>
        </w:rPr>
        <w:tab/>
        <w:t>Conditions relating to timing of services in items 721, 723, 729, 731 and 732 if exceptional circumstances do not exist</w:t>
      </w:r>
      <w:r w:rsidRPr="007A5952">
        <w:rPr>
          <w:noProof/>
        </w:rPr>
        <w:tab/>
      </w:r>
      <w:r w:rsidRPr="007A5952">
        <w:rPr>
          <w:noProof/>
        </w:rPr>
        <w:fldChar w:fldCharType="begin"/>
      </w:r>
      <w:r w:rsidRPr="007A5952">
        <w:rPr>
          <w:noProof/>
        </w:rPr>
        <w:instrText xml:space="preserve"> PAGEREF _Toc152071797 \h </w:instrText>
      </w:r>
      <w:r w:rsidRPr="007A5952">
        <w:rPr>
          <w:noProof/>
        </w:rPr>
      </w:r>
      <w:r w:rsidRPr="007A5952">
        <w:rPr>
          <w:noProof/>
        </w:rPr>
        <w:fldChar w:fldCharType="separate"/>
      </w:r>
      <w:r w:rsidR="00291CFF">
        <w:rPr>
          <w:noProof/>
        </w:rPr>
        <w:t>77</w:t>
      </w:r>
      <w:r w:rsidRPr="007A5952">
        <w:rPr>
          <w:noProof/>
        </w:rPr>
        <w:fldChar w:fldCharType="end"/>
      </w:r>
    </w:p>
    <w:p w14:paraId="4732ADE5" w14:textId="1DC0426B" w:rsidR="007A5952" w:rsidRDefault="007A5952">
      <w:pPr>
        <w:pStyle w:val="TOC5"/>
        <w:rPr>
          <w:rFonts w:asciiTheme="minorHAnsi" w:eastAsiaTheme="minorEastAsia" w:hAnsiTheme="minorHAnsi" w:cstheme="minorBidi"/>
          <w:noProof/>
          <w:kern w:val="0"/>
          <w:sz w:val="22"/>
          <w:szCs w:val="22"/>
        </w:rPr>
      </w:pPr>
      <w:r>
        <w:rPr>
          <w:noProof/>
        </w:rPr>
        <w:t>2.16.12A</w:t>
      </w:r>
      <w:r>
        <w:rPr>
          <w:noProof/>
        </w:rPr>
        <w:tab/>
        <w:t>Conditions relating to timing of services in items 229, 230, 231, 232 and 233 if exceptional circumstances do not exist</w:t>
      </w:r>
      <w:r w:rsidRPr="007A5952">
        <w:rPr>
          <w:noProof/>
        </w:rPr>
        <w:tab/>
      </w:r>
      <w:r w:rsidRPr="007A5952">
        <w:rPr>
          <w:noProof/>
        </w:rPr>
        <w:fldChar w:fldCharType="begin"/>
      </w:r>
      <w:r w:rsidRPr="007A5952">
        <w:rPr>
          <w:noProof/>
        </w:rPr>
        <w:instrText xml:space="preserve"> PAGEREF _Toc152071798 \h </w:instrText>
      </w:r>
      <w:r w:rsidRPr="007A5952">
        <w:rPr>
          <w:noProof/>
        </w:rPr>
      </w:r>
      <w:r w:rsidRPr="007A5952">
        <w:rPr>
          <w:noProof/>
        </w:rPr>
        <w:fldChar w:fldCharType="separate"/>
      </w:r>
      <w:r w:rsidR="00291CFF">
        <w:rPr>
          <w:noProof/>
        </w:rPr>
        <w:t>79</w:t>
      </w:r>
      <w:r w:rsidRPr="007A5952">
        <w:rPr>
          <w:noProof/>
        </w:rPr>
        <w:fldChar w:fldCharType="end"/>
      </w:r>
    </w:p>
    <w:p w14:paraId="7E45F5DE" w14:textId="4273CDC3" w:rsidR="007A5952" w:rsidRDefault="007A5952">
      <w:pPr>
        <w:pStyle w:val="TOC5"/>
        <w:rPr>
          <w:rFonts w:asciiTheme="minorHAnsi" w:eastAsiaTheme="minorEastAsia" w:hAnsiTheme="minorHAnsi" w:cstheme="minorBidi"/>
          <w:noProof/>
          <w:kern w:val="0"/>
          <w:sz w:val="22"/>
          <w:szCs w:val="22"/>
        </w:rPr>
      </w:pPr>
      <w:r>
        <w:rPr>
          <w:noProof/>
        </w:rPr>
        <w:t>2.16.13</w:t>
      </w:r>
      <w:r>
        <w:rPr>
          <w:noProof/>
        </w:rPr>
        <w:tab/>
        <w:t>Items in Subgroup 1 of Group A15</w:t>
      </w:r>
      <w:r w:rsidRPr="007A5952">
        <w:rPr>
          <w:noProof/>
        </w:rPr>
        <w:tab/>
      </w:r>
      <w:r w:rsidRPr="007A5952">
        <w:rPr>
          <w:noProof/>
        </w:rPr>
        <w:fldChar w:fldCharType="begin"/>
      </w:r>
      <w:r w:rsidRPr="007A5952">
        <w:rPr>
          <w:noProof/>
        </w:rPr>
        <w:instrText xml:space="preserve"> PAGEREF _Toc152071799 \h </w:instrText>
      </w:r>
      <w:r w:rsidRPr="007A5952">
        <w:rPr>
          <w:noProof/>
        </w:rPr>
      </w:r>
      <w:r w:rsidRPr="007A5952">
        <w:rPr>
          <w:noProof/>
        </w:rPr>
        <w:fldChar w:fldCharType="separate"/>
      </w:r>
      <w:r w:rsidR="00291CFF">
        <w:rPr>
          <w:noProof/>
        </w:rPr>
        <w:t>83</w:t>
      </w:r>
      <w:r w:rsidRPr="007A5952">
        <w:rPr>
          <w:noProof/>
        </w:rPr>
        <w:fldChar w:fldCharType="end"/>
      </w:r>
    </w:p>
    <w:p w14:paraId="5CF63105" w14:textId="58E446EA" w:rsidR="007A5952" w:rsidRDefault="007A5952">
      <w:pPr>
        <w:pStyle w:val="TOC4"/>
        <w:rPr>
          <w:rFonts w:asciiTheme="minorHAnsi" w:eastAsiaTheme="minorEastAsia" w:hAnsiTheme="minorHAnsi" w:cstheme="minorBidi"/>
          <w:b w:val="0"/>
          <w:noProof/>
          <w:kern w:val="0"/>
          <w:sz w:val="22"/>
          <w:szCs w:val="22"/>
        </w:rPr>
      </w:pPr>
      <w:r>
        <w:rPr>
          <w:noProof/>
        </w:rPr>
        <w:t>Subdivision C—Subgroup 2 of Group A15</w:t>
      </w:r>
      <w:r w:rsidRPr="007A5952">
        <w:rPr>
          <w:b w:val="0"/>
          <w:noProof/>
          <w:sz w:val="18"/>
        </w:rPr>
        <w:tab/>
      </w:r>
      <w:r w:rsidRPr="007A5952">
        <w:rPr>
          <w:b w:val="0"/>
          <w:noProof/>
          <w:sz w:val="18"/>
        </w:rPr>
        <w:fldChar w:fldCharType="begin"/>
      </w:r>
      <w:r w:rsidRPr="007A5952">
        <w:rPr>
          <w:b w:val="0"/>
          <w:noProof/>
          <w:sz w:val="18"/>
        </w:rPr>
        <w:instrText xml:space="preserve"> PAGEREF _Toc152071800 \h </w:instrText>
      </w:r>
      <w:r w:rsidRPr="007A5952">
        <w:rPr>
          <w:b w:val="0"/>
          <w:noProof/>
          <w:sz w:val="18"/>
        </w:rPr>
      </w:r>
      <w:r w:rsidRPr="007A5952">
        <w:rPr>
          <w:b w:val="0"/>
          <w:noProof/>
          <w:sz w:val="18"/>
        </w:rPr>
        <w:fldChar w:fldCharType="separate"/>
      </w:r>
      <w:r w:rsidR="00291CFF">
        <w:rPr>
          <w:b w:val="0"/>
          <w:noProof/>
          <w:sz w:val="18"/>
        </w:rPr>
        <w:t>84</w:t>
      </w:r>
      <w:r w:rsidRPr="007A5952">
        <w:rPr>
          <w:b w:val="0"/>
          <w:noProof/>
          <w:sz w:val="18"/>
        </w:rPr>
        <w:fldChar w:fldCharType="end"/>
      </w:r>
    </w:p>
    <w:p w14:paraId="6BC371E4" w14:textId="24D2D329" w:rsidR="007A5952" w:rsidRDefault="007A5952">
      <w:pPr>
        <w:pStyle w:val="TOC5"/>
        <w:rPr>
          <w:rFonts w:asciiTheme="minorHAnsi" w:eastAsiaTheme="minorEastAsia" w:hAnsiTheme="minorHAnsi" w:cstheme="minorBidi"/>
          <w:noProof/>
          <w:kern w:val="0"/>
          <w:sz w:val="22"/>
          <w:szCs w:val="22"/>
        </w:rPr>
      </w:pPr>
      <w:r>
        <w:rPr>
          <w:noProof/>
        </w:rPr>
        <w:t>2.16.14</w:t>
      </w:r>
      <w:r>
        <w:rPr>
          <w:noProof/>
        </w:rPr>
        <w:tab/>
        <w:t>Meaning of multidisciplinary discharge case conference</w:t>
      </w:r>
      <w:r w:rsidRPr="007A5952">
        <w:rPr>
          <w:noProof/>
        </w:rPr>
        <w:tab/>
      </w:r>
      <w:r w:rsidRPr="007A5952">
        <w:rPr>
          <w:noProof/>
        </w:rPr>
        <w:fldChar w:fldCharType="begin"/>
      </w:r>
      <w:r w:rsidRPr="007A5952">
        <w:rPr>
          <w:noProof/>
        </w:rPr>
        <w:instrText xml:space="preserve"> PAGEREF _Toc152071801 \h </w:instrText>
      </w:r>
      <w:r w:rsidRPr="007A5952">
        <w:rPr>
          <w:noProof/>
        </w:rPr>
      </w:r>
      <w:r w:rsidRPr="007A5952">
        <w:rPr>
          <w:noProof/>
        </w:rPr>
        <w:fldChar w:fldCharType="separate"/>
      </w:r>
      <w:r w:rsidR="00291CFF">
        <w:rPr>
          <w:noProof/>
        </w:rPr>
        <w:t>84</w:t>
      </w:r>
      <w:r w:rsidRPr="007A5952">
        <w:rPr>
          <w:noProof/>
        </w:rPr>
        <w:fldChar w:fldCharType="end"/>
      </w:r>
    </w:p>
    <w:p w14:paraId="43F5394E" w14:textId="3E3D388A" w:rsidR="007A5952" w:rsidRDefault="007A5952">
      <w:pPr>
        <w:pStyle w:val="TOC5"/>
        <w:rPr>
          <w:rFonts w:asciiTheme="minorHAnsi" w:eastAsiaTheme="minorEastAsia" w:hAnsiTheme="minorHAnsi" w:cstheme="minorBidi"/>
          <w:noProof/>
          <w:kern w:val="0"/>
          <w:sz w:val="22"/>
          <w:szCs w:val="22"/>
        </w:rPr>
      </w:pPr>
      <w:r>
        <w:rPr>
          <w:noProof/>
        </w:rPr>
        <w:t>2.16.15</w:t>
      </w:r>
      <w:r>
        <w:rPr>
          <w:noProof/>
        </w:rPr>
        <w:tab/>
        <w:t>Meaning of organise and coordinate</w:t>
      </w:r>
      <w:r w:rsidRPr="007A5952">
        <w:rPr>
          <w:noProof/>
        </w:rPr>
        <w:tab/>
      </w:r>
      <w:r w:rsidRPr="007A5952">
        <w:rPr>
          <w:noProof/>
        </w:rPr>
        <w:fldChar w:fldCharType="begin"/>
      </w:r>
      <w:r w:rsidRPr="007A5952">
        <w:rPr>
          <w:noProof/>
        </w:rPr>
        <w:instrText xml:space="preserve"> PAGEREF _Toc152071802 \h </w:instrText>
      </w:r>
      <w:r w:rsidRPr="007A5952">
        <w:rPr>
          <w:noProof/>
        </w:rPr>
      </w:r>
      <w:r w:rsidRPr="007A5952">
        <w:rPr>
          <w:noProof/>
        </w:rPr>
        <w:fldChar w:fldCharType="separate"/>
      </w:r>
      <w:r w:rsidR="00291CFF">
        <w:rPr>
          <w:noProof/>
        </w:rPr>
        <w:t>84</w:t>
      </w:r>
      <w:r w:rsidRPr="007A5952">
        <w:rPr>
          <w:noProof/>
        </w:rPr>
        <w:fldChar w:fldCharType="end"/>
      </w:r>
    </w:p>
    <w:p w14:paraId="31A43A61" w14:textId="48772944" w:rsidR="007A5952" w:rsidRDefault="007A5952">
      <w:pPr>
        <w:pStyle w:val="TOC5"/>
        <w:rPr>
          <w:rFonts w:asciiTheme="minorHAnsi" w:eastAsiaTheme="minorEastAsia" w:hAnsiTheme="minorHAnsi" w:cstheme="minorBidi"/>
          <w:noProof/>
          <w:kern w:val="0"/>
          <w:sz w:val="22"/>
          <w:szCs w:val="22"/>
        </w:rPr>
      </w:pPr>
      <w:r>
        <w:rPr>
          <w:noProof/>
        </w:rPr>
        <w:t>2.16.16</w:t>
      </w:r>
      <w:r>
        <w:rPr>
          <w:noProof/>
        </w:rPr>
        <w:tab/>
        <w:t>Meaning of participate</w:t>
      </w:r>
      <w:r w:rsidRPr="007A5952">
        <w:rPr>
          <w:noProof/>
        </w:rPr>
        <w:tab/>
      </w:r>
      <w:r w:rsidRPr="007A5952">
        <w:rPr>
          <w:noProof/>
        </w:rPr>
        <w:fldChar w:fldCharType="begin"/>
      </w:r>
      <w:r w:rsidRPr="007A5952">
        <w:rPr>
          <w:noProof/>
        </w:rPr>
        <w:instrText xml:space="preserve"> PAGEREF _Toc152071803 \h </w:instrText>
      </w:r>
      <w:r w:rsidRPr="007A5952">
        <w:rPr>
          <w:noProof/>
        </w:rPr>
      </w:r>
      <w:r w:rsidRPr="007A5952">
        <w:rPr>
          <w:noProof/>
        </w:rPr>
        <w:fldChar w:fldCharType="separate"/>
      </w:r>
      <w:r w:rsidR="00291CFF">
        <w:rPr>
          <w:noProof/>
        </w:rPr>
        <w:t>85</w:t>
      </w:r>
      <w:r w:rsidRPr="007A5952">
        <w:rPr>
          <w:noProof/>
        </w:rPr>
        <w:fldChar w:fldCharType="end"/>
      </w:r>
    </w:p>
    <w:p w14:paraId="04607B4D" w14:textId="56431CF9" w:rsidR="007A5952" w:rsidRDefault="007A5952">
      <w:pPr>
        <w:pStyle w:val="TOC5"/>
        <w:rPr>
          <w:rFonts w:asciiTheme="minorHAnsi" w:eastAsiaTheme="minorEastAsia" w:hAnsiTheme="minorHAnsi" w:cstheme="minorBidi"/>
          <w:noProof/>
          <w:kern w:val="0"/>
          <w:sz w:val="22"/>
          <w:szCs w:val="22"/>
        </w:rPr>
      </w:pPr>
      <w:r>
        <w:rPr>
          <w:noProof/>
        </w:rPr>
        <w:t>2.16.17</w:t>
      </w:r>
      <w:r>
        <w:rPr>
          <w:noProof/>
        </w:rPr>
        <w:tab/>
        <w:t>Meaning of coordinating</w:t>
      </w:r>
      <w:r w:rsidRPr="007A5952">
        <w:rPr>
          <w:noProof/>
        </w:rPr>
        <w:tab/>
      </w:r>
      <w:r w:rsidRPr="007A5952">
        <w:rPr>
          <w:noProof/>
        </w:rPr>
        <w:fldChar w:fldCharType="begin"/>
      </w:r>
      <w:r w:rsidRPr="007A5952">
        <w:rPr>
          <w:noProof/>
        </w:rPr>
        <w:instrText xml:space="preserve"> PAGEREF _Toc152071804 \h </w:instrText>
      </w:r>
      <w:r w:rsidRPr="007A5952">
        <w:rPr>
          <w:noProof/>
        </w:rPr>
      </w:r>
      <w:r w:rsidRPr="007A5952">
        <w:rPr>
          <w:noProof/>
        </w:rPr>
        <w:fldChar w:fldCharType="separate"/>
      </w:r>
      <w:r w:rsidR="00291CFF">
        <w:rPr>
          <w:noProof/>
        </w:rPr>
        <w:t>85</w:t>
      </w:r>
      <w:r w:rsidRPr="007A5952">
        <w:rPr>
          <w:noProof/>
        </w:rPr>
        <w:fldChar w:fldCharType="end"/>
      </w:r>
    </w:p>
    <w:p w14:paraId="0466E735" w14:textId="1C31CD85" w:rsidR="007A5952" w:rsidRDefault="007A5952">
      <w:pPr>
        <w:pStyle w:val="TOC5"/>
        <w:rPr>
          <w:rFonts w:asciiTheme="minorHAnsi" w:eastAsiaTheme="minorEastAsia" w:hAnsiTheme="minorHAnsi" w:cstheme="minorBidi"/>
          <w:noProof/>
          <w:kern w:val="0"/>
          <w:sz w:val="22"/>
          <w:szCs w:val="22"/>
        </w:rPr>
      </w:pPr>
      <w:r>
        <w:rPr>
          <w:noProof/>
        </w:rPr>
        <w:t>2.16.18</w:t>
      </w:r>
      <w:r>
        <w:rPr>
          <w:noProof/>
        </w:rPr>
        <w:tab/>
        <w:t>Meaning of case conference team</w:t>
      </w:r>
      <w:r w:rsidRPr="007A5952">
        <w:rPr>
          <w:noProof/>
        </w:rPr>
        <w:tab/>
      </w:r>
      <w:r w:rsidRPr="007A5952">
        <w:rPr>
          <w:noProof/>
        </w:rPr>
        <w:fldChar w:fldCharType="begin"/>
      </w:r>
      <w:r w:rsidRPr="007A5952">
        <w:rPr>
          <w:noProof/>
        </w:rPr>
        <w:instrText xml:space="preserve"> PAGEREF _Toc152071805 \h </w:instrText>
      </w:r>
      <w:r w:rsidRPr="007A5952">
        <w:rPr>
          <w:noProof/>
        </w:rPr>
      </w:r>
      <w:r w:rsidRPr="007A5952">
        <w:rPr>
          <w:noProof/>
        </w:rPr>
        <w:fldChar w:fldCharType="separate"/>
      </w:r>
      <w:r w:rsidR="00291CFF">
        <w:rPr>
          <w:noProof/>
        </w:rPr>
        <w:t>85</w:t>
      </w:r>
      <w:r w:rsidRPr="007A5952">
        <w:rPr>
          <w:noProof/>
        </w:rPr>
        <w:fldChar w:fldCharType="end"/>
      </w:r>
    </w:p>
    <w:p w14:paraId="7AC09280" w14:textId="2BF0C64B" w:rsidR="007A5952" w:rsidRDefault="007A5952">
      <w:pPr>
        <w:pStyle w:val="TOC5"/>
        <w:rPr>
          <w:rFonts w:asciiTheme="minorHAnsi" w:eastAsiaTheme="minorEastAsia" w:hAnsiTheme="minorHAnsi" w:cstheme="minorBidi"/>
          <w:noProof/>
          <w:kern w:val="0"/>
          <w:sz w:val="22"/>
          <w:szCs w:val="22"/>
        </w:rPr>
      </w:pPr>
      <w:r>
        <w:rPr>
          <w:noProof/>
        </w:rPr>
        <w:t>2.16.19</w:t>
      </w:r>
      <w:r>
        <w:rPr>
          <w:noProof/>
        </w:rPr>
        <w:tab/>
        <w:t>Restrictions on item 880—certain patients</w:t>
      </w:r>
      <w:r w:rsidRPr="007A5952">
        <w:rPr>
          <w:noProof/>
        </w:rPr>
        <w:tab/>
      </w:r>
      <w:r w:rsidRPr="007A5952">
        <w:rPr>
          <w:noProof/>
        </w:rPr>
        <w:fldChar w:fldCharType="begin"/>
      </w:r>
      <w:r w:rsidRPr="007A5952">
        <w:rPr>
          <w:noProof/>
        </w:rPr>
        <w:instrText xml:space="preserve"> PAGEREF _Toc152071806 \h </w:instrText>
      </w:r>
      <w:r w:rsidRPr="007A5952">
        <w:rPr>
          <w:noProof/>
        </w:rPr>
      </w:r>
      <w:r w:rsidRPr="007A5952">
        <w:rPr>
          <w:noProof/>
        </w:rPr>
        <w:fldChar w:fldCharType="separate"/>
      </w:r>
      <w:r w:rsidR="00291CFF">
        <w:rPr>
          <w:noProof/>
        </w:rPr>
        <w:t>86</w:t>
      </w:r>
      <w:r w:rsidRPr="007A5952">
        <w:rPr>
          <w:noProof/>
        </w:rPr>
        <w:fldChar w:fldCharType="end"/>
      </w:r>
    </w:p>
    <w:p w14:paraId="48C125D2" w14:textId="0176FA0D" w:rsidR="007A5952" w:rsidRDefault="007A5952">
      <w:pPr>
        <w:pStyle w:val="TOC5"/>
        <w:rPr>
          <w:rFonts w:asciiTheme="minorHAnsi" w:eastAsiaTheme="minorEastAsia" w:hAnsiTheme="minorHAnsi" w:cstheme="minorBidi"/>
          <w:noProof/>
          <w:kern w:val="0"/>
          <w:sz w:val="22"/>
          <w:szCs w:val="22"/>
        </w:rPr>
      </w:pPr>
      <w:r>
        <w:rPr>
          <w:noProof/>
        </w:rPr>
        <w:t>2.16.19A</w:t>
      </w:r>
      <w:r>
        <w:rPr>
          <w:noProof/>
        </w:rPr>
        <w:tab/>
        <w:t>Restrictions on items 930 to 964, 969, 971, 972, 973, 975 and 986</w:t>
      </w:r>
      <w:r w:rsidRPr="007A5952">
        <w:rPr>
          <w:noProof/>
        </w:rPr>
        <w:tab/>
      </w:r>
      <w:r w:rsidRPr="007A5952">
        <w:rPr>
          <w:noProof/>
        </w:rPr>
        <w:fldChar w:fldCharType="begin"/>
      </w:r>
      <w:r w:rsidRPr="007A5952">
        <w:rPr>
          <w:noProof/>
        </w:rPr>
        <w:instrText xml:space="preserve"> PAGEREF _Toc152071807 \h </w:instrText>
      </w:r>
      <w:r w:rsidRPr="007A5952">
        <w:rPr>
          <w:noProof/>
        </w:rPr>
      </w:r>
      <w:r w:rsidRPr="007A5952">
        <w:rPr>
          <w:noProof/>
        </w:rPr>
        <w:fldChar w:fldCharType="separate"/>
      </w:r>
      <w:r w:rsidR="00291CFF">
        <w:rPr>
          <w:noProof/>
        </w:rPr>
        <w:t>86</w:t>
      </w:r>
      <w:r w:rsidRPr="007A5952">
        <w:rPr>
          <w:noProof/>
        </w:rPr>
        <w:fldChar w:fldCharType="end"/>
      </w:r>
    </w:p>
    <w:p w14:paraId="34D4C3BB" w14:textId="1BD0F331" w:rsidR="007A5952" w:rsidRDefault="007A5952">
      <w:pPr>
        <w:pStyle w:val="TOC5"/>
        <w:rPr>
          <w:rFonts w:asciiTheme="minorHAnsi" w:eastAsiaTheme="minorEastAsia" w:hAnsiTheme="minorHAnsi" w:cstheme="minorBidi"/>
          <w:noProof/>
          <w:kern w:val="0"/>
          <w:sz w:val="22"/>
          <w:szCs w:val="22"/>
        </w:rPr>
      </w:pPr>
      <w:r>
        <w:rPr>
          <w:noProof/>
        </w:rPr>
        <w:t>2.16.20</w:t>
      </w:r>
      <w:r>
        <w:rPr>
          <w:noProof/>
        </w:rPr>
        <w:tab/>
        <w:t>Items in Subgroup 2 of Group A15</w:t>
      </w:r>
      <w:r w:rsidRPr="007A5952">
        <w:rPr>
          <w:noProof/>
        </w:rPr>
        <w:tab/>
      </w:r>
      <w:r w:rsidRPr="007A5952">
        <w:rPr>
          <w:noProof/>
        </w:rPr>
        <w:fldChar w:fldCharType="begin"/>
      </w:r>
      <w:r w:rsidRPr="007A5952">
        <w:rPr>
          <w:noProof/>
        </w:rPr>
        <w:instrText xml:space="preserve"> PAGEREF _Toc152071808 \h </w:instrText>
      </w:r>
      <w:r w:rsidRPr="007A5952">
        <w:rPr>
          <w:noProof/>
        </w:rPr>
      </w:r>
      <w:r w:rsidRPr="007A5952">
        <w:rPr>
          <w:noProof/>
        </w:rPr>
        <w:fldChar w:fldCharType="separate"/>
      </w:r>
      <w:r w:rsidR="00291CFF">
        <w:rPr>
          <w:noProof/>
        </w:rPr>
        <w:t>87</w:t>
      </w:r>
      <w:r w:rsidRPr="007A5952">
        <w:rPr>
          <w:noProof/>
        </w:rPr>
        <w:fldChar w:fldCharType="end"/>
      </w:r>
    </w:p>
    <w:p w14:paraId="616599A0" w14:textId="52859ED1" w:rsidR="007A5952" w:rsidRDefault="007A5952">
      <w:pPr>
        <w:pStyle w:val="TOC3"/>
        <w:rPr>
          <w:rFonts w:asciiTheme="minorHAnsi" w:eastAsiaTheme="minorEastAsia" w:hAnsiTheme="minorHAnsi" w:cstheme="minorBidi"/>
          <w:b w:val="0"/>
          <w:noProof/>
          <w:kern w:val="0"/>
          <w:szCs w:val="22"/>
        </w:rPr>
      </w:pPr>
      <w:r>
        <w:rPr>
          <w:noProof/>
        </w:rPr>
        <w:t>Division 2.17—Group A17 and Subgroup 7 of Group A7: Domiciliary and residential medication management reviews</w:t>
      </w:r>
      <w:r w:rsidRPr="007A5952">
        <w:rPr>
          <w:b w:val="0"/>
          <w:noProof/>
          <w:sz w:val="18"/>
        </w:rPr>
        <w:tab/>
      </w:r>
      <w:r w:rsidRPr="007A5952">
        <w:rPr>
          <w:b w:val="0"/>
          <w:noProof/>
          <w:sz w:val="18"/>
        </w:rPr>
        <w:fldChar w:fldCharType="begin"/>
      </w:r>
      <w:r w:rsidRPr="007A5952">
        <w:rPr>
          <w:b w:val="0"/>
          <w:noProof/>
          <w:sz w:val="18"/>
        </w:rPr>
        <w:instrText xml:space="preserve"> PAGEREF _Toc152071809 \h </w:instrText>
      </w:r>
      <w:r w:rsidRPr="007A5952">
        <w:rPr>
          <w:b w:val="0"/>
          <w:noProof/>
          <w:sz w:val="18"/>
        </w:rPr>
      </w:r>
      <w:r w:rsidRPr="007A5952">
        <w:rPr>
          <w:b w:val="0"/>
          <w:noProof/>
          <w:sz w:val="18"/>
        </w:rPr>
        <w:fldChar w:fldCharType="separate"/>
      </w:r>
      <w:r w:rsidR="00291CFF">
        <w:rPr>
          <w:b w:val="0"/>
          <w:noProof/>
          <w:sz w:val="18"/>
        </w:rPr>
        <w:t>92</w:t>
      </w:r>
      <w:r w:rsidRPr="007A5952">
        <w:rPr>
          <w:b w:val="0"/>
          <w:noProof/>
          <w:sz w:val="18"/>
        </w:rPr>
        <w:fldChar w:fldCharType="end"/>
      </w:r>
    </w:p>
    <w:p w14:paraId="11C36DEA" w14:textId="5DBEE000" w:rsidR="007A5952" w:rsidRDefault="007A5952">
      <w:pPr>
        <w:pStyle w:val="TOC5"/>
        <w:rPr>
          <w:rFonts w:asciiTheme="minorHAnsi" w:eastAsiaTheme="minorEastAsia" w:hAnsiTheme="minorHAnsi" w:cstheme="minorBidi"/>
          <w:noProof/>
          <w:kern w:val="0"/>
          <w:sz w:val="22"/>
          <w:szCs w:val="22"/>
        </w:rPr>
      </w:pPr>
      <w:r>
        <w:rPr>
          <w:noProof/>
        </w:rPr>
        <w:t>2.17.1</w:t>
      </w:r>
      <w:r>
        <w:rPr>
          <w:noProof/>
        </w:rPr>
        <w:tab/>
        <w:t>Meaning of living in a community setting</w:t>
      </w:r>
      <w:r w:rsidRPr="007A5952">
        <w:rPr>
          <w:noProof/>
        </w:rPr>
        <w:tab/>
      </w:r>
      <w:r w:rsidRPr="007A5952">
        <w:rPr>
          <w:noProof/>
        </w:rPr>
        <w:fldChar w:fldCharType="begin"/>
      </w:r>
      <w:r w:rsidRPr="007A5952">
        <w:rPr>
          <w:noProof/>
        </w:rPr>
        <w:instrText xml:space="preserve"> PAGEREF _Toc152071810 \h </w:instrText>
      </w:r>
      <w:r w:rsidRPr="007A5952">
        <w:rPr>
          <w:noProof/>
        </w:rPr>
      </w:r>
      <w:r w:rsidRPr="007A5952">
        <w:rPr>
          <w:noProof/>
        </w:rPr>
        <w:fldChar w:fldCharType="separate"/>
      </w:r>
      <w:r w:rsidR="00291CFF">
        <w:rPr>
          <w:noProof/>
        </w:rPr>
        <w:t>92</w:t>
      </w:r>
      <w:r w:rsidRPr="007A5952">
        <w:rPr>
          <w:noProof/>
        </w:rPr>
        <w:fldChar w:fldCharType="end"/>
      </w:r>
    </w:p>
    <w:p w14:paraId="115C54DF" w14:textId="7E4E7322" w:rsidR="007A5952" w:rsidRDefault="007A5952">
      <w:pPr>
        <w:pStyle w:val="TOC5"/>
        <w:rPr>
          <w:rFonts w:asciiTheme="minorHAnsi" w:eastAsiaTheme="minorEastAsia" w:hAnsiTheme="minorHAnsi" w:cstheme="minorBidi"/>
          <w:noProof/>
          <w:kern w:val="0"/>
          <w:sz w:val="22"/>
          <w:szCs w:val="22"/>
        </w:rPr>
      </w:pPr>
      <w:r>
        <w:rPr>
          <w:noProof/>
        </w:rPr>
        <w:t>2.17.2</w:t>
      </w:r>
      <w:r>
        <w:rPr>
          <w:noProof/>
        </w:rPr>
        <w:tab/>
        <w:t>Meaning of residential medication management review</w:t>
      </w:r>
      <w:r w:rsidRPr="007A5952">
        <w:rPr>
          <w:noProof/>
        </w:rPr>
        <w:tab/>
      </w:r>
      <w:r w:rsidRPr="007A5952">
        <w:rPr>
          <w:noProof/>
        </w:rPr>
        <w:fldChar w:fldCharType="begin"/>
      </w:r>
      <w:r w:rsidRPr="007A5952">
        <w:rPr>
          <w:noProof/>
        </w:rPr>
        <w:instrText xml:space="preserve"> PAGEREF _Toc152071811 \h </w:instrText>
      </w:r>
      <w:r w:rsidRPr="007A5952">
        <w:rPr>
          <w:noProof/>
        </w:rPr>
      </w:r>
      <w:r w:rsidRPr="007A5952">
        <w:rPr>
          <w:noProof/>
        </w:rPr>
        <w:fldChar w:fldCharType="separate"/>
      </w:r>
      <w:r w:rsidR="00291CFF">
        <w:rPr>
          <w:noProof/>
        </w:rPr>
        <w:t>92</w:t>
      </w:r>
      <w:r w:rsidRPr="007A5952">
        <w:rPr>
          <w:noProof/>
        </w:rPr>
        <w:fldChar w:fldCharType="end"/>
      </w:r>
    </w:p>
    <w:p w14:paraId="1E309E98" w14:textId="059B8721" w:rsidR="007A5952" w:rsidRDefault="007A5952">
      <w:pPr>
        <w:pStyle w:val="TOC5"/>
        <w:rPr>
          <w:rFonts w:asciiTheme="minorHAnsi" w:eastAsiaTheme="minorEastAsia" w:hAnsiTheme="minorHAnsi" w:cstheme="minorBidi"/>
          <w:noProof/>
          <w:kern w:val="0"/>
          <w:sz w:val="22"/>
          <w:szCs w:val="22"/>
        </w:rPr>
      </w:pPr>
      <w:r>
        <w:rPr>
          <w:noProof/>
        </w:rPr>
        <w:t>2.17.3</w:t>
      </w:r>
      <w:r>
        <w:rPr>
          <w:noProof/>
        </w:rPr>
        <w:tab/>
        <w:t>Restrictions on items 900, 903, 245 and 249</w:t>
      </w:r>
      <w:r w:rsidRPr="007A5952">
        <w:rPr>
          <w:noProof/>
        </w:rPr>
        <w:tab/>
      </w:r>
      <w:r w:rsidRPr="007A5952">
        <w:rPr>
          <w:noProof/>
        </w:rPr>
        <w:fldChar w:fldCharType="begin"/>
      </w:r>
      <w:r w:rsidRPr="007A5952">
        <w:rPr>
          <w:noProof/>
        </w:rPr>
        <w:instrText xml:space="preserve"> PAGEREF _Toc152071812 \h </w:instrText>
      </w:r>
      <w:r w:rsidRPr="007A5952">
        <w:rPr>
          <w:noProof/>
        </w:rPr>
      </w:r>
      <w:r w:rsidRPr="007A5952">
        <w:rPr>
          <w:noProof/>
        </w:rPr>
        <w:fldChar w:fldCharType="separate"/>
      </w:r>
      <w:r w:rsidR="00291CFF">
        <w:rPr>
          <w:noProof/>
        </w:rPr>
        <w:t>93</w:t>
      </w:r>
      <w:r w:rsidRPr="007A5952">
        <w:rPr>
          <w:noProof/>
        </w:rPr>
        <w:fldChar w:fldCharType="end"/>
      </w:r>
    </w:p>
    <w:p w14:paraId="4A40EDCE" w14:textId="7F3B5484" w:rsidR="007A5952" w:rsidRDefault="007A5952">
      <w:pPr>
        <w:pStyle w:val="TOC5"/>
        <w:rPr>
          <w:rFonts w:asciiTheme="minorHAnsi" w:eastAsiaTheme="minorEastAsia" w:hAnsiTheme="minorHAnsi" w:cstheme="minorBidi"/>
          <w:noProof/>
          <w:kern w:val="0"/>
          <w:sz w:val="22"/>
          <w:szCs w:val="22"/>
        </w:rPr>
      </w:pPr>
      <w:r>
        <w:rPr>
          <w:noProof/>
        </w:rPr>
        <w:t>2.17.4</w:t>
      </w:r>
      <w:r>
        <w:rPr>
          <w:noProof/>
        </w:rPr>
        <w:tab/>
        <w:t>Items in Group A17</w:t>
      </w:r>
      <w:r w:rsidRPr="007A5952">
        <w:rPr>
          <w:noProof/>
        </w:rPr>
        <w:tab/>
      </w:r>
      <w:r w:rsidRPr="007A5952">
        <w:rPr>
          <w:noProof/>
        </w:rPr>
        <w:fldChar w:fldCharType="begin"/>
      </w:r>
      <w:r w:rsidRPr="007A5952">
        <w:rPr>
          <w:noProof/>
        </w:rPr>
        <w:instrText xml:space="preserve"> PAGEREF _Toc152071813 \h </w:instrText>
      </w:r>
      <w:r w:rsidRPr="007A5952">
        <w:rPr>
          <w:noProof/>
        </w:rPr>
      </w:r>
      <w:r w:rsidRPr="007A5952">
        <w:rPr>
          <w:noProof/>
        </w:rPr>
        <w:fldChar w:fldCharType="separate"/>
      </w:r>
      <w:r w:rsidR="00291CFF">
        <w:rPr>
          <w:noProof/>
        </w:rPr>
        <w:t>94</w:t>
      </w:r>
      <w:r w:rsidRPr="007A5952">
        <w:rPr>
          <w:noProof/>
        </w:rPr>
        <w:fldChar w:fldCharType="end"/>
      </w:r>
    </w:p>
    <w:p w14:paraId="37EFE7B4" w14:textId="2FE5E77E" w:rsidR="007A5952" w:rsidRDefault="007A5952">
      <w:pPr>
        <w:pStyle w:val="TOC3"/>
        <w:rPr>
          <w:rFonts w:asciiTheme="minorHAnsi" w:eastAsiaTheme="minorEastAsia" w:hAnsiTheme="minorHAnsi" w:cstheme="minorBidi"/>
          <w:b w:val="0"/>
          <w:noProof/>
          <w:kern w:val="0"/>
          <w:szCs w:val="22"/>
        </w:rPr>
      </w:pPr>
      <w:r>
        <w:rPr>
          <w:noProof/>
        </w:rPr>
        <w:t>Division 2.18—Group A30: Medical practitioner video conferencing consultation</w:t>
      </w:r>
      <w:r w:rsidRPr="007A5952">
        <w:rPr>
          <w:b w:val="0"/>
          <w:noProof/>
          <w:sz w:val="18"/>
        </w:rPr>
        <w:tab/>
      </w:r>
      <w:r w:rsidRPr="007A5952">
        <w:rPr>
          <w:b w:val="0"/>
          <w:noProof/>
          <w:sz w:val="18"/>
        </w:rPr>
        <w:fldChar w:fldCharType="begin"/>
      </w:r>
      <w:r w:rsidRPr="007A5952">
        <w:rPr>
          <w:b w:val="0"/>
          <w:noProof/>
          <w:sz w:val="18"/>
        </w:rPr>
        <w:instrText xml:space="preserve"> PAGEREF _Toc152071814 \h </w:instrText>
      </w:r>
      <w:r w:rsidRPr="007A5952">
        <w:rPr>
          <w:b w:val="0"/>
          <w:noProof/>
          <w:sz w:val="18"/>
        </w:rPr>
      </w:r>
      <w:r w:rsidRPr="007A5952">
        <w:rPr>
          <w:b w:val="0"/>
          <w:noProof/>
          <w:sz w:val="18"/>
        </w:rPr>
        <w:fldChar w:fldCharType="separate"/>
      </w:r>
      <w:r w:rsidR="00291CFF">
        <w:rPr>
          <w:b w:val="0"/>
          <w:noProof/>
          <w:sz w:val="18"/>
        </w:rPr>
        <w:t>95</w:t>
      </w:r>
      <w:r w:rsidRPr="007A5952">
        <w:rPr>
          <w:b w:val="0"/>
          <w:noProof/>
          <w:sz w:val="18"/>
        </w:rPr>
        <w:fldChar w:fldCharType="end"/>
      </w:r>
    </w:p>
    <w:p w14:paraId="0998C580" w14:textId="597DDD99" w:rsidR="007A5952" w:rsidRDefault="007A5952">
      <w:pPr>
        <w:pStyle w:val="TOC5"/>
        <w:rPr>
          <w:rFonts w:asciiTheme="minorHAnsi" w:eastAsiaTheme="minorEastAsia" w:hAnsiTheme="minorHAnsi" w:cstheme="minorBidi"/>
          <w:noProof/>
          <w:kern w:val="0"/>
          <w:sz w:val="22"/>
          <w:szCs w:val="22"/>
        </w:rPr>
      </w:pPr>
      <w:r>
        <w:rPr>
          <w:noProof/>
        </w:rPr>
        <w:t>2.18.4</w:t>
      </w:r>
      <w:r>
        <w:rPr>
          <w:noProof/>
        </w:rPr>
        <w:tab/>
        <w:t xml:space="preserve">Restrictions on </w:t>
      </w:r>
      <w:r w:rsidRPr="00076420">
        <w:rPr>
          <w:rFonts w:eastAsia="Calibri"/>
          <w:noProof/>
        </w:rPr>
        <w:t>items in Subgroups 5 and 6 of Group A30 (video conferencing consultation attendances for patients in rural and remote areas)</w:t>
      </w:r>
      <w:r w:rsidRPr="007A5952">
        <w:rPr>
          <w:noProof/>
        </w:rPr>
        <w:tab/>
      </w:r>
      <w:r w:rsidRPr="007A5952">
        <w:rPr>
          <w:noProof/>
        </w:rPr>
        <w:fldChar w:fldCharType="begin"/>
      </w:r>
      <w:r w:rsidRPr="007A5952">
        <w:rPr>
          <w:noProof/>
        </w:rPr>
        <w:instrText xml:space="preserve"> PAGEREF _Toc152071815 \h </w:instrText>
      </w:r>
      <w:r w:rsidRPr="007A5952">
        <w:rPr>
          <w:noProof/>
        </w:rPr>
      </w:r>
      <w:r w:rsidRPr="007A5952">
        <w:rPr>
          <w:noProof/>
        </w:rPr>
        <w:fldChar w:fldCharType="separate"/>
      </w:r>
      <w:r w:rsidR="00291CFF">
        <w:rPr>
          <w:noProof/>
        </w:rPr>
        <w:t>95</w:t>
      </w:r>
      <w:r w:rsidRPr="007A5952">
        <w:rPr>
          <w:noProof/>
        </w:rPr>
        <w:fldChar w:fldCharType="end"/>
      </w:r>
    </w:p>
    <w:p w14:paraId="44DD8290" w14:textId="59A4B0C7" w:rsidR="007A5952" w:rsidRDefault="007A5952">
      <w:pPr>
        <w:pStyle w:val="TOC5"/>
        <w:rPr>
          <w:rFonts w:asciiTheme="minorHAnsi" w:eastAsiaTheme="minorEastAsia" w:hAnsiTheme="minorHAnsi" w:cstheme="minorBidi"/>
          <w:noProof/>
          <w:kern w:val="0"/>
          <w:sz w:val="22"/>
          <w:szCs w:val="22"/>
        </w:rPr>
      </w:pPr>
      <w:r>
        <w:rPr>
          <w:noProof/>
        </w:rPr>
        <w:t>2.18.5</w:t>
      </w:r>
      <w:r>
        <w:rPr>
          <w:noProof/>
        </w:rPr>
        <w:tab/>
        <w:t>Items in Group A30</w:t>
      </w:r>
      <w:r w:rsidRPr="007A5952">
        <w:rPr>
          <w:noProof/>
        </w:rPr>
        <w:tab/>
      </w:r>
      <w:r w:rsidRPr="007A5952">
        <w:rPr>
          <w:noProof/>
        </w:rPr>
        <w:fldChar w:fldCharType="begin"/>
      </w:r>
      <w:r w:rsidRPr="007A5952">
        <w:rPr>
          <w:noProof/>
        </w:rPr>
        <w:instrText xml:space="preserve"> PAGEREF _Toc152071816 \h </w:instrText>
      </w:r>
      <w:r w:rsidRPr="007A5952">
        <w:rPr>
          <w:noProof/>
        </w:rPr>
      </w:r>
      <w:r w:rsidRPr="007A5952">
        <w:rPr>
          <w:noProof/>
        </w:rPr>
        <w:fldChar w:fldCharType="separate"/>
      </w:r>
      <w:r w:rsidR="00291CFF">
        <w:rPr>
          <w:noProof/>
        </w:rPr>
        <w:t>95</w:t>
      </w:r>
      <w:r w:rsidRPr="007A5952">
        <w:rPr>
          <w:noProof/>
        </w:rPr>
        <w:fldChar w:fldCharType="end"/>
      </w:r>
    </w:p>
    <w:p w14:paraId="00E69799" w14:textId="16A93DEA" w:rsidR="007A5952" w:rsidRDefault="007A5952">
      <w:pPr>
        <w:pStyle w:val="TOC3"/>
        <w:rPr>
          <w:rFonts w:asciiTheme="minorHAnsi" w:eastAsiaTheme="minorEastAsia" w:hAnsiTheme="minorHAnsi" w:cstheme="minorBidi"/>
          <w:b w:val="0"/>
          <w:noProof/>
          <w:kern w:val="0"/>
          <w:szCs w:val="22"/>
        </w:rPr>
      </w:pPr>
      <w:r>
        <w:rPr>
          <w:noProof/>
        </w:rPr>
        <w:t>Division 2.20—Group A20 and Subgroup 9 of Group A7: Mental health care</w:t>
      </w:r>
      <w:r w:rsidRPr="007A5952">
        <w:rPr>
          <w:b w:val="0"/>
          <w:noProof/>
          <w:sz w:val="18"/>
        </w:rPr>
        <w:tab/>
      </w:r>
      <w:r w:rsidRPr="007A5952">
        <w:rPr>
          <w:b w:val="0"/>
          <w:noProof/>
          <w:sz w:val="18"/>
        </w:rPr>
        <w:fldChar w:fldCharType="begin"/>
      </w:r>
      <w:r w:rsidRPr="007A5952">
        <w:rPr>
          <w:b w:val="0"/>
          <w:noProof/>
          <w:sz w:val="18"/>
        </w:rPr>
        <w:instrText xml:space="preserve"> PAGEREF _Toc152071817 \h </w:instrText>
      </w:r>
      <w:r w:rsidRPr="007A5952">
        <w:rPr>
          <w:b w:val="0"/>
          <w:noProof/>
          <w:sz w:val="18"/>
        </w:rPr>
      </w:r>
      <w:r w:rsidRPr="007A5952">
        <w:rPr>
          <w:b w:val="0"/>
          <w:noProof/>
          <w:sz w:val="18"/>
        </w:rPr>
        <w:fldChar w:fldCharType="separate"/>
      </w:r>
      <w:r w:rsidR="00291CFF">
        <w:rPr>
          <w:b w:val="0"/>
          <w:noProof/>
          <w:sz w:val="18"/>
        </w:rPr>
        <w:t>95</w:t>
      </w:r>
      <w:r w:rsidRPr="007A5952">
        <w:rPr>
          <w:b w:val="0"/>
          <w:noProof/>
          <w:sz w:val="18"/>
        </w:rPr>
        <w:fldChar w:fldCharType="end"/>
      </w:r>
    </w:p>
    <w:p w14:paraId="29526E6C" w14:textId="5597BBE5" w:rsidR="007A5952" w:rsidRDefault="007A5952">
      <w:pPr>
        <w:pStyle w:val="TOC5"/>
        <w:rPr>
          <w:rFonts w:asciiTheme="minorHAnsi" w:eastAsiaTheme="minorEastAsia" w:hAnsiTheme="minorHAnsi" w:cstheme="minorBidi"/>
          <w:noProof/>
          <w:kern w:val="0"/>
          <w:sz w:val="22"/>
          <w:szCs w:val="22"/>
        </w:rPr>
      </w:pPr>
      <w:r>
        <w:rPr>
          <w:noProof/>
        </w:rPr>
        <w:t>2.20.1</w:t>
      </w:r>
      <w:r>
        <w:rPr>
          <w:noProof/>
        </w:rPr>
        <w:tab/>
        <w:t>Definitions</w:t>
      </w:r>
      <w:r w:rsidRPr="007A5952">
        <w:rPr>
          <w:noProof/>
        </w:rPr>
        <w:tab/>
      </w:r>
      <w:r w:rsidRPr="007A5952">
        <w:rPr>
          <w:noProof/>
        </w:rPr>
        <w:fldChar w:fldCharType="begin"/>
      </w:r>
      <w:r w:rsidRPr="007A5952">
        <w:rPr>
          <w:noProof/>
        </w:rPr>
        <w:instrText xml:space="preserve"> PAGEREF _Toc152071818 \h </w:instrText>
      </w:r>
      <w:r w:rsidRPr="007A5952">
        <w:rPr>
          <w:noProof/>
        </w:rPr>
      </w:r>
      <w:r w:rsidRPr="007A5952">
        <w:rPr>
          <w:noProof/>
        </w:rPr>
        <w:fldChar w:fldCharType="separate"/>
      </w:r>
      <w:r w:rsidR="00291CFF">
        <w:rPr>
          <w:noProof/>
        </w:rPr>
        <w:t>95</w:t>
      </w:r>
      <w:r w:rsidRPr="007A5952">
        <w:rPr>
          <w:noProof/>
        </w:rPr>
        <w:fldChar w:fldCharType="end"/>
      </w:r>
    </w:p>
    <w:p w14:paraId="5A62F4A9" w14:textId="3B1C670F" w:rsidR="007A5952" w:rsidRDefault="007A5952">
      <w:pPr>
        <w:pStyle w:val="TOC5"/>
        <w:rPr>
          <w:rFonts w:asciiTheme="minorHAnsi" w:eastAsiaTheme="minorEastAsia" w:hAnsiTheme="minorHAnsi" w:cstheme="minorBidi"/>
          <w:noProof/>
          <w:kern w:val="0"/>
          <w:sz w:val="22"/>
          <w:szCs w:val="22"/>
        </w:rPr>
      </w:pPr>
      <w:r>
        <w:rPr>
          <w:noProof/>
        </w:rPr>
        <w:t>2.20.2</w:t>
      </w:r>
      <w:r>
        <w:rPr>
          <w:noProof/>
        </w:rPr>
        <w:tab/>
        <w:t>Meaning of amount under clause 2.20.2</w:t>
      </w:r>
      <w:r w:rsidRPr="007A5952">
        <w:rPr>
          <w:noProof/>
        </w:rPr>
        <w:tab/>
      </w:r>
      <w:r w:rsidRPr="007A5952">
        <w:rPr>
          <w:noProof/>
        </w:rPr>
        <w:fldChar w:fldCharType="begin"/>
      </w:r>
      <w:r w:rsidRPr="007A5952">
        <w:rPr>
          <w:noProof/>
        </w:rPr>
        <w:instrText xml:space="preserve"> PAGEREF _Toc152071819 \h </w:instrText>
      </w:r>
      <w:r w:rsidRPr="007A5952">
        <w:rPr>
          <w:noProof/>
        </w:rPr>
      </w:r>
      <w:r w:rsidRPr="007A5952">
        <w:rPr>
          <w:noProof/>
        </w:rPr>
        <w:fldChar w:fldCharType="separate"/>
      </w:r>
      <w:r w:rsidR="00291CFF">
        <w:rPr>
          <w:noProof/>
        </w:rPr>
        <w:t>96</w:t>
      </w:r>
      <w:r w:rsidRPr="007A5952">
        <w:rPr>
          <w:noProof/>
        </w:rPr>
        <w:fldChar w:fldCharType="end"/>
      </w:r>
    </w:p>
    <w:p w14:paraId="2150CB0E" w14:textId="68319616" w:rsidR="007A5952" w:rsidRDefault="007A5952">
      <w:pPr>
        <w:pStyle w:val="TOC5"/>
        <w:rPr>
          <w:rFonts w:asciiTheme="minorHAnsi" w:eastAsiaTheme="minorEastAsia" w:hAnsiTheme="minorHAnsi" w:cstheme="minorBidi"/>
          <w:noProof/>
          <w:kern w:val="0"/>
          <w:sz w:val="22"/>
          <w:szCs w:val="22"/>
        </w:rPr>
      </w:pPr>
      <w:r>
        <w:rPr>
          <w:noProof/>
        </w:rPr>
        <w:t>2.20.2A</w:t>
      </w:r>
      <w:r>
        <w:rPr>
          <w:noProof/>
        </w:rPr>
        <w:tab/>
        <w:t>Meaning of amount under clause 2.20.2A</w:t>
      </w:r>
      <w:r w:rsidRPr="007A5952">
        <w:rPr>
          <w:noProof/>
        </w:rPr>
        <w:tab/>
      </w:r>
      <w:r w:rsidRPr="007A5952">
        <w:rPr>
          <w:noProof/>
        </w:rPr>
        <w:fldChar w:fldCharType="begin"/>
      </w:r>
      <w:r w:rsidRPr="007A5952">
        <w:rPr>
          <w:noProof/>
        </w:rPr>
        <w:instrText xml:space="preserve"> PAGEREF _Toc152071820 \h </w:instrText>
      </w:r>
      <w:r w:rsidRPr="007A5952">
        <w:rPr>
          <w:noProof/>
        </w:rPr>
      </w:r>
      <w:r w:rsidRPr="007A5952">
        <w:rPr>
          <w:noProof/>
        </w:rPr>
        <w:fldChar w:fldCharType="separate"/>
      </w:r>
      <w:r w:rsidR="00291CFF">
        <w:rPr>
          <w:noProof/>
        </w:rPr>
        <w:t>96</w:t>
      </w:r>
      <w:r w:rsidRPr="007A5952">
        <w:rPr>
          <w:noProof/>
        </w:rPr>
        <w:fldChar w:fldCharType="end"/>
      </w:r>
    </w:p>
    <w:p w14:paraId="338A972D" w14:textId="2DC14B2F" w:rsidR="007A5952" w:rsidRDefault="007A5952">
      <w:pPr>
        <w:pStyle w:val="TOC5"/>
        <w:rPr>
          <w:rFonts w:asciiTheme="minorHAnsi" w:eastAsiaTheme="minorEastAsia" w:hAnsiTheme="minorHAnsi" w:cstheme="minorBidi"/>
          <w:noProof/>
          <w:kern w:val="0"/>
          <w:sz w:val="22"/>
          <w:szCs w:val="22"/>
        </w:rPr>
      </w:pPr>
      <w:r>
        <w:rPr>
          <w:noProof/>
        </w:rPr>
        <w:t>2.20.3</w:t>
      </w:r>
      <w:r>
        <w:rPr>
          <w:noProof/>
        </w:rPr>
        <w:tab/>
        <w:t>Meaning of preparation of a GP mental health treatment plan</w:t>
      </w:r>
      <w:r w:rsidRPr="007A5952">
        <w:rPr>
          <w:noProof/>
        </w:rPr>
        <w:tab/>
      </w:r>
      <w:r w:rsidRPr="007A5952">
        <w:rPr>
          <w:noProof/>
        </w:rPr>
        <w:fldChar w:fldCharType="begin"/>
      </w:r>
      <w:r w:rsidRPr="007A5952">
        <w:rPr>
          <w:noProof/>
        </w:rPr>
        <w:instrText xml:space="preserve"> PAGEREF _Toc152071821 \h </w:instrText>
      </w:r>
      <w:r w:rsidRPr="007A5952">
        <w:rPr>
          <w:noProof/>
        </w:rPr>
      </w:r>
      <w:r w:rsidRPr="007A5952">
        <w:rPr>
          <w:noProof/>
        </w:rPr>
        <w:fldChar w:fldCharType="separate"/>
      </w:r>
      <w:r w:rsidR="00291CFF">
        <w:rPr>
          <w:noProof/>
        </w:rPr>
        <w:t>97</w:t>
      </w:r>
      <w:r w:rsidRPr="007A5952">
        <w:rPr>
          <w:noProof/>
        </w:rPr>
        <w:fldChar w:fldCharType="end"/>
      </w:r>
    </w:p>
    <w:p w14:paraId="66D670F0" w14:textId="7BA3D6D5" w:rsidR="007A5952" w:rsidRDefault="007A5952">
      <w:pPr>
        <w:pStyle w:val="TOC5"/>
        <w:rPr>
          <w:rFonts w:asciiTheme="minorHAnsi" w:eastAsiaTheme="minorEastAsia" w:hAnsiTheme="minorHAnsi" w:cstheme="minorBidi"/>
          <w:noProof/>
          <w:kern w:val="0"/>
          <w:sz w:val="22"/>
          <w:szCs w:val="22"/>
        </w:rPr>
      </w:pPr>
      <w:r>
        <w:rPr>
          <w:noProof/>
        </w:rPr>
        <w:t>2.20.4</w:t>
      </w:r>
      <w:r>
        <w:rPr>
          <w:noProof/>
        </w:rPr>
        <w:tab/>
        <w:t>Meaning of review of a GP mental health treatment plan</w:t>
      </w:r>
      <w:r w:rsidRPr="007A5952">
        <w:rPr>
          <w:noProof/>
        </w:rPr>
        <w:tab/>
      </w:r>
      <w:r w:rsidRPr="007A5952">
        <w:rPr>
          <w:noProof/>
        </w:rPr>
        <w:fldChar w:fldCharType="begin"/>
      </w:r>
      <w:r w:rsidRPr="007A5952">
        <w:rPr>
          <w:noProof/>
        </w:rPr>
        <w:instrText xml:space="preserve"> PAGEREF _Toc152071822 \h </w:instrText>
      </w:r>
      <w:r w:rsidRPr="007A5952">
        <w:rPr>
          <w:noProof/>
        </w:rPr>
      </w:r>
      <w:r w:rsidRPr="007A5952">
        <w:rPr>
          <w:noProof/>
        </w:rPr>
        <w:fldChar w:fldCharType="separate"/>
      </w:r>
      <w:r w:rsidR="00291CFF">
        <w:rPr>
          <w:noProof/>
        </w:rPr>
        <w:t>98</w:t>
      </w:r>
      <w:r w:rsidRPr="007A5952">
        <w:rPr>
          <w:noProof/>
        </w:rPr>
        <w:fldChar w:fldCharType="end"/>
      </w:r>
    </w:p>
    <w:p w14:paraId="4BB78DFD" w14:textId="55CFA3B5" w:rsidR="007A5952" w:rsidRDefault="007A5952">
      <w:pPr>
        <w:pStyle w:val="TOC5"/>
        <w:rPr>
          <w:rFonts w:asciiTheme="minorHAnsi" w:eastAsiaTheme="minorEastAsia" w:hAnsiTheme="minorHAnsi" w:cstheme="minorBidi"/>
          <w:noProof/>
          <w:kern w:val="0"/>
          <w:sz w:val="22"/>
          <w:szCs w:val="22"/>
        </w:rPr>
      </w:pPr>
      <w:r>
        <w:rPr>
          <w:noProof/>
        </w:rPr>
        <w:t>2.20.5</w:t>
      </w:r>
      <w:r>
        <w:rPr>
          <w:noProof/>
        </w:rPr>
        <w:tab/>
        <w:t>Meaning of associated general practitioner and associated medical practitioner</w:t>
      </w:r>
      <w:r w:rsidRPr="007A5952">
        <w:rPr>
          <w:noProof/>
        </w:rPr>
        <w:tab/>
      </w:r>
      <w:r w:rsidRPr="007A5952">
        <w:rPr>
          <w:noProof/>
        </w:rPr>
        <w:fldChar w:fldCharType="begin"/>
      </w:r>
      <w:r w:rsidRPr="007A5952">
        <w:rPr>
          <w:noProof/>
        </w:rPr>
        <w:instrText xml:space="preserve"> PAGEREF _Toc152071823 \h </w:instrText>
      </w:r>
      <w:r w:rsidRPr="007A5952">
        <w:rPr>
          <w:noProof/>
        </w:rPr>
      </w:r>
      <w:r w:rsidRPr="007A5952">
        <w:rPr>
          <w:noProof/>
        </w:rPr>
        <w:fldChar w:fldCharType="separate"/>
      </w:r>
      <w:r w:rsidR="00291CFF">
        <w:rPr>
          <w:noProof/>
        </w:rPr>
        <w:t>99</w:t>
      </w:r>
      <w:r w:rsidRPr="007A5952">
        <w:rPr>
          <w:noProof/>
        </w:rPr>
        <w:fldChar w:fldCharType="end"/>
      </w:r>
    </w:p>
    <w:p w14:paraId="5BCF04D7" w14:textId="2ECF3679" w:rsidR="007A5952" w:rsidRDefault="007A5952">
      <w:pPr>
        <w:pStyle w:val="TOC5"/>
        <w:rPr>
          <w:rFonts w:asciiTheme="minorHAnsi" w:eastAsiaTheme="minorEastAsia" w:hAnsiTheme="minorHAnsi" w:cstheme="minorBidi"/>
          <w:noProof/>
          <w:kern w:val="0"/>
          <w:sz w:val="22"/>
          <w:szCs w:val="22"/>
        </w:rPr>
      </w:pPr>
      <w:r>
        <w:rPr>
          <w:noProof/>
        </w:rPr>
        <w:t>2.20.6</w:t>
      </w:r>
      <w:r>
        <w:rPr>
          <w:noProof/>
        </w:rPr>
        <w:tab/>
        <w:t>Restrictions on items in Subgroup 1 of Group A20 and Subgroup 9 of Group A7 (GP mental health treatment plans)</w:t>
      </w:r>
      <w:r w:rsidRPr="007A5952">
        <w:rPr>
          <w:noProof/>
        </w:rPr>
        <w:tab/>
      </w:r>
      <w:r w:rsidRPr="007A5952">
        <w:rPr>
          <w:noProof/>
        </w:rPr>
        <w:fldChar w:fldCharType="begin"/>
      </w:r>
      <w:r w:rsidRPr="007A5952">
        <w:rPr>
          <w:noProof/>
        </w:rPr>
        <w:instrText xml:space="preserve"> PAGEREF _Toc152071824 \h </w:instrText>
      </w:r>
      <w:r w:rsidRPr="007A5952">
        <w:rPr>
          <w:noProof/>
        </w:rPr>
      </w:r>
      <w:r w:rsidRPr="007A5952">
        <w:rPr>
          <w:noProof/>
        </w:rPr>
        <w:fldChar w:fldCharType="separate"/>
      </w:r>
      <w:r w:rsidR="00291CFF">
        <w:rPr>
          <w:noProof/>
        </w:rPr>
        <w:t>100</w:t>
      </w:r>
      <w:r w:rsidRPr="007A5952">
        <w:rPr>
          <w:noProof/>
        </w:rPr>
        <w:fldChar w:fldCharType="end"/>
      </w:r>
    </w:p>
    <w:p w14:paraId="2FF99575" w14:textId="10080948" w:rsidR="007A5952" w:rsidRDefault="007A5952">
      <w:pPr>
        <w:pStyle w:val="TOC5"/>
        <w:rPr>
          <w:rFonts w:asciiTheme="minorHAnsi" w:eastAsiaTheme="minorEastAsia" w:hAnsiTheme="minorHAnsi" w:cstheme="minorBidi"/>
          <w:noProof/>
          <w:kern w:val="0"/>
          <w:sz w:val="22"/>
          <w:szCs w:val="22"/>
        </w:rPr>
      </w:pPr>
      <w:r>
        <w:rPr>
          <w:noProof/>
        </w:rPr>
        <w:t>2.20.7</w:t>
      </w:r>
      <w:r>
        <w:rPr>
          <w:noProof/>
        </w:rPr>
        <w:tab/>
        <w:t>Restrictions on items in Subgroup 2 of Group A20 (focussed psychological strategies)</w:t>
      </w:r>
      <w:r w:rsidRPr="007A5952">
        <w:rPr>
          <w:noProof/>
        </w:rPr>
        <w:tab/>
      </w:r>
      <w:r w:rsidRPr="007A5952">
        <w:rPr>
          <w:noProof/>
        </w:rPr>
        <w:fldChar w:fldCharType="begin"/>
      </w:r>
      <w:r w:rsidRPr="007A5952">
        <w:rPr>
          <w:noProof/>
        </w:rPr>
        <w:instrText xml:space="preserve"> PAGEREF _Toc152071825 \h </w:instrText>
      </w:r>
      <w:r w:rsidRPr="007A5952">
        <w:rPr>
          <w:noProof/>
        </w:rPr>
      </w:r>
      <w:r w:rsidRPr="007A5952">
        <w:rPr>
          <w:noProof/>
        </w:rPr>
        <w:fldChar w:fldCharType="separate"/>
      </w:r>
      <w:r w:rsidR="00291CFF">
        <w:rPr>
          <w:noProof/>
        </w:rPr>
        <w:t>102</w:t>
      </w:r>
      <w:r w:rsidRPr="007A5952">
        <w:rPr>
          <w:noProof/>
        </w:rPr>
        <w:fldChar w:fldCharType="end"/>
      </w:r>
    </w:p>
    <w:p w14:paraId="14E76BD2" w14:textId="2CBF208C" w:rsidR="007A5952" w:rsidRDefault="007A5952">
      <w:pPr>
        <w:pStyle w:val="TOC5"/>
        <w:rPr>
          <w:rFonts w:asciiTheme="minorHAnsi" w:eastAsiaTheme="minorEastAsia" w:hAnsiTheme="minorHAnsi" w:cstheme="minorBidi"/>
          <w:noProof/>
          <w:kern w:val="0"/>
          <w:sz w:val="22"/>
          <w:szCs w:val="22"/>
        </w:rPr>
      </w:pPr>
      <w:r>
        <w:rPr>
          <w:noProof/>
        </w:rPr>
        <w:t>2.20.7A</w:t>
      </w:r>
      <w:r>
        <w:rPr>
          <w:noProof/>
        </w:rPr>
        <w:tab/>
        <w:t>Restrictions on items in Subgroup 9 of Group A7 (focussed psychological strategies)</w:t>
      </w:r>
      <w:r w:rsidRPr="007A5952">
        <w:rPr>
          <w:noProof/>
        </w:rPr>
        <w:tab/>
      </w:r>
      <w:r w:rsidRPr="007A5952">
        <w:rPr>
          <w:noProof/>
        </w:rPr>
        <w:fldChar w:fldCharType="begin"/>
      </w:r>
      <w:r w:rsidRPr="007A5952">
        <w:rPr>
          <w:noProof/>
        </w:rPr>
        <w:instrText xml:space="preserve"> PAGEREF _Toc152071826 \h </w:instrText>
      </w:r>
      <w:r w:rsidRPr="007A5952">
        <w:rPr>
          <w:noProof/>
        </w:rPr>
      </w:r>
      <w:r w:rsidRPr="007A5952">
        <w:rPr>
          <w:noProof/>
        </w:rPr>
        <w:fldChar w:fldCharType="separate"/>
      </w:r>
      <w:r w:rsidR="00291CFF">
        <w:rPr>
          <w:noProof/>
        </w:rPr>
        <w:t>103</w:t>
      </w:r>
      <w:r w:rsidRPr="007A5952">
        <w:rPr>
          <w:noProof/>
        </w:rPr>
        <w:fldChar w:fldCharType="end"/>
      </w:r>
    </w:p>
    <w:p w14:paraId="0D200141" w14:textId="18ED24F4" w:rsidR="007A5952" w:rsidRDefault="007A5952">
      <w:pPr>
        <w:pStyle w:val="TOC5"/>
        <w:rPr>
          <w:rFonts w:asciiTheme="minorHAnsi" w:eastAsiaTheme="minorEastAsia" w:hAnsiTheme="minorHAnsi" w:cstheme="minorBidi"/>
          <w:noProof/>
          <w:kern w:val="0"/>
          <w:sz w:val="22"/>
          <w:szCs w:val="22"/>
        </w:rPr>
      </w:pPr>
      <w:r>
        <w:rPr>
          <w:noProof/>
        </w:rPr>
        <w:t>2.20.8</w:t>
      </w:r>
      <w:r>
        <w:rPr>
          <w:noProof/>
        </w:rPr>
        <w:tab/>
        <w:t>Items in Group A20</w:t>
      </w:r>
      <w:r w:rsidRPr="007A5952">
        <w:rPr>
          <w:noProof/>
        </w:rPr>
        <w:tab/>
      </w:r>
      <w:r w:rsidRPr="007A5952">
        <w:rPr>
          <w:noProof/>
        </w:rPr>
        <w:fldChar w:fldCharType="begin"/>
      </w:r>
      <w:r w:rsidRPr="007A5952">
        <w:rPr>
          <w:noProof/>
        </w:rPr>
        <w:instrText xml:space="preserve"> PAGEREF _Toc152071827 \h </w:instrText>
      </w:r>
      <w:r w:rsidRPr="007A5952">
        <w:rPr>
          <w:noProof/>
        </w:rPr>
      </w:r>
      <w:r w:rsidRPr="007A5952">
        <w:rPr>
          <w:noProof/>
        </w:rPr>
        <w:fldChar w:fldCharType="separate"/>
      </w:r>
      <w:r w:rsidR="00291CFF">
        <w:rPr>
          <w:noProof/>
        </w:rPr>
        <w:t>105</w:t>
      </w:r>
      <w:r w:rsidRPr="007A5952">
        <w:rPr>
          <w:noProof/>
        </w:rPr>
        <w:fldChar w:fldCharType="end"/>
      </w:r>
    </w:p>
    <w:p w14:paraId="1FDCC34D" w14:textId="4D1970FA" w:rsidR="007A5952" w:rsidRDefault="007A5952">
      <w:pPr>
        <w:pStyle w:val="TOC3"/>
        <w:rPr>
          <w:rFonts w:asciiTheme="minorHAnsi" w:eastAsiaTheme="minorEastAsia" w:hAnsiTheme="minorHAnsi" w:cstheme="minorBidi"/>
          <w:b w:val="0"/>
          <w:noProof/>
          <w:kern w:val="0"/>
          <w:szCs w:val="22"/>
        </w:rPr>
      </w:pPr>
      <w:r>
        <w:rPr>
          <w:noProof/>
        </w:rPr>
        <w:t>Division 2.21—Group A24: Palliative and pain medicine</w:t>
      </w:r>
      <w:r w:rsidRPr="007A5952">
        <w:rPr>
          <w:b w:val="0"/>
          <w:noProof/>
          <w:sz w:val="18"/>
        </w:rPr>
        <w:tab/>
      </w:r>
      <w:r w:rsidRPr="007A5952">
        <w:rPr>
          <w:b w:val="0"/>
          <w:noProof/>
          <w:sz w:val="18"/>
        </w:rPr>
        <w:fldChar w:fldCharType="begin"/>
      </w:r>
      <w:r w:rsidRPr="007A5952">
        <w:rPr>
          <w:b w:val="0"/>
          <w:noProof/>
          <w:sz w:val="18"/>
        </w:rPr>
        <w:instrText xml:space="preserve"> PAGEREF _Toc152071828 \h </w:instrText>
      </w:r>
      <w:r w:rsidRPr="007A5952">
        <w:rPr>
          <w:b w:val="0"/>
          <w:noProof/>
          <w:sz w:val="18"/>
        </w:rPr>
      </w:r>
      <w:r w:rsidRPr="007A5952">
        <w:rPr>
          <w:b w:val="0"/>
          <w:noProof/>
          <w:sz w:val="18"/>
        </w:rPr>
        <w:fldChar w:fldCharType="separate"/>
      </w:r>
      <w:r w:rsidR="00291CFF">
        <w:rPr>
          <w:b w:val="0"/>
          <w:noProof/>
          <w:sz w:val="18"/>
        </w:rPr>
        <w:t>107</w:t>
      </w:r>
      <w:r w:rsidRPr="007A5952">
        <w:rPr>
          <w:b w:val="0"/>
          <w:noProof/>
          <w:sz w:val="18"/>
        </w:rPr>
        <w:fldChar w:fldCharType="end"/>
      </w:r>
    </w:p>
    <w:p w14:paraId="733D2CA6" w14:textId="54CB0701" w:rsidR="007A5952" w:rsidRDefault="007A5952">
      <w:pPr>
        <w:pStyle w:val="TOC5"/>
        <w:rPr>
          <w:rFonts w:asciiTheme="minorHAnsi" w:eastAsiaTheme="minorEastAsia" w:hAnsiTheme="minorHAnsi" w:cstheme="minorBidi"/>
          <w:noProof/>
          <w:kern w:val="0"/>
          <w:sz w:val="22"/>
          <w:szCs w:val="22"/>
        </w:rPr>
      </w:pPr>
      <w:r>
        <w:rPr>
          <w:noProof/>
        </w:rPr>
        <w:t>2.21.1</w:t>
      </w:r>
      <w:r>
        <w:rPr>
          <w:noProof/>
        </w:rPr>
        <w:tab/>
        <w:t>Meaning of organise and coordinate</w:t>
      </w:r>
      <w:r w:rsidRPr="007A5952">
        <w:rPr>
          <w:noProof/>
        </w:rPr>
        <w:tab/>
      </w:r>
      <w:r w:rsidRPr="007A5952">
        <w:rPr>
          <w:noProof/>
        </w:rPr>
        <w:fldChar w:fldCharType="begin"/>
      </w:r>
      <w:r w:rsidRPr="007A5952">
        <w:rPr>
          <w:noProof/>
        </w:rPr>
        <w:instrText xml:space="preserve"> PAGEREF _Toc152071829 \h </w:instrText>
      </w:r>
      <w:r w:rsidRPr="007A5952">
        <w:rPr>
          <w:noProof/>
        </w:rPr>
      </w:r>
      <w:r w:rsidRPr="007A5952">
        <w:rPr>
          <w:noProof/>
        </w:rPr>
        <w:fldChar w:fldCharType="separate"/>
      </w:r>
      <w:r w:rsidR="00291CFF">
        <w:rPr>
          <w:noProof/>
        </w:rPr>
        <w:t>107</w:t>
      </w:r>
      <w:r w:rsidRPr="007A5952">
        <w:rPr>
          <w:noProof/>
        </w:rPr>
        <w:fldChar w:fldCharType="end"/>
      </w:r>
    </w:p>
    <w:p w14:paraId="0CE6C7AE" w14:textId="10D393DD" w:rsidR="007A5952" w:rsidRDefault="007A5952">
      <w:pPr>
        <w:pStyle w:val="TOC5"/>
        <w:rPr>
          <w:rFonts w:asciiTheme="minorHAnsi" w:eastAsiaTheme="minorEastAsia" w:hAnsiTheme="minorHAnsi" w:cstheme="minorBidi"/>
          <w:noProof/>
          <w:kern w:val="0"/>
          <w:sz w:val="22"/>
          <w:szCs w:val="22"/>
        </w:rPr>
      </w:pPr>
      <w:r>
        <w:rPr>
          <w:noProof/>
        </w:rPr>
        <w:t>2.21.2</w:t>
      </w:r>
      <w:r>
        <w:rPr>
          <w:noProof/>
        </w:rPr>
        <w:tab/>
        <w:t>Meaning of participate</w:t>
      </w:r>
      <w:r w:rsidRPr="007A5952">
        <w:rPr>
          <w:noProof/>
        </w:rPr>
        <w:tab/>
      </w:r>
      <w:r w:rsidRPr="007A5952">
        <w:rPr>
          <w:noProof/>
        </w:rPr>
        <w:fldChar w:fldCharType="begin"/>
      </w:r>
      <w:r w:rsidRPr="007A5952">
        <w:rPr>
          <w:noProof/>
        </w:rPr>
        <w:instrText xml:space="preserve"> PAGEREF _Toc152071830 \h </w:instrText>
      </w:r>
      <w:r w:rsidRPr="007A5952">
        <w:rPr>
          <w:noProof/>
        </w:rPr>
      </w:r>
      <w:r w:rsidRPr="007A5952">
        <w:rPr>
          <w:noProof/>
        </w:rPr>
        <w:fldChar w:fldCharType="separate"/>
      </w:r>
      <w:r w:rsidR="00291CFF">
        <w:rPr>
          <w:noProof/>
        </w:rPr>
        <w:t>108</w:t>
      </w:r>
      <w:r w:rsidRPr="007A5952">
        <w:rPr>
          <w:noProof/>
        </w:rPr>
        <w:fldChar w:fldCharType="end"/>
      </w:r>
    </w:p>
    <w:p w14:paraId="0C871CEE" w14:textId="5E88C1DD" w:rsidR="007A5952" w:rsidRDefault="007A5952">
      <w:pPr>
        <w:pStyle w:val="TOC5"/>
        <w:rPr>
          <w:rFonts w:asciiTheme="minorHAnsi" w:eastAsiaTheme="minorEastAsia" w:hAnsiTheme="minorHAnsi" w:cstheme="minorBidi"/>
          <w:noProof/>
          <w:kern w:val="0"/>
          <w:sz w:val="22"/>
          <w:szCs w:val="22"/>
        </w:rPr>
      </w:pPr>
      <w:r>
        <w:rPr>
          <w:noProof/>
        </w:rPr>
        <w:t>2.21.3</w:t>
      </w:r>
      <w:r>
        <w:rPr>
          <w:noProof/>
        </w:rPr>
        <w:tab/>
        <w:t>Restrictions on items in Subgroups 2 and 4 of Group A24—timing</w:t>
      </w:r>
      <w:r w:rsidRPr="007A5952">
        <w:rPr>
          <w:noProof/>
        </w:rPr>
        <w:tab/>
      </w:r>
      <w:r w:rsidRPr="007A5952">
        <w:rPr>
          <w:noProof/>
        </w:rPr>
        <w:fldChar w:fldCharType="begin"/>
      </w:r>
      <w:r w:rsidRPr="007A5952">
        <w:rPr>
          <w:noProof/>
        </w:rPr>
        <w:instrText xml:space="preserve"> PAGEREF _Toc152071831 \h </w:instrText>
      </w:r>
      <w:r w:rsidRPr="007A5952">
        <w:rPr>
          <w:noProof/>
        </w:rPr>
      </w:r>
      <w:r w:rsidRPr="007A5952">
        <w:rPr>
          <w:noProof/>
        </w:rPr>
        <w:fldChar w:fldCharType="separate"/>
      </w:r>
      <w:r w:rsidR="00291CFF">
        <w:rPr>
          <w:noProof/>
        </w:rPr>
        <w:t>108</w:t>
      </w:r>
      <w:r w:rsidRPr="007A5952">
        <w:rPr>
          <w:noProof/>
        </w:rPr>
        <w:fldChar w:fldCharType="end"/>
      </w:r>
    </w:p>
    <w:p w14:paraId="366D8B36" w14:textId="7F09406B" w:rsidR="007A5952" w:rsidRDefault="007A5952">
      <w:pPr>
        <w:pStyle w:val="TOC5"/>
        <w:rPr>
          <w:rFonts w:asciiTheme="minorHAnsi" w:eastAsiaTheme="minorEastAsia" w:hAnsiTheme="minorHAnsi" w:cstheme="minorBidi"/>
          <w:noProof/>
          <w:kern w:val="0"/>
          <w:sz w:val="22"/>
          <w:szCs w:val="22"/>
        </w:rPr>
      </w:pPr>
      <w:r>
        <w:rPr>
          <w:noProof/>
        </w:rPr>
        <w:t>2.21.4</w:t>
      </w:r>
      <w:r>
        <w:rPr>
          <w:noProof/>
        </w:rPr>
        <w:tab/>
        <w:t>Items in Group A24</w:t>
      </w:r>
      <w:r w:rsidRPr="007A5952">
        <w:rPr>
          <w:noProof/>
        </w:rPr>
        <w:tab/>
      </w:r>
      <w:r w:rsidRPr="007A5952">
        <w:rPr>
          <w:noProof/>
        </w:rPr>
        <w:fldChar w:fldCharType="begin"/>
      </w:r>
      <w:r w:rsidRPr="007A5952">
        <w:rPr>
          <w:noProof/>
        </w:rPr>
        <w:instrText xml:space="preserve"> PAGEREF _Toc152071832 \h </w:instrText>
      </w:r>
      <w:r w:rsidRPr="007A5952">
        <w:rPr>
          <w:noProof/>
        </w:rPr>
      </w:r>
      <w:r w:rsidRPr="007A5952">
        <w:rPr>
          <w:noProof/>
        </w:rPr>
        <w:fldChar w:fldCharType="separate"/>
      </w:r>
      <w:r w:rsidR="00291CFF">
        <w:rPr>
          <w:noProof/>
        </w:rPr>
        <w:t>108</w:t>
      </w:r>
      <w:r w:rsidRPr="007A5952">
        <w:rPr>
          <w:noProof/>
        </w:rPr>
        <w:fldChar w:fldCharType="end"/>
      </w:r>
    </w:p>
    <w:p w14:paraId="23826BAA" w14:textId="17750411" w:rsidR="007A5952" w:rsidRDefault="007A5952">
      <w:pPr>
        <w:pStyle w:val="TOC3"/>
        <w:rPr>
          <w:rFonts w:asciiTheme="minorHAnsi" w:eastAsiaTheme="minorEastAsia" w:hAnsiTheme="minorHAnsi" w:cstheme="minorBidi"/>
          <w:b w:val="0"/>
          <w:noProof/>
          <w:kern w:val="0"/>
          <w:szCs w:val="22"/>
        </w:rPr>
      </w:pPr>
      <w:r>
        <w:rPr>
          <w:noProof/>
        </w:rPr>
        <w:t>Division 2.22—Group A27 and Subgroup 11 of Group A7: Pregnancy support counselling</w:t>
      </w:r>
      <w:r w:rsidRPr="007A5952">
        <w:rPr>
          <w:b w:val="0"/>
          <w:noProof/>
          <w:sz w:val="18"/>
        </w:rPr>
        <w:tab/>
      </w:r>
      <w:r w:rsidRPr="007A5952">
        <w:rPr>
          <w:b w:val="0"/>
          <w:noProof/>
          <w:sz w:val="18"/>
        </w:rPr>
        <w:fldChar w:fldCharType="begin"/>
      </w:r>
      <w:r w:rsidRPr="007A5952">
        <w:rPr>
          <w:b w:val="0"/>
          <w:noProof/>
          <w:sz w:val="18"/>
        </w:rPr>
        <w:instrText xml:space="preserve"> PAGEREF _Toc152071833 \h </w:instrText>
      </w:r>
      <w:r w:rsidRPr="007A5952">
        <w:rPr>
          <w:b w:val="0"/>
          <w:noProof/>
          <w:sz w:val="18"/>
        </w:rPr>
      </w:r>
      <w:r w:rsidRPr="007A5952">
        <w:rPr>
          <w:b w:val="0"/>
          <w:noProof/>
          <w:sz w:val="18"/>
        </w:rPr>
        <w:fldChar w:fldCharType="separate"/>
      </w:r>
      <w:r w:rsidR="00291CFF">
        <w:rPr>
          <w:b w:val="0"/>
          <w:noProof/>
          <w:sz w:val="18"/>
        </w:rPr>
        <w:t>113</w:t>
      </w:r>
      <w:r w:rsidRPr="007A5952">
        <w:rPr>
          <w:b w:val="0"/>
          <w:noProof/>
          <w:sz w:val="18"/>
        </w:rPr>
        <w:fldChar w:fldCharType="end"/>
      </w:r>
    </w:p>
    <w:p w14:paraId="5D691273" w14:textId="00536306" w:rsidR="007A5952" w:rsidRDefault="007A5952">
      <w:pPr>
        <w:pStyle w:val="TOC5"/>
        <w:rPr>
          <w:rFonts w:asciiTheme="minorHAnsi" w:eastAsiaTheme="minorEastAsia" w:hAnsiTheme="minorHAnsi" w:cstheme="minorBidi"/>
          <w:noProof/>
          <w:kern w:val="0"/>
          <w:sz w:val="22"/>
          <w:szCs w:val="22"/>
        </w:rPr>
      </w:pPr>
      <w:r>
        <w:rPr>
          <w:noProof/>
        </w:rPr>
        <w:t>2.22.1</w:t>
      </w:r>
      <w:r>
        <w:rPr>
          <w:noProof/>
        </w:rPr>
        <w:tab/>
        <w:t>Restrictions on items 4001 and 792</w:t>
      </w:r>
      <w:r w:rsidRPr="007A5952">
        <w:rPr>
          <w:noProof/>
        </w:rPr>
        <w:tab/>
      </w:r>
      <w:r w:rsidRPr="007A5952">
        <w:rPr>
          <w:noProof/>
        </w:rPr>
        <w:fldChar w:fldCharType="begin"/>
      </w:r>
      <w:r w:rsidRPr="007A5952">
        <w:rPr>
          <w:noProof/>
        </w:rPr>
        <w:instrText xml:space="preserve"> PAGEREF _Toc152071834 \h </w:instrText>
      </w:r>
      <w:r w:rsidRPr="007A5952">
        <w:rPr>
          <w:noProof/>
        </w:rPr>
      </w:r>
      <w:r w:rsidRPr="007A5952">
        <w:rPr>
          <w:noProof/>
        </w:rPr>
        <w:fldChar w:fldCharType="separate"/>
      </w:r>
      <w:r w:rsidR="00291CFF">
        <w:rPr>
          <w:noProof/>
        </w:rPr>
        <w:t>113</w:t>
      </w:r>
      <w:r w:rsidRPr="007A5952">
        <w:rPr>
          <w:noProof/>
        </w:rPr>
        <w:fldChar w:fldCharType="end"/>
      </w:r>
    </w:p>
    <w:p w14:paraId="22F5C0BD" w14:textId="1F48B224" w:rsidR="007A5952" w:rsidRDefault="007A5952">
      <w:pPr>
        <w:pStyle w:val="TOC5"/>
        <w:rPr>
          <w:rFonts w:asciiTheme="minorHAnsi" w:eastAsiaTheme="minorEastAsia" w:hAnsiTheme="minorHAnsi" w:cstheme="minorBidi"/>
          <w:noProof/>
          <w:kern w:val="0"/>
          <w:sz w:val="22"/>
          <w:szCs w:val="22"/>
        </w:rPr>
      </w:pPr>
      <w:r>
        <w:rPr>
          <w:noProof/>
        </w:rPr>
        <w:lastRenderedPageBreak/>
        <w:t>2.22.2</w:t>
      </w:r>
      <w:r>
        <w:rPr>
          <w:noProof/>
        </w:rPr>
        <w:tab/>
        <w:t>Items in Group A27</w:t>
      </w:r>
      <w:r w:rsidRPr="007A5952">
        <w:rPr>
          <w:noProof/>
        </w:rPr>
        <w:tab/>
      </w:r>
      <w:r w:rsidRPr="007A5952">
        <w:rPr>
          <w:noProof/>
        </w:rPr>
        <w:fldChar w:fldCharType="begin"/>
      </w:r>
      <w:r w:rsidRPr="007A5952">
        <w:rPr>
          <w:noProof/>
        </w:rPr>
        <w:instrText xml:space="preserve"> PAGEREF _Toc152071835 \h </w:instrText>
      </w:r>
      <w:r w:rsidRPr="007A5952">
        <w:rPr>
          <w:noProof/>
        </w:rPr>
      </w:r>
      <w:r w:rsidRPr="007A5952">
        <w:rPr>
          <w:noProof/>
        </w:rPr>
        <w:fldChar w:fldCharType="separate"/>
      </w:r>
      <w:r w:rsidR="00291CFF">
        <w:rPr>
          <w:noProof/>
        </w:rPr>
        <w:t>114</w:t>
      </w:r>
      <w:r w:rsidRPr="007A5952">
        <w:rPr>
          <w:noProof/>
        </w:rPr>
        <w:fldChar w:fldCharType="end"/>
      </w:r>
    </w:p>
    <w:p w14:paraId="48EFC8E8" w14:textId="2E56A68C" w:rsidR="007A5952" w:rsidRDefault="007A5952">
      <w:pPr>
        <w:pStyle w:val="TOC3"/>
        <w:rPr>
          <w:rFonts w:asciiTheme="minorHAnsi" w:eastAsiaTheme="minorEastAsia" w:hAnsiTheme="minorHAnsi" w:cstheme="minorBidi"/>
          <w:b w:val="0"/>
          <w:noProof/>
          <w:kern w:val="0"/>
          <w:szCs w:val="22"/>
        </w:rPr>
      </w:pPr>
      <w:r>
        <w:rPr>
          <w:noProof/>
        </w:rPr>
        <w:t>Division 2.23—Group A21: Professional attendances at recognised emergency departments of private hospitals</w:t>
      </w:r>
      <w:r w:rsidRPr="007A5952">
        <w:rPr>
          <w:b w:val="0"/>
          <w:noProof/>
          <w:sz w:val="18"/>
        </w:rPr>
        <w:tab/>
      </w:r>
      <w:r w:rsidRPr="007A5952">
        <w:rPr>
          <w:b w:val="0"/>
          <w:noProof/>
          <w:sz w:val="18"/>
        </w:rPr>
        <w:fldChar w:fldCharType="begin"/>
      </w:r>
      <w:r w:rsidRPr="007A5952">
        <w:rPr>
          <w:b w:val="0"/>
          <w:noProof/>
          <w:sz w:val="18"/>
        </w:rPr>
        <w:instrText xml:space="preserve"> PAGEREF _Toc152071836 \h </w:instrText>
      </w:r>
      <w:r w:rsidRPr="007A5952">
        <w:rPr>
          <w:b w:val="0"/>
          <w:noProof/>
          <w:sz w:val="18"/>
        </w:rPr>
      </w:r>
      <w:r w:rsidRPr="007A5952">
        <w:rPr>
          <w:b w:val="0"/>
          <w:noProof/>
          <w:sz w:val="18"/>
        </w:rPr>
        <w:fldChar w:fldCharType="separate"/>
      </w:r>
      <w:r w:rsidR="00291CFF">
        <w:rPr>
          <w:b w:val="0"/>
          <w:noProof/>
          <w:sz w:val="18"/>
        </w:rPr>
        <w:t>114</w:t>
      </w:r>
      <w:r w:rsidRPr="007A5952">
        <w:rPr>
          <w:b w:val="0"/>
          <w:noProof/>
          <w:sz w:val="18"/>
        </w:rPr>
        <w:fldChar w:fldCharType="end"/>
      </w:r>
    </w:p>
    <w:p w14:paraId="31FB599A" w14:textId="2C165187" w:rsidR="007A5952" w:rsidRDefault="007A5952">
      <w:pPr>
        <w:pStyle w:val="TOC5"/>
        <w:rPr>
          <w:rFonts w:asciiTheme="minorHAnsi" w:eastAsiaTheme="minorEastAsia" w:hAnsiTheme="minorHAnsi" w:cstheme="minorBidi"/>
          <w:noProof/>
          <w:kern w:val="0"/>
          <w:sz w:val="22"/>
          <w:szCs w:val="22"/>
        </w:rPr>
      </w:pPr>
      <w:r>
        <w:rPr>
          <w:noProof/>
        </w:rPr>
        <w:t>2.23.1</w:t>
      </w:r>
      <w:r>
        <w:rPr>
          <w:noProof/>
        </w:rPr>
        <w:tab/>
        <w:t>Items in Group A21</w:t>
      </w:r>
      <w:r w:rsidRPr="007A5952">
        <w:rPr>
          <w:noProof/>
        </w:rPr>
        <w:tab/>
      </w:r>
      <w:r w:rsidRPr="007A5952">
        <w:rPr>
          <w:noProof/>
        </w:rPr>
        <w:fldChar w:fldCharType="begin"/>
      </w:r>
      <w:r w:rsidRPr="007A5952">
        <w:rPr>
          <w:noProof/>
        </w:rPr>
        <w:instrText xml:space="preserve"> PAGEREF _Toc152071837 \h </w:instrText>
      </w:r>
      <w:r w:rsidRPr="007A5952">
        <w:rPr>
          <w:noProof/>
        </w:rPr>
      </w:r>
      <w:r w:rsidRPr="007A5952">
        <w:rPr>
          <w:noProof/>
        </w:rPr>
        <w:fldChar w:fldCharType="separate"/>
      </w:r>
      <w:r w:rsidR="00291CFF">
        <w:rPr>
          <w:noProof/>
        </w:rPr>
        <w:t>114</w:t>
      </w:r>
      <w:r w:rsidRPr="007A5952">
        <w:rPr>
          <w:noProof/>
        </w:rPr>
        <w:fldChar w:fldCharType="end"/>
      </w:r>
    </w:p>
    <w:p w14:paraId="12A94350" w14:textId="60EBA168" w:rsidR="007A5952" w:rsidRDefault="007A5952">
      <w:pPr>
        <w:pStyle w:val="TOC3"/>
        <w:rPr>
          <w:rFonts w:asciiTheme="minorHAnsi" w:eastAsiaTheme="minorEastAsia" w:hAnsiTheme="minorHAnsi" w:cstheme="minorBidi"/>
          <w:b w:val="0"/>
          <w:noProof/>
          <w:kern w:val="0"/>
          <w:szCs w:val="22"/>
        </w:rPr>
      </w:pPr>
      <w:r>
        <w:rPr>
          <w:noProof/>
        </w:rPr>
        <w:t>Division 2.24—Group A22: General practitioner after</w:t>
      </w:r>
      <w:r>
        <w:rPr>
          <w:noProof/>
        </w:rPr>
        <w:noBreakHyphen/>
        <w:t>hours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_Toc152071838 \h </w:instrText>
      </w:r>
      <w:r w:rsidRPr="007A5952">
        <w:rPr>
          <w:b w:val="0"/>
          <w:noProof/>
          <w:sz w:val="18"/>
        </w:rPr>
      </w:r>
      <w:r w:rsidRPr="007A5952">
        <w:rPr>
          <w:b w:val="0"/>
          <w:noProof/>
          <w:sz w:val="18"/>
        </w:rPr>
        <w:fldChar w:fldCharType="separate"/>
      </w:r>
      <w:r w:rsidR="00291CFF">
        <w:rPr>
          <w:b w:val="0"/>
          <w:noProof/>
          <w:sz w:val="18"/>
        </w:rPr>
        <w:t>118</w:t>
      </w:r>
      <w:r w:rsidRPr="007A5952">
        <w:rPr>
          <w:b w:val="0"/>
          <w:noProof/>
          <w:sz w:val="18"/>
        </w:rPr>
        <w:fldChar w:fldCharType="end"/>
      </w:r>
    </w:p>
    <w:p w14:paraId="028809CA" w14:textId="5EE7B25B" w:rsidR="007A5952" w:rsidRDefault="007A5952">
      <w:pPr>
        <w:pStyle w:val="TOC5"/>
        <w:rPr>
          <w:rFonts w:asciiTheme="minorHAnsi" w:eastAsiaTheme="minorEastAsia" w:hAnsiTheme="minorHAnsi" w:cstheme="minorBidi"/>
          <w:noProof/>
          <w:kern w:val="0"/>
          <w:sz w:val="22"/>
          <w:szCs w:val="22"/>
        </w:rPr>
      </w:pPr>
      <w:r>
        <w:rPr>
          <w:noProof/>
        </w:rPr>
        <w:t>2.24.1</w:t>
      </w:r>
      <w:r>
        <w:rPr>
          <w:noProof/>
        </w:rPr>
        <w:tab/>
        <w:t>Restrictions on items in Group A22—timing</w:t>
      </w:r>
      <w:r w:rsidRPr="007A5952">
        <w:rPr>
          <w:noProof/>
        </w:rPr>
        <w:tab/>
      </w:r>
      <w:r w:rsidRPr="007A5952">
        <w:rPr>
          <w:noProof/>
        </w:rPr>
        <w:fldChar w:fldCharType="begin"/>
      </w:r>
      <w:r w:rsidRPr="007A5952">
        <w:rPr>
          <w:noProof/>
        </w:rPr>
        <w:instrText xml:space="preserve"> PAGEREF _Toc152071839 \h </w:instrText>
      </w:r>
      <w:r w:rsidRPr="007A5952">
        <w:rPr>
          <w:noProof/>
        </w:rPr>
      </w:r>
      <w:r w:rsidRPr="007A5952">
        <w:rPr>
          <w:noProof/>
        </w:rPr>
        <w:fldChar w:fldCharType="separate"/>
      </w:r>
      <w:r w:rsidR="00291CFF">
        <w:rPr>
          <w:noProof/>
        </w:rPr>
        <w:t>118</w:t>
      </w:r>
      <w:r w:rsidRPr="007A5952">
        <w:rPr>
          <w:noProof/>
        </w:rPr>
        <w:fldChar w:fldCharType="end"/>
      </w:r>
    </w:p>
    <w:p w14:paraId="37EC46ED" w14:textId="47A41C83" w:rsidR="007A5952" w:rsidRDefault="007A5952">
      <w:pPr>
        <w:pStyle w:val="TOC5"/>
        <w:rPr>
          <w:rFonts w:asciiTheme="minorHAnsi" w:eastAsiaTheme="minorEastAsia" w:hAnsiTheme="minorHAnsi" w:cstheme="minorBidi"/>
          <w:noProof/>
          <w:kern w:val="0"/>
          <w:sz w:val="22"/>
          <w:szCs w:val="22"/>
        </w:rPr>
      </w:pPr>
      <w:r>
        <w:rPr>
          <w:noProof/>
        </w:rPr>
        <w:t>2.24.2</w:t>
      </w:r>
      <w:r>
        <w:rPr>
          <w:noProof/>
        </w:rPr>
        <w:tab/>
        <w:t>Items in Group A22</w:t>
      </w:r>
      <w:r w:rsidRPr="007A5952">
        <w:rPr>
          <w:noProof/>
        </w:rPr>
        <w:tab/>
      </w:r>
      <w:r w:rsidRPr="007A5952">
        <w:rPr>
          <w:noProof/>
        </w:rPr>
        <w:fldChar w:fldCharType="begin"/>
      </w:r>
      <w:r w:rsidRPr="007A5952">
        <w:rPr>
          <w:noProof/>
        </w:rPr>
        <w:instrText xml:space="preserve"> PAGEREF _Toc152071840 \h </w:instrText>
      </w:r>
      <w:r w:rsidRPr="007A5952">
        <w:rPr>
          <w:noProof/>
        </w:rPr>
      </w:r>
      <w:r w:rsidRPr="007A5952">
        <w:rPr>
          <w:noProof/>
        </w:rPr>
        <w:fldChar w:fldCharType="separate"/>
      </w:r>
      <w:r w:rsidR="00291CFF">
        <w:rPr>
          <w:noProof/>
        </w:rPr>
        <w:t>118</w:t>
      </w:r>
      <w:r w:rsidRPr="007A5952">
        <w:rPr>
          <w:noProof/>
        </w:rPr>
        <w:fldChar w:fldCharType="end"/>
      </w:r>
    </w:p>
    <w:p w14:paraId="7E69C2F2" w14:textId="15F3EA27" w:rsidR="007A5952" w:rsidRDefault="007A5952">
      <w:pPr>
        <w:pStyle w:val="TOC3"/>
        <w:rPr>
          <w:rFonts w:asciiTheme="minorHAnsi" w:eastAsiaTheme="minorEastAsia" w:hAnsiTheme="minorHAnsi" w:cstheme="minorBidi"/>
          <w:b w:val="0"/>
          <w:noProof/>
          <w:kern w:val="0"/>
          <w:szCs w:val="22"/>
        </w:rPr>
      </w:pPr>
      <w:r>
        <w:rPr>
          <w:noProof/>
        </w:rPr>
        <w:t>Division 2.25—Group A23: Other non</w:t>
      </w:r>
      <w:r>
        <w:rPr>
          <w:noProof/>
        </w:rPr>
        <w:noBreakHyphen/>
        <w:t>referred after</w:t>
      </w:r>
      <w:r>
        <w:rPr>
          <w:noProof/>
        </w:rPr>
        <w:noBreakHyphen/>
        <w:t>hours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_Toc152071841 \h </w:instrText>
      </w:r>
      <w:r w:rsidRPr="007A5952">
        <w:rPr>
          <w:b w:val="0"/>
          <w:noProof/>
          <w:sz w:val="18"/>
        </w:rPr>
      </w:r>
      <w:r w:rsidRPr="007A5952">
        <w:rPr>
          <w:b w:val="0"/>
          <w:noProof/>
          <w:sz w:val="18"/>
        </w:rPr>
        <w:fldChar w:fldCharType="separate"/>
      </w:r>
      <w:r w:rsidR="00291CFF">
        <w:rPr>
          <w:b w:val="0"/>
          <w:noProof/>
          <w:sz w:val="18"/>
        </w:rPr>
        <w:t>122</w:t>
      </w:r>
      <w:r w:rsidRPr="007A5952">
        <w:rPr>
          <w:b w:val="0"/>
          <w:noProof/>
          <w:sz w:val="18"/>
        </w:rPr>
        <w:fldChar w:fldCharType="end"/>
      </w:r>
    </w:p>
    <w:p w14:paraId="3A68AE62" w14:textId="178F4734" w:rsidR="007A5952" w:rsidRDefault="007A5952">
      <w:pPr>
        <w:pStyle w:val="TOC5"/>
        <w:rPr>
          <w:rFonts w:asciiTheme="minorHAnsi" w:eastAsiaTheme="minorEastAsia" w:hAnsiTheme="minorHAnsi" w:cstheme="minorBidi"/>
          <w:noProof/>
          <w:kern w:val="0"/>
          <w:sz w:val="22"/>
          <w:szCs w:val="22"/>
        </w:rPr>
      </w:pPr>
      <w:r>
        <w:rPr>
          <w:noProof/>
        </w:rPr>
        <w:t>2.25.1</w:t>
      </w:r>
      <w:r>
        <w:rPr>
          <w:noProof/>
        </w:rPr>
        <w:tab/>
        <w:t>Restrictions on items in Group A23—timing</w:t>
      </w:r>
      <w:r w:rsidRPr="007A5952">
        <w:rPr>
          <w:noProof/>
        </w:rPr>
        <w:tab/>
      </w:r>
      <w:r w:rsidRPr="007A5952">
        <w:rPr>
          <w:noProof/>
        </w:rPr>
        <w:fldChar w:fldCharType="begin"/>
      </w:r>
      <w:r w:rsidRPr="007A5952">
        <w:rPr>
          <w:noProof/>
        </w:rPr>
        <w:instrText xml:space="preserve"> PAGEREF _Toc152071842 \h </w:instrText>
      </w:r>
      <w:r w:rsidRPr="007A5952">
        <w:rPr>
          <w:noProof/>
        </w:rPr>
      </w:r>
      <w:r w:rsidRPr="007A5952">
        <w:rPr>
          <w:noProof/>
        </w:rPr>
        <w:fldChar w:fldCharType="separate"/>
      </w:r>
      <w:r w:rsidR="00291CFF">
        <w:rPr>
          <w:noProof/>
        </w:rPr>
        <w:t>122</w:t>
      </w:r>
      <w:r w:rsidRPr="007A5952">
        <w:rPr>
          <w:noProof/>
        </w:rPr>
        <w:fldChar w:fldCharType="end"/>
      </w:r>
    </w:p>
    <w:p w14:paraId="5CF6B1CD" w14:textId="3CF3A3C5" w:rsidR="007A5952" w:rsidRDefault="007A5952">
      <w:pPr>
        <w:pStyle w:val="TOC5"/>
        <w:rPr>
          <w:rFonts w:asciiTheme="minorHAnsi" w:eastAsiaTheme="minorEastAsia" w:hAnsiTheme="minorHAnsi" w:cstheme="minorBidi"/>
          <w:noProof/>
          <w:kern w:val="0"/>
          <w:sz w:val="22"/>
          <w:szCs w:val="22"/>
        </w:rPr>
      </w:pPr>
      <w:r>
        <w:rPr>
          <w:noProof/>
        </w:rPr>
        <w:t>2.25.2</w:t>
      </w:r>
      <w:r>
        <w:rPr>
          <w:noProof/>
        </w:rPr>
        <w:tab/>
        <w:t>Items in Group A23</w:t>
      </w:r>
      <w:r w:rsidRPr="007A5952">
        <w:rPr>
          <w:noProof/>
        </w:rPr>
        <w:tab/>
      </w:r>
      <w:r w:rsidRPr="007A5952">
        <w:rPr>
          <w:noProof/>
        </w:rPr>
        <w:fldChar w:fldCharType="begin"/>
      </w:r>
      <w:r w:rsidRPr="007A5952">
        <w:rPr>
          <w:noProof/>
        </w:rPr>
        <w:instrText xml:space="preserve"> PAGEREF _Toc152071843 \h </w:instrText>
      </w:r>
      <w:r w:rsidRPr="007A5952">
        <w:rPr>
          <w:noProof/>
        </w:rPr>
      </w:r>
      <w:r w:rsidRPr="007A5952">
        <w:rPr>
          <w:noProof/>
        </w:rPr>
        <w:fldChar w:fldCharType="separate"/>
      </w:r>
      <w:r w:rsidR="00291CFF">
        <w:rPr>
          <w:noProof/>
        </w:rPr>
        <w:t>122</w:t>
      </w:r>
      <w:r w:rsidRPr="007A5952">
        <w:rPr>
          <w:noProof/>
        </w:rPr>
        <w:fldChar w:fldCharType="end"/>
      </w:r>
    </w:p>
    <w:p w14:paraId="7F0FFB42" w14:textId="182F08A2" w:rsidR="007A5952" w:rsidRDefault="007A5952">
      <w:pPr>
        <w:pStyle w:val="TOC3"/>
        <w:rPr>
          <w:rFonts w:asciiTheme="minorHAnsi" w:eastAsiaTheme="minorEastAsia" w:hAnsiTheme="minorHAnsi" w:cstheme="minorBidi"/>
          <w:b w:val="0"/>
          <w:noProof/>
          <w:kern w:val="0"/>
          <w:szCs w:val="22"/>
        </w:rPr>
      </w:pPr>
      <w:r>
        <w:rPr>
          <w:noProof/>
        </w:rPr>
        <w:t>Division 2.26—Group A26: Neurosurgery attendances to which no other item applies</w:t>
      </w:r>
      <w:r w:rsidRPr="007A5952">
        <w:rPr>
          <w:b w:val="0"/>
          <w:noProof/>
          <w:sz w:val="18"/>
        </w:rPr>
        <w:tab/>
      </w:r>
      <w:r w:rsidRPr="007A5952">
        <w:rPr>
          <w:b w:val="0"/>
          <w:noProof/>
          <w:sz w:val="18"/>
        </w:rPr>
        <w:fldChar w:fldCharType="begin"/>
      </w:r>
      <w:r w:rsidRPr="007A5952">
        <w:rPr>
          <w:b w:val="0"/>
          <w:noProof/>
          <w:sz w:val="18"/>
        </w:rPr>
        <w:instrText xml:space="preserve"> PAGEREF _Toc152071844 \h </w:instrText>
      </w:r>
      <w:r w:rsidRPr="007A5952">
        <w:rPr>
          <w:b w:val="0"/>
          <w:noProof/>
          <w:sz w:val="18"/>
        </w:rPr>
      </w:r>
      <w:r w:rsidRPr="007A5952">
        <w:rPr>
          <w:b w:val="0"/>
          <w:noProof/>
          <w:sz w:val="18"/>
        </w:rPr>
        <w:fldChar w:fldCharType="separate"/>
      </w:r>
      <w:r w:rsidR="00291CFF">
        <w:rPr>
          <w:b w:val="0"/>
          <w:noProof/>
          <w:sz w:val="18"/>
        </w:rPr>
        <w:t>124</w:t>
      </w:r>
      <w:r w:rsidRPr="007A5952">
        <w:rPr>
          <w:b w:val="0"/>
          <w:noProof/>
          <w:sz w:val="18"/>
        </w:rPr>
        <w:fldChar w:fldCharType="end"/>
      </w:r>
    </w:p>
    <w:p w14:paraId="2327017F" w14:textId="23AA347B" w:rsidR="007A5952" w:rsidRDefault="007A5952">
      <w:pPr>
        <w:pStyle w:val="TOC5"/>
        <w:rPr>
          <w:rFonts w:asciiTheme="minorHAnsi" w:eastAsiaTheme="minorEastAsia" w:hAnsiTheme="minorHAnsi" w:cstheme="minorBidi"/>
          <w:noProof/>
          <w:kern w:val="0"/>
          <w:sz w:val="22"/>
          <w:szCs w:val="22"/>
        </w:rPr>
      </w:pPr>
      <w:r>
        <w:rPr>
          <w:noProof/>
        </w:rPr>
        <w:t>2.26.1</w:t>
      </w:r>
      <w:r>
        <w:rPr>
          <w:noProof/>
        </w:rPr>
        <w:tab/>
        <w:t>Items in Group A26</w:t>
      </w:r>
      <w:r w:rsidRPr="007A5952">
        <w:rPr>
          <w:noProof/>
        </w:rPr>
        <w:tab/>
      </w:r>
      <w:r w:rsidRPr="007A5952">
        <w:rPr>
          <w:noProof/>
        </w:rPr>
        <w:fldChar w:fldCharType="begin"/>
      </w:r>
      <w:r w:rsidRPr="007A5952">
        <w:rPr>
          <w:noProof/>
        </w:rPr>
        <w:instrText xml:space="preserve"> PAGEREF _Toc152071845 \h </w:instrText>
      </w:r>
      <w:r w:rsidRPr="007A5952">
        <w:rPr>
          <w:noProof/>
        </w:rPr>
      </w:r>
      <w:r w:rsidRPr="007A5952">
        <w:rPr>
          <w:noProof/>
        </w:rPr>
        <w:fldChar w:fldCharType="separate"/>
      </w:r>
      <w:r w:rsidR="00291CFF">
        <w:rPr>
          <w:noProof/>
        </w:rPr>
        <w:t>124</w:t>
      </w:r>
      <w:r w:rsidRPr="007A5952">
        <w:rPr>
          <w:noProof/>
        </w:rPr>
        <w:fldChar w:fldCharType="end"/>
      </w:r>
    </w:p>
    <w:p w14:paraId="2A713BFB" w14:textId="0CEA7CBD" w:rsidR="007A5952" w:rsidRDefault="007A5952">
      <w:pPr>
        <w:pStyle w:val="TOC3"/>
        <w:rPr>
          <w:rFonts w:asciiTheme="minorHAnsi" w:eastAsiaTheme="minorEastAsia" w:hAnsiTheme="minorHAnsi" w:cstheme="minorBidi"/>
          <w:b w:val="0"/>
          <w:noProof/>
          <w:kern w:val="0"/>
          <w:szCs w:val="22"/>
        </w:rPr>
      </w:pPr>
      <w:r>
        <w:rPr>
          <w:noProof/>
        </w:rPr>
        <w:t>Division 2.27—Group A31: Addiction medicine</w:t>
      </w:r>
      <w:r w:rsidRPr="007A5952">
        <w:rPr>
          <w:b w:val="0"/>
          <w:noProof/>
          <w:sz w:val="18"/>
        </w:rPr>
        <w:tab/>
      </w:r>
      <w:r w:rsidRPr="007A5952">
        <w:rPr>
          <w:b w:val="0"/>
          <w:noProof/>
          <w:sz w:val="18"/>
        </w:rPr>
        <w:fldChar w:fldCharType="begin"/>
      </w:r>
      <w:r w:rsidRPr="007A5952">
        <w:rPr>
          <w:b w:val="0"/>
          <w:noProof/>
          <w:sz w:val="18"/>
        </w:rPr>
        <w:instrText xml:space="preserve"> PAGEREF _Toc152071846 \h </w:instrText>
      </w:r>
      <w:r w:rsidRPr="007A5952">
        <w:rPr>
          <w:b w:val="0"/>
          <w:noProof/>
          <w:sz w:val="18"/>
        </w:rPr>
      </w:r>
      <w:r w:rsidRPr="007A5952">
        <w:rPr>
          <w:b w:val="0"/>
          <w:noProof/>
          <w:sz w:val="18"/>
        </w:rPr>
        <w:fldChar w:fldCharType="separate"/>
      </w:r>
      <w:r w:rsidR="00291CFF">
        <w:rPr>
          <w:b w:val="0"/>
          <w:noProof/>
          <w:sz w:val="18"/>
        </w:rPr>
        <w:t>125</w:t>
      </w:r>
      <w:r w:rsidRPr="007A5952">
        <w:rPr>
          <w:b w:val="0"/>
          <w:noProof/>
          <w:sz w:val="18"/>
        </w:rPr>
        <w:fldChar w:fldCharType="end"/>
      </w:r>
    </w:p>
    <w:p w14:paraId="5516D3AA" w14:textId="54F4E0DA" w:rsidR="007A5952" w:rsidRDefault="007A5952">
      <w:pPr>
        <w:pStyle w:val="TOC5"/>
        <w:rPr>
          <w:rFonts w:asciiTheme="minorHAnsi" w:eastAsiaTheme="minorEastAsia" w:hAnsiTheme="minorHAnsi" w:cstheme="minorBidi"/>
          <w:noProof/>
          <w:kern w:val="0"/>
          <w:sz w:val="22"/>
          <w:szCs w:val="22"/>
        </w:rPr>
      </w:pPr>
      <w:r>
        <w:rPr>
          <w:noProof/>
        </w:rPr>
        <w:t>2.27.1</w:t>
      </w:r>
      <w:r>
        <w:rPr>
          <w:noProof/>
        </w:rPr>
        <w:tab/>
        <w:t>Meaning of organise and coordinate</w:t>
      </w:r>
      <w:r w:rsidRPr="007A5952">
        <w:rPr>
          <w:noProof/>
        </w:rPr>
        <w:tab/>
      </w:r>
      <w:r w:rsidRPr="007A5952">
        <w:rPr>
          <w:noProof/>
        </w:rPr>
        <w:fldChar w:fldCharType="begin"/>
      </w:r>
      <w:r w:rsidRPr="007A5952">
        <w:rPr>
          <w:noProof/>
        </w:rPr>
        <w:instrText xml:space="preserve"> PAGEREF _Toc152071847 \h </w:instrText>
      </w:r>
      <w:r w:rsidRPr="007A5952">
        <w:rPr>
          <w:noProof/>
        </w:rPr>
      </w:r>
      <w:r w:rsidRPr="007A5952">
        <w:rPr>
          <w:noProof/>
        </w:rPr>
        <w:fldChar w:fldCharType="separate"/>
      </w:r>
      <w:r w:rsidR="00291CFF">
        <w:rPr>
          <w:noProof/>
        </w:rPr>
        <w:t>125</w:t>
      </w:r>
      <w:r w:rsidRPr="007A5952">
        <w:rPr>
          <w:noProof/>
        </w:rPr>
        <w:fldChar w:fldCharType="end"/>
      </w:r>
    </w:p>
    <w:p w14:paraId="67C30589" w14:textId="5C0A4425" w:rsidR="007A5952" w:rsidRDefault="007A5952">
      <w:pPr>
        <w:pStyle w:val="TOC5"/>
        <w:rPr>
          <w:rFonts w:asciiTheme="minorHAnsi" w:eastAsiaTheme="minorEastAsia" w:hAnsiTheme="minorHAnsi" w:cstheme="minorBidi"/>
          <w:noProof/>
          <w:kern w:val="0"/>
          <w:sz w:val="22"/>
          <w:szCs w:val="22"/>
        </w:rPr>
      </w:pPr>
      <w:r>
        <w:rPr>
          <w:noProof/>
        </w:rPr>
        <w:t>2.27.2</w:t>
      </w:r>
      <w:r>
        <w:rPr>
          <w:noProof/>
        </w:rPr>
        <w:tab/>
        <w:t>Meaning of participate</w:t>
      </w:r>
      <w:r w:rsidRPr="007A5952">
        <w:rPr>
          <w:noProof/>
        </w:rPr>
        <w:tab/>
      </w:r>
      <w:r w:rsidRPr="007A5952">
        <w:rPr>
          <w:noProof/>
        </w:rPr>
        <w:fldChar w:fldCharType="begin"/>
      </w:r>
      <w:r w:rsidRPr="007A5952">
        <w:rPr>
          <w:noProof/>
        </w:rPr>
        <w:instrText xml:space="preserve"> PAGEREF _Toc152071848 \h </w:instrText>
      </w:r>
      <w:r w:rsidRPr="007A5952">
        <w:rPr>
          <w:noProof/>
        </w:rPr>
      </w:r>
      <w:r w:rsidRPr="007A5952">
        <w:rPr>
          <w:noProof/>
        </w:rPr>
        <w:fldChar w:fldCharType="separate"/>
      </w:r>
      <w:r w:rsidR="00291CFF">
        <w:rPr>
          <w:noProof/>
        </w:rPr>
        <w:t>126</w:t>
      </w:r>
      <w:r w:rsidRPr="007A5952">
        <w:rPr>
          <w:noProof/>
        </w:rPr>
        <w:fldChar w:fldCharType="end"/>
      </w:r>
    </w:p>
    <w:p w14:paraId="3FB83E5F" w14:textId="414F6216" w:rsidR="007A5952" w:rsidRDefault="007A5952">
      <w:pPr>
        <w:pStyle w:val="TOC5"/>
        <w:rPr>
          <w:rFonts w:asciiTheme="minorHAnsi" w:eastAsiaTheme="minorEastAsia" w:hAnsiTheme="minorHAnsi" w:cstheme="minorBidi"/>
          <w:noProof/>
          <w:kern w:val="0"/>
          <w:sz w:val="22"/>
          <w:szCs w:val="22"/>
        </w:rPr>
      </w:pPr>
      <w:r>
        <w:rPr>
          <w:noProof/>
        </w:rPr>
        <w:t>2.27.3</w:t>
      </w:r>
      <w:r>
        <w:rPr>
          <w:noProof/>
        </w:rPr>
        <w:tab/>
        <w:t>Restrictions on item 6028</w:t>
      </w:r>
      <w:r w:rsidRPr="007A5952">
        <w:rPr>
          <w:noProof/>
        </w:rPr>
        <w:tab/>
      </w:r>
      <w:r w:rsidRPr="007A5952">
        <w:rPr>
          <w:noProof/>
        </w:rPr>
        <w:fldChar w:fldCharType="begin"/>
      </w:r>
      <w:r w:rsidRPr="007A5952">
        <w:rPr>
          <w:noProof/>
        </w:rPr>
        <w:instrText xml:space="preserve"> PAGEREF _Toc152071849 \h </w:instrText>
      </w:r>
      <w:r w:rsidRPr="007A5952">
        <w:rPr>
          <w:noProof/>
        </w:rPr>
      </w:r>
      <w:r w:rsidRPr="007A5952">
        <w:rPr>
          <w:noProof/>
        </w:rPr>
        <w:fldChar w:fldCharType="separate"/>
      </w:r>
      <w:r w:rsidR="00291CFF">
        <w:rPr>
          <w:noProof/>
        </w:rPr>
        <w:t>126</w:t>
      </w:r>
      <w:r w:rsidRPr="007A5952">
        <w:rPr>
          <w:noProof/>
        </w:rPr>
        <w:fldChar w:fldCharType="end"/>
      </w:r>
    </w:p>
    <w:p w14:paraId="1A3DA80B" w14:textId="54BAB11F" w:rsidR="007A5952" w:rsidRDefault="007A5952">
      <w:pPr>
        <w:pStyle w:val="TOC5"/>
        <w:rPr>
          <w:rFonts w:asciiTheme="minorHAnsi" w:eastAsiaTheme="minorEastAsia" w:hAnsiTheme="minorHAnsi" w:cstheme="minorBidi"/>
          <w:noProof/>
          <w:kern w:val="0"/>
          <w:sz w:val="22"/>
          <w:szCs w:val="22"/>
        </w:rPr>
      </w:pPr>
      <w:r>
        <w:rPr>
          <w:noProof/>
        </w:rPr>
        <w:t>2.27.4</w:t>
      </w:r>
      <w:r>
        <w:rPr>
          <w:noProof/>
        </w:rPr>
        <w:tab/>
        <w:t>Items in Group A31</w:t>
      </w:r>
      <w:r w:rsidRPr="007A5952">
        <w:rPr>
          <w:noProof/>
        </w:rPr>
        <w:tab/>
      </w:r>
      <w:r w:rsidRPr="007A5952">
        <w:rPr>
          <w:noProof/>
        </w:rPr>
        <w:fldChar w:fldCharType="begin"/>
      </w:r>
      <w:r w:rsidRPr="007A5952">
        <w:rPr>
          <w:noProof/>
        </w:rPr>
        <w:instrText xml:space="preserve"> PAGEREF _Toc152071850 \h </w:instrText>
      </w:r>
      <w:r w:rsidRPr="007A5952">
        <w:rPr>
          <w:noProof/>
        </w:rPr>
      </w:r>
      <w:r w:rsidRPr="007A5952">
        <w:rPr>
          <w:noProof/>
        </w:rPr>
        <w:fldChar w:fldCharType="separate"/>
      </w:r>
      <w:r w:rsidR="00291CFF">
        <w:rPr>
          <w:noProof/>
        </w:rPr>
        <w:t>126</w:t>
      </w:r>
      <w:r w:rsidRPr="007A5952">
        <w:rPr>
          <w:noProof/>
        </w:rPr>
        <w:fldChar w:fldCharType="end"/>
      </w:r>
    </w:p>
    <w:p w14:paraId="4A646631" w14:textId="747F07FE" w:rsidR="007A5952" w:rsidRDefault="007A5952">
      <w:pPr>
        <w:pStyle w:val="TOC3"/>
        <w:rPr>
          <w:rFonts w:asciiTheme="minorHAnsi" w:eastAsiaTheme="minorEastAsia" w:hAnsiTheme="minorHAnsi" w:cstheme="minorBidi"/>
          <w:b w:val="0"/>
          <w:noProof/>
          <w:kern w:val="0"/>
          <w:szCs w:val="22"/>
        </w:rPr>
      </w:pPr>
      <w:r>
        <w:rPr>
          <w:noProof/>
        </w:rPr>
        <w:t>Division 2.28—Group A32: Sexual health medicine</w:t>
      </w:r>
      <w:r w:rsidRPr="007A5952">
        <w:rPr>
          <w:b w:val="0"/>
          <w:noProof/>
          <w:sz w:val="18"/>
        </w:rPr>
        <w:tab/>
      </w:r>
      <w:r w:rsidRPr="007A5952">
        <w:rPr>
          <w:b w:val="0"/>
          <w:noProof/>
          <w:sz w:val="18"/>
        </w:rPr>
        <w:fldChar w:fldCharType="begin"/>
      </w:r>
      <w:r w:rsidRPr="007A5952">
        <w:rPr>
          <w:b w:val="0"/>
          <w:noProof/>
          <w:sz w:val="18"/>
        </w:rPr>
        <w:instrText xml:space="preserve"> PAGEREF _Toc152071851 \h </w:instrText>
      </w:r>
      <w:r w:rsidRPr="007A5952">
        <w:rPr>
          <w:b w:val="0"/>
          <w:noProof/>
          <w:sz w:val="18"/>
        </w:rPr>
      </w:r>
      <w:r w:rsidRPr="007A5952">
        <w:rPr>
          <w:b w:val="0"/>
          <w:noProof/>
          <w:sz w:val="18"/>
        </w:rPr>
        <w:fldChar w:fldCharType="separate"/>
      </w:r>
      <w:r w:rsidR="00291CFF">
        <w:rPr>
          <w:b w:val="0"/>
          <w:noProof/>
          <w:sz w:val="18"/>
        </w:rPr>
        <w:t>129</w:t>
      </w:r>
      <w:r w:rsidRPr="007A5952">
        <w:rPr>
          <w:b w:val="0"/>
          <w:noProof/>
          <w:sz w:val="18"/>
        </w:rPr>
        <w:fldChar w:fldCharType="end"/>
      </w:r>
    </w:p>
    <w:p w14:paraId="08B1487C" w14:textId="088379A0" w:rsidR="007A5952" w:rsidRDefault="007A5952">
      <w:pPr>
        <w:pStyle w:val="TOC5"/>
        <w:rPr>
          <w:rFonts w:asciiTheme="minorHAnsi" w:eastAsiaTheme="minorEastAsia" w:hAnsiTheme="minorHAnsi" w:cstheme="minorBidi"/>
          <w:noProof/>
          <w:kern w:val="0"/>
          <w:sz w:val="22"/>
          <w:szCs w:val="22"/>
        </w:rPr>
      </w:pPr>
      <w:r>
        <w:rPr>
          <w:noProof/>
        </w:rPr>
        <w:t>2.28.1</w:t>
      </w:r>
      <w:r>
        <w:rPr>
          <w:noProof/>
        </w:rPr>
        <w:tab/>
        <w:t>Meaning of organise and coordinate</w:t>
      </w:r>
      <w:r w:rsidRPr="007A5952">
        <w:rPr>
          <w:noProof/>
        </w:rPr>
        <w:tab/>
      </w:r>
      <w:r w:rsidRPr="007A5952">
        <w:rPr>
          <w:noProof/>
        </w:rPr>
        <w:fldChar w:fldCharType="begin"/>
      </w:r>
      <w:r w:rsidRPr="007A5952">
        <w:rPr>
          <w:noProof/>
        </w:rPr>
        <w:instrText xml:space="preserve"> PAGEREF _Toc152071852 \h </w:instrText>
      </w:r>
      <w:r w:rsidRPr="007A5952">
        <w:rPr>
          <w:noProof/>
        </w:rPr>
      </w:r>
      <w:r w:rsidRPr="007A5952">
        <w:rPr>
          <w:noProof/>
        </w:rPr>
        <w:fldChar w:fldCharType="separate"/>
      </w:r>
      <w:r w:rsidR="00291CFF">
        <w:rPr>
          <w:noProof/>
        </w:rPr>
        <w:t>129</w:t>
      </w:r>
      <w:r w:rsidRPr="007A5952">
        <w:rPr>
          <w:noProof/>
        </w:rPr>
        <w:fldChar w:fldCharType="end"/>
      </w:r>
    </w:p>
    <w:p w14:paraId="143678FE" w14:textId="6F3DE4EB" w:rsidR="007A5952" w:rsidRDefault="007A5952">
      <w:pPr>
        <w:pStyle w:val="TOC5"/>
        <w:rPr>
          <w:rFonts w:asciiTheme="minorHAnsi" w:eastAsiaTheme="minorEastAsia" w:hAnsiTheme="minorHAnsi" w:cstheme="minorBidi"/>
          <w:noProof/>
          <w:kern w:val="0"/>
          <w:sz w:val="22"/>
          <w:szCs w:val="22"/>
        </w:rPr>
      </w:pPr>
      <w:r>
        <w:rPr>
          <w:noProof/>
        </w:rPr>
        <w:t>2.28.2</w:t>
      </w:r>
      <w:r>
        <w:rPr>
          <w:noProof/>
        </w:rPr>
        <w:tab/>
        <w:t>Meaning of participate</w:t>
      </w:r>
      <w:r w:rsidRPr="007A5952">
        <w:rPr>
          <w:noProof/>
        </w:rPr>
        <w:tab/>
      </w:r>
      <w:r w:rsidRPr="007A5952">
        <w:rPr>
          <w:noProof/>
        </w:rPr>
        <w:fldChar w:fldCharType="begin"/>
      </w:r>
      <w:r w:rsidRPr="007A5952">
        <w:rPr>
          <w:noProof/>
        </w:rPr>
        <w:instrText xml:space="preserve"> PAGEREF _Toc152071853 \h </w:instrText>
      </w:r>
      <w:r w:rsidRPr="007A5952">
        <w:rPr>
          <w:noProof/>
        </w:rPr>
      </w:r>
      <w:r w:rsidRPr="007A5952">
        <w:rPr>
          <w:noProof/>
        </w:rPr>
        <w:fldChar w:fldCharType="separate"/>
      </w:r>
      <w:r w:rsidR="00291CFF">
        <w:rPr>
          <w:noProof/>
        </w:rPr>
        <w:t>130</w:t>
      </w:r>
      <w:r w:rsidRPr="007A5952">
        <w:rPr>
          <w:noProof/>
        </w:rPr>
        <w:fldChar w:fldCharType="end"/>
      </w:r>
    </w:p>
    <w:p w14:paraId="08CC67BE" w14:textId="453EE04B" w:rsidR="007A5952" w:rsidRDefault="007A5952">
      <w:pPr>
        <w:pStyle w:val="TOC5"/>
        <w:rPr>
          <w:rFonts w:asciiTheme="minorHAnsi" w:eastAsiaTheme="minorEastAsia" w:hAnsiTheme="minorHAnsi" w:cstheme="minorBidi"/>
          <w:noProof/>
          <w:kern w:val="0"/>
          <w:sz w:val="22"/>
          <w:szCs w:val="22"/>
        </w:rPr>
      </w:pPr>
      <w:r>
        <w:rPr>
          <w:noProof/>
        </w:rPr>
        <w:t>2.28.3</w:t>
      </w:r>
      <w:r>
        <w:rPr>
          <w:noProof/>
        </w:rPr>
        <w:tab/>
        <w:t>Items in Group A32</w:t>
      </w:r>
      <w:r w:rsidRPr="007A5952">
        <w:rPr>
          <w:noProof/>
        </w:rPr>
        <w:tab/>
      </w:r>
      <w:r w:rsidRPr="007A5952">
        <w:rPr>
          <w:noProof/>
        </w:rPr>
        <w:fldChar w:fldCharType="begin"/>
      </w:r>
      <w:r w:rsidRPr="007A5952">
        <w:rPr>
          <w:noProof/>
        </w:rPr>
        <w:instrText xml:space="preserve"> PAGEREF _Toc152071854 \h </w:instrText>
      </w:r>
      <w:r w:rsidRPr="007A5952">
        <w:rPr>
          <w:noProof/>
        </w:rPr>
      </w:r>
      <w:r w:rsidRPr="007A5952">
        <w:rPr>
          <w:noProof/>
        </w:rPr>
        <w:fldChar w:fldCharType="separate"/>
      </w:r>
      <w:r w:rsidR="00291CFF">
        <w:rPr>
          <w:noProof/>
        </w:rPr>
        <w:t>130</w:t>
      </w:r>
      <w:r w:rsidRPr="007A5952">
        <w:rPr>
          <w:noProof/>
        </w:rPr>
        <w:fldChar w:fldCharType="end"/>
      </w:r>
    </w:p>
    <w:p w14:paraId="24B491BB" w14:textId="723FDE68" w:rsidR="007A5952" w:rsidRDefault="007A5952">
      <w:pPr>
        <w:pStyle w:val="TOC3"/>
        <w:rPr>
          <w:rFonts w:asciiTheme="minorHAnsi" w:eastAsiaTheme="minorEastAsia" w:hAnsiTheme="minorHAnsi" w:cstheme="minorBidi"/>
          <w:b w:val="0"/>
          <w:noProof/>
          <w:kern w:val="0"/>
          <w:szCs w:val="22"/>
        </w:rPr>
      </w:pPr>
      <w:r>
        <w:rPr>
          <w:noProof/>
        </w:rPr>
        <w:t>Division 2.29—Group A9: Contact lenses</w:t>
      </w:r>
      <w:r w:rsidRPr="007A5952">
        <w:rPr>
          <w:b w:val="0"/>
          <w:noProof/>
          <w:sz w:val="18"/>
        </w:rPr>
        <w:tab/>
      </w:r>
      <w:r w:rsidRPr="007A5952">
        <w:rPr>
          <w:b w:val="0"/>
          <w:noProof/>
          <w:sz w:val="18"/>
        </w:rPr>
        <w:fldChar w:fldCharType="begin"/>
      </w:r>
      <w:r w:rsidRPr="007A5952">
        <w:rPr>
          <w:b w:val="0"/>
          <w:noProof/>
          <w:sz w:val="18"/>
        </w:rPr>
        <w:instrText xml:space="preserve"> PAGEREF _Toc152071855 \h </w:instrText>
      </w:r>
      <w:r w:rsidRPr="007A5952">
        <w:rPr>
          <w:b w:val="0"/>
          <w:noProof/>
          <w:sz w:val="18"/>
        </w:rPr>
      </w:r>
      <w:r w:rsidRPr="007A5952">
        <w:rPr>
          <w:b w:val="0"/>
          <w:noProof/>
          <w:sz w:val="18"/>
        </w:rPr>
        <w:fldChar w:fldCharType="separate"/>
      </w:r>
      <w:r w:rsidR="00291CFF">
        <w:rPr>
          <w:b w:val="0"/>
          <w:noProof/>
          <w:sz w:val="18"/>
        </w:rPr>
        <w:t>134</w:t>
      </w:r>
      <w:r w:rsidRPr="007A5952">
        <w:rPr>
          <w:b w:val="0"/>
          <w:noProof/>
          <w:sz w:val="18"/>
        </w:rPr>
        <w:fldChar w:fldCharType="end"/>
      </w:r>
    </w:p>
    <w:p w14:paraId="3E478521" w14:textId="30C95831" w:rsidR="007A5952" w:rsidRDefault="007A5952">
      <w:pPr>
        <w:pStyle w:val="TOC5"/>
        <w:rPr>
          <w:rFonts w:asciiTheme="minorHAnsi" w:eastAsiaTheme="minorEastAsia" w:hAnsiTheme="minorHAnsi" w:cstheme="minorBidi"/>
          <w:noProof/>
          <w:kern w:val="0"/>
          <w:sz w:val="22"/>
          <w:szCs w:val="22"/>
        </w:rPr>
      </w:pPr>
      <w:r>
        <w:rPr>
          <w:noProof/>
        </w:rPr>
        <w:t>2.29.1</w:t>
      </w:r>
      <w:r>
        <w:rPr>
          <w:noProof/>
        </w:rPr>
        <w:tab/>
        <w:t>Restrictions on item 10809</w:t>
      </w:r>
      <w:r w:rsidRPr="007A5952">
        <w:rPr>
          <w:noProof/>
        </w:rPr>
        <w:tab/>
      </w:r>
      <w:r w:rsidRPr="007A5952">
        <w:rPr>
          <w:noProof/>
        </w:rPr>
        <w:fldChar w:fldCharType="begin"/>
      </w:r>
      <w:r w:rsidRPr="007A5952">
        <w:rPr>
          <w:noProof/>
        </w:rPr>
        <w:instrText xml:space="preserve"> PAGEREF _Toc152071856 \h </w:instrText>
      </w:r>
      <w:r w:rsidRPr="007A5952">
        <w:rPr>
          <w:noProof/>
        </w:rPr>
      </w:r>
      <w:r w:rsidRPr="007A5952">
        <w:rPr>
          <w:noProof/>
        </w:rPr>
        <w:fldChar w:fldCharType="separate"/>
      </w:r>
      <w:r w:rsidR="00291CFF">
        <w:rPr>
          <w:noProof/>
        </w:rPr>
        <w:t>134</w:t>
      </w:r>
      <w:r w:rsidRPr="007A5952">
        <w:rPr>
          <w:noProof/>
        </w:rPr>
        <w:fldChar w:fldCharType="end"/>
      </w:r>
    </w:p>
    <w:p w14:paraId="58CB26CB" w14:textId="0CCC6A62" w:rsidR="007A5952" w:rsidRDefault="007A5952">
      <w:pPr>
        <w:pStyle w:val="TOC5"/>
        <w:rPr>
          <w:rFonts w:asciiTheme="minorHAnsi" w:eastAsiaTheme="minorEastAsia" w:hAnsiTheme="minorHAnsi" w:cstheme="minorBidi"/>
          <w:noProof/>
          <w:kern w:val="0"/>
          <w:sz w:val="22"/>
          <w:szCs w:val="22"/>
        </w:rPr>
      </w:pPr>
      <w:r>
        <w:rPr>
          <w:noProof/>
        </w:rPr>
        <w:t>2.29.2</w:t>
      </w:r>
      <w:r>
        <w:rPr>
          <w:noProof/>
        </w:rPr>
        <w:tab/>
        <w:t>Items in Group A9</w:t>
      </w:r>
      <w:r w:rsidRPr="007A5952">
        <w:rPr>
          <w:noProof/>
        </w:rPr>
        <w:tab/>
      </w:r>
      <w:r w:rsidRPr="007A5952">
        <w:rPr>
          <w:noProof/>
        </w:rPr>
        <w:fldChar w:fldCharType="begin"/>
      </w:r>
      <w:r w:rsidRPr="007A5952">
        <w:rPr>
          <w:noProof/>
        </w:rPr>
        <w:instrText xml:space="preserve"> PAGEREF _Toc152071857 \h </w:instrText>
      </w:r>
      <w:r w:rsidRPr="007A5952">
        <w:rPr>
          <w:noProof/>
        </w:rPr>
      </w:r>
      <w:r w:rsidRPr="007A5952">
        <w:rPr>
          <w:noProof/>
        </w:rPr>
        <w:fldChar w:fldCharType="separate"/>
      </w:r>
      <w:r w:rsidR="00291CFF">
        <w:rPr>
          <w:noProof/>
        </w:rPr>
        <w:t>134</w:t>
      </w:r>
      <w:r w:rsidRPr="007A5952">
        <w:rPr>
          <w:noProof/>
        </w:rPr>
        <w:fldChar w:fldCharType="end"/>
      </w:r>
    </w:p>
    <w:p w14:paraId="049C117E" w14:textId="1202DB9B" w:rsidR="007A5952" w:rsidRDefault="007A5952">
      <w:pPr>
        <w:pStyle w:val="TOC3"/>
        <w:rPr>
          <w:rFonts w:asciiTheme="minorHAnsi" w:eastAsiaTheme="minorEastAsia" w:hAnsiTheme="minorHAnsi" w:cstheme="minorBidi"/>
          <w:b w:val="0"/>
          <w:noProof/>
          <w:kern w:val="0"/>
          <w:szCs w:val="22"/>
        </w:rPr>
      </w:pPr>
      <w:r>
        <w:rPr>
          <w:noProof/>
        </w:rPr>
        <w:t>Division 2.30—Group A35: Non</w:t>
      </w:r>
      <w:r>
        <w:rPr>
          <w:noProof/>
        </w:rPr>
        <w:noBreakHyphen/>
        <w:t>referred attendance at a residential aged care facility</w:t>
      </w:r>
      <w:r w:rsidRPr="007A5952">
        <w:rPr>
          <w:b w:val="0"/>
          <w:noProof/>
          <w:sz w:val="18"/>
        </w:rPr>
        <w:tab/>
      </w:r>
      <w:r w:rsidRPr="007A5952">
        <w:rPr>
          <w:b w:val="0"/>
          <w:noProof/>
          <w:sz w:val="18"/>
        </w:rPr>
        <w:fldChar w:fldCharType="begin"/>
      </w:r>
      <w:r w:rsidRPr="007A5952">
        <w:rPr>
          <w:b w:val="0"/>
          <w:noProof/>
          <w:sz w:val="18"/>
        </w:rPr>
        <w:instrText xml:space="preserve"> PAGEREF _Toc152071858 \h </w:instrText>
      </w:r>
      <w:r w:rsidRPr="007A5952">
        <w:rPr>
          <w:b w:val="0"/>
          <w:noProof/>
          <w:sz w:val="18"/>
        </w:rPr>
      </w:r>
      <w:r w:rsidRPr="007A5952">
        <w:rPr>
          <w:b w:val="0"/>
          <w:noProof/>
          <w:sz w:val="18"/>
        </w:rPr>
        <w:fldChar w:fldCharType="separate"/>
      </w:r>
      <w:r w:rsidR="00291CFF">
        <w:rPr>
          <w:b w:val="0"/>
          <w:noProof/>
          <w:sz w:val="18"/>
        </w:rPr>
        <w:t>135</w:t>
      </w:r>
      <w:r w:rsidRPr="007A5952">
        <w:rPr>
          <w:b w:val="0"/>
          <w:noProof/>
          <w:sz w:val="18"/>
        </w:rPr>
        <w:fldChar w:fldCharType="end"/>
      </w:r>
    </w:p>
    <w:p w14:paraId="7257B6C8" w14:textId="6FBDAEEC" w:rsidR="007A5952" w:rsidRDefault="007A5952">
      <w:pPr>
        <w:pStyle w:val="TOC5"/>
        <w:rPr>
          <w:rFonts w:asciiTheme="minorHAnsi" w:eastAsiaTheme="minorEastAsia" w:hAnsiTheme="minorHAnsi" w:cstheme="minorBidi"/>
          <w:noProof/>
          <w:kern w:val="0"/>
          <w:sz w:val="22"/>
          <w:szCs w:val="22"/>
        </w:rPr>
      </w:pPr>
      <w:r>
        <w:rPr>
          <w:noProof/>
        </w:rPr>
        <w:t>2.30.1</w:t>
      </w:r>
      <w:r>
        <w:rPr>
          <w:noProof/>
        </w:rPr>
        <w:tab/>
        <w:t>Fee in relation to the first patient during each attendance at a residential aged care facility</w:t>
      </w:r>
      <w:r w:rsidRPr="007A5952">
        <w:rPr>
          <w:noProof/>
        </w:rPr>
        <w:tab/>
      </w:r>
      <w:r w:rsidRPr="007A5952">
        <w:rPr>
          <w:noProof/>
        </w:rPr>
        <w:fldChar w:fldCharType="begin"/>
      </w:r>
      <w:r w:rsidRPr="007A5952">
        <w:rPr>
          <w:noProof/>
        </w:rPr>
        <w:instrText xml:space="preserve"> PAGEREF _Toc152071859 \h </w:instrText>
      </w:r>
      <w:r w:rsidRPr="007A5952">
        <w:rPr>
          <w:noProof/>
        </w:rPr>
      </w:r>
      <w:r w:rsidRPr="007A5952">
        <w:rPr>
          <w:noProof/>
        </w:rPr>
        <w:fldChar w:fldCharType="separate"/>
      </w:r>
      <w:r w:rsidR="00291CFF">
        <w:rPr>
          <w:noProof/>
        </w:rPr>
        <w:t>135</w:t>
      </w:r>
      <w:r w:rsidRPr="007A5952">
        <w:rPr>
          <w:noProof/>
        </w:rPr>
        <w:fldChar w:fldCharType="end"/>
      </w:r>
    </w:p>
    <w:p w14:paraId="2A0C16B6" w14:textId="41BA86F0" w:rsidR="007A5952" w:rsidRDefault="007A5952">
      <w:pPr>
        <w:pStyle w:val="TOC5"/>
        <w:rPr>
          <w:rFonts w:asciiTheme="minorHAnsi" w:eastAsiaTheme="minorEastAsia" w:hAnsiTheme="minorHAnsi" w:cstheme="minorBidi"/>
          <w:noProof/>
          <w:kern w:val="0"/>
          <w:sz w:val="22"/>
          <w:szCs w:val="22"/>
        </w:rPr>
      </w:pPr>
      <w:r>
        <w:rPr>
          <w:noProof/>
        </w:rPr>
        <w:t>2.30.2</w:t>
      </w:r>
      <w:r>
        <w:rPr>
          <w:noProof/>
        </w:rPr>
        <w:tab/>
        <w:t>Items in Group A35</w:t>
      </w:r>
      <w:r w:rsidRPr="007A5952">
        <w:rPr>
          <w:noProof/>
        </w:rPr>
        <w:tab/>
      </w:r>
      <w:r w:rsidRPr="007A5952">
        <w:rPr>
          <w:noProof/>
        </w:rPr>
        <w:fldChar w:fldCharType="begin"/>
      </w:r>
      <w:r w:rsidRPr="007A5952">
        <w:rPr>
          <w:noProof/>
        </w:rPr>
        <w:instrText xml:space="preserve"> PAGEREF _Toc152071860 \h </w:instrText>
      </w:r>
      <w:r w:rsidRPr="007A5952">
        <w:rPr>
          <w:noProof/>
        </w:rPr>
      </w:r>
      <w:r w:rsidRPr="007A5952">
        <w:rPr>
          <w:noProof/>
        </w:rPr>
        <w:fldChar w:fldCharType="separate"/>
      </w:r>
      <w:r w:rsidR="00291CFF">
        <w:rPr>
          <w:noProof/>
        </w:rPr>
        <w:t>136</w:t>
      </w:r>
      <w:r w:rsidRPr="007A5952">
        <w:rPr>
          <w:noProof/>
        </w:rPr>
        <w:fldChar w:fldCharType="end"/>
      </w:r>
    </w:p>
    <w:p w14:paraId="2CD007EE" w14:textId="02C13D48" w:rsidR="007A5952" w:rsidRDefault="007A5952">
      <w:pPr>
        <w:pStyle w:val="TOC3"/>
        <w:rPr>
          <w:rFonts w:asciiTheme="minorHAnsi" w:eastAsiaTheme="minorEastAsia" w:hAnsiTheme="minorHAnsi" w:cstheme="minorBidi"/>
          <w:b w:val="0"/>
          <w:noProof/>
          <w:kern w:val="0"/>
          <w:szCs w:val="22"/>
        </w:rPr>
      </w:pPr>
      <w:r>
        <w:rPr>
          <w:noProof/>
        </w:rPr>
        <w:t>Division 2.31—Group A36: Eating disorder services</w:t>
      </w:r>
      <w:r w:rsidRPr="007A5952">
        <w:rPr>
          <w:b w:val="0"/>
          <w:noProof/>
          <w:sz w:val="18"/>
        </w:rPr>
        <w:tab/>
      </w:r>
      <w:r w:rsidRPr="007A5952">
        <w:rPr>
          <w:b w:val="0"/>
          <w:noProof/>
          <w:sz w:val="18"/>
        </w:rPr>
        <w:fldChar w:fldCharType="begin"/>
      </w:r>
      <w:r w:rsidRPr="007A5952">
        <w:rPr>
          <w:b w:val="0"/>
          <w:noProof/>
          <w:sz w:val="18"/>
        </w:rPr>
        <w:instrText xml:space="preserve"> PAGEREF _Toc152071861 \h </w:instrText>
      </w:r>
      <w:r w:rsidRPr="007A5952">
        <w:rPr>
          <w:b w:val="0"/>
          <w:noProof/>
          <w:sz w:val="18"/>
        </w:rPr>
      </w:r>
      <w:r w:rsidRPr="007A5952">
        <w:rPr>
          <w:b w:val="0"/>
          <w:noProof/>
          <w:sz w:val="18"/>
        </w:rPr>
        <w:fldChar w:fldCharType="separate"/>
      </w:r>
      <w:r w:rsidR="00291CFF">
        <w:rPr>
          <w:b w:val="0"/>
          <w:noProof/>
          <w:sz w:val="18"/>
        </w:rPr>
        <w:t>139</w:t>
      </w:r>
      <w:r w:rsidRPr="007A5952">
        <w:rPr>
          <w:b w:val="0"/>
          <w:noProof/>
          <w:sz w:val="18"/>
        </w:rPr>
        <w:fldChar w:fldCharType="end"/>
      </w:r>
    </w:p>
    <w:p w14:paraId="43CCF7B3" w14:textId="47B532BD" w:rsidR="007A5952" w:rsidRDefault="007A5952">
      <w:pPr>
        <w:pStyle w:val="TOC5"/>
        <w:rPr>
          <w:rFonts w:asciiTheme="minorHAnsi" w:eastAsiaTheme="minorEastAsia" w:hAnsiTheme="minorHAnsi" w:cstheme="minorBidi"/>
          <w:noProof/>
          <w:kern w:val="0"/>
          <w:sz w:val="22"/>
          <w:szCs w:val="22"/>
        </w:rPr>
      </w:pPr>
      <w:r>
        <w:rPr>
          <w:noProof/>
        </w:rPr>
        <w:t>2.31.1</w:t>
      </w:r>
      <w:r>
        <w:rPr>
          <w:noProof/>
        </w:rPr>
        <w:tab/>
        <w:t>Application of items in Group A36</w:t>
      </w:r>
      <w:r w:rsidRPr="007A5952">
        <w:rPr>
          <w:noProof/>
        </w:rPr>
        <w:tab/>
      </w:r>
      <w:r w:rsidRPr="007A5952">
        <w:rPr>
          <w:noProof/>
        </w:rPr>
        <w:fldChar w:fldCharType="begin"/>
      </w:r>
      <w:r w:rsidRPr="007A5952">
        <w:rPr>
          <w:noProof/>
        </w:rPr>
        <w:instrText xml:space="preserve"> PAGEREF _Toc152071862 \h </w:instrText>
      </w:r>
      <w:r w:rsidRPr="007A5952">
        <w:rPr>
          <w:noProof/>
        </w:rPr>
      </w:r>
      <w:r w:rsidRPr="007A5952">
        <w:rPr>
          <w:noProof/>
        </w:rPr>
        <w:fldChar w:fldCharType="separate"/>
      </w:r>
      <w:r w:rsidR="00291CFF">
        <w:rPr>
          <w:noProof/>
        </w:rPr>
        <w:t>139</w:t>
      </w:r>
      <w:r w:rsidRPr="007A5952">
        <w:rPr>
          <w:noProof/>
        </w:rPr>
        <w:fldChar w:fldCharType="end"/>
      </w:r>
    </w:p>
    <w:p w14:paraId="29475762" w14:textId="77AB7415" w:rsidR="007A5952" w:rsidRDefault="007A5952">
      <w:pPr>
        <w:pStyle w:val="TOC5"/>
        <w:rPr>
          <w:rFonts w:asciiTheme="minorHAnsi" w:eastAsiaTheme="minorEastAsia" w:hAnsiTheme="minorHAnsi" w:cstheme="minorBidi"/>
          <w:noProof/>
          <w:kern w:val="0"/>
          <w:sz w:val="22"/>
          <w:szCs w:val="22"/>
        </w:rPr>
      </w:pPr>
      <w:r>
        <w:rPr>
          <w:noProof/>
        </w:rPr>
        <w:t>2.31.2</w:t>
      </w:r>
      <w:r>
        <w:rPr>
          <w:noProof/>
        </w:rPr>
        <w:tab/>
        <w:t>Eating disorder services—patients</w:t>
      </w:r>
      <w:r w:rsidRPr="007A5952">
        <w:rPr>
          <w:noProof/>
        </w:rPr>
        <w:tab/>
      </w:r>
      <w:r w:rsidRPr="007A5952">
        <w:rPr>
          <w:noProof/>
        </w:rPr>
        <w:fldChar w:fldCharType="begin"/>
      </w:r>
      <w:r w:rsidRPr="007A5952">
        <w:rPr>
          <w:noProof/>
        </w:rPr>
        <w:instrText xml:space="preserve"> PAGEREF _Toc152071863 \h </w:instrText>
      </w:r>
      <w:r w:rsidRPr="007A5952">
        <w:rPr>
          <w:noProof/>
        </w:rPr>
      </w:r>
      <w:r w:rsidRPr="007A5952">
        <w:rPr>
          <w:noProof/>
        </w:rPr>
        <w:fldChar w:fldCharType="separate"/>
      </w:r>
      <w:r w:rsidR="00291CFF">
        <w:rPr>
          <w:noProof/>
        </w:rPr>
        <w:t>141</w:t>
      </w:r>
      <w:r w:rsidRPr="007A5952">
        <w:rPr>
          <w:noProof/>
        </w:rPr>
        <w:fldChar w:fldCharType="end"/>
      </w:r>
    </w:p>
    <w:p w14:paraId="30F01DC6" w14:textId="698B5BFD" w:rsidR="007A5952" w:rsidRDefault="007A5952">
      <w:pPr>
        <w:pStyle w:val="TOC5"/>
        <w:rPr>
          <w:rFonts w:asciiTheme="minorHAnsi" w:eastAsiaTheme="minorEastAsia" w:hAnsiTheme="minorHAnsi" w:cstheme="minorBidi"/>
          <w:noProof/>
          <w:kern w:val="0"/>
          <w:sz w:val="22"/>
          <w:szCs w:val="22"/>
        </w:rPr>
      </w:pPr>
      <w:r>
        <w:rPr>
          <w:noProof/>
        </w:rPr>
        <w:t>2.31.3</w:t>
      </w:r>
      <w:r>
        <w:rPr>
          <w:noProof/>
        </w:rPr>
        <w:tab/>
        <w:t>Eating disorder services—requirements for eating disorder treatment and management plan</w:t>
      </w:r>
      <w:r w:rsidRPr="007A5952">
        <w:rPr>
          <w:noProof/>
        </w:rPr>
        <w:tab/>
      </w:r>
      <w:r w:rsidRPr="007A5952">
        <w:rPr>
          <w:noProof/>
        </w:rPr>
        <w:fldChar w:fldCharType="begin"/>
      </w:r>
      <w:r w:rsidRPr="007A5952">
        <w:rPr>
          <w:noProof/>
        </w:rPr>
        <w:instrText xml:space="preserve"> PAGEREF _Toc152071864 \h </w:instrText>
      </w:r>
      <w:r w:rsidRPr="007A5952">
        <w:rPr>
          <w:noProof/>
        </w:rPr>
      </w:r>
      <w:r w:rsidRPr="007A5952">
        <w:rPr>
          <w:noProof/>
        </w:rPr>
        <w:fldChar w:fldCharType="separate"/>
      </w:r>
      <w:r w:rsidR="00291CFF">
        <w:rPr>
          <w:noProof/>
        </w:rPr>
        <w:t>141</w:t>
      </w:r>
      <w:r w:rsidRPr="007A5952">
        <w:rPr>
          <w:noProof/>
        </w:rPr>
        <w:fldChar w:fldCharType="end"/>
      </w:r>
    </w:p>
    <w:p w14:paraId="06B3003D" w14:textId="2EE8D619" w:rsidR="007A5952" w:rsidRDefault="007A5952">
      <w:pPr>
        <w:pStyle w:val="TOC5"/>
        <w:rPr>
          <w:rFonts w:asciiTheme="minorHAnsi" w:eastAsiaTheme="minorEastAsia" w:hAnsiTheme="minorHAnsi" w:cstheme="minorBidi"/>
          <w:noProof/>
          <w:kern w:val="0"/>
          <w:sz w:val="22"/>
          <w:szCs w:val="22"/>
        </w:rPr>
      </w:pPr>
      <w:r>
        <w:rPr>
          <w:noProof/>
        </w:rPr>
        <w:t>2.31.4</w:t>
      </w:r>
      <w:r>
        <w:rPr>
          <w:noProof/>
        </w:rPr>
        <w:tab/>
        <w:t>Eating disorder services—requirements for review of eating disorder treatment and management plan</w:t>
      </w:r>
      <w:r w:rsidRPr="007A5952">
        <w:rPr>
          <w:noProof/>
        </w:rPr>
        <w:tab/>
      </w:r>
      <w:r w:rsidRPr="007A5952">
        <w:rPr>
          <w:noProof/>
        </w:rPr>
        <w:fldChar w:fldCharType="begin"/>
      </w:r>
      <w:r w:rsidRPr="007A5952">
        <w:rPr>
          <w:noProof/>
        </w:rPr>
        <w:instrText xml:space="preserve"> PAGEREF _Toc152071865 \h </w:instrText>
      </w:r>
      <w:r w:rsidRPr="007A5952">
        <w:rPr>
          <w:noProof/>
        </w:rPr>
      </w:r>
      <w:r w:rsidRPr="007A5952">
        <w:rPr>
          <w:noProof/>
        </w:rPr>
        <w:fldChar w:fldCharType="separate"/>
      </w:r>
      <w:r w:rsidR="00291CFF">
        <w:rPr>
          <w:noProof/>
        </w:rPr>
        <w:t>142</w:t>
      </w:r>
      <w:r w:rsidRPr="007A5952">
        <w:rPr>
          <w:noProof/>
        </w:rPr>
        <w:fldChar w:fldCharType="end"/>
      </w:r>
    </w:p>
    <w:p w14:paraId="1C1CC654" w14:textId="4B984D47" w:rsidR="007A5952" w:rsidRDefault="007A5952">
      <w:pPr>
        <w:pStyle w:val="TOC5"/>
        <w:rPr>
          <w:rFonts w:asciiTheme="minorHAnsi" w:eastAsiaTheme="minorEastAsia" w:hAnsiTheme="minorHAnsi" w:cstheme="minorBidi"/>
          <w:noProof/>
          <w:kern w:val="0"/>
          <w:sz w:val="22"/>
          <w:szCs w:val="22"/>
        </w:rPr>
      </w:pPr>
      <w:r>
        <w:rPr>
          <w:noProof/>
        </w:rPr>
        <w:t>2.31.5</w:t>
      </w:r>
      <w:r>
        <w:rPr>
          <w:noProof/>
        </w:rPr>
        <w:tab/>
        <w:t>Eating disorder services—medical practitioners for providing treatments</w:t>
      </w:r>
      <w:r w:rsidRPr="007A5952">
        <w:rPr>
          <w:noProof/>
        </w:rPr>
        <w:tab/>
      </w:r>
      <w:r w:rsidRPr="007A5952">
        <w:rPr>
          <w:noProof/>
        </w:rPr>
        <w:fldChar w:fldCharType="begin"/>
      </w:r>
      <w:r w:rsidRPr="007A5952">
        <w:rPr>
          <w:noProof/>
        </w:rPr>
        <w:instrText xml:space="preserve"> PAGEREF _Toc152071866 \h </w:instrText>
      </w:r>
      <w:r w:rsidRPr="007A5952">
        <w:rPr>
          <w:noProof/>
        </w:rPr>
      </w:r>
      <w:r w:rsidRPr="007A5952">
        <w:rPr>
          <w:noProof/>
        </w:rPr>
        <w:fldChar w:fldCharType="separate"/>
      </w:r>
      <w:r w:rsidR="00291CFF">
        <w:rPr>
          <w:noProof/>
        </w:rPr>
        <w:t>142</w:t>
      </w:r>
      <w:r w:rsidRPr="007A5952">
        <w:rPr>
          <w:noProof/>
        </w:rPr>
        <w:fldChar w:fldCharType="end"/>
      </w:r>
    </w:p>
    <w:p w14:paraId="16F157C4" w14:textId="2CF99E6A" w:rsidR="007A5952" w:rsidRDefault="007A5952">
      <w:pPr>
        <w:pStyle w:val="TOC5"/>
        <w:rPr>
          <w:rFonts w:asciiTheme="minorHAnsi" w:eastAsiaTheme="minorEastAsia" w:hAnsiTheme="minorHAnsi" w:cstheme="minorBidi"/>
          <w:noProof/>
          <w:kern w:val="0"/>
          <w:sz w:val="22"/>
          <w:szCs w:val="22"/>
        </w:rPr>
      </w:pPr>
      <w:r>
        <w:rPr>
          <w:noProof/>
        </w:rPr>
        <w:t>2.31.6</w:t>
      </w:r>
      <w:r>
        <w:rPr>
          <w:noProof/>
        </w:rPr>
        <w:tab/>
        <w:t>Eating disorder services—mental health care management strategies for use in providing treatments</w:t>
      </w:r>
      <w:r w:rsidRPr="007A5952">
        <w:rPr>
          <w:noProof/>
        </w:rPr>
        <w:tab/>
      </w:r>
      <w:r w:rsidRPr="007A5952">
        <w:rPr>
          <w:noProof/>
        </w:rPr>
        <w:fldChar w:fldCharType="begin"/>
      </w:r>
      <w:r w:rsidRPr="007A5952">
        <w:rPr>
          <w:noProof/>
        </w:rPr>
        <w:instrText xml:space="preserve"> PAGEREF _Toc152071867 \h </w:instrText>
      </w:r>
      <w:r w:rsidRPr="007A5952">
        <w:rPr>
          <w:noProof/>
        </w:rPr>
      </w:r>
      <w:r w:rsidRPr="007A5952">
        <w:rPr>
          <w:noProof/>
        </w:rPr>
        <w:fldChar w:fldCharType="separate"/>
      </w:r>
      <w:r w:rsidR="00291CFF">
        <w:rPr>
          <w:noProof/>
        </w:rPr>
        <w:t>143</w:t>
      </w:r>
      <w:r w:rsidRPr="007A5952">
        <w:rPr>
          <w:noProof/>
        </w:rPr>
        <w:fldChar w:fldCharType="end"/>
      </w:r>
    </w:p>
    <w:p w14:paraId="43C0A61C" w14:textId="31720066" w:rsidR="007A5952" w:rsidRDefault="007A5952">
      <w:pPr>
        <w:pStyle w:val="TOC5"/>
        <w:rPr>
          <w:rFonts w:asciiTheme="minorHAnsi" w:eastAsiaTheme="minorEastAsia" w:hAnsiTheme="minorHAnsi" w:cstheme="minorBidi"/>
          <w:noProof/>
          <w:kern w:val="0"/>
          <w:sz w:val="22"/>
          <w:szCs w:val="22"/>
        </w:rPr>
      </w:pPr>
      <w:r>
        <w:rPr>
          <w:noProof/>
        </w:rPr>
        <w:t>2.31.7</w:t>
      </w:r>
      <w:r>
        <w:rPr>
          <w:noProof/>
        </w:rPr>
        <w:tab/>
        <w:t>Restrictions on items in Group A36—general</w:t>
      </w:r>
      <w:r w:rsidRPr="007A5952">
        <w:rPr>
          <w:noProof/>
        </w:rPr>
        <w:tab/>
      </w:r>
      <w:r w:rsidRPr="007A5952">
        <w:rPr>
          <w:noProof/>
        </w:rPr>
        <w:fldChar w:fldCharType="begin"/>
      </w:r>
      <w:r w:rsidRPr="007A5952">
        <w:rPr>
          <w:noProof/>
        </w:rPr>
        <w:instrText xml:space="preserve"> PAGEREF _Toc152071868 \h </w:instrText>
      </w:r>
      <w:r w:rsidRPr="007A5952">
        <w:rPr>
          <w:noProof/>
        </w:rPr>
      </w:r>
      <w:r w:rsidRPr="007A5952">
        <w:rPr>
          <w:noProof/>
        </w:rPr>
        <w:fldChar w:fldCharType="separate"/>
      </w:r>
      <w:r w:rsidR="00291CFF">
        <w:rPr>
          <w:noProof/>
        </w:rPr>
        <w:t>143</w:t>
      </w:r>
      <w:r w:rsidRPr="007A5952">
        <w:rPr>
          <w:noProof/>
        </w:rPr>
        <w:fldChar w:fldCharType="end"/>
      </w:r>
    </w:p>
    <w:p w14:paraId="50B16AF2" w14:textId="198EAF90" w:rsidR="007A5952" w:rsidRDefault="007A5952">
      <w:pPr>
        <w:pStyle w:val="TOC5"/>
        <w:rPr>
          <w:rFonts w:asciiTheme="minorHAnsi" w:eastAsiaTheme="minorEastAsia" w:hAnsiTheme="minorHAnsi" w:cstheme="minorBidi"/>
          <w:noProof/>
          <w:kern w:val="0"/>
          <w:sz w:val="22"/>
          <w:szCs w:val="22"/>
        </w:rPr>
      </w:pPr>
      <w:r>
        <w:rPr>
          <w:noProof/>
        </w:rPr>
        <w:t>2.31.9</w:t>
      </w:r>
      <w:r>
        <w:rPr>
          <w:noProof/>
        </w:rPr>
        <w:tab/>
        <w:t>Restriction on items in Group A36—limitation on number of services providing treatments under a plan</w:t>
      </w:r>
      <w:r w:rsidRPr="007A5952">
        <w:rPr>
          <w:noProof/>
        </w:rPr>
        <w:tab/>
      </w:r>
      <w:r w:rsidRPr="007A5952">
        <w:rPr>
          <w:noProof/>
        </w:rPr>
        <w:fldChar w:fldCharType="begin"/>
      </w:r>
      <w:r w:rsidRPr="007A5952">
        <w:rPr>
          <w:noProof/>
        </w:rPr>
        <w:instrText xml:space="preserve"> PAGEREF _Toc152071869 \h </w:instrText>
      </w:r>
      <w:r w:rsidRPr="007A5952">
        <w:rPr>
          <w:noProof/>
        </w:rPr>
      </w:r>
      <w:r w:rsidRPr="007A5952">
        <w:rPr>
          <w:noProof/>
        </w:rPr>
        <w:fldChar w:fldCharType="separate"/>
      </w:r>
      <w:r w:rsidR="00291CFF">
        <w:rPr>
          <w:noProof/>
        </w:rPr>
        <w:t>144</w:t>
      </w:r>
      <w:r w:rsidRPr="007A5952">
        <w:rPr>
          <w:noProof/>
        </w:rPr>
        <w:fldChar w:fldCharType="end"/>
      </w:r>
    </w:p>
    <w:p w14:paraId="41609989" w14:textId="06F8C255" w:rsidR="007A5952" w:rsidRDefault="007A5952">
      <w:pPr>
        <w:pStyle w:val="TOC5"/>
        <w:rPr>
          <w:rFonts w:asciiTheme="minorHAnsi" w:eastAsiaTheme="minorEastAsia" w:hAnsiTheme="minorHAnsi" w:cstheme="minorBidi"/>
          <w:noProof/>
          <w:kern w:val="0"/>
          <w:sz w:val="22"/>
          <w:szCs w:val="22"/>
        </w:rPr>
      </w:pPr>
      <w:r>
        <w:rPr>
          <w:noProof/>
        </w:rPr>
        <w:t>2.31.10</w:t>
      </w:r>
      <w:r>
        <w:rPr>
          <w:noProof/>
        </w:rPr>
        <w:tab/>
        <w:t>Items in Group A36</w:t>
      </w:r>
      <w:r w:rsidRPr="007A5952">
        <w:rPr>
          <w:noProof/>
        </w:rPr>
        <w:tab/>
      </w:r>
      <w:r w:rsidRPr="007A5952">
        <w:rPr>
          <w:noProof/>
        </w:rPr>
        <w:fldChar w:fldCharType="begin"/>
      </w:r>
      <w:r w:rsidRPr="007A5952">
        <w:rPr>
          <w:noProof/>
        </w:rPr>
        <w:instrText xml:space="preserve"> PAGEREF _Toc152071870 \h </w:instrText>
      </w:r>
      <w:r w:rsidRPr="007A5952">
        <w:rPr>
          <w:noProof/>
        </w:rPr>
      </w:r>
      <w:r w:rsidRPr="007A5952">
        <w:rPr>
          <w:noProof/>
        </w:rPr>
        <w:fldChar w:fldCharType="separate"/>
      </w:r>
      <w:r w:rsidR="00291CFF">
        <w:rPr>
          <w:noProof/>
        </w:rPr>
        <w:t>145</w:t>
      </w:r>
      <w:r w:rsidRPr="007A5952">
        <w:rPr>
          <w:noProof/>
        </w:rPr>
        <w:fldChar w:fldCharType="end"/>
      </w:r>
    </w:p>
    <w:p w14:paraId="31EEEB85" w14:textId="1AD29C18" w:rsidR="007A5952" w:rsidRDefault="007A5952">
      <w:pPr>
        <w:pStyle w:val="TOC3"/>
        <w:rPr>
          <w:rFonts w:asciiTheme="minorHAnsi" w:eastAsiaTheme="minorEastAsia" w:hAnsiTheme="minorHAnsi" w:cstheme="minorBidi"/>
          <w:b w:val="0"/>
          <w:noProof/>
          <w:kern w:val="0"/>
          <w:szCs w:val="22"/>
        </w:rPr>
      </w:pPr>
      <w:r>
        <w:rPr>
          <w:noProof/>
        </w:rPr>
        <w:lastRenderedPageBreak/>
        <w:t>Division 2.32—Group A37: Cardiothoracic surgeon attendance for lead extraction</w:t>
      </w:r>
      <w:r w:rsidRPr="007A5952">
        <w:rPr>
          <w:b w:val="0"/>
          <w:noProof/>
          <w:sz w:val="18"/>
        </w:rPr>
        <w:tab/>
      </w:r>
      <w:r w:rsidRPr="007A5952">
        <w:rPr>
          <w:b w:val="0"/>
          <w:noProof/>
          <w:sz w:val="18"/>
        </w:rPr>
        <w:fldChar w:fldCharType="begin"/>
      </w:r>
      <w:r w:rsidRPr="007A5952">
        <w:rPr>
          <w:b w:val="0"/>
          <w:noProof/>
          <w:sz w:val="18"/>
        </w:rPr>
        <w:instrText xml:space="preserve"> PAGEREF _Toc152071871 \h </w:instrText>
      </w:r>
      <w:r w:rsidRPr="007A5952">
        <w:rPr>
          <w:b w:val="0"/>
          <w:noProof/>
          <w:sz w:val="18"/>
        </w:rPr>
      </w:r>
      <w:r w:rsidRPr="007A5952">
        <w:rPr>
          <w:b w:val="0"/>
          <w:noProof/>
          <w:sz w:val="18"/>
        </w:rPr>
        <w:fldChar w:fldCharType="separate"/>
      </w:r>
      <w:r w:rsidR="00291CFF">
        <w:rPr>
          <w:b w:val="0"/>
          <w:noProof/>
          <w:sz w:val="18"/>
        </w:rPr>
        <w:t>147</w:t>
      </w:r>
      <w:r w:rsidRPr="007A5952">
        <w:rPr>
          <w:b w:val="0"/>
          <w:noProof/>
          <w:sz w:val="18"/>
        </w:rPr>
        <w:fldChar w:fldCharType="end"/>
      </w:r>
    </w:p>
    <w:p w14:paraId="35CE237C" w14:textId="4B017126" w:rsidR="007A5952" w:rsidRDefault="007A5952">
      <w:pPr>
        <w:pStyle w:val="TOC5"/>
        <w:rPr>
          <w:rFonts w:asciiTheme="minorHAnsi" w:eastAsiaTheme="minorEastAsia" w:hAnsiTheme="minorHAnsi" w:cstheme="minorBidi"/>
          <w:noProof/>
          <w:kern w:val="0"/>
          <w:sz w:val="22"/>
          <w:szCs w:val="22"/>
        </w:rPr>
      </w:pPr>
      <w:r>
        <w:rPr>
          <w:noProof/>
        </w:rPr>
        <w:t>2.32.1</w:t>
      </w:r>
      <w:r>
        <w:rPr>
          <w:noProof/>
        </w:rPr>
        <w:tab/>
        <w:t>Items in Group A37</w:t>
      </w:r>
      <w:r w:rsidRPr="007A5952">
        <w:rPr>
          <w:noProof/>
        </w:rPr>
        <w:tab/>
      </w:r>
      <w:r w:rsidRPr="007A5952">
        <w:rPr>
          <w:noProof/>
        </w:rPr>
        <w:fldChar w:fldCharType="begin"/>
      </w:r>
      <w:r w:rsidRPr="007A5952">
        <w:rPr>
          <w:noProof/>
        </w:rPr>
        <w:instrText xml:space="preserve"> PAGEREF _Toc152071872 \h </w:instrText>
      </w:r>
      <w:r w:rsidRPr="007A5952">
        <w:rPr>
          <w:noProof/>
        </w:rPr>
      </w:r>
      <w:r w:rsidRPr="007A5952">
        <w:rPr>
          <w:noProof/>
        </w:rPr>
        <w:fldChar w:fldCharType="separate"/>
      </w:r>
      <w:r w:rsidR="00291CFF">
        <w:rPr>
          <w:noProof/>
        </w:rPr>
        <w:t>147</w:t>
      </w:r>
      <w:r w:rsidRPr="007A5952">
        <w:rPr>
          <w:noProof/>
        </w:rPr>
        <w:fldChar w:fldCharType="end"/>
      </w:r>
    </w:p>
    <w:p w14:paraId="4034218A" w14:textId="737A95FA" w:rsidR="007A5952" w:rsidRDefault="007A5952">
      <w:pPr>
        <w:pStyle w:val="TOC2"/>
        <w:rPr>
          <w:rFonts w:asciiTheme="minorHAnsi" w:eastAsiaTheme="minorEastAsia" w:hAnsiTheme="minorHAnsi" w:cstheme="minorBidi"/>
          <w:b w:val="0"/>
          <w:noProof/>
          <w:kern w:val="0"/>
          <w:sz w:val="22"/>
          <w:szCs w:val="22"/>
        </w:rPr>
      </w:pPr>
      <w:r>
        <w:rPr>
          <w:noProof/>
        </w:rPr>
        <w:t>Part 3—Miscellaneous services</w:t>
      </w:r>
      <w:r w:rsidRPr="007A5952">
        <w:rPr>
          <w:b w:val="0"/>
          <w:noProof/>
          <w:sz w:val="18"/>
        </w:rPr>
        <w:tab/>
      </w:r>
      <w:r w:rsidRPr="007A5952">
        <w:rPr>
          <w:b w:val="0"/>
          <w:noProof/>
          <w:sz w:val="18"/>
        </w:rPr>
        <w:fldChar w:fldCharType="begin"/>
      </w:r>
      <w:r w:rsidRPr="007A5952">
        <w:rPr>
          <w:b w:val="0"/>
          <w:noProof/>
          <w:sz w:val="18"/>
        </w:rPr>
        <w:instrText xml:space="preserve"> PAGEREF _Toc152071873 \h </w:instrText>
      </w:r>
      <w:r w:rsidRPr="007A5952">
        <w:rPr>
          <w:b w:val="0"/>
          <w:noProof/>
          <w:sz w:val="18"/>
        </w:rPr>
      </w:r>
      <w:r w:rsidRPr="007A5952">
        <w:rPr>
          <w:b w:val="0"/>
          <w:noProof/>
          <w:sz w:val="18"/>
        </w:rPr>
        <w:fldChar w:fldCharType="separate"/>
      </w:r>
      <w:r w:rsidR="00291CFF">
        <w:rPr>
          <w:b w:val="0"/>
          <w:noProof/>
          <w:sz w:val="18"/>
        </w:rPr>
        <w:t>149</w:t>
      </w:r>
      <w:r w:rsidRPr="007A5952">
        <w:rPr>
          <w:b w:val="0"/>
          <w:noProof/>
          <w:sz w:val="18"/>
        </w:rPr>
        <w:fldChar w:fldCharType="end"/>
      </w:r>
    </w:p>
    <w:p w14:paraId="2AF78EA4" w14:textId="4BF1A21B" w:rsidR="007A5952" w:rsidRDefault="007A5952">
      <w:pPr>
        <w:pStyle w:val="TOC3"/>
        <w:rPr>
          <w:rFonts w:asciiTheme="minorHAnsi" w:eastAsiaTheme="minorEastAsia" w:hAnsiTheme="minorHAnsi" w:cstheme="minorBidi"/>
          <w:b w:val="0"/>
          <w:noProof/>
          <w:kern w:val="0"/>
          <w:szCs w:val="22"/>
        </w:rPr>
      </w:pPr>
      <w:r>
        <w:rPr>
          <w:noProof/>
        </w:rPr>
        <w:t>Division 3.1—Group M12: Services provided by a practice nurse, an Aboriginal health worker or an Aboriginal and Torres Strait Islander health practitioner on behalf of a medical practitioner</w:t>
      </w:r>
      <w:r w:rsidRPr="007A5952">
        <w:rPr>
          <w:b w:val="0"/>
          <w:noProof/>
          <w:sz w:val="18"/>
        </w:rPr>
        <w:tab/>
      </w:r>
      <w:r w:rsidRPr="007A5952">
        <w:rPr>
          <w:b w:val="0"/>
          <w:noProof/>
          <w:sz w:val="18"/>
        </w:rPr>
        <w:fldChar w:fldCharType="begin"/>
      </w:r>
      <w:r w:rsidRPr="007A5952">
        <w:rPr>
          <w:b w:val="0"/>
          <w:noProof/>
          <w:sz w:val="18"/>
        </w:rPr>
        <w:instrText xml:space="preserve"> PAGEREF _Toc152071874 \h </w:instrText>
      </w:r>
      <w:r w:rsidRPr="007A5952">
        <w:rPr>
          <w:b w:val="0"/>
          <w:noProof/>
          <w:sz w:val="18"/>
        </w:rPr>
      </w:r>
      <w:r w:rsidRPr="007A5952">
        <w:rPr>
          <w:b w:val="0"/>
          <w:noProof/>
          <w:sz w:val="18"/>
        </w:rPr>
        <w:fldChar w:fldCharType="separate"/>
      </w:r>
      <w:r w:rsidR="00291CFF">
        <w:rPr>
          <w:b w:val="0"/>
          <w:noProof/>
          <w:sz w:val="18"/>
        </w:rPr>
        <w:t>149</w:t>
      </w:r>
      <w:r w:rsidRPr="007A5952">
        <w:rPr>
          <w:b w:val="0"/>
          <w:noProof/>
          <w:sz w:val="18"/>
        </w:rPr>
        <w:fldChar w:fldCharType="end"/>
      </w:r>
    </w:p>
    <w:p w14:paraId="7627E571" w14:textId="54BBBEEF" w:rsidR="007A5952" w:rsidRDefault="007A5952">
      <w:pPr>
        <w:pStyle w:val="TOC5"/>
        <w:rPr>
          <w:rFonts w:asciiTheme="minorHAnsi" w:eastAsiaTheme="minorEastAsia" w:hAnsiTheme="minorHAnsi" w:cstheme="minorBidi"/>
          <w:noProof/>
          <w:kern w:val="0"/>
          <w:sz w:val="22"/>
          <w:szCs w:val="22"/>
        </w:rPr>
      </w:pPr>
      <w:r>
        <w:rPr>
          <w:noProof/>
        </w:rPr>
        <w:t>3.1.1</w:t>
      </w:r>
      <w:r>
        <w:rPr>
          <w:noProof/>
        </w:rPr>
        <w:tab/>
        <w:t>Definitions for item 10997</w:t>
      </w:r>
      <w:r w:rsidRPr="007A5952">
        <w:rPr>
          <w:noProof/>
        </w:rPr>
        <w:tab/>
      </w:r>
      <w:r w:rsidRPr="007A5952">
        <w:rPr>
          <w:noProof/>
        </w:rPr>
        <w:fldChar w:fldCharType="begin"/>
      </w:r>
      <w:r w:rsidRPr="007A5952">
        <w:rPr>
          <w:noProof/>
        </w:rPr>
        <w:instrText xml:space="preserve"> PAGEREF _Toc152071875 \h </w:instrText>
      </w:r>
      <w:r w:rsidRPr="007A5952">
        <w:rPr>
          <w:noProof/>
        </w:rPr>
      </w:r>
      <w:r w:rsidRPr="007A5952">
        <w:rPr>
          <w:noProof/>
        </w:rPr>
        <w:fldChar w:fldCharType="separate"/>
      </w:r>
      <w:r w:rsidR="00291CFF">
        <w:rPr>
          <w:noProof/>
        </w:rPr>
        <w:t>149</w:t>
      </w:r>
      <w:r w:rsidRPr="007A5952">
        <w:rPr>
          <w:noProof/>
        </w:rPr>
        <w:fldChar w:fldCharType="end"/>
      </w:r>
    </w:p>
    <w:p w14:paraId="739A2545" w14:textId="1B3C8A3B" w:rsidR="007A5952" w:rsidRDefault="007A5952">
      <w:pPr>
        <w:pStyle w:val="TOC5"/>
        <w:rPr>
          <w:rFonts w:asciiTheme="minorHAnsi" w:eastAsiaTheme="minorEastAsia" w:hAnsiTheme="minorHAnsi" w:cstheme="minorBidi"/>
          <w:noProof/>
          <w:kern w:val="0"/>
          <w:sz w:val="22"/>
          <w:szCs w:val="22"/>
        </w:rPr>
      </w:pPr>
      <w:r>
        <w:rPr>
          <w:noProof/>
        </w:rPr>
        <w:t>3.1.2</w:t>
      </w:r>
      <w:r>
        <w:rPr>
          <w:noProof/>
        </w:rPr>
        <w:tab/>
        <w:t>Restrictions on item 10988</w:t>
      </w:r>
      <w:r w:rsidRPr="007A5952">
        <w:rPr>
          <w:noProof/>
        </w:rPr>
        <w:tab/>
      </w:r>
      <w:r w:rsidRPr="007A5952">
        <w:rPr>
          <w:noProof/>
        </w:rPr>
        <w:fldChar w:fldCharType="begin"/>
      </w:r>
      <w:r w:rsidRPr="007A5952">
        <w:rPr>
          <w:noProof/>
        </w:rPr>
        <w:instrText xml:space="preserve"> PAGEREF _Toc152071876 \h </w:instrText>
      </w:r>
      <w:r w:rsidRPr="007A5952">
        <w:rPr>
          <w:noProof/>
        </w:rPr>
      </w:r>
      <w:r w:rsidRPr="007A5952">
        <w:rPr>
          <w:noProof/>
        </w:rPr>
        <w:fldChar w:fldCharType="separate"/>
      </w:r>
      <w:r w:rsidR="00291CFF">
        <w:rPr>
          <w:noProof/>
        </w:rPr>
        <w:t>149</w:t>
      </w:r>
      <w:r w:rsidRPr="007A5952">
        <w:rPr>
          <w:noProof/>
        </w:rPr>
        <w:fldChar w:fldCharType="end"/>
      </w:r>
    </w:p>
    <w:p w14:paraId="7B94C6C4" w14:textId="32F129E4" w:rsidR="007A5952" w:rsidRDefault="007A5952">
      <w:pPr>
        <w:pStyle w:val="TOC5"/>
        <w:rPr>
          <w:rFonts w:asciiTheme="minorHAnsi" w:eastAsiaTheme="minorEastAsia" w:hAnsiTheme="minorHAnsi" w:cstheme="minorBidi"/>
          <w:noProof/>
          <w:kern w:val="0"/>
          <w:sz w:val="22"/>
          <w:szCs w:val="22"/>
        </w:rPr>
      </w:pPr>
      <w:r>
        <w:rPr>
          <w:noProof/>
        </w:rPr>
        <w:t>3.1.3</w:t>
      </w:r>
      <w:r>
        <w:rPr>
          <w:noProof/>
        </w:rPr>
        <w:tab/>
        <w:t>Restrictions on item 10989</w:t>
      </w:r>
      <w:r w:rsidRPr="007A5952">
        <w:rPr>
          <w:noProof/>
        </w:rPr>
        <w:tab/>
      </w:r>
      <w:r w:rsidRPr="007A5952">
        <w:rPr>
          <w:noProof/>
        </w:rPr>
        <w:fldChar w:fldCharType="begin"/>
      </w:r>
      <w:r w:rsidRPr="007A5952">
        <w:rPr>
          <w:noProof/>
        </w:rPr>
        <w:instrText xml:space="preserve"> PAGEREF _Toc152071877 \h </w:instrText>
      </w:r>
      <w:r w:rsidRPr="007A5952">
        <w:rPr>
          <w:noProof/>
        </w:rPr>
      </w:r>
      <w:r w:rsidRPr="007A5952">
        <w:rPr>
          <w:noProof/>
        </w:rPr>
        <w:fldChar w:fldCharType="separate"/>
      </w:r>
      <w:r w:rsidR="00291CFF">
        <w:rPr>
          <w:noProof/>
        </w:rPr>
        <w:t>149</w:t>
      </w:r>
      <w:r w:rsidRPr="007A5952">
        <w:rPr>
          <w:noProof/>
        </w:rPr>
        <w:fldChar w:fldCharType="end"/>
      </w:r>
    </w:p>
    <w:p w14:paraId="159A5367" w14:textId="1423FCD1" w:rsidR="007A5952" w:rsidRDefault="007A5952">
      <w:pPr>
        <w:pStyle w:val="TOC5"/>
        <w:rPr>
          <w:rFonts w:asciiTheme="minorHAnsi" w:eastAsiaTheme="minorEastAsia" w:hAnsiTheme="minorHAnsi" w:cstheme="minorBidi"/>
          <w:noProof/>
          <w:kern w:val="0"/>
          <w:sz w:val="22"/>
          <w:szCs w:val="22"/>
        </w:rPr>
      </w:pPr>
      <w:r>
        <w:rPr>
          <w:noProof/>
        </w:rPr>
        <w:t>3.1.4</w:t>
      </w:r>
      <w:r>
        <w:rPr>
          <w:noProof/>
        </w:rPr>
        <w:tab/>
        <w:t>Items in Group M12</w:t>
      </w:r>
      <w:r w:rsidRPr="007A5952">
        <w:rPr>
          <w:noProof/>
        </w:rPr>
        <w:tab/>
      </w:r>
      <w:r w:rsidRPr="007A5952">
        <w:rPr>
          <w:noProof/>
        </w:rPr>
        <w:fldChar w:fldCharType="begin"/>
      </w:r>
      <w:r w:rsidRPr="007A5952">
        <w:rPr>
          <w:noProof/>
        </w:rPr>
        <w:instrText xml:space="preserve"> PAGEREF _Toc152071878 \h </w:instrText>
      </w:r>
      <w:r w:rsidRPr="007A5952">
        <w:rPr>
          <w:noProof/>
        </w:rPr>
      </w:r>
      <w:r w:rsidRPr="007A5952">
        <w:rPr>
          <w:noProof/>
        </w:rPr>
        <w:fldChar w:fldCharType="separate"/>
      </w:r>
      <w:r w:rsidR="00291CFF">
        <w:rPr>
          <w:noProof/>
        </w:rPr>
        <w:t>150</w:t>
      </w:r>
      <w:r w:rsidRPr="007A5952">
        <w:rPr>
          <w:noProof/>
        </w:rPr>
        <w:fldChar w:fldCharType="end"/>
      </w:r>
    </w:p>
    <w:p w14:paraId="5C7E562E" w14:textId="6B6C4853" w:rsidR="007A5952" w:rsidRDefault="007A5952">
      <w:pPr>
        <w:pStyle w:val="TOC3"/>
        <w:rPr>
          <w:rFonts w:asciiTheme="minorHAnsi" w:eastAsiaTheme="minorEastAsia" w:hAnsiTheme="minorHAnsi" w:cstheme="minorBidi"/>
          <w:b w:val="0"/>
          <w:noProof/>
          <w:kern w:val="0"/>
          <w:szCs w:val="22"/>
        </w:rPr>
      </w:pPr>
      <w:r>
        <w:rPr>
          <w:noProof/>
        </w:rPr>
        <w:t>Division 3.2—Group M1: Management of bulk</w:t>
      </w:r>
      <w:r>
        <w:rPr>
          <w:noProof/>
        </w:rPr>
        <w:noBreakHyphen/>
        <w:t>billed services</w:t>
      </w:r>
      <w:r w:rsidRPr="007A5952">
        <w:rPr>
          <w:b w:val="0"/>
          <w:noProof/>
          <w:sz w:val="18"/>
        </w:rPr>
        <w:tab/>
      </w:r>
      <w:r w:rsidRPr="007A5952">
        <w:rPr>
          <w:b w:val="0"/>
          <w:noProof/>
          <w:sz w:val="18"/>
        </w:rPr>
        <w:fldChar w:fldCharType="begin"/>
      </w:r>
      <w:r w:rsidRPr="007A5952">
        <w:rPr>
          <w:b w:val="0"/>
          <w:noProof/>
          <w:sz w:val="18"/>
        </w:rPr>
        <w:instrText xml:space="preserve"> PAGEREF _Toc152071879 \h </w:instrText>
      </w:r>
      <w:r w:rsidRPr="007A5952">
        <w:rPr>
          <w:b w:val="0"/>
          <w:noProof/>
          <w:sz w:val="18"/>
        </w:rPr>
      </w:r>
      <w:r w:rsidRPr="007A5952">
        <w:rPr>
          <w:b w:val="0"/>
          <w:noProof/>
          <w:sz w:val="18"/>
        </w:rPr>
        <w:fldChar w:fldCharType="separate"/>
      </w:r>
      <w:r w:rsidR="00291CFF">
        <w:rPr>
          <w:b w:val="0"/>
          <w:noProof/>
          <w:sz w:val="18"/>
        </w:rPr>
        <w:t>151</w:t>
      </w:r>
      <w:r w:rsidRPr="007A5952">
        <w:rPr>
          <w:b w:val="0"/>
          <w:noProof/>
          <w:sz w:val="18"/>
        </w:rPr>
        <w:fldChar w:fldCharType="end"/>
      </w:r>
    </w:p>
    <w:p w14:paraId="75BD12A7" w14:textId="38F705E5" w:rsidR="007A5952" w:rsidRDefault="007A5952">
      <w:pPr>
        <w:pStyle w:val="TOC5"/>
        <w:rPr>
          <w:rFonts w:asciiTheme="minorHAnsi" w:eastAsiaTheme="minorEastAsia" w:hAnsiTheme="minorHAnsi" w:cstheme="minorBidi"/>
          <w:noProof/>
          <w:kern w:val="0"/>
          <w:sz w:val="22"/>
          <w:szCs w:val="22"/>
        </w:rPr>
      </w:pPr>
      <w:r>
        <w:rPr>
          <w:noProof/>
        </w:rPr>
        <w:t>3.2.1</w:t>
      </w:r>
      <w:r>
        <w:rPr>
          <w:noProof/>
        </w:rPr>
        <w:tab/>
        <w:t>Definitions</w:t>
      </w:r>
      <w:r w:rsidRPr="007A5952">
        <w:rPr>
          <w:noProof/>
        </w:rPr>
        <w:tab/>
      </w:r>
      <w:r w:rsidRPr="007A5952">
        <w:rPr>
          <w:noProof/>
        </w:rPr>
        <w:fldChar w:fldCharType="begin"/>
      </w:r>
      <w:r w:rsidRPr="007A5952">
        <w:rPr>
          <w:noProof/>
        </w:rPr>
        <w:instrText xml:space="preserve"> PAGEREF _Toc152071880 \h </w:instrText>
      </w:r>
      <w:r w:rsidRPr="007A5952">
        <w:rPr>
          <w:noProof/>
        </w:rPr>
      </w:r>
      <w:r w:rsidRPr="007A5952">
        <w:rPr>
          <w:noProof/>
        </w:rPr>
        <w:fldChar w:fldCharType="separate"/>
      </w:r>
      <w:r w:rsidR="00291CFF">
        <w:rPr>
          <w:noProof/>
        </w:rPr>
        <w:t>151</w:t>
      </w:r>
      <w:r w:rsidRPr="007A5952">
        <w:rPr>
          <w:noProof/>
        </w:rPr>
        <w:fldChar w:fldCharType="end"/>
      </w:r>
    </w:p>
    <w:p w14:paraId="718178BE" w14:textId="4F44EFEE" w:rsidR="007A5952" w:rsidRDefault="007A5952">
      <w:pPr>
        <w:pStyle w:val="TOC5"/>
        <w:rPr>
          <w:rFonts w:asciiTheme="minorHAnsi" w:eastAsiaTheme="minorEastAsia" w:hAnsiTheme="minorHAnsi" w:cstheme="minorBidi"/>
          <w:noProof/>
          <w:kern w:val="0"/>
          <w:sz w:val="22"/>
          <w:szCs w:val="22"/>
        </w:rPr>
      </w:pPr>
      <w:r>
        <w:rPr>
          <w:noProof/>
        </w:rPr>
        <w:t>3.2.2</w:t>
      </w:r>
      <w:r>
        <w:rPr>
          <w:noProof/>
        </w:rPr>
        <w:tab/>
        <w:t>Application of items 10990, 10991, 10992, 75855, 75856, 75857 and 75858</w:t>
      </w:r>
      <w:r w:rsidRPr="007A5952">
        <w:rPr>
          <w:noProof/>
        </w:rPr>
        <w:tab/>
      </w:r>
      <w:r w:rsidRPr="007A5952">
        <w:rPr>
          <w:noProof/>
        </w:rPr>
        <w:fldChar w:fldCharType="begin"/>
      </w:r>
      <w:r w:rsidRPr="007A5952">
        <w:rPr>
          <w:noProof/>
        </w:rPr>
        <w:instrText xml:space="preserve"> PAGEREF _Toc152071881 \h </w:instrText>
      </w:r>
      <w:r w:rsidRPr="007A5952">
        <w:rPr>
          <w:noProof/>
        </w:rPr>
      </w:r>
      <w:r w:rsidRPr="007A5952">
        <w:rPr>
          <w:noProof/>
        </w:rPr>
        <w:fldChar w:fldCharType="separate"/>
      </w:r>
      <w:r w:rsidR="00291CFF">
        <w:rPr>
          <w:noProof/>
        </w:rPr>
        <w:t>151</w:t>
      </w:r>
      <w:r w:rsidRPr="007A5952">
        <w:rPr>
          <w:noProof/>
        </w:rPr>
        <w:fldChar w:fldCharType="end"/>
      </w:r>
    </w:p>
    <w:p w14:paraId="0F01F668" w14:textId="247DD8A5" w:rsidR="007A5952" w:rsidRDefault="007A5952">
      <w:pPr>
        <w:pStyle w:val="TOC5"/>
        <w:rPr>
          <w:rFonts w:asciiTheme="minorHAnsi" w:eastAsiaTheme="minorEastAsia" w:hAnsiTheme="minorHAnsi" w:cstheme="minorBidi"/>
          <w:noProof/>
          <w:kern w:val="0"/>
          <w:sz w:val="22"/>
          <w:szCs w:val="22"/>
        </w:rPr>
      </w:pPr>
      <w:r>
        <w:rPr>
          <w:noProof/>
        </w:rPr>
        <w:t>3.2.2A</w:t>
      </w:r>
      <w:r>
        <w:rPr>
          <w:noProof/>
        </w:rPr>
        <w:tab/>
        <w:t>Application of items 75870, 75871, 75872, 75873, 75874, 75875 and 75876</w:t>
      </w:r>
      <w:r w:rsidRPr="007A5952">
        <w:rPr>
          <w:noProof/>
        </w:rPr>
        <w:tab/>
      </w:r>
      <w:r w:rsidRPr="007A5952">
        <w:rPr>
          <w:noProof/>
        </w:rPr>
        <w:fldChar w:fldCharType="begin"/>
      </w:r>
      <w:r w:rsidRPr="007A5952">
        <w:rPr>
          <w:noProof/>
        </w:rPr>
        <w:instrText xml:space="preserve"> PAGEREF _Toc152071882 \h </w:instrText>
      </w:r>
      <w:r w:rsidRPr="007A5952">
        <w:rPr>
          <w:noProof/>
        </w:rPr>
      </w:r>
      <w:r w:rsidRPr="007A5952">
        <w:rPr>
          <w:noProof/>
        </w:rPr>
        <w:fldChar w:fldCharType="separate"/>
      </w:r>
      <w:r w:rsidR="00291CFF">
        <w:rPr>
          <w:noProof/>
        </w:rPr>
        <w:t>151</w:t>
      </w:r>
      <w:r w:rsidRPr="007A5952">
        <w:rPr>
          <w:noProof/>
        </w:rPr>
        <w:fldChar w:fldCharType="end"/>
      </w:r>
    </w:p>
    <w:p w14:paraId="59569E1D" w14:textId="3D8BC725" w:rsidR="007A5952" w:rsidRDefault="007A5952">
      <w:pPr>
        <w:pStyle w:val="TOC5"/>
        <w:rPr>
          <w:rFonts w:asciiTheme="minorHAnsi" w:eastAsiaTheme="minorEastAsia" w:hAnsiTheme="minorHAnsi" w:cstheme="minorBidi"/>
          <w:noProof/>
          <w:kern w:val="0"/>
          <w:sz w:val="22"/>
          <w:szCs w:val="22"/>
        </w:rPr>
      </w:pPr>
      <w:r>
        <w:rPr>
          <w:noProof/>
        </w:rPr>
        <w:t>3.2.2B</w:t>
      </w:r>
      <w:r>
        <w:rPr>
          <w:noProof/>
        </w:rPr>
        <w:tab/>
        <w:t>Application of items 75880, 75881, 75882, 75883, 75884 and 75885</w:t>
      </w:r>
      <w:r w:rsidRPr="007A5952">
        <w:rPr>
          <w:noProof/>
        </w:rPr>
        <w:tab/>
      </w:r>
      <w:r w:rsidRPr="007A5952">
        <w:rPr>
          <w:noProof/>
        </w:rPr>
        <w:fldChar w:fldCharType="begin"/>
      </w:r>
      <w:r w:rsidRPr="007A5952">
        <w:rPr>
          <w:noProof/>
        </w:rPr>
        <w:instrText xml:space="preserve"> PAGEREF _Toc152071883 \h </w:instrText>
      </w:r>
      <w:r w:rsidRPr="007A5952">
        <w:rPr>
          <w:noProof/>
        </w:rPr>
      </w:r>
      <w:r w:rsidRPr="007A5952">
        <w:rPr>
          <w:noProof/>
        </w:rPr>
        <w:fldChar w:fldCharType="separate"/>
      </w:r>
      <w:r w:rsidR="00291CFF">
        <w:rPr>
          <w:noProof/>
        </w:rPr>
        <w:t>152</w:t>
      </w:r>
      <w:r w:rsidRPr="007A5952">
        <w:rPr>
          <w:noProof/>
        </w:rPr>
        <w:fldChar w:fldCharType="end"/>
      </w:r>
    </w:p>
    <w:p w14:paraId="6AFCB06D" w14:textId="2B5CF596" w:rsidR="007A5952" w:rsidRDefault="007A5952">
      <w:pPr>
        <w:pStyle w:val="TOC5"/>
        <w:rPr>
          <w:rFonts w:asciiTheme="minorHAnsi" w:eastAsiaTheme="minorEastAsia" w:hAnsiTheme="minorHAnsi" w:cstheme="minorBidi"/>
          <w:noProof/>
          <w:kern w:val="0"/>
          <w:sz w:val="22"/>
          <w:szCs w:val="22"/>
        </w:rPr>
      </w:pPr>
      <w:r>
        <w:rPr>
          <w:noProof/>
        </w:rPr>
        <w:t>3.2.3</w:t>
      </w:r>
      <w:r>
        <w:rPr>
          <w:noProof/>
        </w:rPr>
        <w:tab/>
        <w:t>Items in Group M1</w:t>
      </w:r>
      <w:r w:rsidRPr="007A5952">
        <w:rPr>
          <w:noProof/>
        </w:rPr>
        <w:tab/>
      </w:r>
      <w:r w:rsidRPr="007A5952">
        <w:rPr>
          <w:noProof/>
        </w:rPr>
        <w:fldChar w:fldCharType="begin"/>
      </w:r>
      <w:r w:rsidRPr="007A5952">
        <w:rPr>
          <w:noProof/>
        </w:rPr>
        <w:instrText xml:space="preserve"> PAGEREF _Toc152071884 \h </w:instrText>
      </w:r>
      <w:r w:rsidRPr="007A5952">
        <w:rPr>
          <w:noProof/>
        </w:rPr>
      </w:r>
      <w:r w:rsidRPr="007A5952">
        <w:rPr>
          <w:noProof/>
        </w:rPr>
        <w:fldChar w:fldCharType="separate"/>
      </w:r>
      <w:r w:rsidR="00291CFF">
        <w:rPr>
          <w:noProof/>
        </w:rPr>
        <w:t>152</w:t>
      </w:r>
      <w:r w:rsidRPr="007A5952">
        <w:rPr>
          <w:noProof/>
        </w:rPr>
        <w:fldChar w:fldCharType="end"/>
      </w:r>
    </w:p>
    <w:p w14:paraId="7B092308" w14:textId="2A75CFE2" w:rsidR="007A5952" w:rsidRDefault="007A5952">
      <w:pPr>
        <w:pStyle w:val="TOC2"/>
        <w:rPr>
          <w:rFonts w:asciiTheme="minorHAnsi" w:eastAsiaTheme="minorEastAsia" w:hAnsiTheme="minorHAnsi" w:cstheme="minorBidi"/>
          <w:b w:val="0"/>
          <w:noProof/>
          <w:kern w:val="0"/>
          <w:sz w:val="22"/>
          <w:szCs w:val="22"/>
        </w:rPr>
      </w:pPr>
      <w:r>
        <w:rPr>
          <w:noProof/>
        </w:rPr>
        <w:t>Part 4—Diagnostic procedures and investigations</w:t>
      </w:r>
      <w:r w:rsidRPr="007A5952">
        <w:rPr>
          <w:b w:val="0"/>
          <w:noProof/>
          <w:sz w:val="18"/>
        </w:rPr>
        <w:tab/>
      </w:r>
      <w:r w:rsidRPr="007A5952">
        <w:rPr>
          <w:b w:val="0"/>
          <w:noProof/>
          <w:sz w:val="18"/>
        </w:rPr>
        <w:fldChar w:fldCharType="begin"/>
      </w:r>
      <w:r w:rsidRPr="007A5952">
        <w:rPr>
          <w:b w:val="0"/>
          <w:noProof/>
          <w:sz w:val="18"/>
        </w:rPr>
        <w:instrText xml:space="preserve"> PAGEREF _Toc152071885 \h </w:instrText>
      </w:r>
      <w:r w:rsidRPr="007A5952">
        <w:rPr>
          <w:b w:val="0"/>
          <w:noProof/>
          <w:sz w:val="18"/>
        </w:rPr>
      </w:r>
      <w:r w:rsidRPr="007A5952">
        <w:rPr>
          <w:b w:val="0"/>
          <w:noProof/>
          <w:sz w:val="18"/>
        </w:rPr>
        <w:fldChar w:fldCharType="separate"/>
      </w:r>
      <w:r w:rsidR="00291CFF">
        <w:rPr>
          <w:b w:val="0"/>
          <w:noProof/>
          <w:sz w:val="18"/>
        </w:rPr>
        <w:t>161</w:t>
      </w:r>
      <w:r w:rsidRPr="007A5952">
        <w:rPr>
          <w:b w:val="0"/>
          <w:noProof/>
          <w:sz w:val="18"/>
        </w:rPr>
        <w:fldChar w:fldCharType="end"/>
      </w:r>
    </w:p>
    <w:p w14:paraId="2891D73A" w14:textId="2ABFFB92" w:rsidR="007A5952" w:rsidRDefault="007A5952">
      <w:pPr>
        <w:pStyle w:val="TOC3"/>
        <w:rPr>
          <w:rFonts w:asciiTheme="minorHAnsi" w:eastAsiaTheme="minorEastAsia" w:hAnsiTheme="minorHAnsi" w:cstheme="minorBidi"/>
          <w:b w:val="0"/>
          <w:noProof/>
          <w:kern w:val="0"/>
          <w:szCs w:val="22"/>
        </w:rPr>
      </w:pPr>
      <w:r>
        <w:rPr>
          <w:noProof/>
        </w:rPr>
        <w:t>Division 4.1—Group D1: Miscellaneous diagnostic procedures and investigations</w:t>
      </w:r>
      <w:r w:rsidRPr="007A5952">
        <w:rPr>
          <w:b w:val="0"/>
          <w:noProof/>
          <w:sz w:val="18"/>
        </w:rPr>
        <w:tab/>
      </w:r>
      <w:r w:rsidRPr="007A5952">
        <w:rPr>
          <w:b w:val="0"/>
          <w:noProof/>
          <w:sz w:val="18"/>
        </w:rPr>
        <w:fldChar w:fldCharType="begin"/>
      </w:r>
      <w:r w:rsidRPr="007A5952">
        <w:rPr>
          <w:b w:val="0"/>
          <w:noProof/>
          <w:sz w:val="18"/>
        </w:rPr>
        <w:instrText xml:space="preserve"> PAGEREF _Toc152071886 \h </w:instrText>
      </w:r>
      <w:r w:rsidRPr="007A5952">
        <w:rPr>
          <w:b w:val="0"/>
          <w:noProof/>
          <w:sz w:val="18"/>
        </w:rPr>
      </w:r>
      <w:r w:rsidRPr="007A5952">
        <w:rPr>
          <w:b w:val="0"/>
          <w:noProof/>
          <w:sz w:val="18"/>
        </w:rPr>
        <w:fldChar w:fldCharType="separate"/>
      </w:r>
      <w:r w:rsidR="00291CFF">
        <w:rPr>
          <w:b w:val="0"/>
          <w:noProof/>
          <w:sz w:val="18"/>
        </w:rPr>
        <w:t>161</w:t>
      </w:r>
      <w:r w:rsidRPr="007A5952">
        <w:rPr>
          <w:b w:val="0"/>
          <w:noProof/>
          <w:sz w:val="18"/>
        </w:rPr>
        <w:fldChar w:fldCharType="end"/>
      </w:r>
    </w:p>
    <w:p w14:paraId="7DFAA681" w14:textId="2E0C0A16" w:rsidR="007A5952" w:rsidRDefault="007A5952">
      <w:pPr>
        <w:pStyle w:val="TOC5"/>
        <w:rPr>
          <w:rFonts w:asciiTheme="minorHAnsi" w:eastAsiaTheme="minorEastAsia" w:hAnsiTheme="minorHAnsi" w:cstheme="minorBidi"/>
          <w:noProof/>
          <w:kern w:val="0"/>
          <w:sz w:val="22"/>
          <w:szCs w:val="22"/>
        </w:rPr>
      </w:pPr>
      <w:r>
        <w:rPr>
          <w:noProof/>
        </w:rPr>
        <w:t>4.1.1</w:t>
      </w:r>
      <w:r>
        <w:rPr>
          <w:noProof/>
        </w:rPr>
        <w:tab/>
        <w:t>Meaning of report</w:t>
      </w:r>
      <w:r w:rsidRPr="007A5952">
        <w:rPr>
          <w:noProof/>
        </w:rPr>
        <w:tab/>
      </w:r>
      <w:r w:rsidRPr="007A5952">
        <w:rPr>
          <w:noProof/>
        </w:rPr>
        <w:fldChar w:fldCharType="begin"/>
      </w:r>
      <w:r w:rsidRPr="007A5952">
        <w:rPr>
          <w:noProof/>
        </w:rPr>
        <w:instrText xml:space="preserve"> PAGEREF _Toc152071887 \h </w:instrText>
      </w:r>
      <w:r w:rsidRPr="007A5952">
        <w:rPr>
          <w:noProof/>
        </w:rPr>
      </w:r>
      <w:r w:rsidRPr="007A5952">
        <w:rPr>
          <w:noProof/>
        </w:rPr>
        <w:fldChar w:fldCharType="separate"/>
      </w:r>
      <w:r w:rsidR="00291CFF">
        <w:rPr>
          <w:noProof/>
        </w:rPr>
        <w:t>161</w:t>
      </w:r>
      <w:r w:rsidRPr="007A5952">
        <w:rPr>
          <w:noProof/>
        </w:rPr>
        <w:fldChar w:fldCharType="end"/>
      </w:r>
    </w:p>
    <w:p w14:paraId="13D2AC49" w14:textId="563B899A" w:rsidR="007A5952" w:rsidRDefault="007A5952">
      <w:pPr>
        <w:pStyle w:val="TOC5"/>
        <w:rPr>
          <w:rFonts w:asciiTheme="minorHAnsi" w:eastAsiaTheme="minorEastAsia" w:hAnsiTheme="minorHAnsi" w:cstheme="minorBidi"/>
          <w:noProof/>
          <w:kern w:val="0"/>
          <w:sz w:val="22"/>
          <w:szCs w:val="22"/>
        </w:rPr>
      </w:pPr>
      <w:r>
        <w:rPr>
          <w:noProof/>
        </w:rPr>
        <w:t>4.1.2</w:t>
      </w:r>
      <w:r>
        <w:rPr>
          <w:noProof/>
        </w:rPr>
        <w:tab/>
        <w:t>Meaning of qualified adult sleep medicine practitioner, qualified paediatric sleep medicine practitioner and qualified sleep medicine practitioner</w:t>
      </w:r>
      <w:r w:rsidRPr="007A5952">
        <w:rPr>
          <w:noProof/>
        </w:rPr>
        <w:tab/>
      </w:r>
      <w:r w:rsidRPr="007A5952">
        <w:rPr>
          <w:noProof/>
        </w:rPr>
        <w:fldChar w:fldCharType="begin"/>
      </w:r>
      <w:r w:rsidRPr="007A5952">
        <w:rPr>
          <w:noProof/>
        </w:rPr>
        <w:instrText xml:space="preserve"> PAGEREF _Toc152071888 \h </w:instrText>
      </w:r>
      <w:r w:rsidRPr="007A5952">
        <w:rPr>
          <w:noProof/>
        </w:rPr>
      </w:r>
      <w:r w:rsidRPr="007A5952">
        <w:rPr>
          <w:noProof/>
        </w:rPr>
        <w:fldChar w:fldCharType="separate"/>
      </w:r>
      <w:r w:rsidR="00291CFF">
        <w:rPr>
          <w:noProof/>
        </w:rPr>
        <w:t>161</w:t>
      </w:r>
      <w:r w:rsidRPr="007A5952">
        <w:rPr>
          <w:noProof/>
        </w:rPr>
        <w:fldChar w:fldCharType="end"/>
      </w:r>
    </w:p>
    <w:p w14:paraId="14282518" w14:textId="2DE1C854" w:rsidR="007A5952" w:rsidRDefault="007A5952">
      <w:pPr>
        <w:pStyle w:val="TOC5"/>
        <w:rPr>
          <w:rFonts w:asciiTheme="minorHAnsi" w:eastAsiaTheme="minorEastAsia" w:hAnsiTheme="minorHAnsi" w:cstheme="minorBidi"/>
          <w:noProof/>
          <w:kern w:val="0"/>
          <w:sz w:val="22"/>
          <w:szCs w:val="22"/>
        </w:rPr>
      </w:pPr>
      <w:r>
        <w:rPr>
          <w:noProof/>
        </w:rPr>
        <w:t>4.1.3</w:t>
      </w:r>
      <w:r>
        <w:rPr>
          <w:noProof/>
        </w:rPr>
        <w:tab/>
        <w:t>Restriction on item 11801—service provided in association with other services</w:t>
      </w:r>
      <w:r w:rsidRPr="007A5952">
        <w:rPr>
          <w:noProof/>
        </w:rPr>
        <w:tab/>
      </w:r>
      <w:r w:rsidRPr="007A5952">
        <w:rPr>
          <w:noProof/>
        </w:rPr>
        <w:fldChar w:fldCharType="begin"/>
      </w:r>
      <w:r w:rsidRPr="007A5952">
        <w:rPr>
          <w:noProof/>
        </w:rPr>
        <w:instrText xml:space="preserve"> PAGEREF _Toc152071889 \h </w:instrText>
      </w:r>
      <w:r w:rsidRPr="007A5952">
        <w:rPr>
          <w:noProof/>
        </w:rPr>
      </w:r>
      <w:r w:rsidRPr="007A5952">
        <w:rPr>
          <w:noProof/>
        </w:rPr>
        <w:fldChar w:fldCharType="separate"/>
      </w:r>
      <w:r w:rsidR="00291CFF">
        <w:rPr>
          <w:noProof/>
        </w:rPr>
        <w:t>162</w:t>
      </w:r>
      <w:r w:rsidRPr="007A5952">
        <w:rPr>
          <w:noProof/>
        </w:rPr>
        <w:fldChar w:fldCharType="end"/>
      </w:r>
    </w:p>
    <w:p w14:paraId="6323C283" w14:textId="275F3E52" w:rsidR="007A5952" w:rsidRDefault="007A5952">
      <w:pPr>
        <w:pStyle w:val="TOC5"/>
        <w:rPr>
          <w:rFonts w:asciiTheme="minorHAnsi" w:eastAsiaTheme="minorEastAsia" w:hAnsiTheme="minorHAnsi" w:cstheme="minorBidi"/>
          <w:noProof/>
          <w:kern w:val="0"/>
          <w:sz w:val="22"/>
          <w:szCs w:val="22"/>
        </w:rPr>
      </w:pPr>
      <w:r>
        <w:rPr>
          <w:noProof/>
        </w:rPr>
        <w:t>4.1.3A</w:t>
      </w:r>
      <w:r>
        <w:rPr>
          <w:noProof/>
        </w:rPr>
        <w:tab/>
        <w:t>Restriction on items 11704, 11705, 11716, 11717, 11723 and 11735—reports</w:t>
      </w:r>
      <w:r w:rsidRPr="007A5952">
        <w:rPr>
          <w:noProof/>
        </w:rPr>
        <w:tab/>
      </w:r>
      <w:r w:rsidRPr="007A5952">
        <w:rPr>
          <w:noProof/>
        </w:rPr>
        <w:fldChar w:fldCharType="begin"/>
      </w:r>
      <w:r w:rsidRPr="007A5952">
        <w:rPr>
          <w:noProof/>
        </w:rPr>
        <w:instrText xml:space="preserve"> PAGEREF _Toc152071890 \h </w:instrText>
      </w:r>
      <w:r w:rsidRPr="007A5952">
        <w:rPr>
          <w:noProof/>
        </w:rPr>
      </w:r>
      <w:r w:rsidRPr="007A5952">
        <w:rPr>
          <w:noProof/>
        </w:rPr>
        <w:fldChar w:fldCharType="separate"/>
      </w:r>
      <w:r w:rsidR="00291CFF">
        <w:rPr>
          <w:noProof/>
        </w:rPr>
        <w:t>162</w:t>
      </w:r>
      <w:r w:rsidRPr="007A5952">
        <w:rPr>
          <w:noProof/>
        </w:rPr>
        <w:fldChar w:fldCharType="end"/>
      </w:r>
    </w:p>
    <w:p w14:paraId="6DEA0FA7" w14:textId="28B631CE" w:rsidR="007A5952" w:rsidRDefault="007A5952">
      <w:pPr>
        <w:pStyle w:val="TOC5"/>
        <w:rPr>
          <w:rFonts w:asciiTheme="minorHAnsi" w:eastAsiaTheme="minorEastAsia" w:hAnsiTheme="minorHAnsi" w:cstheme="minorBidi"/>
          <w:noProof/>
          <w:kern w:val="0"/>
          <w:sz w:val="22"/>
          <w:szCs w:val="22"/>
        </w:rPr>
      </w:pPr>
      <w:r>
        <w:rPr>
          <w:noProof/>
        </w:rPr>
        <w:t>4.1.3B</w:t>
      </w:r>
      <w:r>
        <w:rPr>
          <w:noProof/>
        </w:rPr>
        <w:tab/>
        <w:t>Restriction on item 11714—clinical notes</w:t>
      </w:r>
      <w:r w:rsidRPr="007A5952">
        <w:rPr>
          <w:noProof/>
        </w:rPr>
        <w:tab/>
      </w:r>
      <w:r w:rsidRPr="007A5952">
        <w:rPr>
          <w:noProof/>
        </w:rPr>
        <w:fldChar w:fldCharType="begin"/>
      </w:r>
      <w:r w:rsidRPr="007A5952">
        <w:rPr>
          <w:noProof/>
        </w:rPr>
        <w:instrText xml:space="preserve"> PAGEREF _Toc152071891 \h </w:instrText>
      </w:r>
      <w:r w:rsidRPr="007A5952">
        <w:rPr>
          <w:noProof/>
        </w:rPr>
      </w:r>
      <w:r w:rsidRPr="007A5952">
        <w:rPr>
          <w:noProof/>
        </w:rPr>
        <w:fldChar w:fldCharType="separate"/>
      </w:r>
      <w:r w:rsidR="00291CFF">
        <w:rPr>
          <w:noProof/>
        </w:rPr>
        <w:t>163</w:t>
      </w:r>
      <w:r w:rsidRPr="007A5952">
        <w:rPr>
          <w:noProof/>
        </w:rPr>
        <w:fldChar w:fldCharType="end"/>
      </w:r>
    </w:p>
    <w:p w14:paraId="4767615E" w14:textId="7A7EC9F9" w:rsidR="007A5952" w:rsidRDefault="007A5952">
      <w:pPr>
        <w:pStyle w:val="TOC5"/>
        <w:rPr>
          <w:rFonts w:asciiTheme="minorHAnsi" w:eastAsiaTheme="minorEastAsia" w:hAnsiTheme="minorHAnsi" w:cstheme="minorBidi"/>
          <w:noProof/>
          <w:kern w:val="0"/>
          <w:sz w:val="22"/>
          <w:szCs w:val="22"/>
        </w:rPr>
      </w:pPr>
      <w:r>
        <w:rPr>
          <w:noProof/>
        </w:rPr>
        <w:t>4.1.3C</w:t>
      </w:r>
      <w:r>
        <w:rPr>
          <w:noProof/>
        </w:rPr>
        <w:tab/>
        <w:t>Restriction on items 11704 and 11705—financial relationship</w:t>
      </w:r>
      <w:r w:rsidRPr="007A5952">
        <w:rPr>
          <w:noProof/>
        </w:rPr>
        <w:tab/>
      </w:r>
      <w:r w:rsidRPr="007A5952">
        <w:rPr>
          <w:noProof/>
        </w:rPr>
        <w:fldChar w:fldCharType="begin"/>
      </w:r>
      <w:r w:rsidRPr="007A5952">
        <w:rPr>
          <w:noProof/>
        </w:rPr>
        <w:instrText xml:space="preserve"> PAGEREF _Toc152071892 \h </w:instrText>
      </w:r>
      <w:r w:rsidRPr="007A5952">
        <w:rPr>
          <w:noProof/>
        </w:rPr>
      </w:r>
      <w:r w:rsidRPr="007A5952">
        <w:rPr>
          <w:noProof/>
        </w:rPr>
        <w:fldChar w:fldCharType="separate"/>
      </w:r>
      <w:r w:rsidR="00291CFF">
        <w:rPr>
          <w:noProof/>
        </w:rPr>
        <w:t>163</w:t>
      </w:r>
      <w:r w:rsidRPr="007A5952">
        <w:rPr>
          <w:noProof/>
        </w:rPr>
        <w:fldChar w:fldCharType="end"/>
      </w:r>
    </w:p>
    <w:p w14:paraId="640F3BF9" w14:textId="30A32425" w:rsidR="007A5952" w:rsidRDefault="007A5952">
      <w:pPr>
        <w:pStyle w:val="TOC5"/>
        <w:rPr>
          <w:rFonts w:asciiTheme="minorHAnsi" w:eastAsiaTheme="minorEastAsia" w:hAnsiTheme="minorHAnsi" w:cstheme="minorBidi"/>
          <w:noProof/>
          <w:kern w:val="0"/>
          <w:sz w:val="22"/>
          <w:szCs w:val="22"/>
        </w:rPr>
      </w:pPr>
      <w:r w:rsidRPr="00076420">
        <w:rPr>
          <w:rFonts w:eastAsia="Calibri"/>
          <w:noProof/>
        </w:rPr>
        <w:t>4.1.3D</w:t>
      </w:r>
      <w:r>
        <w:rPr>
          <w:rFonts w:eastAsia="Calibri"/>
          <w:noProof/>
        </w:rPr>
        <w:tab/>
      </w:r>
      <w:r w:rsidRPr="00076420">
        <w:rPr>
          <w:rFonts w:eastAsia="Calibri"/>
          <w:noProof/>
        </w:rPr>
        <w:t>Restrictions on items 11729 and 11730</w:t>
      </w:r>
      <w:r>
        <w:rPr>
          <w:noProof/>
        </w:rPr>
        <w:t>—patient limitations</w:t>
      </w:r>
      <w:r w:rsidRPr="007A5952">
        <w:rPr>
          <w:noProof/>
        </w:rPr>
        <w:tab/>
      </w:r>
      <w:r w:rsidRPr="007A5952">
        <w:rPr>
          <w:noProof/>
        </w:rPr>
        <w:fldChar w:fldCharType="begin"/>
      </w:r>
      <w:r w:rsidRPr="007A5952">
        <w:rPr>
          <w:noProof/>
        </w:rPr>
        <w:instrText xml:space="preserve"> PAGEREF _Toc152071893 \h </w:instrText>
      </w:r>
      <w:r w:rsidRPr="007A5952">
        <w:rPr>
          <w:noProof/>
        </w:rPr>
      </w:r>
      <w:r w:rsidRPr="007A5952">
        <w:rPr>
          <w:noProof/>
        </w:rPr>
        <w:fldChar w:fldCharType="separate"/>
      </w:r>
      <w:r w:rsidR="00291CFF">
        <w:rPr>
          <w:noProof/>
        </w:rPr>
        <w:t>163</w:t>
      </w:r>
      <w:r w:rsidRPr="007A5952">
        <w:rPr>
          <w:noProof/>
        </w:rPr>
        <w:fldChar w:fldCharType="end"/>
      </w:r>
    </w:p>
    <w:p w14:paraId="377C9DB8" w14:textId="29F98A9F" w:rsidR="007A5952" w:rsidRDefault="007A5952">
      <w:pPr>
        <w:pStyle w:val="TOC5"/>
        <w:rPr>
          <w:rFonts w:asciiTheme="minorHAnsi" w:eastAsiaTheme="minorEastAsia" w:hAnsiTheme="minorHAnsi" w:cstheme="minorBidi"/>
          <w:noProof/>
          <w:kern w:val="0"/>
          <w:sz w:val="22"/>
          <w:szCs w:val="22"/>
        </w:rPr>
      </w:pPr>
      <w:r w:rsidRPr="00076420">
        <w:rPr>
          <w:rFonts w:eastAsia="Calibri"/>
          <w:noProof/>
        </w:rPr>
        <w:t>4.1.3E</w:t>
      </w:r>
      <w:r>
        <w:rPr>
          <w:rFonts w:eastAsia="Calibri"/>
          <w:noProof/>
        </w:rPr>
        <w:tab/>
      </w:r>
      <w:r w:rsidRPr="00076420">
        <w:rPr>
          <w:rFonts w:eastAsia="Calibri"/>
          <w:noProof/>
        </w:rPr>
        <w:t>Restriction on items 11729 and 11730</w:t>
      </w:r>
      <w:r>
        <w:rPr>
          <w:noProof/>
        </w:rPr>
        <w:t>—safety requirements</w:t>
      </w:r>
      <w:r w:rsidRPr="007A5952">
        <w:rPr>
          <w:noProof/>
        </w:rPr>
        <w:tab/>
      </w:r>
      <w:r w:rsidRPr="007A5952">
        <w:rPr>
          <w:noProof/>
        </w:rPr>
        <w:fldChar w:fldCharType="begin"/>
      </w:r>
      <w:r w:rsidRPr="007A5952">
        <w:rPr>
          <w:noProof/>
        </w:rPr>
        <w:instrText xml:space="preserve"> PAGEREF _Toc152071894 \h </w:instrText>
      </w:r>
      <w:r w:rsidRPr="007A5952">
        <w:rPr>
          <w:noProof/>
        </w:rPr>
      </w:r>
      <w:r w:rsidRPr="007A5952">
        <w:rPr>
          <w:noProof/>
        </w:rPr>
        <w:fldChar w:fldCharType="separate"/>
      </w:r>
      <w:r w:rsidR="00291CFF">
        <w:rPr>
          <w:noProof/>
        </w:rPr>
        <w:t>164</w:t>
      </w:r>
      <w:r w:rsidRPr="007A5952">
        <w:rPr>
          <w:noProof/>
        </w:rPr>
        <w:fldChar w:fldCharType="end"/>
      </w:r>
    </w:p>
    <w:p w14:paraId="42BB62A7" w14:textId="0E02A37C" w:rsidR="007A5952" w:rsidRDefault="007A5952">
      <w:pPr>
        <w:pStyle w:val="TOC5"/>
        <w:rPr>
          <w:rFonts w:asciiTheme="minorHAnsi" w:eastAsiaTheme="minorEastAsia" w:hAnsiTheme="minorHAnsi" w:cstheme="minorBidi"/>
          <w:noProof/>
          <w:kern w:val="0"/>
          <w:sz w:val="22"/>
          <w:szCs w:val="22"/>
        </w:rPr>
      </w:pPr>
      <w:r>
        <w:rPr>
          <w:noProof/>
        </w:rPr>
        <w:t>4.1.3F</w:t>
      </w:r>
      <w:r>
        <w:rPr>
          <w:noProof/>
        </w:rPr>
        <w:tab/>
        <w:t>Restriction on certain items—patients receiving hospital treatment or hospital</w:t>
      </w:r>
      <w:r>
        <w:rPr>
          <w:noProof/>
        </w:rPr>
        <w:noBreakHyphen/>
        <w:t>substitute treatment</w:t>
      </w:r>
      <w:r w:rsidRPr="007A5952">
        <w:rPr>
          <w:noProof/>
        </w:rPr>
        <w:tab/>
      </w:r>
      <w:r w:rsidRPr="007A5952">
        <w:rPr>
          <w:noProof/>
        </w:rPr>
        <w:fldChar w:fldCharType="begin"/>
      </w:r>
      <w:r w:rsidRPr="007A5952">
        <w:rPr>
          <w:noProof/>
        </w:rPr>
        <w:instrText xml:space="preserve"> PAGEREF _Toc152071895 \h </w:instrText>
      </w:r>
      <w:r w:rsidRPr="007A5952">
        <w:rPr>
          <w:noProof/>
        </w:rPr>
      </w:r>
      <w:r w:rsidRPr="007A5952">
        <w:rPr>
          <w:noProof/>
        </w:rPr>
        <w:fldChar w:fldCharType="separate"/>
      </w:r>
      <w:r w:rsidR="00291CFF">
        <w:rPr>
          <w:noProof/>
        </w:rPr>
        <w:t>164</w:t>
      </w:r>
      <w:r w:rsidRPr="007A5952">
        <w:rPr>
          <w:noProof/>
        </w:rPr>
        <w:fldChar w:fldCharType="end"/>
      </w:r>
    </w:p>
    <w:p w14:paraId="29C46D19" w14:textId="29A84894" w:rsidR="007A5952" w:rsidRDefault="007A5952">
      <w:pPr>
        <w:pStyle w:val="TOC5"/>
        <w:rPr>
          <w:rFonts w:asciiTheme="minorHAnsi" w:eastAsiaTheme="minorEastAsia" w:hAnsiTheme="minorHAnsi" w:cstheme="minorBidi"/>
          <w:noProof/>
          <w:kern w:val="0"/>
          <w:sz w:val="22"/>
          <w:szCs w:val="22"/>
        </w:rPr>
      </w:pPr>
      <w:r>
        <w:rPr>
          <w:noProof/>
        </w:rPr>
        <w:t>4.1.3G</w:t>
      </w:r>
      <w:r>
        <w:rPr>
          <w:noProof/>
        </w:rPr>
        <w:tab/>
        <w:t>Restriction on certain items—other services on the same day</w:t>
      </w:r>
      <w:r w:rsidRPr="007A5952">
        <w:rPr>
          <w:noProof/>
        </w:rPr>
        <w:tab/>
      </w:r>
      <w:r w:rsidRPr="007A5952">
        <w:rPr>
          <w:noProof/>
        </w:rPr>
        <w:fldChar w:fldCharType="begin"/>
      </w:r>
      <w:r w:rsidRPr="007A5952">
        <w:rPr>
          <w:noProof/>
        </w:rPr>
        <w:instrText xml:space="preserve"> PAGEREF _Toc152071896 \h </w:instrText>
      </w:r>
      <w:r w:rsidRPr="007A5952">
        <w:rPr>
          <w:noProof/>
        </w:rPr>
      </w:r>
      <w:r w:rsidRPr="007A5952">
        <w:rPr>
          <w:noProof/>
        </w:rPr>
        <w:fldChar w:fldCharType="separate"/>
      </w:r>
      <w:r w:rsidR="00291CFF">
        <w:rPr>
          <w:noProof/>
        </w:rPr>
        <w:t>164</w:t>
      </w:r>
      <w:r w:rsidRPr="007A5952">
        <w:rPr>
          <w:noProof/>
        </w:rPr>
        <w:fldChar w:fldCharType="end"/>
      </w:r>
    </w:p>
    <w:p w14:paraId="6F9A160C" w14:textId="506A4A6F" w:rsidR="007A5952" w:rsidRDefault="007A5952">
      <w:pPr>
        <w:pStyle w:val="TOC5"/>
        <w:rPr>
          <w:rFonts w:asciiTheme="minorHAnsi" w:eastAsiaTheme="minorEastAsia" w:hAnsiTheme="minorHAnsi" w:cstheme="minorBidi"/>
          <w:noProof/>
          <w:kern w:val="0"/>
          <w:sz w:val="22"/>
          <w:szCs w:val="22"/>
        </w:rPr>
      </w:pPr>
      <w:r>
        <w:rPr>
          <w:noProof/>
        </w:rPr>
        <w:t>4.1.4</w:t>
      </w:r>
      <w:r>
        <w:rPr>
          <w:noProof/>
        </w:rPr>
        <w:tab/>
        <w:t>Restrictions on items 12306 to 12322</w:t>
      </w:r>
      <w:r w:rsidRPr="007A5952">
        <w:rPr>
          <w:noProof/>
        </w:rPr>
        <w:tab/>
      </w:r>
      <w:r w:rsidRPr="007A5952">
        <w:rPr>
          <w:noProof/>
        </w:rPr>
        <w:fldChar w:fldCharType="begin"/>
      </w:r>
      <w:r w:rsidRPr="007A5952">
        <w:rPr>
          <w:noProof/>
        </w:rPr>
        <w:instrText xml:space="preserve"> PAGEREF _Toc152071897 \h </w:instrText>
      </w:r>
      <w:r w:rsidRPr="007A5952">
        <w:rPr>
          <w:noProof/>
        </w:rPr>
      </w:r>
      <w:r w:rsidRPr="007A5952">
        <w:rPr>
          <w:noProof/>
        </w:rPr>
        <w:fldChar w:fldCharType="separate"/>
      </w:r>
      <w:r w:rsidR="00291CFF">
        <w:rPr>
          <w:noProof/>
        </w:rPr>
        <w:t>165</w:t>
      </w:r>
      <w:r w:rsidRPr="007A5952">
        <w:rPr>
          <w:noProof/>
        </w:rPr>
        <w:fldChar w:fldCharType="end"/>
      </w:r>
    </w:p>
    <w:p w14:paraId="054CAC85" w14:textId="27BFFD80" w:rsidR="007A5952" w:rsidRDefault="007A5952">
      <w:pPr>
        <w:pStyle w:val="TOC5"/>
        <w:rPr>
          <w:rFonts w:asciiTheme="minorHAnsi" w:eastAsiaTheme="minorEastAsia" w:hAnsiTheme="minorHAnsi" w:cstheme="minorBidi"/>
          <w:noProof/>
          <w:kern w:val="0"/>
          <w:sz w:val="22"/>
          <w:szCs w:val="22"/>
        </w:rPr>
      </w:pPr>
      <w:r>
        <w:rPr>
          <w:noProof/>
        </w:rPr>
        <w:t>4.1.5</w:t>
      </w:r>
      <w:r>
        <w:rPr>
          <w:noProof/>
        </w:rPr>
        <w:tab/>
        <w:t>Items in Group D1</w:t>
      </w:r>
      <w:r w:rsidRPr="007A5952">
        <w:rPr>
          <w:noProof/>
        </w:rPr>
        <w:tab/>
      </w:r>
      <w:r w:rsidRPr="007A5952">
        <w:rPr>
          <w:noProof/>
        </w:rPr>
        <w:fldChar w:fldCharType="begin"/>
      </w:r>
      <w:r w:rsidRPr="007A5952">
        <w:rPr>
          <w:noProof/>
        </w:rPr>
        <w:instrText xml:space="preserve"> PAGEREF _Toc152071898 \h </w:instrText>
      </w:r>
      <w:r w:rsidRPr="007A5952">
        <w:rPr>
          <w:noProof/>
        </w:rPr>
      </w:r>
      <w:r w:rsidRPr="007A5952">
        <w:rPr>
          <w:noProof/>
        </w:rPr>
        <w:fldChar w:fldCharType="separate"/>
      </w:r>
      <w:r w:rsidR="00291CFF">
        <w:rPr>
          <w:noProof/>
        </w:rPr>
        <w:t>165</w:t>
      </w:r>
      <w:r w:rsidRPr="007A5952">
        <w:rPr>
          <w:noProof/>
        </w:rPr>
        <w:fldChar w:fldCharType="end"/>
      </w:r>
    </w:p>
    <w:p w14:paraId="69831BFE" w14:textId="6A710AEF" w:rsidR="007A5952" w:rsidRDefault="007A5952">
      <w:pPr>
        <w:pStyle w:val="TOC3"/>
        <w:rPr>
          <w:rFonts w:asciiTheme="minorHAnsi" w:eastAsiaTheme="minorEastAsia" w:hAnsiTheme="minorHAnsi" w:cstheme="minorBidi"/>
          <w:b w:val="0"/>
          <w:noProof/>
          <w:kern w:val="0"/>
          <w:szCs w:val="22"/>
        </w:rPr>
      </w:pPr>
      <w:r>
        <w:rPr>
          <w:noProof/>
        </w:rPr>
        <w:t>Division 4.2—Group D2: Nuclear medicine (non</w:t>
      </w:r>
      <w:r>
        <w:rPr>
          <w:noProof/>
        </w:rPr>
        <w:noBreakHyphen/>
        <w:t>imaging)</w:t>
      </w:r>
      <w:r w:rsidRPr="007A5952">
        <w:rPr>
          <w:b w:val="0"/>
          <w:noProof/>
          <w:sz w:val="18"/>
        </w:rPr>
        <w:tab/>
      </w:r>
      <w:r w:rsidRPr="007A5952">
        <w:rPr>
          <w:b w:val="0"/>
          <w:noProof/>
          <w:sz w:val="18"/>
        </w:rPr>
        <w:fldChar w:fldCharType="begin"/>
      </w:r>
      <w:r w:rsidRPr="007A5952">
        <w:rPr>
          <w:b w:val="0"/>
          <w:noProof/>
          <w:sz w:val="18"/>
        </w:rPr>
        <w:instrText xml:space="preserve"> PAGEREF _Toc152071899 \h </w:instrText>
      </w:r>
      <w:r w:rsidRPr="007A5952">
        <w:rPr>
          <w:b w:val="0"/>
          <w:noProof/>
          <w:sz w:val="18"/>
        </w:rPr>
      </w:r>
      <w:r w:rsidRPr="007A5952">
        <w:rPr>
          <w:b w:val="0"/>
          <w:noProof/>
          <w:sz w:val="18"/>
        </w:rPr>
        <w:fldChar w:fldCharType="separate"/>
      </w:r>
      <w:r w:rsidR="00291CFF">
        <w:rPr>
          <w:b w:val="0"/>
          <w:noProof/>
          <w:sz w:val="18"/>
        </w:rPr>
        <w:t>203</w:t>
      </w:r>
      <w:r w:rsidRPr="007A5952">
        <w:rPr>
          <w:b w:val="0"/>
          <w:noProof/>
          <w:sz w:val="18"/>
        </w:rPr>
        <w:fldChar w:fldCharType="end"/>
      </w:r>
    </w:p>
    <w:p w14:paraId="65D5C985" w14:textId="36AAF3F5" w:rsidR="007A5952" w:rsidRDefault="007A5952">
      <w:pPr>
        <w:pStyle w:val="TOC5"/>
        <w:rPr>
          <w:rFonts w:asciiTheme="minorHAnsi" w:eastAsiaTheme="minorEastAsia" w:hAnsiTheme="minorHAnsi" w:cstheme="minorBidi"/>
          <w:noProof/>
          <w:kern w:val="0"/>
          <w:sz w:val="22"/>
          <w:szCs w:val="22"/>
        </w:rPr>
      </w:pPr>
      <w:r>
        <w:rPr>
          <w:noProof/>
        </w:rPr>
        <w:t>4.2.1</w:t>
      </w:r>
      <w:r>
        <w:rPr>
          <w:noProof/>
        </w:rPr>
        <w:tab/>
        <w:t>Restriction on items in Group D2—services connected with services in item 12250</w:t>
      </w:r>
      <w:r w:rsidRPr="007A5952">
        <w:rPr>
          <w:noProof/>
        </w:rPr>
        <w:tab/>
      </w:r>
      <w:r w:rsidRPr="007A5952">
        <w:rPr>
          <w:noProof/>
        </w:rPr>
        <w:fldChar w:fldCharType="begin"/>
      </w:r>
      <w:r w:rsidRPr="007A5952">
        <w:rPr>
          <w:noProof/>
        </w:rPr>
        <w:instrText xml:space="preserve"> PAGEREF _Toc152071900 \h </w:instrText>
      </w:r>
      <w:r w:rsidRPr="007A5952">
        <w:rPr>
          <w:noProof/>
        </w:rPr>
      </w:r>
      <w:r w:rsidRPr="007A5952">
        <w:rPr>
          <w:noProof/>
        </w:rPr>
        <w:fldChar w:fldCharType="separate"/>
      </w:r>
      <w:r w:rsidR="00291CFF">
        <w:rPr>
          <w:noProof/>
        </w:rPr>
        <w:t>203</w:t>
      </w:r>
      <w:r w:rsidRPr="007A5952">
        <w:rPr>
          <w:noProof/>
        </w:rPr>
        <w:fldChar w:fldCharType="end"/>
      </w:r>
    </w:p>
    <w:p w14:paraId="55A0E2E2" w14:textId="47873B9F" w:rsidR="007A5952" w:rsidRDefault="007A5952">
      <w:pPr>
        <w:pStyle w:val="TOC5"/>
        <w:rPr>
          <w:rFonts w:asciiTheme="minorHAnsi" w:eastAsiaTheme="minorEastAsia" w:hAnsiTheme="minorHAnsi" w:cstheme="minorBidi"/>
          <w:noProof/>
          <w:kern w:val="0"/>
          <w:sz w:val="22"/>
          <w:szCs w:val="22"/>
        </w:rPr>
      </w:pPr>
      <w:r>
        <w:rPr>
          <w:noProof/>
        </w:rPr>
        <w:t>4.2.2</w:t>
      </w:r>
      <w:r>
        <w:rPr>
          <w:noProof/>
        </w:rPr>
        <w:tab/>
        <w:t>Items in Group D2</w:t>
      </w:r>
      <w:r w:rsidRPr="007A5952">
        <w:rPr>
          <w:noProof/>
        </w:rPr>
        <w:tab/>
      </w:r>
      <w:r w:rsidRPr="007A5952">
        <w:rPr>
          <w:noProof/>
        </w:rPr>
        <w:fldChar w:fldCharType="begin"/>
      </w:r>
      <w:r w:rsidRPr="007A5952">
        <w:rPr>
          <w:noProof/>
        </w:rPr>
        <w:instrText xml:space="preserve"> PAGEREF _Toc152071901 \h </w:instrText>
      </w:r>
      <w:r w:rsidRPr="007A5952">
        <w:rPr>
          <w:noProof/>
        </w:rPr>
      </w:r>
      <w:r w:rsidRPr="007A5952">
        <w:rPr>
          <w:noProof/>
        </w:rPr>
        <w:fldChar w:fldCharType="separate"/>
      </w:r>
      <w:r w:rsidR="00291CFF">
        <w:rPr>
          <w:noProof/>
        </w:rPr>
        <w:t>203</w:t>
      </w:r>
      <w:r w:rsidRPr="007A5952">
        <w:rPr>
          <w:noProof/>
        </w:rPr>
        <w:fldChar w:fldCharType="end"/>
      </w:r>
    </w:p>
    <w:p w14:paraId="182CE3B4" w14:textId="6E70CB26" w:rsidR="007A5952" w:rsidRDefault="007A5952">
      <w:pPr>
        <w:pStyle w:val="TOC2"/>
        <w:rPr>
          <w:rFonts w:asciiTheme="minorHAnsi" w:eastAsiaTheme="minorEastAsia" w:hAnsiTheme="minorHAnsi" w:cstheme="minorBidi"/>
          <w:b w:val="0"/>
          <w:noProof/>
          <w:kern w:val="0"/>
          <w:sz w:val="22"/>
          <w:szCs w:val="22"/>
        </w:rPr>
      </w:pPr>
      <w:r>
        <w:rPr>
          <w:noProof/>
        </w:rPr>
        <w:t>Part 5—Therapeutic procedures</w:t>
      </w:r>
      <w:r w:rsidRPr="007A5952">
        <w:rPr>
          <w:b w:val="0"/>
          <w:noProof/>
          <w:sz w:val="18"/>
        </w:rPr>
        <w:tab/>
      </w:r>
      <w:r w:rsidRPr="007A5952">
        <w:rPr>
          <w:b w:val="0"/>
          <w:noProof/>
          <w:sz w:val="18"/>
        </w:rPr>
        <w:fldChar w:fldCharType="begin"/>
      </w:r>
      <w:r w:rsidRPr="007A5952">
        <w:rPr>
          <w:b w:val="0"/>
          <w:noProof/>
          <w:sz w:val="18"/>
        </w:rPr>
        <w:instrText xml:space="preserve"> PAGEREF _Toc152071902 \h </w:instrText>
      </w:r>
      <w:r w:rsidRPr="007A5952">
        <w:rPr>
          <w:b w:val="0"/>
          <w:noProof/>
          <w:sz w:val="18"/>
        </w:rPr>
      </w:r>
      <w:r w:rsidRPr="007A5952">
        <w:rPr>
          <w:b w:val="0"/>
          <w:noProof/>
          <w:sz w:val="18"/>
        </w:rPr>
        <w:fldChar w:fldCharType="separate"/>
      </w:r>
      <w:r w:rsidR="00291CFF">
        <w:rPr>
          <w:b w:val="0"/>
          <w:noProof/>
          <w:sz w:val="18"/>
        </w:rPr>
        <w:t>204</w:t>
      </w:r>
      <w:r w:rsidRPr="007A5952">
        <w:rPr>
          <w:b w:val="0"/>
          <w:noProof/>
          <w:sz w:val="18"/>
        </w:rPr>
        <w:fldChar w:fldCharType="end"/>
      </w:r>
    </w:p>
    <w:p w14:paraId="0D281D93" w14:textId="267EC4D3" w:rsidR="007A5952" w:rsidRDefault="007A5952">
      <w:pPr>
        <w:pStyle w:val="TOC3"/>
        <w:rPr>
          <w:rFonts w:asciiTheme="minorHAnsi" w:eastAsiaTheme="minorEastAsia" w:hAnsiTheme="minorHAnsi" w:cstheme="minorBidi"/>
          <w:b w:val="0"/>
          <w:noProof/>
          <w:kern w:val="0"/>
          <w:szCs w:val="22"/>
        </w:rPr>
      </w:pPr>
      <w:r>
        <w:rPr>
          <w:noProof/>
        </w:rPr>
        <w:t>Division 5.1—Preliminary</w:t>
      </w:r>
      <w:r w:rsidRPr="007A5952">
        <w:rPr>
          <w:b w:val="0"/>
          <w:noProof/>
          <w:sz w:val="18"/>
        </w:rPr>
        <w:tab/>
      </w:r>
      <w:r w:rsidRPr="007A5952">
        <w:rPr>
          <w:b w:val="0"/>
          <w:noProof/>
          <w:sz w:val="18"/>
        </w:rPr>
        <w:fldChar w:fldCharType="begin"/>
      </w:r>
      <w:r w:rsidRPr="007A5952">
        <w:rPr>
          <w:b w:val="0"/>
          <w:noProof/>
          <w:sz w:val="18"/>
        </w:rPr>
        <w:instrText xml:space="preserve"> PAGEREF _Toc152071903 \h </w:instrText>
      </w:r>
      <w:r w:rsidRPr="007A5952">
        <w:rPr>
          <w:b w:val="0"/>
          <w:noProof/>
          <w:sz w:val="18"/>
        </w:rPr>
      </w:r>
      <w:r w:rsidRPr="007A5952">
        <w:rPr>
          <w:b w:val="0"/>
          <w:noProof/>
          <w:sz w:val="18"/>
        </w:rPr>
        <w:fldChar w:fldCharType="separate"/>
      </w:r>
      <w:r w:rsidR="00291CFF">
        <w:rPr>
          <w:b w:val="0"/>
          <w:noProof/>
          <w:sz w:val="18"/>
        </w:rPr>
        <w:t>204</w:t>
      </w:r>
      <w:r w:rsidRPr="007A5952">
        <w:rPr>
          <w:b w:val="0"/>
          <w:noProof/>
          <w:sz w:val="18"/>
        </w:rPr>
        <w:fldChar w:fldCharType="end"/>
      </w:r>
    </w:p>
    <w:p w14:paraId="5703582F" w14:textId="1BE0E2A9" w:rsidR="007A5952" w:rsidRDefault="007A5952">
      <w:pPr>
        <w:pStyle w:val="TOC5"/>
        <w:rPr>
          <w:rFonts w:asciiTheme="minorHAnsi" w:eastAsiaTheme="minorEastAsia" w:hAnsiTheme="minorHAnsi" w:cstheme="minorBidi"/>
          <w:noProof/>
          <w:kern w:val="0"/>
          <w:sz w:val="22"/>
          <w:szCs w:val="22"/>
        </w:rPr>
      </w:pPr>
      <w:r>
        <w:rPr>
          <w:noProof/>
        </w:rPr>
        <w:t>5.1.1</w:t>
      </w:r>
      <w:r>
        <w:rPr>
          <w:noProof/>
        </w:rPr>
        <w:tab/>
        <w:t>Restriction on items in this Part—services connected with provision of pain pump for post</w:t>
      </w:r>
      <w:r>
        <w:rPr>
          <w:noProof/>
        </w:rPr>
        <w:noBreakHyphen/>
        <w:t>surgical pain management</w:t>
      </w:r>
      <w:r w:rsidRPr="007A5952">
        <w:rPr>
          <w:noProof/>
        </w:rPr>
        <w:tab/>
      </w:r>
      <w:r w:rsidRPr="007A5952">
        <w:rPr>
          <w:noProof/>
        </w:rPr>
        <w:fldChar w:fldCharType="begin"/>
      </w:r>
      <w:r w:rsidRPr="007A5952">
        <w:rPr>
          <w:noProof/>
        </w:rPr>
        <w:instrText xml:space="preserve"> PAGEREF _Toc152071904 \h </w:instrText>
      </w:r>
      <w:r w:rsidRPr="007A5952">
        <w:rPr>
          <w:noProof/>
        </w:rPr>
      </w:r>
      <w:r w:rsidRPr="007A5952">
        <w:rPr>
          <w:noProof/>
        </w:rPr>
        <w:fldChar w:fldCharType="separate"/>
      </w:r>
      <w:r w:rsidR="00291CFF">
        <w:rPr>
          <w:noProof/>
        </w:rPr>
        <w:t>204</w:t>
      </w:r>
      <w:r w:rsidRPr="007A5952">
        <w:rPr>
          <w:noProof/>
        </w:rPr>
        <w:fldChar w:fldCharType="end"/>
      </w:r>
    </w:p>
    <w:p w14:paraId="365ADD5D" w14:textId="2855F9C4" w:rsidR="007A5952" w:rsidRDefault="007A5952">
      <w:pPr>
        <w:pStyle w:val="TOC3"/>
        <w:rPr>
          <w:rFonts w:asciiTheme="minorHAnsi" w:eastAsiaTheme="minorEastAsia" w:hAnsiTheme="minorHAnsi" w:cstheme="minorBidi"/>
          <w:b w:val="0"/>
          <w:noProof/>
          <w:kern w:val="0"/>
          <w:szCs w:val="22"/>
        </w:rPr>
      </w:pPr>
      <w:r>
        <w:rPr>
          <w:noProof/>
        </w:rPr>
        <w:lastRenderedPageBreak/>
        <w:t>Division 5.2—Group T1: Miscellaneous therapeutic procedures</w:t>
      </w:r>
      <w:r w:rsidRPr="007A5952">
        <w:rPr>
          <w:b w:val="0"/>
          <w:noProof/>
          <w:sz w:val="18"/>
        </w:rPr>
        <w:tab/>
      </w:r>
      <w:r w:rsidRPr="007A5952">
        <w:rPr>
          <w:b w:val="0"/>
          <w:noProof/>
          <w:sz w:val="18"/>
        </w:rPr>
        <w:fldChar w:fldCharType="begin"/>
      </w:r>
      <w:r w:rsidRPr="007A5952">
        <w:rPr>
          <w:b w:val="0"/>
          <w:noProof/>
          <w:sz w:val="18"/>
        </w:rPr>
        <w:instrText xml:space="preserve"> PAGEREF _Toc152071905 \h </w:instrText>
      </w:r>
      <w:r w:rsidRPr="007A5952">
        <w:rPr>
          <w:b w:val="0"/>
          <w:noProof/>
          <w:sz w:val="18"/>
        </w:rPr>
      </w:r>
      <w:r w:rsidRPr="007A5952">
        <w:rPr>
          <w:b w:val="0"/>
          <w:noProof/>
          <w:sz w:val="18"/>
        </w:rPr>
        <w:fldChar w:fldCharType="separate"/>
      </w:r>
      <w:r w:rsidR="00291CFF">
        <w:rPr>
          <w:b w:val="0"/>
          <w:noProof/>
          <w:sz w:val="18"/>
        </w:rPr>
        <w:t>204</w:t>
      </w:r>
      <w:r w:rsidRPr="007A5952">
        <w:rPr>
          <w:b w:val="0"/>
          <w:noProof/>
          <w:sz w:val="18"/>
        </w:rPr>
        <w:fldChar w:fldCharType="end"/>
      </w:r>
    </w:p>
    <w:p w14:paraId="56EB0DE7" w14:textId="2919AEB4" w:rsidR="007A5952" w:rsidRDefault="007A5952">
      <w:pPr>
        <w:pStyle w:val="TOC5"/>
        <w:rPr>
          <w:rFonts w:asciiTheme="minorHAnsi" w:eastAsiaTheme="minorEastAsia" w:hAnsiTheme="minorHAnsi" w:cstheme="minorBidi"/>
          <w:noProof/>
          <w:kern w:val="0"/>
          <w:sz w:val="22"/>
          <w:szCs w:val="22"/>
        </w:rPr>
      </w:pPr>
      <w:r>
        <w:rPr>
          <w:noProof/>
        </w:rPr>
        <w:t>5.2.1</w:t>
      </w:r>
      <w:r>
        <w:rPr>
          <w:noProof/>
        </w:rPr>
        <w:tab/>
        <w:t>Meaning of comprehensive hyperbaric medicine facility</w:t>
      </w:r>
      <w:r w:rsidRPr="007A5952">
        <w:rPr>
          <w:noProof/>
        </w:rPr>
        <w:tab/>
      </w:r>
      <w:r w:rsidRPr="007A5952">
        <w:rPr>
          <w:noProof/>
        </w:rPr>
        <w:fldChar w:fldCharType="begin"/>
      </w:r>
      <w:r w:rsidRPr="007A5952">
        <w:rPr>
          <w:noProof/>
        </w:rPr>
        <w:instrText xml:space="preserve"> PAGEREF _Toc152071906 \h </w:instrText>
      </w:r>
      <w:r w:rsidRPr="007A5952">
        <w:rPr>
          <w:noProof/>
        </w:rPr>
      </w:r>
      <w:r w:rsidRPr="007A5952">
        <w:rPr>
          <w:noProof/>
        </w:rPr>
        <w:fldChar w:fldCharType="separate"/>
      </w:r>
      <w:r w:rsidR="00291CFF">
        <w:rPr>
          <w:noProof/>
        </w:rPr>
        <w:t>204</w:t>
      </w:r>
      <w:r w:rsidRPr="007A5952">
        <w:rPr>
          <w:noProof/>
        </w:rPr>
        <w:fldChar w:fldCharType="end"/>
      </w:r>
    </w:p>
    <w:p w14:paraId="12813DF3" w14:textId="6D9EB831" w:rsidR="007A5952" w:rsidRDefault="007A5952">
      <w:pPr>
        <w:pStyle w:val="TOC5"/>
        <w:rPr>
          <w:rFonts w:asciiTheme="minorHAnsi" w:eastAsiaTheme="minorEastAsia" w:hAnsiTheme="minorHAnsi" w:cstheme="minorBidi"/>
          <w:noProof/>
          <w:kern w:val="0"/>
          <w:sz w:val="22"/>
          <w:szCs w:val="22"/>
        </w:rPr>
      </w:pPr>
      <w:r>
        <w:rPr>
          <w:noProof/>
        </w:rPr>
        <w:t>5.2.2</w:t>
      </w:r>
      <w:r>
        <w:rPr>
          <w:noProof/>
        </w:rPr>
        <w:tab/>
        <w:t>Meaning of embryology laboratory services</w:t>
      </w:r>
      <w:r w:rsidRPr="007A5952">
        <w:rPr>
          <w:noProof/>
        </w:rPr>
        <w:tab/>
      </w:r>
      <w:r w:rsidRPr="007A5952">
        <w:rPr>
          <w:noProof/>
        </w:rPr>
        <w:fldChar w:fldCharType="begin"/>
      </w:r>
      <w:r w:rsidRPr="007A5952">
        <w:rPr>
          <w:noProof/>
        </w:rPr>
        <w:instrText xml:space="preserve"> PAGEREF _Toc152071907 \h </w:instrText>
      </w:r>
      <w:r w:rsidRPr="007A5952">
        <w:rPr>
          <w:noProof/>
        </w:rPr>
      </w:r>
      <w:r w:rsidRPr="007A5952">
        <w:rPr>
          <w:noProof/>
        </w:rPr>
        <w:fldChar w:fldCharType="separate"/>
      </w:r>
      <w:r w:rsidR="00291CFF">
        <w:rPr>
          <w:noProof/>
        </w:rPr>
        <w:t>204</w:t>
      </w:r>
      <w:r w:rsidRPr="007A5952">
        <w:rPr>
          <w:noProof/>
        </w:rPr>
        <w:fldChar w:fldCharType="end"/>
      </w:r>
    </w:p>
    <w:p w14:paraId="03323D64" w14:textId="7A541202" w:rsidR="007A5952" w:rsidRDefault="007A5952">
      <w:pPr>
        <w:pStyle w:val="TOC5"/>
        <w:rPr>
          <w:rFonts w:asciiTheme="minorHAnsi" w:eastAsiaTheme="minorEastAsia" w:hAnsiTheme="minorHAnsi" w:cstheme="minorBidi"/>
          <w:noProof/>
          <w:kern w:val="0"/>
          <w:sz w:val="22"/>
          <w:szCs w:val="22"/>
        </w:rPr>
      </w:pPr>
      <w:r>
        <w:rPr>
          <w:noProof/>
        </w:rPr>
        <w:t>5.2.3</w:t>
      </w:r>
      <w:r>
        <w:rPr>
          <w:noProof/>
        </w:rPr>
        <w:tab/>
        <w:t>Meaning of treatment cycle</w:t>
      </w:r>
      <w:r w:rsidRPr="007A5952">
        <w:rPr>
          <w:noProof/>
        </w:rPr>
        <w:tab/>
      </w:r>
      <w:r w:rsidRPr="007A5952">
        <w:rPr>
          <w:noProof/>
        </w:rPr>
        <w:fldChar w:fldCharType="begin"/>
      </w:r>
      <w:r w:rsidRPr="007A5952">
        <w:rPr>
          <w:noProof/>
        </w:rPr>
        <w:instrText xml:space="preserve"> PAGEREF _Toc152071908 \h </w:instrText>
      </w:r>
      <w:r w:rsidRPr="007A5952">
        <w:rPr>
          <w:noProof/>
        </w:rPr>
      </w:r>
      <w:r w:rsidRPr="007A5952">
        <w:rPr>
          <w:noProof/>
        </w:rPr>
        <w:fldChar w:fldCharType="separate"/>
      </w:r>
      <w:r w:rsidR="00291CFF">
        <w:rPr>
          <w:noProof/>
        </w:rPr>
        <w:t>205</w:t>
      </w:r>
      <w:r w:rsidRPr="007A5952">
        <w:rPr>
          <w:noProof/>
        </w:rPr>
        <w:fldChar w:fldCharType="end"/>
      </w:r>
    </w:p>
    <w:p w14:paraId="3969DBF4" w14:textId="7376BBC2" w:rsidR="007A5952" w:rsidRDefault="007A5952">
      <w:pPr>
        <w:pStyle w:val="TOC5"/>
        <w:rPr>
          <w:rFonts w:asciiTheme="minorHAnsi" w:eastAsiaTheme="minorEastAsia" w:hAnsiTheme="minorHAnsi" w:cstheme="minorBidi"/>
          <w:noProof/>
          <w:kern w:val="0"/>
          <w:sz w:val="22"/>
          <w:szCs w:val="22"/>
        </w:rPr>
      </w:pPr>
      <w:r>
        <w:rPr>
          <w:noProof/>
        </w:rPr>
        <w:t>5.2.4</w:t>
      </w:r>
      <w:r>
        <w:rPr>
          <w:noProof/>
        </w:rPr>
        <w:tab/>
        <w:t>Items provided as part of treatment cycle relating to assisted reproductive services not to apply</w:t>
      </w:r>
      <w:r w:rsidRPr="007A5952">
        <w:rPr>
          <w:noProof/>
        </w:rPr>
        <w:tab/>
      </w:r>
      <w:r w:rsidRPr="007A5952">
        <w:rPr>
          <w:noProof/>
        </w:rPr>
        <w:fldChar w:fldCharType="begin"/>
      </w:r>
      <w:r w:rsidRPr="007A5952">
        <w:rPr>
          <w:noProof/>
        </w:rPr>
        <w:instrText xml:space="preserve"> PAGEREF _Toc152071909 \h </w:instrText>
      </w:r>
      <w:r w:rsidRPr="007A5952">
        <w:rPr>
          <w:noProof/>
        </w:rPr>
      </w:r>
      <w:r w:rsidRPr="007A5952">
        <w:rPr>
          <w:noProof/>
        </w:rPr>
        <w:fldChar w:fldCharType="separate"/>
      </w:r>
      <w:r w:rsidR="00291CFF">
        <w:rPr>
          <w:noProof/>
        </w:rPr>
        <w:t>205</w:t>
      </w:r>
      <w:r w:rsidRPr="007A5952">
        <w:rPr>
          <w:noProof/>
        </w:rPr>
        <w:fldChar w:fldCharType="end"/>
      </w:r>
    </w:p>
    <w:p w14:paraId="2D27E314" w14:textId="0A4705DC" w:rsidR="007A5952" w:rsidRDefault="007A5952">
      <w:pPr>
        <w:pStyle w:val="TOC5"/>
        <w:rPr>
          <w:rFonts w:asciiTheme="minorHAnsi" w:eastAsiaTheme="minorEastAsia" w:hAnsiTheme="minorHAnsi" w:cstheme="minorBidi"/>
          <w:noProof/>
          <w:kern w:val="0"/>
          <w:sz w:val="22"/>
          <w:szCs w:val="22"/>
        </w:rPr>
      </w:pPr>
      <w:r>
        <w:rPr>
          <w:noProof/>
        </w:rPr>
        <w:t>5.2.5</w:t>
      </w:r>
      <w:r>
        <w:rPr>
          <w:noProof/>
        </w:rPr>
        <w:tab/>
        <w:t>Restriction on item 13104—timing</w:t>
      </w:r>
      <w:r w:rsidRPr="007A5952">
        <w:rPr>
          <w:noProof/>
        </w:rPr>
        <w:tab/>
      </w:r>
      <w:r w:rsidRPr="007A5952">
        <w:rPr>
          <w:noProof/>
        </w:rPr>
        <w:fldChar w:fldCharType="begin"/>
      </w:r>
      <w:r w:rsidRPr="007A5952">
        <w:rPr>
          <w:noProof/>
        </w:rPr>
        <w:instrText xml:space="preserve"> PAGEREF _Toc152071910 \h </w:instrText>
      </w:r>
      <w:r w:rsidRPr="007A5952">
        <w:rPr>
          <w:noProof/>
        </w:rPr>
      </w:r>
      <w:r w:rsidRPr="007A5952">
        <w:rPr>
          <w:noProof/>
        </w:rPr>
        <w:fldChar w:fldCharType="separate"/>
      </w:r>
      <w:r w:rsidR="00291CFF">
        <w:rPr>
          <w:noProof/>
        </w:rPr>
        <w:t>205</w:t>
      </w:r>
      <w:r w:rsidRPr="007A5952">
        <w:rPr>
          <w:noProof/>
        </w:rPr>
        <w:fldChar w:fldCharType="end"/>
      </w:r>
    </w:p>
    <w:p w14:paraId="6E3F5306" w14:textId="7E273F9C" w:rsidR="007A5952" w:rsidRDefault="007A5952">
      <w:pPr>
        <w:pStyle w:val="TOC5"/>
        <w:rPr>
          <w:rFonts w:asciiTheme="minorHAnsi" w:eastAsiaTheme="minorEastAsia" w:hAnsiTheme="minorHAnsi" w:cstheme="minorBidi"/>
          <w:noProof/>
          <w:kern w:val="0"/>
          <w:sz w:val="22"/>
          <w:szCs w:val="22"/>
        </w:rPr>
      </w:pPr>
      <w:r>
        <w:rPr>
          <w:noProof/>
        </w:rPr>
        <w:t>5.2.6</w:t>
      </w:r>
      <w:r>
        <w:rPr>
          <w:noProof/>
        </w:rPr>
        <w:tab/>
        <w:t>Restriction on items relating to assisted reproductive services—certain pregnancy</w:t>
      </w:r>
      <w:r>
        <w:rPr>
          <w:noProof/>
        </w:rPr>
        <w:noBreakHyphen/>
        <w:t>related circumstances</w:t>
      </w:r>
      <w:r w:rsidRPr="007A5952">
        <w:rPr>
          <w:noProof/>
        </w:rPr>
        <w:tab/>
      </w:r>
      <w:r w:rsidRPr="007A5952">
        <w:rPr>
          <w:noProof/>
        </w:rPr>
        <w:fldChar w:fldCharType="begin"/>
      </w:r>
      <w:r w:rsidRPr="007A5952">
        <w:rPr>
          <w:noProof/>
        </w:rPr>
        <w:instrText xml:space="preserve"> PAGEREF _Toc152071911 \h </w:instrText>
      </w:r>
      <w:r w:rsidRPr="007A5952">
        <w:rPr>
          <w:noProof/>
        </w:rPr>
      </w:r>
      <w:r w:rsidRPr="007A5952">
        <w:rPr>
          <w:noProof/>
        </w:rPr>
        <w:fldChar w:fldCharType="separate"/>
      </w:r>
      <w:r w:rsidR="00291CFF">
        <w:rPr>
          <w:noProof/>
        </w:rPr>
        <w:t>206</w:t>
      </w:r>
      <w:r w:rsidRPr="007A5952">
        <w:rPr>
          <w:noProof/>
        </w:rPr>
        <w:fldChar w:fldCharType="end"/>
      </w:r>
    </w:p>
    <w:p w14:paraId="0E610871" w14:textId="656E94BE" w:rsidR="007A5952" w:rsidRDefault="007A5952">
      <w:pPr>
        <w:pStyle w:val="TOC5"/>
        <w:rPr>
          <w:rFonts w:asciiTheme="minorHAnsi" w:eastAsiaTheme="minorEastAsia" w:hAnsiTheme="minorHAnsi" w:cstheme="minorBidi"/>
          <w:noProof/>
          <w:kern w:val="0"/>
          <w:sz w:val="22"/>
          <w:szCs w:val="22"/>
        </w:rPr>
      </w:pPr>
      <w:r>
        <w:rPr>
          <w:noProof/>
        </w:rPr>
        <w:t>5.2.6A</w:t>
      </w:r>
      <w:r>
        <w:rPr>
          <w:noProof/>
        </w:rPr>
        <w:tab/>
        <w:t>Restriction on items 14217 and 14220—maintenance therapy</w:t>
      </w:r>
      <w:r w:rsidRPr="007A5952">
        <w:rPr>
          <w:noProof/>
        </w:rPr>
        <w:tab/>
      </w:r>
      <w:r w:rsidRPr="007A5952">
        <w:rPr>
          <w:noProof/>
        </w:rPr>
        <w:fldChar w:fldCharType="begin"/>
      </w:r>
      <w:r w:rsidRPr="007A5952">
        <w:rPr>
          <w:noProof/>
        </w:rPr>
        <w:instrText xml:space="preserve"> PAGEREF _Toc152071912 \h </w:instrText>
      </w:r>
      <w:r w:rsidRPr="007A5952">
        <w:rPr>
          <w:noProof/>
        </w:rPr>
      </w:r>
      <w:r w:rsidRPr="007A5952">
        <w:rPr>
          <w:noProof/>
        </w:rPr>
        <w:fldChar w:fldCharType="separate"/>
      </w:r>
      <w:r w:rsidR="00291CFF">
        <w:rPr>
          <w:noProof/>
        </w:rPr>
        <w:t>206</w:t>
      </w:r>
      <w:r w:rsidRPr="007A5952">
        <w:rPr>
          <w:noProof/>
        </w:rPr>
        <w:fldChar w:fldCharType="end"/>
      </w:r>
    </w:p>
    <w:p w14:paraId="3B8D82E2" w14:textId="51CE674A" w:rsidR="007A5952" w:rsidRDefault="007A5952">
      <w:pPr>
        <w:pStyle w:val="TOC5"/>
        <w:rPr>
          <w:rFonts w:asciiTheme="minorHAnsi" w:eastAsiaTheme="minorEastAsia" w:hAnsiTheme="minorHAnsi" w:cstheme="minorBidi"/>
          <w:noProof/>
          <w:kern w:val="0"/>
          <w:sz w:val="22"/>
          <w:szCs w:val="22"/>
        </w:rPr>
      </w:pPr>
      <w:r>
        <w:rPr>
          <w:noProof/>
        </w:rPr>
        <w:t>5.2.7</w:t>
      </w:r>
      <w:r>
        <w:rPr>
          <w:noProof/>
        </w:rPr>
        <w:tab/>
        <w:t>Restrictions on items 14227 to 14237—patients</w:t>
      </w:r>
      <w:r w:rsidRPr="007A5952">
        <w:rPr>
          <w:noProof/>
        </w:rPr>
        <w:tab/>
      </w:r>
      <w:r w:rsidRPr="007A5952">
        <w:rPr>
          <w:noProof/>
        </w:rPr>
        <w:fldChar w:fldCharType="begin"/>
      </w:r>
      <w:r w:rsidRPr="007A5952">
        <w:rPr>
          <w:noProof/>
        </w:rPr>
        <w:instrText xml:space="preserve"> PAGEREF _Toc152071913 \h </w:instrText>
      </w:r>
      <w:r w:rsidRPr="007A5952">
        <w:rPr>
          <w:noProof/>
        </w:rPr>
      </w:r>
      <w:r w:rsidRPr="007A5952">
        <w:rPr>
          <w:noProof/>
        </w:rPr>
        <w:fldChar w:fldCharType="separate"/>
      </w:r>
      <w:r w:rsidR="00291CFF">
        <w:rPr>
          <w:noProof/>
        </w:rPr>
        <w:t>206</w:t>
      </w:r>
      <w:r w:rsidRPr="007A5952">
        <w:rPr>
          <w:noProof/>
        </w:rPr>
        <w:fldChar w:fldCharType="end"/>
      </w:r>
    </w:p>
    <w:p w14:paraId="3EE2FBE8" w14:textId="75D4028A" w:rsidR="007A5952" w:rsidRDefault="007A5952">
      <w:pPr>
        <w:pStyle w:val="TOC5"/>
        <w:rPr>
          <w:rFonts w:asciiTheme="minorHAnsi" w:eastAsiaTheme="minorEastAsia" w:hAnsiTheme="minorHAnsi" w:cstheme="minorBidi"/>
          <w:noProof/>
          <w:kern w:val="0"/>
          <w:sz w:val="22"/>
          <w:szCs w:val="22"/>
        </w:rPr>
      </w:pPr>
      <w:r>
        <w:rPr>
          <w:noProof/>
        </w:rPr>
        <w:t>5.2.8</w:t>
      </w:r>
      <w:r>
        <w:rPr>
          <w:noProof/>
        </w:rPr>
        <w:tab/>
        <w:t>Restrictions on item 14245—practitioner and timing</w:t>
      </w:r>
      <w:r w:rsidRPr="007A5952">
        <w:rPr>
          <w:noProof/>
        </w:rPr>
        <w:tab/>
      </w:r>
      <w:r w:rsidRPr="007A5952">
        <w:rPr>
          <w:noProof/>
        </w:rPr>
        <w:fldChar w:fldCharType="begin"/>
      </w:r>
      <w:r w:rsidRPr="007A5952">
        <w:rPr>
          <w:noProof/>
        </w:rPr>
        <w:instrText xml:space="preserve"> PAGEREF _Toc152071914 \h </w:instrText>
      </w:r>
      <w:r w:rsidRPr="007A5952">
        <w:rPr>
          <w:noProof/>
        </w:rPr>
      </w:r>
      <w:r w:rsidRPr="007A5952">
        <w:rPr>
          <w:noProof/>
        </w:rPr>
        <w:fldChar w:fldCharType="separate"/>
      </w:r>
      <w:r w:rsidR="00291CFF">
        <w:rPr>
          <w:noProof/>
        </w:rPr>
        <w:t>206</w:t>
      </w:r>
      <w:r w:rsidRPr="007A5952">
        <w:rPr>
          <w:noProof/>
        </w:rPr>
        <w:fldChar w:fldCharType="end"/>
      </w:r>
    </w:p>
    <w:p w14:paraId="24E6CB06" w14:textId="7E2D7092" w:rsidR="007A5952" w:rsidRDefault="007A5952">
      <w:pPr>
        <w:pStyle w:val="TOC5"/>
        <w:rPr>
          <w:rFonts w:asciiTheme="minorHAnsi" w:eastAsiaTheme="minorEastAsia" w:hAnsiTheme="minorHAnsi" w:cstheme="minorBidi"/>
          <w:noProof/>
          <w:kern w:val="0"/>
          <w:sz w:val="22"/>
          <w:szCs w:val="22"/>
        </w:rPr>
      </w:pPr>
      <w:r>
        <w:rPr>
          <w:noProof/>
        </w:rPr>
        <w:t>5.2.9</w:t>
      </w:r>
      <w:r>
        <w:rPr>
          <w:noProof/>
        </w:rPr>
        <w:tab/>
        <w:t>Restriction on item 13899—other services performed on the same day</w:t>
      </w:r>
      <w:r w:rsidRPr="007A5952">
        <w:rPr>
          <w:noProof/>
        </w:rPr>
        <w:tab/>
      </w:r>
      <w:r w:rsidRPr="007A5952">
        <w:rPr>
          <w:noProof/>
        </w:rPr>
        <w:fldChar w:fldCharType="begin"/>
      </w:r>
      <w:r w:rsidRPr="007A5952">
        <w:rPr>
          <w:noProof/>
        </w:rPr>
        <w:instrText xml:space="preserve"> PAGEREF _Toc152071915 \h </w:instrText>
      </w:r>
      <w:r w:rsidRPr="007A5952">
        <w:rPr>
          <w:noProof/>
        </w:rPr>
      </w:r>
      <w:r w:rsidRPr="007A5952">
        <w:rPr>
          <w:noProof/>
        </w:rPr>
        <w:fldChar w:fldCharType="separate"/>
      </w:r>
      <w:r w:rsidR="00291CFF">
        <w:rPr>
          <w:noProof/>
        </w:rPr>
        <w:t>206</w:t>
      </w:r>
      <w:r w:rsidRPr="007A5952">
        <w:rPr>
          <w:noProof/>
        </w:rPr>
        <w:fldChar w:fldCharType="end"/>
      </w:r>
    </w:p>
    <w:p w14:paraId="4507738E" w14:textId="50B2F2C9" w:rsidR="007A5952" w:rsidRDefault="007A5952">
      <w:pPr>
        <w:pStyle w:val="TOC5"/>
        <w:rPr>
          <w:rFonts w:asciiTheme="minorHAnsi" w:eastAsiaTheme="minorEastAsia" w:hAnsiTheme="minorHAnsi" w:cstheme="minorBidi"/>
          <w:noProof/>
          <w:kern w:val="0"/>
          <w:sz w:val="22"/>
          <w:szCs w:val="22"/>
        </w:rPr>
      </w:pPr>
      <w:r>
        <w:rPr>
          <w:noProof/>
        </w:rPr>
        <w:t>5.2.10</w:t>
      </w:r>
      <w:r>
        <w:rPr>
          <w:noProof/>
        </w:rPr>
        <w:tab/>
        <w:t>Items in Group T1</w:t>
      </w:r>
      <w:r w:rsidRPr="007A5952">
        <w:rPr>
          <w:noProof/>
        </w:rPr>
        <w:tab/>
      </w:r>
      <w:r w:rsidRPr="007A5952">
        <w:rPr>
          <w:noProof/>
        </w:rPr>
        <w:fldChar w:fldCharType="begin"/>
      </w:r>
      <w:r w:rsidRPr="007A5952">
        <w:rPr>
          <w:noProof/>
        </w:rPr>
        <w:instrText xml:space="preserve"> PAGEREF _Toc152071916 \h </w:instrText>
      </w:r>
      <w:r w:rsidRPr="007A5952">
        <w:rPr>
          <w:noProof/>
        </w:rPr>
      </w:r>
      <w:r w:rsidRPr="007A5952">
        <w:rPr>
          <w:noProof/>
        </w:rPr>
        <w:fldChar w:fldCharType="separate"/>
      </w:r>
      <w:r w:rsidR="00291CFF">
        <w:rPr>
          <w:noProof/>
        </w:rPr>
        <w:t>206</w:t>
      </w:r>
      <w:r w:rsidRPr="007A5952">
        <w:rPr>
          <w:noProof/>
        </w:rPr>
        <w:fldChar w:fldCharType="end"/>
      </w:r>
    </w:p>
    <w:p w14:paraId="49E8E846" w14:textId="62E076CA" w:rsidR="007A5952" w:rsidRDefault="007A5952">
      <w:pPr>
        <w:pStyle w:val="TOC3"/>
        <w:rPr>
          <w:rFonts w:asciiTheme="minorHAnsi" w:eastAsiaTheme="minorEastAsia" w:hAnsiTheme="minorHAnsi" w:cstheme="minorBidi"/>
          <w:b w:val="0"/>
          <w:noProof/>
          <w:kern w:val="0"/>
          <w:szCs w:val="22"/>
        </w:rPr>
      </w:pPr>
      <w:r>
        <w:rPr>
          <w:noProof/>
        </w:rPr>
        <w:t>Division 5.3—Group T2: Radiation oncology</w:t>
      </w:r>
      <w:r w:rsidRPr="007A5952">
        <w:rPr>
          <w:b w:val="0"/>
          <w:noProof/>
          <w:sz w:val="18"/>
        </w:rPr>
        <w:tab/>
      </w:r>
      <w:r w:rsidRPr="007A5952">
        <w:rPr>
          <w:b w:val="0"/>
          <w:noProof/>
          <w:sz w:val="18"/>
        </w:rPr>
        <w:fldChar w:fldCharType="begin"/>
      </w:r>
      <w:r w:rsidRPr="007A5952">
        <w:rPr>
          <w:b w:val="0"/>
          <w:noProof/>
          <w:sz w:val="18"/>
        </w:rPr>
        <w:instrText xml:space="preserve"> PAGEREF _Toc152071917 \h </w:instrText>
      </w:r>
      <w:r w:rsidRPr="007A5952">
        <w:rPr>
          <w:b w:val="0"/>
          <w:noProof/>
          <w:sz w:val="18"/>
        </w:rPr>
      </w:r>
      <w:r w:rsidRPr="007A5952">
        <w:rPr>
          <w:b w:val="0"/>
          <w:noProof/>
          <w:sz w:val="18"/>
        </w:rPr>
        <w:fldChar w:fldCharType="separate"/>
      </w:r>
      <w:r w:rsidR="00291CFF">
        <w:rPr>
          <w:b w:val="0"/>
          <w:noProof/>
          <w:sz w:val="18"/>
        </w:rPr>
        <w:t>219</w:t>
      </w:r>
      <w:r w:rsidRPr="007A5952">
        <w:rPr>
          <w:b w:val="0"/>
          <w:noProof/>
          <w:sz w:val="18"/>
        </w:rPr>
        <w:fldChar w:fldCharType="end"/>
      </w:r>
    </w:p>
    <w:p w14:paraId="0723AF88" w14:textId="45BF6DD7" w:rsidR="007A5952" w:rsidRDefault="007A5952">
      <w:pPr>
        <w:pStyle w:val="TOC5"/>
        <w:rPr>
          <w:rFonts w:asciiTheme="minorHAnsi" w:eastAsiaTheme="minorEastAsia" w:hAnsiTheme="minorHAnsi" w:cstheme="minorBidi"/>
          <w:noProof/>
          <w:kern w:val="0"/>
          <w:sz w:val="22"/>
          <w:szCs w:val="22"/>
        </w:rPr>
      </w:pPr>
      <w:r>
        <w:rPr>
          <w:noProof/>
        </w:rPr>
        <w:t>5.3.1</w:t>
      </w:r>
      <w:r>
        <w:rPr>
          <w:noProof/>
        </w:rPr>
        <w:tab/>
        <w:t>Meaning of amount under clause 5.3.1</w:t>
      </w:r>
      <w:r w:rsidRPr="007A5952">
        <w:rPr>
          <w:noProof/>
        </w:rPr>
        <w:tab/>
      </w:r>
      <w:r w:rsidRPr="007A5952">
        <w:rPr>
          <w:noProof/>
        </w:rPr>
        <w:fldChar w:fldCharType="begin"/>
      </w:r>
      <w:r w:rsidRPr="007A5952">
        <w:rPr>
          <w:noProof/>
        </w:rPr>
        <w:instrText xml:space="preserve"> PAGEREF _Toc152071918 \h </w:instrText>
      </w:r>
      <w:r w:rsidRPr="007A5952">
        <w:rPr>
          <w:noProof/>
        </w:rPr>
      </w:r>
      <w:r w:rsidRPr="007A5952">
        <w:rPr>
          <w:noProof/>
        </w:rPr>
        <w:fldChar w:fldCharType="separate"/>
      </w:r>
      <w:r w:rsidR="00291CFF">
        <w:rPr>
          <w:noProof/>
        </w:rPr>
        <w:t>219</w:t>
      </w:r>
      <w:r w:rsidRPr="007A5952">
        <w:rPr>
          <w:noProof/>
        </w:rPr>
        <w:fldChar w:fldCharType="end"/>
      </w:r>
    </w:p>
    <w:p w14:paraId="7F11AFAC" w14:textId="175FBA9F" w:rsidR="007A5952" w:rsidRDefault="007A5952">
      <w:pPr>
        <w:pStyle w:val="TOC5"/>
        <w:rPr>
          <w:rFonts w:asciiTheme="minorHAnsi" w:eastAsiaTheme="minorEastAsia" w:hAnsiTheme="minorHAnsi" w:cstheme="minorBidi"/>
          <w:noProof/>
          <w:kern w:val="0"/>
          <w:sz w:val="22"/>
          <w:szCs w:val="22"/>
        </w:rPr>
      </w:pPr>
      <w:r>
        <w:rPr>
          <w:noProof/>
        </w:rPr>
        <w:t>5.3.2</w:t>
      </w:r>
      <w:r>
        <w:rPr>
          <w:noProof/>
        </w:rPr>
        <w:tab/>
        <w:t>Restrictions on items 15215 to 15272—services provided to implement intensity</w:t>
      </w:r>
      <w:r>
        <w:rPr>
          <w:noProof/>
        </w:rPr>
        <w:noBreakHyphen/>
        <w:t>modulated radiation therapy dosimetry plans</w:t>
      </w:r>
      <w:r w:rsidRPr="007A5952">
        <w:rPr>
          <w:noProof/>
        </w:rPr>
        <w:tab/>
      </w:r>
      <w:r w:rsidRPr="007A5952">
        <w:rPr>
          <w:noProof/>
        </w:rPr>
        <w:fldChar w:fldCharType="begin"/>
      </w:r>
      <w:r w:rsidRPr="007A5952">
        <w:rPr>
          <w:noProof/>
        </w:rPr>
        <w:instrText xml:space="preserve"> PAGEREF _Toc152071919 \h </w:instrText>
      </w:r>
      <w:r w:rsidRPr="007A5952">
        <w:rPr>
          <w:noProof/>
        </w:rPr>
      </w:r>
      <w:r w:rsidRPr="007A5952">
        <w:rPr>
          <w:noProof/>
        </w:rPr>
        <w:fldChar w:fldCharType="separate"/>
      </w:r>
      <w:r w:rsidR="00291CFF">
        <w:rPr>
          <w:noProof/>
        </w:rPr>
        <w:t>220</w:t>
      </w:r>
      <w:r w:rsidRPr="007A5952">
        <w:rPr>
          <w:noProof/>
        </w:rPr>
        <w:fldChar w:fldCharType="end"/>
      </w:r>
    </w:p>
    <w:p w14:paraId="648D4D52" w14:textId="2F72CFBF" w:rsidR="007A5952" w:rsidRDefault="007A5952">
      <w:pPr>
        <w:pStyle w:val="TOC5"/>
        <w:rPr>
          <w:rFonts w:asciiTheme="minorHAnsi" w:eastAsiaTheme="minorEastAsia" w:hAnsiTheme="minorHAnsi" w:cstheme="minorBidi"/>
          <w:noProof/>
          <w:kern w:val="0"/>
          <w:sz w:val="22"/>
          <w:szCs w:val="22"/>
        </w:rPr>
      </w:pPr>
      <w:r>
        <w:rPr>
          <w:noProof/>
        </w:rPr>
        <w:t>5.3.3</w:t>
      </w:r>
      <w:r>
        <w:rPr>
          <w:noProof/>
        </w:rPr>
        <w:tab/>
        <w:t>Restrictions on items 15556, 15559 and 15562</w:t>
      </w:r>
      <w:r w:rsidRPr="007A5952">
        <w:rPr>
          <w:noProof/>
        </w:rPr>
        <w:tab/>
      </w:r>
      <w:r w:rsidRPr="007A5952">
        <w:rPr>
          <w:noProof/>
        </w:rPr>
        <w:fldChar w:fldCharType="begin"/>
      </w:r>
      <w:r w:rsidRPr="007A5952">
        <w:rPr>
          <w:noProof/>
        </w:rPr>
        <w:instrText xml:space="preserve"> PAGEREF _Toc152071920 \h </w:instrText>
      </w:r>
      <w:r w:rsidRPr="007A5952">
        <w:rPr>
          <w:noProof/>
        </w:rPr>
      </w:r>
      <w:r w:rsidRPr="007A5952">
        <w:rPr>
          <w:noProof/>
        </w:rPr>
        <w:fldChar w:fldCharType="separate"/>
      </w:r>
      <w:r w:rsidR="00291CFF">
        <w:rPr>
          <w:noProof/>
        </w:rPr>
        <w:t>220</w:t>
      </w:r>
      <w:r w:rsidRPr="007A5952">
        <w:rPr>
          <w:noProof/>
        </w:rPr>
        <w:fldChar w:fldCharType="end"/>
      </w:r>
    </w:p>
    <w:p w14:paraId="1BDC3C1A" w14:textId="167B7A17" w:rsidR="007A5952" w:rsidRDefault="007A5952">
      <w:pPr>
        <w:pStyle w:val="TOC5"/>
        <w:rPr>
          <w:rFonts w:asciiTheme="minorHAnsi" w:eastAsiaTheme="minorEastAsia" w:hAnsiTheme="minorHAnsi" w:cstheme="minorBidi"/>
          <w:noProof/>
          <w:kern w:val="0"/>
          <w:sz w:val="22"/>
          <w:szCs w:val="22"/>
        </w:rPr>
      </w:pPr>
      <w:r>
        <w:rPr>
          <w:noProof/>
        </w:rPr>
        <w:t>5.3.4</w:t>
      </w:r>
      <w:r>
        <w:rPr>
          <w:noProof/>
        </w:rPr>
        <w:tab/>
        <w:t>Items in Group T2</w:t>
      </w:r>
      <w:r w:rsidRPr="007A5952">
        <w:rPr>
          <w:noProof/>
        </w:rPr>
        <w:tab/>
      </w:r>
      <w:r w:rsidRPr="007A5952">
        <w:rPr>
          <w:noProof/>
        </w:rPr>
        <w:fldChar w:fldCharType="begin"/>
      </w:r>
      <w:r w:rsidRPr="007A5952">
        <w:rPr>
          <w:noProof/>
        </w:rPr>
        <w:instrText xml:space="preserve"> PAGEREF _Toc152071921 \h </w:instrText>
      </w:r>
      <w:r w:rsidRPr="007A5952">
        <w:rPr>
          <w:noProof/>
        </w:rPr>
      </w:r>
      <w:r w:rsidRPr="007A5952">
        <w:rPr>
          <w:noProof/>
        </w:rPr>
        <w:fldChar w:fldCharType="separate"/>
      </w:r>
      <w:r w:rsidR="00291CFF">
        <w:rPr>
          <w:noProof/>
        </w:rPr>
        <w:t>220</w:t>
      </w:r>
      <w:r w:rsidRPr="007A5952">
        <w:rPr>
          <w:noProof/>
        </w:rPr>
        <w:fldChar w:fldCharType="end"/>
      </w:r>
    </w:p>
    <w:p w14:paraId="6AFA67D7" w14:textId="2C3F3009" w:rsidR="007A5952" w:rsidRDefault="007A5952">
      <w:pPr>
        <w:pStyle w:val="TOC3"/>
        <w:rPr>
          <w:rFonts w:asciiTheme="minorHAnsi" w:eastAsiaTheme="minorEastAsia" w:hAnsiTheme="minorHAnsi" w:cstheme="minorBidi"/>
          <w:b w:val="0"/>
          <w:noProof/>
          <w:kern w:val="0"/>
          <w:szCs w:val="22"/>
        </w:rPr>
      </w:pPr>
      <w:r>
        <w:rPr>
          <w:noProof/>
        </w:rPr>
        <w:t>Division 5.4—Group T3: Therapeutic nuclear medicine</w:t>
      </w:r>
      <w:r w:rsidRPr="007A5952">
        <w:rPr>
          <w:b w:val="0"/>
          <w:noProof/>
          <w:sz w:val="18"/>
        </w:rPr>
        <w:tab/>
      </w:r>
      <w:r w:rsidRPr="007A5952">
        <w:rPr>
          <w:b w:val="0"/>
          <w:noProof/>
          <w:sz w:val="18"/>
        </w:rPr>
        <w:fldChar w:fldCharType="begin"/>
      </w:r>
      <w:r w:rsidRPr="007A5952">
        <w:rPr>
          <w:b w:val="0"/>
          <w:noProof/>
          <w:sz w:val="18"/>
        </w:rPr>
        <w:instrText xml:space="preserve"> PAGEREF _Toc152071922 \h </w:instrText>
      </w:r>
      <w:r w:rsidRPr="007A5952">
        <w:rPr>
          <w:b w:val="0"/>
          <w:noProof/>
          <w:sz w:val="18"/>
        </w:rPr>
      </w:r>
      <w:r w:rsidRPr="007A5952">
        <w:rPr>
          <w:b w:val="0"/>
          <w:noProof/>
          <w:sz w:val="18"/>
        </w:rPr>
        <w:fldChar w:fldCharType="separate"/>
      </w:r>
      <w:r w:rsidR="00291CFF">
        <w:rPr>
          <w:b w:val="0"/>
          <w:noProof/>
          <w:sz w:val="18"/>
        </w:rPr>
        <w:t>232</w:t>
      </w:r>
      <w:r w:rsidRPr="007A5952">
        <w:rPr>
          <w:b w:val="0"/>
          <w:noProof/>
          <w:sz w:val="18"/>
        </w:rPr>
        <w:fldChar w:fldCharType="end"/>
      </w:r>
    </w:p>
    <w:p w14:paraId="236E9E5D" w14:textId="3AFB6755" w:rsidR="007A5952" w:rsidRDefault="007A5952">
      <w:pPr>
        <w:pStyle w:val="TOC5"/>
        <w:rPr>
          <w:rFonts w:asciiTheme="minorHAnsi" w:eastAsiaTheme="minorEastAsia" w:hAnsiTheme="minorHAnsi" w:cstheme="minorBidi"/>
          <w:noProof/>
          <w:kern w:val="0"/>
          <w:sz w:val="22"/>
          <w:szCs w:val="22"/>
        </w:rPr>
      </w:pPr>
      <w:r>
        <w:rPr>
          <w:noProof/>
        </w:rPr>
        <w:t>5.4.1</w:t>
      </w:r>
      <w:r>
        <w:rPr>
          <w:noProof/>
        </w:rPr>
        <w:tab/>
        <w:t>Items in Group T3</w:t>
      </w:r>
      <w:r w:rsidRPr="007A5952">
        <w:rPr>
          <w:noProof/>
        </w:rPr>
        <w:tab/>
      </w:r>
      <w:r w:rsidRPr="007A5952">
        <w:rPr>
          <w:noProof/>
        </w:rPr>
        <w:fldChar w:fldCharType="begin"/>
      </w:r>
      <w:r w:rsidRPr="007A5952">
        <w:rPr>
          <w:noProof/>
        </w:rPr>
        <w:instrText xml:space="preserve"> PAGEREF _Toc152071923 \h </w:instrText>
      </w:r>
      <w:r w:rsidRPr="007A5952">
        <w:rPr>
          <w:noProof/>
        </w:rPr>
      </w:r>
      <w:r w:rsidRPr="007A5952">
        <w:rPr>
          <w:noProof/>
        </w:rPr>
        <w:fldChar w:fldCharType="separate"/>
      </w:r>
      <w:r w:rsidR="00291CFF">
        <w:rPr>
          <w:noProof/>
        </w:rPr>
        <w:t>232</w:t>
      </w:r>
      <w:r w:rsidRPr="007A5952">
        <w:rPr>
          <w:noProof/>
        </w:rPr>
        <w:fldChar w:fldCharType="end"/>
      </w:r>
    </w:p>
    <w:p w14:paraId="65BE27FB" w14:textId="02D08566" w:rsidR="007A5952" w:rsidRDefault="007A5952">
      <w:pPr>
        <w:pStyle w:val="TOC3"/>
        <w:rPr>
          <w:rFonts w:asciiTheme="minorHAnsi" w:eastAsiaTheme="minorEastAsia" w:hAnsiTheme="minorHAnsi" w:cstheme="minorBidi"/>
          <w:b w:val="0"/>
          <w:noProof/>
          <w:kern w:val="0"/>
          <w:szCs w:val="22"/>
        </w:rPr>
      </w:pPr>
      <w:r>
        <w:rPr>
          <w:noProof/>
        </w:rPr>
        <w:t>Division 5.5—Group T4: Obstetrics</w:t>
      </w:r>
      <w:r w:rsidRPr="007A5952">
        <w:rPr>
          <w:b w:val="0"/>
          <w:noProof/>
          <w:sz w:val="18"/>
        </w:rPr>
        <w:tab/>
      </w:r>
      <w:r w:rsidRPr="007A5952">
        <w:rPr>
          <w:b w:val="0"/>
          <w:noProof/>
          <w:sz w:val="18"/>
        </w:rPr>
        <w:fldChar w:fldCharType="begin"/>
      </w:r>
      <w:r w:rsidRPr="007A5952">
        <w:rPr>
          <w:b w:val="0"/>
          <w:noProof/>
          <w:sz w:val="18"/>
        </w:rPr>
        <w:instrText xml:space="preserve"> PAGEREF _Toc152071924 \h </w:instrText>
      </w:r>
      <w:r w:rsidRPr="007A5952">
        <w:rPr>
          <w:b w:val="0"/>
          <w:noProof/>
          <w:sz w:val="18"/>
        </w:rPr>
      </w:r>
      <w:r w:rsidRPr="007A5952">
        <w:rPr>
          <w:b w:val="0"/>
          <w:noProof/>
          <w:sz w:val="18"/>
        </w:rPr>
        <w:fldChar w:fldCharType="separate"/>
      </w:r>
      <w:r w:rsidR="00291CFF">
        <w:rPr>
          <w:b w:val="0"/>
          <w:noProof/>
          <w:sz w:val="18"/>
        </w:rPr>
        <w:t>232</w:t>
      </w:r>
      <w:r w:rsidRPr="007A5952">
        <w:rPr>
          <w:b w:val="0"/>
          <w:noProof/>
          <w:sz w:val="18"/>
        </w:rPr>
        <w:fldChar w:fldCharType="end"/>
      </w:r>
    </w:p>
    <w:p w14:paraId="4B10ABFD" w14:textId="7FD39E1C" w:rsidR="007A5952" w:rsidRDefault="007A5952">
      <w:pPr>
        <w:pStyle w:val="TOC5"/>
        <w:rPr>
          <w:rFonts w:asciiTheme="minorHAnsi" w:eastAsiaTheme="minorEastAsia" w:hAnsiTheme="minorHAnsi" w:cstheme="minorBidi"/>
          <w:noProof/>
          <w:kern w:val="0"/>
          <w:sz w:val="22"/>
          <w:szCs w:val="22"/>
        </w:rPr>
      </w:pPr>
      <w:r>
        <w:rPr>
          <w:noProof/>
        </w:rPr>
        <w:t>5.5.1</w:t>
      </w:r>
      <w:r>
        <w:rPr>
          <w:noProof/>
        </w:rPr>
        <w:tab/>
        <w:t>Definitions for item 16400</w:t>
      </w:r>
      <w:r w:rsidRPr="007A5952">
        <w:rPr>
          <w:noProof/>
        </w:rPr>
        <w:tab/>
      </w:r>
      <w:r w:rsidRPr="007A5952">
        <w:rPr>
          <w:noProof/>
        </w:rPr>
        <w:fldChar w:fldCharType="begin"/>
      </w:r>
      <w:r w:rsidRPr="007A5952">
        <w:rPr>
          <w:noProof/>
        </w:rPr>
        <w:instrText xml:space="preserve"> PAGEREF _Toc152071925 \h </w:instrText>
      </w:r>
      <w:r w:rsidRPr="007A5952">
        <w:rPr>
          <w:noProof/>
        </w:rPr>
      </w:r>
      <w:r w:rsidRPr="007A5952">
        <w:rPr>
          <w:noProof/>
        </w:rPr>
        <w:fldChar w:fldCharType="separate"/>
      </w:r>
      <w:r w:rsidR="00291CFF">
        <w:rPr>
          <w:noProof/>
        </w:rPr>
        <w:t>232</w:t>
      </w:r>
      <w:r w:rsidRPr="007A5952">
        <w:rPr>
          <w:noProof/>
        </w:rPr>
        <w:fldChar w:fldCharType="end"/>
      </w:r>
    </w:p>
    <w:p w14:paraId="59A2E0A6" w14:textId="787F4D73" w:rsidR="007A5952" w:rsidRDefault="007A5952">
      <w:pPr>
        <w:pStyle w:val="TOC5"/>
        <w:rPr>
          <w:rFonts w:asciiTheme="minorHAnsi" w:eastAsiaTheme="minorEastAsia" w:hAnsiTheme="minorHAnsi" w:cstheme="minorBidi"/>
          <w:noProof/>
          <w:kern w:val="0"/>
          <w:sz w:val="22"/>
          <w:szCs w:val="22"/>
        </w:rPr>
      </w:pPr>
      <w:r>
        <w:rPr>
          <w:noProof/>
        </w:rPr>
        <w:t>5.5.2</w:t>
      </w:r>
      <w:r>
        <w:rPr>
          <w:noProof/>
        </w:rPr>
        <w:tab/>
        <w:t>Meaning of practice midwife in items 16400 and 16408</w:t>
      </w:r>
      <w:r w:rsidRPr="007A5952">
        <w:rPr>
          <w:noProof/>
        </w:rPr>
        <w:tab/>
      </w:r>
      <w:r w:rsidRPr="007A5952">
        <w:rPr>
          <w:noProof/>
        </w:rPr>
        <w:fldChar w:fldCharType="begin"/>
      </w:r>
      <w:r w:rsidRPr="007A5952">
        <w:rPr>
          <w:noProof/>
        </w:rPr>
        <w:instrText xml:space="preserve"> PAGEREF _Toc152071926 \h </w:instrText>
      </w:r>
      <w:r w:rsidRPr="007A5952">
        <w:rPr>
          <w:noProof/>
        </w:rPr>
      </w:r>
      <w:r w:rsidRPr="007A5952">
        <w:rPr>
          <w:noProof/>
        </w:rPr>
        <w:fldChar w:fldCharType="separate"/>
      </w:r>
      <w:r w:rsidR="00291CFF">
        <w:rPr>
          <w:noProof/>
        </w:rPr>
        <w:t>233</w:t>
      </w:r>
      <w:r w:rsidRPr="007A5952">
        <w:rPr>
          <w:noProof/>
        </w:rPr>
        <w:fldChar w:fldCharType="end"/>
      </w:r>
    </w:p>
    <w:p w14:paraId="5891350B" w14:textId="7B40E400" w:rsidR="007A5952" w:rsidRDefault="007A5952">
      <w:pPr>
        <w:pStyle w:val="TOC5"/>
        <w:rPr>
          <w:rFonts w:asciiTheme="minorHAnsi" w:eastAsiaTheme="minorEastAsia" w:hAnsiTheme="minorHAnsi" w:cstheme="minorBidi"/>
          <w:noProof/>
          <w:kern w:val="0"/>
          <w:sz w:val="22"/>
          <w:szCs w:val="22"/>
        </w:rPr>
      </w:pPr>
      <w:r>
        <w:rPr>
          <w:noProof/>
        </w:rPr>
        <w:t>5.5.3</w:t>
      </w:r>
      <w:r>
        <w:rPr>
          <w:noProof/>
        </w:rPr>
        <w:tab/>
        <w:t>Restrictions on item 16400—provider and timing</w:t>
      </w:r>
      <w:r w:rsidRPr="007A5952">
        <w:rPr>
          <w:noProof/>
        </w:rPr>
        <w:tab/>
      </w:r>
      <w:r w:rsidRPr="007A5952">
        <w:rPr>
          <w:noProof/>
        </w:rPr>
        <w:fldChar w:fldCharType="begin"/>
      </w:r>
      <w:r w:rsidRPr="007A5952">
        <w:rPr>
          <w:noProof/>
        </w:rPr>
        <w:instrText xml:space="preserve"> PAGEREF _Toc152071927 \h </w:instrText>
      </w:r>
      <w:r w:rsidRPr="007A5952">
        <w:rPr>
          <w:noProof/>
        </w:rPr>
      </w:r>
      <w:r w:rsidRPr="007A5952">
        <w:rPr>
          <w:noProof/>
        </w:rPr>
        <w:fldChar w:fldCharType="separate"/>
      </w:r>
      <w:r w:rsidR="00291CFF">
        <w:rPr>
          <w:noProof/>
        </w:rPr>
        <w:t>233</w:t>
      </w:r>
      <w:r w:rsidRPr="007A5952">
        <w:rPr>
          <w:noProof/>
        </w:rPr>
        <w:fldChar w:fldCharType="end"/>
      </w:r>
    </w:p>
    <w:p w14:paraId="55ACC0AF" w14:textId="23576BC8" w:rsidR="007A5952" w:rsidRDefault="007A5952">
      <w:pPr>
        <w:pStyle w:val="TOC5"/>
        <w:rPr>
          <w:rFonts w:asciiTheme="minorHAnsi" w:eastAsiaTheme="minorEastAsia" w:hAnsiTheme="minorHAnsi" w:cstheme="minorBidi"/>
          <w:noProof/>
          <w:kern w:val="0"/>
          <w:sz w:val="22"/>
          <w:szCs w:val="22"/>
        </w:rPr>
      </w:pPr>
      <w:r>
        <w:rPr>
          <w:noProof/>
        </w:rPr>
        <w:t>5.5.4</w:t>
      </w:r>
      <w:r>
        <w:rPr>
          <w:noProof/>
        </w:rPr>
        <w:tab/>
        <w:t>Items in Group T4</w:t>
      </w:r>
      <w:r w:rsidRPr="007A5952">
        <w:rPr>
          <w:noProof/>
        </w:rPr>
        <w:tab/>
      </w:r>
      <w:r w:rsidRPr="007A5952">
        <w:rPr>
          <w:noProof/>
        </w:rPr>
        <w:fldChar w:fldCharType="begin"/>
      </w:r>
      <w:r w:rsidRPr="007A5952">
        <w:rPr>
          <w:noProof/>
        </w:rPr>
        <w:instrText xml:space="preserve"> PAGEREF _Toc152071928 \h </w:instrText>
      </w:r>
      <w:r w:rsidRPr="007A5952">
        <w:rPr>
          <w:noProof/>
        </w:rPr>
      </w:r>
      <w:r w:rsidRPr="007A5952">
        <w:rPr>
          <w:noProof/>
        </w:rPr>
        <w:fldChar w:fldCharType="separate"/>
      </w:r>
      <w:r w:rsidR="00291CFF">
        <w:rPr>
          <w:noProof/>
        </w:rPr>
        <w:t>233</w:t>
      </w:r>
      <w:r w:rsidRPr="007A5952">
        <w:rPr>
          <w:noProof/>
        </w:rPr>
        <w:fldChar w:fldCharType="end"/>
      </w:r>
    </w:p>
    <w:p w14:paraId="5F68E3AC" w14:textId="6E7180E0" w:rsidR="007A5952" w:rsidRDefault="007A5952">
      <w:pPr>
        <w:pStyle w:val="TOC3"/>
        <w:rPr>
          <w:rFonts w:asciiTheme="minorHAnsi" w:eastAsiaTheme="minorEastAsia" w:hAnsiTheme="minorHAnsi" w:cstheme="minorBidi"/>
          <w:b w:val="0"/>
          <w:noProof/>
          <w:kern w:val="0"/>
          <w:szCs w:val="22"/>
        </w:rPr>
      </w:pPr>
      <w:r>
        <w:rPr>
          <w:noProof/>
        </w:rPr>
        <w:t>Division 5.6—Group T6: Examination by anaesthetist</w:t>
      </w:r>
      <w:r w:rsidRPr="007A5952">
        <w:rPr>
          <w:b w:val="0"/>
          <w:noProof/>
          <w:sz w:val="18"/>
        </w:rPr>
        <w:tab/>
      </w:r>
      <w:r w:rsidRPr="007A5952">
        <w:rPr>
          <w:b w:val="0"/>
          <w:noProof/>
          <w:sz w:val="18"/>
        </w:rPr>
        <w:fldChar w:fldCharType="begin"/>
      </w:r>
      <w:r w:rsidRPr="007A5952">
        <w:rPr>
          <w:b w:val="0"/>
          <w:noProof/>
          <w:sz w:val="18"/>
        </w:rPr>
        <w:instrText xml:space="preserve"> PAGEREF _Toc152071929 \h </w:instrText>
      </w:r>
      <w:r w:rsidRPr="007A5952">
        <w:rPr>
          <w:b w:val="0"/>
          <w:noProof/>
          <w:sz w:val="18"/>
        </w:rPr>
      </w:r>
      <w:r w:rsidRPr="007A5952">
        <w:rPr>
          <w:b w:val="0"/>
          <w:noProof/>
          <w:sz w:val="18"/>
        </w:rPr>
        <w:fldChar w:fldCharType="separate"/>
      </w:r>
      <w:r w:rsidR="00291CFF">
        <w:rPr>
          <w:b w:val="0"/>
          <w:noProof/>
          <w:sz w:val="18"/>
        </w:rPr>
        <w:t>239</w:t>
      </w:r>
      <w:r w:rsidRPr="007A5952">
        <w:rPr>
          <w:b w:val="0"/>
          <w:noProof/>
          <w:sz w:val="18"/>
        </w:rPr>
        <w:fldChar w:fldCharType="end"/>
      </w:r>
    </w:p>
    <w:p w14:paraId="55F31F1D" w14:textId="62B91FFB" w:rsidR="007A5952" w:rsidRDefault="007A5952">
      <w:pPr>
        <w:pStyle w:val="TOC5"/>
        <w:rPr>
          <w:rFonts w:asciiTheme="minorHAnsi" w:eastAsiaTheme="minorEastAsia" w:hAnsiTheme="minorHAnsi" w:cstheme="minorBidi"/>
          <w:noProof/>
          <w:kern w:val="0"/>
          <w:sz w:val="22"/>
          <w:szCs w:val="22"/>
        </w:rPr>
      </w:pPr>
      <w:r>
        <w:rPr>
          <w:noProof/>
        </w:rPr>
        <w:t>5.6.1</w:t>
      </w:r>
      <w:r>
        <w:rPr>
          <w:noProof/>
        </w:rPr>
        <w:tab/>
        <w:t>Items in Group T6</w:t>
      </w:r>
      <w:r w:rsidRPr="007A5952">
        <w:rPr>
          <w:noProof/>
        </w:rPr>
        <w:tab/>
      </w:r>
      <w:r w:rsidRPr="007A5952">
        <w:rPr>
          <w:noProof/>
        </w:rPr>
        <w:fldChar w:fldCharType="begin"/>
      </w:r>
      <w:r w:rsidRPr="007A5952">
        <w:rPr>
          <w:noProof/>
        </w:rPr>
        <w:instrText xml:space="preserve"> PAGEREF _Toc152071930 \h </w:instrText>
      </w:r>
      <w:r w:rsidRPr="007A5952">
        <w:rPr>
          <w:noProof/>
        </w:rPr>
      </w:r>
      <w:r w:rsidRPr="007A5952">
        <w:rPr>
          <w:noProof/>
        </w:rPr>
        <w:fldChar w:fldCharType="separate"/>
      </w:r>
      <w:r w:rsidR="00291CFF">
        <w:rPr>
          <w:noProof/>
        </w:rPr>
        <w:t>239</w:t>
      </w:r>
      <w:r w:rsidRPr="007A5952">
        <w:rPr>
          <w:noProof/>
        </w:rPr>
        <w:fldChar w:fldCharType="end"/>
      </w:r>
    </w:p>
    <w:p w14:paraId="6AFD8F5F" w14:textId="4F98ECAE" w:rsidR="007A5952" w:rsidRDefault="007A5952">
      <w:pPr>
        <w:pStyle w:val="TOC3"/>
        <w:rPr>
          <w:rFonts w:asciiTheme="minorHAnsi" w:eastAsiaTheme="minorEastAsia" w:hAnsiTheme="minorHAnsi" w:cstheme="minorBidi"/>
          <w:b w:val="0"/>
          <w:noProof/>
          <w:kern w:val="0"/>
          <w:szCs w:val="22"/>
        </w:rPr>
      </w:pPr>
      <w:r>
        <w:rPr>
          <w:noProof/>
        </w:rPr>
        <w:t>Division 5.7—Group T7: Regional or field nerve blocks</w:t>
      </w:r>
      <w:r w:rsidRPr="007A5952">
        <w:rPr>
          <w:b w:val="0"/>
          <w:noProof/>
          <w:sz w:val="18"/>
        </w:rPr>
        <w:tab/>
      </w:r>
      <w:r w:rsidRPr="007A5952">
        <w:rPr>
          <w:b w:val="0"/>
          <w:noProof/>
          <w:sz w:val="18"/>
        </w:rPr>
        <w:fldChar w:fldCharType="begin"/>
      </w:r>
      <w:r w:rsidRPr="007A5952">
        <w:rPr>
          <w:b w:val="0"/>
          <w:noProof/>
          <w:sz w:val="18"/>
        </w:rPr>
        <w:instrText xml:space="preserve"> PAGEREF _Toc152071931 \h </w:instrText>
      </w:r>
      <w:r w:rsidRPr="007A5952">
        <w:rPr>
          <w:b w:val="0"/>
          <w:noProof/>
          <w:sz w:val="18"/>
        </w:rPr>
      </w:r>
      <w:r w:rsidRPr="007A5952">
        <w:rPr>
          <w:b w:val="0"/>
          <w:noProof/>
          <w:sz w:val="18"/>
        </w:rPr>
        <w:fldChar w:fldCharType="separate"/>
      </w:r>
      <w:r w:rsidR="00291CFF">
        <w:rPr>
          <w:b w:val="0"/>
          <w:noProof/>
          <w:sz w:val="18"/>
        </w:rPr>
        <w:t>241</w:t>
      </w:r>
      <w:r w:rsidRPr="007A5952">
        <w:rPr>
          <w:b w:val="0"/>
          <w:noProof/>
          <w:sz w:val="18"/>
        </w:rPr>
        <w:fldChar w:fldCharType="end"/>
      </w:r>
    </w:p>
    <w:p w14:paraId="1C7228AC" w14:textId="39B69D7F" w:rsidR="007A5952" w:rsidRDefault="007A5952">
      <w:pPr>
        <w:pStyle w:val="TOC5"/>
        <w:rPr>
          <w:rFonts w:asciiTheme="minorHAnsi" w:eastAsiaTheme="minorEastAsia" w:hAnsiTheme="minorHAnsi" w:cstheme="minorBidi"/>
          <w:noProof/>
          <w:kern w:val="0"/>
          <w:sz w:val="22"/>
          <w:szCs w:val="22"/>
        </w:rPr>
      </w:pPr>
      <w:r>
        <w:rPr>
          <w:noProof/>
        </w:rPr>
        <w:t>5.7.1</w:t>
      </w:r>
      <w:r>
        <w:rPr>
          <w:noProof/>
        </w:rPr>
        <w:tab/>
        <w:t>Meaning of amount under clause 5.7.1</w:t>
      </w:r>
      <w:r w:rsidRPr="007A5952">
        <w:rPr>
          <w:noProof/>
        </w:rPr>
        <w:tab/>
      </w:r>
      <w:r w:rsidRPr="007A5952">
        <w:rPr>
          <w:noProof/>
        </w:rPr>
        <w:fldChar w:fldCharType="begin"/>
      </w:r>
      <w:r w:rsidRPr="007A5952">
        <w:rPr>
          <w:noProof/>
        </w:rPr>
        <w:instrText xml:space="preserve"> PAGEREF _Toc152071932 \h </w:instrText>
      </w:r>
      <w:r w:rsidRPr="007A5952">
        <w:rPr>
          <w:noProof/>
        </w:rPr>
      </w:r>
      <w:r w:rsidRPr="007A5952">
        <w:rPr>
          <w:noProof/>
        </w:rPr>
        <w:fldChar w:fldCharType="separate"/>
      </w:r>
      <w:r w:rsidR="00291CFF">
        <w:rPr>
          <w:noProof/>
        </w:rPr>
        <w:t>241</w:t>
      </w:r>
      <w:r w:rsidRPr="007A5952">
        <w:rPr>
          <w:noProof/>
        </w:rPr>
        <w:fldChar w:fldCharType="end"/>
      </w:r>
    </w:p>
    <w:p w14:paraId="628F1D62" w14:textId="77128381" w:rsidR="007A5952" w:rsidRDefault="007A5952">
      <w:pPr>
        <w:pStyle w:val="TOC5"/>
        <w:rPr>
          <w:rFonts w:asciiTheme="minorHAnsi" w:eastAsiaTheme="minorEastAsia" w:hAnsiTheme="minorHAnsi" w:cstheme="minorBidi"/>
          <w:noProof/>
          <w:kern w:val="0"/>
          <w:sz w:val="22"/>
          <w:szCs w:val="22"/>
        </w:rPr>
      </w:pPr>
      <w:r>
        <w:rPr>
          <w:noProof/>
        </w:rPr>
        <w:t>5.7.2</w:t>
      </w:r>
      <w:r>
        <w:rPr>
          <w:noProof/>
        </w:rPr>
        <w:tab/>
        <w:t>Items in Group T7</w:t>
      </w:r>
      <w:r w:rsidRPr="007A5952">
        <w:rPr>
          <w:noProof/>
        </w:rPr>
        <w:tab/>
      </w:r>
      <w:r w:rsidRPr="007A5952">
        <w:rPr>
          <w:noProof/>
        </w:rPr>
        <w:fldChar w:fldCharType="begin"/>
      </w:r>
      <w:r w:rsidRPr="007A5952">
        <w:rPr>
          <w:noProof/>
        </w:rPr>
        <w:instrText xml:space="preserve"> PAGEREF _Toc152071933 \h </w:instrText>
      </w:r>
      <w:r w:rsidRPr="007A5952">
        <w:rPr>
          <w:noProof/>
        </w:rPr>
      </w:r>
      <w:r w:rsidRPr="007A5952">
        <w:rPr>
          <w:noProof/>
        </w:rPr>
        <w:fldChar w:fldCharType="separate"/>
      </w:r>
      <w:r w:rsidR="00291CFF">
        <w:rPr>
          <w:noProof/>
        </w:rPr>
        <w:t>242</w:t>
      </w:r>
      <w:r w:rsidRPr="007A5952">
        <w:rPr>
          <w:noProof/>
        </w:rPr>
        <w:fldChar w:fldCharType="end"/>
      </w:r>
    </w:p>
    <w:p w14:paraId="27671CB5" w14:textId="28C00D82" w:rsidR="007A5952" w:rsidRDefault="007A5952">
      <w:pPr>
        <w:pStyle w:val="TOC3"/>
        <w:rPr>
          <w:rFonts w:asciiTheme="minorHAnsi" w:eastAsiaTheme="minorEastAsia" w:hAnsiTheme="minorHAnsi" w:cstheme="minorBidi"/>
          <w:b w:val="0"/>
          <w:noProof/>
          <w:kern w:val="0"/>
          <w:szCs w:val="22"/>
        </w:rPr>
      </w:pPr>
      <w:r>
        <w:rPr>
          <w:noProof/>
        </w:rPr>
        <w:t>Division 5.8—Group T11: Botulinum toxin</w:t>
      </w:r>
      <w:r w:rsidRPr="007A5952">
        <w:rPr>
          <w:b w:val="0"/>
          <w:noProof/>
          <w:sz w:val="18"/>
        </w:rPr>
        <w:tab/>
      </w:r>
      <w:r w:rsidRPr="007A5952">
        <w:rPr>
          <w:b w:val="0"/>
          <w:noProof/>
          <w:sz w:val="18"/>
        </w:rPr>
        <w:fldChar w:fldCharType="begin"/>
      </w:r>
      <w:r w:rsidRPr="007A5952">
        <w:rPr>
          <w:b w:val="0"/>
          <w:noProof/>
          <w:sz w:val="18"/>
        </w:rPr>
        <w:instrText xml:space="preserve"> PAGEREF _Toc152071934 \h </w:instrText>
      </w:r>
      <w:r w:rsidRPr="007A5952">
        <w:rPr>
          <w:b w:val="0"/>
          <w:noProof/>
          <w:sz w:val="18"/>
        </w:rPr>
      </w:r>
      <w:r w:rsidRPr="007A5952">
        <w:rPr>
          <w:b w:val="0"/>
          <w:noProof/>
          <w:sz w:val="18"/>
        </w:rPr>
        <w:fldChar w:fldCharType="separate"/>
      </w:r>
      <w:r w:rsidR="00291CFF">
        <w:rPr>
          <w:b w:val="0"/>
          <w:noProof/>
          <w:sz w:val="18"/>
        </w:rPr>
        <w:t>245</w:t>
      </w:r>
      <w:r w:rsidRPr="007A5952">
        <w:rPr>
          <w:b w:val="0"/>
          <w:noProof/>
          <w:sz w:val="18"/>
        </w:rPr>
        <w:fldChar w:fldCharType="end"/>
      </w:r>
    </w:p>
    <w:p w14:paraId="39C51901" w14:textId="3CFD9D4A" w:rsidR="007A5952" w:rsidRDefault="007A5952">
      <w:pPr>
        <w:pStyle w:val="TOC5"/>
        <w:rPr>
          <w:rFonts w:asciiTheme="minorHAnsi" w:eastAsiaTheme="minorEastAsia" w:hAnsiTheme="minorHAnsi" w:cstheme="minorBidi"/>
          <w:noProof/>
          <w:kern w:val="0"/>
          <w:sz w:val="22"/>
          <w:szCs w:val="22"/>
        </w:rPr>
      </w:pPr>
      <w:r>
        <w:rPr>
          <w:noProof/>
        </w:rPr>
        <w:t>5.8.1</w:t>
      </w:r>
      <w:r>
        <w:rPr>
          <w:noProof/>
        </w:rPr>
        <w:tab/>
        <w:t>Group T11 services do not include supply of botulinum toxin</w:t>
      </w:r>
      <w:r w:rsidRPr="007A5952">
        <w:rPr>
          <w:noProof/>
        </w:rPr>
        <w:tab/>
      </w:r>
      <w:r w:rsidRPr="007A5952">
        <w:rPr>
          <w:noProof/>
        </w:rPr>
        <w:fldChar w:fldCharType="begin"/>
      </w:r>
      <w:r w:rsidRPr="007A5952">
        <w:rPr>
          <w:noProof/>
        </w:rPr>
        <w:instrText xml:space="preserve"> PAGEREF _Toc152071935 \h </w:instrText>
      </w:r>
      <w:r w:rsidRPr="007A5952">
        <w:rPr>
          <w:noProof/>
        </w:rPr>
      </w:r>
      <w:r w:rsidRPr="007A5952">
        <w:rPr>
          <w:noProof/>
        </w:rPr>
        <w:fldChar w:fldCharType="separate"/>
      </w:r>
      <w:r w:rsidR="00291CFF">
        <w:rPr>
          <w:noProof/>
        </w:rPr>
        <w:t>245</w:t>
      </w:r>
      <w:r w:rsidRPr="007A5952">
        <w:rPr>
          <w:noProof/>
        </w:rPr>
        <w:fldChar w:fldCharType="end"/>
      </w:r>
    </w:p>
    <w:p w14:paraId="595D1F9E" w14:textId="428CCB00" w:rsidR="007A5952" w:rsidRDefault="007A5952">
      <w:pPr>
        <w:pStyle w:val="TOC5"/>
        <w:rPr>
          <w:rFonts w:asciiTheme="minorHAnsi" w:eastAsiaTheme="minorEastAsia" w:hAnsiTheme="minorHAnsi" w:cstheme="minorBidi"/>
          <w:noProof/>
          <w:kern w:val="0"/>
          <w:sz w:val="22"/>
          <w:szCs w:val="22"/>
        </w:rPr>
      </w:pPr>
      <w:r>
        <w:rPr>
          <w:noProof/>
        </w:rPr>
        <w:t>5.8.2</w:t>
      </w:r>
      <w:r>
        <w:rPr>
          <w:noProof/>
        </w:rPr>
        <w:tab/>
        <w:t>Restrictions on items in Group T11</w:t>
      </w:r>
      <w:r w:rsidRPr="007A5952">
        <w:rPr>
          <w:noProof/>
        </w:rPr>
        <w:tab/>
      </w:r>
      <w:r w:rsidRPr="007A5952">
        <w:rPr>
          <w:noProof/>
        </w:rPr>
        <w:fldChar w:fldCharType="begin"/>
      </w:r>
      <w:r w:rsidRPr="007A5952">
        <w:rPr>
          <w:noProof/>
        </w:rPr>
        <w:instrText xml:space="preserve"> PAGEREF _Toc152071936 \h </w:instrText>
      </w:r>
      <w:r w:rsidRPr="007A5952">
        <w:rPr>
          <w:noProof/>
        </w:rPr>
      </w:r>
      <w:r w:rsidRPr="007A5952">
        <w:rPr>
          <w:noProof/>
        </w:rPr>
        <w:fldChar w:fldCharType="separate"/>
      </w:r>
      <w:r w:rsidR="00291CFF">
        <w:rPr>
          <w:noProof/>
        </w:rPr>
        <w:t>245</w:t>
      </w:r>
      <w:r w:rsidRPr="007A5952">
        <w:rPr>
          <w:noProof/>
        </w:rPr>
        <w:fldChar w:fldCharType="end"/>
      </w:r>
    </w:p>
    <w:p w14:paraId="6492CB96" w14:textId="7FC5B2C6" w:rsidR="007A5952" w:rsidRDefault="007A5952">
      <w:pPr>
        <w:pStyle w:val="TOC5"/>
        <w:rPr>
          <w:rFonts w:asciiTheme="minorHAnsi" w:eastAsiaTheme="minorEastAsia" w:hAnsiTheme="minorHAnsi" w:cstheme="minorBidi"/>
          <w:noProof/>
          <w:kern w:val="0"/>
          <w:sz w:val="22"/>
          <w:szCs w:val="22"/>
        </w:rPr>
      </w:pPr>
      <w:r>
        <w:rPr>
          <w:noProof/>
        </w:rPr>
        <w:t>5.8.3</w:t>
      </w:r>
      <w:r>
        <w:rPr>
          <w:noProof/>
        </w:rPr>
        <w:tab/>
        <w:t>Items in Group T11</w:t>
      </w:r>
      <w:r w:rsidRPr="007A5952">
        <w:rPr>
          <w:noProof/>
        </w:rPr>
        <w:tab/>
      </w:r>
      <w:r w:rsidRPr="007A5952">
        <w:rPr>
          <w:noProof/>
        </w:rPr>
        <w:fldChar w:fldCharType="begin"/>
      </w:r>
      <w:r w:rsidRPr="007A5952">
        <w:rPr>
          <w:noProof/>
        </w:rPr>
        <w:instrText xml:space="preserve"> PAGEREF _Toc152071937 \h </w:instrText>
      </w:r>
      <w:r w:rsidRPr="007A5952">
        <w:rPr>
          <w:noProof/>
        </w:rPr>
      </w:r>
      <w:r w:rsidRPr="007A5952">
        <w:rPr>
          <w:noProof/>
        </w:rPr>
        <w:fldChar w:fldCharType="separate"/>
      </w:r>
      <w:r w:rsidR="00291CFF">
        <w:rPr>
          <w:noProof/>
        </w:rPr>
        <w:t>245</w:t>
      </w:r>
      <w:r w:rsidRPr="007A5952">
        <w:rPr>
          <w:noProof/>
        </w:rPr>
        <w:fldChar w:fldCharType="end"/>
      </w:r>
    </w:p>
    <w:p w14:paraId="6E991580" w14:textId="61058765" w:rsidR="007A5952" w:rsidRDefault="007A5952">
      <w:pPr>
        <w:pStyle w:val="TOC3"/>
        <w:rPr>
          <w:rFonts w:asciiTheme="minorHAnsi" w:eastAsiaTheme="minorEastAsia" w:hAnsiTheme="minorHAnsi" w:cstheme="minorBidi"/>
          <w:b w:val="0"/>
          <w:noProof/>
          <w:kern w:val="0"/>
          <w:szCs w:val="22"/>
        </w:rPr>
      </w:pPr>
      <w:r>
        <w:rPr>
          <w:noProof/>
        </w:rPr>
        <w:t>Division 5.9—Group T10: Anaesthesia performed in connection with certain services (Relative Value Guide)</w:t>
      </w:r>
      <w:r w:rsidRPr="007A5952">
        <w:rPr>
          <w:b w:val="0"/>
          <w:noProof/>
          <w:sz w:val="18"/>
        </w:rPr>
        <w:tab/>
      </w:r>
      <w:r w:rsidRPr="007A5952">
        <w:rPr>
          <w:b w:val="0"/>
          <w:noProof/>
          <w:sz w:val="18"/>
        </w:rPr>
        <w:fldChar w:fldCharType="begin"/>
      </w:r>
      <w:r w:rsidRPr="007A5952">
        <w:rPr>
          <w:b w:val="0"/>
          <w:noProof/>
          <w:sz w:val="18"/>
        </w:rPr>
        <w:instrText xml:space="preserve"> PAGEREF _Toc152071938 \h </w:instrText>
      </w:r>
      <w:r w:rsidRPr="007A5952">
        <w:rPr>
          <w:b w:val="0"/>
          <w:noProof/>
          <w:sz w:val="18"/>
        </w:rPr>
      </w:r>
      <w:r w:rsidRPr="007A5952">
        <w:rPr>
          <w:b w:val="0"/>
          <w:noProof/>
          <w:sz w:val="18"/>
        </w:rPr>
        <w:fldChar w:fldCharType="separate"/>
      </w:r>
      <w:r w:rsidR="00291CFF">
        <w:rPr>
          <w:b w:val="0"/>
          <w:noProof/>
          <w:sz w:val="18"/>
        </w:rPr>
        <w:t>248</w:t>
      </w:r>
      <w:r w:rsidRPr="007A5952">
        <w:rPr>
          <w:b w:val="0"/>
          <w:noProof/>
          <w:sz w:val="18"/>
        </w:rPr>
        <w:fldChar w:fldCharType="end"/>
      </w:r>
    </w:p>
    <w:p w14:paraId="01DAD1CE" w14:textId="17AA1317" w:rsidR="007A5952" w:rsidRDefault="007A5952">
      <w:pPr>
        <w:pStyle w:val="TOC5"/>
        <w:rPr>
          <w:rFonts w:asciiTheme="minorHAnsi" w:eastAsiaTheme="minorEastAsia" w:hAnsiTheme="minorHAnsi" w:cstheme="minorBidi"/>
          <w:noProof/>
          <w:kern w:val="0"/>
          <w:sz w:val="22"/>
          <w:szCs w:val="22"/>
        </w:rPr>
      </w:pPr>
      <w:r>
        <w:rPr>
          <w:noProof/>
        </w:rPr>
        <w:t>5.9.1</w:t>
      </w:r>
      <w:r>
        <w:rPr>
          <w:noProof/>
        </w:rPr>
        <w:tab/>
        <w:t>Meaning of amount under clause 5.9.1</w:t>
      </w:r>
      <w:r w:rsidRPr="007A5952">
        <w:rPr>
          <w:noProof/>
        </w:rPr>
        <w:tab/>
      </w:r>
      <w:r w:rsidRPr="007A5952">
        <w:rPr>
          <w:noProof/>
        </w:rPr>
        <w:fldChar w:fldCharType="begin"/>
      </w:r>
      <w:r w:rsidRPr="007A5952">
        <w:rPr>
          <w:noProof/>
        </w:rPr>
        <w:instrText xml:space="preserve"> PAGEREF _Toc152071939 \h </w:instrText>
      </w:r>
      <w:r w:rsidRPr="007A5952">
        <w:rPr>
          <w:noProof/>
        </w:rPr>
      </w:r>
      <w:r w:rsidRPr="007A5952">
        <w:rPr>
          <w:noProof/>
        </w:rPr>
        <w:fldChar w:fldCharType="separate"/>
      </w:r>
      <w:r w:rsidR="00291CFF">
        <w:rPr>
          <w:noProof/>
        </w:rPr>
        <w:t>248</w:t>
      </w:r>
      <w:r w:rsidRPr="007A5952">
        <w:rPr>
          <w:noProof/>
        </w:rPr>
        <w:fldChar w:fldCharType="end"/>
      </w:r>
    </w:p>
    <w:p w14:paraId="42AF7A84" w14:textId="2646427E" w:rsidR="007A5952" w:rsidRDefault="007A5952">
      <w:pPr>
        <w:pStyle w:val="TOC5"/>
        <w:rPr>
          <w:rFonts w:asciiTheme="minorHAnsi" w:eastAsiaTheme="minorEastAsia" w:hAnsiTheme="minorHAnsi" w:cstheme="minorBidi"/>
          <w:noProof/>
          <w:kern w:val="0"/>
          <w:sz w:val="22"/>
          <w:szCs w:val="22"/>
        </w:rPr>
      </w:pPr>
      <w:r>
        <w:rPr>
          <w:noProof/>
        </w:rPr>
        <w:t>5.9.2</w:t>
      </w:r>
      <w:r>
        <w:rPr>
          <w:noProof/>
        </w:rPr>
        <w:tab/>
        <w:t>Meaning of amount under clause 5.9.2</w:t>
      </w:r>
      <w:r w:rsidRPr="007A5952">
        <w:rPr>
          <w:noProof/>
        </w:rPr>
        <w:tab/>
      </w:r>
      <w:r w:rsidRPr="007A5952">
        <w:rPr>
          <w:noProof/>
        </w:rPr>
        <w:fldChar w:fldCharType="begin"/>
      </w:r>
      <w:r w:rsidRPr="007A5952">
        <w:rPr>
          <w:noProof/>
        </w:rPr>
        <w:instrText xml:space="preserve"> PAGEREF _Toc152071940 \h </w:instrText>
      </w:r>
      <w:r w:rsidRPr="007A5952">
        <w:rPr>
          <w:noProof/>
        </w:rPr>
      </w:r>
      <w:r w:rsidRPr="007A5952">
        <w:rPr>
          <w:noProof/>
        </w:rPr>
        <w:fldChar w:fldCharType="separate"/>
      </w:r>
      <w:r w:rsidR="00291CFF">
        <w:rPr>
          <w:noProof/>
        </w:rPr>
        <w:t>249</w:t>
      </w:r>
      <w:r w:rsidRPr="007A5952">
        <w:rPr>
          <w:noProof/>
        </w:rPr>
        <w:fldChar w:fldCharType="end"/>
      </w:r>
    </w:p>
    <w:p w14:paraId="60FBFA03" w14:textId="5459E4D4" w:rsidR="007A5952" w:rsidRDefault="007A5952">
      <w:pPr>
        <w:pStyle w:val="TOC5"/>
        <w:rPr>
          <w:rFonts w:asciiTheme="minorHAnsi" w:eastAsiaTheme="minorEastAsia" w:hAnsiTheme="minorHAnsi" w:cstheme="minorBidi"/>
          <w:noProof/>
          <w:kern w:val="0"/>
          <w:sz w:val="22"/>
          <w:szCs w:val="22"/>
        </w:rPr>
      </w:pPr>
      <w:r>
        <w:rPr>
          <w:noProof/>
        </w:rPr>
        <w:t>5.9.3</w:t>
      </w:r>
      <w:r>
        <w:rPr>
          <w:noProof/>
        </w:rPr>
        <w:tab/>
        <w:t>Meaning of service time</w:t>
      </w:r>
      <w:r w:rsidRPr="007A5952">
        <w:rPr>
          <w:noProof/>
        </w:rPr>
        <w:tab/>
      </w:r>
      <w:r w:rsidRPr="007A5952">
        <w:rPr>
          <w:noProof/>
        </w:rPr>
        <w:fldChar w:fldCharType="begin"/>
      </w:r>
      <w:r w:rsidRPr="007A5952">
        <w:rPr>
          <w:noProof/>
        </w:rPr>
        <w:instrText xml:space="preserve"> PAGEREF _Toc152071941 \h </w:instrText>
      </w:r>
      <w:r w:rsidRPr="007A5952">
        <w:rPr>
          <w:noProof/>
        </w:rPr>
      </w:r>
      <w:r w:rsidRPr="007A5952">
        <w:rPr>
          <w:noProof/>
        </w:rPr>
        <w:fldChar w:fldCharType="separate"/>
      </w:r>
      <w:r w:rsidR="00291CFF">
        <w:rPr>
          <w:noProof/>
        </w:rPr>
        <w:t>249</w:t>
      </w:r>
      <w:r w:rsidRPr="007A5952">
        <w:rPr>
          <w:noProof/>
        </w:rPr>
        <w:fldChar w:fldCharType="end"/>
      </w:r>
    </w:p>
    <w:p w14:paraId="3DB330B0" w14:textId="4F0C7E3A" w:rsidR="007A5952" w:rsidRDefault="007A5952">
      <w:pPr>
        <w:pStyle w:val="TOC5"/>
        <w:rPr>
          <w:rFonts w:asciiTheme="minorHAnsi" w:eastAsiaTheme="minorEastAsia" w:hAnsiTheme="minorHAnsi" w:cstheme="minorBidi"/>
          <w:noProof/>
          <w:kern w:val="0"/>
          <w:sz w:val="22"/>
          <w:szCs w:val="22"/>
        </w:rPr>
      </w:pPr>
      <w:r>
        <w:rPr>
          <w:noProof/>
        </w:rPr>
        <w:t>5.9.4</w:t>
      </w:r>
      <w:r>
        <w:rPr>
          <w:noProof/>
        </w:rPr>
        <w:tab/>
        <w:t>Restrictions on items in Group T10</w:t>
      </w:r>
      <w:r w:rsidRPr="007A5952">
        <w:rPr>
          <w:noProof/>
        </w:rPr>
        <w:tab/>
      </w:r>
      <w:r w:rsidRPr="007A5952">
        <w:rPr>
          <w:noProof/>
        </w:rPr>
        <w:fldChar w:fldCharType="begin"/>
      </w:r>
      <w:r w:rsidRPr="007A5952">
        <w:rPr>
          <w:noProof/>
        </w:rPr>
        <w:instrText xml:space="preserve"> PAGEREF _Toc152071942 \h </w:instrText>
      </w:r>
      <w:r w:rsidRPr="007A5952">
        <w:rPr>
          <w:noProof/>
        </w:rPr>
      </w:r>
      <w:r w:rsidRPr="007A5952">
        <w:rPr>
          <w:noProof/>
        </w:rPr>
        <w:fldChar w:fldCharType="separate"/>
      </w:r>
      <w:r w:rsidR="00291CFF">
        <w:rPr>
          <w:noProof/>
        </w:rPr>
        <w:t>250</w:t>
      </w:r>
      <w:r w:rsidRPr="007A5952">
        <w:rPr>
          <w:noProof/>
        </w:rPr>
        <w:fldChar w:fldCharType="end"/>
      </w:r>
    </w:p>
    <w:p w14:paraId="1E5FA37C" w14:textId="735BE965" w:rsidR="007A5952" w:rsidRDefault="007A5952">
      <w:pPr>
        <w:pStyle w:val="TOC5"/>
        <w:rPr>
          <w:rFonts w:asciiTheme="minorHAnsi" w:eastAsiaTheme="minorEastAsia" w:hAnsiTheme="minorHAnsi" w:cstheme="minorBidi"/>
          <w:noProof/>
          <w:kern w:val="0"/>
          <w:sz w:val="22"/>
          <w:szCs w:val="22"/>
        </w:rPr>
      </w:pPr>
      <w:r>
        <w:rPr>
          <w:noProof/>
        </w:rPr>
        <w:t>5.9.5</w:t>
      </w:r>
      <w:r>
        <w:rPr>
          <w:noProof/>
        </w:rPr>
        <w:tab/>
        <w:t>Application of Subgroup 21 of Group T10</w:t>
      </w:r>
      <w:r w:rsidRPr="007A5952">
        <w:rPr>
          <w:noProof/>
        </w:rPr>
        <w:tab/>
      </w:r>
      <w:r w:rsidRPr="007A5952">
        <w:rPr>
          <w:noProof/>
        </w:rPr>
        <w:fldChar w:fldCharType="begin"/>
      </w:r>
      <w:r w:rsidRPr="007A5952">
        <w:rPr>
          <w:noProof/>
        </w:rPr>
        <w:instrText xml:space="preserve"> PAGEREF _Toc152071943 \h </w:instrText>
      </w:r>
      <w:r w:rsidRPr="007A5952">
        <w:rPr>
          <w:noProof/>
        </w:rPr>
      </w:r>
      <w:r w:rsidRPr="007A5952">
        <w:rPr>
          <w:noProof/>
        </w:rPr>
        <w:fldChar w:fldCharType="separate"/>
      </w:r>
      <w:r w:rsidR="00291CFF">
        <w:rPr>
          <w:noProof/>
        </w:rPr>
        <w:t>250</w:t>
      </w:r>
      <w:r w:rsidRPr="007A5952">
        <w:rPr>
          <w:noProof/>
        </w:rPr>
        <w:fldChar w:fldCharType="end"/>
      </w:r>
    </w:p>
    <w:p w14:paraId="560F93D4" w14:textId="668B6EF9" w:rsidR="007A5952" w:rsidRDefault="007A5952">
      <w:pPr>
        <w:pStyle w:val="TOC5"/>
        <w:rPr>
          <w:rFonts w:asciiTheme="minorHAnsi" w:eastAsiaTheme="minorEastAsia" w:hAnsiTheme="minorHAnsi" w:cstheme="minorBidi"/>
          <w:noProof/>
          <w:kern w:val="0"/>
          <w:sz w:val="22"/>
          <w:szCs w:val="22"/>
        </w:rPr>
      </w:pPr>
      <w:r>
        <w:rPr>
          <w:noProof/>
        </w:rPr>
        <w:t>5.9.6</w:t>
      </w:r>
      <w:r>
        <w:rPr>
          <w:noProof/>
        </w:rPr>
        <w:tab/>
        <w:t>Meaning of anaesthesia, assistance and perfusion in Subgroups 21 to 25 of Group T10</w:t>
      </w:r>
      <w:r w:rsidRPr="007A5952">
        <w:rPr>
          <w:noProof/>
        </w:rPr>
        <w:tab/>
      </w:r>
      <w:r w:rsidRPr="007A5952">
        <w:rPr>
          <w:noProof/>
        </w:rPr>
        <w:fldChar w:fldCharType="begin"/>
      </w:r>
      <w:r w:rsidRPr="007A5952">
        <w:rPr>
          <w:noProof/>
        </w:rPr>
        <w:instrText xml:space="preserve"> PAGEREF _Toc152071944 \h </w:instrText>
      </w:r>
      <w:r w:rsidRPr="007A5952">
        <w:rPr>
          <w:noProof/>
        </w:rPr>
      </w:r>
      <w:r w:rsidRPr="007A5952">
        <w:rPr>
          <w:noProof/>
        </w:rPr>
        <w:fldChar w:fldCharType="separate"/>
      </w:r>
      <w:r w:rsidR="00291CFF">
        <w:rPr>
          <w:noProof/>
        </w:rPr>
        <w:t>250</w:t>
      </w:r>
      <w:r w:rsidRPr="007A5952">
        <w:rPr>
          <w:noProof/>
        </w:rPr>
        <w:fldChar w:fldCharType="end"/>
      </w:r>
    </w:p>
    <w:p w14:paraId="2EA7064E" w14:textId="7467F357" w:rsidR="007A5952" w:rsidRDefault="007A5952">
      <w:pPr>
        <w:pStyle w:val="TOC5"/>
        <w:rPr>
          <w:rFonts w:asciiTheme="minorHAnsi" w:eastAsiaTheme="minorEastAsia" w:hAnsiTheme="minorHAnsi" w:cstheme="minorBidi"/>
          <w:noProof/>
          <w:kern w:val="0"/>
          <w:sz w:val="22"/>
          <w:szCs w:val="22"/>
        </w:rPr>
      </w:pPr>
      <w:r>
        <w:rPr>
          <w:noProof/>
        </w:rPr>
        <w:t>5.9.7</w:t>
      </w:r>
      <w:r>
        <w:rPr>
          <w:noProof/>
        </w:rPr>
        <w:tab/>
        <w:t>Application of Subgroups 22 and 23 of Group T10</w:t>
      </w:r>
      <w:r w:rsidRPr="007A5952">
        <w:rPr>
          <w:noProof/>
        </w:rPr>
        <w:tab/>
      </w:r>
      <w:r w:rsidRPr="007A5952">
        <w:rPr>
          <w:noProof/>
        </w:rPr>
        <w:fldChar w:fldCharType="begin"/>
      </w:r>
      <w:r w:rsidRPr="007A5952">
        <w:rPr>
          <w:noProof/>
        </w:rPr>
        <w:instrText xml:space="preserve"> PAGEREF _Toc152071945 \h </w:instrText>
      </w:r>
      <w:r w:rsidRPr="007A5952">
        <w:rPr>
          <w:noProof/>
        </w:rPr>
      </w:r>
      <w:r w:rsidRPr="007A5952">
        <w:rPr>
          <w:noProof/>
        </w:rPr>
        <w:fldChar w:fldCharType="separate"/>
      </w:r>
      <w:r w:rsidR="00291CFF">
        <w:rPr>
          <w:noProof/>
        </w:rPr>
        <w:t>251</w:t>
      </w:r>
      <w:r w:rsidRPr="007A5952">
        <w:rPr>
          <w:noProof/>
        </w:rPr>
        <w:fldChar w:fldCharType="end"/>
      </w:r>
    </w:p>
    <w:p w14:paraId="58A9B374" w14:textId="3E66F020" w:rsidR="007A5952" w:rsidRDefault="007A5952">
      <w:pPr>
        <w:pStyle w:val="TOC5"/>
        <w:rPr>
          <w:rFonts w:asciiTheme="minorHAnsi" w:eastAsiaTheme="minorEastAsia" w:hAnsiTheme="minorHAnsi" w:cstheme="minorBidi"/>
          <w:noProof/>
          <w:kern w:val="0"/>
          <w:sz w:val="22"/>
          <w:szCs w:val="22"/>
        </w:rPr>
      </w:pPr>
      <w:r>
        <w:rPr>
          <w:noProof/>
        </w:rPr>
        <w:t>5.9.8</w:t>
      </w:r>
      <w:r>
        <w:rPr>
          <w:noProof/>
        </w:rPr>
        <w:tab/>
        <w:t>Application of Subgroups 24 and 25 of Group T10</w:t>
      </w:r>
      <w:r w:rsidRPr="007A5952">
        <w:rPr>
          <w:noProof/>
        </w:rPr>
        <w:tab/>
      </w:r>
      <w:r w:rsidRPr="007A5952">
        <w:rPr>
          <w:noProof/>
        </w:rPr>
        <w:fldChar w:fldCharType="begin"/>
      </w:r>
      <w:r w:rsidRPr="007A5952">
        <w:rPr>
          <w:noProof/>
        </w:rPr>
        <w:instrText xml:space="preserve"> PAGEREF _Toc152071946 \h </w:instrText>
      </w:r>
      <w:r w:rsidRPr="007A5952">
        <w:rPr>
          <w:noProof/>
        </w:rPr>
      </w:r>
      <w:r w:rsidRPr="007A5952">
        <w:rPr>
          <w:noProof/>
        </w:rPr>
        <w:fldChar w:fldCharType="separate"/>
      </w:r>
      <w:r w:rsidR="00291CFF">
        <w:rPr>
          <w:noProof/>
        </w:rPr>
        <w:t>251</w:t>
      </w:r>
      <w:r w:rsidRPr="007A5952">
        <w:rPr>
          <w:noProof/>
        </w:rPr>
        <w:fldChar w:fldCharType="end"/>
      </w:r>
    </w:p>
    <w:p w14:paraId="0156502C" w14:textId="1E8096F7" w:rsidR="007A5952" w:rsidRDefault="007A5952">
      <w:pPr>
        <w:pStyle w:val="TOC5"/>
        <w:rPr>
          <w:rFonts w:asciiTheme="minorHAnsi" w:eastAsiaTheme="minorEastAsia" w:hAnsiTheme="minorHAnsi" w:cstheme="minorBidi"/>
          <w:noProof/>
          <w:kern w:val="0"/>
          <w:sz w:val="22"/>
          <w:szCs w:val="22"/>
        </w:rPr>
      </w:pPr>
      <w:r>
        <w:rPr>
          <w:noProof/>
        </w:rPr>
        <w:lastRenderedPageBreak/>
        <w:t>5.9.9</w:t>
      </w:r>
      <w:r>
        <w:rPr>
          <w:noProof/>
        </w:rPr>
        <w:tab/>
        <w:t>Items in Group T10</w:t>
      </w:r>
      <w:r w:rsidRPr="007A5952">
        <w:rPr>
          <w:noProof/>
        </w:rPr>
        <w:tab/>
      </w:r>
      <w:r w:rsidRPr="007A5952">
        <w:rPr>
          <w:noProof/>
        </w:rPr>
        <w:fldChar w:fldCharType="begin"/>
      </w:r>
      <w:r w:rsidRPr="007A5952">
        <w:rPr>
          <w:noProof/>
        </w:rPr>
        <w:instrText xml:space="preserve"> PAGEREF _Toc152071947 \h </w:instrText>
      </w:r>
      <w:r w:rsidRPr="007A5952">
        <w:rPr>
          <w:noProof/>
        </w:rPr>
      </w:r>
      <w:r w:rsidRPr="007A5952">
        <w:rPr>
          <w:noProof/>
        </w:rPr>
        <w:fldChar w:fldCharType="separate"/>
      </w:r>
      <w:r w:rsidR="00291CFF">
        <w:rPr>
          <w:noProof/>
        </w:rPr>
        <w:t>251</w:t>
      </w:r>
      <w:r w:rsidRPr="007A5952">
        <w:rPr>
          <w:noProof/>
        </w:rPr>
        <w:fldChar w:fldCharType="end"/>
      </w:r>
    </w:p>
    <w:p w14:paraId="674E5218" w14:textId="2886697D" w:rsidR="007A5952" w:rsidRDefault="007A5952">
      <w:pPr>
        <w:pStyle w:val="TOC3"/>
        <w:rPr>
          <w:rFonts w:asciiTheme="minorHAnsi" w:eastAsiaTheme="minorEastAsia" w:hAnsiTheme="minorHAnsi" w:cstheme="minorBidi"/>
          <w:b w:val="0"/>
          <w:noProof/>
          <w:kern w:val="0"/>
          <w:szCs w:val="22"/>
        </w:rPr>
      </w:pPr>
      <w:r>
        <w:rPr>
          <w:noProof/>
        </w:rPr>
        <w:t>Division 5.10—Group T8: Surgical operations</w:t>
      </w:r>
      <w:r w:rsidRPr="007A5952">
        <w:rPr>
          <w:b w:val="0"/>
          <w:noProof/>
          <w:sz w:val="18"/>
        </w:rPr>
        <w:tab/>
      </w:r>
      <w:r w:rsidRPr="007A5952">
        <w:rPr>
          <w:b w:val="0"/>
          <w:noProof/>
          <w:sz w:val="18"/>
        </w:rPr>
        <w:fldChar w:fldCharType="begin"/>
      </w:r>
      <w:r w:rsidRPr="007A5952">
        <w:rPr>
          <w:b w:val="0"/>
          <w:noProof/>
          <w:sz w:val="18"/>
        </w:rPr>
        <w:instrText xml:space="preserve"> PAGEREF _Toc152071948 \h </w:instrText>
      </w:r>
      <w:r w:rsidRPr="007A5952">
        <w:rPr>
          <w:b w:val="0"/>
          <w:noProof/>
          <w:sz w:val="18"/>
        </w:rPr>
      </w:r>
      <w:r w:rsidRPr="007A5952">
        <w:rPr>
          <w:b w:val="0"/>
          <w:noProof/>
          <w:sz w:val="18"/>
        </w:rPr>
        <w:fldChar w:fldCharType="separate"/>
      </w:r>
      <w:r w:rsidR="00291CFF">
        <w:rPr>
          <w:b w:val="0"/>
          <w:noProof/>
          <w:sz w:val="18"/>
        </w:rPr>
        <w:t>279</w:t>
      </w:r>
      <w:r w:rsidRPr="007A5952">
        <w:rPr>
          <w:b w:val="0"/>
          <w:noProof/>
          <w:sz w:val="18"/>
        </w:rPr>
        <w:fldChar w:fldCharType="end"/>
      </w:r>
    </w:p>
    <w:p w14:paraId="42B03FB5" w14:textId="077934EC" w:rsidR="007A5952" w:rsidRDefault="007A5952">
      <w:pPr>
        <w:pStyle w:val="TOC4"/>
        <w:rPr>
          <w:rFonts w:asciiTheme="minorHAnsi" w:eastAsiaTheme="minorEastAsia" w:hAnsiTheme="minorHAnsi" w:cstheme="minorBidi"/>
          <w:b w:val="0"/>
          <w:noProof/>
          <w:kern w:val="0"/>
          <w:sz w:val="22"/>
          <w:szCs w:val="22"/>
        </w:rPr>
      </w:pPr>
      <w:r>
        <w:rPr>
          <w:noProof/>
        </w:rPr>
        <w:t>Subdivision A—Subgroup 1 of Group T8</w:t>
      </w:r>
      <w:r w:rsidRPr="007A5952">
        <w:rPr>
          <w:b w:val="0"/>
          <w:noProof/>
          <w:sz w:val="18"/>
        </w:rPr>
        <w:tab/>
      </w:r>
      <w:r w:rsidRPr="007A5952">
        <w:rPr>
          <w:b w:val="0"/>
          <w:noProof/>
          <w:sz w:val="18"/>
        </w:rPr>
        <w:fldChar w:fldCharType="begin"/>
      </w:r>
      <w:r w:rsidRPr="007A5952">
        <w:rPr>
          <w:b w:val="0"/>
          <w:noProof/>
          <w:sz w:val="18"/>
        </w:rPr>
        <w:instrText xml:space="preserve"> PAGEREF _Toc152071949 \h </w:instrText>
      </w:r>
      <w:r w:rsidRPr="007A5952">
        <w:rPr>
          <w:b w:val="0"/>
          <w:noProof/>
          <w:sz w:val="18"/>
        </w:rPr>
      </w:r>
      <w:r w:rsidRPr="007A5952">
        <w:rPr>
          <w:b w:val="0"/>
          <w:noProof/>
          <w:sz w:val="18"/>
        </w:rPr>
        <w:fldChar w:fldCharType="separate"/>
      </w:r>
      <w:r w:rsidR="00291CFF">
        <w:rPr>
          <w:b w:val="0"/>
          <w:noProof/>
          <w:sz w:val="18"/>
        </w:rPr>
        <w:t>279</w:t>
      </w:r>
      <w:r w:rsidRPr="007A5952">
        <w:rPr>
          <w:b w:val="0"/>
          <w:noProof/>
          <w:sz w:val="18"/>
        </w:rPr>
        <w:fldChar w:fldCharType="end"/>
      </w:r>
    </w:p>
    <w:p w14:paraId="7E88D1A6" w14:textId="4134E618" w:rsidR="007A5952" w:rsidRDefault="007A5952">
      <w:pPr>
        <w:pStyle w:val="TOC5"/>
        <w:rPr>
          <w:rFonts w:asciiTheme="minorHAnsi" w:eastAsiaTheme="minorEastAsia" w:hAnsiTheme="minorHAnsi" w:cstheme="minorBidi"/>
          <w:noProof/>
          <w:kern w:val="0"/>
          <w:sz w:val="22"/>
          <w:szCs w:val="22"/>
        </w:rPr>
      </w:pPr>
      <w:r>
        <w:rPr>
          <w:noProof/>
        </w:rPr>
        <w:t>5.10.1</w:t>
      </w:r>
      <w:r>
        <w:rPr>
          <w:noProof/>
        </w:rPr>
        <w:tab/>
        <w:t xml:space="preserve">Meaning of </w:t>
      </w:r>
      <w:r w:rsidRPr="00076420">
        <w:rPr>
          <w:i/>
          <w:noProof/>
        </w:rPr>
        <w:t>amount under clause 5.10.1</w:t>
      </w:r>
      <w:r w:rsidRPr="007A5952">
        <w:rPr>
          <w:noProof/>
        </w:rPr>
        <w:tab/>
      </w:r>
      <w:r w:rsidRPr="007A5952">
        <w:rPr>
          <w:noProof/>
        </w:rPr>
        <w:fldChar w:fldCharType="begin"/>
      </w:r>
      <w:r w:rsidRPr="007A5952">
        <w:rPr>
          <w:noProof/>
        </w:rPr>
        <w:instrText xml:space="preserve"> PAGEREF _Toc152071950 \h </w:instrText>
      </w:r>
      <w:r w:rsidRPr="007A5952">
        <w:rPr>
          <w:noProof/>
        </w:rPr>
      </w:r>
      <w:r w:rsidRPr="007A5952">
        <w:rPr>
          <w:noProof/>
        </w:rPr>
        <w:fldChar w:fldCharType="separate"/>
      </w:r>
      <w:r w:rsidR="00291CFF">
        <w:rPr>
          <w:noProof/>
        </w:rPr>
        <w:t>279</w:t>
      </w:r>
      <w:r w:rsidRPr="007A5952">
        <w:rPr>
          <w:noProof/>
        </w:rPr>
        <w:fldChar w:fldCharType="end"/>
      </w:r>
    </w:p>
    <w:p w14:paraId="61DFD7C5" w14:textId="3BD9DA10" w:rsidR="007A5952" w:rsidRDefault="007A5952">
      <w:pPr>
        <w:pStyle w:val="TOC5"/>
        <w:rPr>
          <w:rFonts w:asciiTheme="minorHAnsi" w:eastAsiaTheme="minorEastAsia" w:hAnsiTheme="minorHAnsi" w:cstheme="minorBidi"/>
          <w:noProof/>
          <w:kern w:val="0"/>
          <w:sz w:val="22"/>
          <w:szCs w:val="22"/>
        </w:rPr>
      </w:pPr>
      <w:r>
        <w:rPr>
          <w:noProof/>
        </w:rPr>
        <w:t>5.10.2</w:t>
      </w:r>
      <w:r>
        <w:rPr>
          <w:noProof/>
        </w:rPr>
        <w:tab/>
        <w:t xml:space="preserve">Meaning of </w:t>
      </w:r>
      <w:r w:rsidRPr="00076420">
        <w:rPr>
          <w:i/>
          <w:noProof/>
        </w:rPr>
        <w:t>amount under clause 5.10.2</w:t>
      </w:r>
      <w:r w:rsidRPr="007A5952">
        <w:rPr>
          <w:noProof/>
        </w:rPr>
        <w:tab/>
      </w:r>
      <w:r w:rsidRPr="007A5952">
        <w:rPr>
          <w:noProof/>
        </w:rPr>
        <w:fldChar w:fldCharType="begin"/>
      </w:r>
      <w:r w:rsidRPr="007A5952">
        <w:rPr>
          <w:noProof/>
        </w:rPr>
        <w:instrText xml:space="preserve"> PAGEREF _Toc152071951 \h </w:instrText>
      </w:r>
      <w:r w:rsidRPr="007A5952">
        <w:rPr>
          <w:noProof/>
        </w:rPr>
      </w:r>
      <w:r w:rsidRPr="007A5952">
        <w:rPr>
          <w:noProof/>
        </w:rPr>
        <w:fldChar w:fldCharType="separate"/>
      </w:r>
      <w:r w:rsidR="00291CFF">
        <w:rPr>
          <w:noProof/>
        </w:rPr>
        <w:t>279</w:t>
      </w:r>
      <w:r w:rsidRPr="007A5952">
        <w:rPr>
          <w:noProof/>
        </w:rPr>
        <w:fldChar w:fldCharType="end"/>
      </w:r>
    </w:p>
    <w:p w14:paraId="6365942E" w14:textId="29676F1D" w:rsidR="007A5952" w:rsidRDefault="007A5952">
      <w:pPr>
        <w:pStyle w:val="TOC5"/>
        <w:rPr>
          <w:rFonts w:asciiTheme="minorHAnsi" w:eastAsiaTheme="minorEastAsia" w:hAnsiTheme="minorHAnsi" w:cstheme="minorBidi"/>
          <w:noProof/>
          <w:kern w:val="0"/>
          <w:sz w:val="22"/>
          <w:szCs w:val="22"/>
        </w:rPr>
      </w:pPr>
      <w:r>
        <w:rPr>
          <w:noProof/>
        </w:rPr>
        <w:t>5.10.3</w:t>
      </w:r>
      <w:r>
        <w:rPr>
          <w:noProof/>
        </w:rPr>
        <w:tab/>
        <w:t>Histopathological proof of malignancy</w:t>
      </w:r>
      <w:r w:rsidRPr="00076420">
        <w:rPr>
          <w:i/>
          <w:noProof/>
        </w:rPr>
        <w:t>—</w:t>
      </w:r>
      <w:r>
        <w:rPr>
          <w:noProof/>
        </w:rPr>
        <w:t>items 30196 and 30202</w:t>
      </w:r>
      <w:r w:rsidRPr="007A5952">
        <w:rPr>
          <w:noProof/>
        </w:rPr>
        <w:tab/>
      </w:r>
      <w:r w:rsidRPr="007A5952">
        <w:rPr>
          <w:noProof/>
        </w:rPr>
        <w:fldChar w:fldCharType="begin"/>
      </w:r>
      <w:r w:rsidRPr="007A5952">
        <w:rPr>
          <w:noProof/>
        </w:rPr>
        <w:instrText xml:space="preserve"> PAGEREF _Toc152071952 \h </w:instrText>
      </w:r>
      <w:r w:rsidRPr="007A5952">
        <w:rPr>
          <w:noProof/>
        </w:rPr>
      </w:r>
      <w:r w:rsidRPr="007A5952">
        <w:rPr>
          <w:noProof/>
        </w:rPr>
        <w:fldChar w:fldCharType="separate"/>
      </w:r>
      <w:r w:rsidR="00291CFF">
        <w:rPr>
          <w:noProof/>
        </w:rPr>
        <w:t>280</w:t>
      </w:r>
      <w:r w:rsidRPr="007A5952">
        <w:rPr>
          <w:noProof/>
        </w:rPr>
        <w:fldChar w:fldCharType="end"/>
      </w:r>
    </w:p>
    <w:p w14:paraId="4AF28CF7" w14:textId="2C20BA5F" w:rsidR="007A5952" w:rsidRDefault="007A5952">
      <w:pPr>
        <w:pStyle w:val="TOC5"/>
        <w:rPr>
          <w:rFonts w:asciiTheme="minorHAnsi" w:eastAsiaTheme="minorEastAsia" w:hAnsiTheme="minorHAnsi" w:cstheme="minorBidi"/>
          <w:noProof/>
          <w:kern w:val="0"/>
          <w:sz w:val="22"/>
          <w:szCs w:val="22"/>
        </w:rPr>
      </w:pPr>
      <w:r>
        <w:rPr>
          <w:noProof/>
        </w:rPr>
        <w:t>5.10.5</w:t>
      </w:r>
      <w:r>
        <w:rPr>
          <w:noProof/>
        </w:rPr>
        <w:tab/>
        <w:t>Items 30440, 30451, 30492 and 30495 do not include imaging</w:t>
      </w:r>
      <w:r w:rsidRPr="007A5952">
        <w:rPr>
          <w:noProof/>
        </w:rPr>
        <w:tab/>
      </w:r>
      <w:r w:rsidRPr="007A5952">
        <w:rPr>
          <w:noProof/>
        </w:rPr>
        <w:fldChar w:fldCharType="begin"/>
      </w:r>
      <w:r w:rsidRPr="007A5952">
        <w:rPr>
          <w:noProof/>
        </w:rPr>
        <w:instrText xml:space="preserve"> PAGEREF _Toc152071953 \h </w:instrText>
      </w:r>
      <w:r w:rsidRPr="007A5952">
        <w:rPr>
          <w:noProof/>
        </w:rPr>
      </w:r>
      <w:r w:rsidRPr="007A5952">
        <w:rPr>
          <w:noProof/>
        </w:rPr>
        <w:fldChar w:fldCharType="separate"/>
      </w:r>
      <w:r w:rsidR="00291CFF">
        <w:rPr>
          <w:noProof/>
        </w:rPr>
        <w:t>280</w:t>
      </w:r>
      <w:r w:rsidRPr="007A5952">
        <w:rPr>
          <w:noProof/>
        </w:rPr>
        <w:fldChar w:fldCharType="end"/>
      </w:r>
    </w:p>
    <w:p w14:paraId="5616BAEB" w14:textId="0A1A7438" w:rsidR="007A5952" w:rsidRDefault="007A5952">
      <w:pPr>
        <w:pStyle w:val="TOC5"/>
        <w:rPr>
          <w:rFonts w:asciiTheme="minorHAnsi" w:eastAsiaTheme="minorEastAsia" w:hAnsiTheme="minorHAnsi" w:cstheme="minorBidi"/>
          <w:noProof/>
          <w:kern w:val="0"/>
          <w:sz w:val="22"/>
          <w:szCs w:val="22"/>
        </w:rPr>
      </w:pPr>
      <w:r>
        <w:rPr>
          <w:noProof/>
        </w:rPr>
        <w:t>5.10.6</w:t>
      </w:r>
      <w:r>
        <w:rPr>
          <w:noProof/>
        </w:rPr>
        <w:tab/>
        <w:t>Restrictions on items 30688, 30690, 30692 and 30694—patient notes</w:t>
      </w:r>
      <w:r w:rsidRPr="007A5952">
        <w:rPr>
          <w:noProof/>
        </w:rPr>
        <w:tab/>
      </w:r>
      <w:r w:rsidRPr="007A5952">
        <w:rPr>
          <w:noProof/>
        </w:rPr>
        <w:fldChar w:fldCharType="begin"/>
      </w:r>
      <w:r w:rsidRPr="007A5952">
        <w:rPr>
          <w:noProof/>
        </w:rPr>
        <w:instrText xml:space="preserve"> PAGEREF _Toc152071954 \h </w:instrText>
      </w:r>
      <w:r w:rsidRPr="007A5952">
        <w:rPr>
          <w:noProof/>
        </w:rPr>
      </w:r>
      <w:r w:rsidRPr="007A5952">
        <w:rPr>
          <w:noProof/>
        </w:rPr>
        <w:fldChar w:fldCharType="separate"/>
      </w:r>
      <w:r w:rsidR="00291CFF">
        <w:rPr>
          <w:noProof/>
        </w:rPr>
        <w:t>280</w:t>
      </w:r>
      <w:r w:rsidRPr="007A5952">
        <w:rPr>
          <w:noProof/>
        </w:rPr>
        <w:fldChar w:fldCharType="end"/>
      </w:r>
    </w:p>
    <w:p w14:paraId="410DA562" w14:textId="175225D3" w:rsidR="007A5952" w:rsidRDefault="007A5952">
      <w:pPr>
        <w:pStyle w:val="TOC5"/>
        <w:rPr>
          <w:rFonts w:asciiTheme="minorHAnsi" w:eastAsiaTheme="minorEastAsia" w:hAnsiTheme="minorHAnsi" w:cstheme="minorBidi"/>
          <w:noProof/>
          <w:kern w:val="0"/>
          <w:sz w:val="22"/>
          <w:szCs w:val="22"/>
        </w:rPr>
      </w:pPr>
      <w:r>
        <w:rPr>
          <w:noProof/>
        </w:rPr>
        <w:t>5.10.7</w:t>
      </w:r>
      <w:r>
        <w:rPr>
          <w:noProof/>
        </w:rPr>
        <w:tab/>
        <w:t>Application of item 35412</w:t>
      </w:r>
      <w:r w:rsidRPr="007A5952">
        <w:rPr>
          <w:noProof/>
        </w:rPr>
        <w:tab/>
      </w:r>
      <w:r w:rsidRPr="007A5952">
        <w:rPr>
          <w:noProof/>
        </w:rPr>
        <w:fldChar w:fldCharType="begin"/>
      </w:r>
      <w:r w:rsidRPr="007A5952">
        <w:rPr>
          <w:noProof/>
        </w:rPr>
        <w:instrText xml:space="preserve"> PAGEREF _Toc152071955 \h </w:instrText>
      </w:r>
      <w:r w:rsidRPr="007A5952">
        <w:rPr>
          <w:noProof/>
        </w:rPr>
      </w:r>
      <w:r w:rsidRPr="007A5952">
        <w:rPr>
          <w:noProof/>
        </w:rPr>
        <w:fldChar w:fldCharType="separate"/>
      </w:r>
      <w:r w:rsidR="00291CFF">
        <w:rPr>
          <w:noProof/>
        </w:rPr>
        <w:t>280</w:t>
      </w:r>
      <w:r w:rsidRPr="007A5952">
        <w:rPr>
          <w:noProof/>
        </w:rPr>
        <w:fldChar w:fldCharType="end"/>
      </w:r>
    </w:p>
    <w:p w14:paraId="438E7C8A" w14:textId="1EABD4B7" w:rsidR="007A5952" w:rsidRDefault="007A5952">
      <w:pPr>
        <w:pStyle w:val="TOC5"/>
        <w:rPr>
          <w:rFonts w:asciiTheme="minorHAnsi" w:eastAsiaTheme="minorEastAsia" w:hAnsiTheme="minorHAnsi" w:cstheme="minorBidi"/>
          <w:noProof/>
          <w:kern w:val="0"/>
          <w:sz w:val="22"/>
          <w:szCs w:val="22"/>
        </w:rPr>
      </w:pPr>
      <w:r>
        <w:rPr>
          <w:noProof/>
        </w:rPr>
        <w:t>5.10.8</w:t>
      </w:r>
      <w:r>
        <w:rPr>
          <w:noProof/>
        </w:rPr>
        <w:tab/>
        <w:t>Restrictions on items 31569, 31572, 31575, 31578, 31581, 31587 and 31590—services provided on same occasion</w:t>
      </w:r>
      <w:r w:rsidRPr="007A5952">
        <w:rPr>
          <w:noProof/>
        </w:rPr>
        <w:tab/>
      </w:r>
      <w:r w:rsidRPr="007A5952">
        <w:rPr>
          <w:noProof/>
        </w:rPr>
        <w:fldChar w:fldCharType="begin"/>
      </w:r>
      <w:r w:rsidRPr="007A5952">
        <w:rPr>
          <w:noProof/>
        </w:rPr>
        <w:instrText xml:space="preserve"> PAGEREF _Toc152071956 \h </w:instrText>
      </w:r>
      <w:r w:rsidRPr="007A5952">
        <w:rPr>
          <w:noProof/>
        </w:rPr>
      </w:r>
      <w:r w:rsidRPr="007A5952">
        <w:rPr>
          <w:noProof/>
        </w:rPr>
        <w:fldChar w:fldCharType="separate"/>
      </w:r>
      <w:r w:rsidR="00291CFF">
        <w:rPr>
          <w:noProof/>
        </w:rPr>
        <w:t>280</w:t>
      </w:r>
      <w:r w:rsidRPr="007A5952">
        <w:rPr>
          <w:noProof/>
        </w:rPr>
        <w:fldChar w:fldCharType="end"/>
      </w:r>
    </w:p>
    <w:p w14:paraId="4C4C8F1A" w14:textId="0A113C93" w:rsidR="007A5952" w:rsidRDefault="007A5952">
      <w:pPr>
        <w:pStyle w:val="TOC5"/>
        <w:rPr>
          <w:rFonts w:asciiTheme="minorHAnsi" w:eastAsiaTheme="minorEastAsia" w:hAnsiTheme="minorHAnsi" w:cstheme="minorBidi"/>
          <w:noProof/>
          <w:kern w:val="0"/>
          <w:sz w:val="22"/>
          <w:szCs w:val="22"/>
        </w:rPr>
      </w:pPr>
      <w:r>
        <w:rPr>
          <w:noProof/>
        </w:rPr>
        <w:t>5.10.9</w:t>
      </w:r>
      <w:r>
        <w:rPr>
          <w:noProof/>
        </w:rPr>
        <w:tab/>
        <w:t>Items in Subgroup 1 of Group T8</w:t>
      </w:r>
      <w:r w:rsidRPr="007A5952">
        <w:rPr>
          <w:noProof/>
        </w:rPr>
        <w:tab/>
      </w:r>
      <w:r w:rsidRPr="007A5952">
        <w:rPr>
          <w:noProof/>
        </w:rPr>
        <w:fldChar w:fldCharType="begin"/>
      </w:r>
      <w:r w:rsidRPr="007A5952">
        <w:rPr>
          <w:noProof/>
        </w:rPr>
        <w:instrText xml:space="preserve"> PAGEREF _Toc152071957 \h </w:instrText>
      </w:r>
      <w:r w:rsidRPr="007A5952">
        <w:rPr>
          <w:noProof/>
        </w:rPr>
      </w:r>
      <w:r w:rsidRPr="007A5952">
        <w:rPr>
          <w:noProof/>
        </w:rPr>
        <w:fldChar w:fldCharType="separate"/>
      </w:r>
      <w:r w:rsidR="00291CFF">
        <w:rPr>
          <w:noProof/>
        </w:rPr>
        <w:t>280</w:t>
      </w:r>
      <w:r w:rsidRPr="007A5952">
        <w:rPr>
          <w:noProof/>
        </w:rPr>
        <w:fldChar w:fldCharType="end"/>
      </w:r>
    </w:p>
    <w:p w14:paraId="301AB189" w14:textId="0597DC41" w:rsidR="007A5952" w:rsidRDefault="007A5952">
      <w:pPr>
        <w:pStyle w:val="TOC4"/>
        <w:rPr>
          <w:rFonts w:asciiTheme="minorHAnsi" w:eastAsiaTheme="minorEastAsia" w:hAnsiTheme="minorHAnsi" w:cstheme="minorBidi"/>
          <w:b w:val="0"/>
          <w:noProof/>
          <w:kern w:val="0"/>
          <w:sz w:val="22"/>
          <w:szCs w:val="22"/>
        </w:rPr>
      </w:pPr>
      <w:r>
        <w:rPr>
          <w:noProof/>
        </w:rPr>
        <w:t>Subdivision B—Subgroups 2 and 3 of Group T8</w:t>
      </w:r>
      <w:r w:rsidRPr="007A5952">
        <w:rPr>
          <w:b w:val="0"/>
          <w:noProof/>
          <w:sz w:val="18"/>
        </w:rPr>
        <w:tab/>
      </w:r>
      <w:r w:rsidRPr="007A5952">
        <w:rPr>
          <w:b w:val="0"/>
          <w:noProof/>
          <w:sz w:val="18"/>
        </w:rPr>
        <w:fldChar w:fldCharType="begin"/>
      </w:r>
      <w:r w:rsidRPr="007A5952">
        <w:rPr>
          <w:b w:val="0"/>
          <w:noProof/>
          <w:sz w:val="18"/>
        </w:rPr>
        <w:instrText xml:space="preserve"> PAGEREF _Toc152071958 \h </w:instrText>
      </w:r>
      <w:r w:rsidRPr="007A5952">
        <w:rPr>
          <w:b w:val="0"/>
          <w:noProof/>
          <w:sz w:val="18"/>
        </w:rPr>
      </w:r>
      <w:r w:rsidRPr="007A5952">
        <w:rPr>
          <w:b w:val="0"/>
          <w:noProof/>
          <w:sz w:val="18"/>
        </w:rPr>
        <w:fldChar w:fldCharType="separate"/>
      </w:r>
      <w:r w:rsidR="00291CFF">
        <w:rPr>
          <w:b w:val="0"/>
          <w:noProof/>
          <w:sz w:val="18"/>
        </w:rPr>
        <w:t>320</w:t>
      </w:r>
      <w:r w:rsidRPr="007A5952">
        <w:rPr>
          <w:b w:val="0"/>
          <w:noProof/>
          <w:sz w:val="18"/>
        </w:rPr>
        <w:fldChar w:fldCharType="end"/>
      </w:r>
    </w:p>
    <w:p w14:paraId="0B19AD7D" w14:textId="6F1D7093" w:rsidR="007A5952" w:rsidRDefault="007A5952">
      <w:pPr>
        <w:pStyle w:val="TOC5"/>
        <w:rPr>
          <w:rFonts w:asciiTheme="minorHAnsi" w:eastAsiaTheme="minorEastAsia" w:hAnsiTheme="minorHAnsi" w:cstheme="minorBidi"/>
          <w:noProof/>
          <w:kern w:val="0"/>
          <w:sz w:val="22"/>
          <w:szCs w:val="22"/>
        </w:rPr>
      </w:pPr>
      <w:r>
        <w:rPr>
          <w:noProof/>
        </w:rPr>
        <w:t>5.10.10</w:t>
      </w:r>
      <w:r>
        <w:rPr>
          <w:noProof/>
        </w:rPr>
        <w:tab/>
        <w:t>Meaning of foreign body in items 35360 to 35363</w:t>
      </w:r>
      <w:r w:rsidRPr="007A5952">
        <w:rPr>
          <w:noProof/>
        </w:rPr>
        <w:tab/>
      </w:r>
      <w:r w:rsidRPr="007A5952">
        <w:rPr>
          <w:noProof/>
        </w:rPr>
        <w:fldChar w:fldCharType="begin"/>
      </w:r>
      <w:r w:rsidRPr="007A5952">
        <w:rPr>
          <w:noProof/>
        </w:rPr>
        <w:instrText xml:space="preserve"> PAGEREF _Toc152071959 \h </w:instrText>
      </w:r>
      <w:r w:rsidRPr="007A5952">
        <w:rPr>
          <w:noProof/>
        </w:rPr>
      </w:r>
      <w:r w:rsidRPr="007A5952">
        <w:rPr>
          <w:noProof/>
        </w:rPr>
        <w:fldChar w:fldCharType="separate"/>
      </w:r>
      <w:r w:rsidR="00291CFF">
        <w:rPr>
          <w:noProof/>
        </w:rPr>
        <w:t>320</w:t>
      </w:r>
      <w:r w:rsidRPr="007A5952">
        <w:rPr>
          <w:noProof/>
        </w:rPr>
        <w:fldChar w:fldCharType="end"/>
      </w:r>
    </w:p>
    <w:p w14:paraId="73214A48" w14:textId="2FFFF1BC" w:rsidR="007A5952" w:rsidRDefault="007A5952">
      <w:pPr>
        <w:pStyle w:val="TOC5"/>
        <w:rPr>
          <w:rFonts w:asciiTheme="minorHAnsi" w:eastAsiaTheme="minorEastAsia" w:hAnsiTheme="minorHAnsi" w:cstheme="minorBidi"/>
          <w:noProof/>
          <w:kern w:val="0"/>
          <w:sz w:val="22"/>
          <w:szCs w:val="22"/>
        </w:rPr>
      </w:pPr>
      <w:r>
        <w:rPr>
          <w:noProof/>
        </w:rPr>
        <w:t>5.10.11</w:t>
      </w:r>
      <w:r>
        <w:rPr>
          <w:noProof/>
        </w:rPr>
        <w:tab/>
        <w:t>Application of items 32084 and 32087</w:t>
      </w:r>
      <w:r w:rsidRPr="007A5952">
        <w:rPr>
          <w:noProof/>
        </w:rPr>
        <w:tab/>
      </w:r>
      <w:r w:rsidRPr="007A5952">
        <w:rPr>
          <w:noProof/>
        </w:rPr>
        <w:fldChar w:fldCharType="begin"/>
      </w:r>
      <w:r w:rsidRPr="007A5952">
        <w:rPr>
          <w:noProof/>
        </w:rPr>
        <w:instrText xml:space="preserve"> PAGEREF _Toc152071960 \h </w:instrText>
      </w:r>
      <w:r w:rsidRPr="007A5952">
        <w:rPr>
          <w:noProof/>
        </w:rPr>
      </w:r>
      <w:r w:rsidRPr="007A5952">
        <w:rPr>
          <w:noProof/>
        </w:rPr>
        <w:fldChar w:fldCharType="separate"/>
      </w:r>
      <w:r w:rsidR="00291CFF">
        <w:rPr>
          <w:noProof/>
        </w:rPr>
        <w:t>321</w:t>
      </w:r>
      <w:r w:rsidRPr="007A5952">
        <w:rPr>
          <w:noProof/>
        </w:rPr>
        <w:fldChar w:fldCharType="end"/>
      </w:r>
    </w:p>
    <w:p w14:paraId="5F2B9CFF" w14:textId="018DF09C" w:rsidR="007A5952" w:rsidRDefault="007A5952">
      <w:pPr>
        <w:pStyle w:val="TOC5"/>
        <w:rPr>
          <w:rFonts w:asciiTheme="minorHAnsi" w:eastAsiaTheme="minorEastAsia" w:hAnsiTheme="minorHAnsi" w:cstheme="minorBidi"/>
          <w:noProof/>
          <w:kern w:val="0"/>
          <w:sz w:val="22"/>
          <w:szCs w:val="22"/>
        </w:rPr>
      </w:pPr>
      <w:r>
        <w:rPr>
          <w:noProof/>
        </w:rPr>
        <w:t>5.10.12</w:t>
      </w:r>
      <w:r>
        <w:rPr>
          <w:noProof/>
        </w:rPr>
        <w:tab/>
        <w:t>Restrictions on items 32500 to 32517 and 35321—methods of providing services</w:t>
      </w:r>
      <w:r w:rsidRPr="007A5952">
        <w:rPr>
          <w:noProof/>
        </w:rPr>
        <w:tab/>
      </w:r>
      <w:r w:rsidRPr="007A5952">
        <w:rPr>
          <w:noProof/>
        </w:rPr>
        <w:fldChar w:fldCharType="begin"/>
      </w:r>
      <w:r w:rsidRPr="007A5952">
        <w:rPr>
          <w:noProof/>
        </w:rPr>
        <w:instrText xml:space="preserve"> PAGEREF _Toc152071961 \h </w:instrText>
      </w:r>
      <w:r w:rsidRPr="007A5952">
        <w:rPr>
          <w:noProof/>
        </w:rPr>
      </w:r>
      <w:r w:rsidRPr="007A5952">
        <w:rPr>
          <w:noProof/>
        </w:rPr>
        <w:fldChar w:fldCharType="separate"/>
      </w:r>
      <w:r w:rsidR="00291CFF">
        <w:rPr>
          <w:noProof/>
        </w:rPr>
        <w:t>321</w:t>
      </w:r>
      <w:r w:rsidRPr="007A5952">
        <w:rPr>
          <w:noProof/>
        </w:rPr>
        <w:fldChar w:fldCharType="end"/>
      </w:r>
    </w:p>
    <w:p w14:paraId="2732D1C2" w14:textId="64685BBE" w:rsidR="007A5952" w:rsidRDefault="007A5952">
      <w:pPr>
        <w:pStyle w:val="TOC5"/>
        <w:rPr>
          <w:rFonts w:asciiTheme="minorHAnsi" w:eastAsiaTheme="minorEastAsia" w:hAnsiTheme="minorHAnsi" w:cstheme="minorBidi"/>
          <w:noProof/>
          <w:kern w:val="0"/>
          <w:sz w:val="22"/>
          <w:szCs w:val="22"/>
        </w:rPr>
      </w:pPr>
      <w:r>
        <w:rPr>
          <w:noProof/>
        </w:rPr>
        <w:t>5.10.13</w:t>
      </w:r>
      <w:r>
        <w:rPr>
          <w:noProof/>
        </w:rPr>
        <w:tab/>
        <w:t>Restrictions on items 35404, 35406 and 35408</w:t>
      </w:r>
      <w:r w:rsidRPr="007A5952">
        <w:rPr>
          <w:noProof/>
        </w:rPr>
        <w:tab/>
      </w:r>
      <w:r w:rsidRPr="007A5952">
        <w:rPr>
          <w:noProof/>
        </w:rPr>
        <w:fldChar w:fldCharType="begin"/>
      </w:r>
      <w:r w:rsidRPr="007A5952">
        <w:rPr>
          <w:noProof/>
        </w:rPr>
        <w:instrText xml:space="preserve"> PAGEREF _Toc152071962 \h </w:instrText>
      </w:r>
      <w:r w:rsidRPr="007A5952">
        <w:rPr>
          <w:noProof/>
        </w:rPr>
      </w:r>
      <w:r w:rsidRPr="007A5952">
        <w:rPr>
          <w:noProof/>
        </w:rPr>
        <w:fldChar w:fldCharType="separate"/>
      </w:r>
      <w:r w:rsidR="00291CFF">
        <w:rPr>
          <w:noProof/>
        </w:rPr>
        <w:t>321</w:t>
      </w:r>
      <w:r w:rsidRPr="007A5952">
        <w:rPr>
          <w:noProof/>
        </w:rPr>
        <w:fldChar w:fldCharType="end"/>
      </w:r>
    </w:p>
    <w:p w14:paraId="63A5C143" w14:textId="6643B5DD" w:rsidR="007A5952" w:rsidRDefault="007A5952">
      <w:pPr>
        <w:pStyle w:val="TOC5"/>
        <w:rPr>
          <w:rFonts w:asciiTheme="minorHAnsi" w:eastAsiaTheme="minorEastAsia" w:hAnsiTheme="minorHAnsi" w:cstheme="minorBidi"/>
          <w:noProof/>
          <w:kern w:val="0"/>
          <w:sz w:val="22"/>
          <w:szCs w:val="22"/>
        </w:rPr>
      </w:pPr>
      <w:r>
        <w:rPr>
          <w:noProof/>
        </w:rPr>
        <w:t>5.10.15</w:t>
      </w:r>
      <w:r>
        <w:rPr>
          <w:noProof/>
        </w:rPr>
        <w:tab/>
        <w:t>Meaning of eligible stroke centre</w:t>
      </w:r>
      <w:r w:rsidRPr="007A5952">
        <w:rPr>
          <w:noProof/>
        </w:rPr>
        <w:tab/>
      </w:r>
      <w:r w:rsidRPr="007A5952">
        <w:rPr>
          <w:noProof/>
        </w:rPr>
        <w:fldChar w:fldCharType="begin"/>
      </w:r>
      <w:r w:rsidRPr="007A5952">
        <w:rPr>
          <w:noProof/>
        </w:rPr>
        <w:instrText xml:space="preserve"> PAGEREF _Toc152071963 \h </w:instrText>
      </w:r>
      <w:r w:rsidRPr="007A5952">
        <w:rPr>
          <w:noProof/>
        </w:rPr>
      </w:r>
      <w:r w:rsidRPr="007A5952">
        <w:rPr>
          <w:noProof/>
        </w:rPr>
        <w:fldChar w:fldCharType="separate"/>
      </w:r>
      <w:r w:rsidR="00291CFF">
        <w:rPr>
          <w:noProof/>
        </w:rPr>
        <w:t>321</w:t>
      </w:r>
      <w:r w:rsidRPr="007A5952">
        <w:rPr>
          <w:noProof/>
        </w:rPr>
        <w:fldChar w:fldCharType="end"/>
      </w:r>
    </w:p>
    <w:p w14:paraId="68F4139C" w14:textId="21AC434C" w:rsidR="007A5952" w:rsidRDefault="007A5952">
      <w:pPr>
        <w:pStyle w:val="TOC5"/>
        <w:rPr>
          <w:rFonts w:asciiTheme="minorHAnsi" w:eastAsiaTheme="minorEastAsia" w:hAnsiTheme="minorHAnsi" w:cstheme="minorBidi"/>
          <w:noProof/>
          <w:kern w:val="0"/>
          <w:sz w:val="22"/>
          <w:szCs w:val="22"/>
        </w:rPr>
      </w:pPr>
      <w:r>
        <w:rPr>
          <w:noProof/>
        </w:rPr>
        <w:t>5.10.16</w:t>
      </w:r>
      <w:r>
        <w:rPr>
          <w:noProof/>
        </w:rPr>
        <w:tab/>
        <w:t>Items in Subgroups 2 and 3 of Group T8</w:t>
      </w:r>
      <w:r w:rsidRPr="007A5952">
        <w:rPr>
          <w:noProof/>
        </w:rPr>
        <w:tab/>
      </w:r>
      <w:r w:rsidRPr="007A5952">
        <w:rPr>
          <w:noProof/>
        </w:rPr>
        <w:fldChar w:fldCharType="begin"/>
      </w:r>
      <w:r w:rsidRPr="007A5952">
        <w:rPr>
          <w:noProof/>
        </w:rPr>
        <w:instrText xml:space="preserve"> PAGEREF _Toc152071964 \h </w:instrText>
      </w:r>
      <w:r w:rsidRPr="007A5952">
        <w:rPr>
          <w:noProof/>
        </w:rPr>
      </w:r>
      <w:r w:rsidRPr="007A5952">
        <w:rPr>
          <w:noProof/>
        </w:rPr>
        <w:fldChar w:fldCharType="separate"/>
      </w:r>
      <w:r w:rsidR="00291CFF">
        <w:rPr>
          <w:noProof/>
        </w:rPr>
        <w:t>322</w:t>
      </w:r>
      <w:r w:rsidRPr="007A5952">
        <w:rPr>
          <w:noProof/>
        </w:rPr>
        <w:fldChar w:fldCharType="end"/>
      </w:r>
    </w:p>
    <w:p w14:paraId="76A13391" w14:textId="23FA30C0" w:rsidR="007A5952" w:rsidRDefault="007A5952">
      <w:pPr>
        <w:pStyle w:val="TOC4"/>
        <w:rPr>
          <w:rFonts w:asciiTheme="minorHAnsi" w:eastAsiaTheme="minorEastAsia" w:hAnsiTheme="minorHAnsi" w:cstheme="minorBidi"/>
          <w:b w:val="0"/>
          <w:noProof/>
          <w:kern w:val="0"/>
          <w:sz w:val="22"/>
          <w:szCs w:val="22"/>
        </w:rPr>
      </w:pPr>
      <w:r>
        <w:rPr>
          <w:noProof/>
        </w:rPr>
        <w:t>Subdivision C—Subgroups 4, 5 and 6 of Group T8</w:t>
      </w:r>
      <w:r w:rsidRPr="007A5952">
        <w:rPr>
          <w:b w:val="0"/>
          <w:noProof/>
          <w:sz w:val="18"/>
        </w:rPr>
        <w:tab/>
      </w:r>
      <w:r w:rsidRPr="007A5952">
        <w:rPr>
          <w:b w:val="0"/>
          <w:noProof/>
          <w:sz w:val="18"/>
        </w:rPr>
        <w:fldChar w:fldCharType="begin"/>
      </w:r>
      <w:r w:rsidRPr="007A5952">
        <w:rPr>
          <w:b w:val="0"/>
          <w:noProof/>
          <w:sz w:val="18"/>
        </w:rPr>
        <w:instrText xml:space="preserve"> PAGEREF _Toc152071965 \h </w:instrText>
      </w:r>
      <w:r w:rsidRPr="007A5952">
        <w:rPr>
          <w:b w:val="0"/>
          <w:noProof/>
          <w:sz w:val="18"/>
        </w:rPr>
      </w:r>
      <w:r w:rsidRPr="007A5952">
        <w:rPr>
          <w:b w:val="0"/>
          <w:noProof/>
          <w:sz w:val="18"/>
        </w:rPr>
        <w:fldChar w:fldCharType="separate"/>
      </w:r>
      <w:r w:rsidR="00291CFF">
        <w:rPr>
          <w:b w:val="0"/>
          <w:noProof/>
          <w:sz w:val="18"/>
        </w:rPr>
        <w:t>347</w:t>
      </w:r>
      <w:r w:rsidRPr="007A5952">
        <w:rPr>
          <w:b w:val="0"/>
          <w:noProof/>
          <w:sz w:val="18"/>
        </w:rPr>
        <w:fldChar w:fldCharType="end"/>
      </w:r>
    </w:p>
    <w:p w14:paraId="21443119" w14:textId="65E528C6" w:rsidR="007A5952" w:rsidRDefault="007A5952">
      <w:pPr>
        <w:pStyle w:val="TOC5"/>
        <w:rPr>
          <w:rFonts w:asciiTheme="minorHAnsi" w:eastAsiaTheme="minorEastAsia" w:hAnsiTheme="minorHAnsi" w:cstheme="minorBidi"/>
          <w:noProof/>
          <w:kern w:val="0"/>
          <w:sz w:val="22"/>
          <w:szCs w:val="22"/>
        </w:rPr>
      </w:pPr>
      <w:r>
        <w:rPr>
          <w:noProof/>
        </w:rPr>
        <w:t>5.10.17</w:t>
      </w:r>
      <w:r>
        <w:rPr>
          <w:noProof/>
        </w:rPr>
        <w:tab/>
        <w:t>Restrictions on items in Subgroups 4 and 6 of Group T8—surgical techniques</w:t>
      </w:r>
      <w:r w:rsidRPr="007A5952">
        <w:rPr>
          <w:noProof/>
        </w:rPr>
        <w:tab/>
      </w:r>
      <w:r w:rsidRPr="007A5952">
        <w:rPr>
          <w:noProof/>
        </w:rPr>
        <w:fldChar w:fldCharType="begin"/>
      </w:r>
      <w:r w:rsidRPr="007A5952">
        <w:rPr>
          <w:noProof/>
        </w:rPr>
        <w:instrText xml:space="preserve"> PAGEREF _Toc152071966 \h </w:instrText>
      </w:r>
      <w:r w:rsidRPr="007A5952">
        <w:rPr>
          <w:noProof/>
        </w:rPr>
      </w:r>
      <w:r w:rsidRPr="007A5952">
        <w:rPr>
          <w:noProof/>
        </w:rPr>
        <w:fldChar w:fldCharType="separate"/>
      </w:r>
      <w:r w:rsidR="00291CFF">
        <w:rPr>
          <w:noProof/>
        </w:rPr>
        <w:t>347</w:t>
      </w:r>
      <w:r w:rsidRPr="007A5952">
        <w:rPr>
          <w:noProof/>
        </w:rPr>
        <w:fldChar w:fldCharType="end"/>
      </w:r>
    </w:p>
    <w:p w14:paraId="501C4374" w14:textId="55AE981C" w:rsidR="007A5952" w:rsidRDefault="007A5952">
      <w:pPr>
        <w:pStyle w:val="TOC5"/>
        <w:rPr>
          <w:rFonts w:asciiTheme="minorHAnsi" w:eastAsiaTheme="minorEastAsia" w:hAnsiTheme="minorHAnsi" w:cstheme="minorBidi"/>
          <w:noProof/>
          <w:kern w:val="0"/>
          <w:sz w:val="22"/>
          <w:szCs w:val="22"/>
        </w:rPr>
      </w:pPr>
      <w:r>
        <w:rPr>
          <w:noProof/>
        </w:rPr>
        <w:t>5.10.17A</w:t>
      </w:r>
      <w:r>
        <w:rPr>
          <w:noProof/>
        </w:rPr>
        <w:tab/>
        <w:t>Items 38244, 38247, 38307, 38308, 38310, 38316, 38317 and 38319—patient eligibility and timing</w:t>
      </w:r>
      <w:r w:rsidRPr="007A5952">
        <w:rPr>
          <w:noProof/>
        </w:rPr>
        <w:tab/>
      </w:r>
      <w:r w:rsidRPr="007A5952">
        <w:rPr>
          <w:noProof/>
        </w:rPr>
        <w:fldChar w:fldCharType="begin"/>
      </w:r>
      <w:r w:rsidRPr="007A5952">
        <w:rPr>
          <w:noProof/>
        </w:rPr>
        <w:instrText xml:space="preserve"> PAGEREF _Toc152071967 \h </w:instrText>
      </w:r>
      <w:r w:rsidRPr="007A5952">
        <w:rPr>
          <w:noProof/>
        </w:rPr>
      </w:r>
      <w:r w:rsidRPr="007A5952">
        <w:rPr>
          <w:noProof/>
        </w:rPr>
        <w:fldChar w:fldCharType="separate"/>
      </w:r>
      <w:r w:rsidR="00291CFF">
        <w:rPr>
          <w:noProof/>
        </w:rPr>
        <w:t>348</w:t>
      </w:r>
      <w:r w:rsidRPr="007A5952">
        <w:rPr>
          <w:noProof/>
        </w:rPr>
        <w:fldChar w:fldCharType="end"/>
      </w:r>
    </w:p>
    <w:p w14:paraId="67549BE5" w14:textId="0E706074" w:rsidR="007A5952" w:rsidRDefault="007A5952">
      <w:pPr>
        <w:pStyle w:val="TOC5"/>
        <w:rPr>
          <w:rFonts w:asciiTheme="minorHAnsi" w:eastAsiaTheme="minorEastAsia" w:hAnsiTheme="minorHAnsi" w:cstheme="minorBidi"/>
          <w:noProof/>
          <w:kern w:val="0"/>
          <w:sz w:val="22"/>
          <w:szCs w:val="22"/>
        </w:rPr>
      </w:pPr>
      <w:r>
        <w:rPr>
          <w:noProof/>
        </w:rPr>
        <w:t>5.10.17B</w:t>
      </w:r>
      <w:r>
        <w:rPr>
          <w:noProof/>
        </w:rPr>
        <w:tab/>
        <w:t>Items 38248 and 38249—patient eligibility</w:t>
      </w:r>
      <w:r w:rsidRPr="007A5952">
        <w:rPr>
          <w:noProof/>
        </w:rPr>
        <w:tab/>
      </w:r>
      <w:r w:rsidRPr="007A5952">
        <w:rPr>
          <w:noProof/>
        </w:rPr>
        <w:fldChar w:fldCharType="begin"/>
      </w:r>
      <w:r w:rsidRPr="007A5952">
        <w:rPr>
          <w:noProof/>
        </w:rPr>
        <w:instrText xml:space="preserve"> PAGEREF _Toc152071968 \h </w:instrText>
      </w:r>
      <w:r w:rsidRPr="007A5952">
        <w:rPr>
          <w:noProof/>
        </w:rPr>
      </w:r>
      <w:r w:rsidRPr="007A5952">
        <w:rPr>
          <w:noProof/>
        </w:rPr>
        <w:fldChar w:fldCharType="separate"/>
      </w:r>
      <w:r w:rsidR="00291CFF">
        <w:rPr>
          <w:noProof/>
        </w:rPr>
        <w:t>348</w:t>
      </w:r>
      <w:r w:rsidRPr="007A5952">
        <w:rPr>
          <w:noProof/>
        </w:rPr>
        <w:fldChar w:fldCharType="end"/>
      </w:r>
    </w:p>
    <w:p w14:paraId="33ED8977" w14:textId="581ACDC7" w:rsidR="007A5952" w:rsidRDefault="007A5952">
      <w:pPr>
        <w:pStyle w:val="TOC5"/>
        <w:rPr>
          <w:rFonts w:asciiTheme="minorHAnsi" w:eastAsiaTheme="minorEastAsia" w:hAnsiTheme="minorHAnsi" w:cstheme="minorBidi"/>
          <w:noProof/>
          <w:kern w:val="0"/>
          <w:sz w:val="22"/>
          <w:szCs w:val="22"/>
        </w:rPr>
      </w:pPr>
      <w:r>
        <w:rPr>
          <w:noProof/>
        </w:rPr>
        <w:t>5.10.17C</w:t>
      </w:r>
      <w:r>
        <w:rPr>
          <w:noProof/>
        </w:rPr>
        <w:tab/>
        <w:t>Items 38311, 38313, 38314, 38320, 38322 and 38323—patient eligibility</w:t>
      </w:r>
      <w:r w:rsidRPr="007A5952">
        <w:rPr>
          <w:noProof/>
        </w:rPr>
        <w:tab/>
      </w:r>
      <w:r w:rsidRPr="007A5952">
        <w:rPr>
          <w:noProof/>
        </w:rPr>
        <w:fldChar w:fldCharType="begin"/>
      </w:r>
      <w:r w:rsidRPr="007A5952">
        <w:rPr>
          <w:noProof/>
        </w:rPr>
        <w:instrText xml:space="preserve"> PAGEREF _Toc152071969 \h </w:instrText>
      </w:r>
      <w:r w:rsidRPr="007A5952">
        <w:rPr>
          <w:noProof/>
        </w:rPr>
      </w:r>
      <w:r w:rsidRPr="007A5952">
        <w:rPr>
          <w:noProof/>
        </w:rPr>
        <w:fldChar w:fldCharType="separate"/>
      </w:r>
      <w:r w:rsidR="00291CFF">
        <w:rPr>
          <w:noProof/>
        </w:rPr>
        <w:t>349</w:t>
      </w:r>
      <w:r w:rsidRPr="007A5952">
        <w:rPr>
          <w:noProof/>
        </w:rPr>
        <w:fldChar w:fldCharType="end"/>
      </w:r>
    </w:p>
    <w:p w14:paraId="3ABF7BF0" w14:textId="3AA64232" w:rsidR="007A5952" w:rsidRDefault="007A5952">
      <w:pPr>
        <w:pStyle w:val="TOC5"/>
        <w:rPr>
          <w:rFonts w:asciiTheme="minorHAnsi" w:eastAsiaTheme="minorEastAsia" w:hAnsiTheme="minorHAnsi" w:cstheme="minorBidi"/>
          <w:noProof/>
          <w:kern w:val="0"/>
          <w:sz w:val="22"/>
          <w:szCs w:val="22"/>
        </w:rPr>
      </w:pPr>
      <w:r>
        <w:rPr>
          <w:noProof/>
        </w:rPr>
        <w:t>5.10.17D</w:t>
      </w:r>
      <w:r>
        <w:rPr>
          <w:noProof/>
        </w:rPr>
        <w:tab/>
        <w:t>Restriction on items 38244, 38247, 38248, 38249, 38251, 38252, 38307, 38308, 38310, 38311, 38313, 38314, 38320, 38322, 38323, 38316, 38317 and 38319—reports and clinical notes</w:t>
      </w:r>
      <w:r w:rsidRPr="007A5952">
        <w:rPr>
          <w:noProof/>
        </w:rPr>
        <w:tab/>
      </w:r>
      <w:r w:rsidRPr="007A5952">
        <w:rPr>
          <w:noProof/>
        </w:rPr>
        <w:fldChar w:fldCharType="begin"/>
      </w:r>
      <w:r w:rsidRPr="007A5952">
        <w:rPr>
          <w:noProof/>
        </w:rPr>
        <w:instrText xml:space="preserve"> PAGEREF _Toc152071970 \h </w:instrText>
      </w:r>
      <w:r w:rsidRPr="007A5952">
        <w:rPr>
          <w:noProof/>
        </w:rPr>
      </w:r>
      <w:r w:rsidRPr="007A5952">
        <w:rPr>
          <w:noProof/>
        </w:rPr>
        <w:fldChar w:fldCharType="separate"/>
      </w:r>
      <w:r w:rsidR="00291CFF">
        <w:rPr>
          <w:noProof/>
        </w:rPr>
        <w:t>350</w:t>
      </w:r>
      <w:r w:rsidRPr="007A5952">
        <w:rPr>
          <w:noProof/>
        </w:rPr>
        <w:fldChar w:fldCharType="end"/>
      </w:r>
    </w:p>
    <w:p w14:paraId="5F027AA1" w14:textId="7C1BAC31" w:rsidR="007A5952" w:rsidRDefault="007A5952">
      <w:pPr>
        <w:pStyle w:val="TOC5"/>
        <w:rPr>
          <w:rFonts w:asciiTheme="minorHAnsi" w:eastAsiaTheme="minorEastAsia" w:hAnsiTheme="minorHAnsi" w:cstheme="minorBidi"/>
          <w:noProof/>
          <w:kern w:val="0"/>
          <w:sz w:val="22"/>
          <w:szCs w:val="22"/>
        </w:rPr>
      </w:pPr>
      <w:r>
        <w:rPr>
          <w:noProof/>
        </w:rPr>
        <w:t>5.10.18</w:t>
      </w:r>
      <w:r>
        <w:rPr>
          <w:noProof/>
        </w:rPr>
        <w:tab/>
        <w:t>Items in Subgroups 4, 5 and 6 of Group T8</w:t>
      </w:r>
      <w:r w:rsidRPr="007A5952">
        <w:rPr>
          <w:noProof/>
        </w:rPr>
        <w:tab/>
      </w:r>
      <w:r w:rsidRPr="007A5952">
        <w:rPr>
          <w:noProof/>
        </w:rPr>
        <w:fldChar w:fldCharType="begin"/>
      </w:r>
      <w:r w:rsidRPr="007A5952">
        <w:rPr>
          <w:noProof/>
        </w:rPr>
        <w:instrText xml:space="preserve"> PAGEREF _Toc152071971 \h </w:instrText>
      </w:r>
      <w:r w:rsidRPr="007A5952">
        <w:rPr>
          <w:noProof/>
        </w:rPr>
      </w:r>
      <w:r w:rsidRPr="007A5952">
        <w:rPr>
          <w:noProof/>
        </w:rPr>
        <w:fldChar w:fldCharType="separate"/>
      </w:r>
      <w:r w:rsidR="00291CFF">
        <w:rPr>
          <w:noProof/>
        </w:rPr>
        <w:t>351</w:t>
      </w:r>
      <w:r w:rsidRPr="007A5952">
        <w:rPr>
          <w:noProof/>
        </w:rPr>
        <w:fldChar w:fldCharType="end"/>
      </w:r>
    </w:p>
    <w:p w14:paraId="7D276786" w14:textId="2A427B98" w:rsidR="007A5952" w:rsidRDefault="007A5952">
      <w:pPr>
        <w:pStyle w:val="TOC4"/>
        <w:rPr>
          <w:rFonts w:asciiTheme="minorHAnsi" w:eastAsiaTheme="minorEastAsia" w:hAnsiTheme="minorHAnsi" w:cstheme="minorBidi"/>
          <w:b w:val="0"/>
          <w:noProof/>
          <w:kern w:val="0"/>
          <w:sz w:val="22"/>
          <w:szCs w:val="22"/>
        </w:rPr>
      </w:pPr>
      <w:r>
        <w:rPr>
          <w:noProof/>
        </w:rPr>
        <w:t>Subdivision D—Subgroups 7 to 11 of Group T8</w:t>
      </w:r>
      <w:r w:rsidRPr="007A5952">
        <w:rPr>
          <w:b w:val="0"/>
          <w:noProof/>
          <w:sz w:val="18"/>
        </w:rPr>
        <w:tab/>
      </w:r>
      <w:r w:rsidRPr="007A5952">
        <w:rPr>
          <w:b w:val="0"/>
          <w:noProof/>
          <w:sz w:val="18"/>
        </w:rPr>
        <w:fldChar w:fldCharType="begin"/>
      </w:r>
      <w:r w:rsidRPr="007A5952">
        <w:rPr>
          <w:b w:val="0"/>
          <w:noProof/>
          <w:sz w:val="18"/>
        </w:rPr>
        <w:instrText xml:space="preserve"> PAGEREF _Toc152071972 \h </w:instrText>
      </w:r>
      <w:r w:rsidRPr="007A5952">
        <w:rPr>
          <w:b w:val="0"/>
          <w:noProof/>
          <w:sz w:val="18"/>
        </w:rPr>
      </w:r>
      <w:r w:rsidRPr="007A5952">
        <w:rPr>
          <w:b w:val="0"/>
          <w:noProof/>
          <w:sz w:val="18"/>
        </w:rPr>
        <w:fldChar w:fldCharType="separate"/>
      </w:r>
      <w:r w:rsidR="00291CFF">
        <w:rPr>
          <w:b w:val="0"/>
          <w:noProof/>
          <w:sz w:val="18"/>
        </w:rPr>
        <w:t>407</w:t>
      </w:r>
      <w:r w:rsidRPr="007A5952">
        <w:rPr>
          <w:b w:val="0"/>
          <w:noProof/>
          <w:sz w:val="18"/>
        </w:rPr>
        <w:fldChar w:fldCharType="end"/>
      </w:r>
    </w:p>
    <w:p w14:paraId="6BBB753D" w14:textId="4769D252" w:rsidR="007A5952" w:rsidRDefault="007A5952">
      <w:pPr>
        <w:pStyle w:val="TOC5"/>
        <w:rPr>
          <w:rFonts w:asciiTheme="minorHAnsi" w:eastAsiaTheme="minorEastAsia" w:hAnsiTheme="minorHAnsi" w:cstheme="minorBidi"/>
          <w:noProof/>
          <w:kern w:val="0"/>
          <w:sz w:val="22"/>
          <w:szCs w:val="22"/>
        </w:rPr>
      </w:pPr>
      <w:r>
        <w:rPr>
          <w:noProof/>
        </w:rPr>
        <w:t>5.10.19A</w:t>
      </w:r>
      <w:r>
        <w:rPr>
          <w:noProof/>
        </w:rPr>
        <w:tab/>
        <w:t>Restrictions on items 39015, 39503, 39906 and 40104—services provided with intracranial stereotactic procedure</w:t>
      </w:r>
      <w:r w:rsidRPr="007A5952">
        <w:rPr>
          <w:noProof/>
        </w:rPr>
        <w:tab/>
      </w:r>
      <w:r w:rsidRPr="007A5952">
        <w:rPr>
          <w:noProof/>
        </w:rPr>
        <w:fldChar w:fldCharType="begin"/>
      </w:r>
      <w:r w:rsidRPr="007A5952">
        <w:rPr>
          <w:noProof/>
        </w:rPr>
        <w:instrText xml:space="preserve"> PAGEREF _Toc152071973 \h </w:instrText>
      </w:r>
      <w:r w:rsidRPr="007A5952">
        <w:rPr>
          <w:noProof/>
        </w:rPr>
      </w:r>
      <w:r w:rsidRPr="007A5952">
        <w:rPr>
          <w:noProof/>
        </w:rPr>
        <w:fldChar w:fldCharType="separate"/>
      </w:r>
      <w:r w:rsidR="00291CFF">
        <w:rPr>
          <w:noProof/>
        </w:rPr>
        <w:t>407</w:t>
      </w:r>
      <w:r w:rsidRPr="007A5952">
        <w:rPr>
          <w:noProof/>
        </w:rPr>
        <w:fldChar w:fldCharType="end"/>
      </w:r>
    </w:p>
    <w:p w14:paraId="118DA537" w14:textId="102DD8EE" w:rsidR="007A5952" w:rsidRDefault="007A5952">
      <w:pPr>
        <w:pStyle w:val="TOC5"/>
        <w:rPr>
          <w:rFonts w:asciiTheme="minorHAnsi" w:eastAsiaTheme="minorEastAsia" w:hAnsiTheme="minorHAnsi" w:cstheme="minorBidi"/>
          <w:noProof/>
          <w:kern w:val="0"/>
          <w:sz w:val="22"/>
          <w:szCs w:val="22"/>
        </w:rPr>
      </w:pPr>
      <w:r>
        <w:rPr>
          <w:noProof/>
        </w:rPr>
        <w:t>5.10.19AB</w:t>
      </w:r>
      <w:r>
        <w:rPr>
          <w:noProof/>
        </w:rPr>
        <w:tab/>
        <w:t>Item 41764—additional application</w:t>
      </w:r>
      <w:r w:rsidRPr="007A5952">
        <w:rPr>
          <w:noProof/>
        </w:rPr>
        <w:tab/>
      </w:r>
      <w:r w:rsidRPr="007A5952">
        <w:rPr>
          <w:noProof/>
        </w:rPr>
        <w:fldChar w:fldCharType="begin"/>
      </w:r>
      <w:r w:rsidRPr="007A5952">
        <w:rPr>
          <w:noProof/>
        </w:rPr>
        <w:instrText xml:space="preserve"> PAGEREF _Toc152071974 \h </w:instrText>
      </w:r>
      <w:r w:rsidRPr="007A5952">
        <w:rPr>
          <w:noProof/>
        </w:rPr>
      </w:r>
      <w:r w:rsidRPr="007A5952">
        <w:rPr>
          <w:noProof/>
        </w:rPr>
        <w:fldChar w:fldCharType="separate"/>
      </w:r>
      <w:r w:rsidR="00291CFF">
        <w:rPr>
          <w:noProof/>
        </w:rPr>
        <w:t>407</w:t>
      </w:r>
      <w:r w:rsidRPr="007A5952">
        <w:rPr>
          <w:noProof/>
        </w:rPr>
        <w:fldChar w:fldCharType="end"/>
      </w:r>
    </w:p>
    <w:p w14:paraId="0207F2CB" w14:textId="5D1E5455" w:rsidR="007A5952" w:rsidRDefault="007A5952">
      <w:pPr>
        <w:pStyle w:val="TOC5"/>
        <w:rPr>
          <w:rFonts w:asciiTheme="minorHAnsi" w:eastAsiaTheme="minorEastAsia" w:hAnsiTheme="minorHAnsi" w:cstheme="minorBidi"/>
          <w:noProof/>
          <w:kern w:val="0"/>
          <w:sz w:val="22"/>
          <w:szCs w:val="22"/>
        </w:rPr>
      </w:pPr>
      <w:r>
        <w:rPr>
          <w:noProof/>
        </w:rPr>
        <w:t>5.10.19</w:t>
      </w:r>
      <w:r>
        <w:rPr>
          <w:noProof/>
        </w:rPr>
        <w:tab/>
        <w:t>Items in Subgroups 7 to 11 of Group T8</w:t>
      </w:r>
      <w:r w:rsidRPr="007A5952">
        <w:rPr>
          <w:noProof/>
        </w:rPr>
        <w:tab/>
      </w:r>
      <w:r w:rsidRPr="007A5952">
        <w:rPr>
          <w:noProof/>
        </w:rPr>
        <w:fldChar w:fldCharType="begin"/>
      </w:r>
      <w:r w:rsidRPr="007A5952">
        <w:rPr>
          <w:noProof/>
        </w:rPr>
        <w:instrText xml:space="preserve"> PAGEREF _Toc152071975 \h </w:instrText>
      </w:r>
      <w:r w:rsidRPr="007A5952">
        <w:rPr>
          <w:noProof/>
        </w:rPr>
      </w:r>
      <w:r w:rsidRPr="007A5952">
        <w:rPr>
          <w:noProof/>
        </w:rPr>
        <w:fldChar w:fldCharType="separate"/>
      </w:r>
      <w:r w:rsidR="00291CFF">
        <w:rPr>
          <w:noProof/>
        </w:rPr>
        <w:t>408</w:t>
      </w:r>
      <w:r w:rsidRPr="007A5952">
        <w:rPr>
          <w:noProof/>
        </w:rPr>
        <w:fldChar w:fldCharType="end"/>
      </w:r>
    </w:p>
    <w:p w14:paraId="05FA17FD" w14:textId="708288DC" w:rsidR="007A5952" w:rsidRDefault="007A5952">
      <w:pPr>
        <w:pStyle w:val="TOC4"/>
        <w:rPr>
          <w:rFonts w:asciiTheme="minorHAnsi" w:eastAsiaTheme="minorEastAsia" w:hAnsiTheme="minorHAnsi" w:cstheme="minorBidi"/>
          <w:b w:val="0"/>
          <w:noProof/>
          <w:kern w:val="0"/>
          <w:sz w:val="22"/>
          <w:szCs w:val="22"/>
        </w:rPr>
      </w:pPr>
      <w:r>
        <w:rPr>
          <w:noProof/>
        </w:rPr>
        <w:t>Subdivision E—Subgroups 12 and 13 of Group T8</w:t>
      </w:r>
      <w:r w:rsidRPr="007A5952">
        <w:rPr>
          <w:b w:val="0"/>
          <w:noProof/>
          <w:sz w:val="18"/>
        </w:rPr>
        <w:tab/>
      </w:r>
      <w:r w:rsidRPr="007A5952">
        <w:rPr>
          <w:b w:val="0"/>
          <w:noProof/>
          <w:sz w:val="18"/>
        </w:rPr>
        <w:fldChar w:fldCharType="begin"/>
      </w:r>
      <w:r w:rsidRPr="007A5952">
        <w:rPr>
          <w:b w:val="0"/>
          <w:noProof/>
          <w:sz w:val="18"/>
        </w:rPr>
        <w:instrText xml:space="preserve"> PAGEREF _Toc152071976 \h </w:instrText>
      </w:r>
      <w:r w:rsidRPr="007A5952">
        <w:rPr>
          <w:b w:val="0"/>
          <w:noProof/>
          <w:sz w:val="18"/>
        </w:rPr>
      </w:r>
      <w:r w:rsidRPr="007A5952">
        <w:rPr>
          <w:b w:val="0"/>
          <w:noProof/>
          <w:sz w:val="18"/>
        </w:rPr>
        <w:fldChar w:fldCharType="separate"/>
      </w:r>
      <w:r w:rsidR="00291CFF">
        <w:rPr>
          <w:b w:val="0"/>
          <w:noProof/>
          <w:sz w:val="18"/>
        </w:rPr>
        <w:t>437</w:t>
      </w:r>
      <w:r w:rsidRPr="007A5952">
        <w:rPr>
          <w:b w:val="0"/>
          <w:noProof/>
          <w:sz w:val="18"/>
        </w:rPr>
        <w:fldChar w:fldCharType="end"/>
      </w:r>
    </w:p>
    <w:p w14:paraId="6676E7E7" w14:textId="7AE0F8B6" w:rsidR="007A5952" w:rsidRDefault="007A5952">
      <w:pPr>
        <w:pStyle w:val="TOC5"/>
        <w:rPr>
          <w:rFonts w:asciiTheme="minorHAnsi" w:eastAsiaTheme="minorEastAsia" w:hAnsiTheme="minorHAnsi" w:cstheme="minorBidi"/>
          <w:noProof/>
          <w:kern w:val="0"/>
          <w:sz w:val="22"/>
          <w:szCs w:val="22"/>
        </w:rPr>
      </w:pPr>
      <w:r>
        <w:rPr>
          <w:noProof/>
        </w:rPr>
        <w:t>5.10.20</w:t>
      </w:r>
      <w:r>
        <w:rPr>
          <w:noProof/>
        </w:rPr>
        <w:tab/>
        <w:t>Meaning of amount under clause 5.10.20</w:t>
      </w:r>
      <w:r w:rsidRPr="007A5952">
        <w:rPr>
          <w:noProof/>
        </w:rPr>
        <w:tab/>
      </w:r>
      <w:r w:rsidRPr="007A5952">
        <w:rPr>
          <w:noProof/>
        </w:rPr>
        <w:fldChar w:fldCharType="begin"/>
      </w:r>
      <w:r w:rsidRPr="007A5952">
        <w:rPr>
          <w:noProof/>
        </w:rPr>
        <w:instrText xml:space="preserve"> PAGEREF _Toc152071977 \h </w:instrText>
      </w:r>
      <w:r w:rsidRPr="007A5952">
        <w:rPr>
          <w:noProof/>
        </w:rPr>
      </w:r>
      <w:r w:rsidRPr="007A5952">
        <w:rPr>
          <w:noProof/>
        </w:rPr>
        <w:fldChar w:fldCharType="separate"/>
      </w:r>
      <w:r w:rsidR="00291CFF">
        <w:rPr>
          <w:noProof/>
        </w:rPr>
        <w:t>437</w:t>
      </w:r>
      <w:r w:rsidRPr="007A5952">
        <w:rPr>
          <w:noProof/>
        </w:rPr>
        <w:fldChar w:fldCharType="end"/>
      </w:r>
    </w:p>
    <w:p w14:paraId="7AAB7314" w14:textId="0E96CD92" w:rsidR="007A5952" w:rsidRDefault="007A5952">
      <w:pPr>
        <w:pStyle w:val="TOC5"/>
        <w:rPr>
          <w:rFonts w:asciiTheme="minorHAnsi" w:eastAsiaTheme="minorEastAsia" w:hAnsiTheme="minorHAnsi" w:cstheme="minorBidi"/>
          <w:noProof/>
          <w:kern w:val="0"/>
          <w:sz w:val="22"/>
          <w:szCs w:val="22"/>
        </w:rPr>
      </w:pPr>
      <w:r>
        <w:rPr>
          <w:noProof/>
        </w:rPr>
        <w:t>5.10.21</w:t>
      </w:r>
      <w:r>
        <w:rPr>
          <w:noProof/>
        </w:rPr>
        <w:tab/>
        <w:t>Meaning of NOSE Scale</w:t>
      </w:r>
      <w:r w:rsidRPr="007A5952">
        <w:rPr>
          <w:noProof/>
        </w:rPr>
        <w:tab/>
      </w:r>
      <w:r w:rsidRPr="007A5952">
        <w:rPr>
          <w:noProof/>
        </w:rPr>
        <w:fldChar w:fldCharType="begin"/>
      </w:r>
      <w:r w:rsidRPr="007A5952">
        <w:rPr>
          <w:noProof/>
        </w:rPr>
        <w:instrText xml:space="preserve"> PAGEREF _Toc152071978 \h </w:instrText>
      </w:r>
      <w:r w:rsidRPr="007A5952">
        <w:rPr>
          <w:noProof/>
        </w:rPr>
      </w:r>
      <w:r w:rsidRPr="007A5952">
        <w:rPr>
          <w:noProof/>
        </w:rPr>
        <w:fldChar w:fldCharType="separate"/>
      </w:r>
      <w:r w:rsidR="00291CFF">
        <w:rPr>
          <w:noProof/>
        </w:rPr>
        <w:t>438</w:t>
      </w:r>
      <w:r w:rsidRPr="007A5952">
        <w:rPr>
          <w:noProof/>
        </w:rPr>
        <w:fldChar w:fldCharType="end"/>
      </w:r>
    </w:p>
    <w:p w14:paraId="1E6AC5F2" w14:textId="53B08669" w:rsidR="007A5952" w:rsidRDefault="007A5952">
      <w:pPr>
        <w:pStyle w:val="TOC5"/>
        <w:rPr>
          <w:rFonts w:asciiTheme="minorHAnsi" w:eastAsiaTheme="minorEastAsia" w:hAnsiTheme="minorHAnsi" w:cstheme="minorBidi"/>
          <w:noProof/>
          <w:kern w:val="0"/>
          <w:sz w:val="22"/>
          <w:szCs w:val="22"/>
        </w:rPr>
      </w:pPr>
      <w:r>
        <w:rPr>
          <w:noProof/>
        </w:rPr>
        <w:t>5.10.21A</w:t>
      </w:r>
      <w:r>
        <w:rPr>
          <w:noProof/>
        </w:rPr>
        <w:tab/>
        <w:t>Restrictions on items 46101 to 46111—services provided on the same occasion</w:t>
      </w:r>
      <w:r w:rsidRPr="007A5952">
        <w:rPr>
          <w:noProof/>
        </w:rPr>
        <w:tab/>
      </w:r>
      <w:r w:rsidRPr="007A5952">
        <w:rPr>
          <w:noProof/>
        </w:rPr>
        <w:fldChar w:fldCharType="begin"/>
      </w:r>
      <w:r w:rsidRPr="007A5952">
        <w:rPr>
          <w:noProof/>
        </w:rPr>
        <w:instrText xml:space="preserve"> PAGEREF _Toc152071979 \h </w:instrText>
      </w:r>
      <w:r w:rsidRPr="007A5952">
        <w:rPr>
          <w:noProof/>
        </w:rPr>
      </w:r>
      <w:r w:rsidRPr="007A5952">
        <w:rPr>
          <w:noProof/>
        </w:rPr>
        <w:fldChar w:fldCharType="separate"/>
      </w:r>
      <w:r w:rsidR="00291CFF">
        <w:rPr>
          <w:noProof/>
        </w:rPr>
        <w:t>438</w:t>
      </w:r>
      <w:r w:rsidRPr="007A5952">
        <w:rPr>
          <w:noProof/>
        </w:rPr>
        <w:fldChar w:fldCharType="end"/>
      </w:r>
    </w:p>
    <w:p w14:paraId="01389C2D" w14:textId="37A9B028" w:rsidR="007A5952" w:rsidRDefault="007A5952">
      <w:pPr>
        <w:pStyle w:val="TOC5"/>
        <w:rPr>
          <w:rFonts w:asciiTheme="minorHAnsi" w:eastAsiaTheme="minorEastAsia" w:hAnsiTheme="minorHAnsi" w:cstheme="minorBidi"/>
          <w:noProof/>
          <w:kern w:val="0"/>
          <w:sz w:val="22"/>
          <w:szCs w:val="22"/>
        </w:rPr>
      </w:pPr>
      <w:r>
        <w:rPr>
          <w:noProof/>
        </w:rPr>
        <w:t>5.10.22</w:t>
      </w:r>
      <w:r>
        <w:rPr>
          <w:noProof/>
        </w:rPr>
        <w:tab/>
        <w:t>Midface procedures</w:t>
      </w:r>
      <w:r w:rsidRPr="007A5952">
        <w:rPr>
          <w:noProof/>
        </w:rPr>
        <w:tab/>
      </w:r>
      <w:r w:rsidRPr="007A5952">
        <w:rPr>
          <w:noProof/>
        </w:rPr>
        <w:fldChar w:fldCharType="begin"/>
      </w:r>
      <w:r w:rsidRPr="007A5952">
        <w:rPr>
          <w:noProof/>
        </w:rPr>
        <w:instrText xml:space="preserve"> PAGEREF _Toc152071980 \h </w:instrText>
      </w:r>
      <w:r w:rsidRPr="007A5952">
        <w:rPr>
          <w:noProof/>
        </w:rPr>
      </w:r>
      <w:r w:rsidRPr="007A5952">
        <w:rPr>
          <w:noProof/>
        </w:rPr>
        <w:fldChar w:fldCharType="separate"/>
      </w:r>
      <w:r w:rsidR="00291CFF">
        <w:rPr>
          <w:noProof/>
        </w:rPr>
        <w:t>438</w:t>
      </w:r>
      <w:r w:rsidRPr="007A5952">
        <w:rPr>
          <w:noProof/>
        </w:rPr>
        <w:fldChar w:fldCharType="end"/>
      </w:r>
    </w:p>
    <w:p w14:paraId="73CC13DB" w14:textId="06546B87" w:rsidR="007A5952" w:rsidRDefault="007A5952">
      <w:pPr>
        <w:pStyle w:val="TOC5"/>
        <w:rPr>
          <w:rFonts w:asciiTheme="minorHAnsi" w:eastAsiaTheme="minorEastAsia" w:hAnsiTheme="minorHAnsi" w:cstheme="minorBidi"/>
          <w:noProof/>
          <w:kern w:val="0"/>
          <w:sz w:val="22"/>
          <w:szCs w:val="22"/>
        </w:rPr>
      </w:pPr>
      <w:r>
        <w:rPr>
          <w:noProof/>
        </w:rPr>
        <w:t>5.10.23</w:t>
      </w:r>
      <w:r>
        <w:rPr>
          <w:noProof/>
        </w:rPr>
        <w:tab/>
        <w:t>Items in Subgroups 12 and 13 of Group T8</w:t>
      </w:r>
      <w:r w:rsidRPr="007A5952">
        <w:rPr>
          <w:noProof/>
        </w:rPr>
        <w:tab/>
      </w:r>
      <w:r w:rsidRPr="007A5952">
        <w:rPr>
          <w:noProof/>
        </w:rPr>
        <w:fldChar w:fldCharType="begin"/>
      </w:r>
      <w:r w:rsidRPr="007A5952">
        <w:rPr>
          <w:noProof/>
        </w:rPr>
        <w:instrText xml:space="preserve"> PAGEREF _Toc152071981 \h </w:instrText>
      </w:r>
      <w:r w:rsidRPr="007A5952">
        <w:rPr>
          <w:noProof/>
        </w:rPr>
      </w:r>
      <w:r w:rsidRPr="007A5952">
        <w:rPr>
          <w:noProof/>
        </w:rPr>
        <w:fldChar w:fldCharType="separate"/>
      </w:r>
      <w:r w:rsidR="00291CFF">
        <w:rPr>
          <w:noProof/>
        </w:rPr>
        <w:t>438</w:t>
      </w:r>
      <w:r w:rsidRPr="007A5952">
        <w:rPr>
          <w:noProof/>
        </w:rPr>
        <w:fldChar w:fldCharType="end"/>
      </w:r>
    </w:p>
    <w:p w14:paraId="7722AA86" w14:textId="780BABFF" w:rsidR="007A5952" w:rsidRDefault="007A5952">
      <w:pPr>
        <w:pStyle w:val="TOC4"/>
        <w:rPr>
          <w:rFonts w:asciiTheme="minorHAnsi" w:eastAsiaTheme="minorEastAsia" w:hAnsiTheme="minorHAnsi" w:cstheme="minorBidi"/>
          <w:b w:val="0"/>
          <w:noProof/>
          <w:kern w:val="0"/>
          <w:sz w:val="22"/>
          <w:szCs w:val="22"/>
        </w:rPr>
      </w:pPr>
      <w:r>
        <w:rPr>
          <w:noProof/>
        </w:rPr>
        <w:t>Subdivision F—Subgroup 14 of Group T8</w:t>
      </w:r>
      <w:r w:rsidRPr="007A5952">
        <w:rPr>
          <w:b w:val="0"/>
          <w:noProof/>
          <w:sz w:val="18"/>
        </w:rPr>
        <w:tab/>
      </w:r>
      <w:r w:rsidRPr="007A5952">
        <w:rPr>
          <w:b w:val="0"/>
          <w:noProof/>
          <w:sz w:val="18"/>
        </w:rPr>
        <w:fldChar w:fldCharType="begin"/>
      </w:r>
      <w:r w:rsidRPr="007A5952">
        <w:rPr>
          <w:b w:val="0"/>
          <w:noProof/>
          <w:sz w:val="18"/>
        </w:rPr>
        <w:instrText xml:space="preserve"> PAGEREF _Toc152071982 \h </w:instrText>
      </w:r>
      <w:r w:rsidRPr="007A5952">
        <w:rPr>
          <w:b w:val="0"/>
          <w:noProof/>
          <w:sz w:val="18"/>
        </w:rPr>
      </w:r>
      <w:r w:rsidRPr="007A5952">
        <w:rPr>
          <w:b w:val="0"/>
          <w:noProof/>
          <w:sz w:val="18"/>
        </w:rPr>
        <w:fldChar w:fldCharType="separate"/>
      </w:r>
      <w:r w:rsidR="00291CFF">
        <w:rPr>
          <w:b w:val="0"/>
          <w:noProof/>
          <w:sz w:val="18"/>
        </w:rPr>
        <w:t>474</w:t>
      </w:r>
      <w:r w:rsidRPr="007A5952">
        <w:rPr>
          <w:b w:val="0"/>
          <w:noProof/>
          <w:sz w:val="18"/>
        </w:rPr>
        <w:fldChar w:fldCharType="end"/>
      </w:r>
    </w:p>
    <w:p w14:paraId="07F4C6B4" w14:textId="08F1F957" w:rsidR="007A5952" w:rsidRDefault="007A5952">
      <w:pPr>
        <w:pStyle w:val="TOC5"/>
        <w:rPr>
          <w:rFonts w:asciiTheme="minorHAnsi" w:eastAsiaTheme="minorEastAsia" w:hAnsiTheme="minorHAnsi" w:cstheme="minorBidi"/>
          <w:noProof/>
          <w:kern w:val="0"/>
          <w:sz w:val="22"/>
          <w:szCs w:val="22"/>
        </w:rPr>
      </w:pPr>
      <w:r>
        <w:rPr>
          <w:noProof/>
        </w:rPr>
        <w:t>5.10.24</w:t>
      </w:r>
      <w:r>
        <w:rPr>
          <w:noProof/>
        </w:rPr>
        <w:tab/>
        <w:t>Items in Subgroup 14 of Group T8</w:t>
      </w:r>
      <w:r w:rsidRPr="007A5952">
        <w:rPr>
          <w:noProof/>
        </w:rPr>
        <w:tab/>
      </w:r>
      <w:r w:rsidRPr="007A5952">
        <w:rPr>
          <w:noProof/>
        </w:rPr>
        <w:fldChar w:fldCharType="begin"/>
      </w:r>
      <w:r w:rsidRPr="007A5952">
        <w:rPr>
          <w:noProof/>
        </w:rPr>
        <w:instrText xml:space="preserve"> PAGEREF _Toc152071983 \h </w:instrText>
      </w:r>
      <w:r w:rsidRPr="007A5952">
        <w:rPr>
          <w:noProof/>
        </w:rPr>
      </w:r>
      <w:r w:rsidRPr="007A5952">
        <w:rPr>
          <w:noProof/>
        </w:rPr>
        <w:fldChar w:fldCharType="separate"/>
      </w:r>
      <w:r w:rsidR="00291CFF">
        <w:rPr>
          <w:noProof/>
        </w:rPr>
        <w:t>474</w:t>
      </w:r>
      <w:r w:rsidRPr="007A5952">
        <w:rPr>
          <w:noProof/>
        </w:rPr>
        <w:fldChar w:fldCharType="end"/>
      </w:r>
    </w:p>
    <w:p w14:paraId="547789C8" w14:textId="387413DA" w:rsidR="007A5952" w:rsidRDefault="007A5952">
      <w:pPr>
        <w:pStyle w:val="TOC4"/>
        <w:rPr>
          <w:rFonts w:asciiTheme="minorHAnsi" w:eastAsiaTheme="minorEastAsia" w:hAnsiTheme="minorHAnsi" w:cstheme="minorBidi"/>
          <w:b w:val="0"/>
          <w:noProof/>
          <w:kern w:val="0"/>
          <w:sz w:val="22"/>
          <w:szCs w:val="22"/>
        </w:rPr>
      </w:pPr>
      <w:r>
        <w:rPr>
          <w:noProof/>
        </w:rPr>
        <w:t>Subdivision G—Subgroups 15, 16 and 17 of Group T8</w:t>
      </w:r>
      <w:r w:rsidRPr="007A5952">
        <w:rPr>
          <w:b w:val="0"/>
          <w:noProof/>
          <w:sz w:val="18"/>
        </w:rPr>
        <w:tab/>
      </w:r>
      <w:r w:rsidRPr="007A5952">
        <w:rPr>
          <w:b w:val="0"/>
          <w:noProof/>
          <w:sz w:val="18"/>
        </w:rPr>
        <w:fldChar w:fldCharType="begin"/>
      </w:r>
      <w:r w:rsidRPr="007A5952">
        <w:rPr>
          <w:b w:val="0"/>
          <w:noProof/>
          <w:sz w:val="18"/>
        </w:rPr>
        <w:instrText xml:space="preserve"> PAGEREF _Toc152071984 \h </w:instrText>
      </w:r>
      <w:r w:rsidRPr="007A5952">
        <w:rPr>
          <w:b w:val="0"/>
          <w:noProof/>
          <w:sz w:val="18"/>
        </w:rPr>
      </w:r>
      <w:r w:rsidRPr="007A5952">
        <w:rPr>
          <w:b w:val="0"/>
          <w:noProof/>
          <w:sz w:val="18"/>
        </w:rPr>
        <w:fldChar w:fldCharType="separate"/>
      </w:r>
      <w:r w:rsidR="00291CFF">
        <w:rPr>
          <w:b w:val="0"/>
          <w:noProof/>
          <w:sz w:val="18"/>
        </w:rPr>
        <w:t>486</w:t>
      </w:r>
      <w:r w:rsidRPr="007A5952">
        <w:rPr>
          <w:b w:val="0"/>
          <w:noProof/>
          <w:sz w:val="18"/>
        </w:rPr>
        <w:fldChar w:fldCharType="end"/>
      </w:r>
    </w:p>
    <w:p w14:paraId="08EDA5CF" w14:textId="6D713318" w:rsidR="007A5952" w:rsidRDefault="007A5952">
      <w:pPr>
        <w:pStyle w:val="TOC5"/>
        <w:rPr>
          <w:rFonts w:asciiTheme="minorHAnsi" w:eastAsiaTheme="minorEastAsia" w:hAnsiTheme="minorHAnsi" w:cstheme="minorBidi"/>
          <w:noProof/>
          <w:kern w:val="0"/>
          <w:sz w:val="22"/>
          <w:szCs w:val="22"/>
        </w:rPr>
      </w:pPr>
      <w:r>
        <w:rPr>
          <w:noProof/>
        </w:rPr>
        <w:t>5.10.25</w:t>
      </w:r>
      <w:r>
        <w:rPr>
          <w:noProof/>
        </w:rPr>
        <w:tab/>
        <w:t>Restrictions on items 50200 and 50201—provider and timing</w:t>
      </w:r>
      <w:r w:rsidRPr="007A5952">
        <w:rPr>
          <w:noProof/>
        </w:rPr>
        <w:tab/>
      </w:r>
      <w:r w:rsidRPr="007A5952">
        <w:rPr>
          <w:noProof/>
        </w:rPr>
        <w:fldChar w:fldCharType="begin"/>
      </w:r>
      <w:r w:rsidRPr="007A5952">
        <w:rPr>
          <w:noProof/>
        </w:rPr>
        <w:instrText xml:space="preserve"> PAGEREF _Toc152071985 \h </w:instrText>
      </w:r>
      <w:r w:rsidRPr="007A5952">
        <w:rPr>
          <w:noProof/>
        </w:rPr>
      </w:r>
      <w:r w:rsidRPr="007A5952">
        <w:rPr>
          <w:noProof/>
        </w:rPr>
        <w:fldChar w:fldCharType="separate"/>
      </w:r>
      <w:r w:rsidR="00291CFF">
        <w:rPr>
          <w:noProof/>
        </w:rPr>
        <w:t>486</w:t>
      </w:r>
      <w:r w:rsidRPr="007A5952">
        <w:rPr>
          <w:noProof/>
        </w:rPr>
        <w:fldChar w:fldCharType="end"/>
      </w:r>
    </w:p>
    <w:p w14:paraId="1FFEBC1C" w14:textId="74CDECCA" w:rsidR="007A5952" w:rsidRDefault="007A5952">
      <w:pPr>
        <w:pStyle w:val="TOC5"/>
        <w:rPr>
          <w:rFonts w:asciiTheme="minorHAnsi" w:eastAsiaTheme="minorEastAsia" w:hAnsiTheme="minorHAnsi" w:cstheme="minorBidi"/>
          <w:noProof/>
          <w:kern w:val="0"/>
          <w:sz w:val="22"/>
          <w:szCs w:val="22"/>
        </w:rPr>
      </w:pPr>
      <w:r>
        <w:rPr>
          <w:noProof/>
        </w:rPr>
        <w:lastRenderedPageBreak/>
        <w:t>5.10.26</w:t>
      </w:r>
      <w:r>
        <w:rPr>
          <w:noProof/>
        </w:rPr>
        <w:tab/>
        <w:t>Restrictions on items 51011 to 51112 and 51115 to 51171—services provided in conjunction with other services in Group T8</w:t>
      </w:r>
      <w:r w:rsidRPr="007A5952">
        <w:rPr>
          <w:noProof/>
        </w:rPr>
        <w:tab/>
      </w:r>
      <w:r w:rsidRPr="007A5952">
        <w:rPr>
          <w:noProof/>
        </w:rPr>
        <w:fldChar w:fldCharType="begin"/>
      </w:r>
      <w:r w:rsidRPr="007A5952">
        <w:rPr>
          <w:noProof/>
        </w:rPr>
        <w:instrText xml:space="preserve"> PAGEREF _Toc152071986 \h </w:instrText>
      </w:r>
      <w:r w:rsidRPr="007A5952">
        <w:rPr>
          <w:noProof/>
        </w:rPr>
      </w:r>
      <w:r w:rsidRPr="007A5952">
        <w:rPr>
          <w:noProof/>
        </w:rPr>
        <w:fldChar w:fldCharType="separate"/>
      </w:r>
      <w:r w:rsidR="00291CFF">
        <w:rPr>
          <w:noProof/>
        </w:rPr>
        <w:t>486</w:t>
      </w:r>
      <w:r w:rsidRPr="007A5952">
        <w:rPr>
          <w:noProof/>
        </w:rPr>
        <w:fldChar w:fldCharType="end"/>
      </w:r>
    </w:p>
    <w:p w14:paraId="0A8343B5" w14:textId="33D06E2C" w:rsidR="007A5952" w:rsidRDefault="007A5952">
      <w:pPr>
        <w:pStyle w:val="TOC5"/>
        <w:rPr>
          <w:rFonts w:asciiTheme="minorHAnsi" w:eastAsiaTheme="minorEastAsia" w:hAnsiTheme="minorHAnsi" w:cstheme="minorBidi"/>
          <w:noProof/>
          <w:kern w:val="0"/>
          <w:sz w:val="22"/>
          <w:szCs w:val="22"/>
        </w:rPr>
      </w:pPr>
      <w:r>
        <w:rPr>
          <w:noProof/>
        </w:rPr>
        <w:t>5.10.27</w:t>
      </w:r>
      <w:r>
        <w:rPr>
          <w:noProof/>
        </w:rPr>
        <w:tab/>
        <w:t>Restrictions on items 51061 to 51066—services provided in conjunction with certain other services</w:t>
      </w:r>
      <w:r w:rsidRPr="007A5952">
        <w:rPr>
          <w:noProof/>
        </w:rPr>
        <w:tab/>
      </w:r>
      <w:r w:rsidRPr="007A5952">
        <w:rPr>
          <w:noProof/>
        </w:rPr>
        <w:fldChar w:fldCharType="begin"/>
      </w:r>
      <w:r w:rsidRPr="007A5952">
        <w:rPr>
          <w:noProof/>
        </w:rPr>
        <w:instrText xml:space="preserve"> PAGEREF _Toc152071987 \h </w:instrText>
      </w:r>
      <w:r w:rsidRPr="007A5952">
        <w:rPr>
          <w:noProof/>
        </w:rPr>
      </w:r>
      <w:r w:rsidRPr="007A5952">
        <w:rPr>
          <w:noProof/>
        </w:rPr>
        <w:fldChar w:fldCharType="separate"/>
      </w:r>
      <w:r w:rsidR="00291CFF">
        <w:rPr>
          <w:noProof/>
        </w:rPr>
        <w:t>486</w:t>
      </w:r>
      <w:r w:rsidRPr="007A5952">
        <w:rPr>
          <w:noProof/>
        </w:rPr>
        <w:fldChar w:fldCharType="end"/>
      </w:r>
    </w:p>
    <w:p w14:paraId="68C93FCF" w14:textId="75ADFD85" w:rsidR="007A5952" w:rsidRDefault="007A5952">
      <w:pPr>
        <w:pStyle w:val="TOC5"/>
        <w:rPr>
          <w:rFonts w:asciiTheme="minorHAnsi" w:eastAsiaTheme="minorEastAsia" w:hAnsiTheme="minorHAnsi" w:cstheme="minorBidi"/>
          <w:noProof/>
          <w:kern w:val="0"/>
          <w:sz w:val="22"/>
          <w:szCs w:val="22"/>
        </w:rPr>
      </w:pPr>
      <w:r>
        <w:rPr>
          <w:noProof/>
        </w:rPr>
        <w:t>5.10.28</w:t>
      </w:r>
      <w:r>
        <w:rPr>
          <w:noProof/>
        </w:rPr>
        <w:tab/>
        <w:t>Meaning of motion segment</w:t>
      </w:r>
      <w:r w:rsidRPr="007A5952">
        <w:rPr>
          <w:noProof/>
        </w:rPr>
        <w:tab/>
      </w:r>
      <w:r w:rsidRPr="007A5952">
        <w:rPr>
          <w:noProof/>
        </w:rPr>
        <w:fldChar w:fldCharType="begin"/>
      </w:r>
      <w:r w:rsidRPr="007A5952">
        <w:rPr>
          <w:noProof/>
        </w:rPr>
        <w:instrText xml:space="preserve"> PAGEREF _Toc152071988 \h </w:instrText>
      </w:r>
      <w:r w:rsidRPr="007A5952">
        <w:rPr>
          <w:noProof/>
        </w:rPr>
      </w:r>
      <w:r w:rsidRPr="007A5952">
        <w:rPr>
          <w:noProof/>
        </w:rPr>
        <w:fldChar w:fldCharType="separate"/>
      </w:r>
      <w:r w:rsidR="00291CFF">
        <w:rPr>
          <w:noProof/>
        </w:rPr>
        <w:t>486</w:t>
      </w:r>
      <w:r w:rsidRPr="007A5952">
        <w:rPr>
          <w:noProof/>
        </w:rPr>
        <w:fldChar w:fldCharType="end"/>
      </w:r>
    </w:p>
    <w:p w14:paraId="0BA1C5DD" w14:textId="74BEC745" w:rsidR="007A5952" w:rsidRDefault="007A5952">
      <w:pPr>
        <w:pStyle w:val="TOC5"/>
        <w:rPr>
          <w:rFonts w:asciiTheme="minorHAnsi" w:eastAsiaTheme="minorEastAsia" w:hAnsiTheme="minorHAnsi" w:cstheme="minorBidi"/>
          <w:noProof/>
          <w:kern w:val="0"/>
          <w:sz w:val="22"/>
          <w:szCs w:val="22"/>
        </w:rPr>
      </w:pPr>
      <w:r>
        <w:rPr>
          <w:noProof/>
        </w:rPr>
        <w:t>5.10.29</w:t>
      </w:r>
      <w:r>
        <w:rPr>
          <w:noProof/>
        </w:rPr>
        <w:tab/>
        <w:t>Items in Subgroups 15, 16 and 17 of Group T8</w:t>
      </w:r>
      <w:r w:rsidRPr="007A5952">
        <w:rPr>
          <w:noProof/>
        </w:rPr>
        <w:tab/>
      </w:r>
      <w:r w:rsidRPr="007A5952">
        <w:rPr>
          <w:noProof/>
        </w:rPr>
        <w:fldChar w:fldCharType="begin"/>
      </w:r>
      <w:r w:rsidRPr="007A5952">
        <w:rPr>
          <w:noProof/>
        </w:rPr>
        <w:instrText xml:space="preserve"> PAGEREF _Toc152071989 \h </w:instrText>
      </w:r>
      <w:r w:rsidRPr="007A5952">
        <w:rPr>
          <w:noProof/>
        </w:rPr>
      </w:r>
      <w:r w:rsidRPr="007A5952">
        <w:rPr>
          <w:noProof/>
        </w:rPr>
        <w:fldChar w:fldCharType="separate"/>
      </w:r>
      <w:r w:rsidR="00291CFF">
        <w:rPr>
          <w:noProof/>
        </w:rPr>
        <w:t>486</w:t>
      </w:r>
      <w:r w:rsidRPr="007A5952">
        <w:rPr>
          <w:noProof/>
        </w:rPr>
        <w:fldChar w:fldCharType="end"/>
      </w:r>
    </w:p>
    <w:p w14:paraId="583064B5" w14:textId="664D9615" w:rsidR="007A5952" w:rsidRDefault="007A5952">
      <w:pPr>
        <w:pStyle w:val="TOC4"/>
        <w:rPr>
          <w:rFonts w:asciiTheme="minorHAnsi" w:eastAsiaTheme="minorEastAsia" w:hAnsiTheme="minorHAnsi" w:cstheme="minorBidi"/>
          <w:b w:val="0"/>
          <w:noProof/>
          <w:kern w:val="0"/>
          <w:sz w:val="22"/>
          <w:szCs w:val="22"/>
        </w:rPr>
      </w:pPr>
      <w:r>
        <w:rPr>
          <w:noProof/>
        </w:rPr>
        <w:t>Subdivision H—Subgroups 18 to 21 of Group T8</w:t>
      </w:r>
      <w:r w:rsidRPr="007A5952">
        <w:rPr>
          <w:b w:val="0"/>
          <w:noProof/>
          <w:sz w:val="18"/>
        </w:rPr>
        <w:tab/>
      </w:r>
      <w:r w:rsidRPr="007A5952">
        <w:rPr>
          <w:b w:val="0"/>
          <w:noProof/>
          <w:sz w:val="18"/>
        </w:rPr>
        <w:fldChar w:fldCharType="begin"/>
      </w:r>
      <w:r w:rsidRPr="007A5952">
        <w:rPr>
          <w:b w:val="0"/>
          <w:noProof/>
          <w:sz w:val="18"/>
        </w:rPr>
        <w:instrText xml:space="preserve"> PAGEREF _Toc152071990 \h </w:instrText>
      </w:r>
      <w:r w:rsidRPr="007A5952">
        <w:rPr>
          <w:b w:val="0"/>
          <w:noProof/>
          <w:sz w:val="18"/>
        </w:rPr>
      </w:r>
      <w:r w:rsidRPr="007A5952">
        <w:rPr>
          <w:b w:val="0"/>
          <w:noProof/>
          <w:sz w:val="18"/>
        </w:rPr>
        <w:fldChar w:fldCharType="separate"/>
      </w:r>
      <w:r w:rsidR="00291CFF">
        <w:rPr>
          <w:b w:val="0"/>
          <w:noProof/>
          <w:sz w:val="18"/>
        </w:rPr>
        <w:t>551</w:t>
      </w:r>
      <w:r w:rsidRPr="007A5952">
        <w:rPr>
          <w:b w:val="0"/>
          <w:noProof/>
          <w:sz w:val="18"/>
        </w:rPr>
        <w:fldChar w:fldCharType="end"/>
      </w:r>
    </w:p>
    <w:p w14:paraId="53946126" w14:textId="589026CD" w:rsidR="007A5952" w:rsidRDefault="007A5952">
      <w:pPr>
        <w:pStyle w:val="TOC5"/>
        <w:rPr>
          <w:rFonts w:asciiTheme="minorHAnsi" w:eastAsiaTheme="minorEastAsia" w:hAnsiTheme="minorHAnsi" w:cstheme="minorBidi"/>
          <w:noProof/>
          <w:kern w:val="0"/>
          <w:sz w:val="22"/>
          <w:szCs w:val="22"/>
        </w:rPr>
      </w:pPr>
      <w:r>
        <w:rPr>
          <w:noProof/>
        </w:rPr>
        <w:t>5.10.30</w:t>
      </w:r>
      <w:r>
        <w:rPr>
          <w:noProof/>
        </w:rPr>
        <w:tab/>
        <w:t>Items in Subgroups 18 to 21 of Group T8</w:t>
      </w:r>
      <w:r w:rsidRPr="007A5952">
        <w:rPr>
          <w:noProof/>
        </w:rPr>
        <w:tab/>
      </w:r>
      <w:r w:rsidRPr="007A5952">
        <w:rPr>
          <w:noProof/>
        </w:rPr>
        <w:fldChar w:fldCharType="begin"/>
      </w:r>
      <w:r w:rsidRPr="007A5952">
        <w:rPr>
          <w:noProof/>
        </w:rPr>
        <w:instrText xml:space="preserve"> PAGEREF _Toc152071991 \h </w:instrText>
      </w:r>
      <w:r w:rsidRPr="007A5952">
        <w:rPr>
          <w:noProof/>
        </w:rPr>
      </w:r>
      <w:r w:rsidRPr="007A5952">
        <w:rPr>
          <w:noProof/>
        </w:rPr>
        <w:fldChar w:fldCharType="separate"/>
      </w:r>
      <w:r w:rsidR="00291CFF">
        <w:rPr>
          <w:noProof/>
        </w:rPr>
        <w:t>551</w:t>
      </w:r>
      <w:r w:rsidRPr="007A5952">
        <w:rPr>
          <w:noProof/>
        </w:rPr>
        <w:fldChar w:fldCharType="end"/>
      </w:r>
    </w:p>
    <w:p w14:paraId="7E5FD022" w14:textId="4413695C" w:rsidR="007A5952" w:rsidRDefault="007A5952">
      <w:pPr>
        <w:pStyle w:val="TOC3"/>
        <w:rPr>
          <w:rFonts w:asciiTheme="minorHAnsi" w:eastAsiaTheme="minorEastAsia" w:hAnsiTheme="minorHAnsi" w:cstheme="minorBidi"/>
          <w:b w:val="0"/>
          <w:noProof/>
          <w:kern w:val="0"/>
          <w:szCs w:val="22"/>
        </w:rPr>
      </w:pPr>
      <w:r>
        <w:rPr>
          <w:noProof/>
        </w:rPr>
        <w:t>Division 5.11—Group T9: Assistance at operations</w:t>
      </w:r>
      <w:r w:rsidRPr="007A5952">
        <w:rPr>
          <w:b w:val="0"/>
          <w:noProof/>
          <w:sz w:val="18"/>
        </w:rPr>
        <w:tab/>
      </w:r>
      <w:r w:rsidRPr="007A5952">
        <w:rPr>
          <w:b w:val="0"/>
          <w:noProof/>
          <w:sz w:val="18"/>
        </w:rPr>
        <w:fldChar w:fldCharType="begin"/>
      </w:r>
      <w:r w:rsidRPr="007A5952">
        <w:rPr>
          <w:b w:val="0"/>
          <w:noProof/>
          <w:sz w:val="18"/>
        </w:rPr>
        <w:instrText xml:space="preserve"> PAGEREF _Toc152071992 \h </w:instrText>
      </w:r>
      <w:r w:rsidRPr="007A5952">
        <w:rPr>
          <w:b w:val="0"/>
          <w:noProof/>
          <w:sz w:val="18"/>
        </w:rPr>
      </w:r>
      <w:r w:rsidRPr="007A5952">
        <w:rPr>
          <w:b w:val="0"/>
          <w:noProof/>
          <w:sz w:val="18"/>
        </w:rPr>
        <w:fldChar w:fldCharType="separate"/>
      </w:r>
      <w:r w:rsidR="00291CFF">
        <w:rPr>
          <w:b w:val="0"/>
          <w:noProof/>
          <w:sz w:val="18"/>
        </w:rPr>
        <w:t>553</w:t>
      </w:r>
      <w:r w:rsidRPr="007A5952">
        <w:rPr>
          <w:b w:val="0"/>
          <w:noProof/>
          <w:sz w:val="18"/>
        </w:rPr>
        <w:fldChar w:fldCharType="end"/>
      </w:r>
    </w:p>
    <w:p w14:paraId="3CC0A6AE" w14:textId="066527C4" w:rsidR="007A5952" w:rsidRDefault="007A5952">
      <w:pPr>
        <w:pStyle w:val="TOC5"/>
        <w:rPr>
          <w:rFonts w:asciiTheme="minorHAnsi" w:eastAsiaTheme="minorEastAsia" w:hAnsiTheme="minorHAnsi" w:cstheme="minorBidi"/>
          <w:noProof/>
          <w:kern w:val="0"/>
          <w:sz w:val="22"/>
          <w:szCs w:val="22"/>
        </w:rPr>
      </w:pPr>
      <w:r>
        <w:rPr>
          <w:noProof/>
        </w:rPr>
        <w:t>5.11.1</w:t>
      </w:r>
      <w:r>
        <w:rPr>
          <w:noProof/>
        </w:rPr>
        <w:tab/>
        <w:t>Meaning of amount under clause 5.11.1</w:t>
      </w:r>
      <w:r w:rsidRPr="007A5952">
        <w:rPr>
          <w:noProof/>
        </w:rPr>
        <w:tab/>
      </w:r>
      <w:r w:rsidRPr="007A5952">
        <w:rPr>
          <w:noProof/>
        </w:rPr>
        <w:fldChar w:fldCharType="begin"/>
      </w:r>
      <w:r w:rsidRPr="007A5952">
        <w:rPr>
          <w:noProof/>
        </w:rPr>
        <w:instrText xml:space="preserve"> PAGEREF _Toc152071993 \h </w:instrText>
      </w:r>
      <w:r w:rsidRPr="007A5952">
        <w:rPr>
          <w:noProof/>
        </w:rPr>
      </w:r>
      <w:r w:rsidRPr="007A5952">
        <w:rPr>
          <w:noProof/>
        </w:rPr>
        <w:fldChar w:fldCharType="separate"/>
      </w:r>
      <w:r w:rsidR="00291CFF">
        <w:rPr>
          <w:noProof/>
        </w:rPr>
        <w:t>553</w:t>
      </w:r>
      <w:r w:rsidRPr="007A5952">
        <w:rPr>
          <w:noProof/>
        </w:rPr>
        <w:fldChar w:fldCharType="end"/>
      </w:r>
    </w:p>
    <w:p w14:paraId="45C744A4" w14:textId="04EA6708" w:rsidR="007A5952" w:rsidRDefault="007A5952">
      <w:pPr>
        <w:pStyle w:val="TOC5"/>
        <w:rPr>
          <w:rFonts w:asciiTheme="minorHAnsi" w:eastAsiaTheme="minorEastAsia" w:hAnsiTheme="minorHAnsi" w:cstheme="minorBidi"/>
          <w:noProof/>
          <w:kern w:val="0"/>
          <w:sz w:val="22"/>
          <w:szCs w:val="22"/>
        </w:rPr>
      </w:pPr>
      <w:r>
        <w:rPr>
          <w:noProof/>
        </w:rPr>
        <w:t>5.11.2</w:t>
      </w:r>
      <w:r>
        <w:rPr>
          <w:noProof/>
        </w:rPr>
        <w:tab/>
        <w:t>Meaning of amount under clause 5.11.2</w:t>
      </w:r>
      <w:r w:rsidRPr="007A5952">
        <w:rPr>
          <w:noProof/>
        </w:rPr>
        <w:tab/>
      </w:r>
      <w:r w:rsidRPr="007A5952">
        <w:rPr>
          <w:noProof/>
        </w:rPr>
        <w:fldChar w:fldCharType="begin"/>
      </w:r>
      <w:r w:rsidRPr="007A5952">
        <w:rPr>
          <w:noProof/>
        </w:rPr>
        <w:instrText xml:space="preserve"> PAGEREF _Toc152071994 \h </w:instrText>
      </w:r>
      <w:r w:rsidRPr="007A5952">
        <w:rPr>
          <w:noProof/>
        </w:rPr>
      </w:r>
      <w:r w:rsidRPr="007A5952">
        <w:rPr>
          <w:noProof/>
        </w:rPr>
        <w:fldChar w:fldCharType="separate"/>
      </w:r>
      <w:r w:rsidR="00291CFF">
        <w:rPr>
          <w:noProof/>
        </w:rPr>
        <w:t>553</w:t>
      </w:r>
      <w:r w:rsidRPr="007A5952">
        <w:rPr>
          <w:noProof/>
        </w:rPr>
        <w:fldChar w:fldCharType="end"/>
      </w:r>
    </w:p>
    <w:p w14:paraId="08A122D8" w14:textId="4416DA9E" w:rsidR="007A5952" w:rsidRDefault="007A5952">
      <w:pPr>
        <w:pStyle w:val="TOC5"/>
        <w:rPr>
          <w:rFonts w:asciiTheme="minorHAnsi" w:eastAsiaTheme="minorEastAsia" w:hAnsiTheme="minorHAnsi" w:cstheme="minorBidi"/>
          <w:noProof/>
          <w:kern w:val="0"/>
          <w:sz w:val="22"/>
          <w:szCs w:val="22"/>
        </w:rPr>
      </w:pPr>
      <w:r>
        <w:rPr>
          <w:noProof/>
        </w:rPr>
        <w:t>5.11.3</w:t>
      </w:r>
      <w:r>
        <w:rPr>
          <w:noProof/>
        </w:rPr>
        <w:tab/>
        <w:t>Meaning of amount under clause 5.11.3</w:t>
      </w:r>
      <w:r w:rsidRPr="007A5952">
        <w:rPr>
          <w:noProof/>
        </w:rPr>
        <w:tab/>
      </w:r>
      <w:r w:rsidRPr="007A5952">
        <w:rPr>
          <w:noProof/>
        </w:rPr>
        <w:fldChar w:fldCharType="begin"/>
      </w:r>
      <w:r w:rsidRPr="007A5952">
        <w:rPr>
          <w:noProof/>
        </w:rPr>
        <w:instrText xml:space="preserve"> PAGEREF _Toc152071995 \h </w:instrText>
      </w:r>
      <w:r w:rsidRPr="007A5952">
        <w:rPr>
          <w:noProof/>
        </w:rPr>
      </w:r>
      <w:r w:rsidRPr="007A5952">
        <w:rPr>
          <w:noProof/>
        </w:rPr>
        <w:fldChar w:fldCharType="separate"/>
      </w:r>
      <w:r w:rsidR="00291CFF">
        <w:rPr>
          <w:noProof/>
        </w:rPr>
        <w:t>553</w:t>
      </w:r>
      <w:r w:rsidRPr="007A5952">
        <w:rPr>
          <w:noProof/>
        </w:rPr>
        <w:fldChar w:fldCharType="end"/>
      </w:r>
    </w:p>
    <w:p w14:paraId="28C27516" w14:textId="5C540155" w:rsidR="007A5952" w:rsidRDefault="007A5952">
      <w:pPr>
        <w:pStyle w:val="TOC5"/>
        <w:rPr>
          <w:rFonts w:asciiTheme="minorHAnsi" w:eastAsiaTheme="minorEastAsia" w:hAnsiTheme="minorHAnsi" w:cstheme="minorBidi"/>
          <w:noProof/>
          <w:kern w:val="0"/>
          <w:sz w:val="22"/>
          <w:szCs w:val="22"/>
        </w:rPr>
      </w:pPr>
      <w:r>
        <w:rPr>
          <w:noProof/>
        </w:rPr>
        <w:t>5.11.4</w:t>
      </w:r>
      <w:r>
        <w:rPr>
          <w:noProof/>
        </w:rPr>
        <w:tab/>
        <w:t>Restrictions on items in Group T9—medical practitioner providing assistance at operations</w:t>
      </w:r>
      <w:r w:rsidRPr="007A5952">
        <w:rPr>
          <w:noProof/>
        </w:rPr>
        <w:tab/>
      </w:r>
      <w:r w:rsidRPr="007A5952">
        <w:rPr>
          <w:noProof/>
        </w:rPr>
        <w:fldChar w:fldCharType="begin"/>
      </w:r>
      <w:r w:rsidRPr="007A5952">
        <w:rPr>
          <w:noProof/>
        </w:rPr>
        <w:instrText xml:space="preserve"> PAGEREF _Toc152071996 \h </w:instrText>
      </w:r>
      <w:r w:rsidRPr="007A5952">
        <w:rPr>
          <w:noProof/>
        </w:rPr>
      </w:r>
      <w:r w:rsidRPr="007A5952">
        <w:rPr>
          <w:noProof/>
        </w:rPr>
        <w:fldChar w:fldCharType="separate"/>
      </w:r>
      <w:r w:rsidR="00291CFF">
        <w:rPr>
          <w:noProof/>
        </w:rPr>
        <w:t>554</w:t>
      </w:r>
      <w:r w:rsidRPr="007A5952">
        <w:rPr>
          <w:noProof/>
        </w:rPr>
        <w:fldChar w:fldCharType="end"/>
      </w:r>
    </w:p>
    <w:p w14:paraId="4712A4CF" w14:textId="0551FE84" w:rsidR="007A5952" w:rsidRDefault="007A5952">
      <w:pPr>
        <w:pStyle w:val="TOC5"/>
        <w:rPr>
          <w:rFonts w:asciiTheme="minorHAnsi" w:eastAsiaTheme="minorEastAsia" w:hAnsiTheme="minorHAnsi" w:cstheme="minorBidi"/>
          <w:noProof/>
          <w:kern w:val="0"/>
          <w:sz w:val="22"/>
          <w:szCs w:val="22"/>
        </w:rPr>
      </w:pPr>
      <w:r>
        <w:rPr>
          <w:noProof/>
        </w:rPr>
        <w:t>5.11.5</w:t>
      </w:r>
      <w:r>
        <w:rPr>
          <w:noProof/>
        </w:rPr>
        <w:tab/>
        <w:t>Items in Group T9</w:t>
      </w:r>
      <w:r w:rsidRPr="007A5952">
        <w:rPr>
          <w:noProof/>
        </w:rPr>
        <w:tab/>
      </w:r>
      <w:r w:rsidRPr="007A5952">
        <w:rPr>
          <w:noProof/>
        </w:rPr>
        <w:fldChar w:fldCharType="begin"/>
      </w:r>
      <w:r w:rsidRPr="007A5952">
        <w:rPr>
          <w:noProof/>
        </w:rPr>
        <w:instrText xml:space="preserve"> PAGEREF _Toc152071997 \h </w:instrText>
      </w:r>
      <w:r w:rsidRPr="007A5952">
        <w:rPr>
          <w:noProof/>
        </w:rPr>
      </w:r>
      <w:r w:rsidRPr="007A5952">
        <w:rPr>
          <w:noProof/>
        </w:rPr>
        <w:fldChar w:fldCharType="separate"/>
      </w:r>
      <w:r w:rsidR="00291CFF">
        <w:rPr>
          <w:noProof/>
        </w:rPr>
        <w:t>554</w:t>
      </w:r>
      <w:r w:rsidRPr="007A5952">
        <w:rPr>
          <w:noProof/>
        </w:rPr>
        <w:fldChar w:fldCharType="end"/>
      </w:r>
    </w:p>
    <w:p w14:paraId="31496E8B" w14:textId="7DCDC4C1" w:rsidR="007A5952" w:rsidRDefault="007A5952">
      <w:pPr>
        <w:pStyle w:val="TOC2"/>
        <w:rPr>
          <w:rFonts w:asciiTheme="minorHAnsi" w:eastAsiaTheme="minorEastAsia" w:hAnsiTheme="minorHAnsi" w:cstheme="minorBidi"/>
          <w:b w:val="0"/>
          <w:noProof/>
          <w:kern w:val="0"/>
          <w:sz w:val="22"/>
          <w:szCs w:val="22"/>
        </w:rPr>
      </w:pPr>
      <w:r>
        <w:rPr>
          <w:noProof/>
        </w:rPr>
        <w:t>Part 6—Oral and maxillofacial services</w:t>
      </w:r>
      <w:r w:rsidRPr="007A5952">
        <w:rPr>
          <w:b w:val="0"/>
          <w:noProof/>
          <w:sz w:val="18"/>
        </w:rPr>
        <w:tab/>
      </w:r>
      <w:r w:rsidRPr="007A5952">
        <w:rPr>
          <w:b w:val="0"/>
          <w:noProof/>
          <w:sz w:val="18"/>
        </w:rPr>
        <w:fldChar w:fldCharType="begin"/>
      </w:r>
      <w:r w:rsidRPr="007A5952">
        <w:rPr>
          <w:b w:val="0"/>
          <w:noProof/>
          <w:sz w:val="18"/>
        </w:rPr>
        <w:instrText xml:space="preserve"> PAGEREF _Toc152071998 \h </w:instrText>
      </w:r>
      <w:r w:rsidRPr="007A5952">
        <w:rPr>
          <w:b w:val="0"/>
          <w:noProof/>
          <w:sz w:val="18"/>
        </w:rPr>
      </w:r>
      <w:r w:rsidRPr="007A5952">
        <w:rPr>
          <w:b w:val="0"/>
          <w:noProof/>
          <w:sz w:val="18"/>
        </w:rPr>
        <w:fldChar w:fldCharType="separate"/>
      </w:r>
      <w:r w:rsidR="00291CFF">
        <w:rPr>
          <w:b w:val="0"/>
          <w:noProof/>
          <w:sz w:val="18"/>
        </w:rPr>
        <w:t>556</w:t>
      </w:r>
      <w:r w:rsidRPr="007A5952">
        <w:rPr>
          <w:b w:val="0"/>
          <w:noProof/>
          <w:sz w:val="18"/>
        </w:rPr>
        <w:fldChar w:fldCharType="end"/>
      </w:r>
    </w:p>
    <w:p w14:paraId="6922A010" w14:textId="1CD2A9DE" w:rsidR="007A5952" w:rsidRDefault="007A5952">
      <w:pPr>
        <w:pStyle w:val="TOC3"/>
        <w:rPr>
          <w:rFonts w:asciiTheme="minorHAnsi" w:eastAsiaTheme="minorEastAsia" w:hAnsiTheme="minorHAnsi" w:cstheme="minorBidi"/>
          <w:b w:val="0"/>
          <w:noProof/>
          <w:kern w:val="0"/>
          <w:szCs w:val="22"/>
        </w:rPr>
      </w:pPr>
      <w:r>
        <w:rPr>
          <w:noProof/>
        </w:rPr>
        <w:t>Division 6.1—Preliminary</w:t>
      </w:r>
      <w:r w:rsidRPr="007A5952">
        <w:rPr>
          <w:b w:val="0"/>
          <w:noProof/>
          <w:sz w:val="18"/>
        </w:rPr>
        <w:tab/>
      </w:r>
      <w:r w:rsidRPr="007A5952">
        <w:rPr>
          <w:b w:val="0"/>
          <w:noProof/>
          <w:sz w:val="18"/>
        </w:rPr>
        <w:fldChar w:fldCharType="begin"/>
      </w:r>
      <w:r w:rsidRPr="007A5952">
        <w:rPr>
          <w:b w:val="0"/>
          <w:noProof/>
          <w:sz w:val="18"/>
        </w:rPr>
        <w:instrText xml:space="preserve"> PAGEREF _Toc152071999 \h </w:instrText>
      </w:r>
      <w:r w:rsidRPr="007A5952">
        <w:rPr>
          <w:b w:val="0"/>
          <w:noProof/>
          <w:sz w:val="18"/>
        </w:rPr>
      </w:r>
      <w:r w:rsidRPr="007A5952">
        <w:rPr>
          <w:b w:val="0"/>
          <w:noProof/>
          <w:sz w:val="18"/>
        </w:rPr>
        <w:fldChar w:fldCharType="separate"/>
      </w:r>
      <w:r w:rsidR="00291CFF">
        <w:rPr>
          <w:b w:val="0"/>
          <w:noProof/>
          <w:sz w:val="18"/>
        </w:rPr>
        <w:t>556</w:t>
      </w:r>
      <w:r w:rsidRPr="007A5952">
        <w:rPr>
          <w:b w:val="0"/>
          <w:noProof/>
          <w:sz w:val="18"/>
        </w:rPr>
        <w:fldChar w:fldCharType="end"/>
      </w:r>
    </w:p>
    <w:p w14:paraId="70637048" w14:textId="0ECE6EA2" w:rsidR="007A5952" w:rsidRDefault="007A5952">
      <w:pPr>
        <w:pStyle w:val="TOC5"/>
        <w:rPr>
          <w:rFonts w:asciiTheme="minorHAnsi" w:eastAsiaTheme="minorEastAsia" w:hAnsiTheme="minorHAnsi" w:cstheme="minorBidi"/>
          <w:noProof/>
          <w:kern w:val="0"/>
          <w:sz w:val="22"/>
          <w:szCs w:val="22"/>
        </w:rPr>
      </w:pPr>
      <w:r>
        <w:rPr>
          <w:noProof/>
        </w:rPr>
        <w:t>6.1.1</w:t>
      </w:r>
      <w:r>
        <w:rPr>
          <w:noProof/>
        </w:rPr>
        <w:tab/>
        <w:t>Restriction on items Groups O1 to O11—providers of services</w:t>
      </w:r>
      <w:r w:rsidRPr="007A5952">
        <w:rPr>
          <w:noProof/>
        </w:rPr>
        <w:tab/>
      </w:r>
      <w:r w:rsidRPr="007A5952">
        <w:rPr>
          <w:noProof/>
        </w:rPr>
        <w:fldChar w:fldCharType="begin"/>
      </w:r>
      <w:r w:rsidRPr="007A5952">
        <w:rPr>
          <w:noProof/>
        </w:rPr>
        <w:instrText xml:space="preserve"> PAGEREF _Toc152072000 \h </w:instrText>
      </w:r>
      <w:r w:rsidRPr="007A5952">
        <w:rPr>
          <w:noProof/>
        </w:rPr>
      </w:r>
      <w:r w:rsidRPr="007A5952">
        <w:rPr>
          <w:noProof/>
        </w:rPr>
        <w:fldChar w:fldCharType="separate"/>
      </w:r>
      <w:r w:rsidR="00291CFF">
        <w:rPr>
          <w:noProof/>
        </w:rPr>
        <w:t>556</w:t>
      </w:r>
      <w:r w:rsidRPr="007A5952">
        <w:rPr>
          <w:noProof/>
        </w:rPr>
        <w:fldChar w:fldCharType="end"/>
      </w:r>
    </w:p>
    <w:p w14:paraId="31D77EA1" w14:textId="0FD46256" w:rsidR="007A5952" w:rsidRDefault="007A5952">
      <w:pPr>
        <w:pStyle w:val="TOC3"/>
        <w:rPr>
          <w:rFonts w:asciiTheme="minorHAnsi" w:eastAsiaTheme="minorEastAsia" w:hAnsiTheme="minorHAnsi" w:cstheme="minorBidi"/>
          <w:b w:val="0"/>
          <w:noProof/>
          <w:kern w:val="0"/>
          <w:szCs w:val="22"/>
        </w:rPr>
      </w:pPr>
      <w:r>
        <w:rPr>
          <w:noProof/>
        </w:rPr>
        <w:t>Division 6.2—Group O1: Consultations</w:t>
      </w:r>
      <w:r w:rsidRPr="007A5952">
        <w:rPr>
          <w:b w:val="0"/>
          <w:noProof/>
          <w:sz w:val="18"/>
        </w:rPr>
        <w:tab/>
      </w:r>
      <w:r w:rsidRPr="007A5952">
        <w:rPr>
          <w:b w:val="0"/>
          <w:noProof/>
          <w:sz w:val="18"/>
        </w:rPr>
        <w:fldChar w:fldCharType="begin"/>
      </w:r>
      <w:r w:rsidRPr="007A5952">
        <w:rPr>
          <w:b w:val="0"/>
          <w:noProof/>
          <w:sz w:val="18"/>
        </w:rPr>
        <w:instrText xml:space="preserve"> PAGEREF _Toc152072001 \h </w:instrText>
      </w:r>
      <w:r w:rsidRPr="007A5952">
        <w:rPr>
          <w:b w:val="0"/>
          <w:noProof/>
          <w:sz w:val="18"/>
        </w:rPr>
      </w:r>
      <w:r w:rsidRPr="007A5952">
        <w:rPr>
          <w:b w:val="0"/>
          <w:noProof/>
          <w:sz w:val="18"/>
        </w:rPr>
        <w:fldChar w:fldCharType="separate"/>
      </w:r>
      <w:r w:rsidR="00291CFF">
        <w:rPr>
          <w:b w:val="0"/>
          <w:noProof/>
          <w:sz w:val="18"/>
        </w:rPr>
        <w:t>556</w:t>
      </w:r>
      <w:r w:rsidRPr="007A5952">
        <w:rPr>
          <w:b w:val="0"/>
          <w:noProof/>
          <w:sz w:val="18"/>
        </w:rPr>
        <w:fldChar w:fldCharType="end"/>
      </w:r>
    </w:p>
    <w:p w14:paraId="3321C5B9" w14:textId="16DE7F83" w:rsidR="007A5952" w:rsidRDefault="007A5952">
      <w:pPr>
        <w:pStyle w:val="TOC5"/>
        <w:rPr>
          <w:rFonts w:asciiTheme="minorHAnsi" w:eastAsiaTheme="minorEastAsia" w:hAnsiTheme="minorHAnsi" w:cstheme="minorBidi"/>
          <w:noProof/>
          <w:kern w:val="0"/>
          <w:sz w:val="22"/>
          <w:szCs w:val="22"/>
        </w:rPr>
      </w:pPr>
      <w:r>
        <w:rPr>
          <w:noProof/>
        </w:rPr>
        <w:t>6.2.1</w:t>
      </w:r>
      <w:r>
        <w:rPr>
          <w:noProof/>
        </w:rPr>
        <w:tab/>
        <w:t>Items in Group O1</w:t>
      </w:r>
      <w:r w:rsidRPr="007A5952">
        <w:rPr>
          <w:noProof/>
        </w:rPr>
        <w:tab/>
      </w:r>
      <w:r w:rsidRPr="007A5952">
        <w:rPr>
          <w:noProof/>
        </w:rPr>
        <w:fldChar w:fldCharType="begin"/>
      </w:r>
      <w:r w:rsidRPr="007A5952">
        <w:rPr>
          <w:noProof/>
        </w:rPr>
        <w:instrText xml:space="preserve"> PAGEREF _Toc152072002 \h </w:instrText>
      </w:r>
      <w:r w:rsidRPr="007A5952">
        <w:rPr>
          <w:noProof/>
        </w:rPr>
      </w:r>
      <w:r w:rsidRPr="007A5952">
        <w:rPr>
          <w:noProof/>
        </w:rPr>
        <w:fldChar w:fldCharType="separate"/>
      </w:r>
      <w:r w:rsidR="00291CFF">
        <w:rPr>
          <w:noProof/>
        </w:rPr>
        <w:t>556</w:t>
      </w:r>
      <w:r w:rsidRPr="007A5952">
        <w:rPr>
          <w:noProof/>
        </w:rPr>
        <w:fldChar w:fldCharType="end"/>
      </w:r>
    </w:p>
    <w:p w14:paraId="31AB1EE1" w14:textId="3C904DF6" w:rsidR="007A5952" w:rsidRDefault="007A5952">
      <w:pPr>
        <w:pStyle w:val="TOC3"/>
        <w:rPr>
          <w:rFonts w:asciiTheme="minorHAnsi" w:eastAsiaTheme="minorEastAsia" w:hAnsiTheme="minorHAnsi" w:cstheme="minorBidi"/>
          <w:b w:val="0"/>
          <w:noProof/>
          <w:kern w:val="0"/>
          <w:szCs w:val="22"/>
        </w:rPr>
      </w:pPr>
      <w:r>
        <w:rPr>
          <w:noProof/>
        </w:rPr>
        <w:t>Division 6.3—Group O2: Assistance at operation</w:t>
      </w:r>
      <w:r w:rsidRPr="007A5952">
        <w:rPr>
          <w:b w:val="0"/>
          <w:noProof/>
          <w:sz w:val="18"/>
        </w:rPr>
        <w:tab/>
      </w:r>
      <w:r w:rsidRPr="007A5952">
        <w:rPr>
          <w:b w:val="0"/>
          <w:noProof/>
          <w:sz w:val="18"/>
        </w:rPr>
        <w:fldChar w:fldCharType="begin"/>
      </w:r>
      <w:r w:rsidRPr="007A5952">
        <w:rPr>
          <w:b w:val="0"/>
          <w:noProof/>
          <w:sz w:val="18"/>
        </w:rPr>
        <w:instrText xml:space="preserve"> PAGEREF _Toc152072003 \h </w:instrText>
      </w:r>
      <w:r w:rsidRPr="007A5952">
        <w:rPr>
          <w:b w:val="0"/>
          <w:noProof/>
          <w:sz w:val="18"/>
        </w:rPr>
      </w:r>
      <w:r w:rsidRPr="007A5952">
        <w:rPr>
          <w:b w:val="0"/>
          <w:noProof/>
          <w:sz w:val="18"/>
        </w:rPr>
        <w:fldChar w:fldCharType="separate"/>
      </w:r>
      <w:r w:rsidR="00291CFF">
        <w:rPr>
          <w:b w:val="0"/>
          <w:noProof/>
          <w:sz w:val="18"/>
        </w:rPr>
        <w:t>556</w:t>
      </w:r>
      <w:r w:rsidRPr="007A5952">
        <w:rPr>
          <w:b w:val="0"/>
          <w:noProof/>
          <w:sz w:val="18"/>
        </w:rPr>
        <w:fldChar w:fldCharType="end"/>
      </w:r>
    </w:p>
    <w:p w14:paraId="0CCC5AF5" w14:textId="6337D82B" w:rsidR="007A5952" w:rsidRDefault="007A5952">
      <w:pPr>
        <w:pStyle w:val="TOC5"/>
        <w:rPr>
          <w:rFonts w:asciiTheme="minorHAnsi" w:eastAsiaTheme="minorEastAsia" w:hAnsiTheme="minorHAnsi" w:cstheme="minorBidi"/>
          <w:noProof/>
          <w:kern w:val="0"/>
          <w:sz w:val="22"/>
          <w:szCs w:val="22"/>
        </w:rPr>
      </w:pPr>
      <w:r>
        <w:rPr>
          <w:noProof/>
        </w:rPr>
        <w:t>6.3.1</w:t>
      </w:r>
      <w:r>
        <w:rPr>
          <w:noProof/>
        </w:rPr>
        <w:tab/>
        <w:t>Meaning of amount under clause 6.3.1</w:t>
      </w:r>
      <w:r w:rsidRPr="007A5952">
        <w:rPr>
          <w:noProof/>
        </w:rPr>
        <w:tab/>
      </w:r>
      <w:r w:rsidRPr="007A5952">
        <w:rPr>
          <w:noProof/>
        </w:rPr>
        <w:fldChar w:fldCharType="begin"/>
      </w:r>
      <w:r w:rsidRPr="007A5952">
        <w:rPr>
          <w:noProof/>
        </w:rPr>
        <w:instrText xml:space="preserve"> PAGEREF _Toc152072004 \h </w:instrText>
      </w:r>
      <w:r w:rsidRPr="007A5952">
        <w:rPr>
          <w:noProof/>
        </w:rPr>
      </w:r>
      <w:r w:rsidRPr="007A5952">
        <w:rPr>
          <w:noProof/>
        </w:rPr>
        <w:fldChar w:fldCharType="separate"/>
      </w:r>
      <w:r w:rsidR="00291CFF">
        <w:rPr>
          <w:noProof/>
        </w:rPr>
        <w:t>556</w:t>
      </w:r>
      <w:r w:rsidRPr="007A5952">
        <w:rPr>
          <w:noProof/>
        </w:rPr>
        <w:fldChar w:fldCharType="end"/>
      </w:r>
    </w:p>
    <w:p w14:paraId="16CA2BD8" w14:textId="1CE5DA3E" w:rsidR="007A5952" w:rsidRDefault="007A5952">
      <w:pPr>
        <w:pStyle w:val="TOC5"/>
        <w:rPr>
          <w:rFonts w:asciiTheme="minorHAnsi" w:eastAsiaTheme="minorEastAsia" w:hAnsiTheme="minorHAnsi" w:cstheme="minorBidi"/>
          <w:noProof/>
          <w:kern w:val="0"/>
          <w:sz w:val="22"/>
          <w:szCs w:val="22"/>
        </w:rPr>
      </w:pPr>
      <w:r>
        <w:rPr>
          <w:noProof/>
        </w:rPr>
        <w:t>6.3.2</w:t>
      </w:r>
      <w:r>
        <w:rPr>
          <w:noProof/>
        </w:rPr>
        <w:tab/>
        <w:t>Restrictions on items in Group O2—approved dental practitioner providing assistance at operations</w:t>
      </w:r>
      <w:r w:rsidRPr="007A5952">
        <w:rPr>
          <w:noProof/>
        </w:rPr>
        <w:tab/>
      </w:r>
      <w:r w:rsidRPr="007A5952">
        <w:rPr>
          <w:noProof/>
        </w:rPr>
        <w:fldChar w:fldCharType="begin"/>
      </w:r>
      <w:r w:rsidRPr="007A5952">
        <w:rPr>
          <w:noProof/>
        </w:rPr>
        <w:instrText xml:space="preserve"> PAGEREF _Toc152072005 \h </w:instrText>
      </w:r>
      <w:r w:rsidRPr="007A5952">
        <w:rPr>
          <w:noProof/>
        </w:rPr>
      </w:r>
      <w:r w:rsidRPr="007A5952">
        <w:rPr>
          <w:noProof/>
        </w:rPr>
        <w:fldChar w:fldCharType="separate"/>
      </w:r>
      <w:r w:rsidR="00291CFF">
        <w:rPr>
          <w:noProof/>
        </w:rPr>
        <w:t>557</w:t>
      </w:r>
      <w:r w:rsidRPr="007A5952">
        <w:rPr>
          <w:noProof/>
        </w:rPr>
        <w:fldChar w:fldCharType="end"/>
      </w:r>
    </w:p>
    <w:p w14:paraId="6500B1D7" w14:textId="3E8FBD04" w:rsidR="007A5952" w:rsidRDefault="007A5952">
      <w:pPr>
        <w:pStyle w:val="TOC5"/>
        <w:rPr>
          <w:rFonts w:asciiTheme="minorHAnsi" w:eastAsiaTheme="minorEastAsia" w:hAnsiTheme="minorHAnsi" w:cstheme="minorBidi"/>
          <w:noProof/>
          <w:kern w:val="0"/>
          <w:sz w:val="22"/>
          <w:szCs w:val="22"/>
        </w:rPr>
      </w:pPr>
      <w:r>
        <w:rPr>
          <w:noProof/>
        </w:rPr>
        <w:t>6.3.3</w:t>
      </w:r>
      <w:r>
        <w:rPr>
          <w:noProof/>
        </w:rPr>
        <w:tab/>
        <w:t>Items in Group O2</w:t>
      </w:r>
      <w:r w:rsidRPr="007A5952">
        <w:rPr>
          <w:noProof/>
        </w:rPr>
        <w:tab/>
      </w:r>
      <w:r w:rsidRPr="007A5952">
        <w:rPr>
          <w:noProof/>
        </w:rPr>
        <w:fldChar w:fldCharType="begin"/>
      </w:r>
      <w:r w:rsidRPr="007A5952">
        <w:rPr>
          <w:noProof/>
        </w:rPr>
        <w:instrText xml:space="preserve"> PAGEREF _Toc152072006 \h </w:instrText>
      </w:r>
      <w:r w:rsidRPr="007A5952">
        <w:rPr>
          <w:noProof/>
        </w:rPr>
      </w:r>
      <w:r w:rsidRPr="007A5952">
        <w:rPr>
          <w:noProof/>
        </w:rPr>
        <w:fldChar w:fldCharType="separate"/>
      </w:r>
      <w:r w:rsidR="00291CFF">
        <w:rPr>
          <w:noProof/>
        </w:rPr>
        <w:t>557</w:t>
      </w:r>
      <w:r w:rsidRPr="007A5952">
        <w:rPr>
          <w:noProof/>
        </w:rPr>
        <w:fldChar w:fldCharType="end"/>
      </w:r>
    </w:p>
    <w:p w14:paraId="66B38408" w14:textId="2F2372E7" w:rsidR="007A5952" w:rsidRDefault="007A5952">
      <w:pPr>
        <w:pStyle w:val="TOC3"/>
        <w:rPr>
          <w:rFonts w:asciiTheme="minorHAnsi" w:eastAsiaTheme="minorEastAsia" w:hAnsiTheme="minorHAnsi" w:cstheme="minorBidi"/>
          <w:b w:val="0"/>
          <w:noProof/>
          <w:kern w:val="0"/>
          <w:szCs w:val="22"/>
        </w:rPr>
      </w:pPr>
      <w:r>
        <w:rPr>
          <w:noProof/>
        </w:rPr>
        <w:t>Division 6.4—Group O3: General surgery</w:t>
      </w:r>
      <w:r w:rsidRPr="007A5952">
        <w:rPr>
          <w:b w:val="0"/>
          <w:noProof/>
          <w:sz w:val="18"/>
        </w:rPr>
        <w:tab/>
      </w:r>
      <w:r w:rsidRPr="007A5952">
        <w:rPr>
          <w:b w:val="0"/>
          <w:noProof/>
          <w:sz w:val="18"/>
        </w:rPr>
        <w:fldChar w:fldCharType="begin"/>
      </w:r>
      <w:r w:rsidRPr="007A5952">
        <w:rPr>
          <w:b w:val="0"/>
          <w:noProof/>
          <w:sz w:val="18"/>
        </w:rPr>
        <w:instrText xml:space="preserve"> PAGEREF _Toc152072007 \h </w:instrText>
      </w:r>
      <w:r w:rsidRPr="007A5952">
        <w:rPr>
          <w:b w:val="0"/>
          <w:noProof/>
          <w:sz w:val="18"/>
        </w:rPr>
      </w:r>
      <w:r w:rsidRPr="007A5952">
        <w:rPr>
          <w:b w:val="0"/>
          <w:noProof/>
          <w:sz w:val="18"/>
        </w:rPr>
        <w:fldChar w:fldCharType="separate"/>
      </w:r>
      <w:r w:rsidR="00291CFF">
        <w:rPr>
          <w:b w:val="0"/>
          <w:noProof/>
          <w:sz w:val="18"/>
        </w:rPr>
        <w:t>557</w:t>
      </w:r>
      <w:r w:rsidRPr="007A5952">
        <w:rPr>
          <w:b w:val="0"/>
          <w:noProof/>
          <w:sz w:val="18"/>
        </w:rPr>
        <w:fldChar w:fldCharType="end"/>
      </w:r>
    </w:p>
    <w:p w14:paraId="0FDD1B93" w14:textId="3F33CDA3" w:rsidR="007A5952" w:rsidRDefault="007A5952">
      <w:pPr>
        <w:pStyle w:val="TOC5"/>
        <w:rPr>
          <w:rFonts w:asciiTheme="minorHAnsi" w:eastAsiaTheme="minorEastAsia" w:hAnsiTheme="minorHAnsi" w:cstheme="minorBidi"/>
          <w:noProof/>
          <w:kern w:val="0"/>
          <w:sz w:val="22"/>
          <w:szCs w:val="22"/>
        </w:rPr>
      </w:pPr>
      <w:r>
        <w:rPr>
          <w:noProof/>
        </w:rPr>
        <w:t>6.4.1</w:t>
      </w:r>
      <w:r>
        <w:rPr>
          <w:noProof/>
        </w:rPr>
        <w:tab/>
        <w:t>Items in Group O3</w:t>
      </w:r>
      <w:r w:rsidRPr="007A5952">
        <w:rPr>
          <w:noProof/>
        </w:rPr>
        <w:tab/>
      </w:r>
      <w:r w:rsidRPr="007A5952">
        <w:rPr>
          <w:noProof/>
        </w:rPr>
        <w:fldChar w:fldCharType="begin"/>
      </w:r>
      <w:r w:rsidRPr="007A5952">
        <w:rPr>
          <w:noProof/>
        </w:rPr>
        <w:instrText xml:space="preserve"> PAGEREF _Toc152072008 \h </w:instrText>
      </w:r>
      <w:r w:rsidRPr="007A5952">
        <w:rPr>
          <w:noProof/>
        </w:rPr>
      </w:r>
      <w:r w:rsidRPr="007A5952">
        <w:rPr>
          <w:noProof/>
        </w:rPr>
        <w:fldChar w:fldCharType="separate"/>
      </w:r>
      <w:r w:rsidR="00291CFF">
        <w:rPr>
          <w:noProof/>
        </w:rPr>
        <w:t>557</w:t>
      </w:r>
      <w:r w:rsidRPr="007A5952">
        <w:rPr>
          <w:noProof/>
        </w:rPr>
        <w:fldChar w:fldCharType="end"/>
      </w:r>
    </w:p>
    <w:p w14:paraId="307782C3" w14:textId="50D82E61" w:rsidR="007A5952" w:rsidRDefault="007A5952">
      <w:pPr>
        <w:pStyle w:val="TOC3"/>
        <w:rPr>
          <w:rFonts w:asciiTheme="minorHAnsi" w:eastAsiaTheme="minorEastAsia" w:hAnsiTheme="minorHAnsi" w:cstheme="minorBidi"/>
          <w:b w:val="0"/>
          <w:noProof/>
          <w:kern w:val="0"/>
          <w:szCs w:val="22"/>
        </w:rPr>
      </w:pPr>
      <w:r>
        <w:rPr>
          <w:noProof/>
        </w:rPr>
        <w:t>Division 6.5—Group O4: Plastic and reconstructive</w:t>
      </w:r>
      <w:r w:rsidRPr="007A5952">
        <w:rPr>
          <w:b w:val="0"/>
          <w:noProof/>
          <w:sz w:val="18"/>
        </w:rPr>
        <w:tab/>
      </w:r>
      <w:r w:rsidRPr="007A5952">
        <w:rPr>
          <w:b w:val="0"/>
          <w:noProof/>
          <w:sz w:val="18"/>
        </w:rPr>
        <w:fldChar w:fldCharType="begin"/>
      </w:r>
      <w:r w:rsidRPr="007A5952">
        <w:rPr>
          <w:b w:val="0"/>
          <w:noProof/>
          <w:sz w:val="18"/>
        </w:rPr>
        <w:instrText xml:space="preserve"> PAGEREF _Toc152072009 \h </w:instrText>
      </w:r>
      <w:r w:rsidRPr="007A5952">
        <w:rPr>
          <w:b w:val="0"/>
          <w:noProof/>
          <w:sz w:val="18"/>
        </w:rPr>
      </w:r>
      <w:r w:rsidRPr="007A5952">
        <w:rPr>
          <w:b w:val="0"/>
          <w:noProof/>
          <w:sz w:val="18"/>
        </w:rPr>
        <w:fldChar w:fldCharType="separate"/>
      </w:r>
      <w:r w:rsidR="00291CFF">
        <w:rPr>
          <w:b w:val="0"/>
          <w:noProof/>
          <w:sz w:val="18"/>
        </w:rPr>
        <w:t>562</w:t>
      </w:r>
      <w:r w:rsidRPr="007A5952">
        <w:rPr>
          <w:b w:val="0"/>
          <w:noProof/>
          <w:sz w:val="18"/>
        </w:rPr>
        <w:fldChar w:fldCharType="end"/>
      </w:r>
    </w:p>
    <w:p w14:paraId="73E03AB1" w14:textId="6A612632" w:rsidR="007A5952" w:rsidRDefault="007A5952">
      <w:pPr>
        <w:pStyle w:val="TOC5"/>
        <w:rPr>
          <w:rFonts w:asciiTheme="minorHAnsi" w:eastAsiaTheme="minorEastAsia" w:hAnsiTheme="minorHAnsi" w:cstheme="minorBidi"/>
          <w:noProof/>
          <w:kern w:val="0"/>
          <w:sz w:val="22"/>
          <w:szCs w:val="22"/>
        </w:rPr>
      </w:pPr>
      <w:r>
        <w:rPr>
          <w:noProof/>
        </w:rPr>
        <w:t>6.5.1</w:t>
      </w:r>
      <w:r>
        <w:rPr>
          <w:noProof/>
        </w:rPr>
        <w:tab/>
        <w:t>Meaning of maxilla</w:t>
      </w:r>
      <w:r w:rsidRPr="007A5952">
        <w:rPr>
          <w:noProof/>
        </w:rPr>
        <w:tab/>
      </w:r>
      <w:r w:rsidRPr="007A5952">
        <w:rPr>
          <w:noProof/>
        </w:rPr>
        <w:fldChar w:fldCharType="begin"/>
      </w:r>
      <w:r w:rsidRPr="007A5952">
        <w:rPr>
          <w:noProof/>
        </w:rPr>
        <w:instrText xml:space="preserve"> PAGEREF _Toc152072010 \h </w:instrText>
      </w:r>
      <w:r w:rsidRPr="007A5952">
        <w:rPr>
          <w:noProof/>
        </w:rPr>
      </w:r>
      <w:r w:rsidRPr="007A5952">
        <w:rPr>
          <w:noProof/>
        </w:rPr>
        <w:fldChar w:fldCharType="separate"/>
      </w:r>
      <w:r w:rsidR="00291CFF">
        <w:rPr>
          <w:noProof/>
        </w:rPr>
        <w:t>562</w:t>
      </w:r>
      <w:r w:rsidRPr="007A5952">
        <w:rPr>
          <w:noProof/>
        </w:rPr>
        <w:fldChar w:fldCharType="end"/>
      </w:r>
    </w:p>
    <w:p w14:paraId="7C389FEB" w14:textId="1100B897" w:rsidR="007A5952" w:rsidRDefault="007A5952">
      <w:pPr>
        <w:pStyle w:val="TOC5"/>
        <w:rPr>
          <w:rFonts w:asciiTheme="minorHAnsi" w:eastAsiaTheme="minorEastAsia" w:hAnsiTheme="minorHAnsi" w:cstheme="minorBidi"/>
          <w:noProof/>
          <w:kern w:val="0"/>
          <w:sz w:val="22"/>
          <w:szCs w:val="22"/>
        </w:rPr>
      </w:pPr>
      <w:r>
        <w:rPr>
          <w:noProof/>
        </w:rPr>
        <w:t>6.5.2</w:t>
      </w:r>
      <w:r>
        <w:rPr>
          <w:noProof/>
        </w:rPr>
        <w:tab/>
        <w:t>Items in Group O4</w:t>
      </w:r>
      <w:r w:rsidRPr="007A5952">
        <w:rPr>
          <w:noProof/>
        </w:rPr>
        <w:tab/>
      </w:r>
      <w:r w:rsidRPr="007A5952">
        <w:rPr>
          <w:noProof/>
        </w:rPr>
        <w:fldChar w:fldCharType="begin"/>
      </w:r>
      <w:r w:rsidRPr="007A5952">
        <w:rPr>
          <w:noProof/>
        </w:rPr>
        <w:instrText xml:space="preserve"> PAGEREF _Toc152072011 \h </w:instrText>
      </w:r>
      <w:r w:rsidRPr="007A5952">
        <w:rPr>
          <w:noProof/>
        </w:rPr>
      </w:r>
      <w:r w:rsidRPr="007A5952">
        <w:rPr>
          <w:noProof/>
        </w:rPr>
        <w:fldChar w:fldCharType="separate"/>
      </w:r>
      <w:r w:rsidR="00291CFF">
        <w:rPr>
          <w:noProof/>
        </w:rPr>
        <w:t>562</w:t>
      </w:r>
      <w:r w:rsidRPr="007A5952">
        <w:rPr>
          <w:noProof/>
        </w:rPr>
        <w:fldChar w:fldCharType="end"/>
      </w:r>
    </w:p>
    <w:p w14:paraId="235BF1E2" w14:textId="5DC156B5" w:rsidR="007A5952" w:rsidRDefault="007A5952">
      <w:pPr>
        <w:pStyle w:val="TOC3"/>
        <w:rPr>
          <w:rFonts w:asciiTheme="minorHAnsi" w:eastAsiaTheme="minorEastAsia" w:hAnsiTheme="minorHAnsi" w:cstheme="minorBidi"/>
          <w:b w:val="0"/>
          <w:noProof/>
          <w:kern w:val="0"/>
          <w:szCs w:val="22"/>
        </w:rPr>
      </w:pPr>
      <w:r>
        <w:rPr>
          <w:noProof/>
        </w:rPr>
        <w:t>Division 6.6—Group O5: Preprosthetic</w:t>
      </w:r>
      <w:r w:rsidRPr="007A5952">
        <w:rPr>
          <w:b w:val="0"/>
          <w:noProof/>
          <w:sz w:val="18"/>
        </w:rPr>
        <w:tab/>
      </w:r>
      <w:r w:rsidRPr="007A5952">
        <w:rPr>
          <w:b w:val="0"/>
          <w:noProof/>
          <w:sz w:val="18"/>
        </w:rPr>
        <w:fldChar w:fldCharType="begin"/>
      </w:r>
      <w:r w:rsidRPr="007A5952">
        <w:rPr>
          <w:b w:val="0"/>
          <w:noProof/>
          <w:sz w:val="18"/>
        </w:rPr>
        <w:instrText xml:space="preserve"> PAGEREF _Toc152072012 \h </w:instrText>
      </w:r>
      <w:r w:rsidRPr="007A5952">
        <w:rPr>
          <w:b w:val="0"/>
          <w:noProof/>
          <w:sz w:val="18"/>
        </w:rPr>
      </w:r>
      <w:r w:rsidRPr="007A5952">
        <w:rPr>
          <w:b w:val="0"/>
          <w:noProof/>
          <w:sz w:val="18"/>
        </w:rPr>
        <w:fldChar w:fldCharType="separate"/>
      </w:r>
      <w:r w:rsidR="00291CFF">
        <w:rPr>
          <w:b w:val="0"/>
          <w:noProof/>
          <w:sz w:val="18"/>
        </w:rPr>
        <w:t>566</w:t>
      </w:r>
      <w:r w:rsidRPr="007A5952">
        <w:rPr>
          <w:b w:val="0"/>
          <w:noProof/>
          <w:sz w:val="18"/>
        </w:rPr>
        <w:fldChar w:fldCharType="end"/>
      </w:r>
    </w:p>
    <w:p w14:paraId="195B3A27" w14:textId="6B680E33" w:rsidR="007A5952" w:rsidRDefault="007A5952">
      <w:pPr>
        <w:pStyle w:val="TOC5"/>
        <w:rPr>
          <w:rFonts w:asciiTheme="minorHAnsi" w:eastAsiaTheme="minorEastAsia" w:hAnsiTheme="minorHAnsi" w:cstheme="minorBidi"/>
          <w:noProof/>
          <w:kern w:val="0"/>
          <w:sz w:val="22"/>
          <w:szCs w:val="22"/>
        </w:rPr>
      </w:pPr>
      <w:r>
        <w:rPr>
          <w:noProof/>
        </w:rPr>
        <w:t>6.6.1</w:t>
      </w:r>
      <w:r>
        <w:rPr>
          <w:noProof/>
        </w:rPr>
        <w:tab/>
        <w:t>Items in Group O5</w:t>
      </w:r>
      <w:r w:rsidRPr="007A5952">
        <w:rPr>
          <w:noProof/>
        </w:rPr>
        <w:tab/>
      </w:r>
      <w:r w:rsidRPr="007A5952">
        <w:rPr>
          <w:noProof/>
        </w:rPr>
        <w:fldChar w:fldCharType="begin"/>
      </w:r>
      <w:r w:rsidRPr="007A5952">
        <w:rPr>
          <w:noProof/>
        </w:rPr>
        <w:instrText xml:space="preserve"> PAGEREF _Toc152072013 \h </w:instrText>
      </w:r>
      <w:r w:rsidRPr="007A5952">
        <w:rPr>
          <w:noProof/>
        </w:rPr>
      </w:r>
      <w:r w:rsidRPr="007A5952">
        <w:rPr>
          <w:noProof/>
        </w:rPr>
        <w:fldChar w:fldCharType="separate"/>
      </w:r>
      <w:r w:rsidR="00291CFF">
        <w:rPr>
          <w:noProof/>
        </w:rPr>
        <w:t>566</w:t>
      </w:r>
      <w:r w:rsidRPr="007A5952">
        <w:rPr>
          <w:noProof/>
        </w:rPr>
        <w:fldChar w:fldCharType="end"/>
      </w:r>
    </w:p>
    <w:p w14:paraId="5BD2B5D8" w14:textId="16CADA92" w:rsidR="007A5952" w:rsidRDefault="007A5952">
      <w:pPr>
        <w:pStyle w:val="TOC3"/>
        <w:rPr>
          <w:rFonts w:asciiTheme="minorHAnsi" w:eastAsiaTheme="minorEastAsia" w:hAnsiTheme="minorHAnsi" w:cstheme="minorBidi"/>
          <w:b w:val="0"/>
          <w:noProof/>
          <w:kern w:val="0"/>
          <w:szCs w:val="22"/>
        </w:rPr>
      </w:pPr>
      <w:r>
        <w:rPr>
          <w:noProof/>
        </w:rPr>
        <w:t>Division 6.7—Group O6: Neurosurgical</w:t>
      </w:r>
      <w:r w:rsidRPr="007A5952">
        <w:rPr>
          <w:b w:val="0"/>
          <w:noProof/>
          <w:sz w:val="18"/>
        </w:rPr>
        <w:tab/>
      </w:r>
      <w:r w:rsidRPr="007A5952">
        <w:rPr>
          <w:b w:val="0"/>
          <w:noProof/>
          <w:sz w:val="18"/>
        </w:rPr>
        <w:fldChar w:fldCharType="begin"/>
      </w:r>
      <w:r w:rsidRPr="007A5952">
        <w:rPr>
          <w:b w:val="0"/>
          <w:noProof/>
          <w:sz w:val="18"/>
        </w:rPr>
        <w:instrText xml:space="preserve"> PAGEREF _Toc152072014 \h </w:instrText>
      </w:r>
      <w:r w:rsidRPr="007A5952">
        <w:rPr>
          <w:b w:val="0"/>
          <w:noProof/>
          <w:sz w:val="18"/>
        </w:rPr>
      </w:r>
      <w:r w:rsidRPr="007A5952">
        <w:rPr>
          <w:b w:val="0"/>
          <w:noProof/>
          <w:sz w:val="18"/>
        </w:rPr>
        <w:fldChar w:fldCharType="separate"/>
      </w:r>
      <w:r w:rsidR="00291CFF">
        <w:rPr>
          <w:b w:val="0"/>
          <w:noProof/>
          <w:sz w:val="18"/>
        </w:rPr>
        <w:t>567</w:t>
      </w:r>
      <w:r w:rsidRPr="007A5952">
        <w:rPr>
          <w:b w:val="0"/>
          <w:noProof/>
          <w:sz w:val="18"/>
        </w:rPr>
        <w:fldChar w:fldCharType="end"/>
      </w:r>
    </w:p>
    <w:p w14:paraId="3D970AD7" w14:textId="6594F67F" w:rsidR="007A5952" w:rsidRDefault="007A5952">
      <w:pPr>
        <w:pStyle w:val="TOC5"/>
        <w:rPr>
          <w:rFonts w:asciiTheme="minorHAnsi" w:eastAsiaTheme="minorEastAsia" w:hAnsiTheme="minorHAnsi" w:cstheme="minorBidi"/>
          <w:noProof/>
          <w:kern w:val="0"/>
          <w:sz w:val="22"/>
          <w:szCs w:val="22"/>
        </w:rPr>
      </w:pPr>
      <w:r>
        <w:rPr>
          <w:noProof/>
        </w:rPr>
        <w:t>6.7.1</w:t>
      </w:r>
      <w:r>
        <w:rPr>
          <w:noProof/>
        </w:rPr>
        <w:tab/>
        <w:t>Items in Group O6</w:t>
      </w:r>
      <w:r w:rsidRPr="007A5952">
        <w:rPr>
          <w:noProof/>
        </w:rPr>
        <w:tab/>
      </w:r>
      <w:r w:rsidRPr="007A5952">
        <w:rPr>
          <w:noProof/>
        </w:rPr>
        <w:fldChar w:fldCharType="begin"/>
      </w:r>
      <w:r w:rsidRPr="007A5952">
        <w:rPr>
          <w:noProof/>
        </w:rPr>
        <w:instrText xml:space="preserve"> PAGEREF _Toc152072015 \h </w:instrText>
      </w:r>
      <w:r w:rsidRPr="007A5952">
        <w:rPr>
          <w:noProof/>
        </w:rPr>
      </w:r>
      <w:r w:rsidRPr="007A5952">
        <w:rPr>
          <w:noProof/>
        </w:rPr>
        <w:fldChar w:fldCharType="separate"/>
      </w:r>
      <w:r w:rsidR="00291CFF">
        <w:rPr>
          <w:noProof/>
        </w:rPr>
        <w:t>567</w:t>
      </w:r>
      <w:r w:rsidRPr="007A5952">
        <w:rPr>
          <w:noProof/>
        </w:rPr>
        <w:fldChar w:fldCharType="end"/>
      </w:r>
    </w:p>
    <w:p w14:paraId="6687BF1B" w14:textId="78BA14BA" w:rsidR="007A5952" w:rsidRDefault="007A5952">
      <w:pPr>
        <w:pStyle w:val="TOC3"/>
        <w:rPr>
          <w:rFonts w:asciiTheme="minorHAnsi" w:eastAsiaTheme="minorEastAsia" w:hAnsiTheme="minorHAnsi" w:cstheme="minorBidi"/>
          <w:b w:val="0"/>
          <w:noProof/>
          <w:kern w:val="0"/>
          <w:szCs w:val="22"/>
        </w:rPr>
      </w:pPr>
      <w:r>
        <w:rPr>
          <w:noProof/>
        </w:rPr>
        <w:t>Division 6.8—Group O7: Ear, nose and throat</w:t>
      </w:r>
      <w:r w:rsidRPr="007A5952">
        <w:rPr>
          <w:b w:val="0"/>
          <w:noProof/>
          <w:sz w:val="18"/>
        </w:rPr>
        <w:tab/>
      </w:r>
      <w:r w:rsidRPr="007A5952">
        <w:rPr>
          <w:b w:val="0"/>
          <w:noProof/>
          <w:sz w:val="18"/>
        </w:rPr>
        <w:fldChar w:fldCharType="begin"/>
      </w:r>
      <w:r w:rsidRPr="007A5952">
        <w:rPr>
          <w:b w:val="0"/>
          <w:noProof/>
          <w:sz w:val="18"/>
        </w:rPr>
        <w:instrText xml:space="preserve"> PAGEREF _Toc152072016 \h </w:instrText>
      </w:r>
      <w:r w:rsidRPr="007A5952">
        <w:rPr>
          <w:b w:val="0"/>
          <w:noProof/>
          <w:sz w:val="18"/>
        </w:rPr>
      </w:r>
      <w:r w:rsidRPr="007A5952">
        <w:rPr>
          <w:b w:val="0"/>
          <w:noProof/>
          <w:sz w:val="18"/>
        </w:rPr>
        <w:fldChar w:fldCharType="separate"/>
      </w:r>
      <w:r w:rsidR="00291CFF">
        <w:rPr>
          <w:b w:val="0"/>
          <w:noProof/>
          <w:sz w:val="18"/>
        </w:rPr>
        <w:t>567</w:t>
      </w:r>
      <w:r w:rsidRPr="007A5952">
        <w:rPr>
          <w:b w:val="0"/>
          <w:noProof/>
          <w:sz w:val="18"/>
        </w:rPr>
        <w:fldChar w:fldCharType="end"/>
      </w:r>
    </w:p>
    <w:p w14:paraId="00BB6952" w14:textId="2173EF3F" w:rsidR="007A5952" w:rsidRDefault="007A5952">
      <w:pPr>
        <w:pStyle w:val="TOC5"/>
        <w:rPr>
          <w:rFonts w:asciiTheme="minorHAnsi" w:eastAsiaTheme="minorEastAsia" w:hAnsiTheme="minorHAnsi" w:cstheme="minorBidi"/>
          <w:noProof/>
          <w:kern w:val="0"/>
          <w:sz w:val="22"/>
          <w:szCs w:val="22"/>
        </w:rPr>
      </w:pPr>
      <w:r>
        <w:rPr>
          <w:noProof/>
        </w:rPr>
        <w:t>6.8.1</w:t>
      </w:r>
      <w:r>
        <w:rPr>
          <w:noProof/>
        </w:rPr>
        <w:tab/>
        <w:t>Items in Group O7</w:t>
      </w:r>
      <w:r w:rsidRPr="007A5952">
        <w:rPr>
          <w:noProof/>
        </w:rPr>
        <w:tab/>
      </w:r>
      <w:r w:rsidRPr="007A5952">
        <w:rPr>
          <w:noProof/>
        </w:rPr>
        <w:fldChar w:fldCharType="begin"/>
      </w:r>
      <w:r w:rsidRPr="007A5952">
        <w:rPr>
          <w:noProof/>
        </w:rPr>
        <w:instrText xml:space="preserve"> PAGEREF _Toc152072017 \h </w:instrText>
      </w:r>
      <w:r w:rsidRPr="007A5952">
        <w:rPr>
          <w:noProof/>
        </w:rPr>
      </w:r>
      <w:r w:rsidRPr="007A5952">
        <w:rPr>
          <w:noProof/>
        </w:rPr>
        <w:fldChar w:fldCharType="separate"/>
      </w:r>
      <w:r w:rsidR="00291CFF">
        <w:rPr>
          <w:noProof/>
        </w:rPr>
        <w:t>567</w:t>
      </w:r>
      <w:r w:rsidRPr="007A5952">
        <w:rPr>
          <w:noProof/>
        </w:rPr>
        <w:fldChar w:fldCharType="end"/>
      </w:r>
    </w:p>
    <w:p w14:paraId="30C42197" w14:textId="6BC030DF" w:rsidR="007A5952" w:rsidRDefault="007A5952">
      <w:pPr>
        <w:pStyle w:val="TOC3"/>
        <w:rPr>
          <w:rFonts w:asciiTheme="minorHAnsi" w:eastAsiaTheme="minorEastAsia" w:hAnsiTheme="minorHAnsi" w:cstheme="minorBidi"/>
          <w:b w:val="0"/>
          <w:noProof/>
          <w:kern w:val="0"/>
          <w:szCs w:val="22"/>
        </w:rPr>
      </w:pPr>
      <w:r>
        <w:rPr>
          <w:noProof/>
        </w:rPr>
        <w:t>Division 6.9—Group O8: Temporomandibular joint</w:t>
      </w:r>
      <w:r w:rsidRPr="007A5952">
        <w:rPr>
          <w:b w:val="0"/>
          <w:noProof/>
          <w:sz w:val="18"/>
        </w:rPr>
        <w:tab/>
      </w:r>
      <w:r w:rsidRPr="007A5952">
        <w:rPr>
          <w:b w:val="0"/>
          <w:noProof/>
          <w:sz w:val="18"/>
        </w:rPr>
        <w:fldChar w:fldCharType="begin"/>
      </w:r>
      <w:r w:rsidRPr="007A5952">
        <w:rPr>
          <w:b w:val="0"/>
          <w:noProof/>
          <w:sz w:val="18"/>
        </w:rPr>
        <w:instrText xml:space="preserve"> PAGEREF _Toc152072018 \h </w:instrText>
      </w:r>
      <w:r w:rsidRPr="007A5952">
        <w:rPr>
          <w:b w:val="0"/>
          <w:noProof/>
          <w:sz w:val="18"/>
        </w:rPr>
      </w:r>
      <w:r w:rsidRPr="007A5952">
        <w:rPr>
          <w:b w:val="0"/>
          <w:noProof/>
          <w:sz w:val="18"/>
        </w:rPr>
        <w:fldChar w:fldCharType="separate"/>
      </w:r>
      <w:r w:rsidR="00291CFF">
        <w:rPr>
          <w:b w:val="0"/>
          <w:noProof/>
          <w:sz w:val="18"/>
        </w:rPr>
        <w:t>569</w:t>
      </w:r>
      <w:r w:rsidRPr="007A5952">
        <w:rPr>
          <w:b w:val="0"/>
          <w:noProof/>
          <w:sz w:val="18"/>
        </w:rPr>
        <w:fldChar w:fldCharType="end"/>
      </w:r>
    </w:p>
    <w:p w14:paraId="6F497D8A" w14:textId="2AF32CB2" w:rsidR="007A5952" w:rsidRDefault="007A5952">
      <w:pPr>
        <w:pStyle w:val="TOC5"/>
        <w:rPr>
          <w:rFonts w:asciiTheme="minorHAnsi" w:eastAsiaTheme="minorEastAsia" w:hAnsiTheme="minorHAnsi" w:cstheme="minorBidi"/>
          <w:noProof/>
          <w:kern w:val="0"/>
          <w:sz w:val="22"/>
          <w:szCs w:val="22"/>
        </w:rPr>
      </w:pPr>
      <w:r>
        <w:rPr>
          <w:noProof/>
        </w:rPr>
        <w:t>6.9.1</w:t>
      </w:r>
      <w:r>
        <w:rPr>
          <w:noProof/>
        </w:rPr>
        <w:tab/>
        <w:t>Items in Group O8</w:t>
      </w:r>
      <w:r w:rsidRPr="007A5952">
        <w:rPr>
          <w:noProof/>
        </w:rPr>
        <w:tab/>
      </w:r>
      <w:r w:rsidRPr="007A5952">
        <w:rPr>
          <w:noProof/>
        </w:rPr>
        <w:fldChar w:fldCharType="begin"/>
      </w:r>
      <w:r w:rsidRPr="007A5952">
        <w:rPr>
          <w:noProof/>
        </w:rPr>
        <w:instrText xml:space="preserve"> PAGEREF _Toc152072019 \h </w:instrText>
      </w:r>
      <w:r w:rsidRPr="007A5952">
        <w:rPr>
          <w:noProof/>
        </w:rPr>
      </w:r>
      <w:r w:rsidRPr="007A5952">
        <w:rPr>
          <w:noProof/>
        </w:rPr>
        <w:fldChar w:fldCharType="separate"/>
      </w:r>
      <w:r w:rsidR="00291CFF">
        <w:rPr>
          <w:noProof/>
        </w:rPr>
        <w:t>569</w:t>
      </w:r>
      <w:r w:rsidRPr="007A5952">
        <w:rPr>
          <w:noProof/>
        </w:rPr>
        <w:fldChar w:fldCharType="end"/>
      </w:r>
    </w:p>
    <w:p w14:paraId="7161FABF" w14:textId="69790FAA" w:rsidR="007A5952" w:rsidRDefault="007A5952">
      <w:pPr>
        <w:pStyle w:val="TOC3"/>
        <w:rPr>
          <w:rFonts w:asciiTheme="minorHAnsi" w:eastAsiaTheme="minorEastAsia" w:hAnsiTheme="minorHAnsi" w:cstheme="minorBidi"/>
          <w:b w:val="0"/>
          <w:noProof/>
          <w:kern w:val="0"/>
          <w:szCs w:val="22"/>
        </w:rPr>
      </w:pPr>
      <w:r>
        <w:rPr>
          <w:noProof/>
        </w:rPr>
        <w:t>Division 6.10—Group O9: Treatment of fractures</w:t>
      </w:r>
      <w:r w:rsidRPr="007A5952">
        <w:rPr>
          <w:b w:val="0"/>
          <w:noProof/>
          <w:sz w:val="18"/>
        </w:rPr>
        <w:tab/>
      </w:r>
      <w:r w:rsidRPr="007A5952">
        <w:rPr>
          <w:b w:val="0"/>
          <w:noProof/>
          <w:sz w:val="18"/>
        </w:rPr>
        <w:fldChar w:fldCharType="begin"/>
      </w:r>
      <w:r w:rsidRPr="007A5952">
        <w:rPr>
          <w:b w:val="0"/>
          <w:noProof/>
          <w:sz w:val="18"/>
        </w:rPr>
        <w:instrText xml:space="preserve"> PAGEREF _Toc152072020 \h </w:instrText>
      </w:r>
      <w:r w:rsidRPr="007A5952">
        <w:rPr>
          <w:b w:val="0"/>
          <w:noProof/>
          <w:sz w:val="18"/>
        </w:rPr>
      </w:r>
      <w:r w:rsidRPr="007A5952">
        <w:rPr>
          <w:b w:val="0"/>
          <w:noProof/>
          <w:sz w:val="18"/>
        </w:rPr>
        <w:fldChar w:fldCharType="separate"/>
      </w:r>
      <w:r w:rsidR="00291CFF">
        <w:rPr>
          <w:b w:val="0"/>
          <w:noProof/>
          <w:sz w:val="18"/>
        </w:rPr>
        <w:t>570</w:t>
      </w:r>
      <w:r w:rsidRPr="007A5952">
        <w:rPr>
          <w:b w:val="0"/>
          <w:noProof/>
          <w:sz w:val="18"/>
        </w:rPr>
        <w:fldChar w:fldCharType="end"/>
      </w:r>
    </w:p>
    <w:p w14:paraId="56DD714A" w14:textId="0CB4E866" w:rsidR="007A5952" w:rsidRDefault="007A5952">
      <w:pPr>
        <w:pStyle w:val="TOC5"/>
        <w:rPr>
          <w:rFonts w:asciiTheme="minorHAnsi" w:eastAsiaTheme="minorEastAsia" w:hAnsiTheme="minorHAnsi" w:cstheme="minorBidi"/>
          <w:noProof/>
          <w:kern w:val="0"/>
          <w:sz w:val="22"/>
          <w:szCs w:val="22"/>
        </w:rPr>
      </w:pPr>
      <w:r>
        <w:rPr>
          <w:noProof/>
        </w:rPr>
        <w:t>6.10.1</w:t>
      </w:r>
      <w:r>
        <w:rPr>
          <w:noProof/>
        </w:rPr>
        <w:tab/>
        <w:t>Items in Group O9</w:t>
      </w:r>
      <w:r w:rsidRPr="007A5952">
        <w:rPr>
          <w:noProof/>
        </w:rPr>
        <w:tab/>
      </w:r>
      <w:r w:rsidRPr="007A5952">
        <w:rPr>
          <w:noProof/>
        </w:rPr>
        <w:fldChar w:fldCharType="begin"/>
      </w:r>
      <w:r w:rsidRPr="007A5952">
        <w:rPr>
          <w:noProof/>
        </w:rPr>
        <w:instrText xml:space="preserve"> PAGEREF _Toc152072021 \h </w:instrText>
      </w:r>
      <w:r w:rsidRPr="007A5952">
        <w:rPr>
          <w:noProof/>
        </w:rPr>
      </w:r>
      <w:r w:rsidRPr="007A5952">
        <w:rPr>
          <w:noProof/>
        </w:rPr>
        <w:fldChar w:fldCharType="separate"/>
      </w:r>
      <w:r w:rsidR="00291CFF">
        <w:rPr>
          <w:noProof/>
        </w:rPr>
        <w:t>570</w:t>
      </w:r>
      <w:r w:rsidRPr="007A5952">
        <w:rPr>
          <w:noProof/>
        </w:rPr>
        <w:fldChar w:fldCharType="end"/>
      </w:r>
    </w:p>
    <w:p w14:paraId="08500020" w14:textId="3F2AEE61" w:rsidR="007A5952" w:rsidRDefault="007A5952">
      <w:pPr>
        <w:pStyle w:val="TOC3"/>
        <w:rPr>
          <w:rFonts w:asciiTheme="minorHAnsi" w:eastAsiaTheme="minorEastAsia" w:hAnsiTheme="minorHAnsi" w:cstheme="minorBidi"/>
          <w:b w:val="0"/>
          <w:noProof/>
          <w:kern w:val="0"/>
          <w:szCs w:val="22"/>
        </w:rPr>
      </w:pPr>
      <w:r>
        <w:rPr>
          <w:noProof/>
        </w:rPr>
        <w:t>Division 6.11—Group O11: Regional or field nerve blocks</w:t>
      </w:r>
      <w:r w:rsidRPr="007A5952">
        <w:rPr>
          <w:b w:val="0"/>
          <w:noProof/>
          <w:sz w:val="18"/>
        </w:rPr>
        <w:tab/>
      </w:r>
      <w:r w:rsidRPr="007A5952">
        <w:rPr>
          <w:b w:val="0"/>
          <w:noProof/>
          <w:sz w:val="18"/>
        </w:rPr>
        <w:fldChar w:fldCharType="begin"/>
      </w:r>
      <w:r w:rsidRPr="007A5952">
        <w:rPr>
          <w:b w:val="0"/>
          <w:noProof/>
          <w:sz w:val="18"/>
        </w:rPr>
        <w:instrText xml:space="preserve"> PAGEREF _Toc152072022 \h </w:instrText>
      </w:r>
      <w:r w:rsidRPr="007A5952">
        <w:rPr>
          <w:b w:val="0"/>
          <w:noProof/>
          <w:sz w:val="18"/>
        </w:rPr>
      </w:r>
      <w:r w:rsidRPr="007A5952">
        <w:rPr>
          <w:b w:val="0"/>
          <w:noProof/>
          <w:sz w:val="18"/>
        </w:rPr>
        <w:fldChar w:fldCharType="separate"/>
      </w:r>
      <w:r w:rsidR="00291CFF">
        <w:rPr>
          <w:b w:val="0"/>
          <w:noProof/>
          <w:sz w:val="18"/>
        </w:rPr>
        <w:t>571</w:t>
      </w:r>
      <w:r w:rsidRPr="007A5952">
        <w:rPr>
          <w:b w:val="0"/>
          <w:noProof/>
          <w:sz w:val="18"/>
        </w:rPr>
        <w:fldChar w:fldCharType="end"/>
      </w:r>
    </w:p>
    <w:p w14:paraId="00216FBF" w14:textId="5E14A8FC" w:rsidR="007A5952" w:rsidRDefault="007A5952">
      <w:pPr>
        <w:pStyle w:val="TOC5"/>
        <w:rPr>
          <w:rFonts w:asciiTheme="minorHAnsi" w:eastAsiaTheme="minorEastAsia" w:hAnsiTheme="minorHAnsi" w:cstheme="minorBidi"/>
          <w:noProof/>
          <w:kern w:val="0"/>
          <w:sz w:val="22"/>
          <w:szCs w:val="22"/>
        </w:rPr>
      </w:pPr>
      <w:r>
        <w:rPr>
          <w:noProof/>
        </w:rPr>
        <w:t>6.11.1</w:t>
      </w:r>
      <w:r>
        <w:rPr>
          <w:noProof/>
        </w:rPr>
        <w:tab/>
        <w:t>Items in Group O11</w:t>
      </w:r>
      <w:r w:rsidRPr="007A5952">
        <w:rPr>
          <w:noProof/>
        </w:rPr>
        <w:tab/>
      </w:r>
      <w:r w:rsidRPr="007A5952">
        <w:rPr>
          <w:noProof/>
        </w:rPr>
        <w:fldChar w:fldCharType="begin"/>
      </w:r>
      <w:r w:rsidRPr="007A5952">
        <w:rPr>
          <w:noProof/>
        </w:rPr>
        <w:instrText xml:space="preserve"> PAGEREF _Toc152072023 \h </w:instrText>
      </w:r>
      <w:r w:rsidRPr="007A5952">
        <w:rPr>
          <w:noProof/>
        </w:rPr>
      </w:r>
      <w:r w:rsidRPr="007A5952">
        <w:rPr>
          <w:noProof/>
        </w:rPr>
        <w:fldChar w:fldCharType="separate"/>
      </w:r>
      <w:r w:rsidR="00291CFF">
        <w:rPr>
          <w:noProof/>
        </w:rPr>
        <w:t>571</w:t>
      </w:r>
      <w:r w:rsidRPr="007A5952">
        <w:rPr>
          <w:noProof/>
        </w:rPr>
        <w:fldChar w:fldCharType="end"/>
      </w:r>
    </w:p>
    <w:p w14:paraId="1DC894A2" w14:textId="76A211E9" w:rsidR="007A5952" w:rsidRDefault="007A5952">
      <w:pPr>
        <w:pStyle w:val="TOC2"/>
        <w:rPr>
          <w:rFonts w:asciiTheme="minorHAnsi" w:eastAsiaTheme="minorEastAsia" w:hAnsiTheme="minorHAnsi" w:cstheme="minorBidi"/>
          <w:b w:val="0"/>
          <w:noProof/>
          <w:kern w:val="0"/>
          <w:sz w:val="22"/>
          <w:szCs w:val="22"/>
        </w:rPr>
      </w:pPr>
      <w:r>
        <w:rPr>
          <w:noProof/>
        </w:rPr>
        <w:t>Part 7—Dictionary</w:t>
      </w:r>
      <w:r w:rsidRPr="007A5952">
        <w:rPr>
          <w:b w:val="0"/>
          <w:noProof/>
          <w:sz w:val="18"/>
        </w:rPr>
        <w:tab/>
      </w:r>
      <w:r w:rsidRPr="007A5952">
        <w:rPr>
          <w:b w:val="0"/>
          <w:noProof/>
          <w:sz w:val="18"/>
        </w:rPr>
        <w:fldChar w:fldCharType="begin"/>
      </w:r>
      <w:r w:rsidRPr="007A5952">
        <w:rPr>
          <w:b w:val="0"/>
          <w:noProof/>
          <w:sz w:val="18"/>
        </w:rPr>
        <w:instrText xml:space="preserve"> PAGEREF _Toc152072024 \h </w:instrText>
      </w:r>
      <w:r w:rsidRPr="007A5952">
        <w:rPr>
          <w:b w:val="0"/>
          <w:noProof/>
          <w:sz w:val="18"/>
        </w:rPr>
      </w:r>
      <w:r w:rsidRPr="007A5952">
        <w:rPr>
          <w:b w:val="0"/>
          <w:noProof/>
          <w:sz w:val="18"/>
        </w:rPr>
        <w:fldChar w:fldCharType="separate"/>
      </w:r>
      <w:r w:rsidR="00291CFF">
        <w:rPr>
          <w:b w:val="0"/>
          <w:noProof/>
          <w:sz w:val="18"/>
        </w:rPr>
        <w:t>573</w:t>
      </w:r>
      <w:r w:rsidRPr="007A5952">
        <w:rPr>
          <w:b w:val="0"/>
          <w:noProof/>
          <w:sz w:val="18"/>
        </w:rPr>
        <w:fldChar w:fldCharType="end"/>
      </w:r>
    </w:p>
    <w:p w14:paraId="32FABEB4" w14:textId="0FAE1928" w:rsidR="007A5952" w:rsidRDefault="007A5952">
      <w:pPr>
        <w:pStyle w:val="TOC5"/>
        <w:rPr>
          <w:rFonts w:asciiTheme="minorHAnsi" w:eastAsiaTheme="minorEastAsia" w:hAnsiTheme="minorHAnsi" w:cstheme="minorBidi"/>
          <w:noProof/>
          <w:kern w:val="0"/>
          <w:sz w:val="22"/>
          <w:szCs w:val="22"/>
        </w:rPr>
      </w:pPr>
      <w:r>
        <w:rPr>
          <w:noProof/>
        </w:rPr>
        <w:t>7.1.1</w:t>
      </w:r>
      <w:r>
        <w:rPr>
          <w:noProof/>
        </w:rPr>
        <w:tab/>
        <w:t>Dictionary</w:t>
      </w:r>
      <w:r w:rsidRPr="007A5952">
        <w:rPr>
          <w:noProof/>
        </w:rPr>
        <w:tab/>
      </w:r>
      <w:r w:rsidRPr="007A5952">
        <w:rPr>
          <w:noProof/>
        </w:rPr>
        <w:fldChar w:fldCharType="begin"/>
      </w:r>
      <w:r w:rsidRPr="007A5952">
        <w:rPr>
          <w:noProof/>
        </w:rPr>
        <w:instrText xml:space="preserve"> PAGEREF _Toc152072025 \h </w:instrText>
      </w:r>
      <w:r w:rsidRPr="007A5952">
        <w:rPr>
          <w:noProof/>
        </w:rPr>
      </w:r>
      <w:r w:rsidRPr="007A5952">
        <w:rPr>
          <w:noProof/>
        </w:rPr>
        <w:fldChar w:fldCharType="separate"/>
      </w:r>
      <w:r w:rsidR="00291CFF">
        <w:rPr>
          <w:noProof/>
        </w:rPr>
        <w:t>573</w:t>
      </w:r>
      <w:r w:rsidRPr="007A5952">
        <w:rPr>
          <w:noProof/>
        </w:rPr>
        <w:fldChar w:fldCharType="end"/>
      </w:r>
    </w:p>
    <w:p w14:paraId="5872DBED" w14:textId="36A6C6AF" w:rsidR="007A5952" w:rsidRDefault="007A5952">
      <w:pPr>
        <w:pStyle w:val="TOC2"/>
        <w:rPr>
          <w:rFonts w:asciiTheme="minorHAnsi" w:eastAsiaTheme="minorEastAsia" w:hAnsiTheme="minorHAnsi" w:cstheme="minorBidi"/>
          <w:b w:val="0"/>
          <w:noProof/>
          <w:kern w:val="0"/>
          <w:sz w:val="22"/>
          <w:szCs w:val="22"/>
        </w:rPr>
      </w:pPr>
      <w:r>
        <w:rPr>
          <w:noProof/>
        </w:rPr>
        <w:lastRenderedPageBreak/>
        <w:t>Endnotes</w:t>
      </w:r>
      <w:r w:rsidRPr="007A5952">
        <w:rPr>
          <w:b w:val="0"/>
          <w:noProof/>
          <w:sz w:val="18"/>
        </w:rPr>
        <w:tab/>
      </w:r>
      <w:r w:rsidRPr="007A5952">
        <w:rPr>
          <w:b w:val="0"/>
          <w:noProof/>
          <w:sz w:val="18"/>
        </w:rPr>
        <w:fldChar w:fldCharType="begin"/>
      </w:r>
      <w:r w:rsidRPr="007A5952">
        <w:rPr>
          <w:b w:val="0"/>
          <w:noProof/>
          <w:sz w:val="18"/>
        </w:rPr>
        <w:instrText xml:space="preserve"> PAGEREF _Toc152072026 \h </w:instrText>
      </w:r>
      <w:r w:rsidRPr="007A5952">
        <w:rPr>
          <w:b w:val="0"/>
          <w:noProof/>
          <w:sz w:val="18"/>
        </w:rPr>
      </w:r>
      <w:r w:rsidRPr="007A5952">
        <w:rPr>
          <w:b w:val="0"/>
          <w:noProof/>
          <w:sz w:val="18"/>
        </w:rPr>
        <w:fldChar w:fldCharType="separate"/>
      </w:r>
      <w:r w:rsidR="00291CFF">
        <w:rPr>
          <w:b w:val="0"/>
          <w:noProof/>
          <w:sz w:val="18"/>
        </w:rPr>
        <w:t>586</w:t>
      </w:r>
      <w:r w:rsidRPr="007A5952">
        <w:rPr>
          <w:b w:val="0"/>
          <w:noProof/>
          <w:sz w:val="18"/>
        </w:rPr>
        <w:fldChar w:fldCharType="end"/>
      </w:r>
    </w:p>
    <w:p w14:paraId="496BF973" w14:textId="06B642E7" w:rsidR="007A5952" w:rsidRDefault="007A5952">
      <w:pPr>
        <w:pStyle w:val="TOC3"/>
        <w:rPr>
          <w:rFonts w:asciiTheme="minorHAnsi" w:eastAsiaTheme="minorEastAsia" w:hAnsiTheme="minorHAnsi" w:cstheme="minorBidi"/>
          <w:b w:val="0"/>
          <w:noProof/>
          <w:kern w:val="0"/>
          <w:szCs w:val="22"/>
        </w:rPr>
      </w:pPr>
      <w:r>
        <w:rPr>
          <w:noProof/>
        </w:rPr>
        <w:t>Endnote 1—About the endnotes</w:t>
      </w:r>
      <w:r w:rsidRPr="007A5952">
        <w:rPr>
          <w:b w:val="0"/>
          <w:noProof/>
          <w:sz w:val="18"/>
        </w:rPr>
        <w:tab/>
      </w:r>
      <w:r w:rsidRPr="007A5952">
        <w:rPr>
          <w:b w:val="0"/>
          <w:noProof/>
          <w:sz w:val="18"/>
        </w:rPr>
        <w:fldChar w:fldCharType="begin"/>
      </w:r>
      <w:r w:rsidRPr="007A5952">
        <w:rPr>
          <w:b w:val="0"/>
          <w:noProof/>
          <w:sz w:val="18"/>
        </w:rPr>
        <w:instrText xml:space="preserve"> PAGEREF _Toc152072027 \h </w:instrText>
      </w:r>
      <w:r w:rsidRPr="007A5952">
        <w:rPr>
          <w:b w:val="0"/>
          <w:noProof/>
          <w:sz w:val="18"/>
        </w:rPr>
      </w:r>
      <w:r w:rsidRPr="007A5952">
        <w:rPr>
          <w:b w:val="0"/>
          <w:noProof/>
          <w:sz w:val="18"/>
        </w:rPr>
        <w:fldChar w:fldCharType="separate"/>
      </w:r>
      <w:r w:rsidR="00291CFF">
        <w:rPr>
          <w:b w:val="0"/>
          <w:noProof/>
          <w:sz w:val="18"/>
        </w:rPr>
        <w:t>586</w:t>
      </w:r>
      <w:r w:rsidRPr="007A5952">
        <w:rPr>
          <w:b w:val="0"/>
          <w:noProof/>
          <w:sz w:val="18"/>
        </w:rPr>
        <w:fldChar w:fldCharType="end"/>
      </w:r>
    </w:p>
    <w:p w14:paraId="4E4D8F43" w14:textId="117426E5" w:rsidR="007A5952" w:rsidRDefault="007A5952">
      <w:pPr>
        <w:pStyle w:val="TOC3"/>
        <w:rPr>
          <w:rFonts w:asciiTheme="minorHAnsi" w:eastAsiaTheme="minorEastAsia" w:hAnsiTheme="minorHAnsi" w:cstheme="minorBidi"/>
          <w:b w:val="0"/>
          <w:noProof/>
          <w:kern w:val="0"/>
          <w:szCs w:val="22"/>
        </w:rPr>
      </w:pPr>
      <w:r>
        <w:rPr>
          <w:noProof/>
        </w:rPr>
        <w:t>Endnote 2—Abbreviation key</w:t>
      </w:r>
      <w:r w:rsidRPr="007A5952">
        <w:rPr>
          <w:b w:val="0"/>
          <w:noProof/>
          <w:sz w:val="18"/>
        </w:rPr>
        <w:tab/>
      </w:r>
      <w:r w:rsidRPr="007A5952">
        <w:rPr>
          <w:b w:val="0"/>
          <w:noProof/>
          <w:sz w:val="18"/>
        </w:rPr>
        <w:fldChar w:fldCharType="begin"/>
      </w:r>
      <w:r w:rsidRPr="007A5952">
        <w:rPr>
          <w:b w:val="0"/>
          <w:noProof/>
          <w:sz w:val="18"/>
        </w:rPr>
        <w:instrText xml:space="preserve"> PAGEREF _Toc152072028 \h </w:instrText>
      </w:r>
      <w:r w:rsidRPr="007A5952">
        <w:rPr>
          <w:b w:val="0"/>
          <w:noProof/>
          <w:sz w:val="18"/>
        </w:rPr>
      </w:r>
      <w:r w:rsidRPr="007A5952">
        <w:rPr>
          <w:b w:val="0"/>
          <w:noProof/>
          <w:sz w:val="18"/>
        </w:rPr>
        <w:fldChar w:fldCharType="separate"/>
      </w:r>
      <w:r w:rsidR="00291CFF">
        <w:rPr>
          <w:b w:val="0"/>
          <w:noProof/>
          <w:sz w:val="18"/>
        </w:rPr>
        <w:t>587</w:t>
      </w:r>
      <w:r w:rsidRPr="007A5952">
        <w:rPr>
          <w:b w:val="0"/>
          <w:noProof/>
          <w:sz w:val="18"/>
        </w:rPr>
        <w:fldChar w:fldCharType="end"/>
      </w:r>
    </w:p>
    <w:p w14:paraId="107DD90E" w14:textId="45464DF4" w:rsidR="007A5952" w:rsidRDefault="007A5952">
      <w:pPr>
        <w:pStyle w:val="TOC3"/>
        <w:rPr>
          <w:rFonts w:asciiTheme="minorHAnsi" w:eastAsiaTheme="minorEastAsia" w:hAnsiTheme="minorHAnsi" w:cstheme="minorBidi"/>
          <w:b w:val="0"/>
          <w:noProof/>
          <w:kern w:val="0"/>
          <w:szCs w:val="22"/>
        </w:rPr>
      </w:pPr>
      <w:r>
        <w:rPr>
          <w:noProof/>
        </w:rPr>
        <w:t>Endnote 3—Legislation history</w:t>
      </w:r>
      <w:r w:rsidRPr="007A5952">
        <w:rPr>
          <w:b w:val="0"/>
          <w:noProof/>
          <w:sz w:val="18"/>
        </w:rPr>
        <w:tab/>
      </w:r>
      <w:r w:rsidRPr="007A5952">
        <w:rPr>
          <w:b w:val="0"/>
          <w:noProof/>
          <w:sz w:val="18"/>
        </w:rPr>
        <w:fldChar w:fldCharType="begin"/>
      </w:r>
      <w:r w:rsidRPr="007A5952">
        <w:rPr>
          <w:b w:val="0"/>
          <w:noProof/>
          <w:sz w:val="18"/>
        </w:rPr>
        <w:instrText xml:space="preserve"> PAGEREF _Toc152072029 \h </w:instrText>
      </w:r>
      <w:r w:rsidRPr="007A5952">
        <w:rPr>
          <w:b w:val="0"/>
          <w:noProof/>
          <w:sz w:val="18"/>
        </w:rPr>
      </w:r>
      <w:r w:rsidRPr="007A5952">
        <w:rPr>
          <w:b w:val="0"/>
          <w:noProof/>
          <w:sz w:val="18"/>
        </w:rPr>
        <w:fldChar w:fldCharType="separate"/>
      </w:r>
      <w:r w:rsidR="00291CFF">
        <w:rPr>
          <w:b w:val="0"/>
          <w:noProof/>
          <w:sz w:val="18"/>
        </w:rPr>
        <w:t>588</w:t>
      </w:r>
      <w:r w:rsidRPr="007A5952">
        <w:rPr>
          <w:b w:val="0"/>
          <w:noProof/>
          <w:sz w:val="18"/>
        </w:rPr>
        <w:fldChar w:fldCharType="end"/>
      </w:r>
    </w:p>
    <w:p w14:paraId="46FCAE26" w14:textId="12B176A4" w:rsidR="007A5952" w:rsidRDefault="007A5952">
      <w:pPr>
        <w:pStyle w:val="TOC3"/>
        <w:rPr>
          <w:rFonts w:asciiTheme="minorHAnsi" w:eastAsiaTheme="minorEastAsia" w:hAnsiTheme="minorHAnsi" w:cstheme="minorBidi"/>
          <w:b w:val="0"/>
          <w:noProof/>
          <w:kern w:val="0"/>
          <w:szCs w:val="22"/>
        </w:rPr>
      </w:pPr>
      <w:r>
        <w:rPr>
          <w:noProof/>
        </w:rPr>
        <w:t>Endnote 4—Amendment history</w:t>
      </w:r>
      <w:r w:rsidRPr="007A5952">
        <w:rPr>
          <w:b w:val="0"/>
          <w:noProof/>
          <w:sz w:val="18"/>
        </w:rPr>
        <w:tab/>
      </w:r>
      <w:r w:rsidRPr="007A5952">
        <w:rPr>
          <w:b w:val="0"/>
          <w:noProof/>
          <w:sz w:val="18"/>
        </w:rPr>
        <w:fldChar w:fldCharType="begin"/>
      </w:r>
      <w:r w:rsidRPr="007A5952">
        <w:rPr>
          <w:b w:val="0"/>
          <w:noProof/>
          <w:sz w:val="18"/>
        </w:rPr>
        <w:instrText xml:space="preserve"> PAGEREF _Toc152072030 \h </w:instrText>
      </w:r>
      <w:r w:rsidRPr="007A5952">
        <w:rPr>
          <w:b w:val="0"/>
          <w:noProof/>
          <w:sz w:val="18"/>
        </w:rPr>
      </w:r>
      <w:r w:rsidRPr="007A5952">
        <w:rPr>
          <w:b w:val="0"/>
          <w:noProof/>
          <w:sz w:val="18"/>
        </w:rPr>
        <w:fldChar w:fldCharType="separate"/>
      </w:r>
      <w:r w:rsidR="00291CFF">
        <w:rPr>
          <w:b w:val="0"/>
          <w:noProof/>
          <w:sz w:val="18"/>
        </w:rPr>
        <w:t>590</w:t>
      </w:r>
      <w:r w:rsidRPr="007A5952">
        <w:rPr>
          <w:b w:val="0"/>
          <w:noProof/>
          <w:sz w:val="18"/>
        </w:rPr>
        <w:fldChar w:fldCharType="end"/>
      </w:r>
    </w:p>
    <w:p w14:paraId="66B1CD41" w14:textId="3A80884E" w:rsidR="007A5952" w:rsidRDefault="007A5952">
      <w:pPr>
        <w:pStyle w:val="TOC3"/>
        <w:rPr>
          <w:rFonts w:asciiTheme="minorHAnsi" w:eastAsiaTheme="minorEastAsia" w:hAnsiTheme="minorHAnsi" w:cstheme="minorBidi"/>
          <w:b w:val="0"/>
          <w:noProof/>
          <w:kern w:val="0"/>
          <w:szCs w:val="22"/>
        </w:rPr>
      </w:pPr>
      <w:r>
        <w:rPr>
          <w:noProof/>
        </w:rPr>
        <w:t>Endnote 5—Editorial changes</w:t>
      </w:r>
      <w:r w:rsidRPr="007A5952">
        <w:rPr>
          <w:b w:val="0"/>
          <w:noProof/>
          <w:sz w:val="18"/>
        </w:rPr>
        <w:tab/>
      </w:r>
      <w:r w:rsidRPr="007A5952">
        <w:rPr>
          <w:b w:val="0"/>
          <w:noProof/>
          <w:sz w:val="18"/>
        </w:rPr>
        <w:fldChar w:fldCharType="begin"/>
      </w:r>
      <w:r w:rsidRPr="007A5952">
        <w:rPr>
          <w:b w:val="0"/>
          <w:noProof/>
          <w:sz w:val="18"/>
        </w:rPr>
        <w:instrText xml:space="preserve"> PAGEREF _Toc152072031 \h </w:instrText>
      </w:r>
      <w:r w:rsidRPr="007A5952">
        <w:rPr>
          <w:b w:val="0"/>
          <w:noProof/>
          <w:sz w:val="18"/>
        </w:rPr>
      </w:r>
      <w:r w:rsidRPr="007A5952">
        <w:rPr>
          <w:b w:val="0"/>
          <w:noProof/>
          <w:sz w:val="18"/>
        </w:rPr>
        <w:fldChar w:fldCharType="separate"/>
      </w:r>
      <w:r w:rsidR="00291CFF">
        <w:rPr>
          <w:b w:val="0"/>
          <w:noProof/>
          <w:sz w:val="18"/>
        </w:rPr>
        <w:t>599</w:t>
      </w:r>
      <w:r w:rsidRPr="007A5952">
        <w:rPr>
          <w:b w:val="0"/>
          <w:noProof/>
          <w:sz w:val="18"/>
        </w:rPr>
        <w:fldChar w:fldCharType="end"/>
      </w:r>
    </w:p>
    <w:p w14:paraId="55DF64C4" w14:textId="40BA2F64" w:rsidR="005249E1" w:rsidRPr="00BF4D36" w:rsidRDefault="00F32080" w:rsidP="003C27E0">
      <w:pPr>
        <w:ind w:right="1792"/>
        <w:sectPr w:rsidR="005249E1" w:rsidRPr="00BF4D36" w:rsidSect="00D84758">
          <w:headerReference w:type="even" r:id="rId16"/>
          <w:headerReference w:type="default" r:id="rId17"/>
          <w:footerReference w:type="even" r:id="rId18"/>
          <w:footerReference w:type="default" r:id="rId19"/>
          <w:headerReference w:type="first" r:id="rId20"/>
          <w:footerReference w:type="first" r:id="rId21"/>
          <w:pgSz w:w="11907" w:h="16839"/>
          <w:pgMar w:top="2381" w:right="1797" w:bottom="1440" w:left="1797" w:header="720" w:footer="709" w:gutter="0"/>
          <w:pgNumType w:fmt="lowerRoman" w:start="1"/>
          <w:cols w:space="708"/>
          <w:docGrid w:linePitch="360"/>
        </w:sectPr>
      </w:pPr>
      <w:r w:rsidRPr="00BF4D36">
        <w:rPr>
          <w:rFonts w:cs="Times New Roman"/>
          <w:sz w:val="18"/>
        </w:rPr>
        <w:fldChar w:fldCharType="end"/>
      </w:r>
    </w:p>
    <w:p w14:paraId="7629A458" w14:textId="77777777" w:rsidR="0048364F" w:rsidRPr="00BF4D36" w:rsidRDefault="0048364F" w:rsidP="0048364F">
      <w:pPr>
        <w:pStyle w:val="ActHead5"/>
      </w:pPr>
      <w:bookmarkStart w:id="2" w:name="_Toc152071692"/>
      <w:r w:rsidRPr="00BF4D36">
        <w:rPr>
          <w:rStyle w:val="CharSectno"/>
        </w:rPr>
        <w:lastRenderedPageBreak/>
        <w:t>1</w:t>
      </w:r>
      <w:r w:rsidRPr="00BF4D36">
        <w:t xml:space="preserve">  </w:t>
      </w:r>
      <w:r w:rsidR="004F676E" w:rsidRPr="00BF4D36">
        <w:t>Name</w:t>
      </w:r>
      <w:bookmarkEnd w:id="2"/>
    </w:p>
    <w:p w14:paraId="3692A873" w14:textId="40000316" w:rsidR="0048364F" w:rsidRPr="00BF4D36" w:rsidRDefault="0048364F" w:rsidP="0048364F">
      <w:pPr>
        <w:pStyle w:val="subsection"/>
      </w:pPr>
      <w:r w:rsidRPr="00BF4D36">
        <w:tab/>
      </w:r>
      <w:r w:rsidRPr="00BF4D36">
        <w:tab/>
      </w:r>
      <w:r w:rsidR="00845ECD" w:rsidRPr="00BF4D36">
        <w:t>This instrument is</w:t>
      </w:r>
      <w:r w:rsidRPr="00BF4D36">
        <w:t xml:space="preserve"> the </w:t>
      </w:r>
      <w:r w:rsidR="00CF316D" w:rsidRPr="00BF4D36">
        <w:rPr>
          <w:i/>
          <w:noProof/>
        </w:rPr>
        <w:t xml:space="preserve">Health Insurance (General Medical Services Table) </w:t>
      </w:r>
      <w:r w:rsidR="00043BF2">
        <w:rPr>
          <w:i/>
          <w:noProof/>
        </w:rPr>
        <w:t>Regulations 2</w:t>
      </w:r>
      <w:r w:rsidR="00CF316D" w:rsidRPr="00BF4D36">
        <w:rPr>
          <w:i/>
          <w:noProof/>
        </w:rPr>
        <w:t>021</w:t>
      </w:r>
      <w:r w:rsidRPr="00BF4D36">
        <w:t>.</w:t>
      </w:r>
    </w:p>
    <w:p w14:paraId="39E8ABF6" w14:textId="77777777" w:rsidR="00BF6650" w:rsidRPr="00BF4D36" w:rsidRDefault="00BF6650" w:rsidP="00BF6650">
      <w:pPr>
        <w:pStyle w:val="ActHead5"/>
      </w:pPr>
      <w:bookmarkStart w:id="3" w:name="_Toc152071693"/>
      <w:r w:rsidRPr="00BF4D36">
        <w:rPr>
          <w:rStyle w:val="CharSectno"/>
        </w:rPr>
        <w:t>3</w:t>
      </w:r>
      <w:r w:rsidRPr="00BF4D36">
        <w:t xml:space="preserve">  Authority</w:t>
      </w:r>
      <w:bookmarkEnd w:id="3"/>
    </w:p>
    <w:p w14:paraId="2E19D828" w14:textId="77777777" w:rsidR="00BF6650" w:rsidRPr="00BF4D36" w:rsidRDefault="00BF6650" w:rsidP="00BF6650">
      <w:pPr>
        <w:pStyle w:val="subsection"/>
      </w:pPr>
      <w:r w:rsidRPr="00BF4D36">
        <w:tab/>
      </w:r>
      <w:r w:rsidRPr="00BF4D36">
        <w:tab/>
      </w:r>
      <w:r w:rsidR="00845ECD" w:rsidRPr="00BF4D36">
        <w:t>This instrument is</w:t>
      </w:r>
      <w:r w:rsidRPr="00BF4D36">
        <w:t xml:space="preserve"> made under the </w:t>
      </w:r>
      <w:r w:rsidR="005B7CC9" w:rsidRPr="00BF4D36">
        <w:rPr>
          <w:i/>
        </w:rPr>
        <w:t>Health Insurance Act 1973</w:t>
      </w:r>
      <w:r w:rsidR="00546FA3" w:rsidRPr="00BF4D36">
        <w:t>.</w:t>
      </w:r>
    </w:p>
    <w:p w14:paraId="30863D91" w14:textId="77777777" w:rsidR="005B7CC9" w:rsidRPr="00BF4D36" w:rsidRDefault="005B7CC9" w:rsidP="005B7CC9">
      <w:pPr>
        <w:pStyle w:val="ActHead5"/>
      </w:pPr>
      <w:bookmarkStart w:id="4" w:name="_Toc152071694"/>
      <w:r w:rsidRPr="00BF4D36">
        <w:rPr>
          <w:rStyle w:val="CharSectno"/>
        </w:rPr>
        <w:t>4</w:t>
      </w:r>
      <w:r w:rsidRPr="00BF4D36">
        <w:t xml:space="preserve">  General medical services table</w:t>
      </w:r>
      <w:bookmarkEnd w:id="4"/>
    </w:p>
    <w:p w14:paraId="28F49EA5" w14:textId="1EC5F804" w:rsidR="005B7CC9" w:rsidRPr="00BF4D36" w:rsidRDefault="005B7CC9" w:rsidP="005B7CC9">
      <w:pPr>
        <w:pStyle w:val="subsection"/>
      </w:pPr>
      <w:r w:rsidRPr="00BF4D36">
        <w:rPr>
          <w:sz w:val="23"/>
          <w:szCs w:val="23"/>
        </w:rPr>
        <w:tab/>
      </w:r>
      <w:r w:rsidRPr="00BF4D36">
        <w:rPr>
          <w:sz w:val="23"/>
          <w:szCs w:val="23"/>
        </w:rPr>
        <w:tab/>
      </w:r>
      <w:r w:rsidRPr="00BF4D36">
        <w:t xml:space="preserve">For the purposes of subsection 4(1) of the </w:t>
      </w:r>
      <w:r w:rsidRPr="00BF4D36">
        <w:rPr>
          <w:i/>
        </w:rPr>
        <w:t>Health Insurance Act 1973</w:t>
      </w:r>
      <w:r w:rsidRPr="00BF4D36">
        <w:t xml:space="preserve">, </w:t>
      </w:r>
      <w:r w:rsidR="00043BF2">
        <w:t>Schedule 1</w:t>
      </w:r>
      <w:r w:rsidRPr="00BF4D36">
        <w:t xml:space="preserve"> is prescribed as a table of medical services.</w:t>
      </w:r>
    </w:p>
    <w:p w14:paraId="6BFEFBA3" w14:textId="77777777" w:rsidR="00197B7C" w:rsidRPr="00BF4D36" w:rsidRDefault="00197B7C" w:rsidP="00197B7C">
      <w:pPr>
        <w:sectPr w:rsidR="00197B7C" w:rsidRPr="00BF4D36" w:rsidSect="00D84758">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p>
    <w:p w14:paraId="30088770" w14:textId="46B45801" w:rsidR="0048364F" w:rsidRPr="00BF4D36" w:rsidRDefault="00043BF2" w:rsidP="00A15111">
      <w:pPr>
        <w:pStyle w:val="ActHead1"/>
        <w:pageBreakBefore/>
      </w:pPr>
      <w:bookmarkStart w:id="5" w:name="_Toc152071695"/>
      <w:r>
        <w:rPr>
          <w:rStyle w:val="CharChapNo"/>
        </w:rPr>
        <w:lastRenderedPageBreak/>
        <w:t>Schedule 1</w:t>
      </w:r>
      <w:r w:rsidR="0048364F" w:rsidRPr="00BF4D36">
        <w:t>—</w:t>
      </w:r>
      <w:r w:rsidR="003239B8" w:rsidRPr="00BF4D36">
        <w:rPr>
          <w:rStyle w:val="CharChapText"/>
        </w:rPr>
        <w:t>General medical services table</w:t>
      </w:r>
      <w:bookmarkEnd w:id="5"/>
    </w:p>
    <w:p w14:paraId="5240AAD4" w14:textId="77777777" w:rsidR="00434237" w:rsidRPr="00BF4D36" w:rsidRDefault="00434237" w:rsidP="00434237">
      <w:pPr>
        <w:pStyle w:val="notemargin"/>
      </w:pPr>
      <w:r w:rsidRPr="00BF4D36">
        <w:t>Note:</w:t>
      </w:r>
      <w:r w:rsidRPr="00BF4D36">
        <w:tab/>
        <w:t>See section 4.</w:t>
      </w:r>
    </w:p>
    <w:p w14:paraId="15E66A60" w14:textId="27794558" w:rsidR="00434237" w:rsidRPr="00BF4D36" w:rsidRDefault="003745AC" w:rsidP="00D35508">
      <w:pPr>
        <w:pStyle w:val="ActHead2"/>
      </w:pPr>
      <w:bookmarkStart w:id="6" w:name="_Toc152071696"/>
      <w:r w:rsidRPr="00BF4D36">
        <w:rPr>
          <w:rStyle w:val="CharPartNo"/>
        </w:rPr>
        <w:t>Part 1</w:t>
      </w:r>
      <w:r w:rsidR="00434237" w:rsidRPr="00BF4D36">
        <w:t>—</w:t>
      </w:r>
      <w:r w:rsidR="00434237" w:rsidRPr="00BF4D36">
        <w:rPr>
          <w:rStyle w:val="CharPartText"/>
        </w:rPr>
        <w:t>Preliminary</w:t>
      </w:r>
      <w:bookmarkEnd w:id="6"/>
    </w:p>
    <w:p w14:paraId="438B92CE" w14:textId="77D7CA89" w:rsidR="00434237" w:rsidRPr="00BF4D36" w:rsidRDefault="00DE4D18" w:rsidP="00434237">
      <w:pPr>
        <w:pStyle w:val="ActHead3"/>
      </w:pPr>
      <w:bookmarkStart w:id="7" w:name="_Toc152071697"/>
      <w:r w:rsidRPr="00BF4D36">
        <w:rPr>
          <w:rStyle w:val="CharDivNo"/>
        </w:rPr>
        <w:t>Division 1</w:t>
      </w:r>
      <w:r w:rsidR="00434237" w:rsidRPr="00BF4D36">
        <w:rPr>
          <w:rStyle w:val="CharDivNo"/>
        </w:rPr>
        <w:t>.1</w:t>
      </w:r>
      <w:r w:rsidR="00434237" w:rsidRPr="00BF4D36">
        <w:t>—</w:t>
      </w:r>
      <w:r w:rsidR="00434237" w:rsidRPr="00BF4D36">
        <w:rPr>
          <w:rStyle w:val="CharDivText"/>
        </w:rPr>
        <w:t>Interpretation</w:t>
      </w:r>
      <w:bookmarkEnd w:id="7"/>
    </w:p>
    <w:p w14:paraId="5C8BCFF0" w14:textId="77777777" w:rsidR="00434237" w:rsidRPr="00BF4D36" w:rsidRDefault="00434237" w:rsidP="00434237">
      <w:pPr>
        <w:pStyle w:val="ActHead5"/>
      </w:pPr>
      <w:bookmarkStart w:id="8" w:name="_Toc152071698"/>
      <w:r w:rsidRPr="00BF4D36">
        <w:rPr>
          <w:rStyle w:val="CharSectno"/>
        </w:rPr>
        <w:t>1.1.1</w:t>
      </w:r>
      <w:r w:rsidRPr="00BF4D36">
        <w:t xml:space="preserve">  Dictionary</w:t>
      </w:r>
      <w:bookmarkEnd w:id="8"/>
    </w:p>
    <w:p w14:paraId="7AB501A0" w14:textId="6193B251" w:rsidR="00434237" w:rsidRPr="00BF4D36" w:rsidRDefault="00434237" w:rsidP="00434237">
      <w:pPr>
        <w:pStyle w:val="subsection"/>
      </w:pPr>
      <w:r w:rsidRPr="00BF4D36">
        <w:tab/>
      </w:r>
      <w:r w:rsidRPr="00BF4D36">
        <w:tab/>
        <w:t xml:space="preserve">The Dictionary in </w:t>
      </w:r>
      <w:r w:rsidR="003745AC" w:rsidRPr="00BF4D36">
        <w:t>Part 7</w:t>
      </w:r>
      <w:r w:rsidRPr="00BF4D36">
        <w:t xml:space="preserve"> defines certain words and expressions that are used in this Schedule, and includes references to certain words and expressions that are defined elsewhere in this Schedule.</w:t>
      </w:r>
    </w:p>
    <w:p w14:paraId="3E1277A2" w14:textId="215A1014" w:rsidR="00A06AFF" w:rsidRPr="00BF4D36" w:rsidRDefault="00A06AFF" w:rsidP="00A06AFF">
      <w:pPr>
        <w:pStyle w:val="ActHead5"/>
      </w:pPr>
      <w:bookmarkStart w:id="9" w:name="_Toc152071699"/>
      <w:bookmarkStart w:id="10" w:name="_Hlk138499270"/>
      <w:r w:rsidRPr="00BF4D36">
        <w:rPr>
          <w:rStyle w:val="CharSectno"/>
        </w:rPr>
        <w:t>1.1.2</w:t>
      </w:r>
      <w:r w:rsidRPr="00BF4D36">
        <w:t xml:space="preserve">  Meaning of </w:t>
      </w:r>
      <w:r w:rsidRPr="00BF4D36">
        <w:rPr>
          <w:i/>
        </w:rPr>
        <w:t>eligible non</w:t>
      </w:r>
      <w:r w:rsidR="00043BF2">
        <w:rPr>
          <w:i/>
        </w:rPr>
        <w:noBreakHyphen/>
      </w:r>
      <w:r w:rsidRPr="00BF4D36">
        <w:rPr>
          <w:i/>
        </w:rPr>
        <w:t>vocationally recognised medical practitioner</w:t>
      </w:r>
      <w:bookmarkEnd w:id="9"/>
    </w:p>
    <w:p w14:paraId="658468E0" w14:textId="77777777" w:rsidR="00A06AFF" w:rsidRPr="00BF4D36" w:rsidRDefault="00A06AFF" w:rsidP="00A06AFF">
      <w:pPr>
        <w:pStyle w:val="subsection"/>
      </w:pPr>
      <w:r w:rsidRPr="00BF4D36">
        <w:tab/>
        <w:t>(1)</w:t>
      </w:r>
      <w:r w:rsidRPr="00BF4D36">
        <w:tab/>
        <w:t>In this Schedule:</w:t>
      </w:r>
    </w:p>
    <w:p w14:paraId="23B85037" w14:textId="65CBF6C8" w:rsidR="00A06AFF" w:rsidRPr="00BF4D36" w:rsidRDefault="00A06AFF" w:rsidP="00A06AFF">
      <w:pPr>
        <w:pStyle w:val="Definition"/>
      </w:pPr>
      <w:r w:rsidRPr="00BF4D36">
        <w:rPr>
          <w:b/>
          <w:i/>
        </w:rPr>
        <w:t>eligible non</w:t>
      </w:r>
      <w:r w:rsidR="00043BF2">
        <w:rPr>
          <w:b/>
          <w:i/>
        </w:rPr>
        <w:noBreakHyphen/>
      </w:r>
      <w:r w:rsidRPr="00BF4D36">
        <w:rPr>
          <w:b/>
          <w:i/>
        </w:rPr>
        <w:t>vocationally recognised medical practitioner</w:t>
      </w:r>
      <w:r w:rsidRPr="00BF4D36">
        <w:t xml:space="preserve"> means:</w:t>
      </w:r>
    </w:p>
    <w:p w14:paraId="70EA049A" w14:textId="77777777" w:rsidR="00A06AFF" w:rsidRPr="00BF4D36" w:rsidRDefault="00A06AFF" w:rsidP="00A06AFF">
      <w:pPr>
        <w:pStyle w:val="paragraph"/>
      </w:pPr>
      <w:r w:rsidRPr="00BF4D36">
        <w:tab/>
        <w:t>(a)</w:t>
      </w:r>
      <w:r w:rsidRPr="00BF4D36">
        <w:tab/>
        <w:t>a medical practitioner:</w:t>
      </w:r>
    </w:p>
    <w:p w14:paraId="5CBF71BE" w14:textId="77777777" w:rsidR="00A06AFF" w:rsidRPr="00BF4D36" w:rsidRDefault="00A06AFF" w:rsidP="00A06AFF">
      <w:pPr>
        <w:pStyle w:val="paragraphsub"/>
      </w:pPr>
      <w:r w:rsidRPr="00BF4D36">
        <w:tab/>
        <w:t>(i)</w:t>
      </w:r>
      <w:r w:rsidRPr="00BF4D36">
        <w:tab/>
        <w:t>who is registered under the MedicarePlus for Other Medical Practitioners Program; and</w:t>
      </w:r>
    </w:p>
    <w:p w14:paraId="377B7225" w14:textId="77777777" w:rsidR="00A06AFF" w:rsidRPr="00BF4D36" w:rsidRDefault="00A06AFF" w:rsidP="00A06AFF">
      <w:pPr>
        <w:pStyle w:val="paragraphsub"/>
      </w:pPr>
      <w:r w:rsidRPr="00BF4D36">
        <w:tab/>
        <w:t>(ii)</w:t>
      </w:r>
      <w:r w:rsidRPr="00BF4D36">
        <w:tab/>
        <w:t>who successfully completed the requirements of that Program, as evidenced by written advice from the Chief Executive Medicare; or</w:t>
      </w:r>
    </w:p>
    <w:p w14:paraId="15D6D368" w14:textId="77777777" w:rsidR="00A06AFF" w:rsidRPr="00BF4D36" w:rsidRDefault="00A06AFF" w:rsidP="00A06AFF">
      <w:pPr>
        <w:pStyle w:val="notetext"/>
      </w:pPr>
      <w:r w:rsidRPr="00BF4D36">
        <w:t>Note:</w:t>
      </w:r>
      <w:r w:rsidRPr="00BF4D36">
        <w:tab/>
        <w:t>The MedicarePlus for Other Medical Practitioners Program will cease on 31 December 2023.</w:t>
      </w:r>
    </w:p>
    <w:p w14:paraId="6D78E7B6" w14:textId="77777777" w:rsidR="00A06AFF" w:rsidRPr="00BF4D36" w:rsidRDefault="00A06AFF" w:rsidP="00A06AFF">
      <w:pPr>
        <w:pStyle w:val="paragraph"/>
      </w:pPr>
      <w:r w:rsidRPr="00BF4D36">
        <w:tab/>
        <w:t>(b)</w:t>
      </w:r>
      <w:r w:rsidRPr="00BF4D36">
        <w:tab/>
        <w:t>a medical practitioner who:</w:t>
      </w:r>
    </w:p>
    <w:p w14:paraId="525E3464" w14:textId="77777777" w:rsidR="00A06AFF" w:rsidRPr="00BF4D36" w:rsidRDefault="00A06AFF" w:rsidP="00A06AFF">
      <w:pPr>
        <w:pStyle w:val="paragraphsub"/>
      </w:pPr>
      <w:r w:rsidRPr="00BF4D36">
        <w:tab/>
        <w:t>(i)</w:t>
      </w:r>
      <w:r w:rsidRPr="00BF4D36">
        <w:tab/>
        <w:t>as at 30 June 2023, was registered under:</w:t>
      </w:r>
    </w:p>
    <w:p w14:paraId="030CC32A" w14:textId="77777777" w:rsidR="00A06AFF" w:rsidRPr="00BF4D36" w:rsidRDefault="00A06AFF" w:rsidP="00A06AFF">
      <w:pPr>
        <w:pStyle w:val="paragraphsub-sub"/>
      </w:pPr>
      <w:r w:rsidRPr="00BF4D36">
        <w:tab/>
        <w:t>(A)</w:t>
      </w:r>
      <w:r w:rsidRPr="00BF4D36">
        <w:tab/>
        <w:t>the After Hours Other Medical Practitioners Program; or</w:t>
      </w:r>
    </w:p>
    <w:p w14:paraId="1BA7C5C7" w14:textId="77777777" w:rsidR="00A06AFF" w:rsidRPr="00BF4D36" w:rsidRDefault="00A06AFF" w:rsidP="00A06AFF">
      <w:pPr>
        <w:pStyle w:val="paragraphsub-sub"/>
      </w:pPr>
      <w:r w:rsidRPr="00BF4D36">
        <w:tab/>
        <w:t>(B)</w:t>
      </w:r>
      <w:r w:rsidRPr="00BF4D36">
        <w:tab/>
        <w:t>the Outer Metropolitan (Other Medical Practitioners) Relocation Incentive Program; or</w:t>
      </w:r>
    </w:p>
    <w:p w14:paraId="0E5B1A85" w14:textId="77777777" w:rsidR="00A06AFF" w:rsidRPr="00BF4D36" w:rsidRDefault="00A06AFF" w:rsidP="00A06AFF">
      <w:pPr>
        <w:pStyle w:val="paragraphsub-sub"/>
      </w:pPr>
      <w:r w:rsidRPr="00BF4D36">
        <w:tab/>
        <w:t>(C)</w:t>
      </w:r>
      <w:r w:rsidRPr="00BF4D36">
        <w:tab/>
        <w:t>the Rural Other Medical Practitioners’ Program; and</w:t>
      </w:r>
    </w:p>
    <w:p w14:paraId="581525C6" w14:textId="77777777" w:rsidR="00A06AFF" w:rsidRPr="00BF4D36" w:rsidRDefault="00A06AFF" w:rsidP="00A06AFF">
      <w:pPr>
        <w:pStyle w:val="paragraphsub"/>
        <w:rPr>
          <w:i/>
        </w:rPr>
      </w:pPr>
      <w:r w:rsidRPr="00BF4D36">
        <w:tab/>
        <w:t>(ii)</w:t>
      </w:r>
      <w:r w:rsidRPr="00BF4D36">
        <w:tab/>
      </w:r>
      <w:r w:rsidRPr="00BF4D36">
        <w:rPr>
          <w:bCs/>
        </w:rPr>
        <w:t>is registered under, and</w:t>
      </w:r>
      <w:r w:rsidRPr="00BF4D36">
        <w:t xml:space="preserve"> providing general medical services in accordance with,</w:t>
      </w:r>
      <w:r w:rsidRPr="00BF4D36">
        <w:rPr>
          <w:bCs/>
        </w:rPr>
        <w:t xml:space="preserve"> the</w:t>
      </w:r>
      <w:bookmarkStart w:id="11" w:name="_Hlk133574184"/>
      <w:r w:rsidRPr="00BF4D36">
        <w:rPr>
          <w:bCs/>
        </w:rPr>
        <w:t xml:space="preserve"> </w:t>
      </w:r>
      <w:r w:rsidRPr="00BF4D36">
        <w:t>Other Medical Practitioners Extension Program</w:t>
      </w:r>
      <w:bookmarkEnd w:id="11"/>
      <w:r w:rsidRPr="00BF4D36">
        <w:t>; or</w:t>
      </w:r>
    </w:p>
    <w:p w14:paraId="3E570561" w14:textId="77777777" w:rsidR="00A06AFF" w:rsidRPr="00BF4D36" w:rsidRDefault="00A06AFF" w:rsidP="00A06AFF">
      <w:pPr>
        <w:pStyle w:val="paragraph"/>
      </w:pPr>
      <w:r w:rsidRPr="00BF4D36">
        <w:tab/>
        <w:t>(c)</w:t>
      </w:r>
      <w:r w:rsidRPr="00BF4D36">
        <w:tab/>
        <w:t>a medical practitioner:</w:t>
      </w:r>
    </w:p>
    <w:p w14:paraId="2B763C05" w14:textId="77777777" w:rsidR="00A06AFF" w:rsidRPr="00BF4D36" w:rsidRDefault="00A06AFF" w:rsidP="00A06AFF">
      <w:pPr>
        <w:pStyle w:val="paragraphsub"/>
      </w:pPr>
      <w:r w:rsidRPr="00BF4D36">
        <w:tab/>
        <w:t>(i)</w:t>
      </w:r>
      <w:r w:rsidRPr="00BF4D36">
        <w:tab/>
        <w:t xml:space="preserve">who is registered as a medical practitioner under the </w:t>
      </w:r>
      <w:bookmarkStart w:id="12" w:name="_Hlk133574154"/>
      <w:r w:rsidRPr="00BF4D36">
        <w:t>MedicarePlus for Other Medical Practitioners Program</w:t>
      </w:r>
      <w:bookmarkEnd w:id="12"/>
      <w:r w:rsidRPr="00BF4D36">
        <w:t>; and</w:t>
      </w:r>
    </w:p>
    <w:p w14:paraId="71E9673A" w14:textId="77777777" w:rsidR="00A06AFF" w:rsidRPr="00BF4D36" w:rsidRDefault="00A06AFF" w:rsidP="00A06AFF">
      <w:pPr>
        <w:pStyle w:val="paragraphsub"/>
      </w:pPr>
      <w:r w:rsidRPr="00BF4D36">
        <w:tab/>
        <w:t>(ii)</w:t>
      </w:r>
      <w:r w:rsidRPr="00BF4D36">
        <w:tab/>
        <w:t>providing general medical services in accordance with that Program.</w:t>
      </w:r>
    </w:p>
    <w:p w14:paraId="222A0CFD" w14:textId="77777777" w:rsidR="00A06AFF" w:rsidRPr="00BF4D36" w:rsidRDefault="00A06AFF" w:rsidP="00A06AFF">
      <w:pPr>
        <w:pStyle w:val="notetext"/>
      </w:pPr>
      <w:r w:rsidRPr="00BF4D36">
        <w:t>Note:</w:t>
      </w:r>
      <w:r w:rsidRPr="00BF4D36">
        <w:tab/>
        <w:t>The MedicarePlus for Other Medical Practitioners Program will cease on 31 December 2023.</w:t>
      </w:r>
    </w:p>
    <w:p w14:paraId="4241158F" w14:textId="77777777" w:rsidR="00A06AFF" w:rsidRPr="00BF4D36" w:rsidRDefault="00A06AFF" w:rsidP="00A06AFF">
      <w:pPr>
        <w:pStyle w:val="subsection"/>
      </w:pPr>
      <w:r w:rsidRPr="00BF4D36">
        <w:tab/>
        <w:t>(2)</w:t>
      </w:r>
      <w:r w:rsidRPr="00BF4D36">
        <w:tab/>
        <w:t>In subclause (1):</w:t>
      </w:r>
    </w:p>
    <w:p w14:paraId="55E4EC02" w14:textId="366A0106" w:rsidR="00A06AFF" w:rsidRPr="00BF4D36" w:rsidRDefault="00A06AFF" w:rsidP="00A06AFF">
      <w:pPr>
        <w:pStyle w:val="Definition"/>
      </w:pPr>
      <w:r w:rsidRPr="00BF4D36">
        <w:rPr>
          <w:b/>
          <w:bCs/>
          <w:i/>
          <w:iCs/>
          <w:szCs w:val="22"/>
        </w:rPr>
        <w:t>After Hours Other Medical Practitioners Program</w:t>
      </w:r>
      <w:r w:rsidRPr="00BF4D36">
        <w:rPr>
          <w:bCs/>
          <w:iCs/>
          <w:sz w:val="24"/>
          <w:szCs w:val="24"/>
        </w:rPr>
        <w:t xml:space="preserve"> </w:t>
      </w:r>
      <w:r w:rsidRPr="00BF4D36">
        <w:t xml:space="preserve">means the program by that name that, before </w:t>
      </w:r>
      <w:r w:rsidR="009D2197" w:rsidRPr="00BF4D36">
        <w:t>1 July</w:t>
      </w:r>
      <w:r w:rsidRPr="00BF4D36">
        <w:t xml:space="preserve"> 2023, was administered by the Chief Executive Medicare.</w:t>
      </w:r>
    </w:p>
    <w:p w14:paraId="4A3EF97E" w14:textId="77777777" w:rsidR="00A06AFF" w:rsidRPr="00BF4D36" w:rsidRDefault="00A06AFF" w:rsidP="00A06AFF">
      <w:pPr>
        <w:pStyle w:val="Definition"/>
      </w:pPr>
      <w:r w:rsidRPr="00BF4D36">
        <w:rPr>
          <w:b/>
          <w:i/>
        </w:rPr>
        <w:lastRenderedPageBreak/>
        <w:t>MedicarePlus for Other Medical Practitioners Program</w:t>
      </w:r>
      <w:r w:rsidRPr="00BF4D36">
        <w:t xml:space="preserve"> means the program by that name administered by the Chief Executive Medicare that, for medical services provided in accordance with the Program, provides a particular level of medicare benefits.</w:t>
      </w:r>
    </w:p>
    <w:p w14:paraId="6CF63EC6" w14:textId="77777777" w:rsidR="00A06AFF" w:rsidRPr="00BF4D36" w:rsidRDefault="00A06AFF" w:rsidP="00A06AFF">
      <w:pPr>
        <w:pStyle w:val="Definition"/>
      </w:pPr>
      <w:r w:rsidRPr="00BF4D36">
        <w:rPr>
          <w:b/>
          <w:i/>
          <w:iCs/>
        </w:rPr>
        <w:t>Other Medical Practitioners Extension Program</w:t>
      </w:r>
      <w:r w:rsidRPr="00BF4D36">
        <w:t xml:space="preserve"> means the program by that name administered by the Chief Executive Medicare that, for medical services provided in accordance with the Program, </w:t>
      </w:r>
      <w:bookmarkStart w:id="13" w:name="_Hlk133572921"/>
      <w:r w:rsidRPr="00BF4D36">
        <w:t>provides a particular level of medicare benefits</w:t>
      </w:r>
      <w:bookmarkEnd w:id="13"/>
      <w:r w:rsidRPr="00BF4D36">
        <w:t>.</w:t>
      </w:r>
    </w:p>
    <w:p w14:paraId="3DD31044" w14:textId="35A38D8E" w:rsidR="00A06AFF" w:rsidRPr="00BF4D36" w:rsidRDefault="00A06AFF" w:rsidP="00A06AFF">
      <w:pPr>
        <w:pStyle w:val="Definition"/>
      </w:pPr>
      <w:r w:rsidRPr="00BF4D36">
        <w:rPr>
          <w:b/>
          <w:i/>
        </w:rPr>
        <w:t>Outer Metropolitan (Other Medical Practitioners) Relocation Incentive Program</w:t>
      </w:r>
      <w:r w:rsidRPr="00BF4D36">
        <w:t xml:space="preserve"> means the program by that name that, before </w:t>
      </w:r>
      <w:r w:rsidR="009D2197" w:rsidRPr="00BF4D36">
        <w:t>1 July</w:t>
      </w:r>
      <w:r w:rsidRPr="00BF4D36">
        <w:t xml:space="preserve"> 2023, was administered by the Chief Executive Medicare.</w:t>
      </w:r>
    </w:p>
    <w:p w14:paraId="6523CE8D" w14:textId="185608FA" w:rsidR="00A06AFF" w:rsidRPr="00BF4D36" w:rsidRDefault="00A06AFF" w:rsidP="00A06AFF">
      <w:pPr>
        <w:pStyle w:val="Definition"/>
        <w:rPr>
          <w:b/>
          <w:i/>
        </w:rPr>
      </w:pPr>
      <w:r w:rsidRPr="00BF4D36">
        <w:rPr>
          <w:b/>
          <w:i/>
        </w:rPr>
        <w:t>Rural Other Medical Practitioners’ Program</w:t>
      </w:r>
      <w:r w:rsidRPr="00BF4D36">
        <w:t xml:space="preserve"> means the program by that name that, before </w:t>
      </w:r>
      <w:r w:rsidR="009D2197" w:rsidRPr="00BF4D36">
        <w:t>1 July</w:t>
      </w:r>
      <w:r w:rsidRPr="00BF4D36">
        <w:t xml:space="preserve"> 2023, was administered by the Chief Executive Medicare.</w:t>
      </w:r>
    </w:p>
    <w:p w14:paraId="29B7ECDD" w14:textId="77777777" w:rsidR="00A06AFF" w:rsidRPr="00BF4D36" w:rsidRDefault="00A06AFF" w:rsidP="00A06AFF">
      <w:pPr>
        <w:pStyle w:val="notetext"/>
      </w:pPr>
      <w:r w:rsidRPr="00BF4D36">
        <w:t>Note 1:</w:t>
      </w:r>
      <w:r w:rsidRPr="00BF4D36">
        <w:tab/>
        <w:t>The After Hours Other Medical Practitioners Program, the Outer Metropolitan (Other Medical Practitioners) Relocation Incentive Program and the Rural Other Medical Practitioners’ Program ceased on 30 June 2023.</w:t>
      </w:r>
    </w:p>
    <w:p w14:paraId="10069482" w14:textId="77777777" w:rsidR="00A06AFF" w:rsidRPr="00BF4D36" w:rsidRDefault="00A06AFF" w:rsidP="00A06AFF">
      <w:pPr>
        <w:pStyle w:val="notetext"/>
      </w:pPr>
      <w:r w:rsidRPr="00BF4D36">
        <w:t>Note 2:</w:t>
      </w:r>
      <w:r w:rsidRPr="00BF4D36">
        <w:tab/>
        <w:t>The MedicarePlus for Other Medical Practitioners Program will cease on 31 December 2023.</w:t>
      </w:r>
    </w:p>
    <w:p w14:paraId="73A58379" w14:textId="77777777" w:rsidR="00434237" w:rsidRPr="00BF4D36" w:rsidRDefault="00434237" w:rsidP="00434237">
      <w:pPr>
        <w:pStyle w:val="ActHead5"/>
      </w:pPr>
      <w:bookmarkStart w:id="14" w:name="_Toc152071700"/>
      <w:bookmarkEnd w:id="10"/>
      <w:r w:rsidRPr="00BF4D36">
        <w:rPr>
          <w:rStyle w:val="CharSectno"/>
        </w:rPr>
        <w:t>1.1.3</w:t>
      </w:r>
      <w:r w:rsidRPr="00BF4D36">
        <w:t xml:space="preserve">  General practitioners</w:t>
      </w:r>
      <w:bookmarkEnd w:id="14"/>
    </w:p>
    <w:p w14:paraId="2FB1A754" w14:textId="77777777" w:rsidR="00434237" w:rsidRPr="00BF4D36" w:rsidRDefault="00434237" w:rsidP="00434237">
      <w:pPr>
        <w:pStyle w:val="subsection"/>
      </w:pPr>
      <w:r w:rsidRPr="00BF4D36">
        <w:tab/>
      </w:r>
      <w:r w:rsidRPr="00BF4D36">
        <w:tab/>
        <w:t>For the purposes of paragraph (</w:t>
      </w:r>
      <w:r w:rsidR="00C4302A" w:rsidRPr="00BF4D36">
        <w:t>b</w:t>
      </w:r>
      <w:r w:rsidRPr="00BF4D36">
        <w:t xml:space="preserve">) of the definition of </w:t>
      </w:r>
      <w:r w:rsidRPr="00BF4D36">
        <w:rPr>
          <w:b/>
          <w:i/>
        </w:rPr>
        <w:t>general practitioner</w:t>
      </w:r>
      <w:r w:rsidRPr="00BF4D36">
        <w:t xml:space="preserve"> in subsection 3(1) of the Act, the following medical practitioners are specified:</w:t>
      </w:r>
    </w:p>
    <w:p w14:paraId="4D6D0A6C" w14:textId="77777777" w:rsidR="00434237" w:rsidRPr="00BF4D36" w:rsidRDefault="00434237" w:rsidP="00434237">
      <w:pPr>
        <w:pStyle w:val="paragraph"/>
      </w:pPr>
      <w:r w:rsidRPr="00BF4D36">
        <w:tab/>
        <w:t>(a)</w:t>
      </w:r>
      <w:r w:rsidRPr="00BF4D36">
        <w:tab/>
        <w:t xml:space="preserve">a medical practitioner who is undertaking a placement in general practice that is approved by the Royal Australian College of General Practitioners (the </w:t>
      </w:r>
      <w:r w:rsidRPr="00BF4D36">
        <w:rPr>
          <w:b/>
          <w:i/>
        </w:rPr>
        <w:t>RACGP</w:t>
      </w:r>
      <w:r w:rsidRPr="00BF4D36">
        <w:t>):</w:t>
      </w:r>
    </w:p>
    <w:p w14:paraId="6B35A0F5" w14:textId="77777777" w:rsidR="00434237" w:rsidRPr="00BF4D36" w:rsidRDefault="00434237" w:rsidP="00434237">
      <w:pPr>
        <w:pStyle w:val="paragraphsub"/>
      </w:pPr>
      <w:r w:rsidRPr="00BF4D36">
        <w:tab/>
        <w:t>(i)</w:t>
      </w:r>
      <w:r w:rsidRPr="00BF4D36">
        <w:tab/>
        <w:t>as part of a training program for general practice leading to the award of Fellowship of the RACGP; or</w:t>
      </w:r>
    </w:p>
    <w:p w14:paraId="036CBB0A" w14:textId="77777777" w:rsidR="00434237" w:rsidRPr="00BF4D36" w:rsidRDefault="00434237" w:rsidP="00434237">
      <w:pPr>
        <w:pStyle w:val="paragraphsub"/>
      </w:pPr>
      <w:r w:rsidRPr="00BF4D36">
        <w:tab/>
        <w:t>(ii)</w:t>
      </w:r>
      <w:r w:rsidRPr="00BF4D36">
        <w:tab/>
        <w:t>as part of another training program recognised by the RACGP as being of an equivalent standard;</w:t>
      </w:r>
    </w:p>
    <w:p w14:paraId="7D500EA0" w14:textId="26808839" w:rsidR="00434237" w:rsidRPr="00BF4D36" w:rsidRDefault="00434237" w:rsidP="00434237">
      <w:pPr>
        <w:pStyle w:val="paragraph"/>
      </w:pPr>
      <w:r w:rsidRPr="00BF4D36">
        <w:tab/>
        <w:t>(b)</w:t>
      </w:r>
      <w:r w:rsidRPr="00BF4D36">
        <w:tab/>
        <w:t>an eligible non</w:t>
      </w:r>
      <w:r w:rsidR="00043BF2">
        <w:noBreakHyphen/>
      </w:r>
      <w:r w:rsidRPr="00BF4D36">
        <w:t>vocationally recognised medical practitioner;</w:t>
      </w:r>
    </w:p>
    <w:p w14:paraId="034DFF79" w14:textId="77777777" w:rsidR="00434237" w:rsidRPr="00BF4D36" w:rsidRDefault="00434237" w:rsidP="00434237">
      <w:pPr>
        <w:pStyle w:val="paragraph"/>
      </w:pPr>
      <w:r w:rsidRPr="00BF4D36">
        <w:tab/>
        <w:t>(c)</w:t>
      </w:r>
      <w:r w:rsidRPr="00BF4D36">
        <w:tab/>
        <w:t>a medical practitioner who is undertaking a placement in general practice as part of the Remote Vocational Training Scheme administered by Remote Vocational Training Scheme Limited;</w:t>
      </w:r>
    </w:p>
    <w:p w14:paraId="624E756F" w14:textId="77777777" w:rsidR="00434237" w:rsidRPr="00BF4D36" w:rsidRDefault="00434237" w:rsidP="00434237">
      <w:pPr>
        <w:pStyle w:val="paragraph"/>
      </w:pPr>
      <w:r w:rsidRPr="00BF4D36">
        <w:tab/>
        <w:t>(d)</w:t>
      </w:r>
      <w:r w:rsidRPr="00BF4D36">
        <w:tab/>
        <w:t xml:space="preserve">a medical practitioner who is undertaking a placement in general practice that is approved by the Australian College of Rural and Remote Medicine (the </w:t>
      </w:r>
      <w:r w:rsidRPr="00BF4D36">
        <w:rPr>
          <w:b/>
          <w:i/>
        </w:rPr>
        <w:t>ACRRM</w:t>
      </w:r>
      <w:r w:rsidRPr="00BF4D36">
        <w:t>):</w:t>
      </w:r>
    </w:p>
    <w:p w14:paraId="76FC112B" w14:textId="77777777" w:rsidR="00434237" w:rsidRPr="00BF4D36" w:rsidRDefault="00434237" w:rsidP="00434237">
      <w:pPr>
        <w:pStyle w:val="paragraphsub"/>
      </w:pPr>
      <w:r w:rsidRPr="00BF4D36">
        <w:tab/>
        <w:t>(i)</w:t>
      </w:r>
      <w:r w:rsidRPr="00BF4D36">
        <w:tab/>
        <w:t>as part of a training program for general practice leading to the award of Fellowship of the ACRRM; or</w:t>
      </w:r>
    </w:p>
    <w:p w14:paraId="3F2B9A67" w14:textId="77777777" w:rsidR="00434237" w:rsidRPr="00BF4D36" w:rsidRDefault="00434237" w:rsidP="00434237">
      <w:pPr>
        <w:pStyle w:val="paragraphsub"/>
      </w:pPr>
      <w:r w:rsidRPr="00BF4D36">
        <w:tab/>
        <w:t>(ii)</w:t>
      </w:r>
      <w:r w:rsidRPr="00BF4D36">
        <w:tab/>
        <w:t>as part of another training program recognised by the ACRRM as being of an equivalent standard.</w:t>
      </w:r>
    </w:p>
    <w:p w14:paraId="06CF3DF5" w14:textId="656D9EF5" w:rsidR="00434237" w:rsidRPr="00BF4D36" w:rsidRDefault="00434237" w:rsidP="00434237">
      <w:pPr>
        <w:pStyle w:val="notetext"/>
      </w:pPr>
      <w:r w:rsidRPr="00BF4D36">
        <w:t>Note:</w:t>
      </w:r>
      <w:r w:rsidRPr="00BF4D36">
        <w:tab/>
        <w:t xml:space="preserve">For other medical practitioners who are general practitioners, see the definition of </w:t>
      </w:r>
      <w:r w:rsidRPr="00BF4D36">
        <w:rPr>
          <w:b/>
          <w:i/>
        </w:rPr>
        <w:t>general practitioner</w:t>
      </w:r>
      <w:r w:rsidRPr="00BF4D36">
        <w:t xml:space="preserve"> in subsection 3(1) of the Act and </w:t>
      </w:r>
      <w:r w:rsidR="00043BF2">
        <w:t>section 1</w:t>
      </w:r>
      <w:r w:rsidR="00C4302A" w:rsidRPr="00BF4D36">
        <w:t>6</w:t>
      </w:r>
      <w:r w:rsidRPr="00BF4D36">
        <w:t xml:space="preserve"> of the </w:t>
      </w:r>
      <w:r w:rsidRPr="00BF4D36">
        <w:rPr>
          <w:i/>
        </w:rPr>
        <w:t xml:space="preserve">Health Insurance </w:t>
      </w:r>
      <w:r w:rsidR="00043BF2">
        <w:rPr>
          <w:i/>
        </w:rPr>
        <w:t>Regulations 2</w:t>
      </w:r>
      <w:r w:rsidRPr="00BF4D36">
        <w:rPr>
          <w:i/>
        </w:rPr>
        <w:t>018</w:t>
      </w:r>
      <w:r w:rsidRPr="00BF4D36">
        <w:t>.</w:t>
      </w:r>
    </w:p>
    <w:p w14:paraId="57889FFE" w14:textId="77777777" w:rsidR="00434237" w:rsidRPr="00BF4D36" w:rsidRDefault="00434237" w:rsidP="00434237">
      <w:pPr>
        <w:pStyle w:val="ActHead5"/>
      </w:pPr>
      <w:bookmarkStart w:id="15" w:name="_Toc152071701"/>
      <w:r w:rsidRPr="00BF4D36">
        <w:rPr>
          <w:rStyle w:val="CharSectno"/>
        </w:rPr>
        <w:lastRenderedPageBreak/>
        <w:t>1.1.4</w:t>
      </w:r>
      <w:r w:rsidRPr="00BF4D36">
        <w:t xml:space="preserve">  Meaning of multidisciplinary case conference</w:t>
      </w:r>
      <w:bookmarkEnd w:id="15"/>
    </w:p>
    <w:p w14:paraId="2F6EB1C2" w14:textId="77777777" w:rsidR="00434237" w:rsidRPr="00BF4D36" w:rsidRDefault="00434237" w:rsidP="00434237">
      <w:pPr>
        <w:pStyle w:val="subsection"/>
      </w:pPr>
      <w:r w:rsidRPr="00BF4D36">
        <w:tab/>
      </w:r>
      <w:r w:rsidRPr="00BF4D36">
        <w:tab/>
        <w:t>In this Schedule:</w:t>
      </w:r>
    </w:p>
    <w:p w14:paraId="44A63B30" w14:textId="77777777" w:rsidR="00434237" w:rsidRPr="00BF4D36" w:rsidRDefault="00434237" w:rsidP="00434237">
      <w:pPr>
        <w:pStyle w:val="Definition"/>
      </w:pPr>
      <w:r w:rsidRPr="00BF4D36">
        <w:rPr>
          <w:b/>
          <w:i/>
        </w:rPr>
        <w:t xml:space="preserve">multidisciplinary case conference </w:t>
      </w:r>
      <w:r w:rsidRPr="00BF4D36">
        <w:t>means a process by which a multidisciplinary case conference team carries out all of the following activities:</w:t>
      </w:r>
    </w:p>
    <w:p w14:paraId="383986DE" w14:textId="77777777" w:rsidR="00434237" w:rsidRPr="00BF4D36" w:rsidRDefault="00434237" w:rsidP="00434237">
      <w:pPr>
        <w:pStyle w:val="paragraph"/>
      </w:pPr>
      <w:r w:rsidRPr="00BF4D36">
        <w:tab/>
        <w:t>(a)</w:t>
      </w:r>
      <w:r w:rsidRPr="00BF4D36">
        <w:tab/>
        <w:t>discussing a patient’s history;</w:t>
      </w:r>
    </w:p>
    <w:p w14:paraId="11F7B1BE" w14:textId="77777777" w:rsidR="00434237" w:rsidRPr="00BF4D36" w:rsidRDefault="00434237" w:rsidP="00434237">
      <w:pPr>
        <w:pStyle w:val="paragraph"/>
      </w:pPr>
      <w:r w:rsidRPr="00BF4D36">
        <w:tab/>
        <w:t>(b)</w:t>
      </w:r>
      <w:r w:rsidRPr="00BF4D36">
        <w:tab/>
        <w:t>identifying the patient’s multidisciplinary care needs;</w:t>
      </w:r>
    </w:p>
    <w:p w14:paraId="666A7740" w14:textId="77777777" w:rsidR="00434237" w:rsidRPr="00BF4D36" w:rsidRDefault="00434237" w:rsidP="00434237">
      <w:pPr>
        <w:pStyle w:val="paragraph"/>
      </w:pPr>
      <w:r w:rsidRPr="00BF4D36">
        <w:tab/>
        <w:t>(c)</w:t>
      </w:r>
      <w:r w:rsidRPr="00BF4D36">
        <w:tab/>
        <w:t>identifying outcomes to be achieved by members of the multidisciplinary case conference team giving care and service to the patient;</w:t>
      </w:r>
    </w:p>
    <w:p w14:paraId="1D6DB90E" w14:textId="77777777" w:rsidR="00434237" w:rsidRPr="00BF4D36" w:rsidRDefault="00434237" w:rsidP="00434237">
      <w:pPr>
        <w:pStyle w:val="paragraph"/>
      </w:pPr>
      <w:r w:rsidRPr="00BF4D36">
        <w:tab/>
        <w:t>(d)</w:t>
      </w:r>
      <w:r w:rsidRPr="00BF4D36">
        <w:tab/>
        <w:t>identifying tasks that need to be undertaken to achieve these outcomes, and allocating those tasks to members of the multidisciplinary case conference team;</w:t>
      </w:r>
    </w:p>
    <w:p w14:paraId="156109A8" w14:textId="77777777" w:rsidR="00434237" w:rsidRPr="00BF4D36" w:rsidRDefault="00434237" w:rsidP="00434237">
      <w:pPr>
        <w:pStyle w:val="paragraph"/>
      </w:pPr>
      <w:r w:rsidRPr="00BF4D36">
        <w:tab/>
        <w:t>(e)</w:t>
      </w:r>
      <w:r w:rsidRPr="00BF4D36">
        <w:tab/>
        <w:t>assessing whether previously identified outcomes (if any) have been achieved.</w:t>
      </w:r>
    </w:p>
    <w:p w14:paraId="46BC3504" w14:textId="77777777" w:rsidR="00434237" w:rsidRPr="00BF4D36" w:rsidRDefault="00434237" w:rsidP="00434237">
      <w:pPr>
        <w:pStyle w:val="ActHead5"/>
      </w:pPr>
      <w:bookmarkStart w:id="16" w:name="_Toc152071702"/>
      <w:r w:rsidRPr="00BF4D36">
        <w:rPr>
          <w:rStyle w:val="CharSectno"/>
        </w:rPr>
        <w:t>1.1.5</w:t>
      </w:r>
      <w:r w:rsidRPr="00BF4D36">
        <w:t xml:space="preserve">  Meaning of multidisciplinary case conference team</w:t>
      </w:r>
      <w:bookmarkEnd w:id="16"/>
    </w:p>
    <w:p w14:paraId="3D4AC321" w14:textId="77777777" w:rsidR="00434237" w:rsidRPr="00BF4D36" w:rsidRDefault="00434237" w:rsidP="00434237">
      <w:pPr>
        <w:pStyle w:val="subsection"/>
      </w:pPr>
      <w:r w:rsidRPr="00BF4D36">
        <w:tab/>
        <w:t>(1)</w:t>
      </w:r>
      <w:r w:rsidRPr="00BF4D36">
        <w:tab/>
        <w:t xml:space="preserve">In this Schedule, a </w:t>
      </w:r>
      <w:r w:rsidRPr="00BF4D36">
        <w:rPr>
          <w:b/>
          <w:i/>
        </w:rPr>
        <w:t>multidisciplinary case conference team</w:t>
      </w:r>
      <w:r w:rsidRPr="00BF4D36">
        <w:t xml:space="preserve"> for a patient:</w:t>
      </w:r>
    </w:p>
    <w:p w14:paraId="782C994F" w14:textId="77777777" w:rsidR="00434237" w:rsidRPr="00BF4D36" w:rsidRDefault="00434237" w:rsidP="00434237">
      <w:pPr>
        <w:pStyle w:val="paragraph"/>
      </w:pPr>
      <w:r w:rsidRPr="00BF4D36">
        <w:tab/>
        <w:t>(a)</w:t>
      </w:r>
      <w:r w:rsidRPr="00BF4D36">
        <w:tab/>
        <w:t>includes a medical practitioner; and</w:t>
      </w:r>
    </w:p>
    <w:p w14:paraId="6202611C" w14:textId="77777777" w:rsidR="00434237" w:rsidRPr="00BF4D36" w:rsidRDefault="00434237" w:rsidP="00434237">
      <w:pPr>
        <w:pStyle w:val="paragraph"/>
      </w:pPr>
      <w:r w:rsidRPr="00BF4D36">
        <w:tab/>
        <w:t>(b)</w:t>
      </w:r>
      <w:r w:rsidRPr="00BF4D36">
        <w:tab/>
        <w:t>either:</w:t>
      </w:r>
    </w:p>
    <w:p w14:paraId="1054614A" w14:textId="7B90875A" w:rsidR="00434237" w:rsidRPr="00BF4D36" w:rsidRDefault="00434237" w:rsidP="00434237">
      <w:pPr>
        <w:pStyle w:val="paragraphsub"/>
      </w:pPr>
      <w:r w:rsidRPr="00BF4D36">
        <w:tab/>
        <w:t>(i)</w:t>
      </w:r>
      <w:r w:rsidRPr="00BF4D36">
        <w:tab/>
        <w:t>for items </w:t>
      </w:r>
      <w:r w:rsidR="00EC4A32" w:rsidRPr="00BF4D36">
        <w:t>235, 236, 237, 238, 239, 240,</w:t>
      </w:r>
      <w:r w:rsidR="00EC4A32" w:rsidRPr="00BF4D36">
        <w:rPr>
          <w:i/>
          <w:iCs/>
        </w:rPr>
        <w:t xml:space="preserve"> </w:t>
      </w:r>
      <w:r w:rsidR="00EC4A32" w:rsidRPr="00BF4D36">
        <w:t>735 to 758, 825 to 828, 930, 933, 935, 937, 943, 945, 946, 948, 959, 961, 962, 964, 969, 971, 972, 973, 975, 986,</w:t>
      </w:r>
      <w:r w:rsidRPr="00BF4D36">
        <w:t xml:space="preserve"> 6029 to 6042 and 6064 to 6075—includes at least 2 other members; or</w:t>
      </w:r>
    </w:p>
    <w:p w14:paraId="10251FDD" w14:textId="77777777" w:rsidR="00434237" w:rsidRPr="00BF4D36" w:rsidRDefault="00434237" w:rsidP="00434237">
      <w:pPr>
        <w:pStyle w:val="paragraphsub"/>
      </w:pPr>
      <w:r w:rsidRPr="00BF4D36">
        <w:tab/>
        <w:t>(ii)</w:t>
      </w:r>
      <w:r w:rsidRPr="00BF4D36">
        <w:tab/>
        <w:t>for an item mentioned in subclause (3)—includes at least 3 other members; and</w:t>
      </w:r>
    </w:p>
    <w:p w14:paraId="7B441BCD" w14:textId="77777777" w:rsidR="00434237" w:rsidRPr="00BF4D36" w:rsidRDefault="00434237" w:rsidP="00434237">
      <w:pPr>
        <w:pStyle w:val="paragraph"/>
      </w:pPr>
      <w:r w:rsidRPr="00BF4D36">
        <w:tab/>
        <w:t>(c)</w:t>
      </w:r>
      <w:r w:rsidRPr="00BF4D36">
        <w:tab/>
        <w:t>may also include a family member of the patient.</w:t>
      </w:r>
    </w:p>
    <w:p w14:paraId="7EEB825A" w14:textId="77777777" w:rsidR="00434237" w:rsidRPr="00BF4D36" w:rsidRDefault="00434237" w:rsidP="00434237">
      <w:pPr>
        <w:pStyle w:val="subsection"/>
      </w:pPr>
      <w:r w:rsidRPr="00BF4D36">
        <w:tab/>
        <w:t>(2)</w:t>
      </w:r>
      <w:r w:rsidRPr="00BF4D36">
        <w:tab/>
        <w:t>For the members mentioned in paragraph (b):</w:t>
      </w:r>
    </w:p>
    <w:p w14:paraId="2BF4B2B4" w14:textId="77777777" w:rsidR="00434237" w:rsidRPr="00BF4D36" w:rsidRDefault="00434237" w:rsidP="00434237">
      <w:pPr>
        <w:pStyle w:val="paragraph"/>
      </w:pPr>
      <w:r w:rsidRPr="00BF4D36">
        <w:tab/>
        <w:t>(a)</w:t>
      </w:r>
      <w:r w:rsidRPr="00BF4D36">
        <w:tab/>
        <w:t>each member must provide a different kind of care or service to the patient; and</w:t>
      </w:r>
    </w:p>
    <w:p w14:paraId="65786E8B" w14:textId="77777777" w:rsidR="00434237" w:rsidRPr="00BF4D36" w:rsidRDefault="00434237" w:rsidP="00434237">
      <w:pPr>
        <w:pStyle w:val="paragraph"/>
      </w:pPr>
      <w:r w:rsidRPr="00BF4D36">
        <w:tab/>
        <w:t>(b)</w:t>
      </w:r>
      <w:r w:rsidRPr="00BF4D36">
        <w:tab/>
        <w:t>each member must not be an unpaid carer of the patient; and</w:t>
      </w:r>
    </w:p>
    <w:p w14:paraId="5835AB74" w14:textId="77777777" w:rsidR="00434237" w:rsidRPr="00BF4D36" w:rsidRDefault="00434237" w:rsidP="00434237">
      <w:pPr>
        <w:pStyle w:val="paragraph"/>
      </w:pPr>
      <w:r w:rsidRPr="00BF4D36">
        <w:tab/>
        <w:t>(c)</w:t>
      </w:r>
      <w:r w:rsidRPr="00BF4D36">
        <w:tab/>
        <w:t>one member may be another medical practitioner.</w:t>
      </w:r>
    </w:p>
    <w:p w14:paraId="1DFF5CA1" w14:textId="77777777" w:rsidR="00434237" w:rsidRPr="00BF4D36" w:rsidRDefault="00434237" w:rsidP="00434237">
      <w:pPr>
        <w:pStyle w:val="notetext"/>
      </w:pPr>
      <w:r w:rsidRPr="00BF4D36">
        <w:t>Example:</w:t>
      </w:r>
      <w:r w:rsidRPr="00BF4D36">
        <w:tab/>
        <w:t>Other members may be allied health professionals, home and community service providers and care organisers, including the following:</w:t>
      </w:r>
    </w:p>
    <w:p w14:paraId="68915E02" w14:textId="77777777" w:rsidR="00434237" w:rsidRPr="00BF4D36" w:rsidRDefault="00434237" w:rsidP="00434237">
      <w:pPr>
        <w:pStyle w:val="notepara"/>
      </w:pPr>
      <w:r w:rsidRPr="00BF4D36">
        <w:t>(a)</w:t>
      </w:r>
      <w:r w:rsidRPr="00BF4D36">
        <w:tab/>
        <w:t>Aboriginal and Torres Strait Islander health practitioners;</w:t>
      </w:r>
    </w:p>
    <w:p w14:paraId="2BD0648B" w14:textId="77777777" w:rsidR="00434237" w:rsidRPr="00BF4D36" w:rsidRDefault="00434237" w:rsidP="00434237">
      <w:pPr>
        <w:pStyle w:val="notepara"/>
      </w:pPr>
      <w:r w:rsidRPr="00BF4D36">
        <w:t>(b)</w:t>
      </w:r>
      <w:r w:rsidRPr="00BF4D36">
        <w:tab/>
        <w:t>asthma educators;</w:t>
      </w:r>
    </w:p>
    <w:p w14:paraId="74ADFEF6" w14:textId="77777777" w:rsidR="00434237" w:rsidRPr="00BF4D36" w:rsidRDefault="00434237" w:rsidP="00434237">
      <w:pPr>
        <w:pStyle w:val="notepara"/>
      </w:pPr>
      <w:r w:rsidRPr="00BF4D36">
        <w:t>(c)</w:t>
      </w:r>
      <w:r w:rsidRPr="00BF4D36">
        <w:tab/>
        <w:t>audiologists;</w:t>
      </w:r>
    </w:p>
    <w:p w14:paraId="521B14BC" w14:textId="77777777" w:rsidR="00434237" w:rsidRPr="00BF4D36" w:rsidRDefault="00434237" w:rsidP="00434237">
      <w:pPr>
        <w:pStyle w:val="notepara"/>
      </w:pPr>
      <w:r w:rsidRPr="00BF4D36">
        <w:t>(d)</w:t>
      </w:r>
      <w:r w:rsidRPr="00BF4D36">
        <w:tab/>
        <w:t>dental therapists;</w:t>
      </w:r>
    </w:p>
    <w:p w14:paraId="73F74364" w14:textId="77777777" w:rsidR="00434237" w:rsidRPr="00BF4D36" w:rsidRDefault="00434237" w:rsidP="00434237">
      <w:pPr>
        <w:pStyle w:val="notepara"/>
      </w:pPr>
      <w:r w:rsidRPr="00BF4D36">
        <w:t>(e)</w:t>
      </w:r>
      <w:r w:rsidRPr="00BF4D36">
        <w:tab/>
        <w:t>dentists;</w:t>
      </w:r>
    </w:p>
    <w:p w14:paraId="6FE13E06" w14:textId="77777777" w:rsidR="00434237" w:rsidRPr="00BF4D36" w:rsidRDefault="00434237" w:rsidP="00434237">
      <w:pPr>
        <w:pStyle w:val="notepara"/>
      </w:pPr>
      <w:r w:rsidRPr="00BF4D36">
        <w:t>(f)</w:t>
      </w:r>
      <w:r w:rsidRPr="00BF4D36">
        <w:tab/>
        <w:t>diabetes educators;</w:t>
      </w:r>
    </w:p>
    <w:p w14:paraId="2F155F32" w14:textId="77777777" w:rsidR="00434237" w:rsidRPr="00BF4D36" w:rsidRDefault="00434237" w:rsidP="00434237">
      <w:pPr>
        <w:pStyle w:val="notepara"/>
      </w:pPr>
      <w:r w:rsidRPr="00BF4D36">
        <w:t>(g)</w:t>
      </w:r>
      <w:r w:rsidRPr="00BF4D36">
        <w:tab/>
        <w:t>dieticians;</w:t>
      </w:r>
    </w:p>
    <w:p w14:paraId="61F1D41C" w14:textId="77777777" w:rsidR="00434237" w:rsidRPr="00BF4D36" w:rsidRDefault="00434237" w:rsidP="00434237">
      <w:pPr>
        <w:pStyle w:val="notepara"/>
      </w:pPr>
      <w:r w:rsidRPr="00BF4D36">
        <w:t>(h)</w:t>
      </w:r>
      <w:r w:rsidRPr="00BF4D36">
        <w:tab/>
        <w:t>mental health workers;</w:t>
      </w:r>
    </w:p>
    <w:p w14:paraId="156312F0" w14:textId="77777777" w:rsidR="00434237" w:rsidRPr="00BF4D36" w:rsidRDefault="00434237" w:rsidP="00434237">
      <w:pPr>
        <w:pStyle w:val="notepara"/>
      </w:pPr>
      <w:r w:rsidRPr="00BF4D36">
        <w:t>(i)</w:t>
      </w:r>
      <w:r w:rsidRPr="00BF4D36">
        <w:tab/>
        <w:t>occupational therapists;</w:t>
      </w:r>
    </w:p>
    <w:p w14:paraId="14DA2FB9" w14:textId="77777777" w:rsidR="00434237" w:rsidRPr="00BF4D36" w:rsidRDefault="00434237" w:rsidP="00434237">
      <w:pPr>
        <w:pStyle w:val="notepara"/>
      </w:pPr>
      <w:r w:rsidRPr="00BF4D36">
        <w:t>(j)</w:t>
      </w:r>
      <w:r w:rsidRPr="00BF4D36">
        <w:tab/>
        <w:t>optometrists;</w:t>
      </w:r>
    </w:p>
    <w:p w14:paraId="116577F8" w14:textId="77777777" w:rsidR="00434237" w:rsidRPr="00BF4D36" w:rsidRDefault="00434237" w:rsidP="00434237">
      <w:pPr>
        <w:pStyle w:val="notepara"/>
      </w:pPr>
      <w:r w:rsidRPr="00BF4D36">
        <w:t>(k)</w:t>
      </w:r>
      <w:r w:rsidRPr="00BF4D36">
        <w:tab/>
        <w:t>orthoptists;</w:t>
      </w:r>
    </w:p>
    <w:p w14:paraId="7CB81B90" w14:textId="77777777" w:rsidR="00434237" w:rsidRPr="00BF4D36" w:rsidRDefault="00434237" w:rsidP="00434237">
      <w:pPr>
        <w:pStyle w:val="notepara"/>
      </w:pPr>
      <w:r w:rsidRPr="00BF4D36">
        <w:t>(l)</w:t>
      </w:r>
      <w:r w:rsidRPr="00BF4D36">
        <w:tab/>
        <w:t>orthotists or prosthetists;</w:t>
      </w:r>
    </w:p>
    <w:p w14:paraId="3E06658A" w14:textId="77777777" w:rsidR="00434237" w:rsidRPr="00BF4D36" w:rsidRDefault="00434237" w:rsidP="00434237">
      <w:pPr>
        <w:pStyle w:val="notepara"/>
      </w:pPr>
      <w:r w:rsidRPr="00BF4D36">
        <w:lastRenderedPageBreak/>
        <w:t>(m)</w:t>
      </w:r>
      <w:r w:rsidRPr="00BF4D36">
        <w:tab/>
        <w:t>pharmacists;</w:t>
      </w:r>
    </w:p>
    <w:p w14:paraId="16722D49" w14:textId="77777777" w:rsidR="00434237" w:rsidRPr="00BF4D36" w:rsidRDefault="00434237" w:rsidP="00434237">
      <w:pPr>
        <w:pStyle w:val="notepara"/>
      </w:pPr>
      <w:r w:rsidRPr="00BF4D36">
        <w:t>(n)</w:t>
      </w:r>
      <w:r w:rsidRPr="00BF4D36">
        <w:tab/>
        <w:t>physiotherapists;</w:t>
      </w:r>
    </w:p>
    <w:p w14:paraId="35400E4E" w14:textId="77777777" w:rsidR="00434237" w:rsidRPr="00BF4D36" w:rsidRDefault="00434237" w:rsidP="00434237">
      <w:pPr>
        <w:pStyle w:val="notepara"/>
      </w:pPr>
      <w:r w:rsidRPr="00BF4D36">
        <w:t>(o)</w:t>
      </w:r>
      <w:r w:rsidRPr="00BF4D36">
        <w:tab/>
        <w:t>podiatrists;</w:t>
      </w:r>
    </w:p>
    <w:p w14:paraId="7571966E" w14:textId="77777777" w:rsidR="00434237" w:rsidRPr="00BF4D36" w:rsidRDefault="00434237" w:rsidP="00434237">
      <w:pPr>
        <w:pStyle w:val="notepara"/>
      </w:pPr>
      <w:r w:rsidRPr="00BF4D36">
        <w:t>(p)</w:t>
      </w:r>
      <w:r w:rsidRPr="00BF4D36">
        <w:tab/>
        <w:t>psychologists;</w:t>
      </w:r>
    </w:p>
    <w:p w14:paraId="21A500D6" w14:textId="77777777" w:rsidR="00434237" w:rsidRPr="00BF4D36" w:rsidRDefault="00434237" w:rsidP="00434237">
      <w:pPr>
        <w:pStyle w:val="notepara"/>
      </w:pPr>
      <w:r w:rsidRPr="00BF4D36">
        <w:t>(q)</w:t>
      </w:r>
      <w:r w:rsidRPr="00BF4D36">
        <w:tab/>
        <w:t>registered nurses;</w:t>
      </w:r>
    </w:p>
    <w:p w14:paraId="521DC36B" w14:textId="77777777" w:rsidR="00434237" w:rsidRPr="00BF4D36" w:rsidRDefault="00434237" w:rsidP="00434237">
      <w:pPr>
        <w:pStyle w:val="notepara"/>
      </w:pPr>
      <w:r w:rsidRPr="00BF4D36">
        <w:t>(r)</w:t>
      </w:r>
      <w:r w:rsidRPr="00BF4D36">
        <w:tab/>
        <w:t>social workers;</w:t>
      </w:r>
    </w:p>
    <w:p w14:paraId="5ADECA1E" w14:textId="77777777" w:rsidR="00434237" w:rsidRPr="00BF4D36" w:rsidRDefault="00434237" w:rsidP="00434237">
      <w:pPr>
        <w:pStyle w:val="notepara"/>
      </w:pPr>
      <w:r w:rsidRPr="00BF4D36">
        <w:t>(s)</w:t>
      </w:r>
      <w:r w:rsidRPr="00BF4D36">
        <w:tab/>
        <w:t>speech pathologists;</w:t>
      </w:r>
    </w:p>
    <w:p w14:paraId="2FFCD078" w14:textId="77777777" w:rsidR="00434237" w:rsidRPr="00BF4D36" w:rsidRDefault="00434237" w:rsidP="00434237">
      <w:pPr>
        <w:pStyle w:val="notepara"/>
      </w:pPr>
      <w:r w:rsidRPr="00BF4D36">
        <w:t>(t)</w:t>
      </w:r>
      <w:r w:rsidRPr="00BF4D36">
        <w:tab/>
        <w:t>education providers;</w:t>
      </w:r>
    </w:p>
    <w:p w14:paraId="10D650D5" w14:textId="77777777" w:rsidR="00434237" w:rsidRPr="00BF4D36" w:rsidRDefault="00434237" w:rsidP="00434237">
      <w:pPr>
        <w:pStyle w:val="notepara"/>
      </w:pPr>
      <w:r w:rsidRPr="00BF4D36">
        <w:t>(u)</w:t>
      </w:r>
      <w:r w:rsidRPr="00BF4D36">
        <w:tab/>
        <w:t>“meals on wheels” providers;</w:t>
      </w:r>
    </w:p>
    <w:p w14:paraId="08E7A890" w14:textId="77777777" w:rsidR="00434237" w:rsidRPr="00BF4D36" w:rsidRDefault="00434237" w:rsidP="00434237">
      <w:pPr>
        <w:pStyle w:val="notepara"/>
      </w:pPr>
      <w:r w:rsidRPr="00BF4D36">
        <w:t>(v)</w:t>
      </w:r>
      <w:r w:rsidRPr="00BF4D36">
        <w:tab/>
        <w:t>personal care workers;</w:t>
      </w:r>
    </w:p>
    <w:p w14:paraId="3A3A6418" w14:textId="77777777" w:rsidR="00434237" w:rsidRPr="00BF4D36" w:rsidRDefault="00434237" w:rsidP="00434237">
      <w:pPr>
        <w:pStyle w:val="notepara"/>
      </w:pPr>
      <w:r w:rsidRPr="00BF4D36">
        <w:t>(w)</w:t>
      </w:r>
      <w:r w:rsidRPr="00BF4D36">
        <w:tab/>
        <w:t>probation officers.</w:t>
      </w:r>
    </w:p>
    <w:p w14:paraId="6D1EC701" w14:textId="4846616F" w:rsidR="00434237" w:rsidRPr="00BF4D36" w:rsidRDefault="00434237" w:rsidP="00434237">
      <w:pPr>
        <w:pStyle w:val="subsection"/>
      </w:pPr>
      <w:r w:rsidRPr="00BF4D36">
        <w:tab/>
        <w:t>(3)</w:t>
      </w:r>
      <w:r w:rsidRPr="00BF4D36">
        <w:tab/>
        <w:t xml:space="preserve">For the purposes of </w:t>
      </w:r>
      <w:r w:rsidR="008D22CE" w:rsidRPr="00BF4D36">
        <w:t>subparagraph (</w:t>
      </w:r>
      <w:r w:rsidRPr="00BF4D36">
        <w:t xml:space="preserve">1)(b)(ii), the items are </w:t>
      </w:r>
      <w:r w:rsidR="00531CC0" w:rsidRPr="00BF4D36">
        <w:t>items 8</w:t>
      </w:r>
      <w:r w:rsidRPr="00BF4D36">
        <w:t>20, 822, 823, 830, 832, 834, 2946, 2949, 2954, 2978, 2984, 2988, 3032, 3040, 3044, 3069 and 3074.</w:t>
      </w:r>
    </w:p>
    <w:p w14:paraId="50C56CD8" w14:textId="77777777" w:rsidR="00434237" w:rsidRPr="00BF4D36" w:rsidRDefault="00434237" w:rsidP="00434237">
      <w:pPr>
        <w:pStyle w:val="ActHead5"/>
      </w:pPr>
      <w:bookmarkStart w:id="17" w:name="_Toc152071703"/>
      <w:r w:rsidRPr="00BF4D36">
        <w:rPr>
          <w:rStyle w:val="CharSectno"/>
        </w:rPr>
        <w:t>1.1.6</w:t>
      </w:r>
      <w:r w:rsidRPr="00BF4D36">
        <w:t xml:space="preserve">  Meaning of single course of treatment</w:t>
      </w:r>
      <w:bookmarkEnd w:id="17"/>
    </w:p>
    <w:p w14:paraId="40ED817F" w14:textId="69F15D68" w:rsidR="00434237" w:rsidRPr="00BF4D36" w:rsidRDefault="00434237" w:rsidP="00434237">
      <w:pPr>
        <w:pStyle w:val="subsection"/>
      </w:pPr>
      <w:r w:rsidRPr="00BF4D36">
        <w:tab/>
        <w:t>(1)</w:t>
      </w:r>
      <w:r w:rsidRPr="00BF4D36">
        <w:tab/>
        <w:t xml:space="preserve">Use this clause for </w:t>
      </w:r>
      <w:r w:rsidR="00531CC0" w:rsidRPr="00BF4D36">
        <w:t>items 1</w:t>
      </w:r>
      <w:r w:rsidRPr="00BF4D36">
        <w:t xml:space="preserve">04 to 133, </w:t>
      </w:r>
      <w:r w:rsidR="003023B3" w:rsidRPr="00BF4D36">
        <w:t>385 to 388, 2801 to 2840, 3005 to 3028, 6007 to 6015, 6018, 6019, 6024, 6051, 6052, 6058</w:t>
      </w:r>
      <w:r w:rsidRPr="00BF4D36">
        <w:t>, 6062, 6063, 16401, 16404, 16406, 51700 and 51703.</w:t>
      </w:r>
    </w:p>
    <w:p w14:paraId="728DB59B" w14:textId="77777777" w:rsidR="00434237" w:rsidRPr="00BF4D36" w:rsidRDefault="00434237" w:rsidP="00434237">
      <w:pPr>
        <w:pStyle w:val="subsection"/>
      </w:pPr>
      <w:r w:rsidRPr="00BF4D36">
        <w:tab/>
        <w:t>(2)</w:t>
      </w:r>
      <w:r w:rsidRPr="00BF4D36">
        <w:tab/>
        <w:t xml:space="preserve">A </w:t>
      </w:r>
      <w:r w:rsidRPr="00BF4D36">
        <w:rPr>
          <w:b/>
          <w:i/>
        </w:rPr>
        <w:t>single course of treatment</w:t>
      </w:r>
      <w:r w:rsidRPr="00BF4D36">
        <w:t xml:space="preserve"> for a patient:</w:t>
      </w:r>
    </w:p>
    <w:p w14:paraId="417CFEA8" w14:textId="77777777" w:rsidR="00434237" w:rsidRPr="00BF4D36" w:rsidRDefault="00434237" w:rsidP="00434237">
      <w:pPr>
        <w:pStyle w:val="paragraph"/>
      </w:pPr>
      <w:r w:rsidRPr="00BF4D36">
        <w:tab/>
        <w:t>(a)</w:t>
      </w:r>
      <w:r w:rsidRPr="00BF4D36">
        <w:tab/>
        <w:t>includes:</w:t>
      </w:r>
    </w:p>
    <w:p w14:paraId="73425CE7" w14:textId="77777777" w:rsidR="00434237" w:rsidRPr="00BF4D36" w:rsidRDefault="00434237" w:rsidP="00434237">
      <w:pPr>
        <w:pStyle w:val="paragraphsub"/>
      </w:pPr>
      <w:r w:rsidRPr="00BF4D36">
        <w:tab/>
        <w:t>(i)</w:t>
      </w:r>
      <w:r w:rsidRPr="00BF4D36">
        <w:tab/>
        <w:t>the initial attendance on the patient by a specialist or consultant physician; and</w:t>
      </w:r>
    </w:p>
    <w:p w14:paraId="53F2FD02" w14:textId="77777777" w:rsidR="00434237" w:rsidRPr="00BF4D36" w:rsidRDefault="00434237" w:rsidP="00434237">
      <w:pPr>
        <w:pStyle w:val="paragraphsub"/>
      </w:pPr>
      <w:r w:rsidRPr="00BF4D36">
        <w:tab/>
        <w:t>(ii)</w:t>
      </w:r>
      <w:r w:rsidRPr="00BF4D36">
        <w:tab/>
        <w:t>the continuing management or treatment up to and including the stage when the patient is referred back to the care of the referring practitioner; and</w:t>
      </w:r>
    </w:p>
    <w:p w14:paraId="2BE10F91" w14:textId="77777777" w:rsidR="00434237" w:rsidRPr="00BF4D36" w:rsidRDefault="00434237" w:rsidP="00434237">
      <w:pPr>
        <w:pStyle w:val="paragraphsub"/>
      </w:pPr>
      <w:r w:rsidRPr="00BF4D36">
        <w:tab/>
        <w:t>(iii)</w:t>
      </w:r>
      <w:r w:rsidRPr="00BF4D36">
        <w:tab/>
        <w:t>any subsequent review of the patient’s condition by the specialist or consultant physician that may be necessary, whether the review is initiated by the referring practitioner or by the specialist or consultant physician; but</w:t>
      </w:r>
    </w:p>
    <w:p w14:paraId="741EFF58" w14:textId="77777777" w:rsidR="00434237" w:rsidRPr="00BF4D36" w:rsidRDefault="00434237" w:rsidP="00434237">
      <w:pPr>
        <w:pStyle w:val="paragraph"/>
      </w:pPr>
      <w:r w:rsidRPr="00BF4D36">
        <w:tab/>
        <w:t>(b)</w:t>
      </w:r>
      <w:r w:rsidRPr="00BF4D36">
        <w:tab/>
        <w:t>does not include:</w:t>
      </w:r>
    </w:p>
    <w:p w14:paraId="6436D2B8" w14:textId="77777777" w:rsidR="00434237" w:rsidRPr="00BF4D36" w:rsidRDefault="00434237" w:rsidP="00434237">
      <w:pPr>
        <w:pStyle w:val="paragraphsub"/>
      </w:pPr>
      <w:r w:rsidRPr="00BF4D36">
        <w:tab/>
        <w:t>(i)</w:t>
      </w:r>
      <w:r w:rsidRPr="00BF4D36">
        <w:tab/>
        <w:t>referral of the patient to the specialist or consultant physician; or</w:t>
      </w:r>
    </w:p>
    <w:p w14:paraId="263ED182" w14:textId="4F8C915B" w:rsidR="00434237" w:rsidRPr="00BF4D36" w:rsidRDefault="00434237" w:rsidP="00434237">
      <w:pPr>
        <w:pStyle w:val="paragraphsub"/>
      </w:pPr>
      <w:r w:rsidRPr="00BF4D36">
        <w:tab/>
        <w:t>(ii)</w:t>
      </w:r>
      <w:r w:rsidRPr="00BF4D36">
        <w:tab/>
        <w:t xml:space="preserve">an attendance (the </w:t>
      </w:r>
      <w:r w:rsidRPr="00BF4D36">
        <w:rPr>
          <w:b/>
          <w:bCs/>
          <w:i/>
          <w:iCs/>
        </w:rPr>
        <w:t>later attendance</w:t>
      </w:r>
      <w:r w:rsidRPr="00BF4D36">
        <w:t xml:space="preserve">) on the patient by the specialist or consultant physician, after the end of the period of validity of the last referral to have application under </w:t>
      </w:r>
      <w:r w:rsidR="00043BF2">
        <w:t>section 1</w:t>
      </w:r>
      <w:r w:rsidRPr="00BF4D36">
        <w:t>02 of the</w:t>
      </w:r>
      <w:r w:rsidRPr="00BF4D36">
        <w:rPr>
          <w:i/>
        </w:rPr>
        <w:t xml:space="preserve"> Health Insurance </w:t>
      </w:r>
      <w:r w:rsidR="00043BF2">
        <w:rPr>
          <w:i/>
        </w:rPr>
        <w:t>Regulations 2</w:t>
      </w:r>
      <w:r w:rsidRPr="00BF4D36">
        <w:rPr>
          <w:i/>
        </w:rPr>
        <w:t>018</w:t>
      </w:r>
      <w:r w:rsidRPr="00BF4D36">
        <w:t xml:space="preserve"> if:</w:t>
      </w:r>
    </w:p>
    <w:p w14:paraId="52F83AF2" w14:textId="77777777" w:rsidR="00434237" w:rsidRPr="00BF4D36" w:rsidRDefault="00434237" w:rsidP="00434237">
      <w:pPr>
        <w:pStyle w:val="paragraphsub-sub"/>
      </w:pPr>
      <w:r w:rsidRPr="00BF4D36">
        <w:tab/>
        <w:t>(A)</w:t>
      </w:r>
      <w:r w:rsidRPr="00BF4D36">
        <w:tab/>
        <w:t>the referring practitioner considers the later attendance necessary for the patient’s condition to be reviewed; and</w:t>
      </w:r>
    </w:p>
    <w:p w14:paraId="17FA4423" w14:textId="77777777" w:rsidR="00434237" w:rsidRPr="00BF4D36" w:rsidRDefault="00434237" w:rsidP="00434237">
      <w:pPr>
        <w:pStyle w:val="paragraphsub-sub"/>
      </w:pPr>
      <w:r w:rsidRPr="00BF4D36">
        <w:tab/>
        <w:t>(B)</w:t>
      </w:r>
      <w:r w:rsidRPr="00BF4D36">
        <w:tab/>
        <w:t>the patient was most recently attended by the specialist or consultant physician more than 9 months before the later attendance.</w:t>
      </w:r>
    </w:p>
    <w:p w14:paraId="7714AD9B" w14:textId="63D991EF" w:rsidR="00434237" w:rsidRPr="00BF4D36" w:rsidRDefault="00434237" w:rsidP="00434237">
      <w:pPr>
        <w:pStyle w:val="notetext"/>
      </w:pPr>
      <w:r w:rsidRPr="00BF4D36">
        <w:t>Note:</w:t>
      </w:r>
      <w:r w:rsidRPr="00BF4D36">
        <w:tab/>
      </w:r>
      <w:r w:rsidR="00DE4D18" w:rsidRPr="00BF4D36">
        <w:t>Division 4</w:t>
      </w:r>
      <w:r w:rsidRPr="00BF4D36">
        <w:t xml:space="preserve"> of </w:t>
      </w:r>
      <w:r w:rsidR="003745AC" w:rsidRPr="00BF4D36">
        <w:t>Part 1</w:t>
      </w:r>
      <w:r w:rsidRPr="00BF4D36">
        <w:t xml:space="preserve">1 of the </w:t>
      </w:r>
      <w:r w:rsidRPr="00BF4D36">
        <w:rPr>
          <w:i/>
        </w:rPr>
        <w:t xml:space="preserve">Health Insurance </w:t>
      </w:r>
      <w:r w:rsidR="00043BF2">
        <w:rPr>
          <w:i/>
        </w:rPr>
        <w:t>Regulations 2</w:t>
      </w:r>
      <w:r w:rsidRPr="00BF4D36">
        <w:rPr>
          <w:i/>
        </w:rPr>
        <w:t>018</w:t>
      </w:r>
      <w:r w:rsidRPr="00BF4D36">
        <w:t xml:space="preserve"> prescribes the manner in which patients are to be referred when an item in this Schedule specifies a service that is to be rendered by a specialist or consultant physician to a patient who has been referred.</w:t>
      </w:r>
    </w:p>
    <w:p w14:paraId="6F550AAB" w14:textId="77777777" w:rsidR="00434237" w:rsidRPr="00BF4D36" w:rsidRDefault="00434237" w:rsidP="00434237">
      <w:pPr>
        <w:pStyle w:val="ActHead5"/>
      </w:pPr>
      <w:bookmarkStart w:id="18" w:name="_Toc152071704"/>
      <w:r w:rsidRPr="00BF4D36">
        <w:rPr>
          <w:rStyle w:val="CharSectno"/>
        </w:rPr>
        <w:lastRenderedPageBreak/>
        <w:t>1.1.7</w:t>
      </w:r>
      <w:r w:rsidRPr="00BF4D36">
        <w:t xml:space="preserve">  Meaning of symbol (H)</w:t>
      </w:r>
      <w:bookmarkEnd w:id="18"/>
    </w:p>
    <w:p w14:paraId="2C872999" w14:textId="77777777" w:rsidR="00434237" w:rsidRPr="00BF4D36" w:rsidRDefault="00434237" w:rsidP="00434237">
      <w:pPr>
        <w:pStyle w:val="subsection"/>
      </w:pPr>
      <w:r w:rsidRPr="00BF4D36">
        <w:tab/>
      </w:r>
      <w:r w:rsidRPr="00BF4D36">
        <w:tab/>
        <w:t xml:space="preserve">An item in this Schedule including the symbol </w:t>
      </w:r>
      <w:r w:rsidRPr="00BF4D36">
        <w:rPr>
          <w:b/>
          <w:i/>
        </w:rPr>
        <w:t>(H)</w:t>
      </w:r>
      <w:r w:rsidRPr="00BF4D36">
        <w:rPr>
          <w:i/>
        </w:rPr>
        <w:t xml:space="preserve"> </w:t>
      </w:r>
      <w:r w:rsidRPr="00BF4D36">
        <w:t>applies only to a service performed or provided in a hospital.</w:t>
      </w:r>
    </w:p>
    <w:p w14:paraId="5853A693" w14:textId="77777777" w:rsidR="00434237" w:rsidRPr="00BF4D36" w:rsidRDefault="00434237" w:rsidP="00434237">
      <w:pPr>
        <w:pStyle w:val="ActHead5"/>
      </w:pPr>
      <w:bookmarkStart w:id="19" w:name="_Toc152071705"/>
      <w:r w:rsidRPr="00BF4D36">
        <w:rPr>
          <w:rStyle w:val="CharSectno"/>
        </w:rPr>
        <w:t>1.1.8</w:t>
      </w:r>
      <w:r w:rsidRPr="00BF4D36">
        <w:t xml:space="preserve">  References in this Schedule to items include items determined under section 3C of the Act</w:t>
      </w:r>
      <w:bookmarkEnd w:id="19"/>
    </w:p>
    <w:p w14:paraId="1C2A46FF" w14:textId="77777777" w:rsidR="00434237" w:rsidRPr="00BF4D36" w:rsidRDefault="00434237" w:rsidP="00434237">
      <w:pPr>
        <w:pStyle w:val="subsection"/>
      </w:pPr>
      <w:r w:rsidRPr="00BF4D36">
        <w:tab/>
      </w:r>
      <w:r w:rsidRPr="00BF4D36">
        <w:tab/>
        <w:t>A reference in this Schedule to an item includes a reference to an item relating to a health service that, under a determination in force under subsection 3C(1) of the Act, is treated as if there were an item in the table that relates to the service.</w:t>
      </w:r>
    </w:p>
    <w:p w14:paraId="1CF26634" w14:textId="331270F6" w:rsidR="00434237" w:rsidRPr="00BF4D36" w:rsidRDefault="00DE4D18" w:rsidP="00434237">
      <w:pPr>
        <w:pStyle w:val="ActHead3"/>
      </w:pPr>
      <w:bookmarkStart w:id="20" w:name="_Toc152071706"/>
      <w:r w:rsidRPr="00BF4D36">
        <w:rPr>
          <w:rStyle w:val="CharDivNo"/>
        </w:rPr>
        <w:t>Division 1</w:t>
      </w:r>
      <w:r w:rsidR="00434237" w:rsidRPr="00BF4D36">
        <w:rPr>
          <w:rStyle w:val="CharDivNo"/>
        </w:rPr>
        <w:t>.2</w:t>
      </w:r>
      <w:r w:rsidR="00434237" w:rsidRPr="00BF4D36">
        <w:t>—</w:t>
      </w:r>
      <w:r w:rsidR="00434237" w:rsidRPr="00BF4D36">
        <w:rPr>
          <w:rStyle w:val="CharDivText"/>
        </w:rPr>
        <w:t>General application provisions</w:t>
      </w:r>
      <w:bookmarkEnd w:id="20"/>
    </w:p>
    <w:p w14:paraId="1A4789E5" w14:textId="77777777" w:rsidR="00434237" w:rsidRPr="00BF4D36" w:rsidRDefault="00434237" w:rsidP="00434237">
      <w:pPr>
        <w:pStyle w:val="ActHead5"/>
      </w:pPr>
      <w:bookmarkStart w:id="21" w:name="_Toc152071707"/>
      <w:r w:rsidRPr="00BF4D36">
        <w:rPr>
          <w:rStyle w:val="CharSectno"/>
        </w:rPr>
        <w:t>1.2.1</w:t>
      </w:r>
      <w:r w:rsidRPr="00BF4D36">
        <w:t xml:space="preserve">  Application</w:t>
      </w:r>
      <w:bookmarkEnd w:id="21"/>
    </w:p>
    <w:p w14:paraId="4581E817" w14:textId="77777777" w:rsidR="00434237" w:rsidRPr="00BF4D36" w:rsidRDefault="00434237" w:rsidP="00434237">
      <w:pPr>
        <w:pStyle w:val="subsection"/>
      </w:pPr>
      <w:r w:rsidRPr="00BF4D36">
        <w:tab/>
      </w:r>
      <w:r w:rsidRPr="00BF4D36">
        <w:tab/>
        <w:t>An item in this Schedule does not apply to a service provided in contravention of a law of the Commonwealth, a State or Territory.</w:t>
      </w:r>
    </w:p>
    <w:p w14:paraId="23B1824A" w14:textId="77777777" w:rsidR="00434237" w:rsidRPr="00BF4D36" w:rsidRDefault="00434237" w:rsidP="00434237">
      <w:pPr>
        <w:pStyle w:val="ActHead5"/>
      </w:pPr>
      <w:bookmarkStart w:id="22" w:name="_Toc152071708"/>
      <w:r w:rsidRPr="00BF4D36">
        <w:rPr>
          <w:rStyle w:val="CharSectno"/>
        </w:rPr>
        <w:t>1.2.2</w:t>
      </w:r>
      <w:r w:rsidRPr="00BF4D36">
        <w:t xml:space="preserve">  Restrictions on certain items—attendances by specialists and consultant physicians without referrals</w:t>
      </w:r>
      <w:bookmarkEnd w:id="22"/>
    </w:p>
    <w:p w14:paraId="4FFC6F01" w14:textId="727102A9" w:rsidR="003023B3" w:rsidRPr="00BF4D36" w:rsidRDefault="003023B3" w:rsidP="003023B3">
      <w:pPr>
        <w:pStyle w:val="subsection"/>
      </w:pPr>
      <w:r w:rsidRPr="00BF4D36">
        <w:tab/>
        <w:t>(1)</w:t>
      </w:r>
      <w:r w:rsidRPr="00BF4D36">
        <w:tab/>
        <w:t xml:space="preserve">Use this clause for </w:t>
      </w:r>
      <w:r w:rsidR="00531CC0" w:rsidRPr="00BF4D36">
        <w:t>items 1</w:t>
      </w:r>
      <w:r w:rsidRPr="00BF4D36">
        <w:t xml:space="preserve">04 to 111, 115 to 137, 141 to 147, 289 to 388, 2801 to 2840, 3005 to 3028, 6007 to 6015, 6018 to 6028, 6051 to 6063, 16401, 16404, 16407, 16408, 16508, 16509, 16533, 16534, 17640 to 17655, </w:t>
      </w:r>
      <w:r w:rsidRPr="00BF4D36">
        <w:rPr>
          <w:lang w:eastAsia="en-US"/>
        </w:rPr>
        <w:t>90260, 90261, 90266 and 90267</w:t>
      </w:r>
      <w:r w:rsidRPr="00BF4D36">
        <w:t>.</w:t>
      </w:r>
    </w:p>
    <w:p w14:paraId="0E3BF644" w14:textId="77777777" w:rsidR="00434237" w:rsidRPr="00BF4D36" w:rsidRDefault="00434237" w:rsidP="00434237">
      <w:pPr>
        <w:pStyle w:val="subsection"/>
      </w:pPr>
      <w:r w:rsidRPr="00BF4D36">
        <w:tab/>
        <w:t>(2)</w:t>
      </w:r>
      <w:r w:rsidRPr="00BF4D36">
        <w:tab/>
        <w:t>The item does not apply to an attendance on a patient by a specialist or consultant physician if:</w:t>
      </w:r>
    </w:p>
    <w:p w14:paraId="2D635044" w14:textId="77777777" w:rsidR="00434237" w:rsidRPr="00BF4D36" w:rsidRDefault="00434237" w:rsidP="00434237">
      <w:pPr>
        <w:pStyle w:val="paragraph"/>
      </w:pPr>
      <w:r w:rsidRPr="00BF4D36">
        <w:tab/>
        <w:t>(a)</w:t>
      </w:r>
      <w:r w:rsidRPr="00BF4D36">
        <w:tab/>
        <w:t>the attendance forms part of a single course of treatment for the patient; and</w:t>
      </w:r>
    </w:p>
    <w:p w14:paraId="560B1812" w14:textId="50810D1E" w:rsidR="00434237" w:rsidRPr="00BF4D36" w:rsidRDefault="00434237" w:rsidP="00434237">
      <w:pPr>
        <w:pStyle w:val="paragraph"/>
      </w:pPr>
      <w:r w:rsidRPr="00BF4D36">
        <w:tab/>
        <w:t>(b)</w:t>
      </w:r>
      <w:r w:rsidRPr="00BF4D36">
        <w:tab/>
        <w:t xml:space="preserve">the attendance is after the end of the period of validity (under </w:t>
      </w:r>
      <w:r w:rsidR="00043BF2">
        <w:t>section 1</w:t>
      </w:r>
      <w:r w:rsidRPr="00BF4D36">
        <w:t xml:space="preserve">02 of the </w:t>
      </w:r>
      <w:r w:rsidRPr="00BF4D36">
        <w:rPr>
          <w:i/>
        </w:rPr>
        <w:t xml:space="preserve">Health Insurance </w:t>
      </w:r>
      <w:r w:rsidR="00043BF2">
        <w:rPr>
          <w:i/>
        </w:rPr>
        <w:t>Regulations 2</w:t>
      </w:r>
      <w:r w:rsidRPr="00BF4D36">
        <w:rPr>
          <w:i/>
        </w:rPr>
        <w:t>018</w:t>
      </w:r>
      <w:r w:rsidRPr="00BF4D36">
        <w:t>) of the referral that was valid for the initial attendance on the patient by the specialist or consultant physician in the single course of treatment; and</w:t>
      </w:r>
    </w:p>
    <w:p w14:paraId="02A73C71" w14:textId="3540F100" w:rsidR="00434237" w:rsidRPr="00BF4D36" w:rsidRDefault="00434237" w:rsidP="00434237">
      <w:pPr>
        <w:pStyle w:val="paragraph"/>
      </w:pPr>
      <w:r w:rsidRPr="00BF4D36">
        <w:tab/>
        <w:t>(c)</w:t>
      </w:r>
      <w:r w:rsidRPr="00BF4D36">
        <w:tab/>
        <w:t xml:space="preserve">the attendance is not within the period of validity (under </w:t>
      </w:r>
      <w:r w:rsidR="00043BF2">
        <w:t>section 1</w:t>
      </w:r>
      <w:r w:rsidRPr="00BF4D36">
        <w:t xml:space="preserve">02 of the </w:t>
      </w:r>
      <w:r w:rsidRPr="00BF4D36">
        <w:rPr>
          <w:i/>
        </w:rPr>
        <w:t xml:space="preserve">Health Insurance </w:t>
      </w:r>
      <w:r w:rsidR="00043BF2">
        <w:rPr>
          <w:i/>
        </w:rPr>
        <w:t>Regulations 2</w:t>
      </w:r>
      <w:r w:rsidRPr="00BF4D36">
        <w:rPr>
          <w:i/>
        </w:rPr>
        <w:t>018</w:t>
      </w:r>
      <w:r w:rsidRPr="00BF4D36">
        <w:t>) of a later referral.</w:t>
      </w:r>
    </w:p>
    <w:p w14:paraId="64C65C9E" w14:textId="56F24F8B" w:rsidR="00434237" w:rsidRPr="00BF4D36" w:rsidRDefault="00434237" w:rsidP="00434237">
      <w:pPr>
        <w:pStyle w:val="notetext"/>
      </w:pPr>
      <w:r w:rsidRPr="00BF4D36">
        <w:t>Note:</w:t>
      </w:r>
      <w:r w:rsidRPr="00BF4D36">
        <w:tab/>
      </w:r>
      <w:r w:rsidR="00DE4D18" w:rsidRPr="00BF4D36">
        <w:t>Division 4</w:t>
      </w:r>
      <w:r w:rsidRPr="00BF4D36">
        <w:t xml:space="preserve"> of </w:t>
      </w:r>
      <w:r w:rsidR="003745AC" w:rsidRPr="00BF4D36">
        <w:t>Part 1</w:t>
      </w:r>
      <w:r w:rsidRPr="00BF4D36">
        <w:t xml:space="preserve">1 of the </w:t>
      </w:r>
      <w:r w:rsidRPr="00BF4D36">
        <w:rPr>
          <w:i/>
        </w:rPr>
        <w:t xml:space="preserve">Health Insurance </w:t>
      </w:r>
      <w:r w:rsidR="00043BF2">
        <w:rPr>
          <w:i/>
        </w:rPr>
        <w:t>Regulations 2</w:t>
      </w:r>
      <w:r w:rsidRPr="00BF4D36">
        <w:rPr>
          <w:i/>
        </w:rPr>
        <w:t>018</w:t>
      </w:r>
      <w:r w:rsidRPr="00BF4D36">
        <w:t xml:space="preserve"> prescribes the manner in which patients are to be referred when an item in this Schedule specifies a service that is to be rendered by a specialist or consultant physician to a patient who has been referred.</w:t>
      </w:r>
    </w:p>
    <w:p w14:paraId="28DC01A1" w14:textId="77777777" w:rsidR="00434237" w:rsidRPr="00BF4D36" w:rsidRDefault="00434237" w:rsidP="00434237">
      <w:pPr>
        <w:pStyle w:val="ActHead5"/>
      </w:pPr>
      <w:bookmarkStart w:id="23" w:name="_Toc152071709"/>
      <w:r w:rsidRPr="00BF4D36">
        <w:rPr>
          <w:rStyle w:val="CharSectno"/>
        </w:rPr>
        <w:t>1.2.3</w:t>
      </w:r>
      <w:r w:rsidRPr="00BF4D36">
        <w:t xml:space="preserve">  Restrictions on certain items—attendances by specialist radiologists in conjunction with certain diagnostic imaging services</w:t>
      </w:r>
      <w:bookmarkEnd w:id="23"/>
    </w:p>
    <w:p w14:paraId="1B373B02" w14:textId="78A34BA9" w:rsidR="00434237" w:rsidRPr="00BF4D36" w:rsidRDefault="00434237" w:rsidP="00434237">
      <w:pPr>
        <w:pStyle w:val="subsection"/>
      </w:pPr>
      <w:r w:rsidRPr="00BF4D36">
        <w:tab/>
        <w:t>(1)</w:t>
      </w:r>
      <w:r w:rsidRPr="00BF4D36">
        <w:tab/>
        <w:t xml:space="preserve">Use this clause for </w:t>
      </w:r>
      <w:r w:rsidR="009D2197" w:rsidRPr="00BF4D36">
        <w:t>items 5</w:t>
      </w:r>
      <w:r w:rsidRPr="00BF4D36">
        <w:t>2, 53, 54, 57, 104</w:t>
      </w:r>
      <w:r w:rsidR="009B5784" w:rsidRPr="00BF4D36">
        <w:t>, 105 and 151</w:t>
      </w:r>
      <w:r w:rsidRPr="00BF4D36">
        <w:t>.</w:t>
      </w:r>
    </w:p>
    <w:p w14:paraId="30DF7413" w14:textId="77777777" w:rsidR="00434237" w:rsidRPr="00BF4D36" w:rsidRDefault="00434237" w:rsidP="00434237">
      <w:pPr>
        <w:pStyle w:val="subsection"/>
      </w:pPr>
      <w:r w:rsidRPr="00BF4D36">
        <w:tab/>
        <w:t>(2)</w:t>
      </w:r>
      <w:r w:rsidRPr="00BF4D36">
        <w:tab/>
        <w:t xml:space="preserve">The item does not apply to an attendance on a patient by a specialist in the specialty of diagnostic radiology if the attendance is in association with a service </w:t>
      </w:r>
      <w:r w:rsidRPr="00BF4D36">
        <w:lastRenderedPageBreak/>
        <w:t>to which any of the following items of the diagnostic imaging services table applies:</w:t>
      </w:r>
    </w:p>
    <w:p w14:paraId="0774C729" w14:textId="77777777" w:rsidR="00434237" w:rsidRPr="00BF4D36" w:rsidRDefault="00434237" w:rsidP="00434237">
      <w:pPr>
        <w:pStyle w:val="paragraph"/>
      </w:pPr>
      <w:r w:rsidRPr="00BF4D36">
        <w:tab/>
        <w:t>(a)</w:t>
      </w:r>
      <w:r w:rsidRPr="00BF4D36">
        <w:tab/>
        <w:t>an item in Subgroup 6 of Group I1;</w:t>
      </w:r>
    </w:p>
    <w:p w14:paraId="26092399" w14:textId="77777777" w:rsidR="00434237" w:rsidRPr="00BF4D36" w:rsidRDefault="00434237" w:rsidP="00434237">
      <w:pPr>
        <w:pStyle w:val="paragraph"/>
      </w:pPr>
      <w:r w:rsidRPr="00BF4D36">
        <w:tab/>
        <w:t>(b)</w:t>
      </w:r>
      <w:r w:rsidRPr="00BF4D36">
        <w:tab/>
        <w:t>an item in any of Subgroups 1 to 7 of Group I3;</w:t>
      </w:r>
    </w:p>
    <w:p w14:paraId="47A764CC" w14:textId="0830C159" w:rsidR="00434237" w:rsidRPr="00BF4D36" w:rsidRDefault="00434237" w:rsidP="00434237">
      <w:pPr>
        <w:pStyle w:val="paragraph"/>
      </w:pPr>
      <w:r w:rsidRPr="00BF4D36">
        <w:tab/>
        <w:t>(c)</w:t>
      </w:r>
      <w:r w:rsidRPr="00BF4D36">
        <w:tab/>
      </w:r>
      <w:r w:rsidR="009D2197" w:rsidRPr="00BF4D36">
        <w:t>items 5</w:t>
      </w:r>
      <w:r w:rsidRPr="00BF4D36">
        <w:t>8900 and 58903 in Subgroup 8 of Group I3;</w:t>
      </w:r>
    </w:p>
    <w:p w14:paraId="7BD2B322" w14:textId="1E9D80C0" w:rsidR="00434237" w:rsidRPr="00BF4D36" w:rsidRDefault="00434237" w:rsidP="00434237">
      <w:pPr>
        <w:pStyle w:val="paragraph"/>
      </w:pPr>
      <w:r w:rsidRPr="00BF4D36">
        <w:tab/>
        <w:t>(d)</w:t>
      </w:r>
      <w:r w:rsidRPr="00BF4D36">
        <w:tab/>
      </w:r>
      <w:r w:rsidR="00043BF2">
        <w:t>item 5</w:t>
      </w:r>
      <w:r w:rsidRPr="00BF4D36">
        <w:t>9103 in Subgroup 9 of Group I3.</w:t>
      </w:r>
    </w:p>
    <w:p w14:paraId="402BAB7E" w14:textId="77777777" w:rsidR="00D63159" w:rsidRPr="00BF4D36" w:rsidRDefault="00D63159" w:rsidP="00D63159">
      <w:pPr>
        <w:pStyle w:val="subsection"/>
      </w:pPr>
      <w:r w:rsidRPr="00BF4D36">
        <w:tab/>
        <w:t>(3)</w:t>
      </w:r>
      <w:r w:rsidRPr="00BF4D36">
        <w:tab/>
        <w:t>The item also does not apply to an attendance on a patient if the attendance is in association with a service to which an item in Group I5 of the diagnostic imaging services table applies, unless the practitioner providing the service considers the attendance is necessary for the management or treatment of the patient.</w:t>
      </w:r>
    </w:p>
    <w:p w14:paraId="5D2F1510" w14:textId="77777777" w:rsidR="00434237" w:rsidRPr="00BF4D36" w:rsidRDefault="00434237" w:rsidP="00434237">
      <w:pPr>
        <w:pStyle w:val="ActHead5"/>
      </w:pPr>
      <w:bookmarkStart w:id="24" w:name="_Toc152071710"/>
      <w:r w:rsidRPr="00BF4D36">
        <w:rPr>
          <w:rStyle w:val="CharSectno"/>
        </w:rPr>
        <w:t>1.2.4</w:t>
      </w:r>
      <w:r w:rsidRPr="00BF4D36">
        <w:t xml:space="preserve">  Restrictions on certain items—attendances by specialists and consultant physicians on same day as they perform certain surgical operations</w:t>
      </w:r>
      <w:bookmarkEnd w:id="24"/>
    </w:p>
    <w:p w14:paraId="7247EE70" w14:textId="6E2C489F" w:rsidR="00434237" w:rsidRPr="00BF4D36" w:rsidRDefault="00434237" w:rsidP="00434237">
      <w:pPr>
        <w:pStyle w:val="subsection"/>
      </w:pPr>
      <w:r w:rsidRPr="00BF4D36">
        <w:tab/>
        <w:t>(1)</w:t>
      </w:r>
      <w:r w:rsidRPr="00BF4D36">
        <w:tab/>
        <w:t xml:space="preserve">Use this clause for </w:t>
      </w:r>
      <w:r w:rsidR="00531CC0" w:rsidRPr="00BF4D36">
        <w:t>items 1</w:t>
      </w:r>
      <w:r w:rsidRPr="00BF4D36">
        <w:t>05, 116, 119, 386, 2806, 2814, 3010, 3014, 6009 to 6015, 6019, 6052 and 16404.</w:t>
      </w:r>
    </w:p>
    <w:p w14:paraId="4C93208B" w14:textId="77777777" w:rsidR="00434237" w:rsidRPr="00BF4D36" w:rsidRDefault="00434237" w:rsidP="00434237">
      <w:pPr>
        <w:pStyle w:val="subsection"/>
      </w:pPr>
      <w:r w:rsidRPr="00BF4D36">
        <w:tab/>
        <w:t>(2)</w:t>
      </w:r>
      <w:r w:rsidRPr="00BF4D36">
        <w:tab/>
        <w:t>The item does not apply to a service if:</w:t>
      </w:r>
    </w:p>
    <w:p w14:paraId="43545707" w14:textId="77777777" w:rsidR="00434237" w:rsidRPr="00BF4D36" w:rsidRDefault="00434237" w:rsidP="00434237">
      <w:pPr>
        <w:pStyle w:val="paragraph"/>
      </w:pPr>
      <w:r w:rsidRPr="00BF4D36">
        <w:tab/>
        <w:t>(a)</w:t>
      </w:r>
      <w:r w:rsidRPr="00BF4D36">
        <w:tab/>
        <w:t>the service is an attendance on a patient by a specialist or a consultant physician on the same day as the day on which an operation is performed on the patient by the specialist or consultant physician; and</w:t>
      </w:r>
    </w:p>
    <w:p w14:paraId="159B7BEA" w14:textId="77777777" w:rsidR="00434237" w:rsidRPr="00BF4D36" w:rsidRDefault="00434237" w:rsidP="00434237">
      <w:pPr>
        <w:pStyle w:val="paragraph"/>
      </w:pPr>
      <w:r w:rsidRPr="00BF4D36">
        <w:tab/>
        <w:t>(b)</w:t>
      </w:r>
      <w:r w:rsidRPr="00BF4D36">
        <w:tab/>
        <w:t>the operation is a service to which an item in Group T8 applies; and</w:t>
      </w:r>
    </w:p>
    <w:p w14:paraId="08ED87B8" w14:textId="4ED98A39" w:rsidR="00434237" w:rsidRPr="00BF4D36" w:rsidRDefault="00434237" w:rsidP="00434237">
      <w:pPr>
        <w:pStyle w:val="paragraph"/>
      </w:pPr>
      <w:r w:rsidRPr="00BF4D36">
        <w:tab/>
        <w:t>(c)</w:t>
      </w:r>
      <w:r w:rsidRPr="00BF4D36">
        <w:tab/>
        <w:t xml:space="preserve">the amount specified in the item in Group T8 as the fee for a service to which that item applies is </w:t>
      </w:r>
      <w:r w:rsidR="005C031D" w:rsidRPr="00BF4D36">
        <w:t>$330.20</w:t>
      </w:r>
      <w:r w:rsidRPr="00BF4D36">
        <w:t xml:space="preserve"> or more.</w:t>
      </w:r>
    </w:p>
    <w:p w14:paraId="1B7C4ACE" w14:textId="77777777" w:rsidR="00434237" w:rsidRPr="00BF4D36" w:rsidRDefault="00434237" w:rsidP="00434237">
      <w:pPr>
        <w:pStyle w:val="ActHead5"/>
      </w:pPr>
      <w:bookmarkStart w:id="25" w:name="_Toc152071711"/>
      <w:r w:rsidRPr="00BF4D36">
        <w:rPr>
          <w:rStyle w:val="CharSectno"/>
        </w:rPr>
        <w:t>1.2.5</w:t>
      </w:r>
      <w:r w:rsidRPr="00BF4D36">
        <w:t xml:space="preserve">  Professional attendance services—matters included</w:t>
      </w:r>
      <w:bookmarkEnd w:id="25"/>
    </w:p>
    <w:p w14:paraId="7CD91E4B" w14:textId="6197F64A" w:rsidR="009B5784" w:rsidRPr="00BF4D36" w:rsidRDefault="009B5784" w:rsidP="009B5784">
      <w:pPr>
        <w:pStyle w:val="subsection"/>
      </w:pPr>
      <w:r w:rsidRPr="00BF4D36">
        <w:tab/>
        <w:t>(1)</w:t>
      </w:r>
      <w:r w:rsidRPr="00BF4D36">
        <w:tab/>
        <w:t xml:space="preserve">Use this clause for items 3 to 338, 348 to 388, 410 to 417, 585 to 600, </w:t>
      </w:r>
      <w:r w:rsidRPr="00BF4D36">
        <w:rPr>
          <w:lang w:eastAsia="en-US"/>
        </w:rPr>
        <w:t>733, 737, 741, 745, 761, 763, 766, 769, 772, 776, 788, 789, 792,</w:t>
      </w:r>
      <w:r w:rsidRPr="00BF4D36">
        <w:rPr>
          <w:iCs/>
        </w:rPr>
        <w:t xml:space="preserve"> </w:t>
      </w:r>
      <w:r w:rsidRPr="00BF4D36">
        <w:t xml:space="preserve">900, 903, </w:t>
      </w:r>
      <w:r w:rsidRPr="00BF4D36">
        <w:rPr>
          <w:lang w:eastAsia="en-US"/>
        </w:rPr>
        <w:t>969, 971, 972, 973, 975, 986,</w:t>
      </w:r>
      <w:r w:rsidRPr="00BF4D36">
        <w:rPr>
          <w:iCs/>
        </w:rPr>
        <w:t xml:space="preserve"> </w:t>
      </w:r>
      <w:r w:rsidRPr="00BF4D36">
        <w:t xml:space="preserve">2497 to 2840, 3005 to 3028, 5000 to 5267, 6007 to 6015, 6018 to 6024, 6051 to 6063, 13899, 16401, 16404, 16406, 16407, 16508, 16509, 16533, 16534, 17610 to 17690, 90020 to 90096, 90098, </w:t>
      </w:r>
      <w:r w:rsidRPr="00BF4D36">
        <w:rPr>
          <w:lang w:eastAsia="en-US"/>
        </w:rPr>
        <w:t>90183, 90188, 90202, 90212, 90215</w:t>
      </w:r>
      <w:r w:rsidRPr="00BF4D36">
        <w:t xml:space="preserve"> and 90250 to 90278.</w:t>
      </w:r>
    </w:p>
    <w:p w14:paraId="7EB9F3C4" w14:textId="77777777" w:rsidR="00434237" w:rsidRPr="00BF4D36" w:rsidRDefault="00434237" w:rsidP="00434237">
      <w:pPr>
        <w:pStyle w:val="subsection"/>
      </w:pPr>
      <w:r w:rsidRPr="00BF4D36">
        <w:tab/>
        <w:t>(2)</w:t>
      </w:r>
      <w:r w:rsidRPr="00BF4D36">
        <w:tab/>
        <w:t>A professional attendance includes the provision, for a patient, of any of the following services:</w:t>
      </w:r>
    </w:p>
    <w:p w14:paraId="3EC9A090" w14:textId="68BBA5FC" w:rsidR="00434237" w:rsidRPr="00BF4D36" w:rsidRDefault="00434237" w:rsidP="00434237">
      <w:pPr>
        <w:pStyle w:val="paragraph"/>
      </w:pPr>
      <w:r w:rsidRPr="00BF4D36">
        <w:tab/>
        <w:t>(a)</w:t>
      </w:r>
      <w:r w:rsidRPr="00BF4D36">
        <w:tab/>
        <w:t>evaluating the patient’s condition or conditions including, if applicable, evaluation using a health screening service mentioned in sub</w:t>
      </w:r>
      <w:r w:rsidR="00043BF2">
        <w:t>section 1</w:t>
      </w:r>
      <w:r w:rsidRPr="00BF4D36">
        <w:t>9(5) of the Act;</w:t>
      </w:r>
    </w:p>
    <w:p w14:paraId="58217F9D" w14:textId="77777777" w:rsidR="00434237" w:rsidRPr="00BF4D36" w:rsidRDefault="00434237" w:rsidP="00434237">
      <w:pPr>
        <w:pStyle w:val="paragraph"/>
      </w:pPr>
      <w:r w:rsidRPr="00BF4D36">
        <w:tab/>
        <w:t>(b)</w:t>
      </w:r>
      <w:r w:rsidRPr="00BF4D36">
        <w:tab/>
        <w:t>formulating a plan for the management and, if applicable, for the treatment of the patient’s condition or conditions;</w:t>
      </w:r>
    </w:p>
    <w:p w14:paraId="182998EF" w14:textId="77777777" w:rsidR="00434237" w:rsidRPr="00BF4D36" w:rsidRDefault="00434237" w:rsidP="00434237">
      <w:pPr>
        <w:pStyle w:val="paragraph"/>
      </w:pPr>
      <w:r w:rsidRPr="00BF4D36">
        <w:tab/>
        <w:t>(c)</w:t>
      </w:r>
      <w:r w:rsidRPr="00BF4D36">
        <w:tab/>
        <w:t>giving advice to the patient about the patient’s condition or conditions and, if applicable, about treatment;</w:t>
      </w:r>
    </w:p>
    <w:p w14:paraId="0EDCB5B6" w14:textId="77777777" w:rsidR="00434237" w:rsidRPr="00BF4D36" w:rsidRDefault="00434237" w:rsidP="00434237">
      <w:pPr>
        <w:pStyle w:val="paragraph"/>
      </w:pPr>
      <w:r w:rsidRPr="00BF4D36">
        <w:tab/>
        <w:t>(d)</w:t>
      </w:r>
      <w:r w:rsidRPr="00BF4D36">
        <w:tab/>
        <w:t>if authorised by the patient—giving advice to another person, or other persons, about the patient’s condition or conditions and, if applicable, about treatment;</w:t>
      </w:r>
    </w:p>
    <w:p w14:paraId="4433B306" w14:textId="77777777" w:rsidR="00434237" w:rsidRPr="00BF4D36" w:rsidRDefault="00434237" w:rsidP="00434237">
      <w:pPr>
        <w:pStyle w:val="paragraph"/>
      </w:pPr>
      <w:r w:rsidRPr="00BF4D36">
        <w:tab/>
        <w:t>(e)</w:t>
      </w:r>
      <w:r w:rsidRPr="00BF4D36">
        <w:tab/>
        <w:t>providing appropriate preventive health care;</w:t>
      </w:r>
    </w:p>
    <w:p w14:paraId="0E67D7F5" w14:textId="77777777" w:rsidR="00434237" w:rsidRPr="00BF4D36" w:rsidRDefault="00434237" w:rsidP="00434237">
      <w:pPr>
        <w:pStyle w:val="paragraph"/>
      </w:pPr>
      <w:r w:rsidRPr="00BF4D36">
        <w:lastRenderedPageBreak/>
        <w:tab/>
        <w:t>(f)</w:t>
      </w:r>
      <w:r w:rsidRPr="00BF4D36">
        <w:tab/>
        <w:t>recording the clinical details of the service or services provided to the patient.</w:t>
      </w:r>
    </w:p>
    <w:p w14:paraId="40D47F43" w14:textId="77777777" w:rsidR="00434237" w:rsidRPr="00BF4D36" w:rsidRDefault="00434237" w:rsidP="00434237">
      <w:pPr>
        <w:pStyle w:val="subsection"/>
      </w:pPr>
      <w:r w:rsidRPr="00BF4D36">
        <w:tab/>
        <w:t>(3)</w:t>
      </w:r>
      <w:r w:rsidRPr="00BF4D36">
        <w:tab/>
        <w:t>However, a professional attendance does not include the supply of a vaccine to a patient if:</w:t>
      </w:r>
    </w:p>
    <w:p w14:paraId="30BF701D" w14:textId="77777777" w:rsidR="009B5784" w:rsidRPr="00BF4D36" w:rsidRDefault="009B5784" w:rsidP="009B5784">
      <w:pPr>
        <w:pStyle w:val="paragraph"/>
      </w:pPr>
      <w:r w:rsidRPr="00BF4D36">
        <w:tab/>
        <w:t>(a)</w:t>
      </w:r>
      <w:r w:rsidRPr="00BF4D36">
        <w:tab/>
        <w:t>the vaccine is supplied to the patient in connection with a professional attendance mentioned in any of items 3 to 65, 123, 124, 151, 165, 179, 181, 185, 187, 189, 191, 203, 206, 301, 303, 5000 to 5267 and 90020 to 90098; and</w:t>
      </w:r>
    </w:p>
    <w:p w14:paraId="602DD485" w14:textId="77777777" w:rsidR="00434237" w:rsidRPr="00BF4D36" w:rsidRDefault="00434237" w:rsidP="00434237">
      <w:pPr>
        <w:pStyle w:val="paragraph"/>
      </w:pPr>
      <w:r w:rsidRPr="00BF4D36">
        <w:tab/>
        <w:t>(b)</w:t>
      </w:r>
      <w:r w:rsidRPr="00BF4D36">
        <w:tab/>
        <w:t>the cost of the vaccine is not subsidised by the Commonwealth or a State.</w:t>
      </w:r>
    </w:p>
    <w:p w14:paraId="593EEE2C" w14:textId="77777777" w:rsidR="00434237" w:rsidRPr="00BF4D36" w:rsidRDefault="00434237" w:rsidP="00434237">
      <w:pPr>
        <w:pStyle w:val="ActHead5"/>
      </w:pPr>
      <w:bookmarkStart w:id="26" w:name="_Toc152071712"/>
      <w:r w:rsidRPr="00BF4D36">
        <w:rPr>
          <w:rStyle w:val="CharSectno"/>
        </w:rPr>
        <w:t>1.2.6</w:t>
      </w:r>
      <w:r w:rsidRPr="00BF4D36">
        <w:t xml:space="preserve">  Personal attendance by medical practitioners generally—application and matters included</w:t>
      </w:r>
      <w:bookmarkEnd w:id="26"/>
    </w:p>
    <w:p w14:paraId="4F63B0CB" w14:textId="77777777" w:rsidR="009B5784" w:rsidRPr="00BF4D36" w:rsidRDefault="009B5784" w:rsidP="009B5784">
      <w:pPr>
        <w:pStyle w:val="subsection"/>
      </w:pPr>
      <w:bookmarkStart w:id="27" w:name="_Hlk151790313"/>
      <w:r w:rsidRPr="00BF4D36">
        <w:tab/>
        <w:t>(1)</w:t>
      </w:r>
      <w:r w:rsidRPr="00BF4D36">
        <w:tab/>
        <w:t xml:space="preserve">Use this clause for items 3 to 147, 151, 165, 177, 179, 181, 185, 187, 189, 191, 193 to 338, 348 to 417, 585 to 600, </w:t>
      </w:r>
      <w:r w:rsidRPr="00BF4D36">
        <w:rPr>
          <w:iCs/>
        </w:rPr>
        <w:t>733, 737, 741, 745, 761, 763, 766, 769, 772, 776, 788, 789, 792</w:t>
      </w:r>
      <w:r w:rsidRPr="00BF4D36">
        <w:rPr>
          <w:i/>
          <w:iCs/>
        </w:rPr>
        <w:t xml:space="preserve">, </w:t>
      </w:r>
      <w:r w:rsidRPr="00BF4D36">
        <w:t xml:space="preserve">2497 to 2840, 3005 to 3028, 35570, 35571, 35573, 35577, 35581, 35582, 35585, 4001 to 6015, 6018 to 6024, 6051 to 6058, 6062, 6063, 10801 to 10816, 11012 to 11021, 11304, 11600, 11627, 11705, 11724, 11731, 12000 to 12004, 12201, 13030 to 13104, 13106 to 13110, 13209, 13290 to 13700, 13815 to 13899, 14100 to 14124, 14203 to 14212, 14216, 14219, 14224, 14255 to 14288, 15600, 16003 to 16512, 16515 to 51318, 90020 to 90096, </w:t>
      </w:r>
      <w:r w:rsidRPr="00BF4D36">
        <w:rPr>
          <w:lang w:eastAsia="en-US"/>
        </w:rPr>
        <w:t xml:space="preserve">90098, </w:t>
      </w:r>
      <w:r w:rsidRPr="00BF4D36">
        <w:rPr>
          <w:iCs/>
        </w:rPr>
        <w:t>90183, 90188, 90202, 90212,</w:t>
      </w:r>
      <w:r w:rsidRPr="00BF4D36">
        <w:rPr>
          <w:i/>
          <w:iCs/>
        </w:rPr>
        <w:t xml:space="preserve"> </w:t>
      </w:r>
      <w:r w:rsidRPr="00BF4D36">
        <w:rPr>
          <w:lang w:eastAsia="en-US"/>
        </w:rPr>
        <w:t>90215</w:t>
      </w:r>
      <w:r w:rsidRPr="00BF4D36">
        <w:t xml:space="preserve"> and 90250 to 90278.</w:t>
      </w:r>
    </w:p>
    <w:bookmarkEnd w:id="27"/>
    <w:p w14:paraId="6F942AA3" w14:textId="77777777" w:rsidR="00434237" w:rsidRPr="00BF4D36" w:rsidRDefault="00434237" w:rsidP="00434237">
      <w:pPr>
        <w:pStyle w:val="subsection"/>
      </w:pPr>
      <w:r w:rsidRPr="00BF4D36">
        <w:tab/>
        <w:t>(2)</w:t>
      </w:r>
      <w:r w:rsidRPr="00BF4D36">
        <w:tab/>
        <w:t>The item applies to a service provided in the course of a personal attendance by a single medical practitioner on a single patient on a single occasion.</w:t>
      </w:r>
    </w:p>
    <w:p w14:paraId="2234B471" w14:textId="77777777" w:rsidR="00434237" w:rsidRPr="00BF4D36" w:rsidRDefault="00434237" w:rsidP="00434237">
      <w:pPr>
        <w:pStyle w:val="subsection"/>
      </w:pPr>
      <w:r w:rsidRPr="00BF4D36">
        <w:tab/>
        <w:t>(3)</w:t>
      </w:r>
      <w:r w:rsidRPr="00BF4D36">
        <w:tab/>
        <w:t>A personal attendance by the medical practitioner on the patient includes any of the following:</w:t>
      </w:r>
    </w:p>
    <w:p w14:paraId="4E10C87F" w14:textId="66F478CC" w:rsidR="003023B3" w:rsidRPr="00BF4D36" w:rsidRDefault="003023B3" w:rsidP="003023B3">
      <w:pPr>
        <w:pStyle w:val="paragraph"/>
      </w:pPr>
      <w:r w:rsidRPr="00BF4D36">
        <w:tab/>
        <w:t>(a)</w:t>
      </w:r>
      <w:r w:rsidRPr="00BF4D36">
        <w:tab/>
        <w:t xml:space="preserve">the planning, management and supervision of the patient on home dialysis to which </w:t>
      </w:r>
      <w:r w:rsidR="009D2197" w:rsidRPr="00BF4D36">
        <w:t>item 1</w:t>
      </w:r>
      <w:r w:rsidRPr="00BF4D36">
        <w:t>3104 applies;</w:t>
      </w:r>
    </w:p>
    <w:p w14:paraId="74E886AD" w14:textId="17DC3022" w:rsidR="003023B3" w:rsidRPr="00BF4D36" w:rsidRDefault="003023B3" w:rsidP="003023B3">
      <w:pPr>
        <w:pStyle w:val="paragraph"/>
      </w:pPr>
      <w:r w:rsidRPr="00BF4D36">
        <w:tab/>
        <w:t>(b)</w:t>
      </w:r>
      <w:r w:rsidRPr="00BF4D36">
        <w:tab/>
        <w:t xml:space="preserve">participating in a video conferencing consultation referred to in </w:t>
      </w:r>
      <w:r w:rsidR="00B843BA" w:rsidRPr="00BF4D36">
        <w:t>item 2</w:t>
      </w:r>
      <w:r w:rsidR="00186E41" w:rsidRPr="00BF4D36">
        <w:t>94</w:t>
      </w:r>
      <w:r w:rsidRPr="00BF4D36">
        <w:t>.</w:t>
      </w:r>
    </w:p>
    <w:p w14:paraId="2D7C9042" w14:textId="77777777" w:rsidR="00434237" w:rsidRPr="00BF4D36" w:rsidRDefault="00434237" w:rsidP="00434237">
      <w:pPr>
        <w:pStyle w:val="ActHead5"/>
      </w:pPr>
      <w:bookmarkStart w:id="28" w:name="_Toc152071713"/>
      <w:r w:rsidRPr="00BF4D36">
        <w:rPr>
          <w:rStyle w:val="CharSectno"/>
        </w:rPr>
        <w:t>1.2.7</w:t>
      </w:r>
      <w:r w:rsidRPr="00BF4D36">
        <w:t xml:space="preserve">  Personal attendance by medical practitioners—application and matters included</w:t>
      </w:r>
      <w:bookmarkEnd w:id="28"/>
    </w:p>
    <w:p w14:paraId="6F5AEA54" w14:textId="77777777" w:rsidR="009B5784" w:rsidRPr="00BF4D36" w:rsidRDefault="009B5784" w:rsidP="009B5784">
      <w:pPr>
        <w:pStyle w:val="subsection"/>
      </w:pPr>
      <w:bookmarkStart w:id="29" w:name="_Hlk151790357"/>
      <w:r w:rsidRPr="00BF4D36">
        <w:tab/>
        <w:t>(1)</w:t>
      </w:r>
      <w:r w:rsidRPr="00BF4D36">
        <w:tab/>
        <w:t xml:space="preserve">Use this clause for items 3 to 230, 233, 245 to 723, 732, </w:t>
      </w:r>
      <w:r w:rsidRPr="00BF4D36">
        <w:rPr>
          <w:iCs/>
        </w:rPr>
        <w:t>733, 737, 741, 745, 761, 763, 766, 769, 772, 776, 788, 789, 792</w:t>
      </w:r>
      <w:r w:rsidRPr="00BF4D36">
        <w:rPr>
          <w:i/>
          <w:iCs/>
        </w:rPr>
        <w:t xml:space="preserve">, </w:t>
      </w:r>
      <w:r w:rsidRPr="00BF4D36">
        <w:t xml:space="preserve">900, 903, 2700 to 6015, 6018 to 6024, 6028, 6051 to 6058, 6062, 6063, 10801 to 10816, 11012 to 11021, 11304, 11600, 11627, 11705, 11724, 11728, 11731, 11820, 11823, 12000, 12003, 12004, 12201, 13030 to 13104, 13106 to 13110, 13209, 13290 to 13700, 13815 to 13899, 14100 to 14124, 14203 to 14212, 14216, 14219, 14224, 14255 to 14288, 15600, 16003 to 16512, 16515 to 51318, 90020 to 90096, 90098, </w:t>
      </w:r>
      <w:r w:rsidRPr="00BF4D36">
        <w:rPr>
          <w:iCs/>
        </w:rPr>
        <w:t>90183, 90188, 90202, 90212, 90215</w:t>
      </w:r>
      <w:r w:rsidRPr="00BF4D36">
        <w:t xml:space="preserve"> and 90250 to 90278.</w:t>
      </w:r>
    </w:p>
    <w:bookmarkEnd w:id="29"/>
    <w:p w14:paraId="6D9A339D" w14:textId="77777777" w:rsidR="00434237" w:rsidRPr="00BF4D36" w:rsidRDefault="00434237" w:rsidP="00434237">
      <w:pPr>
        <w:pStyle w:val="subsection"/>
      </w:pPr>
      <w:r w:rsidRPr="00BF4D36">
        <w:tab/>
        <w:t>(2)</w:t>
      </w:r>
      <w:r w:rsidRPr="00BF4D36">
        <w:tab/>
        <w:t>The item applies to a service provided during a personal attendance by:</w:t>
      </w:r>
    </w:p>
    <w:p w14:paraId="4FBB126F" w14:textId="77777777" w:rsidR="00434237" w:rsidRPr="00BF4D36" w:rsidRDefault="00434237" w:rsidP="00434237">
      <w:pPr>
        <w:pStyle w:val="paragraph"/>
      </w:pPr>
      <w:r w:rsidRPr="00BF4D36">
        <w:tab/>
        <w:t>(a)</w:t>
      </w:r>
      <w:r w:rsidRPr="00BF4D36">
        <w:tab/>
        <w:t>a medical practitioner (other than a medical practitioner employed by the proprietor of a hospital that is not a private hospital); or</w:t>
      </w:r>
    </w:p>
    <w:p w14:paraId="56BF04AA" w14:textId="77777777" w:rsidR="00434237" w:rsidRPr="00BF4D36" w:rsidRDefault="00434237" w:rsidP="00434237">
      <w:pPr>
        <w:pStyle w:val="paragraph"/>
      </w:pPr>
      <w:r w:rsidRPr="00BF4D36">
        <w:tab/>
        <w:t>(b)</w:t>
      </w:r>
      <w:r w:rsidRPr="00BF4D36">
        <w:tab/>
        <w:t>a medical practitioner who:</w:t>
      </w:r>
    </w:p>
    <w:p w14:paraId="7922CD83" w14:textId="77777777" w:rsidR="00434237" w:rsidRPr="00BF4D36" w:rsidRDefault="00434237" w:rsidP="00434237">
      <w:pPr>
        <w:pStyle w:val="paragraphsub"/>
      </w:pPr>
      <w:r w:rsidRPr="00BF4D36">
        <w:lastRenderedPageBreak/>
        <w:tab/>
        <w:t>(i)</w:t>
      </w:r>
      <w:r w:rsidRPr="00BF4D36">
        <w:tab/>
        <w:t>is employed by the proprietor of a hospital that is not a private hospital; and</w:t>
      </w:r>
    </w:p>
    <w:p w14:paraId="47332009" w14:textId="77777777" w:rsidR="00434237" w:rsidRPr="00BF4D36" w:rsidRDefault="00434237" w:rsidP="00434237">
      <w:pPr>
        <w:pStyle w:val="paragraphsub"/>
      </w:pPr>
      <w:r w:rsidRPr="00BF4D36">
        <w:tab/>
        <w:t>(ii)</w:t>
      </w:r>
      <w:r w:rsidRPr="00BF4D36">
        <w:tab/>
        <w:t>provides the service otherwise than in the course of employment by that proprietor.</w:t>
      </w:r>
    </w:p>
    <w:p w14:paraId="0F60E671" w14:textId="77777777" w:rsidR="00434237" w:rsidRPr="00BF4D36" w:rsidRDefault="00434237" w:rsidP="00434237">
      <w:pPr>
        <w:pStyle w:val="subsection"/>
      </w:pPr>
      <w:r w:rsidRPr="00BF4D36">
        <w:tab/>
        <w:t>(3)</w:t>
      </w:r>
      <w:r w:rsidRPr="00BF4D36">
        <w:tab/>
        <w:t>Subclause (2) applies whether or not another person provides essential assistance to the medical practitioner in accordance with accepted medical practice.</w:t>
      </w:r>
    </w:p>
    <w:p w14:paraId="1375497B" w14:textId="77777777" w:rsidR="00434237" w:rsidRPr="00BF4D36" w:rsidRDefault="00434237" w:rsidP="00434237">
      <w:pPr>
        <w:pStyle w:val="subsection"/>
      </w:pPr>
      <w:r w:rsidRPr="00BF4D36">
        <w:tab/>
        <w:t>(4)</w:t>
      </w:r>
      <w:r w:rsidRPr="00BF4D36">
        <w:tab/>
        <w:t>A personal attendance by the medical practitioner on the patient includes any of the following:</w:t>
      </w:r>
    </w:p>
    <w:p w14:paraId="37F94512" w14:textId="48C4B788" w:rsidR="003023B3" w:rsidRPr="00BF4D36" w:rsidRDefault="003023B3" w:rsidP="003023B3">
      <w:pPr>
        <w:pStyle w:val="paragraph"/>
      </w:pPr>
      <w:r w:rsidRPr="00BF4D36">
        <w:tab/>
        <w:t>(a)</w:t>
      </w:r>
      <w:r w:rsidRPr="00BF4D36">
        <w:tab/>
        <w:t xml:space="preserve">the planning, management and supervision of the patient on home dialysis to which </w:t>
      </w:r>
      <w:r w:rsidR="009D2197" w:rsidRPr="00BF4D36">
        <w:t>item 1</w:t>
      </w:r>
      <w:r w:rsidRPr="00BF4D36">
        <w:t>3104 applies;</w:t>
      </w:r>
    </w:p>
    <w:p w14:paraId="70DB9DE6" w14:textId="2F61EDD6" w:rsidR="003023B3" w:rsidRPr="00BF4D36" w:rsidRDefault="003023B3" w:rsidP="003023B3">
      <w:pPr>
        <w:pStyle w:val="paragraph"/>
      </w:pPr>
      <w:r w:rsidRPr="00BF4D36">
        <w:tab/>
        <w:t>(b)</w:t>
      </w:r>
      <w:r w:rsidRPr="00BF4D36">
        <w:tab/>
        <w:t xml:space="preserve">participating in a video conferencing consultation referred to in </w:t>
      </w:r>
      <w:r w:rsidR="00B843BA" w:rsidRPr="00BF4D36">
        <w:t>item 2</w:t>
      </w:r>
      <w:r w:rsidR="00AD6CE2" w:rsidRPr="00BF4D36">
        <w:t>94</w:t>
      </w:r>
      <w:r w:rsidRPr="00BF4D36">
        <w:t>.</w:t>
      </w:r>
    </w:p>
    <w:p w14:paraId="451F63DD" w14:textId="32157671" w:rsidR="00434237" w:rsidRPr="00BF4D36" w:rsidRDefault="00434237" w:rsidP="00434237">
      <w:pPr>
        <w:pStyle w:val="ActHead5"/>
      </w:pPr>
      <w:bookmarkStart w:id="30" w:name="_Toc152071714"/>
      <w:r w:rsidRPr="00BF4D36">
        <w:rPr>
          <w:rStyle w:val="CharSectno"/>
        </w:rPr>
        <w:t>1.2.8</w:t>
      </w:r>
      <w:r w:rsidRPr="00BF4D36">
        <w:t xml:space="preserve">  Restriction on items—services provided with non</w:t>
      </w:r>
      <w:r w:rsidR="00043BF2">
        <w:noBreakHyphen/>
      </w:r>
      <w:r w:rsidRPr="00BF4D36">
        <w:t>medicare services</w:t>
      </w:r>
      <w:bookmarkEnd w:id="30"/>
    </w:p>
    <w:p w14:paraId="6046EDB3" w14:textId="1F54957C" w:rsidR="00434237" w:rsidRPr="00BF4D36" w:rsidRDefault="00434237" w:rsidP="00434237">
      <w:pPr>
        <w:pStyle w:val="subsection"/>
      </w:pPr>
      <w:r w:rsidRPr="00BF4D36">
        <w:tab/>
      </w:r>
      <w:r w:rsidRPr="00BF4D36">
        <w:tab/>
        <w:t>Items 3 to 10816, 90020 to 90096</w:t>
      </w:r>
      <w:bookmarkStart w:id="31" w:name="_Hlk150854981"/>
      <w:r w:rsidR="009B5784" w:rsidRPr="00BF4D36">
        <w:t xml:space="preserve">, </w:t>
      </w:r>
      <w:r w:rsidR="009B5784" w:rsidRPr="00BF4D36">
        <w:rPr>
          <w:lang w:eastAsia="en-US"/>
        </w:rPr>
        <w:t xml:space="preserve">90098, </w:t>
      </w:r>
      <w:r w:rsidR="009B5784" w:rsidRPr="00BF4D36">
        <w:rPr>
          <w:iCs/>
        </w:rPr>
        <w:t xml:space="preserve">90183, 90188, 90202, 90212, </w:t>
      </w:r>
      <w:r w:rsidR="009B5784" w:rsidRPr="00BF4D36">
        <w:rPr>
          <w:lang w:eastAsia="en-US"/>
        </w:rPr>
        <w:t>90215</w:t>
      </w:r>
      <w:bookmarkEnd w:id="31"/>
      <w:r w:rsidRPr="00BF4D36">
        <w:t xml:space="preserve"> and 90250 to </w:t>
      </w:r>
      <w:r w:rsidR="00DA26D5" w:rsidRPr="00BF4D36">
        <w:t>90278</w:t>
      </w:r>
      <w:r w:rsidRPr="00BF4D36">
        <w:t xml:space="preserve"> do not apply to a service described in the item if the service is provided at the same time as, or in connection with, a non</w:t>
      </w:r>
      <w:r w:rsidR="00043BF2">
        <w:noBreakHyphen/>
      </w:r>
      <w:r w:rsidRPr="00BF4D36">
        <w:t>medicare service.</w:t>
      </w:r>
    </w:p>
    <w:p w14:paraId="1C19D2C2" w14:textId="77777777" w:rsidR="00434237" w:rsidRPr="00BF4D36" w:rsidRDefault="00434237" w:rsidP="00434237">
      <w:pPr>
        <w:pStyle w:val="ActHead5"/>
      </w:pPr>
      <w:bookmarkStart w:id="32" w:name="_Toc152071715"/>
      <w:r w:rsidRPr="00BF4D36">
        <w:rPr>
          <w:rStyle w:val="CharSectno"/>
        </w:rPr>
        <w:t>1.2.9</w:t>
      </w:r>
      <w:r w:rsidRPr="00BF4D36">
        <w:t xml:space="preserve">  Restrictions on items—services rendered in certain circumstances or for certain purposes</w:t>
      </w:r>
      <w:bookmarkEnd w:id="32"/>
    </w:p>
    <w:p w14:paraId="25B71114" w14:textId="77777777" w:rsidR="00434237" w:rsidRPr="00BF4D36" w:rsidRDefault="00434237" w:rsidP="00434237">
      <w:pPr>
        <w:pStyle w:val="subsection"/>
      </w:pPr>
      <w:r w:rsidRPr="00BF4D36">
        <w:tab/>
      </w:r>
      <w:r w:rsidRPr="00BF4D36">
        <w:tab/>
        <w:t>An item in this Schedule does not apply to a service described in the item if the service is rendered in any of the following circumstances:</w:t>
      </w:r>
    </w:p>
    <w:p w14:paraId="7B16F35F" w14:textId="14CD3A72" w:rsidR="00434237" w:rsidRPr="00BF4D36" w:rsidRDefault="00434237" w:rsidP="00434237">
      <w:pPr>
        <w:pStyle w:val="paragraph"/>
      </w:pPr>
      <w:r w:rsidRPr="00BF4D36">
        <w:tab/>
        <w:t>(a)</w:t>
      </w:r>
      <w:r w:rsidRPr="00BF4D36">
        <w:tab/>
        <w:t>the service is rendered in relation to the provision of chelation therapy, in the form of the intravenous administration of ethylenediamine tetra</w:t>
      </w:r>
      <w:r w:rsidR="00043BF2">
        <w:noBreakHyphen/>
      </w:r>
      <w:r w:rsidRPr="00BF4D36">
        <w:t>acetic acid or any of its salts, otherwise than for the treatment of heavy</w:t>
      </w:r>
      <w:r w:rsidR="00043BF2">
        <w:noBreakHyphen/>
      </w:r>
      <w:r w:rsidRPr="00BF4D36">
        <w:t>metal poisoning;</w:t>
      </w:r>
    </w:p>
    <w:p w14:paraId="3A836BD0" w14:textId="77777777" w:rsidR="00434237" w:rsidRPr="00BF4D36" w:rsidRDefault="00434237" w:rsidP="00434237">
      <w:pPr>
        <w:pStyle w:val="paragraph"/>
      </w:pPr>
      <w:r w:rsidRPr="00BF4D36">
        <w:tab/>
        <w:t>(b)</w:t>
      </w:r>
      <w:r w:rsidRPr="00BF4D36">
        <w:tab/>
        <w:t>the service is rendered in association with the injection of human chorionic gonadotrophin in the management of obesity;</w:t>
      </w:r>
    </w:p>
    <w:p w14:paraId="5ECBDE68" w14:textId="77777777" w:rsidR="00434237" w:rsidRPr="00BF4D36" w:rsidRDefault="00434237" w:rsidP="00434237">
      <w:pPr>
        <w:pStyle w:val="paragraph"/>
      </w:pPr>
      <w:r w:rsidRPr="00BF4D36">
        <w:tab/>
        <w:t>(c)</w:t>
      </w:r>
      <w:r w:rsidRPr="00BF4D36">
        <w:tab/>
        <w:t>the service is rendered in relation to the use of hyperbaric oxygen therapy in the treatment of multiple sclerosis;</w:t>
      </w:r>
    </w:p>
    <w:p w14:paraId="4E201F6F" w14:textId="77777777" w:rsidR="00434237" w:rsidRPr="00BF4D36" w:rsidRDefault="00434237" w:rsidP="00434237">
      <w:pPr>
        <w:pStyle w:val="paragraph"/>
      </w:pPr>
      <w:r w:rsidRPr="00BF4D36">
        <w:tab/>
        <w:t>(d)</w:t>
      </w:r>
      <w:r w:rsidRPr="00BF4D36">
        <w:tab/>
        <w:t>the service is rendered for the purpose of, or in relation to, the removal of tattoos;</w:t>
      </w:r>
    </w:p>
    <w:p w14:paraId="4162D57E" w14:textId="77777777" w:rsidR="00434237" w:rsidRPr="00BF4D36" w:rsidRDefault="00434237" w:rsidP="00434237">
      <w:pPr>
        <w:pStyle w:val="paragraph"/>
      </w:pPr>
      <w:r w:rsidRPr="00BF4D36">
        <w:tab/>
        <w:t>(e)</w:t>
      </w:r>
      <w:r w:rsidRPr="00BF4D36">
        <w:tab/>
        <w:t>the service is rendered for the purposes of, or in relation to, the removal from a cadaver of kidneys for transplantation;</w:t>
      </w:r>
    </w:p>
    <w:p w14:paraId="07A51965" w14:textId="77777777" w:rsidR="00434237" w:rsidRPr="00BF4D36" w:rsidRDefault="00434237" w:rsidP="00434237">
      <w:pPr>
        <w:pStyle w:val="paragraph"/>
      </w:pPr>
      <w:r w:rsidRPr="00BF4D36">
        <w:tab/>
        <w:t>(f)</w:t>
      </w:r>
      <w:r w:rsidRPr="00BF4D36">
        <w:tab/>
        <w:t>the service is rendered to a patient of a hospital for the purposes of, or in relation to:</w:t>
      </w:r>
    </w:p>
    <w:p w14:paraId="63CBEA44" w14:textId="77777777" w:rsidR="00434237" w:rsidRPr="00BF4D36" w:rsidRDefault="00434237" w:rsidP="00434237">
      <w:pPr>
        <w:pStyle w:val="paragraphsub"/>
      </w:pPr>
      <w:r w:rsidRPr="00BF4D36">
        <w:tab/>
        <w:t>(i)</w:t>
      </w:r>
      <w:r w:rsidRPr="00BF4D36">
        <w:tab/>
        <w:t>the transplantation of a thoracic or abdominal organ, other than a kidney, or of part of an organ of that kind; or</w:t>
      </w:r>
    </w:p>
    <w:p w14:paraId="20E723D9" w14:textId="77777777" w:rsidR="00434237" w:rsidRPr="00BF4D36" w:rsidRDefault="00434237" w:rsidP="00434237">
      <w:pPr>
        <w:pStyle w:val="paragraphsub"/>
      </w:pPr>
      <w:r w:rsidRPr="00BF4D36">
        <w:tab/>
        <w:t>(ii)</w:t>
      </w:r>
      <w:r w:rsidRPr="00BF4D36">
        <w:tab/>
        <w:t>the transplantation of a kidney in conjunction with the transplantation of a thoracic or other abdominal organ, or of a part of an organ of that kind;</w:t>
      </w:r>
    </w:p>
    <w:p w14:paraId="5E56F9F2" w14:textId="77777777" w:rsidR="00434237" w:rsidRPr="00BF4D36" w:rsidRDefault="00434237" w:rsidP="00434237">
      <w:pPr>
        <w:pStyle w:val="paragraph"/>
      </w:pPr>
      <w:r w:rsidRPr="00BF4D36">
        <w:tab/>
        <w:t>(g)</w:t>
      </w:r>
      <w:r w:rsidRPr="00BF4D36">
        <w:tab/>
        <w:t>the service is rendered for the purpose of administering microwave (UHF radiowave) cancer therapy, including the intravenous injection of drugs used immediately before or during the therapy;</w:t>
      </w:r>
    </w:p>
    <w:p w14:paraId="49BFA902" w14:textId="77777777" w:rsidR="00434237" w:rsidRPr="00BF4D36" w:rsidRDefault="00434237" w:rsidP="00434237">
      <w:pPr>
        <w:pStyle w:val="paragraph"/>
      </w:pPr>
      <w:r w:rsidRPr="00BF4D36">
        <w:lastRenderedPageBreak/>
        <w:tab/>
        <w:t>(h)</w:t>
      </w:r>
      <w:r w:rsidRPr="00BF4D36">
        <w:tab/>
        <w:t>the service is rendered to a patient at the same time as, or in connection with, an injection of blood or a blood product that is autologous.</w:t>
      </w:r>
    </w:p>
    <w:p w14:paraId="58C38160" w14:textId="027F4DA8" w:rsidR="00434237" w:rsidRPr="00BF4D36" w:rsidRDefault="00434237" w:rsidP="00434237">
      <w:pPr>
        <w:pStyle w:val="ActHead5"/>
      </w:pPr>
      <w:bookmarkStart w:id="33" w:name="_Toc152071716"/>
      <w:r w:rsidRPr="00BF4D36">
        <w:rPr>
          <w:rStyle w:val="CharSectno"/>
        </w:rPr>
        <w:t>1.2.10</w:t>
      </w:r>
      <w:r w:rsidRPr="00BF4D36">
        <w:t xml:space="preserve">  Restriction on items—services provided with harvesting, storage, in vitro processing or injection of non</w:t>
      </w:r>
      <w:r w:rsidR="00043BF2">
        <w:noBreakHyphen/>
      </w:r>
      <w:r w:rsidRPr="00BF4D36">
        <w:t>haematopoietic stem cells</w:t>
      </w:r>
      <w:bookmarkEnd w:id="33"/>
    </w:p>
    <w:p w14:paraId="5F471CEF" w14:textId="303E14D2" w:rsidR="00434237" w:rsidRPr="00BF4D36" w:rsidRDefault="00434237" w:rsidP="00434237">
      <w:pPr>
        <w:pStyle w:val="subsection"/>
      </w:pPr>
      <w:r w:rsidRPr="00BF4D36">
        <w:tab/>
      </w:r>
      <w:r w:rsidRPr="00BF4D36">
        <w:tab/>
        <w:t>An item in this Schedule does not apply to a service described in the item if the service is provided to a patient at the same time as, or in connection with, the harvesting, storage, in vitro processing or injection of non</w:t>
      </w:r>
      <w:r w:rsidR="00043BF2">
        <w:noBreakHyphen/>
      </w:r>
      <w:r w:rsidRPr="00BF4D36">
        <w:t>haematopoietic stem cells.</w:t>
      </w:r>
    </w:p>
    <w:p w14:paraId="462DED97" w14:textId="77777777" w:rsidR="00434237" w:rsidRPr="00BF4D36" w:rsidRDefault="00434237" w:rsidP="00434237">
      <w:pPr>
        <w:pStyle w:val="ActHead5"/>
      </w:pPr>
      <w:bookmarkStart w:id="34" w:name="_Toc152071717"/>
      <w:r w:rsidRPr="00BF4D36">
        <w:rPr>
          <w:rStyle w:val="CharSectno"/>
        </w:rPr>
        <w:t>1.2.11</w:t>
      </w:r>
      <w:r w:rsidRPr="00BF4D36">
        <w:t xml:space="preserve">  Services that may be provided by persons other than medical practitioners</w:t>
      </w:r>
      <w:bookmarkEnd w:id="34"/>
    </w:p>
    <w:p w14:paraId="6B00A1DB" w14:textId="2ACB3EBA" w:rsidR="00434237" w:rsidRPr="00BF4D36" w:rsidRDefault="00434237" w:rsidP="00434237">
      <w:pPr>
        <w:pStyle w:val="subsection"/>
      </w:pPr>
      <w:r w:rsidRPr="00BF4D36">
        <w:tab/>
        <w:t>(1)</w:t>
      </w:r>
      <w:r w:rsidRPr="00BF4D36">
        <w:tab/>
        <w:t xml:space="preserve">Use this clause for </w:t>
      </w:r>
      <w:r w:rsidR="00531CC0" w:rsidRPr="00BF4D36">
        <w:t>items 1</w:t>
      </w:r>
      <w:r w:rsidRPr="00BF4D36">
        <w:t xml:space="preserve">0983 to 10989, 10997, 11000, 11003, 11004, 11005, 11009, 11024, 11027, 11200, 11203, 11204, 11205, 11210, 11211, 11215, 11218, 11221, 11224, 11235, 11237, 11240, 11241, 11242, 11243, 11244, 11300, </w:t>
      </w:r>
      <w:r w:rsidR="009E6E0A" w:rsidRPr="00BF4D36">
        <w:t xml:space="preserve">11302, </w:t>
      </w:r>
      <w:r w:rsidRPr="00BF4D36">
        <w:t xml:space="preserve">11303, 11306, 11309, 11312, 11315, 11318, 11324, </w:t>
      </w:r>
      <w:r w:rsidR="009B5784" w:rsidRPr="00BF4D36">
        <w:rPr>
          <w:color w:val="000000"/>
          <w:szCs w:val="22"/>
        </w:rPr>
        <w:t>1</w:t>
      </w:r>
      <w:r w:rsidR="009B5784" w:rsidRPr="00BF4D36">
        <w:rPr>
          <w:szCs w:val="22"/>
        </w:rPr>
        <w:t>1332, 11340, 11341, 11342, 11343,</w:t>
      </w:r>
      <w:r w:rsidR="009E6E0A" w:rsidRPr="00BF4D36">
        <w:t xml:space="preserve"> 11345,</w:t>
      </w:r>
      <w:r w:rsidRPr="00BF4D36">
        <w:t xml:space="preserve"> 11503, 11505, 11506, 11507, 11508, 11512, 11602, 11604, 11605,</w:t>
      </w:r>
      <w:r w:rsidR="00922FCF" w:rsidRPr="00BF4D36">
        <w:t xml:space="preserve"> 11607,</w:t>
      </w:r>
      <w:r w:rsidRPr="00BF4D36">
        <w:t xml:space="preserve"> 11610, 11611, 11612, 11614, 11615, 11704, 11707, 11713, 11714, </w:t>
      </w:r>
      <w:r w:rsidR="004815D2" w:rsidRPr="00BF4D36">
        <w:t>11716, 11717</w:t>
      </w:r>
      <w:r w:rsidRPr="00BF4D36">
        <w:t xml:space="preserve">, 11721, 11723, 11725, 11726, 11727, 11729, 11730, 11735, 11800, 11810, 11830, 11833, 11900, </w:t>
      </w:r>
      <w:r w:rsidR="002B73DA" w:rsidRPr="00BF4D36">
        <w:t>11912, 11919, 12012, 12017, 12021, 12022, 12024, 12200, 12203, 12204, 12205, 12207, 12208, 12210, 12213, 12215, 12217, 12250 to 12272, 12500 to 12527, 13015, 13020, 13025, 13200 to 13203</w:t>
      </w:r>
      <w:r w:rsidRPr="00BF4D36">
        <w:t xml:space="preserve">, 13212, 13215, 13218, 13221, 13703, 13706, 13750, 13755, 13757, 13760, 14050, </w:t>
      </w:r>
      <w:r w:rsidR="00CF316D" w:rsidRPr="00BF4D36">
        <w:t>14217, 14218, 14220</w:t>
      </w:r>
      <w:r w:rsidRPr="00BF4D36">
        <w:t xml:space="preserve">, 14221, 15000 to 15336, 15339 to 15357, 15500 to </w:t>
      </w:r>
      <w:r w:rsidR="009E6E0A" w:rsidRPr="00BF4D36">
        <w:rPr>
          <w:color w:val="000000"/>
          <w:szCs w:val="22"/>
          <w:shd w:val="clear" w:color="auto" w:fill="FFFFFF"/>
        </w:rPr>
        <w:t>15539, 16514 and 41764</w:t>
      </w:r>
      <w:r w:rsidRPr="00BF4D36">
        <w:t>.</w:t>
      </w:r>
    </w:p>
    <w:p w14:paraId="124E2CE5" w14:textId="77777777" w:rsidR="00434237" w:rsidRPr="00BF4D36" w:rsidRDefault="00434237" w:rsidP="00434237">
      <w:pPr>
        <w:pStyle w:val="subsection"/>
      </w:pPr>
      <w:r w:rsidRPr="00BF4D36">
        <w:tab/>
        <w:t>(2)</w:t>
      </w:r>
      <w:r w:rsidRPr="00BF4D36">
        <w:tab/>
        <w:t>The item applies whether the medical service is given by:</w:t>
      </w:r>
    </w:p>
    <w:p w14:paraId="5C1D1B0A" w14:textId="77777777" w:rsidR="00434237" w:rsidRPr="00BF4D36" w:rsidRDefault="00434237" w:rsidP="00434237">
      <w:pPr>
        <w:pStyle w:val="paragraph"/>
      </w:pPr>
      <w:r w:rsidRPr="00BF4D36">
        <w:tab/>
        <w:t>(a)</w:t>
      </w:r>
      <w:r w:rsidRPr="00BF4D36">
        <w:tab/>
        <w:t>a medical practitioner; or</w:t>
      </w:r>
    </w:p>
    <w:p w14:paraId="63A34445" w14:textId="77777777" w:rsidR="00434237" w:rsidRPr="00BF4D36" w:rsidRDefault="00434237" w:rsidP="00434237">
      <w:pPr>
        <w:pStyle w:val="paragraph"/>
      </w:pPr>
      <w:r w:rsidRPr="00BF4D36">
        <w:tab/>
        <w:t>(b)</w:t>
      </w:r>
      <w:r w:rsidRPr="00BF4D36">
        <w:tab/>
        <w:t>a person, other than a medical practitioner, who:</w:t>
      </w:r>
    </w:p>
    <w:p w14:paraId="097EEBA7" w14:textId="77777777" w:rsidR="00434237" w:rsidRPr="00BF4D36" w:rsidRDefault="00434237" w:rsidP="00434237">
      <w:pPr>
        <w:pStyle w:val="paragraphsub"/>
      </w:pPr>
      <w:r w:rsidRPr="00BF4D36">
        <w:tab/>
        <w:t>(i)</w:t>
      </w:r>
      <w:r w:rsidRPr="00BF4D36">
        <w:tab/>
        <w:t>is employed by a medical practitioner; or</w:t>
      </w:r>
    </w:p>
    <w:p w14:paraId="65231E50" w14:textId="77777777" w:rsidR="00434237" w:rsidRPr="00BF4D36" w:rsidRDefault="00434237" w:rsidP="00434237">
      <w:pPr>
        <w:pStyle w:val="paragraphsub"/>
      </w:pPr>
      <w:r w:rsidRPr="00BF4D36">
        <w:tab/>
        <w:t>(ii)</w:t>
      </w:r>
      <w:r w:rsidRPr="00BF4D36">
        <w:tab/>
        <w:t>in accordance with accepted medical practice, acts under the supervision of a medical practitioner.</w:t>
      </w:r>
    </w:p>
    <w:p w14:paraId="0F4EC931" w14:textId="77777777" w:rsidR="00434237" w:rsidRPr="00BF4D36" w:rsidRDefault="00434237" w:rsidP="00434237">
      <w:pPr>
        <w:pStyle w:val="ActHead5"/>
      </w:pPr>
      <w:bookmarkStart w:id="35" w:name="_Toc152071718"/>
      <w:r w:rsidRPr="00BF4D36">
        <w:rPr>
          <w:rStyle w:val="CharSectno"/>
        </w:rPr>
        <w:t>1.2.12</w:t>
      </w:r>
      <w:r w:rsidRPr="00BF4D36">
        <w:t xml:space="preserve">  Restriction on items—services involving video conferences between patients and medical practitioners separated by at least 15 km</w:t>
      </w:r>
      <w:bookmarkEnd w:id="35"/>
    </w:p>
    <w:p w14:paraId="5C892661" w14:textId="77777777" w:rsidR="00434237" w:rsidRPr="00BF4D36" w:rsidRDefault="00434237" w:rsidP="00434237">
      <w:pPr>
        <w:pStyle w:val="subsection"/>
      </w:pPr>
      <w:r w:rsidRPr="00BF4D36">
        <w:tab/>
      </w:r>
      <w:r w:rsidRPr="00BF4D36">
        <w:tab/>
        <w:t>If it is a condition of a service, in an item, involving a video conference between a patient and a medical practitioner that the patient and practitioner be at least 15 km by road from one another, the item does not apply if the patient or the practitioner travels to ensure that the condition is met.</w:t>
      </w:r>
    </w:p>
    <w:p w14:paraId="14923F51" w14:textId="77777777" w:rsidR="00434237" w:rsidRPr="00BF4D36" w:rsidRDefault="00434237" w:rsidP="00434237">
      <w:pPr>
        <w:pStyle w:val="notetext"/>
      </w:pPr>
      <w:r w:rsidRPr="00BF4D36">
        <w:t>Note:</w:t>
      </w:r>
      <w:r w:rsidRPr="00BF4D36">
        <w:tab/>
        <w:t>This clause has effect whether the condition is set out in the item or not.</w:t>
      </w:r>
    </w:p>
    <w:p w14:paraId="4993C55E" w14:textId="77777777" w:rsidR="00434237" w:rsidRPr="00BF4D36" w:rsidRDefault="00434237" w:rsidP="00434237">
      <w:pPr>
        <w:pStyle w:val="ActHead5"/>
      </w:pPr>
      <w:bookmarkStart w:id="36" w:name="_Toc152071719"/>
      <w:r w:rsidRPr="00BF4D36">
        <w:rPr>
          <w:rStyle w:val="CharSectno"/>
        </w:rPr>
        <w:lastRenderedPageBreak/>
        <w:t>1.2.13</w:t>
      </w:r>
      <w:r w:rsidRPr="00BF4D36">
        <w:t xml:space="preserve">  Restriction on items—attendances on same day as electrocardiogram services are performed</w:t>
      </w:r>
      <w:bookmarkEnd w:id="36"/>
    </w:p>
    <w:p w14:paraId="450770CE" w14:textId="4CB59255" w:rsidR="00434237" w:rsidRPr="00BF4D36" w:rsidRDefault="00434237" w:rsidP="00434237">
      <w:pPr>
        <w:pStyle w:val="subsection"/>
      </w:pPr>
      <w:r w:rsidRPr="00BF4D36">
        <w:tab/>
        <w:t>(1)</w:t>
      </w:r>
      <w:r w:rsidRPr="00BF4D36">
        <w:tab/>
        <w:t xml:space="preserve">An item in </w:t>
      </w:r>
      <w:r w:rsidR="003745AC" w:rsidRPr="00BF4D36">
        <w:t>Part 2</w:t>
      </w:r>
      <w:r w:rsidRPr="00BF4D36">
        <w:t xml:space="preserve"> of this Schedule does not apply to a service (the </w:t>
      </w:r>
      <w:r w:rsidRPr="00BF4D36">
        <w:rPr>
          <w:b/>
          <w:i/>
        </w:rPr>
        <w:t>attendance service</w:t>
      </w:r>
      <w:r w:rsidRPr="00BF4D36">
        <w:t xml:space="preserve">) provided by a </w:t>
      </w:r>
      <w:r w:rsidR="0078281E" w:rsidRPr="00BF4D36">
        <w:t>specialist, consultant physician or medical practitioner</w:t>
      </w:r>
      <w:r w:rsidRPr="00BF4D36">
        <w:t xml:space="preserve"> to a patient on a day if an electrocardiogram service to which </w:t>
      </w:r>
      <w:r w:rsidR="009D2197" w:rsidRPr="00BF4D36">
        <w:t>item 1</w:t>
      </w:r>
      <w:r w:rsidRPr="00BF4D36">
        <w:t xml:space="preserve">1716, 11717, 11723, 11729 or 11735 applies is provided by the </w:t>
      </w:r>
      <w:r w:rsidR="00680794" w:rsidRPr="00BF4D36">
        <w:t>specialist, consultant physician or medical practitioner</w:t>
      </w:r>
      <w:r w:rsidRPr="00BF4D36">
        <w:t xml:space="preserve"> to the patient on the same day.</w:t>
      </w:r>
    </w:p>
    <w:p w14:paraId="497F5784" w14:textId="77777777" w:rsidR="00434237" w:rsidRPr="00BF4D36" w:rsidRDefault="00434237" w:rsidP="00434237">
      <w:pPr>
        <w:pStyle w:val="subsection"/>
      </w:pPr>
      <w:r w:rsidRPr="00BF4D36">
        <w:tab/>
        <w:t>(2)</w:t>
      </w:r>
      <w:r w:rsidRPr="00BF4D36">
        <w:tab/>
        <w:t>Subclause (1) does not apply if:</w:t>
      </w:r>
    </w:p>
    <w:p w14:paraId="354D4423" w14:textId="28AA0D19" w:rsidR="00434237" w:rsidRPr="00BF4D36" w:rsidRDefault="00434237" w:rsidP="00434237">
      <w:pPr>
        <w:pStyle w:val="paragraph"/>
      </w:pPr>
      <w:r w:rsidRPr="00BF4D36">
        <w:tab/>
        <w:t>(a)</w:t>
      </w:r>
      <w:r w:rsidRPr="00BF4D36">
        <w:tab/>
        <w:t xml:space="preserve">the patient has been referred to the </w:t>
      </w:r>
      <w:r w:rsidR="00680794" w:rsidRPr="00BF4D36">
        <w:t>specialist, consultant physician or medical practitioner</w:t>
      </w:r>
      <w:r w:rsidRPr="00BF4D36">
        <w:t>; or</w:t>
      </w:r>
    </w:p>
    <w:p w14:paraId="703BBCBE" w14:textId="2208AC4B" w:rsidR="00434237" w:rsidRPr="00BF4D36" w:rsidRDefault="00434237" w:rsidP="00434237">
      <w:pPr>
        <w:pStyle w:val="paragraph"/>
      </w:pPr>
      <w:r w:rsidRPr="00BF4D36">
        <w:tab/>
        <w:t>(b)</w:t>
      </w:r>
      <w:r w:rsidRPr="00BF4D36">
        <w:tab/>
        <w:t xml:space="preserve">the patient is being provided with ongoing care by the </w:t>
      </w:r>
      <w:r w:rsidR="00680794" w:rsidRPr="00BF4D36">
        <w:t>specialist, consultant physician or medical practitioner</w:t>
      </w:r>
      <w:r w:rsidRPr="00BF4D36">
        <w:t>; or</w:t>
      </w:r>
    </w:p>
    <w:p w14:paraId="3EC4B08C" w14:textId="77777777" w:rsidR="00434237" w:rsidRPr="00BF4D36" w:rsidRDefault="00434237" w:rsidP="00434237">
      <w:pPr>
        <w:pStyle w:val="paragraph"/>
      </w:pPr>
      <w:r w:rsidRPr="00BF4D36">
        <w:tab/>
        <w:t>(c)</w:t>
      </w:r>
      <w:r w:rsidRPr="00BF4D36">
        <w:tab/>
        <w:t>both of the following apply:</w:t>
      </w:r>
    </w:p>
    <w:p w14:paraId="1AB5B783" w14:textId="77777777" w:rsidR="00434237" w:rsidRPr="00BF4D36" w:rsidRDefault="00434237" w:rsidP="00434237">
      <w:pPr>
        <w:pStyle w:val="paragraphsub"/>
      </w:pPr>
      <w:r w:rsidRPr="00BF4D36">
        <w:tab/>
        <w:t>(i)</w:t>
      </w:r>
      <w:r w:rsidRPr="00BF4D36">
        <w:tab/>
        <w:t>another medical practitioner has requested the electrocardiogram service;</w:t>
      </w:r>
    </w:p>
    <w:p w14:paraId="484DEF76" w14:textId="77777777" w:rsidR="00434237" w:rsidRPr="00BF4D36" w:rsidRDefault="00434237" w:rsidP="00434237">
      <w:pPr>
        <w:pStyle w:val="paragraphsub"/>
      </w:pPr>
      <w:r w:rsidRPr="00BF4D36">
        <w:tab/>
        <w:t>(ii)</w:t>
      </w:r>
      <w:r w:rsidRPr="00BF4D36">
        <w:tab/>
        <w:t>the attendance service is provided at the same time as, or after, the electrocardiogram service and is required because there is an urgent clinical need to make decisions about the patient’s care as a result of the electrocardiogram service.</w:t>
      </w:r>
    </w:p>
    <w:p w14:paraId="70E857A8" w14:textId="77777777" w:rsidR="00434237" w:rsidRPr="00BF4D36" w:rsidRDefault="00434237" w:rsidP="00434237">
      <w:pPr>
        <w:pStyle w:val="ActHead5"/>
      </w:pPr>
      <w:bookmarkStart w:id="37" w:name="_Toc152071720"/>
      <w:r w:rsidRPr="00BF4D36">
        <w:rPr>
          <w:rStyle w:val="CharSectno"/>
        </w:rPr>
        <w:t>1.2.14</w:t>
      </w:r>
      <w:r w:rsidRPr="00BF4D36">
        <w:t xml:space="preserve">  Restriction on items—attendances on same day as echocardiogram services or myocardial perfusion study services are performed</w:t>
      </w:r>
      <w:bookmarkEnd w:id="37"/>
    </w:p>
    <w:p w14:paraId="1C77C769" w14:textId="2C9D9923" w:rsidR="00434237" w:rsidRPr="00BF4D36" w:rsidRDefault="00434237" w:rsidP="00434237">
      <w:pPr>
        <w:pStyle w:val="subsection"/>
      </w:pPr>
      <w:r w:rsidRPr="00BF4D36">
        <w:tab/>
        <w:t>(1)</w:t>
      </w:r>
      <w:r w:rsidRPr="00BF4D36">
        <w:tab/>
        <w:t xml:space="preserve">An item in </w:t>
      </w:r>
      <w:r w:rsidR="003745AC" w:rsidRPr="00BF4D36">
        <w:t>Part 2</w:t>
      </w:r>
      <w:r w:rsidRPr="00BF4D36">
        <w:t xml:space="preserve"> of this Schedule does not apply to a service (the </w:t>
      </w:r>
      <w:r w:rsidRPr="00BF4D36">
        <w:rPr>
          <w:b/>
          <w:i/>
        </w:rPr>
        <w:t>attendance service</w:t>
      </w:r>
      <w:r w:rsidRPr="00BF4D36">
        <w:t>) provided to a patient on a day if either of the following is provided to the patient on the same day:</w:t>
      </w:r>
    </w:p>
    <w:p w14:paraId="3A29D8E4" w14:textId="71CD3D2C" w:rsidR="00434237" w:rsidRPr="00BF4D36" w:rsidRDefault="00434237" w:rsidP="00434237">
      <w:pPr>
        <w:pStyle w:val="paragraph"/>
      </w:pPr>
      <w:r w:rsidRPr="00BF4D36">
        <w:tab/>
        <w:t>(a)</w:t>
      </w:r>
      <w:r w:rsidRPr="00BF4D36">
        <w:tab/>
        <w:t xml:space="preserve">an echocardiogram service to which </w:t>
      </w:r>
      <w:r w:rsidR="00043BF2">
        <w:t>item 5</w:t>
      </w:r>
      <w:r w:rsidRPr="00BF4D36">
        <w:t>5126, 55127, 55128, 55129, 55132, 55133, 55134, 55137, 55141, 55143, 55145 or 55146 applies;</w:t>
      </w:r>
    </w:p>
    <w:p w14:paraId="7272832F" w14:textId="78A8E374" w:rsidR="00434237" w:rsidRPr="00BF4D36" w:rsidRDefault="00434237" w:rsidP="00434237">
      <w:pPr>
        <w:pStyle w:val="paragraph"/>
      </w:pPr>
      <w:r w:rsidRPr="00BF4D36">
        <w:tab/>
        <w:t>(b)</w:t>
      </w:r>
      <w:r w:rsidRPr="00BF4D36">
        <w:tab/>
        <w:t xml:space="preserve">a myocardial perfusion study service to which </w:t>
      </w:r>
      <w:r w:rsidR="009D2197" w:rsidRPr="00BF4D36">
        <w:t>item 6</w:t>
      </w:r>
      <w:r w:rsidRPr="00BF4D36">
        <w:t>1321, 61324, 61325, 61329, 61345, 61349, 61357, 61394, 61398, 61406, 61410 or 61414 applies.</w:t>
      </w:r>
    </w:p>
    <w:p w14:paraId="2E1F928B" w14:textId="77777777" w:rsidR="00434237" w:rsidRPr="00BF4D36" w:rsidRDefault="00434237" w:rsidP="00434237">
      <w:pPr>
        <w:pStyle w:val="subsection"/>
      </w:pPr>
      <w:r w:rsidRPr="00BF4D36">
        <w:tab/>
        <w:t>(2)</w:t>
      </w:r>
      <w:r w:rsidRPr="00BF4D36">
        <w:tab/>
        <w:t>Subclause (1) does not apply if:</w:t>
      </w:r>
    </w:p>
    <w:p w14:paraId="0C45AAB4" w14:textId="77777777" w:rsidR="00434237" w:rsidRPr="00BF4D36" w:rsidRDefault="00434237" w:rsidP="00434237">
      <w:pPr>
        <w:pStyle w:val="paragraph"/>
      </w:pPr>
      <w:r w:rsidRPr="00BF4D36">
        <w:tab/>
        <w:t>(a)</w:t>
      </w:r>
      <w:r w:rsidRPr="00BF4D36">
        <w:tab/>
        <w:t>both:</w:t>
      </w:r>
    </w:p>
    <w:p w14:paraId="67B26473" w14:textId="77777777" w:rsidR="00434237" w:rsidRPr="00BF4D36" w:rsidRDefault="00434237" w:rsidP="00434237">
      <w:pPr>
        <w:pStyle w:val="paragraphsub"/>
      </w:pPr>
      <w:r w:rsidRPr="00BF4D36">
        <w:tab/>
        <w:t>(i)</w:t>
      </w:r>
      <w:r w:rsidRPr="00BF4D36">
        <w:tab/>
        <w:t>the attendance service is provided after another service is provided to the patient; and</w:t>
      </w:r>
    </w:p>
    <w:p w14:paraId="41C47E4C" w14:textId="77777777" w:rsidR="00434237" w:rsidRPr="00BF4D36" w:rsidRDefault="00434237" w:rsidP="00434237">
      <w:pPr>
        <w:pStyle w:val="paragraphsub"/>
      </w:pPr>
      <w:r w:rsidRPr="00BF4D36">
        <w:tab/>
        <w:t>(ii)</w:t>
      </w:r>
      <w:r w:rsidRPr="00BF4D36">
        <w:tab/>
        <w:t>clinical management decisions are made about the patient during that other service; or</w:t>
      </w:r>
    </w:p>
    <w:p w14:paraId="2A2E0061" w14:textId="77777777" w:rsidR="00434237" w:rsidRPr="00BF4D36" w:rsidRDefault="00434237" w:rsidP="00434237">
      <w:pPr>
        <w:pStyle w:val="paragraph"/>
      </w:pPr>
      <w:r w:rsidRPr="00BF4D36">
        <w:tab/>
        <w:t>(b)</w:t>
      </w:r>
      <w:r w:rsidRPr="00BF4D36">
        <w:tab/>
        <w:t>the decision to perform the echocardiogram service or the myocardial perfusion study service on the same day is made as a result of a clinical assessment of the patient during the attendance service.</w:t>
      </w:r>
    </w:p>
    <w:p w14:paraId="1016A8EE" w14:textId="77777777" w:rsidR="007A452C" w:rsidRPr="00BF4D36" w:rsidRDefault="007A452C" w:rsidP="007A452C">
      <w:pPr>
        <w:pStyle w:val="ActHead3"/>
      </w:pPr>
      <w:bookmarkStart w:id="38" w:name="_Toc152071721"/>
      <w:r w:rsidRPr="00BF4D36">
        <w:rPr>
          <w:rStyle w:val="CharDivNo"/>
        </w:rPr>
        <w:lastRenderedPageBreak/>
        <w:t>Division 1.3</w:t>
      </w:r>
      <w:r w:rsidRPr="00BF4D36">
        <w:t>—</w:t>
      </w:r>
      <w:r w:rsidRPr="00BF4D36">
        <w:rPr>
          <w:rStyle w:val="CharDivText"/>
        </w:rPr>
        <w:t>Indexation of fees</w:t>
      </w:r>
      <w:bookmarkEnd w:id="38"/>
    </w:p>
    <w:p w14:paraId="505B5F6B" w14:textId="233669CD" w:rsidR="007A452C" w:rsidRPr="00BF4D36" w:rsidRDefault="007A452C" w:rsidP="007A452C">
      <w:pPr>
        <w:pStyle w:val="ActHead5"/>
      </w:pPr>
      <w:bookmarkStart w:id="39" w:name="_Toc152071722"/>
      <w:r w:rsidRPr="00BF4D36">
        <w:rPr>
          <w:rStyle w:val="CharSectno"/>
        </w:rPr>
        <w:t>1.3.1</w:t>
      </w:r>
      <w:r w:rsidRPr="00BF4D36">
        <w:t xml:space="preserve">  Indexation—</w:t>
      </w:r>
      <w:r w:rsidR="00043BF2">
        <w:t>1 November</w:t>
      </w:r>
      <w:r w:rsidR="00594971" w:rsidRPr="00E42D44">
        <w:t xml:space="preserve"> 2023</w:t>
      </w:r>
      <w:bookmarkEnd w:id="39"/>
    </w:p>
    <w:p w14:paraId="5C26CA21" w14:textId="5343D92C" w:rsidR="00594971" w:rsidRPr="00BF4D36" w:rsidRDefault="00594971" w:rsidP="00594971">
      <w:pPr>
        <w:pStyle w:val="subsection"/>
      </w:pPr>
      <w:bookmarkStart w:id="40" w:name="_Hlk151545544"/>
      <w:r w:rsidRPr="00BF4D36">
        <w:tab/>
        <w:t>(1)</w:t>
      </w:r>
      <w:r w:rsidRPr="00BF4D36">
        <w:tab/>
        <w:t xml:space="preserve">At the start of </w:t>
      </w:r>
      <w:r w:rsidR="00043BF2">
        <w:t>1 November</w:t>
      </w:r>
      <w:r w:rsidRPr="00BF4D36">
        <w:t xml:space="preserve"> 2023 (the </w:t>
      </w:r>
      <w:r w:rsidRPr="00BF4D36">
        <w:rPr>
          <w:b/>
          <w:i/>
        </w:rPr>
        <w:t>indexation time</w:t>
      </w:r>
      <w:r w:rsidRPr="00BF4D36">
        <w:t>), each amount covered by subclause (2) is replaced by the amount worked out using the following formula:</w:t>
      </w:r>
    </w:p>
    <w:p w14:paraId="57253505" w14:textId="7F340AD7" w:rsidR="00594971" w:rsidRPr="00BF4D36" w:rsidRDefault="00291CFF" w:rsidP="00594971">
      <w:pPr>
        <w:pStyle w:val="subsection2"/>
      </w:pPr>
      <w:r>
        <w:rPr>
          <w:position w:val="-10"/>
        </w:rPr>
        <w:pict w14:anchorId="3C2F5747">
          <v:shape id="_x0000_i1026" type="#_x0000_t75" alt="Start formula 1.005 times the amount of the fee immediately before the indexation time end formula" style="width:281.25pt;height:19.5pt">
            <v:imagedata r:id="rId28" o:title=""/>
          </v:shape>
        </w:pict>
      </w:r>
    </w:p>
    <w:p w14:paraId="496FE346" w14:textId="77777777" w:rsidR="00594971" w:rsidRPr="00BF4D36" w:rsidRDefault="00594971" w:rsidP="00594971">
      <w:pPr>
        <w:pStyle w:val="notetext"/>
      </w:pPr>
      <w:r w:rsidRPr="00BF4D36">
        <w:t>Note:</w:t>
      </w:r>
      <w:r w:rsidRPr="00BF4D36">
        <w:tab/>
        <w:t>The indexed fees could in 2023 be viewed on the Department’s MBS Online website (http://www.health.gov.au).</w:t>
      </w:r>
    </w:p>
    <w:p w14:paraId="646EC1D4" w14:textId="77777777" w:rsidR="00594971" w:rsidRPr="00BF4D36" w:rsidRDefault="00594971" w:rsidP="00594971">
      <w:pPr>
        <w:pStyle w:val="subsection"/>
        <w:shd w:val="clear" w:color="auto" w:fill="FFFFFF"/>
      </w:pPr>
      <w:r w:rsidRPr="00BF4D36">
        <w:tab/>
        <w:t>(2)</w:t>
      </w:r>
      <w:r w:rsidRPr="00BF4D36">
        <w:tab/>
        <w:t>The amounts covered by this subclause are the fee for each item in a Group in this Schedule, other than the fee for the following:</w:t>
      </w:r>
    </w:p>
    <w:p w14:paraId="080ED436" w14:textId="77777777" w:rsidR="00594971" w:rsidRPr="00BF4D36" w:rsidRDefault="00594971" w:rsidP="00594971">
      <w:pPr>
        <w:pStyle w:val="paragraph"/>
      </w:pPr>
      <w:r w:rsidRPr="00BF4D36">
        <w:tab/>
        <w:t>(a)</w:t>
      </w:r>
      <w:r w:rsidRPr="00BF4D36">
        <w:tab/>
        <w:t>an item in Group A2;</w:t>
      </w:r>
    </w:p>
    <w:p w14:paraId="3BEFC833" w14:textId="77777777" w:rsidR="00594971" w:rsidRPr="00BF4D36" w:rsidRDefault="00594971" w:rsidP="00594971">
      <w:pPr>
        <w:pStyle w:val="paragraph"/>
        <w:shd w:val="clear" w:color="auto" w:fill="FFFFFF"/>
      </w:pPr>
      <w:r w:rsidRPr="00BF4D36">
        <w:tab/>
        <w:t>(b)</w:t>
      </w:r>
      <w:r w:rsidRPr="00BF4D36">
        <w:tab/>
        <w:t>an item in Group A7 (other than items 193, 197 and 199);</w:t>
      </w:r>
    </w:p>
    <w:p w14:paraId="78E02949" w14:textId="77777777" w:rsidR="00594971" w:rsidRPr="00BF4D36" w:rsidRDefault="00594971" w:rsidP="00594971">
      <w:pPr>
        <w:pStyle w:val="paragraph"/>
        <w:shd w:val="clear" w:color="auto" w:fill="FFFFFF"/>
      </w:pPr>
      <w:r w:rsidRPr="00BF4D36">
        <w:tab/>
        <w:t>(c)</w:t>
      </w:r>
      <w:r w:rsidRPr="00BF4D36">
        <w:tab/>
        <w:t>an item in Group A23;</w:t>
      </w:r>
    </w:p>
    <w:p w14:paraId="4A9CD0C7" w14:textId="52FC6230" w:rsidR="00594971" w:rsidRPr="00BF4D36" w:rsidRDefault="00594971" w:rsidP="00594971">
      <w:pPr>
        <w:pStyle w:val="paragraph"/>
      </w:pPr>
      <w:r w:rsidRPr="00BF4D36">
        <w:tab/>
        <w:t>(d)</w:t>
      </w:r>
      <w:r w:rsidRPr="00BF4D36">
        <w:tab/>
      </w:r>
      <w:r w:rsidR="00043BF2">
        <w:t>items 9</w:t>
      </w:r>
      <w:r w:rsidRPr="00BF4D36">
        <w:t>0092, 90093, 90095, 90096, 90098, 90183, 90188, 90202, 90212 and 90215 in Group A35;</w:t>
      </w:r>
    </w:p>
    <w:p w14:paraId="7D02347C" w14:textId="085BA5C0" w:rsidR="00594971" w:rsidRPr="00BF4D36" w:rsidRDefault="00594971" w:rsidP="00594971">
      <w:pPr>
        <w:pStyle w:val="paragraph"/>
        <w:shd w:val="clear" w:color="auto" w:fill="FFFFFF"/>
      </w:pPr>
      <w:r w:rsidRPr="00BF4D36">
        <w:rPr>
          <w:color w:val="000000"/>
        </w:rPr>
        <w:tab/>
        <w:t>(e)</w:t>
      </w:r>
      <w:r w:rsidRPr="00BF4D36">
        <w:rPr>
          <w:color w:val="000000"/>
        </w:rPr>
        <w:tab/>
      </w:r>
      <w:r w:rsidR="00043BF2">
        <w:rPr>
          <w:color w:val="000000"/>
        </w:rPr>
        <w:t>items 9</w:t>
      </w:r>
      <w:r w:rsidRPr="00BF4D36">
        <w:rPr>
          <w:color w:val="000000"/>
        </w:rPr>
        <w:t>0254, 90255, 90256, 90257, 90265, 90275 and 90277 in Group A36;</w:t>
      </w:r>
    </w:p>
    <w:p w14:paraId="58A48337" w14:textId="77777777" w:rsidR="00594971" w:rsidRPr="00BF4D36" w:rsidRDefault="00594971" w:rsidP="00594971">
      <w:pPr>
        <w:pStyle w:val="paragraph"/>
        <w:shd w:val="clear" w:color="auto" w:fill="FFFFFF"/>
        <w:rPr>
          <w:color w:val="000000"/>
        </w:rPr>
      </w:pPr>
      <w:r w:rsidRPr="00BF4D36">
        <w:rPr>
          <w:color w:val="000000"/>
        </w:rPr>
        <w:tab/>
        <w:t>(f)</w:t>
      </w:r>
      <w:r w:rsidRPr="00BF4D36">
        <w:rPr>
          <w:color w:val="000000"/>
        </w:rPr>
        <w:tab/>
        <w:t>an item in Group T10.</w:t>
      </w:r>
    </w:p>
    <w:bookmarkEnd w:id="40"/>
    <w:p w14:paraId="3A4EAC44" w14:textId="77777777" w:rsidR="007A452C" w:rsidRPr="00BF4D36" w:rsidRDefault="007A452C" w:rsidP="007A452C">
      <w:pPr>
        <w:pStyle w:val="subsection"/>
      </w:pPr>
      <w:r w:rsidRPr="00BF4D36">
        <w:tab/>
        <w:t>(3)</w:t>
      </w:r>
      <w:r w:rsidRPr="00BF4D36">
        <w:tab/>
        <w:t>To avoid doubt, a fee listed in any of the following items is not indexed under subclause (1):</w:t>
      </w:r>
    </w:p>
    <w:p w14:paraId="77337C46" w14:textId="77777777" w:rsidR="007A452C" w:rsidRPr="00BF4D36" w:rsidRDefault="007A452C" w:rsidP="007A452C">
      <w:pPr>
        <w:pStyle w:val="paragraph"/>
      </w:pPr>
      <w:r w:rsidRPr="00BF4D36">
        <w:tab/>
        <w:t>(a)</w:t>
      </w:r>
      <w:r w:rsidRPr="00BF4D36">
        <w:tab/>
        <w:t>items in a Group that list the fee as a percentage of a fee listed in another item in the Group;</w:t>
      </w:r>
    </w:p>
    <w:p w14:paraId="0D3385E4" w14:textId="77777777" w:rsidR="007A452C" w:rsidRPr="00BF4D36" w:rsidRDefault="007A452C" w:rsidP="007A452C">
      <w:pPr>
        <w:pStyle w:val="paragraph"/>
      </w:pPr>
      <w:r w:rsidRPr="00BF4D36">
        <w:tab/>
        <w:t>(b)</w:t>
      </w:r>
      <w:r w:rsidRPr="00BF4D36">
        <w:tab/>
        <w:t>items in a Group that list the fee as an amount under a specified clause in this Schedule;</w:t>
      </w:r>
    </w:p>
    <w:p w14:paraId="260B8D89" w14:textId="77777777" w:rsidR="008A7C3B" w:rsidRPr="00BF4D36" w:rsidRDefault="008A7C3B" w:rsidP="008A7C3B">
      <w:pPr>
        <w:pStyle w:val="paragraph"/>
      </w:pPr>
      <w:bookmarkStart w:id="41" w:name="_Hlk151545636"/>
      <w:r w:rsidRPr="00BF4D36">
        <w:tab/>
        <w:t>(c)</w:t>
      </w:r>
      <w:r w:rsidRPr="00BF4D36">
        <w:tab/>
        <w:t>a table item of the following tables:</w:t>
      </w:r>
    </w:p>
    <w:p w14:paraId="24418F26" w14:textId="77777777" w:rsidR="008A7C3B" w:rsidRPr="00BF4D36" w:rsidRDefault="008A7C3B" w:rsidP="008A7C3B">
      <w:pPr>
        <w:pStyle w:val="paragraphsub"/>
      </w:pPr>
      <w:r w:rsidRPr="00BF4D36">
        <w:tab/>
        <w:t>(i)</w:t>
      </w:r>
      <w:r w:rsidRPr="00BF4D36">
        <w:tab/>
        <w:t>table 2.1.1;</w:t>
      </w:r>
    </w:p>
    <w:p w14:paraId="021D63A3" w14:textId="77777777" w:rsidR="008A7C3B" w:rsidRPr="00BF4D36" w:rsidRDefault="008A7C3B" w:rsidP="008A7C3B">
      <w:pPr>
        <w:pStyle w:val="paragraphsub"/>
      </w:pPr>
      <w:r w:rsidRPr="00BF4D36">
        <w:tab/>
        <w:t>(ii)</w:t>
      </w:r>
      <w:r w:rsidRPr="00BF4D36">
        <w:tab/>
        <w:t>table 2.1.2;</w:t>
      </w:r>
    </w:p>
    <w:p w14:paraId="3C84103C" w14:textId="77777777" w:rsidR="008A7C3B" w:rsidRPr="00BF4D36" w:rsidRDefault="008A7C3B" w:rsidP="008A7C3B">
      <w:pPr>
        <w:pStyle w:val="paragraphsub"/>
      </w:pPr>
      <w:r w:rsidRPr="00BF4D36">
        <w:tab/>
        <w:t>(iii)</w:t>
      </w:r>
      <w:r w:rsidRPr="00BF4D36">
        <w:tab/>
        <w:t>table 2.20.2;</w:t>
      </w:r>
    </w:p>
    <w:p w14:paraId="316FAFD8" w14:textId="77777777" w:rsidR="008A7C3B" w:rsidRPr="00BF4D36" w:rsidRDefault="008A7C3B" w:rsidP="008A7C3B">
      <w:pPr>
        <w:pStyle w:val="paragraphsub"/>
      </w:pPr>
      <w:r w:rsidRPr="00BF4D36">
        <w:tab/>
        <w:t>(iv)</w:t>
      </w:r>
      <w:r w:rsidRPr="00BF4D36">
        <w:tab/>
        <w:t>table 2.20.2A;</w:t>
      </w:r>
    </w:p>
    <w:p w14:paraId="1A89E4F5" w14:textId="77777777" w:rsidR="009F54F8" w:rsidRPr="00BF4D36" w:rsidRDefault="008A7C3B" w:rsidP="009F54F8">
      <w:pPr>
        <w:pStyle w:val="paragraphsub"/>
        <w:rPr>
          <w:rFonts w:eastAsiaTheme="minorHAnsi"/>
        </w:rPr>
      </w:pPr>
      <w:r w:rsidRPr="00BF4D36">
        <w:tab/>
      </w:r>
      <w:r w:rsidRPr="00BF4D36">
        <w:rPr>
          <w:rFonts w:eastAsiaTheme="minorHAnsi"/>
        </w:rPr>
        <w:t>(v)</w:t>
      </w:r>
      <w:r w:rsidRPr="00BF4D36">
        <w:rPr>
          <w:rFonts w:eastAsiaTheme="minorHAnsi"/>
        </w:rPr>
        <w:tab/>
        <w:t>table 5.3.1.</w:t>
      </w:r>
    </w:p>
    <w:bookmarkEnd w:id="41"/>
    <w:p w14:paraId="7FE91E06" w14:textId="77873F07" w:rsidR="007A452C" w:rsidRPr="00BF4D36" w:rsidRDefault="007A452C" w:rsidP="007A452C">
      <w:pPr>
        <w:pStyle w:val="subsection"/>
      </w:pPr>
      <w:r w:rsidRPr="00BF4D36">
        <w:tab/>
        <w:t>(4)</w:t>
      </w:r>
      <w:r w:rsidRPr="00BF4D36">
        <w:tab/>
        <w:t>An amount worked out under subclause (1) is to be rounded up or down to the nearest 5 cents (rounding down if the amount is an exact multiple of 2.5 cents).</w:t>
      </w:r>
    </w:p>
    <w:p w14:paraId="41D149C0" w14:textId="278422F1" w:rsidR="001A29A7" w:rsidRPr="00BF4D36" w:rsidRDefault="003745AC" w:rsidP="00AB0FF3">
      <w:pPr>
        <w:pStyle w:val="ActHead2"/>
        <w:pageBreakBefore/>
      </w:pPr>
      <w:bookmarkStart w:id="42" w:name="_Toc152071723"/>
      <w:r w:rsidRPr="00BF4D36">
        <w:rPr>
          <w:rStyle w:val="CharPartNo"/>
        </w:rPr>
        <w:lastRenderedPageBreak/>
        <w:t>Part 2</w:t>
      </w:r>
      <w:r w:rsidR="001A29A7" w:rsidRPr="00BF4D36">
        <w:t>—</w:t>
      </w:r>
      <w:r w:rsidR="001A29A7" w:rsidRPr="00BF4D36">
        <w:rPr>
          <w:rStyle w:val="CharPartText"/>
        </w:rPr>
        <w:t>Attendances</w:t>
      </w:r>
      <w:bookmarkEnd w:id="42"/>
    </w:p>
    <w:p w14:paraId="150733A7" w14:textId="3D61977D" w:rsidR="001A29A7" w:rsidRPr="00BF4D36" w:rsidRDefault="00B843BA" w:rsidP="001A29A7">
      <w:pPr>
        <w:pStyle w:val="ActHead3"/>
      </w:pPr>
      <w:bookmarkStart w:id="43" w:name="_Toc152071724"/>
      <w:r w:rsidRPr="00BF4D36">
        <w:rPr>
          <w:rStyle w:val="CharDivNo"/>
        </w:rPr>
        <w:t>Division 2</w:t>
      </w:r>
      <w:r w:rsidR="001A29A7" w:rsidRPr="00BF4D36">
        <w:rPr>
          <w:rStyle w:val="CharDivNo"/>
        </w:rPr>
        <w:t>.1</w:t>
      </w:r>
      <w:r w:rsidR="001A29A7" w:rsidRPr="00BF4D36">
        <w:t>—</w:t>
      </w:r>
      <w:r w:rsidR="001A29A7" w:rsidRPr="00BF4D36">
        <w:rPr>
          <w:rStyle w:val="CharDivText"/>
        </w:rPr>
        <w:t>Preliminary</w:t>
      </w:r>
      <w:bookmarkEnd w:id="43"/>
    </w:p>
    <w:p w14:paraId="50554C88" w14:textId="77777777" w:rsidR="001A29A7" w:rsidRPr="00BF4D36" w:rsidRDefault="001A29A7" w:rsidP="001A29A7">
      <w:pPr>
        <w:pStyle w:val="ActHead5"/>
      </w:pPr>
      <w:bookmarkStart w:id="44" w:name="_Toc152071725"/>
      <w:r w:rsidRPr="00BF4D36">
        <w:rPr>
          <w:rStyle w:val="CharSectno"/>
        </w:rPr>
        <w:t>2.1.1</w:t>
      </w:r>
      <w:r w:rsidRPr="00BF4D36">
        <w:t xml:space="preserve">  Meaning of amount under clause 2.1.1</w:t>
      </w:r>
      <w:bookmarkEnd w:id="44"/>
    </w:p>
    <w:p w14:paraId="7365E674" w14:textId="77777777" w:rsidR="001A29A7" w:rsidRPr="00BF4D36" w:rsidRDefault="001A29A7" w:rsidP="001A29A7">
      <w:pPr>
        <w:pStyle w:val="subsection"/>
      </w:pPr>
      <w:r w:rsidRPr="00BF4D36">
        <w:tab/>
      </w:r>
      <w:r w:rsidRPr="00BF4D36">
        <w:tab/>
        <w:t>In an item of this Schedule mentioned in column 1 of table 2.1.1:</w:t>
      </w:r>
    </w:p>
    <w:p w14:paraId="2746E34F" w14:textId="77777777" w:rsidR="001A29A7" w:rsidRPr="00BF4D36" w:rsidRDefault="001A29A7" w:rsidP="001A29A7">
      <w:pPr>
        <w:pStyle w:val="Definition"/>
      </w:pPr>
      <w:r w:rsidRPr="00BF4D36">
        <w:rPr>
          <w:b/>
          <w:i/>
        </w:rPr>
        <w:t>amount under clause 2.1.1</w:t>
      </w:r>
      <w:r w:rsidRPr="00BF4D36">
        <w:t xml:space="preserve"> means the sum of:</w:t>
      </w:r>
    </w:p>
    <w:p w14:paraId="658B0837" w14:textId="77777777" w:rsidR="001A29A7" w:rsidRPr="00BF4D36" w:rsidRDefault="001A29A7" w:rsidP="001A29A7">
      <w:pPr>
        <w:pStyle w:val="paragraph"/>
      </w:pPr>
      <w:r w:rsidRPr="00BF4D36">
        <w:tab/>
        <w:t>(a)</w:t>
      </w:r>
      <w:r w:rsidRPr="00BF4D36">
        <w:tab/>
        <w:t>the fee mentioned in column 2 for the item; and</w:t>
      </w:r>
    </w:p>
    <w:p w14:paraId="21C720DD" w14:textId="77777777" w:rsidR="001A29A7" w:rsidRPr="00BF4D36" w:rsidRDefault="001A29A7" w:rsidP="001A29A7">
      <w:pPr>
        <w:pStyle w:val="paragraph"/>
      </w:pPr>
      <w:r w:rsidRPr="00BF4D36">
        <w:tab/>
        <w:t>(b)</w:t>
      </w:r>
      <w:r w:rsidRPr="00BF4D36">
        <w:tab/>
        <w:t>either:</w:t>
      </w:r>
    </w:p>
    <w:p w14:paraId="6F4493ED" w14:textId="77777777" w:rsidR="001A29A7" w:rsidRPr="00BF4D36" w:rsidRDefault="001A29A7" w:rsidP="001A29A7">
      <w:pPr>
        <w:pStyle w:val="paragraphsub"/>
      </w:pPr>
      <w:r w:rsidRPr="00BF4D36">
        <w:tab/>
        <w:t>(i)</w:t>
      </w:r>
      <w:r w:rsidRPr="00BF4D36">
        <w:tab/>
        <w:t>if a practitioner attends not more than 6 patients in a single attendance—the amount mentioned in column 3 for the item, divided by the number of patients attended; or</w:t>
      </w:r>
    </w:p>
    <w:p w14:paraId="34EBDC8A" w14:textId="77777777" w:rsidR="001A29A7" w:rsidRPr="00BF4D36" w:rsidRDefault="001A29A7" w:rsidP="001A29A7">
      <w:pPr>
        <w:pStyle w:val="paragraphsub"/>
      </w:pPr>
      <w:r w:rsidRPr="00BF4D36">
        <w:tab/>
        <w:t>(ii)</w:t>
      </w:r>
      <w:r w:rsidRPr="00BF4D36">
        <w:tab/>
        <w:t>if a practitioner attends more than 6 patients in a single attendance—the amount mentioned in column 4 for the item.</w:t>
      </w:r>
    </w:p>
    <w:p w14:paraId="57787445" w14:textId="50E5F8A8" w:rsidR="001A29A7" w:rsidRPr="00BF4D36" w:rsidRDefault="001A29A7" w:rsidP="001A29A7">
      <w:pPr>
        <w:pStyle w:val="Tabletext"/>
      </w:pPr>
      <w:bookmarkStart w:id="45" w:name="_Hlk151545808"/>
    </w:p>
    <w:tbl>
      <w:tblPr>
        <w:tblW w:w="5000" w:type="pct"/>
        <w:shd w:val="clear" w:color="auto" w:fill="FFFFFF"/>
        <w:tblCellMar>
          <w:left w:w="0" w:type="dxa"/>
          <w:right w:w="0" w:type="dxa"/>
        </w:tblCellMar>
        <w:tblLook w:val="04A0" w:firstRow="1" w:lastRow="0" w:firstColumn="1" w:lastColumn="0" w:noHBand="0" w:noVBand="1"/>
      </w:tblPr>
      <w:tblGrid>
        <w:gridCol w:w="679"/>
        <w:gridCol w:w="1621"/>
        <w:gridCol w:w="2132"/>
        <w:gridCol w:w="2132"/>
        <w:gridCol w:w="1965"/>
      </w:tblGrid>
      <w:tr w:rsidR="00E94835" w:rsidRPr="00BF4D36" w14:paraId="3E86DA37" w14:textId="77777777" w:rsidTr="009B5784">
        <w:trPr>
          <w:tblHeader/>
        </w:trPr>
        <w:tc>
          <w:tcPr>
            <w:tcW w:w="5000" w:type="pct"/>
            <w:gridSpan w:val="5"/>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106CF1D9" w14:textId="77777777" w:rsidR="00E94835" w:rsidRPr="00BF4D36" w:rsidRDefault="00E94835" w:rsidP="009B5784">
            <w:pPr>
              <w:pStyle w:val="TableHeading"/>
            </w:pPr>
            <w:r w:rsidRPr="00BF4D36">
              <w:t>Table 2.1.1—Amount under clause 2.1.1</w:t>
            </w:r>
          </w:p>
        </w:tc>
      </w:tr>
      <w:tr w:rsidR="00E94835" w:rsidRPr="00BF4D36" w14:paraId="148BC3D4" w14:textId="77777777" w:rsidTr="009B5784">
        <w:trPr>
          <w:tblHeader/>
        </w:trPr>
        <w:tc>
          <w:tcPr>
            <w:tcW w:w="398"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66E40CA" w14:textId="77777777" w:rsidR="00E94835" w:rsidRPr="00BF4D36" w:rsidRDefault="00E94835" w:rsidP="009B5784">
            <w:pPr>
              <w:pStyle w:val="TableHeading"/>
            </w:pPr>
            <w:r w:rsidRPr="00BF4D36">
              <w:t>Item</w:t>
            </w:r>
          </w:p>
        </w:tc>
        <w:tc>
          <w:tcPr>
            <w:tcW w:w="9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EB86E95" w14:textId="77777777" w:rsidR="00E94835" w:rsidRPr="00BF4D36" w:rsidRDefault="00E94835" w:rsidP="009B5784">
            <w:pPr>
              <w:pStyle w:val="TableHeading"/>
            </w:pPr>
            <w:r w:rsidRPr="00BF4D36">
              <w:t>Column 1</w:t>
            </w:r>
          </w:p>
          <w:p w14:paraId="647724DD" w14:textId="77777777" w:rsidR="00E94835" w:rsidRPr="00BF4D36" w:rsidRDefault="00E94835" w:rsidP="009B5784">
            <w:pPr>
              <w:pStyle w:val="TableHeading"/>
            </w:pPr>
            <w:r w:rsidRPr="00BF4D36">
              <w:t>Items of this Schedule</w:t>
            </w:r>
          </w:p>
        </w:tc>
        <w:tc>
          <w:tcPr>
            <w:tcW w:w="12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9CE3137" w14:textId="77777777" w:rsidR="00E94835" w:rsidRPr="00BF4D36" w:rsidRDefault="00E94835" w:rsidP="009B5784">
            <w:pPr>
              <w:pStyle w:val="TableHeading"/>
            </w:pPr>
            <w:r w:rsidRPr="00BF4D36">
              <w:t>Column 2</w:t>
            </w:r>
          </w:p>
          <w:p w14:paraId="0642D949" w14:textId="77777777" w:rsidR="00E94835" w:rsidRPr="00BF4D36" w:rsidRDefault="00E94835" w:rsidP="009B5784">
            <w:pPr>
              <w:pStyle w:val="TableHeading"/>
            </w:pPr>
            <w:r w:rsidRPr="00BF4D36">
              <w:t>Fee</w:t>
            </w:r>
          </w:p>
        </w:tc>
        <w:tc>
          <w:tcPr>
            <w:tcW w:w="12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D9671E0" w14:textId="77777777" w:rsidR="00E94835" w:rsidRPr="00BF4D36" w:rsidRDefault="00E94835" w:rsidP="009B5784">
            <w:pPr>
              <w:pStyle w:val="TableHeading"/>
              <w:jc w:val="right"/>
            </w:pPr>
            <w:r w:rsidRPr="00BF4D36">
              <w:t>Column 3</w:t>
            </w:r>
          </w:p>
          <w:p w14:paraId="1F9B8C99" w14:textId="77777777" w:rsidR="00E94835" w:rsidRPr="00BF4D36" w:rsidRDefault="00E94835" w:rsidP="009B5784">
            <w:pPr>
              <w:pStyle w:val="TableHeading"/>
              <w:jc w:val="right"/>
            </w:pPr>
            <w:r w:rsidRPr="00BF4D36">
              <w:t>Amount if not more than 6 patients (to be divided by the number of patients) ($)</w:t>
            </w:r>
          </w:p>
        </w:tc>
        <w:tc>
          <w:tcPr>
            <w:tcW w:w="1152"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2D6D847A" w14:textId="77777777" w:rsidR="00E94835" w:rsidRPr="00BF4D36" w:rsidRDefault="00E94835" w:rsidP="009B5784">
            <w:pPr>
              <w:pStyle w:val="TableHeading"/>
              <w:jc w:val="right"/>
            </w:pPr>
            <w:r w:rsidRPr="00BF4D36">
              <w:t>Column 4</w:t>
            </w:r>
          </w:p>
          <w:p w14:paraId="5D800D51" w14:textId="77777777" w:rsidR="00E94835" w:rsidRPr="00BF4D36" w:rsidRDefault="00E94835" w:rsidP="009B5784">
            <w:pPr>
              <w:pStyle w:val="TableHeading"/>
              <w:jc w:val="right"/>
            </w:pPr>
            <w:r w:rsidRPr="00BF4D36">
              <w:t>Amount if more than 6 patients ($)</w:t>
            </w:r>
          </w:p>
        </w:tc>
      </w:tr>
      <w:tr w:rsidR="00E94835" w:rsidRPr="00BF4D36" w14:paraId="188EF0D8"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0E468F7" w14:textId="77777777" w:rsidR="00E94835" w:rsidRPr="00BF4D36" w:rsidRDefault="00E94835" w:rsidP="009B5784">
            <w:pPr>
              <w:pStyle w:val="Tabletext"/>
            </w:pPr>
            <w:r w:rsidRPr="00BF4D36">
              <w:t>1</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59BBA79" w14:textId="77777777" w:rsidR="00E94835" w:rsidRPr="00BF4D36" w:rsidRDefault="00E94835" w:rsidP="009B5784">
            <w:pPr>
              <w:pStyle w:val="Tabletext"/>
            </w:pPr>
            <w:r w:rsidRPr="00BF4D36">
              <w:t>4</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24D9FA2" w14:textId="77777777" w:rsidR="00E94835" w:rsidRPr="00BF4D36" w:rsidRDefault="00E94835" w:rsidP="009B5784">
            <w:pPr>
              <w:pStyle w:val="Tabletext"/>
            </w:pPr>
            <w:r w:rsidRPr="00BF4D36">
              <w:t>The fee for item 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6F1BE01" w14:textId="77777777" w:rsidR="00E94835" w:rsidRPr="00BF4D36" w:rsidRDefault="00E94835" w:rsidP="009B5784">
            <w:pPr>
              <w:pStyle w:val="Tabletext"/>
              <w:jc w:val="right"/>
            </w:pPr>
            <w:r w:rsidRPr="00BF4D36">
              <w:t>29.00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312F006" w14:textId="77777777" w:rsidR="00E94835" w:rsidRPr="00BF4D36" w:rsidRDefault="00E94835" w:rsidP="009B5784">
            <w:pPr>
              <w:pStyle w:val="Tabletext"/>
              <w:jc w:val="right"/>
            </w:pPr>
            <w:r w:rsidRPr="00BF4D36">
              <w:t>2.30</w:t>
            </w:r>
          </w:p>
        </w:tc>
      </w:tr>
      <w:tr w:rsidR="00E94835" w:rsidRPr="00BF4D36" w14:paraId="2D49CA82"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EBA6011" w14:textId="77777777" w:rsidR="00E94835" w:rsidRPr="00BF4D36" w:rsidRDefault="00E94835" w:rsidP="009B5784">
            <w:pPr>
              <w:pStyle w:val="Tabletext"/>
            </w:pPr>
            <w:r w:rsidRPr="00BF4D36">
              <w:t>2</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F043E9A" w14:textId="77777777" w:rsidR="00E94835" w:rsidRPr="00BF4D36" w:rsidRDefault="00E94835" w:rsidP="009B5784">
            <w:pPr>
              <w:pStyle w:val="Tabletext"/>
            </w:pPr>
            <w:r w:rsidRPr="00BF4D36">
              <w:t>24</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0E245EE" w14:textId="77777777" w:rsidR="00E94835" w:rsidRPr="00BF4D36" w:rsidRDefault="00E94835" w:rsidP="009B5784">
            <w:pPr>
              <w:pStyle w:val="Tabletext"/>
            </w:pPr>
            <w:r w:rsidRPr="00BF4D36">
              <w:t>The fee for item 23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73A186D6" w14:textId="77777777" w:rsidR="00E94835" w:rsidRPr="00BF4D36" w:rsidRDefault="00E94835" w:rsidP="009B5784">
            <w:pPr>
              <w:pStyle w:val="Tabletext"/>
              <w:jc w:val="right"/>
            </w:pPr>
            <w:r w:rsidRPr="00BF4D36">
              <w:t>29.00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6BEB59B" w14:textId="77777777" w:rsidR="00E94835" w:rsidRPr="00BF4D36" w:rsidRDefault="00E94835" w:rsidP="009B5784">
            <w:pPr>
              <w:pStyle w:val="Tabletext"/>
              <w:jc w:val="right"/>
            </w:pPr>
            <w:r w:rsidRPr="00BF4D36">
              <w:t>2.30</w:t>
            </w:r>
          </w:p>
        </w:tc>
      </w:tr>
      <w:tr w:rsidR="00E94835" w:rsidRPr="00BF4D36" w14:paraId="0A46AAB4"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2EAB6D8" w14:textId="77777777" w:rsidR="00E94835" w:rsidRPr="00BF4D36" w:rsidRDefault="00E94835" w:rsidP="009B5784">
            <w:pPr>
              <w:pStyle w:val="Tabletext"/>
            </w:pPr>
            <w:r w:rsidRPr="00BF4D36">
              <w:t>3</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175393D" w14:textId="77777777" w:rsidR="00E94835" w:rsidRPr="00BF4D36" w:rsidRDefault="00E94835" w:rsidP="009B5784">
            <w:pPr>
              <w:pStyle w:val="Tabletext"/>
            </w:pPr>
            <w:r w:rsidRPr="00BF4D36">
              <w:t>37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921988E" w14:textId="77777777" w:rsidR="00E94835" w:rsidRPr="00BF4D36" w:rsidRDefault="00E94835" w:rsidP="009B5784">
            <w:pPr>
              <w:pStyle w:val="Tabletext"/>
            </w:pPr>
            <w:r w:rsidRPr="00BF4D36">
              <w:t>The fee for item 36</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8E63D52" w14:textId="77777777" w:rsidR="00E94835" w:rsidRPr="00BF4D36" w:rsidRDefault="00E94835" w:rsidP="009B5784">
            <w:pPr>
              <w:pStyle w:val="Tabletext"/>
              <w:jc w:val="right"/>
            </w:pPr>
            <w:r w:rsidRPr="00BF4D36">
              <w:t>29.00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3CB5347" w14:textId="77777777" w:rsidR="00E94835" w:rsidRPr="00BF4D36" w:rsidRDefault="00E94835" w:rsidP="009B5784">
            <w:pPr>
              <w:pStyle w:val="Tabletext"/>
              <w:jc w:val="right"/>
            </w:pPr>
            <w:r w:rsidRPr="00BF4D36">
              <w:t>2.30</w:t>
            </w:r>
          </w:p>
        </w:tc>
      </w:tr>
      <w:tr w:rsidR="00E94835" w:rsidRPr="00BF4D36" w14:paraId="127DF278"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40F820C" w14:textId="77777777" w:rsidR="00E94835" w:rsidRPr="00BF4D36" w:rsidRDefault="00E94835" w:rsidP="009B5784">
            <w:pPr>
              <w:pStyle w:val="Tabletext"/>
            </w:pPr>
            <w:r w:rsidRPr="00BF4D36">
              <w:t>4</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1FCEB36" w14:textId="77777777" w:rsidR="00E94835" w:rsidRPr="00BF4D36" w:rsidRDefault="00E94835" w:rsidP="009B5784">
            <w:pPr>
              <w:pStyle w:val="Tabletext"/>
            </w:pPr>
            <w:r w:rsidRPr="00BF4D36">
              <w:t>47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ED86331" w14:textId="77777777" w:rsidR="00E94835" w:rsidRPr="00BF4D36" w:rsidRDefault="00E94835" w:rsidP="009B5784">
            <w:pPr>
              <w:pStyle w:val="Tabletext"/>
            </w:pPr>
            <w:r w:rsidRPr="00BF4D36">
              <w:t>The fee for item 44</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E6209EC" w14:textId="77777777" w:rsidR="00E94835" w:rsidRPr="00BF4D36" w:rsidRDefault="00E94835" w:rsidP="009B5784">
            <w:pPr>
              <w:pStyle w:val="Tabletext"/>
              <w:jc w:val="right"/>
            </w:pPr>
            <w:r w:rsidRPr="00BF4D36">
              <w:t>29.00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32236246" w14:textId="77777777" w:rsidR="00E94835" w:rsidRPr="00BF4D36" w:rsidRDefault="00E94835" w:rsidP="009B5784">
            <w:pPr>
              <w:pStyle w:val="Tabletext"/>
              <w:jc w:val="right"/>
            </w:pPr>
            <w:r w:rsidRPr="00BF4D36">
              <w:t>2.30</w:t>
            </w:r>
          </w:p>
        </w:tc>
      </w:tr>
      <w:tr w:rsidR="00E94835" w:rsidRPr="00BF4D36" w14:paraId="544CAA74"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4CBB3AC" w14:textId="77777777" w:rsidR="00E94835" w:rsidRPr="00BF4D36" w:rsidRDefault="00E94835" w:rsidP="009B5784">
            <w:pPr>
              <w:pStyle w:val="Tabletext"/>
            </w:pPr>
            <w:r w:rsidRPr="00BF4D36">
              <w:t>5</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5B88B4E" w14:textId="77777777" w:rsidR="00E94835" w:rsidRPr="00BF4D36" w:rsidRDefault="00E94835" w:rsidP="009B5784">
            <w:pPr>
              <w:pStyle w:val="Tabletext"/>
            </w:pPr>
            <w:r w:rsidRPr="00BF4D36">
              <w:t>58</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3C4DD31" w14:textId="77777777" w:rsidR="00E94835" w:rsidRPr="00BF4D36" w:rsidRDefault="00E94835" w:rsidP="009B5784">
            <w:pPr>
              <w:pStyle w:val="Tabletext"/>
              <w:jc w:val="right"/>
            </w:pPr>
            <w:r w:rsidRPr="00BF4D36">
              <w:t>$8.50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26680F0" w14:textId="77777777" w:rsidR="00E94835" w:rsidRPr="00BF4D36" w:rsidRDefault="00E94835" w:rsidP="009B5784">
            <w:pPr>
              <w:pStyle w:val="Tabletext"/>
              <w:jc w:val="right"/>
            </w:pPr>
            <w:r w:rsidRPr="00BF4D36">
              <w:t>15.50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16D2C64" w14:textId="77777777" w:rsidR="00E94835" w:rsidRPr="00BF4D36" w:rsidRDefault="00E94835" w:rsidP="009B5784">
            <w:pPr>
              <w:pStyle w:val="Tabletext"/>
              <w:jc w:val="right"/>
            </w:pPr>
            <w:r w:rsidRPr="00BF4D36">
              <w:t>0.70</w:t>
            </w:r>
          </w:p>
        </w:tc>
      </w:tr>
      <w:tr w:rsidR="00E94835" w:rsidRPr="00BF4D36" w14:paraId="6B9E23DA"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C3411D7" w14:textId="77777777" w:rsidR="00E94835" w:rsidRPr="00BF4D36" w:rsidRDefault="00E94835" w:rsidP="009B5784">
            <w:pPr>
              <w:pStyle w:val="Tabletext"/>
            </w:pPr>
            <w:r w:rsidRPr="00BF4D36">
              <w:t>6</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49D210D" w14:textId="77777777" w:rsidR="00E94835" w:rsidRPr="00BF4D36" w:rsidRDefault="00E94835" w:rsidP="009B5784">
            <w:pPr>
              <w:pStyle w:val="Tabletext"/>
            </w:pPr>
            <w:r w:rsidRPr="00BF4D36">
              <w:t>59</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B09AF2F" w14:textId="77777777" w:rsidR="00E94835" w:rsidRPr="00BF4D36" w:rsidRDefault="00E94835" w:rsidP="009B5784">
            <w:pPr>
              <w:pStyle w:val="Tabletext"/>
              <w:jc w:val="right"/>
            </w:pPr>
            <w:r w:rsidRPr="00BF4D36">
              <w:t>$16.00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D929881" w14:textId="77777777" w:rsidR="00E94835" w:rsidRPr="00BF4D36" w:rsidRDefault="00E94835" w:rsidP="009B5784">
            <w:pPr>
              <w:pStyle w:val="Tabletext"/>
              <w:jc w:val="right"/>
            </w:pPr>
            <w:r w:rsidRPr="00BF4D36">
              <w:t>17.50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BF18593" w14:textId="77777777" w:rsidR="00E94835" w:rsidRPr="00BF4D36" w:rsidRDefault="00E94835" w:rsidP="009B5784">
            <w:pPr>
              <w:pStyle w:val="Tabletext"/>
              <w:jc w:val="right"/>
            </w:pPr>
            <w:r w:rsidRPr="00BF4D36">
              <w:t>0.70</w:t>
            </w:r>
          </w:p>
        </w:tc>
      </w:tr>
      <w:tr w:rsidR="00E94835" w:rsidRPr="00BF4D36" w14:paraId="76FFE161"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CD25F07" w14:textId="77777777" w:rsidR="00E94835" w:rsidRPr="00BF4D36" w:rsidRDefault="00E94835" w:rsidP="009B5784">
            <w:pPr>
              <w:pStyle w:val="Tabletext"/>
            </w:pPr>
            <w:r w:rsidRPr="00BF4D36">
              <w:t>7</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D945AB3" w14:textId="77777777" w:rsidR="00E94835" w:rsidRPr="00BF4D36" w:rsidRDefault="00E94835" w:rsidP="009B5784">
            <w:pPr>
              <w:pStyle w:val="Tabletext"/>
            </w:pPr>
            <w:r w:rsidRPr="00BF4D36">
              <w:t>60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F683F9F" w14:textId="77777777" w:rsidR="00E94835" w:rsidRPr="00BF4D36" w:rsidRDefault="00E94835" w:rsidP="009B5784">
            <w:pPr>
              <w:pStyle w:val="Tabletext"/>
              <w:jc w:val="right"/>
            </w:pPr>
            <w:r w:rsidRPr="00BF4D36">
              <w:t>$35.50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D5D9240" w14:textId="77777777" w:rsidR="00E94835" w:rsidRPr="00BF4D36" w:rsidRDefault="00E94835" w:rsidP="009B5784">
            <w:pPr>
              <w:pStyle w:val="Tabletext"/>
              <w:jc w:val="right"/>
            </w:pPr>
            <w:r w:rsidRPr="00BF4D36">
              <w:t>15.50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9C072C6" w14:textId="77777777" w:rsidR="00E94835" w:rsidRPr="00BF4D36" w:rsidRDefault="00E94835" w:rsidP="009B5784">
            <w:pPr>
              <w:pStyle w:val="Tabletext"/>
              <w:jc w:val="right"/>
            </w:pPr>
            <w:r w:rsidRPr="00BF4D36">
              <w:t>0.70</w:t>
            </w:r>
          </w:p>
        </w:tc>
      </w:tr>
      <w:tr w:rsidR="00E94835" w:rsidRPr="00BF4D36" w14:paraId="08AEF384"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1764311" w14:textId="77777777" w:rsidR="00E94835" w:rsidRPr="00BF4D36" w:rsidRDefault="00E94835" w:rsidP="009B5784">
            <w:pPr>
              <w:pStyle w:val="Tabletext"/>
            </w:pPr>
            <w:r w:rsidRPr="00BF4D36">
              <w:t>8</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0F7D4B1" w14:textId="77777777" w:rsidR="00E94835" w:rsidRPr="00BF4D36" w:rsidRDefault="00E94835" w:rsidP="009B5784">
            <w:pPr>
              <w:pStyle w:val="Tabletext"/>
            </w:pPr>
            <w:r w:rsidRPr="00BF4D36">
              <w:t>65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EA76B41" w14:textId="77777777" w:rsidR="00E94835" w:rsidRPr="00BF4D36" w:rsidRDefault="00E94835" w:rsidP="009B5784">
            <w:pPr>
              <w:pStyle w:val="Tabletext"/>
              <w:jc w:val="right"/>
            </w:pPr>
            <w:r w:rsidRPr="00BF4D36">
              <w:t>$57.50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7CA9E76" w14:textId="77777777" w:rsidR="00E94835" w:rsidRPr="00BF4D36" w:rsidRDefault="00E94835" w:rsidP="009B5784">
            <w:pPr>
              <w:pStyle w:val="Tabletext"/>
              <w:jc w:val="right"/>
            </w:pPr>
            <w:r w:rsidRPr="00BF4D36">
              <w:t>15.50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32E0CD4" w14:textId="77777777" w:rsidR="00E94835" w:rsidRPr="00BF4D36" w:rsidRDefault="00E94835" w:rsidP="009B5784">
            <w:pPr>
              <w:pStyle w:val="Tabletext"/>
              <w:jc w:val="right"/>
            </w:pPr>
            <w:r w:rsidRPr="00BF4D36">
              <w:t>0.70</w:t>
            </w:r>
          </w:p>
        </w:tc>
      </w:tr>
      <w:tr w:rsidR="00E94835" w:rsidRPr="00BF4D36" w14:paraId="6A93C85D"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tcPr>
          <w:p w14:paraId="3AC0C1E8" w14:textId="77777777" w:rsidR="00E94835" w:rsidRPr="00BF4D36" w:rsidRDefault="00E94835" w:rsidP="009B5784">
            <w:pPr>
              <w:pStyle w:val="Tabletext"/>
            </w:pPr>
            <w:r w:rsidRPr="00BF4D36">
              <w:t>9</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tcPr>
          <w:p w14:paraId="0FDBA88B" w14:textId="77777777" w:rsidR="00E94835" w:rsidRPr="00BF4D36" w:rsidRDefault="00E94835" w:rsidP="009B5784">
            <w:pPr>
              <w:pStyle w:val="Tabletext"/>
            </w:pPr>
            <w:r w:rsidRPr="00BF4D36">
              <w:t>124</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78DD8601" w14:textId="77777777" w:rsidR="00E94835" w:rsidRPr="00BF4D36" w:rsidRDefault="00E94835" w:rsidP="009B5784">
            <w:pPr>
              <w:pStyle w:val="Tabletext"/>
            </w:pPr>
            <w:r w:rsidRPr="00BF4D36">
              <w:t>The fee for item 123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bottom"/>
          </w:tcPr>
          <w:p w14:paraId="656AC654" w14:textId="77777777" w:rsidR="00E94835" w:rsidRPr="00BF4D36" w:rsidRDefault="00E94835" w:rsidP="009B5784">
            <w:pPr>
              <w:pStyle w:val="Tabletext"/>
              <w:jc w:val="right"/>
            </w:pPr>
            <w:r w:rsidRPr="00BF4D36">
              <w:t>29.00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tcPr>
          <w:p w14:paraId="4C4768FE" w14:textId="77777777" w:rsidR="00E94835" w:rsidRPr="00BF4D36" w:rsidRDefault="00E94835" w:rsidP="009B5784">
            <w:pPr>
              <w:pStyle w:val="Tabletext"/>
              <w:jc w:val="right"/>
            </w:pPr>
            <w:r w:rsidRPr="00BF4D36">
              <w:t>2.30</w:t>
            </w:r>
          </w:p>
        </w:tc>
      </w:tr>
      <w:tr w:rsidR="00E94835" w:rsidRPr="00BF4D36" w14:paraId="736154D7"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tcPr>
          <w:p w14:paraId="427A8DCC" w14:textId="77777777" w:rsidR="00E94835" w:rsidRPr="00BF4D36" w:rsidRDefault="00E94835" w:rsidP="009B5784">
            <w:pPr>
              <w:pStyle w:val="Tabletext"/>
            </w:pPr>
            <w:r w:rsidRPr="00BF4D36">
              <w:t>10</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tcPr>
          <w:p w14:paraId="729EA82B" w14:textId="77777777" w:rsidR="00E94835" w:rsidRPr="00BF4D36" w:rsidRDefault="00E94835" w:rsidP="009B5784">
            <w:pPr>
              <w:pStyle w:val="Tabletext"/>
            </w:pPr>
            <w:r w:rsidRPr="00BF4D36">
              <w:t>165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4BA66A63" w14:textId="77777777" w:rsidR="00E94835" w:rsidRPr="00BF4D36" w:rsidRDefault="00E94835" w:rsidP="009B5784">
            <w:pPr>
              <w:pStyle w:val="Tabletext"/>
              <w:jc w:val="right"/>
            </w:pPr>
            <w:r w:rsidRPr="00BF4D36">
              <w:t>$88.20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4A4C400A" w14:textId="77777777" w:rsidR="00E94835" w:rsidRPr="00BF4D36" w:rsidRDefault="00E94835" w:rsidP="009B5784">
            <w:pPr>
              <w:pStyle w:val="Tabletext"/>
              <w:jc w:val="right"/>
            </w:pPr>
            <w:r w:rsidRPr="00BF4D36">
              <w:t>15.50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tcPr>
          <w:p w14:paraId="6A41A4EF" w14:textId="77777777" w:rsidR="00E94835" w:rsidRPr="00BF4D36" w:rsidRDefault="00E94835" w:rsidP="009B5784">
            <w:pPr>
              <w:pStyle w:val="Tabletext"/>
              <w:jc w:val="right"/>
            </w:pPr>
            <w:r w:rsidRPr="00BF4D36">
              <w:t>0.70</w:t>
            </w:r>
          </w:p>
        </w:tc>
      </w:tr>
      <w:tr w:rsidR="00E94835" w:rsidRPr="00BF4D36" w14:paraId="5A20333F"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800AB25" w14:textId="77777777" w:rsidR="00E94835" w:rsidRPr="00BF4D36" w:rsidRDefault="00E94835" w:rsidP="009B5784">
            <w:pPr>
              <w:pStyle w:val="Tabletext"/>
            </w:pPr>
            <w:r w:rsidRPr="00BF4D36">
              <w:t>11</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CB2B223" w14:textId="77777777" w:rsidR="00E94835" w:rsidRPr="00BF4D36" w:rsidRDefault="00E94835" w:rsidP="009B5784">
            <w:pPr>
              <w:pStyle w:val="Tabletext"/>
            </w:pPr>
            <w:r w:rsidRPr="00BF4D36">
              <w:t>195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E68C0C1" w14:textId="77777777" w:rsidR="00E94835" w:rsidRPr="00BF4D36" w:rsidRDefault="00E94835" w:rsidP="009B5784">
            <w:pPr>
              <w:pStyle w:val="Tabletext"/>
            </w:pPr>
            <w:r w:rsidRPr="00BF4D36">
              <w:t>The fee for item 193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3B7965D" w14:textId="77777777" w:rsidR="00E94835" w:rsidRPr="00BF4D36" w:rsidRDefault="00E94835" w:rsidP="009B5784">
            <w:pPr>
              <w:pStyle w:val="Tabletext"/>
              <w:jc w:val="right"/>
            </w:pPr>
            <w:r w:rsidRPr="00BF4D36">
              <w:t>28.60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5103725" w14:textId="77777777" w:rsidR="00E94835" w:rsidRPr="00BF4D36" w:rsidRDefault="00E94835" w:rsidP="009B5784">
            <w:pPr>
              <w:pStyle w:val="Tabletext"/>
              <w:jc w:val="right"/>
            </w:pPr>
            <w:r w:rsidRPr="00BF4D36">
              <w:t>2.25</w:t>
            </w:r>
          </w:p>
        </w:tc>
      </w:tr>
      <w:tr w:rsidR="00E94835" w:rsidRPr="00BF4D36" w14:paraId="38E7D273"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05AE98E" w14:textId="77777777" w:rsidR="00E94835" w:rsidRPr="00BF4D36" w:rsidRDefault="00E94835" w:rsidP="009B5784">
            <w:pPr>
              <w:pStyle w:val="Tabletext"/>
            </w:pPr>
            <w:r w:rsidRPr="00BF4D36">
              <w:t>12</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ABEB51D" w14:textId="77777777" w:rsidR="00E94835" w:rsidRPr="00BF4D36" w:rsidRDefault="00E94835" w:rsidP="009B5784">
            <w:pPr>
              <w:pStyle w:val="Tabletext"/>
            </w:pPr>
            <w:r w:rsidRPr="00BF4D36">
              <w:t>414</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1371324" w14:textId="77777777" w:rsidR="00E94835" w:rsidRPr="00BF4D36" w:rsidRDefault="00E94835" w:rsidP="009B5784">
            <w:pPr>
              <w:pStyle w:val="Tabletext"/>
            </w:pPr>
            <w:r w:rsidRPr="00BF4D36">
              <w:t>The fee for item 410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8E644B7" w14:textId="77777777" w:rsidR="00E94835" w:rsidRPr="00BF4D36" w:rsidRDefault="00E94835" w:rsidP="009B5784">
            <w:pPr>
              <w:pStyle w:val="Tabletext"/>
              <w:jc w:val="right"/>
            </w:pPr>
            <w:r w:rsidRPr="00BF4D36">
              <w:t>28.50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4E6E4E4" w14:textId="77777777" w:rsidR="00E94835" w:rsidRPr="00BF4D36" w:rsidRDefault="00E94835" w:rsidP="009B5784">
            <w:pPr>
              <w:pStyle w:val="Tabletext"/>
              <w:jc w:val="right"/>
            </w:pPr>
            <w:r w:rsidRPr="00BF4D36">
              <w:t>2.25</w:t>
            </w:r>
          </w:p>
        </w:tc>
      </w:tr>
      <w:tr w:rsidR="00E94835" w:rsidRPr="00BF4D36" w14:paraId="75E53E03"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0815487" w14:textId="77777777" w:rsidR="00E94835" w:rsidRPr="00BF4D36" w:rsidRDefault="00E94835" w:rsidP="009B5784">
            <w:pPr>
              <w:pStyle w:val="Tabletext"/>
            </w:pPr>
            <w:r w:rsidRPr="00BF4D36">
              <w:t>13</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C949535" w14:textId="77777777" w:rsidR="00E94835" w:rsidRPr="00BF4D36" w:rsidRDefault="00E94835" w:rsidP="009B5784">
            <w:pPr>
              <w:pStyle w:val="Tabletext"/>
            </w:pPr>
            <w:r w:rsidRPr="00BF4D36">
              <w:t>415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B2D0E1D" w14:textId="77777777" w:rsidR="00E94835" w:rsidRPr="00BF4D36" w:rsidRDefault="00E94835" w:rsidP="009B5784">
            <w:pPr>
              <w:pStyle w:val="Tabletext"/>
            </w:pPr>
            <w:r w:rsidRPr="00BF4D36">
              <w:t>The fee for item 411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2A832BC1" w14:textId="77777777" w:rsidR="00E94835" w:rsidRPr="00BF4D36" w:rsidRDefault="00E94835" w:rsidP="009B5784">
            <w:pPr>
              <w:pStyle w:val="Tabletext"/>
              <w:jc w:val="right"/>
            </w:pPr>
            <w:r w:rsidRPr="00BF4D36">
              <w:t>28.50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5324DF4" w14:textId="77777777" w:rsidR="00E94835" w:rsidRPr="00BF4D36" w:rsidRDefault="00E94835" w:rsidP="009B5784">
            <w:pPr>
              <w:pStyle w:val="Tabletext"/>
              <w:jc w:val="right"/>
            </w:pPr>
            <w:r w:rsidRPr="00BF4D36">
              <w:t>2.25</w:t>
            </w:r>
          </w:p>
        </w:tc>
      </w:tr>
      <w:tr w:rsidR="00E94835" w:rsidRPr="00BF4D36" w14:paraId="5D41CADC"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688F804" w14:textId="77777777" w:rsidR="00E94835" w:rsidRPr="00BF4D36" w:rsidRDefault="00E94835" w:rsidP="009B5784">
            <w:pPr>
              <w:pStyle w:val="Tabletext"/>
            </w:pPr>
            <w:r w:rsidRPr="00BF4D36">
              <w:t>14</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F9FA643" w14:textId="77777777" w:rsidR="00E94835" w:rsidRPr="00BF4D36" w:rsidRDefault="00E94835" w:rsidP="009B5784">
            <w:pPr>
              <w:pStyle w:val="Tabletext"/>
            </w:pPr>
            <w:r w:rsidRPr="00BF4D36">
              <w:t>416</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ABA5F70" w14:textId="77777777" w:rsidR="00E94835" w:rsidRPr="00BF4D36" w:rsidRDefault="00E94835" w:rsidP="009B5784">
            <w:pPr>
              <w:pStyle w:val="Tabletext"/>
            </w:pPr>
            <w:r w:rsidRPr="00BF4D36">
              <w:t>The fee for item 412</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AEC1258" w14:textId="77777777" w:rsidR="00E94835" w:rsidRPr="00BF4D36" w:rsidRDefault="00E94835" w:rsidP="009B5784">
            <w:pPr>
              <w:pStyle w:val="Tabletext"/>
              <w:jc w:val="right"/>
            </w:pPr>
            <w:r w:rsidRPr="00BF4D36">
              <w:t>28.50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D889ED2" w14:textId="77777777" w:rsidR="00E94835" w:rsidRPr="00BF4D36" w:rsidRDefault="00E94835" w:rsidP="009B5784">
            <w:pPr>
              <w:pStyle w:val="Tabletext"/>
              <w:jc w:val="right"/>
            </w:pPr>
            <w:r w:rsidRPr="00BF4D36">
              <w:t>2.25</w:t>
            </w:r>
          </w:p>
        </w:tc>
      </w:tr>
      <w:tr w:rsidR="00E94835" w:rsidRPr="00BF4D36" w14:paraId="54417A15"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0103B54" w14:textId="77777777" w:rsidR="00E94835" w:rsidRPr="00BF4D36" w:rsidRDefault="00E94835" w:rsidP="009B5784">
            <w:pPr>
              <w:pStyle w:val="Tabletext"/>
            </w:pPr>
            <w:r w:rsidRPr="00BF4D36">
              <w:t>15</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9C0E473" w14:textId="77777777" w:rsidR="00E94835" w:rsidRPr="00BF4D36" w:rsidRDefault="00E94835" w:rsidP="009B5784">
            <w:pPr>
              <w:pStyle w:val="Tabletext"/>
            </w:pPr>
            <w:r w:rsidRPr="00BF4D36">
              <w:t>417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808EEF1" w14:textId="77777777" w:rsidR="00E94835" w:rsidRPr="00BF4D36" w:rsidRDefault="00E94835" w:rsidP="009B5784">
            <w:pPr>
              <w:pStyle w:val="Tabletext"/>
            </w:pPr>
            <w:r w:rsidRPr="00BF4D36">
              <w:t>The fee for item 413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9C33AE3" w14:textId="77777777" w:rsidR="00E94835" w:rsidRPr="00BF4D36" w:rsidRDefault="00E94835" w:rsidP="009B5784">
            <w:pPr>
              <w:pStyle w:val="Tabletext"/>
              <w:jc w:val="right"/>
            </w:pPr>
            <w:r w:rsidRPr="00BF4D36">
              <w:t>28.50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31B6FE2B" w14:textId="77777777" w:rsidR="00E94835" w:rsidRPr="00BF4D36" w:rsidRDefault="00E94835" w:rsidP="009B5784">
            <w:pPr>
              <w:pStyle w:val="Tabletext"/>
              <w:jc w:val="right"/>
            </w:pPr>
            <w:r w:rsidRPr="00BF4D36">
              <w:t>2.25</w:t>
            </w:r>
          </w:p>
        </w:tc>
      </w:tr>
      <w:tr w:rsidR="00E94835" w:rsidRPr="00BF4D36" w14:paraId="48BA3CC8"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EF555E3" w14:textId="77777777" w:rsidR="00E94835" w:rsidRPr="00BF4D36" w:rsidRDefault="00E94835" w:rsidP="009B5784">
            <w:pPr>
              <w:pStyle w:val="Tabletext"/>
            </w:pPr>
            <w:r w:rsidRPr="00BF4D36">
              <w:t>16</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4ECD2A2" w14:textId="77777777" w:rsidR="00E94835" w:rsidRPr="00BF4D36" w:rsidRDefault="00E94835" w:rsidP="009B5784">
            <w:pPr>
              <w:pStyle w:val="Tabletext"/>
            </w:pPr>
            <w:r w:rsidRPr="00BF4D36">
              <w:t>5003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C5983B8" w14:textId="3A10414B" w:rsidR="00E94835" w:rsidRPr="00BF4D36" w:rsidRDefault="00E94835" w:rsidP="009B5784">
            <w:pPr>
              <w:pStyle w:val="Tabletext"/>
            </w:pPr>
            <w:r w:rsidRPr="00BF4D36">
              <w:t xml:space="preserve">The fee for </w:t>
            </w:r>
            <w:r w:rsidR="00043BF2">
              <w:t>item 5</w:t>
            </w:r>
            <w:r w:rsidRPr="00BF4D36">
              <w:t>000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11EEEC7" w14:textId="77777777" w:rsidR="00E94835" w:rsidRPr="00BF4D36" w:rsidRDefault="00E94835" w:rsidP="009B5784">
            <w:pPr>
              <w:pStyle w:val="Tabletext"/>
              <w:jc w:val="right"/>
            </w:pPr>
            <w:r w:rsidRPr="00BF4D36">
              <w:t>28.60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ABB2655" w14:textId="77777777" w:rsidR="00E94835" w:rsidRPr="00BF4D36" w:rsidRDefault="00E94835" w:rsidP="009B5784">
            <w:pPr>
              <w:pStyle w:val="Tabletext"/>
              <w:jc w:val="right"/>
            </w:pPr>
            <w:r w:rsidRPr="00BF4D36">
              <w:t>2.25</w:t>
            </w:r>
          </w:p>
        </w:tc>
      </w:tr>
      <w:tr w:rsidR="00E94835" w:rsidRPr="00BF4D36" w14:paraId="69404BE3"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BBA9D73" w14:textId="77777777" w:rsidR="00E94835" w:rsidRPr="00BF4D36" w:rsidRDefault="00E94835" w:rsidP="009B5784">
            <w:pPr>
              <w:pStyle w:val="Tabletext"/>
            </w:pPr>
            <w:r w:rsidRPr="00BF4D36">
              <w:t>17</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137019F" w14:textId="77777777" w:rsidR="00E94835" w:rsidRPr="00BF4D36" w:rsidRDefault="00E94835" w:rsidP="009B5784">
            <w:pPr>
              <w:pStyle w:val="Tabletext"/>
            </w:pPr>
            <w:r w:rsidRPr="00BF4D36">
              <w:t>5010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645F71F" w14:textId="1A14B786" w:rsidR="00E94835" w:rsidRPr="00BF4D36" w:rsidRDefault="00E94835" w:rsidP="009B5784">
            <w:pPr>
              <w:pStyle w:val="Tabletext"/>
            </w:pPr>
            <w:r w:rsidRPr="00BF4D36">
              <w:t xml:space="preserve">The fee for </w:t>
            </w:r>
            <w:r w:rsidR="00043BF2">
              <w:t>item 5</w:t>
            </w:r>
            <w:r w:rsidRPr="00BF4D36">
              <w:t>000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526293D" w14:textId="77777777" w:rsidR="00E94835" w:rsidRPr="00BF4D36" w:rsidRDefault="00E94835" w:rsidP="009B5784">
            <w:pPr>
              <w:pStyle w:val="Tabletext"/>
              <w:jc w:val="right"/>
            </w:pPr>
            <w:r w:rsidRPr="00BF4D36">
              <w:t>51.45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4090638" w14:textId="77777777" w:rsidR="00E94835" w:rsidRPr="00BF4D36" w:rsidRDefault="00E94835" w:rsidP="009B5784">
            <w:pPr>
              <w:pStyle w:val="Tabletext"/>
              <w:jc w:val="right"/>
            </w:pPr>
            <w:r w:rsidRPr="00BF4D36">
              <w:t>3.65</w:t>
            </w:r>
          </w:p>
        </w:tc>
      </w:tr>
      <w:tr w:rsidR="00E94835" w:rsidRPr="00BF4D36" w14:paraId="3EF1628D"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2AC307C" w14:textId="77777777" w:rsidR="00E94835" w:rsidRPr="00BF4D36" w:rsidRDefault="00E94835" w:rsidP="009B5784">
            <w:pPr>
              <w:pStyle w:val="Tabletext"/>
            </w:pPr>
            <w:r w:rsidRPr="00BF4D36">
              <w:lastRenderedPageBreak/>
              <w:t>18</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2CCE9E8" w14:textId="77777777" w:rsidR="00E94835" w:rsidRPr="00BF4D36" w:rsidRDefault="00E94835" w:rsidP="009B5784">
            <w:pPr>
              <w:pStyle w:val="Tabletext"/>
            </w:pPr>
            <w:r w:rsidRPr="00BF4D36">
              <w:t>5023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A360921" w14:textId="22DBFDC4" w:rsidR="00E94835" w:rsidRPr="00BF4D36" w:rsidRDefault="00E94835" w:rsidP="009B5784">
            <w:pPr>
              <w:pStyle w:val="Tabletext"/>
            </w:pPr>
            <w:r w:rsidRPr="00BF4D36">
              <w:t xml:space="preserve">The fee for </w:t>
            </w:r>
            <w:r w:rsidR="00043BF2">
              <w:t>item 5</w:t>
            </w:r>
            <w:r w:rsidRPr="00BF4D36">
              <w:t>020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608F208" w14:textId="77777777" w:rsidR="00E94835" w:rsidRPr="00BF4D36" w:rsidRDefault="00E94835" w:rsidP="009B5784">
            <w:pPr>
              <w:pStyle w:val="Tabletext"/>
              <w:jc w:val="right"/>
            </w:pPr>
            <w:r w:rsidRPr="00BF4D36">
              <w:t>28.60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03A12D6" w14:textId="77777777" w:rsidR="00E94835" w:rsidRPr="00BF4D36" w:rsidRDefault="00E94835" w:rsidP="009B5784">
            <w:pPr>
              <w:pStyle w:val="Tabletext"/>
              <w:jc w:val="right"/>
            </w:pPr>
            <w:r w:rsidRPr="00BF4D36">
              <w:t>2.25</w:t>
            </w:r>
          </w:p>
        </w:tc>
      </w:tr>
      <w:tr w:rsidR="00E94835" w:rsidRPr="00BF4D36" w14:paraId="34C2EC91"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D5E87A6" w14:textId="77777777" w:rsidR="00E94835" w:rsidRPr="00BF4D36" w:rsidRDefault="00E94835" w:rsidP="009B5784">
            <w:pPr>
              <w:pStyle w:val="Tabletext"/>
            </w:pPr>
            <w:r w:rsidRPr="00BF4D36">
              <w:t>19</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E86CFA2" w14:textId="77777777" w:rsidR="00E94835" w:rsidRPr="00BF4D36" w:rsidRDefault="00E94835" w:rsidP="009B5784">
            <w:pPr>
              <w:pStyle w:val="Tabletext"/>
            </w:pPr>
            <w:r w:rsidRPr="00BF4D36">
              <w:t>5028</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4D85C02" w14:textId="4475AA2F" w:rsidR="00E94835" w:rsidRPr="00BF4D36" w:rsidRDefault="00E94835" w:rsidP="009B5784">
            <w:pPr>
              <w:pStyle w:val="Tabletext"/>
            </w:pPr>
            <w:r w:rsidRPr="00BF4D36">
              <w:t xml:space="preserve">The fee for </w:t>
            </w:r>
            <w:r w:rsidR="00043BF2">
              <w:t>item 5</w:t>
            </w:r>
            <w:r w:rsidRPr="00BF4D36">
              <w:t>020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B4E909F" w14:textId="77777777" w:rsidR="00E94835" w:rsidRPr="00BF4D36" w:rsidRDefault="00E94835" w:rsidP="009B5784">
            <w:pPr>
              <w:pStyle w:val="Tabletext"/>
              <w:jc w:val="right"/>
            </w:pPr>
            <w:r w:rsidRPr="00BF4D36">
              <w:t>51.45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00ED9B5" w14:textId="77777777" w:rsidR="00E94835" w:rsidRPr="00BF4D36" w:rsidRDefault="00E94835" w:rsidP="009B5784">
            <w:pPr>
              <w:pStyle w:val="Tabletext"/>
              <w:jc w:val="right"/>
            </w:pPr>
            <w:r w:rsidRPr="00BF4D36">
              <w:t>3.65</w:t>
            </w:r>
          </w:p>
        </w:tc>
      </w:tr>
      <w:tr w:rsidR="00E94835" w:rsidRPr="00BF4D36" w14:paraId="6018F2DF"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4FA3B29" w14:textId="77777777" w:rsidR="00E94835" w:rsidRPr="00BF4D36" w:rsidRDefault="00E94835" w:rsidP="009B5784">
            <w:pPr>
              <w:pStyle w:val="Tabletext"/>
            </w:pPr>
            <w:r w:rsidRPr="00BF4D36">
              <w:t>20</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EBC6E7B" w14:textId="77777777" w:rsidR="00E94835" w:rsidRPr="00BF4D36" w:rsidRDefault="00E94835" w:rsidP="009B5784">
            <w:pPr>
              <w:pStyle w:val="Tabletext"/>
            </w:pPr>
            <w:r w:rsidRPr="00BF4D36">
              <w:t>5043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DE755AE" w14:textId="59C47513" w:rsidR="00E94835" w:rsidRPr="00BF4D36" w:rsidRDefault="00E94835" w:rsidP="009B5784">
            <w:pPr>
              <w:pStyle w:val="Tabletext"/>
            </w:pPr>
            <w:r w:rsidRPr="00BF4D36">
              <w:t xml:space="preserve">The fee for </w:t>
            </w:r>
            <w:r w:rsidR="00043BF2">
              <w:t>item 5</w:t>
            </w:r>
            <w:r w:rsidRPr="00BF4D36">
              <w:t>040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ECEA464" w14:textId="77777777" w:rsidR="00E94835" w:rsidRPr="00BF4D36" w:rsidRDefault="00E94835" w:rsidP="009B5784">
            <w:pPr>
              <w:pStyle w:val="Tabletext"/>
              <w:jc w:val="right"/>
            </w:pPr>
            <w:r w:rsidRPr="00BF4D36">
              <w:t>28.60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885624C" w14:textId="77777777" w:rsidR="00E94835" w:rsidRPr="00BF4D36" w:rsidRDefault="00E94835" w:rsidP="009B5784">
            <w:pPr>
              <w:pStyle w:val="Tabletext"/>
              <w:jc w:val="right"/>
            </w:pPr>
            <w:r w:rsidRPr="00BF4D36">
              <w:t>2.25</w:t>
            </w:r>
          </w:p>
        </w:tc>
      </w:tr>
      <w:tr w:rsidR="00E94835" w:rsidRPr="00BF4D36" w14:paraId="47B73B02"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82A391E" w14:textId="77777777" w:rsidR="00E94835" w:rsidRPr="00BF4D36" w:rsidRDefault="00E94835" w:rsidP="009B5784">
            <w:pPr>
              <w:pStyle w:val="Tabletext"/>
            </w:pPr>
            <w:r w:rsidRPr="00BF4D36">
              <w:t>21</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6DE0126" w14:textId="77777777" w:rsidR="00E94835" w:rsidRPr="00BF4D36" w:rsidRDefault="00E94835" w:rsidP="009B5784">
            <w:pPr>
              <w:pStyle w:val="Tabletext"/>
            </w:pPr>
            <w:r w:rsidRPr="00BF4D36">
              <w:t>5049</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DDEF30F" w14:textId="1898A747" w:rsidR="00E94835" w:rsidRPr="00BF4D36" w:rsidRDefault="00E94835" w:rsidP="009B5784">
            <w:pPr>
              <w:pStyle w:val="Tabletext"/>
            </w:pPr>
            <w:r w:rsidRPr="00BF4D36">
              <w:t xml:space="preserve">The fee for </w:t>
            </w:r>
            <w:r w:rsidR="00043BF2">
              <w:t>item 5</w:t>
            </w:r>
            <w:r w:rsidRPr="00BF4D36">
              <w:t>040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D1F61A2" w14:textId="77777777" w:rsidR="00E94835" w:rsidRPr="00BF4D36" w:rsidRDefault="00E94835" w:rsidP="009B5784">
            <w:pPr>
              <w:pStyle w:val="Tabletext"/>
              <w:jc w:val="right"/>
            </w:pPr>
            <w:r w:rsidRPr="00BF4D36">
              <w:t>51.45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7F1863A" w14:textId="77777777" w:rsidR="00E94835" w:rsidRPr="00BF4D36" w:rsidRDefault="00E94835" w:rsidP="009B5784">
            <w:pPr>
              <w:pStyle w:val="Tabletext"/>
              <w:jc w:val="right"/>
            </w:pPr>
            <w:r w:rsidRPr="00BF4D36">
              <w:t>3.65</w:t>
            </w:r>
          </w:p>
        </w:tc>
      </w:tr>
      <w:tr w:rsidR="00E94835" w:rsidRPr="00BF4D36" w14:paraId="3E46EB53"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B5F90B2" w14:textId="77777777" w:rsidR="00E94835" w:rsidRPr="00BF4D36" w:rsidRDefault="00E94835" w:rsidP="009B5784">
            <w:pPr>
              <w:pStyle w:val="Tabletext"/>
            </w:pPr>
            <w:r w:rsidRPr="00BF4D36">
              <w:t>22</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C3ED5C0" w14:textId="77777777" w:rsidR="00E94835" w:rsidRPr="00BF4D36" w:rsidRDefault="00E94835" w:rsidP="009B5784">
            <w:pPr>
              <w:pStyle w:val="Tabletext"/>
            </w:pPr>
            <w:r w:rsidRPr="00BF4D36">
              <w:t>5063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19B25D5" w14:textId="09F770D2" w:rsidR="00E94835" w:rsidRPr="00BF4D36" w:rsidRDefault="00E94835" w:rsidP="009B5784">
            <w:pPr>
              <w:pStyle w:val="Tabletext"/>
            </w:pPr>
            <w:r w:rsidRPr="00BF4D36">
              <w:t xml:space="preserve">The fee for </w:t>
            </w:r>
            <w:r w:rsidR="00043BF2">
              <w:t>item 5</w:t>
            </w:r>
            <w:r w:rsidRPr="00BF4D36">
              <w:t>060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8071242" w14:textId="77777777" w:rsidR="00E94835" w:rsidRPr="00BF4D36" w:rsidRDefault="00E94835" w:rsidP="009B5784">
            <w:pPr>
              <w:pStyle w:val="Tabletext"/>
              <w:jc w:val="right"/>
            </w:pPr>
            <w:r w:rsidRPr="00BF4D36">
              <w:t>28.60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2541218" w14:textId="77777777" w:rsidR="00E94835" w:rsidRPr="00BF4D36" w:rsidRDefault="00E94835" w:rsidP="009B5784">
            <w:pPr>
              <w:pStyle w:val="Tabletext"/>
              <w:jc w:val="right"/>
            </w:pPr>
            <w:r w:rsidRPr="00BF4D36">
              <w:t>2.25</w:t>
            </w:r>
          </w:p>
        </w:tc>
      </w:tr>
      <w:tr w:rsidR="00E94835" w:rsidRPr="00BF4D36" w14:paraId="039C3EB0"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1BEA95E" w14:textId="77777777" w:rsidR="00E94835" w:rsidRPr="00BF4D36" w:rsidRDefault="00E94835" w:rsidP="009B5784">
            <w:pPr>
              <w:pStyle w:val="Tabletext"/>
            </w:pPr>
            <w:r w:rsidRPr="00BF4D36">
              <w:t>23</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A74494C" w14:textId="77777777" w:rsidR="00E94835" w:rsidRPr="00BF4D36" w:rsidRDefault="00E94835" w:rsidP="009B5784">
            <w:pPr>
              <w:pStyle w:val="Tabletext"/>
            </w:pPr>
            <w:r w:rsidRPr="00BF4D36">
              <w:t>5067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A2CD3C1" w14:textId="1C911D38" w:rsidR="00E94835" w:rsidRPr="00BF4D36" w:rsidRDefault="00E94835" w:rsidP="009B5784">
            <w:pPr>
              <w:pStyle w:val="Tabletext"/>
            </w:pPr>
            <w:r w:rsidRPr="00BF4D36">
              <w:t xml:space="preserve">The fee for </w:t>
            </w:r>
            <w:r w:rsidR="00043BF2">
              <w:t>item 5</w:t>
            </w:r>
            <w:r w:rsidRPr="00BF4D36">
              <w:t>060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4C48993" w14:textId="77777777" w:rsidR="00E94835" w:rsidRPr="00BF4D36" w:rsidRDefault="00E94835" w:rsidP="009B5784">
            <w:pPr>
              <w:pStyle w:val="Tabletext"/>
              <w:jc w:val="right"/>
            </w:pPr>
            <w:r w:rsidRPr="00BF4D36">
              <w:t>51.45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2DEACEA" w14:textId="77777777" w:rsidR="00E94835" w:rsidRPr="00BF4D36" w:rsidRDefault="00E94835" w:rsidP="009B5784">
            <w:pPr>
              <w:pStyle w:val="Tabletext"/>
              <w:jc w:val="right"/>
            </w:pPr>
            <w:r w:rsidRPr="00BF4D36">
              <w:t>3.65</w:t>
            </w:r>
          </w:p>
        </w:tc>
      </w:tr>
      <w:tr w:rsidR="00E94835" w:rsidRPr="00BF4D36" w14:paraId="40F410A6"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tcPr>
          <w:p w14:paraId="1C1DA9D3" w14:textId="77777777" w:rsidR="00E94835" w:rsidRPr="00BF4D36" w:rsidRDefault="00E94835" w:rsidP="009B5784">
            <w:pPr>
              <w:pStyle w:val="Tabletext"/>
            </w:pPr>
            <w:r w:rsidRPr="00BF4D36">
              <w:t>24</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tcPr>
          <w:p w14:paraId="3908CCDC" w14:textId="77777777" w:rsidR="00E94835" w:rsidRPr="00BF4D36" w:rsidRDefault="00E94835" w:rsidP="009B5784">
            <w:pPr>
              <w:pStyle w:val="Tabletext"/>
            </w:pPr>
            <w:r w:rsidRPr="00BF4D36">
              <w:t>5076</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21A7D928" w14:textId="47C35C83" w:rsidR="00E94835" w:rsidRPr="00BF4D36" w:rsidRDefault="00E94835" w:rsidP="009B5784">
            <w:pPr>
              <w:pStyle w:val="Tabletext"/>
            </w:pPr>
            <w:r w:rsidRPr="00BF4D36">
              <w:t xml:space="preserve">The fee for </w:t>
            </w:r>
            <w:r w:rsidR="00043BF2">
              <w:t>item 5</w:t>
            </w:r>
            <w:r w:rsidRPr="00BF4D36">
              <w:t>071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3F42A714" w14:textId="77777777" w:rsidR="00E94835" w:rsidRPr="00BF4D36" w:rsidRDefault="00E94835" w:rsidP="009B5784">
            <w:pPr>
              <w:pStyle w:val="Tabletext"/>
              <w:jc w:val="right"/>
            </w:pPr>
            <w:r w:rsidRPr="00BF4D36">
              <w:t>28.60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tcPr>
          <w:p w14:paraId="7B10720B" w14:textId="77777777" w:rsidR="00E94835" w:rsidRPr="00BF4D36" w:rsidRDefault="00E94835" w:rsidP="009B5784">
            <w:pPr>
              <w:pStyle w:val="Tabletext"/>
              <w:jc w:val="right"/>
            </w:pPr>
            <w:r w:rsidRPr="00BF4D36">
              <w:t>2.25</w:t>
            </w:r>
          </w:p>
        </w:tc>
      </w:tr>
      <w:tr w:rsidR="00E94835" w:rsidRPr="00BF4D36" w14:paraId="0A33D123"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tcPr>
          <w:p w14:paraId="6E2F857F" w14:textId="77777777" w:rsidR="00E94835" w:rsidRPr="00BF4D36" w:rsidRDefault="00E94835" w:rsidP="009B5784">
            <w:pPr>
              <w:pStyle w:val="Tabletext"/>
            </w:pPr>
            <w:r w:rsidRPr="00BF4D36">
              <w:t>25</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tcPr>
          <w:p w14:paraId="30214722" w14:textId="77777777" w:rsidR="00E94835" w:rsidRPr="00BF4D36" w:rsidRDefault="00E94835" w:rsidP="009B5784">
            <w:pPr>
              <w:pStyle w:val="Tabletext"/>
            </w:pPr>
            <w:r w:rsidRPr="00BF4D36">
              <w:t>5077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07B2AFB5" w14:textId="7E6D04C9" w:rsidR="00E94835" w:rsidRPr="00BF4D36" w:rsidRDefault="00E94835" w:rsidP="009B5784">
            <w:pPr>
              <w:pStyle w:val="Tabletext"/>
            </w:pPr>
            <w:r w:rsidRPr="00BF4D36">
              <w:t xml:space="preserve">The fee for </w:t>
            </w:r>
            <w:r w:rsidR="00043BF2">
              <w:t>item 5</w:t>
            </w:r>
            <w:r w:rsidRPr="00BF4D36">
              <w:t>071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6D0B69C0" w14:textId="77777777" w:rsidR="00E94835" w:rsidRPr="00BF4D36" w:rsidRDefault="00E94835" w:rsidP="009B5784">
            <w:pPr>
              <w:pStyle w:val="Tabletext"/>
              <w:jc w:val="right"/>
            </w:pPr>
            <w:r w:rsidRPr="00BF4D36">
              <w:t>51.45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tcPr>
          <w:p w14:paraId="69E4D106" w14:textId="77777777" w:rsidR="00E94835" w:rsidRPr="00BF4D36" w:rsidRDefault="00E94835" w:rsidP="009B5784">
            <w:pPr>
              <w:pStyle w:val="Tabletext"/>
              <w:jc w:val="right"/>
            </w:pPr>
            <w:r w:rsidRPr="00BF4D36">
              <w:t>3.65</w:t>
            </w:r>
          </w:p>
        </w:tc>
      </w:tr>
      <w:tr w:rsidR="00E94835" w:rsidRPr="00BF4D36" w14:paraId="2C38D132"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0EAEC28" w14:textId="77777777" w:rsidR="00E94835" w:rsidRPr="00BF4D36" w:rsidRDefault="00E94835" w:rsidP="009B5784">
            <w:pPr>
              <w:pStyle w:val="Tabletext"/>
            </w:pPr>
            <w:r w:rsidRPr="00BF4D36">
              <w:t>26</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F727619" w14:textId="77777777" w:rsidR="00E94835" w:rsidRPr="00BF4D36" w:rsidRDefault="00E94835" w:rsidP="009B5784">
            <w:pPr>
              <w:pStyle w:val="Tabletext"/>
            </w:pPr>
            <w:r w:rsidRPr="00BF4D36">
              <w:t>5220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529866E" w14:textId="77777777" w:rsidR="00E94835" w:rsidRPr="00BF4D36" w:rsidRDefault="00E94835" w:rsidP="009B5784">
            <w:pPr>
              <w:pStyle w:val="Tabletext"/>
              <w:jc w:val="right"/>
            </w:pPr>
            <w:r w:rsidRPr="00BF4D36">
              <w:t>$18.50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5171E19" w14:textId="77777777" w:rsidR="00E94835" w:rsidRPr="00BF4D36" w:rsidRDefault="00E94835" w:rsidP="009B5784">
            <w:pPr>
              <w:pStyle w:val="Tabletext"/>
              <w:jc w:val="right"/>
            </w:pPr>
            <w:r w:rsidRPr="00BF4D36">
              <w:t>15.50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2EA93E6" w14:textId="77777777" w:rsidR="00E94835" w:rsidRPr="00BF4D36" w:rsidRDefault="00E94835" w:rsidP="009B5784">
            <w:pPr>
              <w:pStyle w:val="Tabletext"/>
              <w:jc w:val="right"/>
            </w:pPr>
            <w:r w:rsidRPr="00BF4D36">
              <w:t>0.70</w:t>
            </w:r>
          </w:p>
        </w:tc>
      </w:tr>
      <w:tr w:rsidR="00E94835" w:rsidRPr="00BF4D36" w14:paraId="1049130D"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ABE41B5" w14:textId="77777777" w:rsidR="00E94835" w:rsidRPr="00BF4D36" w:rsidRDefault="00E94835" w:rsidP="009B5784">
            <w:pPr>
              <w:pStyle w:val="Tabletext"/>
            </w:pPr>
            <w:r w:rsidRPr="00BF4D36">
              <w:t>27</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FEB8EBB" w14:textId="77777777" w:rsidR="00E94835" w:rsidRPr="00BF4D36" w:rsidRDefault="00E94835" w:rsidP="009B5784">
            <w:pPr>
              <w:pStyle w:val="Tabletext"/>
            </w:pPr>
            <w:r w:rsidRPr="00BF4D36">
              <w:t>5223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ACF4478" w14:textId="77777777" w:rsidR="00E94835" w:rsidRPr="00BF4D36" w:rsidRDefault="00E94835" w:rsidP="009B5784">
            <w:pPr>
              <w:pStyle w:val="Tabletext"/>
              <w:jc w:val="right"/>
            </w:pPr>
            <w:r w:rsidRPr="00BF4D36">
              <w:t>$26.00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C8293B2" w14:textId="77777777" w:rsidR="00E94835" w:rsidRPr="00BF4D36" w:rsidRDefault="00E94835" w:rsidP="009B5784">
            <w:pPr>
              <w:pStyle w:val="Tabletext"/>
              <w:jc w:val="right"/>
            </w:pPr>
            <w:r w:rsidRPr="00BF4D36">
              <w:t>17.50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8690748" w14:textId="77777777" w:rsidR="00E94835" w:rsidRPr="00BF4D36" w:rsidRDefault="00E94835" w:rsidP="009B5784">
            <w:pPr>
              <w:pStyle w:val="Tabletext"/>
              <w:jc w:val="right"/>
            </w:pPr>
            <w:r w:rsidRPr="00BF4D36">
              <w:t>0.70</w:t>
            </w:r>
          </w:p>
        </w:tc>
      </w:tr>
      <w:tr w:rsidR="00E94835" w:rsidRPr="00BF4D36" w14:paraId="0266D59D"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E6C8E8C" w14:textId="77777777" w:rsidR="00E94835" w:rsidRPr="00BF4D36" w:rsidRDefault="00E94835" w:rsidP="009B5784">
            <w:pPr>
              <w:pStyle w:val="Tabletext"/>
            </w:pPr>
            <w:r w:rsidRPr="00BF4D36">
              <w:t>28</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5A56CE0" w14:textId="77777777" w:rsidR="00E94835" w:rsidRPr="00BF4D36" w:rsidRDefault="00E94835" w:rsidP="009B5784">
            <w:pPr>
              <w:pStyle w:val="Tabletext"/>
            </w:pPr>
            <w:r w:rsidRPr="00BF4D36">
              <w:t>5227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64E82F3" w14:textId="77777777" w:rsidR="00E94835" w:rsidRPr="00BF4D36" w:rsidRDefault="00E94835" w:rsidP="009B5784">
            <w:pPr>
              <w:pStyle w:val="Tabletext"/>
              <w:jc w:val="right"/>
            </w:pPr>
            <w:r w:rsidRPr="00BF4D36">
              <w:t>$45.50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D02793E" w14:textId="77777777" w:rsidR="00E94835" w:rsidRPr="00BF4D36" w:rsidRDefault="00E94835" w:rsidP="009B5784">
            <w:pPr>
              <w:pStyle w:val="Tabletext"/>
              <w:jc w:val="right"/>
            </w:pPr>
            <w:r w:rsidRPr="00BF4D36">
              <w:t>15.50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2F23EFA" w14:textId="77777777" w:rsidR="00E94835" w:rsidRPr="00BF4D36" w:rsidRDefault="00E94835" w:rsidP="009B5784">
            <w:pPr>
              <w:pStyle w:val="Tabletext"/>
              <w:jc w:val="right"/>
            </w:pPr>
            <w:r w:rsidRPr="00BF4D36">
              <w:t>0.70</w:t>
            </w:r>
          </w:p>
        </w:tc>
      </w:tr>
      <w:tr w:rsidR="00E94835" w:rsidRPr="00BF4D36" w14:paraId="6175FAD6"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E1DA4E1" w14:textId="77777777" w:rsidR="00E94835" w:rsidRPr="00BF4D36" w:rsidRDefault="00E94835" w:rsidP="009B5784">
            <w:pPr>
              <w:pStyle w:val="Tabletext"/>
            </w:pPr>
            <w:r w:rsidRPr="00BF4D36">
              <w:t>29</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24B121A" w14:textId="77777777" w:rsidR="00E94835" w:rsidRPr="00BF4D36" w:rsidRDefault="00E94835" w:rsidP="009B5784">
            <w:pPr>
              <w:pStyle w:val="Tabletext"/>
            </w:pPr>
            <w:r w:rsidRPr="00BF4D36">
              <w:t>5228</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5022910" w14:textId="77777777" w:rsidR="00E94835" w:rsidRPr="00BF4D36" w:rsidRDefault="00E94835" w:rsidP="009B5784">
            <w:pPr>
              <w:pStyle w:val="Tabletext"/>
              <w:jc w:val="right"/>
            </w:pPr>
            <w:r w:rsidRPr="00BF4D36">
              <w:t>$67.50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EEE3ECE" w14:textId="77777777" w:rsidR="00E94835" w:rsidRPr="00BF4D36" w:rsidRDefault="00E94835" w:rsidP="009B5784">
            <w:pPr>
              <w:pStyle w:val="Tabletext"/>
              <w:jc w:val="right"/>
            </w:pPr>
            <w:r w:rsidRPr="00BF4D36">
              <w:t>15.50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4EC1F35" w14:textId="77777777" w:rsidR="00E94835" w:rsidRPr="00BF4D36" w:rsidRDefault="00E94835" w:rsidP="009B5784">
            <w:pPr>
              <w:pStyle w:val="Tabletext"/>
              <w:jc w:val="right"/>
            </w:pPr>
            <w:r w:rsidRPr="00BF4D36">
              <w:t>0.70</w:t>
            </w:r>
          </w:p>
        </w:tc>
      </w:tr>
      <w:tr w:rsidR="00E94835" w:rsidRPr="00BF4D36" w14:paraId="7E7100E4"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624C1A2" w14:textId="77777777" w:rsidR="00E94835" w:rsidRPr="00BF4D36" w:rsidRDefault="00E94835" w:rsidP="009B5784">
            <w:pPr>
              <w:pStyle w:val="Tabletext"/>
            </w:pPr>
            <w:r w:rsidRPr="00BF4D36">
              <w:t>30</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B2507D1" w14:textId="77777777" w:rsidR="00E94835" w:rsidRPr="00BF4D36" w:rsidRDefault="00E94835" w:rsidP="009B5784">
            <w:pPr>
              <w:pStyle w:val="Tabletext"/>
            </w:pPr>
            <w:r w:rsidRPr="00BF4D36">
              <w:t>5260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6A9BDF5" w14:textId="77777777" w:rsidR="00E94835" w:rsidRPr="00BF4D36" w:rsidRDefault="00E94835" w:rsidP="009B5784">
            <w:pPr>
              <w:pStyle w:val="Tabletext"/>
              <w:jc w:val="right"/>
            </w:pPr>
            <w:r w:rsidRPr="00BF4D36">
              <w:t>$18.50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8E94276" w14:textId="77777777" w:rsidR="00E94835" w:rsidRPr="00BF4D36" w:rsidRDefault="00E94835" w:rsidP="009B5784">
            <w:pPr>
              <w:pStyle w:val="Tabletext"/>
              <w:jc w:val="right"/>
            </w:pPr>
            <w:r w:rsidRPr="00BF4D36">
              <w:t>27.95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7A77645" w14:textId="77777777" w:rsidR="00E94835" w:rsidRPr="00BF4D36" w:rsidRDefault="00E94835" w:rsidP="009B5784">
            <w:pPr>
              <w:pStyle w:val="Tabletext"/>
              <w:jc w:val="right"/>
            </w:pPr>
            <w:r w:rsidRPr="00BF4D36">
              <w:t>1.25</w:t>
            </w:r>
          </w:p>
        </w:tc>
      </w:tr>
      <w:tr w:rsidR="00E94835" w:rsidRPr="00BF4D36" w14:paraId="1DFA7764"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tcPr>
          <w:p w14:paraId="503C2423" w14:textId="77777777" w:rsidR="00E94835" w:rsidRPr="00BF4D36" w:rsidRDefault="00E94835" w:rsidP="009B5784">
            <w:pPr>
              <w:pStyle w:val="Tabletext"/>
            </w:pPr>
            <w:r w:rsidRPr="00BF4D36">
              <w:t>31</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tcPr>
          <w:p w14:paraId="2E432F8D" w14:textId="77777777" w:rsidR="00E94835" w:rsidRPr="00BF4D36" w:rsidRDefault="00E94835" w:rsidP="009B5784">
            <w:pPr>
              <w:pStyle w:val="Tabletext"/>
            </w:pPr>
            <w:r w:rsidRPr="00BF4D36">
              <w:t>5261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62841015" w14:textId="77777777" w:rsidR="00E94835" w:rsidRPr="00BF4D36" w:rsidRDefault="00E94835" w:rsidP="009B5784">
            <w:pPr>
              <w:pStyle w:val="Tabletext"/>
              <w:jc w:val="right"/>
            </w:pPr>
            <w:r w:rsidRPr="00BF4D36">
              <w:t>$112.20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7F69E9FD" w14:textId="77777777" w:rsidR="00E94835" w:rsidRPr="00BF4D36" w:rsidRDefault="00E94835" w:rsidP="009B5784">
            <w:pPr>
              <w:pStyle w:val="Tabletext"/>
              <w:jc w:val="right"/>
            </w:pPr>
            <w:r w:rsidRPr="00BF4D36">
              <w:t>15.50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tcPr>
          <w:p w14:paraId="1D42927D" w14:textId="77777777" w:rsidR="00E94835" w:rsidRPr="00BF4D36" w:rsidRDefault="00E94835" w:rsidP="009B5784">
            <w:pPr>
              <w:pStyle w:val="Tabletext"/>
              <w:jc w:val="right"/>
            </w:pPr>
            <w:r w:rsidRPr="00BF4D36">
              <w:t>0.70</w:t>
            </w:r>
          </w:p>
        </w:tc>
      </w:tr>
      <w:tr w:rsidR="00E94835" w:rsidRPr="00BF4D36" w14:paraId="2FD14353"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tcPr>
          <w:p w14:paraId="2CC2F0BA" w14:textId="77777777" w:rsidR="00E94835" w:rsidRPr="00BF4D36" w:rsidRDefault="00E94835" w:rsidP="009B5784">
            <w:pPr>
              <w:pStyle w:val="Tabletext"/>
            </w:pPr>
            <w:r w:rsidRPr="00BF4D36">
              <w:t>32</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tcPr>
          <w:p w14:paraId="4D99C84A" w14:textId="77777777" w:rsidR="00E94835" w:rsidRPr="00BF4D36" w:rsidRDefault="00E94835" w:rsidP="009B5784">
            <w:pPr>
              <w:pStyle w:val="Tabletext"/>
            </w:pPr>
            <w:r w:rsidRPr="00BF4D36">
              <w:t>5262</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1FA5ABFB" w14:textId="77777777" w:rsidR="00E94835" w:rsidRPr="00BF4D36" w:rsidRDefault="00E94835" w:rsidP="009B5784">
            <w:pPr>
              <w:pStyle w:val="Tabletext"/>
              <w:jc w:val="right"/>
            </w:pPr>
            <w:r w:rsidRPr="00BF4D36">
              <w:t>$112.20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tcPr>
          <w:p w14:paraId="31C381A5" w14:textId="77777777" w:rsidR="00E94835" w:rsidRPr="00BF4D36" w:rsidRDefault="00E94835" w:rsidP="009B5784">
            <w:pPr>
              <w:pStyle w:val="Tabletext"/>
              <w:jc w:val="right"/>
            </w:pPr>
            <w:r w:rsidRPr="00BF4D36">
              <w:t>27.95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tcPr>
          <w:p w14:paraId="34515907" w14:textId="77777777" w:rsidR="00E94835" w:rsidRPr="00BF4D36" w:rsidRDefault="00E94835" w:rsidP="009B5784">
            <w:pPr>
              <w:pStyle w:val="Tabletext"/>
              <w:jc w:val="right"/>
            </w:pPr>
            <w:r w:rsidRPr="00BF4D36">
              <w:t>1.25</w:t>
            </w:r>
          </w:p>
        </w:tc>
      </w:tr>
      <w:tr w:rsidR="00E94835" w:rsidRPr="00BF4D36" w14:paraId="40030530"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A10A292" w14:textId="77777777" w:rsidR="00E94835" w:rsidRPr="00BF4D36" w:rsidRDefault="00E94835" w:rsidP="009B5784">
            <w:pPr>
              <w:pStyle w:val="Tabletext"/>
            </w:pPr>
            <w:r w:rsidRPr="00BF4D36">
              <w:t>33</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B395F3B" w14:textId="77777777" w:rsidR="00E94835" w:rsidRPr="00BF4D36" w:rsidRDefault="00E94835" w:rsidP="009B5784">
            <w:pPr>
              <w:pStyle w:val="Tabletext"/>
            </w:pPr>
            <w:r w:rsidRPr="00BF4D36">
              <w:t>5263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3072A02" w14:textId="77777777" w:rsidR="00E94835" w:rsidRPr="00BF4D36" w:rsidRDefault="00E94835" w:rsidP="009B5784">
            <w:pPr>
              <w:pStyle w:val="Tabletext"/>
              <w:jc w:val="right"/>
            </w:pPr>
            <w:r w:rsidRPr="00BF4D36">
              <w:t>$26.00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4E364D1" w14:textId="77777777" w:rsidR="00E94835" w:rsidRPr="00BF4D36" w:rsidRDefault="00E94835" w:rsidP="009B5784">
            <w:pPr>
              <w:pStyle w:val="Tabletext"/>
              <w:jc w:val="right"/>
            </w:pPr>
            <w:r w:rsidRPr="00BF4D36">
              <w:t>31.55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29F9AD1" w14:textId="77777777" w:rsidR="00E94835" w:rsidRPr="00BF4D36" w:rsidRDefault="00E94835" w:rsidP="009B5784">
            <w:pPr>
              <w:pStyle w:val="Tabletext"/>
              <w:jc w:val="right"/>
            </w:pPr>
            <w:r w:rsidRPr="00BF4D36">
              <w:t>1.25</w:t>
            </w:r>
          </w:p>
        </w:tc>
      </w:tr>
      <w:tr w:rsidR="00E94835" w:rsidRPr="00BF4D36" w14:paraId="5B704401"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EEAE44C" w14:textId="77777777" w:rsidR="00E94835" w:rsidRPr="00BF4D36" w:rsidRDefault="00E94835" w:rsidP="009B5784">
            <w:pPr>
              <w:pStyle w:val="Tabletext"/>
            </w:pPr>
            <w:r w:rsidRPr="00BF4D36">
              <w:t>34</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4450AA2" w14:textId="77777777" w:rsidR="00E94835" w:rsidRPr="00BF4D36" w:rsidRDefault="00E94835" w:rsidP="009B5784">
            <w:pPr>
              <w:pStyle w:val="Tabletext"/>
            </w:pPr>
            <w:r w:rsidRPr="00BF4D36">
              <w:t>5265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7B5A639" w14:textId="77777777" w:rsidR="00E94835" w:rsidRPr="00BF4D36" w:rsidRDefault="00E94835" w:rsidP="009B5784">
            <w:pPr>
              <w:pStyle w:val="Tabletext"/>
              <w:jc w:val="right"/>
            </w:pPr>
            <w:r w:rsidRPr="00BF4D36">
              <w:t>$45.50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EB6831D" w14:textId="77777777" w:rsidR="00E94835" w:rsidRPr="00BF4D36" w:rsidRDefault="00E94835" w:rsidP="009B5784">
            <w:pPr>
              <w:pStyle w:val="Tabletext"/>
              <w:jc w:val="right"/>
            </w:pPr>
            <w:r w:rsidRPr="00BF4D36">
              <w:t>27.95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AD0E866" w14:textId="77777777" w:rsidR="00E94835" w:rsidRPr="00BF4D36" w:rsidRDefault="00E94835" w:rsidP="009B5784">
            <w:pPr>
              <w:pStyle w:val="Tabletext"/>
              <w:jc w:val="right"/>
            </w:pPr>
            <w:r w:rsidRPr="00BF4D36">
              <w:t>1.25</w:t>
            </w:r>
          </w:p>
        </w:tc>
      </w:tr>
      <w:tr w:rsidR="00E94835" w:rsidRPr="00BF4D36" w14:paraId="752798D9"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CEDC7FB" w14:textId="77777777" w:rsidR="00E94835" w:rsidRPr="00BF4D36" w:rsidRDefault="00E94835" w:rsidP="009B5784">
            <w:pPr>
              <w:pStyle w:val="Tabletext"/>
            </w:pPr>
            <w:r w:rsidRPr="00BF4D36">
              <w:t>35</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91DDE6C" w14:textId="77777777" w:rsidR="00E94835" w:rsidRPr="00BF4D36" w:rsidRDefault="00E94835" w:rsidP="009B5784">
            <w:pPr>
              <w:pStyle w:val="Tabletext"/>
            </w:pPr>
            <w:r w:rsidRPr="00BF4D36">
              <w:t>5267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9EAA0FD" w14:textId="77777777" w:rsidR="00E94835" w:rsidRPr="00BF4D36" w:rsidRDefault="00E94835" w:rsidP="009B5784">
            <w:pPr>
              <w:pStyle w:val="Tabletext"/>
              <w:jc w:val="right"/>
            </w:pPr>
            <w:r w:rsidRPr="00BF4D36">
              <w:t>$67.50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92ED5E3" w14:textId="77777777" w:rsidR="00E94835" w:rsidRPr="00BF4D36" w:rsidRDefault="00E94835" w:rsidP="009B5784">
            <w:pPr>
              <w:pStyle w:val="Tabletext"/>
              <w:jc w:val="right"/>
            </w:pPr>
            <w:r w:rsidRPr="00BF4D36">
              <w:t>27.95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4D04658" w14:textId="77777777" w:rsidR="00E94835" w:rsidRPr="00BF4D36" w:rsidRDefault="00E94835" w:rsidP="009B5784">
            <w:pPr>
              <w:pStyle w:val="Tabletext"/>
              <w:jc w:val="right"/>
            </w:pPr>
            <w:r w:rsidRPr="00BF4D36">
              <w:t>1.25</w:t>
            </w:r>
          </w:p>
        </w:tc>
      </w:tr>
      <w:tr w:rsidR="00E94835" w:rsidRPr="00BF4D36" w14:paraId="6DF0C6F1"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B1FB8D8" w14:textId="77777777" w:rsidR="00E94835" w:rsidRPr="00BF4D36" w:rsidRDefault="00E94835" w:rsidP="009B5784">
            <w:pPr>
              <w:pStyle w:val="Tabletext"/>
            </w:pPr>
            <w:r w:rsidRPr="00BF4D36">
              <w:t>36</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B02DB42" w14:textId="77777777" w:rsidR="00E94835" w:rsidRPr="00BF4D36" w:rsidRDefault="00E94835" w:rsidP="009B5784">
            <w:pPr>
              <w:pStyle w:val="Tabletext"/>
            </w:pPr>
            <w:r w:rsidRPr="00BF4D36">
              <w:t>90272</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7A253F0" w14:textId="77777777" w:rsidR="00E94835" w:rsidRPr="00BF4D36" w:rsidRDefault="00E94835" w:rsidP="009B5784">
            <w:pPr>
              <w:pStyle w:val="Tabletext"/>
            </w:pPr>
            <w:r w:rsidRPr="00BF4D36">
              <w:t>The fee for item 90271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97AD350" w14:textId="77777777" w:rsidR="00E94835" w:rsidRPr="00BF4D36" w:rsidRDefault="00E94835" w:rsidP="009B5784">
            <w:pPr>
              <w:pStyle w:val="Tabletext"/>
              <w:jc w:val="right"/>
            </w:pPr>
            <w:r w:rsidRPr="00BF4D36">
              <w:t>28.60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8097597" w14:textId="77777777" w:rsidR="00E94835" w:rsidRPr="00BF4D36" w:rsidRDefault="00E94835" w:rsidP="009B5784">
            <w:pPr>
              <w:pStyle w:val="Tabletext"/>
              <w:jc w:val="right"/>
            </w:pPr>
            <w:r w:rsidRPr="00BF4D36">
              <w:t>2.25</w:t>
            </w:r>
          </w:p>
        </w:tc>
      </w:tr>
      <w:tr w:rsidR="00E94835" w:rsidRPr="00BF4D36" w14:paraId="648A5E93"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90D0862" w14:textId="77777777" w:rsidR="00E94835" w:rsidRPr="00BF4D36" w:rsidRDefault="00E94835" w:rsidP="009B5784">
            <w:pPr>
              <w:pStyle w:val="Tabletext"/>
            </w:pPr>
            <w:r w:rsidRPr="00BF4D36">
              <w:t>37</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40762C2" w14:textId="77777777" w:rsidR="00E94835" w:rsidRPr="00BF4D36" w:rsidRDefault="00E94835" w:rsidP="009B5784">
            <w:pPr>
              <w:pStyle w:val="Tabletext"/>
            </w:pPr>
            <w:r w:rsidRPr="00BF4D36">
              <w:t>90274</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A646711" w14:textId="77777777" w:rsidR="00E94835" w:rsidRPr="00BF4D36" w:rsidRDefault="00E94835" w:rsidP="009B5784">
            <w:pPr>
              <w:pStyle w:val="Tabletext"/>
            </w:pPr>
            <w:r w:rsidRPr="00BF4D36">
              <w:t>The fee for item 90273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8D2F906" w14:textId="77777777" w:rsidR="00E94835" w:rsidRPr="00BF4D36" w:rsidRDefault="00E94835" w:rsidP="009B5784">
            <w:pPr>
              <w:pStyle w:val="Tabletext"/>
              <w:jc w:val="right"/>
            </w:pPr>
            <w:r w:rsidRPr="00BF4D36">
              <w:t>28.60</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0A85324" w14:textId="77777777" w:rsidR="00E94835" w:rsidRPr="00BF4D36" w:rsidRDefault="00E94835" w:rsidP="009B5784">
            <w:pPr>
              <w:pStyle w:val="Tabletext"/>
              <w:jc w:val="right"/>
            </w:pPr>
            <w:r w:rsidRPr="00BF4D36">
              <w:t>2.25</w:t>
            </w:r>
          </w:p>
        </w:tc>
      </w:tr>
      <w:tr w:rsidR="00E94835" w:rsidRPr="00BF4D36" w14:paraId="094B5D10" w14:textId="77777777" w:rsidTr="009B5784">
        <w:tc>
          <w:tcPr>
            <w:tcW w:w="398"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B5B06B8" w14:textId="77777777" w:rsidR="00E94835" w:rsidRPr="00BF4D36" w:rsidRDefault="00E94835" w:rsidP="009B5784">
            <w:pPr>
              <w:pStyle w:val="Tabletext"/>
            </w:pPr>
            <w:r w:rsidRPr="00BF4D36">
              <w:t>38</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E1D8819" w14:textId="77777777" w:rsidR="00E94835" w:rsidRPr="00BF4D36" w:rsidRDefault="00E94835" w:rsidP="009B5784">
            <w:pPr>
              <w:pStyle w:val="Tabletext"/>
            </w:pPr>
            <w:r w:rsidRPr="00BF4D36">
              <w:t>90276</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DFB1D52" w14:textId="77777777" w:rsidR="00E94835" w:rsidRPr="00BF4D36" w:rsidRDefault="00E94835" w:rsidP="009B5784">
            <w:pPr>
              <w:pStyle w:val="Tabletext"/>
            </w:pPr>
            <w:r w:rsidRPr="00BF4D36">
              <w:t>The fee for item 90275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5A09E65" w14:textId="77777777" w:rsidR="00E94835" w:rsidRPr="00BF4D36" w:rsidRDefault="00E94835" w:rsidP="009B5784">
            <w:pPr>
              <w:pStyle w:val="Tabletext"/>
              <w:jc w:val="right"/>
            </w:pPr>
            <w:r w:rsidRPr="00BF4D36">
              <w:t>22.85</w:t>
            </w:r>
          </w:p>
        </w:tc>
        <w:tc>
          <w:tcPr>
            <w:tcW w:w="1152"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DE946BB" w14:textId="77777777" w:rsidR="00E94835" w:rsidRPr="00BF4D36" w:rsidRDefault="00E94835" w:rsidP="009B5784">
            <w:pPr>
              <w:pStyle w:val="Tabletext"/>
              <w:jc w:val="right"/>
            </w:pPr>
            <w:r w:rsidRPr="00BF4D36">
              <w:t>1.80</w:t>
            </w:r>
          </w:p>
        </w:tc>
      </w:tr>
      <w:tr w:rsidR="00E94835" w:rsidRPr="00BF4D36" w14:paraId="07C5A03F" w14:textId="77777777" w:rsidTr="009B5784">
        <w:tc>
          <w:tcPr>
            <w:tcW w:w="398"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2B3DDC38" w14:textId="77777777" w:rsidR="00E94835" w:rsidRPr="00BF4D36" w:rsidRDefault="00E94835" w:rsidP="009B5784">
            <w:pPr>
              <w:pStyle w:val="Tabletext"/>
            </w:pPr>
            <w:r w:rsidRPr="00BF4D36">
              <w:t>39</w:t>
            </w:r>
          </w:p>
        </w:tc>
        <w:tc>
          <w:tcPr>
            <w:tcW w:w="9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F362D07" w14:textId="77777777" w:rsidR="00E94835" w:rsidRPr="00BF4D36" w:rsidRDefault="00E94835" w:rsidP="009B5784">
            <w:pPr>
              <w:pStyle w:val="Tabletext"/>
            </w:pPr>
            <w:r w:rsidRPr="00BF4D36">
              <w:t>90278</w:t>
            </w:r>
          </w:p>
        </w:tc>
        <w:tc>
          <w:tcPr>
            <w:tcW w:w="12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C6A59D5" w14:textId="77777777" w:rsidR="00E94835" w:rsidRPr="00BF4D36" w:rsidRDefault="00E94835" w:rsidP="009B5784">
            <w:pPr>
              <w:pStyle w:val="Tabletext"/>
            </w:pPr>
            <w:r w:rsidRPr="00BF4D36">
              <w:t>The fee for item 90277</w:t>
            </w:r>
          </w:p>
        </w:tc>
        <w:tc>
          <w:tcPr>
            <w:tcW w:w="12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705169E" w14:textId="77777777" w:rsidR="00E94835" w:rsidRPr="00BF4D36" w:rsidRDefault="00E94835" w:rsidP="009B5784">
            <w:pPr>
              <w:pStyle w:val="Tabletext"/>
              <w:jc w:val="right"/>
            </w:pPr>
            <w:r w:rsidRPr="00BF4D36">
              <w:t>22.85</w:t>
            </w:r>
          </w:p>
        </w:tc>
        <w:tc>
          <w:tcPr>
            <w:tcW w:w="1152"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941AE3A" w14:textId="77777777" w:rsidR="00E94835" w:rsidRPr="00BF4D36" w:rsidRDefault="00E94835" w:rsidP="009B5784">
            <w:pPr>
              <w:pStyle w:val="Tabletext"/>
              <w:jc w:val="right"/>
            </w:pPr>
            <w:r w:rsidRPr="00BF4D36">
              <w:t>1.80</w:t>
            </w:r>
          </w:p>
        </w:tc>
      </w:tr>
      <w:bookmarkEnd w:id="45"/>
    </w:tbl>
    <w:p w14:paraId="5CC3F014" w14:textId="77777777" w:rsidR="00352678" w:rsidRPr="00BF4D36" w:rsidRDefault="00352678" w:rsidP="001A29A7">
      <w:pPr>
        <w:pStyle w:val="Tabletext"/>
      </w:pPr>
    </w:p>
    <w:p w14:paraId="5C2890BC" w14:textId="77777777" w:rsidR="00B7319D" w:rsidRPr="00BF4D36" w:rsidRDefault="00B7319D" w:rsidP="00B7319D">
      <w:pPr>
        <w:pStyle w:val="ActHead5"/>
      </w:pPr>
      <w:bookmarkStart w:id="46" w:name="CU_842456"/>
      <w:bookmarkStart w:id="47" w:name="CU_843930"/>
      <w:bookmarkStart w:id="48" w:name="CU_4843921"/>
      <w:bookmarkStart w:id="49" w:name="CU_4845395"/>
      <w:bookmarkStart w:id="50" w:name="_Toc152071726"/>
      <w:bookmarkStart w:id="51" w:name="_Hlk151802726"/>
      <w:bookmarkEnd w:id="46"/>
      <w:bookmarkEnd w:id="47"/>
      <w:bookmarkEnd w:id="48"/>
      <w:bookmarkEnd w:id="49"/>
      <w:r w:rsidRPr="00BF4D36">
        <w:rPr>
          <w:rStyle w:val="CharSectno"/>
        </w:rPr>
        <w:t>2.1.2</w:t>
      </w:r>
      <w:r w:rsidRPr="00BF4D36">
        <w:t xml:space="preserve">  Meaning of amount under clause 2.1.2</w:t>
      </w:r>
      <w:bookmarkEnd w:id="50"/>
    </w:p>
    <w:p w14:paraId="1B45754F" w14:textId="77777777" w:rsidR="00B7319D" w:rsidRPr="00BF4D36" w:rsidRDefault="00B7319D" w:rsidP="00B7319D">
      <w:pPr>
        <w:pStyle w:val="subsection"/>
      </w:pPr>
      <w:r w:rsidRPr="00BF4D36">
        <w:tab/>
      </w:r>
      <w:r w:rsidRPr="00BF4D36">
        <w:tab/>
        <w:t>In an item of this Schedule mentioned in column 1 of table 2.1.2:</w:t>
      </w:r>
    </w:p>
    <w:p w14:paraId="52B21896" w14:textId="77777777" w:rsidR="00B7319D" w:rsidRPr="00BF4D36" w:rsidRDefault="00B7319D" w:rsidP="00B7319D">
      <w:pPr>
        <w:pStyle w:val="Definition"/>
      </w:pPr>
      <w:r w:rsidRPr="00BF4D36">
        <w:rPr>
          <w:b/>
          <w:i/>
        </w:rPr>
        <w:t>amount under clause 2.1.2</w:t>
      </w:r>
      <w:r w:rsidRPr="00BF4D36">
        <w:t xml:space="preserve"> means the sum of:</w:t>
      </w:r>
    </w:p>
    <w:p w14:paraId="156617E0" w14:textId="77777777" w:rsidR="00B7319D" w:rsidRPr="00BF4D36" w:rsidRDefault="00B7319D" w:rsidP="00B7319D">
      <w:pPr>
        <w:pStyle w:val="paragraph"/>
      </w:pPr>
      <w:r w:rsidRPr="00BF4D36">
        <w:tab/>
        <w:t>(a)</w:t>
      </w:r>
      <w:r w:rsidRPr="00BF4D36">
        <w:tab/>
        <w:t>the fee mentioned in column 2 for the item; and</w:t>
      </w:r>
    </w:p>
    <w:p w14:paraId="08AE96A3" w14:textId="77777777" w:rsidR="00B7319D" w:rsidRPr="00BF4D36" w:rsidRDefault="00B7319D" w:rsidP="00B7319D">
      <w:pPr>
        <w:pStyle w:val="paragraph"/>
      </w:pPr>
      <w:r w:rsidRPr="00BF4D36">
        <w:tab/>
        <w:t>(b)</w:t>
      </w:r>
      <w:r w:rsidRPr="00BF4D36">
        <w:tab/>
        <w:t>either:</w:t>
      </w:r>
    </w:p>
    <w:p w14:paraId="2CD5AFC7" w14:textId="77777777" w:rsidR="00B7319D" w:rsidRPr="00BF4D36" w:rsidRDefault="00B7319D" w:rsidP="00B7319D">
      <w:pPr>
        <w:pStyle w:val="paragraphsub"/>
      </w:pPr>
      <w:r w:rsidRPr="00BF4D36">
        <w:tab/>
        <w:t>(i)</w:t>
      </w:r>
      <w:r w:rsidRPr="00BF4D36">
        <w:tab/>
        <w:t>if a practitioner attends not more than 6 patients in a single attendance—the amount mentioned in column 3 for the item, divided by the number of patients attended; or</w:t>
      </w:r>
    </w:p>
    <w:p w14:paraId="1CC5207D" w14:textId="77777777" w:rsidR="00B7319D" w:rsidRPr="00BF4D36" w:rsidRDefault="00B7319D" w:rsidP="00B7319D">
      <w:pPr>
        <w:pStyle w:val="paragraphsub"/>
      </w:pPr>
      <w:r w:rsidRPr="00BF4D36">
        <w:lastRenderedPageBreak/>
        <w:tab/>
        <w:t>(ii)</w:t>
      </w:r>
      <w:r w:rsidRPr="00BF4D36">
        <w:tab/>
        <w:t>if a practitioner attends more than 6 patients in a single attendance—the amount mentioned in column 4 for the item.</w:t>
      </w:r>
    </w:p>
    <w:p w14:paraId="517C21EB" w14:textId="77777777" w:rsidR="00B7319D" w:rsidRPr="00BF4D36" w:rsidRDefault="00B7319D" w:rsidP="00B7319D">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47"/>
        <w:gridCol w:w="1648"/>
        <w:gridCol w:w="2098"/>
        <w:gridCol w:w="2134"/>
        <w:gridCol w:w="1902"/>
      </w:tblGrid>
      <w:tr w:rsidR="00B7319D" w:rsidRPr="00BF4D36" w14:paraId="5B73E455" w14:textId="77777777" w:rsidTr="00B7319D">
        <w:trPr>
          <w:trHeight w:val="293"/>
          <w:tblHeader/>
        </w:trPr>
        <w:tc>
          <w:tcPr>
            <w:tcW w:w="5000" w:type="pct"/>
            <w:gridSpan w:val="5"/>
            <w:tcBorders>
              <w:top w:val="single" w:sz="12" w:space="0" w:color="auto"/>
              <w:bottom w:val="single" w:sz="6" w:space="0" w:color="auto"/>
            </w:tcBorders>
            <w:shd w:val="clear" w:color="auto" w:fill="auto"/>
            <w:hideMark/>
          </w:tcPr>
          <w:p w14:paraId="222E0B4A" w14:textId="77777777" w:rsidR="00B7319D" w:rsidRPr="00BF4D36" w:rsidRDefault="00B7319D" w:rsidP="00B7319D">
            <w:pPr>
              <w:keepNext/>
              <w:spacing w:before="60" w:line="240" w:lineRule="atLeast"/>
              <w:rPr>
                <w:rFonts w:eastAsia="Times New Roman" w:cs="Times New Roman"/>
                <w:b/>
                <w:sz w:val="20"/>
              </w:rPr>
            </w:pPr>
            <w:r w:rsidRPr="00BF4D36">
              <w:rPr>
                <w:rFonts w:eastAsia="Times New Roman" w:cs="Times New Roman"/>
                <w:b/>
                <w:sz w:val="20"/>
              </w:rPr>
              <w:t>Table 2.1.2—Amount under clause 2.1.2</w:t>
            </w:r>
          </w:p>
        </w:tc>
      </w:tr>
      <w:tr w:rsidR="00B7319D" w:rsidRPr="00BF4D36" w14:paraId="4F341C05" w14:textId="77777777" w:rsidTr="00B7319D">
        <w:trPr>
          <w:trHeight w:val="1294"/>
          <w:tblHeader/>
        </w:trPr>
        <w:tc>
          <w:tcPr>
            <w:tcW w:w="438" w:type="pct"/>
            <w:tcBorders>
              <w:top w:val="single" w:sz="6" w:space="0" w:color="auto"/>
              <w:bottom w:val="single" w:sz="12" w:space="0" w:color="auto"/>
            </w:tcBorders>
            <w:shd w:val="clear" w:color="auto" w:fill="auto"/>
            <w:hideMark/>
          </w:tcPr>
          <w:p w14:paraId="080B718A" w14:textId="77777777" w:rsidR="00B7319D" w:rsidRPr="00BF4D36" w:rsidRDefault="00B7319D" w:rsidP="00B7319D">
            <w:pPr>
              <w:keepNext/>
              <w:spacing w:before="60" w:line="240" w:lineRule="atLeast"/>
              <w:rPr>
                <w:rFonts w:eastAsia="Times New Roman" w:cs="Times New Roman"/>
                <w:b/>
                <w:sz w:val="20"/>
              </w:rPr>
            </w:pPr>
          </w:p>
          <w:p w14:paraId="3A0F7ABF" w14:textId="77777777" w:rsidR="00B7319D" w:rsidRPr="00BF4D36" w:rsidRDefault="00B7319D" w:rsidP="00B7319D">
            <w:pPr>
              <w:keepNext/>
              <w:spacing w:before="60" w:line="240" w:lineRule="atLeast"/>
              <w:rPr>
                <w:rFonts w:eastAsia="Times New Roman" w:cs="Times New Roman"/>
                <w:b/>
                <w:sz w:val="20"/>
              </w:rPr>
            </w:pPr>
            <w:r w:rsidRPr="00BF4D36">
              <w:rPr>
                <w:rFonts w:eastAsia="Times New Roman" w:cs="Times New Roman"/>
                <w:b/>
                <w:sz w:val="20"/>
              </w:rPr>
              <w:t>Item</w:t>
            </w:r>
          </w:p>
        </w:tc>
        <w:tc>
          <w:tcPr>
            <w:tcW w:w="966" w:type="pct"/>
            <w:tcBorders>
              <w:top w:val="single" w:sz="6" w:space="0" w:color="auto"/>
              <w:bottom w:val="single" w:sz="12" w:space="0" w:color="auto"/>
            </w:tcBorders>
            <w:shd w:val="clear" w:color="auto" w:fill="auto"/>
            <w:hideMark/>
          </w:tcPr>
          <w:p w14:paraId="7EE4D364" w14:textId="77777777" w:rsidR="00B7319D" w:rsidRPr="00BF4D36" w:rsidRDefault="00B7319D" w:rsidP="00B7319D">
            <w:pPr>
              <w:keepNext/>
              <w:spacing w:before="60" w:line="240" w:lineRule="atLeast"/>
              <w:rPr>
                <w:rFonts w:eastAsia="Times New Roman" w:cs="Times New Roman"/>
                <w:b/>
                <w:sz w:val="20"/>
              </w:rPr>
            </w:pPr>
            <w:r w:rsidRPr="00BF4D36">
              <w:rPr>
                <w:rFonts w:eastAsia="Times New Roman" w:cs="Times New Roman"/>
                <w:b/>
                <w:sz w:val="20"/>
              </w:rPr>
              <w:t>Column 1</w:t>
            </w:r>
          </w:p>
          <w:p w14:paraId="2B8E93A6" w14:textId="77777777" w:rsidR="00B7319D" w:rsidRPr="00BF4D36" w:rsidRDefault="00B7319D" w:rsidP="00B7319D">
            <w:pPr>
              <w:keepNext/>
              <w:spacing w:before="60" w:line="240" w:lineRule="atLeast"/>
              <w:rPr>
                <w:rFonts w:eastAsia="Times New Roman" w:cs="Times New Roman"/>
                <w:b/>
                <w:sz w:val="20"/>
              </w:rPr>
            </w:pPr>
            <w:r w:rsidRPr="00BF4D36">
              <w:rPr>
                <w:rFonts w:eastAsia="Times New Roman" w:cs="Times New Roman"/>
                <w:b/>
                <w:sz w:val="20"/>
              </w:rPr>
              <w:t>Items of this Schedule</w:t>
            </w:r>
          </w:p>
        </w:tc>
        <w:tc>
          <w:tcPr>
            <w:tcW w:w="1230" w:type="pct"/>
            <w:tcBorders>
              <w:top w:val="single" w:sz="6" w:space="0" w:color="auto"/>
              <w:bottom w:val="single" w:sz="12" w:space="0" w:color="auto"/>
            </w:tcBorders>
            <w:shd w:val="clear" w:color="auto" w:fill="auto"/>
            <w:hideMark/>
          </w:tcPr>
          <w:p w14:paraId="17C30593" w14:textId="77777777" w:rsidR="00B7319D" w:rsidRPr="00BF4D36" w:rsidRDefault="00B7319D" w:rsidP="00B7319D">
            <w:pPr>
              <w:keepNext/>
              <w:spacing w:before="60" w:line="240" w:lineRule="atLeast"/>
              <w:rPr>
                <w:rFonts w:eastAsia="Times New Roman" w:cs="Times New Roman"/>
                <w:b/>
                <w:sz w:val="20"/>
              </w:rPr>
            </w:pPr>
            <w:r w:rsidRPr="00BF4D36">
              <w:rPr>
                <w:rFonts w:eastAsia="Times New Roman" w:cs="Times New Roman"/>
                <w:b/>
                <w:sz w:val="20"/>
              </w:rPr>
              <w:t>Column 2</w:t>
            </w:r>
          </w:p>
          <w:p w14:paraId="2FB989B5" w14:textId="77777777" w:rsidR="00B7319D" w:rsidRPr="00BF4D36" w:rsidRDefault="00B7319D" w:rsidP="00B7319D">
            <w:pPr>
              <w:keepNext/>
              <w:spacing w:before="60" w:line="240" w:lineRule="atLeast"/>
              <w:rPr>
                <w:rFonts w:eastAsia="Times New Roman" w:cs="Times New Roman"/>
                <w:b/>
                <w:sz w:val="20"/>
              </w:rPr>
            </w:pPr>
            <w:r w:rsidRPr="00BF4D36">
              <w:rPr>
                <w:rFonts w:eastAsia="Times New Roman" w:cs="Times New Roman"/>
                <w:b/>
                <w:sz w:val="20"/>
              </w:rPr>
              <w:t>Fee</w:t>
            </w:r>
          </w:p>
        </w:tc>
        <w:tc>
          <w:tcPr>
            <w:tcW w:w="1251" w:type="pct"/>
            <w:tcBorders>
              <w:top w:val="single" w:sz="6" w:space="0" w:color="auto"/>
              <w:bottom w:val="single" w:sz="12" w:space="0" w:color="auto"/>
            </w:tcBorders>
            <w:shd w:val="clear" w:color="auto" w:fill="auto"/>
            <w:hideMark/>
          </w:tcPr>
          <w:p w14:paraId="7BE4AC28" w14:textId="77777777" w:rsidR="00B7319D" w:rsidRPr="00BF4D36" w:rsidRDefault="00B7319D" w:rsidP="00B7319D">
            <w:pPr>
              <w:keepNext/>
              <w:spacing w:before="60" w:line="240" w:lineRule="atLeast"/>
              <w:jc w:val="right"/>
              <w:rPr>
                <w:rFonts w:eastAsia="Times New Roman" w:cs="Times New Roman"/>
                <w:b/>
                <w:sz w:val="20"/>
              </w:rPr>
            </w:pPr>
            <w:r w:rsidRPr="00BF4D36">
              <w:rPr>
                <w:rFonts w:eastAsia="Times New Roman" w:cs="Times New Roman"/>
                <w:b/>
                <w:sz w:val="20"/>
              </w:rPr>
              <w:t>Column 3</w:t>
            </w:r>
          </w:p>
          <w:p w14:paraId="0EAD7EB5" w14:textId="77777777" w:rsidR="00B7319D" w:rsidRPr="00BF4D36" w:rsidRDefault="00B7319D" w:rsidP="00B7319D">
            <w:pPr>
              <w:keepNext/>
              <w:spacing w:before="60" w:line="240" w:lineRule="atLeast"/>
              <w:jc w:val="right"/>
              <w:rPr>
                <w:rFonts w:eastAsia="Times New Roman" w:cs="Times New Roman"/>
                <w:b/>
                <w:sz w:val="20"/>
              </w:rPr>
            </w:pPr>
            <w:r w:rsidRPr="00BF4D36">
              <w:rPr>
                <w:rFonts w:eastAsia="Times New Roman" w:cs="Times New Roman"/>
                <w:b/>
                <w:sz w:val="20"/>
              </w:rPr>
              <w:t>Amount if not more than 6 patients (to be divided by the number of patients) ($)</w:t>
            </w:r>
          </w:p>
        </w:tc>
        <w:tc>
          <w:tcPr>
            <w:tcW w:w="1115" w:type="pct"/>
            <w:tcBorders>
              <w:top w:val="single" w:sz="6" w:space="0" w:color="auto"/>
              <w:bottom w:val="single" w:sz="12" w:space="0" w:color="auto"/>
            </w:tcBorders>
            <w:shd w:val="clear" w:color="auto" w:fill="auto"/>
            <w:hideMark/>
          </w:tcPr>
          <w:p w14:paraId="30E2A91E" w14:textId="77777777" w:rsidR="00B7319D" w:rsidRPr="00BF4D36" w:rsidRDefault="00B7319D" w:rsidP="00B7319D">
            <w:pPr>
              <w:keepNext/>
              <w:spacing w:before="60" w:line="240" w:lineRule="atLeast"/>
              <w:jc w:val="right"/>
              <w:rPr>
                <w:rFonts w:eastAsia="Times New Roman" w:cs="Times New Roman"/>
                <w:b/>
                <w:sz w:val="20"/>
              </w:rPr>
            </w:pPr>
            <w:r w:rsidRPr="00BF4D36">
              <w:rPr>
                <w:rFonts w:eastAsia="Times New Roman" w:cs="Times New Roman"/>
                <w:b/>
                <w:sz w:val="20"/>
              </w:rPr>
              <w:t>Column 4</w:t>
            </w:r>
          </w:p>
          <w:p w14:paraId="027EA2B1" w14:textId="77777777" w:rsidR="00B7319D" w:rsidRPr="00BF4D36" w:rsidRDefault="00B7319D" w:rsidP="00B7319D">
            <w:pPr>
              <w:keepNext/>
              <w:spacing w:before="60" w:line="240" w:lineRule="atLeast"/>
              <w:jc w:val="right"/>
              <w:rPr>
                <w:rFonts w:eastAsia="Times New Roman" w:cs="Times New Roman"/>
                <w:b/>
                <w:sz w:val="20"/>
              </w:rPr>
            </w:pPr>
            <w:r w:rsidRPr="00BF4D36">
              <w:rPr>
                <w:rFonts w:eastAsia="Times New Roman" w:cs="Times New Roman"/>
                <w:b/>
                <w:sz w:val="20"/>
              </w:rPr>
              <w:t>Amount if more than 6 patients ($)</w:t>
            </w:r>
          </w:p>
        </w:tc>
      </w:tr>
      <w:tr w:rsidR="00B7319D" w:rsidRPr="00BF4D36" w14:paraId="5670E7D7" w14:textId="77777777" w:rsidTr="00B7319D">
        <w:trPr>
          <w:trHeight w:val="293"/>
        </w:trPr>
        <w:tc>
          <w:tcPr>
            <w:tcW w:w="438" w:type="pct"/>
            <w:tcBorders>
              <w:top w:val="single" w:sz="12" w:space="0" w:color="auto"/>
            </w:tcBorders>
            <w:shd w:val="clear" w:color="auto" w:fill="auto"/>
            <w:hideMark/>
          </w:tcPr>
          <w:p w14:paraId="1D23BCBE"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1</w:t>
            </w:r>
          </w:p>
        </w:tc>
        <w:tc>
          <w:tcPr>
            <w:tcW w:w="966" w:type="pct"/>
            <w:tcBorders>
              <w:top w:val="single" w:sz="12" w:space="0" w:color="auto"/>
            </w:tcBorders>
            <w:shd w:val="clear" w:color="auto" w:fill="auto"/>
            <w:hideMark/>
          </w:tcPr>
          <w:p w14:paraId="7F0C9618"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181</w:t>
            </w:r>
          </w:p>
        </w:tc>
        <w:tc>
          <w:tcPr>
            <w:tcW w:w="1230" w:type="pct"/>
            <w:tcBorders>
              <w:top w:val="single" w:sz="12" w:space="0" w:color="auto"/>
            </w:tcBorders>
            <w:shd w:val="clear" w:color="auto" w:fill="auto"/>
            <w:hideMark/>
          </w:tcPr>
          <w:p w14:paraId="20E70517"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The fee for item 179</w:t>
            </w:r>
          </w:p>
        </w:tc>
        <w:tc>
          <w:tcPr>
            <w:tcW w:w="1251" w:type="pct"/>
            <w:tcBorders>
              <w:top w:val="single" w:sz="12" w:space="0" w:color="auto"/>
            </w:tcBorders>
            <w:shd w:val="clear" w:color="auto" w:fill="auto"/>
            <w:vAlign w:val="center"/>
            <w:hideMark/>
          </w:tcPr>
          <w:p w14:paraId="59BB0C42"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23.20</w:t>
            </w:r>
          </w:p>
        </w:tc>
        <w:tc>
          <w:tcPr>
            <w:tcW w:w="1115" w:type="pct"/>
            <w:tcBorders>
              <w:top w:val="single" w:sz="12" w:space="0" w:color="auto"/>
            </w:tcBorders>
            <w:shd w:val="clear" w:color="auto" w:fill="auto"/>
            <w:vAlign w:val="bottom"/>
            <w:hideMark/>
          </w:tcPr>
          <w:p w14:paraId="77D2360F"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1.85</w:t>
            </w:r>
          </w:p>
        </w:tc>
      </w:tr>
      <w:tr w:rsidR="00B7319D" w:rsidRPr="00BF4D36" w14:paraId="381FB578" w14:textId="77777777" w:rsidTr="00B7319D">
        <w:trPr>
          <w:trHeight w:val="293"/>
        </w:trPr>
        <w:tc>
          <w:tcPr>
            <w:tcW w:w="438" w:type="pct"/>
            <w:shd w:val="clear" w:color="auto" w:fill="auto"/>
            <w:hideMark/>
          </w:tcPr>
          <w:p w14:paraId="447B0FD4"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2</w:t>
            </w:r>
          </w:p>
        </w:tc>
        <w:tc>
          <w:tcPr>
            <w:tcW w:w="966" w:type="pct"/>
            <w:shd w:val="clear" w:color="auto" w:fill="auto"/>
            <w:hideMark/>
          </w:tcPr>
          <w:p w14:paraId="401B00FF"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187</w:t>
            </w:r>
          </w:p>
        </w:tc>
        <w:tc>
          <w:tcPr>
            <w:tcW w:w="1230" w:type="pct"/>
            <w:shd w:val="clear" w:color="auto" w:fill="auto"/>
            <w:hideMark/>
          </w:tcPr>
          <w:p w14:paraId="67020D54"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The fee for item 185</w:t>
            </w:r>
          </w:p>
        </w:tc>
        <w:tc>
          <w:tcPr>
            <w:tcW w:w="1251" w:type="pct"/>
            <w:shd w:val="clear" w:color="auto" w:fill="auto"/>
            <w:vAlign w:val="center"/>
            <w:hideMark/>
          </w:tcPr>
          <w:p w14:paraId="54C62F6C"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23.20</w:t>
            </w:r>
          </w:p>
        </w:tc>
        <w:tc>
          <w:tcPr>
            <w:tcW w:w="1115" w:type="pct"/>
            <w:shd w:val="clear" w:color="auto" w:fill="auto"/>
            <w:vAlign w:val="bottom"/>
            <w:hideMark/>
          </w:tcPr>
          <w:p w14:paraId="52162F41"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1.85</w:t>
            </w:r>
          </w:p>
        </w:tc>
      </w:tr>
      <w:tr w:rsidR="00B7319D" w:rsidRPr="00BF4D36" w14:paraId="0C9D0406" w14:textId="77777777" w:rsidTr="00B7319D">
        <w:trPr>
          <w:trHeight w:val="278"/>
        </w:trPr>
        <w:tc>
          <w:tcPr>
            <w:tcW w:w="438" w:type="pct"/>
            <w:shd w:val="clear" w:color="auto" w:fill="auto"/>
            <w:hideMark/>
          </w:tcPr>
          <w:p w14:paraId="338182CD"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3</w:t>
            </w:r>
          </w:p>
        </w:tc>
        <w:tc>
          <w:tcPr>
            <w:tcW w:w="966" w:type="pct"/>
            <w:shd w:val="clear" w:color="auto" w:fill="auto"/>
            <w:hideMark/>
          </w:tcPr>
          <w:p w14:paraId="0A83D3E2"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191</w:t>
            </w:r>
          </w:p>
        </w:tc>
        <w:tc>
          <w:tcPr>
            <w:tcW w:w="1230" w:type="pct"/>
            <w:shd w:val="clear" w:color="auto" w:fill="auto"/>
            <w:hideMark/>
          </w:tcPr>
          <w:p w14:paraId="7E643DAB"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The fee for item 189</w:t>
            </w:r>
          </w:p>
        </w:tc>
        <w:tc>
          <w:tcPr>
            <w:tcW w:w="1251" w:type="pct"/>
            <w:shd w:val="clear" w:color="auto" w:fill="auto"/>
            <w:vAlign w:val="center"/>
            <w:hideMark/>
          </w:tcPr>
          <w:p w14:paraId="669ECEA4"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23.20</w:t>
            </w:r>
          </w:p>
        </w:tc>
        <w:tc>
          <w:tcPr>
            <w:tcW w:w="1115" w:type="pct"/>
            <w:shd w:val="clear" w:color="auto" w:fill="auto"/>
            <w:vAlign w:val="bottom"/>
            <w:hideMark/>
          </w:tcPr>
          <w:p w14:paraId="756A5DCA"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1.85</w:t>
            </w:r>
          </w:p>
        </w:tc>
      </w:tr>
      <w:tr w:rsidR="00B7319D" w:rsidRPr="00BF4D36" w14:paraId="6BE8A555" w14:textId="77777777" w:rsidTr="00B7319D">
        <w:trPr>
          <w:trHeight w:val="293"/>
        </w:trPr>
        <w:tc>
          <w:tcPr>
            <w:tcW w:w="438" w:type="pct"/>
            <w:shd w:val="clear" w:color="auto" w:fill="auto"/>
            <w:hideMark/>
          </w:tcPr>
          <w:p w14:paraId="7EB0148C"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4</w:t>
            </w:r>
          </w:p>
        </w:tc>
        <w:tc>
          <w:tcPr>
            <w:tcW w:w="966" w:type="pct"/>
            <w:shd w:val="clear" w:color="auto" w:fill="auto"/>
            <w:hideMark/>
          </w:tcPr>
          <w:p w14:paraId="44112BCE"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206</w:t>
            </w:r>
          </w:p>
        </w:tc>
        <w:tc>
          <w:tcPr>
            <w:tcW w:w="1230" w:type="pct"/>
            <w:shd w:val="clear" w:color="auto" w:fill="auto"/>
            <w:hideMark/>
          </w:tcPr>
          <w:p w14:paraId="61CA5BDF"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The fee for item 203</w:t>
            </w:r>
          </w:p>
        </w:tc>
        <w:tc>
          <w:tcPr>
            <w:tcW w:w="1251" w:type="pct"/>
            <w:shd w:val="clear" w:color="auto" w:fill="auto"/>
            <w:vAlign w:val="center"/>
            <w:hideMark/>
          </w:tcPr>
          <w:p w14:paraId="2B335247"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23.20</w:t>
            </w:r>
          </w:p>
        </w:tc>
        <w:tc>
          <w:tcPr>
            <w:tcW w:w="1115" w:type="pct"/>
            <w:shd w:val="clear" w:color="auto" w:fill="auto"/>
            <w:vAlign w:val="bottom"/>
            <w:hideMark/>
          </w:tcPr>
          <w:p w14:paraId="6AE84695"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1.85</w:t>
            </w:r>
          </w:p>
        </w:tc>
      </w:tr>
      <w:tr w:rsidR="00B7319D" w:rsidRPr="00BF4D36" w14:paraId="7BE14E02" w14:textId="77777777" w:rsidTr="00B7319D">
        <w:trPr>
          <w:trHeight w:val="293"/>
        </w:trPr>
        <w:tc>
          <w:tcPr>
            <w:tcW w:w="438" w:type="pct"/>
            <w:tcBorders>
              <w:top w:val="single" w:sz="2" w:space="0" w:color="auto"/>
              <w:bottom w:val="single" w:sz="12" w:space="0" w:color="auto"/>
            </w:tcBorders>
            <w:shd w:val="clear" w:color="auto" w:fill="auto"/>
          </w:tcPr>
          <w:p w14:paraId="571B9A99"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5</w:t>
            </w:r>
          </w:p>
        </w:tc>
        <w:tc>
          <w:tcPr>
            <w:tcW w:w="966" w:type="pct"/>
            <w:tcBorders>
              <w:top w:val="single" w:sz="2" w:space="0" w:color="auto"/>
              <w:bottom w:val="single" w:sz="12" w:space="0" w:color="auto"/>
            </w:tcBorders>
            <w:shd w:val="clear" w:color="auto" w:fill="auto"/>
          </w:tcPr>
          <w:p w14:paraId="5906CF00"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303</w:t>
            </w:r>
          </w:p>
        </w:tc>
        <w:tc>
          <w:tcPr>
            <w:tcW w:w="1230" w:type="pct"/>
            <w:tcBorders>
              <w:top w:val="single" w:sz="2" w:space="0" w:color="auto"/>
              <w:bottom w:val="single" w:sz="12" w:space="0" w:color="auto"/>
            </w:tcBorders>
            <w:shd w:val="clear" w:color="auto" w:fill="auto"/>
          </w:tcPr>
          <w:p w14:paraId="754010A8" w14:textId="77777777" w:rsidR="00B7319D" w:rsidRPr="00BF4D36" w:rsidRDefault="00B7319D" w:rsidP="00B7319D">
            <w:pPr>
              <w:spacing w:before="60" w:line="240" w:lineRule="atLeast"/>
              <w:rPr>
                <w:rFonts w:eastAsia="Times New Roman" w:cs="Times New Roman"/>
                <w:sz w:val="20"/>
              </w:rPr>
            </w:pPr>
            <w:r w:rsidRPr="00BF4D36">
              <w:rPr>
                <w:rFonts w:eastAsia="Times New Roman" w:cs="Times New Roman"/>
                <w:sz w:val="20"/>
              </w:rPr>
              <w:t>The fee for item 301</w:t>
            </w:r>
          </w:p>
        </w:tc>
        <w:tc>
          <w:tcPr>
            <w:tcW w:w="1251" w:type="pct"/>
            <w:tcBorders>
              <w:top w:val="single" w:sz="2" w:space="0" w:color="auto"/>
              <w:bottom w:val="single" w:sz="12" w:space="0" w:color="auto"/>
            </w:tcBorders>
            <w:shd w:val="clear" w:color="auto" w:fill="auto"/>
            <w:vAlign w:val="center"/>
          </w:tcPr>
          <w:p w14:paraId="35CBFF2F"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23.20</w:t>
            </w:r>
          </w:p>
        </w:tc>
        <w:tc>
          <w:tcPr>
            <w:tcW w:w="1115" w:type="pct"/>
            <w:tcBorders>
              <w:top w:val="single" w:sz="2" w:space="0" w:color="auto"/>
              <w:bottom w:val="single" w:sz="12" w:space="0" w:color="auto"/>
            </w:tcBorders>
            <w:shd w:val="clear" w:color="auto" w:fill="auto"/>
            <w:vAlign w:val="bottom"/>
          </w:tcPr>
          <w:p w14:paraId="6E09752E" w14:textId="77777777" w:rsidR="00B7319D" w:rsidRPr="00BF4D36" w:rsidRDefault="00B7319D" w:rsidP="00B7319D">
            <w:pPr>
              <w:spacing w:before="60" w:line="240" w:lineRule="atLeast"/>
              <w:jc w:val="right"/>
              <w:rPr>
                <w:rFonts w:eastAsia="Times New Roman" w:cs="Times New Roman"/>
                <w:sz w:val="20"/>
              </w:rPr>
            </w:pPr>
            <w:r w:rsidRPr="00BF4D36">
              <w:rPr>
                <w:rFonts w:eastAsia="Times New Roman" w:cs="Times New Roman"/>
                <w:sz w:val="20"/>
              </w:rPr>
              <w:t>1.85</w:t>
            </w:r>
          </w:p>
        </w:tc>
      </w:tr>
    </w:tbl>
    <w:p w14:paraId="5C075A7B" w14:textId="43B1B60D" w:rsidR="001A29A7" w:rsidRPr="00BF4D36" w:rsidRDefault="00B843BA" w:rsidP="00C2120A">
      <w:pPr>
        <w:pStyle w:val="ActHead3"/>
      </w:pPr>
      <w:bookmarkStart w:id="52" w:name="_Toc152071727"/>
      <w:bookmarkEnd w:id="51"/>
      <w:r w:rsidRPr="00BF4D36">
        <w:rPr>
          <w:rStyle w:val="CharDivNo"/>
        </w:rPr>
        <w:t>Division 2</w:t>
      </w:r>
      <w:r w:rsidR="001A29A7" w:rsidRPr="00BF4D36">
        <w:rPr>
          <w:rStyle w:val="CharDivNo"/>
        </w:rPr>
        <w:t>.2</w:t>
      </w:r>
      <w:r w:rsidR="001A29A7" w:rsidRPr="00BF4D36">
        <w:t>—</w:t>
      </w:r>
      <w:r w:rsidR="001A29A7" w:rsidRPr="00BF4D36">
        <w:rPr>
          <w:rStyle w:val="CharDivText"/>
        </w:rPr>
        <w:t>Group A1: General practitioner attendances to which no other item applies</w:t>
      </w:r>
      <w:bookmarkEnd w:id="52"/>
    </w:p>
    <w:p w14:paraId="212704A4" w14:textId="77777777" w:rsidR="001A29A7" w:rsidRPr="00BF4D36" w:rsidRDefault="001A29A7" w:rsidP="001A29A7">
      <w:pPr>
        <w:pStyle w:val="ActHead5"/>
      </w:pPr>
      <w:bookmarkStart w:id="53" w:name="_Toc152071728"/>
      <w:r w:rsidRPr="00BF4D36">
        <w:rPr>
          <w:rStyle w:val="CharSectno"/>
        </w:rPr>
        <w:t>2.2.1</w:t>
      </w:r>
      <w:r w:rsidRPr="00BF4D36">
        <w:t xml:space="preserve">  Items in Group A1</w:t>
      </w:r>
      <w:bookmarkEnd w:id="53"/>
    </w:p>
    <w:p w14:paraId="70E9C6E4" w14:textId="77777777" w:rsidR="001A29A7" w:rsidRPr="00BF4D36" w:rsidRDefault="001A29A7" w:rsidP="001A29A7">
      <w:pPr>
        <w:pStyle w:val="subsection"/>
      </w:pPr>
      <w:r w:rsidRPr="00BF4D36">
        <w:tab/>
      </w:r>
      <w:r w:rsidRPr="00BF4D36">
        <w:tab/>
        <w:t>This clause sets out items in Group A1.</w:t>
      </w:r>
    </w:p>
    <w:p w14:paraId="7225FE6E" w14:textId="77777777" w:rsidR="007A452C" w:rsidRPr="00BF4D36" w:rsidRDefault="007A452C" w:rsidP="007A452C">
      <w:pPr>
        <w:pStyle w:val="notetext"/>
      </w:pPr>
      <w:r w:rsidRPr="00BF4D36">
        <w:t>Note:</w:t>
      </w:r>
      <w:r w:rsidRPr="00BF4D36">
        <w:tab/>
        <w:t>The fees in Group A1 are indexed in accordance with clause 1.3.1.</w:t>
      </w:r>
    </w:p>
    <w:p w14:paraId="53800553" w14:textId="77777777" w:rsidR="001A29A7" w:rsidRPr="00BF4D36" w:rsidRDefault="001A29A7" w:rsidP="001A29A7">
      <w:pPr>
        <w:pStyle w:val="Tabletext"/>
        <w:keepNext/>
        <w:keepLines/>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4"/>
        <w:gridCol w:w="6158"/>
        <w:gridCol w:w="1185"/>
      </w:tblGrid>
      <w:tr w:rsidR="001A29A7" w:rsidRPr="00BF4D36" w14:paraId="028452EA" w14:textId="77777777" w:rsidTr="00D34DDD">
        <w:trPr>
          <w:tblHeader/>
        </w:trPr>
        <w:tc>
          <w:tcPr>
            <w:tcW w:w="5000" w:type="pct"/>
            <w:gridSpan w:val="3"/>
            <w:tcBorders>
              <w:top w:val="single" w:sz="12" w:space="0" w:color="auto"/>
              <w:bottom w:val="single" w:sz="6" w:space="0" w:color="auto"/>
            </w:tcBorders>
            <w:shd w:val="clear" w:color="auto" w:fill="auto"/>
            <w:hideMark/>
          </w:tcPr>
          <w:p w14:paraId="71591B97" w14:textId="77777777" w:rsidR="001A29A7" w:rsidRPr="00BF4D36" w:rsidRDefault="001A29A7" w:rsidP="008457C1">
            <w:pPr>
              <w:pStyle w:val="TableHeading"/>
              <w:keepLines/>
            </w:pPr>
            <w:r w:rsidRPr="00BF4D36">
              <w:t>Group A1—General practitioner attendances to which no other item applies</w:t>
            </w:r>
          </w:p>
        </w:tc>
      </w:tr>
      <w:tr w:rsidR="001A29A7" w:rsidRPr="00BF4D36" w14:paraId="361C0324" w14:textId="77777777" w:rsidTr="00D34DDD">
        <w:trPr>
          <w:tblHeader/>
        </w:trPr>
        <w:tc>
          <w:tcPr>
            <w:tcW w:w="694" w:type="pct"/>
            <w:tcBorders>
              <w:top w:val="single" w:sz="6" w:space="0" w:color="auto"/>
              <w:bottom w:val="single" w:sz="12" w:space="0" w:color="auto"/>
            </w:tcBorders>
            <w:shd w:val="clear" w:color="auto" w:fill="auto"/>
            <w:hideMark/>
          </w:tcPr>
          <w:p w14:paraId="296D9395" w14:textId="77777777" w:rsidR="001A29A7" w:rsidRPr="00BF4D36" w:rsidRDefault="001A29A7" w:rsidP="008457C1">
            <w:pPr>
              <w:pStyle w:val="TableHeading"/>
              <w:keepLines/>
            </w:pPr>
            <w:r w:rsidRPr="00BF4D36">
              <w:t>Column 1</w:t>
            </w:r>
          </w:p>
          <w:p w14:paraId="6BC373ED" w14:textId="77777777" w:rsidR="001A29A7" w:rsidRPr="00BF4D36" w:rsidRDefault="001A29A7" w:rsidP="008457C1">
            <w:pPr>
              <w:pStyle w:val="TableHeading"/>
              <w:keepLines/>
            </w:pPr>
            <w:r w:rsidRPr="00BF4D36">
              <w:t>Item</w:t>
            </w:r>
          </w:p>
        </w:tc>
        <w:tc>
          <w:tcPr>
            <w:tcW w:w="3611" w:type="pct"/>
            <w:tcBorders>
              <w:top w:val="single" w:sz="6" w:space="0" w:color="auto"/>
              <w:bottom w:val="single" w:sz="12" w:space="0" w:color="auto"/>
            </w:tcBorders>
            <w:shd w:val="clear" w:color="auto" w:fill="auto"/>
            <w:hideMark/>
          </w:tcPr>
          <w:p w14:paraId="44432FCD" w14:textId="77777777" w:rsidR="001A29A7" w:rsidRPr="00BF4D36" w:rsidRDefault="001A29A7" w:rsidP="008457C1">
            <w:pPr>
              <w:pStyle w:val="TableHeading"/>
              <w:keepLines/>
            </w:pPr>
            <w:r w:rsidRPr="00BF4D36">
              <w:t>Column 2</w:t>
            </w:r>
          </w:p>
          <w:p w14:paraId="608DAA1B" w14:textId="77777777" w:rsidR="001A29A7" w:rsidRPr="00BF4D36" w:rsidRDefault="001A29A7" w:rsidP="008457C1">
            <w:pPr>
              <w:pStyle w:val="TableHeading"/>
              <w:keepLines/>
            </w:pPr>
            <w:r w:rsidRPr="00BF4D36">
              <w:t>Description</w:t>
            </w:r>
          </w:p>
        </w:tc>
        <w:tc>
          <w:tcPr>
            <w:tcW w:w="695" w:type="pct"/>
            <w:tcBorders>
              <w:top w:val="single" w:sz="6" w:space="0" w:color="auto"/>
              <w:bottom w:val="single" w:sz="12" w:space="0" w:color="auto"/>
            </w:tcBorders>
            <w:shd w:val="clear" w:color="auto" w:fill="auto"/>
            <w:hideMark/>
          </w:tcPr>
          <w:p w14:paraId="35C3B775" w14:textId="77777777" w:rsidR="001A29A7" w:rsidRPr="00BF4D36" w:rsidRDefault="001A29A7" w:rsidP="008457C1">
            <w:pPr>
              <w:pStyle w:val="TableHeading"/>
              <w:keepLines/>
              <w:jc w:val="right"/>
            </w:pPr>
            <w:r w:rsidRPr="00BF4D36">
              <w:t>Column 3</w:t>
            </w:r>
          </w:p>
          <w:p w14:paraId="3061E1B1" w14:textId="77777777" w:rsidR="001A29A7" w:rsidRPr="00BF4D36" w:rsidRDefault="001A29A7" w:rsidP="008457C1">
            <w:pPr>
              <w:pStyle w:val="TableHeading"/>
              <w:keepLines/>
              <w:jc w:val="right"/>
            </w:pPr>
            <w:r w:rsidRPr="00BF4D36">
              <w:t>Fee ($)</w:t>
            </w:r>
          </w:p>
        </w:tc>
      </w:tr>
      <w:tr w:rsidR="00C62265" w:rsidRPr="00BF4D36" w14:paraId="378367CA" w14:textId="77777777" w:rsidTr="00D34DDD">
        <w:tc>
          <w:tcPr>
            <w:tcW w:w="694" w:type="pct"/>
            <w:tcBorders>
              <w:top w:val="single" w:sz="12" w:space="0" w:color="auto"/>
            </w:tcBorders>
            <w:shd w:val="clear" w:color="auto" w:fill="auto"/>
            <w:hideMark/>
          </w:tcPr>
          <w:p w14:paraId="6BB14CA0" w14:textId="77777777" w:rsidR="00C62265" w:rsidRPr="00BF4D36" w:rsidRDefault="00C62265" w:rsidP="00C62265">
            <w:pPr>
              <w:pStyle w:val="Tabletext"/>
              <w:keepNext/>
              <w:keepLines/>
            </w:pPr>
            <w:r w:rsidRPr="00BF4D36">
              <w:t>3</w:t>
            </w:r>
          </w:p>
        </w:tc>
        <w:tc>
          <w:tcPr>
            <w:tcW w:w="3611" w:type="pct"/>
            <w:tcBorders>
              <w:top w:val="single" w:sz="12" w:space="0" w:color="auto"/>
            </w:tcBorders>
            <w:shd w:val="clear" w:color="auto" w:fill="auto"/>
            <w:hideMark/>
          </w:tcPr>
          <w:p w14:paraId="0BD57A15" w14:textId="77777777" w:rsidR="00C62265" w:rsidRPr="00BF4D36" w:rsidRDefault="00C62265" w:rsidP="00C62265">
            <w:pPr>
              <w:pStyle w:val="Tabletext"/>
              <w:keepNext/>
              <w:keepLines/>
              <w:rPr>
                <w:snapToGrid w:val="0"/>
              </w:rPr>
            </w:pPr>
            <w:r w:rsidRPr="00BF4D36">
              <w:rPr>
                <w:snapToGrid w:val="0"/>
              </w:rPr>
              <w:t>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w:t>
            </w:r>
          </w:p>
        </w:tc>
        <w:tc>
          <w:tcPr>
            <w:tcW w:w="695" w:type="pct"/>
            <w:tcBorders>
              <w:top w:val="single" w:sz="12" w:space="0" w:color="auto"/>
            </w:tcBorders>
            <w:shd w:val="clear" w:color="auto" w:fill="auto"/>
            <w:hideMark/>
          </w:tcPr>
          <w:p w14:paraId="17B93719" w14:textId="77777777" w:rsidR="00C62265" w:rsidRPr="00BF4D36" w:rsidRDefault="00C62265" w:rsidP="00C62265">
            <w:pPr>
              <w:pStyle w:val="Tabletext"/>
              <w:keepNext/>
              <w:keepLines/>
              <w:jc w:val="right"/>
            </w:pPr>
            <w:r w:rsidRPr="00BF4D36">
              <w:t>17.90</w:t>
            </w:r>
          </w:p>
        </w:tc>
      </w:tr>
      <w:tr w:rsidR="001A29A7" w:rsidRPr="00BF4D36" w14:paraId="36B48208" w14:textId="77777777" w:rsidTr="00D34DDD">
        <w:tc>
          <w:tcPr>
            <w:tcW w:w="694" w:type="pct"/>
            <w:shd w:val="clear" w:color="auto" w:fill="auto"/>
            <w:hideMark/>
          </w:tcPr>
          <w:p w14:paraId="47318294" w14:textId="77777777" w:rsidR="001A29A7" w:rsidRPr="00BF4D36" w:rsidRDefault="001A29A7" w:rsidP="008457C1">
            <w:pPr>
              <w:pStyle w:val="Tabletext"/>
              <w:rPr>
                <w:snapToGrid w:val="0"/>
              </w:rPr>
            </w:pPr>
            <w:r w:rsidRPr="00BF4D36">
              <w:rPr>
                <w:snapToGrid w:val="0"/>
              </w:rPr>
              <w:t>4</w:t>
            </w:r>
          </w:p>
        </w:tc>
        <w:tc>
          <w:tcPr>
            <w:tcW w:w="3611" w:type="pct"/>
            <w:shd w:val="clear" w:color="auto" w:fill="auto"/>
            <w:hideMark/>
          </w:tcPr>
          <w:p w14:paraId="516B4B92" w14:textId="77777777" w:rsidR="001A29A7" w:rsidRPr="00BF4D36" w:rsidRDefault="001A29A7" w:rsidP="008457C1">
            <w:pPr>
              <w:pStyle w:val="Tabletext"/>
              <w:rPr>
                <w:snapToGrid w:val="0"/>
              </w:rPr>
            </w:pPr>
            <w:r w:rsidRPr="00BF4D36">
              <w:t>Professional attendance by a general practitioner (other than attendance at consulting rooms or a residential aged care facility or a service to which another item in this Schedule applies) that requires a short patient history and, if necessary, limited examination and management—an attendance on one or more patients at one place on one occasion—each patient</w:t>
            </w:r>
          </w:p>
        </w:tc>
        <w:tc>
          <w:tcPr>
            <w:tcW w:w="695" w:type="pct"/>
            <w:shd w:val="clear" w:color="auto" w:fill="auto"/>
            <w:hideMark/>
          </w:tcPr>
          <w:p w14:paraId="1C3EF7C8" w14:textId="77777777" w:rsidR="001A29A7" w:rsidRPr="00BF4D36" w:rsidRDefault="001A29A7" w:rsidP="008457C1">
            <w:pPr>
              <w:pStyle w:val="Tabletext"/>
              <w:rPr>
                <w:snapToGrid w:val="0"/>
              </w:rPr>
            </w:pPr>
            <w:r w:rsidRPr="00BF4D36">
              <w:rPr>
                <w:snapToGrid w:val="0"/>
              </w:rPr>
              <w:t>Amount under clause 2.1.1</w:t>
            </w:r>
          </w:p>
        </w:tc>
      </w:tr>
      <w:tr w:rsidR="00C62265" w:rsidRPr="00BF4D36" w14:paraId="0DB8AEFD" w14:textId="77777777" w:rsidTr="00D34DDD">
        <w:tc>
          <w:tcPr>
            <w:tcW w:w="694" w:type="pct"/>
            <w:shd w:val="clear" w:color="auto" w:fill="auto"/>
            <w:hideMark/>
          </w:tcPr>
          <w:p w14:paraId="45ED4698" w14:textId="77777777" w:rsidR="00C62265" w:rsidRPr="00BF4D36" w:rsidRDefault="00C62265" w:rsidP="00C62265">
            <w:pPr>
              <w:pStyle w:val="Tabletext"/>
              <w:rPr>
                <w:snapToGrid w:val="0"/>
              </w:rPr>
            </w:pPr>
            <w:bookmarkStart w:id="54" w:name="CU_544841"/>
            <w:bookmarkStart w:id="55" w:name="CU_546315"/>
            <w:bookmarkEnd w:id="54"/>
            <w:bookmarkEnd w:id="55"/>
            <w:r w:rsidRPr="00BF4D36">
              <w:rPr>
                <w:snapToGrid w:val="0"/>
              </w:rPr>
              <w:t>23</w:t>
            </w:r>
          </w:p>
        </w:tc>
        <w:tc>
          <w:tcPr>
            <w:tcW w:w="3611" w:type="pct"/>
            <w:shd w:val="clear" w:color="auto" w:fill="auto"/>
            <w:hideMark/>
          </w:tcPr>
          <w:p w14:paraId="3ABA1F51" w14:textId="0FCE4504" w:rsidR="00C62265" w:rsidRPr="00BF4D36" w:rsidRDefault="00C62265" w:rsidP="00C62265">
            <w:pPr>
              <w:pStyle w:val="Tabletext"/>
            </w:pPr>
            <w:r w:rsidRPr="00BF4D36">
              <w:t>Professional attendance by a general practitioner at consulting rooms (other than a service to which another item in this Schedule applies), lasting</w:t>
            </w:r>
            <w:r w:rsidR="0078456A" w:rsidRPr="00BF4D36">
              <w:t xml:space="preserve"> at least 6 minutes and</w:t>
            </w:r>
            <w:r w:rsidRPr="00BF4D36">
              <w:t xml:space="preserve"> less than 20 minutes and including any of the following that are clinically relevant:</w:t>
            </w:r>
          </w:p>
          <w:p w14:paraId="1150480F" w14:textId="77777777" w:rsidR="00C62265" w:rsidRPr="00BF4D36" w:rsidRDefault="00C62265" w:rsidP="00C62265">
            <w:pPr>
              <w:pStyle w:val="Tablea"/>
            </w:pPr>
            <w:r w:rsidRPr="00BF4D36">
              <w:t>(a) taking a patient history;</w:t>
            </w:r>
          </w:p>
          <w:p w14:paraId="4FE934ED" w14:textId="77777777" w:rsidR="00C62265" w:rsidRPr="00BF4D36" w:rsidRDefault="00C62265" w:rsidP="00C62265">
            <w:pPr>
              <w:pStyle w:val="Tablea"/>
            </w:pPr>
            <w:r w:rsidRPr="00BF4D36">
              <w:t>(b) performing a clinical examination;</w:t>
            </w:r>
          </w:p>
          <w:p w14:paraId="40A03AE5" w14:textId="77777777" w:rsidR="00C62265" w:rsidRPr="00BF4D36" w:rsidRDefault="00C62265" w:rsidP="00C62265">
            <w:pPr>
              <w:pStyle w:val="Tablea"/>
            </w:pPr>
            <w:r w:rsidRPr="00BF4D36">
              <w:t>(c) arranging any necessary investigation;</w:t>
            </w:r>
          </w:p>
          <w:p w14:paraId="5E003204" w14:textId="77777777" w:rsidR="00C62265" w:rsidRPr="00BF4D36" w:rsidRDefault="00C62265" w:rsidP="00C62265">
            <w:pPr>
              <w:pStyle w:val="Tablea"/>
              <w:rPr>
                <w:snapToGrid w:val="0"/>
              </w:rPr>
            </w:pPr>
            <w:r w:rsidRPr="00BF4D36">
              <w:t>(d) implementing a management plan;</w:t>
            </w:r>
          </w:p>
          <w:p w14:paraId="488BA097" w14:textId="77777777" w:rsidR="00C62265" w:rsidRPr="00BF4D36" w:rsidRDefault="00C62265" w:rsidP="00C62265">
            <w:pPr>
              <w:pStyle w:val="Tablea"/>
            </w:pPr>
            <w:r w:rsidRPr="00BF4D36">
              <w:lastRenderedPageBreak/>
              <w:t>(e) providing appropriate preventive health care;</w:t>
            </w:r>
          </w:p>
          <w:p w14:paraId="2F9C923B" w14:textId="2F5DA739" w:rsidR="00C62265" w:rsidRPr="00BF4D36" w:rsidRDefault="00C62265" w:rsidP="00C62265">
            <w:pPr>
              <w:pStyle w:val="Tabletext"/>
              <w:rPr>
                <w:snapToGrid w:val="0"/>
              </w:rPr>
            </w:pPr>
            <w:r w:rsidRPr="00BF4D36">
              <w:t>for one or more health</w:t>
            </w:r>
            <w:r w:rsidR="00043BF2">
              <w:noBreakHyphen/>
            </w:r>
            <w:r w:rsidRPr="00BF4D36">
              <w:t>related issues, with appropriate documentation</w:t>
            </w:r>
          </w:p>
        </w:tc>
        <w:tc>
          <w:tcPr>
            <w:tcW w:w="695" w:type="pct"/>
            <w:shd w:val="clear" w:color="auto" w:fill="auto"/>
            <w:hideMark/>
          </w:tcPr>
          <w:p w14:paraId="24A29EF4" w14:textId="77777777" w:rsidR="00C62265" w:rsidRPr="00BF4D36" w:rsidRDefault="00C62265" w:rsidP="00C62265">
            <w:pPr>
              <w:pStyle w:val="Tabletext"/>
              <w:jc w:val="right"/>
            </w:pPr>
            <w:r w:rsidRPr="00BF4D36">
              <w:lastRenderedPageBreak/>
              <w:t>39.10</w:t>
            </w:r>
          </w:p>
        </w:tc>
      </w:tr>
      <w:tr w:rsidR="001A29A7" w:rsidRPr="00BF4D36" w14:paraId="41872B38" w14:textId="77777777" w:rsidTr="00D34DDD">
        <w:tc>
          <w:tcPr>
            <w:tcW w:w="694" w:type="pct"/>
            <w:shd w:val="clear" w:color="auto" w:fill="auto"/>
            <w:hideMark/>
          </w:tcPr>
          <w:p w14:paraId="011DEA2B" w14:textId="77777777" w:rsidR="001A29A7" w:rsidRPr="00BF4D36" w:rsidRDefault="001A29A7" w:rsidP="008457C1">
            <w:pPr>
              <w:pStyle w:val="Tabletext"/>
              <w:rPr>
                <w:snapToGrid w:val="0"/>
              </w:rPr>
            </w:pPr>
            <w:r w:rsidRPr="00BF4D36">
              <w:rPr>
                <w:snapToGrid w:val="0"/>
              </w:rPr>
              <w:t>24</w:t>
            </w:r>
          </w:p>
        </w:tc>
        <w:tc>
          <w:tcPr>
            <w:tcW w:w="3611" w:type="pct"/>
            <w:shd w:val="clear" w:color="auto" w:fill="auto"/>
            <w:hideMark/>
          </w:tcPr>
          <w:p w14:paraId="73AD2752" w14:textId="1B67FD77" w:rsidR="001A29A7" w:rsidRPr="00BF4D36" w:rsidRDefault="001A29A7" w:rsidP="008457C1">
            <w:pPr>
              <w:pStyle w:val="Tabletext"/>
            </w:pPr>
            <w:r w:rsidRPr="00BF4D36">
              <w:t>Professional attendance by a general practitioner (other than attendance at consulting rooms or a residential aged care facility or a service to which another item in this Schedule applies), lasting</w:t>
            </w:r>
            <w:r w:rsidR="0078456A" w:rsidRPr="00BF4D36">
              <w:t xml:space="preserve"> at least 6 minutes and</w:t>
            </w:r>
            <w:r w:rsidRPr="00BF4D36">
              <w:t xml:space="preserve"> less than 20 minutes and including any of the following that are clinically relevant:</w:t>
            </w:r>
          </w:p>
          <w:p w14:paraId="54CA5B5E" w14:textId="77777777" w:rsidR="001A29A7" w:rsidRPr="00BF4D36" w:rsidRDefault="001A29A7" w:rsidP="008457C1">
            <w:pPr>
              <w:pStyle w:val="Tablea"/>
            </w:pPr>
            <w:r w:rsidRPr="00BF4D36">
              <w:t>(a) taking a patient history;</w:t>
            </w:r>
          </w:p>
          <w:p w14:paraId="721FFDC9" w14:textId="77777777" w:rsidR="001A29A7" w:rsidRPr="00BF4D36" w:rsidRDefault="001A29A7" w:rsidP="008457C1">
            <w:pPr>
              <w:pStyle w:val="Tablea"/>
            </w:pPr>
            <w:r w:rsidRPr="00BF4D36">
              <w:t>(b) performing a clinical examination;</w:t>
            </w:r>
          </w:p>
          <w:p w14:paraId="505803A7" w14:textId="77777777" w:rsidR="001A29A7" w:rsidRPr="00BF4D36" w:rsidRDefault="001A29A7" w:rsidP="008457C1">
            <w:pPr>
              <w:pStyle w:val="Tablea"/>
            </w:pPr>
            <w:r w:rsidRPr="00BF4D36">
              <w:t>(c) arranging any necessary investigation;</w:t>
            </w:r>
          </w:p>
          <w:p w14:paraId="5B90EC6B" w14:textId="77777777" w:rsidR="001A29A7" w:rsidRPr="00BF4D36" w:rsidRDefault="001A29A7" w:rsidP="008457C1">
            <w:pPr>
              <w:pStyle w:val="Tablea"/>
            </w:pPr>
            <w:r w:rsidRPr="00BF4D36">
              <w:t>(d) implementing a management plan;</w:t>
            </w:r>
          </w:p>
          <w:p w14:paraId="61CA9B09" w14:textId="77777777" w:rsidR="001A29A7" w:rsidRPr="00BF4D36" w:rsidRDefault="001A29A7" w:rsidP="008457C1">
            <w:pPr>
              <w:pStyle w:val="Tablea"/>
            </w:pPr>
            <w:r w:rsidRPr="00BF4D36">
              <w:t>(e) providing appropriate preventive health care;</w:t>
            </w:r>
          </w:p>
          <w:p w14:paraId="34AAA421" w14:textId="0A507988" w:rsidR="001A29A7" w:rsidRPr="00BF4D36" w:rsidRDefault="001A29A7" w:rsidP="008457C1">
            <w:pPr>
              <w:pStyle w:val="Tabletext"/>
            </w:pPr>
            <w:r w:rsidRPr="00BF4D36">
              <w:t>for one or more health</w:t>
            </w:r>
            <w:r w:rsidR="00043BF2">
              <w:noBreakHyphen/>
            </w:r>
            <w:r w:rsidRPr="00BF4D36">
              <w:t>related issues, with appropriate documentation—an attendance on one or more patients at one place on one occasion—each patient</w:t>
            </w:r>
          </w:p>
        </w:tc>
        <w:tc>
          <w:tcPr>
            <w:tcW w:w="695" w:type="pct"/>
            <w:shd w:val="clear" w:color="auto" w:fill="auto"/>
            <w:hideMark/>
          </w:tcPr>
          <w:p w14:paraId="11674322" w14:textId="77777777" w:rsidR="001A29A7" w:rsidRPr="00BF4D36" w:rsidRDefault="001A29A7" w:rsidP="008457C1">
            <w:pPr>
              <w:pStyle w:val="Tabletext"/>
              <w:rPr>
                <w:snapToGrid w:val="0"/>
              </w:rPr>
            </w:pPr>
            <w:r w:rsidRPr="00BF4D36">
              <w:rPr>
                <w:snapToGrid w:val="0"/>
              </w:rPr>
              <w:t>Amount under clause 2.1.1</w:t>
            </w:r>
          </w:p>
        </w:tc>
      </w:tr>
      <w:tr w:rsidR="00C62265" w:rsidRPr="00BF4D36" w14:paraId="299B2D8F" w14:textId="77777777" w:rsidTr="00D34DDD">
        <w:tc>
          <w:tcPr>
            <w:tcW w:w="694" w:type="pct"/>
            <w:shd w:val="clear" w:color="auto" w:fill="auto"/>
            <w:hideMark/>
          </w:tcPr>
          <w:p w14:paraId="7991E233" w14:textId="77777777" w:rsidR="00C62265" w:rsidRPr="00BF4D36" w:rsidRDefault="00C62265" w:rsidP="00C62265">
            <w:pPr>
              <w:pStyle w:val="Tabletext"/>
              <w:rPr>
                <w:snapToGrid w:val="0"/>
              </w:rPr>
            </w:pPr>
            <w:bookmarkStart w:id="56" w:name="CU_846730"/>
            <w:bookmarkStart w:id="57" w:name="CU_848204"/>
            <w:bookmarkEnd w:id="56"/>
            <w:bookmarkEnd w:id="57"/>
            <w:r w:rsidRPr="00BF4D36">
              <w:t>36</w:t>
            </w:r>
          </w:p>
        </w:tc>
        <w:tc>
          <w:tcPr>
            <w:tcW w:w="3611" w:type="pct"/>
            <w:shd w:val="clear" w:color="auto" w:fill="auto"/>
            <w:hideMark/>
          </w:tcPr>
          <w:p w14:paraId="6C9FBD14" w14:textId="77777777" w:rsidR="00C62265" w:rsidRPr="00BF4D36" w:rsidRDefault="00C62265" w:rsidP="00C62265">
            <w:pPr>
              <w:pStyle w:val="Tabletext"/>
            </w:pPr>
            <w:r w:rsidRPr="00BF4D36">
              <w:t>Professional attendance by a general practitioner at consulting rooms (other than a service to which another item in this Schedule applies), lasting at least 20 minutes and including any of the following that are clinically relevant:</w:t>
            </w:r>
          </w:p>
          <w:p w14:paraId="4725A087" w14:textId="77777777" w:rsidR="00C62265" w:rsidRPr="00BF4D36" w:rsidRDefault="00C62265" w:rsidP="00C62265">
            <w:pPr>
              <w:pStyle w:val="Tablea"/>
              <w:rPr>
                <w:snapToGrid w:val="0"/>
              </w:rPr>
            </w:pPr>
            <w:r w:rsidRPr="00BF4D36">
              <w:t>(a) taking a detailed patient history;</w:t>
            </w:r>
          </w:p>
          <w:p w14:paraId="098C230D" w14:textId="77777777" w:rsidR="00C62265" w:rsidRPr="00BF4D36" w:rsidRDefault="00C62265" w:rsidP="00C62265">
            <w:pPr>
              <w:pStyle w:val="Tablea"/>
            </w:pPr>
            <w:r w:rsidRPr="00BF4D36">
              <w:t>(b) performing a clinical examination;</w:t>
            </w:r>
          </w:p>
          <w:p w14:paraId="6029728D" w14:textId="77777777" w:rsidR="00C62265" w:rsidRPr="00BF4D36" w:rsidRDefault="00C62265" w:rsidP="00C62265">
            <w:pPr>
              <w:pStyle w:val="Tablea"/>
            </w:pPr>
            <w:r w:rsidRPr="00BF4D36">
              <w:t>(c) arranging any necessary investigation;</w:t>
            </w:r>
          </w:p>
          <w:p w14:paraId="311C7A58" w14:textId="77777777" w:rsidR="00C62265" w:rsidRPr="00BF4D36" w:rsidRDefault="00C62265" w:rsidP="00C62265">
            <w:pPr>
              <w:pStyle w:val="Tablea"/>
            </w:pPr>
            <w:r w:rsidRPr="00BF4D36">
              <w:t>(d) implementing a management plan;</w:t>
            </w:r>
          </w:p>
          <w:p w14:paraId="2C8E43C2" w14:textId="77777777" w:rsidR="00C62265" w:rsidRPr="00BF4D36" w:rsidRDefault="00C62265" w:rsidP="00C62265">
            <w:pPr>
              <w:pStyle w:val="Tablea"/>
            </w:pPr>
            <w:r w:rsidRPr="00BF4D36">
              <w:t>(e) providing appropriate preventive health care;</w:t>
            </w:r>
          </w:p>
          <w:p w14:paraId="68CA2F62" w14:textId="2644F095" w:rsidR="00C62265" w:rsidRPr="00BF4D36" w:rsidRDefault="00C62265" w:rsidP="00C62265">
            <w:pPr>
              <w:pStyle w:val="Tabletext"/>
              <w:rPr>
                <w:snapToGrid w:val="0"/>
              </w:rPr>
            </w:pPr>
            <w:r w:rsidRPr="00BF4D36">
              <w:t>for one or more health</w:t>
            </w:r>
            <w:r w:rsidR="00043BF2">
              <w:noBreakHyphen/>
            </w:r>
            <w:r w:rsidRPr="00BF4D36">
              <w:t>related issues, with appropriate documentation</w:t>
            </w:r>
          </w:p>
        </w:tc>
        <w:tc>
          <w:tcPr>
            <w:tcW w:w="695" w:type="pct"/>
            <w:shd w:val="clear" w:color="auto" w:fill="auto"/>
            <w:hideMark/>
          </w:tcPr>
          <w:p w14:paraId="2F88AE80" w14:textId="77777777" w:rsidR="00C62265" w:rsidRPr="00BF4D36" w:rsidRDefault="00C62265" w:rsidP="00C62265">
            <w:pPr>
              <w:pStyle w:val="Tabletext"/>
              <w:jc w:val="right"/>
            </w:pPr>
            <w:r w:rsidRPr="00BF4D36">
              <w:t>75.75</w:t>
            </w:r>
          </w:p>
        </w:tc>
      </w:tr>
      <w:tr w:rsidR="001A29A7" w:rsidRPr="00BF4D36" w14:paraId="0C2E1FB3" w14:textId="77777777" w:rsidTr="00D34DDD">
        <w:tc>
          <w:tcPr>
            <w:tcW w:w="694" w:type="pct"/>
            <w:shd w:val="clear" w:color="auto" w:fill="auto"/>
            <w:hideMark/>
          </w:tcPr>
          <w:p w14:paraId="412F7E3F" w14:textId="77777777" w:rsidR="001A29A7" w:rsidRPr="00BF4D36" w:rsidRDefault="001A29A7" w:rsidP="008457C1">
            <w:pPr>
              <w:pStyle w:val="Tabletext"/>
              <w:rPr>
                <w:snapToGrid w:val="0"/>
              </w:rPr>
            </w:pPr>
            <w:bookmarkStart w:id="58" w:name="CU_1047942"/>
            <w:bookmarkStart w:id="59" w:name="CU_1049416"/>
            <w:bookmarkEnd w:id="58"/>
            <w:bookmarkEnd w:id="59"/>
            <w:r w:rsidRPr="00BF4D36">
              <w:rPr>
                <w:snapToGrid w:val="0"/>
              </w:rPr>
              <w:t>37</w:t>
            </w:r>
          </w:p>
        </w:tc>
        <w:tc>
          <w:tcPr>
            <w:tcW w:w="3611" w:type="pct"/>
            <w:shd w:val="clear" w:color="auto" w:fill="auto"/>
            <w:hideMark/>
          </w:tcPr>
          <w:p w14:paraId="560B12AC" w14:textId="77777777" w:rsidR="001A29A7" w:rsidRPr="00BF4D36" w:rsidRDefault="001A29A7" w:rsidP="008457C1">
            <w:pPr>
              <w:pStyle w:val="Tabletext"/>
            </w:pPr>
            <w:r w:rsidRPr="00BF4D36">
              <w:t>Professional attendance by a general practitioner (other than attendance at consulting rooms or a residential aged care facility or a service to which another item in this Schedule applies), lasting at least 20 minutes and including any of the following that are clinically relevant:</w:t>
            </w:r>
          </w:p>
          <w:p w14:paraId="01D83DE2" w14:textId="77777777" w:rsidR="001A29A7" w:rsidRPr="00BF4D36" w:rsidRDefault="001A29A7" w:rsidP="008457C1">
            <w:pPr>
              <w:pStyle w:val="Tablea"/>
            </w:pPr>
            <w:r w:rsidRPr="00BF4D36">
              <w:t>(a) taking a detailed patient history;</w:t>
            </w:r>
          </w:p>
          <w:p w14:paraId="5FCAC212" w14:textId="77777777" w:rsidR="001A29A7" w:rsidRPr="00BF4D36" w:rsidRDefault="001A29A7" w:rsidP="008457C1">
            <w:pPr>
              <w:pStyle w:val="Tablea"/>
            </w:pPr>
            <w:r w:rsidRPr="00BF4D36">
              <w:t>(b) performing a clinical examination;</w:t>
            </w:r>
          </w:p>
          <w:p w14:paraId="00840483" w14:textId="77777777" w:rsidR="001A29A7" w:rsidRPr="00BF4D36" w:rsidRDefault="001A29A7" w:rsidP="008457C1">
            <w:pPr>
              <w:pStyle w:val="Tablea"/>
            </w:pPr>
            <w:r w:rsidRPr="00BF4D36">
              <w:t>(c) arranging any necessary investigation;</w:t>
            </w:r>
          </w:p>
          <w:p w14:paraId="63ADC325" w14:textId="77777777" w:rsidR="001A29A7" w:rsidRPr="00BF4D36" w:rsidRDefault="001A29A7" w:rsidP="008457C1">
            <w:pPr>
              <w:pStyle w:val="Tablea"/>
            </w:pPr>
            <w:r w:rsidRPr="00BF4D36">
              <w:t>(d) implementing a management plan;</w:t>
            </w:r>
          </w:p>
          <w:p w14:paraId="1C244D11" w14:textId="77777777" w:rsidR="001A29A7" w:rsidRPr="00BF4D36" w:rsidRDefault="001A29A7" w:rsidP="008457C1">
            <w:pPr>
              <w:pStyle w:val="Tablea"/>
            </w:pPr>
            <w:r w:rsidRPr="00BF4D36">
              <w:t>(e) providing appropriate preventive health care;</w:t>
            </w:r>
          </w:p>
          <w:p w14:paraId="37AD5653" w14:textId="2BB3A16C" w:rsidR="001A29A7" w:rsidRPr="00BF4D36" w:rsidRDefault="001A29A7" w:rsidP="008457C1">
            <w:pPr>
              <w:pStyle w:val="Tabletext"/>
            </w:pPr>
            <w:r w:rsidRPr="00BF4D36">
              <w:t>for one or more health</w:t>
            </w:r>
            <w:r w:rsidR="00043BF2">
              <w:noBreakHyphen/>
            </w:r>
            <w:r w:rsidRPr="00BF4D36">
              <w:t>related issues, with appropriate documentation—an attendance on one or more patients at one place on one occasion—each patient</w:t>
            </w:r>
          </w:p>
        </w:tc>
        <w:tc>
          <w:tcPr>
            <w:tcW w:w="695" w:type="pct"/>
            <w:shd w:val="clear" w:color="auto" w:fill="auto"/>
            <w:hideMark/>
          </w:tcPr>
          <w:p w14:paraId="0FD57D21" w14:textId="77777777" w:rsidR="001A29A7" w:rsidRPr="00BF4D36" w:rsidRDefault="001A29A7" w:rsidP="008457C1">
            <w:pPr>
              <w:pStyle w:val="Tabletext"/>
              <w:rPr>
                <w:snapToGrid w:val="0"/>
              </w:rPr>
            </w:pPr>
            <w:r w:rsidRPr="00BF4D36">
              <w:rPr>
                <w:snapToGrid w:val="0"/>
              </w:rPr>
              <w:t>Amount under clause 2.1.1</w:t>
            </w:r>
          </w:p>
        </w:tc>
      </w:tr>
      <w:tr w:rsidR="00C62265" w:rsidRPr="00BF4D36" w14:paraId="730C260E" w14:textId="77777777" w:rsidTr="00D34DDD">
        <w:tc>
          <w:tcPr>
            <w:tcW w:w="694" w:type="pct"/>
            <w:tcBorders>
              <w:bottom w:val="single" w:sz="2" w:space="0" w:color="auto"/>
            </w:tcBorders>
            <w:shd w:val="clear" w:color="auto" w:fill="auto"/>
            <w:hideMark/>
          </w:tcPr>
          <w:p w14:paraId="6082DF28" w14:textId="77777777" w:rsidR="00C62265" w:rsidRPr="00BF4D36" w:rsidRDefault="00C62265" w:rsidP="00C62265">
            <w:pPr>
              <w:pStyle w:val="Tabletext"/>
              <w:rPr>
                <w:snapToGrid w:val="0"/>
              </w:rPr>
            </w:pPr>
            <w:r w:rsidRPr="00BF4D36">
              <w:t>44</w:t>
            </w:r>
          </w:p>
        </w:tc>
        <w:tc>
          <w:tcPr>
            <w:tcW w:w="3611" w:type="pct"/>
            <w:tcBorders>
              <w:bottom w:val="single" w:sz="2" w:space="0" w:color="auto"/>
            </w:tcBorders>
            <w:shd w:val="clear" w:color="auto" w:fill="auto"/>
            <w:hideMark/>
          </w:tcPr>
          <w:p w14:paraId="17B7E62A" w14:textId="77777777" w:rsidR="00C62265" w:rsidRPr="00BF4D36" w:rsidRDefault="00C62265" w:rsidP="00C62265">
            <w:pPr>
              <w:pStyle w:val="Tabletext"/>
            </w:pPr>
            <w:r w:rsidRPr="00BF4D36">
              <w:t>Professional attendance by a general practitioner at consulting rooms (other than a service to which another item in this Schedule applies), lasting at least 40 minutes and including any of the following that are clinically relevant:</w:t>
            </w:r>
          </w:p>
          <w:p w14:paraId="05058A91" w14:textId="77777777" w:rsidR="00C62265" w:rsidRPr="00BF4D36" w:rsidRDefault="00C62265" w:rsidP="00C62265">
            <w:pPr>
              <w:pStyle w:val="Tablea"/>
            </w:pPr>
            <w:r w:rsidRPr="00BF4D36">
              <w:t>(a) taking an extensive patient history;</w:t>
            </w:r>
          </w:p>
          <w:p w14:paraId="40A17DB8" w14:textId="77777777" w:rsidR="00C62265" w:rsidRPr="00BF4D36" w:rsidRDefault="00C62265" w:rsidP="00C62265">
            <w:pPr>
              <w:pStyle w:val="Tablea"/>
            </w:pPr>
            <w:r w:rsidRPr="00BF4D36">
              <w:lastRenderedPageBreak/>
              <w:t>(b) performing a clinical examination;</w:t>
            </w:r>
          </w:p>
          <w:p w14:paraId="0E60D9A8" w14:textId="77777777" w:rsidR="00C62265" w:rsidRPr="00BF4D36" w:rsidRDefault="00C62265" w:rsidP="00C62265">
            <w:pPr>
              <w:pStyle w:val="Tablea"/>
            </w:pPr>
            <w:r w:rsidRPr="00BF4D36">
              <w:t>(c) arranging any necessary investigation;</w:t>
            </w:r>
          </w:p>
          <w:p w14:paraId="348AC565" w14:textId="77777777" w:rsidR="00C62265" w:rsidRPr="00BF4D36" w:rsidRDefault="00C62265" w:rsidP="00C62265">
            <w:pPr>
              <w:pStyle w:val="Tablea"/>
            </w:pPr>
            <w:r w:rsidRPr="00BF4D36">
              <w:t>(d) implementing a management plan;</w:t>
            </w:r>
          </w:p>
          <w:p w14:paraId="4AC3727B" w14:textId="77777777" w:rsidR="00C62265" w:rsidRPr="00BF4D36" w:rsidRDefault="00C62265" w:rsidP="00C62265">
            <w:pPr>
              <w:pStyle w:val="Tablea"/>
            </w:pPr>
            <w:r w:rsidRPr="00BF4D36">
              <w:t>(e) providing appropriate preventive health care;</w:t>
            </w:r>
          </w:p>
          <w:p w14:paraId="470BBAC4" w14:textId="4D37E259" w:rsidR="00C62265" w:rsidRPr="00BF4D36" w:rsidRDefault="00C62265" w:rsidP="00C62265">
            <w:pPr>
              <w:pStyle w:val="Tabletext"/>
              <w:rPr>
                <w:snapToGrid w:val="0"/>
              </w:rPr>
            </w:pPr>
            <w:r w:rsidRPr="00BF4D36">
              <w:t>for one or more health</w:t>
            </w:r>
            <w:r w:rsidR="00043BF2">
              <w:noBreakHyphen/>
            </w:r>
            <w:r w:rsidRPr="00BF4D36">
              <w:t>related issues, with appropriate documentation</w:t>
            </w:r>
          </w:p>
        </w:tc>
        <w:tc>
          <w:tcPr>
            <w:tcW w:w="695" w:type="pct"/>
            <w:tcBorders>
              <w:bottom w:val="single" w:sz="2" w:space="0" w:color="auto"/>
            </w:tcBorders>
            <w:shd w:val="clear" w:color="auto" w:fill="auto"/>
            <w:hideMark/>
          </w:tcPr>
          <w:p w14:paraId="2808C221" w14:textId="77777777" w:rsidR="00C62265" w:rsidRPr="00BF4D36" w:rsidRDefault="00C62265" w:rsidP="00C62265">
            <w:pPr>
              <w:pStyle w:val="Tabletext"/>
              <w:jc w:val="right"/>
            </w:pPr>
            <w:r w:rsidRPr="00BF4D36">
              <w:lastRenderedPageBreak/>
              <w:t>111.50</w:t>
            </w:r>
          </w:p>
        </w:tc>
      </w:tr>
      <w:tr w:rsidR="00C62265" w:rsidRPr="00BF4D36" w14:paraId="78828BC7" w14:textId="77777777" w:rsidTr="00C2120A">
        <w:tc>
          <w:tcPr>
            <w:tcW w:w="694" w:type="pct"/>
            <w:tcBorders>
              <w:top w:val="single" w:sz="2" w:space="0" w:color="auto"/>
              <w:bottom w:val="single" w:sz="2" w:space="0" w:color="auto"/>
            </w:tcBorders>
            <w:shd w:val="clear" w:color="auto" w:fill="auto"/>
            <w:hideMark/>
          </w:tcPr>
          <w:p w14:paraId="341CDE86" w14:textId="77777777" w:rsidR="00C62265" w:rsidRPr="00BF4D36" w:rsidRDefault="00C62265" w:rsidP="00C62265">
            <w:pPr>
              <w:pStyle w:val="Tabletext"/>
              <w:rPr>
                <w:snapToGrid w:val="0"/>
              </w:rPr>
            </w:pPr>
            <w:bookmarkStart w:id="60" w:name="CU_1349832"/>
            <w:bookmarkStart w:id="61" w:name="CU_1351306"/>
            <w:bookmarkEnd w:id="60"/>
            <w:bookmarkEnd w:id="61"/>
            <w:r w:rsidRPr="00BF4D36">
              <w:rPr>
                <w:snapToGrid w:val="0"/>
              </w:rPr>
              <w:t>47</w:t>
            </w:r>
          </w:p>
        </w:tc>
        <w:tc>
          <w:tcPr>
            <w:tcW w:w="3611" w:type="pct"/>
            <w:tcBorders>
              <w:top w:val="single" w:sz="2" w:space="0" w:color="auto"/>
              <w:bottom w:val="single" w:sz="2" w:space="0" w:color="auto"/>
            </w:tcBorders>
            <w:shd w:val="clear" w:color="auto" w:fill="auto"/>
            <w:hideMark/>
          </w:tcPr>
          <w:p w14:paraId="529182D6" w14:textId="77777777" w:rsidR="00C62265" w:rsidRPr="00BF4D36" w:rsidRDefault="00C62265" w:rsidP="00C62265">
            <w:pPr>
              <w:pStyle w:val="Tabletext"/>
            </w:pPr>
            <w:r w:rsidRPr="00BF4D36">
              <w:t>Professional attendance by a general practitioner (other than attendance at consulting rooms or a residential aged care facility or a service to which another item in this Schedule applies), lasting at least 40 minutes and including any of the following that are clinically relevant:</w:t>
            </w:r>
          </w:p>
          <w:p w14:paraId="33552283" w14:textId="77777777" w:rsidR="00C62265" w:rsidRPr="00BF4D36" w:rsidRDefault="00C62265" w:rsidP="00C62265">
            <w:pPr>
              <w:pStyle w:val="Tablea"/>
            </w:pPr>
            <w:r w:rsidRPr="00BF4D36">
              <w:t>(a) taking an extensive patient history;</w:t>
            </w:r>
          </w:p>
          <w:p w14:paraId="6419BC1A" w14:textId="77777777" w:rsidR="00C62265" w:rsidRPr="00BF4D36" w:rsidRDefault="00C62265" w:rsidP="00C62265">
            <w:pPr>
              <w:pStyle w:val="Tablea"/>
            </w:pPr>
            <w:r w:rsidRPr="00BF4D36">
              <w:t>(b) performing a clinical examination;</w:t>
            </w:r>
          </w:p>
          <w:p w14:paraId="4A521A58" w14:textId="77777777" w:rsidR="00C62265" w:rsidRPr="00BF4D36" w:rsidRDefault="00C62265" w:rsidP="00C62265">
            <w:pPr>
              <w:pStyle w:val="Tablea"/>
            </w:pPr>
            <w:r w:rsidRPr="00BF4D36">
              <w:t>(c) arranging any necessary investigation;</w:t>
            </w:r>
          </w:p>
          <w:p w14:paraId="4AC98732" w14:textId="77777777" w:rsidR="00C62265" w:rsidRPr="00BF4D36" w:rsidRDefault="00C62265" w:rsidP="00C62265">
            <w:pPr>
              <w:pStyle w:val="Tablea"/>
            </w:pPr>
            <w:r w:rsidRPr="00BF4D36">
              <w:t>(d) implementing a management plan;</w:t>
            </w:r>
          </w:p>
          <w:p w14:paraId="30547237" w14:textId="77777777" w:rsidR="00C62265" w:rsidRPr="00BF4D36" w:rsidRDefault="00C62265" w:rsidP="00C62265">
            <w:pPr>
              <w:pStyle w:val="Tablea"/>
            </w:pPr>
            <w:r w:rsidRPr="00BF4D36">
              <w:t>(e) providing appropriate preventive health care;</w:t>
            </w:r>
          </w:p>
          <w:p w14:paraId="32AE74C8" w14:textId="55A2807A" w:rsidR="00C62265" w:rsidRPr="00BF4D36" w:rsidRDefault="00C62265" w:rsidP="00C62265">
            <w:pPr>
              <w:pStyle w:val="Tabletext"/>
            </w:pPr>
            <w:r w:rsidRPr="00BF4D36">
              <w:t>for one or more health</w:t>
            </w:r>
            <w:r w:rsidR="00043BF2">
              <w:noBreakHyphen/>
            </w:r>
            <w:r w:rsidRPr="00BF4D36">
              <w:t>related issues, with appropriate documentation—an attendance on one or more patients at one place on one occasion—each patient</w:t>
            </w:r>
          </w:p>
        </w:tc>
        <w:tc>
          <w:tcPr>
            <w:tcW w:w="695" w:type="pct"/>
            <w:tcBorders>
              <w:top w:val="single" w:sz="2" w:space="0" w:color="auto"/>
              <w:bottom w:val="single" w:sz="2" w:space="0" w:color="auto"/>
            </w:tcBorders>
            <w:shd w:val="clear" w:color="auto" w:fill="auto"/>
            <w:hideMark/>
          </w:tcPr>
          <w:p w14:paraId="69C2FD76" w14:textId="77777777" w:rsidR="00C62265" w:rsidRPr="00BF4D36" w:rsidRDefault="00C62265" w:rsidP="00C62265">
            <w:pPr>
              <w:pStyle w:val="Tabletext"/>
              <w:rPr>
                <w:snapToGrid w:val="0"/>
              </w:rPr>
            </w:pPr>
            <w:r w:rsidRPr="00BF4D36">
              <w:rPr>
                <w:snapToGrid w:val="0"/>
              </w:rPr>
              <w:t>Amount under clause 2.1.1</w:t>
            </w:r>
          </w:p>
        </w:tc>
      </w:tr>
      <w:tr w:rsidR="00A93F3F" w:rsidRPr="00BF4D36" w14:paraId="5CD4E25E" w14:textId="77777777" w:rsidTr="00C2120A">
        <w:tc>
          <w:tcPr>
            <w:tcW w:w="694" w:type="pct"/>
            <w:tcBorders>
              <w:top w:val="single" w:sz="2" w:space="0" w:color="auto"/>
              <w:bottom w:val="single" w:sz="2" w:space="0" w:color="auto"/>
            </w:tcBorders>
            <w:shd w:val="clear" w:color="auto" w:fill="auto"/>
          </w:tcPr>
          <w:p w14:paraId="0970FF98" w14:textId="6A77390B" w:rsidR="00A93F3F" w:rsidRPr="00BF4D36" w:rsidRDefault="00A93F3F" w:rsidP="00A93F3F">
            <w:pPr>
              <w:pStyle w:val="Tabletext"/>
              <w:rPr>
                <w:snapToGrid w:val="0"/>
              </w:rPr>
            </w:pPr>
            <w:bookmarkStart w:id="62" w:name="_Hlk151801486"/>
            <w:r w:rsidRPr="00BF4D36">
              <w:t>123</w:t>
            </w:r>
          </w:p>
        </w:tc>
        <w:tc>
          <w:tcPr>
            <w:tcW w:w="3611" w:type="pct"/>
            <w:tcBorders>
              <w:top w:val="single" w:sz="2" w:space="0" w:color="auto"/>
              <w:bottom w:val="single" w:sz="2" w:space="0" w:color="auto"/>
            </w:tcBorders>
            <w:shd w:val="clear" w:color="auto" w:fill="auto"/>
          </w:tcPr>
          <w:p w14:paraId="7AD44A43" w14:textId="77777777" w:rsidR="00A93F3F" w:rsidRPr="00BF4D36" w:rsidRDefault="00A93F3F" w:rsidP="00A93F3F">
            <w:pPr>
              <w:pStyle w:val="Tabletext"/>
            </w:pPr>
            <w:r w:rsidRPr="00BF4D36">
              <w:t>Professional attendance by a general practitioner at consulting rooms (other than a service to which another item in this Schedule applies), lasting at least 60 minutes and including any of the following that are clinically relevant:</w:t>
            </w:r>
          </w:p>
          <w:p w14:paraId="3D31E26D" w14:textId="77777777" w:rsidR="00A93F3F" w:rsidRPr="00BF4D36" w:rsidRDefault="00A93F3F" w:rsidP="00A93F3F">
            <w:pPr>
              <w:pStyle w:val="Tablea"/>
            </w:pPr>
            <w:r w:rsidRPr="00BF4D36">
              <w:t>(a) taking an extensive patient history;</w:t>
            </w:r>
          </w:p>
          <w:p w14:paraId="3DC853A1" w14:textId="77777777" w:rsidR="00A93F3F" w:rsidRPr="00BF4D36" w:rsidRDefault="00A93F3F" w:rsidP="00A93F3F">
            <w:pPr>
              <w:pStyle w:val="Tablea"/>
            </w:pPr>
            <w:r w:rsidRPr="00BF4D36">
              <w:t>(b) performing a clinical examination;</w:t>
            </w:r>
          </w:p>
          <w:p w14:paraId="493D0DC5" w14:textId="77777777" w:rsidR="00A93F3F" w:rsidRPr="00BF4D36" w:rsidRDefault="00A93F3F" w:rsidP="00A93F3F">
            <w:pPr>
              <w:pStyle w:val="Tablea"/>
            </w:pPr>
            <w:r w:rsidRPr="00BF4D36">
              <w:t>(c) arranging any necessary investigation;</w:t>
            </w:r>
          </w:p>
          <w:p w14:paraId="464626F1" w14:textId="77777777" w:rsidR="00A93F3F" w:rsidRPr="00BF4D36" w:rsidRDefault="00A93F3F" w:rsidP="00A93F3F">
            <w:pPr>
              <w:pStyle w:val="Tablea"/>
            </w:pPr>
            <w:r w:rsidRPr="00BF4D36">
              <w:t>(d) implementing a management plan;</w:t>
            </w:r>
          </w:p>
          <w:p w14:paraId="0C50C65E" w14:textId="77777777" w:rsidR="00A93F3F" w:rsidRPr="00BF4D36" w:rsidRDefault="00A93F3F" w:rsidP="00A93F3F">
            <w:pPr>
              <w:pStyle w:val="Tablea"/>
            </w:pPr>
            <w:r w:rsidRPr="00BF4D36">
              <w:t>(e) providing appropriate preventive health care;</w:t>
            </w:r>
          </w:p>
          <w:p w14:paraId="4F0A2569" w14:textId="11D6BD52" w:rsidR="00A93F3F" w:rsidRPr="00BF4D36" w:rsidRDefault="00A93F3F" w:rsidP="00A93F3F">
            <w:pPr>
              <w:pStyle w:val="Tabletext"/>
            </w:pPr>
            <w:r w:rsidRPr="00BF4D36">
              <w:t>for one or more health related issues, with appropriate documentation</w:t>
            </w:r>
          </w:p>
        </w:tc>
        <w:tc>
          <w:tcPr>
            <w:tcW w:w="695" w:type="pct"/>
            <w:tcBorders>
              <w:top w:val="single" w:sz="2" w:space="0" w:color="auto"/>
              <w:bottom w:val="single" w:sz="2" w:space="0" w:color="auto"/>
            </w:tcBorders>
            <w:shd w:val="clear" w:color="auto" w:fill="auto"/>
          </w:tcPr>
          <w:p w14:paraId="534A1A04" w14:textId="7629BCF7" w:rsidR="00A93F3F" w:rsidRPr="00BF4D36" w:rsidRDefault="00A93F3F" w:rsidP="00A93F3F">
            <w:pPr>
              <w:pStyle w:val="Tabletext"/>
              <w:rPr>
                <w:snapToGrid w:val="0"/>
              </w:rPr>
            </w:pPr>
            <w:r w:rsidRPr="00BF4D36">
              <w:t>191.20</w:t>
            </w:r>
          </w:p>
        </w:tc>
      </w:tr>
      <w:tr w:rsidR="00A93F3F" w:rsidRPr="00BF4D36" w14:paraId="4E30B85C" w14:textId="77777777" w:rsidTr="00D34DDD">
        <w:tc>
          <w:tcPr>
            <w:tcW w:w="694" w:type="pct"/>
            <w:tcBorders>
              <w:top w:val="single" w:sz="2" w:space="0" w:color="auto"/>
              <w:bottom w:val="single" w:sz="12" w:space="0" w:color="auto"/>
            </w:tcBorders>
            <w:shd w:val="clear" w:color="auto" w:fill="auto"/>
          </w:tcPr>
          <w:p w14:paraId="0395CDD2" w14:textId="3A434931" w:rsidR="00A93F3F" w:rsidRPr="00BF4D36" w:rsidRDefault="00A93F3F" w:rsidP="00A93F3F">
            <w:pPr>
              <w:pStyle w:val="Tabletext"/>
              <w:rPr>
                <w:snapToGrid w:val="0"/>
              </w:rPr>
            </w:pPr>
            <w:r w:rsidRPr="00BF4D36">
              <w:t>124</w:t>
            </w:r>
          </w:p>
        </w:tc>
        <w:tc>
          <w:tcPr>
            <w:tcW w:w="3611" w:type="pct"/>
            <w:tcBorders>
              <w:top w:val="single" w:sz="2" w:space="0" w:color="auto"/>
              <w:bottom w:val="single" w:sz="12" w:space="0" w:color="auto"/>
            </w:tcBorders>
            <w:shd w:val="clear" w:color="auto" w:fill="auto"/>
          </w:tcPr>
          <w:p w14:paraId="425BA136" w14:textId="77777777" w:rsidR="00A93F3F" w:rsidRPr="00BF4D36" w:rsidRDefault="00A93F3F" w:rsidP="00A93F3F">
            <w:pPr>
              <w:pStyle w:val="Tabletext"/>
            </w:pPr>
            <w:r w:rsidRPr="00BF4D36">
              <w:t>Professional attendance by a general practitioner (other than attendance at consulting rooms or a residential aged care facility or a service to which another item in this Schedule applies), lasting at least 60 minutes and including any of the following that are clinically relevant:</w:t>
            </w:r>
          </w:p>
          <w:p w14:paraId="5044683D" w14:textId="77777777" w:rsidR="00A93F3F" w:rsidRPr="00BF4D36" w:rsidRDefault="00A93F3F" w:rsidP="00A93F3F">
            <w:pPr>
              <w:pStyle w:val="Tablea"/>
            </w:pPr>
            <w:r w:rsidRPr="00BF4D36">
              <w:t>(a) taking an extensive patient history;</w:t>
            </w:r>
          </w:p>
          <w:p w14:paraId="6B5FBAE8" w14:textId="77777777" w:rsidR="00A93F3F" w:rsidRPr="00BF4D36" w:rsidRDefault="00A93F3F" w:rsidP="00A93F3F">
            <w:pPr>
              <w:pStyle w:val="Tablea"/>
            </w:pPr>
            <w:r w:rsidRPr="00BF4D36">
              <w:t>(b) performing a clinical examination;</w:t>
            </w:r>
          </w:p>
          <w:p w14:paraId="529252D0" w14:textId="77777777" w:rsidR="00A93F3F" w:rsidRPr="00BF4D36" w:rsidRDefault="00A93F3F" w:rsidP="00A93F3F">
            <w:pPr>
              <w:pStyle w:val="Tablea"/>
            </w:pPr>
            <w:r w:rsidRPr="00BF4D36">
              <w:t>(c) arranging any necessary investigation;</w:t>
            </w:r>
          </w:p>
          <w:p w14:paraId="527FCB34" w14:textId="77777777" w:rsidR="00A93F3F" w:rsidRPr="00BF4D36" w:rsidRDefault="00A93F3F" w:rsidP="00A93F3F">
            <w:pPr>
              <w:pStyle w:val="Tablea"/>
            </w:pPr>
            <w:r w:rsidRPr="00BF4D36">
              <w:t>(d) implementing a management plan;</w:t>
            </w:r>
          </w:p>
          <w:p w14:paraId="0BA37B56" w14:textId="77777777" w:rsidR="00A93F3F" w:rsidRPr="00BF4D36" w:rsidRDefault="00A93F3F" w:rsidP="00A93F3F">
            <w:pPr>
              <w:pStyle w:val="Tablea"/>
            </w:pPr>
            <w:r w:rsidRPr="00BF4D36">
              <w:t>(e) providing appropriate preventive health care;</w:t>
            </w:r>
          </w:p>
          <w:p w14:paraId="2505A66A" w14:textId="19BF45DF" w:rsidR="00A93F3F" w:rsidRPr="00BF4D36" w:rsidRDefault="00A93F3F" w:rsidP="00A93F3F">
            <w:pPr>
              <w:pStyle w:val="Tabletext"/>
            </w:pPr>
            <w:r w:rsidRPr="00BF4D36">
              <w:t>for one or more health related issues, with appropriate documentation—an attendance on one or more patients at one place on one occasion—each patient</w:t>
            </w:r>
          </w:p>
        </w:tc>
        <w:tc>
          <w:tcPr>
            <w:tcW w:w="695" w:type="pct"/>
            <w:tcBorders>
              <w:top w:val="single" w:sz="2" w:space="0" w:color="auto"/>
              <w:bottom w:val="single" w:sz="12" w:space="0" w:color="auto"/>
            </w:tcBorders>
            <w:shd w:val="clear" w:color="auto" w:fill="auto"/>
          </w:tcPr>
          <w:p w14:paraId="64CE0207" w14:textId="59E83541" w:rsidR="00A93F3F" w:rsidRPr="00BF4D36" w:rsidRDefault="00A93F3F" w:rsidP="00A93F3F">
            <w:pPr>
              <w:pStyle w:val="Tabletext"/>
              <w:rPr>
                <w:snapToGrid w:val="0"/>
              </w:rPr>
            </w:pPr>
            <w:r w:rsidRPr="00BF4D36">
              <w:t>Amount under clause 2.1.1</w:t>
            </w:r>
          </w:p>
        </w:tc>
      </w:tr>
    </w:tbl>
    <w:p w14:paraId="4339516C" w14:textId="77777777" w:rsidR="001A29A7" w:rsidRPr="00BF4D36" w:rsidRDefault="001A29A7" w:rsidP="001A29A7">
      <w:pPr>
        <w:pStyle w:val="Tabletext"/>
      </w:pPr>
      <w:bookmarkStart w:id="63" w:name="CU_1450501"/>
      <w:bookmarkStart w:id="64" w:name="CU_1451975"/>
      <w:bookmarkEnd w:id="63"/>
      <w:bookmarkEnd w:id="64"/>
      <w:bookmarkEnd w:id="62"/>
    </w:p>
    <w:p w14:paraId="08F56717" w14:textId="4B287DAF" w:rsidR="001A29A7" w:rsidRPr="00BF4D36" w:rsidRDefault="00B843BA" w:rsidP="001A29A7">
      <w:pPr>
        <w:pStyle w:val="ActHead3"/>
      </w:pPr>
      <w:bookmarkStart w:id="65" w:name="_Toc152071729"/>
      <w:r w:rsidRPr="00BF4D36">
        <w:rPr>
          <w:rStyle w:val="CharDivNo"/>
        </w:rPr>
        <w:lastRenderedPageBreak/>
        <w:t>Division 2</w:t>
      </w:r>
      <w:r w:rsidR="001A29A7" w:rsidRPr="00BF4D36">
        <w:rPr>
          <w:rStyle w:val="CharDivNo"/>
        </w:rPr>
        <w:t>.3</w:t>
      </w:r>
      <w:r w:rsidR="001A29A7" w:rsidRPr="00BF4D36">
        <w:t>—</w:t>
      </w:r>
      <w:r w:rsidR="001A29A7" w:rsidRPr="00BF4D36">
        <w:rPr>
          <w:rStyle w:val="CharDivText"/>
        </w:rPr>
        <w:t>Group A2: Other non</w:t>
      </w:r>
      <w:r w:rsidR="00043BF2">
        <w:rPr>
          <w:rStyle w:val="CharDivText"/>
        </w:rPr>
        <w:noBreakHyphen/>
      </w:r>
      <w:r w:rsidR="001A29A7" w:rsidRPr="00BF4D36">
        <w:rPr>
          <w:rStyle w:val="CharDivText"/>
        </w:rPr>
        <w:t>referred attendances to which no other item applies</w:t>
      </w:r>
      <w:bookmarkEnd w:id="65"/>
    </w:p>
    <w:p w14:paraId="4980A270" w14:textId="77777777" w:rsidR="001A29A7" w:rsidRPr="00BF4D36" w:rsidRDefault="001A29A7" w:rsidP="001A29A7">
      <w:pPr>
        <w:pStyle w:val="ActHead5"/>
      </w:pPr>
      <w:bookmarkStart w:id="66" w:name="_Toc152071730"/>
      <w:r w:rsidRPr="00BF4D36">
        <w:rPr>
          <w:rStyle w:val="CharSectno"/>
        </w:rPr>
        <w:t>2.3.1</w:t>
      </w:r>
      <w:r w:rsidRPr="00BF4D36">
        <w:t xml:space="preserve">  Items in Group A2</w:t>
      </w:r>
      <w:bookmarkEnd w:id="66"/>
    </w:p>
    <w:p w14:paraId="66E48EA8" w14:textId="77777777" w:rsidR="001A29A7" w:rsidRPr="00BF4D36" w:rsidRDefault="001A29A7" w:rsidP="001A29A7">
      <w:pPr>
        <w:pStyle w:val="subsection"/>
      </w:pPr>
      <w:r w:rsidRPr="00BF4D36">
        <w:tab/>
      </w:r>
      <w:r w:rsidRPr="00BF4D36">
        <w:tab/>
        <w:t>This clause sets out items in Group A2.</w:t>
      </w:r>
    </w:p>
    <w:p w14:paraId="6941B96A" w14:textId="77777777" w:rsidR="001A29A7" w:rsidRPr="00BF4D36" w:rsidRDefault="001A29A7" w:rsidP="001A29A7">
      <w:pPr>
        <w:pStyle w:val="Tabletext"/>
      </w:pPr>
    </w:p>
    <w:tbl>
      <w:tblPr>
        <w:tblW w:w="5004"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6"/>
        <w:gridCol w:w="6068"/>
        <w:gridCol w:w="1280"/>
      </w:tblGrid>
      <w:tr w:rsidR="005D320C" w:rsidRPr="00BF4D36" w14:paraId="525FF98A" w14:textId="77777777" w:rsidTr="00C2120A">
        <w:trPr>
          <w:tblHeader/>
        </w:trPr>
        <w:tc>
          <w:tcPr>
            <w:tcW w:w="4999" w:type="pct"/>
            <w:gridSpan w:val="3"/>
            <w:tcBorders>
              <w:top w:val="single" w:sz="12" w:space="0" w:color="auto"/>
              <w:left w:val="nil"/>
              <w:bottom w:val="single" w:sz="6" w:space="0" w:color="auto"/>
              <w:right w:val="nil"/>
            </w:tcBorders>
            <w:shd w:val="clear" w:color="auto" w:fill="auto"/>
            <w:hideMark/>
          </w:tcPr>
          <w:p w14:paraId="27145725" w14:textId="5A9465A2" w:rsidR="005D320C" w:rsidRPr="00BF4D36" w:rsidRDefault="005D320C" w:rsidP="003C51C9">
            <w:pPr>
              <w:pStyle w:val="TableHeading"/>
            </w:pPr>
            <w:bookmarkStart w:id="67" w:name="_Hlk150865763"/>
            <w:r w:rsidRPr="00BF4D36">
              <w:t>Group A2—Other non</w:t>
            </w:r>
            <w:r w:rsidR="00043BF2">
              <w:noBreakHyphen/>
            </w:r>
            <w:r w:rsidRPr="00BF4D36">
              <w:t>referred attendances to which no other item applies</w:t>
            </w:r>
          </w:p>
        </w:tc>
      </w:tr>
      <w:tr w:rsidR="005D320C" w:rsidRPr="00BF4D36" w14:paraId="1E460FA7" w14:textId="77777777" w:rsidTr="00C2120A">
        <w:trPr>
          <w:tblHeader/>
        </w:trPr>
        <w:tc>
          <w:tcPr>
            <w:tcW w:w="695" w:type="pct"/>
            <w:tcBorders>
              <w:top w:val="single" w:sz="6" w:space="0" w:color="auto"/>
              <w:left w:val="nil"/>
              <w:bottom w:val="single" w:sz="12" w:space="0" w:color="auto"/>
              <w:right w:val="nil"/>
            </w:tcBorders>
            <w:shd w:val="clear" w:color="auto" w:fill="auto"/>
            <w:hideMark/>
          </w:tcPr>
          <w:p w14:paraId="46F4FE78" w14:textId="77777777" w:rsidR="005D320C" w:rsidRPr="00BF4D36" w:rsidRDefault="005D320C" w:rsidP="003C51C9">
            <w:pPr>
              <w:pStyle w:val="TableHeading"/>
            </w:pPr>
            <w:r w:rsidRPr="00BF4D36">
              <w:t>Column 1</w:t>
            </w:r>
          </w:p>
          <w:p w14:paraId="3FD32B8B" w14:textId="77777777" w:rsidR="005D320C" w:rsidRPr="00BF4D36" w:rsidRDefault="005D320C" w:rsidP="003C51C9">
            <w:pPr>
              <w:pStyle w:val="TableHeading"/>
            </w:pPr>
            <w:r w:rsidRPr="00BF4D36">
              <w:t>Item</w:t>
            </w:r>
          </w:p>
        </w:tc>
        <w:tc>
          <w:tcPr>
            <w:tcW w:w="3555" w:type="pct"/>
            <w:tcBorders>
              <w:top w:val="single" w:sz="6" w:space="0" w:color="auto"/>
              <w:left w:val="nil"/>
              <w:bottom w:val="single" w:sz="12" w:space="0" w:color="auto"/>
              <w:right w:val="nil"/>
            </w:tcBorders>
            <w:shd w:val="clear" w:color="auto" w:fill="auto"/>
            <w:hideMark/>
          </w:tcPr>
          <w:p w14:paraId="233A4731" w14:textId="77777777" w:rsidR="005D320C" w:rsidRPr="00BF4D36" w:rsidRDefault="005D320C" w:rsidP="003C51C9">
            <w:pPr>
              <w:pStyle w:val="TableHeading"/>
            </w:pPr>
            <w:r w:rsidRPr="00BF4D36">
              <w:t>Column 2</w:t>
            </w:r>
          </w:p>
          <w:p w14:paraId="0DC9F886" w14:textId="77777777" w:rsidR="005D320C" w:rsidRPr="00BF4D36" w:rsidRDefault="005D320C" w:rsidP="003C51C9">
            <w:pPr>
              <w:pStyle w:val="TableHeading"/>
            </w:pPr>
            <w:r w:rsidRPr="00BF4D36">
              <w:t>Description</w:t>
            </w:r>
          </w:p>
        </w:tc>
        <w:tc>
          <w:tcPr>
            <w:tcW w:w="751" w:type="pct"/>
            <w:tcBorders>
              <w:top w:val="single" w:sz="6" w:space="0" w:color="auto"/>
              <w:left w:val="nil"/>
              <w:bottom w:val="single" w:sz="12" w:space="0" w:color="auto"/>
              <w:right w:val="nil"/>
            </w:tcBorders>
            <w:shd w:val="clear" w:color="auto" w:fill="auto"/>
            <w:hideMark/>
          </w:tcPr>
          <w:p w14:paraId="184FD85E" w14:textId="77777777" w:rsidR="005D320C" w:rsidRPr="00BF4D36" w:rsidRDefault="005D320C" w:rsidP="003C51C9">
            <w:pPr>
              <w:pStyle w:val="TableHeading"/>
              <w:jc w:val="right"/>
            </w:pPr>
            <w:r w:rsidRPr="00BF4D36">
              <w:t>Column 3</w:t>
            </w:r>
          </w:p>
          <w:p w14:paraId="4A2C3DA7" w14:textId="77777777" w:rsidR="005D320C" w:rsidRPr="00BF4D36" w:rsidRDefault="005D320C" w:rsidP="003C51C9">
            <w:pPr>
              <w:pStyle w:val="TableHeading"/>
              <w:jc w:val="right"/>
            </w:pPr>
            <w:r w:rsidRPr="00BF4D36">
              <w:t>Fee ($)</w:t>
            </w:r>
          </w:p>
        </w:tc>
      </w:tr>
      <w:tr w:rsidR="005D320C" w:rsidRPr="00BF4D36" w14:paraId="4462E8FB" w14:textId="77777777" w:rsidTr="00C2120A">
        <w:tc>
          <w:tcPr>
            <w:tcW w:w="4999" w:type="pct"/>
            <w:gridSpan w:val="3"/>
            <w:tcBorders>
              <w:top w:val="single" w:sz="12" w:space="0" w:color="auto"/>
              <w:left w:val="nil"/>
              <w:bottom w:val="single" w:sz="2" w:space="0" w:color="auto"/>
              <w:right w:val="nil"/>
            </w:tcBorders>
            <w:shd w:val="clear" w:color="auto" w:fill="auto"/>
          </w:tcPr>
          <w:p w14:paraId="00D3474C" w14:textId="77777777" w:rsidR="005D320C" w:rsidRPr="00BF4D36" w:rsidRDefault="005D320C" w:rsidP="003C51C9">
            <w:pPr>
              <w:pStyle w:val="TableHeading"/>
            </w:pPr>
            <w:r w:rsidRPr="00BF4D36">
              <w:t>Subgroup 1—Other medical practitioner attendances</w:t>
            </w:r>
          </w:p>
        </w:tc>
      </w:tr>
      <w:bookmarkEnd w:id="67"/>
      <w:tr w:rsidR="001A29A7" w:rsidRPr="00BF4D36" w14:paraId="217C3D95" w14:textId="77777777" w:rsidTr="00C2120A">
        <w:tblPrEx>
          <w:tblBorders>
            <w:insideH w:val="single" w:sz="2" w:space="0" w:color="auto"/>
          </w:tblBorders>
        </w:tblPrEx>
        <w:tc>
          <w:tcPr>
            <w:tcW w:w="695" w:type="pct"/>
            <w:tcBorders>
              <w:top w:val="single" w:sz="2" w:space="0" w:color="auto"/>
            </w:tcBorders>
            <w:shd w:val="clear" w:color="auto" w:fill="auto"/>
            <w:hideMark/>
          </w:tcPr>
          <w:p w14:paraId="33A8D700" w14:textId="77777777" w:rsidR="001A29A7" w:rsidRPr="00BF4D36" w:rsidRDefault="001A29A7" w:rsidP="008457C1">
            <w:pPr>
              <w:pStyle w:val="Tabletext"/>
              <w:rPr>
                <w:snapToGrid w:val="0"/>
              </w:rPr>
            </w:pPr>
            <w:r w:rsidRPr="00BF4D36">
              <w:rPr>
                <w:snapToGrid w:val="0"/>
              </w:rPr>
              <w:t>52</w:t>
            </w:r>
          </w:p>
        </w:tc>
        <w:tc>
          <w:tcPr>
            <w:tcW w:w="3555" w:type="pct"/>
            <w:tcBorders>
              <w:top w:val="single" w:sz="2" w:space="0" w:color="auto"/>
            </w:tcBorders>
            <w:shd w:val="clear" w:color="auto" w:fill="auto"/>
            <w:hideMark/>
          </w:tcPr>
          <w:p w14:paraId="6F4CE6C0" w14:textId="77777777" w:rsidR="001A29A7" w:rsidRPr="00BF4D36" w:rsidRDefault="001A29A7" w:rsidP="008457C1">
            <w:pPr>
              <w:pStyle w:val="Tabletext"/>
              <w:rPr>
                <w:snapToGrid w:val="0"/>
              </w:rPr>
            </w:pPr>
            <w:r w:rsidRPr="00BF4D36">
              <w:rPr>
                <w:snapToGrid w:val="0"/>
              </w:rPr>
              <w:t>Professional attendance at consulting rooms lasting not more than 5 minutes (other than a service to which any other item applies) by:</w:t>
            </w:r>
          </w:p>
          <w:p w14:paraId="743D4616" w14:textId="77777777" w:rsidR="001A29A7" w:rsidRPr="00BF4D36" w:rsidRDefault="001A29A7" w:rsidP="008457C1">
            <w:pPr>
              <w:pStyle w:val="Tablea"/>
              <w:rPr>
                <w:snapToGrid w:val="0"/>
              </w:rPr>
            </w:pPr>
            <w:r w:rsidRPr="00BF4D36">
              <w:rPr>
                <w:snapToGrid w:val="0"/>
              </w:rPr>
              <w:t>(a) a medical practitioner who is not a general practitioner; or</w:t>
            </w:r>
          </w:p>
          <w:p w14:paraId="6DB6C163" w14:textId="77777777" w:rsidR="001A29A7" w:rsidRPr="00BF4D36" w:rsidRDefault="001A29A7" w:rsidP="008457C1">
            <w:pPr>
              <w:pStyle w:val="Tablea"/>
              <w:rPr>
                <w:snapToGrid w:val="0"/>
              </w:rPr>
            </w:pPr>
            <w:r w:rsidRPr="00BF4D36">
              <w:t>(b) a Group A1 disqualified general practitioner</w:t>
            </w:r>
          </w:p>
        </w:tc>
        <w:tc>
          <w:tcPr>
            <w:tcW w:w="749" w:type="pct"/>
            <w:tcBorders>
              <w:top w:val="single" w:sz="2" w:space="0" w:color="auto"/>
            </w:tcBorders>
            <w:shd w:val="clear" w:color="auto" w:fill="auto"/>
            <w:hideMark/>
          </w:tcPr>
          <w:p w14:paraId="1725D580" w14:textId="77777777" w:rsidR="001A29A7" w:rsidRPr="00BF4D36" w:rsidRDefault="001A29A7" w:rsidP="008457C1">
            <w:pPr>
              <w:pStyle w:val="Tabletext"/>
              <w:jc w:val="right"/>
            </w:pPr>
            <w:r w:rsidRPr="00BF4D36">
              <w:t>11.00</w:t>
            </w:r>
          </w:p>
        </w:tc>
      </w:tr>
      <w:tr w:rsidR="001A29A7" w:rsidRPr="00BF4D36" w14:paraId="4D6CA78A" w14:textId="77777777" w:rsidTr="00C2120A">
        <w:tblPrEx>
          <w:tblBorders>
            <w:insideH w:val="single" w:sz="2" w:space="0" w:color="auto"/>
          </w:tblBorders>
        </w:tblPrEx>
        <w:tc>
          <w:tcPr>
            <w:tcW w:w="695" w:type="pct"/>
            <w:shd w:val="clear" w:color="auto" w:fill="auto"/>
            <w:hideMark/>
          </w:tcPr>
          <w:p w14:paraId="36534BCE" w14:textId="77777777" w:rsidR="001A29A7" w:rsidRPr="00BF4D36" w:rsidRDefault="001A29A7" w:rsidP="008457C1">
            <w:pPr>
              <w:pStyle w:val="Tabletext"/>
              <w:rPr>
                <w:snapToGrid w:val="0"/>
              </w:rPr>
            </w:pPr>
            <w:bookmarkStart w:id="68" w:name="CU_452333"/>
            <w:bookmarkStart w:id="69" w:name="CU_453807"/>
            <w:bookmarkEnd w:id="68"/>
            <w:bookmarkEnd w:id="69"/>
            <w:r w:rsidRPr="00BF4D36">
              <w:rPr>
                <w:snapToGrid w:val="0"/>
              </w:rPr>
              <w:t>53</w:t>
            </w:r>
          </w:p>
        </w:tc>
        <w:tc>
          <w:tcPr>
            <w:tcW w:w="3555" w:type="pct"/>
            <w:shd w:val="clear" w:color="auto" w:fill="auto"/>
            <w:hideMark/>
          </w:tcPr>
          <w:p w14:paraId="348FED09" w14:textId="77777777" w:rsidR="001A29A7" w:rsidRPr="00BF4D36" w:rsidRDefault="001A29A7" w:rsidP="008457C1">
            <w:pPr>
              <w:pStyle w:val="Tabletext"/>
              <w:rPr>
                <w:snapToGrid w:val="0"/>
              </w:rPr>
            </w:pPr>
            <w:r w:rsidRPr="00BF4D36">
              <w:rPr>
                <w:snapToGrid w:val="0"/>
              </w:rPr>
              <w:t>Professional attendance at consulting rooms lasting more than 5 minutes, but not more than 25 minutes (other than a service to which any other item applies) by:</w:t>
            </w:r>
          </w:p>
          <w:p w14:paraId="10854BE3" w14:textId="77777777" w:rsidR="001A29A7" w:rsidRPr="00BF4D36" w:rsidRDefault="001A29A7" w:rsidP="008457C1">
            <w:pPr>
              <w:pStyle w:val="Tablea"/>
              <w:rPr>
                <w:snapToGrid w:val="0"/>
              </w:rPr>
            </w:pPr>
            <w:r w:rsidRPr="00BF4D36">
              <w:rPr>
                <w:snapToGrid w:val="0"/>
              </w:rPr>
              <w:t>(a) a medical practitioner who is not a general practitioner; or</w:t>
            </w:r>
          </w:p>
          <w:p w14:paraId="64BD003B" w14:textId="77777777" w:rsidR="001A29A7" w:rsidRPr="00BF4D36" w:rsidRDefault="001A29A7" w:rsidP="008457C1">
            <w:pPr>
              <w:pStyle w:val="Tablea"/>
              <w:rPr>
                <w:snapToGrid w:val="0"/>
              </w:rPr>
            </w:pPr>
            <w:r w:rsidRPr="00BF4D36">
              <w:t>(b) a Group A1 disqualified general practitioner</w:t>
            </w:r>
          </w:p>
        </w:tc>
        <w:tc>
          <w:tcPr>
            <w:tcW w:w="749" w:type="pct"/>
            <w:shd w:val="clear" w:color="auto" w:fill="auto"/>
            <w:hideMark/>
          </w:tcPr>
          <w:p w14:paraId="41BEBD30" w14:textId="77777777" w:rsidR="001A29A7" w:rsidRPr="00BF4D36" w:rsidRDefault="001A29A7" w:rsidP="008457C1">
            <w:pPr>
              <w:pStyle w:val="Tabletext"/>
              <w:jc w:val="right"/>
            </w:pPr>
            <w:r w:rsidRPr="00BF4D36">
              <w:t>21.00</w:t>
            </w:r>
          </w:p>
        </w:tc>
      </w:tr>
      <w:tr w:rsidR="001A29A7" w:rsidRPr="00BF4D36" w14:paraId="0F0898CC" w14:textId="77777777" w:rsidTr="00C2120A">
        <w:tblPrEx>
          <w:tblBorders>
            <w:insideH w:val="single" w:sz="2" w:space="0" w:color="auto"/>
          </w:tblBorders>
        </w:tblPrEx>
        <w:tc>
          <w:tcPr>
            <w:tcW w:w="695" w:type="pct"/>
            <w:shd w:val="clear" w:color="auto" w:fill="auto"/>
            <w:hideMark/>
          </w:tcPr>
          <w:p w14:paraId="5C642F73" w14:textId="77777777" w:rsidR="001A29A7" w:rsidRPr="00BF4D36" w:rsidRDefault="001A29A7" w:rsidP="008457C1">
            <w:pPr>
              <w:pStyle w:val="Tabletext"/>
              <w:rPr>
                <w:snapToGrid w:val="0"/>
              </w:rPr>
            </w:pPr>
            <w:r w:rsidRPr="00BF4D36">
              <w:rPr>
                <w:snapToGrid w:val="0"/>
              </w:rPr>
              <w:t>54</w:t>
            </w:r>
          </w:p>
        </w:tc>
        <w:tc>
          <w:tcPr>
            <w:tcW w:w="3555" w:type="pct"/>
            <w:shd w:val="clear" w:color="auto" w:fill="auto"/>
            <w:hideMark/>
          </w:tcPr>
          <w:p w14:paraId="0A7D3236" w14:textId="77777777" w:rsidR="001A29A7" w:rsidRPr="00BF4D36" w:rsidRDefault="001A29A7" w:rsidP="008457C1">
            <w:pPr>
              <w:pStyle w:val="Tabletext"/>
              <w:rPr>
                <w:snapToGrid w:val="0"/>
              </w:rPr>
            </w:pPr>
            <w:r w:rsidRPr="00BF4D36">
              <w:rPr>
                <w:snapToGrid w:val="0"/>
              </w:rPr>
              <w:t>Professional attendance at consulting rooms lasting more than 25 minutes, but not more than 45 minutes (other than a service to which any other item applies) by:</w:t>
            </w:r>
          </w:p>
          <w:p w14:paraId="7FFBF683" w14:textId="77777777" w:rsidR="001A29A7" w:rsidRPr="00BF4D36" w:rsidRDefault="001A29A7" w:rsidP="008457C1">
            <w:pPr>
              <w:pStyle w:val="Tablea"/>
              <w:rPr>
                <w:snapToGrid w:val="0"/>
              </w:rPr>
            </w:pPr>
            <w:r w:rsidRPr="00BF4D36">
              <w:rPr>
                <w:snapToGrid w:val="0"/>
              </w:rPr>
              <w:t>(a) a medical practitioner who is not a general practitioner; or</w:t>
            </w:r>
          </w:p>
          <w:p w14:paraId="002D08F0" w14:textId="77777777" w:rsidR="001A29A7" w:rsidRPr="00BF4D36" w:rsidRDefault="001A29A7" w:rsidP="008457C1">
            <w:pPr>
              <w:pStyle w:val="Tablea"/>
              <w:rPr>
                <w:snapToGrid w:val="0"/>
              </w:rPr>
            </w:pPr>
            <w:r w:rsidRPr="00BF4D36">
              <w:t>(b) a Group A1 disqualified general practitioner</w:t>
            </w:r>
          </w:p>
        </w:tc>
        <w:tc>
          <w:tcPr>
            <w:tcW w:w="749" w:type="pct"/>
            <w:shd w:val="clear" w:color="auto" w:fill="auto"/>
            <w:hideMark/>
          </w:tcPr>
          <w:p w14:paraId="5ABC90B7" w14:textId="77777777" w:rsidR="001A29A7" w:rsidRPr="00BF4D36" w:rsidRDefault="001A29A7" w:rsidP="008457C1">
            <w:pPr>
              <w:pStyle w:val="Tabletext"/>
              <w:jc w:val="right"/>
            </w:pPr>
            <w:r w:rsidRPr="00BF4D36">
              <w:t>38.00</w:t>
            </w:r>
          </w:p>
        </w:tc>
      </w:tr>
      <w:tr w:rsidR="001A29A7" w:rsidRPr="00BF4D36" w14:paraId="270BB348" w14:textId="77777777" w:rsidTr="00C2120A">
        <w:tblPrEx>
          <w:tblBorders>
            <w:insideH w:val="single" w:sz="2" w:space="0" w:color="auto"/>
          </w:tblBorders>
        </w:tblPrEx>
        <w:tc>
          <w:tcPr>
            <w:tcW w:w="695" w:type="pct"/>
            <w:shd w:val="clear" w:color="auto" w:fill="auto"/>
            <w:hideMark/>
          </w:tcPr>
          <w:p w14:paraId="57DA8394" w14:textId="77777777" w:rsidR="001A29A7" w:rsidRPr="00BF4D36" w:rsidRDefault="001A29A7" w:rsidP="008457C1">
            <w:pPr>
              <w:pStyle w:val="Tabletext"/>
              <w:rPr>
                <w:snapToGrid w:val="0"/>
              </w:rPr>
            </w:pPr>
            <w:r w:rsidRPr="00BF4D36">
              <w:rPr>
                <w:snapToGrid w:val="0"/>
              </w:rPr>
              <w:t>57</w:t>
            </w:r>
          </w:p>
        </w:tc>
        <w:tc>
          <w:tcPr>
            <w:tcW w:w="3555" w:type="pct"/>
            <w:shd w:val="clear" w:color="auto" w:fill="auto"/>
            <w:hideMark/>
          </w:tcPr>
          <w:p w14:paraId="74F6AAD1" w14:textId="7B6D9873" w:rsidR="001A29A7" w:rsidRPr="00BF4D36" w:rsidRDefault="001A29A7" w:rsidP="008457C1">
            <w:pPr>
              <w:pStyle w:val="Tabletext"/>
              <w:rPr>
                <w:snapToGrid w:val="0"/>
              </w:rPr>
            </w:pPr>
            <w:r w:rsidRPr="00BF4D36">
              <w:rPr>
                <w:snapToGrid w:val="0"/>
              </w:rPr>
              <w:t>Professional attendance at consulting rooms lasting more than 45 minutes</w:t>
            </w:r>
            <w:r w:rsidR="00A93F3F" w:rsidRPr="00BF4D36">
              <w:t>, but not more than 60 minutes</w:t>
            </w:r>
            <w:r w:rsidRPr="00BF4D36">
              <w:rPr>
                <w:snapToGrid w:val="0"/>
              </w:rPr>
              <w:t xml:space="preserve"> (other than a service to which any other item applies) by:</w:t>
            </w:r>
          </w:p>
          <w:p w14:paraId="3603FCE7" w14:textId="77777777" w:rsidR="001A29A7" w:rsidRPr="00BF4D36" w:rsidRDefault="001A29A7" w:rsidP="008457C1">
            <w:pPr>
              <w:pStyle w:val="Tablea"/>
              <w:rPr>
                <w:snapToGrid w:val="0"/>
              </w:rPr>
            </w:pPr>
            <w:r w:rsidRPr="00BF4D36">
              <w:rPr>
                <w:snapToGrid w:val="0"/>
              </w:rPr>
              <w:t>(a) a medical practitioner who is not a general practitioner; or</w:t>
            </w:r>
          </w:p>
          <w:p w14:paraId="5209EFD3" w14:textId="77777777" w:rsidR="001A29A7" w:rsidRPr="00BF4D36" w:rsidRDefault="001A29A7" w:rsidP="008457C1">
            <w:pPr>
              <w:pStyle w:val="Tablea"/>
              <w:rPr>
                <w:snapToGrid w:val="0"/>
              </w:rPr>
            </w:pPr>
            <w:r w:rsidRPr="00BF4D36">
              <w:t>(b) a Group A1 disqualified general practitioner</w:t>
            </w:r>
          </w:p>
        </w:tc>
        <w:tc>
          <w:tcPr>
            <w:tcW w:w="749" w:type="pct"/>
            <w:shd w:val="clear" w:color="auto" w:fill="auto"/>
            <w:hideMark/>
          </w:tcPr>
          <w:p w14:paraId="62425D8C" w14:textId="77777777" w:rsidR="001A29A7" w:rsidRPr="00BF4D36" w:rsidRDefault="001A29A7" w:rsidP="008457C1">
            <w:pPr>
              <w:pStyle w:val="Tabletext"/>
              <w:jc w:val="right"/>
            </w:pPr>
            <w:r w:rsidRPr="00BF4D36">
              <w:t>61.00</w:t>
            </w:r>
          </w:p>
        </w:tc>
      </w:tr>
      <w:tr w:rsidR="00A93F3F" w:rsidRPr="00BF4D36" w14:paraId="17D6EECA" w14:textId="77777777" w:rsidTr="00C2120A">
        <w:tblPrEx>
          <w:tblBorders>
            <w:insideH w:val="single" w:sz="2" w:space="0" w:color="auto"/>
          </w:tblBorders>
        </w:tblPrEx>
        <w:tc>
          <w:tcPr>
            <w:tcW w:w="695" w:type="pct"/>
            <w:shd w:val="clear" w:color="auto" w:fill="auto"/>
          </w:tcPr>
          <w:p w14:paraId="77BDF8C7" w14:textId="64A23A02" w:rsidR="00A93F3F" w:rsidRPr="00BF4D36" w:rsidRDefault="00A93F3F" w:rsidP="00A93F3F">
            <w:pPr>
              <w:pStyle w:val="Tabletext"/>
              <w:rPr>
                <w:snapToGrid w:val="0"/>
              </w:rPr>
            </w:pPr>
            <w:bookmarkStart w:id="70" w:name="_Hlk151801715"/>
            <w:r w:rsidRPr="00BF4D36">
              <w:t>151</w:t>
            </w:r>
          </w:p>
        </w:tc>
        <w:tc>
          <w:tcPr>
            <w:tcW w:w="3555" w:type="pct"/>
            <w:shd w:val="clear" w:color="auto" w:fill="auto"/>
          </w:tcPr>
          <w:p w14:paraId="3E985B68" w14:textId="77777777" w:rsidR="00A93F3F" w:rsidRPr="00BF4D36" w:rsidRDefault="00A93F3F" w:rsidP="00A93F3F">
            <w:pPr>
              <w:pStyle w:val="Tabletext"/>
            </w:pPr>
            <w:r w:rsidRPr="00BF4D36">
              <w:t>Professional attendance at consulting rooms lasting more than 60 minutes (other than a service to which any other item applies) by:</w:t>
            </w:r>
          </w:p>
          <w:p w14:paraId="75F78835" w14:textId="77777777" w:rsidR="00A93F3F" w:rsidRPr="00BF4D36" w:rsidRDefault="00A93F3F" w:rsidP="00A93F3F">
            <w:pPr>
              <w:pStyle w:val="Tablea"/>
            </w:pPr>
            <w:r w:rsidRPr="00BF4D36">
              <w:t>(a) a medical practitioner who is not a general practitioner; or</w:t>
            </w:r>
          </w:p>
          <w:p w14:paraId="4DFDE014" w14:textId="34315AE2" w:rsidR="00A93F3F" w:rsidRPr="00BF4D36" w:rsidRDefault="00A93F3F" w:rsidP="00C2120A">
            <w:pPr>
              <w:pStyle w:val="Tablea"/>
              <w:rPr>
                <w:snapToGrid w:val="0"/>
              </w:rPr>
            </w:pPr>
            <w:r w:rsidRPr="00BF4D36">
              <w:t>(b) a Group A1 disqualified general practitioner</w:t>
            </w:r>
          </w:p>
        </w:tc>
        <w:tc>
          <w:tcPr>
            <w:tcW w:w="749" w:type="pct"/>
            <w:shd w:val="clear" w:color="auto" w:fill="auto"/>
          </w:tcPr>
          <w:p w14:paraId="1F8A4DCA" w14:textId="64784CDE" w:rsidR="00A93F3F" w:rsidRPr="00BF4D36" w:rsidRDefault="00A93F3F" w:rsidP="00A93F3F">
            <w:pPr>
              <w:pStyle w:val="Tabletext"/>
              <w:jc w:val="right"/>
            </w:pPr>
            <w:r w:rsidRPr="00BF4D36">
              <w:t>98.40</w:t>
            </w:r>
          </w:p>
        </w:tc>
      </w:tr>
      <w:bookmarkEnd w:id="70"/>
      <w:tr w:rsidR="001A29A7" w:rsidRPr="00BF4D36" w14:paraId="756E0B5B" w14:textId="77777777" w:rsidTr="00C2120A">
        <w:tblPrEx>
          <w:tblBorders>
            <w:insideH w:val="single" w:sz="2" w:space="0" w:color="auto"/>
          </w:tblBorders>
        </w:tblPrEx>
        <w:tc>
          <w:tcPr>
            <w:tcW w:w="695" w:type="pct"/>
            <w:shd w:val="clear" w:color="auto" w:fill="auto"/>
            <w:hideMark/>
          </w:tcPr>
          <w:p w14:paraId="06E98875" w14:textId="77777777" w:rsidR="001A29A7" w:rsidRPr="00BF4D36" w:rsidRDefault="001A29A7" w:rsidP="008457C1">
            <w:pPr>
              <w:pStyle w:val="Tabletext"/>
              <w:rPr>
                <w:snapToGrid w:val="0"/>
              </w:rPr>
            </w:pPr>
            <w:r w:rsidRPr="00BF4D36">
              <w:rPr>
                <w:snapToGrid w:val="0"/>
              </w:rPr>
              <w:t>58</w:t>
            </w:r>
          </w:p>
        </w:tc>
        <w:tc>
          <w:tcPr>
            <w:tcW w:w="3555" w:type="pct"/>
            <w:shd w:val="clear" w:color="auto" w:fill="auto"/>
            <w:hideMark/>
          </w:tcPr>
          <w:p w14:paraId="4824A5ED" w14:textId="77777777" w:rsidR="001A29A7" w:rsidRPr="00BF4D36" w:rsidRDefault="001A29A7" w:rsidP="008457C1">
            <w:pPr>
              <w:pStyle w:val="Tabletext"/>
            </w:pPr>
            <w:r w:rsidRPr="00BF4D36">
              <w:t>Professional attendance (other than an attendance at consulting rooms or a residential aged care facility or a service to which any other item in this Schedule applies), lasting not more than 5 minutes—an attendance on one or more patients at one place on one occasion—each patient, by:</w:t>
            </w:r>
          </w:p>
          <w:p w14:paraId="40FE627E" w14:textId="77777777" w:rsidR="001A29A7" w:rsidRPr="00BF4D36" w:rsidRDefault="001A29A7" w:rsidP="008457C1">
            <w:pPr>
              <w:pStyle w:val="Tablea"/>
              <w:rPr>
                <w:snapToGrid w:val="0"/>
              </w:rPr>
            </w:pPr>
            <w:r w:rsidRPr="00BF4D36">
              <w:t xml:space="preserve">(a) a </w:t>
            </w:r>
            <w:r w:rsidRPr="00BF4D36">
              <w:rPr>
                <w:snapToGrid w:val="0"/>
              </w:rPr>
              <w:t>medical practitioner who is not a general practitioner; or</w:t>
            </w:r>
          </w:p>
          <w:p w14:paraId="7A155D1A" w14:textId="77777777" w:rsidR="001A29A7" w:rsidRPr="00BF4D36" w:rsidRDefault="001A29A7" w:rsidP="008457C1">
            <w:pPr>
              <w:pStyle w:val="Tablea"/>
              <w:rPr>
                <w:snapToGrid w:val="0"/>
              </w:rPr>
            </w:pPr>
            <w:r w:rsidRPr="00BF4D36">
              <w:t>(b) a Group A1 disqualified general practitioner</w:t>
            </w:r>
          </w:p>
        </w:tc>
        <w:tc>
          <w:tcPr>
            <w:tcW w:w="749" w:type="pct"/>
            <w:shd w:val="clear" w:color="auto" w:fill="auto"/>
            <w:hideMark/>
          </w:tcPr>
          <w:p w14:paraId="20A1ACC7" w14:textId="77777777" w:rsidR="001A29A7" w:rsidRPr="00BF4D36" w:rsidRDefault="001A29A7" w:rsidP="008457C1">
            <w:pPr>
              <w:pStyle w:val="Tabletext"/>
              <w:rPr>
                <w:snapToGrid w:val="0"/>
              </w:rPr>
            </w:pPr>
            <w:r w:rsidRPr="00BF4D36">
              <w:rPr>
                <w:snapToGrid w:val="0"/>
              </w:rPr>
              <w:t>Amount under clause 2.1.1</w:t>
            </w:r>
          </w:p>
        </w:tc>
      </w:tr>
      <w:tr w:rsidR="001A29A7" w:rsidRPr="00BF4D36" w14:paraId="03FC0700" w14:textId="77777777" w:rsidTr="00C2120A">
        <w:tblPrEx>
          <w:tblBorders>
            <w:insideH w:val="single" w:sz="2" w:space="0" w:color="auto"/>
          </w:tblBorders>
        </w:tblPrEx>
        <w:trPr>
          <w:trHeight w:val="1057"/>
        </w:trPr>
        <w:tc>
          <w:tcPr>
            <w:tcW w:w="695" w:type="pct"/>
            <w:shd w:val="clear" w:color="auto" w:fill="auto"/>
            <w:hideMark/>
          </w:tcPr>
          <w:p w14:paraId="19B6A3B0" w14:textId="77777777" w:rsidR="001A29A7" w:rsidRPr="00BF4D36" w:rsidRDefault="001A29A7" w:rsidP="008457C1">
            <w:pPr>
              <w:pStyle w:val="Tabletext"/>
              <w:rPr>
                <w:snapToGrid w:val="0"/>
              </w:rPr>
            </w:pPr>
            <w:bookmarkStart w:id="71" w:name="CU_853697"/>
            <w:bookmarkStart w:id="72" w:name="CU_855171"/>
            <w:bookmarkEnd w:id="71"/>
            <w:bookmarkEnd w:id="72"/>
            <w:r w:rsidRPr="00BF4D36">
              <w:rPr>
                <w:snapToGrid w:val="0"/>
              </w:rPr>
              <w:t>59</w:t>
            </w:r>
          </w:p>
        </w:tc>
        <w:tc>
          <w:tcPr>
            <w:tcW w:w="3555" w:type="pct"/>
            <w:shd w:val="clear" w:color="auto" w:fill="auto"/>
            <w:hideMark/>
          </w:tcPr>
          <w:p w14:paraId="0EB253B5" w14:textId="77777777" w:rsidR="001A29A7" w:rsidRPr="00BF4D36" w:rsidRDefault="001A29A7" w:rsidP="008457C1">
            <w:pPr>
              <w:pStyle w:val="Tabletext"/>
            </w:pPr>
            <w:r w:rsidRPr="00BF4D36">
              <w:t>Professional attendance (other than an attendance at consulting rooms or a residential aged care facility or a service to which any other item in this Schedule applies) lasting more than 5 minutes, but not more than 25 minutes—an attendance on one or more patients at one place on one occasion—each patient, by:</w:t>
            </w:r>
          </w:p>
          <w:p w14:paraId="6A420624" w14:textId="77777777" w:rsidR="001A29A7" w:rsidRPr="00BF4D36" w:rsidRDefault="001A29A7" w:rsidP="008457C1">
            <w:pPr>
              <w:pStyle w:val="Tablea"/>
              <w:rPr>
                <w:snapToGrid w:val="0"/>
              </w:rPr>
            </w:pPr>
            <w:r w:rsidRPr="00BF4D36">
              <w:lastRenderedPageBreak/>
              <w:t>(a) a me</w:t>
            </w:r>
            <w:r w:rsidRPr="00BF4D36">
              <w:rPr>
                <w:snapToGrid w:val="0"/>
              </w:rPr>
              <w:t>dical practitioner who is not a general practitioner; or</w:t>
            </w:r>
          </w:p>
          <w:p w14:paraId="01F2868C" w14:textId="77777777" w:rsidR="001A29A7" w:rsidRPr="00BF4D36" w:rsidRDefault="001A29A7" w:rsidP="008457C1">
            <w:pPr>
              <w:pStyle w:val="Tablea"/>
              <w:rPr>
                <w:snapToGrid w:val="0"/>
              </w:rPr>
            </w:pPr>
            <w:r w:rsidRPr="00BF4D36">
              <w:t>(b) a Group A1 disqualified general practitioner</w:t>
            </w:r>
          </w:p>
        </w:tc>
        <w:tc>
          <w:tcPr>
            <w:tcW w:w="749" w:type="pct"/>
            <w:shd w:val="clear" w:color="auto" w:fill="auto"/>
            <w:hideMark/>
          </w:tcPr>
          <w:p w14:paraId="502058D0" w14:textId="77777777" w:rsidR="001A29A7" w:rsidRPr="00BF4D36" w:rsidRDefault="001A29A7" w:rsidP="008457C1">
            <w:pPr>
              <w:pStyle w:val="Tabletext"/>
              <w:rPr>
                <w:snapToGrid w:val="0"/>
              </w:rPr>
            </w:pPr>
            <w:r w:rsidRPr="00BF4D36">
              <w:rPr>
                <w:snapToGrid w:val="0"/>
              </w:rPr>
              <w:lastRenderedPageBreak/>
              <w:t>Amount under clause 2.1.1</w:t>
            </w:r>
          </w:p>
        </w:tc>
      </w:tr>
      <w:tr w:rsidR="001A29A7" w:rsidRPr="00BF4D36" w14:paraId="64D7C75A" w14:textId="77777777" w:rsidTr="00C2120A">
        <w:tblPrEx>
          <w:tblBorders>
            <w:insideH w:val="single" w:sz="2" w:space="0" w:color="auto"/>
          </w:tblBorders>
        </w:tblPrEx>
        <w:tc>
          <w:tcPr>
            <w:tcW w:w="695" w:type="pct"/>
            <w:tcBorders>
              <w:bottom w:val="single" w:sz="2" w:space="0" w:color="auto"/>
            </w:tcBorders>
            <w:shd w:val="clear" w:color="auto" w:fill="auto"/>
            <w:hideMark/>
          </w:tcPr>
          <w:p w14:paraId="76A53089" w14:textId="77777777" w:rsidR="001A29A7" w:rsidRPr="00BF4D36" w:rsidRDefault="001A29A7" w:rsidP="008457C1">
            <w:pPr>
              <w:pStyle w:val="Tabletext"/>
              <w:rPr>
                <w:snapToGrid w:val="0"/>
              </w:rPr>
            </w:pPr>
            <w:r w:rsidRPr="00BF4D36">
              <w:rPr>
                <w:snapToGrid w:val="0"/>
              </w:rPr>
              <w:t>60</w:t>
            </w:r>
          </w:p>
        </w:tc>
        <w:tc>
          <w:tcPr>
            <w:tcW w:w="3555" w:type="pct"/>
            <w:tcBorders>
              <w:bottom w:val="single" w:sz="2" w:space="0" w:color="auto"/>
            </w:tcBorders>
            <w:shd w:val="clear" w:color="auto" w:fill="auto"/>
            <w:hideMark/>
          </w:tcPr>
          <w:p w14:paraId="3A43F80C" w14:textId="77777777" w:rsidR="001A29A7" w:rsidRPr="00BF4D36" w:rsidRDefault="001A29A7" w:rsidP="008457C1">
            <w:pPr>
              <w:pStyle w:val="Tabletext"/>
            </w:pPr>
            <w:r w:rsidRPr="00BF4D36">
              <w:t>Professional attendance (other than an attendance at consulting rooms or a residential aged care facility or a service to which any other item in this Schedule applies) lasting more than 25 minutes, but not more than 45 minutes—an attendance on one or more patients at one place on one occasion—each patient, by:</w:t>
            </w:r>
          </w:p>
          <w:p w14:paraId="5C8FBD00" w14:textId="77777777" w:rsidR="001A29A7" w:rsidRPr="00BF4D36" w:rsidRDefault="001A29A7" w:rsidP="008457C1">
            <w:pPr>
              <w:pStyle w:val="Tablea"/>
              <w:rPr>
                <w:snapToGrid w:val="0"/>
              </w:rPr>
            </w:pPr>
            <w:r w:rsidRPr="00BF4D36">
              <w:t>(a) a medica</w:t>
            </w:r>
            <w:r w:rsidRPr="00BF4D36">
              <w:rPr>
                <w:snapToGrid w:val="0"/>
              </w:rPr>
              <w:t>l practitioner who is not a general practitioner; or</w:t>
            </w:r>
          </w:p>
          <w:p w14:paraId="11527E46" w14:textId="77777777" w:rsidR="001A29A7" w:rsidRPr="00BF4D36" w:rsidRDefault="001A29A7" w:rsidP="008457C1">
            <w:pPr>
              <w:pStyle w:val="Tablea"/>
              <w:rPr>
                <w:snapToGrid w:val="0"/>
              </w:rPr>
            </w:pPr>
            <w:r w:rsidRPr="00BF4D36">
              <w:t>(b) a Group A1 disqualified general practitioner</w:t>
            </w:r>
          </w:p>
        </w:tc>
        <w:tc>
          <w:tcPr>
            <w:tcW w:w="749" w:type="pct"/>
            <w:tcBorders>
              <w:bottom w:val="single" w:sz="2" w:space="0" w:color="auto"/>
            </w:tcBorders>
            <w:shd w:val="clear" w:color="auto" w:fill="auto"/>
            <w:hideMark/>
          </w:tcPr>
          <w:p w14:paraId="24C2EBAB" w14:textId="77777777" w:rsidR="001A29A7" w:rsidRPr="00BF4D36" w:rsidRDefault="001A29A7" w:rsidP="008457C1">
            <w:pPr>
              <w:pStyle w:val="Tabletext"/>
              <w:rPr>
                <w:snapToGrid w:val="0"/>
              </w:rPr>
            </w:pPr>
            <w:r w:rsidRPr="00BF4D36">
              <w:rPr>
                <w:snapToGrid w:val="0"/>
              </w:rPr>
              <w:t>Amount under clause 2.1.1</w:t>
            </w:r>
          </w:p>
        </w:tc>
      </w:tr>
      <w:tr w:rsidR="001A29A7" w:rsidRPr="00BF4D36" w14:paraId="28F0B3F9" w14:textId="77777777" w:rsidTr="00C2120A">
        <w:tblPrEx>
          <w:tblBorders>
            <w:insideH w:val="single" w:sz="2" w:space="0" w:color="auto"/>
          </w:tblBorders>
        </w:tblPrEx>
        <w:tc>
          <w:tcPr>
            <w:tcW w:w="695" w:type="pct"/>
            <w:tcBorders>
              <w:top w:val="single" w:sz="2" w:space="0" w:color="auto"/>
              <w:bottom w:val="single" w:sz="2" w:space="0" w:color="auto"/>
            </w:tcBorders>
            <w:shd w:val="clear" w:color="auto" w:fill="auto"/>
            <w:hideMark/>
          </w:tcPr>
          <w:p w14:paraId="4507A56E" w14:textId="77777777" w:rsidR="001A29A7" w:rsidRPr="00BF4D36" w:rsidRDefault="001A29A7" w:rsidP="008457C1">
            <w:pPr>
              <w:pStyle w:val="Tabletext"/>
              <w:rPr>
                <w:snapToGrid w:val="0"/>
              </w:rPr>
            </w:pPr>
            <w:r w:rsidRPr="00BF4D36">
              <w:rPr>
                <w:snapToGrid w:val="0"/>
              </w:rPr>
              <w:t>65</w:t>
            </w:r>
          </w:p>
        </w:tc>
        <w:tc>
          <w:tcPr>
            <w:tcW w:w="3555" w:type="pct"/>
            <w:tcBorders>
              <w:top w:val="single" w:sz="2" w:space="0" w:color="auto"/>
              <w:bottom w:val="single" w:sz="2" w:space="0" w:color="auto"/>
            </w:tcBorders>
            <w:shd w:val="clear" w:color="auto" w:fill="auto"/>
            <w:hideMark/>
          </w:tcPr>
          <w:p w14:paraId="51624FB7" w14:textId="76991B68" w:rsidR="001A29A7" w:rsidRPr="00BF4D36" w:rsidRDefault="001A29A7" w:rsidP="008457C1">
            <w:pPr>
              <w:pStyle w:val="Tabletext"/>
            </w:pPr>
            <w:r w:rsidRPr="00BF4D36">
              <w:t>Professional attendance (other than an attendance at consulting rooms or a residential aged care facility or a service to which any other item in this Schedule applies) lasting more than 45 minutes</w:t>
            </w:r>
            <w:r w:rsidR="00A93F3F" w:rsidRPr="00BF4D36">
              <w:t>, but not more than 60 minutes</w:t>
            </w:r>
            <w:r w:rsidRPr="00BF4D36">
              <w:t>—an attendance on one or more patients at one place on one occasion—each patient, by:</w:t>
            </w:r>
          </w:p>
          <w:p w14:paraId="439908C1" w14:textId="77777777" w:rsidR="001A29A7" w:rsidRPr="00BF4D36" w:rsidRDefault="001A29A7" w:rsidP="008457C1">
            <w:pPr>
              <w:pStyle w:val="Tablea"/>
            </w:pPr>
            <w:r w:rsidRPr="00BF4D36">
              <w:t>(a) a medical practitioner who is not a general practitioner; or</w:t>
            </w:r>
          </w:p>
          <w:p w14:paraId="60F1B5D1" w14:textId="77777777" w:rsidR="001A29A7" w:rsidRPr="00BF4D36" w:rsidRDefault="001A29A7" w:rsidP="008457C1">
            <w:pPr>
              <w:pStyle w:val="Tablea"/>
              <w:rPr>
                <w:snapToGrid w:val="0"/>
              </w:rPr>
            </w:pPr>
            <w:r w:rsidRPr="00BF4D36">
              <w:t>(b) a Group A1 disqualified general practitioner</w:t>
            </w:r>
          </w:p>
        </w:tc>
        <w:tc>
          <w:tcPr>
            <w:tcW w:w="749" w:type="pct"/>
            <w:tcBorders>
              <w:top w:val="single" w:sz="2" w:space="0" w:color="auto"/>
              <w:bottom w:val="single" w:sz="2" w:space="0" w:color="auto"/>
            </w:tcBorders>
            <w:shd w:val="clear" w:color="auto" w:fill="auto"/>
            <w:hideMark/>
          </w:tcPr>
          <w:p w14:paraId="33D90DBC" w14:textId="77777777" w:rsidR="001A29A7" w:rsidRPr="00BF4D36" w:rsidRDefault="001A29A7" w:rsidP="008457C1">
            <w:pPr>
              <w:pStyle w:val="Tabletext"/>
              <w:rPr>
                <w:snapToGrid w:val="0"/>
              </w:rPr>
            </w:pPr>
            <w:r w:rsidRPr="00BF4D36">
              <w:rPr>
                <w:snapToGrid w:val="0"/>
              </w:rPr>
              <w:t>Amount under clause 2.1.1</w:t>
            </w:r>
          </w:p>
        </w:tc>
      </w:tr>
      <w:tr w:rsidR="005C4724" w:rsidRPr="00BF4D36" w14:paraId="16AFA3DB" w14:textId="77777777" w:rsidTr="00C2120A">
        <w:tblPrEx>
          <w:tblBorders>
            <w:insideH w:val="single" w:sz="2" w:space="0" w:color="auto"/>
          </w:tblBorders>
        </w:tblPrEx>
        <w:tc>
          <w:tcPr>
            <w:tcW w:w="695" w:type="pct"/>
            <w:tcBorders>
              <w:top w:val="single" w:sz="2" w:space="0" w:color="auto"/>
              <w:bottom w:val="single" w:sz="12" w:space="0" w:color="auto"/>
            </w:tcBorders>
            <w:shd w:val="clear" w:color="auto" w:fill="auto"/>
          </w:tcPr>
          <w:p w14:paraId="10ACDE4D" w14:textId="21E9167A" w:rsidR="005C4724" w:rsidRPr="00BF4D36" w:rsidRDefault="005C4724" w:rsidP="005C4724">
            <w:pPr>
              <w:pStyle w:val="Tabletext"/>
              <w:rPr>
                <w:snapToGrid w:val="0"/>
              </w:rPr>
            </w:pPr>
            <w:bookmarkStart w:id="73" w:name="_Hlk151801788"/>
            <w:r w:rsidRPr="00BF4D36">
              <w:t>165</w:t>
            </w:r>
          </w:p>
        </w:tc>
        <w:tc>
          <w:tcPr>
            <w:tcW w:w="3555" w:type="pct"/>
            <w:tcBorders>
              <w:top w:val="single" w:sz="2" w:space="0" w:color="auto"/>
              <w:bottom w:val="single" w:sz="12" w:space="0" w:color="auto"/>
            </w:tcBorders>
            <w:shd w:val="clear" w:color="auto" w:fill="auto"/>
          </w:tcPr>
          <w:p w14:paraId="06101CCB" w14:textId="77777777" w:rsidR="005C4724" w:rsidRPr="00BF4D36" w:rsidRDefault="005C4724" w:rsidP="005C4724">
            <w:pPr>
              <w:pStyle w:val="Tabletext"/>
            </w:pPr>
            <w:r w:rsidRPr="00BF4D36">
              <w:t>Professional attendance (other than an attendance at consulting rooms or a residential aged care facility or a service to which any other item in this Schedule applies) lasting more than 60 minutes—an attendance on one or more patients at one place on one occasion—each patient, by:</w:t>
            </w:r>
          </w:p>
          <w:p w14:paraId="332D3C63" w14:textId="77777777" w:rsidR="005C4724" w:rsidRPr="00BF4D36" w:rsidRDefault="005C4724" w:rsidP="005C4724">
            <w:pPr>
              <w:spacing w:before="60" w:line="240" w:lineRule="atLeast"/>
              <w:rPr>
                <w:rFonts w:eastAsia="Times New Roman" w:cs="Times New Roman"/>
                <w:sz w:val="20"/>
                <w:lang w:eastAsia="en-AU"/>
              </w:rPr>
            </w:pPr>
            <w:r w:rsidRPr="00BF4D36">
              <w:rPr>
                <w:rFonts w:eastAsia="Times New Roman" w:cs="Times New Roman"/>
                <w:sz w:val="20"/>
                <w:lang w:eastAsia="en-AU"/>
              </w:rPr>
              <w:t>(a) a medical practitioner who is not a general practitioner; or</w:t>
            </w:r>
          </w:p>
          <w:p w14:paraId="52D8FBA6" w14:textId="697274FC" w:rsidR="005C4724" w:rsidRPr="00BF4D36" w:rsidRDefault="005C4724" w:rsidP="00C2120A">
            <w:pPr>
              <w:pStyle w:val="Tablea"/>
            </w:pPr>
            <w:r w:rsidRPr="00BF4D36">
              <w:t>(b) a Group A1 disqualified general practitioner</w:t>
            </w:r>
          </w:p>
        </w:tc>
        <w:tc>
          <w:tcPr>
            <w:tcW w:w="749" w:type="pct"/>
            <w:tcBorders>
              <w:top w:val="single" w:sz="2" w:space="0" w:color="auto"/>
              <w:bottom w:val="single" w:sz="12" w:space="0" w:color="auto"/>
            </w:tcBorders>
            <w:shd w:val="clear" w:color="auto" w:fill="auto"/>
          </w:tcPr>
          <w:p w14:paraId="693AFAAD" w14:textId="66FECB46" w:rsidR="005C4724" w:rsidRPr="00BF4D36" w:rsidRDefault="005C4724" w:rsidP="005C4724">
            <w:pPr>
              <w:pStyle w:val="Tabletext"/>
              <w:rPr>
                <w:snapToGrid w:val="0"/>
              </w:rPr>
            </w:pPr>
            <w:r w:rsidRPr="00BF4D36">
              <w:t>Amount under clause 2.1.1</w:t>
            </w:r>
          </w:p>
        </w:tc>
      </w:tr>
    </w:tbl>
    <w:p w14:paraId="353526A8" w14:textId="77777777" w:rsidR="001A29A7" w:rsidRPr="00BF4D36" w:rsidRDefault="001A29A7" w:rsidP="001A29A7">
      <w:pPr>
        <w:pStyle w:val="Tabletext"/>
      </w:pPr>
      <w:bookmarkStart w:id="74" w:name="CU_1155071"/>
      <w:bookmarkStart w:id="75" w:name="CU_1156545"/>
      <w:bookmarkStart w:id="76" w:name="CU_1457174"/>
      <w:bookmarkStart w:id="77" w:name="CU_1458648"/>
      <w:bookmarkEnd w:id="74"/>
      <w:bookmarkEnd w:id="75"/>
      <w:bookmarkEnd w:id="76"/>
      <w:bookmarkEnd w:id="77"/>
      <w:bookmarkEnd w:id="73"/>
    </w:p>
    <w:p w14:paraId="5318D4A5" w14:textId="57F90BE1" w:rsidR="001A29A7" w:rsidRPr="00BF4D36" w:rsidRDefault="00B843BA" w:rsidP="001A29A7">
      <w:pPr>
        <w:pStyle w:val="ActHead3"/>
      </w:pPr>
      <w:bookmarkStart w:id="78" w:name="_Toc152071731"/>
      <w:r w:rsidRPr="00BF4D36">
        <w:rPr>
          <w:rStyle w:val="CharDivNo"/>
        </w:rPr>
        <w:t>Division 2</w:t>
      </w:r>
      <w:r w:rsidR="001A29A7" w:rsidRPr="00BF4D36">
        <w:rPr>
          <w:rStyle w:val="CharDivNo"/>
        </w:rPr>
        <w:t>.4</w:t>
      </w:r>
      <w:r w:rsidR="001A29A7" w:rsidRPr="00BF4D36">
        <w:t>—</w:t>
      </w:r>
      <w:r w:rsidR="001A29A7" w:rsidRPr="00BF4D36">
        <w:rPr>
          <w:rStyle w:val="CharDivText"/>
        </w:rPr>
        <w:t>Group A3: Specialist attendances to which no other item applies</w:t>
      </w:r>
      <w:bookmarkEnd w:id="78"/>
    </w:p>
    <w:p w14:paraId="7AA2A111" w14:textId="77777777" w:rsidR="001A29A7" w:rsidRPr="00BF4D36" w:rsidRDefault="001A29A7" w:rsidP="001A29A7">
      <w:pPr>
        <w:pStyle w:val="ActHead5"/>
      </w:pPr>
      <w:bookmarkStart w:id="79" w:name="_Toc152071732"/>
      <w:r w:rsidRPr="00BF4D36">
        <w:rPr>
          <w:rStyle w:val="CharSectno"/>
        </w:rPr>
        <w:t>2.4.1</w:t>
      </w:r>
      <w:r w:rsidRPr="00BF4D36">
        <w:t xml:space="preserve">  Items in Group A3</w:t>
      </w:r>
      <w:bookmarkEnd w:id="79"/>
    </w:p>
    <w:p w14:paraId="4C0A154B" w14:textId="77777777" w:rsidR="001A29A7" w:rsidRPr="00BF4D36" w:rsidRDefault="001A29A7" w:rsidP="001A29A7">
      <w:pPr>
        <w:pStyle w:val="subsection"/>
      </w:pPr>
      <w:r w:rsidRPr="00BF4D36">
        <w:tab/>
      </w:r>
      <w:r w:rsidRPr="00BF4D36">
        <w:tab/>
        <w:t>This clause sets out items in Group A3.</w:t>
      </w:r>
    </w:p>
    <w:p w14:paraId="1B7FFB06" w14:textId="77777777" w:rsidR="007A452C" w:rsidRPr="00BF4D36" w:rsidRDefault="007A452C" w:rsidP="007A452C">
      <w:pPr>
        <w:pStyle w:val="notetext"/>
      </w:pPr>
      <w:r w:rsidRPr="00BF4D36">
        <w:t>Note:</w:t>
      </w:r>
      <w:r w:rsidRPr="00BF4D36">
        <w:tab/>
        <w:t>The fees in Group A3 are indexed in accordance with clause 1.3.1.</w:t>
      </w:r>
    </w:p>
    <w:p w14:paraId="39DFAB7F" w14:textId="77777777" w:rsidR="001A29A7" w:rsidRPr="00BF4D36"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327"/>
        <w:gridCol w:w="6056"/>
        <w:gridCol w:w="1144"/>
      </w:tblGrid>
      <w:tr w:rsidR="001A29A7" w:rsidRPr="00BF4D36" w14:paraId="5998D684" w14:textId="77777777" w:rsidTr="00D34DDD">
        <w:trPr>
          <w:tblHeader/>
        </w:trPr>
        <w:tc>
          <w:tcPr>
            <w:tcW w:w="5000" w:type="pct"/>
            <w:gridSpan w:val="3"/>
            <w:tcBorders>
              <w:top w:val="single" w:sz="12" w:space="0" w:color="auto"/>
              <w:bottom w:val="single" w:sz="6" w:space="0" w:color="auto"/>
            </w:tcBorders>
            <w:shd w:val="clear" w:color="auto" w:fill="auto"/>
            <w:hideMark/>
          </w:tcPr>
          <w:p w14:paraId="54C30B64" w14:textId="77777777" w:rsidR="001A29A7" w:rsidRPr="00BF4D36" w:rsidRDefault="001A29A7" w:rsidP="008457C1">
            <w:pPr>
              <w:pStyle w:val="TableHeading"/>
              <w:rPr>
                <w:snapToGrid w:val="0"/>
              </w:rPr>
            </w:pPr>
            <w:r w:rsidRPr="00BF4D36">
              <w:t>Group A3—Specialist attendances to which no other item applies</w:t>
            </w:r>
          </w:p>
        </w:tc>
      </w:tr>
      <w:tr w:rsidR="001A29A7" w:rsidRPr="00BF4D36" w14:paraId="0B256164" w14:textId="77777777" w:rsidTr="00D34DDD">
        <w:trPr>
          <w:tblHeader/>
        </w:trPr>
        <w:tc>
          <w:tcPr>
            <w:tcW w:w="778" w:type="pct"/>
            <w:tcBorders>
              <w:top w:val="single" w:sz="6" w:space="0" w:color="auto"/>
              <w:bottom w:val="single" w:sz="12" w:space="0" w:color="auto"/>
            </w:tcBorders>
            <w:shd w:val="clear" w:color="auto" w:fill="auto"/>
            <w:hideMark/>
          </w:tcPr>
          <w:p w14:paraId="576A61F7" w14:textId="77777777" w:rsidR="001A29A7" w:rsidRPr="00BF4D36" w:rsidRDefault="001A29A7" w:rsidP="008457C1">
            <w:pPr>
              <w:pStyle w:val="TableHeading"/>
            </w:pPr>
            <w:r w:rsidRPr="00BF4D36">
              <w:t>Column 1</w:t>
            </w:r>
          </w:p>
          <w:p w14:paraId="273D1CAB" w14:textId="77777777" w:rsidR="001A29A7" w:rsidRPr="00BF4D36" w:rsidRDefault="001A29A7" w:rsidP="008457C1">
            <w:pPr>
              <w:pStyle w:val="TableHeading"/>
            </w:pPr>
            <w:r w:rsidRPr="00BF4D36">
              <w:t>Item</w:t>
            </w:r>
          </w:p>
        </w:tc>
        <w:tc>
          <w:tcPr>
            <w:tcW w:w="3551" w:type="pct"/>
            <w:tcBorders>
              <w:top w:val="single" w:sz="6" w:space="0" w:color="auto"/>
              <w:bottom w:val="single" w:sz="12" w:space="0" w:color="auto"/>
            </w:tcBorders>
            <w:shd w:val="clear" w:color="auto" w:fill="auto"/>
            <w:hideMark/>
          </w:tcPr>
          <w:p w14:paraId="6E81A116" w14:textId="77777777" w:rsidR="001A29A7" w:rsidRPr="00BF4D36" w:rsidRDefault="001A29A7" w:rsidP="008457C1">
            <w:pPr>
              <w:pStyle w:val="TableHeading"/>
            </w:pPr>
            <w:r w:rsidRPr="00BF4D36">
              <w:t>Column 2</w:t>
            </w:r>
          </w:p>
          <w:p w14:paraId="7E0DC871" w14:textId="77777777" w:rsidR="001A29A7" w:rsidRPr="00BF4D36" w:rsidRDefault="001A29A7" w:rsidP="008457C1">
            <w:pPr>
              <w:pStyle w:val="TableHeading"/>
            </w:pPr>
            <w:r w:rsidRPr="00BF4D36">
              <w:t>Description</w:t>
            </w:r>
          </w:p>
        </w:tc>
        <w:tc>
          <w:tcPr>
            <w:tcW w:w="671" w:type="pct"/>
            <w:tcBorders>
              <w:top w:val="single" w:sz="6" w:space="0" w:color="auto"/>
              <w:bottom w:val="single" w:sz="12" w:space="0" w:color="auto"/>
            </w:tcBorders>
            <w:shd w:val="clear" w:color="auto" w:fill="auto"/>
            <w:hideMark/>
          </w:tcPr>
          <w:p w14:paraId="71CF9634" w14:textId="77777777" w:rsidR="001A29A7" w:rsidRPr="00BF4D36" w:rsidRDefault="001A29A7" w:rsidP="008457C1">
            <w:pPr>
              <w:pStyle w:val="TableHeading"/>
              <w:jc w:val="right"/>
            </w:pPr>
            <w:r w:rsidRPr="00BF4D36">
              <w:t>Column 3</w:t>
            </w:r>
          </w:p>
          <w:p w14:paraId="43C22C2C" w14:textId="77777777" w:rsidR="001A29A7" w:rsidRPr="00BF4D36" w:rsidRDefault="001A29A7" w:rsidP="008457C1">
            <w:pPr>
              <w:pStyle w:val="TableHeading"/>
              <w:jc w:val="right"/>
            </w:pPr>
            <w:r w:rsidRPr="00BF4D36">
              <w:t>Fee ($)</w:t>
            </w:r>
          </w:p>
        </w:tc>
      </w:tr>
      <w:tr w:rsidR="00C62265" w:rsidRPr="00BF4D36" w14:paraId="3FDCEF08" w14:textId="77777777" w:rsidTr="00D34DDD">
        <w:tc>
          <w:tcPr>
            <w:tcW w:w="778" w:type="pct"/>
            <w:shd w:val="clear" w:color="auto" w:fill="auto"/>
            <w:hideMark/>
          </w:tcPr>
          <w:p w14:paraId="39F6D0F5" w14:textId="77777777" w:rsidR="00C62265" w:rsidRPr="00BF4D36" w:rsidRDefault="00C62265" w:rsidP="00C62265">
            <w:pPr>
              <w:pStyle w:val="Tabletext"/>
            </w:pPr>
            <w:bookmarkStart w:id="80" w:name="CU_458964"/>
            <w:bookmarkStart w:id="81" w:name="CU_460438"/>
            <w:bookmarkEnd w:id="80"/>
            <w:bookmarkEnd w:id="81"/>
            <w:r w:rsidRPr="00BF4D36">
              <w:t>104</w:t>
            </w:r>
          </w:p>
        </w:tc>
        <w:tc>
          <w:tcPr>
            <w:tcW w:w="3551" w:type="pct"/>
            <w:shd w:val="clear" w:color="auto" w:fill="auto"/>
            <w:hideMark/>
          </w:tcPr>
          <w:p w14:paraId="4CBB25F0" w14:textId="1E2CE96A" w:rsidR="00C62265" w:rsidRPr="00BF4D36" w:rsidRDefault="00C62265" w:rsidP="00C62265">
            <w:pPr>
              <w:pStyle w:val="Tabletext"/>
              <w:rPr>
                <w:snapToGrid w:val="0"/>
              </w:rPr>
            </w:pPr>
            <w:r w:rsidRPr="00BF4D36">
              <w:rPr>
                <w:snapToGrid w:val="0"/>
              </w:rPr>
              <w:t xml:space="preserve">Professional attendance at consulting rooms or hospital by a specialist in the practice of the specialist’s specialty after referral of the patient to the specialist—initial attendance in a single course of treatment, other than a service to which </w:t>
            </w:r>
            <w:r w:rsidR="009D2197" w:rsidRPr="00BF4D36">
              <w:rPr>
                <w:snapToGrid w:val="0"/>
              </w:rPr>
              <w:t>item 1</w:t>
            </w:r>
            <w:r w:rsidRPr="00BF4D36">
              <w:rPr>
                <w:snapToGrid w:val="0"/>
              </w:rPr>
              <w:t>06, 109 or 16401 applies</w:t>
            </w:r>
          </w:p>
        </w:tc>
        <w:tc>
          <w:tcPr>
            <w:tcW w:w="671" w:type="pct"/>
            <w:shd w:val="clear" w:color="auto" w:fill="auto"/>
            <w:hideMark/>
          </w:tcPr>
          <w:p w14:paraId="42AB4759" w14:textId="77777777" w:rsidR="00C62265" w:rsidRPr="00BF4D36" w:rsidRDefault="00C62265" w:rsidP="00C62265">
            <w:pPr>
              <w:pStyle w:val="Tabletext"/>
              <w:jc w:val="right"/>
            </w:pPr>
            <w:r w:rsidRPr="00BF4D36">
              <w:t>90.35</w:t>
            </w:r>
          </w:p>
        </w:tc>
      </w:tr>
      <w:tr w:rsidR="00C62265" w:rsidRPr="00BF4D36" w14:paraId="1683C7D8" w14:textId="77777777" w:rsidTr="00D34DDD">
        <w:tc>
          <w:tcPr>
            <w:tcW w:w="778" w:type="pct"/>
            <w:shd w:val="clear" w:color="auto" w:fill="auto"/>
            <w:hideMark/>
          </w:tcPr>
          <w:p w14:paraId="19CAED9C" w14:textId="77777777" w:rsidR="00C62265" w:rsidRPr="00BF4D36" w:rsidRDefault="00C62265" w:rsidP="00C62265">
            <w:pPr>
              <w:pStyle w:val="Tabletext"/>
            </w:pPr>
            <w:r w:rsidRPr="00BF4D36">
              <w:t>105</w:t>
            </w:r>
          </w:p>
        </w:tc>
        <w:tc>
          <w:tcPr>
            <w:tcW w:w="3551" w:type="pct"/>
            <w:shd w:val="clear" w:color="auto" w:fill="auto"/>
            <w:hideMark/>
          </w:tcPr>
          <w:p w14:paraId="190A3C23" w14:textId="64BDF2EA" w:rsidR="00C62265" w:rsidRPr="00BF4D36" w:rsidRDefault="00C62265" w:rsidP="00C62265">
            <w:pPr>
              <w:pStyle w:val="Tabletext"/>
            </w:pPr>
            <w:r w:rsidRPr="00BF4D36">
              <w:t xml:space="preserve">Professional attendance by a specialist in the practice of the specialist’s </w:t>
            </w:r>
            <w:r w:rsidRPr="00BF4D36">
              <w:lastRenderedPageBreak/>
              <w:t xml:space="preserve">specialty following referral of the patient to the specialist—an attendance after the initial attendance in a single course of treatment, if that attendance is at consulting rooms or hospital, other than a service to which </w:t>
            </w:r>
            <w:r w:rsidR="009D2197" w:rsidRPr="00BF4D36">
              <w:t>item 1</w:t>
            </w:r>
            <w:r w:rsidRPr="00BF4D36">
              <w:t>6404 applies</w:t>
            </w:r>
          </w:p>
        </w:tc>
        <w:tc>
          <w:tcPr>
            <w:tcW w:w="671" w:type="pct"/>
            <w:shd w:val="clear" w:color="auto" w:fill="auto"/>
          </w:tcPr>
          <w:p w14:paraId="38B1C29D" w14:textId="77777777" w:rsidR="00C62265" w:rsidRPr="00BF4D36" w:rsidRDefault="00C62265" w:rsidP="00C62265">
            <w:pPr>
              <w:pStyle w:val="Tabletext"/>
              <w:jc w:val="right"/>
            </w:pPr>
            <w:r w:rsidRPr="00BF4D36">
              <w:lastRenderedPageBreak/>
              <w:t>45.40</w:t>
            </w:r>
          </w:p>
        </w:tc>
      </w:tr>
      <w:tr w:rsidR="00C62265" w:rsidRPr="00BF4D36" w14:paraId="47746FD9" w14:textId="77777777" w:rsidTr="00D34DDD">
        <w:tc>
          <w:tcPr>
            <w:tcW w:w="778" w:type="pct"/>
            <w:shd w:val="clear" w:color="auto" w:fill="auto"/>
            <w:hideMark/>
          </w:tcPr>
          <w:p w14:paraId="589675E5" w14:textId="77777777" w:rsidR="00C62265" w:rsidRPr="00BF4D36" w:rsidRDefault="00C62265" w:rsidP="00C62265">
            <w:pPr>
              <w:pStyle w:val="Tabletext"/>
            </w:pPr>
            <w:r w:rsidRPr="00BF4D36">
              <w:t>106</w:t>
            </w:r>
          </w:p>
        </w:tc>
        <w:tc>
          <w:tcPr>
            <w:tcW w:w="3551" w:type="pct"/>
            <w:shd w:val="clear" w:color="auto" w:fill="auto"/>
            <w:hideMark/>
          </w:tcPr>
          <w:p w14:paraId="1F35B686" w14:textId="2EC18AE7" w:rsidR="00C62265" w:rsidRPr="00BF4D36" w:rsidRDefault="00C62265" w:rsidP="00C62265">
            <w:pPr>
              <w:pStyle w:val="Tabletext"/>
            </w:pPr>
            <w:r w:rsidRPr="00BF4D36">
              <w:t xml:space="preserve">Professional attendance by a specialist in the practice of the specialist’s specialty of ophthalmology and following referral of the patient to the specialist—an initial attendance at which the only service provided is refraction testing for the issue of a prescription for spectacles or contact lenses, if that attendance is at consulting rooms or hospital (other than a service to which any of </w:t>
            </w:r>
            <w:r w:rsidR="00531CC0" w:rsidRPr="00BF4D36">
              <w:t>items 1</w:t>
            </w:r>
            <w:r w:rsidRPr="00BF4D36">
              <w:t>04, 109 and 10801 to 10816 applies)</w:t>
            </w:r>
          </w:p>
        </w:tc>
        <w:tc>
          <w:tcPr>
            <w:tcW w:w="671" w:type="pct"/>
            <w:shd w:val="clear" w:color="auto" w:fill="auto"/>
          </w:tcPr>
          <w:p w14:paraId="6AA7EE78" w14:textId="77777777" w:rsidR="00C62265" w:rsidRPr="00BF4D36" w:rsidRDefault="00C62265" w:rsidP="00C62265">
            <w:pPr>
              <w:pStyle w:val="Tabletext"/>
              <w:jc w:val="right"/>
            </w:pPr>
            <w:r w:rsidRPr="00BF4D36">
              <w:t>74.95</w:t>
            </w:r>
          </w:p>
        </w:tc>
      </w:tr>
      <w:tr w:rsidR="00C62265" w:rsidRPr="00BF4D36" w14:paraId="63586AA6" w14:textId="77777777" w:rsidTr="00D34DDD">
        <w:tc>
          <w:tcPr>
            <w:tcW w:w="778" w:type="pct"/>
            <w:shd w:val="clear" w:color="auto" w:fill="auto"/>
            <w:hideMark/>
          </w:tcPr>
          <w:p w14:paraId="58F3B424" w14:textId="77777777" w:rsidR="00C62265" w:rsidRPr="00BF4D36" w:rsidRDefault="00C62265" w:rsidP="00C62265">
            <w:pPr>
              <w:pStyle w:val="Tabletext"/>
            </w:pPr>
            <w:r w:rsidRPr="00BF4D36">
              <w:t>107</w:t>
            </w:r>
          </w:p>
        </w:tc>
        <w:tc>
          <w:tcPr>
            <w:tcW w:w="3551" w:type="pct"/>
            <w:shd w:val="clear" w:color="auto" w:fill="auto"/>
            <w:hideMark/>
          </w:tcPr>
          <w:p w14:paraId="1852C0E4" w14:textId="77777777" w:rsidR="00C62265" w:rsidRPr="00BF4D36" w:rsidRDefault="00C62265" w:rsidP="00C62265">
            <w:pPr>
              <w:pStyle w:val="Tabletext"/>
            </w:pPr>
            <w:r w:rsidRPr="00BF4D36">
              <w:t>Professional attendance by a specialist in the practice of the specialist’s specialty following referral of the patient to the specialist—an initial attendance, if that attendance is at a place other than consulting rooms or hospital</w:t>
            </w:r>
          </w:p>
        </w:tc>
        <w:tc>
          <w:tcPr>
            <w:tcW w:w="671" w:type="pct"/>
            <w:shd w:val="clear" w:color="auto" w:fill="auto"/>
          </w:tcPr>
          <w:p w14:paraId="39BEAF50" w14:textId="77777777" w:rsidR="00C62265" w:rsidRPr="00BF4D36" w:rsidRDefault="00C62265" w:rsidP="00C62265">
            <w:pPr>
              <w:pStyle w:val="Tabletext"/>
              <w:jc w:val="right"/>
            </w:pPr>
            <w:r w:rsidRPr="00BF4D36">
              <w:t>132.60</w:t>
            </w:r>
          </w:p>
        </w:tc>
      </w:tr>
      <w:tr w:rsidR="00C62265" w:rsidRPr="00BF4D36" w14:paraId="68C71F20" w14:textId="77777777" w:rsidTr="00D34DDD">
        <w:tc>
          <w:tcPr>
            <w:tcW w:w="778" w:type="pct"/>
            <w:shd w:val="clear" w:color="auto" w:fill="auto"/>
            <w:hideMark/>
          </w:tcPr>
          <w:p w14:paraId="5200534C" w14:textId="77777777" w:rsidR="00C62265" w:rsidRPr="00BF4D36" w:rsidRDefault="00C62265" w:rsidP="00C62265">
            <w:pPr>
              <w:pStyle w:val="Tabletext"/>
            </w:pPr>
            <w:r w:rsidRPr="00BF4D36">
              <w:t>108</w:t>
            </w:r>
          </w:p>
        </w:tc>
        <w:tc>
          <w:tcPr>
            <w:tcW w:w="3551" w:type="pct"/>
            <w:shd w:val="clear" w:color="auto" w:fill="auto"/>
            <w:hideMark/>
          </w:tcPr>
          <w:p w14:paraId="71886126" w14:textId="77777777" w:rsidR="00C62265" w:rsidRPr="00BF4D36" w:rsidRDefault="00C62265" w:rsidP="00C62265">
            <w:pPr>
              <w:pStyle w:val="Tabletext"/>
            </w:pPr>
            <w:r w:rsidRPr="00BF4D36">
              <w:t>Professional attendance by a specialist in the practice of the specialist’s specialty following referral of the patient to the specialist—an attendance after the initial attendance in a single course of treatment, if that attendance is at a place other than consulting rooms or hospital</w:t>
            </w:r>
          </w:p>
        </w:tc>
        <w:tc>
          <w:tcPr>
            <w:tcW w:w="671" w:type="pct"/>
            <w:shd w:val="clear" w:color="auto" w:fill="auto"/>
          </w:tcPr>
          <w:p w14:paraId="1803E724" w14:textId="77777777" w:rsidR="00C62265" w:rsidRPr="00BF4D36" w:rsidRDefault="00C62265" w:rsidP="00C62265">
            <w:pPr>
              <w:pStyle w:val="Tabletext"/>
              <w:jc w:val="right"/>
            </w:pPr>
            <w:r w:rsidRPr="00BF4D36">
              <w:t>83.95</w:t>
            </w:r>
          </w:p>
        </w:tc>
      </w:tr>
      <w:tr w:rsidR="00C62265" w:rsidRPr="00BF4D36" w14:paraId="47E4DDC2" w14:textId="77777777" w:rsidTr="00D34DDD">
        <w:tc>
          <w:tcPr>
            <w:tcW w:w="778" w:type="pct"/>
            <w:shd w:val="clear" w:color="auto" w:fill="auto"/>
            <w:hideMark/>
          </w:tcPr>
          <w:p w14:paraId="3A0200AB" w14:textId="77777777" w:rsidR="00C62265" w:rsidRPr="00BF4D36" w:rsidRDefault="00C62265" w:rsidP="00C62265">
            <w:pPr>
              <w:pStyle w:val="Tabletext"/>
            </w:pPr>
            <w:bookmarkStart w:id="82" w:name="CU_960639"/>
            <w:bookmarkStart w:id="83" w:name="CU_962113"/>
            <w:bookmarkEnd w:id="82"/>
            <w:bookmarkEnd w:id="83"/>
            <w:r w:rsidRPr="00BF4D36">
              <w:t>109</w:t>
            </w:r>
          </w:p>
        </w:tc>
        <w:tc>
          <w:tcPr>
            <w:tcW w:w="3551" w:type="pct"/>
            <w:shd w:val="clear" w:color="auto" w:fill="auto"/>
            <w:hideMark/>
          </w:tcPr>
          <w:p w14:paraId="79E06520" w14:textId="77777777" w:rsidR="00C62265" w:rsidRPr="00BF4D36" w:rsidRDefault="00C62265" w:rsidP="00C62265">
            <w:pPr>
              <w:pStyle w:val="Tabletext"/>
            </w:pPr>
            <w:r w:rsidRPr="00BF4D36">
              <w:t>Professional attendance by a specialist in the practice of the specialist’s specialty of ophthalmology following referral of the patient to the specialist—an initial attendance at which a comprehensive eye examination, including pupil dilation, is performed on:</w:t>
            </w:r>
          </w:p>
          <w:p w14:paraId="309487FE" w14:textId="77777777" w:rsidR="00C62265" w:rsidRPr="00BF4D36" w:rsidRDefault="00C62265" w:rsidP="00C62265">
            <w:pPr>
              <w:pStyle w:val="Tablea"/>
            </w:pPr>
            <w:r w:rsidRPr="00BF4D36">
              <w:t>(a) a patient aged 9 years or younger; or</w:t>
            </w:r>
          </w:p>
          <w:p w14:paraId="4D31EF6B" w14:textId="77777777" w:rsidR="00C62265" w:rsidRPr="00BF4D36" w:rsidRDefault="00C62265" w:rsidP="00C62265">
            <w:pPr>
              <w:pStyle w:val="Tablea"/>
            </w:pPr>
            <w:r w:rsidRPr="00BF4D36">
              <w:t>(b) a patient aged 14 years or younger with developmental delay;</w:t>
            </w:r>
          </w:p>
          <w:p w14:paraId="0FBAB50A" w14:textId="12884014" w:rsidR="00C62265" w:rsidRPr="00BF4D36" w:rsidRDefault="00C62265" w:rsidP="00C62265">
            <w:pPr>
              <w:pStyle w:val="Tabletext"/>
            </w:pPr>
            <w:r w:rsidRPr="00BF4D36">
              <w:t xml:space="preserve">(other than a service to which any of </w:t>
            </w:r>
            <w:r w:rsidR="00531CC0" w:rsidRPr="00BF4D36">
              <w:t>items 1</w:t>
            </w:r>
            <w:r w:rsidRPr="00BF4D36">
              <w:t>04, 106 and 10801 to 10816 applies)</w:t>
            </w:r>
          </w:p>
        </w:tc>
        <w:tc>
          <w:tcPr>
            <w:tcW w:w="671" w:type="pct"/>
            <w:shd w:val="clear" w:color="auto" w:fill="auto"/>
          </w:tcPr>
          <w:p w14:paraId="08BFF9F5" w14:textId="77777777" w:rsidR="00C62265" w:rsidRPr="00BF4D36" w:rsidRDefault="00C62265" w:rsidP="00C62265">
            <w:pPr>
              <w:pStyle w:val="Tabletext"/>
              <w:jc w:val="right"/>
            </w:pPr>
            <w:r w:rsidRPr="00BF4D36">
              <w:t>203.65</w:t>
            </w:r>
          </w:p>
        </w:tc>
      </w:tr>
      <w:tr w:rsidR="00C62265" w:rsidRPr="00BF4D36" w14:paraId="56C05FB5" w14:textId="77777777" w:rsidTr="00D34DDD">
        <w:tc>
          <w:tcPr>
            <w:tcW w:w="778" w:type="pct"/>
            <w:shd w:val="clear" w:color="auto" w:fill="auto"/>
          </w:tcPr>
          <w:p w14:paraId="321C2655" w14:textId="77777777" w:rsidR="00C62265" w:rsidRPr="00BF4D36" w:rsidRDefault="00C62265" w:rsidP="00C62265">
            <w:pPr>
              <w:pStyle w:val="Tabletext"/>
            </w:pPr>
            <w:r w:rsidRPr="00BF4D36">
              <w:rPr>
                <w:snapToGrid w:val="0"/>
              </w:rPr>
              <w:t>111</w:t>
            </w:r>
          </w:p>
        </w:tc>
        <w:tc>
          <w:tcPr>
            <w:tcW w:w="3551" w:type="pct"/>
            <w:shd w:val="clear" w:color="auto" w:fill="auto"/>
          </w:tcPr>
          <w:p w14:paraId="7CF74FF6" w14:textId="77777777" w:rsidR="00C62265" w:rsidRPr="00BF4D36" w:rsidRDefault="00C62265" w:rsidP="00C62265">
            <w:pPr>
              <w:pStyle w:val="Tabletext"/>
            </w:pPr>
            <w:r w:rsidRPr="00BF4D36">
              <w:t>Professional attendance at consulting rooms or in hospital by a specialist in the practice of the specialist’s specialty following referral of the patient to the specialist by a referring practitioner—an attendance after the initial attendance in a single course of treatment, if:</w:t>
            </w:r>
          </w:p>
          <w:p w14:paraId="36C37C57" w14:textId="77777777" w:rsidR="00C62265" w:rsidRPr="00BF4D36" w:rsidRDefault="00C62265" w:rsidP="00C62265">
            <w:pPr>
              <w:pStyle w:val="Tablea"/>
            </w:pPr>
            <w:r w:rsidRPr="00BF4D36">
              <w:t>(a) during the attendance, the specialist determines the need to perform an operation on the patient that had not otherwise been scheduled; and</w:t>
            </w:r>
          </w:p>
          <w:p w14:paraId="0485E5B5" w14:textId="77777777" w:rsidR="00C62265" w:rsidRPr="00BF4D36" w:rsidRDefault="00C62265" w:rsidP="00C62265">
            <w:pPr>
              <w:pStyle w:val="Tablea"/>
            </w:pPr>
            <w:r w:rsidRPr="00BF4D36">
              <w:t>(b) the specialist subsequently performs the operation on the patient, on the same day; and</w:t>
            </w:r>
          </w:p>
          <w:p w14:paraId="1FCA0AE7" w14:textId="77777777" w:rsidR="00C62265" w:rsidRPr="00BF4D36" w:rsidRDefault="00C62265" w:rsidP="00C62265">
            <w:pPr>
              <w:pStyle w:val="Tablea"/>
            </w:pPr>
            <w:r w:rsidRPr="00BF4D36">
              <w:t>(c) the operation is a service to which an item in Group T8 applies; and</w:t>
            </w:r>
          </w:p>
          <w:p w14:paraId="2510F199" w14:textId="254C47C7" w:rsidR="00C62265" w:rsidRPr="00BF4D36" w:rsidRDefault="00C62265" w:rsidP="00C62265">
            <w:pPr>
              <w:pStyle w:val="Tablea"/>
            </w:pPr>
            <w:r w:rsidRPr="00BF4D36">
              <w:t xml:space="preserve">(d) the amount specified in the item in Group T8 as the fee for a service to which that item applies is </w:t>
            </w:r>
            <w:r w:rsidR="00E94835" w:rsidRPr="00BF4D36">
              <w:t>$330.20</w:t>
            </w:r>
            <w:r w:rsidRPr="00BF4D36">
              <w:t xml:space="preserve"> or more</w:t>
            </w:r>
          </w:p>
          <w:p w14:paraId="16113E78" w14:textId="77777777" w:rsidR="00C62265" w:rsidRPr="00BF4D36" w:rsidRDefault="00C62265" w:rsidP="00C62265">
            <w:pPr>
              <w:pStyle w:val="Tabletext"/>
              <w:rPr>
                <w:snapToGrid w:val="0"/>
              </w:rPr>
            </w:pPr>
            <w:r w:rsidRPr="00BF4D36">
              <w:t>For any particular patient, once only on the same day</w:t>
            </w:r>
          </w:p>
        </w:tc>
        <w:tc>
          <w:tcPr>
            <w:tcW w:w="671" w:type="pct"/>
            <w:shd w:val="clear" w:color="auto" w:fill="auto"/>
          </w:tcPr>
          <w:p w14:paraId="2E964ACD" w14:textId="77777777" w:rsidR="00C62265" w:rsidRPr="00BF4D36" w:rsidRDefault="00C62265" w:rsidP="00C62265">
            <w:pPr>
              <w:pStyle w:val="Tabletext"/>
              <w:jc w:val="right"/>
            </w:pPr>
            <w:r w:rsidRPr="00BF4D36">
              <w:t>45.40</w:t>
            </w:r>
          </w:p>
        </w:tc>
      </w:tr>
      <w:tr w:rsidR="00C62265" w:rsidRPr="00BF4D36" w14:paraId="42CE7700" w14:textId="77777777" w:rsidTr="00D34DDD">
        <w:tc>
          <w:tcPr>
            <w:tcW w:w="778" w:type="pct"/>
            <w:tcBorders>
              <w:top w:val="single" w:sz="2" w:space="0" w:color="auto"/>
              <w:bottom w:val="single" w:sz="12" w:space="0" w:color="auto"/>
            </w:tcBorders>
            <w:shd w:val="clear" w:color="auto" w:fill="auto"/>
          </w:tcPr>
          <w:p w14:paraId="3DC44602" w14:textId="77777777" w:rsidR="00C62265" w:rsidRPr="00BF4D36" w:rsidRDefault="00C62265" w:rsidP="00C62265">
            <w:pPr>
              <w:spacing w:before="60" w:line="240" w:lineRule="auto"/>
              <w:rPr>
                <w:color w:val="000000"/>
                <w:sz w:val="20"/>
                <w:lang w:eastAsia="en-AU"/>
              </w:rPr>
            </w:pPr>
            <w:bookmarkStart w:id="84" w:name="CU_1061162"/>
            <w:bookmarkStart w:id="85" w:name="CU_1062636"/>
            <w:bookmarkEnd w:id="84"/>
            <w:bookmarkEnd w:id="85"/>
            <w:r w:rsidRPr="00BF4D36">
              <w:rPr>
                <w:color w:val="000000"/>
                <w:sz w:val="20"/>
                <w:lang w:eastAsia="en-AU"/>
              </w:rPr>
              <w:t>115</w:t>
            </w:r>
          </w:p>
        </w:tc>
        <w:tc>
          <w:tcPr>
            <w:tcW w:w="3551" w:type="pct"/>
            <w:tcBorders>
              <w:top w:val="single" w:sz="2" w:space="0" w:color="auto"/>
              <w:bottom w:val="single" w:sz="12" w:space="0" w:color="auto"/>
            </w:tcBorders>
            <w:shd w:val="clear" w:color="auto" w:fill="auto"/>
          </w:tcPr>
          <w:p w14:paraId="2DBE8CC6" w14:textId="77777777" w:rsidR="00C62265" w:rsidRPr="00BF4D36" w:rsidRDefault="00C62265" w:rsidP="00C62265">
            <w:pPr>
              <w:pStyle w:val="Tabletext"/>
            </w:pPr>
            <w:r w:rsidRPr="00BF4D36">
              <w:rPr>
                <w:rFonts w:eastAsia="Calibri"/>
              </w:rPr>
              <w:t>Professional attendance at consulting rooms or in hospital on a day by a</w:t>
            </w:r>
            <w:r w:rsidRPr="00BF4D36">
              <w:t xml:space="preserve"> medical practitioner (the </w:t>
            </w:r>
            <w:r w:rsidRPr="00BF4D36">
              <w:rPr>
                <w:b/>
                <w:i/>
              </w:rPr>
              <w:t>attending practitioner</w:t>
            </w:r>
            <w:r w:rsidRPr="00BF4D36">
              <w:t xml:space="preserve">) who is a specialist or consultant physician in the practice of the attending practitioner’s specialty after referral of the patient to the attending practitioner by a referring practitioner—an attendance after the initial attendance in a </w:t>
            </w:r>
            <w:r w:rsidRPr="00BF4D36">
              <w:lastRenderedPageBreak/>
              <w:t>single course of treatment, if:</w:t>
            </w:r>
          </w:p>
          <w:p w14:paraId="022B5DCD" w14:textId="77777777" w:rsidR="00C62265" w:rsidRPr="00BF4D36" w:rsidRDefault="00C62265" w:rsidP="00C62265">
            <w:pPr>
              <w:pStyle w:val="Tablea"/>
            </w:pPr>
            <w:r w:rsidRPr="00BF4D36">
              <w:t>(a) the attending practitioner performs a scheduled operation on the patient on the same day; and</w:t>
            </w:r>
          </w:p>
          <w:p w14:paraId="54BA3B17" w14:textId="77777777" w:rsidR="00C62265" w:rsidRPr="00BF4D36" w:rsidRDefault="00C62265" w:rsidP="00C62265">
            <w:pPr>
              <w:pStyle w:val="Tablea"/>
            </w:pPr>
            <w:r w:rsidRPr="00BF4D36">
              <w:t>(b) the operation is a service to which an item in Group T8 applies; and</w:t>
            </w:r>
          </w:p>
          <w:p w14:paraId="0779D55A" w14:textId="37829EE4" w:rsidR="00C62265" w:rsidRPr="00BF4D36" w:rsidRDefault="00C62265" w:rsidP="00C62265">
            <w:pPr>
              <w:pStyle w:val="Tablea"/>
            </w:pPr>
            <w:r w:rsidRPr="00BF4D36">
              <w:t xml:space="preserve">(c) the amount specified in the item in Group T8 as the fee for a service to which that item applies is </w:t>
            </w:r>
            <w:r w:rsidR="00E94835" w:rsidRPr="00BF4D36">
              <w:t>$330.20</w:t>
            </w:r>
            <w:r w:rsidRPr="00BF4D36">
              <w:t xml:space="preserve"> or more; and</w:t>
            </w:r>
          </w:p>
          <w:p w14:paraId="67FA88B4" w14:textId="77777777" w:rsidR="00C62265" w:rsidRPr="00BF4D36" w:rsidRDefault="00C62265" w:rsidP="00C62265">
            <w:pPr>
              <w:pStyle w:val="Tablea"/>
            </w:pPr>
            <w:r w:rsidRPr="00BF4D36">
              <w:t>(d) the attendance is unrelated to the scheduled operation; and</w:t>
            </w:r>
          </w:p>
          <w:p w14:paraId="115B4546" w14:textId="77777777" w:rsidR="00C62265" w:rsidRPr="00BF4D36" w:rsidRDefault="00C62265" w:rsidP="00C62265">
            <w:pPr>
              <w:pStyle w:val="Tablea"/>
            </w:pPr>
            <w:r w:rsidRPr="00BF4D36">
              <w:t>(e) it is considered a clinical risk to defer the attendance to a later day</w:t>
            </w:r>
          </w:p>
          <w:p w14:paraId="757D46C6" w14:textId="77777777" w:rsidR="00C62265" w:rsidRPr="00BF4D36" w:rsidRDefault="00C62265" w:rsidP="00C62265">
            <w:pPr>
              <w:pStyle w:val="Tablea"/>
              <w:rPr>
                <w:iCs/>
              </w:rPr>
            </w:pPr>
            <w:r w:rsidRPr="00BF4D36">
              <w:t>For any particular patient, once only on the same day</w:t>
            </w:r>
          </w:p>
        </w:tc>
        <w:tc>
          <w:tcPr>
            <w:tcW w:w="671" w:type="pct"/>
            <w:tcBorders>
              <w:top w:val="single" w:sz="2" w:space="0" w:color="auto"/>
              <w:bottom w:val="single" w:sz="12" w:space="0" w:color="auto"/>
            </w:tcBorders>
            <w:shd w:val="clear" w:color="auto" w:fill="auto"/>
          </w:tcPr>
          <w:p w14:paraId="62110A8C" w14:textId="77777777" w:rsidR="00C62265" w:rsidRPr="00BF4D36" w:rsidRDefault="00C62265" w:rsidP="00C62265">
            <w:pPr>
              <w:pStyle w:val="Tabletext"/>
              <w:jc w:val="right"/>
            </w:pPr>
            <w:r w:rsidRPr="00BF4D36">
              <w:lastRenderedPageBreak/>
              <w:t>45.40</w:t>
            </w:r>
          </w:p>
        </w:tc>
      </w:tr>
    </w:tbl>
    <w:p w14:paraId="05B80230" w14:textId="1D5C946C" w:rsidR="001A29A7" w:rsidRPr="00BF4D36" w:rsidRDefault="00B843BA" w:rsidP="001A29A7">
      <w:pPr>
        <w:pStyle w:val="ActHead3"/>
      </w:pPr>
      <w:bookmarkStart w:id="86" w:name="_Toc152071733"/>
      <w:r w:rsidRPr="00BF4D36">
        <w:rPr>
          <w:rStyle w:val="CharDivNo"/>
        </w:rPr>
        <w:t>Division 2</w:t>
      </w:r>
      <w:r w:rsidR="001A29A7" w:rsidRPr="00BF4D36">
        <w:rPr>
          <w:rStyle w:val="CharDivNo"/>
        </w:rPr>
        <w:t>.5</w:t>
      </w:r>
      <w:r w:rsidR="001A29A7" w:rsidRPr="00BF4D36">
        <w:t>—</w:t>
      </w:r>
      <w:r w:rsidR="001A29A7" w:rsidRPr="00BF4D36">
        <w:rPr>
          <w:rStyle w:val="CharDivText"/>
        </w:rPr>
        <w:t>Group A4: Consultant physician (other than psychiatry) attendances to which no other item applies</w:t>
      </w:r>
      <w:bookmarkEnd w:id="86"/>
    </w:p>
    <w:p w14:paraId="7F388DFA" w14:textId="77777777" w:rsidR="001A29A7" w:rsidRPr="00BF4D36" w:rsidRDefault="001A29A7" w:rsidP="001A29A7">
      <w:pPr>
        <w:pStyle w:val="ActHead5"/>
      </w:pPr>
      <w:bookmarkStart w:id="87" w:name="_Toc152071734"/>
      <w:r w:rsidRPr="00BF4D36">
        <w:rPr>
          <w:rStyle w:val="CharSectno"/>
        </w:rPr>
        <w:t>2.5.1</w:t>
      </w:r>
      <w:r w:rsidRPr="00BF4D36">
        <w:t xml:space="preserve">  Items in Group A4</w:t>
      </w:r>
      <w:bookmarkEnd w:id="87"/>
    </w:p>
    <w:p w14:paraId="37ABA5E8" w14:textId="77777777" w:rsidR="001A29A7" w:rsidRPr="00BF4D36" w:rsidRDefault="001A29A7" w:rsidP="001A29A7">
      <w:pPr>
        <w:pStyle w:val="subsection"/>
      </w:pPr>
      <w:r w:rsidRPr="00BF4D36">
        <w:tab/>
      </w:r>
      <w:r w:rsidRPr="00BF4D36">
        <w:tab/>
        <w:t>This clause sets out items in Group A4.</w:t>
      </w:r>
    </w:p>
    <w:p w14:paraId="3C6BC764" w14:textId="77777777" w:rsidR="007A452C" w:rsidRPr="00BF4D36" w:rsidRDefault="007A452C" w:rsidP="007A452C">
      <w:pPr>
        <w:pStyle w:val="notetext"/>
      </w:pPr>
      <w:r w:rsidRPr="00BF4D36">
        <w:t>Note:</w:t>
      </w:r>
      <w:r w:rsidRPr="00BF4D36">
        <w:tab/>
        <w:t>The fees in Group A4 are indexed in accordance with clause 1.3.1.</w:t>
      </w:r>
    </w:p>
    <w:p w14:paraId="4F08994F" w14:textId="77777777" w:rsidR="001A29A7" w:rsidRPr="00BF4D36" w:rsidRDefault="001A29A7" w:rsidP="001A29A7">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168"/>
        <w:gridCol w:w="6058"/>
        <w:gridCol w:w="1301"/>
      </w:tblGrid>
      <w:tr w:rsidR="001A29A7" w:rsidRPr="00BF4D36" w14:paraId="2DC01058"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17EE5859" w14:textId="77777777" w:rsidR="001A29A7" w:rsidRPr="00BF4D36" w:rsidRDefault="001A29A7" w:rsidP="008457C1">
            <w:pPr>
              <w:pStyle w:val="TableHeading"/>
            </w:pPr>
            <w:r w:rsidRPr="00BF4D36">
              <w:t>Group A4—Consultant physician (other than psychiatry) attendances to which no other item applies</w:t>
            </w:r>
          </w:p>
        </w:tc>
      </w:tr>
      <w:tr w:rsidR="001A29A7" w:rsidRPr="00BF4D36" w14:paraId="407F49C4" w14:textId="77777777" w:rsidTr="00D34DDD">
        <w:trPr>
          <w:tblHeader/>
        </w:trPr>
        <w:tc>
          <w:tcPr>
            <w:tcW w:w="685" w:type="pct"/>
            <w:tcBorders>
              <w:top w:val="single" w:sz="6" w:space="0" w:color="auto"/>
              <w:left w:val="nil"/>
              <w:bottom w:val="single" w:sz="12" w:space="0" w:color="auto"/>
              <w:right w:val="nil"/>
            </w:tcBorders>
            <w:shd w:val="clear" w:color="auto" w:fill="auto"/>
            <w:hideMark/>
          </w:tcPr>
          <w:p w14:paraId="3C3FDAC8" w14:textId="77777777" w:rsidR="001A29A7" w:rsidRPr="00BF4D36" w:rsidRDefault="001A29A7" w:rsidP="008457C1">
            <w:pPr>
              <w:pStyle w:val="TableHeading"/>
            </w:pPr>
            <w:r w:rsidRPr="00BF4D36">
              <w:t>Column 1</w:t>
            </w:r>
          </w:p>
          <w:p w14:paraId="78B90A30" w14:textId="77777777" w:rsidR="001A29A7" w:rsidRPr="00BF4D36" w:rsidRDefault="001A29A7" w:rsidP="008457C1">
            <w:pPr>
              <w:pStyle w:val="TableHeading"/>
            </w:pPr>
            <w:r w:rsidRPr="00BF4D36">
              <w:t>Item</w:t>
            </w:r>
          </w:p>
        </w:tc>
        <w:tc>
          <w:tcPr>
            <w:tcW w:w="3552" w:type="pct"/>
            <w:tcBorders>
              <w:top w:val="single" w:sz="6" w:space="0" w:color="auto"/>
              <w:left w:val="nil"/>
              <w:bottom w:val="single" w:sz="12" w:space="0" w:color="auto"/>
              <w:right w:val="nil"/>
            </w:tcBorders>
            <w:shd w:val="clear" w:color="auto" w:fill="auto"/>
            <w:hideMark/>
          </w:tcPr>
          <w:p w14:paraId="6DC8C3FA" w14:textId="77777777" w:rsidR="001A29A7" w:rsidRPr="00BF4D36" w:rsidRDefault="001A29A7" w:rsidP="008457C1">
            <w:pPr>
              <w:pStyle w:val="TableHeading"/>
            </w:pPr>
            <w:r w:rsidRPr="00BF4D36">
              <w:t>Column 2</w:t>
            </w:r>
          </w:p>
          <w:p w14:paraId="4A13476E" w14:textId="77777777" w:rsidR="001A29A7" w:rsidRPr="00BF4D36" w:rsidRDefault="001A29A7" w:rsidP="008457C1">
            <w:pPr>
              <w:pStyle w:val="TableHeading"/>
            </w:pPr>
            <w:r w:rsidRPr="00BF4D36">
              <w:t>Description</w:t>
            </w:r>
          </w:p>
        </w:tc>
        <w:tc>
          <w:tcPr>
            <w:tcW w:w="763" w:type="pct"/>
            <w:tcBorders>
              <w:top w:val="single" w:sz="6" w:space="0" w:color="auto"/>
              <w:left w:val="nil"/>
              <w:bottom w:val="single" w:sz="12" w:space="0" w:color="auto"/>
              <w:right w:val="nil"/>
            </w:tcBorders>
            <w:shd w:val="clear" w:color="auto" w:fill="auto"/>
            <w:hideMark/>
          </w:tcPr>
          <w:p w14:paraId="60A8194E" w14:textId="77777777" w:rsidR="001A29A7" w:rsidRPr="00BF4D36" w:rsidRDefault="001A29A7" w:rsidP="008457C1">
            <w:pPr>
              <w:pStyle w:val="TableHeading"/>
              <w:jc w:val="right"/>
            </w:pPr>
            <w:r w:rsidRPr="00BF4D36">
              <w:t>Column 3</w:t>
            </w:r>
          </w:p>
          <w:p w14:paraId="2BDFB714" w14:textId="77777777" w:rsidR="001A29A7" w:rsidRPr="00BF4D36" w:rsidRDefault="001A29A7" w:rsidP="008457C1">
            <w:pPr>
              <w:pStyle w:val="TableHeading"/>
              <w:jc w:val="right"/>
            </w:pPr>
            <w:r w:rsidRPr="00BF4D36">
              <w:t>Fee ($)</w:t>
            </w:r>
          </w:p>
        </w:tc>
      </w:tr>
      <w:tr w:rsidR="00C62265" w:rsidRPr="00BF4D36" w14:paraId="094D9CB2" w14:textId="77777777" w:rsidTr="00D34DDD">
        <w:tc>
          <w:tcPr>
            <w:tcW w:w="685" w:type="pct"/>
            <w:tcBorders>
              <w:top w:val="single" w:sz="12" w:space="0" w:color="auto"/>
              <w:left w:val="nil"/>
              <w:bottom w:val="single" w:sz="2" w:space="0" w:color="auto"/>
              <w:right w:val="nil"/>
            </w:tcBorders>
            <w:shd w:val="clear" w:color="auto" w:fill="auto"/>
            <w:hideMark/>
          </w:tcPr>
          <w:p w14:paraId="6E3DB353" w14:textId="77777777" w:rsidR="00C62265" w:rsidRPr="00BF4D36" w:rsidRDefault="00C62265" w:rsidP="00C62265">
            <w:pPr>
              <w:pStyle w:val="Tabletext"/>
            </w:pPr>
            <w:bookmarkStart w:id="88" w:name="CU_362411"/>
            <w:bookmarkEnd w:id="88"/>
            <w:r w:rsidRPr="00BF4D36">
              <w:t>110</w:t>
            </w:r>
          </w:p>
        </w:tc>
        <w:tc>
          <w:tcPr>
            <w:tcW w:w="3552" w:type="pct"/>
            <w:tcBorders>
              <w:top w:val="single" w:sz="12" w:space="0" w:color="auto"/>
              <w:left w:val="nil"/>
              <w:bottom w:val="single" w:sz="2" w:space="0" w:color="auto"/>
              <w:right w:val="nil"/>
            </w:tcBorders>
            <w:shd w:val="clear" w:color="auto" w:fill="auto"/>
            <w:hideMark/>
          </w:tcPr>
          <w:p w14:paraId="50157029" w14:textId="77777777" w:rsidR="00C62265" w:rsidRPr="00BF4D36" w:rsidRDefault="00C62265" w:rsidP="00C62265">
            <w:pPr>
              <w:pStyle w:val="Tabletext"/>
              <w:rPr>
                <w:snapToGrid w:val="0"/>
              </w:rPr>
            </w:pPr>
            <w:r w:rsidRPr="00BF4D36">
              <w:rPr>
                <w:snapToGrid w:val="0"/>
              </w:rPr>
              <w:t xml:space="preserve">Professional attendance at consulting rooms or hospital, by a consultant physician in the practice of </w:t>
            </w:r>
            <w:r w:rsidRPr="00BF4D36">
              <w:t>the consultant physician’s</w:t>
            </w:r>
            <w:r w:rsidRPr="00BF4D36">
              <w:rPr>
                <w:snapToGrid w:val="0"/>
              </w:rPr>
              <w:t xml:space="preserve"> specialty (other than psychiatry) following referral of the patient to the consultant physician by a referring practitioner—initial attendance in a single course of treatment</w:t>
            </w:r>
          </w:p>
        </w:tc>
        <w:tc>
          <w:tcPr>
            <w:tcW w:w="763" w:type="pct"/>
            <w:tcBorders>
              <w:top w:val="single" w:sz="12" w:space="0" w:color="auto"/>
              <w:left w:val="nil"/>
              <w:bottom w:val="single" w:sz="2" w:space="0" w:color="auto"/>
              <w:right w:val="nil"/>
            </w:tcBorders>
            <w:shd w:val="clear" w:color="auto" w:fill="auto"/>
            <w:hideMark/>
          </w:tcPr>
          <w:p w14:paraId="617CBC38" w14:textId="77777777" w:rsidR="00C62265" w:rsidRPr="00BF4D36" w:rsidRDefault="00C62265" w:rsidP="00C62265">
            <w:pPr>
              <w:pStyle w:val="Tabletext"/>
              <w:jc w:val="right"/>
            </w:pPr>
            <w:r w:rsidRPr="00BF4D36">
              <w:t>159.35</w:t>
            </w:r>
          </w:p>
        </w:tc>
      </w:tr>
      <w:tr w:rsidR="00FD196C" w:rsidRPr="00BF4D36" w14:paraId="401AC62B" w14:textId="77777777" w:rsidTr="00D34DDD">
        <w:tc>
          <w:tcPr>
            <w:tcW w:w="685" w:type="pct"/>
            <w:tcBorders>
              <w:top w:val="single" w:sz="2" w:space="0" w:color="auto"/>
              <w:left w:val="nil"/>
              <w:bottom w:val="single" w:sz="2" w:space="0" w:color="auto"/>
              <w:right w:val="nil"/>
            </w:tcBorders>
            <w:shd w:val="clear" w:color="auto" w:fill="auto"/>
            <w:hideMark/>
          </w:tcPr>
          <w:p w14:paraId="42994426" w14:textId="77777777" w:rsidR="00FD196C" w:rsidRPr="00BF4D36" w:rsidRDefault="00FD196C" w:rsidP="00FD196C">
            <w:pPr>
              <w:pStyle w:val="Tabletext"/>
            </w:pPr>
            <w:r w:rsidRPr="00BF4D36">
              <w:t>116</w:t>
            </w:r>
          </w:p>
        </w:tc>
        <w:tc>
          <w:tcPr>
            <w:tcW w:w="3552" w:type="pct"/>
            <w:tcBorders>
              <w:top w:val="single" w:sz="2" w:space="0" w:color="auto"/>
              <w:left w:val="nil"/>
              <w:bottom w:val="single" w:sz="2" w:space="0" w:color="auto"/>
              <w:right w:val="nil"/>
            </w:tcBorders>
            <w:shd w:val="clear" w:color="auto" w:fill="auto"/>
            <w:hideMark/>
          </w:tcPr>
          <w:p w14:paraId="0CD834DC" w14:textId="7BD3725A" w:rsidR="00FD196C" w:rsidRPr="00BF4D36" w:rsidRDefault="00FD196C" w:rsidP="00FD196C">
            <w:pPr>
              <w:pStyle w:val="Tabletext"/>
            </w:pPr>
            <w:r w:rsidRPr="00BF4D36">
              <w:t xml:space="preserve">Professional attendance at consulting rooms or hospital, by a consultant physician in the practice of the consultant physician’s specialty (other than psychiatry) following referral of the patient to the consultant physician by a referring practitioner—an attendance (other than a service to which </w:t>
            </w:r>
            <w:r w:rsidR="009D2197" w:rsidRPr="00BF4D36">
              <w:t>item 1</w:t>
            </w:r>
            <w:r w:rsidRPr="00BF4D36">
              <w:t>19 applies) after the initial attendance in a single course of treatment</w:t>
            </w:r>
          </w:p>
        </w:tc>
        <w:tc>
          <w:tcPr>
            <w:tcW w:w="763" w:type="pct"/>
            <w:tcBorders>
              <w:top w:val="single" w:sz="2" w:space="0" w:color="auto"/>
              <w:left w:val="nil"/>
              <w:bottom w:val="single" w:sz="2" w:space="0" w:color="auto"/>
              <w:right w:val="nil"/>
            </w:tcBorders>
            <w:shd w:val="clear" w:color="auto" w:fill="auto"/>
          </w:tcPr>
          <w:p w14:paraId="5D70813C" w14:textId="77777777" w:rsidR="00FD196C" w:rsidRPr="00BF4D36" w:rsidRDefault="00FD196C" w:rsidP="00FD196C">
            <w:pPr>
              <w:pStyle w:val="Tabletext"/>
              <w:jc w:val="right"/>
            </w:pPr>
            <w:r w:rsidRPr="00BF4D36">
              <w:t>79.75</w:t>
            </w:r>
          </w:p>
        </w:tc>
      </w:tr>
      <w:tr w:rsidR="00FD196C" w:rsidRPr="00BF4D36" w14:paraId="6ACC9067" w14:textId="77777777" w:rsidTr="00D34DDD">
        <w:tc>
          <w:tcPr>
            <w:tcW w:w="685" w:type="pct"/>
            <w:tcBorders>
              <w:top w:val="single" w:sz="2" w:space="0" w:color="auto"/>
              <w:left w:val="nil"/>
              <w:bottom w:val="single" w:sz="2" w:space="0" w:color="auto"/>
              <w:right w:val="nil"/>
            </w:tcBorders>
            <w:shd w:val="clear" w:color="auto" w:fill="auto"/>
          </w:tcPr>
          <w:p w14:paraId="5E31449F" w14:textId="77777777" w:rsidR="00FD196C" w:rsidRPr="00BF4D36" w:rsidRDefault="00FD196C" w:rsidP="00FD196C">
            <w:pPr>
              <w:pStyle w:val="Tabletext"/>
            </w:pPr>
            <w:r w:rsidRPr="00BF4D36">
              <w:t>117</w:t>
            </w:r>
          </w:p>
        </w:tc>
        <w:tc>
          <w:tcPr>
            <w:tcW w:w="3552" w:type="pct"/>
            <w:tcBorders>
              <w:top w:val="single" w:sz="2" w:space="0" w:color="auto"/>
              <w:left w:val="nil"/>
              <w:bottom w:val="single" w:sz="2" w:space="0" w:color="auto"/>
              <w:right w:val="nil"/>
            </w:tcBorders>
            <w:shd w:val="clear" w:color="auto" w:fill="auto"/>
          </w:tcPr>
          <w:p w14:paraId="23228246" w14:textId="77777777" w:rsidR="00FD196C" w:rsidRPr="00BF4D36" w:rsidRDefault="00FD196C" w:rsidP="00FD196C">
            <w:pPr>
              <w:pStyle w:val="Tabletext"/>
            </w:pPr>
            <w:r w:rsidRPr="00BF4D36">
              <w:t>Professional attendance at consulting rooms or in hospital, by a consultant physician in the practice of the consultant physician’s specialty (other than psychiatry) following referral of the patient to the consultant physician by a referring practitioner—an attendance after the initial attendance in a single course of treatment, if:</w:t>
            </w:r>
          </w:p>
          <w:p w14:paraId="7DEC6A3A" w14:textId="77777777" w:rsidR="00FD196C" w:rsidRPr="00BF4D36" w:rsidRDefault="00FD196C" w:rsidP="00FD196C">
            <w:pPr>
              <w:pStyle w:val="Tablea"/>
            </w:pPr>
            <w:r w:rsidRPr="00BF4D36">
              <w:t>(a) the attendance is not a minor attendance; and</w:t>
            </w:r>
          </w:p>
          <w:p w14:paraId="71B4391D" w14:textId="77777777" w:rsidR="00FD196C" w:rsidRPr="00BF4D36" w:rsidRDefault="00FD196C" w:rsidP="00FD196C">
            <w:pPr>
              <w:pStyle w:val="Tablea"/>
            </w:pPr>
            <w:r w:rsidRPr="00BF4D36">
              <w:t>(b) during the attendance, the consultant physician determines the need to perform an operation on the patient that had not otherwise been scheduled; and</w:t>
            </w:r>
          </w:p>
          <w:p w14:paraId="2A000C17" w14:textId="77777777" w:rsidR="00FD196C" w:rsidRPr="00BF4D36" w:rsidRDefault="00FD196C" w:rsidP="00FD196C">
            <w:pPr>
              <w:pStyle w:val="Tablea"/>
            </w:pPr>
            <w:r w:rsidRPr="00BF4D36">
              <w:lastRenderedPageBreak/>
              <w:t>(c) the consultant physician subsequently performs the operation on the patient, on the same day; and</w:t>
            </w:r>
          </w:p>
          <w:p w14:paraId="5EDCA040" w14:textId="77777777" w:rsidR="00FD196C" w:rsidRPr="00BF4D36" w:rsidRDefault="00FD196C" w:rsidP="00FD196C">
            <w:pPr>
              <w:pStyle w:val="Tablea"/>
            </w:pPr>
            <w:r w:rsidRPr="00BF4D36">
              <w:t>(d) the operation is a service to which an item in Group T8 applies; and</w:t>
            </w:r>
          </w:p>
          <w:p w14:paraId="50FCA58B" w14:textId="33B65E28" w:rsidR="00FD196C" w:rsidRPr="00BF4D36" w:rsidRDefault="00FD196C" w:rsidP="00FD196C">
            <w:pPr>
              <w:pStyle w:val="Tablea"/>
            </w:pPr>
            <w:r w:rsidRPr="00BF4D36">
              <w:t xml:space="preserve">(e) the amount specified in the item in Group T8 as the fee for a service to which that item applies is </w:t>
            </w:r>
            <w:r w:rsidR="00E94835" w:rsidRPr="00BF4D36">
              <w:t>$330.20</w:t>
            </w:r>
            <w:r w:rsidRPr="00BF4D36">
              <w:t xml:space="preserve"> or more</w:t>
            </w:r>
          </w:p>
          <w:p w14:paraId="0767ADBA" w14:textId="77777777" w:rsidR="00FD196C" w:rsidRPr="00BF4D36" w:rsidRDefault="00FD196C" w:rsidP="00FD196C">
            <w:pPr>
              <w:pStyle w:val="Tabletext"/>
            </w:pPr>
            <w:r w:rsidRPr="00BF4D36">
              <w:t>For any particular patient, once only on the same day</w:t>
            </w:r>
          </w:p>
        </w:tc>
        <w:tc>
          <w:tcPr>
            <w:tcW w:w="763" w:type="pct"/>
            <w:tcBorders>
              <w:top w:val="single" w:sz="2" w:space="0" w:color="auto"/>
              <w:left w:val="nil"/>
              <w:bottom w:val="single" w:sz="2" w:space="0" w:color="auto"/>
              <w:right w:val="nil"/>
            </w:tcBorders>
            <w:shd w:val="clear" w:color="auto" w:fill="auto"/>
          </w:tcPr>
          <w:p w14:paraId="2F805F16" w14:textId="77777777" w:rsidR="00FD196C" w:rsidRPr="00BF4D36" w:rsidRDefault="00FD196C" w:rsidP="00FD196C">
            <w:pPr>
              <w:pStyle w:val="Tabletext"/>
              <w:jc w:val="right"/>
            </w:pPr>
            <w:r w:rsidRPr="00BF4D36">
              <w:lastRenderedPageBreak/>
              <w:t>79.75</w:t>
            </w:r>
          </w:p>
        </w:tc>
      </w:tr>
      <w:tr w:rsidR="00FD196C" w:rsidRPr="00BF4D36" w14:paraId="35A59573" w14:textId="77777777" w:rsidTr="00D34DDD">
        <w:tc>
          <w:tcPr>
            <w:tcW w:w="685" w:type="pct"/>
            <w:tcBorders>
              <w:top w:val="single" w:sz="2" w:space="0" w:color="auto"/>
              <w:left w:val="nil"/>
              <w:bottom w:val="single" w:sz="2" w:space="0" w:color="auto"/>
              <w:right w:val="nil"/>
            </w:tcBorders>
            <w:shd w:val="clear" w:color="auto" w:fill="auto"/>
            <w:hideMark/>
          </w:tcPr>
          <w:p w14:paraId="44CCAF36" w14:textId="77777777" w:rsidR="00FD196C" w:rsidRPr="00BF4D36" w:rsidRDefault="00FD196C" w:rsidP="00FD196C">
            <w:pPr>
              <w:pStyle w:val="Tabletext"/>
            </w:pPr>
            <w:bookmarkStart w:id="89" w:name="CU_764596"/>
            <w:bookmarkStart w:id="90" w:name="CU_866073"/>
            <w:bookmarkEnd w:id="89"/>
            <w:bookmarkEnd w:id="90"/>
            <w:r w:rsidRPr="00BF4D36">
              <w:t>119</w:t>
            </w:r>
          </w:p>
        </w:tc>
        <w:tc>
          <w:tcPr>
            <w:tcW w:w="3552" w:type="pct"/>
            <w:tcBorders>
              <w:top w:val="single" w:sz="2" w:space="0" w:color="auto"/>
              <w:left w:val="nil"/>
              <w:bottom w:val="single" w:sz="2" w:space="0" w:color="auto"/>
              <w:right w:val="nil"/>
            </w:tcBorders>
            <w:shd w:val="clear" w:color="auto" w:fill="auto"/>
            <w:hideMark/>
          </w:tcPr>
          <w:p w14:paraId="7B6A84C1" w14:textId="77777777" w:rsidR="00FD196C" w:rsidRPr="00BF4D36" w:rsidRDefault="00FD196C" w:rsidP="00FD196C">
            <w:pPr>
              <w:pStyle w:val="Tabletext"/>
            </w:pPr>
            <w:r w:rsidRPr="00BF4D36">
              <w:t>Professional attendance at consulting rooms or hospital, by a consultant physician in the practice of the consultant physician’s specialty (other than psychiatry) following referral of the patient to the consultant physician by a referring practitioner—minor attendance</w:t>
            </w:r>
          </w:p>
        </w:tc>
        <w:tc>
          <w:tcPr>
            <w:tcW w:w="763" w:type="pct"/>
            <w:tcBorders>
              <w:top w:val="single" w:sz="2" w:space="0" w:color="auto"/>
              <w:left w:val="nil"/>
              <w:bottom w:val="single" w:sz="2" w:space="0" w:color="auto"/>
              <w:right w:val="nil"/>
            </w:tcBorders>
            <w:shd w:val="clear" w:color="auto" w:fill="auto"/>
          </w:tcPr>
          <w:p w14:paraId="4073CDA9" w14:textId="77777777" w:rsidR="00FD196C" w:rsidRPr="00BF4D36" w:rsidRDefault="00FD196C" w:rsidP="00FD196C">
            <w:pPr>
              <w:pStyle w:val="Tabletext"/>
              <w:jc w:val="right"/>
            </w:pPr>
            <w:r w:rsidRPr="00BF4D36">
              <w:t>45.40</w:t>
            </w:r>
          </w:p>
        </w:tc>
      </w:tr>
      <w:tr w:rsidR="00FD196C" w:rsidRPr="00BF4D36" w14:paraId="07F5358F" w14:textId="77777777" w:rsidTr="00D34DDD">
        <w:tc>
          <w:tcPr>
            <w:tcW w:w="685" w:type="pct"/>
            <w:tcBorders>
              <w:top w:val="single" w:sz="2" w:space="0" w:color="auto"/>
              <w:left w:val="nil"/>
              <w:bottom w:val="single" w:sz="2" w:space="0" w:color="auto"/>
              <w:right w:val="nil"/>
            </w:tcBorders>
            <w:shd w:val="clear" w:color="auto" w:fill="auto"/>
          </w:tcPr>
          <w:p w14:paraId="2C633A70" w14:textId="77777777" w:rsidR="00FD196C" w:rsidRPr="00BF4D36" w:rsidRDefault="00FD196C" w:rsidP="00FD196C">
            <w:pPr>
              <w:pStyle w:val="Tabletext"/>
            </w:pPr>
            <w:r w:rsidRPr="00BF4D36">
              <w:t>120</w:t>
            </w:r>
          </w:p>
        </w:tc>
        <w:tc>
          <w:tcPr>
            <w:tcW w:w="3552" w:type="pct"/>
            <w:tcBorders>
              <w:top w:val="single" w:sz="2" w:space="0" w:color="auto"/>
              <w:left w:val="nil"/>
              <w:bottom w:val="single" w:sz="2" w:space="0" w:color="auto"/>
              <w:right w:val="nil"/>
            </w:tcBorders>
            <w:shd w:val="clear" w:color="auto" w:fill="auto"/>
          </w:tcPr>
          <w:p w14:paraId="75C5B679" w14:textId="77777777" w:rsidR="00FD196C" w:rsidRPr="00BF4D36" w:rsidRDefault="00FD196C" w:rsidP="00FD196C">
            <w:pPr>
              <w:pStyle w:val="Tabletext"/>
            </w:pPr>
            <w:r w:rsidRPr="00BF4D36">
              <w:t>Professional attendance at consulting rooms or in hospital by a consultant physician in the practice of the consultant physician’s specialty (other than psychiatry) following referral of the patient to the consultant physician by a referring practitioner—minor attendance, if:</w:t>
            </w:r>
          </w:p>
          <w:p w14:paraId="3CF62D5A" w14:textId="77777777" w:rsidR="00FD196C" w:rsidRPr="00BF4D36" w:rsidRDefault="00FD196C" w:rsidP="00FD196C">
            <w:pPr>
              <w:pStyle w:val="Tablea"/>
            </w:pPr>
            <w:r w:rsidRPr="00BF4D36">
              <w:t>(a) during the attendance, the consultant physician determines the need to perform an operation on the patient that had not otherwise been scheduled; and</w:t>
            </w:r>
          </w:p>
          <w:p w14:paraId="4B36B707" w14:textId="77777777" w:rsidR="00FD196C" w:rsidRPr="00BF4D36" w:rsidRDefault="00FD196C" w:rsidP="00FD196C">
            <w:pPr>
              <w:pStyle w:val="Tablea"/>
            </w:pPr>
            <w:r w:rsidRPr="00BF4D36">
              <w:t>(b) the consultant physician subsequently performs the operation on the patient, on the same day; and</w:t>
            </w:r>
          </w:p>
          <w:p w14:paraId="0D185F83" w14:textId="77777777" w:rsidR="00FD196C" w:rsidRPr="00BF4D36" w:rsidRDefault="00FD196C" w:rsidP="00FD196C">
            <w:pPr>
              <w:pStyle w:val="Tablea"/>
            </w:pPr>
            <w:r w:rsidRPr="00BF4D36">
              <w:t>(c) the operation is a service to which an item in Group T8 applies; and</w:t>
            </w:r>
          </w:p>
          <w:p w14:paraId="7B14E181" w14:textId="53A538E8" w:rsidR="00FD196C" w:rsidRPr="00BF4D36" w:rsidRDefault="00FD196C" w:rsidP="00FD196C">
            <w:pPr>
              <w:pStyle w:val="Tablea"/>
            </w:pPr>
            <w:r w:rsidRPr="00BF4D36">
              <w:t xml:space="preserve">(d) the amount specified in the item in Group T8 as the fee for a service to which that item applies is </w:t>
            </w:r>
            <w:r w:rsidR="00E94835" w:rsidRPr="00BF4D36">
              <w:t>$330.20</w:t>
            </w:r>
            <w:r w:rsidRPr="00BF4D36">
              <w:t xml:space="preserve"> or more</w:t>
            </w:r>
          </w:p>
          <w:p w14:paraId="6B1C058D" w14:textId="77777777" w:rsidR="00FD196C" w:rsidRPr="00BF4D36" w:rsidRDefault="00FD196C" w:rsidP="00FD196C">
            <w:pPr>
              <w:pStyle w:val="Tabletext"/>
            </w:pPr>
            <w:r w:rsidRPr="00BF4D36">
              <w:t>For any particular patient, once only on the same day</w:t>
            </w:r>
          </w:p>
        </w:tc>
        <w:tc>
          <w:tcPr>
            <w:tcW w:w="763" w:type="pct"/>
            <w:tcBorders>
              <w:top w:val="single" w:sz="2" w:space="0" w:color="auto"/>
              <w:left w:val="nil"/>
              <w:bottom w:val="single" w:sz="2" w:space="0" w:color="auto"/>
              <w:right w:val="nil"/>
            </w:tcBorders>
            <w:shd w:val="clear" w:color="auto" w:fill="auto"/>
          </w:tcPr>
          <w:p w14:paraId="2D0DDD72" w14:textId="77777777" w:rsidR="00FD196C" w:rsidRPr="00BF4D36" w:rsidRDefault="00FD196C" w:rsidP="00FD196C">
            <w:pPr>
              <w:pStyle w:val="Tabletext"/>
              <w:jc w:val="right"/>
            </w:pPr>
            <w:r w:rsidRPr="00BF4D36">
              <w:t>45.40</w:t>
            </w:r>
          </w:p>
        </w:tc>
      </w:tr>
      <w:tr w:rsidR="00FD196C" w:rsidRPr="00BF4D36" w14:paraId="1B2B197C" w14:textId="77777777" w:rsidTr="00D34DDD">
        <w:tc>
          <w:tcPr>
            <w:tcW w:w="685" w:type="pct"/>
            <w:tcBorders>
              <w:top w:val="single" w:sz="2" w:space="0" w:color="auto"/>
              <w:left w:val="nil"/>
              <w:bottom w:val="single" w:sz="2" w:space="0" w:color="auto"/>
              <w:right w:val="nil"/>
            </w:tcBorders>
            <w:shd w:val="clear" w:color="auto" w:fill="auto"/>
            <w:hideMark/>
          </w:tcPr>
          <w:p w14:paraId="65146BF0" w14:textId="77777777" w:rsidR="00FD196C" w:rsidRPr="00BF4D36" w:rsidRDefault="00FD196C" w:rsidP="00FD196C">
            <w:pPr>
              <w:pStyle w:val="Tabletext"/>
            </w:pPr>
            <w:r w:rsidRPr="00BF4D36">
              <w:t>122</w:t>
            </w:r>
          </w:p>
        </w:tc>
        <w:tc>
          <w:tcPr>
            <w:tcW w:w="3552" w:type="pct"/>
            <w:tcBorders>
              <w:top w:val="single" w:sz="2" w:space="0" w:color="auto"/>
              <w:left w:val="nil"/>
              <w:bottom w:val="single" w:sz="2" w:space="0" w:color="auto"/>
              <w:right w:val="nil"/>
            </w:tcBorders>
            <w:shd w:val="clear" w:color="auto" w:fill="auto"/>
            <w:hideMark/>
          </w:tcPr>
          <w:p w14:paraId="5B7DD0D8" w14:textId="77777777" w:rsidR="00FD196C" w:rsidRPr="00BF4D36" w:rsidRDefault="00FD196C" w:rsidP="00FD196C">
            <w:pPr>
              <w:pStyle w:val="Tabletext"/>
            </w:pPr>
            <w:r w:rsidRPr="00BF4D36">
              <w:t>Professional attendance at a place other than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tc>
        <w:tc>
          <w:tcPr>
            <w:tcW w:w="763" w:type="pct"/>
            <w:tcBorders>
              <w:top w:val="single" w:sz="2" w:space="0" w:color="auto"/>
              <w:left w:val="nil"/>
              <w:bottom w:val="single" w:sz="2" w:space="0" w:color="auto"/>
              <w:right w:val="nil"/>
            </w:tcBorders>
            <w:shd w:val="clear" w:color="auto" w:fill="auto"/>
          </w:tcPr>
          <w:p w14:paraId="04C1D593" w14:textId="77777777" w:rsidR="00FD196C" w:rsidRPr="00BF4D36" w:rsidRDefault="00FD196C" w:rsidP="00FD196C">
            <w:pPr>
              <w:pStyle w:val="Tabletext"/>
              <w:jc w:val="right"/>
            </w:pPr>
            <w:r w:rsidRPr="00BF4D36">
              <w:t>193.35</w:t>
            </w:r>
          </w:p>
        </w:tc>
      </w:tr>
      <w:tr w:rsidR="00FD196C" w:rsidRPr="00BF4D36" w14:paraId="5742AC95" w14:textId="77777777" w:rsidTr="00D34DDD">
        <w:tc>
          <w:tcPr>
            <w:tcW w:w="685" w:type="pct"/>
            <w:tcBorders>
              <w:top w:val="single" w:sz="2" w:space="0" w:color="auto"/>
              <w:left w:val="nil"/>
              <w:bottom w:val="single" w:sz="2" w:space="0" w:color="auto"/>
              <w:right w:val="nil"/>
            </w:tcBorders>
            <w:shd w:val="clear" w:color="auto" w:fill="auto"/>
            <w:hideMark/>
          </w:tcPr>
          <w:p w14:paraId="5F7D5C8C" w14:textId="77777777" w:rsidR="00FD196C" w:rsidRPr="00BF4D36" w:rsidRDefault="00FD196C" w:rsidP="00FD196C">
            <w:pPr>
              <w:pStyle w:val="Tabletext"/>
            </w:pPr>
            <w:r w:rsidRPr="00BF4D36">
              <w:t>128</w:t>
            </w:r>
          </w:p>
        </w:tc>
        <w:tc>
          <w:tcPr>
            <w:tcW w:w="3552" w:type="pct"/>
            <w:tcBorders>
              <w:top w:val="single" w:sz="2" w:space="0" w:color="auto"/>
              <w:left w:val="nil"/>
              <w:bottom w:val="single" w:sz="2" w:space="0" w:color="auto"/>
              <w:right w:val="nil"/>
            </w:tcBorders>
            <w:shd w:val="clear" w:color="auto" w:fill="auto"/>
            <w:hideMark/>
          </w:tcPr>
          <w:p w14:paraId="67545108" w14:textId="45A9A89D" w:rsidR="00FD196C" w:rsidRPr="00BF4D36" w:rsidRDefault="00FD196C" w:rsidP="00FD196C">
            <w:pPr>
              <w:pStyle w:val="Tabletext"/>
            </w:pPr>
            <w:r w:rsidRPr="00BF4D36">
              <w:t xml:space="preserve">Professional attendance at a place other than consulting rooms or hospital, by a consultant physician in the practice of the consultant physician’s specialty (other than psychiatry) following referral of the patient to the consultant physician by a referring practitioner—an attendance (other than a service to which </w:t>
            </w:r>
            <w:r w:rsidR="009D2197" w:rsidRPr="00BF4D36">
              <w:t>item 1</w:t>
            </w:r>
            <w:r w:rsidRPr="00BF4D36">
              <w:t>31 applies) after the initial attendance in a single course of treatment</w:t>
            </w:r>
          </w:p>
        </w:tc>
        <w:tc>
          <w:tcPr>
            <w:tcW w:w="763" w:type="pct"/>
            <w:tcBorders>
              <w:top w:val="single" w:sz="2" w:space="0" w:color="auto"/>
              <w:left w:val="nil"/>
              <w:bottom w:val="single" w:sz="2" w:space="0" w:color="auto"/>
              <w:right w:val="nil"/>
            </w:tcBorders>
            <w:shd w:val="clear" w:color="auto" w:fill="auto"/>
          </w:tcPr>
          <w:p w14:paraId="28B58882" w14:textId="77777777" w:rsidR="00FD196C" w:rsidRPr="00BF4D36" w:rsidRDefault="00FD196C" w:rsidP="00FD196C">
            <w:pPr>
              <w:pStyle w:val="Tabletext"/>
              <w:jc w:val="right"/>
            </w:pPr>
            <w:r w:rsidRPr="00BF4D36">
              <w:t>116.95</w:t>
            </w:r>
          </w:p>
        </w:tc>
      </w:tr>
      <w:tr w:rsidR="00FD196C" w:rsidRPr="00BF4D36" w14:paraId="48496B66" w14:textId="77777777" w:rsidTr="00D34DDD">
        <w:tc>
          <w:tcPr>
            <w:tcW w:w="685" w:type="pct"/>
            <w:tcBorders>
              <w:top w:val="single" w:sz="2" w:space="0" w:color="auto"/>
              <w:left w:val="nil"/>
              <w:bottom w:val="single" w:sz="2" w:space="0" w:color="auto"/>
              <w:right w:val="nil"/>
            </w:tcBorders>
            <w:shd w:val="clear" w:color="auto" w:fill="auto"/>
            <w:hideMark/>
          </w:tcPr>
          <w:p w14:paraId="33E3A34D" w14:textId="77777777" w:rsidR="00FD196C" w:rsidRPr="00BF4D36" w:rsidRDefault="00FD196C" w:rsidP="00FD196C">
            <w:pPr>
              <w:pStyle w:val="Tabletext"/>
            </w:pPr>
            <w:bookmarkStart w:id="91" w:name="CU_1065572"/>
            <w:bookmarkStart w:id="92" w:name="CU_1167049"/>
            <w:bookmarkEnd w:id="91"/>
            <w:bookmarkEnd w:id="92"/>
            <w:r w:rsidRPr="00BF4D36">
              <w:t>131</w:t>
            </w:r>
          </w:p>
        </w:tc>
        <w:tc>
          <w:tcPr>
            <w:tcW w:w="3552" w:type="pct"/>
            <w:tcBorders>
              <w:top w:val="single" w:sz="2" w:space="0" w:color="auto"/>
              <w:left w:val="nil"/>
              <w:bottom w:val="single" w:sz="2" w:space="0" w:color="auto"/>
              <w:right w:val="nil"/>
            </w:tcBorders>
            <w:shd w:val="clear" w:color="auto" w:fill="auto"/>
            <w:hideMark/>
          </w:tcPr>
          <w:p w14:paraId="3EFC8C47" w14:textId="77777777" w:rsidR="00FD196C" w:rsidRPr="00BF4D36" w:rsidRDefault="00FD196C" w:rsidP="00FD196C">
            <w:pPr>
              <w:pStyle w:val="Tabletext"/>
            </w:pPr>
            <w:r w:rsidRPr="00BF4D36">
              <w:t>Professional attendance at a place other than consulting rooms or hospital, by a consultant physician in the practice of the consultant physician’s specialty (other than psychiatry) following referral of the patient to the consultant physician by a referring practitioner—minor attendance</w:t>
            </w:r>
          </w:p>
        </w:tc>
        <w:tc>
          <w:tcPr>
            <w:tcW w:w="763" w:type="pct"/>
            <w:tcBorders>
              <w:top w:val="single" w:sz="2" w:space="0" w:color="auto"/>
              <w:left w:val="nil"/>
              <w:bottom w:val="single" w:sz="2" w:space="0" w:color="auto"/>
              <w:right w:val="nil"/>
            </w:tcBorders>
            <w:shd w:val="clear" w:color="auto" w:fill="auto"/>
          </w:tcPr>
          <w:p w14:paraId="799E4852" w14:textId="77777777" w:rsidR="00FD196C" w:rsidRPr="00BF4D36" w:rsidRDefault="00FD196C" w:rsidP="00FD196C">
            <w:pPr>
              <w:pStyle w:val="Tabletext"/>
              <w:jc w:val="right"/>
            </w:pPr>
            <w:r w:rsidRPr="00BF4D36">
              <w:t>84.25</w:t>
            </w:r>
          </w:p>
        </w:tc>
      </w:tr>
      <w:tr w:rsidR="00FD196C" w:rsidRPr="00BF4D36" w14:paraId="24FD1601" w14:textId="77777777" w:rsidTr="00D34DDD">
        <w:trPr>
          <w:trHeight w:val="549"/>
        </w:trPr>
        <w:tc>
          <w:tcPr>
            <w:tcW w:w="685" w:type="pct"/>
            <w:tcBorders>
              <w:top w:val="single" w:sz="2" w:space="0" w:color="auto"/>
              <w:left w:val="nil"/>
              <w:bottom w:val="single" w:sz="2" w:space="0" w:color="auto"/>
              <w:right w:val="nil"/>
            </w:tcBorders>
            <w:shd w:val="clear" w:color="auto" w:fill="auto"/>
            <w:hideMark/>
          </w:tcPr>
          <w:p w14:paraId="43A9FA67" w14:textId="77777777" w:rsidR="00FD196C" w:rsidRPr="00BF4D36" w:rsidRDefault="00FD196C" w:rsidP="00FD196C">
            <w:pPr>
              <w:pStyle w:val="Tabletext"/>
            </w:pPr>
            <w:bookmarkStart w:id="93" w:name="CU_1165895"/>
            <w:bookmarkEnd w:id="93"/>
            <w:r w:rsidRPr="00BF4D36">
              <w:t>132</w:t>
            </w:r>
          </w:p>
        </w:tc>
        <w:tc>
          <w:tcPr>
            <w:tcW w:w="3552" w:type="pct"/>
            <w:tcBorders>
              <w:top w:val="single" w:sz="2" w:space="0" w:color="auto"/>
              <w:left w:val="nil"/>
              <w:bottom w:val="single" w:sz="2" w:space="0" w:color="auto"/>
              <w:right w:val="nil"/>
            </w:tcBorders>
            <w:shd w:val="clear" w:color="auto" w:fill="auto"/>
            <w:hideMark/>
          </w:tcPr>
          <w:p w14:paraId="6AF80CCB" w14:textId="77777777" w:rsidR="00FD196C" w:rsidRPr="00BF4D36" w:rsidRDefault="00FD196C" w:rsidP="00FD196C">
            <w:pPr>
              <w:pStyle w:val="Tabletext"/>
            </w:pPr>
            <w:r w:rsidRPr="00BF4D36">
              <w:t xml:space="preserve">Professional attendance by a consultant physician in the practice of the consultant physician’s specialty (other than psychiatry) lasting at least 45 minutes for an initial assessment of a patient with at least 2 morbidities (which may include complex congenital, developmental and </w:t>
            </w:r>
            <w:r w:rsidRPr="00BF4D36">
              <w:lastRenderedPageBreak/>
              <w:t>behavioural disorders) following referral of the patient to the consultant physician by a referring practitioner, if:</w:t>
            </w:r>
          </w:p>
          <w:p w14:paraId="490FBD9C" w14:textId="77777777" w:rsidR="00FD196C" w:rsidRPr="00BF4D36" w:rsidRDefault="00FD196C" w:rsidP="00FD196C">
            <w:pPr>
              <w:pStyle w:val="Tablea"/>
            </w:pPr>
            <w:r w:rsidRPr="00BF4D36">
              <w:t>(a) an assessment is undertaken that covers:</w:t>
            </w:r>
          </w:p>
          <w:p w14:paraId="7BE9D8DE" w14:textId="77777777" w:rsidR="00FD196C" w:rsidRPr="00BF4D36" w:rsidRDefault="00FD196C" w:rsidP="00FD196C">
            <w:pPr>
              <w:pStyle w:val="Tablei"/>
            </w:pPr>
            <w:r w:rsidRPr="00BF4D36">
              <w:t>(i) a comprehensive history, including psychosocial history and medication review; and</w:t>
            </w:r>
          </w:p>
          <w:p w14:paraId="5531BCA0" w14:textId="77777777" w:rsidR="00FD196C" w:rsidRPr="00BF4D36" w:rsidRDefault="00FD196C" w:rsidP="00FD196C">
            <w:pPr>
              <w:pStyle w:val="Tablei"/>
            </w:pPr>
            <w:r w:rsidRPr="00BF4D36">
              <w:t>(ii) comprehensive multi or detailed single organ system assessment; and</w:t>
            </w:r>
          </w:p>
          <w:p w14:paraId="701E2941" w14:textId="77777777" w:rsidR="00FD196C" w:rsidRPr="00BF4D36" w:rsidRDefault="00FD196C" w:rsidP="00FD196C">
            <w:pPr>
              <w:pStyle w:val="Tablei"/>
            </w:pPr>
            <w:r w:rsidRPr="00BF4D36">
              <w:t>(iii) the formulation of differential diagnoses; and</w:t>
            </w:r>
          </w:p>
          <w:p w14:paraId="5021885E" w14:textId="77777777" w:rsidR="00FD196C" w:rsidRPr="00BF4D36" w:rsidRDefault="00FD196C" w:rsidP="00FD196C">
            <w:pPr>
              <w:pStyle w:val="Tablea"/>
            </w:pPr>
            <w:r w:rsidRPr="00BF4D36">
              <w:t>(b) a consultant physician treatment and management plan of significant complexity is prepared and provided to the referring practitioner, which involves:</w:t>
            </w:r>
          </w:p>
          <w:p w14:paraId="31794B67" w14:textId="77777777" w:rsidR="00FD196C" w:rsidRPr="00BF4D36" w:rsidRDefault="00FD196C" w:rsidP="00FD196C">
            <w:pPr>
              <w:pStyle w:val="Tablei"/>
            </w:pPr>
            <w:r w:rsidRPr="00BF4D36">
              <w:t>(i) an opinion on diagnosis and risk assessment; and</w:t>
            </w:r>
          </w:p>
          <w:p w14:paraId="154E6C50" w14:textId="77777777" w:rsidR="00FD196C" w:rsidRPr="00BF4D36" w:rsidRDefault="00FD196C" w:rsidP="00FD196C">
            <w:pPr>
              <w:pStyle w:val="Tablei"/>
            </w:pPr>
            <w:r w:rsidRPr="00BF4D36">
              <w:t>(ii) treatment options and decisions; and</w:t>
            </w:r>
          </w:p>
          <w:p w14:paraId="7C9DEDE2" w14:textId="77777777" w:rsidR="00FD196C" w:rsidRPr="00BF4D36" w:rsidRDefault="00FD196C" w:rsidP="00FD196C">
            <w:pPr>
              <w:pStyle w:val="Tablei"/>
            </w:pPr>
            <w:r w:rsidRPr="00BF4D36">
              <w:t>(iii) medication recommendations; and</w:t>
            </w:r>
          </w:p>
          <w:p w14:paraId="51BBF97A" w14:textId="2807B4E1" w:rsidR="00FD196C" w:rsidRPr="00BF4D36" w:rsidRDefault="00FD196C" w:rsidP="00FD196C">
            <w:pPr>
              <w:pStyle w:val="Tablea"/>
            </w:pPr>
            <w:r w:rsidRPr="00BF4D36">
              <w:t xml:space="preserve">(c) an attendance on the patient to which </w:t>
            </w:r>
            <w:r w:rsidR="009D2197" w:rsidRPr="00BF4D36">
              <w:t>item 1</w:t>
            </w:r>
            <w:r w:rsidRPr="00BF4D36">
              <w:t>10, 116 or 119 applies did not take place on the same day by the same consultant physician; and</w:t>
            </w:r>
          </w:p>
          <w:p w14:paraId="335E9942" w14:textId="77777777" w:rsidR="00FD196C" w:rsidRPr="00BF4D36" w:rsidRDefault="00FD196C" w:rsidP="00FD196C">
            <w:pPr>
              <w:pStyle w:val="Tablea"/>
            </w:pPr>
            <w:r w:rsidRPr="00BF4D36">
              <w:t>(d) this item has not applied to an attendance on the patient in the preceding 12 months by the same consultant physician</w:t>
            </w:r>
          </w:p>
        </w:tc>
        <w:tc>
          <w:tcPr>
            <w:tcW w:w="763" w:type="pct"/>
            <w:tcBorders>
              <w:top w:val="single" w:sz="2" w:space="0" w:color="auto"/>
              <w:left w:val="nil"/>
              <w:bottom w:val="single" w:sz="2" w:space="0" w:color="auto"/>
              <w:right w:val="nil"/>
            </w:tcBorders>
            <w:shd w:val="clear" w:color="auto" w:fill="auto"/>
          </w:tcPr>
          <w:p w14:paraId="4F2A4DF2" w14:textId="77777777" w:rsidR="00FD196C" w:rsidRPr="00BF4D36" w:rsidRDefault="00FD196C" w:rsidP="00FD196C">
            <w:pPr>
              <w:pStyle w:val="Tabletext"/>
              <w:jc w:val="right"/>
            </w:pPr>
            <w:r w:rsidRPr="00BF4D36">
              <w:lastRenderedPageBreak/>
              <w:t>278.75</w:t>
            </w:r>
          </w:p>
        </w:tc>
      </w:tr>
      <w:tr w:rsidR="00FD196C" w:rsidRPr="00BF4D36" w14:paraId="792A8878" w14:textId="77777777" w:rsidTr="00D34DDD">
        <w:trPr>
          <w:trHeight w:val="477"/>
        </w:trPr>
        <w:tc>
          <w:tcPr>
            <w:tcW w:w="685" w:type="pct"/>
            <w:tcBorders>
              <w:top w:val="single" w:sz="2" w:space="0" w:color="auto"/>
              <w:left w:val="nil"/>
              <w:bottom w:val="single" w:sz="12" w:space="0" w:color="auto"/>
              <w:right w:val="nil"/>
            </w:tcBorders>
            <w:shd w:val="clear" w:color="auto" w:fill="auto"/>
            <w:hideMark/>
          </w:tcPr>
          <w:p w14:paraId="1C41FD15" w14:textId="77777777" w:rsidR="00FD196C" w:rsidRPr="00BF4D36" w:rsidRDefault="00FD196C" w:rsidP="00FD196C">
            <w:pPr>
              <w:pStyle w:val="Tabletext"/>
            </w:pPr>
            <w:bookmarkStart w:id="94" w:name="CU_1267096"/>
            <w:bookmarkStart w:id="95" w:name="CU_1368573"/>
            <w:bookmarkEnd w:id="94"/>
            <w:bookmarkEnd w:id="95"/>
            <w:r w:rsidRPr="00BF4D36">
              <w:t>133</w:t>
            </w:r>
          </w:p>
        </w:tc>
        <w:tc>
          <w:tcPr>
            <w:tcW w:w="3552" w:type="pct"/>
            <w:tcBorders>
              <w:top w:val="single" w:sz="2" w:space="0" w:color="auto"/>
              <w:left w:val="nil"/>
              <w:bottom w:val="single" w:sz="12" w:space="0" w:color="auto"/>
              <w:right w:val="nil"/>
            </w:tcBorders>
            <w:shd w:val="clear" w:color="auto" w:fill="auto"/>
            <w:hideMark/>
          </w:tcPr>
          <w:p w14:paraId="2A96C481" w14:textId="77777777" w:rsidR="00FD196C" w:rsidRPr="00BF4D36" w:rsidRDefault="00FD196C" w:rsidP="00FD196C">
            <w:pPr>
              <w:pStyle w:val="Tabletext"/>
            </w:pPr>
            <w:r w:rsidRPr="00BF4D36">
              <w:t>Professional attendance by a consultant physician in the practice of the consultant physician’s specialty (other than psychiatry) lasting at least 20 minutes after the initial attendance in a single course of treatment for a review of a patient with at least 2 morbidities (which may include complex congenital, developmental and behavioural disorders) if:</w:t>
            </w:r>
          </w:p>
          <w:p w14:paraId="74FD5357" w14:textId="77777777" w:rsidR="00FD196C" w:rsidRPr="00BF4D36" w:rsidRDefault="00FD196C" w:rsidP="00FD196C">
            <w:pPr>
              <w:pStyle w:val="Tablea"/>
            </w:pPr>
            <w:r w:rsidRPr="00BF4D36">
              <w:t>(a) a review is undertaken that covers:</w:t>
            </w:r>
          </w:p>
          <w:p w14:paraId="35731F93" w14:textId="77777777" w:rsidR="00FD196C" w:rsidRPr="00BF4D36" w:rsidRDefault="00FD196C" w:rsidP="00FD196C">
            <w:pPr>
              <w:pStyle w:val="Tablei"/>
            </w:pPr>
            <w:r w:rsidRPr="00BF4D36">
              <w:t>(i) review of initial presenting problems and results of diagnostic investigations; and</w:t>
            </w:r>
          </w:p>
          <w:p w14:paraId="1C8F24B2" w14:textId="77777777" w:rsidR="00FD196C" w:rsidRPr="00BF4D36" w:rsidRDefault="00FD196C" w:rsidP="00FD196C">
            <w:pPr>
              <w:pStyle w:val="Tablei"/>
            </w:pPr>
            <w:r w:rsidRPr="00BF4D36">
              <w:t>(ii) review of responses to treatment and medication plans initiated at time of initial consultation; and</w:t>
            </w:r>
          </w:p>
          <w:p w14:paraId="3A7F6F6C" w14:textId="77777777" w:rsidR="00FD196C" w:rsidRPr="00BF4D36" w:rsidRDefault="00FD196C" w:rsidP="00FD196C">
            <w:pPr>
              <w:pStyle w:val="Tablei"/>
            </w:pPr>
            <w:r w:rsidRPr="00BF4D36">
              <w:t>(iii) comprehensive multi or detailed single organ system assessment; and</w:t>
            </w:r>
          </w:p>
          <w:p w14:paraId="45E242E6" w14:textId="77777777" w:rsidR="00FD196C" w:rsidRPr="00BF4D36" w:rsidRDefault="00FD196C" w:rsidP="00FD196C">
            <w:pPr>
              <w:pStyle w:val="Tablei"/>
            </w:pPr>
            <w:r w:rsidRPr="00BF4D36">
              <w:t>(iv) review of original and differential diagnoses; and</w:t>
            </w:r>
          </w:p>
          <w:p w14:paraId="142D4208" w14:textId="77777777" w:rsidR="00FD196C" w:rsidRPr="00BF4D36" w:rsidRDefault="00FD196C" w:rsidP="00FD196C">
            <w:pPr>
              <w:pStyle w:val="Tablea"/>
            </w:pPr>
            <w:r w:rsidRPr="00BF4D36">
              <w:t>(b) the modified consultant physician treatment and management plan is provided to the referring practitioner, which involves, if appropriate:</w:t>
            </w:r>
          </w:p>
          <w:p w14:paraId="274AE388" w14:textId="77777777" w:rsidR="00FD196C" w:rsidRPr="00BF4D36" w:rsidRDefault="00FD196C" w:rsidP="00FD196C">
            <w:pPr>
              <w:pStyle w:val="Tablei"/>
            </w:pPr>
            <w:r w:rsidRPr="00BF4D36">
              <w:t>(i) a revised opinion on the diagnosis and risk assessment; and</w:t>
            </w:r>
          </w:p>
          <w:p w14:paraId="7F079BD7" w14:textId="77777777" w:rsidR="00FD196C" w:rsidRPr="00BF4D36" w:rsidRDefault="00FD196C" w:rsidP="00FD196C">
            <w:pPr>
              <w:pStyle w:val="Tablei"/>
            </w:pPr>
            <w:r w:rsidRPr="00BF4D36">
              <w:t>(ii) treatment options and decisions; and</w:t>
            </w:r>
          </w:p>
          <w:p w14:paraId="61F2733A" w14:textId="77777777" w:rsidR="00FD196C" w:rsidRPr="00BF4D36" w:rsidRDefault="00FD196C" w:rsidP="00FD196C">
            <w:pPr>
              <w:pStyle w:val="Tablei"/>
            </w:pPr>
            <w:r w:rsidRPr="00BF4D36">
              <w:t>(iii) revised medication recommendations; and</w:t>
            </w:r>
          </w:p>
          <w:p w14:paraId="2D3B561B" w14:textId="49A47891" w:rsidR="00FD196C" w:rsidRPr="00BF4D36" w:rsidRDefault="00FD196C" w:rsidP="00FD196C">
            <w:pPr>
              <w:pStyle w:val="Tablea"/>
            </w:pPr>
            <w:r w:rsidRPr="00BF4D36">
              <w:t xml:space="preserve">(c) an attendance on the patient to which </w:t>
            </w:r>
            <w:r w:rsidR="009D2197" w:rsidRPr="00BF4D36">
              <w:t>item 1</w:t>
            </w:r>
            <w:r w:rsidRPr="00BF4D36">
              <w:t>10, 116 or 119 applies did not take place on the same day by the same consultant physician; and</w:t>
            </w:r>
          </w:p>
          <w:p w14:paraId="58632213" w14:textId="5D23AF7D" w:rsidR="00FD196C" w:rsidRPr="00BF4D36" w:rsidRDefault="00FD196C" w:rsidP="00FD196C">
            <w:pPr>
              <w:pStyle w:val="Tablea"/>
            </w:pPr>
            <w:r w:rsidRPr="00BF4D36">
              <w:t xml:space="preserve">(d) </w:t>
            </w:r>
            <w:r w:rsidR="009D2197" w:rsidRPr="00BF4D36">
              <w:t>item 1</w:t>
            </w:r>
            <w:r w:rsidRPr="00BF4D36">
              <w:t>32 applied to an attendance claimed in the preceding 12 months; and</w:t>
            </w:r>
          </w:p>
          <w:p w14:paraId="6E1F0BB1" w14:textId="329C91A0" w:rsidR="00FD196C" w:rsidRPr="00BF4D36" w:rsidRDefault="00FD196C" w:rsidP="00FD196C">
            <w:pPr>
              <w:pStyle w:val="Tablea"/>
            </w:pPr>
            <w:r w:rsidRPr="00BF4D36">
              <w:t xml:space="preserve">(e) the attendance under this item is claimed by the same consultant physician who claimed </w:t>
            </w:r>
            <w:r w:rsidR="009D2197" w:rsidRPr="00BF4D36">
              <w:t>item 1</w:t>
            </w:r>
            <w:r w:rsidRPr="00BF4D36">
              <w:t>32 or a locum tenens; and</w:t>
            </w:r>
          </w:p>
          <w:p w14:paraId="38106882" w14:textId="77777777" w:rsidR="00FD196C" w:rsidRPr="00BF4D36" w:rsidRDefault="00FD196C" w:rsidP="00FD196C">
            <w:pPr>
              <w:pStyle w:val="Tablea"/>
            </w:pPr>
            <w:r w:rsidRPr="00BF4D36">
              <w:lastRenderedPageBreak/>
              <w:t>(f) this item has not applied more than twice in any 12 month period</w:t>
            </w:r>
          </w:p>
        </w:tc>
        <w:tc>
          <w:tcPr>
            <w:tcW w:w="763" w:type="pct"/>
            <w:tcBorders>
              <w:top w:val="single" w:sz="2" w:space="0" w:color="auto"/>
              <w:left w:val="nil"/>
              <w:bottom w:val="single" w:sz="12" w:space="0" w:color="auto"/>
              <w:right w:val="nil"/>
            </w:tcBorders>
            <w:shd w:val="clear" w:color="auto" w:fill="auto"/>
          </w:tcPr>
          <w:p w14:paraId="68860995" w14:textId="77777777" w:rsidR="00FD196C" w:rsidRPr="00BF4D36" w:rsidRDefault="00FD196C" w:rsidP="00FD196C">
            <w:pPr>
              <w:pStyle w:val="Tabletext"/>
              <w:jc w:val="right"/>
            </w:pPr>
            <w:r w:rsidRPr="00BF4D36">
              <w:lastRenderedPageBreak/>
              <w:t>139.55</w:t>
            </w:r>
          </w:p>
        </w:tc>
      </w:tr>
    </w:tbl>
    <w:p w14:paraId="6FC260A5" w14:textId="77777777" w:rsidR="001A29A7" w:rsidRPr="00BF4D36" w:rsidRDefault="001A29A7" w:rsidP="001A29A7">
      <w:pPr>
        <w:pStyle w:val="Tabletext"/>
      </w:pPr>
    </w:p>
    <w:p w14:paraId="58EE0885" w14:textId="7E065A10" w:rsidR="00D903E3" w:rsidRPr="00BF4D36" w:rsidRDefault="00B843BA" w:rsidP="00D903E3">
      <w:pPr>
        <w:pStyle w:val="ActHead3"/>
      </w:pPr>
      <w:bookmarkStart w:id="96" w:name="_Toc152071735"/>
      <w:r w:rsidRPr="00BF4D36">
        <w:rPr>
          <w:rStyle w:val="CharDivNo"/>
        </w:rPr>
        <w:t>Division 2</w:t>
      </w:r>
      <w:r w:rsidR="00D903E3" w:rsidRPr="00BF4D36">
        <w:rPr>
          <w:rStyle w:val="CharDivNo"/>
        </w:rPr>
        <w:t>.6</w:t>
      </w:r>
      <w:r w:rsidR="00D903E3" w:rsidRPr="00BF4D36">
        <w:t>—</w:t>
      </w:r>
      <w:r w:rsidR="00D903E3" w:rsidRPr="00BF4D36">
        <w:rPr>
          <w:rStyle w:val="CharDivText"/>
        </w:rPr>
        <w:t>Group A29: Attendance services for complex neurodevelopmental disorder or disability</w:t>
      </w:r>
      <w:bookmarkEnd w:id="96"/>
    </w:p>
    <w:p w14:paraId="72CC0495" w14:textId="77777777" w:rsidR="001A29A7" w:rsidRPr="00BF4D36" w:rsidRDefault="001A29A7" w:rsidP="001A29A7">
      <w:pPr>
        <w:pStyle w:val="ActHead5"/>
      </w:pPr>
      <w:bookmarkStart w:id="97" w:name="_Toc152071736"/>
      <w:r w:rsidRPr="00BF4D36">
        <w:rPr>
          <w:rStyle w:val="CharSectno"/>
        </w:rPr>
        <w:t>2.6.1</w:t>
      </w:r>
      <w:r w:rsidRPr="00BF4D36">
        <w:t xml:space="preserve">  Meaning of eligible disability</w:t>
      </w:r>
      <w:bookmarkEnd w:id="97"/>
    </w:p>
    <w:p w14:paraId="17D8AFD5" w14:textId="77777777" w:rsidR="001A29A7" w:rsidRPr="00BF4D36" w:rsidRDefault="001A29A7" w:rsidP="001A29A7">
      <w:pPr>
        <w:pStyle w:val="subsection"/>
      </w:pPr>
      <w:r w:rsidRPr="00BF4D36">
        <w:tab/>
      </w:r>
      <w:r w:rsidRPr="00BF4D36">
        <w:tab/>
        <w:t>In this Schedule:</w:t>
      </w:r>
    </w:p>
    <w:p w14:paraId="6EDE40D6" w14:textId="77777777" w:rsidR="001A29A7" w:rsidRPr="00BF4D36" w:rsidRDefault="001A29A7" w:rsidP="001A29A7">
      <w:pPr>
        <w:pStyle w:val="Definition"/>
      </w:pPr>
      <w:r w:rsidRPr="00BF4D36">
        <w:rPr>
          <w:b/>
          <w:i/>
        </w:rPr>
        <w:t>eligible disability</w:t>
      </w:r>
      <w:r w:rsidRPr="00BF4D36">
        <w:t xml:space="preserve"> means any of the following:</w:t>
      </w:r>
    </w:p>
    <w:p w14:paraId="5F6A565D" w14:textId="77777777" w:rsidR="001A29A7" w:rsidRPr="00BF4D36" w:rsidRDefault="001A29A7" w:rsidP="001A29A7">
      <w:pPr>
        <w:pStyle w:val="paragraph"/>
      </w:pPr>
      <w:r w:rsidRPr="00BF4D36">
        <w:tab/>
        <w:t>(a)</w:t>
      </w:r>
      <w:r w:rsidRPr="00BF4D36">
        <w:tab/>
        <w:t>sight impairment that results in vision of less than or equal to 6/18 vision or equivalent field loss in the better eye, with correction;</w:t>
      </w:r>
    </w:p>
    <w:p w14:paraId="0D801B1C" w14:textId="77777777" w:rsidR="001A29A7" w:rsidRPr="00BF4D36" w:rsidRDefault="001A29A7" w:rsidP="001A29A7">
      <w:pPr>
        <w:pStyle w:val="paragraph"/>
      </w:pPr>
      <w:r w:rsidRPr="00BF4D36">
        <w:tab/>
        <w:t>(b)</w:t>
      </w:r>
      <w:r w:rsidRPr="00BF4D36">
        <w:tab/>
        <w:t>hearing impairment that results in:</w:t>
      </w:r>
    </w:p>
    <w:p w14:paraId="069CB52D" w14:textId="77777777" w:rsidR="001A29A7" w:rsidRPr="00BF4D36" w:rsidRDefault="001A29A7" w:rsidP="001A29A7">
      <w:pPr>
        <w:pStyle w:val="paragraphsub"/>
      </w:pPr>
      <w:r w:rsidRPr="00BF4D36">
        <w:tab/>
        <w:t>(i)</w:t>
      </w:r>
      <w:r w:rsidRPr="00BF4D36">
        <w:tab/>
        <w:t>a hearing loss of 40 decibels or greater in the better ear, across 4 frequencies; or</w:t>
      </w:r>
    </w:p>
    <w:p w14:paraId="44DF3512" w14:textId="77777777" w:rsidR="001A29A7" w:rsidRPr="00BF4D36" w:rsidRDefault="001A29A7" w:rsidP="001A29A7">
      <w:pPr>
        <w:pStyle w:val="paragraphsub"/>
      </w:pPr>
      <w:r w:rsidRPr="00BF4D36">
        <w:tab/>
        <w:t>(ii)</w:t>
      </w:r>
      <w:r w:rsidRPr="00BF4D36">
        <w:tab/>
        <w:t>permanent conductive hearing loss and auditory neuropathy;</w:t>
      </w:r>
    </w:p>
    <w:p w14:paraId="4203D672" w14:textId="77777777" w:rsidR="001A29A7" w:rsidRPr="00BF4D36" w:rsidRDefault="001A29A7" w:rsidP="001A29A7">
      <w:pPr>
        <w:pStyle w:val="paragraph"/>
      </w:pPr>
      <w:r w:rsidRPr="00BF4D36">
        <w:tab/>
        <w:t>(c)</w:t>
      </w:r>
      <w:r w:rsidRPr="00BF4D36">
        <w:tab/>
        <w:t>deafblindness;</w:t>
      </w:r>
    </w:p>
    <w:p w14:paraId="2846A443" w14:textId="77777777" w:rsidR="001A29A7" w:rsidRPr="00BF4D36" w:rsidRDefault="001A29A7" w:rsidP="001A29A7">
      <w:pPr>
        <w:pStyle w:val="paragraph"/>
      </w:pPr>
      <w:r w:rsidRPr="00BF4D36">
        <w:tab/>
        <w:t>(d)</w:t>
      </w:r>
      <w:r w:rsidRPr="00BF4D36">
        <w:tab/>
        <w:t>cerebral palsy;</w:t>
      </w:r>
    </w:p>
    <w:p w14:paraId="391877CE" w14:textId="77777777" w:rsidR="001A29A7" w:rsidRPr="00BF4D36" w:rsidRDefault="001A29A7" w:rsidP="001A29A7">
      <w:pPr>
        <w:pStyle w:val="paragraph"/>
      </w:pPr>
      <w:r w:rsidRPr="00BF4D36">
        <w:tab/>
        <w:t>(e)</w:t>
      </w:r>
      <w:r w:rsidRPr="00BF4D36">
        <w:tab/>
        <w:t>Down syndrome;</w:t>
      </w:r>
    </w:p>
    <w:p w14:paraId="7AB8EF07" w14:textId="77777777" w:rsidR="001A29A7" w:rsidRPr="00BF4D36" w:rsidRDefault="001A29A7" w:rsidP="001A29A7">
      <w:pPr>
        <w:pStyle w:val="paragraph"/>
      </w:pPr>
      <w:r w:rsidRPr="00BF4D36">
        <w:tab/>
        <w:t>(f)</w:t>
      </w:r>
      <w:r w:rsidRPr="00BF4D36">
        <w:tab/>
        <w:t>Fragile X syndrome;</w:t>
      </w:r>
    </w:p>
    <w:p w14:paraId="23B6CD8A" w14:textId="7A212FE7" w:rsidR="001A29A7" w:rsidRPr="00BF4D36" w:rsidRDefault="001A29A7" w:rsidP="001A29A7">
      <w:pPr>
        <w:pStyle w:val="paragraph"/>
      </w:pPr>
      <w:r w:rsidRPr="00BF4D36">
        <w:tab/>
        <w:t>(g)</w:t>
      </w:r>
      <w:r w:rsidRPr="00BF4D36">
        <w:tab/>
        <w:t>Prader</w:t>
      </w:r>
      <w:r w:rsidR="00043BF2">
        <w:noBreakHyphen/>
      </w:r>
      <w:r w:rsidRPr="00BF4D36">
        <w:t>Willi syndrome;</w:t>
      </w:r>
    </w:p>
    <w:p w14:paraId="36F7F37C" w14:textId="77777777" w:rsidR="001A29A7" w:rsidRPr="00BF4D36" w:rsidRDefault="001A29A7" w:rsidP="001A29A7">
      <w:pPr>
        <w:pStyle w:val="paragraph"/>
      </w:pPr>
      <w:r w:rsidRPr="00BF4D36">
        <w:tab/>
        <w:t>(h)</w:t>
      </w:r>
      <w:r w:rsidRPr="00BF4D36">
        <w:tab/>
        <w:t>Williams syndrome;</w:t>
      </w:r>
    </w:p>
    <w:p w14:paraId="6144B968" w14:textId="77777777" w:rsidR="001A29A7" w:rsidRPr="00BF4D36" w:rsidRDefault="001A29A7" w:rsidP="001A29A7">
      <w:pPr>
        <w:pStyle w:val="paragraph"/>
      </w:pPr>
      <w:r w:rsidRPr="00BF4D36">
        <w:tab/>
        <w:t>(i)</w:t>
      </w:r>
      <w:r w:rsidRPr="00BF4D36">
        <w:tab/>
        <w:t>Angelman syndrome;</w:t>
      </w:r>
    </w:p>
    <w:p w14:paraId="2489B10F" w14:textId="77777777" w:rsidR="001A29A7" w:rsidRPr="00BF4D36" w:rsidRDefault="001A29A7" w:rsidP="001A29A7">
      <w:pPr>
        <w:pStyle w:val="paragraph"/>
      </w:pPr>
      <w:r w:rsidRPr="00BF4D36">
        <w:tab/>
        <w:t>(j)</w:t>
      </w:r>
      <w:r w:rsidRPr="00BF4D36">
        <w:tab/>
        <w:t>Kabuki syndrome;</w:t>
      </w:r>
    </w:p>
    <w:p w14:paraId="515A63F7" w14:textId="02DB8928" w:rsidR="001A29A7" w:rsidRPr="00BF4D36" w:rsidRDefault="001A29A7" w:rsidP="001A29A7">
      <w:pPr>
        <w:pStyle w:val="paragraph"/>
      </w:pPr>
      <w:r w:rsidRPr="00BF4D36">
        <w:tab/>
        <w:t>(k)</w:t>
      </w:r>
      <w:r w:rsidRPr="00BF4D36">
        <w:tab/>
        <w:t>Smith</w:t>
      </w:r>
      <w:r w:rsidR="00043BF2">
        <w:noBreakHyphen/>
      </w:r>
      <w:r w:rsidRPr="00BF4D36">
        <w:t>Magenis syndrome;</w:t>
      </w:r>
    </w:p>
    <w:p w14:paraId="13B9DA91" w14:textId="77777777" w:rsidR="001A29A7" w:rsidRPr="00BF4D36" w:rsidRDefault="001A29A7" w:rsidP="001A29A7">
      <w:pPr>
        <w:pStyle w:val="paragraph"/>
      </w:pPr>
      <w:r w:rsidRPr="00BF4D36">
        <w:tab/>
        <w:t>(l)</w:t>
      </w:r>
      <w:r w:rsidRPr="00BF4D36">
        <w:tab/>
        <w:t>CHARGE syndrome;</w:t>
      </w:r>
    </w:p>
    <w:p w14:paraId="5C02AC5D" w14:textId="77777777" w:rsidR="001A29A7" w:rsidRPr="00BF4D36" w:rsidRDefault="001A29A7" w:rsidP="001A29A7">
      <w:pPr>
        <w:pStyle w:val="paragraph"/>
      </w:pPr>
      <w:r w:rsidRPr="00BF4D36">
        <w:tab/>
        <w:t>(m)</w:t>
      </w:r>
      <w:r w:rsidRPr="00BF4D36">
        <w:tab/>
        <w:t>Cri du Chat syndrome;</w:t>
      </w:r>
    </w:p>
    <w:p w14:paraId="6D9B54C2" w14:textId="77777777" w:rsidR="001A29A7" w:rsidRPr="00BF4D36" w:rsidRDefault="001A29A7" w:rsidP="001A29A7">
      <w:pPr>
        <w:pStyle w:val="paragraph"/>
      </w:pPr>
      <w:r w:rsidRPr="00BF4D36">
        <w:tab/>
        <w:t>(n)</w:t>
      </w:r>
      <w:r w:rsidRPr="00BF4D36">
        <w:tab/>
        <w:t>Cornelia de Lange syndrome;</w:t>
      </w:r>
    </w:p>
    <w:p w14:paraId="7B0F82AB" w14:textId="77777777" w:rsidR="001A29A7" w:rsidRPr="00BF4D36" w:rsidRDefault="001A29A7" w:rsidP="001A29A7">
      <w:pPr>
        <w:pStyle w:val="paragraph"/>
      </w:pPr>
      <w:r w:rsidRPr="00BF4D36">
        <w:tab/>
        <w:t>(o)</w:t>
      </w:r>
      <w:r w:rsidRPr="00BF4D36">
        <w:tab/>
        <w:t>microcephaly, if a child has:</w:t>
      </w:r>
    </w:p>
    <w:p w14:paraId="1D14E56A" w14:textId="77777777" w:rsidR="001A29A7" w:rsidRPr="00BF4D36" w:rsidRDefault="001A29A7" w:rsidP="001A29A7">
      <w:pPr>
        <w:pStyle w:val="paragraphsub"/>
      </w:pPr>
      <w:r w:rsidRPr="00BF4D36">
        <w:tab/>
        <w:t>(i)</w:t>
      </w:r>
      <w:r w:rsidRPr="00BF4D36">
        <w:tab/>
        <w:t>a head circumference less than the third percentile for age and sex; and</w:t>
      </w:r>
    </w:p>
    <w:p w14:paraId="45B1E0C2" w14:textId="77777777" w:rsidR="001A29A7" w:rsidRPr="00BF4D36" w:rsidRDefault="001A29A7" w:rsidP="001A29A7">
      <w:pPr>
        <w:pStyle w:val="paragraphsub"/>
      </w:pPr>
      <w:r w:rsidRPr="00BF4D36">
        <w:tab/>
        <w:t>(ii)</w:t>
      </w:r>
      <w:r w:rsidRPr="00BF4D36">
        <w:tab/>
        <w:t>a functional level at or below 2 standard deviations below the mean for age on a standard development test or an IQ score of less than 70 on a standardised test of intelligence;</w:t>
      </w:r>
    </w:p>
    <w:p w14:paraId="540856BB" w14:textId="29270CCF" w:rsidR="001A29A7" w:rsidRPr="00BF4D36" w:rsidRDefault="001A29A7" w:rsidP="001A29A7">
      <w:pPr>
        <w:pStyle w:val="paragraph"/>
      </w:pPr>
      <w:r w:rsidRPr="00BF4D36">
        <w:tab/>
        <w:t>(p)</w:t>
      </w:r>
      <w:r w:rsidRPr="00BF4D36">
        <w:tab/>
        <w:t>Rett’s disorder</w:t>
      </w:r>
      <w:r w:rsidR="00D903E3" w:rsidRPr="00BF4D36">
        <w:t>;</w:t>
      </w:r>
    </w:p>
    <w:p w14:paraId="034FC8B3" w14:textId="7D90E2E3" w:rsidR="00D903E3" w:rsidRPr="00BF4D36" w:rsidRDefault="00D903E3" w:rsidP="00D903E3">
      <w:pPr>
        <w:pStyle w:val="paragraph"/>
      </w:pPr>
      <w:r w:rsidRPr="00BF4D36">
        <w:tab/>
        <w:t>(q)</w:t>
      </w:r>
      <w:r w:rsidRPr="00BF4D36">
        <w:tab/>
        <w:t>fetal alcohol spectrum disorder;</w:t>
      </w:r>
    </w:p>
    <w:p w14:paraId="26D32391" w14:textId="3F320BA3" w:rsidR="00D903E3" w:rsidRPr="00BF4D36" w:rsidRDefault="00D903E3" w:rsidP="00D903E3">
      <w:pPr>
        <w:pStyle w:val="paragraph"/>
      </w:pPr>
      <w:r w:rsidRPr="00BF4D36">
        <w:tab/>
        <w:t>(r)</w:t>
      </w:r>
      <w:r w:rsidRPr="00BF4D36">
        <w:tab/>
        <w:t>Lesch</w:t>
      </w:r>
      <w:r w:rsidR="00043BF2">
        <w:noBreakHyphen/>
      </w:r>
      <w:r w:rsidRPr="00BF4D36">
        <w:t>Nyhan syndrome;</w:t>
      </w:r>
    </w:p>
    <w:p w14:paraId="0D082F6C" w14:textId="77777777" w:rsidR="00D903E3" w:rsidRPr="00BF4D36" w:rsidRDefault="00D903E3" w:rsidP="00D903E3">
      <w:pPr>
        <w:pStyle w:val="paragraph"/>
      </w:pPr>
      <w:r w:rsidRPr="00BF4D36">
        <w:tab/>
        <w:t>(s)</w:t>
      </w:r>
      <w:r w:rsidRPr="00BF4D36">
        <w:tab/>
        <w:t>22q deletion syndrome.</w:t>
      </w:r>
    </w:p>
    <w:p w14:paraId="5EF41F1F" w14:textId="77777777" w:rsidR="001A29A7" w:rsidRPr="00BF4D36" w:rsidRDefault="001A29A7" w:rsidP="001A29A7">
      <w:pPr>
        <w:pStyle w:val="ActHead5"/>
      </w:pPr>
      <w:bookmarkStart w:id="98" w:name="_Toc152071737"/>
      <w:r w:rsidRPr="00BF4D36">
        <w:rPr>
          <w:rStyle w:val="CharSectno"/>
        </w:rPr>
        <w:lastRenderedPageBreak/>
        <w:t>2.6.2</w:t>
      </w:r>
      <w:r w:rsidRPr="00BF4D36">
        <w:t xml:space="preserve">  Meaning of risk assessment</w:t>
      </w:r>
      <w:bookmarkEnd w:id="98"/>
    </w:p>
    <w:p w14:paraId="565AC446" w14:textId="2A5D7F5C" w:rsidR="001A29A7" w:rsidRPr="00BF4D36" w:rsidRDefault="001A29A7" w:rsidP="001A29A7">
      <w:pPr>
        <w:pStyle w:val="subsection"/>
      </w:pPr>
      <w:r w:rsidRPr="00BF4D36">
        <w:tab/>
      </w:r>
      <w:r w:rsidRPr="00BF4D36">
        <w:tab/>
        <w:t xml:space="preserve">In </w:t>
      </w:r>
      <w:r w:rsidR="00531CC0" w:rsidRPr="00BF4D36">
        <w:t>items 1</w:t>
      </w:r>
      <w:r w:rsidRPr="00BF4D36">
        <w:t>35, 137 and 139:</w:t>
      </w:r>
    </w:p>
    <w:p w14:paraId="73288D5D" w14:textId="77777777" w:rsidR="001A29A7" w:rsidRPr="00BF4D36" w:rsidRDefault="001A29A7" w:rsidP="001A29A7">
      <w:pPr>
        <w:pStyle w:val="Definition"/>
      </w:pPr>
      <w:r w:rsidRPr="00BF4D36">
        <w:rPr>
          <w:b/>
          <w:i/>
          <w:lang w:eastAsia="en-US"/>
        </w:rPr>
        <w:t xml:space="preserve">risk assessment </w:t>
      </w:r>
      <w:r w:rsidRPr="00BF4D36">
        <w:t>means an assessment of:</w:t>
      </w:r>
    </w:p>
    <w:p w14:paraId="75C4241D" w14:textId="44066A59" w:rsidR="001A29A7" w:rsidRPr="00BF4D36" w:rsidRDefault="001A29A7" w:rsidP="001A29A7">
      <w:pPr>
        <w:pStyle w:val="paragraph"/>
      </w:pPr>
      <w:r w:rsidRPr="00BF4D36">
        <w:tab/>
        <w:t>(a)</w:t>
      </w:r>
      <w:r w:rsidRPr="00BF4D36">
        <w:tab/>
        <w:t>the risk to the patient of a contributing co</w:t>
      </w:r>
      <w:r w:rsidR="00043BF2">
        <w:noBreakHyphen/>
      </w:r>
      <w:r w:rsidRPr="00BF4D36">
        <w:t>morbidity; and</w:t>
      </w:r>
    </w:p>
    <w:p w14:paraId="00AA6C24" w14:textId="77777777" w:rsidR="001A29A7" w:rsidRPr="00BF4D36" w:rsidRDefault="001A29A7" w:rsidP="001A29A7">
      <w:pPr>
        <w:pStyle w:val="paragraph"/>
      </w:pPr>
      <w:r w:rsidRPr="00BF4D36">
        <w:tab/>
        <w:t>(b)</w:t>
      </w:r>
      <w:r w:rsidRPr="00BF4D36">
        <w:tab/>
        <w:t>environmental, physical, social and emotional risk factors that may apply to the patient or to another individual.</w:t>
      </w:r>
    </w:p>
    <w:p w14:paraId="25036172" w14:textId="77777777" w:rsidR="001A29A7" w:rsidRPr="00BF4D36" w:rsidRDefault="001A29A7" w:rsidP="001A29A7">
      <w:pPr>
        <w:pStyle w:val="ActHead5"/>
      </w:pPr>
      <w:bookmarkStart w:id="99" w:name="_Toc152071738"/>
      <w:r w:rsidRPr="00BF4D36">
        <w:rPr>
          <w:rStyle w:val="CharSectno"/>
        </w:rPr>
        <w:t>2.6.3</w:t>
      </w:r>
      <w:r w:rsidRPr="00BF4D36">
        <w:t xml:space="preserve">  Items in Group A29</w:t>
      </w:r>
      <w:bookmarkEnd w:id="99"/>
    </w:p>
    <w:p w14:paraId="0DBE0705" w14:textId="77777777" w:rsidR="001A29A7" w:rsidRPr="00BF4D36" w:rsidRDefault="001A29A7" w:rsidP="001A29A7">
      <w:pPr>
        <w:pStyle w:val="subsection"/>
      </w:pPr>
      <w:r w:rsidRPr="00BF4D36">
        <w:tab/>
      </w:r>
      <w:r w:rsidRPr="00BF4D36">
        <w:tab/>
        <w:t>This clause sets out items in Group A29.</w:t>
      </w:r>
    </w:p>
    <w:p w14:paraId="761ACC45" w14:textId="77777777" w:rsidR="00572DCB" w:rsidRPr="00BF4D36" w:rsidRDefault="00572DCB" w:rsidP="00572DCB">
      <w:pPr>
        <w:pStyle w:val="notetext"/>
      </w:pPr>
      <w:r w:rsidRPr="00BF4D36">
        <w:t>Note:</w:t>
      </w:r>
      <w:r w:rsidRPr="00BF4D36">
        <w:tab/>
        <w:t>The fees in Group A29 are indexed in accordance with clause 1.3.1.</w:t>
      </w:r>
    </w:p>
    <w:p w14:paraId="4E1FF710"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6"/>
        <w:gridCol w:w="6047"/>
        <w:gridCol w:w="1294"/>
      </w:tblGrid>
      <w:tr w:rsidR="001A29A7" w:rsidRPr="00BF4D36" w14:paraId="6B1AAA46"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3B55F166" w14:textId="53A9A827" w:rsidR="001A29A7" w:rsidRPr="00BF4D36" w:rsidRDefault="00A41546">
            <w:pPr>
              <w:pStyle w:val="TableHeading"/>
            </w:pPr>
            <w:r w:rsidRPr="00BF4D36">
              <w:t>Group A29—Attendance services for complex neurodevelopmental disorder or disability</w:t>
            </w:r>
          </w:p>
        </w:tc>
      </w:tr>
      <w:tr w:rsidR="001A29A7" w:rsidRPr="00BF4D36" w14:paraId="5057B73C" w14:textId="77777777" w:rsidTr="00D34DDD">
        <w:trPr>
          <w:tblHeader/>
        </w:trPr>
        <w:tc>
          <w:tcPr>
            <w:tcW w:w="695" w:type="pct"/>
            <w:tcBorders>
              <w:top w:val="single" w:sz="6" w:space="0" w:color="auto"/>
              <w:left w:val="nil"/>
              <w:bottom w:val="single" w:sz="12" w:space="0" w:color="auto"/>
              <w:right w:val="nil"/>
            </w:tcBorders>
            <w:shd w:val="clear" w:color="auto" w:fill="auto"/>
            <w:hideMark/>
          </w:tcPr>
          <w:p w14:paraId="79031F8F" w14:textId="77777777" w:rsidR="001A29A7" w:rsidRPr="00BF4D36" w:rsidRDefault="001A29A7" w:rsidP="008457C1">
            <w:pPr>
              <w:pStyle w:val="TableHeading"/>
            </w:pPr>
            <w:r w:rsidRPr="00BF4D36">
              <w:t>Column 1</w:t>
            </w:r>
          </w:p>
          <w:p w14:paraId="07DEB2F4" w14:textId="77777777" w:rsidR="001A29A7" w:rsidRPr="00BF4D36" w:rsidRDefault="001A29A7" w:rsidP="008457C1">
            <w:pPr>
              <w:pStyle w:val="TableHeading"/>
            </w:pPr>
            <w:r w:rsidRPr="00BF4D36">
              <w:t>Item</w:t>
            </w:r>
          </w:p>
        </w:tc>
        <w:tc>
          <w:tcPr>
            <w:tcW w:w="3546" w:type="pct"/>
            <w:tcBorders>
              <w:top w:val="single" w:sz="6" w:space="0" w:color="auto"/>
              <w:left w:val="nil"/>
              <w:bottom w:val="single" w:sz="12" w:space="0" w:color="auto"/>
              <w:right w:val="nil"/>
            </w:tcBorders>
            <w:shd w:val="clear" w:color="auto" w:fill="auto"/>
            <w:hideMark/>
          </w:tcPr>
          <w:p w14:paraId="0583F3D1" w14:textId="77777777" w:rsidR="001A29A7" w:rsidRPr="00BF4D36" w:rsidRDefault="001A29A7" w:rsidP="008457C1">
            <w:pPr>
              <w:pStyle w:val="TableHeading"/>
            </w:pPr>
            <w:r w:rsidRPr="00BF4D36">
              <w:t>Column 2</w:t>
            </w:r>
          </w:p>
          <w:p w14:paraId="322D3CBE" w14:textId="77777777" w:rsidR="001A29A7" w:rsidRPr="00BF4D36" w:rsidRDefault="001A29A7" w:rsidP="008457C1">
            <w:pPr>
              <w:pStyle w:val="TableHeading"/>
            </w:pPr>
            <w:r w:rsidRPr="00BF4D36">
              <w:t>Description</w:t>
            </w:r>
          </w:p>
        </w:tc>
        <w:tc>
          <w:tcPr>
            <w:tcW w:w="759" w:type="pct"/>
            <w:tcBorders>
              <w:top w:val="single" w:sz="6" w:space="0" w:color="auto"/>
              <w:left w:val="nil"/>
              <w:bottom w:val="single" w:sz="12" w:space="0" w:color="auto"/>
              <w:right w:val="nil"/>
            </w:tcBorders>
            <w:shd w:val="clear" w:color="auto" w:fill="auto"/>
            <w:hideMark/>
          </w:tcPr>
          <w:p w14:paraId="0C80181F" w14:textId="77777777" w:rsidR="001A29A7" w:rsidRPr="00BF4D36" w:rsidRDefault="001A29A7" w:rsidP="008457C1">
            <w:pPr>
              <w:pStyle w:val="TableHeading"/>
              <w:jc w:val="right"/>
            </w:pPr>
            <w:r w:rsidRPr="00BF4D36">
              <w:t>Column 3</w:t>
            </w:r>
          </w:p>
          <w:p w14:paraId="292A2199" w14:textId="77777777" w:rsidR="001A29A7" w:rsidRPr="00BF4D36" w:rsidRDefault="001A29A7" w:rsidP="008457C1">
            <w:pPr>
              <w:pStyle w:val="TableHeading"/>
              <w:jc w:val="right"/>
            </w:pPr>
            <w:r w:rsidRPr="00BF4D36">
              <w:t>Fee ($)</w:t>
            </w:r>
          </w:p>
        </w:tc>
      </w:tr>
      <w:tr w:rsidR="00FD196C" w:rsidRPr="00BF4D36" w14:paraId="53069458" w14:textId="77777777" w:rsidTr="00D34DDD">
        <w:trPr>
          <w:trHeight w:val="151"/>
        </w:trPr>
        <w:tc>
          <w:tcPr>
            <w:tcW w:w="695" w:type="pct"/>
            <w:tcBorders>
              <w:top w:val="single" w:sz="12" w:space="0" w:color="auto"/>
              <w:left w:val="nil"/>
              <w:bottom w:val="single" w:sz="4" w:space="0" w:color="auto"/>
              <w:right w:val="nil"/>
            </w:tcBorders>
            <w:shd w:val="clear" w:color="auto" w:fill="auto"/>
            <w:hideMark/>
          </w:tcPr>
          <w:p w14:paraId="501D4BAB" w14:textId="77777777" w:rsidR="00FD196C" w:rsidRPr="00BF4D36" w:rsidRDefault="00FD196C" w:rsidP="00FD196C">
            <w:pPr>
              <w:pStyle w:val="Tabletext"/>
            </w:pPr>
            <w:r w:rsidRPr="00BF4D36">
              <w:rPr>
                <w:snapToGrid w:val="0"/>
              </w:rPr>
              <w:t>135</w:t>
            </w:r>
          </w:p>
        </w:tc>
        <w:tc>
          <w:tcPr>
            <w:tcW w:w="3546" w:type="pct"/>
            <w:tcBorders>
              <w:top w:val="single" w:sz="12" w:space="0" w:color="auto"/>
              <w:left w:val="nil"/>
              <w:bottom w:val="single" w:sz="4" w:space="0" w:color="auto"/>
              <w:right w:val="nil"/>
            </w:tcBorders>
            <w:shd w:val="clear" w:color="auto" w:fill="auto"/>
            <w:hideMark/>
          </w:tcPr>
          <w:p w14:paraId="1E9C706A" w14:textId="77777777" w:rsidR="00A41546" w:rsidRPr="00BF4D36" w:rsidRDefault="00A41546" w:rsidP="00A41546">
            <w:pPr>
              <w:pStyle w:val="Tabletext"/>
            </w:pPr>
            <w:r w:rsidRPr="00BF4D36">
              <w:t>Professional attendance lasting at least 45 minutes by a consultant physician in the practice of the consultant physician’s specialty of paediatrics, following referral of the patient to the consultant paediatrician by a referring practitioner, for a patient aged under 25, if the consultant paediatrician:</w:t>
            </w:r>
          </w:p>
          <w:p w14:paraId="7291556B" w14:textId="77777777" w:rsidR="00A41546" w:rsidRPr="00BF4D36" w:rsidRDefault="00A41546" w:rsidP="00A41546">
            <w:pPr>
              <w:pStyle w:val="Tablea"/>
            </w:pPr>
            <w:r w:rsidRPr="00BF4D36">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4C86CB94" w14:textId="77777777" w:rsidR="00A41546" w:rsidRPr="00BF4D36" w:rsidRDefault="00A41546" w:rsidP="00A41546">
            <w:pPr>
              <w:pStyle w:val="Tablea"/>
            </w:pPr>
            <w:r w:rsidRPr="00BF4D36">
              <w:t>(b) develops a treatment and management plan, which must include:</w:t>
            </w:r>
          </w:p>
          <w:p w14:paraId="6A3CC135" w14:textId="77777777" w:rsidR="00A41546" w:rsidRPr="00BF4D36" w:rsidRDefault="00A41546" w:rsidP="00A41546">
            <w:pPr>
              <w:pStyle w:val="Tablei"/>
            </w:pPr>
            <w:r w:rsidRPr="00BF4D36">
              <w:t>(i) documentation of the confirmed diagnosis; and</w:t>
            </w:r>
          </w:p>
          <w:p w14:paraId="37CD034B" w14:textId="77777777" w:rsidR="00A41546" w:rsidRPr="00BF4D36" w:rsidRDefault="00A41546" w:rsidP="00A41546">
            <w:pPr>
              <w:pStyle w:val="Tablei"/>
            </w:pPr>
            <w:r w:rsidRPr="00BF4D36">
              <w:t>(ii) findings of any assessments performed for the purposes of formulation of the diagnosis or contribution to the treatment and management plan; and</w:t>
            </w:r>
          </w:p>
          <w:p w14:paraId="4F042372" w14:textId="77777777" w:rsidR="00A41546" w:rsidRPr="00BF4D36" w:rsidRDefault="00A41546" w:rsidP="00A41546">
            <w:pPr>
              <w:pStyle w:val="Tablei"/>
            </w:pPr>
            <w:r w:rsidRPr="00BF4D36">
              <w:t>(iii) a risk assessment; and</w:t>
            </w:r>
          </w:p>
          <w:p w14:paraId="6CD0A607" w14:textId="77777777" w:rsidR="00A41546" w:rsidRPr="00BF4D36" w:rsidRDefault="00A41546" w:rsidP="00A41546">
            <w:pPr>
              <w:pStyle w:val="Tablei"/>
            </w:pPr>
            <w:r w:rsidRPr="00BF4D36">
              <w:t>(iv) treatment options (which may include biopsychosocial recommendations); and</w:t>
            </w:r>
          </w:p>
          <w:p w14:paraId="1B7E3DAD" w14:textId="77777777" w:rsidR="00A41546" w:rsidRPr="00BF4D36" w:rsidRDefault="00A41546" w:rsidP="00A41546">
            <w:pPr>
              <w:pStyle w:val="Tablea"/>
            </w:pPr>
            <w:r w:rsidRPr="00BF4D36">
              <w:t>(c) provides a copy of the treatment and management plan to:</w:t>
            </w:r>
          </w:p>
          <w:p w14:paraId="5510D550" w14:textId="77777777" w:rsidR="00A41546" w:rsidRPr="00BF4D36" w:rsidRDefault="00A41546" w:rsidP="00A41546">
            <w:pPr>
              <w:pStyle w:val="Tablei"/>
            </w:pPr>
            <w:r w:rsidRPr="00BF4D36">
              <w:t>(i) the referring practitioner; and</w:t>
            </w:r>
          </w:p>
          <w:p w14:paraId="01D43223" w14:textId="77777777" w:rsidR="00A41546" w:rsidRPr="00BF4D36" w:rsidRDefault="00A41546" w:rsidP="00A41546">
            <w:pPr>
              <w:pStyle w:val="Tablei"/>
            </w:pPr>
            <w:r w:rsidRPr="00BF4D36">
              <w:t>(ii) one or more allied health providers, if appropriate, for the treatment of the patient;</w:t>
            </w:r>
          </w:p>
          <w:p w14:paraId="4494148C" w14:textId="71D3D5EB" w:rsidR="00A41546" w:rsidRPr="00BF4D36" w:rsidRDefault="00A41546" w:rsidP="00A41546">
            <w:pPr>
              <w:pStyle w:val="Tabletext"/>
            </w:pPr>
            <w:r w:rsidRPr="00BF4D36">
              <w:t xml:space="preserve">(other than attendance on a patient for whom payment has previously been made under this item or </w:t>
            </w:r>
            <w:r w:rsidR="009D2197" w:rsidRPr="00BF4D36">
              <w:t>item 1</w:t>
            </w:r>
            <w:r w:rsidRPr="00BF4D36">
              <w:t>37, 139, 289, 92140, 92141, 92142 or 92434)</w:t>
            </w:r>
          </w:p>
          <w:p w14:paraId="19D4339C" w14:textId="32167D13" w:rsidR="00FD196C" w:rsidRPr="00BF4D36" w:rsidRDefault="00A41546" w:rsidP="00FD196C">
            <w:pPr>
              <w:pStyle w:val="Tabletext"/>
            </w:pPr>
            <w:r w:rsidRPr="00BF4D36">
              <w:t>Applicable only once per lifetime</w:t>
            </w:r>
          </w:p>
        </w:tc>
        <w:tc>
          <w:tcPr>
            <w:tcW w:w="759" w:type="pct"/>
            <w:tcBorders>
              <w:top w:val="single" w:sz="12" w:space="0" w:color="auto"/>
              <w:left w:val="nil"/>
              <w:bottom w:val="single" w:sz="4" w:space="0" w:color="auto"/>
              <w:right w:val="nil"/>
            </w:tcBorders>
            <w:shd w:val="clear" w:color="auto" w:fill="auto"/>
          </w:tcPr>
          <w:p w14:paraId="7CCCAC9A" w14:textId="77777777" w:rsidR="00FD196C" w:rsidRPr="00BF4D36" w:rsidRDefault="00FD196C" w:rsidP="00FD196C">
            <w:pPr>
              <w:pStyle w:val="Tabletext"/>
              <w:jc w:val="right"/>
            </w:pPr>
            <w:r w:rsidRPr="00BF4D36">
              <w:t>278.75</w:t>
            </w:r>
          </w:p>
        </w:tc>
      </w:tr>
      <w:tr w:rsidR="00FD196C" w:rsidRPr="00BF4D36" w14:paraId="412A7C4B" w14:textId="77777777" w:rsidTr="00D34DDD">
        <w:tc>
          <w:tcPr>
            <w:tcW w:w="695" w:type="pct"/>
            <w:tcBorders>
              <w:top w:val="single" w:sz="4" w:space="0" w:color="auto"/>
              <w:left w:val="nil"/>
              <w:bottom w:val="single" w:sz="4" w:space="0" w:color="auto"/>
              <w:right w:val="nil"/>
            </w:tcBorders>
            <w:shd w:val="clear" w:color="auto" w:fill="auto"/>
            <w:hideMark/>
          </w:tcPr>
          <w:p w14:paraId="3E75CC4F" w14:textId="77777777" w:rsidR="00FD196C" w:rsidRPr="00BF4D36" w:rsidRDefault="00FD196C" w:rsidP="00FD196C">
            <w:pPr>
              <w:pStyle w:val="Tabletext"/>
            </w:pPr>
            <w:bookmarkStart w:id="100" w:name="CU_471598"/>
            <w:bookmarkStart w:id="101" w:name="CU_473075"/>
            <w:bookmarkEnd w:id="100"/>
            <w:bookmarkEnd w:id="101"/>
            <w:r w:rsidRPr="00BF4D36">
              <w:t>137</w:t>
            </w:r>
          </w:p>
        </w:tc>
        <w:tc>
          <w:tcPr>
            <w:tcW w:w="3546" w:type="pct"/>
            <w:tcBorders>
              <w:top w:val="single" w:sz="4" w:space="0" w:color="auto"/>
              <w:left w:val="nil"/>
              <w:bottom w:val="single" w:sz="4" w:space="0" w:color="auto"/>
              <w:right w:val="nil"/>
            </w:tcBorders>
            <w:shd w:val="clear" w:color="auto" w:fill="auto"/>
            <w:hideMark/>
          </w:tcPr>
          <w:p w14:paraId="521C5D98" w14:textId="77777777" w:rsidR="00A41546" w:rsidRPr="00BF4D36" w:rsidRDefault="00A41546" w:rsidP="00A41546">
            <w:pPr>
              <w:pStyle w:val="Tabletext"/>
            </w:pPr>
            <w:r w:rsidRPr="00BF4D36">
              <w:t>Professional attendance lasting at least 45 minutes by a specialist or consultant physician (not including a general practitioner), following referral of the patient to the specialist or consultant physician by a referring practitioner, for a patient aged under 25, if the specialist or consultant physician:</w:t>
            </w:r>
          </w:p>
          <w:p w14:paraId="253F7992" w14:textId="77777777" w:rsidR="00A41546" w:rsidRPr="00BF4D36" w:rsidRDefault="00A41546" w:rsidP="00A41546">
            <w:pPr>
              <w:pStyle w:val="Tablea"/>
            </w:pPr>
            <w:r w:rsidRPr="00BF4D36">
              <w:lastRenderedPageBreak/>
              <w:t>(a) undertakes, or has previously undertaken in prior attendances, a comprehensive assessment in relation to which a diagnosis of an eligible disability is made (if appropriate, using information provided by an eligible allied health provider); and</w:t>
            </w:r>
          </w:p>
          <w:p w14:paraId="0F27985B" w14:textId="77777777" w:rsidR="00A41546" w:rsidRPr="00BF4D36" w:rsidRDefault="00A41546" w:rsidP="00A41546">
            <w:pPr>
              <w:pStyle w:val="Tablea"/>
            </w:pPr>
            <w:r w:rsidRPr="00BF4D36">
              <w:t>(b) develops a treatment and management plan, which must include:</w:t>
            </w:r>
          </w:p>
          <w:p w14:paraId="7D0C8504" w14:textId="77777777" w:rsidR="00A41546" w:rsidRPr="00BF4D36" w:rsidRDefault="00A41546" w:rsidP="00A41546">
            <w:pPr>
              <w:pStyle w:val="Tablei"/>
            </w:pPr>
            <w:r w:rsidRPr="00BF4D36">
              <w:t>(i) documentation of the confirmed diagnosis; and</w:t>
            </w:r>
          </w:p>
          <w:p w14:paraId="6457DFDD" w14:textId="77777777" w:rsidR="00A41546" w:rsidRPr="00BF4D36" w:rsidRDefault="00A41546" w:rsidP="00A41546">
            <w:pPr>
              <w:pStyle w:val="Tablei"/>
            </w:pPr>
            <w:r w:rsidRPr="00BF4D36">
              <w:t>(ii) findings of any assessments performed for the purposes of formulation of the diagnosis or contribution to the treatment and management plan; and</w:t>
            </w:r>
          </w:p>
          <w:p w14:paraId="1A341367" w14:textId="77777777" w:rsidR="00A41546" w:rsidRPr="00BF4D36" w:rsidRDefault="00A41546" w:rsidP="00A41546">
            <w:pPr>
              <w:pStyle w:val="Tablei"/>
            </w:pPr>
            <w:r w:rsidRPr="00BF4D36">
              <w:t>(iii) a risk assessment; and</w:t>
            </w:r>
          </w:p>
          <w:p w14:paraId="5AD92265" w14:textId="77777777" w:rsidR="00A41546" w:rsidRPr="00BF4D36" w:rsidRDefault="00A41546" w:rsidP="00A41546">
            <w:pPr>
              <w:pStyle w:val="Tablei"/>
            </w:pPr>
            <w:r w:rsidRPr="00BF4D36">
              <w:t>(iv) treatment options (which may include biopsychosocial recommendations); and</w:t>
            </w:r>
          </w:p>
          <w:p w14:paraId="57095D93" w14:textId="77777777" w:rsidR="00A41546" w:rsidRPr="00BF4D36" w:rsidRDefault="00A41546" w:rsidP="00A41546">
            <w:pPr>
              <w:pStyle w:val="Tablea"/>
            </w:pPr>
            <w:r w:rsidRPr="00BF4D36">
              <w:t>(c) provides a copy of the treatment and management plan to:</w:t>
            </w:r>
          </w:p>
          <w:p w14:paraId="1D57A4ED" w14:textId="77777777" w:rsidR="00A41546" w:rsidRPr="00BF4D36" w:rsidRDefault="00A41546" w:rsidP="00A41546">
            <w:pPr>
              <w:pStyle w:val="Tablei"/>
            </w:pPr>
            <w:r w:rsidRPr="00BF4D36">
              <w:t>(i) the referring practitioner; and</w:t>
            </w:r>
          </w:p>
          <w:p w14:paraId="465EC761" w14:textId="77777777" w:rsidR="00A41546" w:rsidRPr="00BF4D36" w:rsidRDefault="00A41546" w:rsidP="00A41546">
            <w:pPr>
              <w:pStyle w:val="Tablei"/>
            </w:pPr>
            <w:r w:rsidRPr="00BF4D36">
              <w:t>(ii) one or more allied health providers, if appropriate, for the treatment of the patient;</w:t>
            </w:r>
          </w:p>
          <w:p w14:paraId="3D139F51" w14:textId="4F0B77B0" w:rsidR="00A41546" w:rsidRPr="00BF4D36" w:rsidRDefault="00A41546" w:rsidP="00A41546">
            <w:pPr>
              <w:pStyle w:val="Tabletext"/>
            </w:pPr>
            <w:r w:rsidRPr="00BF4D36">
              <w:t xml:space="preserve">(other than attendance on a patient for whom payment has previously been made under this item or </w:t>
            </w:r>
            <w:r w:rsidR="009D2197" w:rsidRPr="00BF4D36">
              <w:t>item 1</w:t>
            </w:r>
            <w:r w:rsidRPr="00BF4D36">
              <w:t>35, 139, 289, 92140, 92141, 92142 or 92434)</w:t>
            </w:r>
          </w:p>
          <w:p w14:paraId="0B162B23" w14:textId="61465164" w:rsidR="00FD196C" w:rsidRPr="00BF4D36" w:rsidRDefault="00A41546" w:rsidP="00FD196C">
            <w:pPr>
              <w:pStyle w:val="Tabletext"/>
            </w:pPr>
            <w:r w:rsidRPr="00BF4D36">
              <w:t>Applicable only once per lifetime</w:t>
            </w:r>
          </w:p>
        </w:tc>
        <w:tc>
          <w:tcPr>
            <w:tcW w:w="759" w:type="pct"/>
            <w:tcBorders>
              <w:top w:val="single" w:sz="4" w:space="0" w:color="auto"/>
              <w:left w:val="nil"/>
              <w:bottom w:val="single" w:sz="4" w:space="0" w:color="auto"/>
              <w:right w:val="nil"/>
            </w:tcBorders>
            <w:shd w:val="clear" w:color="auto" w:fill="auto"/>
          </w:tcPr>
          <w:p w14:paraId="6C818DD1" w14:textId="77777777" w:rsidR="00FD196C" w:rsidRPr="00BF4D36" w:rsidRDefault="00FD196C" w:rsidP="00FD196C">
            <w:pPr>
              <w:pStyle w:val="Tabletext"/>
              <w:jc w:val="right"/>
            </w:pPr>
            <w:r w:rsidRPr="00BF4D36">
              <w:lastRenderedPageBreak/>
              <w:t>278.75</w:t>
            </w:r>
          </w:p>
        </w:tc>
      </w:tr>
      <w:tr w:rsidR="00FD196C" w:rsidRPr="00BF4D36" w14:paraId="11FA6AD3" w14:textId="77777777" w:rsidTr="00D34DDD">
        <w:trPr>
          <w:trHeight w:val="403"/>
        </w:trPr>
        <w:tc>
          <w:tcPr>
            <w:tcW w:w="695" w:type="pct"/>
            <w:tcBorders>
              <w:top w:val="single" w:sz="4" w:space="0" w:color="auto"/>
              <w:left w:val="nil"/>
              <w:bottom w:val="single" w:sz="12" w:space="0" w:color="auto"/>
              <w:right w:val="nil"/>
            </w:tcBorders>
            <w:shd w:val="clear" w:color="auto" w:fill="auto"/>
            <w:hideMark/>
          </w:tcPr>
          <w:p w14:paraId="15EF1C58" w14:textId="77777777" w:rsidR="00FD196C" w:rsidRPr="00BF4D36" w:rsidRDefault="00FD196C" w:rsidP="00FD196C">
            <w:pPr>
              <w:pStyle w:val="Tabletext"/>
            </w:pPr>
            <w:r w:rsidRPr="00BF4D36">
              <w:t>139</w:t>
            </w:r>
          </w:p>
        </w:tc>
        <w:tc>
          <w:tcPr>
            <w:tcW w:w="3546" w:type="pct"/>
            <w:tcBorders>
              <w:top w:val="single" w:sz="4" w:space="0" w:color="auto"/>
              <w:left w:val="nil"/>
              <w:bottom w:val="single" w:sz="12" w:space="0" w:color="auto"/>
              <w:right w:val="nil"/>
            </w:tcBorders>
            <w:shd w:val="clear" w:color="auto" w:fill="auto"/>
            <w:hideMark/>
          </w:tcPr>
          <w:p w14:paraId="1B7F1943" w14:textId="77777777" w:rsidR="00A41546" w:rsidRPr="00BF4D36" w:rsidRDefault="00A41546" w:rsidP="00A41546">
            <w:pPr>
              <w:pStyle w:val="Tabletext"/>
            </w:pPr>
            <w:r w:rsidRPr="00BF4D36">
              <w:t>Professional attendance lasting at least 45 minutes, at a place other than a hospital, by a general practitioner (not including a specialist or consultant physician), for a patient aged under 25, if the general practitioner:</w:t>
            </w:r>
          </w:p>
          <w:p w14:paraId="75F8D895" w14:textId="77777777" w:rsidR="00A41546" w:rsidRPr="00BF4D36" w:rsidRDefault="00A41546" w:rsidP="00A41546">
            <w:pPr>
              <w:pStyle w:val="Tablea"/>
              <w:rPr>
                <w:color w:val="000000"/>
              </w:rPr>
            </w:pPr>
            <w:r w:rsidRPr="00BF4D36">
              <w:rPr>
                <w:color w:val="000000"/>
              </w:rPr>
              <w:t xml:space="preserve">(a) </w:t>
            </w:r>
            <w:r w:rsidRPr="00BF4D36">
              <w:t>undertakes, or has previously undertaken in prior attendances, a comprehensive assessment in relation to which a diagnosis of an eligible disability is made (if appropriate, using information provided by an eligible allied health provider)</w:t>
            </w:r>
            <w:r w:rsidRPr="00BF4D36">
              <w:rPr>
                <w:color w:val="000000"/>
              </w:rPr>
              <w:t>; and</w:t>
            </w:r>
          </w:p>
          <w:p w14:paraId="6699C3A3" w14:textId="77777777" w:rsidR="00A41546" w:rsidRPr="00BF4D36" w:rsidRDefault="00A41546" w:rsidP="00A41546">
            <w:pPr>
              <w:pStyle w:val="Tablea"/>
            </w:pPr>
            <w:r w:rsidRPr="00BF4D36">
              <w:t>(b) develops a treatment and management plan, which must include:</w:t>
            </w:r>
          </w:p>
          <w:p w14:paraId="33F339A1" w14:textId="77777777" w:rsidR="00A41546" w:rsidRPr="00BF4D36" w:rsidRDefault="00A41546" w:rsidP="00A41546">
            <w:pPr>
              <w:pStyle w:val="Tablei"/>
            </w:pPr>
            <w:r w:rsidRPr="00BF4D36">
              <w:t>(i) documentation of the confirmed diagnosis; and</w:t>
            </w:r>
          </w:p>
          <w:p w14:paraId="14F6A12B" w14:textId="77777777" w:rsidR="00A41546" w:rsidRPr="00BF4D36" w:rsidRDefault="00A41546" w:rsidP="00A41546">
            <w:pPr>
              <w:pStyle w:val="Tablei"/>
            </w:pPr>
            <w:r w:rsidRPr="00BF4D36">
              <w:t>(ii) findings of any assessments performed for the purposes of formulation of the diagnosis or contribution to the treatment and management plan; and</w:t>
            </w:r>
          </w:p>
          <w:p w14:paraId="5491B3A1" w14:textId="77777777" w:rsidR="00A41546" w:rsidRPr="00BF4D36" w:rsidRDefault="00A41546" w:rsidP="00A41546">
            <w:pPr>
              <w:pStyle w:val="Tablei"/>
            </w:pPr>
            <w:r w:rsidRPr="00BF4D36">
              <w:t>(iii) a risk assessment; and</w:t>
            </w:r>
          </w:p>
          <w:p w14:paraId="74A50C7D" w14:textId="77777777" w:rsidR="00A41546" w:rsidRPr="00BF4D36" w:rsidRDefault="00A41546" w:rsidP="00A41546">
            <w:pPr>
              <w:pStyle w:val="Tablei"/>
            </w:pPr>
            <w:r w:rsidRPr="00BF4D36">
              <w:t>(iv) treatment options (which may include biopsychosocial recommendations); and</w:t>
            </w:r>
          </w:p>
          <w:p w14:paraId="7ADD11EA" w14:textId="77777777" w:rsidR="00A41546" w:rsidRPr="00BF4D36" w:rsidRDefault="00A41546" w:rsidP="00A41546">
            <w:pPr>
              <w:pStyle w:val="Tablea"/>
            </w:pPr>
            <w:r w:rsidRPr="00BF4D36">
              <w:t>(c) provides a copy of the treatment and management plan to one or more allied health providers, if appropriate, for the treatment of the patient;</w:t>
            </w:r>
          </w:p>
          <w:p w14:paraId="0E053D9D" w14:textId="1BC71BF1" w:rsidR="00A41546" w:rsidRPr="00BF4D36" w:rsidRDefault="00A41546" w:rsidP="00A41546">
            <w:pPr>
              <w:pStyle w:val="Tabletext"/>
            </w:pPr>
            <w:r w:rsidRPr="00BF4D36">
              <w:t xml:space="preserve">(other than attendance on a patient for whom payment has previously been made under this item or </w:t>
            </w:r>
            <w:r w:rsidR="009D2197" w:rsidRPr="00BF4D36">
              <w:t>item 1</w:t>
            </w:r>
            <w:r w:rsidRPr="00BF4D36">
              <w:t>35, 137, 289, 92140, 92141, 92142 or 92434)</w:t>
            </w:r>
          </w:p>
          <w:p w14:paraId="0EB02973" w14:textId="26C60205" w:rsidR="00FD196C" w:rsidRPr="00BF4D36" w:rsidRDefault="00A41546" w:rsidP="00FD196C">
            <w:pPr>
              <w:pStyle w:val="Tabletext"/>
            </w:pPr>
            <w:r w:rsidRPr="00BF4D36">
              <w:t>Applicable only once per lifetime</w:t>
            </w:r>
          </w:p>
        </w:tc>
        <w:tc>
          <w:tcPr>
            <w:tcW w:w="759" w:type="pct"/>
            <w:tcBorders>
              <w:top w:val="single" w:sz="4" w:space="0" w:color="auto"/>
              <w:left w:val="nil"/>
              <w:bottom w:val="single" w:sz="12" w:space="0" w:color="auto"/>
              <w:right w:val="nil"/>
            </w:tcBorders>
            <w:shd w:val="clear" w:color="auto" w:fill="auto"/>
          </w:tcPr>
          <w:p w14:paraId="1732C69E" w14:textId="77777777" w:rsidR="00FD196C" w:rsidRPr="00BF4D36" w:rsidRDefault="00FD196C" w:rsidP="00FD196C">
            <w:pPr>
              <w:pStyle w:val="Tabletext"/>
              <w:jc w:val="right"/>
            </w:pPr>
            <w:r w:rsidRPr="00BF4D36">
              <w:t>139.95</w:t>
            </w:r>
          </w:p>
        </w:tc>
      </w:tr>
    </w:tbl>
    <w:p w14:paraId="4EE0E8CF" w14:textId="77777777" w:rsidR="001A29A7" w:rsidRPr="00BF4D36" w:rsidRDefault="001A29A7" w:rsidP="001A29A7">
      <w:pPr>
        <w:pStyle w:val="Tabletext"/>
      </w:pPr>
    </w:p>
    <w:p w14:paraId="255023F8" w14:textId="2F95D85D" w:rsidR="001A29A7" w:rsidRPr="00BF4D36" w:rsidRDefault="00B843BA" w:rsidP="001A29A7">
      <w:pPr>
        <w:pStyle w:val="ActHead3"/>
      </w:pPr>
      <w:bookmarkStart w:id="102" w:name="_Toc152071739"/>
      <w:r w:rsidRPr="00BF4D36">
        <w:rPr>
          <w:rStyle w:val="CharDivNo"/>
        </w:rPr>
        <w:lastRenderedPageBreak/>
        <w:t>Division 2</w:t>
      </w:r>
      <w:r w:rsidR="001A29A7" w:rsidRPr="00BF4D36">
        <w:rPr>
          <w:rStyle w:val="CharDivNo"/>
        </w:rPr>
        <w:t>.7</w:t>
      </w:r>
      <w:r w:rsidR="001A29A7" w:rsidRPr="00BF4D36">
        <w:t>—</w:t>
      </w:r>
      <w:r w:rsidR="001A29A7" w:rsidRPr="00BF4D36">
        <w:rPr>
          <w:rStyle w:val="CharDivText"/>
        </w:rPr>
        <w:t>Group A28: Geriatric medicine</w:t>
      </w:r>
      <w:bookmarkEnd w:id="102"/>
    </w:p>
    <w:p w14:paraId="0E80A19C" w14:textId="77777777" w:rsidR="001A29A7" w:rsidRPr="00BF4D36" w:rsidRDefault="001A29A7" w:rsidP="001A29A7">
      <w:pPr>
        <w:pStyle w:val="ActHead5"/>
      </w:pPr>
      <w:bookmarkStart w:id="103" w:name="_Toc152071740"/>
      <w:r w:rsidRPr="00BF4D36">
        <w:rPr>
          <w:rStyle w:val="CharSectno"/>
        </w:rPr>
        <w:t>2.7.1</w:t>
      </w:r>
      <w:r w:rsidRPr="00BF4D36">
        <w:t xml:space="preserve">  Items in Group A28</w:t>
      </w:r>
      <w:bookmarkEnd w:id="103"/>
    </w:p>
    <w:p w14:paraId="77C4A035" w14:textId="77777777" w:rsidR="001A29A7" w:rsidRPr="00BF4D36" w:rsidRDefault="001A29A7" w:rsidP="001A29A7">
      <w:pPr>
        <w:pStyle w:val="subsection"/>
      </w:pPr>
      <w:r w:rsidRPr="00BF4D36">
        <w:tab/>
      </w:r>
      <w:r w:rsidRPr="00BF4D36">
        <w:tab/>
        <w:t>This clause sets out items in Group A28.</w:t>
      </w:r>
    </w:p>
    <w:p w14:paraId="672049F2" w14:textId="77777777" w:rsidR="00572DCB" w:rsidRPr="00BF4D36" w:rsidRDefault="00572DCB" w:rsidP="00572DCB">
      <w:pPr>
        <w:pStyle w:val="notetext"/>
      </w:pPr>
      <w:r w:rsidRPr="00BF4D36">
        <w:t>Note:</w:t>
      </w:r>
      <w:r w:rsidRPr="00BF4D36">
        <w:tab/>
        <w:t>The fees in Group A28 are indexed in accordance with clause 1.3.1.</w:t>
      </w:r>
    </w:p>
    <w:p w14:paraId="4D42F67B"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042"/>
        <w:gridCol w:w="1300"/>
      </w:tblGrid>
      <w:tr w:rsidR="001A29A7" w:rsidRPr="00BF4D36" w14:paraId="3FA999F8"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1CF6B5CF" w14:textId="77777777" w:rsidR="001A29A7" w:rsidRPr="00BF4D36" w:rsidRDefault="001A29A7" w:rsidP="008457C1">
            <w:pPr>
              <w:pStyle w:val="TableHeading"/>
            </w:pPr>
            <w:r w:rsidRPr="00BF4D36">
              <w:t>Group A28—Geriatric medicine</w:t>
            </w:r>
          </w:p>
        </w:tc>
      </w:tr>
      <w:tr w:rsidR="001A29A7" w:rsidRPr="00BF4D36" w14:paraId="26D4813D" w14:textId="77777777" w:rsidTr="00D34DDD">
        <w:trPr>
          <w:tblHeader/>
        </w:trPr>
        <w:tc>
          <w:tcPr>
            <w:tcW w:w="695" w:type="pct"/>
            <w:tcBorders>
              <w:top w:val="single" w:sz="6" w:space="0" w:color="auto"/>
              <w:left w:val="nil"/>
              <w:bottom w:val="single" w:sz="12" w:space="0" w:color="auto"/>
              <w:right w:val="nil"/>
            </w:tcBorders>
            <w:shd w:val="clear" w:color="auto" w:fill="auto"/>
            <w:hideMark/>
          </w:tcPr>
          <w:p w14:paraId="68849BC7" w14:textId="77777777" w:rsidR="001A29A7" w:rsidRPr="00BF4D36" w:rsidRDefault="001A29A7" w:rsidP="008457C1">
            <w:pPr>
              <w:pStyle w:val="TableHeading"/>
            </w:pPr>
            <w:r w:rsidRPr="00BF4D36">
              <w:t>Column 1</w:t>
            </w:r>
          </w:p>
          <w:p w14:paraId="42591595" w14:textId="77777777" w:rsidR="001A29A7" w:rsidRPr="00BF4D36" w:rsidRDefault="001A29A7" w:rsidP="008457C1">
            <w:pPr>
              <w:pStyle w:val="TableHeading"/>
            </w:pPr>
            <w:r w:rsidRPr="00BF4D36">
              <w:t>Item</w:t>
            </w:r>
          </w:p>
        </w:tc>
        <w:tc>
          <w:tcPr>
            <w:tcW w:w="3543" w:type="pct"/>
            <w:tcBorders>
              <w:top w:val="single" w:sz="6" w:space="0" w:color="auto"/>
              <w:left w:val="nil"/>
              <w:bottom w:val="single" w:sz="12" w:space="0" w:color="auto"/>
              <w:right w:val="nil"/>
            </w:tcBorders>
            <w:shd w:val="clear" w:color="auto" w:fill="auto"/>
            <w:hideMark/>
          </w:tcPr>
          <w:p w14:paraId="6E9DCB5E" w14:textId="77777777" w:rsidR="001A29A7" w:rsidRPr="00BF4D36" w:rsidRDefault="001A29A7" w:rsidP="008457C1">
            <w:pPr>
              <w:pStyle w:val="TableHeading"/>
            </w:pPr>
            <w:r w:rsidRPr="00BF4D36">
              <w:t>Column 2</w:t>
            </w:r>
          </w:p>
          <w:p w14:paraId="368FD7F9" w14:textId="77777777" w:rsidR="001A29A7" w:rsidRPr="00BF4D36" w:rsidRDefault="001A29A7" w:rsidP="008457C1">
            <w:pPr>
              <w:pStyle w:val="TableHeading"/>
            </w:pPr>
            <w:r w:rsidRPr="00BF4D36">
              <w:t>Description</w:t>
            </w:r>
          </w:p>
        </w:tc>
        <w:tc>
          <w:tcPr>
            <w:tcW w:w="762" w:type="pct"/>
            <w:tcBorders>
              <w:top w:val="single" w:sz="6" w:space="0" w:color="auto"/>
              <w:left w:val="nil"/>
              <w:bottom w:val="single" w:sz="12" w:space="0" w:color="auto"/>
              <w:right w:val="nil"/>
            </w:tcBorders>
            <w:shd w:val="clear" w:color="auto" w:fill="auto"/>
            <w:hideMark/>
          </w:tcPr>
          <w:p w14:paraId="475D4AFE" w14:textId="77777777" w:rsidR="001A29A7" w:rsidRPr="00BF4D36" w:rsidRDefault="001A29A7" w:rsidP="008457C1">
            <w:pPr>
              <w:pStyle w:val="TableHeading"/>
              <w:jc w:val="right"/>
            </w:pPr>
            <w:r w:rsidRPr="00BF4D36">
              <w:t>Column 3</w:t>
            </w:r>
          </w:p>
          <w:p w14:paraId="6112BC73" w14:textId="77777777" w:rsidR="001A29A7" w:rsidRPr="00BF4D36" w:rsidRDefault="001A29A7" w:rsidP="008457C1">
            <w:pPr>
              <w:pStyle w:val="TableHeading"/>
              <w:jc w:val="right"/>
            </w:pPr>
            <w:r w:rsidRPr="00BF4D36">
              <w:t>Fee ($)</w:t>
            </w:r>
          </w:p>
        </w:tc>
      </w:tr>
      <w:tr w:rsidR="00FD196C" w:rsidRPr="00BF4D36" w14:paraId="6E6222F1" w14:textId="77777777" w:rsidTr="00D34DDD">
        <w:tc>
          <w:tcPr>
            <w:tcW w:w="695" w:type="pct"/>
            <w:tcBorders>
              <w:top w:val="single" w:sz="12" w:space="0" w:color="auto"/>
              <w:left w:val="nil"/>
              <w:bottom w:val="single" w:sz="4" w:space="0" w:color="auto"/>
              <w:right w:val="nil"/>
            </w:tcBorders>
            <w:shd w:val="clear" w:color="auto" w:fill="auto"/>
            <w:hideMark/>
          </w:tcPr>
          <w:p w14:paraId="416EC57F" w14:textId="77777777" w:rsidR="00FD196C" w:rsidRPr="00BF4D36" w:rsidRDefault="00FD196C" w:rsidP="00FD196C">
            <w:pPr>
              <w:pStyle w:val="Tabletext"/>
            </w:pPr>
            <w:bookmarkStart w:id="104" w:name="CU_374042"/>
            <w:bookmarkStart w:id="105" w:name="CU_375519"/>
            <w:bookmarkEnd w:id="104"/>
            <w:bookmarkEnd w:id="105"/>
            <w:r w:rsidRPr="00BF4D36">
              <w:t>141</w:t>
            </w:r>
          </w:p>
        </w:tc>
        <w:tc>
          <w:tcPr>
            <w:tcW w:w="3543" w:type="pct"/>
            <w:tcBorders>
              <w:top w:val="single" w:sz="12" w:space="0" w:color="auto"/>
              <w:left w:val="nil"/>
              <w:bottom w:val="single" w:sz="4" w:space="0" w:color="auto"/>
              <w:right w:val="nil"/>
            </w:tcBorders>
            <w:shd w:val="clear" w:color="auto" w:fill="auto"/>
            <w:hideMark/>
          </w:tcPr>
          <w:p w14:paraId="519B65CA" w14:textId="77777777" w:rsidR="00FD196C" w:rsidRPr="00BF4D36" w:rsidRDefault="00FD196C" w:rsidP="00FD196C">
            <w:pPr>
              <w:pStyle w:val="Tabletext"/>
            </w:pPr>
            <w:r w:rsidRPr="00BF4D36">
              <w:t>Professional attendance lasting more than 60 minutes at consulting rooms or hospital by a consultant physician or specialist in the practice of the consultant physician’s or specialist’s specialty of geriatric medicine, if:</w:t>
            </w:r>
          </w:p>
          <w:p w14:paraId="519CC941" w14:textId="77777777" w:rsidR="00FD196C" w:rsidRPr="00BF4D36" w:rsidRDefault="00FD196C" w:rsidP="00FD196C">
            <w:pPr>
              <w:pStyle w:val="Tablea"/>
            </w:pPr>
            <w:r w:rsidRPr="00BF4D36">
              <w:t>(a) the patient is at least 65 years old and referred by a medical practitioner practising in general practice (including a general practitioner, but not including a specialist or consultant physician) or a participating nurse practitioner; and</w:t>
            </w:r>
          </w:p>
          <w:p w14:paraId="06E19869" w14:textId="77777777" w:rsidR="00FD196C" w:rsidRPr="00BF4D36" w:rsidRDefault="00FD196C" w:rsidP="00FD196C">
            <w:pPr>
              <w:pStyle w:val="Tablea"/>
            </w:pPr>
            <w:r w:rsidRPr="00BF4D36">
              <w:t>(b) the attendance is initiated by the referring practitioner for the provision of a comprehensive assessment and management plan; and</w:t>
            </w:r>
          </w:p>
          <w:p w14:paraId="17A0A6CD" w14:textId="77777777" w:rsidR="00FD196C" w:rsidRPr="00BF4D36" w:rsidRDefault="00FD196C" w:rsidP="00FD196C">
            <w:pPr>
              <w:pStyle w:val="Tablea"/>
            </w:pPr>
            <w:r w:rsidRPr="00BF4D36">
              <w:t>(c) during the attendance:</w:t>
            </w:r>
          </w:p>
          <w:p w14:paraId="092BB1DC" w14:textId="77777777" w:rsidR="00FD196C" w:rsidRPr="00BF4D36" w:rsidRDefault="00FD196C" w:rsidP="00FD196C">
            <w:pPr>
              <w:pStyle w:val="Tablei"/>
            </w:pPr>
            <w:r w:rsidRPr="00BF4D36">
              <w:t xml:space="preserve">(i) the medical, physical, psychological and social aspects of the patient’s health are evaluated in detail using appropriately validated assessment tools if indicated (the </w:t>
            </w:r>
            <w:r w:rsidRPr="00BF4D36">
              <w:rPr>
                <w:b/>
                <w:i/>
              </w:rPr>
              <w:t>assessment</w:t>
            </w:r>
            <w:r w:rsidRPr="00BF4D36">
              <w:t>); and</w:t>
            </w:r>
          </w:p>
          <w:p w14:paraId="6C52FEEA" w14:textId="77777777" w:rsidR="00FD196C" w:rsidRPr="00BF4D36" w:rsidRDefault="00FD196C" w:rsidP="00FD196C">
            <w:pPr>
              <w:pStyle w:val="Tablei"/>
            </w:pPr>
            <w:r w:rsidRPr="00BF4D36">
              <w:t xml:space="preserve">(ii) the patient’s various health problems and care needs are identified and prioritised (the </w:t>
            </w:r>
            <w:r w:rsidRPr="00BF4D36">
              <w:rPr>
                <w:b/>
                <w:i/>
              </w:rPr>
              <w:t>formulation</w:t>
            </w:r>
            <w:r w:rsidRPr="00BF4D36">
              <w:t>); and</w:t>
            </w:r>
          </w:p>
          <w:p w14:paraId="470A477A" w14:textId="77777777" w:rsidR="00FD196C" w:rsidRPr="00BF4D36" w:rsidRDefault="00FD196C" w:rsidP="00FD196C">
            <w:pPr>
              <w:pStyle w:val="Tablei"/>
            </w:pPr>
            <w:r w:rsidRPr="00BF4D36">
              <w:t xml:space="preserve">(iii) a detailed management plan is prepared (the </w:t>
            </w:r>
            <w:r w:rsidRPr="00BF4D36">
              <w:rPr>
                <w:b/>
                <w:i/>
              </w:rPr>
              <w:t>management plan</w:t>
            </w:r>
            <w:r w:rsidRPr="00BF4D36">
              <w:t>) setting out:</w:t>
            </w:r>
          </w:p>
          <w:p w14:paraId="7064DF85" w14:textId="77777777" w:rsidR="00FD196C" w:rsidRPr="00BF4D36" w:rsidRDefault="00FD196C" w:rsidP="00FD196C">
            <w:pPr>
              <w:pStyle w:val="TableAA"/>
            </w:pPr>
            <w:r w:rsidRPr="00BF4D36">
              <w:t>(A) the prioritised list of health problems and care needs; and</w:t>
            </w:r>
          </w:p>
          <w:p w14:paraId="68DFE71A" w14:textId="77777777" w:rsidR="00FD196C" w:rsidRPr="00BF4D36" w:rsidRDefault="00FD196C" w:rsidP="00FD196C">
            <w:pPr>
              <w:pStyle w:val="TableAA"/>
            </w:pPr>
            <w:r w:rsidRPr="00BF4D36">
              <w:t>(B) short and longer term management goals; and</w:t>
            </w:r>
          </w:p>
          <w:p w14:paraId="70B1BEF6" w14:textId="77777777" w:rsidR="00FD196C" w:rsidRPr="00BF4D36" w:rsidRDefault="00FD196C" w:rsidP="00FD196C">
            <w:pPr>
              <w:pStyle w:val="TableAA"/>
            </w:pPr>
            <w:r w:rsidRPr="00BF4D36">
              <w:t>(C)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6DF7E07F" w14:textId="77777777" w:rsidR="00FD196C" w:rsidRPr="00BF4D36" w:rsidRDefault="00FD196C" w:rsidP="00FD196C">
            <w:pPr>
              <w:pStyle w:val="Tablei"/>
            </w:pPr>
            <w:r w:rsidRPr="00BF4D36">
              <w:t>(iv) the management plan is explained and discussed with the patient and, if appropriate, the patient’s family and any carers; and</w:t>
            </w:r>
          </w:p>
          <w:p w14:paraId="596C4F29" w14:textId="77777777" w:rsidR="00FD196C" w:rsidRPr="00BF4D36" w:rsidRDefault="00FD196C" w:rsidP="00FD196C">
            <w:pPr>
              <w:pStyle w:val="Tablei"/>
            </w:pPr>
            <w:r w:rsidRPr="00BF4D36">
              <w:t>(v) the management plan is communicated in writing to the referring practitioner; and</w:t>
            </w:r>
          </w:p>
          <w:p w14:paraId="2B25CECF" w14:textId="2E101E58" w:rsidR="00FD196C" w:rsidRPr="00BF4D36" w:rsidRDefault="00FD196C" w:rsidP="00FD196C">
            <w:pPr>
              <w:pStyle w:val="Tablea"/>
            </w:pPr>
            <w:r w:rsidRPr="00BF4D36">
              <w:t xml:space="preserve">(d) an attendance to which </w:t>
            </w:r>
            <w:r w:rsidR="009D2197" w:rsidRPr="00BF4D36">
              <w:t>item 1</w:t>
            </w:r>
            <w:r w:rsidRPr="00BF4D36">
              <w:t>04, 105, 107, 108, 110, 116 or 119 applies has not been provided to the patient on the same day by the same practitioner; and</w:t>
            </w:r>
          </w:p>
          <w:p w14:paraId="647B98CA" w14:textId="44518389" w:rsidR="00FD196C" w:rsidRPr="00BF4D36" w:rsidRDefault="00FD196C" w:rsidP="00FD196C">
            <w:pPr>
              <w:pStyle w:val="Tablea"/>
            </w:pPr>
            <w:r w:rsidRPr="00BF4D36">
              <w:t xml:space="preserve">(e) an attendance to which this item or </w:t>
            </w:r>
            <w:r w:rsidR="009D2197" w:rsidRPr="00BF4D36">
              <w:t>item 1</w:t>
            </w:r>
            <w:r w:rsidRPr="00BF4D36">
              <w:t>45 applies has not been provided to the patient by the same practitioner in the preceding 12 months</w:t>
            </w:r>
          </w:p>
        </w:tc>
        <w:tc>
          <w:tcPr>
            <w:tcW w:w="762" w:type="pct"/>
            <w:tcBorders>
              <w:top w:val="single" w:sz="12" w:space="0" w:color="auto"/>
              <w:left w:val="nil"/>
              <w:bottom w:val="single" w:sz="4" w:space="0" w:color="auto"/>
              <w:right w:val="nil"/>
            </w:tcBorders>
            <w:shd w:val="clear" w:color="auto" w:fill="auto"/>
          </w:tcPr>
          <w:p w14:paraId="74A1630F" w14:textId="77777777" w:rsidR="00FD196C" w:rsidRPr="00BF4D36" w:rsidRDefault="00FD196C" w:rsidP="00FD196C">
            <w:pPr>
              <w:pStyle w:val="Tabletext"/>
              <w:jc w:val="right"/>
            </w:pPr>
            <w:r w:rsidRPr="00BF4D36">
              <w:t>478.05</w:t>
            </w:r>
          </w:p>
        </w:tc>
      </w:tr>
      <w:tr w:rsidR="00FD196C" w:rsidRPr="00BF4D36" w14:paraId="7F6098FD" w14:textId="77777777" w:rsidTr="00D34DDD">
        <w:tc>
          <w:tcPr>
            <w:tcW w:w="695" w:type="pct"/>
            <w:tcBorders>
              <w:top w:val="single" w:sz="4" w:space="0" w:color="auto"/>
              <w:left w:val="nil"/>
              <w:bottom w:val="single" w:sz="4" w:space="0" w:color="auto"/>
              <w:right w:val="nil"/>
            </w:tcBorders>
            <w:shd w:val="clear" w:color="auto" w:fill="auto"/>
            <w:hideMark/>
          </w:tcPr>
          <w:p w14:paraId="45E3785A" w14:textId="77777777" w:rsidR="00FD196C" w:rsidRPr="00BF4D36" w:rsidRDefault="00FD196C" w:rsidP="00FD196C">
            <w:pPr>
              <w:pStyle w:val="Tabletext"/>
            </w:pPr>
            <w:bookmarkStart w:id="106" w:name="CU_475973"/>
            <w:bookmarkStart w:id="107" w:name="CU_477450"/>
            <w:bookmarkEnd w:id="106"/>
            <w:bookmarkEnd w:id="107"/>
            <w:r w:rsidRPr="00BF4D36">
              <w:t>143</w:t>
            </w:r>
          </w:p>
        </w:tc>
        <w:tc>
          <w:tcPr>
            <w:tcW w:w="3543" w:type="pct"/>
            <w:tcBorders>
              <w:top w:val="single" w:sz="4" w:space="0" w:color="auto"/>
              <w:left w:val="nil"/>
              <w:bottom w:val="single" w:sz="4" w:space="0" w:color="auto"/>
              <w:right w:val="nil"/>
            </w:tcBorders>
            <w:shd w:val="clear" w:color="auto" w:fill="auto"/>
            <w:hideMark/>
          </w:tcPr>
          <w:p w14:paraId="428CF7D3" w14:textId="77CBFC93" w:rsidR="00FD196C" w:rsidRPr="00BF4D36" w:rsidRDefault="00FD196C" w:rsidP="00FD196C">
            <w:pPr>
              <w:pStyle w:val="Tabletext"/>
            </w:pPr>
            <w:r w:rsidRPr="00BF4D36">
              <w:t xml:space="preserve">Professional attendance lasting more than 30 minutes at consulting </w:t>
            </w:r>
            <w:r w:rsidRPr="00BF4D36">
              <w:lastRenderedPageBreak/>
              <w:t xml:space="preserve">rooms or hospital by a consultant physician or specialist in the practice of the consultant physician’s or specialist’s specialty of geriatric medicine to review a management plan previously prepared by that consultant physician or specialist under </w:t>
            </w:r>
            <w:r w:rsidR="009D2197" w:rsidRPr="00BF4D36">
              <w:t>item 1</w:t>
            </w:r>
            <w:r w:rsidRPr="00BF4D36">
              <w:t>41 or 145, if:</w:t>
            </w:r>
          </w:p>
          <w:p w14:paraId="350C3F68" w14:textId="77777777" w:rsidR="00FD196C" w:rsidRPr="00BF4D36" w:rsidRDefault="00FD196C" w:rsidP="00FD196C">
            <w:pPr>
              <w:pStyle w:val="Tablea"/>
            </w:pPr>
            <w:r w:rsidRPr="00BF4D36">
              <w:t>(a) the review is initiated by the referring medical practitioner practising in general practice or a participating nurse practitioner; and</w:t>
            </w:r>
          </w:p>
          <w:p w14:paraId="31E945E2" w14:textId="77777777" w:rsidR="00FD196C" w:rsidRPr="00BF4D36" w:rsidRDefault="00FD196C" w:rsidP="00FD196C">
            <w:pPr>
              <w:pStyle w:val="Tablea"/>
            </w:pPr>
            <w:r w:rsidRPr="00BF4D36">
              <w:t>(b) during the attendance:</w:t>
            </w:r>
          </w:p>
          <w:p w14:paraId="5D2AC56B" w14:textId="77777777" w:rsidR="00FD196C" w:rsidRPr="00BF4D36" w:rsidRDefault="00FD196C" w:rsidP="00FD196C">
            <w:pPr>
              <w:pStyle w:val="Tablei"/>
            </w:pPr>
            <w:r w:rsidRPr="00BF4D36">
              <w:t>(i) the patient’s health status is reassessed; and</w:t>
            </w:r>
          </w:p>
          <w:p w14:paraId="4CE47D4D" w14:textId="56E2CA0E" w:rsidR="00FD196C" w:rsidRPr="00BF4D36" w:rsidRDefault="00FD196C" w:rsidP="00FD196C">
            <w:pPr>
              <w:pStyle w:val="Tablei"/>
            </w:pPr>
            <w:r w:rsidRPr="00BF4D36">
              <w:t xml:space="preserve">(ii) a management plan prepared under </w:t>
            </w:r>
            <w:r w:rsidR="009D2197" w:rsidRPr="00BF4D36">
              <w:t>item 1</w:t>
            </w:r>
            <w:r w:rsidRPr="00BF4D36">
              <w:t>41 or 145 is reviewed and revised; and</w:t>
            </w:r>
          </w:p>
          <w:p w14:paraId="74A7CE3C" w14:textId="77777777" w:rsidR="00FD196C" w:rsidRPr="00BF4D36" w:rsidRDefault="00FD196C" w:rsidP="00FD196C">
            <w:pPr>
              <w:pStyle w:val="Tablei"/>
            </w:pPr>
            <w:r w:rsidRPr="00BF4D36">
              <w:t>(iii) the revised management plan is explained to the patient and (if appropriate) the patient’s family and any carers and communicated in writing to the referring practitioner; and</w:t>
            </w:r>
          </w:p>
          <w:p w14:paraId="649FB6C6" w14:textId="080CD39F" w:rsidR="00FD196C" w:rsidRPr="00BF4D36" w:rsidRDefault="00FD196C" w:rsidP="00FD196C">
            <w:pPr>
              <w:pStyle w:val="Tablea"/>
            </w:pPr>
            <w:r w:rsidRPr="00BF4D36">
              <w:t xml:space="preserve">(c) an attendance to which </w:t>
            </w:r>
            <w:r w:rsidR="009D2197" w:rsidRPr="00BF4D36">
              <w:t>item 1</w:t>
            </w:r>
            <w:r w:rsidRPr="00BF4D36">
              <w:t>04, 105, 107, 108, 110, 116 or 119 applies was not provided to the patient on the same day by the same practitioner; and</w:t>
            </w:r>
          </w:p>
          <w:p w14:paraId="5E33C82F" w14:textId="1BF5780C" w:rsidR="00FD196C" w:rsidRPr="00BF4D36" w:rsidRDefault="00FD196C" w:rsidP="00FD196C">
            <w:pPr>
              <w:pStyle w:val="Tablea"/>
            </w:pPr>
            <w:r w:rsidRPr="00BF4D36">
              <w:t xml:space="preserve">(d) an attendance to which </w:t>
            </w:r>
            <w:r w:rsidR="009D2197" w:rsidRPr="00BF4D36">
              <w:t>item 1</w:t>
            </w:r>
            <w:r w:rsidRPr="00BF4D36">
              <w:t>41 or 145 applies has been provided to the patient by the same practitioner in the preceding 12 months; and</w:t>
            </w:r>
          </w:p>
          <w:p w14:paraId="03938F64" w14:textId="4ECE99AF" w:rsidR="00FD196C" w:rsidRPr="00BF4D36" w:rsidRDefault="00FD196C" w:rsidP="00FD196C">
            <w:pPr>
              <w:pStyle w:val="Tablea"/>
            </w:pPr>
            <w:r w:rsidRPr="00BF4D36">
              <w:t xml:space="preserve">(e) an attendance to which this item or </w:t>
            </w:r>
            <w:r w:rsidR="009D2197" w:rsidRPr="00BF4D36">
              <w:t>item 1</w:t>
            </w:r>
            <w:r w:rsidRPr="00BF4D36">
              <w:t>47 applies has not been provided to the patient in the preceding 12 months, unless there has been a significant change in the patient’s clinical condition or care circumstances that requires a further review</w:t>
            </w:r>
          </w:p>
        </w:tc>
        <w:tc>
          <w:tcPr>
            <w:tcW w:w="762" w:type="pct"/>
            <w:tcBorders>
              <w:top w:val="single" w:sz="4" w:space="0" w:color="auto"/>
              <w:left w:val="nil"/>
              <w:bottom w:val="single" w:sz="4" w:space="0" w:color="auto"/>
              <w:right w:val="nil"/>
            </w:tcBorders>
            <w:shd w:val="clear" w:color="auto" w:fill="auto"/>
          </w:tcPr>
          <w:p w14:paraId="4EF09A69" w14:textId="77777777" w:rsidR="00FD196C" w:rsidRPr="00BF4D36" w:rsidRDefault="00FD196C" w:rsidP="00FD196C">
            <w:pPr>
              <w:pStyle w:val="Tabletext"/>
              <w:jc w:val="right"/>
            </w:pPr>
            <w:r w:rsidRPr="00BF4D36">
              <w:lastRenderedPageBreak/>
              <w:t>298.85</w:t>
            </w:r>
          </w:p>
        </w:tc>
      </w:tr>
      <w:tr w:rsidR="00FD196C" w:rsidRPr="00BF4D36" w14:paraId="40EB255D" w14:textId="77777777" w:rsidTr="00D34DDD">
        <w:tc>
          <w:tcPr>
            <w:tcW w:w="695" w:type="pct"/>
            <w:tcBorders>
              <w:top w:val="single" w:sz="4" w:space="0" w:color="auto"/>
              <w:left w:val="nil"/>
              <w:bottom w:val="single" w:sz="4" w:space="0" w:color="auto"/>
              <w:right w:val="nil"/>
            </w:tcBorders>
            <w:shd w:val="clear" w:color="auto" w:fill="auto"/>
            <w:hideMark/>
          </w:tcPr>
          <w:p w14:paraId="37DA22DD" w14:textId="77777777" w:rsidR="00FD196C" w:rsidRPr="00BF4D36" w:rsidRDefault="00FD196C" w:rsidP="00FD196C">
            <w:pPr>
              <w:pStyle w:val="Tabletext"/>
            </w:pPr>
            <w:r w:rsidRPr="00BF4D36">
              <w:t>145</w:t>
            </w:r>
          </w:p>
        </w:tc>
        <w:tc>
          <w:tcPr>
            <w:tcW w:w="3543" w:type="pct"/>
            <w:tcBorders>
              <w:top w:val="single" w:sz="4" w:space="0" w:color="auto"/>
              <w:left w:val="nil"/>
              <w:bottom w:val="single" w:sz="4" w:space="0" w:color="auto"/>
              <w:right w:val="nil"/>
            </w:tcBorders>
            <w:shd w:val="clear" w:color="auto" w:fill="auto"/>
            <w:hideMark/>
          </w:tcPr>
          <w:p w14:paraId="467842FD" w14:textId="77777777" w:rsidR="00FD196C" w:rsidRPr="00BF4D36" w:rsidRDefault="00FD196C" w:rsidP="00FD196C">
            <w:pPr>
              <w:pStyle w:val="Tabletext"/>
            </w:pPr>
            <w:r w:rsidRPr="00BF4D36">
              <w:t>Professional attendance lasting more than 60 minutes at a place other than consulting rooms or hospital by a consultant physician or specialist in the practice of the consultant physician’s or specialist’s specialty of geriatric medicine, if:</w:t>
            </w:r>
          </w:p>
          <w:p w14:paraId="0EAEC16D" w14:textId="77777777" w:rsidR="00FD196C" w:rsidRPr="00BF4D36" w:rsidRDefault="00FD196C" w:rsidP="00FD196C">
            <w:pPr>
              <w:pStyle w:val="Tablea"/>
            </w:pPr>
            <w:r w:rsidRPr="00BF4D36">
              <w:t>(a) the patient is at least 65 years old and referred by a medical practitioner practising in general practice (including a general practitioner, but not including a specialist or consultant physician) or a participating nurse practitioner; and</w:t>
            </w:r>
          </w:p>
          <w:p w14:paraId="613F1A15" w14:textId="77777777" w:rsidR="00FD196C" w:rsidRPr="00BF4D36" w:rsidRDefault="00FD196C" w:rsidP="00FD196C">
            <w:pPr>
              <w:pStyle w:val="Tablea"/>
            </w:pPr>
            <w:r w:rsidRPr="00BF4D36">
              <w:t>(b) the attendance is initiated by the referring practitioner for the provision of a comprehensive assessment and management plan; and</w:t>
            </w:r>
          </w:p>
          <w:p w14:paraId="4CD88D44" w14:textId="77777777" w:rsidR="00FD196C" w:rsidRPr="00BF4D36" w:rsidRDefault="00FD196C" w:rsidP="00FD196C">
            <w:pPr>
              <w:pStyle w:val="Tablea"/>
            </w:pPr>
            <w:r w:rsidRPr="00BF4D36">
              <w:t>(c) during the attendance:</w:t>
            </w:r>
          </w:p>
          <w:p w14:paraId="2AB04A4A" w14:textId="77777777" w:rsidR="00FD196C" w:rsidRPr="00BF4D36" w:rsidRDefault="00FD196C" w:rsidP="00FD196C">
            <w:pPr>
              <w:pStyle w:val="Tablei"/>
            </w:pPr>
            <w:r w:rsidRPr="00BF4D36">
              <w:t xml:space="preserve">(i) the medical, physical, psychological and social aspects of the patient’s health are evaluated in detail utilising appropriately validated assessment tools if indicated (the </w:t>
            </w:r>
            <w:r w:rsidRPr="00BF4D36">
              <w:rPr>
                <w:b/>
                <w:i/>
              </w:rPr>
              <w:t>assessment</w:t>
            </w:r>
            <w:r w:rsidRPr="00BF4D36">
              <w:t>); and</w:t>
            </w:r>
          </w:p>
          <w:p w14:paraId="481EB187" w14:textId="77777777" w:rsidR="00FD196C" w:rsidRPr="00BF4D36" w:rsidRDefault="00FD196C" w:rsidP="00FD196C">
            <w:pPr>
              <w:pStyle w:val="Tablei"/>
            </w:pPr>
            <w:r w:rsidRPr="00BF4D36">
              <w:t xml:space="preserve">(ii) the patient’s various health problems and care needs are identified and prioritised (the </w:t>
            </w:r>
            <w:r w:rsidRPr="00BF4D36">
              <w:rPr>
                <w:b/>
                <w:i/>
              </w:rPr>
              <w:t>formulation</w:t>
            </w:r>
            <w:r w:rsidRPr="00BF4D36">
              <w:t>); and</w:t>
            </w:r>
          </w:p>
          <w:p w14:paraId="5C8D6E2B" w14:textId="77777777" w:rsidR="00FD196C" w:rsidRPr="00BF4D36" w:rsidRDefault="00FD196C" w:rsidP="00FD196C">
            <w:pPr>
              <w:pStyle w:val="Tablei"/>
            </w:pPr>
            <w:r w:rsidRPr="00BF4D36">
              <w:t xml:space="preserve">(iii) a detailed management plan is prepared (the </w:t>
            </w:r>
            <w:r w:rsidRPr="00BF4D36">
              <w:rPr>
                <w:b/>
                <w:i/>
              </w:rPr>
              <w:t>management</w:t>
            </w:r>
            <w:r w:rsidRPr="00BF4D36">
              <w:t xml:space="preserve"> </w:t>
            </w:r>
            <w:r w:rsidRPr="00BF4D36">
              <w:rPr>
                <w:b/>
                <w:i/>
              </w:rPr>
              <w:t>plan</w:t>
            </w:r>
            <w:r w:rsidRPr="00BF4D36">
              <w:t>) setting out:</w:t>
            </w:r>
          </w:p>
          <w:p w14:paraId="38C85791" w14:textId="77777777" w:rsidR="00FD196C" w:rsidRPr="00BF4D36" w:rsidRDefault="00FD196C" w:rsidP="00FD196C">
            <w:pPr>
              <w:pStyle w:val="TableAA"/>
            </w:pPr>
            <w:r w:rsidRPr="00BF4D36">
              <w:t>(A) the prioritised list of health problems and care needs; and</w:t>
            </w:r>
          </w:p>
          <w:p w14:paraId="78D41762" w14:textId="77777777" w:rsidR="00FD196C" w:rsidRPr="00BF4D36" w:rsidRDefault="00FD196C" w:rsidP="00FD196C">
            <w:pPr>
              <w:pStyle w:val="TableAA"/>
            </w:pPr>
            <w:r w:rsidRPr="00BF4D36">
              <w:t>(B) short and longer term management goals; and</w:t>
            </w:r>
          </w:p>
          <w:p w14:paraId="7B921644" w14:textId="77777777" w:rsidR="00FD196C" w:rsidRPr="00BF4D36" w:rsidRDefault="00FD196C" w:rsidP="00FD196C">
            <w:pPr>
              <w:pStyle w:val="TableAA"/>
            </w:pPr>
            <w:r w:rsidRPr="00BF4D36">
              <w:t xml:space="preserve">(C) recommended actions or intervention strategies, to be undertaken by the patient’s general practitioner or another relevant health care provider that are likely to improve or maintain health status and are readily available and </w:t>
            </w:r>
            <w:r w:rsidRPr="00BF4D36">
              <w:lastRenderedPageBreak/>
              <w:t>acceptable to the patient, the patient’s family and any carers; and</w:t>
            </w:r>
          </w:p>
          <w:p w14:paraId="2E6D1EB9" w14:textId="77777777" w:rsidR="00FD196C" w:rsidRPr="00BF4D36" w:rsidRDefault="00FD196C" w:rsidP="00FD196C">
            <w:pPr>
              <w:pStyle w:val="Tablei"/>
            </w:pPr>
            <w:r w:rsidRPr="00BF4D36">
              <w:t>(iv) the management plan is explained and discussed with the patient and, if appropriate, the patient’s family and any carers; and</w:t>
            </w:r>
          </w:p>
          <w:p w14:paraId="2B4067F7" w14:textId="77777777" w:rsidR="00FD196C" w:rsidRPr="00BF4D36" w:rsidRDefault="00FD196C" w:rsidP="00FD196C">
            <w:pPr>
              <w:pStyle w:val="Tablei"/>
            </w:pPr>
            <w:r w:rsidRPr="00BF4D36">
              <w:t>(v) the management plan is communicated in writing to the referring practitioner; and</w:t>
            </w:r>
          </w:p>
          <w:p w14:paraId="60E13084" w14:textId="560EDC5D" w:rsidR="00FD196C" w:rsidRPr="00BF4D36" w:rsidRDefault="00FD196C" w:rsidP="00FD196C">
            <w:pPr>
              <w:pStyle w:val="Tablea"/>
            </w:pPr>
            <w:r w:rsidRPr="00BF4D36">
              <w:t xml:space="preserve">(d) an attendance to which </w:t>
            </w:r>
            <w:r w:rsidR="009D2197" w:rsidRPr="00BF4D36">
              <w:t>item 1</w:t>
            </w:r>
            <w:r w:rsidRPr="00BF4D36">
              <w:t>04, 105, 107, 108, 110, 116 or 119 applies has not been provided to the patient on the same day by the same practitioner; and</w:t>
            </w:r>
          </w:p>
          <w:p w14:paraId="3A0F243A" w14:textId="1F08678E" w:rsidR="00FD196C" w:rsidRPr="00BF4D36" w:rsidRDefault="00FD196C" w:rsidP="00FD196C">
            <w:pPr>
              <w:pStyle w:val="Tablea"/>
            </w:pPr>
            <w:r w:rsidRPr="00BF4D36">
              <w:t xml:space="preserve">(e) an attendance to which this item or </w:t>
            </w:r>
            <w:r w:rsidR="009D2197" w:rsidRPr="00BF4D36">
              <w:t>item 1</w:t>
            </w:r>
            <w:r w:rsidRPr="00BF4D36">
              <w:t>41 applies has not been provided to the patient by the same practitioner in the preceding 12 months</w:t>
            </w:r>
          </w:p>
        </w:tc>
        <w:tc>
          <w:tcPr>
            <w:tcW w:w="762" w:type="pct"/>
            <w:tcBorders>
              <w:top w:val="single" w:sz="4" w:space="0" w:color="auto"/>
              <w:left w:val="nil"/>
              <w:bottom w:val="single" w:sz="4" w:space="0" w:color="auto"/>
              <w:right w:val="nil"/>
            </w:tcBorders>
            <w:shd w:val="clear" w:color="auto" w:fill="auto"/>
          </w:tcPr>
          <w:p w14:paraId="71ED8A9A" w14:textId="77777777" w:rsidR="00FD196C" w:rsidRPr="00BF4D36" w:rsidRDefault="00FD196C" w:rsidP="00FD196C">
            <w:pPr>
              <w:pStyle w:val="Tabletext"/>
              <w:jc w:val="right"/>
            </w:pPr>
            <w:r w:rsidRPr="00BF4D36">
              <w:lastRenderedPageBreak/>
              <w:t>579.65</w:t>
            </w:r>
          </w:p>
        </w:tc>
      </w:tr>
      <w:tr w:rsidR="00FD196C" w:rsidRPr="00BF4D36" w14:paraId="682DB0F9" w14:textId="77777777" w:rsidTr="00D34DDD">
        <w:tc>
          <w:tcPr>
            <w:tcW w:w="695" w:type="pct"/>
            <w:tcBorders>
              <w:top w:val="single" w:sz="4" w:space="0" w:color="auto"/>
              <w:left w:val="nil"/>
              <w:bottom w:val="single" w:sz="4" w:space="0" w:color="auto"/>
              <w:right w:val="nil"/>
            </w:tcBorders>
            <w:shd w:val="clear" w:color="auto" w:fill="auto"/>
            <w:hideMark/>
          </w:tcPr>
          <w:p w14:paraId="18053E86" w14:textId="77777777" w:rsidR="00FD196C" w:rsidRPr="00BF4D36" w:rsidRDefault="00FD196C" w:rsidP="00FD196C">
            <w:pPr>
              <w:pStyle w:val="Tabletext"/>
            </w:pPr>
            <w:bookmarkStart w:id="108" w:name="CU_679285"/>
            <w:bookmarkStart w:id="109" w:name="CU_680762"/>
            <w:bookmarkEnd w:id="108"/>
            <w:bookmarkEnd w:id="109"/>
            <w:r w:rsidRPr="00BF4D36">
              <w:t>147</w:t>
            </w:r>
          </w:p>
        </w:tc>
        <w:tc>
          <w:tcPr>
            <w:tcW w:w="3543" w:type="pct"/>
            <w:tcBorders>
              <w:top w:val="single" w:sz="4" w:space="0" w:color="auto"/>
              <w:left w:val="nil"/>
              <w:bottom w:val="single" w:sz="4" w:space="0" w:color="auto"/>
              <w:right w:val="nil"/>
            </w:tcBorders>
            <w:shd w:val="clear" w:color="auto" w:fill="auto"/>
            <w:hideMark/>
          </w:tcPr>
          <w:p w14:paraId="1C3C5713" w14:textId="6EE61AC4" w:rsidR="00FD196C" w:rsidRPr="00BF4D36" w:rsidRDefault="00FD196C" w:rsidP="00FD196C">
            <w:pPr>
              <w:pStyle w:val="Tabletext"/>
            </w:pPr>
            <w:r w:rsidRPr="00BF4D36">
              <w:t xml:space="preserve">Professional attendance lasting more than 30 minutes at a place other than consulting rooms or hospital by a consultant physician or specialist in the practice of the consultant physician’s or specialist’s specialty of geriatric medicine to review a management plan previously prepared by that consultant physician or specialist under </w:t>
            </w:r>
            <w:r w:rsidR="00531CC0" w:rsidRPr="00BF4D36">
              <w:t>items 1</w:t>
            </w:r>
            <w:r w:rsidRPr="00BF4D36">
              <w:t>41 or 145, if:</w:t>
            </w:r>
          </w:p>
          <w:p w14:paraId="51E536D0" w14:textId="77777777" w:rsidR="00FD196C" w:rsidRPr="00BF4D36" w:rsidRDefault="00FD196C" w:rsidP="00FD196C">
            <w:pPr>
              <w:pStyle w:val="Tablea"/>
            </w:pPr>
            <w:r w:rsidRPr="00BF4D36">
              <w:t>(a) the review is initiated by the referring medical practitioner practising in general practice or a participating nurse practitioner; and</w:t>
            </w:r>
          </w:p>
          <w:p w14:paraId="6174AB44" w14:textId="77777777" w:rsidR="00FD196C" w:rsidRPr="00BF4D36" w:rsidRDefault="00FD196C" w:rsidP="00FD196C">
            <w:pPr>
              <w:pStyle w:val="Tablea"/>
            </w:pPr>
            <w:r w:rsidRPr="00BF4D36">
              <w:t>(b) during the attendance:</w:t>
            </w:r>
          </w:p>
          <w:p w14:paraId="53DB4A82" w14:textId="77777777" w:rsidR="00FD196C" w:rsidRPr="00BF4D36" w:rsidRDefault="00FD196C" w:rsidP="00FD196C">
            <w:pPr>
              <w:pStyle w:val="Tablei"/>
            </w:pPr>
            <w:r w:rsidRPr="00BF4D36">
              <w:t>(i) the patient’s health status is reassessed; and</w:t>
            </w:r>
          </w:p>
          <w:p w14:paraId="1EC65244" w14:textId="6C98021F" w:rsidR="00FD196C" w:rsidRPr="00BF4D36" w:rsidRDefault="00FD196C" w:rsidP="00FD196C">
            <w:pPr>
              <w:pStyle w:val="Tablei"/>
            </w:pPr>
            <w:r w:rsidRPr="00BF4D36">
              <w:t xml:space="preserve">(ii) a management plan that was prepared under </w:t>
            </w:r>
            <w:r w:rsidR="009D2197" w:rsidRPr="00BF4D36">
              <w:t>item 1</w:t>
            </w:r>
            <w:r w:rsidRPr="00BF4D36">
              <w:t>41 or 145 is reviewed and revised; and</w:t>
            </w:r>
          </w:p>
          <w:p w14:paraId="394EC9E7" w14:textId="77777777" w:rsidR="00FD196C" w:rsidRPr="00BF4D36" w:rsidRDefault="00FD196C" w:rsidP="00FD196C">
            <w:pPr>
              <w:pStyle w:val="Tablei"/>
            </w:pPr>
            <w:r w:rsidRPr="00BF4D36">
              <w:t>(iii) the revised management plan is explained to the patient and (if appropriate) the patient’s family and any carers and communicated in writing to the referring practitioner; and</w:t>
            </w:r>
          </w:p>
          <w:p w14:paraId="1EA47C89" w14:textId="0538DF43" w:rsidR="00FD196C" w:rsidRPr="00BF4D36" w:rsidRDefault="00FD196C" w:rsidP="00FD196C">
            <w:pPr>
              <w:pStyle w:val="Tablea"/>
            </w:pPr>
            <w:r w:rsidRPr="00BF4D36">
              <w:t xml:space="preserve">(c) an attendance to which </w:t>
            </w:r>
            <w:r w:rsidR="009D2197" w:rsidRPr="00BF4D36">
              <w:t>item 1</w:t>
            </w:r>
            <w:r w:rsidRPr="00BF4D36">
              <w:t>04, 105, 107, 108, 110, 116 or 119 applies has not been provided to the patient on the same day by the same practitioner; and</w:t>
            </w:r>
          </w:p>
          <w:p w14:paraId="274A508A" w14:textId="4C3C6746" w:rsidR="00FD196C" w:rsidRPr="00BF4D36" w:rsidRDefault="00FD196C" w:rsidP="00FD196C">
            <w:pPr>
              <w:pStyle w:val="Tablea"/>
            </w:pPr>
            <w:r w:rsidRPr="00BF4D36">
              <w:t xml:space="preserve">(d) an attendance to which </w:t>
            </w:r>
            <w:r w:rsidR="009D2197" w:rsidRPr="00BF4D36">
              <w:t>item 1</w:t>
            </w:r>
            <w:r w:rsidRPr="00BF4D36">
              <w:t>41 or 145 applies has been provided to the patient by the same practitioner in the preceding 12 months; and</w:t>
            </w:r>
          </w:p>
          <w:p w14:paraId="69007D85" w14:textId="77777777" w:rsidR="00FD196C" w:rsidRPr="00BF4D36" w:rsidRDefault="00FD196C" w:rsidP="00FD196C">
            <w:pPr>
              <w:pStyle w:val="Tablea"/>
            </w:pPr>
            <w:r w:rsidRPr="00BF4D36">
              <w:t>(e) an attendance to which this item or 143 applies has not been provided by the same practitioner in the preceding 12 months, unless there has been a significant change in the patient’s clinical condition or care circumstances that requires a further review</w:t>
            </w:r>
          </w:p>
        </w:tc>
        <w:tc>
          <w:tcPr>
            <w:tcW w:w="762" w:type="pct"/>
            <w:tcBorders>
              <w:top w:val="single" w:sz="4" w:space="0" w:color="auto"/>
              <w:left w:val="nil"/>
              <w:bottom w:val="single" w:sz="4" w:space="0" w:color="auto"/>
              <w:right w:val="nil"/>
            </w:tcBorders>
            <w:shd w:val="clear" w:color="auto" w:fill="auto"/>
          </w:tcPr>
          <w:p w14:paraId="52DC4AC8" w14:textId="77777777" w:rsidR="00FD196C" w:rsidRPr="00BF4D36" w:rsidRDefault="00FD196C" w:rsidP="00FD196C">
            <w:pPr>
              <w:pStyle w:val="Tabletext"/>
              <w:jc w:val="right"/>
            </w:pPr>
            <w:r w:rsidRPr="00BF4D36">
              <w:t>362.35</w:t>
            </w:r>
          </w:p>
        </w:tc>
      </w:tr>
    </w:tbl>
    <w:p w14:paraId="5E204AB7" w14:textId="77777777" w:rsidR="001A29A7" w:rsidRPr="00BF4D36" w:rsidRDefault="001A29A7" w:rsidP="001A29A7">
      <w:pPr>
        <w:pStyle w:val="Tabletext"/>
      </w:pPr>
      <w:bookmarkStart w:id="110" w:name="CU_780680"/>
      <w:bookmarkStart w:id="111" w:name="CU_782157"/>
      <w:bookmarkEnd w:id="110"/>
      <w:bookmarkEnd w:id="111"/>
    </w:p>
    <w:p w14:paraId="17DF4864" w14:textId="2B6A6B50" w:rsidR="001A29A7" w:rsidRPr="00BF4D36" w:rsidRDefault="00B843BA" w:rsidP="001A29A7">
      <w:pPr>
        <w:pStyle w:val="ActHead3"/>
      </w:pPr>
      <w:bookmarkStart w:id="112" w:name="_Toc152071741"/>
      <w:r w:rsidRPr="00BF4D36">
        <w:rPr>
          <w:rStyle w:val="CharDivNo"/>
        </w:rPr>
        <w:lastRenderedPageBreak/>
        <w:t>Division 2</w:t>
      </w:r>
      <w:r w:rsidR="001A29A7" w:rsidRPr="00BF4D36">
        <w:rPr>
          <w:rStyle w:val="CharDivNo"/>
        </w:rPr>
        <w:t>.8</w:t>
      </w:r>
      <w:r w:rsidR="001A29A7" w:rsidRPr="00BF4D36">
        <w:t>—</w:t>
      </w:r>
      <w:r w:rsidR="001A29A7" w:rsidRPr="00BF4D36">
        <w:rPr>
          <w:rStyle w:val="CharDivText"/>
        </w:rPr>
        <w:t>Group A5: Prolonged attendances to which no other item applies</w:t>
      </w:r>
      <w:bookmarkEnd w:id="112"/>
    </w:p>
    <w:p w14:paraId="6BE8EC1B" w14:textId="77777777" w:rsidR="001A29A7" w:rsidRPr="00BF4D36" w:rsidRDefault="001A29A7" w:rsidP="001A29A7">
      <w:pPr>
        <w:pStyle w:val="ActHead5"/>
      </w:pPr>
      <w:bookmarkStart w:id="113" w:name="_Toc152071742"/>
      <w:r w:rsidRPr="00BF4D36">
        <w:rPr>
          <w:rStyle w:val="CharSectno"/>
        </w:rPr>
        <w:t>2.8.1</w:t>
      </w:r>
      <w:r w:rsidRPr="00BF4D36">
        <w:t xml:space="preserve">  Restrictions on items in Group A5</w:t>
      </w:r>
      <w:bookmarkEnd w:id="113"/>
    </w:p>
    <w:p w14:paraId="61B6C875" w14:textId="77777777" w:rsidR="001A29A7" w:rsidRPr="00BF4D36" w:rsidRDefault="001A29A7" w:rsidP="001A29A7">
      <w:pPr>
        <w:pStyle w:val="subsection"/>
      </w:pPr>
      <w:r w:rsidRPr="00BF4D36">
        <w:tab/>
        <w:t>(1)</w:t>
      </w:r>
      <w:r w:rsidRPr="00BF4D36">
        <w:tab/>
        <w:t>Items 160 to 164 apply only to a service provided in the course of a personal attendance by one or more general practitioners, specialists or consultant physicians on a single patient on a single occasion.</w:t>
      </w:r>
    </w:p>
    <w:p w14:paraId="3C352C10" w14:textId="77777777" w:rsidR="001A29A7" w:rsidRPr="00BF4D36" w:rsidRDefault="001A29A7" w:rsidP="001A29A7">
      <w:pPr>
        <w:pStyle w:val="subsection"/>
      </w:pPr>
      <w:r w:rsidRPr="00BF4D36">
        <w:tab/>
        <w:t>(2)</w:t>
      </w:r>
      <w:r w:rsidRPr="00BF4D36">
        <w:tab/>
        <w:t>If the personal attendance is provided by one or more general practitioners, specialists or consultant physicians concurrently, each general practitioner, specialist or consultant physician may claim an attendance fee.</w:t>
      </w:r>
    </w:p>
    <w:p w14:paraId="5EE82971" w14:textId="77777777" w:rsidR="001A29A7" w:rsidRPr="00BF4D36" w:rsidRDefault="001A29A7" w:rsidP="001A29A7">
      <w:pPr>
        <w:pStyle w:val="subsection"/>
      </w:pPr>
      <w:r w:rsidRPr="00BF4D36">
        <w:tab/>
        <w:t>(3)</w:t>
      </w:r>
      <w:r w:rsidRPr="00BF4D36">
        <w:tab/>
        <w:t>However, if the personal attendance is not continuous, the occasion on which the service is provided is taken to be the total time of the attendance.</w:t>
      </w:r>
    </w:p>
    <w:p w14:paraId="0B8AC6C5" w14:textId="77777777" w:rsidR="001A29A7" w:rsidRPr="00BF4D36" w:rsidRDefault="001A29A7" w:rsidP="001A29A7">
      <w:pPr>
        <w:pStyle w:val="ActHead5"/>
      </w:pPr>
      <w:bookmarkStart w:id="114" w:name="_Toc152071743"/>
      <w:r w:rsidRPr="00BF4D36">
        <w:rPr>
          <w:rStyle w:val="CharSectno"/>
        </w:rPr>
        <w:t>2.8.2</w:t>
      </w:r>
      <w:r w:rsidRPr="00BF4D36">
        <w:t xml:space="preserve">  Items in Group A5</w:t>
      </w:r>
      <w:bookmarkEnd w:id="114"/>
    </w:p>
    <w:p w14:paraId="65F82A90" w14:textId="77777777" w:rsidR="001A29A7" w:rsidRPr="00BF4D36" w:rsidRDefault="001A29A7" w:rsidP="001A29A7">
      <w:pPr>
        <w:pStyle w:val="subsection"/>
      </w:pPr>
      <w:r w:rsidRPr="00BF4D36">
        <w:tab/>
      </w:r>
      <w:r w:rsidRPr="00BF4D36">
        <w:tab/>
        <w:t>This clause sets out items in Group A5.</w:t>
      </w:r>
    </w:p>
    <w:p w14:paraId="6B2119F3" w14:textId="77777777" w:rsidR="00572DCB" w:rsidRPr="00BF4D36" w:rsidRDefault="00572DCB" w:rsidP="00572DCB">
      <w:pPr>
        <w:pStyle w:val="notetext"/>
      </w:pPr>
      <w:r w:rsidRPr="00BF4D36">
        <w:t>Note:</w:t>
      </w:r>
      <w:r w:rsidRPr="00BF4D36">
        <w:tab/>
        <w:t>The fees in Group A5 are indexed in accordance with clause 1.3.1.</w:t>
      </w:r>
    </w:p>
    <w:p w14:paraId="7C85BC96"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042"/>
        <w:gridCol w:w="1300"/>
      </w:tblGrid>
      <w:tr w:rsidR="001A29A7" w:rsidRPr="00BF4D36" w14:paraId="7F9A5057"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31A0C45F" w14:textId="77777777" w:rsidR="001A29A7" w:rsidRPr="00BF4D36" w:rsidRDefault="001A29A7" w:rsidP="008457C1">
            <w:pPr>
              <w:pStyle w:val="TableHeading"/>
            </w:pPr>
            <w:r w:rsidRPr="00BF4D36">
              <w:t>Group A5—Prolonged attendances to which no other item applies</w:t>
            </w:r>
          </w:p>
        </w:tc>
      </w:tr>
      <w:tr w:rsidR="001A29A7" w:rsidRPr="00BF4D36" w14:paraId="0B3C9C74" w14:textId="77777777" w:rsidTr="00D34DDD">
        <w:trPr>
          <w:tblHeader/>
        </w:trPr>
        <w:tc>
          <w:tcPr>
            <w:tcW w:w="695" w:type="pct"/>
            <w:tcBorders>
              <w:top w:val="single" w:sz="6" w:space="0" w:color="auto"/>
              <w:left w:val="nil"/>
              <w:bottom w:val="single" w:sz="12" w:space="0" w:color="auto"/>
              <w:right w:val="nil"/>
            </w:tcBorders>
            <w:shd w:val="clear" w:color="auto" w:fill="auto"/>
            <w:hideMark/>
          </w:tcPr>
          <w:p w14:paraId="5E092605" w14:textId="77777777" w:rsidR="001A29A7" w:rsidRPr="00BF4D36" w:rsidRDefault="001A29A7" w:rsidP="008457C1">
            <w:pPr>
              <w:pStyle w:val="TableHeading"/>
            </w:pPr>
            <w:r w:rsidRPr="00BF4D36">
              <w:t>Column 1</w:t>
            </w:r>
          </w:p>
          <w:p w14:paraId="200476F1" w14:textId="77777777" w:rsidR="001A29A7" w:rsidRPr="00BF4D36" w:rsidRDefault="001A29A7" w:rsidP="008457C1">
            <w:pPr>
              <w:pStyle w:val="TableHeading"/>
            </w:pPr>
            <w:r w:rsidRPr="00BF4D36">
              <w:t>Item</w:t>
            </w:r>
          </w:p>
        </w:tc>
        <w:tc>
          <w:tcPr>
            <w:tcW w:w="3543" w:type="pct"/>
            <w:tcBorders>
              <w:top w:val="single" w:sz="6" w:space="0" w:color="auto"/>
              <w:left w:val="nil"/>
              <w:bottom w:val="single" w:sz="12" w:space="0" w:color="auto"/>
              <w:right w:val="nil"/>
            </w:tcBorders>
            <w:shd w:val="clear" w:color="auto" w:fill="auto"/>
            <w:hideMark/>
          </w:tcPr>
          <w:p w14:paraId="6653CF52" w14:textId="77777777" w:rsidR="001A29A7" w:rsidRPr="00BF4D36" w:rsidRDefault="001A29A7" w:rsidP="008457C1">
            <w:pPr>
              <w:pStyle w:val="TableHeading"/>
            </w:pPr>
            <w:r w:rsidRPr="00BF4D36">
              <w:t>Column 2</w:t>
            </w:r>
          </w:p>
          <w:p w14:paraId="3845597A" w14:textId="77777777" w:rsidR="001A29A7" w:rsidRPr="00BF4D36" w:rsidRDefault="001A29A7" w:rsidP="008457C1">
            <w:pPr>
              <w:pStyle w:val="TableHeading"/>
            </w:pPr>
            <w:r w:rsidRPr="00BF4D36">
              <w:t>Description</w:t>
            </w:r>
          </w:p>
        </w:tc>
        <w:tc>
          <w:tcPr>
            <w:tcW w:w="762" w:type="pct"/>
            <w:tcBorders>
              <w:top w:val="single" w:sz="6" w:space="0" w:color="auto"/>
              <w:left w:val="nil"/>
              <w:bottom w:val="single" w:sz="12" w:space="0" w:color="auto"/>
              <w:right w:val="nil"/>
            </w:tcBorders>
            <w:shd w:val="clear" w:color="auto" w:fill="auto"/>
            <w:hideMark/>
          </w:tcPr>
          <w:p w14:paraId="57866B3F" w14:textId="77777777" w:rsidR="001A29A7" w:rsidRPr="00BF4D36" w:rsidRDefault="001A29A7" w:rsidP="008457C1">
            <w:pPr>
              <w:pStyle w:val="TableHeading"/>
              <w:jc w:val="right"/>
            </w:pPr>
            <w:r w:rsidRPr="00BF4D36">
              <w:t>Column 3</w:t>
            </w:r>
          </w:p>
          <w:p w14:paraId="5ACD2621" w14:textId="77777777" w:rsidR="001A29A7" w:rsidRPr="00BF4D36" w:rsidRDefault="001A29A7" w:rsidP="008457C1">
            <w:pPr>
              <w:pStyle w:val="TableHeading"/>
              <w:jc w:val="right"/>
            </w:pPr>
            <w:r w:rsidRPr="00BF4D36">
              <w:t>Fee ($)</w:t>
            </w:r>
          </w:p>
        </w:tc>
      </w:tr>
      <w:tr w:rsidR="00FD196C" w:rsidRPr="00BF4D36" w14:paraId="1B2FA2B2" w14:textId="77777777" w:rsidTr="00D34DDD">
        <w:tc>
          <w:tcPr>
            <w:tcW w:w="695" w:type="pct"/>
            <w:tcBorders>
              <w:top w:val="single" w:sz="12" w:space="0" w:color="auto"/>
              <w:left w:val="nil"/>
              <w:bottom w:val="single" w:sz="4" w:space="0" w:color="auto"/>
              <w:right w:val="nil"/>
            </w:tcBorders>
            <w:shd w:val="clear" w:color="auto" w:fill="auto"/>
            <w:hideMark/>
          </w:tcPr>
          <w:p w14:paraId="2F4AC72A" w14:textId="77777777" w:rsidR="00FD196C" w:rsidRPr="00BF4D36" w:rsidRDefault="00FD196C" w:rsidP="00FD196C">
            <w:pPr>
              <w:pStyle w:val="Tabletext"/>
              <w:rPr>
                <w:snapToGrid w:val="0"/>
              </w:rPr>
            </w:pPr>
            <w:r w:rsidRPr="00BF4D36">
              <w:rPr>
                <w:snapToGrid w:val="0"/>
              </w:rPr>
              <w:t>160</w:t>
            </w:r>
          </w:p>
        </w:tc>
        <w:tc>
          <w:tcPr>
            <w:tcW w:w="3543" w:type="pct"/>
            <w:tcBorders>
              <w:top w:val="single" w:sz="12" w:space="0" w:color="auto"/>
              <w:left w:val="nil"/>
              <w:bottom w:val="single" w:sz="4" w:space="0" w:color="auto"/>
              <w:right w:val="nil"/>
            </w:tcBorders>
            <w:shd w:val="clear" w:color="auto" w:fill="auto"/>
            <w:hideMark/>
          </w:tcPr>
          <w:p w14:paraId="62C75280" w14:textId="77777777" w:rsidR="00FD196C" w:rsidRPr="00BF4D36" w:rsidRDefault="00FD196C" w:rsidP="00FD196C">
            <w:pPr>
              <w:pStyle w:val="Tabletext"/>
            </w:pPr>
            <w:r w:rsidRPr="00BF4D36">
              <w:t>Professional attendance for a period of not less than 1 hour but less than 2 hours (other than a service to which another item applies) on a patient in imminent danger of death</w:t>
            </w:r>
          </w:p>
        </w:tc>
        <w:tc>
          <w:tcPr>
            <w:tcW w:w="762" w:type="pct"/>
            <w:tcBorders>
              <w:top w:val="single" w:sz="12" w:space="0" w:color="auto"/>
              <w:left w:val="nil"/>
              <w:bottom w:val="single" w:sz="4" w:space="0" w:color="auto"/>
              <w:right w:val="nil"/>
            </w:tcBorders>
            <w:shd w:val="clear" w:color="auto" w:fill="auto"/>
          </w:tcPr>
          <w:p w14:paraId="13B4D3D7" w14:textId="77777777" w:rsidR="00FD196C" w:rsidRPr="00BF4D36" w:rsidRDefault="00FD196C" w:rsidP="00FD196C">
            <w:pPr>
              <w:pStyle w:val="Tabletext"/>
              <w:jc w:val="right"/>
            </w:pPr>
            <w:r w:rsidRPr="00BF4D36">
              <w:t>230.50</w:t>
            </w:r>
          </w:p>
        </w:tc>
      </w:tr>
      <w:tr w:rsidR="00FD196C" w:rsidRPr="00BF4D36" w14:paraId="1C59CDAE" w14:textId="77777777" w:rsidTr="00D34DDD">
        <w:tc>
          <w:tcPr>
            <w:tcW w:w="695" w:type="pct"/>
            <w:tcBorders>
              <w:top w:val="single" w:sz="4" w:space="0" w:color="auto"/>
              <w:left w:val="nil"/>
              <w:bottom w:val="single" w:sz="4" w:space="0" w:color="auto"/>
              <w:right w:val="nil"/>
            </w:tcBorders>
            <w:shd w:val="clear" w:color="auto" w:fill="auto"/>
            <w:hideMark/>
          </w:tcPr>
          <w:p w14:paraId="0D813400" w14:textId="77777777" w:rsidR="00FD196C" w:rsidRPr="00BF4D36" w:rsidRDefault="00FD196C" w:rsidP="00FD196C">
            <w:pPr>
              <w:pStyle w:val="Tabletext"/>
              <w:rPr>
                <w:snapToGrid w:val="0"/>
              </w:rPr>
            </w:pPr>
            <w:r w:rsidRPr="00BF4D36">
              <w:rPr>
                <w:snapToGrid w:val="0"/>
              </w:rPr>
              <w:t>161</w:t>
            </w:r>
          </w:p>
        </w:tc>
        <w:tc>
          <w:tcPr>
            <w:tcW w:w="3543" w:type="pct"/>
            <w:tcBorders>
              <w:top w:val="single" w:sz="4" w:space="0" w:color="auto"/>
              <w:left w:val="nil"/>
              <w:bottom w:val="single" w:sz="4" w:space="0" w:color="auto"/>
              <w:right w:val="nil"/>
            </w:tcBorders>
            <w:shd w:val="clear" w:color="auto" w:fill="auto"/>
            <w:hideMark/>
          </w:tcPr>
          <w:p w14:paraId="30B4935B" w14:textId="77777777" w:rsidR="00FD196C" w:rsidRPr="00BF4D36" w:rsidRDefault="00FD196C" w:rsidP="00FD196C">
            <w:pPr>
              <w:pStyle w:val="Tabletext"/>
            </w:pPr>
            <w:r w:rsidRPr="00BF4D36">
              <w:t>Professional attendance for a period of not less than 2 hours but less than 3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tcPr>
          <w:p w14:paraId="1A85DC1C" w14:textId="77777777" w:rsidR="00FD196C" w:rsidRPr="00BF4D36" w:rsidRDefault="00FD196C" w:rsidP="00FD196C">
            <w:pPr>
              <w:pStyle w:val="Tabletext"/>
              <w:jc w:val="right"/>
            </w:pPr>
            <w:r w:rsidRPr="00BF4D36">
              <w:t>384.15</w:t>
            </w:r>
          </w:p>
        </w:tc>
      </w:tr>
      <w:tr w:rsidR="00FD196C" w:rsidRPr="00BF4D36" w14:paraId="2175AAAB" w14:textId="77777777" w:rsidTr="00D34DDD">
        <w:tc>
          <w:tcPr>
            <w:tcW w:w="695" w:type="pct"/>
            <w:tcBorders>
              <w:top w:val="single" w:sz="4" w:space="0" w:color="auto"/>
              <w:left w:val="nil"/>
              <w:bottom w:val="single" w:sz="4" w:space="0" w:color="auto"/>
              <w:right w:val="nil"/>
            </w:tcBorders>
            <w:shd w:val="clear" w:color="auto" w:fill="auto"/>
            <w:hideMark/>
          </w:tcPr>
          <w:p w14:paraId="3C3445D5" w14:textId="77777777" w:rsidR="00FD196C" w:rsidRPr="00BF4D36" w:rsidRDefault="00FD196C" w:rsidP="00FD196C">
            <w:pPr>
              <w:pStyle w:val="Tabletext"/>
              <w:rPr>
                <w:snapToGrid w:val="0"/>
              </w:rPr>
            </w:pPr>
            <w:r w:rsidRPr="00BF4D36">
              <w:rPr>
                <w:snapToGrid w:val="0"/>
              </w:rPr>
              <w:t>162</w:t>
            </w:r>
          </w:p>
        </w:tc>
        <w:tc>
          <w:tcPr>
            <w:tcW w:w="3543" w:type="pct"/>
            <w:tcBorders>
              <w:top w:val="single" w:sz="4" w:space="0" w:color="auto"/>
              <w:left w:val="nil"/>
              <w:bottom w:val="single" w:sz="4" w:space="0" w:color="auto"/>
              <w:right w:val="nil"/>
            </w:tcBorders>
            <w:shd w:val="clear" w:color="auto" w:fill="auto"/>
            <w:hideMark/>
          </w:tcPr>
          <w:p w14:paraId="3C67CA01" w14:textId="77777777" w:rsidR="00FD196C" w:rsidRPr="00BF4D36" w:rsidRDefault="00FD196C" w:rsidP="00FD196C">
            <w:pPr>
              <w:pStyle w:val="Tabletext"/>
            </w:pPr>
            <w:r w:rsidRPr="00BF4D36">
              <w:t>Professional attendance for a period of not less than 3 hours but less than 4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tcPr>
          <w:p w14:paraId="74BD6918" w14:textId="77777777" w:rsidR="00FD196C" w:rsidRPr="00BF4D36" w:rsidRDefault="00FD196C" w:rsidP="00FD196C">
            <w:pPr>
              <w:pStyle w:val="Tabletext"/>
              <w:jc w:val="right"/>
            </w:pPr>
            <w:r w:rsidRPr="00BF4D36">
              <w:t>537.55</w:t>
            </w:r>
          </w:p>
        </w:tc>
      </w:tr>
      <w:tr w:rsidR="00FD196C" w:rsidRPr="00BF4D36" w14:paraId="037EBAF3" w14:textId="77777777" w:rsidTr="00D34DDD">
        <w:tc>
          <w:tcPr>
            <w:tcW w:w="695" w:type="pct"/>
            <w:tcBorders>
              <w:top w:val="single" w:sz="4" w:space="0" w:color="auto"/>
              <w:left w:val="nil"/>
              <w:bottom w:val="single" w:sz="4" w:space="0" w:color="auto"/>
              <w:right w:val="nil"/>
            </w:tcBorders>
            <w:shd w:val="clear" w:color="auto" w:fill="auto"/>
            <w:hideMark/>
          </w:tcPr>
          <w:p w14:paraId="3A2119CB" w14:textId="77777777" w:rsidR="00FD196C" w:rsidRPr="00BF4D36" w:rsidRDefault="00FD196C" w:rsidP="00FD196C">
            <w:pPr>
              <w:pStyle w:val="Tabletext"/>
              <w:rPr>
                <w:snapToGrid w:val="0"/>
              </w:rPr>
            </w:pPr>
            <w:r w:rsidRPr="00BF4D36">
              <w:rPr>
                <w:snapToGrid w:val="0"/>
              </w:rPr>
              <w:t>163</w:t>
            </w:r>
          </w:p>
        </w:tc>
        <w:tc>
          <w:tcPr>
            <w:tcW w:w="3543" w:type="pct"/>
            <w:tcBorders>
              <w:top w:val="single" w:sz="4" w:space="0" w:color="auto"/>
              <w:left w:val="nil"/>
              <w:bottom w:val="single" w:sz="4" w:space="0" w:color="auto"/>
              <w:right w:val="nil"/>
            </w:tcBorders>
            <w:shd w:val="clear" w:color="auto" w:fill="auto"/>
            <w:hideMark/>
          </w:tcPr>
          <w:p w14:paraId="22E75904" w14:textId="77777777" w:rsidR="00FD196C" w:rsidRPr="00BF4D36" w:rsidRDefault="00FD196C" w:rsidP="00FD196C">
            <w:pPr>
              <w:pStyle w:val="Tabletext"/>
            </w:pPr>
            <w:r w:rsidRPr="00BF4D36">
              <w:t>Professional attendance for a period of not less than 4 hours but less than 5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tcPr>
          <w:p w14:paraId="204EA0E2" w14:textId="77777777" w:rsidR="00FD196C" w:rsidRPr="00BF4D36" w:rsidRDefault="00FD196C" w:rsidP="00FD196C">
            <w:pPr>
              <w:pStyle w:val="Tabletext"/>
              <w:jc w:val="right"/>
            </w:pPr>
            <w:r w:rsidRPr="00BF4D36">
              <w:t>691.50</w:t>
            </w:r>
          </w:p>
        </w:tc>
      </w:tr>
      <w:tr w:rsidR="00FD196C" w:rsidRPr="00BF4D36" w14:paraId="0D3EFDA7" w14:textId="77777777" w:rsidTr="00D34DDD">
        <w:tc>
          <w:tcPr>
            <w:tcW w:w="695" w:type="pct"/>
            <w:tcBorders>
              <w:top w:val="single" w:sz="4" w:space="0" w:color="auto"/>
              <w:left w:val="nil"/>
              <w:bottom w:val="single" w:sz="12" w:space="0" w:color="auto"/>
              <w:right w:val="nil"/>
            </w:tcBorders>
            <w:shd w:val="clear" w:color="auto" w:fill="auto"/>
            <w:hideMark/>
          </w:tcPr>
          <w:p w14:paraId="2FD69C46" w14:textId="77777777" w:rsidR="00FD196C" w:rsidRPr="00BF4D36" w:rsidRDefault="00FD196C" w:rsidP="00FD196C">
            <w:pPr>
              <w:pStyle w:val="Tabletext"/>
              <w:rPr>
                <w:snapToGrid w:val="0"/>
              </w:rPr>
            </w:pPr>
            <w:r w:rsidRPr="00BF4D36">
              <w:rPr>
                <w:snapToGrid w:val="0"/>
              </w:rPr>
              <w:t>164</w:t>
            </w:r>
          </w:p>
        </w:tc>
        <w:tc>
          <w:tcPr>
            <w:tcW w:w="3543" w:type="pct"/>
            <w:tcBorders>
              <w:top w:val="single" w:sz="4" w:space="0" w:color="auto"/>
              <w:left w:val="nil"/>
              <w:bottom w:val="single" w:sz="12" w:space="0" w:color="auto"/>
              <w:right w:val="nil"/>
            </w:tcBorders>
            <w:shd w:val="clear" w:color="auto" w:fill="auto"/>
            <w:hideMark/>
          </w:tcPr>
          <w:p w14:paraId="5735F269" w14:textId="77777777" w:rsidR="00FD196C" w:rsidRPr="00BF4D36" w:rsidRDefault="00FD196C" w:rsidP="00FD196C">
            <w:pPr>
              <w:pStyle w:val="Tabletext"/>
            </w:pPr>
            <w:r w:rsidRPr="00BF4D36">
              <w:t>Professional attendance for a period of 5 hours or more (other than a service to which another item applies) on a patient in imminent danger of death</w:t>
            </w:r>
          </w:p>
        </w:tc>
        <w:tc>
          <w:tcPr>
            <w:tcW w:w="762" w:type="pct"/>
            <w:tcBorders>
              <w:top w:val="single" w:sz="4" w:space="0" w:color="auto"/>
              <w:left w:val="nil"/>
              <w:bottom w:val="single" w:sz="12" w:space="0" w:color="auto"/>
              <w:right w:val="nil"/>
            </w:tcBorders>
            <w:shd w:val="clear" w:color="auto" w:fill="auto"/>
          </w:tcPr>
          <w:p w14:paraId="4BA17CD6" w14:textId="77777777" w:rsidR="00FD196C" w:rsidRPr="00BF4D36" w:rsidRDefault="00FD196C" w:rsidP="00FD196C">
            <w:pPr>
              <w:pStyle w:val="Tabletext"/>
              <w:jc w:val="right"/>
            </w:pPr>
            <w:r w:rsidRPr="00BF4D36">
              <w:t>768.30</w:t>
            </w:r>
          </w:p>
        </w:tc>
      </w:tr>
    </w:tbl>
    <w:p w14:paraId="4495B653" w14:textId="77777777" w:rsidR="001A29A7" w:rsidRPr="00BF4D36" w:rsidRDefault="001A29A7" w:rsidP="001A29A7">
      <w:pPr>
        <w:pStyle w:val="Tabletext"/>
      </w:pPr>
    </w:p>
    <w:p w14:paraId="3E807302" w14:textId="2E160B27" w:rsidR="001A29A7" w:rsidRPr="00BF4D36" w:rsidRDefault="00B843BA" w:rsidP="001A29A7">
      <w:pPr>
        <w:pStyle w:val="ActHead3"/>
      </w:pPr>
      <w:bookmarkStart w:id="115" w:name="_Toc152071744"/>
      <w:r w:rsidRPr="00BF4D36">
        <w:rPr>
          <w:rStyle w:val="CharDivNo"/>
        </w:rPr>
        <w:t>Division 2</w:t>
      </w:r>
      <w:r w:rsidR="001A29A7" w:rsidRPr="00BF4D36">
        <w:rPr>
          <w:rStyle w:val="CharDivNo"/>
        </w:rPr>
        <w:t>.9</w:t>
      </w:r>
      <w:r w:rsidR="001A29A7" w:rsidRPr="00BF4D36">
        <w:t>—</w:t>
      </w:r>
      <w:r w:rsidR="001A29A7" w:rsidRPr="00BF4D36">
        <w:rPr>
          <w:rStyle w:val="CharDivText"/>
        </w:rPr>
        <w:t>Group A6: Group therapy</w:t>
      </w:r>
      <w:bookmarkEnd w:id="115"/>
    </w:p>
    <w:p w14:paraId="60C8D9EF" w14:textId="77777777" w:rsidR="001A29A7" w:rsidRPr="00BF4D36" w:rsidRDefault="001A29A7" w:rsidP="001A29A7">
      <w:pPr>
        <w:pStyle w:val="ActHead5"/>
      </w:pPr>
      <w:bookmarkStart w:id="116" w:name="_Toc152071745"/>
      <w:r w:rsidRPr="00BF4D36">
        <w:rPr>
          <w:rStyle w:val="CharSectno"/>
        </w:rPr>
        <w:t>2.9.1</w:t>
      </w:r>
      <w:r w:rsidRPr="00BF4D36">
        <w:t xml:space="preserve">  Items in Group A6</w:t>
      </w:r>
      <w:bookmarkEnd w:id="116"/>
    </w:p>
    <w:p w14:paraId="145D873C" w14:textId="77777777" w:rsidR="001A29A7" w:rsidRPr="00BF4D36" w:rsidRDefault="001A29A7" w:rsidP="001A29A7">
      <w:pPr>
        <w:pStyle w:val="subsection"/>
      </w:pPr>
      <w:r w:rsidRPr="00BF4D36">
        <w:tab/>
      </w:r>
      <w:r w:rsidRPr="00BF4D36">
        <w:tab/>
        <w:t>This clause sets out items in Group A6.</w:t>
      </w:r>
    </w:p>
    <w:p w14:paraId="4BE855FF" w14:textId="77777777" w:rsidR="00572DCB" w:rsidRPr="00BF4D36" w:rsidRDefault="00572DCB" w:rsidP="00572DCB">
      <w:pPr>
        <w:pStyle w:val="notetext"/>
      </w:pPr>
      <w:r w:rsidRPr="00BF4D36">
        <w:lastRenderedPageBreak/>
        <w:t>Note:</w:t>
      </w:r>
      <w:r w:rsidRPr="00BF4D36">
        <w:tab/>
        <w:t>The fees in Group A6 are indexed in accordance with clause 1.3.1.</w:t>
      </w:r>
    </w:p>
    <w:p w14:paraId="6319C15E" w14:textId="77777777" w:rsidR="001A29A7" w:rsidRPr="00BF4D36" w:rsidRDefault="001A29A7" w:rsidP="001A29A7">
      <w:pPr>
        <w:pStyle w:val="Tabletext"/>
        <w:keepNext/>
        <w:keepLines/>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45"/>
        <w:gridCol w:w="1410"/>
      </w:tblGrid>
      <w:tr w:rsidR="001A29A7" w:rsidRPr="00BF4D36" w14:paraId="45F72E66"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E1C124E" w14:textId="77777777" w:rsidR="001A29A7" w:rsidRPr="00BF4D36" w:rsidRDefault="001A29A7" w:rsidP="008457C1">
            <w:pPr>
              <w:pStyle w:val="TableHeading"/>
            </w:pPr>
            <w:r w:rsidRPr="00BF4D36">
              <w:t>Group A6—Group therapy</w:t>
            </w:r>
          </w:p>
        </w:tc>
      </w:tr>
      <w:tr w:rsidR="001A29A7" w:rsidRPr="00BF4D36" w14:paraId="3C71E357"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36BBE6D5" w14:textId="77777777" w:rsidR="001A29A7" w:rsidRPr="00BF4D36" w:rsidRDefault="001A29A7" w:rsidP="008457C1">
            <w:pPr>
              <w:pStyle w:val="TableHeading"/>
            </w:pPr>
            <w:r w:rsidRPr="00BF4D36">
              <w:t>Column 1</w:t>
            </w:r>
          </w:p>
          <w:p w14:paraId="619342CF" w14:textId="77777777" w:rsidR="001A29A7" w:rsidRPr="00BF4D36" w:rsidRDefault="001A29A7" w:rsidP="008457C1">
            <w:pPr>
              <w:pStyle w:val="TableHeading"/>
            </w:pPr>
            <w:r w:rsidRPr="00BF4D36">
              <w:t>Item</w:t>
            </w:r>
          </w:p>
        </w:tc>
        <w:tc>
          <w:tcPr>
            <w:tcW w:w="3486" w:type="pct"/>
            <w:tcBorders>
              <w:top w:val="single" w:sz="6" w:space="0" w:color="auto"/>
              <w:left w:val="nil"/>
              <w:bottom w:val="single" w:sz="12" w:space="0" w:color="auto"/>
              <w:right w:val="nil"/>
            </w:tcBorders>
            <w:shd w:val="clear" w:color="auto" w:fill="auto"/>
            <w:hideMark/>
          </w:tcPr>
          <w:p w14:paraId="6976D956" w14:textId="77777777" w:rsidR="001A29A7" w:rsidRPr="00BF4D36" w:rsidRDefault="001A29A7" w:rsidP="008457C1">
            <w:pPr>
              <w:pStyle w:val="TableHeading"/>
            </w:pPr>
            <w:r w:rsidRPr="00BF4D36">
              <w:t>Column 2</w:t>
            </w:r>
          </w:p>
          <w:p w14:paraId="0F7CA5CA" w14:textId="77777777" w:rsidR="001A29A7" w:rsidRPr="00BF4D36" w:rsidRDefault="001A29A7" w:rsidP="008457C1">
            <w:pPr>
              <w:pStyle w:val="TableHeading"/>
            </w:pPr>
            <w:r w:rsidRPr="00BF4D36">
              <w:t>Description</w:t>
            </w:r>
          </w:p>
        </w:tc>
        <w:tc>
          <w:tcPr>
            <w:tcW w:w="827" w:type="pct"/>
            <w:tcBorders>
              <w:top w:val="single" w:sz="6" w:space="0" w:color="auto"/>
              <w:left w:val="nil"/>
              <w:bottom w:val="single" w:sz="12" w:space="0" w:color="auto"/>
              <w:right w:val="nil"/>
            </w:tcBorders>
            <w:shd w:val="clear" w:color="auto" w:fill="auto"/>
            <w:hideMark/>
          </w:tcPr>
          <w:p w14:paraId="3BF0FF4A" w14:textId="77777777" w:rsidR="001A29A7" w:rsidRPr="00BF4D36" w:rsidRDefault="001A29A7" w:rsidP="008457C1">
            <w:pPr>
              <w:pStyle w:val="TableHeading"/>
              <w:jc w:val="right"/>
            </w:pPr>
            <w:r w:rsidRPr="00BF4D36">
              <w:t>Column 3</w:t>
            </w:r>
          </w:p>
          <w:p w14:paraId="277E899C" w14:textId="77777777" w:rsidR="001A29A7" w:rsidRPr="00BF4D36" w:rsidRDefault="001A29A7" w:rsidP="008457C1">
            <w:pPr>
              <w:pStyle w:val="TableHeading"/>
              <w:jc w:val="right"/>
            </w:pPr>
            <w:r w:rsidRPr="00BF4D36">
              <w:t>Fee ($)</w:t>
            </w:r>
          </w:p>
        </w:tc>
      </w:tr>
      <w:tr w:rsidR="001A261D" w:rsidRPr="00BF4D36" w14:paraId="14DA2AC7" w14:textId="77777777" w:rsidTr="00D34DDD">
        <w:tc>
          <w:tcPr>
            <w:tcW w:w="687" w:type="pct"/>
            <w:tcBorders>
              <w:top w:val="single" w:sz="12" w:space="0" w:color="auto"/>
              <w:left w:val="nil"/>
              <w:bottom w:val="single" w:sz="4" w:space="0" w:color="auto"/>
              <w:right w:val="nil"/>
            </w:tcBorders>
            <w:shd w:val="clear" w:color="auto" w:fill="auto"/>
            <w:hideMark/>
          </w:tcPr>
          <w:p w14:paraId="782B46E3" w14:textId="77777777" w:rsidR="001A261D" w:rsidRPr="00BF4D36" w:rsidRDefault="001A261D" w:rsidP="001A261D">
            <w:pPr>
              <w:pStyle w:val="Tabletext"/>
              <w:rPr>
                <w:snapToGrid w:val="0"/>
              </w:rPr>
            </w:pPr>
            <w:r w:rsidRPr="00BF4D36">
              <w:rPr>
                <w:snapToGrid w:val="0"/>
              </w:rPr>
              <w:t>170</w:t>
            </w:r>
          </w:p>
        </w:tc>
        <w:tc>
          <w:tcPr>
            <w:tcW w:w="3486" w:type="pct"/>
            <w:tcBorders>
              <w:top w:val="single" w:sz="12" w:space="0" w:color="auto"/>
              <w:left w:val="nil"/>
              <w:bottom w:val="single" w:sz="4" w:space="0" w:color="auto"/>
              <w:right w:val="nil"/>
            </w:tcBorders>
            <w:shd w:val="clear" w:color="auto" w:fill="auto"/>
            <w:hideMark/>
          </w:tcPr>
          <w:p w14:paraId="2F4B5AD7" w14:textId="77777777" w:rsidR="001A261D" w:rsidRPr="00BF4D36" w:rsidRDefault="001A261D" w:rsidP="001A261D">
            <w:pPr>
              <w:pStyle w:val="Tabletext"/>
              <w:rPr>
                <w:snapToGrid w:val="0"/>
              </w:rPr>
            </w:pPr>
            <w:r w:rsidRPr="00BF4D36">
              <w:rPr>
                <w:snapToGrid w:val="0"/>
              </w:rPr>
              <w:t xml:space="preserve">Professional attendance for the purpose of group therapy lasting at least 1 hour given under the direct continuous supervision of a </w:t>
            </w:r>
            <w:r w:rsidRPr="00BF4D36">
              <w:t>general practitioner, specialist or consultant physician</w:t>
            </w:r>
            <w:r w:rsidRPr="00BF4D36">
              <w:rPr>
                <w:snapToGrid w:val="0"/>
              </w:rPr>
              <w:t xml:space="preserve"> (other than a consultant physician in the practice of </w:t>
            </w:r>
            <w:r w:rsidRPr="00BF4D36">
              <w:t xml:space="preserve">the consultant physician’s </w:t>
            </w:r>
            <w:r w:rsidRPr="00BF4D36">
              <w:rPr>
                <w:snapToGrid w:val="0"/>
              </w:rPr>
              <w:t>specialty of psychiatry) involving members of a family and persons with close personal relationships with that family—each group of 2 patients</w:t>
            </w:r>
          </w:p>
        </w:tc>
        <w:tc>
          <w:tcPr>
            <w:tcW w:w="827" w:type="pct"/>
            <w:tcBorders>
              <w:top w:val="single" w:sz="12" w:space="0" w:color="auto"/>
              <w:left w:val="nil"/>
              <w:bottom w:val="single" w:sz="4" w:space="0" w:color="auto"/>
              <w:right w:val="nil"/>
            </w:tcBorders>
            <w:shd w:val="clear" w:color="auto" w:fill="auto"/>
          </w:tcPr>
          <w:p w14:paraId="78E8C4FE" w14:textId="77777777" w:rsidR="001A261D" w:rsidRPr="00BF4D36" w:rsidRDefault="001A261D" w:rsidP="001A261D">
            <w:pPr>
              <w:pStyle w:val="Tabletext"/>
              <w:jc w:val="right"/>
            </w:pPr>
            <w:r w:rsidRPr="00BF4D36">
              <w:t>122.35</w:t>
            </w:r>
          </w:p>
        </w:tc>
      </w:tr>
      <w:tr w:rsidR="001A261D" w:rsidRPr="00BF4D36" w14:paraId="52D2BCBC" w14:textId="77777777" w:rsidTr="00D34DDD">
        <w:tc>
          <w:tcPr>
            <w:tcW w:w="687" w:type="pct"/>
            <w:tcBorders>
              <w:top w:val="single" w:sz="4" w:space="0" w:color="auto"/>
              <w:left w:val="nil"/>
              <w:bottom w:val="single" w:sz="4" w:space="0" w:color="auto"/>
              <w:right w:val="nil"/>
            </w:tcBorders>
            <w:shd w:val="clear" w:color="auto" w:fill="auto"/>
            <w:hideMark/>
          </w:tcPr>
          <w:p w14:paraId="10A7DA5B" w14:textId="77777777" w:rsidR="001A261D" w:rsidRPr="00BF4D36" w:rsidRDefault="001A261D" w:rsidP="001A261D">
            <w:pPr>
              <w:pStyle w:val="Tabletext"/>
              <w:rPr>
                <w:snapToGrid w:val="0"/>
              </w:rPr>
            </w:pPr>
            <w:r w:rsidRPr="00BF4D36">
              <w:rPr>
                <w:snapToGrid w:val="0"/>
              </w:rPr>
              <w:t>171</w:t>
            </w:r>
          </w:p>
        </w:tc>
        <w:tc>
          <w:tcPr>
            <w:tcW w:w="3486" w:type="pct"/>
            <w:tcBorders>
              <w:top w:val="single" w:sz="4" w:space="0" w:color="auto"/>
              <w:left w:val="nil"/>
              <w:bottom w:val="single" w:sz="4" w:space="0" w:color="auto"/>
              <w:right w:val="nil"/>
            </w:tcBorders>
            <w:shd w:val="clear" w:color="auto" w:fill="auto"/>
            <w:hideMark/>
          </w:tcPr>
          <w:p w14:paraId="1270822B" w14:textId="77777777" w:rsidR="001A261D" w:rsidRPr="00BF4D36" w:rsidRDefault="001A261D" w:rsidP="001A261D">
            <w:pPr>
              <w:pStyle w:val="Tabletext"/>
              <w:rPr>
                <w:snapToGrid w:val="0"/>
              </w:rPr>
            </w:pPr>
            <w:r w:rsidRPr="00BF4D36">
              <w:rPr>
                <w:snapToGrid w:val="0"/>
              </w:rPr>
              <w:t xml:space="preserve">Professional attendance for the purpose of group therapy lasting at least 1 hour given under the direct continuous supervision of a </w:t>
            </w:r>
            <w:r w:rsidRPr="00BF4D36">
              <w:t>general practitioner, specialist or consultant physician</w:t>
            </w:r>
            <w:r w:rsidRPr="00BF4D36">
              <w:rPr>
                <w:snapToGrid w:val="0"/>
              </w:rPr>
              <w:t xml:space="preserve"> (other than a consultant physician in the practice of the consultant physician’s specialty of psychiatry) involving members of a family and persons with close personal relationships with that family—each group of 3 patients</w:t>
            </w:r>
          </w:p>
        </w:tc>
        <w:tc>
          <w:tcPr>
            <w:tcW w:w="827" w:type="pct"/>
            <w:tcBorders>
              <w:top w:val="single" w:sz="4" w:space="0" w:color="auto"/>
              <w:left w:val="nil"/>
              <w:bottom w:val="single" w:sz="4" w:space="0" w:color="auto"/>
              <w:right w:val="nil"/>
            </w:tcBorders>
            <w:shd w:val="clear" w:color="auto" w:fill="auto"/>
          </w:tcPr>
          <w:p w14:paraId="013E6C70" w14:textId="77777777" w:rsidR="001A261D" w:rsidRPr="00BF4D36" w:rsidRDefault="001A261D" w:rsidP="001A261D">
            <w:pPr>
              <w:pStyle w:val="Tabletext"/>
              <w:jc w:val="right"/>
            </w:pPr>
            <w:r w:rsidRPr="00BF4D36">
              <w:t>128.90</w:t>
            </w:r>
          </w:p>
        </w:tc>
      </w:tr>
      <w:tr w:rsidR="001A261D" w:rsidRPr="00BF4D36" w14:paraId="0D2109B7" w14:textId="77777777" w:rsidTr="00D34DDD">
        <w:tc>
          <w:tcPr>
            <w:tcW w:w="687" w:type="pct"/>
            <w:tcBorders>
              <w:top w:val="single" w:sz="4" w:space="0" w:color="auto"/>
              <w:left w:val="nil"/>
              <w:bottom w:val="single" w:sz="12" w:space="0" w:color="auto"/>
              <w:right w:val="nil"/>
            </w:tcBorders>
            <w:shd w:val="clear" w:color="auto" w:fill="auto"/>
            <w:hideMark/>
          </w:tcPr>
          <w:p w14:paraId="799F4D0A" w14:textId="77777777" w:rsidR="001A261D" w:rsidRPr="00BF4D36" w:rsidRDefault="001A261D" w:rsidP="001A261D">
            <w:pPr>
              <w:pStyle w:val="Tabletext"/>
              <w:rPr>
                <w:snapToGrid w:val="0"/>
              </w:rPr>
            </w:pPr>
            <w:r w:rsidRPr="00BF4D36">
              <w:rPr>
                <w:snapToGrid w:val="0"/>
              </w:rPr>
              <w:t>172</w:t>
            </w:r>
          </w:p>
        </w:tc>
        <w:tc>
          <w:tcPr>
            <w:tcW w:w="3486" w:type="pct"/>
            <w:tcBorders>
              <w:top w:val="single" w:sz="4" w:space="0" w:color="auto"/>
              <w:left w:val="nil"/>
              <w:bottom w:val="single" w:sz="12" w:space="0" w:color="auto"/>
              <w:right w:val="nil"/>
            </w:tcBorders>
            <w:shd w:val="clear" w:color="auto" w:fill="auto"/>
            <w:hideMark/>
          </w:tcPr>
          <w:p w14:paraId="6F5B6EA4" w14:textId="77777777" w:rsidR="001A261D" w:rsidRPr="00BF4D36" w:rsidRDefault="001A261D" w:rsidP="001A261D">
            <w:pPr>
              <w:pStyle w:val="Tabletext"/>
              <w:rPr>
                <w:snapToGrid w:val="0"/>
              </w:rPr>
            </w:pPr>
            <w:r w:rsidRPr="00BF4D36">
              <w:rPr>
                <w:snapToGrid w:val="0"/>
              </w:rPr>
              <w:t xml:space="preserve">Professional attendance for the purpose of group therapy lasting at least 1 hour given under the direct continuous supervision of a </w:t>
            </w:r>
            <w:r w:rsidRPr="00BF4D36">
              <w:t>general practitioner, specialist or consultant physician</w:t>
            </w:r>
            <w:r w:rsidRPr="00BF4D36">
              <w:rPr>
                <w:snapToGrid w:val="0"/>
              </w:rPr>
              <w:t xml:space="preserve"> (other than a consultant physician in the practice of the consultant physician’s specialty of psychiatry) involving members of a family and persons with close personal relationships with that family—each group of 4 or more patients</w:t>
            </w:r>
          </w:p>
        </w:tc>
        <w:tc>
          <w:tcPr>
            <w:tcW w:w="827" w:type="pct"/>
            <w:tcBorders>
              <w:top w:val="single" w:sz="4" w:space="0" w:color="auto"/>
              <w:left w:val="nil"/>
              <w:bottom w:val="single" w:sz="12" w:space="0" w:color="auto"/>
              <w:right w:val="nil"/>
            </w:tcBorders>
            <w:shd w:val="clear" w:color="auto" w:fill="auto"/>
          </w:tcPr>
          <w:p w14:paraId="21B08D14" w14:textId="77777777" w:rsidR="001A261D" w:rsidRPr="00BF4D36" w:rsidRDefault="001A261D" w:rsidP="001A261D">
            <w:pPr>
              <w:pStyle w:val="Tabletext"/>
              <w:jc w:val="right"/>
            </w:pPr>
            <w:r w:rsidRPr="00BF4D36">
              <w:t>156.80</w:t>
            </w:r>
          </w:p>
        </w:tc>
      </w:tr>
    </w:tbl>
    <w:p w14:paraId="477E75F7" w14:textId="77777777" w:rsidR="001A29A7" w:rsidRPr="00BF4D36" w:rsidRDefault="001A29A7" w:rsidP="001A29A7">
      <w:pPr>
        <w:pStyle w:val="Tabletext"/>
      </w:pPr>
    </w:p>
    <w:p w14:paraId="59805F51" w14:textId="0FB7AE0B" w:rsidR="001A29A7" w:rsidRPr="00BF4D36" w:rsidRDefault="00B843BA" w:rsidP="001A29A7">
      <w:pPr>
        <w:pStyle w:val="ActHead3"/>
      </w:pPr>
      <w:bookmarkStart w:id="117" w:name="_Toc152071746"/>
      <w:r w:rsidRPr="00BF4D36">
        <w:rPr>
          <w:rStyle w:val="CharDivNo"/>
        </w:rPr>
        <w:t>Division 2</w:t>
      </w:r>
      <w:r w:rsidR="001A29A7" w:rsidRPr="00BF4D36">
        <w:rPr>
          <w:rStyle w:val="CharDivNo"/>
        </w:rPr>
        <w:t>.10</w:t>
      </w:r>
      <w:r w:rsidR="001A29A7" w:rsidRPr="00BF4D36">
        <w:t>—</w:t>
      </w:r>
      <w:r w:rsidR="001A29A7" w:rsidRPr="00BF4D36">
        <w:rPr>
          <w:rStyle w:val="CharDivText"/>
        </w:rPr>
        <w:t>Group A7: Acupuncture and non</w:t>
      </w:r>
      <w:r w:rsidR="00043BF2">
        <w:rPr>
          <w:rStyle w:val="CharDivText"/>
        </w:rPr>
        <w:noBreakHyphen/>
      </w:r>
      <w:r w:rsidR="001A29A7" w:rsidRPr="00BF4D36">
        <w:rPr>
          <w:rStyle w:val="CharDivText"/>
        </w:rPr>
        <w:t>specialist practitioner items</w:t>
      </w:r>
      <w:bookmarkEnd w:id="117"/>
    </w:p>
    <w:p w14:paraId="3BBA7566" w14:textId="77777777" w:rsidR="00B7319D" w:rsidRPr="00BF4D36" w:rsidRDefault="00B7319D" w:rsidP="00B7319D">
      <w:pPr>
        <w:pStyle w:val="notetext"/>
      </w:pPr>
      <w:bookmarkStart w:id="118" w:name="_Hlk151802770"/>
      <w:r w:rsidRPr="00BF4D36">
        <w:t>Note 1:</w:t>
      </w:r>
      <w:r w:rsidRPr="00BF4D36">
        <w:tab/>
        <w:t>Various restrictions, limitations and other requirements apply to items in Subgroups 5, 6, 7, 9 and 11 of Group A7. The restrictions, limitations and other requirements are set out in the following Divisions:</w:t>
      </w:r>
    </w:p>
    <w:p w14:paraId="7B369FB2" w14:textId="77777777" w:rsidR="00B7319D" w:rsidRPr="00BF4D36" w:rsidRDefault="00B7319D" w:rsidP="00B7319D">
      <w:pPr>
        <w:pStyle w:val="notepara"/>
      </w:pPr>
      <w:r w:rsidRPr="00BF4D36">
        <w:t>(a)</w:t>
      </w:r>
      <w:r w:rsidRPr="00BF4D36">
        <w:tab/>
        <w:t>for items in Subgroup 5—Division 2.15;</w:t>
      </w:r>
    </w:p>
    <w:p w14:paraId="7999781B" w14:textId="77777777" w:rsidR="00B7319D" w:rsidRPr="00BF4D36" w:rsidRDefault="00B7319D" w:rsidP="00B7319D">
      <w:pPr>
        <w:pStyle w:val="notepara"/>
      </w:pPr>
      <w:r w:rsidRPr="00BF4D36">
        <w:t>(b)</w:t>
      </w:r>
      <w:r w:rsidRPr="00BF4D36">
        <w:tab/>
        <w:t>for items in Subgroup 6—Division 2.16;</w:t>
      </w:r>
    </w:p>
    <w:p w14:paraId="0FA19B2C" w14:textId="77777777" w:rsidR="00B7319D" w:rsidRPr="00BF4D36" w:rsidRDefault="00B7319D" w:rsidP="00B7319D">
      <w:pPr>
        <w:pStyle w:val="notepara"/>
      </w:pPr>
      <w:r w:rsidRPr="00BF4D36">
        <w:t>(c)</w:t>
      </w:r>
      <w:r w:rsidRPr="00BF4D36">
        <w:tab/>
        <w:t>for items in Subgroup 7—Division 2.17;</w:t>
      </w:r>
    </w:p>
    <w:p w14:paraId="45CAA819" w14:textId="77777777" w:rsidR="00B7319D" w:rsidRPr="00BF4D36" w:rsidRDefault="00B7319D" w:rsidP="00B7319D">
      <w:pPr>
        <w:pStyle w:val="notepara"/>
      </w:pPr>
      <w:r w:rsidRPr="00BF4D36">
        <w:t>(d)</w:t>
      </w:r>
      <w:r w:rsidRPr="00BF4D36">
        <w:tab/>
        <w:t>for items in Subgroup 9—Division 2.20;</w:t>
      </w:r>
    </w:p>
    <w:p w14:paraId="0A9F9B01" w14:textId="77777777" w:rsidR="00B7319D" w:rsidRPr="00BF4D36" w:rsidRDefault="00B7319D" w:rsidP="00B7319D">
      <w:pPr>
        <w:pStyle w:val="notepara"/>
      </w:pPr>
      <w:r w:rsidRPr="00BF4D36">
        <w:t>(e)</w:t>
      </w:r>
      <w:r w:rsidRPr="00BF4D36">
        <w:tab/>
        <w:t>for items in Subgroup 11—Division 2.22.</w:t>
      </w:r>
    </w:p>
    <w:p w14:paraId="75C7A0E8" w14:textId="77777777" w:rsidR="00B7319D" w:rsidRPr="00BF4D36" w:rsidRDefault="00B7319D" w:rsidP="00B7319D">
      <w:pPr>
        <w:pStyle w:val="notetext"/>
      </w:pPr>
      <w:r w:rsidRPr="00BF4D36">
        <w:t>Note 2:</w:t>
      </w:r>
      <w:r w:rsidRPr="00BF4D36">
        <w:tab/>
        <w:t>A number of expressions used in Subgroups 6, 7 and 9 of Group A7 are defined in Divisions 2.16, 2.17 and 2.20, including the following:</w:t>
      </w:r>
    </w:p>
    <w:p w14:paraId="0674D534" w14:textId="77777777" w:rsidR="00B7319D" w:rsidRPr="00BF4D36" w:rsidRDefault="00B7319D" w:rsidP="00B7319D">
      <w:pPr>
        <w:pStyle w:val="notepara"/>
      </w:pPr>
      <w:r w:rsidRPr="00BF4D36">
        <w:t>(a)</w:t>
      </w:r>
      <w:r w:rsidRPr="00BF4D36">
        <w:tab/>
        <w:t>contribute to a multidisciplinary care plan (see clause 2.16.3);</w:t>
      </w:r>
    </w:p>
    <w:p w14:paraId="4B23D52D" w14:textId="77777777" w:rsidR="00B7319D" w:rsidRPr="00BF4D36" w:rsidRDefault="00B7319D" w:rsidP="00B7319D">
      <w:pPr>
        <w:pStyle w:val="notepara"/>
      </w:pPr>
      <w:r w:rsidRPr="00BF4D36">
        <w:t>(b)</w:t>
      </w:r>
      <w:r w:rsidRPr="00BF4D36">
        <w:tab/>
        <w:t>coordinating a review of team care arrangements (see clause 2.16.5);</w:t>
      </w:r>
    </w:p>
    <w:p w14:paraId="38B5FC69" w14:textId="77777777" w:rsidR="00B7319D" w:rsidRPr="00BF4D36" w:rsidRDefault="00B7319D" w:rsidP="00B7319D">
      <w:pPr>
        <w:pStyle w:val="notepara"/>
      </w:pPr>
      <w:r w:rsidRPr="00BF4D36">
        <w:t>(c)</w:t>
      </w:r>
      <w:r w:rsidRPr="00BF4D36">
        <w:tab/>
        <w:t>multidisciplinary care plan (see clause 2.16.6);</w:t>
      </w:r>
    </w:p>
    <w:p w14:paraId="38A1128D" w14:textId="77777777" w:rsidR="00B7319D" w:rsidRPr="00BF4D36" w:rsidRDefault="00B7319D" w:rsidP="00B7319D">
      <w:pPr>
        <w:pStyle w:val="notepara"/>
      </w:pPr>
      <w:r w:rsidRPr="00BF4D36">
        <w:t>(d)</w:t>
      </w:r>
      <w:r w:rsidRPr="00BF4D36">
        <w:tab/>
        <w:t>organise and coordinate (see clause 2.16.15);</w:t>
      </w:r>
    </w:p>
    <w:p w14:paraId="16516CDD" w14:textId="77777777" w:rsidR="00B7319D" w:rsidRPr="00BF4D36" w:rsidRDefault="00B7319D" w:rsidP="00B7319D">
      <w:pPr>
        <w:pStyle w:val="notepara"/>
      </w:pPr>
      <w:r w:rsidRPr="00BF4D36">
        <w:t>(e)</w:t>
      </w:r>
      <w:r w:rsidRPr="00BF4D36">
        <w:tab/>
        <w:t>participate (see clause 2.16.16);</w:t>
      </w:r>
    </w:p>
    <w:p w14:paraId="4CCA1242" w14:textId="77777777" w:rsidR="00B7319D" w:rsidRPr="00BF4D36" w:rsidRDefault="00B7319D" w:rsidP="00B7319D">
      <w:pPr>
        <w:pStyle w:val="notepara"/>
      </w:pPr>
      <w:r w:rsidRPr="00BF4D36">
        <w:t>(f)</w:t>
      </w:r>
      <w:r w:rsidRPr="00BF4D36">
        <w:tab/>
        <w:t>preparing a GP management plan (see clause 2.16.7);</w:t>
      </w:r>
    </w:p>
    <w:p w14:paraId="7F2B3BC0" w14:textId="77777777" w:rsidR="00B7319D" w:rsidRPr="00BF4D36" w:rsidRDefault="00B7319D" w:rsidP="00B7319D">
      <w:pPr>
        <w:pStyle w:val="notepara"/>
      </w:pPr>
      <w:r w:rsidRPr="00BF4D36">
        <w:t>(g)</w:t>
      </w:r>
      <w:r w:rsidRPr="00BF4D36">
        <w:tab/>
        <w:t>residential medication management review (see clause 2.17.2);</w:t>
      </w:r>
    </w:p>
    <w:p w14:paraId="38A0236B" w14:textId="77777777" w:rsidR="00B7319D" w:rsidRPr="00BF4D36" w:rsidRDefault="00B7319D" w:rsidP="00B7319D">
      <w:pPr>
        <w:pStyle w:val="notepara"/>
      </w:pPr>
      <w:r w:rsidRPr="00BF4D36">
        <w:t>(h)</w:t>
      </w:r>
      <w:r w:rsidRPr="00BF4D36">
        <w:tab/>
        <w:t>review of a GP mental health treatment plan (see clause 2.20.4).</w:t>
      </w:r>
    </w:p>
    <w:p w14:paraId="4667CE78" w14:textId="77777777" w:rsidR="00AD5B1B" w:rsidRPr="00BF4D36" w:rsidRDefault="00AD5B1B" w:rsidP="00AD5B1B">
      <w:pPr>
        <w:pStyle w:val="ActHead5"/>
      </w:pPr>
      <w:bookmarkStart w:id="119" w:name="_Toc152071747"/>
      <w:bookmarkEnd w:id="118"/>
      <w:r w:rsidRPr="00BF4D36">
        <w:rPr>
          <w:rStyle w:val="CharSectno"/>
        </w:rPr>
        <w:lastRenderedPageBreak/>
        <w:t>2.10.1</w:t>
      </w:r>
      <w:r w:rsidRPr="00BF4D36">
        <w:t xml:space="preserve">  Restriction on treatment time</w:t>
      </w:r>
      <w:bookmarkEnd w:id="119"/>
    </w:p>
    <w:p w14:paraId="1768A3F1" w14:textId="1A835678" w:rsidR="00AD5B1B" w:rsidRPr="00BF4D36" w:rsidRDefault="00AD5B1B" w:rsidP="00AD5B1B">
      <w:pPr>
        <w:pStyle w:val="subsection"/>
      </w:pPr>
      <w:r w:rsidRPr="00BF4D36">
        <w:tab/>
      </w:r>
      <w:r w:rsidRPr="00BF4D36">
        <w:tab/>
        <w:t xml:space="preserve">For the purposes of </w:t>
      </w:r>
      <w:r w:rsidR="00531CC0" w:rsidRPr="00BF4D36">
        <w:t>items 1</w:t>
      </w:r>
      <w:r w:rsidRPr="00BF4D36">
        <w:t>93 to 199, treatment time for a medical practitioner does not include the period:</w:t>
      </w:r>
    </w:p>
    <w:p w14:paraId="24661FEE" w14:textId="77777777" w:rsidR="00AD5B1B" w:rsidRPr="00BF4D36" w:rsidRDefault="00AD5B1B" w:rsidP="00AD5B1B">
      <w:pPr>
        <w:pStyle w:val="paragraph"/>
      </w:pPr>
      <w:r w:rsidRPr="00BF4D36">
        <w:tab/>
        <w:t>(a)</w:t>
      </w:r>
      <w:r w:rsidRPr="00BF4D36">
        <w:tab/>
        <w:t>commencing immediately after the practitioner has completed applying all acupuncture stimuli on or through a patient’s skin; and</w:t>
      </w:r>
    </w:p>
    <w:p w14:paraId="7CE3BCF5" w14:textId="77777777" w:rsidR="00AD5B1B" w:rsidRPr="00BF4D36" w:rsidRDefault="00AD5B1B" w:rsidP="00AD5B1B">
      <w:pPr>
        <w:pStyle w:val="paragraph"/>
      </w:pPr>
      <w:r w:rsidRPr="00BF4D36">
        <w:tab/>
        <w:t>(b)</w:t>
      </w:r>
      <w:r w:rsidRPr="00BF4D36">
        <w:tab/>
        <w:t>ending immediately before the practitioner begins to remove the acupuncture stimuli from the patient;</w:t>
      </w:r>
    </w:p>
    <w:p w14:paraId="47D4F87E" w14:textId="77777777" w:rsidR="00AD5B1B" w:rsidRPr="00BF4D36" w:rsidRDefault="00AD5B1B" w:rsidP="00AD5B1B">
      <w:pPr>
        <w:pStyle w:val="subsection2"/>
      </w:pPr>
      <w:r w:rsidRPr="00BF4D36">
        <w:t>unless the practitioner personally attends the patient during that period for a consultation related to the condition for which the acupuncture was performed or another consultation.</w:t>
      </w:r>
    </w:p>
    <w:p w14:paraId="37C2A84F" w14:textId="77777777" w:rsidR="00B7319D" w:rsidRPr="00BF4D36" w:rsidRDefault="00B7319D" w:rsidP="00B7319D">
      <w:pPr>
        <w:pStyle w:val="ActHead5"/>
      </w:pPr>
      <w:bookmarkStart w:id="120" w:name="_Toc152071748"/>
      <w:bookmarkStart w:id="121" w:name="_Hlk151802815"/>
      <w:r w:rsidRPr="00BF4D36">
        <w:rPr>
          <w:rStyle w:val="CharSectno"/>
        </w:rPr>
        <w:t>2.10.1A</w:t>
      </w:r>
      <w:r w:rsidRPr="00BF4D36">
        <w:t xml:space="preserve">  Application of items 214 to 220</w:t>
      </w:r>
      <w:bookmarkEnd w:id="120"/>
    </w:p>
    <w:p w14:paraId="41BFADF9" w14:textId="77777777" w:rsidR="00B7319D" w:rsidRPr="00BF4D36" w:rsidRDefault="00B7319D" w:rsidP="00B7319D">
      <w:pPr>
        <w:pStyle w:val="subsection"/>
      </w:pPr>
      <w:r w:rsidRPr="00BF4D36">
        <w:tab/>
        <w:t>(1)</w:t>
      </w:r>
      <w:r w:rsidRPr="00BF4D36">
        <w:tab/>
        <w:t>Items 214 to 220 apply only to a service provided in the course of a personal attendance by one or more prescribed medical practitioners on a single patient on a single occasion.</w:t>
      </w:r>
    </w:p>
    <w:p w14:paraId="71820A09" w14:textId="77777777" w:rsidR="00B7319D" w:rsidRPr="00BF4D36" w:rsidRDefault="00B7319D" w:rsidP="00B7319D">
      <w:pPr>
        <w:pStyle w:val="subsection"/>
      </w:pPr>
      <w:r w:rsidRPr="00BF4D36">
        <w:tab/>
        <w:t>(2)</w:t>
      </w:r>
      <w:r w:rsidRPr="00BF4D36">
        <w:tab/>
        <w:t>If the professional attendance is provided by one or more prescribed medical practitioners concurrently, each prescribed medical practitioner may claim an attendance fee.</w:t>
      </w:r>
    </w:p>
    <w:p w14:paraId="24C800A5" w14:textId="77777777" w:rsidR="00B7319D" w:rsidRPr="00BF4D36" w:rsidRDefault="00B7319D" w:rsidP="00B7319D">
      <w:pPr>
        <w:pStyle w:val="subsection"/>
      </w:pPr>
      <w:r w:rsidRPr="00BF4D36">
        <w:tab/>
        <w:t>(3)</w:t>
      </w:r>
      <w:r w:rsidRPr="00BF4D36">
        <w:tab/>
        <w:t>However, if the personal attendance is not continuous, the occasion on which the service is provided is taken to be the total time of the attendance.</w:t>
      </w:r>
    </w:p>
    <w:p w14:paraId="4AE2467B" w14:textId="77777777" w:rsidR="001A29A7" w:rsidRPr="00BF4D36" w:rsidRDefault="001A29A7" w:rsidP="001A29A7">
      <w:pPr>
        <w:pStyle w:val="ActHead5"/>
      </w:pPr>
      <w:bookmarkStart w:id="122" w:name="_Toc152071749"/>
      <w:bookmarkEnd w:id="121"/>
      <w:r w:rsidRPr="00BF4D36">
        <w:rPr>
          <w:rStyle w:val="CharSectno"/>
        </w:rPr>
        <w:t>2.10.2</w:t>
      </w:r>
      <w:r w:rsidRPr="00BF4D36">
        <w:t xml:space="preserve">  Items in Group A7</w:t>
      </w:r>
      <w:bookmarkEnd w:id="122"/>
    </w:p>
    <w:p w14:paraId="65B6AB95" w14:textId="77777777" w:rsidR="001A29A7" w:rsidRPr="00BF4D36" w:rsidRDefault="001A29A7" w:rsidP="001A29A7">
      <w:pPr>
        <w:pStyle w:val="subsection"/>
      </w:pPr>
      <w:r w:rsidRPr="00BF4D36">
        <w:tab/>
      </w:r>
      <w:r w:rsidRPr="00BF4D36">
        <w:tab/>
        <w:t>This clause sets out items in Group A7.</w:t>
      </w:r>
    </w:p>
    <w:p w14:paraId="6C266842" w14:textId="77777777" w:rsidR="00B7319D" w:rsidRPr="00BF4D36" w:rsidRDefault="00B7319D" w:rsidP="00B7319D">
      <w:pPr>
        <w:pStyle w:val="notetext"/>
      </w:pPr>
      <w:r w:rsidRPr="00BF4D36">
        <w:t>Note:</w:t>
      </w:r>
      <w:r w:rsidRPr="00BF4D36">
        <w:tab/>
        <w:t>The fees in items 193, 197 and 199 of Group A7 are indexed in accordance with clause 1.3.1.</w:t>
      </w:r>
    </w:p>
    <w:p w14:paraId="2BE1573C" w14:textId="77777777" w:rsidR="001A29A7" w:rsidRPr="00BF4D36" w:rsidRDefault="001A29A7" w:rsidP="001A29A7">
      <w:pPr>
        <w:pStyle w:val="Tabletext"/>
      </w:pPr>
    </w:p>
    <w:tbl>
      <w:tblPr>
        <w:tblW w:w="5005"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63"/>
        <w:gridCol w:w="5861"/>
        <w:gridCol w:w="1412"/>
      </w:tblGrid>
      <w:tr w:rsidR="001A29A7" w:rsidRPr="00BF4D36" w14:paraId="6843BE9C" w14:textId="77777777" w:rsidTr="009E40B1">
        <w:trPr>
          <w:tblHeader/>
        </w:trPr>
        <w:tc>
          <w:tcPr>
            <w:tcW w:w="4999" w:type="pct"/>
            <w:gridSpan w:val="3"/>
            <w:tcBorders>
              <w:top w:val="single" w:sz="12" w:space="0" w:color="auto"/>
              <w:left w:val="nil"/>
              <w:bottom w:val="single" w:sz="6" w:space="0" w:color="auto"/>
              <w:right w:val="nil"/>
            </w:tcBorders>
            <w:shd w:val="clear" w:color="auto" w:fill="auto"/>
            <w:hideMark/>
          </w:tcPr>
          <w:p w14:paraId="7EDC660B" w14:textId="2C0BA71F" w:rsidR="001A29A7" w:rsidRPr="00BF4D36" w:rsidRDefault="001A29A7" w:rsidP="008457C1">
            <w:pPr>
              <w:pStyle w:val="TableHeading"/>
            </w:pPr>
            <w:r w:rsidRPr="00BF4D36">
              <w:t>Group A7—Acupuncture and non</w:t>
            </w:r>
            <w:r w:rsidR="00043BF2">
              <w:noBreakHyphen/>
            </w:r>
            <w:r w:rsidRPr="00BF4D36">
              <w:t>specialist practitioner items</w:t>
            </w:r>
          </w:p>
        </w:tc>
      </w:tr>
      <w:tr w:rsidR="009E40B1" w:rsidRPr="00BF4D36" w14:paraId="7D158237" w14:textId="77777777" w:rsidTr="009E40B1">
        <w:trPr>
          <w:tblHeader/>
        </w:trPr>
        <w:tc>
          <w:tcPr>
            <w:tcW w:w="740" w:type="pct"/>
            <w:tcBorders>
              <w:top w:val="single" w:sz="6" w:space="0" w:color="auto"/>
              <w:left w:val="nil"/>
              <w:bottom w:val="single" w:sz="12" w:space="0" w:color="auto"/>
              <w:right w:val="nil"/>
            </w:tcBorders>
            <w:shd w:val="clear" w:color="auto" w:fill="auto"/>
            <w:hideMark/>
          </w:tcPr>
          <w:p w14:paraId="09F46860" w14:textId="77777777" w:rsidR="001A29A7" w:rsidRPr="00BF4D36" w:rsidRDefault="001A29A7" w:rsidP="008457C1">
            <w:pPr>
              <w:pStyle w:val="TableHeading"/>
            </w:pPr>
            <w:r w:rsidRPr="00BF4D36">
              <w:t>Column 1</w:t>
            </w:r>
          </w:p>
          <w:p w14:paraId="0054EE77" w14:textId="77777777" w:rsidR="001A29A7" w:rsidRPr="00BF4D36" w:rsidRDefault="001A29A7" w:rsidP="008457C1">
            <w:pPr>
              <w:pStyle w:val="TableHeading"/>
            </w:pPr>
            <w:r w:rsidRPr="00BF4D36">
              <w:t>Item</w:t>
            </w:r>
          </w:p>
        </w:tc>
        <w:tc>
          <w:tcPr>
            <w:tcW w:w="3433" w:type="pct"/>
            <w:tcBorders>
              <w:top w:val="single" w:sz="6" w:space="0" w:color="auto"/>
              <w:left w:val="nil"/>
              <w:bottom w:val="single" w:sz="12" w:space="0" w:color="auto"/>
              <w:right w:val="nil"/>
            </w:tcBorders>
            <w:shd w:val="clear" w:color="auto" w:fill="auto"/>
            <w:hideMark/>
          </w:tcPr>
          <w:p w14:paraId="554CF890" w14:textId="77777777" w:rsidR="001A29A7" w:rsidRPr="00BF4D36" w:rsidRDefault="001A29A7" w:rsidP="008457C1">
            <w:pPr>
              <w:pStyle w:val="TableHeading"/>
            </w:pPr>
            <w:r w:rsidRPr="00BF4D36">
              <w:t>Column 2</w:t>
            </w:r>
          </w:p>
          <w:p w14:paraId="04E88209" w14:textId="77777777" w:rsidR="001A29A7" w:rsidRPr="00BF4D36" w:rsidRDefault="001A29A7" w:rsidP="008457C1">
            <w:pPr>
              <w:pStyle w:val="TableHeading"/>
            </w:pPr>
            <w:r w:rsidRPr="00BF4D36">
              <w:t>Description</w:t>
            </w:r>
          </w:p>
        </w:tc>
        <w:tc>
          <w:tcPr>
            <w:tcW w:w="826" w:type="pct"/>
            <w:tcBorders>
              <w:top w:val="single" w:sz="6" w:space="0" w:color="auto"/>
              <w:left w:val="nil"/>
              <w:bottom w:val="single" w:sz="12" w:space="0" w:color="auto"/>
              <w:right w:val="nil"/>
            </w:tcBorders>
            <w:shd w:val="clear" w:color="auto" w:fill="auto"/>
            <w:hideMark/>
          </w:tcPr>
          <w:p w14:paraId="66D14D56" w14:textId="77777777" w:rsidR="001A29A7" w:rsidRPr="00BF4D36" w:rsidRDefault="001A29A7" w:rsidP="008457C1">
            <w:pPr>
              <w:pStyle w:val="TableHeading"/>
              <w:jc w:val="right"/>
            </w:pPr>
            <w:r w:rsidRPr="00BF4D36">
              <w:t>Column 3</w:t>
            </w:r>
          </w:p>
          <w:p w14:paraId="0690D3AF" w14:textId="77777777" w:rsidR="001A29A7" w:rsidRPr="00BF4D36" w:rsidRDefault="001A29A7" w:rsidP="008457C1">
            <w:pPr>
              <w:pStyle w:val="TableHeading"/>
              <w:jc w:val="right"/>
            </w:pPr>
            <w:r w:rsidRPr="00BF4D36">
              <w:t>Fee ($)</w:t>
            </w:r>
          </w:p>
        </w:tc>
      </w:tr>
      <w:tr w:rsidR="001A29A7" w:rsidRPr="00BF4D36" w14:paraId="2B4FF21B" w14:textId="77777777" w:rsidTr="009E40B1">
        <w:tc>
          <w:tcPr>
            <w:tcW w:w="4999" w:type="pct"/>
            <w:gridSpan w:val="3"/>
            <w:tcBorders>
              <w:top w:val="single" w:sz="12" w:space="0" w:color="auto"/>
              <w:left w:val="nil"/>
              <w:bottom w:val="single" w:sz="4" w:space="0" w:color="auto"/>
              <w:right w:val="nil"/>
            </w:tcBorders>
            <w:shd w:val="clear" w:color="auto" w:fill="auto"/>
          </w:tcPr>
          <w:p w14:paraId="3D31672D" w14:textId="77777777" w:rsidR="001A29A7" w:rsidRPr="00BF4D36" w:rsidRDefault="001A29A7" w:rsidP="008457C1">
            <w:pPr>
              <w:pStyle w:val="TableHeading"/>
            </w:pPr>
            <w:r w:rsidRPr="00BF4D36">
              <w:t>Subgroup 1—Acupuncture</w:t>
            </w:r>
          </w:p>
        </w:tc>
      </w:tr>
      <w:tr w:rsidR="009E40B1" w:rsidRPr="00BF4D36" w14:paraId="1BFC4111" w14:textId="77777777" w:rsidTr="009E40B1">
        <w:tc>
          <w:tcPr>
            <w:tcW w:w="740" w:type="pct"/>
            <w:tcBorders>
              <w:top w:val="single" w:sz="4" w:space="0" w:color="auto"/>
              <w:left w:val="nil"/>
              <w:bottom w:val="single" w:sz="4" w:space="0" w:color="auto"/>
              <w:right w:val="nil"/>
            </w:tcBorders>
            <w:shd w:val="clear" w:color="auto" w:fill="auto"/>
          </w:tcPr>
          <w:p w14:paraId="185291C7" w14:textId="77777777" w:rsidR="001A261D" w:rsidRPr="00BF4D36" w:rsidRDefault="001A261D" w:rsidP="001A261D">
            <w:pPr>
              <w:pStyle w:val="Tabletext"/>
              <w:rPr>
                <w:snapToGrid w:val="0"/>
              </w:rPr>
            </w:pPr>
            <w:bookmarkStart w:id="123" w:name="CU_485045"/>
            <w:bookmarkStart w:id="124" w:name="CU_486522"/>
            <w:bookmarkEnd w:id="123"/>
            <w:bookmarkEnd w:id="124"/>
            <w:r w:rsidRPr="00BF4D36">
              <w:rPr>
                <w:snapToGrid w:val="0"/>
              </w:rPr>
              <w:t>193</w:t>
            </w:r>
          </w:p>
        </w:tc>
        <w:tc>
          <w:tcPr>
            <w:tcW w:w="3433" w:type="pct"/>
            <w:tcBorders>
              <w:top w:val="single" w:sz="4" w:space="0" w:color="auto"/>
              <w:left w:val="nil"/>
              <w:bottom w:val="single" w:sz="4" w:space="0" w:color="auto"/>
              <w:right w:val="nil"/>
            </w:tcBorders>
            <w:shd w:val="clear" w:color="auto" w:fill="auto"/>
          </w:tcPr>
          <w:p w14:paraId="32AF34B8" w14:textId="0E355E40" w:rsidR="001A261D" w:rsidRPr="00BF4D36" w:rsidRDefault="00023AE7" w:rsidP="001A261D">
            <w:pPr>
              <w:pStyle w:val="Tabletext"/>
            </w:pPr>
            <w:r w:rsidRPr="00BF4D36">
              <w:t>Professional attendance by a medical practitioner who holds endorsement of registration for acupuncture with the Medical Board of Australia or is registered by the Chinese Medicine Board of Australia as an acupuncturist, at a place other than a hospital, for treatment</w:t>
            </w:r>
            <w:r w:rsidR="001A261D" w:rsidRPr="00BF4D36">
              <w:t xml:space="preserve"> lasting less than 20 minutes and including any of the following that are clinically relevant:</w:t>
            </w:r>
          </w:p>
          <w:p w14:paraId="06863DE1" w14:textId="77777777" w:rsidR="001A261D" w:rsidRPr="00BF4D36" w:rsidRDefault="001A261D" w:rsidP="001A261D">
            <w:pPr>
              <w:pStyle w:val="Tablea"/>
            </w:pPr>
            <w:r w:rsidRPr="00BF4D36">
              <w:t>(a) taking a patient history;</w:t>
            </w:r>
          </w:p>
          <w:p w14:paraId="67009BB4" w14:textId="77777777" w:rsidR="001A261D" w:rsidRPr="00BF4D36" w:rsidRDefault="001A261D" w:rsidP="001A261D">
            <w:pPr>
              <w:pStyle w:val="Tablea"/>
            </w:pPr>
            <w:r w:rsidRPr="00BF4D36">
              <w:t>(b) performing a clinical examination;</w:t>
            </w:r>
          </w:p>
          <w:p w14:paraId="1D6246B9" w14:textId="77777777" w:rsidR="001A261D" w:rsidRPr="00BF4D36" w:rsidRDefault="001A261D" w:rsidP="001A261D">
            <w:pPr>
              <w:pStyle w:val="Tablea"/>
            </w:pPr>
            <w:r w:rsidRPr="00BF4D36">
              <w:t>(c) arranging any necessary investigation;</w:t>
            </w:r>
          </w:p>
          <w:p w14:paraId="5E3FE41F" w14:textId="77777777" w:rsidR="001A261D" w:rsidRPr="00BF4D36" w:rsidRDefault="001A261D" w:rsidP="001A261D">
            <w:pPr>
              <w:pStyle w:val="Tablea"/>
            </w:pPr>
            <w:r w:rsidRPr="00BF4D36">
              <w:t>(d) implementing a management plan;</w:t>
            </w:r>
          </w:p>
          <w:p w14:paraId="541F6CF3" w14:textId="77777777" w:rsidR="001A261D" w:rsidRPr="00BF4D36" w:rsidRDefault="001A261D" w:rsidP="001A261D">
            <w:pPr>
              <w:pStyle w:val="Tablea"/>
            </w:pPr>
            <w:r w:rsidRPr="00BF4D36">
              <w:t>(e) providing appropriate preventive health care;</w:t>
            </w:r>
          </w:p>
          <w:p w14:paraId="54A39180" w14:textId="50BCE45E" w:rsidR="001A261D" w:rsidRPr="00BF4D36" w:rsidRDefault="001A261D" w:rsidP="001A261D">
            <w:pPr>
              <w:pStyle w:val="Tabletext"/>
            </w:pPr>
            <w:r w:rsidRPr="00BF4D36">
              <w:t>for one or more health</w:t>
            </w:r>
            <w:r w:rsidR="00043BF2">
              <w:noBreakHyphen/>
            </w:r>
            <w:r w:rsidRPr="00BF4D36">
              <w:t xml:space="preserve">related issues, with appropriate documentation, </w:t>
            </w:r>
            <w:r w:rsidRPr="00BF4D36">
              <w:lastRenderedPageBreak/>
              <w:t xml:space="preserve">at which acupuncture is performed by </w:t>
            </w:r>
            <w:r w:rsidR="003200E5" w:rsidRPr="00BF4D36">
              <w:t>the medical practitioner</w:t>
            </w:r>
            <w:r w:rsidRPr="00BF4D36">
              <w:t xml:space="preserve"> by the application of stimuli on or through the skin by any means, </w:t>
            </w:r>
            <w:r w:rsidRPr="00BF4D36">
              <w:rPr>
                <w:iCs/>
              </w:rPr>
              <w:t>including any consultation on the same occasion and another attendance on the same day related to the condition for which the acupuncture</w:t>
            </w:r>
            <w:r w:rsidRPr="00BF4D36">
              <w:rPr>
                <w:bCs/>
                <w:iCs/>
              </w:rPr>
              <w:t xml:space="preserve"> is</w:t>
            </w:r>
            <w:r w:rsidRPr="00BF4D36">
              <w:rPr>
                <w:iCs/>
              </w:rPr>
              <w:t xml:space="preserve"> performed</w:t>
            </w:r>
          </w:p>
        </w:tc>
        <w:tc>
          <w:tcPr>
            <w:tcW w:w="826" w:type="pct"/>
            <w:tcBorders>
              <w:top w:val="single" w:sz="4" w:space="0" w:color="auto"/>
              <w:left w:val="nil"/>
              <w:bottom w:val="single" w:sz="4" w:space="0" w:color="auto"/>
              <w:right w:val="nil"/>
            </w:tcBorders>
            <w:shd w:val="clear" w:color="auto" w:fill="auto"/>
          </w:tcPr>
          <w:p w14:paraId="2211B292" w14:textId="77777777" w:rsidR="001A261D" w:rsidRPr="00BF4D36" w:rsidRDefault="001A261D" w:rsidP="001A261D">
            <w:pPr>
              <w:pStyle w:val="Tabletext"/>
              <w:jc w:val="right"/>
              <w:rPr>
                <w:snapToGrid w:val="0"/>
              </w:rPr>
            </w:pPr>
            <w:r w:rsidRPr="00BF4D36">
              <w:rPr>
                <w:snapToGrid w:val="0"/>
              </w:rPr>
              <w:lastRenderedPageBreak/>
              <w:t>38.55</w:t>
            </w:r>
          </w:p>
        </w:tc>
      </w:tr>
      <w:tr w:rsidR="009E40B1" w:rsidRPr="00BF4D36" w14:paraId="75A20D2F" w14:textId="77777777" w:rsidTr="009E40B1">
        <w:tc>
          <w:tcPr>
            <w:tcW w:w="740" w:type="pct"/>
            <w:tcBorders>
              <w:top w:val="single" w:sz="4" w:space="0" w:color="auto"/>
              <w:left w:val="nil"/>
              <w:bottom w:val="single" w:sz="4" w:space="0" w:color="auto"/>
              <w:right w:val="nil"/>
            </w:tcBorders>
            <w:shd w:val="clear" w:color="auto" w:fill="auto"/>
            <w:hideMark/>
          </w:tcPr>
          <w:p w14:paraId="3758DB3B" w14:textId="77777777" w:rsidR="001A29A7" w:rsidRPr="00BF4D36" w:rsidRDefault="001A29A7" w:rsidP="008457C1">
            <w:pPr>
              <w:pStyle w:val="Tabletext"/>
              <w:rPr>
                <w:snapToGrid w:val="0"/>
              </w:rPr>
            </w:pPr>
            <w:r w:rsidRPr="00BF4D36">
              <w:rPr>
                <w:snapToGrid w:val="0"/>
              </w:rPr>
              <w:t>195</w:t>
            </w:r>
          </w:p>
        </w:tc>
        <w:tc>
          <w:tcPr>
            <w:tcW w:w="3433" w:type="pct"/>
            <w:tcBorders>
              <w:top w:val="single" w:sz="4" w:space="0" w:color="auto"/>
              <w:left w:val="nil"/>
              <w:bottom w:val="single" w:sz="4" w:space="0" w:color="auto"/>
              <w:right w:val="nil"/>
            </w:tcBorders>
            <w:shd w:val="clear" w:color="auto" w:fill="auto"/>
            <w:hideMark/>
          </w:tcPr>
          <w:p w14:paraId="66DF26CC" w14:textId="5F6D7D0A" w:rsidR="001A29A7" w:rsidRPr="00BF4D36" w:rsidRDefault="00E571E7" w:rsidP="008457C1">
            <w:pPr>
              <w:pStyle w:val="Tabletext"/>
            </w:pPr>
            <w:r w:rsidRPr="00BF4D36">
              <w:t>Professional attendance by a medical practitioner who holds endorsement of registration for acupuncture with the Medical Board of Australia or is registered by the Chinese Medicine Board of Australia as an acupuncturist, on one or more patients at a hospital, for treatment</w:t>
            </w:r>
            <w:r w:rsidR="001A29A7" w:rsidRPr="00BF4D36">
              <w:t xml:space="preserve"> lasting less than 20 minutes and including any of the following that are clinically relevant:</w:t>
            </w:r>
          </w:p>
          <w:p w14:paraId="19E03B13" w14:textId="77777777" w:rsidR="001A29A7" w:rsidRPr="00BF4D36" w:rsidRDefault="001A29A7" w:rsidP="008457C1">
            <w:pPr>
              <w:pStyle w:val="Tablea"/>
            </w:pPr>
            <w:r w:rsidRPr="00BF4D36">
              <w:t>(a) taking a patient history;</w:t>
            </w:r>
          </w:p>
          <w:p w14:paraId="4A470F02" w14:textId="77777777" w:rsidR="001A29A7" w:rsidRPr="00BF4D36" w:rsidRDefault="001A29A7" w:rsidP="008457C1">
            <w:pPr>
              <w:pStyle w:val="Tablea"/>
            </w:pPr>
            <w:r w:rsidRPr="00BF4D36">
              <w:t>(b) performing a clinical examination;</w:t>
            </w:r>
          </w:p>
          <w:p w14:paraId="2317A807" w14:textId="77777777" w:rsidR="001A29A7" w:rsidRPr="00BF4D36" w:rsidRDefault="001A29A7" w:rsidP="008457C1">
            <w:pPr>
              <w:pStyle w:val="Tablea"/>
            </w:pPr>
            <w:r w:rsidRPr="00BF4D36">
              <w:t>(c) arranging any necessary investigation;</w:t>
            </w:r>
          </w:p>
          <w:p w14:paraId="5D95E863" w14:textId="77777777" w:rsidR="001A29A7" w:rsidRPr="00BF4D36" w:rsidRDefault="001A29A7" w:rsidP="008457C1">
            <w:pPr>
              <w:pStyle w:val="Tablea"/>
            </w:pPr>
            <w:r w:rsidRPr="00BF4D36">
              <w:t>(d) implementing a management plan;</w:t>
            </w:r>
          </w:p>
          <w:p w14:paraId="5B01019E" w14:textId="77777777" w:rsidR="001A29A7" w:rsidRPr="00BF4D36" w:rsidRDefault="001A29A7" w:rsidP="008457C1">
            <w:pPr>
              <w:pStyle w:val="Tablea"/>
            </w:pPr>
            <w:r w:rsidRPr="00BF4D36">
              <w:t>(e) providing appropriate preventive health care;</w:t>
            </w:r>
          </w:p>
          <w:p w14:paraId="50A7FA91" w14:textId="6A041C77" w:rsidR="001A29A7" w:rsidRPr="00BF4D36" w:rsidRDefault="001A29A7" w:rsidP="008457C1">
            <w:pPr>
              <w:pStyle w:val="Tabletext"/>
            </w:pPr>
            <w:r w:rsidRPr="00BF4D36">
              <w:t>for one or more health</w:t>
            </w:r>
            <w:r w:rsidR="00043BF2">
              <w:noBreakHyphen/>
            </w:r>
            <w:r w:rsidRPr="00BF4D36">
              <w:t xml:space="preserve">related issues, with appropriate documentation, at which acupuncture is performed by </w:t>
            </w:r>
            <w:r w:rsidR="00005801" w:rsidRPr="00BF4D36">
              <w:t>the medical practitioner</w:t>
            </w:r>
            <w:r w:rsidRPr="00BF4D36">
              <w:t xml:space="preserve"> by the application of stimuli on or through the skin by any means, </w:t>
            </w:r>
            <w:r w:rsidRPr="00BF4D36">
              <w:rPr>
                <w:iCs/>
              </w:rPr>
              <w:t xml:space="preserve">including any consultation on the same occasion and another attendance on the same day related to the </w:t>
            </w:r>
            <w:r w:rsidRPr="00BF4D36">
              <w:t>condition</w:t>
            </w:r>
            <w:r w:rsidRPr="00BF4D36">
              <w:rPr>
                <w:iCs/>
              </w:rPr>
              <w:t xml:space="preserve"> for which the acupuncture</w:t>
            </w:r>
            <w:r w:rsidRPr="00BF4D36">
              <w:rPr>
                <w:bCs/>
                <w:iCs/>
              </w:rPr>
              <w:t xml:space="preserve"> is</w:t>
            </w:r>
            <w:r w:rsidRPr="00BF4D36">
              <w:rPr>
                <w:iCs/>
              </w:rPr>
              <w:t xml:space="preserve"> performed</w:t>
            </w:r>
          </w:p>
        </w:tc>
        <w:tc>
          <w:tcPr>
            <w:tcW w:w="826" w:type="pct"/>
            <w:tcBorders>
              <w:top w:val="single" w:sz="4" w:space="0" w:color="auto"/>
              <w:left w:val="nil"/>
              <w:bottom w:val="single" w:sz="4" w:space="0" w:color="auto"/>
              <w:right w:val="nil"/>
            </w:tcBorders>
            <w:shd w:val="clear" w:color="auto" w:fill="auto"/>
            <w:hideMark/>
          </w:tcPr>
          <w:p w14:paraId="5744634B" w14:textId="77777777" w:rsidR="001A29A7" w:rsidRPr="00BF4D36" w:rsidRDefault="001A29A7" w:rsidP="008457C1">
            <w:pPr>
              <w:pStyle w:val="Tabletext"/>
              <w:rPr>
                <w:snapToGrid w:val="0"/>
              </w:rPr>
            </w:pPr>
            <w:r w:rsidRPr="00BF4D36">
              <w:rPr>
                <w:snapToGrid w:val="0"/>
              </w:rPr>
              <w:t>Amount under clause 2.1.1</w:t>
            </w:r>
          </w:p>
        </w:tc>
      </w:tr>
      <w:tr w:rsidR="009E40B1" w:rsidRPr="00BF4D36" w14:paraId="3D68672A" w14:textId="77777777" w:rsidTr="009E40B1">
        <w:tc>
          <w:tcPr>
            <w:tcW w:w="740" w:type="pct"/>
            <w:tcBorders>
              <w:top w:val="single" w:sz="4" w:space="0" w:color="auto"/>
              <w:left w:val="nil"/>
              <w:bottom w:val="single" w:sz="4" w:space="0" w:color="auto"/>
              <w:right w:val="nil"/>
            </w:tcBorders>
            <w:shd w:val="clear" w:color="auto" w:fill="auto"/>
            <w:hideMark/>
          </w:tcPr>
          <w:p w14:paraId="64E0B537" w14:textId="77777777" w:rsidR="001A261D" w:rsidRPr="00BF4D36" w:rsidRDefault="001A261D" w:rsidP="001A261D">
            <w:pPr>
              <w:pStyle w:val="Tabletext"/>
              <w:rPr>
                <w:snapToGrid w:val="0"/>
              </w:rPr>
            </w:pPr>
            <w:bookmarkStart w:id="125" w:name="CU_686652"/>
            <w:bookmarkStart w:id="126" w:name="CU_688129"/>
            <w:bookmarkEnd w:id="125"/>
            <w:bookmarkEnd w:id="126"/>
            <w:r w:rsidRPr="00BF4D36">
              <w:t>197</w:t>
            </w:r>
          </w:p>
        </w:tc>
        <w:tc>
          <w:tcPr>
            <w:tcW w:w="3433" w:type="pct"/>
            <w:tcBorders>
              <w:top w:val="single" w:sz="4" w:space="0" w:color="auto"/>
              <w:left w:val="nil"/>
              <w:bottom w:val="single" w:sz="4" w:space="0" w:color="auto"/>
              <w:right w:val="nil"/>
            </w:tcBorders>
            <w:shd w:val="clear" w:color="auto" w:fill="auto"/>
            <w:hideMark/>
          </w:tcPr>
          <w:p w14:paraId="1B94E39D" w14:textId="30D7CC3D" w:rsidR="001A261D" w:rsidRPr="00BF4D36" w:rsidRDefault="00005801" w:rsidP="001A261D">
            <w:pPr>
              <w:pStyle w:val="Tabletext"/>
            </w:pPr>
            <w:r w:rsidRPr="00BF4D36">
              <w:t>Professional attendance by a medical practitioner who holds endorsement of registration for acupuncture with the Medical Board of Australia or is registered by the Chinese Medicine Board of Australia as an acupuncturist, at a place other than a hospital, for treatment</w:t>
            </w:r>
            <w:r w:rsidR="001A261D" w:rsidRPr="00BF4D36">
              <w:t xml:space="preserve"> lasting at least 20 minutes and including any of the following that are clinically relevant:</w:t>
            </w:r>
          </w:p>
          <w:p w14:paraId="39ECAF57" w14:textId="77777777" w:rsidR="001A261D" w:rsidRPr="00BF4D36" w:rsidRDefault="001A261D" w:rsidP="001A261D">
            <w:pPr>
              <w:pStyle w:val="Tablea"/>
            </w:pPr>
            <w:r w:rsidRPr="00BF4D36">
              <w:t>(a) taking a detailed patient history;</w:t>
            </w:r>
          </w:p>
          <w:p w14:paraId="480F6403" w14:textId="77777777" w:rsidR="001A261D" w:rsidRPr="00BF4D36" w:rsidRDefault="001A261D" w:rsidP="001A261D">
            <w:pPr>
              <w:pStyle w:val="Tablea"/>
            </w:pPr>
            <w:r w:rsidRPr="00BF4D36">
              <w:t>(b) performing a clinical examination;</w:t>
            </w:r>
          </w:p>
          <w:p w14:paraId="117CA4E7" w14:textId="77777777" w:rsidR="001A261D" w:rsidRPr="00BF4D36" w:rsidRDefault="001A261D" w:rsidP="001A261D">
            <w:pPr>
              <w:pStyle w:val="Tablea"/>
            </w:pPr>
            <w:r w:rsidRPr="00BF4D36">
              <w:t>(c) arranging any necessary investigation;</w:t>
            </w:r>
          </w:p>
          <w:p w14:paraId="75CEF547" w14:textId="77777777" w:rsidR="001A261D" w:rsidRPr="00BF4D36" w:rsidRDefault="001A261D" w:rsidP="001A261D">
            <w:pPr>
              <w:pStyle w:val="Tablea"/>
            </w:pPr>
            <w:r w:rsidRPr="00BF4D36">
              <w:t>(d) implementing a management plan;</w:t>
            </w:r>
          </w:p>
          <w:p w14:paraId="1FA489F3" w14:textId="77777777" w:rsidR="001A261D" w:rsidRPr="00BF4D36" w:rsidRDefault="001A261D" w:rsidP="001A261D">
            <w:pPr>
              <w:pStyle w:val="Tablea"/>
            </w:pPr>
            <w:r w:rsidRPr="00BF4D36">
              <w:t>(e) providing appropriate preventive health care;</w:t>
            </w:r>
          </w:p>
          <w:p w14:paraId="064CEB26" w14:textId="30A72A16" w:rsidR="001A261D" w:rsidRPr="00BF4D36" w:rsidRDefault="001A261D" w:rsidP="001A261D">
            <w:pPr>
              <w:pStyle w:val="Tabletext"/>
            </w:pPr>
            <w:r w:rsidRPr="00BF4D36">
              <w:t>for one or more health</w:t>
            </w:r>
            <w:r w:rsidR="00043BF2">
              <w:noBreakHyphen/>
            </w:r>
            <w:r w:rsidRPr="00BF4D36">
              <w:t xml:space="preserve">related issues, with appropriate documentation, at which acupuncture is performed by </w:t>
            </w:r>
            <w:r w:rsidR="002B31BB" w:rsidRPr="00BF4D36">
              <w:t>the medical practitioner</w:t>
            </w:r>
            <w:r w:rsidRPr="00BF4D36">
              <w:t xml:space="preserve"> by the application of stimuli on or through the skin by any means, </w:t>
            </w:r>
            <w:r w:rsidRPr="00BF4D36">
              <w:rPr>
                <w:iCs/>
              </w:rPr>
              <w:t>including any consultation on the same occasion and another attendance on the same day related to the condition for which the acupuncture</w:t>
            </w:r>
            <w:r w:rsidRPr="00BF4D36">
              <w:rPr>
                <w:bCs/>
                <w:iCs/>
              </w:rPr>
              <w:t xml:space="preserve"> is</w:t>
            </w:r>
            <w:r w:rsidRPr="00BF4D36">
              <w:rPr>
                <w:iCs/>
              </w:rPr>
              <w:t xml:space="preserve"> performed</w:t>
            </w:r>
          </w:p>
        </w:tc>
        <w:tc>
          <w:tcPr>
            <w:tcW w:w="826" w:type="pct"/>
            <w:tcBorders>
              <w:top w:val="single" w:sz="4" w:space="0" w:color="auto"/>
              <w:left w:val="nil"/>
              <w:bottom w:val="single" w:sz="4" w:space="0" w:color="auto"/>
              <w:right w:val="nil"/>
            </w:tcBorders>
            <w:shd w:val="clear" w:color="auto" w:fill="auto"/>
          </w:tcPr>
          <w:p w14:paraId="4FE5C94D" w14:textId="77777777" w:rsidR="001A261D" w:rsidRPr="00BF4D36" w:rsidRDefault="001A261D" w:rsidP="001A261D">
            <w:pPr>
              <w:pStyle w:val="Tabletext"/>
              <w:jc w:val="right"/>
            </w:pPr>
            <w:r w:rsidRPr="00BF4D36">
              <w:t>74.60</w:t>
            </w:r>
          </w:p>
        </w:tc>
      </w:tr>
      <w:tr w:rsidR="009E40B1" w:rsidRPr="00BF4D36" w14:paraId="61E03F1E" w14:textId="77777777" w:rsidTr="009E40B1">
        <w:tc>
          <w:tcPr>
            <w:tcW w:w="740" w:type="pct"/>
            <w:tcBorders>
              <w:top w:val="single" w:sz="4" w:space="0" w:color="auto"/>
              <w:left w:val="nil"/>
              <w:bottom w:val="single" w:sz="4" w:space="0" w:color="auto"/>
              <w:right w:val="nil"/>
            </w:tcBorders>
            <w:shd w:val="clear" w:color="auto" w:fill="auto"/>
            <w:hideMark/>
          </w:tcPr>
          <w:p w14:paraId="694A8814" w14:textId="77777777" w:rsidR="001A261D" w:rsidRPr="00BF4D36" w:rsidRDefault="001A261D" w:rsidP="001A261D">
            <w:pPr>
              <w:pStyle w:val="Tabletext"/>
              <w:rPr>
                <w:snapToGrid w:val="0"/>
              </w:rPr>
            </w:pPr>
            <w:bookmarkStart w:id="127" w:name="CU_787451"/>
            <w:bookmarkStart w:id="128" w:name="CU_788928"/>
            <w:bookmarkEnd w:id="127"/>
            <w:bookmarkEnd w:id="128"/>
            <w:r w:rsidRPr="00BF4D36">
              <w:t>199</w:t>
            </w:r>
          </w:p>
        </w:tc>
        <w:tc>
          <w:tcPr>
            <w:tcW w:w="3433" w:type="pct"/>
            <w:tcBorders>
              <w:top w:val="single" w:sz="4" w:space="0" w:color="auto"/>
              <w:left w:val="nil"/>
              <w:bottom w:val="single" w:sz="4" w:space="0" w:color="auto"/>
              <w:right w:val="nil"/>
            </w:tcBorders>
            <w:shd w:val="clear" w:color="auto" w:fill="auto"/>
            <w:hideMark/>
          </w:tcPr>
          <w:p w14:paraId="6B534E97" w14:textId="73FD3F73" w:rsidR="001A261D" w:rsidRPr="00BF4D36" w:rsidRDefault="001C7B59" w:rsidP="001A261D">
            <w:pPr>
              <w:pStyle w:val="Tabletext"/>
            </w:pPr>
            <w:r w:rsidRPr="00BF4D36">
              <w:t>Professional attendance by a medical practitioner who holds endorsement of registration for acupuncture with the Medical Board of Australia or is registered by the Chinese Medicine Board of Australia as an acupuncturist, at a place other than a hospital, for treatment</w:t>
            </w:r>
            <w:r w:rsidR="001A261D" w:rsidRPr="00BF4D36">
              <w:t xml:space="preserve"> lasting at least 40 minutes and including any of the </w:t>
            </w:r>
            <w:r w:rsidR="001A261D" w:rsidRPr="00BF4D36">
              <w:lastRenderedPageBreak/>
              <w:t>following that are clinically relevant:</w:t>
            </w:r>
          </w:p>
          <w:p w14:paraId="75FAE333" w14:textId="77777777" w:rsidR="001A261D" w:rsidRPr="00BF4D36" w:rsidRDefault="001A261D" w:rsidP="001A261D">
            <w:pPr>
              <w:pStyle w:val="Tablea"/>
            </w:pPr>
            <w:r w:rsidRPr="00BF4D36">
              <w:t>(a) taking an extensive patient history;</w:t>
            </w:r>
          </w:p>
          <w:p w14:paraId="34EB0E8B" w14:textId="77777777" w:rsidR="001A261D" w:rsidRPr="00BF4D36" w:rsidRDefault="001A261D" w:rsidP="001A261D">
            <w:pPr>
              <w:pStyle w:val="Tablea"/>
            </w:pPr>
            <w:r w:rsidRPr="00BF4D36">
              <w:t>(b) performing a clinical examination;</w:t>
            </w:r>
          </w:p>
          <w:p w14:paraId="3899BD71" w14:textId="77777777" w:rsidR="001A261D" w:rsidRPr="00BF4D36" w:rsidRDefault="001A261D" w:rsidP="001A261D">
            <w:pPr>
              <w:pStyle w:val="Tablea"/>
            </w:pPr>
            <w:r w:rsidRPr="00BF4D36">
              <w:t>(c) arranging any necessary investigation;</w:t>
            </w:r>
          </w:p>
          <w:p w14:paraId="7D0574CF" w14:textId="77777777" w:rsidR="001A261D" w:rsidRPr="00BF4D36" w:rsidRDefault="001A261D" w:rsidP="001A261D">
            <w:pPr>
              <w:pStyle w:val="Tablea"/>
            </w:pPr>
            <w:r w:rsidRPr="00BF4D36">
              <w:t>(d) implementing a management plan;</w:t>
            </w:r>
          </w:p>
          <w:p w14:paraId="555F2475" w14:textId="77777777" w:rsidR="001A261D" w:rsidRPr="00BF4D36" w:rsidRDefault="001A261D" w:rsidP="001A261D">
            <w:pPr>
              <w:pStyle w:val="Tablea"/>
            </w:pPr>
            <w:r w:rsidRPr="00BF4D36">
              <w:t>(e) providing appropriate preventive health care;</w:t>
            </w:r>
          </w:p>
          <w:p w14:paraId="3E066EB3" w14:textId="47CD336E" w:rsidR="001A261D" w:rsidRPr="00BF4D36" w:rsidRDefault="001A261D" w:rsidP="001A261D">
            <w:pPr>
              <w:pStyle w:val="Tabletext"/>
            </w:pPr>
            <w:r w:rsidRPr="00BF4D36">
              <w:t>for one or more health</w:t>
            </w:r>
            <w:r w:rsidR="00043BF2">
              <w:noBreakHyphen/>
            </w:r>
            <w:r w:rsidRPr="00BF4D36">
              <w:t xml:space="preserve">related issues, with appropriate documentation, at which acupuncture is performed by </w:t>
            </w:r>
            <w:r w:rsidR="0039604E" w:rsidRPr="00BF4D36">
              <w:t>the medical practitioner</w:t>
            </w:r>
            <w:r w:rsidRPr="00BF4D36">
              <w:t xml:space="preserve"> by the application of stimuli on or through the skin by any means, </w:t>
            </w:r>
            <w:r w:rsidRPr="00BF4D36">
              <w:rPr>
                <w:iCs/>
              </w:rPr>
              <w:t>including any consultation on the same occasion and another attendance on the same day related to the condition for which the acupuncture</w:t>
            </w:r>
            <w:r w:rsidRPr="00BF4D36">
              <w:rPr>
                <w:bCs/>
                <w:iCs/>
              </w:rPr>
              <w:t xml:space="preserve"> is</w:t>
            </w:r>
            <w:r w:rsidRPr="00BF4D36">
              <w:rPr>
                <w:iCs/>
              </w:rPr>
              <w:t xml:space="preserve"> performed</w:t>
            </w:r>
          </w:p>
        </w:tc>
        <w:tc>
          <w:tcPr>
            <w:tcW w:w="826" w:type="pct"/>
            <w:tcBorders>
              <w:top w:val="single" w:sz="4" w:space="0" w:color="auto"/>
              <w:left w:val="nil"/>
              <w:bottom w:val="single" w:sz="4" w:space="0" w:color="auto"/>
              <w:right w:val="nil"/>
            </w:tcBorders>
            <w:shd w:val="clear" w:color="auto" w:fill="auto"/>
          </w:tcPr>
          <w:p w14:paraId="17D1ACD6" w14:textId="77777777" w:rsidR="001A261D" w:rsidRPr="00BF4D36" w:rsidRDefault="001A261D" w:rsidP="001A261D">
            <w:pPr>
              <w:pStyle w:val="Tabletext"/>
              <w:jc w:val="right"/>
            </w:pPr>
            <w:r w:rsidRPr="00BF4D36">
              <w:lastRenderedPageBreak/>
              <w:t>109.85</w:t>
            </w:r>
          </w:p>
        </w:tc>
      </w:tr>
      <w:tr w:rsidR="00B7319D" w:rsidRPr="00BF4D36" w14:paraId="58BED855" w14:textId="77777777" w:rsidTr="009E40B1">
        <w:tc>
          <w:tcPr>
            <w:tcW w:w="4999" w:type="pct"/>
            <w:gridSpan w:val="3"/>
            <w:tcBorders>
              <w:top w:val="nil"/>
              <w:left w:val="nil"/>
              <w:bottom w:val="single" w:sz="4" w:space="0" w:color="auto"/>
              <w:right w:val="nil"/>
            </w:tcBorders>
            <w:shd w:val="clear" w:color="auto" w:fill="auto"/>
            <w:hideMark/>
          </w:tcPr>
          <w:p w14:paraId="789DCC98" w14:textId="77777777" w:rsidR="00B7319D" w:rsidRPr="00C2120A" w:rsidRDefault="00B7319D" w:rsidP="00C2120A">
            <w:pPr>
              <w:pStyle w:val="TableHeading"/>
            </w:pPr>
            <w:bookmarkStart w:id="129" w:name="_Hlk150945310"/>
            <w:r w:rsidRPr="00C2120A">
              <w:t>Subgroup 2—Prescribed medical practitioner attendance to which no other item applies</w:t>
            </w:r>
          </w:p>
        </w:tc>
      </w:tr>
      <w:tr w:rsidR="009E40B1" w:rsidRPr="00BF4D36" w14:paraId="6004D913" w14:textId="77777777" w:rsidTr="009E40B1">
        <w:tc>
          <w:tcPr>
            <w:tcW w:w="740" w:type="pct"/>
            <w:tcBorders>
              <w:top w:val="single" w:sz="4" w:space="0" w:color="auto"/>
              <w:left w:val="nil"/>
              <w:bottom w:val="single" w:sz="4" w:space="0" w:color="auto"/>
              <w:right w:val="nil"/>
            </w:tcBorders>
            <w:shd w:val="clear" w:color="auto" w:fill="auto"/>
            <w:hideMark/>
          </w:tcPr>
          <w:p w14:paraId="2C7E0B1F" w14:textId="77777777" w:rsidR="00B7319D" w:rsidRPr="00BF4D36" w:rsidRDefault="00B7319D" w:rsidP="00C2120A">
            <w:pPr>
              <w:pStyle w:val="Tabletext"/>
            </w:pPr>
            <w:r w:rsidRPr="00BF4D36">
              <w:t>179</w:t>
            </w:r>
          </w:p>
          <w:p w14:paraId="7A7D80B8" w14:textId="77777777" w:rsidR="00B7319D" w:rsidRPr="00BF4D36" w:rsidRDefault="00B7319D" w:rsidP="00C2120A">
            <w:pPr>
              <w:pStyle w:val="Tabletext"/>
            </w:pPr>
          </w:p>
        </w:tc>
        <w:tc>
          <w:tcPr>
            <w:tcW w:w="3433" w:type="pct"/>
            <w:tcBorders>
              <w:top w:val="single" w:sz="4" w:space="0" w:color="auto"/>
              <w:left w:val="nil"/>
              <w:bottom w:val="single" w:sz="4" w:space="0" w:color="auto"/>
              <w:right w:val="nil"/>
            </w:tcBorders>
            <w:shd w:val="clear" w:color="auto" w:fill="auto"/>
            <w:hideMark/>
          </w:tcPr>
          <w:p w14:paraId="3BC01897" w14:textId="77777777" w:rsidR="00B7319D" w:rsidRPr="00BF4D36" w:rsidRDefault="00B7319D" w:rsidP="00C2120A">
            <w:pPr>
              <w:pStyle w:val="Tabletext"/>
            </w:pPr>
            <w:r w:rsidRPr="00BF4D36">
              <w:t>Professional attendance at consulting rooms lasting not more than 5 minutes (other than a service to which any other item applies) by a prescribed medical practitioner in an eligible area—each attendance</w:t>
            </w:r>
          </w:p>
        </w:tc>
        <w:tc>
          <w:tcPr>
            <w:tcW w:w="826" w:type="pct"/>
            <w:tcBorders>
              <w:top w:val="single" w:sz="4" w:space="0" w:color="auto"/>
              <w:left w:val="nil"/>
              <w:bottom w:val="single" w:sz="4" w:space="0" w:color="auto"/>
              <w:right w:val="nil"/>
            </w:tcBorders>
            <w:shd w:val="clear" w:color="auto" w:fill="auto"/>
            <w:hideMark/>
          </w:tcPr>
          <w:p w14:paraId="537C3B89" w14:textId="77777777" w:rsidR="00B7319D" w:rsidRPr="00BF4D36" w:rsidRDefault="00B7319D" w:rsidP="00C2120A">
            <w:pPr>
              <w:pStyle w:val="Tabletext"/>
              <w:jc w:val="right"/>
            </w:pPr>
            <w:r w:rsidRPr="00BF4D36">
              <w:t>15.15</w:t>
            </w:r>
          </w:p>
        </w:tc>
      </w:tr>
      <w:tr w:rsidR="009E40B1" w:rsidRPr="00BF4D36" w14:paraId="262F2DDB" w14:textId="77777777" w:rsidTr="009E40B1">
        <w:tc>
          <w:tcPr>
            <w:tcW w:w="740" w:type="pct"/>
            <w:tcBorders>
              <w:top w:val="single" w:sz="4" w:space="0" w:color="auto"/>
              <w:left w:val="nil"/>
              <w:bottom w:val="single" w:sz="4" w:space="0" w:color="auto"/>
              <w:right w:val="nil"/>
            </w:tcBorders>
            <w:shd w:val="clear" w:color="auto" w:fill="auto"/>
            <w:hideMark/>
          </w:tcPr>
          <w:p w14:paraId="350893BB" w14:textId="77777777" w:rsidR="00B7319D" w:rsidRPr="00BF4D36" w:rsidRDefault="00B7319D" w:rsidP="00C2120A">
            <w:pPr>
              <w:pStyle w:val="Tabletext"/>
            </w:pPr>
            <w:r w:rsidRPr="00BF4D36">
              <w:t>181</w:t>
            </w:r>
          </w:p>
        </w:tc>
        <w:tc>
          <w:tcPr>
            <w:tcW w:w="3433" w:type="pct"/>
            <w:tcBorders>
              <w:top w:val="single" w:sz="4" w:space="0" w:color="auto"/>
              <w:left w:val="nil"/>
              <w:bottom w:val="single" w:sz="4" w:space="0" w:color="auto"/>
              <w:right w:val="nil"/>
            </w:tcBorders>
            <w:shd w:val="clear" w:color="auto" w:fill="auto"/>
            <w:hideMark/>
          </w:tcPr>
          <w:p w14:paraId="25184101" w14:textId="77777777" w:rsidR="00B7319D" w:rsidRPr="00BF4D36" w:rsidRDefault="00B7319D" w:rsidP="00C2120A">
            <w:pPr>
              <w:pStyle w:val="Tabletext"/>
            </w:pPr>
            <w:r w:rsidRPr="00BF4D36">
              <w:t>Professional attendance (other than an attendance at consulting rooms or a residential aged care facility or a service to which any other item applies) lasting not more than 5 minutes—an attendance on one or more patients at one place on one occasion by a prescribed medical practitioner in an eligible area—each patient</w:t>
            </w:r>
          </w:p>
        </w:tc>
        <w:tc>
          <w:tcPr>
            <w:tcW w:w="826" w:type="pct"/>
            <w:tcBorders>
              <w:top w:val="single" w:sz="4" w:space="0" w:color="auto"/>
              <w:left w:val="nil"/>
              <w:bottom w:val="single" w:sz="4" w:space="0" w:color="auto"/>
              <w:right w:val="nil"/>
            </w:tcBorders>
            <w:shd w:val="clear" w:color="auto" w:fill="auto"/>
            <w:hideMark/>
          </w:tcPr>
          <w:p w14:paraId="2E829590" w14:textId="77777777" w:rsidR="00B7319D" w:rsidRPr="00BF4D36" w:rsidRDefault="00B7319D" w:rsidP="00C2120A">
            <w:pPr>
              <w:pStyle w:val="Tabletext"/>
            </w:pPr>
            <w:r w:rsidRPr="00BF4D36">
              <w:t>Amount under clause 2.1.2</w:t>
            </w:r>
          </w:p>
          <w:p w14:paraId="62B072C0" w14:textId="77777777" w:rsidR="00B7319D" w:rsidRPr="00BF4D36" w:rsidRDefault="00B7319D" w:rsidP="00C2120A">
            <w:pPr>
              <w:pStyle w:val="Tabletext"/>
            </w:pPr>
          </w:p>
        </w:tc>
      </w:tr>
      <w:tr w:rsidR="009E40B1" w:rsidRPr="00BF4D36" w14:paraId="6D31A267" w14:textId="77777777" w:rsidTr="009E40B1">
        <w:tc>
          <w:tcPr>
            <w:tcW w:w="740" w:type="pct"/>
            <w:tcBorders>
              <w:top w:val="single" w:sz="4" w:space="0" w:color="auto"/>
              <w:left w:val="nil"/>
              <w:bottom w:val="single" w:sz="4" w:space="0" w:color="auto"/>
              <w:right w:val="nil"/>
            </w:tcBorders>
            <w:shd w:val="clear" w:color="auto" w:fill="auto"/>
            <w:hideMark/>
          </w:tcPr>
          <w:p w14:paraId="7AFEF8EE" w14:textId="77777777" w:rsidR="00B7319D" w:rsidRPr="00BF4D36" w:rsidRDefault="00B7319D" w:rsidP="00C2120A">
            <w:pPr>
              <w:pStyle w:val="Tabletext"/>
            </w:pPr>
            <w:r w:rsidRPr="00BF4D36">
              <w:t>185</w:t>
            </w:r>
          </w:p>
          <w:p w14:paraId="22A0C284" w14:textId="77777777" w:rsidR="00B7319D" w:rsidRPr="00BF4D36" w:rsidRDefault="00B7319D" w:rsidP="00C2120A">
            <w:pPr>
              <w:pStyle w:val="Tabletext"/>
            </w:pPr>
          </w:p>
        </w:tc>
        <w:tc>
          <w:tcPr>
            <w:tcW w:w="3433" w:type="pct"/>
            <w:tcBorders>
              <w:top w:val="single" w:sz="4" w:space="0" w:color="auto"/>
              <w:left w:val="nil"/>
              <w:bottom w:val="single" w:sz="4" w:space="0" w:color="auto"/>
              <w:right w:val="nil"/>
            </w:tcBorders>
            <w:shd w:val="clear" w:color="auto" w:fill="auto"/>
            <w:hideMark/>
          </w:tcPr>
          <w:p w14:paraId="0C5305C4" w14:textId="77777777" w:rsidR="00B7319D" w:rsidRPr="00BF4D36" w:rsidRDefault="00B7319D" w:rsidP="00C2120A">
            <w:pPr>
              <w:pStyle w:val="Tabletext"/>
            </w:pPr>
            <w:r w:rsidRPr="00BF4D36">
              <w:t>Professional attendance at consulting rooms lasting more than 5 minutes but not more than 25 minutes (other than a service to which any other item applies) by a prescribed medical practitioner in an eligible area—each attendance</w:t>
            </w:r>
          </w:p>
        </w:tc>
        <w:tc>
          <w:tcPr>
            <w:tcW w:w="826" w:type="pct"/>
            <w:tcBorders>
              <w:top w:val="single" w:sz="4" w:space="0" w:color="auto"/>
              <w:left w:val="nil"/>
              <w:bottom w:val="single" w:sz="4" w:space="0" w:color="auto"/>
              <w:right w:val="nil"/>
            </w:tcBorders>
            <w:shd w:val="clear" w:color="auto" w:fill="auto"/>
            <w:hideMark/>
          </w:tcPr>
          <w:p w14:paraId="6810F270" w14:textId="77777777" w:rsidR="00B7319D" w:rsidRPr="00BF4D36" w:rsidRDefault="00B7319D" w:rsidP="00C2120A">
            <w:pPr>
              <w:pStyle w:val="Tabletext"/>
              <w:jc w:val="right"/>
            </w:pPr>
            <w:r w:rsidRPr="00BF4D36">
              <w:t>33.10</w:t>
            </w:r>
          </w:p>
        </w:tc>
      </w:tr>
      <w:tr w:rsidR="009E40B1" w:rsidRPr="00BF4D36" w14:paraId="1DB4D571" w14:textId="77777777" w:rsidTr="009E40B1">
        <w:tc>
          <w:tcPr>
            <w:tcW w:w="740" w:type="pct"/>
            <w:tcBorders>
              <w:top w:val="single" w:sz="4" w:space="0" w:color="auto"/>
              <w:left w:val="nil"/>
              <w:bottom w:val="single" w:sz="4" w:space="0" w:color="auto"/>
              <w:right w:val="nil"/>
            </w:tcBorders>
            <w:shd w:val="clear" w:color="auto" w:fill="auto"/>
            <w:hideMark/>
          </w:tcPr>
          <w:p w14:paraId="243042F4" w14:textId="77777777" w:rsidR="00B7319D" w:rsidRPr="00BF4D36" w:rsidRDefault="00B7319D" w:rsidP="00C2120A">
            <w:pPr>
              <w:pStyle w:val="Tabletext"/>
            </w:pPr>
            <w:r w:rsidRPr="00BF4D36">
              <w:t>187</w:t>
            </w:r>
          </w:p>
        </w:tc>
        <w:tc>
          <w:tcPr>
            <w:tcW w:w="3433" w:type="pct"/>
            <w:tcBorders>
              <w:top w:val="single" w:sz="4" w:space="0" w:color="auto"/>
              <w:left w:val="nil"/>
              <w:bottom w:val="single" w:sz="4" w:space="0" w:color="auto"/>
              <w:right w:val="nil"/>
            </w:tcBorders>
            <w:shd w:val="clear" w:color="auto" w:fill="auto"/>
            <w:hideMark/>
          </w:tcPr>
          <w:p w14:paraId="6A855617" w14:textId="77777777" w:rsidR="00B7319D" w:rsidRPr="00BF4D36" w:rsidRDefault="00B7319D" w:rsidP="00C2120A">
            <w:pPr>
              <w:pStyle w:val="Tabletext"/>
            </w:pPr>
            <w:r w:rsidRPr="00BF4D36">
              <w:t>Professional attendance (other than an attendance at consulting rooms or a residential aged care facility or a service to which any other item applies) lasting more than 5 minutes but not more than 25 minutes—an attendance on one or more patients at one place on one occasion by a prescribed medical practitioner in an eligible area—each patient</w:t>
            </w:r>
          </w:p>
        </w:tc>
        <w:tc>
          <w:tcPr>
            <w:tcW w:w="826" w:type="pct"/>
            <w:tcBorders>
              <w:top w:val="single" w:sz="4" w:space="0" w:color="auto"/>
              <w:left w:val="nil"/>
              <w:bottom w:val="single" w:sz="4" w:space="0" w:color="auto"/>
              <w:right w:val="nil"/>
            </w:tcBorders>
            <w:shd w:val="clear" w:color="auto" w:fill="auto"/>
            <w:hideMark/>
          </w:tcPr>
          <w:p w14:paraId="1844AD30" w14:textId="77777777" w:rsidR="00B7319D" w:rsidRPr="00BF4D36" w:rsidRDefault="00B7319D" w:rsidP="00C2120A">
            <w:pPr>
              <w:pStyle w:val="Tabletext"/>
            </w:pPr>
            <w:r w:rsidRPr="00BF4D36">
              <w:t>Amount under clause 2.1.2</w:t>
            </w:r>
          </w:p>
        </w:tc>
      </w:tr>
      <w:tr w:rsidR="009E40B1" w:rsidRPr="00BF4D36" w14:paraId="65A1AF42" w14:textId="77777777" w:rsidTr="009E40B1">
        <w:tc>
          <w:tcPr>
            <w:tcW w:w="740" w:type="pct"/>
            <w:tcBorders>
              <w:top w:val="single" w:sz="4" w:space="0" w:color="auto"/>
              <w:left w:val="nil"/>
              <w:bottom w:val="single" w:sz="4" w:space="0" w:color="auto"/>
              <w:right w:val="nil"/>
            </w:tcBorders>
            <w:shd w:val="clear" w:color="auto" w:fill="auto"/>
          </w:tcPr>
          <w:p w14:paraId="3D6D2312" w14:textId="77777777" w:rsidR="00B7319D" w:rsidRPr="00BF4D36" w:rsidRDefault="00B7319D" w:rsidP="00C2120A">
            <w:pPr>
              <w:pStyle w:val="Tabletext"/>
            </w:pPr>
            <w:r w:rsidRPr="00BF4D36">
              <w:t>189</w:t>
            </w:r>
          </w:p>
          <w:p w14:paraId="1EE74D45" w14:textId="77777777" w:rsidR="00B7319D" w:rsidRPr="00BF4D36" w:rsidRDefault="00B7319D" w:rsidP="00C2120A">
            <w:pPr>
              <w:pStyle w:val="Tabletext"/>
            </w:pPr>
          </w:p>
        </w:tc>
        <w:tc>
          <w:tcPr>
            <w:tcW w:w="3433" w:type="pct"/>
            <w:tcBorders>
              <w:top w:val="single" w:sz="4" w:space="0" w:color="auto"/>
              <w:left w:val="nil"/>
              <w:bottom w:val="single" w:sz="4" w:space="0" w:color="auto"/>
              <w:right w:val="nil"/>
            </w:tcBorders>
            <w:shd w:val="clear" w:color="auto" w:fill="auto"/>
          </w:tcPr>
          <w:p w14:paraId="2A8C20D7" w14:textId="77777777" w:rsidR="00B7319D" w:rsidRPr="00BF4D36" w:rsidRDefault="00B7319D" w:rsidP="00C2120A">
            <w:pPr>
              <w:pStyle w:val="Tabletext"/>
            </w:pPr>
            <w:r w:rsidRPr="00BF4D36">
              <w:t>Professional attendance at consulting rooms lasting more than 25 minutes but not more than 45 minutes (other than a service to which any other applies) by a prescribed medical practitioner in an eligible area—each attendance</w:t>
            </w:r>
          </w:p>
        </w:tc>
        <w:tc>
          <w:tcPr>
            <w:tcW w:w="826" w:type="pct"/>
            <w:tcBorders>
              <w:top w:val="single" w:sz="4" w:space="0" w:color="auto"/>
              <w:left w:val="nil"/>
              <w:bottom w:val="single" w:sz="4" w:space="0" w:color="auto"/>
              <w:right w:val="nil"/>
            </w:tcBorders>
            <w:shd w:val="clear" w:color="auto" w:fill="auto"/>
          </w:tcPr>
          <w:p w14:paraId="5CD4AA9A" w14:textId="77777777" w:rsidR="00B7319D" w:rsidRPr="00BF4D36" w:rsidRDefault="00B7319D" w:rsidP="00C2120A">
            <w:pPr>
              <w:pStyle w:val="Tabletext"/>
              <w:jc w:val="right"/>
            </w:pPr>
            <w:r w:rsidRPr="00BF4D36">
              <w:t>64.10</w:t>
            </w:r>
          </w:p>
        </w:tc>
      </w:tr>
      <w:tr w:rsidR="009E40B1" w:rsidRPr="00BF4D36" w14:paraId="2E48CD37" w14:textId="77777777" w:rsidTr="009E40B1">
        <w:tc>
          <w:tcPr>
            <w:tcW w:w="740" w:type="pct"/>
            <w:tcBorders>
              <w:top w:val="single" w:sz="4" w:space="0" w:color="auto"/>
              <w:left w:val="nil"/>
              <w:bottom w:val="single" w:sz="4" w:space="0" w:color="auto"/>
              <w:right w:val="nil"/>
            </w:tcBorders>
            <w:shd w:val="clear" w:color="auto" w:fill="auto"/>
            <w:hideMark/>
          </w:tcPr>
          <w:p w14:paraId="06CD649A" w14:textId="77777777" w:rsidR="00B7319D" w:rsidRPr="00BF4D36" w:rsidRDefault="00B7319D" w:rsidP="00C2120A">
            <w:pPr>
              <w:pStyle w:val="Tabletext"/>
            </w:pPr>
            <w:r w:rsidRPr="00BF4D36">
              <w:t>191</w:t>
            </w:r>
          </w:p>
        </w:tc>
        <w:tc>
          <w:tcPr>
            <w:tcW w:w="3433" w:type="pct"/>
            <w:tcBorders>
              <w:top w:val="single" w:sz="4" w:space="0" w:color="auto"/>
              <w:left w:val="nil"/>
              <w:bottom w:val="single" w:sz="4" w:space="0" w:color="auto"/>
              <w:right w:val="nil"/>
            </w:tcBorders>
            <w:shd w:val="clear" w:color="auto" w:fill="auto"/>
            <w:hideMark/>
          </w:tcPr>
          <w:p w14:paraId="10991175" w14:textId="77777777" w:rsidR="00B7319D" w:rsidRPr="00BF4D36" w:rsidRDefault="00B7319D" w:rsidP="00C2120A">
            <w:pPr>
              <w:pStyle w:val="Tabletext"/>
            </w:pPr>
            <w:r w:rsidRPr="00BF4D36">
              <w:t>Professional attendance (other than an attendance at consulting rooms or a residential aged care facility or a service to which any other item applies) lasting more than 25 minutes but not more than 45 minutes—an attendance on one or more patients at one place on one occasion by a prescribed medical practitioner in an eligible area—each patient</w:t>
            </w:r>
          </w:p>
        </w:tc>
        <w:tc>
          <w:tcPr>
            <w:tcW w:w="826" w:type="pct"/>
            <w:tcBorders>
              <w:top w:val="single" w:sz="4" w:space="0" w:color="auto"/>
              <w:left w:val="nil"/>
              <w:bottom w:val="single" w:sz="4" w:space="0" w:color="auto"/>
              <w:right w:val="nil"/>
            </w:tcBorders>
            <w:shd w:val="clear" w:color="auto" w:fill="auto"/>
            <w:hideMark/>
          </w:tcPr>
          <w:p w14:paraId="5B3F811B" w14:textId="77777777" w:rsidR="00B7319D" w:rsidRPr="00BF4D36" w:rsidRDefault="00B7319D" w:rsidP="00C2120A">
            <w:pPr>
              <w:pStyle w:val="Tabletext"/>
            </w:pPr>
            <w:r w:rsidRPr="00BF4D36">
              <w:t>Amount under clause 2.1.2</w:t>
            </w:r>
          </w:p>
        </w:tc>
      </w:tr>
      <w:tr w:rsidR="009E40B1" w:rsidRPr="00BF4D36" w14:paraId="78D0EA7D" w14:textId="77777777" w:rsidTr="009E40B1">
        <w:tc>
          <w:tcPr>
            <w:tcW w:w="740" w:type="pct"/>
            <w:tcBorders>
              <w:top w:val="single" w:sz="4" w:space="0" w:color="auto"/>
              <w:left w:val="nil"/>
              <w:bottom w:val="single" w:sz="4" w:space="0" w:color="auto"/>
              <w:right w:val="nil"/>
            </w:tcBorders>
            <w:shd w:val="clear" w:color="auto" w:fill="auto"/>
            <w:hideMark/>
          </w:tcPr>
          <w:p w14:paraId="39F579BE" w14:textId="77777777" w:rsidR="00B7319D" w:rsidRPr="00BF4D36" w:rsidRDefault="00B7319D" w:rsidP="00C2120A">
            <w:pPr>
              <w:pStyle w:val="Tabletext"/>
            </w:pPr>
            <w:r w:rsidRPr="00BF4D36">
              <w:t>203</w:t>
            </w:r>
          </w:p>
          <w:p w14:paraId="194C41CC" w14:textId="77777777" w:rsidR="00B7319D" w:rsidRPr="00BF4D36" w:rsidRDefault="00B7319D" w:rsidP="00C2120A">
            <w:pPr>
              <w:pStyle w:val="Tabletext"/>
            </w:pPr>
          </w:p>
        </w:tc>
        <w:tc>
          <w:tcPr>
            <w:tcW w:w="3433" w:type="pct"/>
            <w:tcBorders>
              <w:top w:val="single" w:sz="4" w:space="0" w:color="auto"/>
              <w:left w:val="nil"/>
              <w:bottom w:val="single" w:sz="4" w:space="0" w:color="auto"/>
              <w:right w:val="nil"/>
            </w:tcBorders>
            <w:shd w:val="clear" w:color="auto" w:fill="auto"/>
            <w:hideMark/>
          </w:tcPr>
          <w:p w14:paraId="1D84E56F" w14:textId="77777777" w:rsidR="00B7319D" w:rsidRPr="00BF4D36" w:rsidRDefault="00B7319D" w:rsidP="00C2120A">
            <w:pPr>
              <w:pStyle w:val="Tabletext"/>
            </w:pPr>
            <w:r w:rsidRPr="00BF4D36">
              <w:t>Professional attendance at consulting rooms lasting more than 45 minutes but not more than 60 minutes (other than a service to which any other item applies) by a prescribed medical practitioner in an eligible area—each attendance</w:t>
            </w:r>
          </w:p>
        </w:tc>
        <w:tc>
          <w:tcPr>
            <w:tcW w:w="826" w:type="pct"/>
            <w:tcBorders>
              <w:top w:val="single" w:sz="4" w:space="0" w:color="auto"/>
              <w:left w:val="nil"/>
              <w:bottom w:val="single" w:sz="4" w:space="0" w:color="auto"/>
              <w:right w:val="nil"/>
            </w:tcBorders>
            <w:shd w:val="clear" w:color="auto" w:fill="auto"/>
            <w:hideMark/>
          </w:tcPr>
          <w:p w14:paraId="0E62A141" w14:textId="77777777" w:rsidR="00B7319D" w:rsidRPr="00BF4D36" w:rsidRDefault="00B7319D" w:rsidP="00C2120A">
            <w:pPr>
              <w:pStyle w:val="Tabletext"/>
              <w:jc w:val="right"/>
            </w:pPr>
            <w:r w:rsidRPr="00BF4D36">
              <w:rPr>
                <w:color w:val="000000"/>
              </w:rPr>
              <w:t>94.40</w:t>
            </w:r>
          </w:p>
        </w:tc>
      </w:tr>
      <w:tr w:rsidR="009E40B1" w:rsidRPr="00BF4D36" w14:paraId="6776798C" w14:textId="77777777" w:rsidTr="009E40B1">
        <w:tc>
          <w:tcPr>
            <w:tcW w:w="740" w:type="pct"/>
            <w:tcBorders>
              <w:top w:val="single" w:sz="4" w:space="0" w:color="auto"/>
              <w:left w:val="nil"/>
              <w:bottom w:val="single" w:sz="4" w:space="0" w:color="auto"/>
              <w:right w:val="nil"/>
            </w:tcBorders>
            <w:shd w:val="clear" w:color="auto" w:fill="auto"/>
          </w:tcPr>
          <w:p w14:paraId="01C0C03D" w14:textId="77777777" w:rsidR="00B7319D" w:rsidRPr="00BF4D36" w:rsidRDefault="00B7319D" w:rsidP="00C2120A">
            <w:pPr>
              <w:pStyle w:val="Tabletext"/>
            </w:pPr>
            <w:r w:rsidRPr="00BF4D36">
              <w:t>206</w:t>
            </w:r>
          </w:p>
        </w:tc>
        <w:tc>
          <w:tcPr>
            <w:tcW w:w="3433" w:type="pct"/>
            <w:tcBorders>
              <w:top w:val="single" w:sz="4" w:space="0" w:color="auto"/>
              <w:left w:val="nil"/>
              <w:bottom w:val="single" w:sz="4" w:space="0" w:color="auto"/>
              <w:right w:val="nil"/>
            </w:tcBorders>
            <w:shd w:val="clear" w:color="auto" w:fill="auto"/>
          </w:tcPr>
          <w:p w14:paraId="5A9B9D54" w14:textId="77777777" w:rsidR="00B7319D" w:rsidRPr="00BF4D36" w:rsidRDefault="00B7319D" w:rsidP="00C2120A">
            <w:pPr>
              <w:pStyle w:val="Tabletext"/>
            </w:pPr>
            <w:r w:rsidRPr="00BF4D36">
              <w:t xml:space="preserve">Professional attendance (other than an attendance at consulting rooms </w:t>
            </w:r>
            <w:r w:rsidRPr="00BF4D36">
              <w:lastRenderedPageBreak/>
              <w:t>or a residential aged care facility or a service to which any other item applies) lasting more than 45 minutes but not more than 60 minutes—an attendance on one or more patients at one place on one occasion by a prescribed medical practitioner in an eligible area—each patient</w:t>
            </w:r>
          </w:p>
        </w:tc>
        <w:tc>
          <w:tcPr>
            <w:tcW w:w="826" w:type="pct"/>
            <w:tcBorders>
              <w:top w:val="single" w:sz="4" w:space="0" w:color="auto"/>
              <w:left w:val="nil"/>
              <w:bottom w:val="single" w:sz="4" w:space="0" w:color="auto"/>
              <w:right w:val="nil"/>
            </w:tcBorders>
            <w:shd w:val="clear" w:color="auto" w:fill="auto"/>
          </w:tcPr>
          <w:p w14:paraId="1EEF9010" w14:textId="77777777" w:rsidR="00B7319D" w:rsidRPr="00BF4D36" w:rsidRDefault="00B7319D" w:rsidP="00C2120A">
            <w:pPr>
              <w:pStyle w:val="Tabletext"/>
            </w:pPr>
            <w:r w:rsidRPr="00BF4D36">
              <w:lastRenderedPageBreak/>
              <w:t xml:space="preserve">Amount under </w:t>
            </w:r>
            <w:r w:rsidRPr="00BF4D36">
              <w:lastRenderedPageBreak/>
              <w:t>clause 2.1.2</w:t>
            </w:r>
          </w:p>
        </w:tc>
      </w:tr>
      <w:tr w:rsidR="009E40B1" w:rsidRPr="00BF4D36" w14:paraId="18F39943" w14:textId="77777777" w:rsidTr="009E40B1">
        <w:tc>
          <w:tcPr>
            <w:tcW w:w="740" w:type="pct"/>
            <w:tcBorders>
              <w:top w:val="single" w:sz="4" w:space="0" w:color="auto"/>
              <w:left w:val="nil"/>
              <w:bottom w:val="single" w:sz="4" w:space="0" w:color="auto"/>
              <w:right w:val="nil"/>
            </w:tcBorders>
            <w:shd w:val="clear" w:color="auto" w:fill="auto"/>
          </w:tcPr>
          <w:p w14:paraId="4721D17E" w14:textId="77777777" w:rsidR="00B7319D" w:rsidRPr="00BF4D36" w:rsidRDefault="00B7319D" w:rsidP="00C2120A">
            <w:pPr>
              <w:pStyle w:val="Tabletext"/>
            </w:pPr>
            <w:r w:rsidRPr="00BF4D36">
              <w:lastRenderedPageBreak/>
              <w:t>301</w:t>
            </w:r>
          </w:p>
        </w:tc>
        <w:tc>
          <w:tcPr>
            <w:tcW w:w="3433" w:type="pct"/>
            <w:tcBorders>
              <w:top w:val="single" w:sz="4" w:space="0" w:color="auto"/>
              <w:left w:val="nil"/>
              <w:bottom w:val="single" w:sz="4" w:space="0" w:color="auto"/>
              <w:right w:val="nil"/>
            </w:tcBorders>
            <w:shd w:val="clear" w:color="auto" w:fill="auto"/>
          </w:tcPr>
          <w:p w14:paraId="776E9C3F" w14:textId="77777777" w:rsidR="00B7319D" w:rsidRPr="00BF4D36" w:rsidRDefault="00B7319D" w:rsidP="00C2120A">
            <w:pPr>
              <w:pStyle w:val="Tabletext"/>
            </w:pPr>
            <w:r w:rsidRPr="00BF4D36">
              <w:t>Professional attendance at consulting rooms lasting more than 60 minutes (other than a service to which any other item in this Schedule applies) by a prescribed medical practitioner in an eligible area—each attendance</w:t>
            </w:r>
          </w:p>
        </w:tc>
        <w:tc>
          <w:tcPr>
            <w:tcW w:w="826" w:type="pct"/>
            <w:tcBorders>
              <w:top w:val="single" w:sz="4" w:space="0" w:color="auto"/>
              <w:left w:val="nil"/>
              <w:bottom w:val="single" w:sz="4" w:space="0" w:color="auto"/>
              <w:right w:val="nil"/>
            </w:tcBorders>
            <w:shd w:val="clear" w:color="auto" w:fill="auto"/>
          </w:tcPr>
          <w:p w14:paraId="696D160B" w14:textId="77777777" w:rsidR="00B7319D" w:rsidRPr="00BF4D36" w:rsidRDefault="00B7319D">
            <w:pPr>
              <w:pStyle w:val="Tabletext"/>
              <w:jc w:val="right"/>
            </w:pPr>
            <w:r w:rsidRPr="00BF4D36">
              <w:t>152.95</w:t>
            </w:r>
          </w:p>
        </w:tc>
      </w:tr>
      <w:tr w:rsidR="009E40B1" w:rsidRPr="00BF4D36" w14:paraId="26730D77" w14:textId="77777777" w:rsidTr="009E40B1">
        <w:tc>
          <w:tcPr>
            <w:tcW w:w="740" w:type="pct"/>
            <w:tcBorders>
              <w:top w:val="single" w:sz="4" w:space="0" w:color="auto"/>
              <w:left w:val="nil"/>
              <w:bottom w:val="single" w:sz="4" w:space="0" w:color="auto"/>
              <w:right w:val="nil"/>
            </w:tcBorders>
            <w:shd w:val="clear" w:color="auto" w:fill="auto"/>
          </w:tcPr>
          <w:p w14:paraId="544B5D14" w14:textId="77777777" w:rsidR="00B7319D" w:rsidRPr="00BF4D36" w:rsidRDefault="00B7319D" w:rsidP="00C2120A">
            <w:pPr>
              <w:pStyle w:val="Tabletext"/>
            </w:pPr>
            <w:r w:rsidRPr="00BF4D36">
              <w:t>303</w:t>
            </w:r>
          </w:p>
        </w:tc>
        <w:tc>
          <w:tcPr>
            <w:tcW w:w="3433" w:type="pct"/>
            <w:tcBorders>
              <w:top w:val="single" w:sz="4" w:space="0" w:color="auto"/>
              <w:left w:val="nil"/>
              <w:bottom w:val="single" w:sz="4" w:space="0" w:color="auto"/>
              <w:right w:val="nil"/>
            </w:tcBorders>
            <w:shd w:val="clear" w:color="auto" w:fill="auto"/>
          </w:tcPr>
          <w:p w14:paraId="6A3EBBE1" w14:textId="77777777" w:rsidR="00B7319D" w:rsidRPr="00BF4D36" w:rsidRDefault="00B7319D" w:rsidP="00C2120A">
            <w:pPr>
              <w:pStyle w:val="Tabletext"/>
            </w:pPr>
            <w:r w:rsidRPr="00BF4D36">
              <w:t>Professional attendance (other than an attendance at consulting rooms or a residential aged care facility or a service to which any other item applies) lasting more than 60 minutes—an attendance on one or more patients at one place on one occasion by a prescribed medical practitioner in an eligible area—each patient</w:t>
            </w:r>
          </w:p>
        </w:tc>
        <w:tc>
          <w:tcPr>
            <w:tcW w:w="826" w:type="pct"/>
            <w:tcBorders>
              <w:top w:val="single" w:sz="4" w:space="0" w:color="auto"/>
              <w:left w:val="nil"/>
              <w:bottom w:val="single" w:sz="4" w:space="0" w:color="auto"/>
              <w:right w:val="nil"/>
            </w:tcBorders>
            <w:shd w:val="clear" w:color="auto" w:fill="auto"/>
          </w:tcPr>
          <w:p w14:paraId="03BA8AFF" w14:textId="77777777" w:rsidR="00B7319D" w:rsidRPr="00BF4D36" w:rsidRDefault="00B7319D" w:rsidP="00C2120A">
            <w:pPr>
              <w:pStyle w:val="Tabletext"/>
              <w:rPr>
                <w:snapToGrid w:val="0"/>
              </w:rPr>
            </w:pPr>
            <w:r w:rsidRPr="00BF4D36">
              <w:t>Amount under clause 2.1.2</w:t>
            </w:r>
          </w:p>
        </w:tc>
      </w:tr>
      <w:tr w:rsidR="00B7319D" w:rsidRPr="00BF4D36" w14:paraId="51B0EAAD" w14:textId="77777777" w:rsidTr="009E40B1">
        <w:tc>
          <w:tcPr>
            <w:tcW w:w="4999" w:type="pct"/>
            <w:gridSpan w:val="3"/>
            <w:tcBorders>
              <w:top w:val="single" w:sz="4" w:space="0" w:color="auto"/>
              <w:left w:val="nil"/>
              <w:bottom w:val="single" w:sz="4" w:space="0" w:color="auto"/>
              <w:right w:val="nil"/>
            </w:tcBorders>
            <w:shd w:val="clear" w:color="auto" w:fill="auto"/>
            <w:hideMark/>
          </w:tcPr>
          <w:p w14:paraId="26D843E2" w14:textId="77777777" w:rsidR="00B7319D" w:rsidRPr="00BF4D36" w:rsidRDefault="00B7319D" w:rsidP="00C2120A">
            <w:pPr>
              <w:pStyle w:val="TableHeading"/>
            </w:pPr>
            <w:r w:rsidRPr="00BF4D36">
              <w:t>Subgroup 3—Prescribed medical practitioner prolonged attendances to which no other item applies</w:t>
            </w:r>
          </w:p>
        </w:tc>
      </w:tr>
      <w:tr w:rsidR="009E40B1" w:rsidRPr="00BF4D36" w14:paraId="756D49DB" w14:textId="77777777" w:rsidTr="009E40B1">
        <w:tc>
          <w:tcPr>
            <w:tcW w:w="740" w:type="pct"/>
            <w:tcBorders>
              <w:top w:val="single" w:sz="4" w:space="0" w:color="auto"/>
              <w:left w:val="nil"/>
              <w:bottom w:val="single" w:sz="4" w:space="0" w:color="auto"/>
              <w:right w:val="nil"/>
            </w:tcBorders>
            <w:shd w:val="clear" w:color="auto" w:fill="auto"/>
            <w:hideMark/>
          </w:tcPr>
          <w:p w14:paraId="0B27C3D2" w14:textId="77777777" w:rsidR="00B7319D" w:rsidRPr="00BF4D36" w:rsidRDefault="00B7319D" w:rsidP="00C2120A">
            <w:pPr>
              <w:pStyle w:val="Tabletext"/>
              <w:rPr>
                <w:snapToGrid w:val="0"/>
              </w:rPr>
            </w:pPr>
            <w:r w:rsidRPr="00BF4D36">
              <w:rPr>
                <w:snapToGrid w:val="0"/>
              </w:rPr>
              <w:t>214</w:t>
            </w:r>
          </w:p>
        </w:tc>
        <w:tc>
          <w:tcPr>
            <w:tcW w:w="3433" w:type="pct"/>
            <w:tcBorders>
              <w:top w:val="single" w:sz="4" w:space="0" w:color="auto"/>
              <w:left w:val="nil"/>
              <w:bottom w:val="single" w:sz="4" w:space="0" w:color="auto"/>
              <w:right w:val="nil"/>
            </w:tcBorders>
            <w:shd w:val="clear" w:color="auto" w:fill="auto"/>
            <w:hideMark/>
          </w:tcPr>
          <w:p w14:paraId="0F900205" w14:textId="77777777" w:rsidR="00B7319D" w:rsidRPr="00BF4D36" w:rsidRDefault="00B7319D" w:rsidP="00C2120A">
            <w:pPr>
              <w:pStyle w:val="Tabletext"/>
            </w:pPr>
            <w:r w:rsidRPr="00BF4D36">
              <w:t xml:space="preserve">Professional attendance </w:t>
            </w:r>
            <w:r w:rsidRPr="00BF4D36">
              <w:rPr>
                <w:snapToGrid w:val="0"/>
              </w:rPr>
              <w:t xml:space="preserve">by a </w:t>
            </w:r>
            <w:r w:rsidRPr="00BF4D36">
              <w:t>prescribed medical practitioner for a period of not less than one hour but less than 2 hours (other than a service to which another item applies) on a patient in imminent danger of death</w:t>
            </w:r>
          </w:p>
        </w:tc>
        <w:tc>
          <w:tcPr>
            <w:tcW w:w="826" w:type="pct"/>
            <w:tcBorders>
              <w:top w:val="single" w:sz="4" w:space="0" w:color="auto"/>
              <w:left w:val="nil"/>
              <w:bottom w:val="single" w:sz="4" w:space="0" w:color="auto"/>
              <w:right w:val="nil"/>
            </w:tcBorders>
            <w:shd w:val="clear" w:color="auto" w:fill="auto"/>
            <w:hideMark/>
          </w:tcPr>
          <w:p w14:paraId="22AA2C2C" w14:textId="77777777" w:rsidR="00B7319D" w:rsidRPr="00BF4D36" w:rsidRDefault="00B7319D" w:rsidP="00C2120A">
            <w:pPr>
              <w:pStyle w:val="Tabletext"/>
              <w:jc w:val="right"/>
            </w:pPr>
            <w:r w:rsidRPr="00BF4D36">
              <w:t>195.10</w:t>
            </w:r>
          </w:p>
        </w:tc>
      </w:tr>
      <w:tr w:rsidR="009E40B1" w:rsidRPr="00BF4D36" w14:paraId="60B6BF7E" w14:textId="77777777" w:rsidTr="009E40B1">
        <w:tc>
          <w:tcPr>
            <w:tcW w:w="740" w:type="pct"/>
            <w:tcBorders>
              <w:top w:val="single" w:sz="4" w:space="0" w:color="auto"/>
              <w:left w:val="nil"/>
              <w:bottom w:val="single" w:sz="4" w:space="0" w:color="auto"/>
              <w:right w:val="nil"/>
            </w:tcBorders>
            <w:shd w:val="clear" w:color="auto" w:fill="auto"/>
            <w:hideMark/>
          </w:tcPr>
          <w:p w14:paraId="7CB74766" w14:textId="77777777" w:rsidR="00B7319D" w:rsidRPr="00BF4D36" w:rsidRDefault="00B7319D" w:rsidP="00C2120A">
            <w:pPr>
              <w:pStyle w:val="Tabletext"/>
              <w:rPr>
                <w:snapToGrid w:val="0"/>
              </w:rPr>
            </w:pPr>
            <w:r w:rsidRPr="00BF4D36">
              <w:rPr>
                <w:snapToGrid w:val="0"/>
              </w:rPr>
              <w:t>215</w:t>
            </w:r>
          </w:p>
        </w:tc>
        <w:tc>
          <w:tcPr>
            <w:tcW w:w="3433" w:type="pct"/>
            <w:tcBorders>
              <w:top w:val="single" w:sz="4" w:space="0" w:color="auto"/>
              <w:left w:val="nil"/>
              <w:bottom w:val="single" w:sz="4" w:space="0" w:color="auto"/>
              <w:right w:val="nil"/>
            </w:tcBorders>
            <w:shd w:val="clear" w:color="auto" w:fill="auto"/>
            <w:hideMark/>
          </w:tcPr>
          <w:p w14:paraId="1E3B032D" w14:textId="77777777" w:rsidR="00B7319D" w:rsidRPr="00BF4D36" w:rsidRDefault="00B7319D" w:rsidP="00C2120A">
            <w:pPr>
              <w:pStyle w:val="Tabletext"/>
            </w:pPr>
            <w:r w:rsidRPr="00BF4D36">
              <w:t xml:space="preserve">Professional attendance </w:t>
            </w:r>
            <w:r w:rsidRPr="00BF4D36">
              <w:rPr>
                <w:snapToGrid w:val="0"/>
              </w:rPr>
              <w:t xml:space="preserve">by a </w:t>
            </w:r>
            <w:r w:rsidRPr="00BF4D36">
              <w:t>prescribed medical practitioner for a period of not less than 2 hours but less than 3 hours (other than a service to which another item applies) on a patient in imminent danger of death</w:t>
            </w:r>
          </w:p>
        </w:tc>
        <w:tc>
          <w:tcPr>
            <w:tcW w:w="826" w:type="pct"/>
            <w:tcBorders>
              <w:top w:val="single" w:sz="4" w:space="0" w:color="auto"/>
              <w:left w:val="nil"/>
              <w:bottom w:val="single" w:sz="4" w:space="0" w:color="auto"/>
              <w:right w:val="nil"/>
            </w:tcBorders>
            <w:shd w:val="clear" w:color="auto" w:fill="auto"/>
            <w:hideMark/>
          </w:tcPr>
          <w:p w14:paraId="58F59735" w14:textId="77777777" w:rsidR="00B7319D" w:rsidRPr="00BF4D36" w:rsidRDefault="00B7319D" w:rsidP="00C2120A">
            <w:pPr>
              <w:pStyle w:val="Tabletext"/>
              <w:jc w:val="right"/>
            </w:pPr>
            <w:r w:rsidRPr="00BF4D36">
              <w:t>325.10</w:t>
            </w:r>
          </w:p>
        </w:tc>
      </w:tr>
      <w:tr w:rsidR="009E40B1" w:rsidRPr="00BF4D36" w14:paraId="6842C261" w14:textId="77777777" w:rsidTr="009E40B1">
        <w:tc>
          <w:tcPr>
            <w:tcW w:w="740" w:type="pct"/>
            <w:tcBorders>
              <w:top w:val="single" w:sz="4" w:space="0" w:color="auto"/>
              <w:left w:val="nil"/>
              <w:bottom w:val="single" w:sz="4" w:space="0" w:color="auto"/>
              <w:right w:val="nil"/>
            </w:tcBorders>
            <w:shd w:val="clear" w:color="auto" w:fill="auto"/>
          </w:tcPr>
          <w:p w14:paraId="5DDD2C8C" w14:textId="77777777" w:rsidR="00B7319D" w:rsidRPr="00BF4D36" w:rsidRDefault="00B7319D" w:rsidP="00C2120A">
            <w:pPr>
              <w:pStyle w:val="Tabletext"/>
              <w:rPr>
                <w:snapToGrid w:val="0"/>
              </w:rPr>
            </w:pPr>
            <w:r w:rsidRPr="00BF4D36">
              <w:rPr>
                <w:snapToGrid w:val="0"/>
              </w:rPr>
              <w:t>218</w:t>
            </w:r>
          </w:p>
        </w:tc>
        <w:tc>
          <w:tcPr>
            <w:tcW w:w="3433" w:type="pct"/>
            <w:tcBorders>
              <w:top w:val="single" w:sz="4" w:space="0" w:color="auto"/>
              <w:left w:val="nil"/>
              <w:bottom w:val="single" w:sz="4" w:space="0" w:color="auto"/>
              <w:right w:val="nil"/>
            </w:tcBorders>
            <w:shd w:val="clear" w:color="auto" w:fill="auto"/>
          </w:tcPr>
          <w:p w14:paraId="0902E6A8" w14:textId="77777777" w:rsidR="00B7319D" w:rsidRPr="00BF4D36" w:rsidRDefault="00B7319D" w:rsidP="00C2120A">
            <w:pPr>
              <w:pStyle w:val="Tabletext"/>
            </w:pPr>
            <w:r w:rsidRPr="00BF4D36">
              <w:t xml:space="preserve">Professional attendance </w:t>
            </w:r>
            <w:r w:rsidRPr="00BF4D36">
              <w:rPr>
                <w:snapToGrid w:val="0"/>
              </w:rPr>
              <w:t xml:space="preserve">by a </w:t>
            </w:r>
            <w:r w:rsidRPr="00BF4D36">
              <w:t>prescribed medical practitioner for a period of not less than 3 hours but less than 4 hours (other than a service to which another item applies) on a patient in imminent danger of death</w:t>
            </w:r>
          </w:p>
        </w:tc>
        <w:tc>
          <w:tcPr>
            <w:tcW w:w="826" w:type="pct"/>
            <w:tcBorders>
              <w:top w:val="single" w:sz="4" w:space="0" w:color="auto"/>
              <w:left w:val="nil"/>
              <w:bottom w:val="single" w:sz="4" w:space="0" w:color="auto"/>
              <w:right w:val="nil"/>
            </w:tcBorders>
            <w:shd w:val="clear" w:color="auto" w:fill="auto"/>
          </w:tcPr>
          <w:p w14:paraId="4F576ECE" w14:textId="77777777" w:rsidR="00B7319D" w:rsidRPr="00BF4D36" w:rsidRDefault="00B7319D" w:rsidP="00C2120A">
            <w:pPr>
              <w:pStyle w:val="Tabletext"/>
              <w:jc w:val="right"/>
            </w:pPr>
            <w:r w:rsidRPr="00BF4D36">
              <w:t>454.90</w:t>
            </w:r>
          </w:p>
        </w:tc>
      </w:tr>
      <w:tr w:rsidR="009E40B1" w:rsidRPr="00BF4D36" w14:paraId="4669C70F" w14:textId="77777777" w:rsidTr="009E40B1">
        <w:tc>
          <w:tcPr>
            <w:tcW w:w="740" w:type="pct"/>
            <w:tcBorders>
              <w:top w:val="single" w:sz="4" w:space="0" w:color="auto"/>
              <w:left w:val="nil"/>
              <w:bottom w:val="single" w:sz="4" w:space="0" w:color="auto"/>
              <w:right w:val="nil"/>
            </w:tcBorders>
            <w:shd w:val="clear" w:color="auto" w:fill="auto"/>
          </w:tcPr>
          <w:p w14:paraId="6427F281" w14:textId="77777777" w:rsidR="00B7319D" w:rsidRPr="00BF4D36" w:rsidRDefault="00B7319D" w:rsidP="00C2120A">
            <w:pPr>
              <w:pStyle w:val="Tabletext"/>
              <w:rPr>
                <w:snapToGrid w:val="0"/>
              </w:rPr>
            </w:pPr>
            <w:r w:rsidRPr="00BF4D36">
              <w:rPr>
                <w:snapToGrid w:val="0"/>
              </w:rPr>
              <w:t>219</w:t>
            </w:r>
          </w:p>
        </w:tc>
        <w:tc>
          <w:tcPr>
            <w:tcW w:w="3433" w:type="pct"/>
            <w:tcBorders>
              <w:top w:val="single" w:sz="4" w:space="0" w:color="auto"/>
              <w:left w:val="nil"/>
              <w:bottom w:val="single" w:sz="4" w:space="0" w:color="auto"/>
              <w:right w:val="nil"/>
            </w:tcBorders>
            <w:shd w:val="clear" w:color="auto" w:fill="auto"/>
          </w:tcPr>
          <w:p w14:paraId="6B8F34F3" w14:textId="77777777" w:rsidR="00B7319D" w:rsidRPr="00BF4D36" w:rsidRDefault="00B7319D" w:rsidP="00C2120A">
            <w:pPr>
              <w:pStyle w:val="Tabletext"/>
            </w:pPr>
            <w:r w:rsidRPr="00BF4D36">
              <w:t xml:space="preserve">Professional attendance </w:t>
            </w:r>
            <w:r w:rsidRPr="00BF4D36">
              <w:rPr>
                <w:snapToGrid w:val="0"/>
              </w:rPr>
              <w:t xml:space="preserve">by a </w:t>
            </w:r>
            <w:r w:rsidRPr="00BF4D36">
              <w:t>prescribed medical practitioner</w:t>
            </w:r>
            <w:r w:rsidRPr="00BF4D36">
              <w:rPr>
                <w:snapToGrid w:val="0"/>
              </w:rPr>
              <w:t xml:space="preserve"> </w:t>
            </w:r>
            <w:r w:rsidRPr="00BF4D36">
              <w:t>for a period of not less than 4 hours but less than 5 hours (other than a service to which another item applies) on a patient in imminent danger of death</w:t>
            </w:r>
          </w:p>
        </w:tc>
        <w:tc>
          <w:tcPr>
            <w:tcW w:w="826" w:type="pct"/>
            <w:tcBorders>
              <w:top w:val="single" w:sz="4" w:space="0" w:color="auto"/>
              <w:left w:val="nil"/>
              <w:bottom w:val="single" w:sz="4" w:space="0" w:color="auto"/>
              <w:right w:val="nil"/>
            </w:tcBorders>
            <w:shd w:val="clear" w:color="auto" w:fill="auto"/>
          </w:tcPr>
          <w:p w14:paraId="6FEF324E" w14:textId="77777777" w:rsidR="00B7319D" w:rsidRPr="00BF4D36" w:rsidRDefault="00B7319D" w:rsidP="00C2120A">
            <w:pPr>
              <w:pStyle w:val="Tabletext"/>
              <w:jc w:val="right"/>
            </w:pPr>
            <w:r w:rsidRPr="00BF4D36">
              <w:t>585.20</w:t>
            </w:r>
          </w:p>
        </w:tc>
      </w:tr>
      <w:tr w:rsidR="009E40B1" w:rsidRPr="00BF4D36" w14:paraId="01DED3A1" w14:textId="77777777" w:rsidTr="009E40B1">
        <w:tc>
          <w:tcPr>
            <w:tcW w:w="740" w:type="pct"/>
            <w:tcBorders>
              <w:top w:val="single" w:sz="4" w:space="0" w:color="auto"/>
              <w:left w:val="nil"/>
              <w:bottom w:val="single" w:sz="4" w:space="0" w:color="auto"/>
              <w:right w:val="nil"/>
            </w:tcBorders>
            <w:shd w:val="clear" w:color="auto" w:fill="auto"/>
          </w:tcPr>
          <w:p w14:paraId="63065381" w14:textId="77777777" w:rsidR="00B7319D" w:rsidRPr="00BF4D36" w:rsidRDefault="00B7319D" w:rsidP="00C2120A">
            <w:pPr>
              <w:pStyle w:val="Tabletext"/>
              <w:rPr>
                <w:snapToGrid w:val="0"/>
              </w:rPr>
            </w:pPr>
            <w:r w:rsidRPr="00BF4D36">
              <w:rPr>
                <w:snapToGrid w:val="0"/>
              </w:rPr>
              <w:t>220</w:t>
            </w:r>
          </w:p>
        </w:tc>
        <w:tc>
          <w:tcPr>
            <w:tcW w:w="3433" w:type="pct"/>
            <w:tcBorders>
              <w:top w:val="single" w:sz="4" w:space="0" w:color="auto"/>
              <w:left w:val="nil"/>
              <w:bottom w:val="single" w:sz="4" w:space="0" w:color="auto"/>
              <w:right w:val="nil"/>
            </w:tcBorders>
            <w:shd w:val="clear" w:color="auto" w:fill="auto"/>
          </w:tcPr>
          <w:p w14:paraId="04BE5987" w14:textId="77777777" w:rsidR="00B7319D" w:rsidRPr="00BF4D36" w:rsidRDefault="00B7319D" w:rsidP="00C2120A">
            <w:pPr>
              <w:pStyle w:val="Tabletext"/>
            </w:pPr>
            <w:r w:rsidRPr="00BF4D36">
              <w:t xml:space="preserve">Professional attendance </w:t>
            </w:r>
            <w:r w:rsidRPr="00BF4D36">
              <w:rPr>
                <w:snapToGrid w:val="0"/>
              </w:rPr>
              <w:t xml:space="preserve">by a </w:t>
            </w:r>
            <w:r w:rsidRPr="00BF4D36">
              <w:t>prescribed medical practitioner for a period of 5 hours or more (other than a service to which another item applies) on a patient in imminent danger of death</w:t>
            </w:r>
          </w:p>
        </w:tc>
        <w:tc>
          <w:tcPr>
            <w:tcW w:w="826" w:type="pct"/>
            <w:tcBorders>
              <w:top w:val="single" w:sz="4" w:space="0" w:color="auto"/>
              <w:left w:val="nil"/>
              <w:bottom w:val="single" w:sz="4" w:space="0" w:color="auto"/>
              <w:right w:val="nil"/>
            </w:tcBorders>
            <w:shd w:val="clear" w:color="auto" w:fill="auto"/>
          </w:tcPr>
          <w:p w14:paraId="157D4578" w14:textId="77777777" w:rsidR="00B7319D" w:rsidRPr="00BF4D36" w:rsidRDefault="00B7319D" w:rsidP="00C2120A">
            <w:pPr>
              <w:pStyle w:val="Tabletext"/>
              <w:jc w:val="right"/>
            </w:pPr>
            <w:r w:rsidRPr="00BF4D36">
              <w:t>650.20</w:t>
            </w:r>
          </w:p>
        </w:tc>
      </w:tr>
      <w:tr w:rsidR="00B7319D" w:rsidRPr="00BF4D36" w14:paraId="56BE9A79" w14:textId="77777777" w:rsidTr="009E40B1">
        <w:tc>
          <w:tcPr>
            <w:tcW w:w="4999" w:type="pct"/>
            <w:gridSpan w:val="3"/>
            <w:tcBorders>
              <w:top w:val="single" w:sz="4" w:space="0" w:color="auto"/>
              <w:left w:val="nil"/>
              <w:bottom w:val="single" w:sz="4" w:space="0" w:color="auto"/>
              <w:right w:val="nil"/>
            </w:tcBorders>
            <w:shd w:val="clear" w:color="auto" w:fill="auto"/>
            <w:hideMark/>
          </w:tcPr>
          <w:p w14:paraId="5C698275" w14:textId="77777777" w:rsidR="00B7319D" w:rsidRPr="00BF4D36" w:rsidRDefault="00B7319D" w:rsidP="00C2120A">
            <w:pPr>
              <w:pStyle w:val="TableHeading"/>
            </w:pPr>
            <w:r w:rsidRPr="00BF4D36">
              <w:t>Subgroup 4—Prescribed medical practitioner group therapy</w:t>
            </w:r>
          </w:p>
        </w:tc>
      </w:tr>
      <w:tr w:rsidR="009E40B1" w:rsidRPr="00BF4D36" w14:paraId="68A88090" w14:textId="77777777" w:rsidTr="009E40B1">
        <w:tc>
          <w:tcPr>
            <w:tcW w:w="740" w:type="pct"/>
            <w:tcBorders>
              <w:top w:val="single" w:sz="4" w:space="0" w:color="auto"/>
              <w:left w:val="nil"/>
              <w:bottom w:val="single" w:sz="4" w:space="0" w:color="auto"/>
              <w:right w:val="nil"/>
            </w:tcBorders>
            <w:shd w:val="clear" w:color="auto" w:fill="auto"/>
            <w:hideMark/>
          </w:tcPr>
          <w:p w14:paraId="6938E7E0" w14:textId="77777777" w:rsidR="00B7319D" w:rsidRPr="00BF4D36" w:rsidRDefault="00B7319D" w:rsidP="00C2120A">
            <w:pPr>
              <w:pStyle w:val="Tabletext"/>
            </w:pPr>
            <w:r w:rsidRPr="00BF4D36">
              <w:t>221</w:t>
            </w:r>
          </w:p>
        </w:tc>
        <w:tc>
          <w:tcPr>
            <w:tcW w:w="3433" w:type="pct"/>
            <w:tcBorders>
              <w:top w:val="single" w:sz="4" w:space="0" w:color="auto"/>
              <w:left w:val="nil"/>
              <w:bottom w:val="single" w:sz="4" w:space="0" w:color="auto"/>
              <w:right w:val="nil"/>
            </w:tcBorders>
            <w:shd w:val="clear" w:color="auto" w:fill="auto"/>
            <w:hideMark/>
          </w:tcPr>
          <w:p w14:paraId="472466FF" w14:textId="77777777" w:rsidR="00B7319D" w:rsidRPr="00BF4D36" w:rsidRDefault="00B7319D" w:rsidP="00C2120A">
            <w:pPr>
              <w:pStyle w:val="Tabletext"/>
            </w:pPr>
            <w:r w:rsidRPr="00BF4D36">
              <w:t>Professional attendance for the purpose of Group therapy lasting at least one hour given under the direct continuous supervision of a prescribed medical practitioner, involving members of a family and persons with close personal relationships with that family—each Group of 2 patients</w:t>
            </w:r>
          </w:p>
        </w:tc>
        <w:tc>
          <w:tcPr>
            <w:tcW w:w="826" w:type="pct"/>
            <w:tcBorders>
              <w:top w:val="single" w:sz="4" w:space="0" w:color="auto"/>
              <w:left w:val="nil"/>
              <w:bottom w:val="single" w:sz="4" w:space="0" w:color="auto"/>
              <w:right w:val="nil"/>
            </w:tcBorders>
            <w:shd w:val="clear" w:color="auto" w:fill="auto"/>
            <w:hideMark/>
          </w:tcPr>
          <w:p w14:paraId="5A9030AF" w14:textId="77777777" w:rsidR="00B7319D" w:rsidRPr="00BF4D36" w:rsidRDefault="00B7319D" w:rsidP="00C2120A">
            <w:pPr>
              <w:pStyle w:val="Tabletext"/>
              <w:jc w:val="right"/>
            </w:pPr>
            <w:r w:rsidRPr="00BF4D36">
              <w:t>103.50</w:t>
            </w:r>
          </w:p>
        </w:tc>
      </w:tr>
      <w:tr w:rsidR="009E40B1" w:rsidRPr="00BF4D36" w14:paraId="75274636" w14:textId="77777777" w:rsidTr="009E40B1">
        <w:tc>
          <w:tcPr>
            <w:tcW w:w="740" w:type="pct"/>
            <w:tcBorders>
              <w:top w:val="single" w:sz="4" w:space="0" w:color="auto"/>
              <w:left w:val="nil"/>
              <w:bottom w:val="single" w:sz="4" w:space="0" w:color="auto"/>
              <w:right w:val="nil"/>
            </w:tcBorders>
            <w:shd w:val="clear" w:color="auto" w:fill="auto"/>
          </w:tcPr>
          <w:p w14:paraId="23591019" w14:textId="77777777" w:rsidR="00B7319D" w:rsidRPr="00BF4D36" w:rsidRDefault="00B7319D" w:rsidP="00C2120A">
            <w:pPr>
              <w:pStyle w:val="Tabletext"/>
            </w:pPr>
            <w:r w:rsidRPr="00BF4D36">
              <w:t>222</w:t>
            </w:r>
          </w:p>
        </w:tc>
        <w:tc>
          <w:tcPr>
            <w:tcW w:w="3433" w:type="pct"/>
            <w:tcBorders>
              <w:top w:val="single" w:sz="4" w:space="0" w:color="auto"/>
              <w:left w:val="nil"/>
              <w:bottom w:val="single" w:sz="4" w:space="0" w:color="auto"/>
              <w:right w:val="nil"/>
            </w:tcBorders>
            <w:shd w:val="clear" w:color="auto" w:fill="auto"/>
          </w:tcPr>
          <w:p w14:paraId="2ACB4542" w14:textId="77777777" w:rsidR="00B7319D" w:rsidRPr="00BF4D36" w:rsidRDefault="00B7319D" w:rsidP="00C2120A">
            <w:pPr>
              <w:pStyle w:val="Tabletext"/>
            </w:pPr>
            <w:r w:rsidRPr="00BF4D36">
              <w:t xml:space="preserve">Professional attendance for the purpose of Group therapy lasting at least one hour given under the direct continuous supervision of a prescribed medical practitioner, involving members of a family and persons with close personal relationships with that family—each </w:t>
            </w:r>
            <w:r w:rsidRPr="00BF4D36">
              <w:lastRenderedPageBreak/>
              <w:t>Group of 3 patients</w:t>
            </w:r>
          </w:p>
        </w:tc>
        <w:tc>
          <w:tcPr>
            <w:tcW w:w="826" w:type="pct"/>
            <w:tcBorders>
              <w:top w:val="single" w:sz="4" w:space="0" w:color="auto"/>
              <w:left w:val="nil"/>
              <w:bottom w:val="single" w:sz="4" w:space="0" w:color="auto"/>
              <w:right w:val="nil"/>
            </w:tcBorders>
            <w:shd w:val="clear" w:color="auto" w:fill="auto"/>
          </w:tcPr>
          <w:p w14:paraId="532CB4F7" w14:textId="77777777" w:rsidR="00B7319D" w:rsidRPr="00BF4D36" w:rsidRDefault="00B7319D" w:rsidP="00C2120A">
            <w:pPr>
              <w:pStyle w:val="Tabletext"/>
              <w:jc w:val="right"/>
            </w:pPr>
            <w:r w:rsidRPr="00BF4D36">
              <w:lastRenderedPageBreak/>
              <w:t>109.10</w:t>
            </w:r>
          </w:p>
        </w:tc>
      </w:tr>
      <w:tr w:rsidR="009E40B1" w:rsidRPr="00BF4D36" w14:paraId="56F99DA4" w14:textId="77777777" w:rsidTr="009E40B1">
        <w:tc>
          <w:tcPr>
            <w:tcW w:w="740" w:type="pct"/>
            <w:tcBorders>
              <w:top w:val="single" w:sz="4" w:space="0" w:color="auto"/>
              <w:left w:val="nil"/>
              <w:bottom w:val="single" w:sz="4" w:space="0" w:color="auto"/>
              <w:right w:val="nil"/>
            </w:tcBorders>
            <w:shd w:val="clear" w:color="auto" w:fill="auto"/>
          </w:tcPr>
          <w:p w14:paraId="7EBD87B0" w14:textId="77777777" w:rsidR="00B7319D" w:rsidRPr="00BF4D36" w:rsidRDefault="00B7319D" w:rsidP="00C2120A">
            <w:pPr>
              <w:pStyle w:val="Tabletext"/>
            </w:pPr>
            <w:r w:rsidRPr="00BF4D36">
              <w:t>223</w:t>
            </w:r>
          </w:p>
        </w:tc>
        <w:tc>
          <w:tcPr>
            <w:tcW w:w="3433" w:type="pct"/>
            <w:tcBorders>
              <w:top w:val="single" w:sz="4" w:space="0" w:color="auto"/>
              <w:left w:val="nil"/>
              <w:bottom w:val="single" w:sz="4" w:space="0" w:color="auto"/>
              <w:right w:val="nil"/>
            </w:tcBorders>
            <w:shd w:val="clear" w:color="auto" w:fill="auto"/>
          </w:tcPr>
          <w:p w14:paraId="480B77BA" w14:textId="77777777" w:rsidR="00B7319D" w:rsidRPr="00BF4D36" w:rsidRDefault="00B7319D" w:rsidP="00C2120A">
            <w:pPr>
              <w:pStyle w:val="Tabletext"/>
            </w:pPr>
            <w:r w:rsidRPr="00BF4D36">
              <w:t>Professional attendance for the purpose of Group therapy lasting at least one hour given under the direct continuous supervision of a prescribed medical practitioner, involving members of a family and persons with close personal relationships with that family—each Group of 4 or more patients</w:t>
            </w:r>
          </w:p>
        </w:tc>
        <w:tc>
          <w:tcPr>
            <w:tcW w:w="826" w:type="pct"/>
            <w:tcBorders>
              <w:top w:val="single" w:sz="4" w:space="0" w:color="auto"/>
              <w:left w:val="nil"/>
              <w:bottom w:val="single" w:sz="4" w:space="0" w:color="auto"/>
              <w:right w:val="nil"/>
            </w:tcBorders>
            <w:shd w:val="clear" w:color="auto" w:fill="auto"/>
          </w:tcPr>
          <w:p w14:paraId="7AFD0018" w14:textId="77777777" w:rsidR="00B7319D" w:rsidRPr="00BF4D36" w:rsidRDefault="00B7319D" w:rsidP="00C2120A">
            <w:pPr>
              <w:pStyle w:val="Tabletext"/>
              <w:jc w:val="right"/>
            </w:pPr>
            <w:r w:rsidRPr="00BF4D36">
              <w:t>132.70</w:t>
            </w:r>
          </w:p>
        </w:tc>
      </w:tr>
      <w:tr w:rsidR="00B7319D" w:rsidRPr="00BF4D36" w14:paraId="3D21A906" w14:textId="77777777" w:rsidTr="009E40B1">
        <w:tc>
          <w:tcPr>
            <w:tcW w:w="4999" w:type="pct"/>
            <w:gridSpan w:val="3"/>
            <w:tcBorders>
              <w:top w:val="single" w:sz="4" w:space="0" w:color="auto"/>
              <w:left w:val="nil"/>
              <w:bottom w:val="single" w:sz="4" w:space="0" w:color="auto"/>
              <w:right w:val="nil"/>
            </w:tcBorders>
            <w:shd w:val="clear" w:color="auto" w:fill="auto"/>
            <w:hideMark/>
          </w:tcPr>
          <w:p w14:paraId="41217F69" w14:textId="77777777" w:rsidR="00B7319D" w:rsidRPr="00BF4D36" w:rsidRDefault="00B7319D" w:rsidP="00C2120A">
            <w:pPr>
              <w:pStyle w:val="TableHeading"/>
            </w:pPr>
            <w:r w:rsidRPr="00BF4D36">
              <w:t>Subgroup 5—Prescribed medical practitioner health assessments</w:t>
            </w:r>
          </w:p>
        </w:tc>
      </w:tr>
      <w:tr w:rsidR="009E40B1" w:rsidRPr="00BF4D36" w14:paraId="62A587F8" w14:textId="77777777" w:rsidTr="009E40B1">
        <w:tc>
          <w:tcPr>
            <w:tcW w:w="740" w:type="pct"/>
            <w:tcBorders>
              <w:top w:val="single" w:sz="4" w:space="0" w:color="auto"/>
              <w:left w:val="nil"/>
              <w:bottom w:val="single" w:sz="4" w:space="0" w:color="auto"/>
              <w:right w:val="nil"/>
            </w:tcBorders>
            <w:shd w:val="clear" w:color="auto" w:fill="auto"/>
            <w:hideMark/>
          </w:tcPr>
          <w:p w14:paraId="4F5E28C4" w14:textId="77777777" w:rsidR="00B7319D" w:rsidRPr="00BF4D36" w:rsidRDefault="00B7319D" w:rsidP="00C2120A">
            <w:pPr>
              <w:pStyle w:val="Tabletext"/>
            </w:pPr>
            <w:r w:rsidRPr="00BF4D36">
              <w:t>224</w:t>
            </w:r>
          </w:p>
        </w:tc>
        <w:tc>
          <w:tcPr>
            <w:tcW w:w="3433" w:type="pct"/>
            <w:tcBorders>
              <w:top w:val="single" w:sz="4" w:space="0" w:color="auto"/>
              <w:left w:val="nil"/>
              <w:bottom w:val="single" w:sz="4" w:space="0" w:color="auto"/>
              <w:right w:val="nil"/>
            </w:tcBorders>
            <w:shd w:val="clear" w:color="auto" w:fill="auto"/>
            <w:hideMark/>
          </w:tcPr>
          <w:p w14:paraId="6A4EBC05" w14:textId="77777777" w:rsidR="00B7319D" w:rsidRPr="00BF4D36" w:rsidRDefault="00B7319D" w:rsidP="00C2120A">
            <w:pPr>
              <w:pStyle w:val="Tabletext"/>
            </w:pPr>
            <w:r w:rsidRPr="00BF4D36">
              <w:t>Professional attendance by a prescribed medical practitioner to perform a brief health assessment, lasting not more than 30 minutes and including:</w:t>
            </w:r>
          </w:p>
          <w:p w14:paraId="698FFD55" w14:textId="77777777" w:rsidR="00B7319D" w:rsidRPr="00BF4D36" w:rsidRDefault="00B7319D" w:rsidP="00C2120A">
            <w:pPr>
              <w:pStyle w:val="Tablea"/>
            </w:pPr>
            <w:r w:rsidRPr="00BF4D36">
              <w:t>(a) collection of relevant information, including taking a patient history; and</w:t>
            </w:r>
          </w:p>
          <w:p w14:paraId="53F686D6" w14:textId="77777777" w:rsidR="00B7319D" w:rsidRPr="00BF4D36" w:rsidRDefault="00B7319D" w:rsidP="00C2120A">
            <w:pPr>
              <w:pStyle w:val="Tablea"/>
            </w:pPr>
            <w:r w:rsidRPr="00BF4D36">
              <w:t>(b) a basic physical examination; and</w:t>
            </w:r>
          </w:p>
          <w:p w14:paraId="339F9B3B" w14:textId="77777777" w:rsidR="00B7319D" w:rsidRPr="00BF4D36" w:rsidRDefault="00B7319D" w:rsidP="00C2120A">
            <w:pPr>
              <w:pStyle w:val="Tablea"/>
            </w:pPr>
            <w:r w:rsidRPr="00BF4D36">
              <w:t>(c) initiating interventions and referrals as indicated; and</w:t>
            </w:r>
          </w:p>
          <w:p w14:paraId="0D12F7F6" w14:textId="77777777" w:rsidR="00B7319D" w:rsidRPr="00BF4D36" w:rsidRDefault="00B7319D" w:rsidP="00C2120A">
            <w:pPr>
              <w:pStyle w:val="Tablea"/>
            </w:pPr>
            <w:r w:rsidRPr="00BF4D36">
              <w:t>(d) providing the patient with preventive health care advice and information</w:t>
            </w:r>
          </w:p>
        </w:tc>
        <w:tc>
          <w:tcPr>
            <w:tcW w:w="826" w:type="pct"/>
            <w:tcBorders>
              <w:top w:val="single" w:sz="4" w:space="0" w:color="auto"/>
              <w:left w:val="nil"/>
              <w:bottom w:val="single" w:sz="4" w:space="0" w:color="auto"/>
              <w:right w:val="nil"/>
            </w:tcBorders>
            <w:shd w:val="clear" w:color="auto" w:fill="auto"/>
            <w:hideMark/>
          </w:tcPr>
          <w:p w14:paraId="2BBF3D75" w14:textId="77777777" w:rsidR="00B7319D" w:rsidRPr="00BF4D36" w:rsidRDefault="00B7319D" w:rsidP="00C2120A">
            <w:pPr>
              <w:pStyle w:val="Tabletext"/>
              <w:jc w:val="right"/>
            </w:pPr>
            <w:r w:rsidRPr="00BF4D36">
              <w:t>52.25</w:t>
            </w:r>
          </w:p>
        </w:tc>
      </w:tr>
      <w:tr w:rsidR="009E40B1" w:rsidRPr="00BF4D36" w14:paraId="6BDC4C29" w14:textId="77777777" w:rsidTr="009E40B1">
        <w:tc>
          <w:tcPr>
            <w:tcW w:w="740" w:type="pct"/>
            <w:tcBorders>
              <w:top w:val="single" w:sz="4" w:space="0" w:color="auto"/>
              <w:left w:val="nil"/>
              <w:bottom w:val="single" w:sz="4" w:space="0" w:color="auto"/>
              <w:right w:val="nil"/>
            </w:tcBorders>
            <w:shd w:val="clear" w:color="auto" w:fill="auto"/>
          </w:tcPr>
          <w:p w14:paraId="035E2677" w14:textId="77777777" w:rsidR="00B7319D" w:rsidRPr="00BF4D36" w:rsidRDefault="00B7319D" w:rsidP="00C2120A">
            <w:pPr>
              <w:pStyle w:val="Tabletext"/>
            </w:pPr>
            <w:r w:rsidRPr="00BF4D36">
              <w:t>225</w:t>
            </w:r>
          </w:p>
        </w:tc>
        <w:tc>
          <w:tcPr>
            <w:tcW w:w="3433" w:type="pct"/>
            <w:tcBorders>
              <w:top w:val="single" w:sz="4" w:space="0" w:color="auto"/>
              <w:left w:val="nil"/>
              <w:bottom w:val="single" w:sz="4" w:space="0" w:color="auto"/>
              <w:right w:val="nil"/>
            </w:tcBorders>
            <w:shd w:val="clear" w:color="auto" w:fill="auto"/>
          </w:tcPr>
          <w:p w14:paraId="4DF64FE3" w14:textId="77777777" w:rsidR="00B7319D" w:rsidRPr="00BF4D36" w:rsidRDefault="00B7319D" w:rsidP="00C2120A">
            <w:pPr>
              <w:pStyle w:val="Tabletext"/>
            </w:pPr>
            <w:r w:rsidRPr="00BF4D36">
              <w:t>Professional attendance by a prescribed medical practitioner to perform a standard health assessment, lasting more than 30 minutes but less than 45 minutes, including:</w:t>
            </w:r>
          </w:p>
          <w:p w14:paraId="7D639B31" w14:textId="77777777" w:rsidR="00B7319D" w:rsidRPr="00BF4D36" w:rsidRDefault="00B7319D" w:rsidP="00C2120A">
            <w:pPr>
              <w:pStyle w:val="Tablea"/>
            </w:pPr>
            <w:r w:rsidRPr="00BF4D36">
              <w:t>(a) detailed information collection, including taking a patient history; and</w:t>
            </w:r>
          </w:p>
          <w:p w14:paraId="71459DEF" w14:textId="77777777" w:rsidR="00B7319D" w:rsidRPr="00BF4D36" w:rsidRDefault="00B7319D" w:rsidP="00C2120A">
            <w:pPr>
              <w:pStyle w:val="Tablea"/>
            </w:pPr>
            <w:r w:rsidRPr="00BF4D36">
              <w:t>(b) an extensive physical examination; and</w:t>
            </w:r>
          </w:p>
          <w:p w14:paraId="16C8D2D6" w14:textId="77777777" w:rsidR="00B7319D" w:rsidRPr="00BF4D36" w:rsidRDefault="00B7319D" w:rsidP="00C2120A">
            <w:pPr>
              <w:pStyle w:val="Tablea"/>
            </w:pPr>
            <w:r w:rsidRPr="00BF4D36">
              <w:t>(c) initiating interventions and referrals as indicated; and</w:t>
            </w:r>
          </w:p>
          <w:p w14:paraId="314D1CB5" w14:textId="77777777" w:rsidR="00B7319D" w:rsidRPr="00BF4D36" w:rsidRDefault="00B7319D" w:rsidP="00C2120A">
            <w:pPr>
              <w:pStyle w:val="Tablea"/>
            </w:pPr>
            <w:r w:rsidRPr="00BF4D36">
              <w:t>(d) providing a preventive health care strategy for the patient</w:t>
            </w:r>
          </w:p>
        </w:tc>
        <w:tc>
          <w:tcPr>
            <w:tcW w:w="826" w:type="pct"/>
            <w:tcBorders>
              <w:top w:val="single" w:sz="4" w:space="0" w:color="auto"/>
              <w:left w:val="nil"/>
              <w:bottom w:val="single" w:sz="4" w:space="0" w:color="auto"/>
              <w:right w:val="nil"/>
            </w:tcBorders>
            <w:shd w:val="clear" w:color="auto" w:fill="auto"/>
          </w:tcPr>
          <w:p w14:paraId="765311BC" w14:textId="77777777" w:rsidR="00B7319D" w:rsidRPr="00BF4D36" w:rsidRDefault="00B7319D" w:rsidP="00C2120A">
            <w:pPr>
              <w:pStyle w:val="Tabletext"/>
              <w:jc w:val="right"/>
            </w:pPr>
            <w:r w:rsidRPr="00BF4D36">
              <w:t>121.45</w:t>
            </w:r>
          </w:p>
        </w:tc>
      </w:tr>
      <w:tr w:rsidR="009E40B1" w:rsidRPr="00BF4D36" w14:paraId="6A96045B" w14:textId="77777777" w:rsidTr="009E40B1">
        <w:tc>
          <w:tcPr>
            <w:tcW w:w="740" w:type="pct"/>
            <w:tcBorders>
              <w:top w:val="single" w:sz="4" w:space="0" w:color="auto"/>
              <w:left w:val="nil"/>
              <w:bottom w:val="single" w:sz="4" w:space="0" w:color="auto"/>
              <w:right w:val="nil"/>
            </w:tcBorders>
            <w:shd w:val="clear" w:color="auto" w:fill="auto"/>
          </w:tcPr>
          <w:p w14:paraId="7D62AC43" w14:textId="77777777" w:rsidR="00B7319D" w:rsidRPr="00BF4D36" w:rsidRDefault="00B7319D" w:rsidP="00C2120A">
            <w:pPr>
              <w:pStyle w:val="Tabletext"/>
            </w:pPr>
            <w:r w:rsidRPr="00BF4D36">
              <w:t>226</w:t>
            </w:r>
          </w:p>
        </w:tc>
        <w:tc>
          <w:tcPr>
            <w:tcW w:w="3433" w:type="pct"/>
            <w:tcBorders>
              <w:top w:val="single" w:sz="4" w:space="0" w:color="auto"/>
              <w:left w:val="nil"/>
              <w:bottom w:val="single" w:sz="4" w:space="0" w:color="auto"/>
              <w:right w:val="nil"/>
            </w:tcBorders>
            <w:shd w:val="clear" w:color="auto" w:fill="auto"/>
          </w:tcPr>
          <w:p w14:paraId="4D7791C8" w14:textId="77777777" w:rsidR="00B7319D" w:rsidRPr="00BF4D36" w:rsidRDefault="00B7319D" w:rsidP="00C2120A">
            <w:pPr>
              <w:pStyle w:val="Tabletext"/>
            </w:pPr>
            <w:r w:rsidRPr="00BF4D36">
              <w:t>Professional attendance by a prescribed medical practitioner to perform a long health assessment, lasting at least 45 minutes but less than 60 minutes, including:</w:t>
            </w:r>
          </w:p>
          <w:p w14:paraId="7F2080D7" w14:textId="77777777" w:rsidR="00B7319D" w:rsidRPr="00BF4D36" w:rsidRDefault="00B7319D" w:rsidP="001F624E">
            <w:pPr>
              <w:pStyle w:val="Tablea"/>
            </w:pPr>
            <w:r w:rsidRPr="00BF4D36">
              <w:t>(a) comprehensive information collection, including taking a patient history; and</w:t>
            </w:r>
          </w:p>
          <w:p w14:paraId="1CFBBA7C" w14:textId="77777777" w:rsidR="00B7319D" w:rsidRPr="00BF4D36" w:rsidRDefault="00B7319D" w:rsidP="001F624E">
            <w:pPr>
              <w:pStyle w:val="Tablea"/>
            </w:pPr>
            <w:r w:rsidRPr="00BF4D36">
              <w:t>(b) an extensive examination of the patient’s medical condition and physical function; and</w:t>
            </w:r>
          </w:p>
          <w:p w14:paraId="002DDCA0" w14:textId="77777777" w:rsidR="00B7319D" w:rsidRPr="00BF4D36" w:rsidRDefault="00B7319D" w:rsidP="001F624E">
            <w:pPr>
              <w:pStyle w:val="Tablea"/>
            </w:pPr>
            <w:r w:rsidRPr="00BF4D36">
              <w:t>(c) initiating interventions and referrals as indicated; and</w:t>
            </w:r>
          </w:p>
          <w:p w14:paraId="7A7594BA" w14:textId="77777777" w:rsidR="00B7319D" w:rsidRPr="00BF4D36" w:rsidRDefault="00B7319D" w:rsidP="001F624E">
            <w:pPr>
              <w:pStyle w:val="Tablea"/>
            </w:pPr>
            <w:r w:rsidRPr="00BF4D36">
              <w:t>(d) providing a basic preventive health care management plan for the patient</w:t>
            </w:r>
          </w:p>
        </w:tc>
        <w:tc>
          <w:tcPr>
            <w:tcW w:w="826" w:type="pct"/>
            <w:tcBorders>
              <w:top w:val="single" w:sz="4" w:space="0" w:color="auto"/>
              <w:left w:val="nil"/>
              <w:bottom w:val="single" w:sz="4" w:space="0" w:color="auto"/>
              <w:right w:val="nil"/>
            </w:tcBorders>
            <w:shd w:val="clear" w:color="auto" w:fill="auto"/>
          </w:tcPr>
          <w:p w14:paraId="0BD7A307" w14:textId="77777777" w:rsidR="00B7319D" w:rsidRPr="00BF4D36" w:rsidRDefault="00B7319D" w:rsidP="001F624E">
            <w:pPr>
              <w:pStyle w:val="Tabletext"/>
              <w:jc w:val="right"/>
            </w:pPr>
            <w:r w:rsidRPr="00BF4D36">
              <w:t>167.55</w:t>
            </w:r>
          </w:p>
        </w:tc>
      </w:tr>
      <w:tr w:rsidR="009E40B1" w:rsidRPr="00BF4D36" w14:paraId="6B1C1E94" w14:textId="77777777" w:rsidTr="009E40B1">
        <w:tc>
          <w:tcPr>
            <w:tcW w:w="740" w:type="pct"/>
            <w:tcBorders>
              <w:top w:val="single" w:sz="4" w:space="0" w:color="auto"/>
              <w:left w:val="nil"/>
              <w:bottom w:val="single" w:sz="4" w:space="0" w:color="auto"/>
              <w:right w:val="nil"/>
            </w:tcBorders>
            <w:shd w:val="clear" w:color="auto" w:fill="auto"/>
          </w:tcPr>
          <w:p w14:paraId="1831F579" w14:textId="77777777" w:rsidR="00B7319D" w:rsidRPr="00BF4D36" w:rsidRDefault="00B7319D" w:rsidP="001F624E">
            <w:pPr>
              <w:pStyle w:val="Tabletext"/>
              <w:rPr>
                <w:snapToGrid w:val="0"/>
              </w:rPr>
            </w:pPr>
            <w:r w:rsidRPr="00BF4D36">
              <w:rPr>
                <w:szCs w:val="22"/>
              </w:rPr>
              <w:t>227</w:t>
            </w:r>
          </w:p>
        </w:tc>
        <w:tc>
          <w:tcPr>
            <w:tcW w:w="3433" w:type="pct"/>
            <w:tcBorders>
              <w:top w:val="single" w:sz="4" w:space="0" w:color="auto"/>
              <w:left w:val="nil"/>
              <w:bottom w:val="single" w:sz="4" w:space="0" w:color="auto"/>
              <w:right w:val="nil"/>
            </w:tcBorders>
            <w:shd w:val="clear" w:color="auto" w:fill="auto"/>
          </w:tcPr>
          <w:p w14:paraId="4FA2D156" w14:textId="77777777" w:rsidR="00B7319D" w:rsidRPr="00BF4D36" w:rsidRDefault="00B7319D" w:rsidP="001F624E">
            <w:pPr>
              <w:pStyle w:val="Tabletext"/>
            </w:pPr>
            <w:r w:rsidRPr="00BF4D36">
              <w:t>Professional attendance by a prescribed medical practitioner to perform a prolonged health assessment, lasting at least 60 minutes, including:</w:t>
            </w:r>
          </w:p>
          <w:p w14:paraId="3445BACB" w14:textId="77777777" w:rsidR="00B7319D" w:rsidRPr="00BF4D36" w:rsidRDefault="00B7319D" w:rsidP="001F624E">
            <w:pPr>
              <w:pStyle w:val="Tablea"/>
            </w:pPr>
            <w:r w:rsidRPr="00BF4D36">
              <w:t>(a) comprehensive information collection, including taking a patient history; and</w:t>
            </w:r>
          </w:p>
          <w:p w14:paraId="721BBC75" w14:textId="77777777" w:rsidR="00B7319D" w:rsidRPr="00BF4D36" w:rsidRDefault="00B7319D" w:rsidP="001F624E">
            <w:pPr>
              <w:pStyle w:val="Tablea"/>
            </w:pPr>
            <w:r w:rsidRPr="00BF4D36">
              <w:t>(b) an extensive examination of the patient’s medical condition, and physical, psychological and social function; and</w:t>
            </w:r>
          </w:p>
          <w:p w14:paraId="2D19D5FB" w14:textId="77777777" w:rsidR="00B7319D" w:rsidRPr="00BF4D36" w:rsidRDefault="00B7319D" w:rsidP="001F624E">
            <w:pPr>
              <w:pStyle w:val="Tablea"/>
            </w:pPr>
            <w:r w:rsidRPr="00BF4D36">
              <w:t>(c) initiating interventions and referrals as indicated; and</w:t>
            </w:r>
          </w:p>
          <w:p w14:paraId="5332D33A" w14:textId="77777777" w:rsidR="00B7319D" w:rsidRPr="00BF4D36" w:rsidRDefault="00B7319D" w:rsidP="001F624E">
            <w:pPr>
              <w:pStyle w:val="Tablea"/>
            </w:pPr>
            <w:r w:rsidRPr="00BF4D36">
              <w:t xml:space="preserve">(d) providing a comprehensive preventive health care management </w:t>
            </w:r>
            <w:r w:rsidRPr="00BF4D36">
              <w:lastRenderedPageBreak/>
              <w:t>plan for the patient</w:t>
            </w:r>
          </w:p>
        </w:tc>
        <w:tc>
          <w:tcPr>
            <w:tcW w:w="826" w:type="pct"/>
            <w:tcBorders>
              <w:top w:val="single" w:sz="4" w:space="0" w:color="auto"/>
              <w:left w:val="nil"/>
              <w:bottom w:val="single" w:sz="4" w:space="0" w:color="auto"/>
              <w:right w:val="nil"/>
            </w:tcBorders>
            <w:shd w:val="clear" w:color="auto" w:fill="auto"/>
          </w:tcPr>
          <w:p w14:paraId="5FDE3820" w14:textId="77777777" w:rsidR="00B7319D" w:rsidRPr="00BF4D36" w:rsidRDefault="00B7319D" w:rsidP="001F624E">
            <w:pPr>
              <w:pStyle w:val="Tabletext"/>
              <w:jc w:val="right"/>
            </w:pPr>
            <w:r w:rsidRPr="00BF4D36">
              <w:lastRenderedPageBreak/>
              <w:t>236.70</w:t>
            </w:r>
          </w:p>
        </w:tc>
      </w:tr>
      <w:tr w:rsidR="009E40B1" w:rsidRPr="00BF4D36" w14:paraId="40B5F0CA" w14:textId="77777777" w:rsidTr="009E40B1">
        <w:tc>
          <w:tcPr>
            <w:tcW w:w="740" w:type="pct"/>
            <w:tcBorders>
              <w:top w:val="single" w:sz="4" w:space="0" w:color="auto"/>
              <w:left w:val="nil"/>
              <w:bottom w:val="single" w:sz="4" w:space="0" w:color="auto"/>
              <w:right w:val="nil"/>
            </w:tcBorders>
            <w:shd w:val="clear" w:color="auto" w:fill="auto"/>
          </w:tcPr>
          <w:p w14:paraId="30CE16BE" w14:textId="77777777" w:rsidR="00B7319D" w:rsidRPr="00BF4D36" w:rsidRDefault="00B7319D" w:rsidP="001F624E">
            <w:pPr>
              <w:pStyle w:val="Tabletext"/>
              <w:rPr>
                <w:snapToGrid w:val="0"/>
              </w:rPr>
            </w:pPr>
            <w:r w:rsidRPr="00BF4D36">
              <w:rPr>
                <w:szCs w:val="22"/>
              </w:rPr>
              <w:t>228</w:t>
            </w:r>
          </w:p>
        </w:tc>
        <w:tc>
          <w:tcPr>
            <w:tcW w:w="3433" w:type="pct"/>
            <w:tcBorders>
              <w:top w:val="single" w:sz="4" w:space="0" w:color="auto"/>
              <w:left w:val="nil"/>
              <w:bottom w:val="single" w:sz="4" w:space="0" w:color="auto"/>
              <w:right w:val="nil"/>
            </w:tcBorders>
            <w:shd w:val="clear" w:color="auto" w:fill="auto"/>
          </w:tcPr>
          <w:p w14:paraId="6D4B3DFA" w14:textId="77777777" w:rsidR="00B7319D" w:rsidRPr="00BF4D36" w:rsidRDefault="00B7319D" w:rsidP="001F624E">
            <w:pPr>
              <w:pStyle w:val="Tabletext"/>
            </w:pPr>
            <w:r w:rsidRPr="00BF4D36">
              <w:t>Professional attendance by a prescribed medical practitioner at consulting rooms or in a place other than a hospital or a residential aged care facility, for a health assessment of a patient who is of Aboriginal or Torres Strait Islander descent—applicable not more than once in a 9 month period and only if the following items are not applicable within the same 9 month period:</w:t>
            </w:r>
          </w:p>
          <w:p w14:paraId="7A95A08B" w14:textId="77777777" w:rsidR="00B7319D" w:rsidRPr="00BF4D36" w:rsidRDefault="00B7319D" w:rsidP="001F624E">
            <w:pPr>
              <w:pStyle w:val="Tablea"/>
            </w:pPr>
            <w:r w:rsidRPr="00BF4D36">
              <w:t>(a) item 715;</w:t>
            </w:r>
          </w:p>
          <w:p w14:paraId="593CF718" w14:textId="77777777" w:rsidR="00B7319D" w:rsidRPr="00BF4D36" w:rsidRDefault="00B7319D">
            <w:pPr>
              <w:pStyle w:val="Tablea"/>
            </w:pPr>
            <w:r w:rsidRPr="00BF4D36">
              <w:t>(b) item 92004 or 92011 of the Telehealth and Telephone</w:t>
            </w:r>
            <w:r w:rsidRPr="00BF4D36">
              <w:rPr>
                <w:szCs w:val="22"/>
              </w:rPr>
              <w:t xml:space="preserve"> Determination</w:t>
            </w:r>
          </w:p>
        </w:tc>
        <w:tc>
          <w:tcPr>
            <w:tcW w:w="826" w:type="pct"/>
            <w:tcBorders>
              <w:top w:val="single" w:sz="4" w:space="0" w:color="auto"/>
              <w:left w:val="nil"/>
              <w:bottom w:val="single" w:sz="4" w:space="0" w:color="auto"/>
              <w:right w:val="nil"/>
            </w:tcBorders>
            <w:shd w:val="clear" w:color="auto" w:fill="auto"/>
          </w:tcPr>
          <w:p w14:paraId="12E044A4" w14:textId="77777777" w:rsidR="00B7319D" w:rsidRPr="00BF4D36" w:rsidRDefault="00B7319D" w:rsidP="001F624E">
            <w:pPr>
              <w:pStyle w:val="Tabletext"/>
              <w:jc w:val="right"/>
            </w:pPr>
            <w:r w:rsidRPr="00BF4D36">
              <w:t>186.90</w:t>
            </w:r>
          </w:p>
        </w:tc>
      </w:tr>
      <w:tr w:rsidR="00B7319D" w:rsidRPr="00BF4D36" w14:paraId="10D355D9" w14:textId="77777777" w:rsidTr="009E40B1">
        <w:tc>
          <w:tcPr>
            <w:tcW w:w="4999" w:type="pct"/>
            <w:gridSpan w:val="3"/>
            <w:tcBorders>
              <w:top w:val="single" w:sz="4" w:space="0" w:color="auto"/>
              <w:left w:val="nil"/>
              <w:bottom w:val="single" w:sz="4" w:space="0" w:color="auto"/>
              <w:right w:val="nil"/>
            </w:tcBorders>
            <w:shd w:val="clear" w:color="auto" w:fill="auto"/>
            <w:hideMark/>
          </w:tcPr>
          <w:p w14:paraId="1EE34B7A" w14:textId="77777777" w:rsidR="00B7319D" w:rsidRPr="00BF4D36" w:rsidRDefault="00B7319D" w:rsidP="001F624E">
            <w:pPr>
              <w:pStyle w:val="TableHeading"/>
            </w:pPr>
            <w:r w:rsidRPr="00BF4D36">
              <w:t>Subgroup 6—Prescribed medical practitioner management plans, team care arrangements and multidisciplinary care plans and case conferences</w:t>
            </w:r>
          </w:p>
        </w:tc>
      </w:tr>
      <w:tr w:rsidR="009E40B1" w:rsidRPr="00BF4D36" w14:paraId="11BF1775" w14:textId="77777777" w:rsidTr="009E40B1">
        <w:tc>
          <w:tcPr>
            <w:tcW w:w="740" w:type="pct"/>
            <w:tcBorders>
              <w:top w:val="single" w:sz="4" w:space="0" w:color="auto"/>
              <w:left w:val="nil"/>
              <w:bottom w:val="single" w:sz="4" w:space="0" w:color="auto"/>
              <w:right w:val="nil"/>
            </w:tcBorders>
            <w:shd w:val="clear" w:color="auto" w:fill="auto"/>
            <w:hideMark/>
          </w:tcPr>
          <w:p w14:paraId="16912719" w14:textId="77777777" w:rsidR="00B7319D" w:rsidRPr="00BF4D36" w:rsidRDefault="00B7319D" w:rsidP="001F624E">
            <w:pPr>
              <w:pStyle w:val="Tabletext"/>
            </w:pPr>
            <w:r w:rsidRPr="00BF4D36">
              <w:t>229</w:t>
            </w:r>
          </w:p>
        </w:tc>
        <w:tc>
          <w:tcPr>
            <w:tcW w:w="3433" w:type="pct"/>
            <w:tcBorders>
              <w:top w:val="single" w:sz="4" w:space="0" w:color="auto"/>
              <w:left w:val="nil"/>
              <w:bottom w:val="single" w:sz="4" w:space="0" w:color="auto"/>
              <w:right w:val="nil"/>
            </w:tcBorders>
            <w:shd w:val="clear" w:color="auto" w:fill="auto"/>
            <w:hideMark/>
          </w:tcPr>
          <w:p w14:paraId="5995A593" w14:textId="77777777" w:rsidR="00B7319D" w:rsidRPr="00BF4D36" w:rsidRDefault="00B7319D" w:rsidP="001F624E">
            <w:pPr>
              <w:pStyle w:val="Tabletext"/>
              <w:rPr>
                <w:snapToGrid w:val="0"/>
              </w:rPr>
            </w:pPr>
            <w:r w:rsidRPr="00BF4D36">
              <w:rPr>
                <w:snapToGrid w:val="0"/>
              </w:rPr>
              <w:t xml:space="preserve">Attendance by a </w:t>
            </w:r>
            <w:r w:rsidRPr="00BF4D36">
              <w:t>prescribed medical practitioner</w:t>
            </w:r>
            <w:r w:rsidRPr="00BF4D36">
              <w:rPr>
                <w:snapToGrid w:val="0"/>
              </w:rPr>
              <w:t xml:space="preserve">, for preparation of a GP management plan for a patient (other than a service associated with a service to which any of items 235 to 240 and </w:t>
            </w:r>
            <w:r w:rsidRPr="00BF4D36">
              <w:rPr>
                <w:szCs w:val="22"/>
              </w:rPr>
              <w:t xml:space="preserve">735 to 758 </w:t>
            </w:r>
            <w:r w:rsidRPr="00BF4D36">
              <w:rPr>
                <w:snapToGrid w:val="0"/>
              </w:rPr>
              <w:t>apply)</w:t>
            </w:r>
          </w:p>
        </w:tc>
        <w:tc>
          <w:tcPr>
            <w:tcW w:w="826" w:type="pct"/>
            <w:tcBorders>
              <w:top w:val="single" w:sz="4" w:space="0" w:color="auto"/>
              <w:left w:val="nil"/>
              <w:bottom w:val="single" w:sz="4" w:space="0" w:color="auto"/>
              <w:right w:val="nil"/>
            </w:tcBorders>
            <w:shd w:val="clear" w:color="auto" w:fill="auto"/>
            <w:hideMark/>
          </w:tcPr>
          <w:p w14:paraId="5CFDDAC8" w14:textId="77777777" w:rsidR="00B7319D" w:rsidRPr="00BF4D36" w:rsidRDefault="00B7319D" w:rsidP="001F624E">
            <w:pPr>
              <w:pStyle w:val="Tabletext"/>
              <w:jc w:val="right"/>
            </w:pPr>
            <w:r w:rsidRPr="00BF4D36">
              <w:t>127.05</w:t>
            </w:r>
          </w:p>
        </w:tc>
      </w:tr>
      <w:tr w:rsidR="009E40B1" w:rsidRPr="00BF4D36" w14:paraId="3C70AB7B" w14:textId="77777777" w:rsidTr="009E40B1">
        <w:tc>
          <w:tcPr>
            <w:tcW w:w="740" w:type="pct"/>
            <w:tcBorders>
              <w:top w:val="single" w:sz="4" w:space="0" w:color="auto"/>
              <w:left w:val="nil"/>
              <w:bottom w:val="single" w:sz="4" w:space="0" w:color="auto"/>
              <w:right w:val="nil"/>
            </w:tcBorders>
            <w:shd w:val="clear" w:color="auto" w:fill="auto"/>
          </w:tcPr>
          <w:p w14:paraId="6AF38D16" w14:textId="77777777" w:rsidR="00B7319D" w:rsidRPr="00BF4D36" w:rsidRDefault="00B7319D" w:rsidP="001F624E">
            <w:pPr>
              <w:pStyle w:val="Tabletext"/>
            </w:pPr>
            <w:r w:rsidRPr="00BF4D36">
              <w:t>230</w:t>
            </w:r>
          </w:p>
        </w:tc>
        <w:tc>
          <w:tcPr>
            <w:tcW w:w="3433" w:type="pct"/>
            <w:tcBorders>
              <w:top w:val="single" w:sz="4" w:space="0" w:color="auto"/>
              <w:left w:val="nil"/>
              <w:bottom w:val="single" w:sz="4" w:space="0" w:color="auto"/>
              <w:right w:val="nil"/>
            </w:tcBorders>
            <w:shd w:val="clear" w:color="auto" w:fill="auto"/>
          </w:tcPr>
          <w:p w14:paraId="1C787DEE" w14:textId="77777777" w:rsidR="00B7319D" w:rsidRPr="00BF4D36" w:rsidRDefault="00B7319D" w:rsidP="001F624E">
            <w:pPr>
              <w:pStyle w:val="Tabletext"/>
              <w:rPr>
                <w:snapToGrid w:val="0"/>
              </w:rPr>
            </w:pPr>
            <w:r w:rsidRPr="00BF4D36">
              <w:rPr>
                <w:snapToGrid w:val="0"/>
              </w:rPr>
              <w:t xml:space="preserve">Attendance by a </w:t>
            </w:r>
            <w:r w:rsidRPr="00BF4D36">
              <w:t>prescribed medical practitioner</w:t>
            </w:r>
            <w:r w:rsidRPr="00BF4D36">
              <w:rPr>
                <w:snapToGrid w:val="0"/>
              </w:rPr>
              <w:t xml:space="preserve">, to coordinate the development of team care arrangements for a patient (other than a service associated with a service to which any of items 235 to 240 and </w:t>
            </w:r>
            <w:r w:rsidRPr="00BF4D36">
              <w:rPr>
                <w:szCs w:val="22"/>
              </w:rPr>
              <w:t xml:space="preserve">735 to 758 </w:t>
            </w:r>
            <w:r w:rsidRPr="00BF4D36">
              <w:rPr>
                <w:snapToGrid w:val="0"/>
              </w:rPr>
              <w:t>apply)</w:t>
            </w:r>
          </w:p>
        </w:tc>
        <w:tc>
          <w:tcPr>
            <w:tcW w:w="826" w:type="pct"/>
            <w:tcBorders>
              <w:top w:val="single" w:sz="4" w:space="0" w:color="auto"/>
              <w:left w:val="nil"/>
              <w:bottom w:val="single" w:sz="4" w:space="0" w:color="auto"/>
              <w:right w:val="nil"/>
            </w:tcBorders>
            <w:shd w:val="clear" w:color="auto" w:fill="auto"/>
          </w:tcPr>
          <w:p w14:paraId="5583CD88" w14:textId="77777777" w:rsidR="00B7319D" w:rsidRPr="00BF4D36" w:rsidRDefault="00B7319D" w:rsidP="001F624E">
            <w:pPr>
              <w:pStyle w:val="Tabletext"/>
              <w:jc w:val="right"/>
            </w:pPr>
            <w:r w:rsidRPr="00BF4D36">
              <w:t>100.70</w:t>
            </w:r>
          </w:p>
        </w:tc>
      </w:tr>
      <w:tr w:rsidR="009E40B1" w:rsidRPr="00BF4D36" w14:paraId="7F245F91" w14:textId="77777777" w:rsidTr="009E40B1">
        <w:tc>
          <w:tcPr>
            <w:tcW w:w="740" w:type="pct"/>
            <w:tcBorders>
              <w:top w:val="single" w:sz="4" w:space="0" w:color="auto"/>
              <w:left w:val="nil"/>
              <w:bottom w:val="single" w:sz="4" w:space="0" w:color="auto"/>
              <w:right w:val="nil"/>
            </w:tcBorders>
            <w:shd w:val="clear" w:color="auto" w:fill="auto"/>
          </w:tcPr>
          <w:p w14:paraId="496F55B0" w14:textId="77777777" w:rsidR="00B7319D" w:rsidRPr="00BF4D36" w:rsidRDefault="00B7319D" w:rsidP="001F624E">
            <w:pPr>
              <w:pStyle w:val="Tabletext"/>
            </w:pPr>
            <w:r w:rsidRPr="00BF4D36">
              <w:t>231</w:t>
            </w:r>
          </w:p>
        </w:tc>
        <w:tc>
          <w:tcPr>
            <w:tcW w:w="3433" w:type="pct"/>
            <w:tcBorders>
              <w:top w:val="single" w:sz="4" w:space="0" w:color="auto"/>
              <w:left w:val="nil"/>
              <w:bottom w:val="single" w:sz="4" w:space="0" w:color="auto"/>
              <w:right w:val="nil"/>
            </w:tcBorders>
            <w:shd w:val="clear" w:color="auto" w:fill="auto"/>
          </w:tcPr>
          <w:p w14:paraId="4F373021" w14:textId="77777777" w:rsidR="00B7319D" w:rsidRPr="00BF4D36" w:rsidRDefault="00B7319D" w:rsidP="001F624E">
            <w:pPr>
              <w:pStyle w:val="Tabletext"/>
              <w:rPr>
                <w:snapToGrid w:val="0"/>
              </w:rPr>
            </w:pPr>
            <w:r w:rsidRPr="00BF4D36">
              <w:rPr>
                <w:snapToGrid w:val="0"/>
              </w:rPr>
              <w:t>Either:</w:t>
            </w:r>
          </w:p>
          <w:p w14:paraId="133E511C" w14:textId="77777777" w:rsidR="00B7319D" w:rsidRPr="00BF4D36" w:rsidRDefault="00B7319D" w:rsidP="001F624E">
            <w:pPr>
              <w:pStyle w:val="Tabletext"/>
            </w:pPr>
            <w:r w:rsidRPr="00BF4D36">
              <w:t>(a) c</w:t>
            </w:r>
            <w:r w:rsidRPr="00BF4D36">
              <w:rPr>
                <w:snapToGrid w:val="0"/>
              </w:rPr>
              <w:t>ontribution to a multidisciplinary care plan, for a patient, prepared by another provider; or</w:t>
            </w:r>
          </w:p>
          <w:p w14:paraId="58BA60F5" w14:textId="77777777" w:rsidR="00B7319D" w:rsidRPr="00BF4D36" w:rsidRDefault="00B7319D" w:rsidP="001F624E">
            <w:pPr>
              <w:pStyle w:val="Tabletext"/>
            </w:pPr>
            <w:r w:rsidRPr="00BF4D36">
              <w:t xml:space="preserve">(b) contribution to </w:t>
            </w:r>
            <w:r w:rsidRPr="00BF4D36">
              <w:rPr>
                <w:snapToGrid w:val="0"/>
              </w:rPr>
              <w:t>a review of a multidisciplinary care plan, for a patient, prepared by another provider;</w:t>
            </w:r>
          </w:p>
          <w:p w14:paraId="01268348" w14:textId="77777777" w:rsidR="00B7319D" w:rsidRPr="00BF4D36" w:rsidRDefault="00B7319D" w:rsidP="001F624E">
            <w:pPr>
              <w:pStyle w:val="Tabletext"/>
            </w:pPr>
            <w:r w:rsidRPr="00BF4D36">
              <w:rPr>
                <w:snapToGrid w:val="0"/>
              </w:rPr>
              <w:t xml:space="preserve">by a prescribed medical practitioner, other than a service associated with a service to which any of items 235 to 240 and </w:t>
            </w:r>
            <w:r w:rsidRPr="00BF4D36">
              <w:rPr>
                <w:szCs w:val="22"/>
              </w:rPr>
              <w:t xml:space="preserve">735 to 758 </w:t>
            </w:r>
            <w:r w:rsidRPr="00BF4D36">
              <w:rPr>
                <w:snapToGrid w:val="0"/>
              </w:rPr>
              <w:t>apply</w:t>
            </w:r>
          </w:p>
        </w:tc>
        <w:tc>
          <w:tcPr>
            <w:tcW w:w="826" w:type="pct"/>
            <w:tcBorders>
              <w:top w:val="single" w:sz="4" w:space="0" w:color="auto"/>
              <w:left w:val="nil"/>
              <w:bottom w:val="single" w:sz="4" w:space="0" w:color="auto"/>
              <w:right w:val="nil"/>
            </w:tcBorders>
            <w:shd w:val="clear" w:color="auto" w:fill="auto"/>
          </w:tcPr>
          <w:p w14:paraId="3D870054" w14:textId="77777777" w:rsidR="00B7319D" w:rsidRPr="00BF4D36" w:rsidRDefault="00B7319D" w:rsidP="001F624E">
            <w:pPr>
              <w:pStyle w:val="Tabletext"/>
              <w:jc w:val="right"/>
            </w:pPr>
            <w:r w:rsidRPr="00BF4D36">
              <w:t>62.00</w:t>
            </w:r>
          </w:p>
        </w:tc>
      </w:tr>
      <w:tr w:rsidR="009E40B1" w:rsidRPr="00BF4D36" w14:paraId="712F45B5" w14:textId="77777777" w:rsidTr="009E40B1">
        <w:tc>
          <w:tcPr>
            <w:tcW w:w="740" w:type="pct"/>
            <w:tcBorders>
              <w:top w:val="single" w:sz="4" w:space="0" w:color="auto"/>
              <w:left w:val="nil"/>
              <w:bottom w:val="single" w:sz="4" w:space="0" w:color="auto"/>
              <w:right w:val="nil"/>
            </w:tcBorders>
            <w:shd w:val="clear" w:color="auto" w:fill="auto"/>
          </w:tcPr>
          <w:p w14:paraId="31734D2A" w14:textId="77777777" w:rsidR="00B7319D" w:rsidRPr="00BF4D36" w:rsidRDefault="00B7319D" w:rsidP="001F624E">
            <w:pPr>
              <w:pStyle w:val="Tabletext"/>
            </w:pPr>
            <w:r w:rsidRPr="00BF4D36">
              <w:t>232</w:t>
            </w:r>
          </w:p>
        </w:tc>
        <w:tc>
          <w:tcPr>
            <w:tcW w:w="3433" w:type="pct"/>
            <w:tcBorders>
              <w:top w:val="single" w:sz="4" w:space="0" w:color="auto"/>
              <w:left w:val="nil"/>
              <w:bottom w:val="single" w:sz="4" w:space="0" w:color="auto"/>
              <w:right w:val="nil"/>
            </w:tcBorders>
            <w:shd w:val="clear" w:color="auto" w:fill="auto"/>
          </w:tcPr>
          <w:p w14:paraId="2F64181B" w14:textId="77777777" w:rsidR="00B7319D" w:rsidRPr="00BF4D36" w:rsidRDefault="00B7319D" w:rsidP="001F624E">
            <w:pPr>
              <w:pStyle w:val="Tabletext"/>
              <w:rPr>
                <w:snapToGrid w:val="0"/>
              </w:rPr>
            </w:pPr>
            <w:r w:rsidRPr="00BF4D36">
              <w:rPr>
                <w:snapToGrid w:val="0"/>
              </w:rPr>
              <w:t>Either:</w:t>
            </w:r>
          </w:p>
          <w:p w14:paraId="2DFD811A" w14:textId="77777777" w:rsidR="00B7319D" w:rsidRPr="00BF4D36" w:rsidRDefault="00B7319D" w:rsidP="001F624E">
            <w:pPr>
              <w:pStyle w:val="Tabletext"/>
            </w:pPr>
            <w:r w:rsidRPr="00BF4D36">
              <w:t xml:space="preserve">(a) </w:t>
            </w:r>
            <w:r w:rsidRPr="00BF4D36">
              <w:rPr>
                <w:snapToGrid w:val="0"/>
              </w:rPr>
              <w:t>contribution to a multidisciplinary care plan, for a patient in a residential aged care facility, prepared by that facility, or contribution to a review of a multidisciplinary care plan, for a patient, prepared by such a facility; or</w:t>
            </w:r>
          </w:p>
          <w:p w14:paraId="714E8C3F" w14:textId="77777777" w:rsidR="00B7319D" w:rsidRPr="00BF4D36" w:rsidRDefault="00B7319D" w:rsidP="001F624E">
            <w:pPr>
              <w:pStyle w:val="Tabletext"/>
              <w:rPr>
                <w:snapToGrid w:val="0"/>
              </w:rPr>
            </w:pPr>
            <w:r w:rsidRPr="00BF4D36">
              <w:rPr>
                <w:snapToGrid w:val="0"/>
              </w:rPr>
              <w:t>(b) contribution to</w:t>
            </w:r>
            <w:r w:rsidRPr="00BF4D36">
              <w:t xml:space="preserve"> </w:t>
            </w:r>
            <w:r w:rsidRPr="00BF4D36">
              <w:rPr>
                <w:snapToGrid w:val="0"/>
              </w:rPr>
              <w:t>a multidisciplinary care plan, for a patient, prepared by another provider before the patient is discharged from a hospital or contribution to a review of a multidisciplinary care plan, for a patient, prepared by another provider;</w:t>
            </w:r>
          </w:p>
          <w:p w14:paraId="6D6749DD" w14:textId="77777777" w:rsidR="00B7319D" w:rsidRPr="00BF4D36" w:rsidRDefault="00B7319D">
            <w:pPr>
              <w:pStyle w:val="Tabletext"/>
              <w:rPr>
                <w:snapToGrid w:val="0"/>
              </w:rPr>
            </w:pPr>
            <w:r w:rsidRPr="00BF4D36">
              <w:t xml:space="preserve">by a prescribed medical practitioner, </w:t>
            </w:r>
            <w:r w:rsidRPr="00BF4D36">
              <w:rPr>
                <w:snapToGrid w:val="0"/>
              </w:rPr>
              <w:t xml:space="preserve">other than a service associated with a service to which any of items 235 to 240 and </w:t>
            </w:r>
            <w:r w:rsidRPr="00BF4D36">
              <w:rPr>
                <w:szCs w:val="22"/>
              </w:rPr>
              <w:t xml:space="preserve">735 to 758 </w:t>
            </w:r>
            <w:r w:rsidRPr="00BF4D36">
              <w:rPr>
                <w:snapToGrid w:val="0"/>
              </w:rPr>
              <w:t>apply</w:t>
            </w:r>
          </w:p>
        </w:tc>
        <w:tc>
          <w:tcPr>
            <w:tcW w:w="826" w:type="pct"/>
            <w:tcBorders>
              <w:top w:val="single" w:sz="4" w:space="0" w:color="auto"/>
              <w:left w:val="nil"/>
              <w:bottom w:val="single" w:sz="4" w:space="0" w:color="auto"/>
              <w:right w:val="nil"/>
            </w:tcBorders>
            <w:shd w:val="clear" w:color="auto" w:fill="auto"/>
          </w:tcPr>
          <w:p w14:paraId="2E89A297" w14:textId="77777777" w:rsidR="00B7319D" w:rsidRPr="00BF4D36" w:rsidRDefault="00B7319D" w:rsidP="001F624E">
            <w:pPr>
              <w:pStyle w:val="Tabletext"/>
              <w:jc w:val="right"/>
            </w:pPr>
            <w:r w:rsidRPr="00BF4D36">
              <w:rPr>
                <w:color w:val="000000"/>
              </w:rPr>
              <w:t>62.00</w:t>
            </w:r>
          </w:p>
        </w:tc>
      </w:tr>
      <w:tr w:rsidR="009E40B1" w:rsidRPr="00BF4D36" w14:paraId="6BC87D79" w14:textId="77777777" w:rsidTr="009E40B1">
        <w:tc>
          <w:tcPr>
            <w:tcW w:w="740" w:type="pct"/>
            <w:tcBorders>
              <w:top w:val="single" w:sz="4" w:space="0" w:color="auto"/>
              <w:left w:val="nil"/>
              <w:bottom w:val="single" w:sz="4" w:space="0" w:color="auto"/>
              <w:right w:val="nil"/>
            </w:tcBorders>
            <w:shd w:val="clear" w:color="auto" w:fill="auto"/>
          </w:tcPr>
          <w:p w14:paraId="3D921C34" w14:textId="77777777" w:rsidR="00B7319D" w:rsidRPr="00BF4D36" w:rsidRDefault="00B7319D" w:rsidP="001F624E">
            <w:pPr>
              <w:pStyle w:val="Tabletext"/>
            </w:pPr>
            <w:r w:rsidRPr="00BF4D36">
              <w:rPr>
                <w:szCs w:val="22"/>
              </w:rPr>
              <w:t>233</w:t>
            </w:r>
          </w:p>
        </w:tc>
        <w:tc>
          <w:tcPr>
            <w:tcW w:w="3433" w:type="pct"/>
            <w:tcBorders>
              <w:top w:val="single" w:sz="4" w:space="0" w:color="auto"/>
              <w:left w:val="nil"/>
              <w:bottom w:val="single" w:sz="4" w:space="0" w:color="auto"/>
              <w:right w:val="nil"/>
            </w:tcBorders>
            <w:shd w:val="clear" w:color="auto" w:fill="auto"/>
          </w:tcPr>
          <w:p w14:paraId="2950BCA7" w14:textId="77777777" w:rsidR="00B7319D" w:rsidRPr="00BF4D36" w:rsidRDefault="00B7319D" w:rsidP="001F624E">
            <w:pPr>
              <w:pStyle w:val="Tabletext"/>
            </w:pPr>
            <w:r w:rsidRPr="00BF4D36">
              <w:rPr>
                <w:szCs w:val="22"/>
              </w:rPr>
              <w:t xml:space="preserve">Attendance by a </w:t>
            </w:r>
            <w:r w:rsidRPr="00BF4D36">
              <w:t>prescribed medical practitioner:</w:t>
            </w:r>
          </w:p>
          <w:p w14:paraId="19620A44" w14:textId="77777777" w:rsidR="00B7319D" w:rsidRPr="00BF4D36" w:rsidRDefault="00B7319D" w:rsidP="001F624E">
            <w:pPr>
              <w:pStyle w:val="Tabletext"/>
            </w:pPr>
            <w:r w:rsidRPr="00BF4D36">
              <w:t>(a) to review a GP management plan prepared by a medical practitioner (or an associated medical practitioner); or</w:t>
            </w:r>
          </w:p>
          <w:p w14:paraId="6130A400" w14:textId="77777777" w:rsidR="00B7319D" w:rsidRPr="00BF4D36" w:rsidRDefault="00B7319D" w:rsidP="001F624E">
            <w:pPr>
              <w:pStyle w:val="Tabletext"/>
            </w:pPr>
            <w:r w:rsidRPr="00BF4D36">
              <w:t xml:space="preserve">(b) to </w:t>
            </w:r>
            <w:r w:rsidRPr="00BF4D36">
              <w:rPr>
                <w:szCs w:val="22"/>
              </w:rPr>
              <w:t xml:space="preserve">coordinate a review of </w:t>
            </w:r>
            <w:r w:rsidRPr="00BF4D36">
              <w:t>team care arrangements which have been coordinated by the medical practitioner (or the associated medical practitioner)</w:t>
            </w:r>
          </w:p>
        </w:tc>
        <w:tc>
          <w:tcPr>
            <w:tcW w:w="826" w:type="pct"/>
            <w:tcBorders>
              <w:top w:val="single" w:sz="4" w:space="0" w:color="auto"/>
              <w:left w:val="nil"/>
              <w:bottom w:val="single" w:sz="4" w:space="0" w:color="auto"/>
              <w:right w:val="nil"/>
            </w:tcBorders>
            <w:shd w:val="clear" w:color="auto" w:fill="auto"/>
          </w:tcPr>
          <w:p w14:paraId="221070EA" w14:textId="77777777" w:rsidR="00B7319D" w:rsidRPr="00BF4D36" w:rsidRDefault="00B7319D" w:rsidP="001F624E">
            <w:pPr>
              <w:pStyle w:val="Tabletext"/>
              <w:jc w:val="right"/>
            </w:pPr>
            <w:r w:rsidRPr="00BF4D36">
              <w:t>63.45</w:t>
            </w:r>
          </w:p>
        </w:tc>
      </w:tr>
      <w:tr w:rsidR="009E40B1" w:rsidRPr="00BF4D36" w14:paraId="4B7A6D11" w14:textId="77777777" w:rsidTr="009E40B1">
        <w:tc>
          <w:tcPr>
            <w:tcW w:w="740" w:type="pct"/>
            <w:tcBorders>
              <w:top w:val="single" w:sz="4" w:space="0" w:color="auto"/>
              <w:left w:val="nil"/>
              <w:bottom w:val="single" w:sz="4" w:space="0" w:color="auto"/>
              <w:right w:val="nil"/>
            </w:tcBorders>
            <w:shd w:val="clear" w:color="auto" w:fill="auto"/>
          </w:tcPr>
          <w:p w14:paraId="05827B34" w14:textId="77777777" w:rsidR="00B7319D" w:rsidRPr="00BF4D36" w:rsidRDefault="00B7319D" w:rsidP="001F624E">
            <w:pPr>
              <w:pStyle w:val="Tabletext"/>
            </w:pPr>
            <w:r w:rsidRPr="00BF4D36">
              <w:lastRenderedPageBreak/>
              <w:t>235</w:t>
            </w:r>
          </w:p>
        </w:tc>
        <w:tc>
          <w:tcPr>
            <w:tcW w:w="3433" w:type="pct"/>
            <w:tcBorders>
              <w:top w:val="single" w:sz="4" w:space="0" w:color="auto"/>
              <w:left w:val="nil"/>
              <w:bottom w:val="single" w:sz="4" w:space="0" w:color="auto"/>
              <w:right w:val="nil"/>
            </w:tcBorders>
            <w:shd w:val="clear" w:color="auto" w:fill="auto"/>
          </w:tcPr>
          <w:p w14:paraId="79BD3142" w14:textId="77777777" w:rsidR="00B7319D" w:rsidRPr="00BF4D36" w:rsidRDefault="00B7319D" w:rsidP="001F624E">
            <w:pPr>
              <w:pStyle w:val="Tabletext"/>
            </w:pPr>
            <w:r w:rsidRPr="00BF4D36">
              <w:t>Attendance by a prescribed medical practitioner, as a member of a multidisciplinary case conference team, to organise and coordinate:</w:t>
            </w:r>
          </w:p>
          <w:p w14:paraId="6A17BA18" w14:textId="77777777" w:rsidR="00B7319D" w:rsidRPr="00BF4D36" w:rsidRDefault="00B7319D" w:rsidP="001F624E">
            <w:pPr>
              <w:pStyle w:val="Tabletext"/>
            </w:pPr>
            <w:r w:rsidRPr="00BF4D36">
              <w:t>(a) a community case conference; or</w:t>
            </w:r>
          </w:p>
          <w:p w14:paraId="2B4B1425" w14:textId="77777777" w:rsidR="00B7319D" w:rsidRPr="00BF4D36" w:rsidRDefault="00B7319D" w:rsidP="001F624E">
            <w:pPr>
              <w:pStyle w:val="Tabletext"/>
            </w:pPr>
            <w:r w:rsidRPr="00BF4D36">
              <w:t>(b) a multidisciplinary case conference in a residential aged care facility; or</w:t>
            </w:r>
          </w:p>
          <w:p w14:paraId="7A5098B8" w14:textId="77777777" w:rsidR="00B7319D" w:rsidRPr="00BF4D36" w:rsidRDefault="00B7319D" w:rsidP="001F624E">
            <w:pPr>
              <w:pStyle w:val="Tabletext"/>
            </w:pPr>
            <w:r w:rsidRPr="00BF4D36">
              <w:t>(c) a multidisciplinary discharge case conference;</w:t>
            </w:r>
          </w:p>
          <w:p w14:paraId="00FFBD6A" w14:textId="77777777" w:rsidR="00B7319D" w:rsidRPr="00BF4D36" w:rsidRDefault="00B7319D" w:rsidP="001F624E">
            <w:pPr>
              <w:pStyle w:val="Tabletext"/>
              <w:rPr>
                <w:snapToGrid w:val="0"/>
              </w:rPr>
            </w:pPr>
            <w:r w:rsidRPr="00BF4D36">
              <w:t>if the conference lasts for at least 15 minutes but less than 20 minutes, other than a service associated with a service to which any of items 229 to 233 and 721 to 732 apply</w:t>
            </w:r>
          </w:p>
        </w:tc>
        <w:tc>
          <w:tcPr>
            <w:tcW w:w="826" w:type="pct"/>
            <w:tcBorders>
              <w:top w:val="single" w:sz="4" w:space="0" w:color="auto"/>
              <w:left w:val="nil"/>
              <w:bottom w:val="single" w:sz="4" w:space="0" w:color="auto"/>
              <w:right w:val="nil"/>
            </w:tcBorders>
            <w:shd w:val="clear" w:color="auto" w:fill="auto"/>
          </w:tcPr>
          <w:p w14:paraId="6E1234A4" w14:textId="77777777" w:rsidR="00B7319D" w:rsidRPr="00BF4D36" w:rsidRDefault="00B7319D" w:rsidP="001F624E">
            <w:pPr>
              <w:pStyle w:val="Tabletext"/>
              <w:jc w:val="right"/>
            </w:pPr>
            <w:r w:rsidRPr="00BF4D36">
              <w:t>62.30</w:t>
            </w:r>
          </w:p>
        </w:tc>
      </w:tr>
      <w:tr w:rsidR="009E40B1" w:rsidRPr="00BF4D36" w14:paraId="2332825A" w14:textId="77777777" w:rsidTr="009E40B1">
        <w:tc>
          <w:tcPr>
            <w:tcW w:w="740" w:type="pct"/>
            <w:tcBorders>
              <w:top w:val="single" w:sz="4" w:space="0" w:color="auto"/>
              <w:left w:val="nil"/>
              <w:bottom w:val="single" w:sz="4" w:space="0" w:color="auto"/>
              <w:right w:val="nil"/>
            </w:tcBorders>
            <w:shd w:val="clear" w:color="auto" w:fill="auto"/>
          </w:tcPr>
          <w:p w14:paraId="32B7035D" w14:textId="77777777" w:rsidR="00B7319D" w:rsidRPr="00BF4D36" w:rsidRDefault="00B7319D" w:rsidP="001F624E">
            <w:pPr>
              <w:pStyle w:val="Tabletext"/>
            </w:pPr>
            <w:r w:rsidRPr="00BF4D36">
              <w:t>236</w:t>
            </w:r>
          </w:p>
        </w:tc>
        <w:tc>
          <w:tcPr>
            <w:tcW w:w="3433" w:type="pct"/>
            <w:tcBorders>
              <w:top w:val="single" w:sz="4" w:space="0" w:color="auto"/>
              <w:left w:val="nil"/>
              <w:bottom w:val="single" w:sz="4" w:space="0" w:color="auto"/>
              <w:right w:val="nil"/>
            </w:tcBorders>
            <w:shd w:val="clear" w:color="auto" w:fill="auto"/>
          </w:tcPr>
          <w:p w14:paraId="3208C6A0" w14:textId="77777777" w:rsidR="00B7319D" w:rsidRPr="00BF4D36" w:rsidRDefault="00B7319D" w:rsidP="001F624E">
            <w:pPr>
              <w:pStyle w:val="Tabletext"/>
            </w:pPr>
            <w:r w:rsidRPr="00BF4D36">
              <w:t>Attendance by a prescribed medical practitioner, as a member of a multidisciplinary case conference team, to organise and coordinate:</w:t>
            </w:r>
          </w:p>
          <w:p w14:paraId="15B8B8AD" w14:textId="77777777" w:rsidR="00B7319D" w:rsidRPr="00BF4D36" w:rsidRDefault="00B7319D" w:rsidP="001F624E">
            <w:pPr>
              <w:pStyle w:val="Tabletext"/>
            </w:pPr>
            <w:r w:rsidRPr="00BF4D36">
              <w:t>(a) a community case conference; or</w:t>
            </w:r>
          </w:p>
          <w:p w14:paraId="6A918270" w14:textId="77777777" w:rsidR="00B7319D" w:rsidRPr="00BF4D36" w:rsidRDefault="00B7319D" w:rsidP="001F624E">
            <w:pPr>
              <w:pStyle w:val="Tabletext"/>
              <w:rPr>
                <w:snapToGrid w:val="0"/>
              </w:rPr>
            </w:pPr>
            <w:r w:rsidRPr="00BF4D36">
              <w:t>(b) a multidisciplinary case conference in a residential aged care facility; or</w:t>
            </w:r>
          </w:p>
          <w:p w14:paraId="6B45E85D" w14:textId="77777777" w:rsidR="00B7319D" w:rsidRPr="00BF4D36" w:rsidRDefault="00B7319D" w:rsidP="001F624E">
            <w:pPr>
              <w:pStyle w:val="Tabletext"/>
            </w:pPr>
            <w:r w:rsidRPr="00BF4D36">
              <w:t>(c) a multidisciplinary discharge case conference;</w:t>
            </w:r>
          </w:p>
          <w:p w14:paraId="73F02447" w14:textId="77777777" w:rsidR="00B7319D" w:rsidRPr="00BF4D36" w:rsidRDefault="00B7319D" w:rsidP="001F624E">
            <w:pPr>
              <w:pStyle w:val="Tabletext"/>
              <w:rPr>
                <w:snapToGrid w:val="0"/>
              </w:rPr>
            </w:pPr>
            <w:r w:rsidRPr="00BF4D36">
              <w:rPr>
                <w:snapToGrid w:val="0"/>
              </w:rPr>
              <w:t xml:space="preserve">if the conference lasts for at least 20 minutes but less than 40 minutes, </w:t>
            </w:r>
            <w:r w:rsidRPr="00BF4D36">
              <w:t>other than a service associated with a service to which any of items 229 to 233 and 721 to 732 apply</w:t>
            </w:r>
          </w:p>
        </w:tc>
        <w:tc>
          <w:tcPr>
            <w:tcW w:w="826" w:type="pct"/>
            <w:tcBorders>
              <w:top w:val="single" w:sz="4" w:space="0" w:color="auto"/>
              <w:left w:val="nil"/>
              <w:bottom w:val="single" w:sz="4" w:space="0" w:color="auto"/>
              <w:right w:val="nil"/>
            </w:tcBorders>
            <w:shd w:val="clear" w:color="auto" w:fill="auto"/>
          </w:tcPr>
          <w:p w14:paraId="5EACB898" w14:textId="77777777" w:rsidR="00B7319D" w:rsidRPr="00BF4D36" w:rsidRDefault="00B7319D" w:rsidP="001F624E">
            <w:pPr>
              <w:pStyle w:val="Tabletext"/>
              <w:jc w:val="right"/>
            </w:pPr>
            <w:r w:rsidRPr="00BF4D36">
              <w:t>106.50</w:t>
            </w:r>
          </w:p>
        </w:tc>
      </w:tr>
      <w:tr w:rsidR="009E40B1" w:rsidRPr="00BF4D36" w14:paraId="37B0B192" w14:textId="77777777" w:rsidTr="009E40B1">
        <w:tc>
          <w:tcPr>
            <w:tcW w:w="740" w:type="pct"/>
            <w:tcBorders>
              <w:top w:val="single" w:sz="4" w:space="0" w:color="auto"/>
              <w:left w:val="nil"/>
              <w:bottom w:val="single" w:sz="4" w:space="0" w:color="auto"/>
              <w:right w:val="nil"/>
            </w:tcBorders>
            <w:shd w:val="clear" w:color="auto" w:fill="auto"/>
          </w:tcPr>
          <w:p w14:paraId="63BF7615" w14:textId="77777777" w:rsidR="00B7319D" w:rsidRPr="00BF4D36" w:rsidRDefault="00B7319D" w:rsidP="001F624E">
            <w:pPr>
              <w:pStyle w:val="Tabletext"/>
            </w:pPr>
            <w:r w:rsidRPr="00BF4D36">
              <w:t>237</w:t>
            </w:r>
          </w:p>
        </w:tc>
        <w:tc>
          <w:tcPr>
            <w:tcW w:w="3433" w:type="pct"/>
            <w:tcBorders>
              <w:top w:val="single" w:sz="4" w:space="0" w:color="auto"/>
              <w:left w:val="nil"/>
              <w:bottom w:val="single" w:sz="4" w:space="0" w:color="auto"/>
              <w:right w:val="nil"/>
            </w:tcBorders>
            <w:shd w:val="clear" w:color="auto" w:fill="auto"/>
          </w:tcPr>
          <w:p w14:paraId="4321F718" w14:textId="77777777" w:rsidR="00B7319D" w:rsidRPr="00BF4D36" w:rsidRDefault="00B7319D" w:rsidP="001F624E">
            <w:pPr>
              <w:pStyle w:val="Tabletext"/>
            </w:pPr>
            <w:r w:rsidRPr="00BF4D36">
              <w:t>Attendance by a prescribed medical practitioner, as a member of a multidisciplinary case conference team, to organise and coordinate:</w:t>
            </w:r>
          </w:p>
          <w:p w14:paraId="09112A0A" w14:textId="77777777" w:rsidR="00B7319D" w:rsidRPr="00BF4D36" w:rsidRDefault="00B7319D" w:rsidP="001F624E">
            <w:pPr>
              <w:pStyle w:val="Tabletext"/>
            </w:pPr>
            <w:r w:rsidRPr="00BF4D36">
              <w:t>(a) a community case conference; or</w:t>
            </w:r>
          </w:p>
          <w:p w14:paraId="72867EB2" w14:textId="77777777" w:rsidR="00B7319D" w:rsidRPr="00BF4D36" w:rsidRDefault="00B7319D" w:rsidP="001F624E">
            <w:pPr>
              <w:pStyle w:val="Tabletext"/>
            </w:pPr>
            <w:r w:rsidRPr="00BF4D36">
              <w:t>(b) a multidisciplinary case conference in a residential aged care facility; or</w:t>
            </w:r>
          </w:p>
          <w:p w14:paraId="2CB7744B" w14:textId="77777777" w:rsidR="00B7319D" w:rsidRPr="00BF4D36" w:rsidRDefault="00B7319D" w:rsidP="001F624E">
            <w:pPr>
              <w:pStyle w:val="Tabletext"/>
            </w:pPr>
            <w:r w:rsidRPr="00BF4D36">
              <w:t>(c) a multidisciplinary discharge case conference;</w:t>
            </w:r>
          </w:p>
          <w:p w14:paraId="14F51E04" w14:textId="77777777" w:rsidR="00B7319D" w:rsidRPr="00BF4D36" w:rsidRDefault="00B7319D">
            <w:pPr>
              <w:pStyle w:val="Tabletext"/>
            </w:pPr>
            <w:r w:rsidRPr="00BF4D36">
              <w:t>if the conference lasts at least 40 minutes, other than a service associated with a service to which any of items 229 to 233 and 721 to 732 apply</w:t>
            </w:r>
          </w:p>
        </w:tc>
        <w:tc>
          <w:tcPr>
            <w:tcW w:w="826" w:type="pct"/>
            <w:tcBorders>
              <w:top w:val="single" w:sz="4" w:space="0" w:color="auto"/>
              <w:left w:val="nil"/>
              <w:bottom w:val="single" w:sz="4" w:space="0" w:color="auto"/>
              <w:right w:val="nil"/>
            </w:tcBorders>
            <w:shd w:val="clear" w:color="auto" w:fill="auto"/>
          </w:tcPr>
          <w:p w14:paraId="1A8D3ED8" w14:textId="77777777" w:rsidR="00B7319D" w:rsidRPr="00BF4D36" w:rsidRDefault="00B7319D" w:rsidP="001F624E">
            <w:pPr>
              <w:pStyle w:val="Tabletext"/>
              <w:jc w:val="right"/>
            </w:pPr>
            <w:r w:rsidRPr="00BF4D36">
              <w:t>177.50</w:t>
            </w:r>
          </w:p>
        </w:tc>
      </w:tr>
      <w:tr w:rsidR="009E40B1" w:rsidRPr="00BF4D36" w14:paraId="218B827B" w14:textId="77777777" w:rsidTr="009E40B1">
        <w:tc>
          <w:tcPr>
            <w:tcW w:w="740" w:type="pct"/>
            <w:tcBorders>
              <w:top w:val="single" w:sz="4" w:space="0" w:color="auto"/>
              <w:left w:val="nil"/>
              <w:bottom w:val="single" w:sz="4" w:space="0" w:color="auto"/>
              <w:right w:val="nil"/>
            </w:tcBorders>
            <w:shd w:val="clear" w:color="auto" w:fill="auto"/>
          </w:tcPr>
          <w:p w14:paraId="1099045C" w14:textId="77777777" w:rsidR="00B7319D" w:rsidRPr="00BF4D36" w:rsidRDefault="00B7319D" w:rsidP="001F624E">
            <w:pPr>
              <w:pStyle w:val="Tabletext"/>
            </w:pPr>
            <w:r w:rsidRPr="00BF4D36">
              <w:t>238</w:t>
            </w:r>
          </w:p>
        </w:tc>
        <w:tc>
          <w:tcPr>
            <w:tcW w:w="3433" w:type="pct"/>
            <w:tcBorders>
              <w:top w:val="single" w:sz="4" w:space="0" w:color="auto"/>
              <w:left w:val="nil"/>
              <w:bottom w:val="single" w:sz="4" w:space="0" w:color="auto"/>
              <w:right w:val="nil"/>
            </w:tcBorders>
            <w:shd w:val="clear" w:color="auto" w:fill="auto"/>
          </w:tcPr>
          <w:p w14:paraId="5948FA7D" w14:textId="77777777" w:rsidR="00B7319D" w:rsidRPr="00BF4D36" w:rsidRDefault="00B7319D" w:rsidP="001F624E">
            <w:pPr>
              <w:pStyle w:val="Tabletext"/>
            </w:pPr>
            <w:r w:rsidRPr="00BF4D36">
              <w:t>Attendance by a prescribed medical practitioner, as a member of a multidisciplinary case conference team, to participate in:</w:t>
            </w:r>
          </w:p>
          <w:p w14:paraId="5FBE68AC" w14:textId="77777777" w:rsidR="00B7319D" w:rsidRPr="00BF4D36" w:rsidRDefault="00B7319D" w:rsidP="001F624E">
            <w:pPr>
              <w:pStyle w:val="Tabletext"/>
            </w:pPr>
            <w:r w:rsidRPr="00BF4D36">
              <w:t>(a) a community case conference; or</w:t>
            </w:r>
          </w:p>
          <w:p w14:paraId="26C27177" w14:textId="77777777" w:rsidR="00B7319D" w:rsidRPr="00BF4D36" w:rsidRDefault="00B7319D" w:rsidP="001F624E">
            <w:pPr>
              <w:pStyle w:val="Tabletext"/>
            </w:pPr>
            <w:r w:rsidRPr="00BF4D36">
              <w:t>(b) a multidisciplinary case conference in a residential aged care facility; or</w:t>
            </w:r>
          </w:p>
          <w:p w14:paraId="0C87BA0D" w14:textId="77777777" w:rsidR="00B7319D" w:rsidRPr="00BF4D36" w:rsidRDefault="00B7319D" w:rsidP="001F624E">
            <w:pPr>
              <w:pStyle w:val="Tabletext"/>
            </w:pPr>
            <w:r w:rsidRPr="00BF4D36">
              <w:t>(c) a multidisciplinary discharge case conference;</w:t>
            </w:r>
          </w:p>
          <w:p w14:paraId="4DF933B4" w14:textId="77777777" w:rsidR="00B7319D" w:rsidRPr="00BF4D36" w:rsidRDefault="00B7319D">
            <w:pPr>
              <w:pStyle w:val="Tabletext"/>
              <w:rPr>
                <w:snapToGrid w:val="0"/>
              </w:rPr>
            </w:pPr>
            <w:r w:rsidRPr="00BF4D36">
              <w:t>if the conference lasts for at least 15 minutes but less than 20 minutes, other than a service associated with a service to which any of items 229 to 233 and 721 to 732 apply</w:t>
            </w:r>
          </w:p>
        </w:tc>
        <w:tc>
          <w:tcPr>
            <w:tcW w:w="826" w:type="pct"/>
            <w:tcBorders>
              <w:top w:val="single" w:sz="4" w:space="0" w:color="auto"/>
              <w:left w:val="nil"/>
              <w:bottom w:val="single" w:sz="4" w:space="0" w:color="auto"/>
              <w:right w:val="nil"/>
            </w:tcBorders>
            <w:shd w:val="clear" w:color="auto" w:fill="auto"/>
          </w:tcPr>
          <w:p w14:paraId="6C4155F5" w14:textId="77777777" w:rsidR="00B7319D" w:rsidRPr="00BF4D36" w:rsidRDefault="00B7319D" w:rsidP="001F624E">
            <w:pPr>
              <w:pStyle w:val="Tabletext"/>
              <w:jc w:val="right"/>
            </w:pPr>
            <w:r w:rsidRPr="00BF4D36">
              <w:t>45.75</w:t>
            </w:r>
          </w:p>
        </w:tc>
      </w:tr>
      <w:tr w:rsidR="009E40B1" w:rsidRPr="00BF4D36" w14:paraId="0CDBAE8B" w14:textId="77777777" w:rsidTr="009E40B1">
        <w:tc>
          <w:tcPr>
            <w:tcW w:w="740" w:type="pct"/>
            <w:tcBorders>
              <w:top w:val="single" w:sz="4" w:space="0" w:color="auto"/>
              <w:left w:val="nil"/>
              <w:bottom w:val="single" w:sz="4" w:space="0" w:color="auto"/>
              <w:right w:val="nil"/>
            </w:tcBorders>
            <w:shd w:val="clear" w:color="auto" w:fill="auto"/>
          </w:tcPr>
          <w:p w14:paraId="00196082" w14:textId="77777777" w:rsidR="00B7319D" w:rsidRPr="00BF4D36" w:rsidRDefault="00B7319D" w:rsidP="006851CE">
            <w:pPr>
              <w:pStyle w:val="Tabletext"/>
            </w:pPr>
            <w:r w:rsidRPr="00BF4D36">
              <w:t>239</w:t>
            </w:r>
          </w:p>
        </w:tc>
        <w:tc>
          <w:tcPr>
            <w:tcW w:w="3433" w:type="pct"/>
            <w:tcBorders>
              <w:top w:val="single" w:sz="4" w:space="0" w:color="auto"/>
              <w:left w:val="nil"/>
              <w:bottom w:val="single" w:sz="4" w:space="0" w:color="auto"/>
              <w:right w:val="nil"/>
            </w:tcBorders>
            <w:shd w:val="clear" w:color="auto" w:fill="auto"/>
          </w:tcPr>
          <w:p w14:paraId="68981B10" w14:textId="77777777" w:rsidR="00B7319D" w:rsidRPr="00BF4D36" w:rsidRDefault="00B7319D" w:rsidP="006851CE">
            <w:pPr>
              <w:pStyle w:val="Tabletext"/>
            </w:pPr>
            <w:r w:rsidRPr="00BF4D36">
              <w:t>Attendance by a prescribed medical practitioner, as a member of a multidisciplinary case conference team, to participate in:</w:t>
            </w:r>
          </w:p>
          <w:p w14:paraId="2E532BBA" w14:textId="77777777" w:rsidR="00B7319D" w:rsidRPr="00BF4D36" w:rsidRDefault="00B7319D" w:rsidP="006851CE">
            <w:pPr>
              <w:pStyle w:val="Tabletext"/>
            </w:pPr>
            <w:r w:rsidRPr="00BF4D36">
              <w:t>(a) a community case conference; or</w:t>
            </w:r>
          </w:p>
          <w:p w14:paraId="47C149CC" w14:textId="77777777" w:rsidR="00B7319D" w:rsidRPr="00BF4D36" w:rsidRDefault="00B7319D" w:rsidP="006851CE">
            <w:pPr>
              <w:pStyle w:val="Tabletext"/>
            </w:pPr>
            <w:r w:rsidRPr="00BF4D36">
              <w:t>(b) a multidisciplinary case conference in a residential aged care facility; or</w:t>
            </w:r>
          </w:p>
          <w:p w14:paraId="5D38FF09" w14:textId="77777777" w:rsidR="00B7319D" w:rsidRPr="00BF4D36" w:rsidRDefault="00B7319D" w:rsidP="006851CE">
            <w:pPr>
              <w:pStyle w:val="Tabletext"/>
            </w:pPr>
            <w:r w:rsidRPr="00BF4D36">
              <w:lastRenderedPageBreak/>
              <w:t>(c) a multidisciplinary discharge case conference;</w:t>
            </w:r>
          </w:p>
          <w:p w14:paraId="6E9CD3A2" w14:textId="77777777" w:rsidR="00B7319D" w:rsidRPr="00BF4D36" w:rsidRDefault="00B7319D">
            <w:pPr>
              <w:pStyle w:val="Tabletext"/>
              <w:rPr>
                <w:snapToGrid w:val="0"/>
              </w:rPr>
            </w:pPr>
            <w:r w:rsidRPr="00BF4D36">
              <w:t>if the conference lasts for at least 20 minutes but less than 40 minutes, other than a service associated with a service to any of items 229 to 233 and 721 to 732 apply</w:t>
            </w:r>
          </w:p>
        </w:tc>
        <w:tc>
          <w:tcPr>
            <w:tcW w:w="826" w:type="pct"/>
            <w:tcBorders>
              <w:top w:val="single" w:sz="4" w:space="0" w:color="auto"/>
              <w:left w:val="nil"/>
              <w:bottom w:val="single" w:sz="4" w:space="0" w:color="auto"/>
              <w:right w:val="nil"/>
            </w:tcBorders>
            <w:shd w:val="clear" w:color="auto" w:fill="auto"/>
          </w:tcPr>
          <w:p w14:paraId="116FE61D" w14:textId="77777777" w:rsidR="00B7319D" w:rsidRPr="00BF4D36" w:rsidRDefault="00B7319D" w:rsidP="006851CE">
            <w:pPr>
              <w:pStyle w:val="Tabletext"/>
              <w:jc w:val="right"/>
            </w:pPr>
            <w:r w:rsidRPr="00BF4D36">
              <w:lastRenderedPageBreak/>
              <w:t>78.40</w:t>
            </w:r>
          </w:p>
        </w:tc>
      </w:tr>
      <w:tr w:rsidR="009E40B1" w:rsidRPr="00BF4D36" w14:paraId="4994FCDD" w14:textId="77777777" w:rsidTr="009E40B1">
        <w:tc>
          <w:tcPr>
            <w:tcW w:w="740" w:type="pct"/>
            <w:tcBorders>
              <w:top w:val="single" w:sz="4" w:space="0" w:color="auto"/>
              <w:left w:val="nil"/>
              <w:bottom w:val="single" w:sz="4" w:space="0" w:color="auto"/>
              <w:right w:val="nil"/>
            </w:tcBorders>
            <w:shd w:val="clear" w:color="auto" w:fill="auto"/>
          </w:tcPr>
          <w:p w14:paraId="62C3D353" w14:textId="77777777" w:rsidR="00B7319D" w:rsidRPr="00BF4D36" w:rsidRDefault="00B7319D" w:rsidP="006851CE">
            <w:pPr>
              <w:pStyle w:val="Tabletext"/>
            </w:pPr>
            <w:r w:rsidRPr="00BF4D36">
              <w:t>240</w:t>
            </w:r>
          </w:p>
        </w:tc>
        <w:tc>
          <w:tcPr>
            <w:tcW w:w="3433" w:type="pct"/>
            <w:tcBorders>
              <w:top w:val="single" w:sz="4" w:space="0" w:color="auto"/>
              <w:left w:val="nil"/>
              <w:bottom w:val="single" w:sz="4" w:space="0" w:color="auto"/>
              <w:right w:val="nil"/>
            </w:tcBorders>
            <w:shd w:val="clear" w:color="auto" w:fill="auto"/>
          </w:tcPr>
          <w:p w14:paraId="0D8F0646" w14:textId="77777777" w:rsidR="00B7319D" w:rsidRPr="00BF4D36" w:rsidRDefault="00B7319D" w:rsidP="006851CE">
            <w:pPr>
              <w:pStyle w:val="Tabletext"/>
            </w:pPr>
            <w:r w:rsidRPr="00BF4D36">
              <w:t>Attendance by a prescribed medical practitioner, as a member of a multidisciplinary case conference team, to participate in:</w:t>
            </w:r>
          </w:p>
          <w:p w14:paraId="42F06D38" w14:textId="77777777" w:rsidR="00B7319D" w:rsidRPr="00BF4D36" w:rsidRDefault="00B7319D" w:rsidP="006851CE">
            <w:pPr>
              <w:pStyle w:val="Tabletext"/>
            </w:pPr>
            <w:r w:rsidRPr="00BF4D36">
              <w:t>(a) a community case conference; or</w:t>
            </w:r>
          </w:p>
          <w:p w14:paraId="1C9AC341" w14:textId="77777777" w:rsidR="00B7319D" w:rsidRPr="00BF4D36" w:rsidRDefault="00B7319D" w:rsidP="006851CE">
            <w:pPr>
              <w:pStyle w:val="Tabletext"/>
            </w:pPr>
            <w:r w:rsidRPr="00BF4D36">
              <w:t>(b) a multidisciplinary case conference in a residential aged care facility; or</w:t>
            </w:r>
          </w:p>
          <w:p w14:paraId="78415A25" w14:textId="77777777" w:rsidR="00B7319D" w:rsidRPr="00BF4D36" w:rsidRDefault="00B7319D" w:rsidP="006851CE">
            <w:pPr>
              <w:pStyle w:val="Tabletext"/>
            </w:pPr>
            <w:r w:rsidRPr="00BF4D36">
              <w:t>(c) a multidisciplinary discharge case conference;</w:t>
            </w:r>
          </w:p>
          <w:p w14:paraId="7E2C2CDB" w14:textId="77777777" w:rsidR="00B7319D" w:rsidRPr="00BF4D36" w:rsidRDefault="00B7319D">
            <w:pPr>
              <w:pStyle w:val="Tabletext"/>
            </w:pPr>
            <w:r w:rsidRPr="00BF4D36">
              <w:t>if the conference lasts for at least 40 minutes, other than a service associated with a service to which any of items 229 to 233 and 721 to 732 apply</w:t>
            </w:r>
          </w:p>
        </w:tc>
        <w:tc>
          <w:tcPr>
            <w:tcW w:w="826" w:type="pct"/>
            <w:tcBorders>
              <w:top w:val="single" w:sz="4" w:space="0" w:color="auto"/>
              <w:left w:val="nil"/>
              <w:bottom w:val="single" w:sz="4" w:space="0" w:color="auto"/>
              <w:right w:val="nil"/>
            </w:tcBorders>
            <w:shd w:val="clear" w:color="auto" w:fill="auto"/>
          </w:tcPr>
          <w:p w14:paraId="7FC1D1A7" w14:textId="77777777" w:rsidR="00B7319D" w:rsidRPr="00BF4D36" w:rsidRDefault="00B7319D" w:rsidP="006851CE">
            <w:pPr>
              <w:pStyle w:val="Tabletext"/>
              <w:jc w:val="right"/>
            </w:pPr>
            <w:r w:rsidRPr="00BF4D36">
              <w:t>130.50</w:t>
            </w:r>
          </w:p>
        </w:tc>
      </w:tr>
      <w:tr w:rsidR="009E40B1" w:rsidRPr="00BF4D36" w14:paraId="132524FC" w14:textId="77777777" w:rsidTr="009E40B1">
        <w:tc>
          <w:tcPr>
            <w:tcW w:w="740" w:type="pct"/>
            <w:tcBorders>
              <w:top w:val="single" w:sz="4" w:space="0" w:color="auto"/>
              <w:left w:val="nil"/>
              <w:bottom w:val="single" w:sz="4" w:space="0" w:color="auto"/>
              <w:right w:val="nil"/>
            </w:tcBorders>
            <w:shd w:val="clear" w:color="auto" w:fill="auto"/>
          </w:tcPr>
          <w:p w14:paraId="73B5743D" w14:textId="77777777" w:rsidR="00B7319D" w:rsidRPr="00BF4D36" w:rsidRDefault="00B7319D" w:rsidP="006851CE">
            <w:pPr>
              <w:pStyle w:val="Tabletext"/>
            </w:pPr>
            <w:r w:rsidRPr="00BF4D36">
              <w:t>243</w:t>
            </w:r>
          </w:p>
        </w:tc>
        <w:tc>
          <w:tcPr>
            <w:tcW w:w="3433" w:type="pct"/>
            <w:tcBorders>
              <w:top w:val="single" w:sz="4" w:space="0" w:color="auto"/>
              <w:left w:val="nil"/>
              <w:bottom w:val="single" w:sz="4" w:space="0" w:color="auto"/>
              <w:right w:val="nil"/>
            </w:tcBorders>
            <w:shd w:val="clear" w:color="auto" w:fill="auto"/>
          </w:tcPr>
          <w:p w14:paraId="13392CB8" w14:textId="77777777" w:rsidR="00B7319D" w:rsidRPr="00BF4D36" w:rsidRDefault="00B7319D">
            <w:pPr>
              <w:pStyle w:val="Tabletext"/>
            </w:pPr>
            <w:r w:rsidRPr="00BF4D36">
              <w:t>Attendance by a prescribed medical practitioner, as a member of a case conference team, to lead and coordinate a multidisciplinary case conference on a patient with cancer, to develop a multidisciplinary treatment plan, if the case conference lasts at least 10 minutes, with a multidisciplinary team of at least 3 other medical practitioners from different areas of medical practice (which may include general practice), and, in addition, allied health providers</w:t>
            </w:r>
          </w:p>
        </w:tc>
        <w:tc>
          <w:tcPr>
            <w:tcW w:w="826" w:type="pct"/>
            <w:tcBorders>
              <w:top w:val="single" w:sz="4" w:space="0" w:color="auto"/>
              <w:left w:val="nil"/>
              <w:bottom w:val="single" w:sz="4" w:space="0" w:color="auto"/>
              <w:right w:val="nil"/>
            </w:tcBorders>
            <w:shd w:val="clear" w:color="auto" w:fill="auto"/>
          </w:tcPr>
          <w:p w14:paraId="13753955" w14:textId="77777777" w:rsidR="00B7319D" w:rsidRPr="00BF4D36" w:rsidRDefault="00B7319D" w:rsidP="006851CE">
            <w:pPr>
              <w:pStyle w:val="Tabletext"/>
              <w:jc w:val="right"/>
            </w:pPr>
            <w:r w:rsidRPr="00BF4D36">
              <w:t>61.00</w:t>
            </w:r>
          </w:p>
        </w:tc>
      </w:tr>
      <w:tr w:rsidR="009E40B1" w:rsidRPr="00BF4D36" w14:paraId="736B3625" w14:textId="77777777" w:rsidTr="009E40B1">
        <w:tc>
          <w:tcPr>
            <w:tcW w:w="740" w:type="pct"/>
            <w:tcBorders>
              <w:top w:val="single" w:sz="4" w:space="0" w:color="auto"/>
              <w:left w:val="nil"/>
              <w:bottom w:val="single" w:sz="4" w:space="0" w:color="auto"/>
              <w:right w:val="nil"/>
            </w:tcBorders>
            <w:shd w:val="clear" w:color="auto" w:fill="auto"/>
          </w:tcPr>
          <w:p w14:paraId="13088661" w14:textId="77777777" w:rsidR="00B7319D" w:rsidRPr="00BF4D36" w:rsidRDefault="00B7319D" w:rsidP="006851CE">
            <w:pPr>
              <w:pStyle w:val="Tabletext"/>
            </w:pPr>
            <w:r w:rsidRPr="00BF4D36">
              <w:t>244</w:t>
            </w:r>
          </w:p>
        </w:tc>
        <w:tc>
          <w:tcPr>
            <w:tcW w:w="3433" w:type="pct"/>
            <w:tcBorders>
              <w:top w:val="single" w:sz="4" w:space="0" w:color="auto"/>
              <w:left w:val="nil"/>
              <w:bottom w:val="single" w:sz="4" w:space="0" w:color="auto"/>
              <w:right w:val="nil"/>
            </w:tcBorders>
            <w:shd w:val="clear" w:color="auto" w:fill="auto"/>
          </w:tcPr>
          <w:p w14:paraId="4917FEDF" w14:textId="77777777" w:rsidR="00B7319D" w:rsidRPr="00BF4D36" w:rsidRDefault="00B7319D">
            <w:pPr>
              <w:pStyle w:val="Tabletext"/>
            </w:pPr>
            <w:r w:rsidRPr="00BF4D36">
              <w:t>Attendance by a prescribed medical practitioner, as a member of a case conference team, to participate in a multidisciplinary case conference on a patient with cancer, to develop a multidisciplinary treatment plan, if the case conference lasts least 10 minutes, with a multidisciplinary team of at least 4 medical practitioners from different areas of medical practice (which may include general practice), and, in addition, allied health providers</w:t>
            </w:r>
          </w:p>
        </w:tc>
        <w:tc>
          <w:tcPr>
            <w:tcW w:w="826" w:type="pct"/>
            <w:tcBorders>
              <w:top w:val="single" w:sz="4" w:space="0" w:color="auto"/>
              <w:left w:val="nil"/>
              <w:bottom w:val="single" w:sz="4" w:space="0" w:color="auto"/>
              <w:right w:val="nil"/>
            </w:tcBorders>
            <w:shd w:val="clear" w:color="auto" w:fill="auto"/>
          </w:tcPr>
          <w:p w14:paraId="38997D5D" w14:textId="77777777" w:rsidR="00B7319D" w:rsidRPr="00BF4D36" w:rsidRDefault="00B7319D" w:rsidP="006851CE">
            <w:pPr>
              <w:pStyle w:val="Tabletext"/>
              <w:jc w:val="right"/>
            </w:pPr>
            <w:r w:rsidRPr="00BF4D36">
              <w:t>28.45</w:t>
            </w:r>
          </w:p>
        </w:tc>
      </w:tr>
      <w:tr w:rsidR="009E40B1" w:rsidRPr="00BF4D36" w14:paraId="4607D76D" w14:textId="77777777" w:rsidTr="009E40B1">
        <w:tc>
          <w:tcPr>
            <w:tcW w:w="740" w:type="pct"/>
            <w:tcBorders>
              <w:top w:val="single" w:sz="4" w:space="0" w:color="auto"/>
              <w:left w:val="nil"/>
              <w:bottom w:val="single" w:sz="4" w:space="0" w:color="auto"/>
              <w:right w:val="nil"/>
            </w:tcBorders>
            <w:shd w:val="clear" w:color="auto" w:fill="auto"/>
          </w:tcPr>
          <w:p w14:paraId="73090FB7" w14:textId="77777777" w:rsidR="00B7319D" w:rsidRPr="00BF4D36" w:rsidRDefault="00B7319D">
            <w:pPr>
              <w:pStyle w:val="Tabletext"/>
            </w:pPr>
            <w:r w:rsidRPr="00BF4D36">
              <w:t>969</w:t>
            </w:r>
          </w:p>
        </w:tc>
        <w:tc>
          <w:tcPr>
            <w:tcW w:w="3433" w:type="pct"/>
            <w:tcBorders>
              <w:top w:val="single" w:sz="4" w:space="0" w:color="auto"/>
              <w:left w:val="nil"/>
              <w:bottom w:val="single" w:sz="4" w:space="0" w:color="auto"/>
              <w:right w:val="nil"/>
            </w:tcBorders>
            <w:shd w:val="clear" w:color="auto" w:fill="auto"/>
          </w:tcPr>
          <w:p w14:paraId="3DACDD6F" w14:textId="77777777" w:rsidR="00B7319D" w:rsidRPr="00BF4D36" w:rsidRDefault="00B7319D">
            <w:pPr>
              <w:pStyle w:val="Tabletext"/>
            </w:pPr>
            <w:r w:rsidRPr="00BF4D36">
              <w:t>Attendance by a prescribed medical practitioner, as a member of a multidisciplinary case conference team, to organise and coordinate a mental health case conference if the conference lasts for at least 15 minutes, but for less than 20 minutes</w:t>
            </w:r>
          </w:p>
        </w:tc>
        <w:tc>
          <w:tcPr>
            <w:tcW w:w="826" w:type="pct"/>
            <w:tcBorders>
              <w:top w:val="single" w:sz="4" w:space="0" w:color="auto"/>
              <w:left w:val="nil"/>
              <w:bottom w:val="single" w:sz="4" w:space="0" w:color="auto"/>
              <w:right w:val="nil"/>
            </w:tcBorders>
            <w:shd w:val="clear" w:color="auto" w:fill="auto"/>
          </w:tcPr>
          <w:p w14:paraId="2BB7D234" w14:textId="77777777" w:rsidR="00B7319D" w:rsidRPr="00BF4D36" w:rsidRDefault="00B7319D">
            <w:pPr>
              <w:pStyle w:val="Tabletext"/>
              <w:jc w:val="right"/>
              <w:rPr>
                <w:szCs w:val="22"/>
              </w:rPr>
            </w:pPr>
            <w:r w:rsidRPr="00BF4D36">
              <w:t>62.30</w:t>
            </w:r>
          </w:p>
        </w:tc>
      </w:tr>
      <w:tr w:rsidR="009E40B1" w:rsidRPr="00BF4D36" w14:paraId="2D55CEAF" w14:textId="77777777" w:rsidTr="009E40B1">
        <w:tc>
          <w:tcPr>
            <w:tcW w:w="740" w:type="pct"/>
            <w:tcBorders>
              <w:top w:val="single" w:sz="4" w:space="0" w:color="auto"/>
              <w:left w:val="nil"/>
              <w:bottom w:val="single" w:sz="4" w:space="0" w:color="auto"/>
              <w:right w:val="nil"/>
            </w:tcBorders>
            <w:shd w:val="clear" w:color="auto" w:fill="auto"/>
          </w:tcPr>
          <w:p w14:paraId="35E055D4" w14:textId="77777777" w:rsidR="00B7319D" w:rsidRPr="00BF4D36" w:rsidRDefault="00B7319D">
            <w:pPr>
              <w:pStyle w:val="Tabletext"/>
            </w:pPr>
            <w:r w:rsidRPr="00BF4D36">
              <w:t>971</w:t>
            </w:r>
          </w:p>
        </w:tc>
        <w:tc>
          <w:tcPr>
            <w:tcW w:w="3433" w:type="pct"/>
            <w:tcBorders>
              <w:top w:val="single" w:sz="4" w:space="0" w:color="auto"/>
              <w:left w:val="nil"/>
              <w:bottom w:val="single" w:sz="4" w:space="0" w:color="auto"/>
              <w:right w:val="nil"/>
            </w:tcBorders>
            <w:shd w:val="clear" w:color="auto" w:fill="auto"/>
          </w:tcPr>
          <w:p w14:paraId="7A4968B3" w14:textId="77777777" w:rsidR="00B7319D" w:rsidRPr="00BF4D36" w:rsidRDefault="00B7319D">
            <w:pPr>
              <w:pStyle w:val="Tabletext"/>
            </w:pPr>
            <w:r w:rsidRPr="00BF4D36">
              <w:t>Attendance by a prescribed medical practitioner, as a member of a multidisciplinary case conference team, to organise and coordinate a mental health case conference if the conference lasts for at least 20 minutes, but for less than 40 minutes</w:t>
            </w:r>
          </w:p>
        </w:tc>
        <w:tc>
          <w:tcPr>
            <w:tcW w:w="826" w:type="pct"/>
            <w:tcBorders>
              <w:top w:val="single" w:sz="4" w:space="0" w:color="auto"/>
              <w:left w:val="nil"/>
              <w:bottom w:val="single" w:sz="4" w:space="0" w:color="auto"/>
              <w:right w:val="nil"/>
            </w:tcBorders>
            <w:shd w:val="clear" w:color="auto" w:fill="auto"/>
          </w:tcPr>
          <w:p w14:paraId="6D428E31" w14:textId="77777777" w:rsidR="00B7319D" w:rsidRPr="00BF4D36" w:rsidRDefault="00B7319D">
            <w:pPr>
              <w:pStyle w:val="Tabletext"/>
              <w:jc w:val="right"/>
            </w:pPr>
            <w:r w:rsidRPr="00BF4D36">
              <w:t>106.50</w:t>
            </w:r>
          </w:p>
        </w:tc>
      </w:tr>
      <w:tr w:rsidR="009E40B1" w:rsidRPr="00BF4D36" w14:paraId="3F8AAC7A" w14:textId="77777777" w:rsidTr="009E40B1">
        <w:tc>
          <w:tcPr>
            <w:tcW w:w="740" w:type="pct"/>
            <w:tcBorders>
              <w:top w:val="single" w:sz="4" w:space="0" w:color="auto"/>
              <w:left w:val="nil"/>
              <w:bottom w:val="single" w:sz="4" w:space="0" w:color="auto"/>
              <w:right w:val="nil"/>
            </w:tcBorders>
            <w:shd w:val="clear" w:color="auto" w:fill="auto"/>
          </w:tcPr>
          <w:p w14:paraId="4FE6E42B" w14:textId="77777777" w:rsidR="00B7319D" w:rsidRPr="00BF4D36" w:rsidRDefault="00B7319D">
            <w:pPr>
              <w:pStyle w:val="Tabletext"/>
            </w:pPr>
            <w:r w:rsidRPr="00BF4D36">
              <w:t>972</w:t>
            </w:r>
          </w:p>
        </w:tc>
        <w:tc>
          <w:tcPr>
            <w:tcW w:w="3433" w:type="pct"/>
            <w:tcBorders>
              <w:top w:val="single" w:sz="4" w:space="0" w:color="auto"/>
              <w:left w:val="nil"/>
              <w:bottom w:val="single" w:sz="4" w:space="0" w:color="auto"/>
              <w:right w:val="nil"/>
            </w:tcBorders>
            <w:shd w:val="clear" w:color="auto" w:fill="auto"/>
          </w:tcPr>
          <w:p w14:paraId="67CC223B" w14:textId="77777777" w:rsidR="00B7319D" w:rsidRPr="00BF4D36" w:rsidRDefault="00B7319D">
            <w:pPr>
              <w:pStyle w:val="Tabletext"/>
            </w:pPr>
            <w:r w:rsidRPr="00BF4D36">
              <w:t>Attendance by a prescribed medical practitioner, as a member of a multidisciplinary case conference team, to organise and coordinate a mental health case conference if the conference lasts for at least 40 minutes</w:t>
            </w:r>
          </w:p>
        </w:tc>
        <w:tc>
          <w:tcPr>
            <w:tcW w:w="826" w:type="pct"/>
            <w:tcBorders>
              <w:top w:val="single" w:sz="4" w:space="0" w:color="auto"/>
              <w:left w:val="nil"/>
              <w:bottom w:val="single" w:sz="4" w:space="0" w:color="auto"/>
              <w:right w:val="nil"/>
            </w:tcBorders>
            <w:shd w:val="clear" w:color="auto" w:fill="auto"/>
          </w:tcPr>
          <w:p w14:paraId="1D4A1EC2" w14:textId="77777777" w:rsidR="00B7319D" w:rsidRPr="00BF4D36" w:rsidRDefault="00B7319D">
            <w:pPr>
              <w:pStyle w:val="Tabletext"/>
              <w:jc w:val="right"/>
            </w:pPr>
            <w:r w:rsidRPr="00BF4D36">
              <w:t>177.55</w:t>
            </w:r>
          </w:p>
        </w:tc>
      </w:tr>
      <w:tr w:rsidR="009E40B1" w:rsidRPr="00BF4D36" w14:paraId="529FC07C" w14:textId="77777777" w:rsidTr="009E40B1">
        <w:tc>
          <w:tcPr>
            <w:tcW w:w="740" w:type="pct"/>
            <w:tcBorders>
              <w:top w:val="single" w:sz="4" w:space="0" w:color="auto"/>
              <w:left w:val="nil"/>
              <w:bottom w:val="single" w:sz="4" w:space="0" w:color="auto"/>
              <w:right w:val="nil"/>
            </w:tcBorders>
            <w:shd w:val="clear" w:color="auto" w:fill="auto"/>
          </w:tcPr>
          <w:p w14:paraId="4607A068" w14:textId="77777777" w:rsidR="00B7319D" w:rsidRPr="00BF4D36" w:rsidRDefault="00B7319D">
            <w:pPr>
              <w:pStyle w:val="Tabletext"/>
            </w:pPr>
            <w:r w:rsidRPr="00BF4D36">
              <w:t>973</w:t>
            </w:r>
          </w:p>
        </w:tc>
        <w:tc>
          <w:tcPr>
            <w:tcW w:w="3433" w:type="pct"/>
            <w:tcBorders>
              <w:top w:val="single" w:sz="4" w:space="0" w:color="auto"/>
              <w:left w:val="nil"/>
              <w:bottom w:val="single" w:sz="4" w:space="0" w:color="auto"/>
              <w:right w:val="nil"/>
            </w:tcBorders>
            <w:shd w:val="clear" w:color="auto" w:fill="auto"/>
          </w:tcPr>
          <w:p w14:paraId="2DA198B0" w14:textId="77777777" w:rsidR="00B7319D" w:rsidRPr="00BF4D36" w:rsidRDefault="00B7319D">
            <w:pPr>
              <w:pStyle w:val="Tabletext"/>
            </w:pPr>
            <w:r w:rsidRPr="00BF4D36">
              <w:t>Attendance by a prescribed medical practitioner, as a member of a multidisciplinary case conference team, to participate in a mental health case conference if the conference lasts for at least 15 minutes, but for less than 20 minutes</w:t>
            </w:r>
          </w:p>
        </w:tc>
        <w:tc>
          <w:tcPr>
            <w:tcW w:w="826" w:type="pct"/>
            <w:tcBorders>
              <w:top w:val="single" w:sz="4" w:space="0" w:color="auto"/>
              <w:left w:val="nil"/>
              <w:bottom w:val="single" w:sz="4" w:space="0" w:color="auto"/>
              <w:right w:val="nil"/>
            </w:tcBorders>
            <w:shd w:val="clear" w:color="auto" w:fill="auto"/>
          </w:tcPr>
          <w:p w14:paraId="2B6B68C9" w14:textId="77777777" w:rsidR="00B7319D" w:rsidRPr="00BF4D36" w:rsidRDefault="00B7319D">
            <w:pPr>
              <w:pStyle w:val="Tabletext"/>
              <w:jc w:val="right"/>
            </w:pPr>
            <w:r w:rsidRPr="00BF4D36">
              <w:t>45.75</w:t>
            </w:r>
          </w:p>
        </w:tc>
      </w:tr>
      <w:tr w:rsidR="009E40B1" w:rsidRPr="00BF4D36" w14:paraId="63B51176" w14:textId="77777777" w:rsidTr="009E40B1">
        <w:tc>
          <w:tcPr>
            <w:tcW w:w="740" w:type="pct"/>
            <w:tcBorders>
              <w:top w:val="single" w:sz="4" w:space="0" w:color="auto"/>
              <w:left w:val="nil"/>
              <w:bottom w:val="single" w:sz="4" w:space="0" w:color="auto"/>
              <w:right w:val="nil"/>
            </w:tcBorders>
            <w:shd w:val="clear" w:color="auto" w:fill="auto"/>
          </w:tcPr>
          <w:p w14:paraId="55A82A3D" w14:textId="77777777" w:rsidR="00B7319D" w:rsidRPr="00BF4D36" w:rsidRDefault="00B7319D">
            <w:pPr>
              <w:pStyle w:val="Tabletext"/>
            </w:pPr>
            <w:r w:rsidRPr="00BF4D36">
              <w:t>975</w:t>
            </w:r>
          </w:p>
        </w:tc>
        <w:tc>
          <w:tcPr>
            <w:tcW w:w="3433" w:type="pct"/>
            <w:tcBorders>
              <w:top w:val="single" w:sz="4" w:space="0" w:color="auto"/>
              <w:left w:val="nil"/>
              <w:bottom w:val="single" w:sz="4" w:space="0" w:color="auto"/>
              <w:right w:val="nil"/>
            </w:tcBorders>
            <w:shd w:val="clear" w:color="auto" w:fill="auto"/>
          </w:tcPr>
          <w:p w14:paraId="2F695428" w14:textId="77777777" w:rsidR="00B7319D" w:rsidRPr="00BF4D36" w:rsidRDefault="00B7319D">
            <w:pPr>
              <w:pStyle w:val="Tabletext"/>
            </w:pPr>
            <w:r w:rsidRPr="00BF4D36">
              <w:t xml:space="preserve">Attendance by a prescribed medical practitioner, as a member of a </w:t>
            </w:r>
            <w:r w:rsidRPr="00BF4D36">
              <w:lastRenderedPageBreak/>
              <w:t>multidisciplinary case conference team, to participate in a mental health case conference if the conference lasts for at least 20 minutes, but for less than 40 minutes</w:t>
            </w:r>
          </w:p>
        </w:tc>
        <w:tc>
          <w:tcPr>
            <w:tcW w:w="826" w:type="pct"/>
            <w:tcBorders>
              <w:top w:val="single" w:sz="4" w:space="0" w:color="auto"/>
              <w:left w:val="nil"/>
              <w:bottom w:val="single" w:sz="4" w:space="0" w:color="auto"/>
              <w:right w:val="nil"/>
            </w:tcBorders>
            <w:shd w:val="clear" w:color="auto" w:fill="auto"/>
          </w:tcPr>
          <w:p w14:paraId="76CE4EE1" w14:textId="77777777" w:rsidR="00B7319D" w:rsidRPr="00BF4D36" w:rsidRDefault="00B7319D">
            <w:pPr>
              <w:pStyle w:val="Tabletext"/>
              <w:jc w:val="right"/>
            </w:pPr>
            <w:r w:rsidRPr="00BF4D36">
              <w:lastRenderedPageBreak/>
              <w:t>78.40</w:t>
            </w:r>
          </w:p>
        </w:tc>
      </w:tr>
      <w:tr w:rsidR="009E40B1" w:rsidRPr="00BF4D36" w14:paraId="6C80D233" w14:textId="77777777" w:rsidTr="009E40B1">
        <w:tc>
          <w:tcPr>
            <w:tcW w:w="740" w:type="pct"/>
            <w:tcBorders>
              <w:top w:val="single" w:sz="4" w:space="0" w:color="auto"/>
              <w:left w:val="nil"/>
              <w:bottom w:val="single" w:sz="4" w:space="0" w:color="auto"/>
              <w:right w:val="nil"/>
            </w:tcBorders>
            <w:shd w:val="clear" w:color="auto" w:fill="auto"/>
          </w:tcPr>
          <w:p w14:paraId="346BC24C" w14:textId="77777777" w:rsidR="00B7319D" w:rsidRPr="00BF4D36" w:rsidRDefault="00B7319D">
            <w:pPr>
              <w:pStyle w:val="Tabletext"/>
            </w:pPr>
            <w:r w:rsidRPr="00BF4D36">
              <w:t>986</w:t>
            </w:r>
          </w:p>
        </w:tc>
        <w:tc>
          <w:tcPr>
            <w:tcW w:w="3433" w:type="pct"/>
            <w:tcBorders>
              <w:top w:val="single" w:sz="4" w:space="0" w:color="auto"/>
              <w:left w:val="nil"/>
              <w:bottom w:val="single" w:sz="4" w:space="0" w:color="auto"/>
              <w:right w:val="nil"/>
            </w:tcBorders>
            <w:shd w:val="clear" w:color="auto" w:fill="auto"/>
          </w:tcPr>
          <w:p w14:paraId="25099CB3" w14:textId="77777777" w:rsidR="00B7319D" w:rsidRPr="00BF4D36" w:rsidRDefault="00B7319D">
            <w:pPr>
              <w:pStyle w:val="Tabletext"/>
            </w:pPr>
            <w:r w:rsidRPr="00BF4D36">
              <w:t>Attendance by a prescribed medical practitioner, as a member of a multidisciplinary case conference team, to participate in a mental health case conference if the conference lasts for at least 40 minutes</w:t>
            </w:r>
          </w:p>
        </w:tc>
        <w:tc>
          <w:tcPr>
            <w:tcW w:w="826" w:type="pct"/>
            <w:tcBorders>
              <w:top w:val="single" w:sz="4" w:space="0" w:color="auto"/>
              <w:left w:val="nil"/>
              <w:bottom w:val="single" w:sz="4" w:space="0" w:color="auto"/>
              <w:right w:val="nil"/>
            </w:tcBorders>
            <w:shd w:val="clear" w:color="auto" w:fill="auto"/>
          </w:tcPr>
          <w:p w14:paraId="7CCD569D" w14:textId="77777777" w:rsidR="00B7319D" w:rsidRPr="00BF4D36" w:rsidRDefault="00B7319D">
            <w:pPr>
              <w:pStyle w:val="Tabletext"/>
              <w:jc w:val="right"/>
            </w:pPr>
            <w:r w:rsidRPr="00BF4D36">
              <w:t>130.50</w:t>
            </w:r>
          </w:p>
        </w:tc>
      </w:tr>
      <w:tr w:rsidR="00B7319D" w:rsidRPr="00BF4D36" w14:paraId="77A601ED" w14:textId="77777777" w:rsidTr="009E40B1">
        <w:tc>
          <w:tcPr>
            <w:tcW w:w="4999" w:type="pct"/>
            <w:gridSpan w:val="3"/>
            <w:tcBorders>
              <w:top w:val="single" w:sz="4" w:space="0" w:color="auto"/>
              <w:left w:val="nil"/>
              <w:bottom w:val="single" w:sz="4" w:space="0" w:color="auto"/>
              <w:right w:val="nil"/>
            </w:tcBorders>
            <w:shd w:val="clear" w:color="auto" w:fill="auto"/>
            <w:hideMark/>
          </w:tcPr>
          <w:p w14:paraId="250CD076" w14:textId="77777777" w:rsidR="00B7319D" w:rsidRPr="00BF4D36" w:rsidRDefault="00B7319D" w:rsidP="00887D88">
            <w:pPr>
              <w:pStyle w:val="TableHeading"/>
            </w:pPr>
            <w:r w:rsidRPr="00BF4D36">
              <w:t>Subgroup 7—Prescribed medical practitioner domiciliary and residential medication management review</w:t>
            </w:r>
          </w:p>
        </w:tc>
      </w:tr>
      <w:tr w:rsidR="009E40B1" w:rsidRPr="00BF4D36" w14:paraId="7B0323DF" w14:textId="77777777" w:rsidTr="009E40B1">
        <w:tc>
          <w:tcPr>
            <w:tcW w:w="740" w:type="pct"/>
            <w:tcBorders>
              <w:top w:val="single" w:sz="4" w:space="0" w:color="auto"/>
              <w:left w:val="nil"/>
              <w:bottom w:val="single" w:sz="4" w:space="0" w:color="auto"/>
              <w:right w:val="nil"/>
            </w:tcBorders>
            <w:shd w:val="clear" w:color="auto" w:fill="auto"/>
            <w:hideMark/>
          </w:tcPr>
          <w:p w14:paraId="36A4D0BE" w14:textId="77777777" w:rsidR="00B7319D" w:rsidRPr="00BF4D36" w:rsidRDefault="00B7319D">
            <w:pPr>
              <w:pStyle w:val="Tabletext"/>
            </w:pPr>
            <w:r w:rsidRPr="00BF4D36">
              <w:t>245</w:t>
            </w:r>
          </w:p>
        </w:tc>
        <w:tc>
          <w:tcPr>
            <w:tcW w:w="3433" w:type="pct"/>
            <w:tcBorders>
              <w:top w:val="single" w:sz="4" w:space="0" w:color="auto"/>
              <w:left w:val="nil"/>
              <w:bottom w:val="single" w:sz="4" w:space="0" w:color="auto"/>
              <w:right w:val="nil"/>
            </w:tcBorders>
            <w:shd w:val="clear" w:color="auto" w:fill="auto"/>
            <w:hideMark/>
          </w:tcPr>
          <w:p w14:paraId="6BE8D55F" w14:textId="77777777" w:rsidR="00B7319D" w:rsidRPr="00BF4D36" w:rsidRDefault="00B7319D" w:rsidP="00887D88">
            <w:pPr>
              <w:pStyle w:val="Tabletext"/>
              <w:rPr>
                <w:snapToGrid w:val="0"/>
              </w:rPr>
            </w:pPr>
            <w:r w:rsidRPr="00BF4D36">
              <w:rPr>
                <w:snapToGrid w:val="0"/>
              </w:rPr>
              <w:t xml:space="preserve">Participation by a </w:t>
            </w:r>
            <w:r w:rsidRPr="00BF4D36">
              <w:t>prescribed medical practitioner</w:t>
            </w:r>
            <w:r w:rsidRPr="00BF4D36">
              <w:rPr>
                <w:snapToGrid w:val="0"/>
              </w:rPr>
              <w:t xml:space="preserve"> in a Domiciliary Medication Management Review (</w:t>
            </w:r>
            <w:r w:rsidRPr="00BF4D36">
              <w:rPr>
                <w:b/>
                <w:i/>
                <w:snapToGrid w:val="0"/>
              </w:rPr>
              <w:t>DMMR</w:t>
            </w:r>
            <w:r w:rsidRPr="00BF4D36">
              <w:rPr>
                <w:snapToGrid w:val="0"/>
              </w:rPr>
              <w:t>) for a patient living in a community setting, in which the prescribed medical practitioner, with the patient’s consent:</w:t>
            </w:r>
          </w:p>
          <w:p w14:paraId="5E4EA13C" w14:textId="77777777" w:rsidR="00B7319D" w:rsidRPr="00BF4D36" w:rsidRDefault="00B7319D" w:rsidP="00887D88">
            <w:pPr>
              <w:pStyle w:val="Tablea"/>
              <w:rPr>
                <w:snapToGrid w:val="0"/>
              </w:rPr>
            </w:pPr>
            <w:r w:rsidRPr="00BF4D36">
              <w:rPr>
                <w:snapToGrid w:val="0"/>
              </w:rPr>
              <w:t>(a) assesses the patient as:</w:t>
            </w:r>
          </w:p>
          <w:p w14:paraId="098C613A" w14:textId="77777777" w:rsidR="00B7319D" w:rsidRPr="00887D88" w:rsidRDefault="00B7319D" w:rsidP="00887D88">
            <w:pPr>
              <w:pStyle w:val="Tablei"/>
            </w:pPr>
            <w:r w:rsidRPr="00887D88">
              <w:t>(i) having a chronic medical condition or a complex medication regimen; and</w:t>
            </w:r>
          </w:p>
          <w:p w14:paraId="697AAD28" w14:textId="77777777" w:rsidR="00B7319D" w:rsidRPr="00887D88" w:rsidRDefault="00B7319D" w:rsidP="00887D88">
            <w:pPr>
              <w:pStyle w:val="Tablei"/>
            </w:pPr>
            <w:r w:rsidRPr="00887D88">
              <w:t>(ii) not having the patient’s therapeutic goals met; and</w:t>
            </w:r>
          </w:p>
          <w:p w14:paraId="2251D57D" w14:textId="77777777" w:rsidR="00B7319D" w:rsidRPr="00BF4D36" w:rsidRDefault="00B7319D" w:rsidP="00887D88">
            <w:pPr>
              <w:pStyle w:val="Tablea"/>
              <w:rPr>
                <w:snapToGrid w:val="0"/>
              </w:rPr>
            </w:pPr>
            <w:r w:rsidRPr="00BF4D36">
              <w:rPr>
                <w:snapToGrid w:val="0"/>
              </w:rPr>
              <w:t>(b) following that assessment:</w:t>
            </w:r>
          </w:p>
          <w:p w14:paraId="3877DCD9" w14:textId="77777777" w:rsidR="00B7319D" w:rsidRPr="00887D88" w:rsidRDefault="00B7319D" w:rsidP="00887D88">
            <w:pPr>
              <w:pStyle w:val="Tablei"/>
            </w:pPr>
            <w:r w:rsidRPr="00887D88">
              <w:t>(i) refers the patient to a community pharmacy or an accredited pharmacist for the DMMR; and</w:t>
            </w:r>
          </w:p>
          <w:p w14:paraId="696052C3" w14:textId="77777777" w:rsidR="00B7319D" w:rsidRPr="00887D88" w:rsidRDefault="00B7319D" w:rsidP="00887D88">
            <w:pPr>
              <w:pStyle w:val="Tablei"/>
            </w:pPr>
            <w:r w:rsidRPr="00887D88">
              <w:t>(ii) provides relevant clinical information required for the DMMR; and</w:t>
            </w:r>
          </w:p>
          <w:p w14:paraId="2F53EC31" w14:textId="77777777" w:rsidR="00B7319D" w:rsidRPr="00BF4D36" w:rsidRDefault="00B7319D" w:rsidP="00887D88">
            <w:pPr>
              <w:pStyle w:val="Tablea"/>
              <w:rPr>
                <w:snapToGrid w:val="0"/>
              </w:rPr>
            </w:pPr>
            <w:r w:rsidRPr="00BF4D36">
              <w:rPr>
                <w:snapToGrid w:val="0"/>
              </w:rPr>
              <w:t>(c) discusses with the reviewing pharmacist the results of the DMMR including suggested medication management strategies; and</w:t>
            </w:r>
          </w:p>
          <w:p w14:paraId="4198D61D" w14:textId="77777777" w:rsidR="00B7319D" w:rsidRPr="00BF4D36" w:rsidRDefault="00B7319D" w:rsidP="00887D88">
            <w:pPr>
              <w:pStyle w:val="Tablea"/>
              <w:rPr>
                <w:snapToGrid w:val="0"/>
              </w:rPr>
            </w:pPr>
            <w:r w:rsidRPr="00BF4D36">
              <w:rPr>
                <w:snapToGrid w:val="0"/>
              </w:rPr>
              <w:t>(d) develops a written medication management plan following discussion with the patient; and</w:t>
            </w:r>
          </w:p>
          <w:p w14:paraId="1F5AE6DC" w14:textId="77777777" w:rsidR="00B7319D" w:rsidRPr="00BF4D36" w:rsidRDefault="00B7319D" w:rsidP="00887D88">
            <w:pPr>
              <w:pStyle w:val="Tablea"/>
              <w:rPr>
                <w:snapToGrid w:val="0"/>
              </w:rPr>
            </w:pPr>
            <w:r w:rsidRPr="00BF4D36">
              <w:rPr>
                <w:snapToGrid w:val="0"/>
              </w:rPr>
              <w:t>(e) provides the written medication management plan to a community pharmacy chosen by the patient</w:t>
            </w:r>
          </w:p>
          <w:p w14:paraId="7D5754F8" w14:textId="77777777" w:rsidR="00B7319D" w:rsidRPr="00BF4D36" w:rsidRDefault="00B7319D" w:rsidP="00887D88">
            <w:pPr>
              <w:pStyle w:val="Tabletext"/>
              <w:rPr>
                <w:i/>
                <w:sz w:val="24"/>
              </w:rPr>
            </w:pPr>
            <w:r w:rsidRPr="00BF4D36">
              <w:rPr>
                <w:snapToGrid w:val="0"/>
              </w:rPr>
              <w:t>For any particular patient—applicable not more than once in each 12 mon</w:t>
            </w:r>
            <w:r w:rsidRPr="00BF4D36">
              <w:t>t</w:t>
            </w:r>
            <w:r w:rsidRPr="00BF4D36">
              <w:rPr>
                <w:snapToGrid w:val="0"/>
              </w:rPr>
              <w:t>h period, and only if item 900 does not apply in the same 12 month period, except if there has been a significant change in the patient’s condition or medication regimen requiring a new DMMR</w:t>
            </w:r>
          </w:p>
        </w:tc>
        <w:tc>
          <w:tcPr>
            <w:tcW w:w="826" w:type="pct"/>
            <w:tcBorders>
              <w:top w:val="single" w:sz="4" w:space="0" w:color="auto"/>
              <w:left w:val="nil"/>
              <w:bottom w:val="single" w:sz="4" w:space="0" w:color="auto"/>
              <w:right w:val="nil"/>
            </w:tcBorders>
            <w:shd w:val="clear" w:color="auto" w:fill="auto"/>
            <w:hideMark/>
          </w:tcPr>
          <w:p w14:paraId="1A63A023" w14:textId="77777777" w:rsidR="00B7319D" w:rsidRPr="00BF4D36" w:rsidRDefault="00B7319D" w:rsidP="00887D88">
            <w:pPr>
              <w:pStyle w:val="Tabletext"/>
              <w:jc w:val="right"/>
            </w:pPr>
            <w:r w:rsidRPr="00BF4D36">
              <w:t>136.35</w:t>
            </w:r>
          </w:p>
        </w:tc>
      </w:tr>
      <w:tr w:rsidR="009E40B1" w:rsidRPr="00BF4D36" w14:paraId="399B3E91" w14:textId="77777777" w:rsidTr="009E40B1">
        <w:tc>
          <w:tcPr>
            <w:tcW w:w="740" w:type="pct"/>
            <w:tcBorders>
              <w:top w:val="single" w:sz="4" w:space="0" w:color="auto"/>
              <w:left w:val="nil"/>
              <w:bottom w:val="single" w:sz="4" w:space="0" w:color="auto"/>
              <w:right w:val="nil"/>
            </w:tcBorders>
            <w:shd w:val="clear" w:color="auto" w:fill="auto"/>
          </w:tcPr>
          <w:p w14:paraId="428414F4" w14:textId="77777777" w:rsidR="00B7319D" w:rsidRPr="00BF4D36" w:rsidRDefault="00B7319D" w:rsidP="00887D88">
            <w:pPr>
              <w:pStyle w:val="Tabletext"/>
              <w:rPr>
                <w:snapToGrid w:val="0"/>
              </w:rPr>
            </w:pPr>
            <w:r w:rsidRPr="00BF4D36">
              <w:rPr>
                <w:snapToGrid w:val="0"/>
              </w:rPr>
              <w:t>249</w:t>
            </w:r>
          </w:p>
        </w:tc>
        <w:tc>
          <w:tcPr>
            <w:tcW w:w="3433" w:type="pct"/>
            <w:tcBorders>
              <w:top w:val="single" w:sz="4" w:space="0" w:color="auto"/>
              <w:left w:val="nil"/>
              <w:bottom w:val="single" w:sz="4" w:space="0" w:color="auto"/>
              <w:right w:val="nil"/>
            </w:tcBorders>
            <w:shd w:val="clear" w:color="auto" w:fill="auto"/>
          </w:tcPr>
          <w:p w14:paraId="6024A0B1" w14:textId="77777777" w:rsidR="00B7319D" w:rsidRPr="00BF4D36" w:rsidRDefault="00B7319D" w:rsidP="00887D88">
            <w:pPr>
              <w:pStyle w:val="Tabletext"/>
              <w:rPr>
                <w:i/>
                <w:sz w:val="24"/>
              </w:rPr>
            </w:pPr>
            <w:r w:rsidRPr="00BF4D36">
              <w:rPr>
                <w:snapToGrid w:val="0"/>
              </w:rPr>
              <w:t xml:space="preserve">Participation by a </w:t>
            </w:r>
            <w:r w:rsidRPr="00BF4D36">
              <w:t>prescribed medical practitioner</w:t>
            </w:r>
            <w:r w:rsidRPr="00BF4D36">
              <w:rPr>
                <w:snapToGrid w:val="0"/>
              </w:rPr>
              <w:t xml:space="preserve"> in a residential medication management review </w:t>
            </w:r>
            <w:r w:rsidRPr="00BF4D36">
              <w:rPr>
                <w:b/>
                <w:i/>
                <w:snapToGrid w:val="0"/>
              </w:rPr>
              <w:t>(RMMR</w:t>
            </w:r>
            <w:r w:rsidRPr="00BF4D36">
              <w:rPr>
                <w:snapToGrid w:val="0"/>
              </w:rPr>
              <w:t>) for a patient who is a permanent resident of a residential aged care facility—</w:t>
            </w:r>
            <w:r w:rsidRPr="00BF4D36">
              <w:rPr>
                <w:bCs/>
                <w:iCs/>
                <w:snapToGrid w:val="0"/>
              </w:rPr>
              <w:t xml:space="preserve">other than an </w:t>
            </w:r>
            <w:r w:rsidRPr="00BF4D36">
              <w:rPr>
                <w:snapToGrid w:val="0"/>
              </w:rPr>
              <w:t xml:space="preserve">RMMR for a resident in relation to whom, </w:t>
            </w:r>
            <w:r w:rsidRPr="00BF4D36">
              <w:rPr>
                <w:bCs/>
                <w:iCs/>
                <w:snapToGrid w:val="0"/>
              </w:rPr>
              <w:t>in the preceding 12 months, this item or item 903 has applied</w:t>
            </w:r>
            <w:r w:rsidRPr="00BF4D36">
              <w:rPr>
                <w:snapToGrid w:val="0"/>
              </w:rPr>
              <w:t>, unless there has been a significant change in the resident’s medical condition or medication management plan requiring a new RMMR</w:t>
            </w:r>
          </w:p>
        </w:tc>
        <w:tc>
          <w:tcPr>
            <w:tcW w:w="826" w:type="pct"/>
            <w:tcBorders>
              <w:top w:val="single" w:sz="4" w:space="0" w:color="auto"/>
              <w:left w:val="nil"/>
              <w:bottom w:val="single" w:sz="4" w:space="0" w:color="auto"/>
              <w:right w:val="nil"/>
            </w:tcBorders>
            <w:shd w:val="clear" w:color="auto" w:fill="auto"/>
          </w:tcPr>
          <w:p w14:paraId="78358E26" w14:textId="77777777" w:rsidR="00B7319D" w:rsidRPr="00BF4D36" w:rsidRDefault="00B7319D" w:rsidP="00887D88">
            <w:pPr>
              <w:pStyle w:val="Tabletext"/>
              <w:jc w:val="right"/>
            </w:pPr>
            <w:r w:rsidRPr="00BF4D36">
              <w:t>93.35</w:t>
            </w:r>
          </w:p>
        </w:tc>
      </w:tr>
      <w:tr w:rsidR="00B7319D" w:rsidRPr="00BF4D36" w14:paraId="31C25218" w14:textId="77777777" w:rsidTr="009E40B1">
        <w:tc>
          <w:tcPr>
            <w:tcW w:w="4999" w:type="pct"/>
            <w:gridSpan w:val="3"/>
            <w:tcBorders>
              <w:top w:val="single" w:sz="4" w:space="0" w:color="auto"/>
              <w:left w:val="nil"/>
              <w:bottom w:val="single" w:sz="4" w:space="0" w:color="auto"/>
              <w:right w:val="nil"/>
            </w:tcBorders>
            <w:shd w:val="clear" w:color="auto" w:fill="auto"/>
            <w:hideMark/>
          </w:tcPr>
          <w:p w14:paraId="13BC16C5" w14:textId="77777777" w:rsidR="00B7319D" w:rsidRPr="00BF4D36" w:rsidRDefault="00B7319D" w:rsidP="00887D88">
            <w:pPr>
              <w:pStyle w:val="TableHeading"/>
            </w:pPr>
            <w:r w:rsidRPr="00BF4D36">
              <w:t>Subgroup 9—Prescribed medical practitioner mental health care</w:t>
            </w:r>
          </w:p>
        </w:tc>
      </w:tr>
      <w:tr w:rsidR="009E40B1" w:rsidRPr="00BF4D36" w14:paraId="2BB85FE3" w14:textId="77777777" w:rsidTr="009E40B1">
        <w:tc>
          <w:tcPr>
            <w:tcW w:w="740" w:type="pct"/>
            <w:tcBorders>
              <w:top w:val="single" w:sz="4" w:space="0" w:color="auto"/>
              <w:left w:val="nil"/>
              <w:bottom w:val="single" w:sz="4" w:space="0" w:color="auto"/>
              <w:right w:val="nil"/>
            </w:tcBorders>
            <w:shd w:val="clear" w:color="auto" w:fill="auto"/>
            <w:hideMark/>
          </w:tcPr>
          <w:p w14:paraId="06D423FC" w14:textId="77777777" w:rsidR="00B7319D" w:rsidRPr="00BF4D36" w:rsidRDefault="00B7319D" w:rsidP="00887D88">
            <w:pPr>
              <w:pStyle w:val="Tabletext"/>
              <w:rPr>
                <w:snapToGrid w:val="0"/>
              </w:rPr>
            </w:pPr>
            <w:r w:rsidRPr="00BF4D36">
              <w:rPr>
                <w:snapToGrid w:val="0"/>
              </w:rPr>
              <w:t>272</w:t>
            </w:r>
          </w:p>
        </w:tc>
        <w:tc>
          <w:tcPr>
            <w:tcW w:w="3433" w:type="pct"/>
            <w:tcBorders>
              <w:top w:val="single" w:sz="4" w:space="0" w:color="auto"/>
              <w:left w:val="nil"/>
              <w:bottom w:val="single" w:sz="4" w:space="0" w:color="auto"/>
              <w:right w:val="nil"/>
            </w:tcBorders>
            <w:shd w:val="clear" w:color="auto" w:fill="auto"/>
            <w:hideMark/>
          </w:tcPr>
          <w:p w14:paraId="1375360B" w14:textId="77777777" w:rsidR="00B7319D" w:rsidRPr="00BF4D36" w:rsidRDefault="00B7319D" w:rsidP="00887D88">
            <w:pPr>
              <w:pStyle w:val="Tabletext"/>
            </w:pPr>
            <w:r w:rsidRPr="00BF4D36">
              <w:t>Professional attendance by a prescribed medical practitioner (who has not undertaken mental health skills training), lasting at least 20 minutes but less than 40 minutes, for the preparation of a GP mental health treatment plan for a patient</w:t>
            </w:r>
          </w:p>
        </w:tc>
        <w:tc>
          <w:tcPr>
            <w:tcW w:w="826" w:type="pct"/>
            <w:tcBorders>
              <w:top w:val="single" w:sz="4" w:space="0" w:color="auto"/>
              <w:left w:val="nil"/>
              <w:bottom w:val="single" w:sz="4" w:space="0" w:color="auto"/>
              <w:right w:val="nil"/>
            </w:tcBorders>
            <w:shd w:val="clear" w:color="auto" w:fill="auto"/>
            <w:hideMark/>
          </w:tcPr>
          <w:p w14:paraId="12A70004" w14:textId="77777777" w:rsidR="00B7319D" w:rsidRPr="00BF4D36" w:rsidRDefault="00B7319D" w:rsidP="00887D88">
            <w:pPr>
              <w:pStyle w:val="Tabletext"/>
              <w:jc w:val="right"/>
            </w:pPr>
            <w:r w:rsidRPr="00BF4D36">
              <w:t>63.15</w:t>
            </w:r>
          </w:p>
        </w:tc>
      </w:tr>
      <w:tr w:rsidR="009E40B1" w:rsidRPr="00BF4D36" w14:paraId="6A73B75B" w14:textId="77777777" w:rsidTr="009E40B1">
        <w:tc>
          <w:tcPr>
            <w:tcW w:w="740" w:type="pct"/>
            <w:tcBorders>
              <w:top w:val="single" w:sz="4" w:space="0" w:color="auto"/>
              <w:left w:val="nil"/>
              <w:bottom w:val="single" w:sz="4" w:space="0" w:color="auto"/>
              <w:right w:val="nil"/>
            </w:tcBorders>
            <w:shd w:val="clear" w:color="auto" w:fill="auto"/>
          </w:tcPr>
          <w:p w14:paraId="5B435769" w14:textId="77777777" w:rsidR="00B7319D" w:rsidRPr="00BF4D36" w:rsidRDefault="00B7319D" w:rsidP="00887D88">
            <w:pPr>
              <w:pStyle w:val="Tabletext"/>
              <w:rPr>
                <w:snapToGrid w:val="0"/>
              </w:rPr>
            </w:pPr>
            <w:r w:rsidRPr="00BF4D36">
              <w:rPr>
                <w:snapToGrid w:val="0"/>
              </w:rPr>
              <w:t>276</w:t>
            </w:r>
          </w:p>
        </w:tc>
        <w:tc>
          <w:tcPr>
            <w:tcW w:w="3433" w:type="pct"/>
            <w:tcBorders>
              <w:top w:val="single" w:sz="4" w:space="0" w:color="auto"/>
              <w:left w:val="nil"/>
              <w:bottom w:val="single" w:sz="4" w:space="0" w:color="auto"/>
              <w:right w:val="nil"/>
            </w:tcBorders>
            <w:shd w:val="clear" w:color="auto" w:fill="auto"/>
          </w:tcPr>
          <w:p w14:paraId="417D5014" w14:textId="77777777" w:rsidR="00B7319D" w:rsidRPr="00BF4D36" w:rsidRDefault="00B7319D" w:rsidP="00887D88">
            <w:pPr>
              <w:pStyle w:val="Tabletext"/>
            </w:pPr>
            <w:r w:rsidRPr="00BF4D36">
              <w:t xml:space="preserve">Professional attendance by a prescribed medical practitioner (who has </w:t>
            </w:r>
            <w:r w:rsidRPr="00BF4D36">
              <w:lastRenderedPageBreak/>
              <w:t>not undertaken mental health skills training), lasting at least 40 minutes, for the preparation of a GP mental health treatment plan for a patient</w:t>
            </w:r>
          </w:p>
        </w:tc>
        <w:tc>
          <w:tcPr>
            <w:tcW w:w="826" w:type="pct"/>
            <w:tcBorders>
              <w:top w:val="single" w:sz="4" w:space="0" w:color="auto"/>
              <w:left w:val="nil"/>
              <w:bottom w:val="single" w:sz="4" w:space="0" w:color="auto"/>
              <w:right w:val="nil"/>
            </w:tcBorders>
            <w:shd w:val="clear" w:color="auto" w:fill="auto"/>
          </w:tcPr>
          <w:p w14:paraId="7F75EF8C" w14:textId="77777777" w:rsidR="00B7319D" w:rsidRPr="00BF4D36" w:rsidRDefault="00B7319D" w:rsidP="00887D88">
            <w:pPr>
              <w:pStyle w:val="Tabletext"/>
              <w:jc w:val="right"/>
            </w:pPr>
            <w:r w:rsidRPr="00BF4D36">
              <w:lastRenderedPageBreak/>
              <w:t>92.95</w:t>
            </w:r>
          </w:p>
        </w:tc>
      </w:tr>
      <w:tr w:rsidR="009E40B1" w:rsidRPr="00BF4D36" w14:paraId="3E2EC34E" w14:textId="77777777" w:rsidTr="009E40B1">
        <w:tc>
          <w:tcPr>
            <w:tcW w:w="740" w:type="pct"/>
            <w:tcBorders>
              <w:top w:val="single" w:sz="4" w:space="0" w:color="auto"/>
              <w:left w:val="nil"/>
              <w:bottom w:val="single" w:sz="4" w:space="0" w:color="auto"/>
              <w:right w:val="nil"/>
            </w:tcBorders>
            <w:shd w:val="clear" w:color="auto" w:fill="auto"/>
          </w:tcPr>
          <w:p w14:paraId="744E14AB" w14:textId="77777777" w:rsidR="00B7319D" w:rsidRPr="00BF4D36" w:rsidRDefault="00B7319D" w:rsidP="00887D88">
            <w:pPr>
              <w:pStyle w:val="Tabletext"/>
              <w:rPr>
                <w:snapToGrid w:val="0"/>
              </w:rPr>
            </w:pPr>
            <w:r w:rsidRPr="00BF4D36">
              <w:rPr>
                <w:snapToGrid w:val="0"/>
              </w:rPr>
              <w:t>277</w:t>
            </w:r>
          </w:p>
        </w:tc>
        <w:tc>
          <w:tcPr>
            <w:tcW w:w="3433" w:type="pct"/>
            <w:tcBorders>
              <w:top w:val="single" w:sz="4" w:space="0" w:color="auto"/>
              <w:left w:val="nil"/>
              <w:bottom w:val="single" w:sz="4" w:space="0" w:color="auto"/>
              <w:right w:val="nil"/>
            </w:tcBorders>
            <w:shd w:val="clear" w:color="auto" w:fill="auto"/>
          </w:tcPr>
          <w:p w14:paraId="727BD290" w14:textId="77777777" w:rsidR="00B7319D" w:rsidRPr="00BF4D36" w:rsidRDefault="00B7319D" w:rsidP="00887D88">
            <w:pPr>
              <w:pStyle w:val="Tabletext"/>
              <w:rPr>
                <w:snapToGrid w:val="0"/>
              </w:rPr>
            </w:pPr>
            <w:r w:rsidRPr="00BF4D36">
              <w:t xml:space="preserve">Professional attendance </w:t>
            </w:r>
            <w:r w:rsidRPr="00BF4D36">
              <w:rPr>
                <w:snapToGrid w:val="0"/>
              </w:rPr>
              <w:t xml:space="preserve">by a </w:t>
            </w:r>
            <w:r w:rsidRPr="00BF4D36">
              <w:t>prescribed medical practitioner</w:t>
            </w:r>
            <w:r w:rsidRPr="00BF4D36">
              <w:rPr>
                <w:snapToGrid w:val="0"/>
              </w:rPr>
              <w:t xml:space="preserve"> to:</w:t>
            </w:r>
          </w:p>
          <w:p w14:paraId="1349D4A1" w14:textId="77777777" w:rsidR="00B7319D" w:rsidRPr="00BF4D36" w:rsidRDefault="00B7319D" w:rsidP="00887D88">
            <w:pPr>
              <w:pStyle w:val="Tablea"/>
            </w:pPr>
            <w:r w:rsidRPr="00BF4D36">
              <w:t xml:space="preserve">(a) </w:t>
            </w:r>
            <w:r w:rsidRPr="00BF4D36">
              <w:rPr>
                <w:snapToGrid w:val="0"/>
              </w:rPr>
              <w:t xml:space="preserve">review a GP </w:t>
            </w:r>
            <w:r w:rsidRPr="00BF4D36">
              <w:t xml:space="preserve">mental health treatment plan which a medical practitioner, or </w:t>
            </w:r>
            <w:r w:rsidRPr="00BF4D36">
              <w:rPr>
                <w:snapToGrid w:val="0"/>
              </w:rPr>
              <w:t>an associated medical practitioner, has prepared; or</w:t>
            </w:r>
          </w:p>
          <w:p w14:paraId="126ED0C6" w14:textId="77777777" w:rsidR="00B7319D" w:rsidRPr="00BF4D36" w:rsidRDefault="00B7319D" w:rsidP="00887D88">
            <w:pPr>
              <w:pStyle w:val="Tablea"/>
              <w:rPr>
                <w:snapToGrid w:val="0"/>
              </w:rPr>
            </w:pPr>
            <w:r w:rsidRPr="00BF4D36">
              <w:rPr>
                <w:snapToGrid w:val="0"/>
              </w:rPr>
              <w:t>(b) to review a Psychiatrist Assessment and Management Plan</w:t>
            </w:r>
          </w:p>
        </w:tc>
        <w:tc>
          <w:tcPr>
            <w:tcW w:w="826" w:type="pct"/>
            <w:tcBorders>
              <w:top w:val="single" w:sz="4" w:space="0" w:color="auto"/>
              <w:left w:val="nil"/>
              <w:bottom w:val="single" w:sz="4" w:space="0" w:color="auto"/>
              <w:right w:val="nil"/>
            </w:tcBorders>
            <w:shd w:val="clear" w:color="auto" w:fill="auto"/>
          </w:tcPr>
          <w:p w14:paraId="404BFCD1" w14:textId="77777777" w:rsidR="00B7319D" w:rsidRPr="00BF4D36" w:rsidRDefault="00B7319D" w:rsidP="00887D88">
            <w:pPr>
              <w:pStyle w:val="Tabletext"/>
              <w:jc w:val="right"/>
            </w:pPr>
            <w:r w:rsidRPr="00BF4D36">
              <w:t>63.15</w:t>
            </w:r>
          </w:p>
        </w:tc>
      </w:tr>
      <w:tr w:rsidR="009E40B1" w:rsidRPr="00BF4D36" w14:paraId="48C4822A" w14:textId="77777777" w:rsidTr="009E40B1">
        <w:tc>
          <w:tcPr>
            <w:tcW w:w="740" w:type="pct"/>
            <w:tcBorders>
              <w:top w:val="single" w:sz="4" w:space="0" w:color="auto"/>
              <w:left w:val="nil"/>
              <w:bottom w:val="single" w:sz="4" w:space="0" w:color="auto"/>
              <w:right w:val="nil"/>
            </w:tcBorders>
            <w:shd w:val="clear" w:color="auto" w:fill="auto"/>
          </w:tcPr>
          <w:p w14:paraId="230757F6" w14:textId="77777777" w:rsidR="00B7319D" w:rsidRPr="00BF4D36" w:rsidRDefault="00B7319D" w:rsidP="00887D88">
            <w:pPr>
              <w:pStyle w:val="Tabletext"/>
              <w:rPr>
                <w:snapToGrid w:val="0"/>
              </w:rPr>
            </w:pPr>
            <w:r w:rsidRPr="00BF4D36">
              <w:rPr>
                <w:snapToGrid w:val="0"/>
              </w:rPr>
              <w:t>279</w:t>
            </w:r>
          </w:p>
        </w:tc>
        <w:tc>
          <w:tcPr>
            <w:tcW w:w="3433" w:type="pct"/>
            <w:tcBorders>
              <w:top w:val="single" w:sz="4" w:space="0" w:color="auto"/>
              <w:left w:val="nil"/>
              <w:bottom w:val="single" w:sz="4" w:space="0" w:color="auto"/>
              <w:right w:val="nil"/>
            </w:tcBorders>
            <w:shd w:val="clear" w:color="auto" w:fill="auto"/>
          </w:tcPr>
          <w:p w14:paraId="6BC63CED" w14:textId="77777777" w:rsidR="00B7319D" w:rsidRPr="00BF4D36" w:rsidRDefault="00B7319D" w:rsidP="00887D88">
            <w:pPr>
              <w:pStyle w:val="Tabletext"/>
              <w:rPr>
                <w:snapToGrid w:val="0"/>
              </w:rPr>
            </w:pPr>
            <w:r w:rsidRPr="00BF4D36">
              <w:rPr>
                <w:snapToGrid w:val="0"/>
              </w:rPr>
              <w:t xml:space="preserve">Professional attendance by a </w:t>
            </w:r>
            <w:r w:rsidRPr="00BF4D36">
              <w:t>prescribed medical practitioner,</w:t>
            </w:r>
            <w:r w:rsidRPr="00BF4D36">
              <w:rPr>
                <w:snapToGrid w:val="0"/>
              </w:rPr>
              <w:t xml:space="preserve"> in relation to a mental disorder, lasting at least 20 minutes and involving:</w:t>
            </w:r>
          </w:p>
          <w:p w14:paraId="2F1C31A8" w14:textId="77777777" w:rsidR="00B7319D" w:rsidRPr="00BF4D36" w:rsidRDefault="00B7319D" w:rsidP="00887D88">
            <w:pPr>
              <w:pStyle w:val="Tablea"/>
            </w:pPr>
            <w:r w:rsidRPr="00BF4D36">
              <w:t xml:space="preserve">(a) </w:t>
            </w:r>
            <w:r w:rsidRPr="00BF4D36">
              <w:rPr>
                <w:snapToGrid w:val="0"/>
              </w:rPr>
              <w:t>taking relevant history and identifying the presenting problem (to the extent not previously recorded); and</w:t>
            </w:r>
          </w:p>
          <w:p w14:paraId="67A9C0B0" w14:textId="77777777" w:rsidR="00B7319D" w:rsidRPr="00BF4D36" w:rsidRDefault="00B7319D" w:rsidP="00887D88">
            <w:pPr>
              <w:pStyle w:val="Tablea"/>
            </w:pPr>
            <w:r w:rsidRPr="00BF4D36">
              <w:t xml:space="preserve">(b) </w:t>
            </w:r>
            <w:r w:rsidRPr="00BF4D36">
              <w:rPr>
                <w:snapToGrid w:val="0"/>
              </w:rPr>
              <w:t>providing treatment and advice; and</w:t>
            </w:r>
          </w:p>
          <w:p w14:paraId="765204CA" w14:textId="77777777" w:rsidR="00B7319D" w:rsidRPr="00BF4D36" w:rsidRDefault="00B7319D" w:rsidP="00887D88">
            <w:pPr>
              <w:pStyle w:val="Tablea"/>
            </w:pPr>
            <w:r w:rsidRPr="00BF4D36">
              <w:t xml:space="preserve">(c) </w:t>
            </w:r>
            <w:r w:rsidRPr="00BF4D36">
              <w:rPr>
                <w:snapToGrid w:val="0"/>
              </w:rPr>
              <w:t>if appropriate, referral for other services or treatments; and</w:t>
            </w:r>
          </w:p>
          <w:p w14:paraId="438EA5F4" w14:textId="77777777" w:rsidR="00B7319D" w:rsidRPr="00BF4D36" w:rsidRDefault="00B7319D" w:rsidP="00887D88">
            <w:pPr>
              <w:pStyle w:val="Tablea"/>
            </w:pPr>
            <w:r w:rsidRPr="00BF4D36">
              <w:t xml:space="preserve">(d) </w:t>
            </w:r>
            <w:r w:rsidRPr="00BF4D36">
              <w:rPr>
                <w:snapToGrid w:val="0"/>
              </w:rPr>
              <w:t>documenting the outcomes of the consultation</w:t>
            </w:r>
          </w:p>
        </w:tc>
        <w:tc>
          <w:tcPr>
            <w:tcW w:w="826" w:type="pct"/>
            <w:tcBorders>
              <w:top w:val="single" w:sz="4" w:space="0" w:color="auto"/>
              <w:left w:val="nil"/>
              <w:bottom w:val="single" w:sz="4" w:space="0" w:color="auto"/>
              <w:right w:val="nil"/>
            </w:tcBorders>
            <w:shd w:val="clear" w:color="auto" w:fill="auto"/>
          </w:tcPr>
          <w:p w14:paraId="5281631F" w14:textId="77777777" w:rsidR="00B7319D" w:rsidRPr="00BF4D36" w:rsidRDefault="00B7319D" w:rsidP="00887D88">
            <w:pPr>
              <w:pStyle w:val="Tabletext"/>
              <w:jc w:val="right"/>
            </w:pPr>
            <w:r w:rsidRPr="00BF4D36">
              <w:t>63.15</w:t>
            </w:r>
          </w:p>
        </w:tc>
      </w:tr>
      <w:tr w:rsidR="009E40B1" w:rsidRPr="00BF4D36" w14:paraId="7FA4A267" w14:textId="77777777" w:rsidTr="009E40B1">
        <w:tc>
          <w:tcPr>
            <w:tcW w:w="740" w:type="pct"/>
            <w:tcBorders>
              <w:top w:val="single" w:sz="4" w:space="0" w:color="auto"/>
              <w:left w:val="nil"/>
              <w:bottom w:val="single" w:sz="4" w:space="0" w:color="auto"/>
              <w:right w:val="nil"/>
            </w:tcBorders>
            <w:shd w:val="clear" w:color="auto" w:fill="auto"/>
          </w:tcPr>
          <w:p w14:paraId="35C2604C" w14:textId="77777777" w:rsidR="00B7319D" w:rsidRPr="00BF4D36" w:rsidRDefault="00B7319D" w:rsidP="00887D88">
            <w:pPr>
              <w:pStyle w:val="Tabletext"/>
              <w:rPr>
                <w:snapToGrid w:val="0"/>
              </w:rPr>
            </w:pPr>
            <w:r w:rsidRPr="00BF4D36">
              <w:rPr>
                <w:snapToGrid w:val="0"/>
              </w:rPr>
              <w:t>281</w:t>
            </w:r>
          </w:p>
        </w:tc>
        <w:tc>
          <w:tcPr>
            <w:tcW w:w="3433" w:type="pct"/>
            <w:tcBorders>
              <w:top w:val="single" w:sz="4" w:space="0" w:color="auto"/>
              <w:left w:val="nil"/>
              <w:bottom w:val="single" w:sz="4" w:space="0" w:color="auto"/>
              <w:right w:val="nil"/>
            </w:tcBorders>
            <w:shd w:val="clear" w:color="auto" w:fill="auto"/>
          </w:tcPr>
          <w:p w14:paraId="7CF511AE" w14:textId="77777777" w:rsidR="00B7319D" w:rsidRPr="00BF4D36" w:rsidRDefault="00B7319D" w:rsidP="00887D88">
            <w:pPr>
              <w:pStyle w:val="Tabletext"/>
            </w:pPr>
            <w:r w:rsidRPr="00BF4D36">
              <w:t>Professional attendance by a prescribed medical practitioner (who has undertaken mental health skills training), lasting at least 20 minutes but less than 40 minutes, for the preparation of a GP mental health treatment plan for a patient</w:t>
            </w:r>
          </w:p>
        </w:tc>
        <w:tc>
          <w:tcPr>
            <w:tcW w:w="826" w:type="pct"/>
            <w:tcBorders>
              <w:top w:val="single" w:sz="4" w:space="0" w:color="auto"/>
              <w:left w:val="nil"/>
              <w:bottom w:val="single" w:sz="4" w:space="0" w:color="auto"/>
              <w:right w:val="nil"/>
            </w:tcBorders>
            <w:shd w:val="clear" w:color="auto" w:fill="auto"/>
          </w:tcPr>
          <w:p w14:paraId="60B44AC0" w14:textId="77777777" w:rsidR="00B7319D" w:rsidRPr="00BF4D36" w:rsidRDefault="00B7319D" w:rsidP="00887D88">
            <w:pPr>
              <w:pStyle w:val="Tabletext"/>
              <w:jc w:val="right"/>
            </w:pPr>
            <w:r w:rsidRPr="00BF4D36">
              <w:t>80.15</w:t>
            </w:r>
          </w:p>
        </w:tc>
      </w:tr>
      <w:tr w:rsidR="009E40B1" w:rsidRPr="00BF4D36" w14:paraId="03565799" w14:textId="77777777" w:rsidTr="009E40B1">
        <w:tc>
          <w:tcPr>
            <w:tcW w:w="740" w:type="pct"/>
            <w:tcBorders>
              <w:top w:val="single" w:sz="4" w:space="0" w:color="auto"/>
              <w:left w:val="nil"/>
              <w:bottom w:val="single" w:sz="4" w:space="0" w:color="auto"/>
              <w:right w:val="nil"/>
            </w:tcBorders>
            <w:shd w:val="clear" w:color="auto" w:fill="auto"/>
          </w:tcPr>
          <w:p w14:paraId="69F756E1" w14:textId="77777777" w:rsidR="00B7319D" w:rsidRPr="00BF4D36" w:rsidRDefault="00B7319D" w:rsidP="00887D88">
            <w:pPr>
              <w:pStyle w:val="Tabletext"/>
              <w:rPr>
                <w:snapToGrid w:val="0"/>
              </w:rPr>
            </w:pPr>
            <w:r w:rsidRPr="00BF4D36">
              <w:rPr>
                <w:snapToGrid w:val="0"/>
              </w:rPr>
              <w:t>282</w:t>
            </w:r>
          </w:p>
        </w:tc>
        <w:tc>
          <w:tcPr>
            <w:tcW w:w="3433" w:type="pct"/>
            <w:tcBorders>
              <w:top w:val="single" w:sz="4" w:space="0" w:color="auto"/>
              <w:left w:val="nil"/>
              <w:bottom w:val="single" w:sz="4" w:space="0" w:color="auto"/>
              <w:right w:val="nil"/>
            </w:tcBorders>
            <w:shd w:val="clear" w:color="auto" w:fill="auto"/>
            <w:vAlign w:val="center"/>
          </w:tcPr>
          <w:p w14:paraId="50CCF38B" w14:textId="77777777" w:rsidR="00B7319D" w:rsidRPr="00BF4D36" w:rsidRDefault="00B7319D" w:rsidP="00887D88">
            <w:pPr>
              <w:pStyle w:val="Tabletext"/>
            </w:pPr>
            <w:r w:rsidRPr="00BF4D36">
              <w:t>Professional attendance by a prescribed medical practitioner (who has undertaken mental health skills training), lasting at least 40 minutes, for the preparation of a GP mental health treatment plan for a patient</w:t>
            </w:r>
          </w:p>
        </w:tc>
        <w:tc>
          <w:tcPr>
            <w:tcW w:w="826" w:type="pct"/>
            <w:tcBorders>
              <w:top w:val="single" w:sz="4" w:space="0" w:color="auto"/>
              <w:left w:val="nil"/>
              <w:bottom w:val="single" w:sz="4" w:space="0" w:color="auto"/>
              <w:right w:val="nil"/>
            </w:tcBorders>
            <w:shd w:val="clear" w:color="auto" w:fill="auto"/>
          </w:tcPr>
          <w:p w14:paraId="61A7F45C" w14:textId="77777777" w:rsidR="00B7319D" w:rsidRPr="00BF4D36" w:rsidRDefault="00B7319D" w:rsidP="00887D88">
            <w:pPr>
              <w:pStyle w:val="Tabletext"/>
              <w:jc w:val="right"/>
            </w:pPr>
            <w:r w:rsidRPr="00BF4D36">
              <w:t>118.10</w:t>
            </w:r>
          </w:p>
        </w:tc>
      </w:tr>
      <w:tr w:rsidR="009E40B1" w:rsidRPr="00BF4D36" w14:paraId="52A3EF54" w14:textId="77777777" w:rsidTr="009E40B1">
        <w:tc>
          <w:tcPr>
            <w:tcW w:w="740" w:type="pct"/>
            <w:tcBorders>
              <w:top w:val="single" w:sz="4" w:space="0" w:color="auto"/>
              <w:left w:val="nil"/>
              <w:bottom w:val="single" w:sz="4" w:space="0" w:color="auto"/>
              <w:right w:val="nil"/>
            </w:tcBorders>
            <w:shd w:val="clear" w:color="auto" w:fill="auto"/>
          </w:tcPr>
          <w:p w14:paraId="226B4AD2" w14:textId="77777777" w:rsidR="00B7319D" w:rsidRPr="00BF4D36" w:rsidRDefault="00B7319D" w:rsidP="00887D88">
            <w:pPr>
              <w:pStyle w:val="Tabletext"/>
              <w:rPr>
                <w:snapToGrid w:val="0"/>
              </w:rPr>
            </w:pPr>
            <w:r w:rsidRPr="00BF4D36">
              <w:rPr>
                <w:snapToGrid w:val="0"/>
              </w:rPr>
              <w:t>283</w:t>
            </w:r>
          </w:p>
        </w:tc>
        <w:tc>
          <w:tcPr>
            <w:tcW w:w="3433" w:type="pct"/>
            <w:tcBorders>
              <w:top w:val="single" w:sz="4" w:space="0" w:color="auto"/>
              <w:left w:val="nil"/>
              <w:bottom w:val="single" w:sz="4" w:space="0" w:color="auto"/>
              <w:right w:val="nil"/>
            </w:tcBorders>
            <w:shd w:val="clear" w:color="auto" w:fill="auto"/>
          </w:tcPr>
          <w:p w14:paraId="092223A6" w14:textId="77777777" w:rsidR="00B7319D" w:rsidRPr="00BF4D36" w:rsidRDefault="00B7319D" w:rsidP="00887D88">
            <w:pPr>
              <w:pStyle w:val="Tabletext"/>
            </w:pPr>
            <w:r w:rsidRPr="00BF4D36">
              <w:t>Professional attendance at consulting rooms by a prescribed medical practitioner, registered with the Chief Executive Medicare as meeting the credentialling requirements for provision of this service:</w:t>
            </w:r>
          </w:p>
          <w:p w14:paraId="7DBE441C" w14:textId="77777777" w:rsidR="00B7319D" w:rsidRPr="00BF4D36" w:rsidRDefault="00B7319D" w:rsidP="00887D88">
            <w:pPr>
              <w:pStyle w:val="Tablea"/>
            </w:pPr>
            <w:r w:rsidRPr="00BF4D36">
              <w:t>(a) for providing focussed psychological strategies for mental disorders that have been assessed by a medical practitioner; and</w:t>
            </w:r>
          </w:p>
          <w:p w14:paraId="0747D7D8" w14:textId="77777777" w:rsidR="00B7319D" w:rsidRPr="00BF4D36" w:rsidRDefault="00B7319D" w:rsidP="00887D88">
            <w:pPr>
              <w:pStyle w:val="Tablea"/>
              <w:rPr>
                <w:snapToGrid w:val="0"/>
              </w:rPr>
            </w:pPr>
            <w:r w:rsidRPr="00BF4D36">
              <w:t>(b) lasting at least 30 minutes but less than 40 minutes</w:t>
            </w:r>
          </w:p>
        </w:tc>
        <w:tc>
          <w:tcPr>
            <w:tcW w:w="826" w:type="pct"/>
            <w:tcBorders>
              <w:top w:val="single" w:sz="4" w:space="0" w:color="auto"/>
              <w:left w:val="nil"/>
              <w:bottom w:val="single" w:sz="4" w:space="0" w:color="auto"/>
              <w:right w:val="nil"/>
            </w:tcBorders>
            <w:shd w:val="clear" w:color="auto" w:fill="auto"/>
          </w:tcPr>
          <w:p w14:paraId="6A301BB5" w14:textId="77777777" w:rsidR="00B7319D" w:rsidRPr="00BF4D36" w:rsidRDefault="00B7319D" w:rsidP="00887D88">
            <w:pPr>
              <w:pStyle w:val="Tabletext"/>
              <w:jc w:val="right"/>
              <w:rPr>
                <w:snapToGrid w:val="0"/>
              </w:rPr>
            </w:pPr>
            <w:r w:rsidRPr="00BF4D36">
              <w:t>81.70</w:t>
            </w:r>
          </w:p>
        </w:tc>
      </w:tr>
      <w:tr w:rsidR="009E40B1" w:rsidRPr="00BF4D36" w14:paraId="2D8C3964" w14:textId="77777777" w:rsidTr="009E40B1">
        <w:tc>
          <w:tcPr>
            <w:tcW w:w="740" w:type="pct"/>
            <w:tcBorders>
              <w:top w:val="single" w:sz="4" w:space="0" w:color="auto"/>
              <w:left w:val="nil"/>
              <w:bottom w:val="single" w:sz="4" w:space="0" w:color="auto"/>
              <w:right w:val="nil"/>
            </w:tcBorders>
            <w:shd w:val="clear" w:color="auto" w:fill="auto"/>
          </w:tcPr>
          <w:p w14:paraId="76215E07" w14:textId="77777777" w:rsidR="00B7319D" w:rsidRPr="00BF4D36" w:rsidRDefault="00B7319D" w:rsidP="00887D88">
            <w:pPr>
              <w:pStyle w:val="Tabletext"/>
              <w:rPr>
                <w:snapToGrid w:val="0"/>
              </w:rPr>
            </w:pPr>
            <w:r w:rsidRPr="00BF4D36">
              <w:rPr>
                <w:snapToGrid w:val="0"/>
              </w:rPr>
              <w:t>285</w:t>
            </w:r>
          </w:p>
        </w:tc>
        <w:tc>
          <w:tcPr>
            <w:tcW w:w="3433" w:type="pct"/>
            <w:tcBorders>
              <w:top w:val="single" w:sz="4" w:space="0" w:color="auto"/>
              <w:left w:val="nil"/>
              <w:bottom w:val="single" w:sz="4" w:space="0" w:color="auto"/>
              <w:right w:val="nil"/>
            </w:tcBorders>
            <w:shd w:val="clear" w:color="auto" w:fill="auto"/>
          </w:tcPr>
          <w:p w14:paraId="79211DB0" w14:textId="77777777" w:rsidR="00B7319D" w:rsidRPr="00BF4D36" w:rsidRDefault="00B7319D" w:rsidP="00887D88">
            <w:pPr>
              <w:pStyle w:val="Tabletext"/>
            </w:pPr>
            <w:r w:rsidRPr="00BF4D36">
              <w:t>Professional attendance at a place other than consulting rooms by a prescribed medical practitioner, registered with the Chief Executive Medicare as meeting the credentialling requirements for provision of this service:</w:t>
            </w:r>
          </w:p>
          <w:p w14:paraId="067CDF8E" w14:textId="77777777" w:rsidR="00B7319D" w:rsidRPr="00BF4D36" w:rsidRDefault="00B7319D" w:rsidP="00887D88">
            <w:pPr>
              <w:pStyle w:val="Tablea"/>
            </w:pPr>
            <w:r w:rsidRPr="00BF4D36">
              <w:t>(a)</w:t>
            </w:r>
            <w:r w:rsidRPr="00BF4D36">
              <w:tab/>
              <w:t>for providing focussed psychological strategies for mental disorders that have been assessed by a medical practitioner; and</w:t>
            </w:r>
          </w:p>
          <w:p w14:paraId="7F98EC60" w14:textId="77777777" w:rsidR="00B7319D" w:rsidRPr="00BF4D36" w:rsidRDefault="00B7319D" w:rsidP="00887D88">
            <w:pPr>
              <w:pStyle w:val="Tablea"/>
              <w:rPr>
                <w:snapToGrid w:val="0"/>
              </w:rPr>
            </w:pPr>
            <w:r w:rsidRPr="00BF4D36">
              <w:t>(b) lasting at least 30 minutes but less than 40 minutes</w:t>
            </w:r>
          </w:p>
        </w:tc>
        <w:tc>
          <w:tcPr>
            <w:tcW w:w="826" w:type="pct"/>
            <w:tcBorders>
              <w:top w:val="single" w:sz="4" w:space="0" w:color="auto"/>
              <w:left w:val="nil"/>
              <w:bottom w:val="single" w:sz="4" w:space="0" w:color="auto"/>
              <w:right w:val="nil"/>
            </w:tcBorders>
            <w:shd w:val="clear" w:color="auto" w:fill="auto"/>
          </w:tcPr>
          <w:p w14:paraId="28B11C02" w14:textId="77777777" w:rsidR="00B7319D" w:rsidRPr="00BF4D36" w:rsidRDefault="00B7319D" w:rsidP="00887D88">
            <w:pPr>
              <w:pStyle w:val="Tabletext"/>
              <w:jc w:val="right"/>
              <w:rPr>
                <w:snapToGrid w:val="0"/>
              </w:rPr>
            </w:pPr>
            <w:r w:rsidRPr="00BF4D36">
              <w:rPr>
                <w:snapToGrid w:val="0"/>
              </w:rPr>
              <w:t>Amount under clause 2.20.2A</w:t>
            </w:r>
          </w:p>
        </w:tc>
      </w:tr>
      <w:tr w:rsidR="009E40B1" w:rsidRPr="00BF4D36" w14:paraId="0B0204B7" w14:textId="77777777" w:rsidTr="009E40B1">
        <w:tc>
          <w:tcPr>
            <w:tcW w:w="740" w:type="pct"/>
            <w:tcBorders>
              <w:top w:val="single" w:sz="4" w:space="0" w:color="auto"/>
              <w:left w:val="nil"/>
              <w:bottom w:val="single" w:sz="4" w:space="0" w:color="auto"/>
              <w:right w:val="nil"/>
            </w:tcBorders>
            <w:shd w:val="clear" w:color="auto" w:fill="auto"/>
          </w:tcPr>
          <w:p w14:paraId="778281CC" w14:textId="77777777" w:rsidR="00B7319D" w:rsidRPr="00BF4D36" w:rsidRDefault="00B7319D" w:rsidP="00887D88">
            <w:pPr>
              <w:pStyle w:val="Tabletext"/>
              <w:rPr>
                <w:snapToGrid w:val="0"/>
              </w:rPr>
            </w:pPr>
            <w:r w:rsidRPr="00BF4D36">
              <w:rPr>
                <w:snapToGrid w:val="0"/>
              </w:rPr>
              <w:t>286</w:t>
            </w:r>
          </w:p>
        </w:tc>
        <w:tc>
          <w:tcPr>
            <w:tcW w:w="3433" w:type="pct"/>
            <w:tcBorders>
              <w:top w:val="single" w:sz="4" w:space="0" w:color="auto"/>
              <w:left w:val="nil"/>
              <w:bottom w:val="single" w:sz="4" w:space="0" w:color="auto"/>
              <w:right w:val="nil"/>
            </w:tcBorders>
            <w:shd w:val="clear" w:color="auto" w:fill="auto"/>
          </w:tcPr>
          <w:p w14:paraId="64BA7275" w14:textId="77777777" w:rsidR="00B7319D" w:rsidRPr="00BF4D36" w:rsidRDefault="00B7319D" w:rsidP="00887D88">
            <w:pPr>
              <w:pStyle w:val="Tabletext"/>
            </w:pPr>
            <w:r w:rsidRPr="00BF4D36">
              <w:t>Professional attendance at consulting rooms by a prescribed medical practitioner, registered with the Chief Executive Medicare as meeting the credentialling requirements for provision of this service:</w:t>
            </w:r>
          </w:p>
          <w:p w14:paraId="5FC5DC60" w14:textId="77777777" w:rsidR="00B7319D" w:rsidRPr="00BF4D36" w:rsidRDefault="00B7319D" w:rsidP="00887D88">
            <w:pPr>
              <w:pStyle w:val="Tablea"/>
            </w:pPr>
            <w:r w:rsidRPr="00BF4D36">
              <w:t>(a) for providing focussed psychological strategies for mental disorders that have been assessed by a medical practitioner; and</w:t>
            </w:r>
          </w:p>
          <w:p w14:paraId="44A441F7" w14:textId="77777777" w:rsidR="00B7319D" w:rsidRPr="00BF4D36" w:rsidRDefault="00B7319D" w:rsidP="00887D88">
            <w:pPr>
              <w:pStyle w:val="Tablea"/>
              <w:rPr>
                <w:snapToGrid w:val="0"/>
              </w:rPr>
            </w:pPr>
            <w:r w:rsidRPr="00BF4D36">
              <w:t>(b) lasting at least 40 minutes</w:t>
            </w:r>
          </w:p>
        </w:tc>
        <w:tc>
          <w:tcPr>
            <w:tcW w:w="826" w:type="pct"/>
            <w:tcBorders>
              <w:top w:val="single" w:sz="4" w:space="0" w:color="auto"/>
              <w:left w:val="nil"/>
              <w:bottom w:val="single" w:sz="4" w:space="0" w:color="auto"/>
              <w:right w:val="nil"/>
            </w:tcBorders>
            <w:shd w:val="clear" w:color="auto" w:fill="auto"/>
          </w:tcPr>
          <w:p w14:paraId="6C837A91" w14:textId="77777777" w:rsidR="00B7319D" w:rsidRPr="00BF4D36" w:rsidRDefault="00B7319D" w:rsidP="00887D88">
            <w:pPr>
              <w:pStyle w:val="Tabletext"/>
              <w:jc w:val="right"/>
            </w:pPr>
            <w:r w:rsidRPr="00BF4D36">
              <w:t>116.90</w:t>
            </w:r>
          </w:p>
        </w:tc>
      </w:tr>
      <w:tr w:rsidR="009E40B1" w:rsidRPr="00BF4D36" w14:paraId="0F58CF33" w14:textId="77777777" w:rsidTr="009E40B1">
        <w:tc>
          <w:tcPr>
            <w:tcW w:w="740" w:type="pct"/>
            <w:tcBorders>
              <w:top w:val="single" w:sz="4" w:space="0" w:color="auto"/>
              <w:left w:val="nil"/>
              <w:bottom w:val="single" w:sz="4" w:space="0" w:color="auto"/>
              <w:right w:val="nil"/>
            </w:tcBorders>
            <w:shd w:val="clear" w:color="auto" w:fill="auto"/>
          </w:tcPr>
          <w:p w14:paraId="677B93A8" w14:textId="77777777" w:rsidR="00B7319D" w:rsidRPr="00BF4D36" w:rsidRDefault="00B7319D" w:rsidP="00887D88">
            <w:pPr>
              <w:pStyle w:val="Tabletext"/>
              <w:rPr>
                <w:snapToGrid w:val="0"/>
              </w:rPr>
            </w:pPr>
            <w:r w:rsidRPr="00BF4D36">
              <w:rPr>
                <w:snapToGrid w:val="0"/>
              </w:rPr>
              <w:t>287</w:t>
            </w:r>
          </w:p>
        </w:tc>
        <w:tc>
          <w:tcPr>
            <w:tcW w:w="3433" w:type="pct"/>
            <w:tcBorders>
              <w:top w:val="single" w:sz="4" w:space="0" w:color="auto"/>
              <w:left w:val="nil"/>
              <w:bottom w:val="single" w:sz="4" w:space="0" w:color="auto"/>
              <w:right w:val="nil"/>
            </w:tcBorders>
            <w:shd w:val="clear" w:color="auto" w:fill="auto"/>
          </w:tcPr>
          <w:p w14:paraId="0ADC7032" w14:textId="77777777" w:rsidR="00B7319D" w:rsidRPr="00BF4D36" w:rsidRDefault="00B7319D" w:rsidP="00887D88">
            <w:pPr>
              <w:pStyle w:val="Tabletext"/>
            </w:pPr>
            <w:r w:rsidRPr="00BF4D36">
              <w:t xml:space="preserve">Professional attendance at a place other than consulting rooms by a prescribed medical practitioner, registered with the Chief Executive Medicare as meeting the credentialling requirements for provision of </w:t>
            </w:r>
            <w:r w:rsidRPr="00BF4D36">
              <w:lastRenderedPageBreak/>
              <w:t>this service:</w:t>
            </w:r>
          </w:p>
          <w:p w14:paraId="45C8F1AD" w14:textId="77777777" w:rsidR="00B7319D" w:rsidRPr="00BF4D36" w:rsidRDefault="00B7319D" w:rsidP="00887D88">
            <w:pPr>
              <w:pStyle w:val="Tablea"/>
            </w:pPr>
            <w:r w:rsidRPr="00BF4D36">
              <w:t>(a) for providing focussed psychological strategies for mental disorders that have been assessed by a medical practitioner; and</w:t>
            </w:r>
          </w:p>
          <w:p w14:paraId="48EC4693" w14:textId="77777777" w:rsidR="00B7319D" w:rsidRPr="00BF4D36" w:rsidRDefault="00B7319D" w:rsidP="00887D88">
            <w:pPr>
              <w:pStyle w:val="Tablea"/>
              <w:rPr>
                <w:snapToGrid w:val="0"/>
              </w:rPr>
            </w:pPr>
            <w:r w:rsidRPr="00BF4D36">
              <w:t>(b) lasting at least 40 minutes</w:t>
            </w:r>
          </w:p>
        </w:tc>
        <w:tc>
          <w:tcPr>
            <w:tcW w:w="826" w:type="pct"/>
            <w:tcBorders>
              <w:top w:val="single" w:sz="4" w:space="0" w:color="auto"/>
              <w:left w:val="nil"/>
              <w:bottom w:val="single" w:sz="4" w:space="0" w:color="auto"/>
              <w:right w:val="nil"/>
            </w:tcBorders>
            <w:shd w:val="clear" w:color="auto" w:fill="auto"/>
          </w:tcPr>
          <w:p w14:paraId="2B5C4F3E" w14:textId="77777777" w:rsidR="00B7319D" w:rsidRPr="00BF4D36" w:rsidRDefault="00B7319D" w:rsidP="00887D88">
            <w:pPr>
              <w:pStyle w:val="Tabletext"/>
              <w:jc w:val="right"/>
              <w:rPr>
                <w:snapToGrid w:val="0"/>
              </w:rPr>
            </w:pPr>
            <w:r w:rsidRPr="00BF4D36">
              <w:rPr>
                <w:snapToGrid w:val="0"/>
              </w:rPr>
              <w:lastRenderedPageBreak/>
              <w:t>Amount under clause 2.20.2A</w:t>
            </w:r>
          </w:p>
        </w:tc>
      </w:tr>
      <w:tr w:rsidR="009E40B1" w:rsidRPr="00BF4D36" w14:paraId="71F6DAF4" w14:textId="77777777" w:rsidTr="009E40B1">
        <w:tc>
          <w:tcPr>
            <w:tcW w:w="740" w:type="pct"/>
            <w:tcBorders>
              <w:top w:val="single" w:sz="4" w:space="0" w:color="auto"/>
              <w:left w:val="nil"/>
              <w:bottom w:val="single" w:sz="4" w:space="0" w:color="auto"/>
              <w:right w:val="nil"/>
            </w:tcBorders>
            <w:shd w:val="clear" w:color="auto" w:fill="auto"/>
          </w:tcPr>
          <w:p w14:paraId="5D118A8D" w14:textId="77777777" w:rsidR="00B7319D" w:rsidRPr="00BF4D36" w:rsidRDefault="00B7319D" w:rsidP="00887D88">
            <w:pPr>
              <w:pStyle w:val="Tabletext"/>
              <w:rPr>
                <w:snapToGrid w:val="0"/>
              </w:rPr>
            </w:pPr>
            <w:r w:rsidRPr="00BF4D36">
              <w:t>309</w:t>
            </w:r>
          </w:p>
        </w:tc>
        <w:tc>
          <w:tcPr>
            <w:tcW w:w="3433" w:type="pct"/>
            <w:tcBorders>
              <w:top w:val="single" w:sz="4" w:space="0" w:color="auto"/>
              <w:left w:val="nil"/>
              <w:bottom w:val="single" w:sz="4" w:space="0" w:color="auto"/>
              <w:right w:val="nil"/>
            </w:tcBorders>
            <w:shd w:val="clear" w:color="auto" w:fill="auto"/>
          </w:tcPr>
          <w:p w14:paraId="04FD37D1" w14:textId="77777777" w:rsidR="00B7319D" w:rsidRPr="00BF4D36" w:rsidRDefault="00B7319D" w:rsidP="00887D88">
            <w:pPr>
              <w:pStyle w:val="Tabletext"/>
            </w:pPr>
            <w:r w:rsidRPr="00BF4D36">
              <w:t>Professional attendance at consulting rooms by a prescribed medical practitioner, registered with the Chief Executive Medicare as meeting the credentialling requirements for provision of this service:</w:t>
            </w:r>
          </w:p>
          <w:p w14:paraId="0152F252" w14:textId="77777777" w:rsidR="00B7319D" w:rsidRPr="00BF4D36" w:rsidRDefault="00B7319D" w:rsidP="00887D88">
            <w:pPr>
              <w:pStyle w:val="Tablea"/>
            </w:pPr>
            <w:r w:rsidRPr="00BF4D36">
              <w:t>(a)</w:t>
            </w:r>
            <w:r w:rsidRPr="00BF4D36">
              <w:tab/>
              <w:t>for providing focussed psychological strategies for assessed mental disorders to a person other than the patient, if the service is part of the patient’s treatment; and</w:t>
            </w:r>
          </w:p>
          <w:p w14:paraId="6626D967" w14:textId="77777777" w:rsidR="00B7319D" w:rsidRPr="00BF4D36" w:rsidRDefault="00B7319D" w:rsidP="00887D88">
            <w:pPr>
              <w:pStyle w:val="Tablea"/>
            </w:pPr>
            <w:r w:rsidRPr="00BF4D36">
              <w:t>(b)</w:t>
            </w:r>
            <w:r w:rsidRPr="00BF4D36">
              <w:tab/>
              <w:t>lasting at least 30 minutes but less than 40 minutes</w:t>
            </w:r>
          </w:p>
        </w:tc>
        <w:tc>
          <w:tcPr>
            <w:tcW w:w="826" w:type="pct"/>
            <w:tcBorders>
              <w:top w:val="single" w:sz="4" w:space="0" w:color="auto"/>
              <w:left w:val="nil"/>
              <w:bottom w:val="single" w:sz="4" w:space="0" w:color="auto"/>
              <w:right w:val="nil"/>
            </w:tcBorders>
            <w:shd w:val="clear" w:color="auto" w:fill="auto"/>
          </w:tcPr>
          <w:p w14:paraId="7B6F254C" w14:textId="77777777" w:rsidR="00B7319D" w:rsidRPr="00BF4D36" w:rsidRDefault="00B7319D" w:rsidP="00887D88">
            <w:pPr>
              <w:pStyle w:val="Tabletext"/>
              <w:jc w:val="right"/>
              <w:rPr>
                <w:snapToGrid w:val="0"/>
              </w:rPr>
            </w:pPr>
            <w:r w:rsidRPr="00BF4D36">
              <w:t>81.70</w:t>
            </w:r>
          </w:p>
        </w:tc>
      </w:tr>
      <w:tr w:rsidR="009E40B1" w:rsidRPr="00BF4D36" w14:paraId="6593777F" w14:textId="77777777" w:rsidTr="009E40B1">
        <w:tc>
          <w:tcPr>
            <w:tcW w:w="740" w:type="pct"/>
            <w:tcBorders>
              <w:top w:val="single" w:sz="4" w:space="0" w:color="auto"/>
              <w:left w:val="nil"/>
              <w:bottom w:val="single" w:sz="4" w:space="0" w:color="auto"/>
              <w:right w:val="nil"/>
            </w:tcBorders>
            <w:shd w:val="clear" w:color="auto" w:fill="auto"/>
          </w:tcPr>
          <w:p w14:paraId="263AB6B5" w14:textId="77777777" w:rsidR="00B7319D" w:rsidRPr="00BF4D36" w:rsidRDefault="00B7319D" w:rsidP="00887D88">
            <w:pPr>
              <w:pStyle w:val="Tabletext"/>
              <w:rPr>
                <w:snapToGrid w:val="0"/>
              </w:rPr>
            </w:pPr>
            <w:r w:rsidRPr="00BF4D36">
              <w:t>311</w:t>
            </w:r>
          </w:p>
        </w:tc>
        <w:tc>
          <w:tcPr>
            <w:tcW w:w="3433" w:type="pct"/>
            <w:tcBorders>
              <w:top w:val="single" w:sz="4" w:space="0" w:color="auto"/>
              <w:left w:val="nil"/>
              <w:bottom w:val="single" w:sz="4" w:space="0" w:color="auto"/>
              <w:right w:val="nil"/>
            </w:tcBorders>
            <w:shd w:val="clear" w:color="auto" w:fill="auto"/>
          </w:tcPr>
          <w:p w14:paraId="357FFF2B" w14:textId="77777777" w:rsidR="00B7319D" w:rsidRPr="00BF4D36" w:rsidRDefault="00B7319D" w:rsidP="00887D88">
            <w:pPr>
              <w:pStyle w:val="Tabletext"/>
            </w:pPr>
            <w:r w:rsidRPr="00BF4D36">
              <w:t>Professional attendance at a place other than consulting rooms by a prescribed medical practitioner, registered with the Chief Executive Medicare as meeting the credentialling requirements for provision of this service:</w:t>
            </w:r>
          </w:p>
          <w:p w14:paraId="0A6CDE0E" w14:textId="77777777" w:rsidR="00B7319D" w:rsidRPr="00BF4D36" w:rsidRDefault="00B7319D" w:rsidP="00887D88">
            <w:pPr>
              <w:pStyle w:val="Tablea"/>
            </w:pPr>
            <w:r w:rsidRPr="00BF4D36">
              <w:t>(a)</w:t>
            </w:r>
            <w:r w:rsidRPr="00BF4D36">
              <w:tab/>
              <w:t>for providing focussed psychological strategies for assessed mental disorders to a person other than the patient, if the service is part of the patient’s treatment; and</w:t>
            </w:r>
          </w:p>
          <w:p w14:paraId="0D8F72DD" w14:textId="77777777" w:rsidR="00B7319D" w:rsidRPr="00BF4D36" w:rsidRDefault="00B7319D" w:rsidP="00887D88">
            <w:pPr>
              <w:pStyle w:val="Tablea"/>
            </w:pPr>
            <w:r w:rsidRPr="00BF4D36">
              <w:t>(b)</w:t>
            </w:r>
            <w:r w:rsidRPr="00BF4D36">
              <w:tab/>
              <w:t>lasting at least 30 minutes but less than 40 minutes</w:t>
            </w:r>
          </w:p>
        </w:tc>
        <w:tc>
          <w:tcPr>
            <w:tcW w:w="826" w:type="pct"/>
            <w:tcBorders>
              <w:top w:val="single" w:sz="4" w:space="0" w:color="auto"/>
              <w:left w:val="nil"/>
              <w:bottom w:val="single" w:sz="4" w:space="0" w:color="auto"/>
              <w:right w:val="nil"/>
            </w:tcBorders>
            <w:shd w:val="clear" w:color="auto" w:fill="auto"/>
          </w:tcPr>
          <w:p w14:paraId="53364F77" w14:textId="77777777" w:rsidR="00B7319D" w:rsidRPr="00BF4D36" w:rsidRDefault="00B7319D" w:rsidP="00887D88">
            <w:pPr>
              <w:pStyle w:val="Tabletext"/>
              <w:jc w:val="right"/>
              <w:rPr>
                <w:snapToGrid w:val="0"/>
              </w:rPr>
            </w:pPr>
            <w:r w:rsidRPr="00BF4D36">
              <w:rPr>
                <w:snapToGrid w:val="0"/>
              </w:rPr>
              <w:t>Amount under clause 2.20.2A</w:t>
            </w:r>
          </w:p>
        </w:tc>
      </w:tr>
      <w:tr w:rsidR="009E40B1" w:rsidRPr="00BF4D36" w14:paraId="236EE82E" w14:textId="77777777" w:rsidTr="009E40B1">
        <w:tc>
          <w:tcPr>
            <w:tcW w:w="740" w:type="pct"/>
            <w:tcBorders>
              <w:top w:val="single" w:sz="4" w:space="0" w:color="auto"/>
              <w:left w:val="nil"/>
              <w:bottom w:val="single" w:sz="4" w:space="0" w:color="auto"/>
              <w:right w:val="nil"/>
            </w:tcBorders>
            <w:shd w:val="clear" w:color="auto" w:fill="auto"/>
          </w:tcPr>
          <w:p w14:paraId="655C3939" w14:textId="77777777" w:rsidR="00B7319D" w:rsidRPr="00BF4D36" w:rsidRDefault="00B7319D" w:rsidP="00887D88">
            <w:pPr>
              <w:pStyle w:val="Tabletext"/>
              <w:rPr>
                <w:snapToGrid w:val="0"/>
              </w:rPr>
            </w:pPr>
            <w:r w:rsidRPr="00BF4D36">
              <w:t>313</w:t>
            </w:r>
          </w:p>
        </w:tc>
        <w:tc>
          <w:tcPr>
            <w:tcW w:w="3433" w:type="pct"/>
            <w:tcBorders>
              <w:top w:val="single" w:sz="4" w:space="0" w:color="auto"/>
              <w:left w:val="nil"/>
              <w:bottom w:val="single" w:sz="4" w:space="0" w:color="auto"/>
              <w:right w:val="nil"/>
            </w:tcBorders>
            <w:shd w:val="clear" w:color="auto" w:fill="auto"/>
          </w:tcPr>
          <w:p w14:paraId="1E0C23BD" w14:textId="77777777" w:rsidR="00B7319D" w:rsidRPr="00BF4D36" w:rsidRDefault="00B7319D" w:rsidP="00887D88">
            <w:pPr>
              <w:pStyle w:val="Tabletext"/>
            </w:pPr>
            <w:r w:rsidRPr="00BF4D36">
              <w:t>Professional attendance at consulting rooms by a prescribed medical practitioner, registered with the Chief Executive Medicare as meeting the credentialling requirements for provision of this service:</w:t>
            </w:r>
          </w:p>
          <w:p w14:paraId="52C3CFF1" w14:textId="77777777" w:rsidR="00B7319D" w:rsidRPr="00BF4D36" w:rsidRDefault="00B7319D" w:rsidP="00887D88">
            <w:pPr>
              <w:pStyle w:val="Tablea"/>
            </w:pPr>
            <w:r w:rsidRPr="00BF4D36">
              <w:t>(a)</w:t>
            </w:r>
            <w:r w:rsidRPr="00BF4D36">
              <w:tab/>
              <w:t>for providing focussed psychological strategies for assessed mental disorders to a person other than the patient, if the service is part of the patient’s treatment; and</w:t>
            </w:r>
          </w:p>
          <w:p w14:paraId="3D0D38ED" w14:textId="77777777" w:rsidR="00B7319D" w:rsidRPr="00BF4D36" w:rsidRDefault="00B7319D" w:rsidP="00887D88">
            <w:pPr>
              <w:pStyle w:val="Tablea"/>
            </w:pPr>
            <w:r w:rsidRPr="00BF4D36">
              <w:t>(b)</w:t>
            </w:r>
            <w:r w:rsidRPr="00BF4D36">
              <w:tab/>
              <w:t>lasting at least 40 minutes</w:t>
            </w:r>
          </w:p>
        </w:tc>
        <w:tc>
          <w:tcPr>
            <w:tcW w:w="826" w:type="pct"/>
            <w:tcBorders>
              <w:top w:val="single" w:sz="4" w:space="0" w:color="auto"/>
              <w:left w:val="nil"/>
              <w:bottom w:val="single" w:sz="4" w:space="0" w:color="auto"/>
              <w:right w:val="nil"/>
            </w:tcBorders>
            <w:shd w:val="clear" w:color="auto" w:fill="auto"/>
          </w:tcPr>
          <w:p w14:paraId="3F4DB6E9" w14:textId="77777777" w:rsidR="00B7319D" w:rsidRPr="00BF4D36" w:rsidRDefault="00B7319D" w:rsidP="00887D88">
            <w:pPr>
              <w:pStyle w:val="Tabletext"/>
              <w:jc w:val="right"/>
              <w:rPr>
                <w:snapToGrid w:val="0"/>
              </w:rPr>
            </w:pPr>
            <w:r w:rsidRPr="00BF4D36">
              <w:t>116.90</w:t>
            </w:r>
          </w:p>
        </w:tc>
      </w:tr>
      <w:tr w:rsidR="009E40B1" w:rsidRPr="00BF4D36" w14:paraId="418D424C" w14:textId="77777777" w:rsidTr="009E40B1">
        <w:tc>
          <w:tcPr>
            <w:tcW w:w="740" w:type="pct"/>
            <w:tcBorders>
              <w:top w:val="single" w:sz="4" w:space="0" w:color="auto"/>
              <w:left w:val="nil"/>
              <w:bottom w:val="single" w:sz="4" w:space="0" w:color="auto"/>
              <w:right w:val="nil"/>
            </w:tcBorders>
            <w:shd w:val="clear" w:color="auto" w:fill="auto"/>
          </w:tcPr>
          <w:p w14:paraId="70CDF6E3" w14:textId="77777777" w:rsidR="00B7319D" w:rsidRPr="00BF4D36" w:rsidRDefault="00B7319D" w:rsidP="00887D88">
            <w:pPr>
              <w:pStyle w:val="Tabletext"/>
              <w:rPr>
                <w:snapToGrid w:val="0"/>
              </w:rPr>
            </w:pPr>
            <w:r w:rsidRPr="00BF4D36">
              <w:t>315</w:t>
            </w:r>
          </w:p>
        </w:tc>
        <w:tc>
          <w:tcPr>
            <w:tcW w:w="3433" w:type="pct"/>
            <w:tcBorders>
              <w:top w:val="single" w:sz="4" w:space="0" w:color="auto"/>
              <w:left w:val="nil"/>
              <w:bottom w:val="single" w:sz="4" w:space="0" w:color="auto"/>
              <w:right w:val="nil"/>
            </w:tcBorders>
            <w:shd w:val="clear" w:color="auto" w:fill="auto"/>
          </w:tcPr>
          <w:p w14:paraId="28855BED" w14:textId="77777777" w:rsidR="00B7319D" w:rsidRPr="00BF4D36" w:rsidRDefault="00B7319D" w:rsidP="00887D88">
            <w:pPr>
              <w:pStyle w:val="Tabletext"/>
            </w:pPr>
            <w:r w:rsidRPr="00BF4D36">
              <w:t>Professional attendance at a place other than consulting rooms by a prescribed medical practitioner, registered with the Chief Executive Medicare as meeting the credentialling requirements for provision of this service:</w:t>
            </w:r>
          </w:p>
          <w:p w14:paraId="1F245782" w14:textId="77777777" w:rsidR="00B7319D" w:rsidRPr="00BF4D36" w:rsidRDefault="00B7319D" w:rsidP="00887D88">
            <w:pPr>
              <w:pStyle w:val="Tablea"/>
            </w:pPr>
            <w:r w:rsidRPr="00BF4D36">
              <w:t>(a)</w:t>
            </w:r>
            <w:r w:rsidRPr="00BF4D36">
              <w:tab/>
              <w:t>for providing focussed psychological strategies for assessed mental disorders to a person other than the patient, if the service is part of the patient’s treatment; and</w:t>
            </w:r>
          </w:p>
          <w:p w14:paraId="503DE9D9" w14:textId="77777777" w:rsidR="00B7319D" w:rsidRPr="00BF4D36" w:rsidRDefault="00B7319D" w:rsidP="00887D88">
            <w:pPr>
              <w:pStyle w:val="Tablea"/>
            </w:pPr>
            <w:r w:rsidRPr="00BF4D36">
              <w:t>(b)</w:t>
            </w:r>
            <w:r w:rsidRPr="00BF4D36">
              <w:tab/>
              <w:t>lasting at least 40 minutes</w:t>
            </w:r>
          </w:p>
        </w:tc>
        <w:tc>
          <w:tcPr>
            <w:tcW w:w="826" w:type="pct"/>
            <w:tcBorders>
              <w:top w:val="single" w:sz="4" w:space="0" w:color="auto"/>
              <w:left w:val="nil"/>
              <w:bottom w:val="single" w:sz="4" w:space="0" w:color="auto"/>
              <w:right w:val="nil"/>
            </w:tcBorders>
            <w:shd w:val="clear" w:color="auto" w:fill="auto"/>
          </w:tcPr>
          <w:p w14:paraId="7240F894" w14:textId="77777777" w:rsidR="00B7319D" w:rsidRPr="00BF4D36" w:rsidRDefault="00B7319D" w:rsidP="00887D88">
            <w:pPr>
              <w:pStyle w:val="Tabletext"/>
              <w:jc w:val="right"/>
              <w:rPr>
                <w:snapToGrid w:val="0"/>
              </w:rPr>
            </w:pPr>
            <w:r w:rsidRPr="00BF4D36">
              <w:rPr>
                <w:snapToGrid w:val="0"/>
              </w:rPr>
              <w:t>Amount under clause 2.20.2A</w:t>
            </w:r>
          </w:p>
        </w:tc>
      </w:tr>
      <w:tr w:rsidR="00B7319D" w:rsidRPr="00BF4D36" w14:paraId="0AFC0FB2" w14:textId="77777777" w:rsidTr="009E40B1">
        <w:tc>
          <w:tcPr>
            <w:tcW w:w="4999" w:type="pct"/>
            <w:gridSpan w:val="3"/>
            <w:tcBorders>
              <w:top w:val="single" w:sz="4" w:space="0" w:color="auto"/>
              <w:left w:val="nil"/>
              <w:bottom w:val="single" w:sz="4" w:space="0" w:color="auto"/>
              <w:right w:val="nil"/>
            </w:tcBorders>
            <w:shd w:val="clear" w:color="auto" w:fill="auto"/>
            <w:hideMark/>
          </w:tcPr>
          <w:p w14:paraId="63353340" w14:textId="77777777" w:rsidR="00B7319D" w:rsidRPr="00BF4D36" w:rsidRDefault="00B7319D" w:rsidP="00887D88">
            <w:pPr>
              <w:pStyle w:val="TableHeading"/>
            </w:pPr>
            <w:r w:rsidRPr="00BF4D36">
              <w:t>Subgroup 11—Prescribed medical practitioner pregnancy support counselling</w:t>
            </w:r>
          </w:p>
        </w:tc>
      </w:tr>
      <w:tr w:rsidR="009E40B1" w:rsidRPr="00BF4D36" w14:paraId="0D789553" w14:textId="77777777" w:rsidTr="009E40B1">
        <w:tc>
          <w:tcPr>
            <w:tcW w:w="740" w:type="pct"/>
            <w:tcBorders>
              <w:top w:val="single" w:sz="4" w:space="0" w:color="auto"/>
              <w:left w:val="nil"/>
              <w:bottom w:val="single" w:sz="4" w:space="0" w:color="auto"/>
              <w:right w:val="nil"/>
            </w:tcBorders>
            <w:shd w:val="clear" w:color="auto" w:fill="auto"/>
            <w:hideMark/>
          </w:tcPr>
          <w:p w14:paraId="02F2D34B" w14:textId="77777777" w:rsidR="00B7319D" w:rsidRPr="00BF4D36" w:rsidRDefault="00B7319D" w:rsidP="00887D88">
            <w:pPr>
              <w:pStyle w:val="Tabletext"/>
              <w:rPr>
                <w:snapToGrid w:val="0"/>
              </w:rPr>
            </w:pPr>
            <w:r w:rsidRPr="00BF4D36">
              <w:rPr>
                <w:snapToGrid w:val="0"/>
              </w:rPr>
              <w:t>792</w:t>
            </w:r>
          </w:p>
        </w:tc>
        <w:tc>
          <w:tcPr>
            <w:tcW w:w="3433" w:type="pct"/>
            <w:tcBorders>
              <w:top w:val="single" w:sz="4" w:space="0" w:color="auto"/>
              <w:left w:val="nil"/>
              <w:bottom w:val="single" w:sz="4" w:space="0" w:color="auto"/>
              <w:right w:val="nil"/>
            </w:tcBorders>
            <w:shd w:val="clear" w:color="auto" w:fill="auto"/>
            <w:hideMark/>
          </w:tcPr>
          <w:p w14:paraId="4F81F2B0" w14:textId="3DBF18EB" w:rsidR="009D3C06" w:rsidRPr="00887D88" w:rsidRDefault="009D3C06" w:rsidP="00887D88">
            <w:pPr>
              <w:pStyle w:val="Tabletext"/>
            </w:pPr>
            <w:r w:rsidRPr="00BF4D36">
              <w:t>Professional attendance at consulting rooms by a prescribed medical practitioner, registered with the Chief Executive Medicare as meeting the credentialling requirements for provision of this service, lasting at least 20 minutes, for the purpose of providing non</w:t>
            </w:r>
            <w:r w:rsidR="00043BF2">
              <w:noBreakHyphen/>
            </w:r>
            <w:r w:rsidRPr="00BF4D36">
              <w:t>directive pregnancy support counselling to a person who:</w:t>
            </w:r>
          </w:p>
          <w:p w14:paraId="15E34CB7" w14:textId="77777777" w:rsidR="009D3C06" w:rsidRPr="00887D88" w:rsidRDefault="009D3C06" w:rsidP="00887D88">
            <w:pPr>
              <w:pStyle w:val="Tablea"/>
            </w:pPr>
            <w:r w:rsidRPr="00887D88">
              <w:t>(a) is currently pregnant; or</w:t>
            </w:r>
          </w:p>
          <w:p w14:paraId="4C02CE8A" w14:textId="77777777" w:rsidR="009D3C06" w:rsidRPr="00BF4D36" w:rsidRDefault="009D3C06">
            <w:pPr>
              <w:pStyle w:val="Tablea"/>
            </w:pPr>
            <w:r w:rsidRPr="00BF4D36">
              <w:t xml:space="preserve">(b) has been pregnant in the 12 months preceding the provision of the first service to which this item, or item 4001, 81000, 81005, 81010, 92136, 92137, 92138, 92139, 93026 or 93029, applies in </w:t>
            </w:r>
            <w:r w:rsidRPr="00BF4D36">
              <w:lastRenderedPageBreak/>
              <w:t>relation to that pregnancy</w:t>
            </w:r>
          </w:p>
          <w:p w14:paraId="22BA5220" w14:textId="28778AED" w:rsidR="009D3C06" w:rsidRPr="00887D88" w:rsidRDefault="009D3C06" w:rsidP="00887D88">
            <w:pPr>
              <w:pStyle w:val="Tablea"/>
            </w:pPr>
            <w:r w:rsidRPr="00BF4D36">
              <w:rPr>
                <w:sz w:val="18"/>
              </w:rPr>
              <w:t>Note:</w:t>
            </w:r>
            <w:r w:rsidRPr="00BF4D36">
              <w:rPr>
                <w:sz w:val="18"/>
              </w:rPr>
              <w:tab/>
              <w:t xml:space="preserve">For items 81000, 81005 and 81010, see the determination about allied health services under subsection 3C(1) of the Act. For </w:t>
            </w:r>
            <w:r w:rsidR="00043BF2">
              <w:rPr>
                <w:sz w:val="18"/>
              </w:rPr>
              <w:t>items 9</w:t>
            </w:r>
            <w:r w:rsidRPr="00BF4D36">
              <w:rPr>
                <w:sz w:val="18"/>
              </w:rPr>
              <w:t>2136, 92137, 92138, 92139, 93026 and 93029, see the Telehealth and Telephone Determination.</w:t>
            </w:r>
          </w:p>
        </w:tc>
        <w:tc>
          <w:tcPr>
            <w:tcW w:w="827" w:type="pct"/>
            <w:tcBorders>
              <w:top w:val="single" w:sz="4" w:space="0" w:color="auto"/>
              <w:left w:val="nil"/>
              <w:bottom w:val="single" w:sz="4" w:space="0" w:color="auto"/>
              <w:right w:val="nil"/>
            </w:tcBorders>
            <w:shd w:val="clear" w:color="auto" w:fill="auto"/>
            <w:hideMark/>
          </w:tcPr>
          <w:p w14:paraId="60ED5F94" w14:textId="77777777" w:rsidR="00B7319D" w:rsidRPr="00BF4D36" w:rsidRDefault="00B7319D" w:rsidP="00887D88">
            <w:pPr>
              <w:pStyle w:val="Tabletext"/>
              <w:jc w:val="right"/>
            </w:pPr>
            <w:r w:rsidRPr="00BF4D36">
              <w:lastRenderedPageBreak/>
              <w:t>67.45</w:t>
            </w:r>
          </w:p>
        </w:tc>
      </w:tr>
      <w:bookmarkEnd w:id="129"/>
    </w:tbl>
    <w:p w14:paraId="72E256A2" w14:textId="77777777" w:rsidR="001A29A7" w:rsidRPr="00BF4D36" w:rsidRDefault="001A29A7" w:rsidP="001A29A7">
      <w:pPr>
        <w:pStyle w:val="Tabletext"/>
      </w:pPr>
    </w:p>
    <w:p w14:paraId="702284E7" w14:textId="45AC930F" w:rsidR="001A29A7" w:rsidRPr="00BF4D36" w:rsidRDefault="00B843BA" w:rsidP="001A29A7">
      <w:pPr>
        <w:pStyle w:val="ActHead3"/>
      </w:pPr>
      <w:bookmarkStart w:id="130" w:name="_Toc152071750"/>
      <w:r w:rsidRPr="00BF4D36">
        <w:rPr>
          <w:rStyle w:val="CharDivNo"/>
        </w:rPr>
        <w:t>Division 2</w:t>
      </w:r>
      <w:r w:rsidR="001A29A7" w:rsidRPr="00BF4D36">
        <w:rPr>
          <w:rStyle w:val="CharDivNo"/>
        </w:rPr>
        <w:t>.11</w:t>
      </w:r>
      <w:r w:rsidR="001A29A7" w:rsidRPr="00BF4D36">
        <w:t>—</w:t>
      </w:r>
      <w:r w:rsidR="001A29A7" w:rsidRPr="00BF4D36">
        <w:rPr>
          <w:rStyle w:val="CharDivText"/>
        </w:rPr>
        <w:t>Group A8: Consultant psychiatrist attendances to which no other item applies</w:t>
      </w:r>
      <w:bookmarkEnd w:id="130"/>
    </w:p>
    <w:p w14:paraId="0473CF0D" w14:textId="17D7ED11" w:rsidR="003023B3" w:rsidRPr="00BF4D36" w:rsidRDefault="003023B3" w:rsidP="003023B3">
      <w:pPr>
        <w:pStyle w:val="ActHead5"/>
      </w:pPr>
      <w:bookmarkStart w:id="131" w:name="_Toc152071751"/>
      <w:r w:rsidRPr="00BF4D36">
        <w:rPr>
          <w:rStyle w:val="CharSectno"/>
        </w:rPr>
        <w:t>2.11.1</w:t>
      </w:r>
      <w:r w:rsidRPr="00BF4D36">
        <w:t xml:space="preserve">  Restriction on timing of services in </w:t>
      </w:r>
      <w:r w:rsidR="00DE4D18" w:rsidRPr="00BF4D36">
        <w:t>items 2</w:t>
      </w:r>
      <w:r w:rsidRPr="00BF4D36">
        <w:t>91and 293</w:t>
      </w:r>
      <w:bookmarkEnd w:id="131"/>
    </w:p>
    <w:p w14:paraId="69DACDBB" w14:textId="77777777" w:rsidR="003023B3" w:rsidRPr="00BF4D36" w:rsidRDefault="003023B3" w:rsidP="003023B3">
      <w:pPr>
        <w:pStyle w:val="subsection"/>
      </w:pPr>
      <w:r w:rsidRPr="00BF4D36">
        <w:tab/>
      </w:r>
      <w:r w:rsidRPr="00BF4D36">
        <w:tab/>
        <w:t>Items 291 and 293 may only apply once in a 12 month period.</w:t>
      </w:r>
    </w:p>
    <w:p w14:paraId="39076E4E" w14:textId="040531DD" w:rsidR="001A29A7" w:rsidRPr="00BF4D36" w:rsidRDefault="001A29A7" w:rsidP="001A29A7">
      <w:pPr>
        <w:pStyle w:val="ActHead5"/>
      </w:pPr>
      <w:bookmarkStart w:id="132" w:name="_Toc152071752"/>
      <w:r w:rsidRPr="00BF4D36">
        <w:rPr>
          <w:rStyle w:val="CharSectno"/>
        </w:rPr>
        <w:t>2.11.2</w:t>
      </w:r>
      <w:r w:rsidRPr="00BF4D36">
        <w:t xml:space="preserve">  Restriction on </w:t>
      </w:r>
      <w:r w:rsidR="00B843BA" w:rsidRPr="00BF4D36">
        <w:t>items 3</w:t>
      </w:r>
      <w:r w:rsidRPr="00BF4D36">
        <w:t>42, 344 and 346</w:t>
      </w:r>
      <w:bookmarkEnd w:id="132"/>
    </w:p>
    <w:p w14:paraId="6D1F7C5A" w14:textId="77777777" w:rsidR="001A29A7" w:rsidRPr="00BF4D36" w:rsidRDefault="001A29A7" w:rsidP="001A29A7">
      <w:pPr>
        <w:pStyle w:val="subsection"/>
      </w:pPr>
      <w:r w:rsidRPr="00BF4D36">
        <w:tab/>
      </w:r>
      <w:r w:rsidRPr="00BF4D36">
        <w:tab/>
        <w:t>Items 342, 344 and 346 apply only to a service provided in the course of a personal attendance by a single medical practitioner.</w:t>
      </w:r>
    </w:p>
    <w:p w14:paraId="73C8354B" w14:textId="77777777" w:rsidR="00492A00" w:rsidRPr="00BF4D36" w:rsidRDefault="00492A00" w:rsidP="00492A00">
      <w:pPr>
        <w:pStyle w:val="ActHead5"/>
      </w:pPr>
      <w:bookmarkStart w:id="133" w:name="_Toc152071753"/>
      <w:r w:rsidRPr="00BF4D36">
        <w:rPr>
          <w:rStyle w:val="CharSectno"/>
        </w:rPr>
        <w:t>2.11.3</w:t>
      </w:r>
      <w:r w:rsidRPr="00BF4D36">
        <w:t xml:space="preserve">  Certain services may be provided by video conference rather than at consulting rooms</w:t>
      </w:r>
      <w:bookmarkEnd w:id="133"/>
    </w:p>
    <w:p w14:paraId="62B16B44" w14:textId="2617A071" w:rsidR="00492A00" w:rsidRPr="00BF4D36" w:rsidRDefault="00492A00" w:rsidP="00492A00">
      <w:pPr>
        <w:pStyle w:val="subsection"/>
      </w:pPr>
      <w:r w:rsidRPr="00BF4D36">
        <w:tab/>
      </w:r>
      <w:r w:rsidRPr="00BF4D36">
        <w:rPr>
          <w:rFonts w:eastAsiaTheme="minorHAnsi"/>
        </w:rPr>
        <w:tab/>
      </w:r>
      <w:r w:rsidRPr="00BF4D36">
        <w:t xml:space="preserve">A service provided to a patient under </w:t>
      </w:r>
      <w:r w:rsidR="00B843BA" w:rsidRPr="00BF4D36">
        <w:t>item 2</w:t>
      </w:r>
      <w:r w:rsidRPr="00BF4D36">
        <w:t xml:space="preserve">91, 293, 296, 300, 302, 304, 306, 308, 310, 312, 314, 316, 318 or 319 may be provided by video conference rather than at consulting rooms if the service is associated with a service to which </w:t>
      </w:r>
      <w:r w:rsidR="00B843BA" w:rsidRPr="00BF4D36">
        <w:t>item 2</w:t>
      </w:r>
      <w:r w:rsidRPr="00BF4D36">
        <w:t>94 applies.</w:t>
      </w:r>
    </w:p>
    <w:p w14:paraId="2CD3CA16" w14:textId="66B6D279" w:rsidR="001A29A7" w:rsidRPr="00BF4D36" w:rsidRDefault="001A29A7" w:rsidP="001A29A7">
      <w:pPr>
        <w:pStyle w:val="ActHead5"/>
      </w:pPr>
      <w:bookmarkStart w:id="134" w:name="_Toc152071754"/>
      <w:r w:rsidRPr="00BF4D36">
        <w:rPr>
          <w:rStyle w:val="CharSectno"/>
        </w:rPr>
        <w:t>2.11.4</w:t>
      </w:r>
      <w:r w:rsidRPr="00BF4D36">
        <w:t xml:space="preserve">  Meaning of risk assessment</w:t>
      </w:r>
      <w:bookmarkEnd w:id="134"/>
    </w:p>
    <w:p w14:paraId="53FC7061" w14:textId="15699D89" w:rsidR="001A29A7" w:rsidRPr="00BF4D36" w:rsidRDefault="001A29A7" w:rsidP="001A29A7">
      <w:pPr>
        <w:pStyle w:val="subsection"/>
      </w:pPr>
      <w:r w:rsidRPr="00BF4D36">
        <w:tab/>
      </w:r>
      <w:r w:rsidRPr="00BF4D36">
        <w:tab/>
        <w:t xml:space="preserve">In </w:t>
      </w:r>
      <w:r w:rsidR="00B843BA" w:rsidRPr="00BF4D36">
        <w:t>item 2</w:t>
      </w:r>
      <w:r w:rsidR="004E20BC" w:rsidRPr="00BF4D36">
        <w:t>89</w:t>
      </w:r>
      <w:r w:rsidRPr="00BF4D36">
        <w:t>:</w:t>
      </w:r>
    </w:p>
    <w:p w14:paraId="16701088" w14:textId="77777777" w:rsidR="001A29A7" w:rsidRPr="00BF4D36" w:rsidRDefault="001A29A7" w:rsidP="001A29A7">
      <w:pPr>
        <w:pStyle w:val="Definition"/>
      </w:pPr>
      <w:r w:rsidRPr="00BF4D36">
        <w:rPr>
          <w:b/>
          <w:i/>
          <w:lang w:eastAsia="en-US"/>
        </w:rPr>
        <w:t>risk assessment</w:t>
      </w:r>
      <w:r w:rsidRPr="00BF4D36">
        <w:rPr>
          <w:b/>
          <w:i/>
        </w:rPr>
        <w:t xml:space="preserve"> </w:t>
      </w:r>
      <w:r w:rsidRPr="00BF4D36">
        <w:t>means an assessment of:</w:t>
      </w:r>
    </w:p>
    <w:p w14:paraId="6436FC55" w14:textId="75CBCB2B" w:rsidR="001A29A7" w:rsidRPr="00BF4D36" w:rsidRDefault="001A29A7" w:rsidP="001A29A7">
      <w:pPr>
        <w:pStyle w:val="paragraph"/>
      </w:pPr>
      <w:r w:rsidRPr="00BF4D36">
        <w:tab/>
        <w:t>(a)</w:t>
      </w:r>
      <w:r w:rsidRPr="00BF4D36">
        <w:tab/>
        <w:t>the risk to the patient of a contributing co</w:t>
      </w:r>
      <w:r w:rsidR="00043BF2">
        <w:noBreakHyphen/>
      </w:r>
      <w:r w:rsidRPr="00BF4D36">
        <w:t>morbidity; and</w:t>
      </w:r>
    </w:p>
    <w:p w14:paraId="2C7B3B4C" w14:textId="77777777" w:rsidR="001A29A7" w:rsidRPr="00BF4D36" w:rsidRDefault="001A29A7" w:rsidP="001A29A7">
      <w:pPr>
        <w:pStyle w:val="paragraph"/>
      </w:pPr>
      <w:r w:rsidRPr="00BF4D36">
        <w:tab/>
        <w:t>(b)</w:t>
      </w:r>
      <w:r w:rsidRPr="00BF4D36">
        <w:tab/>
        <w:t>environmental, physical, social and emotional risk factors that may apply to the patient or to another individual.</w:t>
      </w:r>
    </w:p>
    <w:p w14:paraId="0E9E941A" w14:textId="77777777" w:rsidR="001A29A7" w:rsidRPr="00BF4D36" w:rsidRDefault="001A29A7" w:rsidP="001A29A7">
      <w:pPr>
        <w:pStyle w:val="ActHead5"/>
      </w:pPr>
      <w:bookmarkStart w:id="135" w:name="_Toc152071755"/>
      <w:r w:rsidRPr="00BF4D36">
        <w:rPr>
          <w:rStyle w:val="CharSectno"/>
        </w:rPr>
        <w:t>2.11.5</w:t>
      </w:r>
      <w:r w:rsidRPr="00BF4D36">
        <w:t xml:space="preserve">  Items in Group A8</w:t>
      </w:r>
      <w:bookmarkEnd w:id="135"/>
    </w:p>
    <w:p w14:paraId="74A4537A" w14:textId="77777777" w:rsidR="001A29A7" w:rsidRPr="00BF4D36" w:rsidRDefault="001A29A7" w:rsidP="001A29A7">
      <w:pPr>
        <w:pStyle w:val="subsection"/>
      </w:pPr>
      <w:r w:rsidRPr="00BF4D36">
        <w:tab/>
      </w:r>
      <w:r w:rsidRPr="00BF4D36">
        <w:tab/>
        <w:t>This clause sets out items in Group A8.</w:t>
      </w:r>
    </w:p>
    <w:p w14:paraId="2A0029EF" w14:textId="77777777" w:rsidR="00572DCB" w:rsidRPr="00BF4D36" w:rsidRDefault="00572DCB" w:rsidP="00572DCB">
      <w:pPr>
        <w:pStyle w:val="notetext"/>
      </w:pPr>
      <w:r w:rsidRPr="00BF4D36">
        <w:t>Note:</w:t>
      </w:r>
      <w:r w:rsidRPr="00BF4D36">
        <w:tab/>
        <w:t>The fees in Group A8 are indexed in accordance with clause 1.3.1.</w:t>
      </w:r>
    </w:p>
    <w:p w14:paraId="5F236BB3"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785"/>
        <w:gridCol w:w="1559"/>
      </w:tblGrid>
      <w:tr w:rsidR="001A29A7" w:rsidRPr="00BF4D36" w14:paraId="0CEFF2AA"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CE79FF2" w14:textId="77777777" w:rsidR="001A29A7" w:rsidRPr="00BF4D36" w:rsidRDefault="001A29A7" w:rsidP="008457C1">
            <w:pPr>
              <w:pStyle w:val="TableHeading"/>
            </w:pPr>
            <w:r w:rsidRPr="00BF4D36">
              <w:lastRenderedPageBreak/>
              <w:t>Group A8—Consultant psychiatrist attendances to which no other item applies</w:t>
            </w:r>
          </w:p>
        </w:tc>
      </w:tr>
      <w:tr w:rsidR="001A29A7" w:rsidRPr="00BF4D36" w14:paraId="53D8DBDA"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6C3D1F06" w14:textId="77777777" w:rsidR="001A29A7" w:rsidRPr="00BF4D36" w:rsidRDefault="001A29A7" w:rsidP="008457C1">
            <w:pPr>
              <w:pStyle w:val="TableHeading"/>
            </w:pPr>
            <w:r w:rsidRPr="00BF4D36">
              <w:t>Column 1</w:t>
            </w:r>
          </w:p>
          <w:p w14:paraId="7FDC1D04" w14:textId="77777777" w:rsidR="001A29A7" w:rsidRPr="00BF4D36" w:rsidRDefault="001A29A7" w:rsidP="008457C1">
            <w:pPr>
              <w:pStyle w:val="TableHeading"/>
            </w:pPr>
            <w:r w:rsidRPr="00BF4D36">
              <w:t>Item</w:t>
            </w:r>
          </w:p>
        </w:tc>
        <w:tc>
          <w:tcPr>
            <w:tcW w:w="3392" w:type="pct"/>
            <w:tcBorders>
              <w:top w:val="single" w:sz="6" w:space="0" w:color="auto"/>
              <w:left w:val="nil"/>
              <w:bottom w:val="single" w:sz="12" w:space="0" w:color="auto"/>
              <w:right w:val="nil"/>
            </w:tcBorders>
            <w:shd w:val="clear" w:color="auto" w:fill="auto"/>
            <w:hideMark/>
          </w:tcPr>
          <w:p w14:paraId="3A521BC3" w14:textId="77777777" w:rsidR="001A29A7" w:rsidRPr="00BF4D36" w:rsidRDefault="001A29A7" w:rsidP="008457C1">
            <w:pPr>
              <w:pStyle w:val="TableHeading"/>
            </w:pPr>
            <w:r w:rsidRPr="00BF4D36">
              <w:t>Column 2</w:t>
            </w:r>
          </w:p>
          <w:p w14:paraId="7AFFE4AC" w14:textId="77777777" w:rsidR="001A29A7" w:rsidRPr="00BF4D36" w:rsidRDefault="001A29A7" w:rsidP="008457C1">
            <w:pPr>
              <w:pStyle w:val="TableHeading"/>
            </w:pPr>
            <w:r w:rsidRPr="00BF4D36">
              <w:t>Description</w:t>
            </w:r>
          </w:p>
        </w:tc>
        <w:tc>
          <w:tcPr>
            <w:tcW w:w="914" w:type="pct"/>
            <w:tcBorders>
              <w:top w:val="single" w:sz="6" w:space="0" w:color="auto"/>
              <w:left w:val="nil"/>
              <w:bottom w:val="single" w:sz="12" w:space="0" w:color="auto"/>
              <w:right w:val="nil"/>
            </w:tcBorders>
            <w:shd w:val="clear" w:color="auto" w:fill="auto"/>
            <w:hideMark/>
          </w:tcPr>
          <w:p w14:paraId="45F49CB6" w14:textId="77777777" w:rsidR="001A29A7" w:rsidRPr="00BF4D36" w:rsidRDefault="001A29A7" w:rsidP="008457C1">
            <w:pPr>
              <w:pStyle w:val="TableHeading"/>
              <w:jc w:val="right"/>
            </w:pPr>
            <w:r w:rsidRPr="00BF4D36">
              <w:t>Column 3</w:t>
            </w:r>
          </w:p>
          <w:p w14:paraId="542CC044" w14:textId="77777777" w:rsidR="001A29A7" w:rsidRPr="00BF4D36" w:rsidRDefault="001A29A7" w:rsidP="008457C1">
            <w:pPr>
              <w:pStyle w:val="TableHeading"/>
              <w:jc w:val="right"/>
            </w:pPr>
            <w:r w:rsidRPr="00BF4D36">
              <w:t>Fee ($)</w:t>
            </w:r>
          </w:p>
        </w:tc>
      </w:tr>
      <w:tr w:rsidR="001A261D" w:rsidRPr="00BF4D36" w14:paraId="4A874F59" w14:textId="77777777" w:rsidTr="00D34DDD">
        <w:tc>
          <w:tcPr>
            <w:tcW w:w="694" w:type="pct"/>
            <w:tcBorders>
              <w:top w:val="single" w:sz="4" w:space="0" w:color="auto"/>
              <w:left w:val="nil"/>
              <w:bottom w:val="single" w:sz="4" w:space="0" w:color="auto"/>
              <w:right w:val="nil"/>
            </w:tcBorders>
            <w:shd w:val="clear" w:color="auto" w:fill="auto"/>
            <w:hideMark/>
          </w:tcPr>
          <w:p w14:paraId="1B6E2602" w14:textId="77777777" w:rsidR="001A261D" w:rsidRPr="00BF4D36" w:rsidRDefault="001A261D" w:rsidP="001A261D">
            <w:pPr>
              <w:pStyle w:val="Tabletext"/>
              <w:rPr>
                <w:snapToGrid w:val="0"/>
              </w:rPr>
            </w:pPr>
            <w:bookmarkStart w:id="136" w:name="CU_389693"/>
            <w:bookmarkStart w:id="137" w:name="CU_391170"/>
            <w:bookmarkStart w:id="138" w:name="CU_490552"/>
            <w:bookmarkStart w:id="139" w:name="CU_492029"/>
            <w:bookmarkEnd w:id="136"/>
            <w:bookmarkEnd w:id="137"/>
            <w:bookmarkEnd w:id="138"/>
            <w:bookmarkEnd w:id="139"/>
            <w:r w:rsidRPr="00BF4D36">
              <w:rPr>
                <w:snapToGrid w:val="0"/>
              </w:rPr>
              <w:t>289</w:t>
            </w:r>
          </w:p>
        </w:tc>
        <w:tc>
          <w:tcPr>
            <w:tcW w:w="3392" w:type="pct"/>
            <w:tcBorders>
              <w:top w:val="single" w:sz="4" w:space="0" w:color="auto"/>
              <w:left w:val="nil"/>
              <w:bottom w:val="single" w:sz="4" w:space="0" w:color="auto"/>
              <w:right w:val="nil"/>
            </w:tcBorders>
            <w:shd w:val="clear" w:color="auto" w:fill="auto"/>
            <w:hideMark/>
          </w:tcPr>
          <w:p w14:paraId="642C2F99" w14:textId="77777777" w:rsidR="00A41546" w:rsidRPr="00BF4D36" w:rsidRDefault="00A41546" w:rsidP="00A41546">
            <w:pPr>
              <w:pStyle w:val="Tabletext"/>
            </w:pPr>
            <w:r w:rsidRPr="00BF4D36">
              <w:t xml:space="preserve">Professional attendance lasting at least 45 minutes, </w:t>
            </w:r>
            <w:r w:rsidRPr="00BF4D36">
              <w:rPr>
                <w:color w:val="000000"/>
              </w:rPr>
              <w:t>by a consultant physician in the practice of the consultant physician’s specialty of psychiatry, following referral of the patient to the consultant psychiatrist by a referring practitioner, for a patient aged under 25, if the consultant psychiatrist</w:t>
            </w:r>
            <w:r w:rsidRPr="00BF4D36">
              <w:t>:</w:t>
            </w:r>
          </w:p>
          <w:p w14:paraId="0E2AF360" w14:textId="77777777" w:rsidR="00A41546" w:rsidRPr="00BF4D36" w:rsidRDefault="00A41546" w:rsidP="00A41546">
            <w:pPr>
              <w:pStyle w:val="Tablea"/>
              <w:rPr>
                <w:color w:val="000000"/>
              </w:rPr>
            </w:pPr>
            <w:r w:rsidRPr="00BF4D36">
              <w:rPr>
                <w:color w:val="000000"/>
              </w:rPr>
              <w:t xml:space="preserve">(a) </w:t>
            </w:r>
            <w:r w:rsidRPr="00BF4D36">
              <w:t>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w:t>
            </w:r>
            <w:r w:rsidRPr="00BF4D36">
              <w:rPr>
                <w:color w:val="000000"/>
              </w:rPr>
              <w:t>; and</w:t>
            </w:r>
          </w:p>
          <w:p w14:paraId="20C767D8" w14:textId="77777777" w:rsidR="00A41546" w:rsidRPr="00BF4D36" w:rsidRDefault="00A41546" w:rsidP="00A41546">
            <w:pPr>
              <w:pStyle w:val="Tablea"/>
            </w:pPr>
            <w:r w:rsidRPr="00BF4D36">
              <w:t>(b) develops a treatment and management plan, which must include:</w:t>
            </w:r>
          </w:p>
          <w:p w14:paraId="1CE78544" w14:textId="77777777" w:rsidR="00A41546" w:rsidRPr="00BF4D36" w:rsidRDefault="00A41546" w:rsidP="00A41546">
            <w:pPr>
              <w:pStyle w:val="Tablei"/>
            </w:pPr>
            <w:r w:rsidRPr="00BF4D36">
              <w:t>(i) documentation of the confirmed diagnosis; and</w:t>
            </w:r>
          </w:p>
          <w:p w14:paraId="78F0333A" w14:textId="77777777" w:rsidR="00A41546" w:rsidRPr="00BF4D36" w:rsidRDefault="00A41546" w:rsidP="00A41546">
            <w:pPr>
              <w:pStyle w:val="Tablei"/>
            </w:pPr>
            <w:r w:rsidRPr="00BF4D36">
              <w:t>(ii) findings of any assessments performed for the purposes of formulation of the diagnosis or contribution to the treatment and management plan; and</w:t>
            </w:r>
          </w:p>
          <w:p w14:paraId="31EA3ABF" w14:textId="77777777" w:rsidR="00A41546" w:rsidRPr="00BF4D36" w:rsidRDefault="00A41546" w:rsidP="00A41546">
            <w:pPr>
              <w:pStyle w:val="Tablei"/>
            </w:pPr>
            <w:r w:rsidRPr="00BF4D36">
              <w:t>(iii) a risk assessment; and</w:t>
            </w:r>
          </w:p>
          <w:p w14:paraId="01DC82D7" w14:textId="77777777" w:rsidR="00A41546" w:rsidRPr="00BF4D36" w:rsidRDefault="00A41546" w:rsidP="00A41546">
            <w:pPr>
              <w:pStyle w:val="Tablei"/>
            </w:pPr>
            <w:r w:rsidRPr="00BF4D36">
              <w:t>(iv) treatment options (which may include biopsychosocial recommendations); and</w:t>
            </w:r>
          </w:p>
          <w:p w14:paraId="0394103B" w14:textId="77777777" w:rsidR="00A41546" w:rsidRPr="00BF4D36" w:rsidRDefault="00A41546" w:rsidP="00A41546">
            <w:pPr>
              <w:pStyle w:val="Tablea"/>
            </w:pPr>
            <w:r w:rsidRPr="00BF4D36">
              <w:t>(c) provides a copy of the treatment and management plan to:</w:t>
            </w:r>
          </w:p>
          <w:p w14:paraId="623F5BA9" w14:textId="77777777" w:rsidR="00A41546" w:rsidRPr="00BF4D36" w:rsidRDefault="00A41546" w:rsidP="00A41546">
            <w:pPr>
              <w:pStyle w:val="Tablei"/>
            </w:pPr>
            <w:r w:rsidRPr="00BF4D36">
              <w:t>(i) the referring practitioner; and</w:t>
            </w:r>
          </w:p>
          <w:p w14:paraId="33AC4405" w14:textId="77777777" w:rsidR="00A41546" w:rsidRPr="00BF4D36" w:rsidRDefault="00A41546" w:rsidP="00A41546">
            <w:pPr>
              <w:pStyle w:val="Tablei"/>
            </w:pPr>
            <w:r w:rsidRPr="00BF4D36">
              <w:t>(ii) one or more allied health providers, if appropriate, for the treatment of the patient;</w:t>
            </w:r>
          </w:p>
          <w:p w14:paraId="72BA3201" w14:textId="389FC3F6" w:rsidR="00A41546" w:rsidRPr="00BF4D36" w:rsidRDefault="00A41546" w:rsidP="00A41546">
            <w:pPr>
              <w:pStyle w:val="Tabletext"/>
            </w:pPr>
            <w:r w:rsidRPr="00BF4D36">
              <w:t xml:space="preserve">(other than attendance on a patient for whom payment has previously been made under this item or </w:t>
            </w:r>
            <w:r w:rsidR="009D2197" w:rsidRPr="00BF4D36">
              <w:t>item 1</w:t>
            </w:r>
            <w:r w:rsidRPr="00BF4D36">
              <w:t>35, 137, 139, 92140, 92141, 92142 or 92434)</w:t>
            </w:r>
          </w:p>
          <w:p w14:paraId="4055507B" w14:textId="36C08F84" w:rsidR="001A261D" w:rsidRPr="00BF4D36" w:rsidRDefault="00A41546" w:rsidP="001A261D">
            <w:pPr>
              <w:pStyle w:val="Tabletext"/>
            </w:pPr>
            <w:r w:rsidRPr="00BF4D36">
              <w:t>Applicable only once per lifetime</w:t>
            </w:r>
          </w:p>
        </w:tc>
        <w:tc>
          <w:tcPr>
            <w:tcW w:w="914" w:type="pct"/>
            <w:tcBorders>
              <w:top w:val="single" w:sz="4" w:space="0" w:color="auto"/>
              <w:left w:val="nil"/>
              <w:bottom w:val="single" w:sz="4" w:space="0" w:color="auto"/>
              <w:right w:val="nil"/>
            </w:tcBorders>
            <w:shd w:val="clear" w:color="auto" w:fill="auto"/>
          </w:tcPr>
          <w:p w14:paraId="23FD6137" w14:textId="77777777" w:rsidR="001A261D" w:rsidRPr="00BF4D36" w:rsidRDefault="001A261D" w:rsidP="001A261D">
            <w:pPr>
              <w:pStyle w:val="Tabletext"/>
              <w:jc w:val="right"/>
            </w:pPr>
            <w:r w:rsidRPr="00BF4D36">
              <w:t>278.75</w:t>
            </w:r>
          </w:p>
        </w:tc>
      </w:tr>
      <w:tr w:rsidR="001A261D" w:rsidRPr="00BF4D36" w14:paraId="1DC5EB41" w14:textId="77777777" w:rsidTr="00D34DDD">
        <w:tc>
          <w:tcPr>
            <w:tcW w:w="694" w:type="pct"/>
            <w:tcBorders>
              <w:top w:val="single" w:sz="4" w:space="0" w:color="auto"/>
              <w:left w:val="nil"/>
              <w:bottom w:val="single" w:sz="4" w:space="0" w:color="auto"/>
              <w:right w:val="nil"/>
            </w:tcBorders>
            <w:shd w:val="clear" w:color="auto" w:fill="auto"/>
            <w:hideMark/>
          </w:tcPr>
          <w:p w14:paraId="43FBF767" w14:textId="77777777" w:rsidR="001A261D" w:rsidRPr="00BF4D36" w:rsidRDefault="001A261D" w:rsidP="001A261D">
            <w:pPr>
              <w:pStyle w:val="Tabletext"/>
            </w:pPr>
            <w:r w:rsidRPr="00BF4D36">
              <w:t>291</w:t>
            </w:r>
          </w:p>
        </w:tc>
        <w:tc>
          <w:tcPr>
            <w:tcW w:w="3392" w:type="pct"/>
            <w:tcBorders>
              <w:top w:val="single" w:sz="4" w:space="0" w:color="auto"/>
              <w:left w:val="nil"/>
              <w:bottom w:val="single" w:sz="4" w:space="0" w:color="auto"/>
              <w:right w:val="nil"/>
            </w:tcBorders>
            <w:shd w:val="clear" w:color="auto" w:fill="auto"/>
            <w:hideMark/>
          </w:tcPr>
          <w:p w14:paraId="344EFDBD" w14:textId="77777777" w:rsidR="001A261D" w:rsidRPr="00BF4D36" w:rsidRDefault="001A261D" w:rsidP="001A261D">
            <w:pPr>
              <w:pStyle w:val="Tabletext"/>
            </w:pPr>
            <w:r w:rsidRPr="00BF4D36">
              <w:t>Professional attendance lasting more than 45 minutes at consulting rooms by a consultant physician in the practice of the consultant physician’s specialty of psychiatry, if:</w:t>
            </w:r>
          </w:p>
          <w:p w14:paraId="556914E6" w14:textId="77777777" w:rsidR="001A261D" w:rsidRPr="00BF4D36" w:rsidRDefault="001A261D" w:rsidP="001A261D">
            <w:pPr>
              <w:pStyle w:val="Tablea"/>
            </w:pPr>
            <w:r w:rsidRPr="00BF4D36">
              <w:t>(a) the attendance follows referral of the patient to the consultant for an assessment or management by a medical practitioner in general practice (including a general practitioner, but not a specialist or consultant physician) or a participating nurse practitioner; and</w:t>
            </w:r>
          </w:p>
          <w:p w14:paraId="3B53A235" w14:textId="77777777" w:rsidR="001A261D" w:rsidRPr="00BF4D36" w:rsidRDefault="001A261D" w:rsidP="001A261D">
            <w:pPr>
              <w:pStyle w:val="Tablea"/>
            </w:pPr>
            <w:r w:rsidRPr="00BF4D36">
              <w:t>(b) during the attendance, the consultant:</w:t>
            </w:r>
          </w:p>
          <w:p w14:paraId="12829F40" w14:textId="77777777" w:rsidR="001A261D" w:rsidRPr="00BF4D36" w:rsidRDefault="001A261D" w:rsidP="001A261D">
            <w:pPr>
              <w:pStyle w:val="Tablei"/>
            </w:pPr>
            <w:r w:rsidRPr="00BF4D36">
              <w:t>(i) uses an outcome tool (if clinically appropriate); and</w:t>
            </w:r>
          </w:p>
          <w:p w14:paraId="3824257B" w14:textId="77777777" w:rsidR="001A261D" w:rsidRPr="00BF4D36" w:rsidRDefault="001A261D" w:rsidP="001A261D">
            <w:pPr>
              <w:pStyle w:val="Tablei"/>
            </w:pPr>
            <w:r w:rsidRPr="00BF4D36">
              <w:t>(ii) carries out a mental state examination; and</w:t>
            </w:r>
          </w:p>
          <w:p w14:paraId="5DBEA13F" w14:textId="77777777" w:rsidR="001A261D" w:rsidRPr="00BF4D36" w:rsidRDefault="001A261D" w:rsidP="001A261D">
            <w:pPr>
              <w:pStyle w:val="Tablei"/>
            </w:pPr>
            <w:r w:rsidRPr="00BF4D36">
              <w:t>(iii) makes a psychiatric diagnosis; and</w:t>
            </w:r>
          </w:p>
          <w:p w14:paraId="753CC540" w14:textId="77777777" w:rsidR="001A261D" w:rsidRPr="00BF4D36" w:rsidRDefault="001A261D" w:rsidP="001A261D">
            <w:pPr>
              <w:pStyle w:val="Tablea"/>
            </w:pPr>
            <w:r w:rsidRPr="00BF4D36">
              <w:t>(c) the consultant decides that it is clinically appropriate for the patient to be managed by the referring practitioner without ongoing treatment by the consultant; and</w:t>
            </w:r>
          </w:p>
          <w:p w14:paraId="37682083" w14:textId="77777777" w:rsidR="001A261D" w:rsidRPr="00BF4D36" w:rsidRDefault="001A261D" w:rsidP="001A261D">
            <w:pPr>
              <w:pStyle w:val="Tablea"/>
            </w:pPr>
            <w:r w:rsidRPr="00BF4D36">
              <w:t>(d) within 2 weeks after the attendance, the consultant:</w:t>
            </w:r>
          </w:p>
          <w:p w14:paraId="30B40999" w14:textId="77777777" w:rsidR="001A261D" w:rsidRPr="00BF4D36" w:rsidRDefault="001A261D" w:rsidP="001A261D">
            <w:pPr>
              <w:pStyle w:val="Tablei"/>
            </w:pPr>
            <w:r w:rsidRPr="00BF4D36">
              <w:t>(i) prepares a written diagnosis of the patient; and</w:t>
            </w:r>
          </w:p>
          <w:p w14:paraId="05E0FB6B" w14:textId="77777777" w:rsidR="001A261D" w:rsidRPr="00BF4D36" w:rsidRDefault="001A261D" w:rsidP="001A261D">
            <w:pPr>
              <w:pStyle w:val="Tablei"/>
            </w:pPr>
            <w:r w:rsidRPr="00BF4D36">
              <w:t>(ii) prepares a written management plan for the patient that:</w:t>
            </w:r>
          </w:p>
          <w:p w14:paraId="2319DA44" w14:textId="77777777" w:rsidR="001A261D" w:rsidRPr="00BF4D36" w:rsidRDefault="001A261D" w:rsidP="001A261D">
            <w:pPr>
              <w:pStyle w:val="TableAA"/>
            </w:pPr>
            <w:r w:rsidRPr="00BF4D36">
              <w:t>(A) covers the next 12 months; and</w:t>
            </w:r>
          </w:p>
          <w:p w14:paraId="31D7247E" w14:textId="77777777" w:rsidR="001A261D" w:rsidRPr="00BF4D36" w:rsidRDefault="001A261D" w:rsidP="001A261D">
            <w:pPr>
              <w:pStyle w:val="TableAA"/>
            </w:pPr>
            <w:r w:rsidRPr="00BF4D36">
              <w:lastRenderedPageBreak/>
              <w:t>(B) is appropriate to the patient’s diagnosis; and</w:t>
            </w:r>
          </w:p>
          <w:p w14:paraId="259FBBAF" w14:textId="77777777" w:rsidR="001A261D" w:rsidRPr="00BF4D36" w:rsidRDefault="001A261D" w:rsidP="001A261D">
            <w:pPr>
              <w:pStyle w:val="TableAA"/>
            </w:pPr>
            <w:r w:rsidRPr="00BF4D36">
              <w:t>(C) comprehensively evaluates the patient’s biological, psychological and social issues; and</w:t>
            </w:r>
          </w:p>
          <w:p w14:paraId="7BEFEE1B" w14:textId="77777777" w:rsidR="001A261D" w:rsidRPr="00BF4D36" w:rsidRDefault="001A261D" w:rsidP="001A261D">
            <w:pPr>
              <w:pStyle w:val="TableAA"/>
            </w:pPr>
            <w:r w:rsidRPr="00BF4D36">
              <w:t>(D) addresses the patient’s diagnostic psychiatric issues; and</w:t>
            </w:r>
          </w:p>
          <w:p w14:paraId="3E8E713A" w14:textId="77777777" w:rsidR="001A261D" w:rsidRPr="00BF4D36" w:rsidRDefault="001A261D" w:rsidP="001A261D">
            <w:pPr>
              <w:pStyle w:val="TableAA"/>
            </w:pPr>
            <w:r w:rsidRPr="00BF4D36">
              <w:t>(E) makes management recommendations addressing the patient’s biological, psychological and social issues; and</w:t>
            </w:r>
          </w:p>
          <w:p w14:paraId="799A9BCD" w14:textId="77777777" w:rsidR="001A261D" w:rsidRPr="00BF4D36" w:rsidRDefault="001A261D" w:rsidP="001A261D">
            <w:pPr>
              <w:pStyle w:val="Tablei"/>
            </w:pPr>
            <w:r w:rsidRPr="00BF4D36">
              <w:t>(iii) gives the referring practitioner a copy of the diagnosis and the management plan; and</w:t>
            </w:r>
          </w:p>
          <w:p w14:paraId="3B581098" w14:textId="77777777" w:rsidR="001A261D" w:rsidRPr="00BF4D36" w:rsidRDefault="001A261D" w:rsidP="001A261D">
            <w:pPr>
              <w:pStyle w:val="Tablei"/>
            </w:pPr>
            <w:r w:rsidRPr="00BF4D36">
              <w:t>(iv) if clinically appropriate, explains the diagnosis and management plan, and a gives a copy, to:</w:t>
            </w:r>
          </w:p>
          <w:p w14:paraId="3C815A48" w14:textId="77777777" w:rsidR="001A261D" w:rsidRPr="00BF4D36" w:rsidRDefault="001A261D" w:rsidP="001A261D">
            <w:pPr>
              <w:pStyle w:val="TableAA"/>
            </w:pPr>
            <w:r w:rsidRPr="00BF4D36">
              <w:t>(A) the patient; and</w:t>
            </w:r>
          </w:p>
          <w:p w14:paraId="49714570" w14:textId="77777777" w:rsidR="001A261D" w:rsidRPr="00BF4D36" w:rsidRDefault="001A261D" w:rsidP="001A261D">
            <w:pPr>
              <w:pStyle w:val="TableAA"/>
            </w:pPr>
            <w:r w:rsidRPr="00BF4D36">
              <w:t>(B) the patient’s carer (if any), if the patient agrees</w:t>
            </w:r>
          </w:p>
        </w:tc>
        <w:tc>
          <w:tcPr>
            <w:tcW w:w="914" w:type="pct"/>
            <w:tcBorders>
              <w:top w:val="single" w:sz="4" w:space="0" w:color="auto"/>
              <w:left w:val="nil"/>
              <w:bottom w:val="single" w:sz="4" w:space="0" w:color="auto"/>
              <w:right w:val="nil"/>
            </w:tcBorders>
            <w:shd w:val="clear" w:color="auto" w:fill="auto"/>
          </w:tcPr>
          <w:p w14:paraId="1981A5E4" w14:textId="77777777" w:rsidR="001A261D" w:rsidRPr="00BF4D36" w:rsidRDefault="001A261D" w:rsidP="001A261D">
            <w:pPr>
              <w:pStyle w:val="Tabletext"/>
              <w:jc w:val="right"/>
            </w:pPr>
            <w:r w:rsidRPr="00BF4D36">
              <w:lastRenderedPageBreak/>
              <w:t>478.05</w:t>
            </w:r>
          </w:p>
        </w:tc>
      </w:tr>
      <w:tr w:rsidR="001A261D" w:rsidRPr="00BF4D36" w14:paraId="7B0E66D6" w14:textId="77777777" w:rsidTr="00D34DDD">
        <w:tc>
          <w:tcPr>
            <w:tcW w:w="694" w:type="pct"/>
            <w:tcBorders>
              <w:top w:val="single" w:sz="4" w:space="0" w:color="auto"/>
              <w:left w:val="nil"/>
              <w:bottom w:val="single" w:sz="4" w:space="0" w:color="auto"/>
              <w:right w:val="nil"/>
            </w:tcBorders>
            <w:shd w:val="clear" w:color="auto" w:fill="auto"/>
            <w:hideMark/>
          </w:tcPr>
          <w:p w14:paraId="4CDEE4C5" w14:textId="77777777" w:rsidR="001A261D" w:rsidRPr="00BF4D36" w:rsidRDefault="001A261D" w:rsidP="001A261D">
            <w:pPr>
              <w:pStyle w:val="Tabletext"/>
            </w:pPr>
            <w:bookmarkStart w:id="140" w:name="CU_693392"/>
            <w:bookmarkStart w:id="141" w:name="CU_694869"/>
            <w:bookmarkEnd w:id="140"/>
            <w:bookmarkEnd w:id="141"/>
            <w:r w:rsidRPr="00BF4D36">
              <w:t>293</w:t>
            </w:r>
          </w:p>
        </w:tc>
        <w:tc>
          <w:tcPr>
            <w:tcW w:w="3392" w:type="pct"/>
            <w:tcBorders>
              <w:top w:val="single" w:sz="4" w:space="0" w:color="auto"/>
              <w:left w:val="nil"/>
              <w:bottom w:val="single" w:sz="4" w:space="0" w:color="auto"/>
              <w:right w:val="nil"/>
            </w:tcBorders>
            <w:shd w:val="clear" w:color="auto" w:fill="auto"/>
            <w:hideMark/>
          </w:tcPr>
          <w:p w14:paraId="1DFB3056" w14:textId="77777777" w:rsidR="001A261D" w:rsidRPr="00BF4D36" w:rsidRDefault="001A261D" w:rsidP="001A261D">
            <w:pPr>
              <w:pStyle w:val="Tabletext"/>
            </w:pPr>
            <w:r w:rsidRPr="00BF4D36">
              <w:t>Professional attendance lasting more than 30 minutes, but not more than 45 minutes, at consulting rooms by a consultant physician in the practice of the consultant physician’s specialty of psychiatry, if:</w:t>
            </w:r>
          </w:p>
          <w:p w14:paraId="487A13C1" w14:textId="52D69E81" w:rsidR="001A261D" w:rsidRPr="00BF4D36" w:rsidRDefault="001A261D" w:rsidP="001A261D">
            <w:pPr>
              <w:pStyle w:val="Tablea"/>
            </w:pPr>
            <w:r w:rsidRPr="00BF4D36">
              <w:t xml:space="preserve">(a) the patient is being managed by a medical practitioner or a participating nurse practitioner in accordance with a management plan prepared by the consultant in accordance with </w:t>
            </w:r>
            <w:r w:rsidR="00B843BA" w:rsidRPr="00BF4D36">
              <w:t>item 2</w:t>
            </w:r>
            <w:r w:rsidRPr="00BF4D36">
              <w:t>91; and</w:t>
            </w:r>
          </w:p>
          <w:p w14:paraId="0E54BC04" w14:textId="77777777" w:rsidR="001A261D" w:rsidRPr="00BF4D36" w:rsidRDefault="001A261D" w:rsidP="001A261D">
            <w:pPr>
              <w:pStyle w:val="Tablea"/>
            </w:pPr>
            <w:r w:rsidRPr="00BF4D36">
              <w:t>(b) the attendance follows referral of the patient to the consultant for review of the management plan by the medical practitioner or a participating nurse practitioner managing the patient; and</w:t>
            </w:r>
          </w:p>
          <w:p w14:paraId="63BDA451" w14:textId="77777777" w:rsidR="001A261D" w:rsidRPr="00BF4D36" w:rsidRDefault="001A261D" w:rsidP="001A261D">
            <w:pPr>
              <w:pStyle w:val="Tablea"/>
            </w:pPr>
            <w:r w:rsidRPr="00BF4D36">
              <w:t>(c) during the attendance, the consultant:</w:t>
            </w:r>
          </w:p>
          <w:p w14:paraId="7D55A079" w14:textId="77777777" w:rsidR="001A261D" w:rsidRPr="00BF4D36" w:rsidRDefault="001A261D" w:rsidP="001A261D">
            <w:pPr>
              <w:pStyle w:val="Tablei"/>
            </w:pPr>
            <w:r w:rsidRPr="00BF4D36">
              <w:t>(i) uses an outcome tool (if clinically appropriate); and</w:t>
            </w:r>
          </w:p>
          <w:p w14:paraId="58FA351F" w14:textId="77777777" w:rsidR="001A261D" w:rsidRPr="00BF4D36" w:rsidRDefault="001A261D" w:rsidP="001A261D">
            <w:pPr>
              <w:pStyle w:val="Tablei"/>
            </w:pPr>
            <w:r w:rsidRPr="00BF4D36">
              <w:t>(ii) carries out a mental state examination; and</w:t>
            </w:r>
          </w:p>
          <w:p w14:paraId="11D4C726" w14:textId="77777777" w:rsidR="001A261D" w:rsidRPr="00BF4D36" w:rsidRDefault="001A261D" w:rsidP="001A261D">
            <w:pPr>
              <w:pStyle w:val="Tablei"/>
            </w:pPr>
            <w:r w:rsidRPr="00BF4D36">
              <w:t>(iii) makes a psychiatric diagnosis; and</w:t>
            </w:r>
          </w:p>
          <w:p w14:paraId="2AE8AAF6" w14:textId="77777777" w:rsidR="001A261D" w:rsidRPr="00BF4D36" w:rsidRDefault="001A261D" w:rsidP="001A261D">
            <w:pPr>
              <w:pStyle w:val="Tablei"/>
            </w:pPr>
            <w:r w:rsidRPr="00BF4D36">
              <w:t>(iv) reviews the management plan; and</w:t>
            </w:r>
          </w:p>
          <w:p w14:paraId="3AF37503" w14:textId="77777777" w:rsidR="001A261D" w:rsidRPr="00BF4D36" w:rsidRDefault="001A261D" w:rsidP="001A261D">
            <w:pPr>
              <w:pStyle w:val="Tablea"/>
            </w:pPr>
            <w:r w:rsidRPr="00BF4D36">
              <w:t>(d) within 2 weeks after the attendance, the consultant:</w:t>
            </w:r>
          </w:p>
          <w:p w14:paraId="28DCBF2B" w14:textId="77777777" w:rsidR="001A261D" w:rsidRPr="00BF4D36" w:rsidRDefault="001A261D" w:rsidP="001A261D">
            <w:pPr>
              <w:pStyle w:val="Tablei"/>
            </w:pPr>
            <w:r w:rsidRPr="00BF4D36">
              <w:t>(i) prepares a written diagnosis of the patient; and</w:t>
            </w:r>
          </w:p>
          <w:p w14:paraId="379EAE9C" w14:textId="77777777" w:rsidR="001A261D" w:rsidRPr="00BF4D36" w:rsidRDefault="001A261D" w:rsidP="001A261D">
            <w:pPr>
              <w:pStyle w:val="Tablei"/>
            </w:pPr>
            <w:r w:rsidRPr="00BF4D36">
              <w:t>(ii) revises the management plan; and</w:t>
            </w:r>
          </w:p>
          <w:p w14:paraId="5D9D7647" w14:textId="77777777" w:rsidR="001A261D" w:rsidRPr="00BF4D36" w:rsidRDefault="001A261D" w:rsidP="001A261D">
            <w:pPr>
              <w:pStyle w:val="Tablei"/>
            </w:pPr>
            <w:r w:rsidRPr="00BF4D36">
              <w:t>(iii) gives the referring practitioner a copy of the diagnosis and the revised management plan; and</w:t>
            </w:r>
          </w:p>
          <w:p w14:paraId="7CCF794D" w14:textId="77777777" w:rsidR="001A261D" w:rsidRPr="00BF4D36" w:rsidRDefault="001A261D" w:rsidP="001A261D">
            <w:pPr>
              <w:pStyle w:val="Tablei"/>
            </w:pPr>
            <w:r w:rsidRPr="00BF4D36">
              <w:t>(iv) if clinically appropriate, explains the diagnosis and the revised management plan, and gives a copy, to:</w:t>
            </w:r>
          </w:p>
          <w:p w14:paraId="3E6D7450" w14:textId="77777777" w:rsidR="001A261D" w:rsidRPr="00BF4D36" w:rsidRDefault="001A261D" w:rsidP="001A261D">
            <w:pPr>
              <w:pStyle w:val="TableAA"/>
            </w:pPr>
            <w:r w:rsidRPr="00BF4D36">
              <w:t>(A) the patient; and</w:t>
            </w:r>
          </w:p>
          <w:p w14:paraId="0813E5ED" w14:textId="77777777" w:rsidR="001A261D" w:rsidRPr="00BF4D36" w:rsidRDefault="001A261D" w:rsidP="001A261D">
            <w:pPr>
              <w:pStyle w:val="TableAA"/>
            </w:pPr>
            <w:r w:rsidRPr="00BF4D36">
              <w:t>(B) the patient’s carer (if any), if the patient agrees; and</w:t>
            </w:r>
          </w:p>
          <w:p w14:paraId="7E6865CC" w14:textId="1BE00E8C" w:rsidR="001A261D" w:rsidRPr="00BF4D36" w:rsidRDefault="001A261D" w:rsidP="001A261D">
            <w:pPr>
              <w:pStyle w:val="Tablea"/>
            </w:pPr>
            <w:r w:rsidRPr="00BF4D36">
              <w:t xml:space="preserve">(e) in the preceding 12 months, a service to which </w:t>
            </w:r>
            <w:r w:rsidR="00B843BA" w:rsidRPr="00BF4D36">
              <w:t>item 2</w:t>
            </w:r>
            <w:r w:rsidRPr="00BF4D36">
              <w:t>91 applies has been provided; and</w:t>
            </w:r>
          </w:p>
          <w:p w14:paraId="061645DD" w14:textId="4724A774" w:rsidR="001A261D" w:rsidRPr="00BF4D36" w:rsidRDefault="001A261D" w:rsidP="001A261D">
            <w:pPr>
              <w:pStyle w:val="Tablea"/>
            </w:pPr>
            <w:r w:rsidRPr="00BF4D36">
              <w:t>(f) in the preceding 12 months, a service to which this item applies has not been provided</w:t>
            </w:r>
          </w:p>
        </w:tc>
        <w:tc>
          <w:tcPr>
            <w:tcW w:w="914" w:type="pct"/>
            <w:tcBorders>
              <w:top w:val="single" w:sz="4" w:space="0" w:color="auto"/>
              <w:left w:val="nil"/>
              <w:bottom w:val="single" w:sz="4" w:space="0" w:color="auto"/>
              <w:right w:val="nil"/>
            </w:tcBorders>
            <w:shd w:val="clear" w:color="auto" w:fill="auto"/>
          </w:tcPr>
          <w:p w14:paraId="1F82E16A" w14:textId="77777777" w:rsidR="001A261D" w:rsidRPr="00BF4D36" w:rsidRDefault="001A261D" w:rsidP="001A261D">
            <w:pPr>
              <w:pStyle w:val="Tabletext"/>
              <w:jc w:val="right"/>
            </w:pPr>
            <w:r w:rsidRPr="00BF4D36">
              <w:t>298.85</w:t>
            </w:r>
          </w:p>
        </w:tc>
      </w:tr>
      <w:tr w:rsidR="00492A00" w:rsidRPr="00BF4D36" w14:paraId="5A39A416" w14:textId="77777777" w:rsidTr="00D34DDD">
        <w:tc>
          <w:tcPr>
            <w:tcW w:w="694" w:type="pct"/>
            <w:tcBorders>
              <w:top w:val="single" w:sz="4" w:space="0" w:color="auto"/>
              <w:left w:val="nil"/>
              <w:bottom w:val="single" w:sz="4" w:space="0" w:color="auto"/>
              <w:right w:val="nil"/>
            </w:tcBorders>
            <w:shd w:val="clear" w:color="auto" w:fill="auto"/>
          </w:tcPr>
          <w:p w14:paraId="063512AC" w14:textId="0D6F37D8" w:rsidR="00492A00" w:rsidRPr="00BF4D36" w:rsidRDefault="00492A00" w:rsidP="00492A00">
            <w:pPr>
              <w:pStyle w:val="Tabletext"/>
            </w:pPr>
            <w:r w:rsidRPr="00BF4D36">
              <w:rPr>
                <w:lang w:eastAsia="en-US"/>
              </w:rPr>
              <w:t>294</w:t>
            </w:r>
          </w:p>
        </w:tc>
        <w:tc>
          <w:tcPr>
            <w:tcW w:w="3392" w:type="pct"/>
            <w:tcBorders>
              <w:top w:val="single" w:sz="4" w:space="0" w:color="auto"/>
              <w:left w:val="nil"/>
              <w:bottom w:val="single" w:sz="4" w:space="0" w:color="auto"/>
              <w:right w:val="nil"/>
            </w:tcBorders>
            <w:shd w:val="clear" w:color="auto" w:fill="auto"/>
          </w:tcPr>
          <w:p w14:paraId="7EBE0081" w14:textId="77777777" w:rsidR="00492A00" w:rsidRPr="00BF4D36" w:rsidRDefault="00492A00" w:rsidP="00492A00">
            <w:pPr>
              <w:pStyle w:val="Tabletext"/>
              <w:rPr>
                <w:lang w:eastAsia="en-US"/>
              </w:rPr>
            </w:pPr>
            <w:r w:rsidRPr="00BF4D36">
              <w:rPr>
                <w:lang w:eastAsia="en-US"/>
              </w:rPr>
              <w:t>Professional attendance on a patient by a consultant physician practising in the consultant physician’s specialty of psychiatry if:</w:t>
            </w:r>
          </w:p>
          <w:p w14:paraId="5A26470D" w14:textId="77777777" w:rsidR="00492A00" w:rsidRPr="00BF4D36" w:rsidRDefault="00492A00" w:rsidP="00492A00">
            <w:pPr>
              <w:pStyle w:val="Tablea"/>
              <w:rPr>
                <w:lang w:eastAsia="en-US"/>
              </w:rPr>
            </w:pPr>
            <w:r w:rsidRPr="00BF4D36">
              <w:rPr>
                <w:lang w:eastAsia="en-US"/>
              </w:rPr>
              <w:t>(a) the attendance is by video conference; and</w:t>
            </w:r>
          </w:p>
          <w:p w14:paraId="0980B709" w14:textId="38A103ED" w:rsidR="00492A00" w:rsidRPr="00BF4D36" w:rsidRDefault="00492A00" w:rsidP="00492A00">
            <w:pPr>
              <w:pStyle w:val="Tablea"/>
              <w:rPr>
                <w:lang w:eastAsia="en-US"/>
              </w:rPr>
            </w:pPr>
            <w:r w:rsidRPr="00BF4D36">
              <w:rPr>
                <w:lang w:eastAsia="en-US"/>
              </w:rPr>
              <w:t xml:space="preserve">(b) </w:t>
            </w:r>
            <w:r w:rsidRPr="00BF4D36">
              <w:t xml:space="preserve">except for the requirement for the attendance to be at consulting </w:t>
            </w:r>
            <w:r w:rsidRPr="00BF4D36">
              <w:lastRenderedPageBreak/>
              <w:t>rooms—</w:t>
            </w:r>
            <w:r w:rsidR="00B843BA" w:rsidRPr="00BF4D36">
              <w:rPr>
                <w:lang w:eastAsia="en-US"/>
              </w:rPr>
              <w:t>item 2</w:t>
            </w:r>
            <w:r w:rsidRPr="00BF4D36">
              <w:rPr>
                <w:lang w:eastAsia="en-US"/>
              </w:rPr>
              <w:t>91, 293, 296, 300, 302, 304, 306, 308, 310, 312, 314, 316, 318, 319, 348, 350 or 352 would otherwise apply to the attendance; and</w:t>
            </w:r>
          </w:p>
          <w:p w14:paraId="29FA8AAB" w14:textId="77777777" w:rsidR="00492A00" w:rsidRPr="00BF4D36" w:rsidRDefault="00492A00" w:rsidP="00492A00">
            <w:pPr>
              <w:pStyle w:val="Tablea"/>
              <w:rPr>
                <w:lang w:eastAsia="en-US"/>
              </w:rPr>
            </w:pPr>
            <w:r w:rsidRPr="00BF4D36">
              <w:rPr>
                <w:lang w:eastAsia="en-US"/>
              </w:rPr>
              <w:t>(c) the patient is not an admitted patient; and</w:t>
            </w:r>
          </w:p>
          <w:p w14:paraId="0BA69705" w14:textId="3BA477CF" w:rsidR="00492A00" w:rsidRPr="00BF4D36" w:rsidRDefault="00492A00" w:rsidP="00492A00">
            <w:pPr>
              <w:pStyle w:val="Tablea"/>
              <w:rPr>
                <w:lang w:eastAsia="en-US"/>
              </w:rPr>
            </w:pPr>
            <w:r w:rsidRPr="00BF4D36">
              <w:rPr>
                <w:lang w:eastAsia="en-US"/>
              </w:rPr>
              <w:t xml:space="preserve">(d) </w:t>
            </w:r>
            <w:r w:rsidRPr="00BF4D36">
              <w:t>the patient is bulk</w:t>
            </w:r>
            <w:r w:rsidR="00043BF2">
              <w:noBreakHyphen/>
            </w:r>
            <w:r w:rsidRPr="00BF4D36">
              <w:t>billed; and</w:t>
            </w:r>
          </w:p>
          <w:p w14:paraId="10FC4694" w14:textId="77777777" w:rsidR="00492A00" w:rsidRPr="00BF4D36" w:rsidRDefault="00492A00" w:rsidP="00492A00">
            <w:pPr>
              <w:pStyle w:val="Tablea"/>
              <w:rPr>
                <w:lang w:eastAsia="en-US"/>
              </w:rPr>
            </w:pPr>
            <w:r w:rsidRPr="00BF4D36">
              <w:rPr>
                <w:lang w:eastAsia="en-US"/>
              </w:rPr>
              <w:t>(e) the patient:</w:t>
            </w:r>
          </w:p>
          <w:p w14:paraId="392C523D" w14:textId="77777777" w:rsidR="00492A00" w:rsidRPr="00BF4D36" w:rsidRDefault="00492A00" w:rsidP="00492A00">
            <w:pPr>
              <w:pStyle w:val="Tablei"/>
              <w:rPr>
                <w:lang w:eastAsia="en-US"/>
              </w:rPr>
            </w:pPr>
            <w:r w:rsidRPr="00BF4D36">
              <w:rPr>
                <w:lang w:eastAsia="en-US"/>
              </w:rPr>
              <w:t>(i) is located:</w:t>
            </w:r>
          </w:p>
          <w:p w14:paraId="745BCA05" w14:textId="77777777" w:rsidR="00492A00" w:rsidRPr="00BF4D36" w:rsidRDefault="00492A00" w:rsidP="00492A00">
            <w:pPr>
              <w:pStyle w:val="TableAA"/>
            </w:pPr>
            <w:r w:rsidRPr="00BF4D36">
              <w:t>(A) within a Modified Monash 2, 3, 4, 5, 6 or 7 area; and</w:t>
            </w:r>
          </w:p>
          <w:p w14:paraId="0062162F" w14:textId="77777777" w:rsidR="00492A00" w:rsidRPr="00BF4D36" w:rsidRDefault="00492A00" w:rsidP="00492A00">
            <w:pPr>
              <w:pStyle w:val="TableAA"/>
              <w:rPr>
                <w:lang w:eastAsia="en-US"/>
              </w:rPr>
            </w:pPr>
            <w:r w:rsidRPr="00BF4D36">
              <w:t>(B) at the time of the attendance—at least 15 km by road from the physician; or</w:t>
            </w:r>
          </w:p>
          <w:p w14:paraId="4DF9BFFF" w14:textId="77777777" w:rsidR="00492A00" w:rsidRPr="00BF4D36" w:rsidRDefault="00492A00" w:rsidP="00492A00">
            <w:pPr>
              <w:pStyle w:val="Tablei"/>
              <w:rPr>
                <w:lang w:eastAsia="en-US"/>
              </w:rPr>
            </w:pPr>
            <w:r w:rsidRPr="00BF4D36">
              <w:rPr>
                <w:lang w:eastAsia="en-US"/>
              </w:rPr>
              <w:t>(ii) is a care recipient in a residential aged care facility; or</w:t>
            </w:r>
          </w:p>
          <w:p w14:paraId="014778F3" w14:textId="77777777" w:rsidR="00492A00" w:rsidRPr="00BF4D36" w:rsidRDefault="00492A00" w:rsidP="00492A00">
            <w:pPr>
              <w:pStyle w:val="Tablei"/>
              <w:rPr>
                <w:lang w:eastAsia="en-US"/>
              </w:rPr>
            </w:pPr>
            <w:r w:rsidRPr="00BF4D36">
              <w:rPr>
                <w:lang w:eastAsia="en-US"/>
              </w:rPr>
              <w:t>(iii) is a patient of:</w:t>
            </w:r>
          </w:p>
          <w:p w14:paraId="2DF7C5F0" w14:textId="77777777" w:rsidR="00492A00" w:rsidRPr="00BF4D36" w:rsidRDefault="00492A00" w:rsidP="00492A00">
            <w:pPr>
              <w:pStyle w:val="TableAA"/>
              <w:rPr>
                <w:lang w:eastAsia="en-US"/>
              </w:rPr>
            </w:pPr>
            <w:r w:rsidRPr="00BF4D36">
              <w:rPr>
                <w:lang w:eastAsia="en-US"/>
              </w:rPr>
              <w:t>(A) an Aboriginal medical service; or</w:t>
            </w:r>
          </w:p>
          <w:p w14:paraId="157162DB" w14:textId="77777777" w:rsidR="00492A00" w:rsidRPr="00BF4D36" w:rsidRDefault="00492A00" w:rsidP="00492A00">
            <w:pPr>
              <w:pStyle w:val="TableAA"/>
              <w:rPr>
                <w:lang w:eastAsia="en-US"/>
              </w:rPr>
            </w:pPr>
            <w:r w:rsidRPr="00BF4D36">
              <w:rPr>
                <w:lang w:eastAsia="en-US"/>
              </w:rPr>
              <w:t>(B) an Aboriginal community controlled health service;</w:t>
            </w:r>
          </w:p>
          <w:p w14:paraId="3D1A0B74" w14:textId="61848005" w:rsidR="00492A00" w:rsidRPr="00BF4D36" w:rsidRDefault="00492A00" w:rsidP="00FB27B8">
            <w:pPr>
              <w:pStyle w:val="Tablei"/>
            </w:pPr>
            <w:r w:rsidRPr="00BF4D36">
              <w:tab/>
              <w:t>for which a direction made under sub</w:t>
            </w:r>
            <w:r w:rsidR="00043BF2">
              <w:t>section 1</w:t>
            </w:r>
            <w:r w:rsidRPr="00BF4D36">
              <w:t>9(2) of the Act applies</w:t>
            </w:r>
          </w:p>
        </w:tc>
        <w:tc>
          <w:tcPr>
            <w:tcW w:w="914" w:type="pct"/>
            <w:tcBorders>
              <w:top w:val="single" w:sz="4" w:space="0" w:color="auto"/>
              <w:left w:val="nil"/>
              <w:bottom w:val="single" w:sz="4" w:space="0" w:color="auto"/>
              <w:right w:val="nil"/>
            </w:tcBorders>
            <w:shd w:val="clear" w:color="auto" w:fill="auto"/>
          </w:tcPr>
          <w:p w14:paraId="2B36391C" w14:textId="66327850" w:rsidR="00492A00" w:rsidRPr="00BF4D36" w:rsidRDefault="00492A00" w:rsidP="00FB27B8">
            <w:pPr>
              <w:pStyle w:val="Tabletext"/>
            </w:pPr>
            <w:r w:rsidRPr="00BF4D36">
              <w:rPr>
                <w:lang w:eastAsia="en-US"/>
              </w:rPr>
              <w:lastRenderedPageBreak/>
              <w:t>50% of the fee for the relevant item referred to in paragraph (b) of column 2</w:t>
            </w:r>
          </w:p>
        </w:tc>
      </w:tr>
      <w:tr w:rsidR="00492A00" w:rsidRPr="00BF4D36" w14:paraId="39F9DAFA" w14:textId="77777777" w:rsidTr="00D34DDD">
        <w:tc>
          <w:tcPr>
            <w:tcW w:w="694" w:type="pct"/>
            <w:tcBorders>
              <w:top w:val="single" w:sz="4" w:space="0" w:color="auto"/>
              <w:left w:val="nil"/>
              <w:bottom w:val="single" w:sz="4" w:space="0" w:color="auto"/>
              <w:right w:val="nil"/>
            </w:tcBorders>
            <w:shd w:val="clear" w:color="auto" w:fill="auto"/>
            <w:hideMark/>
          </w:tcPr>
          <w:p w14:paraId="728C1CF2" w14:textId="77777777" w:rsidR="00492A00" w:rsidRPr="00BF4D36" w:rsidRDefault="00492A00" w:rsidP="00492A00">
            <w:pPr>
              <w:pStyle w:val="Tabletext"/>
            </w:pPr>
            <w:r w:rsidRPr="00BF4D36">
              <w:t>296</w:t>
            </w:r>
          </w:p>
        </w:tc>
        <w:tc>
          <w:tcPr>
            <w:tcW w:w="3392" w:type="pct"/>
            <w:tcBorders>
              <w:top w:val="single" w:sz="4" w:space="0" w:color="auto"/>
              <w:left w:val="nil"/>
              <w:bottom w:val="single" w:sz="4" w:space="0" w:color="auto"/>
              <w:right w:val="nil"/>
            </w:tcBorders>
            <w:shd w:val="clear" w:color="auto" w:fill="auto"/>
            <w:hideMark/>
          </w:tcPr>
          <w:p w14:paraId="043F5DD6" w14:textId="77777777" w:rsidR="00492A00" w:rsidRPr="00BF4D36" w:rsidRDefault="00492A00" w:rsidP="00492A00">
            <w:pPr>
              <w:pStyle w:val="Tabletext"/>
            </w:pPr>
            <w:r w:rsidRPr="00BF4D36">
              <w:t>Professional attendance lasting more than 45 minutes by a consultant physician in the practice of the consultant physician’s speciality of psychiatry following referral of the patient to the consultant physician by a referring practitioner—an attendance at consulting rooms if the patient:</w:t>
            </w:r>
          </w:p>
          <w:p w14:paraId="0DFFA034" w14:textId="77777777" w:rsidR="00492A00" w:rsidRPr="00BF4D36" w:rsidRDefault="00492A00" w:rsidP="00492A00">
            <w:pPr>
              <w:pStyle w:val="Tablea"/>
            </w:pPr>
            <w:r w:rsidRPr="00BF4D36">
              <w:t>(a) is a new patient for this consultant physician; or</w:t>
            </w:r>
          </w:p>
          <w:p w14:paraId="22B1ACFB" w14:textId="77777777" w:rsidR="00492A00" w:rsidRPr="00BF4D36" w:rsidRDefault="00492A00" w:rsidP="00492A00">
            <w:pPr>
              <w:pStyle w:val="Tablea"/>
            </w:pPr>
            <w:r w:rsidRPr="00BF4D36">
              <w:t>(b) has not received a professional attendance from this consultant physician in the preceding 24 months;</w:t>
            </w:r>
          </w:p>
          <w:p w14:paraId="1545D49B" w14:textId="519B99B9" w:rsidR="00492A00" w:rsidRPr="00BF4D36" w:rsidRDefault="00492A00" w:rsidP="00492A00">
            <w:pPr>
              <w:pStyle w:val="Tabletext"/>
            </w:pPr>
            <w:r w:rsidRPr="00BF4D36">
              <w:t xml:space="preserve">other than attendance on a patient in relation to whom this item, or </w:t>
            </w:r>
            <w:r w:rsidR="00B843BA" w:rsidRPr="00BF4D36">
              <w:t>item 2</w:t>
            </w:r>
            <w:r w:rsidRPr="00BF4D36">
              <w:t xml:space="preserve">97 or 299 or any of </w:t>
            </w:r>
            <w:r w:rsidR="00B843BA" w:rsidRPr="00BF4D36">
              <w:t>items 3</w:t>
            </w:r>
            <w:r w:rsidRPr="00BF4D36">
              <w:t>00 to 308 has applied in the preceding 24 months</w:t>
            </w:r>
          </w:p>
        </w:tc>
        <w:tc>
          <w:tcPr>
            <w:tcW w:w="914" w:type="pct"/>
            <w:tcBorders>
              <w:top w:val="single" w:sz="4" w:space="0" w:color="auto"/>
              <w:left w:val="nil"/>
              <w:bottom w:val="single" w:sz="4" w:space="0" w:color="auto"/>
              <w:right w:val="nil"/>
            </w:tcBorders>
            <w:shd w:val="clear" w:color="auto" w:fill="auto"/>
          </w:tcPr>
          <w:p w14:paraId="32F9F35C" w14:textId="77777777" w:rsidR="00492A00" w:rsidRPr="00BF4D36" w:rsidRDefault="00492A00" w:rsidP="00492A00">
            <w:pPr>
              <w:pStyle w:val="Tabletext"/>
              <w:jc w:val="right"/>
            </w:pPr>
            <w:r w:rsidRPr="00BF4D36">
              <w:t>274.95</w:t>
            </w:r>
          </w:p>
        </w:tc>
      </w:tr>
      <w:tr w:rsidR="00492A00" w:rsidRPr="00BF4D36" w14:paraId="46C30555" w14:textId="77777777" w:rsidTr="00D34DDD">
        <w:tc>
          <w:tcPr>
            <w:tcW w:w="694" w:type="pct"/>
            <w:tcBorders>
              <w:top w:val="single" w:sz="4" w:space="0" w:color="auto"/>
              <w:left w:val="nil"/>
              <w:bottom w:val="single" w:sz="4" w:space="0" w:color="auto"/>
              <w:right w:val="nil"/>
            </w:tcBorders>
            <w:shd w:val="clear" w:color="auto" w:fill="auto"/>
            <w:hideMark/>
          </w:tcPr>
          <w:p w14:paraId="41527865" w14:textId="77777777" w:rsidR="00492A00" w:rsidRPr="00BF4D36" w:rsidRDefault="00492A00" w:rsidP="00492A00">
            <w:pPr>
              <w:pStyle w:val="Tabletext"/>
            </w:pPr>
            <w:r w:rsidRPr="00BF4D36">
              <w:t>297</w:t>
            </w:r>
          </w:p>
        </w:tc>
        <w:tc>
          <w:tcPr>
            <w:tcW w:w="3392" w:type="pct"/>
            <w:tcBorders>
              <w:top w:val="single" w:sz="4" w:space="0" w:color="auto"/>
              <w:left w:val="nil"/>
              <w:bottom w:val="single" w:sz="4" w:space="0" w:color="auto"/>
              <w:right w:val="nil"/>
            </w:tcBorders>
            <w:shd w:val="clear" w:color="auto" w:fill="auto"/>
            <w:hideMark/>
          </w:tcPr>
          <w:p w14:paraId="13E190C9" w14:textId="77777777" w:rsidR="00492A00" w:rsidRPr="00BF4D36" w:rsidRDefault="00492A00" w:rsidP="00492A00">
            <w:pPr>
              <w:pStyle w:val="Tabletext"/>
            </w:pPr>
            <w:r w:rsidRPr="00BF4D36">
              <w:t>Professional attendance lasting more than 45 minutes by a consultant physician in the practice of the consultant physician’s speciality of psychiatry following referral of the patient to the consultant physician by a referring practitioner—an attendance at hospital if the patient:</w:t>
            </w:r>
          </w:p>
          <w:p w14:paraId="4F7C3D8B" w14:textId="77777777" w:rsidR="00492A00" w:rsidRPr="00BF4D36" w:rsidRDefault="00492A00" w:rsidP="00492A00">
            <w:pPr>
              <w:pStyle w:val="Tablea"/>
            </w:pPr>
            <w:r w:rsidRPr="00BF4D36">
              <w:t>(a) is a new patient for this consultant physician; or</w:t>
            </w:r>
          </w:p>
          <w:p w14:paraId="6C51E51F" w14:textId="77777777" w:rsidR="00492A00" w:rsidRPr="00BF4D36" w:rsidRDefault="00492A00" w:rsidP="00492A00">
            <w:pPr>
              <w:pStyle w:val="Tablea"/>
            </w:pPr>
            <w:r w:rsidRPr="00BF4D36">
              <w:t>(b) has not received a professional attendance from this consultant physician in the preceding 24 months;</w:t>
            </w:r>
          </w:p>
          <w:p w14:paraId="1CCFB81F" w14:textId="1B78A69C" w:rsidR="00492A00" w:rsidRPr="00BF4D36" w:rsidRDefault="00492A00" w:rsidP="00492A00">
            <w:pPr>
              <w:pStyle w:val="Tabletext"/>
            </w:pPr>
            <w:r w:rsidRPr="00BF4D36">
              <w:t xml:space="preserve">other than attendance on a patient in relation to whom this item, or </w:t>
            </w:r>
            <w:r w:rsidR="00B843BA" w:rsidRPr="00BF4D36">
              <w:t>item 2</w:t>
            </w:r>
            <w:r w:rsidRPr="00BF4D36">
              <w:t xml:space="preserve">96 or 299 or any of </w:t>
            </w:r>
            <w:r w:rsidR="00B843BA" w:rsidRPr="00BF4D36">
              <w:t>items 3</w:t>
            </w:r>
            <w:r w:rsidRPr="00BF4D36">
              <w:t>00 to 308 has applied in the preceding 24 months (H)</w:t>
            </w:r>
          </w:p>
        </w:tc>
        <w:tc>
          <w:tcPr>
            <w:tcW w:w="914" w:type="pct"/>
            <w:tcBorders>
              <w:top w:val="single" w:sz="4" w:space="0" w:color="auto"/>
              <w:left w:val="nil"/>
              <w:bottom w:val="single" w:sz="4" w:space="0" w:color="auto"/>
              <w:right w:val="nil"/>
            </w:tcBorders>
            <w:shd w:val="clear" w:color="auto" w:fill="auto"/>
          </w:tcPr>
          <w:p w14:paraId="67D7396D" w14:textId="77777777" w:rsidR="00492A00" w:rsidRPr="00BF4D36" w:rsidRDefault="00492A00" w:rsidP="00492A00">
            <w:pPr>
              <w:pStyle w:val="Tabletext"/>
              <w:jc w:val="right"/>
            </w:pPr>
            <w:r w:rsidRPr="00BF4D36">
              <w:t>274.95</w:t>
            </w:r>
          </w:p>
        </w:tc>
      </w:tr>
      <w:tr w:rsidR="00492A00" w:rsidRPr="00BF4D36" w14:paraId="6ABE0044" w14:textId="77777777" w:rsidTr="00D34DDD">
        <w:tc>
          <w:tcPr>
            <w:tcW w:w="694" w:type="pct"/>
            <w:tcBorders>
              <w:top w:val="single" w:sz="4" w:space="0" w:color="auto"/>
              <w:left w:val="nil"/>
              <w:bottom w:val="single" w:sz="4" w:space="0" w:color="auto"/>
              <w:right w:val="nil"/>
            </w:tcBorders>
            <w:shd w:val="clear" w:color="auto" w:fill="auto"/>
            <w:hideMark/>
          </w:tcPr>
          <w:p w14:paraId="42B05596" w14:textId="77777777" w:rsidR="00492A00" w:rsidRPr="00BF4D36" w:rsidRDefault="00492A00" w:rsidP="00492A00">
            <w:pPr>
              <w:pStyle w:val="Tabletext"/>
            </w:pPr>
            <w:bookmarkStart w:id="142" w:name="CU_996080"/>
            <w:bookmarkStart w:id="143" w:name="CU_997557"/>
            <w:bookmarkEnd w:id="142"/>
            <w:bookmarkEnd w:id="143"/>
            <w:r w:rsidRPr="00BF4D36">
              <w:t>299</w:t>
            </w:r>
          </w:p>
        </w:tc>
        <w:tc>
          <w:tcPr>
            <w:tcW w:w="3392" w:type="pct"/>
            <w:tcBorders>
              <w:top w:val="single" w:sz="4" w:space="0" w:color="auto"/>
              <w:left w:val="nil"/>
              <w:bottom w:val="single" w:sz="4" w:space="0" w:color="auto"/>
              <w:right w:val="nil"/>
            </w:tcBorders>
            <w:shd w:val="clear" w:color="auto" w:fill="auto"/>
            <w:hideMark/>
          </w:tcPr>
          <w:p w14:paraId="01D02ED1" w14:textId="77777777" w:rsidR="00492A00" w:rsidRPr="00BF4D36" w:rsidRDefault="00492A00" w:rsidP="00492A00">
            <w:pPr>
              <w:pStyle w:val="Tabletext"/>
            </w:pPr>
            <w:r w:rsidRPr="00BF4D36">
              <w:t>Professional attendance lasting more than 45 minutes by a consultant physician in the practice of the consultant physician’s speciality of psychiatry following referral of the patient to the consultant physician by a referring practitioner—an attendance at a place other than consulting rooms or a hospital if the patient:</w:t>
            </w:r>
          </w:p>
          <w:p w14:paraId="2AA0BACE" w14:textId="77777777" w:rsidR="00492A00" w:rsidRPr="00BF4D36" w:rsidRDefault="00492A00" w:rsidP="00492A00">
            <w:pPr>
              <w:pStyle w:val="Tablea"/>
            </w:pPr>
            <w:r w:rsidRPr="00BF4D36">
              <w:t>(a) is a new patient for this consultant physician; or</w:t>
            </w:r>
          </w:p>
          <w:p w14:paraId="732B3120" w14:textId="77777777" w:rsidR="00492A00" w:rsidRPr="00BF4D36" w:rsidRDefault="00492A00" w:rsidP="00492A00">
            <w:pPr>
              <w:pStyle w:val="Tablea"/>
            </w:pPr>
            <w:r w:rsidRPr="00BF4D36">
              <w:lastRenderedPageBreak/>
              <w:t>(b) has not received a professional attendance from this consultant physician in the preceding 24 months;</w:t>
            </w:r>
          </w:p>
          <w:p w14:paraId="5B08839F" w14:textId="4FC4851B" w:rsidR="00492A00" w:rsidRPr="00BF4D36" w:rsidRDefault="00492A00" w:rsidP="00492A00">
            <w:pPr>
              <w:pStyle w:val="Tabletext"/>
            </w:pPr>
            <w:r w:rsidRPr="00BF4D36">
              <w:t xml:space="preserve">other than attendance on a patient in relation to whom this item, or </w:t>
            </w:r>
            <w:r w:rsidR="00B843BA" w:rsidRPr="00BF4D36">
              <w:t>item 2</w:t>
            </w:r>
            <w:r w:rsidRPr="00BF4D36">
              <w:t xml:space="preserve">96 or 297 or any of </w:t>
            </w:r>
            <w:r w:rsidR="00B843BA" w:rsidRPr="00BF4D36">
              <w:t>items 3</w:t>
            </w:r>
            <w:r w:rsidRPr="00BF4D36">
              <w:t>00 to 308 has applied in the preceding 24 months</w:t>
            </w:r>
          </w:p>
        </w:tc>
        <w:tc>
          <w:tcPr>
            <w:tcW w:w="914" w:type="pct"/>
            <w:tcBorders>
              <w:top w:val="single" w:sz="4" w:space="0" w:color="auto"/>
              <w:left w:val="nil"/>
              <w:bottom w:val="single" w:sz="4" w:space="0" w:color="auto"/>
              <w:right w:val="nil"/>
            </w:tcBorders>
            <w:shd w:val="clear" w:color="auto" w:fill="auto"/>
          </w:tcPr>
          <w:p w14:paraId="70AE5349" w14:textId="77777777" w:rsidR="00492A00" w:rsidRPr="00BF4D36" w:rsidRDefault="00492A00" w:rsidP="00492A00">
            <w:pPr>
              <w:pStyle w:val="Tabletext"/>
              <w:jc w:val="right"/>
            </w:pPr>
            <w:r w:rsidRPr="00BF4D36">
              <w:lastRenderedPageBreak/>
              <w:t>328.75</w:t>
            </w:r>
          </w:p>
        </w:tc>
      </w:tr>
      <w:tr w:rsidR="00492A00" w:rsidRPr="00BF4D36" w14:paraId="58A269B7" w14:textId="77777777" w:rsidTr="00D34DDD">
        <w:tc>
          <w:tcPr>
            <w:tcW w:w="694" w:type="pct"/>
            <w:tcBorders>
              <w:top w:val="single" w:sz="4" w:space="0" w:color="auto"/>
              <w:left w:val="nil"/>
              <w:bottom w:val="single" w:sz="4" w:space="0" w:color="auto"/>
              <w:right w:val="nil"/>
            </w:tcBorders>
            <w:shd w:val="clear" w:color="auto" w:fill="auto"/>
            <w:hideMark/>
          </w:tcPr>
          <w:p w14:paraId="161D2E83" w14:textId="77777777" w:rsidR="00492A00" w:rsidRPr="00BF4D36" w:rsidRDefault="00492A00" w:rsidP="00492A00">
            <w:pPr>
              <w:pStyle w:val="Tabletext"/>
            </w:pPr>
            <w:r w:rsidRPr="00BF4D36">
              <w:t>300</w:t>
            </w:r>
          </w:p>
        </w:tc>
        <w:tc>
          <w:tcPr>
            <w:tcW w:w="3392" w:type="pct"/>
            <w:tcBorders>
              <w:top w:val="single" w:sz="4" w:space="0" w:color="auto"/>
              <w:left w:val="nil"/>
              <w:bottom w:val="single" w:sz="4" w:space="0" w:color="auto"/>
              <w:right w:val="nil"/>
            </w:tcBorders>
            <w:shd w:val="clear" w:color="auto" w:fill="auto"/>
            <w:hideMark/>
          </w:tcPr>
          <w:p w14:paraId="788E0A17" w14:textId="66A73A3F"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not more than 15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7C25FE87" w14:textId="77777777" w:rsidR="00492A00" w:rsidRPr="00BF4D36" w:rsidRDefault="00492A00" w:rsidP="00492A00">
            <w:pPr>
              <w:pStyle w:val="Tabletext"/>
              <w:jc w:val="right"/>
            </w:pPr>
            <w:r w:rsidRPr="00BF4D36">
              <w:t>45.75</w:t>
            </w:r>
          </w:p>
        </w:tc>
      </w:tr>
      <w:tr w:rsidR="00492A00" w:rsidRPr="00BF4D36" w14:paraId="70645278" w14:textId="77777777" w:rsidTr="00D34DDD">
        <w:tc>
          <w:tcPr>
            <w:tcW w:w="694" w:type="pct"/>
            <w:tcBorders>
              <w:top w:val="single" w:sz="4" w:space="0" w:color="auto"/>
              <w:left w:val="nil"/>
              <w:bottom w:val="single" w:sz="4" w:space="0" w:color="auto"/>
              <w:right w:val="nil"/>
            </w:tcBorders>
            <w:shd w:val="clear" w:color="auto" w:fill="auto"/>
            <w:hideMark/>
          </w:tcPr>
          <w:p w14:paraId="69BE883D" w14:textId="77777777" w:rsidR="00492A00" w:rsidRPr="00BF4D36" w:rsidRDefault="00492A00" w:rsidP="00492A00">
            <w:pPr>
              <w:pStyle w:val="Tabletext"/>
            </w:pPr>
            <w:r w:rsidRPr="00BF4D36">
              <w:t>302</w:t>
            </w:r>
          </w:p>
        </w:tc>
        <w:tc>
          <w:tcPr>
            <w:tcW w:w="3392" w:type="pct"/>
            <w:tcBorders>
              <w:top w:val="single" w:sz="4" w:space="0" w:color="auto"/>
              <w:left w:val="nil"/>
              <w:bottom w:val="single" w:sz="4" w:space="0" w:color="auto"/>
              <w:right w:val="nil"/>
            </w:tcBorders>
            <w:shd w:val="clear" w:color="auto" w:fill="auto"/>
            <w:hideMark/>
          </w:tcPr>
          <w:p w14:paraId="4D7D888A" w14:textId="1BC59EE9"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63EC040D" w14:textId="77777777" w:rsidR="00492A00" w:rsidRPr="00BF4D36" w:rsidRDefault="00492A00" w:rsidP="00492A00">
            <w:pPr>
              <w:pStyle w:val="Tabletext"/>
              <w:jc w:val="right"/>
            </w:pPr>
            <w:r w:rsidRPr="00BF4D36">
              <w:t>91.30</w:t>
            </w:r>
          </w:p>
        </w:tc>
      </w:tr>
      <w:tr w:rsidR="00492A00" w:rsidRPr="00BF4D36" w14:paraId="30966F58" w14:textId="77777777" w:rsidTr="00D34DDD">
        <w:tc>
          <w:tcPr>
            <w:tcW w:w="694" w:type="pct"/>
            <w:tcBorders>
              <w:top w:val="single" w:sz="4" w:space="0" w:color="auto"/>
              <w:left w:val="nil"/>
              <w:bottom w:val="single" w:sz="4" w:space="0" w:color="auto"/>
              <w:right w:val="nil"/>
            </w:tcBorders>
            <w:shd w:val="clear" w:color="auto" w:fill="auto"/>
            <w:hideMark/>
          </w:tcPr>
          <w:p w14:paraId="53BCA713" w14:textId="77777777" w:rsidR="00492A00" w:rsidRPr="00BF4D36" w:rsidRDefault="00492A00" w:rsidP="00492A00">
            <w:pPr>
              <w:pStyle w:val="Tabletext"/>
            </w:pPr>
            <w:r w:rsidRPr="00BF4D36">
              <w:t>304</w:t>
            </w:r>
          </w:p>
        </w:tc>
        <w:tc>
          <w:tcPr>
            <w:tcW w:w="3392" w:type="pct"/>
            <w:tcBorders>
              <w:top w:val="single" w:sz="4" w:space="0" w:color="auto"/>
              <w:left w:val="nil"/>
              <w:bottom w:val="single" w:sz="4" w:space="0" w:color="auto"/>
              <w:right w:val="nil"/>
            </w:tcBorders>
            <w:shd w:val="clear" w:color="auto" w:fill="auto"/>
            <w:hideMark/>
          </w:tcPr>
          <w:p w14:paraId="076269E2" w14:textId="23D75CF8"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6584BEBE" w14:textId="77777777" w:rsidR="00492A00" w:rsidRPr="00BF4D36" w:rsidRDefault="00492A00" w:rsidP="00492A00">
            <w:pPr>
              <w:pStyle w:val="Tabletext"/>
              <w:jc w:val="right"/>
            </w:pPr>
            <w:r w:rsidRPr="00BF4D36">
              <w:t>140.55</w:t>
            </w:r>
          </w:p>
        </w:tc>
      </w:tr>
      <w:tr w:rsidR="00492A00" w:rsidRPr="00BF4D36" w14:paraId="4F7028D2" w14:textId="77777777" w:rsidTr="00D34DDD">
        <w:tc>
          <w:tcPr>
            <w:tcW w:w="694" w:type="pct"/>
            <w:tcBorders>
              <w:top w:val="single" w:sz="4" w:space="0" w:color="auto"/>
              <w:left w:val="nil"/>
              <w:bottom w:val="single" w:sz="4" w:space="0" w:color="auto"/>
              <w:right w:val="nil"/>
            </w:tcBorders>
            <w:shd w:val="clear" w:color="auto" w:fill="auto"/>
            <w:hideMark/>
          </w:tcPr>
          <w:p w14:paraId="163A412A" w14:textId="77777777" w:rsidR="00492A00" w:rsidRPr="00BF4D36" w:rsidRDefault="00492A00" w:rsidP="00492A00">
            <w:pPr>
              <w:pStyle w:val="Tabletext"/>
            </w:pPr>
            <w:bookmarkStart w:id="144" w:name="CU_1398127"/>
            <w:bookmarkStart w:id="145" w:name="CU_1399604"/>
            <w:bookmarkEnd w:id="144"/>
            <w:bookmarkEnd w:id="145"/>
            <w:r w:rsidRPr="00BF4D36">
              <w:t>306</w:t>
            </w:r>
          </w:p>
        </w:tc>
        <w:tc>
          <w:tcPr>
            <w:tcW w:w="3392" w:type="pct"/>
            <w:tcBorders>
              <w:top w:val="single" w:sz="4" w:space="0" w:color="auto"/>
              <w:left w:val="nil"/>
              <w:bottom w:val="single" w:sz="4" w:space="0" w:color="auto"/>
              <w:right w:val="nil"/>
            </w:tcBorders>
            <w:shd w:val="clear" w:color="auto" w:fill="auto"/>
            <w:hideMark/>
          </w:tcPr>
          <w:p w14:paraId="53E29297" w14:textId="2C4A5E1B"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361E9CBF" w14:textId="77777777" w:rsidR="00492A00" w:rsidRPr="00BF4D36" w:rsidRDefault="00492A00" w:rsidP="00492A00">
            <w:pPr>
              <w:pStyle w:val="Tabletext"/>
              <w:jc w:val="right"/>
            </w:pPr>
            <w:r w:rsidRPr="00BF4D36">
              <w:t>194.00</w:t>
            </w:r>
          </w:p>
        </w:tc>
      </w:tr>
      <w:tr w:rsidR="00492A00" w:rsidRPr="00BF4D36" w14:paraId="0C456AC4" w14:textId="77777777" w:rsidTr="00D34DDD">
        <w:tc>
          <w:tcPr>
            <w:tcW w:w="694" w:type="pct"/>
            <w:tcBorders>
              <w:top w:val="single" w:sz="4" w:space="0" w:color="auto"/>
              <w:left w:val="nil"/>
              <w:bottom w:val="single" w:sz="4" w:space="0" w:color="auto"/>
              <w:right w:val="nil"/>
            </w:tcBorders>
            <w:shd w:val="clear" w:color="auto" w:fill="auto"/>
            <w:hideMark/>
          </w:tcPr>
          <w:p w14:paraId="1CDAED89" w14:textId="77777777" w:rsidR="00492A00" w:rsidRPr="00BF4D36" w:rsidRDefault="00492A00" w:rsidP="00492A00">
            <w:pPr>
              <w:pStyle w:val="Tabletext"/>
            </w:pPr>
            <w:r w:rsidRPr="00BF4D36">
              <w:t>308</w:t>
            </w:r>
          </w:p>
        </w:tc>
        <w:tc>
          <w:tcPr>
            <w:tcW w:w="3392" w:type="pct"/>
            <w:tcBorders>
              <w:top w:val="single" w:sz="4" w:space="0" w:color="auto"/>
              <w:left w:val="nil"/>
              <w:bottom w:val="single" w:sz="4" w:space="0" w:color="auto"/>
              <w:right w:val="nil"/>
            </w:tcBorders>
            <w:shd w:val="clear" w:color="auto" w:fill="auto"/>
            <w:hideMark/>
          </w:tcPr>
          <w:p w14:paraId="15D7742B" w14:textId="4072C39A"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75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05904F78" w14:textId="77777777" w:rsidR="00492A00" w:rsidRPr="00BF4D36" w:rsidRDefault="00492A00" w:rsidP="00492A00">
            <w:pPr>
              <w:pStyle w:val="Tabletext"/>
              <w:jc w:val="right"/>
            </w:pPr>
            <w:r w:rsidRPr="00BF4D36">
              <w:t>225.10</w:t>
            </w:r>
          </w:p>
        </w:tc>
      </w:tr>
      <w:tr w:rsidR="00492A00" w:rsidRPr="00BF4D36" w14:paraId="0B903433" w14:textId="77777777" w:rsidTr="00D34DDD">
        <w:tc>
          <w:tcPr>
            <w:tcW w:w="694" w:type="pct"/>
            <w:tcBorders>
              <w:top w:val="single" w:sz="4" w:space="0" w:color="auto"/>
              <w:left w:val="nil"/>
              <w:bottom w:val="single" w:sz="4" w:space="0" w:color="auto"/>
              <w:right w:val="nil"/>
            </w:tcBorders>
            <w:shd w:val="clear" w:color="auto" w:fill="auto"/>
            <w:hideMark/>
          </w:tcPr>
          <w:p w14:paraId="5E1D8F35" w14:textId="77777777" w:rsidR="00492A00" w:rsidRPr="00BF4D36" w:rsidRDefault="00492A00" w:rsidP="00492A00">
            <w:pPr>
              <w:pStyle w:val="Tabletext"/>
            </w:pPr>
            <w:r w:rsidRPr="00BF4D36">
              <w:t>310</w:t>
            </w:r>
          </w:p>
        </w:tc>
        <w:tc>
          <w:tcPr>
            <w:tcW w:w="3392" w:type="pct"/>
            <w:tcBorders>
              <w:top w:val="single" w:sz="4" w:space="0" w:color="auto"/>
              <w:left w:val="nil"/>
              <w:bottom w:val="single" w:sz="4" w:space="0" w:color="auto"/>
              <w:right w:val="nil"/>
            </w:tcBorders>
            <w:shd w:val="clear" w:color="auto" w:fill="auto"/>
            <w:hideMark/>
          </w:tcPr>
          <w:p w14:paraId="2F0BD253" w14:textId="1A5908A6"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not more than 15 minutes at consulting rooms, if that attendance and another attendance to which </w:t>
            </w:r>
            <w:r w:rsidR="00B843BA" w:rsidRPr="00BF4D36">
              <w:t>item 2</w:t>
            </w:r>
            <w:r w:rsidRPr="00BF4D36">
              <w:t xml:space="preserve">96 or any of </w:t>
            </w:r>
            <w:r w:rsidR="00B843BA" w:rsidRPr="00BF4D36">
              <w:lastRenderedPageBreak/>
              <w:t>items 3</w:t>
            </w:r>
            <w:r w:rsidRPr="00BF4D36">
              <w:t>00 to 308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73908D78" w14:textId="77777777" w:rsidR="00492A00" w:rsidRPr="00BF4D36" w:rsidRDefault="00492A00" w:rsidP="00492A00">
            <w:pPr>
              <w:pStyle w:val="Tabletext"/>
              <w:jc w:val="right"/>
            </w:pPr>
            <w:r w:rsidRPr="00BF4D36">
              <w:lastRenderedPageBreak/>
              <w:t>22.80</w:t>
            </w:r>
          </w:p>
        </w:tc>
      </w:tr>
      <w:tr w:rsidR="00492A00" w:rsidRPr="00BF4D36" w14:paraId="04131280" w14:textId="77777777" w:rsidTr="00D34DDD">
        <w:tc>
          <w:tcPr>
            <w:tcW w:w="694" w:type="pct"/>
            <w:tcBorders>
              <w:top w:val="single" w:sz="4" w:space="0" w:color="auto"/>
              <w:left w:val="nil"/>
              <w:bottom w:val="single" w:sz="4" w:space="0" w:color="auto"/>
              <w:right w:val="nil"/>
            </w:tcBorders>
            <w:shd w:val="clear" w:color="auto" w:fill="auto"/>
            <w:hideMark/>
          </w:tcPr>
          <w:p w14:paraId="362F48E4" w14:textId="77777777" w:rsidR="00492A00" w:rsidRPr="00BF4D36" w:rsidRDefault="00492A00" w:rsidP="00492A00">
            <w:pPr>
              <w:pStyle w:val="Tabletext"/>
            </w:pPr>
            <w:r w:rsidRPr="00BF4D36">
              <w:t>312</w:t>
            </w:r>
          </w:p>
        </w:tc>
        <w:tc>
          <w:tcPr>
            <w:tcW w:w="3392" w:type="pct"/>
            <w:tcBorders>
              <w:top w:val="single" w:sz="4" w:space="0" w:color="auto"/>
              <w:left w:val="nil"/>
              <w:bottom w:val="single" w:sz="4" w:space="0" w:color="auto"/>
              <w:right w:val="nil"/>
            </w:tcBorders>
            <w:shd w:val="clear" w:color="auto" w:fill="auto"/>
            <w:hideMark/>
          </w:tcPr>
          <w:p w14:paraId="4F0C2DCA" w14:textId="6D980328"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21458BDB" w14:textId="77777777" w:rsidR="00492A00" w:rsidRPr="00BF4D36" w:rsidRDefault="00492A00" w:rsidP="00492A00">
            <w:pPr>
              <w:pStyle w:val="Tabletext"/>
              <w:jc w:val="right"/>
            </w:pPr>
            <w:r w:rsidRPr="00BF4D36">
              <w:t>45.75</w:t>
            </w:r>
          </w:p>
        </w:tc>
      </w:tr>
      <w:tr w:rsidR="00492A00" w:rsidRPr="00BF4D36" w14:paraId="775C9742" w14:textId="77777777" w:rsidTr="00D34DDD">
        <w:tc>
          <w:tcPr>
            <w:tcW w:w="694" w:type="pct"/>
            <w:tcBorders>
              <w:top w:val="single" w:sz="4" w:space="0" w:color="auto"/>
              <w:left w:val="nil"/>
              <w:bottom w:val="single" w:sz="4" w:space="0" w:color="auto"/>
              <w:right w:val="nil"/>
            </w:tcBorders>
            <w:shd w:val="clear" w:color="auto" w:fill="auto"/>
            <w:hideMark/>
          </w:tcPr>
          <w:p w14:paraId="6AB965FB" w14:textId="77777777" w:rsidR="00492A00" w:rsidRPr="00BF4D36" w:rsidRDefault="00492A00" w:rsidP="00492A00">
            <w:pPr>
              <w:pStyle w:val="Tabletext"/>
            </w:pPr>
            <w:r w:rsidRPr="00BF4D36">
              <w:t>314</w:t>
            </w:r>
          </w:p>
        </w:tc>
        <w:tc>
          <w:tcPr>
            <w:tcW w:w="3392" w:type="pct"/>
            <w:tcBorders>
              <w:top w:val="single" w:sz="4" w:space="0" w:color="auto"/>
              <w:left w:val="nil"/>
              <w:bottom w:val="single" w:sz="4" w:space="0" w:color="auto"/>
              <w:right w:val="nil"/>
            </w:tcBorders>
            <w:shd w:val="clear" w:color="auto" w:fill="auto"/>
            <w:hideMark/>
          </w:tcPr>
          <w:p w14:paraId="658A31D6" w14:textId="4175172C"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01A6CEEA" w14:textId="77777777" w:rsidR="00492A00" w:rsidRPr="00BF4D36" w:rsidRDefault="00492A00" w:rsidP="00492A00">
            <w:pPr>
              <w:pStyle w:val="Tabletext"/>
              <w:jc w:val="right"/>
            </w:pPr>
            <w:r w:rsidRPr="00BF4D36">
              <w:t>70.45</w:t>
            </w:r>
          </w:p>
        </w:tc>
      </w:tr>
      <w:tr w:rsidR="00492A00" w:rsidRPr="00BF4D36" w14:paraId="2A34421F" w14:textId="77777777" w:rsidTr="00D34DDD">
        <w:tc>
          <w:tcPr>
            <w:tcW w:w="694" w:type="pct"/>
            <w:tcBorders>
              <w:top w:val="single" w:sz="4" w:space="0" w:color="auto"/>
              <w:left w:val="nil"/>
              <w:bottom w:val="single" w:sz="4" w:space="0" w:color="auto"/>
              <w:right w:val="nil"/>
            </w:tcBorders>
            <w:shd w:val="clear" w:color="auto" w:fill="auto"/>
            <w:hideMark/>
          </w:tcPr>
          <w:p w14:paraId="3623BE48" w14:textId="77777777" w:rsidR="00492A00" w:rsidRPr="00BF4D36" w:rsidRDefault="00492A00" w:rsidP="00492A00">
            <w:pPr>
              <w:pStyle w:val="Tabletext"/>
            </w:pPr>
            <w:bookmarkStart w:id="146" w:name="CU_18100419"/>
            <w:bookmarkStart w:id="147" w:name="CU_18101896"/>
            <w:bookmarkEnd w:id="146"/>
            <w:bookmarkEnd w:id="147"/>
            <w:r w:rsidRPr="00BF4D36">
              <w:t>316</w:t>
            </w:r>
          </w:p>
        </w:tc>
        <w:tc>
          <w:tcPr>
            <w:tcW w:w="3392" w:type="pct"/>
            <w:tcBorders>
              <w:top w:val="single" w:sz="4" w:space="0" w:color="auto"/>
              <w:left w:val="nil"/>
              <w:bottom w:val="single" w:sz="4" w:space="0" w:color="auto"/>
              <w:right w:val="nil"/>
            </w:tcBorders>
            <w:shd w:val="clear" w:color="auto" w:fill="auto"/>
            <w:hideMark/>
          </w:tcPr>
          <w:p w14:paraId="1447A68D" w14:textId="52BBDA08"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1BCD3343" w14:textId="77777777" w:rsidR="00492A00" w:rsidRPr="00BF4D36" w:rsidRDefault="00492A00" w:rsidP="00492A00">
            <w:pPr>
              <w:pStyle w:val="Tabletext"/>
              <w:jc w:val="right"/>
            </w:pPr>
            <w:r w:rsidRPr="00BF4D36">
              <w:t>97.10</w:t>
            </w:r>
          </w:p>
        </w:tc>
      </w:tr>
      <w:tr w:rsidR="00492A00" w:rsidRPr="00BF4D36" w14:paraId="48B24B0B" w14:textId="77777777" w:rsidTr="00D34DDD">
        <w:tc>
          <w:tcPr>
            <w:tcW w:w="694" w:type="pct"/>
            <w:tcBorders>
              <w:top w:val="single" w:sz="4" w:space="0" w:color="auto"/>
              <w:left w:val="nil"/>
              <w:bottom w:val="single" w:sz="4" w:space="0" w:color="auto"/>
              <w:right w:val="nil"/>
            </w:tcBorders>
            <w:shd w:val="clear" w:color="auto" w:fill="auto"/>
            <w:hideMark/>
          </w:tcPr>
          <w:p w14:paraId="31D95C41" w14:textId="77777777" w:rsidR="00492A00" w:rsidRPr="00BF4D36" w:rsidRDefault="00492A00" w:rsidP="00492A00">
            <w:pPr>
              <w:pStyle w:val="Tabletext"/>
            </w:pPr>
            <w:r w:rsidRPr="00BF4D36">
              <w:t>318</w:t>
            </w:r>
          </w:p>
        </w:tc>
        <w:tc>
          <w:tcPr>
            <w:tcW w:w="3392" w:type="pct"/>
            <w:tcBorders>
              <w:top w:val="single" w:sz="4" w:space="0" w:color="auto"/>
              <w:left w:val="nil"/>
              <w:bottom w:val="single" w:sz="4" w:space="0" w:color="auto"/>
              <w:right w:val="nil"/>
            </w:tcBorders>
            <w:shd w:val="clear" w:color="auto" w:fill="auto"/>
            <w:hideMark/>
          </w:tcPr>
          <w:p w14:paraId="7AB4FDE8" w14:textId="52A3DE3A"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75 minutes at consulting rooms, if that attendance and another attendance to which </w:t>
            </w:r>
            <w:r w:rsidR="00B843BA" w:rsidRPr="00BF4D36">
              <w:t>item 2</w:t>
            </w:r>
            <w:r w:rsidRPr="00BF4D36">
              <w:t xml:space="preserve">96 or any of </w:t>
            </w:r>
            <w:r w:rsidR="00B843BA" w:rsidRPr="00BF4D36">
              <w:t>items 3</w:t>
            </w:r>
            <w:r w:rsidRPr="00BF4D36">
              <w:t>00 to 308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0C7D9463" w14:textId="77777777" w:rsidR="00492A00" w:rsidRPr="00BF4D36" w:rsidRDefault="00492A00" w:rsidP="00492A00">
            <w:pPr>
              <w:pStyle w:val="Tabletext"/>
              <w:jc w:val="right"/>
            </w:pPr>
            <w:r w:rsidRPr="00BF4D36">
              <w:t>112.60</w:t>
            </w:r>
          </w:p>
        </w:tc>
      </w:tr>
      <w:tr w:rsidR="00492A00" w:rsidRPr="00BF4D36" w14:paraId="4CA1A081" w14:textId="77777777" w:rsidTr="00D34DDD">
        <w:tc>
          <w:tcPr>
            <w:tcW w:w="694" w:type="pct"/>
            <w:tcBorders>
              <w:top w:val="single" w:sz="4" w:space="0" w:color="auto"/>
              <w:left w:val="nil"/>
              <w:bottom w:val="single" w:sz="4" w:space="0" w:color="auto"/>
              <w:right w:val="nil"/>
            </w:tcBorders>
            <w:shd w:val="clear" w:color="auto" w:fill="auto"/>
            <w:hideMark/>
          </w:tcPr>
          <w:p w14:paraId="7AF5BDDC" w14:textId="77777777" w:rsidR="00492A00" w:rsidRPr="00BF4D36" w:rsidRDefault="00492A00" w:rsidP="00492A00">
            <w:pPr>
              <w:pStyle w:val="Tabletext"/>
            </w:pPr>
            <w:r w:rsidRPr="00BF4D36">
              <w:t>319</w:t>
            </w:r>
          </w:p>
        </w:tc>
        <w:tc>
          <w:tcPr>
            <w:tcW w:w="3392" w:type="pct"/>
            <w:tcBorders>
              <w:top w:val="single" w:sz="4" w:space="0" w:color="auto"/>
              <w:left w:val="nil"/>
              <w:bottom w:val="single" w:sz="4" w:space="0" w:color="auto"/>
              <w:right w:val="nil"/>
            </w:tcBorders>
            <w:shd w:val="clear" w:color="auto" w:fill="auto"/>
            <w:hideMark/>
          </w:tcPr>
          <w:p w14:paraId="40818B18"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more than 45 minutes at consulting rooms, if the patient has:</w:t>
            </w:r>
          </w:p>
          <w:p w14:paraId="44C20065" w14:textId="06F7D917" w:rsidR="00492A00" w:rsidRPr="00BF4D36" w:rsidRDefault="00492A00" w:rsidP="00492A00">
            <w:pPr>
              <w:pStyle w:val="Tablea"/>
            </w:pPr>
            <w:r w:rsidRPr="00BF4D36">
              <w:t>(a) been diagnosed as suffering severe personality disorder, anorexia nervosa, bulimia nervosa, dysthymic disorder, substance</w:t>
            </w:r>
            <w:r w:rsidR="00043BF2">
              <w:noBreakHyphen/>
            </w:r>
            <w:r w:rsidRPr="00BF4D36">
              <w:t>related disorder, somatoform disorder or a pervasive development disorder; and</w:t>
            </w:r>
          </w:p>
          <w:p w14:paraId="6195F303" w14:textId="77777777" w:rsidR="00492A00" w:rsidRPr="00BF4D36" w:rsidRDefault="00492A00" w:rsidP="00492A00">
            <w:pPr>
              <w:pStyle w:val="Tablea"/>
            </w:pPr>
            <w:r w:rsidRPr="00BF4D36">
              <w:t>(b) for patients 18 years and over—been rated with a level of functional impairment within the range 1 to 50 according to the Global Assessment of Functioning Scale;</w:t>
            </w:r>
          </w:p>
          <w:p w14:paraId="5098AF80" w14:textId="2624D443" w:rsidR="00492A00" w:rsidRPr="00BF4D36" w:rsidRDefault="00492A00" w:rsidP="00492A00">
            <w:pPr>
              <w:pStyle w:val="Tabletext"/>
            </w:pPr>
            <w:r w:rsidRPr="00BF4D36">
              <w:t xml:space="preserve">if that attendance and another attendance to which </w:t>
            </w:r>
            <w:r w:rsidR="00B843BA" w:rsidRPr="00BF4D36">
              <w:t>item 2</w:t>
            </w:r>
            <w:r w:rsidRPr="00BF4D36">
              <w:t xml:space="preserve">96 or any of </w:t>
            </w:r>
            <w:r w:rsidR="00B843BA" w:rsidRPr="00BF4D36">
              <w:t>items 3</w:t>
            </w:r>
            <w:r w:rsidRPr="00BF4D36">
              <w:t>00 to 308 applies have not exceeded 160 attendances in a calendar year for the patient</w:t>
            </w:r>
          </w:p>
        </w:tc>
        <w:tc>
          <w:tcPr>
            <w:tcW w:w="914" w:type="pct"/>
            <w:tcBorders>
              <w:top w:val="single" w:sz="4" w:space="0" w:color="auto"/>
              <w:left w:val="nil"/>
              <w:bottom w:val="single" w:sz="4" w:space="0" w:color="auto"/>
              <w:right w:val="nil"/>
            </w:tcBorders>
            <w:shd w:val="clear" w:color="auto" w:fill="auto"/>
          </w:tcPr>
          <w:p w14:paraId="0C91B38B" w14:textId="77777777" w:rsidR="00492A00" w:rsidRPr="00BF4D36" w:rsidRDefault="00492A00" w:rsidP="00492A00">
            <w:pPr>
              <w:pStyle w:val="Tabletext"/>
              <w:jc w:val="right"/>
            </w:pPr>
            <w:r w:rsidRPr="00BF4D36">
              <w:t>194.00</w:t>
            </w:r>
          </w:p>
        </w:tc>
      </w:tr>
      <w:tr w:rsidR="00492A00" w:rsidRPr="00BF4D36" w14:paraId="7367F332" w14:textId="77777777" w:rsidTr="00D34DDD">
        <w:tc>
          <w:tcPr>
            <w:tcW w:w="694" w:type="pct"/>
            <w:tcBorders>
              <w:top w:val="single" w:sz="4" w:space="0" w:color="auto"/>
              <w:left w:val="nil"/>
              <w:bottom w:val="single" w:sz="4" w:space="0" w:color="auto"/>
              <w:right w:val="nil"/>
            </w:tcBorders>
            <w:shd w:val="clear" w:color="auto" w:fill="auto"/>
            <w:hideMark/>
          </w:tcPr>
          <w:p w14:paraId="6F9759DD" w14:textId="77777777" w:rsidR="00492A00" w:rsidRPr="00BF4D36" w:rsidRDefault="00492A00" w:rsidP="00492A00">
            <w:pPr>
              <w:pStyle w:val="Tabletext"/>
            </w:pPr>
            <w:r w:rsidRPr="00BF4D36">
              <w:lastRenderedPageBreak/>
              <w:t>320</w:t>
            </w:r>
          </w:p>
        </w:tc>
        <w:tc>
          <w:tcPr>
            <w:tcW w:w="3392" w:type="pct"/>
            <w:tcBorders>
              <w:top w:val="single" w:sz="4" w:space="0" w:color="auto"/>
              <w:left w:val="nil"/>
              <w:bottom w:val="single" w:sz="4" w:space="0" w:color="auto"/>
              <w:right w:val="nil"/>
            </w:tcBorders>
            <w:shd w:val="clear" w:color="auto" w:fill="auto"/>
            <w:hideMark/>
          </w:tcPr>
          <w:p w14:paraId="1C5F6DCC"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not more than 15 minutes at hospital</w:t>
            </w:r>
          </w:p>
        </w:tc>
        <w:tc>
          <w:tcPr>
            <w:tcW w:w="914" w:type="pct"/>
            <w:tcBorders>
              <w:top w:val="single" w:sz="4" w:space="0" w:color="auto"/>
              <w:left w:val="nil"/>
              <w:bottom w:val="single" w:sz="4" w:space="0" w:color="auto"/>
              <w:right w:val="nil"/>
            </w:tcBorders>
            <w:shd w:val="clear" w:color="auto" w:fill="auto"/>
          </w:tcPr>
          <w:p w14:paraId="1403DDFD" w14:textId="77777777" w:rsidR="00492A00" w:rsidRPr="00BF4D36" w:rsidRDefault="00492A00" w:rsidP="00492A00">
            <w:pPr>
              <w:pStyle w:val="Tabletext"/>
              <w:jc w:val="right"/>
            </w:pPr>
            <w:r w:rsidRPr="00BF4D36">
              <w:t>45.75</w:t>
            </w:r>
          </w:p>
        </w:tc>
      </w:tr>
      <w:tr w:rsidR="00492A00" w:rsidRPr="00BF4D36" w14:paraId="47726062" w14:textId="77777777" w:rsidTr="00D34DDD">
        <w:tc>
          <w:tcPr>
            <w:tcW w:w="694" w:type="pct"/>
            <w:tcBorders>
              <w:top w:val="single" w:sz="4" w:space="0" w:color="auto"/>
              <w:left w:val="nil"/>
              <w:bottom w:val="single" w:sz="4" w:space="0" w:color="auto"/>
              <w:right w:val="nil"/>
            </w:tcBorders>
            <w:shd w:val="clear" w:color="auto" w:fill="auto"/>
            <w:hideMark/>
          </w:tcPr>
          <w:p w14:paraId="75E9BF85" w14:textId="77777777" w:rsidR="00492A00" w:rsidRPr="00BF4D36" w:rsidRDefault="00492A00" w:rsidP="00492A00">
            <w:pPr>
              <w:pStyle w:val="Tabletext"/>
            </w:pPr>
            <w:r w:rsidRPr="00BF4D36">
              <w:t>322</w:t>
            </w:r>
          </w:p>
        </w:tc>
        <w:tc>
          <w:tcPr>
            <w:tcW w:w="3392" w:type="pct"/>
            <w:tcBorders>
              <w:top w:val="single" w:sz="4" w:space="0" w:color="auto"/>
              <w:left w:val="nil"/>
              <w:bottom w:val="single" w:sz="4" w:space="0" w:color="auto"/>
              <w:right w:val="nil"/>
            </w:tcBorders>
            <w:shd w:val="clear" w:color="auto" w:fill="auto"/>
            <w:hideMark/>
          </w:tcPr>
          <w:p w14:paraId="236542FC"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hospital</w:t>
            </w:r>
          </w:p>
        </w:tc>
        <w:tc>
          <w:tcPr>
            <w:tcW w:w="914" w:type="pct"/>
            <w:tcBorders>
              <w:top w:val="single" w:sz="4" w:space="0" w:color="auto"/>
              <w:left w:val="nil"/>
              <w:bottom w:val="single" w:sz="4" w:space="0" w:color="auto"/>
              <w:right w:val="nil"/>
            </w:tcBorders>
            <w:shd w:val="clear" w:color="auto" w:fill="auto"/>
          </w:tcPr>
          <w:p w14:paraId="7EC78626" w14:textId="77777777" w:rsidR="00492A00" w:rsidRPr="00BF4D36" w:rsidRDefault="00492A00" w:rsidP="00492A00">
            <w:pPr>
              <w:pStyle w:val="Tabletext"/>
              <w:jc w:val="right"/>
            </w:pPr>
            <w:r w:rsidRPr="00BF4D36">
              <w:t>91.30</w:t>
            </w:r>
          </w:p>
        </w:tc>
      </w:tr>
      <w:tr w:rsidR="00492A00" w:rsidRPr="00BF4D36" w14:paraId="4BB9B32D" w14:textId="77777777" w:rsidTr="00D34DDD">
        <w:tc>
          <w:tcPr>
            <w:tcW w:w="694" w:type="pct"/>
            <w:tcBorders>
              <w:top w:val="single" w:sz="4" w:space="0" w:color="auto"/>
              <w:left w:val="nil"/>
              <w:bottom w:val="single" w:sz="4" w:space="0" w:color="auto"/>
              <w:right w:val="nil"/>
            </w:tcBorders>
            <w:shd w:val="clear" w:color="auto" w:fill="auto"/>
            <w:hideMark/>
          </w:tcPr>
          <w:p w14:paraId="09E85DC1" w14:textId="77777777" w:rsidR="00492A00" w:rsidRPr="00BF4D36" w:rsidRDefault="00492A00" w:rsidP="00492A00">
            <w:pPr>
              <w:pStyle w:val="Tabletext"/>
            </w:pPr>
            <w:r w:rsidRPr="00BF4D36">
              <w:t>324</w:t>
            </w:r>
          </w:p>
        </w:tc>
        <w:tc>
          <w:tcPr>
            <w:tcW w:w="3392" w:type="pct"/>
            <w:tcBorders>
              <w:top w:val="single" w:sz="4" w:space="0" w:color="auto"/>
              <w:left w:val="nil"/>
              <w:bottom w:val="single" w:sz="4" w:space="0" w:color="auto"/>
              <w:right w:val="nil"/>
            </w:tcBorders>
            <w:shd w:val="clear" w:color="auto" w:fill="auto"/>
            <w:hideMark/>
          </w:tcPr>
          <w:p w14:paraId="326179E6"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hospital</w:t>
            </w:r>
          </w:p>
        </w:tc>
        <w:tc>
          <w:tcPr>
            <w:tcW w:w="914" w:type="pct"/>
            <w:tcBorders>
              <w:top w:val="single" w:sz="4" w:space="0" w:color="auto"/>
              <w:left w:val="nil"/>
              <w:bottom w:val="single" w:sz="4" w:space="0" w:color="auto"/>
              <w:right w:val="nil"/>
            </w:tcBorders>
            <w:shd w:val="clear" w:color="auto" w:fill="auto"/>
          </w:tcPr>
          <w:p w14:paraId="608E3CA7" w14:textId="77777777" w:rsidR="00492A00" w:rsidRPr="00BF4D36" w:rsidRDefault="00492A00" w:rsidP="00492A00">
            <w:pPr>
              <w:pStyle w:val="Tabletext"/>
              <w:jc w:val="right"/>
            </w:pPr>
            <w:r w:rsidRPr="00BF4D36">
              <w:t>140.55</w:t>
            </w:r>
          </w:p>
        </w:tc>
      </w:tr>
      <w:tr w:rsidR="00492A00" w:rsidRPr="00BF4D36" w14:paraId="767D52BE" w14:textId="77777777" w:rsidTr="00D34DDD">
        <w:tc>
          <w:tcPr>
            <w:tcW w:w="694" w:type="pct"/>
            <w:tcBorders>
              <w:top w:val="single" w:sz="4" w:space="0" w:color="auto"/>
              <w:left w:val="nil"/>
              <w:bottom w:val="single" w:sz="4" w:space="0" w:color="auto"/>
              <w:right w:val="nil"/>
            </w:tcBorders>
            <w:shd w:val="clear" w:color="auto" w:fill="auto"/>
            <w:hideMark/>
          </w:tcPr>
          <w:p w14:paraId="2E1B9D64" w14:textId="77777777" w:rsidR="00492A00" w:rsidRPr="00BF4D36" w:rsidRDefault="00492A00" w:rsidP="00492A00">
            <w:pPr>
              <w:pStyle w:val="Tabletext"/>
            </w:pPr>
            <w:r w:rsidRPr="00BF4D36">
              <w:t>326</w:t>
            </w:r>
          </w:p>
        </w:tc>
        <w:tc>
          <w:tcPr>
            <w:tcW w:w="3392" w:type="pct"/>
            <w:tcBorders>
              <w:top w:val="single" w:sz="4" w:space="0" w:color="auto"/>
              <w:left w:val="nil"/>
              <w:bottom w:val="single" w:sz="4" w:space="0" w:color="auto"/>
              <w:right w:val="nil"/>
            </w:tcBorders>
            <w:shd w:val="clear" w:color="auto" w:fill="auto"/>
            <w:hideMark/>
          </w:tcPr>
          <w:p w14:paraId="7471C936"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hospital</w:t>
            </w:r>
          </w:p>
        </w:tc>
        <w:tc>
          <w:tcPr>
            <w:tcW w:w="914" w:type="pct"/>
            <w:tcBorders>
              <w:top w:val="single" w:sz="4" w:space="0" w:color="auto"/>
              <w:left w:val="nil"/>
              <w:bottom w:val="single" w:sz="4" w:space="0" w:color="auto"/>
              <w:right w:val="nil"/>
            </w:tcBorders>
            <w:shd w:val="clear" w:color="auto" w:fill="auto"/>
          </w:tcPr>
          <w:p w14:paraId="4C410C2F" w14:textId="77777777" w:rsidR="00492A00" w:rsidRPr="00BF4D36" w:rsidRDefault="00492A00" w:rsidP="00492A00">
            <w:pPr>
              <w:pStyle w:val="Tabletext"/>
              <w:jc w:val="right"/>
            </w:pPr>
            <w:r w:rsidRPr="00BF4D36">
              <w:t>194.00</w:t>
            </w:r>
          </w:p>
        </w:tc>
      </w:tr>
      <w:tr w:rsidR="00492A00" w:rsidRPr="00BF4D36" w14:paraId="6D7CAD8E" w14:textId="77777777" w:rsidTr="00D34DDD">
        <w:tc>
          <w:tcPr>
            <w:tcW w:w="694" w:type="pct"/>
            <w:tcBorders>
              <w:top w:val="single" w:sz="4" w:space="0" w:color="auto"/>
              <w:left w:val="nil"/>
              <w:bottom w:val="single" w:sz="4" w:space="0" w:color="auto"/>
              <w:right w:val="nil"/>
            </w:tcBorders>
            <w:shd w:val="clear" w:color="auto" w:fill="auto"/>
            <w:hideMark/>
          </w:tcPr>
          <w:p w14:paraId="40DC43E6" w14:textId="77777777" w:rsidR="00492A00" w:rsidRPr="00BF4D36" w:rsidRDefault="00492A00" w:rsidP="00492A00">
            <w:pPr>
              <w:pStyle w:val="Tabletext"/>
            </w:pPr>
            <w:r w:rsidRPr="00BF4D36">
              <w:t>328</w:t>
            </w:r>
          </w:p>
        </w:tc>
        <w:tc>
          <w:tcPr>
            <w:tcW w:w="3392" w:type="pct"/>
            <w:tcBorders>
              <w:top w:val="single" w:sz="4" w:space="0" w:color="auto"/>
              <w:left w:val="nil"/>
              <w:bottom w:val="single" w:sz="4" w:space="0" w:color="auto"/>
              <w:right w:val="nil"/>
            </w:tcBorders>
            <w:shd w:val="clear" w:color="auto" w:fill="auto"/>
            <w:hideMark/>
          </w:tcPr>
          <w:p w14:paraId="5D25B894"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more than 75 minutes at hospital</w:t>
            </w:r>
          </w:p>
        </w:tc>
        <w:tc>
          <w:tcPr>
            <w:tcW w:w="914" w:type="pct"/>
            <w:tcBorders>
              <w:top w:val="single" w:sz="4" w:space="0" w:color="auto"/>
              <w:left w:val="nil"/>
              <w:bottom w:val="single" w:sz="4" w:space="0" w:color="auto"/>
              <w:right w:val="nil"/>
            </w:tcBorders>
            <w:shd w:val="clear" w:color="auto" w:fill="auto"/>
          </w:tcPr>
          <w:p w14:paraId="0B26E06F" w14:textId="77777777" w:rsidR="00492A00" w:rsidRPr="00BF4D36" w:rsidRDefault="00492A00" w:rsidP="00492A00">
            <w:pPr>
              <w:pStyle w:val="Tabletext"/>
              <w:jc w:val="right"/>
            </w:pPr>
            <w:r w:rsidRPr="00BF4D36">
              <w:t>225.10</w:t>
            </w:r>
          </w:p>
        </w:tc>
      </w:tr>
      <w:tr w:rsidR="00492A00" w:rsidRPr="00BF4D36" w14:paraId="2F4DAB79" w14:textId="77777777" w:rsidTr="00D34DDD">
        <w:tc>
          <w:tcPr>
            <w:tcW w:w="694" w:type="pct"/>
            <w:tcBorders>
              <w:top w:val="single" w:sz="4" w:space="0" w:color="auto"/>
              <w:left w:val="nil"/>
              <w:bottom w:val="single" w:sz="4" w:space="0" w:color="auto"/>
              <w:right w:val="nil"/>
            </w:tcBorders>
            <w:shd w:val="clear" w:color="auto" w:fill="auto"/>
            <w:hideMark/>
          </w:tcPr>
          <w:p w14:paraId="631B195E" w14:textId="77777777" w:rsidR="00492A00" w:rsidRPr="00BF4D36" w:rsidRDefault="00492A00" w:rsidP="00492A00">
            <w:pPr>
              <w:pStyle w:val="Tabletext"/>
            </w:pPr>
            <w:r w:rsidRPr="00BF4D36">
              <w:t>330</w:t>
            </w:r>
          </w:p>
        </w:tc>
        <w:tc>
          <w:tcPr>
            <w:tcW w:w="3392" w:type="pct"/>
            <w:tcBorders>
              <w:top w:val="single" w:sz="4" w:space="0" w:color="auto"/>
              <w:left w:val="nil"/>
              <w:bottom w:val="single" w:sz="4" w:space="0" w:color="auto"/>
              <w:right w:val="nil"/>
            </w:tcBorders>
            <w:shd w:val="clear" w:color="auto" w:fill="auto"/>
            <w:hideMark/>
          </w:tcPr>
          <w:p w14:paraId="21A923DC"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not more than 15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70D17A4C" w14:textId="77777777" w:rsidR="00492A00" w:rsidRPr="00BF4D36" w:rsidRDefault="00492A00" w:rsidP="00492A00">
            <w:pPr>
              <w:pStyle w:val="Tabletext"/>
              <w:jc w:val="right"/>
            </w:pPr>
            <w:r w:rsidRPr="00BF4D36">
              <w:t>84.05</w:t>
            </w:r>
          </w:p>
        </w:tc>
      </w:tr>
      <w:tr w:rsidR="00492A00" w:rsidRPr="00BF4D36" w14:paraId="1584A4CB" w14:textId="77777777" w:rsidTr="00D34DDD">
        <w:tc>
          <w:tcPr>
            <w:tcW w:w="694" w:type="pct"/>
            <w:tcBorders>
              <w:top w:val="single" w:sz="4" w:space="0" w:color="auto"/>
              <w:left w:val="nil"/>
              <w:bottom w:val="single" w:sz="4" w:space="0" w:color="auto"/>
              <w:right w:val="nil"/>
            </w:tcBorders>
            <w:shd w:val="clear" w:color="auto" w:fill="auto"/>
            <w:hideMark/>
          </w:tcPr>
          <w:p w14:paraId="51B81028" w14:textId="77777777" w:rsidR="00492A00" w:rsidRPr="00BF4D36" w:rsidRDefault="00492A00" w:rsidP="00492A00">
            <w:pPr>
              <w:pStyle w:val="Tabletext"/>
            </w:pPr>
            <w:r w:rsidRPr="00BF4D36">
              <w:t>332</w:t>
            </w:r>
          </w:p>
        </w:tc>
        <w:tc>
          <w:tcPr>
            <w:tcW w:w="3392" w:type="pct"/>
            <w:tcBorders>
              <w:top w:val="single" w:sz="4" w:space="0" w:color="auto"/>
              <w:left w:val="nil"/>
              <w:bottom w:val="single" w:sz="4" w:space="0" w:color="auto"/>
              <w:right w:val="nil"/>
            </w:tcBorders>
            <w:shd w:val="clear" w:color="auto" w:fill="auto"/>
            <w:hideMark/>
          </w:tcPr>
          <w:p w14:paraId="1D50A826" w14:textId="77777777" w:rsidR="00492A00" w:rsidRPr="00BF4D36" w:rsidRDefault="00492A00" w:rsidP="00492A00">
            <w:pPr>
              <w:pStyle w:val="Tabletext"/>
              <w:rPr>
                <w:snapToGrid w:val="0"/>
              </w:rPr>
            </w:pPr>
            <w:r w:rsidRPr="00BF4D36">
              <w:rPr>
                <w:snapToGrid w:val="0"/>
              </w:rPr>
              <w:t xml:space="preserve">Professional attendance by a consultant physician in the practice of </w:t>
            </w:r>
            <w:r w:rsidRPr="00BF4D36">
              <w:t>the consultant physician’s</w:t>
            </w:r>
            <w:r w:rsidRPr="00BF4D36">
              <w:rPr>
                <w:snapToGrid w:val="0"/>
              </w:rPr>
              <w:t xml:space="preserve"> specialty of psychiatry following referral of the patient to </w:t>
            </w:r>
            <w:r w:rsidRPr="00BF4D36">
              <w:t>the consultant physician</w:t>
            </w:r>
            <w:r w:rsidRPr="00BF4D36">
              <w:rPr>
                <w:snapToGrid w:val="0"/>
              </w:rPr>
              <w:t xml:space="preserve"> by a </w:t>
            </w:r>
            <w:r w:rsidRPr="00BF4D36">
              <w:t>referring practitioner</w:t>
            </w:r>
            <w:r w:rsidRPr="00BF4D36">
              <w:rPr>
                <w:snapToGrid w:val="0"/>
              </w:rPr>
              <w:t>—an attendance lasting more than 15 minutes, but not more than 30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3A4F7692" w14:textId="77777777" w:rsidR="00492A00" w:rsidRPr="00BF4D36" w:rsidRDefault="00492A00" w:rsidP="00492A00">
            <w:pPr>
              <w:pStyle w:val="Tabletext"/>
              <w:jc w:val="right"/>
            </w:pPr>
            <w:r w:rsidRPr="00BF4D36">
              <w:t>131.60</w:t>
            </w:r>
          </w:p>
        </w:tc>
      </w:tr>
      <w:tr w:rsidR="00492A00" w:rsidRPr="00BF4D36" w14:paraId="4D9D690F" w14:textId="77777777" w:rsidTr="00D34DDD">
        <w:tc>
          <w:tcPr>
            <w:tcW w:w="694" w:type="pct"/>
            <w:tcBorders>
              <w:top w:val="single" w:sz="4" w:space="0" w:color="auto"/>
              <w:left w:val="nil"/>
              <w:bottom w:val="single" w:sz="4" w:space="0" w:color="auto"/>
              <w:right w:val="nil"/>
            </w:tcBorders>
            <w:shd w:val="clear" w:color="auto" w:fill="auto"/>
            <w:hideMark/>
          </w:tcPr>
          <w:p w14:paraId="1CB2CCDA" w14:textId="77777777" w:rsidR="00492A00" w:rsidRPr="00BF4D36" w:rsidRDefault="00492A00" w:rsidP="00492A00">
            <w:pPr>
              <w:pStyle w:val="Tabletext"/>
            </w:pPr>
            <w:r w:rsidRPr="00BF4D36">
              <w:t>334</w:t>
            </w:r>
          </w:p>
        </w:tc>
        <w:tc>
          <w:tcPr>
            <w:tcW w:w="3392" w:type="pct"/>
            <w:tcBorders>
              <w:top w:val="single" w:sz="4" w:space="0" w:color="auto"/>
              <w:left w:val="nil"/>
              <w:bottom w:val="single" w:sz="4" w:space="0" w:color="auto"/>
              <w:right w:val="nil"/>
            </w:tcBorders>
            <w:shd w:val="clear" w:color="auto" w:fill="auto"/>
            <w:hideMark/>
          </w:tcPr>
          <w:p w14:paraId="12697727"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730CD03B" w14:textId="77777777" w:rsidR="00492A00" w:rsidRPr="00BF4D36" w:rsidRDefault="00492A00" w:rsidP="00492A00">
            <w:pPr>
              <w:pStyle w:val="Tabletext"/>
              <w:jc w:val="right"/>
            </w:pPr>
            <w:r w:rsidRPr="00BF4D36">
              <w:t>191.80</w:t>
            </w:r>
          </w:p>
        </w:tc>
      </w:tr>
      <w:tr w:rsidR="00492A00" w:rsidRPr="00BF4D36" w14:paraId="64F11C30" w14:textId="77777777" w:rsidTr="00D34DDD">
        <w:tc>
          <w:tcPr>
            <w:tcW w:w="694" w:type="pct"/>
            <w:tcBorders>
              <w:top w:val="single" w:sz="4" w:space="0" w:color="auto"/>
              <w:left w:val="nil"/>
              <w:bottom w:val="single" w:sz="4" w:space="0" w:color="auto"/>
              <w:right w:val="nil"/>
            </w:tcBorders>
            <w:shd w:val="clear" w:color="auto" w:fill="auto"/>
            <w:hideMark/>
          </w:tcPr>
          <w:p w14:paraId="2AD44795" w14:textId="77777777" w:rsidR="00492A00" w:rsidRPr="00BF4D36" w:rsidRDefault="00492A00" w:rsidP="00492A00">
            <w:pPr>
              <w:pStyle w:val="Tabletext"/>
            </w:pPr>
            <w:r w:rsidRPr="00BF4D36">
              <w:t>336</w:t>
            </w:r>
          </w:p>
        </w:tc>
        <w:tc>
          <w:tcPr>
            <w:tcW w:w="3392" w:type="pct"/>
            <w:tcBorders>
              <w:top w:val="single" w:sz="4" w:space="0" w:color="auto"/>
              <w:left w:val="nil"/>
              <w:bottom w:val="single" w:sz="4" w:space="0" w:color="auto"/>
              <w:right w:val="nil"/>
            </w:tcBorders>
            <w:shd w:val="clear" w:color="auto" w:fill="auto"/>
            <w:hideMark/>
          </w:tcPr>
          <w:p w14:paraId="2CCADE85" w14:textId="77777777"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if that attendance is at a place other than consulting rooms </w:t>
            </w:r>
            <w:r w:rsidRPr="00BF4D36">
              <w:lastRenderedPageBreak/>
              <w:t>or hospital</w:t>
            </w:r>
          </w:p>
        </w:tc>
        <w:tc>
          <w:tcPr>
            <w:tcW w:w="914" w:type="pct"/>
            <w:tcBorders>
              <w:top w:val="single" w:sz="4" w:space="0" w:color="auto"/>
              <w:left w:val="nil"/>
              <w:bottom w:val="single" w:sz="4" w:space="0" w:color="auto"/>
              <w:right w:val="nil"/>
            </w:tcBorders>
            <w:shd w:val="clear" w:color="auto" w:fill="auto"/>
          </w:tcPr>
          <w:p w14:paraId="7DC7616A" w14:textId="77777777" w:rsidR="00492A00" w:rsidRPr="00BF4D36" w:rsidRDefault="00492A00" w:rsidP="00492A00">
            <w:pPr>
              <w:pStyle w:val="Tabletext"/>
              <w:jc w:val="right"/>
            </w:pPr>
            <w:r w:rsidRPr="00BF4D36">
              <w:lastRenderedPageBreak/>
              <w:t>232.05</w:t>
            </w:r>
          </w:p>
        </w:tc>
      </w:tr>
      <w:tr w:rsidR="00492A00" w:rsidRPr="00BF4D36" w14:paraId="3729E1F1" w14:textId="77777777" w:rsidTr="00D34DDD">
        <w:tc>
          <w:tcPr>
            <w:tcW w:w="694" w:type="pct"/>
            <w:tcBorders>
              <w:top w:val="single" w:sz="4" w:space="0" w:color="auto"/>
              <w:left w:val="nil"/>
              <w:bottom w:val="single" w:sz="4" w:space="0" w:color="auto"/>
              <w:right w:val="nil"/>
            </w:tcBorders>
            <w:shd w:val="clear" w:color="auto" w:fill="auto"/>
            <w:hideMark/>
          </w:tcPr>
          <w:p w14:paraId="10D340DF" w14:textId="77777777" w:rsidR="00492A00" w:rsidRPr="00BF4D36" w:rsidRDefault="00492A00" w:rsidP="00492A00">
            <w:pPr>
              <w:pStyle w:val="Tabletext"/>
            </w:pPr>
            <w:r w:rsidRPr="00BF4D36">
              <w:t>338</w:t>
            </w:r>
          </w:p>
        </w:tc>
        <w:tc>
          <w:tcPr>
            <w:tcW w:w="3392" w:type="pct"/>
            <w:tcBorders>
              <w:top w:val="single" w:sz="4" w:space="0" w:color="auto"/>
              <w:left w:val="nil"/>
              <w:bottom w:val="single" w:sz="4" w:space="0" w:color="auto"/>
              <w:right w:val="nil"/>
            </w:tcBorders>
            <w:shd w:val="clear" w:color="auto" w:fill="auto"/>
            <w:hideMark/>
          </w:tcPr>
          <w:p w14:paraId="136C5FEA"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practitioner—an attendance lasting more than 75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3FA850A0" w14:textId="77777777" w:rsidR="00492A00" w:rsidRPr="00BF4D36" w:rsidRDefault="00492A00" w:rsidP="00492A00">
            <w:pPr>
              <w:pStyle w:val="Tabletext"/>
              <w:jc w:val="right"/>
            </w:pPr>
            <w:r w:rsidRPr="00BF4D36">
              <w:t>263.55</w:t>
            </w:r>
          </w:p>
        </w:tc>
      </w:tr>
      <w:tr w:rsidR="00492A00" w:rsidRPr="00BF4D36" w14:paraId="73A91562" w14:textId="77777777" w:rsidTr="00D34DDD">
        <w:tc>
          <w:tcPr>
            <w:tcW w:w="694" w:type="pct"/>
            <w:tcBorders>
              <w:top w:val="single" w:sz="4" w:space="0" w:color="auto"/>
              <w:left w:val="nil"/>
              <w:bottom w:val="single" w:sz="4" w:space="0" w:color="auto"/>
              <w:right w:val="nil"/>
            </w:tcBorders>
            <w:shd w:val="clear" w:color="auto" w:fill="auto"/>
            <w:hideMark/>
          </w:tcPr>
          <w:p w14:paraId="5CCDAFE5" w14:textId="77777777" w:rsidR="00492A00" w:rsidRPr="00BF4D36" w:rsidRDefault="00492A00" w:rsidP="00492A00">
            <w:pPr>
              <w:pStyle w:val="Tabletext"/>
            </w:pPr>
            <w:r w:rsidRPr="00BF4D36">
              <w:t>342</w:t>
            </w:r>
          </w:p>
        </w:tc>
        <w:tc>
          <w:tcPr>
            <w:tcW w:w="3392" w:type="pct"/>
            <w:tcBorders>
              <w:top w:val="single" w:sz="4" w:space="0" w:color="auto"/>
              <w:left w:val="nil"/>
              <w:bottom w:val="single" w:sz="4" w:space="0" w:color="auto"/>
              <w:right w:val="nil"/>
            </w:tcBorders>
            <w:shd w:val="clear" w:color="auto" w:fill="auto"/>
            <w:hideMark/>
          </w:tcPr>
          <w:p w14:paraId="59E1B9C2" w14:textId="77777777" w:rsidR="00492A00" w:rsidRPr="00BF4D36" w:rsidRDefault="00492A00" w:rsidP="00492A00">
            <w:pPr>
              <w:pStyle w:val="Tabletext"/>
            </w:pPr>
            <w:r w:rsidRPr="00BF4D36">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group of 2 to 9 unrelated patients or a family group of more than 3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tcPr>
          <w:p w14:paraId="43A031F3" w14:textId="77777777" w:rsidR="00492A00" w:rsidRPr="00BF4D36" w:rsidRDefault="00492A00" w:rsidP="00492A00">
            <w:pPr>
              <w:pStyle w:val="Tabletext"/>
              <w:jc w:val="right"/>
            </w:pPr>
            <w:r w:rsidRPr="00BF4D36">
              <w:t>52.05</w:t>
            </w:r>
          </w:p>
        </w:tc>
      </w:tr>
      <w:tr w:rsidR="00492A00" w:rsidRPr="00BF4D36" w14:paraId="7E14B81C" w14:textId="77777777" w:rsidTr="00D34DDD">
        <w:tc>
          <w:tcPr>
            <w:tcW w:w="694" w:type="pct"/>
            <w:tcBorders>
              <w:top w:val="single" w:sz="4" w:space="0" w:color="auto"/>
              <w:left w:val="nil"/>
              <w:bottom w:val="single" w:sz="4" w:space="0" w:color="auto"/>
              <w:right w:val="nil"/>
            </w:tcBorders>
            <w:shd w:val="clear" w:color="auto" w:fill="auto"/>
            <w:hideMark/>
          </w:tcPr>
          <w:p w14:paraId="38A65633" w14:textId="77777777" w:rsidR="00492A00" w:rsidRPr="00BF4D36" w:rsidRDefault="00492A00" w:rsidP="00492A00">
            <w:pPr>
              <w:pStyle w:val="Tabletext"/>
            </w:pPr>
            <w:r w:rsidRPr="00BF4D36">
              <w:t>344</w:t>
            </w:r>
          </w:p>
        </w:tc>
        <w:tc>
          <w:tcPr>
            <w:tcW w:w="3392" w:type="pct"/>
            <w:tcBorders>
              <w:top w:val="single" w:sz="4" w:space="0" w:color="auto"/>
              <w:left w:val="nil"/>
              <w:bottom w:val="single" w:sz="4" w:space="0" w:color="auto"/>
              <w:right w:val="nil"/>
            </w:tcBorders>
            <w:shd w:val="clear" w:color="auto" w:fill="auto"/>
            <w:hideMark/>
          </w:tcPr>
          <w:p w14:paraId="6045B745" w14:textId="77777777" w:rsidR="00492A00" w:rsidRPr="00BF4D36" w:rsidRDefault="00492A00" w:rsidP="00492A00">
            <w:pPr>
              <w:pStyle w:val="Tabletext"/>
            </w:pPr>
            <w:r w:rsidRPr="00BF4D36">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family group of 3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tcPr>
          <w:p w14:paraId="6D94BC9D" w14:textId="77777777" w:rsidR="00492A00" w:rsidRPr="00BF4D36" w:rsidRDefault="00492A00" w:rsidP="00492A00">
            <w:pPr>
              <w:pStyle w:val="Tabletext"/>
              <w:jc w:val="right"/>
            </w:pPr>
            <w:r w:rsidRPr="00BF4D36">
              <w:t>69.10</w:t>
            </w:r>
          </w:p>
        </w:tc>
      </w:tr>
      <w:tr w:rsidR="00492A00" w:rsidRPr="00BF4D36" w14:paraId="40975CE3" w14:textId="77777777" w:rsidTr="00D34DDD">
        <w:tc>
          <w:tcPr>
            <w:tcW w:w="694" w:type="pct"/>
            <w:tcBorders>
              <w:top w:val="single" w:sz="4" w:space="0" w:color="auto"/>
              <w:left w:val="nil"/>
              <w:bottom w:val="single" w:sz="4" w:space="0" w:color="auto"/>
              <w:right w:val="nil"/>
            </w:tcBorders>
            <w:shd w:val="clear" w:color="auto" w:fill="auto"/>
            <w:hideMark/>
          </w:tcPr>
          <w:p w14:paraId="7BE80BB8" w14:textId="77777777" w:rsidR="00492A00" w:rsidRPr="00BF4D36" w:rsidRDefault="00492A00" w:rsidP="00492A00">
            <w:pPr>
              <w:pStyle w:val="Tabletext"/>
            </w:pPr>
            <w:r w:rsidRPr="00BF4D36">
              <w:t>346</w:t>
            </w:r>
          </w:p>
        </w:tc>
        <w:tc>
          <w:tcPr>
            <w:tcW w:w="3392" w:type="pct"/>
            <w:tcBorders>
              <w:top w:val="single" w:sz="4" w:space="0" w:color="auto"/>
              <w:left w:val="nil"/>
              <w:bottom w:val="single" w:sz="4" w:space="0" w:color="auto"/>
              <w:right w:val="nil"/>
            </w:tcBorders>
            <w:shd w:val="clear" w:color="auto" w:fill="auto"/>
            <w:hideMark/>
          </w:tcPr>
          <w:p w14:paraId="1016944C" w14:textId="77777777" w:rsidR="00492A00" w:rsidRPr="00BF4D36" w:rsidRDefault="00492A00" w:rsidP="00492A00">
            <w:pPr>
              <w:pStyle w:val="Tabletext"/>
            </w:pPr>
            <w:r w:rsidRPr="00BF4D36">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family group of 2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tcPr>
          <w:p w14:paraId="4D43E43A" w14:textId="77777777" w:rsidR="00492A00" w:rsidRPr="00BF4D36" w:rsidRDefault="00492A00" w:rsidP="00492A00">
            <w:pPr>
              <w:pStyle w:val="Tabletext"/>
              <w:jc w:val="right"/>
            </w:pPr>
            <w:r w:rsidRPr="00BF4D36">
              <w:t>102.20</w:t>
            </w:r>
          </w:p>
        </w:tc>
      </w:tr>
      <w:tr w:rsidR="00492A00" w:rsidRPr="00BF4D36" w14:paraId="39C1D2F5" w14:textId="77777777" w:rsidTr="00D34DDD">
        <w:tc>
          <w:tcPr>
            <w:tcW w:w="694" w:type="pct"/>
            <w:tcBorders>
              <w:top w:val="single" w:sz="4" w:space="0" w:color="auto"/>
              <w:left w:val="nil"/>
              <w:bottom w:val="single" w:sz="4" w:space="0" w:color="auto"/>
              <w:right w:val="nil"/>
            </w:tcBorders>
            <w:shd w:val="clear" w:color="auto" w:fill="auto"/>
            <w:hideMark/>
          </w:tcPr>
          <w:p w14:paraId="09D345D0" w14:textId="77777777" w:rsidR="00492A00" w:rsidRPr="00BF4D36" w:rsidRDefault="00492A00" w:rsidP="00492A00">
            <w:pPr>
              <w:pStyle w:val="Tabletext"/>
            </w:pPr>
            <w:r w:rsidRPr="00BF4D36">
              <w:t>348</w:t>
            </w:r>
          </w:p>
        </w:tc>
        <w:tc>
          <w:tcPr>
            <w:tcW w:w="3392" w:type="pct"/>
            <w:tcBorders>
              <w:top w:val="single" w:sz="4" w:space="0" w:color="auto"/>
              <w:left w:val="nil"/>
              <w:bottom w:val="single" w:sz="4" w:space="0" w:color="auto"/>
              <w:right w:val="nil"/>
            </w:tcBorders>
            <w:shd w:val="clear" w:color="auto" w:fill="auto"/>
            <w:hideMark/>
          </w:tcPr>
          <w:p w14:paraId="0929EBC5"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 involving an interview of a person other than the patient lasting at least 20 minutes, but less than 45 minutes, in the course of initial diagnostic evaluation of a patient</w:t>
            </w:r>
          </w:p>
        </w:tc>
        <w:tc>
          <w:tcPr>
            <w:tcW w:w="914" w:type="pct"/>
            <w:tcBorders>
              <w:top w:val="single" w:sz="4" w:space="0" w:color="auto"/>
              <w:left w:val="nil"/>
              <w:bottom w:val="single" w:sz="4" w:space="0" w:color="auto"/>
              <w:right w:val="nil"/>
            </w:tcBorders>
            <w:shd w:val="clear" w:color="auto" w:fill="auto"/>
          </w:tcPr>
          <w:p w14:paraId="2846A8AE" w14:textId="77777777" w:rsidR="00492A00" w:rsidRPr="00BF4D36" w:rsidRDefault="00492A00" w:rsidP="00492A00">
            <w:pPr>
              <w:pStyle w:val="Tabletext"/>
              <w:jc w:val="right"/>
            </w:pPr>
            <w:r w:rsidRPr="00BF4D36">
              <w:t>133.85</w:t>
            </w:r>
          </w:p>
        </w:tc>
      </w:tr>
      <w:tr w:rsidR="00492A00" w:rsidRPr="00BF4D36" w14:paraId="6986D07E" w14:textId="77777777" w:rsidTr="00D34DDD">
        <w:tc>
          <w:tcPr>
            <w:tcW w:w="694" w:type="pct"/>
            <w:tcBorders>
              <w:top w:val="single" w:sz="4" w:space="0" w:color="auto"/>
              <w:left w:val="nil"/>
              <w:bottom w:val="single" w:sz="4" w:space="0" w:color="auto"/>
              <w:right w:val="nil"/>
            </w:tcBorders>
            <w:shd w:val="clear" w:color="auto" w:fill="auto"/>
            <w:hideMark/>
          </w:tcPr>
          <w:p w14:paraId="5BC6E03D" w14:textId="77777777" w:rsidR="00492A00" w:rsidRPr="00BF4D36" w:rsidRDefault="00492A00" w:rsidP="00492A00">
            <w:pPr>
              <w:pStyle w:val="Tabletext"/>
            </w:pPr>
            <w:bookmarkStart w:id="148" w:name="CU_35107077"/>
            <w:bookmarkStart w:id="149" w:name="CU_35108554"/>
            <w:bookmarkEnd w:id="148"/>
            <w:bookmarkEnd w:id="149"/>
            <w:r w:rsidRPr="00BF4D36">
              <w:t>350</w:t>
            </w:r>
          </w:p>
        </w:tc>
        <w:tc>
          <w:tcPr>
            <w:tcW w:w="3392" w:type="pct"/>
            <w:tcBorders>
              <w:top w:val="single" w:sz="4" w:space="0" w:color="auto"/>
              <w:left w:val="nil"/>
              <w:bottom w:val="single" w:sz="4" w:space="0" w:color="auto"/>
              <w:right w:val="nil"/>
            </w:tcBorders>
            <w:shd w:val="clear" w:color="auto" w:fill="auto"/>
            <w:hideMark/>
          </w:tcPr>
          <w:p w14:paraId="779558D3" w14:textId="77777777" w:rsidR="00492A00" w:rsidRPr="00BF4D36" w:rsidRDefault="00492A00" w:rsidP="00492A00">
            <w:pPr>
              <w:pStyle w:val="Tabletext"/>
            </w:pPr>
            <w:r w:rsidRPr="00BF4D36">
              <w:t>Professional attendance by a consultant physician in the practice of the consultant physician’s specialty of psychiatry, following referral of the patient to the consultant physician by a referring practitioner, involving an interview of a person other than the patient lasting not less than 45 minutes, in the course of initial diagnostic evaluation of a patient</w:t>
            </w:r>
          </w:p>
        </w:tc>
        <w:tc>
          <w:tcPr>
            <w:tcW w:w="914" w:type="pct"/>
            <w:tcBorders>
              <w:top w:val="single" w:sz="4" w:space="0" w:color="auto"/>
              <w:left w:val="nil"/>
              <w:bottom w:val="single" w:sz="4" w:space="0" w:color="auto"/>
              <w:right w:val="nil"/>
            </w:tcBorders>
            <w:shd w:val="clear" w:color="auto" w:fill="auto"/>
          </w:tcPr>
          <w:p w14:paraId="377DA099" w14:textId="77777777" w:rsidR="00492A00" w:rsidRPr="00BF4D36" w:rsidRDefault="00492A00" w:rsidP="00492A00">
            <w:pPr>
              <w:pStyle w:val="Tabletext"/>
              <w:jc w:val="right"/>
            </w:pPr>
            <w:r w:rsidRPr="00BF4D36">
              <w:t>184.80</w:t>
            </w:r>
          </w:p>
        </w:tc>
      </w:tr>
      <w:tr w:rsidR="00492A00" w:rsidRPr="00BF4D36" w14:paraId="65D522D3" w14:textId="77777777" w:rsidTr="00D34DDD">
        <w:tc>
          <w:tcPr>
            <w:tcW w:w="694" w:type="pct"/>
            <w:tcBorders>
              <w:top w:val="single" w:sz="4" w:space="0" w:color="auto"/>
              <w:left w:val="nil"/>
              <w:bottom w:val="single" w:sz="4" w:space="0" w:color="auto"/>
              <w:right w:val="nil"/>
            </w:tcBorders>
            <w:shd w:val="clear" w:color="auto" w:fill="auto"/>
            <w:hideMark/>
          </w:tcPr>
          <w:p w14:paraId="73F9537A" w14:textId="77777777" w:rsidR="00492A00" w:rsidRPr="00BF4D36" w:rsidRDefault="00492A00" w:rsidP="00492A00">
            <w:pPr>
              <w:pStyle w:val="Tabletext"/>
            </w:pPr>
            <w:r w:rsidRPr="00BF4D36">
              <w:t>352</w:t>
            </w:r>
          </w:p>
        </w:tc>
        <w:tc>
          <w:tcPr>
            <w:tcW w:w="3392" w:type="pct"/>
            <w:tcBorders>
              <w:top w:val="single" w:sz="4" w:space="0" w:color="auto"/>
              <w:left w:val="nil"/>
              <w:bottom w:val="single" w:sz="4" w:space="0" w:color="auto"/>
              <w:right w:val="nil"/>
            </w:tcBorders>
            <w:shd w:val="clear" w:color="auto" w:fill="auto"/>
            <w:hideMark/>
          </w:tcPr>
          <w:p w14:paraId="3F046A21" w14:textId="77777777" w:rsidR="00492A00" w:rsidRPr="00BF4D36" w:rsidRDefault="00492A00" w:rsidP="00492A00">
            <w:pPr>
              <w:pStyle w:val="Tabletext"/>
            </w:pPr>
            <w:r w:rsidRPr="00BF4D36">
              <w:t xml:space="preserve">Professional attendance by a consultant physician in the practice of the consultant physician’s specialty of psychiatry, following referral of the patient to the consultant physician by a referring practitioner, </w:t>
            </w:r>
            <w:r w:rsidRPr="00BF4D36">
              <w:lastRenderedPageBreak/>
              <w:t>involving an interview of a person other than the patient lasting at least 20 minutes, in the course of continuing management of a patient—if that attendance and another attendance to which this item applies have not exceeded 4 in a calendar year for the patient</w:t>
            </w:r>
          </w:p>
        </w:tc>
        <w:tc>
          <w:tcPr>
            <w:tcW w:w="914" w:type="pct"/>
            <w:tcBorders>
              <w:top w:val="single" w:sz="4" w:space="0" w:color="auto"/>
              <w:left w:val="nil"/>
              <w:bottom w:val="single" w:sz="4" w:space="0" w:color="auto"/>
              <w:right w:val="nil"/>
            </w:tcBorders>
            <w:shd w:val="clear" w:color="auto" w:fill="auto"/>
          </w:tcPr>
          <w:p w14:paraId="276842BD" w14:textId="77777777" w:rsidR="00492A00" w:rsidRPr="00BF4D36" w:rsidRDefault="00492A00" w:rsidP="00492A00">
            <w:pPr>
              <w:pStyle w:val="Tabletext"/>
              <w:jc w:val="right"/>
            </w:pPr>
            <w:r w:rsidRPr="00BF4D36">
              <w:lastRenderedPageBreak/>
              <w:t>133.85</w:t>
            </w:r>
          </w:p>
        </w:tc>
      </w:tr>
    </w:tbl>
    <w:p w14:paraId="5314B33C" w14:textId="7D19C4AE" w:rsidR="001A29A7" w:rsidRPr="00BF4D36" w:rsidRDefault="00B843BA" w:rsidP="001A29A7">
      <w:pPr>
        <w:pStyle w:val="ActHead3"/>
      </w:pPr>
      <w:bookmarkStart w:id="150" w:name="CU_39109147"/>
      <w:bookmarkStart w:id="151" w:name="CU_39110624"/>
      <w:bookmarkStart w:id="152" w:name="CU_41110423"/>
      <w:bookmarkStart w:id="153" w:name="CU_41111900"/>
      <w:bookmarkStart w:id="154" w:name="CU_43112545"/>
      <w:bookmarkStart w:id="155" w:name="CU_43114022"/>
      <w:bookmarkStart w:id="156" w:name="CU_47115009"/>
      <w:bookmarkStart w:id="157" w:name="CU_47116486"/>
      <w:bookmarkStart w:id="158" w:name="CU_48115611"/>
      <w:bookmarkStart w:id="159" w:name="CU_48117088"/>
      <w:bookmarkStart w:id="160" w:name="_Toc152071756"/>
      <w:bookmarkEnd w:id="150"/>
      <w:bookmarkEnd w:id="151"/>
      <w:bookmarkEnd w:id="152"/>
      <w:bookmarkEnd w:id="153"/>
      <w:bookmarkEnd w:id="154"/>
      <w:bookmarkEnd w:id="155"/>
      <w:bookmarkEnd w:id="156"/>
      <w:bookmarkEnd w:id="157"/>
      <w:bookmarkEnd w:id="158"/>
      <w:bookmarkEnd w:id="159"/>
      <w:r w:rsidRPr="00BF4D36">
        <w:rPr>
          <w:rStyle w:val="CharDivNo"/>
        </w:rPr>
        <w:t>Division 2</w:t>
      </w:r>
      <w:r w:rsidR="001A29A7" w:rsidRPr="00BF4D36">
        <w:rPr>
          <w:rStyle w:val="CharDivNo"/>
        </w:rPr>
        <w:t>.12</w:t>
      </w:r>
      <w:r w:rsidR="001A29A7" w:rsidRPr="00BF4D36">
        <w:t>—</w:t>
      </w:r>
      <w:r w:rsidR="001A29A7" w:rsidRPr="00BF4D36">
        <w:rPr>
          <w:rStyle w:val="CharDivText"/>
        </w:rPr>
        <w:t>Group A12: Consultant occupational physician attendances to which no other item applies</w:t>
      </w:r>
      <w:bookmarkEnd w:id="160"/>
    </w:p>
    <w:p w14:paraId="5C2CF556" w14:textId="77777777" w:rsidR="001A29A7" w:rsidRPr="00BF4D36" w:rsidRDefault="001A29A7" w:rsidP="001A29A7">
      <w:pPr>
        <w:pStyle w:val="ActHead5"/>
      </w:pPr>
      <w:bookmarkStart w:id="161" w:name="_Toc152071757"/>
      <w:r w:rsidRPr="00BF4D36">
        <w:rPr>
          <w:rStyle w:val="CharSectno"/>
        </w:rPr>
        <w:t>2.12.1</w:t>
      </w:r>
      <w:r w:rsidRPr="00BF4D36">
        <w:t xml:space="preserve">  Restrictions on items in Group A12—attendances by consultant occupational physicians</w:t>
      </w:r>
      <w:bookmarkEnd w:id="161"/>
    </w:p>
    <w:p w14:paraId="43CCDDB3" w14:textId="424F3B4E" w:rsidR="001A29A7" w:rsidRPr="00BF4D36" w:rsidRDefault="001A29A7" w:rsidP="001A29A7">
      <w:pPr>
        <w:pStyle w:val="subsection"/>
      </w:pPr>
      <w:r w:rsidRPr="00BF4D36">
        <w:tab/>
      </w:r>
      <w:r w:rsidRPr="00BF4D36">
        <w:tab/>
        <w:t>Items </w:t>
      </w:r>
      <w:r w:rsidR="002F2947" w:rsidRPr="00BF4D36">
        <w:t>385 to 388</w:t>
      </w:r>
      <w:r w:rsidRPr="00BF4D36">
        <w:t xml:space="preserve"> apply to an attendance by a consultant occupational physician only if the attendance relates to one or more of the following matters:</w:t>
      </w:r>
    </w:p>
    <w:p w14:paraId="256206BA" w14:textId="77777777" w:rsidR="001A29A7" w:rsidRPr="00BF4D36" w:rsidRDefault="001A29A7" w:rsidP="001A29A7">
      <w:pPr>
        <w:pStyle w:val="paragraph"/>
      </w:pPr>
      <w:r w:rsidRPr="00BF4D36">
        <w:tab/>
        <w:t>(a)</w:t>
      </w:r>
      <w:r w:rsidRPr="00BF4D36">
        <w:tab/>
        <w:t>evaluating and assessing a patient’s rehabilitation requirements when, in the consultant’s opinion, the patient has an accepted medical condition that:</w:t>
      </w:r>
    </w:p>
    <w:p w14:paraId="3CA8DA39" w14:textId="77777777" w:rsidR="001A29A7" w:rsidRPr="00BF4D36" w:rsidRDefault="001A29A7" w:rsidP="001A29A7">
      <w:pPr>
        <w:pStyle w:val="paragraphsub"/>
      </w:pPr>
      <w:r w:rsidRPr="00BF4D36">
        <w:tab/>
        <w:t>(i)</w:t>
      </w:r>
      <w:r w:rsidRPr="00BF4D36">
        <w:tab/>
        <w:t>may be affected by the patient’s working environment; or</w:t>
      </w:r>
    </w:p>
    <w:p w14:paraId="34C88F94" w14:textId="77777777" w:rsidR="001A29A7" w:rsidRPr="00BF4D36" w:rsidRDefault="001A29A7" w:rsidP="001A29A7">
      <w:pPr>
        <w:pStyle w:val="paragraphsub"/>
      </w:pPr>
      <w:r w:rsidRPr="00BF4D36">
        <w:tab/>
        <w:t>(ii)</w:t>
      </w:r>
      <w:r w:rsidRPr="00BF4D36">
        <w:tab/>
        <w:t>affects the patient’s capacity to be employed;</w:t>
      </w:r>
    </w:p>
    <w:p w14:paraId="0D38F690" w14:textId="7DE1EDBD" w:rsidR="001A29A7" w:rsidRPr="00BF4D36" w:rsidRDefault="001A29A7" w:rsidP="001A29A7">
      <w:pPr>
        <w:pStyle w:val="paragraph"/>
      </w:pPr>
      <w:r w:rsidRPr="00BF4D36">
        <w:tab/>
        <w:t>(b)</w:t>
      </w:r>
      <w:r w:rsidRPr="00BF4D36">
        <w:tab/>
        <w:t>managing an accepted medical condition that, in the consultant’s opinion, may affect a patient’s capacity for continued employment, or return to employment, following a non</w:t>
      </w:r>
      <w:r w:rsidR="00043BF2">
        <w:noBreakHyphen/>
      </w:r>
      <w:r w:rsidRPr="00BF4D36">
        <w:t>compensable accident, injury or ill</w:t>
      </w:r>
      <w:r w:rsidR="00043BF2">
        <w:noBreakHyphen/>
      </w:r>
      <w:r w:rsidRPr="00BF4D36">
        <w:t>health;</w:t>
      </w:r>
    </w:p>
    <w:p w14:paraId="5D57A4F6" w14:textId="77777777" w:rsidR="001A29A7" w:rsidRPr="00BF4D36" w:rsidRDefault="001A29A7" w:rsidP="001A29A7">
      <w:pPr>
        <w:pStyle w:val="paragraph"/>
      </w:pPr>
      <w:r w:rsidRPr="00BF4D36">
        <w:tab/>
        <w:t>(c)</w:t>
      </w:r>
      <w:r w:rsidRPr="00BF4D36">
        <w:tab/>
        <w:t>evaluating and forming an opinion about, including management as the case requires, a patient’s medical condition when causation may be related to acute or chronic exposure to scientifically acknowledged environmental hazards or toxins.</w:t>
      </w:r>
    </w:p>
    <w:p w14:paraId="0660697B" w14:textId="77777777" w:rsidR="001A29A7" w:rsidRPr="00BF4D36" w:rsidRDefault="001A29A7" w:rsidP="001A29A7">
      <w:pPr>
        <w:pStyle w:val="ActHead5"/>
      </w:pPr>
      <w:bookmarkStart w:id="162" w:name="_Toc152071758"/>
      <w:r w:rsidRPr="00BF4D36">
        <w:rPr>
          <w:rStyle w:val="CharSectno"/>
        </w:rPr>
        <w:t>2.12.2</w:t>
      </w:r>
      <w:r w:rsidRPr="00BF4D36">
        <w:t xml:space="preserve">  Items in Group A12</w:t>
      </w:r>
      <w:bookmarkEnd w:id="162"/>
    </w:p>
    <w:p w14:paraId="3BBB4DAE" w14:textId="77777777" w:rsidR="001A29A7" w:rsidRPr="00BF4D36" w:rsidRDefault="001A29A7" w:rsidP="001A29A7">
      <w:pPr>
        <w:pStyle w:val="subsection"/>
      </w:pPr>
      <w:r w:rsidRPr="00BF4D36">
        <w:tab/>
      </w:r>
      <w:r w:rsidRPr="00BF4D36">
        <w:tab/>
        <w:t>This clause sets out items in Group A12.</w:t>
      </w:r>
    </w:p>
    <w:p w14:paraId="3DCDD4EE" w14:textId="77777777" w:rsidR="00572DCB" w:rsidRPr="00BF4D36" w:rsidRDefault="00572DCB" w:rsidP="00572DCB">
      <w:pPr>
        <w:pStyle w:val="notetext"/>
      </w:pPr>
      <w:r w:rsidRPr="00BF4D36">
        <w:t>Note:</w:t>
      </w:r>
      <w:r w:rsidRPr="00BF4D36">
        <w:tab/>
        <w:t>The fees in Group A12 are indexed in accordance with clause 1.3.1.</w:t>
      </w:r>
    </w:p>
    <w:p w14:paraId="1B9FD651"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6064"/>
        <w:gridCol w:w="1279"/>
      </w:tblGrid>
      <w:tr w:rsidR="001A29A7" w:rsidRPr="00BF4D36" w14:paraId="0227E90C"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5DEDAD8D" w14:textId="77777777" w:rsidR="001A29A7" w:rsidRPr="00BF4D36" w:rsidRDefault="001A29A7" w:rsidP="008457C1">
            <w:pPr>
              <w:pStyle w:val="TableHeading"/>
            </w:pPr>
            <w:r w:rsidRPr="00BF4D36">
              <w:t>Group A12—Consultant occupational physician attendances to which no other item applies</w:t>
            </w:r>
          </w:p>
        </w:tc>
      </w:tr>
      <w:tr w:rsidR="001A29A7" w:rsidRPr="00BF4D36" w14:paraId="75ACEB77"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50241746" w14:textId="77777777" w:rsidR="001A29A7" w:rsidRPr="00BF4D36" w:rsidRDefault="001A29A7" w:rsidP="008457C1">
            <w:pPr>
              <w:pStyle w:val="TableHeading"/>
            </w:pPr>
            <w:r w:rsidRPr="00BF4D36">
              <w:t>Column 1</w:t>
            </w:r>
          </w:p>
          <w:p w14:paraId="139DAED4" w14:textId="77777777" w:rsidR="001A29A7" w:rsidRPr="00BF4D36" w:rsidRDefault="001A29A7" w:rsidP="008457C1">
            <w:pPr>
              <w:pStyle w:val="TableHeading"/>
            </w:pPr>
            <w:r w:rsidRPr="00BF4D36">
              <w:t>Item</w:t>
            </w:r>
          </w:p>
        </w:tc>
        <w:tc>
          <w:tcPr>
            <w:tcW w:w="3556" w:type="pct"/>
            <w:tcBorders>
              <w:top w:val="single" w:sz="6" w:space="0" w:color="auto"/>
              <w:left w:val="nil"/>
              <w:bottom w:val="single" w:sz="12" w:space="0" w:color="auto"/>
              <w:right w:val="nil"/>
            </w:tcBorders>
            <w:shd w:val="clear" w:color="auto" w:fill="auto"/>
            <w:hideMark/>
          </w:tcPr>
          <w:p w14:paraId="2348AFB1" w14:textId="77777777" w:rsidR="001A29A7" w:rsidRPr="00BF4D36" w:rsidRDefault="001A29A7" w:rsidP="008457C1">
            <w:pPr>
              <w:pStyle w:val="TableHeading"/>
            </w:pPr>
            <w:r w:rsidRPr="00BF4D36">
              <w:t>Column 2</w:t>
            </w:r>
          </w:p>
          <w:p w14:paraId="3688E761" w14:textId="77777777" w:rsidR="001A29A7" w:rsidRPr="00BF4D36" w:rsidRDefault="001A29A7" w:rsidP="008457C1">
            <w:pPr>
              <w:pStyle w:val="TableHeading"/>
            </w:pPr>
            <w:r w:rsidRPr="00BF4D36">
              <w:t>Description</w:t>
            </w:r>
          </w:p>
        </w:tc>
        <w:tc>
          <w:tcPr>
            <w:tcW w:w="750" w:type="pct"/>
            <w:tcBorders>
              <w:top w:val="single" w:sz="6" w:space="0" w:color="auto"/>
              <w:left w:val="nil"/>
              <w:bottom w:val="single" w:sz="12" w:space="0" w:color="auto"/>
              <w:right w:val="nil"/>
            </w:tcBorders>
            <w:shd w:val="clear" w:color="auto" w:fill="auto"/>
            <w:hideMark/>
          </w:tcPr>
          <w:p w14:paraId="3D21320E" w14:textId="77777777" w:rsidR="001A29A7" w:rsidRPr="00BF4D36" w:rsidRDefault="001A29A7" w:rsidP="008457C1">
            <w:pPr>
              <w:pStyle w:val="TableHeading"/>
              <w:jc w:val="right"/>
            </w:pPr>
            <w:r w:rsidRPr="00BF4D36">
              <w:t>Column 3</w:t>
            </w:r>
          </w:p>
          <w:p w14:paraId="3D8A174E" w14:textId="77777777" w:rsidR="001A29A7" w:rsidRPr="00BF4D36" w:rsidRDefault="001A29A7" w:rsidP="008457C1">
            <w:pPr>
              <w:pStyle w:val="TableHeading"/>
              <w:jc w:val="right"/>
            </w:pPr>
            <w:r w:rsidRPr="00BF4D36">
              <w:t>Fee ($)</w:t>
            </w:r>
          </w:p>
        </w:tc>
      </w:tr>
      <w:tr w:rsidR="001A261D" w:rsidRPr="00BF4D36" w14:paraId="40FB3122" w14:textId="77777777" w:rsidTr="00D34DDD">
        <w:tc>
          <w:tcPr>
            <w:tcW w:w="694" w:type="pct"/>
            <w:tcBorders>
              <w:top w:val="single" w:sz="4" w:space="0" w:color="auto"/>
              <w:left w:val="nil"/>
              <w:bottom w:val="single" w:sz="4" w:space="0" w:color="auto"/>
              <w:right w:val="nil"/>
            </w:tcBorders>
            <w:shd w:val="clear" w:color="auto" w:fill="auto"/>
            <w:hideMark/>
          </w:tcPr>
          <w:p w14:paraId="57AD27A2" w14:textId="77777777" w:rsidR="001A261D" w:rsidRPr="00BF4D36" w:rsidRDefault="001A261D" w:rsidP="001A261D">
            <w:pPr>
              <w:pStyle w:val="Tabletext"/>
            </w:pPr>
            <w:r w:rsidRPr="00BF4D36">
              <w:t>385</w:t>
            </w:r>
          </w:p>
        </w:tc>
        <w:tc>
          <w:tcPr>
            <w:tcW w:w="3556" w:type="pct"/>
            <w:tcBorders>
              <w:top w:val="single" w:sz="4" w:space="0" w:color="auto"/>
              <w:left w:val="nil"/>
              <w:bottom w:val="single" w:sz="4" w:space="0" w:color="auto"/>
              <w:right w:val="nil"/>
            </w:tcBorders>
            <w:shd w:val="clear" w:color="auto" w:fill="auto"/>
            <w:hideMark/>
          </w:tcPr>
          <w:p w14:paraId="28D65309" w14:textId="77777777" w:rsidR="001A261D" w:rsidRPr="00BF4D36" w:rsidRDefault="001A261D" w:rsidP="001A261D">
            <w:pPr>
              <w:pStyle w:val="Tabletext"/>
            </w:pPr>
            <w:r w:rsidRPr="00BF4D36">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tc>
        <w:tc>
          <w:tcPr>
            <w:tcW w:w="750" w:type="pct"/>
            <w:tcBorders>
              <w:top w:val="single" w:sz="4" w:space="0" w:color="auto"/>
              <w:left w:val="nil"/>
              <w:bottom w:val="single" w:sz="4" w:space="0" w:color="auto"/>
              <w:right w:val="nil"/>
            </w:tcBorders>
            <w:shd w:val="clear" w:color="auto" w:fill="auto"/>
          </w:tcPr>
          <w:p w14:paraId="413C4A4D" w14:textId="77777777" w:rsidR="001A261D" w:rsidRPr="00BF4D36" w:rsidRDefault="001A261D" w:rsidP="001A261D">
            <w:pPr>
              <w:pStyle w:val="Tabletext"/>
              <w:jc w:val="right"/>
            </w:pPr>
            <w:r w:rsidRPr="00BF4D36">
              <w:t>90.35</w:t>
            </w:r>
          </w:p>
        </w:tc>
      </w:tr>
      <w:tr w:rsidR="001A261D" w:rsidRPr="00BF4D36" w14:paraId="4329AB8A" w14:textId="77777777" w:rsidTr="00D34DDD">
        <w:tc>
          <w:tcPr>
            <w:tcW w:w="694" w:type="pct"/>
            <w:tcBorders>
              <w:top w:val="single" w:sz="4" w:space="0" w:color="auto"/>
              <w:left w:val="nil"/>
              <w:bottom w:val="single" w:sz="4" w:space="0" w:color="auto"/>
              <w:right w:val="nil"/>
            </w:tcBorders>
            <w:shd w:val="clear" w:color="auto" w:fill="auto"/>
            <w:hideMark/>
          </w:tcPr>
          <w:p w14:paraId="7F98B1ED" w14:textId="77777777" w:rsidR="001A261D" w:rsidRPr="00BF4D36" w:rsidRDefault="001A261D" w:rsidP="001A261D">
            <w:pPr>
              <w:pStyle w:val="Tabletext"/>
            </w:pPr>
            <w:r w:rsidRPr="00BF4D36">
              <w:t>386</w:t>
            </w:r>
          </w:p>
        </w:tc>
        <w:tc>
          <w:tcPr>
            <w:tcW w:w="3556" w:type="pct"/>
            <w:tcBorders>
              <w:top w:val="single" w:sz="4" w:space="0" w:color="auto"/>
              <w:left w:val="nil"/>
              <w:bottom w:val="single" w:sz="4" w:space="0" w:color="auto"/>
              <w:right w:val="nil"/>
            </w:tcBorders>
            <w:shd w:val="clear" w:color="auto" w:fill="auto"/>
            <w:hideMark/>
          </w:tcPr>
          <w:p w14:paraId="1FEEC35E" w14:textId="77777777" w:rsidR="001A261D" w:rsidRPr="00BF4D36" w:rsidRDefault="001A261D" w:rsidP="001A261D">
            <w:pPr>
              <w:pStyle w:val="Tabletext"/>
            </w:pPr>
            <w:r w:rsidRPr="00BF4D36">
              <w:t xml:space="preserve">Professional attendance at consulting rooms or hospital by a consultant occupational physician in the practice of the consultant occupational physician’s specialty of occupational medicine following referral of the patient to the consultant occupational physician by a referring </w:t>
            </w:r>
            <w:r w:rsidRPr="00BF4D36">
              <w:lastRenderedPageBreak/>
              <w:t>practitioner—an attendance after the initial attendance in a single course of treatment</w:t>
            </w:r>
          </w:p>
        </w:tc>
        <w:tc>
          <w:tcPr>
            <w:tcW w:w="750" w:type="pct"/>
            <w:tcBorders>
              <w:top w:val="single" w:sz="4" w:space="0" w:color="auto"/>
              <w:left w:val="nil"/>
              <w:bottom w:val="single" w:sz="4" w:space="0" w:color="auto"/>
              <w:right w:val="nil"/>
            </w:tcBorders>
            <w:shd w:val="clear" w:color="auto" w:fill="auto"/>
          </w:tcPr>
          <w:p w14:paraId="25C9A0C7" w14:textId="77777777" w:rsidR="001A261D" w:rsidRPr="00BF4D36" w:rsidRDefault="001A261D" w:rsidP="001A261D">
            <w:pPr>
              <w:pStyle w:val="Tabletext"/>
              <w:jc w:val="right"/>
            </w:pPr>
            <w:r w:rsidRPr="00BF4D36">
              <w:lastRenderedPageBreak/>
              <w:t>45.40</w:t>
            </w:r>
          </w:p>
        </w:tc>
      </w:tr>
      <w:tr w:rsidR="001A261D" w:rsidRPr="00BF4D36" w14:paraId="4887AEF2" w14:textId="77777777" w:rsidTr="00D34DDD">
        <w:tc>
          <w:tcPr>
            <w:tcW w:w="694" w:type="pct"/>
            <w:tcBorders>
              <w:top w:val="single" w:sz="4" w:space="0" w:color="auto"/>
              <w:left w:val="nil"/>
              <w:bottom w:val="single" w:sz="4" w:space="0" w:color="auto"/>
              <w:right w:val="nil"/>
            </w:tcBorders>
            <w:shd w:val="clear" w:color="auto" w:fill="auto"/>
            <w:hideMark/>
          </w:tcPr>
          <w:p w14:paraId="30A69E48" w14:textId="77777777" w:rsidR="001A261D" w:rsidRPr="00BF4D36" w:rsidRDefault="001A261D" w:rsidP="001A261D">
            <w:pPr>
              <w:pStyle w:val="Tabletext"/>
            </w:pPr>
            <w:r w:rsidRPr="00BF4D36">
              <w:t>387</w:t>
            </w:r>
          </w:p>
        </w:tc>
        <w:tc>
          <w:tcPr>
            <w:tcW w:w="3556" w:type="pct"/>
            <w:tcBorders>
              <w:top w:val="single" w:sz="4" w:space="0" w:color="auto"/>
              <w:left w:val="nil"/>
              <w:bottom w:val="single" w:sz="4" w:space="0" w:color="auto"/>
              <w:right w:val="nil"/>
            </w:tcBorders>
            <w:shd w:val="clear" w:color="auto" w:fill="auto"/>
            <w:hideMark/>
          </w:tcPr>
          <w:p w14:paraId="0312FF22" w14:textId="77777777" w:rsidR="001A261D" w:rsidRPr="00BF4D36" w:rsidRDefault="001A261D" w:rsidP="001A261D">
            <w:pPr>
              <w:pStyle w:val="Tabletext"/>
            </w:pPr>
            <w:r w:rsidRPr="00BF4D36">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tc>
        <w:tc>
          <w:tcPr>
            <w:tcW w:w="750" w:type="pct"/>
            <w:tcBorders>
              <w:top w:val="single" w:sz="4" w:space="0" w:color="auto"/>
              <w:left w:val="nil"/>
              <w:bottom w:val="single" w:sz="4" w:space="0" w:color="auto"/>
              <w:right w:val="nil"/>
            </w:tcBorders>
            <w:shd w:val="clear" w:color="auto" w:fill="auto"/>
          </w:tcPr>
          <w:p w14:paraId="0AD28010" w14:textId="77777777" w:rsidR="001A261D" w:rsidRPr="00BF4D36" w:rsidRDefault="001A261D" w:rsidP="001A261D">
            <w:pPr>
              <w:pStyle w:val="Tabletext"/>
              <w:jc w:val="right"/>
            </w:pPr>
            <w:r w:rsidRPr="00BF4D36">
              <w:t>132.60</w:t>
            </w:r>
          </w:p>
        </w:tc>
      </w:tr>
      <w:tr w:rsidR="001A261D" w:rsidRPr="00BF4D36" w14:paraId="1A489845" w14:textId="77777777" w:rsidTr="00D34DDD">
        <w:tc>
          <w:tcPr>
            <w:tcW w:w="694" w:type="pct"/>
            <w:tcBorders>
              <w:top w:val="single" w:sz="4" w:space="0" w:color="auto"/>
              <w:left w:val="nil"/>
              <w:bottom w:val="single" w:sz="4" w:space="0" w:color="auto"/>
              <w:right w:val="nil"/>
            </w:tcBorders>
            <w:shd w:val="clear" w:color="auto" w:fill="auto"/>
            <w:hideMark/>
          </w:tcPr>
          <w:p w14:paraId="184F4F2D" w14:textId="77777777" w:rsidR="001A261D" w:rsidRPr="00BF4D36" w:rsidRDefault="001A261D" w:rsidP="001A261D">
            <w:pPr>
              <w:pStyle w:val="Tabletext"/>
            </w:pPr>
            <w:bookmarkStart w:id="163" w:name="CU_7118380"/>
            <w:bookmarkEnd w:id="163"/>
            <w:r w:rsidRPr="00BF4D36">
              <w:t>388</w:t>
            </w:r>
          </w:p>
        </w:tc>
        <w:tc>
          <w:tcPr>
            <w:tcW w:w="3556" w:type="pct"/>
            <w:tcBorders>
              <w:top w:val="single" w:sz="4" w:space="0" w:color="auto"/>
              <w:left w:val="nil"/>
              <w:bottom w:val="single" w:sz="4" w:space="0" w:color="auto"/>
              <w:right w:val="nil"/>
            </w:tcBorders>
            <w:shd w:val="clear" w:color="auto" w:fill="auto"/>
            <w:hideMark/>
          </w:tcPr>
          <w:p w14:paraId="359D30AA" w14:textId="77777777" w:rsidR="001A261D" w:rsidRPr="00BF4D36" w:rsidRDefault="001A261D" w:rsidP="001A261D">
            <w:pPr>
              <w:pStyle w:val="Tabletext"/>
            </w:pPr>
            <w:r w:rsidRPr="00BF4D36">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practitioner—an attendance after the initial attendance in a single course of treatment</w:t>
            </w:r>
          </w:p>
        </w:tc>
        <w:tc>
          <w:tcPr>
            <w:tcW w:w="750" w:type="pct"/>
            <w:tcBorders>
              <w:top w:val="single" w:sz="4" w:space="0" w:color="auto"/>
              <w:left w:val="nil"/>
              <w:bottom w:val="single" w:sz="4" w:space="0" w:color="auto"/>
              <w:right w:val="nil"/>
            </w:tcBorders>
            <w:shd w:val="clear" w:color="auto" w:fill="auto"/>
          </w:tcPr>
          <w:p w14:paraId="6A60AFE3" w14:textId="77777777" w:rsidR="001A261D" w:rsidRPr="00BF4D36" w:rsidRDefault="001A261D" w:rsidP="001A261D">
            <w:pPr>
              <w:pStyle w:val="Tabletext"/>
              <w:jc w:val="right"/>
            </w:pPr>
            <w:r w:rsidRPr="00BF4D36">
              <w:t>83.95</w:t>
            </w:r>
          </w:p>
        </w:tc>
      </w:tr>
    </w:tbl>
    <w:p w14:paraId="095C64E5" w14:textId="1F28D875" w:rsidR="001A29A7" w:rsidRPr="00BF4D36" w:rsidRDefault="00B843BA" w:rsidP="001A29A7">
      <w:pPr>
        <w:pStyle w:val="ActHead3"/>
      </w:pPr>
      <w:bookmarkStart w:id="164" w:name="CU_8118710"/>
      <w:bookmarkStart w:id="165" w:name="CU_9120754"/>
      <w:bookmarkStart w:id="166" w:name="_Toc152071759"/>
      <w:bookmarkEnd w:id="164"/>
      <w:bookmarkEnd w:id="165"/>
      <w:r w:rsidRPr="00BF4D36">
        <w:rPr>
          <w:rStyle w:val="CharDivNo"/>
        </w:rPr>
        <w:t>Division 2</w:t>
      </w:r>
      <w:r w:rsidR="001A29A7" w:rsidRPr="00BF4D36">
        <w:rPr>
          <w:rStyle w:val="CharDivNo"/>
        </w:rPr>
        <w:t>.13</w:t>
      </w:r>
      <w:r w:rsidR="001A29A7" w:rsidRPr="00BF4D36">
        <w:t>—</w:t>
      </w:r>
      <w:r w:rsidR="001A29A7" w:rsidRPr="00BF4D36">
        <w:rPr>
          <w:rStyle w:val="CharDivText"/>
        </w:rPr>
        <w:t>Group A13: Public health physician attendances to which no other item applies</w:t>
      </w:r>
      <w:bookmarkEnd w:id="166"/>
    </w:p>
    <w:p w14:paraId="38974B08" w14:textId="77777777" w:rsidR="001A29A7" w:rsidRPr="00BF4D36" w:rsidRDefault="001A29A7" w:rsidP="001A29A7">
      <w:pPr>
        <w:pStyle w:val="ActHead5"/>
      </w:pPr>
      <w:bookmarkStart w:id="167" w:name="_Toc152071760"/>
      <w:r w:rsidRPr="00BF4D36">
        <w:rPr>
          <w:rStyle w:val="CharSectno"/>
        </w:rPr>
        <w:t>2.13.1</w:t>
      </w:r>
      <w:r w:rsidRPr="00BF4D36">
        <w:t xml:space="preserve">  Restrictions on items in Group A13—attendances by public health physicians</w:t>
      </w:r>
      <w:bookmarkEnd w:id="167"/>
    </w:p>
    <w:p w14:paraId="1F264155" w14:textId="6B458655" w:rsidR="001A29A7" w:rsidRPr="00BF4D36" w:rsidRDefault="001A29A7" w:rsidP="001A29A7">
      <w:pPr>
        <w:pStyle w:val="subsection"/>
      </w:pPr>
      <w:r w:rsidRPr="00BF4D36">
        <w:tab/>
      </w:r>
      <w:r w:rsidRPr="00BF4D36">
        <w:tab/>
      </w:r>
      <w:r w:rsidR="004B5334" w:rsidRPr="00BF4D36">
        <w:t>Items 4</w:t>
      </w:r>
      <w:r w:rsidRPr="00BF4D36">
        <w:t>10 to 417 apply to an attendance on a patient by a public health physician only if the attendance relates to one or more of the following matters:</w:t>
      </w:r>
    </w:p>
    <w:p w14:paraId="19A5220A" w14:textId="77777777" w:rsidR="001A29A7" w:rsidRPr="00BF4D36" w:rsidRDefault="001A29A7" w:rsidP="001A29A7">
      <w:pPr>
        <w:pStyle w:val="paragraph"/>
      </w:pPr>
      <w:r w:rsidRPr="00BF4D36">
        <w:tab/>
        <w:t>(a)</w:t>
      </w:r>
      <w:r w:rsidRPr="00BF4D36">
        <w:tab/>
        <w:t>management of a patient’s vaccination requirements for immunisation programs;</w:t>
      </w:r>
    </w:p>
    <w:p w14:paraId="6F178A09" w14:textId="77777777" w:rsidR="001A29A7" w:rsidRPr="00BF4D36" w:rsidRDefault="001A29A7" w:rsidP="001A29A7">
      <w:pPr>
        <w:pStyle w:val="paragraph"/>
      </w:pPr>
      <w:r w:rsidRPr="00BF4D36">
        <w:tab/>
        <w:t>(b)</w:t>
      </w:r>
      <w:r w:rsidRPr="00BF4D36">
        <w:tab/>
        <w:t>prevention or management of sexually transmitted disease;</w:t>
      </w:r>
    </w:p>
    <w:p w14:paraId="75176225" w14:textId="77777777" w:rsidR="001A29A7" w:rsidRPr="00BF4D36" w:rsidRDefault="001A29A7" w:rsidP="001A29A7">
      <w:pPr>
        <w:pStyle w:val="paragraph"/>
      </w:pPr>
      <w:r w:rsidRPr="00BF4D36">
        <w:tab/>
        <w:t>(c)</w:t>
      </w:r>
      <w:r w:rsidRPr="00BF4D36">
        <w:tab/>
        <w:t>prevention or management of disease caused by scientifically accepted environmental hazards or toxins;</w:t>
      </w:r>
    </w:p>
    <w:p w14:paraId="1D1D0E6B" w14:textId="77777777" w:rsidR="001A29A7" w:rsidRPr="00BF4D36" w:rsidRDefault="001A29A7" w:rsidP="001A29A7">
      <w:pPr>
        <w:pStyle w:val="paragraph"/>
      </w:pPr>
      <w:r w:rsidRPr="00BF4D36">
        <w:tab/>
        <w:t>(d)</w:t>
      </w:r>
      <w:r w:rsidRPr="00BF4D36">
        <w:tab/>
        <w:t>prevention or management of infection arising from an outbreak of an infectious disease;</w:t>
      </w:r>
    </w:p>
    <w:p w14:paraId="7EBEE4C7" w14:textId="77777777" w:rsidR="001A29A7" w:rsidRPr="00BF4D36" w:rsidRDefault="001A29A7" w:rsidP="001A29A7">
      <w:pPr>
        <w:pStyle w:val="paragraph"/>
      </w:pPr>
      <w:r w:rsidRPr="00BF4D36">
        <w:tab/>
        <w:t>(e)</w:t>
      </w:r>
      <w:r w:rsidRPr="00BF4D36">
        <w:tab/>
        <w:t>prevention or management of an exotic disease.</w:t>
      </w:r>
    </w:p>
    <w:p w14:paraId="7C5B9230" w14:textId="77777777" w:rsidR="001A29A7" w:rsidRPr="00BF4D36" w:rsidRDefault="001A29A7" w:rsidP="001A29A7">
      <w:pPr>
        <w:pStyle w:val="ActHead5"/>
      </w:pPr>
      <w:bookmarkStart w:id="168" w:name="_Toc152071761"/>
      <w:r w:rsidRPr="00BF4D36">
        <w:rPr>
          <w:rStyle w:val="CharSectno"/>
        </w:rPr>
        <w:t>2.13.2</w:t>
      </w:r>
      <w:r w:rsidRPr="00BF4D36">
        <w:t xml:space="preserve">  Items in Group A13</w:t>
      </w:r>
      <w:bookmarkEnd w:id="168"/>
    </w:p>
    <w:p w14:paraId="60042ADB" w14:textId="77777777" w:rsidR="001A29A7" w:rsidRPr="00BF4D36" w:rsidRDefault="001A29A7" w:rsidP="001A29A7">
      <w:pPr>
        <w:pStyle w:val="subsection"/>
      </w:pPr>
      <w:r w:rsidRPr="00BF4D36">
        <w:tab/>
      </w:r>
      <w:r w:rsidRPr="00BF4D36">
        <w:tab/>
        <w:t>This clause sets out items in Group A13.</w:t>
      </w:r>
    </w:p>
    <w:p w14:paraId="123C0590" w14:textId="77777777" w:rsidR="00572DCB" w:rsidRPr="00BF4D36" w:rsidRDefault="00572DCB" w:rsidP="00572DCB">
      <w:pPr>
        <w:pStyle w:val="notetext"/>
      </w:pPr>
      <w:r w:rsidRPr="00BF4D36">
        <w:t>Note:</w:t>
      </w:r>
      <w:r w:rsidRPr="00BF4D36">
        <w:tab/>
        <w:t>The fees in Group A13 are indexed in accordance with clause 1.3.1.</w:t>
      </w:r>
    </w:p>
    <w:p w14:paraId="1AECF14C"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5909"/>
        <w:gridCol w:w="1434"/>
      </w:tblGrid>
      <w:tr w:rsidR="001A29A7" w:rsidRPr="00BF4D36" w14:paraId="6886C246"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0EF1AD01" w14:textId="77777777" w:rsidR="001A29A7" w:rsidRPr="00BF4D36" w:rsidRDefault="001A29A7" w:rsidP="008457C1">
            <w:pPr>
              <w:pStyle w:val="TableHeading"/>
            </w:pPr>
            <w:r w:rsidRPr="00BF4D36">
              <w:t>Group A13—Public health physician attendances to which no other item applies</w:t>
            </w:r>
          </w:p>
        </w:tc>
      </w:tr>
      <w:tr w:rsidR="001A29A7" w:rsidRPr="00BF4D36" w14:paraId="3F4A5847"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14D7D924" w14:textId="77777777" w:rsidR="001A29A7" w:rsidRPr="00BF4D36" w:rsidRDefault="001A29A7" w:rsidP="008457C1">
            <w:pPr>
              <w:pStyle w:val="TableHeading"/>
            </w:pPr>
            <w:r w:rsidRPr="00BF4D36">
              <w:t>Column 1</w:t>
            </w:r>
          </w:p>
          <w:p w14:paraId="37B1E829" w14:textId="77777777" w:rsidR="001A29A7" w:rsidRPr="00BF4D36" w:rsidRDefault="001A29A7" w:rsidP="008457C1">
            <w:pPr>
              <w:pStyle w:val="TableHeading"/>
            </w:pPr>
            <w:r w:rsidRPr="00BF4D36">
              <w:t>Item</w:t>
            </w:r>
          </w:p>
        </w:tc>
        <w:tc>
          <w:tcPr>
            <w:tcW w:w="3465" w:type="pct"/>
            <w:tcBorders>
              <w:top w:val="single" w:sz="6" w:space="0" w:color="auto"/>
              <w:left w:val="nil"/>
              <w:bottom w:val="single" w:sz="12" w:space="0" w:color="auto"/>
              <w:right w:val="nil"/>
            </w:tcBorders>
            <w:shd w:val="clear" w:color="auto" w:fill="auto"/>
            <w:hideMark/>
          </w:tcPr>
          <w:p w14:paraId="3F243B92" w14:textId="77777777" w:rsidR="001A29A7" w:rsidRPr="00BF4D36" w:rsidRDefault="001A29A7" w:rsidP="008457C1">
            <w:pPr>
              <w:pStyle w:val="TableHeading"/>
            </w:pPr>
            <w:r w:rsidRPr="00BF4D36">
              <w:t>Column 2</w:t>
            </w:r>
          </w:p>
          <w:p w14:paraId="6C0E1F3C" w14:textId="77777777" w:rsidR="001A29A7" w:rsidRPr="00BF4D36" w:rsidRDefault="001A29A7" w:rsidP="008457C1">
            <w:pPr>
              <w:pStyle w:val="TableHeading"/>
            </w:pPr>
            <w:r w:rsidRPr="00BF4D36">
              <w:t>Description</w:t>
            </w:r>
          </w:p>
        </w:tc>
        <w:tc>
          <w:tcPr>
            <w:tcW w:w="841" w:type="pct"/>
            <w:tcBorders>
              <w:top w:val="single" w:sz="6" w:space="0" w:color="auto"/>
              <w:left w:val="nil"/>
              <w:bottom w:val="single" w:sz="12" w:space="0" w:color="auto"/>
              <w:right w:val="nil"/>
            </w:tcBorders>
            <w:shd w:val="clear" w:color="auto" w:fill="auto"/>
            <w:hideMark/>
          </w:tcPr>
          <w:p w14:paraId="74D140C6" w14:textId="77777777" w:rsidR="001A29A7" w:rsidRPr="00BF4D36" w:rsidRDefault="001A29A7" w:rsidP="008457C1">
            <w:pPr>
              <w:pStyle w:val="TableHeading"/>
              <w:jc w:val="right"/>
            </w:pPr>
            <w:r w:rsidRPr="00BF4D36">
              <w:t>Column 3</w:t>
            </w:r>
          </w:p>
          <w:p w14:paraId="1AAECF10" w14:textId="77777777" w:rsidR="001A29A7" w:rsidRPr="00BF4D36" w:rsidRDefault="001A29A7" w:rsidP="008457C1">
            <w:pPr>
              <w:pStyle w:val="TableHeading"/>
              <w:jc w:val="right"/>
            </w:pPr>
            <w:r w:rsidRPr="00BF4D36">
              <w:t>Fee ($)</w:t>
            </w:r>
          </w:p>
        </w:tc>
      </w:tr>
      <w:tr w:rsidR="001A261D" w:rsidRPr="00BF4D36" w14:paraId="7374F826" w14:textId="77777777" w:rsidTr="00D34DDD">
        <w:tc>
          <w:tcPr>
            <w:tcW w:w="694" w:type="pct"/>
            <w:tcBorders>
              <w:top w:val="single" w:sz="12" w:space="0" w:color="auto"/>
              <w:left w:val="nil"/>
              <w:bottom w:val="single" w:sz="4" w:space="0" w:color="auto"/>
              <w:right w:val="nil"/>
            </w:tcBorders>
            <w:shd w:val="clear" w:color="auto" w:fill="auto"/>
            <w:hideMark/>
          </w:tcPr>
          <w:p w14:paraId="22296FDD" w14:textId="77777777" w:rsidR="001A261D" w:rsidRPr="00BF4D36" w:rsidRDefault="001A261D" w:rsidP="001A261D">
            <w:pPr>
              <w:pStyle w:val="Tabletext"/>
              <w:rPr>
                <w:snapToGrid w:val="0"/>
              </w:rPr>
            </w:pPr>
            <w:r w:rsidRPr="00BF4D36">
              <w:rPr>
                <w:snapToGrid w:val="0"/>
              </w:rPr>
              <w:t>410</w:t>
            </w:r>
          </w:p>
        </w:tc>
        <w:tc>
          <w:tcPr>
            <w:tcW w:w="3465" w:type="pct"/>
            <w:tcBorders>
              <w:top w:val="single" w:sz="12" w:space="0" w:color="auto"/>
              <w:left w:val="nil"/>
              <w:bottom w:val="single" w:sz="4" w:space="0" w:color="auto"/>
              <w:right w:val="nil"/>
            </w:tcBorders>
            <w:shd w:val="clear" w:color="auto" w:fill="auto"/>
            <w:hideMark/>
          </w:tcPr>
          <w:p w14:paraId="2AB5437C" w14:textId="77777777" w:rsidR="001A261D" w:rsidRPr="00BF4D36" w:rsidRDefault="001A261D" w:rsidP="001A261D">
            <w:pPr>
              <w:pStyle w:val="Tabletext"/>
              <w:rPr>
                <w:snapToGrid w:val="0"/>
              </w:rPr>
            </w:pPr>
            <w:r w:rsidRPr="00BF4D36">
              <w:rPr>
                <w:snapToGrid w:val="0"/>
              </w:rPr>
              <w:t xml:space="preserve">Professional attendance at consulting rooms by a public health physician in the practice of the public health physician’s specialty of </w:t>
            </w:r>
            <w:r w:rsidRPr="00BF4D36">
              <w:rPr>
                <w:snapToGrid w:val="0"/>
              </w:rPr>
              <w:lastRenderedPageBreak/>
              <w:t>public health medicine—attendance for an obvious problem characterised by the straightforward nature of the task that requires a short patient history and, if required, limited examination and management</w:t>
            </w:r>
          </w:p>
        </w:tc>
        <w:tc>
          <w:tcPr>
            <w:tcW w:w="841" w:type="pct"/>
            <w:tcBorders>
              <w:top w:val="single" w:sz="12" w:space="0" w:color="auto"/>
              <w:left w:val="nil"/>
              <w:bottom w:val="single" w:sz="4" w:space="0" w:color="auto"/>
              <w:right w:val="nil"/>
            </w:tcBorders>
            <w:shd w:val="clear" w:color="auto" w:fill="auto"/>
          </w:tcPr>
          <w:p w14:paraId="06EAA97E" w14:textId="77777777" w:rsidR="001A261D" w:rsidRPr="00BF4D36" w:rsidRDefault="001A261D" w:rsidP="001A261D">
            <w:pPr>
              <w:pStyle w:val="Tabletext"/>
              <w:jc w:val="right"/>
            </w:pPr>
            <w:r w:rsidRPr="00BF4D36">
              <w:lastRenderedPageBreak/>
              <w:t>20.65</w:t>
            </w:r>
          </w:p>
        </w:tc>
      </w:tr>
      <w:tr w:rsidR="001A261D" w:rsidRPr="00BF4D36" w14:paraId="7E44BE82" w14:textId="77777777" w:rsidTr="00D34DDD">
        <w:tc>
          <w:tcPr>
            <w:tcW w:w="694" w:type="pct"/>
            <w:tcBorders>
              <w:top w:val="single" w:sz="4" w:space="0" w:color="auto"/>
              <w:left w:val="nil"/>
              <w:bottom w:val="single" w:sz="4" w:space="0" w:color="auto"/>
              <w:right w:val="nil"/>
            </w:tcBorders>
            <w:shd w:val="clear" w:color="auto" w:fill="auto"/>
            <w:hideMark/>
          </w:tcPr>
          <w:p w14:paraId="6960BE8A" w14:textId="77777777" w:rsidR="001A261D" w:rsidRPr="00BF4D36" w:rsidRDefault="001A261D" w:rsidP="001A261D">
            <w:pPr>
              <w:pStyle w:val="Tabletext"/>
            </w:pPr>
            <w:r w:rsidRPr="00BF4D36">
              <w:t>411</w:t>
            </w:r>
          </w:p>
        </w:tc>
        <w:tc>
          <w:tcPr>
            <w:tcW w:w="3465" w:type="pct"/>
            <w:tcBorders>
              <w:top w:val="single" w:sz="4" w:space="0" w:color="auto"/>
              <w:left w:val="nil"/>
              <w:bottom w:val="single" w:sz="4" w:space="0" w:color="auto"/>
              <w:right w:val="nil"/>
            </w:tcBorders>
            <w:shd w:val="clear" w:color="auto" w:fill="auto"/>
            <w:hideMark/>
          </w:tcPr>
          <w:p w14:paraId="3F7AB456" w14:textId="77777777" w:rsidR="001A261D" w:rsidRPr="00BF4D36" w:rsidRDefault="001A261D" w:rsidP="001A261D">
            <w:pPr>
              <w:pStyle w:val="Tabletext"/>
            </w:pPr>
            <w:r w:rsidRPr="00BF4D36">
              <w:t xml:space="preserve">Professional attendance by a public health physician in the practice of </w:t>
            </w:r>
            <w:r w:rsidRPr="00BF4D36">
              <w:rPr>
                <w:snapToGrid w:val="0"/>
              </w:rPr>
              <w:t>the public health physician’s</w:t>
            </w:r>
            <w:r w:rsidRPr="00BF4D36">
              <w:t xml:space="preserve"> specialty of public health medicine at consulting rooms, lasting less than 20 minutes and including any of the following that are clinically relevant:</w:t>
            </w:r>
          </w:p>
          <w:p w14:paraId="616518EA" w14:textId="77777777" w:rsidR="001A261D" w:rsidRPr="00BF4D36" w:rsidRDefault="001A261D" w:rsidP="001A261D">
            <w:pPr>
              <w:pStyle w:val="Tablea"/>
            </w:pPr>
            <w:r w:rsidRPr="00BF4D36">
              <w:t>(a) taking a patient history;</w:t>
            </w:r>
          </w:p>
          <w:p w14:paraId="7E79A265" w14:textId="77777777" w:rsidR="001A261D" w:rsidRPr="00BF4D36" w:rsidRDefault="001A261D" w:rsidP="001A261D">
            <w:pPr>
              <w:pStyle w:val="Tablea"/>
            </w:pPr>
            <w:r w:rsidRPr="00BF4D36">
              <w:t>(b) performing a clinical examination;</w:t>
            </w:r>
          </w:p>
          <w:p w14:paraId="1B57F148" w14:textId="77777777" w:rsidR="001A261D" w:rsidRPr="00BF4D36" w:rsidRDefault="001A261D" w:rsidP="001A261D">
            <w:pPr>
              <w:pStyle w:val="Tablea"/>
            </w:pPr>
            <w:r w:rsidRPr="00BF4D36">
              <w:t>(c) arranging any necessary investigation;</w:t>
            </w:r>
          </w:p>
          <w:p w14:paraId="17D022E9" w14:textId="77777777" w:rsidR="001A261D" w:rsidRPr="00BF4D36" w:rsidRDefault="001A261D" w:rsidP="001A261D">
            <w:pPr>
              <w:pStyle w:val="Tablea"/>
            </w:pPr>
            <w:r w:rsidRPr="00BF4D36">
              <w:t>(d) implementing a management plan;</w:t>
            </w:r>
          </w:p>
          <w:p w14:paraId="26D810A0" w14:textId="77777777" w:rsidR="001A261D" w:rsidRPr="00BF4D36" w:rsidRDefault="001A261D" w:rsidP="001A261D">
            <w:pPr>
              <w:pStyle w:val="Tablea"/>
            </w:pPr>
            <w:r w:rsidRPr="00BF4D36">
              <w:t>(e) providing appropriate preventive health care;</w:t>
            </w:r>
          </w:p>
          <w:p w14:paraId="4A0284A5" w14:textId="1057136F" w:rsidR="001A261D" w:rsidRPr="00BF4D36" w:rsidRDefault="001A261D" w:rsidP="001A261D">
            <w:pPr>
              <w:pStyle w:val="Tabletext"/>
            </w:pPr>
            <w:r w:rsidRPr="00BF4D36">
              <w:t>for one or more health</w:t>
            </w:r>
            <w:r w:rsidR="00043BF2">
              <w:noBreakHyphen/>
            </w:r>
            <w:r w:rsidRPr="00BF4D36">
              <w:t>related issues, with appropriate documentation</w:t>
            </w:r>
          </w:p>
        </w:tc>
        <w:tc>
          <w:tcPr>
            <w:tcW w:w="841" w:type="pct"/>
            <w:tcBorders>
              <w:top w:val="single" w:sz="4" w:space="0" w:color="auto"/>
              <w:left w:val="nil"/>
              <w:bottom w:val="single" w:sz="4" w:space="0" w:color="auto"/>
              <w:right w:val="nil"/>
            </w:tcBorders>
            <w:shd w:val="clear" w:color="auto" w:fill="auto"/>
          </w:tcPr>
          <w:p w14:paraId="5DA78276" w14:textId="77777777" w:rsidR="001A261D" w:rsidRPr="00BF4D36" w:rsidRDefault="001A261D" w:rsidP="001A261D">
            <w:pPr>
              <w:pStyle w:val="Tabletext"/>
              <w:jc w:val="right"/>
            </w:pPr>
            <w:r w:rsidRPr="00BF4D36">
              <w:t>45.15</w:t>
            </w:r>
          </w:p>
        </w:tc>
      </w:tr>
      <w:tr w:rsidR="001A261D" w:rsidRPr="00BF4D36" w14:paraId="0B0D5840" w14:textId="77777777" w:rsidTr="00D34DDD">
        <w:tc>
          <w:tcPr>
            <w:tcW w:w="694" w:type="pct"/>
            <w:tcBorders>
              <w:top w:val="single" w:sz="4" w:space="0" w:color="auto"/>
              <w:left w:val="nil"/>
              <w:bottom w:val="single" w:sz="4" w:space="0" w:color="auto"/>
              <w:right w:val="nil"/>
            </w:tcBorders>
            <w:shd w:val="clear" w:color="auto" w:fill="auto"/>
            <w:hideMark/>
          </w:tcPr>
          <w:p w14:paraId="2E4D72AB" w14:textId="77777777" w:rsidR="001A261D" w:rsidRPr="00BF4D36" w:rsidRDefault="001A261D" w:rsidP="001A261D">
            <w:pPr>
              <w:pStyle w:val="Tabletext"/>
            </w:pPr>
            <w:r w:rsidRPr="00BF4D36">
              <w:t>412</w:t>
            </w:r>
          </w:p>
        </w:tc>
        <w:tc>
          <w:tcPr>
            <w:tcW w:w="3465" w:type="pct"/>
            <w:tcBorders>
              <w:top w:val="single" w:sz="4" w:space="0" w:color="auto"/>
              <w:left w:val="nil"/>
              <w:bottom w:val="single" w:sz="4" w:space="0" w:color="auto"/>
              <w:right w:val="nil"/>
            </w:tcBorders>
            <w:shd w:val="clear" w:color="auto" w:fill="auto"/>
            <w:hideMark/>
          </w:tcPr>
          <w:p w14:paraId="6C34E442" w14:textId="77777777" w:rsidR="001A261D" w:rsidRPr="00BF4D36" w:rsidRDefault="001A261D" w:rsidP="001A261D">
            <w:pPr>
              <w:pStyle w:val="Tabletext"/>
            </w:pPr>
            <w:r w:rsidRPr="00BF4D36">
              <w:t xml:space="preserve">Professional attendance by a public health physician in the practice of </w:t>
            </w:r>
            <w:r w:rsidRPr="00BF4D36">
              <w:rPr>
                <w:snapToGrid w:val="0"/>
              </w:rPr>
              <w:t>the public health physician’s</w:t>
            </w:r>
            <w:r w:rsidRPr="00BF4D36">
              <w:t xml:space="preserve"> specialty of public health medicine at consulting rooms, lasting at least 20 minutes and including any of the following that are clinically relevant:</w:t>
            </w:r>
          </w:p>
          <w:p w14:paraId="4425A586" w14:textId="77777777" w:rsidR="001A261D" w:rsidRPr="00BF4D36" w:rsidRDefault="001A261D" w:rsidP="001A261D">
            <w:pPr>
              <w:pStyle w:val="Tablea"/>
            </w:pPr>
            <w:r w:rsidRPr="00BF4D36">
              <w:t>(a) taking a detailed patient history;</w:t>
            </w:r>
          </w:p>
          <w:p w14:paraId="734BCEBB" w14:textId="77777777" w:rsidR="001A261D" w:rsidRPr="00BF4D36" w:rsidRDefault="001A261D" w:rsidP="001A261D">
            <w:pPr>
              <w:pStyle w:val="Tablea"/>
            </w:pPr>
            <w:r w:rsidRPr="00BF4D36">
              <w:t>(b) performing a clinical examination;</w:t>
            </w:r>
          </w:p>
          <w:p w14:paraId="3E46DFF5" w14:textId="77777777" w:rsidR="001A261D" w:rsidRPr="00BF4D36" w:rsidRDefault="001A261D" w:rsidP="001A261D">
            <w:pPr>
              <w:pStyle w:val="Tablea"/>
            </w:pPr>
            <w:r w:rsidRPr="00BF4D36">
              <w:t>(c) arranging any necessary investigation;</w:t>
            </w:r>
          </w:p>
          <w:p w14:paraId="400A95F1" w14:textId="77777777" w:rsidR="001A261D" w:rsidRPr="00BF4D36" w:rsidRDefault="001A261D" w:rsidP="001A261D">
            <w:pPr>
              <w:pStyle w:val="Tablea"/>
            </w:pPr>
            <w:r w:rsidRPr="00BF4D36">
              <w:t>(d) implementing a management plan;</w:t>
            </w:r>
          </w:p>
          <w:p w14:paraId="71271384" w14:textId="77777777" w:rsidR="001A261D" w:rsidRPr="00BF4D36" w:rsidRDefault="001A261D" w:rsidP="001A261D">
            <w:pPr>
              <w:pStyle w:val="Tablea"/>
            </w:pPr>
            <w:r w:rsidRPr="00BF4D36">
              <w:t>(e) providing appropriate preventive health care;</w:t>
            </w:r>
          </w:p>
          <w:p w14:paraId="0324AE69" w14:textId="18D0C1EA" w:rsidR="001A261D" w:rsidRPr="00BF4D36" w:rsidRDefault="001A261D" w:rsidP="001A261D">
            <w:pPr>
              <w:pStyle w:val="Tabletext"/>
            </w:pPr>
            <w:r w:rsidRPr="00BF4D36">
              <w:t>for one or more health</w:t>
            </w:r>
            <w:r w:rsidR="00043BF2">
              <w:noBreakHyphen/>
            </w:r>
            <w:r w:rsidRPr="00BF4D36">
              <w:t>related issues, with appropriate documentation</w:t>
            </w:r>
          </w:p>
        </w:tc>
        <w:tc>
          <w:tcPr>
            <w:tcW w:w="841" w:type="pct"/>
            <w:tcBorders>
              <w:top w:val="single" w:sz="4" w:space="0" w:color="auto"/>
              <w:left w:val="nil"/>
              <w:bottom w:val="single" w:sz="4" w:space="0" w:color="auto"/>
              <w:right w:val="nil"/>
            </w:tcBorders>
            <w:shd w:val="clear" w:color="auto" w:fill="auto"/>
          </w:tcPr>
          <w:p w14:paraId="3143A493" w14:textId="77777777" w:rsidR="001A261D" w:rsidRPr="00BF4D36" w:rsidRDefault="001A261D" w:rsidP="001A261D">
            <w:pPr>
              <w:pStyle w:val="Tabletext"/>
              <w:jc w:val="right"/>
            </w:pPr>
            <w:r w:rsidRPr="00BF4D36">
              <w:t>87.35</w:t>
            </w:r>
          </w:p>
        </w:tc>
      </w:tr>
      <w:tr w:rsidR="001A261D" w:rsidRPr="00BF4D36" w14:paraId="5838E3D7" w14:textId="77777777" w:rsidTr="00D34DDD">
        <w:tc>
          <w:tcPr>
            <w:tcW w:w="694" w:type="pct"/>
            <w:tcBorders>
              <w:top w:val="single" w:sz="4" w:space="0" w:color="auto"/>
              <w:left w:val="nil"/>
              <w:bottom w:val="single" w:sz="4" w:space="0" w:color="auto"/>
              <w:right w:val="nil"/>
            </w:tcBorders>
            <w:shd w:val="clear" w:color="auto" w:fill="auto"/>
            <w:hideMark/>
          </w:tcPr>
          <w:p w14:paraId="19FF4640" w14:textId="77777777" w:rsidR="001A261D" w:rsidRPr="00BF4D36" w:rsidRDefault="001A261D" w:rsidP="001A261D">
            <w:pPr>
              <w:pStyle w:val="Tabletext"/>
            </w:pPr>
            <w:r w:rsidRPr="00BF4D36">
              <w:t>413</w:t>
            </w:r>
          </w:p>
        </w:tc>
        <w:tc>
          <w:tcPr>
            <w:tcW w:w="3465" w:type="pct"/>
            <w:tcBorders>
              <w:top w:val="single" w:sz="4" w:space="0" w:color="auto"/>
              <w:left w:val="nil"/>
              <w:bottom w:val="single" w:sz="4" w:space="0" w:color="auto"/>
              <w:right w:val="nil"/>
            </w:tcBorders>
            <w:shd w:val="clear" w:color="auto" w:fill="auto"/>
            <w:hideMark/>
          </w:tcPr>
          <w:p w14:paraId="7136C529" w14:textId="77777777" w:rsidR="001A261D" w:rsidRPr="00BF4D36" w:rsidRDefault="001A261D" w:rsidP="001A261D">
            <w:pPr>
              <w:pStyle w:val="Tabletext"/>
            </w:pPr>
            <w:r w:rsidRPr="00BF4D36">
              <w:t xml:space="preserve">Professional attendance by a public health physician in the practice of </w:t>
            </w:r>
            <w:r w:rsidRPr="00BF4D36">
              <w:rPr>
                <w:snapToGrid w:val="0"/>
              </w:rPr>
              <w:t>the public health physician’s</w:t>
            </w:r>
            <w:r w:rsidRPr="00BF4D36">
              <w:t xml:space="preserve"> specialty of public health medicine at consulting rooms, lasting at least 40 minutes and including any of the following that are clinically relevant:</w:t>
            </w:r>
          </w:p>
          <w:p w14:paraId="5D36B3C6" w14:textId="77777777" w:rsidR="001A261D" w:rsidRPr="00BF4D36" w:rsidRDefault="001A261D" w:rsidP="001A261D">
            <w:pPr>
              <w:pStyle w:val="Tablea"/>
            </w:pPr>
            <w:r w:rsidRPr="00BF4D36">
              <w:t>(a) taking an extensive patient history;</w:t>
            </w:r>
          </w:p>
          <w:p w14:paraId="169B92C4" w14:textId="77777777" w:rsidR="001A261D" w:rsidRPr="00BF4D36" w:rsidRDefault="001A261D" w:rsidP="001A261D">
            <w:pPr>
              <w:pStyle w:val="Tablea"/>
            </w:pPr>
            <w:r w:rsidRPr="00BF4D36">
              <w:t>(b) performing a clinical examination;</w:t>
            </w:r>
          </w:p>
          <w:p w14:paraId="695A28E4" w14:textId="77777777" w:rsidR="001A261D" w:rsidRPr="00BF4D36" w:rsidRDefault="001A261D" w:rsidP="001A261D">
            <w:pPr>
              <w:pStyle w:val="Tablea"/>
            </w:pPr>
            <w:r w:rsidRPr="00BF4D36">
              <w:t>(c) arranging any necessary investigation;</w:t>
            </w:r>
          </w:p>
          <w:p w14:paraId="42DF9BCE" w14:textId="77777777" w:rsidR="001A261D" w:rsidRPr="00BF4D36" w:rsidRDefault="001A261D" w:rsidP="001A261D">
            <w:pPr>
              <w:pStyle w:val="Tablea"/>
            </w:pPr>
            <w:r w:rsidRPr="00BF4D36">
              <w:t>(d) implementing a management plan;</w:t>
            </w:r>
          </w:p>
          <w:p w14:paraId="1768F3AC" w14:textId="77777777" w:rsidR="001A261D" w:rsidRPr="00BF4D36" w:rsidRDefault="001A261D" w:rsidP="001A261D">
            <w:pPr>
              <w:pStyle w:val="Tablea"/>
            </w:pPr>
            <w:r w:rsidRPr="00BF4D36">
              <w:t>(e) providing appropriate preventive health care;</w:t>
            </w:r>
          </w:p>
          <w:p w14:paraId="3058CC0D" w14:textId="305CF106" w:rsidR="001A261D" w:rsidRPr="00BF4D36" w:rsidRDefault="001A261D" w:rsidP="001A261D">
            <w:pPr>
              <w:pStyle w:val="Tabletext"/>
            </w:pPr>
            <w:r w:rsidRPr="00BF4D36">
              <w:t>for one or more health</w:t>
            </w:r>
            <w:r w:rsidR="00043BF2">
              <w:noBreakHyphen/>
            </w:r>
            <w:r w:rsidRPr="00BF4D36">
              <w:t>related issues, with appropriate documentation</w:t>
            </w:r>
          </w:p>
        </w:tc>
        <w:tc>
          <w:tcPr>
            <w:tcW w:w="841" w:type="pct"/>
            <w:tcBorders>
              <w:top w:val="single" w:sz="4" w:space="0" w:color="auto"/>
              <w:left w:val="nil"/>
              <w:bottom w:val="single" w:sz="4" w:space="0" w:color="auto"/>
              <w:right w:val="nil"/>
            </w:tcBorders>
            <w:shd w:val="clear" w:color="auto" w:fill="auto"/>
          </w:tcPr>
          <w:p w14:paraId="5998DBE6" w14:textId="77777777" w:rsidR="001A261D" w:rsidRPr="00BF4D36" w:rsidRDefault="001A261D" w:rsidP="001A261D">
            <w:pPr>
              <w:pStyle w:val="Tabletext"/>
              <w:jc w:val="right"/>
            </w:pPr>
            <w:r w:rsidRPr="00BF4D36">
              <w:t>128.60</w:t>
            </w:r>
          </w:p>
        </w:tc>
      </w:tr>
      <w:tr w:rsidR="001A261D" w:rsidRPr="00BF4D36" w14:paraId="7112D720" w14:textId="77777777" w:rsidTr="00D34DDD">
        <w:tc>
          <w:tcPr>
            <w:tcW w:w="694" w:type="pct"/>
            <w:tcBorders>
              <w:top w:val="single" w:sz="4" w:space="0" w:color="auto"/>
              <w:left w:val="nil"/>
              <w:bottom w:val="single" w:sz="4" w:space="0" w:color="auto"/>
              <w:right w:val="nil"/>
            </w:tcBorders>
            <w:shd w:val="clear" w:color="auto" w:fill="auto"/>
            <w:hideMark/>
          </w:tcPr>
          <w:p w14:paraId="19898E6B" w14:textId="77777777" w:rsidR="001A261D" w:rsidRPr="00BF4D36" w:rsidRDefault="001A261D" w:rsidP="001A261D">
            <w:pPr>
              <w:pStyle w:val="Tabletext"/>
              <w:rPr>
                <w:snapToGrid w:val="0"/>
              </w:rPr>
            </w:pPr>
            <w:bookmarkStart w:id="169" w:name="CU_7122283"/>
            <w:bookmarkStart w:id="170" w:name="CU_7123763"/>
            <w:bookmarkEnd w:id="169"/>
            <w:bookmarkEnd w:id="170"/>
            <w:r w:rsidRPr="00BF4D36">
              <w:rPr>
                <w:snapToGrid w:val="0"/>
              </w:rPr>
              <w:t>414</w:t>
            </w:r>
          </w:p>
        </w:tc>
        <w:tc>
          <w:tcPr>
            <w:tcW w:w="3465" w:type="pct"/>
            <w:tcBorders>
              <w:top w:val="single" w:sz="4" w:space="0" w:color="auto"/>
              <w:left w:val="nil"/>
              <w:bottom w:val="single" w:sz="4" w:space="0" w:color="auto"/>
              <w:right w:val="nil"/>
            </w:tcBorders>
            <w:shd w:val="clear" w:color="auto" w:fill="auto"/>
            <w:hideMark/>
          </w:tcPr>
          <w:p w14:paraId="4D295425" w14:textId="77777777" w:rsidR="001A261D" w:rsidRPr="00BF4D36" w:rsidRDefault="001A261D" w:rsidP="001A261D">
            <w:pPr>
              <w:pStyle w:val="Tabletext"/>
              <w:rPr>
                <w:snapToGrid w:val="0"/>
              </w:rPr>
            </w:pPr>
            <w:r w:rsidRPr="00BF4D36">
              <w:rPr>
                <w:snapToGrid w:val="0"/>
              </w:rPr>
              <w:t>Professional attendance at other than consulting rooms by a public health physician in the practice of the public health physician’s specialty of public health medicine—attendance for an obvious problem characterised by the straightforward nature of the task that requires a short patient history and, if required, limited examination and management</w:t>
            </w:r>
          </w:p>
        </w:tc>
        <w:tc>
          <w:tcPr>
            <w:tcW w:w="841" w:type="pct"/>
            <w:tcBorders>
              <w:top w:val="single" w:sz="4" w:space="0" w:color="auto"/>
              <w:left w:val="nil"/>
              <w:bottom w:val="single" w:sz="4" w:space="0" w:color="auto"/>
              <w:right w:val="nil"/>
            </w:tcBorders>
            <w:shd w:val="clear" w:color="auto" w:fill="auto"/>
            <w:hideMark/>
          </w:tcPr>
          <w:p w14:paraId="458DEEE6" w14:textId="77777777" w:rsidR="001A261D" w:rsidRPr="00BF4D36" w:rsidRDefault="001A261D" w:rsidP="001A261D">
            <w:pPr>
              <w:pStyle w:val="Tabletext"/>
              <w:rPr>
                <w:snapToGrid w:val="0"/>
              </w:rPr>
            </w:pPr>
            <w:r w:rsidRPr="00BF4D36">
              <w:rPr>
                <w:snapToGrid w:val="0"/>
              </w:rPr>
              <w:t>Amount under clause 2.1.1</w:t>
            </w:r>
          </w:p>
        </w:tc>
      </w:tr>
      <w:tr w:rsidR="001A261D" w:rsidRPr="00BF4D36" w14:paraId="5B976407" w14:textId="77777777" w:rsidTr="00D34DDD">
        <w:tc>
          <w:tcPr>
            <w:tcW w:w="694" w:type="pct"/>
            <w:tcBorders>
              <w:top w:val="single" w:sz="4" w:space="0" w:color="auto"/>
              <w:left w:val="nil"/>
              <w:bottom w:val="single" w:sz="4" w:space="0" w:color="auto"/>
              <w:right w:val="nil"/>
            </w:tcBorders>
            <w:shd w:val="clear" w:color="auto" w:fill="auto"/>
            <w:hideMark/>
          </w:tcPr>
          <w:p w14:paraId="7AD3E434" w14:textId="77777777" w:rsidR="001A261D" w:rsidRPr="00BF4D36" w:rsidRDefault="001A261D" w:rsidP="001A261D">
            <w:pPr>
              <w:pStyle w:val="Tabletext"/>
              <w:rPr>
                <w:snapToGrid w:val="0"/>
              </w:rPr>
            </w:pPr>
            <w:r w:rsidRPr="00BF4D36">
              <w:rPr>
                <w:snapToGrid w:val="0"/>
              </w:rPr>
              <w:t>415</w:t>
            </w:r>
          </w:p>
        </w:tc>
        <w:tc>
          <w:tcPr>
            <w:tcW w:w="3465" w:type="pct"/>
            <w:tcBorders>
              <w:top w:val="single" w:sz="4" w:space="0" w:color="auto"/>
              <w:left w:val="nil"/>
              <w:bottom w:val="single" w:sz="4" w:space="0" w:color="auto"/>
              <w:right w:val="nil"/>
            </w:tcBorders>
            <w:shd w:val="clear" w:color="auto" w:fill="auto"/>
            <w:hideMark/>
          </w:tcPr>
          <w:p w14:paraId="2DE68937" w14:textId="77777777" w:rsidR="001A261D" w:rsidRPr="00BF4D36" w:rsidRDefault="001A261D" w:rsidP="001A261D">
            <w:pPr>
              <w:pStyle w:val="Tabletext"/>
              <w:rPr>
                <w:snapToGrid w:val="0"/>
              </w:rPr>
            </w:pPr>
            <w:r w:rsidRPr="00BF4D36">
              <w:rPr>
                <w:snapToGrid w:val="0"/>
              </w:rPr>
              <w:t xml:space="preserve">Professional attendance by a public health physician in the practice of the public health physician’s specialty of public health medicine at </w:t>
            </w:r>
            <w:r w:rsidRPr="00BF4D36">
              <w:rPr>
                <w:snapToGrid w:val="0"/>
              </w:rPr>
              <w:lastRenderedPageBreak/>
              <w:t>other than consulting rooms, lasting less than 20 minutes and including any of the following that are clinically relevant:</w:t>
            </w:r>
          </w:p>
          <w:p w14:paraId="002AD33C" w14:textId="77777777" w:rsidR="001A261D" w:rsidRPr="00BF4D36" w:rsidRDefault="001A261D" w:rsidP="001A261D">
            <w:pPr>
              <w:pStyle w:val="Tablea"/>
            </w:pPr>
            <w:r w:rsidRPr="00BF4D36">
              <w:t>(a) taking a patient history;</w:t>
            </w:r>
          </w:p>
          <w:p w14:paraId="05F64685" w14:textId="77777777" w:rsidR="001A261D" w:rsidRPr="00BF4D36" w:rsidRDefault="001A261D" w:rsidP="001A261D">
            <w:pPr>
              <w:pStyle w:val="Tablea"/>
            </w:pPr>
            <w:r w:rsidRPr="00BF4D36">
              <w:t>(b) performing a clinical examination;</w:t>
            </w:r>
          </w:p>
          <w:p w14:paraId="53FC05C1" w14:textId="77777777" w:rsidR="001A261D" w:rsidRPr="00BF4D36" w:rsidRDefault="001A261D" w:rsidP="001A261D">
            <w:pPr>
              <w:pStyle w:val="Tablea"/>
            </w:pPr>
            <w:r w:rsidRPr="00BF4D36">
              <w:t>(c) arranging any necessary investigation;</w:t>
            </w:r>
          </w:p>
          <w:p w14:paraId="06759020" w14:textId="77777777" w:rsidR="001A261D" w:rsidRPr="00BF4D36" w:rsidRDefault="001A261D" w:rsidP="001A261D">
            <w:pPr>
              <w:pStyle w:val="Tablea"/>
            </w:pPr>
            <w:r w:rsidRPr="00BF4D36">
              <w:t>(d) implementing a management plan;</w:t>
            </w:r>
          </w:p>
          <w:p w14:paraId="6726C223" w14:textId="77777777" w:rsidR="001A261D" w:rsidRPr="00BF4D36" w:rsidRDefault="001A261D" w:rsidP="001A261D">
            <w:pPr>
              <w:pStyle w:val="Tablea"/>
            </w:pPr>
            <w:r w:rsidRPr="00BF4D36">
              <w:t>(e) providing appropriate preventive health care;</w:t>
            </w:r>
          </w:p>
          <w:p w14:paraId="54F2A07D" w14:textId="5EC05281" w:rsidR="001A261D" w:rsidRPr="00BF4D36" w:rsidRDefault="001A261D" w:rsidP="001A261D">
            <w:pPr>
              <w:pStyle w:val="Tabletext"/>
              <w:rPr>
                <w:snapToGrid w:val="0"/>
              </w:rPr>
            </w:pPr>
            <w:r w:rsidRPr="00BF4D36">
              <w:t>for one or more health</w:t>
            </w:r>
            <w:r w:rsidR="00043BF2">
              <w:noBreakHyphen/>
            </w:r>
            <w:r w:rsidRPr="00BF4D36">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7B03CB33" w14:textId="77777777" w:rsidR="001A261D" w:rsidRPr="00BF4D36" w:rsidRDefault="001A261D" w:rsidP="001A261D">
            <w:pPr>
              <w:pStyle w:val="Tabletext"/>
              <w:rPr>
                <w:snapToGrid w:val="0"/>
              </w:rPr>
            </w:pPr>
            <w:r w:rsidRPr="00BF4D36">
              <w:rPr>
                <w:snapToGrid w:val="0"/>
              </w:rPr>
              <w:lastRenderedPageBreak/>
              <w:t>Amount under clause 2.1.1</w:t>
            </w:r>
          </w:p>
        </w:tc>
      </w:tr>
      <w:tr w:rsidR="001A261D" w:rsidRPr="00BF4D36" w14:paraId="4616E409" w14:textId="77777777" w:rsidTr="00D34DDD">
        <w:tc>
          <w:tcPr>
            <w:tcW w:w="694" w:type="pct"/>
            <w:tcBorders>
              <w:top w:val="single" w:sz="4" w:space="0" w:color="auto"/>
              <w:left w:val="nil"/>
              <w:bottom w:val="single" w:sz="4" w:space="0" w:color="auto"/>
              <w:right w:val="nil"/>
            </w:tcBorders>
            <w:shd w:val="clear" w:color="auto" w:fill="auto"/>
            <w:hideMark/>
          </w:tcPr>
          <w:p w14:paraId="59E54E29" w14:textId="77777777" w:rsidR="001A261D" w:rsidRPr="00BF4D36" w:rsidRDefault="001A261D" w:rsidP="001A261D">
            <w:pPr>
              <w:pStyle w:val="Tabletext"/>
              <w:rPr>
                <w:snapToGrid w:val="0"/>
              </w:rPr>
            </w:pPr>
            <w:r w:rsidRPr="00BF4D36">
              <w:rPr>
                <w:snapToGrid w:val="0"/>
              </w:rPr>
              <w:t>416</w:t>
            </w:r>
          </w:p>
        </w:tc>
        <w:tc>
          <w:tcPr>
            <w:tcW w:w="3465" w:type="pct"/>
            <w:tcBorders>
              <w:top w:val="single" w:sz="4" w:space="0" w:color="auto"/>
              <w:left w:val="nil"/>
              <w:bottom w:val="single" w:sz="4" w:space="0" w:color="auto"/>
              <w:right w:val="nil"/>
            </w:tcBorders>
            <w:shd w:val="clear" w:color="auto" w:fill="auto"/>
            <w:hideMark/>
          </w:tcPr>
          <w:p w14:paraId="4CF47122" w14:textId="77777777" w:rsidR="001A261D" w:rsidRPr="00BF4D36" w:rsidRDefault="001A261D" w:rsidP="001A261D">
            <w:pPr>
              <w:pStyle w:val="Tabletext"/>
            </w:pPr>
            <w:r w:rsidRPr="00BF4D36">
              <w:t xml:space="preserve">Professional attendance by a public health physician in the practice of </w:t>
            </w:r>
            <w:r w:rsidRPr="00BF4D36">
              <w:rPr>
                <w:snapToGrid w:val="0"/>
              </w:rPr>
              <w:t>the public health physician’s</w:t>
            </w:r>
            <w:r w:rsidRPr="00BF4D36">
              <w:t xml:space="preserve"> specialty of public health medicine at other than consulting rooms, lasting at least 20 minutes and including any of the following that are clinically relevant:</w:t>
            </w:r>
          </w:p>
          <w:p w14:paraId="58A4F0F4" w14:textId="77777777" w:rsidR="001A261D" w:rsidRPr="00BF4D36" w:rsidRDefault="001A261D" w:rsidP="001A261D">
            <w:pPr>
              <w:pStyle w:val="Tablea"/>
            </w:pPr>
            <w:r w:rsidRPr="00BF4D36">
              <w:t>(a) taking a detailed patient history;</w:t>
            </w:r>
          </w:p>
          <w:p w14:paraId="4ABCA50B" w14:textId="77777777" w:rsidR="001A261D" w:rsidRPr="00BF4D36" w:rsidRDefault="001A261D" w:rsidP="001A261D">
            <w:pPr>
              <w:pStyle w:val="Tablea"/>
            </w:pPr>
            <w:r w:rsidRPr="00BF4D36">
              <w:t xml:space="preserve">(b) performing a clinical </w:t>
            </w:r>
            <w:r w:rsidRPr="00BF4D36">
              <w:rPr>
                <w:snapToGrid w:val="0"/>
              </w:rPr>
              <w:t>examination</w:t>
            </w:r>
            <w:r w:rsidRPr="00BF4D36">
              <w:t>;</w:t>
            </w:r>
          </w:p>
          <w:p w14:paraId="4214801F" w14:textId="77777777" w:rsidR="001A261D" w:rsidRPr="00BF4D36" w:rsidRDefault="001A261D" w:rsidP="001A261D">
            <w:pPr>
              <w:pStyle w:val="Tablea"/>
            </w:pPr>
            <w:r w:rsidRPr="00BF4D36">
              <w:t>(c) arranging any necessary investigation;</w:t>
            </w:r>
          </w:p>
          <w:p w14:paraId="2783F909" w14:textId="77777777" w:rsidR="001A261D" w:rsidRPr="00BF4D36" w:rsidRDefault="001A261D" w:rsidP="001A261D">
            <w:pPr>
              <w:pStyle w:val="Tablea"/>
            </w:pPr>
            <w:r w:rsidRPr="00BF4D36">
              <w:t>(d) implementing a management plan;</w:t>
            </w:r>
          </w:p>
          <w:p w14:paraId="0CF58499" w14:textId="77777777" w:rsidR="001A261D" w:rsidRPr="00BF4D36" w:rsidRDefault="001A261D" w:rsidP="001A261D">
            <w:pPr>
              <w:pStyle w:val="Tablea"/>
            </w:pPr>
            <w:r w:rsidRPr="00BF4D36">
              <w:t>(e) providing appropriate preventive health care;</w:t>
            </w:r>
          </w:p>
          <w:p w14:paraId="41EC8925" w14:textId="4FF13820" w:rsidR="001A261D" w:rsidRPr="00BF4D36" w:rsidRDefault="001A261D" w:rsidP="001A261D">
            <w:pPr>
              <w:pStyle w:val="Tabletext"/>
            </w:pPr>
            <w:r w:rsidRPr="00BF4D36">
              <w:t>for one or more health</w:t>
            </w:r>
            <w:r w:rsidR="00043BF2">
              <w:noBreakHyphen/>
            </w:r>
            <w:r w:rsidRPr="00BF4D36">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2A5626AF" w14:textId="77777777" w:rsidR="001A261D" w:rsidRPr="00BF4D36" w:rsidRDefault="001A261D" w:rsidP="001A261D">
            <w:pPr>
              <w:pStyle w:val="Tabletext"/>
              <w:rPr>
                <w:snapToGrid w:val="0"/>
              </w:rPr>
            </w:pPr>
            <w:r w:rsidRPr="00BF4D36">
              <w:rPr>
                <w:snapToGrid w:val="0"/>
              </w:rPr>
              <w:t>Amount under clause 2.1.1</w:t>
            </w:r>
          </w:p>
        </w:tc>
      </w:tr>
      <w:tr w:rsidR="001A261D" w:rsidRPr="00BF4D36" w14:paraId="506500D3" w14:textId="77777777" w:rsidTr="00D34DDD">
        <w:tc>
          <w:tcPr>
            <w:tcW w:w="694" w:type="pct"/>
            <w:tcBorders>
              <w:top w:val="single" w:sz="4" w:space="0" w:color="auto"/>
              <w:left w:val="nil"/>
              <w:bottom w:val="single" w:sz="12" w:space="0" w:color="auto"/>
              <w:right w:val="nil"/>
            </w:tcBorders>
            <w:shd w:val="clear" w:color="auto" w:fill="auto"/>
            <w:hideMark/>
          </w:tcPr>
          <w:p w14:paraId="77370CA6" w14:textId="77777777" w:rsidR="001A261D" w:rsidRPr="00BF4D36" w:rsidRDefault="001A261D" w:rsidP="001A261D">
            <w:pPr>
              <w:pStyle w:val="Tabletext"/>
              <w:rPr>
                <w:snapToGrid w:val="0"/>
              </w:rPr>
            </w:pPr>
            <w:r w:rsidRPr="00BF4D36">
              <w:rPr>
                <w:snapToGrid w:val="0"/>
              </w:rPr>
              <w:t>417</w:t>
            </w:r>
          </w:p>
        </w:tc>
        <w:tc>
          <w:tcPr>
            <w:tcW w:w="3465" w:type="pct"/>
            <w:tcBorders>
              <w:top w:val="single" w:sz="4" w:space="0" w:color="auto"/>
              <w:left w:val="nil"/>
              <w:bottom w:val="single" w:sz="12" w:space="0" w:color="auto"/>
              <w:right w:val="nil"/>
            </w:tcBorders>
            <w:shd w:val="clear" w:color="auto" w:fill="auto"/>
            <w:hideMark/>
          </w:tcPr>
          <w:p w14:paraId="15ED4547" w14:textId="77777777" w:rsidR="001A261D" w:rsidRPr="00BF4D36" w:rsidRDefault="001A261D" w:rsidP="001A261D">
            <w:pPr>
              <w:pStyle w:val="Tabletext"/>
            </w:pPr>
            <w:r w:rsidRPr="00BF4D36">
              <w:t xml:space="preserve">Professional attendance by a public health physician in the practice of </w:t>
            </w:r>
            <w:r w:rsidRPr="00BF4D36">
              <w:rPr>
                <w:snapToGrid w:val="0"/>
              </w:rPr>
              <w:t>the public health physician’s</w:t>
            </w:r>
            <w:r w:rsidRPr="00BF4D36">
              <w:t xml:space="preserve"> specialty of public health medicine at other than consulting rooms, lasting at least 40 minutes and including any of the following that are clinically relevant:</w:t>
            </w:r>
          </w:p>
          <w:p w14:paraId="4A8769C4" w14:textId="77777777" w:rsidR="001A261D" w:rsidRPr="00BF4D36" w:rsidRDefault="001A261D" w:rsidP="001A261D">
            <w:pPr>
              <w:pStyle w:val="Tablea"/>
            </w:pPr>
            <w:r w:rsidRPr="00BF4D36">
              <w:t>(a) taking an extensive patient history;</w:t>
            </w:r>
          </w:p>
          <w:p w14:paraId="47F16E27" w14:textId="77777777" w:rsidR="001A261D" w:rsidRPr="00BF4D36" w:rsidRDefault="001A261D" w:rsidP="001A261D">
            <w:pPr>
              <w:pStyle w:val="Tablea"/>
            </w:pPr>
            <w:r w:rsidRPr="00BF4D36">
              <w:t>(b) performing a clinical examination;</w:t>
            </w:r>
          </w:p>
          <w:p w14:paraId="141BA1DE" w14:textId="77777777" w:rsidR="001A261D" w:rsidRPr="00BF4D36" w:rsidRDefault="001A261D" w:rsidP="001A261D">
            <w:pPr>
              <w:pStyle w:val="Tablea"/>
            </w:pPr>
            <w:r w:rsidRPr="00BF4D36">
              <w:t>(c) arranging any necessary investigation;</w:t>
            </w:r>
          </w:p>
          <w:p w14:paraId="031D7102" w14:textId="77777777" w:rsidR="001A261D" w:rsidRPr="00BF4D36" w:rsidRDefault="001A261D" w:rsidP="001A261D">
            <w:pPr>
              <w:pStyle w:val="Tablea"/>
            </w:pPr>
            <w:r w:rsidRPr="00BF4D36">
              <w:t>(d) implementing a management plan;</w:t>
            </w:r>
          </w:p>
          <w:p w14:paraId="1B85056A" w14:textId="77777777" w:rsidR="001A261D" w:rsidRPr="00BF4D36" w:rsidRDefault="001A261D" w:rsidP="001A261D">
            <w:pPr>
              <w:pStyle w:val="Tablea"/>
            </w:pPr>
            <w:r w:rsidRPr="00BF4D36">
              <w:t>(e) providing appropriate preventive health care;</w:t>
            </w:r>
          </w:p>
          <w:p w14:paraId="592D6303" w14:textId="339FBA6F" w:rsidR="001A261D" w:rsidRPr="00BF4D36" w:rsidRDefault="001A261D" w:rsidP="001A261D">
            <w:pPr>
              <w:pStyle w:val="Tabletext"/>
            </w:pPr>
            <w:r w:rsidRPr="00BF4D36">
              <w:t>for one or more health</w:t>
            </w:r>
            <w:r w:rsidR="00043BF2">
              <w:noBreakHyphen/>
            </w:r>
            <w:r w:rsidRPr="00BF4D36">
              <w:t>related issues, with appropriate documentation</w:t>
            </w:r>
          </w:p>
        </w:tc>
        <w:tc>
          <w:tcPr>
            <w:tcW w:w="841" w:type="pct"/>
            <w:tcBorders>
              <w:top w:val="single" w:sz="4" w:space="0" w:color="auto"/>
              <w:left w:val="nil"/>
              <w:bottom w:val="single" w:sz="12" w:space="0" w:color="auto"/>
              <w:right w:val="nil"/>
            </w:tcBorders>
            <w:shd w:val="clear" w:color="auto" w:fill="auto"/>
            <w:hideMark/>
          </w:tcPr>
          <w:p w14:paraId="3D3C6114" w14:textId="77777777" w:rsidR="001A261D" w:rsidRPr="00BF4D36" w:rsidRDefault="001A261D" w:rsidP="001A261D">
            <w:pPr>
              <w:pStyle w:val="Tabletext"/>
              <w:rPr>
                <w:snapToGrid w:val="0"/>
              </w:rPr>
            </w:pPr>
            <w:r w:rsidRPr="00BF4D36">
              <w:rPr>
                <w:snapToGrid w:val="0"/>
              </w:rPr>
              <w:t>Amount under clause 2.1.1</w:t>
            </w:r>
          </w:p>
        </w:tc>
      </w:tr>
    </w:tbl>
    <w:p w14:paraId="4DDD8035" w14:textId="77777777" w:rsidR="001A29A7" w:rsidRPr="00BF4D36" w:rsidRDefault="001A29A7" w:rsidP="001A29A7">
      <w:pPr>
        <w:pStyle w:val="Tabletext"/>
      </w:pPr>
    </w:p>
    <w:p w14:paraId="458C5E20" w14:textId="243B4680" w:rsidR="001A29A7" w:rsidRPr="00BF4D36" w:rsidRDefault="00B843BA" w:rsidP="001A29A7">
      <w:pPr>
        <w:pStyle w:val="ActHead3"/>
      </w:pPr>
      <w:bookmarkStart w:id="171" w:name="_Toc152071762"/>
      <w:r w:rsidRPr="00BF4D36">
        <w:rPr>
          <w:rStyle w:val="CharDivNo"/>
        </w:rPr>
        <w:t>Division 2</w:t>
      </w:r>
      <w:r w:rsidR="001A29A7" w:rsidRPr="00BF4D36">
        <w:rPr>
          <w:rStyle w:val="CharDivNo"/>
        </w:rPr>
        <w:t>.14</w:t>
      </w:r>
      <w:r w:rsidR="001A29A7" w:rsidRPr="00BF4D36">
        <w:t>—</w:t>
      </w:r>
      <w:r w:rsidR="001A29A7" w:rsidRPr="00BF4D36">
        <w:rPr>
          <w:rStyle w:val="CharDivText"/>
        </w:rPr>
        <w:t>Group A11: Urgent attendances after—hours</w:t>
      </w:r>
      <w:bookmarkEnd w:id="171"/>
    </w:p>
    <w:p w14:paraId="3503C88B" w14:textId="77777777" w:rsidR="001A29A7" w:rsidRPr="00BF4D36" w:rsidRDefault="001A29A7" w:rsidP="001A29A7">
      <w:pPr>
        <w:pStyle w:val="ActHead5"/>
      </w:pPr>
      <w:bookmarkStart w:id="172" w:name="_Toc152071763"/>
      <w:r w:rsidRPr="00BF4D36">
        <w:rPr>
          <w:rStyle w:val="CharSectno"/>
        </w:rPr>
        <w:t>2.14.1</w:t>
      </w:r>
      <w:r w:rsidRPr="00BF4D36">
        <w:t xml:space="preserve">  Meaning of patient’s medical condition requires urgent assessment</w:t>
      </w:r>
      <w:bookmarkEnd w:id="172"/>
    </w:p>
    <w:p w14:paraId="6D314AF2" w14:textId="77777777" w:rsidR="001A29A7" w:rsidRPr="00BF4D36" w:rsidRDefault="001A29A7" w:rsidP="001A29A7">
      <w:pPr>
        <w:pStyle w:val="subsection"/>
      </w:pPr>
      <w:r w:rsidRPr="00BF4D36">
        <w:tab/>
        <w:t>(1)</w:t>
      </w:r>
      <w:r w:rsidRPr="00BF4D36">
        <w:tab/>
        <w:t xml:space="preserve">A </w:t>
      </w:r>
      <w:r w:rsidRPr="00BF4D36">
        <w:rPr>
          <w:b/>
          <w:i/>
        </w:rPr>
        <w:t>patient’s medical condition requires urgent assessment</w:t>
      </w:r>
      <w:r w:rsidRPr="00BF4D36">
        <w:t xml:space="preserve"> if:</w:t>
      </w:r>
    </w:p>
    <w:p w14:paraId="17150693" w14:textId="10D22896" w:rsidR="001A29A7" w:rsidRPr="00BF4D36" w:rsidRDefault="001A29A7" w:rsidP="001A29A7">
      <w:pPr>
        <w:pStyle w:val="paragraph"/>
      </w:pPr>
      <w:r w:rsidRPr="00BF4D36">
        <w:tab/>
        <w:t>(a)</w:t>
      </w:r>
      <w:r w:rsidRPr="00BF4D36">
        <w:tab/>
        <w:t>medical opinion is to the effect that the patient’s medical condition requires assessment within the unbroken after</w:t>
      </w:r>
      <w:r w:rsidR="00043BF2">
        <w:noBreakHyphen/>
      </w:r>
      <w:r w:rsidRPr="00BF4D36">
        <w:t>hours period in which the attendance mentioned in the item was requested; and</w:t>
      </w:r>
    </w:p>
    <w:p w14:paraId="1CA9F52B" w14:textId="667562A4" w:rsidR="001A29A7" w:rsidRPr="00BF4D36" w:rsidRDefault="001A29A7" w:rsidP="001A29A7">
      <w:pPr>
        <w:pStyle w:val="paragraph"/>
      </w:pPr>
      <w:r w:rsidRPr="00BF4D36">
        <w:tab/>
        <w:t>(b)</w:t>
      </w:r>
      <w:r w:rsidRPr="00BF4D36">
        <w:tab/>
        <w:t>assessment could not be delayed until the start of the next in</w:t>
      </w:r>
      <w:r w:rsidR="00043BF2">
        <w:noBreakHyphen/>
      </w:r>
      <w:r w:rsidRPr="00BF4D36">
        <w:t>hours period.</w:t>
      </w:r>
    </w:p>
    <w:p w14:paraId="3F2F3C33" w14:textId="77777777" w:rsidR="001A29A7" w:rsidRPr="00BF4D36" w:rsidRDefault="001A29A7" w:rsidP="001A29A7">
      <w:pPr>
        <w:pStyle w:val="subsection"/>
      </w:pPr>
      <w:r w:rsidRPr="00BF4D36">
        <w:tab/>
        <w:t>(2)</w:t>
      </w:r>
      <w:r w:rsidRPr="00BF4D36">
        <w:tab/>
        <w:t>For the purposes of subclause (1), medical opinion is to a particular effect if:</w:t>
      </w:r>
    </w:p>
    <w:p w14:paraId="1225589B" w14:textId="77777777" w:rsidR="001A29A7" w:rsidRPr="00BF4D36" w:rsidRDefault="001A29A7" w:rsidP="001A29A7">
      <w:pPr>
        <w:pStyle w:val="paragraph"/>
      </w:pPr>
      <w:r w:rsidRPr="00BF4D36">
        <w:tab/>
        <w:t>(a)</w:t>
      </w:r>
      <w:r w:rsidRPr="00BF4D36">
        <w:tab/>
        <w:t>the attending practitioner is of that opinion; and</w:t>
      </w:r>
    </w:p>
    <w:p w14:paraId="3DC4F140" w14:textId="77777777" w:rsidR="001A29A7" w:rsidRPr="00BF4D36" w:rsidRDefault="001A29A7" w:rsidP="001A29A7">
      <w:pPr>
        <w:pStyle w:val="paragraph"/>
      </w:pPr>
      <w:r w:rsidRPr="00BF4D36">
        <w:lastRenderedPageBreak/>
        <w:tab/>
        <w:t>(b)</w:t>
      </w:r>
      <w:r w:rsidRPr="00BF4D36">
        <w:tab/>
        <w:t>in the circumstances that existed and on the information available when the opinion was formed, that opinion would be acceptable to the general body of medical practitioners.</w:t>
      </w:r>
    </w:p>
    <w:p w14:paraId="4767EDE8" w14:textId="77777777" w:rsidR="001A29A7" w:rsidRPr="00BF4D36" w:rsidRDefault="001A29A7" w:rsidP="001A29A7">
      <w:pPr>
        <w:pStyle w:val="ActHead5"/>
      </w:pPr>
      <w:bookmarkStart w:id="173" w:name="_Toc152071764"/>
      <w:r w:rsidRPr="00BF4D36">
        <w:rPr>
          <w:rStyle w:val="CharSectno"/>
        </w:rPr>
        <w:t>2.14.2</w:t>
      </w:r>
      <w:r w:rsidRPr="00BF4D36">
        <w:t xml:space="preserve">  Restrictions on items in Group A11</w:t>
      </w:r>
      <w:bookmarkEnd w:id="173"/>
    </w:p>
    <w:p w14:paraId="791EA5F5" w14:textId="77777777" w:rsidR="001A29A7" w:rsidRPr="00BF4D36" w:rsidRDefault="001A29A7" w:rsidP="001A29A7">
      <w:pPr>
        <w:pStyle w:val="subsection"/>
      </w:pPr>
      <w:r w:rsidRPr="00BF4D36">
        <w:tab/>
        <w:t>(1)</w:t>
      </w:r>
      <w:r w:rsidRPr="00BF4D36">
        <w:tab/>
        <w:t>Items 585 to 600 do not apply to a service provided by a medical practitioner if:</w:t>
      </w:r>
    </w:p>
    <w:p w14:paraId="27D1AF8D" w14:textId="77777777" w:rsidR="001A29A7" w:rsidRPr="00BF4D36" w:rsidRDefault="001A29A7" w:rsidP="001A29A7">
      <w:pPr>
        <w:pStyle w:val="paragraph"/>
      </w:pPr>
      <w:r w:rsidRPr="00BF4D36">
        <w:tab/>
        <w:t>(a)</w:t>
      </w:r>
      <w:r w:rsidRPr="00BF4D36">
        <w:tab/>
        <w:t>the service is provided at consulting rooms; and</w:t>
      </w:r>
    </w:p>
    <w:p w14:paraId="32487E54" w14:textId="77777777" w:rsidR="001A29A7" w:rsidRPr="00BF4D36" w:rsidRDefault="001A29A7" w:rsidP="001A29A7">
      <w:pPr>
        <w:pStyle w:val="paragraph"/>
      </w:pPr>
      <w:r w:rsidRPr="00BF4D36">
        <w:tab/>
        <w:t>(b)</w:t>
      </w:r>
      <w:r w:rsidRPr="00BF4D36">
        <w:tab/>
        <w:t>the practitioner:</w:t>
      </w:r>
    </w:p>
    <w:p w14:paraId="222328A5" w14:textId="4110D267" w:rsidR="001A29A7" w:rsidRPr="00BF4D36" w:rsidRDefault="001A29A7" w:rsidP="001A29A7">
      <w:pPr>
        <w:pStyle w:val="paragraphsub"/>
      </w:pPr>
      <w:r w:rsidRPr="00BF4D36">
        <w:tab/>
        <w:t>(i)</w:t>
      </w:r>
      <w:r w:rsidRPr="00BF4D36">
        <w:tab/>
        <w:t>routinely provides services to patients in after</w:t>
      </w:r>
      <w:r w:rsidR="00043BF2">
        <w:noBreakHyphen/>
      </w:r>
      <w:r w:rsidRPr="00BF4D36">
        <w:t>hours periods at consulting rooms; or</w:t>
      </w:r>
    </w:p>
    <w:p w14:paraId="39DB0A66" w14:textId="56F656B3" w:rsidR="001A29A7" w:rsidRPr="00BF4D36" w:rsidRDefault="001A29A7" w:rsidP="001A29A7">
      <w:pPr>
        <w:pStyle w:val="paragraphsub"/>
      </w:pPr>
      <w:r w:rsidRPr="00BF4D36">
        <w:tab/>
        <w:t>(ii)</w:t>
      </w:r>
      <w:r w:rsidRPr="00BF4D36">
        <w:tab/>
        <w:t>provides the service (as a contractor, employee, member or otherwise) for a general practice or clinic that routinely provides services to patients in after</w:t>
      </w:r>
      <w:r w:rsidR="00043BF2">
        <w:noBreakHyphen/>
      </w:r>
      <w:r w:rsidRPr="00BF4D36">
        <w:t>hours periods at consulting rooms.</w:t>
      </w:r>
    </w:p>
    <w:p w14:paraId="232AB755" w14:textId="77777777" w:rsidR="001A29A7" w:rsidRPr="00BF4D36" w:rsidRDefault="001A29A7" w:rsidP="001A29A7">
      <w:pPr>
        <w:pStyle w:val="subsection"/>
      </w:pPr>
      <w:r w:rsidRPr="00BF4D36">
        <w:tab/>
        <w:t>(2)</w:t>
      </w:r>
      <w:r w:rsidRPr="00BF4D36">
        <w:tab/>
        <w:t>Items 585 to 600 do not apply to a professional attendance requested by:</w:t>
      </w:r>
    </w:p>
    <w:p w14:paraId="38C80E46" w14:textId="77777777" w:rsidR="001A29A7" w:rsidRPr="00BF4D36" w:rsidRDefault="001A29A7" w:rsidP="001A29A7">
      <w:pPr>
        <w:pStyle w:val="paragraph"/>
      </w:pPr>
      <w:r w:rsidRPr="00BF4D36">
        <w:tab/>
        <w:t>(a)</w:t>
      </w:r>
      <w:r w:rsidRPr="00BF4D36">
        <w:tab/>
        <w:t>the attending medical practitioner; or</w:t>
      </w:r>
    </w:p>
    <w:p w14:paraId="6DD85776" w14:textId="77777777" w:rsidR="001A29A7" w:rsidRPr="00BF4D36" w:rsidRDefault="001A29A7" w:rsidP="001A29A7">
      <w:pPr>
        <w:pStyle w:val="paragraph"/>
      </w:pPr>
      <w:r w:rsidRPr="00BF4D36">
        <w:tab/>
        <w:t>(b)</w:t>
      </w:r>
      <w:r w:rsidRPr="00BF4D36">
        <w:tab/>
        <w:t>an employee of the attending medical practitioner; or</w:t>
      </w:r>
    </w:p>
    <w:p w14:paraId="1FA04760" w14:textId="77777777" w:rsidR="001A29A7" w:rsidRPr="00BF4D36" w:rsidRDefault="001A29A7" w:rsidP="001A29A7">
      <w:pPr>
        <w:pStyle w:val="paragraph"/>
      </w:pPr>
      <w:r w:rsidRPr="00BF4D36">
        <w:tab/>
        <w:t>(c)</w:t>
      </w:r>
      <w:r w:rsidRPr="00BF4D36">
        <w:tab/>
        <w:t>a person contracted by, or an employee or member of, the general practice of which the attending medical practitioner is a contractor, employee or member; or</w:t>
      </w:r>
    </w:p>
    <w:p w14:paraId="62DEEAF1" w14:textId="77777777" w:rsidR="001A29A7" w:rsidRPr="00BF4D36" w:rsidRDefault="001A29A7" w:rsidP="001A29A7">
      <w:pPr>
        <w:pStyle w:val="paragraph"/>
      </w:pPr>
      <w:r w:rsidRPr="00BF4D36">
        <w:tab/>
        <w:t>(d)</w:t>
      </w:r>
      <w:r w:rsidRPr="00BF4D36">
        <w:tab/>
        <w:t>a call centre; or</w:t>
      </w:r>
    </w:p>
    <w:p w14:paraId="1CE7FAD1" w14:textId="77777777" w:rsidR="001A29A7" w:rsidRPr="00BF4D36" w:rsidRDefault="001A29A7" w:rsidP="001A29A7">
      <w:pPr>
        <w:pStyle w:val="paragraph"/>
      </w:pPr>
      <w:r w:rsidRPr="00BF4D36">
        <w:tab/>
        <w:t>(e)</w:t>
      </w:r>
      <w:r w:rsidRPr="00BF4D36">
        <w:tab/>
        <w:t>a reception service.</w:t>
      </w:r>
    </w:p>
    <w:p w14:paraId="0A8DE08C" w14:textId="590D7406" w:rsidR="001A29A7" w:rsidRPr="00BF4D36" w:rsidRDefault="001A29A7" w:rsidP="001A29A7">
      <w:pPr>
        <w:pStyle w:val="subsection"/>
      </w:pPr>
      <w:r w:rsidRPr="00BF4D36">
        <w:tab/>
        <w:t>(3)</w:t>
      </w:r>
      <w:r w:rsidRPr="00BF4D36">
        <w:tab/>
        <w:t xml:space="preserve">Also, </w:t>
      </w:r>
      <w:r w:rsidR="00043BF2">
        <w:t>item 5</w:t>
      </w:r>
      <w:r w:rsidRPr="00BF4D36">
        <w:t>85, 588, 591, 599 or 600 applies to a service only if the practitioner keeps a record of the assessment of the patient.</w:t>
      </w:r>
    </w:p>
    <w:p w14:paraId="3C86CF0F" w14:textId="77777777" w:rsidR="00A06AFF" w:rsidRPr="00BF4D36" w:rsidRDefault="00A06AFF" w:rsidP="00A06AFF">
      <w:pPr>
        <w:pStyle w:val="ActHead5"/>
      </w:pPr>
      <w:bookmarkStart w:id="174" w:name="_Toc152071765"/>
      <w:bookmarkStart w:id="175" w:name="_Hlk138499317"/>
      <w:r w:rsidRPr="00BF4D36">
        <w:rPr>
          <w:rStyle w:val="CharSectno"/>
        </w:rPr>
        <w:t>2.14.4</w:t>
      </w:r>
      <w:r w:rsidRPr="00BF4D36">
        <w:t xml:space="preserve">  Restrictions on items in Group A11—practitioners</w:t>
      </w:r>
      <w:bookmarkEnd w:id="174"/>
    </w:p>
    <w:p w14:paraId="1AC25488" w14:textId="2B4C1538" w:rsidR="00A06AFF" w:rsidRPr="00BF4D36" w:rsidRDefault="00A06AFF" w:rsidP="00A06AFF">
      <w:pPr>
        <w:pStyle w:val="subsection"/>
      </w:pPr>
      <w:r w:rsidRPr="00BF4D36">
        <w:tab/>
        <w:t>(1)</w:t>
      </w:r>
      <w:r w:rsidRPr="00BF4D36">
        <w:tab/>
        <w:t>Item 585 does not apply to a service described in the item that is provided by an eligible non</w:t>
      </w:r>
      <w:r w:rsidR="00043BF2">
        <w:noBreakHyphen/>
      </w:r>
      <w:r w:rsidRPr="00BF4D36">
        <w:t>vocationally recognised medical practitioner registered under the Other Medical Practitioners Extension Program (within the meaning of subclause 1.1.2(2)) who:</w:t>
      </w:r>
    </w:p>
    <w:p w14:paraId="2C31B655" w14:textId="77777777" w:rsidR="00A06AFF" w:rsidRPr="00BF4D36" w:rsidRDefault="00A06AFF" w:rsidP="00A06AFF">
      <w:pPr>
        <w:pStyle w:val="paragraph"/>
      </w:pPr>
      <w:r w:rsidRPr="00BF4D36">
        <w:tab/>
        <w:t>(a)</w:t>
      </w:r>
      <w:r w:rsidRPr="00BF4D36">
        <w:tab/>
        <w:t>was registered under the After Hours Other Medical Practitioners Program on or before 30 June 2023; and</w:t>
      </w:r>
    </w:p>
    <w:p w14:paraId="0A2C94F4" w14:textId="77777777" w:rsidR="00A06AFF" w:rsidRPr="00BF4D36" w:rsidRDefault="00A06AFF" w:rsidP="00A06AFF">
      <w:pPr>
        <w:pStyle w:val="paragraph"/>
      </w:pPr>
      <w:r w:rsidRPr="00BF4D36">
        <w:tab/>
        <w:t>(b)</w:t>
      </w:r>
      <w:r w:rsidRPr="00BF4D36">
        <w:tab/>
        <w:t>provides the service through a medical deputising service.</w:t>
      </w:r>
    </w:p>
    <w:p w14:paraId="6B5AFF59" w14:textId="3C262B99" w:rsidR="00A06AFF" w:rsidRPr="00BF4D36" w:rsidRDefault="00A06AFF" w:rsidP="00A06AFF">
      <w:pPr>
        <w:pStyle w:val="subsection"/>
      </w:pPr>
      <w:r w:rsidRPr="00BF4D36">
        <w:tab/>
        <w:t>(2)</w:t>
      </w:r>
      <w:r w:rsidRPr="00BF4D36">
        <w:tab/>
        <w:t xml:space="preserve">Each of </w:t>
      </w:r>
      <w:r w:rsidR="009D2197" w:rsidRPr="00BF4D36">
        <w:t>items 5</w:t>
      </w:r>
      <w:r w:rsidRPr="00BF4D36">
        <w:t>88 and 591 apply to a service described in the item only if the service is provided by:</w:t>
      </w:r>
    </w:p>
    <w:p w14:paraId="1D02E7B4" w14:textId="77777777" w:rsidR="00A06AFF" w:rsidRPr="00BF4D36" w:rsidRDefault="00A06AFF" w:rsidP="00A06AFF">
      <w:pPr>
        <w:pStyle w:val="paragraph"/>
      </w:pPr>
      <w:r w:rsidRPr="00BF4D36">
        <w:tab/>
        <w:t>(a)</w:t>
      </w:r>
      <w:r w:rsidRPr="00BF4D36">
        <w:tab/>
        <w:t>a medical practitioner other than a general practitioner; or</w:t>
      </w:r>
    </w:p>
    <w:p w14:paraId="137FAD4D" w14:textId="6AD8C6CD" w:rsidR="00A06AFF" w:rsidRPr="00BF4D36" w:rsidRDefault="00A06AFF" w:rsidP="00A06AFF">
      <w:pPr>
        <w:pStyle w:val="paragraph"/>
      </w:pPr>
      <w:r w:rsidRPr="00BF4D36">
        <w:tab/>
        <w:t>(b)</w:t>
      </w:r>
      <w:r w:rsidRPr="00BF4D36">
        <w:tab/>
        <w:t>an eligible non</w:t>
      </w:r>
      <w:r w:rsidR="00043BF2">
        <w:noBreakHyphen/>
      </w:r>
      <w:r w:rsidRPr="00BF4D36">
        <w:t>vocationally recognised medical practitioner registered under the Other Medical Practitioners Extension Program (within the meaning of subclause 1.1.2(2)) who:</w:t>
      </w:r>
    </w:p>
    <w:p w14:paraId="24280C56" w14:textId="77777777" w:rsidR="00A06AFF" w:rsidRPr="00BF4D36" w:rsidRDefault="00A06AFF" w:rsidP="00A06AFF">
      <w:pPr>
        <w:pStyle w:val="paragraphsub"/>
      </w:pPr>
      <w:r w:rsidRPr="00BF4D36">
        <w:tab/>
        <w:t>(i)</w:t>
      </w:r>
      <w:r w:rsidRPr="00BF4D36">
        <w:tab/>
        <w:t>was registered under the After Hours Other Medical Practitioners Program on or before 30 June 2023; and</w:t>
      </w:r>
    </w:p>
    <w:p w14:paraId="2F6DFCE9" w14:textId="77777777" w:rsidR="00A06AFF" w:rsidRPr="00BF4D36" w:rsidRDefault="00A06AFF" w:rsidP="00A06AFF">
      <w:pPr>
        <w:pStyle w:val="paragraphsub"/>
      </w:pPr>
      <w:r w:rsidRPr="00BF4D36">
        <w:tab/>
        <w:t>(ii)</w:t>
      </w:r>
      <w:r w:rsidRPr="00BF4D36">
        <w:tab/>
        <w:t>provides the service through a medical deputising service.</w:t>
      </w:r>
    </w:p>
    <w:p w14:paraId="1A63A45A" w14:textId="77777777" w:rsidR="001A29A7" w:rsidRPr="00BF4D36" w:rsidRDefault="001A29A7" w:rsidP="001A29A7">
      <w:pPr>
        <w:pStyle w:val="ActHead5"/>
      </w:pPr>
      <w:bookmarkStart w:id="176" w:name="_Toc152071766"/>
      <w:bookmarkEnd w:id="175"/>
      <w:r w:rsidRPr="00BF4D36">
        <w:rPr>
          <w:rStyle w:val="CharSectno"/>
        </w:rPr>
        <w:lastRenderedPageBreak/>
        <w:t>2.14.5</w:t>
      </w:r>
      <w:r w:rsidRPr="00BF4D36">
        <w:t xml:space="preserve">  Items in Group A11</w:t>
      </w:r>
      <w:bookmarkEnd w:id="176"/>
    </w:p>
    <w:p w14:paraId="7BA4E1D7" w14:textId="77777777" w:rsidR="001A29A7" w:rsidRPr="00BF4D36" w:rsidRDefault="001A29A7" w:rsidP="001A29A7">
      <w:pPr>
        <w:pStyle w:val="subsection"/>
      </w:pPr>
      <w:r w:rsidRPr="00BF4D36">
        <w:tab/>
      </w:r>
      <w:r w:rsidRPr="00BF4D36">
        <w:tab/>
        <w:t>This clause sets out items in Group A11.</w:t>
      </w:r>
    </w:p>
    <w:p w14:paraId="3635AAD0" w14:textId="77777777" w:rsidR="00572DCB" w:rsidRPr="00BF4D36" w:rsidRDefault="00572DCB" w:rsidP="00572DCB">
      <w:pPr>
        <w:pStyle w:val="notetext"/>
      </w:pPr>
      <w:r w:rsidRPr="00BF4D36">
        <w:t>Note:</w:t>
      </w:r>
      <w:r w:rsidRPr="00BF4D36">
        <w:tab/>
        <w:t>The fees in Group A11 are indexed in accordance with clause 1.3.1.</w:t>
      </w:r>
    </w:p>
    <w:p w14:paraId="7F78EA71"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BF4D36" w14:paraId="53FD4092"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5CC6DC46" w14:textId="77777777" w:rsidR="001A29A7" w:rsidRPr="00BF4D36" w:rsidRDefault="001A29A7" w:rsidP="008457C1">
            <w:pPr>
              <w:pStyle w:val="TableHeading"/>
            </w:pPr>
            <w:r w:rsidRPr="00BF4D36">
              <w:t>Group A11—Urgent attendances after hours</w:t>
            </w:r>
          </w:p>
        </w:tc>
      </w:tr>
      <w:tr w:rsidR="001A29A7" w:rsidRPr="00BF4D36" w14:paraId="06C4ABD7"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35A30465" w14:textId="77777777" w:rsidR="001A29A7" w:rsidRPr="00BF4D36" w:rsidRDefault="001A29A7" w:rsidP="008457C1">
            <w:pPr>
              <w:pStyle w:val="TableHeading"/>
            </w:pPr>
            <w:r w:rsidRPr="00BF4D36">
              <w:t>Column 1</w:t>
            </w:r>
          </w:p>
          <w:p w14:paraId="49EC6AFC" w14:textId="77777777" w:rsidR="001A29A7" w:rsidRPr="00BF4D36" w:rsidRDefault="001A29A7" w:rsidP="008457C1">
            <w:pPr>
              <w:pStyle w:val="TableHeading"/>
            </w:pPr>
            <w:r w:rsidRPr="00BF4D36">
              <w:t>Item</w:t>
            </w:r>
          </w:p>
        </w:tc>
        <w:tc>
          <w:tcPr>
            <w:tcW w:w="3466" w:type="pct"/>
            <w:tcBorders>
              <w:top w:val="single" w:sz="6" w:space="0" w:color="auto"/>
              <w:left w:val="nil"/>
              <w:bottom w:val="single" w:sz="12" w:space="0" w:color="auto"/>
              <w:right w:val="nil"/>
            </w:tcBorders>
            <w:shd w:val="clear" w:color="auto" w:fill="auto"/>
            <w:hideMark/>
          </w:tcPr>
          <w:p w14:paraId="0DD12CA7" w14:textId="77777777" w:rsidR="001A29A7" w:rsidRPr="00BF4D36" w:rsidRDefault="001A29A7" w:rsidP="008457C1">
            <w:pPr>
              <w:pStyle w:val="TableHeading"/>
            </w:pPr>
            <w:r w:rsidRPr="00BF4D36">
              <w:t>Column 2</w:t>
            </w:r>
          </w:p>
          <w:p w14:paraId="2CAAB3BF" w14:textId="77777777" w:rsidR="001A29A7" w:rsidRPr="00BF4D36" w:rsidRDefault="001A29A7" w:rsidP="008457C1">
            <w:pPr>
              <w:pStyle w:val="TableHeading"/>
            </w:pPr>
            <w:r w:rsidRPr="00BF4D36">
              <w:t>Description</w:t>
            </w:r>
          </w:p>
        </w:tc>
        <w:tc>
          <w:tcPr>
            <w:tcW w:w="840" w:type="pct"/>
            <w:tcBorders>
              <w:top w:val="single" w:sz="6" w:space="0" w:color="auto"/>
              <w:left w:val="nil"/>
              <w:bottom w:val="single" w:sz="12" w:space="0" w:color="auto"/>
              <w:right w:val="nil"/>
            </w:tcBorders>
            <w:shd w:val="clear" w:color="auto" w:fill="auto"/>
            <w:hideMark/>
          </w:tcPr>
          <w:p w14:paraId="2BBE7F41" w14:textId="77777777" w:rsidR="001A29A7" w:rsidRPr="00BF4D36" w:rsidRDefault="001A29A7" w:rsidP="008457C1">
            <w:pPr>
              <w:pStyle w:val="TableHeading"/>
              <w:jc w:val="right"/>
            </w:pPr>
            <w:r w:rsidRPr="00BF4D36">
              <w:t>Column 3</w:t>
            </w:r>
          </w:p>
          <w:p w14:paraId="4624A46C" w14:textId="77777777" w:rsidR="001A29A7" w:rsidRPr="00BF4D36" w:rsidRDefault="001A29A7" w:rsidP="008457C1">
            <w:pPr>
              <w:pStyle w:val="TableHeading"/>
              <w:jc w:val="right"/>
            </w:pPr>
            <w:r w:rsidRPr="00BF4D36">
              <w:t>Fee ($)</w:t>
            </w:r>
          </w:p>
        </w:tc>
      </w:tr>
      <w:tr w:rsidR="001A261D" w:rsidRPr="00BF4D36" w14:paraId="6C19FED0" w14:textId="77777777" w:rsidTr="00D34DDD">
        <w:tc>
          <w:tcPr>
            <w:tcW w:w="694" w:type="pct"/>
            <w:tcBorders>
              <w:top w:val="single" w:sz="12" w:space="0" w:color="auto"/>
              <w:left w:val="nil"/>
              <w:bottom w:val="single" w:sz="4" w:space="0" w:color="auto"/>
              <w:right w:val="nil"/>
            </w:tcBorders>
            <w:shd w:val="clear" w:color="auto" w:fill="auto"/>
          </w:tcPr>
          <w:p w14:paraId="4200FA19" w14:textId="77777777" w:rsidR="001A261D" w:rsidRPr="00BF4D36" w:rsidRDefault="001A261D" w:rsidP="001A261D">
            <w:pPr>
              <w:pStyle w:val="Tabletext"/>
            </w:pPr>
            <w:bookmarkStart w:id="177" w:name="CU_6136147"/>
            <w:bookmarkStart w:id="178" w:name="CU_6137627"/>
            <w:bookmarkEnd w:id="177"/>
            <w:bookmarkEnd w:id="178"/>
            <w:r w:rsidRPr="00BF4D36">
              <w:rPr>
                <w:snapToGrid w:val="0"/>
              </w:rPr>
              <w:t>585</w:t>
            </w:r>
          </w:p>
        </w:tc>
        <w:tc>
          <w:tcPr>
            <w:tcW w:w="3466" w:type="pct"/>
            <w:tcBorders>
              <w:top w:val="single" w:sz="12" w:space="0" w:color="auto"/>
              <w:left w:val="nil"/>
              <w:bottom w:val="single" w:sz="4" w:space="0" w:color="auto"/>
              <w:right w:val="nil"/>
            </w:tcBorders>
            <w:shd w:val="clear" w:color="auto" w:fill="auto"/>
          </w:tcPr>
          <w:p w14:paraId="3A876441" w14:textId="22E95ED6" w:rsidR="001A261D" w:rsidRPr="00BF4D36" w:rsidRDefault="001A261D" w:rsidP="001A261D">
            <w:pPr>
              <w:pStyle w:val="Tabletext"/>
            </w:pPr>
            <w:r w:rsidRPr="00BF4D36">
              <w:t>Professional attendance by a general practitioner on one patient on one occasion in an after</w:t>
            </w:r>
            <w:r w:rsidR="00043BF2">
              <w:noBreakHyphen/>
            </w:r>
            <w:r w:rsidRPr="00BF4D36">
              <w:t>hours period outside unsociable hours if:</w:t>
            </w:r>
          </w:p>
          <w:p w14:paraId="771DDCEA" w14:textId="7AA6D66B" w:rsidR="001A261D" w:rsidRPr="00BF4D36" w:rsidRDefault="001A261D" w:rsidP="001A261D">
            <w:pPr>
              <w:pStyle w:val="Tablea"/>
            </w:pPr>
            <w:r w:rsidRPr="00BF4D36">
              <w:t>(a) the attendance is requested by or on behalf of the patient in the same unbroken after</w:t>
            </w:r>
            <w:r w:rsidR="00043BF2">
              <w:noBreakHyphen/>
            </w:r>
            <w:r w:rsidRPr="00BF4D36">
              <w:t>hours period; and</w:t>
            </w:r>
          </w:p>
          <w:p w14:paraId="4FB0EBE7" w14:textId="77777777" w:rsidR="001A261D" w:rsidRPr="00BF4D36" w:rsidRDefault="001A261D" w:rsidP="001A261D">
            <w:pPr>
              <w:pStyle w:val="Tablea"/>
            </w:pPr>
            <w:r w:rsidRPr="00BF4D36">
              <w:t>(b) the patient’s medical condition requires urgent assessment; and</w:t>
            </w:r>
          </w:p>
          <w:p w14:paraId="5156D02A" w14:textId="77777777" w:rsidR="001A261D" w:rsidRPr="00BF4D36" w:rsidRDefault="001A261D" w:rsidP="001A261D">
            <w:pPr>
              <w:pStyle w:val="Tablea"/>
            </w:pPr>
            <w:r w:rsidRPr="00BF4D36">
              <w:t>(c) if the attendance is at consulting rooms—it is necessary for the practitioner to return to, and specially open, the consulting rooms for the attendance</w:t>
            </w:r>
          </w:p>
        </w:tc>
        <w:tc>
          <w:tcPr>
            <w:tcW w:w="840" w:type="pct"/>
            <w:tcBorders>
              <w:top w:val="single" w:sz="12" w:space="0" w:color="auto"/>
              <w:left w:val="nil"/>
              <w:bottom w:val="single" w:sz="4" w:space="0" w:color="auto"/>
              <w:right w:val="nil"/>
            </w:tcBorders>
            <w:shd w:val="clear" w:color="auto" w:fill="auto"/>
          </w:tcPr>
          <w:p w14:paraId="0A7CAD88" w14:textId="77777777" w:rsidR="001A261D" w:rsidRPr="00BF4D36" w:rsidRDefault="001A261D" w:rsidP="001A261D">
            <w:pPr>
              <w:pStyle w:val="Tabletext"/>
              <w:jc w:val="right"/>
            </w:pPr>
            <w:r w:rsidRPr="00BF4D36">
              <w:t>135.10</w:t>
            </w:r>
          </w:p>
        </w:tc>
      </w:tr>
      <w:tr w:rsidR="001A261D" w:rsidRPr="00BF4D36" w14:paraId="5EA7CDBC" w14:textId="77777777" w:rsidTr="00D34DDD">
        <w:tc>
          <w:tcPr>
            <w:tcW w:w="694" w:type="pct"/>
            <w:tcBorders>
              <w:top w:val="single" w:sz="4" w:space="0" w:color="auto"/>
              <w:left w:val="nil"/>
              <w:bottom w:val="single" w:sz="4" w:space="0" w:color="auto"/>
              <w:right w:val="nil"/>
            </w:tcBorders>
            <w:shd w:val="clear" w:color="auto" w:fill="auto"/>
          </w:tcPr>
          <w:p w14:paraId="3C516B8C" w14:textId="77777777" w:rsidR="001A261D" w:rsidRPr="00BF4D36" w:rsidRDefault="001A261D" w:rsidP="001A261D">
            <w:pPr>
              <w:pStyle w:val="Tabletext"/>
            </w:pPr>
            <w:r w:rsidRPr="00BF4D36">
              <w:rPr>
                <w:snapToGrid w:val="0"/>
              </w:rPr>
              <w:t>588</w:t>
            </w:r>
          </w:p>
        </w:tc>
        <w:tc>
          <w:tcPr>
            <w:tcW w:w="3466" w:type="pct"/>
            <w:tcBorders>
              <w:top w:val="single" w:sz="4" w:space="0" w:color="auto"/>
              <w:left w:val="nil"/>
              <w:bottom w:val="single" w:sz="4" w:space="0" w:color="auto"/>
              <w:right w:val="nil"/>
            </w:tcBorders>
            <w:shd w:val="clear" w:color="auto" w:fill="auto"/>
          </w:tcPr>
          <w:p w14:paraId="1A97A89D" w14:textId="66EDF5A6" w:rsidR="001A261D" w:rsidRPr="00BF4D36" w:rsidRDefault="001A261D" w:rsidP="001A261D">
            <w:pPr>
              <w:pStyle w:val="Tabletext"/>
              <w:rPr>
                <w:snapToGrid w:val="0"/>
              </w:rPr>
            </w:pPr>
            <w:r w:rsidRPr="00BF4D36">
              <w:rPr>
                <w:snapToGrid w:val="0"/>
              </w:rPr>
              <w:t>Professional attendance by a medical practitioner on one patient on one occasion</w:t>
            </w:r>
            <w:r w:rsidRPr="00BF4D36">
              <w:t xml:space="preserve"> in an after</w:t>
            </w:r>
            <w:r w:rsidR="00043BF2">
              <w:noBreakHyphen/>
            </w:r>
            <w:r w:rsidRPr="00BF4D36">
              <w:t>hours period outside unsociable hours if</w:t>
            </w:r>
            <w:r w:rsidRPr="00BF4D36">
              <w:rPr>
                <w:snapToGrid w:val="0"/>
              </w:rPr>
              <w:t>:</w:t>
            </w:r>
          </w:p>
          <w:p w14:paraId="472C3ED7" w14:textId="5C1640BB" w:rsidR="001A261D" w:rsidRPr="00BF4D36" w:rsidRDefault="001A261D" w:rsidP="001A261D">
            <w:pPr>
              <w:pStyle w:val="Tablea"/>
            </w:pPr>
            <w:r w:rsidRPr="00BF4D36">
              <w:rPr>
                <w:snapToGrid w:val="0"/>
              </w:rPr>
              <w:t>(</w:t>
            </w:r>
            <w:r w:rsidRPr="00BF4D36">
              <w:t>a) the attendance is requested by or on behalf of the patient in the same unbroken after</w:t>
            </w:r>
            <w:r w:rsidR="00043BF2">
              <w:noBreakHyphen/>
            </w:r>
            <w:r w:rsidRPr="00BF4D36">
              <w:t>hours period; and</w:t>
            </w:r>
          </w:p>
          <w:p w14:paraId="0773939A" w14:textId="77777777" w:rsidR="001A261D" w:rsidRPr="00BF4D36" w:rsidRDefault="001A261D" w:rsidP="001A261D">
            <w:pPr>
              <w:pStyle w:val="Tablea"/>
            </w:pPr>
            <w:r w:rsidRPr="00BF4D36">
              <w:t>(b) the patient’s medical condition requires urgent assessment; and</w:t>
            </w:r>
          </w:p>
          <w:p w14:paraId="77F23815" w14:textId="07E95D2C" w:rsidR="001A261D" w:rsidRPr="00BF4D36" w:rsidRDefault="001A261D" w:rsidP="001A261D">
            <w:pPr>
              <w:pStyle w:val="Tablea"/>
            </w:pPr>
            <w:r w:rsidRPr="00BF4D36">
              <w:t>(c) the attendance is in an after</w:t>
            </w:r>
            <w:r w:rsidR="00043BF2">
              <w:noBreakHyphen/>
            </w:r>
            <w:r w:rsidRPr="00BF4D36">
              <w:t>hours rural area; and</w:t>
            </w:r>
          </w:p>
          <w:p w14:paraId="225E863A" w14:textId="77777777" w:rsidR="001A261D" w:rsidRPr="00BF4D36" w:rsidRDefault="001A261D" w:rsidP="001A261D">
            <w:pPr>
              <w:pStyle w:val="Tablea"/>
            </w:pPr>
            <w:r w:rsidRPr="00BF4D36">
              <w:t>(d)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1F5017A5" w14:textId="77777777" w:rsidR="001A261D" w:rsidRPr="00BF4D36" w:rsidRDefault="001A261D" w:rsidP="001A261D">
            <w:pPr>
              <w:pStyle w:val="Tabletext"/>
              <w:jc w:val="right"/>
            </w:pPr>
            <w:r w:rsidRPr="00BF4D36">
              <w:t>135.10</w:t>
            </w:r>
          </w:p>
        </w:tc>
      </w:tr>
      <w:tr w:rsidR="001A261D" w:rsidRPr="00BF4D36" w14:paraId="6AA0D35C" w14:textId="77777777" w:rsidTr="00D34DDD">
        <w:tc>
          <w:tcPr>
            <w:tcW w:w="694" w:type="pct"/>
            <w:tcBorders>
              <w:top w:val="single" w:sz="4" w:space="0" w:color="auto"/>
              <w:left w:val="nil"/>
              <w:bottom w:val="single" w:sz="4" w:space="0" w:color="auto"/>
              <w:right w:val="nil"/>
            </w:tcBorders>
            <w:shd w:val="clear" w:color="auto" w:fill="auto"/>
          </w:tcPr>
          <w:p w14:paraId="668C995C" w14:textId="77777777" w:rsidR="001A261D" w:rsidRPr="00BF4D36" w:rsidRDefault="001A261D" w:rsidP="001A261D">
            <w:pPr>
              <w:pStyle w:val="Tabletext"/>
            </w:pPr>
            <w:r w:rsidRPr="00BF4D36">
              <w:rPr>
                <w:snapToGrid w:val="0"/>
              </w:rPr>
              <w:t>591</w:t>
            </w:r>
          </w:p>
        </w:tc>
        <w:tc>
          <w:tcPr>
            <w:tcW w:w="3466" w:type="pct"/>
            <w:tcBorders>
              <w:top w:val="single" w:sz="4" w:space="0" w:color="auto"/>
              <w:left w:val="nil"/>
              <w:bottom w:val="single" w:sz="4" w:space="0" w:color="auto"/>
              <w:right w:val="nil"/>
            </w:tcBorders>
            <w:shd w:val="clear" w:color="auto" w:fill="auto"/>
          </w:tcPr>
          <w:p w14:paraId="3AE44620" w14:textId="2E966207" w:rsidR="001A261D" w:rsidRPr="00BF4D36" w:rsidRDefault="001A261D" w:rsidP="001A261D">
            <w:pPr>
              <w:pStyle w:val="Tabletext"/>
              <w:rPr>
                <w:snapToGrid w:val="0"/>
              </w:rPr>
            </w:pPr>
            <w:r w:rsidRPr="00BF4D36">
              <w:rPr>
                <w:snapToGrid w:val="0"/>
              </w:rPr>
              <w:t>Professional attendance by a medical practitioner on one patient on one occasion</w:t>
            </w:r>
            <w:r w:rsidRPr="00BF4D36">
              <w:t xml:space="preserve"> in an after</w:t>
            </w:r>
            <w:r w:rsidR="00043BF2">
              <w:noBreakHyphen/>
            </w:r>
            <w:r w:rsidRPr="00BF4D36">
              <w:t>hours period outside unsociable hours if</w:t>
            </w:r>
            <w:r w:rsidRPr="00BF4D36">
              <w:rPr>
                <w:snapToGrid w:val="0"/>
              </w:rPr>
              <w:t>:</w:t>
            </w:r>
          </w:p>
          <w:p w14:paraId="6262FC16" w14:textId="34BC63AD" w:rsidR="001A261D" w:rsidRPr="00BF4D36" w:rsidRDefault="001A261D" w:rsidP="001A261D">
            <w:pPr>
              <w:pStyle w:val="Tablea"/>
            </w:pPr>
            <w:r w:rsidRPr="00BF4D36">
              <w:rPr>
                <w:snapToGrid w:val="0"/>
              </w:rPr>
              <w:t>(</w:t>
            </w:r>
            <w:r w:rsidRPr="00BF4D36">
              <w:t>a) the attendance is requested by or on behalf of the patient in the same unbroken after</w:t>
            </w:r>
            <w:r w:rsidR="00043BF2">
              <w:noBreakHyphen/>
            </w:r>
            <w:r w:rsidRPr="00BF4D36">
              <w:t>hours period; and</w:t>
            </w:r>
          </w:p>
          <w:p w14:paraId="0A6DB641" w14:textId="77777777" w:rsidR="001A261D" w:rsidRPr="00BF4D36" w:rsidRDefault="001A261D" w:rsidP="001A261D">
            <w:pPr>
              <w:pStyle w:val="Tablea"/>
            </w:pPr>
            <w:r w:rsidRPr="00BF4D36">
              <w:t>(b) the patient’s medical condition requires urgent assessment; and</w:t>
            </w:r>
          </w:p>
          <w:p w14:paraId="2DF5A26C" w14:textId="111DF795" w:rsidR="001A261D" w:rsidRPr="00BF4D36" w:rsidRDefault="001A261D" w:rsidP="001A261D">
            <w:pPr>
              <w:pStyle w:val="Tablea"/>
            </w:pPr>
            <w:r w:rsidRPr="00BF4D36">
              <w:t>(c) the attendance is not in an after</w:t>
            </w:r>
            <w:r w:rsidR="00043BF2">
              <w:noBreakHyphen/>
            </w:r>
            <w:r w:rsidRPr="00BF4D36">
              <w:t>hours rural area; and</w:t>
            </w:r>
          </w:p>
          <w:p w14:paraId="4364D5A9" w14:textId="77777777" w:rsidR="001A261D" w:rsidRPr="00BF4D36" w:rsidRDefault="001A261D" w:rsidP="001A261D">
            <w:pPr>
              <w:pStyle w:val="Tablea"/>
            </w:pPr>
            <w:r w:rsidRPr="00BF4D36">
              <w:t>(d)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0E6598BA" w14:textId="77777777" w:rsidR="001A261D" w:rsidRPr="00BF4D36" w:rsidRDefault="001A261D" w:rsidP="001A261D">
            <w:pPr>
              <w:pStyle w:val="Tabletext"/>
              <w:jc w:val="right"/>
            </w:pPr>
            <w:r w:rsidRPr="00BF4D36">
              <w:t>93.65</w:t>
            </w:r>
          </w:p>
        </w:tc>
      </w:tr>
      <w:tr w:rsidR="001A261D" w:rsidRPr="00BF4D36" w14:paraId="46894974" w14:textId="77777777" w:rsidTr="00D34DDD">
        <w:tc>
          <w:tcPr>
            <w:tcW w:w="694" w:type="pct"/>
            <w:tcBorders>
              <w:top w:val="single" w:sz="4" w:space="0" w:color="auto"/>
              <w:left w:val="nil"/>
              <w:bottom w:val="single" w:sz="4" w:space="0" w:color="auto"/>
              <w:right w:val="nil"/>
            </w:tcBorders>
            <w:shd w:val="clear" w:color="auto" w:fill="auto"/>
          </w:tcPr>
          <w:p w14:paraId="36D96EAD" w14:textId="77777777" w:rsidR="001A261D" w:rsidRPr="00BF4D36" w:rsidRDefault="001A261D" w:rsidP="001A261D">
            <w:pPr>
              <w:pStyle w:val="Tabletext"/>
            </w:pPr>
            <w:r w:rsidRPr="00BF4D36">
              <w:rPr>
                <w:snapToGrid w:val="0"/>
              </w:rPr>
              <w:t>594</w:t>
            </w:r>
          </w:p>
        </w:tc>
        <w:tc>
          <w:tcPr>
            <w:tcW w:w="3466" w:type="pct"/>
            <w:tcBorders>
              <w:top w:val="single" w:sz="4" w:space="0" w:color="auto"/>
              <w:left w:val="nil"/>
              <w:bottom w:val="single" w:sz="4" w:space="0" w:color="auto"/>
              <w:right w:val="nil"/>
            </w:tcBorders>
            <w:shd w:val="clear" w:color="auto" w:fill="auto"/>
          </w:tcPr>
          <w:p w14:paraId="4E77BF29" w14:textId="645530B9" w:rsidR="001A261D" w:rsidRPr="00BF4D36" w:rsidRDefault="001A261D" w:rsidP="001A261D">
            <w:pPr>
              <w:pStyle w:val="Tabletext"/>
            </w:pPr>
            <w:r w:rsidRPr="00BF4D36">
              <w:rPr>
                <w:snapToGrid w:val="0"/>
              </w:rPr>
              <w:t xml:space="preserve">Professional attendance by a medical practitioner—each additional patient at an attendance that qualifies for </w:t>
            </w:r>
            <w:r w:rsidR="00043BF2">
              <w:rPr>
                <w:snapToGrid w:val="0"/>
              </w:rPr>
              <w:t>item 5</w:t>
            </w:r>
            <w:r w:rsidRPr="00BF4D36">
              <w:rPr>
                <w:snapToGrid w:val="0"/>
              </w:rPr>
              <w:t>85, 588 or 591 in relation to the first patient</w:t>
            </w:r>
          </w:p>
        </w:tc>
        <w:tc>
          <w:tcPr>
            <w:tcW w:w="840" w:type="pct"/>
            <w:tcBorders>
              <w:top w:val="single" w:sz="4" w:space="0" w:color="auto"/>
              <w:left w:val="nil"/>
              <w:bottom w:val="single" w:sz="4" w:space="0" w:color="auto"/>
              <w:right w:val="nil"/>
            </w:tcBorders>
            <w:shd w:val="clear" w:color="auto" w:fill="auto"/>
          </w:tcPr>
          <w:p w14:paraId="62ED5957" w14:textId="77777777" w:rsidR="001A261D" w:rsidRPr="00BF4D36" w:rsidRDefault="001A261D" w:rsidP="001A261D">
            <w:pPr>
              <w:pStyle w:val="Tabletext"/>
              <w:jc w:val="right"/>
            </w:pPr>
            <w:r w:rsidRPr="00BF4D36">
              <w:t>43.65</w:t>
            </w:r>
          </w:p>
        </w:tc>
      </w:tr>
      <w:tr w:rsidR="001A261D" w:rsidRPr="00BF4D36" w14:paraId="0583524E" w14:textId="77777777" w:rsidTr="00D34DDD">
        <w:tc>
          <w:tcPr>
            <w:tcW w:w="694" w:type="pct"/>
            <w:tcBorders>
              <w:top w:val="single" w:sz="4" w:space="0" w:color="auto"/>
              <w:left w:val="nil"/>
              <w:bottom w:val="single" w:sz="4" w:space="0" w:color="auto"/>
              <w:right w:val="nil"/>
            </w:tcBorders>
            <w:shd w:val="clear" w:color="auto" w:fill="auto"/>
          </w:tcPr>
          <w:p w14:paraId="1BD3C1BB" w14:textId="77777777" w:rsidR="001A261D" w:rsidRPr="00BF4D36" w:rsidRDefault="001A261D" w:rsidP="001A261D">
            <w:pPr>
              <w:pStyle w:val="Tabletext"/>
            </w:pPr>
            <w:r w:rsidRPr="00BF4D36">
              <w:rPr>
                <w:snapToGrid w:val="0"/>
              </w:rPr>
              <w:t>599</w:t>
            </w:r>
          </w:p>
        </w:tc>
        <w:tc>
          <w:tcPr>
            <w:tcW w:w="3466" w:type="pct"/>
            <w:tcBorders>
              <w:top w:val="single" w:sz="4" w:space="0" w:color="auto"/>
              <w:left w:val="nil"/>
              <w:bottom w:val="single" w:sz="4" w:space="0" w:color="auto"/>
              <w:right w:val="nil"/>
            </w:tcBorders>
            <w:shd w:val="clear" w:color="auto" w:fill="auto"/>
          </w:tcPr>
          <w:p w14:paraId="25BBED90" w14:textId="77777777" w:rsidR="001A261D" w:rsidRPr="00BF4D36" w:rsidRDefault="001A261D" w:rsidP="001A261D">
            <w:pPr>
              <w:pStyle w:val="Tabletext"/>
              <w:rPr>
                <w:snapToGrid w:val="0"/>
              </w:rPr>
            </w:pPr>
            <w:r w:rsidRPr="00BF4D36">
              <w:rPr>
                <w:snapToGrid w:val="0"/>
              </w:rPr>
              <w:t>Professional attendance by a general practitioner on one patient on one occasion in unsociable hours if:</w:t>
            </w:r>
          </w:p>
          <w:p w14:paraId="359583DB" w14:textId="0314429F" w:rsidR="001A261D" w:rsidRPr="00BF4D36" w:rsidRDefault="001A261D" w:rsidP="001A261D">
            <w:pPr>
              <w:pStyle w:val="Tablea"/>
            </w:pPr>
            <w:r w:rsidRPr="00BF4D36">
              <w:t>(a) the attendance is requested by or on behalf of the patient in the same unbroken after</w:t>
            </w:r>
            <w:r w:rsidR="00043BF2">
              <w:noBreakHyphen/>
            </w:r>
            <w:r w:rsidRPr="00BF4D36">
              <w:t>hours period; and</w:t>
            </w:r>
          </w:p>
          <w:p w14:paraId="43F03A88" w14:textId="77777777" w:rsidR="001A261D" w:rsidRPr="00BF4D36" w:rsidRDefault="001A261D" w:rsidP="001A261D">
            <w:pPr>
              <w:pStyle w:val="Tablea"/>
            </w:pPr>
            <w:r w:rsidRPr="00BF4D36">
              <w:t>(b) the patient’s medical condition requires urgent assessment; and</w:t>
            </w:r>
          </w:p>
          <w:p w14:paraId="7202424E" w14:textId="77777777" w:rsidR="001A261D" w:rsidRPr="00BF4D36" w:rsidRDefault="001A261D" w:rsidP="001A261D">
            <w:pPr>
              <w:pStyle w:val="Tablea"/>
            </w:pPr>
            <w:r w:rsidRPr="00BF4D36">
              <w:t>(c)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5BB68E70" w14:textId="77777777" w:rsidR="001A261D" w:rsidRPr="00BF4D36" w:rsidRDefault="001A261D" w:rsidP="001A261D">
            <w:pPr>
              <w:pStyle w:val="Tabletext"/>
              <w:jc w:val="right"/>
            </w:pPr>
            <w:r w:rsidRPr="00BF4D36">
              <w:t>159.20</w:t>
            </w:r>
          </w:p>
        </w:tc>
      </w:tr>
      <w:tr w:rsidR="001A261D" w:rsidRPr="00BF4D36" w14:paraId="0BB5D708" w14:textId="77777777" w:rsidTr="00D34DDD">
        <w:tc>
          <w:tcPr>
            <w:tcW w:w="694" w:type="pct"/>
            <w:tcBorders>
              <w:top w:val="single" w:sz="4" w:space="0" w:color="auto"/>
              <w:left w:val="nil"/>
              <w:bottom w:val="single" w:sz="12" w:space="0" w:color="auto"/>
              <w:right w:val="nil"/>
            </w:tcBorders>
            <w:shd w:val="clear" w:color="auto" w:fill="auto"/>
          </w:tcPr>
          <w:p w14:paraId="19F9383B" w14:textId="77777777" w:rsidR="001A261D" w:rsidRPr="00BF4D36" w:rsidRDefault="001A261D" w:rsidP="001A261D">
            <w:pPr>
              <w:pStyle w:val="Tabletext"/>
            </w:pPr>
            <w:r w:rsidRPr="00BF4D36">
              <w:rPr>
                <w:snapToGrid w:val="0"/>
              </w:rPr>
              <w:t>600</w:t>
            </w:r>
          </w:p>
        </w:tc>
        <w:tc>
          <w:tcPr>
            <w:tcW w:w="3466" w:type="pct"/>
            <w:tcBorders>
              <w:top w:val="single" w:sz="4" w:space="0" w:color="auto"/>
              <w:left w:val="nil"/>
              <w:bottom w:val="single" w:sz="12" w:space="0" w:color="auto"/>
              <w:right w:val="nil"/>
            </w:tcBorders>
            <w:shd w:val="clear" w:color="auto" w:fill="auto"/>
          </w:tcPr>
          <w:p w14:paraId="08EEE443" w14:textId="77777777" w:rsidR="001A261D" w:rsidRPr="00BF4D36" w:rsidRDefault="001A261D" w:rsidP="001A261D">
            <w:pPr>
              <w:pStyle w:val="Tabletext"/>
              <w:rPr>
                <w:snapToGrid w:val="0"/>
              </w:rPr>
            </w:pPr>
            <w:r w:rsidRPr="00BF4D36">
              <w:rPr>
                <w:snapToGrid w:val="0"/>
              </w:rPr>
              <w:t xml:space="preserve">Professional attendance by a medical practitioner (other than a general </w:t>
            </w:r>
            <w:r w:rsidRPr="00BF4D36">
              <w:rPr>
                <w:snapToGrid w:val="0"/>
              </w:rPr>
              <w:lastRenderedPageBreak/>
              <w:t>practitioner) on one patient on one occasion in unsociable hours if:</w:t>
            </w:r>
          </w:p>
          <w:p w14:paraId="4FB793FD" w14:textId="022645E8" w:rsidR="001A261D" w:rsidRPr="00BF4D36" w:rsidRDefault="001A261D" w:rsidP="001A261D">
            <w:pPr>
              <w:pStyle w:val="Tablea"/>
            </w:pPr>
            <w:r w:rsidRPr="00BF4D36">
              <w:t>(a) the attendance is requested by or on behalf of the patient in the same unbroken after</w:t>
            </w:r>
            <w:r w:rsidR="00043BF2">
              <w:noBreakHyphen/>
            </w:r>
            <w:r w:rsidRPr="00BF4D36">
              <w:t>hours period; and</w:t>
            </w:r>
          </w:p>
          <w:p w14:paraId="50B52CD9" w14:textId="77777777" w:rsidR="001A261D" w:rsidRPr="00BF4D36" w:rsidRDefault="001A261D" w:rsidP="001A261D">
            <w:pPr>
              <w:pStyle w:val="Tablea"/>
            </w:pPr>
            <w:r w:rsidRPr="00BF4D36">
              <w:t>(b) the patient’s medical condition requires urgent assessment; and</w:t>
            </w:r>
          </w:p>
          <w:p w14:paraId="518655CD" w14:textId="77777777" w:rsidR="001A261D" w:rsidRPr="00BF4D36" w:rsidRDefault="001A261D" w:rsidP="001A261D">
            <w:pPr>
              <w:pStyle w:val="Tablea"/>
            </w:pPr>
            <w:r w:rsidRPr="00BF4D36">
              <w:t>(c) if the attendance is at consulting rooms—it is necessary for the practitioner to return to, and specially open, the consulting rooms for the attendance</w:t>
            </w:r>
          </w:p>
        </w:tc>
        <w:tc>
          <w:tcPr>
            <w:tcW w:w="840" w:type="pct"/>
            <w:tcBorders>
              <w:top w:val="single" w:sz="4" w:space="0" w:color="auto"/>
              <w:left w:val="nil"/>
              <w:bottom w:val="single" w:sz="12" w:space="0" w:color="auto"/>
              <w:right w:val="nil"/>
            </w:tcBorders>
            <w:shd w:val="clear" w:color="auto" w:fill="auto"/>
          </w:tcPr>
          <w:p w14:paraId="29967290" w14:textId="77777777" w:rsidR="001A261D" w:rsidRPr="00BF4D36" w:rsidRDefault="001A261D" w:rsidP="001A261D">
            <w:pPr>
              <w:pStyle w:val="Tabletext"/>
              <w:jc w:val="right"/>
            </w:pPr>
            <w:r w:rsidRPr="00BF4D36">
              <w:lastRenderedPageBreak/>
              <w:t>127.25</w:t>
            </w:r>
          </w:p>
        </w:tc>
      </w:tr>
    </w:tbl>
    <w:p w14:paraId="5A0703C7" w14:textId="77777777" w:rsidR="001A29A7" w:rsidRPr="00BF4D36" w:rsidRDefault="001A29A7" w:rsidP="001A29A7">
      <w:pPr>
        <w:pStyle w:val="Tabletext"/>
      </w:pPr>
    </w:p>
    <w:p w14:paraId="37EB6EB8" w14:textId="77777777" w:rsidR="00FA3BB1" w:rsidRPr="00BF4D36" w:rsidRDefault="00FA3BB1" w:rsidP="00FA3BB1">
      <w:pPr>
        <w:pStyle w:val="ActHead3"/>
      </w:pPr>
      <w:bookmarkStart w:id="179" w:name="_Toc152071767"/>
      <w:r w:rsidRPr="00BF4D36">
        <w:rPr>
          <w:rStyle w:val="CharDivNo"/>
        </w:rPr>
        <w:t>Division 2.15</w:t>
      </w:r>
      <w:r w:rsidRPr="00BF4D36">
        <w:t>—</w:t>
      </w:r>
      <w:r w:rsidRPr="00BF4D36">
        <w:rPr>
          <w:rStyle w:val="CharDivText"/>
        </w:rPr>
        <w:t>Group A14 and Subgroup 5 of Group A7: Health assessments</w:t>
      </w:r>
      <w:bookmarkEnd w:id="179"/>
    </w:p>
    <w:p w14:paraId="5E035E7C" w14:textId="77777777" w:rsidR="00FA3BB1" w:rsidRPr="00BF4D36" w:rsidRDefault="00FA3BB1" w:rsidP="00FA3BB1">
      <w:pPr>
        <w:pStyle w:val="notetext"/>
      </w:pPr>
      <w:r w:rsidRPr="00BF4D36">
        <w:t>Note:</w:t>
      </w:r>
      <w:r w:rsidRPr="00BF4D36">
        <w:tab/>
        <w:t>Items in Subgroup 5 of Group A7 are set out in Division 2.10.</w:t>
      </w:r>
    </w:p>
    <w:p w14:paraId="73C718C9" w14:textId="77777777" w:rsidR="00B864D7" w:rsidRPr="00BF4D36" w:rsidRDefault="00B864D7" w:rsidP="00B864D7">
      <w:pPr>
        <w:pStyle w:val="ActHead5"/>
      </w:pPr>
      <w:bookmarkStart w:id="180" w:name="_Toc152071768"/>
      <w:r w:rsidRPr="00BF4D36">
        <w:rPr>
          <w:rStyle w:val="CharSectno"/>
        </w:rPr>
        <w:t>2.15.1</w:t>
      </w:r>
      <w:r w:rsidRPr="00BF4D36">
        <w:t xml:space="preserve">  Restrictions on items in Group A14 and Subgroup 5 of Group A7</w:t>
      </w:r>
      <w:bookmarkEnd w:id="180"/>
    </w:p>
    <w:p w14:paraId="380ED533" w14:textId="77777777" w:rsidR="00B864D7" w:rsidRPr="00BF4D36" w:rsidRDefault="00B864D7" w:rsidP="00B864D7">
      <w:pPr>
        <w:pStyle w:val="subsection"/>
      </w:pPr>
      <w:r w:rsidRPr="00BF4D36">
        <w:tab/>
        <w:t>(1)</w:t>
      </w:r>
      <w:r w:rsidRPr="00BF4D36">
        <w:tab/>
        <w:t>Items 701 to 715 apply only to a service provided in the course of a personal attendance by a single general practitioner on a single patient.</w:t>
      </w:r>
    </w:p>
    <w:p w14:paraId="2C15DADF" w14:textId="77777777" w:rsidR="00B864D7" w:rsidRPr="00BF4D36" w:rsidRDefault="00B864D7" w:rsidP="00B864D7">
      <w:pPr>
        <w:pStyle w:val="subsection"/>
      </w:pPr>
      <w:r w:rsidRPr="00BF4D36">
        <w:tab/>
        <w:t>(2)</w:t>
      </w:r>
      <w:r w:rsidRPr="00BF4D36">
        <w:tab/>
        <w:t>Items 224 to 228 apply only to a service provided in the course of a personal attendance by a single prescribed medical practitioner on a single patient.</w:t>
      </w:r>
    </w:p>
    <w:p w14:paraId="52F5C983" w14:textId="77777777" w:rsidR="001A29A7" w:rsidRPr="00BF4D36" w:rsidRDefault="001A29A7" w:rsidP="001A29A7">
      <w:pPr>
        <w:pStyle w:val="ActHead5"/>
      </w:pPr>
      <w:bookmarkStart w:id="181" w:name="_Toc152071769"/>
      <w:r w:rsidRPr="00BF4D36">
        <w:rPr>
          <w:rStyle w:val="CharSectno"/>
        </w:rPr>
        <w:t>2.15.2</w:t>
      </w:r>
      <w:r w:rsidRPr="00BF4D36">
        <w:t xml:space="preserve">  Types of health assessments</w:t>
      </w:r>
      <w:bookmarkEnd w:id="181"/>
    </w:p>
    <w:p w14:paraId="3A4091BD" w14:textId="13284B59" w:rsidR="001A29A7" w:rsidRPr="00BF4D36" w:rsidRDefault="001A29A7" w:rsidP="001A29A7">
      <w:pPr>
        <w:pStyle w:val="subsection"/>
      </w:pPr>
      <w:r w:rsidRPr="00BF4D36">
        <w:tab/>
        <w:t>(1)</w:t>
      </w:r>
      <w:r w:rsidRPr="00BF4D36">
        <w:tab/>
        <w:t>The following health assessments may be performed under item 701, 703, 705</w:t>
      </w:r>
      <w:r w:rsidR="00B864D7" w:rsidRPr="00BF4D36">
        <w:t>, 707, 224, 225, 226 or 227</w:t>
      </w:r>
      <w:r w:rsidRPr="00BF4D36">
        <w:t>:</w:t>
      </w:r>
    </w:p>
    <w:p w14:paraId="5A23CFC2" w14:textId="77777777" w:rsidR="001A29A7" w:rsidRPr="00BF4D36" w:rsidRDefault="001A29A7" w:rsidP="001A29A7">
      <w:pPr>
        <w:pStyle w:val="paragraph"/>
      </w:pPr>
      <w:r w:rsidRPr="00BF4D36">
        <w:tab/>
        <w:t>(a)</w:t>
      </w:r>
      <w:r w:rsidRPr="00BF4D36">
        <w:tab/>
        <w:t>a Type 2 Diabetes Risk Evaluation, in accordance with clause 2.15.4, for a patient who:</w:t>
      </w:r>
    </w:p>
    <w:p w14:paraId="2AE625FC" w14:textId="77777777" w:rsidR="001A29A7" w:rsidRPr="00BF4D36" w:rsidRDefault="001A29A7" w:rsidP="001A29A7">
      <w:pPr>
        <w:pStyle w:val="paragraphsub"/>
      </w:pPr>
      <w:r w:rsidRPr="00BF4D36">
        <w:tab/>
        <w:t>(i)</w:t>
      </w:r>
      <w:r w:rsidRPr="00BF4D36">
        <w:tab/>
        <w:t>is at least 40 years old and under 50 years old; and</w:t>
      </w:r>
    </w:p>
    <w:p w14:paraId="5A4C0C96" w14:textId="77777777" w:rsidR="001A29A7" w:rsidRPr="00BF4D36" w:rsidRDefault="001A29A7" w:rsidP="001A29A7">
      <w:pPr>
        <w:pStyle w:val="paragraphsub"/>
      </w:pPr>
      <w:r w:rsidRPr="00BF4D36">
        <w:tab/>
        <w:t>(ii)</w:t>
      </w:r>
      <w:r w:rsidRPr="00BF4D36">
        <w:tab/>
        <w:t>has a high risk of developing type 2 diabetes as determined by the Australian Type 2 Diabetes Risk Assessment Tool; and</w:t>
      </w:r>
    </w:p>
    <w:p w14:paraId="328BC0BE" w14:textId="722C365D" w:rsidR="001A29A7" w:rsidRPr="00BF4D36" w:rsidRDefault="001A29A7" w:rsidP="001A29A7">
      <w:pPr>
        <w:pStyle w:val="paragraphsub"/>
      </w:pPr>
      <w:r w:rsidRPr="00BF4D36">
        <w:tab/>
        <w:t>(iii)</w:t>
      </w:r>
      <w:r w:rsidRPr="00BF4D36">
        <w:tab/>
        <w:t>is not an in</w:t>
      </w:r>
      <w:r w:rsidR="00043BF2">
        <w:noBreakHyphen/>
      </w:r>
      <w:r w:rsidRPr="00BF4D36">
        <w:t>patient of a hospital;</w:t>
      </w:r>
    </w:p>
    <w:p w14:paraId="366E023B" w14:textId="77777777" w:rsidR="001A29A7" w:rsidRPr="00BF4D36" w:rsidRDefault="001A29A7" w:rsidP="001A29A7">
      <w:pPr>
        <w:pStyle w:val="paragraph"/>
      </w:pPr>
      <w:r w:rsidRPr="00BF4D36">
        <w:tab/>
        <w:t>(b)</w:t>
      </w:r>
      <w:r w:rsidRPr="00BF4D36">
        <w:tab/>
        <w:t>a 45 year old Health Assessment, in accordance with clause 2.15.5, for a patient who is:</w:t>
      </w:r>
    </w:p>
    <w:p w14:paraId="355856AB" w14:textId="77777777" w:rsidR="001A29A7" w:rsidRPr="00BF4D36" w:rsidRDefault="001A29A7" w:rsidP="001A29A7">
      <w:pPr>
        <w:pStyle w:val="paragraphsub"/>
      </w:pPr>
      <w:r w:rsidRPr="00BF4D36">
        <w:tab/>
        <w:t>(i)</w:t>
      </w:r>
      <w:r w:rsidRPr="00BF4D36">
        <w:tab/>
        <w:t>at least 45 years old and under 50 years old; and</w:t>
      </w:r>
    </w:p>
    <w:p w14:paraId="1901B1AB" w14:textId="77777777" w:rsidR="001A29A7" w:rsidRPr="00BF4D36" w:rsidRDefault="001A29A7" w:rsidP="001A29A7">
      <w:pPr>
        <w:pStyle w:val="paragraphsub"/>
      </w:pPr>
      <w:r w:rsidRPr="00BF4D36">
        <w:tab/>
        <w:t>(ii)</w:t>
      </w:r>
      <w:r w:rsidRPr="00BF4D36">
        <w:tab/>
        <w:t>at risk of developing a chronic disease; and</w:t>
      </w:r>
    </w:p>
    <w:p w14:paraId="7109B4E6" w14:textId="06772FBF" w:rsidR="001A29A7" w:rsidRPr="00BF4D36" w:rsidRDefault="001A29A7" w:rsidP="001A29A7">
      <w:pPr>
        <w:pStyle w:val="paragraphsub"/>
      </w:pPr>
      <w:r w:rsidRPr="00BF4D36">
        <w:tab/>
        <w:t>(iii)</w:t>
      </w:r>
      <w:r w:rsidRPr="00BF4D36">
        <w:tab/>
        <w:t>not an in</w:t>
      </w:r>
      <w:r w:rsidR="00043BF2">
        <w:noBreakHyphen/>
      </w:r>
      <w:r w:rsidRPr="00BF4D36">
        <w:t>patient of a hospital or a care recipient in a residential aged care facility;</w:t>
      </w:r>
    </w:p>
    <w:p w14:paraId="1C6DDC36" w14:textId="77777777" w:rsidR="001A29A7" w:rsidRPr="00BF4D36" w:rsidRDefault="001A29A7" w:rsidP="001A29A7">
      <w:pPr>
        <w:pStyle w:val="paragraph"/>
      </w:pPr>
      <w:r w:rsidRPr="00BF4D36">
        <w:tab/>
        <w:t>(c)</w:t>
      </w:r>
      <w:r w:rsidRPr="00BF4D36">
        <w:tab/>
        <w:t>an Older Person’s Health Assessment, in accordance with clause 2.15.6, for a patient who is:</w:t>
      </w:r>
    </w:p>
    <w:p w14:paraId="3DA5B273" w14:textId="77777777" w:rsidR="001A29A7" w:rsidRPr="00BF4D36" w:rsidRDefault="001A29A7" w:rsidP="001A29A7">
      <w:pPr>
        <w:pStyle w:val="paragraphsub"/>
      </w:pPr>
      <w:r w:rsidRPr="00BF4D36">
        <w:tab/>
        <w:t>(i)</w:t>
      </w:r>
      <w:r w:rsidRPr="00BF4D36">
        <w:tab/>
        <w:t>at least 75 years old; and</w:t>
      </w:r>
    </w:p>
    <w:p w14:paraId="18BBAD69" w14:textId="3E24FB23" w:rsidR="001A29A7" w:rsidRPr="00BF4D36" w:rsidRDefault="001A29A7" w:rsidP="001A29A7">
      <w:pPr>
        <w:pStyle w:val="paragraphsub"/>
      </w:pPr>
      <w:r w:rsidRPr="00BF4D36">
        <w:tab/>
        <w:t>(ii)</w:t>
      </w:r>
      <w:r w:rsidRPr="00BF4D36">
        <w:tab/>
        <w:t>not an in</w:t>
      </w:r>
      <w:r w:rsidR="00043BF2">
        <w:noBreakHyphen/>
      </w:r>
      <w:r w:rsidRPr="00BF4D36">
        <w:t>patient of a hospital or a care recipient in a residential aged care facility;</w:t>
      </w:r>
    </w:p>
    <w:p w14:paraId="72F8617E" w14:textId="77777777" w:rsidR="001A29A7" w:rsidRPr="00BF4D36" w:rsidRDefault="001A29A7" w:rsidP="001A29A7">
      <w:pPr>
        <w:pStyle w:val="paragraph"/>
      </w:pPr>
      <w:r w:rsidRPr="00BF4D36">
        <w:lastRenderedPageBreak/>
        <w:tab/>
        <w:t>(d)</w:t>
      </w:r>
      <w:r w:rsidRPr="00BF4D36">
        <w:tab/>
        <w:t>a Comprehensive Medical Assessment, in accordance with clause 2.15.7, for a patient who is a care recipient in a residential aged care facility;</w:t>
      </w:r>
    </w:p>
    <w:p w14:paraId="3DC1227F" w14:textId="7E7FFA0A" w:rsidR="001A29A7" w:rsidRPr="00BF4D36" w:rsidRDefault="001A29A7" w:rsidP="001A29A7">
      <w:pPr>
        <w:pStyle w:val="paragraph"/>
      </w:pPr>
      <w:r w:rsidRPr="00BF4D36">
        <w:tab/>
        <w:t>(e)</w:t>
      </w:r>
      <w:r w:rsidRPr="00BF4D36">
        <w:tab/>
        <w:t>a health assessment, in accordance with clause 2.15.8, for a person with an intellectual disability, if the patient is not an in</w:t>
      </w:r>
      <w:r w:rsidR="00043BF2">
        <w:noBreakHyphen/>
      </w:r>
      <w:r w:rsidRPr="00BF4D36">
        <w:t>patient of a hospital or a care recipient in a residential aged care facility;</w:t>
      </w:r>
    </w:p>
    <w:p w14:paraId="35554891" w14:textId="77777777" w:rsidR="001A29A7" w:rsidRPr="00BF4D36" w:rsidRDefault="001A29A7" w:rsidP="001A29A7">
      <w:pPr>
        <w:pStyle w:val="paragraph"/>
      </w:pPr>
      <w:r w:rsidRPr="00BF4D36">
        <w:tab/>
        <w:t>(f)</w:t>
      </w:r>
      <w:r w:rsidRPr="00BF4D36">
        <w:tab/>
        <w:t xml:space="preserve">a </w:t>
      </w:r>
      <w:r w:rsidRPr="00BF4D36">
        <w:rPr>
          <w:rStyle w:val="Strong"/>
          <w:b w:val="0"/>
        </w:rPr>
        <w:t>health assessment</w:t>
      </w:r>
      <w:r w:rsidRPr="00BF4D36">
        <w:t>, in accordance with clause 2.15.9,</w:t>
      </w:r>
      <w:r w:rsidRPr="00BF4D36">
        <w:rPr>
          <w:rStyle w:val="Strong"/>
        </w:rPr>
        <w:t xml:space="preserve"> </w:t>
      </w:r>
      <w:r w:rsidRPr="00BF4D36">
        <w:rPr>
          <w:rStyle w:val="Strong"/>
          <w:b w:val="0"/>
        </w:rPr>
        <w:t>for a patient</w:t>
      </w:r>
      <w:r w:rsidRPr="00BF4D36">
        <w:t xml:space="preserve"> who:</w:t>
      </w:r>
    </w:p>
    <w:p w14:paraId="23CDA1C4" w14:textId="77777777" w:rsidR="001A29A7" w:rsidRPr="00BF4D36" w:rsidRDefault="001A29A7" w:rsidP="001A29A7">
      <w:pPr>
        <w:pStyle w:val="paragraphsub"/>
      </w:pPr>
      <w:r w:rsidRPr="00BF4D36">
        <w:tab/>
        <w:t>(i)</w:t>
      </w:r>
      <w:r w:rsidRPr="00BF4D36">
        <w:tab/>
        <w:t>is a refugee or humanitarian entrant, with eligibility for Medicare; and</w:t>
      </w:r>
    </w:p>
    <w:p w14:paraId="22C3B3CC" w14:textId="77777777" w:rsidR="001A29A7" w:rsidRPr="00BF4D36" w:rsidRDefault="001A29A7" w:rsidP="001A29A7">
      <w:pPr>
        <w:pStyle w:val="paragraphsub"/>
      </w:pPr>
      <w:r w:rsidRPr="00BF4D36">
        <w:tab/>
        <w:t>(ii)</w:t>
      </w:r>
      <w:r w:rsidRPr="00BF4D36">
        <w:tab/>
        <w:t>either:</w:t>
      </w:r>
    </w:p>
    <w:p w14:paraId="48D5598C" w14:textId="77777777" w:rsidR="001A29A7" w:rsidRPr="00BF4D36" w:rsidRDefault="001A29A7" w:rsidP="001A29A7">
      <w:pPr>
        <w:pStyle w:val="paragraphsub-sub"/>
      </w:pPr>
      <w:r w:rsidRPr="00BF4D36">
        <w:tab/>
        <w:t>(A)</w:t>
      </w:r>
      <w:r w:rsidRPr="00BF4D36">
        <w:tab/>
        <w:t>holds a relevant visa that the person has held for less than 12 months at the time of the assessment; or</w:t>
      </w:r>
    </w:p>
    <w:p w14:paraId="3BD931CB" w14:textId="77777777" w:rsidR="001A29A7" w:rsidRPr="00BF4D36" w:rsidRDefault="001A29A7" w:rsidP="001A29A7">
      <w:pPr>
        <w:pStyle w:val="paragraphsub-sub"/>
      </w:pPr>
      <w:r w:rsidRPr="00BF4D36">
        <w:tab/>
        <w:t>(B)</w:t>
      </w:r>
      <w:r w:rsidRPr="00BF4D36">
        <w:tab/>
        <w:t>first entered Australia less than 12 months before the assessment is performed; and</w:t>
      </w:r>
    </w:p>
    <w:p w14:paraId="1657FBBC" w14:textId="677B5164" w:rsidR="001A29A7" w:rsidRPr="00BF4D36" w:rsidRDefault="001A29A7" w:rsidP="001A29A7">
      <w:pPr>
        <w:pStyle w:val="paragraphsub"/>
      </w:pPr>
      <w:r w:rsidRPr="00BF4D36">
        <w:tab/>
        <w:t>(iii)</w:t>
      </w:r>
      <w:r w:rsidRPr="00BF4D36">
        <w:tab/>
        <w:t>is not an in</w:t>
      </w:r>
      <w:r w:rsidR="00043BF2">
        <w:noBreakHyphen/>
      </w:r>
      <w:r w:rsidRPr="00BF4D36">
        <w:t>patient of a hospital or a care recipient in a residential aged care facility;</w:t>
      </w:r>
    </w:p>
    <w:p w14:paraId="48611D9C" w14:textId="2BD3033C" w:rsidR="001A29A7" w:rsidRPr="00BF4D36" w:rsidRDefault="001A29A7" w:rsidP="001A29A7">
      <w:pPr>
        <w:pStyle w:val="paragraph"/>
      </w:pPr>
      <w:r w:rsidRPr="00BF4D36">
        <w:tab/>
        <w:t>(g)</w:t>
      </w:r>
      <w:r w:rsidRPr="00BF4D36">
        <w:tab/>
      </w:r>
      <w:r w:rsidR="00E93EC1" w:rsidRPr="00BF4D36">
        <w:t>a health assessment</w:t>
      </w:r>
      <w:r w:rsidRPr="00BF4D36">
        <w:t>, in accordance with clause </w:t>
      </w:r>
      <w:r w:rsidR="00A159FB" w:rsidRPr="00BF4D36">
        <w:t>2.15.10</w:t>
      </w:r>
      <w:r w:rsidRPr="00BF4D36">
        <w:t>, for a patient who:</w:t>
      </w:r>
    </w:p>
    <w:p w14:paraId="50B9B9FF" w14:textId="535F666C" w:rsidR="001A29A7" w:rsidRPr="00BF4D36" w:rsidRDefault="001A29A7" w:rsidP="001A29A7">
      <w:pPr>
        <w:pStyle w:val="paragraphsub"/>
      </w:pPr>
      <w:r w:rsidRPr="00BF4D36">
        <w:tab/>
        <w:t>(i)</w:t>
      </w:r>
      <w:r w:rsidRPr="00BF4D36">
        <w:tab/>
      </w:r>
      <w:r w:rsidR="00E93EC1" w:rsidRPr="00BF4D36">
        <w:t>is a veteran, being a former</w:t>
      </w:r>
      <w:r w:rsidRPr="00BF4D36">
        <w:t xml:space="preserve"> member of the Permanent Forces (within the meaning of the </w:t>
      </w:r>
      <w:r w:rsidRPr="00BF4D36">
        <w:rPr>
          <w:i/>
        </w:rPr>
        <w:t>Defence Act 1903</w:t>
      </w:r>
      <w:r w:rsidRPr="00BF4D36">
        <w:t>) or a former member of the Reserves (within the meaning of that Act); and</w:t>
      </w:r>
    </w:p>
    <w:p w14:paraId="00213AB1" w14:textId="77777777" w:rsidR="001A29A7" w:rsidRPr="00BF4D36" w:rsidRDefault="001A29A7" w:rsidP="001A29A7">
      <w:pPr>
        <w:pStyle w:val="paragraphsub"/>
      </w:pPr>
      <w:r w:rsidRPr="00BF4D36">
        <w:tab/>
        <w:t>(ii)</w:t>
      </w:r>
      <w:r w:rsidRPr="00BF4D36">
        <w:tab/>
        <w:t>has not already received such an assessment.</w:t>
      </w:r>
    </w:p>
    <w:p w14:paraId="15D53D9E" w14:textId="77777777" w:rsidR="001A29A7" w:rsidRPr="00BF4D36" w:rsidRDefault="001A29A7" w:rsidP="001A29A7">
      <w:pPr>
        <w:pStyle w:val="subsection"/>
      </w:pPr>
      <w:r w:rsidRPr="00BF4D36">
        <w:tab/>
        <w:t>(2)</w:t>
      </w:r>
      <w:r w:rsidRPr="00BF4D36">
        <w:tab/>
        <w:t>In this clause:</w:t>
      </w:r>
    </w:p>
    <w:p w14:paraId="30A99B69" w14:textId="77777777" w:rsidR="001A29A7" w:rsidRPr="00BF4D36" w:rsidRDefault="001A29A7" w:rsidP="001A29A7">
      <w:pPr>
        <w:pStyle w:val="Definition"/>
      </w:pPr>
      <w:r w:rsidRPr="00BF4D36">
        <w:rPr>
          <w:b/>
          <w:i/>
          <w:lang w:eastAsia="en-US"/>
        </w:rPr>
        <w:t>relevant visa</w:t>
      </w:r>
      <w:r w:rsidRPr="00BF4D36">
        <w:rPr>
          <w:b/>
          <w:i/>
        </w:rPr>
        <w:t xml:space="preserve"> </w:t>
      </w:r>
      <w:r w:rsidRPr="00BF4D36">
        <w:t xml:space="preserve">means any of the following visas granted under the </w:t>
      </w:r>
      <w:r w:rsidRPr="00BF4D36">
        <w:rPr>
          <w:i/>
        </w:rPr>
        <w:t>Migration Act 1958</w:t>
      </w:r>
      <w:r w:rsidRPr="00BF4D36">
        <w:t>:</w:t>
      </w:r>
    </w:p>
    <w:p w14:paraId="75BBD826" w14:textId="77777777" w:rsidR="001A29A7" w:rsidRPr="00BF4D36" w:rsidRDefault="001A29A7" w:rsidP="001A29A7">
      <w:pPr>
        <w:pStyle w:val="paragraph"/>
      </w:pPr>
      <w:r w:rsidRPr="00BF4D36">
        <w:tab/>
        <w:t>(a)</w:t>
      </w:r>
      <w:r w:rsidRPr="00BF4D36">
        <w:tab/>
        <w:t>Subclass 070 Bridging (Removal Pending) visa;</w:t>
      </w:r>
    </w:p>
    <w:p w14:paraId="42602762" w14:textId="77777777" w:rsidR="001A29A7" w:rsidRPr="00BF4D36" w:rsidRDefault="001A29A7" w:rsidP="001A29A7">
      <w:pPr>
        <w:pStyle w:val="paragraph"/>
      </w:pPr>
      <w:r w:rsidRPr="00BF4D36">
        <w:tab/>
        <w:t>(b)</w:t>
      </w:r>
      <w:r w:rsidRPr="00BF4D36">
        <w:tab/>
        <w:t>Subclass 200 (Refugee) visa;</w:t>
      </w:r>
    </w:p>
    <w:p w14:paraId="7DD3C4EC" w14:textId="51C42113" w:rsidR="001A29A7" w:rsidRPr="00BF4D36" w:rsidRDefault="001A29A7" w:rsidP="001A29A7">
      <w:pPr>
        <w:pStyle w:val="paragraph"/>
      </w:pPr>
      <w:r w:rsidRPr="00BF4D36">
        <w:tab/>
        <w:t>(c)</w:t>
      </w:r>
      <w:r w:rsidRPr="00BF4D36">
        <w:tab/>
        <w:t>Subclass 201 (In</w:t>
      </w:r>
      <w:r w:rsidR="00043BF2">
        <w:noBreakHyphen/>
      </w:r>
      <w:r w:rsidRPr="00BF4D36">
        <w:t>country Special Humanitarian) visa;</w:t>
      </w:r>
    </w:p>
    <w:p w14:paraId="40368845" w14:textId="77777777" w:rsidR="001A29A7" w:rsidRPr="00BF4D36" w:rsidRDefault="001A29A7" w:rsidP="001A29A7">
      <w:pPr>
        <w:pStyle w:val="paragraph"/>
      </w:pPr>
      <w:r w:rsidRPr="00BF4D36">
        <w:tab/>
        <w:t>(d)</w:t>
      </w:r>
      <w:r w:rsidRPr="00BF4D36">
        <w:tab/>
        <w:t>Subclass 202 (Global Special Humanitarian) visa;</w:t>
      </w:r>
    </w:p>
    <w:p w14:paraId="0716A6B2" w14:textId="77777777" w:rsidR="001A29A7" w:rsidRPr="00BF4D36" w:rsidRDefault="001A29A7" w:rsidP="001A29A7">
      <w:pPr>
        <w:pStyle w:val="paragraph"/>
      </w:pPr>
      <w:r w:rsidRPr="00BF4D36">
        <w:tab/>
        <w:t>(e)</w:t>
      </w:r>
      <w:r w:rsidRPr="00BF4D36">
        <w:tab/>
        <w:t>Subclass 203 (Emergency Rescue) visa;</w:t>
      </w:r>
    </w:p>
    <w:p w14:paraId="0B05B629" w14:textId="77777777" w:rsidR="001A29A7" w:rsidRPr="00BF4D36" w:rsidRDefault="001A29A7" w:rsidP="001A29A7">
      <w:pPr>
        <w:pStyle w:val="paragraph"/>
      </w:pPr>
      <w:r w:rsidRPr="00BF4D36">
        <w:tab/>
        <w:t>(f)</w:t>
      </w:r>
      <w:r w:rsidRPr="00BF4D36">
        <w:tab/>
        <w:t>Subclass 204 (Woman at Risk) visa;</w:t>
      </w:r>
    </w:p>
    <w:p w14:paraId="67251D70" w14:textId="77777777" w:rsidR="001A29A7" w:rsidRPr="00BF4D36" w:rsidRDefault="001A29A7" w:rsidP="001A29A7">
      <w:pPr>
        <w:pStyle w:val="paragraph"/>
      </w:pPr>
      <w:r w:rsidRPr="00BF4D36">
        <w:tab/>
        <w:t>(h)</w:t>
      </w:r>
      <w:r w:rsidRPr="00BF4D36">
        <w:tab/>
        <w:t>Subclass 786 (Temporary (Humanitarian Concern)) visa;</w:t>
      </w:r>
    </w:p>
    <w:p w14:paraId="04ACF1D8" w14:textId="77777777" w:rsidR="00A41546" w:rsidRPr="00BF4D36" w:rsidRDefault="00A41546" w:rsidP="00A41546">
      <w:pPr>
        <w:pStyle w:val="paragraph"/>
      </w:pPr>
      <w:r w:rsidRPr="00BF4D36">
        <w:tab/>
        <w:t>(ha)</w:t>
      </w:r>
      <w:r w:rsidRPr="00BF4D36">
        <w:tab/>
        <w:t>Subclass 790 (Safe Haven Enterprise) visa;</w:t>
      </w:r>
    </w:p>
    <w:p w14:paraId="15E74801" w14:textId="77777777" w:rsidR="001A29A7" w:rsidRPr="00BF4D36" w:rsidRDefault="001A29A7" w:rsidP="001A29A7">
      <w:pPr>
        <w:pStyle w:val="paragraph"/>
      </w:pPr>
      <w:r w:rsidRPr="00BF4D36">
        <w:tab/>
        <w:t>(i)</w:t>
      </w:r>
      <w:r w:rsidRPr="00BF4D36">
        <w:tab/>
        <w:t>Subclass 866 (Protection) visa.</w:t>
      </w:r>
    </w:p>
    <w:p w14:paraId="44962253" w14:textId="77777777" w:rsidR="00B864D7" w:rsidRPr="00BF4D36" w:rsidRDefault="00B864D7" w:rsidP="00B864D7">
      <w:pPr>
        <w:pStyle w:val="ActHead5"/>
      </w:pPr>
      <w:bookmarkStart w:id="182" w:name="_Toc152071770"/>
      <w:r w:rsidRPr="00BF4D36">
        <w:rPr>
          <w:rStyle w:val="CharSectno"/>
        </w:rPr>
        <w:t>2.15.3</w:t>
      </w:r>
      <w:r w:rsidRPr="00BF4D36">
        <w:t xml:space="preserve">  Application of items 715 and 228</w:t>
      </w:r>
      <w:bookmarkEnd w:id="182"/>
    </w:p>
    <w:p w14:paraId="00B69353" w14:textId="07BE11D9" w:rsidR="001A29A7" w:rsidRPr="00BF4D36" w:rsidRDefault="001A29A7" w:rsidP="001A29A7">
      <w:pPr>
        <w:pStyle w:val="subsection"/>
      </w:pPr>
      <w:r w:rsidRPr="00BF4D36">
        <w:tab/>
        <w:t>(1)</w:t>
      </w:r>
      <w:r w:rsidRPr="00BF4D36">
        <w:tab/>
      </w:r>
      <w:r w:rsidR="00B864D7" w:rsidRPr="00BF4D36">
        <w:t>Items 715 and 228 apply</w:t>
      </w:r>
      <w:r w:rsidRPr="00BF4D36">
        <w:t xml:space="preserve"> to the following health assessments:</w:t>
      </w:r>
    </w:p>
    <w:p w14:paraId="773E9A49" w14:textId="77777777" w:rsidR="001A29A7" w:rsidRPr="00BF4D36" w:rsidRDefault="001A29A7" w:rsidP="001A29A7">
      <w:pPr>
        <w:pStyle w:val="paragraph"/>
      </w:pPr>
      <w:r w:rsidRPr="00BF4D36">
        <w:tab/>
        <w:t>(a)</w:t>
      </w:r>
      <w:r w:rsidRPr="00BF4D36">
        <w:tab/>
        <w:t>an Aboriginal and Torres Strait Islander child health assessment, in accordance with clause 2.15.11, for a patient if the patient is:</w:t>
      </w:r>
    </w:p>
    <w:p w14:paraId="37B1D922" w14:textId="77777777" w:rsidR="001A29A7" w:rsidRPr="00BF4D36" w:rsidRDefault="001A29A7" w:rsidP="001A29A7">
      <w:pPr>
        <w:pStyle w:val="paragraphsub"/>
      </w:pPr>
      <w:r w:rsidRPr="00BF4D36">
        <w:tab/>
        <w:t>(i)</w:t>
      </w:r>
      <w:r w:rsidRPr="00BF4D36">
        <w:tab/>
        <w:t>under 15 years old; and</w:t>
      </w:r>
    </w:p>
    <w:p w14:paraId="3CE3C10C" w14:textId="62E04671" w:rsidR="001A29A7" w:rsidRPr="00BF4D36" w:rsidRDefault="001A29A7" w:rsidP="001A29A7">
      <w:pPr>
        <w:pStyle w:val="paragraphsub"/>
      </w:pPr>
      <w:r w:rsidRPr="00BF4D36">
        <w:tab/>
        <w:t>(ii)</w:t>
      </w:r>
      <w:r w:rsidRPr="00BF4D36">
        <w:tab/>
        <w:t>not an in</w:t>
      </w:r>
      <w:r w:rsidR="00043BF2">
        <w:noBreakHyphen/>
      </w:r>
      <w:r w:rsidRPr="00BF4D36">
        <w:t>patient of a hospital or a care recipient in a residential aged care facility;</w:t>
      </w:r>
    </w:p>
    <w:p w14:paraId="0871BF15" w14:textId="77777777" w:rsidR="001A29A7" w:rsidRPr="00BF4D36" w:rsidRDefault="001A29A7" w:rsidP="001A29A7">
      <w:pPr>
        <w:pStyle w:val="paragraph"/>
      </w:pPr>
      <w:r w:rsidRPr="00BF4D36">
        <w:tab/>
        <w:t>(b)</w:t>
      </w:r>
      <w:r w:rsidRPr="00BF4D36">
        <w:tab/>
        <w:t>an Aboriginal and Torres Strait Islander adult health assessment, in accordance with clause 2.15.12, for a patient if the patient is:</w:t>
      </w:r>
    </w:p>
    <w:p w14:paraId="0EBC3451" w14:textId="77777777" w:rsidR="001A29A7" w:rsidRPr="00BF4D36" w:rsidRDefault="001A29A7" w:rsidP="001A29A7">
      <w:pPr>
        <w:pStyle w:val="paragraphsub"/>
      </w:pPr>
      <w:r w:rsidRPr="00BF4D36">
        <w:tab/>
        <w:t>(i)</w:t>
      </w:r>
      <w:r w:rsidRPr="00BF4D36">
        <w:tab/>
        <w:t>at least 15 years old and under 55 years old; and</w:t>
      </w:r>
    </w:p>
    <w:p w14:paraId="652FB6EE" w14:textId="5377F7D7" w:rsidR="001A29A7" w:rsidRPr="00BF4D36" w:rsidRDefault="001A29A7" w:rsidP="001A29A7">
      <w:pPr>
        <w:pStyle w:val="paragraphsub"/>
      </w:pPr>
      <w:r w:rsidRPr="00BF4D36">
        <w:lastRenderedPageBreak/>
        <w:tab/>
        <w:t>(ii)</w:t>
      </w:r>
      <w:r w:rsidRPr="00BF4D36">
        <w:tab/>
        <w:t>not an in</w:t>
      </w:r>
      <w:r w:rsidR="00043BF2">
        <w:noBreakHyphen/>
      </w:r>
      <w:r w:rsidRPr="00BF4D36">
        <w:t>patient of a hospital or a care recipient in a residential aged care facility;</w:t>
      </w:r>
    </w:p>
    <w:p w14:paraId="7289A871" w14:textId="77777777" w:rsidR="001A29A7" w:rsidRPr="00BF4D36" w:rsidRDefault="001A29A7" w:rsidP="001A29A7">
      <w:pPr>
        <w:pStyle w:val="paragraph"/>
      </w:pPr>
      <w:r w:rsidRPr="00BF4D36">
        <w:tab/>
        <w:t>(c)</w:t>
      </w:r>
      <w:r w:rsidRPr="00BF4D36">
        <w:tab/>
        <w:t>an Aboriginal and Torres Strait Islander Older Person’s Health Assessment, in accordance with clause 2.15.13, for a patient if the patient</w:t>
      </w:r>
      <w:r w:rsidRPr="00BF4D36">
        <w:rPr>
          <w:bCs/>
        </w:rPr>
        <w:t xml:space="preserve"> is:</w:t>
      </w:r>
    </w:p>
    <w:p w14:paraId="260FEB0B" w14:textId="77777777" w:rsidR="001A29A7" w:rsidRPr="00BF4D36" w:rsidRDefault="001A29A7" w:rsidP="001A29A7">
      <w:pPr>
        <w:pStyle w:val="paragraphsub"/>
      </w:pPr>
      <w:r w:rsidRPr="00BF4D36">
        <w:tab/>
        <w:t>(i)</w:t>
      </w:r>
      <w:r w:rsidRPr="00BF4D36">
        <w:tab/>
        <w:t>at least 55 years old; and</w:t>
      </w:r>
    </w:p>
    <w:p w14:paraId="4BB8BF5D" w14:textId="0FC76466" w:rsidR="001A29A7" w:rsidRPr="00BF4D36" w:rsidRDefault="001A29A7" w:rsidP="001A29A7">
      <w:pPr>
        <w:pStyle w:val="paragraphsub"/>
      </w:pPr>
      <w:r w:rsidRPr="00BF4D36">
        <w:tab/>
        <w:t>(ii)</w:t>
      </w:r>
      <w:r w:rsidRPr="00BF4D36">
        <w:tab/>
        <w:t>not an in</w:t>
      </w:r>
      <w:r w:rsidR="00043BF2">
        <w:noBreakHyphen/>
      </w:r>
      <w:r w:rsidRPr="00BF4D36">
        <w:t>patient of a hospital or a care recipient in a residential aged care facility.</w:t>
      </w:r>
    </w:p>
    <w:p w14:paraId="09923FBC" w14:textId="5EE00390" w:rsidR="001A29A7" w:rsidRPr="00BF4D36" w:rsidRDefault="001A29A7" w:rsidP="001A29A7">
      <w:pPr>
        <w:pStyle w:val="subsection"/>
      </w:pPr>
      <w:r w:rsidRPr="00BF4D36">
        <w:tab/>
        <w:t>(2)</w:t>
      </w:r>
      <w:r w:rsidRPr="00BF4D36">
        <w:tab/>
        <w:t xml:space="preserve">For the purpose of </w:t>
      </w:r>
      <w:r w:rsidR="00B864D7" w:rsidRPr="00BF4D36">
        <w:t>items 715 and 228</w:t>
      </w:r>
      <w:r w:rsidRPr="00BF4D36">
        <w:t>, a person is of Aboriginal or Torres Strait Islander descent if the person identifies as being of that descent.</w:t>
      </w:r>
    </w:p>
    <w:p w14:paraId="4AA3C6D2" w14:textId="77777777" w:rsidR="001A29A7" w:rsidRPr="00BF4D36" w:rsidRDefault="001A29A7" w:rsidP="001A29A7">
      <w:pPr>
        <w:pStyle w:val="ActHead5"/>
      </w:pPr>
      <w:bookmarkStart w:id="183" w:name="_Toc152071771"/>
      <w:r w:rsidRPr="00BF4D36">
        <w:rPr>
          <w:rStyle w:val="CharSectno"/>
        </w:rPr>
        <w:t>2.15.4</w:t>
      </w:r>
      <w:r w:rsidRPr="00BF4D36">
        <w:t xml:space="preserve">  Type 2 Diabetes Risk Evaluation</w:t>
      </w:r>
      <w:bookmarkEnd w:id="183"/>
    </w:p>
    <w:p w14:paraId="080F309F" w14:textId="77777777" w:rsidR="001A29A7" w:rsidRPr="00BF4D36" w:rsidRDefault="001A29A7" w:rsidP="001A29A7">
      <w:pPr>
        <w:pStyle w:val="subsection"/>
      </w:pPr>
      <w:r w:rsidRPr="00BF4D36">
        <w:tab/>
        <w:t>(1)</w:t>
      </w:r>
      <w:r w:rsidRPr="00BF4D36">
        <w:tab/>
        <w:t>A Type 2 Diabetes Risk Evaluation must include:</w:t>
      </w:r>
    </w:p>
    <w:p w14:paraId="49C8FE6E" w14:textId="77777777" w:rsidR="001A29A7" w:rsidRPr="00BF4D36" w:rsidRDefault="001A29A7" w:rsidP="001A29A7">
      <w:pPr>
        <w:pStyle w:val="paragraph"/>
      </w:pPr>
      <w:r w:rsidRPr="00BF4D36">
        <w:tab/>
        <w:t>(a)</w:t>
      </w:r>
      <w:r w:rsidRPr="00BF4D36">
        <w:tab/>
        <w:t>a review of the risk factors underlying a patient’s high risk score as identified by the Australian Type 2 Diabetes Risk Assessment Tool; and</w:t>
      </w:r>
    </w:p>
    <w:p w14:paraId="3ED5A46B" w14:textId="77777777" w:rsidR="001A29A7" w:rsidRPr="00BF4D36" w:rsidRDefault="001A29A7" w:rsidP="001A29A7">
      <w:pPr>
        <w:pStyle w:val="paragraph"/>
      </w:pPr>
      <w:r w:rsidRPr="00BF4D36">
        <w:tab/>
        <w:t>(b)</w:t>
      </w:r>
      <w:r w:rsidRPr="00BF4D36">
        <w:tab/>
        <w:t>initiating interventions, if appropriate, to address risk factors or to exclude diabetes.</w:t>
      </w:r>
    </w:p>
    <w:p w14:paraId="25116A46" w14:textId="77777777" w:rsidR="001A29A7" w:rsidRPr="00BF4D36" w:rsidRDefault="001A29A7" w:rsidP="001A29A7">
      <w:pPr>
        <w:pStyle w:val="subsection"/>
      </w:pPr>
      <w:r w:rsidRPr="00BF4D36">
        <w:tab/>
        <w:t>(2)</w:t>
      </w:r>
      <w:r w:rsidRPr="00BF4D36">
        <w:tab/>
        <w:t>The Type 2 Diabetes Risk Evaluation for a patient must also include:</w:t>
      </w:r>
    </w:p>
    <w:p w14:paraId="2826CB42" w14:textId="77777777" w:rsidR="001A29A7" w:rsidRPr="00BF4D36" w:rsidRDefault="001A29A7" w:rsidP="001A29A7">
      <w:pPr>
        <w:pStyle w:val="paragraph"/>
      </w:pPr>
      <w:r w:rsidRPr="00BF4D36">
        <w:tab/>
        <w:t>(a)</w:t>
      </w:r>
      <w:r w:rsidRPr="00BF4D36">
        <w:tab/>
        <w:t>assessing the patient’s high risk score as determined by the Australian Type 2 Diabetes Risk Assessment Tool (to be completed by the patient within 3 months before performing the Type 2 Diabetes Risk Evaluation); and</w:t>
      </w:r>
    </w:p>
    <w:p w14:paraId="735075EB" w14:textId="77777777" w:rsidR="001A29A7" w:rsidRPr="00BF4D36" w:rsidRDefault="001A29A7" w:rsidP="001A29A7">
      <w:pPr>
        <w:pStyle w:val="paragraph"/>
      </w:pPr>
      <w:r w:rsidRPr="00BF4D36">
        <w:tab/>
        <w:t>(b)</w:t>
      </w:r>
      <w:r w:rsidRPr="00BF4D36">
        <w:tab/>
        <w:t>updating the patient’s history and performing physical examinations and clinical investigations; and</w:t>
      </w:r>
    </w:p>
    <w:p w14:paraId="70C8BB7E" w14:textId="77777777" w:rsidR="001A29A7" w:rsidRPr="00BF4D36" w:rsidRDefault="001A29A7" w:rsidP="001A29A7">
      <w:pPr>
        <w:pStyle w:val="paragraph"/>
      </w:pPr>
      <w:r w:rsidRPr="00BF4D36">
        <w:tab/>
        <w:t>(c)</w:t>
      </w:r>
      <w:r w:rsidRPr="00BF4D36">
        <w:tab/>
        <w:t>making an overall assessment of the patient’s risk factors and the results of examinations and investigations; and</w:t>
      </w:r>
    </w:p>
    <w:p w14:paraId="5FCDCC2E" w14:textId="50434102" w:rsidR="001A29A7" w:rsidRPr="00BF4D36" w:rsidRDefault="001A29A7" w:rsidP="001A29A7">
      <w:pPr>
        <w:pStyle w:val="paragraph"/>
      </w:pPr>
      <w:r w:rsidRPr="00BF4D36">
        <w:tab/>
        <w:t>(d)</w:t>
      </w:r>
      <w:r w:rsidRPr="00BF4D36">
        <w:tab/>
        <w:t>initiating interventions, if appropriate, including referrals and follow</w:t>
      </w:r>
      <w:r w:rsidR="00043BF2">
        <w:noBreakHyphen/>
      </w:r>
      <w:r w:rsidRPr="00BF4D36">
        <w:t>up services relating to the management of any risk factors identified; and</w:t>
      </w:r>
    </w:p>
    <w:p w14:paraId="751EE0D7" w14:textId="77777777" w:rsidR="001A29A7" w:rsidRPr="00BF4D36" w:rsidRDefault="001A29A7" w:rsidP="001A29A7">
      <w:pPr>
        <w:pStyle w:val="paragraph"/>
      </w:pPr>
      <w:r w:rsidRPr="00BF4D36">
        <w:tab/>
        <w:t>(e)</w:t>
      </w:r>
      <w:r w:rsidRPr="00BF4D36">
        <w:tab/>
        <w:t>giving the patient advice and information, including strategies to achieve lifestyle and behaviour changes if appropriate.</w:t>
      </w:r>
    </w:p>
    <w:p w14:paraId="3CA49A08" w14:textId="77777777" w:rsidR="001A29A7" w:rsidRPr="00BF4D36" w:rsidRDefault="001A29A7" w:rsidP="001A29A7">
      <w:pPr>
        <w:pStyle w:val="subsection"/>
      </w:pPr>
      <w:r w:rsidRPr="00BF4D36">
        <w:tab/>
        <w:t>(3)</w:t>
      </w:r>
      <w:r w:rsidRPr="00BF4D36">
        <w:tab/>
        <w:t>A Type 2 Diabetes Risk Evaluation must not be provided more than once every 3 years to an eligible person.</w:t>
      </w:r>
    </w:p>
    <w:p w14:paraId="11B5FD8D" w14:textId="77777777" w:rsidR="001A29A7" w:rsidRPr="00BF4D36" w:rsidRDefault="001A29A7" w:rsidP="001A29A7">
      <w:pPr>
        <w:pStyle w:val="subsection"/>
      </w:pPr>
      <w:r w:rsidRPr="00BF4D36">
        <w:tab/>
        <w:t>(4)</w:t>
      </w:r>
      <w:r w:rsidRPr="00BF4D36">
        <w:tab/>
        <w:t xml:space="preserve">For this clause, </w:t>
      </w:r>
      <w:r w:rsidRPr="00BF4D36">
        <w:rPr>
          <w:b/>
          <w:i/>
        </w:rPr>
        <w:t>risk factors</w:t>
      </w:r>
      <w:r w:rsidRPr="00BF4D36">
        <w:t xml:space="preserve"> includes:</w:t>
      </w:r>
    </w:p>
    <w:p w14:paraId="0DCCB922" w14:textId="77777777" w:rsidR="001A29A7" w:rsidRPr="00BF4D36" w:rsidRDefault="001A29A7" w:rsidP="001A29A7">
      <w:pPr>
        <w:pStyle w:val="paragraph"/>
      </w:pPr>
      <w:r w:rsidRPr="00BF4D36">
        <w:tab/>
        <w:t>(a)</w:t>
      </w:r>
      <w:r w:rsidRPr="00BF4D36">
        <w:tab/>
        <w:t>lifestyle risk factors (for example smoking, physical inactivity or poor nutrition); and</w:t>
      </w:r>
    </w:p>
    <w:p w14:paraId="01E6F598" w14:textId="77777777" w:rsidR="001A29A7" w:rsidRPr="00BF4D36" w:rsidRDefault="001A29A7" w:rsidP="001A29A7">
      <w:pPr>
        <w:pStyle w:val="paragraph"/>
      </w:pPr>
      <w:r w:rsidRPr="00BF4D36">
        <w:tab/>
        <w:t>(b)</w:t>
      </w:r>
      <w:r w:rsidRPr="00BF4D36">
        <w:tab/>
        <w:t>biomedical risk factors (for example high blood pressure, impaired glucose metabolism or excess weight); and</w:t>
      </w:r>
    </w:p>
    <w:p w14:paraId="14686A17" w14:textId="77777777" w:rsidR="001A29A7" w:rsidRPr="00BF4D36" w:rsidRDefault="001A29A7" w:rsidP="001A29A7">
      <w:pPr>
        <w:pStyle w:val="paragraph"/>
      </w:pPr>
      <w:r w:rsidRPr="00BF4D36">
        <w:tab/>
        <w:t>(c)</w:t>
      </w:r>
      <w:r w:rsidRPr="00BF4D36">
        <w:tab/>
        <w:t>a family history of a chronic disease.</w:t>
      </w:r>
    </w:p>
    <w:p w14:paraId="04BAABBC" w14:textId="77777777" w:rsidR="001A29A7" w:rsidRPr="00BF4D36" w:rsidRDefault="001A29A7" w:rsidP="001A29A7">
      <w:pPr>
        <w:pStyle w:val="ActHead5"/>
      </w:pPr>
      <w:bookmarkStart w:id="184" w:name="_Toc152071772"/>
      <w:r w:rsidRPr="00BF4D36">
        <w:rPr>
          <w:rStyle w:val="CharSectno"/>
        </w:rPr>
        <w:t>2.15.5</w:t>
      </w:r>
      <w:r w:rsidRPr="00BF4D36">
        <w:t xml:space="preserve">  45 year old Health Assessment</w:t>
      </w:r>
      <w:bookmarkEnd w:id="184"/>
    </w:p>
    <w:p w14:paraId="085AF855" w14:textId="451362CF" w:rsidR="001A29A7" w:rsidRPr="00BF4D36" w:rsidRDefault="001A29A7" w:rsidP="001A29A7">
      <w:pPr>
        <w:pStyle w:val="subsection"/>
      </w:pPr>
      <w:r w:rsidRPr="00BF4D36">
        <w:tab/>
        <w:t>(1)</w:t>
      </w:r>
      <w:r w:rsidRPr="00BF4D36">
        <w:tab/>
        <w:t>A 45 year old Health Assessment is an assessment for a patient if the patient, in the clinical judgement of the attending general practitioner</w:t>
      </w:r>
      <w:r w:rsidR="00B864D7" w:rsidRPr="00BF4D36">
        <w:t xml:space="preserve">, or attending </w:t>
      </w:r>
      <w:r w:rsidR="00B864D7" w:rsidRPr="00BF4D36">
        <w:lastRenderedPageBreak/>
        <w:t>prescribed medical practitioner, as the case may be,</w:t>
      </w:r>
      <w:r w:rsidRPr="00BF4D36">
        <w:t xml:space="preserve"> based on the identification of a specific risk factor, is at risk of developing a chronic disease.</w:t>
      </w:r>
    </w:p>
    <w:p w14:paraId="24F58EBA" w14:textId="77777777" w:rsidR="001A29A7" w:rsidRPr="00BF4D36" w:rsidRDefault="001A29A7" w:rsidP="001A29A7">
      <w:pPr>
        <w:pStyle w:val="subsection"/>
      </w:pPr>
      <w:r w:rsidRPr="00BF4D36">
        <w:tab/>
        <w:t>(2)</w:t>
      </w:r>
      <w:r w:rsidRPr="00BF4D36">
        <w:tab/>
        <w:t>The 45 year old Health Assessment must include:</w:t>
      </w:r>
    </w:p>
    <w:p w14:paraId="7B7131BC" w14:textId="77777777" w:rsidR="001A29A7" w:rsidRPr="00BF4D36" w:rsidRDefault="001A29A7" w:rsidP="001A29A7">
      <w:pPr>
        <w:pStyle w:val="paragraph"/>
      </w:pPr>
      <w:r w:rsidRPr="00BF4D36">
        <w:tab/>
        <w:t>(a)</w:t>
      </w:r>
      <w:r w:rsidRPr="00BF4D36">
        <w:tab/>
        <w:t>information collection, including taking a patient’s history and performing examinations and investigations, as required; and</w:t>
      </w:r>
    </w:p>
    <w:p w14:paraId="408DF408" w14:textId="77777777" w:rsidR="001A29A7" w:rsidRPr="00BF4D36" w:rsidRDefault="001A29A7" w:rsidP="001A29A7">
      <w:pPr>
        <w:pStyle w:val="paragraph"/>
      </w:pPr>
      <w:r w:rsidRPr="00BF4D36">
        <w:tab/>
        <w:t>(b)</w:t>
      </w:r>
      <w:r w:rsidRPr="00BF4D36">
        <w:tab/>
        <w:t>making an overall assessment of the patient; and</w:t>
      </w:r>
    </w:p>
    <w:p w14:paraId="20D79EC4" w14:textId="77777777" w:rsidR="001A29A7" w:rsidRPr="00BF4D36" w:rsidRDefault="001A29A7" w:rsidP="001A29A7">
      <w:pPr>
        <w:pStyle w:val="paragraph"/>
      </w:pPr>
      <w:r w:rsidRPr="00BF4D36">
        <w:tab/>
        <w:t>(c)</w:t>
      </w:r>
      <w:r w:rsidRPr="00BF4D36">
        <w:tab/>
        <w:t>initiating interventions or referrals, as appropriate; and</w:t>
      </w:r>
    </w:p>
    <w:p w14:paraId="0AF2801A" w14:textId="77777777" w:rsidR="001A29A7" w:rsidRPr="00BF4D36" w:rsidRDefault="001A29A7" w:rsidP="001A29A7">
      <w:pPr>
        <w:pStyle w:val="paragraph"/>
      </w:pPr>
      <w:r w:rsidRPr="00BF4D36">
        <w:tab/>
        <w:t>(d)</w:t>
      </w:r>
      <w:r w:rsidRPr="00BF4D36">
        <w:tab/>
        <w:t>giving health advice and information to the patient.</w:t>
      </w:r>
    </w:p>
    <w:p w14:paraId="14291015" w14:textId="000CE36F" w:rsidR="001A29A7" w:rsidRPr="00BF4D36" w:rsidRDefault="001A29A7" w:rsidP="001A29A7">
      <w:pPr>
        <w:pStyle w:val="subsection"/>
      </w:pPr>
      <w:r w:rsidRPr="00BF4D36">
        <w:tab/>
        <w:t>(3)</w:t>
      </w:r>
      <w:r w:rsidRPr="00BF4D36">
        <w:tab/>
        <w:t xml:space="preserve">The </w:t>
      </w:r>
      <w:r w:rsidR="00FA43EB" w:rsidRPr="00BF4D36">
        <w:t>medical</w:t>
      </w:r>
      <w:r w:rsidRPr="00BF4D36">
        <w:t xml:space="preserve"> practitioner providing the assessment is responsible for the overall health assessment of the patient.</w:t>
      </w:r>
    </w:p>
    <w:p w14:paraId="065AB6AC" w14:textId="77777777" w:rsidR="001A29A7" w:rsidRPr="00BF4D36" w:rsidRDefault="001A29A7" w:rsidP="001A29A7">
      <w:pPr>
        <w:pStyle w:val="subsection"/>
      </w:pPr>
      <w:r w:rsidRPr="00BF4D36">
        <w:tab/>
        <w:t>(4)</w:t>
      </w:r>
      <w:r w:rsidRPr="00BF4D36">
        <w:tab/>
        <w:t>A 45 year old Health Assessment must not be given more than once to an eligible person.</w:t>
      </w:r>
    </w:p>
    <w:p w14:paraId="611E8B12" w14:textId="77777777" w:rsidR="001A29A7" w:rsidRPr="00BF4D36" w:rsidRDefault="001A29A7" w:rsidP="001A29A7">
      <w:pPr>
        <w:pStyle w:val="subsection"/>
      </w:pPr>
      <w:r w:rsidRPr="00BF4D36">
        <w:tab/>
        <w:t>(5)</w:t>
      </w:r>
      <w:r w:rsidRPr="00BF4D36">
        <w:tab/>
        <w:t>In this clause:</w:t>
      </w:r>
    </w:p>
    <w:p w14:paraId="6BCA2048" w14:textId="77777777" w:rsidR="001A29A7" w:rsidRPr="00BF4D36" w:rsidRDefault="001A29A7" w:rsidP="001A29A7">
      <w:pPr>
        <w:pStyle w:val="Definition"/>
      </w:pPr>
      <w:r w:rsidRPr="00BF4D36">
        <w:rPr>
          <w:b/>
          <w:i/>
          <w:lang w:eastAsia="en-US"/>
        </w:rPr>
        <w:t>chronic disease</w:t>
      </w:r>
      <w:r w:rsidRPr="00BF4D36">
        <w:rPr>
          <w:b/>
          <w:i/>
        </w:rPr>
        <w:t xml:space="preserve"> </w:t>
      </w:r>
      <w:r w:rsidRPr="00BF4D36">
        <w:t>means a disease that has been, or is likely to be, present for at least 6 months, including asthma, cancer, cardiovascular illness, diabetes mellitus, a mental health condition, arthritis or a musculoskeletal condition.</w:t>
      </w:r>
    </w:p>
    <w:p w14:paraId="444555D4" w14:textId="77777777" w:rsidR="001A29A7" w:rsidRPr="00BF4D36" w:rsidRDefault="001A29A7" w:rsidP="001A29A7">
      <w:pPr>
        <w:pStyle w:val="Definition"/>
      </w:pPr>
      <w:r w:rsidRPr="00BF4D36">
        <w:rPr>
          <w:b/>
          <w:i/>
        </w:rPr>
        <w:t xml:space="preserve">specific risk factors </w:t>
      </w:r>
      <w:r w:rsidRPr="00BF4D36">
        <w:t>includes:</w:t>
      </w:r>
    </w:p>
    <w:p w14:paraId="32FA809B" w14:textId="77777777" w:rsidR="001A29A7" w:rsidRPr="00BF4D36" w:rsidRDefault="001A29A7" w:rsidP="001A29A7">
      <w:pPr>
        <w:pStyle w:val="paragraph"/>
      </w:pPr>
      <w:r w:rsidRPr="00BF4D36">
        <w:tab/>
        <w:t>(a)</w:t>
      </w:r>
      <w:r w:rsidRPr="00BF4D36">
        <w:tab/>
        <w:t>lifestyle risk factors (for example smoking, physical inactivity, poor nutrition or alcohol misuse); and</w:t>
      </w:r>
    </w:p>
    <w:p w14:paraId="4F2484F0" w14:textId="77777777" w:rsidR="001A29A7" w:rsidRPr="00BF4D36" w:rsidRDefault="001A29A7" w:rsidP="001A29A7">
      <w:pPr>
        <w:pStyle w:val="paragraph"/>
      </w:pPr>
      <w:r w:rsidRPr="00BF4D36">
        <w:tab/>
        <w:t>(b)</w:t>
      </w:r>
      <w:r w:rsidRPr="00BF4D36">
        <w:tab/>
        <w:t>biomedical risk factors (for example high cholesterol, high blood pressure, impaired glucose metabolism or excess weight); and</w:t>
      </w:r>
    </w:p>
    <w:p w14:paraId="470CC1BB" w14:textId="77777777" w:rsidR="001A29A7" w:rsidRPr="00BF4D36" w:rsidRDefault="001A29A7" w:rsidP="001A29A7">
      <w:pPr>
        <w:pStyle w:val="paragraph"/>
      </w:pPr>
      <w:r w:rsidRPr="00BF4D36">
        <w:tab/>
        <w:t>(c)</w:t>
      </w:r>
      <w:r w:rsidRPr="00BF4D36">
        <w:tab/>
        <w:t>a family history of a chronic disease.</w:t>
      </w:r>
    </w:p>
    <w:p w14:paraId="4F70F4E8" w14:textId="77777777" w:rsidR="001A29A7" w:rsidRPr="00BF4D36" w:rsidRDefault="001A29A7" w:rsidP="001A29A7">
      <w:pPr>
        <w:pStyle w:val="ActHead5"/>
      </w:pPr>
      <w:bookmarkStart w:id="185" w:name="_Toc152071773"/>
      <w:r w:rsidRPr="00BF4D36">
        <w:rPr>
          <w:rStyle w:val="CharSectno"/>
        </w:rPr>
        <w:t>2.15.6</w:t>
      </w:r>
      <w:r w:rsidRPr="00BF4D36">
        <w:t xml:space="preserve">  Older Person’s Health Assessment</w:t>
      </w:r>
      <w:bookmarkEnd w:id="185"/>
    </w:p>
    <w:p w14:paraId="3B70372E" w14:textId="77777777" w:rsidR="001A29A7" w:rsidRPr="00BF4D36" w:rsidRDefault="001A29A7" w:rsidP="001A29A7">
      <w:pPr>
        <w:pStyle w:val="subsection"/>
      </w:pPr>
      <w:r w:rsidRPr="00BF4D36">
        <w:tab/>
        <w:t>(1)</w:t>
      </w:r>
      <w:r w:rsidRPr="00BF4D36">
        <w:tab/>
        <w:t>An Older Person’s Health Assessment is the assessment of:</w:t>
      </w:r>
    </w:p>
    <w:p w14:paraId="5B01C3D0" w14:textId="77777777" w:rsidR="001A29A7" w:rsidRPr="00BF4D36" w:rsidRDefault="001A29A7" w:rsidP="001A29A7">
      <w:pPr>
        <w:pStyle w:val="paragraph"/>
      </w:pPr>
      <w:r w:rsidRPr="00BF4D36">
        <w:tab/>
        <w:t>(a)</w:t>
      </w:r>
      <w:r w:rsidRPr="00BF4D36">
        <w:tab/>
        <w:t>a patient’s health and physical, psychological and social function; and</w:t>
      </w:r>
    </w:p>
    <w:p w14:paraId="6DC1F62D" w14:textId="77777777" w:rsidR="001A29A7" w:rsidRPr="00BF4D36" w:rsidRDefault="001A29A7" w:rsidP="001A29A7">
      <w:pPr>
        <w:pStyle w:val="paragraph"/>
      </w:pPr>
      <w:r w:rsidRPr="00BF4D36">
        <w:tab/>
        <w:t>(b)</w:t>
      </w:r>
      <w:r w:rsidRPr="00BF4D36">
        <w:tab/>
        <w:t>whether preventive health care and education should be offered to the patient, to improve the patient’s health and physical, psychological and social function.</w:t>
      </w:r>
    </w:p>
    <w:p w14:paraId="450E009A" w14:textId="77777777" w:rsidR="001A29A7" w:rsidRPr="00BF4D36" w:rsidRDefault="001A29A7" w:rsidP="001A29A7">
      <w:pPr>
        <w:pStyle w:val="subsection"/>
      </w:pPr>
      <w:r w:rsidRPr="00BF4D36">
        <w:tab/>
        <w:t>(2)</w:t>
      </w:r>
      <w:r w:rsidRPr="00BF4D36">
        <w:tab/>
        <w:t>An Older Person’s Health Assessment must include:</w:t>
      </w:r>
    </w:p>
    <w:p w14:paraId="4539EF48" w14:textId="7C68060D" w:rsidR="001A29A7" w:rsidRPr="00BF4D36" w:rsidRDefault="001A29A7" w:rsidP="001A29A7">
      <w:pPr>
        <w:pStyle w:val="paragraph"/>
      </w:pPr>
      <w:r w:rsidRPr="00BF4D36">
        <w:tab/>
        <w:t>(a)</w:t>
      </w:r>
      <w:r w:rsidRPr="00BF4D36">
        <w:tab/>
        <w:t>personal attendance by a general practitioner</w:t>
      </w:r>
      <w:r w:rsidR="00FA43EB" w:rsidRPr="00BF4D36">
        <w:t xml:space="preserve"> or a prescribed medical practitioner</w:t>
      </w:r>
      <w:r w:rsidRPr="00BF4D36">
        <w:t>; and</w:t>
      </w:r>
    </w:p>
    <w:p w14:paraId="5A9D871B" w14:textId="77777777" w:rsidR="001A29A7" w:rsidRPr="00BF4D36" w:rsidRDefault="001A29A7" w:rsidP="001A29A7">
      <w:pPr>
        <w:pStyle w:val="paragraph"/>
      </w:pPr>
      <w:r w:rsidRPr="00BF4D36">
        <w:tab/>
        <w:t>(b)</w:t>
      </w:r>
      <w:r w:rsidRPr="00BF4D36">
        <w:tab/>
        <w:t>measurement of the patient’s blood pressure, pulse rate and rhythm; and</w:t>
      </w:r>
    </w:p>
    <w:p w14:paraId="6854EA80" w14:textId="77777777" w:rsidR="001A29A7" w:rsidRPr="00BF4D36" w:rsidRDefault="001A29A7" w:rsidP="001A29A7">
      <w:pPr>
        <w:pStyle w:val="paragraph"/>
      </w:pPr>
      <w:r w:rsidRPr="00BF4D36">
        <w:tab/>
        <w:t>(c)</w:t>
      </w:r>
      <w:r w:rsidRPr="00BF4D36">
        <w:tab/>
        <w:t>assessment of the patient’s medication; and</w:t>
      </w:r>
    </w:p>
    <w:p w14:paraId="1CB52C95" w14:textId="77777777" w:rsidR="001A29A7" w:rsidRPr="00BF4D36" w:rsidRDefault="001A29A7" w:rsidP="001A29A7">
      <w:pPr>
        <w:pStyle w:val="paragraph"/>
      </w:pPr>
      <w:r w:rsidRPr="00BF4D36">
        <w:tab/>
        <w:t>(d)</w:t>
      </w:r>
      <w:r w:rsidRPr="00BF4D36">
        <w:tab/>
        <w:t>assessment of the patient’s continence; and</w:t>
      </w:r>
    </w:p>
    <w:p w14:paraId="6D7C222C" w14:textId="77777777" w:rsidR="001A29A7" w:rsidRPr="00BF4D36" w:rsidRDefault="001A29A7" w:rsidP="001A29A7">
      <w:pPr>
        <w:pStyle w:val="paragraph"/>
      </w:pPr>
      <w:r w:rsidRPr="00BF4D36">
        <w:tab/>
        <w:t>(e)</w:t>
      </w:r>
      <w:r w:rsidRPr="00BF4D36">
        <w:tab/>
        <w:t>assessment of the patient’s immunisation status for influenza, tetanus and pneumococcus; and</w:t>
      </w:r>
    </w:p>
    <w:p w14:paraId="4E37EE37" w14:textId="77777777" w:rsidR="001A29A7" w:rsidRPr="00BF4D36" w:rsidRDefault="001A29A7" w:rsidP="001A29A7">
      <w:pPr>
        <w:pStyle w:val="paragraph"/>
      </w:pPr>
      <w:r w:rsidRPr="00BF4D36">
        <w:tab/>
        <w:t>(f)</w:t>
      </w:r>
      <w:r w:rsidRPr="00BF4D36">
        <w:tab/>
        <w:t>assessment of the patient’s physical functions, including the patient’s activities of daily living and whether or not the patient has had a fall in the last 3 months; and</w:t>
      </w:r>
    </w:p>
    <w:p w14:paraId="52BA941D" w14:textId="77777777" w:rsidR="001A29A7" w:rsidRPr="00BF4D36" w:rsidRDefault="001A29A7" w:rsidP="001A29A7">
      <w:pPr>
        <w:pStyle w:val="paragraph"/>
      </w:pPr>
      <w:r w:rsidRPr="00BF4D36">
        <w:lastRenderedPageBreak/>
        <w:tab/>
        <w:t>(g)</w:t>
      </w:r>
      <w:r w:rsidRPr="00BF4D36">
        <w:tab/>
        <w:t>assessment of the patient’s psychological function, including the patient’s cognition and mood; and</w:t>
      </w:r>
    </w:p>
    <w:p w14:paraId="5AD0F819" w14:textId="77777777" w:rsidR="001A29A7" w:rsidRPr="00BF4D36" w:rsidRDefault="001A29A7" w:rsidP="001A29A7">
      <w:pPr>
        <w:pStyle w:val="paragraph"/>
      </w:pPr>
      <w:r w:rsidRPr="00BF4D36">
        <w:tab/>
        <w:t>(h)</w:t>
      </w:r>
      <w:r w:rsidRPr="00BF4D36">
        <w:tab/>
        <w:t>assessment of the patient’s social function, including:</w:t>
      </w:r>
    </w:p>
    <w:p w14:paraId="1DCAAF93" w14:textId="77777777" w:rsidR="001A29A7" w:rsidRPr="00BF4D36" w:rsidRDefault="001A29A7" w:rsidP="001A29A7">
      <w:pPr>
        <w:pStyle w:val="paragraphsub"/>
      </w:pPr>
      <w:r w:rsidRPr="00BF4D36">
        <w:tab/>
        <w:t>(i)</w:t>
      </w:r>
      <w:r w:rsidRPr="00BF4D36">
        <w:tab/>
        <w:t>the availability and adequacy of paid, and unpaid, help; and</w:t>
      </w:r>
    </w:p>
    <w:p w14:paraId="03BE61BD" w14:textId="77777777" w:rsidR="001A29A7" w:rsidRPr="00BF4D36" w:rsidRDefault="001A29A7" w:rsidP="001A29A7">
      <w:pPr>
        <w:pStyle w:val="paragraphsub"/>
      </w:pPr>
      <w:r w:rsidRPr="00BF4D36">
        <w:tab/>
        <w:t>(ii)</w:t>
      </w:r>
      <w:r w:rsidRPr="00BF4D36">
        <w:tab/>
        <w:t>whether the patient is responsible for caring for another person.</w:t>
      </w:r>
    </w:p>
    <w:p w14:paraId="39B84024" w14:textId="77777777" w:rsidR="001A29A7" w:rsidRPr="00BF4D36" w:rsidRDefault="001A29A7" w:rsidP="001A29A7">
      <w:pPr>
        <w:pStyle w:val="subsection"/>
      </w:pPr>
      <w:r w:rsidRPr="00BF4D36">
        <w:tab/>
        <w:t>(3)</w:t>
      </w:r>
      <w:r w:rsidRPr="00BF4D36">
        <w:tab/>
        <w:t>An Older Person’s Health Assessment must also include:</w:t>
      </w:r>
    </w:p>
    <w:p w14:paraId="6C816C8F" w14:textId="77777777" w:rsidR="001A29A7" w:rsidRPr="00BF4D36" w:rsidRDefault="001A29A7" w:rsidP="001A29A7">
      <w:pPr>
        <w:pStyle w:val="paragraph"/>
      </w:pPr>
      <w:r w:rsidRPr="00BF4D36">
        <w:tab/>
        <w:t>(a)</w:t>
      </w:r>
      <w:r w:rsidRPr="00BF4D36">
        <w:tab/>
        <w:t>keeping a record of the health assessment; and</w:t>
      </w:r>
    </w:p>
    <w:p w14:paraId="3C2E8EBA" w14:textId="77777777" w:rsidR="001A29A7" w:rsidRPr="00BF4D36" w:rsidRDefault="001A29A7" w:rsidP="001A29A7">
      <w:pPr>
        <w:pStyle w:val="paragraph"/>
      </w:pPr>
      <w:r w:rsidRPr="00BF4D36">
        <w:tab/>
        <w:t>(b)</w:t>
      </w:r>
      <w:r w:rsidRPr="00BF4D36">
        <w:tab/>
        <w:t>offering the patient a written report on the health assessment, with recommendations about matters covered by the health assessment; and</w:t>
      </w:r>
    </w:p>
    <w:p w14:paraId="61265B3F" w14:textId="77777777" w:rsidR="001A29A7" w:rsidRPr="00BF4D36" w:rsidRDefault="001A29A7" w:rsidP="001A29A7">
      <w:pPr>
        <w:pStyle w:val="paragraph"/>
      </w:pPr>
      <w:r w:rsidRPr="00BF4D36">
        <w:tab/>
        <w:t>(c)</w:t>
      </w:r>
      <w:r w:rsidRPr="00BF4D36">
        <w:tab/>
        <w:t>offering the patient’s carer (if any, and if the practitioner considers it appropriate and the patient agrees) a copy of the report or extracts of the report relevant to the carer.</w:t>
      </w:r>
    </w:p>
    <w:p w14:paraId="17876C63" w14:textId="77777777" w:rsidR="001A29A7" w:rsidRPr="00BF4D36" w:rsidRDefault="001A29A7" w:rsidP="001A29A7">
      <w:pPr>
        <w:pStyle w:val="subsection"/>
      </w:pPr>
      <w:r w:rsidRPr="00BF4D36">
        <w:tab/>
        <w:t>(4)</w:t>
      </w:r>
      <w:r w:rsidRPr="00BF4D36">
        <w:tab/>
        <w:t>An Older Person’s Health Assessment must not be provided more than once every 12 months to an eligible person.</w:t>
      </w:r>
    </w:p>
    <w:p w14:paraId="4155C60A" w14:textId="77777777" w:rsidR="001A29A7" w:rsidRPr="00BF4D36" w:rsidRDefault="001A29A7" w:rsidP="001A29A7">
      <w:pPr>
        <w:pStyle w:val="ActHead5"/>
      </w:pPr>
      <w:bookmarkStart w:id="186" w:name="_Toc152071774"/>
      <w:r w:rsidRPr="00BF4D36">
        <w:rPr>
          <w:rStyle w:val="CharSectno"/>
        </w:rPr>
        <w:t>2.15.7</w:t>
      </w:r>
      <w:r w:rsidRPr="00BF4D36">
        <w:t xml:space="preserve">  Comprehensive Medical Assessment for care recipient in a residential aged care facility</w:t>
      </w:r>
      <w:bookmarkEnd w:id="186"/>
    </w:p>
    <w:p w14:paraId="129B50B1" w14:textId="77777777" w:rsidR="001A29A7" w:rsidRPr="00BF4D36" w:rsidRDefault="001A29A7" w:rsidP="001A29A7">
      <w:pPr>
        <w:pStyle w:val="subsection"/>
      </w:pPr>
      <w:r w:rsidRPr="00BF4D36">
        <w:tab/>
        <w:t>(1)</w:t>
      </w:r>
      <w:r w:rsidRPr="00BF4D36">
        <w:tab/>
        <w:t xml:space="preserve">A </w:t>
      </w:r>
      <w:r w:rsidRPr="00BF4D36">
        <w:rPr>
          <w:bCs/>
          <w:iCs/>
        </w:rPr>
        <w:t>Comprehensive Medical Assessment</w:t>
      </w:r>
      <w:r w:rsidRPr="00BF4D36">
        <w:rPr>
          <w:iCs/>
        </w:rPr>
        <w:t xml:space="preserve"> </w:t>
      </w:r>
      <w:r w:rsidRPr="00BF4D36">
        <w:t>of a care recipient in a residential aged care facility includes an assessment of the resident’s health and physical and psychological function.</w:t>
      </w:r>
    </w:p>
    <w:p w14:paraId="6B734EB8" w14:textId="77777777" w:rsidR="001A29A7" w:rsidRPr="00BF4D36" w:rsidRDefault="001A29A7" w:rsidP="001A29A7">
      <w:pPr>
        <w:pStyle w:val="subsection"/>
      </w:pPr>
      <w:r w:rsidRPr="00BF4D36">
        <w:tab/>
        <w:t>(2)</w:t>
      </w:r>
      <w:r w:rsidRPr="00BF4D36">
        <w:tab/>
        <w:t>A Comprehensive Medical Assessment must include:</w:t>
      </w:r>
    </w:p>
    <w:p w14:paraId="419FE06E" w14:textId="19534B7A" w:rsidR="001A29A7" w:rsidRPr="00BF4D36" w:rsidRDefault="001A29A7" w:rsidP="001A29A7">
      <w:pPr>
        <w:pStyle w:val="paragraph"/>
      </w:pPr>
      <w:r w:rsidRPr="00BF4D36">
        <w:tab/>
        <w:t>(a)</w:t>
      </w:r>
      <w:r w:rsidRPr="00BF4D36">
        <w:tab/>
        <w:t>a personal attendance by a general practitioner</w:t>
      </w:r>
      <w:r w:rsidR="00FA43EB" w:rsidRPr="00BF4D36">
        <w:t xml:space="preserve"> or a prescribed medical practitioner</w:t>
      </w:r>
      <w:r w:rsidRPr="00BF4D36">
        <w:t>; and</w:t>
      </w:r>
    </w:p>
    <w:p w14:paraId="2D71B1E8" w14:textId="77777777" w:rsidR="001A29A7" w:rsidRPr="00BF4D36" w:rsidRDefault="001A29A7" w:rsidP="001A29A7">
      <w:pPr>
        <w:pStyle w:val="paragraph"/>
      </w:pPr>
      <w:r w:rsidRPr="00BF4D36">
        <w:tab/>
        <w:t>(b)</w:t>
      </w:r>
      <w:r w:rsidRPr="00BF4D36">
        <w:tab/>
        <w:t>taking a detailed patient history of the resident; and</w:t>
      </w:r>
    </w:p>
    <w:p w14:paraId="7DC2D1DE" w14:textId="77777777" w:rsidR="001A29A7" w:rsidRPr="00BF4D36" w:rsidRDefault="001A29A7" w:rsidP="001A29A7">
      <w:pPr>
        <w:pStyle w:val="paragraph"/>
      </w:pPr>
      <w:r w:rsidRPr="00BF4D36">
        <w:tab/>
        <w:t>(c)</w:t>
      </w:r>
      <w:r w:rsidRPr="00BF4D36">
        <w:tab/>
        <w:t>conducting a comprehensive medical examination of the resident; and</w:t>
      </w:r>
    </w:p>
    <w:p w14:paraId="35FA2184" w14:textId="77777777" w:rsidR="001A29A7" w:rsidRPr="00BF4D36" w:rsidRDefault="001A29A7" w:rsidP="001A29A7">
      <w:pPr>
        <w:pStyle w:val="paragraph"/>
      </w:pPr>
      <w:r w:rsidRPr="00BF4D36">
        <w:tab/>
        <w:t>(d)</w:t>
      </w:r>
      <w:r w:rsidRPr="00BF4D36">
        <w:tab/>
        <w:t>developing a list of diagnoses and medical problems based on the medical history and examination; and</w:t>
      </w:r>
    </w:p>
    <w:p w14:paraId="57E4A622" w14:textId="77777777" w:rsidR="001A29A7" w:rsidRPr="00BF4D36" w:rsidRDefault="001A29A7" w:rsidP="001A29A7">
      <w:pPr>
        <w:pStyle w:val="paragraph"/>
      </w:pPr>
      <w:r w:rsidRPr="00BF4D36">
        <w:tab/>
        <w:t>(e)</w:t>
      </w:r>
      <w:r w:rsidRPr="00BF4D36">
        <w:tab/>
        <w:t>giving a written copy of a summary of the outcomes of the assessment to the residential aged care facility for the resident’s medical records.</w:t>
      </w:r>
    </w:p>
    <w:p w14:paraId="79C656BE" w14:textId="77777777" w:rsidR="001A29A7" w:rsidRPr="00BF4D36" w:rsidRDefault="001A29A7" w:rsidP="001A29A7">
      <w:pPr>
        <w:pStyle w:val="subsection"/>
      </w:pPr>
      <w:r w:rsidRPr="00BF4D36">
        <w:tab/>
        <w:t>(3)</w:t>
      </w:r>
      <w:r w:rsidRPr="00BF4D36">
        <w:tab/>
        <w:t>A Comprehensive Medical Assessment must also include:</w:t>
      </w:r>
    </w:p>
    <w:p w14:paraId="48FAA28C" w14:textId="77777777" w:rsidR="001A29A7" w:rsidRPr="00BF4D36" w:rsidRDefault="001A29A7" w:rsidP="001A29A7">
      <w:pPr>
        <w:pStyle w:val="paragraph"/>
      </w:pPr>
      <w:r w:rsidRPr="00BF4D36">
        <w:tab/>
        <w:t>(a)</w:t>
      </w:r>
      <w:r w:rsidRPr="00BF4D36">
        <w:tab/>
        <w:t>making a written summary of the Comprehensive Medical Assessment; and</w:t>
      </w:r>
    </w:p>
    <w:p w14:paraId="523AA183" w14:textId="77777777" w:rsidR="001A29A7" w:rsidRPr="00BF4D36" w:rsidRDefault="001A29A7" w:rsidP="001A29A7">
      <w:pPr>
        <w:pStyle w:val="paragraph"/>
      </w:pPr>
      <w:r w:rsidRPr="00BF4D36">
        <w:tab/>
        <w:t>(b)</w:t>
      </w:r>
      <w:r w:rsidRPr="00BF4D36">
        <w:tab/>
        <w:t>giving a copy of the summary to the residential aged care facility; and</w:t>
      </w:r>
    </w:p>
    <w:p w14:paraId="2E52F176" w14:textId="77777777" w:rsidR="001A29A7" w:rsidRPr="00BF4D36" w:rsidRDefault="001A29A7" w:rsidP="001A29A7">
      <w:pPr>
        <w:pStyle w:val="paragraph"/>
      </w:pPr>
      <w:r w:rsidRPr="00BF4D36">
        <w:tab/>
        <w:t>(c)</w:t>
      </w:r>
      <w:r w:rsidRPr="00BF4D36">
        <w:tab/>
        <w:t>offering the resident a copy of the summary.</w:t>
      </w:r>
    </w:p>
    <w:p w14:paraId="3F0611A9" w14:textId="77777777" w:rsidR="001A29A7" w:rsidRPr="00BF4D36" w:rsidRDefault="001A29A7" w:rsidP="001A29A7">
      <w:pPr>
        <w:pStyle w:val="subsection"/>
      </w:pPr>
      <w:r w:rsidRPr="00BF4D36">
        <w:tab/>
        <w:t>(4)</w:t>
      </w:r>
      <w:r w:rsidRPr="00BF4D36">
        <w:tab/>
        <w:t>A Comprehensive Medical Assessment may be provided:</w:t>
      </w:r>
    </w:p>
    <w:p w14:paraId="66E05968" w14:textId="77777777" w:rsidR="001A29A7" w:rsidRPr="00BF4D36" w:rsidRDefault="001A29A7" w:rsidP="001A29A7">
      <w:pPr>
        <w:pStyle w:val="paragraph"/>
      </w:pPr>
      <w:r w:rsidRPr="00BF4D36">
        <w:tab/>
        <w:t>(a)</w:t>
      </w:r>
      <w:r w:rsidRPr="00BF4D36">
        <w:tab/>
        <w:t>on admission to a residential aged care facility, if a Comprehensive Medical Assessment has not already been provided in another residential aged care facility in the last 12 months; and</w:t>
      </w:r>
    </w:p>
    <w:p w14:paraId="47D2E2E4" w14:textId="77777777" w:rsidR="001A29A7" w:rsidRPr="00BF4D36" w:rsidRDefault="001A29A7" w:rsidP="001A29A7">
      <w:pPr>
        <w:pStyle w:val="paragraph"/>
      </w:pPr>
      <w:r w:rsidRPr="00BF4D36">
        <w:tab/>
        <w:t>(b)</w:t>
      </w:r>
      <w:r w:rsidRPr="00BF4D36">
        <w:tab/>
        <w:t>at 12 month intervals after that assessment.</w:t>
      </w:r>
    </w:p>
    <w:p w14:paraId="00572531" w14:textId="77777777" w:rsidR="001A29A7" w:rsidRPr="00BF4D36" w:rsidRDefault="001A29A7" w:rsidP="001A29A7">
      <w:pPr>
        <w:pStyle w:val="subsection"/>
      </w:pPr>
      <w:r w:rsidRPr="00BF4D36">
        <w:tab/>
        <w:t>(5)</w:t>
      </w:r>
      <w:r w:rsidRPr="00BF4D36">
        <w:tab/>
        <w:t>A Comprehensive Medical Assessment may be performed in conjunction with a consultation for another purpose, but must be claimed separately.</w:t>
      </w:r>
    </w:p>
    <w:p w14:paraId="2A3A6C8B" w14:textId="77777777" w:rsidR="001A29A7" w:rsidRPr="00BF4D36" w:rsidRDefault="001A29A7" w:rsidP="001A29A7">
      <w:pPr>
        <w:pStyle w:val="ActHead5"/>
      </w:pPr>
      <w:bookmarkStart w:id="187" w:name="_Toc152071775"/>
      <w:r w:rsidRPr="00BF4D36">
        <w:rPr>
          <w:rStyle w:val="CharSectno"/>
        </w:rPr>
        <w:lastRenderedPageBreak/>
        <w:t>2.15.8</w:t>
      </w:r>
      <w:r w:rsidRPr="00BF4D36">
        <w:t xml:space="preserve">  Health assessment for a person with an intellectual disability</w:t>
      </w:r>
      <w:bookmarkEnd w:id="187"/>
    </w:p>
    <w:p w14:paraId="1E62DCA1" w14:textId="77777777" w:rsidR="001A29A7" w:rsidRPr="00BF4D36" w:rsidRDefault="001A29A7" w:rsidP="001A29A7">
      <w:pPr>
        <w:pStyle w:val="subsection"/>
      </w:pPr>
      <w:r w:rsidRPr="00BF4D36">
        <w:tab/>
        <w:t>(1)</w:t>
      </w:r>
      <w:r w:rsidRPr="00BF4D36">
        <w:tab/>
        <w:t>A health assessment for a person with an intellectual disability is an assessment of:</w:t>
      </w:r>
    </w:p>
    <w:p w14:paraId="51B6BCF7" w14:textId="77777777" w:rsidR="001A29A7" w:rsidRPr="00BF4D36" w:rsidRDefault="001A29A7" w:rsidP="001A29A7">
      <w:pPr>
        <w:pStyle w:val="paragraph"/>
      </w:pPr>
      <w:r w:rsidRPr="00BF4D36">
        <w:tab/>
        <w:t>(a)</w:t>
      </w:r>
      <w:r w:rsidRPr="00BF4D36">
        <w:tab/>
        <w:t>the patient’s physical, psychological and social function; and</w:t>
      </w:r>
    </w:p>
    <w:p w14:paraId="6A7C3D93" w14:textId="77777777" w:rsidR="001A29A7" w:rsidRPr="00BF4D36" w:rsidRDefault="001A29A7" w:rsidP="001A29A7">
      <w:pPr>
        <w:pStyle w:val="paragraph"/>
      </w:pPr>
      <w:r w:rsidRPr="00BF4D36">
        <w:tab/>
        <w:t>(b)</w:t>
      </w:r>
      <w:r w:rsidRPr="00BF4D36">
        <w:tab/>
        <w:t>whether any medical intervention and preventive health care is required.</w:t>
      </w:r>
    </w:p>
    <w:p w14:paraId="3B53152E" w14:textId="77777777" w:rsidR="001A29A7" w:rsidRPr="00BF4D36" w:rsidRDefault="001A29A7" w:rsidP="001A29A7">
      <w:pPr>
        <w:pStyle w:val="subsection"/>
      </w:pPr>
      <w:r w:rsidRPr="00BF4D36">
        <w:tab/>
        <w:t>(2)</w:t>
      </w:r>
      <w:r w:rsidRPr="00BF4D36">
        <w:tab/>
        <w:t>The health assessment for a person with an intellectual disability must include the following matters to the extent that they are relevant to the patient:</w:t>
      </w:r>
    </w:p>
    <w:p w14:paraId="7D606B4F" w14:textId="77777777" w:rsidR="001A29A7" w:rsidRPr="00BF4D36" w:rsidRDefault="001A29A7" w:rsidP="001A29A7">
      <w:pPr>
        <w:pStyle w:val="paragraph"/>
      </w:pPr>
      <w:r w:rsidRPr="00BF4D36">
        <w:tab/>
        <w:t>(a)</w:t>
      </w:r>
      <w:r w:rsidRPr="00BF4D36">
        <w:tab/>
        <w:t>checking dental health (including dentition);</w:t>
      </w:r>
    </w:p>
    <w:p w14:paraId="7701C196" w14:textId="77777777" w:rsidR="001A29A7" w:rsidRPr="00BF4D36" w:rsidRDefault="001A29A7" w:rsidP="001A29A7">
      <w:pPr>
        <w:pStyle w:val="paragraph"/>
      </w:pPr>
      <w:r w:rsidRPr="00BF4D36">
        <w:tab/>
        <w:t>(b)</w:t>
      </w:r>
      <w:r w:rsidRPr="00BF4D36">
        <w:tab/>
        <w:t>conducting an aural examination (including arranging a formal audiometry if an audiometry has not been conducted within the last 5 years);</w:t>
      </w:r>
    </w:p>
    <w:p w14:paraId="196C9C7E" w14:textId="77777777" w:rsidR="001A29A7" w:rsidRPr="00BF4D36" w:rsidRDefault="001A29A7" w:rsidP="001A29A7">
      <w:pPr>
        <w:pStyle w:val="paragraph"/>
      </w:pPr>
      <w:r w:rsidRPr="00BF4D36">
        <w:tab/>
        <w:t>(c)</w:t>
      </w:r>
      <w:r w:rsidRPr="00BF4D36">
        <w:tab/>
        <w:t>assessing ocular health (arrange review by an ophthalmologist or optometrist if a comprehensive eye examination has not been conducted within the last 5 years);</w:t>
      </w:r>
    </w:p>
    <w:p w14:paraId="76BC5122" w14:textId="77777777" w:rsidR="001A29A7" w:rsidRPr="00BF4D36" w:rsidRDefault="001A29A7" w:rsidP="001A29A7">
      <w:pPr>
        <w:pStyle w:val="paragraph"/>
      </w:pPr>
      <w:r w:rsidRPr="00BF4D36">
        <w:tab/>
        <w:t>(d)</w:t>
      </w:r>
      <w:r w:rsidRPr="00BF4D36">
        <w:tab/>
        <w:t>assessing nutritional status (including weight and height measurements) and a review of growth and development;</w:t>
      </w:r>
    </w:p>
    <w:p w14:paraId="31816A82" w14:textId="77777777" w:rsidR="001A29A7" w:rsidRPr="00BF4D36" w:rsidRDefault="001A29A7" w:rsidP="001A29A7">
      <w:pPr>
        <w:pStyle w:val="paragraph"/>
      </w:pPr>
      <w:r w:rsidRPr="00BF4D36">
        <w:tab/>
        <w:t>(e)</w:t>
      </w:r>
      <w:r w:rsidRPr="00BF4D36">
        <w:tab/>
        <w:t>assessing bowel and bladder function (particularly for incontinence or chronic constipation);</w:t>
      </w:r>
    </w:p>
    <w:p w14:paraId="4CDFB918" w14:textId="77777777" w:rsidR="001A29A7" w:rsidRPr="00BF4D36" w:rsidRDefault="001A29A7" w:rsidP="001A29A7">
      <w:pPr>
        <w:pStyle w:val="paragraph"/>
      </w:pPr>
      <w:r w:rsidRPr="00BF4D36">
        <w:tab/>
        <w:t>(f)</w:t>
      </w:r>
      <w:r w:rsidRPr="00BF4D36">
        <w:tab/>
        <w:t>assessing medications including:</w:t>
      </w:r>
    </w:p>
    <w:p w14:paraId="3DCCAC94" w14:textId="0EEAD13F" w:rsidR="001A29A7" w:rsidRPr="00BF4D36" w:rsidRDefault="001A29A7" w:rsidP="001A29A7">
      <w:pPr>
        <w:pStyle w:val="paragraphsub"/>
      </w:pPr>
      <w:r w:rsidRPr="00BF4D36">
        <w:tab/>
        <w:t>(i)</w:t>
      </w:r>
      <w:r w:rsidRPr="00BF4D36">
        <w:tab/>
        <w:t>non</w:t>
      </w:r>
      <w:r w:rsidR="00043BF2">
        <w:noBreakHyphen/>
      </w:r>
      <w:r w:rsidRPr="00BF4D36">
        <w:t>prescription medicines taken by the patient, prescriptions from other doctors, medications prescribed but not taken, interactions, side effects and review of indications; and</w:t>
      </w:r>
    </w:p>
    <w:p w14:paraId="700581F4" w14:textId="3CDE31D2" w:rsidR="001A29A7" w:rsidRPr="00BF4D36" w:rsidRDefault="001A29A7" w:rsidP="001A29A7">
      <w:pPr>
        <w:pStyle w:val="paragraphsub"/>
      </w:pPr>
      <w:r w:rsidRPr="00BF4D36">
        <w:tab/>
        <w:t>(ii)</w:t>
      </w:r>
      <w:r w:rsidRPr="00BF4D36">
        <w:tab/>
        <w:t>advice to carers on the common side</w:t>
      </w:r>
      <w:r w:rsidR="00043BF2">
        <w:noBreakHyphen/>
      </w:r>
      <w:r w:rsidRPr="00BF4D36">
        <w:t>effects and interactions; and</w:t>
      </w:r>
    </w:p>
    <w:p w14:paraId="1E5765D4" w14:textId="77777777" w:rsidR="001A29A7" w:rsidRPr="00BF4D36" w:rsidRDefault="001A29A7" w:rsidP="001A29A7">
      <w:pPr>
        <w:pStyle w:val="paragraphsub"/>
      </w:pPr>
      <w:r w:rsidRPr="00BF4D36">
        <w:tab/>
        <w:t>(iii)</w:t>
      </w:r>
      <w:r w:rsidRPr="00BF4D36">
        <w:tab/>
        <w:t>consideration of the need for a formal medication review;</w:t>
      </w:r>
    </w:p>
    <w:p w14:paraId="19EA36FB" w14:textId="77777777" w:rsidR="001A29A7" w:rsidRPr="00BF4D36" w:rsidRDefault="001A29A7" w:rsidP="001A29A7">
      <w:pPr>
        <w:pStyle w:val="paragraph"/>
      </w:pPr>
      <w:r w:rsidRPr="00BF4D36">
        <w:tab/>
        <w:t>(g)</w:t>
      </w:r>
      <w:r w:rsidRPr="00BF4D36">
        <w:tab/>
        <w:t>checking immunisation status (including influenza, tetanus, hepatitis A and B, measles, mumps, rubella and pneumococcal vaccinations);</w:t>
      </w:r>
    </w:p>
    <w:p w14:paraId="494C012B" w14:textId="77777777" w:rsidR="001A29A7" w:rsidRPr="00BF4D36" w:rsidRDefault="001A29A7" w:rsidP="001A29A7">
      <w:pPr>
        <w:pStyle w:val="paragraph"/>
      </w:pPr>
      <w:r w:rsidRPr="00BF4D36">
        <w:tab/>
        <w:t>(h)</w:t>
      </w:r>
      <w:r w:rsidRPr="00BF4D36">
        <w:tab/>
        <w:t>checking exercise opportunities (with the aim of moderate exercise for at least 30 minutes each day);</w:t>
      </w:r>
    </w:p>
    <w:p w14:paraId="03D59B20" w14:textId="77777777" w:rsidR="001A29A7" w:rsidRPr="00BF4D36" w:rsidRDefault="001A29A7" w:rsidP="001A29A7">
      <w:pPr>
        <w:pStyle w:val="paragraph"/>
      </w:pPr>
      <w:r w:rsidRPr="00BF4D36">
        <w:tab/>
        <w:t>(i)</w:t>
      </w:r>
      <w:r w:rsidRPr="00BF4D36">
        <w:tab/>
        <w:t>checking whether the support provided for activities of daily living adequately and appropriately meets the patient’s needs, and considering formal review if required;</w:t>
      </w:r>
    </w:p>
    <w:p w14:paraId="34ACDF8F" w14:textId="77777777" w:rsidR="001A29A7" w:rsidRPr="00BF4D36" w:rsidRDefault="001A29A7" w:rsidP="001A29A7">
      <w:pPr>
        <w:pStyle w:val="paragraph"/>
      </w:pPr>
      <w:r w:rsidRPr="00BF4D36">
        <w:tab/>
        <w:t>(j)</w:t>
      </w:r>
      <w:r w:rsidRPr="00BF4D36">
        <w:tab/>
        <w:t>considering the need for breast examination, mammography, papanicolaou smears, testicular examination, lipid measurement and prostate assessment as for the general population;</w:t>
      </w:r>
    </w:p>
    <w:p w14:paraId="67094EFB" w14:textId="70B71524" w:rsidR="001A29A7" w:rsidRPr="00BF4D36" w:rsidRDefault="001A29A7" w:rsidP="001A29A7">
      <w:pPr>
        <w:pStyle w:val="paragraph"/>
      </w:pPr>
      <w:r w:rsidRPr="00BF4D36">
        <w:tab/>
        <w:t>(k)</w:t>
      </w:r>
      <w:r w:rsidRPr="00BF4D36">
        <w:tab/>
        <w:t>checking for dysphagia and gastro</w:t>
      </w:r>
      <w:r w:rsidR="00043BF2">
        <w:noBreakHyphen/>
      </w:r>
      <w:r w:rsidRPr="00BF4D36">
        <w:t>oesophageal disease (especially for patients with cerebral palsy) and arranging for investigation or treatment as required;</w:t>
      </w:r>
    </w:p>
    <w:p w14:paraId="6B27F1CF" w14:textId="77777777" w:rsidR="001A29A7" w:rsidRPr="00BF4D36" w:rsidRDefault="001A29A7" w:rsidP="001A29A7">
      <w:pPr>
        <w:pStyle w:val="paragraph"/>
      </w:pPr>
      <w:r w:rsidRPr="00BF4D36">
        <w:tab/>
        <w:t>(l)</w:t>
      </w:r>
      <w:r w:rsidRPr="00BF4D36">
        <w:tab/>
        <w:t>assessing risk factors for osteoporosis (including diet, exercise, Vitamin D deficiency, hormonal status, family history, medication and fracture history) and arranging for investigation or treatment as required;</w:t>
      </w:r>
    </w:p>
    <w:p w14:paraId="76749159" w14:textId="77777777" w:rsidR="001A29A7" w:rsidRPr="00BF4D36" w:rsidRDefault="001A29A7" w:rsidP="001A29A7">
      <w:pPr>
        <w:pStyle w:val="paragraph"/>
      </w:pPr>
      <w:r w:rsidRPr="00BF4D36">
        <w:tab/>
        <w:t>(m)</w:t>
      </w:r>
      <w:r w:rsidRPr="00BF4D36">
        <w:tab/>
        <w:t>for a patient diagnosed with epilepsy—reviewing seizure control (including anticonvulsant drugs) and considering referral to a neurologist at appropriate intervals;</w:t>
      </w:r>
    </w:p>
    <w:p w14:paraId="70F90CF9" w14:textId="77777777" w:rsidR="001A29A7" w:rsidRPr="00BF4D36" w:rsidRDefault="001A29A7" w:rsidP="001A29A7">
      <w:pPr>
        <w:pStyle w:val="paragraph"/>
      </w:pPr>
      <w:r w:rsidRPr="00BF4D36">
        <w:tab/>
        <w:t>(n)</w:t>
      </w:r>
      <w:r w:rsidRPr="00BF4D36">
        <w:tab/>
        <w:t>screening for thyroid disease at least every 2 years (or yearly for patients with Down syndrome);</w:t>
      </w:r>
    </w:p>
    <w:p w14:paraId="1D73A039" w14:textId="77777777" w:rsidR="001A29A7" w:rsidRPr="00BF4D36" w:rsidRDefault="001A29A7" w:rsidP="001A29A7">
      <w:pPr>
        <w:pStyle w:val="paragraph"/>
      </w:pPr>
      <w:r w:rsidRPr="00BF4D36">
        <w:lastRenderedPageBreak/>
        <w:tab/>
        <w:t>(o)</w:t>
      </w:r>
      <w:r w:rsidRPr="00BF4D36">
        <w:tab/>
        <w:t>for a patient without a definitive aetiological diagnosis—considering referral to a genetic clinic every 5 years;</w:t>
      </w:r>
    </w:p>
    <w:p w14:paraId="77D6769B" w14:textId="0121889D" w:rsidR="001A29A7" w:rsidRPr="00BF4D36" w:rsidRDefault="001A29A7" w:rsidP="001A29A7">
      <w:pPr>
        <w:pStyle w:val="paragraph"/>
      </w:pPr>
      <w:r w:rsidRPr="00BF4D36">
        <w:tab/>
        <w:t>(p)</w:t>
      </w:r>
      <w:r w:rsidRPr="00BF4D36">
        <w:tab/>
        <w:t>assessing or reviewing treatment for co</w:t>
      </w:r>
      <w:r w:rsidR="00043BF2">
        <w:noBreakHyphen/>
      </w:r>
      <w:r w:rsidRPr="00BF4D36">
        <w:t>morbid mental health issues;</w:t>
      </w:r>
    </w:p>
    <w:p w14:paraId="79911895" w14:textId="77777777" w:rsidR="001A29A7" w:rsidRPr="00BF4D36" w:rsidRDefault="001A29A7" w:rsidP="001A29A7">
      <w:pPr>
        <w:pStyle w:val="paragraph"/>
      </w:pPr>
      <w:r w:rsidRPr="00BF4D36">
        <w:tab/>
        <w:t>(q)</w:t>
      </w:r>
      <w:r w:rsidRPr="00BF4D36">
        <w:tab/>
        <w:t>considering timing of puberty and management of sexual development, sexual activity and reproductive health;</w:t>
      </w:r>
    </w:p>
    <w:p w14:paraId="4E690B22" w14:textId="77777777" w:rsidR="001A29A7" w:rsidRPr="00BF4D36" w:rsidRDefault="001A29A7" w:rsidP="001A29A7">
      <w:pPr>
        <w:pStyle w:val="paragraph"/>
      </w:pPr>
      <w:r w:rsidRPr="00BF4D36">
        <w:tab/>
        <w:t>(r)</w:t>
      </w:r>
      <w:r w:rsidRPr="00BF4D36">
        <w:tab/>
        <w:t>considering whether there are any signs of physical, psychological or sexual abuse.</w:t>
      </w:r>
    </w:p>
    <w:p w14:paraId="2EDCECB2" w14:textId="77777777" w:rsidR="001A29A7" w:rsidRPr="00BF4D36" w:rsidRDefault="001A29A7" w:rsidP="001A29A7">
      <w:pPr>
        <w:pStyle w:val="subsection"/>
      </w:pPr>
      <w:r w:rsidRPr="00BF4D36">
        <w:tab/>
        <w:t>(3)</w:t>
      </w:r>
      <w:r w:rsidRPr="00BF4D36">
        <w:tab/>
        <w:t>A health assessment for a person with an intellectual disability must also include:</w:t>
      </w:r>
    </w:p>
    <w:p w14:paraId="6C713E3B" w14:textId="77777777" w:rsidR="001A29A7" w:rsidRPr="00BF4D36" w:rsidRDefault="001A29A7" w:rsidP="001A29A7">
      <w:pPr>
        <w:pStyle w:val="paragraph"/>
      </w:pPr>
      <w:r w:rsidRPr="00BF4D36">
        <w:tab/>
        <w:t>(a)</w:t>
      </w:r>
      <w:r w:rsidRPr="00BF4D36">
        <w:tab/>
        <w:t>keeping a record of the health assessment; and</w:t>
      </w:r>
    </w:p>
    <w:p w14:paraId="4F6D47E8" w14:textId="77777777" w:rsidR="001A29A7" w:rsidRPr="00BF4D36" w:rsidRDefault="001A29A7" w:rsidP="001A29A7">
      <w:pPr>
        <w:pStyle w:val="paragraph"/>
      </w:pPr>
      <w:r w:rsidRPr="00BF4D36">
        <w:tab/>
        <w:t>(b)</w:t>
      </w:r>
      <w:r w:rsidRPr="00BF4D36">
        <w:tab/>
        <w:t>offering the patient a written report on the health assessment; and</w:t>
      </w:r>
    </w:p>
    <w:p w14:paraId="2E6C6D78" w14:textId="369A57BA" w:rsidR="001A29A7" w:rsidRPr="00BF4D36" w:rsidRDefault="001A29A7" w:rsidP="001A29A7">
      <w:pPr>
        <w:pStyle w:val="paragraph"/>
      </w:pPr>
      <w:r w:rsidRPr="00BF4D36">
        <w:tab/>
        <w:t>(c)</w:t>
      </w:r>
      <w:r w:rsidRPr="00BF4D36">
        <w:tab/>
        <w:t>offering the patient’s carer (if any, and if the general practitioner</w:t>
      </w:r>
      <w:r w:rsidR="00FA43EB" w:rsidRPr="00BF4D36">
        <w:t xml:space="preserve"> or the prescribed medical practitioner</w:t>
      </w:r>
      <w:r w:rsidRPr="00BF4D36">
        <w:t xml:space="preserve"> considers it appropriate and the patient agrees) a copy of the report or extracts of the report; and</w:t>
      </w:r>
    </w:p>
    <w:p w14:paraId="10B05470" w14:textId="72AE2F6A" w:rsidR="001A29A7" w:rsidRPr="00BF4D36" w:rsidRDefault="001A29A7" w:rsidP="001A29A7">
      <w:pPr>
        <w:pStyle w:val="paragraph"/>
      </w:pPr>
      <w:r w:rsidRPr="00BF4D36">
        <w:tab/>
        <w:t>(d)</w:t>
      </w:r>
      <w:r w:rsidRPr="00BF4D36">
        <w:tab/>
        <w:t>offering relevant disability professionals (if the general practitioner</w:t>
      </w:r>
      <w:r w:rsidR="00FA43EB" w:rsidRPr="00BF4D36">
        <w:t xml:space="preserve"> or the prescribed medical practitioner</w:t>
      </w:r>
      <w:r w:rsidRPr="00BF4D36">
        <w:t xml:space="preserve"> considers it appropriate and the patient or, if appropriate, the patient’s carer, agrees) a copy of the report or extracts of the report.</w:t>
      </w:r>
    </w:p>
    <w:p w14:paraId="57A3F6DF" w14:textId="77777777" w:rsidR="001A29A7" w:rsidRPr="00BF4D36" w:rsidRDefault="001A29A7" w:rsidP="001A29A7">
      <w:pPr>
        <w:pStyle w:val="subsection"/>
      </w:pPr>
      <w:r w:rsidRPr="00BF4D36">
        <w:tab/>
        <w:t>(4)</w:t>
      </w:r>
      <w:r w:rsidRPr="00BF4D36">
        <w:tab/>
        <w:t>A health assessment for a person with an intellectual disability must not be provided more than once every 12 months to an eligible person.</w:t>
      </w:r>
    </w:p>
    <w:p w14:paraId="4842ACF7" w14:textId="77777777" w:rsidR="001A29A7" w:rsidRPr="00BF4D36" w:rsidRDefault="001A29A7" w:rsidP="001A29A7">
      <w:pPr>
        <w:pStyle w:val="ActHead5"/>
      </w:pPr>
      <w:bookmarkStart w:id="188" w:name="_Toc152071776"/>
      <w:r w:rsidRPr="00BF4D36">
        <w:rPr>
          <w:rStyle w:val="CharSectno"/>
        </w:rPr>
        <w:t>2.15.9</w:t>
      </w:r>
      <w:r w:rsidRPr="00BF4D36">
        <w:t xml:space="preserve">  Health assessment for a refugee or other humanitarian entrant</w:t>
      </w:r>
      <w:bookmarkEnd w:id="188"/>
    </w:p>
    <w:p w14:paraId="40F26569" w14:textId="77777777" w:rsidR="001A29A7" w:rsidRPr="00BF4D36" w:rsidRDefault="001A29A7" w:rsidP="001A29A7">
      <w:pPr>
        <w:pStyle w:val="subsection"/>
      </w:pPr>
      <w:r w:rsidRPr="00BF4D36">
        <w:tab/>
        <w:t>(1)</w:t>
      </w:r>
      <w:r w:rsidRPr="00BF4D36">
        <w:tab/>
        <w:t xml:space="preserve">A health assessment for </w:t>
      </w:r>
      <w:r w:rsidRPr="00BF4D36">
        <w:rPr>
          <w:rStyle w:val="Strong"/>
          <w:b w:val="0"/>
        </w:rPr>
        <w:t>a refugee or other humanitarian entrant</w:t>
      </w:r>
      <w:r w:rsidRPr="00BF4D36">
        <w:rPr>
          <w:rStyle w:val="Strong"/>
        </w:rPr>
        <w:t xml:space="preserve"> </w:t>
      </w:r>
      <w:r w:rsidRPr="00BF4D36">
        <w:t>is the assessment of:</w:t>
      </w:r>
    </w:p>
    <w:p w14:paraId="2E293347" w14:textId="77777777" w:rsidR="001A29A7" w:rsidRPr="00BF4D36" w:rsidRDefault="001A29A7" w:rsidP="001A29A7">
      <w:pPr>
        <w:pStyle w:val="paragraph"/>
      </w:pPr>
      <w:r w:rsidRPr="00BF4D36">
        <w:tab/>
        <w:t>(a)</w:t>
      </w:r>
      <w:r w:rsidRPr="00BF4D36">
        <w:tab/>
        <w:t>the patient’s health and physical, psychological and social function; and</w:t>
      </w:r>
    </w:p>
    <w:p w14:paraId="7DA1053A" w14:textId="77777777" w:rsidR="001A29A7" w:rsidRPr="00BF4D36" w:rsidRDefault="001A29A7" w:rsidP="001A29A7">
      <w:pPr>
        <w:pStyle w:val="paragraph"/>
      </w:pPr>
      <w:r w:rsidRPr="00BF4D36">
        <w:tab/>
        <w:t>(b)</w:t>
      </w:r>
      <w:r w:rsidRPr="00BF4D36">
        <w:tab/>
        <w:t>whether preventive health care and education should be offered to the patient to improve their health and physical, psychological or social function.</w:t>
      </w:r>
    </w:p>
    <w:p w14:paraId="25528B7E" w14:textId="77777777" w:rsidR="001A29A7" w:rsidRPr="00BF4D36" w:rsidRDefault="001A29A7" w:rsidP="001A29A7">
      <w:pPr>
        <w:pStyle w:val="subsection"/>
      </w:pPr>
      <w:r w:rsidRPr="00BF4D36">
        <w:tab/>
        <w:t>(2)</w:t>
      </w:r>
      <w:r w:rsidRPr="00BF4D36">
        <w:tab/>
        <w:t>A health assessment for a refugee or other humanitarian entrant must include:</w:t>
      </w:r>
    </w:p>
    <w:p w14:paraId="6ABE1958" w14:textId="3AC95180" w:rsidR="001A29A7" w:rsidRPr="00BF4D36" w:rsidRDefault="001A29A7" w:rsidP="001A29A7">
      <w:pPr>
        <w:pStyle w:val="paragraph"/>
      </w:pPr>
      <w:r w:rsidRPr="00BF4D36">
        <w:tab/>
        <w:t>(a)</w:t>
      </w:r>
      <w:r w:rsidRPr="00BF4D36">
        <w:tab/>
        <w:t>a personal attendance by a general practitioner</w:t>
      </w:r>
      <w:r w:rsidR="00D33401" w:rsidRPr="00BF4D36">
        <w:t xml:space="preserve"> or a prescribed medical practitioner</w:t>
      </w:r>
      <w:r w:rsidRPr="00BF4D36">
        <w:t>; and</w:t>
      </w:r>
    </w:p>
    <w:p w14:paraId="19DF2421" w14:textId="77777777" w:rsidR="001A29A7" w:rsidRPr="00BF4D36" w:rsidRDefault="001A29A7" w:rsidP="001A29A7">
      <w:pPr>
        <w:pStyle w:val="paragraph"/>
      </w:pPr>
      <w:r w:rsidRPr="00BF4D36">
        <w:tab/>
        <w:t>(b)</w:t>
      </w:r>
      <w:r w:rsidRPr="00BF4D36">
        <w:tab/>
        <w:t>taking the patient’s history; and</w:t>
      </w:r>
    </w:p>
    <w:p w14:paraId="2079D3B1" w14:textId="77777777" w:rsidR="001A29A7" w:rsidRPr="00BF4D36" w:rsidRDefault="001A29A7" w:rsidP="001A29A7">
      <w:pPr>
        <w:pStyle w:val="paragraph"/>
      </w:pPr>
      <w:r w:rsidRPr="00BF4D36">
        <w:tab/>
        <w:t>(c)</w:t>
      </w:r>
      <w:r w:rsidRPr="00BF4D36">
        <w:tab/>
        <w:t>examining the patient; and</w:t>
      </w:r>
    </w:p>
    <w:p w14:paraId="7CBAEEA3" w14:textId="77777777" w:rsidR="001A29A7" w:rsidRPr="00BF4D36" w:rsidRDefault="001A29A7" w:rsidP="001A29A7">
      <w:pPr>
        <w:pStyle w:val="paragraph"/>
      </w:pPr>
      <w:r w:rsidRPr="00BF4D36">
        <w:tab/>
        <w:t>(d)</w:t>
      </w:r>
      <w:r w:rsidRPr="00BF4D36">
        <w:tab/>
        <w:t>performing or arranging any required investigations; and</w:t>
      </w:r>
    </w:p>
    <w:p w14:paraId="2A61CC0B" w14:textId="77777777" w:rsidR="001A29A7" w:rsidRPr="00BF4D36" w:rsidRDefault="001A29A7" w:rsidP="001A29A7">
      <w:pPr>
        <w:pStyle w:val="paragraph"/>
      </w:pPr>
      <w:r w:rsidRPr="00BF4D36">
        <w:tab/>
        <w:t>(e)</w:t>
      </w:r>
      <w:r w:rsidRPr="00BF4D36">
        <w:tab/>
        <w:t>assessing the patient, using the information gained in paragraphs (b), (c) and (d); and</w:t>
      </w:r>
    </w:p>
    <w:p w14:paraId="04DD79F9" w14:textId="77777777" w:rsidR="001A29A7" w:rsidRPr="00BF4D36" w:rsidRDefault="001A29A7" w:rsidP="001A29A7">
      <w:pPr>
        <w:pStyle w:val="paragraph"/>
      </w:pPr>
      <w:r w:rsidRPr="00BF4D36">
        <w:tab/>
        <w:t>(f)</w:t>
      </w:r>
      <w:r w:rsidRPr="00BF4D36">
        <w:tab/>
        <w:t>developing a management plan addressing the patient’s health care needs, health problems and relevant conditions; and</w:t>
      </w:r>
    </w:p>
    <w:p w14:paraId="3F9CECDF" w14:textId="77777777" w:rsidR="001A29A7" w:rsidRPr="00BF4D36" w:rsidRDefault="001A29A7" w:rsidP="001A29A7">
      <w:pPr>
        <w:pStyle w:val="paragraph"/>
      </w:pPr>
      <w:r w:rsidRPr="00BF4D36">
        <w:tab/>
        <w:t>(g)</w:t>
      </w:r>
      <w:r w:rsidRPr="00BF4D36">
        <w:tab/>
        <w:t>making or arranging any necessary interventions and referrals.</w:t>
      </w:r>
    </w:p>
    <w:p w14:paraId="0237EF52" w14:textId="77777777" w:rsidR="001A29A7" w:rsidRPr="00BF4D36" w:rsidRDefault="001A29A7" w:rsidP="001A29A7">
      <w:pPr>
        <w:pStyle w:val="subsection"/>
      </w:pPr>
      <w:r w:rsidRPr="00BF4D36">
        <w:tab/>
        <w:t>(3)</w:t>
      </w:r>
      <w:r w:rsidRPr="00BF4D36">
        <w:tab/>
        <w:t>A health assessment for a refugee or other humanitarian entrant must also include:</w:t>
      </w:r>
    </w:p>
    <w:p w14:paraId="36E4DB21" w14:textId="77777777" w:rsidR="001A29A7" w:rsidRPr="00BF4D36" w:rsidRDefault="001A29A7" w:rsidP="001A29A7">
      <w:pPr>
        <w:pStyle w:val="paragraph"/>
      </w:pPr>
      <w:r w:rsidRPr="00BF4D36">
        <w:tab/>
        <w:t>(a)</w:t>
      </w:r>
      <w:r w:rsidRPr="00BF4D36">
        <w:tab/>
        <w:t>keeping a record of the health assessment; and</w:t>
      </w:r>
    </w:p>
    <w:p w14:paraId="04B75FA1" w14:textId="77777777" w:rsidR="001A29A7" w:rsidRPr="00BF4D36" w:rsidRDefault="001A29A7" w:rsidP="001A29A7">
      <w:pPr>
        <w:pStyle w:val="paragraph"/>
      </w:pPr>
      <w:r w:rsidRPr="00BF4D36">
        <w:lastRenderedPageBreak/>
        <w:tab/>
        <w:t>(b)</w:t>
      </w:r>
      <w:r w:rsidRPr="00BF4D36">
        <w:tab/>
        <w:t>offering to provide the patient with a written report of the health assessment.</w:t>
      </w:r>
    </w:p>
    <w:p w14:paraId="09DC576B" w14:textId="77777777" w:rsidR="001A29A7" w:rsidRPr="00BF4D36" w:rsidRDefault="001A29A7" w:rsidP="001A29A7">
      <w:pPr>
        <w:pStyle w:val="subsection"/>
      </w:pPr>
      <w:r w:rsidRPr="00BF4D36">
        <w:tab/>
        <w:t>(4)</w:t>
      </w:r>
      <w:r w:rsidRPr="00BF4D36">
        <w:tab/>
        <w:t>A health assessment for a refugee or other humanitarian entrant</w:t>
      </w:r>
      <w:r w:rsidRPr="00BF4D36">
        <w:rPr>
          <w:rStyle w:val="Strong"/>
        </w:rPr>
        <w:t xml:space="preserve"> </w:t>
      </w:r>
      <w:r w:rsidRPr="00BF4D36">
        <w:t>must not be provided to a patient more than once.</w:t>
      </w:r>
    </w:p>
    <w:p w14:paraId="2C4A340C" w14:textId="77777777" w:rsidR="00E93EC1" w:rsidRPr="00BF4D36" w:rsidRDefault="00E93EC1" w:rsidP="00E93EC1">
      <w:pPr>
        <w:pStyle w:val="ActHead5"/>
      </w:pPr>
      <w:bookmarkStart w:id="189" w:name="_Toc152071777"/>
      <w:r w:rsidRPr="00BF4D36">
        <w:rPr>
          <w:rStyle w:val="CharSectno"/>
        </w:rPr>
        <w:t>2.15.10</w:t>
      </w:r>
      <w:r w:rsidRPr="00BF4D36">
        <w:t xml:space="preserve">  Health assessment for a veteran</w:t>
      </w:r>
      <w:bookmarkEnd w:id="189"/>
    </w:p>
    <w:p w14:paraId="0AF8AB28" w14:textId="7DC73EAB" w:rsidR="00231609" w:rsidRPr="00BF4D36" w:rsidRDefault="00231609" w:rsidP="00231609">
      <w:pPr>
        <w:pStyle w:val="subsection"/>
      </w:pPr>
      <w:r w:rsidRPr="00BF4D36">
        <w:tab/>
        <w:t>(1)</w:t>
      </w:r>
      <w:r w:rsidRPr="00BF4D36">
        <w:tab/>
      </w:r>
      <w:r w:rsidR="00E93EC1" w:rsidRPr="00BF4D36">
        <w:t>A health assessment for a veteran</w:t>
      </w:r>
      <w:r w:rsidRPr="00BF4D36">
        <w:t xml:space="preserve"> is an assessment of:</w:t>
      </w:r>
    </w:p>
    <w:p w14:paraId="00CAC7A5" w14:textId="2CA2DF52" w:rsidR="00231609" w:rsidRPr="00BF4D36" w:rsidRDefault="00231609" w:rsidP="00231609">
      <w:pPr>
        <w:pStyle w:val="paragraph"/>
      </w:pPr>
      <w:r w:rsidRPr="00BF4D36">
        <w:tab/>
        <w:t>(a)</w:t>
      </w:r>
      <w:r w:rsidRPr="00BF4D36">
        <w:tab/>
      </w:r>
      <w:r w:rsidR="00E93EC1" w:rsidRPr="00BF4D36">
        <w:t>the patient’s</w:t>
      </w:r>
      <w:r w:rsidRPr="00BF4D36">
        <w:t xml:space="preserve"> physical and psychological health and social function; and</w:t>
      </w:r>
    </w:p>
    <w:p w14:paraId="7E59BB90" w14:textId="77777777" w:rsidR="00231609" w:rsidRPr="00BF4D36" w:rsidRDefault="00231609" w:rsidP="00231609">
      <w:pPr>
        <w:pStyle w:val="paragraph"/>
      </w:pPr>
      <w:r w:rsidRPr="00BF4D36">
        <w:tab/>
        <w:t>(b)</w:t>
      </w:r>
      <w:r w:rsidRPr="00BF4D36">
        <w:tab/>
        <w:t>whether health care, education or other assistance should be offered to the patient to improve the patient’s physical or psychological health or social function.</w:t>
      </w:r>
    </w:p>
    <w:p w14:paraId="537D6D1D" w14:textId="77777777" w:rsidR="00231609" w:rsidRPr="00BF4D36" w:rsidRDefault="00231609" w:rsidP="00231609">
      <w:pPr>
        <w:pStyle w:val="subsection"/>
      </w:pPr>
      <w:r w:rsidRPr="00BF4D36">
        <w:tab/>
        <w:t>(2)</w:t>
      </w:r>
      <w:r w:rsidRPr="00BF4D36">
        <w:tab/>
        <w:t>The assessment must be performed by the patient’s usual doctor.</w:t>
      </w:r>
    </w:p>
    <w:p w14:paraId="0DCFC2D6" w14:textId="77777777" w:rsidR="00231609" w:rsidRPr="00BF4D36" w:rsidRDefault="00231609" w:rsidP="00231609">
      <w:pPr>
        <w:pStyle w:val="subsection"/>
      </w:pPr>
      <w:r w:rsidRPr="00BF4D36">
        <w:tab/>
        <w:t>(3)</w:t>
      </w:r>
      <w:r w:rsidRPr="00BF4D36">
        <w:tab/>
        <w:t>The assessment must not be performed in conjunction with a separate consultation in relation to the patient unless the consultation is clinically necessary.</w:t>
      </w:r>
    </w:p>
    <w:p w14:paraId="1C1E125D" w14:textId="77777777" w:rsidR="00E93EC1" w:rsidRPr="00BF4D36" w:rsidRDefault="00E93EC1" w:rsidP="00E93EC1">
      <w:pPr>
        <w:pStyle w:val="subsection"/>
      </w:pPr>
      <w:r w:rsidRPr="00BF4D36">
        <w:tab/>
        <w:t>(4)</w:t>
      </w:r>
      <w:r w:rsidRPr="00BF4D36">
        <w:tab/>
        <w:t xml:space="preserve">The assessment may be performed using the </w:t>
      </w:r>
      <w:r w:rsidRPr="00BF4D36">
        <w:rPr>
          <w:i/>
        </w:rPr>
        <w:t xml:space="preserve">Veteran Health Check </w:t>
      </w:r>
      <w:r w:rsidRPr="00BF4D36">
        <w:t>tool, as existing on 2 September 2021.</w:t>
      </w:r>
    </w:p>
    <w:p w14:paraId="48B347EF" w14:textId="77777777" w:rsidR="00E93EC1" w:rsidRPr="00BF4D36" w:rsidRDefault="00E93EC1" w:rsidP="00E93EC1">
      <w:pPr>
        <w:pStyle w:val="notetext"/>
      </w:pPr>
      <w:r w:rsidRPr="00BF4D36">
        <w:t>Note 1:</w:t>
      </w:r>
      <w:r w:rsidRPr="00BF4D36">
        <w:tab/>
        <w:t xml:space="preserve">The </w:t>
      </w:r>
      <w:r w:rsidRPr="00BF4D36">
        <w:rPr>
          <w:i/>
        </w:rPr>
        <w:t xml:space="preserve">Veteran Health Check </w:t>
      </w:r>
      <w:r w:rsidRPr="00BF4D36">
        <w:t>tool could in 2021 be viewed on the Department of Veterans’ Affairs’ website (http://dva.gov.au).</w:t>
      </w:r>
    </w:p>
    <w:p w14:paraId="20DB86F9" w14:textId="77777777" w:rsidR="00E93EC1" w:rsidRPr="00BF4D36" w:rsidRDefault="00E93EC1" w:rsidP="00E93EC1">
      <w:pPr>
        <w:pStyle w:val="notetext"/>
      </w:pPr>
      <w:r w:rsidRPr="00BF4D36">
        <w:t>Note 2:</w:t>
      </w:r>
      <w:r w:rsidRPr="00BF4D36">
        <w:tab/>
        <w:t xml:space="preserve">Other assessment tools mentioned in the Department of Veterans’ Affairs’ </w:t>
      </w:r>
      <w:r w:rsidRPr="00BF4D36">
        <w:rPr>
          <w:i/>
        </w:rPr>
        <w:t>Mental Health Advice Book</w:t>
      </w:r>
      <w:r w:rsidRPr="00BF4D36">
        <w:t xml:space="preserve"> may be relevant. The </w:t>
      </w:r>
      <w:r w:rsidRPr="00BF4D36">
        <w:rPr>
          <w:i/>
        </w:rPr>
        <w:t>Mental Health Advice Book</w:t>
      </w:r>
      <w:r w:rsidRPr="00BF4D36">
        <w:t xml:space="preserve"> could in 2021 be viewed on the Department of Veterans’ Affairs’ website (http://dva.gov.au).</w:t>
      </w:r>
    </w:p>
    <w:p w14:paraId="2A2FEFE1" w14:textId="77777777" w:rsidR="001A29A7" w:rsidRPr="00BF4D36" w:rsidRDefault="001A29A7" w:rsidP="00231609">
      <w:pPr>
        <w:pStyle w:val="subsection"/>
      </w:pPr>
      <w:r w:rsidRPr="00BF4D36">
        <w:tab/>
        <w:t>(5)</w:t>
      </w:r>
      <w:r w:rsidRPr="00BF4D36">
        <w:tab/>
        <w:t>The assessment must include taking a history of the patient that includes the following:</w:t>
      </w:r>
    </w:p>
    <w:p w14:paraId="0C125B71" w14:textId="77777777" w:rsidR="001A29A7" w:rsidRPr="00BF4D36" w:rsidRDefault="001A29A7" w:rsidP="001A29A7">
      <w:pPr>
        <w:pStyle w:val="paragraph"/>
      </w:pPr>
      <w:r w:rsidRPr="00BF4D36">
        <w:tab/>
        <w:t>(a)</w:t>
      </w:r>
      <w:r w:rsidRPr="00BF4D36">
        <w:tab/>
        <w:t>the patient’s service with the Australian Defence Force, including service type, years of service, field of work, number of deployments and reason for discharge;</w:t>
      </w:r>
    </w:p>
    <w:p w14:paraId="374AA337" w14:textId="77777777" w:rsidR="001A29A7" w:rsidRPr="00BF4D36" w:rsidRDefault="001A29A7" w:rsidP="001A29A7">
      <w:pPr>
        <w:pStyle w:val="paragraph"/>
      </w:pPr>
      <w:r w:rsidRPr="00BF4D36">
        <w:tab/>
        <w:t>(b)</w:t>
      </w:r>
      <w:r w:rsidRPr="00BF4D36">
        <w:tab/>
        <w:t>the patient’s social history, including relationship status, number of children (if any) and current occupation;</w:t>
      </w:r>
    </w:p>
    <w:p w14:paraId="4564526B" w14:textId="77777777" w:rsidR="001A29A7" w:rsidRPr="00BF4D36" w:rsidRDefault="001A29A7" w:rsidP="001A29A7">
      <w:pPr>
        <w:pStyle w:val="paragraph"/>
      </w:pPr>
      <w:r w:rsidRPr="00BF4D36">
        <w:tab/>
        <w:t>(c)</w:t>
      </w:r>
      <w:r w:rsidRPr="00BF4D36">
        <w:tab/>
        <w:t>the patient’s current medical conditions;</w:t>
      </w:r>
    </w:p>
    <w:p w14:paraId="34BA99C1" w14:textId="77777777" w:rsidR="001A29A7" w:rsidRPr="00BF4D36" w:rsidRDefault="001A29A7" w:rsidP="001A29A7">
      <w:pPr>
        <w:pStyle w:val="paragraph"/>
      </w:pPr>
      <w:r w:rsidRPr="00BF4D36">
        <w:tab/>
        <w:t>(d)</w:t>
      </w:r>
      <w:r w:rsidRPr="00BF4D36">
        <w:tab/>
        <w:t>whether the patient suffers from hearing loss or tinnitus;</w:t>
      </w:r>
    </w:p>
    <w:p w14:paraId="75A95481" w14:textId="77777777" w:rsidR="001A29A7" w:rsidRPr="00BF4D36" w:rsidRDefault="001A29A7" w:rsidP="001A29A7">
      <w:pPr>
        <w:pStyle w:val="paragraph"/>
      </w:pPr>
      <w:r w:rsidRPr="00BF4D36">
        <w:tab/>
        <w:t>(e)</w:t>
      </w:r>
      <w:r w:rsidRPr="00BF4D36">
        <w:tab/>
        <w:t>the patient’s use of medication, including medication prescribed by another doctor and medication obtained without a prescription;</w:t>
      </w:r>
    </w:p>
    <w:p w14:paraId="7C1BDF6E" w14:textId="77777777" w:rsidR="001A29A7" w:rsidRPr="00BF4D36" w:rsidRDefault="001A29A7" w:rsidP="001A29A7">
      <w:pPr>
        <w:pStyle w:val="paragraph"/>
      </w:pPr>
      <w:r w:rsidRPr="00BF4D36">
        <w:tab/>
        <w:t>(f)</w:t>
      </w:r>
      <w:r w:rsidRPr="00BF4D36">
        <w:tab/>
        <w:t>the patient’s smoking, if applicable;</w:t>
      </w:r>
    </w:p>
    <w:p w14:paraId="545787DB" w14:textId="77777777" w:rsidR="001A29A7" w:rsidRPr="00BF4D36" w:rsidRDefault="001A29A7" w:rsidP="001A29A7">
      <w:pPr>
        <w:pStyle w:val="paragraph"/>
      </w:pPr>
      <w:r w:rsidRPr="00BF4D36">
        <w:tab/>
        <w:t>(g)</w:t>
      </w:r>
      <w:r w:rsidRPr="00BF4D36">
        <w:tab/>
        <w:t>the patient’s alcohol use, if applicable;</w:t>
      </w:r>
    </w:p>
    <w:p w14:paraId="3D03B101" w14:textId="77777777" w:rsidR="001A29A7" w:rsidRPr="00BF4D36" w:rsidRDefault="001A29A7" w:rsidP="001A29A7">
      <w:pPr>
        <w:pStyle w:val="paragraph"/>
      </w:pPr>
      <w:r w:rsidRPr="00BF4D36">
        <w:tab/>
        <w:t>(h)</w:t>
      </w:r>
      <w:r w:rsidRPr="00BF4D36">
        <w:tab/>
        <w:t>the patient’s substance use, if applicable;</w:t>
      </w:r>
    </w:p>
    <w:p w14:paraId="51AA420A" w14:textId="77777777" w:rsidR="001A29A7" w:rsidRPr="00BF4D36" w:rsidRDefault="001A29A7" w:rsidP="001A29A7">
      <w:pPr>
        <w:pStyle w:val="paragraph"/>
      </w:pPr>
      <w:r w:rsidRPr="00BF4D36">
        <w:tab/>
        <w:t>(i)</w:t>
      </w:r>
      <w:r w:rsidRPr="00BF4D36">
        <w:tab/>
        <w:t>the patient’s level of physical activity;</w:t>
      </w:r>
    </w:p>
    <w:p w14:paraId="0BB448D6" w14:textId="77777777" w:rsidR="001A29A7" w:rsidRPr="00BF4D36" w:rsidRDefault="001A29A7" w:rsidP="001A29A7">
      <w:pPr>
        <w:pStyle w:val="paragraph"/>
      </w:pPr>
      <w:r w:rsidRPr="00BF4D36">
        <w:tab/>
        <w:t>(j)</w:t>
      </w:r>
      <w:r w:rsidRPr="00BF4D36">
        <w:tab/>
        <w:t>whether the patient has bodily pain;</w:t>
      </w:r>
    </w:p>
    <w:p w14:paraId="1E5AECFF" w14:textId="77777777" w:rsidR="001A29A7" w:rsidRPr="00BF4D36" w:rsidRDefault="001A29A7" w:rsidP="001A29A7">
      <w:pPr>
        <w:pStyle w:val="paragraph"/>
      </w:pPr>
      <w:r w:rsidRPr="00BF4D36">
        <w:tab/>
        <w:t>(k)</w:t>
      </w:r>
      <w:r w:rsidRPr="00BF4D36">
        <w:tab/>
        <w:t>whether the patient has difficulty getting to sleep or staying asleep;</w:t>
      </w:r>
    </w:p>
    <w:p w14:paraId="2142AF68" w14:textId="77777777" w:rsidR="001A29A7" w:rsidRPr="00BF4D36" w:rsidRDefault="001A29A7" w:rsidP="001A29A7">
      <w:pPr>
        <w:pStyle w:val="paragraph"/>
      </w:pPr>
      <w:r w:rsidRPr="00BF4D36">
        <w:tab/>
        <w:t>(l)</w:t>
      </w:r>
      <w:r w:rsidRPr="00BF4D36">
        <w:tab/>
        <w:t>whether the patient has psychological distress;</w:t>
      </w:r>
    </w:p>
    <w:p w14:paraId="164FE82C" w14:textId="77777777" w:rsidR="001A29A7" w:rsidRPr="00BF4D36" w:rsidRDefault="001A29A7" w:rsidP="001A29A7">
      <w:pPr>
        <w:pStyle w:val="paragraph"/>
      </w:pPr>
      <w:r w:rsidRPr="00BF4D36">
        <w:tab/>
        <w:t>(m)</w:t>
      </w:r>
      <w:r w:rsidRPr="00BF4D36">
        <w:tab/>
        <w:t>whether the patient has posttraumatic stress disorder;</w:t>
      </w:r>
    </w:p>
    <w:p w14:paraId="128AAD17" w14:textId="77777777" w:rsidR="001A29A7" w:rsidRPr="00BF4D36" w:rsidRDefault="001A29A7" w:rsidP="001A29A7">
      <w:pPr>
        <w:pStyle w:val="paragraph"/>
      </w:pPr>
      <w:r w:rsidRPr="00BF4D36">
        <w:tab/>
        <w:t>(n)</w:t>
      </w:r>
      <w:r w:rsidRPr="00BF4D36">
        <w:tab/>
        <w:t>whether the patient is at risk of harm to self or others;</w:t>
      </w:r>
    </w:p>
    <w:p w14:paraId="6D1EFB4F" w14:textId="77777777" w:rsidR="001A29A7" w:rsidRPr="00BF4D36" w:rsidRDefault="001A29A7" w:rsidP="001A29A7">
      <w:pPr>
        <w:pStyle w:val="paragraph"/>
      </w:pPr>
      <w:r w:rsidRPr="00BF4D36">
        <w:lastRenderedPageBreak/>
        <w:tab/>
        <w:t>(o)</w:t>
      </w:r>
      <w:r w:rsidRPr="00BF4D36">
        <w:tab/>
        <w:t>whether the patient has anger problems;</w:t>
      </w:r>
    </w:p>
    <w:p w14:paraId="589BE921" w14:textId="77777777" w:rsidR="001A29A7" w:rsidRPr="00BF4D36" w:rsidRDefault="001A29A7" w:rsidP="001A29A7">
      <w:pPr>
        <w:pStyle w:val="paragraph"/>
      </w:pPr>
      <w:r w:rsidRPr="00BF4D36">
        <w:tab/>
        <w:t>(p)</w:t>
      </w:r>
      <w:r w:rsidRPr="00BF4D36">
        <w:tab/>
        <w:t>the patient’s sexual health;</w:t>
      </w:r>
    </w:p>
    <w:p w14:paraId="704B7253" w14:textId="77777777" w:rsidR="001A29A7" w:rsidRPr="00BF4D36" w:rsidRDefault="001A29A7" w:rsidP="001A29A7">
      <w:pPr>
        <w:pStyle w:val="paragraph"/>
      </w:pPr>
      <w:r w:rsidRPr="00BF4D36">
        <w:tab/>
        <w:t>(q)</w:t>
      </w:r>
      <w:r w:rsidRPr="00BF4D36">
        <w:tab/>
        <w:t>any other health concerns the patient has.</w:t>
      </w:r>
    </w:p>
    <w:p w14:paraId="196DC41B" w14:textId="77777777" w:rsidR="001A29A7" w:rsidRPr="00BF4D36" w:rsidRDefault="001A29A7" w:rsidP="001A29A7">
      <w:pPr>
        <w:pStyle w:val="subsection"/>
      </w:pPr>
      <w:r w:rsidRPr="00BF4D36">
        <w:tab/>
        <w:t>(6)</w:t>
      </w:r>
      <w:r w:rsidRPr="00BF4D36">
        <w:tab/>
        <w:t>The assessment must also include the following:</w:t>
      </w:r>
    </w:p>
    <w:p w14:paraId="2308ED4B" w14:textId="77777777" w:rsidR="001A29A7" w:rsidRPr="00BF4D36" w:rsidRDefault="001A29A7" w:rsidP="001A29A7">
      <w:pPr>
        <w:pStyle w:val="paragraph"/>
      </w:pPr>
      <w:r w:rsidRPr="00BF4D36">
        <w:tab/>
        <w:t>(a)</w:t>
      </w:r>
      <w:r w:rsidRPr="00BF4D36">
        <w:tab/>
        <w:t>measuring the patient’s height;</w:t>
      </w:r>
    </w:p>
    <w:p w14:paraId="2884138A" w14:textId="77777777" w:rsidR="001A29A7" w:rsidRPr="00BF4D36" w:rsidRDefault="001A29A7" w:rsidP="001A29A7">
      <w:pPr>
        <w:pStyle w:val="paragraph"/>
      </w:pPr>
      <w:r w:rsidRPr="00BF4D36">
        <w:tab/>
        <w:t>(b)</w:t>
      </w:r>
      <w:r w:rsidRPr="00BF4D36">
        <w:tab/>
        <w:t>weighing the patient and ascertaining, or asking the patient, whether the patient’s weight has changed in the last 12 months;</w:t>
      </w:r>
    </w:p>
    <w:p w14:paraId="6DEE5EEF" w14:textId="77777777" w:rsidR="001A29A7" w:rsidRPr="00BF4D36" w:rsidRDefault="001A29A7" w:rsidP="001A29A7">
      <w:pPr>
        <w:pStyle w:val="paragraph"/>
      </w:pPr>
      <w:r w:rsidRPr="00BF4D36">
        <w:tab/>
        <w:t>(c)</w:t>
      </w:r>
      <w:r w:rsidRPr="00BF4D36">
        <w:tab/>
        <w:t>measuring the patient’s waist circumference;</w:t>
      </w:r>
    </w:p>
    <w:p w14:paraId="6CBCF3CD" w14:textId="77777777" w:rsidR="001A29A7" w:rsidRPr="00BF4D36" w:rsidRDefault="001A29A7" w:rsidP="001A29A7">
      <w:pPr>
        <w:pStyle w:val="paragraph"/>
      </w:pPr>
      <w:r w:rsidRPr="00BF4D36">
        <w:tab/>
        <w:t>(d)</w:t>
      </w:r>
      <w:r w:rsidRPr="00BF4D36">
        <w:tab/>
        <w:t>taking the patient’s blood pressure;</w:t>
      </w:r>
    </w:p>
    <w:p w14:paraId="27E1FEC7" w14:textId="77777777" w:rsidR="001A29A7" w:rsidRPr="00BF4D36" w:rsidRDefault="001A29A7" w:rsidP="001A29A7">
      <w:pPr>
        <w:pStyle w:val="paragraph"/>
      </w:pPr>
      <w:r w:rsidRPr="00BF4D36">
        <w:tab/>
        <w:t>(e)</w:t>
      </w:r>
      <w:r w:rsidRPr="00BF4D36">
        <w:tab/>
        <w:t>using information gained in the course of taking the patient’s history to assess whether any further assessment of the patient’s health is necessary;</w:t>
      </w:r>
    </w:p>
    <w:p w14:paraId="23F7E326" w14:textId="77777777" w:rsidR="001A29A7" w:rsidRPr="00BF4D36" w:rsidRDefault="001A29A7" w:rsidP="001A29A7">
      <w:pPr>
        <w:pStyle w:val="paragraph"/>
      </w:pPr>
      <w:r w:rsidRPr="00BF4D36">
        <w:tab/>
        <w:t>(f)</w:t>
      </w:r>
      <w:r w:rsidRPr="00BF4D36">
        <w:tab/>
        <w:t>either:</w:t>
      </w:r>
    </w:p>
    <w:p w14:paraId="77D1EDE3" w14:textId="77777777" w:rsidR="001A29A7" w:rsidRPr="00BF4D36" w:rsidRDefault="001A29A7" w:rsidP="001A29A7">
      <w:pPr>
        <w:pStyle w:val="paragraphsub"/>
      </w:pPr>
      <w:r w:rsidRPr="00BF4D36">
        <w:tab/>
        <w:t>(i)</w:t>
      </w:r>
      <w:r w:rsidRPr="00BF4D36">
        <w:tab/>
        <w:t>making the further assessment mentioned in paragraph (e); or</w:t>
      </w:r>
    </w:p>
    <w:p w14:paraId="4BA00970" w14:textId="77777777" w:rsidR="001A29A7" w:rsidRPr="00BF4D36" w:rsidRDefault="001A29A7" w:rsidP="001A29A7">
      <w:pPr>
        <w:pStyle w:val="paragraphsub"/>
      </w:pPr>
      <w:r w:rsidRPr="00BF4D36">
        <w:tab/>
        <w:t>(ii)</w:t>
      </w:r>
      <w:r w:rsidRPr="00BF4D36">
        <w:tab/>
        <w:t>referring the patient to another medical practitioner who can make the further assessment;</w:t>
      </w:r>
    </w:p>
    <w:p w14:paraId="5596DDC9" w14:textId="77777777" w:rsidR="001A29A7" w:rsidRPr="00BF4D36" w:rsidRDefault="001A29A7" w:rsidP="001A29A7">
      <w:pPr>
        <w:pStyle w:val="paragraph"/>
      </w:pPr>
      <w:r w:rsidRPr="00BF4D36">
        <w:tab/>
        <w:t>(g)</w:t>
      </w:r>
      <w:r w:rsidRPr="00BF4D36">
        <w:tab/>
        <w:t>documenting a strategy for improving the patient’s health;</w:t>
      </w:r>
    </w:p>
    <w:p w14:paraId="17C74888" w14:textId="77777777" w:rsidR="001A29A7" w:rsidRPr="00BF4D36" w:rsidRDefault="001A29A7" w:rsidP="001A29A7">
      <w:pPr>
        <w:pStyle w:val="paragraph"/>
      </w:pPr>
      <w:r w:rsidRPr="00BF4D36">
        <w:tab/>
        <w:t>(h)</w:t>
      </w:r>
      <w:r w:rsidRPr="00BF4D36">
        <w:tab/>
        <w:t>offering to give the patient a written report of the assessment that makes recommendations for treating the patient including preventive health measures.</w:t>
      </w:r>
    </w:p>
    <w:p w14:paraId="53363B15" w14:textId="77777777" w:rsidR="001A29A7" w:rsidRPr="00BF4D36" w:rsidRDefault="001A29A7" w:rsidP="001A29A7">
      <w:pPr>
        <w:pStyle w:val="subsection"/>
      </w:pPr>
      <w:r w:rsidRPr="00BF4D36">
        <w:tab/>
        <w:t>(7)</w:t>
      </w:r>
      <w:r w:rsidRPr="00BF4D36">
        <w:tab/>
        <w:t>The doctor must keep a record of the assessment.</w:t>
      </w:r>
    </w:p>
    <w:p w14:paraId="62857EE0" w14:textId="77777777" w:rsidR="001A29A7" w:rsidRPr="00BF4D36" w:rsidRDefault="001A29A7" w:rsidP="001A29A7">
      <w:pPr>
        <w:pStyle w:val="subsection"/>
      </w:pPr>
      <w:r w:rsidRPr="00BF4D36">
        <w:tab/>
        <w:t>(8)</w:t>
      </w:r>
      <w:r w:rsidRPr="00BF4D36">
        <w:tab/>
        <w:t>In this clause:</w:t>
      </w:r>
    </w:p>
    <w:p w14:paraId="366146F2" w14:textId="0B202CDE" w:rsidR="001A29A7" w:rsidRPr="00BF4D36" w:rsidRDefault="001A29A7" w:rsidP="001A29A7">
      <w:pPr>
        <w:pStyle w:val="Definition"/>
      </w:pPr>
      <w:r w:rsidRPr="00BF4D36">
        <w:rPr>
          <w:b/>
          <w:i/>
        </w:rPr>
        <w:t>usual doctor</w:t>
      </w:r>
      <w:r w:rsidRPr="00BF4D36">
        <w:t>, in relation to a patient, means a general practitioner</w:t>
      </w:r>
      <w:r w:rsidR="00D33401" w:rsidRPr="00BF4D36">
        <w:t>, or a prescribed medical practitioner,</w:t>
      </w:r>
      <w:r w:rsidRPr="00BF4D36">
        <w:t xml:space="preserve"> employed by a medical practice:</w:t>
      </w:r>
    </w:p>
    <w:p w14:paraId="4CEB7726" w14:textId="77777777" w:rsidR="001A29A7" w:rsidRPr="00BF4D36" w:rsidRDefault="001A29A7" w:rsidP="001A29A7">
      <w:pPr>
        <w:pStyle w:val="paragraph"/>
      </w:pPr>
      <w:r w:rsidRPr="00BF4D36">
        <w:tab/>
        <w:t>(a)</w:t>
      </w:r>
      <w:r w:rsidRPr="00BF4D36">
        <w:tab/>
        <w:t>that has provided at least 50% of the primary health care required by the patient in the last 12 months; or</w:t>
      </w:r>
    </w:p>
    <w:p w14:paraId="0046C05B" w14:textId="77777777" w:rsidR="001A29A7" w:rsidRPr="00BF4D36" w:rsidRDefault="001A29A7" w:rsidP="001A29A7">
      <w:pPr>
        <w:pStyle w:val="paragraph"/>
      </w:pPr>
      <w:r w:rsidRPr="00BF4D36">
        <w:tab/>
        <w:t>(b)</w:t>
      </w:r>
      <w:r w:rsidRPr="00BF4D36">
        <w:tab/>
        <w:t>that the patient anticipates will provide at least 50% of the patient’s primary health care requirements in the next 12 months.</w:t>
      </w:r>
    </w:p>
    <w:p w14:paraId="354E047A" w14:textId="77777777" w:rsidR="001A29A7" w:rsidRPr="00BF4D36" w:rsidRDefault="001A29A7" w:rsidP="001A29A7">
      <w:pPr>
        <w:pStyle w:val="ActHead5"/>
      </w:pPr>
      <w:bookmarkStart w:id="190" w:name="_Toc152071778"/>
      <w:r w:rsidRPr="00BF4D36">
        <w:rPr>
          <w:rStyle w:val="CharSectno"/>
        </w:rPr>
        <w:t>2.15.11</w:t>
      </w:r>
      <w:r w:rsidRPr="00BF4D36">
        <w:t xml:space="preserve">  Aboriginal and Torres Strait Islander child health assessment</w:t>
      </w:r>
      <w:bookmarkEnd w:id="190"/>
    </w:p>
    <w:p w14:paraId="0D0E969D" w14:textId="77777777" w:rsidR="001A29A7" w:rsidRPr="00BF4D36" w:rsidRDefault="001A29A7" w:rsidP="001A29A7">
      <w:pPr>
        <w:pStyle w:val="subsection"/>
      </w:pPr>
      <w:r w:rsidRPr="00BF4D36">
        <w:tab/>
        <w:t>(1)</w:t>
      </w:r>
      <w:r w:rsidRPr="00BF4D36">
        <w:tab/>
        <w:t>An Aboriginal and Torres Strait Islander child health assessment is the assessment of:</w:t>
      </w:r>
    </w:p>
    <w:p w14:paraId="03B4C22E" w14:textId="77777777" w:rsidR="001A29A7" w:rsidRPr="00BF4D36" w:rsidRDefault="001A29A7" w:rsidP="001A29A7">
      <w:pPr>
        <w:pStyle w:val="paragraph"/>
      </w:pPr>
      <w:r w:rsidRPr="00BF4D36">
        <w:tab/>
        <w:t>(a)</w:t>
      </w:r>
      <w:r w:rsidRPr="00BF4D36">
        <w:tab/>
        <w:t>a patient’s health and physical, psychological and social function; and</w:t>
      </w:r>
    </w:p>
    <w:p w14:paraId="488A1A94" w14:textId="77777777" w:rsidR="001A29A7" w:rsidRPr="00BF4D36" w:rsidRDefault="001A29A7" w:rsidP="001A29A7">
      <w:pPr>
        <w:pStyle w:val="paragraph"/>
      </w:pPr>
      <w:r w:rsidRPr="00BF4D36">
        <w:tab/>
        <w:t>(b)</w:t>
      </w:r>
      <w:r w:rsidRPr="00BF4D36">
        <w:tab/>
        <w:t>whether preventive health care, education and other assistance should be offered to the patient, or the patient’s parent or carer, to improve the patient’s health and physical, psychological or social function.</w:t>
      </w:r>
    </w:p>
    <w:p w14:paraId="752A7E9F" w14:textId="77777777" w:rsidR="001A29A7" w:rsidRPr="00BF4D36" w:rsidRDefault="001A29A7" w:rsidP="001A29A7">
      <w:pPr>
        <w:pStyle w:val="subsection"/>
      </w:pPr>
      <w:r w:rsidRPr="00BF4D36">
        <w:tab/>
        <w:t>(2)</w:t>
      </w:r>
      <w:r w:rsidRPr="00BF4D36">
        <w:tab/>
        <w:t>An Aboriginal and Torres Strait Islander child health assessment must include:</w:t>
      </w:r>
    </w:p>
    <w:p w14:paraId="7A489850" w14:textId="1FC52444" w:rsidR="001A29A7" w:rsidRPr="00BF4D36" w:rsidRDefault="001A29A7" w:rsidP="001A29A7">
      <w:pPr>
        <w:pStyle w:val="paragraph"/>
      </w:pPr>
      <w:r w:rsidRPr="00BF4D36">
        <w:tab/>
        <w:t>(a)</w:t>
      </w:r>
      <w:r w:rsidRPr="00BF4D36">
        <w:tab/>
        <w:t>a personal attendance by a general practitioner</w:t>
      </w:r>
      <w:r w:rsidR="00B17F64" w:rsidRPr="00BF4D36">
        <w:t xml:space="preserve"> or a prescribed medical practitioner</w:t>
      </w:r>
      <w:r w:rsidRPr="00BF4D36">
        <w:t>; and</w:t>
      </w:r>
    </w:p>
    <w:p w14:paraId="4E082D52" w14:textId="77777777" w:rsidR="001A29A7" w:rsidRPr="00BF4D36" w:rsidRDefault="001A29A7" w:rsidP="001A29A7">
      <w:pPr>
        <w:pStyle w:val="paragraph"/>
      </w:pPr>
      <w:r w:rsidRPr="00BF4D36">
        <w:tab/>
        <w:t>(b)</w:t>
      </w:r>
      <w:r w:rsidRPr="00BF4D36">
        <w:tab/>
        <w:t>taking the patient’s history, including the following:</w:t>
      </w:r>
    </w:p>
    <w:p w14:paraId="2ABF9129" w14:textId="77777777" w:rsidR="001A29A7" w:rsidRPr="00BF4D36" w:rsidRDefault="001A29A7" w:rsidP="001A29A7">
      <w:pPr>
        <w:pStyle w:val="paragraphsub"/>
      </w:pPr>
      <w:r w:rsidRPr="00BF4D36">
        <w:tab/>
        <w:t>(i)</w:t>
      </w:r>
      <w:r w:rsidRPr="00BF4D36">
        <w:tab/>
        <w:t>mother’s pregnancy history;</w:t>
      </w:r>
    </w:p>
    <w:p w14:paraId="12309ABA" w14:textId="752E26EC" w:rsidR="001A29A7" w:rsidRPr="00BF4D36" w:rsidRDefault="001A29A7" w:rsidP="001A29A7">
      <w:pPr>
        <w:pStyle w:val="paragraphsub"/>
      </w:pPr>
      <w:r w:rsidRPr="00BF4D36">
        <w:tab/>
        <w:t>(ii)</w:t>
      </w:r>
      <w:r w:rsidRPr="00BF4D36">
        <w:tab/>
        <w:t>birth and neo</w:t>
      </w:r>
      <w:r w:rsidR="00043BF2">
        <w:noBreakHyphen/>
      </w:r>
      <w:r w:rsidRPr="00BF4D36">
        <w:t>natal history;</w:t>
      </w:r>
    </w:p>
    <w:p w14:paraId="6DAC9A53" w14:textId="77777777" w:rsidR="001A29A7" w:rsidRPr="00BF4D36" w:rsidRDefault="001A29A7" w:rsidP="001A29A7">
      <w:pPr>
        <w:pStyle w:val="paragraphsub"/>
      </w:pPr>
      <w:r w:rsidRPr="00BF4D36">
        <w:lastRenderedPageBreak/>
        <w:tab/>
        <w:t>(iii)</w:t>
      </w:r>
      <w:r w:rsidRPr="00BF4D36">
        <w:tab/>
        <w:t>breastfeeding history;</w:t>
      </w:r>
    </w:p>
    <w:p w14:paraId="11A94A4E" w14:textId="77777777" w:rsidR="001A29A7" w:rsidRPr="00BF4D36" w:rsidRDefault="001A29A7" w:rsidP="001A29A7">
      <w:pPr>
        <w:pStyle w:val="paragraphsub"/>
      </w:pPr>
      <w:r w:rsidRPr="00BF4D36">
        <w:tab/>
        <w:t>(iv)</w:t>
      </w:r>
      <w:r w:rsidRPr="00BF4D36">
        <w:tab/>
        <w:t>weaning, food access and dietary history;</w:t>
      </w:r>
    </w:p>
    <w:p w14:paraId="26945865" w14:textId="77777777" w:rsidR="001A29A7" w:rsidRPr="00BF4D36" w:rsidRDefault="001A29A7" w:rsidP="001A29A7">
      <w:pPr>
        <w:pStyle w:val="paragraphsub"/>
      </w:pPr>
      <w:r w:rsidRPr="00BF4D36">
        <w:tab/>
        <w:t>(v)</w:t>
      </w:r>
      <w:r w:rsidRPr="00BF4D36">
        <w:tab/>
        <w:t>physical activity engaged in;</w:t>
      </w:r>
    </w:p>
    <w:p w14:paraId="240FEE2A" w14:textId="77777777" w:rsidR="001A29A7" w:rsidRPr="00BF4D36" w:rsidRDefault="001A29A7" w:rsidP="001A29A7">
      <w:pPr>
        <w:pStyle w:val="paragraphsub"/>
      </w:pPr>
      <w:r w:rsidRPr="00BF4D36">
        <w:tab/>
        <w:t>(vi)</w:t>
      </w:r>
      <w:r w:rsidRPr="00BF4D36">
        <w:tab/>
        <w:t>previous presentations, hospital admissions and medication use;</w:t>
      </w:r>
    </w:p>
    <w:p w14:paraId="12308213" w14:textId="77777777" w:rsidR="001A29A7" w:rsidRPr="00BF4D36" w:rsidRDefault="001A29A7" w:rsidP="001A29A7">
      <w:pPr>
        <w:pStyle w:val="paragraphsub"/>
      </w:pPr>
      <w:r w:rsidRPr="00BF4D36">
        <w:tab/>
        <w:t>(vii)</w:t>
      </w:r>
      <w:r w:rsidRPr="00BF4D36">
        <w:tab/>
        <w:t>relevant family medical history;</w:t>
      </w:r>
    </w:p>
    <w:p w14:paraId="69FACAF2" w14:textId="77777777" w:rsidR="001A29A7" w:rsidRPr="00BF4D36" w:rsidRDefault="001A29A7" w:rsidP="001A29A7">
      <w:pPr>
        <w:pStyle w:val="paragraphsub"/>
      </w:pPr>
      <w:r w:rsidRPr="00BF4D36">
        <w:tab/>
        <w:t>(viii)</w:t>
      </w:r>
      <w:r w:rsidRPr="00BF4D36">
        <w:tab/>
        <w:t>immunisation status;</w:t>
      </w:r>
    </w:p>
    <w:p w14:paraId="5548A105" w14:textId="1702A620" w:rsidR="001A29A7" w:rsidRPr="00BF4D36" w:rsidRDefault="001A29A7" w:rsidP="001A29A7">
      <w:pPr>
        <w:pStyle w:val="paragraphsub"/>
      </w:pPr>
      <w:r w:rsidRPr="00BF4D36">
        <w:tab/>
        <w:t>(ix)</w:t>
      </w:r>
      <w:r w:rsidRPr="00BF4D36">
        <w:tab/>
        <w:t>vision and hearing (including neo</w:t>
      </w:r>
      <w:r w:rsidR="00043BF2">
        <w:noBreakHyphen/>
      </w:r>
      <w:r w:rsidRPr="00BF4D36">
        <w:t>natal hearing screening);</w:t>
      </w:r>
    </w:p>
    <w:p w14:paraId="5E56275D" w14:textId="6CBC6404" w:rsidR="001A29A7" w:rsidRPr="00BF4D36" w:rsidRDefault="001A29A7" w:rsidP="001A29A7">
      <w:pPr>
        <w:pStyle w:val="paragraphsub"/>
      </w:pPr>
      <w:r w:rsidRPr="00BF4D36">
        <w:tab/>
        <w:t>(x)</w:t>
      </w:r>
      <w:r w:rsidRPr="00BF4D36">
        <w:tab/>
        <w:t>development (including achievement of age</w:t>
      </w:r>
      <w:r w:rsidR="00043BF2">
        <w:noBreakHyphen/>
      </w:r>
      <w:r w:rsidRPr="00BF4D36">
        <w:t>appropriate milestones);</w:t>
      </w:r>
    </w:p>
    <w:p w14:paraId="2A30FFDD" w14:textId="77777777" w:rsidR="001A29A7" w:rsidRPr="00BF4D36" w:rsidRDefault="001A29A7" w:rsidP="001A29A7">
      <w:pPr>
        <w:pStyle w:val="paragraphsub"/>
      </w:pPr>
      <w:r w:rsidRPr="00BF4D36">
        <w:tab/>
        <w:t>(xi)</w:t>
      </w:r>
      <w:r w:rsidRPr="00BF4D36">
        <w:tab/>
        <w:t xml:space="preserve">family relationships, social circumstances and whether the </w:t>
      </w:r>
      <w:r w:rsidR="00C74557" w:rsidRPr="00BF4D36">
        <w:t>patient</w:t>
      </w:r>
      <w:r w:rsidRPr="00BF4D36">
        <w:t xml:space="preserve"> is cared for by another person;</w:t>
      </w:r>
    </w:p>
    <w:p w14:paraId="34D49C66" w14:textId="77777777" w:rsidR="001A29A7" w:rsidRPr="00BF4D36" w:rsidRDefault="001A29A7" w:rsidP="001A29A7">
      <w:pPr>
        <w:pStyle w:val="paragraphsub"/>
      </w:pPr>
      <w:r w:rsidRPr="00BF4D36">
        <w:tab/>
        <w:t>(xii)</w:t>
      </w:r>
      <w:r w:rsidRPr="00BF4D36">
        <w:tab/>
        <w:t>exposure to environmental factors (including tobacco smoke);</w:t>
      </w:r>
    </w:p>
    <w:p w14:paraId="5B80CA19" w14:textId="77777777" w:rsidR="001A29A7" w:rsidRPr="00BF4D36" w:rsidRDefault="001A29A7" w:rsidP="001A29A7">
      <w:pPr>
        <w:pStyle w:val="paragraphsub"/>
      </w:pPr>
      <w:r w:rsidRPr="00BF4D36">
        <w:tab/>
        <w:t>(xiii)</w:t>
      </w:r>
      <w:r w:rsidRPr="00BF4D36">
        <w:tab/>
        <w:t>environmental and living conditions;</w:t>
      </w:r>
    </w:p>
    <w:p w14:paraId="76D60123" w14:textId="77777777" w:rsidR="001A29A7" w:rsidRPr="00BF4D36" w:rsidRDefault="001A29A7" w:rsidP="001A29A7">
      <w:pPr>
        <w:pStyle w:val="paragraphsub"/>
      </w:pPr>
      <w:r w:rsidRPr="00BF4D36">
        <w:tab/>
        <w:t>(xiv)</w:t>
      </w:r>
      <w:r w:rsidRPr="00BF4D36">
        <w:tab/>
        <w:t>educational progress;</w:t>
      </w:r>
    </w:p>
    <w:p w14:paraId="0AF696AD" w14:textId="77777777" w:rsidR="001A29A7" w:rsidRPr="00BF4D36" w:rsidRDefault="001A29A7" w:rsidP="001A29A7">
      <w:pPr>
        <w:pStyle w:val="paragraphsub"/>
      </w:pPr>
      <w:r w:rsidRPr="00BF4D36">
        <w:tab/>
        <w:t>(xv)</w:t>
      </w:r>
      <w:r w:rsidRPr="00BF4D36">
        <w:tab/>
        <w:t>stressful life events experienced;</w:t>
      </w:r>
    </w:p>
    <w:p w14:paraId="30FF212C" w14:textId="01D96268" w:rsidR="001A29A7" w:rsidRPr="00BF4D36" w:rsidRDefault="001A29A7" w:rsidP="001A29A7">
      <w:pPr>
        <w:pStyle w:val="paragraphsub"/>
      </w:pPr>
      <w:r w:rsidRPr="00BF4D36">
        <w:tab/>
        <w:t>(xvi)</w:t>
      </w:r>
      <w:r w:rsidRPr="00BF4D36">
        <w:tab/>
        <w:t>mood (including incidence of depression and risk of self</w:t>
      </w:r>
      <w:r w:rsidR="00043BF2">
        <w:noBreakHyphen/>
      </w:r>
      <w:r w:rsidRPr="00BF4D36">
        <w:t>harm);</w:t>
      </w:r>
    </w:p>
    <w:p w14:paraId="46A862E9" w14:textId="77777777" w:rsidR="001A29A7" w:rsidRPr="00BF4D36" w:rsidRDefault="001A29A7" w:rsidP="001A29A7">
      <w:pPr>
        <w:pStyle w:val="paragraphsub"/>
      </w:pPr>
      <w:r w:rsidRPr="00BF4D36">
        <w:tab/>
        <w:t>(xvii)</w:t>
      </w:r>
      <w:r w:rsidRPr="00BF4D36">
        <w:tab/>
        <w:t>substance use;</w:t>
      </w:r>
    </w:p>
    <w:p w14:paraId="44E75AE3" w14:textId="77777777" w:rsidR="001A29A7" w:rsidRPr="00BF4D36" w:rsidRDefault="001A29A7" w:rsidP="001A29A7">
      <w:pPr>
        <w:pStyle w:val="paragraphsub"/>
      </w:pPr>
      <w:r w:rsidRPr="00BF4D36">
        <w:tab/>
        <w:t>(xviii)</w:t>
      </w:r>
      <w:r w:rsidRPr="00BF4D36">
        <w:tab/>
        <w:t>sexual and reproductive health;</w:t>
      </w:r>
    </w:p>
    <w:p w14:paraId="7A9692EC" w14:textId="77777777" w:rsidR="001A29A7" w:rsidRPr="00BF4D36" w:rsidRDefault="001A29A7" w:rsidP="001A29A7">
      <w:pPr>
        <w:pStyle w:val="paragraphsub"/>
      </w:pPr>
      <w:r w:rsidRPr="00BF4D36">
        <w:tab/>
        <w:t>(xix)</w:t>
      </w:r>
      <w:r w:rsidRPr="00BF4D36">
        <w:tab/>
        <w:t>dental hygiene (including access to dental services); and</w:t>
      </w:r>
    </w:p>
    <w:p w14:paraId="7D8F6D7A" w14:textId="77777777" w:rsidR="001A29A7" w:rsidRPr="00BF4D36" w:rsidRDefault="001A29A7" w:rsidP="001A29A7">
      <w:pPr>
        <w:pStyle w:val="paragraph"/>
      </w:pPr>
      <w:r w:rsidRPr="00BF4D36">
        <w:tab/>
        <w:t>(c)</w:t>
      </w:r>
      <w:r w:rsidRPr="00BF4D36">
        <w:tab/>
        <w:t>examination of the patient, including the following:</w:t>
      </w:r>
    </w:p>
    <w:p w14:paraId="0267EA5E" w14:textId="77777777" w:rsidR="001A29A7" w:rsidRPr="00BF4D36" w:rsidRDefault="001A29A7" w:rsidP="001A29A7">
      <w:pPr>
        <w:pStyle w:val="paragraphsub"/>
      </w:pPr>
      <w:r w:rsidRPr="00BF4D36">
        <w:tab/>
        <w:t>(i)</w:t>
      </w:r>
      <w:r w:rsidRPr="00BF4D36">
        <w:tab/>
        <w:t>measurement of the patient’s height and weight to calculate the patient’s body mass index and position on the growth curve;</w:t>
      </w:r>
    </w:p>
    <w:p w14:paraId="6796D42A" w14:textId="77777777" w:rsidR="001A29A7" w:rsidRPr="00BF4D36" w:rsidRDefault="001A29A7" w:rsidP="001A29A7">
      <w:pPr>
        <w:pStyle w:val="paragraphsub"/>
      </w:pPr>
      <w:r w:rsidRPr="00BF4D36">
        <w:tab/>
        <w:t>(ii)</w:t>
      </w:r>
      <w:r w:rsidRPr="00BF4D36">
        <w:tab/>
        <w:t>newborn baby check (if not previously completed);</w:t>
      </w:r>
    </w:p>
    <w:p w14:paraId="20563C0F" w14:textId="77777777" w:rsidR="001A29A7" w:rsidRPr="00BF4D36" w:rsidRDefault="001A29A7" w:rsidP="001A29A7">
      <w:pPr>
        <w:pStyle w:val="paragraphsub"/>
      </w:pPr>
      <w:r w:rsidRPr="00BF4D36">
        <w:tab/>
        <w:t>(iii)</w:t>
      </w:r>
      <w:r w:rsidRPr="00BF4D36">
        <w:tab/>
        <w:t>vision (including red reflex in a newborn);</w:t>
      </w:r>
    </w:p>
    <w:p w14:paraId="274ACC0A" w14:textId="77777777" w:rsidR="001A29A7" w:rsidRPr="00BF4D36" w:rsidRDefault="001A29A7" w:rsidP="001A29A7">
      <w:pPr>
        <w:pStyle w:val="paragraphsub"/>
      </w:pPr>
      <w:r w:rsidRPr="00BF4D36">
        <w:tab/>
        <w:t>(iv)</w:t>
      </w:r>
      <w:r w:rsidRPr="00BF4D36">
        <w:tab/>
        <w:t>ear examination (including otoscopy);</w:t>
      </w:r>
    </w:p>
    <w:p w14:paraId="7B826522" w14:textId="77777777" w:rsidR="001A29A7" w:rsidRPr="00BF4D36" w:rsidRDefault="001A29A7" w:rsidP="001A29A7">
      <w:pPr>
        <w:pStyle w:val="paragraphsub"/>
      </w:pPr>
      <w:r w:rsidRPr="00BF4D36">
        <w:tab/>
        <w:t>(v)</w:t>
      </w:r>
      <w:r w:rsidRPr="00BF4D36">
        <w:tab/>
        <w:t>oral examination (including gums and dentition);</w:t>
      </w:r>
    </w:p>
    <w:p w14:paraId="546ED0D2" w14:textId="77777777" w:rsidR="001A29A7" w:rsidRPr="00BF4D36" w:rsidRDefault="001A29A7" w:rsidP="001A29A7">
      <w:pPr>
        <w:pStyle w:val="paragraphsub"/>
      </w:pPr>
      <w:r w:rsidRPr="00BF4D36">
        <w:tab/>
        <w:t>(vi)</w:t>
      </w:r>
      <w:r w:rsidRPr="00BF4D36">
        <w:tab/>
        <w:t>trachoma check, if indicated;</w:t>
      </w:r>
    </w:p>
    <w:p w14:paraId="3A4DF1B7" w14:textId="77777777" w:rsidR="001A29A7" w:rsidRPr="00BF4D36" w:rsidRDefault="001A29A7" w:rsidP="001A29A7">
      <w:pPr>
        <w:pStyle w:val="paragraphsub"/>
      </w:pPr>
      <w:r w:rsidRPr="00BF4D36">
        <w:tab/>
        <w:t>(vii)</w:t>
      </w:r>
      <w:r w:rsidRPr="00BF4D36">
        <w:tab/>
        <w:t>skin examination, if indicated;</w:t>
      </w:r>
    </w:p>
    <w:p w14:paraId="5B3EC2C2" w14:textId="77777777" w:rsidR="001A29A7" w:rsidRPr="00BF4D36" w:rsidRDefault="001A29A7" w:rsidP="001A29A7">
      <w:pPr>
        <w:pStyle w:val="paragraphsub"/>
      </w:pPr>
      <w:r w:rsidRPr="00BF4D36">
        <w:tab/>
        <w:t>(viii)</w:t>
      </w:r>
      <w:r w:rsidRPr="00BF4D36">
        <w:tab/>
        <w:t>respiratory examination, if indicated;</w:t>
      </w:r>
    </w:p>
    <w:p w14:paraId="11C27F0C" w14:textId="77777777" w:rsidR="001A29A7" w:rsidRPr="00BF4D36" w:rsidRDefault="001A29A7" w:rsidP="001A29A7">
      <w:pPr>
        <w:pStyle w:val="paragraphsub"/>
      </w:pPr>
      <w:r w:rsidRPr="00BF4D36">
        <w:tab/>
        <w:t>(ix)</w:t>
      </w:r>
      <w:r w:rsidRPr="00BF4D36">
        <w:tab/>
        <w:t>cardiac auscultation, if indicated;</w:t>
      </w:r>
    </w:p>
    <w:p w14:paraId="6D90986B" w14:textId="3477E0F5" w:rsidR="001A29A7" w:rsidRPr="00BF4D36" w:rsidRDefault="001A29A7" w:rsidP="001A29A7">
      <w:pPr>
        <w:pStyle w:val="paragraphsub"/>
      </w:pPr>
      <w:r w:rsidRPr="00BF4D36">
        <w:tab/>
        <w:t>(x)</w:t>
      </w:r>
      <w:r w:rsidRPr="00BF4D36">
        <w:tab/>
        <w:t>development assessment, to determine whether age</w:t>
      </w:r>
      <w:r w:rsidR="00043BF2">
        <w:noBreakHyphen/>
      </w:r>
      <w:r w:rsidRPr="00BF4D36">
        <w:t>appropriate milestones have been achieved, if indicated;</w:t>
      </w:r>
    </w:p>
    <w:p w14:paraId="5F342F64" w14:textId="77777777" w:rsidR="001A29A7" w:rsidRPr="00BF4D36" w:rsidRDefault="001A29A7" w:rsidP="001A29A7">
      <w:pPr>
        <w:pStyle w:val="paragraphsub"/>
      </w:pPr>
      <w:r w:rsidRPr="00BF4D36">
        <w:tab/>
        <w:t>(xi)</w:t>
      </w:r>
      <w:r w:rsidRPr="00BF4D36">
        <w:tab/>
        <w:t>assessment of parent and child interaction, if indicated;</w:t>
      </w:r>
    </w:p>
    <w:p w14:paraId="700AE62B" w14:textId="77777777" w:rsidR="001A29A7" w:rsidRPr="00BF4D36" w:rsidRDefault="001A29A7" w:rsidP="001A29A7">
      <w:pPr>
        <w:pStyle w:val="paragraphsub"/>
      </w:pPr>
      <w:r w:rsidRPr="00BF4D36">
        <w:tab/>
        <w:t>(xii)</w:t>
      </w:r>
      <w:r w:rsidRPr="00BF4D36">
        <w:tab/>
        <w:t>other examinations as indicated by a previous child health assessment; and</w:t>
      </w:r>
    </w:p>
    <w:p w14:paraId="6D2CED77" w14:textId="77777777" w:rsidR="001A29A7" w:rsidRPr="00BF4D36" w:rsidRDefault="001A29A7" w:rsidP="001A29A7">
      <w:pPr>
        <w:pStyle w:val="paragraph"/>
      </w:pPr>
      <w:r w:rsidRPr="00BF4D36">
        <w:tab/>
        <w:t>(d)</w:t>
      </w:r>
      <w:r w:rsidRPr="00BF4D36">
        <w:tab/>
        <w:t>performing or arranging any required investigation, in particular considering the need for the following tests:</w:t>
      </w:r>
    </w:p>
    <w:p w14:paraId="6F9ED328" w14:textId="77777777" w:rsidR="001A29A7" w:rsidRPr="00BF4D36" w:rsidRDefault="001A29A7" w:rsidP="001A29A7">
      <w:pPr>
        <w:pStyle w:val="paragraphsub"/>
      </w:pPr>
      <w:r w:rsidRPr="00BF4D36">
        <w:tab/>
        <w:t>(i)</w:t>
      </w:r>
      <w:r w:rsidRPr="00BF4D36">
        <w:tab/>
        <w:t>haemoglobin testing for those at a high risk of anaemia;</w:t>
      </w:r>
    </w:p>
    <w:p w14:paraId="3B179925" w14:textId="77777777" w:rsidR="001A29A7" w:rsidRPr="00BF4D36" w:rsidRDefault="001A29A7" w:rsidP="001A29A7">
      <w:pPr>
        <w:pStyle w:val="paragraphsub"/>
      </w:pPr>
      <w:r w:rsidRPr="00BF4D36">
        <w:tab/>
        <w:t>(ii)</w:t>
      </w:r>
      <w:r w:rsidRPr="00BF4D36">
        <w:tab/>
        <w:t>audiometry, especially for school age children; and</w:t>
      </w:r>
    </w:p>
    <w:p w14:paraId="135B04C6" w14:textId="77777777" w:rsidR="001A29A7" w:rsidRPr="00BF4D36" w:rsidRDefault="001A29A7" w:rsidP="001A29A7">
      <w:pPr>
        <w:pStyle w:val="paragraph"/>
      </w:pPr>
      <w:r w:rsidRPr="00BF4D36">
        <w:tab/>
        <w:t>(e)</w:t>
      </w:r>
      <w:r w:rsidRPr="00BF4D36">
        <w:tab/>
        <w:t>assessing the patient using the information gained in the child health assessment; and</w:t>
      </w:r>
    </w:p>
    <w:p w14:paraId="25D2DBB9" w14:textId="77777777" w:rsidR="001A29A7" w:rsidRPr="00BF4D36" w:rsidRDefault="001A29A7" w:rsidP="001A29A7">
      <w:pPr>
        <w:pStyle w:val="paragraph"/>
      </w:pPr>
      <w:r w:rsidRPr="00BF4D36">
        <w:tab/>
        <w:t>(f)</w:t>
      </w:r>
      <w:r w:rsidRPr="00BF4D36">
        <w:tab/>
        <w:t>making or arranging any necessary interventions and referrals, and documenting a strategy for the good health of the patient; and</w:t>
      </w:r>
    </w:p>
    <w:p w14:paraId="2544201A" w14:textId="77777777" w:rsidR="001A29A7" w:rsidRPr="00BF4D36" w:rsidRDefault="001A29A7" w:rsidP="001A29A7">
      <w:pPr>
        <w:pStyle w:val="paragraph"/>
      </w:pPr>
      <w:r w:rsidRPr="00BF4D36">
        <w:tab/>
        <w:t>(g)</w:t>
      </w:r>
      <w:r w:rsidRPr="00BF4D36">
        <w:tab/>
        <w:t>both:</w:t>
      </w:r>
    </w:p>
    <w:p w14:paraId="41903B65" w14:textId="77777777" w:rsidR="001A29A7" w:rsidRPr="00BF4D36" w:rsidRDefault="001A29A7" w:rsidP="001A29A7">
      <w:pPr>
        <w:pStyle w:val="paragraphsub"/>
      </w:pPr>
      <w:r w:rsidRPr="00BF4D36">
        <w:lastRenderedPageBreak/>
        <w:tab/>
        <w:t>(i)</w:t>
      </w:r>
      <w:r w:rsidRPr="00BF4D36">
        <w:tab/>
        <w:t>keeping a record of the health assessment; and</w:t>
      </w:r>
    </w:p>
    <w:p w14:paraId="55436323" w14:textId="77777777" w:rsidR="001A29A7" w:rsidRPr="00BF4D36" w:rsidRDefault="001A29A7" w:rsidP="001A29A7">
      <w:pPr>
        <w:pStyle w:val="paragraphsub"/>
      </w:pPr>
      <w:r w:rsidRPr="00BF4D36">
        <w:tab/>
        <w:t>(ii)</w:t>
      </w:r>
      <w:r w:rsidRPr="00BF4D36">
        <w:tab/>
        <w:t>offering the patient, or the patient’s parent or carer, a written report on the health assessment, with recommendations on matters covered by the health assessment (including a strategy for the good health of the patient).</w:t>
      </w:r>
    </w:p>
    <w:p w14:paraId="153F2091" w14:textId="77777777" w:rsidR="001A29A7" w:rsidRPr="00BF4D36" w:rsidRDefault="001A29A7" w:rsidP="001A29A7">
      <w:pPr>
        <w:pStyle w:val="ActHead5"/>
      </w:pPr>
      <w:bookmarkStart w:id="191" w:name="_Toc152071779"/>
      <w:r w:rsidRPr="00BF4D36">
        <w:rPr>
          <w:rStyle w:val="CharSectno"/>
        </w:rPr>
        <w:t>2.15.12</w:t>
      </w:r>
      <w:r w:rsidRPr="00BF4D36">
        <w:t xml:space="preserve">  Aboriginal and Torres Strait Islander adult health assessment</w:t>
      </w:r>
      <w:bookmarkEnd w:id="191"/>
    </w:p>
    <w:p w14:paraId="31D10EE7" w14:textId="77777777" w:rsidR="001A29A7" w:rsidRPr="00BF4D36" w:rsidRDefault="001A29A7" w:rsidP="001A29A7">
      <w:pPr>
        <w:pStyle w:val="subsection"/>
      </w:pPr>
      <w:r w:rsidRPr="00BF4D36">
        <w:tab/>
        <w:t>(1)</w:t>
      </w:r>
      <w:r w:rsidRPr="00BF4D36">
        <w:tab/>
        <w:t>An Aboriginal and Torres Strait Islander adult health assessment is the assessment of:</w:t>
      </w:r>
    </w:p>
    <w:p w14:paraId="3C357E8C" w14:textId="77777777" w:rsidR="001A29A7" w:rsidRPr="00BF4D36" w:rsidRDefault="001A29A7" w:rsidP="001A29A7">
      <w:pPr>
        <w:pStyle w:val="paragraph"/>
      </w:pPr>
      <w:r w:rsidRPr="00BF4D36">
        <w:tab/>
        <w:t>(a)</w:t>
      </w:r>
      <w:r w:rsidRPr="00BF4D36">
        <w:tab/>
        <w:t>a patient’s health and physical, psychological and social function; and</w:t>
      </w:r>
    </w:p>
    <w:p w14:paraId="6B449766" w14:textId="77777777" w:rsidR="001A29A7" w:rsidRPr="00BF4D36" w:rsidRDefault="001A29A7" w:rsidP="001A29A7">
      <w:pPr>
        <w:pStyle w:val="paragraph"/>
      </w:pPr>
      <w:r w:rsidRPr="00BF4D36">
        <w:tab/>
        <w:t>(b)</w:t>
      </w:r>
      <w:r w:rsidRPr="00BF4D36">
        <w:tab/>
        <w:t>whether preventive health care, education and other assistance should be offered to the patient to improve their health and physical, psychological or social function.</w:t>
      </w:r>
    </w:p>
    <w:p w14:paraId="41711C64" w14:textId="77777777" w:rsidR="001A29A7" w:rsidRPr="00BF4D36" w:rsidRDefault="001A29A7" w:rsidP="001A29A7">
      <w:pPr>
        <w:pStyle w:val="subsection"/>
      </w:pPr>
      <w:r w:rsidRPr="00BF4D36">
        <w:tab/>
        <w:t>(2)</w:t>
      </w:r>
      <w:r w:rsidRPr="00BF4D36">
        <w:tab/>
        <w:t>An Aboriginal and Torres Strait Islander adult health assessment must include:</w:t>
      </w:r>
    </w:p>
    <w:p w14:paraId="2B5AF761" w14:textId="08E2B9C0" w:rsidR="001A29A7" w:rsidRPr="00BF4D36" w:rsidRDefault="001A29A7" w:rsidP="001A29A7">
      <w:pPr>
        <w:pStyle w:val="paragraph"/>
      </w:pPr>
      <w:r w:rsidRPr="00BF4D36">
        <w:tab/>
        <w:t>(a)</w:t>
      </w:r>
      <w:r w:rsidRPr="00BF4D36">
        <w:tab/>
        <w:t>personal attendance by a general practitioner</w:t>
      </w:r>
      <w:r w:rsidR="00B17F64" w:rsidRPr="00BF4D36">
        <w:t xml:space="preserve"> or a prescribed medical practitioner</w:t>
      </w:r>
      <w:r w:rsidRPr="00BF4D36">
        <w:t>; and</w:t>
      </w:r>
    </w:p>
    <w:p w14:paraId="5BD10FEA" w14:textId="77777777" w:rsidR="001A29A7" w:rsidRPr="00BF4D36" w:rsidRDefault="001A29A7" w:rsidP="001A29A7">
      <w:pPr>
        <w:pStyle w:val="paragraph"/>
      </w:pPr>
      <w:r w:rsidRPr="00BF4D36">
        <w:tab/>
        <w:t>(b)</w:t>
      </w:r>
      <w:r w:rsidRPr="00BF4D36">
        <w:tab/>
        <w:t>taking the patient’s history, including the following:</w:t>
      </w:r>
    </w:p>
    <w:p w14:paraId="7E5C6F60" w14:textId="77777777" w:rsidR="001A29A7" w:rsidRPr="00BF4D36" w:rsidRDefault="001A29A7" w:rsidP="001A29A7">
      <w:pPr>
        <w:pStyle w:val="paragraphsub"/>
      </w:pPr>
      <w:r w:rsidRPr="00BF4D36">
        <w:tab/>
        <w:t>(i)</w:t>
      </w:r>
      <w:r w:rsidRPr="00BF4D36">
        <w:tab/>
        <w:t>current health problems and risk factors;</w:t>
      </w:r>
    </w:p>
    <w:p w14:paraId="3B29C13E" w14:textId="77777777" w:rsidR="001A29A7" w:rsidRPr="00BF4D36" w:rsidRDefault="001A29A7" w:rsidP="001A29A7">
      <w:pPr>
        <w:pStyle w:val="paragraphsub"/>
      </w:pPr>
      <w:r w:rsidRPr="00BF4D36">
        <w:tab/>
        <w:t>(ii)</w:t>
      </w:r>
      <w:r w:rsidRPr="00BF4D36">
        <w:tab/>
        <w:t>relevant family medical history;</w:t>
      </w:r>
    </w:p>
    <w:p w14:paraId="4BE73BAB" w14:textId="77777777" w:rsidR="001A29A7" w:rsidRPr="00BF4D36" w:rsidRDefault="001A29A7" w:rsidP="001A29A7">
      <w:pPr>
        <w:pStyle w:val="paragraphsub"/>
      </w:pPr>
      <w:r w:rsidRPr="00BF4D36">
        <w:tab/>
        <w:t>(iii)</w:t>
      </w:r>
      <w:r w:rsidRPr="00BF4D36">
        <w:tab/>
        <w:t>medication use (including medication obtained without prescription or from other doctors);</w:t>
      </w:r>
    </w:p>
    <w:p w14:paraId="00E8E84A" w14:textId="77777777" w:rsidR="001A29A7" w:rsidRPr="00BF4D36" w:rsidRDefault="001A29A7" w:rsidP="001A29A7">
      <w:pPr>
        <w:pStyle w:val="paragraphsub"/>
      </w:pPr>
      <w:r w:rsidRPr="00BF4D36">
        <w:tab/>
        <w:t>(iv)</w:t>
      </w:r>
      <w:r w:rsidRPr="00BF4D36">
        <w:tab/>
        <w:t>immunisation status, by reference to the appropriate current age and sex immunisation schedule;</w:t>
      </w:r>
    </w:p>
    <w:p w14:paraId="02241835" w14:textId="77777777" w:rsidR="001A29A7" w:rsidRPr="00BF4D36" w:rsidRDefault="001A29A7" w:rsidP="001A29A7">
      <w:pPr>
        <w:pStyle w:val="paragraphsub"/>
      </w:pPr>
      <w:r w:rsidRPr="00BF4D36">
        <w:tab/>
        <w:t>(v)</w:t>
      </w:r>
      <w:r w:rsidRPr="00BF4D36">
        <w:tab/>
        <w:t>sexual and reproductive health;</w:t>
      </w:r>
    </w:p>
    <w:p w14:paraId="3DC15B02" w14:textId="77777777" w:rsidR="001A29A7" w:rsidRPr="00BF4D36" w:rsidRDefault="001A29A7" w:rsidP="001A29A7">
      <w:pPr>
        <w:pStyle w:val="paragraphsub"/>
      </w:pPr>
      <w:r w:rsidRPr="00BF4D36">
        <w:tab/>
        <w:t>(vi)</w:t>
      </w:r>
      <w:r w:rsidRPr="00BF4D36">
        <w:tab/>
        <w:t>physical activity, nutrition and alcohol, tobacco or other substance use;</w:t>
      </w:r>
    </w:p>
    <w:p w14:paraId="3DCD3214" w14:textId="77777777" w:rsidR="001A29A7" w:rsidRPr="00BF4D36" w:rsidRDefault="001A29A7" w:rsidP="001A29A7">
      <w:pPr>
        <w:pStyle w:val="paragraphsub"/>
      </w:pPr>
      <w:r w:rsidRPr="00BF4D36">
        <w:tab/>
        <w:t>(vii)</w:t>
      </w:r>
      <w:r w:rsidRPr="00BF4D36">
        <w:tab/>
        <w:t>hearing loss;</w:t>
      </w:r>
    </w:p>
    <w:p w14:paraId="04070C66" w14:textId="26E82861" w:rsidR="001A29A7" w:rsidRPr="00BF4D36" w:rsidRDefault="001A29A7" w:rsidP="001A29A7">
      <w:pPr>
        <w:pStyle w:val="paragraphsub"/>
      </w:pPr>
      <w:r w:rsidRPr="00BF4D36">
        <w:tab/>
        <w:t>(viii)</w:t>
      </w:r>
      <w:r w:rsidRPr="00BF4D36">
        <w:tab/>
        <w:t>mood (including incidence of depression and risk of self</w:t>
      </w:r>
      <w:r w:rsidR="00043BF2">
        <w:noBreakHyphen/>
      </w:r>
      <w:r w:rsidRPr="00BF4D36">
        <w:t>harm);</w:t>
      </w:r>
    </w:p>
    <w:p w14:paraId="1D736472" w14:textId="77777777" w:rsidR="001A29A7" w:rsidRPr="00BF4D36" w:rsidRDefault="001A29A7" w:rsidP="001A29A7">
      <w:pPr>
        <w:pStyle w:val="paragraphsub"/>
      </w:pPr>
      <w:r w:rsidRPr="00BF4D36">
        <w:tab/>
        <w:t>(ix)</w:t>
      </w:r>
      <w:r w:rsidRPr="00BF4D36">
        <w:tab/>
        <w:t>family relationships and whether the patient is a carer, or is cared for by another person;</w:t>
      </w:r>
    </w:p>
    <w:p w14:paraId="6EE13683" w14:textId="77777777" w:rsidR="001A29A7" w:rsidRPr="00BF4D36" w:rsidRDefault="001A29A7" w:rsidP="001A29A7">
      <w:pPr>
        <w:pStyle w:val="paragraphsub"/>
      </w:pPr>
      <w:r w:rsidRPr="00BF4D36">
        <w:tab/>
        <w:t>(x)</w:t>
      </w:r>
      <w:r w:rsidRPr="00BF4D36">
        <w:tab/>
        <w:t>vision; and</w:t>
      </w:r>
    </w:p>
    <w:p w14:paraId="50F53C45" w14:textId="77777777" w:rsidR="001A29A7" w:rsidRPr="00BF4D36" w:rsidRDefault="001A29A7" w:rsidP="001A29A7">
      <w:pPr>
        <w:pStyle w:val="paragraph"/>
      </w:pPr>
      <w:r w:rsidRPr="00BF4D36">
        <w:tab/>
        <w:t>(c)</w:t>
      </w:r>
      <w:r w:rsidRPr="00BF4D36">
        <w:tab/>
        <w:t>examination of the patient, including the following:</w:t>
      </w:r>
    </w:p>
    <w:p w14:paraId="6B16067E" w14:textId="77777777" w:rsidR="001A29A7" w:rsidRPr="00BF4D36" w:rsidRDefault="001A29A7" w:rsidP="001A29A7">
      <w:pPr>
        <w:pStyle w:val="paragraphsub"/>
      </w:pPr>
      <w:r w:rsidRPr="00BF4D36">
        <w:tab/>
        <w:t>(i)</w:t>
      </w:r>
      <w:r w:rsidRPr="00BF4D36">
        <w:tab/>
        <w:t>measurement of the patient’s blood pressure, pulse rate and rhythm;</w:t>
      </w:r>
    </w:p>
    <w:p w14:paraId="47041166" w14:textId="77777777" w:rsidR="001A29A7" w:rsidRPr="00BF4D36" w:rsidRDefault="001A29A7" w:rsidP="001A29A7">
      <w:pPr>
        <w:pStyle w:val="paragraphsub"/>
      </w:pPr>
      <w:r w:rsidRPr="00BF4D36">
        <w:tab/>
        <w:t>(ii)</w:t>
      </w:r>
      <w:r w:rsidRPr="00BF4D36">
        <w:tab/>
        <w:t>measurement of height and weight to calculate the patient’s body mass index and, if indicated, measurement of waist circumference for central obesity;</w:t>
      </w:r>
    </w:p>
    <w:p w14:paraId="021C5930" w14:textId="77777777" w:rsidR="001A29A7" w:rsidRPr="00BF4D36" w:rsidRDefault="001A29A7" w:rsidP="001A29A7">
      <w:pPr>
        <w:pStyle w:val="paragraphsub"/>
      </w:pPr>
      <w:r w:rsidRPr="00BF4D36">
        <w:tab/>
        <w:t>(iii)</w:t>
      </w:r>
      <w:r w:rsidRPr="00BF4D36">
        <w:tab/>
        <w:t>oral examination (including gums and dentition);</w:t>
      </w:r>
    </w:p>
    <w:p w14:paraId="149645D4" w14:textId="77777777" w:rsidR="001A29A7" w:rsidRPr="00BF4D36" w:rsidRDefault="001A29A7" w:rsidP="001A29A7">
      <w:pPr>
        <w:pStyle w:val="paragraphsub"/>
      </w:pPr>
      <w:r w:rsidRPr="00BF4D36">
        <w:tab/>
        <w:t>(iv)</w:t>
      </w:r>
      <w:r w:rsidRPr="00BF4D36">
        <w:tab/>
        <w:t>ear and hearing examination (including otoscopy and, if indicated, a whisper test);</w:t>
      </w:r>
    </w:p>
    <w:p w14:paraId="6401A31E" w14:textId="77777777" w:rsidR="001A29A7" w:rsidRPr="00BF4D36" w:rsidRDefault="001A29A7" w:rsidP="001A29A7">
      <w:pPr>
        <w:pStyle w:val="paragraphsub"/>
      </w:pPr>
      <w:r w:rsidRPr="00BF4D36">
        <w:tab/>
        <w:t>(v)</w:t>
      </w:r>
      <w:r w:rsidRPr="00BF4D36">
        <w:tab/>
        <w:t>urinalysis (by dipstick) for proteinuria;</w:t>
      </w:r>
    </w:p>
    <w:p w14:paraId="2DDBA338" w14:textId="77777777" w:rsidR="001A29A7" w:rsidRPr="00BF4D36" w:rsidRDefault="001A29A7" w:rsidP="001A29A7">
      <w:pPr>
        <w:pStyle w:val="paragraphsub"/>
      </w:pPr>
      <w:r w:rsidRPr="00BF4D36">
        <w:tab/>
        <w:t>(vi)</w:t>
      </w:r>
      <w:r w:rsidRPr="00BF4D36">
        <w:tab/>
        <w:t>eye examination; and</w:t>
      </w:r>
    </w:p>
    <w:p w14:paraId="5E1175B5" w14:textId="77777777" w:rsidR="001A29A7" w:rsidRPr="00BF4D36" w:rsidRDefault="001A29A7" w:rsidP="001A29A7">
      <w:pPr>
        <w:pStyle w:val="paragraph"/>
      </w:pPr>
      <w:r w:rsidRPr="00BF4D36">
        <w:tab/>
        <w:t>(d)</w:t>
      </w:r>
      <w:r w:rsidRPr="00BF4D36">
        <w:tab/>
        <w:t>performing or arranging any required investigation, in particular considering the need for the following tests:</w:t>
      </w:r>
    </w:p>
    <w:p w14:paraId="5EDD7CD7" w14:textId="4C3F8A10" w:rsidR="001A29A7" w:rsidRPr="00BF4D36" w:rsidRDefault="001A29A7" w:rsidP="001A29A7">
      <w:pPr>
        <w:pStyle w:val="paragraphsub"/>
      </w:pPr>
      <w:r w:rsidRPr="00BF4D36">
        <w:lastRenderedPageBreak/>
        <w:tab/>
        <w:t>(i)</w:t>
      </w:r>
      <w:r w:rsidRPr="00BF4D36">
        <w:tab/>
        <w:t>fasting blood sugar and lipids (by laboratory</w:t>
      </w:r>
      <w:r w:rsidR="00043BF2">
        <w:noBreakHyphen/>
      </w:r>
      <w:r w:rsidRPr="00BF4D36">
        <w:t>based test on venous sample) or, if necessary, random blood glucose levels;</w:t>
      </w:r>
    </w:p>
    <w:p w14:paraId="720B2702" w14:textId="77777777" w:rsidR="001A29A7" w:rsidRPr="00BF4D36" w:rsidRDefault="001A29A7" w:rsidP="001A29A7">
      <w:pPr>
        <w:pStyle w:val="paragraphsub"/>
      </w:pPr>
      <w:r w:rsidRPr="00BF4D36">
        <w:tab/>
        <w:t>(ii)</w:t>
      </w:r>
      <w:r w:rsidRPr="00BF4D36">
        <w:tab/>
        <w:t>papanicolaou smear;</w:t>
      </w:r>
    </w:p>
    <w:p w14:paraId="30E46EF0" w14:textId="77777777" w:rsidR="001A29A7" w:rsidRPr="00BF4D36" w:rsidRDefault="001A29A7" w:rsidP="001A29A7">
      <w:pPr>
        <w:pStyle w:val="paragraphsub"/>
      </w:pPr>
      <w:r w:rsidRPr="00BF4D36">
        <w:tab/>
        <w:t>(iii)</w:t>
      </w:r>
      <w:r w:rsidRPr="00BF4D36">
        <w:tab/>
        <w:t>examination for sexually transmitted infection (by urine or endocervical swab for chlamydia and gonorrhoea, especially for those 15 to 35 years old);</w:t>
      </w:r>
    </w:p>
    <w:p w14:paraId="4680C6BA" w14:textId="77777777" w:rsidR="001A29A7" w:rsidRPr="00BF4D36" w:rsidRDefault="001A29A7" w:rsidP="001A29A7">
      <w:pPr>
        <w:pStyle w:val="paragraphsub"/>
      </w:pPr>
      <w:r w:rsidRPr="00BF4D36">
        <w:tab/>
        <w:t>(iv)</w:t>
      </w:r>
      <w:r w:rsidRPr="00BF4D36">
        <w:tab/>
        <w:t>mammography, if eligible (by scheduling appointments with visiting services or facilitating direct referral); and</w:t>
      </w:r>
    </w:p>
    <w:p w14:paraId="5554A9BB" w14:textId="77777777" w:rsidR="001A29A7" w:rsidRPr="00BF4D36" w:rsidRDefault="001A29A7" w:rsidP="001A29A7">
      <w:pPr>
        <w:pStyle w:val="paragraph"/>
      </w:pPr>
      <w:r w:rsidRPr="00BF4D36">
        <w:tab/>
        <w:t>(e)</w:t>
      </w:r>
      <w:r w:rsidRPr="00BF4D36">
        <w:tab/>
        <w:t>assessing the patient using the information gained in the health assessment; and</w:t>
      </w:r>
    </w:p>
    <w:p w14:paraId="2C0054CF" w14:textId="77777777" w:rsidR="001A29A7" w:rsidRPr="00BF4D36" w:rsidRDefault="001A29A7" w:rsidP="001A29A7">
      <w:pPr>
        <w:pStyle w:val="paragraph"/>
      </w:pPr>
      <w:r w:rsidRPr="00BF4D36">
        <w:tab/>
        <w:t>(f)</w:t>
      </w:r>
      <w:r w:rsidRPr="00BF4D36">
        <w:tab/>
        <w:t>making or arranging any necessary interventions and referrals, and documenting a simple strategy for the good health of the patient.</w:t>
      </w:r>
    </w:p>
    <w:p w14:paraId="23C255EE" w14:textId="77777777" w:rsidR="001A29A7" w:rsidRPr="00BF4D36" w:rsidRDefault="001A29A7" w:rsidP="001A29A7">
      <w:pPr>
        <w:pStyle w:val="subsection"/>
      </w:pPr>
      <w:r w:rsidRPr="00BF4D36">
        <w:tab/>
        <w:t>(3)</w:t>
      </w:r>
      <w:r w:rsidRPr="00BF4D36">
        <w:tab/>
        <w:t>An Aboriginal and Torres Strait Islander adult health assessment must also include:</w:t>
      </w:r>
    </w:p>
    <w:p w14:paraId="71673EEF" w14:textId="77777777" w:rsidR="001A29A7" w:rsidRPr="00BF4D36" w:rsidRDefault="001A29A7" w:rsidP="001A29A7">
      <w:pPr>
        <w:pStyle w:val="paragraph"/>
      </w:pPr>
      <w:r w:rsidRPr="00BF4D36">
        <w:tab/>
        <w:t>(a)</w:t>
      </w:r>
      <w:r w:rsidRPr="00BF4D36">
        <w:tab/>
        <w:t>keeping a record of the health assessment; and</w:t>
      </w:r>
    </w:p>
    <w:p w14:paraId="20E64EDD" w14:textId="77777777" w:rsidR="001A29A7" w:rsidRPr="00BF4D36" w:rsidRDefault="001A29A7" w:rsidP="001A29A7">
      <w:pPr>
        <w:pStyle w:val="paragraph"/>
      </w:pPr>
      <w:r w:rsidRPr="00BF4D36">
        <w:tab/>
        <w:t>(b)</w:t>
      </w:r>
      <w:r w:rsidRPr="00BF4D36">
        <w:tab/>
        <w:t>offering the patient a written report on the health assessment, with recommendations on matters covered by the health assessment (including a simple strategy for the good health of the patient).</w:t>
      </w:r>
    </w:p>
    <w:p w14:paraId="3E6C2776" w14:textId="77777777" w:rsidR="001A29A7" w:rsidRPr="00BF4D36" w:rsidRDefault="001A29A7" w:rsidP="001A29A7">
      <w:pPr>
        <w:pStyle w:val="ActHead5"/>
      </w:pPr>
      <w:bookmarkStart w:id="192" w:name="_Toc152071780"/>
      <w:r w:rsidRPr="00BF4D36">
        <w:rPr>
          <w:rStyle w:val="CharSectno"/>
        </w:rPr>
        <w:t>2.15.13</w:t>
      </w:r>
      <w:r w:rsidRPr="00BF4D36">
        <w:t xml:space="preserve">  Aboriginal and Torres Strait Islander Older Person’s Health Assessment</w:t>
      </w:r>
      <w:bookmarkEnd w:id="192"/>
    </w:p>
    <w:p w14:paraId="5632B607" w14:textId="77777777" w:rsidR="001A29A7" w:rsidRPr="00BF4D36" w:rsidRDefault="001A29A7" w:rsidP="001A29A7">
      <w:pPr>
        <w:pStyle w:val="subsection"/>
      </w:pPr>
      <w:r w:rsidRPr="00BF4D36">
        <w:tab/>
        <w:t>(1)</w:t>
      </w:r>
      <w:r w:rsidRPr="00BF4D36">
        <w:tab/>
        <w:t>An Aboriginal and Torres Strait Islander Older Person’s Health Assessment is the assessment of:</w:t>
      </w:r>
    </w:p>
    <w:p w14:paraId="727E146A" w14:textId="77777777" w:rsidR="001A29A7" w:rsidRPr="00BF4D36" w:rsidRDefault="001A29A7" w:rsidP="001A29A7">
      <w:pPr>
        <w:pStyle w:val="paragraph"/>
      </w:pPr>
      <w:r w:rsidRPr="00BF4D36">
        <w:tab/>
        <w:t>(a)</w:t>
      </w:r>
      <w:r w:rsidRPr="00BF4D36">
        <w:tab/>
        <w:t>a patient’s health and physical, psychological and social function; and</w:t>
      </w:r>
    </w:p>
    <w:p w14:paraId="69E21998" w14:textId="77777777" w:rsidR="001A29A7" w:rsidRPr="00BF4D36" w:rsidRDefault="001A29A7" w:rsidP="001A29A7">
      <w:pPr>
        <w:pStyle w:val="paragraph"/>
      </w:pPr>
      <w:r w:rsidRPr="00BF4D36">
        <w:tab/>
        <w:t>(b)</w:t>
      </w:r>
      <w:r w:rsidRPr="00BF4D36">
        <w:tab/>
        <w:t>whether preventive health care and education should be offered to the patient, to improve the patient’s health and physical, psychological or social function.</w:t>
      </w:r>
    </w:p>
    <w:p w14:paraId="21FCDC6C" w14:textId="77777777" w:rsidR="001A29A7" w:rsidRPr="00BF4D36" w:rsidRDefault="001A29A7" w:rsidP="001A29A7">
      <w:pPr>
        <w:pStyle w:val="subsection"/>
      </w:pPr>
      <w:r w:rsidRPr="00BF4D36">
        <w:tab/>
        <w:t>(2)</w:t>
      </w:r>
      <w:r w:rsidRPr="00BF4D36">
        <w:tab/>
        <w:t>An Aboriginal and Torres Strait Islander Older Person’s Health Assessment must include:</w:t>
      </w:r>
    </w:p>
    <w:p w14:paraId="7CA0ECE7" w14:textId="0153AB5B" w:rsidR="001A29A7" w:rsidRPr="00BF4D36" w:rsidRDefault="001A29A7" w:rsidP="001A29A7">
      <w:pPr>
        <w:pStyle w:val="paragraph"/>
      </w:pPr>
      <w:r w:rsidRPr="00BF4D36">
        <w:tab/>
        <w:t>(a)</w:t>
      </w:r>
      <w:r w:rsidRPr="00BF4D36">
        <w:tab/>
        <w:t>personal attendance by a general practitioner</w:t>
      </w:r>
      <w:r w:rsidR="00B17F64" w:rsidRPr="00BF4D36">
        <w:t xml:space="preserve"> or a prescribed medical practitioner</w:t>
      </w:r>
      <w:r w:rsidRPr="00BF4D36">
        <w:t>; and</w:t>
      </w:r>
    </w:p>
    <w:p w14:paraId="44AD59AC" w14:textId="77777777" w:rsidR="001A29A7" w:rsidRPr="00BF4D36" w:rsidRDefault="001A29A7" w:rsidP="001A29A7">
      <w:pPr>
        <w:pStyle w:val="paragraph"/>
      </w:pPr>
      <w:r w:rsidRPr="00BF4D36">
        <w:tab/>
        <w:t>(b)</w:t>
      </w:r>
      <w:r w:rsidRPr="00BF4D36">
        <w:tab/>
        <w:t>measurement of the patient’s blood pressure, pulse rate and rhythm; and</w:t>
      </w:r>
    </w:p>
    <w:p w14:paraId="4955E9C9" w14:textId="77777777" w:rsidR="001A29A7" w:rsidRPr="00BF4D36" w:rsidRDefault="001A29A7" w:rsidP="001A29A7">
      <w:pPr>
        <w:pStyle w:val="paragraph"/>
      </w:pPr>
      <w:r w:rsidRPr="00BF4D36">
        <w:tab/>
        <w:t>(c)</w:t>
      </w:r>
      <w:r w:rsidRPr="00BF4D36">
        <w:tab/>
        <w:t>assessment of the patient’s medication; and</w:t>
      </w:r>
    </w:p>
    <w:p w14:paraId="7FF696BD" w14:textId="77777777" w:rsidR="001A29A7" w:rsidRPr="00BF4D36" w:rsidRDefault="001A29A7" w:rsidP="001A29A7">
      <w:pPr>
        <w:pStyle w:val="paragraph"/>
      </w:pPr>
      <w:r w:rsidRPr="00BF4D36">
        <w:tab/>
        <w:t>(d)</w:t>
      </w:r>
      <w:r w:rsidRPr="00BF4D36">
        <w:tab/>
        <w:t>assessment of the patient’s continence; and</w:t>
      </w:r>
    </w:p>
    <w:p w14:paraId="3201BEE1" w14:textId="77777777" w:rsidR="001A29A7" w:rsidRPr="00BF4D36" w:rsidRDefault="001A29A7" w:rsidP="001A29A7">
      <w:pPr>
        <w:pStyle w:val="paragraph"/>
      </w:pPr>
      <w:r w:rsidRPr="00BF4D36">
        <w:tab/>
        <w:t>(e)</w:t>
      </w:r>
      <w:r w:rsidRPr="00BF4D36">
        <w:tab/>
        <w:t>assessment of the patient’s immunisation status for influenza, tetanus and pneumococcus; and</w:t>
      </w:r>
    </w:p>
    <w:p w14:paraId="08049F13" w14:textId="77777777" w:rsidR="001A29A7" w:rsidRPr="00BF4D36" w:rsidRDefault="001A29A7" w:rsidP="001A29A7">
      <w:pPr>
        <w:pStyle w:val="paragraph"/>
      </w:pPr>
      <w:r w:rsidRPr="00BF4D36">
        <w:tab/>
        <w:t>(f)</w:t>
      </w:r>
      <w:r w:rsidRPr="00BF4D36">
        <w:tab/>
        <w:t>assessment of the patient’s physical functions, including the patient’s activities of daily living and whether or not the patient has had a fall in the last 3 months; and</w:t>
      </w:r>
    </w:p>
    <w:p w14:paraId="34574D82" w14:textId="77777777" w:rsidR="001A29A7" w:rsidRPr="00BF4D36" w:rsidRDefault="001A29A7" w:rsidP="001A29A7">
      <w:pPr>
        <w:pStyle w:val="paragraph"/>
      </w:pPr>
      <w:r w:rsidRPr="00BF4D36">
        <w:tab/>
        <w:t>(g)</w:t>
      </w:r>
      <w:r w:rsidRPr="00BF4D36">
        <w:tab/>
        <w:t>assessment of the patient’s psychological function, including the patient’s cognition and mood; and</w:t>
      </w:r>
    </w:p>
    <w:p w14:paraId="14453125" w14:textId="77777777" w:rsidR="001A29A7" w:rsidRPr="00BF4D36" w:rsidRDefault="001A29A7" w:rsidP="001A29A7">
      <w:pPr>
        <w:pStyle w:val="paragraph"/>
      </w:pPr>
      <w:r w:rsidRPr="00BF4D36">
        <w:tab/>
        <w:t>(h)</w:t>
      </w:r>
      <w:r w:rsidRPr="00BF4D36">
        <w:tab/>
        <w:t>assessment of the patient’s social function, including:</w:t>
      </w:r>
    </w:p>
    <w:p w14:paraId="3D7B25C5" w14:textId="77777777" w:rsidR="001A29A7" w:rsidRPr="00BF4D36" w:rsidRDefault="001A29A7" w:rsidP="001A29A7">
      <w:pPr>
        <w:pStyle w:val="paragraphsub"/>
      </w:pPr>
      <w:r w:rsidRPr="00BF4D36">
        <w:tab/>
        <w:t>(i)</w:t>
      </w:r>
      <w:r w:rsidRPr="00BF4D36">
        <w:tab/>
        <w:t>the availability and adequacy of paid, and unpaid, help; and</w:t>
      </w:r>
    </w:p>
    <w:p w14:paraId="3864BB6D" w14:textId="77777777" w:rsidR="001A29A7" w:rsidRPr="00BF4D36" w:rsidRDefault="001A29A7" w:rsidP="001A29A7">
      <w:pPr>
        <w:pStyle w:val="paragraphsub"/>
      </w:pPr>
      <w:r w:rsidRPr="00BF4D36">
        <w:tab/>
        <w:t>(ii)</w:t>
      </w:r>
      <w:r w:rsidRPr="00BF4D36">
        <w:tab/>
        <w:t>whether the patient is responsible for caring for another person; and</w:t>
      </w:r>
    </w:p>
    <w:p w14:paraId="0B771BAB" w14:textId="77777777" w:rsidR="001A29A7" w:rsidRPr="00BF4D36" w:rsidRDefault="001A29A7" w:rsidP="001A29A7">
      <w:pPr>
        <w:pStyle w:val="paragraph"/>
      </w:pPr>
      <w:r w:rsidRPr="00BF4D36">
        <w:lastRenderedPageBreak/>
        <w:tab/>
        <w:t>(i)</w:t>
      </w:r>
      <w:r w:rsidRPr="00BF4D36">
        <w:tab/>
        <w:t>an examination of the patient’s eyes.</w:t>
      </w:r>
    </w:p>
    <w:p w14:paraId="736D2524" w14:textId="77777777" w:rsidR="001A29A7" w:rsidRPr="00BF4D36" w:rsidRDefault="001A29A7" w:rsidP="001A29A7">
      <w:pPr>
        <w:pStyle w:val="subsection"/>
      </w:pPr>
      <w:r w:rsidRPr="00BF4D36">
        <w:tab/>
        <w:t>(3)</w:t>
      </w:r>
      <w:r w:rsidRPr="00BF4D36">
        <w:tab/>
        <w:t>An Aboriginal and Torres Strait Islander Older Person’s Health Assessment must also include:</w:t>
      </w:r>
    </w:p>
    <w:p w14:paraId="3D36D4DB" w14:textId="77777777" w:rsidR="001A29A7" w:rsidRPr="00BF4D36" w:rsidRDefault="001A29A7" w:rsidP="001A29A7">
      <w:pPr>
        <w:pStyle w:val="paragraph"/>
      </w:pPr>
      <w:r w:rsidRPr="00BF4D36">
        <w:tab/>
        <w:t>(a)</w:t>
      </w:r>
      <w:r w:rsidRPr="00BF4D36">
        <w:tab/>
        <w:t>keeping a record of the health assessment; and</w:t>
      </w:r>
    </w:p>
    <w:p w14:paraId="7B90BC48" w14:textId="77777777" w:rsidR="001A29A7" w:rsidRPr="00BF4D36" w:rsidRDefault="001A29A7" w:rsidP="001A29A7">
      <w:pPr>
        <w:pStyle w:val="paragraph"/>
      </w:pPr>
      <w:r w:rsidRPr="00BF4D36">
        <w:tab/>
        <w:t>(b)</w:t>
      </w:r>
      <w:r w:rsidRPr="00BF4D36">
        <w:tab/>
        <w:t>offering the patient a written report on the health assessment, with recommendations on matters covered by the health assessment; and</w:t>
      </w:r>
    </w:p>
    <w:p w14:paraId="7A94177B" w14:textId="77777777" w:rsidR="001A29A7" w:rsidRPr="00BF4D36" w:rsidRDefault="001A29A7" w:rsidP="001A29A7">
      <w:pPr>
        <w:pStyle w:val="paragraph"/>
      </w:pPr>
      <w:r w:rsidRPr="00BF4D36">
        <w:tab/>
        <w:t>(c)</w:t>
      </w:r>
      <w:r w:rsidRPr="00BF4D36">
        <w:tab/>
        <w:t>offering the patient’s carer (if any, and if the practitioner considers it appropriate and the patient agrees) a copy of the report or extracts of the report relevant to the carer.</w:t>
      </w:r>
    </w:p>
    <w:p w14:paraId="2182FB66" w14:textId="77777777" w:rsidR="00B17F64" w:rsidRPr="00BF4D36" w:rsidRDefault="00B17F64" w:rsidP="00B17F64">
      <w:pPr>
        <w:pStyle w:val="ActHead5"/>
      </w:pPr>
      <w:bookmarkStart w:id="193" w:name="_Toc152071781"/>
      <w:r w:rsidRPr="00BF4D36">
        <w:rPr>
          <w:rStyle w:val="CharSectno"/>
        </w:rPr>
        <w:t>2.15.14</w:t>
      </w:r>
      <w:r w:rsidRPr="00BF4D36">
        <w:t xml:space="preserve">  Restrictions on health assessments for Group A14 and Subgroup 5 of Group A7</w:t>
      </w:r>
      <w:bookmarkEnd w:id="193"/>
    </w:p>
    <w:p w14:paraId="5965FB48" w14:textId="7C290A83" w:rsidR="001A29A7" w:rsidRPr="00BF4D36" w:rsidRDefault="001A29A7" w:rsidP="001A29A7">
      <w:pPr>
        <w:pStyle w:val="subsection"/>
      </w:pPr>
      <w:r w:rsidRPr="00BF4D36">
        <w:tab/>
        <w:t>(1)</w:t>
      </w:r>
      <w:r w:rsidRPr="00BF4D36">
        <w:tab/>
        <w:t>A health assessment mentioned in an item in Group A14</w:t>
      </w:r>
      <w:r w:rsidR="00A02322" w:rsidRPr="00BF4D36">
        <w:t xml:space="preserve"> or Subgroup 5 of Group A7</w:t>
      </w:r>
      <w:r w:rsidRPr="00BF4D36">
        <w:t xml:space="preserve"> must not include a health screening service.</w:t>
      </w:r>
    </w:p>
    <w:p w14:paraId="3865F217" w14:textId="77777777" w:rsidR="001A29A7" w:rsidRPr="00BF4D36" w:rsidRDefault="001A29A7" w:rsidP="001A29A7">
      <w:pPr>
        <w:pStyle w:val="subsection"/>
      </w:pPr>
      <w:r w:rsidRPr="00BF4D36">
        <w:tab/>
        <w:t>(2)</w:t>
      </w:r>
      <w:r w:rsidRPr="00BF4D36">
        <w:tab/>
        <w:t>A separate consultation must not be performed in conjunction with a health assessment, unless clinically necessary.</w:t>
      </w:r>
    </w:p>
    <w:p w14:paraId="3A053CA4" w14:textId="495DE08A" w:rsidR="001A29A7" w:rsidRPr="00BF4D36" w:rsidRDefault="001A29A7" w:rsidP="001A29A7">
      <w:pPr>
        <w:pStyle w:val="subsection"/>
      </w:pPr>
      <w:r w:rsidRPr="00BF4D36">
        <w:tab/>
        <w:t>(3)</w:t>
      </w:r>
      <w:r w:rsidRPr="00BF4D36">
        <w:tab/>
        <w:t>A health assessment must be performed by the patient’s usual general practitioner</w:t>
      </w:r>
      <w:r w:rsidR="005D3C5E">
        <w:t xml:space="preserve"> </w:t>
      </w:r>
      <w:r w:rsidR="005D3C5E" w:rsidRPr="001021B3">
        <w:t>or prescribed medical practitioner</w:t>
      </w:r>
      <w:r w:rsidRPr="00BF4D36">
        <w:t>, if reasonably practicable.</w:t>
      </w:r>
    </w:p>
    <w:p w14:paraId="75F422B6" w14:textId="67335699" w:rsidR="001A29A7" w:rsidRPr="00BF4D36" w:rsidRDefault="001A29A7" w:rsidP="001A29A7">
      <w:pPr>
        <w:pStyle w:val="subsection"/>
      </w:pPr>
      <w:r w:rsidRPr="00BF4D36">
        <w:tab/>
        <w:t>(4)</w:t>
      </w:r>
      <w:r w:rsidRPr="00BF4D36">
        <w:tab/>
        <w:t>Practice nurses, Aboriginal health workers and Aboriginal and Torres Strait Islander health practitioners may assist general practitioners</w:t>
      </w:r>
      <w:r w:rsidR="005623CB" w:rsidRPr="00BF4D36">
        <w:t xml:space="preserve"> </w:t>
      </w:r>
      <w:bookmarkStart w:id="194" w:name="_Hlk151022696"/>
      <w:r w:rsidR="005623CB" w:rsidRPr="00BF4D36">
        <w:t>or prescribed medical practitioners</w:t>
      </w:r>
      <w:bookmarkEnd w:id="194"/>
      <w:r w:rsidRPr="00BF4D36">
        <w:t xml:space="preserve"> in performing a health assessment, in accordance with accepted medical practice, and under the supervision of the general practitioner</w:t>
      </w:r>
      <w:r w:rsidR="005623CB" w:rsidRPr="00BF4D36">
        <w:t xml:space="preserve"> or the prescribed medical practitioner, as the case may be</w:t>
      </w:r>
      <w:r w:rsidRPr="00BF4D36">
        <w:t>.</w:t>
      </w:r>
    </w:p>
    <w:p w14:paraId="31E496BB" w14:textId="77777777" w:rsidR="001A29A7" w:rsidRPr="00BF4D36" w:rsidRDefault="001A29A7" w:rsidP="001A29A7">
      <w:pPr>
        <w:pStyle w:val="subsection"/>
      </w:pPr>
      <w:r w:rsidRPr="00BF4D36">
        <w:tab/>
        <w:t>(5)</w:t>
      </w:r>
      <w:r w:rsidRPr="00BF4D36">
        <w:tab/>
        <w:t>For the purposes of subclause (4), assistance may include activities associated with:</w:t>
      </w:r>
    </w:p>
    <w:p w14:paraId="29774C17" w14:textId="77777777" w:rsidR="001A29A7" w:rsidRPr="00BF4D36" w:rsidRDefault="001A29A7" w:rsidP="001A29A7">
      <w:pPr>
        <w:pStyle w:val="paragraph"/>
      </w:pPr>
      <w:r w:rsidRPr="00BF4D36">
        <w:tab/>
        <w:t>(a)</w:t>
      </w:r>
      <w:r w:rsidRPr="00BF4D36">
        <w:tab/>
        <w:t>information collection; and</w:t>
      </w:r>
    </w:p>
    <w:p w14:paraId="60AEE51F" w14:textId="1814FEFE" w:rsidR="001A29A7" w:rsidRPr="00BF4D36" w:rsidRDefault="001A29A7" w:rsidP="001A29A7">
      <w:pPr>
        <w:pStyle w:val="paragraph"/>
      </w:pPr>
      <w:r w:rsidRPr="00BF4D36">
        <w:tab/>
        <w:t>(b)</w:t>
      </w:r>
      <w:r w:rsidRPr="00BF4D36">
        <w:tab/>
        <w:t>at the direction of the general practitioner</w:t>
      </w:r>
      <w:r w:rsidR="00D27444" w:rsidRPr="00BF4D36">
        <w:t xml:space="preserve"> or prescribed medical practitioner</w:t>
      </w:r>
      <w:r w:rsidRPr="00BF4D36">
        <w:t>—provision to patients of information on recommended interventions.</w:t>
      </w:r>
    </w:p>
    <w:p w14:paraId="3098BD24" w14:textId="77777777" w:rsidR="001A29A7" w:rsidRPr="00BF4D36" w:rsidRDefault="001A29A7" w:rsidP="001A29A7">
      <w:pPr>
        <w:pStyle w:val="subsection"/>
      </w:pPr>
      <w:r w:rsidRPr="00BF4D36">
        <w:tab/>
        <w:t>(6)</w:t>
      </w:r>
      <w:r w:rsidRPr="00BF4D36">
        <w:tab/>
        <w:t>In this clause:</w:t>
      </w:r>
    </w:p>
    <w:p w14:paraId="6E9CD09D" w14:textId="599130F8" w:rsidR="001A29A7" w:rsidRPr="00BF4D36" w:rsidRDefault="001A29A7" w:rsidP="001A29A7">
      <w:pPr>
        <w:pStyle w:val="Definition"/>
      </w:pPr>
      <w:r w:rsidRPr="00BF4D36">
        <w:rPr>
          <w:b/>
          <w:i/>
          <w:lang w:eastAsia="en-US"/>
        </w:rPr>
        <w:t>health screening service</w:t>
      </w:r>
      <w:r w:rsidRPr="00BF4D36">
        <w:rPr>
          <w:b/>
          <w:i/>
        </w:rPr>
        <w:t xml:space="preserve"> </w:t>
      </w:r>
      <w:r w:rsidRPr="00BF4D36">
        <w:t>has the same meaning as in sub</w:t>
      </w:r>
      <w:r w:rsidR="00043BF2">
        <w:t>section 1</w:t>
      </w:r>
      <w:r w:rsidRPr="00BF4D36">
        <w:t>9(5) of the Act.</w:t>
      </w:r>
    </w:p>
    <w:p w14:paraId="10FBFC44" w14:textId="77777777" w:rsidR="001A29A7" w:rsidRPr="00BF4D36" w:rsidRDefault="001A29A7" w:rsidP="001A29A7">
      <w:pPr>
        <w:pStyle w:val="ActHead5"/>
      </w:pPr>
      <w:bookmarkStart w:id="195" w:name="_Toc152071782"/>
      <w:r w:rsidRPr="00BF4D36">
        <w:rPr>
          <w:rStyle w:val="CharSectno"/>
        </w:rPr>
        <w:t>2.15.15</w:t>
      </w:r>
      <w:r w:rsidRPr="00BF4D36">
        <w:t xml:space="preserve">  Items in Group A14</w:t>
      </w:r>
      <w:bookmarkEnd w:id="195"/>
    </w:p>
    <w:p w14:paraId="2E097F77" w14:textId="77777777" w:rsidR="001A29A7" w:rsidRPr="00BF4D36" w:rsidRDefault="001A29A7" w:rsidP="001A29A7">
      <w:pPr>
        <w:pStyle w:val="subsection"/>
      </w:pPr>
      <w:r w:rsidRPr="00BF4D36">
        <w:tab/>
      </w:r>
      <w:r w:rsidRPr="00BF4D36">
        <w:tab/>
        <w:t>This clause sets out items in Group A14.</w:t>
      </w:r>
    </w:p>
    <w:p w14:paraId="5FDF8AEC" w14:textId="77777777" w:rsidR="00572DCB" w:rsidRPr="00BF4D36" w:rsidRDefault="00572DCB" w:rsidP="00572DCB">
      <w:pPr>
        <w:pStyle w:val="notetext"/>
      </w:pPr>
      <w:r w:rsidRPr="00BF4D36">
        <w:t>Note:</w:t>
      </w:r>
      <w:r w:rsidRPr="00BF4D36">
        <w:tab/>
        <w:t>The fees in Group A14 are indexed in accordance with clause 1.3.1.</w:t>
      </w:r>
    </w:p>
    <w:p w14:paraId="3D6BCC00"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64"/>
        <w:gridCol w:w="1293"/>
      </w:tblGrid>
      <w:tr w:rsidR="001A29A7" w:rsidRPr="00BF4D36" w14:paraId="5ABA45DD"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B7DF8AF" w14:textId="77777777" w:rsidR="001A29A7" w:rsidRPr="00BF4D36" w:rsidRDefault="001A29A7" w:rsidP="008457C1">
            <w:pPr>
              <w:pStyle w:val="TableHeading"/>
            </w:pPr>
            <w:r w:rsidRPr="00BF4D36">
              <w:t>Group A14—Health assessments</w:t>
            </w:r>
          </w:p>
        </w:tc>
      </w:tr>
      <w:tr w:rsidR="001A29A7" w:rsidRPr="00BF4D36" w14:paraId="6E38E4F4" w14:textId="77777777" w:rsidTr="00D34DDD">
        <w:trPr>
          <w:tblHeader/>
        </w:trPr>
        <w:tc>
          <w:tcPr>
            <w:tcW w:w="686" w:type="pct"/>
            <w:tcBorders>
              <w:top w:val="single" w:sz="6" w:space="0" w:color="auto"/>
              <w:left w:val="nil"/>
              <w:bottom w:val="single" w:sz="12" w:space="0" w:color="auto"/>
              <w:right w:val="nil"/>
            </w:tcBorders>
            <w:shd w:val="clear" w:color="auto" w:fill="auto"/>
            <w:hideMark/>
          </w:tcPr>
          <w:p w14:paraId="37170587" w14:textId="77777777" w:rsidR="001A29A7" w:rsidRPr="00BF4D36" w:rsidRDefault="001A29A7" w:rsidP="008457C1">
            <w:pPr>
              <w:pStyle w:val="TableHeading"/>
            </w:pPr>
            <w:r w:rsidRPr="00BF4D36">
              <w:t>Column 1</w:t>
            </w:r>
          </w:p>
          <w:p w14:paraId="093BE882" w14:textId="77777777" w:rsidR="001A29A7" w:rsidRPr="00BF4D36" w:rsidRDefault="001A29A7" w:rsidP="008457C1">
            <w:pPr>
              <w:pStyle w:val="TableHeading"/>
            </w:pPr>
            <w:r w:rsidRPr="00BF4D36">
              <w:t>Item</w:t>
            </w:r>
          </w:p>
        </w:tc>
        <w:tc>
          <w:tcPr>
            <w:tcW w:w="3556" w:type="pct"/>
            <w:tcBorders>
              <w:top w:val="single" w:sz="6" w:space="0" w:color="auto"/>
              <w:left w:val="nil"/>
              <w:bottom w:val="single" w:sz="12" w:space="0" w:color="auto"/>
              <w:right w:val="nil"/>
            </w:tcBorders>
            <w:shd w:val="clear" w:color="auto" w:fill="auto"/>
            <w:hideMark/>
          </w:tcPr>
          <w:p w14:paraId="5A537C3F" w14:textId="77777777" w:rsidR="001A29A7" w:rsidRPr="00BF4D36" w:rsidRDefault="001A29A7" w:rsidP="008457C1">
            <w:pPr>
              <w:pStyle w:val="TableHeading"/>
            </w:pPr>
            <w:r w:rsidRPr="00BF4D36">
              <w:t>Column 2</w:t>
            </w:r>
          </w:p>
          <w:p w14:paraId="4FD25F7E" w14:textId="77777777" w:rsidR="001A29A7" w:rsidRPr="00BF4D36" w:rsidRDefault="001A29A7" w:rsidP="008457C1">
            <w:pPr>
              <w:pStyle w:val="TableHeading"/>
            </w:pPr>
            <w:r w:rsidRPr="00BF4D36">
              <w:t>Description</w:t>
            </w:r>
          </w:p>
        </w:tc>
        <w:tc>
          <w:tcPr>
            <w:tcW w:w="758" w:type="pct"/>
            <w:tcBorders>
              <w:top w:val="single" w:sz="6" w:space="0" w:color="auto"/>
              <w:left w:val="nil"/>
              <w:bottom w:val="single" w:sz="12" w:space="0" w:color="auto"/>
              <w:right w:val="nil"/>
            </w:tcBorders>
            <w:shd w:val="clear" w:color="auto" w:fill="auto"/>
            <w:hideMark/>
          </w:tcPr>
          <w:p w14:paraId="54A6401C" w14:textId="77777777" w:rsidR="001A29A7" w:rsidRPr="00BF4D36" w:rsidRDefault="001A29A7" w:rsidP="008457C1">
            <w:pPr>
              <w:pStyle w:val="TableHeading"/>
              <w:jc w:val="right"/>
            </w:pPr>
            <w:r w:rsidRPr="00BF4D36">
              <w:t>Column 3</w:t>
            </w:r>
          </w:p>
          <w:p w14:paraId="08F65C20" w14:textId="77777777" w:rsidR="001A29A7" w:rsidRPr="00BF4D36" w:rsidRDefault="001A29A7" w:rsidP="008457C1">
            <w:pPr>
              <w:pStyle w:val="TableHeading"/>
              <w:jc w:val="right"/>
            </w:pPr>
            <w:r w:rsidRPr="00BF4D36">
              <w:t>Fee ($)</w:t>
            </w:r>
          </w:p>
        </w:tc>
      </w:tr>
      <w:tr w:rsidR="001A261D" w:rsidRPr="00BF4D36" w14:paraId="67BEA317" w14:textId="77777777" w:rsidTr="00D34DDD">
        <w:tc>
          <w:tcPr>
            <w:tcW w:w="686" w:type="pct"/>
            <w:tcBorders>
              <w:top w:val="single" w:sz="12" w:space="0" w:color="auto"/>
              <w:left w:val="nil"/>
              <w:bottom w:val="single" w:sz="4" w:space="0" w:color="auto"/>
              <w:right w:val="nil"/>
            </w:tcBorders>
            <w:shd w:val="clear" w:color="auto" w:fill="auto"/>
            <w:hideMark/>
          </w:tcPr>
          <w:p w14:paraId="17B460BA" w14:textId="77777777" w:rsidR="001A261D" w:rsidRPr="00BF4D36" w:rsidRDefault="001A261D" w:rsidP="001A261D">
            <w:pPr>
              <w:pStyle w:val="Tabletext"/>
              <w:rPr>
                <w:snapToGrid w:val="0"/>
              </w:rPr>
            </w:pPr>
            <w:r w:rsidRPr="00BF4D36">
              <w:rPr>
                <w:szCs w:val="22"/>
              </w:rPr>
              <w:t>701</w:t>
            </w:r>
          </w:p>
        </w:tc>
        <w:tc>
          <w:tcPr>
            <w:tcW w:w="3556" w:type="pct"/>
            <w:tcBorders>
              <w:top w:val="single" w:sz="12" w:space="0" w:color="auto"/>
              <w:left w:val="nil"/>
              <w:bottom w:val="single" w:sz="4" w:space="0" w:color="auto"/>
              <w:right w:val="nil"/>
            </w:tcBorders>
            <w:shd w:val="clear" w:color="auto" w:fill="auto"/>
            <w:hideMark/>
          </w:tcPr>
          <w:p w14:paraId="7DEF6B40" w14:textId="77777777" w:rsidR="001A261D" w:rsidRPr="00BF4D36" w:rsidRDefault="001A261D" w:rsidP="001A261D">
            <w:pPr>
              <w:pStyle w:val="Tabletext"/>
            </w:pPr>
            <w:r w:rsidRPr="00BF4D36">
              <w:rPr>
                <w:szCs w:val="22"/>
              </w:rPr>
              <w:t xml:space="preserve">Professional attendance by a </w:t>
            </w:r>
            <w:r w:rsidRPr="00BF4D36">
              <w:t>general practitioner</w:t>
            </w:r>
            <w:r w:rsidRPr="00BF4D36">
              <w:rPr>
                <w:szCs w:val="22"/>
              </w:rPr>
              <w:t xml:space="preserve"> (other than a specialist </w:t>
            </w:r>
            <w:r w:rsidRPr="00BF4D36">
              <w:rPr>
                <w:szCs w:val="22"/>
              </w:rPr>
              <w:lastRenderedPageBreak/>
              <w:t>or consultant physician) to perform a brief health assessment, lasting not more than 30 minutes and including:</w:t>
            </w:r>
          </w:p>
          <w:p w14:paraId="64F2727B" w14:textId="77777777" w:rsidR="001A261D" w:rsidRPr="00BF4D36" w:rsidRDefault="001A261D" w:rsidP="001A261D">
            <w:pPr>
              <w:pStyle w:val="Tablea"/>
            </w:pPr>
            <w:r w:rsidRPr="00BF4D36">
              <w:t>(a) collection of relevant information, including taking a patient history; and</w:t>
            </w:r>
          </w:p>
          <w:p w14:paraId="441EB8D1" w14:textId="77777777" w:rsidR="001A261D" w:rsidRPr="00BF4D36" w:rsidRDefault="001A261D" w:rsidP="001A261D">
            <w:pPr>
              <w:pStyle w:val="Tablea"/>
            </w:pPr>
            <w:r w:rsidRPr="00BF4D36">
              <w:t>(b) a basic physical examination; and</w:t>
            </w:r>
          </w:p>
          <w:p w14:paraId="69A5057C" w14:textId="77777777" w:rsidR="001A261D" w:rsidRPr="00BF4D36" w:rsidRDefault="001A261D" w:rsidP="001A261D">
            <w:pPr>
              <w:pStyle w:val="Tablea"/>
            </w:pPr>
            <w:r w:rsidRPr="00BF4D36">
              <w:t>(c) initiating interventions and referrals as indicated; and</w:t>
            </w:r>
          </w:p>
          <w:p w14:paraId="7AD064E6" w14:textId="77777777" w:rsidR="001A261D" w:rsidRPr="00BF4D36" w:rsidRDefault="001A261D" w:rsidP="001A261D">
            <w:pPr>
              <w:pStyle w:val="Tablea"/>
            </w:pPr>
            <w:r w:rsidRPr="00BF4D36">
              <w:t>(d) providing the patient with preventive health care advice and information</w:t>
            </w:r>
          </w:p>
        </w:tc>
        <w:tc>
          <w:tcPr>
            <w:tcW w:w="758" w:type="pct"/>
            <w:tcBorders>
              <w:top w:val="single" w:sz="12" w:space="0" w:color="auto"/>
              <w:left w:val="nil"/>
              <w:bottom w:val="single" w:sz="4" w:space="0" w:color="auto"/>
              <w:right w:val="nil"/>
            </w:tcBorders>
            <w:shd w:val="clear" w:color="auto" w:fill="auto"/>
          </w:tcPr>
          <w:p w14:paraId="27BBB940" w14:textId="77777777" w:rsidR="001A261D" w:rsidRPr="00BF4D36" w:rsidRDefault="001A261D" w:rsidP="001A261D">
            <w:pPr>
              <w:pStyle w:val="Tabletext"/>
              <w:jc w:val="right"/>
            </w:pPr>
            <w:r w:rsidRPr="00BF4D36">
              <w:rPr>
                <w:szCs w:val="22"/>
              </w:rPr>
              <w:lastRenderedPageBreak/>
              <w:t>61.75</w:t>
            </w:r>
          </w:p>
        </w:tc>
      </w:tr>
      <w:tr w:rsidR="001A261D" w:rsidRPr="00BF4D36" w14:paraId="1E1C8CC2" w14:textId="77777777" w:rsidTr="00D34DDD">
        <w:tc>
          <w:tcPr>
            <w:tcW w:w="686" w:type="pct"/>
            <w:tcBorders>
              <w:top w:val="single" w:sz="4" w:space="0" w:color="auto"/>
              <w:left w:val="nil"/>
              <w:bottom w:val="single" w:sz="4" w:space="0" w:color="auto"/>
              <w:right w:val="nil"/>
            </w:tcBorders>
            <w:shd w:val="clear" w:color="auto" w:fill="auto"/>
            <w:hideMark/>
          </w:tcPr>
          <w:p w14:paraId="17839734" w14:textId="77777777" w:rsidR="001A261D" w:rsidRPr="00BF4D36" w:rsidRDefault="001A261D" w:rsidP="001A261D">
            <w:pPr>
              <w:pStyle w:val="Tabletext"/>
              <w:rPr>
                <w:snapToGrid w:val="0"/>
              </w:rPr>
            </w:pPr>
            <w:bookmarkStart w:id="196" w:name="CU_4168777"/>
            <w:bookmarkStart w:id="197" w:name="CU_4170257"/>
            <w:bookmarkEnd w:id="196"/>
            <w:bookmarkEnd w:id="197"/>
            <w:r w:rsidRPr="00BF4D36">
              <w:rPr>
                <w:szCs w:val="22"/>
              </w:rPr>
              <w:t>703</w:t>
            </w:r>
          </w:p>
        </w:tc>
        <w:tc>
          <w:tcPr>
            <w:tcW w:w="3556" w:type="pct"/>
            <w:tcBorders>
              <w:top w:val="single" w:sz="4" w:space="0" w:color="auto"/>
              <w:left w:val="nil"/>
              <w:bottom w:val="single" w:sz="4" w:space="0" w:color="auto"/>
              <w:right w:val="nil"/>
            </w:tcBorders>
            <w:shd w:val="clear" w:color="auto" w:fill="auto"/>
            <w:hideMark/>
          </w:tcPr>
          <w:p w14:paraId="2E4C644F" w14:textId="77777777" w:rsidR="001A261D" w:rsidRPr="00BF4D36" w:rsidRDefault="001A261D" w:rsidP="001A261D">
            <w:pPr>
              <w:pStyle w:val="Tabletext"/>
            </w:pPr>
            <w:r w:rsidRPr="00BF4D36">
              <w:rPr>
                <w:szCs w:val="22"/>
              </w:rPr>
              <w:t xml:space="preserve">Professional attendance by a </w:t>
            </w:r>
            <w:r w:rsidRPr="00BF4D36">
              <w:t>general practitioner</w:t>
            </w:r>
            <w:r w:rsidRPr="00BF4D36">
              <w:rPr>
                <w:szCs w:val="22"/>
              </w:rPr>
              <w:t xml:space="preserve"> (other than a specialist or consultant physician) to perform a standard health assessment, lasting more than 30 minutes but less than 45 minutes, including:</w:t>
            </w:r>
          </w:p>
          <w:p w14:paraId="43B0E9F0" w14:textId="77777777" w:rsidR="001A261D" w:rsidRPr="00BF4D36" w:rsidRDefault="001A261D" w:rsidP="001A261D">
            <w:pPr>
              <w:pStyle w:val="Tablea"/>
            </w:pPr>
            <w:r w:rsidRPr="00BF4D36">
              <w:t>(a) detailed information collection, including taking a patient history; and</w:t>
            </w:r>
          </w:p>
          <w:p w14:paraId="750B81B6" w14:textId="77777777" w:rsidR="001A261D" w:rsidRPr="00BF4D36" w:rsidRDefault="001A261D" w:rsidP="001A261D">
            <w:pPr>
              <w:pStyle w:val="Tablea"/>
            </w:pPr>
            <w:r w:rsidRPr="00BF4D36">
              <w:t>(b) an extensive physical examination; and</w:t>
            </w:r>
          </w:p>
          <w:p w14:paraId="557C280A" w14:textId="77777777" w:rsidR="001A261D" w:rsidRPr="00BF4D36" w:rsidRDefault="001A261D" w:rsidP="001A261D">
            <w:pPr>
              <w:pStyle w:val="Tablea"/>
            </w:pPr>
            <w:r w:rsidRPr="00BF4D36">
              <w:t>(c) initiating interventions and referrals as indicated; and</w:t>
            </w:r>
          </w:p>
          <w:p w14:paraId="1718EA77" w14:textId="77777777" w:rsidR="001A261D" w:rsidRPr="00BF4D36" w:rsidRDefault="001A261D" w:rsidP="001A261D">
            <w:pPr>
              <w:pStyle w:val="Tablea"/>
            </w:pPr>
            <w:r w:rsidRPr="00BF4D36">
              <w:t>(d) providing a preventive health care strategy for the patient</w:t>
            </w:r>
          </w:p>
        </w:tc>
        <w:tc>
          <w:tcPr>
            <w:tcW w:w="758" w:type="pct"/>
            <w:tcBorders>
              <w:top w:val="single" w:sz="4" w:space="0" w:color="auto"/>
              <w:left w:val="nil"/>
              <w:bottom w:val="single" w:sz="4" w:space="0" w:color="auto"/>
              <w:right w:val="nil"/>
            </w:tcBorders>
            <w:shd w:val="clear" w:color="auto" w:fill="auto"/>
          </w:tcPr>
          <w:p w14:paraId="31E7A11C" w14:textId="77777777" w:rsidR="001A261D" w:rsidRPr="00BF4D36" w:rsidRDefault="001A261D" w:rsidP="001A261D">
            <w:pPr>
              <w:pStyle w:val="Tabletext"/>
              <w:jc w:val="right"/>
            </w:pPr>
            <w:r w:rsidRPr="00BF4D36">
              <w:rPr>
                <w:szCs w:val="22"/>
              </w:rPr>
              <w:t>143.50</w:t>
            </w:r>
          </w:p>
        </w:tc>
      </w:tr>
      <w:tr w:rsidR="001A261D" w:rsidRPr="00BF4D36" w14:paraId="3613A968" w14:textId="77777777" w:rsidTr="00D34DDD">
        <w:tc>
          <w:tcPr>
            <w:tcW w:w="686" w:type="pct"/>
            <w:tcBorders>
              <w:top w:val="single" w:sz="4" w:space="0" w:color="auto"/>
              <w:left w:val="nil"/>
              <w:bottom w:val="single" w:sz="4" w:space="0" w:color="auto"/>
              <w:right w:val="nil"/>
            </w:tcBorders>
            <w:shd w:val="clear" w:color="auto" w:fill="auto"/>
            <w:hideMark/>
          </w:tcPr>
          <w:p w14:paraId="4850C34C" w14:textId="77777777" w:rsidR="001A261D" w:rsidRPr="00BF4D36" w:rsidRDefault="001A261D" w:rsidP="001A261D">
            <w:pPr>
              <w:pStyle w:val="Tabletext"/>
              <w:rPr>
                <w:snapToGrid w:val="0"/>
              </w:rPr>
            </w:pPr>
            <w:r w:rsidRPr="00BF4D36">
              <w:rPr>
                <w:szCs w:val="22"/>
              </w:rPr>
              <w:t>705</w:t>
            </w:r>
          </w:p>
        </w:tc>
        <w:tc>
          <w:tcPr>
            <w:tcW w:w="3556" w:type="pct"/>
            <w:tcBorders>
              <w:top w:val="single" w:sz="4" w:space="0" w:color="auto"/>
              <w:left w:val="nil"/>
              <w:bottom w:val="single" w:sz="4" w:space="0" w:color="auto"/>
              <w:right w:val="nil"/>
            </w:tcBorders>
            <w:shd w:val="clear" w:color="auto" w:fill="auto"/>
            <w:hideMark/>
          </w:tcPr>
          <w:p w14:paraId="5D6105C3" w14:textId="77777777" w:rsidR="001A261D" w:rsidRPr="00BF4D36" w:rsidRDefault="001A261D" w:rsidP="001A261D">
            <w:pPr>
              <w:pStyle w:val="Tabletext"/>
            </w:pPr>
            <w:r w:rsidRPr="00BF4D36">
              <w:rPr>
                <w:szCs w:val="22"/>
              </w:rPr>
              <w:t xml:space="preserve">Professional attendance by a </w:t>
            </w:r>
            <w:r w:rsidRPr="00BF4D36">
              <w:t>general practitioner</w:t>
            </w:r>
            <w:r w:rsidRPr="00BF4D36">
              <w:rPr>
                <w:szCs w:val="22"/>
              </w:rPr>
              <w:t xml:space="preserve"> (other than a specialist or consultant physician) to perform a long health assessment, lasting at least 45 minutes but less than 60 minutes, including:</w:t>
            </w:r>
          </w:p>
          <w:p w14:paraId="6E26EACB" w14:textId="77777777" w:rsidR="001A261D" w:rsidRPr="00BF4D36" w:rsidRDefault="001A261D" w:rsidP="001A261D">
            <w:pPr>
              <w:pStyle w:val="Tablea"/>
            </w:pPr>
            <w:r w:rsidRPr="00BF4D36">
              <w:t>(a) comprehensive information collection, including taking a patient history; and</w:t>
            </w:r>
          </w:p>
          <w:p w14:paraId="660A6F98" w14:textId="77777777" w:rsidR="001A261D" w:rsidRPr="00BF4D36" w:rsidRDefault="001A261D" w:rsidP="001A261D">
            <w:pPr>
              <w:pStyle w:val="Tablea"/>
            </w:pPr>
            <w:r w:rsidRPr="00BF4D36">
              <w:t>(b) an extensive examination of the patient’s medical condition and physical function; and</w:t>
            </w:r>
          </w:p>
          <w:p w14:paraId="3968122E" w14:textId="77777777" w:rsidR="001A261D" w:rsidRPr="00BF4D36" w:rsidRDefault="001A261D" w:rsidP="001A261D">
            <w:pPr>
              <w:pStyle w:val="Tablea"/>
            </w:pPr>
            <w:r w:rsidRPr="00BF4D36">
              <w:t>(c) initiating interventions and referrals as indicated; and</w:t>
            </w:r>
          </w:p>
          <w:p w14:paraId="688E4121" w14:textId="77777777" w:rsidR="001A261D" w:rsidRPr="00BF4D36" w:rsidRDefault="001A261D" w:rsidP="001A261D">
            <w:pPr>
              <w:pStyle w:val="Tablea"/>
            </w:pPr>
            <w:r w:rsidRPr="00BF4D36">
              <w:t>(d) providing a basic preventive health care management plan for the patient</w:t>
            </w:r>
          </w:p>
        </w:tc>
        <w:tc>
          <w:tcPr>
            <w:tcW w:w="758" w:type="pct"/>
            <w:tcBorders>
              <w:top w:val="single" w:sz="4" w:space="0" w:color="auto"/>
              <w:left w:val="nil"/>
              <w:bottom w:val="single" w:sz="4" w:space="0" w:color="auto"/>
              <w:right w:val="nil"/>
            </w:tcBorders>
            <w:shd w:val="clear" w:color="auto" w:fill="auto"/>
          </w:tcPr>
          <w:p w14:paraId="346587B3" w14:textId="77777777" w:rsidR="001A261D" w:rsidRPr="00BF4D36" w:rsidRDefault="001A261D" w:rsidP="001A261D">
            <w:pPr>
              <w:pStyle w:val="Tabletext"/>
              <w:jc w:val="right"/>
            </w:pPr>
            <w:r w:rsidRPr="00BF4D36">
              <w:rPr>
                <w:szCs w:val="22"/>
              </w:rPr>
              <w:t>198.00</w:t>
            </w:r>
          </w:p>
        </w:tc>
      </w:tr>
      <w:tr w:rsidR="001A261D" w:rsidRPr="00BF4D36" w14:paraId="71FFE1F3" w14:textId="77777777" w:rsidTr="00D34DDD">
        <w:tc>
          <w:tcPr>
            <w:tcW w:w="686" w:type="pct"/>
            <w:tcBorders>
              <w:top w:val="single" w:sz="4" w:space="0" w:color="auto"/>
              <w:left w:val="nil"/>
              <w:bottom w:val="single" w:sz="4" w:space="0" w:color="auto"/>
              <w:right w:val="nil"/>
            </w:tcBorders>
            <w:shd w:val="clear" w:color="auto" w:fill="auto"/>
            <w:hideMark/>
          </w:tcPr>
          <w:p w14:paraId="2B56CA48" w14:textId="77777777" w:rsidR="001A261D" w:rsidRPr="00BF4D36" w:rsidRDefault="001A261D" w:rsidP="001A261D">
            <w:pPr>
              <w:pStyle w:val="Tabletext"/>
              <w:rPr>
                <w:snapToGrid w:val="0"/>
              </w:rPr>
            </w:pPr>
            <w:r w:rsidRPr="00BF4D36">
              <w:rPr>
                <w:szCs w:val="22"/>
              </w:rPr>
              <w:t>707</w:t>
            </w:r>
          </w:p>
        </w:tc>
        <w:tc>
          <w:tcPr>
            <w:tcW w:w="3556" w:type="pct"/>
            <w:tcBorders>
              <w:top w:val="single" w:sz="4" w:space="0" w:color="auto"/>
              <w:left w:val="nil"/>
              <w:bottom w:val="single" w:sz="4" w:space="0" w:color="auto"/>
              <w:right w:val="nil"/>
            </w:tcBorders>
            <w:shd w:val="clear" w:color="auto" w:fill="auto"/>
            <w:hideMark/>
          </w:tcPr>
          <w:p w14:paraId="3B9AFB48" w14:textId="77777777" w:rsidR="001A261D" w:rsidRPr="00BF4D36" w:rsidRDefault="001A261D" w:rsidP="001A261D">
            <w:pPr>
              <w:pStyle w:val="Tabletext"/>
            </w:pPr>
            <w:r w:rsidRPr="00BF4D36">
              <w:rPr>
                <w:szCs w:val="22"/>
              </w:rPr>
              <w:t xml:space="preserve">Professional attendance by a </w:t>
            </w:r>
            <w:r w:rsidRPr="00BF4D36">
              <w:t>general practitioner</w:t>
            </w:r>
            <w:r w:rsidRPr="00BF4D36">
              <w:rPr>
                <w:szCs w:val="22"/>
              </w:rPr>
              <w:t xml:space="preserve"> (other than a specialist or consultant physician) to perform a prolonged health assessment, lasting at least 60 minutes, including:</w:t>
            </w:r>
          </w:p>
          <w:p w14:paraId="43A6CBCD" w14:textId="77777777" w:rsidR="001A261D" w:rsidRPr="00BF4D36" w:rsidRDefault="001A261D" w:rsidP="001A261D">
            <w:pPr>
              <w:pStyle w:val="Tablea"/>
            </w:pPr>
            <w:r w:rsidRPr="00BF4D36">
              <w:t>(a) comprehensive information collection, including taking a patient history; and</w:t>
            </w:r>
          </w:p>
          <w:p w14:paraId="70E55EB9" w14:textId="77777777" w:rsidR="001A261D" w:rsidRPr="00BF4D36" w:rsidRDefault="001A261D" w:rsidP="001A261D">
            <w:pPr>
              <w:pStyle w:val="Tablea"/>
            </w:pPr>
            <w:r w:rsidRPr="00BF4D36">
              <w:t>(b) an extensive examination of the patient’s medical condition, and physical, psychological and social function; and</w:t>
            </w:r>
          </w:p>
          <w:p w14:paraId="2A6FC496" w14:textId="77777777" w:rsidR="001A261D" w:rsidRPr="00BF4D36" w:rsidRDefault="001A261D" w:rsidP="001A261D">
            <w:pPr>
              <w:pStyle w:val="Tablea"/>
            </w:pPr>
            <w:r w:rsidRPr="00BF4D36">
              <w:t>(c) initiating interventions or referrals as indicated; and</w:t>
            </w:r>
          </w:p>
          <w:p w14:paraId="1CD57F31" w14:textId="77777777" w:rsidR="001A261D" w:rsidRPr="00BF4D36" w:rsidRDefault="001A261D" w:rsidP="001A261D">
            <w:pPr>
              <w:pStyle w:val="Tablea"/>
            </w:pPr>
            <w:r w:rsidRPr="00BF4D36">
              <w:t>(d) providing a comprehensive preventive health care management plan for the patient</w:t>
            </w:r>
          </w:p>
        </w:tc>
        <w:tc>
          <w:tcPr>
            <w:tcW w:w="758" w:type="pct"/>
            <w:tcBorders>
              <w:top w:val="single" w:sz="4" w:space="0" w:color="auto"/>
              <w:left w:val="nil"/>
              <w:bottom w:val="single" w:sz="4" w:space="0" w:color="auto"/>
              <w:right w:val="nil"/>
            </w:tcBorders>
            <w:shd w:val="clear" w:color="auto" w:fill="auto"/>
          </w:tcPr>
          <w:p w14:paraId="457D4654" w14:textId="77777777" w:rsidR="001A261D" w:rsidRPr="00BF4D36" w:rsidRDefault="001A261D" w:rsidP="001A261D">
            <w:pPr>
              <w:pStyle w:val="Tabletext"/>
              <w:jc w:val="right"/>
            </w:pPr>
            <w:r w:rsidRPr="00BF4D36">
              <w:rPr>
                <w:szCs w:val="22"/>
              </w:rPr>
              <w:t>279.70</w:t>
            </w:r>
          </w:p>
        </w:tc>
      </w:tr>
      <w:tr w:rsidR="001A261D" w:rsidRPr="00BF4D36" w14:paraId="4044B4FC" w14:textId="77777777" w:rsidTr="00D34DDD">
        <w:tc>
          <w:tcPr>
            <w:tcW w:w="686" w:type="pct"/>
            <w:tcBorders>
              <w:top w:val="single" w:sz="4" w:space="0" w:color="auto"/>
              <w:left w:val="nil"/>
              <w:bottom w:val="single" w:sz="12" w:space="0" w:color="auto"/>
              <w:right w:val="nil"/>
            </w:tcBorders>
            <w:shd w:val="clear" w:color="auto" w:fill="auto"/>
            <w:hideMark/>
          </w:tcPr>
          <w:p w14:paraId="008C1487" w14:textId="77777777" w:rsidR="001A261D" w:rsidRPr="00BF4D36" w:rsidRDefault="001A261D" w:rsidP="001A261D">
            <w:pPr>
              <w:pStyle w:val="Tabletext"/>
              <w:rPr>
                <w:snapToGrid w:val="0"/>
              </w:rPr>
            </w:pPr>
            <w:bookmarkStart w:id="198" w:name="CU_7170305"/>
            <w:bookmarkStart w:id="199" w:name="CU_7171785"/>
            <w:bookmarkEnd w:id="198"/>
            <w:bookmarkEnd w:id="199"/>
            <w:r w:rsidRPr="00BF4D36">
              <w:rPr>
                <w:szCs w:val="22"/>
              </w:rPr>
              <w:t>715</w:t>
            </w:r>
          </w:p>
        </w:tc>
        <w:tc>
          <w:tcPr>
            <w:tcW w:w="3556" w:type="pct"/>
            <w:tcBorders>
              <w:top w:val="single" w:sz="4" w:space="0" w:color="auto"/>
              <w:left w:val="nil"/>
              <w:bottom w:val="single" w:sz="12" w:space="0" w:color="auto"/>
              <w:right w:val="nil"/>
            </w:tcBorders>
            <w:shd w:val="clear" w:color="auto" w:fill="auto"/>
            <w:hideMark/>
          </w:tcPr>
          <w:p w14:paraId="18FC2C3A" w14:textId="77777777" w:rsidR="001A261D" w:rsidRPr="00BF4D36" w:rsidRDefault="001A261D" w:rsidP="001A261D">
            <w:pPr>
              <w:pStyle w:val="Tabletext"/>
            </w:pPr>
            <w:r w:rsidRPr="00BF4D36">
              <w:rPr>
                <w:szCs w:val="22"/>
              </w:rPr>
              <w:t xml:space="preserve">Professional attendance by a </w:t>
            </w:r>
            <w:r w:rsidRPr="00BF4D36">
              <w:t>general practitioner</w:t>
            </w:r>
            <w:r w:rsidRPr="00BF4D36">
              <w:rPr>
                <w:szCs w:val="22"/>
              </w:rPr>
              <w:t xml:space="preserve"> (other than a specialist or consultant physician) at consulting rooms or in another place other than a hospital or residential aged care facility, for a health assessment of a patient who is of Aboriginal or Torres Strait Islander descent—not more than once in a 9 month period</w:t>
            </w:r>
          </w:p>
        </w:tc>
        <w:tc>
          <w:tcPr>
            <w:tcW w:w="758" w:type="pct"/>
            <w:tcBorders>
              <w:top w:val="single" w:sz="4" w:space="0" w:color="auto"/>
              <w:left w:val="nil"/>
              <w:bottom w:val="single" w:sz="12" w:space="0" w:color="auto"/>
              <w:right w:val="nil"/>
            </w:tcBorders>
            <w:shd w:val="clear" w:color="auto" w:fill="auto"/>
          </w:tcPr>
          <w:p w14:paraId="1D3974DB" w14:textId="77777777" w:rsidR="001A261D" w:rsidRPr="00BF4D36" w:rsidRDefault="001A261D" w:rsidP="001A261D">
            <w:pPr>
              <w:pStyle w:val="Tabletext"/>
              <w:jc w:val="right"/>
            </w:pPr>
            <w:r w:rsidRPr="00BF4D36">
              <w:rPr>
                <w:szCs w:val="22"/>
              </w:rPr>
              <w:t>220.85</w:t>
            </w:r>
          </w:p>
        </w:tc>
      </w:tr>
    </w:tbl>
    <w:p w14:paraId="26E00B51" w14:textId="77777777" w:rsidR="001A29A7" w:rsidRPr="00BF4D36" w:rsidRDefault="001A29A7" w:rsidP="001A29A7">
      <w:pPr>
        <w:pStyle w:val="Tabletext"/>
      </w:pPr>
    </w:p>
    <w:p w14:paraId="09FBA959" w14:textId="77777777" w:rsidR="00D27444" w:rsidRPr="00BF4D36" w:rsidRDefault="00D27444" w:rsidP="00D27444">
      <w:pPr>
        <w:pStyle w:val="ActHead3"/>
      </w:pPr>
      <w:bookmarkStart w:id="200" w:name="_Toc152071783"/>
      <w:r w:rsidRPr="00BF4D36">
        <w:rPr>
          <w:rStyle w:val="CharDivNo"/>
        </w:rPr>
        <w:lastRenderedPageBreak/>
        <w:t>Division 2.16</w:t>
      </w:r>
      <w:r w:rsidRPr="00BF4D36">
        <w:t>—</w:t>
      </w:r>
      <w:r w:rsidRPr="00BF4D36">
        <w:rPr>
          <w:rStyle w:val="CharDivText"/>
        </w:rPr>
        <w:t>Group A15 and Subgroup 6 of Group A7: GP management plans, team care arrangements and multidisciplinary care plans and case conferences</w:t>
      </w:r>
      <w:bookmarkEnd w:id="200"/>
    </w:p>
    <w:p w14:paraId="169C7B2C" w14:textId="77777777" w:rsidR="00D27444" w:rsidRPr="00BF4D36" w:rsidRDefault="00D27444" w:rsidP="00D27444">
      <w:pPr>
        <w:pStyle w:val="notetext"/>
      </w:pPr>
      <w:r w:rsidRPr="00BF4D36">
        <w:t>Note:</w:t>
      </w:r>
      <w:r w:rsidRPr="00BF4D36">
        <w:tab/>
        <w:t>Items in Subgroup 6 of Group A7 are set out in Division 2.10.</w:t>
      </w:r>
    </w:p>
    <w:p w14:paraId="4809192F" w14:textId="77777777" w:rsidR="001A29A7" w:rsidRPr="00BF4D36" w:rsidRDefault="001A29A7" w:rsidP="001A29A7">
      <w:pPr>
        <w:pStyle w:val="ActHead4"/>
      </w:pPr>
      <w:bookmarkStart w:id="201" w:name="_Toc152071784"/>
      <w:r w:rsidRPr="00BF4D36">
        <w:rPr>
          <w:rStyle w:val="CharSubdNo"/>
        </w:rPr>
        <w:t>Subdivision A</w:t>
      </w:r>
      <w:r w:rsidRPr="00BF4D36">
        <w:t>—</w:t>
      </w:r>
      <w:r w:rsidRPr="00BF4D36">
        <w:rPr>
          <w:rStyle w:val="CharSubdText"/>
        </w:rPr>
        <w:t>General</w:t>
      </w:r>
      <w:bookmarkEnd w:id="201"/>
    </w:p>
    <w:p w14:paraId="036FDFA1" w14:textId="77777777" w:rsidR="00D27444" w:rsidRPr="00BF4D36" w:rsidRDefault="00D27444" w:rsidP="00D27444">
      <w:pPr>
        <w:pStyle w:val="ActHead5"/>
      </w:pPr>
      <w:bookmarkStart w:id="202" w:name="_Toc152071785"/>
      <w:r w:rsidRPr="00BF4D36">
        <w:rPr>
          <w:rStyle w:val="CharSectno"/>
        </w:rPr>
        <w:t>2.16.1</w:t>
      </w:r>
      <w:r w:rsidRPr="00BF4D36">
        <w:t xml:space="preserve">  Restrictions on items 729 to 866 and items 229 to 240—services by certain medical practitioners</w:t>
      </w:r>
      <w:bookmarkEnd w:id="202"/>
    </w:p>
    <w:p w14:paraId="504075AF" w14:textId="31437585" w:rsidR="001A29A7" w:rsidRPr="00BF4D36" w:rsidRDefault="001A29A7" w:rsidP="001A29A7">
      <w:pPr>
        <w:pStyle w:val="subsection"/>
      </w:pPr>
      <w:r w:rsidRPr="00BF4D36">
        <w:tab/>
        <w:t>(1)</w:t>
      </w:r>
      <w:r w:rsidRPr="00BF4D36">
        <w:tab/>
        <w:t>Items 729 to 866</w:t>
      </w:r>
      <w:r w:rsidR="00D27444" w:rsidRPr="00BF4D36">
        <w:t xml:space="preserve"> and items 229 to 240</w:t>
      </w:r>
      <w:r w:rsidRPr="00BF4D36">
        <w:t xml:space="preserve"> apply only to a service provided by:</w:t>
      </w:r>
    </w:p>
    <w:p w14:paraId="53EF90F7" w14:textId="77777777" w:rsidR="001A29A7" w:rsidRPr="00BF4D36" w:rsidRDefault="001A29A7" w:rsidP="001A29A7">
      <w:pPr>
        <w:pStyle w:val="paragraph"/>
      </w:pPr>
      <w:r w:rsidRPr="00BF4D36">
        <w:tab/>
        <w:t>(a)</w:t>
      </w:r>
      <w:r w:rsidRPr="00BF4D36">
        <w:tab/>
        <w:t>a medical practitioner (other than a medical practitioner employed by the proprietor of a hospital that is not a private hospital); or</w:t>
      </w:r>
    </w:p>
    <w:p w14:paraId="28993E21" w14:textId="77777777" w:rsidR="001A29A7" w:rsidRPr="00BF4D36" w:rsidRDefault="001A29A7" w:rsidP="001A29A7">
      <w:pPr>
        <w:pStyle w:val="paragraph"/>
      </w:pPr>
      <w:r w:rsidRPr="00BF4D36">
        <w:tab/>
        <w:t>(b)</w:t>
      </w:r>
      <w:r w:rsidRPr="00BF4D36">
        <w:tab/>
        <w:t>a medical practitioner who:</w:t>
      </w:r>
    </w:p>
    <w:p w14:paraId="19F14F22" w14:textId="77777777" w:rsidR="001A29A7" w:rsidRPr="00BF4D36" w:rsidRDefault="001A29A7" w:rsidP="001A29A7">
      <w:pPr>
        <w:pStyle w:val="paragraphsub"/>
      </w:pPr>
      <w:r w:rsidRPr="00BF4D36">
        <w:tab/>
        <w:t>(i)</w:t>
      </w:r>
      <w:r w:rsidRPr="00BF4D36">
        <w:tab/>
        <w:t>is employed by the proprietor of a hospital that is not a private hospital; and</w:t>
      </w:r>
    </w:p>
    <w:p w14:paraId="59758858" w14:textId="77777777" w:rsidR="001A29A7" w:rsidRPr="00BF4D36" w:rsidRDefault="001A29A7" w:rsidP="001A29A7">
      <w:pPr>
        <w:pStyle w:val="paragraphsub"/>
      </w:pPr>
      <w:r w:rsidRPr="00BF4D36">
        <w:tab/>
        <w:t>(ii)</w:t>
      </w:r>
      <w:r w:rsidRPr="00BF4D36">
        <w:tab/>
        <w:t>provides the service otherwise than in the course of employment by that proprietor.</w:t>
      </w:r>
    </w:p>
    <w:p w14:paraId="0CFC6C44" w14:textId="77777777" w:rsidR="001A29A7" w:rsidRPr="00BF4D36" w:rsidRDefault="001A29A7" w:rsidP="001A29A7">
      <w:pPr>
        <w:pStyle w:val="subsection"/>
      </w:pPr>
      <w:r w:rsidRPr="00BF4D36">
        <w:tab/>
        <w:t>(2)</w:t>
      </w:r>
      <w:r w:rsidRPr="00BF4D36">
        <w:tab/>
        <w:t>Paragraph (1)(b) applies whether or not another person provides essential assistance to the medical practitioner in accordance with accepted medical practice.</w:t>
      </w:r>
    </w:p>
    <w:p w14:paraId="122E107C" w14:textId="77777777" w:rsidR="00D27444" w:rsidRPr="00BF4D36" w:rsidRDefault="00D27444" w:rsidP="00D27444">
      <w:pPr>
        <w:pStyle w:val="ActHead4"/>
      </w:pPr>
      <w:bookmarkStart w:id="203" w:name="_Toc152071786"/>
      <w:r w:rsidRPr="00BF4D36">
        <w:rPr>
          <w:rStyle w:val="CharSubdNo"/>
        </w:rPr>
        <w:t>Subdivision B</w:t>
      </w:r>
      <w:r w:rsidRPr="00BF4D36">
        <w:t>—</w:t>
      </w:r>
      <w:r w:rsidRPr="00BF4D36">
        <w:rPr>
          <w:rStyle w:val="CharSubdText"/>
        </w:rPr>
        <w:t>Subgroup 1 of Group A15 and Subgroup 6 of Group A7</w:t>
      </w:r>
      <w:bookmarkEnd w:id="203"/>
    </w:p>
    <w:p w14:paraId="7C261F7D" w14:textId="77777777" w:rsidR="001A29A7" w:rsidRPr="00BF4D36" w:rsidRDefault="001A29A7" w:rsidP="001A29A7">
      <w:pPr>
        <w:pStyle w:val="ActHead5"/>
      </w:pPr>
      <w:bookmarkStart w:id="204" w:name="_Toc152071787"/>
      <w:r w:rsidRPr="00BF4D36">
        <w:rPr>
          <w:rStyle w:val="CharSectno"/>
        </w:rPr>
        <w:t>2.16.2</w:t>
      </w:r>
      <w:r w:rsidRPr="00BF4D36">
        <w:t xml:space="preserve">  Meaning of associated general practitioner</w:t>
      </w:r>
      <w:bookmarkEnd w:id="204"/>
    </w:p>
    <w:p w14:paraId="5D92FDA3" w14:textId="1EAF0621" w:rsidR="001A29A7" w:rsidRPr="00BF4D36" w:rsidRDefault="001A29A7" w:rsidP="001A29A7">
      <w:pPr>
        <w:pStyle w:val="subsection"/>
      </w:pPr>
      <w:r w:rsidRPr="00BF4D36">
        <w:tab/>
      </w:r>
      <w:bookmarkStart w:id="205" w:name="_Hlk150855000"/>
      <w:r w:rsidR="004A7477" w:rsidRPr="00BF4D36">
        <w:t>(1)</w:t>
      </w:r>
      <w:bookmarkEnd w:id="205"/>
      <w:r w:rsidRPr="00BF4D36">
        <w:tab/>
        <w:t>In item 732:</w:t>
      </w:r>
    </w:p>
    <w:p w14:paraId="6B194089" w14:textId="77777777" w:rsidR="001A29A7" w:rsidRPr="00BF4D36" w:rsidRDefault="001A29A7" w:rsidP="001A29A7">
      <w:pPr>
        <w:pStyle w:val="Definition"/>
      </w:pPr>
      <w:r w:rsidRPr="00BF4D36">
        <w:rPr>
          <w:b/>
          <w:i/>
        </w:rPr>
        <w:t>associated general practitioner</w:t>
      </w:r>
      <w:r w:rsidRPr="00BF4D36">
        <w:t xml:space="preserve"> means a general practitioner who, if not engaged in the same general practice as the general practitioner mentioned in the item, performs the service described in the item at the request of the patient (or the patient’s guardian).</w:t>
      </w:r>
    </w:p>
    <w:p w14:paraId="12CD4569" w14:textId="77777777" w:rsidR="004A7477" w:rsidRPr="00BF4D36" w:rsidRDefault="004A7477" w:rsidP="004A7477">
      <w:pPr>
        <w:pStyle w:val="subsection"/>
      </w:pPr>
      <w:r w:rsidRPr="00BF4D36">
        <w:tab/>
        <w:t>(2)</w:t>
      </w:r>
      <w:r w:rsidRPr="00BF4D36">
        <w:tab/>
        <w:t>In item 233:</w:t>
      </w:r>
    </w:p>
    <w:p w14:paraId="67EC92E7" w14:textId="77777777" w:rsidR="004A7477" w:rsidRPr="00BF4D36" w:rsidRDefault="004A7477" w:rsidP="004A7477">
      <w:pPr>
        <w:pStyle w:val="Definition"/>
      </w:pPr>
      <w:r w:rsidRPr="00BF4D36">
        <w:rPr>
          <w:b/>
          <w:i/>
        </w:rPr>
        <w:t>associated medical practitioner</w:t>
      </w:r>
      <w:r w:rsidRPr="00BF4D36">
        <w:t xml:space="preserve"> means a medical practitioner who, if not engaged in the same general practice as the prescribed medical practitioner mentioned in the item, performs the service described in the item at the request of the patient (or the patient’s guardian).</w:t>
      </w:r>
    </w:p>
    <w:p w14:paraId="42CDBE4E" w14:textId="77777777" w:rsidR="001A29A7" w:rsidRPr="00BF4D36" w:rsidRDefault="001A29A7" w:rsidP="001A29A7">
      <w:pPr>
        <w:pStyle w:val="ActHead5"/>
      </w:pPr>
      <w:bookmarkStart w:id="206" w:name="_Toc152071788"/>
      <w:r w:rsidRPr="00BF4D36">
        <w:rPr>
          <w:rStyle w:val="CharSectno"/>
        </w:rPr>
        <w:t>2.16.3</w:t>
      </w:r>
      <w:r w:rsidRPr="00BF4D36">
        <w:t xml:space="preserve">  Meaning of contribute to a multidisciplinary care plan</w:t>
      </w:r>
      <w:bookmarkEnd w:id="206"/>
    </w:p>
    <w:p w14:paraId="6A0A9DF6" w14:textId="3E23C4D7" w:rsidR="001A29A7" w:rsidRPr="00BF4D36" w:rsidRDefault="001A29A7" w:rsidP="001A29A7">
      <w:pPr>
        <w:pStyle w:val="subsection"/>
      </w:pPr>
      <w:r w:rsidRPr="00BF4D36">
        <w:tab/>
      </w:r>
      <w:r w:rsidRPr="00BF4D36">
        <w:tab/>
        <w:t>In items 729</w:t>
      </w:r>
      <w:bookmarkStart w:id="207" w:name="_Hlk150855009"/>
      <w:r w:rsidR="004A7477" w:rsidRPr="00BF4D36">
        <w:t>, 731, 231 and 232</w:t>
      </w:r>
      <w:bookmarkEnd w:id="207"/>
      <w:r w:rsidRPr="00BF4D36">
        <w:t>:</w:t>
      </w:r>
    </w:p>
    <w:p w14:paraId="345AC839" w14:textId="77777777" w:rsidR="001A29A7" w:rsidRPr="00BF4D36" w:rsidRDefault="001A29A7" w:rsidP="001A29A7">
      <w:pPr>
        <w:pStyle w:val="Definition"/>
      </w:pPr>
      <w:r w:rsidRPr="00BF4D36">
        <w:rPr>
          <w:b/>
          <w:i/>
        </w:rPr>
        <w:t>contribute to a multidisciplinary care plan</w:t>
      </w:r>
      <w:r w:rsidRPr="00BF4D36">
        <w:t>, for a patient, includes the following:</w:t>
      </w:r>
    </w:p>
    <w:p w14:paraId="19C01517" w14:textId="77777777" w:rsidR="001A29A7" w:rsidRPr="00BF4D36" w:rsidRDefault="001A29A7" w:rsidP="001A29A7">
      <w:pPr>
        <w:pStyle w:val="paragraph"/>
      </w:pPr>
      <w:r w:rsidRPr="00BF4D36">
        <w:tab/>
        <w:t>(a)</w:t>
      </w:r>
      <w:r w:rsidRPr="00BF4D36">
        <w:tab/>
        <w:t>preparing part of a multidisciplinary care plan and adding a copy of that part of the plan to the patient’s medical records;</w:t>
      </w:r>
    </w:p>
    <w:p w14:paraId="78F5D9C9" w14:textId="77777777" w:rsidR="001A29A7" w:rsidRPr="00BF4D36" w:rsidRDefault="001A29A7" w:rsidP="001A29A7">
      <w:pPr>
        <w:pStyle w:val="paragraph"/>
      </w:pPr>
      <w:r w:rsidRPr="00BF4D36">
        <w:lastRenderedPageBreak/>
        <w:tab/>
        <w:t>(b)</w:t>
      </w:r>
      <w:r w:rsidRPr="00BF4D36">
        <w:tab/>
        <w:t>preparing amendments to part of a multidisciplinary care plan and adding a copy of the amendments to the patient’s medical records;</w:t>
      </w:r>
    </w:p>
    <w:p w14:paraId="0AB0EA56" w14:textId="77777777" w:rsidR="001A29A7" w:rsidRPr="00BF4D36" w:rsidRDefault="001A29A7" w:rsidP="001A29A7">
      <w:pPr>
        <w:pStyle w:val="paragraph"/>
      </w:pPr>
      <w:r w:rsidRPr="00BF4D36">
        <w:tab/>
        <w:t>(c)</w:t>
      </w:r>
      <w:r w:rsidRPr="00BF4D36">
        <w:tab/>
        <w:t>giving advice to a person who prepares part of a multidisciplinary care plan and recording in writing, on the patient’s medical records, any advice provided to the person;</w:t>
      </w:r>
    </w:p>
    <w:p w14:paraId="401A9186" w14:textId="77777777" w:rsidR="001A29A7" w:rsidRPr="00BF4D36" w:rsidRDefault="001A29A7" w:rsidP="001A29A7">
      <w:pPr>
        <w:pStyle w:val="paragraph"/>
      </w:pPr>
      <w:r w:rsidRPr="00BF4D36">
        <w:tab/>
        <w:t>(d)</w:t>
      </w:r>
      <w:r w:rsidRPr="00BF4D36">
        <w:tab/>
        <w:t>giving advice to a person who reviews part of a multidisciplinary care plan and recording in writing, on the patient’s medical records, any advice provided to the person.</w:t>
      </w:r>
    </w:p>
    <w:p w14:paraId="564DA8EE" w14:textId="77777777" w:rsidR="001A29A7" w:rsidRPr="00BF4D36" w:rsidRDefault="001A29A7" w:rsidP="001A29A7">
      <w:pPr>
        <w:pStyle w:val="ActHead5"/>
      </w:pPr>
      <w:bookmarkStart w:id="208" w:name="_Toc152071789"/>
      <w:r w:rsidRPr="00BF4D36">
        <w:rPr>
          <w:rStyle w:val="CharSectno"/>
        </w:rPr>
        <w:t>2.16.4</w:t>
      </w:r>
      <w:r w:rsidRPr="00BF4D36">
        <w:t xml:space="preserve">  Meaning of coordinating the development of team care arrangements</w:t>
      </w:r>
      <w:bookmarkEnd w:id="208"/>
    </w:p>
    <w:p w14:paraId="7C5697D6" w14:textId="75767B1E" w:rsidR="001A29A7" w:rsidRPr="00BF4D36" w:rsidRDefault="001A29A7" w:rsidP="001A29A7">
      <w:pPr>
        <w:pStyle w:val="subsection"/>
      </w:pPr>
      <w:r w:rsidRPr="00BF4D36">
        <w:tab/>
        <w:t>(1)</w:t>
      </w:r>
      <w:r w:rsidRPr="00BF4D36">
        <w:tab/>
        <w:t xml:space="preserve">In </w:t>
      </w:r>
      <w:r w:rsidR="004A7477" w:rsidRPr="00BF4D36">
        <w:t>items 723 and 230</w:t>
      </w:r>
      <w:r w:rsidRPr="00BF4D36">
        <w:t>:</w:t>
      </w:r>
    </w:p>
    <w:p w14:paraId="210BE3BB" w14:textId="715F00C1" w:rsidR="001A29A7" w:rsidRPr="00BF4D36" w:rsidRDefault="001A29A7" w:rsidP="001A29A7">
      <w:pPr>
        <w:pStyle w:val="Definition"/>
      </w:pPr>
      <w:r w:rsidRPr="00BF4D36">
        <w:rPr>
          <w:b/>
          <w:i/>
        </w:rPr>
        <w:t xml:space="preserve">coordinating the development of team care arrangements </w:t>
      </w:r>
      <w:r w:rsidRPr="00BF4D36">
        <w:t>means a process by which a general practitioner</w:t>
      </w:r>
      <w:r w:rsidR="004A7477" w:rsidRPr="00BF4D36">
        <w:t xml:space="preserve"> (for item 723) or a prescribed medical practitioner (for item 230)</w:t>
      </w:r>
      <w:r w:rsidRPr="00BF4D36">
        <w:t>:</w:t>
      </w:r>
    </w:p>
    <w:p w14:paraId="602C417E" w14:textId="77777777" w:rsidR="001A29A7" w:rsidRPr="00BF4D36" w:rsidRDefault="001A29A7" w:rsidP="001A29A7">
      <w:pPr>
        <w:pStyle w:val="paragraph"/>
      </w:pPr>
      <w:r w:rsidRPr="00BF4D36">
        <w:tab/>
        <w:t>(a)</w:t>
      </w:r>
      <w:r w:rsidRPr="00BF4D36">
        <w:tab/>
        <w:t>in consultation with at least 2 collaborating providers, each of whom provides a different kind of treatment or service, and one of whom may be another medical practitioner, makes arrangements for the multidisciplinary care of the patient; and</w:t>
      </w:r>
    </w:p>
    <w:p w14:paraId="1CD96055" w14:textId="77777777" w:rsidR="001A29A7" w:rsidRPr="00BF4D36" w:rsidRDefault="001A29A7" w:rsidP="001A29A7">
      <w:pPr>
        <w:pStyle w:val="paragraph"/>
      </w:pPr>
      <w:r w:rsidRPr="00BF4D36">
        <w:tab/>
        <w:t>(b)</w:t>
      </w:r>
      <w:r w:rsidRPr="00BF4D36">
        <w:tab/>
        <w:t>prepares a document that describes the following:</w:t>
      </w:r>
    </w:p>
    <w:p w14:paraId="5A516363" w14:textId="77777777" w:rsidR="001A29A7" w:rsidRPr="00BF4D36" w:rsidRDefault="001A29A7" w:rsidP="001A29A7">
      <w:pPr>
        <w:pStyle w:val="paragraphsub"/>
      </w:pPr>
      <w:r w:rsidRPr="00BF4D36">
        <w:tab/>
        <w:t>(i)</w:t>
      </w:r>
      <w:r w:rsidRPr="00BF4D36">
        <w:tab/>
        <w:t>treatment and service goals for the patient;</w:t>
      </w:r>
    </w:p>
    <w:p w14:paraId="7F5EA3E1" w14:textId="77777777" w:rsidR="001A29A7" w:rsidRPr="00BF4D36" w:rsidRDefault="001A29A7" w:rsidP="001A29A7">
      <w:pPr>
        <w:pStyle w:val="paragraphsub"/>
      </w:pPr>
      <w:r w:rsidRPr="00BF4D36">
        <w:tab/>
        <w:t>(ii)</w:t>
      </w:r>
      <w:r w:rsidRPr="00BF4D36">
        <w:tab/>
        <w:t>treatment and services that collaborating providers will provide to the patient;</w:t>
      </w:r>
    </w:p>
    <w:p w14:paraId="6CC1E38D" w14:textId="77777777" w:rsidR="001A29A7" w:rsidRPr="00BF4D36" w:rsidRDefault="001A29A7" w:rsidP="001A29A7">
      <w:pPr>
        <w:pStyle w:val="paragraphsub"/>
      </w:pPr>
      <w:r w:rsidRPr="00BF4D36">
        <w:tab/>
        <w:t>(iii)</w:t>
      </w:r>
      <w:r w:rsidRPr="00BF4D36">
        <w:tab/>
        <w:t>actions to be taken by the patient;</w:t>
      </w:r>
    </w:p>
    <w:p w14:paraId="654378F4" w14:textId="77777777" w:rsidR="001A29A7" w:rsidRPr="00BF4D36" w:rsidRDefault="001A29A7" w:rsidP="001A29A7">
      <w:pPr>
        <w:pStyle w:val="paragraphsub"/>
      </w:pPr>
      <w:r w:rsidRPr="00BF4D36">
        <w:tab/>
        <w:t>(iv)</w:t>
      </w:r>
      <w:r w:rsidRPr="00BF4D36">
        <w:tab/>
        <w:t>arrangements to review the matters mentioned in subparagraphs (i), (ii) and (iii) by a day mentioned in the document; and</w:t>
      </w:r>
    </w:p>
    <w:p w14:paraId="688415A9" w14:textId="77777777" w:rsidR="001A29A7" w:rsidRPr="00BF4D36" w:rsidRDefault="001A29A7" w:rsidP="001A29A7">
      <w:pPr>
        <w:pStyle w:val="paragraph"/>
      </w:pPr>
      <w:r w:rsidRPr="00BF4D36">
        <w:tab/>
        <w:t>(c)</w:t>
      </w:r>
      <w:r w:rsidRPr="00BF4D36">
        <w:tab/>
        <w:t>undertakes all of the following activities:</w:t>
      </w:r>
    </w:p>
    <w:p w14:paraId="2E3FD940" w14:textId="77777777" w:rsidR="001A29A7" w:rsidRPr="00BF4D36" w:rsidRDefault="001A29A7" w:rsidP="001A29A7">
      <w:pPr>
        <w:pStyle w:val="paragraphsub"/>
      </w:pPr>
      <w:r w:rsidRPr="00BF4D36">
        <w:tab/>
        <w:t>(i)</w:t>
      </w:r>
      <w:r w:rsidRPr="00BF4D36">
        <w:tab/>
        <w:t>explains the steps involved in the development of the arrangements to the patient and the patient’s carer (if any, and if the practitioner considers it appropriate and the patient agrees);</w:t>
      </w:r>
    </w:p>
    <w:p w14:paraId="627E3275" w14:textId="77777777" w:rsidR="001A29A7" w:rsidRPr="00BF4D36" w:rsidRDefault="001A29A7" w:rsidP="001A29A7">
      <w:pPr>
        <w:pStyle w:val="paragraphsub"/>
      </w:pPr>
      <w:r w:rsidRPr="00BF4D36">
        <w:tab/>
        <w:t>(ii)</w:t>
      </w:r>
      <w:r w:rsidRPr="00BF4D36">
        <w:tab/>
        <w:t>discusses with the patient the collaborating providers who will contribute to the development of team care arrangements, and provide treatment and services to the patient under those arrangements;</w:t>
      </w:r>
    </w:p>
    <w:p w14:paraId="1E6293EA" w14:textId="77777777" w:rsidR="001A29A7" w:rsidRPr="00BF4D36" w:rsidRDefault="001A29A7" w:rsidP="001A29A7">
      <w:pPr>
        <w:pStyle w:val="paragraphsub"/>
      </w:pPr>
      <w:r w:rsidRPr="00BF4D36">
        <w:tab/>
        <w:t>(iii)</w:t>
      </w:r>
      <w:r w:rsidRPr="00BF4D36">
        <w:tab/>
        <w:t>records the patient’s agreement to the development of team care arrangements;</w:t>
      </w:r>
    </w:p>
    <w:p w14:paraId="46D13094" w14:textId="77777777" w:rsidR="001A29A7" w:rsidRPr="00BF4D36" w:rsidRDefault="001A29A7" w:rsidP="001A29A7">
      <w:pPr>
        <w:pStyle w:val="paragraphsub"/>
      </w:pPr>
      <w:r w:rsidRPr="00BF4D36">
        <w:tab/>
        <w:t>(iv)</w:t>
      </w:r>
      <w:r w:rsidRPr="00BF4D36">
        <w:tab/>
        <w:t>gives the collaborating provider a copy of those parts of the document that relate to the collaborating provider’s treatment of the patient’s condition;</w:t>
      </w:r>
    </w:p>
    <w:p w14:paraId="62417CEC" w14:textId="77777777" w:rsidR="001A29A7" w:rsidRPr="00BF4D36" w:rsidRDefault="001A29A7" w:rsidP="001A29A7">
      <w:pPr>
        <w:pStyle w:val="paragraphsub"/>
      </w:pPr>
      <w:r w:rsidRPr="00BF4D36">
        <w:tab/>
        <w:t>(v)</w:t>
      </w:r>
      <w:r w:rsidRPr="00BF4D36">
        <w:tab/>
        <w:t>offers a copy of the document to the patient and the patient’s carer (if any, and if the practitioner considers it appropriate and the patient agrees);</w:t>
      </w:r>
    </w:p>
    <w:p w14:paraId="05625DCD" w14:textId="77777777" w:rsidR="001A29A7" w:rsidRPr="00BF4D36" w:rsidRDefault="001A29A7" w:rsidP="001A29A7">
      <w:pPr>
        <w:pStyle w:val="paragraphsub"/>
      </w:pPr>
      <w:r w:rsidRPr="00BF4D36">
        <w:tab/>
        <w:t>(vi)</w:t>
      </w:r>
      <w:r w:rsidRPr="00BF4D36">
        <w:tab/>
        <w:t>adds a copy of the document to the patient’s medical records.</w:t>
      </w:r>
    </w:p>
    <w:p w14:paraId="29B542D0" w14:textId="77777777" w:rsidR="001A29A7" w:rsidRPr="00BF4D36" w:rsidRDefault="001A29A7" w:rsidP="001A29A7">
      <w:pPr>
        <w:pStyle w:val="subsection"/>
      </w:pPr>
      <w:r w:rsidRPr="00BF4D36">
        <w:tab/>
        <w:t>(2)</w:t>
      </w:r>
      <w:r w:rsidRPr="00BF4D36">
        <w:tab/>
        <w:t xml:space="preserve">For this clause, a </w:t>
      </w:r>
      <w:r w:rsidRPr="00BF4D36">
        <w:rPr>
          <w:b/>
          <w:i/>
        </w:rPr>
        <w:t>collaborating provider</w:t>
      </w:r>
      <w:r w:rsidRPr="00BF4D36">
        <w:t xml:space="preserve"> is a person who:</w:t>
      </w:r>
    </w:p>
    <w:p w14:paraId="29D0E807" w14:textId="77777777" w:rsidR="001A29A7" w:rsidRPr="00BF4D36" w:rsidRDefault="001A29A7" w:rsidP="001A29A7">
      <w:pPr>
        <w:pStyle w:val="paragraph"/>
      </w:pPr>
      <w:r w:rsidRPr="00BF4D36">
        <w:tab/>
        <w:t>(a)</w:t>
      </w:r>
      <w:r w:rsidRPr="00BF4D36">
        <w:tab/>
        <w:t>provides treatment or a service to a patient; and</w:t>
      </w:r>
    </w:p>
    <w:p w14:paraId="4E620C70" w14:textId="77777777" w:rsidR="001A29A7" w:rsidRPr="00BF4D36" w:rsidRDefault="001A29A7" w:rsidP="001A29A7">
      <w:pPr>
        <w:pStyle w:val="paragraph"/>
      </w:pPr>
      <w:r w:rsidRPr="00BF4D36">
        <w:lastRenderedPageBreak/>
        <w:tab/>
        <w:t>(b)</w:t>
      </w:r>
      <w:r w:rsidRPr="00BF4D36">
        <w:tab/>
        <w:t>is not an unpaid carer of the patient.</w:t>
      </w:r>
    </w:p>
    <w:p w14:paraId="228411DC" w14:textId="77777777" w:rsidR="001A29A7" w:rsidRPr="00BF4D36" w:rsidRDefault="001A29A7" w:rsidP="001A29A7">
      <w:pPr>
        <w:pStyle w:val="ActHead5"/>
      </w:pPr>
      <w:bookmarkStart w:id="209" w:name="_Toc152071790"/>
      <w:r w:rsidRPr="00BF4D36">
        <w:rPr>
          <w:rStyle w:val="CharSectno"/>
        </w:rPr>
        <w:t>2.16.5</w:t>
      </w:r>
      <w:r w:rsidRPr="00BF4D36">
        <w:t xml:space="preserve">  Meaning of coordinating a review of team care arrangements</w:t>
      </w:r>
      <w:bookmarkEnd w:id="209"/>
    </w:p>
    <w:p w14:paraId="3FADF159" w14:textId="6548658F" w:rsidR="001A29A7" w:rsidRPr="00BF4D36" w:rsidRDefault="001A29A7" w:rsidP="001A29A7">
      <w:pPr>
        <w:pStyle w:val="subsection"/>
      </w:pPr>
      <w:r w:rsidRPr="00BF4D36">
        <w:tab/>
        <w:t>(1)</w:t>
      </w:r>
      <w:r w:rsidRPr="00BF4D36">
        <w:tab/>
        <w:t xml:space="preserve">In </w:t>
      </w:r>
      <w:r w:rsidR="004A7477" w:rsidRPr="00BF4D36">
        <w:t>items 732 and 233</w:t>
      </w:r>
      <w:r w:rsidRPr="00BF4D36">
        <w:t>:</w:t>
      </w:r>
    </w:p>
    <w:p w14:paraId="0F10C7AA" w14:textId="31955FF6" w:rsidR="001A29A7" w:rsidRPr="00BF4D36" w:rsidRDefault="001A29A7" w:rsidP="001A29A7">
      <w:pPr>
        <w:pStyle w:val="Definition"/>
      </w:pPr>
      <w:r w:rsidRPr="00BF4D36">
        <w:rPr>
          <w:b/>
          <w:i/>
          <w:lang w:eastAsia="en-US"/>
        </w:rPr>
        <w:t>coordinating a review of team care arrangements</w:t>
      </w:r>
      <w:r w:rsidRPr="00BF4D36">
        <w:rPr>
          <w:b/>
          <w:i/>
        </w:rPr>
        <w:t xml:space="preserve"> </w:t>
      </w:r>
      <w:r w:rsidRPr="00BF4D36">
        <w:t>means a process by which a general practitioner</w:t>
      </w:r>
      <w:r w:rsidR="004A7477" w:rsidRPr="00BF4D36">
        <w:t xml:space="preserve"> (for item 732) or a prescribed medical practitioner (for item 233)</w:t>
      </w:r>
      <w:r w:rsidRPr="00BF4D36">
        <w:t>:</w:t>
      </w:r>
    </w:p>
    <w:p w14:paraId="11C8808E" w14:textId="77777777" w:rsidR="001A29A7" w:rsidRPr="00BF4D36" w:rsidRDefault="001A29A7" w:rsidP="001A29A7">
      <w:pPr>
        <w:pStyle w:val="paragraph"/>
      </w:pPr>
      <w:r w:rsidRPr="00BF4D36">
        <w:tab/>
        <w:t>(a)</w:t>
      </w:r>
      <w:r w:rsidRPr="00BF4D36">
        <w:tab/>
        <w:t>in consultation with at least 2 collaborating providers, each of whom provides a different kind of treatment or service, and one of whom may be another medical practitioner, reviews the matters mentioned in:</w:t>
      </w:r>
    </w:p>
    <w:p w14:paraId="53F8791D" w14:textId="77777777" w:rsidR="001A29A7" w:rsidRPr="00BF4D36" w:rsidRDefault="001A29A7" w:rsidP="001A29A7">
      <w:pPr>
        <w:pStyle w:val="paragraphsub"/>
      </w:pPr>
      <w:r w:rsidRPr="00BF4D36">
        <w:tab/>
        <w:t>(i)</w:t>
      </w:r>
      <w:r w:rsidRPr="00BF4D36">
        <w:tab/>
        <w:t xml:space="preserve">paragraph (b) of the definition of </w:t>
      </w:r>
      <w:r w:rsidRPr="00BF4D36">
        <w:rPr>
          <w:b/>
          <w:i/>
        </w:rPr>
        <w:t>coordinating the development of team care arrangements</w:t>
      </w:r>
      <w:r w:rsidRPr="00BF4D36">
        <w:t xml:space="preserve"> in subclause 2.16.4(1); and</w:t>
      </w:r>
    </w:p>
    <w:p w14:paraId="7E4B29D8" w14:textId="77777777" w:rsidR="001A29A7" w:rsidRPr="00BF4D36" w:rsidRDefault="001A29A7" w:rsidP="001A29A7">
      <w:pPr>
        <w:pStyle w:val="paragraphsub"/>
      </w:pPr>
      <w:r w:rsidRPr="00BF4D36">
        <w:tab/>
        <w:t>(ii)</w:t>
      </w:r>
      <w:r w:rsidRPr="00BF4D36">
        <w:tab/>
        <w:t xml:space="preserve">paragraph (a) of the definition of </w:t>
      </w:r>
      <w:r w:rsidRPr="00BF4D36">
        <w:rPr>
          <w:b/>
          <w:i/>
          <w:lang w:eastAsia="en-US"/>
        </w:rPr>
        <w:t>preparing a GP management plan</w:t>
      </w:r>
      <w:r w:rsidRPr="00BF4D36">
        <w:rPr>
          <w:lang w:eastAsia="en-US"/>
        </w:rPr>
        <w:t xml:space="preserve"> in clause 2</w:t>
      </w:r>
      <w:r w:rsidRPr="00BF4D36">
        <w:t>.16.7;</w:t>
      </w:r>
    </w:p>
    <w:p w14:paraId="24913B48" w14:textId="77777777" w:rsidR="001A29A7" w:rsidRPr="00BF4D36" w:rsidRDefault="001A29A7" w:rsidP="001A29A7">
      <w:pPr>
        <w:pStyle w:val="paragraph"/>
      </w:pPr>
      <w:r w:rsidRPr="00BF4D36">
        <w:tab/>
      </w:r>
      <w:r w:rsidRPr="00BF4D36">
        <w:tab/>
        <w:t>as applicable; and</w:t>
      </w:r>
    </w:p>
    <w:p w14:paraId="729BFDB6" w14:textId="77777777" w:rsidR="001A29A7" w:rsidRPr="00BF4D36" w:rsidRDefault="001A29A7" w:rsidP="001A29A7">
      <w:pPr>
        <w:pStyle w:val="paragraph"/>
      </w:pPr>
      <w:r w:rsidRPr="00BF4D36">
        <w:tab/>
        <w:t>(b)</w:t>
      </w:r>
      <w:r w:rsidRPr="00BF4D36">
        <w:tab/>
        <w:t xml:space="preserve">if different arrangements need to be made—makes amendments to the plan, or to the document mentioned in paragraph (b) of the definition of </w:t>
      </w:r>
      <w:r w:rsidRPr="00BF4D36">
        <w:rPr>
          <w:b/>
          <w:i/>
        </w:rPr>
        <w:t>coordinating the development of team care arrangements</w:t>
      </w:r>
      <w:r w:rsidRPr="00BF4D36">
        <w:t xml:space="preserve"> in subclause 2.16.4(1), that:</w:t>
      </w:r>
    </w:p>
    <w:p w14:paraId="65613709" w14:textId="77777777" w:rsidR="001A29A7" w:rsidRPr="00BF4D36" w:rsidRDefault="001A29A7" w:rsidP="001A29A7">
      <w:pPr>
        <w:pStyle w:val="paragraphsub"/>
      </w:pPr>
      <w:r w:rsidRPr="00BF4D36">
        <w:tab/>
        <w:t>(i)</w:t>
      </w:r>
      <w:r w:rsidRPr="00BF4D36">
        <w:tab/>
        <w:t>state the new arrangements; and</w:t>
      </w:r>
    </w:p>
    <w:p w14:paraId="5D89414A" w14:textId="77777777" w:rsidR="001A29A7" w:rsidRPr="00BF4D36" w:rsidRDefault="001A29A7" w:rsidP="001A29A7">
      <w:pPr>
        <w:pStyle w:val="paragraphsub"/>
      </w:pPr>
      <w:r w:rsidRPr="00BF4D36">
        <w:tab/>
        <w:t>(ii)</w:t>
      </w:r>
      <w:r w:rsidRPr="00BF4D36">
        <w:tab/>
        <w:t>provide for the review of the amended plan or document by a date stated in the plan or document; and</w:t>
      </w:r>
    </w:p>
    <w:p w14:paraId="759A98BC" w14:textId="77777777" w:rsidR="001A29A7" w:rsidRPr="00BF4D36" w:rsidRDefault="001A29A7" w:rsidP="001A29A7">
      <w:pPr>
        <w:pStyle w:val="paragraph"/>
      </w:pPr>
      <w:r w:rsidRPr="00BF4D36">
        <w:tab/>
        <w:t>(c)</w:t>
      </w:r>
      <w:r w:rsidRPr="00BF4D36">
        <w:tab/>
        <w:t>explains the steps involved in the review to the patient and the patient’s carer (if any, and if the practitioner considers it appropriate and the patient agrees); and</w:t>
      </w:r>
    </w:p>
    <w:p w14:paraId="46E250DE" w14:textId="77777777" w:rsidR="001A29A7" w:rsidRPr="00BF4D36" w:rsidRDefault="001A29A7" w:rsidP="001A29A7">
      <w:pPr>
        <w:pStyle w:val="paragraph"/>
      </w:pPr>
      <w:r w:rsidRPr="00BF4D36">
        <w:tab/>
        <w:t>(d)</w:t>
      </w:r>
      <w:r w:rsidRPr="00BF4D36">
        <w:tab/>
        <w:t>records the patient’s agreement to the review of team care arrangements or the plan; and</w:t>
      </w:r>
    </w:p>
    <w:p w14:paraId="73453621" w14:textId="77777777" w:rsidR="001A29A7" w:rsidRPr="00BF4D36" w:rsidRDefault="001A29A7" w:rsidP="001A29A7">
      <w:pPr>
        <w:pStyle w:val="paragraph"/>
      </w:pPr>
      <w:r w:rsidRPr="00BF4D36">
        <w:tab/>
        <w:t>(e)</w:t>
      </w:r>
      <w:r w:rsidRPr="00BF4D36">
        <w:tab/>
        <w:t>gives the collaborating provider a copy of those parts of the amended document, or the amended plan, that relate to the collaborating provider’s treatment of the patient’s condition; and</w:t>
      </w:r>
    </w:p>
    <w:p w14:paraId="413A75E4" w14:textId="77777777" w:rsidR="001A29A7" w:rsidRPr="00BF4D36" w:rsidRDefault="001A29A7" w:rsidP="001A29A7">
      <w:pPr>
        <w:pStyle w:val="paragraph"/>
      </w:pPr>
      <w:r w:rsidRPr="00BF4D36">
        <w:tab/>
        <w:t>(f)</w:t>
      </w:r>
      <w:r w:rsidRPr="00BF4D36">
        <w:tab/>
        <w:t>offers a copy of the amended document, or plan, to the patient and the patient’s carer (if any, and if the practitioner considers it appropriate and the patient agrees); and</w:t>
      </w:r>
    </w:p>
    <w:p w14:paraId="7AC986DD" w14:textId="77777777" w:rsidR="001A29A7" w:rsidRPr="00BF4D36" w:rsidRDefault="001A29A7" w:rsidP="001A29A7">
      <w:pPr>
        <w:pStyle w:val="paragraph"/>
      </w:pPr>
      <w:r w:rsidRPr="00BF4D36">
        <w:tab/>
        <w:t>(g)</w:t>
      </w:r>
      <w:r w:rsidRPr="00BF4D36">
        <w:tab/>
        <w:t>adds a copy of the amended document or plan to the patient’s medical records.</w:t>
      </w:r>
    </w:p>
    <w:p w14:paraId="2047C0BA" w14:textId="77777777" w:rsidR="001A29A7" w:rsidRPr="00BF4D36" w:rsidRDefault="001A29A7" w:rsidP="001A29A7">
      <w:pPr>
        <w:pStyle w:val="subsection"/>
      </w:pPr>
      <w:r w:rsidRPr="00BF4D36">
        <w:tab/>
        <w:t>(2)</w:t>
      </w:r>
      <w:r w:rsidRPr="00BF4D36">
        <w:tab/>
        <w:t xml:space="preserve">For this clause, a </w:t>
      </w:r>
      <w:r w:rsidRPr="00BF4D36">
        <w:rPr>
          <w:b/>
          <w:i/>
        </w:rPr>
        <w:t>collaborating provider</w:t>
      </w:r>
      <w:r w:rsidRPr="00BF4D36">
        <w:t xml:space="preserve"> is a person who:</w:t>
      </w:r>
    </w:p>
    <w:p w14:paraId="7BB95D88" w14:textId="77777777" w:rsidR="001A29A7" w:rsidRPr="00BF4D36" w:rsidRDefault="001A29A7" w:rsidP="001A29A7">
      <w:pPr>
        <w:pStyle w:val="paragraph"/>
      </w:pPr>
      <w:r w:rsidRPr="00BF4D36">
        <w:tab/>
        <w:t>(a)</w:t>
      </w:r>
      <w:r w:rsidRPr="00BF4D36">
        <w:tab/>
        <w:t>provides treatment or a service to a patient; and</w:t>
      </w:r>
    </w:p>
    <w:p w14:paraId="114632EE" w14:textId="77777777" w:rsidR="001A29A7" w:rsidRPr="00BF4D36" w:rsidRDefault="001A29A7" w:rsidP="001A29A7">
      <w:pPr>
        <w:pStyle w:val="paragraph"/>
      </w:pPr>
      <w:r w:rsidRPr="00BF4D36">
        <w:tab/>
        <w:t>(b)</w:t>
      </w:r>
      <w:r w:rsidRPr="00BF4D36">
        <w:tab/>
        <w:t>is not an unpaid carer of the patient.</w:t>
      </w:r>
    </w:p>
    <w:p w14:paraId="4D1C8623" w14:textId="77777777" w:rsidR="001A29A7" w:rsidRPr="00BF4D36" w:rsidRDefault="001A29A7" w:rsidP="001A29A7">
      <w:pPr>
        <w:pStyle w:val="ActHead5"/>
      </w:pPr>
      <w:bookmarkStart w:id="210" w:name="_Toc152071791"/>
      <w:r w:rsidRPr="00BF4D36">
        <w:rPr>
          <w:rStyle w:val="CharSectno"/>
        </w:rPr>
        <w:t>2.16.6</w:t>
      </w:r>
      <w:r w:rsidRPr="00BF4D36">
        <w:t xml:space="preserve">  Meaning of multidisciplinary care plan</w:t>
      </w:r>
      <w:bookmarkEnd w:id="210"/>
    </w:p>
    <w:p w14:paraId="5A52D6F6" w14:textId="6ACCBE8F" w:rsidR="001A29A7" w:rsidRPr="00BF4D36" w:rsidRDefault="001A29A7" w:rsidP="001A29A7">
      <w:pPr>
        <w:pStyle w:val="subsection"/>
      </w:pPr>
      <w:r w:rsidRPr="00BF4D36">
        <w:tab/>
        <w:t>(1)</w:t>
      </w:r>
      <w:r w:rsidRPr="00BF4D36">
        <w:tab/>
        <w:t>In items 729</w:t>
      </w:r>
      <w:r w:rsidR="004A7477" w:rsidRPr="00BF4D36">
        <w:t>, 731, 231 and 232</w:t>
      </w:r>
      <w:r w:rsidRPr="00BF4D36">
        <w:t>:</w:t>
      </w:r>
    </w:p>
    <w:p w14:paraId="370D8AF0" w14:textId="77777777" w:rsidR="001A29A7" w:rsidRPr="00BF4D36" w:rsidRDefault="001A29A7" w:rsidP="001A29A7">
      <w:pPr>
        <w:pStyle w:val="Definition"/>
      </w:pPr>
      <w:r w:rsidRPr="00BF4D36">
        <w:rPr>
          <w:b/>
          <w:i/>
          <w:lang w:eastAsia="en-US"/>
        </w:rPr>
        <w:t>multidisciplinary care plan</w:t>
      </w:r>
      <w:r w:rsidRPr="00BF4D36">
        <w:t>, for a patient, means a written plan that:</w:t>
      </w:r>
    </w:p>
    <w:p w14:paraId="1D97DE6C" w14:textId="77777777" w:rsidR="001A29A7" w:rsidRPr="00BF4D36" w:rsidRDefault="001A29A7" w:rsidP="001A29A7">
      <w:pPr>
        <w:pStyle w:val="paragraph"/>
      </w:pPr>
      <w:r w:rsidRPr="00BF4D36">
        <w:lastRenderedPageBreak/>
        <w:tab/>
        <w:t>(a)</w:t>
      </w:r>
      <w:r w:rsidRPr="00BF4D36">
        <w:tab/>
        <w:t>is prepared for the patient by:</w:t>
      </w:r>
    </w:p>
    <w:p w14:paraId="663CA8C7" w14:textId="14D8D956" w:rsidR="001A29A7" w:rsidRPr="00BF4D36" w:rsidRDefault="001A29A7" w:rsidP="001A29A7">
      <w:pPr>
        <w:pStyle w:val="paragraphsub"/>
      </w:pPr>
      <w:r w:rsidRPr="00BF4D36">
        <w:tab/>
        <w:t>(i)</w:t>
      </w:r>
      <w:r w:rsidRPr="00BF4D36">
        <w:tab/>
        <w:t>a general practitioner</w:t>
      </w:r>
      <w:r w:rsidR="004A7477" w:rsidRPr="00BF4D36">
        <w:t xml:space="preserve"> (for items 729 and 731) or a prescribed medical practitioner (for items 231 and 232)</w:t>
      </w:r>
      <w:r w:rsidRPr="00BF4D36">
        <w:t>, in consultation with 2 other collaborating providers, each of whom provides a different kind of treatment or service to the patient, and one of whom may be another medical practitioner; or</w:t>
      </w:r>
    </w:p>
    <w:p w14:paraId="4023C870" w14:textId="4C8E8942" w:rsidR="001A29A7" w:rsidRPr="00BF4D36" w:rsidRDefault="001A29A7" w:rsidP="001A29A7">
      <w:pPr>
        <w:pStyle w:val="paragraphsub"/>
      </w:pPr>
      <w:r w:rsidRPr="00BF4D36">
        <w:tab/>
        <w:t>(ii)</w:t>
      </w:r>
      <w:r w:rsidRPr="00BF4D36">
        <w:tab/>
        <w:t>a collaborating provider (other than a general practitioner</w:t>
      </w:r>
      <w:r w:rsidR="004A7477" w:rsidRPr="00BF4D36">
        <w:t xml:space="preserve"> or a prescribed medical practitioner, as the case may be</w:t>
      </w:r>
      <w:r w:rsidRPr="00BF4D36">
        <w:t>), in consultation with at least 2 other collaborating providers, each of whom provides a different kind of treatment or service to the patient; and</w:t>
      </w:r>
    </w:p>
    <w:p w14:paraId="37CD4AFA" w14:textId="77777777" w:rsidR="001A29A7" w:rsidRPr="00BF4D36" w:rsidRDefault="001A29A7" w:rsidP="001A29A7">
      <w:pPr>
        <w:pStyle w:val="paragraph"/>
      </w:pPr>
      <w:r w:rsidRPr="00BF4D36">
        <w:tab/>
        <w:t>(b)</w:t>
      </w:r>
      <w:r w:rsidRPr="00BF4D36">
        <w:tab/>
        <w:t>describes, at least, treatment and services to be provided to the patient by the collaborating providers.</w:t>
      </w:r>
    </w:p>
    <w:p w14:paraId="59C22DF0" w14:textId="77777777" w:rsidR="001A29A7" w:rsidRPr="00BF4D36" w:rsidRDefault="001A29A7" w:rsidP="001A29A7">
      <w:pPr>
        <w:pStyle w:val="subsection"/>
      </w:pPr>
      <w:r w:rsidRPr="00BF4D36">
        <w:tab/>
        <w:t>(2)</w:t>
      </w:r>
      <w:r w:rsidRPr="00BF4D36">
        <w:tab/>
        <w:t xml:space="preserve">For this clause, a </w:t>
      </w:r>
      <w:r w:rsidRPr="00BF4D36">
        <w:rPr>
          <w:b/>
          <w:i/>
        </w:rPr>
        <w:t>collaborating provider</w:t>
      </w:r>
      <w:r w:rsidRPr="00BF4D36">
        <w:t xml:space="preserve"> is a person, including a medical practitioner, who:</w:t>
      </w:r>
    </w:p>
    <w:p w14:paraId="09693738" w14:textId="77777777" w:rsidR="001A29A7" w:rsidRPr="00BF4D36" w:rsidRDefault="001A29A7" w:rsidP="001A29A7">
      <w:pPr>
        <w:pStyle w:val="paragraph"/>
      </w:pPr>
      <w:r w:rsidRPr="00BF4D36">
        <w:tab/>
        <w:t>(a)</w:t>
      </w:r>
      <w:r w:rsidRPr="00BF4D36">
        <w:tab/>
        <w:t>provides treatment or a service to a patient; and</w:t>
      </w:r>
    </w:p>
    <w:p w14:paraId="24780975" w14:textId="77777777" w:rsidR="001A29A7" w:rsidRPr="00BF4D36" w:rsidRDefault="001A29A7" w:rsidP="001A29A7">
      <w:pPr>
        <w:pStyle w:val="paragraph"/>
      </w:pPr>
      <w:r w:rsidRPr="00BF4D36">
        <w:tab/>
        <w:t>(b)</w:t>
      </w:r>
      <w:r w:rsidRPr="00BF4D36">
        <w:tab/>
        <w:t>is not an unpaid carer of the patient.</w:t>
      </w:r>
    </w:p>
    <w:p w14:paraId="2C0F8421" w14:textId="77777777" w:rsidR="001A29A7" w:rsidRPr="00BF4D36" w:rsidRDefault="001A29A7" w:rsidP="001A29A7">
      <w:pPr>
        <w:pStyle w:val="ActHead5"/>
      </w:pPr>
      <w:bookmarkStart w:id="211" w:name="_Toc152071792"/>
      <w:r w:rsidRPr="00BF4D36">
        <w:rPr>
          <w:rStyle w:val="CharSectno"/>
        </w:rPr>
        <w:t>2.16.7</w:t>
      </w:r>
      <w:r w:rsidRPr="00BF4D36">
        <w:t xml:space="preserve">  Meaning of preparing a GP management plan</w:t>
      </w:r>
      <w:bookmarkEnd w:id="211"/>
    </w:p>
    <w:p w14:paraId="6A4CA96C" w14:textId="070AC66A" w:rsidR="001A29A7" w:rsidRPr="00BF4D36" w:rsidRDefault="001A29A7" w:rsidP="001A29A7">
      <w:pPr>
        <w:pStyle w:val="subsection"/>
      </w:pPr>
      <w:r w:rsidRPr="00BF4D36">
        <w:tab/>
      </w:r>
      <w:r w:rsidRPr="00BF4D36">
        <w:tab/>
        <w:t xml:space="preserve">In </w:t>
      </w:r>
      <w:bookmarkStart w:id="212" w:name="_Hlk150855012"/>
      <w:r w:rsidR="004A7477" w:rsidRPr="00BF4D36">
        <w:t>items 721 and 229</w:t>
      </w:r>
      <w:bookmarkEnd w:id="212"/>
      <w:r w:rsidRPr="00BF4D36">
        <w:t>:</w:t>
      </w:r>
    </w:p>
    <w:p w14:paraId="1A0C805C" w14:textId="09EB5C75" w:rsidR="001A29A7" w:rsidRPr="00BF4D36" w:rsidRDefault="001A29A7" w:rsidP="001A29A7">
      <w:pPr>
        <w:pStyle w:val="Definition"/>
      </w:pPr>
      <w:r w:rsidRPr="00BF4D36">
        <w:rPr>
          <w:b/>
          <w:i/>
          <w:lang w:eastAsia="en-US"/>
        </w:rPr>
        <w:t>preparing a GP management plan</w:t>
      </w:r>
      <w:r w:rsidRPr="00BF4D36">
        <w:t>, for a patient, means a process by which a general practitioner</w:t>
      </w:r>
      <w:r w:rsidR="004A7477" w:rsidRPr="00BF4D36">
        <w:t xml:space="preserve"> (for item 721) or a prescribed medical practitioner (for item 229)</w:t>
      </w:r>
      <w:r w:rsidRPr="00BF4D36">
        <w:t>:</w:t>
      </w:r>
    </w:p>
    <w:p w14:paraId="6CA50104" w14:textId="77777777" w:rsidR="001A29A7" w:rsidRPr="00BF4D36" w:rsidRDefault="001A29A7" w:rsidP="001A29A7">
      <w:pPr>
        <w:pStyle w:val="paragraph"/>
      </w:pPr>
      <w:r w:rsidRPr="00BF4D36">
        <w:tab/>
        <w:t>(a)</w:t>
      </w:r>
      <w:r w:rsidRPr="00BF4D36">
        <w:tab/>
        <w:t>prepares a written plan for the patient that describes:</w:t>
      </w:r>
    </w:p>
    <w:p w14:paraId="1124EE1E" w14:textId="77777777" w:rsidR="001A29A7" w:rsidRPr="00BF4D36" w:rsidRDefault="001A29A7" w:rsidP="001A29A7">
      <w:pPr>
        <w:pStyle w:val="paragraphsub"/>
      </w:pPr>
      <w:r w:rsidRPr="00BF4D36">
        <w:tab/>
        <w:t>(i)</w:t>
      </w:r>
      <w:r w:rsidRPr="00BF4D36">
        <w:tab/>
        <w:t>the patient’s condition and associated health care needs; and</w:t>
      </w:r>
    </w:p>
    <w:p w14:paraId="50CFAB85" w14:textId="77777777" w:rsidR="001A29A7" w:rsidRPr="00BF4D36" w:rsidRDefault="001A29A7" w:rsidP="001A29A7">
      <w:pPr>
        <w:pStyle w:val="paragraphsub"/>
      </w:pPr>
      <w:r w:rsidRPr="00BF4D36">
        <w:tab/>
        <w:t>(ii)</w:t>
      </w:r>
      <w:r w:rsidRPr="00BF4D36">
        <w:tab/>
        <w:t>management goals with which the patient agrees; and</w:t>
      </w:r>
    </w:p>
    <w:p w14:paraId="49F3F71D" w14:textId="77777777" w:rsidR="001A29A7" w:rsidRPr="00BF4D36" w:rsidRDefault="001A29A7" w:rsidP="001A29A7">
      <w:pPr>
        <w:pStyle w:val="paragraphsub"/>
      </w:pPr>
      <w:r w:rsidRPr="00BF4D36">
        <w:tab/>
        <w:t>(iii)</w:t>
      </w:r>
      <w:r w:rsidRPr="00BF4D36">
        <w:tab/>
        <w:t>actions to be taken by the patient; and</w:t>
      </w:r>
    </w:p>
    <w:p w14:paraId="2F5BFFA8" w14:textId="77777777" w:rsidR="001A29A7" w:rsidRPr="00BF4D36" w:rsidRDefault="001A29A7" w:rsidP="001A29A7">
      <w:pPr>
        <w:pStyle w:val="paragraphsub"/>
      </w:pPr>
      <w:r w:rsidRPr="00BF4D36">
        <w:tab/>
        <w:t>(iv)</w:t>
      </w:r>
      <w:r w:rsidRPr="00BF4D36">
        <w:tab/>
        <w:t>treatment and services the patient is likely to need; and</w:t>
      </w:r>
    </w:p>
    <w:p w14:paraId="776BADFD" w14:textId="149B2760" w:rsidR="001A29A7" w:rsidRPr="00BF4D36" w:rsidRDefault="001A29A7" w:rsidP="001A29A7">
      <w:pPr>
        <w:pStyle w:val="paragraphsub"/>
      </w:pPr>
      <w:r w:rsidRPr="00BF4D36">
        <w:tab/>
        <w:t>(v)</w:t>
      </w:r>
      <w:r w:rsidRPr="00BF4D36">
        <w:tab/>
        <w:t xml:space="preserve">arrangements for providing the treatment and services mentioned in </w:t>
      </w:r>
      <w:r w:rsidR="008D22CE" w:rsidRPr="00BF4D36">
        <w:t>subparagraph (</w:t>
      </w:r>
      <w:r w:rsidRPr="00BF4D36">
        <w:t>a)(iv); and</w:t>
      </w:r>
    </w:p>
    <w:p w14:paraId="78FEBA91" w14:textId="77777777" w:rsidR="001A29A7" w:rsidRPr="00BF4D36" w:rsidRDefault="001A29A7" w:rsidP="001A29A7">
      <w:pPr>
        <w:pStyle w:val="paragraphsub"/>
      </w:pPr>
      <w:r w:rsidRPr="00BF4D36">
        <w:tab/>
        <w:t>(vi)</w:t>
      </w:r>
      <w:r w:rsidRPr="00BF4D36">
        <w:tab/>
        <w:t>arrangements to review the plan by a day mentioned in the plan; and</w:t>
      </w:r>
    </w:p>
    <w:p w14:paraId="5F485006" w14:textId="77777777" w:rsidR="001A29A7" w:rsidRPr="00BF4D36" w:rsidRDefault="001A29A7" w:rsidP="001A29A7">
      <w:pPr>
        <w:pStyle w:val="paragraph"/>
      </w:pPr>
      <w:r w:rsidRPr="00BF4D36">
        <w:tab/>
        <w:t>(b)</w:t>
      </w:r>
      <w:r w:rsidRPr="00BF4D36">
        <w:tab/>
        <w:t>explains to the patient and the patient’s carer (if any, and if the practitioner considers it appropriate and the patient agrees) the steps involved in preparing the plan; and</w:t>
      </w:r>
    </w:p>
    <w:p w14:paraId="7432E00D" w14:textId="77777777" w:rsidR="001A29A7" w:rsidRPr="00BF4D36" w:rsidRDefault="001A29A7" w:rsidP="001A29A7">
      <w:pPr>
        <w:pStyle w:val="paragraph"/>
      </w:pPr>
      <w:r w:rsidRPr="00BF4D36">
        <w:tab/>
        <w:t>(c)</w:t>
      </w:r>
      <w:r w:rsidRPr="00BF4D36">
        <w:tab/>
        <w:t>records the plan; and</w:t>
      </w:r>
    </w:p>
    <w:p w14:paraId="5ECA45D0" w14:textId="77777777" w:rsidR="001A29A7" w:rsidRPr="00BF4D36" w:rsidRDefault="001A29A7" w:rsidP="001A29A7">
      <w:pPr>
        <w:pStyle w:val="paragraph"/>
      </w:pPr>
      <w:r w:rsidRPr="00BF4D36">
        <w:tab/>
        <w:t>(d)</w:t>
      </w:r>
      <w:r w:rsidRPr="00BF4D36">
        <w:tab/>
        <w:t>records the patient’s agreement to the preparation of the plan; and</w:t>
      </w:r>
    </w:p>
    <w:p w14:paraId="10E51668" w14:textId="77777777" w:rsidR="001A29A7" w:rsidRPr="00BF4D36" w:rsidRDefault="001A29A7" w:rsidP="001A29A7">
      <w:pPr>
        <w:pStyle w:val="paragraph"/>
      </w:pPr>
      <w:r w:rsidRPr="00BF4D36">
        <w:tab/>
        <w:t>(e)</w:t>
      </w:r>
      <w:r w:rsidRPr="00BF4D36">
        <w:tab/>
        <w:t>offers a copy of the plan to the patient and the patient’s carer (if any, and if the practitioner considers it appropriate and the patient agrees); and</w:t>
      </w:r>
    </w:p>
    <w:p w14:paraId="3F993F17" w14:textId="77777777" w:rsidR="001A29A7" w:rsidRPr="00BF4D36" w:rsidRDefault="001A29A7" w:rsidP="001A29A7">
      <w:pPr>
        <w:pStyle w:val="paragraph"/>
      </w:pPr>
      <w:r w:rsidRPr="00BF4D36">
        <w:tab/>
        <w:t>(f)</w:t>
      </w:r>
      <w:r w:rsidRPr="00BF4D36">
        <w:tab/>
        <w:t>adds a copy of the plan to the patient’s medical records.</w:t>
      </w:r>
    </w:p>
    <w:p w14:paraId="75162EBE" w14:textId="77777777" w:rsidR="001A29A7" w:rsidRPr="00BF4D36" w:rsidRDefault="001A29A7" w:rsidP="001A29A7">
      <w:pPr>
        <w:pStyle w:val="ActHead5"/>
      </w:pPr>
      <w:bookmarkStart w:id="213" w:name="_Toc152071793"/>
      <w:r w:rsidRPr="00BF4D36">
        <w:rPr>
          <w:rStyle w:val="CharSectno"/>
        </w:rPr>
        <w:t>2.16.8</w:t>
      </w:r>
      <w:r w:rsidRPr="00BF4D36">
        <w:t xml:space="preserve">  Meaning of reviewing a GP management plan</w:t>
      </w:r>
      <w:bookmarkEnd w:id="213"/>
    </w:p>
    <w:p w14:paraId="6F0C239C" w14:textId="2327A3B1" w:rsidR="001A29A7" w:rsidRPr="00BF4D36" w:rsidRDefault="001A29A7" w:rsidP="001A29A7">
      <w:pPr>
        <w:pStyle w:val="subsection"/>
      </w:pPr>
      <w:r w:rsidRPr="00BF4D36">
        <w:tab/>
      </w:r>
      <w:r w:rsidRPr="00BF4D36">
        <w:tab/>
        <w:t xml:space="preserve">In </w:t>
      </w:r>
      <w:bookmarkStart w:id="214" w:name="_Hlk150855014"/>
      <w:r w:rsidR="004A7477" w:rsidRPr="00BF4D36">
        <w:t>items 732 and 233</w:t>
      </w:r>
      <w:bookmarkEnd w:id="214"/>
      <w:r w:rsidRPr="00BF4D36">
        <w:t>:</w:t>
      </w:r>
    </w:p>
    <w:p w14:paraId="3FBF09CA" w14:textId="5CF24BFB" w:rsidR="001A29A7" w:rsidRPr="00BF4D36" w:rsidRDefault="001A29A7" w:rsidP="001A29A7">
      <w:pPr>
        <w:pStyle w:val="Definition"/>
      </w:pPr>
      <w:r w:rsidRPr="00BF4D36">
        <w:rPr>
          <w:b/>
          <w:i/>
          <w:lang w:eastAsia="en-US"/>
        </w:rPr>
        <w:lastRenderedPageBreak/>
        <w:t>reviewing a GP management plan</w:t>
      </w:r>
      <w:r w:rsidRPr="00BF4D36">
        <w:rPr>
          <w:b/>
          <w:i/>
        </w:rPr>
        <w:t xml:space="preserve"> </w:t>
      </w:r>
      <w:r w:rsidRPr="00BF4D36">
        <w:t>means a process by which a general practitioner</w:t>
      </w:r>
      <w:r w:rsidR="004A7477" w:rsidRPr="00BF4D36">
        <w:t xml:space="preserve"> (for item 732) or a prescribed medical practitioner (for item 233)</w:t>
      </w:r>
      <w:r w:rsidRPr="00BF4D36">
        <w:t>:</w:t>
      </w:r>
    </w:p>
    <w:p w14:paraId="1EE75670" w14:textId="77777777" w:rsidR="001A29A7" w:rsidRPr="00BF4D36" w:rsidRDefault="001A29A7" w:rsidP="001A29A7">
      <w:pPr>
        <w:pStyle w:val="paragraph"/>
      </w:pPr>
      <w:r w:rsidRPr="00BF4D36">
        <w:tab/>
        <w:t>(a)</w:t>
      </w:r>
      <w:r w:rsidRPr="00BF4D36">
        <w:tab/>
        <w:t xml:space="preserve">reviews the matters mentioned in paragraph (a) of the definition of </w:t>
      </w:r>
      <w:r w:rsidRPr="00BF4D36">
        <w:rPr>
          <w:b/>
          <w:i/>
        </w:rPr>
        <w:t>preparing a GP management plan</w:t>
      </w:r>
      <w:r w:rsidRPr="00BF4D36">
        <w:t xml:space="preserve"> in clause 2.16.7; and</w:t>
      </w:r>
    </w:p>
    <w:p w14:paraId="2BEBC82D" w14:textId="77777777" w:rsidR="001A29A7" w:rsidRPr="00BF4D36" w:rsidRDefault="001A29A7" w:rsidP="001A29A7">
      <w:pPr>
        <w:pStyle w:val="paragraph"/>
      </w:pPr>
      <w:r w:rsidRPr="00BF4D36">
        <w:tab/>
        <w:t>(b)</w:t>
      </w:r>
      <w:r w:rsidRPr="00BF4D36">
        <w:tab/>
        <w:t>if different arrangements need to be made—makes amendments to the plan that:</w:t>
      </w:r>
    </w:p>
    <w:p w14:paraId="0F6B36C0" w14:textId="77777777" w:rsidR="001A29A7" w:rsidRPr="00BF4D36" w:rsidRDefault="001A29A7" w:rsidP="001A29A7">
      <w:pPr>
        <w:pStyle w:val="paragraphsub"/>
      </w:pPr>
      <w:r w:rsidRPr="00BF4D36">
        <w:tab/>
        <w:t>(i)</w:t>
      </w:r>
      <w:r w:rsidRPr="00BF4D36">
        <w:tab/>
        <w:t>state the new arrangements; and</w:t>
      </w:r>
    </w:p>
    <w:p w14:paraId="1F201368" w14:textId="77777777" w:rsidR="001A29A7" w:rsidRPr="00BF4D36" w:rsidRDefault="001A29A7" w:rsidP="001A29A7">
      <w:pPr>
        <w:pStyle w:val="paragraphsub"/>
      </w:pPr>
      <w:r w:rsidRPr="00BF4D36">
        <w:tab/>
        <w:t>(ii)</w:t>
      </w:r>
      <w:r w:rsidRPr="00BF4D36">
        <w:tab/>
        <w:t>provide for a further review of the amended plan by a date stated in the plan; and</w:t>
      </w:r>
    </w:p>
    <w:p w14:paraId="2C954457" w14:textId="77777777" w:rsidR="001A29A7" w:rsidRPr="00BF4D36" w:rsidRDefault="001A29A7" w:rsidP="001A29A7">
      <w:pPr>
        <w:pStyle w:val="paragraph"/>
      </w:pPr>
      <w:r w:rsidRPr="00BF4D36">
        <w:tab/>
        <w:t>(c)</w:t>
      </w:r>
      <w:r w:rsidRPr="00BF4D36">
        <w:tab/>
        <w:t>explains to the patient and the patient’s carer (if any, and if the practitioner considers it appropriate and the patient agrees) the steps involved in the review; and</w:t>
      </w:r>
    </w:p>
    <w:p w14:paraId="756B82FC" w14:textId="77777777" w:rsidR="001A29A7" w:rsidRPr="00BF4D36" w:rsidRDefault="001A29A7" w:rsidP="001A29A7">
      <w:pPr>
        <w:pStyle w:val="paragraph"/>
      </w:pPr>
      <w:r w:rsidRPr="00BF4D36">
        <w:tab/>
        <w:t>(d)</w:t>
      </w:r>
      <w:r w:rsidRPr="00BF4D36">
        <w:tab/>
        <w:t>records the patient’s agreement to the review of the plan; and</w:t>
      </w:r>
    </w:p>
    <w:p w14:paraId="388D0565" w14:textId="77777777" w:rsidR="001A29A7" w:rsidRPr="00BF4D36" w:rsidRDefault="001A29A7" w:rsidP="001A29A7">
      <w:pPr>
        <w:pStyle w:val="paragraph"/>
      </w:pPr>
      <w:r w:rsidRPr="00BF4D36">
        <w:tab/>
        <w:t>(e)</w:t>
      </w:r>
      <w:r w:rsidRPr="00BF4D36">
        <w:tab/>
        <w:t>if amendments are made to the plan:</w:t>
      </w:r>
    </w:p>
    <w:p w14:paraId="1514B34F" w14:textId="77777777" w:rsidR="001A29A7" w:rsidRPr="00BF4D36" w:rsidRDefault="001A29A7" w:rsidP="001A29A7">
      <w:pPr>
        <w:pStyle w:val="paragraphsub"/>
      </w:pPr>
      <w:r w:rsidRPr="00BF4D36">
        <w:tab/>
        <w:t>(i)</w:t>
      </w:r>
      <w:r w:rsidRPr="00BF4D36">
        <w:tab/>
        <w:t>offers a copy of the amended plan to the patient and the patient’s carer (if any, and if the practitioner considers it appropriate and the patient agrees); and</w:t>
      </w:r>
    </w:p>
    <w:p w14:paraId="562F9957" w14:textId="77777777" w:rsidR="001A29A7" w:rsidRPr="00BF4D36" w:rsidRDefault="001A29A7" w:rsidP="001A29A7">
      <w:pPr>
        <w:pStyle w:val="paragraphsub"/>
      </w:pPr>
      <w:r w:rsidRPr="00BF4D36">
        <w:tab/>
        <w:t>(ii)</w:t>
      </w:r>
      <w:r w:rsidRPr="00BF4D36">
        <w:tab/>
        <w:t>adds a copy of the amended plan to the patient’s medical records.</w:t>
      </w:r>
    </w:p>
    <w:p w14:paraId="2701E212" w14:textId="77777777" w:rsidR="004A7477" w:rsidRPr="00BF4D36" w:rsidRDefault="004A7477" w:rsidP="004A7477">
      <w:pPr>
        <w:pStyle w:val="ActHead5"/>
      </w:pPr>
      <w:bookmarkStart w:id="215" w:name="_Toc152071794"/>
      <w:r w:rsidRPr="00BF4D36">
        <w:rPr>
          <w:rStyle w:val="CharSectno"/>
        </w:rPr>
        <w:t>2.16.9</w:t>
      </w:r>
      <w:r w:rsidRPr="00BF4D36">
        <w:t xml:space="preserve">  Restrictions on items 721, 723, 729, 731, 732, 229, 230, 231, 232 and 233—services for certain patients</w:t>
      </w:r>
      <w:bookmarkEnd w:id="215"/>
    </w:p>
    <w:p w14:paraId="44E9D84A" w14:textId="77777777" w:rsidR="001A29A7" w:rsidRPr="00BF4D36" w:rsidRDefault="001A29A7" w:rsidP="001A29A7">
      <w:pPr>
        <w:pStyle w:val="subsection"/>
      </w:pPr>
      <w:r w:rsidRPr="00BF4D36">
        <w:tab/>
        <w:t>(1)</w:t>
      </w:r>
      <w:r w:rsidRPr="00BF4D36">
        <w:tab/>
        <w:t>An item of this Schedule mentioned in column 1 of table 2.16.9 applies only to a service for a patient who:</w:t>
      </w:r>
    </w:p>
    <w:p w14:paraId="5A1B5FBB" w14:textId="77777777" w:rsidR="001A29A7" w:rsidRPr="00BF4D36" w:rsidRDefault="001A29A7" w:rsidP="001A29A7">
      <w:pPr>
        <w:pStyle w:val="paragraph"/>
      </w:pPr>
      <w:r w:rsidRPr="00BF4D36">
        <w:tab/>
        <w:t>(a)</w:t>
      </w:r>
      <w:r w:rsidRPr="00BF4D36">
        <w:tab/>
        <w:t>suffers from at least one medical condition that:</w:t>
      </w:r>
    </w:p>
    <w:p w14:paraId="67346265" w14:textId="77777777" w:rsidR="001A29A7" w:rsidRPr="00BF4D36" w:rsidRDefault="001A29A7" w:rsidP="001A29A7">
      <w:pPr>
        <w:pStyle w:val="paragraphsub"/>
      </w:pPr>
      <w:r w:rsidRPr="00BF4D36">
        <w:tab/>
        <w:t>(i)</w:t>
      </w:r>
      <w:r w:rsidRPr="00BF4D36">
        <w:tab/>
        <w:t>has been (or is likely to be) present for at least 6 months; or</w:t>
      </w:r>
    </w:p>
    <w:p w14:paraId="5FAFB83F" w14:textId="77777777" w:rsidR="001A29A7" w:rsidRPr="00BF4D36" w:rsidRDefault="001A29A7" w:rsidP="001A29A7">
      <w:pPr>
        <w:pStyle w:val="paragraphsub"/>
      </w:pPr>
      <w:r w:rsidRPr="00BF4D36">
        <w:tab/>
        <w:t>(ii)</w:t>
      </w:r>
      <w:r w:rsidRPr="00BF4D36">
        <w:tab/>
        <w:t>is terminal; and</w:t>
      </w:r>
    </w:p>
    <w:p w14:paraId="733C36E1" w14:textId="77777777" w:rsidR="001A29A7" w:rsidRPr="00BF4D36" w:rsidRDefault="001A29A7" w:rsidP="001A29A7">
      <w:pPr>
        <w:pStyle w:val="paragraph"/>
      </w:pPr>
      <w:r w:rsidRPr="00BF4D36">
        <w:tab/>
        <w:t>(b)</w:t>
      </w:r>
      <w:r w:rsidRPr="00BF4D36">
        <w:tab/>
        <w:t>is described in column 2 of table 2.16.9.</w:t>
      </w:r>
    </w:p>
    <w:p w14:paraId="68124874"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52"/>
        <w:gridCol w:w="2047"/>
        <w:gridCol w:w="5830"/>
      </w:tblGrid>
      <w:tr w:rsidR="001A29A7" w:rsidRPr="00BF4D36" w14:paraId="5FFC5FA5" w14:textId="77777777" w:rsidTr="00D34DDD">
        <w:trPr>
          <w:tblHeader/>
        </w:trPr>
        <w:tc>
          <w:tcPr>
            <w:tcW w:w="5000" w:type="pct"/>
            <w:gridSpan w:val="3"/>
            <w:tcBorders>
              <w:top w:val="single" w:sz="12" w:space="0" w:color="auto"/>
              <w:left w:val="nil"/>
              <w:bottom w:val="single" w:sz="6" w:space="0" w:color="auto"/>
              <w:right w:val="nil"/>
            </w:tcBorders>
            <w:hideMark/>
          </w:tcPr>
          <w:p w14:paraId="20726794" w14:textId="65C9DD4F" w:rsidR="001A29A7" w:rsidRPr="00BF4D36" w:rsidRDefault="004A7477" w:rsidP="00727B84">
            <w:pPr>
              <w:pStyle w:val="TableHeading"/>
            </w:pPr>
            <w:r w:rsidRPr="00BF4D36">
              <w:t>Table 2.16.9—Application of items 721, 723, 729, 731, 732, 229, 230, 231, 232 and 233</w:t>
            </w:r>
          </w:p>
        </w:tc>
      </w:tr>
      <w:tr w:rsidR="001A29A7" w:rsidRPr="00BF4D36" w14:paraId="139D424F" w14:textId="77777777" w:rsidTr="00D34DDD">
        <w:trPr>
          <w:tblHeader/>
        </w:trPr>
        <w:tc>
          <w:tcPr>
            <w:tcW w:w="382" w:type="pct"/>
            <w:tcBorders>
              <w:top w:val="single" w:sz="6" w:space="0" w:color="auto"/>
              <w:left w:val="nil"/>
              <w:bottom w:val="single" w:sz="12" w:space="0" w:color="auto"/>
              <w:right w:val="nil"/>
            </w:tcBorders>
            <w:hideMark/>
          </w:tcPr>
          <w:p w14:paraId="6FEE36B3" w14:textId="77777777" w:rsidR="001A29A7" w:rsidRPr="00BF4D36" w:rsidRDefault="001A29A7" w:rsidP="008457C1">
            <w:pPr>
              <w:pStyle w:val="TableHeading"/>
            </w:pPr>
            <w:r w:rsidRPr="00BF4D36">
              <w:t>Item</w:t>
            </w:r>
          </w:p>
        </w:tc>
        <w:tc>
          <w:tcPr>
            <w:tcW w:w="1200" w:type="pct"/>
            <w:tcBorders>
              <w:top w:val="single" w:sz="6" w:space="0" w:color="auto"/>
              <w:left w:val="nil"/>
              <w:bottom w:val="single" w:sz="12" w:space="0" w:color="auto"/>
              <w:right w:val="nil"/>
            </w:tcBorders>
            <w:hideMark/>
          </w:tcPr>
          <w:p w14:paraId="20B5513D" w14:textId="77777777" w:rsidR="001A29A7" w:rsidRPr="00BF4D36" w:rsidRDefault="001A29A7" w:rsidP="008457C1">
            <w:pPr>
              <w:pStyle w:val="TableHeading"/>
            </w:pPr>
            <w:r w:rsidRPr="00BF4D36">
              <w:t>Column 1</w:t>
            </w:r>
          </w:p>
          <w:p w14:paraId="66FA4D53" w14:textId="77777777" w:rsidR="001A29A7" w:rsidRPr="00BF4D36" w:rsidRDefault="001A29A7" w:rsidP="008457C1">
            <w:pPr>
              <w:pStyle w:val="TableHeading"/>
            </w:pPr>
            <w:r w:rsidRPr="00BF4D36">
              <w:t>Items of this Schedule</w:t>
            </w:r>
          </w:p>
        </w:tc>
        <w:tc>
          <w:tcPr>
            <w:tcW w:w="3418" w:type="pct"/>
            <w:tcBorders>
              <w:top w:val="single" w:sz="6" w:space="0" w:color="auto"/>
              <w:left w:val="nil"/>
              <w:bottom w:val="single" w:sz="12" w:space="0" w:color="auto"/>
              <w:right w:val="nil"/>
            </w:tcBorders>
            <w:hideMark/>
          </w:tcPr>
          <w:p w14:paraId="2B7563E3" w14:textId="77777777" w:rsidR="001A29A7" w:rsidRPr="00BF4D36" w:rsidRDefault="001A29A7" w:rsidP="008457C1">
            <w:pPr>
              <w:pStyle w:val="TableHeading"/>
            </w:pPr>
            <w:r w:rsidRPr="00BF4D36">
              <w:t>Column 2</w:t>
            </w:r>
          </w:p>
          <w:p w14:paraId="5185C32C" w14:textId="77777777" w:rsidR="001A29A7" w:rsidRPr="00BF4D36" w:rsidRDefault="001A29A7" w:rsidP="008457C1">
            <w:pPr>
              <w:pStyle w:val="TableHeading"/>
            </w:pPr>
            <w:r w:rsidRPr="00BF4D36">
              <w:t>Description of patient</w:t>
            </w:r>
          </w:p>
        </w:tc>
      </w:tr>
      <w:tr w:rsidR="001A29A7" w:rsidRPr="00BF4D36" w14:paraId="06EC477E" w14:textId="77777777" w:rsidTr="00D34DDD">
        <w:tc>
          <w:tcPr>
            <w:tcW w:w="382" w:type="pct"/>
            <w:tcBorders>
              <w:top w:val="single" w:sz="12" w:space="0" w:color="auto"/>
              <w:left w:val="nil"/>
              <w:bottom w:val="single" w:sz="4" w:space="0" w:color="auto"/>
              <w:right w:val="nil"/>
            </w:tcBorders>
            <w:hideMark/>
          </w:tcPr>
          <w:p w14:paraId="13058394" w14:textId="77777777" w:rsidR="001A29A7" w:rsidRPr="00BF4D36" w:rsidRDefault="001A29A7" w:rsidP="008457C1">
            <w:pPr>
              <w:pStyle w:val="Tabletext"/>
            </w:pPr>
            <w:r w:rsidRPr="00BF4D36">
              <w:t>1</w:t>
            </w:r>
          </w:p>
        </w:tc>
        <w:tc>
          <w:tcPr>
            <w:tcW w:w="1200" w:type="pct"/>
            <w:tcBorders>
              <w:top w:val="single" w:sz="12" w:space="0" w:color="auto"/>
              <w:left w:val="nil"/>
              <w:bottom w:val="single" w:sz="4" w:space="0" w:color="auto"/>
              <w:right w:val="nil"/>
            </w:tcBorders>
            <w:hideMark/>
          </w:tcPr>
          <w:p w14:paraId="5595850E" w14:textId="409736D2" w:rsidR="001A29A7" w:rsidRPr="00BF4D36" w:rsidRDefault="004A7477" w:rsidP="008457C1">
            <w:pPr>
              <w:pStyle w:val="Tabletext"/>
            </w:pPr>
            <w:r w:rsidRPr="00BF4D36">
              <w:t>721, 732, 229 and 233</w:t>
            </w:r>
            <w:r w:rsidR="001A29A7" w:rsidRPr="00BF4D36">
              <w:br/>
              <w:t>(if the service is for preparing a GP management plan or reviewing a GP management plan)</w:t>
            </w:r>
          </w:p>
        </w:tc>
        <w:tc>
          <w:tcPr>
            <w:tcW w:w="3418" w:type="pct"/>
            <w:tcBorders>
              <w:top w:val="single" w:sz="12" w:space="0" w:color="auto"/>
              <w:left w:val="nil"/>
              <w:bottom w:val="single" w:sz="4" w:space="0" w:color="auto"/>
              <w:right w:val="nil"/>
            </w:tcBorders>
            <w:hideMark/>
          </w:tcPr>
          <w:p w14:paraId="641E3E14" w14:textId="77777777" w:rsidR="001A29A7" w:rsidRPr="00BF4D36" w:rsidRDefault="001A29A7" w:rsidP="008457C1">
            <w:pPr>
              <w:pStyle w:val="Tabletext"/>
            </w:pPr>
            <w:r w:rsidRPr="00BF4D36">
              <w:t>The patient:</w:t>
            </w:r>
          </w:p>
          <w:p w14:paraId="774076DB" w14:textId="6E032A08" w:rsidR="001A29A7" w:rsidRPr="00BF4D36" w:rsidRDefault="001A29A7" w:rsidP="008457C1">
            <w:pPr>
              <w:pStyle w:val="Tablea"/>
            </w:pPr>
            <w:r w:rsidRPr="00BF4D36">
              <w:t>(a) is a private in</w:t>
            </w:r>
            <w:r w:rsidR="00043BF2">
              <w:noBreakHyphen/>
            </w:r>
            <w:r w:rsidRPr="00BF4D36">
              <w:t>patient of a hospital; or</w:t>
            </w:r>
          </w:p>
          <w:p w14:paraId="7F1C977B" w14:textId="128C7B7F" w:rsidR="001A29A7" w:rsidRPr="00BF4D36" w:rsidRDefault="001A29A7" w:rsidP="008457C1">
            <w:pPr>
              <w:pStyle w:val="Tablea"/>
            </w:pPr>
            <w:r w:rsidRPr="00BF4D36">
              <w:t>(b) is not a public in</w:t>
            </w:r>
            <w:r w:rsidR="00043BF2">
              <w:noBreakHyphen/>
            </w:r>
            <w:r w:rsidRPr="00BF4D36">
              <w:t>patient of a hospital or a care recipient in a residential aged care facility</w:t>
            </w:r>
          </w:p>
        </w:tc>
      </w:tr>
      <w:tr w:rsidR="001A29A7" w:rsidRPr="00BF4D36" w14:paraId="19FB8F1A" w14:textId="77777777" w:rsidTr="00D34DDD">
        <w:tc>
          <w:tcPr>
            <w:tcW w:w="382" w:type="pct"/>
            <w:tcBorders>
              <w:top w:val="single" w:sz="4" w:space="0" w:color="auto"/>
              <w:left w:val="nil"/>
              <w:bottom w:val="single" w:sz="4" w:space="0" w:color="auto"/>
              <w:right w:val="nil"/>
            </w:tcBorders>
            <w:hideMark/>
          </w:tcPr>
          <w:p w14:paraId="317F5F5A" w14:textId="77777777" w:rsidR="001A29A7" w:rsidRPr="00BF4D36" w:rsidRDefault="001A29A7" w:rsidP="008457C1">
            <w:pPr>
              <w:pStyle w:val="Tabletext"/>
            </w:pPr>
            <w:r w:rsidRPr="00BF4D36">
              <w:t>2</w:t>
            </w:r>
          </w:p>
        </w:tc>
        <w:tc>
          <w:tcPr>
            <w:tcW w:w="1200" w:type="pct"/>
            <w:tcBorders>
              <w:top w:val="single" w:sz="4" w:space="0" w:color="auto"/>
              <w:left w:val="nil"/>
              <w:bottom w:val="single" w:sz="4" w:space="0" w:color="auto"/>
              <w:right w:val="nil"/>
            </w:tcBorders>
            <w:hideMark/>
          </w:tcPr>
          <w:p w14:paraId="7E79CA78" w14:textId="5402D95D" w:rsidR="001A29A7" w:rsidRPr="00BF4D36" w:rsidRDefault="004A7477" w:rsidP="008457C1">
            <w:pPr>
              <w:pStyle w:val="Tabletext"/>
            </w:pPr>
            <w:r w:rsidRPr="00BF4D36">
              <w:t>723, 732, 230 and 233</w:t>
            </w:r>
            <w:r w:rsidR="001A29A7" w:rsidRPr="00BF4D36">
              <w:br/>
              <w:t>(if the service is for the creation or review of team care arrangements)</w:t>
            </w:r>
          </w:p>
        </w:tc>
        <w:tc>
          <w:tcPr>
            <w:tcW w:w="3418" w:type="pct"/>
            <w:tcBorders>
              <w:top w:val="single" w:sz="4" w:space="0" w:color="auto"/>
              <w:left w:val="nil"/>
              <w:bottom w:val="single" w:sz="4" w:space="0" w:color="auto"/>
              <w:right w:val="nil"/>
            </w:tcBorders>
            <w:hideMark/>
          </w:tcPr>
          <w:p w14:paraId="21596870" w14:textId="77777777" w:rsidR="001A29A7" w:rsidRPr="00BF4D36" w:rsidRDefault="001A29A7" w:rsidP="008457C1">
            <w:pPr>
              <w:pStyle w:val="Tabletext"/>
            </w:pPr>
            <w:r w:rsidRPr="00BF4D36">
              <w:t>The patient:</w:t>
            </w:r>
          </w:p>
          <w:p w14:paraId="7E085A7D" w14:textId="77777777" w:rsidR="001A29A7" w:rsidRPr="00BF4D36" w:rsidRDefault="001A29A7" w:rsidP="008457C1">
            <w:pPr>
              <w:pStyle w:val="Tablea"/>
            </w:pPr>
            <w:r w:rsidRPr="00BF4D36">
              <w:t>(a) requires ongoing care from at least 3 collaborating providers, each of whom provides a different kind of treatment or service to the patient, and at least one of whom is a medical practitioner; and</w:t>
            </w:r>
          </w:p>
          <w:p w14:paraId="21846A65" w14:textId="77777777" w:rsidR="001A29A7" w:rsidRPr="00BF4D36" w:rsidRDefault="001A29A7" w:rsidP="008457C1">
            <w:pPr>
              <w:pStyle w:val="Tablea"/>
            </w:pPr>
            <w:r w:rsidRPr="00BF4D36">
              <w:t>(b) either:</w:t>
            </w:r>
          </w:p>
          <w:p w14:paraId="6FF25744" w14:textId="3A6B9979" w:rsidR="001A29A7" w:rsidRPr="00BF4D36" w:rsidRDefault="001A29A7" w:rsidP="008457C1">
            <w:pPr>
              <w:pStyle w:val="Tablei"/>
            </w:pPr>
            <w:r w:rsidRPr="00BF4D36">
              <w:t>(i) is a private in</w:t>
            </w:r>
            <w:r w:rsidR="00043BF2">
              <w:noBreakHyphen/>
            </w:r>
            <w:r w:rsidRPr="00BF4D36">
              <w:t>patient of a hospital; or</w:t>
            </w:r>
          </w:p>
          <w:p w14:paraId="3F0ABCD8" w14:textId="008F7CC8" w:rsidR="001A29A7" w:rsidRPr="00BF4D36" w:rsidRDefault="001A29A7" w:rsidP="008457C1">
            <w:pPr>
              <w:pStyle w:val="Tablei"/>
            </w:pPr>
            <w:r w:rsidRPr="00BF4D36">
              <w:lastRenderedPageBreak/>
              <w:t>(ii) is not a public in</w:t>
            </w:r>
            <w:r w:rsidR="00043BF2">
              <w:noBreakHyphen/>
            </w:r>
            <w:r w:rsidRPr="00BF4D36">
              <w:t>patient of a hospital or a care recipient in a residential aged care facility</w:t>
            </w:r>
          </w:p>
        </w:tc>
      </w:tr>
      <w:tr w:rsidR="001A29A7" w:rsidRPr="00BF4D36" w14:paraId="7D9D1A12" w14:textId="77777777" w:rsidTr="00D34DDD">
        <w:tc>
          <w:tcPr>
            <w:tcW w:w="382" w:type="pct"/>
            <w:tcBorders>
              <w:top w:val="single" w:sz="4" w:space="0" w:color="auto"/>
              <w:left w:val="nil"/>
              <w:bottom w:val="single" w:sz="4" w:space="0" w:color="auto"/>
              <w:right w:val="nil"/>
            </w:tcBorders>
            <w:hideMark/>
          </w:tcPr>
          <w:p w14:paraId="62AD89BF" w14:textId="77777777" w:rsidR="001A29A7" w:rsidRPr="00BF4D36" w:rsidRDefault="001A29A7" w:rsidP="008457C1">
            <w:pPr>
              <w:pStyle w:val="Tabletext"/>
            </w:pPr>
            <w:r w:rsidRPr="00BF4D36">
              <w:lastRenderedPageBreak/>
              <w:t>3</w:t>
            </w:r>
          </w:p>
        </w:tc>
        <w:tc>
          <w:tcPr>
            <w:tcW w:w="1200" w:type="pct"/>
            <w:tcBorders>
              <w:top w:val="single" w:sz="4" w:space="0" w:color="auto"/>
              <w:left w:val="nil"/>
              <w:bottom w:val="single" w:sz="4" w:space="0" w:color="auto"/>
              <w:right w:val="nil"/>
            </w:tcBorders>
            <w:hideMark/>
          </w:tcPr>
          <w:p w14:paraId="368A5228" w14:textId="67EF6628" w:rsidR="001A29A7" w:rsidRPr="00BF4D36" w:rsidRDefault="001A29A7" w:rsidP="008457C1">
            <w:pPr>
              <w:pStyle w:val="Tabletext"/>
            </w:pPr>
            <w:r w:rsidRPr="00BF4D36">
              <w:t>729</w:t>
            </w:r>
            <w:r w:rsidR="004A7477" w:rsidRPr="00BF4D36">
              <w:t xml:space="preserve"> and 231</w:t>
            </w:r>
          </w:p>
        </w:tc>
        <w:tc>
          <w:tcPr>
            <w:tcW w:w="3418" w:type="pct"/>
            <w:tcBorders>
              <w:top w:val="single" w:sz="4" w:space="0" w:color="auto"/>
              <w:left w:val="nil"/>
              <w:bottom w:val="single" w:sz="4" w:space="0" w:color="auto"/>
              <w:right w:val="nil"/>
            </w:tcBorders>
            <w:hideMark/>
          </w:tcPr>
          <w:p w14:paraId="737EA657" w14:textId="77777777" w:rsidR="001A29A7" w:rsidRPr="00BF4D36" w:rsidRDefault="001A29A7" w:rsidP="008457C1">
            <w:pPr>
              <w:pStyle w:val="Tabletext"/>
            </w:pPr>
            <w:r w:rsidRPr="00BF4D36">
              <w:t>The patient:</w:t>
            </w:r>
          </w:p>
          <w:p w14:paraId="5CC04154" w14:textId="77777777" w:rsidR="001A29A7" w:rsidRPr="00BF4D36" w:rsidRDefault="001A29A7" w:rsidP="008457C1">
            <w:pPr>
              <w:pStyle w:val="Tablea"/>
            </w:pPr>
            <w:r w:rsidRPr="00BF4D36">
              <w:t>(a) requires ongoing care from at least 3 collaborating providers, each of whom provides a different kind of treatment or service to the patient, and at least one of whom is a medical practitioner; and</w:t>
            </w:r>
          </w:p>
          <w:p w14:paraId="569718BE" w14:textId="77777777" w:rsidR="001A29A7" w:rsidRPr="00BF4D36" w:rsidRDefault="001A29A7" w:rsidP="008457C1">
            <w:pPr>
              <w:pStyle w:val="Tablea"/>
            </w:pPr>
            <w:r w:rsidRPr="00BF4D36">
              <w:t>(b) is not a care recipient in a residential aged care facility</w:t>
            </w:r>
          </w:p>
        </w:tc>
      </w:tr>
      <w:tr w:rsidR="001A29A7" w:rsidRPr="00BF4D36" w14:paraId="69E2DE8D" w14:textId="77777777" w:rsidTr="00D34DDD">
        <w:tc>
          <w:tcPr>
            <w:tcW w:w="382" w:type="pct"/>
            <w:tcBorders>
              <w:top w:val="single" w:sz="4" w:space="0" w:color="auto"/>
              <w:left w:val="nil"/>
              <w:bottom w:val="single" w:sz="12" w:space="0" w:color="auto"/>
              <w:right w:val="nil"/>
            </w:tcBorders>
            <w:hideMark/>
          </w:tcPr>
          <w:p w14:paraId="0EFE17B5" w14:textId="77777777" w:rsidR="001A29A7" w:rsidRPr="00BF4D36" w:rsidRDefault="001A29A7" w:rsidP="008457C1">
            <w:pPr>
              <w:pStyle w:val="Tabletext"/>
            </w:pPr>
            <w:r w:rsidRPr="00BF4D36">
              <w:t>4</w:t>
            </w:r>
          </w:p>
        </w:tc>
        <w:tc>
          <w:tcPr>
            <w:tcW w:w="1200" w:type="pct"/>
            <w:tcBorders>
              <w:top w:val="single" w:sz="4" w:space="0" w:color="auto"/>
              <w:left w:val="nil"/>
              <w:bottom w:val="single" w:sz="12" w:space="0" w:color="auto"/>
              <w:right w:val="nil"/>
            </w:tcBorders>
            <w:hideMark/>
          </w:tcPr>
          <w:p w14:paraId="44E03546" w14:textId="59DE157C" w:rsidR="001A29A7" w:rsidRPr="00BF4D36" w:rsidRDefault="001A29A7" w:rsidP="008457C1">
            <w:pPr>
              <w:pStyle w:val="Tabletext"/>
            </w:pPr>
            <w:r w:rsidRPr="00BF4D36">
              <w:t>731</w:t>
            </w:r>
            <w:r w:rsidR="004A7477" w:rsidRPr="00BF4D36">
              <w:t xml:space="preserve"> and 232</w:t>
            </w:r>
          </w:p>
        </w:tc>
        <w:tc>
          <w:tcPr>
            <w:tcW w:w="3418" w:type="pct"/>
            <w:tcBorders>
              <w:top w:val="single" w:sz="4" w:space="0" w:color="auto"/>
              <w:left w:val="nil"/>
              <w:bottom w:val="single" w:sz="12" w:space="0" w:color="auto"/>
              <w:right w:val="nil"/>
            </w:tcBorders>
            <w:hideMark/>
          </w:tcPr>
          <w:p w14:paraId="686892F2" w14:textId="77777777" w:rsidR="001A29A7" w:rsidRPr="00BF4D36" w:rsidRDefault="001A29A7" w:rsidP="008457C1">
            <w:pPr>
              <w:pStyle w:val="Tabletext"/>
            </w:pPr>
            <w:r w:rsidRPr="00BF4D36">
              <w:t>The patient:</w:t>
            </w:r>
          </w:p>
          <w:p w14:paraId="0EDA49EC" w14:textId="77777777" w:rsidR="001A29A7" w:rsidRPr="00BF4D36" w:rsidRDefault="001A29A7" w:rsidP="008457C1">
            <w:pPr>
              <w:pStyle w:val="Tablea"/>
            </w:pPr>
            <w:r w:rsidRPr="00BF4D36">
              <w:t>(a) requires ongoing care from at least 3 collaborating providers, each of whom provides a different kind of treatment or service to the patient, and at least one of whom is a medical practitioner; and</w:t>
            </w:r>
          </w:p>
          <w:p w14:paraId="6752ADCF" w14:textId="77777777" w:rsidR="001A29A7" w:rsidRPr="00BF4D36" w:rsidRDefault="001A29A7" w:rsidP="008457C1">
            <w:pPr>
              <w:pStyle w:val="Tablea"/>
            </w:pPr>
            <w:r w:rsidRPr="00BF4D36">
              <w:t>(b) is a care recipient in a residential aged care facility</w:t>
            </w:r>
          </w:p>
        </w:tc>
      </w:tr>
    </w:tbl>
    <w:p w14:paraId="3F80A6D5" w14:textId="77777777" w:rsidR="001A29A7" w:rsidRPr="00BF4D36" w:rsidRDefault="001A29A7" w:rsidP="001A29A7">
      <w:pPr>
        <w:pStyle w:val="Tabletext"/>
      </w:pPr>
    </w:p>
    <w:p w14:paraId="5E2E5728" w14:textId="214D4787" w:rsidR="00E03970" w:rsidRPr="00BF4D36" w:rsidRDefault="00E03970" w:rsidP="00E03970">
      <w:pPr>
        <w:pStyle w:val="subsection"/>
      </w:pPr>
      <w:r w:rsidRPr="00BF4D36">
        <w:tab/>
        <w:t>(1A)</w:t>
      </w:r>
      <w:r w:rsidRPr="00BF4D36">
        <w:tab/>
        <w:t>Despite subclause (1), items 723</w:t>
      </w:r>
      <w:r w:rsidR="004A7477" w:rsidRPr="00BF4D36">
        <w:t>, 732, 230 and 233</w:t>
      </w:r>
      <w:r w:rsidRPr="00BF4D36">
        <w:t xml:space="preserve"> also apply to a service for a patient if:</w:t>
      </w:r>
    </w:p>
    <w:p w14:paraId="32D27518" w14:textId="77777777" w:rsidR="00E03970" w:rsidRPr="00BF4D36" w:rsidRDefault="00E03970" w:rsidP="00E03970">
      <w:pPr>
        <w:pStyle w:val="paragraph"/>
      </w:pPr>
      <w:r w:rsidRPr="00BF4D36">
        <w:tab/>
        <w:t>(a)</w:t>
      </w:r>
      <w:r w:rsidRPr="00BF4D36">
        <w:tab/>
        <w:t>the service is provided for the purpose of coordinating the development of team care arrangements, or coordinating a review of team care arrangements, for the patient; and</w:t>
      </w:r>
    </w:p>
    <w:p w14:paraId="4EE2F235" w14:textId="77777777" w:rsidR="00E03970" w:rsidRPr="00BF4D36" w:rsidRDefault="00E03970" w:rsidP="00E03970">
      <w:pPr>
        <w:pStyle w:val="paragraph"/>
      </w:pPr>
      <w:r w:rsidRPr="00BF4D36">
        <w:tab/>
        <w:t>(b)</w:t>
      </w:r>
      <w:r w:rsidRPr="00BF4D36">
        <w:tab/>
        <w:t>the patient:</w:t>
      </w:r>
    </w:p>
    <w:p w14:paraId="7372C8F2" w14:textId="77777777" w:rsidR="00E03970" w:rsidRPr="00BF4D36" w:rsidRDefault="00E03970" w:rsidP="00E03970">
      <w:pPr>
        <w:pStyle w:val="paragraphsub"/>
      </w:pPr>
      <w:r w:rsidRPr="00BF4D36">
        <w:tab/>
        <w:t>(i)</w:t>
      </w:r>
      <w:r w:rsidRPr="00BF4D36">
        <w:tab/>
        <w:t>is referred for a service to which any of the following items apply:</w:t>
      </w:r>
    </w:p>
    <w:p w14:paraId="1593E91F" w14:textId="77777777" w:rsidR="00E03970" w:rsidRPr="00BF4D36" w:rsidRDefault="00E03970" w:rsidP="00E03970">
      <w:pPr>
        <w:pStyle w:val="paragraphsub-sub"/>
      </w:pPr>
      <w:r w:rsidRPr="00BF4D36">
        <w:tab/>
        <w:t>(A)</w:t>
      </w:r>
      <w:r w:rsidRPr="00BF4D36">
        <w:tab/>
        <w:t>an item in Subgroup 2 of Group A20;</w:t>
      </w:r>
    </w:p>
    <w:p w14:paraId="666311D1" w14:textId="77777777" w:rsidR="00E03970" w:rsidRPr="00BF4D36" w:rsidRDefault="00E03970" w:rsidP="00E03970">
      <w:pPr>
        <w:pStyle w:val="paragraphsub-sub"/>
      </w:pPr>
      <w:r w:rsidRPr="00BF4D36">
        <w:tab/>
        <w:t>(B)</w:t>
      </w:r>
      <w:r w:rsidRPr="00BF4D36">
        <w:tab/>
        <w:t>an item in Subgroup 9 of Group A7;</w:t>
      </w:r>
    </w:p>
    <w:p w14:paraId="01AF6AAD" w14:textId="77777777" w:rsidR="00E03970" w:rsidRPr="00BF4D36" w:rsidRDefault="00E03970" w:rsidP="00E03970">
      <w:pPr>
        <w:pStyle w:val="paragraphsub-sub"/>
      </w:pPr>
      <w:r w:rsidRPr="00BF4D36">
        <w:tab/>
        <w:t>(C)</w:t>
      </w:r>
      <w:r w:rsidRPr="00BF4D36">
        <w:tab/>
        <w:t>an item in Subgroup 3 or 10 of Group A40;</w:t>
      </w:r>
    </w:p>
    <w:p w14:paraId="419C29F7" w14:textId="77777777" w:rsidR="00E03970" w:rsidRPr="00BF4D36" w:rsidRDefault="00E03970" w:rsidP="00E03970">
      <w:pPr>
        <w:pStyle w:val="paragraphsub-sub"/>
      </w:pPr>
      <w:r w:rsidRPr="00BF4D36">
        <w:tab/>
        <w:t>(D)</w:t>
      </w:r>
      <w:r w:rsidRPr="00BF4D36">
        <w:tab/>
        <w:t>an item in Group M6 or M7;</w:t>
      </w:r>
    </w:p>
    <w:p w14:paraId="1F02CEA3" w14:textId="77777777" w:rsidR="00E03970" w:rsidRPr="00BF4D36" w:rsidRDefault="00E03970" w:rsidP="00E03970">
      <w:pPr>
        <w:pStyle w:val="paragraphsub-sub"/>
      </w:pPr>
      <w:r w:rsidRPr="00BF4D36">
        <w:tab/>
        <w:t>(E)</w:t>
      </w:r>
      <w:r w:rsidRPr="00BF4D36">
        <w:tab/>
        <w:t>an item in Subgroup 1, 2, 3, 4, 6, 7, 8 or 9 of Group M18; or</w:t>
      </w:r>
    </w:p>
    <w:p w14:paraId="49BE0EE4" w14:textId="77777777" w:rsidR="00E03970" w:rsidRPr="00BF4D36" w:rsidRDefault="00E03970" w:rsidP="00E03970">
      <w:pPr>
        <w:pStyle w:val="paragraphsub"/>
      </w:pPr>
      <w:r w:rsidRPr="00BF4D36">
        <w:tab/>
        <w:t>(ii)</w:t>
      </w:r>
      <w:r w:rsidRPr="00BF4D36">
        <w:tab/>
        <w:t>has an eating disorder treatment and management plan; and</w:t>
      </w:r>
    </w:p>
    <w:p w14:paraId="1B4E2C34" w14:textId="77777777" w:rsidR="00E03970" w:rsidRPr="00BF4D36" w:rsidRDefault="00E03970" w:rsidP="00E03970">
      <w:pPr>
        <w:pStyle w:val="paragraph"/>
      </w:pPr>
      <w:r w:rsidRPr="00BF4D36">
        <w:tab/>
        <w:t>(c)</w:t>
      </w:r>
      <w:r w:rsidRPr="00BF4D36">
        <w:tab/>
        <w:t>the patient is described in column 2 of an item in table 2.16.9.</w:t>
      </w:r>
    </w:p>
    <w:p w14:paraId="458D0A87" w14:textId="77777777" w:rsidR="001A29A7" w:rsidRPr="00BF4D36" w:rsidRDefault="001A29A7" w:rsidP="001A29A7">
      <w:pPr>
        <w:pStyle w:val="subsection"/>
      </w:pPr>
      <w:r w:rsidRPr="00BF4D36">
        <w:tab/>
        <w:t>(2)</w:t>
      </w:r>
      <w:r w:rsidRPr="00BF4D36">
        <w:tab/>
        <w:t xml:space="preserve">For this clause, a </w:t>
      </w:r>
      <w:r w:rsidRPr="00BF4D36">
        <w:rPr>
          <w:b/>
          <w:i/>
        </w:rPr>
        <w:t>collaborating provider</w:t>
      </w:r>
      <w:r w:rsidRPr="00BF4D36">
        <w:t xml:space="preserve"> is a person who:</w:t>
      </w:r>
    </w:p>
    <w:p w14:paraId="4ED9AC04" w14:textId="77777777" w:rsidR="001A29A7" w:rsidRPr="00BF4D36" w:rsidRDefault="001A29A7" w:rsidP="001A29A7">
      <w:pPr>
        <w:pStyle w:val="paragraph"/>
      </w:pPr>
      <w:r w:rsidRPr="00BF4D36">
        <w:tab/>
        <w:t>(a)</w:t>
      </w:r>
      <w:r w:rsidRPr="00BF4D36">
        <w:tab/>
        <w:t>provides treatment or a service to a patient; and</w:t>
      </w:r>
    </w:p>
    <w:p w14:paraId="0FA90087" w14:textId="77777777" w:rsidR="001A29A7" w:rsidRPr="00BF4D36" w:rsidRDefault="001A29A7" w:rsidP="001A29A7">
      <w:pPr>
        <w:pStyle w:val="paragraph"/>
      </w:pPr>
      <w:r w:rsidRPr="00BF4D36">
        <w:tab/>
        <w:t>(b)</w:t>
      </w:r>
      <w:r w:rsidRPr="00BF4D36">
        <w:tab/>
        <w:t>is not an unpaid carer of the patient.</w:t>
      </w:r>
    </w:p>
    <w:p w14:paraId="4F166AC3" w14:textId="77777777" w:rsidR="004A7477" w:rsidRPr="00BF4D36" w:rsidRDefault="004A7477" w:rsidP="004A7477">
      <w:pPr>
        <w:pStyle w:val="ActHead5"/>
      </w:pPr>
      <w:bookmarkStart w:id="216" w:name="_Toc152071795"/>
      <w:r w:rsidRPr="00BF4D36">
        <w:rPr>
          <w:rStyle w:val="CharSectno"/>
        </w:rPr>
        <w:t>2.16.10</w:t>
      </w:r>
      <w:r w:rsidRPr="00BF4D36">
        <w:t xml:space="preserve">  Restrictions on items 721, 723, 732, 229, 230 and 233</w:t>
      </w:r>
      <w:bookmarkEnd w:id="216"/>
    </w:p>
    <w:p w14:paraId="2A0A9D5F" w14:textId="77777777" w:rsidR="004A7477" w:rsidRPr="00BF4D36" w:rsidRDefault="004A7477" w:rsidP="004A7477">
      <w:pPr>
        <w:pStyle w:val="SubsectionHead"/>
      </w:pPr>
      <w:r w:rsidRPr="00BF4D36">
        <w:t>Items 721, 723 and 732</w:t>
      </w:r>
    </w:p>
    <w:p w14:paraId="744419E1" w14:textId="77777777" w:rsidR="004A7477" w:rsidRPr="00BF4D36" w:rsidRDefault="004A7477" w:rsidP="004A7477">
      <w:pPr>
        <w:pStyle w:val="subsection"/>
      </w:pPr>
      <w:r w:rsidRPr="00BF4D36">
        <w:tab/>
        <w:t>(1)</w:t>
      </w:r>
      <w:r w:rsidRPr="00BF4D36">
        <w:tab/>
        <w:t>Items 721, 723 and 732 apply only to a service provided in the course of personal attendance by a single general practitioner on a single patient.</w:t>
      </w:r>
    </w:p>
    <w:p w14:paraId="73A1BACE" w14:textId="77777777" w:rsidR="004A7477" w:rsidRPr="00BF4D36" w:rsidRDefault="004A7477" w:rsidP="004A7477">
      <w:pPr>
        <w:pStyle w:val="SubsectionHead"/>
      </w:pPr>
      <w:r w:rsidRPr="00BF4D36">
        <w:lastRenderedPageBreak/>
        <w:t>Items 229, 230 and 233</w:t>
      </w:r>
    </w:p>
    <w:p w14:paraId="1E886A99" w14:textId="77777777" w:rsidR="004A7477" w:rsidRPr="00BF4D36" w:rsidRDefault="004A7477" w:rsidP="004A7477">
      <w:pPr>
        <w:pStyle w:val="subsection"/>
      </w:pPr>
      <w:r w:rsidRPr="00BF4D36">
        <w:tab/>
        <w:t>(2)</w:t>
      </w:r>
      <w:r w:rsidRPr="00BF4D36">
        <w:tab/>
        <w:t>Items 229, 230 and 233 apply only to a service provided in the course of personal attendance by a single prescribed medical practitioner on a single patient.</w:t>
      </w:r>
    </w:p>
    <w:p w14:paraId="2C257DF1" w14:textId="77777777" w:rsidR="004A7477" w:rsidRPr="00BF4D36" w:rsidRDefault="004A7477" w:rsidP="004A7477">
      <w:pPr>
        <w:pStyle w:val="ActHead5"/>
      </w:pPr>
      <w:bookmarkStart w:id="217" w:name="_Toc152071796"/>
      <w:r w:rsidRPr="00BF4D36">
        <w:rPr>
          <w:rStyle w:val="CharSectno"/>
        </w:rPr>
        <w:t>2.16.11</w:t>
      </w:r>
      <w:r w:rsidRPr="00BF4D36">
        <w:t xml:space="preserve">  Restrictions on other items—services provided on same day as services in items 721, 723, 732, 229, 230 and 233</w:t>
      </w:r>
      <w:bookmarkEnd w:id="217"/>
    </w:p>
    <w:p w14:paraId="355D5CCB" w14:textId="77777777" w:rsidR="004A7477" w:rsidRPr="00BF4D36" w:rsidRDefault="004A7477" w:rsidP="004A7477">
      <w:pPr>
        <w:pStyle w:val="subsection"/>
      </w:pPr>
      <w:r w:rsidRPr="00BF4D36">
        <w:tab/>
      </w:r>
      <w:r w:rsidRPr="00BF4D36">
        <w:tab/>
        <w:t>The following items do not apply to a service described in the item that is provided by a medical practitioner or a prescribed medical practitioner, if the service is provided on the same day for the same patient for whom the practitioner provides a service described in item 721, 723, 732, 229, 230 or 233:</w:t>
      </w:r>
    </w:p>
    <w:p w14:paraId="59BDB435" w14:textId="77777777" w:rsidR="004A7477" w:rsidRPr="00BF4D36" w:rsidRDefault="004A7477" w:rsidP="004A7477">
      <w:pPr>
        <w:pStyle w:val="paragraph"/>
      </w:pPr>
      <w:r w:rsidRPr="00BF4D36">
        <w:tab/>
        <w:t>(a)</w:t>
      </w:r>
      <w:r w:rsidRPr="00BF4D36">
        <w:tab/>
        <w:t>items 3, 4, 23, 24, 36, 37, 44, 47, 52, 53, 54, 57, 58, 59, 60, 65, 123, 124, 151 and 165;</w:t>
      </w:r>
    </w:p>
    <w:p w14:paraId="5DB734A3" w14:textId="77777777" w:rsidR="004A7477" w:rsidRPr="00BF4D36" w:rsidRDefault="004A7477" w:rsidP="004A7477">
      <w:pPr>
        <w:pStyle w:val="paragraph"/>
      </w:pPr>
      <w:r w:rsidRPr="00BF4D36">
        <w:tab/>
        <w:t>(b)</w:t>
      </w:r>
      <w:r w:rsidRPr="00BF4D36">
        <w:tab/>
        <w:t>items 179, 181, 185, 187, 189, 191, 203, 206, 301, 303, 733, 737, 741, 745, 761, 763, 766, 769, 2197 and 2198;</w:t>
      </w:r>
    </w:p>
    <w:p w14:paraId="586B33D2" w14:textId="77777777" w:rsidR="004A7477" w:rsidRPr="00BF4D36" w:rsidRDefault="004A7477" w:rsidP="004A7477">
      <w:pPr>
        <w:pStyle w:val="paragraph"/>
      </w:pPr>
      <w:r w:rsidRPr="00BF4D36">
        <w:tab/>
        <w:t>(c)</w:t>
      </w:r>
      <w:r w:rsidRPr="00BF4D36">
        <w:tab/>
        <w:t>items 585, 588, 591, 594, 599 and 600;</w:t>
      </w:r>
    </w:p>
    <w:p w14:paraId="23AFDAA1" w14:textId="77777777" w:rsidR="004A7477" w:rsidRPr="00BF4D36" w:rsidRDefault="004A7477" w:rsidP="004A7477">
      <w:pPr>
        <w:pStyle w:val="paragraph"/>
      </w:pPr>
      <w:r w:rsidRPr="00BF4D36">
        <w:tab/>
        <w:t>(d)</w:t>
      </w:r>
      <w:r w:rsidRPr="00BF4D36">
        <w:tab/>
        <w:t>items 5000, 5003, 5020, 5023, 5040, 5043, 5060, 5063, 5071 and 5076;</w:t>
      </w:r>
    </w:p>
    <w:p w14:paraId="2C631613" w14:textId="77777777" w:rsidR="004A7477" w:rsidRPr="00BF4D36" w:rsidRDefault="004A7477" w:rsidP="004A7477">
      <w:pPr>
        <w:pStyle w:val="paragraph"/>
      </w:pPr>
      <w:r w:rsidRPr="00BF4D36">
        <w:tab/>
        <w:t>(e)</w:t>
      </w:r>
      <w:r w:rsidRPr="00BF4D36">
        <w:tab/>
        <w:t>items 5200, 5203, 5207, 5208, 5209, 5220, 5223, 5227, 5228 and 5261;</w:t>
      </w:r>
    </w:p>
    <w:p w14:paraId="7052AA98" w14:textId="2E4C4C6B" w:rsidR="004A7477" w:rsidRPr="00BF4D36" w:rsidRDefault="004A7477" w:rsidP="004A7477">
      <w:pPr>
        <w:pStyle w:val="paragraph"/>
      </w:pPr>
      <w:r w:rsidRPr="00BF4D36">
        <w:tab/>
        <w:t>(f)</w:t>
      </w:r>
      <w:r w:rsidRPr="00BF4D36">
        <w:tab/>
      </w:r>
      <w:r w:rsidR="00043BF2">
        <w:t>items 9</w:t>
      </w:r>
      <w:r w:rsidRPr="00BF4D36">
        <w:t>1790, 91792, 91794, 91800, 91801, 91802, 91803, 91804, 91805, 91806, 91807, 91808, 91890, 91891, 91892, 91893, 91900, 91903, 91906, 91910, 91913, 91916, 91920, 91923, 91926, 92210 and 92211.</w:t>
      </w:r>
    </w:p>
    <w:p w14:paraId="640D4F99" w14:textId="77777777" w:rsidR="001A29A7" w:rsidRPr="00BF4D36" w:rsidRDefault="001A29A7" w:rsidP="001A29A7">
      <w:pPr>
        <w:pStyle w:val="ActHead5"/>
      </w:pPr>
      <w:bookmarkStart w:id="218" w:name="_Toc152071797"/>
      <w:r w:rsidRPr="00BF4D36">
        <w:rPr>
          <w:rStyle w:val="CharSectno"/>
        </w:rPr>
        <w:t>2.16.12</w:t>
      </w:r>
      <w:r w:rsidRPr="00BF4D36">
        <w:t xml:space="preserve">  Conditions relating to timing of services in items 721, 723, 729, 731 and 732 if exceptional circumstances do not exist</w:t>
      </w:r>
      <w:bookmarkEnd w:id="218"/>
    </w:p>
    <w:p w14:paraId="6DB39BD6" w14:textId="77777777" w:rsidR="001A29A7" w:rsidRPr="00BF4D36" w:rsidRDefault="001A29A7" w:rsidP="001A29A7">
      <w:pPr>
        <w:pStyle w:val="subsection"/>
      </w:pPr>
      <w:r w:rsidRPr="00BF4D36">
        <w:tab/>
        <w:t>(1)</w:t>
      </w:r>
      <w:r w:rsidRPr="00BF4D36">
        <w:tab/>
        <w:t>This clause applies to the performances of services for a patient for whom exceptional circumstances do not exist.</w:t>
      </w:r>
    </w:p>
    <w:p w14:paraId="1E6E593B" w14:textId="77777777" w:rsidR="001A29A7" w:rsidRPr="00BF4D36" w:rsidRDefault="001A29A7" w:rsidP="001A29A7">
      <w:pPr>
        <w:pStyle w:val="subsection"/>
      </w:pPr>
      <w:r w:rsidRPr="00BF4D36">
        <w:tab/>
        <w:t>(2)</w:t>
      </w:r>
      <w:r w:rsidRPr="00BF4D36">
        <w:tab/>
        <w:t>Items 721, 723, 729, 731 and 732 apply in the circumstances mentioned in table 2.16.12.</w:t>
      </w:r>
    </w:p>
    <w:p w14:paraId="0A61E2E9"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16"/>
        <w:gridCol w:w="1922"/>
        <w:gridCol w:w="5991"/>
      </w:tblGrid>
      <w:tr w:rsidR="001A29A7" w:rsidRPr="00BF4D36" w14:paraId="15D3EB72" w14:textId="77777777" w:rsidTr="00D34DDD">
        <w:trPr>
          <w:tblHeader/>
        </w:trPr>
        <w:tc>
          <w:tcPr>
            <w:tcW w:w="5000" w:type="pct"/>
            <w:gridSpan w:val="3"/>
            <w:tcBorders>
              <w:top w:val="single" w:sz="12" w:space="0" w:color="auto"/>
              <w:left w:val="nil"/>
              <w:bottom w:val="single" w:sz="6" w:space="0" w:color="auto"/>
              <w:right w:val="nil"/>
            </w:tcBorders>
            <w:hideMark/>
          </w:tcPr>
          <w:p w14:paraId="684ABA24" w14:textId="77777777" w:rsidR="001A29A7" w:rsidRPr="00BF4D36" w:rsidRDefault="001A29A7" w:rsidP="008457C1">
            <w:pPr>
              <w:pStyle w:val="TableHeading"/>
            </w:pPr>
            <w:r w:rsidRPr="00BF4D36">
              <w:t>Table 2.16.12—Conditions relating to timing of services in items 721, 723, 729, 731 and 732</w:t>
            </w:r>
          </w:p>
        </w:tc>
      </w:tr>
      <w:tr w:rsidR="001A29A7" w:rsidRPr="00BF4D36" w14:paraId="6C99ABB3" w14:textId="77777777" w:rsidTr="005B677C">
        <w:tblPrEx>
          <w:tblCellMar>
            <w:left w:w="107" w:type="dxa"/>
            <w:right w:w="107" w:type="dxa"/>
          </w:tblCellMar>
        </w:tblPrEx>
        <w:trPr>
          <w:tblHeader/>
        </w:trPr>
        <w:tc>
          <w:tcPr>
            <w:tcW w:w="361" w:type="pct"/>
            <w:tcBorders>
              <w:top w:val="single" w:sz="6" w:space="0" w:color="auto"/>
              <w:left w:val="nil"/>
              <w:bottom w:val="single" w:sz="12" w:space="0" w:color="auto"/>
              <w:right w:val="nil"/>
            </w:tcBorders>
            <w:shd w:val="clear" w:color="auto" w:fill="auto"/>
            <w:hideMark/>
          </w:tcPr>
          <w:p w14:paraId="7DFC2B42" w14:textId="77777777" w:rsidR="001A29A7" w:rsidRPr="00BF4D36" w:rsidRDefault="001A29A7" w:rsidP="008457C1">
            <w:pPr>
              <w:pStyle w:val="TableHeading"/>
            </w:pPr>
            <w:r w:rsidRPr="00BF4D36">
              <w:t>Item</w:t>
            </w:r>
          </w:p>
        </w:tc>
        <w:tc>
          <w:tcPr>
            <w:tcW w:w="1127" w:type="pct"/>
            <w:tcBorders>
              <w:top w:val="single" w:sz="6" w:space="0" w:color="auto"/>
              <w:left w:val="nil"/>
              <w:bottom w:val="single" w:sz="12" w:space="0" w:color="auto"/>
              <w:right w:val="nil"/>
            </w:tcBorders>
            <w:shd w:val="clear" w:color="auto" w:fill="auto"/>
            <w:hideMark/>
          </w:tcPr>
          <w:p w14:paraId="4E1481AE" w14:textId="77777777" w:rsidR="001A29A7" w:rsidRPr="00BF4D36" w:rsidRDefault="001A29A7" w:rsidP="008457C1">
            <w:pPr>
              <w:pStyle w:val="TableHeading"/>
            </w:pPr>
            <w:r w:rsidRPr="00BF4D36">
              <w:t>Column 1</w:t>
            </w:r>
          </w:p>
          <w:p w14:paraId="03BFD00C" w14:textId="77777777" w:rsidR="001A29A7" w:rsidRPr="00BF4D36" w:rsidRDefault="001A29A7" w:rsidP="008457C1">
            <w:pPr>
              <w:pStyle w:val="TableHeading"/>
            </w:pPr>
            <w:r w:rsidRPr="00BF4D36">
              <w:t>Item of</w:t>
            </w:r>
          </w:p>
          <w:p w14:paraId="709D1C0C" w14:textId="77777777" w:rsidR="001A29A7" w:rsidRPr="00BF4D36" w:rsidRDefault="001A29A7" w:rsidP="008457C1">
            <w:pPr>
              <w:pStyle w:val="TableHeading"/>
            </w:pPr>
            <w:r w:rsidRPr="00BF4D36">
              <w:t>this Schedule</w:t>
            </w:r>
          </w:p>
        </w:tc>
        <w:tc>
          <w:tcPr>
            <w:tcW w:w="3513" w:type="pct"/>
            <w:tcBorders>
              <w:top w:val="single" w:sz="6" w:space="0" w:color="auto"/>
              <w:left w:val="nil"/>
              <w:bottom w:val="single" w:sz="12" w:space="0" w:color="auto"/>
              <w:right w:val="nil"/>
            </w:tcBorders>
            <w:shd w:val="clear" w:color="auto" w:fill="auto"/>
            <w:hideMark/>
          </w:tcPr>
          <w:p w14:paraId="5649E155" w14:textId="77777777" w:rsidR="001A29A7" w:rsidRPr="00BF4D36" w:rsidRDefault="001A29A7" w:rsidP="008457C1">
            <w:pPr>
              <w:pStyle w:val="TableHeading"/>
            </w:pPr>
            <w:r w:rsidRPr="00BF4D36">
              <w:t>Column 2</w:t>
            </w:r>
          </w:p>
          <w:p w14:paraId="6B566626" w14:textId="77777777" w:rsidR="001A29A7" w:rsidRPr="00BF4D36" w:rsidRDefault="001A29A7" w:rsidP="008457C1">
            <w:pPr>
              <w:pStyle w:val="TableHeading"/>
            </w:pPr>
            <w:r w:rsidRPr="00BF4D36">
              <w:t>Circumstances</w:t>
            </w:r>
          </w:p>
        </w:tc>
      </w:tr>
      <w:tr w:rsidR="001A29A7" w:rsidRPr="00BF4D36" w14:paraId="0ECB551D" w14:textId="77777777" w:rsidTr="005B677C">
        <w:tc>
          <w:tcPr>
            <w:tcW w:w="361" w:type="pct"/>
            <w:tcBorders>
              <w:top w:val="single" w:sz="12" w:space="0" w:color="auto"/>
              <w:left w:val="nil"/>
              <w:bottom w:val="single" w:sz="4" w:space="0" w:color="auto"/>
              <w:right w:val="nil"/>
            </w:tcBorders>
            <w:shd w:val="clear" w:color="auto" w:fill="auto"/>
            <w:hideMark/>
          </w:tcPr>
          <w:p w14:paraId="5E5CE172" w14:textId="77777777" w:rsidR="001A29A7" w:rsidRPr="00BF4D36" w:rsidRDefault="001A29A7" w:rsidP="008457C1">
            <w:pPr>
              <w:pStyle w:val="Tabletext"/>
            </w:pPr>
            <w:r w:rsidRPr="00BF4D36">
              <w:rPr>
                <w:bCs/>
              </w:rPr>
              <w:t>1</w:t>
            </w:r>
          </w:p>
        </w:tc>
        <w:tc>
          <w:tcPr>
            <w:tcW w:w="1127" w:type="pct"/>
            <w:tcBorders>
              <w:top w:val="single" w:sz="12" w:space="0" w:color="auto"/>
              <w:left w:val="nil"/>
              <w:bottom w:val="single" w:sz="4" w:space="0" w:color="auto"/>
              <w:right w:val="nil"/>
            </w:tcBorders>
            <w:shd w:val="clear" w:color="auto" w:fill="auto"/>
            <w:hideMark/>
          </w:tcPr>
          <w:p w14:paraId="2C41B027" w14:textId="77777777" w:rsidR="001A29A7" w:rsidRPr="00BF4D36" w:rsidRDefault="001A29A7" w:rsidP="008457C1">
            <w:pPr>
              <w:pStyle w:val="Tabletext"/>
            </w:pPr>
            <w:r w:rsidRPr="00BF4D36">
              <w:t>721</w:t>
            </w:r>
          </w:p>
        </w:tc>
        <w:tc>
          <w:tcPr>
            <w:tcW w:w="3513" w:type="pct"/>
            <w:tcBorders>
              <w:top w:val="single" w:sz="12" w:space="0" w:color="auto"/>
              <w:left w:val="nil"/>
              <w:bottom w:val="single" w:sz="4" w:space="0" w:color="auto"/>
              <w:right w:val="nil"/>
            </w:tcBorders>
            <w:shd w:val="clear" w:color="auto" w:fill="auto"/>
            <w:hideMark/>
          </w:tcPr>
          <w:p w14:paraId="6F0F848F" w14:textId="77777777" w:rsidR="001A29A7" w:rsidRPr="00BF4D36" w:rsidRDefault="001A29A7" w:rsidP="008457C1">
            <w:pPr>
              <w:pStyle w:val="Tablea"/>
            </w:pPr>
            <w:r w:rsidRPr="00BF4D36">
              <w:rPr>
                <w:lang w:eastAsia="en-US"/>
              </w:rPr>
              <w:t>(a) In the 3 months before performance of the service, being a service to which item 729, 731 or 732 (for reviewing a GP management plan) applies but had not been performed for the patient; and</w:t>
            </w:r>
          </w:p>
          <w:p w14:paraId="415D4B39" w14:textId="77777777" w:rsidR="001A29A7" w:rsidRPr="00BF4D36" w:rsidRDefault="001A29A7" w:rsidP="008457C1">
            <w:pPr>
              <w:pStyle w:val="Tablea"/>
            </w:pPr>
            <w:r w:rsidRPr="00BF4D36">
              <w:t>(b) the service is not performed more than once in a 12 month period; and</w:t>
            </w:r>
          </w:p>
          <w:p w14:paraId="331BAB7D" w14:textId="77777777" w:rsidR="001A29A7" w:rsidRPr="00BF4D36" w:rsidRDefault="001A29A7" w:rsidP="008457C1">
            <w:pPr>
              <w:pStyle w:val="Tablea"/>
            </w:pPr>
            <w:r w:rsidRPr="00BF4D36">
              <w:t>(c) the service is not performed by a general practitioner:</w:t>
            </w:r>
          </w:p>
          <w:p w14:paraId="478EB5D3" w14:textId="77777777" w:rsidR="001A29A7" w:rsidRPr="00BF4D36" w:rsidRDefault="001A29A7" w:rsidP="008457C1">
            <w:pPr>
              <w:pStyle w:val="Tablei"/>
            </w:pPr>
            <w:r w:rsidRPr="00BF4D36">
              <w:t>(i) who is a recognised specialist in palliative medicine; and</w:t>
            </w:r>
          </w:p>
          <w:p w14:paraId="48E22A35" w14:textId="77777777" w:rsidR="001A29A7" w:rsidRPr="00BF4D36" w:rsidRDefault="001A29A7" w:rsidP="008457C1">
            <w:pPr>
              <w:pStyle w:val="Tablei"/>
            </w:pPr>
            <w:r w:rsidRPr="00BF4D36">
              <w:t>(ii) who is treating a palliative patient that has been referred to the general practitioner; and</w:t>
            </w:r>
          </w:p>
          <w:p w14:paraId="277A02D4" w14:textId="77777777" w:rsidR="001A29A7" w:rsidRPr="00BF4D36" w:rsidRDefault="001A29A7" w:rsidP="008457C1">
            <w:pPr>
              <w:pStyle w:val="Tablei"/>
            </w:pPr>
            <w:r w:rsidRPr="00BF4D36">
              <w:t xml:space="preserve">(iii) to which an item in Subgroup 3 or 4 of Group A24 applies because of the treatment of the palliative patient by the </w:t>
            </w:r>
            <w:r w:rsidRPr="00BF4D36">
              <w:lastRenderedPageBreak/>
              <w:t>general practitioner</w:t>
            </w:r>
          </w:p>
        </w:tc>
      </w:tr>
      <w:tr w:rsidR="00E03970" w:rsidRPr="00BF4D36" w:rsidDel="00E03970" w14:paraId="2B20AC93" w14:textId="77777777" w:rsidTr="005B677C">
        <w:tc>
          <w:tcPr>
            <w:tcW w:w="361" w:type="pct"/>
            <w:tcBorders>
              <w:top w:val="single" w:sz="4" w:space="0" w:color="auto"/>
              <w:left w:val="nil"/>
              <w:bottom w:val="single" w:sz="4" w:space="0" w:color="auto"/>
              <w:right w:val="nil"/>
            </w:tcBorders>
          </w:tcPr>
          <w:p w14:paraId="4DA16720" w14:textId="7BF59514" w:rsidR="00E03970" w:rsidRPr="00BF4D36" w:rsidDel="00E03970" w:rsidRDefault="00E03970" w:rsidP="00E03970">
            <w:pPr>
              <w:pStyle w:val="Tabletext"/>
              <w:rPr>
                <w:bCs/>
              </w:rPr>
            </w:pPr>
            <w:r w:rsidRPr="00BF4D36">
              <w:rPr>
                <w:bCs/>
              </w:rPr>
              <w:lastRenderedPageBreak/>
              <w:t>2</w:t>
            </w:r>
          </w:p>
        </w:tc>
        <w:tc>
          <w:tcPr>
            <w:tcW w:w="1127" w:type="pct"/>
            <w:tcBorders>
              <w:top w:val="single" w:sz="4" w:space="0" w:color="auto"/>
              <w:left w:val="nil"/>
              <w:bottom w:val="single" w:sz="4" w:space="0" w:color="auto"/>
              <w:right w:val="nil"/>
            </w:tcBorders>
          </w:tcPr>
          <w:p w14:paraId="43FE1256" w14:textId="1765299D" w:rsidR="00E03970" w:rsidRPr="00BF4D36" w:rsidDel="00E03970" w:rsidRDefault="00E03970" w:rsidP="00E03970">
            <w:pPr>
              <w:pStyle w:val="Tabletext"/>
            </w:pPr>
            <w:r w:rsidRPr="00BF4D36">
              <w:t>723 (if subclause 2.16.9(1) applies to the item)</w:t>
            </w:r>
          </w:p>
        </w:tc>
        <w:tc>
          <w:tcPr>
            <w:tcW w:w="3513" w:type="pct"/>
            <w:tcBorders>
              <w:top w:val="single" w:sz="4" w:space="0" w:color="auto"/>
              <w:left w:val="nil"/>
              <w:bottom w:val="single" w:sz="4" w:space="0" w:color="auto"/>
              <w:right w:val="nil"/>
            </w:tcBorders>
          </w:tcPr>
          <w:p w14:paraId="1EFA1D91" w14:textId="238734AC" w:rsidR="00E03970" w:rsidRPr="00BF4D36" w:rsidRDefault="00E03970" w:rsidP="00E03970">
            <w:pPr>
              <w:pStyle w:val="Tablea"/>
            </w:pPr>
            <w:r w:rsidRPr="00BF4D36">
              <w:t>(a) In the 3 months before performance of the service, being a service to which item 732 (for coordinating a review of team care arrangements, a multi</w:t>
            </w:r>
            <w:r w:rsidR="00043BF2">
              <w:noBreakHyphen/>
            </w:r>
            <w:r w:rsidRPr="00BF4D36">
              <w:t>disciplinary community care plan or a multi</w:t>
            </w:r>
            <w:r w:rsidR="00043BF2">
              <w:noBreakHyphen/>
            </w:r>
            <w:r w:rsidRPr="00BF4D36">
              <w:t>disciplinary discharge care plan in accordance with subclause 2.16.9(1)) applies but had not been performed for the patient; and</w:t>
            </w:r>
          </w:p>
          <w:p w14:paraId="7C4CF99F" w14:textId="77777777" w:rsidR="00E03970" w:rsidRPr="00BF4D36" w:rsidRDefault="00E03970" w:rsidP="00E03970">
            <w:pPr>
              <w:pStyle w:val="Tablea"/>
            </w:pPr>
            <w:r w:rsidRPr="00BF4D36">
              <w:rPr>
                <w:lang w:eastAsia="en-US"/>
              </w:rPr>
              <w:t>(b) the service is performed not more than once in a 12 month period; and</w:t>
            </w:r>
          </w:p>
          <w:p w14:paraId="30114093" w14:textId="77777777" w:rsidR="00E03970" w:rsidRPr="00BF4D36" w:rsidRDefault="00E03970" w:rsidP="00E03970">
            <w:pPr>
              <w:pStyle w:val="Tablea"/>
            </w:pPr>
            <w:r w:rsidRPr="00BF4D36">
              <w:t>(c) the service is not performed by a general practitioner:</w:t>
            </w:r>
          </w:p>
          <w:p w14:paraId="20E70BF7" w14:textId="77777777" w:rsidR="00E03970" w:rsidRPr="00BF4D36" w:rsidRDefault="00E03970" w:rsidP="00E03970">
            <w:pPr>
              <w:pStyle w:val="Tablei"/>
            </w:pPr>
            <w:r w:rsidRPr="00BF4D36">
              <w:t>(i) who is a recognised specialist in palliative medicine; and</w:t>
            </w:r>
          </w:p>
          <w:p w14:paraId="5AC2BDEC" w14:textId="77777777" w:rsidR="00E03970" w:rsidRPr="00BF4D36" w:rsidRDefault="00E03970" w:rsidP="00E03970">
            <w:pPr>
              <w:pStyle w:val="Tablei"/>
            </w:pPr>
            <w:r w:rsidRPr="00BF4D36">
              <w:t>(ii) who is treating a palliative patient that has been referred to the general practitioner; and</w:t>
            </w:r>
          </w:p>
          <w:p w14:paraId="051253AC" w14:textId="7BFCF39A" w:rsidR="00E03970" w:rsidRPr="00BF4D36" w:rsidDel="00E03970" w:rsidRDefault="00E03970" w:rsidP="00B62634">
            <w:pPr>
              <w:pStyle w:val="Tablei"/>
            </w:pPr>
            <w:r w:rsidRPr="00BF4D36">
              <w:t>(iii) to which an item in Subgroup 3 or 4 of Group A24 applies because of the treatment of the palliative patient by the general practitioner</w:t>
            </w:r>
          </w:p>
        </w:tc>
      </w:tr>
      <w:tr w:rsidR="00E03970" w:rsidRPr="00BF4D36" w:rsidDel="00E03970" w14:paraId="6A09729E" w14:textId="77777777" w:rsidTr="005B677C">
        <w:tc>
          <w:tcPr>
            <w:tcW w:w="361" w:type="pct"/>
            <w:tcBorders>
              <w:top w:val="single" w:sz="4" w:space="0" w:color="auto"/>
              <w:left w:val="nil"/>
              <w:bottom w:val="single" w:sz="4" w:space="0" w:color="auto"/>
              <w:right w:val="nil"/>
            </w:tcBorders>
          </w:tcPr>
          <w:p w14:paraId="0C1C84F0" w14:textId="321A583A" w:rsidR="00E03970" w:rsidRPr="00BF4D36" w:rsidDel="00E03970" w:rsidRDefault="00E03970" w:rsidP="00E03970">
            <w:pPr>
              <w:pStyle w:val="Tabletext"/>
              <w:rPr>
                <w:bCs/>
              </w:rPr>
            </w:pPr>
            <w:r w:rsidRPr="00BF4D36">
              <w:rPr>
                <w:bCs/>
              </w:rPr>
              <w:t>2A</w:t>
            </w:r>
          </w:p>
        </w:tc>
        <w:tc>
          <w:tcPr>
            <w:tcW w:w="1127" w:type="pct"/>
            <w:tcBorders>
              <w:top w:val="single" w:sz="4" w:space="0" w:color="auto"/>
              <w:left w:val="nil"/>
              <w:bottom w:val="single" w:sz="4" w:space="0" w:color="auto"/>
              <w:right w:val="nil"/>
            </w:tcBorders>
          </w:tcPr>
          <w:p w14:paraId="3D24A555" w14:textId="37B77785" w:rsidR="00E03970" w:rsidRPr="00BF4D36" w:rsidDel="00E03970" w:rsidRDefault="00E03970" w:rsidP="00E03970">
            <w:pPr>
              <w:pStyle w:val="Tabletext"/>
            </w:pPr>
            <w:r w:rsidRPr="00BF4D36">
              <w:t>723 (if subclause 2.16.9(1A) applies to the item)</w:t>
            </w:r>
          </w:p>
        </w:tc>
        <w:tc>
          <w:tcPr>
            <w:tcW w:w="3513" w:type="pct"/>
            <w:tcBorders>
              <w:top w:val="single" w:sz="4" w:space="0" w:color="auto"/>
              <w:left w:val="nil"/>
              <w:bottom w:val="single" w:sz="4" w:space="0" w:color="auto"/>
              <w:right w:val="nil"/>
            </w:tcBorders>
          </w:tcPr>
          <w:p w14:paraId="147109FA" w14:textId="77777777" w:rsidR="00E03970" w:rsidRPr="00BF4D36" w:rsidRDefault="00E03970" w:rsidP="00E03970">
            <w:pPr>
              <w:pStyle w:val="Tablea"/>
            </w:pPr>
            <w:r w:rsidRPr="00BF4D36">
              <w:t>(a) In the 3 months before performance of the service, being a service to which item 732 (for coordinating the review of team care arrangements in accordance with subclause 2.16.9(1A)) applies but had not been performed for the patient; and</w:t>
            </w:r>
          </w:p>
          <w:p w14:paraId="4F987B6F" w14:textId="77777777" w:rsidR="00E03970" w:rsidRPr="00BF4D36" w:rsidRDefault="00E03970" w:rsidP="00E03970">
            <w:pPr>
              <w:pStyle w:val="Tablea"/>
            </w:pPr>
            <w:r w:rsidRPr="00BF4D36">
              <w:rPr>
                <w:lang w:eastAsia="en-US"/>
              </w:rPr>
              <w:t>(b) the service is performed not more than once in a 12 month period; and</w:t>
            </w:r>
          </w:p>
          <w:p w14:paraId="27C43355" w14:textId="77777777" w:rsidR="00E03970" w:rsidRPr="00BF4D36" w:rsidRDefault="00E03970" w:rsidP="00E03970">
            <w:pPr>
              <w:pStyle w:val="Tablea"/>
            </w:pPr>
            <w:r w:rsidRPr="00BF4D36">
              <w:t>(c) the service is not performed by a general practitioner:</w:t>
            </w:r>
          </w:p>
          <w:p w14:paraId="2CF20DD6" w14:textId="77777777" w:rsidR="00E03970" w:rsidRPr="00BF4D36" w:rsidRDefault="00E03970" w:rsidP="00E03970">
            <w:pPr>
              <w:pStyle w:val="Tablei"/>
            </w:pPr>
            <w:r w:rsidRPr="00BF4D36">
              <w:t>(i) who is a recognised specialist in palliative medicine; and</w:t>
            </w:r>
          </w:p>
          <w:p w14:paraId="5D0988EE" w14:textId="77777777" w:rsidR="00E03970" w:rsidRPr="00BF4D36" w:rsidRDefault="00E03970" w:rsidP="00E03970">
            <w:pPr>
              <w:pStyle w:val="Tablei"/>
            </w:pPr>
            <w:r w:rsidRPr="00BF4D36">
              <w:t>(ii) who is treating a palliative patient that has been referred to the general practitioner; and</w:t>
            </w:r>
          </w:p>
          <w:p w14:paraId="41E785EB" w14:textId="51D70985" w:rsidR="00E03970" w:rsidRPr="00BF4D36" w:rsidDel="00E03970" w:rsidRDefault="00E03970" w:rsidP="00B62634">
            <w:pPr>
              <w:pStyle w:val="Tablei"/>
            </w:pPr>
            <w:r w:rsidRPr="00BF4D36">
              <w:t>(iii) to which an item in Subgroup 3 or 4 of Group A24 applies because of the treatment of the palliative patient by the general practitioner</w:t>
            </w:r>
          </w:p>
        </w:tc>
      </w:tr>
      <w:tr w:rsidR="00E03970" w:rsidRPr="00BF4D36" w14:paraId="0C4B1537" w14:textId="77777777" w:rsidTr="005B677C">
        <w:tc>
          <w:tcPr>
            <w:tcW w:w="361" w:type="pct"/>
            <w:tcBorders>
              <w:top w:val="single" w:sz="4" w:space="0" w:color="auto"/>
              <w:left w:val="nil"/>
              <w:bottom w:val="single" w:sz="4" w:space="0" w:color="auto"/>
              <w:right w:val="nil"/>
            </w:tcBorders>
            <w:hideMark/>
          </w:tcPr>
          <w:p w14:paraId="76F00F48" w14:textId="77777777" w:rsidR="00E03970" w:rsidRPr="00BF4D36" w:rsidRDefault="00E03970" w:rsidP="00E03970">
            <w:pPr>
              <w:pStyle w:val="Tabletext"/>
            </w:pPr>
            <w:r w:rsidRPr="00BF4D36">
              <w:rPr>
                <w:bCs/>
                <w:szCs w:val="22"/>
              </w:rPr>
              <w:t>3</w:t>
            </w:r>
          </w:p>
        </w:tc>
        <w:tc>
          <w:tcPr>
            <w:tcW w:w="1127" w:type="pct"/>
            <w:tcBorders>
              <w:top w:val="single" w:sz="4" w:space="0" w:color="auto"/>
              <w:left w:val="nil"/>
              <w:bottom w:val="single" w:sz="4" w:space="0" w:color="auto"/>
              <w:right w:val="nil"/>
            </w:tcBorders>
            <w:hideMark/>
          </w:tcPr>
          <w:p w14:paraId="72873A49" w14:textId="77777777" w:rsidR="00E03970" w:rsidRPr="00BF4D36" w:rsidRDefault="00E03970" w:rsidP="00E03970">
            <w:pPr>
              <w:pStyle w:val="Tabletext"/>
            </w:pPr>
            <w:r w:rsidRPr="00BF4D36">
              <w:t>729</w:t>
            </w:r>
          </w:p>
        </w:tc>
        <w:tc>
          <w:tcPr>
            <w:tcW w:w="3513" w:type="pct"/>
            <w:tcBorders>
              <w:top w:val="single" w:sz="4" w:space="0" w:color="auto"/>
              <w:left w:val="nil"/>
              <w:bottom w:val="single" w:sz="4" w:space="0" w:color="auto"/>
              <w:right w:val="nil"/>
            </w:tcBorders>
            <w:hideMark/>
          </w:tcPr>
          <w:p w14:paraId="48D3E98C" w14:textId="77777777" w:rsidR="00E03970" w:rsidRPr="00BF4D36" w:rsidRDefault="00E03970" w:rsidP="00E03970">
            <w:pPr>
              <w:pStyle w:val="Tablea"/>
            </w:pPr>
            <w:r w:rsidRPr="00BF4D36">
              <w:t>(</w:t>
            </w:r>
            <w:r w:rsidRPr="00BF4D36">
              <w:rPr>
                <w:lang w:eastAsia="en-US"/>
              </w:rPr>
              <w:t>a) either:</w:t>
            </w:r>
          </w:p>
          <w:p w14:paraId="04B37069" w14:textId="77777777" w:rsidR="00E03970" w:rsidRPr="00BF4D36" w:rsidRDefault="00E03970" w:rsidP="00E03970">
            <w:pPr>
              <w:pStyle w:val="Tablei"/>
            </w:pPr>
            <w:r w:rsidRPr="00BF4D36">
              <w:t>(i) in the 3 months before performance of the service, being a service to which item 731 or 732 applies but had not been performed for the patient; or</w:t>
            </w:r>
          </w:p>
          <w:p w14:paraId="72EC29BC" w14:textId="77777777" w:rsidR="00E03970" w:rsidRPr="00BF4D36" w:rsidRDefault="00E03970" w:rsidP="00E03970">
            <w:pPr>
              <w:pStyle w:val="Tablei"/>
            </w:pPr>
            <w:r w:rsidRPr="00BF4D36">
              <w:t>(ii) in the 12 months before performance of the service, being a service that has not been performed for the patient:</w:t>
            </w:r>
          </w:p>
          <w:p w14:paraId="6909F6F9" w14:textId="77777777" w:rsidR="00E03970" w:rsidRPr="00BF4D36" w:rsidRDefault="00E03970" w:rsidP="00E03970">
            <w:pPr>
              <w:pStyle w:val="TableAA"/>
            </w:pPr>
            <w:r w:rsidRPr="00BF4D36">
              <w:t>(A) by the general practitioner who performs the service to which item 729 would, but for this item, apply; and</w:t>
            </w:r>
          </w:p>
          <w:p w14:paraId="3E549B07" w14:textId="77777777" w:rsidR="00E03970" w:rsidRPr="00BF4D36" w:rsidRDefault="00E03970" w:rsidP="00E03970">
            <w:pPr>
              <w:pStyle w:val="TableAA"/>
            </w:pPr>
            <w:r w:rsidRPr="00BF4D36">
              <w:t>(B) for which a payment has been made under item 721 or 723; and</w:t>
            </w:r>
          </w:p>
          <w:p w14:paraId="4ECC3CF3" w14:textId="77777777" w:rsidR="00E03970" w:rsidRPr="00BF4D36" w:rsidRDefault="00E03970" w:rsidP="00E03970">
            <w:pPr>
              <w:pStyle w:val="Tablea"/>
            </w:pPr>
            <w:r w:rsidRPr="00BF4D36">
              <w:t>(</w:t>
            </w:r>
            <w:r w:rsidRPr="00BF4D36">
              <w:rPr>
                <w:lang w:eastAsia="en-US"/>
              </w:rPr>
              <w:t>b) the service is performed not more than once in a 3 month period</w:t>
            </w:r>
          </w:p>
        </w:tc>
      </w:tr>
      <w:tr w:rsidR="00E03970" w:rsidRPr="00BF4D36" w14:paraId="2C3DAE6B" w14:textId="77777777" w:rsidTr="005B677C">
        <w:tc>
          <w:tcPr>
            <w:tcW w:w="361" w:type="pct"/>
            <w:tcBorders>
              <w:top w:val="single" w:sz="4" w:space="0" w:color="auto"/>
              <w:left w:val="nil"/>
              <w:bottom w:val="single" w:sz="4" w:space="0" w:color="auto"/>
              <w:right w:val="nil"/>
            </w:tcBorders>
            <w:shd w:val="clear" w:color="auto" w:fill="auto"/>
            <w:hideMark/>
          </w:tcPr>
          <w:p w14:paraId="377997C7" w14:textId="77777777" w:rsidR="00E03970" w:rsidRPr="00BF4D36" w:rsidRDefault="00E03970" w:rsidP="00E03970">
            <w:pPr>
              <w:pStyle w:val="Tabletext"/>
            </w:pPr>
            <w:bookmarkStart w:id="219" w:name="CU_6185569"/>
            <w:bookmarkEnd w:id="219"/>
            <w:r w:rsidRPr="00BF4D36">
              <w:rPr>
                <w:bCs/>
              </w:rPr>
              <w:t>4</w:t>
            </w:r>
          </w:p>
        </w:tc>
        <w:tc>
          <w:tcPr>
            <w:tcW w:w="1127" w:type="pct"/>
            <w:tcBorders>
              <w:top w:val="single" w:sz="4" w:space="0" w:color="auto"/>
              <w:left w:val="nil"/>
              <w:bottom w:val="single" w:sz="4" w:space="0" w:color="auto"/>
              <w:right w:val="nil"/>
            </w:tcBorders>
            <w:shd w:val="clear" w:color="auto" w:fill="auto"/>
            <w:hideMark/>
          </w:tcPr>
          <w:p w14:paraId="4EC07AFE" w14:textId="77777777" w:rsidR="00E03970" w:rsidRPr="00BF4D36" w:rsidRDefault="00E03970" w:rsidP="00E03970">
            <w:pPr>
              <w:pStyle w:val="Tabletext"/>
            </w:pPr>
            <w:r w:rsidRPr="00BF4D36">
              <w:t>731</w:t>
            </w:r>
          </w:p>
        </w:tc>
        <w:tc>
          <w:tcPr>
            <w:tcW w:w="3513" w:type="pct"/>
            <w:tcBorders>
              <w:top w:val="single" w:sz="4" w:space="0" w:color="auto"/>
              <w:left w:val="nil"/>
              <w:bottom w:val="single" w:sz="4" w:space="0" w:color="auto"/>
              <w:right w:val="nil"/>
            </w:tcBorders>
            <w:shd w:val="clear" w:color="auto" w:fill="auto"/>
            <w:hideMark/>
          </w:tcPr>
          <w:p w14:paraId="493B49F9" w14:textId="77777777" w:rsidR="00E03970" w:rsidRPr="00BF4D36" w:rsidRDefault="00E03970" w:rsidP="00E03970">
            <w:pPr>
              <w:pStyle w:val="Tablea"/>
            </w:pPr>
            <w:r w:rsidRPr="00BF4D36">
              <w:t xml:space="preserve">(a) In </w:t>
            </w:r>
            <w:r w:rsidRPr="00BF4D36">
              <w:rPr>
                <w:lang w:eastAsia="en-US"/>
              </w:rPr>
              <w:t>the</w:t>
            </w:r>
            <w:r w:rsidRPr="00BF4D36">
              <w:t xml:space="preserve"> 3 months before performance of the service, being a service to which item 721, 723, 729 or 732 applies but had not been performed for the patient; and</w:t>
            </w:r>
          </w:p>
          <w:p w14:paraId="0291BE49" w14:textId="77777777" w:rsidR="00E03970" w:rsidRPr="00BF4D36" w:rsidRDefault="00E03970" w:rsidP="00E03970">
            <w:pPr>
              <w:pStyle w:val="Tablea"/>
              <w:rPr>
                <w:lang w:eastAsia="en-US"/>
              </w:rPr>
            </w:pPr>
            <w:r w:rsidRPr="00BF4D36">
              <w:rPr>
                <w:lang w:eastAsia="en-US"/>
              </w:rPr>
              <w:t>(b) the service is performed not more than once in a 3 month period</w:t>
            </w:r>
          </w:p>
        </w:tc>
      </w:tr>
      <w:tr w:rsidR="00E03970" w:rsidRPr="00BF4D36" w14:paraId="4E48640E" w14:textId="77777777" w:rsidTr="005B677C">
        <w:tc>
          <w:tcPr>
            <w:tcW w:w="361" w:type="pct"/>
            <w:tcBorders>
              <w:top w:val="single" w:sz="4" w:space="0" w:color="auto"/>
              <w:left w:val="nil"/>
              <w:bottom w:val="single" w:sz="4" w:space="0" w:color="auto"/>
              <w:right w:val="nil"/>
            </w:tcBorders>
          </w:tcPr>
          <w:p w14:paraId="10B3F385" w14:textId="7817BD29" w:rsidR="00E03970" w:rsidRPr="00BF4D36" w:rsidRDefault="00E03970" w:rsidP="00E03970">
            <w:pPr>
              <w:pStyle w:val="Tabletext"/>
              <w:rPr>
                <w:bCs/>
              </w:rPr>
            </w:pPr>
            <w:r w:rsidRPr="00BF4D36">
              <w:rPr>
                <w:bCs/>
              </w:rPr>
              <w:lastRenderedPageBreak/>
              <w:t>5</w:t>
            </w:r>
          </w:p>
        </w:tc>
        <w:tc>
          <w:tcPr>
            <w:tcW w:w="1127" w:type="pct"/>
            <w:tcBorders>
              <w:top w:val="single" w:sz="4" w:space="0" w:color="auto"/>
              <w:left w:val="nil"/>
              <w:bottom w:val="single" w:sz="4" w:space="0" w:color="auto"/>
              <w:right w:val="nil"/>
            </w:tcBorders>
          </w:tcPr>
          <w:p w14:paraId="629200EB" w14:textId="41C0C4E2" w:rsidR="00E03970" w:rsidRPr="00BF4D36" w:rsidRDefault="00E03970" w:rsidP="00E03970">
            <w:pPr>
              <w:pStyle w:val="Tabletext"/>
            </w:pPr>
            <w:r w:rsidRPr="00BF4D36">
              <w:t>732 (if subclause 2.16.9(1) applies to the item)</w:t>
            </w:r>
          </w:p>
        </w:tc>
        <w:tc>
          <w:tcPr>
            <w:tcW w:w="3513" w:type="pct"/>
            <w:tcBorders>
              <w:top w:val="single" w:sz="4" w:space="0" w:color="auto"/>
              <w:left w:val="nil"/>
              <w:bottom w:val="single" w:sz="4" w:space="0" w:color="auto"/>
              <w:right w:val="nil"/>
            </w:tcBorders>
          </w:tcPr>
          <w:p w14:paraId="1B4DD6AA" w14:textId="77777777" w:rsidR="00E03970" w:rsidRPr="00BF4D36" w:rsidRDefault="00E03970" w:rsidP="00E03970">
            <w:pPr>
              <w:pStyle w:val="Tablea"/>
            </w:pPr>
            <w:r w:rsidRPr="00BF4D36">
              <w:rPr>
                <w:lang w:eastAsia="en-US"/>
              </w:rPr>
              <w:t>Each service:</w:t>
            </w:r>
          </w:p>
          <w:p w14:paraId="1430F2F4" w14:textId="77777777" w:rsidR="00E03970" w:rsidRPr="00BF4D36" w:rsidRDefault="00E03970" w:rsidP="00E03970">
            <w:pPr>
              <w:pStyle w:val="Tablea"/>
            </w:pPr>
            <w:r w:rsidRPr="00BF4D36">
              <w:t>(a) may be performed:</w:t>
            </w:r>
          </w:p>
          <w:p w14:paraId="34E54126" w14:textId="77777777" w:rsidR="00E03970" w:rsidRPr="00BF4D36" w:rsidRDefault="00E03970" w:rsidP="00E03970">
            <w:pPr>
              <w:pStyle w:val="Tablei"/>
            </w:pPr>
            <w:r w:rsidRPr="00BF4D36">
              <w:t>(i) once in a 3 month period; and</w:t>
            </w:r>
          </w:p>
          <w:p w14:paraId="5A0125B8" w14:textId="77777777" w:rsidR="00E03970" w:rsidRPr="00BF4D36" w:rsidRDefault="00E03970" w:rsidP="00E03970">
            <w:pPr>
              <w:pStyle w:val="Tablei"/>
            </w:pPr>
            <w:r w:rsidRPr="00BF4D36">
              <w:t>(ii) on the same day; but</w:t>
            </w:r>
          </w:p>
          <w:p w14:paraId="7910F8A7" w14:textId="77777777" w:rsidR="00E03970" w:rsidRPr="00BF4D36" w:rsidRDefault="00E03970" w:rsidP="00E03970">
            <w:pPr>
              <w:pStyle w:val="Tablea"/>
            </w:pPr>
            <w:r w:rsidRPr="00BF4D36">
              <w:rPr>
                <w:lang w:eastAsia="en-US"/>
              </w:rPr>
              <w:t>(b) may not be performed by a general practitioner:</w:t>
            </w:r>
          </w:p>
          <w:p w14:paraId="1B2025B1" w14:textId="77777777" w:rsidR="00E03970" w:rsidRPr="00BF4D36" w:rsidRDefault="00E03970" w:rsidP="00E03970">
            <w:pPr>
              <w:pStyle w:val="Tablei"/>
            </w:pPr>
            <w:r w:rsidRPr="00BF4D36">
              <w:t>(i) who is a recognised specialist in palliative medicine; and</w:t>
            </w:r>
          </w:p>
          <w:p w14:paraId="3B52B711" w14:textId="77777777" w:rsidR="00E03970" w:rsidRPr="00BF4D36" w:rsidRDefault="00E03970" w:rsidP="00E03970">
            <w:pPr>
              <w:pStyle w:val="Tablei"/>
            </w:pPr>
            <w:r w:rsidRPr="00BF4D36">
              <w:t>(ii) who is treating a palliative patient that has been referred to the general practitioner; and</w:t>
            </w:r>
          </w:p>
          <w:p w14:paraId="163A1BC7" w14:textId="6F45D0C1" w:rsidR="00E03970" w:rsidRPr="00BF4D36" w:rsidRDefault="00E03970" w:rsidP="00B62634">
            <w:pPr>
              <w:pStyle w:val="Tablei"/>
              <w:rPr>
                <w:lang w:eastAsia="en-US"/>
              </w:rPr>
            </w:pPr>
            <w:r w:rsidRPr="00BF4D36">
              <w:t>(iii) to which an item in Subgroup 3 or 4 of Group A24 applies because of the treatment of the palliative patient by the general practitioner</w:t>
            </w:r>
          </w:p>
        </w:tc>
      </w:tr>
      <w:tr w:rsidR="00E03970" w:rsidRPr="00BF4D36" w14:paraId="48176590" w14:textId="77777777" w:rsidTr="005B677C">
        <w:tc>
          <w:tcPr>
            <w:tcW w:w="361" w:type="pct"/>
            <w:tcBorders>
              <w:top w:val="single" w:sz="4" w:space="0" w:color="auto"/>
              <w:left w:val="nil"/>
              <w:bottom w:val="single" w:sz="12" w:space="0" w:color="auto"/>
              <w:right w:val="nil"/>
            </w:tcBorders>
          </w:tcPr>
          <w:p w14:paraId="0F1DD67D" w14:textId="64666430" w:rsidR="00E03970" w:rsidRPr="00BF4D36" w:rsidRDefault="00E03970" w:rsidP="00E03970">
            <w:pPr>
              <w:pStyle w:val="Tabletext"/>
              <w:rPr>
                <w:bCs/>
              </w:rPr>
            </w:pPr>
            <w:r w:rsidRPr="00BF4D36">
              <w:rPr>
                <w:bCs/>
              </w:rPr>
              <w:t>5A</w:t>
            </w:r>
          </w:p>
        </w:tc>
        <w:tc>
          <w:tcPr>
            <w:tcW w:w="1127" w:type="pct"/>
            <w:tcBorders>
              <w:top w:val="single" w:sz="4" w:space="0" w:color="auto"/>
              <w:left w:val="nil"/>
              <w:bottom w:val="single" w:sz="12" w:space="0" w:color="auto"/>
              <w:right w:val="nil"/>
            </w:tcBorders>
          </w:tcPr>
          <w:p w14:paraId="06BA36DB" w14:textId="471E6AD1" w:rsidR="00E03970" w:rsidRPr="00BF4D36" w:rsidRDefault="00E03970" w:rsidP="00E03970">
            <w:pPr>
              <w:pStyle w:val="Tabletext"/>
            </w:pPr>
            <w:r w:rsidRPr="00BF4D36">
              <w:t>732 (if subclause 2.16.9(1A) applies to the item</w:t>
            </w:r>
          </w:p>
        </w:tc>
        <w:tc>
          <w:tcPr>
            <w:tcW w:w="3513" w:type="pct"/>
            <w:tcBorders>
              <w:top w:val="single" w:sz="4" w:space="0" w:color="auto"/>
              <w:left w:val="nil"/>
              <w:bottom w:val="single" w:sz="12" w:space="0" w:color="auto"/>
              <w:right w:val="nil"/>
            </w:tcBorders>
          </w:tcPr>
          <w:p w14:paraId="74F4A48C" w14:textId="77777777" w:rsidR="00E03970" w:rsidRPr="00BF4D36" w:rsidRDefault="00E03970" w:rsidP="00E03970">
            <w:pPr>
              <w:pStyle w:val="Tablea"/>
            </w:pPr>
            <w:r w:rsidRPr="00BF4D36">
              <w:rPr>
                <w:lang w:eastAsia="en-US"/>
              </w:rPr>
              <w:t xml:space="preserve">The service, </w:t>
            </w:r>
            <w:r w:rsidRPr="00BF4D36">
              <w:t>being a service to which item 732 (for coordinating the review of team care arrangements) applies</w:t>
            </w:r>
            <w:r w:rsidRPr="00BF4D36">
              <w:rPr>
                <w:lang w:eastAsia="en-US"/>
              </w:rPr>
              <w:t>:</w:t>
            </w:r>
          </w:p>
          <w:p w14:paraId="685979C8" w14:textId="77777777" w:rsidR="00E03970" w:rsidRPr="00BF4D36" w:rsidRDefault="00E03970" w:rsidP="00E03970">
            <w:pPr>
              <w:pStyle w:val="Tablea"/>
            </w:pPr>
            <w:r w:rsidRPr="00BF4D36">
              <w:t>(a) may be performed once in a 3 month period; but</w:t>
            </w:r>
          </w:p>
          <w:p w14:paraId="4BA1CF4A" w14:textId="77777777" w:rsidR="00E03970" w:rsidRPr="00BF4D36" w:rsidRDefault="00E03970" w:rsidP="00E03970">
            <w:pPr>
              <w:pStyle w:val="Tablea"/>
            </w:pPr>
            <w:r w:rsidRPr="00BF4D36">
              <w:rPr>
                <w:lang w:eastAsia="en-US"/>
              </w:rPr>
              <w:t>(b) may not be performed by a general practitioner:</w:t>
            </w:r>
          </w:p>
          <w:p w14:paraId="199A175D" w14:textId="77777777" w:rsidR="00E03970" w:rsidRPr="00BF4D36" w:rsidRDefault="00E03970" w:rsidP="00E03970">
            <w:pPr>
              <w:pStyle w:val="Tablei"/>
            </w:pPr>
            <w:r w:rsidRPr="00BF4D36">
              <w:t>(i) who is a recognised specialist in palliative medicine; and</w:t>
            </w:r>
          </w:p>
          <w:p w14:paraId="477EF738" w14:textId="77777777" w:rsidR="00E03970" w:rsidRPr="00BF4D36" w:rsidRDefault="00E03970" w:rsidP="00E03970">
            <w:pPr>
              <w:pStyle w:val="Tablei"/>
            </w:pPr>
            <w:r w:rsidRPr="00BF4D36">
              <w:t>(ii) who is treating a palliative patient that has been referred to the general practitioner; and</w:t>
            </w:r>
          </w:p>
          <w:p w14:paraId="30D720F0" w14:textId="6CDEEE2A" w:rsidR="00E03970" w:rsidRPr="00BF4D36" w:rsidRDefault="00E03970" w:rsidP="00B62634">
            <w:pPr>
              <w:pStyle w:val="Tablei"/>
              <w:rPr>
                <w:lang w:eastAsia="en-US"/>
              </w:rPr>
            </w:pPr>
            <w:r w:rsidRPr="00BF4D36">
              <w:t>(iii) to which an item in Subgroup 3 or 4 of Group A24 applies because of the treatment of the palliative patient by the general practitioner</w:t>
            </w:r>
          </w:p>
        </w:tc>
      </w:tr>
    </w:tbl>
    <w:p w14:paraId="4739000B" w14:textId="77777777" w:rsidR="001A29A7" w:rsidRPr="00BF4D36" w:rsidRDefault="001A29A7" w:rsidP="001A29A7">
      <w:pPr>
        <w:pStyle w:val="Tabletext"/>
      </w:pPr>
    </w:p>
    <w:p w14:paraId="70C37EC9" w14:textId="77777777" w:rsidR="001A29A7" w:rsidRPr="00BF4D36" w:rsidRDefault="001A29A7" w:rsidP="001A29A7">
      <w:pPr>
        <w:pStyle w:val="subsection"/>
      </w:pPr>
      <w:r w:rsidRPr="00BF4D36">
        <w:tab/>
        <w:t>(3)</w:t>
      </w:r>
      <w:r w:rsidRPr="00BF4D36">
        <w:tab/>
        <w:t>In this clause:</w:t>
      </w:r>
    </w:p>
    <w:p w14:paraId="16E3C83A" w14:textId="77777777" w:rsidR="001A29A7" w:rsidRPr="00BF4D36" w:rsidRDefault="001A29A7" w:rsidP="001A29A7">
      <w:pPr>
        <w:pStyle w:val="Definition"/>
      </w:pPr>
      <w:r w:rsidRPr="00BF4D36">
        <w:rPr>
          <w:b/>
          <w:i/>
          <w:lang w:eastAsia="en-US"/>
        </w:rPr>
        <w:t>exceptional circumstances</w:t>
      </w:r>
      <w:r w:rsidRPr="00BF4D36">
        <w:t>, for a patient, means there has been a significant change in the patient’s clinical condition or care circumstances that necessitates the performance of the service for the patient.</w:t>
      </w:r>
    </w:p>
    <w:p w14:paraId="6B07CB22" w14:textId="77777777" w:rsidR="004A7477" w:rsidRPr="00BF4D36" w:rsidRDefault="004A7477" w:rsidP="004A7477">
      <w:pPr>
        <w:pStyle w:val="ActHead5"/>
      </w:pPr>
      <w:bookmarkStart w:id="220" w:name="_Toc152071798"/>
      <w:bookmarkStart w:id="221" w:name="_Hlk152057554"/>
      <w:r w:rsidRPr="00BF4D36">
        <w:rPr>
          <w:rStyle w:val="CharSectno"/>
        </w:rPr>
        <w:t>2.16.12A</w:t>
      </w:r>
      <w:r w:rsidRPr="00BF4D36">
        <w:t xml:space="preserve">  Conditions relating to timing of services in items 229, 230, 231, 232 and 233 if exceptional circumstances do not exist</w:t>
      </w:r>
      <w:bookmarkEnd w:id="220"/>
    </w:p>
    <w:p w14:paraId="2508D29C" w14:textId="77777777" w:rsidR="004A7477" w:rsidRPr="00BF4D36" w:rsidRDefault="004A7477" w:rsidP="004A7477">
      <w:pPr>
        <w:pStyle w:val="subsection"/>
      </w:pPr>
      <w:r w:rsidRPr="00BF4D36">
        <w:tab/>
        <w:t>(1)</w:t>
      </w:r>
      <w:r w:rsidRPr="00BF4D36">
        <w:tab/>
        <w:t>This clause applies to the performances of services for a patient for whom exceptional circumstances do not exist.</w:t>
      </w:r>
    </w:p>
    <w:p w14:paraId="5E847CDE" w14:textId="77777777" w:rsidR="004A7477" w:rsidRPr="00BF4D36" w:rsidRDefault="004A7477" w:rsidP="004A7477">
      <w:pPr>
        <w:pStyle w:val="subsection"/>
      </w:pPr>
      <w:r w:rsidRPr="00BF4D36">
        <w:tab/>
        <w:t>(2)</w:t>
      </w:r>
      <w:r w:rsidRPr="00BF4D36">
        <w:tab/>
        <w:t>Items 229, 230, 231, 232 and 233 apply in the circumstances mentioned in table 2.16.12A.</w:t>
      </w:r>
    </w:p>
    <w:p w14:paraId="1BB73475" w14:textId="77777777" w:rsidR="004A7477" w:rsidRPr="00BF4D36" w:rsidRDefault="004A7477" w:rsidP="004A747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14"/>
        <w:gridCol w:w="1922"/>
        <w:gridCol w:w="5993"/>
      </w:tblGrid>
      <w:tr w:rsidR="004A7477" w:rsidRPr="00BF4D36" w14:paraId="41DB357A" w14:textId="77777777" w:rsidTr="004A7477">
        <w:trPr>
          <w:tblHeader/>
        </w:trPr>
        <w:tc>
          <w:tcPr>
            <w:tcW w:w="5000" w:type="pct"/>
            <w:gridSpan w:val="3"/>
            <w:tcBorders>
              <w:top w:val="single" w:sz="12" w:space="0" w:color="auto"/>
              <w:left w:val="nil"/>
              <w:bottom w:val="single" w:sz="6" w:space="0" w:color="auto"/>
              <w:right w:val="nil"/>
            </w:tcBorders>
            <w:hideMark/>
          </w:tcPr>
          <w:p w14:paraId="5E641DE1" w14:textId="77777777" w:rsidR="004A7477" w:rsidRPr="00BF4D36" w:rsidRDefault="004A7477" w:rsidP="00E0157A">
            <w:pPr>
              <w:pStyle w:val="TableHeading"/>
            </w:pPr>
            <w:r w:rsidRPr="00BF4D36">
              <w:lastRenderedPageBreak/>
              <w:t>Table 2.16.12A—Conditions relating to timing of services in items 229, 230, 231, 232 and 233</w:t>
            </w:r>
          </w:p>
        </w:tc>
      </w:tr>
      <w:tr w:rsidR="004A7477" w:rsidRPr="00BF4D36" w14:paraId="0AFD9D00" w14:textId="77777777" w:rsidTr="004A7477">
        <w:tblPrEx>
          <w:tblCellMar>
            <w:left w:w="107" w:type="dxa"/>
            <w:right w:w="107" w:type="dxa"/>
          </w:tblCellMar>
        </w:tblPrEx>
        <w:trPr>
          <w:tblHeader/>
        </w:trPr>
        <w:tc>
          <w:tcPr>
            <w:tcW w:w="373" w:type="pct"/>
            <w:tcBorders>
              <w:top w:val="single" w:sz="6" w:space="0" w:color="auto"/>
              <w:left w:val="nil"/>
              <w:bottom w:val="single" w:sz="12" w:space="0" w:color="auto"/>
              <w:right w:val="nil"/>
            </w:tcBorders>
            <w:shd w:val="clear" w:color="auto" w:fill="auto"/>
            <w:hideMark/>
          </w:tcPr>
          <w:p w14:paraId="119F6303" w14:textId="77777777" w:rsidR="004A7477" w:rsidRPr="00BF4D36" w:rsidRDefault="004A7477" w:rsidP="00E0157A">
            <w:pPr>
              <w:pStyle w:val="TableHeading"/>
            </w:pPr>
          </w:p>
          <w:p w14:paraId="2AA62DD4" w14:textId="77777777" w:rsidR="004A7477" w:rsidRPr="00BF4D36" w:rsidRDefault="004A7477" w:rsidP="00E0157A">
            <w:pPr>
              <w:pStyle w:val="TableHeading"/>
            </w:pPr>
            <w:r w:rsidRPr="00BF4D36">
              <w:t>Item</w:t>
            </w:r>
          </w:p>
        </w:tc>
        <w:tc>
          <w:tcPr>
            <w:tcW w:w="708" w:type="pct"/>
            <w:tcBorders>
              <w:top w:val="single" w:sz="6" w:space="0" w:color="auto"/>
              <w:left w:val="nil"/>
              <w:bottom w:val="single" w:sz="12" w:space="0" w:color="auto"/>
              <w:right w:val="nil"/>
            </w:tcBorders>
            <w:shd w:val="clear" w:color="auto" w:fill="auto"/>
            <w:hideMark/>
          </w:tcPr>
          <w:p w14:paraId="4438D949" w14:textId="77777777" w:rsidR="004A7477" w:rsidRPr="00BF4D36" w:rsidRDefault="004A7477" w:rsidP="00E0157A">
            <w:pPr>
              <w:pStyle w:val="TableHeading"/>
            </w:pPr>
            <w:r w:rsidRPr="00BF4D36">
              <w:t>Column 1</w:t>
            </w:r>
          </w:p>
          <w:p w14:paraId="53F492FF" w14:textId="77777777" w:rsidR="004A7477" w:rsidRPr="00BF4D36" w:rsidRDefault="004A7477" w:rsidP="00E0157A">
            <w:pPr>
              <w:pStyle w:val="TableHeading"/>
            </w:pPr>
            <w:r w:rsidRPr="00BF4D36">
              <w:t>Item of</w:t>
            </w:r>
          </w:p>
          <w:p w14:paraId="68B8136E" w14:textId="77777777" w:rsidR="004A7477" w:rsidRPr="00BF4D36" w:rsidRDefault="004A7477" w:rsidP="00E0157A">
            <w:pPr>
              <w:pStyle w:val="TableHeading"/>
            </w:pPr>
            <w:r w:rsidRPr="00BF4D36">
              <w:t>this Schedule</w:t>
            </w:r>
          </w:p>
        </w:tc>
        <w:tc>
          <w:tcPr>
            <w:tcW w:w="3919" w:type="pct"/>
            <w:tcBorders>
              <w:top w:val="single" w:sz="6" w:space="0" w:color="auto"/>
              <w:left w:val="nil"/>
              <w:bottom w:val="single" w:sz="12" w:space="0" w:color="auto"/>
              <w:right w:val="nil"/>
            </w:tcBorders>
            <w:shd w:val="clear" w:color="auto" w:fill="auto"/>
            <w:hideMark/>
          </w:tcPr>
          <w:p w14:paraId="78CE5825" w14:textId="77777777" w:rsidR="004A7477" w:rsidRPr="00BF4D36" w:rsidRDefault="004A7477" w:rsidP="00E0157A">
            <w:pPr>
              <w:pStyle w:val="TableHeading"/>
            </w:pPr>
            <w:r w:rsidRPr="00BF4D36">
              <w:t>Column 2</w:t>
            </w:r>
          </w:p>
          <w:p w14:paraId="1F1886F1" w14:textId="77777777" w:rsidR="004A7477" w:rsidRPr="00BF4D36" w:rsidRDefault="004A7477" w:rsidP="00E0157A">
            <w:pPr>
              <w:pStyle w:val="TableHeading"/>
            </w:pPr>
            <w:r w:rsidRPr="00BF4D36">
              <w:t>Circumstances</w:t>
            </w:r>
          </w:p>
        </w:tc>
      </w:tr>
      <w:tr w:rsidR="004A7477" w:rsidRPr="00BF4D36" w14:paraId="3D931D38" w14:textId="77777777" w:rsidTr="004A7477">
        <w:tc>
          <w:tcPr>
            <w:tcW w:w="373" w:type="pct"/>
            <w:tcBorders>
              <w:top w:val="single" w:sz="12" w:space="0" w:color="auto"/>
              <w:left w:val="nil"/>
              <w:bottom w:val="single" w:sz="4" w:space="0" w:color="auto"/>
              <w:right w:val="nil"/>
            </w:tcBorders>
            <w:shd w:val="clear" w:color="auto" w:fill="auto"/>
            <w:hideMark/>
          </w:tcPr>
          <w:p w14:paraId="3E7CCD7C" w14:textId="77777777" w:rsidR="004A7477" w:rsidRPr="00BF4D36" w:rsidRDefault="004A7477" w:rsidP="00E0157A">
            <w:pPr>
              <w:pStyle w:val="Tabletext"/>
            </w:pPr>
            <w:r w:rsidRPr="00BF4D36">
              <w:t>1</w:t>
            </w:r>
          </w:p>
        </w:tc>
        <w:tc>
          <w:tcPr>
            <w:tcW w:w="708" w:type="pct"/>
            <w:tcBorders>
              <w:top w:val="single" w:sz="12" w:space="0" w:color="auto"/>
              <w:left w:val="nil"/>
              <w:bottom w:val="single" w:sz="4" w:space="0" w:color="auto"/>
              <w:right w:val="nil"/>
            </w:tcBorders>
            <w:shd w:val="clear" w:color="auto" w:fill="auto"/>
            <w:hideMark/>
          </w:tcPr>
          <w:p w14:paraId="54E3E8A2" w14:textId="77777777" w:rsidR="004A7477" w:rsidRPr="00BF4D36" w:rsidRDefault="004A7477" w:rsidP="00E0157A">
            <w:pPr>
              <w:pStyle w:val="Tabletext"/>
            </w:pPr>
            <w:r w:rsidRPr="00BF4D36">
              <w:t>229</w:t>
            </w:r>
          </w:p>
        </w:tc>
        <w:tc>
          <w:tcPr>
            <w:tcW w:w="3919" w:type="pct"/>
            <w:tcBorders>
              <w:top w:val="single" w:sz="12" w:space="0" w:color="auto"/>
              <w:left w:val="nil"/>
              <w:bottom w:val="single" w:sz="4" w:space="0" w:color="auto"/>
              <w:right w:val="nil"/>
            </w:tcBorders>
            <w:shd w:val="clear" w:color="auto" w:fill="auto"/>
            <w:hideMark/>
          </w:tcPr>
          <w:p w14:paraId="46607FD8" w14:textId="77777777" w:rsidR="004A7477" w:rsidRPr="00BF4D36" w:rsidRDefault="004A7477" w:rsidP="00E0157A">
            <w:pPr>
              <w:pStyle w:val="Tabletext"/>
            </w:pPr>
            <w:r w:rsidRPr="00BF4D36">
              <w:t>The circumstances are that:</w:t>
            </w:r>
          </w:p>
          <w:p w14:paraId="7F155802" w14:textId="77777777" w:rsidR="004A7477" w:rsidRPr="00E0157A" w:rsidRDefault="004A7477" w:rsidP="00E0157A">
            <w:pPr>
              <w:pStyle w:val="Tablea"/>
            </w:pPr>
            <w:r w:rsidRPr="00E0157A">
              <w:t>(a) in the 3 months before performance of the service by a prescribed medical practitioner for a patient, being a service to which any of the following items (for reviewing a GP management plan) apply but had not been performed for the patient:</w:t>
            </w:r>
          </w:p>
          <w:p w14:paraId="70DE3D0F" w14:textId="77777777" w:rsidR="004A7477" w:rsidRPr="00E0157A" w:rsidRDefault="004A7477" w:rsidP="00E0157A">
            <w:pPr>
              <w:pStyle w:val="Tablei"/>
            </w:pPr>
            <w:r w:rsidRPr="00E0157A">
              <w:t>(i) item 231, 232, 233, 729, 731 or 732;</w:t>
            </w:r>
          </w:p>
          <w:p w14:paraId="18D95DDD" w14:textId="77777777" w:rsidR="004A7477" w:rsidRPr="00E0157A" w:rsidRDefault="004A7477" w:rsidP="00E0157A">
            <w:pPr>
              <w:pStyle w:val="Tablei"/>
            </w:pPr>
            <w:r w:rsidRPr="00E0157A">
              <w:t>(ii) item 92026, 92027, 92028, 92057, 92058, 92059 or 92103 of the Telehealth and Telephone Determination; and</w:t>
            </w:r>
          </w:p>
          <w:p w14:paraId="65F2B309" w14:textId="77777777" w:rsidR="004A7477" w:rsidRPr="00E0157A" w:rsidRDefault="004A7477" w:rsidP="00E0157A">
            <w:pPr>
              <w:pStyle w:val="Tablea"/>
            </w:pPr>
            <w:r w:rsidRPr="00E0157A">
              <w:t>(b) a service to which item 721, or item 92024, 92026 or 92055 of the Telehealth and Telephone Determination, applies has not been performed in the past 12 months; and</w:t>
            </w:r>
          </w:p>
          <w:p w14:paraId="2ACB529D" w14:textId="77777777" w:rsidR="004A7477" w:rsidRPr="00E0157A" w:rsidRDefault="004A7477" w:rsidP="00E0157A">
            <w:pPr>
              <w:pStyle w:val="Tablea"/>
            </w:pPr>
            <w:r w:rsidRPr="00E0157A">
              <w:t>(c) the service to which item 229 applies is not performed more than once in a 12 month period; and</w:t>
            </w:r>
          </w:p>
          <w:p w14:paraId="552D0B8E" w14:textId="77777777" w:rsidR="004A7477" w:rsidRPr="00E0157A" w:rsidRDefault="004A7477" w:rsidP="00E0157A">
            <w:pPr>
              <w:pStyle w:val="Tablea"/>
            </w:pPr>
            <w:r w:rsidRPr="00E0157A">
              <w:t>(d) the service to which item 229 applies:</w:t>
            </w:r>
          </w:p>
          <w:p w14:paraId="3C211B1B" w14:textId="77777777" w:rsidR="004A7477" w:rsidRPr="00E0157A" w:rsidRDefault="004A7477" w:rsidP="00E0157A">
            <w:pPr>
              <w:pStyle w:val="Tablei"/>
            </w:pPr>
            <w:r w:rsidRPr="00E0157A">
              <w:t>(i) is not performed by a person who is a recognised specialist in palliative medicine who is treating a palliative patient who has been referred to the prescribed medical practitioner; and</w:t>
            </w:r>
          </w:p>
          <w:p w14:paraId="5D19B073" w14:textId="77777777" w:rsidR="004A7477" w:rsidRPr="00BF4D36" w:rsidRDefault="004A7477" w:rsidP="00E0157A">
            <w:pPr>
              <w:pStyle w:val="Tablei"/>
            </w:pPr>
            <w:r w:rsidRPr="00E0157A">
              <w:t>(ii) is not a service to which an item in Subgroup 3 or 4 of Group A24 applies because of the treatment of the palliative patient by the medical practitioner</w:t>
            </w:r>
          </w:p>
        </w:tc>
      </w:tr>
      <w:tr w:rsidR="004A7477" w:rsidRPr="00BF4D36" w14:paraId="431A1BF8" w14:textId="77777777" w:rsidTr="004A7477">
        <w:tc>
          <w:tcPr>
            <w:tcW w:w="373" w:type="pct"/>
            <w:tcBorders>
              <w:top w:val="single" w:sz="4" w:space="0" w:color="auto"/>
              <w:left w:val="nil"/>
              <w:bottom w:val="single" w:sz="4" w:space="0" w:color="auto"/>
              <w:right w:val="nil"/>
            </w:tcBorders>
            <w:hideMark/>
          </w:tcPr>
          <w:p w14:paraId="4FD4C755" w14:textId="77777777" w:rsidR="004A7477" w:rsidRPr="00BF4D36" w:rsidRDefault="004A7477" w:rsidP="00E0157A">
            <w:pPr>
              <w:pStyle w:val="Tabletext"/>
            </w:pPr>
            <w:r w:rsidRPr="00BF4D36">
              <w:t>2</w:t>
            </w:r>
          </w:p>
          <w:p w14:paraId="30EFE77D" w14:textId="77777777" w:rsidR="004A7477" w:rsidRPr="00BF4D36" w:rsidRDefault="004A7477" w:rsidP="00E0157A">
            <w:pPr>
              <w:pStyle w:val="Tabletext"/>
            </w:pPr>
          </w:p>
        </w:tc>
        <w:tc>
          <w:tcPr>
            <w:tcW w:w="708" w:type="pct"/>
            <w:tcBorders>
              <w:top w:val="single" w:sz="4" w:space="0" w:color="auto"/>
              <w:left w:val="nil"/>
              <w:bottom w:val="single" w:sz="4" w:space="0" w:color="auto"/>
              <w:right w:val="nil"/>
            </w:tcBorders>
            <w:hideMark/>
          </w:tcPr>
          <w:p w14:paraId="7E90778E" w14:textId="77777777" w:rsidR="004A7477" w:rsidRPr="00BF4D36" w:rsidRDefault="004A7477" w:rsidP="00E0157A">
            <w:pPr>
              <w:pStyle w:val="Tabletext"/>
            </w:pPr>
            <w:r w:rsidRPr="00BF4D36">
              <w:t>230 (if subclause 2.16.9(1) applies to the item)</w:t>
            </w:r>
          </w:p>
        </w:tc>
        <w:tc>
          <w:tcPr>
            <w:tcW w:w="3919" w:type="pct"/>
            <w:tcBorders>
              <w:top w:val="single" w:sz="4" w:space="0" w:color="auto"/>
              <w:left w:val="nil"/>
              <w:bottom w:val="single" w:sz="4" w:space="0" w:color="auto"/>
              <w:right w:val="nil"/>
            </w:tcBorders>
            <w:hideMark/>
          </w:tcPr>
          <w:p w14:paraId="074777ED" w14:textId="77777777" w:rsidR="004A7477" w:rsidRPr="00BF4D36" w:rsidRDefault="004A7477" w:rsidP="00E0157A">
            <w:pPr>
              <w:pStyle w:val="Tabletext"/>
            </w:pPr>
            <w:r w:rsidRPr="00BF4D36">
              <w:t>The circumstances are that:</w:t>
            </w:r>
          </w:p>
          <w:p w14:paraId="5BD083F5" w14:textId="77777777" w:rsidR="004A7477" w:rsidRPr="00BF4D36" w:rsidRDefault="004A7477">
            <w:pPr>
              <w:pStyle w:val="Tablea"/>
            </w:pPr>
            <w:r w:rsidRPr="00BF4D36">
              <w:t>(a) in the 3 months before performance of the service by a prescribed medical practitioner for a patient, being a service to which any of the following items (for coordinating a review of team care arrangements) apply but had not been performed for the patient:</w:t>
            </w:r>
          </w:p>
          <w:p w14:paraId="69632512" w14:textId="77777777" w:rsidR="004A7477" w:rsidRPr="00E0157A" w:rsidRDefault="004A7477" w:rsidP="00E0157A">
            <w:pPr>
              <w:pStyle w:val="Tablei"/>
            </w:pPr>
            <w:r w:rsidRPr="00E0157A">
              <w:t>(i) item 233 or 723 (performed in accordance with subclause 2.16.9(1));</w:t>
            </w:r>
          </w:p>
          <w:p w14:paraId="1B91FFEE" w14:textId="77777777" w:rsidR="004A7477" w:rsidRPr="00E0157A" w:rsidRDefault="004A7477" w:rsidP="00E0157A">
            <w:pPr>
              <w:pStyle w:val="Tablei"/>
            </w:pPr>
            <w:r w:rsidRPr="00E0157A">
              <w:t>(ii) item 92028 or 92059 of the Telehealth and Telephone Determination; and</w:t>
            </w:r>
          </w:p>
          <w:p w14:paraId="4B13FF83" w14:textId="77777777" w:rsidR="004A7477" w:rsidRPr="00E0157A" w:rsidRDefault="004A7477" w:rsidP="00E0157A">
            <w:pPr>
              <w:pStyle w:val="Tablea"/>
            </w:pPr>
            <w:r w:rsidRPr="00E0157A">
              <w:t>(b) a service to which item 723 (performed in accordance with subclause 2.16.9(1)), or item 92025 or 92056 of the Telehealth and Telephone Determination, applies has not been performed in the past 12 months; and</w:t>
            </w:r>
          </w:p>
          <w:p w14:paraId="593E2B51" w14:textId="77777777" w:rsidR="004A7477" w:rsidRPr="00E0157A" w:rsidRDefault="004A7477" w:rsidP="00E0157A">
            <w:pPr>
              <w:pStyle w:val="Tablea"/>
            </w:pPr>
            <w:r w:rsidRPr="00E0157A">
              <w:t>(c) the service to which item 230 (performed in accordance with subclause 2.16.9(1)) applies is not performed more than once in a 12 month period; and</w:t>
            </w:r>
          </w:p>
          <w:p w14:paraId="41109D64" w14:textId="77777777" w:rsidR="004A7477" w:rsidRPr="00E0157A" w:rsidRDefault="004A7477" w:rsidP="00E0157A">
            <w:pPr>
              <w:pStyle w:val="Tablea"/>
            </w:pPr>
            <w:r w:rsidRPr="00E0157A">
              <w:t>(d) the service to which item 230 applies:</w:t>
            </w:r>
          </w:p>
          <w:p w14:paraId="3572CC70" w14:textId="77777777" w:rsidR="004A7477" w:rsidRPr="00E0157A" w:rsidRDefault="004A7477" w:rsidP="00E0157A">
            <w:pPr>
              <w:pStyle w:val="Tablei"/>
            </w:pPr>
            <w:r w:rsidRPr="00E0157A">
              <w:t>(i) is not performed by a person who is a recognised specialist in palliative medicine who is treating a palliative patient who has been referred to the prescribed medical practitioner; and</w:t>
            </w:r>
          </w:p>
          <w:p w14:paraId="1019A6A1" w14:textId="77777777" w:rsidR="004A7477" w:rsidRPr="00BF4D36" w:rsidRDefault="004A7477" w:rsidP="00E0157A">
            <w:pPr>
              <w:pStyle w:val="Tablei"/>
            </w:pPr>
            <w:r w:rsidRPr="00E0157A">
              <w:t>(ii) is not a service to which an item in Subgroup 3 or 4 of Group A24 applies because of the treatment of the palliative patient by a medical practitioner</w:t>
            </w:r>
          </w:p>
        </w:tc>
      </w:tr>
      <w:tr w:rsidR="004A7477" w:rsidRPr="00BF4D36" w14:paraId="2101C2BB" w14:textId="77777777" w:rsidTr="004A7477">
        <w:tc>
          <w:tcPr>
            <w:tcW w:w="373" w:type="pct"/>
            <w:tcBorders>
              <w:top w:val="single" w:sz="4" w:space="0" w:color="auto"/>
              <w:left w:val="nil"/>
              <w:bottom w:val="single" w:sz="4" w:space="0" w:color="auto"/>
              <w:right w:val="nil"/>
            </w:tcBorders>
          </w:tcPr>
          <w:p w14:paraId="5BAFDCBF" w14:textId="77777777" w:rsidR="004A7477" w:rsidRPr="00BF4D36" w:rsidRDefault="004A7477" w:rsidP="00E0157A">
            <w:pPr>
              <w:pStyle w:val="Tabletext"/>
            </w:pPr>
            <w:r w:rsidRPr="00BF4D36">
              <w:t>3</w:t>
            </w:r>
          </w:p>
        </w:tc>
        <w:tc>
          <w:tcPr>
            <w:tcW w:w="708" w:type="pct"/>
            <w:tcBorders>
              <w:top w:val="single" w:sz="4" w:space="0" w:color="auto"/>
              <w:left w:val="nil"/>
              <w:bottom w:val="single" w:sz="4" w:space="0" w:color="auto"/>
              <w:right w:val="nil"/>
            </w:tcBorders>
          </w:tcPr>
          <w:p w14:paraId="04B47B8F" w14:textId="77777777" w:rsidR="004A7477" w:rsidRPr="00BF4D36" w:rsidRDefault="004A7477" w:rsidP="00E0157A">
            <w:pPr>
              <w:pStyle w:val="Tabletext"/>
            </w:pPr>
            <w:r w:rsidRPr="00BF4D36">
              <w:t xml:space="preserve">230 (if </w:t>
            </w:r>
            <w:r w:rsidRPr="00BF4D36">
              <w:lastRenderedPageBreak/>
              <w:t>subclause 2.16.9(1A) applies to the item)</w:t>
            </w:r>
          </w:p>
        </w:tc>
        <w:tc>
          <w:tcPr>
            <w:tcW w:w="3919" w:type="pct"/>
            <w:tcBorders>
              <w:top w:val="single" w:sz="4" w:space="0" w:color="auto"/>
              <w:left w:val="nil"/>
              <w:bottom w:val="single" w:sz="4" w:space="0" w:color="auto"/>
              <w:right w:val="nil"/>
            </w:tcBorders>
          </w:tcPr>
          <w:p w14:paraId="1AF4CD35" w14:textId="77777777" w:rsidR="004A7477" w:rsidRPr="00BF4D36" w:rsidRDefault="004A7477" w:rsidP="00E0157A">
            <w:pPr>
              <w:pStyle w:val="Tabletext"/>
            </w:pPr>
            <w:r w:rsidRPr="00BF4D36">
              <w:lastRenderedPageBreak/>
              <w:t>The circumstances are that:</w:t>
            </w:r>
          </w:p>
          <w:p w14:paraId="3C711CD5" w14:textId="77777777" w:rsidR="004A7477" w:rsidRPr="00BF4D36" w:rsidRDefault="004A7477">
            <w:pPr>
              <w:pStyle w:val="Tablea"/>
            </w:pPr>
            <w:r w:rsidRPr="00BF4D36">
              <w:lastRenderedPageBreak/>
              <w:t>(a) in the 3 months before performance of the service by a prescribed medical practitioner for a patient, being a service to which any of the following items (for coordinating a review of team care arrangements) apply but had not been performed for the patient:</w:t>
            </w:r>
          </w:p>
          <w:p w14:paraId="5A6BE228" w14:textId="77777777" w:rsidR="004A7477" w:rsidRPr="00E0157A" w:rsidRDefault="004A7477" w:rsidP="00E0157A">
            <w:pPr>
              <w:pStyle w:val="Tablei"/>
            </w:pPr>
            <w:r w:rsidRPr="00E0157A">
              <w:t>(i) item 233 or 723 (performed in accordance with subclause 2.16.9(1A));</w:t>
            </w:r>
          </w:p>
          <w:p w14:paraId="77CFFD02" w14:textId="77777777" w:rsidR="004A7477" w:rsidRPr="00E0157A" w:rsidRDefault="004A7477" w:rsidP="00E0157A">
            <w:pPr>
              <w:pStyle w:val="Tablei"/>
            </w:pPr>
            <w:r w:rsidRPr="00E0157A">
              <w:t>(ii) item 92028 or 92059 of the Telehealth and Telephone Determination; and</w:t>
            </w:r>
          </w:p>
          <w:p w14:paraId="012A25D3" w14:textId="77777777" w:rsidR="004A7477" w:rsidRPr="00BF4D36" w:rsidRDefault="004A7477" w:rsidP="00D24085">
            <w:pPr>
              <w:pStyle w:val="Tabletext"/>
            </w:pPr>
            <w:r w:rsidRPr="00BF4D36">
              <w:t>(b) a service to which item 723 (performed in accordance with subclause 2.16.9(1A)), or item 92025 or 92056 of the Telehealth and Telephone Determination, applies has not been performed in the past 12 months; and</w:t>
            </w:r>
          </w:p>
          <w:p w14:paraId="48F9B8F0" w14:textId="77777777" w:rsidR="004A7477" w:rsidRPr="00BF4D36" w:rsidRDefault="004A7477" w:rsidP="00D24085">
            <w:pPr>
              <w:pStyle w:val="Tabletext"/>
            </w:pPr>
            <w:r w:rsidRPr="00BF4D36">
              <w:t>(c) the service to which item 230 (performed in accordance with subclause 2.16.9(1A)) applies is not performed more than once in a 12 month period; and</w:t>
            </w:r>
          </w:p>
          <w:p w14:paraId="2F38AC40" w14:textId="77777777" w:rsidR="004A7477" w:rsidRPr="00BF4D36" w:rsidRDefault="004A7477" w:rsidP="00D24085">
            <w:pPr>
              <w:pStyle w:val="Tabletext"/>
            </w:pPr>
            <w:r w:rsidRPr="00BF4D36">
              <w:t>(d) the service to which item 230 applies:</w:t>
            </w:r>
          </w:p>
          <w:p w14:paraId="2C34E91F" w14:textId="77777777" w:rsidR="004A7477" w:rsidRPr="00D24085" w:rsidRDefault="004A7477" w:rsidP="00D24085">
            <w:pPr>
              <w:pStyle w:val="Tablei"/>
            </w:pPr>
            <w:r w:rsidRPr="00D24085">
              <w:t>(i) is not performed by a person who is a recognised specialist in palliative medicine who is treating a palliative patient who has been referred to the prescribed medical practitioner; and</w:t>
            </w:r>
          </w:p>
          <w:p w14:paraId="04E003E3" w14:textId="77777777" w:rsidR="004A7477" w:rsidRPr="00BF4D36" w:rsidRDefault="004A7477">
            <w:pPr>
              <w:pStyle w:val="Tablei"/>
            </w:pPr>
            <w:r w:rsidRPr="00BF4D36">
              <w:t>(ii) is not a service to which an item in Subgroup 3 or 4 of Group A24 applies because of the treatment of the palliative patient by a medical practitioner</w:t>
            </w:r>
          </w:p>
        </w:tc>
      </w:tr>
      <w:tr w:rsidR="004A7477" w:rsidRPr="00BF4D36" w14:paraId="778A891D" w14:textId="77777777" w:rsidTr="004A7477">
        <w:tc>
          <w:tcPr>
            <w:tcW w:w="373" w:type="pct"/>
            <w:tcBorders>
              <w:top w:val="single" w:sz="4" w:space="0" w:color="auto"/>
              <w:left w:val="nil"/>
              <w:bottom w:val="single" w:sz="4" w:space="0" w:color="auto"/>
              <w:right w:val="nil"/>
            </w:tcBorders>
            <w:hideMark/>
          </w:tcPr>
          <w:p w14:paraId="5B983A4D" w14:textId="77777777" w:rsidR="004A7477" w:rsidRPr="00BF4D36" w:rsidRDefault="004A7477" w:rsidP="00D24085">
            <w:pPr>
              <w:pStyle w:val="Tabletext"/>
            </w:pPr>
            <w:r w:rsidRPr="00BF4D36">
              <w:rPr>
                <w:szCs w:val="22"/>
              </w:rPr>
              <w:lastRenderedPageBreak/>
              <w:t>4</w:t>
            </w:r>
          </w:p>
        </w:tc>
        <w:tc>
          <w:tcPr>
            <w:tcW w:w="708" w:type="pct"/>
            <w:tcBorders>
              <w:top w:val="single" w:sz="4" w:space="0" w:color="auto"/>
              <w:left w:val="nil"/>
              <w:bottom w:val="single" w:sz="4" w:space="0" w:color="auto"/>
              <w:right w:val="nil"/>
            </w:tcBorders>
            <w:hideMark/>
          </w:tcPr>
          <w:p w14:paraId="7A0188EA" w14:textId="77777777" w:rsidR="004A7477" w:rsidRPr="00BF4D36" w:rsidRDefault="004A7477" w:rsidP="00D24085">
            <w:pPr>
              <w:pStyle w:val="Tabletext"/>
            </w:pPr>
            <w:r w:rsidRPr="00BF4D36">
              <w:t>231</w:t>
            </w:r>
          </w:p>
        </w:tc>
        <w:tc>
          <w:tcPr>
            <w:tcW w:w="3919" w:type="pct"/>
            <w:tcBorders>
              <w:top w:val="single" w:sz="4" w:space="0" w:color="auto"/>
              <w:left w:val="nil"/>
              <w:bottom w:val="single" w:sz="4" w:space="0" w:color="auto"/>
              <w:right w:val="nil"/>
            </w:tcBorders>
            <w:hideMark/>
          </w:tcPr>
          <w:p w14:paraId="27EE7D42" w14:textId="77777777" w:rsidR="004A7477" w:rsidRPr="00BF4D36" w:rsidRDefault="004A7477" w:rsidP="00D24085">
            <w:pPr>
              <w:pStyle w:val="Tabletext"/>
            </w:pPr>
            <w:r w:rsidRPr="00BF4D36">
              <w:t>The circumstances are that:</w:t>
            </w:r>
          </w:p>
          <w:p w14:paraId="03481762" w14:textId="77777777" w:rsidR="004A7477" w:rsidRPr="00D24085" w:rsidRDefault="004A7477" w:rsidP="00D24085">
            <w:pPr>
              <w:pStyle w:val="Tablea"/>
            </w:pPr>
            <w:r w:rsidRPr="00D24085">
              <w:t>(a) either:</w:t>
            </w:r>
          </w:p>
          <w:p w14:paraId="7FB5CC3C" w14:textId="77777777" w:rsidR="004A7477" w:rsidRPr="00D24085" w:rsidRDefault="004A7477" w:rsidP="00D24085">
            <w:pPr>
              <w:pStyle w:val="Tablei"/>
            </w:pPr>
            <w:r w:rsidRPr="00D24085">
              <w:t>(i) in the 3 months before performance of the service by a prescribed medical practitioner for a patient, being a service to which any of the following items apply but had not been performed for the patient:</w:t>
            </w:r>
          </w:p>
          <w:p w14:paraId="7C691E7E" w14:textId="77777777" w:rsidR="004A7477" w:rsidRPr="00BF4D36" w:rsidRDefault="004A7477">
            <w:pPr>
              <w:pStyle w:val="TableAA"/>
            </w:pPr>
            <w:r w:rsidRPr="00BF4D36">
              <w:t>(A) item 232, 233, 731 or 732;</w:t>
            </w:r>
          </w:p>
          <w:p w14:paraId="67C3D2EA" w14:textId="77777777" w:rsidR="004A7477" w:rsidRPr="00D24085" w:rsidRDefault="004A7477" w:rsidP="00D24085">
            <w:pPr>
              <w:pStyle w:val="TableAA"/>
            </w:pPr>
            <w:r w:rsidRPr="00D24085">
              <w:t>(B) item 92027, 92028, 92058 or 92059 of the Telehealth and Telephone Determination; or</w:t>
            </w:r>
          </w:p>
          <w:p w14:paraId="5E7F40AF" w14:textId="77777777" w:rsidR="004A7477" w:rsidRPr="00D24085" w:rsidRDefault="004A7477" w:rsidP="00D24085">
            <w:pPr>
              <w:pStyle w:val="Tablei"/>
            </w:pPr>
            <w:r w:rsidRPr="00D24085">
              <w:t>(ii) in the 12 months before performance of the service, being a service that has not been performed for the patient:</w:t>
            </w:r>
          </w:p>
          <w:p w14:paraId="52E16612" w14:textId="77777777" w:rsidR="004A7477" w:rsidRPr="00D24085" w:rsidRDefault="004A7477" w:rsidP="00D24085">
            <w:pPr>
              <w:pStyle w:val="TableAA"/>
            </w:pPr>
            <w:r w:rsidRPr="00D24085">
              <w:t>(A) by a medical practitioner who performs the service to which item 231 or 729, or item 92026 or 92057 of the Telehealth and Telephone Determination, would, but for this item, apply; and</w:t>
            </w:r>
          </w:p>
          <w:p w14:paraId="2C159AFB" w14:textId="77777777" w:rsidR="004A7477" w:rsidRPr="00D24085" w:rsidRDefault="004A7477" w:rsidP="00D24085">
            <w:pPr>
              <w:pStyle w:val="TableAA"/>
            </w:pPr>
            <w:r w:rsidRPr="00D24085">
              <w:t>(B) for which a payment has been made under item 229, 230, 721 or 723, or item 92024, 92025, 92055 or 92056 of the Telehealth and Telephone Determination; and</w:t>
            </w:r>
          </w:p>
          <w:p w14:paraId="53E74BE0" w14:textId="77777777" w:rsidR="004A7477" w:rsidRPr="00D24085" w:rsidRDefault="004A7477" w:rsidP="00D24085">
            <w:pPr>
              <w:pStyle w:val="Tablea"/>
            </w:pPr>
            <w:r w:rsidRPr="00D24085">
              <w:t>(b) a service to which item 729, or item 92026 or 92057 of the Telehealth and Telephone Determination, applies is performed not more than once in a 3 month period; and</w:t>
            </w:r>
          </w:p>
          <w:p w14:paraId="6B56AF28" w14:textId="77777777" w:rsidR="004A7477" w:rsidRPr="00BF4D36" w:rsidRDefault="004A7477" w:rsidP="00D24085">
            <w:pPr>
              <w:pStyle w:val="Tablea"/>
            </w:pPr>
            <w:r w:rsidRPr="00D24085">
              <w:t xml:space="preserve">(c) the service to which item 231 applies is performed not more than </w:t>
            </w:r>
            <w:r w:rsidRPr="00D24085">
              <w:lastRenderedPageBreak/>
              <w:t>once in a 3 month period</w:t>
            </w:r>
          </w:p>
        </w:tc>
      </w:tr>
      <w:tr w:rsidR="004A7477" w:rsidRPr="00BF4D36" w14:paraId="6EB5EFCC" w14:textId="77777777" w:rsidTr="004A7477">
        <w:tc>
          <w:tcPr>
            <w:tcW w:w="373" w:type="pct"/>
            <w:tcBorders>
              <w:top w:val="single" w:sz="4" w:space="0" w:color="auto"/>
              <w:left w:val="nil"/>
              <w:bottom w:val="single" w:sz="4" w:space="0" w:color="auto"/>
              <w:right w:val="nil"/>
            </w:tcBorders>
            <w:shd w:val="clear" w:color="auto" w:fill="auto"/>
            <w:hideMark/>
          </w:tcPr>
          <w:p w14:paraId="18BB19D8" w14:textId="77777777" w:rsidR="004A7477" w:rsidRPr="00BF4D36" w:rsidRDefault="004A7477" w:rsidP="00D24085">
            <w:pPr>
              <w:pStyle w:val="Tabletext"/>
            </w:pPr>
            <w:r w:rsidRPr="00BF4D36">
              <w:lastRenderedPageBreak/>
              <w:t>5</w:t>
            </w:r>
          </w:p>
        </w:tc>
        <w:tc>
          <w:tcPr>
            <w:tcW w:w="708" w:type="pct"/>
            <w:tcBorders>
              <w:top w:val="single" w:sz="4" w:space="0" w:color="auto"/>
              <w:left w:val="nil"/>
              <w:bottom w:val="single" w:sz="4" w:space="0" w:color="auto"/>
              <w:right w:val="nil"/>
            </w:tcBorders>
            <w:shd w:val="clear" w:color="auto" w:fill="auto"/>
            <w:hideMark/>
          </w:tcPr>
          <w:p w14:paraId="5CDB3421" w14:textId="77777777" w:rsidR="004A7477" w:rsidRPr="00BF4D36" w:rsidRDefault="004A7477" w:rsidP="00D24085">
            <w:pPr>
              <w:pStyle w:val="Tabletext"/>
            </w:pPr>
            <w:r w:rsidRPr="00BF4D36">
              <w:t>232</w:t>
            </w:r>
          </w:p>
        </w:tc>
        <w:tc>
          <w:tcPr>
            <w:tcW w:w="3919" w:type="pct"/>
            <w:tcBorders>
              <w:top w:val="single" w:sz="4" w:space="0" w:color="auto"/>
              <w:left w:val="nil"/>
              <w:bottom w:val="single" w:sz="4" w:space="0" w:color="auto"/>
              <w:right w:val="nil"/>
            </w:tcBorders>
            <w:shd w:val="clear" w:color="auto" w:fill="auto"/>
            <w:hideMark/>
          </w:tcPr>
          <w:p w14:paraId="606BCCD3" w14:textId="77777777" w:rsidR="004A7477" w:rsidRPr="00BF4D36" w:rsidRDefault="004A7477" w:rsidP="00D24085">
            <w:pPr>
              <w:pStyle w:val="Tabletext"/>
            </w:pPr>
            <w:r w:rsidRPr="00BF4D36">
              <w:t>The circumstances are that:</w:t>
            </w:r>
          </w:p>
          <w:p w14:paraId="229D97A4" w14:textId="77777777" w:rsidR="004A7477" w:rsidRPr="00D24085" w:rsidRDefault="004A7477" w:rsidP="00D24085">
            <w:pPr>
              <w:pStyle w:val="Tablea"/>
            </w:pPr>
            <w:r w:rsidRPr="00D24085">
              <w:t>(a) in the 3 months before performance of the service by a prescribed medical practitioner for a patient, being a service to which any of the following items apply but had not been performed for the patient:</w:t>
            </w:r>
          </w:p>
          <w:p w14:paraId="12CF3204" w14:textId="77777777" w:rsidR="004A7477" w:rsidRPr="00D24085" w:rsidRDefault="004A7477" w:rsidP="00D24085">
            <w:pPr>
              <w:pStyle w:val="Tablei"/>
            </w:pPr>
            <w:r w:rsidRPr="00D24085">
              <w:t>(i) item 229, 230, 231, 233, 721, 723, 729 or 732;</w:t>
            </w:r>
          </w:p>
          <w:p w14:paraId="31BE8936" w14:textId="77777777" w:rsidR="004A7477" w:rsidRPr="00D24085" w:rsidRDefault="004A7477" w:rsidP="00D24085">
            <w:pPr>
              <w:pStyle w:val="Tablei"/>
            </w:pPr>
            <w:r w:rsidRPr="00D24085">
              <w:t>(ii) item 92024, 92025, 92026, 92028, 92055, 92056, 92057 or 92059 of the Telehealth and Telephone Determination; and</w:t>
            </w:r>
          </w:p>
          <w:p w14:paraId="75A2BA93" w14:textId="77777777" w:rsidR="004A7477" w:rsidRPr="00D24085" w:rsidRDefault="004A7477" w:rsidP="00D24085">
            <w:pPr>
              <w:pStyle w:val="Tablea"/>
            </w:pPr>
            <w:r w:rsidRPr="00D24085">
              <w:t>(b) a service to which item 731, or item 92027 or 92058 of the Telehealth and Telephone Determination, applies is performed not more than once in a 3 month period; and</w:t>
            </w:r>
          </w:p>
          <w:p w14:paraId="7EDC910F" w14:textId="77777777" w:rsidR="004A7477" w:rsidRPr="00BF4D36" w:rsidRDefault="004A7477" w:rsidP="00D24085">
            <w:pPr>
              <w:pStyle w:val="Tablea"/>
            </w:pPr>
            <w:r w:rsidRPr="00D24085">
              <w:t>(c) the service to which item 232 applies is performed not more than once in a 3 month period</w:t>
            </w:r>
          </w:p>
        </w:tc>
      </w:tr>
      <w:tr w:rsidR="004A7477" w:rsidRPr="00BF4D36" w14:paraId="2102454C" w14:textId="77777777" w:rsidTr="004A7477">
        <w:tc>
          <w:tcPr>
            <w:tcW w:w="373" w:type="pct"/>
            <w:tcBorders>
              <w:top w:val="single" w:sz="4" w:space="0" w:color="auto"/>
              <w:left w:val="nil"/>
              <w:bottom w:val="single" w:sz="4" w:space="0" w:color="auto"/>
              <w:right w:val="nil"/>
            </w:tcBorders>
            <w:hideMark/>
          </w:tcPr>
          <w:p w14:paraId="54BD4EFB" w14:textId="77777777" w:rsidR="004A7477" w:rsidRPr="00BF4D36" w:rsidRDefault="004A7477" w:rsidP="00D24085">
            <w:pPr>
              <w:pStyle w:val="Tabletext"/>
            </w:pPr>
            <w:r w:rsidRPr="00BF4D36">
              <w:t>6</w:t>
            </w:r>
          </w:p>
        </w:tc>
        <w:tc>
          <w:tcPr>
            <w:tcW w:w="708" w:type="pct"/>
            <w:tcBorders>
              <w:top w:val="single" w:sz="4" w:space="0" w:color="auto"/>
              <w:left w:val="nil"/>
              <w:bottom w:val="single" w:sz="4" w:space="0" w:color="auto"/>
              <w:right w:val="nil"/>
            </w:tcBorders>
            <w:hideMark/>
          </w:tcPr>
          <w:p w14:paraId="7D8BE658" w14:textId="77777777" w:rsidR="004A7477" w:rsidRPr="00BF4D36" w:rsidRDefault="004A7477" w:rsidP="00D24085">
            <w:pPr>
              <w:pStyle w:val="Tabletext"/>
            </w:pPr>
            <w:r w:rsidRPr="00BF4D36">
              <w:t>233 (if subclause 2.16.9(1) applies to the item)</w:t>
            </w:r>
          </w:p>
        </w:tc>
        <w:tc>
          <w:tcPr>
            <w:tcW w:w="3919" w:type="pct"/>
            <w:tcBorders>
              <w:top w:val="single" w:sz="4" w:space="0" w:color="auto"/>
              <w:left w:val="nil"/>
              <w:bottom w:val="single" w:sz="4" w:space="0" w:color="auto"/>
              <w:right w:val="nil"/>
            </w:tcBorders>
            <w:hideMark/>
          </w:tcPr>
          <w:p w14:paraId="7B10C523" w14:textId="77777777" w:rsidR="004A7477" w:rsidRPr="00BF4D36" w:rsidRDefault="004A7477" w:rsidP="00D24085">
            <w:pPr>
              <w:pStyle w:val="Tabletext"/>
            </w:pPr>
            <w:r w:rsidRPr="00BF4D36">
              <w:t>The circumstances are that each service may be performed by a prescribed medical practitioner for a patient, if:</w:t>
            </w:r>
          </w:p>
          <w:p w14:paraId="4D67C3A1" w14:textId="77777777" w:rsidR="004A7477" w:rsidRPr="00D24085" w:rsidRDefault="004A7477" w:rsidP="00D24085">
            <w:pPr>
              <w:pStyle w:val="Tablea"/>
            </w:pPr>
            <w:r w:rsidRPr="00D24085">
              <w:t>(a) a service to which any of the following items apply but has not been claimed in the past 3 months:</w:t>
            </w:r>
          </w:p>
          <w:p w14:paraId="20C8D154" w14:textId="77777777" w:rsidR="004A7477" w:rsidRPr="00D24085" w:rsidRDefault="004A7477" w:rsidP="00D24085">
            <w:pPr>
              <w:pStyle w:val="Tablei"/>
            </w:pPr>
            <w:r w:rsidRPr="00D24085">
              <w:t>(i) item 732 (performed in accordance with subclause 2.16.9(1);</w:t>
            </w:r>
          </w:p>
          <w:p w14:paraId="53135530" w14:textId="77777777" w:rsidR="004A7477" w:rsidRPr="00D24085" w:rsidRDefault="004A7477" w:rsidP="00D24085">
            <w:pPr>
              <w:pStyle w:val="Tablei"/>
            </w:pPr>
            <w:r w:rsidRPr="00D24085">
              <w:t>(ii) item 92028 or 92059 of the Telehealth and Telephone Determination; and</w:t>
            </w:r>
          </w:p>
          <w:p w14:paraId="27B7EBD4" w14:textId="77777777" w:rsidR="004A7477" w:rsidRPr="00D24085" w:rsidRDefault="004A7477" w:rsidP="00D24085">
            <w:pPr>
              <w:pStyle w:val="Tablea"/>
            </w:pPr>
            <w:r w:rsidRPr="00D24085">
              <w:t>(b) the service is performed once in a 3 month period; and</w:t>
            </w:r>
          </w:p>
          <w:p w14:paraId="55DEF23D" w14:textId="77777777" w:rsidR="004A7477" w:rsidRPr="00D24085" w:rsidRDefault="004A7477" w:rsidP="00D24085">
            <w:pPr>
              <w:pStyle w:val="Tablea"/>
            </w:pPr>
            <w:r w:rsidRPr="00D24085">
              <w:t>(c) the service is performed on the same day; and</w:t>
            </w:r>
          </w:p>
          <w:p w14:paraId="65000046" w14:textId="77777777" w:rsidR="004A7477" w:rsidRPr="00BF4D36" w:rsidRDefault="004A7477" w:rsidP="00D24085">
            <w:pPr>
              <w:pStyle w:val="Tablea"/>
            </w:pPr>
            <w:r w:rsidRPr="00D24085">
              <w:t>(d) the service:</w:t>
            </w:r>
          </w:p>
          <w:p w14:paraId="4C176FC5" w14:textId="77777777" w:rsidR="004A7477" w:rsidRPr="00D24085" w:rsidRDefault="004A7477" w:rsidP="00D24085">
            <w:pPr>
              <w:pStyle w:val="Tablei"/>
            </w:pPr>
            <w:r w:rsidRPr="00D24085">
              <w:t>(i) is not performed by a person who is a recognised specialist in palliative medicine who is treating a palliative patient who has been referred to the prescribed medical practitioner; and</w:t>
            </w:r>
          </w:p>
          <w:p w14:paraId="3A27B973" w14:textId="77777777" w:rsidR="004A7477" w:rsidRPr="00BF4D36" w:rsidRDefault="004A7477" w:rsidP="00D24085">
            <w:pPr>
              <w:pStyle w:val="Tablei"/>
            </w:pPr>
            <w:r w:rsidRPr="00D24085">
              <w:t>(ii) is not a service to which an item in Subgroup 3 or 4 of Group A24 applies because of the treatment of the palliative patient by a medical practitioner</w:t>
            </w:r>
          </w:p>
        </w:tc>
      </w:tr>
      <w:tr w:rsidR="004A7477" w:rsidRPr="00BF4D36" w14:paraId="634D6051" w14:textId="77777777" w:rsidTr="004A7477">
        <w:tc>
          <w:tcPr>
            <w:tcW w:w="373" w:type="pct"/>
            <w:tcBorders>
              <w:top w:val="single" w:sz="4" w:space="0" w:color="auto"/>
              <w:left w:val="nil"/>
              <w:bottom w:val="single" w:sz="12" w:space="0" w:color="auto"/>
              <w:right w:val="nil"/>
            </w:tcBorders>
          </w:tcPr>
          <w:p w14:paraId="6F294A40" w14:textId="77777777" w:rsidR="004A7477" w:rsidRPr="00BF4D36" w:rsidRDefault="004A7477" w:rsidP="00D24085">
            <w:pPr>
              <w:pStyle w:val="Tabletext"/>
            </w:pPr>
            <w:r w:rsidRPr="00BF4D36">
              <w:t>7</w:t>
            </w:r>
          </w:p>
        </w:tc>
        <w:tc>
          <w:tcPr>
            <w:tcW w:w="708" w:type="pct"/>
            <w:tcBorders>
              <w:top w:val="single" w:sz="4" w:space="0" w:color="auto"/>
              <w:left w:val="nil"/>
              <w:bottom w:val="single" w:sz="12" w:space="0" w:color="auto"/>
              <w:right w:val="nil"/>
            </w:tcBorders>
          </w:tcPr>
          <w:p w14:paraId="1E126AB2" w14:textId="77777777" w:rsidR="004A7477" w:rsidRPr="00BF4D36" w:rsidRDefault="004A7477" w:rsidP="00D24085">
            <w:pPr>
              <w:pStyle w:val="Tabletext"/>
            </w:pPr>
            <w:r w:rsidRPr="00BF4D36">
              <w:t>233 (if subclause 2.16.9(1A) applies to the item)</w:t>
            </w:r>
          </w:p>
        </w:tc>
        <w:tc>
          <w:tcPr>
            <w:tcW w:w="3919" w:type="pct"/>
            <w:tcBorders>
              <w:top w:val="single" w:sz="4" w:space="0" w:color="auto"/>
              <w:left w:val="nil"/>
              <w:bottom w:val="single" w:sz="12" w:space="0" w:color="auto"/>
              <w:right w:val="nil"/>
            </w:tcBorders>
          </w:tcPr>
          <w:p w14:paraId="4393E271" w14:textId="77777777" w:rsidR="004A7477" w:rsidRPr="00BF4D36" w:rsidRDefault="004A7477" w:rsidP="00D24085">
            <w:pPr>
              <w:pStyle w:val="Tabletext"/>
            </w:pPr>
            <w:r w:rsidRPr="00BF4D36">
              <w:t>The circumstances are that each service may be performed by a prescribed medical practitioner for a patient, if:</w:t>
            </w:r>
          </w:p>
          <w:p w14:paraId="1B62D03C" w14:textId="77777777" w:rsidR="004A7477" w:rsidRPr="00D24085" w:rsidRDefault="004A7477" w:rsidP="00D24085">
            <w:pPr>
              <w:pStyle w:val="Tablea"/>
            </w:pPr>
            <w:r w:rsidRPr="00D24085">
              <w:t>(a) a service to which any of the following items apply but has not been claimed in the past 3 months:</w:t>
            </w:r>
          </w:p>
          <w:p w14:paraId="38DB56B4" w14:textId="77777777" w:rsidR="004A7477" w:rsidRPr="00D24085" w:rsidRDefault="004A7477" w:rsidP="00D24085">
            <w:pPr>
              <w:pStyle w:val="Tablei"/>
            </w:pPr>
            <w:r w:rsidRPr="00D24085">
              <w:t>(i) item 732 (performed in accordance with subclause 2.16.9(1A);</w:t>
            </w:r>
          </w:p>
          <w:p w14:paraId="519A071D" w14:textId="77777777" w:rsidR="004A7477" w:rsidRPr="00D24085" w:rsidRDefault="004A7477" w:rsidP="00D24085">
            <w:pPr>
              <w:pStyle w:val="Tablei"/>
            </w:pPr>
            <w:r w:rsidRPr="00D24085">
              <w:t>(ii) item 92028 or 92059 of the Telehealth and Telephone Determination; and</w:t>
            </w:r>
          </w:p>
          <w:p w14:paraId="1D0FC791" w14:textId="77777777" w:rsidR="004A7477" w:rsidRPr="00D24085" w:rsidRDefault="004A7477" w:rsidP="00D24085">
            <w:pPr>
              <w:pStyle w:val="Tablea"/>
            </w:pPr>
            <w:r w:rsidRPr="00D24085">
              <w:t>(b) the service is performed once in a 3 month period; and</w:t>
            </w:r>
          </w:p>
          <w:p w14:paraId="0167CBF6" w14:textId="77777777" w:rsidR="004A7477" w:rsidRPr="00D24085" w:rsidRDefault="004A7477" w:rsidP="00D24085">
            <w:pPr>
              <w:pStyle w:val="Tablea"/>
            </w:pPr>
            <w:r w:rsidRPr="00D24085">
              <w:t>(c) the service is performed on the same day; and</w:t>
            </w:r>
          </w:p>
          <w:p w14:paraId="06085E62" w14:textId="77777777" w:rsidR="004A7477" w:rsidRPr="00D24085" w:rsidRDefault="004A7477" w:rsidP="00D24085">
            <w:pPr>
              <w:pStyle w:val="Tablea"/>
            </w:pPr>
            <w:r w:rsidRPr="00D24085">
              <w:t>(d) the service:</w:t>
            </w:r>
          </w:p>
          <w:p w14:paraId="0A198A0E" w14:textId="77777777" w:rsidR="004A7477" w:rsidRPr="00D24085" w:rsidRDefault="004A7477" w:rsidP="00D24085">
            <w:pPr>
              <w:pStyle w:val="Tablei"/>
            </w:pPr>
            <w:r w:rsidRPr="00D24085">
              <w:t xml:space="preserve">(i) is not performed by a person who is a recognised specialist in palliative medicine who is treating a palliative patient who </w:t>
            </w:r>
            <w:r w:rsidRPr="00D24085">
              <w:lastRenderedPageBreak/>
              <w:t>has been referred to the prescribed medical practitioner; and</w:t>
            </w:r>
          </w:p>
          <w:p w14:paraId="10D1FFC2" w14:textId="77777777" w:rsidR="004A7477" w:rsidRPr="00BF4D36" w:rsidRDefault="004A7477">
            <w:pPr>
              <w:pStyle w:val="Tablei"/>
            </w:pPr>
            <w:r w:rsidRPr="00BF4D36">
              <w:t>(ii) is not a service to which an item in Subgroup 3 or 4 of Group A24 applies because of the treatment of the palliative patient by the medical practitioner</w:t>
            </w:r>
          </w:p>
        </w:tc>
      </w:tr>
    </w:tbl>
    <w:p w14:paraId="2A74E138" w14:textId="77777777" w:rsidR="004A7477" w:rsidRPr="00BF4D36" w:rsidRDefault="004A7477" w:rsidP="004A7477">
      <w:pPr>
        <w:pStyle w:val="subsection"/>
      </w:pPr>
      <w:r w:rsidRPr="00BF4D36">
        <w:lastRenderedPageBreak/>
        <w:tab/>
        <w:t>(3)</w:t>
      </w:r>
      <w:r w:rsidRPr="00BF4D36">
        <w:tab/>
        <w:t>In this clause:</w:t>
      </w:r>
    </w:p>
    <w:p w14:paraId="60F0EC92" w14:textId="77777777" w:rsidR="004A7477" w:rsidRPr="00BF4D36" w:rsidRDefault="004A7477" w:rsidP="004A7477">
      <w:pPr>
        <w:pStyle w:val="Definition"/>
      </w:pPr>
      <w:r w:rsidRPr="00BF4D36">
        <w:rPr>
          <w:b/>
          <w:i/>
        </w:rPr>
        <w:t>exceptional circumstances</w:t>
      </w:r>
      <w:r w:rsidRPr="00BF4D36">
        <w:t>, for a patient, means there has been a significant change in the patient’s clinical condition or care circumstances that necessitates the performance of the service for the patient.</w:t>
      </w:r>
    </w:p>
    <w:p w14:paraId="3B851F6E" w14:textId="77777777" w:rsidR="001A29A7" w:rsidRPr="00BF4D36" w:rsidRDefault="001A29A7" w:rsidP="001A29A7">
      <w:pPr>
        <w:pStyle w:val="ActHead5"/>
      </w:pPr>
      <w:bookmarkStart w:id="222" w:name="_Toc152071799"/>
      <w:bookmarkEnd w:id="221"/>
      <w:r w:rsidRPr="00BF4D36">
        <w:rPr>
          <w:rStyle w:val="CharSectno"/>
        </w:rPr>
        <w:t>2.16.13</w:t>
      </w:r>
      <w:r w:rsidRPr="00BF4D36">
        <w:t xml:space="preserve">  Items in Subgroup 1 of Group A15</w:t>
      </w:r>
      <w:bookmarkEnd w:id="222"/>
    </w:p>
    <w:p w14:paraId="7D1387F0" w14:textId="77777777" w:rsidR="001A29A7" w:rsidRPr="00BF4D36" w:rsidRDefault="001A29A7" w:rsidP="001A29A7">
      <w:pPr>
        <w:pStyle w:val="subsection"/>
      </w:pPr>
      <w:r w:rsidRPr="00BF4D36">
        <w:tab/>
      </w:r>
      <w:r w:rsidRPr="00BF4D36">
        <w:tab/>
        <w:t>This clause sets out items in Subgroup 1 of Group A15.</w:t>
      </w:r>
    </w:p>
    <w:p w14:paraId="1403A4D9" w14:textId="77777777" w:rsidR="00572DCB" w:rsidRPr="00BF4D36" w:rsidRDefault="00572DCB" w:rsidP="00572DCB">
      <w:pPr>
        <w:pStyle w:val="notetext"/>
      </w:pPr>
      <w:r w:rsidRPr="00BF4D36">
        <w:t>Note:</w:t>
      </w:r>
      <w:r w:rsidRPr="00BF4D36">
        <w:tab/>
        <w:t>The fees in Group A15 are indexed in accordance with clause 1.3.1.</w:t>
      </w:r>
    </w:p>
    <w:p w14:paraId="7152FF3D"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6201"/>
        <w:gridCol w:w="1143"/>
      </w:tblGrid>
      <w:tr w:rsidR="001A29A7" w:rsidRPr="00BF4D36" w14:paraId="3DD6C1ED"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1816CD82" w14:textId="77777777" w:rsidR="001A29A7" w:rsidRPr="00BF4D36" w:rsidRDefault="001A29A7" w:rsidP="008457C1">
            <w:pPr>
              <w:pStyle w:val="TableHeading"/>
            </w:pPr>
            <w:r w:rsidRPr="00BF4D36">
              <w:t>Group A15—GP management plans, team care arrangements and multidisciplinary care plans and case conferences</w:t>
            </w:r>
          </w:p>
        </w:tc>
      </w:tr>
      <w:tr w:rsidR="001A29A7" w:rsidRPr="00BF4D36" w14:paraId="7E5BBDA0"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72DA88CC" w14:textId="77777777" w:rsidR="001A29A7" w:rsidRPr="00BF4D36" w:rsidRDefault="001A29A7" w:rsidP="008457C1">
            <w:pPr>
              <w:pStyle w:val="TableHeading"/>
            </w:pPr>
            <w:r w:rsidRPr="00BF4D36">
              <w:t>Column 1</w:t>
            </w:r>
          </w:p>
          <w:p w14:paraId="44BEE2EF" w14:textId="77777777" w:rsidR="001A29A7" w:rsidRPr="00BF4D36" w:rsidRDefault="001A29A7" w:rsidP="008457C1">
            <w:pPr>
              <w:pStyle w:val="TableHeading"/>
            </w:pPr>
            <w:r w:rsidRPr="00BF4D36">
              <w:t>Item</w:t>
            </w:r>
          </w:p>
        </w:tc>
        <w:tc>
          <w:tcPr>
            <w:tcW w:w="3636" w:type="pct"/>
            <w:tcBorders>
              <w:top w:val="single" w:sz="6" w:space="0" w:color="auto"/>
              <w:left w:val="nil"/>
              <w:bottom w:val="single" w:sz="12" w:space="0" w:color="auto"/>
              <w:right w:val="nil"/>
            </w:tcBorders>
            <w:shd w:val="clear" w:color="auto" w:fill="auto"/>
            <w:hideMark/>
          </w:tcPr>
          <w:p w14:paraId="6A14C928" w14:textId="77777777" w:rsidR="001A29A7" w:rsidRPr="00BF4D36" w:rsidRDefault="001A29A7" w:rsidP="008457C1">
            <w:pPr>
              <w:pStyle w:val="TableHeading"/>
            </w:pPr>
            <w:r w:rsidRPr="00BF4D36">
              <w:t>Column 2</w:t>
            </w:r>
          </w:p>
          <w:p w14:paraId="3A75F7AC" w14:textId="77777777" w:rsidR="001A29A7" w:rsidRPr="00BF4D36" w:rsidRDefault="001A29A7" w:rsidP="008457C1">
            <w:pPr>
              <w:pStyle w:val="TableHeading"/>
            </w:pPr>
            <w:r w:rsidRPr="00BF4D36">
              <w:t>Description</w:t>
            </w:r>
          </w:p>
        </w:tc>
        <w:tc>
          <w:tcPr>
            <w:tcW w:w="670" w:type="pct"/>
            <w:tcBorders>
              <w:top w:val="single" w:sz="6" w:space="0" w:color="auto"/>
              <w:left w:val="nil"/>
              <w:bottom w:val="single" w:sz="12" w:space="0" w:color="auto"/>
              <w:right w:val="nil"/>
            </w:tcBorders>
            <w:shd w:val="clear" w:color="auto" w:fill="auto"/>
            <w:hideMark/>
          </w:tcPr>
          <w:p w14:paraId="5AAB49CA" w14:textId="77777777" w:rsidR="001A29A7" w:rsidRPr="00BF4D36" w:rsidRDefault="001A29A7" w:rsidP="008457C1">
            <w:pPr>
              <w:pStyle w:val="TableHeading"/>
              <w:jc w:val="right"/>
            </w:pPr>
            <w:r w:rsidRPr="00BF4D36">
              <w:t>Column 3</w:t>
            </w:r>
          </w:p>
          <w:p w14:paraId="783AAF15" w14:textId="77777777" w:rsidR="001A29A7" w:rsidRPr="00BF4D36" w:rsidRDefault="001A29A7" w:rsidP="008457C1">
            <w:pPr>
              <w:pStyle w:val="TableHeading"/>
              <w:jc w:val="right"/>
            </w:pPr>
            <w:r w:rsidRPr="00BF4D36">
              <w:t>Fee ($)</w:t>
            </w:r>
          </w:p>
        </w:tc>
      </w:tr>
      <w:tr w:rsidR="001A29A7" w:rsidRPr="00BF4D36" w14:paraId="64D6460F"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20868CDA" w14:textId="77777777" w:rsidR="001A29A7" w:rsidRPr="00BF4D36" w:rsidRDefault="001A29A7" w:rsidP="008457C1">
            <w:pPr>
              <w:pStyle w:val="TableHeading"/>
            </w:pPr>
            <w:r w:rsidRPr="00BF4D36">
              <w:t>Subgroup 1—GP management plans, team care arrangements and multidisciplinary care plans</w:t>
            </w:r>
          </w:p>
        </w:tc>
      </w:tr>
      <w:tr w:rsidR="001A261D" w:rsidRPr="00BF4D36" w14:paraId="5FD54935" w14:textId="77777777" w:rsidTr="00D34DDD">
        <w:tc>
          <w:tcPr>
            <w:tcW w:w="694" w:type="pct"/>
            <w:tcBorders>
              <w:top w:val="single" w:sz="4" w:space="0" w:color="auto"/>
              <w:left w:val="nil"/>
              <w:bottom w:val="single" w:sz="4" w:space="0" w:color="auto"/>
              <w:right w:val="nil"/>
            </w:tcBorders>
            <w:shd w:val="clear" w:color="auto" w:fill="auto"/>
            <w:hideMark/>
          </w:tcPr>
          <w:p w14:paraId="0B4A9681" w14:textId="77777777" w:rsidR="001A261D" w:rsidRPr="00BF4D36" w:rsidRDefault="001A261D" w:rsidP="001A261D">
            <w:pPr>
              <w:pStyle w:val="Tabletext"/>
            </w:pPr>
            <w:r w:rsidRPr="00BF4D36">
              <w:t>721</w:t>
            </w:r>
          </w:p>
        </w:tc>
        <w:tc>
          <w:tcPr>
            <w:tcW w:w="3636" w:type="pct"/>
            <w:tcBorders>
              <w:top w:val="single" w:sz="4" w:space="0" w:color="auto"/>
              <w:left w:val="nil"/>
              <w:bottom w:val="single" w:sz="4" w:space="0" w:color="auto"/>
              <w:right w:val="nil"/>
            </w:tcBorders>
            <w:shd w:val="clear" w:color="auto" w:fill="auto"/>
            <w:hideMark/>
          </w:tcPr>
          <w:p w14:paraId="477C794D" w14:textId="77777777" w:rsidR="001A261D" w:rsidRPr="00BF4D36" w:rsidRDefault="001A261D" w:rsidP="001A261D">
            <w:pPr>
              <w:pStyle w:val="Tabletext"/>
              <w:rPr>
                <w:snapToGrid w:val="0"/>
              </w:rPr>
            </w:pPr>
            <w:r w:rsidRPr="00BF4D36">
              <w:rPr>
                <w:snapToGrid w:val="0"/>
              </w:rPr>
              <w:t xml:space="preserve">Attendance by a </w:t>
            </w:r>
            <w:r w:rsidRPr="00BF4D36">
              <w:t>general practitioner (</w:t>
            </w:r>
            <w:r w:rsidRPr="00BF4D36">
              <w:rPr>
                <w:snapToGrid w:val="0"/>
              </w:rPr>
              <w:t>not including a specialist or consultant physician), for preparation of a GP management plan for a patient (other than a service associated with a service to which any of items </w:t>
            </w:r>
            <w:r w:rsidRPr="00BF4D36">
              <w:rPr>
                <w:szCs w:val="22"/>
              </w:rPr>
              <w:t>735 to 758</w:t>
            </w:r>
            <w:r w:rsidRPr="00BF4D36">
              <w:rPr>
                <w:snapToGrid w:val="0"/>
              </w:rPr>
              <w:t xml:space="preserve"> apply)</w:t>
            </w:r>
          </w:p>
        </w:tc>
        <w:tc>
          <w:tcPr>
            <w:tcW w:w="670" w:type="pct"/>
            <w:tcBorders>
              <w:top w:val="single" w:sz="4" w:space="0" w:color="auto"/>
              <w:left w:val="nil"/>
              <w:bottom w:val="single" w:sz="4" w:space="0" w:color="auto"/>
              <w:right w:val="nil"/>
            </w:tcBorders>
            <w:shd w:val="clear" w:color="auto" w:fill="auto"/>
          </w:tcPr>
          <w:p w14:paraId="0D465FC9" w14:textId="77777777" w:rsidR="001A261D" w:rsidRPr="00BF4D36" w:rsidRDefault="001A261D" w:rsidP="001A261D">
            <w:pPr>
              <w:pStyle w:val="Tabletext"/>
              <w:jc w:val="right"/>
            </w:pPr>
            <w:r w:rsidRPr="00BF4D36">
              <w:t>150.10</w:t>
            </w:r>
          </w:p>
        </w:tc>
      </w:tr>
      <w:tr w:rsidR="001A261D" w:rsidRPr="00BF4D36" w14:paraId="4B3B3BDE" w14:textId="77777777" w:rsidTr="00D34DDD">
        <w:tc>
          <w:tcPr>
            <w:tcW w:w="694" w:type="pct"/>
            <w:tcBorders>
              <w:top w:val="single" w:sz="4" w:space="0" w:color="auto"/>
              <w:left w:val="nil"/>
              <w:bottom w:val="single" w:sz="4" w:space="0" w:color="auto"/>
              <w:right w:val="nil"/>
            </w:tcBorders>
            <w:shd w:val="clear" w:color="auto" w:fill="auto"/>
            <w:hideMark/>
          </w:tcPr>
          <w:p w14:paraId="14665005" w14:textId="77777777" w:rsidR="001A261D" w:rsidRPr="00BF4D36" w:rsidRDefault="001A261D" w:rsidP="001A261D">
            <w:pPr>
              <w:pStyle w:val="Tabletext"/>
            </w:pPr>
            <w:r w:rsidRPr="00BF4D36">
              <w:t>723</w:t>
            </w:r>
          </w:p>
        </w:tc>
        <w:tc>
          <w:tcPr>
            <w:tcW w:w="3636" w:type="pct"/>
            <w:tcBorders>
              <w:top w:val="single" w:sz="4" w:space="0" w:color="auto"/>
              <w:left w:val="nil"/>
              <w:bottom w:val="single" w:sz="4" w:space="0" w:color="auto"/>
              <w:right w:val="nil"/>
            </w:tcBorders>
            <w:shd w:val="clear" w:color="auto" w:fill="auto"/>
            <w:hideMark/>
          </w:tcPr>
          <w:p w14:paraId="34189A85" w14:textId="77777777" w:rsidR="001A261D" w:rsidRPr="00BF4D36" w:rsidRDefault="001A261D" w:rsidP="001A261D">
            <w:pPr>
              <w:pStyle w:val="Tabletext"/>
              <w:rPr>
                <w:snapToGrid w:val="0"/>
              </w:rPr>
            </w:pPr>
            <w:r w:rsidRPr="00BF4D36">
              <w:rPr>
                <w:snapToGrid w:val="0"/>
              </w:rPr>
              <w:t xml:space="preserve">Attendance by a </w:t>
            </w:r>
            <w:r w:rsidRPr="00BF4D36">
              <w:t>general practitioner (</w:t>
            </w:r>
            <w:r w:rsidRPr="00BF4D36">
              <w:rPr>
                <w:snapToGrid w:val="0"/>
              </w:rPr>
              <w:t>not including a specialist or consultant physician), to coordinate the development of team care arrangements for a patient (other than a service associated with a service to which any of items </w:t>
            </w:r>
            <w:r w:rsidRPr="00BF4D36">
              <w:rPr>
                <w:szCs w:val="22"/>
              </w:rPr>
              <w:t>735 to 758</w:t>
            </w:r>
            <w:r w:rsidRPr="00BF4D36">
              <w:rPr>
                <w:snapToGrid w:val="0"/>
              </w:rPr>
              <w:t xml:space="preserve"> apply)</w:t>
            </w:r>
          </w:p>
        </w:tc>
        <w:tc>
          <w:tcPr>
            <w:tcW w:w="670" w:type="pct"/>
            <w:tcBorders>
              <w:top w:val="single" w:sz="4" w:space="0" w:color="auto"/>
              <w:left w:val="nil"/>
              <w:bottom w:val="single" w:sz="4" w:space="0" w:color="auto"/>
              <w:right w:val="nil"/>
            </w:tcBorders>
            <w:shd w:val="clear" w:color="auto" w:fill="auto"/>
          </w:tcPr>
          <w:p w14:paraId="2EECBDD4" w14:textId="77777777" w:rsidR="001A261D" w:rsidRPr="00BF4D36" w:rsidRDefault="001A261D" w:rsidP="001A261D">
            <w:pPr>
              <w:pStyle w:val="Tabletext"/>
              <w:jc w:val="right"/>
            </w:pPr>
            <w:r w:rsidRPr="00BF4D36">
              <w:t>118.95</w:t>
            </w:r>
          </w:p>
        </w:tc>
      </w:tr>
      <w:tr w:rsidR="001A261D" w:rsidRPr="00BF4D36" w14:paraId="31FC7A74" w14:textId="77777777" w:rsidTr="00D34DDD">
        <w:tc>
          <w:tcPr>
            <w:tcW w:w="694" w:type="pct"/>
            <w:tcBorders>
              <w:top w:val="single" w:sz="4" w:space="0" w:color="auto"/>
              <w:left w:val="nil"/>
              <w:bottom w:val="single" w:sz="4" w:space="0" w:color="auto"/>
              <w:right w:val="nil"/>
            </w:tcBorders>
            <w:shd w:val="clear" w:color="auto" w:fill="auto"/>
            <w:hideMark/>
          </w:tcPr>
          <w:p w14:paraId="3A7482EC" w14:textId="77777777" w:rsidR="001A261D" w:rsidRPr="00BF4D36" w:rsidRDefault="001A261D" w:rsidP="001A261D">
            <w:pPr>
              <w:pStyle w:val="Tabletext"/>
            </w:pPr>
            <w:r w:rsidRPr="00BF4D36">
              <w:t>729</w:t>
            </w:r>
          </w:p>
        </w:tc>
        <w:tc>
          <w:tcPr>
            <w:tcW w:w="3636" w:type="pct"/>
            <w:tcBorders>
              <w:top w:val="single" w:sz="4" w:space="0" w:color="auto"/>
              <w:left w:val="nil"/>
              <w:bottom w:val="single" w:sz="4" w:space="0" w:color="auto"/>
              <w:right w:val="nil"/>
            </w:tcBorders>
            <w:shd w:val="clear" w:color="auto" w:fill="auto"/>
            <w:hideMark/>
          </w:tcPr>
          <w:p w14:paraId="22CF7852" w14:textId="77777777" w:rsidR="001A261D" w:rsidRPr="00BF4D36" w:rsidRDefault="001A261D" w:rsidP="001A261D">
            <w:pPr>
              <w:pStyle w:val="Tabletext"/>
              <w:rPr>
                <w:snapToGrid w:val="0"/>
              </w:rPr>
            </w:pPr>
            <w:r w:rsidRPr="00BF4D36">
              <w:rPr>
                <w:snapToGrid w:val="0"/>
              </w:rPr>
              <w:t xml:space="preserve">Contribution by a </w:t>
            </w:r>
            <w:r w:rsidRPr="00BF4D36">
              <w:t>general practitioner (</w:t>
            </w:r>
            <w:r w:rsidRPr="00BF4D36">
              <w:rPr>
                <w:snapToGrid w:val="0"/>
              </w:rPr>
              <w:t>not including a specialist or consultant physician), to a multidisciplinary care plan prepared by another provider or a review of a multidisciplinary care plan prepared by another provider (other than a service associated with a service to which any of items </w:t>
            </w:r>
            <w:r w:rsidRPr="00BF4D36">
              <w:rPr>
                <w:szCs w:val="22"/>
              </w:rPr>
              <w:t>735 to 758</w:t>
            </w:r>
            <w:r w:rsidRPr="00BF4D36">
              <w:rPr>
                <w:snapToGrid w:val="0"/>
              </w:rPr>
              <w:t xml:space="preserve"> apply)</w:t>
            </w:r>
          </w:p>
        </w:tc>
        <w:tc>
          <w:tcPr>
            <w:tcW w:w="670" w:type="pct"/>
            <w:tcBorders>
              <w:top w:val="single" w:sz="4" w:space="0" w:color="auto"/>
              <w:left w:val="nil"/>
              <w:bottom w:val="single" w:sz="4" w:space="0" w:color="auto"/>
              <w:right w:val="nil"/>
            </w:tcBorders>
            <w:shd w:val="clear" w:color="auto" w:fill="auto"/>
          </w:tcPr>
          <w:p w14:paraId="0C479A70" w14:textId="77777777" w:rsidR="001A261D" w:rsidRPr="00BF4D36" w:rsidRDefault="001A261D" w:rsidP="001A261D">
            <w:pPr>
              <w:pStyle w:val="Tabletext"/>
              <w:jc w:val="right"/>
            </w:pPr>
            <w:r w:rsidRPr="00BF4D36">
              <w:t>73.25</w:t>
            </w:r>
          </w:p>
        </w:tc>
      </w:tr>
      <w:tr w:rsidR="001A261D" w:rsidRPr="00BF4D36" w14:paraId="3EAEF451" w14:textId="77777777" w:rsidTr="00D34DDD">
        <w:tc>
          <w:tcPr>
            <w:tcW w:w="694" w:type="pct"/>
            <w:tcBorders>
              <w:top w:val="single" w:sz="4" w:space="0" w:color="auto"/>
              <w:left w:val="nil"/>
              <w:bottom w:val="single" w:sz="4" w:space="0" w:color="auto"/>
              <w:right w:val="nil"/>
            </w:tcBorders>
            <w:shd w:val="clear" w:color="auto" w:fill="auto"/>
            <w:hideMark/>
          </w:tcPr>
          <w:p w14:paraId="3DF27DB8" w14:textId="77777777" w:rsidR="001A261D" w:rsidRPr="00BF4D36" w:rsidRDefault="001A261D" w:rsidP="001A261D">
            <w:pPr>
              <w:pStyle w:val="Tabletext"/>
            </w:pPr>
            <w:r w:rsidRPr="00BF4D36">
              <w:t>731</w:t>
            </w:r>
          </w:p>
        </w:tc>
        <w:tc>
          <w:tcPr>
            <w:tcW w:w="3636" w:type="pct"/>
            <w:tcBorders>
              <w:top w:val="single" w:sz="4" w:space="0" w:color="auto"/>
              <w:left w:val="nil"/>
              <w:bottom w:val="single" w:sz="4" w:space="0" w:color="auto"/>
              <w:right w:val="nil"/>
            </w:tcBorders>
            <w:shd w:val="clear" w:color="auto" w:fill="auto"/>
            <w:hideMark/>
          </w:tcPr>
          <w:p w14:paraId="1ACDE3EC" w14:textId="77777777" w:rsidR="001A261D" w:rsidRPr="00BF4D36" w:rsidRDefault="001A261D" w:rsidP="001A261D">
            <w:pPr>
              <w:pStyle w:val="Tabletext"/>
              <w:rPr>
                <w:snapToGrid w:val="0"/>
              </w:rPr>
            </w:pPr>
            <w:r w:rsidRPr="00BF4D36">
              <w:rPr>
                <w:snapToGrid w:val="0"/>
              </w:rPr>
              <w:t xml:space="preserve">Contribution by a </w:t>
            </w:r>
            <w:r w:rsidRPr="00BF4D36">
              <w:t>general practitioner (</w:t>
            </w:r>
            <w:r w:rsidRPr="00BF4D36">
              <w:rPr>
                <w:snapToGrid w:val="0"/>
              </w:rPr>
              <w:t>not including a specialist or consultant physician), to:</w:t>
            </w:r>
          </w:p>
          <w:p w14:paraId="67AD93AC" w14:textId="77777777" w:rsidR="001A261D" w:rsidRPr="00BF4D36" w:rsidRDefault="001A261D" w:rsidP="001A261D">
            <w:pPr>
              <w:pStyle w:val="Tablea"/>
              <w:rPr>
                <w:snapToGrid w:val="0"/>
              </w:rPr>
            </w:pPr>
            <w:r w:rsidRPr="00BF4D36">
              <w:rPr>
                <w:snapToGrid w:val="0"/>
              </w:rPr>
              <w:t>(a) a multidisciplinary care plan for a patient in a residential aged care facility, prepared by that facility, or to a review of such a plan prepared by such a facility; or</w:t>
            </w:r>
          </w:p>
          <w:p w14:paraId="09071D81" w14:textId="77777777" w:rsidR="001A261D" w:rsidRPr="00BF4D36" w:rsidRDefault="001A261D" w:rsidP="001A261D">
            <w:pPr>
              <w:pStyle w:val="Tablea"/>
              <w:rPr>
                <w:snapToGrid w:val="0"/>
              </w:rPr>
            </w:pPr>
            <w:r w:rsidRPr="00BF4D36">
              <w:rPr>
                <w:snapToGrid w:val="0"/>
              </w:rPr>
              <w:t>(b) a multidisciplinary care plan prepared for a patient by another provider before the patient is discharged from a hospital, or to a review of such a plan prepared by another provider</w:t>
            </w:r>
          </w:p>
          <w:p w14:paraId="7103A68B" w14:textId="77777777" w:rsidR="001A261D" w:rsidRPr="00BF4D36" w:rsidRDefault="001A261D" w:rsidP="001A261D">
            <w:pPr>
              <w:pStyle w:val="Tabletext"/>
              <w:rPr>
                <w:snapToGrid w:val="0"/>
              </w:rPr>
            </w:pPr>
            <w:r w:rsidRPr="00BF4D36">
              <w:rPr>
                <w:snapToGrid w:val="0"/>
              </w:rPr>
              <w:lastRenderedPageBreak/>
              <w:t>(other than a service associated with a service to which items </w:t>
            </w:r>
            <w:r w:rsidRPr="00BF4D36">
              <w:rPr>
                <w:szCs w:val="22"/>
              </w:rPr>
              <w:t>735 to 758</w:t>
            </w:r>
            <w:r w:rsidRPr="00BF4D36">
              <w:rPr>
                <w:snapToGrid w:val="0"/>
              </w:rPr>
              <w:t xml:space="preserve"> apply)</w:t>
            </w:r>
          </w:p>
        </w:tc>
        <w:tc>
          <w:tcPr>
            <w:tcW w:w="670" w:type="pct"/>
            <w:tcBorders>
              <w:top w:val="single" w:sz="4" w:space="0" w:color="auto"/>
              <w:left w:val="nil"/>
              <w:bottom w:val="single" w:sz="4" w:space="0" w:color="auto"/>
              <w:right w:val="nil"/>
            </w:tcBorders>
            <w:shd w:val="clear" w:color="auto" w:fill="auto"/>
          </w:tcPr>
          <w:p w14:paraId="341903AE" w14:textId="77777777" w:rsidR="001A261D" w:rsidRPr="00BF4D36" w:rsidRDefault="001A261D" w:rsidP="001A261D">
            <w:pPr>
              <w:pStyle w:val="Tabletext"/>
              <w:jc w:val="right"/>
            </w:pPr>
            <w:r w:rsidRPr="00BF4D36">
              <w:lastRenderedPageBreak/>
              <w:t>73.25</w:t>
            </w:r>
          </w:p>
        </w:tc>
      </w:tr>
      <w:tr w:rsidR="001A261D" w:rsidRPr="00BF4D36" w14:paraId="7DF05D13" w14:textId="77777777" w:rsidTr="00D34DDD">
        <w:tc>
          <w:tcPr>
            <w:tcW w:w="694"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14:paraId="58DF938D" w14:textId="77777777" w:rsidR="001A261D" w:rsidRPr="00BF4D36" w:rsidRDefault="001A261D" w:rsidP="001A261D">
            <w:pPr>
              <w:pStyle w:val="Tabletext"/>
            </w:pPr>
            <w:r w:rsidRPr="00BF4D36">
              <w:rPr>
                <w:szCs w:val="22"/>
              </w:rPr>
              <w:t>732</w:t>
            </w:r>
          </w:p>
        </w:tc>
        <w:tc>
          <w:tcPr>
            <w:tcW w:w="3636"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14:paraId="142C770B" w14:textId="77777777" w:rsidR="001A261D" w:rsidRPr="00BF4D36" w:rsidRDefault="001A261D" w:rsidP="001A261D">
            <w:pPr>
              <w:pStyle w:val="Tabletext"/>
            </w:pPr>
            <w:r w:rsidRPr="00BF4D36">
              <w:rPr>
                <w:szCs w:val="22"/>
              </w:rPr>
              <w:t xml:space="preserve">Attendance by a </w:t>
            </w:r>
            <w:r w:rsidRPr="00BF4D36">
              <w:t>general practitioner (</w:t>
            </w:r>
            <w:r w:rsidRPr="00BF4D36">
              <w:rPr>
                <w:szCs w:val="22"/>
              </w:rPr>
              <w:t>not including a specialist or consultant physician) to review or coordinate a review of:</w:t>
            </w:r>
          </w:p>
          <w:p w14:paraId="08DFAD47" w14:textId="77777777" w:rsidR="001A261D" w:rsidRPr="00BF4D36" w:rsidRDefault="001A261D" w:rsidP="001A261D">
            <w:pPr>
              <w:pStyle w:val="Tablea"/>
            </w:pPr>
            <w:r w:rsidRPr="00BF4D36">
              <w:t>(a) a GP management plan prepared by a general practitioner (or an associated general practitioner) to which item 721 applies; or</w:t>
            </w:r>
          </w:p>
          <w:p w14:paraId="08072CD3" w14:textId="77777777" w:rsidR="001A261D" w:rsidRPr="00BF4D36" w:rsidRDefault="001A261D" w:rsidP="001A261D">
            <w:pPr>
              <w:pStyle w:val="Tablea"/>
              <w:rPr>
                <w:strike/>
                <w:szCs w:val="22"/>
              </w:rPr>
            </w:pPr>
            <w:r w:rsidRPr="00BF4D36">
              <w:t>(b) team care arrangements which have been coordinated by the general practitioner (or an associated general practitioner) to which item 723 applies</w:t>
            </w:r>
          </w:p>
        </w:tc>
        <w:tc>
          <w:tcPr>
            <w:tcW w:w="670" w:type="pct"/>
            <w:tcBorders>
              <w:top w:val="single" w:sz="4" w:space="0" w:color="auto"/>
              <w:left w:val="nil"/>
              <w:bottom w:val="single" w:sz="12" w:space="0" w:color="auto"/>
              <w:right w:val="nil"/>
            </w:tcBorders>
            <w:shd w:val="clear" w:color="auto" w:fill="auto"/>
            <w:tcMar>
              <w:top w:w="0" w:type="dxa"/>
              <w:left w:w="108" w:type="dxa"/>
              <w:bottom w:w="0" w:type="dxa"/>
              <w:right w:w="108" w:type="dxa"/>
            </w:tcMar>
          </w:tcPr>
          <w:p w14:paraId="164F5EB1" w14:textId="77777777" w:rsidR="001A261D" w:rsidRPr="00BF4D36" w:rsidRDefault="001A261D" w:rsidP="001A261D">
            <w:pPr>
              <w:pStyle w:val="Tabletext"/>
              <w:jc w:val="right"/>
            </w:pPr>
            <w:r w:rsidRPr="00BF4D36">
              <w:t>74.95</w:t>
            </w:r>
          </w:p>
        </w:tc>
      </w:tr>
    </w:tbl>
    <w:p w14:paraId="092FABA0" w14:textId="77777777" w:rsidR="001A29A7" w:rsidRPr="00BF4D36" w:rsidRDefault="001A29A7" w:rsidP="001A29A7">
      <w:pPr>
        <w:pStyle w:val="Tabletext"/>
      </w:pPr>
    </w:p>
    <w:p w14:paraId="04D7C736" w14:textId="77777777" w:rsidR="001A29A7" w:rsidRPr="00BF4D36" w:rsidRDefault="001A29A7" w:rsidP="001A29A7">
      <w:pPr>
        <w:pStyle w:val="ActHead4"/>
      </w:pPr>
      <w:bookmarkStart w:id="223" w:name="_Toc152071800"/>
      <w:r w:rsidRPr="00BF4D36">
        <w:rPr>
          <w:rStyle w:val="CharSubdNo"/>
        </w:rPr>
        <w:t>Subdivision C</w:t>
      </w:r>
      <w:r w:rsidRPr="00BF4D36">
        <w:t>—</w:t>
      </w:r>
      <w:r w:rsidRPr="00BF4D36">
        <w:rPr>
          <w:rStyle w:val="CharSubdText"/>
        </w:rPr>
        <w:t>Subgroup 2 of Group A15</w:t>
      </w:r>
      <w:bookmarkEnd w:id="223"/>
    </w:p>
    <w:p w14:paraId="65020AED" w14:textId="77777777" w:rsidR="001A29A7" w:rsidRPr="00BF4D36" w:rsidRDefault="001A29A7" w:rsidP="001A29A7">
      <w:pPr>
        <w:pStyle w:val="ActHead5"/>
      </w:pPr>
      <w:bookmarkStart w:id="224" w:name="_Toc152071801"/>
      <w:r w:rsidRPr="00BF4D36">
        <w:rPr>
          <w:rStyle w:val="CharSectno"/>
        </w:rPr>
        <w:t>2.16.14</w:t>
      </w:r>
      <w:r w:rsidRPr="00BF4D36">
        <w:t xml:space="preserve">  Meaning of multidisciplinary discharge case conference</w:t>
      </w:r>
      <w:bookmarkEnd w:id="224"/>
    </w:p>
    <w:p w14:paraId="1A6A1BAA" w14:textId="1E078973" w:rsidR="001A29A7" w:rsidRPr="00BF4D36" w:rsidRDefault="001A29A7" w:rsidP="001A29A7">
      <w:pPr>
        <w:pStyle w:val="subsection"/>
      </w:pPr>
      <w:r w:rsidRPr="00BF4D36">
        <w:tab/>
      </w:r>
      <w:r w:rsidRPr="00BF4D36">
        <w:tab/>
        <w:t>In items </w:t>
      </w:r>
      <w:bookmarkStart w:id="225" w:name="_Hlk150855018"/>
      <w:r w:rsidR="001918FC" w:rsidRPr="00BF4D36">
        <w:t>235, 236, 237, 238, 239, 240,</w:t>
      </w:r>
      <w:bookmarkEnd w:id="225"/>
      <w:r w:rsidR="001918FC" w:rsidRPr="00BF4D36">
        <w:t xml:space="preserve"> </w:t>
      </w:r>
      <w:r w:rsidRPr="00BF4D36">
        <w:t>735, 739, 743, 747, 750 and 758:</w:t>
      </w:r>
    </w:p>
    <w:p w14:paraId="73B3FC02" w14:textId="77777777" w:rsidR="001A29A7" w:rsidRPr="00BF4D36" w:rsidRDefault="001A29A7" w:rsidP="001A29A7">
      <w:pPr>
        <w:pStyle w:val="Definition"/>
      </w:pPr>
      <w:r w:rsidRPr="00BF4D36">
        <w:rPr>
          <w:b/>
          <w:i/>
          <w:lang w:eastAsia="en-US"/>
        </w:rPr>
        <w:t xml:space="preserve">multidisciplinary discharge case conference </w:t>
      </w:r>
      <w:r w:rsidRPr="00BF4D36">
        <w:t>means a multidisciplinary case conference carried out for a patient before the patient is discharged from a hospital.</w:t>
      </w:r>
    </w:p>
    <w:p w14:paraId="5AD7BBDB" w14:textId="77777777" w:rsidR="001A29A7" w:rsidRPr="00BF4D36" w:rsidRDefault="001A29A7" w:rsidP="001A29A7">
      <w:pPr>
        <w:pStyle w:val="ActHead5"/>
      </w:pPr>
      <w:bookmarkStart w:id="226" w:name="_Toc152071802"/>
      <w:r w:rsidRPr="00BF4D36">
        <w:rPr>
          <w:rStyle w:val="CharSectno"/>
        </w:rPr>
        <w:t>2.16.15</w:t>
      </w:r>
      <w:r w:rsidRPr="00BF4D36">
        <w:t xml:space="preserve">  Meaning of organise and coordinate</w:t>
      </w:r>
      <w:bookmarkEnd w:id="226"/>
    </w:p>
    <w:p w14:paraId="214EA663" w14:textId="2D8990D0" w:rsidR="001A29A7" w:rsidRPr="00BF4D36" w:rsidRDefault="001A29A7" w:rsidP="001A29A7">
      <w:pPr>
        <w:pStyle w:val="subsection"/>
      </w:pPr>
      <w:r w:rsidRPr="00BF4D36">
        <w:tab/>
      </w:r>
      <w:r w:rsidRPr="00BF4D36">
        <w:tab/>
        <w:t>In items </w:t>
      </w:r>
      <w:bookmarkStart w:id="227" w:name="_Hlk150855026"/>
      <w:r w:rsidR="001918FC" w:rsidRPr="00BF4D36">
        <w:t xml:space="preserve">235, 236, 237, 735, 739, 743, 820, 822, 823, 825, 826, 828, 830, 832, 834, 835, 837, 838, 855, 857, 858, 861, 864, 866, 930, 933, 935, 946, 948, 959, </w:t>
      </w:r>
      <w:bookmarkStart w:id="228" w:name="_Hlk143857217"/>
      <w:r w:rsidR="001918FC" w:rsidRPr="00BF4D36">
        <w:t>969, 971 and 972</w:t>
      </w:r>
      <w:bookmarkEnd w:id="227"/>
      <w:bookmarkEnd w:id="228"/>
      <w:r w:rsidRPr="00BF4D36">
        <w:t>:</w:t>
      </w:r>
    </w:p>
    <w:p w14:paraId="6151F808" w14:textId="77777777" w:rsidR="001A29A7" w:rsidRPr="00BF4D36" w:rsidRDefault="001A29A7" w:rsidP="001A29A7">
      <w:pPr>
        <w:pStyle w:val="Definition"/>
      </w:pPr>
      <w:r w:rsidRPr="00BF4D36">
        <w:rPr>
          <w:b/>
          <w:i/>
          <w:lang w:eastAsia="en-US"/>
        </w:rPr>
        <w:t>organise and coordinate</w:t>
      </w:r>
      <w:r w:rsidRPr="00BF4D36">
        <w:t>, for a conference mentioned in the item, means undertaking all of the following activities:</w:t>
      </w:r>
    </w:p>
    <w:p w14:paraId="20A54378" w14:textId="77777777" w:rsidR="001A29A7" w:rsidRPr="00BF4D36" w:rsidRDefault="001A29A7" w:rsidP="001A29A7">
      <w:pPr>
        <w:pStyle w:val="paragraph"/>
      </w:pPr>
      <w:r w:rsidRPr="00BF4D36">
        <w:tab/>
        <w:t>(a)</w:t>
      </w:r>
      <w:r w:rsidRPr="00BF4D36">
        <w:tab/>
        <w:t>explaining to the patient the nature of the conference;</w:t>
      </w:r>
    </w:p>
    <w:p w14:paraId="7F1A1008" w14:textId="77777777" w:rsidR="001A29A7" w:rsidRPr="00BF4D36" w:rsidRDefault="001A29A7" w:rsidP="001A29A7">
      <w:pPr>
        <w:pStyle w:val="paragraph"/>
      </w:pPr>
      <w:r w:rsidRPr="00BF4D36">
        <w:tab/>
        <w:t>(b)</w:t>
      </w:r>
      <w:r w:rsidRPr="00BF4D36">
        <w:tab/>
        <w:t>asking the patient whether the patient agrees to the conference taking place;</w:t>
      </w:r>
    </w:p>
    <w:p w14:paraId="25E60103" w14:textId="77777777" w:rsidR="001A29A7" w:rsidRPr="00BF4D36" w:rsidRDefault="001A29A7" w:rsidP="001A29A7">
      <w:pPr>
        <w:pStyle w:val="paragraph"/>
      </w:pPr>
      <w:r w:rsidRPr="00BF4D36">
        <w:tab/>
        <w:t>(c)</w:t>
      </w:r>
      <w:r w:rsidRPr="00BF4D36">
        <w:tab/>
        <w:t>recording the patient’s agreement to the conference;</w:t>
      </w:r>
    </w:p>
    <w:p w14:paraId="03C19E8B" w14:textId="77777777" w:rsidR="001A29A7" w:rsidRPr="00BF4D36" w:rsidRDefault="001A29A7" w:rsidP="001A29A7">
      <w:pPr>
        <w:pStyle w:val="paragraph"/>
      </w:pPr>
      <w:r w:rsidRPr="00BF4D36">
        <w:tab/>
        <w:t>(d)</w:t>
      </w:r>
      <w:r w:rsidRPr="00BF4D36">
        <w:tab/>
        <w:t>recording the day the conference was held and the times the conference started and ended;</w:t>
      </w:r>
    </w:p>
    <w:p w14:paraId="35EBF4CB" w14:textId="77777777" w:rsidR="001A29A7" w:rsidRPr="00BF4D36" w:rsidRDefault="001A29A7" w:rsidP="001A29A7">
      <w:pPr>
        <w:pStyle w:val="paragraph"/>
      </w:pPr>
      <w:r w:rsidRPr="00BF4D36">
        <w:tab/>
        <w:t>(e)</w:t>
      </w:r>
      <w:r w:rsidRPr="00BF4D36">
        <w:tab/>
        <w:t>recording the names of the participants;</w:t>
      </w:r>
    </w:p>
    <w:p w14:paraId="381ACF5C" w14:textId="60A2E649" w:rsidR="001A29A7" w:rsidRPr="00BF4D36" w:rsidRDefault="001A29A7" w:rsidP="001A29A7">
      <w:pPr>
        <w:pStyle w:val="paragraph"/>
      </w:pPr>
      <w:r w:rsidRPr="00BF4D36">
        <w:tab/>
        <w:t>(f)</w:t>
      </w:r>
      <w:r w:rsidRPr="00BF4D36">
        <w:tab/>
        <w:t xml:space="preserve">recording the activities mentioned in the definition of </w:t>
      </w:r>
      <w:r w:rsidRPr="00BF4D36">
        <w:rPr>
          <w:b/>
          <w:i/>
        </w:rPr>
        <w:t>multidisciplinary case conference</w:t>
      </w:r>
      <w:r w:rsidRPr="00BF4D36">
        <w:t xml:space="preserve"> in </w:t>
      </w:r>
      <w:r w:rsidR="003745AC" w:rsidRPr="00BF4D36">
        <w:t>clause 1</w:t>
      </w:r>
      <w:r w:rsidRPr="00BF4D36">
        <w:t>.1.4 and putting a copy of that record in the patient’s medical records;</w:t>
      </w:r>
    </w:p>
    <w:p w14:paraId="7791DE6D" w14:textId="77777777" w:rsidR="001A29A7" w:rsidRPr="00BF4D36" w:rsidRDefault="001A29A7" w:rsidP="001A29A7">
      <w:pPr>
        <w:pStyle w:val="paragraph"/>
      </w:pPr>
      <w:r w:rsidRPr="00BF4D36">
        <w:tab/>
        <w:t>(g)</w:t>
      </w:r>
      <w:r w:rsidRPr="00BF4D36">
        <w:tab/>
        <w:t>offering the patient and the patient’s carer (if any and if the practitioner considers appropriate and the patient agrees), and giving each other member of the team, a summary of the conference;</w:t>
      </w:r>
    </w:p>
    <w:p w14:paraId="320EEBEB" w14:textId="77777777" w:rsidR="001A29A7" w:rsidRPr="00BF4D36" w:rsidRDefault="001A29A7" w:rsidP="001A29A7">
      <w:pPr>
        <w:pStyle w:val="paragraph"/>
      </w:pPr>
      <w:r w:rsidRPr="00BF4D36">
        <w:lastRenderedPageBreak/>
        <w:tab/>
        <w:t>(h)</w:t>
      </w:r>
      <w:r w:rsidRPr="00BF4D36">
        <w:tab/>
        <w:t>discussing the outcomes of the conference with the patient and the patient’s carer (if any and if the practitioner considers appropriate and the patient agrees).</w:t>
      </w:r>
    </w:p>
    <w:p w14:paraId="017D54A4" w14:textId="77777777" w:rsidR="001A29A7" w:rsidRPr="00BF4D36" w:rsidRDefault="001A29A7" w:rsidP="001A29A7">
      <w:pPr>
        <w:pStyle w:val="ActHead5"/>
      </w:pPr>
      <w:bookmarkStart w:id="229" w:name="_Toc152071803"/>
      <w:r w:rsidRPr="00BF4D36">
        <w:rPr>
          <w:rStyle w:val="CharSectno"/>
        </w:rPr>
        <w:t>2.16.16</w:t>
      </w:r>
      <w:r w:rsidRPr="00BF4D36">
        <w:t xml:space="preserve">  Meaning of participate</w:t>
      </w:r>
      <w:bookmarkEnd w:id="229"/>
    </w:p>
    <w:p w14:paraId="4024C8E2" w14:textId="5E57F1A3" w:rsidR="001A29A7" w:rsidRPr="00BF4D36" w:rsidRDefault="001A29A7" w:rsidP="001A29A7">
      <w:pPr>
        <w:pStyle w:val="subsection"/>
      </w:pPr>
      <w:r w:rsidRPr="00BF4D36">
        <w:tab/>
      </w:r>
      <w:r w:rsidRPr="00BF4D36">
        <w:tab/>
        <w:t>In items </w:t>
      </w:r>
      <w:bookmarkStart w:id="230" w:name="_Hlk150855029"/>
      <w:r w:rsidR="001918FC" w:rsidRPr="00BF4D36">
        <w:t>238, 239, 240, 747, 750, 758, 825, 826, 828, 835, 837, 838, 937, 943, 945, 961, 962, 964, 973, 975 and 986</w:t>
      </w:r>
      <w:bookmarkEnd w:id="230"/>
      <w:r w:rsidRPr="00BF4D36">
        <w:t>:</w:t>
      </w:r>
    </w:p>
    <w:p w14:paraId="5E3B4D82" w14:textId="77777777" w:rsidR="001A29A7" w:rsidRPr="00BF4D36" w:rsidRDefault="001A29A7" w:rsidP="001A29A7">
      <w:pPr>
        <w:pStyle w:val="Definition"/>
      </w:pPr>
      <w:r w:rsidRPr="00BF4D36">
        <w:rPr>
          <w:b/>
          <w:i/>
          <w:lang w:eastAsia="en-US"/>
        </w:rPr>
        <w:t>participate</w:t>
      </w:r>
      <w:r w:rsidRPr="00BF4D36">
        <w:t>, for a conference mentioned in the item, means participation that:</w:t>
      </w:r>
    </w:p>
    <w:p w14:paraId="24195D81" w14:textId="77777777" w:rsidR="001A29A7" w:rsidRPr="00BF4D36" w:rsidRDefault="001A29A7" w:rsidP="001A29A7">
      <w:pPr>
        <w:pStyle w:val="paragraph"/>
      </w:pPr>
      <w:r w:rsidRPr="00BF4D36">
        <w:tab/>
        <w:t>(a)</w:t>
      </w:r>
      <w:r w:rsidRPr="00BF4D36">
        <w:tab/>
        <w:t>does not include organising and coordinating the conference; and</w:t>
      </w:r>
    </w:p>
    <w:p w14:paraId="7C24D934" w14:textId="77777777" w:rsidR="001A29A7" w:rsidRPr="00BF4D36" w:rsidRDefault="001A29A7" w:rsidP="001A29A7">
      <w:pPr>
        <w:pStyle w:val="paragraph"/>
      </w:pPr>
      <w:r w:rsidRPr="00BF4D36">
        <w:tab/>
        <w:t>(b)</w:t>
      </w:r>
      <w:r w:rsidRPr="00BF4D36">
        <w:tab/>
        <w:t>involves undertaking all of the following activities in relation to the conference:</w:t>
      </w:r>
    </w:p>
    <w:p w14:paraId="2CAD9AB3" w14:textId="77777777" w:rsidR="001A29A7" w:rsidRPr="00BF4D36" w:rsidRDefault="001A29A7" w:rsidP="001A29A7">
      <w:pPr>
        <w:pStyle w:val="paragraphsub"/>
      </w:pPr>
      <w:r w:rsidRPr="00BF4D36">
        <w:tab/>
        <w:t>(i)</w:t>
      </w:r>
      <w:r w:rsidRPr="00BF4D36">
        <w:tab/>
        <w:t>explaining to the patient the nature of the conference;</w:t>
      </w:r>
    </w:p>
    <w:p w14:paraId="1B1493C8" w14:textId="77777777" w:rsidR="001A29A7" w:rsidRPr="00BF4D36" w:rsidRDefault="001A29A7" w:rsidP="001A29A7">
      <w:pPr>
        <w:pStyle w:val="paragraphsub"/>
      </w:pPr>
      <w:r w:rsidRPr="00BF4D36">
        <w:tab/>
        <w:t>(ii)</w:t>
      </w:r>
      <w:r w:rsidRPr="00BF4D36">
        <w:tab/>
        <w:t>asking the patient whether the patient agrees to the practitioner’s participation in the conference;</w:t>
      </w:r>
    </w:p>
    <w:p w14:paraId="7F760F75" w14:textId="77777777" w:rsidR="001A29A7" w:rsidRPr="00BF4D36" w:rsidRDefault="001A29A7" w:rsidP="001A29A7">
      <w:pPr>
        <w:pStyle w:val="paragraphsub"/>
      </w:pPr>
      <w:r w:rsidRPr="00BF4D36">
        <w:tab/>
        <w:t>(iii)</w:t>
      </w:r>
      <w:r w:rsidRPr="00BF4D36">
        <w:tab/>
        <w:t>recording the patient’s agreement to the practitioner’s participation in the conference;</w:t>
      </w:r>
    </w:p>
    <w:p w14:paraId="6F3BF75C" w14:textId="77777777" w:rsidR="001A29A7" w:rsidRPr="00BF4D36" w:rsidRDefault="001A29A7" w:rsidP="001A29A7">
      <w:pPr>
        <w:pStyle w:val="paragraphsub"/>
      </w:pPr>
      <w:r w:rsidRPr="00BF4D36">
        <w:tab/>
        <w:t>(iv)</w:t>
      </w:r>
      <w:r w:rsidRPr="00BF4D36">
        <w:tab/>
        <w:t>recording the day the conference was held and the times the conference started and ended;</w:t>
      </w:r>
    </w:p>
    <w:p w14:paraId="6A8D6800" w14:textId="77777777" w:rsidR="001A29A7" w:rsidRPr="00BF4D36" w:rsidRDefault="001A29A7" w:rsidP="001A29A7">
      <w:pPr>
        <w:pStyle w:val="paragraphsub"/>
      </w:pPr>
      <w:r w:rsidRPr="00BF4D36">
        <w:tab/>
        <w:t>(v)</w:t>
      </w:r>
      <w:r w:rsidRPr="00BF4D36">
        <w:tab/>
        <w:t>recording the names of the participants;</w:t>
      </w:r>
    </w:p>
    <w:p w14:paraId="4DDBB146" w14:textId="3D4F1AF7" w:rsidR="001A29A7" w:rsidRPr="00BF4D36" w:rsidRDefault="001A29A7" w:rsidP="001A29A7">
      <w:pPr>
        <w:pStyle w:val="paragraphsub"/>
      </w:pPr>
      <w:r w:rsidRPr="00BF4D36">
        <w:tab/>
        <w:t>(vi)</w:t>
      </w:r>
      <w:r w:rsidRPr="00BF4D36">
        <w:tab/>
        <w:t xml:space="preserve">recording the matters mentioned in the definition of </w:t>
      </w:r>
      <w:r w:rsidRPr="00BF4D36">
        <w:rPr>
          <w:b/>
          <w:i/>
        </w:rPr>
        <w:t>multidisciplinary case conference</w:t>
      </w:r>
      <w:r w:rsidRPr="00BF4D36">
        <w:t xml:space="preserve"> in </w:t>
      </w:r>
      <w:r w:rsidR="003745AC" w:rsidRPr="00BF4D36">
        <w:t>clause 1</w:t>
      </w:r>
      <w:r w:rsidRPr="00BF4D36">
        <w:t>.1.4 and putting a copy of that record in the patient’s medical records.</w:t>
      </w:r>
    </w:p>
    <w:p w14:paraId="002CAC24" w14:textId="77777777" w:rsidR="001A29A7" w:rsidRPr="00BF4D36" w:rsidRDefault="001A29A7" w:rsidP="001A29A7">
      <w:pPr>
        <w:pStyle w:val="ActHead5"/>
      </w:pPr>
      <w:bookmarkStart w:id="231" w:name="_Toc152071804"/>
      <w:r w:rsidRPr="00BF4D36">
        <w:rPr>
          <w:rStyle w:val="CharSectno"/>
        </w:rPr>
        <w:t>2.16.17</w:t>
      </w:r>
      <w:r w:rsidRPr="00BF4D36">
        <w:t xml:space="preserve">  Meaning of coordinating</w:t>
      </w:r>
      <w:bookmarkEnd w:id="231"/>
    </w:p>
    <w:p w14:paraId="4CD48F29" w14:textId="54D88D07" w:rsidR="001A29A7" w:rsidRPr="00BF4D36" w:rsidRDefault="001A29A7" w:rsidP="001A29A7">
      <w:pPr>
        <w:pStyle w:val="subsection"/>
      </w:pPr>
      <w:r w:rsidRPr="00BF4D36">
        <w:tab/>
      </w:r>
      <w:r w:rsidRPr="00BF4D36">
        <w:tab/>
        <w:t xml:space="preserve">In </w:t>
      </w:r>
      <w:r w:rsidR="005226F2" w:rsidRPr="00BF4D36">
        <w:t>item 8</w:t>
      </w:r>
      <w:r w:rsidRPr="00BF4D36">
        <w:t>80:</w:t>
      </w:r>
    </w:p>
    <w:p w14:paraId="1184E693" w14:textId="77777777" w:rsidR="001A29A7" w:rsidRPr="00BF4D36" w:rsidRDefault="001A29A7" w:rsidP="001A29A7">
      <w:pPr>
        <w:pStyle w:val="Definition"/>
      </w:pPr>
      <w:r w:rsidRPr="00BF4D36">
        <w:rPr>
          <w:b/>
          <w:i/>
        </w:rPr>
        <w:t>coordinating</w:t>
      </w:r>
      <w:r w:rsidRPr="00BF4D36">
        <w:t>, for a case conference, means undertaking all of the following activities:</w:t>
      </w:r>
    </w:p>
    <w:p w14:paraId="328E4CA0" w14:textId="77777777" w:rsidR="001A29A7" w:rsidRPr="00BF4D36" w:rsidRDefault="001A29A7" w:rsidP="001A29A7">
      <w:pPr>
        <w:pStyle w:val="paragraph"/>
      </w:pPr>
      <w:r w:rsidRPr="00BF4D36">
        <w:tab/>
        <w:t>(a)</w:t>
      </w:r>
      <w:r w:rsidRPr="00BF4D36">
        <w:tab/>
        <w:t>coordinating and facilitating the case conference;</w:t>
      </w:r>
    </w:p>
    <w:p w14:paraId="181E6AF2" w14:textId="77777777" w:rsidR="001A29A7" w:rsidRPr="00BF4D36" w:rsidRDefault="001A29A7" w:rsidP="001A29A7">
      <w:pPr>
        <w:pStyle w:val="paragraph"/>
      </w:pPr>
      <w:r w:rsidRPr="00BF4D36">
        <w:tab/>
        <w:t>(b)</w:t>
      </w:r>
      <w:r w:rsidRPr="00BF4D36">
        <w:tab/>
        <w:t>resolving any disagreement or conflict to enable the members of the case conference team giving care and service to the patient to agree on the outcomes to be achieved;</w:t>
      </w:r>
    </w:p>
    <w:p w14:paraId="61F99111" w14:textId="77777777" w:rsidR="001A29A7" w:rsidRPr="00BF4D36" w:rsidRDefault="001A29A7" w:rsidP="001A29A7">
      <w:pPr>
        <w:pStyle w:val="paragraph"/>
      </w:pPr>
      <w:r w:rsidRPr="00BF4D36">
        <w:tab/>
        <w:t>(c)</w:t>
      </w:r>
      <w:r w:rsidRPr="00BF4D36">
        <w:tab/>
        <w:t>identifying tasks that need to be undertaken to achieve these outcomes, and allocating those tasks to members of the case conference team;</w:t>
      </w:r>
    </w:p>
    <w:p w14:paraId="3E3F1A22" w14:textId="77777777" w:rsidR="001A29A7" w:rsidRPr="00BF4D36" w:rsidRDefault="001A29A7" w:rsidP="001A29A7">
      <w:pPr>
        <w:pStyle w:val="paragraph"/>
      </w:pPr>
      <w:r w:rsidRPr="00BF4D36">
        <w:tab/>
        <w:t>(d)</w:t>
      </w:r>
      <w:r w:rsidRPr="00BF4D36">
        <w:tab/>
        <w:t>recording the input of each member and the outcome of the case conference.</w:t>
      </w:r>
    </w:p>
    <w:p w14:paraId="15DA65D8" w14:textId="77777777" w:rsidR="001A29A7" w:rsidRPr="00BF4D36" w:rsidRDefault="001A29A7" w:rsidP="001A29A7">
      <w:pPr>
        <w:pStyle w:val="ActHead5"/>
      </w:pPr>
      <w:bookmarkStart w:id="232" w:name="_Toc152071805"/>
      <w:r w:rsidRPr="00BF4D36">
        <w:rPr>
          <w:rStyle w:val="CharSectno"/>
        </w:rPr>
        <w:t>2.16.18</w:t>
      </w:r>
      <w:r w:rsidRPr="00BF4D36">
        <w:t xml:space="preserve">  Meaning of case conference team</w:t>
      </w:r>
      <w:bookmarkEnd w:id="232"/>
    </w:p>
    <w:p w14:paraId="7681BAA0" w14:textId="308882FB" w:rsidR="001A29A7" w:rsidRPr="00BF4D36" w:rsidRDefault="001A29A7" w:rsidP="001A29A7">
      <w:pPr>
        <w:pStyle w:val="subsection"/>
      </w:pPr>
      <w:r w:rsidRPr="00BF4D36">
        <w:tab/>
      </w:r>
      <w:r w:rsidRPr="00BF4D36">
        <w:tab/>
        <w:t xml:space="preserve">In </w:t>
      </w:r>
      <w:r w:rsidR="005226F2" w:rsidRPr="00BF4D36">
        <w:t>item 8</w:t>
      </w:r>
      <w:r w:rsidRPr="00BF4D36">
        <w:t>80:</w:t>
      </w:r>
    </w:p>
    <w:p w14:paraId="69E17DF0" w14:textId="77777777" w:rsidR="001A29A7" w:rsidRPr="00BF4D36" w:rsidRDefault="001A29A7" w:rsidP="001A29A7">
      <w:pPr>
        <w:pStyle w:val="Definition"/>
      </w:pPr>
      <w:r w:rsidRPr="00BF4D36">
        <w:rPr>
          <w:b/>
          <w:i/>
        </w:rPr>
        <w:t>case conference team</w:t>
      </w:r>
      <w:r w:rsidRPr="00BF4D36">
        <w:t>:</w:t>
      </w:r>
    </w:p>
    <w:p w14:paraId="0AA95D19" w14:textId="77777777" w:rsidR="001A29A7" w:rsidRPr="00BF4D36" w:rsidRDefault="001A29A7" w:rsidP="001A29A7">
      <w:pPr>
        <w:pStyle w:val="paragraph"/>
      </w:pPr>
      <w:r w:rsidRPr="00BF4D36">
        <w:lastRenderedPageBreak/>
        <w:tab/>
        <w:t>(a)</w:t>
      </w:r>
      <w:r w:rsidRPr="00BF4D36">
        <w:tab/>
        <w:t xml:space="preserve">includes a specialist, or consultant physician, in the practice of </w:t>
      </w:r>
      <w:r w:rsidRPr="00BF4D36">
        <w:rPr>
          <w:snapToGrid w:val="0"/>
        </w:rPr>
        <w:t>the specialist’s or consultant physician’s</w:t>
      </w:r>
      <w:r w:rsidRPr="00BF4D36">
        <w:t xml:space="preserve"> specialty of geriatric or rehabilitation medicine; and</w:t>
      </w:r>
    </w:p>
    <w:p w14:paraId="1E6533B1" w14:textId="77777777" w:rsidR="001A29A7" w:rsidRPr="00BF4D36" w:rsidRDefault="001A29A7" w:rsidP="001A29A7">
      <w:pPr>
        <w:pStyle w:val="paragraph"/>
      </w:pPr>
      <w:r w:rsidRPr="00BF4D36">
        <w:tab/>
        <w:t>(b)</w:t>
      </w:r>
      <w:r w:rsidRPr="00BF4D36">
        <w:tab/>
        <w:t>includes at least 2 other allied health professionals, each of whom provides a different kind of care or service to the patient and is not a medical practitioner or unpaid carer of the patient; and</w:t>
      </w:r>
    </w:p>
    <w:p w14:paraId="2B7CDC34" w14:textId="77777777" w:rsidR="001A29A7" w:rsidRPr="00BF4D36" w:rsidRDefault="001A29A7" w:rsidP="001A29A7">
      <w:pPr>
        <w:pStyle w:val="paragraph"/>
      </w:pPr>
      <w:r w:rsidRPr="00BF4D36">
        <w:tab/>
        <w:t>(c)</w:t>
      </w:r>
      <w:r w:rsidRPr="00BF4D36">
        <w:tab/>
        <w:t>may include the patient, an unpaid carer of the patient or a medical practitioner.</w:t>
      </w:r>
    </w:p>
    <w:p w14:paraId="701874A1" w14:textId="77777777" w:rsidR="001A29A7" w:rsidRPr="00BF4D36" w:rsidRDefault="001A29A7" w:rsidP="001A29A7">
      <w:pPr>
        <w:pStyle w:val="notetext"/>
      </w:pPr>
      <w:r w:rsidRPr="00BF4D36">
        <w:t>Example:</w:t>
      </w:r>
      <w:r w:rsidRPr="00BF4D36">
        <w:tab/>
        <w:t>For the purposes of paragraph (b), persons who may be included in a team are the following:</w:t>
      </w:r>
    </w:p>
    <w:p w14:paraId="753F381A" w14:textId="77777777" w:rsidR="001A29A7" w:rsidRPr="00BF4D36" w:rsidRDefault="001A29A7" w:rsidP="001A29A7">
      <w:pPr>
        <w:pStyle w:val="notepara"/>
      </w:pPr>
      <w:r w:rsidRPr="00BF4D36">
        <w:t>(a)</w:t>
      </w:r>
      <w:r w:rsidRPr="00BF4D36">
        <w:tab/>
        <w:t>dieticians;</w:t>
      </w:r>
    </w:p>
    <w:p w14:paraId="155821C7" w14:textId="77777777" w:rsidR="001A29A7" w:rsidRPr="00BF4D36" w:rsidRDefault="001A29A7" w:rsidP="001A29A7">
      <w:pPr>
        <w:pStyle w:val="notepara"/>
      </w:pPr>
      <w:r w:rsidRPr="00BF4D36">
        <w:t>(b)</w:t>
      </w:r>
      <w:r w:rsidRPr="00BF4D36">
        <w:tab/>
        <w:t>mental health workers;</w:t>
      </w:r>
    </w:p>
    <w:p w14:paraId="71148B28" w14:textId="77777777" w:rsidR="001A29A7" w:rsidRPr="00BF4D36" w:rsidRDefault="001A29A7" w:rsidP="001A29A7">
      <w:pPr>
        <w:pStyle w:val="notepara"/>
      </w:pPr>
      <w:r w:rsidRPr="00BF4D36">
        <w:t>(c)</w:t>
      </w:r>
      <w:r w:rsidRPr="00BF4D36">
        <w:tab/>
        <w:t>occupational therapists;</w:t>
      </w:r>
    </w:p>
    <w:p w14:paraId="3C2B82C1" w14:textId="77777777" w:rsidR="001A29A7" w:rsidRPr="00BF4D36" w:rsidRDefault="001A29A7" w:rsidP="001A29A7">
      <w:pPr>
        <w:pStyle w:val="notepara"/>
      </w:pPr>
      <w:r w:rsidRPr="00BF4D36">
        <w:t>(d)</w:t>
      </w:r>
      <w:r w:rsidRPr="00BF4D36">
        <w:tab/>
        <w:t>pharmacists;</w:t>
      </w:r>
    </w:p>
    <w:p w14:paraId="6C43FE74" w14:textId="77777777" w:rsidR="001A29A7" w:rsidRPr="00BF4D36" w:rsidRDefault="001A29A7" w:rsidP="001A29A7">
      <w:pPr>
        <w:pStyle w:val="notepara"/>
      </w:pPr>
      <w:r w:rsidRPr="00BF4D36">
        <w:t>(e)</w:t>
      </w:r>
      <w:r w:rsidRPr="00BF4D36">
        <w:tab/>
        <w:t>physiotherapists;</w:t>
      </w:r>
    </w:p>
    <w:p w14:paraId="078587E7" w14:textId="77777777" w:rsidR="001A29A7" w:rsidRPr="00BF4D36" w:rsidRDefault="001A29A7" w:rsidP="001A29A7">
      <w:pPr>
        <w:pStyle w:val="notepara"/>
      </w:pPr>
      <w:r w:rsidRPr="00BF4D36">
        <w:t>(f)</w:t>
      </w:r>
      <w:r w:rsidRPr="00BF4D36">
        <w:tab/>
        <w:t>podiatrists;</w:t>
      </w:r>
    </w:p>
    <w:p w14:paraId="28BB61CA" w14:textId="77777777" w:rsidR="001A29A7" w:rsidRPr="00BF4D36" w:rsidRDefault="001A29A7" w:rsidP="001A29A7">
      <w:pPr>
        <w:pStyle w:val="notepara"/>
      </w:pPr>
      <w:r w:rsidRPr="00BF4D36">
        <w:t>(g)</w:t>
      </w:r>
      <w:r w:rsidRPr="00BF4D36">
        <w:tab/>
        <w:t>psychologists;</w:t>
      </w:r>
    </w:p>
    <w:p w14:paraId="37A3570D" w14:textId="77777777" w:rsidR="001A29A7" w:rsidRPr="00BF4D36" w:rsidRDefault="001A29A7" w:rsidP="001A29A7">
      <w:pPr>
        <w:pStyle w:val="notepara"/>
      </w:pPr>
      <w:r w:rsidRPr="00BF4D36">
        <w:t>(h)</w:t>
      </w:r>
      <w:r w:rsidRPr="00BF4D36">
        <w:tab/>
        <w:t>social workers;</w:t>
      </w:r>
    </w:p>
    <w:p w14:paraId="104F714E" w14:textId="77777777" w:rsidR="001A29A7" w:rsidRPr="00BF4D36" w:rsidRDefault="001A29A7" w:rsidP="001A29A7">
      <w:pPr>
        <w:pStyle w:val="notepara"/>
      </w:pPr>
      <w:r w:rsidRPr="00BF4D36">
        <w:t>(i)</w:t>
      </w:r>
      <w:r w:rsidRPr="00BF4D36">
        <w:tab/>
        <w:t>speech pathologists.</w:t>
      </w:r>
    </w:p>
    <w:p w14:paraId="52BA802C" w14:textId="5AB68A8A" w:rsidR="001A29A7" w:rsidRPr="00BF4D36" w:rsidRDefault="001A29A7" w:rsidP="001A29A7">
      <w:pPr>
        <w:pStyle w:val="ActHead5"/>
      </w:pPr>
      <w:bookmarkStart w:id="233" w:name="_Toc152071806"/>
      <w:r w:rsidRPr="00BF4D36">
        <w:rPr>
          <w:rStyle w:val="CharSectno"/>
        </w:rPr>
        <w:t>2.16.19</w:t>
      </w:r>
      <w:r w:rsidRPr="00BF4D36">
        <w:t xml:space="preserve">  Restrictions on </w:t>
      </w:r>
      <w:r w:rsidR="005226F2" w:rsidRPr="00BF4D36">
        <w:t>item 8</w:t>
      </w:r>
      <w:r w:rsidRPr="00BF4D36">
        <w:t>80—certain patients</w:t>
      </w:r>
      <w:bookmarkEnd w:id="233"/>
    </w:p>
    <w:p w14:paraId="57D3F2B9" w14:textId="77777777" w:rsidR="001A29A7" w:rsidRPr="00BF4D36" w:rsidRDefault="001A29A7" w:rsidP="001A29A7">
      <w:pPr>
        <w:pStyle w:val="subsection"/>
      </w:pPr>
      <w:r w:rsidRPr="00BF4D36">
        <w:tab/>
        <w:t>(1)</w:t>
      </w:r>
      <w:r w:rsidRPr="00BF4D36">
        <w:tab/>
        <w:t>Item 880 applies if the attendance is on a patient who:</w:t>
      </w:r>
    </w:p>
    <w:p w14:paraId="79137BC5" w14:textId="77777777" w:rsidR="001A29A7" w:rsidRPr="00BF4D36" w:rsidRDefault="001A29A7" w:rsidP="001A29A7">
      <w:pPr>
        <w:pStyle w:val="paragraph"/>
      </w:pPr>
      <w:r w:rsidRPr="00BF4D36">
        <w:tab/>
        <w:t>(a)</w:t>
      </w:r>
      <w:r w:rsidRPr="00BF4D36">
        <w:tab/>
        <w:t>is an admitted patient of a hospital; and</w:t>
      </w:r>
    </w:p>
    <w:p w14:paraId="7B80293A" w14:textId="77777777" w:rsidR="001A29A7" w:rsidRPr="00BF4D36" w:rsidRDefault="001A29A7" w:rsidP="001A29A7">
      <w:pPr>
        <w:pStyle w:val="paragraph"/>
      </w:pPr>
      <w:r w:rsidRPr="00BF4D36">
        <w:tab/>
        <w:t>(b)</w:t>
      </w:r>
      <w:r w:rsidRPr="00BF4D36">
        <w:tab/>
        <w:t>is not a care recipient in a residential aged care facility; and</w:t>
      </w:r>
    </w:p>
    <w:p w14:paraId="7EBA8F3A" w14:textId="77777777" w:rsidR="001A29A7" w:rsidRPr="00BF4D36" w:rsidRDefault="001A29A7" w:rsidP="001A29A7">
      <w:pPr>
        <w:pStyle w:val="paragraph"/>
      </w:pPr>
      <w:r w:rsidRPr="00BF4D36">
        <w:tab/>
        <w:t>(c)</w:t>
      </w:r>
      <w:r w:rsidRPr="00BF4D36">
        <w:tab/>
        <w:t>is being provided with one of the following types of specialist care:</w:t>
      </w:r>
    </w:p>
    <w:p w14:paraId="56159955" w14:textId="77777777" w:rsidR="001A29A7" w:rsidRPr="00BF4D36" w:rsidRDefault="001A29A7" w:rsidP="001A29A7">
      <w:pPr>
        <w:pStyle w:val="paragraphsub"/>
      </w:pPr>
      <w:r w:rsidRPr="00BF4D36">
        <w:tab/>
        <w:t>(i)</w:t>
      </w:r>
      <w:r w:rsidRPr="00BF4D36">
        <w:tab/>
        <w:t>geriatric evaluation and management;</w:t>
      </w:r>
    </w:p>
    <w:p w14:paraId="15A83610" w14:textId="77777777" w:rsidR="001A29A7" w:rsidRPr="00BF4D36" w:rsidRDefault="001A29A7" w:rsidP="001A29A7">
      <w:pPr>
        <w:pStyle w:val="paragraphsub"/>
      </w:pPr>
      <w:r w:rsidRPr="00BF4D36">
        <w:tab/>
        <w:t>(ii)</w:t>
      </w:r>
      <w:r w:rsidRPr="00BF4D36">
        <w:tab/>
        <w:t>rehabilitation care.</w:t>
      </w:r>
    </w:p>
    <w:p w14:paraId="712EB1AA" w14:textId="77777777" w:rsidR="001A29A7" w:rsidRPr="00BF4D36" w:rsidRDefault="001A29A7" w:rsidP="001A29A7">
      <w:pPr>
        <w:pStyle w:val="subsection"/>
      </w:pPr>
      <w:r w:rsidRPr="00BF4D36">
        <w:tab/>
        <w:t>(2)</w:t>
      </w:r>
      <w:r w:rsidRPr="00BF4D36">
        <w:tab/>
        <w:t>In this clause:</w:t>
      </w:r>
    </w:p>
    <w:p w14:paraId="2762CD42" w14:textId="77777777" w:rsidR="001A29A7" w:rsidRPr="00BF4D36" w:rsidRDefault="001A29A7" w:rsidP="001A29A7">
      <w:pPr>
        <w:pStyle w:val="Definition"/>
      </w:pPr>
      <w:r w:rsidRPr="00BF4D36">
        <w:rPr>
          <w:b/>
          <w:i/>
        </w:rPr>
        <w:t xml:space="preserve">geriatric evaluation and management </w:t>
      </w:r>
      <w:r w:rsidRPr="00BF4D36">
        <w:t>means care provided to a patient with a disability or psychosocial problem for the purpose of maximising the patient’s health status or optimising the patient’s living arrangements.</w:t>
      </w:r>
    </w:p>
    <w:p w14:paraId="14691241" w14:textId="77777777" w:rsidR="001A29A7" w:rsidRPr="00BF4D36" w:rsidRDefault="001A29A7" w:rsidP="001A29A7">
      <w:pPr>
        <w:pStyle w:val="Definition"/>
      </w:pPr>
      <w:r w:rsidRPr="00BF4D36">
        <w:rPr>
          <w:b/>
          <w:i/>
        </w:rPr>
        <w:t xml:space="preserve">rehabilitation care </w:t>
      </w:r>
      <w:r w:rsidRPr="00BF4D36">
        <w:t>means care provided to a patient with an impairment or disability for the purpose of improving the patient’s func</w:t>
      </w:r>
      <w:r w:rsidRPr="00BF4D36">
        <w:rPr>
          <w:lang w:eastAsia="en-US"/>
        </w:rPr>
        <w:t>t</w:t>
      </w:r>
      <w:r w:rsidRPr="00BF4D36">
        <w:t>ional status.</w:t>
      </w:r>
    </w:p>
    <w:p w14:paraId="5E23FA89" w14:textId="4F407909" w:rsidR="001918FC" w:rsidRPr="00BF4D36" w:rsidRDefault="001918FC" w:rsidP="001918FC">
      <w:pPr>
        <w:pStyle w:val="ActHead5"/>
      </w:pPr>
      <w:bookmarkStart w:id="234" w:name="_Toc152071807"/>
      <w:r w:rsidRPr="00BF4D36">
        <w:rPr>
          <w:rStyle w:val="CharSectno"/>
        </w:rPr>
        <w:t>2.16.19A</w:t>
      </w:r>
      <w:r w:rsidRPr="00BF4D36">
        <w:t xml:space="preserve">  Restrictions on </w:t>
      </w:r>
      <w:r w:rsidR="00043BF2">
        <w:t>items 9</w:t>
      </w:r>
      <w:r w:rsidRPr="00BF4D36">
        <w:t>30 to 964, 969, 971, 972, 973, 975 and 986</w:t>
      </w:r>
      <w:bookmarkEnd w:id="234"/>
    </w:p>
    <w:p w14:paraId="706510C8" w14:textId="4F9143FF" w:rsidR="00986E40" w:rsidRPr="00BF4D36" w:rsidRDefault="00986E40" w:rsidP="00986E40">
      <w:pPr>
        <w:pStyle w:val="subsection"/>
      </w:pPr>
      <w:r w:rsidRPr="00BF4D36">
        <w:tab/>
      </w:r>
      <w:r w:rsidRPr="00BF4D36">
        <w:tab/>
        <w:t>Items 930 to 964</w:t>
      </w:r>
      <w:r w:rsidR="001918FC" w:rsidRPr="00BF4D36">
        <w:t>, 969, 971, 972, 973, 975 and 986</w:t>
      </w:r>
      <w:r w:rsidRPr="00BF4D36">
        <w:t xml:space="preserve"> apply to a patient only if the patient:</w:t>
      </w:r>
    </w:p>
    <w:p w14:paraId="7041B287" w14:textId="77777777" w:rsidR="00986E40" w:rsidRPr="00BF4D36" w:rsidRDefault="00986E40" w:rsidP="00986E40">
      <w:pPr>
        <w:pStyle w:val="paragraph"/>
      </w:pPr>
      <w:r w:rsidRPr="00BF4D36">
        <w:tab/>
        <w:t>(a)</w:t>
      </w:r>
      <w:r w:rsidRPr="00BF4D36">
        <w:tab/>
        <w:t>is referred for a service to which any of the following items apply:</w:t>
      </w:r>
    </w:p>
    <w:p w14:paraId="236AD836" w14:textId="77777777" w:rsidR="00986E40" w:rsidRPr="00BF4D36" w:rsidRDefault="00986E40" w:rsidP="00986E40">
      <w:pPr>
        <w:pStyle w:val="paragraphsub"/>
      </w:pPr>
      <w:r w:rsidRPr="00BF4D36">
        <w:tab/>
        <w:t>(i)</w:t>
      </w:r>
      <w:r w:rsidRPr="00BF4D36">
        <w:tab/>
        <w:t>an item in Subgroup 2 of Group A20;</w:t>
      </w:r>
    </w:p>
    <w:p w14:paraId="54F54A23" w14:textId="77777777" w:rsidR="00986E40" w:rsidRPr="00BF4D36" w:rsidRDefault="00986E40" w:rsidP="00986E40">
      <w:pPr>
        <w:pStyle w:val="paragraphsub"/>
      </w:pPr>
      <w:r w:rsidRPr="00BF4D36">
        <w:tab/>
        <w:t>(ii)</w:t>
      </w:r>
      <w:r w:rsidRPr="00BF4D36">
        <w:tab/>
        <w:t>an item in Subgroup 9 of Group A7;</w:t>
      </w:r>
    </w:p>
    <w:p w14:paraId="6129F53B" w14:textId="77777777" w:rsidR="00986E40" w:rsidRPr="00BF4D36" w:rsidRDefault="00986E40" w:rsidP="00986E40">
      <w:pPr>
        <w:pStyle w:val="paragraphsub"/>
      </w:pPr>
      <w:r w:rsidRPr="00BF4D36">
        <w:tab/>
        <w:t>(iii)</w:t>
      </w:r>
      <w:r w:rsidRPr="00BF4D36">
        <w:tab/>
        <w:t>an item in Subgroup 3 or 10 of Group A40;</w:t>
      </w:r>
    </w:p>
    <w:p w14:paraId="21B1D471" w14:textId="77777777" w:rsidR="00986E40" w:rsidRPr="00BF4D36" w:rsidRDefault="00986E40" w:rsidP="00986E40">
      <w:pPr>
        <w:pStyle w:val="paragraphsub"/>
      </w:pPr>
      <w:r w:rsidRPr="00BF4D36">
        <w:tab/>
        <w:t>(iv)</w:t>
      </w:r>
      <w:r w:rsidRPr="00BF4D36">
        <w:tab/>
        <w:t>an item in Group M6 or M7;</w:t>
      </w:r>
    </w:p>
    <w:p w14:paraId="3E2FBE21" w14:textId="77777777" w:rsidR="00986E40" w:rsidRPr="00BF4D36" w:rsidRDefault="00986E40" w:rsidP="00986E40">
      <w:pPr>
        <w:pStyle w:val="paragraphsub"/>
      </w:pPr>
      <w:r w:rsidRPr="00BF4D36">
        <w:tab/>
        <w:t>(v)</w:t>
      </w:r>
      <w:r w:rsidRPr="00BF4D36">
        <w:tab/>
        <w:t>an item in Subgroup 1, 2, 3, 4, 6, 7, 8 or 9 of Group M18; or</w:t>
      </w:r>
    </w:p>
    <w:p w14:paraId="489DD1FA" w14:textId="77777777" w:rsidR="00986E40" w:rsidRPr="00BF4D36" w:rsidRDefault="00986E40" w:rsidP="00986E40">
      <w:pPr>
        <w:pStyle w:val="paragraph"/>
      </w:pPr>
      <w:r w:rsidRPr="00BF4D36">
        <w:lastRenderedPageBreak/>
        <w:tab/>
        <w:t>(b)</w:t>
      </w:r>
      <w:r w:rsidRPr="00BF4D36">
        <w:tab/>
        <w:t>has an eating disorder treatment and management plan.</w:t>
      </w:r>
    </w:p>
    <w:p w14:paraId="1DEE00B6" w14:textId="77777777" w:rsidR="001A29A7" w:rsidRPr="00BF4D36" w:rsidRDefault="001A29A7" w:rsidP="001A29A7">
      <w:pPr>
        <w:pStyle w:val="ActHead5"/>
      </w:pPr>
      <w:bookmarkStart w:id="235" w:name="_Toc152071808"/>
      <w:r w:rsidRPr="00BF4D36">
        <w:rPr>
          <w:rStyle w:val="CharSectno"/>
        </w:rPr>
        <w:t>2.16.20</w:t>
      </w:r>
      <w:r w:rsidRPr="00BF4D36">
        <w:t xml:space="preserve">  Items in Subgroup 2 of Group A15</w:t>
      </w:r>
      <w:bookmarkEnd w:id="235"/>
    </w:p>
    <w:p w14:paraId="4E9E0954" w14:textId="77777777" w:rsidR="001A29A7" w:rsidRPr="00BF4D36" w:rsidRDefault="001A29A7" w:rsidP="001A29A7">
      <w:pPr>
        <w:pStyle w:val="subsection"/>
      </w:pPr>
      <w:r w:rsidRPr="00BF4D36">
        <w:tab/>
      </w:r>
      <w:r w:rsidRPr="00BF4D36">
        <w:tab/>
        <w:t>This clause sets out items in Subgroup 2 of Group A15.</w:t>
      </w:r>
    </w:p>
    <w:p w14:paraId="3060FBA5" w14:textId="77777777" w:rsidR="00572DCB" w:rsidRPr="00BF4D36" w:rsidRDefault="00572DCB" w:rsidP="00572DCB">
      <w:pPr>
        <w:pStyle w:val="notetext"/>
      </w:pPr>
      <w:r w:rsidRPr="00BF4D36">
        <w:t>Note:</w:t>
      </w:r>
      <w:r w:rsidRPr="00BF4D36">
        <w:tab/>
        <w:t>The fees in Group A15 are indexed in accordance with clause 1.3.1.</w:t>
      </w:r>
    </w:p>
    <w:p w14:paraId="1FD8B2BC"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1A29A7" w:rsidRPr="00BF4D36" w14:paraId="5723A626"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574D9A41" w14:textId="77777777" w:rsidR="001A29A7" w:rsidRPr="00BF4D36" w:rsidRDefault="001A29A7" w:rsidP="008457C1">
            <w:pPr>
              <w:pStyle w:val="TableHeading"/>
            </w:pPr>
            <w:r w:rsidRPr="00BF4D36">
              <w:t>Group A15—GP management plans, team care arrangements and multidisciplinary care plans and case conferences</w:t>
            </w:r>
          </w:p>
        </w:tc>
      </w:tr>
      <w:tr w:rsidR="001A29A7" w:rsidRPr="00BF4D36" w14:paraId="6E45C940" w14:textId="77777777" w:rsidTr="00D34DDD">
        <w:trPr>
          <w:tblHeader/>
        </w:trPr>
        <w:tc>
          <w:tcPr>
            <w:tcW w:w="695" w:type="pct"/>
            <w:tcBorders>
              <w:top w:val="single" w:sz="6" w:space="0" w:color="auto"/>
              <w:left w:val="nil"/>
              <w:bottom w:val="single" w:sz="12" w:space="0" w:color="auto"/>
              <w:right w:val="nil"/>
            </w:tcBorders>
            <w:shd w:val="clear" w:color="auto" w:fill="auto"/>
            <w:hideMark/>
          </w:tcPr>
          <w:p w14:paraId="0DA9E749" w14:textId="77777777" w:rsidR="001A29A7" w:rsidRPr="00BF4D36" w:rsidRDefault="001A29A7" w:rsidP="008457C1">
            <w:pPr>
              <w:pStyle w:val="TableHeading"/>
            </w:pPr>
            <w:r w:rsidRPr="00BF4D36">
              <w:t>Column 1</w:t>
            </w:r>
          </w:p>
          <w:p w14:paraId="4A1A8913" w14:textId="77777777" w:rsidR="001A29A7" w:rsidRPr="00BF4D36" w:rsidRDefault="001A29A7" w:rsidP="008457C1">
            <w:pPr>
              <w:pStyle w:val="TableHeading"/>
            </w:pPr>
            <w:r w:rsidRPr="00BF4D36">
              <w:t>Item</w:t>
            </w:r>
          </w:p>
        </w:tc>
        <w:tc>
          <w:tcPr>
            <w:tcW w:w="3642" w:type="pct"/>
            <w:tcBorders>
              <w:top w:val="single" w:sz="6" w:space="0" w:color="auto"/>
              <w:left w:val="nil"/>
              <w:bottom w:val="single" w:sz="12" w:space="0" w:color="auto"/>
              <w:right w:val="nil"/>
            </w:tcBorders>
            <w:shd w:val="clear" w:color="auto" w:fill="auto"/>
            <w:hideMark/>
          </w:tcPr>
          <w:p w14:paraId="77098886" w14:textId="77777777" w:rsidR="001A29A7" w:rsidRPr="00BF4D36" w:rsidRDefault="001A29A7" w:rsidP="008457C1">
            <w:pPr>
              <w:pStyle w:val="TableHeading"/>
            </w:pPr>
            <w:r w:rsidRPr="00BF4D36">
              <w:t>Column 2</w:t>
            </w:r>
          </w:p>
          <w:p w14:paraId="43C768BA" w14:textId="77777777" w:rsidR="001A29A7" w:rsidRPr="00BF4D36" w:rsidRDefault="001A29A7" w:rsidP="008457C1">
            <w:pPr>
              <w:pStyle w:val="TableHeading"/>
            </w:pPr>
            <w:r w:rsidRPr="00BF4D36">
              <w:t>Description</w:t>
            </w:r>
          </w:p>
        </w:tc>
        <w:tc>
          <w:tcPr>
            <w:tcW w:w="663" w:type="pct"/>
            <w:tcBorders>
              <w:top w:val="single" w:sz="6" w:space="0" w:color="auto"/>
              <w:left w:val="nil"/>
              <w:bottom w:val="single" w:sz="12" w:space="0" w:color="auto"/>
              <w:right w:val="nil"/>
            </w:tcBorders>
            <w:shd w:val="clear" w:color="auto" w:fill="auto"/>
            <w:hideMark/>
          </w:tcPr>
          <w:p w14:paraId="54097EB6" w14:textId="77777777" w:rsidR="001A29A7" w:rsidRPr="00BF4D36" w:rsidRDefault="001A29A7" w:rsidP="008457C1">
            <w:pPr>
              <w:pStyle w:val="TableHeading"/>
              <w:jc w:val="right"/>
            </w:pPr>
            <w:r w:rsidRPr="00BF4D36">
              <w:t>Column 3</w:t>
            </w:r>
          </w:p>
          <w:p w14:paraId="0B4EEF7A" w14:textId="77777777" w:rsidR="001A29A7" w:rsidRPr="00BF4D36" w:rsidRDefault="001A29A7" w:rsidP="008457C1">
            <w:pPr>
              <w:pStyle w:val="TableHeading"/>
              <w:jc w:val="right"/>
            </w:pPr>
            <w:r w:rsidRPr="00BF4D36">
              <w:t>Fee ($)</w:t>
            </w:r>
          </w:p>
        </w:tc>
      </w:tr>
      <w:tr w:rsidR="001A29A7" w:rsidRPr="00BF4D36" w14:paraId="5A29EB23"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0646835B" w14:textId="77777777" w:rsidR="001A29A7" w:rsidRPr="00BF4D36" w:rsidRDefault="001A29A7" w:rsidP="008457C1">
            <w:pPr>
              <w:pStyle w:val="TableHeading"/>
            </w:pPr>
            <w:r w:rsidRPr="00BF4D36">
              <w:t>Subgroup 2—Case conferences</w:t>
            </w:r>
          </w:p>
        </w:tc>
      </w:tr>
      <w:tr w:rsidR="001A261D" w:rsidRPr="00BF4D36" w14:paraId="22D9060E" w14:textId="77777777" w:rsidTr="00D34DDD">
        <w:tc>
          <w:tcPr>
            <w:tcW w:w="695" w:type="pct"/>
            <w:tcBorders>
              <w:top w:val="single" w:sz="4" w:space="0" w:color="auto"/>
              <w:left w:val="nil"/>
              <w:bottom w:val="single" w:sz="4" w:space="0" w:color="auto"/>
              <w:right w:val="nil"/>
            </w:tcBorders>
            <w:shd w:val="clear" w:color="auto" w:fill="auto"/>
            <w:hideMark/>
          </w:tcPr>
          <w:p w14:paraId="152E7695" w14:textId="77777777" w:rsidR="001A261D" w:rsidRPr="00BF4D36" w:rsidRDefault="001A261D" w:rsidP="001A261D">
            <w:pPr>
              <w:pStyle w:val="Tabletext"/>
            </w:pPr>
            <w:r w:rsidRPr="00BF4D36">
              <w:t>735</w:t>
            </w:r>
          </w:p>
        </w:tc>
        <w:tc>
          <w:tcPr>
            <w:tcW w:w="3642" w:type="pct"/>
            <w:tcBorders>
              <w:top w:val="single" w:sz="4" w:space="0" w:color="auto"/>
              <w:left w:val="nil"/>
              <w:bottom w:val="single" w:sz="4" w:space="0" w:color="auto"/>
              <w:right w:val="nil"/>
            </w:tcBorders>
            <w:shd w:val="clear" w:color="auto" w:fill="auto"/>
            <w:hideMark/>
          </w:tcPr>
          <w:p w14:paraId="3287F5F1" w14:textId="77777777" w:rsidR="001A261D" w:rsidRPr="00BF4D36" w:rsidRDefault="001A261D" w:rsidP="001A261D">
            <w:pPr>
              <w:pStyle w:val="Tabletext"/>
            </w:pPr>
            <w:r w:rsidRPr="00BF4D36">
              <w:t>Attendance by a general practitioner (not including a specialist or consultant physician), as a member of a multidisciplinary case conference team, to organise and coordinate:</w:t>
            </w:r>
          </w:p>
          <w:p w14:paraId="24F2E0CA" w14:textId="77777777" w:rsidR="001A261D" w:rsidRPr="00BF4D36" w:rsidRDefault="001A261D" w:rsidP="001A261D">
            <w:pPr>
              <w:pStyle w:val="Tablea"/>
            </w:pPr>
            <w:r w:rsidRPr="00BF4D36">
              <w:t>(a) a community case conference; or</w:t>
            </w:r>
          </w:p>
          <w:p w14:paraId="14A66EBE" w14:textId="77777777" w:rsidR="001A261D" w:rsidRPr="00BF4D36" w:rsidRDefault="001A261D" w:rsidP="001A261D">
            <w:pPr>
              <w:pStyle w:val="Tablea"/>
            </w:pPr>
            <w:r w:rsidRPr="00BF4D36">
              <w:t>(b) a multidisciplinary case conference carried out for a care recipient in a residential aged care facility; or</w:t>
            </w:r>
          </w:p>
          <w:p w14:paraId="4FF31BD4" w14:textId="77777777" w:rsidR="001A261D" w:rsidRPr="00BF4D36" w:rsidRDefault="001A261D" w:rsidP="001A261D">
            <w:pPr>
              <w:pStyle w:val="Tablea"/>
            </w:pPr>
            <w:r w:rsidRPr="00BF4D36">
              <w:t>(c) a multidisciplinary discharge case conference;</w:t>
            </w:r>
          </w:p>
          <w:p w14:paraId="3C7F85AF" w14:textId="77777777" w:rsidR="001A261D" w:rsidRPr="00BF4D36" w:rsidRDefault="001A261D" w:rsidP="001A261D">
            <w:pPr>
              <w:pStyle w:val="Tabletext"/>
              <w:rPr>
                <w:snapToGrid w:val="0"/>
              </w:rPr>
            </w:pPr>
            <w:r w:rsidRPr="00BF4D36">
              <w:t>if the conference lasts for at least 15 minutes, but for less than 20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0338531C" w14:textId="77777777" w:rsidR="001A261D" w:rsidRPr="00BF4D36" w:rsidRDefault="001A261D" w:rsidP="001A261D">
            <w:pPr>
              <w:pStyle w:val="Tabletext"/>
              <w:jc w:val="right"/>
            </w:pPr>
            <w:r w:rsidRPr="00BF4D36">
              <w:t>73.55</w:t>
            </w:r>
          </w:p>
        </w:tc>
      </w:tr>
      <w:tr w:rsidR="001A261D" w:rsidRPr="00BF4D36" w14:paraId="34E13A1C" w14:textId="77777777" w:rsidTr="00D34DDD">
        <w:tc>
          <w:tcPr>
            <w:tcW w:w="695" w:type="pct"/>
            <w:tcBorders>
              <w:top w:val="single" w:sz="4" w:space="0" w:color="auto"/>
              <w:left w:val="nil"/>
              <w:bottom w:val="single" w:sz="4" w:space="0" w:color="auto"/>
              <w:right w:val="nil"/>
            </w:tcBorders>
            <w:shd w:val="clear" w:color="auto" w:fill="auto"/>
            <w:hideMark/>
          </w:tcPr>
          <w:p w14:paraId="7ACA195B" w14:textId="77777777" w:rsidR="001A261D" w:rsidRPr="00BF4D36" w:rsidRDefault="001A261D" w:rsidP="001A261D">
            <w:pPr>
              <w:pStyle w:val="Tabletext"/>
            </w:pPr>
            <w:bookmarkStart w:id="236" w:name="CU_5194329"/>
            <w:bookmarkEnd w:id="236"/>
            <w:r w:rsidRPr="00BF4D36">
              <w:t>739</w:t>
            </w:r>
          </w:p>
        </w:tc>
        <w:tc>
          <w:tcPr>
            <w:tcW w:w="3642" w:type="pct"/>
            <w:tcBorders>
              <w:top w:val="single" w:sz="4" w:space="0" w:color="auto"/>
              <w:left w:val="nil"/>
              <w:bottom w:val="single" w:sz="4" w:space="0" w:color="auto"/>
              <w:right w:val="nil"/>
            </w:tcBorders>
            <w:shd w:val="clear" w:color="auto" w:fill="auto"/>
            <w:hideMark/>
          </w:tcPr>
          <w:p w14:paraId="363BB9D6" w14:textId="77777777" w:rsidR="001A261D" w:rsidRPr="00BF4D36" w:rsidRDefault="001A261D" w:rsidP="001A261D">
            <w:pPr>
              <w:pStyle w:val="Tabletext"/>
            </w:pPr>
            <w:r w:rsidRPr="00BF4D36">
              <w:t>Attendance by a general practitioner (not including a specialist or consultant physician), as a member of a multidisciplinary case conference team, to organise and coordinate:</w:t>
            </w:r>
          </w:p>
          <w:p w14:paraId="2C55114C" w14:textId="77777777" w:rsidR="001A261D" w:rsidRPr="00BF4D36" w:rsidRDefault="001A261D" w:rsidP="001A261D">
            <w:pPr>
              <w:pStyle w:val="Tablea"/>
            </w:pPr>
            <w:r w:rsidRPr="00BF4D36">
              <w:t>(a) a community case conference; or</w:t>
            </w:r>
          </w:p>
          <w:p w14:paraId="5685602F" w14:textId="77777777" w:rsidR="001A261D" w:rsidRPr="00BF4D36" w:rsidRDefault="001A261D" w:rsidP="001A261D">
            <w:pPr>
              <w:pStyle w:val="Tablea"/>
              <w:rPr>
                <w:snapToGrid w:val="0"/>
              </w:rPr>
            </w:pPr>
            <w:r w:rsidRPr="00BF4D36">
              <w:t>(b) a multidisciplinary case conference carried out for a care recipient in a residential aged care facility; or</w:t>
            </w:r>
          </w:p>
          <w:p w14:paraId="55C7C12A" w14:textId="77777777" w:rsidR="001A261D" w:rsidRPr="00BF4D36" w:rsidRDefault="001A261D" w:rsidP="001A261D">
            <w:pPr>
              <w:pStyle w:val="Tablea"/>
            </w:pPr>
            <w:r w:rsidRPr="00BF4D36">
              <w:t>(c) a multidisciplinary discharge case conference;</w:t>
            </w:r>
          </w:p>
          <w:p w14:paraId="6B4A5D25" w14:textId="77777777" w:rsidR="001A261D" w:rsidRPr="00BF4D36" w:rsidRDefault="001A261D" w:rsidP="001A261D">
            <w:pPr>
              <w:pStyle w:val="Tabletext"/>
              <w:rPr>
                <w:snapToGrid w:val="0"/>
              </w:rPr>
            </w:pPr>
            <w:r w:rsidRPr="00BF4D36">
              <w:rPr>
                <w:snapToGrid w:val="0"/>
              </w:rPr>
              <w:t xml:space="preserve">if the conference lasts for at least 20 minutes, but for less than 40 minutes (other than a service associated with a service to which </w:t>
            </w:r>
            <w:r w:rsidRPr="00BF4D36">
              <w:t>items 721 to 732 apply)</w:t>
            </w:r>
          </w:p>
        </w:tc>
        <w:tc>
          <w:tcPr>
            <w:tcW w:w="663" w:type="pct"/>
            <w:tcBorders>
              <w:top w:val="single" w:sz="4" w:space="0" w:color="auto"/>
              <w:left w:val="nil"/>
              <w:bottom w:val="single" w:sz="4" w:space="0" w:color="auto"/>
              <w:right w:val="nil"/>
            </w:tcBorders>
            <w:shd w:val="clear" w:color="auto" w:fill="auto"/>
          </w:tcPr>
          <w:p w14:paraId="1EE43C12" w14:textId="77777777" w:rsidR="001A261D" w:rsidRPr="00BF4D36" w:rsidRDefault="001A261D" w:rsidP="001A261D">
            <w:pPr>
              <w:pStyle w:val="Tabletext"/>
              <w:jc w:val="right"/>
            </w:pPr>
            <w:r w:rsidRPr="00BF4D36">
              <w:t>125.85</w:t>
            </w:r>
          </w:p>
        </w:tc>
      </w:tr>
      <w:tr w:rsidR="001A261D" w:rsidRPr="00BF4D36" w14:paraId="58738B1B" w14:textId="77777777" w:rsidTr="00D34DDD">
        <w:tc>
          <w:tcPr>
            <w:tcW w:w="695" w:type="pct"/>
            <w:tcBorders>
              <w:top w:val="single" w:sz="4" w:space="0" w:color="auto"/>
              <w:left w:val="nil"/>
              <w:bottom w:val="single" w:sz="4" w:space="0" w:color="auto"/>
              <w:right w:val="nil"/>
            </w:tcBorders>
            <w:shd w:val="clear" w:color="auto" w:fill="auto"/>
            <w:hideMark/>
          </w:tcPr>
          <w:p w14:paraId="3F7F0728" w14:textId="77777777" w:rsidR="001A261D" w:rsidRPr="00BF4D36" w:rsidRDefault="001A261D" w:rsidP="001A261D">
            <w:pPr>
              <w:pStyle w:val="Tabletext"/>
            </w:pPr>
            <w:bookmarkStart w:id="237" w:name="CU_6192840"/>
            <w:bookmarkEnd w:id="237"/>
            <w:r w:rsidRPr="00BF4D36">
              <w:t>743</w:t>
            </w:r>
          </w:p>
        </w:tc>
        <w:tc>
          <w:tcPr>
            <w:tcW w:w="3642" w:type="pct"/>
            <w:tcBorders>
              <w:top w:val="single" w:sz="4" w:space="0" w:color="auto"/>
              <w:left w:val="nil"/>
              <w:bottom w:val="single" w:sz="4" w:space="0" w:color="auto"/>
              <w:right w:val="nil"/>
            </w:tcBorders>
            <w:shd w:val="clear" w:color="auto" w:fill="auto"/>
            <w:hideMark/>
          </w:tcPr>
          <w:p w14:paraId="07427236" w14:textId="77777777" w:rsidR="001A261D" w:rsidRPr="00BF4D36" w:rsidRDefault="001A261D" w:rsidP="001A261D">
            <w:pPr>
              <w:pStyle w:val="Tabletext"/>
            </w:pPr>
            <w:r w:rsidRPr="00BF4D36">
              <w:t>Attendance by a general practitioner (not including a specialist or consultant physician), as a member of a multidisciplinary case conference team, to organise and coordinate:</w:t>
            </w:r>
          </w:p>
          <w:p w14:paraId="1B242B94" w14:textId="77777777" w:rsidR="001A261D" w:rsidRPr="00BF4D36" w:rsidRDefault="001A261D" w:rsidP="001A261D">
            <w:pPr>
              <w:pStyle w:val="Tablea"/>
            </w:pPr>
            <w:r w:rsidRPr="00BF4D36">
              <w:t>(a) a community case conference; or</w:t>
            </w:r>
          </w:p>
          <w:p w14:paraId="55A89BD0" w14:textId="77777777" w:rsidR="001A261D" w:rsidRPr="00BF4D36" w:rsidRDefault="001A261D" w:rsidP="001A261D">
            <w:pPr>
              <w:pStyle w:val="Tablea"/>
            </w:pPr>
            <w:r w:rsidRPr="00BF4D36">
              <w:t>(b) a multidisciplinary case conference carried out for a care recipient in a residential aged care facility; or</w:t>
            </w:r>
          </w:p>
          <w:p w14:paraId="406E6C9B" w14:textId="77777777" w:rsidR="001A261D" w:rsidRPr="00BF4D36" w:rsidRDefault="001A261D" w:rsidP="001A261D">
            <w:pPr>
              <w:pStyle w:val="Tablea"/>
            </w:pPr>
            <w:r w:rsidRPr="00BF4D36">
              <w:t>(c) a multidisciplinary discharge case conference;</w:t>
            </w:r>
          </w:p>
          <w:p w14:paraId="67493B51" w14:textId="77777777" w:rsidR="001A261D" w:rsidRPr="00BF4D36" w:rsidRDefault="001A261D" w:rsidP="001A261D">
            <w:pPr>
              <w:pStyle w:val="Tabletext"/>
              <w:rPr>
                <w:snapToGrid w:val="0"/>
              </w:rPr>
            </w:pPr>
            <w:r w:rsidRPr="00BF4D36">
              <w:t>if the conference lasts for at least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7F75776D" w14:textId="77777777" w:rsidR="001A261D" w:rsidRPr="00BF4D36" w:rsidRDefault="001A261D" w:rsidP="001A261D">
            <w:pPr>
              <w:pStyle w:val="Tabletext"/>
              <w:jc w:val="right"/>
            </w:pPr>
            <w:r w:rsidRPr="00BF4D36">
              <w:t>209.80</w:t>
            </w:r>
          </w:p>
        </w:tc>
      </w:tr>
      <w:tr w:rsidR="001A261D" w:rsidRPr="00BF4D36" w14:paraId="4AA641A3" w14:textId="77777777" w:rsidTr="00D34DDD">
        <w:tc>
          <w:tcPr>
            <w:tcW w:w="695" w:type="pct"/>
            <w:tcBorders>
              <w:top w:val="single" w:sz="4" w:space="0" w:color="auto"/>
              <w:left w:val="nil"/>
              <w:bottom w:val="single" w:sz="4" w:space="0" w:color="auto"/>
              <w:right w:val="nil"/>
            </w:tcBorders>
            <w:shd w:val="clear" w:color="auto" w:fill="auto"/>
            <w:hideMark/>
          </w:tcPr>
          <w:p w14:paraId="63AC640C" w14:textId="77777777" w:rsidR="001A261D" w:rsidRPr="00BF4D36" w:rsidRDefault="001A261D" w:rsidP="001A261D">
            <w:pPr>
              <w:pStyle w:val="Tabletext"/>
            </w:pPr>
            <w:r w:rsidRPr="00BF4D36">
              <w:t>747</w:t>
            </w:r>
          </w:p>
        </w:tc>
        <w:tc>
          <w:tcPr>
            <w:tcW w:w="3642" w:type="pct"/>
            <w:tcBorders>
              <w:top w:val="single" w:sz="4" w:space="0" w:color="auto"/>
              <w:left w:val="nil"/>
              <w:bottom w:val="single" w:sz="4" w:space="0" w:color="auto"/>
              <w:right w:val="nil"/>
            </w:tcBorders>
            <w:shd w:val="clear" w:color="auto" w:fill="auto"/>
            <w:hideMark/>
          </w:tcPr>
          <w:p w14:paraId="67870702" w14:textId="77777777" w:rsidR="001A261D" w:rsidRPr="00BF4D36" w:rsidRDefault="001A261D" w:rsidP="001A261D">
            <w:pPr>
              <w:pStyle w:val="Tabletext"/>
            </w:pPr>
            <w:r w:rsidRPr="00BF4D36">
              <w:t>Attendance by a general practitioner (not including a specialist or consultant physician), as a member of a multidisciplinary case conference team, to participate in:</w:t>
            </w:r>
          </w:p>
          <w:p w14:paraId="4224D216" w14:textId="77777777" w:rsidR="001A261D" w:rsidRPr="00BF4D36" w:rsidRDefault="001A261D" w:rsidP="001A261D">
            <w:pPr>
              <w:pStyle w:val="Tablea"/>
            </w:pPr>
            <w:r w:rsidRPr="00BF4D36">
              <w:t>(a) a community case conference; or</w:t>
            </w:r>
          </w:p>
          <w:p w14:paraId="199C6139" w14:textId="77777777" w:rsidR="001A261D" w:rsidRPr="00BF4D36" w:rsidRDefault="001A261D" w:rsidP="001A261D">
            <w:pPr>
              <w:pStyle w:val="Tablea"/>
            </w:pPr>
            <w:r w:rsidRPr="00BF4D36">
              <w:lastRenderedPageBreak/>
              <w:t>(b) a multidisciplinary case conference carried out for a care recipient in a residential aged care facility; or</w:t>
            </w:r>
          </w:p>
          <w:p w14:paraId="1F4A8946" w14:textId="77777777" w:rsidR="001A261D" w:rsidRPr="00BF4D36" w:rsidRDefault="001A261D" w:rsidP="001A261D">
            <w:pPr>
              <w:pStyle w:val="Tablea"/>
            </w:pPr>
            <w:r w:rsidRPr="00BF4D36">
              <w:t>(c) a multidisciplinary discharge case conference;</w:t>
            </w:r>
          </w:p>
          <w:p w14:paraId="0980F370" w14:textId="77777777" w:rsidR="001A261D" w:rsidRPr="00BF4D36" w:rsidRDefault="001A261D" w:rsidP="001A261D">
            <w:pPr>
              <w:pStyle w:val="Tabletext"/>
              <w:rPr>
                <w:snapToGrid w:val="0"/>
              </w:rPr>
            </w:pPr>
            <w:r w:rsidRPr="00BF4D36">
              <w:t>if the conference lasts for at least 15 minutes, but for less than 20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3307BB39" w14:textId="77777777" w:rsidR="001A261D" w:rsidRPr="00BF4D36" w:rsidRDefault="001A261D" w:rsidP="001A261D">
            <w:pPr>
              <w:pStyle w:val="Tabletext"/>
              <w:jc w:val="right"/>
            </w:pPr>
            <w:r w:rsidRPr="00BF4D36">
              <w:lastRenderedPageBreak/>
              <w:t>54.05</w:t>
            </w:r>
          </w:p>
        </w:tc>
      </w:tr>
      <w:tr w:rsidR="001A261D" w:rsidRPr="00BF4D36" w14:paraId="7814E5C9" w14:textId="77777777" w:rsidTr="00D34DDD">
        <w:tc>
          <w:tcPr>
            <w:tcW w:w="695" w:type="pct"/>
            <w:tcBorders>
              <w:top w:val="single" w:sz="4" w:space="0" w:color="auto"/>
              <w:left w:val="nil"/>
              <w:bottom w:val="single" w:sz="4" w:space="0" w:color="auto"/>
              <w:right w:val="nil"/>
            </w:tcBorders>
            <w:shd w:val="clear" w:color="auto" w:fill="auto"/>
            <w:hideMark/>
          </w:tcPr>
          <w:p w14:paraId="6730F270" w14:textId="77777777" w:rsidR="001A261D" w:rsidRPr="00BF4D36" w:rsidRDefault="001A261D" w:rsidP="001A261D">
            <w:pPr>
              <w:pStyle w:val="Tabletext"/>
            </w:pPr>
            <w:bookmarkStart w:id="238" w:name="CU_8195945"/>
            <w:bookmarkEnd w:id="238"/>
            <w:r w:rsidRPr="00BF4D36">
              <w:t>750</w:t>
            </w:r>
          </w:p>
        </w:tc>
        <w:tc>
          <w:tcPr>
            <w:tcW w:w="3642" w:type="pct"/>
            <w:tcBorders>
              <w:top w:val="single" w:sz="4" w:space="0" w:color="auto"/>
              <w:left w:val="nil"/>
              <w:bottom w:val="single" w:sz="4" w:space="0" w:color="auto"/>
              <w:right w:val="nil"/>
            </w:tcBorders>
            <w:shd w:val="clear" w:color="auto" w:fill="auto"/>
            <w:hideMark/>
          </w:tcPr>
          <w:p w14:paraId="5BD1A5ED" w14:textId="77777777" w:rsidR="001A261D" w:rsidRPr="00BF4D36" w:rsidRDefault="001A261D" w:rsidP="001A261D">
            <w:pPr>
              <w:pStyle w:val="Tabletext"/>
            </w:pPr>
            <w:r w:rsidRPr="00BF4D36">
              <w:t>Attendance by a general practitioner (not including a specialist or consultant physician), as a member of a multidisciplinary case conference team, to participate in:</w:t>
            </w:r>
          </w:p>
          <w:p w14:paraId="14D75CE0" w14:textId="77777777" w:rsidR="001A261D" w:rsidRPr="00BF4D36" w:rsidRDefault="001A261D" w:rsidP="001A261D">
            <w:pPr>
              <w:pStyle w:val="Tablea"/>
            </w:pPr>
            <w:r w:rsidRPr="00BF4D36">
              <w:t>(a) a community case conference; or</w:t>
            </w:r>
          </w:p>
          <w:p w14:paraId="2512C6CF" w14:textId="77777777" w:rsidR="001A261D" w:rsidRPr="00BF4D36" w:rsidRDefault="001A261D" w:rsidP="001A261D">
            <w:pPr>
              <w:pStyle w:val="Tablea"/>
            </w:pPr>
            <w:r w:rsidRPr="00BF4D36">
              <w:t>(b) a multidisciplinary case conference carried out for a care recipient in a residential aged care facility; or</w:t>
            </w:r>
          </w:p>
          <w:p w14:paraId="5C61A6F9" w14:textId="77777777" w:rsidR="001A261D" w:rsidRPr="00BF4D36" w:rsidRDefault="001A261D" w:rsidP="001A261D">
            <w:pPr>
              <w:pStyle w:val="Tablea"/>
            </w:pPr>
            <w:r w:rsidRPr="00BF4D36">
              <w:t>(c) a multidisciplinary discharge case conference;</w:t>
            </w:r>
          </w:p>
          <w:p w14:paraId="294F8C01" w14:textId="77777777" w:rsidR="001A261D" w:rsidRPr="00BF4D36" w:rsidRDefault="001A261D" w:rsidP="001A261D">
            <w:pPr>
              <w:pStyle w:val="Tabletext"/>
              <w:rPr>
                <w:snapToGrid w:val="0"/>
              </w:rPr>
            </w:pPr>
            <w:r w:rsidRPr="00BF4D36">
              <w:t>if the conference lasts for at least 20 minutes, but for less than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6BBACB44" w14:textId="77777777" w:rsidR="001A261D" w:rsidRPr="00BF4D36" w:rsidRDefault="001A261D" w:rsidP="001A261D">
            <w:pPr>
              <w:pStyle w:val="Tabletext"/>
              <w:jc w:val="right"/>
            </w:pPr>
            <w:r w:rsidRPr="00BF4D36">
              <w:t>92.60</w:t>
            </w:r>
          </w:p>
        </w:tc>
      </w:tr>
      <w:tr w:rsidR="001A261D" w:rsidRPr="00BF4D36" w14:paraId="4CA2A584" w14:textId="77777777" w:rsidTr="00D34DDD">
        <w:tc>
          <w:tcPr>
            <w:tcW w:w="695" w:type="pct"/>
            <w:tcBorders>
              <w:top w:val="single" w:sz="4" w:space="0" w:color="auto"/>
              <w:left w:val="nil"/>
              <w:bottom w:val="single" w:sz="4" w:space="0" w:color="auto"/>
              <w:right w:val="nil"/>
            </w:tcBorders>
            <w:shd w:val="clear" w:color="auto" w:fill="auto"/>
            <w:hideMark/>
          </w:tcPr>
          <w:p w14:paraId="54C05A69" w14:textId="77777777" w:rsidR="001A261D" w:rsidRPr="00BF4D36" w:rsidRDefault="001A261D" w:rsidP="001A261D">
            <w:pPr>
              <w:pStyle w:val="Tabletext"/>
            </w:pPr>
            <w:r w:rsidRPr="00BF4D36">
              <w:t>758</w:t>
            </w:r>
          </w:p>
        </w:tc>
        <w:tc>
          <w:tcPr>
            <w:tcW w:w="3642" w:type="pct"/>
            <w:tcBorders>
              <w:top w:val="single" w:sz="4" w:space="0" w:color="auto"/>
              <w:left w:val="nil"/>
              <w:bottom w:val="single" w:sz="4" w:space="0" w:color="auto"/>
              <w:right w:val="nil"/>
            </w:tcBorders>
            <w:shd w:val="clear" w:color="auto" w:fill="auto"/>
            <w:hideMark/>
          </w:tcPr>
          <w:p w14:paraId="72595ADD" w14:textId="77777777" w:rsidR="001A261D" w:rsidRPr="00BF4D36" w:rsidRDefault="001A261D" w:rsidP="001A261D">
            <w:pPr>
              <w:pStyle w:val="Tabletext"/>
            </w:pPr>
            <w:r w:rsidRPr="00BF4D36">
              <w:t>Attendance by a general practitioner (not including a specialist or consultant physician), as a member of a multidisciplinary case conference team, to participate in:</w:t>
            </w:r>
          </w:p>
          <w:p w14:paraId="68FFBFA0" w14:textId="77777777" w:rsidR="001A261D" w:rsidRPr="00BF4D36" w:rsidRDefault="001A261D" w:rsidP="001A261D">
            <w:pPr>
              <w:pStyle w:val="Tablea"/>
            </w:pPr>
            <w:r w:rsidRPr="00BF4D36">
              <w:t>(a) a community case conference; or</w:t>
            </w:r>
          </w:p>
          <w:p w14:paraId="36675A55" w14:textId="77777777" w:rsidR="001A261D" w:rsidRPr="00BF4D36" w:rsidRDefault="001A261D" w:rsidP="001A261D">
            <w:pPr>
              <w:pStyle w:val="Tablea"/>
            </w:pPr>
            <w:r w:rsidRPr="00BF4D36">
              <w:t>(b) a multidisciplinary case conference carried out for a care recipient in a residential aged care facility; or</w:t>
            </w:r>
          </w:p>
          <w:p w14:paraId="3601365D" w14:textId="77777777" w:rsidR="001A261D" w:rsidRPr="00BF4D36" w:rsidRDefault="001A261D" w:rsidP="001A261D">
            <w:pPr>
              <w:pStyle w:val="Tablea"/>
            </w:pPr>
            <w:r w:rsidRPr="00BF4D36">
              <w:t>(c) a multidisciplinary discharge case conference;</w:t>
            </w:r>
          </w:p>
          <w:p w14:paraId="678F4C33" w14:textId="77777777" w:rsidR="001A261D" w:rsidRPr="00BF4D36" w:rsidRDefault="001A261D" w:rsidP="001A261D">
            <w:pPr>
              <w:pStyle w:val="Tabletext"/>
              <w:rPr>
                <w:snapToGrid w:val="0"/>
              </w:rPr>
            </w:pPr>
            <w:r w:rsidRPr="00BF4D36">
              <w:t>if the conference lasts for at least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7F6B2620" w14:textId="77777777" w:rsidR="001A261D" w:rsidRPr="00BF4D36" w:rsidRDefault="001A261D" w:rsidP="001A261D">
            <w:pPr>
              <w:pStyle w:val="Tabletext"/>
              <w:jc w:val="right"/>
            </w:pPr>
            <w:r w:rsidRPr="00BF4D36">
              <w:t>154.20</w:t>
            </w:r>
          </w:p>
        </w:tc>
      </w:tr>
      <w:tr w:rsidR="001A261D" w:rsidRPr="00BF4D36" w14:paraId="2EC7BE8B" w14:textId="77777777" w:rsidTr="00D34DDD">
        <w:tc>
          <w:tcPr>
            <w:tcW w:w="695" w:type="pct"/>
            <w:tcBorders>
              <w:top w:val="single" w:sz="4" w:space="0" w:color="auto"/>
              <w:left w:val="nil"/>
              <w:bottom w:val="single" w:sz="4" w:space="0" w:color="auto"/>
              <w:right w:val="nil"/>
            </w:tcBorders>
            <w:shd w:val="clear" w:color="auto" w:fill="auto"/>
            <w:hideMark/>
          </w:tcPr>
          <w:p w14:paraId="16B49797" w14:textId="77777777" w:rsidR="001A261D" w:rsidRPr="00BF4D36" w:rsidRDefault="001A261D" w:rsidP="001A261D">
            <w:pPr>
              <w:pStyle w:val="Tabletext"/>
            </w:pPr>
            <w:bookmarkStart w:id="239" w:name="CU_10194959"/>
            <w:bookmarkEnd w:id="239"/>
            <w:r w:rsidRPr="00BF4D36">
              <w:t>820</w:t>
            </w:r>
          </w:p>
        </w:tc>
        <w:tc>
          <w:tcPr>
            <w:tcW w:w="3642" w:type="pct"/>
            <w:tcBorders>
              <w:top w:val="single" w:sz="4" w:space="0" w:color="auto"/>
              <w:left w:val="nil"/>
              <w:bottom w:val="single" w:sz="4" w:space="0" w:color="auto"/>
              <w:right w:val="nil"/>
            </w:tcBorders>
            <w:shd w:val="clear" w:color="auto" w:fill="auto"/>
            <w:hideMark/>
          </w:tcPr>
          <w:p w14:paraId="29283F25" w14:textId="77777777" w:rsidR="001A261D" w:rsidRPr="00BF4D36" w:rsidRDefault="001A261D" w:rsidP="001A261D">
            <w:pPr>
              <w:pStyle w:val="Tabletext"/>
            </w:pPr>
            <w:r w:rsidRPr="00BF4D36">
              <w:t>Attendance by a consultant physician in the practice of the consultant physician’s specialty, as a member of a case conference team, to organise and coordinate a community case conference of at least 15 minutes but less than 30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080B2644" w14:textId="77777777" w:rsidR="001A261D" w:rsidRPr="00BF4D36" w:rsidRDefault="001A261D" w:rsidP="001A261D">
            <w:pPr>
              <w:pStyle w:val="Tabletext"/>
              <w:jc w:val="right"/>
            </w:pPr>
            <w:r w:rsidRPr="00BF4D36">
              <w:t>146.90</w:t>
            </w:r>
          </w:p>
        </w:tc>
      </w:tr>
      <w:tr w:rsidR="001A261D" w:rsidRPr="00BF4D36" w14:paraId="1C781824" w14:textId="77777777" w:rsidTr="00D34DDD">
        <w:tc>
          <w:tcPr>
            <w:tcW w:w="695" w:type="pct"/>
            <w:tcBorders>
              <w:top w:val="single" w:sz="4" w:space="0" w:color="auto"/>
              <w:left w:val="nil"/>
              <w:bottom w:val="single" w:sz="4" w:space="0" w:color="auto"/>
              <w:right w:val="nil"/>
            </w:tcBorders>
            <w:shd w:val="clear" w:color="auto" w:fill="auto"/>
            <w:hideMark/>
          </w:tcPr>
          <w:p w14:paraId="3FE5AB0B" w14:textId="77777777" w:rsidR="001A261D" w:rsidRPr="00BF4D36" w:rsidRDefault="001A261D" w:rsidP="001A261D">
            <w:pPr>
              <w:pStyle w:val="Tabletext"/>
            </w:pPr>
            <w:r w:rsidRPr="00BF4D36">
              <w:t>822</w:t>
            </w:r>
          </w:p>
        </w:tc>
        <w:tc>
          <w:tcPr>
            <w:tcW w:w="3642" w:type="pct"/>
            <w:tcBorders>
              <w:top w:val="single" w:sz="4" w:space="0" w:color="auto"/>
              <w:left w:val="nil"/>
              <w:bottom w:val="single" w:sz="4" w:space="0" w:color="auto"/>
              <w:right w:val="nil"/>
            </w:tcBorders>
            <w:shd w:val="clear" w:color="auto" w:fill="auto"/>
            <w:hideMark/>
          </w:tcPr>
          <w:p w14:paraId="68DFA8F3" w14:textId="77777777" w:rsidR="001A261D" w:rsidRPr="00BF4D36" w:rsidRDefault="001A261D" w:rsidP="001A261D">
            <w:pPr>
              <w:pStyle w:val="Tabletext"/>
            </w:pPr>
            <w:r w:rsidRPr="00BF4D36">
              <w:t>Attendance by a consultant physician in the practice of the consultant physician’s specialty, as a member of a case conference team, to organise and coordinate a community case conference of at least 30 minutes but less than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676157F4" w14:textId="77777777" w:rsidR="001A261D" w:rsidRPr="00BF4D36" w:rsidRDefault="001A261D" w:rsidP="001A261D">
            <w:pPr>
              <w:pStyle w:val="Tabletext"/>
              <w:jc w:val="right"/>
            </w:pPr>
            <w:r w:rsidRPr="00BF4D36">
              <w:t>220.45</w:t>
            </w:r>
          </w:p>
        </w:tc>
      </w:tr>
      <w:tr w:rsidR="001A261D" w:rsidRPr="00BF4D36" w14:paraId="0FD6C000" w14:textId="77777777" w:rsidTr="00D34DDD">
        <w:tc>
          <w:tcPr>
            <w:tcW w:w="695" w:type="pct"/>
            <w:tcBorders>
              <w:top w:val="single" w:sz="4" w:space="0" w:color="auto"/>
              <w:left w:val="nil"/>
              <w:bottom w:val="single" w:sz="4" w:space="0" w:color="auto"/>
              <w:right w:val="nil"/>
            </w:tcBorders>
            <w:shd w:val="clear" w:color="auto" w:fill="auto"/>
            <w:hideMark/>
          </w:tcPr>
          <w:p w14:paraId="4642D127" w14:textId="77777777" w:rsidR="001A261D" w:rsidRPr="00BF4D36" w:rsidRDefault="001A261D" w:rsidP="001A261D">
            <w:pPr>
              <w:pStyle w:val="Tabletext"/>
            </w:pPr>
            <w:r w:rsidRPr="00BF4D36">
              <w:t>823</w:t>
            </w:r>
          </w:p>
        </w:tc>
        <w:tc>
          <w:tcPr>
            <w:tcW w:w="3642" w:type="pct"/>
            <w:tcBorders>
              <w:top w:val="single" w:sz="4" w:space="0" w:color="auto"/>
              <w:left w:val="nil"/>
              <w:bottom w:val="single" w:sz="4" w:space="0" w:color="auto"/>
              <w:right w:val="nil"/>
            </w:tcBorders>
            <w:shd w:val="clear" w:color="auto" w:fill="auto"/>
            <w:hideMark/>
          </w:tcPr>
          <w:p w14:paraId="0C5EA83A" w14:textId="77777777" w:rsidR="001A261D" w:rsidRPr="00BF4D36" w:rsidRDefault="001A261D" w:rsidP="001A261D">
            <w:pPr>
              <w:pStyle w:val="Tabletext"/>
            </w:pPr>
            <w:r w:rsidRPr="00BF4D36">
              <w:t>Attendance by a consultant physician in the practice of the consultant physician’s specialty, as a member of a case conference team, to organise and coordinate a community case conference of at least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668717E" w14:textId="77777777" w:rsidR="001A261D" w:rsidRPr="00BF4D36" w:rsidRDefault="001A261D" w:rsidP="001A261D">
            <w:pPr>
              <w:pStyle w:val="Tabletext"/>
              <w:jc w:val="right"/>
            </w:pPr>
            <w:r w:rsidRPr="00BF4D36">
              <w:t>293.70</w:t>
            </w:r>
          </w:p>
        </w:tc>
      </w:tr>
      <w:tr w:rsidR="001A261D" w:rsidRPr="00BF4D36" w14:paraId="19448271" w14:textId="77777777" w:rsidTr="00D34DDD">
        <w:tc>
          <w:tcPr>
            <w:tcW w:w="695" w:type="pct"/>
            <w:tcBorders>
              <w:top w:val="single" w:sz="4" w:space="0" w:color="auto"/>
              <w:left w:val="nil"/>
              <w:bottom w:val="single" w:sz="4" w:space="0" w:color="auto"/>
              <w:right w:val="nil"/>
            </w:tcBorders>
            <w:shd w:val="clear" w:color="auto" w:fill="auto"/>
            <w:hideMark/>
          </w:tcPr>
          <w:p w14:paraId="3C906F94" w14:textId="77777777" w:rsidR="001A261D" w:rsidRPr="00BF4D36" w:rsidRDefault="001A261D" w:rsidP="001A261D">
            <w:pPr>
              <w:pStyle w:val="Tabletext"/>
            </w:pPr>
            <w:bookmarkStart w:id="240" w:name="CU_13197965"/>
            <w:bookmarkEnd w:id="240"/>
            <w:r w:rsidRPr="00BF4D36">
              <w:t>825</w:t>
            </w:r>
          </w:p>
        </w:tc>
        <w:tc>
          <w:tcPr>
            <w:tcW w:w="3642" w:type="pct"/>
            <w:tcBorders>
              <w:top w:val="single" w:sz="4" w:space="0" w:color="auto"/>
              <w:left w:val="nil"/>
              <w:bottom w:val="single" w:sz="4" w:space="0" w:color="auto"/>
              <w:right w:val="nil"/>
            </w:tcBorders>
            <w:shd w:val="clear" w:color="auto" w:fill="auto"/>
            <w:hideMark/>
          </w:tcPr>
          <w:p w14:paraId="0C1567B8" w14:textId="77777777" w:rsidR="001A261D" w:rsidRPr="00BF4D36" w:rsidRDefault="001A261D" w:rsidP="001A261D">
            <w:pPr>
              <w:pStyle w:val="Tabletext"/>
            </w:pPr>
            <w:r w:rsidRPr="00BF4D36">
              <w:t xml:space="preserve">Attendance by a consultant physician in the practice of the consultant physician’s specialty, as a member of a multidisciplinary case conference </w:t>
            </w:r>
            <w:r w:rsidRPr="00BF4D36">
              <w:lastRenderedPageBreak/>
              <w:t>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2C38C75A" w14:textId="77777777" w:rsidR="001A261D" w:rsidRPr="00BF4D36" w:rsidRDefault="001A261D" w:rsidP="001A261D">
            <w:pPr>
              <w:pStyle w:val="Tabletext"/>
              <w:jc w:val="right"/>
            </w:pPr>
            <w:r w:rsidRPr="00BF4D36">
              <w:lastRenderedPageBreak/>
              <w:t>105.50</w:t>
            </w:r>
          </w:p>
        </w:tc>
      </w:tr>
      <w:tr w:rsidR="001A261D" w:rsidRPr="00BF4D36" w14:paraId="6D42EC27" w14:textId="77777777" w:rsidTr="00D34DDD">
        <w:tc>
          <w:tcPr>
            <w:tcW w:w="695" w:type="pct"/>
            <w:tcBorders>
              <w:top w:val="single" w:sz="4" w:space="0" w:color="auto"/>
              <w:left w:val="nil"/>
              <w:bottom w:val="single" w:sz="4" w:space="0" w:color="auto"/>
              <w:right w:val="nil"/>
            </w:tcBorders>
            <w:shd w:val="clear" w:color="auto" w:fill="auto"/>
            <w:hideMark/>
          </w:tcPr>
          <w:p w14:paraId="744CEC1C" w14:textId="77777777" w:rsidR="001A261D" w:rsidRPr="00BF4D36" w:rsidRDefault="001A261D" w:rsidP="001A261D">
            <w:pPr>
              <w:pStyle w:val="Tabletext"/>
            </w:pPr>
            <w:r w:rsidRPr="00BF4D36">
              <w:t>826</w:t>
            </w:r>
          </w:p>
        </w:tc>
        <w:tc>
          <w:tcPr>
            <w:tcW w:w="3642" w:type="pct"/>
            <w:tcBorders>
              <w:top w:val="single" w:sz="4" w:space="0" w:color="auto"/>
              <w:left w:val="nil"/>
              <w:bottom w:val="single" w:sz="4" w:space="0" w:color="auto"/>
              <w:right w:val="nil"/>
            </w:tcBorders>
            <w:shd w:val="clear" w:color="auto" w:fill="auto"/>
            <w:hideMark/>
          </w:tcPr>
          <w:p w14:paraId="460ADDD1" w14:textId="77777777" w:rsidR="001A261D" w:rsidRPr="00BF4D36" w:rsidRDefault="001A261D" w:rsidP="001A261D">
            <w:pPr>
              <w:pStyle w:val="Tabletext"/>
            </w:pPr>
            <w:r w:rsidRPr="00BF4D36">
              <w:rPr>
                <w:snapToGrid w:val="0"/>
              </w:rPr>
              <w:t xml:space="preserve">Attendance by a consultant physician in the practice of </w:t>
            </w:r>
            <w:r w:rsidRPr="00BF4D36">
              <w:t>the consultant physician’s</w:t>
            </w:r>
            <w:r w:rsidRPr="00BF4D36">
              <w:rPr>
                <w:snapToGrid w:val="0"/>
              </w:rPr>
              <w:t xml:space="preserve">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29EC6748" w14:textId="77777777" w:rsidR="001A261D" w:rsidRPr="00BF4D36" w:rsidRDefault="001A261D" w:rsidP="001A261D">
            <w:pPr>
              <w:pStyle w:val="Tabletext"/>
              <w:jc w:val="right"/>
            </w:pPr>
            <w:r w:rsidRPr="00BF4D36">
              <w:t>168.25</w:t>
            </w:r>
          </w:p>
        </w:tc>
      </w:tr>
      <w:tr w:rsidR="001A261D" w:rsidRPr="00BF4D36" w14:paraId="7A9B5D30" w14:textId="77777777" w:rsidTr="00D34DDD">
        <w:tc>
          <w:tcPr>
            <w:tcW w:w="695" w:type="pct"/>
            <w:tcBorders>
              <w:top w:val="single" w:sz="4" w:space="0" w:color="auto"/>
              <w:left w:val="nil"/>
              <w:bottom w:val="single" w:sz="4" w:space="0" w:color="auto"/>
              <w:right w:val="nil"/>
            </w:tcBorders>
            <w:shd w:val="clear" w:color="auto" w:fill="auto"/>
            <w:hideMark/>
          </w:tcPr>
          <w:p w14:paraId="3B6A7A72" w14:textId="77777777" w:rsidR="001A261D" w:rsidRPr="00BF4D36" w:rsidRDefault="001A261D" w:rsidP="001A261D">
            <w:pPr>
              <w:pStyle w:val="Tabletext"/>
            </w:pPr>
            <w:r w:rsidRPr="00BF4D36">
              <w:t>828</w:t>
            </w:r>
          </w:p>
        </w:tc>
        <w:tc>
          <w:tcPr>
            <w:tcW w:w="3642" w:type="pct"/>
            <w:tcBorders>
              <w:top w:val="single" w:sz="4" w:space="0" w:color="auto"/>
              <w:left w:val="nil"/>
              <w:bottom w:val="single" w:sz="4" w:space="0" w:color="auto"/>
              <w:right w:val="nil"/>
            </w:tcBorders>
            <w:shd w:val="clear" w:color="auto" w:fill="auto"/>
            <w:hideMark/>
          </w:tcPr>
          <w:p w14:paraId="7EE83F00" w14:textId="77777777" w:rsidR="001A261D" w:rsidRPr="00BF4D36" w:rsidRDefault="001A261D" w:rsidP="001A261D">
            <w:pPr>
              <w:pStyle w:val="Tabletext"/>
            </w:pPr>
            <w:r w:rsidRPr="00BF4D36">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2EC5F02B" w14:textId="77777777" w:rsidR="001A261D" w:rsidRPr="00BF4D36" w:rsidRDefault="001A261D" w:rsidP="001A261D">
            <w:pPr>
              <w:pStyle w:val="Tabletext"/>
              <w:jc w:val="right"/>
            </w:pPr>
            <w:r w:rsidRPr="00BF4D36">
              <w:t>231.05</w:t>
            </w:r>
          </w:p>
        </w:tc>
      </w:tr>
      <w:tr w:rsidR="001A261D" w:rsidRPr="00BF4D36" w14:paraId="686986BD" w14:textId="77777777" w:rsidTr="00D34DDD">
        <w:tc>
          <w:tcPr>
            <w:tcW w:w="695" w:type="pct"/>
            <w:tcBorders>
              <w:top w:val="single" w:sz="4" w:space="0" w:color="auto"/>
              <w:left w:val="nil"/>
              <w:bottom w:val="single" w:sz="4" w:space="0" w:color="auto"/>
              <w:right w:val="nil"/>
            </w:tcBorders>
            <w:shd w:val="clear" w:color="auto" w:fill="auto"/>
            <w:hideMark/>
          </w:tcPr>
          <w:p w14:paraId="3552E3CA" w14:textId="77777777" w:rsidR="001A261D" w:rsidRPr="00BF4D36" w:rsidRDefault="001A261D" w:rsidP="001A261D">
            <w:pPr>
              <w:pStyle w:val="Tabletext"/>
            </w:pPr>
            <w:r w:rsidRPr="00BF4D36">
              <w:t>830</w:t>
            </w:r>
          </w:p>
        </w:tc>
        <w:tc>
          <w:tcPr>
            <w:tcW w:w="3642" w:type="pct"/>
            <w:tcBorders>
              <w:top w:val="single" w:sz="4" w:space="0" w:color="auto"/>
              <w:left w:val="nil"/>
              <w:bottom w:val="single" w:sz="4" w:space="0" w:color="auto"/>
              <w:right w:val="nil"/>
            </w:tcBorders>
            <w:shd w:val="clear" w:color="auto" w:fill="auto"/>
            <w:hideMark/>
          </w:tcPr>
          <w:p w14:paraId="47F97ED8" w14:textId="77777777" w:rsidR="001A261D" w:rsidRPr="00BF4D36" w:rsidRDefault="001A261D" w:rsidP="001A261D">
            <w:pPr>
              <w:pStyle w:val="Tabletext"/>
            </w:pPr>
            <w:r w:rsidRPr="00BF4D36">
              <w:t>Attendance by a consultant physician in the practice of the consultant physician’s specialty, as a member of a case conference team, to organise and coordinate a discharge case conference of at least 15 minutes but less than 30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498402BA" w14:textId="77777777" w:rsidR="001A261D" w:rsidRPr="00BF4D36" w:rsidRDefault="001A261D" w:rsidP="001A261D">
            <w:pPr>
              <w:pStyle w:val="Tabletext"/>
              <w:jc w:val="right"/>
            </w:pPr>
            <w:r w:rsidRPr="00BF4D36">
              <w:t>146.90</w:t>
            </w:r>
          </w:p>
        </w:tc>
      </w:tr>
      <w:tr w:rsidR="001A261D" w:rsidRPr="00BF4D36" w14:paraId="7393D3C5" w14:textId="77777777" w:rsidTr="00D34DDD">
        <w:tc>
          <w:tcPr>
            <w:tcW w:w="695" w:type="pct"/>
            <w:tcBorders>
              <w:top w:val="single" w:sz="4" w:space="0" w:color="auto"/>
              <w:left w:val="nil"/>
              <w:bottom w:val="single" w:sz="4" w:space="0" w:color="auto"/>
              <w:right w:val="nil"/>
            </w:tcBorders>
            <w:shd w:val="clear" w:color="auto" w:fill="auto"/>
            <w:hideMark/>
          </w:tcPr>
          <w:p w14:paraId="3362F374" w14:textId="77777777" w:rsidR="001A261D" w:rsidRPr="00BF4D36" w:rsidRDefault="001A261D" w:rsidP="001A261D">
            <w:pPr>
              <w:pStyle w:val="Tabletext"/>
            </w:pPr>
            <w:bookmarkStart w:id="241" w:name="CU_17197356"/>
            <w:bookmarkEnd w:id="241"/>
            <w:r w:rsidRPr="00BF4D36">
              <w:t>832</w:t>
            </w:r>
          </w:p>
        </w:tc>
        <w:tc>
          <w:tcPr>
            <w:tcW w:w="3642" w:type="pct"/>
            <w:tcBorders>
              <w:top w:val="single" w:sz="4" w:space="0" w:color="auto"/>
              <w:left w:val="nil"/>
              <w:bottom w:val="single" w:sz="4" w:space="0" w:color="auto"/>
              <w:right w:val="nil"/>
            </w:tcBorders>
            <w:shd w:val="clear" w:color="auto" w:fill="auto"/>
            <w:hideMark/>
          </w:tcPr>
          <w:p w14:paraId="7622671A" w14:textId="77777777" w:rsidR="001A261D" w:rsidRPr="00BF4D36" w:rsidRDefault="001A261D" w:rsidP="001A261D">
            <w:pPr>
              <w:pStyle w:val="Tabletext"/>
            </w:pPr>
            <w:r w:rsidRPr="00BF4D36">
              <w:t>Attendance by a consultant physician in the practice of the consultant physician’s specialty, as a member of a case conference team, to organise and coordinate a discharge case conference of at least 30 minutes but less than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0DA58F8" w14:textId="77777777" w:rsidR="001A261D" w:rsidRPr="00BF4D36" w:rsidRDefault="001A261D" w:rsidP="001A261D">
            <w:pPr>
              <w:pStyle w:val="Tabletext"/>
              <w:jc w:val="right"/>
            </w:pPr>
            <w:r w:rsidRPr="00BF4D36">
              <w:t>220.45</w:t>
            </w:r>
          </w:p>
        </w:tc>
      </w:tr>
      <w:tr w:rsidR="001A261D" w:rsidRPr="00BF4D36" w14:paraId="5FAC0BD1" w14:textId="77777777" w:rsidTr="00D34DDD">
        <w:tc>
          <w:tcPr>
            <w:tcW w:w="695" w:type="pct"/>
            <w:tcBorders>
              <w:top w:val="single" w:sz="4" w:space="0" w:color="auto"/>
              <w:left w:val="nil"/>
              <w:bottom w:val="single" w:sz="4" w:space="0" w:color="auto"/>
              <w:right w:val="nil"/>
            </w:tcBorders>
            <w:shd w:val="clear" w:color="auto" w:fill="auto"/>
            <w:hideMark/>
          </w:tcPr>
          <w:p w14:paraId="093016D2" w14:textId="77777777" w:rsidR="001A261D" w:rsidRPr="00BF4D36" w:rsidRDefault="001A261D" w:rsidP="001A261D">
            <w:pPr>
              <w:pStyle w:val="Tabletext"/>
            </w:pPr>
            <w:r w:rsidRPr="00BF4D36">
              <w:t>834</w:t>
            </w:r>
          </w:p>
        </w:tc>
        <w:tc>
          <w:tcPr>
            <w:tcW w:w="3642" w:type="pct"/>
            <w:tcBorders>
              <w:top w:val="single" w:sz="4" w:space="0" w:color="auto"/>
              <w:left w:val="nil"/>
              <w:bottom w:val="single" w:sz="4" w:space="0" w:color="auto"/>
              <w:right w:val="nil"/>
            </w:tcBorders>
            <w:shd w:val="clear" w:color="auto" w:fill="auto"/>
            <w:hideMark/>
          </w:tcPr>
          <w:p w14:paraId="14E81949" w14:textId="77777777" w:rsidR="001A261D" w:rsidRPr="00BF4D36" w:rsidRDefault="001A261D" w:rsidP="001A261D">
            <w:pPr>
              <w:pStyle w:val="Tabletext"/>
            </w:pPr>
            <w:r w:rsidRPr="00BF4D36">
              <w:t>Attendance by a consultant physician in the practice of the consultant physician’s specialty, as a member of a case conference team, to organise and coordinate a discharge case conference of at least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71EB254" w14:textId="77777777" w:rsidR="001A261D" w:rsidRPr="00BF4D36" w:rsidRDefault="001A261D" w:rsidP="001A261D">
            <w:pPr>
              <w:pStyle w:val="Tabletext"/>
              <w:jc w:val="right"/>
            </w:pPr>
            <w:r w:rsidRPr="00BF4D36">
              <w:t>293.70</w:t>
            </w:r>
          </w:p>
        </w:tc>
      </w:tr>
      <w:tr w:rsidR="001A261D" w:rsidRPr="00BF4D36" w14:paraId="756D3A67" w14:textId="77777777" w:rsidTr="00D34DDD">
        <w:tc>
          <w:tcPr>
            <w:tcW w:w="695" w:type="pct"/>
            <w:tcBorders>
              <w:top w:val="single" w:sz="4" w:space="0" w:color="auto"/>
              <w:left w:val="nil"/>
              <w:bottom w:val="single" w:sz="4" w:space="0" w:color="auto"/>
              <w:right w:val="nil"/>
            </w:tcBorders>
            <w:shd w:val="clear" w:color="auto" w:fill="auto"/>
            <w:hideMark/>
          </w:tcPr>
          <w:p w14:paraId="664E3FD1" w14:textId="77777777" w:rsidR="001A261D" w:rsidRPr="00BF4D36" w:rsidRDefault="001A261D" w:rsidP="001A261D">
            <w:pPr>
              <w:pStyle w:val="Tabletext"/>
            </w:pPr>
            <w:bookmarkStart w:id="242" w:name="CU_19200032"/>
            <w:bookmarkEnd w:id="242"/>
            <w:r w:rsidRPr="00BF4D36">
              <w:t>835</w:t>
            </w:r>
          </w:p>
        </w:tc>
        <w:tc>
          <w:tcPr>
            <w:tcW w:w="3642" w:type="pct"/>
            <w:tcBorders>
              <w:top w:val="single" w:sz="4" w:space="0" w:color="auto"/>
              <w:left w:val="nil"/>
              <w:bottom w:val="single" w:sz="4" w:space="0" w:color="auto"/>
              <w:right w:val="nil"/>
            </w:tcBorders>
            <w:shd w:val="clear" w:color="auto" w:fill="auto"/>
            <w:hideMark/>
          </w:tcPr>
          <w:p w14:paraId="62F32E88" w14:textId="77777777" w:rsidR="001A261D" w:rsidRPr="00BF4D36" w:rsidRDefault="001A261D" w:rsidP="001A261D">
            <w:pPr>
              <w:pStyle w:val="Tabletext"/>
            </w:pPr>
            <w:r w:rsidRPr="00BF4D36">
              <w:t>Attendance by a consultant physician in the practice of the consultant physician’s specialty, as a member of a case conference team, to participate in a discharge case conference (other than to organise and coordinate the conference) of at least 15 minutes but less than 30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64D100B" w14:textId="77777777" w:rsidR="001A261D" w:rsidRPr="00BF4D36" w:rsidRDefault="001A261D" w:rsidP="001A261D">
            <w:pPr>
              <w:pStyle w:val="Tabletext"/>
              <w:jc w:val="right"/>
            </w:pPr>
            <w:r w:rsidRPr="00BF4D36">
              <w:t>105.50</w:t>
            </w:r>
          </w:p>
        </w:tc>
      </w:tr>
      <w:tr w:rsidR="001A261D" w:rsidRPr="00BF4D36" w14:paraId="07C3DAC0" w14:textId="77777777" w:rsidTr="00D34DDD">
        <w:tc>
          <w:tcPr>
            <w:tcW w:w="695" w:type="pct"/>
            <w:tcBorders>
              <w:top w:val="single" w:sz="4" w:space="0" w:color="auto"/>
              <w:left w:val="nil"/>
              <w:bottom w:val="single" w:sz="4" w:space="0" w:color="auto"/>
              <w:right w:val="nil"/>
            </w:tcBorders>
            <w:shd w:val="clear" w:color="auto" w:fill="auto"/>
            <w:hideMark/>
          </w:tcPr>
          <w:p w14:paraId="7A667B66" w14:textId="77777777" w:rsidR="001A261D" w:rsidRPr="00BF4D36" w:rsidRDefault="001A261D" w:rsidP="001A261D">
            <w:pPr>
              <w:pStyle w:val="Tabletext"/>
            </w:pPr>
            <w:r w:rsidRPr="00BF4D36">
              <w:t>837</w:t>
            </w:r>
          </w:p>
        </w:tc>
        <w:tc>
          <w:tcPr>
            <w:tcW w:w="3642" w:type="pct"/>
            <w:tcBorders>
              <w:top w:val="single" w:sz="4" w:space="0" w:color="auto"/>
              <w:left w:val="nil"/>
              <w:bottom w:val="single" w:sz="4" w:space="0" w:color="auto"/>
              <w:right w:val="nil"/>
            </w:tcBorders>
            <w:shd w:val="clear" w:color="auto" w:fill="auto"/>
            <w:hideMark/>
          </w:tcPr>
          <w:p w14:paraId="4898ED2B" w14:textId="77777777" w:rsidR="001A261D" w:rsidRPr="00BF4D36" w:rsidRDefault="001A261D" w:rsidP="001A261D">
            <w:pPr>
              <w:pStyle w:val="Tabletext"/>
            </w:pPr>
            <w:r w:rsidRPr="00BF4D36">
              <w:t>Attendance by a consultant physician in the practice of the consultant physician’s specialty, as a member of a case conference team, to participate in a discharge case conference (other than to organise and coordinate the conference) of at least 30 minutes but less than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DCF60DD" w14:textId="77777777" w:rsidR="001A261D" w:rsidRPr="00BF4D36" w:rsidRDefault="001A261D" w:rsidP="001A261D">
            <w:pPr>
              <w:pStyle w:val="Tabletext"/>
              <w:jc w:val="right"/>
            </w:pPr>
            <w:r w:rsidRPr="00BF4D36">
              <w:t>168.25</w:t>
            </w:r>
          </w:p>
        </w:tc>
      </w:tr>
      <w:tr w:rsidR="001A261D" w:rsidRPr="00BF4D36" w14:paraId="3F2A12D0" w14:textId="77777777" w:rsidTr="00D34DDD">
        <w:tc>
          <w:tcPr>
            <w:tcW w:w="695" w:type="pct"/>
            <w:tcBorders>
              <w:top w:val="single" w:sz="4" w:space="0" w:color="auto"/>
              <w:left w:val="nil"/>
              <w:bottom w:val="single" w:sz="4" w:space="0" w:color="auto"/>
              <w:right w:val="nil"/>
            </w:tcBorders>
            <w:shd w:val="clear" w:color="auto" w:fill="auto"/>
            <w:hideMark/>
          </w:tcPr>
          <w:p w14:paraId="7FABB0C4" w14:textId="77777777" w:rsidR="001A261D" w:rsidRPr="00BF4D36" w:rsidRDefault="001A261D" w:rsidP="001A261D">
            <w:pPr>
              <w:pStyle w:val="Tabletext"/>
            </w:pPr>
            <w:r w:rsidRPr="00BF4D36">
              <w:t>838</w:t>
            </w:r>
          </w:p>
        </w:tc>
        <w:tc>
          <w:tcPr>
            <w:tcW w:w="3642" w:type="pct"/>
            <w:tcBorders>
              <w:top w:val="single" w:sz="4" w:space="0" w:color="auto"/>
              <w:left w:val="nil"/>
              <w:bottom w:val="single" w:sz="4" w:space="0" w:color="auto"/>
              <w:right w:val="nil"/>
            </w:tcBorders>
            <w:shd w:val="clear" w:color="auto" w:fill="auto"/>
            <w:hideMark/>
          </w:tcPr>
          <w:p w14:paraId="78A9582B" w14:textId="77777777" w:rsidR="001A261D" w:rsidRPr="00BF4D36" w:rsidRDefault="001A261D" w:rsidP="001A261D">
            <w:pPr>
              <w:pStyle w:val="Tabletext"/>
            </w:pPr>
            <w:r w:rsidRPr="00BF4D36">
              <w:t xml:space="preserve">Attendance by a consultant physician in the practice of the consultant </w:t>
            </w:r>
            <w:r w:rsidRPr="00BF4D36">
              <w:lastRenderedPageBreak/>
              <w:t>physician’s specialty, as a member of a case conference team, to participate in a discharge case conference (other than to organise and coordinate the conference) of at least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13A86B53" w14:textId="77777777" w:rsidR="001A261D" w:rsidRPr="00BF4D36" w:rsidRDefault="001A261D" w:rsidP="001A261D">
            <w:pPr>
              <w:pStyle w:val="Tabletext"/>
              <w:jc w:val="right"/>
            </w:pPr>
            <w:r w:rsidRPr="00BF4D36">
              <w:lastRenderedPageBreak/>
              <w:t>231.05</w:t>
            </w:r>
          </w:p>
        </w:tc>
      </w:tr>
      <w:tr w:rsidR="001A261D" w:rsidRPr="00BF4D36" w14:paraId="6D04F2D7" w14:textId="77777777" w:rsidTr="00D34DDD">
        <w:tc>
          <w:tcPr>
            <w:tcW w:w="695" w:type="pct"/>
            <w:tcBorders>
              <w:top w:val="single" w:sz="4" w:space="0" w:color="auto"/>
              <w:left w:val="nil"/>
              <w:bottom w:val="single" w:sz="4" w:space="0" w:color="auto"/>
              <w:right w:val="nil"/>
            </w:tcBorders>
            <w:shd w:val="clear" w:color="auto" w:fill="auto"/>
            <w:hideMark/>
          </w:tcPr>
          <w:p w14:paraId="4C20903A" w14:textId="77777777" w:rsidR="001A261D" w:rsidRPr="00BF4D36" w:rsidRDefault="001A261D" w:rsidP="001A261D">
            <w:pPr>
              <w:pStyle w:val="Tabletext"/>
            </w:pPr>
            <w:r w:rsidRPr="00BF4D36">
              <w:t>855</w:t>
            </w:r>
          </w:p>
        </w:tc>
        <w:tc>
          <w:tcPr>
            <w:tcW w:w="3642" w:type="pct"/>
            <w:tcBorders>
              <w:top w:val="single" w:sz="4" w:space="0" w:color="auto"/>
              <w:left w:val="nil"/>
              <w:bottom w:val="single" w:sz="4" w:space="0" w:color="auto"/>
              <w:right w:val="nil"/>
            </w:tcBorders>
            <w:shd w:val="clear" w:color="auto" w:fill="auto"/>
            <w:hideMark/>
          </w:tcPr>
          <w:p w14:paraId="1849D2AC" w14:textId="77777777" w:rsidR="001A261D" w:rsidRPr="00BF4D36" w:rsidRDefault="001A261D" w:rsidP="001A261D">
            <w:pPr>
              <w:pStyle w:val="Tabletext"/>
            </w:pPr>
            <w:r w:rsidRPr="00BF4D36">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6323BC8A" w14:textId="77777777" w:rsidR="001A261D" w:rsidRPr="00BF4D36" w:rsidRDefault="001A261D" w:rsidP="001A261D">
            <w:pPr>
              <w:pStyle w:val="Tabletext"/>
              <w:jc w:val="right"/>
            </w:pPr>
            <w:r w:rsidRPr="00BF4D36">
              <w:t>146.90</w:t>
            </w:r>
          </w:p>
        </w:tc>
      </w:tr>
      <w:tr w:rsidR="001A261D" w:rsidRPr="00BF4D36" w14:paraId="6D98DBBC" w14:textId="77777777" w:rsidTr="00D34DDD">
        <w:tc>
          <w:tcPr>
            <w:tcW w:w="695" w:type="pct"/>
            <w:tcBorders>
              <w:top w:val="single" w:sz="4" w:space="0" w:color="auto"/>
              <w:left w:val="nil"/>
              <w:bottom w:val="single" w:sz="4" w:space="0" w:color="auto"/>
              <w:right w:val="nil"/>
            </w:tcBorders>
            <w:shd w:val="clear" w:color="auto" w:fill="auto"/>
            <w:hideMark/>
          </w:tcPr>
          <w:p w14:paraId="71E513D8" w14:textId="77777777" w:rsidR="001A261D" w:rsidRPr="00BF4D36" w:rsidRDefault="001A261D" w:rsidP="001A261D">
            <w:pPr>
              <w:pStyle w:val="Tabletext"/>
            </w:pPr>
            <w:r w:rsidRPr="00BF4D36">
              <w:t>857</w:t>
            </w:r>
          </w:p>
        </w:tc>
        <w:tc>
          <w:tcPr>
            <w:tcW w:w="3642" w:type="pct"/>
            <w:tcBorders>
              <w:top w:val="single" w:sz="4" w:space="0" w:color="auto"/>
              <w:left w:val="nil"/>
              <w:bottom w:val="single" w:sz="4" w:space="0" w:color="auto"/>
              <w:right w:val="nil"/>
            </w:tcBorders>
            <w:shd w:val="clear" w:color="auto" w:fill="auto"/>
            <w:hideMark/>
          </w:tcPr>
          <w:p w14:paraId="7C373B7A" w14:textId="77777777" w:rsidR="001A261D" w:rsidRPr="00BF4D36" w:rsidRDefault="001A261D" w:rsidP="001A261D">
            <w:pPr>
              <w:pStyle w:val="Tabletext"/>
            </w:pPr>
            <w:r w:rsidRPr="00BF4D36">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6DF1BAD1" w14:textId="77777777" w:rsidR="001A261D" w:rsidRPr="00BF4D36" w:rsidRDefault="001A261D" w:rsidP="001A261D">
            <w:pPr>
              <w:pStyle w:val="Tabletext"/>
              <w:jc w:val="right"/>
            </w:pPr>
            <w:r w:rsidRPr="00BF4D36">
              <w:t>220.45</w:t>
            </w:r>
          </w:p>
        </w:tc>
      </w:tr>
      <w:tr w:rsidR="001A261D" w:rsidRPr="00BF4D36" w14:paraId="55C45567" w14:textId="77777777" w:rsidTr="00D34DDD">
        <w:tc>
          <w:tcPr>
            <w:tcW w:w="695" w:type="pct"/>
            <w:tcBorders>
              <w:top w:val="single" w:sz="4" w:space="0" w:color="auto"/>
              <w:left w:val="nil"/>
              <w:bottom w:val="single" w:sz="4" w:space="0" w:color="auto"/>
              <w:right w:val="nil"/>
            </w:tcBorders>
            <w:shd w:val="clear" w:color="auto" w:fill="auto"/>
            <w:hideMark/>
          </w:tcPr>
          <w:p w14:paraId="1C32A639" w14:textId="77777777" w:rsidR="001A261D" w:rsidRPr="00BF4D36" w:rsidRDefault="001A261D" w:rsidP="001A261D">
            <w:pPr>
              <w:pStyle w:val="Tabletext"/>
            </w:pPr>
            <w:r w:rsidRPr="00BF4D36">
              <w:t>858</w:t>
            </w:r>
          </w:p>
        </w:tc>
        <w:tc>
          <w:tcPr>
            <w:tcW w:w="3642" w:type="pct"/>
            <w:tcBorders>
              <w:top w:val="single" w:sz="4" w:space="0" w:color="auto"/>
              <w:left w:val="nil"/>
              <w:bottom w:val="single" w:sz="4" w:space="0" w:color="auto"/>
              <w:right w:val="nil"/>
            </w:tcBorders>
            <w:shd w:val="clear" w:color="auto" w:fill="auto"/>
            <w:hideMark/>
          </w:tcPr>
          <w:p w14:paraId="5E1F93F9" w14:textId="77777777" w:rsidR="001A261D" w:rsidRPr="00BF4D36" w:rsidRDefault="001A261D" w:rsidP="001A261D">
            <w:pPr>
              <w:pStyle w:val="Tabletext"/>
            </w:pPr>
            <w:r w:rsidRPr="00BF4D36">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7C7CAB4B" w14:textId="77777777" w:rsidR="001A261D" w:rsidRPr="00BF4D36" w:rsidRDefault="001A261D" w:rsidP="001A261D">
            <w:pPr>
              <w:pStyle w:val="Tabletext"/>
              <w:jc w:val="right"/>
            </w:pPr>
            <w:r w:rsidRPr="00BF4D36">
              <w:t>293.70</w:t>
            </w:r>
          </w:p>
        </w:tc>
      </w:tr>
      <w:tr w:rsidR="001A261D" w:rsidRPr="00BF4D36" w14:paraId="4AF3491A" w14:textId="77777777" w:rsidTr="00D34DDD">
        <w:tc>
          <w:tcPr>
            <w:tcW w:w="695" w:type="pct"/>
            <w:tcBorders>
              <w:top w:val="single" w:sz="4" w:space="0" w:color="auto"/>
              <w:left w:val="nil"/>
              <w:bottom w:val="single" w:sz="4" w:space="0" w:color="auto"/>
              <w:right w:val="nil"/>
            </w:tcBorders>
            <w:shd w:val="clear" w:color="auto" w:fill="auto"/>
            <w:hideMark/>
          </w:tcPr>
          <w:p w14:paraId="680D45AE" w14:textId="77777777" w:rsidR="001A261D" w:rsidRPr="00BF4D36" w:rsidRDefault="001A261D" w:rsidP="001A261D">
            <w:pPr>
              <w:pStyle w:val="Tabletext"/>
            </w:pPr>
            <w:r w:rsidRPr="00BF4D36">
              <w:t>861</w:t>
            </w:r>
          </w:p>
        </w:tc>
        <w:tc>
          <w:tcPr>
            <w:tcW w:w="3642" w:type="pct"/>
            <w:tcBorders>
              <w:top w:val="single" w:sz="4" w:space="0" w:color="auto"/>
              <w:left w:val="nil"/>
              <w:bottom w:val="single" w:sz="4" w:space="0" w:color="auto"/>
              <w:right w:val="nil"/>
            </w:tcBorders>
            <w:shd w:val="clear" w:color="auto" w:fill="auto"/>
            <w:hideMark/>
          </w:tcPr>
          <w:p w14:paraId="60370850" w14:textId="77777777" w:rsidR="001A261D" w:rsidRPr="00BF4D36" w:rsidRDefault="001A261D" w:rsidP="001A261D">
            <w:pPr>
              <w:pStyle w:val="Tabletext"/>
            </w:pPr>
            <w:r w:rsidRPr="00BF4D36">
              <w:t>Attendance by a consultant physician in the practice of the consultant physician’s specialty of psychiatry, as a member of a case conference team, to organise and coordinate a discharge case conference of at least 15 minutes but less than 30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3A46D8AD" w14:textId="77777777" w:rsidR="001A261D" w:rsidRPr="00BF4D36" w:rsidRDefault="001A261D" w:rsidP="001A261D">
            <w:pPr>
              <w:pStyle w:val="Tabletext"/>
              <w:jc w:val="right"/>
            </w:pPr>
            <w:r w:rsidRPr="00BF4D36">
              <w:t>146.90</w:t>
            </w:r>
          </w:p>
        </w:tc>
      </w:tr>
      <w:tr w:rsidR="001A261D" w:rsidRPr="00BF4D36" w14:paraId="76783CAC" w14:textId="77777777" w:rsidTr="00D34DDD">
        <w:tc>
          <w:tcPr>
            <w:tcW w:w="695" w:type="pct"/>
            <w:tcBorders>
              <w:top w:val="single" w:sz="4" w:space="0" w:color="auto"/>
              <w:left w:val="nil"/>
              <w:bottom w:val="single" w:sz="4" w:space="0" w:color="auto"/>
              <w:right w:val="nil"/>
            </w:tcBorders>
            <w:shd w:val="clear" w:color="auto" w:fill="auto"/>
            <w:hideMark/>
          </w:tcPr>
          <w:p w14:paraId="724845A1" w14:textId="77777777" w:rsidR="001A261D" w:rsidRPr="00BF4D36" w:rsidRDefault="001A261D" w:rsidP="001A261D">
            <w:pPr>
              <w:pStyle w:val="Tabletext"/>
            </w:pPr>
            <w:r w:rsidRPr="00BF4D36">
              <w:t>864</w:t>
            </w:r>
          </w:p>
        </w:tc>
        <w:tc>
          <w:tcPr>
            <w:tcW w:w="3642" w:type="pct"/>
            <w:tcBorders>
              <w:top w:val="single" w:sz="4" w:space="0" w:color="auto"/>
              <w:left w:val="nil"/>
              <w:bottom w:val="single" w:sz="4" w:space="0" w:color="auto"/>
              <w:right w:val="nil"/>
            </w:tcBorders>
            <w:shd w:val="clear" w:color="auto" w:fill="auto"/>
            <w:hideMark/>
          </w:tcPr>
          <w:p w14:paraId="59A433DD" w14:textId="77777777" w:rsidR="001A261D" w:rsidRPr="00BF4D36" w:rsidRDefault="001A261D" w:rsidP="001A261D">
            <w:pPr>
              <w:pStyle w:val="Tabletext"/>
            </w:pPr>
            <w:r w:rsidRPr="00BF4D36">
              <w:t>Attendance by a consultant physician in the practice of the consultant physician’s specialty of psychiatry, as a member of a case conference team, to organise and coordinate a discharge case conference of at least 30 minutes but less than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0B66813A" w14:textId="77777777" w:rsidR="001A261D" w:rsidRPr="00BF4D36" w:rsidRDefault="001A261D" w:rsidP="001A261D">
            <w:pPr>
              <w:pStyle w:val="Tabletext"/>
              <w:jc w:val="right"/>
            </w:pPr>
            <w:r w:rsidRPr="00BF4D36">
              <w:t>220.45</w:t>
            </w:r>
          </w:p>
        </w:tc>
      </w:tr>
      <w:tr w:rsidR="001A261D" w:rsidRPr="00BF4D36" w14:paraId="11D3C0C6" w14:textId="77777777" w:rsidTr="00D34DDD">
        <w:tc>
          <w:tcPr>
            <w:tcW w:w="695" w:type="pct"/>
            <w:tcBorders>
              <w:top w:val="single" w:sz="4" w:space="0" w:color="auto"/>
              <w:left w:val="nil"/>
              <w:bottom w:val="single" w:sz="4" w:space="0" w:color="auto"/>
              <w:right w:val="nil"/>
            </w:tcBorders>
            <w:shd w:val="clear" w:color="auto" w:fill="auto"/>
            <w:hideMark/>
          </w:tcPr>
          <w:p w14:paraId="7DBC91EF" w14:textId="77777777" w:rsidR="001A261D" w:rsidRPr="00BF4D36" w:rsidRDefault="001A261D" w:rsidP="001A261D">
            <w:pPr>
              <w:pStyle w:val="Tabletext"/>
            </w:pPr>
            <w:r w:rsidRPr="00BF4D36">
              <w:t>866</w:t>
            </w:r>
          </w:p>
        </w:tc>
        <w:tc>
          <w:tcPr>
            <w:tcW w:w="3642" w:type="pct"/>
            <w:tcBorders>
              <w:top w:val="single" w:sz="4" w:space="0" w:color="auto"/>
              <w:left w:val="nil"/>
              <w:bottom w:val="single" w:sz="4" w:space="0" w:color="auto"/>
              <w:right w:val="nil"/>
            </w:tcBorders>
            <w:shd w:val="clear" w:color="auto" w:fill="auto"/>
            <w:hideMark/>
          </w:tcPr>
          <w:p w14:paraId="46377CFA" w14:textId="77777777" w:rsidR="001A261D" w:rsidRPr="00BF4D36" w:rsidRDefault="001A261D" w:rsidP="001A261D">
            <w:pPr>
              <w:pStyle w:val="Tabletext"/>
            </w:pPr>
            <w:r w:rsidRPr="00BF4D36">
              <w:t>Attendance by a consultant physician in the practice of the consultant physician’s specialty of psychiatry, as a member of a case conference team, to organise and coordinate a discharge case conference of at least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59C26619" w14:textId="77777777" w:rsidR="001A261D" w:rsidRPr="00BF4D36" w:rsidRDefault="001A261D" w:rsidP="001A261D">
            <w:pPr>
              <w:pStyle w:val="Tabletext"/>
              <w:jc w:val="right"/>
            </w:pPr>
            <w:r w:rsidRPr="00BF4D36">
              <w:t>293.70</w:t>
            </w:r>
          </w:p>
        </w:tc>
      </w:tr>
      <w:tr w:rsidR="001A261D" w:rsidRPr="00BF4D36" w14:paraId="388AC7AD" w14:textId="77777777" w:rsidTr="00D34DDD">
        <w:tc>
          <w:tcPr>
            <w:tcW w:w="695" w:type="pct"/>
            <w:tcBorders>
              <w:top w:val="single" w:sz="4" w:space="0" w:color="auto"/>
              <w:left w:val="nil"/>
              <w:bottom w:val="single" w:sz="4" w:space="0" w:color="auto"/>
              <w:right w:val="nil"/>
            </w:tcBorders>
            <w:shd w:val="clear" w:color="auto" w:fill="auto"/>
            <w:hideMark/>
          </w:tcPr>
          <w:p w14:paraId="039730CB" w14:textId="77777777" w:rsidR="001A261D" w:rsidRPr="00BF4D36" w:rsidRDefault="001A261D" w:rsidP="001A261D">
            <w:pPr>
              <w:pStyle w:val="Tabletext"/>
            </w:pPr>
            <w:r w:rsidRPr="00BF4D36">
              <w:t>871</w:t>
            </w:r>
          </w:p>
        </w:tc>
        <w:tc>
          <w:tcPr>
            <w:tcW w:w="3642" w:type="pct"/>
            <w:tcBorders>
              <w:top w:val="single" w:sz="4" w:space="0" w:color="auto"/>
              <w:left w:val="nil"/>
              <w:bottom w:val="single" w:sz="4" w:space="0" w:color="auto"/>
              <w:right w:val="nil"/>
            </w:tcBorders>
            <w:shd w:val="clear" w:color="auto" w:fill="auto"/>
            <w:hideMark/>
          </w:tcPr>
          <w:p w14:paraId="5A378C73" w14:textId="77777777" w:rsidR="001A261D" w:rsidRPr="00BF4D36" w:rsidRDefault="001A261D" w:rsidP="001A261D">
            <w:pPr>
              <w:pStyle w:val="Tabletext"/>
            </w:pPr>
            <w:r w:rsidRPr="00BF4D36">
              <w:t>Attendance by a general practitioner, specialist or consultant physician, as a member of a case conference team, to lead and coordinate a multidisciplinary case conference on a patient with cancer to develop a multidisciplinary treatment plan, if the case conference is of at least 10 minutes, with a multidisciplinary team of at least 3 other medical practitioners from different areas of medical practice (which may include general practice), and, in addition, allied health providers</w:t>
            </w:r>
          </w:p>
        </w:tc>
        <w:tc>
          <w:tcPr>
            <w:tcW w:w="663" w:type="pct"/>
            <w:tcBorders>
              <w:top w:val="single" w:sz="4" w:space="0" w:color="auto"/>
              <w:left w:val="nil"/>
              <w:bottom w:val="single" w:sz="4" w:space="0" w:color="auto"/>
              <w:right w:val="nil"/>
            </w:tcBorders>
            <w:shd w:val="clear" w:color="auto" w:fill="auto"/>
          </w:tcPr>
          <w:p w14:paraId="2013F42B" w14:textId="77777777" w:rsidR="001A261D" w:rsidRPr="00BF4D36" w:rsidRDefault="001A261D" w:rsidP="001A261D">
            <w:pPr>
              <w:pStyle w:val="Tabletext"/>
              <w:jc w:val="right"/>
            </w:pPr>
            <w:r w:rsidRPr="00BF4D36">
              <w:t>84.80</w:t>
            </w:r>
          </w:p>
        </w:tc>
      </w:tr>
      <w:tr w:rsidR="001A261D" w:rsidRPr="00BF4D36" w14:paraId="2A3B8F19" w14:textId="77777777" w:rsidTr="00D34DDD">
        <w:tc>
          <w:tcPr>
            <w:tcW w:w="695" w:type="pct"/>
            <w:tcBorders>
              <w:top w:val="single" w:sz="4" w:space="0" w:color="auto"/>
              <w:left w:val="nil"/>
              <w:bottom w:val="single" w:sz="4" w:space="0" w:color="auto"/>
              <w:right w:val="nil"/>
            </w:tcBorders>
            <w:shd w:val="clear" w:color="auto" w:fill="auto"/>
            <w:hideMark/>
          </w:tcPr>
          <w:p w14:paraId="3F1AF836" w14:textId="77777777" w:rsidR="001A261D" w:rsidRPr="00BF4D36" w:rsidRDefault="001A261D" w:rsidP="001A261D">
            <w:pPr>
              <w:pStyle w:val="Tabletext"/>
            </w:pPr>
            <w:r w:rsidRPr="00BF4D36">
              <w:t>872</w:t>
            </w:r>
          </w:p>
        </w:tc>
        <w:tc>
          <w:tcPr>
            <w:tcW w:w="3642" w:type="pct"/>
            <w:tcBorders>
              <w:top w:val="single" w:sz="4" w:space="0" w:color="auto"/>
              <w:left w:val="nil"/>
              <w:bottom w:val="single" w:sz="4" w:space="0" w:color="auto"/>
              <w:right w:val="nil"/>
            </w:tcBorders>
            <w:shd w:val="clear" w:color="auto" w:fill="auto"/>
            <w:hideMark/>
          </w:tcPr>
          <w:p w14:paraId="08B10A95" w14:textId="77777777" w:rsidR="001A261D" w:rsidRPr="00BF4D36" w:rsidRDefault="001A261D" w:rsidP="001A261D">
            <w:pPr>
              <w:pStyle w:val="Tabletext"/>
            </w:pPr>
            <w:r w:rsidRPr="00BF4D36">
              <w:t xml:space="preserve">Attendance by a general practitioner, specialist or consultant physician, as </w:t>
            </w:r>
            <w:r w:rsidRPr="00BF4D36">
              <w:lastRenderedPageBreak/>
              <w:t>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tc>
        <w:tc>
          <w:tcPr>
            <w:tcW w:w="663" w:type="pct"/>
            <w:tcBorders>
              <w:top w:val="single" w:sz="4" w:space="0" w:color="auto"/>
              <w:left w:val="nil"/>
              <w:bottom w:val="single" w:sz="4" w:space="0" w:color="auto"/>
              <w:right w:val="nil"/>
            </w:tcBorders>
            <w:shd w:val="clear" w:color="auto" w:fill="auto"/>
          </w:tcPr>
          <w:p w14:paraId="0AEFBD3D" w14:textId="77777777" w:rsidR="001A261D" w:rsidRPr="00BF4D36" w:rsidRDefault="001A261D" w:rsidP="001A261D">
            <w:pPr>
              <w:pStyle w:val="Tabletext"/>
              <w:jc w:val="right"/>
            </w:pPr>
            <w:r w:rsidRPr="00BF4D36">
              <w:lastRenderedPageBreak/>
              <w:t>39.50</w:t>
            </w:r>
          </w:p>
        </w:tc>
      </w:tr>
      <w:tr w:rsidR="001A261D" w:rsidRPr="00BF4D36" w14:paraId="38CC46FD" w14:textId="77777777" w:rsidTr="00414EEE">
        <w:tc>
          <w:tcPr>
            <w:tcW w:w="695" w:type="pct"/>
            <w:tcBorders>
              <w:top w:val="single" w:sz="4" w:space="0" w:color="auto"/>
              <w:left w:val="nil"/>
              <w:bottom w:val="single" w:sz="4" w:space="0" w:color="auto"/>
              <w:right w:val="nil"/>
            </w:tcBorders>
            <w:shd w:val="clear" w:color="auto" w:fill="auto"/>
            <w:hideMark/>
          </w:tcPr>
          <w:p w14:paraId="49ED85ED" w14:textId="77777777" w:rsidR="001A261D" w:rsidRPr="00BF4D36" w:rsidRDefault="001A261D" w:rsidP="001A261D">
            <w:pPr>
              <w:pStyle w:val="Tabletext"/>
            </w:pPr>
            <w:r w:rsidRPr="00BF4D36">
              <w:t>880</w:t>
            </w:r>
          </w:p>
        </w:tc>
        <w:tc>
          <w:tcPr>
            <w:tcW w:w="3642" w:type="pct"/>
            <w:tcBorders>
              <w:top w:val="single" w:sz="4" w:space="0" w:color="auto"/>
              <w:left w:val="nil"/>
              <w:bottom w:val="single" w:sz="4" w:space="0" w:color="auto"/>
              <w:right w:val="nil"/>
            </w:tcBorders>
            <w:shd w:val="clear" w:color="auto" w:fill="auto"/>
            <w:hideMark/>
          </w:tcPr>
          <w:p w14:paraId="3837B8C1" w14:textId="56DE3B10" w:rsidR="001A261D" w:rsidRPr="00BF4D36" w:rsidRDefault="001A261D" w:rsidP="001A261D">
            <w:pPr>
              <w:pStyle w:val="Tabletext"/>
            </w:pPr>
            <w:r w:rsidRPr="00BF4D36">
              <w:t xml:space="preserve">Attendance by a specialist, or consultant physician, in the practice of the specialist’s or consultant physician’s specialty of geriatric or rehabilitation medicine, as a member of a case conference team, to coordinate a case conference of at least 10 minutes but less than 30 minutes—for any particular patient, one attendance only in a 7 day period (other than attendance on the same day as an attendance for which </w:t>
            </w:r>
            <w:r w:rsidR="005226F2" w:rsidRPr="00BF4D36">
              <w:t>item 8</w:t>
            </w:r>
            <w:r w:rsidRPr="00BF4D36">
              <w:t>32, 834, 835, 837 or 838 was applicable in relation to the patient) (H)</w:t>
            </w:r>
          </w:p>
        </w:tc>
        <w:tc>
          <w:tcPr>
            <w:tcW w:w="663" w:type="pct"/>
            <w:tcBorders>
              <w:top w:val="single" w:sz="4" w:space="0" w:color="auto"/>
              <w:left w:val="nil"/>
              <w:bottom w:val="single" w:sz="4" w:space="0" w:color="auto"/>
              <w:right w:val="nil"/>
            </w:tcBorders>
            <w:shd w:val="clear" w:color="auto" w:fill="auto"/>
          </w:tcPr>
          <w:p w14:paraId="4CB78DEB" w14:textId="77777777" w:rsidR="001A261D" w:rsidRPr="00BF4D36" w:rsidRDefault="001A261D" w:rsidP="001A261D">
            <w:pPr>
              <w:pStyle w:val="Tabletext"/>
              <w:jc w:val="right"/>
            </w:pPr>
            <w:r w:rsidRPr="00BF4D36">
              <w:t>51.40</w:t>
            </w:r>
          </w:p>
        </w:tc>
      </w:tr>
      <w:tr w:rsidR="00986E40" w:rsidRPr="00BF4D36" w14:paraId="4A6478E1" w14:textId="77777777" w:rsidTr="00414EEE">
        <w:tc>
          <w:tcPr>
            <w:tcW w:w="695" w:type="pct"/>
            <w:tcBorders>
              <w:top w:val="single" w:sz="4" w:space="0" w:color="auto"/>
              <w:left w:val="nil"/>
              <w:bottom w:val="single" w:sz="4" w:space="0" w:color="auto"/>
              <w:right w:val="nil"/>
            </w:tcBorders>
            <w:shd w:val="clear" w:color="auto" w:fill="auto"/>
          </w:tcPr>
          <w:p w14:paraId="23C3B5CC" w14:textId="18500D14" w:rsidR="00986E40" w:rsidRPr="00BF4D36" w:rsidRDefault="00986E40" w:rsidP="00986E40">
            <w:pPr>
              <w:pStyle w:val="Tabletext"/>
            </w:pPr>
            <w:r w:rsidRPr="00BF4D36">
              <w:rPr>
                <w:rFonts w:eastAsia="Calibri"/>
              </w:rPr>
              <w:t>930</w:t>
            </w:r>
          </w:p>
        </w:tc>
        <w:tc>
          <w:tcPr>
            <w:tcW w:w="3642" w:type="pct"/>
            <w:tcBorders>
              <w:top w:val="single" w:sz="4" w:space="0" w:color="auto"/>
              <w:left w:val="nil"/>
              <w:bottom w:val="single" w:sz="4" w:space="0" w:color="auto"/>
              <w:right w:val="nil"/>
            </w:tcBorders>
            <w:shd w:val="clear" w:color="auto" w:fill="auto"/>
          </w:tcPr>
          <w:p w14:paraId="26222336" w14:textId="52126DC3" w:rsidR="00986E40" w:rsidRPr="00BF4D36" w:rsidRDefault="00986E40" w:rsidP="00986E40">
            <w:pPr>
              <w:pStyle w:val="Tabletext"/>
            </w:pPr>
            <w:r w:rsidRPr="00BF4D36">
              <w:t>Attendance by a general practitioner, as a member of a multidisciplinary case conference team, to organise and coordinate a mental health case conference, if the conference lasts for at least 15 minutes, but for less than 20 minutes</w:t>
            </w:r>
          </w:p>
        </w:tc>
        <w:tc>
          <w:tcPr>
            <w:tcW w:w="663" w:type="pct"/>
            <w:tcBorders>
              <w:top w:val="single" w:sz="4" w:space="0" w:color="auto"/>
              <w:left w:val="nil"/>
              <w:bottom w:val="single" w:sz="4" w:space="0" w:color="auto"/>
              <w:right w:val="nil"/>
            </w:tcBorders>
            <w:shd w:val="clear" w:color="auto" w:fill="auto"/>
          </w:tcPr>
          <w:p w14:paraId="06AD88C4" w14:textId="2809C635" w:rsidR="00986E40" w:rsidRPr="00BF4D36" w:rsidRDefault="00986E40" w:rsidP="00986E40">
            <w:pPr>
              <w:pStyle w:val="Tabletext"/>
              <w:jc w:val="right"/>
            </w:pPr>
            <w:r w:rsidRPr="00BF4D36">
              <w:t>77.45</w:t>
            </w:r>
          </w:p>
        </w:tc>
      </w:tr>
      <w:tr w:rsidR="00986E40" w:rsidRPr="00BF4D36" w14:paraId="2B0C9BAC" w14:textId="77777777" w:rsidTr="00986E40">
        <w:tc>
          <w:tcPr>
            <w:tcW w:w="695" w:type="pct"/>
            <w:tcBorders>
              <w:top w:val="single" w:sz="4" w:space="0" w:color="auto"/>
              <w:left w:val="nil"/>
              <w:bottom w:val="single" w:sz="4" w:space="0" w:color="auto"/>
              <w:right w:val="nil"/>
            </w:tcBorders>
            <w:shd w:val="clear" w:color="auto" w:fill="auto"/>
          </w:tcPr>
          <w:p w14:paraId="698EAF56" w14:textId="1A05961B" w:rsidR="00986E40" w:rsidRPr="00BF4D36" w:rsidRDefault="00986E40" w:rsidP="00986E40">
            <w:pPr>
              <w:pStyle w:val="Tabletext"/>
            </w:pPr>
            <w:r w:rsidRPr="00BF4D36">
              <w:rPr>
                <w:rFonts w:eastAsia="Calibri"/>
              </w:rPr>
              <w:t>933</w:t>
            </w:r>
          </w:p>
        </w:tc>
        <w:tc>
          <w:tcPr>
            <w:tcW w:w="3642" w:type="pct"/>
            <w:tcBorders>
              <w:top w:val="single" w:sz="4" w:space="0" w:color="auto"/>
              <w:left w:val="nil"/>
              <w:bottom w:val="single" w:sz="4" w:space="0" w:color="auto"/>
              <w:right w:val="nil"/>
            </w:tcBorders>
            <w:shd w:val="clear" w:color="auto" w:fill="auto"/>
          </w:tcPr>
          <w:p w14:paraId="21E9667D" w14:textId="635C3BC9" w:rsidR="00986E40" w:rsidRPr="00BF4D36" w:rsidRDefault="00986E40" w:rsidP="00986E40">
            <w:pPr>
              <w:pStyle w:val="Tabletext"/>
            </w:pPr>
            <w:r w:rsidRPr="00BF4D36">
              <w:t>Attendance by a general practitioner, as a member of a multidisciplinary case conference team, to organise and coordinate a mental health case conference, if the conference lasts for at least 20 minutes, but for less than 40 minutes</w:t>
            </w:r>
          </w:p>
        </w:tc>
        <w:tc>
          <w:tcPr>
            <w:tcW w:w="663" w:type="pct"/>
            <w:tcBorders>
              <w:top w:val="single" w:sz="4" w:space="0" w:color="auto"/>
              <w:left w:val="nil"/>
              <w:bottom w:val="single" w:sz="4" w:space="0" w:color="auto"/>
              <w:right w:val="nil"/>
            </w:tcBorders>
            <w:shd w:val="clear" w:color="auto" w:fill="auto"/>
          </w:tcPr>
          <w:p w14:paraId="120D80A3" w14:textId="646E6DC7" w:rsidR="00986E40" w:rsidRPr="00BF4D36" w:rsidRDefault="00986E40" w:rsidP="00986E40">
            <w:pPr>
              <w:pStyle w:val="Tabletext"/>
              <w:jc w:val="right"/>
            </w:pPr>
            <w:r w:rsidRPr="00BF4D36">
              <w:t>132.45</w:t>
            </w:r>
          </w:p>
        </w:tc>
      </w:tr>
      <w:tr w:rsidR="00986E40" w:rsidRPr="00BF4D36" w14:paraId="19BC4C8C" w14:textId="77777777" w:rsidTr="00986E40">
        <w:tc>
          <w:tcPr>
            <w:tcW w:w="695" w:type="pct"/>
            <w:tcBorders>
              <w:top w:val="single" w:sz="4" w:space="0" w:color="auto"/>
              <w:left w:val="nil"/>
              <w:bottom w:val="single" w:sz="4" w:space="0" w:color="auto"/>
              <w:right w:val="nil"/>
            </w:tcBorders>
            <w:shd w:val="clear" w:color="auto" w:fill="auto"/>
          </w:tcPr>
          <w:p w14:paraId="450669E3" w14:textId="7B764A60" w:rsidR="00986E40" w:rsidRPr="00BF4D36" w:rsidRDefault="00986E40" w:rsidP="00986E40">
            <w:pPr>
              <w:pStyle w:val="Tabletext"/>
            </w:pPr>
            <w:bookmarkStart w:id="243" w:name="_Hlk122432096"/>
            <w:r w:rsidRPr="00BF4D36">
              <w:t>935</w:t>
            </w:r>
            <w:bookmarkEnd w:id="243"/>
          </w:p>
        </w:tc>
        <w:tc>
          <w:tcPr>
            <w:tcW w:w="3642" w:type="pct"/>
            <w:tcBorders>
              <w:top w:val="single" w:sz="4" w:space="0" w:color="auto"/>
              <w:left w:val="nil"/>
              <w:bottom w:val="single" w:sz="4" w:space="0" w:color="auto"/>
              <w:right w:val="nil"/>
            </w:tcBorders>
            <w:shd w:val="clear" w:color="auto" w:fill="auto"/>
          </w:tcPr>
          <w:p w14:paraId="22190BEC" w14:textId="041031F9" w:rsidR="00986E40" w:rsidRPr="00BF4D36" w:rsidRDefault="00986E40" w:rsidP="00986E40">
            <w:pPr>
              <w:pStyle w:val="Tabletext"/>
            </w:pPr>
            <w:r w:rsidRPr="00BF4D36">
              <w:t>Attendance by a general practitioner, as a member of a multidisciplinary case conference team, to organise and coordinate a mental health case conference, if the conference lasts for at least 40 minutes</w:t>
            </w:r>
          </w:p>
        </w:tc>
        <w:tc>
          <w:tcPr>
            <w:tcW w:w="663" w:type="pct"/>
            <w:tcBorders>
              <w:top w:val="single" w:sz="4" w:space="0" w:color="auto"/>
              <w:left w:val="nil"/>
              <w:bottom w:val="single" w:sz="4" w:space="0" w:color="auto"/>
              <w:right w:val="nil"/>
            </w:tcBorders>
            <w:shd w:val="clear" w:color="auto" w:fill="auto"/>
          </w:tcPr>
          <w:p w14:paraId="35EB2A23" w14:textId="7C59E2EA" w:rsidR="00986E40" w:rsidRPr="00BF4D36" w:rsidRDefault="00986E40" w:rsidP="00986E40">
            <w:pPr>
              <w:pStyle w:val="Tabletext"/>
              <w:jc w:val="right"/>
            </w:pPr>
            <w:r w:rsidRPr="00BF4D36">
              <w:t>220.80</w:t>
            </w:r>
          </w:p>
        </w:tc>
      </w:tr>
      <w:tr w:rsidR="00986E40" w:rsidRPr="00BF4D36" w14:paraId="6520CAD2" w14:textId="77777777" w:rsidTr="00986E40">
        <w:tc>
          <w:tcPr>
            <w:tcW w:w="695" w:type="pct"/>
            <w:tcBorders>
              <w:top w:val="single" w:sz="4" w:space="0" w:color="auto"/>
              <w:left w:val="nil"/>
              <w:bottom w:val="single" w:sz="4" w:space="0" w:color="auto"/>
              <w:right w:val="nil"/>
            </w:tcBorders>
            <w:shd w:val="clear" w:color="auto" w:fill="auto"/>
          </w:tcPr>
          <w:p w14:paraId="13DA1B41" w14:textId="1F631376" w:rsidR="00986E40" w:rsidRPr="00BF4D36" w:rsidRDefault="00986E40" w:rsidP="00986E40">
            <w:pPr>
              <w:pStyle w:val="Tabletext"/>
            </w:pPr>
            <w:r w:rsidRPr="00BF4D36">
              <w:t>937</w:t>
            </w:r>
          </w:p>
        </w:tc>
        <w:tc>
          <w:tcPr>
            <w:tcW w:w="3642" w:type="pct"/>
            <w:tcBorders>
              <w:top w:val="single" w:sz="4" w:space="0" w:color="auto"/>
              <w:left w:val="nil"/>
              <w:bottom w:val="single" w:sz="4" w:space="0" w:color="auto"/>
              <w:right w:val="nil"/>
            </w:tcBorders>
            <w:shd w:val="clear" w:color="auto" w:fill="auto"/>
          </w:tcPr>
          <w:p w14:paraId="31543B5F" w14:textId="36EE5170" w:rsidR="00986E40" w:rsidRPr="00BF4D36" w:rsidRDefault="00986E40" w:rsidP="00986E40">
            <w:pPr>
              <w:pStyle w:val="Tabletext"/>
            </w:pPr>
            <w:r w:rsidRPr="00BF4D36">
              <w:t>Attendance by a general practitioner, as a member of a multidisciplinary case conference team, to participate in a mental health case conference, if the conference lasts for at least 15 minutes, but for less than 20 minutes</w:t>
            </w:r>
          </w:p>
        </w:tc>
        <w:tc>
          <w:tcPr>
            <w:tcW w:w="663" w:type="pct"/>
            <w:tcBorders>
              <w:top w:val="single" w:sz="4" w:space="0" w:color="auto"/>
              <w:left w:val="nil"/>
              <w:bottom w:val="single" w:sz="4" w:space="0" w:color="auto"/>
              <w:right w:val="nil"/>
            </w:tcBorders>
            <w:shd w:val="clear" w:color="auto" w:fill="auto"/>
          </w:tcPr>
          <w:p w14:paraId="07766C2E" w14:textId="6FB6F8AC" w:rsidR="00986E40" w:rsidRPr="00BF4D36" w:rsidRDefault="00986E40" w:rsidP="00986E40">
            <w:pPr>
              <w:pStyle w:val="Tabletext"/>
              <w:jc w:val="right"/>
            </w:pPr>
            <w:r w:rsidRPr="00BF4D36">
              <w:t>56.90</w:t>
            </w:r>
          </w:p>
        </w:tc>
      </w:tr>
      <w:tr w:rsidR="00986E40" w:rsidRPr="00BF4D36" w14:paraId="1A398E56" w14:textId="77777777" w:rsidTr="00986E40">
        <w:tc>
          <w:tcPr>
            <w:tcW w:w="695" w:type="pct"/>
            <w:tcBorders>
              <w:top w:val="single" w:sz="4" w:space="0" w:color="auto"/>
              <w:left w:val="nil"/>
              <w:bottom w:val="single" w:sz="4" w:space="0" w:color="auto"/>
              <w:right w:val="nil"/>
            </w:tcBorders>
            <w:shd w:val="clear" w:color="auto" w:fill="auto"/>
          </w:tcPr>
          <w:p w14:paraId="3305039B" w14:textId="596EC728" w:rsidR="00986E40" w:rsidRPr="00BF4D36" w:rsidRDefault="00986E40" w:rsidP="00986E40">
            <w:pPr>
              <w:pStyle w:val="Tabletext"/>
            </w:pPr>
            <w:r w:rsidRPr="00BF4D36">
              <w:t>943</w:t>
            </w:r>
          </w:p>
        </w:tc>
        <w:tc>
          <w:tcPr>
            <w:tcW w:w="3642" w:type="pct"/>
            <w:tcBorders>
              <w:top w:val="single" w:sz="4" w:space="0" w:color="auto"/>
              <w:left w:val="nil"/>
              <w:bottom w:val="single" w:sz="4" w:space="0" w:color="auto"/>
              <w:right w:val="nil"/>
            </w:tcBorders>
            <w:shd w:val="clear" w:color="auto" w:fill="auto"/>
          </w:tcPr>
          <w:p w14:paraId="62682959" w14:textId="09DB404C" w:rsidR="00986E40" w:rsidRPr="00BF4D36" w:rsidRDefault="00986E40" w:rsidP="00986E40">
            <w:pPr>
              <w:pStyle w:val="Tabletext"/>
            </w:pPr>
            <w:r w:rsidRPr="00BF4D36">
              <w:t>Attendance by a general practitioner, as a member of a multidisciplinary case conference team, to participate in a mental health case conference, if the conference lasts for at least 20 minutes, but for less than 40 minutes</w:t>
            </w:r>
          </w:p>
        </w:tc>
        <w:tc>
          <w:tcPr>
            <w:tcW w:w="663" w:type="pct"/>
            <w:tcBorders>
              <w:top w:val="single" w:sz="4" w:space="0" w:color="auto"/>
              <w:left w:val="nil"/>
              <w:bottom w:val="single" w:sz="4" w:space="0" w:color="auto"/>
              <w:right w:val="nil"/>
            </w:tcBorders>
            <w:shd w:val="clear" w:color="auto" w:fill="auto"/>
          </w:tcPr>
          <w:p w14:paraId="51072594" w14:textId="3B3E5344" w:rsidR="00986E40" w:rsidRPr="00BF4D36" w:rsidRDefault="00986E40" w:rsidP="00986E40">
            <w:pPr>
              <w:pStyle w:val="Tabletext"/>
              <w:jc w:val="right"/>
            </w:pPr>
            <w:r w:rsidRPr="00BF4D36">
              <w:t>97.50</w:t>
            </w:r>
          </w:p>
        </w:tc>
      </w:tr>
      <w:tr w:rsidR="00986E40" w:rsidRPr="00BF4D36" w14:paraId="40999370" w14:textId="77777777" w:rsidTr="00986E40">
        <w:tc>
          <w:tcPr>
            <w:tcW w:w="695" w:type="pct"/>
            <w:tcBorders>
              <w:top w:val="single" w:sz="4" w:space="0" w:color="auto"/>
              <w:left w:val="nil"/>
              <w:bottom w:val="single" w:sz="4" w:space="0" w:color="auto"/>
              <w:right w:val="nil"/>
            </w:tcBorders>
            <w:shd w:val="clear" w:color="auto" w:fill="auto"/>
          </w:tcPr>
          <w:p w14:paraId="7BF259BB" w14:textId="610D1F42" w:rsidR="00986E40" w:rsidRPr="00BF4D36" w:rsidRDefault="00986E40" w:rsidP="00986E40">
            <w:pPr>
              <w:pStyle w:val="Tabletext"/>
            </w:pPr>
            <w:r w:rsidRPr="00BF4D36">
              <w:t>945</w:t>
            </w:r>
          </w:p>
        </w:tc>
        <w:tc>
          <w:tcPr>
            <w:tcW w:w="3642" w:type="pct"/>
            <w:tcBorders>
              <w:top w:val="single" w:sz="4" w:space="0" w:color="auto"/>
              <w:left w:val="nil"/>
              <w:bottom w:val="single" w:sz="4" w:space="0" w:color="auto"/>
              <w:right w:val="nil"/>
            </w:tcBorders>
            <w:shd w:val="clear" w:color="auto" w:fill="auto"/>
          </w:tcPr>
          <w:p w14:paraId="1B694C9A" w14:textId="4F7512B9" w:rsidR="00986E40" w:rsidRPr="00BF4D36" w:rsidRDefault="00986E40" w:rsidP="00986E40">
            <w:pPr>
              <w:pStyle w:val="Tabletext"/>
            </w:pPr>
            <w:r w:rsidRPr="00BF4D36">
              <w:t>Attendance by a general practitioner, as a member of a multidisciplinary case conference team, to participate in a mental health case conference, if the conference lasts for at least 40 minutes</w:t>
            </w:r>
          </w:p>
        </w:tc>
        <w:tc>
          <w:tcPr>
            <w:tcW w:w="663" w:type="pct"/>
            <w:tcBorders>
              <w:top w:val="single" w:sz="4" w:space="0" w:color="auto"/>
              <w:left w:val="nil"/>
              <w:bottom w:val="single" w:sz="4" w:space="0" w:color="auto"/>
              <w:right w:val="nil"/>
            </w:tcBorders>
            <w:shd w:val="clear" w:color="auto" w:fill="auto"/>
          </w:tcPr>
          <w:p w14:paraId="31AC788D" w14:textId="595C24B0" w:rsidR="00986E40" w:rsidRPr="00BF4D36" w:rsidRDefault="00986E40" w:rsidP="00986E40">
            <w:pPr>
              <w:pStyle w:val="Tabletext"/>
              <w:jc w:val="right"/>
            </w:pPr>
            <w:r w:rsidRPr="00BF4D36">
              <w:t>162.30</w:t>
            </w:r>
          </w:p>
        </w:tc>
      </w:tr>
      <w:tr w:rsidR="00986E40" w:rsidRPr="00BF4D36" w14:paraId="32714405" w14:textId="77777777" w:rsidTr="00986E40">
        <w:tc>
          <w:tcPr>
            <w:tcW w:w="695" w:type="pct"/>
            <w:tcBorders>
              <w:top w:val="single" w:sz="4" w:space="0" w:color="auto"/>
              <w:left w:val="nil"/>
              <w:bottom w:val="single" w:sz="4" w:space="0" w:color="auto"/>
              <w:right w:val="nil"/>
            </w:tcBorders>
            <w:shd w:val="clear" w:color="auto" w:fill="auto"/>
          </w:tcPr>
          <w:p w14:paraId="20A6A29C" w14:textId="3EF859D7" w:rsidR="00986E40" w:rsidRPr="00BF4D36" w:rsidRDefault="00986E40" w:rsidP="00986E40">
            <w:pPr>
              <w:pStyle w:val="Tabletext"/>
            </w:pPr>
            <w:r w:rsidRPr="00BF4D36">
              <w:t>946</w:t>
            </w:r>
          </w:p>
        </w:tc>
        <w:tc>
          <w:tcPr>
            <w:tcW w:w="3642" w:type="pct"/>
            <w:tcBorders>
              <w:top w:val="single" w:sz="4" w:space="0" w:color="auto"/>
              <w:left w:val="nil"/>
              <w:bottom w:val="single" w:sz="4" w:space="0" w:color="auto"/>
              <w:right w:val="nil"/>
            </w:tcBorders>
            <w:shd w:val="clear" w:color="auto" w:fill="auto"/>
          </w:tcPr>
          <w:p w14:paraId="33B9048D" w14:textId="51C16105" w:rsidR="00986E40" w:rsidRPr="00BF4D36" w:rsidRDefault="00986E40" w:rsidP="00986E40">
            <w:pPr>
              <w:pStyle w:val="Tabletext"/>
            </w:pPr>
            <w:r w:rsidRPr="00BF4D36">
              <w:t xml:space="preserve">Attendance by a consultant physician in the practice of the consultant physician’s specialty of psychiatry or paediatrics, as a member of </w:t>
            </w:r>
            <w:r w:rsidR="009B2DF8" w:rsidRPr="00BF4D36">
              <w:t xml:space="preserve">a </w:t>
            </w:r>
            <w:r w:rsidRPr="00BF4D36">
              <w:t>multidisciplinary case conference team, to organise and coordinate a mental health case conference of at least 15 minutes but less than 30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5BF072CF" w14:textId="5CF72184" w:rsidR="00986E40" w:rsidRPr="00BF4D36" w:rsidRDefault="00986E40" w:rsidP="00986E40">
            <w:pPr>
              <w:pStyle w:val="Tabletext"/>
              <w:jc w:val="right"/>
            </w:pPr>
            <w:r w:rsidRPr="00BF4D36">
              <w:t>154.60</w:t>
            </w:r>
          </w:p>
        </w:tc>
      </w:tr>
      <w:tr w:rsidR="00986E40" w:rsidRPr="00BF4D36" w14:paraId="25521CEC" w14:textId="77777777" w:rsidTr="00986E40">
        <w:tc>
          <w:tcPr>
            <w:tcW w:w="695" w:type="pct"/>
            <w:tcBorders>
              <w:top w:val="single" w:sz="4" w:space="0" w:color="auto"/>
              <w:left w:val="nil"/>
              <w:bottom w:val="single" w:sz="4" w:space="0" w:color="auto"/>
              <w:right w:val="nil"/>
            </w:tcBorders>
            <w:shd w:val="clear" w:color="auto" w:fill="auto"/>
          </w:tcPr>
          <w:p w14:paraId="3206C147" w14:textId="0FCDA923" w:rsidR="00986E40" w:rsidRPr="00BF4D36" w:rsidRDefault="00986E40" w:rsidP="00986E40">
            <w:pPr>
              <w:pStyle w:val="Tabletext"/>
            </w:pPr>
            <w:r w:rsidRPr="00BF4D36">
              <w:t>948</w:t>
            </w:r>
          </w:p>
        </w:tc>
        <w:tc>
          <w:tcPr>
            <w:tcW w:w="3642" w:type="pct"/>
            <w:tcBorders>
              <w:top w:val="single" w:sz="4" w:space="0" w:color="auto"/>
              <w:left w:val="nil"/>
              <w:bottom w:val="single" w:sz="4" w:space="0" w:color="auto"/>
              <w:right w:val="nil"/>
            </w:tcBorders>
            <w:shd w:val="clear" w:color="auto" w:fill="auto"/>
          </w:tcPr>
          <w:p w14:paraId="48318AF9" w14:textId="5FDE5192" w:rsidR="00986E40" w:rsidRPr="00BF4D36" w:rsidRDefault="00986E40" w:rsidP="00986E40">
            <w:pPr>
              <w:pStyle w:val="Tabletext"/>
            </w:pPr>
            <w:r w:rsidRPr="00BF4D36">
              <w:t xml:space="preserve">Attendance by a </w:t>
            </w:r>
            <w:bookmarkStart w:id="244" w:name="_Hlk122435042"/>
            <w:r w:rsidRPr="00BF4D36">
              <w:t>consultant physician in the practice of the consultant physician’s specialty of psychiatry or paediatrics</w:t>
            </w:r>
            <w:bookmarkEnd w:id="244"/>
            <w:r w:rsidRPr="00BF4D36">
              <w:t>, as a member of a multidisciplinary case conference team, to organise and coordinate a mental health case conference of at least 30 minutes but less than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2FAD458E" w14:textId="6EEC2E2B" w:rsidR="00986E40" w:rsidRPr="00BF4D36" w:rsidRDefault="00986E40" w:rsidP="00986E40">
            <w:pPr>
              <w:pStyle w:val="Tabletext"/>
              <w:jc w:val="right"/>
            </w:pPr>
            <w:r w:rsidRPr="00BF4D36">
              <w:t>232.05</w:t>
            </w:r>
          </w:p>
        </w:tc>
      </w:tr>
      <w:tr w:rsidR="00986E40" w:rsidRPr="00BF4D36" w14:paraId="2FF0AF5B" w14:textId="77777777" w:rsidTr="00986E40">
        <w:tc>
          <w:tcPr>
            <w:tcW w:w="695" w:type="pct"/>
            <w:tcBorders>
              <w:top w:val="single" w:sz="4" w:space="0" w:color="auto"/>
              <w:left w:val="nil"/>
              <w:bottom w:val="single" w:sz="4" w:space="0" w:color="auto"/>
              <w:right w:val="nil"/>
            </w:tcBorders>
            <w:shd w:val="clear" w:color="auto" w:fill="auto"/>
          </w:tcPr>
          <w:p w14:paraId="2C51E4A8" w14:textId="75B4298B" w:rsidR="00986E40" w:rsidRPr="00BF4D36" w:rsidRDefault="00986E40" w:rsidP="00986E40">
            <w:pPr>
              <w:pStyle w:val="Tabletext"/>
            </w:pPr>
            <w:r w:rsidRPr="00BF4D36">
              <w:lastRenderedPageBreak/>
              <w:t>959</w:t>
            </w:r>
          </w:p>
        </w:tc>
        <w:tc>
          <w:tcPr>
            <w:tcW w:w="3642" w:type="pct"/>
            <w:tcBorders>
              <w:top w:val="single" w:sz="4" w:space="0" w:color="auto"/>
              <w:left w:val="nil"/>
              <w:bottom w:val="single" w:sz="4" w:space="0" w:color="auto"/>
              <w:right w:val="nil"/>
            </w:tcBorders>
            <w:shd w:val="clear" w:color="auto" w:fill="auto"/>
          </w:tcPr>
          <w:p w14:paraId="5CBDDD57" w14:textId="1BAAB881" w:rsidR="00986E40" w:rsidRPr="00BF4D36" w:rsidRDefault="00986E40" w:rsidP="00986E40">
            <w:pPr>
              <w:pStyle w:val="Tabletext"/>
            </w:pPr>
            <w:r w:rsidRPr="00BF4D36">
              <w:t xml:space="preserve">Attendance by a consultant physician in the practice of the consultant physician’s specialty of psychiatry or paediatrics, as a member of a multidisciplinary case conference team, to </w:t>
            </w:r>
            <w:r w:rsidRPr="00BF4D36">
              <w:rPr>
                <w:bCs/>
                <w:szCs w:val="16"/>
              </w:rPr>
              <w:t>organise and coordinate</w:t>
            </w:r>
            <w:r w:rsidRPr="00BF4D36">
              <w:t xml:space="preserve"> a mental health case conference of at least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7AE14A6A" w14:textId="7F74DBD7" w:rsidR="00986E40" w:rsidRPr="00BF4D36" w:rsidRDefault="00986E40" w:rsidP="00986E40">
            <w:pPr>
              <w:pStyle w:val="Tabletext"/>
              <w:jc w:val="right"/>
            </w:pPr>
            <w:r w:rsidRPr="00BF4D36">
              <w:t>309.15</w:t>
            </w:r>
          </w:p>
        </w:tc>
      </w:tr>
      <w:tr w:rsidR="00986E40" w:rsidRPr="00BF4D36" w14:paraId="64B3BD62" w14:textId="77777777" w:rsidTr="00986E40">
        <w:tc>
          <w:tcPr>
            <w:tcW w:w="695" w:type="pct"/>
            <w:tcBorders>
              <w:top w:val="single" w:sz="4" w:space="0" w:color="auto"/>
              <w:left w:val="nil"/>
              <w:bottom w:val="single" w:sz="4" w:space="0" w:color="auto"/>
              <w:right w:val="nil"/>
            </w:tcBorders>
            <w:shd w:val="clear" w:color="auto" w:fill="auto"/>
          </w:tcPr>
          <w:p w14:paraId="6BDABB8D" w14:textId="4122C30A" w:rsidR="00986E40" w:rsidRPr="00BF4D36" w:rsidRDefault="00986E40" w:rsidP="00986E40">
            <w:pPr>
              <w:pStyle w:val="Tabletext"/>
            </w:pPr>
            <w:r w:rsidRPr="00BF4D36">
              <w:t>961</w:t>
            </w:r>
          </w:p>
        </w:tc>
        <w:tc>
          <w:tcPr>
            <w:tcW w:w="3642" w:type="pct"/>
            <w:tcBorders>
              <w:top w:val="single" w:sz="4" w:space="0" w:color="auto"/>
              <w:left w:val="nil"/>
              <w:bottom w:val="single" w:sz="4" w:space="0" w:color="auto"/>
              <w:right w:val="nil"/>
            </w:tcBorders>
            <w:shd w:val="clear" w:color="auto" w:fill="auto"/>
          </w:tcPr>
          <w:p w14:paraId="415A0988" w14:textId="6DA11AE4" w:rsidR="00986E40" w:rsidRPr="00BF4D36" w:rsidRDefault="00986E40" w:rsidP="00986E40">
            <w:pPr>
              <w:pStyle w:val="Tabletext"/>
            </w:pPr>
            <w:r w:rsidRPr="00BF4D36">
              <w:t>Attendance by a consultant physician in the practice of the consultant physician’s specialty of psychiatry or paediatrics, as a member of a multidisciplinary case conference team, to participate in a mental health case conference of at least 15 minutes but less than 30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362C833E" w14:textId="589188E0" w:rsidR="00986E40" w:rsidRPr="00BF4D36" w:rsidRDefault="00986E40" w:rsidP="00986E40">
            <w:pPr>
              <w:pStyle w:val="Tabletext"/>
              <w:jc w:val="right"/>
            </w:pPr>
            <w:r w:rsidRPr="00BF4D36">
              <w:t>111.05</w:t>
            </w:r>
          </w:p>
        </w:tc>
      </w:tr>
      <w:tr w:rsidR="00986E40" w:rsidRPr="00BF4D36" w14:paraId="0EFF5992" w14:textId="77777777" w:rsidTr="00986E40">
        <w:tc>
          <w:tcPr>
            <w:tcW w:w="695" w:type="pct"/>
            <w:tcBorders>
              <w:top w:val="single" w:sz="4" w:space="0" w:color="auto"/>
              <w:left w:val="nil"/>
              <w:bottom w:val="single" w:sz="4" w:space="0" w:color="auto"/>
              <w:right w:val="nil"/>
            </w:tcBorders>
            <w:shd w:val="clear" w:color="auto" w:fill="auto"/>
          </w:tcPr>
          <w:p w14:paraId="57A50DDF" w14:textId="623CD084" w:rsidR="00986E40" w:rsidRPr="00BF4D36" w:rsidRDefault="00986E40" w:rsidP="00986E40">
            <w:pPr>
              <w:pStyle w:val="Tabletext"/>
            </w:pPr>
            <w:r w:rsidRPr="00BF4D36">
              <w:t>962</w:t>
            </w:r>
          </w:p>
        </w:tc>
        <w:tc>
          <w:tcPr>
            <w:tcW w:w="3642" w:type="pct"/>
            <w:tcBorders>
              <w:top w:val="single" w:sz="4" w:space="0" w:color="auto"/>
              <w:left w:val="nil"/>
              <w:bottom w:val="single" w:sz="4" w:space="0" w:color="auto"/>
              <w:right w:val="nil"/>
            </w:tcBorders>
            <w:shd w:val="clear" w:color="auto" w:fill="auto"/>
          </w:tcPr>
          <w:p w14:paraId="72120305" w14:textId="52183B4F" w:rsidR="00986E40" w:rsidRPr="00BF4D36" w:rsidRDefault="00986E40" w:rsidP="00986E40">
            <w:pPr>
              <w:pStyle w:val="Tabletext"/>
            </w:pPr>
            <w:r w:rsidRPr="00BF4D36">
              <w:t>Attendance by a consultant physician in the practice of the consultant physician’s specialty of psychiatry or paediatrics, as a member of a multidisciplinary case conference team, to participate in a mental health case conference of at least 30 minutes but less than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380ABCF2" w14:textId="06A819FF" w:rsidR="00986E40" w:rsidRPr="00BF4D36" w:rsidRDefault="00986E40" w:rsidP="00986E40">
            <w:pPr>
              <w:pStyle w:val="Tabletext"/>
              <w:jc w:val="right"/>
            </w:pPr>
            <w:r w:rsidRPr="00BF4D36">
              <w:t>177.10</w:t>
            </w:r>
          </w:p>
        </w:tc>
      </w:tr>
      <w:tr w:rsidR="00986E40" w:rsidRPr="00BF4D36" w14:paraId="33F628B3" w14:textId="77777777" w:rsidTr="00D34DDD">
        <w:tc>
          <w:tcPr>
            <w:tcW w:w="695" w:type="pct"/>
            <w:tcBorders>
              <w:top w:val="single" w:sz="4" w:space="0" w:color="auto"/>
              <w:left w:val="nil"/>
              <w:bottom w:val="single" w:sz="12" w:space="0" w:color="auto"/>
              <w:right w:val="nil"/>
            </w:tcBorders>
            <w:shd w:val="clear" w:color="auto" w:fill="auto"/>
          </w:tcPr>
          <w:p w14:paraId="343A729E" w14:textId="79FA0C5F" w:rsidR="00986E40" w:rsidRPr="00BF4D36" w:rsidRDefault="00986E40" w:rsidP="00986E40">
            <w:pPr>
              <w:pStyle w:val="Tabletext"/>
            </w:pPr>
            <w:r w:rsidRPr="00BF4D36">
              <w:t>964</w:t>
            </w:r>
          </w:p>
        </w:tc>
        <w:tc>
          <w:tcPr>
            <w:tcW w:w="3642" w:type="pct"/>
            <w:tcBorders>
              <w:top w:val="single" w:sz="4" w:space="0" w:color="auto"/>
              <w:left w:val="nil"/>
              <w:bottom w:val="single" w:sz="12" w:space="0" w:color="auto"/>
              <w:right w:val="nil"/>
            </w:tcBorders>
            <w:shd w:val="clear" w:color="auto" w:fill="auto"/>
          </w:tcPr>
          <w:p w14:paraId="414BE4F3" w14:textId="08B99652" w:rsidR="00986E40" w:rsidRPr="00BF4D36" w:rsidRDefault="00986E40" w:rsidP="00986E40">
            <w:pPr>
              <w:pStyle w:val="Tabletext"/>
            </w:pPr>
            <w:r w:rsidRPr="00BF4D36">
              <w:t>Attendance by a consultant physician in the practice of the consultant physician’s specialty of psychiatry or paediatrics, as a member of a multidisciplinary case conference team, to participate in a mental health case conference of at least 45 minutes, with the multidisciplinary case conference team</w:t>
            </w:r>
          </w:p>
        </w:tc>
        <w:tc>
          <w:tcPr>
            <w:tcW w:w="663" w:type="pct"/>
            <w:tcBorders>
              <w:top w:val="single" w:sz="4" w:space="0" w:color="auto"/>
              <w:left w:val="nil"/>
              <w:bottom w:val="single" w:sz="12" w:space="0" w:color="auto"/>
              <w:right w:val="nil"/>
            </w:tcBorders>
            <w:shd w:val="clear" w:color="auto" w:fill="auto"/>
          </w:tcPr>
          <w:p w14:paraId="179B180B" w14:textId="52C87A5D" w:rsidR="00986E40" w:rsidRPr="00BF4D36" w:rsidRDefault="00986E40" w:rsidP="00986E40">
            <w:pPr>
              <w:pStyle w:val="Tabletext"/>
              <w:jc w:val="right"/>
            </w:pPr>
            <w:r w:rsidRPr="00BF4D36">
              <w:t>243.20</w:t>
            </w:r>
          </w:p>
        </w:tc>
      </w:tr>
    </w:tbl>
    <w:p w14:paraId="0FCC30DA" w14:textId="77777777" w:rsidR="001A29A7" w:rsidRPr="00BF4D36" w:rsidRDefault="001A29A7" w:rsidP="001A29A7">
      <w:pPr>
        <w:pStyle w:val="Tabletext"/>
      </w:pPr>
    </w:p>
    <w:p w14:paraId="59BB245A" w14:textId="77777777" w:rsidR="001918FC" w:rsidRPr="00BF4D36" w:rsidRDefault="001918FC" w:rsidP="001918FC">
      <w:pPr>
        <w:pStyle w:val="ActHead3"/>
      </w:pPr>
      <w:bookmarkStart w:id="245" w:name="_Toc152071809"/>
      <w:r w:rsidRPr="00BF4D36">
        <w:rPr>
          <w:rStyle w:val="CharDivNo"/>
        </w:rPr>
        <w:t>Division 2.17</w:t>
      </w:r>
      <w:r w:rsidRPr="00BF4D36">
        <w:t>—</w:t>
      </w:r>
      <w:r w:rsidRPr="00BF4D36">
        <w:rPr>
          <w:rStyle w:val="CharDivText"/>
        </w:rPr>
        <w:t>Group A17 and Subgroup 7 of Group A7: Domiciliary and residential medication management reviews</w:t>
      </w:r>
      <w:bookmarkEnd w:id="245"/>
    </w:p>
    <w:p w14:paraId="7B6E6463" w14:textId="77777777" w:rsidR="001918FC" w:rsidRPr="00BF4D36" w:rsidRDefault="001918FC" w:rsidP="001918FC">
      <w:pPr>
        <w:spacing w:before="122" w:line="240" w:lineRule="auto"/>
        <w:ind w:left="1985" w:hanging="851"/>
        <w:rPr>
          <w:rFonts w:eastAsia="Times New Roman" w:cs="Times New Roman"/>
          <w:sz w:val="18"/>
          <w:lang w:eastAsia="en-AU"/>
        </w:rPr>
      </w:pPr>
      <w:r w:rsidRPr="00BF4D36">
        <w:rPr>
          <w:rFonts w:eastAsia="Times New Roman" w:cs="Times New Roman"/>
          <w:sz w:val="18"/>
          <w:lang w:eastAsia="en-AU"/>
        </w:rPr>
        <w:t>Note:</w:t>
      </w:r>
      <w:r w:rsidRPr="00BF4D36">
        <w:rPr>
          <w:rFonts w:eastAsia="Times New Roman" w:cs="Times New Roman"/>
          <w:sz w:val="18"/>
          <w:lang w:eastAsia="en-AU"/>
        </w:rPr>
        <w:tab/>
        <w:t>Items in Subgroup 7 of Group A7 are set out in Division 2.10.</w:t>
      </w:r>
    </w:p>
    <w:p w14:paraId="30D565F0" w14:textId="77777777" w:rsidR="001A29A7" w:rsidRPr="00BF4D36" w:rsidRDefault="001A29A7" w:rsidP="001A29A7">
      <w:pPr>
        <w:pStyle w:val="ActHead5"/>
      </w:pPr>
      <w:bookmarkStart w:id="246" w:name="_Toc152071810"/>
      <w:r w:rsidRPr="00BF4D36">
        <w:rPr>
          <w:rStyle w:val="CharSectno"/>
        </w:rPr>
        <w:t>2.17.1</w:t>
      </w:r>
      <w:r w:rsidRPr="00BF4D36">
        <w:t xml:space="preserve">  Meaning of living in a community setting</w:t>
      </w:r>
      <w:bookmarkEnd w:id="246"/>
    </w:p>
    <w:p w14:paraId="05B471EC" w14:textId="219180FF" w:rsidR="001A29A7" w:rsidRPr="00BF4D36" w:rsidRDefault="001A29A7" w:rsidP="001A29A7">
      <w:pPr>
        <w:pStyle w:val="subsection"/>
      </w:pPr>
      <w:r w:rsidRPr="00BF4D36">
        <w:tab/>
      </w:r>
      <w:r w:rsidRPr="00BF4D36">
        <w:tab/>
        <w:t xml:space="preserve">In </w:t>
      </w:r>
      <w:bookmarkStart w:id="247" w:name="_Hlk150855032"/>
      <w:r w:rsidR="00043BF2">
        <w:t>items 9</w:t>
      </w:r>
      <w:r w:rsidR="001918FC" w:rsidRPr="00BF4D36">
        <w:t>00 and 245</w:t>
      </w:r>
      <w:bookmarkEnd w:id="247"/>
      <w:r w:rsidRPr="00BF4D36">
        <w:t>:</w:t>
      </w:r>
    </w:p>
    <w:p w14:paraId="76831404" w14:textId="34CAF8A4" w:rsidR="001A29A7" w:rsidRPr="00BF4D36" w:rsidRDefault="001A29A7" w:rsidP="001A29A7">
      <w:pPr>
        <w:pStyle w:val="Definition"/>
      </w:pPr>
      <w:r w:rsidRPr="00BF4D36">
        <w:rPr>
          <w:b/>
          <w:i/>
        </w:rPr>
        <w:t>living in a community setting</w:t>
      </w:r>
      <w:r w:rsidRPr="00BF4D36">
        <w:t xml:space="preserve">: a patient is </w:t>
      </w:r>
      <w:r w:rsidRPr="00BF4D36">
        <w:rPr>
          <w:b/>
          <w:bCs/>
          <w:i/>
          <w:iCs/>
        </w:rPr>
        <w:t>living in a community setting</w:t>
      </w:r>
      <w:r w:rsidRPr="00BF4D36">
        <w:rPr>
          <w:bCs/>
        </w:rPr>
        <w:t xml:space="preserve"> </w:t>
      </w:r>
      <w:r w:rsidRPr="00BF4D36">
        <w:t>if the patient is not an in</w:t>
      </w:r>
      <w:r w:rsidR="00043BF2">
        <w:noBreakHyphen/>
      </w:r>
      <w:r w:rsidRPr="00BF4D36">
        <w:t>patient of a hospital or a care recipient in a residential aged care facility.</w:t>
      </w:r>
    </w:p>
    <w:p w14:paraId="1DA3E0E1" w14:textId="77777777" w:rsidR="001A29A7" w:rsidRPr="00BF4D36" w:rsidRDefault="001A29A7" w:rsidP="001A29A7">
      <w:pPr>
        <w:pStyle w:val="ActHead5"/>
      </w:pPr>
      <w:bookmarkStart w:id="248" w:name="_Toc152071811"/>
      <w:r w:rsidRPr="00BF4D36">
        <w:rPr>
          <w:rStyle w:val="CharSectno"/>
        </w:rPr>
        <w:t>2.17.2</w:t>
      </w:r>
      <w:r w:rsidRPr="00BF4D36">
        <w:t xml:space="preserve">  Meaning of residential medication management review</w:t>
      </w:r>
      <w:bookmarkEnd w:id="248"/>
    </w:p>
    <w:p w14:paraId="32F6E24B" w14:textId="7A2F222D" w:rsidR="001A29A7" w:rsidRPr="00BF4D36" w:rsidRDefault="001A29A7" w:rsidP="001A29A7">
      <w:pPr>
        <w:pStyle w:val="subsection"/>
      </w:pPr>
      <w:r w:rsidRPr="00BF4D36">
        <w:tab/>
        <w:t>(1)</w:t>
      </w:r>
      <w:r w:rsidRPr="00BF4D36">
        <w:tab/>
        <w:t xml:space="preserve">In </w:t>
      </w:r>
      <w:r w:rsidR="00043BF2">
        <w:t>items 9</w:t>
      </w:r>
      <w:r w:rsidR="001918FC" w:rsidRPr="00BF4D36">
        <w:t>03 and 249</w:t>
      </w:r>
      <w:r w:rsidRPr="00BF4D36">
        <w:t>:</w:t>
      </w:r>
    </w:p>
    <w:p w14:paraId="445426D2" w14:textId="6F212E5B" w:rsidR="001A29A7" w:rsidRPr="00BF4D36" w:rsidRDefault="001A29A7" w:rsidP="001A29A7">
      <w:pPr>
        <w:pStyle w:val="Definition"/>
      </w:pPr>
      <w:r w:rsidRPr="00BF4D36">
        <w:rPr>
          <w:b/>
          <w:i/>
          <w:lang w:eastAsia="en-US"/>
        </w:rPr>
        <w:t>residential medication management review</w:t>
      </w:r>
      <w:r w:rsidRPr="00BF4D36">
        <w:rPr>
          <w:b/>
          <w:i/>
        </w:rPr>
        <w:t xml:space="preserve"> </w:t>
      </w:r>
      <w:r w:rsidRPr="00BF4D36">
        <w:t>means a collaborative service provided by a general practitioner</w:t>
      </w:r>
      <w:r w:rsidR="001918FC" w:rsidRPr="00BF4D36">
        <w:t xml:space="preserve"> (for item 903), or a prescribed medical practitioner (for item 249),</w:t>
      </w:r>
      <w:r w:rsidRPr="00BF4D36">
        <w:t xml:space="preserve"> and a pharmacist to review the medication management needs of a care recipient in a residential aged care facility.</w:t>
      </w:r>
    </w:p>
    <w:p w14:paraId="6B621C61" w14:textId="385B2629" w:rsidR="001A29A7" w:rsidRPr="00BF4D36" w:rsidRDefault="001A29A7" w:rsidP="001A29A7">
      <w:pPr>
        <w:pStyle w:val="subsection"/>
      </w:pPr>
      <w:r w:rsidRPr="00BF4D36">
        <w:lastRenderedPageBreak/>
        <w:tab/>
        <w:t>(2)</w:t>
      </w:r>
      <w:r w:rsidRPr="00BF4D36">
        <w:tab/>
        <w:t xml:space="preserve">A </w:t>
      </w:r>
      <w:r w:rsidR="001918FC" w:rsidRPr="00BF4D36">
        <w:t>medical</w:t>
      </w:r>
      <w:r w:rsidRPr="00BF4D36">
        <w:t xml:space="preserve"> practitioner’s involvement in a residential medication management review includes all of the following:</w:t>
      </w:r>
    </w:p>
    <w:p w14:paraId="2DE7AA21" w14:textId="77777777" w:rsidR="001A29A7" w:rsidRPr="00BF4D36" w:rsidRDefault="001A29A7" w:rsidP="001A29A7">
      <w:pPr>
        <w:pStyle w:val="paragraph"/>
      </w:pPr>
      <w:r w:rsidRPr="00BF4D36">
        <w:tab/>
        <w:t>(a)</w:t>
      </w:r>
      <w:r w:rsidRPr="00BF4D36">
        <w:tab/>
        <w:t>discussing the proposed review with the resident and seeking the resident’s consent to the review;</w:t>
      </w:r>
    </w:p>
    <w:p w14:paraId="2B767541" w14:textId="77777777" w:rsidR="001A29A7" w:rsidRPr="00BF4D36" w:rsidRDefault="001A29A7" w:rsidP="001A29A7">
      <w:pPr>
        <w:pStyle w:val="paragraph"/>
      </w:pPr>
      <w:r w:rsidRPr="00BF4D36">
        <w:tab/>
        <w:t>(b)</w:t>
      </w:r>
      <w:r w:rsidRPr="00BF4D36">
        <w:tab/>
        <w:t>collaborating with the reviewing pharmacist about the pharmacist’s involvement in the review;</w:t>
      </w:r>
    </w:p>
    <w:p w14:paraId="7A7CFA1A" w14:textId="77777777" w:rsidR="001A29A7" w:rsidRPr="00BF4D36" w:rsidRDefault="001A29A7" w:rsidP="001A29A7">
      <w:pPr>
        <w:pStyle w:val="paragraph"/>
      </w:pPr>
      <w:r w:rsidRPr="00BF4D36">
        <w:tab/>
        <w:t>(c)</w:t>
      </w:r>
      <w:r w:rsidRPr="00BF4D36">
        <w:tab/>
        <w:t>providing input from the resident’s most recent comprehensive medical assessment or, if such an assessment has not been undertaken, providing relevant clinical information for the review and for the resident’s records;</w:t>
      </w:r>
    </w:p>
    <w:p w14:paraId="2793C031" w14:textId="4C3A0501" w:rsidR="001A29A7" w:rsidRPr="00BF4D36" w:rsidRDefault="001A29A7" w:rsidP="001A29A7">
      <w:pPr>
        <w:pStyle w:val="paragraph"/>
      </w:pPr>
      <w:r w:rsidRPr="00BF4D36">
        <w:tab/>
        <w:t>(d)</w:t>
      </w:r>
      <w:r w:rsidRPr="00BF4D36">
        <w:tab/>
        <w:t>subject to subclause (4), participating in a post</w:t>
      </w:r>
      <w:r w:rsidR="00043BF2">
        <w:noBreakHyphen/>
      </w:r>
      <w:r w:rsidRPr="00BF4D36">
        <w:t>review discussion (either face</w:t>
      </w:r>
      <w:r w:rsidR="00043BF2">
        <w:noBreakHyphen/>
      </w:r>
      <w:r w:rsidRPr="00BF4D36">
        <w:t>to</w:t>
      </w:r>
      <w:r w:rsidR="00043BF2">
        <w:noBreakHyphen/>
      </w:r>
      <w:r w:rsidRPr="00BF4D36">
        <w:t>face or by telephone) with the pharmacist to discuss the outcomes of the review including:</w:t>
      </w:r>
    </w:p>
    <w:p w14:paraId="6A40DE4E" w14:textId="77777777" w:rsidR="001A29A7" w:rsidRPr="00BF4D36" w:rsidRDefault="001A29A7" w:rsidP="001A29A7">
      <w:pPr>
        <w:pStyle w:val="paragraphsub"/>
      </w:pPr>
      <w:r w:rsidRPr="00BF4D36">
        <w:tab/>
        <w:t>(i)</w:t>
      </w:r>
      <w:r w:rsidRPr="00BF4D36">
        <w:tab/>
        <w:t>the findings of the review; and</w:t>
      </w:r>
    </w:p>
    <w:p w14:paraId="559D539D" w14:textId="77777777" w:rsidR="001A29A7" w:rsidRPr="00BF4D36" w:rsidRDefault="001A29A7" w:rsidP="001A29A7">
      <w:pPr>
        <w:pStyle w:val="paragraphsub"/>
      </w:pPr>
      <w:r w:rsidRPr="00BF4D36">
        <w:tab/>
        <w:t>(ii)</w:t>
      </w:r>
      <w:r w:rsidRPr="00BF4D36">
        <w:tab/>
        <w:t>medication management strategies; and</w:t>
      </w:r>
    </w:p>
    <w:p w14:paraId="0F9DA2DA" w14:textId="4793A37C" w:rsidR="001A29A7" w:rsidRPr="00BF4D36" w:rsidRDefault="001A29A7" w:rsidP="001A29A7">
      <w:pPr>
        <w:pStyle w:val="paragraphsub"/>
      </w:pPr>
      <w:r w:rsidRPr="00BF4D36">
        <w:tab/>
        <w:t>(iii)</w:t>
      </w:r>
      <w:r w:rsidRPr="00BF4D36">
        <w:tab/>
        <w:t>means to ensure that the strategies are implemented and reviewed, including any issues for implementation and follow</w:t>
      </w:r>
      <w:r w:rsidR="00043BF2">
        <w:noBreakHyphen/>
      </w:r>
      <w:r w:rsidRPr="00BF4D36">
        <w:t>up;</w:t>
      </w:r>
    </w:p>
    <w:p w14:paraId="2D7D3F7E" w14:textId="77777777" w:rsidR="001A29A7" w:rsidRPr="00BF4D36" w:rsidRDefault="001A29A7" w:rsidP="001A29A7">
      <w:pPr>
        <w:pStyle w:val="paragraph"/>
      </w:pPr>
      <w:r w:rsidRPr="00BF4D36">
        <w:tab/>
        <w:t>(e)</w:t>
      </w:r>
      <w:r w:rsidRPr="00BF4D36">
        <w:tab/>
        <w:t>developing or revising the resident’s medication management plan after discussion with the reviewing pharmacist, and finalising the plan after discussion with the resident.</w:t>
      </w:r>
    </w:p>
    <w:p w14:paraId="38F98463" w14:textId="6E3396F2" w:rsidR="001A29A7" w:rsidRPr="00BF4D36" w:rsidRDefault="001A29A7" w:rsidP="001A29A7">
      <w:pPr>
        <w:pStyle w:val="subsection"/>
      </w:pPr>
      <w:r w:rsidRPr="00BF4D36">
        <w:tab/>
        <w:t>(3)</w:t>
      </w:r>
      <w:r w:rsidRPr="00BF4D36">
        <w:tab/>
        <w:t xml:space="preserve">A </w:t>
      </w:r>
      <w:r w:rsidR="001918FC" w:rsidRPr="00BF4D36">
        <w:t>medical</w:t>
      </w:r>
      <w:r w:rsidRPr="00BF4D36">
        <w:t xml:space="preserve"> practitioner’s involvement in a residential medication management review also includes:</w:t>
      </w:r>
    </w:p>
    <w:p w14:paraId="5758ABF8" w14:textId="77777777" w:rsidR="001A29A7" w:rsidRPr="00BF4D36" w:rsidRDefault="001A29A7" w:rsidP="001A29A7">
      <w:pPr>
        <w:pStyle w:val="paragraph"/>
      </w:pPr>
      <w:r w:rsidRPr="00BF4D36">
        <w:tab/>
        <w:t>(a)</w:t>
      </w:r>
      <w:r w:rsidRPr="00BF4D36">
        <w:tab/>
        <w:t>offering a copy of the medication management plan to the resident (or the resident’s carer or representative if appropriate); and</w:t>
      </w:r>
    </w:p>
    <w:p w14:paraId="7FCA3968" w14:textId="77777777" w:rsidR="001A29A7" w:rsidRPr="00BF4D36" w:rsidRDefault="001A29A7" w:rsidP="001A29A7">
      <w:pPr>
        <w:pStyle w:val="paragraph"/>
      </w:pPr>
      <w:r w:rsidRPr="00BF4D36">
        <w:tab/>
        <w:t>(b)</w:t>
      </w:r>
      <w:r w:rsidRPr="00BF4D36">
        <w:tab/>
        <w:t>providing copies of the plan for the resident’s records and for the nursing staff of the residential aged care facility; and</w:t>
      </w:r>
    </w:p>
    <w:p w14:paraId="0C0955B4" w14:textId="77777777" w:rsidR="001A29A7" w:rsidRPr="00BF4D36" w:rsidRDefault="001A29A7" w:rsidP="001A29A7">
      <w:pPr>
        <w:pStyle w:val="paragraph"/>
      </w:pPr>
      <w:r w:rsidRPr="00BF4D36">
        <w:tab/>
        <w:t>(c)</w:t>
      </w:r>
      <w:r w:rsidRPr="00BF4D36">
        <w:tab/>
        <w:t>discussing the plan with nursing staff if necessary.</w:t>
      </w:r>
    </w:p>
    <w:p w14:paraId="5D2984E0" w14:textId="6ED6AB25" w:rsidR="001A29A7" w:rsidRPr="00BF4D36" w:rsidRDefault="001A29A7" w:rsidP="001A29A7">
      <w:pPr>
        <w:pStyle w:val="subsection"/>
      </w:pPr>
      <w:r w:rsidRPr="00BF4D36">
        <w:tab/>
        <w:t>(4)</w:t>
      </w:r>
      <w:r w:rsidRPr="00BF4D36">
        <w:tab/>
        <w:t>A post</w:t>
      </w:r>
      <w:r w:rsidR="00043BF2">
        <w:noBreakHyphen/>
      </w:r>
      <w:r w:rsidRPr="00BF4D36">
        <w:t>review discussion is not required if:</w:t>
      </w:r>
    </w:p>
    <w:p w14:paraId="1CDB5ED8" w14:textId="77777777" w:rsidR="001A29A7" w:rsidRPr="00BF4D36" w:rsidRDefault="001A29A7" w:rsidP="001A29A7">
      <w:pPr>
        <w:pStyle w:val="paragraph"/>
      </w:pPr>
      <w:r w:rsidRPr="00BF4D36">
        <w:tab/>
        <w:t>(a)</w:t>
      </w:r>
      <w:r w:rsidRPr="00BF4D36">
        <w:tab/>
        <w:t>there are no recommended changes to the resident’s medication management arising out of the review; or</w:t>
      </w:r>
    </w:p>
    <w:p w14:paraId="26D2334D" w14:textId="77777777" w:rsidR="001A29A7" w:rsidRPr="00BF4D36" w:rsidRDefault="001A29A7" w:rsidP="001A29A7">
      <w:pPr>
        <w:pStyle w:val="paragraph"/>
      </w:pPr>
      <w:r w:rsidRPr="00BF4D36">
        <w:tab/>
        <w:t>(b)</w:t>
      </w:r>
      <w:r w:rsidRPr="00BF4D36">
        <w:tab/>
        <w:t>any changes are minor in nature and do not require immediate discussion; or</w:t>
      </w:r>
    </w:p>
    <w:p w14:paraId="6906D89A" w14:textId="2F9BFEAE" w:rsidR="001A29A7" w:rsidRPr="00BF4D36" w:rsidRDefault="001A29A7" w:rsidP="001A29A7">
      <w:pPr>
        <w:pStyle w:val="paragraph"/>
      </w:pPr>
      <w:r w:rsidRPr="00BF4D36">
        <w:tab/>
        <w:t>(c)</w:t>
      </w:r>
      <w:r w:rsidRPr="00BF4D36">
        <w:tab/>
        <w:t xml:space="preserve">the pharmacist and </w:t>
      </w:r>
      <w:r w:rsidR="001918FC" w:rsidRPr="00BF4D36">
        <w:t>medical</w:t>
      </w:r>
      <w:r w:rsidRPr="00BF4D36">
        <w:t xml:space="preserve"> practitioner agree that issues arising out of the review should be considered in a case conference.</w:t>
      </w:r>
    </w:p>
    <w:p w14:paraId="6911B289" w14:textId="77B1F592" w:rsidR="001918FC" w:rsidRPr="00BF4D36" w:rsidRDefault="001918FC" w:rsidP="001918FC">
      <w:pPr>
        <w:pStyle w:val="ActHead5"/>
      </w:pPr>
      <w:bookmarkStart w:id="249" w:name="_Toc152071812"/>
      <w:r w:rsidRPr="00BF4D36">
        <w:rPr>
          <w:rStyle w:val="CharSectno"/>
        </w:rPr>
        <w:t>2.17.3</w:t>
      </w:r>
      <w:r w:rsidRPr="00BF4D36">
        <w:t xml:space="preserve">  Restrictions on </w:t>
      </w:r>
      <w:r w:rsidR="00043BF2">
        <w:t>items 9</w:t>
      </w:r>
      <w:r w:rsidRPr="00BF4D36">
        <w:t>00, 903, 245 and 249</w:t>
      </w:r>
      <w:bookmarkEnd w:id="249"/>
    </w:p>
    <w:p w14:paraId="66FB26A8" w14:textId="77777777" w:rsidR="001918FC" w:rsidRPr="00BF4D36" w:rsidRDefault="001918FC" w:rsidP="001918FC">
      <w:pPr>
        <w:pStyle w:val="SubsectionHead"/>
      </w:pPr>
      <w:r w:rsidRPr="00BF4D36">
        <w:t>Items 900 and 903</w:t>
      </w:r>
    </w:p>
    <w:p w14:paraId="4C06E2A8" w14:textId="77777777" w:rsidR="001918FC" w:rsidRPr="00BF4D36" w:rsidRDefault="001918FC" w:rsidP="001918FC">
      <w:pPr>
        <w:pStyle w:val="subsection"/>
      </w:pPr>
      <w:r w:rsidRPr="00BF4D36">
        <w:tab/>
        <w:t>(1)</w:t>
      </w:r>
      <w:r w:rsidRPr="00BF4D36">
        <w:tab/>
        <w:t>Items 900 and 903 apply only to a service provided in the course of personal attendance by a single general practitioner on a single patient.</w:t>
      </w:r>
    </w:p>
    <w:p w14:paraId="3F3228E3" w14:textId="77777777" w:rsidR="001918FC" w:rsidRPr="00BF4D36" w:rsidRDefault="001918FC" w:rsidP="001918FC">
      <w:pPr>
        <w:pStyle w:val="SubsectionHead"/>
      </w:pPr>
      <w:r w:rsidRPr="00BF4D36">
        <w:t>Items 245 and 249</w:t>
      </w:r>
    </w:p>
    <w:p w14:paraId="02576EDA" w14:textId="77777777" w:rsidR="001918FC" w:rsidRPr="00BF4D36" w:rsidRDefault="001918FC" w:rsidP="001918FC">
      <w:pPr>
        <w:pStyle w:val="subsection"/>
      </w:pPr>
      <w:r w:rsidRPr="00BF4D36">
        <w:tab/>
        <w:t>(2)</w:t>
      </w:r>
      <w:r w:rsidRPr="00BF4D36">
        <w:tab/>
        <w:t>Items 245 and 249 apply only to a service provided in the course of personal attendance by a single prescribed medical practitioner on a single patient.</w:t>
      </w:r>
    </w:p>
    <w:p w14:paraId="72C23063" w14:textId="77777777" w:rsidR="001A29A7" w:rsidRPr="00BF4D36" w:rsidRDefault="001A29A7" w:rsidP="001A29A7">
      <w:pPr>
        <w:pStyle w:val="ActHead5"/>
      </w:pPr>
      <w:bookmarkStart w:id="250" w:name="_Toc152071813"/>
      <w:r w:rsidRPr="00BF4D36">
        <w:rPr>
          <w:rStyle w:val="CharSectno"/>
        </w:rPr>
        <w:lastRenderedPageBreak/>
        <w:t>2.17.4</w:t>
      </w:r>
      <w:r w:rsidRPr="00BF4D36">
        <w:t xml:space="preserve">  Items in Group A17</w:t>
      </w:r>
      <w:bookmarkEnd w:id="250"/>
    </w:p>
    <w:p w14:paraId="1EC743EC" w14:textId="77777777" w:rsidR="001A29A7" w:rsidRPr="00BF4D36" w:rsidRDefault="001A29A7" w:rsidP="001A29A7">
      <w:pPr>
        <w:pStyle w:val="subsection"/>
      </w:pPr>
      <w:r w:rsidRPr="00BF4D36">
        <w:tab/>
      </w:r>
      <w:r w:rsidRPr="00BF4D36">
        <w:tab/>
        <w:t>This clause sets out items in Group A17.</w:t>
      </w:r>
    </w:p>
    <w:p w14:paraId="489BAB0A" w14:textId="77777777" w:rsidR="00572DCB" w:rsidRPr="00BF4D36" w:rsidRDefault="00572DCB" w:rsidP="00572DCB">
      <w:pPr>
        <w:pStyle w:val="notetext"/>
      </w:pPr>
      <w:r w:rsidRPr="00BF4D36">
        <w:t>Note:</w:t>
      </w:r>
      <w:r w:rsidRPr="00BF4D36">
        <w:tab/>
        <w:t>The fees in Group A17 are indexed in accordance with clause 1.3.1.</w:t>
      </w:r>
    </w:p>
    <w:p w14:paraId="5D85753F"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211"/>
        <w:gridCol w:w="1146"/>
      </w:tblGrid>
      <w:tr w:rsidR="001A29A7" w:rsidRPr="00BF4D36" w14:paraId="03A93640"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3EFDAC9" w14:textId="77777777" w:rsidR="001A29A7" w:rsidRPr="00BF4D36" w:rsidRDefault="001A29A7" w:rsidP="008457C1">
            <w:pPr>
              <w:pStyle w:val="TableHeading"/>
            </w:pPr>
            <w:r w:rsidRPr="00BF4D36">
              <w:t>Group A17—Domiciliary and residential medication management reviews</w:t>
            </w:r>
          </w:p>
        </w:tc>
      </w:tr>
      <w:tr w:rsidR="001A29A7" w:rsidRPr="00BF4D36" w14:paraId="165941D8" w14:textId="77777777" w:rsidTr="00D34DDD">
        <w:trPr>
          <w:tblHeader/>
        </w:trPr>
        <w:tc>
          <w:tcPr>
            <w:tcW w:w="686" w:type="pct"/>
            <w:tcBorders>
              <w:top w:val="single" w:sz="6" w:space="0" w:color="auto"/>
              <w:left w:val="nil"/>
              <w:bottom w:val="single" w:sz="12" w:space="0" w:color="auto"/>
              <w:right w:val="nil"/>
            </w:tcBorders>
            <w:shd w:val="clear" w:color="auto" w:fill="auto"/>
            <w:hideMark/>
          </w:tcPr>
          <w:p w14:paraId="0D92F7F1" w14:textId="77777777" w:rsidR="001A29A7" w:rsidRPr="00BF4D36" w:rsidRDefault="001A29A7" w:rsidP="008457C1">
            <w:pPr>
              <w:pStyle w:val="TableHeading"/>
            </w:pPr>
            <w:r w:rsidRPr="00BF4D36">
              <w:t>Column 1</w:t>
            </w:r>
          </w:p>
          <w:p w14:paraId="5A3E7EFD" w14:textId="77777777" w:rsidR="001A29A7" w:rsidRPr="00BF4D36" w:rsidRDefault="001A29A7" w:rsidP="008457C1">
            <w:pPr>
              <w:pStyle w:val="TableHeading"/>
            </w:pPr>
            <w:r w:rsidRPr="00BF4D36">
              <w:t>Item</w:t>
            </w:r>
          </w:p>
        </w:tc>
        <w:tc>
          <w:tcPr>
            <w:tcW w:w="3642" w:type="pct"/>
            <w:tcBorders>
              <w:top w:val="single" w:sz="6" w:space="0" w:color="auto"/>
              <w:left w:val="nil"/>
              <w:bottom w:val="single" w:sz="12" w:space="0" w:color="auto"/>
              <w:right w:val="nil"/>
            </w:tcBorders>
            <w:shd w:val="clear" w:color="auto" w:fill="auto"/>
            <w:hideMark/>
          </w:tcPr>
          <w:p w14:paraId="2A9A90B8" w14:textId="77777777" w:rsidR="001A29A7" w:rsidRPr="00BF4D36" w:rsidRDefault="001A29A7" w:rsidP="008457C1">
            <w:pPr>
              <w:pStyle w:val="TableHeading"/>
            </w:pPr>
            <w:r w:rsidRPr="00BF4D36">
              <w:t>Column 2</w:t>
            </w:r>
          </w:p>
          <w:p w14:paraId="06AEB066" w14:textId="77777777" w:rsidR="001A29A7" w:rsidRPr="00BF4D36" w:rsidRDefault="001A29A7" w:rsidP="008457C1">
            <w:pPr>
              <w:pStyle w:val="TableHeading"/>
            </w:pPr>
            <w:r w:rsidRPr="00BF4D36">
              <w:t>Description</w:t>
            </w:r>
          </w:p>
        </w:tc>
        <w:tc>
          <w:tcPr>
            <w:tcW w:w="672" w:type="pct"/>
            <w:tcBorders>
              <w:top w:val="single" w:sz="6" w:space="0" w:color="auto"/>
              <w:left w:val="nil"/>
              <w:bottom w:val="single" w:sz="12" w:space="0" w:color="auto"/>
              <w:right w:val="nil"/>
            </w:tcBorders>
            <w:shd w:val="clear" w:color="auto" w:fill="auto"/>
            <w:hideMark/>
          </w:tcPr>
          <w:p w14:paraId="76B1EC74" w14:textId="77777777" w:rsidR="001A29A7" w:rsidRPr="00BF4D36" w:rsidRDefault="001A29A7" w:rsidP="008457C1">
            <w:pPr>
              <w:pStyle w:val="TableHeading"/>
              <w:jc w:val="right"/>
            </w:pPr>
            <w:r w:rsidRPr="00BF4D36">
              <w:t>Column 3</w:t>
            </w:r>
          </w:p>
          <w:p w14:paraId="22C90F36" w14:textId="77777777" w:rsidR="001A29A7" w:rsidRPr="00BF4D36" w:rsidRDefault="001A29A7" w:rsidP="008457C1">
            <w:pPr>
              <w:pStyle w:val="TableHeading"/>
              <w:jc w:val="right"/>
            </w:pPr>
            <w:r w:rsidRPr="00BF4D36">
              <w:t>Fee ($)</w:t>
            </w:r>
          </w:p>
        </w:tc>
      </w:tr>
      <w:tr w:rsidR="00F41468" w:rsidRPr="00BF4D36" w14:paraId="373555EE" w14:textId="77777777" w:rsidTr="00D34DDD">
        <w:tc>
          <w:tcPr>
            <w:tcW w:w="686" w:type="pct"/>
            <w:tcBorders>
              <w:top w:val="single" w:sz="12" w:space="0" w:color="auto"/>
              <w:left w:val="nil"/>
              <w:bottom w:val="single" w:sz="4" w:space="0" w:color="auto"/>
              <w:right w:val="nil"/>
            </w:tcBorders>
            <w:shd w:val="clear" w:color="auto" w:fill="auto"/>
            <w:hideMark/>
          </w:tcPr>
          <w:p w14:paraId="793FA9EC" w14:textId="77777777" w:rsidR="00F41468" w:rsidRPr="00BF4D36" w:rsidRDefault="00F41468" w:rsidP="00F41468">
            <w:pPr>
              <w:pStyle w:val="Tabletext"/>
            </w:pPr>
            <w:r w:rsidRPr="00BF4D36">
              <w:t>900</w:t>
            </w:r>
          </w:p>
        </w:tc>
        <w:tc>
          <w:tcPr>
            <w:tcW w:w="3642" w:type="pct"/>
            <w:tcBorders>
              <w:top w:val="single" w:sz="12" w:space="0" w:color="auto"/>
              <w:left w:val="nil"/>
              <w:bottom w:val="single" w:sz="4" w:space="0" w:color="auto"/>
              <w:right w:val="nil"/>
            </w:tcBorders>
            <w:shd w:val="clear" w:color="auto" w:fill="auto"/>
            <w:hideMark/>
          </w:tcPr>
          <w:p w14:paraId="1A66B441" w14:textId="77777777" w:rsidR="00F41468" w:rsidRPr="00BF4D36" w:rsidRDefault="00F41468" w:rsidP="00F41468">
            <w:pPr>
              <w:pStyle w:val="Tabletext"/>
              <w:rPr>
                <w:snapToGrid w:val="0"/>
              </w:rPr>
            </w:pPr>
            <w:r w:rsidRPr="00BF4D36">
              <w:rPr>
                <w:snapToGrid w:val="0"/>
              </w:rPr>
              <w:t xml:space="preserve">Participation by a </w:t>
            </w:r>
            <w:r w:rsidRPr="00BF4D36">
              <w:t>general practitioner (</w:t>
            </w:r>
            <w:r w:rsidRPr="00BF4D36">
              <w:rPr>
                <w:snapToGrid w:val="0"/>
              </w:rPr>
              <w:t>not including a specialist or consultant physician) in a Domiciliary Medication Management Review (</w:t>
            </w:r>
            <w:r w:rsidRPr="00BF4D36">
              <w:rPr>
                <w:b/>
                <w:i/>
                <w:snapToGrid w:val="0"/>
              </w:rPr>
              <w:t>DMMR</w:t>
            </w:r>
            <w:r w:rsidRPr="00BF4D36">
              <w:rPr>
                <w:snapToGrid w:val="0"/>
              </w:rPr>
              <w:t xml:space="preserve">) for a patient living in a community setting, in which </w:t>
            </w:r>
            <w:r w:rsidRPr="00BF4D36">
              <w:t>the general practitioner</w:t>
            </w:r>
            <w:r w:rsidRPr="00BF4D36">
              <w:rPr>
                <w:snapToGrid w:val="0"/>
              </w:rPr>
              <w:t>, with the patient’s consent:</w:t>
            </w:r>
          </w:p>
          <w:p w14:paraId="711DDC48" w14:textId="77777777" w:rsidR="00F41468" w:rsidRPr="00BF4D36" w:rsidRDefault="00F41468" w:rsidP="00F41468">
            <w:pPr>
              <w:pStyle w:val="Tablea"/>
              <w:rPr>
                <w:snapToGrid w:val="0"/>
              </w:rPr>
            </w:pPr>
            <w:r w:rsidRPr="00BF4D36">
              <w:rPr>
                <w:snapToGrid w:val="0"/>
              </w:rPr>
              <w:t>(a) assesses the patient as:</w:t>
            </w:r>
          </w:p>
          <w:p w14:paraId="2198989D" w14:textId="77777777" w:rsidR="00F41468" w:rsidRPr="00BF4D36" w:rsidRDefault="00F41468" w:rsidP="00F41468">
            <w:pPr>
              <w:pStyle w:val="Tablei"/>
              <w:rPr>
                <w:snapToGrid w:val="0"/>
              </w:rPr>
            </w:pPr>
            <w:r w:rsidRPr="00BF4D36">
              <w:rPr>
                <w:snapToGrid w:val="0"/>
              </w:rPr>
              <w:t>(i) having a chronic medical condition or a complex medication regimen; and</w:t>
            </w:r>
          </w:p>
          <w:p w14:paraId="76238C95" w14:textId="77777777" w:rsidR="00F41468" w:rsidRPr="00BF4D36" w:rsidRDefault="00F41468" w:rsidP="00F41468">
            <w:pPr>
              <w:pStyle w:val="Tablei"/>
              <w:rPr>
                <w:snapToGrid w:val="0"/>
              </w:rPr>
            </w:pPr>
            <w:r w:rsidRPr="00BF4D36">
              <w:rPr>
                <w:snapToGrid w:val="0"/>
              </w:rPr>
              <w:t>(ii) not having their therapeutic goals met; and</w:t>
            </w:r>
          </w:p>
          <w:p w14:paraId="4CD53041" w14:textId="77777777" w:rsidR="00F41468" w:rsidRPr="00BF4D36" w:rsidRDefault="00F41468" w:rsidP="00F41468">
            <w:pPr>
              <w:pStyle w:val="Tablea"/>
              <w:rPr>
                <w:snapToGrid w:val="0"/>
              </w:rPr>
            </w:pPr>
            <w:r w:rsidRPr="00BF4D36">
              <w:rPr>
                <w:snapToGrid w:val="0"/>
              </w:rPr>
              <w:t>(b) following that assessment:</w:t>
            </w:r>
          </w:p>
          <w:p w14:paraId="29A91ED5" w14:textId="77777777" w:rsidR="00F41468" w:rsidRPr="00BF4D36" w:rsidRDefault="00F41468" w:rsidP="00F41468">
            <w:pPr>
              <w:pStyle w:val="Tablei"/>
              <w:rPr>
                <w:snapToGrid w:val="0"/>
              </w:rPr>
            </w:pPr>
            <w:r w:rsidRPr="00BF4D36">
              <w:rPr>
                <w:snapToGrid w:val="0"/>
              </w:rPr>
              <w:t>(i) refers the patient to a community pharmacy or an accredited pharmacist for the DMMR; and</w:t>
            </w:r>
          </w:p>
          <w:p w14:paraId="58109676" w14:textId="77777777" w:rsidR="00F41468" w:rsidRPr="00BF4D36" w:rsidRDefault="00F41468" w:rsidP="00F41468">
            <w:pPr>
              <w:pStyle w:val="Tablei"/>
              <w:rPr>
                <w:snapToGrid w:val="0"/>
              </w:rPr>
            </w:pPr>
            <w:r w:rsidRPr="00BF4D36">
              <w:rPr>
                <w:snapToGrid w:val="0"/>
              </w:rPr>
              <w:t>(ii) provides relevant clinical information required for the DMMR; and</w:t>
            </w:r>
          </w:p>
          <w:p w14:paraId="0F6918D8" w14:textId="77777777" w:rsidR="00F41468" w:rsidRPr="00BF4D36" w:rsidRDefault="00F41468" w:rsidP="00F41468">
            <w:pPr>
              <w:pStyle w:val="Tablea"/>
              <w:rPr>
                <w:snapToGrid w:val="0"/>
              </w:rPr>
            </w:pPr>
            <w:r w:rsidRPr="00BF4D36">
              <w:rPr>
                <w:snapToGrid w:val="0"/>
              </w:rPr>
              <w:t>(c) discusses with the reviewing pharmacist the results of the DMMR including suggested medication management strategies; and</w:t>
            </w:r>
          </w:p>
          <w:p w14:paraId="4DEAC021" w14:textId="77777777" w:rsidR="00F41468" w:rsidRPr="00BF4D36" w:rsidRDefault="00F41468" w:rsidP="00F41468">
            <w:pPr>
              <w:pStyle w:val="Tablea"/>
              <w:rPr>
                <w:snapToGrid w:val="0"/>
              </w:rPr>
            </w:pPr>
            <w:r w:rsidRPr="00BF4D36">
              <w:rPr>
                <w:snapToGrid w:val="0"/>
              </w:rPr>
              <w:t>(d) develops a written medication management plan following discussion with the patient; and</w:t>
            </w:r>
          </w:p>
          <w:p w14:paraId="41D98B87" w14:textId="77777777" w:rsidR="00F41468" w:rsidRPr="00BF4D36" w:rsidRDefault="00F41468" w:rsidP="00F41468">
            <w:pPr>
              <w:pStyle w:val="Tablea"/>
              <w:rPr>
                <w:snapToGrid w:val="0"/>
              </w:rPr>
            </w:pPr>
            <w:r w:rsidRPr="00BF4D36">
              <w:rPr>
                <w:snapToGrid w:val="0"/>
              </w:rPr>
              <w:t>(e) provides the written medication management plan to a community pharmacy chosen by the patient</w:t>
            </w:r>
          </w:p>
          <w:p w14:paraId="51CA9634" w14:textId="5FD49B8B" w:rsidR="00F41468" w:rsidRPr="00BF4D36" w:rsidRDefault="00F41468" w:rsidP="00F41468">
            <w:pPr>
              <w:pStyle w:val="Tabletext"/>
              <w:rPr>
                <w:snapToGrid w:val="0"/>
              </w:rPr>
            </w:pPr>
            <w:r w:rsidRPr="00BF4D36">
              <w:rPr>
                <w:snapToGrid w:val="0"/>
              </w:rPr>
              <w:t>For any particular patient—applicable not more than once in each 12 mon</w:t>
            </w:r>
            <w:r w:rsidRPr="00BF4D36">
              <w:t>t</w:t>
            </w:r>
            <w:r w:rsidRPr="00BF4D36">
              <w:rPr>
                <w:snapToGrid w:val="0"/>
              </w:rPr>
              <w:t>h period,</w:t>
            </w:r>
            <w:r w:rsidR="0066479A" w:rsidRPr="00BF4D36">
              <w:rPr>
                <w:snapToGrid w:val="0"/>
              </w:rPr>
              <w:t xml:space="preserve"> </w:t>
            </w:r>
            <w:r w:rsidR="0066479A" w:rsidRPr="00BF4D36">
              <w:t>and only if item 245 does not apply in the same 12 month period,</w:t>
            </w:r>
            <w:r w:rsidRPr="00BF4D36">
              <w:rPr>
                <w:snapToGrid w:val="0"/>
              </w:rPr>
              <w:t xml:space="preserve"> except if there has been a significant change in the patient’s condition or medication regimen requiring a new DMMR</w:t>
            </w:r>
          </w:p>
        </w:tc>
        <w:tc>
          <w:tcPr>
            <w:tcW w:w="672" w:type="pct"/>
            <w:tcBorders>
              <w:top w:val="single" w:sz="12" w:space="0" w:color="auto"/>
              <w:left w:val="nil"/>
              <w:bottom w:val="single" w:sz="4" w:space="0" w:color="auto"/>
              <w:right w:val="nil"/>
            </w:tcBorders>
            <w:shd w:val="clear" w:color="auto" w:fill="auto"/>
          </w:tcPr>
          <w:p w14:paraId="63F132C3" w14:textId="77777777" w:rsidR="00F41468" w:rsidRPr="00BF4D36" w:rsidRDefault="00F41468" w:rsidP="00F41468">
            <w:pPr>
              <w:pStyle w:val="Tabletext"/>
              <w:jc w:val="right"/>
            </w:pPr>
            <w:r w:rsidRPr="00BF4D36">
              <w:t>161.10</w:t>
            </w:r>
          </w:p>
        </w:tc>
      </w:tr>
      <w:tr w:rsidR="00F41468" w:rsidRPr="00BF4D36" w14:paraId="14B05E1B" w14:textId="77777777" w:rsidTr="00D34DDD">
        <w:tc>
          <w:tcPr>
            <w:tcW w:w="686" w:type="pct"/>
            <w:tcBorders>
              <w:top w:val="single" w:sz="4" w:space="0" w:color="auto"/>
              <w:left w:val="nil"/>
              <w:bottom w:val="single" w:sz="12" w:space="0" w:color="auto"/>
              <w:right w:val="nil"/>
            </w:tcBorders>
            <w:shd w:val="clear" w:color="auto" w:fill="auto"/>
            <w:hideMark/>
          </w:tcPr>
          <w:p w14:paraId="142E654E" w14:textId="77777777" w:rsidR="00F41468" w:rsidRPr="00BF4D36" w:rsidRDefault="00F41468" w:rsidP="00F41468">
            <w:pPr>
              <w:pStyle w:val="Tabletext"/>
              <w:rPr>
                <w:snapToGrid w:val="0"/>
              </w:rPr>
            </w:pPr>
            <w:bookmarkStart w:id="251" w:name="CU_4206458"/>
            <w:bookmarkStart w:id="252" w:name="CU_4208499"/>
            <w:bookmarkEnd w:id="251"/>
            <w:bookmarkEnd w:id="252"/>
            <w:r w:rsidRPr="00BF4D36">
              <w:rPr>
                <w:snapToGrid w:val="0"/>
              </w:rPr>
              <w:t>903</w:t>
            </w:r>
          </w:p>
        </w:tc>
        <w:tc>
          <w:tcPr>
            <w:tcW w:w="3642" w:type="pct"/>
            <w:tcBorders>
              <w:top w:val="single" w:sz="4" w:space="0" w:color="auto"/>
              <w:left w:val="nil"/>
              <w:bottom w:val="single" w:sz="12" w:space="0" w:color="auto"/>
              <w:right w:val="nil"/>
            </w:tcBorders>
            <w:shd w:val="clear" w:color="auto" w:fill="auto"/>
            <w:hideMark/>
          </w:tcPr>
          <w:p w14:paraId="52F10CA5" w14:textId="3D834555" w:rsidR="00F41468" w:rsidRPr="00BF4D36" w:rsidRDefault="00F41468" w:rsidP="00F41468">
            <w:pPr>
              <w:pStyle w:val="Tabletext"/>
              <w:rPr>
                <w:snapToGrid w:val="0"/>
              </w:rPr>
            </w:pPr>
            <w:r w:rsidRPr="00BF4D36">
              <w:rPr>
                <w:snapToGrid w:val="0"/>
              </w:rPr>
              <w:t xml:space="preserve">Participation by a </w:t>
            </w:r>
            <w:r w:rsidRPr="00BF4D36">
              <w:t>general practitioner (</w:t>
            </w:r>
            <w:r w:rsidRPr="00BF4D36">
              <w:rPr>
                <w:snapToGrid w:val="0"/>
              </w:rPr>
              <w:t>not including a specialist or consultant physician) in a residential medication management review (</w:t>
            </w:r>
            <w:r w:rsidRPr="00BF4D36">
              <w:rPr>
                <w:b/>
                <w:i/>
                <w:snapToGrid w:val="0"/>
              </w:rPr>
              <w:t>RMMR</w:t>
            </w:r>
            <w:r w:rsidRPr="00BF4D36">
              <w:rPr>
                <w:snapToGrid w:val="0"/>
              </w:rPr>
              <w:t>) for a patient who is a care recipient in a residential aged care facility—</w:t>
            </w:r>
            <w:r w:rsidRPr="00BF4D36">
              <w:rPr>
                <w:bCs/>
                <w:iCs/>
                <w:snapToGrid w:val="0"/>
              </w:rPr>
              <w:t xml:space="preserve">other than an </w:t>
            </w:r>
            <w:r w:rsidRPr="00BF4D36">
              <w:rPr>
                <w:snapToGrid w:val="0"/>
              </w:rPr>
              <w:t xml:space="preserve">RMMR for a resident in relation to whom, </w:t>
            </w:r>
            <w:r w:rsidRPr="00BF4D36">
              <w:rPr>
                <w:bCs/>
                <w:iCs/>
                <w:snapToGrid w:val="0"/>
              </w:rPr>
              <w:t xml:space="preserve">in the preceding 12 months, this item </w:t>
            </w:r>
            <w:r w:rsidR="0066479A" w:rsidRPr="00BF4D36">
              <w:t xml:space="preserve">or item 249 </w:t>
            </w:r>
            <w:r w:rsidRPr="00BF4D36">
              <w:rPr>
                <w:bCs/>
                <w:iCs/>
                <w:snapToGrid w:val="0"/>
              </w:rPr>
              <w:t>has applied</w:t>
            </w:r>
            <w:r w:rsidRPr="00BF4D36">
              <w:rPr>
                <w:snapToGrid w:val="0"/>
              </w:rPr>
              <w:t>, unless there has been a significant change in the resident’s medical condition or medication management plan requiring a new RMMR</w:t>
            </w:r>
          </w:p>
        </w:tc>
        <w:tc>
          <w:tcPr>
            <w:tcW w:w="672" w:type="pct"/>
            <w:tcBorders>
              <w:top w:val="single" w:sz="4" w:space="0" w:color="auto"/>
              <w:left w:val="nil"/>
              <w:bottom w:val="single" w:sz="12" w:space="0" w:color="auto"/>
              <w:right w:val="nil"/>
            </w:tcBorders>
            <w:shd w:val="clear" w:color="auto" w:fill="auto"/>
          </w:tcPr>
          <w:p w14:paraId="047EEF56" w14:textId="77777777" w:rsidR="00F41468" w:rsidRPr="00BF4D36" w:rsidRDefault="00F41468" w:rsidP="00F41468">
            <w:pPr>
              <w:pStyle w:val="Tabletext"/>
              <w:jc w:val="right"/>
            </w:pPr>
            <w:r w:rsidRPr="00BF4D36">
              <w:t>110.30</w:t>
            </w:r>
          </w:p>
        </w:tc>
      </w:tr>
    </w:tbl>
    <w:p w14:paraId="4D16FD90" w14:textId="77777777" w:rsidR="001A29A7" w:rsidRPr="00BF4D36" w:rsidRDefault="001A29A7" w:rsidP="001A29A7">
      <w:pPr>
        <w:pStyle w:val="Tabletext"/>
      </w:pPr>
      <w:bookmarkStart w:id="253" w:name="_Hlk81889975"/>
    </w:p>
    <w:p w14:paraId="060A494B" w14:textId="420D60CE" w:rsidR="001A29A7" w:rsidRPr="00BF4D36" w:rsidRDefault="00B843BA" w:rsidP="001A29A7">
      <w:pPr>
        <w:pStyle w:val="ActHead3"/>
      </w:pPr>
      <w:bookmarkStart w:id="254" w:name="_Toc152071814"/>
      <w:r w:rsidRPr="00BF4D36">
        <w:rPr>
          <w:rStyle w:val="CharDivNo"/>
        </w:rPr>
        <w:lastRenderedPageBreak/>
        <w:t>Division 2</w:t>
      </w:r>
      <w:r w:rsidR="001A29A7" w:rsidRPr="00BF4D36">
        <w:rPr>
          <w:rStyle w:val="CharDivNo"/>
        </w:rPr>
        <w:t>.18</w:t>
      </w:r>
      <w:r w:rsidR="001A29A7" w:rsidRPr="00BF4D36">
        <w:t>—</w:t>
      </w:r>
      <w:r w:rsidR="001A29A7" w:rsidRPr="00BF4D36">
        <w:rPr>
          <w:rStyle w:val="CharDivText"/>
        </w:rPr>
        <w:t>Group A30: Medical practitioner video conferencing consultation</w:t>
      </w:r>
      <w:bookmarkEnd w:id="254"/>
    </w:p>
    <w:p w14:paraId="448701EA" w14:textId="77777777" w:rsidR="001A29A7" w:rsidRPr="00BF4D36" w:rsidRDefault="001A29A7" w:rsidP="001A29A7">
      <w:pPr>
        <w:pStyle w:val="ActHead5"/>
        <w:rPr>
          <w:rFonts w:eastAsia="Calibri"/>
        </w:rPr>
      </w:pPr>
      <w:bookmarkStart w:id="255" w:name="_Toc152071815"/>
      <w:r w:rsidRPr="00BF4D36">
        <w:rPr>
          <w:rStyle w:val="CharSectno"/>
        </w:rPr>
        <w:t>2.18.4</w:t>
      </w:r>
      <w:r w:rsidRPr="00BF4D36">
        <w:t xml:space="preserve">  Restrictions on </w:t>
      </w:r>
      <w:r w:rsidRPr="00BF4D36">
        <w:rPr>
          <w:rFonts w:eastAsia="Calibri"/>
        </w:rPr>
        <w:t>items in Subgroups 5 and 6 of Group A30 (video conferencing consultation attendances for patients in rural and remote areas)</w:t>
      </w:r>
      <w:bookmarkEnd w:id="255"/>
    </w:p>
    <w:p w14:paraId="0A6158DC" w14:textId="77777777" w:rsidR="001A29A7" w:rsidRPr="00BF4D36" w:rsidRDefault="001A29A7" w:rsidP="001A29A7">
      <w:pPr>
        <w:pStyle w:val="subsection"/>
      </w:pPr>
      <w:r w:rsidRPr="00BF4D36">
        <w:rPr>
          <w:rFonts w:eastAsia="Calibri"/>
        </w:rPr>
        <w:tab/>
      </w:r>
      <w:r w:rsidRPr="00BF4D36">
        <w:rPr>
          <w:rFonts w:eastAsia="Calibri"/>
        </w:rPr>
        <w:tab/>
      </w:r>
      <w:r w:rsidRPr="00BF4D36">
        <w:t>An item in Subgroup 5 or 6</w:t>
      </w:r>
      <w:r w:rsidRPr="00BF4D36">
        <w:rPr>
          <w:rFonts w:eastAsia="Calibri"/>
        </w:rPr>
        <w:t xml:space="preserve"> of Group A30</w:t>
      </w:r>
      <w:r w:rsidRPr="00BF4D36">
        <w:t xml:space="preserve"> applies to a professional attendance on a patient by a medical practitioner only if:</w:t>
      </w:r>
    </w:p>
    <w:p w14:paraId="539AA425" w14:textId="77777777" w:rsidR="001A29A7" w:rsidRPr="00BF4D36" w:rsidRDefault="001A29A7" w:rsidP="001A29A7">
      <w:pPr>
        <w:pStyle w:val="paragraph"/>
      </w:pPr>
      <w:r w:rsidRPr="00BF4D36">
        <w:tab/>
        <w:t>(a)</w:t>
      </w:r>
      <w:r w:rsidRPr="00BF4D36">
        <w:tab/>
        <w:t>the patient is not an admitted patient; and</w:t>
      </w:r>
    </w:p>
    <w:p w14:paraId="6E98106E" w14:textId="77777777" w:rsidR="001A29A7" w:rsidRPr="00BF4D36" w:rsidRDefault="001A29A7" w:rsidP="001A29A7">
      <w:pPr>
        <w:pStyle w:val="paragraph"/>
      </w:pPr>
      <w:r w:rsidRPr="00BF4D36">
        <w:tab/>
        <w:t>(b)</w:t>
      </w:r>
      <w:r w:rsidRPr="00BF4D36">
        <w:tab/>
        <w:t>the patient is located within a Modified Monash 6 area or a Modified Monash 7 area; and</w:t>
      </w:r>
    </w:p>
    <w:p w14:paraId="5ABB48DD" w14:textId="77777777" w:rsidR="001A29A7" w:rsidRPr="00BF4D36" w:rsidRDefault="001A29A7" w:rsidP="001A29A7">
      <w:pPr>
        <w:pStyle w:val="paragraph"/>
      </w:pPr>
      <w:r w:rsidRPr="00BF4D36">
        <w:tab/>
        <w:t>(c)</w:t>
      </w:r>
      <w:r w:rsidRPr="00BF4D36">
        <w:tab/>
        <w:t>at the time of the attendance, the patient and the medical practitioner are at least 15 km by road from each other; and</w:t>
      </w:r>
    </w:p>
    <w:p w14:paraId="5DE73EB2" w14:textId="4933F5D7" w:rsidR="001A29A7" w:rsidRPr="00BF4D36" w:rsidRDefault="001A29A7" w:rsidP="001A29A7">
      <w:pPr>
        <w:pStyle w:val="paragraph"/>
      </w:pPr>
      <w:r w:rsidRPr="00BF4D36">
        <w:tab/>
        <w:t>(d)</w:t>
      </w:r>
      <w:r w:rsidRPr="00BF4D36">
        <w:tab/>
      </w:r>
      <w:r w:rsidRPr="00BF4D36">
        <w:rPr>
          <w:rFonts w:eastAsia="Calibri"/>
        </w:rPr>
        <w:t>the patient has received 3 face</w:t>
      </w:r>
      <w:r w:rsidR="00043BF2">
        <w:rPr>
          <w:rFonts w:eastAsia="Calibri"/>
        </w:rPr>
        <w:noBreakHyphen/>
      </w:r>
      <w:r w:rsidRPr="00BF4D36">
        <w:rPr>
          <w:rFonts w:eastAsia="Calibri"/>
        </w:rPr>
        <w:t>to</w:t>
      </w:r>
      <w:r w:rsidR="00043BF2">
        <w:rPr>
          <w:rFonts w:eastAsia="Calibri"/>
        </w:rPr>
        <w:noBreakHyphen/>
      </w:r>
      <w:r w:rsidRPr="00BF4D36">
        <w:rPr>
          <w:rFonts w:eastAsia="Calibri"/>
        </w:rPr>
        <w:t>face professional attendances from that practitioner in the preceding 12 months.</w:t>
      </w:r>
    </w:p>
    <w:p w14:paraId="0B5D0889" w14:textId="77777777" w:rsidR="001A29A7" w:rsidRPr="00BF4D36" w:rsidRDefault="001A29A7" w:rsidP="001A29A7">
      <w:pPr>
        <w:pStyle w:val="ActHead5"/>
      </w:pPr>
      <w:bookmarkStart w:id="256" w:name="_Toc152071816"/>
      <w:r w:rsidRPr="00BF4D36">
        <w:rPr>
          <w:rStyle w:val="CharSectno"/>
        </w:rPr>
        <w:t>2.18.5</w:t>
      </w:r>
      <w:r w:rsidRPr="00BF4D36">
        <w:t xml:space="preserve">  Items in Group A30</w:t>
      </w:r>
      <w:bookmarkEnd w:id="256"/>
    </w:p>
    <w:p w14:paraId="0B1D2965" w14:textId="77777777" w:rsidR="001A29A7" w:rsidRPr="00BF4D36" w:rsidRDefault="001A29A7" w:rsidP="001A29A7">
      <w:pPr>
        <w:pStyle w:val="subsection"/>
      </w:pPr>
      <w:r w:rsidRPr="00BF4D36">
        <w:tab/>
      </w:r>
      <w:r w:rsidRPr="00BF4D36">
        <w:tab/>
        <w:t>This clause sets out items in Group A30.</w:t>
      </w:r>
    </w:p>
    <w:p w14:paraId="78C9AEF3"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BF4D36" w14:paraId="60A6D488"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C49A75F" w14:textId="77777777" w:rsidR="001A29A7" w:rsidRPr="00BF4D36" w:rsidRDefault="001A29A7" w:rsidP="008457C1">
            <w:pPr>
              <w:pStyle w:val="TableHeading"/>
            </w:pPr>
            <w:r w:rsidRPr="00BF4D36">
              <w:t>Group A30—Medical practitioner video conferencing consultation</w:t>
            </w:r>
          </w:p>
        </w:tc>
      </w:tr>
      <w:tr w:rsidR="001A29A7" w:rsidRPr="00BF4D36" w14:paraId="6C4C2AFE"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7B344A55" w14:textId="77777777" w:rsidR="001A29A7" w:rsidRPr="00BF4D36" w:rsidRDefault="001A29A7" w:rsidP="008457C1">
            <w:pPr>
              <w:pStyle w:val="TableHeading"/>
            </w:pPr>
            <w:r w:rsidRPr="00BF4D36">
              <w:t>Column 1</w:t>
            </w:r>
          </w:p>
          <w:p w14:paraId="2014926C" w14:textId="77777777" w:rsidR="001A29A7" w:rsidRPr="00BF4D36" w:rsidRDefault="001A29A7" w:rsidP="008457C1">
            <w:pPr>
              <w:pStyle w:val="TableHeading"/>
            </w:pPr>
            <w:r w:rsidRPr="00BF4D36">
              <w:t>Item</w:t>
            </w:r>
          </w:p>
        </w:tc>
        <w:tc>
          <w:tcPr>
            <w:tcW w:w="3466" w:type="pct"/>
            <w:tcBorders>
              <w:top w:val="single" w:sz="6" w:space="0" w:color="auto"/>
              <w:left w:val="nil"/>
              <w:bottom w:val="single" w:sz="12" w:space="0" w:color="auto"/>
              <w:right w:val="nil"/>
            </w:tcBorders>
            <w:shd w:val="clear" w:color="auto" w:fill="auto"/>
            <w:hideMark/>
          </w:tcPr>
          <w:p w14:paraId="5041F04E" w14:textId="77777777" w:rsidR="001A29A7" w:rsidRPr="00BF4D36" w:rsidRDefault="001A29A7" w:rsidP="008457C1">
            <w:pPr>
              <w:pStyle w:val="TableHeading"/>
            </w:pPr>
            <w:r w:rsidRPr="00BF4D36">
              <w:t>Column 2</w:t>
            </w:r>
          </w:p>
          <w:p w14:paraId="0CACCD96" w14:textId="77777777" w:rsidR="001A29A7" w:rsidRPr="00BF4D36" w:rsidRDefault="001A29A7" w:rsidP="008457C1">
            <w:pPr>
              <w:pStyle w:val="TableHeading"/>
            </w:pPr>
            <w:r w:rsidRPr="00BF4D36">
              <w:t>Description</w:t>
            </w:r>
          </w:p>
        </w:tc>
        <w:tc>
          <w:tcPr>
            <w:tcW w:w="840" w:type="pct"/>
            <w:tcBorders>
              <w:top w:val="single" w:sz="6" w:space="0" w:color="auto"/>
              <w:left w:val="nil"/>
              <w:bottom w:val="single" w:sz="12" w:space="0" w:color="auto"/>
              <w:right w:val="nil"/>
            </w:tcBorders>
            <w:shd w:val="clear" w:color="auto" w:fill="auto"/>
            <w:hideMark/>
          </w:tcPr>
          <w:p w14:paraId="5C57A086" w14:textId="77777777" w:rsidR="001A29A7" w:rsidRPr="00BF4D36" w:rsidRDefault="001A29A7" w:rsidP="008457C1">
            <w:pPr>
              <w:pStyle w:val="TableHeading"/>
              <w:jc w:val="right"/>
            </w:pPr>
            <w:r w:rsidRPr="00BF4D36">
              <w:t>Column 3</w:t>
            </w:r>
          </w:p>
          <w:p w14:paraId="28B614E4" w14:textId="77777777" w:rsidR="001A29A7" w:rsidRPr="00BF4D36" w:rsidRDefault="001A29A7" w:rsidP="008457C1">
            <w:pPr>
              <w:pStyle w:val="TableHeading"/>
              <w:jc w:val="right"/>
            </w:pPr>
            <w:r w:rsidRPr="00BF4D36">
              <w:t>Fee ($)</w:t>
            </w:r>
          </w:p>
        </w:tc>
      </w:tr>
      <w:tr w:rsidR="001A29A7" w:rsidRPr="00BF4D36" w14:paraId="29090D96"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411A4D02" w14:textId="77777777" w:rsidR="001A29A7" w:rsidRPr="00BF4D36" w:rsidRDefault="001A29A7" w:rsidP="008457C1">
            <w:pPr>
              <w:pStyle w:val="TableHeading"/>
            </w:pPr>
            <w:r w:rsidRPr="00BF4D36">
              <w:t>Subgroup 1—Video conferencing consultation attendance at consulting rooms, home visit or other institution</w:t>
            </w:r>
          </w:p>
        </w:tc>
      </w:tr>
      <w:tr w:rsidR="00F41468" w:rsidRPr="00BF4D36" w14:paraId="1C826362"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775BEC3A" w14:textId="77777777" w:rsidR="00F41468" w:rsidRPr="00BF4D36" w:rsidRDefault="00F41468" w:rsidP="00F41468">
            <w:pPr>
              <w:pStyle w:val="TableHeading"/>
            </w:pPr>
            <w:bookmarkStart w:id="257" w:name="CU_5210281"/>
            <w:bookmarkStart w:id="258" w:name="CU_5212322"/>
            <w:bookmarkStart w:id="259" w:name="CU_7211682"/>
            <w:bookmarkStart w:id="260" w:name="CU_7213723"/>
            <w:bookmarkStart w:id="261" w:name="CU_9213087"/>
            <w:bookmarkStart w:id="262" w:name="CU_9215128"/>
            <w:bookmarkEnd w:id="257"/>
            <w:bookmarkEnd w:id="258"/>
            <w:bookmarkEnd w:id="259"/>
            <w:bookmarkEnd w:id="260"/>
            <w:bookmarkEnd w:id="261"/>
            <w:bookmarkEnd w:id="262"/>
            <w:r w:rsidRPr="00BF4D36">
              <w:t>Subgroup 2—Video conferencing consultation attendance at a residential aged care facility</w:t>
            </w:r>
          </w:p>
        </w:tc>
      </w:tr>
    </w:tbl>
    <w:p w14:paraId="2A09DC91" w14:textId="77777777" w:rsidR="001A29A7" w:rsidRPr="00BF4D36" w:rsidRDefault="001A29A7" w:rsidP="001A29A7">
      <w:pPr>
        <w:pStyle w:val="Tabletext"/>
      </w:pPr>
      <w:bookmarkStart w:id="263" w:name="CU_13215266"/>
      <w:bookmarkStart w:id="264" w:name="CU_13217307"/>
      <w:bookmarkStart w:id="265" w:name="CU_16216728"/>
      <w:bookmarkStart w:id="266" w:name="CU_16218769"/>
      <w:bookmarkEnd w:id="263"/>
      <w:bookmarkEnd w:id="264"/>
      <w:bookmarkEnd w:id="265"/>
      <w:bookmarkEnd w:id="266"/>
    </w:p>
    <w:p w14:paraId="12403819" w14:textId="77777777" w:rsidR="00094699" w:rsidRPr="00BF4D36" w:rsidRDefault="00094699" w:rsidP="00094699">
      <w:pPr>
        <w:pStyle w:val="ActHead3"/>
      </w:pPr>
      <w:bookmarkStart w:id="267" w:name="CU_5224329"/>
      <w:bookmarkStart w:id="268" w:name="CU_6222903"/>
      <w:bookmarkStart w:id="269" w:name="CU_8224180"/>
      <w:bookmarkStart w:id="270" w:name="CU_8226221"/>
      <w:bookmarkStart w:id="271" w:name="CU_11228173"/>
      <w:bookmarkStart w:id="272" w:name="CU_12226222"/>
      <w:bookmarkStart w:id="273" w:name="CU_14227367"/>
      <w:bookmarkStart w:id="274" w:name="CU_14229408"/>
      <w:bookmarkStart w:id="275" w:name="CU_17231148"/>
      <w:bookmarkStart w:id="276" w:name="CU_18229714"/>
      <w:bookmarkStart w:id="277" w:name="CU_6236017"/>
      <w:bookmarkStart w:id="278" w:name="CU_8234669"/>
      <w:bookmarkStart w:id="279" w:name="CU_13238304"/>
      <w:bookmarkStart w:id="280" w:name="CU_14236579"/>
      <w:bookmarkStart w:id="281" w:name="_Toc152071817"/>
      <w:bookmarkEnd w:id="253"/>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BF4D36">
        <w:rPr>
          <w:rStyle w:val="CharDivNo"/>
        </w:rPr>
        <w:t>Division 2.20</w:t>
      </w:r>
      <w:r w:rsidRPr="00BF4D36">
        <w:t>—</w:t>
      </w:r>
      <w:r w:rsidRPr="00BF4D36">
        <w:rPr>
          <w:rStyle w:val="CharDivText"/>
        </w:rPr>
        <w:t>Group A20 and Subgroup 9 of Group A7: Mental health care</w:t>
      </w:r>
      <w:bookmarkEnd w:id="281"/>
    </w:p>
    <w:p w14:paraId="44B4D187" w14:textId="77777777" w:rsidR="00094699" w:rsidRPr="00BF4D36" w:rsidRDefault="00094699" w:rsidP="00094699">
      <w:pPr>
        <w:pStyle w:val="notetext"/>
      </w:pPr>
      <w:r w:rsidRPr="00BF4D36">
        <w:t>Note:</w:t>
      </w:r>
      <w:r w:rsidRPr="00BF4D36">
        <w:tab/>
        <w:t>Items in Subgroup 9 of Group A7 are set out in Division 2.10.</w:t>
      </w:r>
    </w:p>
    <w:p w14:paraId="6B5E1FB0" w14:textId="77777777" w:rsidR="001A29A7" w:rsidRPr="00BF4D36" w:rsidRDefault="001A29A7" w:rsidP="001A29A7">
      <w:pPr>
        <w:pStyle w:val="ActHead5"/>
      </w:pPr>
      <w:bookmarkStart w:id="282" w:name="_Toc152071818"/>
      <w:r w:rsidRPr="00BF4D36">
        <w:rPr>
          <w:rStyle w:val="CharSectno"/>
        </w:rPr>
        <w:t>2.20.1</w:t>
      </w:r>
      <w:r w:rsidRPr="00BF4D36">
        <w:t xml:space="preserve">  Definitions</w:t>
      </w:r>
      <w:bookmarkEnd w:id="282"/>
    </w:p>
    <w:p w14:paraId="14F297FA" w14:textId="77777777" w:rsidR="001A29A7" w:rsidRPr="00BF4D36" w:rsidRDefault="001A29A7" w:rsidP="001A29A7">
      <w:pPr>
        <w:pStyle w:val="subsection"/>
      </w:pPr>
      <w:r w:rsidRPr="00BF4D36">
        <w:tab/>
      </w:r>
      <w:r w:rsidRPr="00BF4D36">
        <w:tab/>
        <w:t>In this Schedule:</w:t>
      </w:r>
    </w:p>
    <w:p w14:paraId="39BD212C" w14:textId="34832952" w:rsidR="001A29A7" w:rsidRPr="00BF4D36" w:rsidRDefault="001A29A7" w:rsidP="001A29A7">
      <w:pPr>
        <w:pStyle w:val="Definition"/>
        <w:keepNext/>
        <w:keepLines/>
      </w:pPr>
      <w:r w:rsidRPr="00BF4D36">
        <w:rPr>
          <w:b/>
          <w:i/>
          <w:lang w:eastAsia="en-US"/>
        </w:rPr>
        <w:t>focussed psychological strategies</w:t>
      </w:r>
      <w:r w:rsidRPr="00BF4D36">
        <w:rPr>
          <w:b/>
          <w:bCs/>
          <w:i/>
          <w:iCs/>
        </w:rPr>
        <w:t xml:space="preserve"> </w:t>
      </w:r>
      <w:r w:rsidRPr="00BF4D36">
        <w:t>means any of the following mental health care management strategies which have been derived from evidence</w:t>
      </w:r>
      <w:r w:rsidR="00043BF2">
        <w:noBreakHyphen/>
      </w:r>
      <w:r w:rsidRPr="00BF4D36">
        <w:t>based psychological therapies:</w:t>
      </w:r>
    </w:p>
    <w:p w14:paraId="27AE562C" w14:textId="54D2E481" w:rsidR="001A29A7" w:rsidRPr="00BF4D36" w:rsidRDefault="001A29A7" w:rsidP="001A29A7">
      <w:pPr>
        <w:pStyle w:val="paragraph"/>
      </w:pPr>
      <w:r w:rsidRPr="00BF4D36">
        <w:tab/>
        <w:t>(a)</w:t>
      </w:r>
      <w:r w:rsidRPr="00BF4D36">
        <w:tab/>
        <w:t>psycho</w:t>
      </w:r>
      <w:r w:rsidR="00043BF2">
        <w:noBreakHyphen/>
      </w:r>
      <w:r w:rsidRPr="00BF4D36">
        <w:t>education;</w:t>
      </w:r>
    </w:p>
    <w:p w14:paraId="662CB0DF" w14:textId="27EE1E86" w:rsidR="001A29A7" w:rsidRPr="00BF4D36" w:rsidRDefault="001A29A7" w:rsidP="001A29A7">
      <w:pPr>
        <w:pStyle w:val="paragraph"/>
      </w:pPr>
      <w:r w:rsidRPr="00BF4D36">
        <w:tab/>
        <w:t>(b)</w:t>
      </w:r>
      <w:r w:rsidRPr="00BF4D36">
        <w:tab/>
        <w:t>cognitive</w:t>
      </w:r>
      <w:r w:rsidR="00043BF2">
        <w:noBreakHyphen/>
      </w:r>
      <w:r w:rsidRPr="00BF4D36">
        <w:t>behavioural therapy which involves cognitive or behavioural interventions;</w:t>
      </w:r>
    </w:p>
    <w:p w14:paraId="5B8A4183" w14:textId="77777777" w:rsidR="001A29A7" w:rsidRPr="00BF4D36" w:rsidRDefault="001A29A7" w:rsidP="001A29A7">
      <w:pPr>
        <w:pStyle w:val="paragraph"/>
      </w:pPr>
      <w:r w:rsidRPr="00BF4D36">
        <w:tab/>
        <w:t>(c)</w:t>
      </w:r>
      <w:r w:rsidRPr="00BF4D36">
        <w:tab/>
        <w:t>relaxation strategies;</w:t>
      </w:r>
    </w:p>
    <w:p w14:paraId="62002B02" w14:textId="77777777" w:rsidR="001A29A7" w:rsidRPr="00BF4D36" w:rsidRDefault="001A29A7" w:rsidP="001A29A7">
      <w:pPr>
        <w:pStyle w:val="paragraph"/>
      </w:pPr>
      <w:r w:rsidRPr="00BF4D36">
        <w:tab/>
        <w:t>(d)</w:t>
      </w:r>
      <w:r w:rsidRPr="00BF4D36">
        <w:tab/>
        <w:t>skills training;</w:t>
      </w:r>
    </w:p>
    <w:p w14:paraId="3B7EE590" w14:textId="77777777" w:rsidR="001A29A7" w:rsidRPr="00BF4D36" w:rsidRDefault="001A29A7" w:rsidP="001A29A7">
      <w:pPr>
        <w:pStyle w:val="paragraph"/>
      </w:pPr>
      <w:r w:rsidRPr="00BF4D36">
        <w:lastRenderedPageBreak/>
        <w:tab/>
        <w:t>(e)</w:t>
      </w:r>
      <w:r w:rsidRPr="00BF4D36">
        <w:tab/>
        <w:t>interpersonal therapy;</w:t>
      </w:r>
    </w:p>
    <w:p w14:paraId="0E398621" w14:textId="77777777" w:rsidR="001A29A7" w:rsidRPr="00BF4D36" w:rsidRDefault="001A29A7" w:rsidP="001A29A7">
      <w:pPr>
        <w:pStyle w:val="paragraph"/>
      </w:pPr>
      <w:r w:rsidRPr="00BF4D36">
        <w:tab/>
        <w:t>(f)</w:t>
      </w:r>
      <w:r w:rsidRPr="00BF4D36">
        <w:tab/>
        <w:t>eye movement desensitisation and reprocessing.</w:t>
      </w:r>
    </w:p>
    <w:p w14:paraId="4FDB5809" w14:textId="77777777" w:rsidR="001A29A7" w:rsidRPr="00BF4D36" w:rsidRDefault="001A29A7" w:rsidP="001A29A7">
      <w:pPr>
        <w:pStyle w:val="Definition"/>
      </w:pPr>
      <w:r w:rsidRPr="00BF4D36">
        <w:rPr>
          <w:b/>
          <w:i/>
          <w:lang w:eastAsia="en-US"/>
        </w:rPr>
        <w:t>mental disorder</w:t>
      </w:r>
      <w:r w:rsidRPr="00BF4D36">
        <w:rPr>
          <w:b/>
          <w:i/>
        </w:rPr>
        <w:t xml:space="preserve"> </w:t>
      </w:r>
      <w:r w:rsidRPr="00BF4D36">
        <w:t>means a significant impairment of any or all of an individual’s cognitive, affective and relational abilities that:</w:t>
      </w:r>
    </w:p>
    <w:p w14:paraId="2CCD2604" w14:textId="77777777" w:rsidR="001A29A7" w:rsidRPr="00BF4D36" w:rsidRDefault="001A29A7" w:rsidP="001A29A7">
      <w:pPr>
        <w:pStyle w:val="paragraph"/>
      </w:pPr>
      <w:r w:rsidRPr="00BF4D36">
        <w:tab/>
        <w:t>(a)</w:t>
      </w:r>
      <w:r w:rsidRPr="00BF4D36">
        <w:tab/>
        <w:t>may require medical intervention; and</w:t>
      </w:r>
    </w:p>
    <w:p w14:paraId="55382BA3" w14:textId="77777777" w:rsidR="001A29A7" w:rsidRPr="00BF4D36" w:rsidRDefault="001A29A7" w:rsidP="001A29A7">
      <w:pPr>
        <w:pStyle w:val="paragraph"/>
      </w:pPr>
      <w:r w:rsidRPr="00BF4D36">
        <w:tab/>
        <w:t>(b)</w:t>
      </w:r>
      <w:r w:rsidRPr="00BF4D36">
        <w:tab/>
        <w:t>may be a recognised, medically diagnosable illness or disorder; and</w:t>
      </w:r>
    </w:p>
    <w:p w14:paraId="66EEF14B" w14:textId="77777777" w:rsidR="001A29A7" w:rsidRPr="00BF4D36" w:rsidRDefault="001A29A7" w:rsidP="001A29A7">
      <w:pPr>
        <w:pStyle w:val="paragraph"/>
      </w:pPr>
      <w:r w:rsidRPr="00BF4D36">
        <w:tab/>
        <w:t>(c)</w:t>
      </w:r>
      <w:r w:rsidRPr="00BF4D36">
        <w:tab/>
        <w:t>is not dementia, delirium, tobacco use disorder or mental retardation.</w:t>
      </w:r>
    </w:p>
    <w:p w14:paraId="77ABA55B" w14:textId="6164458A" w:rsidR="001A29A7" w:rsidRPr="00BF4D36" w:rsidRDefault="001A29A7" w:rsidP="001A29A7">
      <w:pPr>
        <w:pStyle w:val="notetext"/>
      </w:pPr>
      <w:r w:rsidRPr="00BF4D36">
        <w:rPr>
          <w:iCs/>
        </w:rPr>
        <w:t>Note:</w:t>
      </w:r>
      <w:r w:rsidRPr="00BF4D36">
        <w:rPr>
          <w:iCs/>
        </w:rPr>
        <w:tab/>
      </w:r>
      <w:r w:rsidRPr="00BF4D36">
        <w:t xml:space="preserve">In relation to this definition, attention is drawn to the </w:t>
      </w:r>
      <w:r w:rsidRPr="00BF4D36">
        <w:rPr>
          <w:i/>
        </w:rPr>
        <w:t>Diagnostic and Management Guidelines for Mental Disorders in Primary Care</w:t>
      </w:r>
      <w:r w:rsidRPr="00BF4D36">
        <w:t xml:space="preserve"> (ICD</w:t>
      </w:r>
      <w:r w:rsidR="00043BF2">
        <w:noBreakHyphen/>
      </w:r>
      <w:r w:rsidRPr="00BF4D36">
        <w:t>10, Chapter 5, Primary Care Version), developed by the World Health Organisation and published in 1996.</w:t>
      </w:r>
    </w:p>
    <w:p w14:paraId="0EF38F78" w14:textId="77777777" w:rsidR="001A29A7" w:rsidRPr="00BF4D36" w:rsidRDefault="001A29A7" w:rsidP="001A29A7">
      <w:pPr>
        <w:pStyle w:val="Definition"/>
      </w:pPr>
      <w:r w:rsidRPr="00BF4D36">
        <w:rPr>
          <w:b/>
          <w:i/>
          <w:lang w:eastAsia="en-US"/>
        </w:rPr>
        <w:t>outcome measurement tool</w:t>
      </w:r>
      <w:r w:rsidRPr="00BF4D36">
        <w:rPr>
          <w:b/>
          <w:i/>
        </w:rPr>
        <w:t xml:space="preserve"> </w:t>
      </w:r>
      <w:r w:rsidRPr="00BF4D36">
        <w:t>means a tool used to monitor changes in a patient’s health that occur in response to treatment received by the patient.</w:t>
      </w:r>
    </w:p>
    <w:p w14:paraId="550A73B5" w14:textId="77777777" w:rsidR="00A41546" w:rsidRPr="00BF4D36" w:rsidRDefault="00A41546" w:rsidP="00A41546">
      <w:pPr>
        <w:pStyle w:val="ActHead5"/>
      </w:pPr>
      <w:bookmarkStart w:id="283" w:name="_Toc152071819"/>
      <w:r w:rsidRPr="00BF4D36">
        <w:rPr>
          <w:rStyle w:val="CharSectno"/>
        </w:rPr>
        <w:t>2.20.2</w:t>
      </w:r>
      <w:r w:rsidRPr="00BF4D36">
        <w:t xml:space="preserve">  Meaning of amount under clause 2.20.2</w:t>
      </w:r>
      <w:bookmarkEnd w:id="283"/>
    </w:p>
    <w:p w14:paraId="0D05C192" w14:textId="77777777" w:rsidR="00A41546" w:rsidRPr="00BF4D36" w:rsidRDefault="00A41546" w:rsidP="00A41546">
      <w:pPr>
        <w:pStyle w:val="subsection"/>
      </w:pPr>
      <w:r w:rsidRPr="00BF4D36">
        <w:tab/>
        <w:t>(1)</w:t>
      </w:r>
      <w:r w:rsidRPr="00BF4D36">
        <w:tab/>
        <w:t>In items 2</w:t>
      </w:r>
      <w:r w:rsidRPr="00BF4D36">
        <w:rPr>
          <w:color w:val="000000"/>
          <w:szCs w:val="22"/>
          <w:shd w:val="clear" w:color="auto" w:fill="FFFFFF"/>
        </w:rPr>
        <w:t>723, 2727, 2741 and 2745</w:t>
      </w:r>
      <w:r w:rsidRPr="00BF4D36">
        <w:t>:</w:t>
      </w:r>
    </w:p>
    <w:p w14:paraId="30DFB736" w14:textId="77777777" w:rsidR="00A41546" w:rsidRPr="00BF4D36" w:rsidRDefault="00A41546" w:rsidP="00A41546">
      <w:pPr>
        <w:pStyle w:val="Definition"/>
      </w:pPr>
      <w:r w:rsidRPr="00BF4D36">
        <w:rPr>
          <w:b/>
          <w:i/>
          <w:lang w:eastAsia="en-US"/>
        </w:rPr>
        <w:t>amount under clause 2</w:t>
      </w:r>
      <w:r w:rsidRPr="00BF4D36">
        <w:rPr>
          <w:b/>
          <w:i/>
        </w:rPr>
        <w:t>.20.2</w:t>
      </w:r>
      <w:r w:rsidRPr="00BF4D36">
        <w:t>, for an item mentioned in column 1 of table 2.20.2, means the sum of:</w:t>
      </w:r>
    </w:p>
    <w:p w14:paraId="11845CCD" w14:textId="77777777" w:rsidR="00A41546" w:rsidRPr="00BF4D36" w:rsidRDefault="00A41546" w:rsidP="00A41546">
      <w:pPr>
        <w:pStyle w:val="paragraph"/>
      </w:pPr>
      <w:r w:rsidRPr="00BF4D36">
        <w:tab/>
        <w:t>(a)</w:t>
      </w:r>
      <w:r w:rsidRPr="00BF4D36">
        <w:tab/>
        <w:t>the fee mentioned in column 2 for the item; and</w:t>
      </w:r>
    </w:p>
    <w:p w14:paraId="1DE8D135" w14:textId="77777777" w:rsidR="00A41546" w:rsidRPr="00BF4D36" w:rsidRDefault="00A41546" w:rsidP="00A41546">
      <w:pPr>
        <w:pStyle w:val="paragraph"/>
      </w:pPr>
      <w:r w:rsidRPr="00BF4D36">
        <w:tab/>
        <w:t>(b)</w:t>
      </w:r>
      <w:r w:rsidRPr="00BF4D36">
        <w:tab/>
        <w:t>either:</w:t>
      </w:r>
    </w:p>
    <w:p w14:paraId="07AEA298" w14:textId="77777777" w:rsidR="00A41546" w:rsidRPr="00BF4D36" w:rsidRDefault="00A41546" w:rsidP="00A41546">
      <w:pPr>
        <w:pStyle w:val="paragraphsub"/>
      </w:pPr>
      <w:r w:rsidRPr="00BF4D36">
        <w:tab/>
        <w:t>(i)</w:t>
      </w:r>
      <w:r w:rsidRPr="00BF4D36">
        <w:tab/>
        <w:t>if not more than 6 patients are attended at a single attendance—the amount mentioned in column 3 for the item, divided by the number of patients attended; or</w:t>
      </w:r>
    </w:p>
    <w:p w14:paraId="51A04782" w14:textId="77777777" w:rsidR="00A41546" w:rsidRPr="00BF4D36" w:rsidRDefault="00A41546" w:rsidP="00A41546">
      <w:pPr>
        <w:pStyle w:val="paragraphsub"/>
      </w:pPr>
      <w:r w:rsidRPr="00BF4D36">
        <w:tab/>
        <w:t>(ii)</w:t>
      </w:r>
      <w:r w:rsidRPr="00BF4D36">
        <w:tab/>
        <w:t>if more than 6 patients are attended at a single attendance—the amount mentioned in column 4 for the item.</w:t>
      </w:r>
    </w:p>
    <w:p w14:paraId="0CE4191A" w14:textId="77777777" w:rsidR="00A41546" w:rsidRPr="00BF4D36" w:rsidRDefault="00A41546" w:rsidP="00A41546">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42"/>
        <w:gridCol w:w="1303"/>
        <w:gridCol w:w="2149"/>
        <w:gridCol w:w="2584"/>
        <w:gridCol w:w="1851"/>
      </w:tblGrid>
      <w:tr w:rsidR="00A41546" w:rsidRPr="00BF4D36" w14:paraId="12B8CF65" w14:textId="77777777" w:rsidTr="00281802">
        <w:trPr>
          <w:tblHeader/>
        </w:trPr>
        <w:tc>
          <w:tcPr>
            <w:tcW w:w="5000" w:type="pct"/>
            <w:gridSpan w:val="5"/>
            <w:tcBorders>
              <w:top w:val="single" w:sz="12" w:space="0" w:color="auto"/>
              <w:left w:val="nil"/>
              <w:bottom w:val="single" w:sz="6" w:space="0" w:color="auto"/>
              <w:right w:val="nil"/>
            </w:tcBorders>
            <w:hideMark/>
          </w:tcPr>
          <w:p w14:paraId="25A3A9E0" w14:textId="77777777" w:rsidR="00A41546" w:rsidRPr="00BF4D36" w:rsidRDefault="00A41546" w:rsidP="00281802">
            <w:pPr>
              <w:pStyle w:val="TableHeading"/>
              <w:rPr>
                <w:lang w:eastAsia="en-US"/>
              </w:rPr>
            </w:pPr>
            <w:r w:rsidRPr="00BF4D36">
              <w:rPr>
                <w:lang w:eastAsia="en-US"/>
              </w:rPr>
              <w:t>Table 2.20.2—Amount under clause 2.20.2</w:t>
            </w:r>
          </w:p>
        </w:tc>
      </w:tr>
      <w:tr w:rsidR="00A41546" w:rsidRPr="00BF4D36" w14:paraId="3A881354" w14:textId="77777777" w:rsidTr="00281802">
        <w:trPr>
          <w:tblHeader/>
        </w:trPr>
        <w:tc>
          <w:tcPr>
            <w:tcW w:w="376" w:type="pct"/>
            <w:tcBorders>
              <w:top w:val="single" w:sz="6" w:space="0" w:color="auto"/>
              <w:left w:val="nil"/>
              <w:bottom w:val="single" w:sz="12" w:space="0" w:color="auto"/>
              <w:right w:val="nil"/>
            </w:tcBorders>
            <w:hideMark/>
          </w:tcPr>
          <w:p w14:paraId="56F90113" w14:textId="77777777" w:rsidR="00A41546" w:rsidRPr="00BF4D36" w:rsidRDefault="00A41546" w:rsidP="00281802">
            <w:pPr>
              <w:pStyle w:val="TableHeading"/>
              <w:rPr>
                <w:lang w:eastAsia="en-US"/>
              </w:rPr>
            </w:pPr>
            <w:r w:rsidRPr="00BF4D36">
              <w:rPr>
                <w:lang w:eastAsia="en-US"/>
              </w:rPr>
              <w:t>Item</w:t>
            </w:r>
          </w:p>
        </w:tc>
        <w:tc>
          <w:tcPr>
            <w:tcW w:w="764" w:type="pct"/>
            <w:tcBorders>
              <w:top w:val="single" w:sz="6" w:space="0" w:color="auto"/>
              <w:left w:val="nil"/>
              <w:bottom w:val="single" w:sz="12" w:space="0" w:color="auto"/>
              <w:right w:val="nil"/>
            </w:tcBorders>
            <w:hideMark/>
          </w:tcPr>
          <w:p w14:paraId="29AB1643" w14:textId="77777777" w:rsidR="00A41546" w:rsidRPr="00BF4D36" w:rsidRDefault="00A41546" w:rsidP="00281802">
            <w:pPr>
              <w:pStyle w:val="TableHeading"/>
              <w:rPr>
                <w:lang w:eastAsia="en-US"/>
              </w:rPr>
            </w:pPr>
            <w:r w:rsidRPr="00BF4D36">
              <w:rPr>
                <w:lang w:eastAsia="en-US"/>
              </w:rPr>
              <w:t>Column 1</w:t>
            </w:r>
          </w:p>
          <w:p w14:paraId="2381D272" w14:textId="77777777" w:rsidR="00A41546" w:rsidRPr="00BF4D36" w:rsidRDefault="00A41546" w:rsidP="00281802">
            <w:pPr>
              <w:pStyle w:val="TableHeading"/>
              <w:rPr>
                <w:lang w:eastAsia="en-US"/>
              </w:rPr>
            </w:pPr>
            <w:r w:rsidRPr="00BF4D36">
              <w:rPr>
                <w:lang w:eastAsia="en-US"/>
              </w:rPr>
              <w:t>Item of this Schedule</w:t>
            </w:r>
          </w:p>
        </w:tc>
        <w:tc>
          <w:tcPr>
            <w:tcW w:w="1260" w:type="pct"/>
            <w:tcBorders>
              <w:top w:val="single" w:sz="6" w:space="0" w:color="auto"/>
              <w:left w:val="nil"/>
              <w:bottom w:val="single" w:sz="12" w:space="0" w:color="auto"/>
              <w:right w:val="nil"/>
            </w:tcBorders>
            <w:hideMark/>
          </w:tcPr>
          <w:p w14:paraId="46732B8B" w14:textId="77777777" w:rsidR="00A41546" w:rsidRPr="00BF4D36" w:rsidRDefault="00A41546" w:rsidP="00281802">
            <w:pPr>
              <w:pStyle w:val="TableHeading"/>
              <w:rPr>
                <w:lang w:eastAsia="en-US"/>
              </w:rPr>
            </w:pPr>
            <w:r w:rsidRPr="00BF4D36">
              <w:rPr>
                <w:lang w:eastAsia="en-US"/>
              </w:rPr>
              <w:t>Column 2</w:t>
            </w:r>
          </w:p>
          <w:p w14:paraId="4B5A3BF4" w14:textId="77777777" w:rsidR="00A41546" w:rsidRPr="00BF4D36" w:rsidRDefault="00A41546" w:rsidP="00281802">
            <w:pPr>
              <w:pStyle w:val="TableHeading"/>
              <w:rPr>
                <w:lang w:eastAsia="en-US"/>
              </w:rPr>
            </w:pPr>
            <w:r w:rsidRPr="00BF4D36">
              <w:rPr>
                <w:lang w:eastAsia="en-US"/>
              </w:rPr>
              <w:t>Fee</w:t>
            </w:r>
          </w:p>
        </w:tc>
        <w:tc>
          <w:tcPr>
            <w:tcW w:w="1515" w:type="pct"/>
            <w:tcBorders>
              <w:top w:val="single" w:sz="6" w:space="0" w:color="auto"/>
              <w:left w:val="nil"/>
              <w:bottom w:val="single" w:sz="12" w:space="0" w:color="auto"/>
              <w:right w:val="nil"/>
            </w:tcBorders>
            <w:hideMark/>
          </w:tcPr>
          <w:p w14:paraId="5FBACBEB" w14:textId="77777777" w:rsidR="00A41546" w:rsidRPr="00BF4D36" w:rsidRDefault="00A41546" w:rsidP="00281802">
            <w:pPr>
              <w:pStyle w:val="TableHeading"/>
              <w:jc w:val="right"/>
              <w:rPr>
                <w:lang w:eastAsia="en-US"/>
              </w:rPr>
            </w:pPr>
            <w:r w:rsidRPr="00BF4D36">
              <w:rPr>
                <w:lang w:eastAsia="en-US"/>
              </w:rPr>
              <w:t>Column 3</w:t>
            </w:r>
          </w:p>
          <w:p w14:paraId="1C2DCCC4" w14:textId="77777777" w:rsidR="00A41546" w:rsidRPr="00BF4D36" w:rsidRDefault="00A41546" w:rsidP="00281802">
            <w:pPr>
              <w:pStyle w:val="TableHeading"/>
              <w:jc w:val="right"/>
              <w:rPr>
                <w:lang w:eastAsia="en-US"/>
              </w:rPr>
            </w:pPr>
            <w:r w:rsidRPr="00BF4D36">
              <w:rPr>
                <w:lang w:eastAsia="en-US"/>
              </w:rPr>
              <w:t>Amount if not more than 6 patients (to be divided by the number of patients) ($)</w:t>
            </w:r>
          </w:p>
        </w:tc>
        <w:tc>
          <w:tcPr>
            <w:tcW w:w="1085" w:type="pct"/>
            <w:tcBorders>
              <w:top w:val="single" w:sz="6" w:space="0" w:color="auto"/>
              <w:left w:val="nil"/>
              <w:bottom w:val="single" w:sz="12" w:space="0" w:color="auto"/>
              <w:right w:val="nil"/>
            </w:tcBorders>
            <w:hideMark/>
          </w:tcPr>
          <w:p w14:paraId="24153F3D" w14:textId="77777777" w:rsidR="00A41546" w:rsidRPr="00BF4D36" w:rsidRDefault="00A41546" w:rsidP="00281802">
            <w:pPr>
              <w:pStyle w:val="TableHeading"/>
              <w:jc w:val="right"/>
              <w:rPr>
                <w:lang w:eastAsia="en-US"/>
              </w:rPr>
            </w:pPr>
            <w:r w:rsidRPr="00BF4D36">
              <w:rPr>
                <w:lang w:eastAsia="en-US"/>
              </w:rPr>
              <w:t>Column 4</w:t>
            </w:r>
          </w:p>
          <w:p w14:paraId="5E27DE4D" w14:textId="77777777" w:rsidR="00A41546" w:rsidRPr="00BF4D36" w:rsidRDefault="00A41546" w:rsidP="00281802">
            <w:pPr>
              <w:pStyle w:val="TableHeading"/>
              <w:jc w:val="right"/>
              <w:rPr>
                <w:lang w:eastAsia="en-US"/>
              </w:rPr>
            </w:pPr>
            <w:r w:rsidRPr="00BF4D36">
              <w:rPr>
                <w:lang w:eastAsia="en-US"/>
              </w:rPr>
              <w:t>Amount if more than 6 patients ($)</w:t>
            </w:r>
          </w:p>
        </w:tc>
      </w:tr>
      <w:tr w:rsidR="00A41546" w:rsidRPr="00BF4D36" w14:paraId="5370512C" w14:textId="77777777" w:rsidTr="00281802">
        <w:tc>
          <w:tcPr>
            <w:tcW w:w="376" w:type="pct"/>
            <w:tcBorders>
              <w:top w:val="single" w:sz="12" w:space="0" w:color="auto"/>
              <w:left w:val="nil"/>
              <w:bottom w:val="single" w:sz="4" w:space="0" w:color="auto"/>
              <w:right w:val="nil"/>
            </w:tcBorders>
            <w:hideMark/>
          </w:tcPr>
          <w:p w14:paraId="115A51D0" w14:textId="77777777" w:rsidR="00A41546" w:rsidRPr="00BF4D36" w:rsidRDefault="00A41546" w:rsidP="00281802">
            <w:pPr>
              <w:pStyle w:val="Tabletext"/>
              <w:rPr>
                <w:lang w:eastAsia="en-US"/>
              </w:rPr>
            </w:pPr>
            <w:r w:rsidRPr="00BF4D36">
              <w:rPr>
                <w:lang w:eastAsia="en-US"/>
              </w:rPr>
              <w:t>1</w:t>
            </w:r>
          </w:p>
        </w:tc>
        <w:tc>
          <w:tcPr>
            <w:tcW w:w="764" w:type="pct"/>
            <w:tcBorders>
              <w:top w:val="single" w:sz="12" w:space="0" w:color="auto"/>
              <w:left w:val="nil"/>
              <w:bottom w:val="single" w:sz="4" w:space="0" w:color="auto"/>
              <w:right w:val="nil"/>
            </w:tcBorders>
            <w:hideMark/>
          </w:tcPr>
          <w:p w14:paraId="5101594D" w14:textId="77777777" w:rsidR="00A41546" w:rsidRPr="00BF4D36" w:rsidRDefault="00A41546" w:rsidP="00281802">
            <w:pPr>
              <w:pStyle w:val="Tabletext"/>
              <w:rPr>
                <w:lang w:eastAsia="en-US"/>
              </w:rPr>
            </w:pPr>
            <w:r w:rsidRPr="00BF4D36">
              <w:rPr>
                <w:lang w:eastAsia="en-US"/>
              </w:rPr>
              <w:t>2723</w:t>
            </w:r>
          </w:p>
        </w:tc>
        <w:tc>
          <w:tcPr>
            <w:tcW w:w="1260" w:type="pct"/>
            <w:tcBorders>
              <w:top w:val="single" w:sz="12" w:space="0" w:color="auto"/>
              <w:left w:val="nil"/>
              <w:bottom w:val="single" w:sz="4" w:space="0" w:color="auto"/>
              <w:right w:val="nil"/>
            </w:tcBorders>
            <w:hideMark/>
          </w:tcPr>
          <w:p w14:paraId="3BCBB66A" w14:textId="74485FB7" w:rsidR="00A41546" w:rsidRPr="00BF4D36" w:rsidRDefault="00A41546" w:rsidP="00281802">
            <w:pPr>
              <w:pStyle w:val="Tabletext"/>
              <w:rPr>
                <w:lang w:eastAsia="en-US"/>
              </w:rPr>
            </w:pPr>
            <w:r w:rsidRPr="00BF4D36">
              <w:rPr>
                <w:lang w:eastAsia="en-US"/>
              </w:rPr>
              <w:t xml:space="preserve">The fee for </w:t>
            </w:r>
            <w:r w:rsidR="00B843BA" w:rsidRPr="00BF4D36">
              <w:rPr>
                <w:lang w:eastAsia="en-US"/>
              </w:rPr>
              <w:t>item 2</w:t>
            </w:r>
            <w:r w:rsidRPr="00BF4D36">
              <w:rPr>
                <w:lang w:eastAsia="en-US"/>
              </w:rPr>
              <w:t>721</w:t>
            </w:r>
          </w:p>
        </w:tc>
        <w:tc>
          <w:tcPr>
            <w:tcW w:w="1515" w:type="pct"/>
            <w:tcBorders>
              <w:top w:val="single" w:sz="12" w:space="0" w:color="auto"/>
              <w:left w:val="nil"/>
              <w:bottom w:val="single" w:sz="4" w:space="0" w:color="auto"/>
              <w:right w:val="nil"/>
            </w:tcBorders>
            <w:hideMark/>
          </w:tcPr>
          <w:p w14:paraId="1121D960" w14:textId="04ADBBFB" w:rsidR="00A41546" w:rsidRPr="00BF4D36" w:rsidRDefault="00E94835" w:rsidP="00281802">
            <w:pPr>
              <w:pStyle w:val="Tabletext"/>
              <w:jc w:val="right"/>
              <w:rPr>
                <w:lang w:eastAsia="en-US"/>
              </w:rPr>
            </w:pPr>
            <w:r w:rsidRPr="00BF4D36">
              <w:t>28.60</w:t>
            </w:r>
          </w:p>
        </w:tc>
        <w:tc>
          <w:tcPr>
            <w:tcW w:w="1085" w:type="pct"/>
            <w:tcBorders>
              <w:top w:val="single" w:sz="12" w:space="0" w:color="auto"/>
              <w:left w:val="nil"/>
              <w:bottom w:val="single" w:sz="4" w:space="0" w:color="auto"/>
              <w:right w:val="nil"/>
            </w:tcBorders>
            <w:hideMark/>
          </w:tcPr>
          <w:p w14:paraId="5A9CFBAF" w14:textId="353DD1AE" w:rsidR="00A41546" w:rsidRPr="00BF4D36" w:rsidRDefault="006A5EE1" w:rsidP="00281802">
            <w:pPr>
              <w:pStyle w:val="Tabletext"/>
              <w:jc w:val="right"/>
              <w:rPr>
                <w:lang w:eastAsia="en-US"/>
              </w:rPr>
            </w:pPr>
            <w:r w:rsidRPr="00BF4D36">
              <w:t>2.25</w:t>
            </w:r>
          </w:p>
        </w:tc>
      </w:tr>
      <w:tr w:rsidR="00A41546" w:rsidRPr="00BF4D36" w14:paraId="37C9831A" w14:textId="77777777" w:rsidTr="00281802">
        <w:tc>
          <w:tcPr>
            <w:tcW w:w="376" w:type="pct"/>
            <w:tcBorders>
              <w:top w:val="single" w:sz="4" w:space="0" w:color="auto"/>
              <w:left w:val="nil"/>
              <w:bottom w:val="single" w:sz="4" w:space="0" w:color="auto"/>
              <w:right w:val="nil"/>
            </w:tcBorders>
            <w:hideMark/>
          </w:tcPr>
          <w:p w14:paraId="16E6F4B5" w14:textId="77777777" w:rsidR="00A41546" w:rsidRPr="00BF4D36" w:rsidRDefault="00A41546" w:rsidP="00281802">
            <w:pPr>
              <w:pStyle w:val="Tabletext"/>
              <w:rPr>
                <w:lang w:eastAsia="en-US"/>
              </w:rPr>
            </w:pPr>
            <w:r w:rsidRPr="00BF4D36">
              <w:rPr>
                <w:lang w:eastAsia="en-US"/>
              </w:rPr>
              <w:t>2</w:t>
            </w:r>
          </w:p>
        </w:tc>
        <w:tc>
          <w:tcPr>
            <w:tcW w:w="764" w:type="pct"/>
            <w:tcBorders>
              <w:top w:val="single" w:sz="4" w:space="0" w:color="auto"/>
              <w:left w:val="nil"/>
              <w:bottom w:val="single" w:sz="4" w:space="0" w:color="auto"/>
              <w:right w:val="nil"/>
            </w:tcBorders>
            <w:hideMark/>
          </w:tcPr>
          <w:p w14:paraId="35467090" w14:textId="77777777" w:rsidR="00A41546" w:rsidRPr="00BF4D36" w:rsidRDefault="00A41546" w:rsidP="00281802">
            <w:pPr>
              <w:pStyle w:val="Tabletext"/>
              <w:rPr>
                <w:lang w:eastAsia="en-US"/>
              </w:rPr>
            </w:pPr>
            <w:r w:rsidRPr="00BF4D36">
              <w:rPr>
                <w:lang w:eastAsia="en-US"/>
              </w:rPr>
              <w:t>2727</w:t>
            </w:r>
          </w:p>
        </w:tc>
        <w:tc>
          <w:tcPr>
            <w:tcW w:w="1260" w:type="pct"/>
            <w:tcBorders>
              <w:top w:val="single" w:sz="4" w:space="0" w:color="auto"/>
              <w:left w:val="nil"/>
              <w:bottom w:val="single" w:sz="4" w:space="0" w:color="auto"/>
              <w:right w:val="nil"/>
            </w:tcBorders>
            <w:hideMark/>
          </w:tcPr>
          <w:p w14:paraId="6A590F9D" w14:textId="14C57F0C" w:rsidR="00A41546" w:rsidRPr="00BF4D36" w:rsidRDefault="00A41546" w:rsidP="00281802">
            <w:pPr>
              <w:pStyle w:val="Tabletext"/>
              <w:rPr>
                <w:lang w:eastAsia="en-US"/>
              </w:rPr>
            </w:pPr>
            <w:r w:rsidRPr="00BF4D36">
              <w:rPr>
                <w:lang w:eastAsia="en-US"/>
              </w:rPr>
              <w:t xml:space="preserve">The fee for </w:t>
            </w:r>
            <w:r w:rsidR="00B843BA" w:rsidRPr="00BF4D36">
              <w:rPr>
                <w:lang w:eastAsia="en-US"/>
              </w:rPr>
              <w:t>item 2</w:t>
            </w:r>
            <w:r w:rsidRPr="00BF4D36">
              <w:rPr>
                <w:lang w:eastAsia="en-US"/>
              </w:rPr>
              <w:t>725</w:t>
            </w:r>
          </w:p>
        </w:tc>
        <w:tc>
          <w:tcPr>
            <w:tcW w:w="1515" w:type="pct"/>
            <w:tcBorders>
              <w:top w:val="single" w:sz="4" w:space="0" w:color="auto"/>
              <w:left w:val="nil"/>
              <w:bottom w:val="single" w:sz="4" w:space="0" w:color="auto"/>
              <w:right w:val="nil"/>
            </w:tcBorders>
            <w:hideMark/>
          </w:tcPr>
          <w:p w14:paraId="75B8E8ED" w14:textId="0FD20DBA" w:rsidR="00A41546" w:rsidRPr="00BF4D36" w:rsidRDefault="00E94835" w:rsidP="00281802">
            <w:pPr>
              <w:pStyle w:val="Tabletext"/>
              <w:jc w:val="right"/>
              <w:rPr>
                <w:lang w:eastAsia="en-US"/>
              </w:rPr>
            </w:pPr>
            <w:r w:rsidRPr="00BF4D36">
              <w:t>28.60</w:t>
            </w:r>
          </w:p>
        </w:tc>
        <w:tc>
          <w:tcPr>
            <w:tcW w:w="1085" w:type="pct"/>
            <w:tcBorders>
              <w:top w:val="single" w:sz="4" w:space="0" w:color="auto"/>
              <w:left w:val="nil"/>
              <w:bottom w:val="single" w:sz="4" w:space="0" w:color="auto"/>
              <w:right w:val="nil"/>
            </w:tcBorders>
            <w:hideMark/>
          </w:tcPr>
          <w:p w14:paraId="51CCC5B5" w14:textId="71A2FCC0" w:rsidR="00A41546" w:rsidRPr="00BF4D36" w:rsidRDefault="006A5EE1" w:rsidP="00281802">
            <w:pPr>
              <w:pStyle w:val="Tabletext"/>
              <w:jc w:val="right"/>
              <w:rPr>
                <w:lang w:eastAsia="en-US"/>
              </w:rPr>
            </w:pPr>
            <w:r w:rsidRPr="00BF4D36">
              <w:t>2.25</w:t>
            </w:r>
          </w:p>
        </w:tc>
      </w:tr>
      <w:tr w:rsidR="00A41546" w:rsidRPr="00BF4D36" w14:paraId="6BFCE183" w14:textId="77777777" w:rsidTr="00281802">
        <w:tc>
          <w:tcPr>
            <w:tcW w:w="376" w:type="pct"/>
            <w:tcBorders>
              <w:top w:val="single" w:sz="4" w:space="0" w:color="auto"/>
              <w:left w:val="nil"/>
              <w:bottom w:val="single" w:sz="4" w:space="0" w:color="auto"/>
              <w:right w:val="nil"/>
            </w:tcBorders>
          </w:tcPr>
          <w:p w14:paraId="48B747D3" w14:textId="77777777" w:rsidR="00A41546" w:rsidRPr="00BF4D36" w:rsidRDefault="00A41546" w:rsidP="00281802">
            <w:pPr>
              <w:pStyle w:val="Tabletext"/>
              <w:rPr>
                <w:lang w:eastAsia="en-US"/>
              </w:rPr>
            </w:pPr>
            <w:r w:rsidRPr="00BF4D36">
              <w:rPr>
                <w:lang w:eastAsia="en-US"/>
              </w:rPr>
              <w:t>3</w:t>
            </w:r>
          </w:p>
        </w:tc>
        <w:tc>
          <w:tcPr>
            <w:tcW w:w="764" w:type="pct"/>
            <w:tcBorders>
              <w:top w:val="single" w:sz="4" w:space="0" w:color="auto"/>
              <w:left w:val="nil"/>
              <w:bottom w:val="single" w:sz="4" w:space="0" w:color="auto"/>
              <w:right w:val="nil"/>
            </w:tcBorders>
          </w:tcPr>
          <w:p w14:paraId="3A4B3927" w14:textId="77777777" w:rsidR="00A41546" w:rsidRPr="00BF4D36" w:rsidRDefault="00A41546" w:rsidP="00281802">
            <w:pPr>
              <w:pStyle w:val="Tabletext"/>
              <w:rPr>
                <w:lang w:eastAsia="en-US"/>
              </w:rPr>
            </w:pPr>
            <w:r w:rsidRPr="00BF4D36">
              <w:rPr>
                <w:lang w:eastAsia="en-US"/>
              </w:rPr>
              <w:t>2741</w:t>
            </w:r>
          </w:p>
        </w:tc>
        <w:tc>
          <w:tcPr>
            <w:tcW w:w="1260" w:type="pct"/>
            <w:tcBorders>
              <w:top w:val="single" w:sz="4" w:space="0" w:color="auto"/>
              <w:left w:val="nil"/>
              <w:bottom w:val="single" w:sz="4" w:space="0" w:color="auto"/>
              <w:right w:val="nil"/>
            </w:tcBorders>
          </w:tcPr>
          <w:p w14:paraId="72DC5C4A" w14:textId="747AE4C8" w:rsidR="00A41546" w:rsidRPr="00BF4D36" w:rsidRDefault="00A41546" w:rsidP="00281802">
            <w:pPr>
              <w:pStyle w:val="Tabletext"/>
              <w:rPr>
                <w:lang w:eastAsia="en-US"/>
              </w:rPr>
            </w:pPr>
            <w:r w:rsidRPr="00BF4D36">
              <w:rPr>
                <w:lang w:eastAsia="en-US"/>
              </w:rPr>
              <w:t xml:space="preserve">The fee for </w:t>
            </w:r>
            <w:r w:rsidR="00B843BA" w:rsidRPr="00BF4D36">
              <w:rPr>
                <w:lang w:eastAsia="en-US"/>
              </w:rPr>
              <w:t>item 2</w:t>
            </w:r>
            <w:r w:rsidRPr="00BF4D36">
              <w:rPr>
                <w:lang w:eastAsia="en-US"/>
              </w:rPr>
              <w:t>739</w:t>
            </w:r>
          </w:p>
        </w:tc>
        <w:tc>
          <w:tcPr>
            <w:tcW w:w="1515" w:type="pct"/>
            <w:tcBorders>
              <w:top w:val="single" w:sz="4" w:space="0" w:color="auto"/>
              <w:left w:val="nil"/>
              <w:bottom w:val="single" w:sz="4" w:space="0" w:color="auto"/>
              <w:right w:val="nil"/>
            </w:tcBorders>
          </w:tcPr>
          <w:p w14:paraId="0ACD7BE5" w14:textId="2BFA4F77" w:rsidR="00A41546" w:rsidRPr="00BF4D36" w:rsidRDefault="00E94835" w:rsidP="00281802">
            <w:pPr>
              <w:pStyle w:val="Tabletext"/>
              <w:jc w:val="right"/>
              <w:rPr>
                <w:lang w:eastAsia="en-US"/>
              </w:rPr>
            </w:pPr>
            <w:r w:rsidRPr="00BF4D36">
              <w:t>28.60</w:t>
            </w:r>
          </w:p>
        </w:tc>
        <w:tc>
          <w:tcPr>
            <w:tcW w:w="1085" w:type="pct"/>
            <w:tcBorders>
              <w:top w:val="single" w:sz="4" w:space="0" w:color="auto"/>
              <w:left w:val="nil"/>
              <w:bottom w:val="single" w:sz="4" w:space="0" w:color="auto"/>
              <w:right w:val="nil"/>
            </w:tcBorders>
          </w:tcPr>
          <w:p w14:paraId="0816C128" w14:textId="74DA1A70" w:rsidR="00A41546" w:rsidRPr="00BF4D36" w:rsidRDefault="006A5EE1" w:rsidP="00281802">
            <w:pPr>
              <w:pStyle w:val="Tabletext"/>
              <w:jc w:val="right"/>
              <w:rPr>
                <w:lang w:eastAsia="en-US"/>
              </w:rPr>
            </w:pPr>
            <w:r w:rsidRPr="00BF4D36">
              <w:t>2.25</w:t>
            </w:r>
          </w:p>
        </w:tc>
      </w:tr>
      <w:tr w:rsidR="00A41546" w:rsidRPr="00BF4D36" w14:paraId="0B651CF7" w14:textId="77777777" w:rsidTr="00281802">
        <w:tc>
          <w:tcPr>
            <w:tcW w:w="376" w:type="pct"/>
            <w:tcBorders>
              <w:top w:val="single" w:sz="4" w:space="0" w:color="auto"/>
              <w:left w:val="nil"/>
              <w:bottom w:val="single" w:sz="12" w:space="0" w:color="auto"/>
              <w:right w:val="nil"/>
            </w:tcBorders>
          </w:tcPr>
          <w:p w14:paraId="5F645174" w14:textId="77777777" w:rsidR="00A41546" w:rsidRPr="00BF4D36" w:rsidRDefault="00A41546" w:rsidP="00281802">
            <w:pPr>
              <w:pStyle w:val="Tabletext"/>
              <w:rPr>
                <w:lang w:eastAsia="en-US"/>
              </w:rPr>
            </w:pPr>
            <w:r w:rsidRPr="00BF4D36">
              <w:rPr>
                <w:lang w:eastAsia="en-US"/>
              </w:rPr>
              <w:t>4</w:t>
            </w:r>
          </w:p>
        </w:tc>
        <w:tc>
          <w:tcPr>
            <w:tcW w:w="764" w:type="pct"/>
            <w:tcBorders>
              <w:top w:val="single" w:sz="4" w:space="0" w:color="auto"/>
              <w:left w:val="nil"/>
              <w:bottom w:val="single" w:sz="12" w:space="0" w:color="auto"/>
              <w:right w:val="nil"/>
            </w:tcBorders>
          </w:tcPr>
          <w:p w14:paraId="2695BA84" w14:textId="77777777" w:rsidR="00A41546" w:rsidRPr="00BF4D36" w:rsidRDefault="00A41546" w:rsidP="00281802">
            <w:pPr>
              <w:pStyle w:val="Tabletext"/>
              <w:rPr>
                <w:lang w:eastAsia="en-US"/>
              </w:rPr>
            </w:pPr>
            <w:r w:rsidRPr="00BF4D36">
              <w:rPr>
                <w:lang w:eastAsia="en-US"/>
              </w:rPr>
              <w:t>2745</w:t>
            </w:r>
          </w:p>
        </w:tc>
        <w:tc>
          <w:tcPr>
            <w:tcW w:w="1260" w:type="pct"/>
            <w:tcBorders>
              <w:top w:val="single" w:sz="4" w:space="0" w:color="auto"/>
              <w:left w:val="nil"/>
              <w:bottom w:val="single" w:sz="12" w:space="0" w:color="auto"/>
              <w:right w:val="nil"/>
            </w:tcBorders>
          </w:tcPr>
          <w:p w14:paraId="59211898" w14:textId="26119E2B" w:rsidR="00A41546" w:rsidRPr="00BF4D36" w:rsidRDefault="00A41546" w:rsidP="00281802">
            <w:pPr>
              <w:pStyle w:val="Tabletext"/>
              <w:rPr>
                <w:lang w:eastAsia="en-US"/>
              </w:rPr>
            </w:pPr>
            <w:r w:rsidRPr="00BF4D36">
              <w:rPr>
                <w:lang w:eastAsia="en-US"/>
              </w:rPr>
              <w:t xml:space="preserve">The fee for </w:t>
            </w:r>
            <w:r w:rsidR="00B843BA" w:rsidRPr="00BF4D36">
              <w:rPr>
                <w:lang w:eastAsia="en-US"/>
              </w:rPr>
              <w:t>item 2</w:t>
            </w:r>
            <w:r w:rsidRPr="00BF4D36">
              <w:rPr>
                <w:lang w:eastAsia="en-US"/>
              </w:rPr>
              <w:t>743</w:t>
            </w:r>
          </w:p>
        </w:tc>
        <w:tc>
          <w:tcPr>
            <w:tcW w:w="1515" w:type="pct"/>
            <w:tcBorders>
              <w:top w:val="single" w:sz="4" w:space="0" w:color="auto"/>
              <w:left w:val="nil"/>
              <w:bottom w:val="single" w:sz="12" w:space="0" w:color="auto"/>
              <w:right w:val="nil"/>
            </w:tcBorders>
          </w:tcPr>
          <w:p w14:paraId="65B9535C" w14:textId="002BD9E2" w:rsidR="00A41546" w:rsidRPr="00BF4D36" w:rsidRDefault="00E94835" w:rsidP="00281802">
            <w:pPr>
              <w:pStyle w:val="Tabletext"/>
              <w:jc w:val="right"/>
              <w:rPr>
                <w:lang w:eastAsia="en-US"/>
              </w:rPr>
            </w:pPr>
            <w:r w:rsidRPr="00BF4D36">
              <w:t>28.60</w:t>
            </w:r>
          </w:p>
        </w:tc>
        <w:tc>
          <w:tcPr>
            <w:tcW w:w="1085" w:type="pct"/>
            <w:tcBorders>
              <w:top w:val="single" w:sz="4" w:space="0" w:color="auto"/>
              <w:left w:val="nil"/>
              <w:bottom w:val="single" w:sz="12" w:space="0" w:color="auto"/>
              <w:right w:val="nil"/>
            </w:tcBorders>
          </w:tcPr>
          <w:p w14:paraId="11BFEFF4" w14:textId="759B7214" w:rsidR="00A41546" w:rsidRPr="00BF4D36" w:rsidRDefault="006A5EE1" w:rsidP="00281802">
            <w:pPr>
              <w:pStyle w:val="Tabletext"/>
              <w:jc w:val="right"/>
              <w:rPr>
                <w:lang w:eastAsia="en-US"/>
              </w:rPr>
            </w:pPr>
            <w:r w:rsidRPr="00BF4D36">
              <w:t>2.25</w:t>
            </w:r>
          </w:p>
        </w:tc>
      </w:tr>
    </w:tbl>
    <w:p w14:paraId="4114E17C" w14:textId="1564B18D" w:rsidR="00A41546" w:rsidRPr="00BF4D36" w:rsidRDefault="00A41546" w:rsidP="00A41546">
      <w:pPr>
        <w:pStyle w:val="subsection"/>
      </w:pPr>
      <w:r w:rsidRPr="00BF4D36">
        <w:tab/>
        <w:t>(2)</w:t>
      </w:r>
      <w:r w:rsidRPr="00BF4D36">
        <w:tab/>
        <w:t xml:space="preserve">A reference in subclause (1) to an attendance on a patient includes, in relation to an attendance to which </w:t>
      </w:r>
      <w:r w:rsidR="00B843BA" w:rsidRPr="00BF4D36">
        <w:t>item 2</w:t>
      </w:r>
      <w:r w:rsidRPr="00BF4D36">
        <w:t>741 or 2745 applies, an attendance on a person other than a patient as part of a patient’s treatment.</w:t>
      </w:r>
    </w:p>
    <w:p w14:paraId="6203CD7E" w14:textId="77777777" w:rsidR="001918FC" w:rsidRPr="00BF4D36" w:rsidRDefault="001918FC" w:rsidP="001918FC">
      <w:pPr>
        <w:pStyle w:val="ActHead5"/>
      </w:pPr>
      <w:bookmarkStart w:id="284" w:name="_Toc152071820"/>
      <w:bookmarkStart w:id="285" w:name="_Hlk152058157"/>
      <w:r w:rsidRPr="00BF4D36">
        <w:rPr>
          <w:rStyle w:val="CharSectno"/>
        </w:rPr>
        <w:t>2.20.2A</w:t>
      </w:r>
      <w:r w:rsidRPr="00BF4D36">
        <w:t xml:space="preserve">  Meaning of amount under clause 2.20.2A</w:t>
      </w:r>
      <w:bookmarkEnd w:id="284"/>
    </w:p>
    <w:p w14:paraId="46EF4565" w14:textId="77777777" w:rsidR="001918FC" w:rsidRPr="00BF4D36" w:rsidRDefault="001918FC" w:rsidP="001918FC">
      <w:pPr>
        <w:pStyle w:val="subsection"/>
      </w:pPr>
      <w:r w:rsidRPr="00BF4D36">
        <w:tab/>
        <w:t>(1)</w:t>
      </w:r>
      <w:r w:rsidRPr="00BF4D36">
        <w:tab/>
        <w:t>In an item of this Schedule mentioned in column 1 of table 2.20.2A:</w:t>
      </w:r>
    </w:p>
    <w:p w14:paraId="64461FBC" w14:textId="77777777" w:rsidR="001918FC" w:rsidRPr="00BF4D36" w:rsidRDefault="001918FC" w:rsidP="001918FC">
      <w:pPr>
        <w:pStyle w:val="Definition"/>
      </w:pPr>
      <w:r w:rsidRPr="00BF4D36">
        <w:rPr>
          <w:b/>
          <w:i/>
        </w:rPr>
        <w:lastRenderedPageBreak/>
        <w:t>amount under clause 2.20.2A</w:t>
      </w:r>
      <w:r w:rsidRPr="00BF4D36">
        <w:t xml:space="preserve"> means the sum of:</w:t>
      </w:r>
    </w:p>
    <w:p w14:paraId="713C6CA6" w14:textId="77777777" w:rsidR="001918FC" w:rsidRPr="00BF4D36" w:rsidRDefault="001918FC" w:rsidP="001918FC">
      <w:pPr>
        <w:pStyle w:val="paragraph"/>
      </w:pPr>
      <w:r w:rsidRPr="00BF4D36">
        <w:tab/>
        <w:t>(a)</w:t>
      </w:r>
      <w:r w:rsidRPr="00BF4D36">
        <w:tab/>
        <w:t>the fee mentioned in column 2 for the item; and</w:t>
      </w:r>
    </w:p>
    <w:p w14:paraId="36211816" w14:textId="77777777" w:rsidR="001918FC" w:rsidRPr="00BF4D36" w:rsidRDefault="001918FC" w:rsidP="001918FC">
      <w:pPr>
        <w:pStyle w:val="paragraph"/>
      </w:pPr>
      <w:r w:rsidRPr="00BF4D36">
        <w:tab/>
        <w:t>(b)</w:t>
      </w:r>
      <w:r w:rsidRPr="00BF4D36">
        <w:tab/>
        <w:t>either:</w:t>
      </w:r>
    </w:p>
    <w:p w14:paraId="2EA5E088" w14:textId="77777777" w:rsidR="001918FC" w:rsidRPr="00BF4D36" w:rsidRDefault="001918FC" w:rsidP="001918FC">
      <w:pPr>
        <w:pStyle w:val="paragraphsub"/>
      </w:pPr>
      <w:r w:rsidRPr="00BF4D36">
        <w:tab/>
        <w:t>(i)</w:t>
      </w:r>
      <w:r w:rsidRPr="00BF4D36">
        <w:tab/>
        <w:t>if a practitioner attends not more than 6 patients in a single attendance—the amount mentioned in column 3 for the item, divided by the number of patients attended; or</w:t>
      </w:r>
    </w:p>
    <w:p w14:paraId="2CA38166" w14:textId="77777777" w:rsidR="001918FC" w:rsidRPr="00BF4D36" w:rsidRDefault="001918FC" w:rsidP="001918FC">
      <w:pPr>
        <w:pStyle w:val="paragraphsub"/>
      </w:pPr>
      <w:r w:rsidRPr="00BF4D36">
        <w:tab/>
        <w:t>(ii)</w:t>
      </w:r>
      <w:r w:rsidRPr="00BF4D36">
        <w:tab/>
        <w:t>if a practitioner attends more than 6 patients in a single attendance—the amount mentioned in column 4 for the item.</w:t>
      </w:r>
    </w:p>
    <w:p w14:paraId="17A7DE2E" w14:textId="77777777" w:rsidR="001918FC" w:rsidRPr="00BF4D36" w:rsidRDefault="001918FC" w:rsidP="001918FC">
      <w:pPr>
        <w:pStyle w:val="Tabletext"/>
      </w:pPr>
    </w:p>
    <w:tbl>
      <w:tblPr>
        <w:tblW w:w="51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6"/>
        <w:gridCol w:w="1573"/>
        <w:gridCol w:w="1195"/>
        <w:gridCol w:w="2336"/>
        <w:gridCol w:w="2692"/>
      </w:tblGrid>
      <w:tr w:rsidR="001918FC" w:rsidRPr="00BF4D36" w14:paraId="7DBD65DF" w14:textId="77777777" w:rsidTr="003C51C9">
        <w:trPr>
          <w:tblHeader/>
        </w:trPr>
        <w:tc>
          <w:tcPr>
            <w:tcW w:w="5000" w:type="pct"/>
            <w:gridSpan w:val="5"/>
            <w:tcBorders>
              <w:top w:val="single" w:sz="12" w:space="0" w:color="auto"/>
              <w:left w:val="nil"/>
              <w:bottom w:val="single" w:sz="6" w:space="0" w:color="auto"/>
              <w:right w:val="nil"/>
            </w:tcBorders>
            <w:shd w:val="clear" w:color="auto" w:fill="FFFFFF"/>
          </w:tcPr>
          <w:p w14:paraId="1E034010" w14:textId="77777777" w:rsidR="001918FC" w:rsidRPr="00D24085" w:rsidRDefault="001918FC" w:rsidP="00D24085">
            <w:pPr>
              <w:pStyle w:val="TableHeading"/>
            </w:pPr>
            <w:r w:rsidRPr="00BF4D36">
              <w:t>Table 2.20.2A—Amount under clause 2.20.2A</w:t>
            </w:r>
          </w:p>
        </w:tc>
      </w:tr>
      <w:tr w:rsidR="001918FC" w:rsidRPr="00BF4D36" w14:paraId="71F2926E" w14:textId="77777777" w:rsidTr="003C51C9">
        <w:trPr>
          <w:tblHeader/>
        </w:trPr>
        <w:tc>
          <w:tcPr>
            <w:tcW w:w="474" w:type="pct"/>
            <w:tcBorders>
              <w:left w:val="nil"/>
              <w:bottom w:val="single" w:sz="12" w:space="0" w:color="auto"/>
              <w:right w:val="nil"/>
            </w:tcBorders>
            <w:shd w:val="clear" w:color="auto" w:fill="FFFFFF"/>
          </w:tcPr>
          <w:p w14:paraId="65FA27D3" w14:textId="77777777" w:rsidR="001918FC" w:rsidRPr="00D24085" w:rsidRDefault="001918FC" w:rsidP="00D24085">
            <w:pPr>
              <w:pStyle w:val="TableHeading"/>
            </w:pPr>
          </w:p>
          <w:p w14:paraId="48D6C7C2" w14:textId="77777777" w:rsidR="001918FC" w:rsidRPr="00D24085" w:rsidRDefault="001918FC" w:rsidP="00D24085">
            <w:pPr>
              <w:pStyle w:val="TableHeading"/>
            </w:pPr>
            <w:r w:rsidRPr="00D24085">
              <w:t>Item</w:t>
            </w:r>
          </w:p>
        </w:tc>
        <w:tc>
          <w:tcPr>
            <w:tcW w:w="913" w:type="pct"/>
            <w:tcBorders>
              <w:left w:val="nil"/>
              <w:bottom w:val="single" w:sz="12" w:space="0" w:color="auto"/>
              <w:right w:val="nil"/>
            </w:tcBorders>
            <w:shd w:val="clear" w:color="auto" w:fill="FFFFFF"/>
            <w:tcMar>
              <w:top w:w="0" w:type="dxa"/>
              <w:left w:w="108" w:type="dxa"/>
              <w:bottom w:w="0" w:type="dxa"/>
              <w:right w:w="108" w:type="dxa"/>
            </w:tcMar>
            <w:hideMark/>
          </w:tcPr>
          <w:p w14:paraId="72BA2BD9" w14:textId="77777777" w:rsidR="001918FC" w:rsidRPr="00D24085" w:rsidRDefault="001918FC" w:rsidP="00D24085">
            <w:pPr>
              <w:pStyle w:val="TableHeading"/>
            </w:pPr>
            <w:r w:rsidRPr="00D24085">
              <w:t>Column 1</w:t>
            </w:r>
          </w:p>
          <w:p w14:paraId="6B3123E2" w14:textId="77777777" w:rsidR="001918FC" w:rsidRPr="00D24085" w:rsidRDefault="001918FC" w:rsidP="00D24085">
            <w:pPr>
              <w:pStyle w:val="TableHeading"/>
            </w:pPr>
            <w:r w:rsidRPr="00D24085">
              <w:t>Item of this Schedule</w:t>
            </w:r>
          </w:p>
        </w:tc>
        <w:tc>
          <w:tcPr>
            <w:tcW w:w="694" w:type="pct"/>
            <w:tcBorders>
              <w:left w:val="nil"/>
              <w:bottom w:val="single" w:sz="12" w:space="0" w:color="auto"/>
              <w:right w:val="nil"/>
            </w:tcBorders>
            <w:shd w:val="clear" w:color="auto" w:fill="FFFFFF"/>
            <w:tcMar>
              <w:top w:w="0" w:type="dxa"/>
              <w:left w:w="108" w:type="dxa"/>
              <w:bottom w:w="0" w:type="dxa"/>
              <w:right w:w="108" w:type="dxa"/>
            </w:tcMar>
            <w:hideMark/>
          </w:tcPr>
          <w:p w14:paraId="573A7F46" w14:textId="77777777" w:rsidR="001918FC" w:rsidRPr="00D24085" w:rsidRDefault="001918FC" w:rsidP="00D24085">
            <w:pPr>
              <w:pStyle w:val="TableHeading"/>
            </w:pPr>
            <w:r w:rsidRPr="00D24085">
              <w:t>Column 2</w:t>
            </w:r>
          </w:p>
          <w:p w14:paraId="7A31891A" w14:textId="77777777" w:rsidR="001918FC" w:rsidRPr="00D24085" w:rsidRDefault="001918FC" w:rsidP="00D24085">
            <w:pPr>
              <w:pStyle w:val="TableHeading"/>
            </w:pPr>
            <w:r w:rsidRPr="00D24085">
              <w:t>Fee</w:t>
            </w:r>
          </w:p>
        </w:tc>
        <w:tc>
          <w:tcPr>
            <w:tcW w:w="1356" w:type="pct"/>
            <w:tcBorders>
              <w:left w:val="nil"/>
              <w:bottom w:val="single" w:sz="12" w:space="0" w:color="auto"/>
              <w:right w:val="nil"/>
            </w:tcBorders>
            <w:shd w:val="clear" w:color="auto" w:fill="FFFFFF"/>
            <w:tcMar>
              <w:top w:w="0" w:type="dxa"/>
              <w:left w:w="108" w:type="dxa"/>
              <w:bottom w:w="0" w:type="dxa"/>
              <w:right w:w="108" w:type="dxa"/>
            </w:tcMar>
            <w:hideMark/>
          </w:tcPr>
          <w:p w14:paraId="5965A121" w14:textId="77777777" w:rsidR="001918FC" w:rsidRPr="00D24085" w:rsidRDefault="001918FC" w:rsidP="00D24085">
            <w:pPr>
              <w:pStyle w:val="TableHeading"/>
            </w:pPr>
            <w:r w:rsidRPr="00D24085">
              <w:t>Column 3</w:t>
            </w:r>
          </w:p>
          <w:p w14:paraId="2AE36467" w14:textId="77777777" w:rsidR="001918FC" w:rsidRPr="00D24085" w:rsidRDefault="001918FC" w:rsidP="00D24085">
            <w:pPr>
              <w:pStyle w:val="TableHeading"/>
            </w:pPr>
            <w:r w:rsidRPr="00D24085">
              <w:t>Amount if not more than 6 patients (to be divided by the number of patients) ($)</w:t>
            </w:r>
          </w:p>
        </w:tc>
        <w:tc>
          <w:tcPr>
            <w:tcW w:w="1563" w:type="pct"/>
            <w:tcBorders>
              <w:left w:val="nil"/>
              <w:bottom w:val="single" w:sz="12" w:space="0" w:color="auto"/>
              <w:right w:val="nil"/>
            </w:tcBorders>
            <w:shd w:val="clear" w:color="auto" w:fill="FFFFFF"/>
            <w:tcMar>
              <w:top w:w="0" w:type="dxa"/>
              <w:left w:w="108" w:type="dxa"/>
              <w:bottom w:w="0" w:type="dxa"/>
              <w:right w:w="108" w:type="dxa"/>
            </w:tcMar>
            <w:hideMark/>
          </w:tcPr>
          <w:p w14:paraId="708F8F18" w14:textId="77777777" w:rsidR="001918FC" w:rsidRPr="00D24085" w:rsidRDefault="001918FC" w:rsidP="00D24085">
            <w:pPr>
              <w:pStyle w:val="TableHeading"/>
            </w:pPr>
            <w:r w:rsidRPr="00D24085">
              <w:t>Column 4</w:t>
            </w:r>
          </w:p>
          <w:p w14:paraId="4E717717" w14:textId="77777777" w:rsidR="001918FC" w:rsidRPr="00D24085" w:rsidRDefault="001918FC" w:rsidP="00D24085">
            <w:pPr>
              <w:pStyle w:val="TableHeading"/>
            </w:pPr>
            <w:r w:rsidRPr="00D24085">
              <w:t>Amount per patient if more than 6 patients ($)</w:t>
            </w:r>
          </w:p>
        </w:tc>
      </w:tr>
      <w:tr w:rsidR="001918FC" w:rsidRPr="00BF4D36" w14:paraId="4BEE6FBB" w14:textId="77777777" w:rsidTr="003C51C9">
        <w:tc>
          <w:tcPr>
            <w:tcW w:w="474" w:type="pct"/>
            <w:tcBorders>
              <w:top w:val="single" w:sz="12" w:space="0" w:color="auto"/>
              <w:left w:val="nil"/>
              <w:bottom w:val="single" w:sz="2" w:space="0" w:color="auto"/>
              <w:right w:val="nil"/>
            </w:tcBorders>
            <w:shd w:val="clear" w:color="auto" w:fill="FFFFFF"/>
          </w:tcPr>
          <w:p w14:paraId="01E88771" w14:textId="77777777" w:rsidR="001918FC" w:rsidRPr="00D24085" w:rsidRDefault="001918FC" w:rsidP="00D24085">
            <w:pPr>
              <w:pStyle w:val="Tabletext"/>
            </w:pPr>
            <w:r w:rsidRPr="00D24085">
              <w:t>1</w:t>
            </w:r>
          </w:p>
        </w:tc>
        <w:tc>
          <w:tcPr>
            <w:tcW w:w="913" w:type="pct"/>
            <w:tcBorders>
              <w:top w:val="single" w:sz="12" w:space="0" w:color="auto"/>
              <w:left w:val="nil"/>
              <w:bottom w:val="single" w:sz="2" w:space="0" w:color="auto"/>
              <w:right w:val="nil"/>
            </w:tcBorders>
            <w:shd w:val="clear" w:color="auto" w:fill="FFFFFF"/>
            <w:tcMar>
              <w:top w:w="0" w:type="dxa"/>
              <w:left w:w="108" w:type="dxa"/>
              <w:bottom w:w="0" w:type="dxa"/>
              <w:right w:w="108" w:type="dxa"/>
            </w:tcMar>
            <w:hideMark/>
          </w:tcPr>
          <w:p w14:paraId="50A0A8BB" w14:textId="77777777" w:rsidR="001918FC" w:rsidRPr="00D24085" w:rsidRDefault="001918FC" w:rsidP="00D24085">
            <w:pPr>
              <w:pStyle w:val="Tabletext"/>
            </w:pPr>
            <w:r w:rsidRPr="00D24085">
              <w:t>285</w:t>
            </w:r>
          </w:p>
        </w:tc>
        <w:tc>
          <w:tcPr>
            <w:tcW w:w="694" w:type="pct"/>
            <w:tcBorders>
              <w:top w:val="single" w:sz="12" w:space="0" w:color="auto"/>
              <w:left w:val="nil"/>
              <w:bottom w:val="single" w:sz="2" w:space="0" w:color="auto"/>
              <w:right w:val="nil"/>
            </w:tcBorders>
            <w:shd w:val="clear" w:color="auto" w:fill="FFFFFF"/>
            <w:tcMar>
              <w:top w:w="0" w:type="dxa"/>
              <w:left w:w="108" w:type="dxa"/>
              <w:bottom w:w="0" w:type="dxa"/>
              <w:right w:w="108" w:type="dxa"/>
            </w:tcMar>
            <w:hideMark/>
          </w:tcPr>
          <w:p w14:paraId="3E75EDFF" w14:textId="77777777" w:rsidR="001918FC" w:rsidRPr="00D24085" w:rsidRDefault="001918FC" w:rsidP="00D24085">
            <w:pPr>
              <w:pStyle w:val="Tabletext"/>
            </w:pPr>
            <w:r w:rsidRPr="00D24085">
              <w:t>The fee for item 283</w:t>
            </w:r>
          </w:p>
        </w:tc>
        <w:tc>
          <w:tcPr>
            <w:tcW w:w="1356" w:type="pct"/>
            <w:tcBorders>
              <w:top w:val="single" w:sz="12" w:space="0" w:color="auto"/>
              <w:left w:val="nil"/>
              <w:bottom w:val="single" w:sz="2" w:space="0" w:color="auto"/>
              <w:right w:val="nil"/>
            </w:tcBorders>
            <w:shd w:val="clear" w:color="auto" w:fill="FFFFFF"/>
            <w:tcMar>
              <w:top w:w="0" w:type="dxa"/>
              <w:left w:w="108" w:type="dxa"/>
              <w:bottom w:w="0" w:type="dxa"/>
              <w:right w:w="108" w:type="dxa"/>
            </w:tcMar>
            <w:vAlign w:val="center"/>
            <w:hideMark/>
          </w:tcPr>
          <w:p w14:paraId="4D3814DF" w14:textId="77777777" w:rsidR="001918FC" w:rsidRPr="00D24085" w:rsidRDefault="001918FC" w:rsidP="00D24085">
            <w:pPr>
              <w:pStyle w:val="Tabletext"/>
            </w:pPr>
            <w:r w:rsidRPr="00D24085">
              <w:t>22.90</w:t>
            </w:r>
          </w:p>
        </w:tc>
        <w:tc>
          <w:tcPr>
            <w:tcW w:w="1563" w:type="pct"/>
            <w:tcBorders>
              <w:top w:val="single" w:sz="12" w:space="0" w:color="auto"/>
              <w:left w:val="nil"/>
              <w:bottom w:val="single" w:sz="2" w:space="0" w:color="auto"/>
              <w:right w:val="nil"/>
            </w:tcBorders>
            <w:shd w:val="clear" w:color="auto" w:fill="FFFFFF"/>
            <w:tcMar>
              <w:top w:w="0" w:type="dxa"/>
              <w:left w:w="108" w:type="dxa"/>
              <w:bottom w:w="0" w:type="dxa"/>
              <w:right w:w="108" w:type="dxa"/>
            </w:tcMar>
            <w:vAlign w:val="center"/>
            <w:hideMark/>
          </w:tcPr>
          <w:p w14:paraId="7B85828E" w14:textId="77777777" w:rsidR="001918FC" w:rsidRPr="00D24085" w:rsidRDefault="001918FC" w:rsidP="00D24085">
            <w:pPr>
              <w:pStyle w:val="Tabletext"/>
            </w:pPr>
            <w:r w:rsidRPr="00D24085">
              <w:t>1.80</w:t>
            </w:r>
          </w:p>
        </w:tc>
      </w:tr>
      <w:tr w:rsidR="001918FC" w:rsidRPr="00BF4D36" w14:paraId="797F41C5" w14:textId="77777777" w:rsidTr="003C51C9">
        <w:tc>
          <w:tcPr>
            <w:tcW w:w="474" w:type="pct"/>
            <w:tcBorders>
              <w:top w:val="single" w:sz="2" w:space="0" w:color="auto"/>
              <w:left w:val="nil"/>
              <w:bottom w:val="single" w:sz="2" w:space="0" w:color="auto"/>
              <w:right w:val="nil"/>
            </w:tcBorders>
            <w:shd w:val="clear" w:color="auto" w:fill="FFFFFF"/>
          </w:tcPr>
          <w:p w14:paraId="15413360" w14:textId="77777777" w:rsidR="001918FC" w:rsidRPr="00D24085" w:rsidRDefault="001918FC" w:rsidP="00D24085">
            <w:pPr>
              <w:pStyle w:val="Tabletext"/>
            </w:pPr>
            <w:r w:rsidRPr="00D24085">
              <w:t>2</w:t>
            </w:r>
          </w:p>
        </w:tc>
        <w:tc>
          <w:tcPr>
            <w:tcW w:w="913" w:type="pct"/>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015CA692" w14:textId="77777777" w:rsidR="001918FC" w:rsidRPr="00D24085" w:rsidRDefault="001918FC" w:rsidP="00D24085">
            <w:pPr>
              <w:pStyle w:val="Tabletext"/>
            </w:pPr>
            <w:r w:rsidRPr="00D24085">
              <w:t>287</w:t>
            </w:r>
          </w:p>
        </w:tc>
        <w:tc>
          <w:tcPr>
            <w:tcW w:w="694" w:type="pct"/>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5A6EE775" w14:textId="77777777" w:rsidR="001918FC" w:rsidRPr="00D24085" w:rsidRDefault="001918FC" w:rsidP="00D24085">
            <w:pPr>
              <w:pStyle w:val="Tabletext"/>
            </w:pPr>
            <w:r w:rsidRPr="00D24085">
              <w:t>The fee for item 286</w:t>
            </w:r>
          </w:p>
        </w:tc>
        <w:tc>
          <w:tcPr>
            <w:tcW w:w="1356" w:type="pct"/>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hideMark/>
          </w:tcPr>
          <w:p w14:paraId="6BB26B17" w14:textId="77777777" w:rsidR="001918FC" w:rsidRPr="00D24085" w:rsidRDefault="001918FC" w:rsidP="00D24085">
            <w:pPr>
              <w:pStyle w:val="Tabletext"/>
            </w:pPr>
            <w:r w:rsidRPr="00D24085">
              <w:t>22.90</w:t>
            </w:r>
          </w:p>
        </w:tc>
        <w:tc>
          <w:tcPr>
            <w:tcW w:w="1563" w:type="pct"/>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hideMark/>
          </w:tcPr>
          <w:p w14:paraId="36C332C3" w14:textId="77777777" w:rsidR="001918FC" w:rsidRPr="00D24085" w:rsidRDefault="001918FC" w:rsidP="00D24085">
            <w:pPr>
              <w:pStyle w:val="Tabletext"/>
            </w:pPr>
            <w:r w:rsidRPr="00D24085">
              <w:t>1.80</w:t>
            </w:r>
          </w:p>
        </w:tc>
      </w:tr>
      <w:tr w:rsidR="001918FC" w:rsidRPr="00BF4D36" w14:paraId="57B80E7A" w14:textId="77777777" w:rsidTr="003C51C9">
        <w:tc>
          <w:tcPr>
            <w:tcW w:w="474" w:type="pct"/>
            <w:tcBorders>
              <w:top w:val="single" w:sz="2" w:space="0" w:color="auto"/>
              <w:left w:val="nil"/>
              <w:bottom w:val="single" w:sz="2" w:space="0" w:color="auto"/>
              <w:right w:val="nil"/>
            </w:tcBorders>
            <w:shd w:val="clear" w:color="auto" w:fill="FFFFFF"/>
          </w:tcPr>
          <w:p w14:paraId="220B2817" w14:textId="77777777" w:rsidR="001918FC" w:rsidRPr="00D24085" w:rsidRDefault="001918FC" w:rsidP="00D24085">
            <w:pPr>
              <w:pStyle w:val="Tabletext"/>
            </w:pPr>
            <w:r w:rsidRPr="00D24085">
              <w:t>3</w:t>
            </w:r>
          </w:p>
        </w:tc>
        <w:tc>
          <w:tcPr>
            <w:tcW w:w="913" w:type="pct"/>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210DC835" w14:textId="77777777" w:rsidR="001918FC" w:rsidRPr="00D24085" w:rsidRDefault="001918FC" w:rsidP="00D24085">
            <w:pPr>
              <w:pStyle w:val="Tabletext"/>
            </w:pPr>
            <w:r w:rsidRPr="00D24085">
              <w:t>311</w:t>
            </w:r>
          </w:p>
        </w:tc>
        <w:tc>
          <w:tcPr>
            <w:tcW w:w="694" w:type="pct"/>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28C66888" w14:textId="77777777" w:rsidR="001918FC" w:rsidRPr="00D24085" w:rsidRDefault="001918FC" w:rsidP="00D24085">
            <w:pPr>
              <w:pStyle w:val="Tabletext"/>
            </w:pPr>
            <w:r w:rsidRPr="00D24085">
              <w:t>The fee for item 309</w:t>
            </w:r>
          </w:p>
        </w:tc>
        <w:tc>
          <w:tcPr>
            <w:tcW w:w="1356" w:type="pct"/>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hideMark/>
          </w:tcPr>
          <w:p w14:paraId="5EA4E3A0" w14:textId="77777777" w:rsidR="001918FC" w:rsidRPr="00D24085" w:rsidRDefault="001918FC" w:rsidP="00D24085">
            <w:pPr>
              <w:pStyle w:val="Tabletext"/>
            </w:pPr>
            <w:r w:rsidRPr="00D24085">
              <w:t>22.90</w:t>
            </w:r>
          </w:p>
        </w:tc>
        <w:tc>
          <w:tcPr>
            <w:tcW w:w="1563" w:type="pct"/>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hideMark/>
          </w:tcPr>
          <w:p w14:paraId="76BD5022" w14:textId="77777777" w:rsidR="001918FC" w:rsidRPr="00D24085" w:rsidRDefault="001918FC" w:rsidP="00D24085">
            <w:pPr>
              <w:pStyle w:val="Tabletext"/>
            </w:pPr>
            <w:r w:rsidRPr="00D24085">
              <w:t>1.80</w:t>
            </w:r>
          </w:p>
        </w:tc>
      </w:tr>
      <w:tr w:rsidR="001918FC" w:rsidRPr="00BF4D36" w14:paraId="0FB96B59" w14:textId="77777777" w:rsidTr="003C51C9">
        <w:tc>
          <w:tcPr>
            <w:tcW w:w="474" w:type="pct"/>
            <w:tcBorders>
              <w:top w:val="single" w:sz="2" w:space="0" w:color="auto"/>
              <w:left w:val="nil"/>
              <w:bottom w:val="single" w:sz="12" w:space="0" w:color="auto"/>
              <w:right w:val="nil"/>
            </w:tcBorders>
            <w:shd w:val="clear" w:color="auto" w:fill="FFFFFF"/>
          </w:tcPr>
          <w:p w14:paraId="4B104E56" w14:textId="77777777" w:rsidR="001918FC" w:rsidRPr="00D24085" w:rsidRDefault="001918FC" w:rsidP="00D24085">
            <w:pPr>
              <w:pStyle w:val="Tabletext"/>
            </w:pPr>
            <w:r w:rsidRPr="00D24085">
              <w:t>4</w:t>
            </w:r>
          </w:p>
        </w:tc>
        <w:tc>
          <w:tcPr>
            <w:tcW w:w="913" w:type="pct"/>
            <w:tcBorders>
              <w:top w:val="single" w:sz="2" w:space="0" w:color="auto"/>
              <w:left w:val="nil"/>
              <w:bottom w:val="single" w:sz="12" w:space="0" w:color="auto"/>
              <w:right w:val="nil"/>
            </w:tcBorders>
            <w:shd w:val="clear" w:color="auto" w:fill="FFFFFF"/>
            <w:tcMar>
              <w:top w:w="0" w:type="dxa"/>
              <w:left w:w="108" w:type="dxa"/>
              <w:bottom w:w="0" w:type="dxa"/>
              <w:right w:w="108" w:type="dxa"/>
            </w:tcMar>
            <w:hideMark/>
          </w:tcPr>
          <w:p w14:paraId="4B9A2849" w14:textId="77777777" w:rsidR="001918FC" w:rsidRPr="00D24085" w:rsidRDefault="001918FC" w:rsidP="00D24085">
            <w:pPr>
              <w:pStyle w:val="Tabletext"/>
            </w:pPr>
            <w:r w:rsidRPr="00D24085">
              <w:t>315</w:t>
            </w:r>
          </w:p>
        </w:tc>
        <w:tc>
          <w:tcPr>
            <w:tcW w:w="694" w:type="pct"/>
            <w:tcBorders>
              <w:top w:val="single" w:sz="2" w:space="0" w:color="auto"/>
              <w:left w:val="nil"/>
              <w:bottom w:val="single" w:sz="12" w:space="0" w:color="auto"/>
              <w:right w:val="nil"/>
            </w:tcBorders>
            <w:shd w:val="clear" w:color="auto" w:fill="FFFFFF"/>
            <w:tcMar>
              <w:top w:w="0" w:type="dxa"/>
              <w:left w:w="108" w:type="dxa"/>
              <w:bottom w:w="0" w:type="dxa"/>
              <w:right w:w="108" w:type="dxa"/>
            </w:tcMar>
            <w:hideMark/>
          </w:tcPr>
          <w:p w14:paraId="740859B3" w14:textId="77777777" w:rsidR="001918FC" w:rsidRPr="00D24085" w:rsidRDefault="001918FC" w:rsidP="00D24085">
            <w:pPr>
              <w:pStyle w:val="Tabletext"/>
            </w:pPr>
            <w:r w:rsidRPr="00D24085">
              <w:t>The fee for item 313</w:t>
            </w:r>
          </w:p>
        </w:tc>
        <w:tc>
          <w:tcPr>
            <w:tcW w:w="1356" w:type="pct"/>
            <w:tcBorders>
              <w:top w:val="single" w:sz="2" w:space="0" w:color="auto"/>
              <w:left w:val="nil"/>
              <w:bottom w:val="single" w:sz="12" w:space="0" w:color="auto"/>
              <w:right w:val="nil"/>
            </w:tcBorders>
            <w:shd w:val="clear" w:color="auto" w:fill="FFFFFF"/>
            <w:tcMar>
              <w:top w:w="0" w:type="dxa"/>
              <w:left w:w="108" w:type="dxa"/>
              <w:bottom w:w="0" w:type="dxa"/>
              <w:right w:w="108" w:type="dxa"/>
            </w:tcMar>
            <w:vAlign w:val="center"/>
            <w:hideMark/>
          </w:tcPr>
          <w:p w14:paraId="7F66186B" w14:textId="77777777" w:rsidR="001918FC" w:rsidRPr="00D24085" w:rsidRDefault="001918FC" w:rsidP="00D24085">
            <w:pPr>
              <w:pStyle w:val="Tabletext"/>
            </w:pPr>
            <w:r w:rsidRPr="00D24085">
              <w:t>22.90</w:t>
            </w:r>
          </w:p>
        </w:tc>
        <w:tc>
          <w:tcPr>
            <w:tcW w:w="1563" w:type="pct"/>
            <w:tcBorders>
              <w:top w:val="single" w:sz="2" w:space="0" w:color="auto"/>
              <w:left w:val="nil"/>
              <w:bottom w:val="single" w:sz="12" w:space="0" w:color="auto"/>
              <w:right w:val="nil"/>
            </w:tcBorders>
            <w:shd w:val="clear" w:color="auto" w:fill="FFFFFF"/>
            <w:tcMar>
              <w:top w:w="0" w:type="dxa"/>
              <w:left w:w="108" w:type="dxa"/>
              <w:bottom w:w="0" w:type="dxa"/>
              <w:right w:w="108" w:type="dxa"/>
            </w:tcMar>
            <w:vAlign w:val="center"/>
            <w:hideMark/>
          </w:tcPr>
          <w:p w14:paraId="0AC3AC66" w14:textId="77777777" w:rsidR="001918FC" w:rsidRPr="00D24085" w:rsidRDefault="001918FC" w:rsidP="00D24085">
            <w:pPr>
              <w:pStyle w:val="Tabletext"/>
            </w:pPr>
            <w:r w:rsidRPr="00D24085">
              <w:t>1.80</w:t>
            </w:r>
          </w:p>
        </w:tc>
      </w:tr>
    </w:tbl>
    <w:p w14:paraId="5757E1D7" w14:textId="77777777" w:rsidR="001918FC" w:rsidRPr="00BF4D36" w:rsidRDefault="001918FC" w:rsidP="001918FC">
      <w:pPr>
        <w:pStyle w:val="subsection"/>
      </w:pPr>
      <w:r w:rsidRPr="00BF4D36">
        <w:tab/>
        <w:t>(2)</w:t>
      </w:r>
      <w:r w:rsidRPr="00BF4D36">
        <w:tab/>
        <w:t>A reference in subclause (1) to an attendance on a patient includes, in relation to an attendance to which item 311 or 315 applies, an attendance on a person other than a patient as part of a patient’s treatment.</w:t>
      </w:r>
    </w:p>
    <w:p w14:paraId="25B53691" w14:textId="77777777" w:rsidR="001A29A7" w:rsidRPr="00BF4D36" w:rsidRDefault="001A29A7" w:rsidP="001A29A7">
      <w:pPr>
        <w:pStyle w:val="ActHead5"/>
      </w:pPr>
      <w:bookmarkStart w:id="286" w:name="_Toc152071821"/>
      <w:bookmarkEnd w:id="285"/>
      <w:r w:rsidRPr="00BF4D36">
        <w:rPr>
          <w:rStyle w:val="CharSectno"/>
        </w:rPr>
        <w:t>2.20.3</w:t>
      </w:r>
      <w:r w:rsidRPr="00BF4D36">
        <w:t xml:space="preserve">  Meaning of preparation of a GP mental health treatment plan</w:t>
      </w:r>
      <w:bookmarkEnd w:id="286"/>
    </w:p>
    <w:p w14:paraId="33FB2494" w14:textId="77777777" w:rsidR="001A29A7" w:rsidRPr="00BF4D36" w:rsidRDefault="001A29A7" w:rsidP="001A29A7">
      <w:pPr>
        <w:pStyle w:val="subsection"/>
      </w:pPr>
      <w:r w:rsidRPr="00BF4D36">
        <w:tab/>
        <w:t>(1)</w:t>
      </w:r>
      <w:r w:rsidRPr="00BF4D36">
        <w:tab/>
        <w:t>In this Schedule:</w:t>
      </w:r>
    </w:p>
    <w:p w14:paraId="44B71BAE" w14:textId="77777777" w:rsidR="001A29A7" w:rsidRPr="00BF4D36" w:rsidRDefault="001A29A7" w:rsidP="001A29A7">
      <w:pPr>
        <w:pStyle w:val="Definition"/>
      </w:pPr>
      <w:r w:rsidRPr="00BF4D36">
        <w:rPr>
          <w:b/>
          <w:bCs/>
          <w:i/>
          <w:iCs/>
        </w:rPr>
        <w:t>preparation of a GP mental health treatment plan</w:t>
      </w:r>
      <w:r w:rsidRPr="00BF4D36">
        <w:t>, for a patient, means each of the following:</w:t>
      </w:r>
    </w:p>
    <w:p w14:paraId="3FADBADA" w14:textId="3E684EA6" w:rsidR="001A29A7" w:rsidRPr="00BF4D36" w:rsidRDefault="001A29A7" w:rsidP="001A29A7">
      <w:pPr>
        <w:pStyle w:val="paragraph"/>
      </w:pPr>
      <w:r w:rsidRPr="00BF4D36">
        <w:tab/>
        <w:t>(a)</w:t>
      </w:r>
      <w:r w:rsidRPr="00BF4D36">
        <w:tab/>
        <w:t>preparation of a written plan by a general practitioner</w:t>
      </w:r>
      <w:r w:rsidR="00094699" w:rsidRPr="00BF4D36">
        <w:t xml:space="preserve"> or a prescribed medical practitioner</w:t>
      </w:r>
      <w:r w:rsidRPr="00BF4D36">
        <w:t xml:space="preserve"> for the patient that includes:</w:t>
      </w:r>
    </w:p>
    <w:p w14:paraId="06E61278" w14:textId="77777777" w:rsidR="001A29A7" w:rsidRPr="00BF4D36" w:rsidRDefault="001A29A7" w:rsidP="001A29A7">
      <w:pPr>
        <w:pStyle w:val="paragraphsub"/>
      </w:pPr>
      <w:r w:rsidRPr="00BF4D36">
        <w:tab/>
        <w:t>(i)</w:t>
      </w:r>
      <w:r w:rsidRPr="00BF4D36">
        <w:tab/>
        <w:t>an assessment of the patient’s mental disorder, including administration of an outcome measurement tool (except if considered clinically inappropriate); and</w:t>
      </w:r>
    </w:p>
    <w:p w14:paraId="435F2DD5" w14:textId="77777777" w:rsidR="001A29A7" w:rsidRPr="00BF4D36" w:rsidRDefault="001A29A7" w:rsidP="001A29A7">
      <w:pPr>
        <w:pStyle w:val="paragraphsub"/>
      </w:pPr>
      <w:r w:rsidRPr="00BF4D36">
        <w:tab/>
        <w:t>(ii)</w:t>
      </w:r>
      <w:r w:rsidRPr="00BF4D36">
        <w:tab/>
        <w:t>formulation of the mental disorder, including provisional diagnosis or diagnosis; and</w:t>
      </w:r>
    </w:p>
    <w:p w14:paraId="356E0C9C" w14:textId="77777777" w:rsidR="001A29A7" w:rsidRPr="00BF4D36" w:rsidRDefault="001A29A7" w:rsidP="001A29A7">
      <w:pPr>
        <w:pStyle w:val="paragraphsub"/>
      </w:pPr>
      <w:r w:rsidRPr="00BF4D36">
        <w:tab/>
        <w:t>(iii)</w:t>
      </w:r>
      <w:r w:rsidRPr="00BF4D36">
        <w:tab/>
        <w:t>treatment goals with which the patient agrees; and</w:t>
      </w:r>
    </w:p>
    <w:p w14:paraId="59E69A68" w14:textId="77777777" w:rsidR="001A29A7" w:rsidRPr="00BF4D36" w:rsidRDefault="001A29A7" w:rsidP="001A29A7">
      <w:pPr>
        <w:pStyle w:val="paragraphsub"/>
      </w:pPr>
      <w:r w:rsidRPr="00BF4D36">
        <w:tab/>
        <w:t>(iv)</w:t>
      </w:r>
      <w:r w:rsidRPr="00BF4D36">
        <w:tab/>
        <w:t>any actions to be taken by the patient; and</w:t>
      </w:r>
    </w:p>
    <w:p w14:paraId="7EBE6A89" w14:textId="77777777" w:rsidR="001A29A7" w:rsidRPr="00BF4D36" w:rsidRDefault="001A29A7" w:rsidP="001A29A7">
      <w:pPr>
        <w:pStyle w:val="paragraphsub"/>
      </w:pPr>
      <w:r w:rsidRPr="00BF4D36">
        <w:tab/>
        <w:t>(v)</w:t>
      </w:r>
      <w:r w:rsidRPr="00BF4D36">
        <w:tab/>
        <w:t>a plan for either or both of the following:</w:t>
      </w:r>
    </w:p>
    <w:p w14:paraId="6A09F30B" w14:textId="77777777" w:rsidR="001A29A7" w:rsidRPr="00BF4D36" w:rsidRDefault="001A29A7" w:rsidP="001A29A7">
      <w:pPr>
        <w:pStyle w:val="paragraphsub-sub"/>
      </w:pPr>
      <w:r w:rsidRPr="00BF4D36">
        <w:tab/>
        <w:t>(A)</w:t>
      </w:r>
      <w:r w:rsidRPr="00BF4D36">
        <w:tab/>
        <w:t>crisis intervention;</w:t>
      </w:r>
    </w:p>
    <w:p w14:paraId="1ABDCEC8" w14:textId="77777777" w:rsidR="001A29A7" w:rsidRPr="00BF4D36" w:rsidRDefault="001A29A7" w:rsidP="001A29A7">
      <w:pPr>
        <w:pStyle w:val="paragraphsub-sub"/>
      </w:pPr>
      <w:r w:rsidRPr="00BF4D36">
        <w:tab/>
        <w:t>(B)</w:t>
      </w:r>
      <w:r w:rsidRPr="00BF4D36">
        <w:tab/>
        <w:t>relapse prevention; and</w:t>
      </w:r>
    </w:p>
    <w:p w14:paraId="7EB283B4" w14:textId="77777777" w:rsidR="001A29A7" w:rsidRPr="00BF4D36" w:rsidRDefault="001A29A7" w:rsidP="001A29A7">
      <w:pPr>
        <w:pStyle w:val="paragraphsub"/>
      </w:pPr>
      <w:r w:rsidRPr="00BF4D36">
        <w:lastRenderedPageBreak/>
        <w:tab/>
        <w:t>(vi)</w:t>
      </w:r>
      <w:r w:rsidRPr="00BF4D36">
        <w:tab/>
        <w:t>referral and treatment options for the patient; and</w:t>
      </w:r>
    </w:p>
    <w:p w14:paraId="2173814F" w14:textId="2B9A580E" w:rsidR="001A29A7" w:rsidRPr="00BF4D36" w:rsidRDefault="001A29A7" w:rsidP="001A29A7">
      <w:pPr>
        <w:pStyle w:val="paragraphsub"/>
      </w:pPr>
      <w:r w:rsidRPr="00BF4D36">
        <w:tab/>
        <w:t>(vii)</w:t>
      </w:r>
      <w:r w:rsidRPr="00BF4D36">
        <w:tab/>
        <w:t xml:space="preserve">arrangements for providing the referral and treatment options mentioned in </w:t>
      </w:r>
      <w:r w:rsidR="008D22CE" w:rsidRPr="00BF4D36">
        <w:t>subparagraph (</w:t>
      </w:r>
      <w:r w:rsidRPr="00BF4D36">
        <w:t>vi); and</w:t>
      </w:r>
    </w:p>
    <w:p w14:paraId="67348359" w14:textId="77777777" w:rsidR="001A29A7" w:rsidRPr="00BF4D36" w:rsidRDefault="001A29A7" w:rsidP="001A29A7">
      <w:pPr>
        <w:pStyle w:val="paragraphsub"/>
      </w:pPr>
      <w:r w:rsidRPr="00BF4D36">
        <w:tab/>
        <w:t>(viii)</w:t>
      </w:r>
      <w:r w:rsidRPr="00BF4D36">
        <w:tab/>
        <w:t>arrangements to review the plan;</w:t>
      </w:r>
    </w:p>
    <w:p w14:paraId="649FCA64" w14:textId="77777777" w:rsidR="001A29A7" w:rsidRPr="00BF4D36" w:rsidRDefault="001A29A7" w:rsidP="001A29A7">
      <w:pPr>
        <w:pStyle w:val="paragraph"/>
      </w:pPr>
      <w:r w:rsidRPr="00BF4D36">
        <w:tab/>
        <w:t>(b)</w:t>
      </w:r>
      <w:r w:rsidRPr="00BF4D36">
        <w:tab/>
        <w:t>explaining to the patient and the patient’s carer (if any, and if the practitioner considers it appropriate and the patient agrees) the steps involved in preparing the plan;</w:t>
      </w:r>
    </w:p>
    <w:p w14:paraId="61244F18" w14:textId="77777777" w:rsidR="001A29A7" w:rsidRPr="00BF4D36" w:rsidRDefault="001A29A7" w:rsidP="001A29A7">
      <w:pPr>
        <w:pStyle w:val="paragraph"/>
      </w:pPr>
      <w:r w:rsidRPr="00BF4D36">
        <w:tab/>
        <w:t>(c)</w:t>
      </w:r>
      <w:r w:rsidRPr="00BF4D36">
        <w:tab/>
        <w:t>recording the plan;</w:t>
      </w:r>
    </w:p>
    <w:p w14:paraId="48FB33B8" w14:textId="77777777" w:rsidR="001A29A7" w:rsidRPr="00BF4D36" w:rsidRDefault="001A29A7" w:rsidP="001A29A7">
      <w:pPr>
        <w:pStyle w:val="paragraph"/>
      </w:pPr>
      <w:r w:rsidRPr="00BF4D36">
        <w:tab/>
        <w:t>(d)</w:t>
      </w:r>
      <w:r w:rsidRPr="00BF4D36">
        <w:tab/>
        <w:t>recording the patient’s agreement to the preparation of the plan;</w:t>
      </w:r>
    </w:p>
    <w:p w14:paraId="67FBF82D" w14:textId="77777777" w:rsidR="001A29A7" w:rsidRPr="00BF4D36" w:rsidRDefault="001A29A7" w:rsidP="001A29A7">
      <w:pPr>
        <w:pStyle w:val="paragraph"/>
      </w:pPr>
      <w:r w:rsidRPr="00BF4D36">
        <w:tab/>
        <w:t>(e)</w:t>
      </w:r>
      <w:r w:rsidRPr="00BF4D36">
        <w:tab/>
        <w:t>offering the patient and the patient’s carer (if any, and if the practitioner considers it appropriate and the patient agrees):</w:t>
      </w:r>
    </w:p>
    <w:p w14:paraId="486CCA7C" w14:textId="77777777" w:rsidR="001A29A7" w:rsidRPr="00BF4D36" w:rsidRDefault="001A29A7" w:rsidP="001A29A7">
      <w:pPr>
        <w:pStyle w:val="paragraphsub"/>
      </w:pPr>
      <w:r w:rsidRPr="00BF4D36">
        <w:tab/>
        <w:t>(i)</w:t>
      </w:r>
      <w:r w:rsidRPr="00BF4D36">
        <w:tab/>
        <w:t>a copy of the plan; and</w:t>
      </w:r>
    </w:p>
    <w:p w14:paraId="10A0E5B8" w14:textId="77777777" w:rsidR="001A29A7" w:rsidRPr="00BF4D36" w:rsidRDefault="001A29A7" w:rsidP="001A29A7">
      <w:pPr>
        <w:pStyle w:val="paragraphsub"/>
      </w:pPr>
      <w:r w:rsidRPr="00BF4D36">
        <w:tab/>
        <w:t>(ii)</w:t>
      </w:r>
      <w:r w:rsidRPr="00BF4D36">
        <w:tab/>
        <w:t>suitable education about the mental disorder;</w:t>
      </w:r>
    </w:p>
    <w:p w14:paraId="07998230" w14:textId="77777777" w:rsidR="001A29A7" w:rsidRPr="00BF4D36" w:rsidRDefault="001A29A7" w:rsidP="001A29A7">
      <w:pPr>
        <w:pStyle w:val="paragraph"/>
      </w:pPr>
      <w:r w:rsidRPr="00BF4D36">
        <w:tab/>
        <w:t>(f)</w:t>
      </w:r>
      <w:r w:rsidRPr="00BF4D36">
        <w:tab/>
        <w:t>adding a copy of the plan to the patient’s medical records.</w:t>
      </w:r>
    </w:p>
    <w:p w14:paraId="272423B6" w14:textId="7D9A8450" w:rsidR="001A29A7" w:rsidRPr="00BF4D36" w:rsidRDefault="001A29A7" w:rsidP="001A29A7">
      <w:pPr>
        <w:pStyle w:val="subsection"/>
      </w:pPr>
      <w:r w:rsidRPr="00BF4D36">
        <w:tab/>
        <w:t>(2)</w:t>
      </w:r>
      <w:r w:rsidRPr="00BF4D36">
        <w:tab/>
        <w:t xml:space="preserve">In </w:t>
      </w:r>
      <w:r w:rsidR="008D22CE" w:rsidRPr="00BF4D36">
        <w:t>subparagraph (</w:t>
      </w:r>
      <w:r w:rsidRPr="00BF4D36">
        <w:t>1)(a)(vi):</w:t>
      </w:r>
    </w:p>
    <w:p w14:paraId="307AC067" w14:textId="77777777" w:rsidR="001A29A7" w:rsidRPr="00BF4D36" w:rsidRDefault="001A29A7" w:rsidP="001A29A7">
      <w:pPr>
        <w:pStyle w:val="Definition"/>
      </w:pPr>
      <w:r w:rsidRPr="00BF4D36">
        <w:rPr>
          <w:b/>
          <w:i/>
        </w:rPr>
        <w:t>referral and treatment options</w:t>
      </w:r>
      <w:r w:rsidRPr="00BF4D36">
        <w:t>, for a patient, includes:</w:t>
      </w:r>
    </w:p>
    <w:p w14:paraId="70340D9A" w14:textId="77777777" w:rsidR="001A29A7" w:rsidRPr="00BF4D36" w:rsidRDefault="001A29A7" w:rsidP="001A29A7">
      <w:pPr>
        <w:pStyle w:val="paragraph"/>
      </w:pPr>
      <w:r w:rsidRPr="00BF4D36">
        <w:tab/>
        <w:t>(a)</w:t>
      </w:r>
      <w:r w:rsidRPr="00BF4D36">
        <w:tab/>
        <w:t>support services for the patient; and</w:t>
      </w:r>
    </w:p>
    <w:p w14:paraId="17FAB326" w14:textId="77777777" w:rsidR="001A29A7" w:rsidRPr="00BF4D36" w:rsidRDefault="001A29A7" w:rsidP="001A29A7">
      <w:pPr>
        <w:pStyle w:val="paragraph"/>
      </w:pPr>
      <w:r w:rsidRPr="00BF4D36">
        <w:tab/>
        <w:t>(b)</w:t>
      </w:r>
      <w:r w:rsidRPr="00BF4D36">
        <w:tab/>
        <w:t>psychiatric services for the patient; and</w:t>
      </w:r>
    </w:p>
    <w:p w14:paraId="07B7895B" w14:textId="77777777" w:rsidR="001A29A7" w:rsidRPr="00BF4D36" w:rsidRDefault="001A29A7" w:rsidP="001A29A7">
      <w:pPr>
        <w:pStyle w:val="paragraph"/>
      </w:pPr>
      <w:r w:rsidRPr="00BF4D36">
        <w:tab/>
        <w:t>(c)</w:t>
      </w:r>
      <w:r w:rsidRPr="00BF4D36">
        <w:tab/>
        <w:t>subject to the applicable limitations:</w:t>
      </w:r>
    </w:p>
    <w:p w14:paraId="72742F63" w14:textId="67F69E9A" w:rsidR="00A41546" w:rsidRPr="00BF4D36" w:rsidRDefault="00A41546" w:rsidP="00A41546">
      <w:pPr>
        <w:pStyle w:val="paragraphsub"/>
      </w:pPr>
      <w:r w:rsidRPr="00BF4D36">
        <w:tab/>
        <w:t>(i)</w:t>
      </w:r>
      <w:r w:rsidRPr="00BF4D36">
        <w:tab/>
        <w:t>psychological therapies provided to the patient, or to a person other than the patient as part of the patient’s treatment, by a clinical psychologist (</w:t>
      </w:r>
      <w:r w:rsidR="00531CC0" w:rsidRPr="00BF4D36">
        <w:t>items 8</w:t>
      </w:r>
      <w:r w:rsidRPr="00BF4D36">
        <w:t>0000 to 80025, 91166, 91167, 91168, 91171, 91181, 91182, 91198 and 91199); and</w:t>
      </w:r>
    </w:p>
    <w:p w14:paraId="6E4AE797" w14:textId="7B69A1D8" w:rsidR="00A41546" w:rsidRPr="00BF4D36" w:rsidRDefault="00A41546" w:rsidP="00A41546">
      <w:pPr>
        <w:pStyle w:val="paragraphsub"/>
      </w:pPr>
      <w:r w:rsidRPr="00BF4D36">
        <w:tab/>
        <w:t>(ii)</w:t>
      </w:r>
      <w:r w:rsidRPr="00BF4D36">
        <w:tab/>
        <w:t>focussed psychological strategies services provided to the patient, or to a person other than the patient as part of the patient’s treatment, by a general practitioner</w:t>
      </w:r>
      <w:r w:rsidR="00094699" w:rsidRPr="00BF4D36">
        <w:t xml:space="preserve"> or prescribed medical practitioner</w:t>
      </w:r>
      <w:r w:rsidRPr="00BF4D36">
        <w:t xml:space="preserve"> mentioned in paragraph 2.20.7(1)(b) to provide those services (items 2721 to 274</w:t>
      </w:r>
      <w:r w:rsidRPr="00BF4D36">
        <w:rPr>
          <w:lang w:eastAsia="en-US"/>
        </w:rPr>
        <w:t>5, 91818, 91819, 91842, 91843, 918</w:t>
      </w:r>
      <w:r w:rsidRPr="00BF4D36">
        <w:t>59, 91861, 91864 and 91865); and</w:t>
      </w:r>
    </w:p>
    <w:p w14:paraId="4AA38B29" w14:textId="64A4F58C" w:rsidR="00A41546" w:rsidRPr="00BF4D36" w:rsidRDefault="00A41546" w:rsidP="00A41546">
      <w:pPr>
        <w:pStyle w:val="paragraphsub"/>
        <w:rPr>
          <w:lang w:eastAsia="en-US"/>
        </w:rPr>
      </w:pPr>
      <w:r w:rsidRPr="00BF4D36">
        <w:tab/>
        <w:t>(iii)</w:t>
      </w:r>
      <w:r w:rsidRPr="00BF4D36">
        <w:tab/>
        <w:t>focussed psychological strategies services provided to the patient, or to a person other than the patient as part of the patient’s treatment, by an allied mental health professional (</w:t>
      </w:r>
      <w:r w:rsidR="00531CC0" w:rsidRPr="00BF4D36">
        <w:t>items 8</w:t>
      </w:r>
      <w:r w:rsidRPr="00BF4D36">
        <w:t>0100 to 8017</w:t>
      </w:r>
      <w:r w:rsidRPr="00BF4D36">
        <w:rPr>
          <w:lang w:eastAsia="en-US"/>
        </w:rPr>
        <w:t xml:space="preserve">5, </w:t>
      </w:r>
      <w:r w:rsidRPr="00BF4D36">
        <w:t xml:space="preserve">91169, 91170, 91172, 91173, </w:t>
      </w:r>
      <w:r w:rsidRPr="00BF4D36">
        <w:rPr>
          <w:lang w:eastAsia="en-US"/>
        </w:rPr>
        <w:t xml:space="preserve">91174, </w:t>
      </w:r>
      <w:r w:rsidRPr="00BF4D36">
        <w:t xml:space="preserve">91175, 91176, 91177, 91183, 91184, 91185, 91186, 91187, 91188, 91194, 91195, 91196, 91197, </w:t>
      </w:r>
      <w:r w:rsidRPr="00BF4D36">
        <w:rPr>
          <w:lang w:eastAsia="en-US"/>
        </w:rPr>
        <w:t>91200</w:t>
      </w:r>
      <w:r w:rsidRPr="00BF4D36">
        <w:t>, 91201, 91202, 91203, 91204 and 91205);</w:t>
      </w:r>
      <w:r w:rsidRPr="00BF4D36">
        <w:rPr>
          <w:lang w:eastAsia="en-US"/>
        </w:rPr>
        <w:t xml:space="preserve"> and</w:t>
      </w:r>
    </w:p>
    <w:p w14:paraId="7F1E6EBF" w14:textId="5B37025E" w:rsidR="00A41546" w:rsidRPr="00BF4D36" w:rsidRDefault="00A41546" w:rsidP="00A41546">
      <w:pPr>
        <w:pStyle w:val="paragraphsub"/>
      </w:pPr>
      <w:r w:rsidRPr="00BF4D36">
        <w:tab/>
        <w:t>(iv)</w:t>
      </w:r>
      <w:r w:rsidRPr="00BF4D36">
        <w:tab/>
        <w:t xml:space="preserve">focussed psychological strategies services provided to the patient, or to a person other than the patient as part of the patient’s treatment, by a </w:t>
      </w:r>
      <w:r w:rsidR="00094699" w:rsidRPr="00BF4D36">
        <w:t xml:space="preserve">prescribed medical practitioner </w:t>
      </w:r>
      <w:r w:rsidR="00094699" w:rsidRPr="00BF4D36">
        <w:rPr>
          <w:iCs/>
        </w:rPr>
        <w:t>mentioned in paragraph 2.20.7A(1)(b)</w:t>
      </w:r>
      <w:r w:rsidRPr="00BF4D36">
        <w:t xml:space="preserve"> to provide those services (items 2</w:t>
      </w:r>
      <w:r w:rsidRPr="00BF4D36">
        <w:rPr>
          <w:lang w:eastAsia="en-US"/>
        </w:rPr>
        <w:t>83, 285, 286, 287, 309, 311, 313, 315, 91820, 91821, 91844, 91845, 91862, 91863, 91866, 91867</w:t>
      </w:r>
      <w:r w:rsidRPr="00BF4D36">
        <w:t>).</w:t>
      </w:r>
    </w:p>
    <w:p w14:paraId="519D7B5C" w14:textId="77777777" w:rsidR="001A29A7" w:rsidRPr="00BF4D36" w:rsidRDefault="001A29A7" w:rsidP="001A29A7">
      <w:pPr>
        <w:pStyle w:val="ActHead5"/>
      </w:pPr>
      <w:bookmarkStart w:id="287" w:name="_Toc152071822"/>
      <w:r w:rsidRPr="00BF4D36">
        <w:rPr>
          <w:rStyle w:val="CharSectno"/>
        </w:rPr>
        <w:t>2.20.4</w:t>
      </w:r>
      <w:r w:rsidRPr="00BF4D36">
        <w:t xml:space="preserve">  Meaning of review of a GP mental health treatment plan</w:t>
      </w:r>
      <w:bookmarkEnd w:id="287"/>
    </w:p>
    <w:p w14:paraId="21925735" w14:textId="77777777" w:rsidR="001A29A7" w:rsidRPr="00BF4D36" w:rsidRDefault="001A29A7" w:rsidP="001A29A7">
      <w:pPr>
        <w:pStyle w:val="subsection"/>
      </w:pPr>
      <w:r w:rsidRPr="00BF4D36">
        <w:tab/>
      </w:r>
      <w:r w:rsidRPr="00BF4D36">
        <w:tab/>
        <w:t>In this Schedule:</w:t>
      </w:r>
    </w:p>
    <w:p w14:paraId="06285D7B" w14:textId="448F500D" w:rsidR="001A29A7" w:rsidRPr="00BF4D36" w:rsidRDefault="001A29A7" w:rsidP="001A29A7">
      <w:pPr>
        <w:pStyle w:val="Definition"/>
      </w:pPr>
      <w:r w:rsidRPr="00BF4D36">
        <w:rPr>
          <w:b/>
          <w:i/>
        </w:rPr>
        <w:lastRenderedPageBreak/>
        <w:t>review of a GP mental health treatment plan</w:t>
      </w:r>
      <w:r w:rsidRPr="00BF4D36">
        <w:t xml:space="preserve"> means a process by which a general practitioner</w:t>
      </w:r>
      <w:r w:rsidR="00094699" w:rsidRPr="00BF4D36">
        <w:t xml:space="preserve"> or a prescribed medical practitioner</w:t>
      </w:r>
      <w:r w:rsidRPr="00BF4D36">
        <w:t>:</w:t>
      </w:r>
    </w:p>
    <w:p w14:paraId="5596E743" w14:textId="77777777" w:rsidR="001A29A7" w:rsidRPr="00BF4D36" w:rsidRDefault="001A29A7" w:rsidP="001A29A7">
      <w:pPr>
        <w:pStyle w:val="paragraph"/>
      </w:pPr>
      <w:r w:rsidRPr="00BF4D36">
        <w:tab/>
        <w:t>(a)</w:t>
      </w:r>
      <w:r w:rsidRPr="00BF4D36">
        <w:tab/>
        <w:t xml:space="preserve">reviews the matters mentioned in paragraph (a) of the definition of </w:t>
      </w:r>
      <w:r w:rsidRPr="00BF4D36">
        <w:rPr>
          <w:b/>
          <w:i/>
        </w:rPr>
        <w:t>preparation of a GP mental health treatment plan</w:t>
      </w:r>
      <w:r w:rsidRPr="00BF4D36">
        <w:t xml:space="preserve"> in subclause 2.20.3(1); and</w:t>
      </w:r>
    </w:p>
    <w:p w14:paraId="1932DC4B" w14:textId="77777777" w:rsidR="001A29A7" w:rsidRPr="00BF4D36" w:rsidRDefault="001A29A7" w:rsidP="001A29A7">
      <w:pPr>
        <w:pStyle w:val="paragraph"/>
      </w:pPr>
      <w:r w:rsidRPr="00BF4D36">
        <w:tab/>
        <w:t>(b)</w:t>
      </w:r>
      <w:r w:rsidRPr="00BF4D36">
        <w:tab/>
        <w:t>checks, reinforces and expands any education given under the plan; and</w:t>
      </w:r>
    </w:p>
    <w:p w14:paraId="4F39F2C0" w14:textId="77777777" w:rsidR="001A29A7" w:rsidRPr="00BF4D36" w:rsidRDefault="001A29A7" w:rsidP="001A29A7">
      <w:pPr>
        <w:pStyle w:val="paragraph"/>
      </w:pPr>
      <w:r w:rsidRPr="00BF4D36">
        <w:tab/>
        <w:t>(c)</w:t>
      </w:r>
      <w:r w:rsidRPr="00BF4D36">
        <w:tab/>
        <w:t>if appropriate and if not previously provided—prepares a plan for either or both of the following:</w:t>
      </w:r>
    </w:p>
    <w:p w14:paraId="7D2290DB" w14:textId="77777777" w:rsidR="001A29A7" w:rsidRPr="00BF4D36" w:rsidRDefault="001A29A7" w:rsidP="001A29A7">
      <w:pPr>
        <w:pStyle w:val="paragraphsub"/>
      </w:pPr>
      <w:r w:rsidRPr="00BF4D36">
        <w:tab/>
        <w:t>(i)</w:t>
      </w:r>
      <w:r w:rsidRPr="00BF4D36">
        <w:tab/>
        <w:t>crisis intervention;</w:t>
      </w:r>
    </w:p>
    <w:p w14:paraId="321C0AFC" w14:textId="77777777" w:rsidR="001A29A7" w:rsidRPr="00BF4D36" w:rsidRDefault="001A29A7" w:rsidP="001A29A7">
      <w:pPr>
        <w:pStyle w:val="paragraphsub"/>
      </w:pPr>
      <w:r w:rsidRPr="00BF4D36">
        <w:tab/>
        <w:t>(ii)</w:t>
      </w:r>
      <w:r w:rsidRPr="00BF4D36">
        <w:tab/>
        <w:t>relapse prevention;</w:t>
      </w:r>
    </w:p>
    <w:p w14:paraId="78DE2EE6" w14:textId="6BB34781" w:rsidR="001A29A7" w:rsidRPr="00BF4D36" w:rsidRDefault="001A29A7" w:rsidP="001A29A7">
      <w:pPr>
        <w:pStyle w:val="paragraph"/>
      </w:pPr>
      <w:r w:rsidRPr="00BF4D36">
        <w:tab/>
        <w:t>(d)</w:t>
      </w:r>
      <w:r w:rsidRPr="00BF4D36">
        <w:tab/>
        <w:t>re</w:t>
      </w:r>
      <w:r w:rsidR="00043BF2">
        <w:noBreakHyphen/>
      </w:r>
      <w:r w:rsidRPr="00BF4D36">
        <w:t xml:space="preserve">administers the outcome measurement tool used in the assessment mentioned in </w:t>
      </w:r>
      <w:r w:rsidR="008D22CE" w:rsidRPr="00BF4D36">
        <w:t>subparagraph (</w:t>
      </w:r>
      <w:r w:rsidRPr="00BF4D36">
        <w:t xml:space="preserve">a)(i) of the definition of </w:t>
      </w:r>
      <w:r w:rsidRPr="00BF4D36">
        <w:rPr>
          <w:b/>
          <w:i/>
        </w:rPr>
        <w:t>preparation of a GP mental health treatment plan</w:t>
      </w:r>
      <w:r w:rsidRPr="00BF4D36">
        <w:t xml:space="preserve"> in subclause 2.20.3(1) (except if considered clinically inappropriate); and</w:t>
      </w:r>
    </w:p>
    <w:p w14:paraId="7EBA2716" w14:textId="77777777" w:rsidR="001A29A7" w:rsidRPr="00BF4D36" w:rsidRDefault="001A29A7" w:rsidP="001A29A7">
      <w:pPr>
        <w:pStyle w:val="paragraph"/>
      </w:pPr>
      <w:r w:rsidRPr="00BF4D36">
        <w:tab/>
        <w:t>(e)</w:t>
      </w:r>
      <w:r w:rsidRPr="00BF4D36">
        <w:tab/>
        <w:t>if different arrangements need to be made—makes amendments to the plan that state those new arrangements; and</w:t>
      </w:r>
    </w:p>
    <w:p w14:paraId="467A68CF" w14:textId="77777777" w:rsidR="001A29A7" w:rsidRPr="00BF4D36" w:rsidRDefault="001A29A7" w:rsidP="001A29A7">
      <w:pPr>
        <w:pStyle w:val="paragraph"/>
      </w:pPr>
      <w:r w:rsidRPr="00BF4D36">
        <w:tab/>
        <w:t>(f)</w:t>
      </w:r>
      <w:r w:rsidRPr="00BF4D36">
        <w:tab/>
        <w:t>explains to the patient and the patient’s carer (if any, and if the practitioner considers it appropriate and the patient agrees) the steps involved in the review of the plan; and</w:t>
      </w:r>
    </w:p>
    <w:p w14:paraId="6113A3BD" w14:textId="77777777" w:rsidR="001A29A7" w:rsidRPr="00BF4D36" w:rsidRDefault="001A29A7" w:rsidP="001A29A7">
      <w:pPr>
        <w:pStyle w:val="paragraph"/>
      </w:pPr>
      <w:r w:rsidRPr="00BF4D36">
        <w:tab/>
        <w:t>(g)</w:t>
      </w:r>
      <w:r w:rsidRPr="00BF4D36">
        <w:tab/>
        <w:t>records the patient’s agreement to the review of the plan; and</w:t>
      </w:r>
    </w:p>
    <w:p w14:paraId="497D81FF" w14:textId="77777777" w:rsidR="001A29A7" w:rsidRPr="00BF4D36" w:rsidRDefault="001A29A7" w:rsidP="001A29A7">
      <w:pPr>
        <w:pStyle w:val="paragraph"/>
      </w:pPr>
      <w:r w:rsidRPr="00BF4D36">
        <w:tab/>
        <w:t>(h)</w:t>
      </w:r>
      <w:r w:rsidRPr="00BF4D36">
        <w:tab/>
        <w:t>if amendments are made to the plan:</w:t>
      </w:r>
    </w:p>
    <w:p w14:paraId="6EF0E289" w14:textId="77777777" w:rsidR="001A29A7" w:rsidRPr="00BF4D36" w:rsidRDefault="001A29A7" w:rsidP="001A29A7">
      <w:pPr>
        <w:pStyle w:val="paragraphsub"/>
      </w:pPr>
      <w:r w:rsidRPr="00BF4D36">
        <w:tab/>
        <w:t>(i)</w:t>
      </w:r>
      <w:r w:rsidRPr="00BF4D36">
        <w:tab/>
        <w:t>offers a copy of the amended plan to the patient and the patient’s carer (if any, and if the practitioner considers it appropriate and the patient agrees); and</w:t>
      </w:r>
    </w:p>
    <w:p w14:paraId="2A2F85E0" w14:textId="77777777" w:rsidR="001A29A7" w:rsidRPr="00BF4D36" w:rsidRDefault="001A29A7" w:rsidP="001A29A7">
      <w:pPr>
        <w:pStyle w:val="paragraphsub"/>
      </w:pPr>
      <w:r w:rsidRPr="00BF4D36">
        <w:tab/>
        <w:t>(ii)</w:t>
      </w:r>
      <w:r w:rsidRPr="00BF4D36">
        <w:tab/>
        <w:t>adds a copy of the amended plan to the patient’s medical records.</w:t>
      </w:r>
    </w:p>
    <w:p w14:paraId="0DFABF60" w14:textId="77777777" w:rsidR="00094699" w:rsidRPr="00BF4D36" w:rsidRDefault="00094699" w:rsidP="00094699">
      <w:pPr>
        <w:pStyle w:val="ActHead5"/>
      </w:pPr>
      <w:bookmarkStart w:id="288" w:name="_Toc152071823"/>
      <w:r w:rsidRPr="00BF4D36">
        <w:rPr>
          <w:rStyle w:val="CharSectno"/>
        </w:rPr>
        <w:t>2.20.5</w:t>
      </w:r>
      <w:r w:rsidRPr="00BF4D36">
        <w:t xml:space="preserve">  Meaning of associated general practitioner and associated medical practitioner</w:t>
      </w:r>
      <w:bookmarkEnd w:id="288"/>
    </w:p>
    <w:p w14:paraId="678C6BB6" w14:textId="77777777" w:rsidR="00094699" w:rsidRPr="00BF4D36" w:rsidRDefault="00094699" w:rsidP="00094699">
      <w:pPr>
        <w:pStyle w:val="subsection"/>
      </w:pPr>
      <w:r w:rsidRPr="00BF4D36">
        <w:tab/>
        <w:t>(1)</w:t>
      </w:r>
      <w:r w:rsidRPr="00BF4D36">
        <w:tab/>
        <w:t>In item 2712:</w:t>
      </w:r>
    </w:p>
    <w:p w14:paraId="110D1AE8" w14:textId="77777777" w:rsidR="00094699" w:rsidRPr="00BF4D36" w:rsidRDefault="00094699" w:rsidP="00094699">
      <w:pPr>
        <w:pStyle w:val="Definition"/>
      </w:pPr>
      <w:r w:rsidRPr="00BF4D36">
        <w:rPr>
          <w:b/>
          <w:i/>
        </w:rPr>
        <w:t>associated general practitioner</w:t>
      </w:r>
      <w:r w:rsidRPr="00BF4D36">
        <w:t xml:space="preserve"> means a general practitioner (not including a specialist or consultant physician) who, if not engaged in the same general practice as the general practitioner mentioned in that item, performs the service described in the item at the request of the patient (or the patient’s guardian).</w:t>
      </w:r>
    </w:p>
    <w:p w14:paraId="3ECDFE70" w14:textId="77777777" w:rsidR="00094699" w:rsidRPr="00BF4D36" w:rsidRDefault="00094699" w:rsidP="00094699">
      <w:pPr>
        <w:pStyle w:val="subsection"/>
      </w:pPr>
      <w:r w:rsidRPr="00BF4D36">
        <w:tab/>
        <w:t>(2)</w:t>
      </w:r>
      <w:r w:rsidRPr="00BF4D36">
        <w:tab/>
        <w:t>In item 277:</w:t>
      </w:r>
    </w:p>
    <w:p w14:paraId="7FA6E573" w14:textId="77777777" w:rsidR="00094699" w:rsidRPr="00BF4D36" w:rsidRDefault="00094699" w:rsidP="00094699">
      <w:pPr>
        <w:pStyle w:val="Definition"/>
      </w:pPr>
      <w:r w:rsidRPr="00BF4D36">
        <w:rPr>
          <w:b/>
          <w:i/>
        </w:rPr>
        <w:t>associated medical practitioner</w:t>
      </w:r>
      <w:r w:rsidRPr="00BF4D36">
        <w:t xml:space="preserve"> means a medical practitioner who, if not engaged in the same general practice as the prescribed medical practitioner mentioned in the item, performs the service described in the item at the request of the patient (or the patient’s guardian).</w:t>
      </w:r>
    </w:p>
    <w:p w14:paraId="22FD12E9" w14:textId="77777777" w:rsidR="00094699" w:rsidRPr="00BF4D36" w:rsidRDefault="00094699" w:rsidP="00094699">
      <w:pPr>
        <w:pStyle w:val="ActHead5"/>
      </w:pPr>
      <w:bookmarkStart w:id="289" w:name="_Toc152071824"/>
      <w:r w:rsidRPr="00BF4D36">
        <w:rPr>
          <w:rStyle w:val="CharSectno"/>
        </w:rPr>
        <w:lastRenderedPageBreak/>
        <w:t>2.20.6</w:t>
      </w:r>
      <w:r w:rsidRPr="00BF4D36">
        <w:t xml:space="preserve">  Restrictions on items in Subgroup 1 of Group A20 and Subgroup 9 of Group A7 (GP mental health treatment plans)</w:t>
      </w:r>
      <w:bookmarkEnd w:id="289"/>
    </w:p>
    <w:p w14:paraId="05669665" w14:textId="77777777" w:rsidR="001A29A7" w:rsidRPr="00BF4D36" w:rsidRDefault="001A29A7" w:rsidP="001A29A7">
      <w:pPr>
        <w:pStyle w:val="SubsectionHead"/>
      </w:pPr>
      <w:r w:rsidRPr="00BF4D36">
        <w:t>Patients provided with certain services</w:t>
      </w:r>
    </w:p>
    <w:p w14:paraId="4BA4500C" w14:textId="731C4D59" w:rsidR="001A29A7" w:rsidRPr="00BF4D36" w:rsidRDefault="001A29A7" w:rsidP="001A29A7">
      <w:pPr>
        <w:pStyle w:val="subsection"/>
      </w:pPr>
      <w:r w:rsidRPr="00BF4D36">
        <w:tab/>
        <w:t>(1)</w:t>
      </w:r>
      <w:r w:rsidRPr="00BF4D36">
        <w:tab/>
        <w:t xml:space="preserve">Items 2700, 2701, 2712, 2713, </w:t>
      </w:r>
      <w:r w:rsidR="00094699" w:rsidRPr="00BF4D36">
        <w:t>2715, 2717, 272, 276, 277, 279, 281 and 282</w:t>
      </w:r>
      <w:r w:rsidRPr="00BF4D36">
        <w:t xml:space="preserve"> apply only to a patient with a mental disorder.</w:t>
      </w:r>
    </w:p>
    <w:p w14:paraId="799FAE67" w14:textId="10C7B060" w:rsidR="001A29A7" w:rsidRPr="00BF4D36" w:rsidRDefault="001A29A7" w:rsidP="001A29A7">
      <w:pPr>
        <w:pStyle w:val="subsection"/>
      </w:pPr>
      <w:r w:rsidRPr="00BF4D36">
        <w:tab/>
        <w:t>(2)</w:t>
      </w:r>
      <w:r w:rsidRPr="00BF4D36">
        <w:tab/>
        <w:t>Items 2700, 2701, 2712, 2715</w:t>
      </w:r>
      <w:r w:rsidR="00094699" w:rsidRPr="00BF4D36">
        <w:t>, 2717, 272, 276, 277, 281 and 282</w:t>
      </w:r>
      <w:r w:rsidRPr="00BF4D36">
        <w:t xml:space="preserve"> apply only to:</w:t>
      </w:r>
    </w:p>
    <w:p w14:paraId="7DF2A1A5" w14:textId="77777777" w:rsidR="001A29A7" w:rsidRPr="00BF4D36" w:rsidRDefault="001A29A7" w:rsidP="001A29A7">
      <w:pPr>
        <w:pStyle w:val="paragraph"/>
      </w:pPr>
      <w:r w:rsidRPr="00BF4D36">
        <w:tab/>
        <w:t>(a)</w:t>
      </w:r>
      <w:r w:rsidRPr="00BF4D36">
        <w:tab/>
        <w:t>a patient in the community; and</w:t>
      </w:r>
    </w:p>
    <w:p w14:paraId="60303D70" w14:textId="3B267BF1" w:rsidR="001A29A7" w:rsidRPr="00BF4D36" w:rsidRDefault="001A29A7" w:rsidP="001A29A7">
      <w:pPr>
        <w:pStyle w:val="paragraph"/>
      </w:pPr>
      <w:r w:rsidRPr="00BF4D36">
        <w:tab/>
        <w:t>(b)</w:t>
      </w:r>
      <w:r w:rsidRPr="00BF4D36">
        <w:tab/>
        <w:t>a private in</w:t>
      </w:r>
      <w:r w:rsidR="00043BF2">
        <w:noBreakHyphen/>
      </w:r>
      <w:r w:rsidRPr="00BF4D36">
        <w:t>patient (including a private in</w:t>
      </w:r>
      <w:r w:rsidR="00043BF2">
        <w:noBreakHyphen/>
      </w:r>
      <w:r w:rsidRPr="00BF4D36">
        <w:t>patient who is a resident of an aged care facility) being discharged from hospital; and</w:t>
      </w:r>
    </w:p>
    <w:p w14:paraId="35B1CD53" w14:textId="2A3393F8" w:rsidR="001A29A7" w:rsidRPr="00BF4D36" w:rsidRDefault="001A29A7" w:rsidP="001A29A7">
      <w:pPr>
        <w:pStyle w:val="paragraph"/>
      </w:pPr>
      <w:r w:rsidRPr="00BF4D36">
        <w:tab/>
        <w:t>(c)</w:t>
      </w:r>
      <w:r w:rsidRPr="00BF4D36">
        <w:tab/>
        <w:t xml:space="preserve">a service provided in the course of personal attendance by a single </w:t>
      </w:r>
      <w:r w:rsidR="00094699" w:rsidRPr="00BF4D36">
        <w:t>medical</w:t>
      </w:r>
      <w:r w:rsidRPr="00BF4D36">
        <w:t xml:space="preserve"> practitioner on a single patient.</w:t>
      </w:r>
    </w:p>
    <w:p w14:paraId="4F6E5FFD" w14:textId="77777777" w:rsidR="00094699" w:rsidRPr="00BF4D36" w:rsidRDefault="00094699" w:rsidP="00094699">
      <w:pPr>
        <w:pStyle w:val="SubsectionHead"/>
      </w:pPr>
      <w:r w:rsidRPr="00BF4D36">
        <w:t>Timing of certain services—items 2700, 2701, 2715 and 2717</w:t>
      </w:r>
    </w:p>
    <w:p w14:paraId="1502F240" w14:textId="51A3D13F" w:rsidR="001A29A7" w:rsidRPr="00BF4D36" w:rsidRDefault="001A29A7" w:rsidP="001A29A7">
      <w:pPr>
        <w:pStyle w:val="subsection"/>
      </w:pPr>
      <w:r w:rsidRPr="00BF4D36">
        <w:tab/>
        <w:t>(3)</w:t>
      </w:r>
      <w:r w:rsidRPr="00BF4D36">
        <w:tab/>
        <w:t xml:space="preserve">Unless exceptional circumstances exist, </w:t>
      </w:r>
      <w:r w:rsidR="00DE4D18" w:rsidRPr="00BF4D36">
        <w:t>items 2</w:t>
      </w:r>
      <w:r w:rsidRPr="00BF4D36">
        <w:t>700, 2701, 2715 and 2717 cannot be claimed:</w:t>
      </w:r>
    </w:p>
    <w:p w14:paraId="2D14321B" w14:textId="338DCD26" w:rsidR="001A29A7" w:rsidRPr="00BF4D36" w:rsidRDefault="001A29A7" w:rsidP="001A29A7">
      <w:pPr>
        <w:pStyle w:val="paragraph"/>
      </w:pPr>
      <w:r w:rsidRPr="00BF4D36">
        <w:tab/>
        <w:t>(a)</w:t>
      </w:r>
      <w:r w:rsidRPr="00BF4D36">
        <w:tab/>
        <w:t xml:space="preserve">with a service to which items 735 to 758, or </w:t>
      </w:r>
      <w:r w:rsidR="00B843BA" w:rsidRPr="00BF4D36">
        <w:t>item 2</w:t>
      </w:r>
      <w:r w:rsidRPr="00BF4D36">
        <w:t>713 apply; or</w:t>
      </w:r>
    </w:p>
    <w:p w14:paraId="7AD30544" w14:textId="77777777" w:rsidR="001A29A7" w:rsidRPr="00BF4D36" w:rsidRDefault="001A29A7" w:rsidP="001A29A7">
      <w:pPr>
        <w:pStyle w:val="paragraph"/>
      </w:pPr>
      <w:r w:rsidRPr="00BF4D36">
        <w:tab/>
        <w:t>(b)</w:t>
      </w:r>
      <w:r w:rsidRPr="00BF4D36">
        <w:tab/>
        <w:t>more than once in a 12 month period from the provision of any of the items for a particular patient.</w:t>
      </w:r>
    </w:p>
    <w:p w14:paraId="0C7E06E4" w14:textId="77777777" w:rsidR="001A29A7" w:rsidRPr="00BF4D36" w:rsidRDefault="001A29A7" w:rsidP="001A29A7">
      <w:pPr>
        <w:pStyle w:val="SubsectionHead"/>
      </w:pPr>
      <w:r w:rsidRPr="00BF4D36">
        <w:t>Item 2712</w:t>
      </w:r>
    </w:p>
    <w:p w14:paraId="59DB1A64" w14:textId="77777777" w:rsidR="001A29A7" w:rsidRPr="00BF4D36" w:rsidRDefault="001A29A7" w:rsidP="001A29A7">
      <w:pPr>
        <w:pStyle w:val="subsection"/>
      </w:pPr>
      <w:r w:rsidRPr="00BF4D36">
        <w:tab/>
        <w:t>(4)</w:t>
      </w:r>
      <w:r w:rsidRPr="00BF4D36">
        <w:tab/>
        <w:t>Item 2712 applies only if one of the following services has been provided to the patient:</w:t>
      </w:r>
    </w:p>
    <w:p w14:paraId="459045B2" w14:textId="4D501557" w:rsidR="001A29A7" w:rsidRPr="00BF4D36" w:rsidRDefault="001A29A7" w:rsidP="001A29A7">
      <w:pPr>
        <w:pStyle w:val="paragraph"/>
      </w:pPr>
      <w:r w:rsidRPr="00BF4D36">
        <w:tab/>
        <w:t>(a)</w:t>
      </w:r>
      <w:r w:rsidRPr="00BF4D36">
        <w:tab/>
        <w:t xml:space="preserve">the preparation of a GP mental health treatment plan under </w:t>
      </w:r>
      <w:r w:rsidR="00B843BA" w:rsidRPr="00BF4D36">
        <w:t>item 2</w:t>
      </w:r>
      <w:r w:rsidR="00FB7C21" w:rsidRPr="00BF4D36">
        <w:t xml:space="preserve">700, 2701, 2715, 2717, </w:t>
      </w:r>
      <w:r w:rsidR="00FB7C21" w:rsidRPr="00BF4D36">
        <w:rPr>
          <w:lang w:eastAsia="en-US"/>
        </w:rPr>
        <w:t>92112, 92113, 92116 or 92117</w:t>
      </w:r>
      <w:r w:rsidRPr="00BF4D36">
        <w:t>;</w:t>
      </w:r>
    </w:p>
    <w:p w14:paraId="4ACE8F8F" w14:textId="49CC98C2" w:rsidR="001A29A7" w:rsidRPr="00BF4D36" w:rsidRDefault="001A29A7" w:rsidP="001A29A7">
      <w:pPr>
        <w:pStyle w:val="paragraph"/>
      </w:pPr>
      <w:r w:rsidRPr="00BF4D36">
        <w:tab/>
        <w:t>(b)</w:t>
      </w:r>
      <w:r w:rsidRPr="00BF4D36">
        <w:tab/>
        <w:t xml:space="preserve">a psychiatrist assessment and management plan under </w:t>
      </w:r>
      <w:r w:rsidR="00B843BA" w:rsidRPr="00BF4D36">
        <w:t>item 2</w:t>
      </w:r>
      <w:r w:rsidRPr="00BF4D36">
        <w:t>91.</w:t>
      </w:r>
    </w:p>
    <w:p w14:paraId="71664F3E" w14:textId="77777777" w:rsidR="001A29A7" w:rsidRPr="00BF4D36" w:rsidRDefault="001A29A7" w:rsidP="001A29A7">
      <w:pPr>
        <w:pStyle w:val="subsection"/>
      </w:pPr>
      <w:r w:rsidRPr="00BF4D36">
        <w:tab/>
        <w:t>(5)</w:t>
      </w:r>
      <w:r w:rsidRPr="00BF4D36">
        <w:tab/>
        <w:t>Item 2712 does not apply:</w:t>
      </w:r>
    </w:p>
    <w:p w14:paraId="7CFAE5BF" w14:textId="1887857B" w:rsidR="001A29A7" w:rsidRPr="00BF4D36" w:rsidRDefault="001A29A7" w:rsidP="001A29A7">
      <w:pPr>
        <w:pStyle w:val="paragraph"/>
      </w:pPr>
      <w:r w:rsidRPr="00BF4D36">
        <w:tab/>
        <w:t>(a)</w:t>
      </w:r>
      <w:r w:rsidRPr="00BF4D36">
        <w:tab/>
        <w:t xml:space="preserve">to a service to which items 735 to 758, or </w:t>
      </w:r>
      <w:r w:rsidR="00B843BA" w:rsidRPr="00BF4D36">
        <w:t>item 2</w:t>
      </w:r>
      <w:r w:rsidRPr="00BF4D36">
        <w:t>713 apply; or</w:t>
      </w:r>
    </w:p>
    <w:p w14:paraId="404CC3B4" w14:textId="77777777" w:rsidR="001A29A7" w:rsidRPr="00BF4D36" w:rsidRDefault="001A29A7" w:rsidP="001A29A7">
      <w:pPr>
        <w:pStyle w:val="paragraph"/>
      </w:pPr>
      <w:r w:rsidRPr="00BF4D36">
        <w:tab/>
        <w:t>(b)</w:t>
      </w:r>
      <w:r w:rsidRPr="00BF4D36">
        <w:tab/>
        <w:t>unless exceptional circumstances exist for the provision of the service:</w:t>
      </w:r>
    </w:p>
    <w:p w14:paraId="5BFC98D8" w14:textId="77777777" w:rsidR="001A29A7" w:rsidRPr="00BF4D36" w:rsidRDefault="001A29A7" w:rsidP="001A29A7">
      <w:pPr>
        <w:pStyle w:val="paragraphsub"/>
      </w:pPr>
      <w:r w:rsidRPr="00BF4D36">
        <w:tab/>
        <w:t>(i)</w:t>
      </w:r>
      <w:r w:rsidRPr="00BF4D36">
        <w:tab/>
        <w:t>more than once in a 3 month period; or</w:t>
      </w:r>
    </w:p>
    <w:p w14:paraId="0480891D" w14:textId="1EE9FEDD" w:rsidR="001A29A7" w:rsidRPr="00BF4D36" w:rsidRDefault="001A29A7" w:rsidP="001A29A7">
      <w:pPr>
        <w:pStyle w:val="paragraphsub"/>
      </w:pPr>
      <w:r w:rsidRPr="00BF4D36">
        <w:tab/>
        <w:t>(ii)</w:t>
      </w:r>
      <w:r w:rsidRPr="00BF4D36">
        <w:tab/>
        <w:t>within 4 weeks following the preparation of a GP mental health treatment plan (</w:t>
      </w:r>
      <w:r w:rsidR="00B843BA" w:rsidRPr="00BF4D36">
        <w:t>item 2</w:t>
      </w:r>
      <w:r w:rsidRPr="00BF4D36">
        <w:t>700, 2701, 2715 or 2717).</w:t>
      </w:r>
    </w:p>
    <w:p w14:paraId="5218CD90" w14:textId="77777777" w:rsidR="001A29A7" w:rsidRPr="00BF4D36" w:rsidRDefault="001A29A7" w:rsidP="001A29A7">
      <w:pPr>
        <w:pStyle w:val="SubsectionHead"/>
      </w:pPr>
      <w:r w:rsidRPr="00BF4D36">
        <w:t>Item 2713</w:t>
      </w:r>
    </w:p>
    <w:p w14:paraId="1C92F7B7" w14:textId="506F615F" w:rsidR="001A29A7" w:rsidRPr="00BF4D36" w:rsidRDefault="001A29A7" w:rsidP="001A29A7">
      <w:pPr>
        <w:pStyle w:val="subsection"/>
      </w:pPr>
      <w:r w:rsidRPr="00BF4D36">
        <w:tab/>
        <w:t>(7)</w:t>
      </w:r>
      <w:r w:rsidRPr="00BF4D36">
        <w:tab/>
        <w:t xml:space="preserve">Item 2713 does not apply in association with a service to which </w:t>
      </w:r>
      <w:r w:rsidR="00B843BA" w:rsidRPr="00BF4D36">
        <w:t>item 2</w:t>
      </w:r>
      <w:r w:rsidRPr="00BF4D36">
        <w:t>700, 2701, 2715, 2717 or 2712 applies.</w:t>
      </w:r>
    </w:p>
    <w:p w14:paraId="4D35D842" w14:textId="77777777" w:rsidR="001A29A7" w:rsidRPr="00BF4D36" w:rsidRDefault="001A29A7" w:rsidP="001A29A7">
      <w:pPr>
        <w:pStyle w:val="SubsectionHead"/>
      </w:pPr>
      <w:r w:rsidRPr="00BF4D36">
        <w:t>Items 2715 and 2717—practitioner training</w:t>
      </w:r>
    </w:p>
    <w:p w14:paraId="25B63F55" w14:textId="77777777" w:rsidR="001A29A7" w:rsidRPr="00BF4D36" w:rsidRDefault="001A29A7" w:rsidP="001A29A7">
      <w:pPr>
        <w:pStyle w:val="subsection"/>
      </w:pPr>
      <w:r w:rsidRPr="00BF4D36">
        <w:tab/>
        <w:t>(8)</w:t>
      </w:r>
      <w:r w:rsidRPr="00BF4D36">
        <w:tab/>
        <w:t>Items 2715 and 2717 apply only if the general practitioner providing the service has successfully completed mental health skills training.</w:t>
      </w:r>
    </w:p>
    <w:p w14:paraId="03CA7CA2" w14:textId="77777777" w:rsidR="005E6488" w:rsidRPr="00BF4D36" w:rsidRDefault="005E6488" w:rsidP="005E6488">
      <w:pPr>
        <w:pStyle w:val="SubsectionHead"/>
      </w:pPr>
      <w:r w:rsidRPr="00BF4D36">
        <w:lastRenderedPageBreak/>
        <w:t>Timing of certain services—items 272, 276, 281 and 282</w:t>
      </w:r>
    </w:p>
    <w:p w14:paraId="0A1C055B" w14:textId="77777777" w:rsidR="005E6488" w:rsidRPr="00BF4D36" w:rsidRDefault="005E6488" w:rsidP="005E6488">
      <w:pPr>
        <w:pStyle w:val="subsection"/>
      </w:pPr>
      <w:r w:rsidRPr="00BF4D36">
        <w:tab/>
        <w:t>(8A)</w:t>
      </w:r>
      <w:r w:rsidRPr="00BF4D36">
        <w:tab/>
        <w:t>Unless exceptional circumstances exist, items 272, 276, 281 and 282 cannot be claimed:</w:t>
      </w:r>
    </w:p>
    <w:p w14:paraId="700637DE" w14:textId="77777777" w:rsidR="005E6488" w:rsidRPr="00BF4D36" w:rsidRDefault="005E6488" w:rsidP="005E6488">
      <w:pPr>
        <w:pStyle w:val="paragraph"/>
      </w:pPr>
      <w:r w:rsidRPr="00BF4D36">
        <w:tab/>
        <w:t>(a)</w:t>
      </w:r>
      <w:r w:rsidRPr="00BF4D36">
        <w:tab/>
        <w:t>with a service to which any of the following apply:</w:t>
      </w:r>
    </w:p>
    <w:p w14:paraId="399A2840" w14:textId="77777777" w:rsidR="005E6488" w:rsidRPr="00BF4D36" w:rsidRDefault="005E6488" w:rsidP="005E6488">
      <w:pPr>
        <w:pStyle w:val="paragraphsub"/>
      </w:pPr>
      <w:r w:rsidRPr="00BF4D36">
        <w:tab/>
        <w:t>(i)</w:t>
      </w:r>
      <w:r w:rsidRPr="00BF4D36">
        <w:tab/>
        <w:t>items 235 to 240, 279, 735 to 758 and 2713;</w:t>
      </w:r>
    </w:p>
    <w:p w14:paraId="6A06E89A" w14:textId="44DD108E" w:rsidR="005E6488" w:rsidRPr="00BF4D36" w:rsidRDefault="005E6488" w:rsidP="005E6488">
      <w:pPr>
        <w:pStyle w:val="paragraphsub"/>
      </w:pPr>
      <w:r w:rsidRPr="00BF4D36">
        <w:tab/>
        <w:t>(ii)</w:t>
      </w:r>
      <w:r w:rsidRPr="00BF4D36">
        <w:tab/>
      </w:r>
      <w:r w:rsidR="00043BF2">
        <w:t>items 9</w:t>
      </w:r>
      <w:r w:rsidRPr="00BF4D36">
        <w:t>2115, 92121 and 92133 of the Telehealth and Telephone Determination; or</w:t>
      </w:r>
    </w:p>
    <w:p w14:paraId="2616557B" w14:textId="77777777" w:rsidR="005E6488" w:rsidRPr="00BF4D36" w:rsidRDefault="005E6488" w:rsidP="005E6488">
      <w:pPr>
        <w:pStyle w:val="paragraph"/>
      </w:pPr>
      <w:r w:rsidRPr="00BF4D36">
        <w:tab/>
        <w:t>(b)</w:t>
      </w:r>
      <w:r w:rsidRPr="00BF4D36">
        <w:tab/>
        <w:t>more than once in a 12 month period from the provision of any of the items for a particular patient; or</w:t>
      </w:r>
    </w:p>
    <w:p w14:paraId="41DA1AFD" w14:textId="77777777" w:rsidR="005E6488" w:rsidRPr="00BF4D36" w:rsidRDefault="005E6488" w:rsidP="005E6488">
      <w:pPr>
        <w:pStyle w:val="paragraph"/>
      </w:pPr>
      <w:r w:rsidRPr="00BF4D36">
        <w:tab/>
        <w:t>(c)</w:t>
      </w:r>
      <w:r w:rsidRPr="00BF4D36">
        <w:tab/>
        <w:t>within 3 months following the provision of a service to which item 277 or 2712, or item 92114, 92120, 92126 or 92132 of the Telehealth and Telephone Determination, applies; or</w:t>
      </w:r>
    </w:p>
    <w:p w14:paraId="674A2470" w14:textId="3FCA5D40" w:rsidR="005E6488" w:rsidRPr="00BF4D36" w:rsidRDefault="005E6488" w:rsidP="005E6488">
      <w:pPr>
        <w:pStyle w:val="paragraph"/>
      </w:pPr>
      <w:r w:rsidRPr="00BF4D36">
        <w:tab/>
        <w:t>(d)</w:t>
      </w:r>
      <w:r w:rsidRPr="00BF4D36">
        <w:tab/>
        <w:t xml:space="preserve">more than once in a 12 month period from the provision of any of </w:t>
      </w:r>
      <w:r w:rsidR="00043BF2">
        <w:t>items 9</w:t>
      </w:r>
      <w:r w:rsidRPr="00BF4D36">
        <w:t>2118, 92119, 92122 or 92123 of the Telehealth and Telephone Determination.</w:t>
      </w:r>
    </w:p>
    <w:p w14:paraId="2264D64C" w14:textId="77777777" w:rsidR="005E6488" w:rsidRPr="00BF4D36" w:rsidRDefault="005E6488" w:rsidP="005E6488">
      <w:pPr>
        <w:pStyle w:val="SubsectionHead"/>
      </w:pPr>
      <w:r w:rsidRPr="00BF4D36">
        <w:t>Item 277</w:t>
      </w:r>
    </w:p>
    <w:p w14:paraId="117DF3E2" w14:textId="77777777" w:rsidR="005E6488" w:rsidRPr="00BF4D36" w:rsidRDefault="005E6488" w:rsidP="005E6488">
      <w:pPr>
        <w:pStyle w:val="subsection"/>
      </w:pPr>
      <w:r w:rsidRPr="00BF4D36">
        <w:tab/>
        <w:t>(8B)</w:t>
      </w:r>
      <w:r w:rsidRPr="00BF4D36">
        <w:tab/>
        <w:t>Item 277 applies only if one of the following services has been provided to the patient:</w:t>
      </w:r>
    </w:p>
    <w:p w14:paraId="2801E983" w14:textId="77777777" w:rsidR="005E6488" w:rsidRPr="00BF4D36" w:rsidRDefault="005E6488" w:rsidP="005E6488">
      <w:pPr>
        <w:pStyle w:val="paragraph"/>
      </w:pPr>
      <w:r w:rsidRPr="00BF4D36">
        <w:tab/>
        <w:t>(a)</w:t>
      </w:r>
      <w:r w:rsidRPr="00BF4D36">
        <w:tab/>
        <w:t>the preparation of a GP mental health treatment plan under any of the following:</w:t>
      </w:r>
    </w:p>
    <w:p w14:paraId="6C681A35" w14:textId="77777777" w:rsidR="005E6488" w:rsidRPr="00BF4D36" w:rsidRDefault="005E6488" w:rsidP="005E6488">
      <w:pPr>
        <w:pStyle w:val="paragraphsub"/>
      </w:pPr>
      <w:r w:rsidRPr="00BF4D36">
        <w:tab/>
        <w:t>(i)</w:t>
      </w:r>
      <w:r w:rsidRPr="00BF4D36">
        <w:tab/>
        <w:t>item 272, 276, 281, 282, 2700, 2701, 2715 or 2717;</w:t>
      </w:r>
    </w:p>
    <w:p w14:paraId="70C2585D" w14:textId="77777777" w:rsidR="005E6488" w:rsidRPr="00BF4D36" w:rsidRDefault="005E6488" w:rsidP="005E6488">
      <w:pPr>
        <w:pStyle w:val="paragraphsub"/>
      </w:pPr>
      <w:r w:rsidRPr="00BF4D36">
        <w:tab/>
        <w:t>(ii)</w:t>
      </w:r>
      <w:r w:rsidRPr="00BF4D36">
        <w:tab/>
        <w:t>item 92112, 92113, 92116, 92117, 92118, 92119, 92122 or 92123 of the Telehealth and Telephone Determin</w:t>
      </w:r>
      <w:r w:rsidRPr="00BF4D36">
        <w:rPr>
          <w:szCs w:val="22"/>
        </w:rPr>
        <w:t>ation;</w:t>
      </w:r>
    </w:p>
    <w:p w14:paraId="6AC4E463" w14:textId="77777777" w:rsidR="005E6488" w:rsidRPr="00BF4D36" w:rsidRDefault="005E6488" w:rsidP="005E6488">
      <w:pPr>
        <w:pStyle w:val="paragraph"/>
      </w:pPr>
      <w:r w:rsidRPr="00BF4D36">
        <w:tab/>
        <w:t>(b)</w:t>
      </w:r>
      <w:r w:rsidRPr="00BF4D36">
        <w:tab/>
        <w:t>a psychiatrist assessment and management plan under item 291, or item 92435 or 92475 of the Telehealth and Telephone Determin</w:t>
      </w:r>
      <w:r w:rsidRPr="00BF4D36">
        <w:rPr>
          <w:szCs w:val="22"/>
        </w:rPr>
        <w:t>ation.</w:t>
      </w:r>
    </w:p>
    <w:p w14:paraId="1E7AACDE" w14:textId="77777777" w:rsidR="005E6488" w:rsidRPr="00BF4D36" w:rsidRDefault="005E6488" w:rsidP="005E6488">
      <w:pPr>
        <w:pStyle w:val="subsection"/>
      </w:pPr>
      <w:r w:rsidRPr="00BF4D36">
        <w:tab/>
        <w:t>(8C)</w:t>
      </w:r>
      <w:r w:rsidRPr="00BF4D36">
        <w:tab/>
        <w:t>Item 277 does not apply:</w:t>
      </w:r>
    </w:p>
    <w:p w14:paraId="634680B6" w14:textId="77777777" w:rsidR="005E6488" w:rsidRPr="00BF4D36" w:rsidRDefault="005E6488" w:rsidP="005E6488">
      <w:pPr>
        <w:pStyle w:val="paragraph"/>
      </w:pPr>
      <w:r w:rsidRPr="00BF4D36">
        <w:tab/>
        <w:t>(a)</w:t>
      </w:r>
      <w:r w:rsidRPr="00BF4D36">
        <w:tab/>
        <w:t>to a service to which any of the following apply:</w:t>
      </w:r>
    </w:p>
    <w:p w14:paraId="22C4AB92" w14:textId="77777777" w:rsidR="005E6488" w:rsidRPr="00BF4D36" w:rsidRDefault="005E6488" w:rsidP="005E6488">
      <w:pPr>
        <w:pStyle w:val="paragraphsub"/>
      </w:pPr>
      <w:r w:rsidRPr="00BF4D36">
        <w:tab/>
        <w:t>(i)</w:t>
      </w:r>
      <w:r w:rsidRPr="00BF4D36">
        <w:tab/>
        <w:t>item 235, 236, 237, 238, 239 240 or 279;</w:t>
      </w:r>
    </w:p>
    <w:p w14:paraId="6DF6D7A1" w14:textId="77777777" w:rsidR="005E6488" w:rsidRPr="00BF4D36" w:rsidRDefault="005E6488" w:rsidP="005E6488">
      <w:pPr>
        <w:pStyle w:val="paragraphsub"/>
      </w:pPr>
      <w:r w:rsidRPr="00BF4D36">
        <w:tab/>
        <w:t>(ii)</w:t>
      </w:r>
      <w:r w:rsidRPr="00BF4D36">
        <w:tab/>
        <w:t>item 735, 739, 743, 747, 750 or 758;</w:t>
      </w:r>
    </w:p>
    <w:p w14:paraId="31BB224B" w14:textId="77777777" w:rsidR="005E6488" w:rsidRPr="00BF4D36" w:rsidRDefault="005E6488" w:rsidP="005E6488">
      <w:pPr>
        <w:pStyle w:val="paragraphsub"/>
      </w:pPr>
      <w:r w:rsidRPr="00BF4D36">
        <w:tab/>
        <w:t>(iii)</w:t>
      </w:r>
      <w:r w:rsidRPr="00BF4D36">
        <w:tab/>
        <w:t>item 2713;</w:t>
      </w:r>
    </w:p>
    <w:p w14:paraId="731F52D0" w14:textId="77777777" w:rsidR="005E6488" w:rsidRPr="00BF4D36" w:rsidRDefault="005E6488" w:rsidP="005E6488">
      <w:pPr>
        <w:pStyle w:val="paragraphsub"/>
      </w:pPr>
      <w:r w:rsidRPr="00BF4D36">
        <w:tab/>
        <w:t>(iv)</w:t>
      </w:r>
      <w:r w:rsidRPr="00BF4D36">
        <w:tab/>
        <w:t>item 9</w:t>
      </w:r>
      <w:r w:rsidRPr="00BF4D36">
        <w:rPr>
          <w:szCs w:val="22"/>
        </w:rPr>
        <w:t xml:space="preserve">2121, 92133, 92115 or 92127 of the </w:t>
      </w:r>
      <w:r w:rsidRPr="00BF4D36">
        <w:t>Telehealth and Telephone</w:t>
      </w:r>
      <w:r w:rsidRPr="00BF4D36">
        <w:rPr>
          <w:szCs w:val="22"/>
        </w:rPr>
        <w:t xml:space="preserve"> Determination; or</w:t>
      </w:r>
    </w:p>
    <w:p w14:paraId="13B8DEEA" w14:textId="77777777" w:rsidR="005E6488" w:rsidRPr="00BF4D36" w:rsidRDefault="005E6488" w:rsidP="005E6488">
      <w:pPr>
        <w:pStyle w:val="paragraph"/>
      </w:pPr>
      <w:r w:rsidRPr="00BF4D36">
        <w:tab/>
        <w:t>(b)</w:t>
      </w:r>
      <w:r w:rsidRPr="00BF4D36">
        <w:tab/>
        <w:t>unless exceptional circumstances exist for the provision of the service:</w:t>
      </w:r>
    </w:p>
    <w:p w14:paraId="364C7978" w14:textId="77777777" w:rsidR="005E6488" w:rsidRPr="00BF4D36" w:rsidRDefault="005E6488" w:rsidP="005E6488">
      <w:pPr>
        <w:pStyle w:val="paragraphsub"/>
      </w:pPr>
      <w:r w:rsidRPr="00BF4D36">
        <w:tab/>
        <w:t>(i)</w:t>
      </w:r>
      <w:r w:rsidRPr="00BF4D36">
        <w:tab/>
        <w:t>more than once in a 3 month period; or</w:t>
      </w:r>
    </w:p>
    <w:p w14:paraId="2EDCCEDB" w14:textId="77777777" w:rsidR="005E6488" w:rsidRPr="00BF4D36" w:rsidRDefault="005E6488" w:rsidP="005E6488">
      <w:pPr>
        <w:pStyle w:val="paragraphsub"/>
      </w:pPr>
      <w:r w:rsidRPr="00BF4D36">
        <w:tab/>
        <w:t>(ii)</w:t>
      </w:r>
      <w:r w:rsidRPr="00BF4D36">
        <w:tab/>
        <w:t>within 4 weeks following the preparation of a GP mental health treatment plan under any of the following:</w:t>
      </w:r>
    </w:p>
    <w:p w14:paraId="67F86E5D" w14:textId="77777777" w:rsidR="005E6488" w:rsidRPr="00BF4D36" w:rsidRDefault="005E6488" w:rsidP="005E6488">
      <w:pPr>
        <w:pStyle w:val="paragraphsub-sub"/>
      </w:pPr>
      <w:r w:rsidRPr="00BF4D36">
        <w:tab/>
        <w:t>(A)</w:t>
      </w:r>
      <w:r w:rsidRPr="00BF4D36">
        <w:tab/>
        <w:t>item 272, 276, 281, 282, 2700, 2701, 2715 or 2717;</w:t>
      </w:r>
    </w:p>
    <w:p w14:paraId="40AED893" w14:textId="77777777" w:rsidR="005E6488" w:rsidRPr="00BF4D36" w:rsidRDefault="005E6488" w:rsidP="005E6488">
      <w:pPr>
        <w:pStyle w:val="paragraphsub-sub"/>
      </w:pPr>
      <w:r w:rsidRPr="00BF4D36">
        <w:tab/>
        <w:t>(B)</w:t>
      </w:r>
      <w:r w:rsidRPr="00BF4D36">
        <w:tab/>
      </w:r>
      <w:r w:rsidRPr="00BF4D36">
        <w:rPr>
          <w:szCs w:val="22"/>
        </w:rPr>
        <w:t xml:space="preserve">item 92112, 92113, 92116, 92117, 92118, 92119, 92122 or 92123 of the </w:t>
      </w:r>
      <w:r w:rsidRPr="00BF4D36">
        <w:t>Telehealth and Telephone</w:t>
      </w:r>
      <w:r w:rsidRPr="00BF4D36">
        <w:rPr>
          <w:szCs w:val="22"/>
        </w:rPr>
        <w:t xml:space="preserve"> Determination.</w:t>
      </w:r>
    </w:p>
    <w:p w14:paraId="0EB763BC" w14:textId="77777777" w:rsidR="005E6488" w:rsidRPr="00BF4D36" w:rsidRDefault="005E6488" w:rsidP="005E6488">
      <w:pPr>
        <w:pStyle w:val="SubsectionHead"/>
      </w:pPr>
      <w:r w:rsidRPr="00BF4D36">
        <w:lastRenderedPageBreak/>
        <w:t>Item 279</w:t>
      </w:r>
    </w:p>
    <w:p w14:paraId="2C79DF17" w14:textId="77777777" w:rsidR="005E6488" w:rsidRPr="00BF4D36" w:rsidRDefault="005E6488" w:rsidP="005E6488">
      <w:pPr>
        <w:pStyle w:val="subsection"/>
      </w:pPr>
      <w:r w:rsidRPr="00BF4D36">
        <w:tab/>
        <w:t>(8D)</w:t>
      </w:r>
      <w:r w:rsidRPr="00BF4D36">
        <w:tab/>
        <w:t>Item 279 does not apply in association with a service to which any of the following apply:</w:t>
      </w:r>
    </w:p>
    <w:p w14:paraId="5A704D3F" w14:textId="77777777" w:rsidR="005E6488" w:rsidRPr="00BF4D36" w:rsidRDefault="005E6488" w:rsidP="005E6488">
      <w:pPr>
        <w:pStyle w:val="paragraph"/>
      </w:pPr>
      <w:r w:rsidRPr="00BF4D36">
        <w:tab/>
        <w:t>(a)</w:t>
      </w:r>
      <w:r w:rsidRPr="00BF4D36">
        <w:tab/>
        <w:t xml:space="preserve"> item 272, 276, 277, 281, 282, 2700, 2701, 2715, 2717 or 2712;</w:t>
      </w:r>
    </w:p>
    <w:p w14:paraId="21504633" w14:textId="77777777" w:rsidR="005E6488" w:rsidRPr="00BF4D36" w:rsidRDefault="005E6488" w:rsidP="005E6488">
      <w:pPr>
        <w:pStyle w:val="paragraph"/>
      </w:pPr>
      <w:r w:rsidRPr="00BF4D36">
        <w:tab/>
        <w:t>(b)</w:t>
      </w:r>
      <w:r w:rsidRPr="00BF4D36">
        <w:tab/>
      </w:r>
      <w:r w:rsidRPr="00BF4D36">
        <w:rPr>
          <w:szCs w:val="22"/>
        </w:rPr>
        <w:t>item 92112, 92113, 92114, 92116, 92117, 92118, 92119, 92120, 92122, 92123 or 92132 of the</w:t>
      </w:r>
      <w:r w:rsidRPr="00BF4D36">
        <w:rPr>
          <w:snapToGrid w:val="0"/>
          <w:szCs w:val="22"/>
        </w:rPr>
        <w:t xml:space="preserve"> </w:t>
      </w:r>
      <w:r w:rsidRPr="00BF4D36">
        <w:t>Telehealth and Telephone</w:t>
      </w:r>
      <w:r w:rsidRPr="00BF4D36">
        <w:rPr>
          <w:szCs w:val="22"/>
        </w:rPr>
        <w:t xml:space="preserve"> Determination.</w:t>
      </w:r>
    </w:p>
    <w:p w14:paraId="1FA1E3FA" w14:textId="77777777" w:rsidR="005E6488" w:rsidRPr="00BF4D36" w:rsidRDefault="005E6488" w:rsidP="005E6488">
      <w:pPr>
        <w:pStyle w:val="SubsectionHead"/>
      </w:pPr>
      <w:r w:rsidRPr="00BF4D36">
        <w:t>Items 281 and 282—practitioner training</w:t>
      </w:r>
    </w:p>
    <w:p w14:paraId="20B3B24F" w14:textId="77777777" w:rsidR="005E6488" w:rsidRPr="00BF4D36" w:rsidRDefault="005E6488" w:rsidP="005E6488">
      <w:pPr>
        <w:pStyle w:val="subsection"/>
      </w:pPr>
      <w:r w:rsidRPr="00BF4D36">
        <w:tab/>
        <w:t>(8E)</w:t>
      </w:r>
      <w:r w:rsidRPr="00BF4D36">
        <w:tab/>
        <w:t>Items 281 and 282 apply only if the prescribed medical practitioner providing the service has successfully completed mental health skills training.</w:t>
      </w:r>
    </w:p>
    <w:p w14:paraId="5BA8742C" w14:textId="77777777" w:rsidR="001A29A7" w:rsidRPr="00BF4D36" w:rsidRDefault="001A29A7" w:rsidP="001A29A7">
      <w:pPr>
        <w:pStyle w:val="SubsectionHead"/>
      </w:pPr>
      <w:r w:rsidRPr="00BF4D36">
        <w:t>Definition</w:t>
      </w:r>
    </w:p>
    <w:p w14:paraId="687DA315" w14:textId="77777777" w:rsidR="001A29A7" w:rsidRPr="00BF4D36" w:rsidRDefault="001A29A7" w:rsidP="001A29A7">
      <w:pPr>
        <w:pStyle w:val="subsection"/>
      </w:pPr>
      <w:r w:rsidRPr="00BF4D36">
        <w:tab/>
        <w:t>(9)</w:t>
      </w:r>
      <w:r w:rsidRPr="00BF4D36">
        <w:tab/>
        <w:t>In this clause:</w:t>
      </w:r>
    </w:p>
    <w:p w14:paraId="36E65A6F" w14:textId="77777777" w:rsidR="001A29A7" w:rsidRPr="00BF4D36" w:rsidRDefault="001A29A7" w:rsidP="001A29A7">
      <w:pPr>
        <w:pStyle w:val="Definition"/>
      </w:pPr>
      <w:r w:rsidRPr="00BF4D36">
        <w:rPr>
          <w:b/>
          <w:i/>
          <w:lang w:eastAsia="en-US"/>
        </w:rPr>
        <w:t>exceptional circumstances</w:t>
      </w:r>
      <w:r w:rsidRPr="00BF4D36">
        <w:rPr>
          <w:b/>
          <w:i/>
        </w:rPr>
        <w:t xml:space="preserve"> </w:t>
      </w:r>
      <w:r w:rsidRPr="00BF4D36">
        <w:t>means a significant change in:</w:t>
      </w:r>
    </w:p>
    <w:p w14:paraId="3E282D31" w14:textId="77777777" w:rsidR="001A29A7" w:rsidRPr="00BF4D36" w:rsidRDefault="001A29A7" w:rsidP="001A29A7">
      <w:pPr>
        <w:pStyle w:val="paragraph"/>
      </w:pPr>
      <w:r w:rsidRPr="00BF4D36">
        <w:tab/>
        <w:t>(a)</w:t>
      </w:r>
      <w:r w:rsidRPr="00BF4D36">
        <w:tab/>
        <w:t>the patient’s clinical condition; or</w:t>
      </w:r>
    </w:p>
    <w:p w14:paraId="265A749D" w14:textId="77777777" w:rsidR="001A29A7" w:rsidRPr="00BF4D36" w:rsidRDefault="001A29A7" w:rsidP="001A29A7">
      <w:pPr>
        <w:pStyle w:val="paragraph"/>
      </w:pPr>
      <w:r w:rsidRPr="00BF4D36">
        <w:tab/>
        <w:t>(b)</w:t>
      </w:r>
      <w:r w:rsidRPr="00BF4D36">
        <w:tab/>
        <w:t>the patient’s care circumstances.</w:t>
      </w:r>
    </w:p>
    <w:p w14:paraId="77386D45" w14:textId="77777777" w:rsidR="001A29A7" w:rsidRPr="00BF4D36" w:rsidRDefault="001A29A7" w:rsidP="001A29A7">
      <w:pPr>
        <w:pStyle w:val="ActHead5"/>
      </w:pPr>
      <w:bookmarkStart w:id="290" w:name="_Toc152071825"/>
      <w:r w:rsidRPr="00BF4D36">
        <w:rPr>
          <w:rStyle w:val="CharSectno"/>
        </w:rPr>
        <w:t>2.20.7</w:t>
      </w:r>
      <w:r w:rsidRPr="00BF4D36">
        <w:t xml:space="preserve">  Restrictions on items in Subgroup 2 of Group A20 (focussed psychological strategies)</w:t>
      </w:r>
      <w:bookmarkEnd w:id="290"/>
    </w:p>
    <w:p w14:paraId="4AC4DFC9" w14:textId="77777777" w:rsidR="001A29A7" w:rsidRPr="00BF4D36" w:rsidRDefault="001A29A7" w:rsidP="001A29A7">
      <w:pPr>
        <w:pStyle w:val="subsection"/>
      </w:pPr>
      <w:r w:rsidRPr="00BF4D36">
        <w:tab/>
        <w:t>(1)</w:t>
      </w:r>
      <w:r w:rsidRPr="00BF4D36">
        <w:tab/>
        <w:t>An item in Subgroup 2 of Group A20 applies to a service which:</w:t>
      </w:r>
    </w:p>
    <w:p w14:paraId="7DC9F543" w14:textId="77777777" w:rsidR="001A29A7" w:rsidRPr="00BF4D36" w:rsidRDefault="001A29A7" w:rsidP="001A29A7">
      <w:pPr>
        <w:pStyle w:val="paragraph"/>
      </w:pPr>
      <w:r w:rsidRPr="00BF4D36">
        <w:tab/>
        <w:t>(a)</w:t>
      </w:r>
      <w:r w:rsidRPr="00BF4D36">
        <w:tab/>
        <w:t>is clinically indicated under a GP mental health treatment plan or a psychiatrist assessment and management plan; and</w:t>
      </w:r>
    </w:p>
    <w:p w14:paraId="47D303F9" w14:textId="77777777" w:rsidR="001A29A7" w:rsidRPr="00BF4D36" w:rsidRDefault="001A29A7" w:rsidP="001A29A7">
      <w:pPr>
        <w:pStyle w:val="paragraph"/>
      </w:pPr>
      <w:r w:rsidRPr="00BF4D36">
        <w:tab/>
        <w:t>(b)</w:t>
      </w:r>
      <w:r w:rsidRPr="00BF4D36">
        <w:tab/>
        <w:t>is provided by a general practitioner:</w:t>
      </w:r>
    </w:p>
    <w:p w14:paraId="054C5262" w14:textId="1351FFAA" w:rsidR="001A29A7" w:rsidRPr="00BF4D36" w:rsidRDefault="001A29A7" w:rsidP="001A29A7">
      <w:pPr>
        <w:pStyle w:val="paragraphsub"/>
      </w:pPr>
      <w:r w:rsidRPr="00BF4D36">
        <w:tab/>
        <w:t>(i)</w:t>
      </w:r>
      <w:r w:rsidRPr="00BF4D36">
        <w:tab/>
        <w:t xml:space="preserve">whose name is entered in the register maintained by the Chief Executive Medicare under section 33 of the </w:t>
      </w:r>
      <w:r w:rsidRPr="00BF4D36">
        <w:rPr>
          <w:i/>
        </w:rPr>
        <w:t xml:space="preserve">Human Services (Medicare) </w:t>
      </w:r>
      <w:r w:rsidR="00043BF2">
        <w:rPr>
          <w:i/>
        </w:rPr>
        <w:t>Regulations 2</w:t>
      </w:r>
      <w:r w:rsidRPr="00BF4D36">
        <w:rPr>
          <w:i/>
        </w:rPr>
        <w:t>017</w:t>
      </w:r>
      <w:r w:rsidRPr="00BF4D36">
        <w:t>; and</w:t>
      </w:r>
    </w:p>
    <w:p w14:paraId="5C0134CB" w14:textId="77777777" w:rsidR="001A29A7" w:rsidRPr="00BF4D36" w:rsidRDefault="001A29A7" w:rsidP="001A29A7">
      <w:pPr>
        <w:pStyle w:val="paragraphsub"/>
      </w:pPr>
      <w:r w:rsidRPr="00BF4D36">
        <w:tab/>
        <w:t>(ii)</w:t>
      </w:r>
      <w:r w:rsidRPr="00BF4D36">
        <w:tab/>
        <w:t>who is identified in the register as a medical practitioner who can provide services to which Subgroup 2 of Group A20 applies; and</w:t>
      </w:r>
    </w:p>
    <w:p w14:paraId="35533C9E" w14:textId="77777777" w:rsidR="001A29A7" w:rsidRPr="00BF4D36" w:rsidRDefault="001A29A7" w:rsidP="001A29A7">
      <w:pPr>
        <w:pStyle w:val="paragraphsub"/>
      </w:pPr>
      <w:r w:rsidRPr="00BF4D36">
        <w:tab/>
        <w:t>(iii)</w:t>
      </w:r>
      <w:r w:rsidRPr="00BF4D36">
        <w:tab/>
        <w:t>who meets any training and skills requirements, as determined by the General Practice Mental Health Standards Collaboration for providing services to which Subgroup 2 of Group A20 applies.</w:t>
      </w:r>
    </w:p>
    <w:p w14:paraId="55495050" w14:textId="77777777" w:rsidR="001A29A7" w:rsidRPr="00BF4D36" w:rsidRDefault="001A29A7" w:rsidP="001A29A7">
      <w:pPr>
        <w:pStyle w:val="subsection"/>
      </w:pPr>
      <w:r w:rsidRPr="00BF4D36">
        <w:tab/>
        <w:t>(2)</w:t>
      </w:r>
      <w:r w:rsidRPr="00BF4D36">
        <w:tab/>
        <w:t>An item in Subgroup 2 of Group A20 does not apply to:</w:t>
      </w:r>
    </w:p>
    <w:p w14:paraId="789B01DF" w14:textId="77777777" w:rsidR="001A29A7" w:rsidRPr="00BF4D36" w:rsidRDefault="001A29A7" w:rsidP="001A29A7">
      <w:pPr>
        <w:pStyle w:val="paragraph"/>
      </w:pPr>
      <w:r w:rsidRPr="00BF4D36">
        <w:tab/>
        <w:t>(a)</w:t>
      </w:r>
      <w:r w:rsidRPr="00BF4D36">
        <w:tab/>
        <w:t>a service which:</w:t>
      </w:r>
    </w:p>
    <w:p w14:paraId="0577B854" w14:textId="77777777" w:rsidR="00186E41" w:rsidRPr="00BF4D36" w:rsidRDefault="00186E41" w:rsidP="00186E41">
      <w:pPr>
        <w:pStyle w:val="paragraphsub"/>
      </w:pPr>
      <w:r w:rsidRPr="00BF4D36">
        <w:tab/>
        <w:t>(i)</w:t>
      </w:r>
      <w:r w:rsidRPr="00BF4D36">
        <w:tab/>
        <w:t>is provided to a patient, or to a person other than the patient as part of the patient’s treatment, if, in the calendar year, 6 other services to which any of the items in Subgroup 2 of Group A20 apply have already been provided to or in relation to the patient; and</w:t>
      </w:r>
    </w:p>
    <w:p w14:paraId="404A4C09" w14:textId="77777777" w:rsidR="001A29A7" w:rsidRPr="00BF4D36" w:rsidRDefault="001A29A7" w:rsidP="001A29A7">
      <w:pPr>
        <w:pStyle w:val="paragraphsub"/>
      </w:pPr>
      <w:r w:rsidRPr="00BF4D36">
        <w:tab/>
        <w:t>(ii)</w:t>
      </w:r>
      <w:r w:rsidRPr="00BF4D36">
        <w:tab/>
        <w:t>is provided before the medical practitioner managing the GP mental health treatment plan or the psychiatrist assessment and management plan has conducted a patient review and recorded in the patient’s records a recommendation that the patient have additional sessions of focussed psychological strategies in the same calendar year; or</w:t>
      </w:r>
    </w:p>
    <w:p w14:paraId="173C7A9C" w14:textId="3D7010E6" w:rsidR="00186E41" w:rsidRPr="00BF4D36" w:rsidRDefault="00186E41" w:rsidP="00186E41">
      <w:pPr>
        <w:pStyle w:val="paragraph"/>
      </w:pPr>
      <w:r w:rsidRPr="00BF4D36">
        <w:lastRenderedPageBreak/>
        <w:tab/>
        <w:t>(b)</w:t>
      </w:r>
      <w:r w:rsidRPr="00BF4D36">
        <w:tab/>
        <w:t xml:space="preserve">a service which is provided to a patient, or to a person other than the patient as part of the patient’s treatment, if, in the calendar year, 10 other services to which an item in Subgroup 2 of Group A20, or </w:t>
      </w:r>
      <w:r w:rsidR="00B843BA" w:rsidRPr="00BF4D36">
        <w:t>item 2</w:t>
      </w:r>
      <w:r w:rsidRPr="00BF4D36">
        <w:t>83, 285, 286, 287, 309, 311, 313, 315, 80000 to 80016, 80100 to 80116, 80125 to 80141, 80150 to 80166, 91166, 91167, 91168, 91169, 91170, 91171, 91172, 91173, 91174, 91175, 91176, 91177, 91181, 91182, 91183, 91184, 91185, 91186, 91187, 91188, 91194, 91195, 91196, 91197, 91198, 91199, 91200, 91201, 91202, 91203, 91204, 91205, 91818, 91819, 91820, 91821, 91842, 91843, 91844, 91845, 91859, 91861, 91862, 91863, 91864, 91865, 91866 or 91867, apply, have already been provided to or in relation to the patient.</w:t>
      </w:r>
    </w:p>
    <w:p w14:paraId="2C6849B9" w14:textId="685E8589" w:rsidR="00186E41" w:rsidRPr="00BF4D36" w:rsidRDefault="00186E41" w:rsidP="00186E41">
      <w:pPr>
        <w:pStyle w:val="subsection"/>
        <w:rPr>
          <w:rFonts w:eastAsia="Calibri"/>
        </w:rPr>
      </w:pPr>
      <w:r w:rsidRPr="00BF4D36">
        <w:tab/>
        <w:t>(3)</w:t>
      </w:r>
      <w:r w:rsidRPr="00BF4D36">
        <w:tab/>
        <w:t xml:space="preserve">In addition to the restrictions in subclauses (1) and (2) of this clause, </w:t>
      </w:r>
      <w:r w:rsidR="00B843BA" w:rsidRPr="00BF4D36">
        <w:t>item 2</w:t>
      </w:r>
      <w:r w:rsidRPr="00BF4D36">
        <w:t xml:space="preserve">739, 2741, </w:t>
      </w:r>
      <w:r w:rsidRPr="00BF4D36">
        <w:rPr>
          <w:rFonts w:eastAsia="Calibri"/>
        </w:rPr>
        <w:t>2743 or 2745 applies to a service provided by a general practitioner to a person other than the patient only if:</w:t>
      </w:r>
    </w:p>
    <w:p w14:paraId="37E0FAD3" w14:textId="77777777" w:rsidR="00186E41" w:rsidRPr="00BF4D36" w:rsidRDefault="00186E41" w:rsidP="00186E41">
      <w:pPr>
        <w:pStyle w:val="paragraph"/>
        <w:rPr>
          <w:rFonts w:eastAsia="Calibri"/>
        </w:rPr>
      </w:pPr>
      <w:r w:rsidRPr="00BF4D36">
        <w:rPr>
          <w:rFonts w:eastAsia="Calibri"/>
        </w:rPr>
        <w:tab/>
        <w:t>(a)</w:t>
      </w:r>
      <w:r w:rsidRPr="00BF4D36">
        <w:rPr>
          <w:rFonts w:eastAsia="Calibri"/>
        </w:rPr>
        <w:tab/>
        <w:t>the general practitioner determines it is clinically appropriate to provide focussed psychological strategies services to a person other than the patient, and makes a written record of this determination in the patient’s records; and</w:t>
      </w:r>
    </w:p>
    <w:p w14:paraId="4D034878" w14:textId="77777777" w:rsidR="00186E41" w:rsidRPr="00BF4D36" w:rsidRDefault="00186E41" w:rsidP="00186E41">
      <w:pPr>
        <w:pStyle w:val="paragraph"/>
        <w:rPr>
          <w:rFonts w:eastAsia="Calibri"/>
        </w:rPr>
      </w:pPr>
      <w:r w:rsidRPr="00BF4D36">
        <w:rPr>
          <w:rFonts w:eastAsia="Calibri"/>
        </w:rPr>
        <w:tab/>
        <w:t>(b)</w:t>
      </w:r>
      <w:r w:rsidRPr="00BF4D36">
        <w:rPr>
          <w:rFonts w:eastAsia="Calibri"/>
        </w:rPr>
        <w:tab/>
        <w:t>the general practitioner:</w:t>
      </w:r>
    </w:p>
    <w:p w14:paraId="11FFF8F1" w14:textId="77777777" w:rsidR="00186E41" w:rsidRPr="00BF4D36" w:rsidRDefault="00186E41" w:rsidP="00186E41">
      <w:pPr>
        <w:pStyle w:val="paragraphsub"/>
        <w:rPr>
          <w:rFonts w:eastAsia="Calibri"/>
        </w:rPr>
      </w:pPr>
      <w:r w:rsidRPr="00BF4D36">
        <w:rPr>
          <w:rFonts w:eastAsia="Calibri"/>
        </w:rPr>
        <w:tab/>
        <w:t>(i)</w:t>
      </w:r>
      <w:r w:rsidRPr="00BF4D36">
        <w:rPr>
          <w:rFonts w:eastAsia="Calibri"/>
        </w:rPr>
        <w:tab/>
        <w:t>explains the service to the patient; and</w:t>
      </w:r>
    </w:p>
    <w:p w14:paraId="23FDE4C2" w14:textId="77777777" w:rsidR="00186E41" w:rsidRPr="00BF4D36" w:rsidRDefault="00186E41" w:rsidP="00186E41">
      <w:pPr>
        <w:pStyle w:val="paragraphsub"/>
        <w:rPr>
          <w:rFonts w:eastAsia="Calibri"/>
        </w:rPr>
      </w:pPr>
      <w:r w:rsidRPr="00BF4D36">
        <w:rPr>
          <w:rFonts w:eastAsia="Calibri"/>
        </w:rPr>
        <w:tab/>
        <w:t>(ii)</w:t>
      </w:r>
      <w:r w:rsidRPr="00BF4D36">
        <w:rPr>
          <w:rFonts w:eastAsia="Calibri"/>
        </w:rPr>
        <w:tab/>
        <w:t>obtains the patient’s consent for the service to be provided to the other person as part of the patient’s treatment; and</w:t>
      </w:r>
    </w:p>
    <w:p w14:paraId="5E3DAA96" w14:textId="77777777" w:rsidR="00186E41" w:rsidRPr="00BF4D36" w:rsidRDefault="00186E41" w:rsidP="00186E41">
      <w:pPr>
        <w:pStyle w:val="paragraphsub"/>
        <w:rPr>
          <w:rFonts w:eastAsia="Calibri"/>
        </w:rPr>
      </w:pPr>
      <w:r w:rsidRPr="00BF4D36">
        <w:rPr>
          <w:rFonts w:eastAsia="Calibri"/>
        </w:rPr>
        <w:tab/>
        <w:t>(iii)</w:t>
      </w:r>
      <w:r w:rsidRPr="00BF4D36">
        <w:rPr>
          <w:rFonts w:eastAsia="Calibri"/>
        </w:rPr>
        <w:tab/>
        <w:t>makes a written record of the consent; and</w:t>
      </w:r>
    </w:p>
    <w:p w14:paraId="7EC61A99" w14:textId="77777777" w:rsidR="00186E41" w:rsidRPr="00BF4D36" w:rsidRDefault="00186E41" w:rsidP="00186E41">
      <w:pPr>
        <w:pStyle w:val="paragraph"/>
        <w:rPr>
          <w:rFonts w:eastAsia="Calibri"/>
        </w:rPr>
      </w:pPr>
      <w:r w:rsidRPr="00BF4D36">
        <w:rPr>
          <w:rFonts w:eastAsia="Calibri"/>
        </w:rPr>
        <w:tab/>
        <w:t>(c)</w:t>
      </w:r>
      <w:r w:rsidRPr="00BF4D36">
        <w:rPr>
          <w:rFonts w:eastAsia="Calibri"/>
        </w:rPr>
        <w:tab/>
        <w:t xml:space="preserve">the service is provided </w:t>
      </w:r>
      <w:r w:rsidRPr="00BF4D36">
        <w:t>as part of the patient’s treatment</w:t>
      </w:r>
      <w:r w:rsidRPr="00BF4D36">
        <w:rPr>
          <w:rFonts w:eastAsia="Calibri"/>
        </w:rPr>
        <w:t>; and</w:t>
      </w:r>
    </w:p>
    <w:p w14:paraId="10F7652F" w14:textId="77777777" w:rsidR="00186E41" w:rsidRPr="00BF4D36" w:rsidRDefault="00186E41" w:rsidP="00186E41">
      <w:pPr>
        <w:pStyle w:val="paragraph"/>
        <w:rPr>
          <w:rFonts w:eastAsia="Calibri"/>
        </w:rPr>
      </w:pPr>
      <w:r w:rsidRPr="00BF4D36">
        <w:rPr>
          <w:rFonts w:eastAsia="Calibri"/>
        </w:rPr>
        <w:tab/>
        <w:t>(d)</w:t>
      </w:r>
      <w:r w:rsidRPr="00BF4D36">
        <w:rPr>
          <w:rFonts w:eastAsia="Calibri"/>
        </w:rPr>
        <w:tab/>
        <w:t>the patient is not in attendance during the provision of the service; and</w:t>
      </w:r>
    </w:p>
    <w:p w14:paraId="7DF16A74" w14:textId="7C61B50C" w:rsidR="00186E41" w:rsidRPr="00BF4D36" w:rsidRDefault="00186E41" w:rsidP="00186E41">
      <w:pPr>
        <w:pStyle w:val="paragraph"/>
        <w:rPr>
          <w:rFonts w:eastAsia="Calibri"/>
        </w:rPr>
      </w:pPr>
      <w:r w:rsidRPr="00BF4D36">
        <w:rPr>
          <w:rFonts w:eastAsia="Calibri"/>
        </w:rPr>
        <w:tab/>
        <w:t>(e)</w:t>
      </w:r>
      <w:r w:rsidRPr="00BF4D36">
        <w:rPr>
          <w:rFonts w:eastAsia="Calibri"/>
        </w:rPr>
        <w:tab/>
        <w:t xml:space="preserve">in the calendar year, no more than one other service to which any of </w:t>
      </w:r>
      <w:r w:rsidR="00B843BA" w:rsidRPr="00BF4D36">
        <w:rPr>
          <w:rFonts w:eastAsia="Calibri"/>
        </w:rPr>
        <w:t>items 3</w:t>
      </w:r>
      <w:r w:rsidRPr="00BF4D36">
        <w:t xml:space="preserve">09, 311, 313, 315, </w:t>
      </w:r>
      <w:r w:rsidRPr="00BF4D36">
        <w:rPr>
          <w:rFonts w:eastAsia="Calibri"/>
        </w:rPr>
        <w:t xml:space="preserve">2739, 2741, 2743, 2745, </w:t>
      </w:r>
      <w:r w:rsidRPr="00BF4D36">
        <w:t>80002, 80006, 80012, 80016, 80102, 80106, 80112, 80116, 80129, 80131, 80137, 80141, 80154, 80156, 80162, 80166, 91168, 91171, 91174, 91177, 91194, 91195, 91196, 91197, 91198, 91199, 91200, 91201, 91202, 91203, 91204, 91205, 91859, 91861, 91862, 91863, 91864, 91865, 91866 or 91867 apply has already been provided to or in relation to the patient.</w:t>
      </w:r>
    </w:p>
    <w:p w14:paraId="318DCEB1" w14:textId="77777777" w:rsidR="00186E41" w:rsidRPr="00BF4D36" w:rsidRDefault="00186E41" w:rsidP="00186E41">
      <w:pPr>
        <w:pStyle w:val="notetext"/>
        <w:rPr>
          <w:color w:val="000000"/>
          <w:szCs w:val="18"/>
          <w:shd w:val="clear" w:color="auto" w:fill="FFFFFF"/>
        </w:rPr>
      </w:pPr>
      <w:r w:rsidRPr="00BF4D36">
        <w:rPr>
          <w:color w:val="000000"/>
          <w:szCs w:val="18"/>
          <w:shd w:val="clear" w:color="auto" w:fill="FFFFFF"/>
        </w:rPr>
        <w:t>Note:</w:t>
      </w:r>
      <w:r w:rsidRPr="00BF4D36">
        <w:rPr>
          <w:color w:val="000000"/>
          <w:szCs w:val="18"/>
          <w:shd w:val="clear" w:color="auto" w:fill="FFFFFF"/>
        </w:rPr>
        <w:tab/>
        <w:t>The patient’s consent may be withdrawn at any time.</w:t>
      </w:r>
    </w:p>
    <w:p w14:paraId="5A5A9190" w14:textId="77777777" w:rsidR="005E6488" w:rsidRPr="00BF4D36" w:rsidRDefault="005E6488" w:rsidP="005E6488">
      <w:pPr>
        <w:pStyle w:val="ActHead5"/>
      </w:pPr>
      <w:bookmarkStart w:id="291" w:name="_Toc152071826"/>
      <w:bookmarkStart w:id="292" w:name="_Hlk152058737"/>
      <w:r w:rsidRPr="00BF4D36">
        <w:rPr>
          <w:rStyle w:val="CharSectno"/>
        </w:rPr>
        <w:t>2.20.7A</w:t>
      </w:r>
      <w:r w:rsidRPr="00BF4D36">
        <w:t xml:space="preserve">  Restrictions on items in Subgroup 9 of Group A7 (focussed psychological strategies)</w:t>
      </w:r>
      <w:bookmarkEnd w:id="291"/>
    </w:p>
    <w:p w14:paraId="5F8F32FA" w14:textId="77777777" w:rsidR="005E6488" w:rsidRPr="00BF4D36" w:rsidRDefault="005E6488" w:rsidP="005E6488">
      <w:pPr>
        <w:pStyle w:val="subsection"/>
      </w:pPr>
      <w:r w:rsidRPr="00BF4D36">
        <w:tab/>
        <w:t>(1)</w:t>
      </w:r>
      <w:r w:rsidRPr="00BF4D36">
        <w:tab/>
        <w:t>Items 2</w:t>
      </w:r>
      <w:r w:rsidRPr="00BF4D36">
        <w:rPr>
          <w:shd w:val="clear" w:color="auto" w:fill="FFFFFF"/>
        </w:rPr>
        <w:t>83, 285, 286, 287, 309, 311, 313 and 315</w:t>
      </w:r>
      <w:r w:rsidRPr="00BF4D36">
        <w:t xml:space="preserve"> apply to a service which:</w:t>
      </w:r>
    </w:p>
    <w:p w14:paraId="13A38FB8" w14:textId="77777777" w:rsidR="005E6488" w:rsidRPr="00BF4D36" w:rsidRDefault="005E6488" w:rsidP="005E6488">
      <w:pPr>
        <w:pStyle w:val="paragraph"/>
      </w:pPr>
      <w:r w:rsidRPr="00BF4D36">
        <w:tab/>
        <w:t>(a)</w:t>
      </w:r>
      <w:r w:rsidRPr="00BF4D36">
        <w:tab/>
        <w:t>is clinically indicated under a GP mental health treatment plan or a psychiatrist assessment and management plan; and</w:t>
      </w:r>
    </w:p>
    <w:p w14:paraId="04CD32BB" w14:textId="77777777" w:rsidR="005E6488" w:rsidRPr="00BF4D36" w:rsidRDefault="005E6488" w:rsidP="005E6488">
      <w:pPr>
        <w:pStyle w:val="paragraph"/>
      </w:pPr>
      <w:r w:rsidRPr="00BF4D36">
        <w:tab/>
        <w:t>(b)</w:t>
      </w:r>
      <w:r w:rsidRPr="00BF4D36">
        <w:tab/>
        <w:t>is provided by a prescribed medical practitioner:</w:t>
      </w:r>
    </w:p>
    <w:p w14:paraId="4F1FDBD7" w14:textId="1B0F3F66" w:rsidR="005E6488" w:rsidRPr="00BF4D36" w:rsidRDefault="005E6488" w:rsidP="005E6488">
      <w:pPr>
        <w:pStyle w:val="paragraphsub"/>
      </w:pPr>
      <w:r w:rsidRPr="00BF4D36">
        <w:tab/>
        <w:t>(i)</w:t>
      </w:r>
      <w:r w:rsidRPr="00BF4D36">
        <w:tab/>
        <w:t xml:space="preserve">whose name is entered in the register maintained by the Chief Executive Medicare under section 33 of the </w:t>
      </w:r>
      <w:r w:rsidRPr="00BF4D36">
        <w:rPr>
          <w:i/>
        </w:rPr>
        <w:t xml:space="preserve">Human Services (Medicare) </w:t>
      </w:r>
      <w:r w:rsidR="00043BF2">
        <w:rPr>
          <w:i/>
        </w:rPr>
        <w:t>Regulations 2</w:t>
      </w:r>
      <w:r w:rsidRPr="00BF4D36">
        <w:rPr>
          <w:i/>
        </w:rPr>
        <w:t>017</w:t>
      </w:r>
      <w:r w:rsidRPr="00BF4D36">
        <w:t>; and</w:t>
      </w:r>
    </w:p>
    <w:p w14:paraId="1441B1E2" w14:textId="77777777" w:rsidR="005E6488" w:rsidRPr="00BF4D36" w:rsidRDefault="005E6488" w:rsidP="005E6488">
      <w:pPr>
        <w:pStyle w:val="paragraphsub"/>
      </w:pPr>
      <w:r w:rsidRPr="00BF4D36">
        <w:lastRenderedPageBreak/>
        <w:tab/>
        <w:t>(ii)</w:t>
      </w:r>
      <w:r w:rsidRPr="00BF4D36">
        <w:tab/>
        <w:t>who is identified in the register as a medical practitioner who can provide services to which item 283, 285, 286, 287, 309, 311, 313 or 315, or an item in Subgroup 2 of Group A20, applies; and</w:t>
      </w:r>
    </w:p>
    <w:p w14:paraId="3751D85C" w14:textId="77777777" w:rsidR="005E6488" w:rsidRPr="00BF4D36" w:rsidRDefault="005E6488" w:rsidP="005E6488">
      <w:pPr>
        <w:pStyle w:val="paragraphsub"/>
      </w:pPr>
      <w:r w:rsidRPr="00BF4D36">
        <w:tab/>
        <w:t>(iii)</w:t>
      </w:r>
      <w:r w:rsidRPr="00BF4D36">
        <w:tab/>
        <w:t>who meets any training and skills requirements, as determined by the General Practice Mental Health Standards Collaboration, for providing services to which item 2</w:t>
      </w:r>
      <w:r w:rsidRPr="00BF4D36">
        <w:rPr>
          <w:color w:val="000000"/>
          <w:szCs w:val="22"/>
          <w:shd w:val="clear" w:color="auto" w:fill="FFFFFF"/>
        </w:rPr>
        <w:t xml:space="preserve">83, 285, 286, 287, 309, 311, 313 or 315, or an item in </w:t>
      </w:r>
      <w:r w:rsidRPr="00BF4D36">
        <w:t>Subgroup 2 of Group A20, applies.</w:t>
      </w:r>
    </w:p>
    <w:p w14:paraId="59E6102C" w14:textId="77777777" w:rsidR="005E6488" w:rsidRPr="00BF4D36" w:rsidRDefault="005E6488" w:rsidP="005E6488">
      <w:pPr>
        <w:pStyle w:val="subsection"/>
      </w:pPr>
      <w:r w:rsidRPr="00BF4D36">
        <w:tab/>
        <w:t>(2)</w:t>
      </w:r>
      <w:r w:rsidRPr="00BF4D36">
        <w:tab/>
        <w:t>Items 2</w:t>
      </w:r>
      <w:r w:rsidRPr="00BF4D36">
        <w:rPr>
          <w:shd w:val="clear" w:color="auto" w:fill="FFFFFF"/>
        </w:rPr>
        <w:t>83, 285, 286, 287, 309, 311, 313 and 315</w:t>
      </w:r>
      <w:r w:rsidRPr="00BF4D36">
        <w:t> do not apply to:</w:t>
      </w:r>
    </w:p>
    <w:p w14:paraId="6A073E26" w14:textId="77777777" w:rsidR="005E6488" w:rsidRPr="00BF4D36" w:rsidRDefault="005E6488" w:rsidP="005E6488">
      <w:pPr>
        <w:pStyle w:val="paragraph"/>
      </w:pPr>
      <w:r w:rsidRPr="00BF4D36">
        <w:tab/>
        <w:t>(a)</w:t>
      </w:r>
      <w:r w:rsidRPr="00BF4D36">
        <w:tab/>
        <w:t>a service which:</w:t>
      </w:r>
    </w:p>
    <w:p w14:paraId="32E833AA" w14:textId="77777777" w:rsidR="005E6488" w:rsidRPr="00BF4D36" w:rsidRDefault="005E6488" w:rsidP="005E6488">
      <w:pPr>
        <w:pStyle w:val="paragraphsub"/>
      </w:pPr>
      <w:r w:rsidRPr="00BF4D36">
        <w:tab/>
        <w:t>(i)</w:t>
      </w:r>
      <w:r w:rsidRPr="00BF4D36">
        <w:tab/>
        <w:t>is provided by a prescribed medical practitioner to a patient, or to a person other than the patient as part of the patient’s treatment, if, in the calendar year, 6 other services to which any of the following items apply have already been provided to the patient or to the person:</w:t>
      </w:r>
    </w:p>
    <w:p w14:paraId="1112BDE7" w14:textId="77777777" w:rsidR="005E6488" w:rsidRPr="00BF4D36" w:rsidRDefault="005E6488" w:rsidP="005E6488">
      <w:pPr>
        <w:pStyle w:val="paragraphsub-sub"/>
      </w:pPr>
      <w:r w:rsidRPr="00BF4D36">
        <w:tab/>
        <w:t>(A)</w:t>
      </w:r>
      <w:r w:rsidRPr="00BF4D36">
        <w:tab/>
        <w:t>item 283, 285, 286, 287 309, 311, 313 or 315;</w:t>
      </w:r>
    </w:p>
    <w:p w14:paraId="170C02CA" w14:textId="77777777" w:rsidR="005E6488" w:rsidRPr="00BF4D36" w:rsidRDefault="005E6488" w:rsidP="005E6488">
      <w:pPr>
        <w:pStyle w:val="paragraphsub-sub"/>
      </w:pPr>
      <w:r w:rsidRPr="00BF4D36">
        <w:tab/>
        <w:t>(B)</w:t>
      </w:r>
      <w:r w:rsidRPr="00BF4D36">
        <w:tab/>
        <w:t>an item in Subgroup 2 of Group A20;</w:t>
      </w:r>
    </w:p>
    <w:p w14:paraId="42D3B7E1" w14:textId="77777777" w:rsidR="005E6488" w:rsidRPr="00BF4D36" w:rsidRDefault="005E6488" w:rsidP="005E6488">
      <w:pPr>
        <w:pStyle w:val="paragraphsub-sub"/>
      </w:pPr>
      <w:r w:rsidRPr="00BF4D36">
        <w:tab/>
        <w:t>(C)</w:t>
      </w:r>
      <w:r w:rsidRPr="00BF4D36">
        <w:tab/>
        <w:t>item 91818, 91819, 91820, 91821, 91842, 91843, 91844, 91845, 91859, 91861, 91862, 91863, 91864, 91865, 91866 or 91867 of the Telehealth and Telephone Determination applies; or</w:t>
      </w:r>
    </w:p>
    <w:p w14:paraId="4F420AEE" w14:textId="77777777" w:rsidR="005E6488" w:rsidRPr="00BF4D36" w:rsidRDefault="005E6488" w:rsidP="005E6488">
      <w:pPr>
        <w:pStyle w:val="paragraphsub"/>
      </w:pPr>
      <w:r w:rsidRPr="00BF4D36">
        <w:tab/>
        <w:t>(ii)</w:t>
      </w:r>
      <w:r w:rsidRPr="00BF4D36">
        <w:tab/>
        <w:t>is provided before the prescribed medical practitioner managing the GP mental health treatment plan or the psychiatrist assessment and management plan has conducted a patient review and recorded in the patient’s records a recommendation that the patient have additional sessions of focussed psychological strategies in the same calendar year; or</w:t>
      </w:r>
    </w:p>
    <w:p w14:paraId="33AA1E49" w14:textId="77777777" w:rsidR="005E6488" w:rsidRPr="00BF4D36" w:rsidRDefault="005E6488" w:rsidP="005E6488">
      <w:pPr>
        <w:pStyle w:val="paragraph"/>
      </w:pPr>
      <w:r w:rsidRPr="00BF4D36">
        <w:tab/>
        <w:t>(b)</w:t>
      </w:r>
      <w:r w:rsidRPr="00BF4D36">
        <w:tab/>
        <w:t>a service which is provided to a patient, or to a person other than the patient as part of the patient’s treatment, if, in the calendar year, 10 other services to which any of the following items apply have already been provided to the patient or to the person:</w:t>
      </w:r>
    </w:p>
    <w:p w14:paraId="2058977C" w14:textId="77777777" w:rsidR="005E6488" w:rsidRPr="00BF4D36" w:rsidRDefault="005E6488" w:rsidP="005E6488">
      <w:pPr>
        <w:pStyle w:val="paragraphsub"/>
      </w:pPr>
      <w:r w:rsidRPr="00BF4D36">
        <w:tab/>
        <w:t>(i)</w:t>
      </w:r>
      <w:r w:rsidRPr="00BF4D36">
        <w:tab/>
        <w:t>item 283, 285, 286, 287, 309, 311, 313, 315, 80000 to 80016, 80100 to 80116, 80125 to 80141, 80150 to 80166, 91166, 91167, 91168, 91169, 91170, 91171, 91172, 91173, 91174, 91175, 91176, 91177, 91181, 91182, 91183, 91184, 91185, 91186, 91187, 91188, 91194, 91195, 91196, 91197, 91198, 91199, 91200, 91201, 91202, 91203, 91204, 91205, 91818, 91819, 91820, 91821, 91842, 91843, 91844, 91845, 91859, 91861, 91862, 91863, 91864, 91865, 91866 or 91867;</w:t>
      </w:r>
    </w:p>
    <w:p w14:paraId="01B83609" w14:textId="77777777" w:rsidR="005E6488" w:rsidRPr="00BF4D36" w:rsidRDefault="005E6488" w:rsidP="005E6488">
      <w:pPr>
        <w:pStyle w:val="paragraphsub"/>
      </w:pPr>
      <w:r w:rsidRPr="00BF4D36">
        <w:tab/>
        <w:t>(ii)</w:t>
      </w:r>
      <w:r w:rsidRPr="00BF4D36">
        <w:tab/>
        <w:t>an item in Subgroup 2 of Group A20.</w:t>
      </w:r>
    </w:p>
    <w:p w14:paraId="12FD9D69" w14:textId="77777777" w:rsidR="005E6488" w:rsidRPr="00BF4D36" w:rsidRDefault="005E6488" w:rsidP="005E6488">
      <w:pPr>
        <w:pStyle w:val="subsection"/>
        <w:rPr>
          <w:rFonts w:eastAsia="Calibri"/>
        </w:rPr>
      </w:pPr>
      <w:r w:rsidRPr="00BF4D36">
        <w:tab/>
        <w:t>(3)</w:t>
      </w:r>
      <w:r w:rsidRPr="00BF4D36">
        <w:tab/>
        <w:t>In addition to the restrictions in subclauses (1) and (2) of this clause, item </w:t>
      </w:r>
      <w:r w:rsidRPr="00BF4D36">
        <w:rPr>
          <w:color w:val="000000"/>
          <w:szCs w:val="22"/>
        </w:rPr>
        <w:t>309, 311, 313 or 315</w:t>
      </w:r>
      <w:r w:rsidRPr="00BF4D36">
        <w:rPr>
          <w:rFonts w:eastAsia="Calibri"/>
        </w:rPr>
        <w:t xml:space="preserve"> applies to a service provided by a prescribed medical practitioner to a person other than the patient only if:</w:t>
      </w:r>
    </w:p>
    <w:p w14:paraId="268C8A15" w14:textId="77777777" w:rsidR="005E6488" w:rsidRPr="00BF4D36" w:rsidRDefault="005E6488" w:rsidP="005E6488">
      <w:pPr>
        <w:pStyle w:val="paragraph"/>
        <w:rPr>
          <w:rFonts w:eastAsia="Calibri"/>
        </w:rPr>
      </w:pPr>
      <w:r w:rsidRPr="00BF4D36">
        <w:rPr>
          <w:rFonts w:eastAsia="Calibri"/>
        </w:rPr>
        <w:tab/>
        <w:t>(a)</w:t>
      </w:r>
      <w:r w:rsidRPr="00BF4D36">
        <w:rPr>
          <w:rFonts w:eastAsia="Calibri"/>
        </w:rPr>
        <w:tab/>
        <w:t>the prescribed medical practitioner determines it is clinically appropriate to provide focussed psychological strategies services to a person other than the patient, and makes a written record of this determination in the patient’s records; and</w:t>
      </w:r>
    </w:p>
    <w:p w14:paraId="789A164D" w14:textId="77777777" w:rsidR="005E6488" w:rsidRPr="00BF4D36" w:rsidRDefault="005E6488" w:rsidP="005E6488">
      <w:pPr>
        <w:pStyle w:val="paragraph"/>
        <w:rPr>
          <w:rFonts w:eastAsia="Calibri"/>
        </w:rPr>
      </w:pPr>
      <w:r w:rsidRPr="00BF4D36">
        <w:rPr>
          <w:rFonts w:eastAsia="Calibri"/>
        </w:rPr>
        <w:tab/>
        <w:t>(b)</w:t>
      </w:r>
      <w:r w:rsidRPr="00BF4D36">
        <w:rPr>
          <w:rFonts w:eastAsia="Calibri"/>
        </w:rPr>
        <w:tab/>
        <w:t>the prescribed medical practitioner:</w:t>
      </w:r>
    </w:p>
    <w:p w14:paraId="4A567D89" w14:textId="77777777" w:rsidR="005E6488" w:rsidRPr="00BF4D36" w:rsidRDefault="005E6488" w:rsidP="005E6488">
      <w:pPr>
        <w:pStyle w:val="paragraphsub"/>
        <w:rPr>
          <w:rFonts w:eastAsia="Calibri"/>
        </w:rPr>
      </w:pPr>
      <w:r w:rsidRPr="00BF4D36">
        <w:rPr>
          <w:rFonts w:eastAsia="Calibri"/>
        </w:rPr>
        <w:lastRenderedPageBreak/>
        <w:tab/>
        <w:t>(i)</w:t>
      </w:r>
      <w:r w:rsidRPr="00BF4D36">
        <w:rPr>
          <w:rFonts w:eastAsia="Calibri"/>
        </w:rPr>
        <w:tab/>
        <w:t>explains the service to the patient; and</w:t>
      </w:r>
    </w:p>
    <w:p w14:paraId="731ACA75" w14:textId="77777777" w:rsidR="005E6488" w:rsidRPr="00BF4D36" w:rsidRDefault="005E6488" w:rsidP="005E6488">
      <w:pPr>
        <w:pStyle w:val="paragraphsub"/>
        <w:rPr>
          <w:rFonts w:eastAsia="Calibri"/>
        </w:rPr>
      </w:pPr>
      <w:r w:rsidRPr="00BF4D36">
        <w:rPr>
          <w:rFonts w:eastAsia="Calibri"/>
        </w:rPr>
        <w:tab/>
        <w:t>(ii)</w:t>
      </w:r>
      <w:r w:rsidRPr="00BF4D36">
        <w:rPr>
          <w:rFonts w:eastAsia="Calibri"/>
        </w:rPr>
        <w:tab/>
        <w:t>obtains the patient’s consent for the service to be provided to the other person as part of the patient’s treatment; and</w:t>
      </w:r>
    </w:p>
    <w:p w14:paraId="65D5D49A" w14:textId="77777777" w:rsidR="005E6488" w:rsidRPr="00BF4D36" w:rsidRDefault="005E6488" w:rsidP="005E6488">
      <w:pPr>
        <w:pStyle w:val="paragraphsub"/>
        <w:rPr>
          <w:rFonts w:eastAsia="Calibri"/>
        </w:rPr>
      </w:pPr>
      <w:r w:rsidRPr="00BF4D36">
        <w:rPr>
          <w:rFonts w:eastAsia="Calibri"/>
        </w:rPr>
        <w:tab/>
        <w:t>(iii)</w:t>
      </w:r>
      <w:r w:rsidRPr="00BF4D36">
        <w:rPr>
          <w:rFonts w:eastAsia="Calibri"/>
        </w:rPr>
        <w:tab/>
        <w:t>makes a written record of the consent; and</w:t>
      </w:r>
    </w:p>
    <w:p w14:paraId="5749F993" w14:textId="77777777" w:rsidR="005E6488" w:rsidRPr="00BF4D36" w:rsidRDefault="005E6488" w:rsidP="005E6488">
      <w:pPr>
        <w:pStyle w:val="paragraph"/>
        <w:rPr>
          <w:rFonts w:eastAsia="Calibri"/>
        </w:rPr>
      </w:pPr>
      <w:r w:rsidRPr="00BF4D36">
        <w:rPr>
          <w:rFonts w:eastAsia="Calibri"/>
        </w:rPr>
        <w:tab/>
        <w:t>(c)</w:t>
      </w:r>
      <w:r w:rsidRPr="00BF4D36">
        <w:rPr>
          <w:rFonts w:eastAsia="Calibri"/>
        </w:rPr>
        <w:tab/>
        <w:t xml:space="preserve">the service is provided </w:t>
      </w:r>
      <w:r w:rsidRPr="00BF4D36">
        <w:t>as part of the patient’s treatment</w:t>
      </w:r>
      <w:r w:rsidRPr="00BF4D36">
        <w:rPr>
          <w:rFonts w:eastAsia="Calibri"/>
        </w:rPr>
        <w:t>; and</w:t>
      </w:r>
    </w:p>
    <w:p w14:paraId="4BF8703E" w14:textId="77777777" w:rsidR="005E6488" w:rsidRPr="00BF4D36" w:rsidRDefault="005E6488" w:rsidP="005E6488">
      <w:pPr>
        <w:pStyle w:val="paragraph"/>
        <w:rPr>
          <w:rFonts w:eastAsia="Calibri"/>
        </w:rPr>
      </w:pPr>
      <w:r w:rsidRPr="00BF4D36">
        <w:rPr>
          <w:rFonts w:eastAsia="Calibri"/>
        </w:rPr>
        <w:tab/>
        <w:t>(d)</w:t>
      </w:r>
      <w:r w:rsidRPr="00BF4D36">
        <w:rPr>
          <w:rFonts w:eastAsia="Calibri"/>
        </w:rPr>
        <w:tab/>
        <w:t>the patient is not in attendance during the provision of the service; and</w:t>
      </w:r>
    </w:p>
    <w:p w14:paraId="14F6CD52" w14:textId="77777777" w:rsidR="005E6488" w:rsidRPr="00BF4D36" w:rsidRDefault="005E6488" w:rsidP="005E6488">
      <w:pPr>
        <w:pStyle w:val="paragraph"/>
        <w:rPr>
          <w:rFonts w:eastAsia="Calibri"/>
        </w:rPr>
      </w:pPr>
      <w:r w:rsidRPr="00BF4D36">
        <w:rPr>
          <w:rFonts w:eastAsia="Calibri"/>
        </w:rPr>
        <w:tab/>
        <w:t>(e)</w:t>
      </w:r>
      <w:r w:rsidRPr="00BF4D36">
        <w:rPr>
          <w:rFonts w:eastAsia="Calibri"/>
        </w:rPr>
        <w:tab/>
        <w:t>in the calendar year, no more than one other service to which item 3</w:t>
      </w:r>
      <w:r w:rsidRPr="00BF4D36">
        <w:t xml:space="preserve">09, 311, 313, 315, </w:t>
      </w:r>
      <w:r w:rsidRPr="00BF4D36">
        <w:rPr>
          <w:rFonts w:eastAsia="Calibri"/>
        </w:rPr>
        <w:t xml:space="preserve">2739, 2741, 2743, 2745, </w:t>
      </w:r>
      <w:r w:rsidRPr="00BF4D36">
        <w:t>80002, 80006, 80012, 80016, 80102, 80106, 80112, 80116, 80129, 80131, 80137, 80141, 80154, 80156, 80162, 80166, 91168, 91171, 91174, 91177, 91194, 91195, 91196, 91197, 91198, 91199, 91200, 91201, 91202, 91203, 91204, 91205, 91859, 91861, 91862, 91863, 91864, 91865, 91866 or 91867 applies has already been provided to or in relation to the patient.</w:t>
      </w:r>
    </w:p>
    <w:p w14:paraId="5B2F919D" w14:textId="77777777" w:rsidR="005E6488" w:rsidRPr="00BF4D36" w:rsidRDefault="005E6488" w:rsidP="005E6488">
      <w:pPr>
        <w:pStyle w:val="notetext"/>
        <w:rPr>
          <w:shd w:val="clear" w:color="auto" w:fill="FFFFFF"/>
        </w:rPr>
      </w:pPr>
      <w:r w:rsidRPr="00BF4D36">
        <w:rPr>
          <w:shd w:val="clear" w:color="auto" w:fill="FFFFFF"/>
        </w:rPr>
        <w:t>Note:</w:t>
      </w:r>
      <w:r w:rsidRPr="00BF4D36">
        <w:rPr>
          <w:shd w:val="clear" w:color="auto" w:fill="FFFFFF"/>
        </w:rPr>
        <w:tab/>
        <w:t>The patient’s consent may be withdrawn at any time.</w:t>
      </w:r>
    </w:p>
    <w:p w14:paraId="23047DA0" w14:textId="77777777" w:rsidR="001A29A7" w:rsidRPr="00BF4D36" w:rsidRDefault="001A29A7" w:rsidP="001A29A7">
      <w:pPr>
        <w:pStyle w:val="ActHead5"/>
      </w:pPr>
      <w:bookmarkStart w:id="293" w:name="_Toc152071827"/>
      <w:bookmarkEnd w:id="292"/>
      <w:r w:rsidRPr="00BF4D36">
        <w:rPr>
          <w:rStyle w:val="CharSectno"/>
        </w:rPr>
        <w:t>2.20.8</w:t>
      </w:r>
      <w:r w:rsidRPr="00BF4D36">
        <w:t xml:space="preserve">  Items in Group A20</w:t>
      </w:r>
      <w:bookmarkEnd w:id="293"/>
    </w:p>
    <w:p w14:paraId="7E543B16" w14:textId="77777777" w:rsidR="001A29A7" w:rsidRPr="00BF4D36" w:rsidRDefault="001A29A7" w:rsidP="001A29A7">
      <w:pPr>
        <w:pStyle w:val="subsection"/>
      </w:pPr>
      <w:r w:rsidRPr="00BF4D36">
        <w:tab/>
      </w:r>
      <w:r w:rsidRPr="00BF4D36">
        <w:tab/>
        <w:t>This clause sets out items in Group A20.</w:t>
      </w:r>
    </w:p>
    <w:p w14:paraId="7FB6633B" w14:textId="77777777" w:rsidR="00572DCB" w:rsidRPr="00BF4D36" w:rsidRDefault="00572DCB" w:rsidP="00572DCB">
      <w:pPr>
        <w:pStyle w:val="notetext"/>
      </w:pPr>
      <w:r w:rsidRPr="00BF4D36">
        <w:t>Note:</w:t>
      </w:r>
      <w:r w:rsidRPr="00BF4D36">
        <w:tab/>
        <w:t>The fees in Group A20 are indexed in accordance with clause 1.3.1.</w:t>
      </w:r>
    </w:p>
    <w:p w14:paraId="006BC4A4"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5909"/>
        <w:gridCol w:w="1434"/>
      </w:tblGrid>
      <w:tr w:rsidR="001A29A7" w:rsidRPr="00BF4D36" w14:paraId="1E976F3B"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41636E9E" w14:textId="77777777" w:rsidR="001A29A7" w:rsidRPr="00BF4D36" w:rsidRDefault="001A29A7" w:rsidP="008457C1">
            <w:pPr>
              <w:pStyle w:val="TableHeading"/>
            </w:pPr>
            <w:r w:rsidRPr="00BF4D36">
              <w:t>Group A20—Mental health care</w:t>
            </w:r>
          </w:p>
        </w:tc>
      </w:tr>
      <w:tr w:rsidR="001A29A7" w:rsidRPr="00BF4D36" w14:paraId="3A76CD6C"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3292E27B" w14:textId="77777777" w:rsidR="001A29A7" w:rsidRPr="00BF4D36" w:rsidRDefault="001A29A7" w:rsidP="008457C1">
            <w:pPr>
              <w:pStyle w:val="TableHeading"/>
            </w:pPr>
            <w:r w:rsidRPr="00BF4D36">
              <w:t>Column 1</w:t>
            </w:r>
          </w:p>
          <w:p w14:paraId="48075D6D" w14:textId="77777777" w:rsidR="001A29A7" w:rsidRPr="00BF4D36" w:rsidRDefault="001A29A7" w:rsidP="008457C1">
            <w:pPr>
              <w:pStyle w:val="TableHeading"/>
            </w:pPr>
            <w:r w:rsidRPr="00BF4D36">
              <w:t>Item</w:t>
            </w:r>
          </w:p>
        </w:tc>
        <w:tc>
          <w:tcPr>
            <w:tcW w:w="3465" w:type="pct"/>
            <w:tcBorders>
              <w:top w:val="single" w:sz="6" w:space="0" w:color="auto"/>
              <w:left w:val="nil"/>
              <w:bottom w:val="single" w:sz="12" w:space="0" w:color="auto"/>
              <w:right w:val="nil"/>
            </w:tcBorders>
            <w:shd w:val="clear" w:color="auto" w:fill="auto"/>
            <w:hideMark/>
          </w:tcPr>
          <w:p w14:paraId="5D980925" w14:textId="77777777" w:rsidR="001A29A7" w:rsidRPr="00BF4D36" w:rsidRDefault="001A29A7" w:rsidP="008457C1">
            <w:pPr>
              <w:pStyle w:val="TableHeading"/>
            </w:pPr>
            <w:r w:rsidRPr="00BF4D36">
              <w:t>Column 2</w:t>
            </w:r>
          </w:p>
          <w:p w14:paraId="2CA3B585" w14:textId="77777777" w:rsidR="001A29A7" w:rsidRPr="00BF4D36" w:rsidRDefault="001A29A7" w:rsidP="008457C1">
            <w:pPr>
              <w:pStyle w:val="TableHeading"/>
            </w:pPr>
            <w:r w:rsidRPr="00BF4D36">
              <w:t>Description</w:t>
            </w:r>
          </w:p>
        </w:tc>
        <w:tc>
          <w:tcPr>
            <w:tcW w:w="841" w:type="pct"/>
            <w:tcBorders>
              <w:top w:val="single" w:sz="6" w:space="0" w:color="auto"/>
              <w:left w:val="nil"/>
              <w:bottom w:val="single" w:sz="12" w:space="0" w:color="auto"/>
              <w:right w:val="nil"/>
            </w:tcBorders>
            <w:shd w:val="clear" w:color="auto" w:fill="auto"/>
            <w:hideMark/>
          </w:tcPr>
          <w:p w14:paraId="1F778A6E" w14:textId="77777777" w:rsidR="001A29A7" w:rsidRPr="00BF4D36" w:rsidRDefault="001A29A7" w:rsidP="008457C1">
            <w:pPr>
              <w:pStyle w:val="TableHeading"/>
              <w:jc w:val="right"/>
            </w:pPr>
            <w:r w:rsidRPr="00BF4D36">
              <w:t>Column 3</w:t>
            </w:r>
          </w:p>
          <w:p w14:paraId="48067301" w14:textId="77777777" w:rsidR="001A29A7" w:rsidRPr="00BF4D36" w:rsidRDefault="001A29A7" w:rsidP="008457C1">
            <w:pPr>
              <w:pStyle w:val="TableHeading"/>
              <w:jc w:val="right"/>
            </w:pPr>
            <w:r w:rsidRPr="00BF4D36">
              <w:t>Fee ($)</w:t>
            </w:r>
          </w:p>
        </w:tc>
      </w:tr>
      <w:tr w:rsidR="001A29A7" w:rsidRPr="00BF4D36" w14:paraId="52C8ADA0"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7AB37CD3" w14:textId="77777777" w:rsidR="001A29A7" w:rsidRPr="00BF4D36" w:rsidRDefault="001A29A7" w:rsidP="008457C1">
            <w:pPr>
              <w:pStyle w:val="TableHeading"/>
            </w:pPr>
            <w:r w:rsidRPr="00BF4D36">
              <w:t>Subgroup 1—GP mental health treatment plans</w:t>
            </w:r>
          </w:p>
        </w:tc>
      </w:tr>
      <w:tr w:rsidR="00523EA2" w:rsidRPr="00BF4D36" w14:paraId="390AC8E3" w14:textId="77777777" w:rsidTr="00D34DDD">
        <w:tc>
          <w:tcPr>
            <w:tcW w:w="694" w:type="pct"/>
            <w:tcBorders>
              <w:top w:val="single" w:sz="4" w:space="0" w:color="auto"/>
              <w:left w:val="nil"/>
              <w:bottom w:val="single" w:sz="4" w:space="0" w:color="auto"/>
              <w:right w:val="nil"/>
            </w:tcBorders>
            <w:shd w:val="clear" w:color="auto" w:fill="auto"/>
            <w:hideMark/>
          </w:tcPr>
          <w:p w14:paraId="77B9C071" w14:textId="77777777" w:rsidR="00523EA2" w:rsidRPr="00BF4D36" w:rsidRDefault="00523EA2" w:rsidP="00523EA2">
            <w:pPr>
              <w:pStyle w:val="Tabletext"/>
              <w:rPr>
                <w:snapToGrid w:val="0"/>
              </w:rPr>
            </w:pPr>
            <w:r w:rsidRPr="00BF4D36">
              <w:rPr>
                <w:snapToGrid w:val="0"/>
              </w:rPr>
              <w:t>2700</w:t>
            </w:r>
          </w:p>
        </w:tc>
        <w:tc>
          <w:tcPr>
            <w:tcW w:w="3465" w:type="pct"/>
            <w:tcBorders>
              <w:top w:val="single" w:sz="4" w:space="0" w:color="auto"/>
              <w:left w:val="nil"/>
              <w:bottom w:val="single" w:sz="4" w:space="0" w:color="auto"/>
              <w:right w:val="nil"/>
            </w:tcBorders>
            <w:shd w:val="clear" w:color="auto" w:fill="auto"/>
            <w:hideMark/>
          </w:tcPr>
          <w:p w14:paraId="2C18AFC7" w14:textId="77777777" w:rsidR="00523EA2" w:rsidRPr="00BF4D36" w:rsidRDefault="00523EA2" w:rsidP="00523EA2">
            <w:pPr>
              <w:pStyle w:val="Tabletext"/>
            </w:pPr>
            <w:r w:rsidRPr="00BF4D36">
              <w:t>Professional attendance, by a general practitioner who has not undertaken mental health skills training (and not including a specialist or consultant physician), lasting at least 20 minutes, but less than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tcPr>
          <w:p w14:paraId="4A1C4188" w14:textId="77777777" w:rsidR="00523EA2" w:rsidRPr="00BF4D36" w:rsidRDefault="00523EA2" w:rsidP="00523EA2">
            <w:pPr>
              <w:pStyle w:val="Tabletext"/>
              <w:jc w:val="right"/>
            </w:pPr>
            <w:r w:rsidRPr="00BF4D36">
              <w:t>74.60</w:t>
            </w:r>
          </w:p>
        </w:tc>
      </w:tr>
      <w:tr w:rsidR="00523EA2" w:rsidRPr="00BF4D36" w14:paraId="4FC3BC7D" w14:textId="77777777" w:rsidTr="00D34DDD">
        <w:tc>
          <w:tcPr>
            <w:tcW w:w="694" w:type="pct"/>
            <w:tcBorders>
              <w:top w:val="single" w:sz="4" w:space="0" w:color="auto"/>
              <w:left w:val="nil"/>
              <w:bottom w:val="single" w:sz="4" w:space="0" w:color="auto"/>
              <w:right w:val="nil"/>
            </w:tcBorders>
            <w:shd w:val="clear" w:color="auto" w:fill="auto"/>
            <w:hideMark/>
          </w:tcPr>
          <w:p w14:paraId="6DC97511" w14:textId="77777777" w:rsidR="00523EA2" w:rsidRPr="00BF4D36" w:rsidRDefault="00523EA2" w:rsidP="00523EA2">
            <w:pPr>
              <w:pStyle w:val="Tabletext"/>
              <w:rPr>
                <w:snapToGrid w:val="0"/>
              </w:rPr>
            </w:pPr>
            <w:r w:rsidRPr="00BF4D36">
              <w:rPr>
                <w:snapToGrid w:val="0"/>
              </w:rPr>
              <w:t>2701</w:t>
            </w:r>
          </w:p>
        </w:tc>
        <w:tc>
          <w:tcPr>
            <w:tcW w:w="3465" w:type="pct"/>
            <w:tcBorders>
              <w:top w:val="single" w:sz="4" w:space="0" w:color="auto"/>
              <w:left w:val="nil"/>
              <w:bottom w:val="single" w:sz="4" w:space="0" w:color="auto"/>
              <w:right w:val="nil"/>
            </w:tcBorders>
            <w:shd w:val="clear" w:color="auto" w:fill="auto"/>
            <w:hideMark/>
          </w:tcPr>
          <w:p w14:paraId="649D0DC0" w14:textId="77777777" w:rsidR="00523EA2" w:rsidRPr="00BF4D36" w:rsidRDefault="00523EA2" w:rsidP="00523EA2">
            <w:pPr>
              <w:pStyle w:val="Tabletext"/>
            </w:pPr>
            <w:r w:rsidRPr="00BF4D36">
              <w:t>Professional attendance, by a general practitioner who has not undertaken mental health skills training (and not including a specialist or consultant physician), lasting at least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tcPr>
          <w:p w14:paraId="78257343" w14:textId="77777777" w:rsidR="00523EA2" w:rsidRPr="00BF4D36" w:rsidRDefault="00523EA2" w:rsidP="00523EA2">
            <w:pPr>
              <w:pStyle w:val="Tabletext"/>
              <w:jc w:val="right"/>
            </w:pPr>
            <w:r w:rsidRPr="00BF4D36">
              <w:t>109.85</w:t>
            </w:r>
          </w:p>
        </w:tc>
      </w:tr>
      <w:tr w:rsidR="00523EA2" w:rsidRPr="00BF4D36" w14:paraId="476D87E5" w14:textId="77777777" w:rsidTr="00D34DDD">
        <w:tc>
          <w:tcPr>
            <w:tcW w:w="694" w:type="pct"/>
            <w:tcBorders>
              <w:top w:val="single" w:sz="4" w:space="0" w:color="auto"/>
              <w:left w:val="nil"/>
              <w:bottom w:val="single" w:sz="4" w:space="0" w:color="auto"/>
              <w:right w:val="nil"/>
            </w:tcBorders>
            <w:shd w:val="clear" w:color="auto" w:fill="auto"/>
            <w:hideMark/>
          </w:tcPr>
          <w:p w14:paraId="2322D7A9" w14:textId="77777777" w:rsidR="00523EA2" w:rsidRPr="00BF4D36" w:rsidRDefault="00523EA2" w:rsidP="00523EA2">
            <w:pPr>
              <w:pStyle w:val="Tabletext"/>
              <w:rPr>
                <w:snapToGrid w:val="0"/>
              </w:rPr>
            </w:pPr>
            <w:r w:rsidRPr="00BF4D36">
              <w:rPr>
                <w:snapToGrid w:val="0"/>
              </w:rPr>
              <w:t>2712</w:t>
            </w:r>
          </w:p>
        </w:tc>
        <w:tc>
          <w:tcPr>
            <w:tcW w:w="3465" w:type="pct"/>
            <w:tcBorders>
              <w:top w:val="single" w:sz="4" w:space="0" w:color="auto"/>
              <w:left w:val="nil"/>
              <w:bottom w:val="single" w:sz="4" w:space="0" w:color="auto"/>
              <w:right w:val="nil"/>
            </w:tcBorders>
            <w:shd w:val="clear" w:color="auto" w:fill="auto"/>
            <w:hideMark/>
          </w:tcPr>
          <w:p w14:paraId="0AB8367B" w14:textId="77777777" w:rsidR="00523EA2" w:rsidRPr="00BF4D36" w:rsidRDefault="00523EA2" w:rsidP="00523EA2">
            <w:pPr>
              <w:pStyle w:val="Tabletext"/>
              <w:rPr>
                <w:snapToGrid w:val="0"/>
              </w:rPr>
            </w:pPr>
            <w:r w:rsidRPr="00BF4D36">
              <w:t xml:space="preserve">Professional attendance </w:t>
            </w:r>
            <w:r w:rsidRPr="00BF4D36">
              <w:rPr>
                <w:snapToGrid w:val="0"/>
              </w:rPr>
              <w:t xml:space="preserve">by </w:t>
            </w:r>
            <w:r w:rsidRPr="00BF4D36">
              <w:t>a general practitioner</w:t>
            </w:r>
            <w:r w:rsidRPr="00BF4D36">
              <w:rPr>
                <w:snapToGrid w:val="0"/>
              </w:rPr>
              <w:t xml:space="preserve"> (not including a specialist or consultant physician) to review a GP </w:t>
            </w:r>
            <w:r w:rsidRPr="00BF4D36">
              <w:t xml:space="preserve">mental health treatment plan which the general practitioner, or </w:t>
            </w:r>
            <w:r w:rsidRPr="00BF4D36">
              <w:rPr>
                <w:snapToGrid w:val="0"/>
              </w:rPr>
              <w:t xml:space="preserve">an </w:t>
            </w:r>
            <w:r w:rsidRPr="00BF4D36">
              <w:t>associated general practitioner</w:t>
            </w:r>
            <w:r w:rsidRPr="00BF4D36">
              <w:rPr>
                <w:snapToGrid w:val="0"/>
              </w:rPr>
              <w:t xml:space="preserve"> has prepared, or to review a Psychiatrist Assessment and Management Plan</w:t>
            </w:r>
          </w:p>
        </w:tc>
        <w:tc>
          <w:tcPr>
            <w:tcW w:w="841" w:type="pct"/>
            <w:tcBorders>
              <w:top w:val="single" w:sz="4" w:space="0" w:color="auto"/>
              <w:left w:val="nil"/>
              <w:bottom w:val="single" w:sz="4" w:space="0" w:color="auto"/>
              <w:right w:val="nil"/>
            </w:tcBorders>
            <w:shd w:val="clear" w:color="auto" w:fill="auto"/>
          </w:tcPr>
          <w:p w14:paraId="580EB61E" w14:textId="77777777" w:rsidR="00523EA2" w:rsidRPr="00BF4D36" w:rsidRDefault="00523EA2" w:rsidP="00523EA2">
            <w:pPr>
              <w:pStyle w:val="Tabletext"/>
              <w:jc w:val="right"/>
            </w:pPr>
            <w:r w:rsidRPr="00BF4D36">
              <w:t>74.60</w:t>
            </w:r>
          </w:p>
        </w:tc>
      </w:tr>
      <w:tr w:rsidR="00523EA2" w:rsidRPr="00BF4D36" w14:paraId="5778F17F" w14:textId="77777777" w:rsidTr="00D34DDD">
        <w:tc>
          <w:tcPr>
            <w:tcW w:w="694" w:type="pct"/>
            <w:tcBorders>
              <w:top w:val="single" w:sz="4" w:space="0" w:color="auto"/>
              <w:left w:val="nil"/>
              <w:bottom w:val="single" w:sz="4" w:space="0" w:color="auto"/>
              <w:right w:val="nil"/>
            </w:tcBorders>
            <w:shd w:val="clear" w:color="auto" w:fill="auto"/>
            <w:hideMark/>
          </w:tcPr>
          <w:p w14:paraId="500344B7" w14:textId="77777777" w:rsidR="00523EA2" w:rsidRPr="00BF4D36" w:rsidRDefault="00523EA2" w:rsidP="00523EA2">
            <w:pPr>
              <w:pStyle w:val="Tabletext"/>
              <w:rPr>
                <w:snapToGrid w:val="0"/>
              </w:rPr>
            </w:pPr>
            <w:bookmarkStart w:id="294" w:name="CU_7252254"/>
            <w:bookmarkStart w:id="295" w:name="CU_7254298"/>
            <w:bookmarkEnd w:id="294"/>
            <w:bookmarkEnd w:id="295"/>
            <w:r w:rsidRPr="00BF4D36">
              <w:rPr>
                <w:snapToGrid w:val="0"/>
              </w:rPr>
              <w:t>2713</w:t>
            </w:r>
          </w:p>
        </w:tc>
        <w:tc>
          <w:tcPr>
            <w:tcW w:w="3465" w:type="pct"/>
            <w:tcBorders>
              <w:top w:val="single" w:sz="4" w:space="0" w:color="auto"/>
              <w:left w:val="nil"/>
              <w:bottom w:val="single" w:sz="4" w:space="0" w:color="auto"/>
              <w:right w:val="nil"/>
            </w:tcBorders>
            <w:shd w:val="clear" w:color="auto" w:fill="auto"/>
            <w:hideMark/>
          </w:tcPr>
          <w:p w14:paraId="2870093B" w14:textId="77777777" w:rsidR="00523EA2" w:rsidRPr="00BF4D36" w:rsidRDefault="00523EA2" w:rsidP="00523EA2">
            <w:pPr>
              <w:pStyle w:val="Tabletext"/>
            </w:pPr>
            <w:r w:rsidRPr="00BF4D36">
              <w:rPr>
                <w:snapToGrid w:val="0"/>
              </w:rPr>
              <w:t xml:space="preserve">Professional attendance at consulting rooms by a </w:t>
            </w:r>
            <w:r w:rsidRPr="00BF4D36">
              <w:t>general practitioner</w:t>
            </w:r>
            <w:r w:rsidRPr="00BF4D36">
              <w:rPr>
                <w:snapToGrid w:val="0"/>
              </w:rPr>
              <w:t xml:space="preserve"> (not including a specialist or consultant physician) in relation to a mental disorder and lasting at least 20 minutes, involving taking relevant history and identifying the presenting problem (to the extent not previously recorded), providing treatment and advice and, if appropriate, referral for other services or treatments, and documenting the outcomes of the consultation</w:t>
            </w:r>
          </w:p>
        </w:tc>
        <w:tc>
          <w:tcPr>
            <w:tcW w:w="841" w:type="pct"/>
            <w:tcBorders>
              <w:top w:val="single" w:sz="4" w:space="0" w:color="auto"/>
              <w:left w:val="nil"/>
              <w:bottom w:val="single" w:sz="4" w:space="0" w:color="auto"/>
              <w:right w:val="nil"/>
            </w:tcBorders>
            <w:shd w:val="clear" w:color="auto" w:fill="auto"/>
          </w:tcPr>
          <w:p w14:paraId="6D1EF3B9" w14:textId="77777777" w:rsidR="00523EA2" w:rsidRPr="00BF4D36" w:rsidRDefault="00523EA2" w:rsidP="00523EA2">
            <w:pPr>
              <w:pStyle w:val="Tabletext"/>
              <w:jc w:val="right"/>
            </w:pPr>
            <w:r w:rsidRPr="00BF4D36">
              <w:t>74.60</w:t>
            </w:r>
          </w:p>
        </w:tc>
      </w:tr>
      <w:tr w:rsidR="00523EA2" w:rsidRPr="00BF4D36" w14:paraId="2BE07911" w14:textId="77777777" w:rsidTr="00D34DDD">
        <w:tc>
          <w:tcPr>
            <w:tcW w:w="694" w:type="pct"/>
            <w:tcBorders>
              <w:top w:val="single" w:sz="4" w:space="0" w:color="auto"/>
              <w:left w:val="nil"/>
              <w:bottom w:val="single" w:sz="4" w:space="0" w:color="auto"/>
              <w:right w:val="nil"/>
            </w:tcBorders>
            <w:shd w:val="clear" w:color="auto" w:fill="auto"/>
            <w:hideMark/>
          </w:tcPr>
          <w:p w14:paraId="55D5878D" w14:textId="77777777" w:rsidR="00523EA2" w:rsidRPr="00BF4D36" w:rsidRDefault="00523EA2" w:rsidP="00523EA2">
            <w:pPr>
              <w:pStyle w:val="Tabletext"/>
              <w:rPr>
                <w:snapToGrid w:val="0"/>
              </w:rPr>
            </w:pPr>
            <w:r w:rsidRPr="00BF4D36">
              <w:rPr>
                <w:snapToGrid w:val="0"/>
              </w:rPr>
              <w:t>2715</w:t>
            </w:r>
          </w:p>
        </w:tc>
        <w:tc>
          <w:tcPr>
            <w:tcW w:w="3465" w:type="pct"/>
            <w:tcBorders>
              <w:top w:val="single" w:sz="4" w:space="0" w:color="auto"/>
              <w:left w:val="nil"/>
              <w:bottom w:val="single" w:sz="4" w:space="0" w:color="auto"/>
              <w:right w:val="nil"/>
            </w:tcBorders>
            <w:shd w:val="clear" w:color="auto" w:fill="auto"/>
            <w:hideMark/>
          </w:tcPr>
          <w:p w14:paraId="7BBE1412" w14:textId="77777777" w:rsidR="00523EA2" w:rsidRPr="00BF4D36" w:rsidRDefault="00523EA2" w:rsidP="00523EA2">
            <w:pPr>
              <w:pStyle w:val="Tabletext"/>
            </w:pPr>
            <w:r w:rsidRPr="00BF4D36">
              <w:t xml:space="preserve">Professional attendance, by a general practitioner who has undertaken </w:t>
            </w:r>
            <w:r w:rsidRPr="00BF4D36">
              <w:lastRenderedPageBreak/>
              <w:t>mental health skills training (but not including a specialist or consultant physician), lasting at least 20 minutes, but less than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tcPr>
          <w:p w14:paraId="4614ED4D" w14:textId="77777777" w:rsidR="00523EA2" w:rsidRPr="00BF4D36" w:rsidRDefault="00523EA2" w:rsidP="00523EA2">
            <w:pPr>
              <w:pStyle w:val="Tabletext"/>
              <w:jc w:val="right"/>
            </w:pPr>
            <w:r w:rsidRPr="00BF4D36">
              <w:lastRenderedPageBreak/>
              <w:t>94.75</w:t>
            </w:r>
          </w:p>
        </w:tc>
      </w:tr>
      <w:tr w:rsidR="00523EA2" w:rsidRPr="00BF4D36" w14:paraId="7B67D40F" w14:textId="77777777" w:rsidTr="00D34DDD">
        <w:tc>
          <w:tcPr>
            <w:tcW w:w="694" w:type="pct"/>
            <w:tcBorders>
              <w:top w:val="single" w:sz="4" w:space="0" w:color="auto"/>
              <w:left w:val="nil"/>
              <w:bottom w:val="single" w:sz="4" w:space="0" w:color="auto"/>
              <w:right w:val="nil"/>
            </w:tcBorders>
            <w:shd w:val="clear" w:color="auto" w:fill="auto"/>
            <w:hideMark/>
          </w:tcPr>
          <w:p w14:paraId="5D914FB3" w14:textId="77777777" w:rsidR="00523EA2" w:rsidRPr="00BF4D36" w:rsidRDefault="00523EA2" w:rsidP="00523EA2">
            <w:pPr>
              <w:pStyle w:val="Tabletext"/>
              <w:rPr>
                <w:snapToGrid w:val="0"/>
              </w:rPr>
            </w:pPr>
            <w:r w:rsidRPr="00BF4D36">
              <w:rPr>
                <w:snapToGrid w:val="0"/>
              </w:rPr>
              <w:t>2717</w:t>
            </w:r>
          </w:p>
        </w:tc>
        <w:tc>
          <w:tcPr>
            <w:tcW w:w="3465" w:type="pct"/>
            <w:tcBorders>
              <w:top w:val="single" w:sz="4" w:space="0" w:color="auto"/>
              <w:left w:val="nil"/>
              <w:bottom w:val="single" w:sz="4" w:space="0" w:color="auto"/>
              <w:right w:val="nil"/>
            </w:tcBorders>
            <w:shd w:val="clear" w:color="auto" w:fill="auto"/>
            <w:vAlign w:val="center"/>
            <w:hideMark/>
          </w:tcPr>
          <w:p w14:paraId="2AAB6DA8" w14:textId="77777777" w:rsidR="00523EA2" w:rsidRPr="00BF4D36" w:rsidRDefault="00523EA2" w:rsidP="00523EA2">
            <w:pPr>
              <w:pStyle w:val="Tabletext"/>
            </w:pPr>
            <w:r w:rsidRPr="00BF4D36">
              <w:t>Professional attendance, by a general practitioner who has undertaken mental health skills training (but not including a specialist or consultant physician), lasting at least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tcPr>
          <w:p w14:paraId="0D9A8187" w14:textId="77777777" w:rsidR="00523EA2" w:rsidRPr="00BF4D36" w:rsidRDefault="00523EA2" w:rsidP="00523EA2">
            <w:pPr>
              <w:pStyle w:val="Tabletext"/>
              <w:jc w:val="right"/>
            </w:pPr>
            <w:r w:rsidRPr="00BF4D36">
              <w:t>139.55</w:t>
            </w:r>
          </w:p>
        </w:tc>
      </w:tr>
      <w:tr w:rsidR="00523EA2" w:rsidRPr="00BF4D36" w14:paraId="682AB0D5"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593F303E" w14:textId="77777777" w:rsidR="00523EA2" w:rsidRPr="00BF4D36" w:rsidRDefault="00523EA2" w:rsidP="00523EA2">
            <w:pPr>
              <w:pStyle w:val="TableHeading"/>
            </w:pPr>
            <w:r w:rsidRPr="00BF4D36">
              <w:t>Subgroup 2—F</w:t>
            </w:r>
            <w:r w:rsidRPr="00BF4D36">
              <w:rPr>
                <w:snapToGrid w:val="0"/>
              </w:rPr>
              <w:t>ocussed psychological strategies</w:t>
            </w:r>
          </w:p>
        </w:tc>
      </w:tr>
      <w:tr w:rsidR="00523EA2" w:rsidRPr="00BF4D36" w14:paraId="15A889D8" w14:textId="77777777" w:rsidTr="00D34DDD">
        <w:tc>
          <w:tcPr>
            <w:tcW w:w="694" w:type="pct"/>
            <w:tcBorders>
              <w:top w:val="single" w:sz="4" w:space="0" w:color="auto"/>
              <w:left w:val="nil"/>
              <w:bottom w:val="single" w:sz="4" w:space="0" w:color="auto"/>
              <w:right w:val="nil"/>
            </w:tcBorders>
            <w:shd w:val="clear" w:color="auto" w:fill="auto"/>
            <w:hideMark/>
          </w:tcPr>
          <w:p w14:paraId="48CED450" w14:textId="77777777" w:rsidR="00523EA2" w:rsidRPr="00BF4D36" w:rsidRDefault="00523EA2" w:rsidP="00523EA2">
            <w:pPr>
              <w:pStyle w:val="Tabletext"/>
              <w:rPr>
                <w:snapToGrid w:val="0"/>
              </w:rPr>
            </w:pPr>
            <w:r w:rsidRPr="00BF4D36">
              <w:rPr>
                <w:snapToGrid w:val="0"/>
              </w:rPr>
              <w:t>2721</w:t>
            </w:r>
          </w:p>
        </w:tc>
        <w:tc>
          <w:tcPr>
            <w:tcW w:w="3465" w:type="pct"/>
            <w:tcBorders>
              <w:top w:val="single" w:sz="4" w:space="0" w:color="auto"/>
              <w:left w:val="nil"/>
              <w:bottom w:val="single" w:sz="4" w:space="0" w:color="auto"/>
              <w:right w:val="nil"/>
            </w:tcBorders>
            <w:shd w:val="clear" w:color="auto" w:fill="auto"/>
            <w:hideMark/>
          </w:tcPr>
          <w:p w14:paraId="41B3E158" w14:textId="77777777" w:rsidR="00523EA2" w:rsidRPr="00BF4D36" w:rsidRDefault="00523EA2" w:rsidP="00523EA2">
            <w:pPr>
              <w:pStyle w:val="Tabletext"/>
            </w:pPr>
            <w:r w:rsidRPr="00BF4D36">
              <w:t xml:space="preserve">Professional attendance at consulting rooms by a general practitioner (not including a specialist or a consultant physician), for providing focussed psychological strategies for assessed mental disorders by a medical practitioner registered with </w:t>
            </w:r>
            <w:r w:rsidRPr="00BF4D36">
              <w:rPr>
                <w:szCs w:val="22"/>
              </w:rPr>
              <w:t>the Chief Executive Medicare</w:t>
            </w:r>
            <w:r w:rsidRPr="00BF4D36">
              <w:t xml:space="preserve"> as meeting the credentialling requirements for provision of this service, and lasting at least 30 minutes, but less than 40 minutes</w:t>
            </w:r>
          </w:p>
        </w:tc>
        <w:tc>
          <w:tcPr>
            <w:tcW w:w="841" w:type="pct"/>
            <w:tcBorders>
              <w:top w:val="single" w:sz="4" w:space="0" w:color="auto"/>
              <w:left w:val="nil"/>
              <w:bottom w:val="single" w:sz="4" w:space="0" w:color="auto"/>
              <w:right w:val="nil"/>
            </w:tcBorders>
            <w:shd w:val="clear" w:color="auto" w:fill="auto"/>
          </w:tcPr>
          <w:p w14:paraId="2CD8D678" w14:textId="77777777" w:rsidR="00523EA2" w:rsidRPr="00BF4D36" w:rsidRDefault="00523EA2" w:rsidP="00523EA2">
            <w:pPr>
              <w:pStyle w:val="Tabletext"/>
              <w:jc w:val="right"/>
              <w:rPr>
                <w:snapToGrid w:val="0"/>
              </w:rPr>
            </w:pPr>
            <w:r w:rsidRPr="00BF4D36">
              <w:rPr>
                <w:snapToGrid w:val="0"/>
              </w:rPr>
              <w:t>96.50</w:t>
            </w:r>
          </w:p>
        </w:tc>
      </w:tr>
      <w:tr w:rsidR="00523EA2" w:rsidRPr="00BF4D36" w14:paraId="5F3D85F5" w14:textId="77777777" w:rsidTr="00D34DDD">
        <w:tc>
          <w:tcPr>
            <w:tcW w:w="694" w:type="pct"/>
            <w:tcBorders>
              <w:top w:val="single" w:sz="4" w:space="0" w:color="auto"/>
              <w:left w:val="nil"/>
              <w:bottom w:val="single" w:sz="4" w:space="0" w:color="auto"/>
              <w:right w:val="nil"/>
            </w:tcBorders>
            <w:shd w:val="clear" w:color="auto" w:fill="auto"/>
            <w:hideMark/>
          </w:tcPr>
          <w:p w14:paraId="7DBCEB8C" w14:textId="77777777" w:rsidR="00523EA2" w:rsidRPr="00BF4D36" w:rsidRDefault="00523EA2" w:rsidP="00523EA2">
            <w:pPr>
              <w:pStyle w:val="Tabletext"/>
              <w:rPr>
                <w:snapToGrid w:val="0"/>
              </w:rPr>
            </w:pPr>
            <w:r w:rsidRPr="00BF4D36">
              <w:rPr>
                <w:snapToGrid w:val="0"/>
              </w:rPr>
              <w:t>2723</w:t>
            </w:r>
          </w:p>
        </w:tc>
        <w:tc>
          <w:tcPr>
            <w:tcW w:w="3465" w:type="pct"/>
            <w:tcBorders>
              <w:top w:val="single" w:sz="4" w:space="0" w:color="auto"/>
              <w:left w:val="nil"/>
              <w:bottom w:val="single" w:sz="4" w:space="0" w:color="auto"/>
              <w:right w:val="nil"/>
            </w:tcBorders>
            <w:shd w:val="clear" w:color="auto" w:fill="auto"/>
            <w:hideMark/>
          </w:tcPr>
          <w:p w14:paraId="53A55005" w14:textId="77777777" w:rsidR="00523EA2" w:rsidRPr="00BF4D36" w:rsidRDefault="00523EA2" w:rsidP="00523EA2">
            <w:pPr>
              <w:pStyle w:val="Tabletext"/>
              <w:rPr>
                <w:snapToGrid w:val="0"/>
              </w:rPr>
            </w:pPr>
            <w:r w:rsidRPr="00BF4D36">
              <w:t xml:space="preserve">Professional attendance at a place other than consulting rooms by a general practitioner (not including a specialist or a consultant physician), for providing focussed psychological strategies for assessed mental disorders by a medical practitioner registered with </w:t>
            </w:r>
            <w:r w:rsidRPr="00BF4D36">
              <w:rPr>
                <w:szCs w:val="22"/>
              </w:rPr>
              <w:t>the Chief Executive Medicare</w:t>
            </w:r>
            <w:r w:rsidRPr="00BF4D36">
              <w:t xml:space="preserve"> as meeting the credentialling requirements for provision of this service, and lasting at least 30 minutes, but less than 40 minutes</w:t>
            </w:r>
          </w:p>
        </w:tc>
        <w:tc>
          <w:tcPr>
            <w:tcW w:w="841" w:type="pct"/>
            <w:tcBorders>
              <w:top w:val="single" w:sz="4" w:space="0" w:color="auto"/>
              <w:left w:val="nil"/>
              <w:bottom w:val="single" w:sz="4" w:space="0" w:color="auto"/>
              <w:right w:val="nil"/>
            </w:tcBorders>
            <w:shd w:val="clear" w:color="auto" w:fill="auto"/>
            <w:hideMark/>
          </w:tcPr>
          <w:p w14:paraId="07FBBAE5" w14:textId="77777777" w:rsidR="00523EA2" w:rsidRPr="00BF4D36" w:rsidRDefault="00523EA2" w:rsidP="00523EA2">
            <w:pPr>
              <w:pStyle w:val="Tabletext"/>
              <w:rPr>
                <w:snapToGrid w:val="0"/>
              </w:rPr>
            </w:pPr>
            <w:r w:rsidRPr="00BF4D36">
              <w:rPr>
                <w:snapToGrid w:val="0"/>
              </w:rPr>
              <w:t>Amount under clause 2</w:t>
            </w:r>
            <w:r w:rsidRPr="00BF4D36">
              <w:t>.20.2</w:t>
            </w:r>
          </w:p>
        </w:tc>
      </w:tr>
      <w:tr w:rsidR="00523EA2" w:rsidRPr="00BF4D36" w14:paraId="15FF8205" w14:textId="77777777" w:rsidTr="00D34DDD">
        <w:tc>
          <w:tcPr>
            <w:tcW w:w="694" w:type="pct"/>
            <w:tcBorders>
              <w:top w:val="single" w:sz="4" w:space="0" w:color="auto"/>
              <w:left w:val="nil"/>
              <w:bottom w:val="single" w:sz="4" w:space="0" w:color="auto"/>
              <w:right w:val="nil"/>
            </w:tcBorders>
            <w:shd w:val="clear" w:color="auto" w:fill="auto"/>
            <w:hideMark/>
          </w:tcPr>
          <w:p w14:paraId="5648ECA2" w14:textId="77777777" w:rsidR="00523EA2" w:rsidRPr="00BF4D36" w:rsidRDefault="00523EA2" w:rsidP="00523EA2">
            <w:pPr>
              <w:pStyle w:val="Tabletext"/>
              <w:rPr>
                <w:snapToGrid w:val="0"/>
              </w:rPr>
            </w:pPr>
            <w:bookmarkStart w:id="296" w:name="CU_13254328"/>
            <w:bookmarkStart w:id="297" w:name="CU_13256372"/>
            <w:bookmarkEnd w:id="296"/>
            <w:bookmarkEnd w:id="297"/>
            <w:r w:rsidRPr="00BF4D36">
              <w:rPr>
                <w:snapToGrid w:val="0"/>
              </w:rPr>
              <w:t>2725</w:t>
            </w:r>
          </w:p>
        </w:tc>
        <w:tc>
          <w:tcPr>
            <w:tcW w:w="3465" w:type="pct"/>
            <w:tcBorders>
              <w:top w:val="single" w:sz="4" w:space="0" w:color="auto"/>
              <w:left w:val="nil"/>
              <w:bottom w:val="single" w:sz="4" w:space="0" w:color="auto"/>
              <w:right w:val="nil"/>
            </w:tcBorders>
            <w:shd w:val="clear" w:color="auto" w:fill="auto"/>
            <w:hideMark/>
          </w:tcPr>
          <w:p w14:paraId="46AADA85" w14:textId="77777777" w:rsidR="00523EA2" w:rsidRPr="00BF4D36" w:rsidRDefault="00523EA2" w:rsidP="00523EA2">
            <w:pPr>
              <w:pStyle w:val="Tabletext"/>
              <w:rPr>
                <w:snapToGrid w:val="0"/>
              </w:rPr>
            </w:pPr>
            <w:r w:rsidRPr="00BF4D36">
              <w:t xml:space="preserve">Professional attendance at consulting rooms by a general practitioner (not including a specialist or a consultant physician), for providing focussed psychological strategies for assessed mental disorders by a medical practitioner registered with </w:t>
            </w:r>
            <w:r w:rsidRPr="00BF4D36">
              <w:rPr>
                <w:szCs w:val="22"/>
              </w:rPr>
              <w:t xml:space="preserve">the Chief Executive Medicare </w:t>
            </w:r>
            <w:r w:rsidRPr="00BF4D36">
              <w:t>as meeting the credentialling requirements for provision of this service, and lasting at least 40 minutes</w:t>
            </w:r>
          </w:p>
        </w:tc>
        <w:tc>
          <w:tcPr>
            <w:tcW w:w="841" w:type="pct"/>
            <w:tcBorders>
              <w:top w:val="single" w:sz="4" w:space="0" w:color="auto"/>
              <w:left w:val="nil"/>
              <w:bottom w:val="single" w:sz="4" w:space="0" w:color="auto"/>
              <w:right w:val="nil"/>
            </w:tcBorders>
            <w:shd w:val="clear" w:color="auto" w:fill="auto"/>
          </w:tcPr>
          <w:p w14:paraId="238DE7BA" w14:textId="77777777" w:rsidR="00523EA2" w:rsidRPr="00BF4D36" w:rsidRDefault="00523EA2" w:rsidP="00523EA2">
            <w:pPr>
              <w:pStyle w:val="Tabletext"/>
              <w:jc w:val="right"/>
            </w:pPr>
            <w:r w:rsidRPr="00BF4D36">
              <w:t>138.10</w:t>
            </w:r>
          </w:p>
        </w:tc>
      </w:tr>
      <w:tr w:rsidR="00523EA2" w:rsidRPr="00BF4D36" w14:paraId="286DA10E" w14:textId="77777777" w:rsidTr="00D34DDD">
        <w:tc>
          <w:tcPr>
            <w:tcW w:w="694" w:type="pct"/>
            <w:tcBorders>
              <w:top w:val="single" w:sz="4" w:space="0" w:color="auto"/>
              <w:left w:val="nil"/>
              <w:bottom w:val="single" w:sz="4" w:space="0" w:color="auto"/>
              <w:right w:val="nil"/>
            </w:tcBorders>
            <w:shd w:val="clear" w:color="auto" w:fill="auto"/>
            <w:hideMark/>
          </w:tcPr>
          <w:p w14:paraId="062BBD2E" w14:textId="77777777" w:rsidR="00523EA2" w:rsidRPr="00BF4D36" w:rsidRDefault="00523EA2" w:rsidP="00523EA2">
            <w:pPr>
              <w:pStyle w:val="Tabletext"/>
              <w:rPr>
                <w:snapToGrid w:val="0"/>
              </w:rPr>
            </w:pPr>
            <w:bookmarkStart w:id="298" w:name="CU_14254753"/>
            <w:bookmarkStart w:id="299" w:name="CU_14256797"/>
            <w:bookmarkEnd w:id="298"/>
            <w:bookmarkEnd w:id="299"/>
            <w:r w:rsidRPr="00BF4D36">
              <w:rPr>
                <w:snapToGrid w:val="0"/>
              </w:rPr>
              <w:t>2727</w:t>
            </w:r>
          </w:p>
        </w:tc>
        <w:tc>
          <w:tcPr>
            <w:tcW w:w="3465" w:type="pct"/>
            <w:tcBorders>
              <w:top w:val="single" w:sz="4" w:space="0" w:color="auto"/>
              <w:left w:val="nil"/>
              <w:bottom w:val="single" w:sz="4" w:space="0" w:color="auto"/>
              <w:right w:val="nil"/>
            </w:tcBorders>
            <w:shd w:val="clear" w:color="auto" w:fill="auto"/>
            <w:hideMark/>
          </w:tcPr>
          <w:p w14:paraId="57054C80" w14:textId="77777777" w:rsidR="00523EA2" w:rsidRPr="00BF4D36" w:rsidRDefault="00523EA2" w:rsidP="00523EA2">
            <w:pPr>
              <w:pStyle w:val="Tabletext"/>
              <w:rPr>
                <w:snapToGrid w:val="0"/>
              </w:rPr>
            </w:pPr>
            <w:r w:rsidRPr="00BF4D36">
              <w:t xml:space="preserve">Professional attendance at a place other than consulting rooms by a general practitioner (not including a specialist or a consultant physician), for providing focussed psychological strategies for assessed mental disorders by a medical practitioner registered with </w:t>
            </w:r>
            <w:r w:rsidRPr="00BF4D36">
              <w:rPr>
                <w:szCs w:val="22"/>
              </w:rPr>
              <w:t>the Chief Executive Medicare</w:t>
            </w:r>
            <w:r w:rsidRPr="00BF4D36">
              <w:t xml:space="preserve"> as meeting the credentialling requirements for provision of this service, and lasting at least 40 minutes</w:t>
            </w:r>
          </w:p>
        </w:tc>
        <w:tc>
          <w:tcPr>
            <w:tcW w:w="841" w:type="pct"/>
            <w:tcBorders>
              <w:top w:val="single" w:sz="4" w:space="0" w:color="auto"/>
              <w:left w:val="nil"/>
              <w:bottom w:val="single" w:sz="4" w:space="0" w:color="auto"/>
              <w:right w:val="nil"/>
            </w:tcBorders>
            <w:shd w:val="clear" w:color="auto" w:fill="auto"/>
            <w:hideMark/>
          </w:tcPr>
          <w:p w14:paraId="0154AC96" w14:textId="77777777" w:rsidR="00523EA2" w:rsidRPr="00BF4D36" w:rsidRDefault="00523EA2" w:rsidP="00523EA2">
            <w:pPr>
              <w:pStyle w:val="Tabletext"/>
              <w:rPr>
                <w:snapToGrid w:val="0"/>
              </w:rPr>
            </w:pPr>
            <w:r w:rsidRPr="00BF4D36">
              <w:rPr>
                <w:snapToGrid w:val="0"/>
              </w:rPr>
              <w:t>Amount under clause 2</w:t>
            </w:r>
            <w:r w:rsidRPr="00BF4D36">
              <w:t>.20.2</w:t>
            </w:r>
          </w:p>
        </w:tc>
      </w:tr>
      <w:tr w:rsidR="00186E41" w:rsidRPr="00BF4D36" w14:paraId="49F29AFB" w14:textId="77777777" w:rsidTr="00D34DDD">
        <w:tc>
          <w:tcPr>
            <w:tcW w:w="694" w:type="pct"/>
            <w:tcBorders>
              <w:top w:val="single" w:sz="4" w:space="0" w:color="auto"/>
              <w:left w:val="nil"/>
              <w:bottom w:val="single" w:sz="4" w:space="0" w:color="auto"/>
              <w:right w:val="nil"/>
            </w:tcBorders>
            <w:shd w:val="clear" w:color="auto" w:fill="auto"/>
          </w:tcPr>
          <w:p w14:paraId="372F5CA0" w14:textId="42CC2D06" w:rsidR="00186E41" w:rsidRPr="00BF4D36" w:rsidRDefault="00186E41" w:rsidP="00186E41">
            <w:pPr>
              <w:pStyle w:val="Tabletext"/>
              <w:rPr>
                <w:snapToGrid w:val="0"/>
              </w:rPr>
            </w:pPr>
            <w:r w:rsidRPr="00BF4D36">
              <w:t>2739</w:t>
            </w:r>
          </w:p>
        </w:tc>
        <w:tc>
          <w:tcPr>
            <w:tcW w:w="3465" w:type="pct"/>
            <w:tcBorders>
              <w:top w:val="single" w:sz="4" w:space="0" w:color="auto"/>
              <w:left w:val="nil"/>
              <w:bottom w:val="single" w:sz="4" w:space="0" w:color="auto"/>
              <w:right w:val="nil"/>
            </w:tcBorders>
            <w:shd w:val="clear" w:color="auto" w:fill="auto"/>
          </w:tcPr>
          <w:p w14:paraId="2DE80DEE" w14:textId="77777777" w:rsidR="00186E41" w:rsidRPr="00BF4D36" w:rsidRDefault="00186E41" w:rsidP="00186E41">
            <w:pPr>
              <w:pStyle w:val="Tabletext"/>
            </w:pPr>
            <w:r w:rsidRPr="00BF4D36">
              <w:t>Professional attendance at consulting rooms by a general practitioner (not including a specialist or a consultant physician) registered with the Chief Executive Medicare as meeting the credentialling requirements for provision of this service:</w:t>
            </w:r>
          </w:p>
          <w:p w14:paraId="3A6B39A1" w14:textId="77777777" w:rsidR="00186E41" w:rsidRPr="00BF4D36" w:rsidRDefault="00186E41" w:rsidP="00186E41">
            <w:pPr>
              <w:pStyle w:val="Tablea"/>
            </w:pPr>
            <w:r w:rsidRPr="00BF4D36">
              <w:t>(a) for providing focussed psychological strategies to a person other than the patient, if the service is part of the patient’s treatment; and</w:t>
            </w:r>
          </w:p>
          <w:p w14:paraId="2F014296" w14:textId="3E8EAAFB" w:rsidR="00186E41" w:rsidRPr="00BF4D36" w:rsidRDefault="00186E41" w:rsidP="00AA2F8D">
            <w:pPr>
              <w:pStyle w:val="Tablea"/>
            </w:pPr>
            <w:r w:rsidRPr="00BF4D36">
              <w:t>(b) lasting at least 30 minutes, but less than 40 minutes</w:t>
            </w:r>
          </w:p>
        </w:tc>
        <w:tc>
          <w:tcPr>
            <w:tcW w:w="841" w:type="pct"/>
            <w:tcBorders>
              <w:top w:val="single" w:sz="4" w:space="0" w:color="auto"/>
              <w:left w:val="nil"/>
              <w:bottom w:val="single" w:sz="4" w:space="0" w:color="auto"/>
              <w:right w:val="nil"/>
            </w:tcBorders>
            <w:shd w:val="clear" w:color="auto" w:fill="auto"/>
          </w:tcPr>
          <w:p w14:paraId="5E6453E0" w14:textId="024242B1" w:rsidR="00186E41" w:rsidRPr="00BF4D36" w:rsidRDefault="00186E41" w:rsidP="00AA2F8D">
            <w:pPr>
              <w:pStyle w:val="Tabletext"/>
              <w:jc w:val="right"/>
              <w:rPr>
                <w:snapToGrid w:val="0"/>
              </w:rPr>
            </w:pPr>
            <w:r w:rsidRPr="00BF4D36">
              <w:t>98.05</w:t>
            </w:r>
          </w:p>
        </w:tc>
      </w:tr>
      <w:tr w:rsidR="00186E41" w:rsidRPr="00BF4D36" w14:paraId="01B216CC" w14:textId="77777777" w:rsidTr="00D34DDD">
        <w:tc>
          <w:tcPr>
            <w:tcW w:w="694" w:type="pct"/>
            <w:tcBorders>
              <w:top w:val="single" w:sz="4" w:space="0" w:color="auto"/>
              <w:left w:val="nil"/>
              <w:bottom w:val="single" w:sz="4" w:space="0" w:color="auto"/>
              <w:right w:val="nil"/>
            </w:tcBorders>
            <w:shd w:val="clear" w:color="auto" w:fill="auto"/>
          </w:tcPr>
          <w:p w14:paraId="323D2A5E" w14:textId="43053C2B" w:rsidR="00186E41" w:rsidRPr="00BF4D36" w:rsidRDefault="00186E41" w:rsidP="00186E41">
            <w:pPr>
              <w:pStyle w:val="Tabletext"/>
              <w:rPr>
                <w:snapToGrid w:val="0"/>
              </w:rPr>
            </w:pPr>
            <w:r w:rsidRPr="00BF4D36">
              <w:rPr>
                <w:rFonts w:eastAsia="Calibri"/>
              </w:rPr>
              <w:t>2741</w:t>
            </w:r>
          </w:p>
        </w:tc>
        <w:tc>
          <w:tcPr>
            <w:tcW w:w="3465" w:type="pct"/>
            <w:tcBorders>
              <w:top w:val="single" w:sz="4" w:space="0" w:color="auto"/>
              <w:left w:val="nil"/>
              <w:bottom w:val="single" w:sz="4" w:space="0" w:color="auto"/>
              <w:right w:val="nil"/>
            </w:tcBorders>
            <w:shd w:val="clear" w:color="auto" w:fill="auto"/>
          </w:tcPr>
          <w:p w14:paraId="3AE21C7C" w14:textId="77777777" w:rsidR="00186E41" w:rsidRPr="00BF4D36" w:rsidRDefault="00186E41" w:rsidP="00186E41">
            <w:pPr>
              <w:pStyle w:val="Tabletext"/>
            </w:pPr>
            <w:r w:rsidRPr="00BF4D36">
              <w:t>Professional attendance at a place other than consulting rooms by a general practitioner (not including a specialist or a consultant physician) registered with the Chief Executive Medicare as meeting the credentialling requirements for provision of this service:</w:t>
            </w:r>
          </w:p>
          <w:p w14:paraId="0F6B89E1" w14:textId="77777777" w:rsidR="00186E41" w:rsidRPr="00BF4D36" w:rsidRDefault="00186E41" w:rsidP="00186E41">
            <w:pPr>
              <w:pStyle w:val="Tablea"/>
            </w:pPr>
            <w:r w:rsidRPr="00BF4D36">
              <w:lastRenderedPageBreak/>
              <w:t>(a) for providing focussed psychological strategies to a person other than the patient, if the service is part of the patient’s treatment; and</w:t>
            </w:r>
          </w:p>
          <w:p w14:paraId="6F8F2792" w14:textId="2B95457F" w:rsidR="00186E41" w:rsidRPr="00BF4D36" w:rsidRDefault="00186E41" w:rsidP="00AA2F8D">
            <w:pPr>
              <w:pStyle w:val="Tablea"/>
            </w:pPr>
            <w:r w:rsidRPr="00BF4D36">
              <w:t>(b) lasting at least 30 minutes, but less than 40 minutes</w:t>
            </w:r>
          </w:p>
        </w:tc>
        <w:tc>
          <w:tcPr>
            <w:tcW w:w="841" w:type="pct"/>
            <w:tcBorders>
              <w:top w:val="single" w:sz="4" w:space="0" w:color="auto"/>
              <w:left w:val="nil"/>
              <w:bottom w:val="single" w:sz="4" w:space="0" w:color="auto"/>
              <w:right w:val="nil"/>
            </w:tcBorders>
            <w:shd w:val="clear" w:color="auto" w:fill="auto"/>
          </w:tcPr>
          <w:p w14:paraId="61EDFA8E" w14:textId="1897DAED" w:rsidR="00186E41" w:rsidRPr="00BF4D36" w:rsidRDefault="00186E41" w:rsidP="00186E41">
            <w:pPr>
              <w:pStyle w:val="Tabletext"/>
            </w:pPr>
            <w:r w:rsidRPr="00BF4D36">
              <w:lastRenderedPageBreak/>
              <w:t>Amount under clause 2.20.2</w:t>
            </w:r>
          </w:p>
        </w:tc>
      </w:tr>
      <w:tr w:rsidR="00186E41" w:rsidRPr="00BF4D36" w14:paraId="6CB72AE1" w14:textId="77777777" w:rsidTr="00D34DDD">
        <w:tc>
          <w:tcPr>
            <w:tcW w:w="694" w:type="pct"/>
            <w:tcBorders>
              <w:top w:val="single" w:sz="4" w:space="0" w:color="auto"/>
              <w:left w:val="nil"/>
              <w:bottom w:val="single" w:sz="4" w:space="0" w:color="auto"/>
              <w:right w:val="nil"/>
            </w:tcBorders>
            <w:shd w:val="clear" w:color="auto" w:fill="auto"/>
          </w:tcPr>
          <w:p w14:paraId="6595E71B" w14:textId="14B67C02" w:rsidR="00186E41" w:rsidRPr="00BF4D36" w:rsidRDefault="00186E41" w:rsidP="00186E41">
            <w:pPr>
              <w:pStyle w:val="Tabletext"/>
              <w:rPr>
                <w:snapToGrid w:val="0"/>
              </w:rPr>
            </w:pPr>
            <w:r w:rsidRPr="00BF4D36">
              <w:rPr>
                <w:rFonts w:eastAsia="Calibri"/>
              </w:rPr>
              <w:t>2743</w:t>
            </w:r>
          </w:p>
        </w:tc>
        <w:tc>
          <w:tcPr>
            <w:tcW w:w="3465" w:type="pct"/>
            <w:tcBorders>
              <w:top w:val="single" w:sz="4" w:space="0" w:color="auto"/>
              <w:left w:val="nil"/>
              <w:bottom w:val="single" w:sz="4" w:space="0" w:color="auto"/>
              <w:right w:val="nil"/>
            </w:tcBorders>
            <w:shd w:val="clear" w:color="auto" w:fill="auto"/>
          </w:tcPr>
          <w:p w14:paraId="37C01E43" w14:textId="77777777" w:rsidR="00186E41" w:rsidRPr="00BF4D36" w:rsidRDefault="00186E41" w:rsidP="00186E41">
            <w:pPr>
              <w:pStyle w:val="Tabletext"/>
            </w:pPr>
            <w:r w:rsidRPr="00BF4D36">
              <w:t>Professional attendance at consulting rooms by a general practitioner (not including a specialist or a consultant physician) registered with the Chief Executive Medicare as meeting the credentialling requirements for provision of this service:</w:t>
            </w:r>
          </w:p>
          <w:p w14:paraId="6055B965" w14:textId="77777777" w:rsidR="00186E41" w:rsidRPr="00BF4D36" w:rsidRDefault="00186E41" w:rsidP="00186E41">
            <w:pPr>
              <w:pStyle w:val="Tablea"/>
            </w:pPr>
            <w:r w:rsidRPr="00BF4D36">
              <w:t>(a) for providing focussed psychological strategies to a person other than the patient, if the service is part of the patient’s treatment; and</w:t>
            </w:r>
          </w:p>
          <w:p w14:paraId="42CFD0DF" w14:textId="53B6355A" w:rsidR="00186E41" w:rsidRPr="00BF4D36" w:rsidRDefault="00186E41" w:rsidP="00AA2F8D">
            <w:pPr>
              <w:pStyle w:val="Tablea"/>
            </w:pPr>
            <w:r w:rsidRPr="00BF4D36">
              <w:t>(b) lasting at least 40 minutes</w:t>
            </w:r>
          </w:p>
        </w:tc>
        <w:tc>
          <w:tcPr>
            <w:tcW w:w="841" w:type="pct"/>
            <w:tcBorders>
              <w:top w:val="single" w:sz="4" w:space="0" w:color="auto"/>
              <w:left w:val="nil"/>
              <w:bottom w:val="single" w:sz="4" w:space="0" w:color="auto"/>
              <w:right w:val="nil"/>
            </w:tcBorders>
            <w:shd w:val="clear" w:color="auto" w:fill="auto"/>
          </w:tcPr>
          <w:p w14:paraId="398CE197" w14:textId="1029997C" w:rsidR="00186E41" w:rsidRPr="00BF4D36" w:rsidRDefault="00186E41" w:rsidP="00AA2F8D">
            <w:pPr>
              <w:pStyle w:val="Tabletext"/>
              <w:jc w:val="right"/>
            </w:pPr>
            <w:r w:rsidRPr="00BF4D36">
              <w:t>140.30</w:t>
            </w:r>
          </w:p>
        </w:tc>
      </w:tr>
      <w:tr w:rsidR="00186E41" w:rsidRPr="00BF4D36" w14:paraId="3A9F1EE1" w14:textId="77777777" w:rsidTr="00AA2F8D">
        <w:tc>
          <w:tcPr>
            <w:tcW w:w="694" w:type="pct"/>
            <w:tcBorders>
              <w:top w:val="single" w:sz="4" w:space="0" w:color="auto"/>
              <w:left w:val="nil"/>
              <w:bottom w:val="single" w:sz="12" w:space="0" w:color="auto"/>
              <w:right w:val="nil"/>
            </w:tcBorders>
            <w:shd w:val="clear" w:color="auto" w:fill="auto"/>
          </w:tcPr>
          <w:p w14:paraId="3BF20390" w14:textId="26F1F115" w:rsidR="00186E41" w:rsidRPr="00BF4D36" w:rsidRDefault="00186E41" w:rsidP="00AA2F8D">
            <w:pPr>
              <w:pStyle w:val="Tabletext"/>
              <w:keepNext/>
              <w:keepLines/>
              <w:rPr>
                <w:snapToGrid w:val="0"/>
              </w:rPr>
            </w:pPr>
            <w:r w:rsidRPr="00BF4D36">
              <w:rPr>
                <w:rFonts w:eastAsia="Calibri"/>
              </w:rPr>
              <w:t>2745</w:t>
            </w:r>
          </w:p>
        </w:tc>
        <w:tc>
          <w:tcPr>
            <w:tcW w:w="3465" w:type="pct"/>
            <w:tcBorders>
              <w:top w:val="single" w:sz="4" w:space="0" w:color="auto"/>
              <w:left w:val="nil"/>
              <w:bottom w:val="single" w:sz="12" w:space="0" w:color="auto"/>
              <w:right w:val="nil"/>
            </w:tcBorders>
            <w:shd w:val="clear" w:color="auto" w:fill="auto"/>
          </w:tcPr>
          <w:p w14:paraId="2ABA6D99" w14:textId="77777777" w:rsidR="00186E41" w:rsidRPr="00BF4D36" w:rsidRDefault="00186E41" w:rsidP="00186E41">
            <w:pPr>
              <w:pStyle w:val="Tabletext"/>
            </w:pPr>
            <w:r w:rsidRPr="00BF4D36">
              <w:t>Professional attendance at a place other than consulting rooms by a general practitioner (not including a specialist or a consultant physician) registered with the Chief Executive Medicare as meeting the credentialling requirements for provision of this service:</w:t>
            </w:r>
          </w:p>
          <w:p w14:paraId="4D0B5E8C" w14:textId="77777777" w:rsidR="00186E41" w:rsidRPr="00BF4D36" w:rsidRDefault="00186E41" w:rsidP="00186E41">
            <w:pPr>
              <w:pStyle w:val="Tablea"/>
            </w:pPr>
            <w:r w:rsidRPr="00BF4D36">
              <w:t>(a) for providing focussed psychological strategies to a person other than the patient, if the service is part of the patient’s treatment; and</w:t>
            </w:r>
          </w:p>
          <w:p w14:paraId="4E7F793D" w14:textId="48370424" w:rsidR="00186E41" w:rsidRPr="00BF4D36" w:rsidRDefault="00186E41" w:rsidP="00AA2F8D">
            <w:pPr>
              <w:pStyle w:val="Tablea"/>
            </w:pPr>
            <w:r w:rsidRPr="00BF4D36">
              <w:t>(b) lasting at least 40 minutes</w:t>
            </w:r>
          </w:p>
        </w:tc>
        <w:tc>
          <w:tcPr>
            <w:tcW w:w="841" w:type="pct"/>
            <w:tcBorders>
              <w:top w:val="single" w:sz="4" w:space="0" w:color="auto"/>
              <w:left w:val="nil"/>
              <w:bottom w:val="single" w:sz="12" w:space="0" w:color="auto"/>
              <w:right w:val="nil"/>
            </w:tcBorders>
            <w:shd w:val="clear" w:color="auto" w:fill="auto"/>
          </w:tcPr>
          <w:p w14:paraId="0B5AEF68" w14:textId="01A6A669" w:rsidR="00186E41" w:rsidRPr="00BF4D36" w:rsidRDefault="00186E41" w:rsidP="00186E41">
            <w:pPr>
              <w:pStyle w:val="Tabletext"/>
            </w:pPr>
            <w:r w:rsidRPr="00BF4D36">
              <w:t>Amount under clause 2.20.2</w:t>
            </w:r>
          </w:p>
        </w:tc>
      </w:tr>
    </w:tbl>
    <w:p w14:paraId="3A977F29" w14:textId="77777777" w:rsidR="001A29A7" w:rsidRPr="00BF4D36" w:rsidRDefault="001A29A7" w:rsidP="001A29A7">
      <w:pPr>
        <w:pStyle w:val="Tabletext"/>
      </w:pPr>
    </w:p>
    <w:p w14:paraId="60F619B7" w14:textId="12EDABF8" w:rsidR="001A29A7" w:rsidRPr="00BF4D36" w:rsidRDefault="00B843BA" w:rsidP="001A29A7">
      <w:pPr>
        <w:pStyle w:val="ActHead3"/>
      </w:pPr>
      <w:bookmarkStart w:id="300" w:name="_Toc152071828"/>
      <w:r w:rsidRPr="00BF4D36">
        <w:rPr>
          <w:rStyle w:val="CharDivNo"/>
        </w:rPr>
        <w:t>Division 2</w:t>
      </w:r>
      <w:r w:rsidR="001A29A7" w:rsidRPr="00BF4D36">
        <w:rPr>
          <w:rStyle w:val="CharDivNo"/>
        </w:rPr>
        <w:t>.21</w:t>
      </w:r>
      <w:r w:rsidR="001A29A7" w:rsidRPr="00BF4D36">
        <w:t>—</w:t>
      </w:r>
      <w:r w:rsidR="001A29A7" w:rsidRPr="00BF4D36">
        <w:rPr>
          <w:rStyle w:val="CharDivText"/>
        </w:rPr>
        <w:t>Group A24: Palliative and pain medicine</w:t>
      </w:r>
      <w:bookmarkEnd w:id="300"/>
    </w:p>
    <w:p w14:paraId="5C4568CE" w14:textId="77777777" w:rsidR="001A29A7" w:rsidRPr="00BF4D36" w:rsidRDefault="001A29A7" w:rsidP="001A29A7">
      <w:pPr>
        <w:pStyle w:val="ActHead5"/>
      </w:pPr>
      <w:bookmarkStart w:id="301" w:name="_Toc152071829"/>
      <w:r w:rsidRPr="00BF4D36">
        <w:rPr>
          <w:rStyle w:val="CharSectno"/>
        </w:rPr>
        <w:t>2.21.1</w:t>
      </w:r>
      <w:r w:rsidRPr="00BF4D36">
        <w:t xml:space="preserve">  Meaning of organise and coordinate</w:t>
      </w:r>
      <w:bookmarkEnd w:id="301"/>
    </w:p>
    <w:p w14:paraId="6DD2932E" w14:textId="77777777" w:rsidR="001A29A7" w:rsidRPr="00BF4D36" w:rsidRDefault="001A29A7" w:rsidP="001A29A7">
      <w:pPr>
        <w:pStyle w:val="subsection"/>
      </w:pPr>
      <w:r w:rsidRPr="00BF4D36">
        <w:tab/>
      </w:r>
      <w:r w:rsidRPr="00BF4D36">
        <w:tab/>
        <w:t>In the items in Subgroups 2 and 4 of Group A24:</w:t>
      </w:r>
    </w:p>
    <w:p w14:paraId="42653E94" w14:textId="77777777" w:rsidR="001A29A7" w:rsidRPr="00BF4D36" w:rsidRDefault="001A29A7" w:rsidP="001A29A7">
      <w:pPr>
        <w:pStyle w:val="Definition"/>
      </w:pPr>
      <w:r w:rsidRPr="00BF4D36">
        <w:rPr>
          <w:b/>
          <w:i/>
          <w:lang w:eastAsia="en-US"/>
        </w:rPr>
        <w:t>organise and coordinate</w:t>
      </w:r>
      <w:r w:rsidRPr="00BF4D36">
        <w:t>, for a conference mentioned in the item, means undertaking all of the following activities:</w:t>
      </w:r>
    </w:p>
    <w:p w14:paraId="411E78C6" w14:textId="77777777" w:rsidR="001A29A7" w:rsidRPr="00BF4D36" w:rsidRDefault="001A29A7" w:rsidP="001A29A7">
      <w:pPr>
        <w:pStyle w:val="paragraph"/>
      </w:pPr>
      <w:r w:rsidRPr="00BF4D36">
        <w:tab/>
        <w:t>(a)</w:t>
      </w:r>
      <w:r w:rsidRPr="00BF4D36">
        <w:tab/>
        <w:t>explaining to the patient the nature of the conference;</w:t>
      </w:r>
    </w:p>
    <w:p w14:paraId="490C28EF" w14:textId="77777777" w:rsidR="001A29A7" w:rsidRPr="00BF4D36" w:rsidRDefault="001A29A7" w:rsidP="001A29A7">
      <w:pPr>
        <w:pStyle w:val="paragraph"/>
      </w:pPr>
      <w:r w:rsidRPr="00BF4D36">
        <w:tab/>
        <w:t>(b)</w:t>
      </w:r>
      <w:r w:rsidRPr="00BF4D36">
        <w:tab/>
        <w:t>asking the patient whether the patient agrees to the conference taking place;</w:t>
      </w:r>
    </w:p>
    <w:p w14:paraId="728B2CF7" w14:textId="77777777" w:rsidR="001A29A7" w:rsidRPr="00BF4D36" w:rsidRDefault="001A29A7" w:rsidP="001A29A7">
      <w:pPr>
        <w:pStyle w:val="paragraph"/>
      </w:pPr>
      <w:r w:rsidRPr="00BF4D36">
        <w:tab/>
        <w:t>(c)</w:t>
      </w:r>
      <w:r w:rsidRPr="00BF4D36">
        <w:tab/>
        <w:t>recording the patient’s agreement to the conference;</w:t>
      </w:r>
    </w:p>
    <w:p w14:paraId="6048FF42" w14:textId="77777777" w:rsidR="001A29A7" w:rsidRPr="00BF4D36" w:rsidRDefault="001A29A7" w:rsidP="001A29A7">
      <w:pPr>
        <w:pStyle w:val="paragraph"/>
      </w:pPr>
      <w:r w:rsidRPr="00BF4D36">
        <w:tab/>
        <w:t>(d)</w:t>
      </w:r>
      <w:r w:rsidRPr="00BF4D36">
        <w:tab/>
        <w:t>recording the day the conference was held and the times the conference started and ended;</w:t>
      </w:r>
    </w:p>
    <w:p w14:paraId="6B7566CF" w14:textId="77777777" w:rsidR="001A29A7" w:rsidRPr="00BF4D36" w:rsidRDefault="001A29A7" w:rsidP="001A29A7">
      <w:pPr>
        <w:pStyle w:val="paragraph"/>
      </w:pPr>
      <w:r w:rsidRPr="00BF4D36">
        <w:tab/>
        <w:t>(e)</w:t>
      </w:r>
      <w:r w:rsidRPr="00BF4D36">
        <w:tab/>
        <w:t>recording the names of the participants;</w:t>
      </w:r>
    </w:p>
    <w:p w14:paraId="11F5F941" w14:textId="5477CD66" w:rsidR="001A29A7" w:rsidRPr="00BF4D36" w:rsidRDefault="001A29A7" w:rsidP="001A29A7">
      <w:pPr>
        <w:pStyle w:val="paragraph"/>
      </w:pPr>
      <w:r w:rsidRPr="00BF4D36">
        <w:tab/>
        <w:t>(f)</w:t>
      </w:r>
      <w:r w:rsidRPr="00BF4D36">
        <w:tab/>
        <w:t xml:space="preserve">recording the activities mentioned in the definition of </w:t>
      </w:r>
      <w:r w:rsidRPr="00BF4D36">
        <w:rPr>
          <w:b/>
          <w:i/>
        </w:rPr>
        <w:t>multidisciplinary case conference</w:t>
      </w:r>
      <w:r w:rsidRPr="00BF4D36">
        <w:t xml:space="preserve"> in </w:t>
      </w:r>
      <w:r w:rsidR="003745AC" w:rsidRPr="00BF4D36">
        <w:t>clause 1</w:t>
      </w:r>
      <w:r w:rsidRPr="00BF4D36">
        <w:t>.1.4 and putting a copy of that record in the patient’s medical records;</w:t>
      </w:r>
    </w:p>
    <w:p w14:paraId="2467F560" w14:textId="77777777" w:rsidR="001A29A7" w:rsidRPr="00BF4D36" w:rsidRDefault="001A29A7" w:rsidP="001A29A7">
      <w:pPr>
        <w:pStyle w:val="paragraph"/>
      </w:pPr>
      <w:r w:rsidRPr="00BF4D36">
        <w:tab/>
        <w:t>(g)</w:t>
      </w:r>
      <w:r w:rsidRPr="00BF4D36">
        <w:tab/>
        <w:t>offering the patient and the patient’s carer (if any and if the practitioner considers appropriate and the patient agrees), and giving each other member of the team, a summary of the conference;</w:t>
      </w:r>
    </w:p>
    <w:p w14:paraId="433D37A5" w14:textId="77777777" w:rsidR="001A29A7" w:rsidRPr="00BF4D36" w:rsidRDefault="001A29A7" w:rsidP="001A29A7">
      <w:pPr>
        <w:pStyle w:val="paragraph"/>
      </w:pPr>
      <w:r w:rsidRPr="00BF4D36">
        <w:tab/>
        <w:t>(h)</w:t>
      </w:r>
      <w:r w:rsidRPr="00BF4D36">
        <w:tab/>
        <w:t>discussing the outcomes of the conference with the patient and the patient’s carer (if any and if the practitioner considers appropriate and the patient agrees).</w:t>
      </w:r>
    </w:p>
    <w:p w14:paraId="1E8C91A1" w14:textId="77777777" w:rsidR="001A29A7" w:rsidRPr="00BF4D36" w:rsidRDefault="001A29A7" w:rsidP="001A29A7">
      <w:pPr>
        <w:pStyle w:val="ActHead5"/>
      </w:pPr>
      <w:bookmarkStart w:id="302" w:name="_Toc152071830"/>
      <w:r w:rsidRPr="00BF4D36">
        <w:rPr>
          <w:rStyle w:val="CharSectno"/>
        </w:rPr>
        <w:lastRenderedPageBreak/>
        <w:t>2.21.2</w:t>
      </w:r>
      <w:r w:rsidRPr="00BF4D36">
        <w:t xml:space="preserve">  Meaning of participate</w:t>
      </w:r>
      <w:bookmarkEnd w:id="302"/>
    </w:p>
    <w:p w14:paraId="11BB9B6B" w14:textId="3C450864" w:rsidR="001A29A7" w:rsidRPr="00BF4D36" w:rsidRDefault="001A29A7" w:rsidP="001A29A7">
      <w:pPr>
        <w:pStyle w:val="subsection"/>
      </w:pPr>
      <w:r w:rsidRPr="00BF4D36">
        <w:tab/>
      </w:r>
      <w:r w:rsidRPr="00BF4D36">
        <w:tab/>
        <w:t xml:space="preserve">In </w:t>
      </w:r>
      <w:r w:rsidR="00DE4D18" w:rsidRPr="00BF4D36">
        <w:t>items 2</w:t>
      </w:r>
      <w:r w:rsidRPr="00BF4D36">
        <w:t>958, 2972, 2974, 2992, 2996, 3000, 3051, 3055, 3062, 3083, 3088 and 3093:</w:t>
      </w:r>
    </w:p>
    <w:p w14:paraId="654607C0" w14:textId="77777777" w:rsidR="001A29A7" w:rsidRPr="00BF4D36" w:rsidRDefault="001A29A7" w:rsidP="001A29A7">
      <w:pPr>
        <w:pStyle w:val="Definition"/>
      </w:pPr>
      <w:r w:rsidRPr="00BF4D36">
        <w:rPr>
          <w:b/>
          <w:i/>
          <w:lang w:eastAsia="en-US"/>
        </w:rPr>
        <w:t>participate</w:t>
      </w:r>
      <w:r w:rsidRPr="00BF4D36">
        <w:t>, for a conference mentioned in the item, means participation that:</w:t>
      </w:r>
    </w:p>
    <w:p w14:paraId="4AA42D36" w14:textId="77777777" w:rsidR="001A29A7" w:rsidRPr="00BF4D36" w:rsidRDefault="001A29A7" w:rsidP="001A29A7">
      <w:pPr>
        <w:pStyle w:val="paragraph"/>
      </w:pPr>
      <w:r w:rsidRPr="00BF4D36">
        <w:tab/>
        <w:t>(a)</w:t>
      </w:r>
      <w:r w:rsidRPr="00BF4D36">
        <w:tab/>
        <w:t>if the conference is a community case conference—is at the request of the person who organises and coordinates the conference; and</w:t>
      </w:r>
    </w:p>
    <w:p w14:paraId="17675001" w14:textId="77777777" w:rsidR="001A29A7" w:rsidRPr="00BF4D36" w:rsidRDefault="001A29A7" w:rsidP="001A29A7">
      <w:pPr>
        <w:pStyle w:val="paragraph"/>
      </w:pPr>
      <w:r w:rsidRPr="00BF4D36">
        <w:tab/>
        <w:t>(b)</w:t>
      </w:r>
      <w:r w:rsidRPr="00BF4D36">
        <w:tab/>
        <w:t>involves undertaking all of the following activities in relation to the conference:</w:t>
      </w:r>
    </w:p>
    <w:p w14:paraId="7174F29A" w14:textId="77777777" w:rsidR="001A29A7" w:rsidRPr="00BF4D36" w:rsidRDefault="001A29A7" w:rsidP="001A29A7">
      <w:pPr>
        <w:pStyle w:val="paragraphsub"/>
      </w:pPr>
      <w:r w:rsidRPr="00BF4D36">
        <w:tab/>
        <w:t>(i)</w:t>
      </w:r>
      <w:r w:rsidRPr="00BF4D36">
        <w:tab/>
        <w:t>explaining to the patient the nature of the conference;</w:t>
      </w:r>
    </w:p>
    <w:p w14:paraId="2E8BFFA6" w14:textId="77777777" w:rsidR="001A29A7" w:rsidRPr="00BF4D36" w:rsidRDefault="001A29A7" w:rsidP="001A29A7">
      <w:pPr>
        <w:pStyle w:val="paragraphsub"/>
      </w:pPr>
      <w:r w:rsidRPr="00BF4D36">
        <w:tab/>
        <w:t>(ii)</w:t>
      </w:r>
      <w:r w:rsidRPr="00BF4D36">
        <w:tab/>
        <w:t>asking the patient whether the patient agrees to the practitioner’s participation in the conference;</w:t>
      </w:r>
    </w:p>
    <w:p w14:paraId="4BDB46F7" w14:textId="77777777" w:rsidR="001A29A7" w:rsidRPr="00BF4D36" w:rsidRDefault="001A29A7" w:rsidP="001A29A7">
      <w:pPr>
        <w:pStyle w:val="paragraphsub"/>
      </w:pPr>
      <w:r w:rsidRPr="00BF4D36">
        <w:tab/>
        <w:t>(iii)</w:t>
      </w:r>
      <w:r w:rsidRPr="00BF4D36">
        <w:tab/>
        <w:t>recording the patient’s agreement to the practitioner’s participation in the conference;</w:t>
      </w:r>
    </w:p>
    <w:p w14:paraId="363E4C65" w14:textId="77777777" w:rsidR="001A29A7" w:rsidRPr="00BF4D36" w:rsidRDefault="001A29A7" w:rsidP="001A29A7">
      <w:pPr>
        <w:pStyle w:val="paragraphsub"/>
      </w:pPr>
      <w:r w:rsidRPr="00BF4D36">
        <w:tab/>
        <w:t>(iv)</w:t>
      </w:r>
      <w:r w:rsidRPr="00BF4D36">
        <w:tab/>
        <w:t>recording the day the conference was held and the times the conference started and ended;</w:t>
      </w:r>
    </w:p>
    <w:p w14:paraId="0F05904B" w14:textId="77777777" w:rsidR="001A29A7" w:rsidRPr="00BF4D36" w:rsidRDefault="001A29A7" w:rsidP="001A29A7">
      <w:pPr>
        <w:pStyle w:val="paragraphsub"/>
      </w:pPr>
      <w:r w:rsidRPr="00BF4D36">
        <w:tab/>
        <w:t>(v)</w:t>
      </w:r>
      <w:r w:rsidRPr="00BF4D36">
        <w:tab/>
        <w:t>recording the names of the participants;</w:t>
      </w:r>
    </w:p>
    <w:p w14:paraId="637D394D" w14:textId="57ABBF92" w:rsidR="001A29A7" w:rsidRPr="00BF4D36" w:rsidRDefault="001A29A7" w:rsidP="001A29A7">
      <w:pPr>
        <w:pStyle w:val="paragraphsub"/>
      </w:pPr>
      <w:r w:rsidRPr="00BF4D36">
        <w:tab/>
        <w:t>(vi)</w:t>
      </w:r>
      <w:r w:rsidRPr="00BF4D36">
        <w:tab/>
        <w:t xml:space="preserve">recording the activities mentioned in the definition of </w:t>
      </w:r>
      <w:r w:rsidRPr="00BF4D36">
        <w:rPr>
          <w:b/>
          <w:i/>
        </w:rPr>
        <w:t>multidisciplinary case conference</w:t>
      </w:r>
      <w:r w:rsidRPr="00BF4D36">
        <w:t xml:space="preserve"> in </w:t>
      </w:r>
      <w:r w:rsidR="003745AC" w:rsidRPr="00BF4D36">
        <w:t>clause 1</w:t>
      </w:r>
      <w:r w:rsidRPr="00BF4D36">
        <w:t>.1.4 and putting a copy of that record in the patient’s medical records; but</w:t>
      </w:r>
    </w:p>
    <w:p w14:paraId="560C37AE" w14:textId="77777777" w:rsidR="001A29A7" w:rsidRPr="00BF4D36" w:rsidRDefault="001A29A7" w:rsidP="001A29A7">
      <w:pPr>
        <w:pStyle w:val="paragraph"/>
      </w:pPr>
      <w:r w:rsidRPr="00BF4D36">
        <w:tab/>
        <w:t>(c)</w:t>
      </w:r>
      <w:r w:rsidRPr="00BF4D36">
        <w:tab/>
        <w:t>if the conference is a community case conference—does not include organising and coordinating the conference.</w:t>
      </w:r>
    </w:p>
    <w:p w14:paraId="2DC0FFF4" w14:textId="77777777" w:rsidR="001A29A7" w:rsidRPr="00BF4D36" w:rsidRDefault="001A29A7" w:rsidP="001A29A7">
      <w:pPr>
        <w:pStyle w:val="ActHead5"/>
      </w:pPr>
      <w:bookmarkStart w:id="303" w:name="_Toc152071831"/>
      <w:r w:rsidRPr="00BF4D36">
        <w:rPr>
          <w:rStyle w:val="CharSectno"/>
        </w:rPr>
        <w:t>2.21.3</w:t>
      </w:r>
      <w:r w:rsidRPr="00BF4D36">
        <w:t xml:space="preserve">  Restrictions on items in Subgroups 2 and 4 of Group A24—timing</w:t>
      </w:r>
      <w:bookmarkEnd w:id="303"/>
    </w:p>
    <w:p w14:paraId="60280323" w14:textId="77777777" w:rsidR="001A29A7" w:rsidRPr="00BF4D36" w:rsidRDefault="001A29A7" w:rsidP="001A29A7">
      <w:pPr>
        <w:pStyle w:val="subsection"/>
      </w:pPr>
      <w:r w:rsidRPr="00BF4D36">
        <w:tab/>
      </w:r>
      <w:r w:rsidRPr="00BF4D36">
        <w:tab/>
        <w:t>The items in Subgroups 2 and 4 of Group A24 may only apply to a patient 5 times in a 12 month period.</w:t>
      </w:r>
    </w:p>
    <w:p w14:paraId="7A0D4B33" w14:textId="77777777" w:rsidR="001A29A7" w:rsidRPr="00BF4D36" w:rsidRDefault="001A29A7" w:rsidP="001A29A7">
      <w:pPr>
        <w:pStyle w:val="ActHead5"/>
      </w:pPr>
      <w:bookmarkStart w:id="304" w:name="_Toc152071832"/>
      <w:r w:rsidRPr="00BF4D36">
        <w:rPr>
          <w:rStyle w:val="CharSectno"/>
        </w:rPr>
        <w:t>2.21.4</w:t>
      </w:r>
      <w:r w:rsidRPr="00BF4D36">
        <w:t xml:space="preserve">  Items in Group A24</w:t>
      </w:r>
      <w:bookmarkEnd w:id="304"/>
    </w:p>
    <w:p w14:paraId="6B0ADC89" w14:textId="77777777" w:rsidR="001A29A7" w:rsidRPr="00BF4D36" w:rsidRDefault="001A29A7" w:rsidP="001A29A7">
      <w:pPr>
        <w:pStyle w:val="subsection"/>
      </w:pPr>
      <w:r w:rsidRPr="00BF4D36">
        <w:tab/>
      </w:r>
      <w:r w:rsidRPr="00BF4D36">
        <w:tab/>
        <w:t>This clause sets out items in Group A24.</w:t>
      </w:r>
    </w:p>
    <w:p w14:paraId="2FB98516" w14:textId="77777777" w:rsidR="00572DCB" w:rsidRPr="00BF4D36" w:rsidRDefault="00572DCB" w:rsidP="00572DCB">
      <w:pPr>
        <w:pStyle w:val="notetext"/>
      </w:pPr>
      <w:r w:rsidRPr="00BF4D36">
        <w:t>Note:</w:t>
      </w:r>
      <w:r w:rsidRPr="00BF4D36">
        <w:tab/>
        <w:t>The fees in Group A24 are indexed in accordance with clause 1.3.1.</w:t>
      </w:r>
    </w:p>
    <w:p w14:paraId="1ABB5B19"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8"/>
        <w:gridCol w:w="5930"/>
        <w:gridCol w:w="1439"/>
      </w:tblGrid>
      <w:tr w:rsidR="001A29A7" w:rsidRPr="00BF4D36" w14:paraId="1819FC8D"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20A29424" w14:textId="77777777" w:rsidR="001A29A7" w:rsidRPr="00BF4D36" w:rsidRDefault="001A29A7" w:rsidP="008457C1">
            <w:pPr>
              <w:pStyle w:val="TableHeading"/>
            </w:pPr>
            <w:r w:rsidRPr="00BF4D36">
              <w:t>Group A24—Palliative and pain medicine</w:t>
            </w:r>
          </w:p>
        </w:tc>
      </w:tr>
      <w:tr w:rsidR="001A29A7" w:rsidRPr="00BF4D36" w14:paraId="63D438DF" w14:textId="77777777" w:rsidTr="00D34DDD">
        <w:trPr>
          <w:tblHeader/>
        </w:trPr>
        <w:tc>
          <w:tcPr>
            <w:tcW w:w="679" w:type="pct"/>
            <w:tcBorders>
              <w:top w:val="single" w:sz="6" w:space="0" w:color="auto"/>
              <w:left w:val="nil"/>
              <w:bottom w:val="single" w:sz="12" w:space="0" w:color="auto"/>
              <w:right w:val="nil"/>
            </w:tcBorders>
            <w:shd w:val="clear" w:color="auto" w:fill="auto"/>
            <w:hideMark/>
          </w:tcPr>
          <w:p w14:paraId="37FA6E09" w14:textId="77777777" w:rsidR="001A29A7" w:rsidRPr="00BF4D36" w:rsidRDefault="001A29A7" w:rsidP="008457C1">
            <w:pPr>
              <w:pStyle w:val="TableHeading"/>
            </w:pPr>
            <w:r w:rsidRPr="00BF4D36">
              <w:t>Column 1</w:t>
            </w:r>
          </w:p>
          <w:p w14:paraId="1D5C2DAE" w14:textId="77777777" w:rsidR="001A29A7" w:rsidRPr="00BF4D36" w:rsidRDefault="001A29A7" w:rsidP="008457C1">
            <w:pPr>
              <w:pStyle w:val="TableHeading"/>
            </w:pPr>
            <w:r w:rsidRPr="00BF4D36">
              <w:t>Item</w:t>
            </w:r>
          </w:p>
        </w:tc>
        <w:tc>
          <w:tcPr>
            <w:tcW w:w="3477" w:type="pct"/>
            <w:tcBorders>
              <w:top w:val="single" w:sz="6" w:space="0" w:color="auto"/>
              <w:left w:val="nil"/>
              <w:bottom w:val="single" w:sz="12" w:space="0" w:color="auto"/>
              <w:right w:val="nil"/>
            </w:tcBorders>
            <w:shd w:val="clear" w:color="auto" w:fill="auto"/>
            <w:hideMark/>
          </w:tcPr>
          <w:p w14:paraId="745140F4" w14:textId="77777777" w:rsidR="001A29A7" w:rsidRPr="00BF4D36" w:rsidRDefault="001A29A7" w:rsidP="008457C1">
            <w:pPr>
              <w:pStyle w:val="TableHeading"/>
            </w:pPr>
            <w:r w:rsidRPr="00BF4D36">
              <w:t>Column 2</w:t>
            </w:r>
          </w:p>
          <w:p w14:paraId="6C35BB30" w14:textId="77777777" w:rsidR="001A29A7" w:rsidRPr="00BF4D36" w:rsidRDefault="001A29A7" w:rsidP="008457C1">
            <w:pPr>
              <w:pStyle w:val="TableHeading"/>
            </w:pPr>
            <w:r w:rsidRPr="00BF4D36">
              <w:t>Description</w:t>
            </w:r>
          </w:p>
        </w:tc>
        <w:tc>
          <w:tcPr>
            <w:tcW w:w="844" w:type="pct"/>
            <w:tcBorders>
              <w:top w:val="single" w:sz="6" w:space="0" w:color="auto"/>
              <w:left w:val="nil"/>
              <w:bottom w:val="single" w:sz="12" w:space="0" w:color="auto"/>
              <w:right w:val="nil"/>
            </w:tcBorders>
            <w:shd w:val="clear" w:color="auto" w:fill="auto"/>
            <w:hideMark/>
          </w:tcPr>
          <w:p w14:paraId="645B05AA" w14:textId="77777777" w:rsidR="001A29A7" w:rsidRPr="00BF4D36" w:rsidRDefault="001A29A7" w:rsidP="008457C1">
            <w:pPr>
              <w:pStyle w:val="TableHeading"/>
              <w:jc w:val="right"/>
            </w:pPr>
            <w:r w:rsidRPr="00BF4D36">
              <w:t>Column 3</w:t>
            </w:r>
          </w:p>
          <w:p w14:paraId="12F533E3" w14:textId="77777777" w:rsidR="001A29A7" w:rsidRPr="00BF4D36" w:rsidRDefault="001A29A7" w:rsidP="008457C1">
            <w:pPr>
              <w:pStyle w:val="TableHeading"/>
              <w:jc w:val="right"/>
            </w:pPr>
            <w:r w:rsidRPr="00BF4D36">
              <w:t>Fee ($)</w:t>
            </w:r>
          </w:p>
        </w:tc>
      </w:tr>
      <w:tr w:rsidR="001A29A7" w:rsidRPr="00BF4D36" w14:paraId="307963F4"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5F969FB2" w14:textId="77777777" w:rsidR="001A29A7" w:rsidRPr="00BF4D36" w:rsidRDefault="001A29A7" w:rsidP="008457C1">
            <w:pPr>
              <w:pStyle w:val="TableHeading"/>
            </w:pPr>
            <w:r w:rsidRPr="00BF4D36">
              <w:t>Subgroup 1—Pain medicine attendances</w:t>
            </w:r>
          </w:p>
        </w:tc>
      </w:tr>
      <w:tr w:rsidR="00523EA2" w:rsidRPr="00BF4D36" w14:paraId="6732B6A9" w14:textId="77777777" w:rsidTr="00D34DDD">
        <w:tc>
          <w:tcPr>
            <w:tcW w:w="679" w:type="pct"/>
            <w:tcBorders>
              <w:top w:val="single" w:sz="4" w:space="0" w:color="auto"/>
              <w:left w:val="nil"/>
              <w:bottom w:val="single" w:sz="4" w:space="0" w:color="auto"/>
              <w:right w:val="nil"/>
            </w:tcBorders>
            <w:shd w:val="clear" w:color="auto" w:fill="auto"/>
          </w:tcPr>
          <w:p w14:paraId="2B231234" w14:textId="77777777" w:rsidR="00523EA2" w:rsidRPr="00BF4D36" w:rsidRDefault="00523EA2" w:rsidP="00523EA2">
            <w:pPr>
              <w:pStyle w:val="Tabletext"/>
            </w:pPr>
            <w:r w:rsidRPr="00BF4D36">
              <w:t>2801</w:t>
            </w:r>
          </w:p>
        </w:tc>
        <w:tc>
          <w:tcPr>
            <w:tcW w:w="3477" w:type="pct"/>
            <w:tcBorders>
              <w:top w:val="single" w:sz="4" w:space="0" w:color="auto"/>
              <w:left w:val="nil"/>
              <w:bottom w:val="single" w:sz="4" w:space="0" w:color="auto"/>
              <w:right w:val="nil"/>
            </w:tcBorders>
            <w:shd w:val="clear" w:color="auto" w:fill="auto"/>
            <w:hideMark/>
          </w:tcPr>
          <w:p w14:paraId="7B7E2ECD" w14:textId="77777777" w:rsidR="00523EA2" w:rsidRPr="00BF4D36" w:rsidRDefault="00523EA2" w:rsidP="00523EA2">
            <w:pPr>
              <w:pStyle w:val="Tabletext"/>
            </w:pPr>
            <w:r w:rsidRPr="00BF4D36">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32D66D7A" w14:textId="77777777" w:rsidR="00523EA2" w:rsidRPr="00BF4D36" w:rsidRDefault="00523EA2" w:rsidP="00523EA2">
            <w:pPr>
              <w:pStyle w:val="Tabletext"/>
              <w:jc w:val="right"/>
            </w:pPr>
            <w:r w:rsidRPr="00BF4D36">
              <w:t>159.35</w:t>
            </w:r>
          </w:p>
        </w:tc>
      </w:tr>
      <w:tr w:rsidR="00523EA2" w:rsidRPr="00BF4D36" w14:paraId="0DFA2009" w14:textId="77777777" w:rsidTr="00D34DDD">
        <w:tc>
          <w:tcPr>
            <w:tcW w:w="679" w:type="pct"/>
            <w:tcBorders>
              <w:top w:val="single" w:sz="4" w:space="0" w:color="auto"/>
              <w:left w:val="nil"/>
              <w:bottom w:val="single" w:sz="4" w:space="0" w:color="auto"/>
              <w:right w:val="nil"/>
            </w:tcBorders>
            <w:shd w:val="clear" w:color="auto" w:fill="auto"/>
            <w:hideMark/>
          </w:tcPr>
          <w:p w14:paraId="1F966D54" w14:textId="77777777" w:rsidR="00523EA2" w:rsidRPr="00BF4D36" w:rsidRDefault="00523EA2" w:rsidP="00523EA2">
            <w:pPr>
              <w:pStyle w:val="Tabletext"/>
            </w:pPr>
            <w:bookmarkStart w:id="305" w:name="CU_6259609"/>
            <w:bookmarkStart w:id="306" w:name="CU_6261653"/>
            <w:bookmarkEnd w:id="305"/>
            <w:bookmarkEnd w:id="306"/>
            <w:r w:rsidRPr="00BF4D36">
              <w:t>2806</w:t>
            </w:r>
          </w:p>
        </w:tc>
        <w:tc>
          <w:tcPr>
            <w:tcW w:w="3477" w:type="pct"/>
            <w:tcBorders>
              <w:top w:val="single" w:sz="4" w:space="0" w:color="auto"/>
              <w:left w:val="nil"/>
              <w:bottom w:val="single" w:sz="4" w:space="0" w:color="auto"/>
              <w:right w:val="nil"/>
            </w:tcBorders>
            <w:shd w:val="clear" w:color="auto" w:fill="auto"/>
            <w:hideMark/>
          </w:tcPr>
          <w:p w14:paraId="68ECF3A0" w14:textId="645BEAF0" w:rsidR="00523EA2" w:rsidRPr="00BF4D36" w:rsidRDefault="00523EA2" w:rsidP="00523EA2">
            <w:pPr>
              <w:pStyle w:val="Tabletext"/>
            </w:pPr>
            <w:r w:rsidRPr="00BF4D36">
              <w:t xml:space="preserve">Professional attendance at consulting rooms or hospital by a specialist, or consultant physician, in the practice of the specialist’s or consultant physician’s specialty of pain medicine following referral of the patient </w:t>
            </w:r>
            <w:r w:rsidRPr="00BF4D36">
              <w:lastRenderedPageBreak/>
              <w:t xml:space="preserve">to the specialist or consultant physician by a referring practitioner—an attendance (other than a service to which </w:t>
            </w:r>
            <w:r w:rsidR="00B843BA" w:rsidRPr="00BF4D36">
              <w:t>item 2</w:t>
            </w:r>
            <w:r w:rsidRPr="00BF4D36">
              <w:t>814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654B1F3C" w14:textId="77777777" w:rsidR="00523EA2" w:rsidRPr="00BF4D36" w:rsidRDefault="00523EA2" w:rsidP="00523EA2">
            <w:pPr>
              <w:pStyle w:val="Tabletext"/>
              <w:jc w:val="right"/>
            </w:pPr>
            <w:r w:rsidRPr="00BF4D36">
              <w:lastRenderedPageBreak/>
              <w:t>79.75</w:t>
            </w:r>
          </w:p>
        </w:tc>
      </w:tr>
      <w:tr w:rsidR="00523EA2" w:rsidRPr="00BF4D36" w14:paraId="75583556" w14:textId="77777777" w:rsidTr="00D34DDD">
        <w:tc>
          <w:tcPr>
            <w:tcW w:w="679" w:type="pct"/>
            <w:tcBorders>
              <w:top w:val="single" w:sz="4" w:space="0" w:color="auto"/>
              <w:left w:val="nil"/>
              <w:bottom w:val="single" w:sz="4" w:space="0" w:color="auto"/>
              <w:right w:val="nil"/>
            </w:tcBorders>
            <w:shd w:val="clear" w:color="auto" w:fill="auto"/>
            <w:hideMark/>
          </w:tcPr>
          <w:p w14:paraId="4FABA793" w14:textId="77777777" w:rsidR="00523EA2" w:rsidRPr="00BF4D36" w:rsidRDefault="00523EA2" w:rsidP="00523EA2">
            <w:pPr>
              <w:pStyle w:val="Tabletext"/>
            </w:pPr>
            <w:r w:rsidRPr="00BF4D36">
              <w:t>2814</w:t>
            </w:r>
          </w:p>
        </w:tc>
        <w:tc>
          <w:tcPr>
            <w:tcW w:w="3477" w:type="pct"/>
            <w:tcBorders>
              <w:top w:val="single" w:sz="4" w:space="0" w:color="auto"/>
              <w:left w:val="nil"/>
              <w:bottom w:val="single" w:sz="4" w:space="0" w:color="auto"/>
              <w:right w:val="nil"/>
            </w:tcBorders>
            <w:shd w:val="clear" w:color="auto" w:fill="auto"/>
            <w:hideMark/>
          </w:tcPr>
          <w:p w14:paraId="074895FC" w14:textId="77777777" w:rsidR="00523EA2" w:rsidRPr="00BF4D36" w:rsidRDefault="00523EA2" w:rsidP="00523EA2">
            <w:pPr>
              <w:pStyle w:val="Tabletext"/>
            </w:pPr>
            <w:r w:rsidRPr="00BF4D36">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tcPr>
          <w:p w14:paraId="06AEA763" w14:textId="77777777" w:rsidR="00523EA2" w:rsidRPr="00BF4D36" w:rsidRDefault="00523EA2" w:rsidP="00523EA2">
            <w:pPr>
              <w:pStyle w:val="Tabletext"/>
              <w:jc w:val="right"/>
            </w:pPr>
            <w:r w:rsidRPr="00BF4D36">
              <w:t>45.40</w:t>
            </w:r>
          </w:p>
        </w:tc>
      </w:tr>
      <w:tr w:rsidR="00523EA2" w:rsidRPr="00BF4D36" w14:paraId="263CF1C0" w14:textId="77777777" w:rsidTr="00D34DDD">
        <w:tc>
          <w:tcPr>
            <w:tcW w:w="679" w:type="pct"/>
            <w:tcBorders>
              <w:top w:val="single" w:sz="4" w:space="0" w:color="auto"/>
              <w:left w:val="nil"/>
              <w:bottom w:val="single" w:sz="4" w:space="0" w:color="auto"/>
              <w:right w:val="nil"/>
            </w:tcBorders>
            <w:shd w:val="clear" w:color="auto" w:fill="auto"/>
            <w:hideMark/>
          </w:tcPr>
          <w:p w14:paraId="215EC718" w14:textId="77777777" w:rsidR="00523EA2" w:rsidRPr="00BF4D36" w:rsidRDefault="00523EA2" w:rsidP="00523EA2">
            <w:pPr>
              <w:pStyle w:val="Tabletext"/>
              <w:rPr>
                <w:snapToGrid w:val="0"/>
              </w:rPr>
            </w:pPr>
            <w:bookmarkStart w:id="307" w:name="CU_9263172"/>
            <w:bookmarkEnd w:id="307"/>
            <w:r w:rsidRPr="00BF4D36">
              <w:rPr>
                <w:snapToGrid w:val="0"/>
              </w:rPr>
              <w:t>2824</w:t>
            </w:r>
          </w:p>
        </w:tc>
        <w:tc>
          <w:tcPr>
            <w:tcW w:w="3477" w:type="pct"/>
            <w:tcBorders>
              <w:top w:val="single" w:sz="4" w:space="0" w:color="auto"/>
              <w:left w:val="nil"/>
              <w:bottom w:val="single" w:sz="4" w:space="0" w:color="auto"/>
              <w:right w:val="nil"/>
            </w:tcBorders>
            <w:shd w:val="clear" w:color="auto" w:fill="auto"/>
            <w:hideMark/>
          </w:tcPr>
          <w:p w14:paraId="4C08A31C" w14:textId="77777777" w:rsidR="00523EA2" w:rsidRPr="00BF4D36" w:rsidRDefault="00523EA2" w:rsidP="00523EA2">
            <w:pPr>
              <w:pStyle w:val="Tabletext"/>
              <w:rPr>
                <w:snapToGrid w:val="0"/>
              </w:rPr>
            </w:pPr>
            <w:r w:rsidRPr="00BF4D36">
              <w:rPr>
                <w:snapToGrid w:val="0"/>
              </w:rPr>
              <w:t xml:space="preserve">Professional attendance at a place other than consulting rooms or hospital by a specialist, or consultant physician, in the practice of </w:t>
            </w:r>
            <w:r w:rsidRPr="00BF4D36">
              <w:t>the specialist’s or consultant physician’s</w:t>
            </w:r>
            <w:r w:rsidRPr="00BF4D36">
              <w:rPr>
                <w:snapToGrid w:val="0"/>
              </w:rPr>
              <w:t xml:space="preserve"> specialty of pain medicine following referral of the patient to </w:t>
            </w:r>
            <w:r w:rsidRPr="00BF4D36">
              <w:t>the specialist or consultant physician</w:t>
            </w:r>
            <w:r w:rsidRPr="00BF4D36">
              <w:rPr>
                <w:snapToGrid w:val="0"/>
              </w:rPr>
              <w:t xml:space="preserve"> by a </w:t>
            </w:r>
            <w:r w:rsidRPr="00BF4D36">
              <w:t>referring practitioner</w:t>
            </w:r>
            <w:r w:rsidRPr="00BF4D36">
              <w:rPr>
                <w:snapToGrid w:val="0"/>
              </w:rPr>
              <w:t>—initial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02663647" w14:textId="77777777" w:rsidR="00523EA2" w:rsidRPr="00BF4D36" w:rsidRDefault="00523EA2" w:rsidP="00523EA2">
            <w:pPr>
              <w:pStyle w:val="Tabletext"/>
              <w:jc w:val="right"/>
            </w:pPr>
            <w:r w:rsidRPr="00BF4D36">
              <w:t>193.35</w:t>
            </w:r>
          </w:p>
        </w:tc>
      </w:tr>
      <w:tr w:rsidR="00523EA2" w:rsidRPr="00BF4D36" w14:paraId="28D0C11F" w14:textId="77777777" w:rsidTr="00D34DDD">
        <w:tc>
          <w:tcPr>
            <w:tcW w:w="679" w:type="pct"/>
            <w:tcBorders>
              <w:top w:val="single" w:sz="4" w:space="0" w:color="auto"/>
              <w:left w:val="nil"/>
              <w:bottom w:val="single" w:sz="4" w:space="0" w:color="auto"/>
              <w:right w:val="nil"/>
            </w:tcBorders>
            <w:shd w:val="clear" w:color="auto" w:fill="auto"/>
            <w:hideMark/>
          </w:tcPr>
          <w:p w14:paraId="0B130FD3" w14:textId="77777777" w:rsidR="00523EA2" w:rsidRPr="00BF4D36" w:rsidRDefault="00523EA2" w:rsidP="00523EA2">
            <w:pPr>
              <w:pStyle w:val="Tabletext"/>
            </w:pPr>
            <w:bookmarkStart w:id="308" w:name="CU_10261442"/>
            <w:bookmarkEnd w:id="308"/>
            <w:r w:rsidRPr="00BF4D36">
              <w:t>2832</w:t>
            </w:r>
          </w:p>
        </w:tc>
        <w:tc>
          <w:tcPr>
            <w:tcW w:w="3477" w:type="pct"/>
            <w:tcBorders>
              <w:top w:val="single" w:sz="4" w:space="0" w:color="auto"/>
              <w:left w:val="nil"/>
              <w:bottom w:val="single" w:sz="4" w:space="0" w:color="auto"/>
              <w:right w:val="nil"/>
            </w:tcBorders>
            <w:shd w:val="clear" w:color="auto" w:fill="auto"/>
            <w:hideMark/>
          </w:tcPr>
          <w:p w14:paraId="7552B730" w14:textId="7E37461A" w:rsidR="00523EA2" w:rsidRPr="00BF4D36" w:rsidRDefault="00523EA2" w:rsidP="00523EA2">
            <w:pPr>
              <w:pStyle w:val="Tabletext"/>
            </w:pPr>
            <w:r w:rsidRPr="00BF4D36">
              <w:t xml:space="preserve">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practitioner—an attendance (other than a service to which </w:t>
            </w:r>
            <w:r w:rsidR="00B843BA" w:rsidRPr="00BF4D36">
              <w:t>item 2</w:t>
            </w:r>
            <w:r w:rsidRPr="00BF4D36">
              <w:t>840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014AACB8" w14:textId="77777777" w:rsidR="00523EA2" w:rsidRPr="00BF4D36" w:rsidRDefault="00523EA2" w:rsidP="00523EA2">
            <w:pPr>
              <w:pStyle w:val="Tabletext"/>
              <w:jc w:val="right"/>
            </w:pPr>
            <w:r w:rsidRPr="00BF4D36">
              <w:t>116.95</w:t>
            </w:r>
          </w:p>
        </w:tc>
      </w:tr>
      <w:tr w:rsidR="00523EA2" w:rsidRPr="00BF4D36" w14:paraId="496149C3" w14:textId="77777777" w:rsidTr="00D34DDD">
        <w:tc>
          <w:tcPr>
            <w:tcW w:w="679" w:type="pct"/>
            <w:tcBorders>
              <w:top w:val="single" w:sz="4" w:space="0" w:color="auto"/>
              <w:left w:val="nil"/>
              <w:bottom w:val="single" w:sz="4" w:space="0" w:color="auto"/>
              <w:right w:val="nil"/>
            </w:tcBorders>
            <w:shd w:val="clear" w:color="auto" w:fill="auto"/>
            <w:hideMark/>
          </w:tcPr>
          <w:p w14:paraId="6B8D9787" w14:textId="77777777" w:rsidR="00523EA2" w:rsidRPr="00BF4D36" w:rsidRDefault="00523EA2" w:rsidP="00523EA2">
            <w:pPr>
              <w:pStyle w:val="Tabletext"/>
            </w:pPr>
            <w:r w:rsidRPr="00BF4D36">
              <w:t>2840</w:t>
            </w:r>
          </w:p>
        </w:tc>
        <w:tc>
          <w:tcPr>
            <w:tcW w:w="3477" w:type="pct"/>
            <w:tcBorders>
              <w:top w:val="single" w:sz="4" w:space="0" w:color="auto"/>
              <w:left w:val="nil"/>
              <w:bottom w:val="single" w:sz="4" w:space="0" w:color="auto"/>
              <w:right w:val="nil"/>
            </w:tcBorders>
            <w:shd w:val="clear" w:color="auto" w:fill="auto"/>
            <w:hideMark/>
          </w:tcPr>
          <w:p w14:paraId="31FB1682" w14:textId="77777777" w:rsidR="00523EA2" w:rsidRPr="00BF4D36" w:rsidRDefault="00523EA2" w:rsidP="00523EA2">
            <w:pPr>
              <w:pStyle w:val="Tabletext"/>
            </w:pPr>
            <w:r w:rsidRPr="00BF4D36">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tcPr>
          <w:p w14:paraId="089B5039" w14:textId="77777777" w:rsidR="00523EA2" w:rsidRPr="00BF4D36" w:rsidRDefault="00523EA2" w:rsidP="00523EA2">
            <w:pPr>
              <w:pStyle w:val="Tabletext"/>
              <w:jc w:val="right"/>
            </w:pPr>
            <w:r w:rsidRPr="00BF4D36">
              <w:t>84.25</w:t>
            </w:r>
          </w:p>
        </w:tc>
      </w:tr>
      <w:tr w:rsidR="00523EA2" w:rsidRPr="00BF4D36" w14:paraId="1FCA3B3B"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34579A61" w14:textId="77777777" w:rsidR="00523EA2" w:rsidRPr="00BF4D36" w:rsidRDefault="00523EA2" w:rsidP="00523EA2">
            <w:pPr>
              <w:pStyle w:val="TableHeading"/>
            </w:pPr>
            <w:r w:rsidRPr="00BF4D36">
              <w:t>Subgroup 2—Pain medicine case conferences</w:t>
            </w:r>
          </w:p>
        </w:tc>
      </w:tr>
      <w:tr w:rsidR="00523EA2" w:rsidRPr="00BF4D36" w14:paraId="1A7C91CD" w14:textId="77777777" w:rsidTr="00D34DDD">
        <w:tc>
          <w:tcPr>
            <w:tcW w:w="679" w:type="pct"/>
            <w:tcBorders>
              <w:top w:val="single" w:sz="4" w:space="0" w:color="auto"/>
              <w:left w:val="nil"/>
              <w:bottom w:val="single" w:sz="4" w:space="0" w:color="auto"/>
              <w:right w:val="nil"/>
            </w:tcBorders>
            <w:shd w:val="clear" w:color="auto" w:fill="auto"/>
            <w:hideMark/>
          </w:tcPr>
          <w:p w14:paraId="2C4EFE8E" w14:textId="77777777" w:rsidR="00523EA2" w:rsidRPr="00BF4D36" w:rsidRDefault="00523EA2" w:rsidP="00523EA2">
            <w:pPr>
              <w:pStyle w:val="Tabletext"/>
              <w:rPr>
                <w:snapToGrid w:val="0"/>
              </w:rPr>
            </w:pPr>
            <w:r w:rsidRPr="00BF4D36">
              <w:rPr>
                <w:snapToGrid w:val="0"/>
              </w:rPr>
              <w:t>2946</w:t>
            </w:r>
          </w:p>
        </w:tc>
        <w:tc>
          <w:tcPr>
            <w:tcW w:w="3477" w:type="pct"/>
            <w:tcBorders>
              <w:top w:val="single" w:sz="4" w:space="0" w:color="auto"/>
              <w:left w:val="nil"/>
              <w:bottom w:val="single" w:sz="4" w:space="0" w:color="auto"/>
              <w:right w:val="nil"/>
            </w:tcBorders>
            <w:shd w:val="clear" w:color="auto" w:fill="auto"/>
            <w:hideMark/>
          </w:tcPr>
          <w:p w14:paraId="6D88694C"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organise and coordinate a community case conference of at least 15 minutes but less than 30 minutes</w:t>
            </w:r>
          </w:p>
        </w:tc>
        <w:tc>
          <w:tcPr>
            <w:tcW w:w="844" w:type="pct"/>
            <w:tcBorders>
              <w:top w:val="single" w:sz="4" w:space="0" w:color="auto"/>
              <w:left w:val="nil"/>
              <w:bottom w:val="single" w:sz="4" w:space="0" w:color="auto"/>
              <w:right w:val="nil"/>
            </w:tcBorders>
            <w:shd w:val="clear" w:color="auto" w:fill="auto"/>
          </w:tcPr>
          <w:p w14:paraId="253C6F0A" w14:textId="77777777" w:rsidR="00523EA2" w:rsidRPr="00BF4D36" w:rsidRDefault="00523EA2" w:rsidP="00523EA2">
            <w:pPr>
              <w:pStyle w:val="Tabletext"/>
              <w:jc w:val="right"/>
            </w:pPr>
            <w:r w:rsidRPr="00BF4D36">
              <w:t>146.90</w:t>
            </w:r>
          </w:p>
        </w:tc>
      </w:tr>
      <w:tr w:rsidR="00523EA2" w:rsidRPr="00BF4D36" w14:paraId="55764D1F" w14:textId="77777777" w:rsidTr="00D34DDD">
        <w:tc>
          <w:tcPr>
            <w:tcW w:w="679" w:type="pct"/>
            <w:tcBorders>
              <w:top w:val="single" w:sz="4" w:space="0" w:color="auto"/>
              <w:left w:val="nil"/>
              <w:bottom w:val="single" w:sz="4" w:space="0" w:color="auto"/>
              <w:right w:val="nil"/>
            </w:tcBorders>
            <w:shd w:val="clear" w:color="auto" w:fill="auto"/>
            <w:hideMark/>
          </w:tcPr>
          <w:p w14:paraId="37F21DAB" w14:textId="77777777" w:rsidR="00523EA2" w:rsidRPr="00BF4D36" w:rsidRDefault="00523EA2" w:rsidP="00523EA2">
            <w:pPr>
              <w:pStyle w:val="Tabletext"/>
            </w:pPr>
            <w:r w:rsidRPr="00BF4D36">
              <w:t>2949</w:t>
            </w:r>
          </w:p>
        </w:tc>
        <w:tc>
          <w:tcPr>
            <w:tcW w:w="3477" w:type="pct"/>
            <w:tcBorders>
              <w:top w:val="single" w:sz="4" w:space="0" w:color="auto"/>
              <w:left w:val="nil"/>
              <w:bottom w:val="single" w:sz="4" w:space="0" w:color="auto"/>
              <w:right w:val="nil"/>
            </w:tcBorders>
            <w:shd w:val="clear" w:color="auto" w:fill="auto"/>
            <w:hideMark/>
          </w:tcPr>
          <w:p w14:paraId="5E690BCD"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organise and coordinate a community case conference of at least 30 minutes but less than 45 minutes</w:t>
            </w:r>
          </w:p>
        </w:tc>
        <w:tc>
          <w:tcPr>
            <w:tcW w:w="844" w:type="pct"/>
            <w:tcBorders>
              <w:top w:val="single" w:sz="4" w:space="0" w:color="auto"/>
              <w:left w:val="nil"/>
              <w:bottom w:val="single" w:sz="4" w:space="0" w:color="auto"/>
              <w:right w:val="nil"/>
            </w:tcBorders>
            <w:shd w:val="clear" w:color="auto" w:fill="auto"/>
          </w:tcPr>
          <w:p w14:paraId="7EF699C6" w14:textId="77777777" w:rsidR="00523EA2" w:rsidRPr="00BF4D36" w:rsidRDefault="00523EA2" w:rsidP="00523EA2">
            <w:pPr>
              <w:pStyle w:val="Tabletext"/>
              <w:jc w:val="right"/>
            </w:pPr>
            <w:r w:rsidRPr="00BF4D36">
              <w:t>220.45</w:t>
            </w:r>
          </w:p>
        </w:tc>
      </w:tr>
      <w:tr w:rsidR="00523EA2" w:rsidRPr="00BF4D36" w14:paraId="072714C7" w14:textId="77777777" w:rsidTr="00D34DDD">
        <w:tc>
          <w:tcPr>
            <w:tcW w:w="679" w:type="pct"/>
            <w:tcBorders>
              <w:top w:val="single" w:sz="4" w:space="0" w:color="auto"/>
              <w:left w:val="nil"/>
              <w:bottom w:val="single" w:sz="4" w:space="0" w:color="auto"/>
              <w:right w:val="nil"/>
            </w:tcBorders>
            <w:shd w:val="clear" w:color="auto" w:fill="auto"/>
            <w:hideMark/>
          </w:tcPr>
          <w:p w14:paraId="36797268" w14:textId="77777777" w:rsidR="00523EA2" w:rsidRPr="00BF4D36" w:rsidRDefault="00523EA2" w:rsidP="00523EA2">
            <w:pPr>
              <w:pStyle w:val="Tabletext"/>
            </w:pPr>
            <w:r w:rsidRPr="00BF4D36">
              <w:t>2954</w:t>
            </w:r>
          </w:p>
        </w:tc>
        <w:tc>
          <w:tcPr>
            <w:tcW w:w="3477" w:type="pct"/>
            <w:tcBorders>
              <w:top w:val="single" w:sz="4" w:space="0" w:color="auto"/>
              <w:left w:val="nil"/>
              <w:bottom w:val="single" w:sz="4" w:space="0" w:color="auto"/>
              <w:right w:val="nil"/>
            </w:tcBorders>
            <w:shd w:val="clear" w:color="auto" w:fill="auto"/>
            <w:hideMark/>
          </w:tcPr>
          <w:p w14:paraId="6C26D8F2"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organise and coordinate a community case conference of at least 45 minutes</w:t>
            </w:r>
          </w:p>
        </w:tc>
        <w:tc>
          <w:tcPr>
            <w:tcW w:w="844" w:type="pct"/>
            <w:tcBorders>
              <w:top w:val="single" w:sz="4" w:space="0" w:color="auto"/>
              <w:left w:val="nil"/>
              <w:bottom w:val="single" w:sz="4" w:space="0" w:color="auto"/>
              <w:right w:val="nil"/>
            </w:tcBorders>
            <w:shd w:val="clear" w:color="auto" w:fill="auto"/>
          </w:tcPr>
          <w:p w14:paraId="295D9B99" w14:textId="77777777" w:rsidR="00523EA2" w:rsidRPr="00BF4D36" w:rsidRDefault="00523EA2" w:rsidP="00523EA2">
            <w:pPr>
              <w:pStyle w:val="Tabletext"/>
              <w:jc w:val="right"/>
            </w:pPr>
            <w:r w:rsidRPr="00BF4D36">
              <w:t>293.70</w:t>
            </w:r>
          </w:p>
        </w:tc>
      </w:tr>
      <w:tr w:rsidR="00523EA2" w:rsidRPr="00BF4D36" w14:paraId="42F09A41" w14:textId="77777777" w:rsidTr="00D34DDD">
        <w:tc>
          <w:tcPr>
            <w:tcW w:w="679" w:type="pct"/>
            <w:tcBorders>
              <w:top w:val="single" w:sz="4" w:space="0" w:color="auto"/>
              <w:left w:val="nil"/>
              <w:bottom w:val="single" w:sz="4" w:space="0" w:color="auto"/>
              <w:right w:val="nil"/>
            </w:tcBorders>
            <w:shd w:val="clear" w:color="auto" w:fill="auto"/>
            <w:hideMark/>
          </w:tcPr>
          <w:p w14:paraId="0154C1C1" w14:textId="77777777" w:rsidR="00523EA2" w:rsidRPr="00BF4D36" w:rsidRDefault="00523EA2" w:rsidP="00523EA2">
            <w:pPr>
              <w:pStyle w:val="Tabletext"/>
            </w:pPr>
            <w:r w:rsidRPr="00BF4D36">
              <w:t>2958</w:t>
            </w:r>
          </w:p>
        </w:tc>
        <w:tc>
          <w:tcPr>
            <w:tcW w:w="3477" w:type="pct"/>
            <w:tcBorders>
              <w:top w:val="single" w:sz="4" w:space="0" w:color="auto"/>
              <w:left w:val="nil"/>
              <w:bottom w:val="single" w:sz="4" w:space="0" w:color="auto"/>
              <w:right w:val="nil"/>
            </w:tcBorders>
            <w:shd w:val="clear" w:color="auto" w:fill="auto"/>
            <w:hideMark/>
          </w:tcPr>
          <w:p w14:paraId="2B99CA14" w14:textId="77777777" w:rsidR="00523EA2" w:rsidRPr="00BF4D36" w:rsidRDefault="00523EA2" w:rsidP="00523EA2">
            <w:pPr>
              <w:pStyle w:val="Tabletext"/>
            </w:pPr>
            <w:r w:rsidRPr="00BF4D36">
              <w:t xml:space="preserve">Attendance by a specialist, or consultant physician, in the practice of the specialist’s or consultant physician’s specialty of pain medicine, as a member of a multidisciplinary case conference team, to participate in a community case conference (other than to organise and coordinate </w:t>
            </w:r>
            <w:r w:rsidRPr="00BF4D36">
              <w:lastRenderedPageBreak/>
              <w:t>the conference) of at least 15 minutes but less than 30 minutes</w:t>
            </w:r>
          </w:p>
        </w:tc>
        <w:tc>
          <w:tcPr>
            <w:tcW w:w="844" w:type="pct"/>
            <w:tcBorders>
              <w:top w:val="single" w:sz="4" w:space="0" w:color="auto"/>
              <w:left w:val="nil"/>
              <w:bottom w:val="single" w:sz="4" w:space="0" w:color="auto"/>
              <w:right w:val="nil"/>
            </w:tcBorders>
            <w:shd w:val="clear" w:color="auto" w:fill="auto"/>
          </w:tcPr>
          <w:p w14:paraId="45EA2740" w14:textId="77777777" w:rsidR="00523EA2" w:rsidRPr="00BF4D36" w:rsidRDefault="00523EA2" w:rsidP="00523EA2">
            <w:pPr>
              <w:pStyle w:val="Tabletext"/>
              <w:jc w:val="right"/>
            </w:pPr>
            <w:r w:rsidRPr="00BF4D36">
              <w:lastRenderedPageBreak/>
              <w:t>105.50</w:t>
            </w:r>
          </w:p>
        </w:tc>
      </w:tr>
      <w:tr w:rsidR="00523EA2" w:rsidRPr="00BF4D36" w14:paraId="6B328A09" w14:textId="77777777" w:rsidTr="00D34DDD">
        <w:tc>
          <w:tcPr>
            <w:tcW w:w="679" w:type="pct"/>
            <w:tcBorders>
              <w:top w:val="single" w:sz="4" w:space="0" w:color="auto"/>
              <w:left w:val="nil"/>
              <w:bottom w:val="single" w:sz="4" w:space="0" w:color="auto"/>
              <w:right w:val="nil"/>
            </w:tcBorders>
            <w:shd w:val="clear" w:color="auto" w:fill="auto"/>
            <w:hideMark/>
          </w:tcPr>
          <w:p w14:paraId="235A833C" w14:textId="77777777" w:rsidR="00523EA2" w:rsidRPr="00BF4D36" w:rsidRDefault="00523EA2" w:rsidP="00523EA2">
            <w:pPr>
              <w:pStyle w:val="Tabletext"/>
            </w:pPr>
            <w:bookmarkStart w:id="309" w:name="CU_17265405"/>
            <w:bookmarkEnd w:id="309"/>
            <w:r w:rsidRPr="00BF4D36">
              <w:t>2972</w:t>
            </w:r>
          </w:p>
        </w:tc>
        <w:tc>
          <w:tcPr>
            <w:tcW w:w="3477" w:type="pct"/>
            <w:tcBorders>
              <w:top w:val="single" w:sz="4" w:space="0" w:color="auto"/>
              <w:left w:val="nil"/>
              <w:bottom w:val="single" w:sz="4" w:space="0" w:color="auto"/>
              <w:right w:val="nil"/>
            </w:tcBorders>
            <w:shd w:val="clear" w:color="auto" w:fill="auto"/>
            <w:hideMark/>
          </w:tcPr>
          <w:p w14:paraId="6269638B"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30 minutes but less than 45 minutes</w:t>
            </w:r>
          </w:p>
        </w:tc>
        <w:tc>
          <w:tcPr>
            <w:tcW w:w="844" w:type="pct"/>
            <w:tcBorders>
              <w:top w:val="single" w:sz="4" w:space="0" w:color="auto"/>
              <w:left w:val="nil"/>
              <w:bottom w:val="single" w:sz="4" w:space="0" w:color="auto"/>
              <w:right w:val="nil"/>
            </w:tcBorders>
            <w:shd w:val="clear" w:color="auto" w:fill="auto"/>
          </w:tcPr>
          <w:p w14:paraId="001CC808" w14:textId="77777777" w:rsidR="00523EA2" w:rsidRPr="00BF4D36" w:rsidRDefault="00523EA2" w:rsidP="00523EA2">
            <w:pPr>
              <w:pStyle w:val="Tabletext"/>
              <w:jc w:val="right"/>
            </w:pPr>
            <w:r w:rsidRPr="00BF4D36">
              <w:t>168.25</w:t>
            </w:r>
          </w:p>
        </w:tc>
      </w:tr>
      <w:tr w:rsidR="00523EA2" w:rsidRPr="00BF4D36" w14:paraId="5D829A76" w14:textId="77777777" w:rsidTr="00D34DDD">
        <w:tc>
          <w:tcPr>
            <w:tcW w:w="679" w:type="pct"/>
            <w:tcBorders>
              <w:top w:val="single" w:sz="4" w:space="0" w:color="auto"/>
              <w:left w:val="nil"/>
              <w:bottom w:val="single" w:sz="4" w:space="0" w:color="auto"/>
              <w:right w:val="nil"/>
            </w:tcBorders>
            <w:shd w:val="clear" w:color="auto" w:fill="auto"/>
            <w:hideMark/>
          </w:tcPr>
          <w:p w14:paraId="0CE65EC7" w14:textId="77777777" w:rsidR="00523EA2" w:rsidRPr="00BF4D36" w:rsidRDefault="00523EA2" w:rsidP="00523EA2">
            <w:pPr>
              <w:pStyle w:val="Tabletext"/>
            </w:pPr>
            <w:bookmarkStart w:id="310" w:name="CU_18263691"/>
            <w:bookmarkEnd w:id="310"/>
            <w:r w:rsidRPr="00BF4D36">
              <w:t>2974</w:t>
            </w:r>
          </w:p>
        </w:tc>
        <w:tc>
          <w:tcPr>
            <w:tcW w:w="3477" w:type="pct"/>
            <w:tcBorders>
              <w:top w:val="single" w:sz="4" w:space="0" w:color="auto"/>
              <w:left w:val="nil"/>
              <w:bottom w:val="single" w:sz="4" w:space="0" w:color="auto"/>
              <w:right w:val="nil"/>
            </w:tcBorders>
            <w:shd w:val="clear" w:color="auto" w:fill="auto"/>
            <w:hideMark/>
          </w:tcPr>
          <w:p w14:paraId="7CCEC28B"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45 minutes</w:t>
            </w:r>
          </w:p>
        </w:tc>
        <w:tc>
          <w:tcPr>
            <w:tcW w:w="844" w:type="pct"/>
            <w:tcBorders>
              <w:top w:val="single" w:sz="4" w:space="0" w:color="auto"/>
              <w:left w:val="nil"/>
              <w:bottom w:val="single" w:sz="4" w:space="0" w:color="auto"/>
              <w:right w:val="nil"/>
            </w:tcBorders>
            <w:shd w:val="clear" w:color="auto" w:fill="auto"/>
          </w:tcPr>
          <w:p w14:paraId="230A4EED" w14:textId="77777777" w:rsidR="00523EA2" w:rsidRPr="00BF4D36" w:rsidRDefault="00523EA2" w:rsidP="00523EA2">
            <w:pPr>
              <w:pStyle w:val="Tabletext"/>
              <w:jc w:val="right"/>
            </w:pPr>
            <w:r w:rsidRPr="00BF4D36">
              <w:t>231.05</w:t>
            </w:r>
          </w:p>
        </w:tc>
      </w:tr>
      <w:tr w:rsidR="00523EA2" w:rsidRPr="00BF4D36" w14:paraId="36D39C0C" w14:textId="77777777" w:rsidTr="00D34DDD">
        <w:tc>
          <w:tcPr>
            <w:tcW w:w="679" w:type="pct"/>
            <w:tcBorders>
              <w:top w:val="single" w:sz="4" w:space="0" w:color="auto"/>
              <w:left w:val="nil"/>
              <w:bottom w:val="single" w:sz="4" w:space="0" w:color="auto"/>
              <w:right w:val="nil"/>
            </w:tcBorders>
            <w:shd w:val="clear" w:color="auto" w:fill="auto"/>
            <w:hideMark/>
          </w:tcPr>
          <w:p w14:paraId="766C7BD4" w14:textId="77777777" w:rsidR="00523EA2" w:rsidRPr="00BF4D36" w:rsidRDefault="00523EA2" w:rsidP="00523EA2">
            <w:pPr>
              <w:pStyle w:val="Tabletext"/>
            </w:pPr>
            <w:r w:rsidRPr="00BF4D36">
              <w:t>2978</w:t>
            </w:r>
          </w:p>
        </w:tc>
        <w:tc>
          <w:tcPr>
            <w:tcW w:w="3477" w:type="pct"/>
            <w:tcBorders>
              <w:top w:val="single" w:sz="4" w:space="0" w:color="auto"/>
              <w:left w:val="nil"/>
              <w:bottom w:val="single" w:sz="4" w:space="0" w:color="auto"/>
              <w:right w:val="nil"/>
            </w:tcBorders>
            <w:shd w:val="clear" w:color="auto" w:fill="auto"/>
            <w:hideMark/>
          </w:tcPr>
          <w:p w14:paraId="3AD7617D"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organise and coordinate a discharge case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73C3BA6B" w14:textId="77777777" w:rsidR="00523EA2" w:rsidRPr="00BF4D36" w:rsidRDefault="00523EA2" w:rsidP="00523EA2">
            <w:pPr>
              <w:pStyle w:val="Tabletext"/>
              <w:jc w:val="right"/>
            </w:pPr>
            <w:r w:rsidRPr="00BF4D36">
              <w:t>146.90</w:t>
            </w:r>
          </w:p>
        </w:tc>
      </w:tr>
      <w:tr w:rsidR="00523EA2" w:rsidRPr="00BF4D36" w14:paraId="108B3DC0" w14:textId="77777777" w:rsidTr="00D34DDD">
        <w:tc>
          <w:tcPr>
            <w:tcW w:w="679" w:type="pct"/>
            <w:tcBorders>
              <w:top w:val="single" w:sz="4" w:space="0" w:color="auto"/>
              <w:left w:val="nil"/>
              <w:bottom w:val="single" w:sz="4" w:space="0" w:color="auto"/>
              <w:right w:val="nil"/>
            </w:tcBorders>
            <w:shd w:val="clear" w:color="auto" w:fill="auto"/>
            <w:hideMark/>
          </w:tcPr>
          <w:p w14:paraId="6F1657E4" w14:textId="77777777" w:rsidR="00523EA2" w:rsidRPr="00BF4D36" w:rsidRDefault="00523EA2" w:rsidP="00523EA2">
            <w:pPr>
              <w:pStyle w:val="Tabletext"/>
            </w:pPr>
            <w:r w:rsidRPr="00BF4D36">
              <w:t>2984</w:t>
            </w:r>
          </w:p>
        </w:tc>
        <w:tc>
          <w:tcPr>
            <w:tcW w:w="3477" w:type="pct"/>
            <w:tcBorders>
              <w:top w:val="single" w:sz="4" w:space="0" w:color="auto"/>
              <w:left w:val="nil"/>
              <w:bottom w:val="single" w:sz="4" w:space="0" w:color="auto"/>
              <w:right w:val="nil"/>
            </w:tcBorders>
            <w:shd w:val="clear" w:color="auto" w:fill="auto"/>
            <w:hideMark/>
          </w:tcPr>
          <w:p w14:paraId="4736B65F"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organise and coordinate a discharge case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18FF2DC2" w14:textId="77777777" w:rsidR="00523EA2" w:rsidRPr="00BF4D36" w:rsidRDefault="00523EA2" w:rsidP="00523EA2">
            <w:pPr>
              <w:pStyle w:val="Tabletext"/>
              <w:jc w:val="right"/>
            </w:pPr>
            <w:r w:rsidRPr="00BF4D36">
              <w:t>220.45</w:t>
            </w:r>
          </w:p>
        </w:tc>
      </w:tr>
      <w:tr w:rsidR="00523EA2" w:rsidRPr="00BF4D36" w14:paraId="781684A1" w14:textId="77777777" w:rsidTr="00D34DDD">
        <w:tc>
          <w:tcPr>
            <w:tcW w:w="679" w:type="pct"/>
            <w:tcBorders>
              <w:top w:val="single" w:sz="4" w:space="0" w:color="auto"/>
              <w:left w:val="nil"/>
              <w:bottom w:val="single" w:sz="4" w:space="0" w:color="auto"/>
              <w:right w:val="nil"/>
            </w:tcBorders>
            <w:shd w:val="clear" w:color="auto" w:fill="auto"/>
            <w:hideMark/>
          </w:tcPr>
          <w:p w14:paraId="48CCB329" w14:textId="77777777" w:rsidR="00523EA2" w:rsidRPr="00BF4D36" w:rsidRDefault="00523EA2" w:rsidP="00523EA2">
            <w:pPr>
              <w:pStyle w:val="Tabletext"/>
            </w:pPr>
            <w:r w:rsidRPr="00BF4D36">
              <w:t>2988</w:t>
            </w:r>
          </w:p>
        </w:tc>
        <w:tc>
          <w:tcPr>
            <w:tcW w:w="3477" w:type="pct"/>
            <w:tcBorders>
              <w:top w:val="single" w:sz="4" w:space="0" w:color="auto"/>
              <w:left w:val="nil"/>
              <w:bottom w:val="single" w:sz="4" w:space="0" w:color="auto"/>
              <w:right w:val="nil"/>
            </w:tcBorders>
            <w:shd w:val="clear" w:color="auto" w:fill="auto"/>
            <w:hideMark/>
          </w:tcPr>
          <w:p w14:paraId="7001FF83"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organise and coordinate a discharge case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17B439B5" w14:textId="77777777" w:rsidR="00523EA2" w:rsidRPr="00BF4D36" w:rsidRDefault="00523EA2" w:rsidP="00523EA2">
            <w:pPr>
              <w:pStyle w:val="Tabletext"/>
              <w:jc w:val="right"/>
            </w:pPr>
            <w:r w:rsidRPr="00BF4D36">
              <w:t>293.70</w:t>
            </w:r>
          </w:p>
        </w:tc>
      </w:tr>
      <w:tr w:rsidR="00523EA2" w:rsidRPr="00BF4D36" w14:paraId="06CDB5F0" w14:textId="77777777" w:rsidTr="00D34DDD">
        <w:tc>
          <w:tcPr>
            <w:tcW w:w="679" w:type="pct"/>
            <w:tcBorders>
              <w:top w:val="single" w:sz="4" w:space="0" w:color="auto"/>
              <w:left w:val="nil"/>
              <w:bottom w:val="single" w:sz="4" w:space="0" w:color="auto"/>
              <w:right w:val="nil"/>
            </w:tcBorders>
            <w:shd w:val="clear" w:color="auto" w:fill="auto"/>
            <w:hideMark/>
          </w:tcPr>
          <w:p w14:paraId="12EB1751" w14:textId="77777777" w:rsidR="00523EA2" w:rsidRPr="00BF4D36" w:rsidRDefault="00523EA2" w:rsidP="00523EA2">
            <w:pPr>
              <w:pStyle w:val="Tabletext"/>
            </w:pPr>
            <w:r w:rsidRPr="00BF4D36">
              <w:t>2992</w:t>
            </w:r>
          </w:p>
        </w:tc>
        <w:tc>
          <w:tcPr>
            <w:tcW w:w="3477" w:type="pct"/>
            <w:tcBorders>
              <w:top w:val="single" w:sz="4" w:space="0" w:color="auto"/>
              <w:left w:val="nil"/>
              <w:bottom w:val="single" w:sz="4" w:space="0" w:color="auto"/>
              <w:right w:val="nil"/>
            </w:tcBorders>
            <w:shd w:val="clear" w:color="auto" w:fill="auto"/>
            <w:hideMark/>
          </w:tcPr>
          <w:p w14:paraId="5FEA3798"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3763B2C3" w14:textId="77777777" w:rsidR="00523EA2" w:rsidRPr="00BF4D36" w:rsidRDefault="00523EA2" w:rsidP="00523EA2">
            <w:pPr>
              <w:pStyle w:val="Tabletext"/>
              <w:jc w:val="right"/>
            </w:pPr>
            <w:r w:rsidRPr="00BF4D36">
              <w:t>105.50</w:t>
            </w:r>
          </w:p>
        </w:tc>
      </w:tr>
      <w:tr w:rsidR="00523EA2" w:rsidRPr="00BF4D36" w14:paraId="5D69A3B1" w14:textId="77777777" w:rsidTr="00D34DDD">
        <w:tc>
          <w:tcPr>
            <w:tcW w:w="679" w:type="pct"/>
            <w:tcBorders>
              <w:top w:val="single" w:sz="4" w:space="0" w:color="auto"/>
              <w:left w:val="nil"/>
              <w:bottom w:val="single" w:sz="4" w:space="0" w:color="auto"/>
              <w:right w:val="nil"/>
            </w:tcBorders>
            <w:shd w:val="clear" w:color="auto" w:fill="auto"/>
            <w:hideMark/>
          </w:tcPr>
          <w:p w14:paraId="1CC97C86" w14:textId="77777777" w:rsidR="00523EA2" w:rsidRPr="00BF4D36" w:rsidRDefault="00523EA2" w:rsidP="00523EA2">
            <w:pPr>
              <w:pStyle w:val="Tabletext"/>
            </w:pPr>
            <w:r w:rsidRPr="00BF4D36">
              <w:t>2996</w:t>
            </w:r>
          </w:p>
        </w:tc>
        <w:tc>
          <w:tcPr>
            <w:tcW w:w="3477" w:type="pct"/>
            <w:tcBorders>
              <w:top w:val="single" w:sz="4" w:space="0" w:color="auto"/>
              <w:left w:val="nil"/>
              <w:bottom w:val="single" w:sz="4" w:space="0" w:color="auto"/>
              <w:right w:val="nil"/>
            </w:tcBorders>
            <w:shd w:val="clear" w:color="auto" w:fill="auto"/>
            <w:hideMark/>
          </w:tcPr>
          <w:p w14:paraId="78BAED54"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362FA8C0" w14:textId="77777777" w:rsidR="00523EA2" w:rsidRPr="00BF4D36" w:rsidRDefault="00523EA2" w:rsidP="00523EA2">
            <w:pPr>
              <w:pStyle w:val="Tabletext"/>
              <w:jc w:val="right"/>
            </w:pPr>
            <w:r w:rsidRPr="00BF4D36">
              <w:t>168.25</w:t>
            </w:r>
          </w:p>
        </w:tc>
      </w:tr>
      <w:tr w:rsidR="00523EA2" w:rsidRPr="00BF4D36" w14:paraId="73B822C9" w14:textId="77777777" w:rsidTr="00D34DDD">
        <w:tc>
          <w:tcPr>
            <w:tcW w:w="679" w:type="pct"/>
            <w:tcBorders>
              <w:top w:val="single" w:sz="4" w:space="0" w:color="auto"/>
              <w:left w:val="nil"/>
              <w:bottom w:val="single" w:sz="4" w:space="0" w:color="auto"/>
              <w:right w:val="nil"/>
            </w:tcBorders>
            <w:shd w:val="clear" w:color="auto" w:fill="auto"/>
            <w:hideMark/>
          </w:tcPr>
          <w:p w14:paraId="38B9A441" w14:textId="77777777" w:rsidR="00523EA2" w:rsidRPr="00BF4D36" w:rsidRDefault="00523EA2" w:rsidP="00523EA2">
            <w:pPr>
              <w:pStyle w:val="Tabletext"/>
            </w:pPr>
            <w:r w:rsidRPr="00BF4D36">
              <w:t>3000</w:t>
            </w:r>
          </w:p>
        </w:tc>
        <w:tc>
          <w:tcPr>
            <w:tcW w:w="3477" w:type="pct"/>
            <w:tcBorders>
              <w:top w:val="single" w:sz="4" w:space="0" w:color="auto"/>
              <w:left w:val="nil"/>
              <w:bottom w:val="single" w:sz="4" w:space="0" w:color="auto"/>
              <w:right w:val="nil"/>
            </w:tcBorders>
            <w:shd w:val="clear" w:color="auto" w:fill="auto"/>
            <w:hideMark/>
          </w:tcPr>
          <w:p w14:paraId="44DF1B1E" w14:textId="77777777" w:rsidR="00523EA2" w:rsidRPr="00BF4D36" w:rsidRDefault="00523EA2" w:rsidP="00523EA2">
            <w:pPr>
              <w:pStyle w:val="Tabletext"/>
            </w:pPr>
            <w:r w:rsidRPr="00BF4D36">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3E202F02" w14:textId="77777777" w:rsidR="00523EA2" w:rsidRPr="00BF4D36" w:rsidRDefault="00523EA2" w:rsidP="00523EA2">
            <w:pPr>
              <w:pStyle w:val="Tabletext"/>
              <w:jc w:val="right"/>
            </w:pPr>
            <w:r w:rsidRPr="00BF4D36">
              <w:t>231.05</w:t>
            </w:r>
          </w:p>
        </w:tc>
      </w:tr>
      <w:tr w:rsidR="00523EA2" w:rsidRPr="00BF4D36" w14:paraId="088B0E1D"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7A1B68A9" w14:textId="77777777" w:rsidR="00523EA2" w:rsidRPr="00BF4D36" w:rsidRDefault="00523EA2" w:rsidP="00523EA2">
            <w:pPr>
              <w:pStyle w:val="TableHeading"/>
            </w:pPr>
            <w:r w:rsidRPr="00BF4D36">
              <w:lastRenderedPageBreak/>
              <w:t>Subgroup 3—Palliative medicine attendances</w:t>
            </w:r>
          </w:p>
        </w:tc>
      </w:tr>
      <w:tr w:rsidR="00523EA2" w:rsidRPr="00BF4D36" w14:paraId="24AFB847" w14:textId="77777777" w:rsidTr="00D34DDD">
        <w:tc>
          <w:tcPr>
            <w:tcW w:w="679" w:type="pct"/>
            <w:tcBorders>
              <w:top w:val="single" w:sz="4" w:space="0" w:color="auto"/>
              <w:left w:val="nil"/>
              <w:bottom w:val="single" w:sz="4" w:space="0" w:color="auto"/>
              <w:right w:val="nil"/>
            </w:tcBorders>
            <w:shd w:val="clear" w:color="auto" w:fill="auto"/>
            <w:hideMark/>
          </w:tcPr>
          <w:p w14:paraId="13A9AD31" w14:textId="77777777" w:rsidR="00523EA2" w:rsidRPr="00BF4D36" w:rsidRDefault="00523EA2" w:rsidP="00523EA2">
            <w:pPr>
              <w:pStyle w:val="Tabletext"/>
            </w:pPr>
            <w:r w:rsidRPr="00BF4D36">
              <w:t>3005</w:t>
            </w:r>
          </w:p>
        </w:tc>
        <w:tc>
          <w:tcPr>
            <w:tcW w:w="3477" w:type="pct"/>
            <w:tcBorders>
              <w:top w:val="single" w:sz="4" w:space="0" w:color="auto"/>
              <w:left w:val="nil"/>
              <w:bottom w:val="single" w:sz="4" w:space="0" w:color="auto"/>
              <w:right w:val="nil"/>
            </w:tcBorders>
            <w:shd w:val="clear" w:color="auto" w:fill="auto"/>
            <w:hideMark/>
          </w:tcPr>
          <w:p w14:paraId="6F65E3D3" w14:textId="77777777" w:rsidR="00523EA2" w:rsidRPr="00BF4D36" w:rsidRDefault="00523EA2" w:rsidP="00523EA2">
            <w:pPr>
              <w:pStyle w:val="Tabletext"/>
            </w:pPr>
            <w:r w:rsidRPr="00BF4D36">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32E20A3E" w14:textId="77777777" w:rsidR="00523EA2" w:rsidRPr="00BF4D36" w:rsidRDefault="00523EA2" w:rsidP="00523EA2">
            <w:pPr>
              <w:pStyle w:val="Tabletext"/>
              <w:jc w:val="right"/>
            </w:pPr>
            <w:r w:rsidRPr="00BF4D36">
              <w:t>159.35</w:t>
            </w:r>
          </w:p>
        </w:tc>
      </w:tr>
      <w:tr w:rsidR="00523EA2" w:rsidRPr="00BF4D36" w14:paraId="20A68241" w14:textId="77777777" w:rsidTr="00D34DDD">
        <w:tc>
          <w:tcPr>
            <w:tcW w:w="679" w:type="pct"/>
            <w:tcBorders>
              <w:top w:val="single" w:sz="4" w:space="0" w:color="auto"/>
              <w:left w:val="nil"/>
              <w:bottom w:val="single" w:sz="4" w:space="0" w:color="auto"/>
              <w:right w:val="nil"/>
            </w:tcBorders>
            <w:shd w:val="clear" w:color="auto" w:fill="auto"/>
            <w:hideMark/>
          </w:tcPr>
          <w:p w14:paraId="043D47C6" w14:textId="77777777" w:rsidR="00523EA2" w:rsidRPr="00BF4D36" w:rsidRDefault="00523EA2" w:rsidP="00523EA2">
            <w:pPr>
              <w:pStyle w:val="Tabletext"/>
            </w:pPr>
            <w:r w:rsidRPr="00BF4D36">
              <w:t>3010</w:t>
            </w:r>
          </w:p>
        </w:tc>
        <w:tc>
          <w:tcPr>
            <w:tcW w:w="3477" w:type="pct"/>
            <w:tcBorders>
              <w:top w:val="single" w:sz="4" w:space="0" w:color="auto"/>
              <w:left w:val="nil"/>
              <w:bottom w:val="single" w:sz="4" w:space="0" w:color="auto"/>
              <w:right w:val="nil"/>
            </w:tcBorders>
            <w:shd w:val="clear" w:color="auto" w:fill="auto"/>
            <w:hideMark/>
          </w:tcPr>
          <w:p w14:paraId="3DF73173" w14:textId="6906A813" w:rsidR="00523EA2" w:rsidRPr="00BF4D36" w:rsidRDefault="00523EA2" w:rsidP="00523EA2">
            <w:pPr>
              <w:pStyle w:val="Tabletext"/>
            </w:pPr>
            <w:r w:rsidRPr="00BF4D36">
              <w:t xml:space="preserve">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practitioner—an attendance (other than a service to which </w:t>
            </w:r>
            <w:r w:rsidR="00BC24A8" w:rsidRPr="00BF4D36">
              <w:t>item 3</w:t>
            </w:r>
            <w:r w:rsidRPr="00BF4D36">
              <w:t>014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4F30DD4C" w14:textId="77777777" w:rsidR="00523EA2" w:rsidRPr="00BF4D36" w:rsidRDefault="00523EA2" w:rsidP="00523EA2">
            <w:pPr>
              <w:pStyle w:val="Tabletext"/>
              <w:jc w:val="right"/>
            </w:pPr>
            <w:r w:rsidRPr="00BF4D36">
              <w:t>79.75</w:t>
            </w:r>
          </w:p>
        </w:tc>
      </w:tr>
      <w:tr w:rsidR="00523EA2" w:rsidRPr="00BF4D36" w14:paraId="25113AEC" w14:textId="77777777" w:rsidTr="00D34DDD">
        <w:tc>
          <w:tcPr>
            <w:tcW w:w="679" w:type="pct"/>
            <w:tcBorders>
              <w:top w:val="single" w:sz="4" w:space="0" w:color="auto"/>
              <w:left w:val="nil"/>
              <w:bottom w:val="single" w:sz="4" w:space="0" w:color="auto"/>
              <w:right w:val="nil"/>
            </w:tcBorders>
            <w:shd w:val="clear" w:color="auto" w:fill="auto"/>
            <w:hideMark/>
          </w:tcPr>
          <w:p w14:paraId="2EDFC2B1" w14:textId="77777777" w:rsidR="00523EA2" w:rsidRPr="00BF4D36" w:rsidRDefault="00523EA2" w:rsidP="00523EA2">
            <w:pPr>
              <w:pStyle w:val="Tabletext"/>
            </w:pPr>
            <w:r w:rsidRPr="00BF4D36">
              <w:t>3014</w:t>
            </w:r>
          </w:p>
        </w:tc>
        <w:tc>
          <w:tcPr>
            <w:tcW w:w="3477" w:type="pct"/>
            <w:tcBorders>
              <w:top w:val="single" w:sz="4" w:space="0" w:color="auto"/>
              <w:left w:val="nil"/>
              <w:bottom w:val="single" w:sz="4" w:space="0" w:color="auto"/>
              <w:right w:val="nil"/>
            </w:tcBorders>
            <w:shd w:val="clear" w:color="auto" w:fill="auto"/>
            <w:hideMark/>
          </w:tcPr>
          <w:p w14:paraId="593CDA4A" w14:textId="77777777" w:rsidR="00523EA2" w:rsidRPr="00BF4D36" w:rsidRDefault="00523EA2" w:rsidP="00523EA2">
            <w:pPr>
              <w:pStyle w:val="Tabletext"/>
            </w:pPr>
            <w:r w:rsidRPr="00BF4D36">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tcPr>
          <w:p w14:paraId="0E8F287F" w14:textId="77777777" w:rsidR="00523EA2" w:rsidRPr="00BF4D36" w:rsidRDefault="00523EA2" w:rsidP="00523EA2">
            <w:pPr>
              <w:pStyle w:val="Tabletext"/>
              <w:jc w:val="right"/>
            </w:pPr>
            <w:r w:rsidRPr="00BF4D36">
              <w:t>45.40</w:t>
            </w:r>
          </w:p>
        </w:tc>
      </w:tr>
      <w:tr w:rsidR="00523EA2" w:rsidRPr="00BF4D36" w14:paraId="64EBE460" w14:textId="77777777" w:rsidTr="00D34DDD">
        <w:tc>
          <w:tcPr>
            <w:tcW w:w="679" w:type="pct"/>
            <w:tcBorders>
              <w:top w:val="single" w:sz="4" w:space="0" w:color="auto"/>
              <w:left w:val="nil"/>
              <w:bottom w:val="single" w:sz="4" w:space="0" w:color="auto"/>
              <w:right w:val="nil"/>
            </w:tcBorders>
            <w:shd w:val="clear" w:color="auto" w:fill="auto"/>
            <w:hideMark/>
          </w:tcPr>
          <w:p w14:paraId="28D26BA4" w14:textId="77777777" w:rsidR="00523EA2" w:rsidRPr="00BF4D36" w:rsidRDefault="00523EA2" w:rsidP="00523EA2">
            <w:pPr>
              <w:pStyle w:val="Tabletext"/>
              <w:rPr>
                <w:snapToGrid w:val="0"/>
              </w:rPr>
            </w:pPr>
            <w:r w:rsidRPr="00BF4D36">
              <w:rPr>
                <w:snapToGrid w:val="0"/>
              </w:rPr>
              <w:t>3018</w:t>
            </w:r>
          </w:p>
        </w:tc>
        <w:tc>
          <w:tcPr>
            <w:tcW w:w="3477" w:type="pct"/>
            <w:tcBorders>
              <w:top w:val="single" w:sz="4" w:space="0" w:color="auto"/>
              <w:left w:val="nil"/>
              <w:bottom w:val="single" w:sz="4" w:space="0" w:color="auto"/>
              <w:right w:val="nil"/>
            </w:tcBorders>
            <w:shd w:val="clear" w:color="auto" w:fill="auto"/>
            <w:hideMark/>
          </w:tcPr>
          <w:p w14:paraId="2B783BA3" w14:textId="77777777" w:rsidR="00523EA2" w:rsidRPr="00BF4D36" w:rsidRDefault="00523EA2" w:rsidP="00523EA2">
            <w:pPr>
              <w:pStyle w:val="Tabletext"/>
              <w:rPr>
                <w:snapToGrid w:val="0"/>
              </w:rPr>
            </w:pPr>
            <w:r w:rsidRPr="00BF4D36">
              <w:rPr>
                <w:snapToGrid w:val="0"/>
              </w:rPr>
              <w:t xml:space="preserve">Professional attendance at a place other than consulting rooms or hospital by a specialist, or consultant physician, in the practice of </w:t>
            </w:r>
            <w:r w:rsidRPr="00BF4D36">
              <w:t>the specialist’s or consultant physician’s</w:t>
            </w:r>
            <w:r w:rsidRPr="00BF4D36">
              <w:rPr>
                <w:snapToGrid w:val="0"/>
              </w:rPr>
              <w:t xml:space="preserve"> specialty of palliative medicine following referral of the patient to </w:t>
            </w:r>
            <w:r w:rsidRPr="00BF4D36">
              <w:t>the specialist or consultant physician</w:t>
            </w:r>
            <w:r w:rsidRPr="00BF4D36">
              <w:rPr>
                <w:snapToGrid w:val="0"/>
              </w:rPr>
              <w:t xml:space="preserve"> by a </w:t>
            </w:r>
            <w:r w:rsidRPr="00BF4D36">
              <w:t>referring practitioner</w:t>
            </w:r>
            <w:r w:rsidRPr="00BF4D36">
              <w:rPr>
                <w:snapToGrid w:val="0"/>
              </w:rPr>
              <w:t>—initial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3E949383" w14:textId="77777777" w:rsidR="00523EA2" w:rsidRPr="00BF4D36" w:rsidRDefault="00523EA2" w:rsidP="00523EA2">
            <w:pPr>
              <w:pStyle w:val="Tabletext"/>
              <w:jc w:val="right"/>
            </w:pPr>
            <w:r w:rsidRPr="00BF4D36">
              <w:t>193.35</w:t>
            </w:r>
          </w:p>
        </w:tc>
      </w:tr>
      <w:tr w:rsidR="00523EA2" w:rsidRPr="00BF4D36" w14:paraId="6E184C19" w14:textId="77777777" w:rsidTr="00D34DDD">
        <w:tc>
          <w:tcPr>
            <w:tcW w:w="679" w:type="pct"/>
            <w:tcBorders>
              <w:top w:val="single" w:sz="4" w:space="0" w:color="auto"/>
              <w:left w:val="nil"/>
              <w:bottom w:val="single" w:sz="4" w:space="0" w:color="auto"/>
              <w:right w:val="nil"/>
            </w:tcBorders>
            <w:shd w:val="clear" w:color="auto" w:fill="auto"/>
            <w:hideMark/>
          </w:tcPr>
          <w:p w14:paraId="48A52445" w14:textId="77777777" w:rsidR="00523EA2" w:rsidRPr="00BF4D36" w:rsidRDefault="00523EA2" w:rsidP="00523EA2">
            <w:pPr>
              <w:pStyle w:val="Tabletext"/>
            </w:pPr>
            <w:r w:rsidRPr="00BF4D36">
              <w:t>3023</w:t>
            </w:r>
          </w:p>
        </w:tc>
        <w:tc>
          <w:tcPr>
            <w:tcW w:w="3477" w:type="pct"/>
            <w:tcBorders>
              <w:top w:val="single" w:sz="4" w:space="0" w:color="auto"/>
              <w:left w:val="nil"/>
              <w:bottom w:val="single" w:sz="4" w:space="0" w:color="auto"/>
              <w:right w:val="nil"/>
            </w:tcBorders>
            <w:shd w:val="clear" w:color="auto" w:fill="auto"/>
            <w:hideMark/>
          </w:tcPr>
          <w:p w14:paraId="026D4C67" w14:textId="7D821192" w:rsidR="00523EA2" w:rsidRPr="00BF4D36" w:rsidRDefault="00523EA2" w:rsidP="00523EA2">
            <w:pPr>
              <w:pStyle w:val="Tabletext"/>
            </w:pPr>
            <w:r w:rsidRPr="00BF4D36">
              <w:t xml:space="preserve">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practitioner—an attendance (other than a service to which </w:t>
            </w:r>
            <w:r w:rsidR="00BC24A8" w:rsidRPr="00BF4D36">
              <w:t>item 3</w:t>
            </w:r>
            <w:r w:rsidRPr="00BF4D36">
              <w:t>028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3618BD05" w14:textId="77777777" w:rsidR="00523EA2" w:rsidRPr="00BF4D36" w:rsidRDefault="00523EA2" w:rsidP="00523EA2">
            <w:pPr>
              <w:pStyle w:val="Tabletext"/>
              <w:jc w:val="right"/>
            </w:pPr>
            <w:r w:rsidRPr="00BF4D36">
              <w:t>116.95</w:t>
            </w:r>
          </w:p>
        </w:tc>
      </w:tr>
      <w:tr w:rsidR="00523EA2" w:rsidRPr="00BF4D36" w14:paraId="53E8EAA3" w14:textId="77777777" w:rsidTr="00D34DDD">
        <w:tc>
          <w:tcPr>
            <w:tcW w:w="679" w:type="pct"/>
            <w:tcBorders>
              <w:top w:val="single" w:sz="4" w:space="0" w:color="auto"/>
              <w:left w:val="nil"/>
              <w:bottom w:val="single" w:sz="4" w:space="0" w:color="auto"/>
              <w:right w:val="nil"/>
            </w:tcBorders>
            <w:shd w:val="clear" w:color="auto" w:fill="auto"/>
            <w:hideMark/>
          </w:tcPr>
          <w:p w14:paraId="352C3F69" w14:textId="77777777" w:rsidR="00523EA2" w:rsidRPr="00BF4D36" w:rsidRDefault="00523EA2" w:rsidP="00523EA2">
            <w:pPr>
              <w:pStyle w:val="Tabletext"/>
            </w:pPr>
            <w:r w:rsidRPr="00BF4D36">
              <w:t>3028</w:t>
            </w:r>
          </w:p>
        </w:tc>
        <w:tc>
          <w:tcPr>
            <w:tcW w:w="3477" w:type="pct"/>
            <w:tcBorders>
              <w:top w:val="single" w:sz="4" w:space="0" w:color="auto"/>
              <w:left w:val="nil"/>
              <w:bottom w:val="single" w:sz="4" w:space="0" w:color="auto"/>
              <w:right w:val="nil"/>
            </w:tcBorders>
            <w:shd w:val="clear" w:color="auto" w:fill="auto"/>
            <w:hideMark/>
          </w:tcPr>
          <w:p w14:paraId="7D89815F" w14:textId="77777777" w:rsidR="00523EA2" w:rsidRPr="00BF4D36" w:rsidRDefault="00523EA2" w:rsidP="00523EA2">
            <w:pPr>
              <w:pStyle w:val="Tabletext"/>
            </w:pPr>
            <w:r w:rsidRPr="00BF4D36">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tcPr>
          <w:p w14:paraId="1F351EBD" w14:textId="77777777" w:rsidR="00523EA2" w:rsidRPr="00BF4D36" w:rsidRDefault="00523EA2" w:rsidP="00523EA2">
            <w:pPr>
              <w:pStyle w:val="Tabletext"/>
              <w:jc w:val="right"/>
            </w:pPr>
            <w:r w:rsidRPr="00BF4D36">
              <w:t>84.25</w:t>
            </w:r>
          </w:p>
        </w:tc>
      </w:tr>
      <w:tr w:rsidR="00523EA2" w:rsidRPr="00BF4D36" w14:paraId="6DA8858A"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297E4EFA" w14:textId="77777777" w:rsidR="00523EA2" w:rsidRPr="00BF4D36" w:rsidRDefault="00523EA2" w:rsidP="00523EA2">
            <w:pPr>
              <w:pStyle w:val="TableHeading"/>
            </w:pPr>
            <w:r w:rsidRPr="00BF4D36">
              <w:t>Subgroup 4—Palliative medicine case conferences</w:t>
            </w:r>
          </w:p>
        </w:tc>
      </w:tr>
      <w:tr w:rsidR="00523EA2" w:rsidRPr="00BF4D36" w14:paraId="12016473" w14:textId="77777777" w:rsidTr="00D34DDD">
        <w:tc>
          <w:tcPr>
            <w:tcW w:w="679" w:type="pct"/>
            <w:tcBorders>
              <w:top w:val="single" w:sz="4" w:space="0" w:color="auto"/>
              <w:left w:val="nil"/>
              <w:bottom w:val="single" w:sz="4" w:space="0" w:color="auto"/>
              <w:right w:val="nil"/>
            </w:tcBorders>
            <w:shd w:val="clear" w:color="auto" w:fill="auto"/>
            <w:hideMark/>
          </w:tcPr>
          <w:p w14:paraId="7517EC3A" w14:textId="77777777" w:rsidR="00523EA2" w:rsidRPr="00BF4D36" w:rsidRDefault="00523EA2" w:rsidP="00523EA2">
            <w:pPr>
              <w:pStyle w:val="Tabletext"/>
              <w:rPr>
                <w:snapToGrid w:val="0"/>
              </w:rPr>
            </w:pPr>
            <w:r w:rsidRPr="00BF4D36">
              <w:rPr>
                <w:snapToGrid w:val="0"/>
              </w:rPr>
              <w:t>3032</w:t>
            </w:r>
          </w:p>
        </w:tc>
        <w:tc>
          <w:tcPr>
            <w:tcW w:w="3477" w:type="pct"/>
            <w:tcBorders>
              <w:top w:val="single" w:sz="4" w:space="0" w:color="auto"/>
              <w:left w:val="nil"/>
              <w:bottom w:val="single" w:sz="4" w:space="0" w:color="auto"/>
              <w:right w:val="nil"/>
            </w:tcBorders>
            <w:shd w:val="clear" w:color="auto" w:fill="auto"/>
            <w:hideMark/>
          </w:tcPr>
          <w:p w14:paraId="31CE58E5"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organise and coordinate a community case conference of at least 15 minutes but less than 30 minutes</w:t>
            </w:r>
          </w:p>
        </w:tc>
        <w:tc>
          <w:tcPr>
            <w:tcW w:w="844" w:type="pct"/>
            <w:tcBorders>
              <w:top w:val="single" w:sz="4" w:space="0" w:color="auto"/>
              <w:left w:val="nil"/>
              <w:bottom w:val="single" w:sz="4" w:space="0" w:color="auto"/>
              <w:right w:val="nil"/>
            </w:tcBorders>
            <w:shd w:val="clear" w:color="auto" w:fill="auto"/>
          </w:tcPr>
          <w:p w14:paraId="54350B5A" w14:textId="77777777" w:rsidR="00523EA2" w:rsidRPr="00BF4D36" w:rsidRDefault="00523EA2" w:rsidP="00523EA2">
            <w:pPr>
              <w:pStyle w:val="Tabletext"/>
              <w:jc w:val="right"/>
            </w:pPr>
            <w:r w:rsidRPr="00BF4D36">
              <w:t>146.90</w:t>
            </w:r>
          </w:p>
        </w:tc>
      </w:tr>
      <w:tr w:rsidR="00523EA2" w:rsidRPr="00BF4D36" w14:paraId="517CACFA" w14:textId="77777777" w:rsidTr="00D34DDD">
        <w:tc>
          <w:tcPr>
            <w:tcW w:w="679" w:type="pct"/>
            <w:tcBorders>
              <w:top w:val="single" w:sz="4" w:space="0" w:color="auto"/>
              <w:left w:val="nil"/>
              <w:bottom w:val="single" w:sz="4" w:space="0" w:color="auto"/>
              <w:right w:val="nil"/>
            </w:tcBorders>
            <w:shd w:val="clear" w:color="auto" w:fill="auto"/>
            <w:hideMark/>
          </w:tcPr>
          <w:p w14:paraId="5A7740B4" w14:textId="77777777" w:rsidR="00523EA2" w:rsidRPr="00BF4D36" w:rsidRDefault="00523EA2" w:rsidP="00523EA2">
            <w:pPr>
              <w:pStyle w:val="Tabletext"/>
            </w:pPr>
            <w:r w:rsidRPr="00BF4D36">
              <w:t>3040</w:t>
            </w:r>
          </w:p>
        </w:tc>
        <w:tc>
          <w:tcPr>
            <w:tcW w:w="3477" w:type="pct"/>
            <w:tcBorders>
              <w:top w:val="single" w:sz="4" w:space="0" w:color="auto"/>
              <w:left w:val="nil"/>
              <w:bottom w:val="single" w:sz="4" w:space="0" w:color="auto"/>
              <w:right w:val="nil"/>
            </w:tcBorders>
            <w:shd w:val="clear" w:color="auto" w:fill="auto"/>
            <w:hideMark/>
          </w:tcPr>
          <w:p w14:paraId="2BFA2AAF" w14:textId="77777777" w:rsidR="00523EA2" w:rsidRPr="00BF4D36" w:rsidRDefault="00523EA2" w:rsidP="00523EA2">
            <w:pPr>
              <w:pStyle w:val="Tabletext"/>
            </w:pPr>
            <w:r w:rsidRPr="00BF4D36">
              <w:t xml:space="preserve">Attendance by a specialist, or consultant physician, in the practice of the specialist’s or consultant physician’s specialty of palliative medicine, as a member of a multidisciplinary case conference team, to organise and coordinate a community case conference of at least 30 </w:t>
            </w:r>
            <w:r w:rsidRPr="00BF4D36">
              <w:lastRenderedPageBreak/>
              <w:t>minutes but less than 45 minutes</w:t>
            </w:r>
          </w:p>
        </w:tc>
        <w:tc>
          <w:tcPr>
            <w:tcW w:w="844" w:type="pct"/>
            <w:tcBorders>
              <w:top w:val="single" w:sz="4" w:space="0" w:color="auto"/>
              <w:left w:val="nil"/>
              <w:bottom w:val="single" w:sz="4" w:space="0" w:color="auto"/>
              <w:right w:val="nil"/>
            </w:tcBorders>
            <w:shd w:val="clear" w:color="auto" w:fill="auto"/>
          </w:tcPr>
          <w:p w14:paraId="374447A1" w14:textId="77777777" w:rsidR="00523EA2" w:rsidRPr="00BF4D36" w:rsidRDefault="00523EA2" w:rsidP="00523EA2">
            <w:pPr>
              <w:pStyle w:val="Tabletext"/>
              <w:jc w:val="right"/>
            </w:pPr>
            <w:r w:rsidRPr="00BF4D36">
              <w:lastRenderedPageBreak/>
              <w:t>220.45</w:t>
            </w:r>
          </w:p>
        </w:tc>
      </w:tr>
      <w:tr w:rsidR="00523EA2" w:rsidRPr="00BF4D36" w14:paraId="24E4C95B" w14:textId="77777777" w:rsidTr="00D34DDD">
        <w:tc>
          <w:tcPr>
            <w:tcW w:w="679" w:type="pct"/>
            <w:tcBorders>
              <w:top w:val="single" w:sz="4" w:space="0" w:color="auto"/>
              <w:left w:val="nil"/>
              <w:bottom w:val="single" w:sz="4" w:space="0" w:color="auto"/>
              <w:right w:val="nil"/>
            </w:tcBorders>
            <w:shd w:val="clear" w:color="auto" w:fill="auto"/>
            <w:hideMark/>
          </w:tcPr>
          <w:p w14:paraId="3704C338" w14:textId="77777777" w:rsidR="00523EA2" w:rsidRPr="00BF4D36" w:rsidRDefault="00523EA2" w:rsidP="00523EA2">
            <w:pPr>
              <w:pStyle w:val="Tabletext"/>
            </w:pPr>
            <w:r w:rsidRPr="00BF4D36">
              <w:t>3044</w:t>
            </w:r>
          </w:p>
        </w:tc>
        <w:tc>
          <w:tcPr>
            <w:tcW w:w="3477" w:type="pct"/>
            <w:tcBorders>
              <w:top w:val="single" w:sz="4" w:space="0" w:color="auto"/>
              <w:left w:val="nil"/>
              <w:bottom w:val="single" w:sz="4" w:space="0" w:color="auto"/>
              <w:right w:val="nil"/>
            </w:tcBorders>
            <w:shd w:val="clear" w:color="auto" w:fill="auto"/>
            <w:hideMark/>
          </w:tcPr>
          <w:p w14:paraId="4CC2115C"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organise and coordinate a community case conference of at least 45 minutes</w:t>
            </w:r>
          </w:p>
        </w:tc>
        <w:tc>
          <w:tcPr>
            <w:tcW w:w="844" w:type="pct"/>
            <w:tcBorders>
              <w:top w:val="single" w:sz="4" w:space="0" w:color="auto"/>
              <w:left w:val="nil"/>
              <w:bottom w:val="single" w:sz="4" w:space="0" w:color="auto"/>
              <w:right w:val="nil"/>
            </w:tcBorders>
            <w:shd w:val="clear" w:color="auto" w:fill="auto"/>
          </w:tcPr>
          <w:p w14:paraId="4C20E457" w14:textId="77777777" w:rsidR="00523EA2" w:rsidRPr="00BF4D36" w:rsidRDefault="00523EA2" w:rsidP="00523EA2">
            <w:pPr>
              <w:pStyle w:val="Tabletext"/>
              <w:jc w:val="right"/>
            </w:pPr>
            <w:r w:rsidRPr="00BF4D36">
              <w:t>293.70</w:t>
            </w:r>
          </w:p>
        </w:tc>
      </w:tr>
      <w:tr w:rsidR="00523EA2" w:rsidRPr="00BF4D36" w14:paraId="4C4601F5" w14:textId="77777777" w:rsidTr="00D34DDD">
        <w:tc>
          <w:tcPr>
            <w:tcW w:w="679" w:type="pct"/>
            <w:tcBorders>
              <w:top w:val="single" w:sz="4" w:space="0" w:color="auto"/>
              <w:left w:val="nil"/>
              <w:bottom w:val="single" w:sz="4" w:space="0" w:color="auto"/>
              <w:right w:val="nil"/>
            </w:tcBorders>
            <w:shd w:val="clear" w:color="auto" w:fill="auto"/>
            <w:hideMark/>
          </w:tcPr>
          <w:p w14:paraId="780D632D" w14:textId="77777777" w:rsidR="00523EA2" w:rsidRPr="00BF4D36" w:rsidRDefault="00523EA2" w:rsidP="00523EA2">
            <w:pPr>
              <w:pStyle w:val="Tabletext"/>
            </w:pPr>
            <w:r w:rsidRPr="00BF4D36">
              <w:t>3051</w:t>
            </w:r>
          </w:p>
        </w:tc>
        <w:tc>
          <w:tcPr>
            <w:tcW w:w="3477" w:type="pct"/>
            <w:tcBorders>
              <w:top w:val="single" w:sz="4" w:space="0" w:color="auto"/>
              <w:left w:val="nil"/>
              <w:bottom w:val="single" w:sz="4" w:space="0" w:color="auto"/>
              <w:right w:val="nil"/>
            </w:tcBorders>
            <w:shd w:val="clear" w:color="auto" w:fill="auto"/>
            <w:hideMark/>
          </w:tcPr>
          <w:p w14:paraId="34A29B40"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15 minutes but less than 30 minutes</w:t>
            </w:r>
          </w:p>
        </w:tc>
        <w:tc>
          <w:tcPr>
            <w:tcW w:w="844" w:type="pct"/>
            <w:tcBorders>
              <w:top w:val="single" w:sz="4" w:space="0" w:color="auto"/>
              <w:left w:val="nil"/>
              <w:bottom w:val="single" w:sz="4" w:space="0" w:color="auto"/>
              <w:right w:val="nil"/>
            </w:tcBorders>
            <w:shd w:val="clear" w:color="auto" w:fill="auto"/>
          </w:tcPr>
          <w:p w14:paraId="5D2AC149" w14:textId="77777777" w:rsidR="00523EA2" w:rsidRPr="00BF4D36" w:rsidRDefault="00523EA2" w:rsidP="00523EA2">
            <w:pPr>
              <w:pStyle w:val="Tabletext"/>
              <w:jc w:val="right"/>
            </w:pPr>
            <w:r w:rsidRPr="00BF4D36">
              <w:t>105.50</w:t>
            </w:r>
          </w:p>
        </w:tc>
      </w:tr>
      <w:tr w:rsidR="00523EA2" w:rsidRPr="00BF4D36" w14:paraId="7006DCCC" w14:textId="77777777" w:rsidTr="00D34DDD">
        <w:tc>
          <w:tcPr>
            <w:tcW w:w="679" w:type="pct"/>
            <w:tcBorders>
              <w:top w:val="single" w:sz="4" w:space="0" w:color="auto"/>
              <w:left w:val="nil"/>
              <w:bottom w:val="single" w:sz="4" w:space="0" w:color="auto"/>
              <w:right w:val="nil"/>
            </w:tcBorders>
            <w:shd w:val="clear" w:color="auto" w:fill="auto"/>
            <w:hideMark/>
          </w:tcPr>
          <w:p w14:paraId="34C5F82F" w14:textId="77777777" w:rsidR="00523EA2" w:rsidRPr="00BF4D36" w:rsidRDefault="00523EA2" w:rsidP="00523EA2">
            <w:pPr>
              <w:pStyle w:val="Tabletext"/>
            </w:pPr>
            <w:bookmarkStart w:id="311" w:name="CU_39273116"/>
            <w:bookmarkEnd w:id="311"/>
            <w:r w:rsidRPr="00BF4D36">
              <w:t>3055</w:t>
            </w:r>
          </w:p>
        </w:tc>
        <w:tc>
          <w:tcPr>
            <w:tcW w:w="3477" w:type="pct"/>
            <w:tcBorders>
              <w:top w:val="single" w:sz="4" w:space="0" w:color="auto"/>
              <w:left w:val="nil"/>
              <w:bottom w:val="single" w:sz="4" w:space="0" w:color="auto"/>
              <w:right w:val="nil"/>
            </w:tcBorders>
            <w:shd w:val="clear" w:color="auto" w:fill="auto"/>
            <w:hideMark/>
          </w:tcPr>
          <w:p w14:paraId="29CEF74C"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30 minutes but less than 45 minutes, with a multidisciplinary team of at least 2 other formal care providers of different disciplines</w:t>
            </w:r>
          </w:p>
        </w:tc>
        <w:tc>
          <w:tcPr>
            <w:tcW w:w="844" w:type="pct"/>
            <w:tcBorders>
              <w:top w:val="single" w:sz="4" w:space="0" w:color="auto"/>
              <w:left w:val="nil"/>
              <w:bottom w:val="single" w:sz="4" w:space="0" w:color="auto"/>
              <w:right w:val="nil"/>
            </w:tcBorders>
            <w:shd w:val="clear" w:color="auto" w:fill="auto"/>
          </w:tcPr>
          <w:p w14:paraId="03F1D862" w14:textId="77777777" w:rsidR="00523EA2" w:rsidRPr="00BF4D36" w:rsidRDefault="00523EA2" w:rsidP="00523EA2">
            <w:pPr>
              <w:pStyle w:val="Tabletext"/>
              <w:jc w:val="right"/>
            </w:pPr>
            <w:r w:rsidRPr="00BF4D36">
              <w:t>168.25</w:t>
            </w:r>
          </w:p>
        </w:tc>
      </w:tr>
      <w:tr w:rsidR="00523EA2" w:rsidRPr="00BF4D36" w14:paraId="2B4BF968" w14:textId="77777777" w:rsidTr="00D34DDD">
        <w:tc>
          <w:tcPr>
            <w:tcW w:w="679" w:type="pct"/>
            <w:tcBorders>
              <w:top w:val="single" w:sz="4" w:space="0" w:color="auto"/>
              <w:left w:val="nil"/>
              <w:bottom w:val="single" w:sz="4" w:space="0" w:color="auto"/>
              <w:right w:val="nil"/>
            </w:tcBorders>
            <w:shd w:val="clear" w:color="auto" w:fill="auto"/>
            <w:hideMark/>
          </w:tcPr>
          <w:p w14:paraId="52517CF6" w14:textId="77777777" w:rsidR="00523EA2" w:rsidRPr="00BF4D36" w:rsidRDefault="00523EA2" w:rsidP="00523EA2">
            <w:pPr>
              <w:pStyle w:val="Tabletext"/>
            </w:pPr>
            <w:bookmarkStart w:id="312" w:name="CU_40271506"/>
            <w:bookmarkEnd w:id="312"/>
            <w:r w:rsidRPr="00BF4D36">
              <w:t>3062</w:t>
            </w:r>
          </w:p>
        </w:tc>
        <w:tc>
          <w:tcPr>
            <w:tcW w:w="3477" w:type="pct"/>
            <w:tcBorders>
              <w:top w:val="single" w:sz="4" w:space="0" w:color="auto"/>
              <w:left w:val="nil"/>
              <w:bottom w:val="single" w:sz="4" w:space="0" w:color="auto"/>
              <w:right w:val="nil"/>
            </w:tcBorders>
            <w:shd w:val="clear" w:color="auto" w:fill="auto"/>
            <w:hideMark/>
          </w:tcPr>
          <w:p w14:paraId="1B33D724"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45 minutes</w:t>
            </w:r>
          </w:p>
        </w:tc>
        <w:tc>
          <w:tcPr>
            <w:tcW w:w="844" w:type="pct"/>
            <w:tcBorders>
              <w:top w:val="single" w:sz="4" w:space="0" w:color="auto"/>
              <w:left w:val="nil"/>
              <w:bottom w:val="single" w:sz="4" w:space="0" w:color="auto"/>
              <w:right w:val="nil"/>
            </w:tcBorders>
            <w:shd w:val="clear" w:color="auto" w:fill="auto"/>
          </w:tcPr>
          <w:p w14:paraId="2ED13787" w14:textId="77777777" w:rsidR="00523EA2" w:rsidRPr="00BF4D36" w:rsidRDefault="00523EA2" w:rsidP="00523EA2">
            <w:pPr>
              <w:pStyle w:val="Tabletext"/>
              <w:jc w:val="right"/>
            </w:pPr>
            <w:r w:rsidRPr="00BF4D36">
              <w:t>231.05</w:t>
            </w:r>
          </w:p>
        </w:tc>
      </w:tr>
      <w:tr w:rsidR="00523EA2" w:rsidRPr="00BF4D36" w14:paraId="6C94D181" w14:textId="77777777" w:rsidTr="00D34DDD">
        <w:tc>
          <w:tcPr>
            <w:tcW w:w="679" w:type="pct"/>
            <w:tcBorders>
              <w:top w:val="single" w:sz="4" w:space="0" w:color="auto"/>
              <w:left w:val="nil"/>
              <w:bottom w:val="single" w:sz="4" w:space="0" w:color="auto"/>
              <w:right w:val="nil"/>
            </w:tcBorders>
            <w:shd w:val="clear" w:color="auto" w:fill="auto"/>
            <w:hideMark/>
          </w:tcPr>
          <w:p w14:paraId="1CABC993" w14:textId="77777777" w:rsidR="00523EA2" w:rsidRPr="00BF4D36" w:rsidRDefault="00523EA2" w:rsidP="00523EA2">
            <w:pPr>
              <w:pStyle w:val="Tabletext"/>
            </w:pPr>
            <w:r w:rsidRPr="00BF4D36">
              <w:t>3069</w:t>
            </w:r>
          </w:p>
        </w:tc>
        <w:tc>
          <w:tcPr>
            <w:tcW w:w="3477" w:type="pct"/>
            <w:tcBorders>
              <w:top w:val="single" w:sz="4" w:space="0" w:color="auto"/>
              <w:left w:val="nil"/>
              <w:bottom w:val="single" w:sz="4" w:space="0" w:color="auto"/>
              <w:right w:val="nil"/>
            </w:tcBorders>
            <w:shd w:val="clear" w:color="auto" w:fill="auto"/>
            <w:hideMark/>
          </w:tcPr>
          <w:p w14:paraId="0560C820"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organise and coordinate a discharge case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6CEA1E2F" w14:textId="77777777" w:rsidR="00523EA2" w:rsidRPr="00BF4D36" w:rsidRDefault="00523EA2" w:rsidP="00523EA2">
            <w:pPr>
              <w:pStyle w:val="Tabletext"/>
              <w:jc w:val="right"/>
            </w:pPr>
            <w:r w:rsidRPr="00BF4D36">
              <w:t>146.90</w:t>
            </w:r>
          </w:p>
        </w:tc>
      </w:tr>
      <w:tr w:rsidR="00523EA2" w:rsidRPr="00BF4D36" w14:paraId="1E8EE04E" w14:textId="77777777" w:rsidTr="00D34DDD">
        <w:tc>
          <w:tcPr>
            <w:tcW w:w="679" w:type="pct"/>
            <w:tcBorders>
              <w:top w:val="single" w:sz="4" w:space="0" w:color="auto"/>
              <w:left w:val="nil"/>
              <w:bottom w:val="single" w:sz="4" w:space="0" w:color="auto"/>
              <w:right w:val="nil"/>
            </w:tcBorders>
            <w:shd w:val="clear" w:color="auto" w:fill="auto"/>
            <w:hideMark/>
          </w:tcPr>
          <w:p w14:paraId="24363960" w14:textId="77777777" w:rsidR="00523EA2" w:rsidRPr="00BF4D36" w:rsidRDefault="00523EA2" w:rsidP="00523EA2">
            <w:pPr>
              <w:pStyle w:val="Tabletext"/>
            </w:pPr>
            <w:r w:rsidRPr="00BF4D36">
              <w:t>3074</w:t>
            </w:r>
          </w:p>
        </w:tc>
        <w:tc>
          <w:tcPr>
            <w:tcW w:w="3477" w:type="pct"/>
            <w:tcBorders>
              <w:top w:val="single" w:sz="4" w:space="0" w:color="auto"/>
              <w:left w:val="nil"/>
              <w:bottom w:val="single" w:sz="4" w:space="0" w:color="auto"/>
              <w:right w:val="nil"/>
            </w:tcBorders>
            <w:shd w:val="clear" w:color="auto" w:fill="auto"/>
            <w:hideMark/>
          </w:tcPr>
          <w:p w14:paraId="4F43E6EC"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case conference team, to organise and coordinate a discharge case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7AFEDDC6" w14:textId="77777777" w:rsidR="00523EA2" w:rsidRPr="00BF4D36" w:rsidRDefault="00523EA2" w:rsidP="00523EA2">
            <w:pPr>
              <w:pStyle w:val="Tabletext"/>
              <w:jc w:val="right"/>
            </w:pPr>
            <w:r w:rsidRPr="00BF4D36">
              <w:t>220.45</w:t>
            </w:r>
          </w:p>
        </w:tc>
      </w:tr>
      <w:tr w:rsidR="00523EA2" w:rsidRPr="00BF4D36" w14:paraId="4D8D8D14" w14:textId="77777777" w:rsidTr="00D34DDD">
        <w:tc>
          <w:tcPr>
            <w:tcW w:w="679" w:type="pct"/>
            <w:tcBorders>
              <w:top w:val="single" w:sz="4" w:space="0" w:color="auto"/>
              <w:left w:val="nil"/>
              <w:bottom w:val="single" w:sz="4" w:space="0" w:color="auto"/>
              <w:right w:val="nil"/>
            </w:tcBorders>
            <w:shd w:val="clear" w:color="auto" w:fill="auto"/>
            <w:hideMark/>
          </w:tcPr>
          <w:p w14:paraId="6A3FCF0C" w14:textId="77777777" w:rsidR="00523EA2" w:rsidRPr="00BF4D36" w:rsidRDefault="00523EA2" w:rsidP="00523EA2">
            <w:pPr>
              <w:pStyle w:val="Tabletext"/>
            </w:pPr>
            <w:r w:rsidRPr="00BF4D36">
              <w:t>3078</w:t>
            </w:r>
          </w:p>
        </w:tc>
        <w:tc>
          <w:tcPr>
            <w:tcW w:w="3477" w:type="pct"/>
            <w:tcBorders>
              <w:top w:val="single" w:sz="4" w:space="0" w:color="auto"/>
              <w:left w:val="nil"/>
              <w:bottom w:val="single" w:sz="4" w:space="0" w:color="auto"/>
              <w:right w:val="nil"/>
            </w:tcBorders>
            <w:shd w:val="clear" w:color="auto" w:fill="auto"/>
            <w:hideMark/>
          </w:tcPr>
          <w:p w14:paraId="2CF700D6"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organise and coordinate a discharge case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1AE7E6CA" w14:textId="77777777" w:rsidR="00523EA2" w:rsidRPr="00BF4D36" w:rsidRDefault="00523EA2" w:rsidP="00523EA2">
            <w:pPr>
              <w:pStyle w:val="Tabletext"/>
              <w:jc w:val="right"/>
            </w:pPr>
            <w:r w:rsidRPr="00BF4D36">
              <w:t>293.70</w:t>
            </w:r>
          </w:p>
        </w:tc>
      </w:tr>
      <w:tr w:rsidR="00523EA2" w:rsidRPr="00BF4D36" w14:paraId="71C7BFEE" w14:textId="77777777" w:rsidTr="00D34DDD">
        <w:tc>
          <w:tcPr>
            <w:tcW w:w="679" w:type="pct"/>
            <w:tcBorders>
              <w:top w:val="single" w:sz="4" w:space="0" w:color="auto"/>
              <w:left w:val="nil"/>
              <w:bottom w:val="single" w:sz="4" w:space="0" w:color="auto"/>
              <w:right w:val="nil"/>
            </w:tcBorders>
            <w:shd w:val="clear" w:color="auto" w:fill="auto"/>
            <w:hideMark/>
          </w:tcPr>
          <w:p w14:paraId="4A6A0CDC" w14:textId="77777777" w:rsidR="00523EA2" w:rsidRPr="00BF4D36" w:rsidRDefault="00523EA2" w:rsidP="00523EA2">
            <w:pPr>
              <w:pStyle w:val="Tabletext"/>
            </w:pPr>
            <w:r w:rsidRPr="00BF4D36">
              <w:t>3083</w:t>
            </w:r>
          </w:p>
        </w:tc>
        <w:tc>
          <w:tcPr>
            <w:tcW w:w="3477" w:type="pct"/>
            <w:tcBorders>
              <w:top w:val="single" w:sz="4" w:space="0" w:color="auto"/>
              <w:left w:val="nil"/>
              <w:bottom w:val="single" w:sz="4" w:space="0" w:color="auto"/>
              <w:right w:val="nil"/>
            </w:tcBorders>
            <w:shd w:val="clear" w:color="auto" w:fill="auto"/>
            <w:hideMark/>
          </w:tcPr>
          <w:p w14:paraId="617C3088" w14:textId="77777777" w:rsidR="00523EA2" w:rsidRPr="00BF4D36" w:rsidRDefault="00523EA2" w:rsidP="00523EA2">
            <w:pPr>
              <w:pStyle w:val="Tabletext"/>
            </w:pPr>
            <w:r w:rsidRPr="00BF4D36">
              <w:t xml:space="preserve">Attendance by a specialist, or consultant physician, in the practice of the specialist’s or consultant physician’s specialty of palliative medicine, as a member of a case conference team, to participate in a discharge case conference (other than to organise and coordinate the conference) of at least 15 minutes but less than 30 minutes, before the </w:t>
            </w:r>
            <w:r w:rsidRPr="00BF4D36">
              <w:lastRenderedPageBreak/>
              <w:t>patient is discharged from a hospital (H)</w:t>
            </w:r>
          </w:p>
        </w:tc>
        <w:tc>
          <w:tcPr>
            <w:tcW w:w="844" w:type="pct"/>
            <w:tcBorders>
              <w:top w:val="single" w:sz="4" w:space="0" w:color="auto"/>
              <w:left w:val="nil"/>
              <w:bottom w:val="single" w:sz="4" w:space="0" w:color="auto"/>
              <w:right w:val="nil"/>
            </w:tcBorders>
            <w:shd w:val="clear" w:color="auto" w:fill="auto"/>
          </w:tcPr>
          <w:p w14:paraId="745EBEB9" w14:textId="77777777" w:rsidR="00523EA2" w:rsidRPr="00BF4D36" w:rsidRDefault="00523EA2" w:rsidP="00523EA2">
            <w:pPr>
              <w:pStyle w:val="Tabletext"/>
              <w:jc w:val="right"/>
            </w:pPr>
            <w:r w:rsidRPr="00BF4D36">
              <w:lastRenderedPageBreak/>
              <w:t>105.50</w:t>
            </w:r>
          </w:p>
        </w:tc>
      </w:tr>
      <w:tr w:rsidR="00523EA2" w:rsidRPr="00BF4D36" w14:paraId="7F4FC04C" w14:textId="77777777" w:rsidTr="00D34DDD">
        <w:tc>
          <w:tcPr>
            <w:tcW w:w="679" w:type="pct"/>
            <w:tcBorders>
              <w:top w:val="single" w:sz="4" w:space="0" w:color="auto"/>
              <w:left w:val="nil"/>
              <w:bottom w:val="single" w:sz="4" w:space="0" w:color="auto"/>
              <w:right w:val="nil"/>
            </w:tcBorders>
            <w:shd w:val="clear" w:color="auto" w:fill="auto"/>
            <w:hideMark/>
          </w:tcPr>
          <w:p w14:paraId="171B1010" w14:textId="77777777" w:rsidR="00523EA2" w:rsidRPr="00BF4D36" w:rsidRDefault="00523EA2" w:rsidP="00523EA2">
            <w:pPr>
              <w:pStyle w:val="Tabletext"/>
            </w:pPr>
            <w:bookmarkStart w:id="313" w:name="CU_45275221"/>
            <w:bookmarkEnd w:id="313"/>
            <w:r w:rsidRPr="00BF4D36">
              <w:t>3088</w:t>
            </w:r>
          </w:p>
        </w:tc>
        <w:tc>
          <w:tcPr>
            <w:tcW w:w="3477" w:type="pct"/>
            <w:tcBorders>
              <w:top w:val="single" w:sz="4" w:space="0" w:color="auto"/>
              <w:left w:val="nil"/>
              <w:bottom w:val="single" w:sz="4" w:space="0" w:color="auto"/>
              <w:right w:val="nil"/>
            </w:tcBorders>
            <w:shd w:val="clear" w:color="auto" w:fill="auto"/>
            <w:hideMark/>
          </w:tcPr>
          <w:p w14:paraId="0444005F"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3FCEE5B9" w14:textId="77777777" w:rsidR="00523EA2" w:rsidRPr="00BF4D36" w:rsidRDefault="00523EA2" w:rsidP="00523EA2">
            <w:pPr>
              <w:pStyle w:val="Tabletext"/>
              <w:jc w:val="right"/>
            </w:pPr>
            <w:r w:rsidRPr="00BF4D36">
              <w:t>168.25</w:t>
            </w:r>
          </w:p>
        </w:tc>
      </w:tr>
      <w:tr w:rsidR="00523EA2" w:rsidRPr="00BF4D36" w14:paraId="046A200D" w14:textId="77777777" w:rsidTr="00D34DDD">
        <w:tc>
          <w:tcPr>
            <w:tcW w:w="679" w:type="pct"/>
            <w:tcBorders>
              <w:top w:val="single" w:sz="4" w:space="0" w:color="auto"/>
              <w:left w:val="nil"/>
              <w:bottom w:val="single" w:sz="12" w:space="0" w:color="auto"/>
              <w:right w:val="nil"/>
            </w:tcBorders>
            <w:shd w:val="clear" w:color="auto" w:fill="auto"/>
            <w:hideMark/>
          </w:tcPr>
          <w:p w14:paraId="31911880" w14:textId="77777777" w:rsidR="00523EA2" w:rsidRPr="00BF4D36" w:rsidRDefault="00523EA2" w:rsidP="00523EA2">
            <w:pPr>
              <w:pStyle w:val="Tabletext"/>
            </w:pPr>
            <w:bookmarkStart w:id="314" w:name="CU_46273567"/>
            <w:bookmarkStart w:id="315" w:name="CU_46275611"/>
            <w:bookmarkEnd w:id="314"/>
            <w:bookmarkEnd w:id="315"/>
            <w:r w:rsidRPr="00BF4D36">
              <w:t>3093</w:t>
            </w:r>
          </w:p>
        </w:tc>
        <w:tc>
          <w:tcPr>
            <w:tcW w:w="3477" w:type="pct"/>
            <w:tcBorders>
              <w:top w:val="single" w:sz="4" w:space="0" w:color="auto"/>
              <w:left w:val="nil"/>
              <w:bottom w:val="single" w:sz="12" w:space="0" w:color="auto"/>
              <w:right w:val="nil"/>
            </w:tcBorders>
            <w:shd w:val="clear" w:color="auto" w:fill="auto"/>
            <w:hideMark/>
          </w:tcPr>
          <w:p w14:paraId="2665A7C4" w14:textId="77777777" w:rsidR="00523EA2" w:rsidRPr="00BF4D36" w:rsidRDefault="00523EA2" w:rsidP="00523EA2">
            <w:pPr>
              <w:pStyle w:val="Tabletext"/>
            </w:pPr>
            <w:r w:rsidRPr="00BF4D36">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45 minutes, before the patient is discharged from a hospital (H)</w:t>
            </w:r>
          </w:p>
        </w:tc>
        <w:tc>
          <w:tcPr>
            <w:tcW w:w="844" w:type="pct"/>
            <w:tcBorders>
              <w:top w:val="single" w:sz="4" w:space="0" w:color="auto"/>
              <w:left w:val="nil"/>
              <w:bottom w:val="single" w:sz="12" w:space="0" w:color="auto"/>
              <w:right w:val="nil"/>
            </w:tcBorders>
            <w:shd w:val="clear" w:color="auto" w:fill="auto"/>
          </w:tcPr>
          <w:p w14:paraId="24E1C5B3" w14:textId="77777777" w:rsidR="00523EA2" w:rsidRPr="00BF4D36" w:rsidRDefault="00523EA2" w:rsidP="00523EA2">
            <w:pPr>
              <w:pStyle w:val="Tabletext"/>
              <w:jc w:val="right"/>
            </w:pPr>
            <w:r w:rsidRPr="00BF4D36">
              <w:t>231.05</w:t>
            </w:r>
          </w:p>
        </w:tc>
      </w:tr>
    </w:tbl>
    <w:p w14:paraId="765C32CA" w14:textId="77777777" w:rsidR="001A29A7" w:rsidRPr="00BF4D36" w:rsidRDefault="001A29A7" w:rsidP="001A29A7">
      <w:pPr>
        <w:pStyle w:val="Tabletext"/>
      </w:pPr>
    </w:p>
    <w:p w14:paraId="4CA7B9D1" w14:textId="77777777" w:rsidR="005E6488" w:rsidRPr="00BF4D36" w:rsidRDefault="005E6488" w:rsidP="005E6488">
      <w:pPr>
        <w:pStyle w:val="ActHead3"/>
      </w:pPr>
      <w:bookmarkStart w:id="316" w:name="_Toc152071833"/>
      <w:r w:rsidRPr="00BF4D36">
        <w:rPr>
          <w:rStyle w:val="CharDivNo"/>
        </w:rPr>
        <w:t>Division 2.22</w:t>
      </w:r>
      <w:r w:rsidRPr="00BF4D36">
        <w:t>—</w:t>
      </w:r>
      <w:r w:rsidRPr="00BF4D36">
        <w:rPr>
          <w:rStyle w:val="CharDivText"/>
        </w:rPr>
        <w:t>Group A27 and Subgroup 11 of Group A7: Pregnancy support counselling</w:t>
      </w:r>
      <w:bookmarkEnd w:id="316"/>
    </w:p>
    <w:p w14:paraId="59906A81" w14:textId="77777777" w:rsidR="005E6488" w:rsidRPr="00BF4D36" w:rsidRDefault="005E6488" w:rsidP="005E6488">
      <w:pPr>
        <w:pStyle w:val="notetext"/>
      </w:pPr>
      <w:r w:rsidRPr="00BF4D36">
        <w:t>Note:</w:t>
      </w:r>
      <w:r w:rsidRPr="00BF4D36">
        <w:tab/>
        <w:t>Items in Subgroup 11 of Group A7 are set out in Division 2.10.</w:t>
      </w:r>
    </w:p>
    <w:p w14:paraId="4E9FED3F" w14:textId="77777777" w:rsidR="005E6488" w:rsidRPr="00BF4D36" w:rsidRDefault="005E6488" w:rsidP="005E6488">
      <w:pPr>
        <w:pStyle w:val="ActHead5"/>
      </w:pPr>
      <w:bookmarkStart w:id="317" w:name="_Toc152071834"/>
      <w:r w:rsidRPr="00BF4D36">
        <w:rPr>
          <w:rStyle w:val="CharSectno"/>
        </w:rPr>
        <w:t>2.22.1</w:t>
      </w:r>
      <w:r w:rsidRPr="00BF4D36">
        <w:t xml:space="preserve">  Restrictions on items 4001 and 792</w:t>
      </w:r>
      <w:bookmarkEnd w:id="317"/>
    </w:p>
    <w:p w14:paraId="26A92DF4" w14:textId="4DEDE409" w:rsidR="001A29A7" w:rsidRPr="00BF4D36" w:rsidRDefault="001A29A7" w:rsidP="001A29A7">
      <w:pPr>
        <w:pStyle w:val="subsection"/>
      </w:pPr>
      <w:r w:rsidRPr="00BF4D36">
        <w:tab/>
        <w:t>(1)</w:t>
      </w:r>
      <w:r w:rsidRPr="00BF4D36">
        <w:tab/>
        <w:t xml:space="preserve">A service to which </w:t>
      </w:r>
      <w:r w:rsidR="008D22CE" w:rsidRPr="00BF4D36">
        <w:t>item 4</w:t>
      </w:r>
      <w:r w:rsidRPr="00BF4D36">
        <w:t>001 applies must not be provided by a general practitioner who has a direct pecuniary interest in a health service that has as its primary purpose the provision of services for pregnancy termination.</w:t>
      </w:r>
    </w:p>
    <w:p w14:paraId="09428EA0" w14:textId="77777777" w:rsidR="008C73CB" w:rsidRPr="00BF4D36" w:rsidRDefault="008C73CB" w:rsidP="008C73CB">
      <w:pPr>
        <w:pStyle w:val="subsection"/>
      </w:pPr>
      <w:r w:rsidRPr="00BF4D36">
        <w:tab/>
        <w:t>(1A)</w:t>
      </w:r>
      <w:r w:rsidRPr="00BF4D36">
        <w:tab/>
        <w:t>A service to which item 792 applies must not be provided by a prescribed medical practitioner who has a direct pecuniary interest in a health service that has as its primary purpose the provision of services for pregnancy termination.</w:t>
      </w:r>
    </w:p>
    <w:p w14:paraId="4354A8A8" w14:textId="2904FBB0" w:rsidR="001A29A7" w:rsidRPr="00BF4D36" w:rsidRDefault="001A29A7" w:rsidP="001A29A7">
      <w:pPr>
        <w:pStyle w:val="subsection"/>
      </w:pPr>
      <w:r w:rsidRPr="00BF4D36">
        <w:tab/>
        <w:t>(2)</w:t>
      </w:r>
      <w:r w:rsidRPr="00BF4D36">
        <w:tab/>
      </w:r>
      <w:r w:rsidR="008C73CB" w:rsidRPr="00BF4D36">
        <w:t>Items 4001 and 792 do</w:t>
      </w:r>
      <w:r w:rsidRPr="00BF4D36">
        <w:t xml:space="preserve"> not apply if a patient has already been provided, for the same pregnancy, with 3 services to which that item or </w:t>
      </w:r>
      <w:r w:rsidR="005226F2" w:rsidRPr="00BF4D36">
        <w:t>item 8</w:t>
      </w:r>
      <w:r w:rsidRPr="00BF4D36">
        <w:t>1000, 81005 or 81010 applies.</w:t>
      </w:r>
    </w:p>
    <w:p w14:paraId="21D705A8" w14:textId="18F25BCD" w:rsidR="001A29A7" w:rsidRPr="00BF4D36" w:rsidRDefault="001A29A7" w:rsidP="001A29A7">
      <w:pPr>
        <w:pStyle w:val="notetext"/>
      </w:pPr>
      <w:r w:rsidRPr="00BF4D36">
        <w:t>Note:</w:t>
      </w:r>
      <w:r w:rsidRPr="00BF4D36">
        <w:tab/>
        <w:t xml:space="preserve">For </w:t>
      </w:r>
      <w:r w:rsidR="00531CC0" w:rsidRPr="00BF4D36">
        <w:t>items 8</w:t>
      </w:r>
      <w:r w:rsidRPr="00BF4D36">
        <w:t>1000, 81005 and 81010, see the determination about allied health services under subsection 3C(1) of the Act.</w:t>
      </w:r>
    </w:p>
    <w:p w14:paraId="5100C297" w14:textId="0EB796D8" w:rsidR="001A29A7" w:rsidRPr="00BF4D36" w:rsidRDefault="001A29A7" w:rsidP="001A29A7">
      <w:pPr>
        <w:pStyle w:val="subsection"/>
      </w:pPr>
      <w:r w:rsidRPr="00BF4D36">
        <w:tab/>
        <w:t>(3)</w:t>
      </w:r>
      <w:r w:rsidRPr="00BF4D36">
        <w:tab/>
        <w:t xml:space="preserve">In </w:t>
      </w:r>
      <w:r w:rsidR="008C73CB" w:rsidRPr="00BF4D36">
        <w:t>items 4001 and 729</w:t>
      </w:r>
      <w:r w:rsidRPr="00BF4D36">
        <w:t>:</w:t>
      </w:r>
    </w:p>
    <w:p w14:paraId="2535FC6A" w14:textId="60DFAD20" w:rsidR="001A29A7" w:rsidRPr="00BF4D36" w:rsidRDefault="001A29A7" w:rsidP="001A29A7">
      <w:pPr>
        <w:pStyle w:val="Definition"/>
      </w:pPr>
      <w:r w:rsidRPr="00BF4D36">
        <w:rPr>
          <w:b/>
          <w:i/>
          <w:lang w:eastAsia="en-US"/>
        </w:rPr>
        <w:t>non</w:t>
      </w:r>
      <w:r w:rsidR="00043BF2">
        <w:rPr>
          <w:b/>
          <w:i/>
          <w:lang w:eastAsia="en-US"/>
        </w:rPr>
        <w:noBreakHyphen/>
      </w:r>
      <w:r w:rsidRPr="00BF4D36">
        <w:rPr>
          <w:b/>
          <w:i/>
          <w:lang w:eastAsia="en-US"/>
        </w:rPr>
        <w:t>directive pregnancy support counselling</w:t>
      </w:r>
      <w:r w:rsidRPr="00BF4D36">
        <w:rPr>
          <w:b/>
          <w:i/>
        </w:rPr>
        <w:t xml:space="preserve"> </w:t>
      </w:r>
      <w:r w:rsidRPr="00BF4D36">
        <w:t>means counselling provided by a general practitioner</w:t>
      </w:r>
      <w:r w:rsidR="008C73CB" w:rsidRPr="00BF4D36">
        <w:t xml:space="preserve"> (for item 4001) or a prescribed medical practitioner (for item 729)</w:t>
      </w:r>
      <w:r w:rsidRPr="00BF4D36">
        <w:t xml:space="preserve"> to a </w:t>
      </w:r>
      <w:r w:rsidR="00C74557" w:rsidRPr="00BF4D36">
        <w:t>patient</w:t>
      </w:r>
      <w:r w:rsidRPr="00BF4D36">
        <w:t xml:space="preserve"> in which:</w:t>
      </w:r>
    </w:p>
    <w:p w14:paraId="23213504" w14:textId="77777777" w:rsidR="001A29A7" w:rsidRPr="00BF4D36" w:rsidRDefault="001A29A7" w:rsidP="001A29A7">
      <w:pPr>
        <w:pStyle w:val="paragraph"/>
      </w:pPr>
      <w:r w:rsidRPr="00BF4D36">
        <w:tab/>
        <w:t>(a)</w:t>
      </w:r>
      <w:r w:rsidRPr="00BF4D36">
        <w:tab/>
        <w:t>information and issues relating to pregnancy are discussed; and</w:t>
      </w:r>
    </w:p>
    <w:p w14:paraId="4BFBB15F" w14:textId="2EDB82EB" w:rsidR="001A29A7" w:rsidRPr="00BF4D36" w:rsidRDefault="001A29A7" w:rsidP="001A29A7">
      <w:pPr>
        <w:pStyle w:val="paragraph"/>
      </w:pPr>
      <w:r w:rsidRPr="00BF4D36">
        <w:tab/>
        <w:t>(b)</w:t>
      </w:r>
      <w:r w:rsidRPr="00BF4D36">
        <w:tab/>
      </w:r>
      <w:r w:rsidR="008C73CB" w:rsidRPr="00BF4D36">
        <w:t>the medical</w:t>
      </w:r>
      <w:r w:rsidRPr="00BF4D36">
        <w:t xml:space="preserve"> practitioner does not impose </w:t>
      </w:r>
      <w:r w:rsidR="008C73CB" w:rsidRPr="00BF4D36">
        <w:t>the medical</w:t>
      </w:r>
      <w:r w:rsidRPr="00BF4D36">
        <w:t xml:space="preserve"> practitioner’s views or values about what the </w:t>
      </w:r>
      <w:r w:rsidR="00C74557" w:rsidRPr="00BF4D36">
        <w:t>patient</w:t>
      </w:r>
      <w:r w:rsidRPr="00BF4D36">
        <w:t xml:space="preserve"> should or should not do in relation to the pregnancy.</w:t>
      </w:r>
    </w:p>
    <w:p w14:paraId="11D057F7" w14:textId="5803A2DF" w:rsidR="001A29A7" w:rsidRPr="00BF4D36" w:rsidRDefault="001A29A7" w:rsidP="001A29A7">
      <w:pPr>
        <w:pStyle w:val="subsection"/>
      </w:pPr>
      <w:r w:rsidRPr="00BF4D36">
        <w:lastRenderedPageBreak/>
        <w:tab/>
        <w:t>(4)</w:t>
      </w:r>
      <w:r w:rsidRPr="00BF4D36">
        <w:tab/>
        <w:t xml:space="preserve">A service to which </w:t>
      </w:r>
      <w:r w:rsidR="008D22CE" w:rsidRPr="00BF4D36">
        <w:t>item 4</w:t>
      </w:r>
      <w:r w:rsidRPr="00BF4D36">
        <w:t>001</w:t>
      </w:r>
      <w:r w:rsidR="008C73CB" w:rsidRPr="00BF4D36">
        <w:t xml:space="preserve"> or 729</w:t>
      </w:r>
      <w:r w:rsidRPr="00BF4D36">
        <w:t xml:space="preserve"> applies may be used to address any pregnancy</w:t>
      </w:r>
      <w:r w:rsidR="00043BF2">
        <w:noBreakHyphen/>
      </w:r>
      <w:r w:rsidRPr="00BF4D36">
        <w:t>related issue.</w:t>
      </w:r>
    </w:p>
    <w:p w14:paraId="00CB5907" w14:textId="77777777" w:rsidR="001A29A7" w:rsidRPr="00BF4D36" w:rsidRDefault="001A29A7" w:rsidP="001A29A7">
      <w:pPr>
        <w:pStyle w:val="ActHead5"/>
      </w:pPr>
      <w:bookmarkStart w:id="318" w:name="_Toc152071835"/>
      <w:r w:rsidRPr="00BF4D36">
        <w:rPr>
          <w:rStyle w:val="CharSectno"/>
        </w:rPr>
        <w:t>2.22.2</w:t>
      </w:r>
      <w:r w:rsidRPr="00BF4D36">
        <w:t xml:space="preserve">  Items in Group A27</w:t>
      </w:r>
      <w:bookmarkEnd w:id="318"/>
    </w:p>
    <w:p w14:paraId="14232129" w14:textId="77777777" w:rsidR="001A29A7" w:rsidRPr="00BF4D36" w:rsidRDefault="001A29A7" w:rsidP="001A29A7">
      <w:pPr>
        <w:pStyle w:val="subsection"/>
      </w:pPr>
      <w:r w:rsidRPr="00BF4D36">
        <w:tab/>
      </w:r>
      <w:r w:rsidRPr="00BF4D36">
        <w:tab/>
        <w:t>This clause sets out items in Group A27.</w:t>
      </w:r>
    </w:p>
    <w:p w14:paraId="626738D7" w14:textId="77777777" w:rsidR="00572DCB" w:rsidRPr="00BF4D36" w:rsidRDefault="00572DCB" w:rsidP="00572DCB">
      <w:pPr>
        <w:pStyle w:val="notetext"/>
      </w:pPr>
      <w:r w:rsidRPr="00BF4D36">
        <w:t>Note:</w:t>
      </w:r>
      <w:r w:rsidRPr="00BF4D36">
        <w:tab/>
        <w:t>The fees in Group A27 are indexed in accordance with clause 1.3.1.</w:t>
      </w:r>
    </w:p>
    <w:p w14:paraId="22BBDD8A"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17"/>
        <w:gridCol w:w="6092"/>
        <w:gridCol w:w="1218"/>
      </w:tblGrid>
      <w:tr w:rsidR="001A29A7" w:rsidRPr="00BF4D36" w14:paraId="4A6B89B2"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1C2ECC97" w14:textId="77777777" w:rsidR="001A29A7" w:rsidRPr="00BF4D36" w:rsidRDefault="001A29A7" w:rsidP="008457C1">
            <w:pPr>
              <w:pStyle w:val="TableHeading"/>
            </w:pPr>
            <w:r w:rsidRPr="00BF4D36">
              <w:t>Group A27—Pregnancy support counselling</w:t>
            </w:r>
          </w:p>
        </w:tc>
      </w:tr>
      <w:tr w:rsidR="001A29A7" w:rsidRPr="00BF4D36" w14:paraId="0857E74E" w14:textId="77777777" w:rsidTr="00D34DDD">
        <w:trPr>
          <w:tblHeader/>
        </w:trPr>
        <w:tc>
          <w:tcPr>
            <w:tcW w:w="714" w:type="pct"/>
            <w:tcBorders>
              <w:top w:val="single" w:sz="6" w:space="0" w:color="auto"/>
              <w:left w:val="nil"/>
              <w:bottom w:val="single" w:sz="12" w:space="0" w:color="auto"/>
              <w:right w:val="nil"/>
            </w:tcBorders>
            <w:shd w:val="clear" w:color="auto" w:fill="auto"/>
            <w:hideMark/>
          </w:tcPr>
          <w:p w14:paraId="1A8E42C7" w14:textId="77777777" w:rsidR="001A29A7" w:rsidRPr="00BF4D36" w:rsidRDefault="001A29A7" w:rsidP="008457C1">
            <w:pPr>
              <w:pStyle w:val="TableHeading"/>
            </w:pPr>
            <w:r w:rsidRPr="00BF4D36">
              <w:t>Column 1</w:t>
            </w:r>
          </w:p>
          <w:p w14:paraId="5EA484A3" w14:textId="77777777" w:rsidR="001A29A7" w:rsidRPr="00BF4D36" w:rsidRDefault="001A29A7" w:rsidP="008457C1">
            <w:pPr>
              <w:pStyle w:val="TableHeading"/>
            </w:pPr>
            <w:r w:rsidRPr="00BF4D36">
              <w:t>Item</w:t>
            </w:r>
          </w:p>
        </w:tc>
        <w:tc>
          <w:tcPr>
            <w:tcW w:w="3572" w:type="pct"/>
            <w:tcBorders>
              <w:top w:val="single" w:sz="6" w:space="0" w:color="auto"/>
              <w:left w:val="nil"/>
              <w:bottom w:val="single" w:sz="12" w:space="0" w:color="auto"/>
              <w:right w:val="nil"/>
            </w:tcBorders>
            <w:shd w:val="clear" w:color="auto" w:fill="auto"/>
            <w:hideMark/>
          </w:tcPr>
          <w:p w14:paraId="688151D4" w14:textId="77777777" w:rsidR="001A29A7" w:rsidRPr="00BF4D36" w:rsidRDefault="001A29A7" w:rsidP="008457C1">
            <w:pPr>
              <w:pStyle w:val="TableHeading"/>
            </w:pPr>
            <w:r w:rsidRPr="00BF4D36">
              <w:t>Column 2</w:t>
            </w:r>
          </w:p>
          <w:p w14:paraId="442D3271" w14:textId="77777777" w:rsidR="001A29A7" w:rsidRPr="00BF4D36" w:rsidRDefault="001A29A7" w:rsidP="008457C1">
            <w:pPr>
              <w:pStyle w:val="TableHeading"/>
            </w:pPr>
            <w:r w:rsidRPr="00BF4D36">
              <w:t>Description</w:t>
            </w:r>
          </w:p>
        </w:tc>
        <w:tc>
          <w:tcPr>
            <w:tcW w:w="714" w:type="pct"/>
            <w:tcBorders>
              <w:top w:val="single" w:sz="6" w:space="0" w:color="auto"/>
              <w:left w:val="nil"/>
              <w:bottom w:val="single" w:sz="12" w:space="0" w:color="auto"/>
              <w:right w:val="nil"/>
            </w:tcBorders>
            <w:shd w:val="clear" w:color="auto" w:fill="auto"/>
            <w:hideMark/>
          </w:tcPr>
          <w:p w14:paraId="14F4FFA1" w14:textId="77777777" w:rsidR="001A29A7" w:rsidRPr="00BF4D36" w:rsidRDefault="001A29A7" w:rsidP="008457C1">
            <w:pPr>
              <w:pStyle w:val="TableHeading"/>
              <w:jc w:val="right"/>
            </w:pPr>
            <w:r w:rsidRPr="00BF4D36">
              <w:t>Column 3</w:t>
            </w:r>
          </w:p>
          <w:p w14:paraId="15FF9084" w14:textId="77777777" w:rsidR="001A29A7" w:rsidRPr="00BF4D36" w:rsidRDefault="001A29A7" w:rsidP="008457C1">
            <w:pPr>
              <w:pStyle w:val="TableHeading"/>
              <w:jc w:val="right"/>
            </w:pPr>
            <w:r w:rsidRPr="00BF4D36">
              <w:t>Fee ($)</w:t>
            </w:r>
          </w:p>
        </w:tc>
      </w:tr>
      <w:tr w:rsidR="00523EA2" w:rsidRPr="00BF4D36" w14:paraId="08B216E7" w14:textId="77777777" w:rsidTr="00D34DDD">
        <w:tc>
          <w:tcPr>
            <w:tcW w:w="714" w:type="pct"/>
            <w:tcBorders>
              <w:top w:val="single" w:sz="12" w:space="0" w:color="auto"/>
              <w:left w:val="nil"/>
              <w:bottom w:val="single" w:sz="12" w:space="0" w:color="auto"/>
              <w:right w:val="nil"/>
            </w:tcBorders>
            <w:shd w:val="clear" w:color="auto" w:fill="auto"/>
            <w:hideMark/>
          </w:tcPr>
          <w:p w14:paraId="2F515C86" w14:textId="77777777" w:rsidR="00523EA2" w:rsidRPr="00BF4D36" w:rsidRDefault="00523EA2" w:rsidP="00523EA2">
            <w:pPr>
              <w:pStyle w:val="Tabletext"/>
              <w:rPr>
                <w:snapToGrid w:val="0"/>
              </w:rPr>
            </w:pPr>
            <w:r w:rsidRPr="00BF4D36">
              <w:rPr>
                <w:snapToGrid w:val="0"/>
              </w:rPr>
              <w:t>4001</w:t>
            </w:r>
          </w:p>
        </w:tc>
        <w:tc>
          <w:tcPr>
            <w:tcW w:w="3572" w:type="pct"/>
            <w:tcBorders>
              <w:top w:val="single" w:sz="12" w:space="0" w:color="auto"/>
              <w:left w:val="nil"/>
              <w:bottom w:val="single" w:sz="12" w:space="0" w:color="auto"/>
              <w:right w:val="nil"/>
            </w:tcBorders>
            <w:shd w:val="clear" w:color="auto" w:fill="auto"/>
            <w:hideMark/>
          </w:tcPr>
          <w:p w14:paraId="5F575B91" w14:textId="00F88BB0" w:rsidR="00523EA2" w:rsidRPr="00BF4D36" w:rsidRDefault="00523EA2" w:rsidP="00523EA2">
            <w:pPr>
              <w:pStyle w:val="Tabletext"/>
              <w:rPr>
                <w:snapToGrid w:val="0"/>
              </w:rPr>
            </w:pPr>
            <w:r w:rsidRPr="00BF4D36">
              <w:t xml:space="preserve">Professional attendance lasting at least 20 minutes at consulting rooms by a general practitioner (not including a specialist or consultant physician) who is registered with </w:t>
            </w:r>
            <w:r w:rsidRPr="00BF4D36">
              <w:rPr>
                <w:szCs w:val="22"/>
              </w:rPr>
              <w:t>the Chief Executive Medicare</w:t>
            </w:r>
            <w:r w:rsidRPr="00BF4D36">
              <w:t xml:space="preserve"> as meeting the credentialling requirements for provision of this service for the purpose of providing non</w:t>
            </w:r>
            <w:r w:rsidR="00043BF2">
              <w:noBreakHyphen/>
            </w:r>
            <w:r w:rsidRPr="00BF4D36">
              <w:t xml:space="preserve">directive pregnancy support counselling to a </w:t>
            </w:r>
            <w:r w:rsidR="00C74557" w:rsidRPr="00BF4D36">
              <w:t>patient</w:t>
            </w:r>
            <w:r w:rsidRPr="00BF4D36">
              <w:t xml:space="preserve"> who:</w:t>
            </w:r>
          </w:p>
          <w:p w14:paraId="3560B02E" w14:textId="77777777" w:rsidR="00523EA2" w:rsidRPr="00BF4D36" w:rsidRDefault="00523EA2" w:rsidP="00523EA2">
            <w:pPr>
              <w:pStyle w:val="Tablea"/>
              <w:keepNext/>
              <w:keepLines/>
            </w:pPr>
            <w:r w:rsidRPr="00BF4D36">
              <w:t>(a) is currently pregnant; or</w:t>
            </w:r>
          </w:p>
          <w:p w14:paraId="59539AC5" w14:textId="49F9FBBD" w:rsidR="00523EA2" w:rsidRPr="00BF4D36" w:rsidRDefault="00523EA2" w:rsidP="00523EA2">
            <w:pPr>
              <w:pStyle w:val="Tablea"/>
              <w:keepNext/>
              <w:keepLines/>
            </w:pPr>
            <w:r w:rsidRPr="00BF4D36">
              <w:t xml:space="preserve">(b) has been pregnant in the 12 months preceding the provision of the first service to which this item or </w:t>
            </w:r>
            <w:r w:rsidR="005226F2" w:rsidRPr="00BF4D36">
              <w:t>item 8</w:t>
            </w:r>
            <w:r w:rsidRPr="00BF4D36">
              <w:t>1000, 81005 or 81010 applies in relation to that pregnancy</w:t>
            </w:r>
          </w:p>
          <w:p w14:paraId="77654B09" w14:textId="555FC1CB" w:rsidR="00523EA2" w:rsidRPr="00BF4D36" w:rsidRDefault="00523EA2" w:rsidP="00523EA2">
            <w:pPr>
              <w:pStyle w:val="notemargin"/>
              <w:keepNext/>
              <w:keepLines/>
            </w:pPr>
            <w:r w:rsidRPr="00BF4D36">
              <w:t>Note:</w:t>
            </w:r>
            <w:r w:rsidRPr="00BF4D36">
              <w:tab/>
              <w:t xml:space="preserve">For </w:t>
            </w:r>
            <w:r w:rsidR="00531CC0" w:rsidRPr="00BF4D36">
              <w:t>items 8</w:t>
            </w:r>
            <w:r w:rsidRPr="00BF4D36">
              <w:t>1000, 81005 and 81010, see the determination about allied health services under subsection 3C(1) of the Act.</w:t>
            </w:r>
          </w:p>
        </w:tc>
        <w:tc>
          <w:tcPr>
            <w:tcW w:w="714" w:type="pct"/>
            <w:tcBorders>
              <w:top w:val="single" w:sz="12" w:space="0" w:color="auto"/>
              <w:left w:val="nil"/>
              <w:bottom w:val="single" w:sz="12" w:space="0" w:color="auto"/>
              <w:right w:val="nil"/>
            </w:tcBorders>
            <w:shd w:val="clear" w:color="auto" w:fill="auto"/>
          </w:tcPr>
          <w:p w14:paraId="03FC7F73" w14:textId="77777777" w:rsidR="00523EA2" w:rsidRPr="00BF4D36" w:rsidRDefault="00523EA2" w:rsidP="00523EA2">
            <w:pPr>
              <w:pStyle w:val="Tabletext"/>
              <w:jc w:val="right"/>
            </w:pPr>
            <w:r w:rsidRPr="00BF4D36">
              <w:t>79.70</w:t>
            </w:r>
          </w:p>
        </w:tc>
      </w:tr>
    </w:tbl>
    <w:p w14:paraId="33255145" w14:textId="77777777" w:rsidR="001A29A7" w:rsidRPr="00BF4D36" w:rsidRDefault="001A29A7" w:rsidP="001A29A7">
      <w:pPr>
        <w:pStyle w:val="Tabletext"/>
      </w:pPr>
    </w:p>
    <w:p w14:paraId="39AB8421" w14:textId="041EE147" w:rsidR="001A29A7" w:rsidRPr="00BF4D36" w:rsidRDefault="00B843BA" w:rsidP="001A29A7">
      <w:pPr>
        <w:pStyle w:val="ActHead3"/>
      </w:pPr>
      <w:bookmarkStart w:id="319" w:name="_Toc152071836"/>
      <w:r w:rsidRPr="00BF4D36">
        <w:rPr>
          <w:rStyle w:val="CharDivNo"/>
        </w:rPr>
        <w:t>Division 2</w:t>
      </w:r>
      <w:r w:rsidR="001A29A7" w:rsidRPr="00BF4D36">
        <w:rPr>
          <w:rStyle w:val="CharDivNo"/>
        </w:rPr>
        <w:t>.23</w:t>
      </w:r>
      <w:r w:rsidR="001A29A7" w:rsidRPr="00BF4D36">
        <w:t>—</w:t>
      </w:r>
      <w:r w:rsidR="001A29A7" w:rsidRPr="00BF4D36">
        <w:rPr>
          <w:rStyle w:val="CharDivText"/>
        </w:rPr>
        <w:t>Group A21: Professional attendances at recognised emergency departments of private hospitals</w:t>
      </w:r>
      <w:bookmarkEnd w:id="319"/>
    </w:p>
    <w:p w14:paraId="03F8CB72" w14:textId="77777777" w:rsidR="001A29A7" w:rsidRPr="00BF4D36" w:rsidRDefault="001A29A7" w:rsidP="001A29A7">
      <w:pPr>
        <w:pStyle w:val="ActHead5"/>
      </w:pPr>
      <w:bookmarkStart w:id="320" w:name="_Toc152071837"/>
      <w:r w:rsidRPr="00BF4D36">
        <w:rPr>
          <w:rStyle w:val="CharSectno"/>
        </w:rPr>
        <w:t>2.23.1</w:t>
      </w:r>
      <w:r w:rsidRPr="00BF4D36">
        <w:t xml:space="preserve">  Items in Group A21</w:t>
      </w:r>
      <w:bookmarkEnd w:id="320"/>
    </w:p>
    <w:p w14:paraId="7AA185A4" w14:textId="77777777" w:rsidR="001A29A7" w:rsidRPr="00BF4D36" w:rsidRDefault="001A29A7" w:rsidP="001A29A7">
      <w:pPr>
        <w:pStyle w:val="subsection"/>
      </w:pPr>
      <w:r w:rsidRPr="00BF4D36">
        <w:tab/>
      </w:r>
      <w:r w:rsidRPr="00BF4D36">
        <w:tab/>
        <w:t>This clause sets out items in Group A21.</w:t>
      </w:r>
    </w:p>
    <w:p w14:paraId="2277A9F0" w14:textId="77777777" w:rsidR="00572DCB" w:rsidRPr="00BF4D36" w:rsidRDefault="00572DCB" w:rsidP="00572DCB">
      <w:pPr>
        <w:pStyle w:val="notetext"/>
      </w:pPr>
      <w:r w:rsidRPr="00BF4D36">
        <w:t>Note:</w:t>
      </w:r>
      <w:r w:rsidRPr="00BF4D36">
        <w:tab/>
        <w:t>The fees in Group A21 are indexed in accordance with clause 1.3.1.</w:t>
      </w:r>
    </w:p>
    <w:p w14:paraId="2190CB62" w14:textId="77777777" w:rsidR="001A29A7" w:rsidRPr="00BF4D36" w:rsidRDefault="001A29A7" w:rsidP="001A29A7">
      <w:pPr>
        <w:pStyle w:val="Tabletext"/>
      </w:pPr>
    </w:p>
    <w:tbl>
      <w:tblP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3"/>
        <w:gridCol w:w="1172"/>
        <w:gridCol w:w="5925"/>
        <w:gridCol w:w="1417"/>
      </w:tblGrid>
      <w:tr w:rsidR="0068270B" w:rsidRPr="00BF4D36" w14:paraId="28E948C1" w14:textId="77777777" w:rsidTr="00D24085">
        <w:trPr>
          <w:tblHeader/>
        </w:trPr>
        <w:tc>
          <w:tcPr>
            <w:tcW w:w="5000" w:type="pct"/>
            <w:gridSpan w:val="4"/>
            <w:tcBorders>
              <w:top w:val="single" w:sz="12" w:space="0" w:color="auto"/>
              <w:left w:val="nil"/>
              <w:bottom w:val="single" w:sz="6" w:space="0" w:color="auto"/>
              <w:right w:val="nil"/>
            </w:tcBorders>
            <w:shd w:val="clear" w:color="auto" w:fill="auto"/>
            <w:hideMark/>
          </w:tcPr>
          <w:p w14:paraId="1931DC9E" w14:textId="77777777" w:rsidR="0068270B" w:rsidRPr="00BF4D36" w:rsidRDefault="0068270B" w:rsidP="003C51C9">
            <w:pPr>
              <w:pStyle w:val="TableHeading"/>
            </w:pPr>
            <w:bookmarkStart w:id="321" w:name="_Hlk151791175"/>
            <w:r w:rsidRPr="00BF4D36">
              <w:t>Group A21—Professional attendances at recognised emergency departments of private hospitals</w:t>
            </w:r>
          </w:p>
        </w:tc>
      </w:tr>
      <w:tr w:rsidR="0068270B" w:rsidRPr="00BF4D36" w14:paraId="636E7502" w14:textId="77777777" w:rsidTr="00D24085">
        <w:trPr>
          <w:tblHeader/>
        </w:trPr>
        <w:tc>
          <w:tcPr>
            <w:tcW w:w="695" w:type="pct"/>
            <w:gridSpan w:val="2"/>
            <w:tcBorders>
              <w:top w:val="single" w:sz="6" w:space="0" w:color="auto"/>
              <w:left w:val="nil"/>
              <w:bottom w:val="single" w:sz="12" w:space="0" w:color="auto"/>
              <w:right w:val="nil"/>
            </w:tcBorders>
            <w:shd w:val="clear" w:color="auto" w:fill="auto"/>
            <w:hideMark/>
          </w:tcPr>
          <w:p w14:paraId="1898E62A" w14:textId="77777777" w:rsidR="0068270B" w:rsidRPr="00BF4D36" w:rsidRDefault="0068270B" w:rsidP="003C51C9">
            <w:pPr>
              <w:pStyle w:val="TableHeading"/>
            </w:pPr>
            <w:r w:rsidRPr="00BF4D36">
              <w:t>Column 1</w:t>
            </w:r>
          </w:p>
          <w:p w14:paraId="3CC288C3" w14:textId="77777777" w:rsidR="0068270B" w:rsidRPr="00BF4D36" w:rsidRDefault="0068270B" w:rsidP="003C51C9">
            <w:pPr>
              <w:pStyle w:val="TableHeading"/>
            </w:pPr>
            <w:r w:rsidRPr="00BF4D36">
              <w:t>Item</w:t>
            </w:r>
          </w:p>
        </w:tc>
        <w:tc>
          <w:tcPr>
            <w:tcW w:w="3474" w:type="pct"/>
            <w:tcBorders>
              <w:top w:val="single" w:sz="6" w:space="0" w:color="auto"/>
              <w:left w:val="nil"/>
              <w:bottom w:val="single" w:sz="12" w:space="0" w:color="auto"/>
              <w:right w:val="nil"/>
            </w:tcBorders>
            <w:shd w:val="clear" w:color="auto" w:fill="auto"/>
            <w:hideMark/>
          </w:tcPr>
          <w:p w14:paraId="0E0580D4" w14:textId="77777777" w:rsidR="0068270B" w:rsidRPr="00BF4D36" w:rsidRDefault="0068270B" w:rsidP="003C51C9">
            <w:pPr>
              <w:pStyle w:val="TableHeading"/>
            </w:pPr>
            <w:r w:rsidRPr="00BF4D36">
              <w:t>Column 2</w:t>
            </w:r>
          </w:p>
          <w:p w14:paraId="042BEC48" w14:textId="77777777" w:rsidR="0068270B" w:rsidRPr="00BF4D36" w:rsidRDefault="0068270B" w:rsidP="003C51C9">
            <w:pPr>
              <w:pStyle w:val="TableHeading"/>
            </w:pPr>
            <w:r w:rsidRPr="00BF4D36">
              <w:t>Description</w:t>
            </w:r>
          </w:p>
        </w:tc>
        <w:tc>
          <w:tcPr>
            <w:tcW w:w="831" w:type="pct"/>
            <w:tcBorders>
              <w:top w:val="single" w:sz="6" w:space="0" w:color="auto"/>
              <w:left w:val="nil"/>
              <w:bottom w:val="single" w:sz="12" w:space="0" w:color="auto"/>
              <w:right w:val="nil"/>
            </w:tcBorders>
            <w:shd w:val="clear" w:color="auto" w:fill="auto"/>
            <w:hideMark/>
          </w:tcPr>
          <w:p w14:paraId="24144087" w14:textId="77777777" w:rsidR="0068270B" w:rsidRPr="00BF4D36" w:rsidRDefault="0068270B" w:rsidP="003C51C9">
            <w:pPr>
              <w:pStyle w:val="TableHeading"/>
              <w:jc w:val="right"/>
            </w:pPr>
            <w:r w:rsidRPr="00BF4D36">
              <w:t>Column 3</w:t>
            </w:r>
          </w:p>
          <w:p w14:paraId="37FC41A0" w14:textId="77777777" w:rsidR="0068270B" w:rsidRPr="00BF4D36" w:rsidRDefault="0068270B" w:rsidP="003C51C9">
            <w:pPr>
              <w:pStyle w:val="TableHeading"/>
              <w:jc w:val="right"/>
            </w:pPr>
            <w:r w:rsidRPr="00BF4D36">
              <w:t>Fee ($)</w:t>
            </w:r>
          </w:p>
        </w:tc>
      </w:tr>
      <w:tr w:rsidR="0068270B" w:rsidRPr="00BF4D36" w14:paraId="4F14EFE7" w14:textId="77777777" w:rsidTr="00D24085">
        <w:tc>
          <w:tcPr>
            <w:tcW w:w="5000" w:type="pct"/>
            <w:gridSpan w:val="4"/>
            <w:tcBorders>
              <w:top w:val="single" w:sz="12" w:space="0" w:color="auto"/>
              <w:left w:val="nil"/>
              <w:bottom w:val="single" w:sz="2" w:space="0" w:color="auto"/>
              <w:right w:val="nil"/>
            </w:tcBorders>
            <w:shd w:val="clear" w:color="auto" w:fill="auto"/>
          </w:tcPr>
          <w:p w14:paraId="1F8BBE6C" w14:textId="77777777" w:rsidR="0068270B" w:rsidRPr="00BF4D36" w:rsidRDefault="0068270B" w:rsidP="003C51C9">
            <w:pPr>
              <w:pStyle w:val="TableHeading"/>
            </w:pPr>
            <w:r w:rsidRPr="00BF4D36">
              <w:t>Subgroup 1—Consultations</w:t>
            </w:r>
          </w:p>
        </w:tc>
      </w:tr>
      <w:bookmarkEnd w:id="321"/>
      <w:tr w:rsidR="00523EA2" w:rsidRPr="00BF4D36" w14:paraId="44552ABA"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7E4285AC" w14:textId="77777777" w:rsidR="00523EA2" w:rsidRPr="00BF4D36" w:rsidRDefault="00523EA2" w:rsidP="00523EA2">
            <w:pPr>
              <w:pStyle w:val="Tabletext"/>
            </w:pPr>
            <w:r w:rsidRPr="00BF4D36">
              <w:t>5001</w:t>
            </w:r>
          </w:p>
        </w:tc>
        <w:tc>
          <w:tcPr>
            <w:tcW w:w="3474" w:type="pct"/>
            <w:tcBorders>
              <w:top w:val="single" w:sz="2" w:space="0" w:color="auto"/>
              <w:left w:val="nil"/>
              <w:bottom w:val="single" w:sz="2" w:space="0" w:color="auto"/>
              <w:right w:val="nil"/>
            </w:tcBorders>
            <w:shd w:val="clear" w:color="auto" w:fill="auto"/>
          </w:tcPr>
          <w:p w14:paraId="590F1DE8" w14:textId="3E34E38A" w:rsidR="00523EA2" w:rsidRPr="00BF4D36" w:rsidRDefault="00523EA2" w:rsidP="00523EA2">
            <w:pPr>
              <w:pStyle w:val="Tabletext"/>
            </w:pPr>
            <w:r w:rsidRPr="00BF4D36">
              <w:t xml:space="preserve">Professional attendance, on a patient at least 4 years old but under 75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ordinary complexity</w:t>
            </w:r>
          </w:p>
        </w:tc>
        <w:tc>
          <w:tcPr>
            <w:tcW w:w="831" w:type="pct"/>
            <w:tcBorders>
              <w:top w:val="single" w:sz="2" w:space="0" w:color="auto"/>
              <w:left w:val="nil"/>
              <w:bottom w:val="single" w:sz="2" w:space="0" w:color="auto"/>
              <w:right w:val="nil"/>
            </w:tcBorders>
            <w:shd w:val="clear" w:color="auto" w:fill="auto"/>
          </w:tcPr>
          <w:p w14:paraId="33FB2207" w14:textId="77777777" w:rsidR="00523EA2" w:rsidRPr="00BF4D36" w:rsidRDefault="00523EA2" w:rsidP="00523EA2">
            <w:pPr>
              <w:pStyle w:val="Tabletext"/>
              <w:jc w:val="right"/>
            </w:pPr>
            <w:r w:rsidRPr="00BF4D36">
              <w:t>61.05</w:t>
            </w:r>
          </w:p>
        </w:tc>
      </w:tr>
      <w:tr w:rsidR="00523EA2" w:rsidRPr="00BF4D36" w14:paraId="28822B11"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125506A7" w14:textId="77777777" w:rsidR="00523EA2" w:rsidRPr="00BF4D36" w:rsidRDefault="00523EA2" w:rsidP="00523EA2">
            <w:pPr>
              <w:pStyle w:val="Tabletext"/>
            </w:pPr>
            <w:r w:rsidRPr="00BF4D36">
              <w:t>5004</w:t>
            </w:r>
          </w:p>
        </w:tc>
        <w:tc>
          <w:tcPr>
            <w:tcW w:w="3474" w:type="pct"/>
            <w:tcBorders>
              <w:top w:val="single" w:sz="2" w:space="0" w:color="auto"/>
              <w:left w:val="nil"/>
              <w:bottom w:val="single" w:sz="2" w:space="0" w:color="auto"/>
              <w:right w:val="nil"/>
            </w:tcBorders>
            <w:shd w:val="clear" w:color="auto" w:fill="auto"/>
          </w:tcPr>
          <w:p w14:paraId="62ECE96A" w14:textId="31703DA8" w:rsidR="00523EA2" w:rsidRPr="00BF4D36" w:rsidRDefault="00523EA2" w:rsidP="00523EA2">
            <w:pPr>
              <w:pStyle w:val="Tabletext"/>
            </w:pPr>
            <w:r w:rsidRPr="00BF4D36">
              <w:t xml:space="preserve">Professional attendance, on a patient under 4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ordinary complexity</w:t>
            </w:r>
          </w:p>
        </w:tc>
        <w:tc>
          <w:tcPr>
            <w:tcW w:w="831" w:type="pct"/>
            <w:tcBorders>
              <w:top w:val="single" w:sz="2" w:space="0" w:color="auto"/>
              <w:left w:val="nil"/>
              <w:bottom w:val="single" w:sz="2" w:space="0" w:color="auto"/>
              <w:right w:val="nil"/>
            </w:tcBorders>
            <w:shd w:val="clear" w:color="auto" w:fill="auto"/>
          </w:tcPr>
          <w:p w14:paraId="35C382EA" w14:textId="77777777" w:rsidR="00523EA2" w:rsidRPr="00BF4D36" w:rsidRDefault="00523EA2" w:rsidP="00523EA2">
            <w:pPr>
              <w:pStyle w:val="Tabletext"/>
              <w:jc w:val="right"/>
            </w:pPr>
            <w:r w:rsidRPr="00BF4D36">
              <w:t>102.50</w:t>
            </w:r>
          </w:p>
        </w:tc>
      </w:tr>
      <w:tr w:rsidR="00523EA2" w:rsidRPr="00BF4D36" w14:paraId="152D867D"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24BAFFC6" w14:textId="77777777" w:rsidR="00523EA2" w:rsidRPr="00BF4D36" w:rsidRDefault="00523EA2" w:rsidP="00523EA2">
            <w:pPr>
              <w:pStyle w:val="Tabletext"/>
            </w:pPr>
            <w:r w:rsidRPr="00BF4D36">
              <w:lastRenderedPageBreak/>
              <w:t>5011</w:t>
            </w:r>
          </w:p>
        </w:tc>
        <w:tc>
          <w:tcPr>
            <w:tcW w:w="3474" w:type="pct"/>
            <w:tcBorders>
              <w:top w:val="single" w:sz="2" w:space="0" w:color="auto"/>
              <w:left w:val="nil"/>
              <w:bottom w:val="single" w:sz="2" w:space="0" w:color="auto"/>
              <w:right w:val="nil"/>
            </w:tcBorders>
            <w:shd w:val="clear" w:color="auto" w:fill="auto"/>
          </w:tcPr>
          <w:p w14:paraId="34F3052E" w14:textId="49F21EE3" w:rsidR="00523EA2" w:rsidRPr="00BF4D36" w:rsidRDefault="00523EA2" w:rsidP="00523EA2">
            <w:pPr>
              <w:pStyle w:val="Tabletext"/>
            </w:pPr>
            <w:r w:rsidRPr="00BF4D36">
              <w:t xml:space="preserve">Professional attendance, on a patient at least 75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ordinary complexity</w:t>
            </w:r>
          </w:p>
        </w:tc>
        <w:tc>
          <w:tcPr>
            <w:tcW w:w="831" w:type="pct"/>
            <w:tcBorders>
              <w:top w:val="single" w:sz="2" w:space="0" w:color="auto"/>
              <w:left w:val="nil"/>
              <w:bottom w:val="single" w:sz="2" w:space="0" w:color="auto"/>
              <w:right w:val="nil"/>
            </w:tcBorders>
            <w:shd w:val="clear" w:color="auto" w:fill="auto"/>
          </w:tcPr>
          <w:p w14:paraId="6A1A7CAA" w14:textId="77777777" w:rsidR="00523EA2" w:rsidRPr="00BF4D36" w:rsidRDefault="00523EA2" w:rsidP="00523EA2">
            <w:pPr>
              <w:pStyle w:val="Tabletext"/>
              <w:jc w:val="right"/>
            </w:pPr>
            <w:r w:rsidRPr="00BF4D36">
              <w:t>102.50</w:t>
            </w:r>
          </w:p>
        </w:tc>
      </w:tr>
      <w:tr w:rsidR="00523EA2" w:rsidRPr="00BF4D36" w14:paraId="338A8A1E"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0E8D1F23" w14:textId="77777777" w:rsidR="00523EA2" w:rsidRPr="00BF4D36" w:rsidRDefault="00523EA2" w:rsidP="00523EA2">
            <w:pPr>
              <w:pStyle w:val="Tabletext"/>
            </w:pPr>
            <w:r w:rsidRPr="00BF4D36">
              <w:t>5012</w:t>
            </w:r>
          </w:p>
        </w:tc>
        <w:tc>
          <w:tcPr>
            <w:tcW w:w="3474" w:type="pct"/>
            <w:tcBorders>
              <w:top w:val="single" w:sz="2" w:space="0" w:color="auto"/>
              <w:left w:val="nil"/>
              <w:bottom w:val="single" w:sz="2" w:space="0" w:color="auto"/>
              <w:right w:val="nil"/>
            </w:tcBorders>
            <w:shd w:val="clear" w:color="auto" w:fill="auto"/>
          </w:tcPr>
          <w:p w14:paraId="56F03E41" w14:textId="227508F3" w:rsidR="00523EA2" w:rsidRPr="00BF4D36" w:rsidRDefault="00523EA2" w:rsidP="00523EA2">
            <w:pPr>
              <w:pStyle w:val="Tabletext"/>
            </w:pPr>
            <w:r w:rsidRPr="00BF4D36">
              <w:t xml:space="preserve">Professional attendance, on a patient at least 4 years old but under 75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complexity that is more than ordinary but is not high</w:t>
            </w:r>
          </w:p>
        </w:tc>
        <w:tc>
          <w:tcPr>
            <w:tcW w:w="831" w:type="pct"/>
            <w:tcBorders>
              <w:top w:val="single" w:sz="2" w:space="0" w:color="auto"/>
              <w:left w:val="nil"/>
              <w:bottom w:val="single" w:sz="2" w:space="0" w:color="auto"/>
              <w:right w:val="nil"/>
            </w:tcBorders>
            <w:shd w:val="clear" w:color="auto" w:fill="auto"/>
          </w:tcPr>
          <w:p w14:paraId="59913AD3" w14:textId="77777777" w:rsidR="00523EA2" w:rsidRPr="00BF4D36" w:rsidRDefault="00523EA2" w:rsidP="00523EA2">
            <w:pPr>
              <w:pStyle w:val="Tabletext"/>
              <w:jc w:val="right"/>
            </w:pPr>
            <w:r w:rsidRPr="00BF4D36">
              <w:t>160.70</w:t>
            </w:r>
          </w:p>
        </w:tc>
      </w:tr>
      <w:tr w:rsidR="00523EA2" w:rsidRPr="00BF4D36" w14:paraId="2FC3DCB9"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64E17617" w14:textId="77777777" w:rsidR="00523EA2" w:rsidRPr="00BF4D36" w:rsidRDefault="00523EA2" w:rsidP="00523EA2">
            <w:pPr>
              <w:pStyle w:val="Tabletext"/>
            </w:pPr>
            <w:r w:rsidRPr="00BF4D36">
              <w:t>5013</w:t>
            </w:r>
          </w:p>
        </w:tc>
        <w:tc>
          <w:tcPr>
            <w:tcW w:w="3474" w:type="pct"/>
            <w:tcBorders>
              <w:top w:val="single" w:sz="2" w:space="0" w:color="auto"/>
              <w:left w:val="nil"/>
              <w:bottom w:val="single" w:sz="2" w:space="0" w:color="auto"/>
              <w:right w:val="nil"/>
            </w:tcBorders>
            <w:shd w:val="clear" w:color="auto" w:fill="auto"/>
          </w:tcPr>
          <w:p w14:paraId="387C3E5A" w14:textId="33E6A59B" w:rsidR="00523EA2" w:rsidRPr="00BF4D36" w:rsidRDefault="00523EA2" w:rsidP="00523EA2">
            <w:pPr>
              <w:pStyle w:val="Tabletext"/>
            </w:pPr>
            <w:r w:rsidRPr="00BF4D36">
              <w:t xml:space="preserve">Professional attendance, on a patient under 4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complexity that is more than ordinary but is not high</w:t>
            </w:r>
          </w:p>
        </w:tc>
        <w:tc>
          <w:tcPr>
            <w:tcW w:w="831" w:type="pct"/>
            <w:tcBorders>
              <w:top w:val="single" w:sz="2" w:space="0" w:color="auto"/>
              <w:left w:val="nil"/>
              <w:bottom w:val="single" w:sz="2" w:space="0" w:color="auto"/>
              <w:right w:val="nil"/>
            </w:tcBorders>
            <w:shd w:val="clear" w:color="auto" w:fill="auto"/>
          </w:tcPr>
          <w:p w14:paraId="1170CF0D" w14:textId="77777777" w:rsidR="00523EA2" w:rsidRPr="00BF4D36" w:rsidRDefault="00523EA2" w:rsidP="00523EA2">
            <w:pPr>
              <w:pStyle w:val="Tabletext"/>
              <w:jc w:val="right"/>
            </w:pPr>
            <w:r w:rsidRPr="00BF4D36">
              <w:t>202.15</w:t>
            </w:r>
          </w:p>
        </w:tc>
      </w:tr>
      <w:tr w:rsidR="00523EA2" w:rsidRPr="00BF4D36" w14:paraId="2B03B0AE"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07F76520" w14:textId="77777777" w:rsidR="00523EA2" w:rsidRPr="00BF4D36" w:rsidRDefault="00523EA2" w:rsidP="00523EA2">
            <w:pPr>
              <w:pStyle w:val="Tabletext"/>
            </w:pPr>
            <w:r w:rsidRPr="00BF4D36">
              <w:t>5014</w:t>
            </w:r>
          </w:p>
        </w:tc>
        <w:tc>
          <w:tcPr>
            <w:tcW w:w="3474" w:type="pct"/>
            <w:tcBorders>
              <w:top w:val="single" w:sz="2" w:space="0" w:color="auto"/>
              <w:left w:val="nil"/>
              <w:bottom w:val="single" w:sz="2" w:space="0" w:color="auto"/>
              <w:right w:val="nil"/>
            </w:tcBorders>
            <w:shd w:val="clear" w:color="auto" w:fill="auto"/>
          </w:tcPr>
          <w:p w14:paraId="38EF2DC7" w14:textId="71653EA2" w:rsidR="00523EA2" w:rsidRPr="00BF4D36" w:rsidRDefault="00523EA2" w:rsidP="00523EA2">
            <w:pPr>
              <w:pStyle w:val="Tabletext"/>
            </w:pPr>
            <w:r w:rsidRPr="00BF4D36">
              <w:t xml:space="preserve">Professional attendance, on a patient at least 75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complexity that is more than ordinary but is not high</w:t>
            </w:r>
          </w:p>
        </w:tc>
        <w:tc>
          <w:tcPr>
            <w:tcW w:w="831" w:type="pct"/>
            <w:tcBorders>
              <w:top w:val="single" w:sz="2" w:space="0" w:color="auto"/>
              <w:left w:val="nil"/>
              <w:bottom w:val="single" w:sz="2" w:space="0" w:color="auto"/>
              <w:right w:val="nil"/>
            </w:tcBorders>
            <w:shd w:val="clear" w:color="auto" w:fill="auto"/>
          </w:tcPr>
          <w:p w14:paraId="4ABC0B20" w14:textId="77777777" w:rsidR="00523EA2" w:rsidRPr="00BF4D36" w:rsidRDefault="00523EA2" w:rsidP="00523EA2">
            <w:pPr>
              <w:pStyle w:val="Tabletext"/>
              <w:jc w:val="right"/>
            </w:pPr>
            <w:r w:rsidRPr="00BF4D36">
              <w:t>202.15</w:t>
            </w:r>
          </w:p>
        </w:tc>
      </w:tr>
      <w:tr w:rsidR="00523EA2" w:rsidRPr="00BF4D36" w14:paraId="604295FF"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479DC5D2" w14:textId="77777777" w:rsidR="00523EA2" w:rsidRPr="00BF4D36" w:rsidRDefault="00523EA2" w:rsidP="00523EA2">
            <w:pPr>
              <w:pStyle w:val="Tabletext"/>
            </w:pPr>
            <w:r w:rsidRPr="00BF4D36">
              <w:t>5016</w:t>
            </w:r>
          </w:p>
        </w:tc>
        <w:tc>
          <w:tcPr>
            <w:tcW w:w="3474" w:type="pct"/>
            <w:tcBorders>
              <w:top w:val="single" w:sz="2" w:space="0" w:color="auto"/>
              <w:left w:val="nil"/>
              <w:bottom w:val="single" w:sz="2" w:space="0" w:color="auto"/>
              <w:right w:val="nil"/>
            </w:tcBorders>
            <w:shd w:val="clear" w:color="auto" w:fill="auto"/>
          </w:tcPr>
          <w:p w14:paraId="0ABAF57D" w14:textId="0972E352" w:rsidR="00523EA2" w:rsidRPr="00BF4D36" w:rsidRDefault="00523EA2" w:rsidP="00523EA2">
            <w:pPr>
              <w:pStyle w:val="Tabletext"/>
            </w:pPr>
            <w:r w:rsidRPr="00BF4D36">
              <w:t xml:space="preserve">Professional attendance, on a patient at least 4 years old but under 75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high complexity</w:t>
            </w:r>
          </w:p>
        </w:tc>
        <w:tc>
          <w:tcPr>
            <w:tcW w:w="831" w:type="pct"/>
            <w:tcBorders>
              <w:top w:val="single" w:sz="2" w:space="0" w:color="auto"/>
              <w:left w:val="nil"/>
              <w:bottom w:val="single" w:sz="2" w:space="0" w:color="auto"/>
              <w:right w:val="nil"/>
            </w:tcBorders>
            <w:shd w:val="clear" w:color="auto" w:fill="auto"/>
          </w:tcPr>
          <w:p w14:paraId="41687AFA" w14:textId="77777777" w:rsidR="00523EA2" w:rsidRPr="00BF4D36" w:rsidRDefault="00523EA2" w:rsidP="00523EA2">
            <w:pPr>
              <w:pStyle w:val="Tabletext"/>
              <w:jc w:val="right"/>
            </w:pPr>
            <w:r w:rsidRPr="00BF4D36">
              <w:t>271.25</w:t>
            </w:r>
          </w:p>
        </w:tc>
      </w:tr>
      <w:tr w:rsidR="00523EA2" w:rsidRPr="00BF4D36" w14:paraId="279EEC63"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758134EB" w14:textId="77777777" w:rsidR="00523EA2" w:rsidRPr="00BF4D36" w:rsidRDefault="00523EA2" w:rsidP="00523EA2">
            <w:pPr>
              <w:pStyle w:val="Tabletext"/>
            </w:pPr>
            <w:r w:rsidRPr="00BF4D36">
              <w:t>5017</w:t>
            </w:r>
          </w:p>
        </w:tc>
        <w:tc>
          <w:tcPr>
            <w:tcW w:w="3474" w:type="pct"/>
            <w:tcBorders>
              <w:top w:val="single" w:sz="2" w:space="0" w:color="auto"/>
              <w:left w:val="nil"/>
              <w:bottom w:val="single" w:sz="2" w:space="0" w:color="auto"/>
              <w:right w:val="nil"/>
            </w:tcBorders>
            <w:shd w:val="clear" w:color="auto" w:fill="auto"/>
          </w:tcPr>
          <w:p w14:paraId="78D8210A" w14:textId="4105D793" w:rsidR="00523EA2" w:rsidRPr="00BF4D36" w:rsidRDefault="00523EA2" w:rsidP="00523EA2">
            <w:pPr>
              <w:pStyle w:val="Tabletext"/>
            </w:pPr>
            <w:r w:rsidRPr="00BF4D36">
              <w:t xml:space="preserve">Professional attendance, on a patient under 4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high complexity</w:t>
            </w:r>
          </w:p>
        </w:tc>
        <w:tc>
          <w:tcPr>
            <w:tcW w:w="831" w:type="pct"/>
            <w:tcBorders>
              <w:top w:val="single" w:sz="2" w:space="0" w:color="auto"/>
              <w:left w:val="nil"/>
              <w:bottom w:val="single" w:sz="2" w:space="0" w:color="auto"/>
              <w:right w:val="nil"/>
            </w:tcBorders>
            <w:shd w:val="clear" w:color="auto" w:fill="auto"/>
          </w:tcPr>
          <w:p w14:paraId="16787EA3" w14:textId="77777777" w:rsidR="00523EA2" w:rsidRPr="00BF4D36" w:rsidRDefault="00523EA2" w:rsidP="00523EA2">
            <w:pPr>
              <w:pStyle w:val="Tabletext"/>
              <w:jc w:val="right"/>
            </w:pPr>
            <w:r w:rsidRPr="00BF4D36">
              <w:t>312.80</w:t>
            </w:r>
          </w:p>
        </w:tc>
      </w:tr>
      <w:tr w:rsidR="00523EA2" w:rsidRPr="00BF4D36" w14:paraId="263FCC3F"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16DF5C26" w14:textId="77777777" w:rsidR="00523EA2" w:rsidRPr="00BF4D36" w:rsidRDefault="00523EA2" w:rsidP="00523EA2">
            <w:pPr>
              <w:pStyle w:val="Tabletext"/>
            </w:pPr>
            <w:r w:rsidRPr="00BF4D36">
              <w:t>5019</w:t>
            </w:r>
          </w:p>
        </w:tc>
        <w:tc>
          <w:tcPr>
            <w:tcW w:w="3474" w:type="pct"/>
            <w:tcBorders>
              <w:top w:val="single" w:sz="2" w:space="0" w:color="auto"/>
              <w:left w:val="nil"/>
              <w:bottom w:val="single" w:sz="2" w:space="0" w:color="auto"/>
              <w:right w:val="nil"/>
            </w:tcBorders>
            <w:shd w:val="clear" w:color="auto" w:fill="auto"/>
          </w:tcPr>
          <w:p w14:paraId="11DECA8A" w14:textId="6C0DF5F5" w:rsidR="00523EA2" w:rsidRPr="00BF4D36" w:rsidRDefault="00523EA2" w:rsidP="00523EA2">
            <w:pPr>
              <w:pStyle w:val="Tabletext"/>
            </w:pPr>
            <w:r w:rsidRPr="00BF4D36">
              <w:t xml:space="preserve">Professional attendance, on a patient at least 75 years old, at a recognised emergency department of a private hospital by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high complexity</w:t>
            </w:r>
          </w:p>
        </w:tc>
        <w:tc>
          <w:tcPr>
            <w:tcW w:w="831" w:type="pct"/>
            <w:tcBorders>
              <w:top w:val="single" w:sz="2" w:space="0" w:color="auto"/>
              <w:left w:val="nil"/>
              <w:bottom w:val="single" w:sz="2" w:space="0" w:color="auto"/>
              <w:right w:val="nil"/>
            </w:tcBorders>
            <w:shd w:val="clear" w:color="auto" w:fill="auto"/>
          </w:tcPr>
          <w:p w14:paraId="2B0CD478" w14:textId="77777777" w:rsidR="00523EA2" w:rsidRPr="00BF4D36" w:rsidRDefault="00523EA2" w:rsidP="00523EA2">
            <w:pPr>
              <w:pStyle w:val="Tabletext"/>
              <w:jc w:val="right"/>
            </w:pPr>
            <w:r w:rsidRPr="00BF4D36">
              <w:t>312.80</w:t>
            </w:r>
          </w:p>
        </w:tc>
      </w:tr>
      <w:tr w:rsidR="00523EA2" w:rsidRPr="00BF4D36" w14:paraId="49BF4A3F"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788B5FC1" w14:textId="77777777" w:rsidR="00523EA2" w:rsidRPr="00BF4D36" w:rsidRDefault="00523EA2" w:rsidP="00523EA2">
            <w:pPr>
              <w:pStyle w:val="Tabletext"/>
            </w:pPr>
            <w:r w:rsidRPr="00BF4D36">
              <w:t>5021</w:t>
            </w:r>
          </w:p>
        </w:tc>
        <w:tc>
          <w:tcPr>
            <w:tcW w:w="3474" w:type="pct"/>
            <w:tcBorders>
              <w:top w:val="single" w:sz="2" w:space="0" w:color="auto"/>
              <w:left w:val="nil"/>
              <w:bottom w:val="single" w:sz="2" w:space="0" w:color="auto"/>
              <w:right w:val="nil"/>
            </w:tcBorders>
            <w:shd w:val="clear" w:color="auto" w:fill="auto"/>
          </w:tcPr>
          <w:p w14:paraId="15E56B46" w14:textId="4C3BC58D" w:rsidR="00523EA2" w:rsidRPr="00BF4D36" w:rsidRDefault="00523EA2" w:rsidP="00523EA2">
            <w:pPr>
              <w:pStyle w:val="Tabletext"/>
            </w:pPr>
            <w:r w:rsidRPr="00BF4D36">
              <w:t xml:space="preserve">Professional attendance, on a patient at least 4 years old but under 75 years old, at a recognised emergency department of a private hospital by a medical practitioner (except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ordinary complexity</w:t>
            </w:r>
          </w:p>
        </w:tc>
        <w:tc>
          <w:tcPr>
            <w:tcW w:w="831" w:type="pct"/>
            <w:tcBorders>
              <w:top w:val="single" w:sz="2" w:space="0" w:color="auto"/>
              <w:left w:val="nil"/>
              <w:bottom w:val="single" w:sz="2" w:space="0" w:color="auto"/>
              <w:right w:val="nil"/>
            </w:tcBorders>
            <w:shd w:val="clear" w:color="auto" w:fill="auto"/>
          </w:tcPr>
          <w:p w14:paraId="1D510F29" w14:textId="77777777" w:rsidR="00523EA2" w:rsidRPr="00BF4D36" w:rsidRDefault="00523EA2" w:rsidP="00523EA2">
            <w:pPr>
              <w:pStyle w:val="Tabletext"/>
              <w:jc w:val="right"/>
            </w:pPr>
            <w:r w:rsidRPr="00BF4D36">
              <w:t>45.75</w:t>
            </w:r>
          </w:p>
        </w:tc>
      </w:tr>
      <w:tr w:rsidR="00523EA2" w:rsidRPr="00BF4D36" w14:paraId="6CC771B8"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4A902F20" w14:textId="77777777" w:rsidR="00523EA2" w:rsidRPr="00BF4D36" w:rsidRDefault="00523EA2" w:rsidP="00523EA2">
            <w:pPr>
              <w:pStyle w:val="Tabletext"/>
            </w:pPr>
            <w:r w:rsidRPr="00BF4D36">
              <w:t>5022</w:t>
            </w:r>
          </w:p>
        </w:tc>
        <w:tc>
          <w:tcPr>
            <w:tcW w:w="3474" w:type="pct"/>
            <w:tcBorders>
              <w:top w:val="single" w:sz="2" w:space="0" w:color="auto"/>
              <w:left w:val="nil"/>
              <w:bottom w:val="single" w:sz="2" w:space="0" w:color="auto"/>
              <w:right w:val="nil"/>
            </w:tcBorders>
            <w:shd w:val="clear" w:color="auto" w:fill="auto"/>
          </w:tcPr>
          <w:p w14:paraId="186CA91B" w14:textId="78588FDC" w:rsidR="00523EA2" w:rsidRPr="00BF4D36" w:rsidRDefault="00523EA2" w:rsidP="00523EA2">
            <w:pPr>
              <w:pStyle w:val="Tabletext"/>
            </w:pPr>
            <w:r w:rsidRPr="00BF4D36">
              <w:t xml:space="preserve">Professional attendance, on a patient under 4 years old, at a recognised emergency department of a private hospital by a medical practitioner (except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ordinary complexity</w:t>
            </w:r>
          </w:p>
        </w:tc>
        <w:tc>
          <w:tcPr>
            <w:tcW w:w="831" w:type="pct"/>
            <w:tcBorders>
              <w:top w:val="single" w:sz="2" w:space="0" w:color="auto"/>
              <w:left w:val="nil"/>
              <w:bottom w:val="single" w:sz="2" w:space="0" w:color="auto"/>
              <w:right w:val="nil"/>
            </w:tcBorders>
            <w:shd w:val="clear" w:color="auto" w:fill="auto"/>
          </w:tcPr>
          <w:p w14:paraId="1BA0396B" w14:textId="77777777" w:rsidR="00523EA2" w:rsidRPr="00BF4D36" w:rsidRDefault="00523EA2" w:rsidP="00523EA2">
            <w:pPr>
              <w:pStyle w:val="Tabletext"/>
              <w:jc w:val="right"/>
            </w:pPr>
            <w:r w:rsidRPr="00BF4D36">
              <w:t>76.90</w:t>
            </w:r>
          </w:p>
        </w:tc>
      </w:tr>
      <w:tr w:rsidR="00523EA2" w:rsidRPr="00BF4D36" w14:paraId="6CCD463E"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3A62945C" w14:textId="77777777" w:rsidR="00523EA2" w:rsidRPr="00BF4D36" w:rsidRDefault="00523EA2" w:rsidP="00523EA2">
            <w:pPr>
              <w:pStyle w:val="Tabletext"/>
            </w:pPr>
            <w:r w:rsidRPr="00BF4D36">
              <w:t>5027</w:t>
            </w:r>
          </w:p>
        </w:tc>
        <w:tc>
          <w:tcPr>
            <w:tcW w:w="3474" w:type="pct"/>
            <w:tcBorders>
              <w:top w:val="single" w:sz="2" w:space="0" w:color="auto"/>
              <w:left w:val="nil"/>
              <w:bottom w:val="single" w:sz="2" w:space="0" w:color="auto"/>
              <w:right w:val="nil"/>
            </w:tcBorders>
            <w:shd w:val="clear" w:color="auto" w:fill="auto"/>
          </w:tcPr>
          <w:p w14:paraId="72E25247" w14:textId="5D933DAA" w:rsidR="00523EA2" w:rsidRPr="00BF4D36" w:rsidRDefault="00523EA2" w:rsidP="00523EA2">
            <w:pPr>
              <w:pStyle w:val="Tabletext"/>
            </w:pPr>
            <w:r w:rsidRPr="00BF4D36">
              <w:t xml:space="preserve">Professional attendance, on a patient at least 75 years old, at a recognised emergency department of a private hospital by a medical practitioner (except a specialist in the practice of </w:t>
            </w:r>
            <w:r w:rsidRPr="00BF4D36">
              <w:rPr>
                <w:snapToGrid w:val="0"/>
              </w:rPr>
              <w:t>the specialist’s</w:t>
            </w:r>
            <w:r w:rsidRPr="00BF4D36">
              <w:t xml:space="preserve"> </w:t>
            </w:r>
            <w:r w:rsidRPr="00BF4D36">
              <w:lastRenderedPageBreak/>
              <w:t>specialty of emergency medicine) involving medical decision</w:t>
            </w:r>
            <w:r w:rsidR="00043BF2">
              <w:noBreakHyphen/>
            </w:r>
            <w:r w:rsidRPr="00BF4D36">
              <w:t>making of ordinary complexity</w:t>
            </w:r>
          </w:p>
        </w:tc>
        <w:tc>
          <w:tcPr>
            <w:tcW w:w="831" w:type="pct"/>
            <w:tcBorders>
              <w:top w:val="single" w:sz="2" w:space="0" w:color="auto"/>
              <w:left w:val="nil"/>
              <w:bottom w:val="single" w:sz="2" w:space="0" w:color="auto"/>
              <w:right w:val="nil"/>
            </w:tcBorders>
            <w:shd w:val="clear" w:color="auto" w:fill="auto"/>
          </w:tcPr>
          <w:p w14:paraId="6F7B6B38" w14:textId="77777777" w:rsidR="00523EA2" w:rsidRPr="00BF4D36" w:rsidRDefault="00523EA2" w:rsidP="00523EA2">
            <w:pPr>
              <w:pStyle w:val="Tabletext"/>
              <w:jc w:val="right"/>
            </w:pPr>
            <w:r w:rsidRPr="00BF4D36">
              <w:lastRenderedPageBreak/>
              <w:t>76.90</w:t>
            </w:r>
          </w:p>
        </w:tc>
      </w:tr>
      <w:tr w:rsidR="00523EA2" w:rsidRPr="00BF4D36" w14:paraId="41C6CB86"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1A0C9EF4" w14:textId="77777777" w:rsidR="00523EA2" w:rsidRPr="00BF4D36" w:rsidRDefault="00523EA2" w:rsidP="00523EA2">
            <w:pPr>
              <w:pStyle w:val="Tabletext"/>
            </w:pPr>
            <w:r w:rsidRPr="00BF4D36">
              <w:t>5030</w:t>
            </w:r>
          </w:p>
        </w:tc>
        <w:tc>
          <w:tcPr>
            <w:tcW w:w="3474" w:type="pct"/>
            <w:tcBorders>
              <w:top w:val="single" w:sz="2" w:space="0" w:color="auto"/>
              <w:left w:val="nil"/>
              <w:bottom w:val="single" w:sz="2" w:space="0" w:color="auto"/>
              <w:right w:val="nil"/>
            </w:tcBorders>
            <w:shd w:val="clear" w:color="auto" w:fill="auto"/>
          </w:tcPr>
          <w:p w14:paraId="713AB5CD" w14:textId="596FFAF5" w:rsidR="00523EA2" w:rsidRPr="00BF4D36" w:rsidRDefault="00523EA2" w:rsidP="00523EA2">
            <w:pPr>
              <w:pStyle w:val="Tabletext"/>
            </w:pPr>
            <w:r w:rsidRPr="00BF4D36">
              <w:t xml:space="preserve">Professional attendance, on a patient at least 4 years old but under 75 years old, at a recognised emergency department of a private hospital by a medical practitioner (except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complexity that is more than ordinary but is not high</w:t>
            </w:r>
          </w:p>
        </w:tc>
        <w:tc>
          <w:tcPr>
            <w:tcW w:w="831" w:type="pct"/>
            <w:tcBorders>
              <w:top w:val="single" w:sz="2" w:space="0" w:color="auto"/>
              <w:left w:val="nil"/>
              <w:bottom w:val="single" w:sz="2" w:space="0" w:color="auto"/>
              <w:right w:val="nil"/>
            </w:tcBorders>
            <w:shd w:val="clear" w:color="auto" w:fill="auto"/>
          </w:tcPr>
          <w:p w14:paraId="745D7E65" w14:textId="77777777" w:rsidR="00523EA2" w:rsidRPr="00BF4D36" w:rsidRDefault="00523EA2" w:rsidP="00523EA2">
            <w:pPr>
              <w:pStyle w:val="Tabletext"/>
              <w:jc w:val="right"/>
            </w:pPr>
            <w:r w:rsidRPr="00BF4D36">
              <w:t>120.45</w:t>
            </w:r>
          </w:p>
        </w:tc>
      </w:tr>
      <w:tr w:rsidR="00523EA2" w:rsidRPr="00BF4D36" w14:paraId="3F8F3337"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027A9DA3" w14:textId="77777777" w:rsidR="00523EA2" w:rsidRPr="00BF4D36" w:rsidRDefault="00523EA2" w:rsidP="00523EA2">
            <w:pPr>
              <w:pStyle w:val="Tabletext"/>
            </w:pPr>
            <w:r w:rsidRPr="00BF4D36">
              <w:t>5031</w:t>
            </w:r>
          </w:p>
        </w:tc>
        <w:tc>
          <w:tcPr>
            <w:tcW w:w="3474" w:type="pct"/>
            <w:tcBorders>
              <w:top w:val="single" w:sz="2" w:space="0" w:color="auto"/>
              <w:left w:val="nil"/>
              <w:bottom w:val="single" w:sz="2" w:space="0" w:color="auto"/>
              <w:right w:val="nil"/>
            </w:tcBorders>
            <w:shd w:val="clear" w:color="auto" w:fill="auto"/>
          </w:tcPr>
          <w:p w14:paraId="34FE3468" w14:textId="44A6AC23" w:rsidR="00523EA2" w:rsidRPr="00BF4D36" w:rsidRDefault="00523EA2" w:rsidP="00523EA2">
            <w:pPr>
              <w:pStyle w:val="Tabletext"/>
            </w:pPr>
            <w:r w:rsidRPr="00BF4D36">
              <w:t xml:space="preserve">Professional attendance, on a patient under 4 years old, at a recognised emergency department of a private hospital by a medical practitioner (except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complexity that is more than ordinary but is not high</w:t>
            </w:r>
          </w:p>
        </w:tc>
        <w:tc>
          <w:tcPr>
            <w:tcW w:w="831" w:type="pct"/>
            <w:tcBorders>
              <w:top w:val="single" w:sz="2" w:space="0" w:color="auto"/>
              <w:left w:val="nil"/>
              <w:bottom w:val="single" w:sz="2" w:space="0" w:color="auto"/>
              <w:right w:val="nil"/>
            </w:tcBorders>
            <w:shd w:val="clear" w:color="auto" w:fill="auto"/>
          </w:tcPr>
          <w:p w14:paraId="172D4A7C" w14:textId="77777777" w:rsidR="00523EA2" w:rsidRPr="00BF4D36" w:rsidRDefault="00523EA2" w:rsidP="00523EA2">
            <w:pPr>
              <w:pStyle w:val="Tabletext"/>
              <w:jc w:val="right"/>
            </w:pPr>
            <w:r w:rsidRPr="00BF4D36">
              <w:t>151.60</w:t>
            </w:r>
          </w:p>
        </w:tc>
      </w:tr>
      <w:tr w:rsidR="00523EA2" w:rsidRPr="00BF4D36" w14:paraId="42F666C5"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73AC9959" w14:textId="77777777" w:rsidR="00523EA2" w:rsidRPr="00BF4D36" w:rsidRDefault="00523EA2" w:rsidP="00523EA2">
            <w:pPr>
              <w:pStyle w:val="Tabletext"/>
            </w:pPr>
            <w:r w:rsidRPr="00BF4D36">
              <w:t>5032</w:t>
            </w:r>
          </w:p>
        </w:tc>
        <w:tc>
          <w:tcPr>
            <w:tcW w:w="3474" w:type="pct"/>
            <w:tcBorders>
              <w:top w:val="single" w:sz="2" w:space="0" w:color="auto"/>
              <w:left w:val="nil"/>
              <w:bottom w:val="single" w:sz="2" w:space="0" w:color="auto"/>
              <w:right w:val="nil"/>
            </w:tcBorders>
            <w:shd w:val="clear" w:color="auto" w:fill="auto"/>
          </w:tcPr>
          <w:p w14:paraId="3F83D967" w14:textId="687F98DC" w:rsidR="00523EA2" w:rsidRPr="00BF4D36" w:rsidRDefault="00523EA2" w:rsidP="00523EA2">
            <w:pPr>
              <w:pStyle w:val="Tabletext"/>
            </w:pPr>
            <w:r w:rsidRPr="00BF4D36">
              <w:t xml:space="preserve">Professional attendance, on a patient at least 75 years old, at a recognised emergency department of a private hospital by a medical practitioner (except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complexity that is more than ordinary but is not high</w:t>
            </w:r>
          </w:p>
        </w:tc>
        <w:tc>
          <w:tcPr>
            <w:tcW w:w="831" w:type="pct"/>
            <w:tcBorders>
              <w:top w:val="single" w:sz="2" w:space="0" w:color="auto"/>
              <w:left w:val="nil"/>
              <w:bottom w:val="single" w:sz="2" w:space="0" w:color="auto"/>
              <w:right w:val="nil"/>
            </w:tcBorders>
            <w:shd w:val="clear" w:color="auto" w:fill="auto"/>
          </w:tcPr>
          <w:p w14:paraId="403817D0" w14:textId="77777777" w:rsidR="00523EA2" w:rsidRPr="00BF4D36" w:rsidRDefault="00523EA2" w:rsidP="00523EA2">
            <w:pPr>
              <w:pStyle w:val="Tabletext"/>
              <w:jc w:val="right"/>
            </w:pPr>
            <w:r w:rsidRPr="00BF4D36">
              <w:t>151.60</w:t>
            </w:r>
          </w:p>
        </w:tc>
      </w:tr>
      <w:tr w:rsidR="00523EA2" w:rsidRPr="00BF4D36" w14:paraId="080A0D29"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01D1761A" w14:textId="77777777" w:rsidR="00523EA2" w:rsidRPr="00BF4D36" w:rsidRDefault="00523EA2" w:rsidP="00523EA2">
            <w:pPr>
              <w:pStyle w:val="Tabletext"/>
            </w:pPr>
            <w:r w:rsidRPr="00BF4D36">
              <w:t>5033</w:t>
            </w:r>
          </w:p>
        </w:tc>
        <w:tc>
          <w:tcPr>
            <w:tcW w:w="3474" w:type="pct"/>
            <w:tcBorders>
              <w:top w:val="single" w:sz="2" w:space="0" w:color="auto"/>
              <w:left w:val="nil"/>
              <w:bottom w:val="single" w:sz="2" w:space="0" w:color="auto"/>
              <w:right w:val="nil"/>
            </w:tcBorders>
            <w:shd w:val="clear" w:color="auto" w:fill="auto"/>
          </w:tcPr>
          <w:p w14:paraId="5BAC7173" w14:textId="7129B944" w:rsidR="00523EA2" w:rsidRPr="00BF4D36" w:rsidRDefault="00523EA2" w:rsidP="00523EA2">
            <w:pPr>
              <w:pStyle w:val="Tabletext"/>
            </w:pPr>
            <w:r w:rsidRPr="00BF4D36">
              <w:t xml:space="preserve">Professional attendance, on a patient at least 4 years old but under 75 years old, at a recognised emergency department of a private hospital by a medical practitioner (except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high complexity</w:t>
            </w:r>
          </w:p>
        </w:tc>
        <w:tc>
          <w:tcPr>
            <w:tcW w:w="831" w:type="pct"/>
            <w:tcBorders>
              <w:top w:val="single" w:sz="2" w:space="0" w:color="auto"/>
              <w:left w:val="nil"/>
              <w:bottom w:val="single" w:sz="2" w:space="0" w:color="auto"/>
              <w:right w:val="nil"/>
            </w:tcBorders>
            <w:shd w:val="clear" w:color="auto" w:fill="auto"/>
          </w:tcPr>
          <w:p w14:paraId="018936DA" w14:textId="77777777" w:rsidR="00523EA2" w:rsidRPr="00BF4D36" w:rsidRDefault="00523EA2" w:rsidP="00523EA2">
            <w:pPr>
              <w:pStyle w:val="Tabletext"/>
              <w:jc w:val="right"/>
            </w:pPr>
            <w:r w:rsidRPr="00BF4D36">
              <w:t>203.45</w:t>
            </w:r>
          </w:p>
        </w:tc>
      </w:tr>
      <w:tr w:rsidR="00523EA2" w:rsidRPr="00BF4D36" w14:paraId="12165E85"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04A787B6" w14:textId="77777777" w:rsidR="00523EA2" w:rsidRPr="00BF4D36" w:rsidRDefault="00523EA2" w:rsidP="00523EA2">
            <w:pPr>
              <w:pStyle w:val="Tabletext"/>
            </w:pPr>
            <w:r w:rsidRPr="00BF4D36">
              <w:t>5035</w:t>
            </w:r>
          </w:p>
        </w:tc>
        <w:tc>
          <w:tcPr>
            <w:tcW w:w="3474" w:type="pct"/>
            <w:tcBorders>
              <w:top w:val="single" w:sz="2" w:space="0" w:color="auto"/>
              <w:left w:val="nil"/>
              <w:bottom w:val="single" w:sz="2" w:space="0" w:color="auto"/>
              <w:right w:val="nil"/>
            </w:tcBorders>
            <w:shd w:val="clear" w:color="auto" w:fill="auto"/>
          </w:tcPr>
          <w:p w14:paraId="2A0DF75F" w14:textId="0F44BE4A" w:rsidR="00523EA2" w:rsidRPr="00BF4D36" w:rsidRDefault="00523EA2" w:rsidP="00523EA2">
            <w:pPr>
              <w:pStyle w:val="Tabletext"/>
            </w:pPr>
            <w:r w:rsidRPr="00BF4D36">
              <w:t xml:space="preserve">Professional attendance, on a patient under 4 years old, at a recognised emergency department of a private hospital by a medical practitioner (except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high complexity</w:t>
            </w:r>
          </w:p>
        </w:tc>
        <w:tc>
          <w:tcPr>
            <w:tcW w:w="831" w:type="pct"/>
            <w:tcBorders>
              <w:top w:val="single" w:sz="2" w:space="0" w:color="auto"/>
              <w:left w:val="nil"/>
              <w:bottom w:val="single" w:sz="2" w:space="0" w:color="auto"/>
              <w:right w:val="nil"/>
            </w:tcBorders>
            <w:shd w:val="clear" w:color="auto" w:fill="auto"/>
          </w:tcPr>
          <w:p w14:paraId="74D7B3B7" w14:textId="77777777" w:rsidR="00523EA2" w:rsidRPr="00BF4D36" w:rsidRDefault="00523EA2" w:rsidP="00523EA2">
            <w:pPr>
              <w:pStyle w:val="Tabletext"/>
              <w:jc w:val="right"/>
            </w:pPr>
            <w:r w:rsidRPr="00BF4D36">
              <w:t>234.60</w:t>
            </w:r>
          </w:p>
        </w:tc>
      </w:tr>
      <w:tr w:rsidR="00523EA2" w:rsidRPr="00BF4D36" w14:paraId="170EB7E0"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7F34C6E4" w14:textId="77777777" w:rsidR="00523EA2" w:rsidRPr="00BF4D36" w:rsidRDefault="00523EA2" w:rsidP="00523EA2">
            <w:pPr>
              <w:pStyle w:val="Tabletext"/>
            </w:pPr>
            <w:r w:rsidRPr="00BF4D36">
              <w:t>5036</w:t>
            </w:r>
          </w:p>
        </w:tc>
        <w:tc>
          <w:tcPr>
            <w:tcW w:w="3474" w:type="pct"/>
            <w:tcBorders>
              <w:top w:val="single" w:sz="2" w:space="0" w:color="auto"/>
              <w:left w:val="nil"/>
              <w:bottom w:val="single" w:sz="2" w:space="0" w:color="auto"/>
              <w:right w:val="nil"/>
            </w:tcBorders>
            <w:shd w:val="clear" w:color="auto" w:fill="auto"/>
          </w:tcPr>
          <w:p w14:paraId="26BF09F9" w14:textId="7D7822DF" w:rsidR="00523EA2" w:rsidRPr="00BF4D36" w:rsidRDefault="00523EA2" w:rsidP="00523EA2">
            <w:pPr>
              <w:pStyle w:val="Tabletext"/>
            </w:pPr>
            <w:r w:rsidRPr="00BF4D36">
              <w:t xml:space="preserve">Professional attendance, on a patient at least 75 years old, at a recognised emergency department of a private hospital by a medical practitioner (except a specialist in the practice of </w:t>
            </w:r>
            <w:r w:rsidRPr="00BF4D36">
              <w:rPr>
                <w:snapToGrid w:val="0"/>
              </w:rPr>
              <w:t>the specialist’s</w:t>
            </w:r>
            <w:r w:rsidRPr="00BF4D36">
              <w:t xml:space="preserve"> specialty of emergency medicine) involving medical decision</w:t>
            </w:r>
            <w:r w:rsidR="00043BF2">
              <w:noBreakHyphen/>
            </w:r>
            <w:r w:rsidRPr="00BF4D36">
              <w:t>making of high complexity</w:t>
            </w:r>
          </w:p>
        </w:tc>
        <w:tc>
          <w:tcPr>
            <w:tcW w:w="831" w:type="pct"/>
            <w:tcBorders>
              <w:top w:val="single" w:sz="2" w:space="0" w:color="auto"/>
              <w:left w:val="nil"/>
              <w:bottom w:val="single" w:sz="2" w:space="0" w:color="auto"/>
              <w:right w:val="nil"/>
            </w:tcBorders>
            <w:shd w:val="clear" w:color="auto" w:fill="auto"/>
          </w:tcPr>
          <w:p w14:paraId="09EE53BA" w14:textId="77777777" w:rsidR="00523EA2" w:rsidRPr="00BF4D36" w:rsidRDefault="00523EA2" w:rsidP="00523EA2">
            <w:pPr>
              <w:pStyle w:val="Tabletext"/>
              <w:jc w:val="right"/>
            </w:pPr>
            <w:r w:rsidRPr="00BF4D36">
              <w:t>234.60</w:t>
            </w:r>
          </w:p>
        </w:tc>
      </w:tr>
      <w:tr w:rsidR="00E95887" w:rsidRPr="00BF4D36" w14:paraId="4C1C81EF" w14:textId="77777777" w:rsidTr="00D24085">
        <w:tblPrEx>
          <w:tblBorders>
            <w:bottom w:val="single" w:sz="4" w:space="0" w:color="auto"/>
          </w:tblBorders>
        </w:tblPrEx>
        <w:tc>
          <w:tcPr>
            <w:tcW w:w="5000" w:type="pct"/>
            <w:gridSpan w:val="4"/>
            <w:tcBorders>
              <w:top w:val="single" w:sz="2" w:space="0" w:color="auto"/>
            </w:tcBorders>
            <w:shd w:val="clear" w:color="auto" w:fill="auto"/>
            <w:hideMark/>
          </w:tcPr>
          <w:p w14:paraId="789375D6" w14:textId="77777777" w:rsidR="00E95887" w:rsidRPr="00BF4D36" w:rsidRDefault="00E95887" w:rsidP="003C51C9">
            <w:pPr>
              <w:pStyle w:val="TableHeading"/>
            </w:pPr>
            <w:r w:rsidRPr="00BF4D36">
              <w:t>Subgroup 2—Prolonged professional attendances to which no other Group applies</w:t>
            </w:r>
          </w:p>
        </w:tc>
      </w:tr>
      <w:tr w:rsidR="00523EA2" w:rsidRPr="00BF4D36" w14:paraId="3AC88D9F" w14:textId="77777777" w:rsidTr="00D24085">
        <w:tblPrEx>
          <w:tblBorders>
            <w:bottom w:val="single" w:sz="4" w:space="0" w:color="auto"/>
          </w:tblBorders>
        </w:tblPrEx>
        <w:tc>
          <w:tcPr>
            <w:tcW w:w="695" w:type="pct"/>
            <w:gridSpan w:val="2"/>
            <w:tcBorders>
              <w:top w:val="single" w:sz="2" w:space="0" w:color="auto"/>
              <w:left w:val="nil"/>
              <w:bottom w:val="single" w:sz="2" w:space="0" w:color="auto"/>
              <w:right w:val="nil"/>
            </w:tcBorders>
            <w:shd w:val="clear" w:color="auto" w:fill="auto"/>
          </w:tcPr>
          <w:p w14:paraId="2AB0D3C9" w14:textId="77777777" w:rsidR="00523EA2" w:rsidRPr="00BF4D36" w:rsidRDefault="00523EA2" w:rsidP="00523EA2">
            <w:pPr>
              <w:pStyle w:val="Tabletext"/>
            </w:pPr>
            <w:r w:rsidRPr="00BF4D36">
              <w:t>5039</w:t>
            </w:r>
          </w:p>
        </w:tc>
        <w:tc>
          <w:tcPr>
            <w:tcW w:w="3474" w:type="pct"/>
            <w:tcBorders>
              <w:top w:val="single" w:sz="2" w:space="0" w:color="auto"/>
              <w:left w:val="nil"/>
              <w:bottom w:val="single" w:sz="2" w:space="0" w:color="auto"/>
              <w:right w:val="nil"/>
            </w:tcBorders>
            <w:shd w:val="clear" w:color="auto" w:fill="auto"/>
          </w:tcPr>
          <w:p w14:paraId="5CB97D77" w14:textId="77777777" w:rsidR="00523EA2" w:rsidRPr="00BF4D36" w:rsidRDefault="00523EA2" w:rsidP="00523EA2">
            <w:pPr>
              <w:pStyle w:val="Tabletext"/>
            </w:pPr>
            <w:r w:rsidRPr="00BF4D36">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p>
          <w:p w14:paraId="530F27F4" w14:textId="77777777" w:rsidR="00523EA2" w:rsidRPr="00BF4D36" w:rsidRDefault="00523EA2" w:rsidP="00523EA2">
            <w:pPr>
              <w:pStyle w:val="Tablea"/>
            </w:pPr>
            <w:r w:rsidRPr="00BF4D36">
              <w:t>(a) the specialist takes overall responsibility for the preparation of the goals of care for the patient; and</w:t>
            </w:r>
          </w:p>
          <w:p w14:paraId="077CA0CC" w14:textId="77777777" w:rsidR="00523EA2" w:rsidRPr="00BF4D36" w:rsidRDefault="00523EA2" w:rsidP="00523EA2">
            <w:pPr>
              <w:pStyle w:val="Tablea"/>
            </w:pPr>
            <w:r w:rsidRPr="00BF4D36">
              <w:t>(b) the attendance is the initial attendance by the specialist for the preparation of the goals of care for the patient following the presentation of the patient to the emergency department; and</w:t>
            </w:r>
          </w:p>
          <w:p w14:paraId="53316DD4" w14:textId="7AE22A2A" w:rsidR="00523EA2" w:rsidRPr="00BF4D36" w:rsidRDefault="00523EA2" w:rsidP="00523EA2">
            <w:pPr>
              <w:pStyle w:val="Tablea"/>
            </w:pPr>
            <w:r w:rsidRPr="00BF4D36">
              <w:t xml:space="preserve">(c) the attendance is in conjunction with, or after, an attendance on the </w:t>
            </w:r>
            <w:r w:rsidRPr="00BF4D36">
              <w:lastRenderedPageBreak/>
              <w:t xml:space="preserve">patient by the specialist that is described in </w:t>
            </w:r>
            <w:r w:rsidR="00043BF2">
              <w:t>item 5</w:t>
            </w:r>
            <w:r w:rsidRPr="00BF4D36">
              <w:t>001, 5004, 5011, 5012, 5013, 5014, 5016, 5017 or 5019</w:t>
            </w:r>
          </w:p>
        </w:tc>
        <w:tc>
          <w:tcPr>
            <w:tcW w:w="831" w:type="pct"/>
            <w:tcBorders>
              <w:top w:val="single" w:sz="2" w:space="0" w:color="auto"/>
              <w:left w:val="nil"/>
              <w:bottom w:val="single" w:sz="2" w:space="0" w:color="auto"/>
              <w:right w:val="nil"/>
            </w:tcBorders>
            <w:shd w:val="clear" w:color="auto" w:fill="auto"/>
          </w:tcPr>
          <w:p w14:paraId="2A4F2EF1" w14:textId="77777777" w:rsidR="00523EA2" w:rsidRPr="00BF4D36" w:rsidRDefault="00523EA2" w:rsidP="00523EA2">
            <w:pPr>
              <w:pStyle w:val="Tabletext"/>
              <w:jc w:val="right"/>
            </w:pPr>
            <w:r w:rsidRPr="00BF4D36">
              <w:lastRenderedPageBreak/>
              <w:t>148.25</w:t>
            </w:r>
          </w:p>
        </w:tc>
      </w:tr>
      <w:tr w:rsidR="00523EA2" w:rsidRPr="00BF4D36" w14:paraId="427675E8" w14:textId="77777777" w:rsidTr="00D24085">
        <w:tblPrEx>
          <w:tblBorders>
            <w:bottom w:val="single" w:sz="4" w:space="0" w:color="auto"/>
          </w:tblBorders>
        </w:tblPrEx>
        <w:trPr>
          <w:gridBefore w:val="1"/>
          <w:wBefore w:w="8" w:type="pct"/>
        </w:trPr>
        <w:tc>
          <w:tcPr>
            <w:tcW w:w="687" w:type="pct"/>
            <w:tcBorders>
              <w:left w:val="nil"/>
              <w:bottom w:val="single" w:sz="2" w:space="0" w:color="auto"/>
              <w:right w:val="nil"/>
            </w:tcBorders>
            <w:shd w:val="clear" w:color="auto" w:fill="auto"/>
          </w:tcPr>
          <w:p w14:paraId="3AEDDDD6" w14:textId="77777777" w:rsidR="00523EA2" w:rsidRPr="00BF4D36" w:rsidRDefault="00523EA2" w:rsidP="00523EA2">
            <w:pPr>
              <w:pStyle w:val="Tabletext"/>
            </w:pPr>
            <w:r w:rsidRPr="00BF4D36">
              <w:t>5041</w:t>
            </w:r>
          </w:p>
        </w:tc>
        <w:tc>
          <w:tcPr>
            <w:tcW w:w="3474" w:type="pct"/>
            <w:tcBorders>
              <w:left w:val="nil"/>
              <w:bottom w:val="single" w:sz="2" w:space="0" w:color="auto"/>
              <w:right w:val="nil"/>
            </w:tcBorders>
            <w:shd w:val="clear" w:color="auto" w:fill="auto"/>
          </w:tcPr>
          <w:p w14:paraId="526422BF" w14:textId="77777777" w:rsidR="00523EA2" w:rsidRPr="00BF4D36" w:rsidRDefault="00523EA2" w:rsidP="00523EA2">
            <w:pPr>
              <w:pStyle w:val="Tabletext"/>
            </w:pPr>
            <w:r w:rsidRPr="00BF4D36">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p>
          <w:p w14:paraId="6695E894" w14:textId="77777777" w:rsidR="00523EA2" w:rsidRPr="00BF4D36" w:rsidRDefault="00523EA2" w:rsidP="00523EA2">
            <w:pPr>
              <w:pStyle w:val="Tablea"/>
            </w:pPr>
            <w:r w:rsidRPr="00BF4D36">
              <w:t>(a) the specialist takes overall responsibility for the preparation of the goals of care for the patient; and</w:t>
            </w:r>
          </w:p>
          <w:p w14:paraId="200864E3" w14:textId="77777777" w:rsidR="00523EA2" w:rsidRPr="00BF4D36" w:rsidRDefault="00523EA2" w:rsidP="00523EA2">
            <w:pPr>
              <w:pStyle w:val="Tablea"/>
            </w:pPr>
            <w:r w:rsidRPr="00BF4D36">
              <w:t>(b) the attendance is the initial attendance by the specialist for the preparation of the goals of care for the patient following the presentation of the patient to the emergency department; and</w:t>
            </w:r>
          </w:p>
          <w:p w14:paraId="7D131A40" w14:textId="18A3FBF2" w:rsidR="00523EA2" w:rsidRPr="00BF4D36" w:rsidRDefault="00523EA2" w:rsidP="00523EA2">
            <w:pPr>
              <w:pStyle w:val="Tablea"/>
            </w:pPr>
            <w:r w:rsidRPr="00BF4D36">
              <w:t xml:space="preserve">(c) the attendance is not in conjunction with, or after, an attendance on the patient by the specialist that is described in </w:t>
            </w:r>
            <w:r w:rsidR="00043BF2">
              <w:t>item 5</w:t>
            </w:r>
            <w:r w:rsidRPr="00BF4D36">
              <w:t>001, 5004, 5011, 5012, 5013, 5014, 5016, 5017 or 5019; and</w:t>
            </w:r>
          </w:p>
          <w:p w14:paraId="60E2F585" w14:textId="77777777" w:rsidR="00523EA2" w:rsidRPr="00BF4D36" w:rsidRDefault="00523EA2" w:rsidP="00523EA2">
            <w:pPr>
              <w:pStyle w:val="Tablea"/>
            </w:pPr>
            <w:r w:rsidRPr="00BF4D36">
              <w:t>(d) the attendance is for at least 60 minutes</w:t>
            </w:r>
          </w:p>
        </w:tc>
        <w:tc>
          <w:tcPr>
            <w:tcW w:w="831" w:type="pct"/>
            <w:tcBorders>
              <w:left w:val="nil"/>
              <w:bottom w:val="single" w:sz="2" w:space="0" w:color="auto"/>
              <w:right w:val="nil"/>
            </w:tcBorders>
            <w:shd w:val="clear" w:color="auto" w:fill="auto"/>
          </w:tcPr>
          <w:p w14:paraId="7DF1DB49" w14:textId="77777777" w:rsidR="00523EA2" w:rsidRPr="00BF4D36" w:rsidRDefault="00523EA2" w:rsidP="00523EA2">
            <w:pPr>
              <w:pStyle w:val="Tabletext"/>
              <w:jc w:val="right"/>
            </w:pPr>
            <w:r w:rsidRPr="00BF4D36">
              <w:t>278.75</w:t>
            </w:r>
          </w:p>
        </w:tc>
      </w:tr>
      <w:tr w:rsidR="00523EA2" w:rsidRPr="00BF4D36" w14:paraId="651FFBBF" w14:textId="77777777" w:rsidTr="00D24085">
        <w:tblPrEx>
          <w:tblBorders>
            <w:bottom w:val="single" w:sz="4" w:space="0" w:color="auto"/>
          </w:tblBorders>
        </w:tblPrEx>
        <w:trPr>
          <w:gridBefore w:val="1"/>
          <w:wBefore w:w="8" w:type="pct"/>
        </w:trPr>
        <w:tc>
          <w:tcPr>
            <w:tcW w:w="687" w:type="pct"/>
            <w:tcBorders>
              <w:top w:val="single" w:sz="2" w:space="0" w:color="auto"/>
              <w:left w:val="nil"/>
              <w:bottom w:val="single" w:sz="2" w:space="0" w:color="auto"/>
              <w:right w:val="nil"/>
            </w:tcBorders>
            <w:shd w:val="clear" w:color="auto" w:fill="auto"/>
          </w:tcPr>
          <w:p w14:paraId="55961ED2" w14:textId="77777777" w:rsidR="00523EA2" w:rsidRPr="00BF4D36" w:rsidRDefault="00523EA2" w:rsidP="00523EA2">
            <w:pPr>
              <w:pStyle w:val="Tabletext"/>
            </w:pPr>
            <w:r w:rsidRPr="00BF4D36">
              <w:t>5042</w:t>
            </w:r>
          </w:p>
        </w:tc>
        <w:tc>
          <w:tcPr>
            <w:tcW w:w="3474" w:type="pct"/>
            <w:tcBorders>
              <w:top w:val="single" w:sz="2" w:space="0" w:color="auto"/>
              <w:left w:val="nil"/>
              <w:bottom w:val="single" w:sz="2" w:space="0" w:color="auto"/>
              <w:right w:val="nil"/>
            </w:tcBorders>
            <w:shd w:val="clear" w:color="auto" w:fill="auto"/>
          </w:tcPr>
          <w:p w14:paraId="7B293A73" w14:textId="77777777" w:rsidR="00523EA2" w:rsidRPr="00BF4D36" w:rsidRDefault="00523EA2" w:rsidP="00523EA2">
            <w:pPr>
              <w:pStyle w:val="Tabletext"/>
            </w:pPr>
            <w:r w:rsidRPr="00BF4D36">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p>
          <w:p w14:paraId="77B437A6" w14:textId="77777777" w:rsidR="00523EA2" w:rsidRPr="00BF4D36" w:rsidRDefault="00523EA2" w:rsidP="00523EA2">
            <w:pPr>
              <w:pStyle w:val="Tablea"/>
            </w:pPr>
            <w:r w:rsidRPr="00BF4D36">
              <w:t>(a) the practitioner takes overall responsibility for the preparation of the goals of care for the patient; and</w:t>
            </w:r>
          </w:p>
          <w:p w14:paraId="57C7CE78" w14:textId="77777777" w:rsidR="00523EA2" w:rsidRPr="00BF4D36" w:rsidRDefault="00523EA2" w:rsidP="00523EA2">
            <w:pPr>
              <w:pStyle w:val="Tablea"/>
            </w:pPr>
            <w:r w:rsidRPr="00BF4D36">
              <w:t>(b) the attendance is the initial attendance by the practitioner for the preparation of the goals of care for the patient following the presentation of the patient to the emergency department; and</w:t>
            </w:r>
          </w:p>
          <w:p w14:paraId="2748B27A" w14:textId="6F36F525" w:rsidR="00523EA2" w:rsidRPr="00BF4D36" w:rsidRDefault="00523EA2" w:rsidP="00523EA2">
            <w:pPr>
              <w:pStyle w:val="Tablea"/>
            </w:pPr>
            <w:r w:rsidRPr="00BF4D36">
              <w:t xml:space="preserve">(c) the attendance is in conjunction with, or after, an attendance on the patient by the practitioner that is described in </w:t>
            </w:r>
            <w:r w:rsidR="00043BF2">
              <w:t>item 5</w:t>
            </w:r>
            <w:r w:rsidRPr="00BF4D36">
              <w:t>021, 5022, 5027, 5030, 5031, 5032, 5033, 5035 or 5036</w:t>
            </w:r>
          </w:p>
        </w:tc>
        <w:tc>
          <w:tcPr>
            <w:tcW w:w="831" w:type="pct"/>
            <w:tcBorders>
              <w:top w:val="single" w:sz="2" w:space="0" w:color="auto"/>
              <w:left w:val="nil"/>
              <w:bottom w:val="single" w:sz="2" w:space="0" w:color="auto"/>
              <w:right w:val="nil"/>
            </w:tcBorders>
            <w:shd w:val="clear" w:color="auto" w:fill="auto"/>
          </w:tcPr>
          <w:p w14:paraId="2AF3C6D7" w14:textId="77777777" w:rsidR="00523EA2" w:rsidRPr="00BF4D36" w:rsidRDefault="00523EA2" w:rsidP="00523EA2">
            <w:pPr>
              <w:pStyle w:val="Tabletext"/>
              <w:jc w:val="right"/>
            </w:pPr>
            <w:r w:rsidRPr="00BF4D36">
              <w:t>111.25</w:t>
            </w:r>
          </w:p>
        </w:tc>
      </w:tr>
      <w:tr w:rsidR="00523EA2" w:rsidRPr="00BF4D36" w14:paraId="7BEEA6F0" w14:textId="77777777" w:rsidTr="00D24085">
        <w:tblPrEx>
          <w:tblBorders>
            <w:bottom w:val="single" w:sz="4" w:space="0" w:color="auto"/>
          </w:tblBorders>
        </w:tblPrEx>
        <w:trPr>
          <w:gridBefore w:val="1"/>
          <w:wBefore w:w="8" w:type="pct"/>
        </w:trPr>
        <w:tc>
          <w:tcPr>
            <w:tcW w:w="687" w:type="pct"/>
            <w:tcBorders>
              <w:top w:val="single" w:sz="2" w:space="0" w:color="auto"/>
              <w:left w:val="nil"/>
              <w:bottom w:val="single" w:sz="2" w:space="0" w:color="auto"/>
              <w:right w:val="nil"/>
            </w:tcBorders>
            <w:shd w:val="clear" w:color="auto" w:fill="auto"/>
          </w:tcPr>
          <w:p w14:paraId="1709BFD5" w14:textId="77777777" w:rsidR="00523EA2" w:rsidRPr="00BF4D36" w:rsidRDefault="00523EA2" w:rsidP="00523EA2">
            <w:pPr>
              <w:pStyle w:val="Tabletext"/>
            </w:pPr>
            <w:r w:rsidRPr="00BF4D36">
              <w:t>5044</w:t>
            </w:r>
          </w:p>
        </w:tc>
        <w:tc>
          <w:tcPr>
            <w:tcW w:w="3474" w:type="pct"/>
            <w:tcBorders>
              <w:top w:val="single" w:sz="2" w:space="0" w:color="auto"/>
              <w:left w:val="nil"/>
              <w:bottom w:val="single" w:sz="2" w:space="0" w:color="auto"/>
              <w:right w:val="nil"/>
            </w:tcBorders>
            <w:shd w:val="clear" w:color="auto" w:fill="auto"/>
          </w:tcPr>
          <w:p w14:paraId="6C110201" w14:textId="77777777" w:rsidR="00523EA2" w:rsidRPr="00BF4D36" w:rsidRDefault="00523EA2" w:rsidP="00523EA2">
            <w:pPr>
              <w:pStyle w:val="Tabletext"/>
            </w:pPr>
            <w:r w:rsidRPr="00BF4D36">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p>
          <w:p w14:paraId="6386BFF8" w14:textId="77777777" w:rsidR="00523EA2" w:rsidRPr="00BF4D36" w:rsidRDefault="00523EA2" w:rsidP="00523EA2">
            <w:pPr>
              <w:pStyle w:val="Tablea"/>
            </w:pPr>
            <w:r w:rsidRPr="00BF4D36">
              <w:t>(a) the practitioner takes overall responsibility for the preparation of the goals of care for the patient; and</w:t>
            </w:r>
          </w:p>
          <w:p w14:paraId="437F849B" w14:textId="77777777" w:rsidR="00523EA2" w:rsidRPr="00BF4D36" w:rsidRDefault="00523EA2" w:rsidP="00523EA2">
            <w:pPr>
              <w:pStyle w:val="Tablea"/>
            </w:pPr>
            <w:r w:rsidRPr="00BF4D36">
              <w:t>(b) the attendance is the initial attendance by the practitioner for the preparation of the goals of care for the patient following the presentation of the patient to the emergency department; and</w:t>
            </w:r>
          </w:p>
          <w:p w14:paraId="0E0EFD49" w14:textId="5D7DB673" w:rsidR="00523EA2" w:rsidRPr="00BF4D36" w:rsidRDefault="00523EA2" w:rsidP="00523EA2">
            <w:pPr>
              <w:pStyle w:val="Tablea"/>
            </w:pPr>
            <w:r w:rsidRPr="00BF4D36">
              <w:t xml:space="preserve">(c) the attendance is not in conjunction with, or after, an attendance on the patient by the practitioner that is described in </w:t>
            </w:r>
            <w:r w:rsidR="00043BF2">
              <w:t>item 5</w:t>
            </w:r>
            <w:r w:rsidRPr="00BF4D36">
              <w:t>021, 5022, 5027, 5030, 5031, 5032, 5033, 5035 or 5036; and</w:t>
            </w:r>
          </w:p>
          <w:p w14:paraId="70179E3A" w14:textId="77777777" w:rsidR="00523EA2" w:rsidRPr="00BF4D36" w:rsidRDefault="00523EA2" w:rsidP="00523EA2">
            <w:pPr>
              <w:pStyle w:val="Tablea"/>
            </w:pPr>
            <w:r w:rsidRPr="00BF4D36">
              <w:t>(d) the attendance is for at least 60 minutes</w:t>
            </w:r>
          </w:p>
        </w:tc>
        <w:tc>
          <w:tcPr>
            <w:tcW w:w="831" w:type="pct"/>
            <w:tcBorders>
              <w:top w:val="single" w:sz="2" w:space="0" w:color="auto"/>
              <w:left w:val="nil"/>
              <w:bottom w:val="single" w:sz="2" w:space="0" w:color="auto"/>
              <w:right w:val="nil"/>
            </w:tcBorders>
            <w:shd w:val="clear" w:color="auto" w:fill="auto"/>
          </w:tcPr>
          <w:p w14:paraId="551E0690" w14:textId="77777777" w:rsidR="00523EA2" w:rsidRPr="00BF4D36" w:rsidRDefault="00523EA2" w:rsidP="00523EA2">
            <w:pPr>
              <w:pStyle w:val="Tabletext"/>
              <w:jc w:val="right"/>
            </w:pPr>
            <w:r w:rsidRPr="00BF4D36">
              <w:t>209.00</w:t>
            </w:r>
          </w:p>
        </w:tc>
      </w:tr>
    </w:tbl>
    <w:p w14:paraId="0D874338" w14:textId="6ED69C74" w:rsidR="001A29A7" w:rsidRPr="00BF4D36" w:rsidRDefault="00B843BA" w:rsidP="001A29A7">
      <w:pPr>
        <w:pStyle w:val="ActHead3"/>
      </w:pPr>
      <w:bookmarkStart w:id="322" w:name="_Toc152071838"/>
      <w:r w:rsidRPr="00BF4D36">
        <w:rPr>
          <w:rStyle w:val="CharDivNo"/>
        </w:rPr>
        <w:lastRenderedPageBreak/>
        <w:t>Division 2</w:t>
      </w:r>
      <w:r w:rsidR="001A29A7" w:rsidRPr="00BF4D36">
        <w:rPr>
          <w:rStyle w:val="CharDivNo"/>
        </w:rPr>
        <w:t>.24</w:t>
      </w:r>
      <w:r w:rsidR="001A29A7" w:rsidRPr="00BF4D36">
        <w:t>—</w:t>
      </w:r>
      <w:r w:rsidR="001A29A7" w:rsidRPr="00BF4D36">
        <w:rPr>
          <w:rStyle w:val="CharDivText"/>
        </w:rPr>
        <w:t>Group A22: General practitioner after</w:t>
      </w:r>
      <w:r w:rsidR="00043BF2">
        <w:rPr>
          <w:rStyle w:val="CharDivText"/>
        </w:rPr>
        <w:noBreakHyphen/>
      </w:r>
      <w:r w:rsidR="001A29A7" w:rsidRPr="00BF4D36">
        <w:rPr>
          <w:rStyle w:val="CharDivText"/>
        </w:rPr>
        <w:t>hours attendances to which no other item applies</w:t>
      </w:r>
      <w:bookmarkEnd w:id="322"/>
    </w:p>
    <w:p w14:paraId="192A82E7" w14:textId="77777777" w:rsidR="001A29A7" w:rsidRPr="00BF4D36" w:rsidRDefault="001A29A7" w:rsidP="001A29A7">
      <w:pPr>
        <w:pStyle w:val="ActHead5"/>
      </w:pPr>
      <w:bookmarkStart w:id="323" w:name="_Toc152071839"/>
      <w:r w:rsidRPr="00BF4D36">
        <w:rPr>
          <w:rStyle w:val="CharSectno"/>
        </w:rPr>
        <w:t>2.24.1</w:t>
      </w:r>
      <w:r w:rsidRPr="00BF4D36">
        <w:t xml:space="preserve">  Restrictions on items in Group A22—timing</w:t>
      </w:r>
      <w:bookmarkEnd w:id="323"/>
    </w:p>
    <w:p w14:paraId="0EEC9D4E" w14:textId="654F3C0A" w:rsidR="001A29A7" w:rsidRPr="00BF4D36" w:rsidRDefault="001A29A7" w:rsidP="001A29A7">
      <w:pPr>
        <w:pStyle w:val="subsection"/>
      </w:pPr>
      <w:r w:rsidRPr="00BF4D36">
        <w:tab/>
        <w:t>(1)</w:t>
      </w:r>
      <w:r w:rsidRPr="00BF4D36">
        <w:tab/>
        <w:t xml:space="preserve">Items 5000, 5020, </w:t>
      </w:r>
      <w:r w:rsidR="005D3C5E" w:rsidRPr="001021B3">
        <w:t>5040, 5060 and 5071</w:t>
      </w:r>
      <w:r w:rsidRPr="00BF4D36">
        <w:t xml:space="preserve"> apply only to a professional attendance that is provided:</w:t>
      </w:r>
    </w:p>
    <w:p w14:paraId="265B7475" w14:textId="77777777" w:rsidR="001A29A7" w:rsidRPr="00BF4D36" w:rsidRDefault="001A29A7" w:rsidP="001A29A7">
      <w:pPr>
        <w:pStyle w:val="paragraph"/>
      </w:pPr>
      <w:r w:rsidRPr="00BF4D36">
        <w:tab/>
        <w:t>(a)</w:t>
      </w:r>
      <w:r w:rsidRPr="00BF4D36">
        <w:tab/>
        <w:t>on a public holiday; or</w:t>
      </w:r>
    </w:p>
    <w:p w14:paraId="1D8F6C0C" w14:textId="77777777" w:rsidR="001A29A7" w:rsidRPr="00BF4D36" w:rsidRDefault="001A29A7" w:rsidP="001A29A7">
      <w:pPr>
        <w:pStyle w:val="paragraph"/>
      </w:pPr>
      <w:r w:rsidRPr="00BF4D36">
        <w:tab/>
        <w:t>(b)</w:t>
      </w:r>
      <w:r w:rsidRPr="00BF4D36">
        <w:tab/>
        <w:t>on a Sunday; or</w:t>
      </w:r>
    </w:p>
    <w:p w14:paraId="2230BD09" w14:textId="77777777" w:rsidR="001A29A7" w:rsidRPr="00BF4D36" w:rsidRDefault="001A29A7" w:rsidP="001A29A7">
      <w:pPr>
        <w:pStyle w:val="paragraph"/>
      </w:pPr>
      <w:r w:rsidRPr="00BF4D36">
        <w:tab/>
        <w:t>(c)</w:t>
      </w:r>
      <w:r w:rsidRPr="00BF4D36">
        <w:tab/>
        <w:t>before 8 am, or after 1 pm, on a Saturday; or</w:t>
      </w:r>
    </w:p>
    <w:p w14:paraId="42D0D058" w14:textId="77777777" w:rsidR="001A29A7" w:rsidRPr="00BF4D36" w:rsidRDefault="001A29A7" w:rsidP="001A29A7">
      <w:pPr>
        <w:pStyle w:val="paragraph"/>
      </w:pPr>
      <w:r w:rsidRPr="00BF4D36">
        <w:tab/>
        <w:t>(d)</w:t>
      </w:r>
      <w:r w:rsidRPr="00BF4D36">
        <w:tab/>
        <w:t>before 8 am, or after 8 pm, on a day other than a day mentioned in paragraphs (a) to (c).</w:t>
      </w:r>
    </w:p>
    <w:p w14:paraId="5FD5A425" w14:textId="4871BB4B" w:rsidR="001A29A7" w:rsidRPr="00BF4D36" w:rsidRDefault="001A29A7" w:rsidP="001A29A7">
      <w:pPr>
        <w:pStyle w:val="subsection"/>
      </w:pPr>
      <w:r w:rsidRPr="00BF4D36">
        <w:tab/>
        <w:t>(2)</w:t>
      </w:r>
      <w:r w:rsidRPr="00BF4D36">
        <w:tab/>
        <w:t xml:space="preserve">Items 5003, 5010, 5023, 5028, 5043, 5049, </w:t>
      </w:r>
      <w:bookmarkStart w:id="324" w:name="_Hlk150937948"/>
      <w:r w:rsidR="00414A19" w:rsidRPr="00BF4D36">
        <w:t>5063, 5067, 5076 and 5077</w:t>
      </w:r>
      <w:bookmarkEnd w:id="324"/>
      <w:r w:rsidRPr="00BF4D36">
        <w:t xml:space="preserve"> apply only to a professional attendance that is provided in an after</w:t>
      </w:r>
      <w:r w:rsidR="00043BF2">
        <w:noBreakHyphen/>
      </w:r>
      <w:r w:rsidRPr="00BF4D36">
        <w:t>hours period.</w:t>
      </w:r>
    </w:p>
    <w:p w14:paraId="22071A07" w14:textId="77777777" w:rsidR="001A29A7" w:rsidRPr="00BF4D36" w:rsidRDefault="001A29A7" w:rsidP="001A29A7">
      <w:pPr>
        <w:pStyle w:val="ActHead5"/>
      </w:pPr>
      <w:bookmarkStart w:id="325" w:name="_Toc152071840"/>
      <w:r w:rsidRPr="00BF4D36">
        <w:rPr>
          <w:rStyle w:val="CharSectno"/>
        </w:rPr>
        <w:t>2.24.2</w:t>
      </w:r>
      <w:r w:rsidRPr="00BF4D36">
        <w:t xml:space="preserve">  Items in Group A22</w:t>
      </w:r>
      <w:bookmarkEnd w:id="325"/>
    </w:p>
    <w:p w14:paraId="057E3851" w14:textId="77777777" w:rsidR="001A29A7" w:rsidRPr="00BF4D36" w:rsidRDefault="001A29A7" w:rsidP="001A29A7">
      <w:pPr>
        <w:pStyle w:val="subsection"/>
      </w:pPr>
      <w:r w:rsidRPr="00BF4D36">
        <w:tab/>
      </w:r>
      <w:r w:rsidRPr="00BF4D36">
        <w:tab/>
        <w:t>This clause sets out items in Group A22.</w:t>
      </w:r>
    </w:p>
    <w:p w14:paraId="4F1B1246" w14:textId="77777777" w:rsidR="00572DCB" w:rsidRPr="00BF4D36" w:rsidRDefault="00572DCB" w:rsidP="00572DCB">
      <w:pPr>
        <w:pStyle w:val="notetext"/>
      </w:pPr>
      <w:r w:rsidRPr="00BF4D36">
        <w:t>Note:</w:t>
      </w:r>
      <w:r w:rsidRPr="00BF4D36">
        <w:tab/>
        <w:t>The fees in Group A22 are indexed in accordance with clause 1.3.1.</w:t>
      </w:r>
    </w:p>
    <w:p w14:paraId="564330A0"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26"/>
        <w:gridCol w:w="1429"/>
      </w:tblGrid>
      <w:tr w:rsidR="001A29A7" w:rsidRPr="00BF4D36" w14:paraId="13E16EBC"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AAD429D" w14:textId="64E2BCA9" w:rsidR="001A29A7" w:rsidRPr="00BF4D36" w:rsidRDefault="001A29A7" w:rsidP="008457C1">
            <w:pPr>
              <w:pStyle w:val="TableHeading"/>
            </w:pPr>
            <w:r w:rsidRPr="00BF4D36">
              <w:t>Group A22—General practitioner after</w:t>
            </w:r>
            <w:r w:rsidR="00043BF2">
              <w:noBreakHyphen/>
            </w:r>
            <w:r w:rsidRPr="00BF4D36">
              <w:t>hours attendances to which no other item applies</w:t>
            </w:r>
          </w:p>
        </w:tc>
      </w:tr>
      <w:tr w:rsidR="001A29A7" w:rsidRPr="00BF4D36" w14:paraId="09B1C268"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4A61D2C6" w14:textId="77777777" w:rsidR="001A29A7" w:rsidRPr="00BF4D36" w:rsidRDefault="001A29A7" w:rsidP="008457C1">
            <w:pPr>
              <w:pStyle w:val="TableHeading"/>
            </w:pPr>
            <w:r w:rsidRPr="00BF4D36">
              <w:t>Column 1</w:t>
            </w:r>
          </w:p>
          <w:p w14:paraId="25DFE3C7" w14:textId="77777777" w:rsidR="001A29A7" w:rsidRPr="00BF4D36" w:rsidRDefault="001A29A7" w:rsidP="008457C1">
            <w:pPr>
              <w:pStyle w:val="TableHeading"/>
            </w:pPr>
            <w:r w:rsidRPr="00BF4D36">
              <w:t>Item</w:t>
            </w:r>
          </w:p>
        </w:tc>
        <w:tc>
          <w:tcPr>
            <w:tcW w:w="3475" w:type="pct"/>
            <w:tcBorders>
              <w:top w:val="single" w:sz="6" w:space="0" w:color="auto"/>
              <w:left w:val="nil"/>
              <w:bottom w:val="single" w:sz="12" w:space="0" w:color="auto"/>
              <w:right w:val="nil"/>
            </w:tcBorders>
            <w:shd w:val="clear" w:color="auto" w:fill="auto"/>
            <w:hideMark/>
          </w:tcPr>
          <w:p w14:paraId="193207B6" w14:textId="77777777" w:rsidR="001A29A7" w:rsidRPr="00BF4D36" w:rsidRDefault="001A29A7" w:rsidP="008457C1">
            <w:pPr>
              <w:pStyle w:val="TableHeading"/>
            </w:pPr>
            <w:r w:rsidRPr="00BF4D36">
              <w:t>Column 2</w:t>
            </w:r>
          </w:p>
          <w:p w14:paraId="2F5E905C" w14:textId="77777777" w:rsidR="001A29A7" w:rsidRPr="00BF4D36" w:rsidRDefault="001A29A7" w:rsidP="008457C1">
            <w:pPr>
              <w:pStyle w:val="TableHeading"/>
            </w:pPr>
            <w:r w:rsidRPr="00BF4D36">
              <w:t>Description</w:t>
            </w:r>
          </w:p>
        </w:tc>
        <w:tc>
          <w:tcPr>
            <w:tcW w:w="838" w:type="pct"/>
            <w:tcBorders>
              <w:top w:val="single" w:sz="6" w:space="0" w:color="auto"/>
              <w:left w:val="nil"/>
              <w:bottom w:val="single" w:sz="12" w:space="0" w:color="auto"/>
              <w:right w:val="nil"/>
            </w:tcBorders>
            <w:shd w:val="clear" w:color="auto" w:fill="auto"/>
            <w:hideMark/>
          </w:tcPr>
          <w:p w14:paraId="59D4D896" w14:textId="77777777" w:rsidR="001A29A7" w:rsidRPr="00BF4D36" w:rsidRDefault="001A29A7" w:rsidP="008457C1">
            <w:pPr>
              <w:pStyle w:val="TableHeading"/>
              <w:jc w:val="right"/>
            </w:pPr>
            <w:r w:rsidRPr="00BF4D36">
              <w:t>Column 3</w:t>
            </w:r>
          </w:p>
          <w:p w14:paraId="5585D10D" w14:textId="77777777" w:rsidR="001A29A7" w:rsidRPr="00BF4D36" w:rsidRDefault="001A29A7" w:rsidP="008457C1">
            <w:pPr>
              <w:pStyle w:val="TableHeading"/>
              <w:jc w:val="right"/>
            </w:pPr>
            <w:r w:rsidRPr="00BF4D36">
              <w:t>Fee ($)</w:t>
            </w:r>
          </w:p>
        </w:tc>
      </w:tr>
      <w:tr w:rsidR="00523EA2" w:rsidRPr="00BF4D36" w14:paraId="143902CE" w14:textId="77777777" w:rsidTr="00D34DDD">
        <w:tc>
          <w:tcPr>
            <w:tcW w:w="687" w:type="pct"/>
            <w:tcBorders>
              <w:top w:val="single" w:sz="12" w:space="0" w:color="auto"/>
              <w:left w:val="nil"/>
              <w:bottom w:val="single" w:sz="4" w:space="0" w:color="auto"/>
              <w:right w:val="nil"/>
            </w:tcBorders>
            <w:shd w:val="clear" w:color="auto" w:fill="auto"/>
            <w:hideMark/>
          </w:tcPr>
          <w:p w14:paraId="037BCBBA" w14:textId="77777777" w:rsidR="00523EA2" w:rsidRPr="00BF4D36" w:rsidRDefault="00523EA2" w:rsidP="00523EA2">
            <w:pPr>
              <w:pStyle w:val="Tabletext"/>
            </w:pPr>
            <w:r w:rsidRPr="00BF4D36">
              <w:rPr>
                <w:snapToGrid w:val="0"/>
              </w:rPr>
              <w:t>5000</w:t>
            </w:r>
          </w:p>
        </w:tc>
        <w:tc>
          <w:tcPr>
            <w:tcW w:w="3475" w:type="pct"/>
            <w:tcBorders>
              <w:top w:val="single" w:sz="12" w:space="0" w:color="auto"/>
              <w:left w:val="nil"/>
              <w:bottom w:val="single" w:sz="4" w:space="0" w:color="auto"/>
              <w:right w:val="nil"/>
            </w:tcBorders>
            <w:shd w:val="clear" w:color="auto" w:fill="auto"/>
            <w:hideMark/>
          </w:tcPr>
          <w:p w14:paraId="3F435E09" w14:textId="77777777" w:rsidR="00523EA2" w:rsidRPr="00BF4D36" w:rsidRDefault="00523EA2" w:rsidP="00523EA2">
            <w:pPr>
              <w:pStyle w:val="Tabletext"/>
              <w:rPr>
                <w:snapToGrid w:val="0"/>
              </w:rPr>
            </w:pPr>
            <w:r w:rsidRPr="00BF4D36">
              <w:rPr>
                <w:snapToGrid w:val="0"/>
              </w:rPr>
              <w:t>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w:t>
            </w:r>
          </w:p>
        </w:tc>
        <w:tc>
          <w:tcPr>
            <w:tcW w:w="838" w:type="pct"/>
            <w:tcBorders>
              <w:top w:val="single" w:sz="12" w:space="0" w:color="auto"/>
              <w:left w:val="nil"/>
              <w:bottom w:val="single" w:sz="4" w:space="0" w:color="auto"/>
              <w:right w:val="nil"/>
            </w:tcBorders>
            <w:shd w:val="clear" w:color="auto" w:fill="auto"/>
          </w:tcPr>
          <w:p w14:paraId="167B5358" w14:textId="77777777" w:rsidR="00523EA2" w:rsidRPr="00BF4D36" w:rsidRDefault="00523EA2" w:rsidP="00523EA2">
            <w:pPr>
              <w:pStyle w:val="Tabletext"/>
              <w:jc w:val="right"/>
            </w:pPr>
            <w:r w:rsidRPr="00BF4D36">
              <w:t>30.15</w:t>
            </w:r>
          </w:p>
        </w:tc>
      </w:tr>
      <w:tr w:rsidR="00523EA2" w:rsidRPr="00BF4D36" w14:paraId="2943E422" w14:textId="77777777" w:rsidTr="00D34DDD">
        <w:tc>
          <w:tcPr>
            <w:tcW w:w="687" w:type="pct"/>
            <w:tcBorders>
              <w:top w:val="single" w:sz="4" w:space="0" w:color="auto"/>
              <w:left w:val="nil"/>
              <w:bottom w:val="single" w:sz="4" w:space="0" w:color="auto"/>
              <w:right w:val="nil"/>
            </w:tcBorders>
            <w:shd w:val="clear" w:color="auto" w:fill="auto"/>
            <w:hideMark/>
          </w:tcPr>
          <w:p w14:paraId="6A2D5646" w14:textId="77777777" w:rsidR="00523EA2" w:rsidRPr="00BF4D36" w:rsidRDefault="00523EA2" w:rsidP="00523EA2">
            <w:pPr>
              <w:pStyle w:val="Tabletext"/>
              <w:rPr>
                <w:snapToGrid w:val="0"/>
              </w:rPr>
            </w:pPr>
            <w:bookmarkStart w:id="326" w:name="CU_4276814"/>
            <w:bookmarkStart w:id="327" w:name="CU_4278861"/>
            <w:bookmarkEnd w:id="326"/>
            <w:bookmarkEnd w:id="327"/>
            <w:r w:rsidRPr="00BF4D36">
              <w:t>5003</w:t>
            </w:r>
          </w:p>
        </w:tc>
        <w:tc>
          <w:tcPr>
            <w:tcW w:w="3475" w:type="pct"/>
            <w:tcBorders>
              <w:top w:val="single" w:sz="4" w:space="0" w:color="auto"/>
              <w:left w:val="nil"/>
              <w:bottom w:val="single" w:sz="4" w:space="0" w:color="auto"/>
              <w:right w:val="nil"/>
            </w:tcBorders>
            <w:shd w:val="clear" w:color="auto" w:fill="auto"/>
            <w:hideMark/>
          </w:tcPr>
          <w:p w14:paraId="6853B988" w14:textId="77777777" w:rsidR="00523EA2" w:rsidRPr="00BF4D36" w:rsidRDefault="00523EA2" w:rsidP="00523EA2">
            <w:pPr>
              <w:pStyle w:val="Tabletext"/>
              <w:rPr>
                <w:snapToGrid w:val="0"/>
              </w:rPr>
            </w:pPr>
            <w:r w:rsidRPr="00BF4D36">
              <w:t xml:space="preserve">Professional attendance </w:t>
            </w:r>
            <w:r w:rsidRPr="00BF4D36">
              <w:rPr>
                <w:bCs/>
              </w:rPr>
              <w:t xml:space="preserve">by a general practitioner </w:t>
            </w:r>
            <w:r w:rsidRPr="00BF4D36">
              <w:t>(other than attendance at consulting rooms, a hospital or a residential aged care facility or a service to which another item in this Schedule applies) that requires a short patient history and, if necessary, limited examination and management—</w:t>
            </w:r>
            <w:r w:rsidRPr="00BF4D36">
              <w:rPr>
                <w:bCs/>
              </w:rPr>
              <w:t>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6F018B24" w14:textId="77777777" w:rsidR="00523EA2" w:rsidRPr="00BF4D36" w:rsidRDefault="00523EA2" w:rsidP="00523EA2">
            <w:pPr>
              <w:pStyle w:val="Tabletext"/>
              <w:rPr>
                <w:snapToGrid w:val="0"/>
              </w:rPr>
            </w:pPr>
            <w:r w:rsidRPr="00BF4D36">
              <w:t>Amount under clause 2.1.1</w:t>
            </w:r>
          </w:p>
        </w:tc>
      </w:tr>
      <w:tr w:rsidR="00523EA2" w:rsidRPr="00BF4D36" w14:paraId="04A546F3" w14:textId="77777777" w:rsidTr="00D34DDD">
        <w:tc>
          <w:tcPr>
            <w:tcW w:w="687" w:type="pct"/>
            <w:tcBorders>
              <w:top w:val="single" w:sz="4" w:space="0" w:color="auto"/>
              <w:left w:val="nil"/>
              <w:bottom w:val="single" w:sz="4" w:space="0" w:color="auto"/>
              <w:right w:val="nil"/>
            </w:tcBorders>
            <w:shd w:val="clear" w:color="auto" w:fill="auto"/>
            <w:hideMark/>
          </w:tcPr>
          <w:p w14:paraId="2C93B02A" w14:textId="77777777" w:rsidR="00523EA2" w:rsidRPr="00BF4D36" w:rsidRDefault="00523EA2" w:rsidP="00523EA2">
            <w:pPr>
              <w:pStyle w:val="Tabletext"/>
              <w:rPr>
                <w:snapToGrid w:val="0"/>
              </w:rPr>
            </w:pPr>
            <w:r w:rsidRPr="00BF4D36">
              <w:rPr>
                <w:snapToGrid w:val="0"/>
              </w:rPr>
              <w:t>5010</w:t>
            </w:r>
          </w:p>
        </w:tc>
        <w:tc>
          <w:tcPr>
            <w:tcW w:w="3475" w:type="pct"/>
            <w:tcBorders>
              <w:top w:val="single" w:sz="4" w:space="0" w:color="auto"/>
              <w:left w:val="nil"/>
              <w:bottom w:val="single" w:sz="4" w:space="0" w:color="auto"/>
              <w:right w:val="nil"/>
            </w:tcBorders>
            <w:shd w:val="clear" w:color="auto" w:fill="auto"/>
            <w:hideMark/>
          </w:tcPr>
          <w:p w14:paraId="38D9FD7F" w14:textId="5AF31085" w:rsidR="00523EA2" w:rsidRPr="00BF4D36" w:rsidRDefault="00523EA2" w:rsidP="00523EA2">
            <w:pPr>
              <w:pStyle w:val="Tabletext"/>
              <w:rPr>
                <w:snapToGrid w:val="0"/>
              </w:rPr>
            </w:pPr>
            <w:r w:rsidRPr="00BF4D36">
              <w:rPr>
                <w:snapToGrid w:val="0"/>
              </w:rPr>
              <w:t>Professional attendance (other than a service to which another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1DDEBA7E" w14:textId="77777777" w:rsidR="00523EA2" w:rsidRPr="00BF4D36" w:rsidRDefault="00523EA2" w:rsidP="00523EA2">
            <w:pPr>
              <w:pStyle w:val="Tabletext"/>
              <w:rPr>
                <w:snapToGrid w:val="0"/>
              </w:rPr>
            </w:pPr>
            <w:r w:rsidRPr="00BF4D36">
              <w:t>Amount under clause 2.1.1</w:t>
            </w:r>
          </w:p>
        </w:tc>
      </w:tr>
      <w:tr w:rsidR="00523EA2" w:rsidRPr="00BF4D36" w14:paraId="7BB2B3EF" w14:textId="77777777" w:rsidTr="00D34DDD">
        <w:tc>
          <w:tcPr>
            <w:tcW w:w="687" w:type="pct"/>
            <w:tcBorders>
              <w:top w:val="single" w:sz="4" w:space="0" w:color="auto"/>
              <w:left w:val="nil"/>
              <w:bottom w:val="single" w:sz="4" w:space="0" w:color="auto"/>
              <w:right w:val="nil"/>
            </w:tcBorders>
            <w:shd w:val="clear" w:color="auto" w:fill="auto"/>
            <w:hideMark/>
          </w:tcPr>
          <w:p w14:paraId="539F7D37" w14:textId="77777777" w:rsidR="00523EA2" w:rsidRPr="00BF4D36" w:rsidRDefault="00523EA2" w:rsidP="00523EA2">
            <w:pPr>
              <w:pStyle w:val="Tabletext"/>
              <w:rPr>
                <w:snapToGrid w:val="0"/>
              </w:rPr>
            </w:pPr>
            <w:bookmarkStart w:id="328" w:name="CU_6277911"/>
            <w:bookmarkStart w:id="329" w:name="CU_6279958"/>
            <w:bookmarkEnd w:id="328"/>
            <w:bookmarkEnd w:id="329"/>
            <w:r w:rsidRPr="00BF4D36">
              <w:rPr>
                <w:snapToGrid w:val="0"/>
              </w:rPr>
              <w:t>5020</w:t>
            </w:r>
          </w:p>
        </w:tc>
        <w:tc>
          <w:tcPr>
            <w:tcW w:w="3475" w:type="pct"/>
            <w:tcBorders>
              <w:top w:val="single" w:sz="4" w:space="0" w:color="auto"/>
              <w:left w:val="nil"/>
              <w:bottom w:val="single" w:sz="4" w:space="0" w:color="auto"/>
              <w:right w:val="nil"/>
            </w:tcBorders>
            <w:shd w:val="clear" w:color="auto" w:fill="auto"/>
            <w:hideMark/>
          </w:tcPr>
          <w:p w14:paraId="289395E0" w14:textId="28C91682" w:rsidR="00523EA2" w:rsidRPr="00BF4D36" w:rsidRDefault="00523EA2" w:rsidP="00523EA2">
            <w:pPr>
              <w:pStyle w:val="Tabletext"/>
            </w:pPr>
            <w:r w:rsidRPr="00BF4D36">
              <w:t xml:space="preserve">Professional attendance by a general practitioner at consulting rooms (other than a service to which another item in this Schedule applies), </w:t>
            </w:r>
            <w:r w:rsidRPr="00BF4D36">
              <w:lastRenderedPageBreak/>
              <w:t>lasting</w:t>
            </w:r>
            <w:r w:rsidR="0066479A" w:rsidRPr="00BF4D36">
              <w:t xml:space="preserve"> at least 6 minutes and</w:t>
            </w:r>
            <w:r w:rsidRPr="00BF4D36">
              <w:t xml:space="preserve"> less than 20 minutes and including any of the following that are clinically relevant:</w:t>
            </w:r>
          </w:p>
          <w:p w14:paraId="40E9859F" w14:textId="77777777" w:rsidR="00523EA2" w:rsidRPr="00BF4D36" w:rsidRDefault="00523EA2" w:rsidP="00523EA2">
            <w:pPr>
              <w:pStyle w:val="Tablea"/>
            </w:pPr>
            <w:r w:rsidRPr="00BF4D36">
              <w:t>(a) taking a patient history;</w:t>
            </w:r>
          </w:p>
          <w:p w14:paraId="59B7F708" w14:textId="77777777" w:rsidR="00523EA2" w:rsidRPr="00BF4D36" w:rsidRDefault="00523EA2" w:rsidP="00523EA2">
            <w:pPr>
              <w:pStyle w:val="Tablea"/>
            </w:pPr>
            <w:r w:rsidRPr="00BF4D36">
              <w:t>(b) performing a clinical examination;</w:t>
            </w:r>
          </w:p>
          <w:p w14:paraId="018CD8AF" w14:textId="77777777" w:rsidR="00523EA2" w:rsidRPr="00BF4D36" w:rsidRDefault="00523EA2" w:rsidP="00523EA2">
            <w:pPr>
              <w:pStyle w:val="Tablea"/>
            </w:pPr>
            <w:r w:rsidRPr="00BF4D36">
              <w:t>(c) arranging any necessary investigation;</w:t>
            </w:r>
          </w:p>
          <w:p w14:paraId="13615ED5" w14:textId="77777777" w:rsidR="00523EA2" w:rsidRPr="00BF4D36" w:rsidRDefault="00523EA2" w:rsidP="00523EA2">
            <w:pPr>
              <w:pStyle w:val="Tablea"/>
            </w:pPr>
            <w:r w:rsidRPr="00BF4D36">
              <w:t>(d) implementing a management plan;</w:t>
            </w:r>
          </w:p>
          <w:p w14:paraId="197FE022" w14:textId="77777777" w:rsidR="00523EA2" w:rsidRPr="00BF4D36" w:rsidRDefault="00523EA2" w:rsidP="00523EA2">
            <w:pPr>
              <w:pStyle w:val="Tablea"/>
            </w:pPr>
            <w:r w:rsidRPr="00BF4D36">
              <w:t>(e) providing appropriate preventive health care;</w:t>
            </w:r>
          </w:p>
          <w:p w14:paraId="59C633A8" w14:textId="1E72D24B" w:rsidR="00523EA2" w:rsidRPr="00BF4D36" w:rsidRDefault="00523EA2" w:rsidP="00523EA2">
            <w:pPr>
              <w:pStyle w:val="Tabletext"/>
              <w:rPr>
                <w:snapToGrid w:val="0"/>
              </w:rPr>
            </w:pPr>
            <w:r w:rsidRPr="00BF4D36">
              <w:t>for one or more health</w:t>
            </w:r>
            <w:r w:rsidR="00043BF2">
              <w:noBreakHyphen/>
            </w:r>
            <w:r w:rsidRPr="00BF4D36">
              <w:t>related issues, with appropriate documentation</w:t>
            </w:r>
          </w:p>
        </w:tc>
        <w:tc>
          <w:tcPr>
            <w:tcW w:w="838" w:type="pct"/>
            <w:tcBorders>
              <w:top w:val="single" w:sz="4" w:space="0" w:color="auto"/>
              <w:left w:val="nil"/>
              <w:bottom w:val="single" w:sz="4" w:space="0" w:color="auto"/>
              <w:right w:val="nil"/>
            </w:tcBorders>
            <w:shd w:val="clear" w:color="auto" w:fill="auto"/>
          </w:tcPr>
          <w:p w14:paraId="23B8982D" w14:textId="77777777" w:rsidR="00523EA2" w:rsidRPr="00BF4D36" w:rsidRDefault="00523EA2" w:rsidP="00523EA2">
            <w:pPr>
              <w:pStyle w:val="Tabletext"/>
              <w:jc w:val="right"/>
            </w:pPr>
            <w:r w:rsidRPr="00BF4D36">
              <w:lastRenderedPageBreak/>
              <w:t>51.00</w:t>
            </w:r>
          </w:p>
        </w:tc>
      </w:tr>
      <w:tr w:rsidR="00523EA2" w:rsidRPr="00BF4D36" w14:paraId="673D53E9" w14:textId="77777777" w:rsidTr="00D34DDD">
        <w:tc>
          <w:tcPr>
            <w:tcW w:w="687" w:type="pct"/>
            <w:tcBorders>
              <w:top w:val="single" w:sz="4" w:space="0" w:color="auto"/>
              <w:left w:val="nil"/>
              <w:bottom w:val="single" w:sz="4" w:space="0" w:color="auto"/>
              <w:right w:val="nil"/>
            </w:tcBorders>
            <w:shd w:val="clear" w:color="auto" w:fill="auto"/>
            <w:hideMark/>
          </w:tcPr>
          <w:p w14:paraId="11ADE3DE" w14:textId="77777777" w:rsidR="00523EA2" w:rsidRPr="00BF4D36" w:rsidRDefault="00523EA2" w:rsidP="00523EA2">
            <w:pPr>
              <w:pStyle w:val="Tabletext"/>
              <w:rPr>
                <w:snapToGrid w:val="0"/>
              </w:rPr>
            </w:pPr>
            <w:r w:rsidRPr="00BF4D36">
              <w:t>5023</w:t>
            </w:r>
          </w:p>
        </w:tc>
        <w:tc>
          <w:tcPr>
            <w:tcW w:w="3475" w:type="pct"/>
            <w:tcBorders>
              <w:top w:val="single" w:sz="4" w:space="0" w:color="auto"/>
              <w:left w:val="nil"/>
              <w:bottom w:val="single" w:sz="4" w:space="0" w:color="auto"/>
              <w:right w:val="nil"/>
            </w:tcBorders>
            <w:shd w:val="clear" w:color="auto" w:fill="auto"/>
            <w:hideMark/>
          </w:tcPr>
          <w:p w14:paraId="570B81DB" w14:textId="425B4063" w:rsidR="00523EA2" w:rsidRPr="00BF4D36" w:rsidRDefault="00523EA2" w:rsidP="00523EA2">
            <w:pPr>
              <w:pStyle w:val="Tabletext"/>
            </w:pPr>
            <w:r w:rsidRPr="00BF4D36">
              <w:t>Professional attendance by a general practitioner (other than attendance at consulting rooms, a hospital or a residential aged care facility or a service to which another item in this Schedule applies), lasting</w:t>
            </w:r>
            <w:r w:rsidR="0066479A" w:rsidRPr="00BF4D36">
              <w:t xml:space="preserve"> at least 6 minutes and</w:t>
            </w:r>
            <w:r w:rsidRPr="00BF4D36">
              <w:t xml:space="preserve"> less than 20 minutes and including any of the following that are clinically relevant:</w:t>
            </w:r>
          </w:p>
          <w:p w14:paraId="6F818FF6" w14:textId="77777777" w:rsidR="00523EA2" w:rsidRPr="00BF4D36" w:rsidRDefault="00523EA2" w:rsidP="00523EA2">
            <w:pPr>
              <w:pStyle w:val="Tablea"/>
            </w:pPr>
            <w:r w:rsidRPr="00BF4D36">
              <w:rPr>
                <w:szCs w:val="22"/>
              </w:rPr>
              <w:t>(a) taking a patient history;</w:t>
            </w:r>
          </w:p>
          <w:p w14:paraId="587CD5AA" w14:textId="77777777" w:rsidR="00523EA2" w:rsidRPr="00BF4D36" w:rsidRDefault="00523EA2" w:rsidP="00523EA2">
            <w:pPr>
              <w:pStyle w:val="Tablea"/>
            </w:pPr>
            <w:r w:rsidRPr="00BF4D36">
              <w:t>(b) performing a clinical examination;</w:t>
            </w:r>
          </w:p>
          <w:p w14:paraId="481DB9FE" w14:textId="77777777" w:rsidR="00523EA2" w:rsidRPr="00BF4D36" w:rsidRDefault="00523EA2" w:rsidP="00523EA2">
            <w:pPr>
              <w:pStyle w:val="Tablea"/>
            </w:pPr>
            <w:r w:rsidRPr="00BF4D36">
              <w:t>(c) arranging any necessary investigation;</w:t>
            </w:r>
          </w:p>
          <w:p w14:paraId="377519F1" w14:textId="77777777" w:rsidR="00523EA2" w:rsidRPr="00BF4D36" w:rsidRDefault="00523EA2" w:rsidP="00523EA2">
            <w:pPr>
              <w:pStyle w:val="Tablea"/>
            </w:pPr>
            <w:r w:rsidRPr="00BF4D36">
              <w:t>(d) implementing a management plan;</w:t>
            </w:r>
          </w:p>
          <w:p w14:paraId="22711622" w14:textId="77777777" w:rsidR="00523EA2" w:rsidRPr="00BF4D36" w:rsidRDefault="00523EA2" w:rsidP="00523EA2">
            <w:pPr>
              <w:pStyle w:val="Tablea"/>
            </w:pPr>
            <w:r w:rsidRPr="00BF4D36">
              <w:t>(e) providing appropriate preventive health care;</w:t>
            </w:r>
          </w:p>
          <w:p w14:paraId="676AD92F" w14:textId="5DC80490" w:rsidR="00523EA2" w:rsidRPr="00BF4D36" w:rsidRDefault="00523EA2" w:rsidP="00523EA2">
            <w:pPr>
              <w:pStyle w:val="Tabletext"/>
              <w:rPr>
                <w:snapToGrid w:val="0"/>
              </w:rPr>
            </w:pPr>
            <w:r w:rsidRPr="00BF4D36">
              <w:t>for one or more health</w:t>
            </w:r>
            <w:r w:rsidR="00043BF2">
              <w:noBreakHyphen/>
            </w:r>
            <w:r w:rsidRPr="00BF4D36">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091AE12E" w14:textId="77777777" w:rsidR="00523EA2" w:rsidRPr="00BF4D36" w:rsidRDefault="00523EA2" w:rsidP="00523EA2">
            <w:pPr>
              <w:pStyle w:val="Tabletext"/>
              <w:rPr>
                <w:snapToGrid w:val="0"/>
              </w:rPr>
            </w:pPr>
            <w:r w:rsidRPr="00BF4D36">
              <w:t>Amount under clause 2.1.1</w:t>
            </w:r>
          </w:p>
        </w:tc>
      </w:tr>
      <w:tr w:rsidR="00523EA2" w:rsidRPr="00BF4D36" w14:paraId="25054C76" w14:textId="77777777" w:rsidTr="00D34DDD">
        <w:tc>
          <w:tcPr>
            <w:tcW w:w="687" w:type="pct"/>
            <w:tcBorders>
              <w:top w:val="single" w:sz="4" w:space="0" w:color="auto"/>
              <w:left w:val="nil"/>
              <w:bottom w:val="single" w:sz="4" w:space="0" w:color="auto"/>
              <w:right w:val="nil"/>
            </w:tcBorders>
            <w:shd w:val="clear" w:color="auto" w:fill="auto"/>
            <w:hideMark/>
          </w:tcPr>
          <w:p w14:paraId="36C9064F" w14:textId="77777777" w:rsidR="00523EA2" w:rsidRPr="00BF4D36" w:rsidRDefault="00523EA2" w:rsidP="00523EA2">
            <w:pPr>
              <w:pStyle w:val="Tabletext"/>
              <w:rPr>
                <w:snapToGrid w:val="0"/>
              </w:rPr>
            </w:pPr>
            <w:r w:rsidRPr="00BF4D36">
              <w:rPr>
                <w:snapToGrid w:val="0"/>
              </w:rPr>
              <w:t>5028</w:t>
            </w:r>
          </w:p>
        </w:tc>
        <w:tc>
          <w:tcPr>
            <w:tcW w:w="3475" w:type="pct"/>
            <w:tcBorders>
              <w:top w:val="single" w:sz="4" w:space="0" w:color="auto"/>
              <w:left w:val="nil"/>
              <w:bottom w:val="single" w:sz="4" w:space="0" w:color="auto"/>
              <w:right w:val="nil"/>
            </w:tcBorders>
            <w:shd w:val="clear" w:color="auto" w:fill="auto"/>
            <w:hideMark/>
          </w:tcPr>
          <w:p w14:paraId="5903D76B" w14:textId="1D6853E7" w:rsidR="00523EA2" w:rsidRPr="00BF4D36" w:rsidRDefault="00523EA2" w:rsidP="00523EA2">
            <w:pPr>
              <w:pStyle w:val="Tabletext"/>
            </w:pPr>
            <w:r w:rsidRPr="00BF4D36">
              <w:t xml:space="preserve">Professional attendance by a general practitioner (other than a service to which another item in this Schedule applies), on care recipients in a residential aged care facility, lasting </w:t>
            </w:r>
            <w:r w:rsidR="0066479A" w:rsidRPr="00BF4D36">
              <w:t xml:space="preserve">at least 6 minutes and </w:t>
            </w:r>
            <w:r w:rsidRPr="00BF4D36">
              <w:t>less than 20 minutes and including any of the following that are clinically relevant:</w:t>
            </w:r>
          </w:p>
          <w:p w14:paraId="036C1218" w14:textId="77777777" w:rsidR="00523EA2" w:rsidRPr="00BF4D36" w:rsidRDefault="00523EA2" w:rsidP="00523EA2">
            <w:pPr>
              <w:pStyle w:val="Tablea"/>
            </w:pPr>
            <w:r w:rsidRPr="00BF4D36">
              <w:t>(a) taking a patient history;</w:t>
            </w:r>
          </w:p>
          <w:p w14:paraId="63FEDD9C" w14:textId="77777777" w:rsidR="00523EA2" w:rsidRPr="00BF4D36" w:rsidRDefault="00523EA2" w:rsidP="00523EA2">
            <w:pPr>
              <w:pStyle w:val="Tablea"/>
            </w:pPr>
            <w:r w:rsidRPr="00BF4D36">
              <w:t>(b) performing a clinical examination;</w:t>
            </w:r>
          </w:p>
          <w:p w14:paraId="4388A108" w14:textId="77777777" w:rsidR="00523EA2" w:rsidRPr="00BF4D36" w:rsidRDefault="00523EA2" w:rsidP="00523EA2">
            <w:pPr>
              <w:pStyle w:val="Tablea"/>
            </w:pPr>
            <w:r w:rsidRPr="00BF4D36">
              <w:t>(c) arranging any necessary investigation;</w:t>
            </w:r>
          </w:p>
          <w:p w14:paraId="6B96974E" w14:textId="77777777" w:rsidR="00523EA2" w:rsidRPr="00BF4D36" w:rsidRDefault="00523EA2" w:rsidP="00523EA2">
            <w:pPr>
              <w:pStyle w:val="Tablea"/>
            </w:pPr>
            <w:r w:rsidRPr="00BF4D36">
              <w:t>(d) implementing a management plan;</w:t>
            </w:r>
          </w:p>
          <w:p w14:paraId="0B377EA7" w14:textId="77777777" w:rsidR="00523EA2" w:rsidRPr="00BF4D36" w:rsidRDefault="00523EA2" w:rsidP="00523EA2">
            <w:pPr>
              <w:pStyle w:val="Tablea"/>
            </w:pPr>
            <w:r w:rsidRPr="00BF4D36">
              <w:t>(e) providing appropriate preventive health care;</w:t>
            </w:r>
          </w:p>
          <w:p w14:paraId="6B02951F" w14:textId="6076CF55" w:rsidR="00523EA2" w:rsidRPr="00BF4D36" w:rsidRDefault="00523EA2" w:rsidP="00523EA2">
            <w:pPr>
              <w:pStyle w:val="Tabletext"/>
              <w:rPr>
                <w:snapToGrid w:val="0"/>
              </w:rPr>
            </w:pPr>
            <w:r w:rsidRPr="00BF4D36">
              <w:t>for one or more health</w:t>
            </w:r>
            <w:r w:rsidR="00043BF2">
              <w:noBreakHyphen/>
            </w:r>
            <w:r w:rsidRPr="00BF4D36">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5D1FB8E7" w14:textId="77777777" w:rsidR="00523EA2" w:rsidRPr="00BF4D36" w:rsidRDefault="00523EA2" w:rsidP="00523EA2">
            <w:pPr>
              <w:pStyle w:val="Tabletext"/>
              <w:rPr>
                <w:snapToGrid w:val="0"/>
              </w:rPr>
            </w:pPr>
            <w:r w:rsidRPr="00BF4D36">
              <w:t>Amount under clause 2.1.1</w:t>
            </w:r>
          </w:p>
        </w:tc>
      </w:tr>
      <w:tr w:rsidR="00523EA2" w:rsidRPr="00BF4D36" w14:paraId="198F9367" w14:textId="77777777" w:rsidTr="00D34DDD">
        <w:tc>
          <w:tcPr>
            <w:tcW w:w="687" w:type="pct"/>
            <w:tcBorders>
              <w:top w:val="single" w:sz="4" w:space="0" w:color="auto"/>
              <w:left w:val="nil"/>
              <w:bottom w:val="single" w:sz="4" w:space="0" w:color="auto"/>
              <w:right w:val="nil"/>
            </w:tcBorders>
            <w:shd w:val="clear" w:color="auto" w:fill="auto"/>
            <w:hideMark/>
          </w:tcPr>
          <w:p w14:paraId="57531CD6" w14:textId="77777777" w:rsidR="00523EA2" w:rsidRPr="00BF4D36" w:rsidRDefault="00523EA2" w:rsidP="00523EA2">
            <w:pPr>
              <w:pStyle w:val="Tabletext"/>
              <w:rPr>
                <w:snapToGrid w:val="0"/>
              </w:rPr>
            </w:pPr>
            <w:bookmarkStart w:id="330" w:name="CU_9279780"/>
            <w:bookmarkStart w:id="331" w:name="CU_9281827"/>
            <w:bookmarkEnd w:id="330"/>
            <w:bookmarkEnd w:id="331"/>
            <w:r w:rsidRPr="00BF4D36">
              <w:t>5040</w:t>
            </w:r>
          </w:p>
        </w:tc>
        <w:tc>
          <w:tcPr>
            <w:tcW w:w="3475" w:type="pct"/>
            <w:tcBorders>
              <w:top w:val="single" w:sz="4" w:space="0" w:color="auto"/>
              <w:left w:val="nil"/>
              <w:bottom w:val="single" w:sz="4" w:space="0" w:color="auto"/>
              <w:right w:val="nil"/>
            </w:tcBorders>
            <w:shd w:val="clear" w:color="auto" w:fill="auto"/>
            <w:hideMark/>
          </w:tcPr>
          <w:p w14:paraId="2A863302" w14:textId="77777777" w:rsidR="00523EA2" w:rsidRPr="00BF4D36" w:rsidRDefault="00523EA2" w:rsidP="00523EA2">
            <w:pPr>
              <w:pStyle w:val="Tabletext"/>
            </w:pPr>
            <w:r w:rsidRPr="00BF4D36">
              <w:t>Professional attendance by a general practitioner at consulting rooms (other than a service to which another item in this Schedule applies), lasting at least 20 minutes and including any of the following that are clinically relevant:</w:t>
            </w:r>
          </w:p>
          <w:p w14:paraId="795F9177" w14:textId="77777777" w:rsidR="00523EA2" w:rsidRPr="00BF4D36" w:rsidRDefault="00523EA2" w:rsidP="00523EA2">
            <w:pPr>
              <w:pStyle w:val="Tablea"/>
            </w:pPr>
            <w:r w:rsidRPr="00BF4D36">
              <w:t>(a) taking a detailed patient history;</w:t>
            </w:r>
          </w:p>
          <w:p w14:paraId="625C75D8" w14:textId="77777777" w:rsidR="00523EA2" w:rsidRPr="00BF4D36" w:rsidRDefault="00523EA2" w:rsidP="00523EA2">
            <w:pPr>
              <w:pStyle w:val="Tablea"/>
            </w:pPr>
            <w:r w:rsidRPr="00BF4D36">
              <w:t>(b) performing a clinical examination;</w:t>
            </w:r>
          </w:p>
          <w:p w14:paraId="1021C3CD" w14:textId="77777777" w:rsidR="00523EA2" w:rsidRPr="00BF4D36" w:rsidRDefault="00523EA2" w:rsidP="00523EA2">
            <w:pPr>
              <w:pStyle w:val="Tablea"/>
            </w:pPr>
            <w:r w:rsidRPr="00BF4D36">
              <w:t>(c) arranging any necessary investigation;</w:t>
            </w:r>
          </w:p>
          <w:p w14:paraId="7A614B43" w14:textId="77777777" w:rsidR="00523EA2" w:rsidRPr="00BF4D36" w:rsidRDefault="00523EA2" w:rsidP="00523EA2">
            <w:pPr>
              <w:pStyle w:val="Tablea"/>
            </w:pPr>
            <w:r w:rsidRPr="00BF4D36">
              <w:t>(d) implementing a management plan;</w:t>
            </w:r>
          </w:p>
          <w:p w14:paraId="01914799" w14:textId="77777777" w:rsidR="00523EA2" w:rsidRPr="00BF4D36" w:rsidRDefault="00523EA2" w:rsidP="00523EA2">
            <w:pPr>
              <w:pStyle w:val="Tablea"/>
            </w:pPr>
            <w:r w:rsidRPr="00BF4D36">
              <w:t>(e) providing appropriate preventive health care;</w:t>
            </w:r>
          </w:p>
          <w:p w14:paraId="3D746E9B" w14:textId="26FB50B0" w:rsidR="00523EA2" w:rsidRPr="00BF4D36" w:rsidRDefault="00523EA2" w:rsidP="00523EA2">
            <w:pPr>
              <w:pStyle w:val="Tabletext"/>
            </w:pPr>
            <w:r w:rsidRPr="00BF4D36">
              <w:lastRenderedPageBreak/>
              <w:t>for one or more health</w:t>
            </w:r>
            <w:r w:rsidR="00043BF2">
              <w:noBreakHyphen/>
            </w:r>
            <w:r w:rsidRPr="00BF4D36">
              <w:t>related issues, with appropriate documentation</w:t>
            </w:r>
          </w:p>
        </w:tc>
        <w:tc>
          <w:tcPr>
            <w:tcW w:w="838" w:type="pct"/>
            <w:tcBorders>
              <w:top w:val="single" w:sz="4" w:space="0" w:color="auto"/>
              <w:left w:val="nil"/>
              <w:bottom w:val="single" w:sz="4" w:space="0" w:color="auto"/>
              <w:right w:val="nil"/>
            </w:tcBorders>
            <w:shd w:val="clear" w:color="auto" w:fill="auto"/>
          </w:tcPr>
          <w:p w14:paraId="36C408BA" w14:textId="77777777" w:rsidR="00523EA2" w:rsidRPr="00BF4D36" w:rsidRDefault="00523EA2" w:rsidP="00523EA2">
            <w:pPr>
              <w:pStyle w:val="Tabletext"/>
              <w:jc w:val="right"/>
            </w:pPr>
            <w:r w:rsidRPr="00BF4D36">
              <w:lastRenderedPageBreak/>
              <w:t>87.40</w:t>
            </w:r>
          </w:p>
        </w:tc>
      </w:tr>
      <w:tr w:rsidR="00523EA2" w:rsidRPr="00BF4D36" w14:paraId="667B0FEB" w14:textId="77777777" w:rsidTr="00D34DDD">
        <w:tc>
          <w:tcPr>
            <w:tcW w:w="68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4168300" w14:textId="77777777" w:rsidR="00523EA2" w:rsidRPr="00BF4D36" w:rsidRDefault="00523EA2" w:rsidP="00523EA2">
            <w:pPr>
              <w:pStyle w:val="Tabletext"/>
            </w:pPr>
            <w:r w:rsidRPr="00BF4D36">
              <w:t>5043</w:t>
            </w:r>
          </w:p>
        </w:tc>
        <w:tc>
          <w:tcPr>
            <w:tcW w:w="3475"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EAC73C2" w14:textId="77777777" w:rsidR="00523EA2" w:rsidRPr="00BF4D36" w:rsidRDefault="00523EA2" w:rsidP="00523EA2">
            <w:pPr>
              <w:pStyle w:val="Tabletext"/>
            </w:pPr>
            <w:r w:rsidRPr="00BF4D36">
              <w:t>Professional attendance by a general practitioner (other than attendance at consulting rooms, a hospital or a residential aged care facility or a service to which another item in this Schedule applies), lasting at least 20 minutes and including any of the following that are clinically relevant:</w:t>
            </w:r>
          </w:p>
          <w:p w14:paraId="18E1D4BC" w14:textId="77777777" w:rsidR="00523EA2" w:rsidRPr="00BF4D36" w:rsidRDefault="00523EA2" w:rsidP="00523EA2">
            <w:pPr>
              <w:pStyle w:val="Tablea"/>
            </w:pPr>
            <w:r w:rsidRPr="00BF4D36">
              <w:t>(a) taking a detailed patient history;</w:t>
            </w:r>
          </w:p>
          <w:p w14:paraId="2AAB026B" w14:textId="77777777" w:rsidR="00523EA2" w:rsidRPr="00BF4D36" w:rsidRDefault="00523EA2" w:rsidP="00523EA2">
            <w:pPr>
              <w:pStyle w:val="Tablea"/>
            </w:pPr>
            <w:r w:rsidRPr="00BF4D36">
              <w:t>(b) performing a clinical examination;</w:t>
            </w:r>
          </w:p>
          <w:p w14:paraId="7D889FB4" w14:textId="77777777" w:rsidR="00523EA2" w:rsidRPr="00BF4D36" w:rsidRDefault="00523EA2" w:rsidP="00523EA2">
            <w:pPr>
              <w:pStyle w:val="Tablea"/>
            </w:pPr>
            <w:r w:rsidRPr="00BF4D36">
              <w:t>(c) arranging any necessary investigation;</w:t>
            </w:r>
          </w:p>
          <w:p w14:paraId="7D63BE9D" w14:textId="77777777" w:rsidR="00523EA2" w:rsidRPr="00BF4D36" w:rsidRDefault="00523EA2" w:rsidP="00523EA2">
            <w:pPr>
              <w:pStyle w:val="Tablea"/>
            </w:pPr>
            <w:r w:rsidRPr="00BF4D36">
              <w:t>(d) implementing a management plan;</w:t>
            </w:r>
          </w:p>
          <w:p w14:paraId="7694818C" w14:textId="77777777" w:rsidR="00523EA2" w:rsidRPr="00BF4D36" w:rsidRDefault="00523EA2" w:rsidP="00523EA2">
            <w:pPr>
              <w:pStyle w:val="Tablea"/>
            </w:pPr>
            <w:r w:rsidRPr="00BF4D36">
              <w:t>(e) providing appropriate preventive health care;</w:t>
            </w:r>
          </w:p>
          <w:p w14:paraId="3A3AC315" w14:textId="1C991321" w:rsidR="00523EA2" w:rsidRPr="00BF4D36" w:rsidRDefault="00523EA2" w:rsidP="00523EA2">
            <w:pPr>
              <w:pStyle w:val="Tabletext"/>
            </w:pPr>
            <w:r w:rsidRPr="00BF4D36">
              <w:t>for one or more health</w:t>
            </w:r>
            <w:r w:rsidR="00043BF2">
              <w:noBreakHyphen/>
            </w:r>
            <w:r w:rsidRPr="00BF4D36">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B5AD3C4" w14:textId="77777777" w:rsidR="00523EA2" w:rsidRPr="00BF4D36" w:rsidRDefault="00523EA2" w:rsidP="00523EA2">
            <w:pPr>
              <w:pStyle w:val="Tabletext"/>
              <w:rPr>
                <w:snapToGrid w:val="0"/>
              </w:rPr>
            </w:pPr>
            <w:r w:rsidRPr="00BF4D36">
              <w:t>Amount under clause 2.1.1</w:t>
            </w:r>
          </w:p>
        </w:tc>
      </w:tr>
      <w:tr w:rsidR="00523EA2" w:rsidRPr="00BF4D36" w14:paraId="7A64CE1C" w14:textId="77777777" w:rsidTr="00D34DDD">
        <w:tc>
          <w:tcPr>
            <w:tcW w:w="687" w:type="pct"/>
            <w:tcBorders>
              <w:top w:val="single" w:sz="4" w:space="0" w:color="auto"/>
              <w:left w:val="nil"/>
              <w:bottom w:val="single" w:sz="4" w:space="0" w:color="auto"/>
              <w:right w:val="nil"/>
            </w:tcBorders>
            <w:shd w:val="clear" w:color="auto" w:fill="auto"/>
            <w:hideMark/>
          </w:tcPr>
          <w:p w14:paraId="1A1EA52E" w14:textId="77777777" w:rsidR="00523EA2" w:rsidRPr="00BF4D36" w:rsidRDefault="00523EA2" w:rsidP="00523EA2">
            <w:pPr>
              <w:pStyle w:val="Tabletext"/>
              <w:rPr>
                <w:snapToGrid w:val="0"/>
              </w:rPr>
            </w:pPr>
            <w:bookmarkStart w:id="332" w:name="CU_11280983"/>
            <w:bookmarkStart w:id="333" w:name="CU_11283030"/>
            <w:bookmarkEnd w:id="332"/>
            <w:bookmarkEnd w:id="333"/>
            <w:r w:rsidRPr="00BF4D36">
              <w:rPr>
                <w:snapToGrid w:val="0"/>
              </w:rPr>
              <w:t>5049</w:t>
            </w:r>
          </w:p>
        </w:tc>
        <w:tc>
          <w:tcPr>
            <w:tcW w:w="3475" w:type="pct"/>
            <w:tcBorders>
              <w:top w:val="single" w:sz="4" w:space="0" w:color="auto"/>
              <w:left w:val="nil"/>
              <w:bottom w:val="single" w:sz="4" w:space="0" w:color="auto"/>
              <w:right w:val="nil"/>
            </w:tcBorders>
            <w:shd w:val="clear" w:color="auto" w:fill="auto"/>
            <w:hideMark/>
          </w:tcPr>
          <w:p w14:paraId="24B3A463" w14:textId="77777777" w:rsidR="00523EA2" w:rsidRPr="00BF4D36" w:rsidRDefault="00523EA2" w:rsidP="00523EA2">
            <w:pPr>
              <w:pStyle w:val="Tabletext"/>
            </w:pPr>
            <w:r w:rsidRPr="00BF4D36">
              <w:t>Professional attendance by a general practitioner, on care recipients in a residential aged care facility, other than a service to which another item in this Schedule applies, lasting at least 20 minutes and including any of the following that are clinically relevant:</w:t>
            </w:r>
          </w:p>
          <w:p w14:paraId="1AB6392B" w14:textId="77777777" w:rsidR="00523EA2" w:rsidRPr="00BF4D36" w:rsidRDefault="00523EA2" w:rsidP="00523EA2">
            <w:pPr>
              <w:pStyle w:val="Tablea"/>
            </w:pPr>
            <w:r w:rsidRPr="00BF4D36">
              <w:t>(a) taking a detailed patient history;</w:t>
            </w:r>
          </w:p>
          <w:p w14:paraId="5BBBD9DF" w14:textId="77777777" w:rsidR="00523EA2" w:rsidRPr="00BF4D36" w:rsidRDefault="00523EA2" w:rsidP="00523EA2">
            <w:pPr>
              <w:pStyle w:val="Tablea"/>
            </w:pPr>
            <w:r w:rsidRPr="00BF4D36">
              <w:t>(b) performing a clinical examination;</w:t>
            </w:r>
          </w:p>
          <w:p w14:paraId="50A22324" w14:textId="77777777" w:rsidR="00523EA2" w:rsidRPr="00BF4D36" w:rsidRDefault="00523EA2" w:rsidP="00523EA2">
            <w:pPr>
              <w:pStyle w:val="Tablea"/>
            </w:pPr>
            <w:r w:rsidRPr="00BF4D36">
              <w:t>(c) arranging any necessary investigation;</w:t>
            </w:r>
          </w:p>
          <w:p w14:paraId="772B01D4" w14:textId="77777777" w:rsidR="00523EA2" w:rsidRPr="00BF4D36" w:rsidRDefault="00523EA2" w:rsidP="00523EA2">
            <w:pPr>
              <w:pStyle w:val="Tablea"/>
            </w:pPr>
            <w:r w:rsidRPr="00BF4D36">
              <w:t>(d) implementing a management plan;</w:t>
            </w:r>
          </w:p>
          <w:p w14:paraId="47F2157B" w14:textId="77777777" w:rsidR="00523EA2" w:rsidRPr="00BF4D36" w:rsidRDefault="00523EA2" w:rsidP="00523EA2">
            <w:pPr>
              <w:pStyle w:val="Tablea"/>
            </w:pPr>
            <w:r w:rsidRPr="00BF4D36">
              <w:t>(e) providing appropriate preventive health care;</w:t>
            </w:r>
          </w:p>
          <w:p w14:paraId="2D2EE614" w14:textId="33480263" w:rsidR="00523EA2" w:rsidRPr="00BF4D36" w:rsidRDefault="00523EA2" w:rsidP="00523EA2">
            <w:pPr>
              <w:pStyle w:val="Tabletext"/>
              <w:rPr>
                <w:snapToGrid w:val="0"/>
              </w:rPr>
            </w:pPr>
            <w:r w:rsidRPr="00BF4D36">
              <w:t>for one or more health</w:t>
            </w:r>
            <w:r w:rsidR="00043BF2">
              <w:noBreakHyphen/>
            </w:r>
            <w:r w:rsidRPr="00BF4D36">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7B3D514C" w14:textId="77777777" w:rsidR="00523EA2" w:rsidRPr="00BF4D36" w:rsidRDefault="00523EA2" w:rsidP="00523EA2">
            <w:pPr>
              <w:pStyle w:val="Tabletext"/>
              <w:rPr>
                <w:snapToGrid w:val="0"/>
              </w:rPr>
            </w:pPr>
            <w:r w:rsidRPr="00BF4D36">
              <w:t>Amount under clause 2.1.1</w:t>
            </w:r>
          </w:p>
        </w:tc>
      </w:tr>
      <w:tr w:rsidR="00523EA2" w:rsidRPr="00BF4D36" w14:paraId="26B56E13" w14:textId="77777777" w:rsidTr="00D34DDD">
        <w:tc>
          <w:tcPr>
            <w:tcW w:w="687" w:type="pct"/>
            <w:tcBorders>
              <w:top w:val="single" w:sz="4" w:space="0" w:color="auto"/>
              <w:left w:val="nil"/>
              <w:bottom w:val="single" w:sz="4" w:space="0" w:color="auto"/>
              <w:right w:val="nil"/>
            </w:tcBorders>
            <w:shd w:val="clear" w:color="auto" w:fill="auto"/>
            <w:hideMark/>
          </w:tcPr>
          <w:p w14:paraId="084411F8" w14:textId="77777777" w:rsidR="00523EA2" w:rsidRPr="00BF4D36" w:rsidRDefault="00523EA2" w:rsidP="00523EA2">
            <w:pPr>
              <w:pStyle w:val="Tabletext"/>
              <w:rPr>
                <w:snapToGrid w:val="0"/>
              </w:rPr>
            </w:pPr>
            <w:r w:rsidRPr="00BF4D36">
              <w:t>5060</w:t>
            </w:r>
          </w:p>
        </w:tc>
        <w:tc>
          <w:tcPr>
            <w:tcW w:w="3475" w:type="pct"/>
            <w:tcBorders>
              <w:top w:val="single" w:sz="4" w:space="0" w:color="auto"/>
              <w:left w:val="nil"/>
              <w:bottom w:val="single" w:sz="4" w:space="0" w:color="auto"/>
              <w:right w:val="nil"/>
            </w:tcBorders>
            <w:shd w:val="clear" w:color="auto" w:fill="auto"/>
            <w:hideMark/>
          </w:tcPr>
          <w:p w14:paraId="36720C12" w14:textId="77777777" w:rsidR="00523EA2" w:rsidRPr="00BF4D36" w:rsidRDefault="00523EA2" w:rsidP="00523EA2">
            <w:pPr>
              <w:pStyle w:val="Tabletext"/>
            </w:pPr>
            <w:r w:rsidRPr="00BF4D36">
              <w:t>Professional attendance by a general practitioner at consulting rooms (other than a service to which another item in this Schedule applies), lasting at least 40 minutes and including any of the following that are clinically relevant:</w:t>
            </w:r>
          </w:p>
          <w:p w14:paraId="5045D220" w14:textId="77777777" w:rsidR="00523EA2" w:rsidRPr="00BF4D36" w:rsidRDefault="00523EA2" w:rsidP="00523EA2">
            <w:pPr>
              <w:pStyle w:val="Tablea"/>
            </w:pPr>
            <w:r w:rsidRPr="00BF4D36">
              <w:t>(a) taking an extensive patient history;</w:t>
            </w:r>
          </w:p>
          <w:p w14:paraId="219AE952" w14:textId="77777777" w:rsidR="00523EA2" w:rsidRPr="00BF4D36" w:rsidRDefault="00523EA2" w:rsidP="00523EA2">
            <w:pPr>
              <w:pStyle w:val="Tablea"/>
            </w:pPr>
            <w:r w:rsidRPr="00BF4D36">
              <w:t>(b) performing a clinical examination;</w:t>
            </w:r>
          </w:p>
          <w:p w14:paraId="4EF5C482" w14:textId="77777777" w:rsidR="00523EA2" w:rsidRPr="00BF4D36" w:rsidRDefault="00523EA2" w:rsidP="00523EA2">
            <w:pPr>
              <w:pStyle w:val="Tablea"/>
            </w:pPr>
            <w:r w:rsidRPr="00BF4D36">
              <w:t>(c) arranging any necessary investigation;</w:t>
            </w:r>
          </w:p>
          <w:p w14:paraId="45808146" w14:textId="77777777" w:rsidR="00523EA2" w:rsidRPr="00BF4D36" w:rsidRDefault="00523EA2" w:rsidP="00523EA2">
            <w:pPr>
              <w:pStyle w:val="Tablea"/>
            </w:pPr>
            <w:r w:rsidRPr="00BF4D36">
              <w:t>(d) implementing a management plan;</w:t>
            </w:r>
          </w:p>
          <w:p w14:paraId="6DEC304C" w14:textId="77777777" w:rsidR="00523EA2" w:rsidRPr="00BF4D36" w:rsidRDefault="00523EA2" w:rsidP="00523EA2">
            <w:pPr>
              <w:pStyle w:val="Tablea"/>
            </w:pPr>
            <w:r w:rsidRPr="00BF4D36">
              <w:t>(e) providing appropriate preventive health care;</w:t>
            </w:r>
          </w:p>
          <w:p w14:paraId="1905B398" w14:textId="78AE32BB" w:rsidR="00523EA2" w:rsidRPr="00BF4D36" w:rsidRDefault="00523EA2" w:rsidP="00523EA2">
            <w:pPr>
              <w:pStyle w:val="Tabletext"/>
              <w:rPr>
                <w:snapToGrid w:val="0"/>
              </w:rPr>
            </w:pPr>
            <w:r w:rsidRPr="00BF4D36">
              <w:t>for one or more health</w:t>
            </w:r>
            <w:r w:rsidR="00043BF2">
              <w:noBreakHyphen/>
            </w:r>
            <w:r w:rsidRPr="00BF4D36">
              <w:t>related issues, with appropriate documentation</w:t>
            </w:r>
          </w:p>
        </w:tc>
        <w:tc>
          <w:tcPr>
            <w:tcW w:w="838" w:type="pct"/>
            <w:tcBorders>
              <w:top w:val="single" w:sz="4" w:space="0" w:color="auto"/>
              <w:left w:val="nil"/>
              <w:bottom w:val="single" w:sz="4" w:space="0" w:color="auto"/>
              <w:right w:val="nil"/>
            </w:tcBorders>
            <w:shd w:val="clear" w:color="auto" w:fill="auto"/>
          </w:tcPr>
          <w:p w14:paraId="0AC79BEC" w14:textId="77777777" w:rsidR="00523EA2" w:rsidRPr="00BF4D36" w:rsidRDefault="00523EA2" w:rsidP="00523EA2">
            <w:pPr>
              <w:pStyle w:val="Tabletext"/>
              <w:jc w:val="right"/>
            </w:pPr>
            <w:r w:rsidRPr="00BF4D36">
              <w:t>122.55</w:t>
            </w:r>
          </w:p>
        </w:tc>
      </w:tr>
      <w:tr w:rsidR="00523EA2" w:rsidRPr="00BF4D36" w14:paraId="2D515BA9" w14:textId="77777777" w:rsidTr="00D34DDD">
        <w:trPr>
          <w:trHeight w:val="232"/>
        </w:trPr>
        <w:tc>
          <w:tcPr>
            <w:tcW w:w="687" w:type="pct"/>
            <w:tcBorders>
              <w:top w:val="single" w:sz="4" w:space="0" w:color="auto"/>
              <w:left w:val="nil"/>
              <w:bottom w:val="single" w:sz="4" w:space="0" w:color="auto"/>
              <w:right w:val="nil"/>
            </w:tcBorders>
            <w:shd w:val="clear" w:color="auto" w:fill="auto"/>
            <w:hideMark/>
          </w:tcPr>
          <w:p w14:paraId="194C915E" w14:textId="77777777" w:rsidR="00523EA2" w:rsidRPr="00BF4D36" w:rsidRDefault="00523EA2" w:rsidP="00523EA2">
            <w:pPr>
              <w:pStyle w:val="Tabletext"/>
              <w:rPr>
                <w:snapToGrid w:val="0"/>
              </w:rPr>
            </w:pPr>
            <w:r w:rsidRPr="00BF4D36">
              <w:t>5063</w:t>
            </w:r>
          </w:p>
        </w:tc>
        <w:tc>
          <w:tcPr>
            <w:tcW w:w="3475" w:type="pct"/>
            <w:tcBorders>
              <w:top w:val="single" w:sz="4" w:space="0" w:color="auto"/>
              <w:left w:val="nil"/>
              <w:bottom w:val="single" w:sz="4" w:space="0" w:color="auto"/>
              <w:right w:val="nil"/>
            </w:tcBorders>
            <w:shd w:val="clear" w:color="auto" w:fill="auto"/>
            <w:hideMark/>
          </w:tcPr>
          <w:p w14:paraId="29717B0C" w14:textId="77777777" w:rsidR="00523EA2" w:rsidRPr="00BF4D36" w:rsidRDefault="00523EA2" w:rsidP="00523EA2">
            <w:pPr>
              <w:pStyle w:val="Tabletext"/>
            </w:pPr>
            <w:r w:rsidRPr="00BF4D36">
              <w:t>Professional attendance by a general practitioner (other than attendance at consulting rooms, a hospital or a residential aged care facility or a service to which another item in this Schedule applies), lasting at least 40 minutes and including any of the following that are clinically relevant:</w:t>
            </w:r>
          </w:p>
          <w:p w14:paraId="018A422C" w14:textId="77777777" w:rsidR="00523EA2" w:rsidRPr="00BF4D36" w:rsidRDefault="00523EA2" w:rsidP="00523EA2">
            <w:pPr>
              <w:pStyle w:val="Tablea"/>
            </w:pPr>
            <w:r w:rsidRPr="00BF4D36">
              <w:t>(a) taking an extensive patient history;</w:t>
            </w:r>
          </w:p>
          <w:p w14:paraId="3019380D" w14:textId="77777777" w:rsidR="00523EA2" w:rsidRPr="00BF4D36" w:rsidRDefault="00523EA2" w:rsidP="00523EA2">
            <w:pPr>
              <w:pStyle w:val="Tablea"/>
              <w:rPr>
                <w:snapToGrid w:val="0"/>
              </w:rPr>
            </w:pPr>
            <w:r w:rsidRPr="00BF4D36">
              <w:lastRenderedPageBreak/>
              <w:t>(b) performing a clinical examination;</w:t>
            </w:r>
          </w:p>
          <w:p w14:paraId="528808B0" w14:textId="77777777" w:rsidR="00523EA2" w:rsidRPr="00BF4D36" w:rsidRDefault="00523EA2" w:rsidP="00523EA2">
            <w:pPr>
              <w:pStyle w:val="Tablea"/>
            </w:pPr>
            <w:r w:rsidRPr="00BF4D36">
              <w:t>(c) arranging any necessary investigation;</w:t>
            </w:r>
          </w:p>
          <w:p w14:paraId="47C23598" w14:textId="77777777" w:rsidR="00523EA2" w:rsidRPr="00BF4D36" w:rsidRDefault="00523EA2" w:rsidP="00523EA2">
            <w:pPr>
              <w:pStyle w:val="Tablea"/>
            </w:pPr>
            <w:r w:rsidRPr="00BF4D36">
              <w:t>(d) implementing a management plan;</w:t>
            </w:r>
          </w:p>
          <w:p w14:paraId="008EEEBA" w14:textId="77777777" w:rsidR="00523EA2" w:rsidRPr="00BF4D36" w:rsidRDefault="00523EA2" w:rsidP="00523EA2">
            <w:pPr>
              <w:pStyle w:val="Tablea"/>
            </w:pPr>
            <w:r w:rsidRPr="00BF4D36">
              <w:t>(e) providing appropriate preventive health care;</w:t>
            </w:r>
          </w:p>
          <w:p w14:paraId="0668F545" w14:textId="3B136EE0" w:rsidR="00523EA2" w:rsidRPr="00BF4D36" w:rsidRDefault="00523EA2" w:rsidP="00523EA2">
            <w:pPr>
              <w:pStyle w:val="Tabletext"/>
              <w:rPr>
                <w:snapToGrid w:val="0"/>
              </w:rPr>
            </w:pPr>
            <w:r w:rsidRPr="00BF4D36">
              <w:t>for one or more health</w:t>
            </w:r>
            <w:r w:rsidR="00043BF2">
              <w:noBreakHyphen/>
            </w:r>
            <w:r w:rsidRPr="00BF4D36">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0396052E" w14:textId="77777777" w:rsidR="00523EA2" w:rsidRPr="00BF4D36" w:rsidRDefault="00523EA2" w:rsidP="00523EA2">
            <w:pPr>
              <w:pStyle w:val="Tabletext"/>
              <w:rPr>
                <w:snapToGrid w:val="0"/>
              </w:rPr>
            </w:pPr>
            <w:r w:rsidRPr="00BF4D36">
              <w:lastRenderedPageBreak/>
              <w:t>Amount under clause 2.1.1</w:t>
            </w:r>
          </w:p>
        </w:tc>
      </w:tr>
      <w:tr w:rsidR="00523EA2" w:rsidRPr="00BF4D36" w14:paraId="19BE56B8" w14:textId="77777777" w:rsidTr="00D24085">
        <w:tc>
          <w:tcPr>
            <w:tcW w:w="687" w:type="pct"/>
            <w:tcBorders>
              <w:top w:val="single" w:sz="4" w:space="0" w:color="auto"/>
              <w:left w:val="nil"/>
              <w:bottom w:val="single" w:sz="4" w:space="0" w:color="auto"/>
              <w:right w:val="nil"/>
            </w:tcBorders>
            <w:shd w:val="clear" w:color="auto" w:fill="auto"/>
            <w:hideMark/>
          </w:tcPr>
          <w:p w14:paraId="25362176" w14:textId="77777777" w:rsidR="00523EA2" w:rsidRPr="00BF4D36" w:rsidRDefault="00523EA2" w:rsidP="00523EA2">
            <w:pPr>
              <w:pStyle w:val="Tabletext"/>
              <w:rPr>
                <w:snapToGrid w:val="0"/>
              </w:rPr>
            </w:pPr>
            <w:bookmarkStart w:id="334" w:name="CU_14282880"/>
            <w:bookmarkStart w:id="335" w:name="CU_14284927"/>
            <w:bookmarkEnd w:id="334"/>
            <w:bookmarkEnd w:id="335"/>
            <w:r w:rsidRPr="00BF4D36">
              <w:rPr>
                <w:snapToGrid w:val="0"/>
              </w:rPr>
              <w:t>5067</w:t>
            </w:r>
          </w:p>
        </w:tc>
        <w:tc>
          <w:tcPr>
            <w:tcW w:w="3475" w:type="pct"/>
            <w:tcBorders>
              <w:top w:val="single" w:sz="4" w:space="0" w:color="auto"/>
              <w:left w:val="nil"/>
              <w:bottom w:val="single" w:sz="4" w:space="0" w:color="auto"/>
              <w:right w:val="nil"/>
            </w:tcBorders>
            <w:shd w:val="clear" w:color="auto" w:fill="auto"/>
            <w:hideMark/>
          </w:tcPr>
          <w:p w14:paraId="28AE83AF" w14:textId="77777777" w:rsidR="00523EA2" w:rsidRPr="00BF4D36" w:rsidRDefault="00523EA2" w:rsidP="00523EA2">
            <w:pPr>
              <w:pStyle w:val="Tabletext"/>
            </w:pPr>
            <w:r w:rsidRPr="00BF4D36">
              <w:t>Professional attendance by a general practitioner, on care recipients in a residential aged care facility, other than a service to which another item in this Schedule applies, lasting at least 40 minutes and including any of the following that are clinically relevant:</w:t>
            </w:r>
          </w:p>
          <w:p w14:paraId="49FEA5EB" w14:textId="77777777" w:rsidR="00523EA2" w:rsidRPr="00BF4D36" w:rsidRDefault="00523EA2" w:rsidP="00523EA2">
            <w:pPr>
              <w:pStyle w:val="Tablea"/>
            </w:pPr>
            <w:r w:rsidRPr="00BF4D36">
              <w:t>(a) taking an extensive patient history;</w:t>
            </w:r>
          </w:p>
          <w:p w14:paraId="492FFDF0" w14:textId="77777777" w:rsidR="00523EA2" w:rsidRPr="00BF4D36" w:rsidRDefault="00523EA2" w:rsidP="00523EA2">
            <w:pPr>
              <w:pStyle w:val="Tablea"/>
            </w:pPr>
            <w:r w:rsidRPr="00BF4D36">
              <w:t>(b) performing a clinical examination;</w:t>
            </w:r>
          </w:p>
          <w:p w14:paraId="512DCAA9" w14:textId="77777777" w:rsidR="00523EA2" w:rsidRPr="00BF4D36" w:rsidRDefault="00523EA2" w:rsidP="00523EA2">
            <w:pPr>
              <w:pStyle w:val="Tablea"/>
            </w:pPr>
            <w:r w:rsidRPr="00BF4D36">
              <w:t>(c) arranging any necessary investigation;</w:t>
            </w:r>
          </w:p>
          <w:p w14:paraId="64C49381" w14:textId="77777777" w:rsidR="00523EA2" w:rsidRPr="00BF4D36" w:rsidRDefault="00523EA2" w:rsidP="00523EA2">
            <w:pPr>
              <w:pStyle w:val="Tablea"/>
            </w:pPr>
            <w:r w:rsidRPr="00BF4D36">
              <w:t>(d) implementing a management plan;</w:t>
            </w:r>
          </w:p>
          <w:p w14:paraId="645B9B18" w14:textId="77777777" w:rsidR="00523EA2" w:rsidRPr="00BF4D36" w:rsidRDefault="00523EA2" w:rsidP="00523EA2">
            <w:pPr>
              <w:pStyle w:val="Tablea"/>
            </w:pPr>
            <w:r w:rsidRPr="00BF4D36">
              <w:t>(e) providing appropriate preventive health care;</w:t>
            </w:r>
          </w:p>
          <w:p w14:paraId="2959E2C1" w14:textId="28C489C1" w:rsidR="00523EA2" w:rsidRPr="00BF4D36" w:rsidRDefault="00523EA2" w:rsidP="00523EA2">
            <w:pPr>
              <w:pStyle w:val="Tabletext"/>
            </w:pPr>
            <w:r w:rsidRPr="00BF4D36">
              <w:t>for one or more health</w:t>
            </w:r>
            <w:r w:rsidR="00043BF2">
              <w:noBreakHyphen/>
            </w:r>
            <w:r w:rsidRPr="00BF4D36">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785CC354" w14:textId="77777777" w:rsidR="00523EA2" w:rsidRPr="00BF4D36" w:rsidRDefault="00523EA2" w:rsidP="00523EA2">
            <w:pPr>
              <w:pStyle w:val="Tabletext"/>
              <w:rPr>
                <w:snapToGrid w:val="0"/>
              </w:rPr>
            </w:pPr>
            <w:r w:rsidRPr="00BF4D36">
              <w:t>Amount under clause 2.1.1</w:t>
            </w:r>
          </w:p>
        </w:tc>
      </w:tr>
      <w:tr w:rsidR="00F4677C" w:rsidRPr="00BF4D36" w14:paraId="404B1809" w14:textId="77777777" w:rsidTr="00D24085">
        <w:tc>
          <w:tcPr>
            <w:tcW w:w="687" w:type="pct"/>
            <w:tcBorders>
              <w:top w:val="single" w:sz="4" w:space="0" w:color="auto"/>
              <w:left w:val="nil"/>
              <w:bottom w:val="single" w:sz="4" w:space="0" w:color="auto"/>
              <w:right w:val="nil"/>
            </w:tcBorders>
            <w:shd w:val="clear" w:color="auto" w:fill="auto"/>
          </w:tcPr>
          <w:p w14:paraId="6589E39D" w14:textId="797838F2" w:rsidR="00F4677C" w:rsidRPr="00BF4D36" w:rsidRDefault="00F4677C" w:rsidP="00F4677C">
            <w:pPr>
              <w:pStyle w:val="Tabletext"/>
              <w:rPr>
                <w:snapToGrid w:val="0"/>
              </w:rPr>
            </w:pPr>
            <w:bookmarkStart w:id="336" w:name="_Hlk151801971"/>
            <w:r w:rsidRPr="00BF4D36">
              <w:t>5071</w:t>
            </w:r>
          </w:p>
        </w:tc>
        <w:tc>
          <w:tcPr>
            <w:tcW w:w="3475" w:type="pct"/>
            <w:tcBorders>
              <w:top w:val="single" w:sz="4" w:space="0" w:color="auto"/>
              <w:left w:val="nil"/>
              <w:bottom w:val="single" w:sz="4" w:space="0" w:color="auto"/>
              <w:right w:val="nil"/>
            </w:tcBorders>
            <w:shd w:val="clear" w:color="auto" w:fill="auto"/>
          </w:tcPr>
          <w:p w14:paraId="142D9154" w14:textId="77777777" w:rsidR="00F4677C" w:rsidRPr="00BF4D36" w:rsidRDefault="00F4677C" w:rsidP="00F4677C">
            <w:pPr>
              <w:pStyle w:val="Tabletext"/>
            </w:pPr>
            <w:r w:rsidRPr="00BF4D36">
              <w:t>Professional attendance by a general practitioner at consulting rooms (other than a service to which another item in this Schedule applies), lasting at least 60 minutes and including any of the following that are clinically relevant:</w:t>
            </w:r>
          </w:p>
          <w:p w14:paraId="332D0F45" w14:textId="77777777" w:rsidR="00F4677C" w:rsidRPr="00BF4D36" w:rsidRDefault="00F4677C" w:rsidP="00D24085">
            <w:pPr>
              <w:pStyle w:val="Tablea"/>
            </w:pPr>
            <w:r w:rsidRPr="00BF4D36">
              <w:t>(a) taking an extensive patient history;</w:t>
            </w:r>
          </w:p>
          <w:p w14:paraId="62AF960B" w14:textId="77777777" w:rsidR="00F4677C" w:rsidRPr="00BF4D36" w:rsidRDefault="00F4677C" w:rsidP="00D24085">
            <w:pPr>
              <w:pStyle w:val="Tablea"/>
            </w:pPr>
            <w:r w:rsidRPr="00BF4D36">
              <w:t>(b) performing a clinical examination;</w:t>
            </w:r>
          </w:p>
          <w:p w14:paraId="051C04E2" w14:textId="77777777" w:rsidR="00F4677C" w:rsidRPr="00BF4D36" w:rsidRDefault="00F4677C" w:rsidP="00D24085">
            <w:pPr>
              <w:pStyle w:val="Tablea"/>
            </w:pPr>
            <w:r w:rsidRPr="00BF4D36">
              <w:t>(c) arranging any necessary investigation;</w:t>
            </w:r>
          </w:p>
          <w:p w14:paraId="1EF40042" w14:textId="77777777" w:rsidR="00F4677C" w:rsidRPr="00BF4D36" w:rsidRDefault="00F4677C" w:rsidP="00D24085">
            <w:pPr>
              <w:pStyle w:val="Tablea"/>
            </w:pPr>
            <w:r w:rsidRPr="00BF4D36">
              <w:t>(d) implementing a management plan;</w:t>
            </w:r>
          </w:p>
          <w:p w14:paraId="11BAB99F" w14:textId="77777777" w:rsidR="00F4677C" w:rsidRPr="00BF4D36" w:rsidRDefault="00F4677C" w:rsidP="00D24085">
            <w:pPr>
              <w:pStyle w:val="Tablea"/>
            </w:pPr>
            <w:r w:rsidRPr="00BF4D36">
              <w:t>(e) providing appropriate preventive health care;</w:t>
            </w:r>
          </w:p>
          <w:p w14:paraId="75EDF073" w14:textId="7A3C7BEB" w:rsidR="00F4677C" w:rsidRPr="00BF4D36" w:rsidRDefault="00F4677C" w:rsidP="00F4677C">
            <w:pPr>
              <w:pStyle w:val="Tabletext"/>
            </w:pPr>
            <w:r w:rsidRPr="00BF4D36">
              <w:t>for one or more health</w:t>
            </w:r>
            <w:r w:rsidR="00043BF2">
              <w:noBreakHyphen/>
            </w:r>
            <w:r w:rsidRPr="00BF4D36">
              <w:t>related issues, with appropriate documentation</w:t>
            </w:r>
          </w:p>
        </w:tc>
        <w:tc>
          <w:tcPr>
            <w:tcW w:w="838" w:type="pct"/>
            <w:tcBorders>
              <w:top w:val="single" w:sz="4" w:space="0" w:color="auto"/>
              <w:left w:val="nil"/>
              <w:bottom w:val="single" w:sz="4" w:space="0" w:color="auto"/>
              <w:right w:val="nil"/>
            </w:tcBorders>
            <w:shd w:val="clear" w:color="auto" w:fill="auto"/>
          </w:tcPr>
          <w:p w14:paraId="442E53A1" w14:textId="341EB918" w:rsidR="00F4677C" w:rsidRPr="00BF4D36" w:rsidRDefault="00F4677C" w:rsidP="00F4677C">
            <w:pPr>
              <w:pStyle w:val="Tabletext"/>
            </w:pPr>
            <w:r w:rsidRPr="00BF4D36">
              <w:t>220.25</w:t>
            </w:r>
          </w:p>
        </w:tc>
      </w:tr>
      <w:tr w:rsidR="00F4677C" w:rsidRPr="00BF4D36" w14:paraId="177245DE" w14:textId="77777777" w:rsidTr="00D24085">
        <w:tc>
          <w:tcPr>
            <w:tcW w:w="687" w:type="pct"/>
            <w:tcBorders>
              <w:top w:val="single" w:sz="4" w:space="0" w:color="auto"/>
              <w:left w:val="nil"/>
              <w:bottom w:val="single" w:sz="4" w:space="0" w:color="auto"/>
              <w:right w:val="nil"/>
            </w:tcBorders>
            <w:shd w:val="clear" w:color="auto" w:fill="auto"/>
          </w:tcPr>
          <w:p w14:paraId="1D7A98E1" w14:textId="19AFAD54" w:rsidR="00F4677C" w:rsidRPr="00BF4D36" w:rsidRDefault="00F4677C" w:rsidP="00F4677C">
            <w:pPr>
              <w:pStyle w:val="Tabletext"/>
              <w:rPr>
                <w:snapToGrid w:val="0"/>
              </w:rPr>
            </w:pPr>
            <w:r w:rsidRPr="00BF4D36">
              <w:t>5076</w:t>
            </w:r>
          </w:p>
        </w:tc>
        <w:tc>
          <w:tcPr>
            <w:tcW w:w="3475" w:type="pct"/>
            <w:tcBorders>
              <w:top w:val="single" w:sz="4" w:space="0" w:color="auto"/>
              <w:left w:val="nil"/>
              <w:bottom w:val="single" w:sz="4" w:space="0" w:color="auto"/>
              <w:right w:val="nil"/>
            </w:tcBorders>
            <w:shd w:val="clear" w:color="auto" w:fill="auto"/>
          </w:tcPr>
          <w:p w14:paraId="039940AB" w14:textId="77777777" w:rsidR="00F4677C" w:rsidRPr="00BF4D36" w:rsidRDefault="00F4677C" w:rsidP="00D24085">
            <w:pPr>
              <w:pStyle w:val="Tabletext"/>
            </w:pPr>
            <w:r w:rsidRPr="00BF4D36">
              <w:t>Professional attendance by a general practitioner (other than attendance at consulting rooms, a hospital or a residential aged care facility or a service to which another item in this Schedule applies), lasting at least 60 minutes and including any of the following that are clinically relevant:</w:t>
            </w:r>
          </w:p>
          <w:p w14:paraId="295288BC" w14:textId="77777777" w:rsidR="00F4677C" w:rsidRPr="00BF4D36" w:rsidRDefault="00F4677C" w:rsidP="00D24085">
            <w:pPr>
              <w:pStyle w:val="Tablea"/>
            </w:pPr>
            <w:r w:rsidRPr="00BF4D36">
              <w:t>(a) taking an extensive patient history;</w:t>
            </w:r>
          </w:p>
          <w:p w14:paraId="5E545901" w14:textId="77777777" w:rsidR="00F4677C" w:rsidRPr="00BF4D36" w:rsidRDefault="00F4677C" w:rsidP="00D24085">
            <w:pPr>
              <w:pStyle w:val="Tablea"/>
            </w:pPr>
            <w:r w:rsidRPr="00BF4D36">
              <w:t>(b) performing a clinical examination;</w:t>
            </w:r>
          </w:p>
          <w:p w14:paraId="64E76ADB" w14:textId="77777777" w:rsidR="00F4677C" w:rsidRPr="00BF4D36" w:rsidRDefault="00F4677C" w:rsidP="00D24085">
            <w:pPr>
              <w:pStyle w:val="Tablea"/>
            </w:pPr>
            <w:r w:rsidRPr="00BF4D36">
              <w:t>(c) arranging any necessary investigation;</w:t>
            </w:r>
          </w:p>
          <w:p w14:paraId="1CFB3831" w14:textId="77777777" w:rsidR="00F4677C" w:rsidRPr="00BF4D36" w:rsidRDefault="00F4677C" w:rsidP="00D24085">
            <w:pPr>
              <w:pStyle w:val="Tablea"/>
            </w:pPr>
            <w:r w:rsidRPr="00BF4D36">
              <w:t>(d) implementing a management plan;</w:t>
            </w:r>
          </w:p>
          <w:p w14:paraId="6CA7611A" w14:textId="77777777" w:rsidR="00F4677C" w:rsidRPr="00BF4D36" w:rsidRDefault="00F4677C" w:rsidP="00D24085">
            <w:pPr>
              <w:pStyle w:val="Tablea"/>
            </w:pPr>
            <w:r w:rsidRPr="00BF4D36">
              <w:t>(e) providing appropriate preventive health care;</w:t>
            </w:r>
          </w:p>
          <w:p w14:paraId="0347B26E" w14:textId="0A24DB41" w:rsidR="00F4677C" w:rsidRPr="00BF4D36" w:rsidRDefault="00F4677C" w:rsidP="00F4677C">
            <w:pPr>
              <w:pStyle w:val="Tabletext"/>
            </w:pPr>
            <w:r w:rsidRPr="00BF4D36">
              <w:t>for one or more health</w:t>
            </w:r>
            <w:r w:rsidR="00043BF2">
              <w:noBreakHyphen/>
            </w:r>
            <w:r w:rsidRPr="00BF4D36">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tcPr>
          <w:p w14:paraId="7094CC66" w14:textId="308BEBDE" w:rsidR="00F4677C" w:rsidRPr="00BF4D36" w:rsidRDefault="00F4677C" w:rsidP="00F4677C">
            <w:pPr>
              <w:pStyle w:val="Tabletext"/>
            </w:pPr>
            <w:r w:rsidRPr="00BF4D36">
              <w:t>Amount under clause 2.1.1</w:t>
            </w:r>
          </w:p>
        </w:tc>
      </w:tr>
      <w:tr w:rsidR="00F4677C" w:rsidRPr="00BF4D36" w14:paraId="6F0F1487" w14:textId="77777777" w:rsidTr="00D34DDD">
        <w:tc>
          <w:tcPr>
            <w:tcW w:w="687" w:type="pct"/>
            <w:tcBorders>
              <w:top w:val="single" w:sz="4" w:space="0" w:color="auto"/>
              <w:left w:val="nil"/>
              <w:bottom w:val="single" w:sz="12" w:space="0" w:color="auto"/>
              <w:right w:val="nil"/>
            </w:tcBorders>
            <w:shd w:val="clear" w:color="auto" w:fill="auto"/>
          </w:tcPr>
          <w:p w14:paraId="78F259A0" w14:textId="02E46E0E" w:rsidR="00F4677C" w:rsidRPr="00BF4D36" w:rsidRDefault="00F4677C" w:rsidP="00F4677C">
            <w:pPr>
              <w:pStyle w:val="Tabletext"/>
              <w:rPr>
                <w:snapToGrid w:val="0"/>
              </w:rPr>
            </w:pPr>
            <w:r w:rsidRPr="00BF4D36">
              <w:lastRenderedPageBreak/>
              <w:t>5077</w:t>
            </w:r>
          </w:p>
        </w:tc>
        <w:tc>
          <w:tcPr>
            <w:tcW w:w="3475" w:type="pct"/>
            <w:tcBorders>
              <w:top w:val="single" w:sz="4" w:space="0" w:color="auto"/>
              <w:left w:val="nil"/>
              <w:bottom w:val="single" w:sz="12" w:space="0" w:color="auto"/>
              <w:right w:val="nil"/>
            </w:tcBorders>
            <w:shd w:val="clear" w:color="auto" w:fill="auto"/>
          </w:tcPr>
          <w:p w14:paraId="105ED0BA" w14:textId="77777777" w:rsidR="00F4677C" w:rsidRPr="00BF4D36" w:rsidRDefault="00F4677C" w:rsidP="00D24085">
            <w:pPr>
              <w:pStyle w:val="Tabletext"/>
            </w:pPr>
            <w:r w:rsidRPr="00BF4D36">
              <w:t>Professional attendance by a general practitioner, on care recipients in a residential aged care facility, other than a service to which another item in this Schedule applies, lasting at least 60 minutes and including any of the following that are clinically relevant:</w:t>
            </w:r>
          </w:p>
          <w:p w14:paraId="207A278C" w14:textId="77777777" w:rsidR="00F4677C" w:rsidRPr="00BF4D36" w:rsidRDefault="00F4677C" w:rsidP="00D24085">
            <w:pPr>
              <w:pStyle w:val="Tablea"/>
            </w:pPr>
            <w:r w:rsidRPr="00BF4D36">
              <w:t>(a) taking an extensive patient history;</w:t>
            </w:r>
          </w:p>
          <w:p w14:paraId="094BE447" w14:textId="77777777" w:rsidR="00F4677C" w:rsidRPr="00BF4D36" w:rsidRDefault="00F4677C" w:rsidP="00D24085">
            <w:pPr>
              <w:pStyle w:val="Tablea"/>
            </w:pPr>
            <w:r w:rsidRPr="00BF4D36">
              <w:t>(b) performing a clinical examination;</w:t>
            </w:r>
          </w:p>
          <w:p w14:paraId="3F813708" w14:textId="77777777" w:rsidR="00F4677C" w:rsidRPr="00BF4D36" w:rsidRDefault="00F4677C" w:rsidP="00D24085">
            <w:pPr>
              <w:pStyle w:val="Tablea"/>
            </w:pPr>
            <w:r w:rsidRPr="00BF4D36">
              <w:t>(c) arranging any necessary investigation;</w:t>
            </w:r>
          </w:p>
          <w:p w14:paraId="5B29136F" w14:textId="77777777" w:rsidR="00F4677C" w:rsidRPr="00BF4D36" w:rsidRDefault="00F4677C" w:rsidP="00D24085">
            <w:pPr>
              <w:pStyle w:val="Tablea"/>
            </w:pPr>
            <w:r w:rsidRPr="00BF4D36">
              <w:t>(d) implementing a management plan;</w:t>
            </w:r>
          </w:p>
          <w:p w14:paraId="51DB67E2" w14:textId="77777777" w:rsidR="00F4677C" w:rsidRPr="00BF4D36" w:rsidRDefault="00F4677C" w:rsidP="00D24085">
            <w:pPr>
              <w:pStyle w:val="Tablea"/>
            </w:pPr>
            <w:r w:rsidRPr="00BF4D36">
              <w:t>(e) providing appropriate preventive health care;</w:t>
            </w:r>
          </w:p>
          <w:p w14:paraId="04653A34" w14:textId="5A45B0E3" w:rsidR="00F4677C" w:rsidRPr="00BF4D36" w:rsidRDefault="00F4677C" w:rsidP="00F4677C">
            <w:pPr>
              <w:pStyle w:val="Tabletext"/>
            </w:pPr>
            <w:r w:rsidRPr="00BF4D36">
              <w:t>for one or more health</w:t>
            </w:r>
            <w:r w:rsidR="00043BF2">
              <w:noBreakHyphen/>
            </w:r>
            <w:r w:rsidRPr="00BF4D36">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12" w:space="0" w:color="auto"/>
              <w:right w:val="nil"/>
            </w:tcBorders>
            <w:shd w:val="clear" w:color="auto" w:fill="auto"/>
          </w:tcPr>
          <w:p w14:paraId="3A767FBC" w14:textId="04F579F7" w:rsidR="00F4677C" w:rsidRPr="00BF4D36" w:rsidRDefault="00F4677C" w:rsidP="00F4677C">
            <w:pPr>
              <w:pStyle w:val="Tabletext"/>
            </w:pPr>
            <w:r w:rsidRPr="00BF4D36">
              <w:t>Amount under clause 2.1.1</w:t>
            </w:r>
          </w:p>
        </w:tc>
      </w:tr>
      <w:bookmarkEnd w:id="336"/>
    </w:tbl>
    <w:p w14:paraId="36118538" w14:textId="77777777" w:rsidR="001A29A7" w:rsidRPr="00BF4D36" w:rsidRDefault="001A29A7" w:rsidP="001A29A7">
      <w:pPr>
        <w:pStyle w:val="Tabletext"/>
        <w:rPr>
          <w:snapToGrid w:val="0"/>
        </w:rPr>
      </w:pPr>
    </w:p>
    <w:p w14:paraId="59308DE8" w14:textId="154E14F9" w:rsidR="001A29A7" w:rsidRPr="00BF4D36" w:rsidRDefault="00B843BA" w:rsidP="001A29A7">
      <w:pPr>
        <w:pStyle w:val="ActHead3"/>
      </w:pPr>
      <w:bookmarkStart w:id="337" w:name="_Toc152071841"/>
      <w:r w:rsidRPr="00BF4D36">
        <w:rPr>
          <w:rStyle w:val="CharDivNo"/>
        </w:rPr>
        <w:t>Division 2</w:t>
      </w:r>
      <w:r w:rsidR="001A29A7" w:rsidRPr="00BF4D36">
        <w:rPr>
          <w:rStyle w:val="CharDivNo"/>
        </w:rPr>
        <w:t>.25</w:t>
      </w:r>
      <w:r w:rsidR="001A29A7" w:rsidRPr="00BF4D36">
        <w:t>—</w:t>
      </w:r>
      <w:r w:rsidR="001A29A7" w:rsidRPr="00BF4D36">
        <w:rPr>
          <w:rStyle w:val="CharDivText"/>
        </w:rPr>
        <w:t>Group A23: Other non</w:t>
      </w:r>
      <w:r w:rsidR="00043BF2">
        <w:rPr>
          <w:rStyle w:val="CharDivText"/>
        </w:rPr>
        <w:noBreakHyphen/>
      </w:r>
      <w:r w:rsidR="001A29A7" w:rsidRPr="00BF4D36">
        <w:rPr>
          <w:rStyle w:val="CharDivText"/>
        </w:rPr>
        <w:t>referred after</w:t>
      </w:r>
      <w:r w:rsidR="00043BF2">
        <w:rPr>
          <w:rStyle w:val="CharDivText"/>
        </w:rPr>
        <w:noBreakHyphen/>
      </w:r>
      <w:r w:rsidR="001A29A7" w:rsidRPr="00BF4D36">
        <w:rPr>
          <w:rStyle w:val="CharDivText"/>
        </w:rPr>
        <w:t>hours attendances to which no other item applies</w:t>
      </w:r>
      <w:bookmarkEnd w:id="337"/>
    </w:p>
    <w:p w14:paraId="36C0F1F2" w14:textId="77777777" w:rsidR="001A29A7" w:rsidRPr="00BF4D36" w:rsidRDefault="001A29A7" w:rsidP="001A29A7">
      <w:pPr>
        <w:pStyle w:val="ActHead5"/>
      </w:pPr>
      <w:bookmarkStart w:id="338" w:name="_Toc152071842"/>
      <w:r w:rsidRPr="00BF4D36">
        <w:rPr>
          <w:rStyle w:val="CharSectno"/>
        </w:rPr>
        <w:t>2.25.1</w:t>
      </w:r>
      <w:r w:rsidRPr="00BF4D36">
        <w:t xml:space="preserve">  Restrictions on items in Group A23—timing</w:t>
      </w:r>
      <w:bookmarkEnd w:id="338"/>
    </w:p>
    <w:p w14:paraId="230EA3A3" w14:textId="19E5F6AC" w:rsidR="001A29A7" w:rsidRPr="00BF4D36" w:rsidRDefault="001A29A7" w:rsidP="001A29A7">
      <w:pPr>
        <w:pStyle w:val="subsection"/>
      </w:pPr>
      <w:r w:rsidRPr="00BF4D36">
        <w:tab/>
        <w:t>(1)</w:t>
      </w:r>
      <w:r w:rsidRPr="00BF4D36">
        <w:tab/>
        <w:t>Items 5200, 5203, 5207</w:t>
      </w:r>
      <w:r w:rsidR="005D3C5E" w:rsidRPr="001021B3">
        <w:t>, 5208 and 5209</w:t>
      </w:r>
      <w:r w:rsidRPr="00BF4D36">
        <w:t xml:space="preserve"> apply only to a professional attendance that is provided:</w:t>
      </w:r>
    </w:p>
    <w:p w14:paraId="03A86C13" w14:textId="77777777" w:rsidR="001A29A7" w:rsidRPr="00BF4D36" w:rsidRDefault="001A29A7" w:rsidP="001A29A7">
      <w:pPr>
        <w:pStyle w:val="paragraph"/>
      </w:pPr>
      <w:r w:rsidRPr="00BF4D36">
        <w:tab/>
        <w:t>(a)</w:t>
      </w:r>
      <w:r w:rsidRPr="00BF4D36">
        <w:tab/>
        <w:t>on a public holiday; or</w:t>
      </w:r>
    </w:p>
    <w:p w14:paraId="6F46CFCB" w14:textId="77777777" w:rsidR="001A29A7" w:rsidRPr="00BF4D36" w:rsidRDefault="001A29A7" w:rsidP="001A29A7">
      <w:pPr>
        <w:pStyle w:val="paragraph"/>
      </w:pPr>
      <w:r w:rsidRPr="00BF4D36">
        <w:tab/>
        <w:t>(b)</w:t>
      </w:r>
      <w:r w:rsidRPr="00BF4D36">
        <w:tab/>
        <w:t>on a Sunday; or</w:t>
      </w:r>
    </w:p>
    <w:p w14:paraId="0A9E961C" w14:textId="77777777" w:rsidR="001A29A7" w:rsidRPr="00BF4D36" w:rsidRDefault="001A29A7" w:rsidP="001A29A7">
      <w:pPr>
        <w:pStyle w:val="paragraph"/>
      </w:pPr>
      <w:r w:rsidRPr="00BF4D36">
        <w:tab/>
        <w:t>(c)</w:t>
      </w:r>
      <w:r w:rsidRPr="00BF4D36">
        <w:tab/>
        <w:t>before 8 am, or after 1 pm, on a Saturday; or</w:t>
      </w:r>
    </w:p>
    <w:p w14:paraId="00F1714A" w14:textId="77777777" w:rsidR="001A29A7" w:rsidRPr="00BF4D36" w:rsidRDefault="001A29A7" w:rsidP="001A29A7">
      <w:pPr>
        <w:pStyle w:val="paragraph"/>
      </w:pPr>
      <w:r w:rsidRPr="00BF4D36">
        <w:tab/>
        <w:t>(d)</w:t>
      </w:r>
      <w:r w:rsidRPr="00BF4D36">
        <w:tab/>
        <w:t>before 8 am, or after 8 pm, on a day other than a day mentioned in paragraphs (a) to (c).</w:t>
      </w:r>
    </w:p>
    <w:p w14:paraId="4993D170" w14:textId="4ED24207" w:rsidR="001A29A7" w:rsidRPr="00BF4D36" w:rsidRDefault="001A29A7" w:rsidP="001A29A7">
      <w:pPr>
        <w:pStyle w:val="subsection"/>
      </w:pPr>
      <w:r w:rsidRPr="00BF4D36">
        <w:tab/>
        <w:t>(2)</w:t>
      </w:r>
      <w:r w:rsidRPr="00BF4D36">
        <w:tab/>
        <w:t>Items 5220 to 5267 apply only to a professional attendance that is provided in an after</w:t>
      </w:r>
      <w:r w:rsidR="00043BF2">
        <w:noBreakHyphen/>
      </w:r>
      <w:r w:rsidRPr="00BF4D36">
        <w:t>hours period.</w:t>
      </w:r>
    </w:p>
    <w:p w14:paraId="46D6A050" w14:textId="77777777" w:rsidR="001A29A7" w:rsidRPr="00BF4D36" w:rsidRDefault="001A29A7" w:rsidP="001A29A7">
      <w:pPr>
        <w:pStyle w:val="ActHead5"/>
      </w:pPr>
      <w:bookmarkStart w:id="339" w:name="_Toc152071843"/>
      <w:r w:rsidRPr="00BF4D36">
        <w:rPr>
          <w:rStyle w:val="CharSectno"/>
        </w:rPr>
        <w:t>2.25.2</w:t>
      </w:r>
      <w:r w:rsidRPr="00BF4D36">
        <w:t xml:space="preserve">  Items in Group A23</w:t>
      </w:r>
      <w:bookmarkEnd w:id="339"/>
    </w:p>
    <w:p w14:paraId="32D0EE36" w14:textId="77777777" w:rsidR="001A29A7" w:rsidRPr="00BF4D36" w:rsidRDefault="001A29A7" w:rsidP="001A29A7">
      <w:pPr>
        <w:pStyle w:val="subsection"/>
      </w:pPr>
      <w:r w:rsidRPr="00BF4D36">
        <w:tab/>
      </w:r>
      <w:r w:rsidRPr="00BF4D36">
        <w:tab/>
        <w:t>This clause sets out items in Group A23.</w:t>
      </w:r>
    </w:p>
    <w:p w14:paraId="144F5C98"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9"/>
        <w:gridCol w:w="6075"/>
        <w:gridCol w:w="1293"/>
      </w:tblGrid>
      <w:tr w:rsidR="001A29A7" w:rsidRPr="00BF4D36" w14:paraId="6AF72E97"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439FF7EE" w14:textId="6ACF94BD" w:rsidR="001A29A7" w:rsidRPr="00BF4D36" w:rsidRDefault="001A29A7" w:rsidP="008457C1">
            <w:pPr>
              <w:pStyle w:val="TableHeading"/>
            </w:pPr>
            <w:r w:rsidRPr="00BF4D36">
              <w:t>Group A23—Other non</w:t>
            </w:r>
            <w:r w:rsidR="00043BF2">
              <w:noBreakHyphen/>
            </w:r>
            <w:r w:rsidRPr="00BF4D36">
              <w:t>referred after</w:t>
            </w:r>
            <w:r w:rsidR="00043BF2">
              <w:noBreakHyphen/>
            </w:r>
            <w:r w:rsidRPr="00BF4D36">
              <w:t>hours attendances to which no other item applies</w:t>
            </w:r>
          </w:p>
        </w:tc>
      </w:tr>
      <w:tr w:rsidR="001A29A7" w:rsidRPr="00BF4D36" w14:paraId="3C462CAB" w14:textId="77777777" w:rsidTr="00D34DDD">
        <w:trPr>
          <w:tblHeader/>
        </w:trPr>
        <w:tc>
          <w:tcPr>
            <w:tcW w:w="680" w:type="pct"/>
            <w:tcBorders>
              <w:top w:val="single" w:sz="6" w:space="0" w:color="auto"/>
              <w:left w:val="nil"/>
              <w:bottom w:val="single" w:sz="12" w:space="0" w:color="auto"/>
              <w:right w:val="nil"/>
            </w:tcBorders>
            <w:shd w:val="clear" w:color="auto" w:fill="auto"/>
            <w:hideMark/>
          </w:tcPr>
          <w:p w14:paraId="27C33B7C" w14:textId="77777777" w:rsidR="001A29A7" w:rsidRPr="00BF4D36" w:rsidRDefault="001A29A7" w:rsidP="008457C1">
            <w:pPr>
              <w:pStyle w:val="TableHeading"/>
            </w:pPr>
            <w:r w:rsidRPr="00BF4D36">
              <w:t>Column 1</w:t>
            </w:r>
          </w:p>
          <w:p w14:paraId="07CDDBCB" w14:textId="77777777" w:rsidR="001A29A7" w:rsidRPr="00BF4D36" w:rsidRDefault="001A29A7" w:rsidP="008457C1">
            <w:pPr>
              <w:pStyle w:val="TableHeading"/>
            </w:pPr>
            <w:r w:rsidRPr="00BF4D36">
              <w:t>Item</w:t>
            </w:r>
          </w:p>
        </w:tc>
        <w:tc>
          <w:tcPr>
            <w:tcW w:w="3562" w:type="pct"/>
            <w:tcBorders>
              <w:top w:val="single" w:sz="6" w:space="0" w:color="auto"/>
              <w:left w:val="nil"/>
              <w:bottom w:val="single" w:sz="12" w:space="0" w:color="auto"/>
              <w:right w:val="nil"/>
            </w:tcBorders>
            <w:shd w:val="clear" w:color="auto" w:fill="auto"/>
            <w:hideMark/>
          </w:tcPr>
          <w:p w14:paraId="7F75A2C1" w14:textId="77777777" w:rsidR="001A29A7" w:rsidRPr="00BF4D36" w:rsidRDefault="001A29A7" w:rsidP="008457C1">
            <w:pPr>
              <w:pStyle w:val="TableHeading"/>
            </w:pPr>
            <w:r w:rsidRPr="00BF4D36">
              <w:t>Column 2</w:t>
            </w:r>
          </w:p>
          <w:p w14:paraId="5EF1C62A" w14:textId="77777777" w:rsidR="001A29A7" w:rsidRPr="00BF4D36" w:rsidRDefault="001A29A7" w:rsidP="008457C1">
            <w:pPr>
              <w:pStyle w:val="TableHeading"/>
            </w:pPr>
            <w:r w:rsidRPr="00BF4D36">
              <w:t>Description</w:t>
            </w:r>
          </w:p>
        </w:tc>
        <w:tc>
          <w:tcPr>
            <w:tcW w:w="758" w:type="pct"/>
            <w:tcBorders>
              <w:top w:val="single" w:sz="6" w:space="0" w:color="auto"/>
              <w:left w:val="nil"/>
              <w:bottom w:val="single" w:sz="12" w:space="0" w:color="auto"/>
              <w:right w:val="nil"/>
            </w:tcBorders>
            <w:shd w:val="clear" w:color="auto" w:fill="auto"/>
            <w:hideMark/>
          </w:tcPr>
          <w:p w14:paraId="7C4C236E" w14:textId="77777777" w:rsidR="001A29A7" w:rsidRPr="00BF4D36" w:rsidRDefault="001A29A7" w:rsidP="008457C1">
            <w:pPr>
              <w:pStyle w:val="TableHeading"/>
              <w:jc w:val="right"/>
            </w:pPr>
            <w:r w:rsidRPr="00BF4D36">
              <w:t>Column 3</w:t>
            </w:r>
          </w:p>
          <w:p w14:paraId="0FF81B90" w14:textId="77777777" w:rsidR="001A29A7" w:rsidRPr="00BF4D36" w:rsidRDefault="001A29A7" w:rsidP="008457C1">
            <w:pPr>
              <w:pStyle w:val="TableHeading"/>
              <w:jc w:val="right"/>
            </w:pPr>
            <w:r w:rsidRPr="00BF4D36">
              <w:t>Fee ($)</w:t>
            </w:r>
          </w:p>
        </w:tc>
      </w:tr>
      <w:tr w:rsidR="00903C1E" w:rsidRPr="00BF4D36" w14:paraId="4670B73B" w14:textId="77777777" w:rsidTr="00D34DDD">
        <w:tc>
          <w:tcPr>
            <w:tcW w:w="680" w:type="pct"/>
            <w:tcBorders>
              <w:top w:val="single" w:sz="12" w:space="0" w:color="auto"/>
              <w:left w:val="nil"/>
              <w:bottom w:val="single" w:sz="4" w:space="0" w:color="auto"/>
              <w:right w:val="nil"/>
            </w:tcBorders>
            <w:shd w:val="clear" w:color="auto" w:fill="auto"/>
            <w:hideMark/>
          </w:tcPr>
          <w:p w14:paraId="6B2C6F4A" w14:textId="77777777" w:rsidR="00903C1E" w:rsidRPr="00BF4D36" w:rsidRDefault="00903C1E" w:rsidP="00903C1E">
            <w:pPr>
              <w:pStyle w:val="Tabletext"/>
              <w:rPr>
                <w:snapToGrid w:val="0"/>
              </w:rPr>
            </w:pPr>
            <w:r w:rsidRPr="00BF4D36">
              <w:rPr>
                <w:snapToGrid w:val="0"/>
              </w:rPr>
              <w:t>5200</w:t>
            </w:r>
          </w:p>
        </w:tc>
        <w:tc>
          <w:tcPr>
            <w:tcW w:w="3562" w:type="pct"/>
            <w:tcBorders>
              <w:top w:val="single" w:sz="12" w:space="0" w:color="auto"/>
              <w:left w:val="nil"/>
              <w:bottom w:val="single" w:sz="4" w:space="0" w:color="auto"/>
              <w:right w:val="nil"/>
            </w:tcBorders>
            <w:shd w:val="clear" w:color="auto" w:fill="auto"/>
            <w:hideMark/>
          </w:tcPr>
          <w:p w14:paraId="22B65B8D" w14:textId="77777777" w:rsidR="00903C1E" w:rsidRPr="00BF4D36" w:rsidRDefault="00903C1E" w:rsidP="00903C1E">
            <w:pPr>
              <w:pStyle w:val="Tabletext"/>
              <w:rPr>
                <w:snapToGrid w:val="0"/>
              </w:rPr>
            </w:pPr>
            <w:r w:rsidRPr="00BF4D36">
              <w:rPr>
                <w:snapToGrid w:val="0"/>
              </w:rPr>
              <w:t>Professional attendance at consulting rooms lasting not more than 5 minutes (other than a service to which another item applies) by a medical practitioner (other than a general practitioner)</w:t>
            </w:r>
          </w:p>
        </w:tc>
        <w:tc>
          <w:tcPr>
            <w:tcW w:w="758" w:type="pct"/>
            <w:tcBorders>
              <w:top w:val="single" w:sz="12" w:space="0" w:color="auto"/>
              <w:left w:val="nil"/>
              <w:bottom w:val="single" w:sz="4" w:space="0" w:color="auto"/>
              <w:right w:val="nil"/>
            </w:tcBorders>
            <w:shd w:val="clear" w:color="auto" w:fill="auto"/>
          </w:tcPr>
          <w:p w14:paraId="48E2F8D4" w14:textId="77777777" w:rsidR="00903C1E" w:rsidRPr="00BF4D36" w:rsidRDefault="00903C1E" w:rsidP="00903C1E">
            <w:pPr>
              <w:pStyle w:val="Tabletext"/>
              <w:jc w:val="right"/>
            </w:pPr>
            <w:r w:rsidRPr="00BF4D36">
              <w:t>21.00</w:t>
            </w:r>
          </w:p>
        </w:tc>
      </w:tr>
      <w:tr w:rsidR="00903C1E" w:rsidRPr="00BF4D36" w14:paraId="6DF5A913" w14:textId="77777777" w:rsidTr="00D34DDD">
        <w:tc>
          <w:tcPr>
            <w:tcW w:w="680" w:type="pct"/>
            <w:tcBorders>
              <w:top w:val="single" w:sz="4" w:space="0" w:color="auto"/>
              <w:left w:val="nil"/>
              <w:bottom w:val="single" w:sz="4" w:space="0" w:color="auto"/>
              <w:right w:val="nil"/>
            </w:tcBorders>
            <w:shd w:val="clear" w:color="auto" w:fill="auto"/>
            <w:hideMark/>
          </w:tcPr>
          <w:p w14:paraId="6D322095" w14:textId="77777777" w:rsidR="00903C1E" w:rsidRPr="00BF4D36" w:rsidRDefault="00903C1E" w:rsidP="00903C1E">
            <w:pPr>
              <w:pStyle w:val="Tabletext"/>
              <w:rPr>
                <w:snapToGrid w:val="0"/>
              </w:rPr>
            </w:pPr>
            <w:r w:rsidRPr="00BF4D36">
              <w:rPr>
                <w:snapToGrid w:val="0"/>
              </w:rPr>
              <w:t>5203</w:t>
            </w:r>
          </w:p>
        </w:tc>
        <w:tc>
          <w:tcPr>
            <w:tcW w:w="3562" w:type="pct"/>
            <w:tcBorders>
              <w:top w:val="single" w:sz="4" w:space="0" w:color="auto"/>
              <w:left w:val="nil"/>
              <w:bottom w:val="single" w:sz="4" w:space="0" w:color="auto"/>
              <w:right w:val="nil"/>
            </w:tcBorders>
            <w:shd w:val="clear" w:color="auto" w:fill="auto"/>
            <w:hideMark/>
          </w:tcPr>
          <w:p w14:paraId="3718DF47" w14:textId="77777777" w:rsidR="00903C1E" w:rsidRPr="00BF4D36" w:rsidRDefault="00903C1E" w:rsidP="00903C1E">
            <w:pPr>
              <w:pStyle w:val="Tabletext"/>
              <w:rPr>
                <w:snapToGrid w:val="0"/>
              </w:rPr>
            </w:pPr>
            <w:r w:rsidRPr="00BF4D36">
              <w:rPr>
                <w:snapToGrid w:val="0"/>
              </w:rPr>
              <w:t xml:space="preserve">Professional attendance at consulting rooms lasting more than 5 minutes, but not more than 25 minutes, (other than a service to which another </w:t>
            </w:r>
            <w:r w:rsidRPr="00BF4D36">
              <w:rPr>
                <w:snapToGrid w:val="0"/>
              </w:rPr>
              <w:lastRenderedPageBreak/>
              <w:t>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tcPr>
          <w:p w14:paraId="503A770A" w14:textId="77777777" w:rsidR="00903C1E" w:rsidRPr="00BF4D36" w:rsidRDefault="00903C1E" w:rsidP="00903C1E">
            <w:pPr>
              <w:pStyle w:val="Tabletext"/>
              <w:jc w:val="right"/>
            </w:pPr>
            <w:r w:rsidRPr="00BF4D36">
              <w:lastRenderedPageBreak/>
              <w:t>31.00</w:t>
            </w:r>
          </w:p>
        </w:tc>
      </w:tr>
      <w:tr w:rsidR="00903C1E" w:rsidRPr="00BF4D36" w14:paraId="653CF8D8" w14:textId="77777777" w:rsidTr="00D34DDD">
        <w:tc>
          <w:tcPr>
            <w:tcW w:w="680" w:type="pct"/>
            <w:tcBorders>
              <w:top w:val="single" w:sz="4" w:space="0" w:color="auto"/>
              <w:left w:val="nil"/>
              <w:bottom w:val="single" w:sz="4" w:space="0" w:color="auto"/>
              <w:right w:val="nil"/>
            </w:tcBorders>
            <w:shd w:val="clear" w:color="auto" w:fill="auto"/>
            <w:hideMark/>
          </w:tcPr>
          <w:p w14:paraId="04643411" w14:textId="77777777" w:rsidR="00903C1E" w:rsidRPr="00BF4D36" w:rsidRDefault="00903C1E" w:rsidP="00903C1E">
            <w:pPr>
              <w:pStyle w:val="Tabletext"/>
              <w:rPr>
                <w:snapToGrid w:val="0"/>
              </w:rPr>
            </w:pPr>
            <w:r w:rsidRPr="00BF4D36">
              <w:rPr>
                <w:snapToGrid w:val="0"/>
              </w:rPr>
              <w:t>5207</w:t>
            </w:r>
          </w:p>
        </w:tc>
        <w:tc>
          <w:tcPr>
            <w:tcW w:w="3562" w:type="pct"/>
            <w:tcBorders>
              <w:top w:val="single" w:sz="4" w:space="0" w:color="auto"/>
              <w:left w:val="nil"/>
              <w:bottom w:val="single" w:sz="4" w:space="0" w:color="auto"/>
              <w:right w:val="nil"/>
            </w:tcBorders>
            <w:shd w:val="clear" w:color="auto" w:fill="auto"/>
            <w:hideMark/>
          </w:tcPr>
          <w:p w14:paraId="132E34E3" w14:textId="77777777" w:rsidR="00903C1E" w:rsidRPr="00BF4D36" w:rsidRDefault="00903C1E" w:rsidP="00903C1E">
            <w:pPr>
              <w:pStyle w:val="Tabletext"/>
              <w:rPr>
                <w:snapToGrid w:val="0"/>
              </w:rPr>
            </w:pPr>
            <w:r w:rsidRPr="00BF4D36">
              <w:rPr>
                <w:snapToGrid w:val="0"/>
              </w:rPr>
              <w:t>Professional attendance at consulting rooms lasting more than 25 minutes, but not more than 45 minutes,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tcPr>
          <w:p w14:paraId="6EAFB198" w14:textId="77777777" w:rsidR="00903C1E" w:rsidRPr="00BF4D36" w:rsidRDefault="00903C1E" w:rsidP="00903C1E">
            <w:pPr>
              <w:pStyle w:val="Tabletext"/>
              <w:jc w:val="right"/>
            </w:pPr>
            <w:r w:rsidRPr="00BF4D36">
              <w:t>48.00</w:t>
            </w:r>
          </w:p>
        </w:tc>
      </w:tr>
      <w:tr w:rsidR="00903C1E" w:rsidRPr="00BF4D36" w14:paraId="3A05E706" w14:textId="77777777" w:rsidTr="00D34DDD">
        <w:tc>
          <w:tcPr>
            <w:tcW w:w="680" w:type="pct"/>
            <w:tcBorders>
              <w:top w:val="single" w:sz="4" w:space="0" w:color="auto"/>
              <w:left w:val="nil"/>
              <w:bottom w:val="single" w:sz="4" w:space="0" w:color="auto"/>
              <w:right w:val="nil"/>
            </w:tcBorders>
            <w:shd w:val="clear" w:color="auto" w:fill="auto"/>
            <w:hideMark/>
          </w:tcPr>
          <w:p w14:paraId="6F237492" w14:textId="77777777" w:rsidR="00903C1E" w:rsidRPr="00BF4D36" w:rsidRDefault="00903C1E" w:rsidP="00903C1E">
            <w:pPr>
              <w:pStyle w:val="Tabletext"/>
              <w:rPr>
                <w:snapToGrid w:val="0"/>
              </w:rPr>
            </w:pPr>
            <w:bookmarkStart w:id="340" w:name="CU_6284966"/>
            <w:bookmarkStart w:id="341" w:name="CU_6287013"/>
            <w:bookmarkEnd w:id="340"/>
            <w:bookmarkEnd w:id="341"/>
            <w:r w:rsidRPr="00BF4D36">
              <w:rPr>
                <w:snapToGrid w:val="0"/>
              </w:rPr>
              <w:t>5208</w:t>
            </w:r>
          </w:p>
        </w:tc>
        <w:tc>
          <w:tcPr>
            <w:tcW w:w="3562" w:type="pct"/>
            <w:tcBorders>
              <w:top w:val="single" w:sz="4" w:space="0" w:color="auto"/>
              <w:left w:val="nil"/>
              <w:bottom w:val="single" w:sz="4" w:space="0" w:color="auto"/>
              <w:right w:val="nil"/>
            </w:tcBorders>
            <w:shd w:val="clear" w:color="auto" w:fill="auto"/>
            <w:hideMark/>
          </w:tcPr>
          <w:p w14:paraId="3E3BF9C7" w14:textId="4F5FCADE" w:rsidR="00903C1E" w:rsidRPr="00BF4D36" w:rsidRDefault="00903C1E" w:rsidP="00903C1E">
            <w:pPr>
              <w:pStyle w:val="Tabletext"/>
              <w:rPr>
                <w:snapToGrid w:val="0"/>
              </w:rPr>
            </w:pPr>
            <w:r w:rsidRPr="00BF4D36">
              <w:rPr>
                <w:snapToGrid w:val="0"/>
              </w:rPr>
              <w:t>Professional attendance at consulting rooms lasting more than 45 minutes</w:t>
            </w:r>
            <w:r w:rsidR="009713AD" w:rsidRPr="00BF4D36">
              <w:t>, but not more than 60 minutes,</w:t>
            </w:r>
            <w:r w:rsidRPr="00BF4D36">
              <w:rPr>
                <w:snapToGrid w:val="0"/>
              </w:rPr>
              <w:t xml:space="preserve">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tcPr>
          <w:p w14:paraId="1DEA2122" w14:textId="77777777" w:rsidR="00903C1E" w:rsidRPr="00BF4D36" w:rsidRDefault="00903C1E" w:rsidP="00903C1E">
            <w:pPr>
              <w:pStyle w:val="Tabletext"/>
              <w:jc w:val="right"/>
            </w:pPr>
            <w:r w:rsidRPr="00BF4D36">
              <w:t>71.00</w:t>
            </w:r>
          </w:p>
        </w:tc>
      </w:tr>
      <w:tr w:rsidR="009713AD" w:rsidRPr="00BF4D36" w14:paraId="0EC92B23" w14:textId="77777777" w:rsidTr="00D34DDD">
        <w:tc>
          <w:tcPr>
            <w:tcW w:w="680" w:type="pct"/>
            <w:tcBorders>
              <w:top w:val="single" w:sz="4" w:space="0" w:color="auto"/>
              <w:left w:val="nil"/>
              <w:bottom w:val="single" w:sz="4" w:space="0" w:color="auto"/>
              <w:right w:val="nil"/>
            </w:tcBorders>
            <w:shd w:val="clear" w:color="auto" w:fill="auto"/>
          </w:tcPr>
          <w:p w14:paraId="10CA75F0" w14:textId="79045CB4" w:rsidR="009713AD" w:rsidRPr="00BF4D36" w:rsidRDefault="009713AD" w:rsidP="009713AD">
            <w:pPr>
              <w:pStyle w:val="Tabletext"/>
              <w:rPr>
                <w:snapToGrid w:val="0"/>
              </w:rPr>
            </w:pPr>
            <w:bookmarkStart w:id="342" w:name="_Hlk151802114"/>
            <w:r w:rsidRPr="00BF4D36">
              <w:t>5209</w:t>
            </w:r>
          </w:p>
        </w:tc>
        <w:tc>
          <w:tcPr>
            <w:tcW w:w="3562" w:type="pct"/>
            <w:tcBorders>
              <w:top w:val="single" w:sz="4" w:space="0" w:color="auto"/>
              <w:left w:val="nil"/>
              <w:bottom w:val="single" w:sz="4" w:space="0" w:color="auto"/>
              <w:right w:val="nil"/>
            </w:tcBorders>
            <w:shd w:val="clear" w:color="auto" w:fill="auto"/>
          </w:tcPr>
          <w:p w14:paraId="421B2BD0" w14:textId="376557F5" w:rsidR="009713AD" w:rsidRPr="00BF4D36" w:rsidRDefault="009713AD" w:rsidP="009713AD">
            <w:pPr>
              <w:pStyle w:val="Tabletext"/>
              <w:rPr>
                <w:snapToGrid w:val="0"/>
              </w:rPr>
            </w:pPr>
            <w:r w:rsidRPr="00BF4D36">
              <w:t>Professional attendance at consulting rooms lasting more than 60 minutes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tcPr>
          <w:p w14:paraId="276CAA2C" w14:textId="45EC2181" w:rsidR="009713AD" w:rsidRPr="00BF4D36" w:rsidRDefault="009713AD" w:rsidP="009713AD">
            <w:pPr>
              <w:pStyle w:val="Tabletext"/>
              <w:jc w:val="right"/>
            </w:pPr>
            <w:r w:rsidRPr="00BF4D36">
              <w:t>122.40</w:t>
            </w:r>
          </w:p>
        </w:tc>
      </w:tr>
      <w:bookmarkEnd w:id="342"/>
      <w:tr w:rsidR="00903C1E" w:rsidRPr="00BF4D36" w14:paraId="268D997C" w14:textId="77777777" w:rsidTr="00D34DDD">
        <w:tc>
          <w:tcPr>
            <w:tcW w:w="680" w:type="pct"/>
            <w:tcBorders>
              <w:top w:val="single" w:sz="4" w:space="0" w:color="auto"/>
              <w:left w:val="nil"/>
              <w:bottom w:val="single" w:sz="4" w:space="0" w:color="auto"/>
              <w:right w:val="nil"/>
            </w:tcBorders>
            <w:shd w:val="clear" w:color="auto" w:fill="auto"/>
            <w:hideMark/>
          </w:tcPr>
          <w:p w14:paraId="0F7CAA93" w14:textId="77777777" w:rsidR="00903C1E" w:rsidRPr="00BF4D36" w:rsidRDefault="00903C1E" w:rsidP="00903C1E">
            <w:pPr>
              <w:pStyle w:val="Tabletext"/>
              <w:rPr>
                <w:snapToGrid w:val="0"/>
              </w:rPr>
            </w:pPr>
            <w:r w:rsidRPr="00BF4D36">
              <w:rPr>
                <w:snapToGrid w:val="0"/>
              </w:rPr>
              <w:t>5220</w:t>
            </w:r>
          </w:p>
        </w:tc>
        <w:tc>
          <w:tcPr>
            <w:tcW w:w="3562" w:type="pct"/>
            <w:tcBorders>
              <w:top w:val="single" w:sz="4" w:space="0" w:color="auto"/>
              <w:left w:val="nil"/>
              <w:bottom w:val="single" w:sz="4" w:space="0" w:color="auto"/>
              <w:right w:val="nil"/>
            </w:tcBorders>
            <w:shd w:val="clear" w:color="auto" w:fill="auto"/>
            <w:hideMark/>
          </w:tcPr>
          <w:p w14:paraId="3CA87144" w14:textId="77777777" w:rsidR="00903C1E" w:rsidRPr="00BF4D36" w:rsidRDefault="00903C1E" w:rsidP="00903C1E">
            <w:pPr>
              <w:pStyle w:val="Tabletext"/>
              <w:rPr>
                <w:snapToGrid w:val="0"/>
              </w:rPr>
            </w:pPr>
            <w:r w:rsidRPr="00BF4D36">
              <w:t>Professional attendance by a medical practitioner who is not a general practitioner (other than attendance at consulting rooms, a hospital or a residential aged care facility or a service to which another item in this Schedule applies), lasting not more than 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250E0975" w14:textId="77777777" w:rsidR="00903C1E" w:rsidRPr="00BF4D36" w:rsidRDefault="00903C1E" w:rsidP="00903C1E">
            <w:pPr>
              <w:pStyle w:val="Tabletext"/>
              <w:rPr>
                <w:snapToGrid w:val="0"/>
              </w:rPr>
            </w:pPr>
            <w:r w:rsidRPr="00BF4D36">
              <w:t>Amount under clause 2.1.1</w:t>
            </w:r>
          </w:p>
        </w:tc>
      </w:tr>
      <w:tr w:rsidR="00903C1E" w:rsidRPr="00BF4D36" w14:paraId="2512B248" w14:textId="77777777" w:rsidTr="00D34DDD">
        <w:tc>
          <w:tcPr>
            <w:tcW w:w="680" w:type="pct"/>
            <w:tcBorders>
              <w:top w:val="single" w:sz="4" w:space="0" w:color="auto"/>
              <w:left w:val="nil"/>
              <w:bottom w:val="single" w:sz="4" w:space="0" w:color="auto"/>
              <w:right w:val="nil"/>
            </w:tcBorders>
            <w:shd w:val="clear" w:color="auto" w:fill="auto"/>
            <w:hideMark/>
          </w:tcPr>
          <w:p w14:paraId="2145E491" w14:textId="77777777" w:rsidR="00903C1E" w:rsidRPr="00BF4D36" w:rsidRDefault="00903C1E" w:rsidP="00903C1E">
            <w:pPr>
              <w:pStyle w:val="Tabletext"/>
              <w:rPr>
                <w:snapToGrid w:val="0"/>
              </w:rPr>
            </w:pPr>
            <w:r w:rsidRPr="00BF4D36">
              <w:rPr>
                <w:snapToGrid w:val="0"/>
              </w:rPr>
              <w:t>5223</w:t>
            </w:r>
          </w:p>
        </w:tc>
        <w:tc>
          <w:tcPr>
            <w:tcW w:w="3562" w:type="pct"/>
            <w:tcBorders>
              <w:top w:val="single" w:sz="4" w:space="0" w:color="auto"/>
              <w:left w:val="nil"/>
              <w:bottom w:val="single" w:sz="4" w:space="0" w:color="auto"/>
              <w:right w:val="nil"/>
            </w:tcBorders>
            <w:shd w:val="clear" w:color="auto" w:fill="auto"/>
            <w:hideMark/>
          </w:tcPr>
          <w:p w14:paraId="115E6333" w14:textId="77777777" w:rsidR="00903C1E" w:rsidRPr="00BF4D36" w:rsidRDefault="00903C1E" w:rsidP="00903C1E">
            <w:pPr>
              <w:pStyle w:val="Tabletext"/>
              <w:rPr>
                <w:snapToGrid w:val="0"/>
              </w:rPr>
            </w:pPr>
            <w:r w:rsidRPr="00BF4D36">
              <w:t>Professional attendance by a medical practitioner who is not a general practitioner (other than attendance at consulting rooms, a hospital or a residential aged care facility or a service to which another item in this Schedule applies), lasting more than 5 minutes, but not more than 25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6D104ACE" w14:textId="77777777" w:rsidR="00903C1E" w:rsidRPr="00BF4D36" w:rsidRDefault="00903C1E" w:rsidP="00903C1E">
            <w:pPr>
              <w:pStyle w:val="Tabletext"/>
              <w:rPr>
                <w:snapToGrid w:val="0"/>
              </w:rPr>
            </w:pPr>
            <w:r w:rsidRPr="00BF4D36">
              <w:t>Amount under clause 2.1.1</w:t>
            </w:r>
          </w:p>
        </w:tc>
      </w:tr>
      <w:tr w:rsidR="00903C1E" w:rsidRPr="00BF4D36" w14:paraId="7361D293" w14:textId="77777777" w:rsidTr="00D34DDD">
        <w:tc>
          <w:tcPr>
            <w:tcW w:w="680" w:type="pct"/>
            <w:tcBorders>
              <w:top w:val="single" w:sz="4" w:space="0" w:color="auto"/>
              <w:left w:val="nil"/>
              <w:bottom w:val="single" w:sz="4" w:space="0" w:color="auto"/>
              <w:right w:val="nil"/>
            </w:tcBorders>
            <w:shd w:val="clear" w:color="auto" w:fill="auto"/>
            <w:hideMark/>
          </w:tcPr>
          <w:p w14:paraId="594E27EE" w14:textId="77777777" w:rsidR="00903C1E" w:rsidRPr="00BF4D36" w:rsidRDefault="00903C1E" w:rsidP="00903C1E">
            <w:pPr>
              <w:pStyle w:val="Tabletext"/>
              <w:rPr>
                <w:snapToGrid w:val="0"/>
              </w:rPr>
            </w:pPr>
            <w:r w:rsidRPr="00BF4D36">
              <w:rPr>
                <w:snapToGrid w:val="0"/>
              </w:rPr>
              <w:t>5227</w:t>
            </w:r>
          </w:p>
        </w:tc>
        <w:tc>
          <w:tcPr>
            <w:tcW w:w="3562" w:type="pct"/>
            <w:tcBorders>
              <w:top w:val="single" w:sz="4" w:space="0" w:color="auto"/>
              <w:left w:val="nil"/>
              <w:bottom w:val="single" w:sz="4" w:space="0" w:color="auto"/>
              <w:right w:val="nil"/>
            </w:tcBorders>
            <w:shd w:val="clear" w:color="auto" w:fill="auto"/>
            <w:hideMark/>
          </w:tcPr>
          <w:p w14:paraId="265EC302" w14:textId="77777777" w:rsidR="00903C1E" w:rsidRPr="00BF4D36" w:rsidRDefault="00903C1E" w:rsidP="00903C1E">
            <w:pPr>
              <w:pStyle w:val="Tabletext"/>
              <w:rPr>
                <w:snapToGrid w:val="0"/>
              </w:rPr>
            </w:pPr>
            <w:r w:rsidRPr="00BF4D36">
              <w:t>Professional attendance by a medical practitioner who is not a general practitioner (other than attendance at consulting rooms, a hospital or a residential aged care facility or a service to which another item in this Schedule applies), lasting more than 25 minutes, but not more than 45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1C6BECA2" w14:textId="77777777" w:rsidR="00903C1E" w:rsidRPr="00BF4D36" w:rsidRDefault="00903C1E" w:rsidP="00903C1E">
            <w:pPr>
              <w:pStyle w:val="Tabletext"/>
              <w:rPr>
                <w:snapToGrid w:val="0"/>
              </w:rPr>
            </w:pPr>
            <w:r w:rsidRPr="00BF4D36">
              <w:t>Amount under clause 2.1.1</w:t>
            </w:r>
          </w:p>
        </w:tc>
      </w:tr>
      <w:tr w:rsidR="00903C1E" w:rsidRPr="00BF4D36" w14:paraId="29198948" w14:textId="77777777" w:rsidTr="00D34DDD">
        <w:tc>
          <w:tcPr>
            <w:tcW w:w="680" w:type="pct"/>
            <w:tcBorders>
              <w:top w:val="single" w:sz="4" w:space="0" w:color="auto"/>
              <w:left w:val="nil"/>
              <w:bottom w:val="single" w:sz="4" w:space="0" w:color="auto"/>
              <w:right w:val="nil"/>
            </w:tcBorders>
            <w:shd w:val="clear" w:color="auto" w:fill="auto"/>
            <w:hideMark/>
          </w:tcPr>
          <w:p w14:paraId="0AD8356F" w14:textId="77777777" w:rsidR="00903C1E" w:rsidRPr="00BF4D36" w:rsidRDefault="00903C1E" w:rsidP="00903C1E">
            <w:pPr>
              <w:pStyle w:val="Tabletext"/>
              <w:rPr>
                <w:snapToGrid w:val="0"/>
              </w:rPr>
            </w:pPr>
            <w:r w:rsidRPr="00BF4D36">
              <w:rPr>
                <w:snapToGrid w:val="0"/>
              </w:rPr>
              <w:t>5228</w:t>
            </w:r>
          </w:p>
        </w:tc>
        <w:tc>
          <w:tcPr>
            <w:tcW w:w="3562" w:type="pct"/>
            <w:tcBorders>
              <w:top w:val="single" w:sz="4" w:space="0" w:color="auto"/>
              <w:left w:val="nil"/>
              <w:bottom w:val="single" w:sz="4" w:space="0" w:color="auto"/>
              <w:right w:val="nil"/>
            </w:tcBorders>
            <w:shd w:val="clear" w:color="auto" w:fill="auto"/>
            <w:hideMark/>
          </w:tcPr>
          <w:p w14:paraId="2386A9AF" w14:textId="12552B81" w:rsidR="00903C1E" w:rsidRPr="00BF4D36" w:rsidRDefault="00903C1E" w:rsidP="00903C1E">
            <w:pPr>
              <w:pStyle w:val="Tabletext"/>
              <w:rPr>
                <w:snapToGrid w:val="0"/>
              </w:rPr>
            </w:pPr>
            <w:r w:rsidRPr="00BF4D36">
              <w:t>Professional attendance by a medical practitioner who is not a general practitioner (other than attendance at consulting rooms, a hospital or a residential aged care facility or a service to which another item in this Schedule applies), lasting more than 45 minutes</w:t>
            </w:r>
            <w:r w:rsidR="009713AD" w:rsidRPr="00BF4D36">
              <w:t>, but not more than 60 minutes</w:t>
            </w:r>
            <w:r w:rsidRPr="00BF4D36">
              <w:t>—an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0028678F" w14:textId="77777777" w:rsidR="00903C1E" w:rsidRPr="00BF4D36" w:rsidRDefault="00903C1E" w:rsidP="00903C1E">
            <w:pPr>
              <w:pStyle w:val="Tabletext"/>
              <w:rPr>
                <w:snapToGrid w:val="0"/>
              </w:rPr>
            </w:pPr>
            <w:r w:rsidRPr="00BF4D36">
              <w:t>Amount under clause 2.1.1</w:t>
            </w:r>
          </w:p>
        </w:tc>
      </w:tr>
      <w:tr w:rsidR="007A4A75" w:rsidRPr="00BF4D36" w14:paraId="043E94CE" w14:textId="77777777" w:rsidTr="00D34DDD">
        <w:tc>
          <w:tcPr>
            <w:tcW w:w="680" w:type="pct"/>
            <w:tcBorders>
              <w:top w:val="single" w:sz="4" w:space="0" w:color="auto"/>
              <w:left w:val="nil"/>
              <w:bottom w:val="single" w:sz="4" w:space="0" w:color="auto"/>
              <w:right w:val="nil"/>
            </w:tcBorders>
            <w:shd w:val="clear" w:color="auto" w:fill="auto"/>
          </w:tcPr>
          <w:p w14:paraId="2BB004DA" w14:textId="1719B0EF" w:rsidR="007A4A75" w:rsidRPr="00BF4D36" w:rsidRDefault="007A4A75" w:rsidP="007A4A75">
            <w:pPr>
              <w:pStyle w:val="Tabletext"/>
              <w:rPr>
                <w:snapToGrid w:val="0"/>
              </w:rPr>
            </w:pPr>
            <w:bookmarkStart w:id="343" w:name="_Hlk151802173"/>
            <w:r w:rsidRPr="00BF4D36">
              <w:t>5261</w:t>
            </w:r>
          </w:p>
        </w:tc>
        <w:tc>
          <w:tcPr>
            <w:tcW w:w="3562" w:type="pct"/>
            <w:tcBorders>
              <w:top w:val="single" w:sz="4" w:space="0" w:color="auto"/>
              <w:left w:val="nil"/>
              <w:bottom w:val="single" w:sz="4" w:space="0" w:color="auto"/>
              <w:right w:val="nil"/>
            </w:tcBorders>
            <w:shd w:val="clear" w:color="auto" w:fill="auto"/>
          </w:tcPr>
          <w:p w14:paraId="1AB6DBAA" w14:textId="4FA58083" w:rsidR="007A4A75" w:rsidRPr="00BF4D36" w:rsidRDefault="007A4A75" w:rsidP="007A4A75">
            <w:pPr>
              <w:pStyle w:val="Tabletext"/>
            </w:pPr>
            <w:r w:rsidRPr="00BF4D36">
              <w:t>Professional attendance by a medical practitioner who is not a general practitioner (other than attendance at consulting rooms, a hospital or a residential aged care facility or a service to which another item in this Schedule applies), lasting more than 60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tcPr>
          <w:p w14:paraId="7415D2A2" w14:textId="1B400A91" w:rsidR="007A4A75" w:rsidRPr="00BF4D36" w:rsidRDefault="007A4A75" w:rsidP="007A4A75">
            <w:pPr>
              <w:pStyle w:val="Tabletext"/>
            </w:pPr>
            <w:r w:rsidRPr="00BF4D36">
              <w:t>Amount under clause 2.1.1</w:t>
            </w:r>
          </w:p>
        </w:tc>
      </w:tr>
      <w:tr w:rsidR="00903C1E" w:rsidRPr="00BF4D36" w14:paraId="103BE433" w14:textId="77777777" w:rsidTr="00D34DDD">
        <w:tc>
          <w:tcPr>
            <w:tcW w:w="680" w:type="pct"/>
            <w:tcBorders>
              <w:top w:val="single" w:sz="4" w:space="0" w:color="auto"/>
              <w:left w:val="nil"/>
              <w:bottom w:val="single" w:sz="4" w:space="0" w:color="auto"/>
              <w:right w:val="nil"/>
            </w:tcBorders>
            <w:shd w:val="clear" w:color="auto" w:fill="auto"/>
            <w:hideMark/>
          </w:tcPr>
          <w:p w14:paraId="53B448B4" w14:textId="77777777" w:rsidR="00903C1E" w:rsidRPr="00BF4D36" w:rsidRDefault="00903C1E" w:rsidP="00903C1E">
            <w:pPr>
              <w:pStyle w:val="Tabletext"/>
              <w:rPr>
                <w:snapToGrid w:val="0"/>
              </w:rPr>
            </w:pPr>
            <w:bookmarkStart w:id="344" w:name="CU_11286695"/>
            <w:bookmarkStart w:id="345" w:name="CU_11288742"/>
            <w:bookmarkEnd w:id="344"/>
            <w:bookmarkEnd w:id="345"/>
            <w:bookmarkEnd w:id="343"/>
            <w:r w:rsidRPr="00BF4D36">
              <w:rPr>
                <w:snapToGrid w:val="0"/>
              </w:rPr>
              <w:t>5260</w:t>
            </w:r>
          </w:p>
        </w:tc>
        <w:tc>
          <w:tcPr>
            <w:tcW w:w="3562" w:type="pct"/>
            <w:tcBorders>
              <w:top w:val="single" w:sz="4" w:space="0" w:color="auto"/>
              <w:left w:val="nil"/>
              <w:bottom w:val="single" w:sz="4" w:space="0" w:color="auto"/>
              <w:right w:val="nil"/>
            </w:tcBorders>
            <w:shd w:val="clear" w:color="auto" w:fill="auto"/>
            <w:hideMark/>
          </w:tcPr>
          <w:p w14:paraId="4655F66F" w14:textId="741488A7" w:rsidR="00903C1E" w:rsidRPr="00BF4D36" w:rsidRDefault="00903C1E" w:rsidP="00903C1E">
            <w:pPr>
              <w:pStyle w:val="Tabletext"/>
              <w:rPr>
                <w:snapToGrid w:val="0"/>
              </w:rPr>
            </w:pPr>
            <w:r w:rsidRPr="00BF4D36">
              <w:rPr>
                <w:snapToGrid w:val="0"/>
              </w:rPr>
              <w:t>Professional attendance (other than a service to which another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 xml:space="preserve">contained unit, </w:t>
            </w:r>
            <w:r w:rsidRPr="00BF4D36">
              <w:rPr>
                <w:snapToGrid w:val="0"/>
              </w:rPr>
              <w:lastRenderedPageBreak/>
              <w:t>lasting not more than 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6ADBE061" w14:textId="77777777" w:rsidR="00903C1E" w:rsidRPr="00BF4D36" w:rsidRDefault="00903C1E" w:rsidP="00903C1E">
            <w:pPr>
              <w:pStyle w:val="Tabletext"/>
              <w:rPr>
                <w:snapToGrid w:val="0"/>
              </w:rPr>
            </w:pPr>
            <w:r w:rsidRPr="00BF4D36">
              <w:lastRenderedPageBreak/>
              <w:t>Amount under clause 2.1.1</w:t>
            </w:r>
          </w:p>
        </w:tc>
      </w:tr>
      <w:tr w:rsidR="00903C1E" w:rsidRPr="00BF4D36" w14:paraId="2E1BC754" w14:textId="77777777" w:rsidTr="00D34DDD">
        <w:tc>
          <w:tcPr>
            <w:tcW w:w="680" w:type="pct"/>
            <w:tcBorders>
              <w:top w:val="single" w:sz="4" w:space="0" w:color="auto"/>
              <w:left w:val="nil"/>
              <w:bottom w:val="single" w:sz="4" w:space="0" w:color="auto"/>
              <w:right w:val="nil"/>
            </w:tcBorders>
            <w:shd w:val="clear" w:color="auto" w:fill="auto"/>
            <w:hideMark/>
          </w:tcPr>
          <w:p w14:paraId="64AE2ED9" w14:textId="77777777" w:rsidR="00903C1E" w:rsidRPr="00BF4D36" w:rsidRDefault="00903C1E" w:rsidP="00903C1E">
            <w:pPr>
              <w:pStyle w:val="Tabletext"/>
              <w:rPr>
                <w:snapToGrid w:val="0"/>
              </w:rPr>
            </w:pPr>
            <w:r w:rsidRPr="00BF4D36">
              <w:rPr>
                <w:snapToGrid w:val="0"/>
              </w:rPr>
              <w:t>5263</w:t>
            </w:r>
          </w:p>
        </w:tc>
        <w:tc>
          <w:tcPr>
            <w:tcW w:w="3562" w:type="pct"/>
            <w:tcBorders>
              <w:top w:val="single" w:sz="4" w:space="0" w:color="auto"/>
              <w:left w:val="nil"/>
              <w:bottom w:val="single" w:sz="4" w:space="0" w:color="auto"/>
              <w:right w:val="nil"/>
            </w:tcBorders>
            <w:shd w:val="clear" w:color="auto" w:fill="auto"/>
            <w:hideMark/>
          </w:tcPr>
          <w:p w14:paraId="09482F20" w14:textId="283F459B" w:rsidR="00903C1E" w:rsidRPr="00BF4D36" w:rsidRDefault="00903C1E" w:rsidP="00903C1E">
            <w:pPr>
              <w:pStyle w:val="Tabletext"/>
              <w:rPr>
                <w:snapToGrid w:val="0"/>
              </w:rPr>
            </w:pPr>
            <w:r w:rsidRPr="00BF4D36">
              <w:rPr>
                <w:snapToGrid w:val="0"/>
              </w:rPr>
              <w:t>Professional attendance (other than a service to which another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contained unit, lasting more than 5 minutes, but not more than 25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31448E81" w14:textId="77777777" w:rsidR="00903C1E" w:rsidRPr="00BF4D36" w:rsidRDefault="00903C1E" w:rsidP="00903C1E">
            <w:pPr>
              <w:pStyle w:val="Tabletext"/>
              <w:rPr>
                <w:snapToGrid w:val="0"/>
              </w:rPr>
            </w:pPr>
            <w:r w:rsidRPr="00BF4D36">
              <w:t>Amount under clause 2.1.1</w:t>
            </w:r>
          </w:p>
        </w:tc>
      </w:tr>
      <w:tr w:rsidR="00903C1E" w:rsidRPr="00BF4D36" w14:paraId="29A1C391" w14:textId="77777777" w:rsidTr="00D34DDD">
        <w:tc>
          <w:tcPr>
            <w:tcW w:w="680" w:type="pct"/>
            <w:tcBorders>
              <w:top w:val="single" w:sz="4" w:space="0" w:color="auto"/>
              <w:left w:val="nil"/>
              <w:bottom w:val="single" w:sz="4" w:space="0" w:color="auto"/>
              <w:right w:val="nil"/>
            </w:tcBorders>
            <w:shd w:val="clear" w:color="auto" w:fill="auto"/>
            <w:hideMark/>
          </w:tcPr>
          <w:p w14:paraId="7ABA9A88" w14:textId="77777777" w:rsidR="00903C1E" w:rsidRPr="00BF4D36" w:rsidRDefault="00903C1E" w:rsidP="00903C1E">
            <w:pPr>
              <w:pStyle w:val="Tabletext"/>
              <w:rPr>
                <w:snapToGrid w:val="0"/>
              </w:rPr>
            </w:pPr>
            <w:r w:rsidRPr="00BF4D36">
              <w:rPr>
                <w:snapToGrid w:val="0"/>
              </w:rPr>
              <w:t>5265</w:t>
            </w:r>
          </w:p>
        </w:tc>
        <w:tc>
          <w:tcPr>
            <w:tcW w:w="3562" w:type="pct"/>
            <w:tcBorders>
              <w:top w:val="single" w:sz="4" w:space="0" w:color="auto"/>
              <w:left w:val="nil"/>
              <w:bottom w:val="single" w:sz="4" w:space="0" w:color="auto"/>
              <w:right w:val="nil"/>
            </w:tcBorders>
            <w:shd w:val="clear" w:color="auto" w:fill="auto"/>
            <w:hideMark/>
          </w:tcPr>
          <w:p w14:paraId="63C75C60" w14:textId="3927AB01" w:rsidR="00903C1E" w:rsidRPr="00BF4D36" w:rsidRDefault="00903C1E" w:rsidP="00903C1E">
            <w:pPr>
              <w:pStyle w:val="Tabletext"/>
              <w:rPr>
                <w:snapToGrid w:val="0"/>
              </w:rPr>
            </w:pPr>
            <w:r w:rsidRPr="00BF4D36">
              <w:rPr>
                <w:snapToGrid w:val="0"/>
              </w:rPr>
              <w:t>Professional attendance (other than a service to which another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contained unit, lasting more than 25 minutes, but not more than 45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722FAA36" w14:textId="77777777" w:rsidR="00903C1E" w:rsidRPr="00BF4D36" w:rsidRDefault="00903C1E" w:rsidP="00903C1E">
            <w:pPr>
              <w:pStyle w:val="Tabletext"/>
              <w:rPr>
                <w:snapToGrid w:val="0"/>
              </w:rPr>
            </w:pPr>
            <w:r w:rsidRPr="00BF4D36">
              <w:t>Amount under clause 2.1.1</w:t>
            </w:r>
          </w:p>
        </w:tc>
      </w:tr>
      <w:tr w:rsidR="00903C1E" w:rsidRPr="00BF4D36" w14:paraId="655964F4" w14:textId="77777777" w:rsidTr="002B759F">
        <w:tc>
          <w:tcPr>
            <w:tcW w:w="680" w:type="pct"/>
            <w:tcBorders>
              <w:top w:val="single" w:sz="4" w:space="0" w:color="auto"/>
              <w:left w:val="nil"/>
              <w:bottom w:val="single" w:sz="4" w:space="0" w:color="auto"/>
              <w:right w:val="nil"/>
            </w:tcBorders>
            <w:shd w:val="clear" w:color="auto" w:fill="auto"/>
            <w:hideMark/>
          </w:tcPr>
          <w:p w14:paraId="3DD86585" w14:textId="77777777" w:rsidR="00903C1E" w:rsidRPr="00BF4D36" w:rsidRDefault="00903C1E" w:rsidP="00903C1E">
            <w:pPr>
              <w:pStyle w:val="Tabletext"/>
              <w:rPr>
                <w:snapToGrid w:val="0"/>
              </w:rPr>
            </w:pPr>
            <w:bookmarkStart w:id="346" w:name="CU_14288600"/>
            <w:bookmarkStart w:id="347" w:name="CU_14290647"/>
            <w:bookmarkEnd w:id="346"/>
            <w:bookmarkEnd w:id="347"/>
            <w:r w:rsidRPr="00BF4D36">
              <w:rPr>
                <w:snapToGrid w:val="0"/>
              </w:rPr>
              <w:t>5267</w:t>
            </w:r>
          </w:p>
        </w:tc>
        <w:tc>
          <w:tcPr>
            <w:tcW w:w="3562" w:type="pct"/>
            <w:tcBorders>
              <w:top w:val="single" w:sz="4" w:space="0" w:color="auto"/>
              <w:left w:val="nil"/>
              <w:bottom w:val="single" w:sz="4" w:space="0" w:color="auto"/>
              <w:right w:val="nil"/>
            </w:tcBorders>
            <w:shd w:val="clear" w:color="auto" w:fill="auto"/>
            <w:hideMark/>
          </w:tcPr>
          <w:p w14:paraId="31BB82F9" w14:textId="1A008073" w:rsidR="00903C1E" w:rsidRPr="00BF4D36" w:rsidRDefault="00903C1E" w:rsidP="00903C1E">
            <w:pPr>
              <w:pStyle w:val="Tabletext"/>
              <w:rPr>
                <w:snapToGrid w:val="0"/>
              </w:rPr>
            </w:pPr>
            <w:r w:rsidRPr="00BF4D36">
              <w:rPr>
                <w:snapToGrid w:val="0"/>
              </w:rPr>
              <w:t>Professional attendance (other than a service to which another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contained unit, lasting more than 45 minutes</w:t>
            </w:r>
            <w:r w:rsidR="007A4A75" w:rsidRPr="00BF4D36">
              <w:t>, but not more than 60 minutes,</w:t>
            </w:r>
            <w:r w:rsidRPr="00BF4D36">
              <w:rPr>
                <w:snapToGrid w:val="0"/>
              </w:rPr>
              <w:t xml:space="preserve">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019C5444" w14:textId="77777777" w:rsidR="00903C1E" w:rsidRPr="00BF4D36" w:rsidRDefault="00903C1E" w:rsidP="00903C1E">
            <w:pPr>
              <w:pStyle w:val="Tabletext"/>
              <w:rPr>
                <w:snapToGrid w:val="0"/>
              </w:rPr>
            </w:pPr>
            <w:r w:rsidRPr="00BF4D36">
              <w:t>Amount under clause 2.1.1</w:t>
            </w:r>
          </w:p>
        </w:tc>
      </w:tr>
      <w:tr w:rsidR="007A4A75" w:rsidRPr="00BF4D36" w14:paraId="070C847B" w14:textId="77777777" w:rsidTr="00D34DDD">
        <w:tc>
          <w:tcPr>
            <w:tcW w:w="680" w:type="pct"/>
            <w:tcBorders>
              <w:top w:val="single" w:sz="4" w:space="0" w:color="auto"/>
              <w:left w:val="nil"/>
              <w:bottom w:val="single" w:sz="12" w:space="0" w:color="auto"/>
              <w:right w:val="nil"/>
            </w:tcBorders>
            <w:shd w:val="clear" w:color="auto" w:fill="auto"/>
          </w:tcPr>
          <w:p w14:paraId="3588D29B" w14:textId="6C131C8C" w:rsidR="007A4A75" w:rsidRPr="00BF4D36" w:rsidRDefault="007A4A75" w:rsidP="007A4A75">
            <w:pPr>
              <w:pStyle w:val="Tabletext"/>
              <w:rPr>
                <w:snapToGrid w:val="0"/>
              </w:rPr>
            </w:pPr>
            <w:bookmarkStart w:id="348" w:name="_Hlk151802258"/>
            <w:r w:rsidRPr="00BF4D36">
              <w:t>5262</w:t>
            </w:r>
          </w:p>
        </w:tc>
        <w:tc>
          <w:tcPr>
            <w:tcW w:w="3562" w:type="pct"/>
            <w:tcBorders>
              <w:top w:val="single" w:sz="4" w:space="0" w:color="auto"/>
              <w:left w:val="nil"/>
              <w:bottom w:val="single" w:sz="12" w:space="0" w:color="auto"/>
              <w:right w:val="nil"/>
            </w:tcBorders>
            <w:shd w:val="clear" w:color="auto" w:fill="auto"/>
          </w:tcPr>
          <w:p w14:paraId="5D044186" w14:textId="75CDB0A9" w:rsidR="007A4A75" w:rsidRPr="00BF4D36" w:rsidRDefault="007A4A75" w:rsidP="007A4A75">
            <w:pPr>
              <w:pStyle w:val="Tabletext"/>
              <w:rPr>
                <w:snapToGrid w:val="0"/>
              </w:rPr>
            </w:pPr>
            <w:r w:rsidRPr="00BF4D36">
              <w:t>Professional attendance (other than a service to which another item applies) at a residential aged care facility (other than a professional attendance at a self</w:t>
            </w:r>
            <w:r w:rsidR="00043BF2">
              <w:noBreakHyphen/>
            </w:r>
            <w:r w:rsidRPr="00BF4D36">
              <w:t>contained unit) or professional attendance at consulting rooms situated within such a complex, if the patient is a care recipient at the facility and is not a resident of a self</w:t>
            </w:r>
            <w:r w:rsidR="00043BF2">
              <w:noBreakHyphen/>
            </w:r>
            <w:r w:rsidRPr="00BF4D36">
              <w:t>contained unit, lasting more than 60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12" w:space="0" w:color="auto"/>
              <w:right w:val="nil"/>
            </w:tcBorders>
            <w:shd w:val="clear" w:color="auto" w:fill="auto"/>
          </w:tcPr>
          <w:p w14:paraId="07529AE2" w14:textId="5CDA9C9C" w:rsidR="007A4A75" w:rsidRPr="00BF4D36" w:rsidRDefault="007A4A75" w:rsidP="007A4A75">
            <w:pPr>
              <w:pStyle w:val="Tabletext"/>
            </w:pPr>
            <w:r w:rsidRPr="00BF4D36">
              <w:t>Amount under clause 2.1.1</w:t>
            </w:r>
          </w:p>
        </w:tc>
      </w:tr>
    </w:tbl>
    <w:p w14:paraId="3182E3F2" w14:textId="735FBD24" w:rsidR="001A29A7" w:rsidRPr="00BF4D36" w:rsidRDefault="00B843BA" w:rsidP="001A29A7">
      <w:pPr>
        <w:pStyle w:val="ActHead3"/>
      </w:pPr>
      <w:bookmarkStart w:id="349" w:name="_Toc152071844"/>
      <w:bookmarkEnd w:id="348"/>
      <w:r w:rsidRPr="00BF4D36">
        <w:rPr>
          <w:rStyle w:val="CharDivNo"/>
        </w:rPr>
        <w:t>Division 2</w:t>
      </w:r>
      <w:r w:rsidR="001A29A7" w:rsidRPr="00BF4D36">
        <w:rPr>
          <w:rStyle w:val="CharDivNo"/>
        </w:rPr>
        <w:t>.26</w:t>
      </w:r>
      <w:r w:rsidR="001A29A7" w:rsidRPr="00BF4D36">
        <w:t>—</w:t>
      </w:r>
      <w:r w:rsidR="001A29A7" w:rsidRPr="00BF4D36">
        <w:rPr>
          <w:rStyle w:val="CharDivText"/>
        </w:rPr>
        <w:t>Group A26: Neurosurgery attendances to which no other item applies</w:t>
      </w:r>
      <w:bookmarkEnd w:id="349"/>
    </w:p>
    <w:p w14:paraId="056F9129" w14:textId="77777777" w:rsidR="001A29A7" w:rsidRPr="00BF4D36" w:rsidRDefault="001A29A7" w:rsidP="001A29A7">
      <w:pPr>
        <w:pStyle w:val="ActHead5"/>
      </w:pPr>
      <w:bookmarkStart w:id="350" w:name="_Toc152071845"/>
      <w:r w:rsidRPr="00BF4D36">
        <w:rPr>
          <w:rStyle w:val="CharSectno"/>
        </w:rPr>
        <w:t>2.26.1</w:t>
      </w:r>
      <w:r w:rsidRPr="00BF4D36">
        <w:t xml:space="preserve">  Items in Group A26</w:t>
      </w:r>
      <w:bookmarkEnd w:id="350"/>
    </w:p>
    <w:p w14:paraId="242087FF" w14:textId="77777777" w:rsidR="001A29A7" w:rsidRPr="00BF4D36" w:rsidRDefault="001A29A7" w:rsidP="001A29A7">
      <w:pPr>
        <w:pStyle w:val="subsection"/>
      </w:pPr>
      <w:r w:rsidRPr="00BF4D36">
        <w:tab/>
      </w:r>
      <w:r w:rsidRPr="00BF4D36">
        <w:tab/>
        <w:t>This clause sets out items in Group A26.</w:t>
      </w:r>
    </w:p>
    <w:p w14:paraId="0AFC24D5" w14:textId="77777777" w:rsidR="00E51B90" w:rsidRPr="00BF4D36" w:rsidRDefault="00E51B90" w:rsidP="00E51B90">
      <w:pPr>
        <w:pStyle w:val="notetext"/>
      </w:pPr>
      <w:r w:rsidRPr="00BF4D36">
        <w:lastRenderedPageBreak/>
        <w:t>Note:</w:t>
      </w:r>
      <w:r w:rsidRPr="00BF4D36">
        <w:tab/>
        <w:t>The fees in Group A26 are indexed in accordance with clause 1.3.1.</w:t>
      </w:r>
    </w:p>
    <w:p w14:paraId="0F0DFAA9"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BF4D36" w14:paraId="47BE058D"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2655E1A4" w14:textId="77777777" w:rsidR="001A29A7" w:rsidRPr="00BF4D36" w:rsidRDefault="001A29A7" w:rsidP="008457C1">
            <w:pPr>
              <w:pStyle w:val="TableHeading"/>
            </w:pPr>
            <w:r w:rsidRPr="00BF4D36">
              <w:t>Group A26—Neurosurgery attendances to which no other item applies</w:t>
            </w:r>
          </w:p>
        </w:tc>
      </w:tr>
      <w:tr w:rsidR="001A29A7" w:rsidRPr="00BF4D36" w14:paraId="7046C0E8"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5FE7DC2B" w14:textId="77777777" w:rsidR="001A29A7" w:rsidRPr="00BF4D36" w:rsidRDefault="001A29A7" w:rsidP="008457C1">
            <w:pPr>
              <w:pStyle w:val="TableHeading"/>
            </w:pPr>
            <w:r w:rsidRPr="00BF4D36">
              <w:t>Column 1</w:t>
            </w:r>
          </w:p>
          <w:p w14:paraId="5CF657AE" w14:textId="77777777" w:rsidR="001A29A7" w:rsidRPr="00BF4D36" w:rsidRDefault="001A29A7" w:rsidP="008457C1">
            <w:pPr>
              <w:pStyle w:val="TableHeading"/>
            </w:pPr>
            <w:r w:rsidRPr="00BF4D36">
              <w:t>Item</w:t>
            </w:r>
          </w:p>
        </w:tc>
        <w:tc>
          <w:tcPr>
            <w:tcW w:w="3466" w:type="pct"/>
            <w:tcBorders>
              <w:top w:val="single" w:sz="6" w:space="0" w:color="auto"/>
              <w:left w:val="nil"/>
              <w:bottom w:val="single" w:sz="12" w:space="0" w:color="auto"/>
              <w:right w:val="nil"/>
            </w:tcBorders>
            <w:shd w:val="clear" w:color="auto" w:fill="auto"/>
            <w:hideMark/>
          </w:tcPr>
          <w:p w14:paraId="718E83ED" w14:textId="77777777" w:rsidR="001A29A7" w:rsidRPr="00BF4D36" w:rsidRDefault="001A29A7" w:rsidP="008457C1">
            <w:pPr>
              <w:pStyle w:val="TableHeading"/>
            </w:pPr>
            <w:r w:rsidRPr="00BF4D36">
              <w:t>Column 2</w:t>
            </w:r>
          </w:p>
          <w:p w14:paraId="03681383" w14:textId="77777777" w:rsidR="001A29A7" w:rsidRPr="00BF4D36" w:rsidRDefault="001A29A7" w:rsidP="008457C1">
            <w:pPr>
              <w:pStyle w:val="TableHeading"/>
            </w:pPr>
            <w:r w:rsidRPr="00BF4D36">
              <w:t>Description</w:t>
            </w:r>
          </w:p>
        </w:tc>
        <w:tc>
          <w:tcPr>
            <w:tcW w:w="840" w:type="pct"/>
            <w:tcBorders>
              <w:top w:val="single" w:sz="6" w:space="0" w:color="auto"/>
              <w:left w:val="nil"/>
              <w:bottom w:val="single" w:sz="12" w:space="0" w:color="auto"/>
              <w:right w:val="nil"/>
            </w:tcBorders>
            <w:shd w:val="clear" w:color="auto" w:fill="auto"/>
            <w:hideMark/>
          </w:tcPr>
          <w:p w14:paraId="4AC1382B" w14:textId="77777777" w:rsidR="001A29A7" w:rsidRPr="00BF4D36" w:rsidRDefault="001A29A7" w:rsidP="008457C1">
            <w:pPr>
              <w:pStyle w:val="TableHeading"/>
              <w:jc w:val="right"/>
            </w:pPr>
            <w:r w:rsidRPr="00BF4D36">
              <w:t>Column 3</w:t>
            </w:r>
          </w:p>
          <w:p w14:paraId="7194B092" w14:textId="77777777" w:rsidR="001A29A7" w:rsidRPr="00BF4D36" w:rsidRDefault="001A29A7" w:rsidP="008457C1">
            <w:pPr>
              <w:pStyle w:val="TableHeading"/>
              <w:jc w:val="right"/>
            </w:pPr>
            <w:r w:rsidRPr="00BF4D36">
              <w:t>Fee ($)</w:t>
            </w:r>
          </w:p>
        </w:tc>
      </w:tr>
      <w:tr w:rsidR="00903C1E" w:rsidRPr="00BF4D36" w14:paraId="3FA85D89" w14:textId="77777777" w:rsidTr="00D34DDD">
        <w:tc>
          <w:tcPr>
            <w:tcW w:w="694" w:type="pct"/>
            <w:tcBorders>
              <w:top w:val="single" w:sz="4" w:space="0" w:color="auto"/>
              <w:left w:val="nil"/>
              <w:bottom w:val="single" w:sz="4" w:space="0" w:color="auto"/>
              <w:right w:val="nil"/>
            </w:tcBorders>
            <w:shd w:val="clear" w:color="auto" w:fill="auto"/>
            <w:hideMark/>
          </w:tcPr>
          <w:p w14:paraId="339AA822" w14:textId="77777777" w:rsidR="00903C1E" w:rsidRPr="00BF4D36" w:rsidRDefault="00903C1E" w:rsidP="00903C1E">
            <w:pPr>
              <w:pStyle w:val="Tabletext"/>
            </w:pPr>
            <w:bookmarkStart w:id="351" w:name="CU_4290417"/>
            <w:bookmarkStart w:id="352" w:name="CU_4292464"/>
            <w:bookmarkEnd w:id="351"/>
            <w:bookmarkEnd w:id="352"/>
            <w:r w:rsidRPr="00BF4D36">
              <w:t>6007</w:t>
            </w:r>
          </w:p>
        </w:tc>
        <w:tc>
          <w:tcPr>
            <w:tcW w:w="3466" w:type="pct"/>
            <w:tcBorders>
              <w:top w:val="single" w:sz="4" w:space="0" w:color="auto"/>
              <w:left w:val="nil"/>
              <w:bottom w:val="single" w:sz="4" w:space="0" w:color="auto"/>
              <w:right w:val="nil"/>
            </w:tcBorders>
            <w:shd w:val="clear" w:color="auto" w:fill="auto"/>
            <w:hideMark/>
          </w:tcPr>
          <w:p w14:paraId="4F30FD7D" w14:textId="77777777" w:rsidR="00903C1E" w:rsidRPr="00BF4D36" w:rsidRDefault="00903C1E" w:rsidP="00903C1E">
            <w:pPr>
              <w:pStyle w:val="Tabletext"/>
            </w:pPr>
            <w:r w:rsidRPr="00BF4D36">
              <w:t>Professional attendance by a specialist practising in the specialist’s specialty of neurosurgery following referral of the patient to the specialist—an initial attendance in a single course of treatment at consulting rooms or hospital</w:t>
            </w:r>
          </w:p>
        </w:tc>
        <w:tc>
          <w:tcPr>
            <w:tcW w:w="840" w:type="pct"/>
            <w:tcBorders>
              <w:top w:val="single" w:sz="4" w:space="0" w:color="auto"/>
              <w:left w:val="nil"/>
              <w:bottom w:val="single" w:sz="4" w:space="0" w:color="auto"/>
              <w:right w:val="nil"/>
            </w:tcBorders>
            <w:shd w:val="clear" w:color="auto" w:fill="auto"/>
          </w:tcPr>
          <w:p w14:paraId="257975C9" w14:textId="77777777" w:rsidR="00903C1E" w:rsidRPr="00BF4D36" w:rsidRDefault="00903C1E" w:rsidP="00903C1E">
            <w:pPr>
              <w:pStyle w:val="Tabletext"/>
              <w:jc w:val="right"/>
            </w:pPr>
            <w:r w:rsidRPr="00BF4D36">
              <w:t>136.85</w:t>
            </w:r>
          </w:p>
        </w:tc>
      </w:tr>
      <w:tr w:rsidR="00903C1E" w:rsidRPr="00BF4D36" w14:paraId="61E94DD3" w14:textId="77777777" w:rsidTr="00D34DDD">
        <w:tc>
          <w:tcPr>
            <w:tcW w:w="694" w:type="pct"/>
            <w:tcBorders>
              <w:top w:val="single" w:sz="4" w:space="0" w:color="auto"/>
              <w:left w:val="nil"/>
              <w:bottom w:val="single" w:sz="4" w:space="0" w:color="auto"/>
              <w:right w:val="nil"/>
            </w:tcBorders>
            <w:shd w:val="clear" w:color="auto" w:fill="auto"/>
            <w:hideMark/>
          </w:tcPr>
          <w:p w14:paraId="39192F7B" w14:textId="77777777" w:rsidR="00903C1E" w:rsidRPr="00BF4D36" w:rsidRDefault="00903C1E" w:rsidP="00903C1E">
            <w:pPr>
              <w:pStyle w:val="Tabletext"/>
            </w:pPr>
            <w:r w:rsidRPr="00BF4D36">
              <w:t>6009</w:t>
            </w:r>
          </w:p>
        </w:tc>
        <w:tc>
          <w:tcPr>
            <w:tcW w:w="3466" w:type="pct"/>
            <w:tcBorders>
              <w:top w:val="single" w:sz="4" w:space="0" w:color="auto"/>
              <w:left w:val="nil"/>
              <w:bottom w:val="single" w:sz="4" w:space="0" w:color="auto"/>
              <w:right w:val="nil"/>
            </w:tcBorders>
            <w:shd w:val="clear" w:color="auto" w:fill="auto"/>
            <w:hideMark/>
          </w:tcPr>
          <w:p w14:paraId="163F4BF1" w14:textId="77777777" w:rsidR="00903C1E" w:rsidRPr="00BF4D36" w:rsidRDefault="00903C1E" w:rsidP="00903C1E">
            <w:pPr>
              <w:pStyle w:val="Tabletext"/>
            </w:pPr>
            <w:r w:rsidRPr="00BF4D36">
              <w:t>Professional attendance by a specialist practising in the specialist’s specialty of neurosurgery following referral of the patient to the specialist—minor attendance at consulting rooms or hospital</w:t>
            </w:r>
          </w:p>
        </w:tc>
        <w:tc>
          <w:tcPr>
            <w:tcW w:w="840" w:type="pct"/>
            <w:tcBorders>
              <w:top w:val="single" w:sz="4" w:space="0" w:color="auto"/>
              <w:left w:val="nil"/>
              <w:bottom w:val="single" w:sz="4" w:space="0" w:color="auto"/>
              <w:right w:val="nil"/>
            </w:tcBorders>
            <w:shd w:val="clear" w:color="auto" w:fill="auto"/>
          </w:tcPr>
          <w:p w14:paraId="15511041" w14:textId="77777777" w:rsidR="00903C1E" w:rsidRPr="00BF4D36" w:rsidRDefault="00903C1E" w:rsidP="00903C1E">
            <w:pPr>
              <w:pStyle w:val="Tabletext"/>
              <w:jc w:val="right"/>
            </w:pPr>
            <w:r w:rsidRPr="00BF4D36">
              <w:t>45.40</w:t>
            </w:r>
          </w:p>
        </w:tc>
      </w:tr>
      <w:tr w:rsidR="00903C1E" w:rsidRPr="00BF4D36" w14:paraId="2621B835" w14:textId="77777777" w:rsidTr="00D34DDD">
        <w:tc>
          <w:tcPr>
            <w:tcW w:w="694" w:type="pct"/>
            <w:tcBorders>
              <w:top w:val="single" w:sz="4" w:space="0" w:color="auto"/>
              <w:left w:val="nil"/>
              <w:bottom w:val="single" w:sz="4" w:space="0" w:color="auto"/>
              <w:right w:val="nil"/>
            </w:tcBorders>
            <w:shd w:val="clear" w:color="auto" w:fill="auto"/>
            <w:hideMark/>
          </w:tcPr>
          <w:p w14:paraId="4E5B8B0B" w14:textId="77777777" w:rsidR="00903C1E" w:rsidRPr="00BF4D36" w:rsidRDefault="00903C1E" w:rsidP="00903C1E">
            <w:pPr>
              <w:pStyle w:val="Tabletext"/>
            </w:pPr>
            <w:r w:rsidRPr="00BF4D36">
              <w:t>6011</w:t>
            </w:r>
          </w:p>
        </w:tc>
        <w:tc>
          <w:tcPr>
            <w:tcW w:w="3466" w:type="pct"/>
            <w:tcBorders>
              <w:top w:val="single" w:sz="4" w:space="0" w:color="auto"/>
              <w:left w:val="nil"/>
              <w:bottom w:val="single" w:sz="4" w:space="0" w:color="auto"/>
              <w:right w:val="nil"/>
            </w:tcBorders>
            <w:shd w:val="clear" w:color="auto" w:fill="auto"/>
            <w:hideMark/>
          </w:tcPr>
          <w:p w14:paraId="28F1F459" w14:textId="77777777" w:rsidR="00903C1E" w:rsidRPr="00BF4D36" w:rsidRDefault="00903C1E" w:rsidP="00903C1E">
            <w:pPr>
              <w:pStyle w:val="Tabletext"/>
            </w:pPr>
            <w:r w:rsidRPr="00BF4D36">
              <w:t>Professional attendance by a specialist practising in the specialist’s specialty of neurosurgery following referral of the patient to the specialist—an attendance after the initial attendance in a single course of treatment, involving an extensive and comprehensive examination, arranging any necessary investigations in relation to one or more complex problems and lasting more than 15 minutes, but not more than 30 minutes, at consulting rooms or hospital</w:t>
            </w:r>
          </w:p>
        </w:tc>
        <w:tc>
          <w:tcPr>
            <w:tcW w:w="840" w:type="pct"/>
            <w:tcBorders>
              <w:top w:val="single" w:sz="4" w:space="0" w:color="auto"/>
              <w:left w:val="nil"/>
              <w:bottom w:val="single" w:sz="4" w:space="0" w:color="auto"/>
              <w:right w:val="nil"/>
            </w:tcBorders>
            <w:shd w:val="clear" w:color="auto" w:fill="auto"/>
          </w:tcPr>
          <w:p w14:paraId="6537BB85" w14:textId="77777777" w:rsidR="00903C1E" w:rsidRPr="00BF4D36" w:rsidRDefault="00903C1E" w:rsidP="00903C1E">
            <w:pPr>
              <w:pStyle w:val="Tabletext"/>
              <w:jc w:val="right"/>
            </w:pPr>
            <w:r w:rsidRPr="00BF4D36">
              <w:t>90.35</w:t>
            </w:r>
          </w:p>
        </w:tc>
      </w:tr>
      <w:tr w:rsidR="00903C1E" w:rsidRPr="00BF4D36" w14:paraId="685A9563" w14:textId="77777777" w:rsidTr="00D34DDD">
        <w:tc>
          <w:tcPr>
            <w:tcW w:w="694" w:type="pct"/>
            <w:tcBorders>
              <w:top w:val="single" w:sz="4" w:space="0" w:color="auto"/>
              <w:left w:val="nil"/>
              <w:bottom w:val="single" w:sz="4" w:space="0" w:color="auto"/>
              <w:right w:val="nil"/>
            </w:tcBorders>
            <w:shd w:val="clear" w:color="auto" w:fill="auto"/>
            <w:hideMark/>
          </w:tcPr>
          <w:p w14:paraId="76A48964" w14:textId="77777777" w:rsidR="00903C1E" w:rsidRPr="00BF4D36" w:rsidRDefault="00903C1E" w:rsidP="00903C1E">
            <w:pPr>
              <w:pStyle w:val="Tabletext"/>
            </w:pPr>
            <w:r w:rsidRPr="00BF4D36">
              <w:t>6013</w:t>
            </w:r>
          </w:p>
        </w:tc>
        <w:tc>
          <w:tcPr>
            <w:tcW w:w="3466" w:type="pct"/>
            <w:tcBorders>
              <w:top w:val="single" w:sz="4" w:space="0" w:color="auto"/>
              <w:left w:val="nil"/>
              <w:bottom w:val="single" w:sz="4" w:space="0" w:color="auto"/>
              <w:right w:val="nil"/>
            </w:tcBorders>
            <w:shd w:val="clear" w:color="auto" w:fill="auto"/>
            <w:hideMark/>
          </w:tcPr>
          <w:p w14:paraId="2137ADC0" w14:textId="77777777" w:rsidR="00903C1E" w:rsidRPr="00BF4D36" w:rsidRDefault="00903C1E" w:rsidP="00903C1E">
            <w:pPr>
              <w:pStyle w:val="Tabletext"/>
            </w:pPr>
            <w:r w:rsidRPr="00BF4D36">
              <w:t>Professional attendance by a specialist practising in the specialist’s specialty of neurosurgery following referral of the patient to the specialist—an attendance after the initial attendance in a single course of treatment, involving a detailed and comprehensive examination, arranging any necessary investigations in relation to one or more complex problems and lasting more than 30 minutes, but not more than 45 minutes, at consulting rooms or hospital</w:t>
            </w:r>
          </w:p>
        </w:tc>
        <w:tc>
          <w:tcPr>
            <w:tcW w:w="840" w:type="pct"/>
            <w:tcBorders>
              <w:top w:val="single" w:sz="4" w:space="0" w:color="auto"/>
              <w:left w:val="nil"/>
              <w:bottom w:val="single" w:sz="4" w:space="0" w:color="auto"/>
              <w:right w:val="nil"/>
            </w:tcBorders>
            <w:shd w:val="clear" w:color="auto" w:fill="auto"/>
          </w:tcPr>
          <w:p w14:paraId="7011724B" w14:textId="77777777" w:rsidR="00903C1E" w:rsidRPr="00BF4D36" w:rsidRDefault="00903C1E" w:rsidP="00903C1E">
            <w:pPr>
              <w:pStyle w:val="Tabletext"/>
              <w:jc w:val="right"/>
            </w:pPr>
            <w:r w:rsidRPr="00BF4D36">
              <w:t>125.15</w:t>
            </w:r>
          </w:p>
        </w:tc>
      </w:tr>
      <w:tr w:rsidR="00903C1E" w:rsidRPr="00BF4D36" w14:paraId="04C9E8CF" w14:textId="77777777" w:rsidTr="00D34DDD">
        <w:tc>
          <w:tcPr>
            <w:tcW w:w="694" w:type="pct"/>
            <w:tcBorders>
              <w:top w:val="single" w:sz="4" w:space="0" w:color="auto"/>
              <w:left w:val="nil"/>
              <w:bottom w:val="single" w:sz="4" w:space="0" w:color="auto"/>
              <w:right w:val="nil"/>
            </w:tcBorders>
            <w:shd w:val="clear" w:color="auto" w:fill="auto"/>
            <w:hideMark/>
          </w:tcPr>
          <w:p w14:paraId="7621F7C3" w14:textId="77777777" w:rsidR="00903C1E" w:rsidRPr="00BF4D36" w:rsidRDefault="00903C1E" w:rsidP="00903C1E">
            <w:pPr>
              <w:pStyle w:val="Tabletext"/>
            </w:pPr>
            <w:bookmarkStart w:id="353" w:name="CU_8291795"/>
            <w:bookmarkStart w:id="354" w:name="CU_8293842"/>
            <w:bookmarkEnd w:id="353"/>
            <w:bookmarkEnd w:id="354"/>
            <w:r w:rsidRPr="00BF4D36">
              <w:t>6015</w:t>
            </w:r>
          </w:p>
        </w:tc>
        <w:tc>
          <w:tcPr>
            <w:tcW w:w="3466" w:type="pct"/>
            <w:tcBorders>
              <w:top w:val="single" w:sz="4" w:space="0" w:color="auto"/>
              <w:left w:val="nil"/>
              <w:bottom w:val="single" w:sz="4" w:space="0" w:color="auto"/>
              <w:right w:val="nil"/>
            </w:tcBorders>
            <w:shd w:val="clear" w:color="auto" w:fill="auto"/>
            <w:hideMark/>
          </w:tcPr>
          <w:p w14:paraId="102AFD43" w14:textId="77777777" w:rsidR="00903C1E" w:rsidRPr="00BF4D36" w:rsidRDefault="00903C1E" w:rsidP="00903C1E">
            <w:pPr>
              <w:pStyle w:val="Tabletext"/>
            </w:pPr>
            <w:r w:rsidRPr="00BF4D36">
              <w:t>Professional attendance by a specialist practising in the specialist’s specialty of neurosurgery following referral of the patient to the specialist—an attendance after the initial attendance in a single course of treatment, involving an exhaustive and comprehensive examination, arranging any necessary investigations in relation to one or more complex problems and lasting more than 45 minutes at consulting rooms or hospital</w:t>
            </w:r>
          </w:p>
        </w:tc>
        <w:tc>
          <w:tcPr>
            <w:tcW w:w="840" w:type="pct"/>
            <w:tcBorders>
              <w:top w:val="single" w:sz="4" w:space="0" w:color="auto"/>
              <w:left w:val="nil"/>
              <w:bottom w:val="single" w:sz="4" w:space="0" w:color="auto"/>
              <w:right w:val="nil"/>
            </w:tcBorders>
            <w:shd w:val="clear" w:color="auto" w:fill="auto"/>
          </w:tcPr>
          <w:p w14:paraId="5C42ABE9" w14:textId="77777777" w:rsidR="00903C1E" w:rsidRPr="00BF4D36" w:rsidRDefault="00903C1E" w:rsidP="00903C1E">
            <w:pPr>
              <w:pStyle w:val="Tabletext"/>
              <w:jc w:val="right"/>
            </w:pPr>
            <w:r w:rsidRPr="00BF4D36">
              <w:t>159.35</w:t>
            </w:r>
          </w:p>
        </w:tc>
      </w:tr>
    </w:tbl>
    <w:p w14:paraId="7F5F81C3" w14:textId="77777777" w:rsidR="001A29A7" w:rsidRPr="00BF4D36" w:rsidRDefault="001A29A7" w:rsidP="001A29A7">
      <w:pPr>
        <w:pStyle w:val="Tabletext"/>
      </w:pPr>
      <w:bookmarkStart w:id="355" w:name="CU_9292201"/>
      <w:bookmarkStart w:id="356" w:name="CU_9294248"/>
      <w:bookmarkEnd w:id="355"/>
      <w:bookmarkEnd w:id="356"/>
    </w:p>
    <w:p w14:paraId="0E022209" w14:textId="6F0AEA31" w:rsidR="001A29A7" w:rsidRPr="00BF4D36" w:rsidRDefault="00B843BA" w:rsidP="001A29A7">
      <w:pPr>
        <w:pStyle w:val="ActHead3"/>
      </w:pPr>
      <w:bookmarkStart w:id="357" w:name="_Toc152071846"/>
      <w:r w:rsidRPr="00BF4D36">
        <w:rPr>
          <w:rStyle w:val="CharDivNo"/>
        </w:rPr>
        <w:t>Division 2</w:t>
      </w:r>
      <w:r w:rsidR="001A29A7" w:rsidRPr="00BF4D36">
        <w:rPr>
          <w:rStyle w:val="CharDivNo"/>
        </w:rPr>
        <w:t>.27</w:t>
      </w:r>
      <w:r w:rsidR="001A29A7" w:rsidRPr="00BF4D36">
        <w:t>—</w:t>
      </w:r>
      <w:r w:rsidR="001A29A7" w:rsidRPr="00BF4D36">
        <w:rPr>
          <w:rStyle w:val="CharDivText"/>
        </w:rPr>
        <w:t>Group A31: Addiction medicine</w:t>
      </w:r>
      <w:bookmarkEnd w:id="357"/>
    </w:p>
    <w:p w14:paraId="02E0610E" w14:textId="77777777" w:rsidR="001A29A7" w:rsidRPr="00BF4D36" w:rsidRDefault="001A29A7" w:rsidP="001A29A7">
      <w:pPr>
        <w:pStyle w:val="ActHead5"/>
      </w:pPr>
      <w:bookmarkStart w:id="358" w:name="_Toc152071847"/>
      <w:r w:rsidRPr="00BF4D36">
        <w:rPr>
          <w:rStyle w:val="CharSectno"/>
        </w:rPr>
        <w:t>2.27.1</w:t>
      </w:r>
      <w:r w:rsidRPr="00BF4D36">
        <w:t xml:space="preserve">  Meaning of organise and coordinate</w:t>
      </w:r>
      <w:bookmarkEnd w:id="358"/>
    </w:p>
    <w:p w14:paraId="74F808E2" w14:textId="088EB2F4" w:rsidR="001A29A7" w:rsidRPr="00BF4D36" w:rsidRDefault="001A29A7" w:rsidP="001A29A7">
      <w:pPr>
        <w:pStyle w:val="subsection"/>
      </w:pPr>
      <w:r w:rsidRPr="00BF4D36">
        <w:tab/>
      </w:r>
      <w:r w:rsidRPr="00BF4D36">
        <w:tab/>
        <w:t xml:space="preserve">In </w:t>
      </w:r>
      <w:r w:rsidR="005226F2" w:rsidRPr="00BF4D36">
        <w:t>items 6</w:t>
      </w:r>
      <w:r w:rsidRPr="00BF4D36">
        <w:t>029 to 6042:</w:t>
      </w:r>
    </w:p>
    <w:p w14:paraId="6A79CC26" w14:textId="77777777" w:rsidR="001A29A7" w:rsidRPr="00BF4D36" w:rsidRDefault="001A29A7" w:rsidP="001A29A7">
      <w:pPr>
        <w:pStyle w:val="Definition"/>
      </w:pPr>
      <w:r w:rsidRPr="00BF4D36">
        <w:rPr>
          <w:b/>
          <w:i/>
          <w:lang w:eastAsia="en-US"/>
        </w:rPr>
        <w:t>organise and coordinate</w:t>
      </w:r>
      <w:r w:rsidRPr="00BF4D36">
        <w:t>, for a conference mentioned in the item, means undertaking all of the following activities:</w:t>
      </w:r>
    </w:p>
    <w:p w14:paraId="5D99BCEC" w14:textId="77777777" w:rsidR="001A29A7" w:rsidRPr="00BF4D36" w:rsidRDefault="001A29A7" w:rsidP="001A29A7">
      <w:pPr>
        <w:pStyle w:val="paragraph"/>
      </w:pPr>
      <w:r w:rsidRPr="00BF4D36">
        <w:tab/>
        <w:t>(a)</w:t>
      </w:r>
      <w:r w:rsidRPr="00BF4D36">
        <w:tab/>
        <w:t>explaining to the patient the nature of the conference;</w:t>
      </w:r>
    </w:p>
    <w:p w14:paraId="6DF191E2" w14:textId="77777777" w:rsidR="001A29A7" w:rsidRPr="00BF4D36" w:rsidRDefault="001A29A7" w:rsidP="001A29A7">
      <w:pPr>
        <w:pStyle w:val="paragraph"/>
      </w:pPr>
      <w:r w:rsidRPr="00BF4D36">
        <w:tab/>
        <w:t>(b)</w:t>
      </w:r>
      <w:r w:rsidRPr="00BF4D36">
        <w:tab/>
        <w:t>asking the patient whether the patient agrees to the conference taking place;</w:t>
      </w:r>
    </w:p>
    <w:p w14:paraId="6776775F" w14:textId="77777777" w:rsidR="001A29A7" w:rsidRPr="00BF4D36" w:rsidRDefault="001A29A7" w:rsidP="001A29A7">
      <w:pPr>
        <w:pStyle w:val="paragraph"/>
      </w:pPr>
      <w:r w:rsidRPr="00BF4D36">
        <w:tab/>
        <w:t>(c)</w:t>
      </w:r>
      <w:r w:rsidRPr="00BF4D36">
        <w:tab/>
        <w:t>recording the patient’s agreement to the conference;</w:t>
      </w:r>
    </w:p>
    <w:p w14:paraId="46CE637C" w14:textId="77777777" w:rsidR="001A29A7" w:rsidRPr="00BF4D36" w:rsidRDefault="001A29A7" w:rsidP="001A29A7">
      <w:pPr>
        <w:pStyle w:val="paragraph"/>
      </w:pPr>
      <w:r w:rsidRPr="00BF4D36">
        <w:lastRenderedPageBreak/>
        <w:tab/>
        <w:t>(d)</w:t>
      </w:r>
      <w:r w:rsidRPr="00BF4D36">
        <w:tab/>
        <w:t>recording the day the conference was held and the times the conference started and ended;</w:t>
      </w:r>
    </w:p>
    <w:p w14:paraId="76CB5C11" w14:textId="77777777" w:rsidR="001A29A7" w:rsidRPr="00BF4D36" w:rsidRDefault="001A29A7" w:rsidP="001A29A7">
      <w:pPr>
        <w:pStyle w:val="paragraph"/>
      </w:pPr>
      <w:r w:rsidRPr="00BF4D36">
        <w:tab/>
        <w:t>(e)</w:t>
      </w:r>
      <w:r w:rsidRPr="00BF4D36">
        <w:tab/>
        <w:t>recording the names of the participants;</w:t>
      </w:r>
    </w:p>
    <w:p w14:paraId="7297F813" w14:textId="436BF994" w:rsidR="001A29A7" w:rsidRPr="00BF4D36" w:rsidRDefault="001A29A7" w:rsidP="001A29A7">
      <w:pPr>
        <w:pStyle w:val="paragraph"/>
      </w:pPr>
      <w:r w:rsidRPr="00BF4D36">
        <w:tab/>
        <w:t>(f)</w:t>
      </w:r>
      <w:r w:rsidRPr="00BF4D36">
        <w:tab/>
        <w:t xml:space="preserve">recording the activities mentioned in the definition of </w:t>
      </w:r>
      <w:r w:rsidRPr="00BF4D36">
        <w:rPr>
          <w:b/>
          <w:i/>
        </w:rPr>
        <w:t>multidisciplinary case conference</w:t>
      </w:r>
      <w:r w:rsidRPr="00BF4D36">
        <w:t xml:space="preserve"> in </w:t>
      </w:r>
      <w:r w:rsidR="003745AC" w:rsidRPr="00BF4D36">
        <w:t>clause 1</w:t>
      </w:r>
      <w:r w:rsidRPr="00BF4D36">
        <w:t>.1.4 and putting a copy of that record in the patient’s medical records;</w:t>
      </w:r>
    </w:p>
    <w:p w14:paraId="4B14F381" w14:textId="77777777" w:rsidR="001A29A7" w:rsidRPr="00BF4D36" w:rsidRDefault="001A29A7" w:rsidP="001A29A7">
      <w:pPr>
        <w:pStyle w:val="paragraph"/>
      </w:pPr>
      <w:r w:rsidRPr="00BF4D36">
        <w:tab/>
        <w:t>(g)</w:t>
      </w:r>
      <w:r w:rsidRPr="00BF4D36">
        <w:tab/>
        <w:t>offering the patient and the patient’s carer (if any and if the practitioner considers appropriate and the patient agrees), and giving each other member of the team, a summary of the conference;</w:t>
      </w:r>
    </w:p>
    <w:p w14:paraId="7DCE666A" w14:textId="77777777" w:rsidR="001A29A7" w:rsidRPr="00BF4D36" w:rsidRDefault="001A29A7" w:rsidP="001A29A7">
      <w:pPr>
        <w:pStyle w:val="paragraph"/>
      </w:pPr>
      <w:r w:rsidRPr="00BF4D36">
        <w:tab/>
        <w:t>(h)</w:t>
      </w:r>
      <w:r w:rsidRPr="00BF4D36">
        <w:tab/>
        <w:t>discussing the outcomes of the conference with the patient and the patient’s carer (if any and if the practitioner considers appropriate and the patient agrees).</w:t>
      </w:r>
    </w:p>
    <w:p w14:paraId="723BE671" w14:textId="77777777" w:rsidR="001A29A7" w:rsidRPr="00BF4D36" w:rsidRDefault="001A29A7" w:rsidP="001A29A7">
      <w:pPr>
        <w:pStyle w:val="ActHead5"/>
      </w:pPr>
      <w:bookmarkStart w:id="359" w:name="_Toc152071848"/>
      <w:r w:rsidRPr="00BF4D36">
        <w:rPr>
          <w:rStyle w:val="CharSectno"/>
        </w:rPr>
        <w:t>2.27.2</w:t>
      </w:r>
      <w:r w:rsidRPr="00BF4D36">
        <w:t xml:space="preserve">  Meaning of participate</w:t>
      </w:r>
      <w:bookmarkEnd w:id="359"/>
    </w:p>
    <w:p w14:paraId="7F0479A7" w14:textId="2D1DD414" w:rsidR="001A29A7" w:rsidRPr="00BF4D36" w:rsidRDefault="001A29A7" w:rsidP="001A29A7">
      <w:pPr>
        <w:pStyle w:val="subsection"/>
      </w:pPr>
      <w:r w:rsidRPr="00BF4D36">
        <w:tab/>
      </w:r>
      <w:r w:rsidRPr="00BF4D36">
        <w:tab/>
        <w:t xml:space="preserve">In </w:t>
      </w:r>
      <w:r w:rsidR="005226F2" w:rsidRPr="00BF4D36">
        <w:t>items 6</w:t>
      </w:r>
      <w:r w:rsidRPr="00BF4D36">
        <w:t>035 to 6042:</w:t>
      </w:r>
    </w:p>
    <w:p w14:paraId="69BBFE91" w14:textId="77777777" w:rsidR="001A29A7" w:rsidRPr="00BF4D36" w:rsidRDefault="001A29A7" w:rsidP="001A29A7">
      <w:pPr>
        <w:pStyle w:val="Definition"/>
      </w:pPr>
      <w:r w:rsidRPr="00BF4D36">
        <w:rPr>
          <w:b/>
          <w:i/>
          <w:lang w:eastAsia="en-US"/>
        </w:rPr>
        <w:t>participate</w:t>
      </w:r>
      <w:r w:rsidRPr="00BF4D36">
        <w:t>, for a conference mentioned in the item, means participation that:</w:t>
      </w:r>
    </w:p>
    <w:p w14:paraId="6C21E71A" w14:textId="77777777" w:rsidR="001A29A7" w:rsidRPr="00BF4D36" w:rsidRDefault="001A29A7" w:rsidP="001A29A7">
      <w:pPr>
        <w:pStyle w:val="paragraph"/>
      </w:pPr>
      <w:r w:rsidRPr="00BF4D36">
        <w:tab/>
        <w:t>(a)</w:t>
      </w:r>
      <w:r w:rsidRPr="00BF4D36">
        <w:tab/>
        <w:t>does not include organising and coordinating the conference; and</w:t>
      </w:r>
    </w:p>
    <w:p w14:paraId="6BABB5E5" w14:textId="77777777" w:rsidR="001A29A7" w:rsidRPr="00BF4D36" w:rsidRDefault="001A29A7" w:rsidP="001A29A7">
      <w:pPr>
        <w:pStyle w:val="paragraph"/>
      </w:pPr>
      <w:r w:rsidRPr="00BF4D36">
        <w:tab/>
        <w:t>(b)</w:t>
      </w:r>
      <w:r w:rsidRPr="00BF4D36">
        <w:tab/>
        <w:t>involves undertaking all of the following activities in relation to the conference:</w:t>
      </w:r>
    </w:p>
    <w:p w14:paraId="356E104C" w14:textId="77777777" w:rsidR="001A29A7" w:rsidRPr="00BF4D36" w:rsidRDefault="001A29A7" w:rsidP="001A29A7">
      <w:pPr>
        <w:pStyle w:val="paragraphsub"/>
      </w:pPr>
      <w:r w:rsidRPr="00BF4D36">
        <w:tab/>
        <w:t>(i)</w:t>
      </w:r>
      <w:r w:rsidRPr="00BF4D36">
        <w:tab/>
        <w:t>explaining to the patient the nature of the conference;</w:t>
      </w:r>
    </w:p>
    <w:p w14:paraId="5A74020F" w14:textId="77777777" w:rsidR="001A29A7" w:rsidRPr="00BF4D36" w:rsidRDefault="001A29A7" w:rsidP="001A29A7">
      <w:pPr>
        <w:pStyle w:val="paragraphsub"/>
      </w:pPr>
      <w:r w:rsidRPr="00BF4D36">
        <w:tab/>
        <w:t>(ii)</w:t>
      </w:r>
      <w:r w:rsidRPr="00BF4D36">
        <w:tab/>
        <w:t>asking the patient whether the patient agrees to the practitioner’s participation in the conference;</w:t>
      </w:r>
    </w:p>
    <w:p w14:paraId="2F7FDA1C" w14:textId="77777777" w:rsidR="001A29A7" w:rsidRPr="00BF4D36" w:rsidRDefault="001A29A7" w:rsidP="001A29A7">
      <w:pPr>
        <w:pStyle w:val="paragraphsub"/>
      </w:pPr>
      <w:r w:rsidRPr="00BF4D36">
        <w:tab/>
        <w:t>(iii)</w:t>
      </w:r>
      <w:r w:rsidRPr="00BF4D36">
        <w:tab/>
        <w:t>recording the patient’s agreement to the practitioner’s participation in the conference;</w:t>
      </w:r>
    </w:p>
    <w:p w14:paraId="56DF23C9" w14:textId="77777777" w:rsidR="001A29A7" w:rsidRPr="00BF4D36" w:rsidRDefault="001A29A7" w:rsidP="001A29A7">
      <w:pPr>
        <w:pStyle w:val="paragraphsub"/>
      </w:pPr>
      <w:r w:rsidRPr="00BF4D36">
        <w:tab/>
        <w:t>(iv)</w:t>
      </w:r>
      <w:r w:rsidRPr="00BF4D36">
        <w:tab/>
        <w:t>recording the day the conference was held and the times the conference started and ended;</w:t>
      </w:r>
    </w:p>
    <w:p w14:paraId="496CB807" w14:textId="77777777" w:rsidR="001A29A7" w:rsidRPr="00BF4D36" w:rsidRDefault="001A29A7" w:rsidP="001A29A7">
      <w:pPr>
        <w:pStyle w:val="paragraphsub"/>
      </w:pPr>
      <w:r w:rsidRPr="00BF4D36">
        <w:tab/>
        <w:t>(v)</w:t>
      </w:r>
      <w:r w:rsidRPr="00BF4D36">
        <w:tab/>
        <w:t>recording the names of the participants;</w:t>
      </w:r>
    </w:p>
    <w:p w14:paraId="6ADCAE7F" w14:textId="199F7FAB" w:rsidR="001A29A7" w:rsidRPr="00BF4D36" w:rsidRDefault="001A29A7" w:rsidP="001A29A7">
      <w:pPr>
        <w:pStyle w:val="paragraphsub"/>
      </w:pPr>
      <w:r w:rsidRPr="00BF4D36">
        <w:tab/>
        <w:t>(vi)</w:t>
      </w:r>
      <w:r w:rsidRPr="00BF4D36">
        <w:tab/>
        <w:t xml:space="preserve">recording the activities mentioned in the definition of </w:t>
      </w:r>
      <w:r w:rsidRPr="00BF4D36">
        <w:rPr>
          <w:b/>
          <w:i/>
        </w:rPr>
        <w:t>multidisciplinary case conference</w:t>
      </w:r>
      <w:r w:rsidRPr="00BF4D36">
        <w:t xml:space="preserve"> in </w:t>
      </w:r>
      <w:r w:rsidR="003745AC" w:rsidRPr="00BF4D36">
        <w:t>clause 1</w:t>
      </w:r>
      <w:r w:rsidRPr="00BF4D36">
        <w:t>.1.4 and putting a copy of that record in the patient’s medical records.</w:t>
      </w:r>
    </w:p>
    <w:p w14:paraId="2F1F22B1" w14:textId="4167F0B6" w:rsidR="001A29A7" w:rsidRPr="00BF4D36" w:rsidRDefault="001A29A7" w:rsidP="001A29A7">
      <w:pPr>
        <w:pStyle w:val="ActHead5"/>
      </w:pPr>
      <w:bookmarkStart w:id="360" w:name="_Toc152071849"/>
      <w:r w:rsidRPr="00BF4D36">
        <w:rPr>
          <w:rStyle w:val="CharSectno"/>
        </w:rPr>
        <w:t>2.27.3</w:t>
      </w:r>
      <w:r w:rsidRPr="00BF4D36">
        <w:t xml:space="preserve">  Restrictions on </w:t>
      </w:r>
      <w:r w:rsidR="009D2197" w:rsidRPr="00BF4D36">
        <w:t>item 6</w:t>
      </w:r>
      <w:r w:rsidRPr="00BF4D36">
        <w:t>028</w:t>
      </w:r>
      <w:bookmarkEnd w:id="360"/>
    </w:p>
    <w:p w14:paraId="5882B126" w14:textId="77777777" w:rsidR="001A29A7" w:rsidRPr="00BF4D36" w:rsidRDefault="001A29A7" w:rsidP="001A29A7">
      <w:pPr>
        <w:pStyle w:val="subsection"/>
      </w:pPr>
      <w:r w:rsidRPr="00BF4D36">
        <w:tab/>
      </w:r>
      <w:r w:rsidRPr="00BF4D36">
        <w:tab/>
        <w:t>Item 6028 applies only to a service provided in the course of a personal attendance by a single addiction medicine specialist.</w:t>
      </w:r>
    </w:p>
    <w:p w14:paraId="28D2D845" w14:textId="77777777" w:rsidR="001A29A7" w:rsidRPr="00BF4D36" w:rsidRDefault="001A29A7" w:rsidP="001A29A7">
      <w:pPr>
        <w:pStyle w:val="ActHead5"/>
      </w:pPr>
      <w:bookmarkStart w:id="361" w:name="_Toc152071850"/>
      <w:r w:rsidRPr="00BF4D36">
        <w:rPr>
          <w:rStyle w:val="CharSectno"/>
        </w:rPr>
        <w:t>2.27.4</w:t>
      </w:r>
      <w:r w:rsidRPr="00BF4D36">
        <w:t xml:space="preserve">  Items in Group A31</w:t>
      </w:r>
      <w:bookmarkEnd w:id="361"/>
    </w:p>
    <w:p w14:paraId="3BBFA443" w14:textId="77777777" w:rsidR="001A29A7" w:rsidRPr="00BF4D36" w:rsidRDefault="001A29A7" w:rsidP="001A29A7">
      <w:pPr>
        <w:pStyle w:val="subsection"/>
      </w:pPr>
      <w:r w:rsidRPr="00BF4D36">
        <w:tab/>
      </w:r>
      <w:r w:rsidRPr="00BF4D36">
        <w:tab/>
        <w:t>This clause sets out items in Group A31.</w:t>
      </w:r>
    </w:p>
    <w:p w14:paraId="2F00163D" w14:textId="77777777" w:rsidR="00572DCB" w:rsidRPr="00BF4D36" w:rsidRDefault="00572DCB" w:rsidP="00572DCB">
      <w:pPr>
        <w:pStyle w:val="notetext"/>
      </w:pPr>
      <w:r w:rsidRPr="00BF4D36">
        <w:t>Note:</w:t>
      </w:r>
      <w:r w:rsidRPr="00BF4D36">
        <w:tab/>
        <w:t>The fees in Group A31 are indexed in accordance with clause 1.3.1.</w:t>
      </w:r>
    </w:p>
    <w:p w14:paraId="420D65F9" w14:textId="77777777" w:rsidR="001A29A7" w:rsidRPr="00BF4D36"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5"/>
        <w:gridCol w:w="5921"/>
        <w:gridCol w:w="1421"/>
      </w:tblGrid>
      <w:tr w:rsidR="001A29A7" w:rsidRPr="00BF4D36" w14:paraId="079D5B90" w14:textId="77777777" w:rsidTr="00D34DDD">
        <w:trPr>
          <w:tblHeader/>
        </w:trPr>
        <w:tc>
          <w:tcPr>
            <w:tcW w:w="5000" w:type="pct"/>
            <w:gridSpan w:val="3"/>
            <w:tcBorders>
              <w:top w:val="single" w:sz="12" w:space="0" w:color="auto"/>
              <w:bottom w:val="single" w:sz="6" w:space="0" w:color="auto"/>
            </w:tcBorders>
            <w:shd w:val="clear" w:color="auto" w:fill="auto"/>
            <w:hideMark/>
          </w:tcPr>
          <w:p w14:paraId="170DCDD0" w14:textId="77777777" w:rsidR="001A29A7" w:rsidRPr="00BF4D36" w:rsidRDefault="001A29A7" w:rsidP="008457C1">
            <w:pPr>
              <w:pStyle w:val="TableHeading"/>
            </w:pPr>
            <w:r w:rsidRPr="00BF4D36">
              <w:lastRenderedPageBreak/>
              <w:t>Group A31—Addiction medicine</w:t>
            </w:r>
          </w:p>
        </w:tc>
      </w:tr>
      <w:tr w:rsidR="001A29A7" w:rsidRPr="00BF4D36" w14:paraId="6EE43B9C" w14:textId="77777777" w:rsidTr="00D34DDD">
        <w:tblPrEx>
          <w:tblBorders>
            <w:insideH w:val="single" w:sz="4" w:space="0" w:color="auto"/>
          </w:tblBorders>
        </w:tblPrEx>
        <w:trPr>
          <w:tblHeader/>
        </w:trPr>
        <w:tc>
          <w:tcPr>
            <w:tcW w:w="695" w:type="pct"/>
            <w:tcBorders>
              <w:top w:val="single" w:sz="6" w:space="0" w:color="auto"/>
              <w:left w:val="nil"/>
              <w:bottom w:val="single" w:sz="12" w:space="0" w:color="auto"/>
              <w:right w:val="nil"/>
            </w:tcBorders>
            <w:shd w:val="clear" w:color="auto" w:fill="auto"/>
            <w:hideMark/>
          </w:tcPr>
          <w:p w14:paraId="3ACE633A" w14:textId="77777777" w:rsidR="001A29A7" w:rsidRPr="00BF4D36" w:rsidRDefault="001A29A7" w:rsidP="008457C1">
            <w:pPr>
              <w:pStyle w:val="TableHeading"/>
            </w:pPr>
            <w:r w:rsidRPr="00BF4D36">
              <w:t>Column 1</w:t>
            </w:r>
          </w:p>
          <w:p w14:paraId="1AC17F97" w14:textId="77777777" w:rsidR="001A29A7" w:rsidRPr="00BF4D36" w:rsidRDefault="001A29A7" w:rsidP="008457C1">
            <w:pPr>
              <w:pStyle w:val="TableHeading"/>
            </w:pPr>
            <w:r w:rsidRPr="00BF4D36">
              <w:t>Item</w:t>
            </w:r>
          </w:p>
        </w:tc>
        <w:tc>
          <w:tcPr>
            <w:tcW w:w="3472" w:type="pct"/>
            <w:tcBorders>
              <w:top w:val="single" w:sz="6" w:space="0" w:color="auto"/>
              <w:left w:val="nil"/>
              <w:bottom w:val="single" w:sz="12" w:space="0" w:color="auto"/>
              <w:right w:val="nil"/>
            </w:tcBorders>
            <w:shd w:val="clear" w:color="auto" w:fill="auto"/>
            <w:hideMark/>
          </w:tcPr>
          <w:p w14:paraId="0C487D54" w14:textId="77777777" w:rsidR="001A29A7" w:rsidRPr="00BF4D36" w:rsidRDefault="001A29A7" w:rsidP="008457C1">
            <w:pPr>
              <w:pStyle w:val="TableHeading"/>
            </w:pPr>
            <w:r w:rsidRPr="00BF4D36">
              <w:t>Column 2</w:t>
            </w:r>
          </w:p>
          <w:p w14:paraId="53FCBF34" w14:textId="77777777" w:rsidR="001A29A7" w:rsidRPr="00BF4D36" w:rsidRDefault="001A29A7" w:rsidP="008457C1">
            <w:pPr>
              <w:pStyle w:val="TableHeading"/>
            </w:pPr>
            <w:r w:rsidRPr="00BF4D36">
              <w:t>Description</w:t>
            </w:r>
          </w:p>
        </w:tc>
        <w:tc>
          <w:tcPr>
            <w:tcW w:w="833" w:type="pct"/>
            <w:tcBorders>
              <w:top w:val="single" w:sz="6" w:space="0" w:color="auto"/>
              <w:left w:val="nil"/>
              <w:bottom w:val="single" w:sz="12" w:space="0" w:color="auto"/>
              <w:right w:val="nil"/>
            </w:tcBorders>
            <w:shd w:val="clear" w:color="auto" w:fill="auto"/>
            <w:hideMark/>
          </w:tcPr>
          <w:p w14:paraId="224016DE" w14:textId="77777777" w:rsidR="001A29A7" w:rsidRPr="00BF4D36" w:rsidRDefault="001A29A7" w:rsidP="008457C1">
            <w:pPr>
              <w:pStyle w:val="TableHeading"/>
              <w:jc w:val="right"/>
            </w:pPr>
            <w:r w:rsidRPr="00BF4D36">
              <w:t>Column 3</w:t>
            </w:r>
          </w:p>
          <w:p w14:paraId="0FBA087C" w14:textId="77777777" w:rsidR="001A29A7" w:rsidRPr="00BF4D36" w:rsidRDefault="001A29A7" w:rsidP="008457C1">
            <w:pPr>
              <w:pStyle w:val="TableHeading"/>
              <w:jc w:val="right"/>
            </w:pPr>
            <w:r w:rsidRPr="00BF4D36">
              <w:t>Fee ($)</w:t>
            </w:r>
          </w:p>
        </w:tc>
      </w:tr>
      <w:tr w:rsidR="001A29A7" w:rsidRPr="00BF4D36" w14:paraId="7180CC0D" w14:textId="77777777" w:rsidTr="00D34DDD">
        <w:tc>
          <w:tcPr>
            <w:tcW w:w="5000" w:type="pct"/>
            <w:gridSpan w:val="3"/>
            <w:tcBorders>
              <w:top w:val="single" w:sz="12" w:space="0" w:color="auto"/>
            </w:tcBorders>
            <w:shd w:val="clear" w:color="auto" w:fill="auto"/>
            <w:hideMark/>
          </w:tcPr>
          <w:p w14:paraId="44CFC336" w14:textId="77777777" w:rsidR="001A29A7" w:rsidRPr="00BF4D36" w:rsidRDefault="001A29A7" w:rsidP="008457C1">
            <w:pPr>
              <w:pStyle w:val="TableHeading"/>
            </w:pPr>
            <w:r w:rsidRPr="00BF4D36">
              <w:t>Subgroup 1—Addiction medicine attendances</w:t>
            </w:r>
          </w:p>
        </w:tc>
      </w:tr>
      <w:tr w:rsidR="00903C1E" w:rsidRPr="00BF4D36" w14:paraId="698671D7" w14:textId="77777777" w:rsidTr="00D34DDD">
        <w:tc>
          <w:tcPr>
            <w:tcW w:w="695" w:type="pct"/>
            <w:shd w:val="clear" w:color="auto" w:fill="auto"/>
            <w:hideMark/>
          </w:tcPr>
          <w:p w14:paraId="7520FBF7" w14:textId="77777777" w:rsidR="00903C1E" w:rsidRPr="00BF4D36" w:rsidRDefault="00903C1E" w:rsidP="00903C1E">
            <w:pPr>
              <w:pStyle w:val="Tabletext"/>
              <w:rPr>
                <w:snapToGrid w:val="0"/>
              </w:rPr>
            </w:pPr>
            <w:r w:rsidRPr="00BF4D36">
              <w:rPr>
                <w:snapToGrid w:val="0"/>
              </w:rPr>
              <w:t>6018</w:t>
            </w:r>
          </w:p>
        </w:tc>
        <w:tc>
          <w:tcPr>
            <w:tcW w:w="3472" w:type="pct"/>
            <w:shd w:val="clear" w:color="auto" w:fill="auto"/>
            <w:hideMark/>
          </w:tcPr>
          <w:p w14:paraId="0D6F2CA4" w14:textId="77777777" w:rsidR="00903C1E" w:rsidRPr="00BF4D36" w:rsidRDefault="00903C1E" w:rsidP="00903C1E">
            <w:pPr>
              <w:pStyle w:val="Tabletext"/>
            </w:pPr>
            <w:r w:rsidRPr="00BF4D36">
              <w:t>Professional attendance by an addiction medicine specialist in the practice of the addiction medicine specialist’s specialty following referral of the patient to the addiction medicine specialist by a referring practitioner, if the attendance:</w:t>
            </w:r>
          </w:p>
          <w:p w14:paraId="7D10576E" w14:textId="77777777" w:rsidR="00903C1E" w:rsidRPr="00BF4D36" w:rsidRDefault="00903C1E" w:rsidP="00903C1E">
            <w:pPr>
              <w:pStyle w:val="Tablea"/>
            </w:pPr>
            <w:r w:rsidRPr="00BF4D36">
              <w:t>(a) includes a comprehensive assessment; and</w:t>
            </w:r>
          </w:p>
          <w:p w14:paraId="76F71E94" w14:textId="77777777" w:rsidR="00903C1E" w:rsidRPr="00BF4D36" w:rsidRDefault="00903C1E" w:rsidP="00903C1E">
            <w:pPr>
              <w:pStyle w:val="Tablea"/>
              <w:rPr>
                <w:snapToGrid w:val="0"/>
              </w:rPr>
            </w:pPr>
            <w:r w:rsidRPr="00BF4D36">
              <w:t>(b) is the first or only time in a single course of treatment that a comprehensive assessment is provided</w:t>
            </w:r>
          </w:p>
        </w:tc>
        <w:tc>
          <w:tcPr>
            <w:tcW w:w="833" w:type="pct"/>
            <w:shd w:val="clear" w:color="auto" w:fill="auto"/>
          </w:tcPr>
          <w:p w14:paraId="015D0B48" w14:textId="77777777" w:rsidR="00903C1E" w:rsidRPr="00BF4D36" w:rsidRDefault="00903C1E" w:rsidP="00903C1E">
            <w:pPr>
              <w:pStyle w:val="Tabletext"/>
              <w:jc w:val="right"/>
            </w:pPr>
            <w:r w:rsidRPr="00BF4D36">
              <w:t>159.35</w:t>
            </w:r>
          </w:p>
        </w:tc>
      </w:tr>
      <w:tr w:rsidR="00903C1E" w:rsidRPr="00BF4D36" w14:paraId="51BB1C74" w14:textId="77777777" w:rsidTr="00D34DDD">
        <w:tc>
          <w:tcPr>
            <w:tcW w:w="695" w:type="pct"/>
            <w:shd w:val="clear" w:color="auto" w:fill="auto"/>
          </w:tcPr>
          <w:p w14:paraId="65CA3725" w14:textId="77777777" w:rsidR="00903C1E" w:rsidRPr="00BF4D36" w:rsidRDefault="00903C1E" w:rsidP="00903C1E">
            <w:pPr>
              <w:pStyle w:val="Tabletext"/>
            </w:pPr>
            <w:r w:rsidRPr="00BF4D36">
              <w:t>6019</w:t>
            </w:r>
          </w:p>
        </w:tc>
        <w:tc>
          <w:tcPr>
            <w:tcW w:w="3472" w:type="pct"/>
            <w:shd w:val="clear" w:color="auto" w:fill="auto"/>
            <w:hideMark/>
          </w:tcPr>
          <w:p w14:paraId="19B27D48" w14:textId="77777777" w:rsidR="00903C1E" w:rsidRPr="00BF4D36" w:rsidRDefault="00903C1E" w:rsidP="00903C1E">
            <w:pPr>
              <w:pStyle w:val="Tabletext"/>
            </w:pPr>
            <w:r w:rsidRPr="00BF4D36">
              <w:t>Professional attendance by an addiction medicine specialist in the practice of the addiction medicine specialist’s specialty following referral of the patient to the addiction medicine specialist by a referring practitioner, if the attendance is a patient assessment:</w:t>
            </w:r>
          </w:p>
          <w:p w14:paraId="6F7CE9C7" w14:textId="68572F0A" w:rsidR="00903C1E" w:rsidRPr="00BF4D36" w:rsidRDefault="00903C1E" w:rsidP="00903C1E">
            <w:pPr>
              <w:pStyle w:val="Tablea"/>
            </w:pPr>
            <w:r w:rsidRPr="00BF4D36">
              <w:t xml:space="preserve">(a) before or after a comprehensive assessment under </w:t>
            </w:r>
            <w:r w:rsidR="009D2197" w:rsidRPr="00BF4D36">
              <w:t>item 6</w:t>
            </w:r>
            <w:r w:rsidRPr="00BF4D36">
              <w:t>018 in a single course of treatment; or</w:t>
            </w:r>
          </w:p>
          <w:p w14:paraId="26216118" w14:textId="6F444680" w:rsidR="00903C1E" w:rsidRPr="00BF4D36" w:rsidRDefault="00903C1E" w:rsidP="00903C1E">
            <w:pPr>
              <w:pStyle w:val="Tablea"/>
            </w:pPr>
            <w:r w:rsidRPr="00BF4D36">
              <w:t xml:space="preserve">(b) that follows an initial assessment under </w:t>
            </w:r>
            <w:r w:rsidR="009D2197" w:rsidRPr="00BF4D36">
              <w:t>item 6</w:t>
            </w:r>
            <w:r w:rsidRPr="00BF4D36">
              <w:t>023 in a single course of treatment; or</w:t>
            </w:r>
          </w:p>
          <w:p w14:paraId="69969B7A" w14:textId="39F88285" w:rsidR="00903C1E" w:rsidRPr="00BF4D36" w:rsidRDefault="00903C1E" w:rsidP="00903C1E">
            <w:pPr>
              <w:pStyle w:val="Tablea"/>
            </w:pPr>
            <w:r w:rsidRPr="00BF4D36">
              <w:t xml:space="preserve">(c) that follows a review under </w:t>
            </w:r>
            <w:r w:rsidR="009D2197" w:rsidRPr="00BF4D36">
              <w:t>item 6</w:t>
            </w:r>
            <w:r w:rsidRPr="00BF4D36">
              <w:t>024 in a single course of treatment</w:t>
            </w:r>
          </w:p>
        </w:tc>
        <w:tc>
          <w:tcPr>
            <w:tcW w:w="833" w:type="pct"/>
            <w:shd w:val="clear" w:color="auto" w:fill="auto"/>
          </w:tcPr>
          <w:p w14:paraId="51D77548" w14:textId="77777777" w:rsidR="00903C1E" w:rsidRPr="00BF4D36" w:rsidRDefault="00903C1E" w:rsidP="00903C1E">
            <w:pPr>
              <w:pStyle w:val="Tabletext"/>
              <w:jc w:val="right"/>
            </w:pPr>
            <w:r w:rsidRPr="00BF4D36">
              <w:t>79.75</w:t>
            </w:r>
          </w:p>
        </w:tc>
      </w:tr>
      <w:tr w:rsidR="00903C1E" w:rsidRPr="00BF4D36" w14:paraId="0AD25A67" w14:textId="77777777" w:rsidTr="00D34DDD">
        <w:tc>
          <w:tcPr>
            <w:tcW w:w="695" w:type="pct"/>
            <w:shd w:val="clear" w:color="auto" w:fill="auto"/>
            <w:hideMark/>
          </w:tcPr>
          <w:p w14:paraId="123F6B0E" w14:textId="77777777" w:rsidR="00903C1E" w:rsidRPr="00BF4D36" w:rsidRDefault="00903C1E" w:rsidP="00903C1E">
            <w:pPr>
              <w:pStyle w:val="Tabletext"/>
            </w:pPr>
            <w:r w:rsidRPr="00BF4D36">
              <w:t>6023</w:t>
            </w:r>
          </w:p>
        </w:tc>
        <w:tc>
          <w:tcPr>
            <w:tcW w:w="3472" w:type="pct"/>
            <w:shd w:val="clear" w:color="auto" w:fill="auto"/>
            <w:hideMark/>
          </w:tcPr>
          <w:p w14:paraId="25FAB48E" w14:textId="77777777" w:rsidR="00903C1E" w:rsidRPr="00BF4D36" w:rsidRDefault="00903C1E" w:rsidP="00903C1E">
            <w:pPr>
              <w:pStyle w:val="Tabletext"/>
            </w:pPr>
            <w:r w:rsidRPr="00BF4D36">
              <w:t>Professional attendance by an addiction medicine specialist in the practice of the addiction medicine specialist’s specialty of at least 45 minutes for an initial assessment of a patient with at least 2 morbidities, following referral of the patient to the addiction medicine specialist by a referring practitioner, if:</w:t>
            </w:r>
          </w:p>
          <w:p w14:paraId="1DED7578" w14:textId="77777777" w:rsidR="00903C1E" w:rsidRPr="00BF4D36" w:rsidRDefault="00903C1E" w:rsidP="00903C1E">
            <w:pPr>
              <w:pStyle w:val="Tablea"/>
            </w:pPr>
            <w:r w:rsidRPr="00BF4D36">
              <w:t>(a) an assessment is undertaken that covers:</w:t>
            </w:r>
          </w:p>
          <w:p w14:paraId="39C033D1" w14:textId="77777777" w:rsidR="00903C1E" w:rsidRPr="00BF4D36" w:rsidRDefault="00903C1E" w:rsidP="00903C1E">
            <w:pPr>
              <w:pStyle w:val="Tablei"/>
            </w:pPr>
            <w:r w:rsidRPr="00BF4D36">
              <w:t>(i) a comprehensive history, including psychosocial history and medication review; and</w:t>
            </w:r>
          </w:p>
          <w:p w14:paraId="1D90ADBF" w14:textId="77777777" w:rsidR="00903C1E" w:rsidRPr="00BF4D36" w:rsidRDefault="00903C1E" w:rsidP="00903C1E">
            <w:pPr>
              <w:pStyle w:val="Tablei"/>
            </w:pPr>
            <w:r w:rsidRPr="00BF4D36">
              <w:t>(ii) a comprehensive multi or detailed single organ system assessment; and</w:t>
            </w:r>
          </w:p>
          <w:p w14:paraId="5266438A" w14:textId="77777777" w:rsidR="00903C1E" w:rsidRPr="00BF4D36" w:rsidRDefault="00903C1E" w:rsidP="00903C1E">
            <w:pPr>
              <w:pStyle w:val="Tablei"/>
            </w:pPr>
            <w:r w:rsidRPr="00BF4D36">
              <w:t>(iii) the formulation of differential diagnoses; and</w:t>
            </w:r>
          </w:p>
          <w:p w14:paraId="3839E617" w14:textId="77777777" w:rsidR="00903C1E" w:rsidRPr="00BF4D36" w:rsidRDefault="00903C1E" w:rsidP="00903C1E">
            <w:pPr>
              <w:pStyle w:val="Tablea"/>
            </w:pPr>
            <w:r w:rsidRPr="00BF4D36">
              <w:t>(b) an addiction medicine specialist treatment and management plan of significant complexity that includes the following is prepared and provided to the referring practitioner:</w:t>
            </w:r>
          </w:p>
          <w:p w14:paraId="203CDBD8" w14:textId="77777777" w:rsidR="00903C1E" w:rsidRPr="00BF4D36" w:rsidRDefault="00903C1E" w:rsidP="00903C1E">
            <w:pPr>
              <w:pStyle w:val="Tablei"/>
            </w:pPr>
            <w:r w:rsidRPr="00BF4D36">
              <w:t>(i) an opinion on diagnosis and risk assessment;</w:t>
            </w:r>
          </w:p>
          <w:p w14:paraId="59CABEFD" w14:textId="77777777" w:rsidR="00903C1E" w:rsidRPr="00BF4D36" w:rsidRDefault="00903C1E" w:rsidP="00903C1E">
            <w:pPr>
              <w:pStyle w:val="Tablei"/>
            </w:pPr>
            <w:r w:rsidRPr="00BF4D36">
              <w:t>(ii) treatment options and decisions;</w:t>
            </w:r>
          </w:p>
          <w:p w14:paraId="520DE1BA" w14:textId="77777777" w:rsidR="00903C1E" w:rsidRPr="00BF4D36" w:rsidRDefault="00903C1E" w:rsidP="00903C1E">
            <w:pPr>
              <w:pStyle w:val="Tablei"/>
            </w:pPr>
            <w:r w:rsidRPr="00BF4D36">
              <w:t>(iii) medication recommendations; and</w:t>
            </w:r>
          </w:p>
          <w:p w14:paraId="79997309" w14:textId="3F627F35" w:rsidR="00903C1E" w:rsidRPr="00BF4D36" w:rsidRDefault="00903C1E" w:rsidP="00903C1E">
            <w:pPr>
              <w:pStyle w:val="Tablea"/>
            </w:pPr>
            <w:r w:rsidRPr="00BF4D36">
              <w:t xml:space="preserve">(c) an attendance on the patient to which </w:t>
            </w:r>
            <w:r w:rsidR="009D2197" w:rsidRPr="00BF4D36">
              <w:t>item 1</w:t>
            </w:r>
            <w:r w:rsidRPr="00BF4D36">
              <w:t>04, 105, 110, 116, 119, 132, 133, 6018 or 6019 applies did not take place on the same day by the same addiction medicine specialist; and</w:t>
            </w:r>
          </w:p>
          <w:p w14:paraId="0EDF11A4" w14:textId="439CAE9E" w:rsidR="00903C1E" w:rsidRPr="00BF4D36" w:rsidRDefault="00903C1E" w:rsidP="00903C1E">
            <w:pPr>
              <w:pStyle w:val="Tablea"/>
            </w:pPr>
            <w:r w:rsidRPr="00BF4D36">
              <w:t xml:space="preserve">(d) neither this item nor </w:t>
            </w:r>
            <w:r w:rsidR="009D2197" w:rsidRPr="00BF4D36">
              <w:t>item 1</w:t>
            </w:r>
            <w:r w:rsidRPr="00BF4D36">
              <w:t>32 has applied to an attendance on the patient in the preceding 12 months by the same addiction medicine specialist</w:t>
            </w:r>
          </w:p>
        </w:tc>
        <w:tc>
          <w:tcPr>
            <w:tcW w:w="833" w:type="pct"/>
            <w:shd w:val="clear" w:color="auto" w:fill="auto"/>
          </w:tcPr>
          <w:p w14:paraId="1EB46D50" w14:textId="77777777" w:rsidR="00903C1E" w:rsidRPr="00BF4D36" w:rsidRDefault="00903C1E" w:rsidP="00903C1E">
            <w:pPr>
              <w:pStyle w:val="Tabletext"/>
              <w:jc w:val="right"/>
            </w:pPr>
            <w:r w:rsidRPr="00BF4D36">
              <w:t>278.75</w:t>
            </w:r>
          </w:p>
        </w:tc>
      </w:tr>
      <w:tr w:rsidR="00903C1E" w:rsidRPr="00BF4D36" w14:paraId="5584AA6E" w14:textId="77777777" w:rsidTr="00D34DDD">
        <w:tc>
          <w:tcPr>
            <w:tcW w:w="695" w:type="pct"/>
            <w:shd w:val="clear" w:color="auto" w:fill="auto"/>
            <w:hideMark/>
          </w:tcPr>
          <w:p w14:paraId="42E2C7B5" w14:textId="77777777" w:rsidR="00903C1E" w:rsidRPr="00BF4D36" w:rsidRDefault="00903C1E" w:rsidP="00903C1E">
            <w:pPr>
              <w:pStyle w:val="Tabletext"/>
            </w:pPr>
            <w:r w:rsidRPr="00BF4D36">
              <w:t>6024</w:t>
            </w:r>
          </w:p>
        </w:tc>
        <w:tc>
          <w:tcPr>
            <w:tcW w:w="3472" w:type="pct"/>
            <w:shd w:val="clear" w:color="auto" w:fill="auto"/>
            <w:hideMark/>
          </w:tcPr>
          <w:p w14:paraId="11143DA1" w14:textId="77777777" w:rsidR="00903C1E" w:rsidRPr="00BF4D36" w:rsidRDefault="00903C1E" w:rsidP="00903C1E">
            <w:pPr>
              <w:pStyle w:val="Tabletext"/>
            </w:pPr>
            <w:r w:rsidRPr="00BF4D36">
              <w:t>Professional attendance by an addiction medicine specialist in the practice of the addiction medicine specialist’s specialty of at least 20 minutes, after the initial attendance in a single course of treatment for a review of a patient with at least 2 morbidities if:</w:t>
            </w:r>
          </w:p>
          <w:p w14:paraId="508CF8EB" w14:textId="77777777" w:rsidR="00903C1E" w:rsidRPr="00BF4D36" w:rsidRDefault="00903C1E" w:rsidP="00903C1E">
            <w:pPr>
              <w:pStyle w:val="Tablea"/>
            </w:pPr>
            <w:r w:rsidRPr="00BF4D36">
              <w:lastRenderedPageBreak/>
              <w:t>(a) a review is undertaken that covers:</w:t>
            </w:r>
          </w:p>
          <w:p w14:paraId="4B362863" w14:textId="77777777" w:rsidR="00903C1E" w:rsidRPr="00BF4D36" w:rsidRDefault="00903C1E" w:rsidP="00903C1E">
            <w:pPr>
              <w:pStyle w:val="Tablei"/>
            </w:pPr>
            <w:r w:rsidRPr="00BF4D36">
              <w:t>(i) review of initial presenting problems and results of diagnostic investigations; and</w:t>
            </w:r>
          </w:p>
          <w:p w14:paraId="77B82FB5" w14:textId="77777777" w:rsidR="00903C1E" w:rsidRPr="00BF4D36" w:rsidRDefault="00903C1E" w:rsidP="00903C1E">
            <w:pPr>
              <w:pStyle w:val="Tablei"/>
            </w:pPr>
            <w:r w:rsidRPr="00BF4D36">
              <w:t>(ii) review of responses to treatment and medication plans initiated at time of initial consultation; and</w:t>
            </w:r>
          </w:p>
          <w:p w14:paraId="700B3979" w14:textId="77777777" w:rsidR="00903C1E" w:rsidRPr="00BF4D36" w:rsidRDefault="00903C1E" w:rsidP="00903C1E">
            <w:pPr>
              <w:pStyle w:val="Tablei"/>
            </w:pPr>
            <w:r w:rsidRPr="00BF4D36">
              <w:t>(iii) comprehensive multi or detailed single organ system assessment; and</w:t>
            </w:r>
          </w:p>
          <w:p w14:paraId="79A8C792" w14:textId="77777777" w:rsidR="00903C1E" w:rsidRPr="00BF4D36" w:rsidRDefault="00903C1E" w:rsidP="00903C1E">
            <w:pPr>
              <w:pStyle w:val="Tablei"/>
            </w:pPr>
            <w:r w:rsidRPr="00BF4D36">
              <w:t>(iv) review of original and differential diagnoses; and</w:t>
            </w:r>
          </w:p>
          <w:p w14:paraId="5AFD2C8A" w14:textId="77777777" w:rsidR="00903C1E" w:rsidRPr="00BF4D36" w:rsidRDefault="00903C1E" w:rsidP="00903C1E">
            <w:pPr>
              <w:pStyle w:val="Tablea"/>
            </w:pPr>
            <w:r w:rsidRPr="00BF4D36">
              <w:t>(b) the modified addiction medicine specialist treatment and management plan is provided to the referring practitioner, which involves, if appropriate:</w:t>
            </w:r>
          </w:p>
          <w:p w14:paraId="3DA297C1" w14:textId="77777777" w:rsidR="00903C1E" w:rsidRPr="00BF4D36" w:rsidRDefault="00903C1E" w:rsidP="00903C1E">
            <w:pPr>
              <w:pStyle w:val="Tablei"/>
            </w:pPr>
            <w:r w:rsidRPr="00BF4D36">
              <w:t>(i) a revised opinion on diagnosis and risk assessment; and</w:t>
            </w:r>
          </w:p>
          <w:p w14:paraId="21A496FD" w14:textId="77777777" w:rsidR="00903C1E" w:rsidRPr="00BF4D36" w:rsidRDefault="00903C1E" w:rsidP="00903C1E">
            <w:pPr>
              <w:pStyle w:val="Tablei"/>
            </w:pPr>
            <w:r w:rsidRPr="00BF4D36">
              <w:t>(ii) treatment options and decisions; and</w:t>
            </w:r>
          </w:p>
          <w:p w14:paraId="42413383" w14:textId="77777777" w:rsidR="00903C1E" w:rsidRPr="00BF4D36" w:rsidRDefault="00903C1E" w:rsidP="00903C1E">
            <w:pPr>
              <w:pStyle w:val="Tablei"/>
            </w:pPr>
            <w:r w:rsidRPr="00BF4D36">
              <w:t>(iii) revised medication recommendations; and</w:t>
            </w:r>
          </w:p>
          <w:p w14:paraId="5A620CFE" w14:textId="76C02BC3" w:rsidR="00903C1E" w:rsidRPr="00BF4D36" w:rsidRDefault="00903C1E" w:rsidP="00903C1E">
            <w:pPr>
              <w:pStyle w:val="Tablea"/>
            </w:pPr>
            <w:r w:rsidRPr="00BF4D36">
              <w:t xml:space="preserve">(c) an attendance on the patient to which </w:t>
            </w:r>
            <w:r w:rsidR="009D2197" w:rsidRPr="00BF4D36">
              <w:t>item 1</w:t>
            </w:r>
            <w:r w:rsidRPr="00BF4D36">
              <w:t>04, 105, 110, 116, 119, 132, 133, 6018 or 6019 applies did not take place on the same day by the same addiction medicine specialist; and</w:t>
            </w:r>
          </w:p>
          <w:p w14:paraId="7E995565" w14:textId="4B98C32A" w:rsidR="00903C1E" w:rsidRPr="00BF4D36" w:rsidRDefault="00903C1E" w:rsidP="00903C1E">
            <w:pPr>
              <w:pStyle w:val="Tablea"/>
            </w:pPr>
            <w:r w:rsidRPr="00BF4D36">
              <w:t xml:space="preserve">(d) </w:t>
            </w:r>
            <w:r w:rsidR="009D2197" w:rsidRPr="00BF4D36">
              <w:t>item 6</w:t>
            </w:r>
            <w:r w:rsidRPr="00BF4D36">
              <w:t>023 applied to an attendance claimed in the preceding 12 months; and</w:t>
            </w:r>
          </w:p>
          <w:p w14:paraId="5B6DFDD3" w14:textId="66D00F3F" w:rsidR="00903C1E" w:rsidRPr="00BF4D36" w:rsidRDefault="00903C1E" w:rsidP="00903C1E">
            <w:pPr>
              <w:pStyle w:val="Tablea"/>
            </w:pPr>
            <w:r w:rsidRPr="00BF4D36">
              <w:t xml:space="preserve">(e) the attendance under this item is claimed by the same addiction medicine specialist who claimed </w:t>
            </w:r>
            <w:r w:rsidR="009D2197" w:rsidRPr="00BF4D36">
              <w:t>item 6</w:t>
            </w:r>
            <w:r w:rsidRPr="00BF4D36">
              <w:t>023 or by a locum tenens; and</w:t>
            </w:r>
          </w:p>
          <w:p w14:paraId="25AF647E" w14:textId="77777777" w:rsidR="00903C1E" w:rsidRPr="00BF4D36" w:rsidRDefault="00903C1E" w:rsidP="00903C1E">
            <w:pPr>
              <w:pStyle w:val="Tablea"/>
            </w:pPr>
            <w:r w:rsidRPr="00BF4D36">
              <w:t>(f) this item has not applied more than twice in any 12 month period</w:t>
            </w:r>
          </w:p>
        </w:tc>
        <w:tc>
          <w:tcPr>
            <w:tcW w:w="833" w:type="pct"/>
            <w:shd w:val="clear" w:color="auto" w:fill="auto"/>
          </w:tcPr>
          <w:p w14:paraId="54AEEB45" w14:textId="77777777" w:rsidR="00903C1E" w:rsidRPr="00BF4D36" w:rsidRDefault="00903C1E" w:rsidP="00903C1E">
            <w:pPr>
              <w:pStyle w:val="Tabletext"/>
              <w:jc w:val="right"/>
            </w:pPr>
            <w:r w:rsidRPr="00BF4D36">
              <w:lastRenderedPageBreak/>
              <w:t>139.55</w:t>
            </w:r>
          </w:p>
        </w:tc>
      </w:tr>
      <w:tr w:rsidR="00903C1E" w:rsidRPr="00BF4D36" w14:paraId="1418648C" w14:textId="77777777" w:rsidTr="00D34DDD">
        <w:tc>
          <w:tcPr>
            <w:tcW w:w="5000" w:type="pct"/>
            <w:gridSpan w:val="3"/>
            <w:shd w:val="clear" w:color="auto" w:fill="auto"/>
            <w:hideMark/>
          </w:tcPr>
          <w:p w14:paraId="55114F34" w14:textId="77777777" w:rsidR="00903C1E" w:rsidRPr="00BF4D36" w:rsidRDefault="00903C1E" w:rsidP="00903C1E">
            <w:pPr>
              <w:pStyle w:val="TableHeading"/>
            </w:pPr>
            <w:r w:rsidRPr="00BF4D36">
              <w:t>Subgroup 2—Group therapy</w:t>
            </w:r>
          </w:p>
        </w:tc>
      </w:tr>
      <w:tr w:rsidR="00C329A3" w:rsidRPr="00BF4D36" w14:paraId="1DD00777" w14:textId="77777777" w:rsidTr="00D34DDD">
        <w:tc>
          <w:tcPr>
            <w:tcW w:w="695" w:type="pct"/>
            <w:shd w:val="clear" w:color="auto" w:fill="auto"/>
            <w:hideMark/>
          </w:tcPr>
          <w:p w14:paraId="06D5FC7F" w14:textId="77777777" w:rsidR="00C329A3" w:rsidRPr="00BF4D36" w:rsidRDefault="00C329A3" w:rsidP="00C329A3">
            <w:pPr>
              <w:pStyle w:val="Tabletext"/>
              <w:rPr>
                <w:snapToGrid w:val="0"/>
              </w:rPr>
            </w:pPr>
            <w:r w:rsidRPr="00BF4D36">
              <w:rPr>
                <w:snapToGrid w:val="0"/>
              </w:rPr>
              <w:t>6028</w:t>
            </w:r>
          </w:p>
        </w:tc>
        <w:tc>
          <w:tcPr>
            <w:tcW w:w="3472" w:type="pct"/>
            <w:shd w:val="clear" w:color="auto" w:fill="auto"/>
            <w:hideMark/>
          </w:tcPr>
          <w:p w14:paraId="5A443900" w14:textId="77777777" w:rsidR="00C329A3" w:rsidRPr="00BF4D36" w:rsidRDefault="00C329A3" w:rsidP="00C329A3">
            <w:pPr>
              <w:pStyle w:val="Tabletext"/>
            </w:pPr>
            <w:r w:rsidRPr="00BF4D36">
              <w:t>Group therapy (including any associated consultation with a patient taking place on the same occasion and relating to the condition for which group therapy is conducted) of not less than 1 hour, given under the continuous direct supervision of an addiction medicine specialist in the practice of the addiction medicine specialist’s specialty for a group of 2 to 9 unrelated patients, or a family group of more than 2 patients, each of whom is referred to the addiction medicine specialist by a referring practitioner—for each patient</w:t>
            </w:r>
          </w:p>
        </w:tc>
        <w:tc>
          <w:tcPr>
            <w:tcW w:w="833" w:type="pct"/>
            <w:shd w:val="clear" w:color="auto" w:fill="auto"/>
          </w:tcPr>
          <w:p w14:paraId="064B9CEE" w14:textId="77777777" w:rsidR="00C329A3" w:rsidRPr="00BF4D36" w:rsidRDefault="00C329A3" w:rsidP="00C329A3">
            <w:pPr>
              <w:pStyle w:val="Tabletext"/>
              <w:jc w:val="right"/>
            </w:pPr>
            <w:r w:rsidRPr="00BF4D36">
              <w:t>52.05</w:t>
            </w:r>
          </w:p>
        </w:tc>
      </w:tr>
      <w:tr w:rsidR="00C329A3" w:rsidRPr="00BF4D36" w14:paraId="387EE3EC" w14:textId="77777777" w:rsidTr="00D34DDD">
        <w:tc>
          <w:tcPr>
            <w:tcW w:w="5000" w:type="pct"/>
            <w:gridSpan w:val="3"/>
            <w:shd w:val="clear" w:color="auto" w:fill="auto"/>
            <w:hideMark/>
          </w:tcPr>
          <w:p w14:paraId="50BB3220" w14:textId="77777777" w:rsidR="00C329A3" w:rsidRPr="00BF4D36" w:rsidRDefault="00C329A3" w:rsidP="00C329A3">
            <w:pPr>
              <w:pStyle w:val="TableHeading"/>
            </w:pPr>
            <w:r w:rsidRPr="00BF4D36">
              <w:t>Subgroup 3—Addiction medicine case conferences</w:t>
            </w:r>
          </w:p>
        </w:tc>
      </w:tr>
      <w:tr w:rsidR="00C329A3" w:rsidRPr="00BF4D36" w14:paraId="293FFB54" w14:textId="77777777" w:rsidTr="00D34DDD">
        <w:tc>
          <w:tcPr>
            <w:tcW w:w="695" w:type="pct"/>
            <w:shd w:val="clear" w:color="auto" w:fill="auto"/>
            <w:hideMark/>
          </w:tcPr>
          <w:p w14:paraId="76FA9698" w14:textId="77777777" w:rsidR="00C329A3" w:rsidRPr="00BF4D36" w:rsidRDefault="00C329A3" w:rsidP="00C329A3">
            <w:pPr>
              <w:pStyle w:val="Tabletext"/>
              <w:rPr>
                <w:snapToGrid w:val="0"/>
              </w:rPr>
            </w:pPr>
            <w:r w:rsidRPr="00BF4D36">
              <w:rPr>
                <w:snapToGrid w:val="0"/>
              </w:rPr>
              <w:t>6029</w:t>
            </w:r>
          </w:p>
        </w:tc>
        <w:tc>
          <w:tcPr>
            <w:tcW w:w="3472" w:type="pct"/>
            <w:shd w:val="clear" w:color="auto" w:fill="auto"/>
            <w:hideMark/>
          </w:tcPr>
          <w:p w14:paraId="06703876" w14:textId="77777777" w:rsidR="00C329A3" w:rsidRPr="00BF4D36" w:rsidRDefault="00C329A3" w:rsidP="00C329A3">
            <w:pPr>
              <w:pStyle w:val="Tabletext"/>
            </w:pPr>
            <w:r w:rsidRPr="00BF4D36">
              <w:t xml:space="preserve">Attendance by an addiction medicine specialist in the practice of the addiction medicine specialist’s specialty, as a member of a multidisciplinary case conference team of at least 2 other formal care providers of different disciplines, to </w:t>
            </w:r>
            <w:r w:rsidRPr="00BF4D36">
              <w:rPr>
                <w:bCs/>
              </w:rPr>
              <w:t xml:space="preserve">organise and coordinate a community case conference </w:t>
            </w:r>
            <w:r w:rsidRPr="00BF4D36">
              <w:t>of less than 15 minutes, with the multidisciplinary case conference team</w:t>
            </w:r>
          </w:p>
        </w:tc>
        <w:tc>
          <w:tcPr>
            <w:tcW w:w="833" w:type="pct"/>
            <w:shd w:val="clear" w:color="auto" w:fill="auto"/>
          </w:tcPr>
          <w:p w14:paraId="1A32C86F" w14:textId="77777777" w:rsidR="00C329A3" w:rsidRPr="00BF4D36" w:rsidRDefault="00C329A3" w:rsidP="00C329A3">
            <w:pPr>
              <w:pStyle w:val="Tabletext"/>
              <w:jc w:val="right"/>
            </w:pPr>
            <w:r w:rsidRPr="00BF4D36">
              <w:t>45.10</w:t>
            </w:r>
          </w:p>
        </w:tc>
      </w:tr>
      <w:tr w:rsidR="00C329A3" w:rsidRPr="00BF4D36" w14:paraId="0A143AE3" w14:textId="77777777" w:rsidTr="00D34DDD">
        <w:tc>
          <w:tcPr>
            <w:tcW w:w="695" w:type="pct"/>
            <w:shd w:val="clear" w:color="auto" w:fill="auto"/>
            <w:hideMark/>
          </w:tcPr>
          <w:p w14:paraId="1699976A" w14:textId="77777777" w:rsidR="00C329A3" w:rsidRPr="00BF4D36" w:rsidRDefault="00C329A3" w:rsidP="00C329A3">
            <w:pPr>
              <w:pStyle w:val="Tabletext"/>
            </w:pPr>
            <w:r w:rsidRPr="00BF4D36">
              <w:t>6031</w:t>
            </w:r>
          </w:p>
        </w:tc>
        <w:tc>
          <w:tcPr>
            <w:tcW w:w="3472" w:type="pct"/>
            <w:shd w:val="clear" w:color="auto" w:fill="auto"/>
            <w:hideMark/>
          </w:tcPr>
          <w:p w14:paraId="1D528571" w14:textId="77777777" w:rsidR="00C329A3" w:rsidRPr="00BF4D36" w:rsidRDefault="00C329A3" w:rsidP="00C329A3">
            <w:pPr>
              <w:pStyle w:val="Tabletext"/>
            </w:pPr>
            <w:r w:rsidRPr="00BF4D36">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833" w:type="pct"/>
            <w:shd w:val="clear" w:color="auto" w:fill="auto"/>
          </w:tcPr>
          <w:p w14:paraId="01D601EB" w14:textId="77777777" w:rsidR="00C329A3" w:rsidRPr="00BF4D36" w:rsidRDefault="00C329A3" w:rsidP="00C329A3">
            <w:pPr>
              <w:pStyle w:val="Tabletext"/>
              <w:jc w:val="right"/>
            </w:pPr>
            <w:r w:rsidRPr="00BF4D36">
              <w:t>79.75</w:t>
            </w:r>
          </w:p>
        </w:tc>
      </w:tr>
      <w:tr w:rsidR="00C329A3" w:rsidRPr="00BF4D36" w14:paraId="7960D644" w14:textId="77777777" w:rsidTr="00D34DDD">
        <w:tc>
          <w:tcPr>
            <w:tcW w:w="695" w:type="pct"/>
            <w:shd w:val="clear" w:color="auto" w:fill="auto"/>
            <w:hideMark/>
          </w:tcPr>
          <w:p w14:paraId="4523D7E1" w14:textId="77777777" w:rsidR="00C329A3" w:rsidRPr="00BF4D36" w:rsidRDefault="00C329A3" w:rsidP="00C329A3">
            <w:pPr>
              <w:pStyle w:val="Tabletext"/>
            </w:pPr>
            <w:r w:rsidRPr="00BF4D36">
              <w:lastRenderedPageBreak/>
              <w:t>6032</w:t>
            </w:r>
          </w:p>
        </w:tc>
        <w:tc>
          <w:tcPr>
            <w:tcW w:w="3472" w:type="pct"/>
            <w:shd w:val="clear" w:color="auto" w:fill="auto"/>
            <w:hideMark/>
          </w:tcPr>
          <w:p w14:paraId="0B1DB32A" w14:textId="77777777" w:rsidR="00C329A3" w:rsidRPr="00BF4D36" w:rsidRDefault="00C329A3" w:rsidP="00C329A3">
            <w:pPr>
              <w:pStyle w:val="Tabletext"/>
            </w:pPr>
            <w:r w:rsidRPr="00BF4D36">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833" w:type="pct"/>
            <w:shd w:val="clear" w:color="auto" w:fill="auto"/>
          </w:tcPr>
          <w:p w14:paraId="0D6F140C" w14:textId="77777777" w:rsidR="00C329A3" w:rsidRPr="00BF4D36" w:rsidRDefault="00C329A3" w:rsidP="00C329A3">
            <w:pPr>
              <w:pStyle w:val="Tabletext"/>
              <w:jc w:val="right"/>
            </w:pPr>
            <w:r w:rsidRPr="00BF4D36">
              <w:t>119.65</w:t>
            </w:r>
          </w:p>
        </w:tc>
      </w:tr>
      <w:tr w:rsidR="00C329A3" w:rsidRPr="00BF4D36" w14:paraId="7B6E3F2E" w14:textId="77777777" w:rsidTr="00D34DDD">
        <w:tc>
          <w:tcPr>
            <w:tcW w:w="695" w:type="pct"/>
            <w:shd w:val="clear" w:color="auto" w:fill="auto"/>
            <w:hideMark/>
          </w:tcPr>
          <w:p w14:paraId="1308DA9A" w14:textId="77777777" w:rsidR="00C329A3" w:rsidRPr="00BF4D36" w:rsidRDefault="00C329A3" w:rsidP="00C329A3">
            <w:pPr>
              <w:pStyle w:val="Tabletext"/>
            </w:pPr>
            <w:r w:rsidRPr="00BF4D36">
              <w:t>6034</w:t>
            </w:r>
          </w:p>
        </w:tc>
        <w:tc>
          <w:tcPr>
            <w:tcW w:w="3472" w:type="pct"/>
            <w:shd w:val="clear" w:color="auto" w:fill="auto"/>
            <w:hideMark/>
          </w:tcPr>
          <w:p w14:paraId="55B70F00" w14:textId="77777777" w:rsidR="00C329A3" w:rsidRPr="00BF4D36" w:rsidRDefault="00C329A3" w:rsidP="00C329A3">
            <w:pPr>
              <w:pStyle w:val="Tabletext"/>
            </w:pPr>
            <w:r w:rsidRPr="00BF4D36">
              <w:t>Attendance by an addiction medicine specialist in the practice of the addiction medicine specialist’s specialty, as a member of a multidisciplinary case conference team of at least 2 other formal care providers of different disciplines, to organise and coordinate the multidisciplinary case conference of at least 45 minutes, with the multidisciplinary case conference team</w:t>
            </w:r>
          </w:p>
        </w:tc>
        <w:tc>
          <w:tcPr>
            <w:tcW w:w="833" w:type="pct"/>
            <w:shd w:val="clear" w:color="auto" w:fill="auto"/>
          </w:tcPr>
          <w:p w14:paraId="6AC750A8" w14:textId="77777777" w:rsidR="00C329A3" w:rsidRPr="00BF4D36" w:rsidRDefault="00C329A3" w:rsidP="00C329A3">
            <w:pPr>
              <w:pStyle w:val="Tabletext"/>
              <w:jc w:val="right"/>
            </w:pPr>
            <w:r w:rsidRPr="00BF4D36">
              <w:t>159.35</w:t>
            </w:r>
          </w:p>
        </w:tc>
      </w:tr>
      <w:tr w:rsidR="00C329A3" w:rsidRPr="00BF4D36" w14:paraId="43600A5F" w14:textId="77777777" w:rsidTr="00D34DDD">
        <w:tc>
          <w:tcPr>
            <w:tcW w:w="695" w:type="pct"/>
            <w:shd w:val="clear" w:color="auto" w:fill="auto"/>
            <w:hideMark/>
          </w:tcPr>
          <w:p w14:paraId="4F7AB52E" w14:textId="77777777" w:rsidR="00C329A3" w:rsidRPr="00BF4D36" w:rsidRDefault="00C329A3" w:rsidP="00C329A3">
            <w:pPr>
              <w:pStyle w:val="Tabletext"/>
            </w:pPr>
            <w:r w:rsidRPr="00BF4D36">
              <w:t>6035</w:t>
            </w:r>
          </w:p>
        </w:tc>
        <w:tc>
          <w:tcPr>
            <w:tcW w:w="3472" w:type="pct"/>
            <w:shd w:val="clear" w:color="auto" w:fill="auto"/>
            <w:hideMark/>
          </w:tcPr>
          <w:p w14:paraId="31858E16" w14:textId="77777777" w:rsidR="00C329A3" w:rsidRPr="00BF4D36" w:rsidRDefault="00C329A3" w:rsidP="00C329A3">
            <w:pPr>
              <w:pStyle w:val="Tabletext"/>
            </w:pPr>
            <w:r w:rsidRPr="00BF4D36">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tc>
        <w:tc>
          <w:tcPr>
            <w:tcW w:w="833" w:type="pct"/>
            <w:shd w:val="clear" w:color="auto" w:fill="auto"/>
          </w:tcPr>
          <w:p w14:paraId="6BA8BCCE" w14:textId="77777777" w:rsidR="00C329A3" w:rsidRPr="00BF4D36" w:rsidRDefault="00C329A3" w:rsidP="00C329A3">
            <w:pPr>
              <w:pStyle w:val="Tabletext"/>
              <w:jc w:val="right"/>
            </w:pPr>
            <w:r w:rsidRPr="00BF4D36">
              <w:t>36.05</w:t>
            </w:r>
          </w:p>
        </w:tc>
      </w:tr>
      <w:tr w:rsidR="00C329A3" w:rsidRPr="00BF4D36" w14:paraId="62C5FB2E" w14:textId="77777777" w:rsidTr="00D34DDD">
        <w:tc>
          <w:tcPr>
            <w:tcW w:w="695" w:type="pct"/>
            <w:shd w:val="clear" w:color="auto" w:fill="auto"/>
            <w:hideMark/>
          </w:tcPr>
          <w:p w14:paraId="567AA8C4" w14:textId="77777777" w:rsidR="00C329A3" w:rsidRPr="00BF4D36" w:rsidRDefault="00C329A3" w:rsidP="00C329A3">
            <w:pPr>
              <w:pStyle w:val="Tabletext"/>
            </w:pPr>
            <w:r w:rsidRPr="00BF4D36">
              <w:t>6037</w:t>
            </w:r>
          </w:p>
        </w:tc>
        <w:tc>
          <w:tcPr>
            <w:tcW w:w="3472" w:type="pct"/>
            <w:shd w:val="clear" w:color="auto" w:fill="auto"/>
            <w:hideMark/>
          </w:tcPr>
          <w:p w14:paraId="3AA94145" w14:textId="77777777" w:rsidR="00C329A3" w:rsidRPr="00BF4D36" w:rsidRDefault="00C329A3" w:rsidP="00C329A3">
            <w:pPr>
              <w:pStyle w:val="Tabletext"/>
            </w:pPr>
            <w:r w:rsidRPr="00BF4D36">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833" w:type="pct"/>
            <w:shd w:val="clear" w:color="auto" w:fill="auto"/>
          </w:tcPr>
          <w:p w14:paraId="0A39B449" w14:textId="77777777" w:rsidR="00C329A3" w:rsidRPr="00BF4D36" w:rsidRDefault="00C329A3" w:rsidP="00C329A3">
            <w:pPr>
              <w:pStyle w:val="Tabletext"/>
              <w:jc w:val="right"/>
            </w:pPr>
            <w:r w:rsidRPr="00BF4D36">
              <w:t>63.80</w:t>
            </w:r>
          </w:p>
        </w:tc>
      </w:tr>
      <w:tr w:rsidR="00C329A3" w:rsidRPr="00BF4D36" w14:paraId="6B2892C8" w14:textId="77777777" w:rsidTr="00D34DDD">
        <w:tc>
          <w:tcPr>
            <w:tcW w:w="695" w:type="pct"/>
            <w:tcBorders>
              <w:bottom w:val="single" w:sz="2" w:space="0" w:color="auto"/>
            </w:tcBorders>
            <w:shd w:val="clear" w:color="auto" w:fill="auto"/>
            <w:hideMark/>
          </w:tcPr>
          <w:p w14:paraId="6042096C" w14:textId="77777777" w:rsidR="00C329A3" w:rsidRPr="00BF4D36" w:rsidRDefault="00C329A3" w:rsidP="00C329A3">
            <w:pPr>
              <w:pStyle w:val="Tabletext"/>
            </w:pPr>
            <w:r w:rsidRPr="00BF4D36">
              <w:t>6038</w:t>
            </w:r>
          </w:p>
        </w:tc>
        <w:tc>
          <w:tcPr>
            <w:tcW w:w="3472" w:type="pct"/>
            <w:tcBorders>
              <w:bottom w:val="single" w:sz="2" w:space="0" w:color="auto"/>
            </w:tcBorders>
            <w:shd w:val="clear" w:color="auto" w:fill="auto"/>
            <w:hideMark/>
          </w:tcPr>
          <w:p w14:paraId="60705BC9" w14:textId="77777777" w:rsidR="00C329A3" w:rsidRPr="00BF4D36" w:rsidRDefault="00C329A3" w:rsidP="00C329A3">
            <w:pPr>
              <w:pStyle w:val="Tabletext"/>
            </w:pPr>
            <w:r w:rsidRPr="00BF4D36">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833" w:type="pct"/>
            <w:tcBorders>
              <w:bottom w:val="single" w:sz="2" w:space="0" w:color="auto"/>
            </w:tcBorders>
            <w:shd w:val="clear" w:color="auto" w:fill="auto"/>
          </w:tcPr>
          <w:p w14:paraId="517E08E8" w14:textId="77777777" w:rsidR="00C329A3" w:rsidRPr="00BF4D36" w:rsidRDefault="00C329A3" w:rsidP="00C329A3">
            <w:pPr>
              <w:pStyle w:val="Tabletext"/>
              <w:jc w:val="right"/>
            </w:pPr>
            <w:r w:rsidRPr="00BF4D36">
              <w:t>95.70</w:t>
            </w:r>
          </w:p>
        </w:tc>
      </w:tr>
      <w:tr w:rsidR="00C329A3" w:rsidRPr="00BF4D36" w14:paraId="7434DE41" w14:textId="77777777" w:rsidTr="00D34DDD">
        <w:tc>
          <w:tcPr>
            <w:tcW w:w="695" w:type="pct"/>
            <w:tcBorders>
              <w:top w:val="single" w:sz="2" w:space="0" w:color="auto"/>
              <w:bottom w:val="single" w:sz="12" w:space="0" w:color="auto"/>
            </w:tcBorders>
            <w:shd w:val="clear" w:color="auto" w:fill="auto"/>
            <w:hideMark/>
          </w:tcPr>
          <w:p w14:paraId="0E93EF15" w14:textId="77777777" w:rsidR="00C329A3" w:rsidRPr="00BF4D36" w:rsidRDefault="00C329A3" w:rsidP="00C329A3">
            <w:pPr>
              <w:pStyle w:val="Tabletext"/>
            </w:pPr>
            <w:r w:rsidRPr="00BF4D36">
              <w:t>6042</w:t>
            </w:r>
          </w:p>
        </w:tc>
        <w:tc>
          <w:tcPr>
            <w:tcW w:w="3472" w:type="pct"/>
            <w:tcBorders>
              <w:top w:val="single" w:sz="2" w:space="0" w:color="auto"/>
              <w:bottom w:val="single" w:sz="12" w:space="0" w:color="auto"/>
            </w:tcBorders>
            <w:shd w:val="clear" w:color="auto" w:fill="auto"/>
            <w:hideMark/>
          </w:tcPr>
          <w:p w14:paraId="5C47A5CF" w14:textId="77777777" w:rsidR="00C329A3" w:rsidRPr="00BF4D36" w:rsidRDefault="00C329A3" w:rsidP="00C329A3">
            <w:pPr>
              <w:pStyle w:val="Tabletext"/>
            </w:pPr>
            <w:r w:rsidRPr="00BF4D36">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833" w:type="pct"/>
            <w:tcBorders>
              <w:top w:val="single" w:sz="2" w:space="0" w:color="auto"/>
              <w:bottom w:val="single" w:sz="12" w:space="0" w:color="auto"/>
            </w:tcBorders>
            <w:shd w:val="clear" w:color="auto" w:fill="auto"/>
          </w:tcPr>
          <w:p w14:paraId="43B0E458" w14:textId="77777777" w:rsidR="00C329A3" w:rsidRPr="00BF4D36" w:rsidRDefault="00C329A3" w:rsidP="00C329A3">
            <w:pPr>
              <w:pStyle w:val="Tabletext"/>
              <w:jc w:val="right"/>
            </w:pPr>
            <w:r w:rsidRPr="00BF4D36">
              <w:t>127.50</w:t>
            </w:r>
          </w:p>
        </w:tc>
      </w:tr>
    </w:tbl>
    <w:p w14:paraId="2B3F5F19" w14:textId="77777777" w:rsidR="001A29A7" w:rsidRPr="00BF4D36" w:rsidRDefault="001A29A7" w:rsidP="001A29A7">
      <w:pPr>
        <w:pStyle w:val="Tabletext"/>
      </w:pPr>
    </w:p>
    <w:p w14:paraId="393002BF" w14:textId="28F3237B" w:rsidR="001A29A7" w:rsidRPr="00BF4D36" w:rsidRDefault="00B843BA" w:rsidP="001A29A7">
      <w:pPr>
        <w:pStyle w:val="ActHead3"/>
      </w:pPr>
      <w:bookmarkStart w:id="362" w:name="_Toc152071851"/>
      <w:r w:rsidRPr="00BF4D36">
        <w:rPr>
          <w:rStyle w:val="CharDivNo"/>
        </w:rPr>
        <w:t>Division 2</w:t>
      </w:r>
      <w:r w:rsidR="001A29A7" w:rsidRPr="00BF4D36">
        <w:rPr>
          <w:rStyle w:val="CharDivNo"/>
        </w:rPr>
        <w:t>.28</w:t>
      </w:r>
      <w:r w:rsidR="001A29A7" w:rsidRPr="00BF4D36">
        <w:t>—</w:t>
      </w:r>
      <w:r w:rsidR="001A29A7" w:rsidRPr="00BF4D36">
        <w:rPr>
          <w:rStyle w:val="CharDivText"/>
        </w:rPr>
        <w:t>Group A32: Sexual health medicine</w:t>
      </w:r>
      <w:bookmarkEnd w:id="362"/>
    </w:p>
    <w:p w14:paraId="01E629DD" w14:textId="77777777" w:rsidR="001A29A7" w:rsidRPr="00BF4D36" w:rsidRDefault="001A29A7" w:rsidP="001A29A7">
      <w:pPr>
        <w:pStyle w:val="ActHead5"/>
      </w:pPr>
      <w:bookmarkStart w:id="363" w:name="_Toc152071852"/>
      <w:r w:rsidRPr="00BF4D36">
        <w:rPr>
          <w:rStyle w:val="CharSectno"/>
        </w:rPr>
        <w:t>2.28.1</w:t>
      </w:r>
      <w:r w:rsidRPr="00BF4D36">
        <w:t xml:space="preserve">  Meaning of organise and coordinate</w:t>
      </w:r>
      <w:bookmarkEnd w:id="363"/>
    </w:p>
    <w:p w14:paraId="75E0B9E8" w14:textId="65D31F2E" w:rsidR="001A29A7" w:rsidRPr="00BF4D36" w:rsidRDefault="001A29A7" w:rsidP="001A29A7">
      <w:pPr>
        <w:pStyle w:val="subsection"/>
      </w:pPr>
      <w:r w:rsidRPr="00BF4D36">
        <w:tab/>
      </w:r>
      <w:r w:rsidRPr="00BF4D36">
        <w:tab/>
        <w:t xml:space="preserve">In </w:t>
      </w:r>
      <w:r w:rsidR="005226F2" w:rsidRPr="00BF4D36">
        <w:t>items 6</w:t>
      </w:r>
      <w:r w:rsidRPr="00BF4D36">
        <w:t>064 to 6075:</w:t>
      </w:r>
    </w:p>
    <w:p w14:paraId="4948E315" w14:textId="77777777" w:rsidR="001A29A7" w:rsidRPr="00BF4D36" w:rsidRDefault="001A29A7" w:rsidP="001A29A7">
      <w:pPr>
        <w:pStyle w:val="Definition"/>
      </w:pPr>
      <w:r w:rsidRPr="00BF4D36">
        <w:rPr>
          <w:b/>
          <w:i/>
          <w:lang w:eastAsia="en-US"/>
        </w:rPr>
        <w:lastRenderedPageBreak/>
        <w:t>organise and coordinate</w:t>
      </w:r>
      <w:r w:rsidRPr="00BF4D36">
        <w:t>, for a conference mentioned in the item, means undertaking all of the following activities:</w:t>
      </w:r>
    </w:p>
    <w:p w14:paraId="0C3C7978" w14:textId="77777777" w:rsidR="001A29A7" w:rsidRPr="00BF4D36" w:rsidRDefault="001A29A7" w:rsidP="001A29A7">
      <w:pPr>
        <w:pStyle w:val="paragraph"/>
      </w:pPr>
      <w:r w:rsidRPr="00BF4D36">
        <w:tab/>
        <w:t>(a)</w:t>
      </w:r>
      <w:r w:rsidRPr="00BF4D36">
        <w:tab/>
        <w:t>explaining to the patient the nature of the conference;</w:t>
      </w:r>
    </w:p>
    <w:p w14:paraId="070CA619" w14:textId="77777777" w:rsidR="001A29A7" w:rsidRPr="00BF4D36" w:rsidRDefault="001A29A7" w:rsidP="001A29A7">
      <w:pPr>
        <w:pStyle w:val="paragraph"/>
      </w:pPr>
      <w:r w:rsidRPr="00BF4D36">
        <w:tab/>
        <w:t>(b)</w:t>
      </w:r>
      <w:r w:rsidRPr="00BF4D36">
        <w:tab/>
        <w:t>asking the patient whether the patient agrees to the conference taking place;</w:t>
      </w:r>
    </w:p>
    <w:p w14:paraId="0B4CB4B9" w14:textId="77777777" w:rsidR="001A29A7" w:rsidRPr="00BF4D36" w:rsidRDefault="001A29A7" w:rsidP="001A29A7">
      <w:pPr>
        <w:pStyle w:val="paragraph"/>
      </w:pPr>
      <w:r w:rsidRPr="00BF4D36">
        <w:tab/>
        <w:t>(c)</w:t>
      </w:r>
      <w:r w:rsidRPr="00BF4D36">
        <w:tab/>
        <w:t>recording the patient’s agreement to the conference;</w:t>
      </w:r>
    </w:p>
    <w:p w14:paraId="18BDD40F" w14:textId="77777777" w:rsidR="001A29A7" w:rsidRPr="00BF4D36" w:rsidRDefault="001A29A7" w:rsidP="001A29A7">
      <w:pPr>
        <w:pStyle w:val="paragraph"/>
      </w:pPr>
      <w:r w:rsidRPr="00BF4D36">
        <w:tab/>
        <w:t>(d)</w:t>
      </w:r>
      <w:r w:rsidRPr="00BF4D36">
        <w:tab/>
        <w:t>recording the day the conference was held and the times the conference started and ended;</w:t>
      </w:r>
    </w:p>
    <w:p w14:paraId="457CF56D" w14:textId="77777777" w:rsidR="001A29A7" w:rsidRPr="00BF4D36" w:rsidRDefault="001A29A7" w:rsidP="001A29A7">
      <w:pPr>
        <w:pStyle w:val="paragraph"/>
      </w:pPr>
      <w:r w:rsidRPr="00BF4D36">
        <w:tab/>
        <w:t>(e)</w:t>
      </w:r>
      <w:r w:rsidRPr="00BF4D36">
        <w:tab/>
        <w:t>recording the names of the participants;</w:t>
      </w:r>
    </w:p>
    <w:p w14:paraId="65E0365B" w14:textId="4CEEA8BF" w:rsidR="001A29A7" w:rsidRPr="00BF4D36" w:rsidRDefault="001A29A7" w:rsidP="001A29A7">
      <w:pPr>
        <w:pStyle w:val="paragraph"/>
      </w:pPr>
      <w:r w:rsidRPr="00BF4D36">
        <w:tab/>
        <w:t>(f)</w:t>
      </w:r>
      <w:r w:rsidRPr="00BF4D36">
        <w:tab/>
        <w:t xml:space="preserve">recording the activities mentioned in the definition of </w:t>
      </w:r>
      <w:r w:rsidRPr="00BF4D36">
        <w:rPr>
          <w:b/>
          <w:i/>
        </w:rPr>
        <w:t>multidisciplinary case conference</w:t>
      </w:r>
      <w:r w:rsidRPr="00BF4D36">
        <w:t xml:space="preserve"> in </w:t>
      </w:r>
      <w:r w:rsidR="003745AC" w:rsidRPr="00BF4D36">
        <w:t>clause 1</w:t>
      </w:r>
      <w:r w:rsidRPr="00BF4D36">
        <w:t>.1.4 and putting a copy of that record in the patient’s medical records;</w:t>
      </w:r>
    </w:p>
    <w:p w14:paraId="65922024" w14:textId="77777777" w:rsidR="001A29A7" w:rsidRPr="00BF4D36" w:rsidRDefault="001A29A7" w:rsidP="001A29A7">
      <w:pPr>
        <w:pStyle w:val="paragraph"/>
      </w:pPr>
      <w:r w:rsidRPr="00BF4D36">
        <w:tab/>
        <w:t>(g)</w:t>
      </w:r>
      <w:r w:rsidRPr="00BF4D36">
        <w:tab/>
        <w:t>offering the patient and the patient’s carer (if any and if the practitioner considers appropriate and the patient agrees), and giving each other member of the team, a summary of the conference;</w:t>
      </w:r>
    </w:p>
    <w:p w14:paraId="31E7F22D" w14:textId="77777777" w:rsidR="001A29A7" w:rsidRPr="00BF4D36" w:rsidRDefault="001A29A7" w:rsidP="001A29A7">
      <w:pPr>
        <w:pStyle w:val="paragraph"/>
      </w:pPr>
      <w:r w:rsidRPr="00BF4D36">
        <w:tab/>
        <w:t>(h)</w:t>
      </w:r>
      <w:r w:rsidRPr="00BF4D36">
        <w:tab/>
        <w:t>discussing the outcomes of the conference with the patient and the patient’s carer (if any and if the practitioner considers appropriate and the patient agrees).</w:t>
      </w:r>
    </w:p>
    <w:p w14:paraId="2A426DCF" w14:textId="77777777" w:rsidR="001A29A7" w:rsidRPr="00BF4D36" w:rsidRDefault="001A29A7" w:rsidP="001A29A7">
      <w:pPr>
        <w:pStyle w:val="ActHead5"/>
      </w:pPr>
      <w:bookmarkStart w:id="364" w:name="_Toc152071853"/>
      <w:r w:rsidRPr="00BF4D36">
        <w:rPr>
          <w:rStyle w:val="CharSectno"/>
        </w:rPr>
        <w:t>2.28.2</w:t>
      </w:r>
      <w:r w:rsidRPr="00BF4D36">
        <w:t xml:space="preserve">  Meaning of participate</w:t>
      </w:r>
      <w:bookmarkEnd w:id="364"/>
    </w:p>
    <w:p w14:paraId="517B6049" w14:textId="5413AE45" w:rsidR="001A29A7" w:rsidRPr="00BF4D36" w:rsidRDefault="001A29A7" w:rsidP="001A29A7">
      <w:pPr>
        <w:pStyle w:val="subsection"/>
      </w:pPr>
      <w:r w:rsidRPr="00BF4D36">
        <w:tab/>
      </w:r>
      <w:r w:rsidRPr="00BF4D36">
        <w:tab/>
        <w:t xml:space="preserve">In </w:t>
      </w:r>
      <w:r w:rsidR="005226F2" w:rsidRPr="00BF4D36">
        <w:t>items 6</w:t>
      </w:r>
      <w:r w:rsidRPr="00BF4D36">
        <w:t>071 to 6075:</w:t>
      </w:r>
    </w:p>
    <w:p w14:paraId="0529B24E" w14:textId="77777777" w:rsidR="001A29A7" w:rsidRPr="00BF4D36" w:rsidRDefault="001A29A7" w:rsidP="001A29A7">
      <w:pPr>
        <w:pStyle w:val="Definition"/>
      </w:pPr>
      <w:r w:rsidRPr="00BF4D36">
        <w:rPr>
          <w:b/>
          <w:i/>
          <w:lang w:eastAsia="en-US"/>
        </w:rPr>
        <w:t>participate</w:t>
      </w:r>
      <w:r w:rsidRPr="00BF4D36">
        <w:t>, for a conference mentioned in the item, means participation that:</w:t>
      </w:r>
    </w:p>
    <w:p w14:paraId="2BAA0F63" w14:textId="77777777" w:rsidR="001A29A7" w:rsidRPr="00BF4D36" w:rsidRDefault="001A29A7" w:rsidP="001A29A7">
      <w:pPr>
        <w:pStyle w:val="paragraph"/>
      </w:pPr>
      <w:r w:rsidRPr="00BF4D36">
        <w:tab/>
        <w:t>(a)</w:t>
      </w:r>
      <w:r w:rsidRPr="00BF4D36">
        <w:tab/>
        <w:t>does not include organising and coordinating the conference; and</w:t>
      </w:r>
    </w:p>
    <w:p w14:paraId="361D1385" w14:textId="77777777" w:rsidR="001A29A7" w:rsidRPr="00BF4D36" w:rsidRDefault="001A29A7" w:rsidP="001A29A7">
      <w:pPr>
        <w:pStyle w:val="paragraph"/>
      </w:pPr>
      <w:r w:rsidRPr="00BF4D36">
        <w:tab/>
        <w:t>(b)</w:t>
      </w:r>
      <w:r w:rsidRPr="00BF4D36">
        <w:tab/>
        <w:t>involves undertaking all of the following activities in relation to the conference:</w:t>
      </w:r>
    </w:p>
    <w:p w14:paraId="1482A4E5" w14:textId="77777777" w:rsidR="001A29A7" w:rsidRPr="00BF4D36" w:rsidRDefault="001A29A7" w:rsidP="001A29A7">
      <w:pPr>
        <w:pStyle w:val="paragraphsub"/>
      </w:pPr>
      <w:r w:rsidRPr="00BF4D36">
        <w:tab/>
        <w:t>(i)</w:t>
      </w:r>
      <w:r w:rsidRPr="00BF4D36">
        <w:tab/>
        <w:t>explaining to the patient the nature of the conference;</w:t>
      </w:r>
    </w:p>
    <w:p w14:paraId="72FC94EB" w14:textId="77777777" w:rsidR="001A29A7" w:rsidRPr="00BF4D36" w:rsidRDefault="001A29A7" w:rsidP="001A29A7">
      <w:pPr>
        <w:pStyle w:val="paragraphsub"/>
      </w:pPr>
      <w:r w:rsidRPr="00BF4D36">
        <w:tab/>
        <w:t>(ii)</w:t>
      </w:r>
      <w:r w:rsidRPr="00BF4D36">
        <w:tab/>
        <w:t>asking the patient whether the patient agrees to the practitioner’s participation in the conference;</w:t>
      </w:r>
    </w:p>
    <w:p w14:paraId="5EE9F042" w14:textId="77777777" w:rsidR="001A29A7" w:rsidRPr="00BF4D36" w:rsidRDefault="001A29A7" w:rsidP="001A29A7">
      <w:pPr>
        <w:pStyle w:val="paragraphsub"/>
      </w:pPr>
      <w:r w:rsidRPr="00BF4D36">
        <w:tab/>
        <w:t>(iii)</w:t>
      </w:r>
      <w:r w:rsidRPr="00BF4D36">
        <w:tab/>
        <w:t>recording the patient’s agreement to the practitioner’s participation in the conference;</w:t>
      </w:r>
    </w:p>
    <w:p w14:paraId="4FB2FB9A" w14:textId="77777777" w:rsidR="001A29A7" w:rsidRPr="00BF4D36" w:rsidRDefault="001A29A7" w:rsidP="001A29A7">
      <w:pPr>
        <w:pStyle w:val="paragraphsub"/>
      </w:pPr>
      <w:r w:rsidRPr="00BF4D36">
        <w:tab/>
        <w:t>(iv)</w:t>
      </w:r>
      <w:r w:rsidRPr="00BF4D36">
        <w:tab/>
        <w:t>recording the day the conference was held and the times the conference started and ended;</w:t>
      </w:r>
    </w:p>
    <w:p w14:paraId="206B24CE" w14:textId="77777777" w:rsidR="001A29A7" w:rsidRPr="00BF4D36" w:rsidRDefault="001A29A7" w:rsidP="001A29A7">
      <w:pPr>
        <w:pStyle w:val="paragraphsub"/>
      </w:pPr>
      <w:r w:rsidRPr="00BF4D36">
        <w:tab/>
        <w:t>(v)</w:t>
      </w:r>
      <w:r w:rsidRPr="00BF4D36">
        <w:tab/>
        <w:t>recording the names of the participants;</w:t>
      </w:r>
    </w:p>
    <w:p w14:paraId="496FAEDA" w14:textId="14AE46EA" w:rsidR="001A29A7" w:rsidRPr="00BF4D36" w:rsidRDefault="001A29A7" w:rsidP="001A29A7">
      <w:pPr>
        <w:pStyle w:val="paragraphsub"/>
      </w:pPr>
      <w:r w:rsidRPr="00BF4D36">
        <w:tab/>
        <w:t>(vi)</w:t>
      </w:r>
      <w:r w:rsidRPr="00BF4D36">
        <w:tab/>
        <w:t xml:space="preserve">recording the activities mentioned in the definition of </w:t>
      </w:r>
      <w:r w:rsidRPr="00BF4D36">
        <w:rPr>
          <w:b/>
          <w:i/>
        </w:rPr>
        <w:t>multidisciplinary case conference</w:t>
      </w:r>
      <w:r w:rsidRPr="00BF4D36">
        <w:t xml:space="preserve"> in </w:t>
      </w:r>
      <w:r w:rsidR="003745AC" w:rsidRPr="00BF4D36">
        <w:t>clause 1</w:t>
      </w:r>
      <w:r w:rsidRPr="00BF4D36">
        <w:t>.1.4 and putting a copy of that record in the patient’s medical records.</w:t>
      </w:r>
    </w:p>
    <w:p w14:paraId="5C93CDFD" w14:textId="77777777" w:rsidR="001A29A7" w:rsidRPr="00BF4D36" w:rsidRDefault="001A29A7" w:rsidP="001A29A7">
      <w:pPr>
        <w:pStyle w:val="ActHead5"/>
      </w:pPr>
      <w:bookmarkStart w:id="365" w:name="_Toc152071854"/>
      <w:r w:rsidRPr="00BF4D36">
        <w:rPr>
          <w:rStyle w:val="CharSectno"/>
        </w:rPr>
        <w:t>2.28.3</w:t>
      </w:r>
      <w:r w:rsidRPr="00BF4D36">
        <w:t xml:space="preserve">  Items in Group A32</w:t>
      </w:r>
      <w:bookmarkEnd w:id="365"/>
    </w:p>
    <w:p w14:paraId="2D525939" w14:textId="77777777" w:rsidR="001A29A7" w:rsidRPr="00BF4D36" w:rsidRDefault="001A29A7" w:rsidP="001A29A7">
      <w:pPr>
        <w:pStyle w:val="subsection"/>
      </w:pPr>
      <w:r w:rsidRPr="00BF4D36">
        <w:tab/>
      </w:r>
      <w:r w:rsidRPr="00BF4D36">
        <w:tab/>
        <w:t>This clause sets out items in Group A32.</w:t>
      </w:r>
    </w:p>
    <w:p w14:paraId="116C76DF" w14:textId="77777777" w:rsidR="00572DCB" w:rsidRPr="00BF4D36" w:rsidRDefault="00572DCB" w:rsidP="00572DCB">
      <w:pPr>
        <w:pStyle w:val="notetext"/>
      </w:pPr>
      <w:r w:rsidRPr="00BF4D36">
        <w:t>Note:</w:t>
      </w:r>
      <w:r w:rsidRPr="00BF4D36">
        <w:tab/>
        <w:t>The fees in Group A32 are indexed in accordance with clause 1.3.1.</w:t>
      </w:r>
    </w:p>
    <w:p w14:paraId="4B35B247" w14:textId="77777777" w:rsidR="001A29A7" w:rsidRPr="00BF4D36"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2"/>
        <w:gridCol w:w="5921"/>
        <w:gridCol w:w="1434"/>
      </w:tblGrid>
      <w:tr w:rsidR="001A29A7" w:rsidRPr="00BF4D36" w14:paraId="6FC57866" w14:textId="77777777" w:rsidTr="00D34DDD">
        <w:trPr>
          <w:tblHeader/>
        </w:trPr>
        <w:tc>
          <w:tcPr>
            <w:tcW w:w="5000" w:type="pct"/>
            <w:gridSpan w:val="3"/>
            <w:tcBorders>
              <w:top w:val="single" w:sz="12" w:space="0" w:color="auto"/>
              <w:bottom w:val="single" w:sz="6" w:space="0" w:color="auto"/>
            </w:tcBorders>
            <w:shd w:val="clear" w:color="auto" w:fill="auto"/>
            <w:hideMark/>
          </w:tcPr>
          <w:p w14:paraId="66052E13" w14:textId="77777777" w:rsidR="001A29A7" w:rsidRPr="00BF4D36" w:rsidRDefault="001A29A7" w:rsidP="008457C1">
            <w:pPr>
              <w:pStyle w:val="TableHeading"/>
            </w:pPr>
            <w:r w:rsidRPr="00BF4D36">
              <w:lastRenderedPageBreak/>
              <w:t>Group A32—Sexual health medicine</w:t>
            </w:r>
          </w:p>
        </w:tc>
      </w:tr>
      <w:tr w:rsidR="001A29A7" w:rsidRPr="00BF4D36" w14:paraId="4DA6D6D4" w14:textId="77777777" w:rsidTr="00D34DDD">
        <w:tblPrEx>
          <w:tblBorders>
            <w:insideH w:val="single" w:sz="4" w:space="0" w:color="auto"/>
          </w:tblBorders>
        </w:tblPrEx>
        <w:trPr>
          <w:tblHeader/>
        </w:trPr>
        <w:tc>
          <w:tcPr>
            <w:tcW w:w="687" w:type="pct"/>
            <w:tcBorders>
              <w:top w:val="single" w:sz="6" w:space="0" w:color="auto"/>
              <w:left w:val="nil"/>
              <w:bottom w:val="single" w:sz="12" w:space="0" w:color="auto"/>
              <w:right w:val="nil"/>
            </w:tcBorders>
            <w:shd w:val="clear" w:color="auto" w:fill="auto"/>
            <w:hideMark/>
          </w:tcPr>
          <w:p w14:paraId="05A8D7AC" w14:textId="77777777" w:rsidR="001A29A7" w:rsidRPr="00BF4D36" w:rsidRDefault="001A29A7" w:rsidP="008457C1">
            <w:pPr>
              <w:pStyle w:val="TableHeading"/>
            </w:pPr>
            <w:r w:rsidRPr="00BF4D36">
              <w:t>Column 1</w:t>
            </w:r>
          </w:p>
          <w:p w14:paraId="39668347" w14:textId="77777777" w:rsidR="001A29A7" w:rsidRPr="00BF4D36" w:rsidRDefault="001A29A7" w:rsidP="008457C1">
            <w:pPr>
              <w:pStyle w:val="TableHeading"/>
            </w:pPr>
            <w:r w:rsidRPr="00BF4D36">
              <w:t>Item</w:t>
            </w:r>
          </w:p>
        </w:tc>
        <w:tc>
          <w:tcPr>
            <w:tcW w:w="3472" w:type="pct"/>
            <w:tcBorders>
              <w:top w:val="single" w:sz="6" w:space="0" w:color="auto"/>
              <w:left w:val="nil"/>
              <w:bottom w:val="single" w:sz="12" w:space="0" w:color="auto"/>
              <w:right w:val="nil"/>
            </w:tcBorders>
            <w:shd w:val="clear" w:color="auto" w:fill="auto"/>
            <w:hideMark/>
          </w:tcPr>
          <w:p w14:paraId="2CC71190" w14:textId="77777777" w:rsidR="001A29A7" w:rsidRPr="00BF4D36" w:rsidRDefault="001A29A7" w:rsidP="008457C1">
            <w:pPr>
              <w:pStyle w:val="TableHeading"/>
            </w:pPr>
            <w:r w:rsidRPr="00BF4D36">
              <w:t>Column 2</w:t>
            </w:r>
          </w:p>
          <w:p w14:paraId="6BF981D3" w14:textId="77777777" w:rsidR="001A29A7" w:rsidRPr="00BF4D36" w:rsidRDefault="001A29A7" w:rsidP="008457C1">
            <w:pPr>
              <w:pStyle w:val="TableHeading"/>
            </w:pPr>
            <w:r w:rsidRPr="00BF4D36">
              <w:t>Description</w:t>
            </w:r>
          </w:p>
        </w:tc>
        <w:tc>
          <w:tcPr>
            <w:tcW w:w="841" w:type="pct"/>
            <w:tcBorders>
              <w:top w:val="single" w:sz="6" w:space="0" w:color="auto"/>
              <w:left w:val="nil"/>
              <w:bottom w:val="single" w:sz="12" w:space="0" w:color="auto"/>
              <w:right w:val="nil"/>
            </w:tcBorders>
            <w:shd w:val="clear" w:color="auto" w:fill="auto"/>
            <w:hideMark/>
          </w:tcPr>
          <w:p w14:paraId="5DF6648D" w14:textId="77777777" w:rsidR="001A29A7" w:rsidRPr="00BF4D36" w:rsidRDefault="001A29A7" w:rsidP="008457C1">
            <w:pPr>
              <w:pStyle w:val="TableHeading"/>
              <w:jc w:val="right"/>
            </w:pPr>
            <w:r w:rsidRPr="00BF4D36">
              <w:t>Column 3</w:t>
            </w:r>
          </w:p>
          <w:p w14:paraId="507C5A73" w14:textId="77777777" w:rsidR="001A29A7" w:rsidRPr="00BF4D36" w:rsidRDefault="001A29A7" w:rsidP="008457C1">
            <w:pPr>
              <w:pStyle w:val="TableHeading"/>
              <w:jc w:val="right"/>
            </w:pPr>
            <w:r w:rsidRPr="00BF4D36">
              <w:t>Fee ($)</w:t>
            </w:r>
          </w:p>
        </w:tc>
      </w:tr>
      <w:tr w:rsidR="001A29A7" w:rsidRPr="00BF4D36" w14:paraId="65DEE5BB" w14:textId="77777777" w:rsidTr="00D34DDD">
        <w:tc>
          <w:tcPr>
            <w:tcW w:w="5000" w:type="pct"/>
            <w:gridSpan w:val="3"/>
            <w:tcBorders>
              <w:top w:val="single" w:sz="12" w:space="0" w:color="auto"/>
            </w:tcBorders>
            <w:shd w:val="clear" w:color="auto" w:fill="auto"/>
            <w:hideMark/>
          </w:tcPr>
          <w:p w14:paraId="148C4FD2" w14:textId="77777777" w:rsidR="001A29A7" w:rsidRPr="00BF4D36" w:rsidRDefault="001A29A7" w:rsidP="008457C1">
            <w:pPr>
              <w:pStyle w:val="TableHeading"/>
            </w:pPr>
            <w:r w:rsidRPr="00BF4D36">
              <w:t>Subgroup 1—Sexual health medicine attendances</w:t>
            </w:r>
          </w:p>
        </w:tc>
      </w:tr>
      <w:tr w:rsidR="00C329A3" w:rsidRPr="00BF4D36" w14:paraId="443D2196" w14:textId="77777777" w:rsidTr="00D34DDD">
        <w:tc>
          <w:tcPr>
            <w:tcW w:w="687" w:type="pct"/>
            <w:shd w:val="clear" w:color="auto" w:fill="auto"/>
            <w:hideMark/>
          </w:tcPr>
          <w:p w14:paraId="33202AD9" w14:textId="77777777" w:rsidR="00C329A3" w:rsidRPr="00BF4D36" w:rsidRDefault="00C329A3" w:rsidP="00C329A3">
            <w:pPr>
              <w:pStyle w:val="Tabletext"/>
              <w:rPr>
                <w:snapToGrid w:val="0"/>
              </w:rPr>
            </w:pPr>
            <w:r w:rsidRPr="00BF4D36">
              <w:rPr>
                <w:snapToGrid w:val="0"/>
              </w:rPr>
              <w:t>6051</w:t>
            </w:r>
          </w:p>
        </w:tc>
        <w:tc>
          <w:tcPr>
            <w:tcW w:w="3472" w:type="pct"/>
            <w:shd w:val="clear" w:color="auto" w:fill="auto"/>
            <w:hideMark/>
          </w:tcPr>
          <w:p w14:paraId="7418A098" w14:textId="77777777" w:rsidR="00C329A3" w:rsidRPr="00BF4D36" w:rsidRDefault="00C329A3" w:rsidP="00C329A3">
            <w:pPr>
              <w:pStyle w:val="Tabletext"/>
            </w:pPr>
            <w:r w:rsidRPr="00BF4D36">
              <w:t>Professional attendance by a sexual health medicine specialist in the practice of the sexual health medicine specialist’s specialty following referral of the patient to the sexual health medicine specialist by a referring practitioner, if the attendance:</w:t>
            </w:r>
          </w:p>
          <w:p w14:paraId="6FD5D848" w14:textId="77777777" w:rsidR="00C329A3" w:rsidRPr="00BF4D36" w:rsidRDefault="00C329A3" w:rsidP="00C329A3">
            <w:pPr>
              <w:pStyle w:val="Tablea"/>
            </w:pPr>
            <w:r w:rsidRPr="00BF4D36">
              <w:t>(a) includes a comprehensive assessment; and</w:t>
            </w:r>
          </w:p>
          <w:p w14:paraId="79D7461A" w14:textId="77777777" w:rsidR="00C329A3" w:rsidRPr="00BF4D36" w:rsidRDefault="00C329A3" w:rsidP="00C329A3">
            <w:pPr>
              <w:pStyle w:val="Tablea"/>
              <w:rPr>
                <w:snapToGrid w:val="0"/>
              </w:rPr>
            </w:pPr>
            <w:r w:rsidRPr="00BF4D36">
              <w:t>(b) is the first or only time in a single course of treatment that a comprehensive assessment is provided</w:t>
            </w:r>
          </w:p>
        </w:tc>
        <w:tc>
          <w:tcPr>
            <w:tcW w:w="841" w:type="pct"/>
            <w:shd w:val="clear" w:color="auto" w:fill="auto"/>
          </w:tcPr>
          <w:p w14:paraId="52A94EB4" w14:textId="77777777" w:rsidR="00C329A3" w:rsidRPr="00BF4D36" w:rsidRDefault="00C329A3" w:rsidP="00C329A3">
            <w:pPr>
              <w:pStyle w:val="Tabletext"/>
              <w:jc w:val="right"/>
            </w:pPr>
            <w:r w:rsidRPr="00BF4D36">
              <w:t>159.35</w:t>
            </w:r>
          </w:p>
        </w:tc>
      </w:tr>
      <w:tr w:rsidR="00C329A3" w:rsidRPr="00BF4D36" w14:paraId="018FB576" w14:textId="77777777" w:rsidTr="00D34DDD">
        <w:tc>
          <w:tcPr>
            <w:tcW w:w="687" w:type="pct"/>
            <w:shd w:val="clear" w:color="auto" w:fill="auto"/>
          </w:tcPr>
          <w:p w14:paraId="783E5B4B" w14:textId="77777777" w:rsidR="00C329A3" w:rsidRPr="00BF4D36" w:rsidRDefault="00C329A3" w:rsidP="00C329A3">
            <w:pPr>
              <w:pStyle w:val="Tabletext"/>
            </w:pPr>
            <w:r w:rsidRPr="00BF4D36">
              <w:t>6052</w:t>
            </w:r>
          </w:p>
        </w:tc>
        <w:tc>
          <w:tcPr>
            <w:tcW w:w="3472" w:type="pct"/>
            <w:shd w:val="clear" w:color="auto" w:fill="auto"/>
            <w:hideMark/>
          </w:tcPr>
          <w:p w14:paraId="0B414A5B" w14:textId="77777777" w:rsidR="00C329A3" w:rsidRPr="00BF4D36" w:rsidRDefault="00C329A3" w:rsidP="00C329A3">
            <w:pPr>
              <w:pStyle w:val="Tabletext"/>
            </w:pPr>
            <w:r w:rsidRPr="00BF4D36">
              <w:t>Professional attendance by a sexual health medicine specialist in the practice of the sexual health medicine specialist’s specialty following referral of the patient to the sexual health medicine specialist by a referring practitioner, if the attendance is a patient assessment:</w:t>
            </w:r>
          </w:p>
          <w:p w14:paraId="62CE2D25" w14:textId="48AEE318" w:rsidR="00C329A3" w:rsidRPr="00BF4D36" w:rsidRDefault="00C329A3" w:rsidP="00C329A3">
            <w:pPr>
              <w:pStyle w:val="Tablea"/>
            </w:pPr>
            <w:r w:rsidRPr="00BF4D36">
              <w:t xml:space="preserve">(a) before or after a comprehensive assessment under </w:t>
            </w:r>
            <w:r w:rsidR="009D2197" w:rsidRPr="00BF4D36">
              <w:t>item 6</w:t>
            </w:r>
            <w:r w:rsidRPr="00BF4D36">
              <w:t>051 in a single course of treatment; or</w:t>
            </w:r>
          </w:p>
          <w:p w14:paraId="1AA6C51A" w14:textId="6B8D5487" w:rsidR="00C329A3" w:rsidRPr="00BF4D36" w:rsidRDefault="00C329A3" w:rsidP="00C329A3">
            <w:pPr>
              <w:pStyle w:val="Tablea"/>
            </w:pPr>
            <w:r w:rsidRPr="00BF4D36">
              <w:t xml:space="preserve">(b) that follows an initial assessment under </w:t>
            </w:r>
            <w:r w:rsidR="009D2197" w:rsidRPr="00BF4D36">
              <w:t>item 6</w:t>
            </w:r>
            <w:r w:rsidRPr="00BF4D36">
              <w:t>057 in a single course of treatment; or</w:t>
            </w:r>
          </w:p>
          <w:p w14:paraId="0AE43610" w14:textId="5550DA66" w:rsidR="00C329A3" w:rsidRPr="00BF4D36" w:rsidRDefault="00C329A3" w:rsidP="00C329A3">
            <w:pPr>
              <w:pStyle w:val="Tablea"/>
            </w:pPr>
            <w:r w:rsidRPr="00BF4D36">
              <w:t xml:space="preserve">(c) that follows a review under </w:t>
            </w:r>
            <w:r w:rsidR="009D2197" w:rsidRPr="00BF4D36">
              <w:t>item 6</w:t>
            </w:r>
            <w:r w:rsidRPr="00BF4D36">
              <w:t>058 in a single course of treatment</w:t>
            </w:r>
          </w:p>
        </w:tc>
        <w:tc>
          <w:tcPr>
            <w:tcW w:w="841" w:type="pct"/>
            <w:shd w:val="clear" w:color="auto" w:fill="auto"/>
          </w:tcPr>
          <w:p w14:paraId="6FFABF74" w14:textId="77777777" w:rsidR="00C329A3" w:rsidRPr="00BF4D36" w:rsidRDefault="00C329A3" w:rsidP="00C329A3">
            <w:pPr>
              <w:pStyle w:val="Tabletext"/>
              <w:jc w:val="right"/>
            </w:pPr>
            <w:r w:rsidRPr="00BF4D36">
              <w:t>79.75</w:t>
            </w:r>
          </w:p>
        </w:tc>
      </w:tr>
      <w:tr w:rsidR="00C329A3" w:rsidRPr="00BF4D36" w14:paraId="42711446" w14:textId="77777777" w:rsidTr="00D34DDD">
        <w:tc>
          <w:tcPr>
            <w:tcW w:w="687" w:type="pct"/>
            <w:shd w:val="clear" w:color="auto" w:fill="auto"/>
            <w:hideMark/>
          </w:tcPr>
          <w:p w14:paraId="01312E23" w14:textId="77777777" w:rsidR="00C329A3" w:rsidRPr="00BF4D36" w:rsidRDefault="00C329A3" w:rsidP="00C329A3">
            <w:pPr>
              <w:pStyle w:val="Tabletext"/>
            </w:pPr>
            <w:r w:rsidRPr="00BF4D36">
              <w:t>6057</w:t>
            </w:r>
          </w:p>
        </w:tc>
        <w:tc>
          <w:tcPr>
            <w:tcW w:w="3472" w:type="pct"/>
            <w:shd w:val="clear" w:color="auto" w:fill="auto"/>
            <w:hideMark/>
          </w:tcPr>
          <w:p w14:paraId="56C3A605" w14:textId="77777777" w:rsidR="00C329A3" w:rsidRPr="00BF4D36" w:rsidRDefault="00C329A3" w:rsidP="00C329A3">
            <w:pPr>
              <w:pStyle w:val="Tabletext"/>
            </w:pPr>
            <w:r w:rsidRPr="00BF4D36">
              <w:t>Professional attendance by a sexual health medicine specialist in the practice of the sexual health medicine specialist’s specialty of at least 45 minutes for an initial assessment of a patient with at least 2 morbidities, following referral of the patient to the sexual health medicine specialist by a referring practitioner, if:</w:t>
            </w:r>
          </w:p>
          <w:p w14:paraId="2AC4E0B9" w14:textId="77777777" w:rsidR="00C329A3" w:rsidRPr="00BF4D36" w:rsidRDefault="00C329A3" w:rsidP="00C329A3">
            <w:pPr>
              <w:pStyle w:val="Tablea"/>
            </w:pPr>
            <w:r w:rsidRPr="00BF4D36">
              <w:t>(a) an assessment is undertaken that covers:</w:t>
            </w:r>
          </w:p>
          <w:p w14:paraId="5DEDEEB3" w14:textId="77777777" w:rsidR="00C329A3" w:rsidRPr="00BF4D36" w:rsidRDefault="00C329A3" w:rsidP="00C329A3">
            <w:pPr>
              <w:pStyle w:val="Tablei"/>
            </w:pPr>
            <w:r w:rsidRPr="00BF4D36">
              <w:t>(i) a comprehensive history, including psychosocial history and medication review; and</w:t>
            </w:r>
          </w:p>
          <w:p w14:paraId="0BEB2C89" w14:textId="77777777" w:rsidR="00C329A3" w:rsidRPr="00BF4D36" w:rsidRDefault="00C329A3" w:rsidP="00C329A3">
            <w:pPr>
              <w:pStyle w:val="Tablei"/>
            </w:pPr>
            <w:r w:rsidRPr="00BF4D36">
              <w:t>(ii) a comprehensive multi or detailed single organ system assessment; and</w:t>
            </w:r>
          </w:p>
          <w:p w14:paraId="58183FA3" w14:textId="77777777" w:rsidR="00C329A3" w:rsidRPr="00BF4D36" w:rsidRDefault="00C329A3" w:rsidP="00C329A3">
            <w:pPr>
              <w:pStyle w:val="Tablei"/>
            </w:pPr>
            <w:r w:rsidRPr="00BF4D36">
              <w:t>(iii) the formulation of differential diagnoses; and</w:t>
            </w:r>
          </w:p>
          <w:p w14:paraId="354E2F13" w14:textId="77777777" w:rsidR="00C329A3" w:rsidRPr="00BF4D36" w:rsidRDefault="00C329A3" w:rsidP="00C329A3">
            <w:pPr>
              <w:pStyle w:val="Tablea"/>
            </w:pPr>
            <w:r w:rsidRPr="00BF4D36">
              <w:t>(b) a sexual health medicine specialist treatment and management plan of significant complexity that includes the following is prepared and provided to the referring practitioner:</w:t>
            </w:r>
          </w:p>
          <w:p w14:paraId="1370C419" w14:textId="77777777" w:rsidR="00C329A3" w:rsidRPr="00BF4D36" w:rsidRDefault="00C329A3" w:rsidP="00C329A3">
            <w:pPr>
              <w:pStyle w:val="Tablei"/>
            </w:pPr>
            <w:r w:rsidRPr="00BF4D36">
              <w:t>(i) an opinion on diagnosis and risk assessment;</w:t>
            </w:r>
          </w:p>
          <w:p w14:paraId="681F9E8A" w14:textId="77777777" w:rsidR="00C329A3" w:rsidRPr="00BF4D36" w:rsidRDefault="00C329A3" w:rsidP="00C329A3">
            <w:pPr>
              <w:pStyle w:val="Tablei"/>
            </w:pPr>
            <w:r w:rsidRPr="00BF4D36">
              <w:t>(ii) treatment options and decisions;</w:t>
            </w:r>
          </w:p>
          <w:p w14:paraId="2011FB76" w14:textId="77777777" w:rsidR="00C329A3" w:rsidRPr="00BF4D36" w:rsidRDefault="00C329A3" w:rsidP="00C329A3">
            <w:pPr>
              <w:pStyle w:val="Tablei"/>
            </w:pPr>
            <w:r w:rsidRPr="00BF4D36">
              <w:t>(iii) medication recommendations; and</w:t>
            </w:r>
          </w:p>
          <w:p w14:paraId="6CE8A3D9" w14:textId="6DF50154" w:rsidR="00C329A3" w:rsidRPr="00BF4D36" w:rsidRDefault="00C329A3" w:rsidP="00C329A3">
            <w:pPr>
              <w:pStyle w:val="Tablea"/>
            </w:pPr>
            <w:r w:rsidRPr="00BF4D36">
              <w:t xml:space="preserve">(c) an attendance on the patient to which </w:t>
            </w:r>
            <w:r w:rsidR="009D2197" w:rsidRPr="00BF4D36">
              <w:t>item 1</w:t>
            </w:r>
            <w:r w:rsidRPr="00BF4D36">
              <w:t>04, 105, 110, 116, 119, 132, 133, 6051 or 6052 applies did not take place on the same day by the same sexual health medicine specialist; and</w:t>
            </w:r>
          </w:p>
          <w:p w14:paraId="33E2AEB3" w14:textId="348DDA48" w:rsidR="00C329A3" w:rsidRPr="00BF4D36" w:rsidRDefault="00C329A3" w:rsidP="00C329A3">
            <w:pPr>
              <w:pStyle w:val="Tablea"/>
            </w:pPr>
            <w:r w:rsidRPr="00BF4D36">
              <w:t xml:space="preserve">(d) neither this item nor </w:t>
            </w:r>
            <w:r w:rsidR="009D2197" w:rsidRPr="00BF4D36">
              <w:t>item 1</w:t>
            </w:r>
            <w:r w:rsidRPr="00BF4D36">
              <w:t>32 has applied to an attendance on the patient in the preceding 12 months by the same sexual health medicine specialist</w:t>
            </w:r>
          </w:p>
        </w:tc>
        <w:tc>
          <w:tcPr>
            <w:tcW w:w="841" w:type="pct"/>
            <w:shd w:val="clear" w:color="auto" w:fill="auto"/>
          </w:tcPr>
          <w:p w14:paraId="1A54CE0A" w14:textId="77777777" w:rsidR="00C329A3" w:rsidRPr="00BF4D36" w:rsidRDefault="00C329A3" w:rsidP="00C329A3">
            <w:pPr>
              <w:pStyle w:val="Tabletext"/>
              <w:jc w:val="right"/>
            </w:pPr>
            <w:r w:rsidRPr="00BF4D36">
              <w:t>278.75</w:t>
            </w:r>
          </w:p>
        </w:tc>
      </w:tr>
      <w:tr w:rsidR="00C329A3" w:rsidRPr="00BF4D36" w14:paraId="163EEE64" w14:textId="77777777" w:rsidTr="00D34DDD">
        <w:tc>
          <w:tcPr>
            <w:tcW w:w="687" w:type="pct"/>
            <w:shd w:val="clear" w:color="auto" w:fill="auto"/>
            <w:hideMark/>
          </w:tcPr>
          <w:p w14:paraId="07239594" w14:textId="77777777" w:rsidR="00C329A3" w:rsidRPr="00BF4D36" w:rsidRDefault="00C329A3" w:rsidP="00C329A3">
            <w:pPr>
              <w:pStyle w:val="Tabletext"/>
            </w:pPr>
            <w:r w:rsidRPr="00BF4D36">
              <w:t>6058</w:t>
            </w:r>
          </w:p>
        </w:tc>
        <w:tc>
          <w:tcPr>
            <w:tcW w:w="3472" w:type="pct"/>
            <w:shd w:val="clear" w:color="auto" w:fill="auto"/>
            <w:hideMark/>
          </w:tcPr>
          <w:p w14:paraId="7B2E0190" w14:textId="77777777" w:rsidR="00C329A3" w:rsidRPr="00BF4D36" w:rsidRDefault="00C329A3" w:rsidP="00C329A3">
            <w:pPr>
              <w:pStyle w:val="Tabletext"/>
            </w:pPr>
            <w:r w:rsidRPr="00BF4D36">
              <w:t>Professional attendance by a sexual health medicine specialist in the practice of the sexual health medicine specialist’s specialty of at least 20 minutes, after the initial attendance in a single course of treatment for a review of a patient with at least 2 morbidities if:</w:t>
            </w:r>
          </w:p>
          <w:p w14:paraId="2EFEF75C" w14:textId="77777777" w:rsidR="00C329A3" w:rsidRPr="00BF4D36" w:rsidRDefault="00C329A3" w:rsidP="00C329A3">
            <w:pPr>
              <w:pStyle w:val="Tablea"/>
            </w:pPr>
            <w:r w:rsidRPr="00BF4D36">
              <w:lastRenderedPageBreak/>
              <w:t>(a) a review is undertaken that covers:</w:t>
            </w:r>
          </w:p>
          <w:p w14:paraId="06645C9E" w14:textId="77777777" w:rsidR="00C329A3" w:rsidRPr="00BF4D36" w:rsidRDefault="00C329A3" w:rsidP="00C329A3">
            <w:pPr>
              <w:pStyle w:val="Tablei"/>
            </w:pPr>
            <w:r w:rsidRPr="00BF4D36">
              <w:t>(i) review of initial presenting problems and results of diagnostic investigations; and</w:t>
            </w:r>
          </w:p>
          <w:p w14:paraId="5341C4DB" w14:textId="77777777" w:rsidR="00C329A3" w:rsidRPr="00BF4D36" w:rsidRDefault="00C329A3" w:rsidP="00C329A3">
            <w:pPr>
              <w:pStyle w:val="Tablei"/>
            </w:pPr>
            <w:r w:rsidRPr="00BF4D36">
              <w:t>(ii) review of responses to treatment and medication plans initiated at time of initial consultation; and</w:t>
            </w:r>
          </w:p>
          <w:p w14:paraId="1D29ECE3" w14:textId="77777777" w:rsidR="00C329A3" w:rsidRPr="00BF4D36" w:rsidRDefault="00C329A3" w:rsidP="00C329A3">
            <w:pPr>
              <w:pStyle w:val="Tablei"/>
            </w:pPr>
            <w:r w:rsidRPr="00BF4D36">
              <w:t>(iii) comprehensive multi or detailed single organ system assessment; and</w:t>
            </w:r>
          </w:p>
          <w:p w14:paraId="6C718672" w14:textId="77777777" w:rsidR="00C329A3" w:rsidRPr="00BF4D36" w:rsidRDefault="00C329A3" w:rsidP="00C329A3">
            <w:pPr>
              <w:pStyle w:val="Tablei"/>
            </w:pPr>
            <w:r w:rsidRPr="00BF4D36">
              <w:t>(iv) review of original and differential diagnoses; and</w:t>
            </w:r>
          </w:p>
          <w:p w14:paraId="5A3FB647" w14:textId="77777777" w:rsidR="00C329A3" w:rsidRPr="00BF4D36" w:rsidRDefault="00C329A3" w:rsidP="00C329A3">
            <w:pPr>
              <w:pStyle w:val="Tablea"/>
            </w:pPr>
            <w:r w:rsidRPr="00BF4D36">
              <w:t>(b) the modified sexual health medicine specialist treatment and management plan is provided to the referring practitioner, which involves, if appropriate:</w:t>
            </w:r>
          </w:p>
          <w:p w14:paraId="5940AD2A" w14:textId="77777777" w:rsidR="00C329A3" w:rsidRPr="00BF4D36" w:rsidRDefault="00C329A3" w:rsidP="00C329A3">
            <w:pPr>
              <w:pStyle w:val="Tablei"/>
            </w:pPr>
            <w:r w:rsidRPr="00BF4D36">
              <w:t>(i) a revised opinion on diagnosis and risk assessment; and</w:t>
            </w:r>
          </w:p>
          <w:p w14:paraId="21400943" w14:textId="77777777" w:rsidR="00C329A3" w:rsidRPr="00BF4D36" w:rsidRDefault="00C329A3" w:rsidP="00C329A3">
            <w:pPr>
              <w:pStyle w:val="Tablei"/>
            </w:pPr>
            <w:r w:rsidRPr="00BF4D36">
              <w:t>(ii) treatment options and decisions; and</w:t>
            </w:r>
          </w:p>
          <w:p w14:paraId="30B0237C" w14:textId="77777777" w:rsidR="00C329A3" w:rsidRPr="00BF4D36" w:rsidRDefault="00C329A3" w:rsidP="00C329A3">
            <w:pPr>
              <w:pStyle w:val="Tablei"/>
            </w:pPr>
            <w:r w:rsidRPr="00BF4D36">
              <w:t>(iii) revised medication recommendations; and</w:t>
            </w:r>
          </w:p>
          <w:p w14:paraId="704E2535" w14:textId="15620AF0" w:rsidR="00C329A3" w:rsidRPr="00BF4D36" w:rsidRDefault="00C329A3" w:rsidP="00C329A3">
            <w:pPr>
              <w:pStyle w:val="Tablea"/>
            </w:pPr>
            <w:r w:rsidRPr="00BF4D36">
              <w:t xml:space="preserve">(c) an attendance on the patient, being an attendance to which </w:t>
            </w:r>
            <w:r w:rsidR="009D2197" w:rsidRPr="00BF4D36">
              <w:t>item 1</w:t>
            </w:r>
            <w:r w:rsidRPr="00BF4D36">
              <w:t>04, 105, 110, 116, 119, 132, 133, 6051 or 6052 applies did not take place on the same day by the same sexual health medicine specialist; and</w:t>
            </w:r>
          </w:p>
          <w:p w14:paraId="00F6684E" w14:textId="74DDC6FD" w:rsidR="00C329A3" w:rsidRPr="00BF4D36" w:rsidRDefault="00C329A3" w:rsidP="00C329A3">
            <w:pPr>
              <w:pStyle w:val="Tablea"/>
            </w:pPr>
            <w:r w:rsidRPr="00BF4D36">
              <w:t xml:space="preserve">(d) </w:t>
            </w:r>
            <w:r w:rsidR="009D2197" w:rsidRPr="00BF4D36">
              <w:t>item 6</w:t>
            </w:r>
            <w:r w:rsidRPr="00BF4D36">
              <w:t>057 applied to an attendance claimed in the preceding 12 months; and</w:t>
            </w:r>
          </w:p>
          <w:p w14:paraId="080C2A2B" w14:textId="43277BDF" w:rsidR="00C329A3" w:rsidRPr="00BF4D36" w:rsidRDefault="00C329A3" w:rsidP="00C329A3">
            <w:pPr>
              <w:pStyle w:val="Tablea"/>
            </w:pPr>
            <w:r w:rsidRPr="00BF4D36">
              <w:t xml:space="preserve">(e) the attendance under this item is claimed by the same sexual health medicine specialist who claimed </w:t>
            </w:r>
            <w:r w:rsidR="009D2197" w:rsidRPr="00BF4D36">
              <w:t>item 6</w:t>
            </w:r>
            <w:r w:rsidRPr="00BF4D36">
              <w:t>057 or by a locum tenens; and</w:t>
            </w:r>
          </w:p>
          <w:p w14:paraId="55BA5F14" w14:textId="77777777" w:rsidR="00C329A3" w:rsidRPr="00BF4D36" w:rsidRDefault="00C329A3" w:rsidP="00C329A3">
            <w:pPr>
              <w:pStyle w:val="Tablea"/>
            </w:pPr>
            <w:r w:rsidRPr="00BF4D36">
              <w:t>(f) this item has not applied more than twice in any 12 month period</w:t>
            </w:r>
          </w:p>
        </w:tc>
        <w:tc>
          <w:tcPr>
            <w:tcW w:w="841" w:type="pct"/>
            <w:shd w:val="clear" w:color="auto" w:fill="auto"/>
          </w:tcPr>
          <w:p w14:paraId="69DE7517" w14:textId="77777777" w:rsidR="00C329A3" w:rsidRPr="00BF4D36" w:rsidRDefault="00C329A3" w:rsidP="00C329A3">
            <w:pPr>
              <w:pStyle w:val="Tabletext"/>
              <w:jc w:val="right"/>
            </w:pPr>
            <w:r w:rsidRPr="00BF4D36">
              <w:lastRenderedPageBreak/>
              <w:t>139.55</w:t>
            </w:r>
          </w:p>
        </w:tc>
      </w:tr>
      <w:tr w:rsidR="00C329A3" w:rsidRPr="00BF4D36" w14:paraId="0F87FF92" w14:textId="77777777" w:rsidTr="00D34DDD">
        <w:tc>
          <w:tcPr>
            <w:tcW w:w="5000" w:type="pct"/>
            <w:gridSpan w:val="3"/>
            <w:shd w:val="clear" w:color="auto" w:fill="auto"/>
            <w:hideMark/>
          </w:tcPr>
          <w:p w14:paraId="38D99DD0" w14:textId="77777777" w:rsidR="00C329A3" w:rsidRPr="00BF4D36" w:rsidRDefault="00C329A3" w:rsidP="00C329A3">
            <w:pPr>
              <w:pStyle w:val="TableHeading"/>
            </w:pPr>
            <w:r w:rsidRPr="00BF4D36">
              <w:t>Subgroup 2—Home visits</w:t>
            </w:r>
          </w:p>
        </w:tc>
      </w:tr>
      <w:tr w:rsidR="00C329A3" w:rsidRPr="00BF4D36" w14:paraId="142FCEAD" w14:textId="77777777" w:rsidTr="00D34DDD">
        <w:tc>
          <w:tcPr>
            <w:tcW w:w="687" w:type="pct"/>
            <w:shd w:val="clear" w:color="auto" w:fill="auto"/>
            <w:hideMark/>
          </w:tcPr>
          <w:p w14:paraId="6F6430B2" w14:textId="77777777" w:rsidR="00C329A3" w:rsidRPr="00BF4D36" w:rsidRDefault="00C329A3" w:rsidP="00C329A3">
            <w:pPr>
              <w:pStyle w:val="Tabletext"/>
              <w:rPr>
                <w:snapToGrid w:val="0"/>
              </w:rPr>
            </w:pPr>
            <w:r w:rsidRPr="00BF4D36">
              <w:rPr>
                <w:snapToGrid w:val="0"/>
              </w:rPr>
              <w:t>6062</w:t>
            </w:r>
          </w:p>
        </w:tc>
        <w:tc>
          <w:tcPr>
            <w:tcW w:w="3472" w:type="pct"/>
            <w:shd w:val="clear" w:color="auto" w:fill="auto"/>
            <w:hideMark/>
          </w:tcPr>
          <w:p w14:paraId="71AD0064" w14:textId="77777777" w:rsidR="00C329A3" w:rsidRPr="00BF4D36" w:rsidRDefault="00C329A3" w:rsidP="00C329A3">
            <w:pPr>
              <w:pStyle w:val="Tabletext"/>
            </w:pPr>
            <w:r w:rsidRPr="00BF4D36">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practitioner—initial attendance in a single course of treatment</w:t>
            </w:r>
          </w:p>
        </w:tc>
        <w:tc>
          <w:tcPr>
            <w:tcW w:w="841" w:type="pct"/>
            <w:shd w:val="clear" w:color="auto" w:fill="auto"/>
          </w:tcPr>
          <w:p w14:paraId="14F4F38B" w14:textId="77777777" w:rsidR="00C329A3" w:rsidRPr="00BF4D36" w:rsidRDefault="00C329A3" w:rsidP="00C329A3">
            <w:pPr>
              <w:pStyle w:val="Tabletext"/>
              <w:jc w:val="right"/>
            </w:pPr>
            <w:r w:rsidRPr="00BF4D36">
              <w:t>193.35</w:t>
            </w:r>
          </w:p>
        </w:tc>
      </w:tr>
      <w:tr w:rsidR="00C329A3" w:rsidRPr="00BF4D36" w14:paraId="70BF1981" w14:textId="77777777" w:rsidTr="00D34DDD">
        <w:tc>
          <w:tcPr>
            <w:tcW w:w="687" w:type="pct"/>
            <w:shd w:val="clear" w:color="auto" w:fill="auto"/>
          </w:tcPr>
          <w:p w14:paraId="091878A6" w14:textId="77777777" w:rsidR="00C329A3" w:rsidRPr="00BF4D36" w:rsidRDefault="00C329A3" w:rsidP="00C329A3">
            <w:pPr>
              <w:pStyle w:val="Tabletext"/>
              <w:rPr>
                <w:snapToGrid w:val="0"/>
              </w:rPr>
            </w:pPr>
            <w:r w:rsidRPr="00BF4D36">
              <w:rPr>
                <w:snapToGrid w:val="0"/>
              </w:rPr>
              <w:t>6063</w:t>
            </w:r>
          </w:p>
        </w:tc>
        <w:tc>
          <w:tcPr>
            <w:tcW w:w="3472" w:type="pct"/>
            <w:shd w:val="clear" w:color="auto" w:fill="auto"/>
          </w:tcPr>
          <w:p w14:paraId="0AD93BD2" w14:textId="7C5055F8" w:rsidR="00C329A3" w:rsidRPr="00BF4D36" w:rsidRDefault="00C329A3" w:rsidP="00C329A3">
            <w:pPr>
              <w:pStyle w:val="Tabletext"/>
            </w:pPr>
            <w:r w:rsidRPr="00BF4D36">
              <w:t xml:space="preserve">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practitioner—an attendance after the attendance under </w:t>
            </w:r>
            <w:r w:rsidR="009D2197" w:rsidRPr="00BF4D36">
              <w:t>item 6</w:t>
            </w:r>
            <w:r w:rsidRPr="00BF4D36">
              <w:t>062 in a single course of treatment</w:t>
            </w:r>
          </w:p>
        </w:tc>
        <w:tc>
          <w:tcPr>
            <w:tcW w:w="841" w:type="pct"/>
            <w:shd w:val="clear" w:color="auto" w:fill="auto"/>
          </w:tcPr>
          <w:p w14:paraId="4AD88DA7" w14:textId="77777777" w:rsidR="00C329A3" w:rsidRPr="00BF4D36" w:rsidRDefault="00C329A3" w:rsidP="00C329A3">
            <w:pPr>
              <w:pStyle w:val="Tabletext"/>
              <w:jc w:val="right"/>
            </w:pPr>
            <w:r w:rsidRPr="00BF4D36">
              <w:t>116.95</w:t>
            </w:r>
          </w:p>
        </w:tc>
      </w:tr>
      <w:tr w:rsidR="00C329A3" w:rsidRPr="00BF4D36" w14:paraId="03B28E19" w14:textId="77777777" w:rsidTr="00D34DDD">
        <w:tc>
          <w:tcPr>
            <w:tcW w:w="5000" w:type="pct"/>
            <w:gridSpan w:val="3"/>
            <w:shd w:val="clear" w:color="auto" w:fill="auto"/>
            <w:hideMark/>
          </w:tcPr>
          <w:p w14:paraId="6E4261E5" w14:textId="77777777" w:rsidR="00C329A3" w:rsidRPr="00BF4D36" w:rsidRDefault="00C329A3" w:rsidP="00C329A3">
            <w:pPr>
              <w:pStyle w:val="TableHeading"/>
            </w:pPr>
            <w:r w:rsidRPr="00BF4D36">
              <w:t>Subgroup 3—Sexual health medicine case conferences</w:t>
            </w:r>
          </w:p>
        </w:tc>
      </w:tr>
      <w:tr w:rsidR="00C329A3" w:rsidRPr="00BF4D36" w14:paraId="5C53E49F" w14:textId="77777777" w:rsidTr="00D34DDD">
        <w:tc>
          <w:tcPr>
            <w:tcW w:w="687" w:type="pct"/>
            <w:shd w:val="clear" w:color="auto" w:fill="auto"/>
            <w:hideMark/>
          </w:tcPr>
          <w:p w14:paraId="74020AF4" w14:textId="77777777" w:rsidR="00C329A3" w:rsidRPr="00BF4D36" w:rsidRDefault="00C329A3" w:rsidP="00C329A3">
            <w:pPr>
              <w:pStyle w:val="Tabletext"/>
              <w:rPr>
                <w:snapToGrid w:val="0"/>
              </w:rPr>
            </w:pPr>
            <w:r w:rsidRPr="00BF4D36">
              <w:rPr>
                <w:snapToGrid w:val="0"/>
              </w:rPr>
              <w:t>6064</w:t>
            </w:r>
          </w:p>
        </w:tc>
        <w:tc>
          <w:tcPr>
            <w:tcW w:w="3472" w:type="pct"/>
            <w:shd w:val="clear" w:color="auto" w:fill="auto"/>
            <w:hideMark/>
          </w:tcPr>
          <w:p w14:paraId="0D6B237C" w14:textId="77777777" w:rsidR="00C329A3" w:rsidRPr="00BF4D36" w:rsidRDefault="00C329A3" w:rsidP="00C329A3">
            <w:pPr>
              <w:pStyle w:val="Tabletext"/>
            </w:pPr>
            <w:r w:rsidRPr="00BF4D36">
              <w:t xml:space="preserve">Attendance by a sexual health medicine specialist in the practice of the sexual health medicine specialist’s specialty, as a member of a multidisciplinary case conference team of at least 2 other formal care providers of different disciplines, to </w:t>
            </w:r>
            <w:r w:rsidRPr="00BF4D36">
              <w:rPr>
                <w:bCs/>
              </w:rPr>
              <w:t xml:space="preserve">organise and coordinate a community case conference </w:t>
            </w:r>
            <w:r w:rsidRPr="00BF4D36">
              <w:t>of less than 15 minutes, with the multidisciplinary case conference team</w:t>
            </w:r>
          </w:p>
        </w:tc>
        <w:tc>
          <w:tcPr>
            <w:tcW w:w="841" w:type="pct"/>
            <w:shd w:val="clear" w:color="auto" w:fill="auto"/>
          </w:tcPr>
          <w:p w14:paraId="623D14CD" w14:textId="77777777" w:rsidR="00C329A3" w:rsidRPr="00BF4D36" w:rsidRDefault="00C329A3" w:rsidP="00C329A3">
            <w:pPr>
              <w:pStyle w:val="Tabletext"/>
              <w:jc w:val="right"/>
            </w:pPr>
            <w:r w:rsidRPr="00BF4D36">
              <w:t>45.10</w:t>
            </w:r>
          </w:p>
        </w:tc>
      </w:tr>
      <w:tr w:rsidR="00C329A3" w:rsidRPr="00BF4D36" w14:paraId="20012591" w14:textId="77777777" w:rsidTr="00D34DDD">
        <w:tc>
          <w:tcPr>
            <w:tcW w:w="687" w:type="pct"/>
            <w:shd w:val="clear" w:color="auto" w:fill="auto"/>
            <w:hideMark/>
          </w:tcPr>
          <w:p w14:paraId="19769409" w14:textId="77777777" w:rsidR="00C329A3" w:rsidRPr="00BF4D36" w:rsidRDefault="00C329A3" w:rsidP="00C329A3">
            <w:pPr>
              <w:pStyle w:val="Tabletext"/>
            </w:pPr>
            <w:r w:rsidRPr="00BF4D36">
              <w:t>6065</w:t>
            </w:r>
          </w:p>
        </w:tc>
        <w:tc>
          <w:tcPr>
            <w:tcW w:w="3472" w:type="pct"/>
            <w:shd w:val="clear" w:color="auto" w:fill="auto"/>
            <w:hideMark/>
          </w:tcPr>
          <w:p w14:paraId="7519E2CD" w14:textId="77777777" w:rsidR="00C329A3" w:rsidRPr="00BF4D36" w:rsidRDefault="00C329A3" w:rsidP="00C329A3">
            <w:pPr>
              <w:pStyle w:val="Tabletext"/>
            </w:pPr>
            <w:r w:rsidRPr="00BF4D36">
              <w:t xml:space="preserve">Attendance by a sexual health medicine specialist in the practice of the sexual health medicine specialist’s specialty, as a member of a </w:t>
            </w:r>
            <w:r w:rsidRPr="00BF4D36">
              <w:lastRenderedPageBreak/>
              <w:t>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841" w:type="pct"/>
            <w:shd w:val="clear" w:color="auto" w:fill="auto"/>
          </w:tcPr>
          <w:p w14:paraId="7D1EC1E3" w14:textId="77777777" w:rsidR="00C329A3" w:rsidRPr="00BF4D36" w:rsidRDefault="00C329A3" w:rsidP="00C329A3">
            <w:pPr>
              <w:pStyle w:val="Tabletext"/>
              <w:jc w:val="right"/>
            </w:pPr>
            <w:r w:rsidRPr="00BF4D36">
              <w:lastRenderedPageBreak/>
              <w:t>79.75</w:t>
            </w:r>
          </w:p>
        </w:tc>
      </w:tr>
      <w:tr w:rsidR="00C329A3" w:rsidRPr="00BF4D36" w14:paraId="24A4A7B2" w14:textId="77777777" w:rsidTr="00D34DDD">
        <w:tc>
          <w:tcPr>
            <w:tcW w:w="687" w:type="pct"/>
            <w:shd w:val="clear" w:color="auto" w:fill="auto"/>
            <w:hideMark/>
          </w:tcPr>
          <w:p w14:paraId="670AE824" w14:textId="77777777" w:rsidR="00C329A3" w:rsidRPr="00BF4D36" w:rsidRDefault="00C329A3" w:rsidP="00C329A3">
            <w:pPr>
              <w:pStyle w:val="Tabletext"/>
            </w:pPr>
            <w:r w:rsidRPr="00BF4D36">
              <w:t>6067</w:t>
            </w:r>
          </w:p>
        </w:tc>
        <w:tc>
          <w:tcPr>
            <w:tcW w:w="3472" w:type="pct"/>
            <w:shd w:val="clear" w:color="auto" w:fill="auto"/>
            <w:hideMark/>
          </w:tcPr>
          <w:p w14:paraId="28789D53" w14:textId="77777777" w:rsidR="00C329A3" w:rsidRPr="00BF4D36" w:rsidRDefault="00C329A3" w:rsidP="00C329A3">
            <w:pPr>
              <w:pStyle w:val="Tabletext"/>
            </w:pPr>
            <w:r w:rsidRPr="00BF4D36">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841" w:type="pct"/>
            <w:shd w:val="clear" w:color="auto" w:fill="auto"/>
          </w:tcPr>
          <w:p w14:paraId="36383060" w14:textId="77777777" w:rsidR="00C329A3" w:rsidRPr="00BF4D36" w:rsidRDefault="00C329A3" w:rsidP="00C329A3">
            <w:pPr>
              <w:pStyle w:val="Tabletext"/>
              <w:jc w:val="right"/>
            </w:pPr>
            <w:r w:rsidRPr="00BF4D36">
              <w:t>119.65</w:t>
            </w:r>
          </w:p>
        </w:tc>
      </w:tr>
      <w:tr w:rsidR="00C329A3" w:rsidRPr="00BF4D36" w14:paraId="2A8A9361" w14:textId="77777777" w:rsidTr="00D34DDD">
        <w:tc>
          <w:tcPr>
            <w:tcW w:w="687" w:type="pct"/>
            <w:shd w:val="clear" w:color="auto" w:fill="auto"/>
            <w:hideMark/>
          </w:tcPr>
          <w:p w14:paraId="5BC222D1" w14:textId="77777777" w:rsidR="00C329A3" w:rsidRPr="00BF4D36" w:rsidRDefault="00C329A3" w:rsidP="00C329A3">
            <w:pPr>
              <w:pStyle w:val="Tabletext"/>
            </w:pPr>
            <w:r w:rsidRPr="00BF4D36">
              <w:t>6068</w:t>
            </w:r>
          </w:p>
        </w:tc>
        <w:tc>
          <w:tcPr>
            <w:tcW w:w="3472" w:type="pct"/>
            <w:shd w:val="clear" w:color="auto" w:fill="auto"/>
            <w:hideMark/>
          </w:tcPr>
          <w:p w14:paraId="41BE8CE2" w14:textId="77777777" w:rsidR="00C329A3" w:rsidRPr="00BF4D36" w:rsidRDefault="00C329A3" w:rsidP="00C329A3">
            <w:pPr>
              <w:pStyle w:val="Tabletext"/>
            </w:pPr>
            <w:r w:rsidRPr="00BF4D36">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45 minutes, with the multidisciplinary case conference team</w:t>
            </w:r>
          </w:p>
        </w:tc>
        <w:tc>
          <w:tcPr>
            <w:tcW w:w="841" w:type="pct"/>
            <w:shd w:val="clear" w:color="auto" w:fill="auto"/>
          </w:tcPr>
          <w:p w14:paraId="462F9597" w14:textId="77777777" w:rsidR="00C329A3" w:rsidRPr="00BF4D36" w:rsidRDefault="00C329A3" w:rsidP="00C329A3">
            <w:pPr>
              <w:pStyle w:val="Tabletext"/>
              <w:jc w:val="right"/>
            </w:pPr>
            <w:r w:rsidRPr="00BF4D36">
              <w:t>159.35</w:t>
            </w:r>
          </w:p>
        </w:tc>
      </w:tr>
      <w:tr w:rsidR="00C329A3" w:rsidRPr="00BF4D36" w14:paraId="3FA4A70F" w14:textId="77777777" w:rsidTr="00D34DDD">
        <w:tc>
          <w:tcPr>
            <w:tcW w:w="687" w:type="pct"/>
            <w:shd w:val="clear" w:color="auto" w:fill="auto"/>
            <w:hideMark/>
          </w:tcPr>
          <w:p w14:paraId="2144BBB1" w14:textId="77777777" w:rsidR="00C329A3" w:rsidRPr="00BF4D36" w:rsidRDefault="00C329A3" w:rsidP="00C329A3">
            <w:pPr>
              <w:pStyle w:val="Tabletext"/>
            </w:pPr>
            <w:r w:rsidRPr="00BF4D36">
              <w:t>6071</w:t>
            </w:r>
          </w:p>
        </w:tc>
        <w:tc>
          <w:tcPr>
            <w:tcW w:w="3472" w:type="pct"/>
            <w:shd w:val="clear" w:color="auto" w:fill="auto"/>
            <w:hideMark/>
          </w:tcPr>
          <w:p w14:paraId="64E14BC4" w14:textId="77777777" w:rsidR="00C329A3" w:rsidRPr="00BF4D36" w:rsidRDefault="00C329A3" w:rsidP="00C329A3">
            <w:pPr>
              <w:pStyle w:val="Tabletext"/>
            </w:pPr>
            <w:r w:rsidRPr="00BF4D36">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tc>
        <w:tc>
          <w:tcPr>
            <w:tcW w:w="841" w:type="pct"/>
            <w:shd w:val="clear" w:color="auto" w:fill="auto"/>
          </w:tcPr>
          <w:p w14:paraId="32248F92" w14:textId="77777777" w:rsidR="00C329A3" w:rsidRPr="00BF4D36" w:rsidRDefault="00C329A3" w:rsidP="00C329A3">
            <w:pPr>
              <w:pStyle w:val="Tabletext"/>
              <w:jc w:val="right"/>
            </w:pPr>
            <w:r w:rsidRPr="00BF4D36">
              <w:t>36.05</w:t>
            </w:r>
          </w:p>
        </w:tc>
      </w:tr>
      <w:tr w:rsidR="00C329A3" w:rsidRPr="00BF4D36" w14:paraId="412F3BD0" w14:textId="77777777" w:rsidTr="00D34DDD">
        <w:tc>
          <w:tcPr>
            <w:tcW w:w="687" w:type="pct"/>
            <w:shd w:val="clear" w:color="auto" w:fill="auto"/>
            <w:hideMark/>
          </w:tcPr>
          <w:p w14:paraId="2AA9CE2E" w14:textId="77777777" w:rsidR="00C329A3" w:rsidRPr="00BF4D36" w:rsidRDefault="00C329A3" w:rsidP="00C329A3">
            <w:pPr>
              <w:pStyle w:val="Tabletext"/>
            </w:pPr>
            <w:r w:rsidRPr="00BF4D36">
              <w:t>6072</w:t>
            </w:r>
          </w:p>
        </w:tc>
        <w:tc>
          <w:tcPr>
            <w:tcW w:w="3472" w:type="pct"/>
            <w:shd w:val="clear" w:color="auto" w:fill="auto"/>
            <w:hideMark/>
          </w:tcPr>
          <w:p w14:paraId="4F578B7C" w14:textId="77777777" w:rsidR="00C329A3" w:rsidRPr="00BF4D36" w:rsidRDefault="00C329A3" w:rsidP="00C329A3">
            <w:pPr>
              <w:pStyle w:val="Tabletext"/>
            </w:pPr>
            <w:r w:rsidRPr="00BF4D36">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841" w:type="pct"/>
            <w:shd w:val="clear" w:color="auto" w:fill="auto"/>
          </w:tcPr>
          <w:p w14:paraId="6C8EE68A" w14:textId="77777777" w:rsidR="00C329A3" w:rsidRPr="00BF4D36" w:rsidRDefault="00C329A3" w:rsidP="00C329A3">
            <w:pPr>
              <w:pStyle w:val="Tabletext"/>
              <w:jc w:val="right"/>
            </w:pPr>
            <w:r w:rsidRPr="00BF4D36">
              <w:t>63.80</w:t>
            </w:r>
          </w:p>
        </w:tc>
      </w:tr>
      <w:tr w:rsidR="00C329A3" w:rsidRPr="00BF4D36" w14:paraId="70854753" w14:textId="77777777" w:rsidTr="00D34DDD">
        <w:tc>
          <w:tcPr>
            <w:tcW w:w="687" w:type="pct"/>
            <w:tcBorders>
              <w:bottom w:val="single" w:sz="2" w:space="0" w:color="auto"/>
            </w:tcBorders>
            <w:shd w:val="clear" w:color="auto" w:fill="auto"/>
            <w:hideMark/>
          </w:tcPr>
          <w:p w14:paraId="4C1661D2" w14:textId="77777777" w:rsidR="00C329A3" w:rsidRPr="00BF4D36" w:rsidRDefault="00C329A3" w:rsidP="00C329A3">
            <w:pPr>
              <w:pStyle w:val="Tabletext"/>
            </w:pPr>
            <w:r w:rsidRPr="00BF4D36">
              <w:t>6074</w:t>
            </w:r>
          </w:p>
        </w:tc>
        <w:tc>
          <w:tcPr>
            <w:tcW w:w="3472" w:type="pct"/>
            <w:tcBorders>
              <w:bottom w:val="single" w:sz="2" w:space="0" w:color="auto"/>
            </w:tcBorders>
            <w:shd w:val="clear" w:color="auto" w:fill="auto"/>
            <w:hideMark/>
          </w:tcPr>
          <w:p w14:paraId="11B3852A" w14:textId="77777777" w:rsidR="00C329A3" w:rsidRPr="00BF4D36" w:rsidRDefault="00C329A3" w:rsidP="00C329A3">
            <w:pPr>
              <w:pStyle w:val="Tabletext"/>
            </w:pPr>
            <w:r w:rsidRPr="00BF4D36">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841" w:type="pct"/>
            <w:tcBorders>
              <w:bottom w:val="single" w:sz="2" w:space="0" w:color="auto"/>
            </w:tcBorders>
            <w:shd w:val="clear" w:color="auto" w:fill="auto"/>
          </w:tcPr>
          <w:p w14:paraId="2F0867DD" w14:textId="77777777" w:rsidR="00C329A3" w:rsidRPr="00BF4D36" w:rsidRDefault="00C329A3" w:rsidP="00C329A3">
            <w:pPr>
              <w:pStyle w:val="Tabletext"/>
              <w:jc w:val="right"/>
            </w:pPr>
            <w:r w:rsidRPr="00BF4D36">
              <w:t>95.70</w:t>
            </w:r>
          </w:p>
        </w:tc>
      </w:tr>
      <w:tr w:rsidR="00C329A3" w:rsidRPr="00BF4D36" w14:paraId="6F4A67F7" w14:textId="77777777" w:rsidTr="00D34DDD">
        <w:tc>
          <w:tcPr>
            <w:tcW w:w="687" w:type="pct"/>
            <w:tcBorders>
              <w:top w:val="single" w:sz="2" w:space="0" w:color="auto"/>
              <w:bottom w:val="single" w:sz="12" w:space="0" w:color="auto"/>
            </w:tcBorders>
            <w:shd w:val="clear" w:color="auto" w:fill="auto"/>
            <w:hideMark/>
          </w:tcPr>
          <w:p w14:paraId="440E2447" w14:textId="77777777" w:rsidR="00C329A3" w:rsidRPr="00BF4D36" w:rsidRDefault="00C329A3" w:rsidP="00C329A3">
            <w:pPr>
              <w:pStyle w:val="Tabletext"/>
            </w:pPr>
            <w:r w:rsidRPr="00BF4D36">
              <w:t>6075</w:t>
            </w:r>
          </w:p>
        </w:tc>
        <w:tc>
          <w:tcPr>
            <w:tcW w:w="3472" w:type="pct"/>
            <w:tcBorders>
              <w:top w:val="single" w:sz="2" w:space="0" w:color="auto"/>
              <w:bottom w:val="single" w:sz="12" w:space="0" w:color="auto"/>
            </w:tcBorders>
            <w:shd w:val="clear" w:color="auto" w:fill="auto"/>
            <w:hideMark/>
          </w:tcPr>
          <w:p w14:paraId="6D928BA3" w14:textId="77777777" w:rsidR="00C329A3" w:rsidRPr="00BF4D36" w:rsidRDefault="00C329A3" w:rsidP="00C329A3">
            <w:pPr>
              <w:pStyle w:val="Tabletext"/>
            </w:pPr>
            <w:r w:rsidRPr="00BF4D36">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841" w:type="pct"/>
            <w:tcBorders>
              <w:top w:val="single" w:sz="2" w:space="0" w:color="auto"/>
              <w:bottom w:val="single" w:sz="12" w:space="0" w:color="auto"/>
            </w:tcBorders>
            <w:shd w:val="clear" w:color="auto" w:fill="auto"/>
          </w:tcPr>
          <w:p w14:paraId="2A03CFDF" w14:textId="77777777" w:rsidR="00C329A3" w:rsidRPr="00BF4D36" w:rsidRDefault="00C329A3" w:rsidP="00C329A3">
            <w:pPr>
              <w:pStyle w:val="Tabletext"/>
              <w:jc w:val="right"/>
            </w:pPr>
            <w:r w:rsidRPr="00BF4D36">
              <w:t>127.50</w:t>
            </w:r>
          </w:p>
        </w:tc>
      </w:tr>
    </w:tbl>
    <w:p w14:paraId="1483534A" w14:textId="5A634213" w:rsidR="001A29A7" w:rsidRPr="00BF4D36" w:rsidRDefault="00B843BA" w:rsidP="001A29A7">
      <w:pPr>
        <w:pStyle w:val="ActHead3"/>
      </w:pPr>
      <w:bookmarkStart w:id="366" w:name="_Toc152071855"/>
      <w:r w:rsidRPr="00BF4D36">
        <w:rPr>
          <w:rStyle w:val="CharDivNo"/>
        </w:rPr>
        <w:lastRenderedPageBreak/>
        <w:t>Division 2</w:t>
      </w:r>
      <w:r w:rsidR="001A29A7" w:rsidRPr="00BF4D36">
        <w:rPr>
          <w:rStyle w:val="CharDivNo"/>
        </w:rPr>
        <w:t>.29</w:t>
      </w:r>
      <w:r w:rsidR="001A29A7" w:rsidRPr="00BF4D36">
        <w:t>—</w:t>
      </w:r>
      <w:r w:rsidR="001A29A7" w:rsidRPr="00BF4D36">
        <w:rPr>
          <w:rStyle w:val="CharDivText"/>
        </w:rPr>
        <w:t>Group A9: Contact lenses</w:t>
      </w:r>
      <w:bookmarkEnd w:id="366"/>
    </w:p>
    <w:p w14:paraId="0D1EE85F" w14:textId="55F32CDC" w:rsidR="001A29A7" w:rsidRPr="00BF4D36" w:rsidRDefault="001A29A7" w:rsidP="001A29A7">
      <w:pPr>
        <w:pStyle w:val="ActHead5"/>
      </w:pPr>
      <w:bookmarkStart w:id="367" w:name="_Toc152071856"/>
      <w:r w:rsidRPr="00BF4D36">
        <w:rPr>
          <w:rStyle w:val="CharSectno"/>
        </w:rPr>
        <w:t>2.29.1</w:t>
      </w:r>
      <w:r w:rsidRPr="00BF4D36">
        <w:t xml:space="preserve">  Restrictions on </w:t>
      </w:r>
      <w:r w:rsidR="009D2197" w:rsidRPr="00BF4D36">
        <w:t>item 1</w:t>
      </w:r>
      <w:r w:rsidRPr="00BF4D36">
        <w:t>0809</w:t>
      </w:r>
      <w:bookmarkEnd w:id="367"/>
    </w:p>
    <w:p w14:paraId="75C5379C" w14:textId="77777777" w:rsidR="001A29A7" w:rsidRPr="00BF4D36" w:rsidRDefault="001A29A7" w:rsidP="001A29A7">
      <w:pPr>
        <w:pStyle w:val="subsection"/>
      </w:pPr>
      <w:r w:rsidRPr="00BF4D36">
        <w:tab/>
      </w:r>
      <w:r w:rsidRPr="00BF4D36">
        <w:tab/>
        <w:t>Item 10809 does not apply if the patient’s requirement for contact lenses is only for any of the following reasons:</w:t>
      </w:r>
    </w:p>
    <w:p w14:paraId="29F3573B" w14:textId="77777777" w:rsidR="001A29A7" w:rsidRPr="00BF4D36" w:rsidRDefault="001A29A7" w:rsidP="001A29A7">
      <w:pPr>
        <w:pStyle w:val="paragraph"/>
      </w:pPr>
      <w:r w:rsidRPr="00BF4D36">
        <w:tab/>
        <w:t>(a)</w:t>
      </w:r>
      <w:r w:rsidRPr="00BF4D36">
        <w:tab/>
        <w:t>because the patient does not want to wear spectacles for reasons of appearance;</w:t>
      </w:r>
    </w:p>
    <w:p w14:paraId="77663A23" w14:textId="77777777" w:rsidR="001A29A7" w:rsidRPr="00BF4D36" w:rsidRDefault="001A29A7" w:rsidP="001A29A7">
      <w:pPr>
        <w:pStyle w:val="paragraph"/>
      </w:pPr>
      <w:r w:rsidRPr="00BF4D36">
        <w:tab/>
        <w:t>(b)</w:t>
      </w:r>
      <w:r w:rsidRPr="00BF4D36">
        <w:tab/>
        <w:t>because the patient wants contact lenses for work or sporting purposes;</w:t>
      </w:r>
    </w:p>
    <w:p w14:paraId="27D14A66" w14:textId="77777777" w:rsidR="001A29A7" w:rsidRPr="00BF4D36" w:rsidRDefault="001A29A7" w:rsidP="001A29A7">
      <w:pPr>
        <w:pStyle w:val="paragraph"/>
      </w:pPr>
      <w:r w:rsidRPr="00BF4D36">
        <w:tab/>
        <w:t>(c)</w:t>
      </w:r>
      <w:r w:rsidRPr="00BF4D36">
        <w:tab/>
        <w:t>because the patient has difficulty in using, or cannot use, spectacles for psychological reasons.</w:t>
      </w:r>
    </w:p>
    <w:p w14:paraId="2320044C" w14:textId="77777777" w:rsidR="001A29A7" w:rsidRPr="00BF4D36" w:rsidRDefault="001A29A7" w:rsidP="001A29A7">
      <w:pPr>
        <w:pStyle w:val="ActHead5"/>
      </w:pPr>
      <w:bookmarkStart w:id="368" w:name="_Toc152071857"/>
      <w:r w:rsidRPr="00BF4D36">
        <w:rPr>
          <w:rStyle w:val="CharSectno"/>
        </w:rPr>
        <w:t>2.29.2</w:t>
      </w:r>
      <w:r w:rsidRPr="00BF4D36">
        <w:t xml:space="preserve">  Items in Group A9</w:t>
      </w:r>
      <w:bookmarkEnd w:id="368"/>
    </w:p>
    <w:p w14:paraId="1E5197E6" w14:textId="77777777" w:rsidR="001A29A7" w:rsidRPr="00BF4D36" w:rsidRDefault="001A29A7" w:rsidP="001A29A7">
      <w:pPr>
        <w:pStyle w:val="subsection"/>
      </w:pPr>
      <w:r w:rsidRPr="00BF4D36">
        <w:tab/>
      </w:r>
      <w:r w:rsidRPr="00BF4D36">
        <w:tab/>
        <w:t>This clause sets out items in Group A9.</w:t>
      </w:r>
    </w:p>
    <w:p w14:paraId="1C27F0A7" w14:textId="77777777" w:rsidR="00572DCB" w:rsidRPr="00BF4D36" w:rsidRDefault="00572DCB" w:rsidP="00572DCB">
      <w:pPr>
        <w:pStyle w:val="notetext"/>
      </w:pPr>
      <w:r w:rsidRPr="00BF4D36">
        <w:t>Note:</w:t>
      </w:r>
      <w:r w:rsidRPr="00BF4D36">
        <w:tab/>
        <w:t>The fees in Group A9 are indexed in accordance with clause 1.3.1.</w:t>
      </w:r>
    </w:p>
    <w:p w14:paraId="3B3D268D"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BF4D36" w14:paraId="0189B5B5"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33FCBA74" w14:textId="77777777" w:rsidR="001A29A7" w:rsidRPr="00BF4D36" w:rsidRDefault="001A29A7" w:rsidP="008457C1">
            <w:pPr>
              <w:pStyle w:val="TableHeading"/>
            </w:pPr>
            <w:r w:rsidRPr="00BF4D36">
              <w:t>Group A9—Contact lenses</w:t>
            </w:r>
          </w:p>
        </w:tc>
      </w:tr>
      <w:tr w:rsidR="001A29A7" w:rsidRPr="00BF4D36" w14:paraId="6942A7F3"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1B0C91C2" w14:textId="77777777" w:rsidR="001A29A7" w:rsidRPr="00BF4D36" w:rsidRDefault="001A29A7" w:rsidP="008457C1">
            <w:pPr>
              <w:pStyle w:val="TableHeading"/>
            </w:pPr>
            <w:r w:rsidRPr="00BF4D36">
              <w:t>Column 1</w:t>
            </w:r>
          </w:p>
          <w:p w14:paraId="4C409160" w14:textId="77777777" w:rsidR="001A29A7" w:rsidRPr="00BF4D36" w:rsidRDefault="001A29A7" w:rsidP="008457C1">
            <w:pPr>
              <w:pStyle w:val="TableHeading"/>
            </w:pPr>
            <w:r w:rsidRPr="00BF4D36">
              <w:t>Item</w:t>
            </w:r>
          </w:p>
        </w:tc>
        <w:tc>
          <w:tcPr>
            <w:tcW w:w="3466" w:type="pct"/>
            <w:tcBorders>
              <w:top w:val="single" w:sz="6" w:space="0" w:color="auto"/>
              <w:left w:val="nil"/>
              <w:bottom w:val="single" w:sz="12" w:space="0" w:color="auto"/>
              <w:right w:val="nil"/>
            </w:tcBorders>
            <w:shd w:val="clear" w:color="auto" w:fill="auto"/>
            <w:hideMark/>
          </w:tcPr>
          <w:p w14:paraId="6415E34E" w14:textId="77777777" w:rsidR="001A29A7" w:rsidRPr="00BF4D36" w:rsidRDefault="001A29A7" w:rsidP="008457C1">
            <w:pPr>
              <w:pStyle w:val="TableHeading"/>
            </w:pPr>
            <w:r w:rsidRPr="00BF4D36">
              <w:t>Column 2</w:t>
            </w:r>
          </w:p>
          <w:p w14:paraId="36BE1E2C" w14:textId="77777777" w:rsidR="001A29A7" w:rsidRPr="00BF4D36" w:rsidRDefault="001A29A7" w:rsidP="008457C1">
            <w:pPr>
              <w:pStyle w:val="TableHeading"/>
            </w:pPr>
            <w:r w:rsidRPr="00BF4D36">
              <w:t>Description</w:t>
            </w:r>
          </w:p>
        </w:tc>
        <w:tc>
          <w:tcPr>
            <w:tcW w:w="840" w:type="pct"/>
            <w:tcBorders>
              <w:top w:val="single" w:sz="6" w:space="0" w:color="auto"/>
              <w:left w:val="nil"/>
              <w:bottom w:val="single" w:sz="12" w:space="0" w:color="auto"/>
              <w:right w:val="nil"/>
            </w:tcBorders>
            <w:shd w:val="clear" w:color="auto" w:fill="auto"/>
            <w:hideMark/>
          </w:tcPr>
          <w:p w14:paraId="36985AF9" w14:textId="77777777" w:rsidR="001A29A7" w:rsidRPr="00BF4D36" w:rsidRDefault="001A29A7" w:rsidP="008457C1">
            <w:pPr>
              <w:pStyle w:val="TableHeading"/>
              <w:jc w:val="right"/>
            </w:pPr>
            <w:r w:rsidRPr="00BF4D36">
              <w:t>Column 3</w:t>
            </w:r>
          </w:p>
          <w:p w14:paraId="0DE6C5E5" w14:textId="77777777" w:rsidR="001A29A7" w:rsidRPr="00BF4D36" w:rsidRDefault="001A29A7" w:rsidP="008457C1">
            <w:pPr>
              <w:pStyle w:val="TableHeading"/>
              <w:jc w:val="right"/>
            </w:pPr>
            <w:r w:rsidRPr="00BF4D36">
              <w:t>Fee ($)</w:t>
            </w:r>
          </w:p>
        </w:tc>
      </w:tr>
      <w:tr w:rsidR="00C329A3" w:rsidRPr="00BF4D36" w14:paraId="3E159257" w14:textId="77777777" w:rsidTr="00D34DDD">
        <w:tc>
          <w:tcPr>
            <w:tcW w:w="694" w:type="pct"/>
            <w:tcBorders>
              <w:top w:val="single" w:sz="12" w:space="0" w:color="auto"/>
              <w:left w:val="nil"/>
              <w:bottom w:val="single" w:sz="4" w:space="0" w:color="auto"/>
              <w:right w:val="nil"/>
            </w:tcBorders>
            <w:shd w:val="clear" w:color="auto" w:fill="auto"/>
            <w:hideMark/>
          </w:tcPr>
          <w:p w14:paraId="3D31F33D" w14:textId="77777777" w:rsidR="00C329A3" w:rsidRPr="00BF4D36" w:rsidRDefault="00C329A3" w:rsidP="00C329A3">
            <w:pPr>
              <w:pStyle w:val="Tabletext"/>
              <w:rPr>
                <w:snapToGrid w:val="0"/>
              </w:rPr>
            </w:pPr>
            <w:r w:rsidRPr="00BF4D36">
              <w:rPr>
                <w:snapToGrid w:val="0"/>
              </w:rPr>
              <w:t>10801</w:t>
            </w:r>
          </w:p>
        </w:tc>
        <w:tc>
          <w:tcPr>
            <w:tcW w:w="3466" w:type="pct"/>
            <w:tcBorders>
              <w:top w:val="single" w:sz="12" w:space="0" w:color="auto"/>
              <w:left w:val="nil"/>
              <w:bottom w:val="single" w:sz="4" w:space="0" w:color="auto"/>
              <w:right w:val="nil"/>
            </w:tcBorders>
            <w:shd w:val="clear" w:color="auto" w:fill="auto"/>
            <w:hideMark/>
          </w:tcPr>
          <w:p w14:paraId="404D3C75" w14:textId="77777777" w:rsidR="00C329A3" w:rsidRPr="00BF4D36" w:rsidRDefault="00C329A3" w:rsidP="00C329A3">
            <w:pPr>
              <w:pStyle w:val="Tabletext"/>
              <w:rPr>
                <w:snapToGrid w:val="0"/>
              </w:rPr>
            </w:pPr>
            <w:r w:rsidRPr="00BF4D36">
              <w:rPr>
                <w:snapToGrid w:val="0"/>
              </w:rPr>
              <w:t>Attendance for the investigation and evaluation of a patient for the fitting of contact lenses, with keratometry and testing with trial lenses and the issue of a prescription—one service in any period of 36 months—patient with myopia of 5.0 dioptres or greater (spherical equivalent) in one eye</w:t>
            </w:r>
          </w:p>
        </w:tc>
        <w:tc>
          <w:tcPr>
            <w:tcW w:w="840" w:type="pct"/>
            <w:tcBorders>
              <w:top w:val="single" w:sz="12" w:space="0" w:color="auto"/>
              <w:left w:val="nil"/>
              <w:bottom w:val="single" w:sz="4" w:space="0" w:color="auto"/>
              <w:right w:val="nil"/>
            </w:tcBorders>
            <w:shd w:val="clear" w:color="auto" w:fill="auto"/>
          </w:tcPr>
          <w:p w14:paraId="6E15316A" w14:textId="77777777" w:rsidR="00C329A3" w:rsidRPr="00BF4D36" w:rsidRDefault="00C329A3" w:rsidP="00C329A3">
            <w:pPr>
              <w:pStyle w:val="Tabletext"/>
              <w:jc w:val="right"/>
            </w:pPr>
            <w:r w:rsidRPr="00BF4D36">
              <w:t>128.50</w:t>
            </w:r>
          </w:p>
        </w:tc>
      </w:tr>
      <w:tr w:rsidR="00C329A3" w:rsidRPr="00BF4D36" w14:paraId="487D83D7" w14:textId="77777777" w:rsidTr="00D34DDD">
        <w:tc>
          <w:tcPr>
            <w:tcW w:w="694" w:type="pct"/>
            <w:tcBorders>
              <w:top w:val="single" w:sz="4" w:space="0" w:color="auto"/>
              <w:left w:val="nil"/>
              <w:bottom w:val="single" w:sz="4" w:space="0" w:color="auto"/>
              <w:right w:val="nil"/>
            </w:tcBorders>
            <w:shd w:val="clear" w:color="auto" w:fill="auto"/>
            <w:hideMark/>
          </w:tcPr>
          <w:p w14:paraId="5C9BDD8F" w14:textId="77777777" w:rsidR="00C329A3" w:rsidRPr="00BF4D36" w:rsidRDefault="00C329A3" w:rsidP="00C329A3">
            <w:pPr>
              <w:pStyle w:val="Tabletext"/>
            </w:pPr>
            <w:r w:rsidRPr="00BF4D36">
              <w:t>10802</w:t>
            </w:r>
          </w:p>
        </w:tc>
        <w:tc>
          <w:tcPr>
            <w:tcW w:w="3466" w:type="pct"/>
            <w:tcBorders>
              <w:top w:val="single" w:sz="4" w:space="0" w:color="auto"/>
              <w:left w:val="nil"/>
              <w:bottom w:val="single" w:sz="4" w:space="0" w:color="auto"/>
              <w:right w:val="nil"/>
            </w:tcBorders>
            <w:shd w:val="clear" w:color="auto" w:fill="auto"/>
            <w:hideMark/>
          </w:tcPr>
          <w:p w14:paraId="628F9B80" w14:textId="77777777" w:rsidR="00C329A3" w:rsidRPr="00BF4D36" w:rsidRDefault="00C329A3" w:rsidP="00C329A3">
            <w:pPr>
              <w:pStyle w:val="Tabletext"/>
            </w:pPr>
            <w:r w:rsidRPr="00BF4D36">
              <w:t>Attendance for the investigation and evaluation of a patient for the fitting of contact lenses, with keratometry and testing with trial lenses and the issue of a prescription—one service in any period of 36 months—patient with manifest hyperopia of 5.0 dioptres or greater (spherical equivalent) in one eye</w:t>
            </w:r>
          </w:p>
        </w:tc>
        <w:tc>
          <w:tcPr>
            <w:tcW w:w="840" w:type="pct"/>
            <w:tcBorders>
              <w:top w:val="single" w:sz="4" w:space="0" w:color="auto"/>
              <w:left w:val="nil"/>
              <w:bottom w:val="single" w:sz="4" w:space="0" w:color="auto"/>
              <w:right w:val="nil"/>
            </w:tcBorders>
            <w:shd w:val="clear" w:color="auto" w:fill="auto"/>
          </w:tcPr>
          <w:p w14:paraId="3A4D7490" w14:textId="77777777" w:rsidR="00C329A3" w:rsidRPr="00BF4D36" w:rsidRDefault="00C329A3" w:rsidP="00C329A3">
            <w:pPr>
              <w:pStyle w:val="Tabletext"/>
              <w:jc w:val="right"/>
            </w:pPr>
            <w:r w:rsidRPr="00BF4D36">
              <w:t>128.50</w:t>
            </w:r>
          </w:p>
        </w:tc>
      </w:tr>
      <w:tr w:rsidR="00C329A3" w:rsidRPr="00BF4D36" w14:paraId="6305A222" w14:textId="77777777" w:rsidTr="00D34DDD">
        <w:tc>
          <w:tcPr>
            <w:tcW w:w="694" w:type="pct"/>
            <w:tcBorders>
              <w:top w:val="single" w:sz="4" w:space="0" w:color="auto"/>
              <w:left w:val="nil"/>
              <w:bottom w:val="single" w:sz="4" w:space="0" w:color="auto"/>
              <w:right w:val="nil"/>
            </w:tcBorders>
            <w:shd w:val="clear" w:color="auto" w:fill="auto"/>
            <w:hideMark/>
          </w:tcPr>
          <w:p w14:paraId="1237AC8B" w14:textId="77777777" w:rsidR="00C329A3" w:rsidRPr="00BF4D36" w:rsidRDefault="00C329A3" w:rsidP="00C329A3">
            <w:pPr>
              <w:pStyle w:val="Tabletext"/>
            </w:pPr>
            <w:bookmarkStart w:id="369" w:name="CU_5294163"/>
            <w:bookmarkStart w:id="370" w:name="CU_5296210"/>
            <w:bookmarkEnd w:id="369"/>
            <w:bookmarkEnd w:id="370"/>
            <w:r w:rsidRPr="00BF4D36">
              <w:t>10803</w:t>
            </w:r>
          </w:p>
        </w:tc>
        <w:tc>
          <w:tcPr>
            <w:tcW w:w="3466" w:type="pct"/>
            <w:tcBorders>
              <w:top w:val="single" w:sz="4" w:space="0" w:color="auto"/>
              <w:left w:val="nil"/>
              <w:bottom w:val="single" w:sz="4" w:space="0" w:color="auto"/>
              <w:right w:val="nil"/>
            </w:tcBorders>
            <w:shd w:val="clear" w:color="auto" w:fill="auto"/>
            <w:hideMark/>
          </w:tcPr>
          <w:p w14:paraId="7CE31760" w14:textId="77777777" w:rsidR="00C329A3" w:rsidRPr="00BF4D36" w:rsidRDefault="00C329A3" w:rsidP="00C329A3">
            <w:pPr>
              <w:pStyle w:val="Tabletext"/>
            </w:pPr>
            <w:r w:rsidRPr="00BF4D36">
              <w:t>Attendance for the investigation and evaluation of a patient for the fitting of contact lenses, with keratometry and testing with trial lenses and the issue of a prescription—one service in any period of 36 months—patient with astigmatism of 3.0 dioptres or greater in one eye</w:t>
            </w:r>
          </w:p>
        </w:tc>
        <w:tc>
          <w:tcPr>
            <w:tcW w:w="840" w:type="pct"/>
            <w:tcBorders>
              <w:top w:val="single" w:sz="4" w:space="0" w:color="auto"/>
              <w:left w:val="nil"/>
              <w:bottom w:val="single" w:sz="4" w:space="0" w:color="auto"/>
              <w:right w:val="nil"/>
            </w:tcBorders>
            <w:shd w:val="clear" w:color="auto" w:fill="auto"/>
          </w:tcPr>
          <w:p w14:paraId="2F04B7A3" w14:textId="77777777" w:rsidR="00C329A3" w:rsidRPr="00BF4D36" w:rsidRDefault="00C329A3" w:rsidP="00C329A3">
            <w:pPr>
              <w:pStyle w:val="Tabletext"/>
              <w:jc w:val="right"/>
            </w:pPr>
            <w:r w:rsidRPr="00BF4D36">
              <w:t>128.50</w:t>
            </w:r>
          </w:p>
        </w:tc>
      </w:tr>
      <w:tr w:rsidR="00C329A3" w:rsidRPr="00BF4D36" w14:paraId="5A34FAEF" w14:textId="77777777" w:rsidTr="00D34DDD">
        <w:tc>
          <w:tcPr>
            <w:tcW w:w="694" w:type="pct"/>
            <w:tcBorders>
              <w:top w:val="single" w:sz="4" w:space="0" w:color="auto"/>
              <w:left w:val="nil"/>
              <w:bottom w:val="single" w:sz="4" w:space="0" w:color="auto"/>
              <w:right w:val="nil"/>
            </w:tcBorders>
            <w:shd w:val="clear" w:color="auto" w:fill="auto"/>
            <w:hideMark/>
          </w:tcPr>
          <w:p w14:paraId="6A29DBD9" w14:textId="77777777" w:rsidR="00C329A3" w:rsidRPr="00BF4D36" w:rsidRDefault="00C329A3" w:rsidP="00C329A3">
            <w:pPr>
              <w:pStyle w:val="Tabletext"/>
            </w:pPr>
            <w:r w:rsidRPr="00BF4D36">
              <w:t>10804</w:t>
            </w:r>
          </w:p>
        </w:tc>
        <w:tc>
          <w:tcPr>
            <w:tcW w:w="3466" w:type="pct"/>
            <w:tcBorders>
              <w:top w:val="single" w:sz="4" w:space="0" w:color="auto"/>
              <w:left w:val="nil"/>
              <w:bottom w:val="single" w:sz="4" w:space="0" w:color="auto"/>
              <w:right w:val="nil"/>
            </w:tcBorders>
            <w:shd w:val="clear" w:color="auto" w:fill="auto"/>
            <w:hideMark/>
          </w:tcPr>
          <w:p w14:paraId="62E40A71" w14:textId="77777777" w:rsidR="00C329A3" w:rsidRPr="00BF4D36" w:rsidRDefault="00C329A3" w:rsidP="00C329A3">
            <w:pPr>
              <w:pStyle w:val="Tabletext"/>
            </w:pPr>
            <w:r w:rsidRPr="00BF4D36">
              <w:t>Attendance for the investigation and evaluation of a patient for the fitting of contact lenses, with keratometry and testing with trial lenses and the issue of a prescription—one service in any period of 36 months—patient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w:t>
            </w:r>
          </w:p>
        </w:tc>
        <w:tc>
          <w:tcPr>
            <w:tcW w:w="840" w:type="pct"/>
            <w:tcBorders>
              <w:top w:val="single" w:sz="4" w:space="0" w:color="auto"/>
              <w:left w:val="nil"/>
              <w:bottom w:val="single" w:sz="4" w:space="0" w:color="auto"/>
              <w:right w:val="nil"/>
            </w:tcBorders>
            <w:shd w:val="clear" w:color="auto" w:fill="auto"/>
          </w:tcPr>
          <w:p w14:paraId="61717F7E" w14:textId="77777777" w:rsidR="00C329A3" w:rsidRPr="00BF4D36" w:rsidRDefault="00C329A3" w:rsidP="00C329A3">
            <w:pPr>
              <w:pStyle w:val="Tabletext"/>
              <w:jc w:val="right"/>
            </w:pPr>
            <w:r w:rsidRPr="00BF4D36">
              <w:t>128.50</w:t>
            </w:r>
          </w:p>
        </w:tc>
      </w:tr>
      <w:tr w:rsidR="00C329A3" w:rsidRPr="00BF4D36" w14:paraId="2EAD395B" w14:textId="77777777" w:rsidTr="00D34DDD">
        <w:tc>
          <w:tcPr>
            <w:tcW w:w="694" w:type="pct"/>
            <w:tcBorders>
              <w:top w:val="single" w:sz="4" w:space="0" w:color="auto"/>
              <w:left w:val="nil"/>
              <w:bottom w:val="single" w:sz="4" w:space="0" w:color="auto"/>
              <w:right w:val="nil"/>
            </w:tcBorders>
            <w:shd w:val="clear" w:color="auto" w:fill="auto"/>
            <w:hideMark/>
          </w:tcPr>
          <w:p w14:paraId="3D8B8DD3" w14:textId="77777777" w:rsidR="00C329A3" w:rsidRPr="00BF4D36" w:rsidRDefault="00C329A3" w:rsidP="00C329A3">
            <w:pPr>
              <w:pStyle w:val="Tabletext"/>
            </w:pPr>
            <w:r w:rsidRPr="00BF4D36">
              <w:t>10805</w:t>
            </w:r>
          </w:p>
        </w:tc>
        <w:tc>
          <w:tcPr>
            <w:tcW w:w="3466" w:type="pct"/>
            <w:tcBorders>
              <w:top w:val="single" w:sz="4" w:space="0" w:color="auto"/>
              <w:left w:val="nil"/>
              <w:bottom w:val="single" w:sz="4" w:space="0" w:color="auto"/>
              <w:right w:val="nil"/>
            </w:tcBorders>
            <w:shd w:val="clear" w:color="auto" w:fill="auto"/>
            <w:hideMark/>
          </w:tcPr>
          <w:p w14:paraId="2DCC99D1" w14:textId="77777777" w:rsidR="00C329A3" w:rsidRPr="00BF4D36" w:rsidRDefault="00C329A3" w:rsidP="00C329A3">
            <w:pPr>
              <w:pStyle w:val="Tabletext"/>
            </w:pPr>
            <w:r w:rsidRPr="00BF4D36">
              <w:t xml:space="preserve">Attendance for the investigation and evaluation of a patient for the fitting of contact lenses, with keratometry and testing with trial lenses and the issue of a prescription—one service in any period of 36 months—patient with anisometropia of 3.0 dioptres or greater </w:t>
            </w:r>
            <w:r w:rsidRPr="00BF4D36">
              <w:lastRenderedPageBreak/>
              <w:t>(difference between spherical equivalents)</w:t>
            </w:r>
          </w:p>
        </w:tc>
        <w:tc>
          <w:tcPr>
            <w:tcW w:w="840" w:type="pct"/>
            <w:tcBorders>
              <w:top w:val="single" w:sz="4" w:space="0" w:color="auto"/>
              <w:left w:val="nil"/>
              <w:bottom w:val="single" w:sz="4" w:space="0" w:color="auto"/>
              <w:right w:val="nil"/>
            </w:tcBorders>
            <w:shd w:val="clear" w:color="auto" w:fill="auto"/>
          </w:tcPr>
          <w:p w14:paraId="1D35A951" w14:textId="77777777" w:rsidR="00C329A3" w:rsidRPr="00BF4D36" w:rsidRDefault="00C329A3" w:rsidP="00C329A3">
            <w:pPr>
              <w:pStyle w:val="Tabletext"/>
              <w:jc w:val="right"/>
            </w:pPr>
            <w:r w:rsidRPr="00BF4D36">
              <w:lastRenderedPageBreak/>
              <w:t>128.50</w:t>
            </w:r>
          </w:p>
        </w:tc>
      </w:tr>
      <w:tr w:rsidR="00C329A3" w:rsidRPr="00BF4D36" w14:paraId="25DF8CE5" w14:textId="77777777" w:rsidTr="00D34DDD">
        <w:tc>
          <w:tcPr>
            <w:tcW w:w="694" w:type="pct"/>
            <w:tcBorders>
              <w:top w:val="single" w:sz="4" w:space="0" w:color="auto"/>
              <w:left w:val="nil"/>
              <w:bottom w:val="single" w:sz="4" w:space="0" w:color="auto"/>
              <w:right w:val="nil"/>
            </w:tcBorders>
            <w:shd w:val="clear" w:color="auto" w:fill="auto"/>
            <w:hideMark/>
          </w:tcPr>
          <w:p w14:paraId="467E22FD" w14:textId="77777777" w:rsidR="00C329A3" w:rsidRPr="00BF4D36" w:rsidRDefault="00C329A3" w:rsidP="00C329A3">
            <w:pPr>
              <w:pStyle w:val="Tabletext"/>
            </w:pPr>
            <w:r w:rsidRPr="00BF4D36">
              <w:t>10806</w:t>
            </w:r>
          </w:p>
        </w:tc>
        <w:tc>
          <w:tcPr>
            <w:tcW w:w="3466" w:type="pct"/>
            <w:tcBorders>
              <w:top w:val="single" w:sz="4" w:space="0" w:color="auto"/>
              <w:left w:val="nil"/>
              <w:bottom w:val="single" w:sz="4" w:space="0" w:color="auto"/>
              <w:right w:val="nil"/>
            </w:tcBorders>
            <w:shd w:val="clear" w:color="auto" w:fill="auto"/>
            <w:hideMark/>
          </w:tcPr>
          <w:p w14:paraId="70110FF6" w14:textId="77777777" w:rsidR="00C329A3" w:rsidRPr="00BF4D36" w:rsidRDefault="00C329A3" w:rsidP="00C329A3">
            <w:pPr>
              <w:pStyle w:val="Tabletext"/>
            </w:pPr>
            <w:r w:rsidRPr="00BF4D36">
              <w:t>Attendance for the investigation and evaluation of a patient for the fitting of contact lenses, with keratometry and testing with trial lenses and the issue of a prescription—one service in any period of 36 months—patient with corrected visual acuity of 0.7 logMAR (6/30) or worse in both eyes and for whom a contact lens is prescribed as part of a telescopic system</w:t>
            </w:r>
          </w:p>
        </w:tc>
        <w:tc>
          <w:tcPr>
            <w:tcW w:w="840" w:type="pct"/>
            <w:tcBorders>
              <w:top w:val="single" w:sz="4" w:space="0" w:color="auto"/>
              <w:left w:val="nil"/>
              <w:bottom w:val="single" w:sz="4" w:space="0" w:color="auto"/>
              <w:right w:val="nil"/>
            </w:tcBorders>
            <w:shd w:val="clear" w:color="auto" w:fill="auto"/>
          </w:tcPr>
          <w:p w14:paraId="599E3837" w14:textId="77777777" w:rsidR="00C329A3" w:rsidRPr="00BF4D36" w:rsidRDefault="00C329A3" w:rsidP="00C329A3">
            <w:pPr>
              <w:pStyle w:val="Tabletext"/>
              <w:jc w:val="right"/>
            </w:pPr>
            <w:r w:rsidRPr="00BF4D36">
              <w:t>128.50</w:t>
            </w:r>
          </w:p>
        </w:tc>
      </w:tr>
      <w:tr w:rsidR="00C329A3" w:rsidRPr="00BF4D36" w14:paraId="10C28251" w14:textId="77777777" w:rsidTr="00D34DDD">
        <w:tc>
          <w:tcPr>
            <w:tcW w:w="694" w:type="pct"/>
            <w:tcBorders>
              <w:top w:val="single" w:sz="4" w:space="0" w:color="auto"/>
              <w:left w:val="nil"/>
              <w:bottom w:val="single" w:sz="4" w:space="0" w:color="auto"/>
              <w:right w:val="nil"/>
            </w:tcBorders>
            <w:shd w:val="clear" w:color="auto" w:fill="auto"/>
            <w:hideMark/>
          </w:tcPr>
          <w:p w14:paraId="0C2CEAC9" w14:textId="77777777" w:rsidR="00C329A3" w:rsidRPr="00BF4D36" w:rsidRDefault="00C329A3" w:rsidP="00C329A3">
            <w:pPr>
              <w:pStyle w:val="Tabletext"/>
            </w:pPr>
            <w:r w:rsidRPr="00BF4D36">
              <w:t>10807</w:t>
            </w:r>
          </w:p>
        </w:tc>
        <w:tc>
          <w:tcPr>
            <w:tcW w:w="3466" w:type="pct"/>
            <w:tcBorders>
              <w:top w:val="single" w:sz="4" w:space="0" w:color="auto"/>
              <w:left w:val="nil"/>
              <w:bottom w:val="single" w:sz="4" w:space="0" w:color="auto"/>
              <w:right w:val="nil"/>
            </w:tcBorders>
            <w:shd w:val="clear" w:color="auto" w:fill="auto"/>
            <w:hideMark/>
          </w:tcPr>
          <w:p w14:paraId="3237E056" w14:textId="77777777" w:rsidR="00C329A3" w:rsidRPr="00BF4D36" w:rsidRDefault="00C329A3" w:rsidP="00C329A3">
            <w:pPr>
              <w:pStyle w:val="Tabletext"/>
            </w:pPr>
            <w:r w:rsidRPr="00BF4D36">
              <w:t>Attendance for the investigation and evaluation of a patient for the fitting of contact lenses, with keratometry and testing with trial lenses and the issue of a prescription—one service in any period of 36 months—patient for whom a wholly or segmentally opaque contact lens is prescribed for the alleviation of dazzle, distortion or diplopia caused by pathological mydriasis, aniridia, coloboma of the iris, pupillary malformation or distortion, significant ocular deformity or corneal opacity—whether congenital, traumatic or surgical in origin</w:t>
            </w:r>
          </w:p>
        </w:tc>
        <w:tc>
          <w:tcPr>
            <w:tcW w:w="840" w:type="pct"/>
            <w:tcBorders>
              <w:top w:val="single" w:sz="4" w:space="0" w:color="auto"/>
              <w:left w:val="nil"/>
              <w:bottom w:val="single" w:sz="4" w:space="0" w:color="auto"/>
              <w:right w:val="nil"/>
            </w:tcBorders>
            <w:shd w:val="clear" w:color="auto" w:fill="auto"/>
          </w:tcPr>
          <w:p w14:paraId="24A60961" w14:textId="77777777" w:rsidR="00C329A3" w:rsidRPr="00BF4D36" w:rsidRDefault="00C329A3" w:rsidP="00C329A3">
            <w:pPr>
              <w:pStyle w:val="Tabletext"/>
              <w:jc w:val="right"/>
            </w:pPr>
            <w:r w:rsidRPr="00BF4D36">
              <w:t>128.50</w:t>
            </w:r>
          </w:p>
        </w:tc>
      </w:tr>
      <w:tr w:rsidR="00C329A3" w:rsidRPr="00BF4D36" w14:paraId="00B7910E" w14:textId="77777777" w:rsidTr="00D34DDD">
        <w:tc>
          <w:tcPr>
            <w:tcW w:w="694" w:type="pct"/>
            <w:tcBorders>
              <w:top w:val="single" w:sz="4" w:space="0" w:color="auto"/>
              <w:left w:val="nil"/>
              <w:bottom w:val="single" w:sz="4" w:space="0" w:color="auto"/>
              <w:right w:val="nil"/>
            </w:tcBorders>
            <w:shd w:val="clear" w:color="auto" w:fill="auto"/>
            <w:hideMark/>
          </w:tcPr>
          <w:p w14:paraId="110E1A1F" w14:textId="77777777" w:rsidR="00C329A3" w:rsidRPr="00BF4D36" w:rsidRDefault="00C329A3" w:rsidP="00C329A3">
            <w:pPr>
              <w:pStyle w:val="Tabletext"/>
            </w:pPr>
            <w:r w:rsidRPr="00BF4D36">
              <w:t>10808</w:t>
            </w:r>
          </w:p>
        </w:tc>
        <w:tc>
          <w:tcPr>
            <w:tcW w:w="3466" w:type="pct"/>
            <w:tcBorders>
              <w:top w:val="single" w:sz="4" w:space="0" w:color="auto"/>
              <w:left w:val="nil"/>
              <w:bottom w:val="single" w:sz="4" w:space="0" w:color="auto"/>
              <w:right w:val="nil"/>
            </w:tcBorders>
            <w:shd w:val="clear" w:color="auto" w:fill="auto"/>
            <w:hideMark/>
          </w:tcPr>
          <w:p w14:paraId="650CCFAE" w14:textId="77777777" w:rsidR="00C329A3" w:rsidRPr="00BF4D36" w:rsidRDefault="00C329A3" w:rsidP="00C329A3">
            <w:pPr>
              <w:pStyle w:val="Tabletext"/>
            </w:pPr>
            <w:r w:rsidRPr="00BF4D36">
              <w:t>Attendance for the investigation and evaluation of a patient for the fitting of contact lenses, with keratometry and testing with trial lenses and the issue of a prescription—one service in any period of 36 months—patient who, because of physical deformity, are unable to wear spectacles</w:t>
            </w:r>
          </w:p>
        </w:tc>
        <w:tc>
          <w:tcPr>
            <w:tcW w:w="840" w:type="pct"/>
            <w:tcBorders>
              <w:top w:val="single" w:sz="4" w:space="0" w:color="auto"/>
              <w:left w:val="nil"/>
              <w:bottom w:val="single" w:sz="4" w:space="0" w:color="auto"/>
              <w:right w:val="nil"/>
            </w:tcBorders>
            <w:shd w:val="clear" w:color="auto" w:fill="auto"/>
          </w:tcPr>
          <w:p w14:paraId="37883DCC" w14:textId="77777777" w:rsidR="00C329A3" w:rsidRPr="00BF4D36" w:rsidRDefault="00C329A3" w:rsidP="00C329A3">
            <w:pPr>
              <w:pStyle w:val="Tabletext"/>
              <w:jc w:val="right"/>
            </w:pPr>
            <w:r w:rsidRPr="00BF4D36">
              <w:t>128.50</w:t>
            </w:r>
          </w:p>
        </w:tc>
      </w:tr>
      <w:tr w:rsidR="00C329A3" w:rsidRPr="00BF4D36" w14:paraId="1C102B03" w14:textId="77777777" w:rsidTr="00D34DDD">
        <w:tc>
          <w:tcPr>
            <w:tcW w:w="694" w:type="pct"/>
            <w:tcBorders>
              <w:top w:val="single" w:sz="4" w:space="0" w:color="auto"/>
              <w:left w:val="nil"/>
              <w:bottom w:val="single" w:sz="4" w:space="0" w:color="auto"/>
              <w:right w:val="nil"/>
            </w:tcBorders>
            <w:shd w:val="clear" w:color="auto" w:fill="auto"/>
            <w:hideMark/>
          </w:tcPr>
          <w:p w14:paraId="1D4486AD" w14:textId="77777777" w:rsidR="00C329A3" w:rsidRPr="00BF4D36" w:rsidRDefault="00C329A3" w:rsidP="00C329A3">
            <w:pPr>
              <w:pStyle w:val="Tabletext"/>
            </w:pPr>
            <w:bookmarkStart w:id="371" w:name="CU_11296592"/>
            <w:bookmarkStart w:id="372" w:name="CU_11298639"/>
            <w:bookmarkEnd w:id="371"/>
            <w:bookmarkEnd w:id="372"/>
            <w:r w:rsidRPr="00BF4D36">
              <w:t>10809</w:t>
            </w:r>
          </w:p>
        </w:tc>
        <w:tc>
          <w:tcPr>
            <w:tcW w:w="3466" w:type="pct"/>
            <w:tcBorders>
              <w:top w:val="single" w:sz="4" w:space="0" w:color="auto"/>
              <w:left w:val="nil"/>
              <w:bottom w:val="single" w:sz="4" w:space="0" w:color="auto"/>
              <w:right w:val="nil"/>
            </w:tcBorders>
            <w:shd w:val="clear" w:color="auto" w:fill="auto"/>
            <w:hideMark/>
          </w:tcPr>
          <w:p w14:paraId="68EF645A" w14:textId="2904A83E" w:rsidR="00C329A3" w:rsidRPr="00BF4D36" w:rsidRDefault="00C329A3" w:rsidP="00C329A3">
            <w:pPr>
              <w:pStyle w:val="Tabletext"/>
            </w:pPr>
            <w:r w:rsidRPr="00BF4D36">
              <w:t xml:space="preserve">Attendance for the investigation and evaluation of a patient for the fitting of contact lenses, with keratometry and testing with trial lenses and the issue of a prescription—one service in any period of 36 months—patient with a medical or optical condition (other than myopia, hyperopia, astigmatism, anisometropia or a condition to which </w:t>
            </w:r>
            <w:r w:rsidR="009D2197" w:rsidRPr="00BF4D36">
              <w:t>item 1</w:t>
            </w:r>
            <w:r w:rsidRPr="00BF4D36">
              <w:t>0806, 10807 or 10808 applies) requiring the use of a contact lens for correction, if the condition is specified on the patient’s account</w:t>
            </w:r>
          </w:p>
        </w:tc>
        <w:tc>
          <w:tcPr>
            <w:tcW w:w="840" w:type="pct"/>
            <w:tcBorders>
              <w:top w:val="single" w:sz="4" w:space="0" w:color="auto"/>
              <w:left w:val="nil"/>
              <w:bottom w:val="single" w:sz="4" w:space="0" w:color="auto"/>
              <w:right w:val="nil"/>
            </w:tcBorders>
            <w:shd w:val="clear" w:color="auto" w:fill="auto"/>
          </w:tcPr>
          <w:p w14:paraId="42E9BD4E" w14:textId="77777777" w:rsidR="00C329A3" w:rsidRPr="00BF4D36" w:rsidRDefault="00C329A3" w:rsidP="00C329A3">
            <w:pPr>
              <w:pStyle w:val="Tabletext"/>
              <w:jc w:val="right"/>
            </w:pPr>
            <w:r w:rsidRPr="00BF4D36">
              <w:t>128.50</w:t>
            </w:r>
          </w:p>
        </w:tc>
      </w:tr>
      <w:tr w:rsidR="00C329A3" w:rsidRPr="00BF4D36" w14:paraId="6FC97E4A" w14:textId="77777777" w:rsidTr="00D34DDD">
        <w:tc>
          <w:tcPr>
            <w:tcW w:w="694" w:type="pct"/>
            <w:tcBorders>
              <w:top w:val="single" w:sz="4" w:space="0" w:color="auto"/>
              <w:left w:val="nil"/>
              <w:bottom w:val="single" w:sz="12" w:space="0" w:color="auto"/>
              <w:right w:val="nil"/>
            </w:tcBorders>
            <w:shd w:val="clear" w:color="auto" w:fill="auto"/>
            <w:hideMark/>
          </w:tcPr>
          <w:p w14:paraId="334EC51E" w14:textId="77777777" w:rsidR="00C329A3" w:rsidRPr="00BF4D36" w:rsidRDefault="00C329A3" w:rsidP="00C329A3">
            <w:pPr>
              <w:pStyle w:val="Tabletext"/>
            </w:pPr>
            <w:bookmarkStart w:id="373" w:name="CU_12297089"/>
            <w:bookmarkStart w:id="374" w:name="CU_12299136"/>
            <w:bookmarkEnd w:id="373"/>
            <w:bookmarkEnd w:id="374"/>
            <w:r w:rsidRPr="00BF4D36">
              <w:t>10816</w:t>
            </w:r>
          </w:p>
        </w:tc>
        <w:tc>
          <w:tcPr>
            <w:tcW w:w="3466" w:type="pct"/>
            <w:tcBorders>
              <w:top w:val="single" w:sz="4" w:space="0" w:color="auto"/>
              <w:left w:val="nil"/>
              <w:bottom w:val="single" w:sz="12" w:space="0" w:color="auto"/>
              <w:right w:val="nil"/>
            </w:tcBorders>
            <w:shd w:val="clear" w:color="auto" w:fill="auto"/>
            <w:hideMark/>
          </w:tcPr>
          <w:p w14:paraId="6FECDE1F" w14:textId="762D2D4D" w:rsidR="00C329A3" w:rsidRPr="00BF4D36" w:rsidRDefault="00C329A3" w:rsidP="00C329A3">
            <w:pPr>
              <w:pStyle w:val="Tabletext"/>
            </w:pPr>
            <w:r w:rsidRPr="00BF4D36">
              <w:t xml:space="preserve">Attendance for the refitting of contact lenses with keratometry and testing with trial lenses and the issue of a prescription, if the patient requires a change in contact lens material or basic lens parameters, other than simple power change, because of a structural or functional change in the eye or an allergic response within 36 months after the fitting of a contact lens to which </w:t>
            </w:r>
            <w:r w:rsidR="00531CC0" w:rsidRPr="00BF4D36">
              <w:t>items 1</w:t>
            </w:r>
            <w:r w:rsidRPr="00BF4D36">
              <w:t>0801 to 10809 apply</w:t>
            </w:r>
          </w:p>
        </w:tc>
        <w:tc>
          <w:tcPr>
            <w:tcW w:w="840" w:type="pct"/>
            <w:tcBorders>
              <w:top w:val="single" w:sz="4" w:space="0" w:color="auto"/>
              <w:left w:val="nil"/>
              <w:bottom w:val="single" w:sz="12" w:space="0" w:color="auto"/>
              <w:right w:val="nil"/>
            </w:tcBorders>
            <w:shd w:val="clear" w:color="auto" w:fill="auto"/>
          </w:tcPr>
          <w:p w14:paraId="6D123D60" w14:textId="77777777" w:rsidR="00C329A3" w:rsidRPr="00BF4D36" w:rsidRDefault="00C329A3" w:rsidP="00C329A3">
            <w:pPr>
              <w:pStyle w:val="Tabletext"/>
              <w:jc w:val="right"/>
            </w:pPr>
            <w:r w:rsidRPr="00BF4D36">
              <w:t>128.50</w:t>
            </w:r>
          </w:p>
        </w:tc>
      </w:tr>
    </w:tbl>
    <w:p w14:paraId="1FFEC4D0" w14:textId="77777777" w:rsidR="001A29A7" w:rsidRPr="00BF4D36" w:rsidRDefault="001A29A7" w:rsidP="001A29A7">
      <w:pPr>
        <w:pStyle w:val="Tabletext"/>
      </w:pPr>
    </w:p>
    <w:p w14:paraId="0BD110A5" w14:textId="16523730" w:rsidR="001A29A7" w:rsidRPr="00BF4D36" w:rsidRDefault="00B843BA" w:rsidP="001A29A7">
      <w:pPr>
        <w:pStyle w:val="ActHead3"/>
      </w:pPr>
      <w:bookmarkStart w:id="375" w:name="_Toc152071858"/>
      <w:r w:rsidRPr="00BF4D36">
        <w:rPr>
          <w:rStyle w:val="CharDivNo"/>
        </w:rPr>
        <w:t>Division 2</w:t>
      </w:r>
      <w:r w:rsidR="001A29A7" w:rsidRPr="00BF4D36">
        <w:rPr>
          <w:rStyle w:val="CharDivNo"/>
        </w:rPr>
        <w:t>.30</w:t>
      </w:r>
      <w:r w:rsidR="001A29A7" w:rsidRPr="00BF4D36">
        <w:t>—</w:t>
      </w:r>
      <w:r w:rsidR="001A29A7" w:rsidRPr="00BF4D36">
        <w:rPr>
          <w:rStyle w:val="CharDivText"/>
        </w:rPr>
        <w:t>Group A35: Non</w:t>
      </w:r>
      <w:r w:rsidR="00043BF2">
        <w:rPr>
          <w:rStyle w:val="CharDivText"/>
        </w:rPr>
        <w:noBreakHyphen/>
      </w:r>
      <w:r w:rsidR="001A29A7" w:rsidRPr="00BF4D36">
        <w:rPr>
          <w:rStyle w:val="CharDivText"/>
        </w:rPr>
        <w:t>referred attendance at a residential aged care facility</w:t>
      </w:r>
      <w:bookmarkEnd w:id="375"/>
    </w:p>
    <w:p w14:paraId="6E783C71" w14:textId="77777777" w:rsidR="001A29A7" w:rsidRPr="00BF4D36" w:rsidRDefault="001A29A7" w:rsidP="001A29A7">
      <w:pPr>
        <w:pStyle w:val="ActHead5"/>
      </w:pPr>
      <w:bookmarkStart w:id="376" w:name="_Toc152071859"/>
      <w:r w:rsidRPr="00BF4D36">
        <w:rPr>
          <w:rStyle w:val="CharSectno"/>
        </w:rPr>
        <w:t>2.30.1</w:t>
      </w:r>
      <w:r w:rsidRPr="00BF4D36">
        <w:t xml:space="preserve">  Fee in relation to the first patient during each attendance at a residential aged care facility</w:t>
      </w:r>
      <w:bookmarkEnd w:id="376"/>
    </w:p>
    <w:p w14:paraId="15B3A53A" w14:textId="25C5DED3" w:rsidR="001A29A7" w:rsidRPr="00BF4D36" w:rsidRDefault="001A29A7" w:rsidP="001A29A7">
      <w:pPr>
        <w:pStyle w:val="subsection"/>
      </w:pPr>
      <w:r w:rsidRPr="00BF4D36">
        <w:tab/>
        <w:t>(1)</w:t>
      </w:r>
      <w:r w:rsidRPr="00BF4D36">
        <w:tab/>
        <w:t xml:space="preserve">For the first patient attended during one attendance by a general practitioner at one residential aged care facility on one occasion, the fee for the medical service </w:t>
      </w:r>
      <w:r w:rsidRPr="00BF4D36">
        <w:lastRenderedPageBreak/>
        <w:t xml:space="preserve">described in whichever of </w:t>
      </w:r>
      <w:r w:rsidR="00043BF2">
        <w:t>items 9</w:t>
      </w:r>
      <w:r w:rsidRPr="00BF4D36">
        <w:t xml:space="preserve">0020, 90035, </w:t>
      </w:r>
      <w:r w:rsidR="005A55C5" w:rsidRPr="00BF4D36">
        <w:t>90043, 90051 or 90054 applies is the amount listed in the item plus $60.55</w:t>
      </w:r>
      <w:r w:rsidRPr="00BF4D36">
        <w:t>.</w:t>
      </w:r>
    </w:p>
    <w:p w14:paraId="27D66462" w14:textId="6F480842" w:rsidR="001A29A7" w:rsidRPr="00BF4D36" w:rsidRDefault="001A29A7" w:rsidP="001A29A7">
      <w:pPr>
        <w:pStyle w:val="subsection"/>
      </w:pPr>
      <w:r w:rsidRPr="00BF4D36">
        <w:tab/>
        <w:t>(2)</w:t>
      </w:r>
      <w:r w:rsidRPr="00BF4D36">
        <w:tab/>
        <w:t xml:space="preserve">For the first patient attended during one attendance by a medical practitioner at one residential aged care facility on one occasion, the fee for the medical service described in whichever of </w:t>
      </w:r>
      <w:r w:rsidR="00043BF2">
        <w:t>items 9</w:t>
      </w:r>
      <w:r w:rsidRPr="00BF4D36">
        <w:t xml:space="preserve">0092, 90093, </w:t>
      </w:r>
      <w:r w:rsidR="005A55C5" w:rsidRPr="00BF4D36">
        <w:t>90095, 90096, 90098, 90183, 90188, 90202, 90212 or 90215 applies is the amount listed in the item plus $43.95</w:t>
      </w:r>
      <w:r w:rsidRPr="00BF4D36">
        <w:t>.</w:t>
      </w:r>
    </w:p>
    <w:p w14:paraId="66D5D3EC" w14:textId="77777777" w:rsidR="001A29A7" w:rsidRPr="00BF4D36" w:rsidRDefault="001A29A7" w:rsidP="001A29A7">
      <w:pPr>
        <w:pStyle w:val="ActHead5"/>
      </w:pPr>
      <w:bookmarkStart w:id="377" w:name="_Toc152071860"/>
      <w:r w:rsidRPr="00BF4D36">
        <w:rPr>
          <w:rStyle w:val="CharSectno"/>
        </w:rPr>
        <w:t>2.30.2</w:t>
      </w:r>
      <w:r w:rsidRPr="00BF4D36">
        <w:t xml:space="preserve">  Items in Group A35</w:t>
      </w:r>
      <w:bookmarkEnd w:id="377"/>
    </w:p>
    <w:p w14:paraId="342FFA26" w14:textId="77777777" w:rsidR="001A29A7" w:rsidRPr="00BF4D36" w:rsidRDefault="001A29A7" w:rsidP="001A29A7">
      <w:pPr>
        <w:pStyle w:val="subsection"/>
      </w:pPr>
      <w:r w:rsidRPr="00BF4D36">
        <w:tab/>
      </w:r>
      <w:r w:rsidRPr="00BF4D36">
        <w:tab/>
        <w:t>This clause sets out items in Group A35.</w:t>
      </w:r>
    </w:p>
    <w:p w14:paraId="4056DE6E" w14:textId="77777777" w:rsidR="00572DCB" w:rsidRPr="00BF4D36" w:rsidRDefault="00572DCB" w:rsidP="00572DCB">
      <w:pPr>
        <w:pStyle w:val="notetext"/>
      </w:pPr>
      <w:r w:rsidRPr="00BF4D36">
        <w:t>Note:</w:t>
      </w:r>
      <w:r w:rsidRPr="00BF4D36">
        <w:tab/>
        <w:t>The fees in Group A35 are indexed in accordance with clause 1.3.1.</w:t>
      </w:r>
    </w:p>
    <w:p w14:paraId="2F9C4F7C" w14:textId="77777777" w:rsidR="001A29A7" w:rsidRPr="00BF4D36" w:rsidRDefault="001A29A7" w:rsidP="001A29A7">
      <w:pPr>
        <w:pStyle w:val="Tabletext"/>
      </w:pPr>
    </w:p>
    <w:tbl>
      <w:tblPr>
        <w:tblW w:w="5000" w:type="pct"/>
        <w:tblBorders>
          <w:top w:val="single" w:sz="12" w:space="0" w:color="auto"/>
          <w:insideH w:val="single" w:sz="2" w:space="0" w:color="auto"/>
        </w:tblBorders>
        <w:tblCellMar>
          <w:left w:w="107" w:type="dxa"/>
          <w:right w:w="107" w:type="dxa"/>
        </w:tblCellMar>
        <w:tblLook w:val="04A0" w:firstRow="1" w:lastRow="0" w:firstColumn="1" w:lastColumn="0" w:noHBand="0" w:noVBand="1"/>
      </w:tblPr>
      <w:tblGrid>
        <w:gridCol w:w="1449"/>
        <w:gridCol w:w="5940"/>
        <w:gridCol w:w="1138"/>
      </w:tblGrid>
      <w:tr w:rsidR="001A29A7" w:rsidRPr="00BF4D36" w14:paraId="55DBB717" w14:textId="77777777" w:rsidTr="00D34DDD">
        <w:tc>
          <w:tcPr>
            <w:tcW w:w="5000" w:type="pct"/>
            <w:gridSpan w:val="3"/>
            <w:tcBorders>
              <w:bottom w:val="single" w:sz="2" w:space="0" w:color="auto"/>
            </w:tcBorders>
            <w:shd w:val="clear" w:color="auto" w:fill="auto"/>
          </w:tcPr>
          <w:p w14:paraId="1AA20D0F" w14:textId="1745B5B7" w:rsidR="001A29A7" w:rsidRPr="00BF4D36" w:rsidRDefault="001A29A7" w:rsidP="008457C1">
            <w:pPr>
              <w:pStyle w:val="TableHeading"/>
            </w:pPr>
            <w:r w:rsidRPr="00BF4D36">
              <w:t>Group A35—Non</w:t>
            </w:r>
            <w:r w:rsidR="00043BF2">
              <w:noBreakHyphen/>
            </w:r>
            <w:r w:rsidRPr="00BF4D36">
              <w:t>referred attendance at a residential aged care facility</w:t>
            </w:r>
          </w:p>
        </w:tc>
      </w:tr>
      <w:tr w:rsidR="001A29A7" w:rsidRPr="00BF4D36" w14:paraId="09140CD4" w14:textId="77777777" w:rsidTr="00D34DDD">
        <w:tc>
          <w:tcPr>
            <w:tcW w:w="850" w:type="pct"/>
            <w:tcBorders>
              <w:top w:val="single" w:sz="2" w:space="0" w:color="auto"/>
              <w:bottom w:val="single" w:sz="12" w:space="0" w:color="auto"/>
            </w:tcBorders>
            <w:shd w:val="clear" w:color="auto" w:fill="auto"/>
          </w:tcPr>
          <w:p w14:paraId="690BC17F" w14:textId="77777777" w:rsidR="001A29A7" w:rsidRPr="00BF4D36" w:rsidRDefault="001A29A7" w:rsidP="008457C1">
            <w:pPr>
              <w:pStyle w:val="TableHeading"/>
            </w:pPr>
            <w:r w:rsidRPr="00BF4D36">
              <w:t>Column 1</w:t>
            </w:r>
          </w:p>
          <w:p w14:paraId="030B24AB" w14:textId="77777777" w:rsidR="001A29A7" w:rsidRPr="00BF4D36" w:rsidRDefault="001A29A7" w:rsidP="008457C1">
            <w:pPr>
              <w:pStyle w:val="TableHeading"/>
            </w:pPr>
            <w:r w:rsidRPr="00BF4D36">
              <w:t>Item</w:t>
            </w:r>
          </w:p>
        </w:tc>
        <w:tc>
          <w:tcPr>
            <w:tcW w:w="3483" w:type="pct"/>
            <w:tcBorders>
              <w:top w:val="single" w:sz="2" w:space="0" w:color="auto"/>
              <w:bottom w:val="single" w:sz="12" w:space="0" w:color="auto"/>
            </w:tcBorders>
            <w:shd w:val="clear" w:color="auto" w:fill="auto"/>
          </w:tcPr>
          <w:p w14:paraId="5D8A6D71" w14:textId="77777777" w:rsidR="001A29A7" w:rsidRPr="00BF4D36" w:rsidRDefault="001A29A7" w:rsidP="008457C1">
            <w:pPr>
              <w:pStyle w:val="TableHeading"/>
            </w:pPr>
            <w:r w:rsidRPr="00BF4D36">
              <w:t>Column 2</w:t>
            </w:r>
          </w:p>
          <w:p w14:paraId="2295602C" w14:textId="77777777" w:rsidR="001A29A7" w:rsidRPr="00BF4D36" w:rsidRDefault="001A29A7" w:rsidP="008457C1">
            <w:pPr>
              <w:pStyle w:val="TableHeading"/>
            </w:pPr>
            <w:r w:rsidRPr="00BF4D36">
              <w:t>Description</w:t>
            </w:r>
          </w:p>
        </w:tc>
        <w:tc>
          <w:tcPr>
            <w:tcW w:w="667" w:type="pct"/>
            <w:tcBorders>
              <w:top w:val="single" w:sz="2" w:space="0" w:color="auto"/>
              <w:bottom w:val="single" w:sz="12" w:space="0" w:color="auto"/>
            </w:tcBorders>
            <w:shd w:val="clear" w:color="auto" w:fill="auto"/>
          </w:tcPr>
          <w:p w14:paraId="5797337A" w14:textId="77777777" w:rsidR="001A29A7" w:rsidRPr="00BF4D36" w:rsidRDefault="001A29A7" w:rsidP="008457C1">
            <w:pPr>
              <w:pStyle w:val="TableHeading"/>
              <w:jc w:val="right"/>
            </w:pPr>
            <w:r w:rsidRPr="00BF4D36">
              <w:t>Column 3</w:t>
            </w:r>
          </w:p>
          <w:p w14:paraId="5E9EB1B3" w14:textId="77777777" w:rsidR="001A29A7" w:rsidRPr="00BF4D36" w:rsidRDefault="001A29A7" w:rsidP="008457C1">
            <w:pPr>
              <w:pStyle w:val="TableHeading"/>
              <w:jc w:val="right"/>
            </w:pPr>
            <w:r w:rsidRPr="00BF4D36">
              <w:t>Fee ($)</w:t>
            </w:r>
          </w:p>
        </w:tc>
      </w:tr>
      <w:tr w:rsidR="00C329A3" w:rsidRPr="00BF4D36" w14:paraId="1AE07760" w14:textId="77777777" w:rsidTr="00D34DDD">
        <w:tc>
          <w:tcPr>
            <w:tcW w:w="850" w:type="pct"/>
            <w:shd w:val="clear" w:color="auto" w:fill="auto"/>
            <w:hideMark/>
          </w:tcPr>
          <w:p w14:paraId="613CCA99" w14:textId="77777777" w:rsidR="00C329A3" w:rsidRPr="00BF4D36" w:rsidRDefault="00C329A3" w:rsidP="00C329A3">
            <w:pPr>
              <w:pStyle w:val="Tabletext"/>
              <w:rPr>
                <w:snapToGrid w:val="0"/>
              </w:rPr>
            </w:pPr>
            <w:r w:rsidRPr="00BF4D36">
              <w:rPr>
                <w:snapToGrid w:val="0"/>
              </w:rPr>
              <w:t>90020</w:t>
            </w:r>
          </w:p>
        </w:tc>
        <w:tc>
          <w:tcPr>
            <w:tcW w:w="3483" w:type="pct"/>
            <w:shd w:val="clear" w:color="auto" w:fill="auto"/>
            <w:hideMark/>
          </w:tcPr>
          <w:p w14:paraId="74354883" w14:textId="3E864FC2" w:rsidR="00C329A3" w:rsidRPr="00BF4D36" w:rsidRDefault="00C329A3" w:rsidP="00C329A3">
            <w:pPr>
              <w:pStyle w:val="Tabletext"/>
              <w:rPr>
                <w:snapToGrid w:val="0"/>
              </w:rPr>
            </w:pPr>
            <w:r w:rsidRPr="00BF4D36">
              <w:rPr>
                <w:snapToGrid w:val="0"/>
              </w:rPr>
              <w:t>Professional attendance (other than a service to which another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 (subject to clause 2</w:t>
            </w:r>
            <w:r w:rsidRPr="00BF4D36">
              <w:t>.30.1</w:t>
            </w:r>
            <w:r w:rsidRPr="00BF4D36">
              <w:rPr>
                <w:snapToGrid w:val="0"/>
              </w:rPr>
              <w:t>)</w:t>
            </w:r>
          </w:p>
        </w:tc>
        <w:tc>
          <w:tcPr>
            <w:tcW w:w="667" w:type="pct"/>
            <w:shd w:val="clear" w:color="auto" w:fill="auto"/>
          </w:tcPr>
          <w:p w14:paraId="3B2BD03D" w14:textId="77777777" w:rsidR="00C329A3" w:rsidRPr="00BF4D36" w:rsidRDefault="00C329A3" w:rsidP="00C329A3">
            <w:pPr>
              <w:pStyle w:val="Tabletext"/>
              <w:jc w:val="right"/>
              <w:rPr>
                <w:snapToGrid w:val="0"/>
              </w:rPr>
            </w:pPr>
            <w:r w:rsidRPr="00BF4D36">
              <w:rPr>
                <w:snapToGrid w:val="0"/>
              </w:rPr>
              <w:t>17.90</w:t>
            </w:r>
          </w:p>
        </w:tc>
      </w:tr>
      <w:tr w:rsidR="00C329A3" w:rsidRPr="00BF4D36" w14:paraId="635ACBF6" w14:textId="77777777" w:rsidTr="00D34DDD">
        <w:tc>
          <w:tcPr>
            <w:tcW w:w="850" w:type="pct"/>
            <w:shd w:val="clear" w:color="auto" w:fill="auto"/>
          </w:tcPr>
          <w:p w14:paraId="30504EBB" w14:textId="77777777" w:rsidR="00C329A3" w:rsidRPr="00BF4D36" w:rsidRDefault="00C329A3" w:rsidP="00C329A3">
            <w:pPr>
              <w:pStyle w:val="Tabletext"/>
              <w:rPr>
                <w:snapToGrid w:val="0"/>
              </w:rPr>
            </w:pPr>
            <w:r w:rsidRPr="00BF4D36">
              <w:rPr>
                <w:snapToGrid w:val="0"/>
              </w:rPr>
              <w:t>90035</w:t>
            </w:r>
          </w:p>
        </w:tc>
        <w:tc>
          <w:tcPr>
            <w:tcW w:w="3483" w:type="pct"/>
            <w:shd w:val="clear" w:color="auto" w:fill="auto"/>
          </w:tcPr>
          <w:p w14:paraId="13E91FE6" w14:textId="4639BF00" w:rsidR="00C329A3" w:rsidRPr="00BF4D36" w:rsidRDefault="00C329A3" w:rsidP="00C329A3">
            <w:pPr>
              <w:pStyle w:val="Tabletext"/>
            </w:pPr>
            <w:r w:rsidRPr="00BF4D36">
              <w:t xml:space="preserve">Professional attendance </w:t>
            </w:r>
            <w:r w:rsidRPr="00BF4D36">
              <w:rPr>
                <w:snapToGrid w:val="0"/>
              </w:rPr>
              <w:t>by a general practitioner</w:t>
            </w:r>
            <w:r w:rsidRPr="00BF4D36">
              <w:t>, on care recipients in a residential aged care facility,</w:t>
            </w:r>
            <w:r w:rsidRPr="00BF4D36">
              <w:rPr>
                <w:snapToGrid w:val="0"/>
              </w:rPr>
              <w:t xml:space="preserve"> other than a service to which another item applies</w:t>
            </w:r>
            <w:r w:rsidRPr="00BF4D36">
              <w:t>, lasting</w:t>
            </w:r>
            <w:r w:rsidR="00462236" w:rsidRPr="00BF4D36">
              <w:t xml:space="preserve"> at least 6 minutes and</w:t>
            </w:r>
            <w:r w:rsidRPr="00BF4D36">
              <w:t xml:space="preserve"> less than 20 minutes and including any of the following that are clinically relevant:</w:t>
            </w:r>
          </w:p>
          <w:p w14:paraId="7179645D" w14:textId="77777777" w:rsidR="00C329A3" w:rsidRPr="00BF4D36" w:rsidRDefault="00C329A3" w:rsidP="00C329A3">
            <w:pPr>
              <w:pStyle w:val="Tablea"/>
            </w:pPr>
            <w:r w:rsidRPr="00BF4D36">
              <w:t>(a) taking a patient history;</w:t>
            </w:r>
          </w:p>
          <w:p w14:paraId="590C2B43" w14:textId="77777777" w:rsidR="00C329A3" w:rsidRPr="00BF4D36" w:rsidRDefault="00C329A3" w:rsidP="00C329A3">
            <w:pPr>
              <w:pStyle w:val="Tablea"/>
            </w:pPr>
            <w:r w:rsidRPr="00BF4D36">
              <w:t>(b) performing a clinical examination;</w:t>
            </w:r>
          </w:p>
          <w:p w14:paraId="42E47D56" w14:textId="77777777" w:rsidR="00C329A3" w:rsidRPr="00BF4D36" w:rsidRDefault="00C329A3" w:rsidP="00C329A3">
            <w:pPr>
              <w:pStyle w:val="Tablea"/>
            </w:pPr>
            <w:r w:rsidRPr="00BF4D36">
              <w:t>(c) arranging any necessary investigation;</w:t>
            </w:r>
          </w:p>
          <w:p w14:paraId="52A91778" w14:textId="77777777" w:rsidR="00C329A3" w:rsidRPr="00BF4D36" w:rsidRDefault="00C329A3" w:rsidP="00C329A3">
            <w:pPr>
              <w:pStyle w:val="Tablea"/>
            </w:pPr>
            <w:r w:rsidRPr="00BF4D36">
              <w:t>(d) implementing a management plan;</w:t>
            </w:r>
          </w:p>
          <w:p w14:paraId="3BF63E85" w14:textId="77777777" w:rsidR="00C329A3" w:rsidRPr="00BF4D36" w:rsidRDefault="00C329A3" w:rsidP="00C329A3">
            <w:pPr>
              <w:pStyle w:val="Tablea"/>
            </w:pPr>
            <w:r w:rsidRPr="00BF4D36">
              <w:t>(e) providing appropriate preventive health care;</w:t>
            </w:r>
          </w:p>
          <w:p w14:paraId="70C94BAE" w14:textId="64FA22E3" w:rsidR="00C329A3" w:rsidRPr="00BF4D36" w:rsidRDefault="00C329A3" w:rsidP="00C329A3">
            <w:pPr>
              <w:pStyle w:val="Tabletext"/>
              <w:rPr>
                <w:snapToGrid w:val="0"/>
              </w:rPr>
            </w:pPr>
            <w:r w:rsidRPr="00BF4D36">
              <w:t>for one or more health</w:t>
            </w:r>
            <w:r w:rsidR="00043BF2">
              <w:noBreakHyphen/>
            </w:r>
            <w:r w:rsidRPr="00BF4D36">
              <w:t>related issues, with appropriate documentation—</w:t>
            </w:r>
            <w:r w:rsidRPr="00BF4D36">
              <w:rPr>
                <w:snapToGrid w:val="0"/>
              </w:rPr>
              <w:t>an attendance on one or more patients at one residential aged care facility on one occasion—each patient (subject to clause 2</w:t>
            </w:r>
            <w:r w:rsidRPr="00BF4D36">
              <w:t>.30.1</w:t>
            </w:r>
            <w:r w:rsidRPr="00BF4D36">
              <w:rPr>
                <w:snapToGrid w:val="0"/>
              </w:rPr>
              <w:t>)</w:t>
            </w:r>
          </w:p>
        </w:tc>
        <w:tc>
          <w:tcPr>
            <w:tcW w:w="667" w:type="pct"/>
            <w:shd w:val="clear" w:color="auto" w:fill="auto"/>
          </w:tcPr>
          <w:p w14:paraId="75694A78" w14:textId="77777777" w:rsidR="00C329A3" w:rsidRPr="00BF4D36" w:rsidRDefault="00C329A3" w:rsidP="00C329A3">
            <w:pPr>
              <w:pStyle w:val="Tabletext"/>
              <w:jc w:val="right"/>
              <w:rPr>
                <w:snapToGrid w:val="0"/>
              </w:rPr>
            </w:pPr>
            <w:r w:rsidRPr="00BF4D36">
              <w:rPr>
                <w:snapToGrid w:val="0"/>
              </w:rPr>
              <w:t>39.10</w:t>
            </w:r>
          </w:p>
        </w:tc>
      </w:tr>
      <w:tr w:rsidR="00C329A3" w:rsidRPr="00BF4D36" w14:paraId="0AD0AC22" w14:textId="77777777" w:rsidTr="00D34DDD">
        <w:tc>
          <w:tcPr>
            <w:tcW w:w="850" w:type="pct"/>
            <w:shd w:val="clear" w:color="auto" w:fill="auto"/>
          </w:tcPr>
          <w:p w14:paraId="2D4F8BA3" w14:textId="77777777" w:rsidR="00C329A3" w:rsidRPr="00BF4D36" w:rsidRDefault="00C329A3" w:rsidP="00C329A3">
            <w:pPr>
              <w:pStyle w:val="Tabletext"/>
              <w:rPr>
                <w:snapToGrid w:val="0"/>
              </w:rPr>
            </w:pPr>
            <w:r w:rsidRPr="00BF4D36">
              <w:rPr>
                <w:snapToGrid w:val="0"/>
              </w:rPr>
              <w:t>90043</w:t>
            </w:r>
          </w:p>
        </w:tc>
        <w:tc>
          <w:tcPr>
            <w:tcW w:w="3483" w:type="pct"/>
            <w:shd w:val="clear" w:color="auto" w:fill="auto"/>
          </w:tcPr>
          <w:p w14:paraId="5FACBBF0" w14:textId="77777777" w:rsidR="00C329A3" w:rsidRPr="00BF4D36" w:rsidRDefault="00C329A3" w:rsidP="00C329A3">
            <w:pPr>
              <w:pStyle w:val="Tabletext"/>
            </w:pPr>
            <w:r w:rsidRPr="00BF4D36">
              <w:t xml:space="preserve">Professional attendance </w:t>
            </w:r>
            <w:r w:rsidRPr="00BF4D36">
              <w:rPr>
                <w:snapToGrid w:val="0"/>
              </w:rPr>
              <w:t>by a general practitioner</w:t>
            </w:r>
            <w:r w:rsidRPr="00BF4D36">
              <w:t>, on care recipients in a residential aged care facility, other than</w:t>
            </w:r>
            <w:r w:rsidRPr="00BF4D36">
              <w:rPr>
                <w:snapToGrid w:val="0"/>
              </w:rPr>
              <w:t xml:space="preserve"> a service to which another item applies</w:t>
            </w:r>
            <w:r w:rsidRPr="00BF4D36">
              <w:t>, lasting at least 20 minutes and including any of the following that are clinically relevant:</w:t>
            </w:r>
          </w:p>
          <w:p w14:paraId="00B2CA39" w14:textId="77777777" w:rsidR="00C329A3" w:rsidRPr="00BF4D36" w:rsidRDefault="00C329A3" w:rsidP="00C329A3">
            <w:pPr>
              <w:pStyle w:val="Tablea"/>
            </w:pPr>
            <w:r w:rsidRPr="00BF4D36">
              <w:t>(a) taking a detailed patient history;</w:t>
            </w:r>
          </w:p>
          <w:p w14:paraId="66048CA0" w14:textId="77777777" w:rsidR="00C329A3" w:rsidRPr="00BF4D36" w:rsidRDefault="00C329A3" w:rsidP="00C329A3">
            <w:pPr>
              <w:pStyle w:val="Tablea"/>
            </w:pPr>
            <w:r w:rsidRPr="00BF4D36">
              <w:t>(b) performing a clinical examination;</w:t>
            </w:r>
          </w:p>
          <w:p w14:paraId="5793BE80" w14:textId="77777777" w:rsidR="00C329A3" w:rsidRPr="00BF4D36" w:rsidRDefault="00C329A3" w:rsidP="00C329A3">
            <w:pPr>
              <w:pStyle w:val="Tablea"/>
            </w:pPr>
            <w:r w:rsidRPr="00BF4D36">
              <w:t>(c) arranging any necessary investigation;</w:t>
            </w:r>
          </w:p>
          <w:p w14:paraId="5A001AC7" w14:textId="77777777" w:rsidR="00C329A3" w:rsidRPr="00BF4D36" w:rsidRDefault="00C329A3" w:rsidP="00C329A3">
            <w:pPr>
              <w:pStyle w:val="Tablea"/>
            </w:pPr>
            <w:r w:rsidRPr="00BF4D36">
              <w:lastRenderedPageBreak/>
              <w:t>(d) implementing a management plan;</w:t>
            </w:r>
          </w:p>
          <w:p w14:paraId="51101BCF" w14:textId="77777777" w:rsidR="00C329A3" w:rsidRPr="00BF4D36" w:rsidRDefault="00C329A3" w:rsidP="00C329A3">
            <w:pPr>
              <w:pStyle w:val="Tablea"/>
            </w:pPr>
            <w:r w:rsidRPr="00BF4D36">
              <w:t>(e) providing appropriate preventive health care;</w:t>
            </w:r>
          </w:p>
          <w:p w14:paraId="7207B408" w14:textId="43B40170" w:rsidR="00C329A3" w:rsidRPr="00BF4D36" w:rsidRDefault="00C329A3" w:rsidP="00C329A3">
            <w:pPr>
              <w:pStyle w:val="Tabletext"/>
              <w:rPr>
                <w:snapToGrid w:val="0"/>
              </w:rPr>
            </w:pPr>
            <w:r w:rsidRPr="00BF4D36">
              <w:t>for one or more health</w:t>
            </w:r>
            <w:r w:rsidR="00043BF2">
              <w:noBreakHyphen/>
            </w:r>
            <w:r w:rsidRPr="00BF4D36">
              <w:t>related issues, with appropriate documentation—</w:t>
            </w:r>
            <w:r w:rsidRPr="00BF4D36">
              <w:rPr>
                <w:snapToGrid w:val="0"/>
              </w:rPr>
              <w:t>an attendance on one or more patients at one residential aged care facility on one occasion—each patient (subject to clause 2</w:t>
            </w:r>
            <w:r w:rsidRPr="00BF4D36">
              <w:t>.30.1</w:t>
            </w:r>
            <w:r w:rsidRPr="00BF4D36">
              <w:rPr>
                <w:snapToGrid w:val="0"/>
              </w:rPr>
              <w:t>)</w:t>
            </w:r>
          </w:p>
        </w:tc>
        <w:tc>
          <w:tcPr>
            <w:tcW w:w="667" w:type="pct"/>
            <w:shd w:val="clear" w:color="auto" w:fill="auto"/>
          </w:tcPr>
          <w:p w14:paraId="2C927CF6" w14:textId="77777777" w:rsidR="00C329A3" w:rsidRPr="00BF4D36" w:rsidRDefault="00C329A3" w:rsidP="00C329A3">
            <w:pPr>
              <w:pStyle w:val="Tabletext"/>
              <w:jc w:val="right"/>
              <w:rPr>
                <w:snapToGrid w:val="0"/>
              </w:rPr>
            </w:pPr>
            <w:r w:rsidRPr="00BF4D36">
              <w:rPr>
                <w:snapToGrid w:val="0"/>
              </w:rPr>
              <w:lastRenderedPageBreak/>
              <w:t>75.75</w:t>
            </w:r>
          </w:p>
        </w:tc>
      </w:tr>
      <w:tr w:rsidR="00C329A3" w:rsidRPr="00BF4D36" w14:paraId="387872FF" w14:textId="77777777" w:rsidTr="00D34DDD">
        <w:tc>
          <w:tcPr>
            <w:tcW w:w="850" w:type="pct"/>
            <w:shd w:val="clear" w:color="auto" w:fill="auto"/>
          </w:tcPr>
          <w:p w14:paraId="026841C3" w14:textId="77777777" w:rsidR="00C329A3" w:rsidRPr="00BF4D36" w:rsidRDefault="00C329A3" w:rsidP="00C329A3">
            <w:pPr>
              <w:pStyle w:val="Tabletext"/>
              <w:rPr>
                <w:snapToGrid w:val="0"/>
              </w:rPr>
            </w:pPr>
            <w:r w:rsidRPr="00BF4D36">
              <w:rPr>
                <w:snapToGrid w:val="0"/>
              </w:rPr>
              <w:t>90051</w:t>
            </w:r>
          </w:p>
        </w:tc>
        <w:tc>
          <w:tcPr>
            <w:tcW w:w="3483" w:type="pct"/>
            <w:shd w:val="clear" w:color="auto" w:fill="auto"/>
          </w:tcPr>
          <w:p w14:paraId="74AF8C29" w14:textId="77777777" w:rsidR="00C329A3" w:rsidRPr="00BF4D36" w:rsidRDefault="00C329A3" w:rsidP="00C329A3">
            <w:pPr>
              <w:pStyle w:val="Tabletext"/>
            </w:pPr>
            <w:r w:rsidRPr="00BF4D36">
              <w:t xml:space="preserve">Professional attendance </w:t>
            </w:r>
            <w:r w:rsidRPr="00BF4D36">
              <w:rPr>
                <w:snapToGrid w:val="0"/>
              </w:rPr>
              <w:t>by a general practitioner</w:t>
            </w:r>
            <w:r w:rsidRPr="00BF4D36">
              <w:t>, on care recipients in a residential aged care facility,</w:t>
            </w:r>
            <w:r w:rsidRPr="00BF4D36">
              <w:rPr>
                <w:snapToGrid w:val="0"/>
              </w:rPr>
              <w:t xml:space="preserve"> </w:t>
            </w:r>
            <w:r w:rsidRPr="00BF4D36">
              <w:t>other than</w:t>
            </w:r>
            <w:r w:rsidRPr="00BF4D36">
              <w:rPr>
                <w:snapToGrid w:val="0"/>
              </w:rPr>
              <w:t xml:space="preserve"> a service to which another item</w:t>
            </w:r>
            <w:r w:rsidRPr="00BF4D36">
              <w:t xml:space="preserve"> </w:t>
            </w:r>
            <w:r w:rsidRPr="00BF4D36">
              <w:rPr>
                <w:snapToGrid w:val="0"/>
              </w:rPr>
              <w:t>applies</w:t>
            </w:r>
            <w:r w:rsidRPr="00BF4D36">
              <w:t>, lasting at least 40 minutes and including any of the following that are clinically relevant:</w:t>
            </w:r>
          </w:p>
          <w:p w14:paraId="0DA0F530" w14:textId="77777777" w:rsidR="00C329A3" w:rsidRPr="00BF4D36" w:rsidRDefault="00C329A3" w:rsidP="00C329A3">
            <w:pPr>
              <w:pStyle w:val="Tablea"/>
            </w:pPr>
            <w:r w:rsidRPr="00BF4D36">
              <w:t>(a) taking an extensive patient history;</w:t>
            </w:r>
          </w:p>
          <w:p w14:paraId="72EAF964" w14:textId="77777777" w:rsidR="00C329A3" w:rsidRPr="00BF4D36" w:rsidRDefault="00C329A3" w:rsidP="00C329A3">
            <w:pPr>
              <w:pStyle w:val="Tablea"/>
            </w:pPr>
            <w:r w:rsidRPr="00BF4D36">
              <w:t>(b) performing a clinical examination;</w:t>
            </w:r>
          </w:p>
          <w:p w14:paraId="3B6E720E" w14:textId="77777777" w:rsidR="00C329A3" w:rsidRPr="00BF4D36" w:rsidRDefault="00C329A3" w:rsidP="00C329A3">
            <w:pPr>
              <w:pStyle w:val="Tablea"/>
            </w:pPr>
            <w:r w:rsidRPr="00BF4D36">
              <w:t>(c) arranging any necessary investigation;</w:t>
            </w:r>
          </w:p>
          <w:p w14:paraId="171A5F53" w14:textId="77777777" w:rsidR="00C329A3" w:rsidRPr="00BF4D36" w:rsidRDefault="00C329A3" w:rsidP="00C329A3">
            <w:pPr>
              <w:pStyle w:val="Tablea"/>
              <w:rPr>
                <w:snapToGrid w:val="0"/>
              </w:rPr>
            </w:pPr>
            <w:r w:rsidRPr="00BF4D36">
              <w:t>(d) implementing a management plan;</w:t>
            </w:r>
          </w:p>
          <w:p w14:paraId="69C7BDA1" w14:textId="77777777" w:rsidR="00C329A3" w:rsidRPr="00BF4D36" w:rsidRDefault="00C329A3" w:rsidP="00C329A3">
            <w:pPr>
              <w:pStyle w:val="Tablea"/>
            </w:pPr>
            <w:r w:rsidRPr="00BF4D36">
              <w:t>(e) providing appropriate preventive health care;</w:t>
            </w:r>
          </w:p>
          <w:p w14:paraId="2EC2B875" w14:textId="2495CBA7" w:rsidR="00C329A3" w:rsidRPr="00BF4D36" w:rsidRDefault="00C329A3" w:rsidP="00C329A3">
            <w:pPr>
              <w:pStyle w:val="Tabletext"/>
              <w:rPr>
                <w:snapToGrid w:val="0"/>
              </w:rPr>
            </w:pPr>
            <w:r w:rsidRPr="00BF4D36">
              <w:t>for one or more health</w:t>
            </w:r>
            <w:r w:rsidR="00043BF2">
              <w:noBreakHyphen/>
            </w:r>
            <w:r w:rsidRPr="00BF4D36">
              <w:t>related issues, with appropriate documentation—</w:t>
            </w:r>
            <w:r w:rsidRPr="00BF4D36">
              <w:rPr>
                <w:snapToGrid w:val="0"/>
              </w:rPr>
              <w:t>an attendance on one or more patients at one residential aged care facility on one occasion—each patient (subject to clause 2</w:t>
            </w:r>
            <w:r w:rsidRPr="00BF4D36">
              <w:t>.30.1</w:t>
            </w:r>
            <w:r w:rsidRPr="00BF4D36">
              <w:rPr>
                <w:snapToGrid w:val="0"/>
              </w:rPr>
              <w:t>)</w:t>
            </w:r>
          </w:p>
        </w:tc>
        <w:tc>
          <w:tcPr>
            <w:tcW w:w="667" w:type="pct"/>
            <w:shd w:val="clear" w:color="auto" w:fill="auto"/>
          </w:tcPr>
          <w:p w14:paraId="7F2B3AB7" w14:textId="77777777" w:rsidR="00C329A3" w:rsidRPr="00BF4D36" w:rsidRDefault="00C329A3" w:rsidP="00C329A3">
            <w:pPr>
              <w:pStyle w:val="Tabletext"/>
              <w:jc w:val="right"/>
              <w:rPr>
                <w:snapToGrid w:val="0"/>
              </w:rPr>
            </w:pPr>
            <w:r w:rsidRPr="00BF4D36">
              <w:rPr>
                <w:snapToGrid w:val="0"/>
              </w:rPr>
              <w:t>111.50</w:t>
            </w:r>
          </w:p>
        </w:tc>
      </w:tr>
      <w:tr w:rsidR="002818ED" w:rsidRPr="00BF4D36" w14:paraId="02B99EFB" w14:textId="77777777" w:rsidTr="00D34DDD">
        <w:tc>
          <w:tcPr>
            <w:tcW w:w="850" w:type="pct"/>
            <w:shd w:val="clear" w:color="auto" w:fill="auto"/>
          </w:tcPr>
          <w:p w14:paraId="40CAEB03" w14:textId="436BD420" w:rsidR="002818ED" w:rsidRPr="00BF4D36" w:rsidRDefault="002818ED" w:rsidP="002818ED">
            <w:pPr>
              <w:pStyle w:val="Tabletext"/>
              <w:rPr>
                <w:snapToGrid w:val="0"/>
              </w:rPr>
            </w:pPr>
            <w:bookmarkStart w:id="378" w:name="_Hlk151802313"/>
            <w:r w:rsidRPr="00BF4D36">
              <w:t>90054</w:t>
            </w:r>
          </w:p>
        </w:tc>
        <w:tc>
          <w:tcPr>
            <w:tcW w:w="3483" w:type="pct"/>
            <w:shd w:val="clear" w:color="auto" w:fill="auto"/>
          </w:tcPr>
          <w:p w14:paraId="1AB5B8FA" w14:textId="77777777" w:rsidR="002818ED" w:rsidRPr="00BF4D36" w:rsidRDefault="002818ED" w:rsidP="002B759F">
            <w:pPr>
              <w:pStyle w:val="Tabletext"/>
            </w:pPr>
            <w:r w:rsidRPr="00BF4D36">
              <w:t>Professional attendance by a general practitioner, on care recipients in a residential aged care facility, other than a service to which another item applies, lasting at least 60 minutes and including any of the following that are clinically relevant:</w:t>
            </w:r>
          </w:p>
          <w:p w14:paraId="48861122" w14:textId="77777777" w:rsidR="002818ED" w:rsidRPr="00BF4D36" w:rsidRDefault="002818ED" w:rsidP="002B759F">
            <w:pPr>
              <w:pStyle w:val="Tablea"/>
            </w:pPr>
            <w:r w:rsidRPr="00BF4D36">
              <w:t>(a) taking an extensive patient history;</w:t>
            </w:r>
          </w:p>
          <w:p w14:paraId="5A4C15AC" w14:textId="77777777" w:rsidR="002818ED" w:rsidRPr="00BF4D36" w:rsidRDefault="002818ED" w:rsidP="002B759F">
            <w:pPr>
              <w:pStyle w:val="Tablea"/>
            </w:pPr>
            <w:r w:rsidRPr="00BF4D36">
              <w:t>(b) performing a clinical examination;</w:t>
            </w:r>
          </w:p>
          <w:p w14:paraId="33E85CE6" w14:textId="77777777" w:rsidR="002818ED" w:rsidRPr="00BF4D36" w:rsidRDefault="002818ED" w:rsidP="002B759F">
            <w:pPr>
              <w:pStyle w:val="Tablea"/>
            </w:pPr>
            <w:r w:rsidRPr="00BF4D36">
              <w:t>(c) arranging any necessary investigation;</w:t>
            </w:r>
          </w:p>
          <w:p w14:paraId="7440AF3B" w14:textId="77777777" w:rsidR="002818ED" w:rsidRPr="00BF4D36" w:rsidRDefault="002818ED" w:rsidP="002B759F">
            <w:pPr>
              <w:pStyle w:val="Tablea"/>
            </w:pPr>
            <w:r w:rsidRPr="00BF4D36">
              <w:t>(d) implementing a management plan;</w:t>
            </w:r>
          </w:p>
          <w:p w14:paraId="708F55CE" w14:textId="77777777" w:rsidR="002818ED" w:rsidRPr="00BF4D36" w:rsidRDefault="002818ED" w:rsidP="002B759F">
            <w:pPr>
              <w:pStyle w:val="Tablea"/>
            </w:pPr>
            <w:r w:rsidRPr="00BF4D36">
              <w:t>(e) providing appropriate preventive health care;</w:t>
            </w:r>
          </w:p>
          <w:p w14:paraId="43A6B140" w14:textId="57FDC52E" w:rsidR="002818ED" w:rsidRPr="00BF4D36" w:rsidRDefault="002818ED" w:rsidP="002818ED">
            <w:pPr>
              <w:pStyle w:val="Tabletext"/>
            </w:pPr>
            <w:r w:rsidRPr="00BF4D36">
              <w:t>for one or more health</w:t>
            </w:r>
            <w:r w:rsidR="00043BF2">
              <w:noBreakHyphen/>
            </w:r>
            <w:r w:rsidRPr="00BF4D36">
              <w:t>related issues, with appropriate documentation—an attendance on one or more patients at one residential aged care facility on one occasion—each patient (subject to clause 2.30.1)</w:t>
            </w:r>
          </w:p>
        </w:tc>
        <w:tc>
          <w:tcPr>
            <w:tcW w:w="667" w:type="pct"/>
            <w:shd w:val="clear" w:color="auto" w:fill="auto"/>
          </w:tcPr>
          <w:p w14:paraId="6CEAB1F3" w14:textId="16528033" w:rsidR="002818ED" w:rsidRPr="00BF4D36" w:rsidRDefault="002818ED" w:rsidP="002818ED">
            <w:pPr>
              <w:pStyle w:val="Tabletext"/>
              <w:jc w:val="right"/>
              <w:rPr>
                <w:snapToGrid w:val="0"/>
              </w:rPr>
            </w:pPr>
            <w:r w:rsidRPr="00BF4D36">
              <w:t>191.20</w:t>
            </w:r>
          </w:p>
        </w:tc>
      </w:tr>
      <w:bookmarkEnd w:id="378"/>
      <w:tr w:rsidR="00C329A3" w:rsidRPr="00BF4D36" w14:paraId="445AF6F3" w14:textId="77777777" w:rsidTr="00D34DDD">
        <w:tc>
          <w:tcPr>
            <w:tcW w:w="850" w:type="pct"/>
            <w:shd w:val="clear" w:color="auto" w:fill="auto"/>
          </w:tcPr>
          <w:p w14:paraId="7FE0657E" w14:textId="77777777" w:rsidR="00C329A3" w:rsidRPr="00BF4D36" w:rsidRDefault="00C329A3" w:rsidP="00C329A3">
            <w:pPr>
              <w:pStyle w:val="Tabletext"/>
              <w:rPr>
                <w:snapToGrid w:val="0"/>
              </w:rPr>
            </w:pPr>
            <w:r w:rsidRPr="00BF4D36">
              <w:rPr>
                <w:snapToGrid w:val="0"/>
              </w:rPr>
              <w:t>90092</w:t>
            </w:r>
          </w:p>
        </w:tc>
        <w:tc>
          <w:tcPr>
            <w:tcW w:w="3483" w:type="pct"/>
            <w:shd w:val="clear" w:color="auto" w:fill="auto"/>
          </w:tcPr>
          <w:p w14:paraId="5EA29034" w14:textId="52A6F07A" w:rsidR="00C329A3" w:rsidRPr="00BF4D36" w:rsidRDefault="00C329A3" w:rsidP="00C329A3">
            <w:pPr>
              <w:pStyle w:val="Tabletext"/>
              <w:rPr>
                <w:snapToGrid w:val="0"/>
              </w:rPr>
            </w:pPr>
            <w:r w:rsidRPr="00BF4D36">
              <w:rPr>
                <w:snapToGrid w:val="0"/>
              </w:rPr>
              <w:t>Professional attendance (other than a service to which any 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contained unit, lasting not more than 5 minutes—an attendance on one or more patients at one residential aged care facility on one occasion—each patient (subject to clause 2</w:t>
            </w:r>
            <w:r w:rsidRPr="00BF4D36">
              <w:t>.30.1</w:t>
            </w:r>
            <w:r w:rsidRPr="00BF4D36">
              <w:rPr>
                <w:snapToGrid w:val="0"/>
              </w:rPr>
              <w:t xml:space="preserve">), </w:t>
            </w:r>
            <w:r w:rsidRPr="00BF4D36">
              <w:t>by a medical practitioner who is not a general practitioner</w:t>
            </w:r>
          </w:p>
        </w:tc>
        <w:tc>
          <w:tcPr>
            <w:tcW w:w="667" w:type="pct"/>
            <w:shd w:val="clear" w:color="auto" w:fill="auto"/>
          </w:tcPr>
          <w:p w14:paraId="1D82F76E" w14:textId="77777777" w:rsidR="00C329A3" w:rsidRPr="00BF4D36" w:rsidRDefault="00C329A3" w:rsidP="00C329A3">
            <w:pPr>
              <w:pStyle w:val="Tabletext"/>
              <w:jc w:val="right"/>
              <w:rPr>
                <w:snapToGrid w:val="0"/>
              </w:rPr>
            </w:pPr>
            <w:r w:rsidRPr="00BF4D36">
              <w:rPr>
                <w:snapToGrid w:val="0"/>
              </w:rPr>
              <w:t>8.50</w:t>
            </w:r>
          </w:p>
        </w:tc>
      </w:tr>
      <w:tr w:rsidR="00C329A3" w:rsidRPr="00BF4D36" w14:paraId="5BCD42C2" w14:textId="77777777" w:rsidTr="00D34DDD">
        <w:tc>
          <w:tcPr>
            <w:tcW w:w="850" w:type="pct"/>
            <w:shd w:val="clear" w:color="auto" w:fill="auto"/>
          </w:tcPr>
          <w:p w14:paraId="70C0A6C2" w14:textId="77777777" w:rsidR="00C329A3" w:rsidRPr="00BF4D36" w:rsidRDefault="00C329A3" w:rsidP="00C329A3">
            <w:pPr>
              <w:pStyle w:val="Tabletext"/>
              <w:rPr>
                <w:snapToGrid w:val="0"/>
              </w:rPr>
            </w:pPr>
            <w:r w:rsidRPr="00BF4D36">
              <w:rPr>
                <w:snapToGrid w:val="0"/>
              </w:rPr>
              <w:t>90093</w:t>
            </w:r>
          </w:p>
        </w:tc>
        <w:tc>
          <w:tcPr>
            <w:tcW w:w="3483" w:type="pct"/>
            <w:shd w:val="clear" w:color="auto" w:fill="auto"/>
          </w:tcPr>
          <w:p w14:paraId="29CA628E" w14:textId="59078DE0" w:rsidR="00C329A3" w:rsidRPr="00BF4D36" w:rsidRDefault="00C329A3" w:rsidP="00C329A3">
            <w:pPr>
              <w:pStyle w:val="Tabletext"/>
              <w:rPr>
                <w:snapToGrid w:val="0"/>
              </w:rPr>
            </w:pPr>
            <w:r w:rsidRPr="00BF4D36">
              <w:rPr>
                <w:snapToGrid w:val="0"/>
              </w:rPr>
              <w:t>Professional attendance (other than a service to which any 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 xml:space="preserve">contained unit, lasting more than 5 minutes, but not more than 25 minutes—an </w:t>
            </w:r>
            <w:r w:rsidRPr="00BF4D36">
              <w:rPr>
                <w:snapToGrid w:val="0"/>
              </w:rPr>
              <w:lastRenderedPageBreak/>
              <w:t>attendance on one or more patients at one residential aged care facility on one occasion—each patient (subject to clause 2</w:t>
            </w:r>
            <w:r w:rsidRPr="00BF4D36">
              <w:t>.30.1</w:t>
            </w:r>
            <w:r w:rsidRPr="00BF4D36">
              <w:rPr>
                <w:snapToGrid w:val="0"/>
              </w:rPr>
              <w:t xml:space="preserve">), </w:t>
            </w:r>
            <w:r w:rsidRPr="00BF4D36">
              <w:t>by a medical practitioner who is not a general practitioner</w:t>
            </w:r>
          </w:p>
        </w:tc>
        <w:tc>
          <w:tcPr>
            <w:tcW w:w="667" w:type="pct"/>
            <w:shd w:val="clear" w:color="auto" w:fill="auto"/>
          </w:tcPr>
          <w:p w14:paraId="5433A1A6" w14:textId="77777777" w:rsidR="00C329A3" w:rsidRPr="00BF4D36" w:rsidRDefault="00C329A3" w:rsidP="00C329A3">
            <w:pPr>
              <w:pStyle w:val="Tabletext"/>
              <w:jc w:val="right"/>
              <w:rPr>
                <w:snapToGrid w:val="0"/>
              </w:rPr>
            </w:pPr>
            <w:r w:rsidRPr="00BF4D36">
              <w:rPr>
                <w:snapToGrid w:val="0"/>
              </w:rPr>
              <w:lastRenderedPageBreak/>
              <w:t>16.00</w:t>
            </w:r>
          </w:p>
        </w:tc>
      </w:tr>
      <w:tr w:rsidR="00C329A3" w:rsidRPr="00BF4D36" w14:paraId="16909D1A" w14:textId="77777777" w:rsidTr="00D34DDD">
        <w:tc>
          <w:tcPr>
            <w:tcW w:w="850" w:type="pct"/>
            <w:tcBorders>
              <w:bottom w:val="single" w:sz="2" w:space="0" w:color="auto"/>
            </w:tcBorders>
            <w:shd w:val="clear" w:color="auto" w:fill="auto"/>
          </w:tcPr>
          <w:p w14:paraId="6C86E411" w14:textId="77777777" w:rsidR="00C329A3" w:rsidRPr="00BF4D36" w:rsidRDefault="00C329A3" w:rsidP="00C329A3">
            <w:pPr>
              <w:pStyle w:val="Tabletext"/>
              <w:rPr>
                <w:snapToGrid w:val="0"/>
              </w:rPr>
            </w:pPr>
            <w:r w:rsidRPr="00BF4D36">
              <w:rPr>
                <w:snapToGrid w:val="0"/>
              </w:rPr>
              <w:t>90095</w:t>
            </w:r>
          </w:p>
        </w:tc>
        <w:tc>
          <w:tcPr>
            <w:tcW w:w="3483" w:type="pct"/>
            <w:tcBorders>
              <w:bottom w:val="single" w:sz="2" w:space="0" w:color="auto"/>
            </w:tcBorders>
            <w:shd w:val="clear" w:color="auto" w:fill="auto"/>
          </w:tcPr>
          <w:p w14:paraId="0DE846FB" w14:textId="19D32309" w:rsidR="00C329A3" w:rsidRPr="00BF4D36" w:rsidRDefault="00C329A3" w:rsidP="00C329A3">
            <w:pPr>
              <w:pStyle w:val="Tabletext"/>
              <w:rPr>
                <w:snapToGrid w:val="0"/>
              </w:rPr>
            </w:pPr>
            <w:r w:rsidRPr="00BF4D36">
              <w:rPr>
                <w:snapToGrid w:val="0"/>
              </w:rPr>
              <w:t>Professional attendance (other than a service to which any 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contained unit, lasting more than 25 minutes, but not more than 45 minutes—an attendance on one or more patients at one residential aged care facility on one occasion—each patient (subject to clause 2</w:t>
            </w:r>
            <w:r w:rsidRPr="00BF4D36">
              <w:t>.30.1</w:t>
            </w:r>
            <w:r w:rsidRPr="00BF4D36">
              <w:rPr>
                <w:snapToGrid w:val="0"/>
              </w:rPr>
              <w:t xml:space="preserve">), </w:t>
            </w:r>
            <w:r w:rsidRPr="00BF4D36">
              <w:t>by a medical practitioner who is not a general practitioner</w:t>
            </w:r>
          </w:p>
        </w:tc>
        <w:tc>
          <w:tcPr>
            <w:tcW w:w="667" w:type="pct"/>
            <w:tcBorders>
              <w:bottom w:val="single" w:sz="2" w:space="0" w:color="auto"/>
            </w:tcBorders>
            <w:shd w:val="clear" w:color="auto" w:fill="auto"/>
          </w:tcPr>
          <w:p w14:paraId="22F7C6C1" w14:textId="77777777" w:rsidR="00C329A3" w:rsidRPr="00BF4D36" w:rsidRDefault="00C329A3" w:rsidP="00C329A3">
            <w:pPr>
              <w:pStyle w:val="Tabletext"/>
              <w:jc w:val="right"/>
              <w:rPr>
                <w:snapToGrid w:val="0"/>
              </w:rPr>
            </w:pPr>
            <w:r w:rsidRPr="00BF4D36">
              <w:rPr>
                <w:snapToGrid w:val="0"/>
              </w:rPr>
              <w:t>35.50</w:t>
            </w:r>
          </w:p>
        </w:tc>
      </w:tr>
      <w:tr w:rsidR="00C329A3" w:rsidRPr="00BF4D36" w14:paraId="37BDCD5C" w14:textId="77777777" w:rsidTr="002B759F">
        <w:tc>
          <w:tcPr>
            <w:tcW w:w="850" w:type="pct"/>
            <w:tcBorders>
              <w:top w:val="single" w:sz="2" w:space="0" w:color="auto"/>
              <w:bottom w:val="single" w:sz="2" w:space="0" w:color="auto"/>
            </w:tcBorders>
            <w:shd w:val="clear" w:color="auto" w:fill="auto"/>
          </w:tcPr>
          <w:p w14:paraId="44E7B0C2" w14:textId="77777777" w:rsidR="00C329A3" w:rsidRPr="00BF4D36" w:rsidRDefault="00C329A3" w:rsidP="00C329A3">
            <w:pPr>
              <w:pStyle w:val="Tabletext"/>
              <w:rPr>
                <w:snapToGrid w:val="0"/>
              </w:rPr>
            </w:pPr>
            <w:r w:rsidRPr="00BF4D36">
              <w:rPr>
                <w:snapToGrid w:val="0"/>
              </w:rPr>
              <w:t>90096</w:t>
            </w:r>
          </w:p>
        </w:tc>
        <w:tc>
          <w:tcPr>
            <w:tcW w:w="3483" w:type="pct"/>
            <w:tcBorders>
              <w:top w:val="single" w:sz="2" w:space="0" w:color="auto"/>
              <w:bottom w:val="single" w:sz="2" w:space="0" w:color="auto"/>
            </w:tcBorders>
            <w:shd w:val="clear" w:color="auto" w:fill="auto"/>
          </w:tcPr>
          <w:p w14:paraId="0774D2CE" w14:textId="52026EEC" w:rsidR="00C329A3" w:rsidRPr="00BF4D36" w:rsidRDefault="00C329A3" w:rsidP="00C329A3">
            <w:pPr>
              <w:pStyle w:val="Tabletext"/>
            </w:pPr>
            <w:r w:rsidRPr="00BF4D36">
              <w:rPr>
                <w:snapToGrid w:val="0"/>
              </w:rPr>
              <w:t>Professional attendance (other than a service to which any other item applies) at a residential aged care facility (other than a professional attendance at a self</w:t>
            </w:r>
            <w:r w:rsidR="00043BF2">
              <w:rPr>
                <w:snapToGrid w:val="0"/>
              </w:rPr>
              <w:noBreakHyphen/>
            </w:r>
            <w:r w:rsidRPr="00BF4D36">
              <w:rPr>
                <w:snapToGrid w:val="0"/>
              </w:rPr>
              <w:t>contained unit) or professional attendance at consulting rooms situated within such a complex, if the patient is a care recipient in the facility who is not a resident of a self</w:t>
            </w:r>
            <w:r w:rsidR="00043BF2">
              <w:rPr>
                <w:snapToGrid w:val="0"/>
              </w:rPr>
              <w:noBreakHyphen/>
            </w:r>
            <w:r w:rsidRPr="00BF4D36">
              <w:rPr>
                <w:snapToGrid w:val="0"/>
              </w:rPr>
              <w:t>contained unit, lasting more than 45 minutes</w:t>
            </w:r>
            <w:r w:rsidR="002818ED" w:rsidRPr="00BF4D36">
              <w:t>, but less than 60 minutes</w:t>
            </w:r>
            <w:r w:rsidRPr="00BF4D36">
              <w:rPr>
                <w:snapToGrid w:val="0"/>
              </w:rPr>
              <w:t>—an attendance on one or more patients at one residential aged care facility on one occasion—each patient (subject to clause 2</w:t>
            </w:r>
            <w:r w:rsidRPr="00BF4D36">
              <w:t>.30.1</w:t>
            </w:r>
            <w:r w:rsidRPr="00BF4D36">
              <w:rPr>
                <w:snapToGrid w:val="0"/>
              </w:rPr>
              <w:t xml:space="preserve">), </w:t>
            </w:r>
            <w:r w:rsidRPr="00BF4D36">
              <w:t>by a medical practitioner who is not a general practitioner</w:t>
            </w:r>
          </w:p>
        </w:tc>
        <w:tc>
          <w:tcPr>
            <w:tcW w:w="667" w:type="pct"/>
            <w:tcBorders>
              <w:top w:val="single" w:sz="2" w:space="0" w:color="auto"/>
              <w:bottom w:val="single" w:sz="2" w:space="0" w:color="auto"/>
            </w:tcBorders>
            <w:shd w:val="clear" w:color="auto" w:fill="auto"/>
          </w:tcPr>
          <w:p w14:paraId="27C7D186" w14:textId="77777777" w:rsidR="00C329A3" w:rsidRPr="00BF4D36" w:rsidRDefault="00C329A3" w:rsidP="00C329A3">
            <w:pPr>
              <w:pStyle w:val="Tabletext"/>
              <w:jc w:val="right"/>
              <w:rPr>
                <w:snapToGrid w:val="0"/>
              </w:rPr>
            </w:pPr>
            <w:r w:rsidRPr="00BF4D36">
              <w:rPr>
                <w:snapToGrid w:val="0"/>
              </w:rPr>
              <w:t>57.50</w:t>
            </w:r>
          </w:p>
        </w:tc>
      </w:tr>
      <w:tr w:rsidR="004C0481" w:rsidRPr="00BF4D36" w14:paraId="1953FE0F" w14:textId="77777777" w:rsidTr="002B759F">
        <w:tc>
          <w:tcPr>
            <w:tcW w:w="850" w:type="pct"/>
            <w:tcBorders>
              <w:top w:val="single" w:sz="2" w:space="0" w:color="auto"/>
              <w:bottom w:val="single" w:sz="2" w:space="0" w:color="auto"/>
            </w:tcBorders>
            <w:shd w:val="clear" w:color="auto" w:fill="auto"/>
          </w:tcPr>
          <w:p w14:paraId="12456D7B" w14:textId="1D7DDC70" w:rsidR="004C0481" w:rsidRPr="00BF4D36" w:rsidRDefault="004C0481" w:rsidP="004C0481">
            <w:pPr>
              <w:pStyle w:val="Tabletext"/>
              <w:rPr>
                <w:snapToGrid w:val="0"/>
              </w:rPr>
            </w:pPr>
            <w:bookmarkStart w:id="379" w:name="_Hlk151802475"/>
            <w:r w:rsidRPr="00BF4D36">
              <w:t>90098</w:t>
            </w:r>
          </w:p>
        </w:tc>
        <w:tc>
          <w:tcPr>
            <w:tcW w:w="3483" w:type="pct"/>
            <w:tcBorders>
              <w:top w:val="single" w:sz="2" w:space="0" w:color="auto"/>
              <w:bottom w:val="single" w:sz="2" w:space="0" w:color="auto"/>
            </w:tcBorders>
            <w:shd w:val="clear" w:color="auto" w:fill="auto"/>
          </w:tcPr>
          <w:p w14:paraId="0C85C414" w14:textId="64C2FF8B" w:rsidR="004C0481" w:rsidRPr="00BF4D36" w:rsidRDefault="004C0481" w:rsidP="004C0481">
            <w:pPr>
              <w:pStyle w:val="Tabletext"/>
              <w:rPr>
                <w:snapToGrid w:val="0"/>
              </w:rPr>
            </w:pPr>
            <w:r w:rsidRPr="00BF4D36">
              <w:t>Professional attendance (other than a service to which another item applies) at a residential aged care facility (other than a professional attendance at a self</w:t>
            </w:r>
            <w:r w:rsidR="00043BF2">
              <w:noBreakHyphen/>
            </w:r>
            <w:r w:rsidRPr="00BF4D36">
              <w:t>contained unit) or professional attendance at consulting rooms within such a complex, if the patient is a care recipient in the facility who is not a resident of a self</w:t>
            </w:r>
            <w:r w:rsidR="00043BF2">
              <w:noBreakHyphen/>
            </w:r>
            <w:r w:rsidRPr="00BF4D36">
              <w:t>contained unit, lasting more than 60 minutes—an attendance on one or more patients at one residential aged care facility on one occasion by a medical practitioner who is not a general practitioner—each patient (subject to subclause 2.30.1(2))</w:t>
            </w:r>
          </w:p>
        </w:tc>
        <w:tc>
          <w:tcPr>
            <w:tcW w:w="667" w:type="pct"/>
            <w:tcBorders>
              <w:top w:val="single" w:sz="2" w:space="0" w:color="auto"/>
              <w:bottom w:val="single" w:sz="2" w:space="0" w:color="auto"/>
            </w:tcBorders>
            <w:shd w:val="clear" w:color="auto" w:fill="auto"/>
          </w:tcPr>
          <w:p w14:paraId="02BFF62E" w14:textId="0C9FC2BC" w:rsidR="004C0481" w:rsidRPr="00BF4D36" w:rsidRDefault="004C0481" w:rsidP="004C0481">
            <w:pPr>
              <w:pStyle w:val="Tabletext"/>
              <w:jc w:val="right"/>
              <w:rPr>
                <w:snapToGrid w:val="0"/>
              </w:rPr>
            </w:pPr>
            <w:r w:rsidRPr="00BF4D36">
              <w:t>88.20</w:t>
            </w:r>
          </w:p>
        </w:tc>
      </w:tr>
      <w:tr w:rsidR="004C0481" w:rsidRPr="00BF4D36" w14:paraId="12B419B6" w14:textId="77777777" w:rsidTr="007309F8">
        <w:tc>
          <w:tcPr>
            <w:tcW w:w="850" w:type="pct"/>
            <w:tcBorders>
              <w:top w:val="single" w:sz="2" w:space="0" w:color="auto"/>
              <w:bottom w:val="single" w:sz="2" w:space="0" w:color="auto"/>
            </w:tcBorders>
            <w:shd w:val="clear" w:color="auto" w:fill="auto"/>
          </w:tcPr>
          <w:p w14:paraId="116D5E5D" w14:textId="67FE5FFE" w:rsidR="004C0481" w:rsidRPr="00BF4D36" w:rsidRDefault="004C0481" w:rsidP="004C0481">
            <w:pPr>
              <w:pStyle w:val="Tabletext"/>
              <w:rPr>
                <w:snapToGrid w:val="0"/>
              </w:rPr>
            </w:pPr>
            <w:r w:rsidRPr="00BF4D36">
              <w:t>90183</w:t>
            </w:r>
          </w:p>
        </w:tc>
        <w:tc>
          <w:tcPr>
            <w:tcW w:w="3483" w:type="pct"/>
            <w:tcBorders>
              <w:top w:val="single" w:sz="2" w:space="0" w:color="auto"/>
              <w:bottom w:val="single" w:sz="2" w:space="0" w:color="auto"/>
            </w:tcBorders>
            <w:shd w:val="clear" w:color="auto" w:fill="auto"/>
          </w:tcPr>
          <w:p w14:paraId="2BC9DC4B" w14:textId="164132F2" w:rsidR="004C0481" w:rsidRPr="00BF4D36" w:rsidRDefault="004C0481" w:rsidP="004C0481">
            <w:pPr>
              <w:pStyle w:val="Tabletext"/>
              <w:rPr>
                <w:snapToGrid w:val="0"/>
              </w:rPr>
            </w:pPr>
            <w:r w:rsidRPr="00BF4D36">
              <w:t>Professional attendance (other than a service to which another item applies) at a residential aged care facility (other than a professional attendance at a self</w:t>
            </w:r>
            <w:r w:rsidR="00043BF2">
              <w:noBreakHyphen/>
            </w:r>
            <w:r w:rsidRPr="00BF4D36">
              <w:t>contained unit) or professional attendance at consulting rooms within such a complex, if the patient is a care recipient in the facility who is not a resident of a self</w:t>
            </w:r>
            <w:r w:rsidR="00043BF2">
              <w:noBreakHyphen/>
            </w:r>
            <w:r w:rsidRPr="00BF4D36">
              <w:t>contained unit, lasting not more than 5 minutes—an attendance on one or more patients at one residential aged care facility on one occasion by a prescribed medical practitioner in an eligible area—each patient (subject to subclause 2.30.1(2))</w:t>
            </w:r>
          </w:p>
        </w:tc>
        <w:tc>
          <w:tcPr>
            <w:tcW w:w="667" w:type="pct"/>
            <w:tcBorders>
              <w:top w:val="single" w:sz="2" w:space="0" w:color="auto"/>
              <w:bottom w:val="single" w:sz="2" w:space="0" w:color="auto"/>
            </w:tcBorders>
            <w:shd w:val="clear" w:color="auto" w:fill="auto"/>
          </w:tcPr>
          <w:p w14:paraId="7A150029" w14:textId="6017C872" w:rsidR="004C0481" w:rsidRPr="00BF4D36" w:rsidRDefault="004C0481" w:rsidP="004C0481">
            <w:pPr>
              <w:pStyle w:val="Tabletext"/>
              <w:jc w:val="right"/>
              <w:rPr>
                <w:snapToGrid w:val="0"/>
              </w:rPr>
            </w:pPr>
            <w:r w:rsidRPr="00BF4D36">
              <w:t>15.15</w:t>
            </w:r>
          </w:p>
        </w:tc>
      </w:tr>
      <w:tr w:rsidR="004C0481" w:rsidRPr="00BF4D36" w14:paraId="3820ED97" w14:textId="77777777" w:rsidTr="007309F8">
        <w:tc>
          <w:tcPr>
            <w:tcW w:w="850" w:type="pct"/>
            <w:tcBorders>
              <w:top w:val="single" w:sz="2" w:space="0" w:color="auto"/>
              <w:bottom w:val="single" w:sz="2" w:space="0" w:color="auto"/>
            </w:tcBorders>
            <w:shd w:val="clear" w:color="auto" w:fill="auto"/>
          </w:tcPr>
          <w:p w14:paraId="5936BA8C" w14:textId="0B719B74" w:rsidR="004C0481" w:rsidRPr="00BF4D36" w:rsidRDefault="004C0481" w:rsidP="004C0481">
            <w:pPr>
              <w:pStyle w:val="Tabletext"/>
              <w:rPr>
                <w:snapToGrid w:val="0"/>
              </w:rPr>
            </w:pPr>
            <w:r w:rsidRPr="00BF4D36">
              <w:t>90188</w:t>
            </w:r>
          </w:p>
        </w:tc>
        <w:tc>
          <w:tcPr>
            <w:tcW w:w="3483" w:type="pct"/>
            <w:tcBorders>
              <w:top w:val="single" w:sz="2" w:space="0" w:color="auto"/>
              <w:bottom w:val="single" w:sz="2" w:space="0" w:color="auto"/>
            </w:tcBorders>
            <w:shd w:val="clear" w:color="auto" w:fill="auto"/>
          </w:tcPr>
          <w:p w14:paraId="239F856C" w14:textId="54FC8101" w:rsidR="004C0481" w:rsidRPr="00BF4D36" w:rsidRDefault="004C0481" w:rsidP="004C0481">
            <w:pPr>
              <w:pStyle w:val="Tabletext"/>
              <w:rPr>
                <w:snapToGrid w:val="0"/>
              </w:rPr>
            </w:pPr>
            <w:r w:rsidRPr="00BF4D36">
              <w:t>Professional attendance (other than a service to which another item applies) at a residential aged care facility (other than a professional attendance at a self</w:t>
            </w:r>
            <w:r w:rsidR="00043BF2">
              <w:noBreakHyphen/>
            </w:r>
            <w:r w:rsidRPr="00BF4D36">
              <w:t>contained unit) or professional attendance at consulting rooms within such a complex, if the patient is a care recipient in the facility who is not a resident of a self</w:t>
            </w:r>
            <w:r w:rsidR="00043BF2">
              <w:noBreakHyphen/>
            </w:r>
            <w:r w:rsidRPr="00BF4D36">
              <w:t>contained unit, lasting more than 5 minutes but not more than 25 minutes—an attendance on one or more patients at one residential aged care facility on one occasion by a prescribed medical practitioner in an eligible area—each patient (subject to subclause 2.30.1(2))</w:t>
            </w:r>
          </w:p>
        </w:tc>
        <w:tc>
          <w:tcPr>
            <w:tcW w:w="667" w:type="pct"/>
            <w:tcBorders>
              <w:top w:val="single" w:sz="2" w:space="0" w:color="auto"/>
              <w:bottom w:val="single" w:sz="2" w:space="0" w:color="auto"/>
            </w:tcBorders>
            <w:shd w:val="clear" w:color="auto" w:fill="auto"/>
          </w:tcPr>
          <w:p w14:paraId="39CE3DAD" w14:textId="6C9575C9" w:rsidR="004C0481" w:rsidRPr="00BF4D36" w:rsidRDefault="004C0481" w:rsidP="004C0481">
            <w:pPr>
              <w:pStyle w:val="Tabletext"/>
              <w:jc w:val="right"/>
              <w:rPr>
                <w:snapToGrid w:val="0"/>
              </w:rPr>
            </w:pPr>
            <w:r w:rsidRPr="00BF4D36">
              <w:t>33.10</w:t>
            </w:r>
          </w:p>
        </w:tc>
      </w:tr>
      <w:tr w:rsidR="004C0481" w:rsidRPr="00BF4D36" w14:paraId="3B657C82" w14:textId="77777777" w:rsidTr="007309F8">
        <w:tc>
          <w:tcPr>
            <w:tcW w:w="850" w:type="pct"/>
            <w:tcBorders>
              <w:top w:val="single" w:sz="2" w:space="0" w:color="auto"/>
              <w:bottom w:val="single" w:sz="2" w:space="0" w:color="auto"/>
            </w:tcBorders>
            <w:shd w:val="clear" w:color="auto" w:fill="auto"/>
          </w:tcPr>
          <w:p w14:paraId="5AF174B5" w14:textId="3CD4833A" w:rsidR="004C0481" w:rsidRPr="00BF4D36" w:rsidRDefault="004C0481" w:rsidP="004C0481">
            <w:pPr>
              <w:pStyle w:val="Tabletext"/>
              <w:rPr>
                <w:snapToGrid w:val="0"/>
              </w:rPr>
            </w:pPr>
            <w:r w:rsidRPr="00BF4D36">
              <w:t>90202</w:t>
            </w:r>
          </w:p>
        </w:tc>
        <w:tc>
          <w:tcPr>
            <w:tcW w:w="3483" w:type="pct"/>
            <w:tcBorders>
              <w:top w:val="single" w:sz="2" w:space="0" w:color="auto"/>
              <w:bottom w:val="single" w:sz="2" w:space="0" w:color="auto"/>
            </w:tcBorders>
            <w:shd w:val="clear" w:color="auto" w:fill="auto"/>
          </w:tcPr>
          <w:p w14:paraId="7C172E86" w14:textId="195E92AB" w:rsidR="004C0481" w:rsidRPr="00BF4D36" w:rsidRDefault="004C0481" w:rsidP="004C0481">
            <w:pPr>
              <w:pStyle w:val="Tabletext"/>
              <w:rPr>
                <w:snapToGrid w:val="0"/>
              </w:rPr>
            </w:pPr>
            <w:r w:rsidRPr="00BF4D36">
              <w:t xml:space="preserve">Professional attendance (other than a service to which another item applies) at a residential aged care facility (other than a professional </w:t>
            </w:r>
            <w:r w:rsidRPr="00BF4D36">
              <w:lastRenderedPageBreak/>
              <w:t>attendance at a self</w:t>
            </w:r>
            <w:r w:rsidR="00043BF2">
              <w:noBreakHyphen/>
            </w:r>
            <w:r w:rsidRPr="00BF4D36">
              <w:t>contained unit) or professional attendance at consulting rooms within such a complex, if the patient is a care recipient in the facility who is not a resident of a self</w:t>
            </w:r>
            <w:r w:rsidR="00043BF2">
              <w:noBreakHyphen/>
            </w:r>
            <w:r w:rsidRPr="00BF4D36">
              <w:t>contained unit, lasting more than 25 minutes but not more than 45 minutes—an attendance on one or more patients at one residential aged care facility on one occasion by a prescribed medical practitioner in an eligible area—each patient (subject to subclause 2.30.1(2))</w:t>
            </w:r>
          </w:p>
        </w:tc>
        <w:tc>
          <w:tcPr>
            <w:tcW w:w="667" w:type="pct"/>
            <w:tcBorders>
              <w:top w:val="single" w:sz="2" w:space="0" w:color="auto"/>
              <w:bottom w:val="single" w:sz="2" w:space="0" w:color="auto"/>
            </w:tcBorders>
            <w:shd w:val="clear" w:color="auto" w:fill="auto"/>
          </w:tcPr>
          <w:p w14:paraId="2060C4AA" w14:textId="06255AF2" w:rsidR="004C0481" w:rsidRPr="00BF4D36" w:rsidRDefault="004C0481" w:rsidP="004C0481">
            <w:pPr>
              <w:pStyle w:val="Tabletext"/>
              <w:jc w:val="right"/>
              <w:rPr>
                <w:snapToGrid w:val="0"/>
              </w:rPr>
            </w:pPr>
            <w:r w:rsidRPr="00BF4D36">
              <w:lastRenderedPageBreak/>
              <w:t>64.10</w:t>
            </w:r>
          </w:p>
        </w:tc>
      </w:tr>
      <w:tr w:rsidR="004C0481" w:rsidRPr="00BF4D36" w14:paraId="3EA99A6C" w14:textId="77777777" w:rsidTr="007309F8">
        <w:tc>
          <w:tcPr>
            <w:tcW w:w="850" w:type="pct"/>
            <w:tcBorders>
              <w:top w:val="single" w:sz="2" w:space="0" w:color="auto"/>
              <w:bottom w:val="single" w:sz="2" w:space="0" w:color="auto"/>
            </w:tcBorders>
            <w:shd w:val="clear" w:color="auto" w:fill="auto"/>
          </w:tcPr>
          <w:p w14:paraId="1F07762C" w14:textId="621EA63E" w:rsidR="004C0481" w:rsidRPr="00BF4D36" w:rsidRDefault="004C0481" w:rsidP="004C0481">
            <w:pPr>
              <w:pStyle w:val="Tabletext"/>
              <w:rPr>
                <w:snapToGrid w:val="0"/>
              </w:rPr>
            </w:pPr>
            <w:r w:rsidRPr="00BF4D36">
              <w:t>90212</w:t>
            </w:r>
          </w:p>
        </w:tc>
        <w:tc>
          <w:tcPr>
            <w:tcW w:w="3483" w:type="pct"/>
            <w:tcBorders>
              <w:top w:val="single" w:sz="2" w:space="0" w:color="auto"/>
              <w:bottom w:val="single" w:sz="2" w:space="0" w:color="auto"/>
            </w:tcBorders>
            <w:shd w:val="clear" w:color="auto" w:fill="auto"/>
          </w:tcPr>
          <w:p w14:paraId="7C4D2842" w14:textId="5FC72E55" w:rsidR="004C0481" w:rsidRPr="00BF4D36" w:rsidRDefault="004C0481" w:rsidP="004C0481">
            <w:pPr>
              <w:pStyle w:val="Tabletext"/>
              <w:rPr>
                <w:snapToGrid w:val="0"/>
              </w:rPr>
            </w:pPr>
            <w:r w:rsidRPr="00BF4D36">
              <w:t>Professional attendance (other than a service to which another item applies) at a residential aged care facility (other than a professional attendance at a self</w:t>
            </w:r>
            <w:r w:rsidR="00043BF2">
              <w:noBreakHyphen/>
            </w:r>
            <w:r w:rsidRPr="00BF4D36">
              <w:t>contained unit) or professional attendance at consulting rooms situated within such a complex, if the patient is a care recipient in the facility who is not a resident of a self</w:t>
            </w:r>
            <w:r w:rsidR="00043BF2">
              <w:noBreakHyphen/>
            </w:r>
            <w:r w:rsidRPr="00BF4D36">
              <w:t>contained unit, lasting more than 45 minutes but not more than 60 minutes—an attendance on one or more patients at one residential aged care facility on one occasion by a prescribed medical practitioner in an eligible area—each patient (subject to subclause 2.30.1(2))</w:t>
            </w:r>
          </w:p>
        </w:tc>
        <w:tc>
          <w:tcPr>
            <w:tcW w:w="667" w:type="pct"/>
            <w:tcBorders>
              <w:top w:val="single" w:sz="2" w:space="0" w:color="auto"/>
              <w:bottom w:val="single" w:sz="2" w:space="0" w:color="auto"/>
            </w:tcBorders>
            <w:shd w:val="clear" w:color="auto" w:fill="auto"/>
          </w:tcPr>
          <w:p w14:paraId="370E679C" w14:textId="410500FB" w:rsidR="004C0481" w:rsidRPr="00BF4D36" w:rsidRDefault="004C0481" w:rsidP="004C0481">
            <w:pPr>
              <w:pStyle w:val="Tabletext"/>
              <w:jc w:val="right"/>
              <w:rPr>
                <w:snapToGrid w:val="0"/>
              </w:rPr>
            </w:pPr>
            <w:r w:rsidRPr="00BF4D36">
              <w:t>94.40</w:t>
            </w:r>
          </w:p>
        </w:tc>
      </w:tr>
      <w:tr w:rsidR="004C0481" w:rsidRPr="00BF4D36" w14:paraId="178D2BA0" w14:textId="77777777" w:rsidTr="00D34DDD">
        <w:tc>
          <w:tcPr>
            <w:tcW w:w="850" w:type="pct"/>
            <w:tcBorders>
              <w:top w:val="single" w:sz="2" w:space="0" w:color="auto"/>
              <w:bottom w:val="single" w:sz="12" w:space="0" w:color="auto"/>
            </w:tcBorders>
            <w:shd w:val="clear" w:color="auto" w:fill="auto"/>
          </w:tcPr>
          <w:p w14:paraId="0629DF8B" w14:textId="78038209" w:rsidR="004C0481" w:rsidRPr="00BF4D36" w:rsidRDefault="004C0481" w:rsidP="004C0481">
            <w:pPr>
              <w:pStyle w:val="Tabletext"/>
              <w:rPr>
                <w:snapToGrid w:val="0"/>
              </w:rPr>
            </w:pPr>
            <w:r w:rsidRPr="00BF4D36">
              <w:t>90215</w:t>
            </w:r>
          </w:p>
        </w:tc>
        <w:tc>
          <w:tcPr>
            <w:tcW w:w="3483" w:type="pct"/>
            <w:tcBorders>
              <w:top w:val="single" w:sz="2" w:space="0" w:color="auto"/>
              <w:bottom w:val="single" w:sz="12" w:space="0" w:color="auto"/>
            </w:tcBorders>
            <w:shd w:val="clear" w:color="auto" w:fill="auto"/>
          </w:tcPr>
          <w:p w14:paraId="0F718295" w14:textId="61937331" w:rsidR="004C0481" w:rsidRPr="00BF4D36" w:rsidRDefault="004C0481" w:rsidP="004C0481">
            <w:pPr>
              <w:pStyle w:val="Tabletext"/>
              <w:rPr>
                <w:snapToGrid w:val="0"/>
              </w:rPr>
            </w:pPr>
            <w:r w:rsidRPr="00BF4D36">
              <w:t>Professional attendance (other than a service to which another item applies) at a residential aged care facility (other than a professional attendance at a self</w:t>
            </w:r>
            <w:r w:rsidR="00043BF2">
              <w:noBreakHyphen/>
            </w:r>
            <w:r w:rsidRPr="00BF4D36">
              <w:t>contained unit) or professional attendance at consulting rooms situated within such a complex, if the patient is a care recipient in the facility who is not a resident of a self</w:t>
            </w:r>
            <w:r w:rsidR="00043BF2">
              <w:noBreakHyphen/>
            </w:r>
            <w:r w:rsidRPr="00BF4D36">
              <w:t>contained unit, lasting more than 60 minutes—an attendance on one or more patients at one residential aged care facility on one occasion by a prescribed medical practitioner in an eligible area—each patient (subject to subclause 2.30.1(2))</w:t>
            </w:r>
          </w:p>
        </w:tc>
        <w:tc>
          <w:tcPr>
            <w:tcW w:w="667" w:type="pct"/>
            <w:tcBorders>
              <w:top w:val="single" w:sz="2" w:space="0" w:color="auto"/>
              <w:bottom w:val="single" w:sz="12" w:space="0" w:color="auto"/>
            </w:tcBorders>
            <w:shd w:val="clear" w:color="auto" w:fill="auto"/>
          </w:tcPr>
          <w:p w14:paraId="10AB529E" w14:textId="5D553C96" w:rsidR="004C0481" w:rsidRPr="00BF4D36" w:rsidRDefault="004C0481" w:rsidP="004C0481">
            <w:pPr>
              <w:pStyle w:val="Tabletext"/>
              <w:jc w:val="right"/>
              <w:rPr>
                <w:snapToGrid w:val="0"/>
              </w:rPr>
            </w:pPr>
            <w:r w:rsidRPr="00BF4D36">
              <w:t>152.95</w:t>
            </w:r>
          </w:p>
        </w:tc>
      </w:tr>
    </w:tbl>
    <w:p w14:paraId="077C076F" w14:textId="11925E68" w:rsidR="001A29A7" w:rsidRPr="00BF4D36" w:rsidRDefault="00B843BA" w:rsidP="001A29A7">
      <w:pPr>
        <w:pStyle w:val="ActHead3"/>
      </w:pPr>
      <w:bookmarkStart w:id="380" w:name="_Toc152071861"/>
      <w:bookmarkEnd w:id="379"/>
      <w:r w:rsidRPr="00BF4D36">
        <w:rPr>
          <w:rStyle w:val="CharDivNo"/>
        </w:rPr>
        <w:t>Division 2</w:t>
      </w:r>
      <w:r w:rsidR="001A29A7" w:rsidRPr="00BF4D36">
        <w:rPr>
          <w:rStyle w:val="CharDivNo"/>
        </w:rPr>
        <w:t>.31</w:t>
      </w:r>
      <w:r w:rsidR="001A29A7" w:rsidRPr="00BF4D36">
        <w:t>—</w:t>
      </w:r>
      <w:r w:rsidR="001A29A7" w:rsidRPr="00BF4D36">
        <w:rPr>
          <w:rStyle w:val="CharDivText"/>
        </w:rPr>
        <w:t>Group A36: Eating disorder services</w:t>
      </w:r>
      <w:bookmarkEnd w:id="380"/>
    </w:p>
    <w:p w14:paraId="3C35EBF7" w14:textId="77777777" w:rsidR="001A29A7" w:rsidRPr="00BF4D36" w:rsidRDefault="001A29A7" w:rsidP="001A29A7">
      <w:pPr>
        <w:pStyle w:val="ActHead5"/>
      </w:pPr>
      <w:bookmarkStart w:id="381" w:name="_Toc152071862"/>
      <w:r w:rsidRPr="00BF4D36">
        <w:rPr>
          <w:rStyle w:val="CharSectno"/>
        </w:rPr>
        <w:t>2.31.1</w:t>
      </w:r>
      <w:r w:rsidRPr="00BF4D36">
        <w:t xml:space="preserve">  Application of items in Group A36</w:t>
      </w:r>
      <w:bookmarkEnd w:id="381"/>
    </w:p>
    <w:p w14:paraId="7BAA36DF" w14:textId="77777777" w:rsidR="001A29A7" w:rsidRPr="00BF4D36" w:rsidRDefault="001A29A7" w:rsidP="001A29A7">
      <w:pPr>
        <w:pStyle w:val="SubsectionHead"/>
      </w:pPr>
      <w:r w:rsidRPr="00BF4D36">
        <w:t>Eligible patients</w:t>
      </w:r>
    </w:p>
    <w:p w14:paraId="4C08088A" w14:textId="77777777" w:rsidR="001A29A7" w:rsidRPr="00BF4D36" w:rsidRDefault="001A29A7" w:rsidP="001A29A7">
      <w:pPr>
        <w:pStyle w:val="subsection"/>
      </w:pPr>
      <w:r w:rsidRPr="00BF4D36">
        <w:tab/>
        <w:t>(1)</w:t>
      </w:r>
      <w:r w:rsidRPr="00BF4D36">
        <w:tab/>
        <w:t xml:space="preserve">Subject to this clause, the items in Group A36 apply to a service provided to a patient (an </w:t>
      </w:r>
      <w:r w:rsidRPr="00BF4D36">
        <w:rPr>
          <w:b/>
          <w:i/>
        </w:rPr>
        <w:t>eligible patient</w:t>
      </w:r>
      <w:r w:rsidRPr="00BF4D36">
        <w:t>) covered by clause 2.31.2.</w:t>
      </w:r>
    </w:p>
    <w:p w14:paraId="6B3C75F7" w14:textId="77777777" w:rsidR="001A29A7" w:rsidRPr="00BF4D36" w:rsidRDefault="001A29A7" w:rsidP="001A29A7">
      <w:pPr>
        <w:pStyle w:val="SubsectionHead"/>
      </w:pPr>
      <w:r w:rsidRPr="00BF4D36">
        <w:t>Preparation of eating disorder treatment and management plans</w:t>
      </w:r>
    </w:p>
    <w:p w14:paraId="09866AC9" w14:textId="77777777" w:rsidR="001A29A7" w:rsidRPr="00BF4D36" w:rsidRDefault="001A29A7" w:rsidP="001A29A7">
      <w:pPr>
        <w:pStyle w:val="subsection"/>
      </w:pPr>
      <w:r w:rsidRPr="00BF4D36">
        <w:tab/>
        <w:t>(2)</w:t>
      </w:r>
      <w:r w:rsidRPr="00BF4D36">
        <w:tab/>
        <w:t>The items in Subgroup 1 apply to a service provided to an eligible patient by a medical practitioner (other than a specialist or consultant physician) only if:</w:t>
      </w:r>
    </w:p>
    <w:p w14:paraId="04BB63C9" w14:textId="77777777" w:rsidR="001A29A7" w:rsidRPr="00BF4D36" w:rsidRDefault="001A29A7" w:rsidP="001A29A7">
      <w:pPr>
        <w:pStyle w:val="paragraph"/>
      </w:pPr>
      <w:r w:rsidRPr="00BF4D36">
        <w:tab/>
        <w:t>(a)</w:t>
      </w:r>
      <w:r w:rsidRPr="00BF4D36">
        <w:tab/>
        <w:t>the service includes the preparation of a plan for the patient in accordance with clause 2.31.3; and</w:t>
      </w:r>
    </w:p>
    <w:p w14:paraId="23EFC36E" w14:textId="77777777" w:rsidR="001A29A7" w:rsidRPr="00BF4D36" w:rsidRDefault="001A29A7" w:rsidP="001A29A7">
      <w:pPr>
        <w:pStyle w:val="paragraph"/>
      </w:pPr>
      <w:r w:rsidRPr="00BF4D36">
        <w:tab/>
        <w:t>(b)</w:t>
      </w:r>
      <w:r w:rsidRPr="00BF4D36">
        <w:tab/>
        <w:t>during the attendance, a copy of the plan and suitable education about the patient’s eating disorder is given to the patient and, if authorised by the patient, the patient’s carer.</w:t>
      </w:r>
    </w:p>
    <w:p w14:paraId="40290949" w14:textId="77777777" w:rsidR="001A29A7" w:rsidRPr="00BF4D36" w:rsidRDefault="001A29A7" w:rsidP="001A29A7">
      <w:pPr>
        <w:pStyle w:val="subsection"/>
      </w:pPr>
      <w:r w:rsidRPr="00BF4D36">
        <w:tab/>
        <w:t>(3)</w:t>
      </w:r>
      <w:r w:rsidRPr="00BF4D36">
        <w:tab/>
        <w:t>The items in Subgroup 2 apply to a service provided to an eligible patient by a consultant physician only if:</w:t>
      </w:r>
    </w:p>
    <w:p w14:paraId="01560373" w14:textId="77777777" w:rsidR="001A29A7" w:rsidRPr="00BF4D36" w:rsidRDefault="001A29A7" w:rsidP="001A29A7">
      <w:pPr>
        <w:pStyle w:val="paragraph"/>
      </w:pPr>
      <w:r w:rsidRPr="00BF4D36">
        <w:tab/>
        <w:t>(a)</w:t>
      </w:r>
      <w:r w:rsidRPr="00BF4D36">
        <w:tab/>
        <w:t>the service includes the preparation of a plan for the patient in accordance with the requirements in clause 2.31.3; and</w:t>
      </w:r>
    </w:p>
    <w:p w14:paraId="5BCF02A8" w14:textId="77777777" w:rsidR="001A29A7" w:rsidRPr="00BF4D36" w:rsidRDefault="001A29A7" w:rsidP="001A29A7">
      <w:pPr>
        <w:pStyle w:val="paragraph"/>
      </w:pPr>
      <w:r w:rsidRPr="00BF4D36">
        <w:lastRenderedPageBreak/>
        <w:tab/>
        <w:t>(b)</w:t>
      </w:r>
      <w:r w:rsidRPr="00BF4D36">
        <w:tab/>
        <w:t>for a service provided by a consultant psychiatrist—during the attendance, the consultant uses an outcome tool (if clinically appropriate) and carries out a mental state examination; and</w:t>
      </w:r>
    </w:p>
    <w:p w14:paraId="2FA5C37F" w14:textId="77777777" w:rsidR="001A29A7" w:rsidRPr="00BF4D36" w:rsidRDefault="001A29A7" w:rsidP="001A29A7">
      <w:pPr>
        <w:pStyle w:val="paragraph"/>
      </w:pPr>
      <w:r w:rsidRPr="00BF4D36">
        <w:tab/>
        <w:t>(c)</w:t>
      </w:r>
      <w:r w:rsidRPr="00BF4D36">
        <w:tab/>
        <w:t>for a service provided by a consultant paediatrician—during the attendance, the consultant undertakes an assessment of the patient that includes:</w:t>
      </w:r>
    </w:p>
    <w:p w14:paraId="0549A3A0" w14:textId="77777777" w:rsidR="001A29A7" w:rsidRPr="00BF4D36" w:rsidRDefault="001A29A7" w:rsidP="001A29A7">
      <w:pPr>
        <w:pStyle w:val="paragraphsub"/>
      </w:pPr>
      <w:r w:rsidRPr="00BF4D36">
        <w:tab/>
        <w:t>(i)</w:t>
      </w:r>
      <w:r w:rsidRPr="00BF4D36">
        <w:tab/>
        <w:t>a comprehensive history (including a psychosocial history and medication review); and</w:t>
      </w:r>
    </w:p>
    <w:p w14:paraId="7516E559" w14:textId="233FF57C" w:rsidR="001A29A7" w:rsidRPr="00BF4D36" w:rsidRDefault="001A29A7" w:rsidP="001A29A7">
      <w:pPr>
        <w:pStyle w:val="paragraphsub"/>
      </w:pPr>
      <w:r w:rsidRPr="00BF4D36">
        <w:tab/>
        <w:t>(ii)</w:t>
      </w:r>
      <w:r w:rsidRPr="00BF4D36">
        <w:tab/>
        <w:t>a comprehensive multi</w:t>
      </w:r>
      <w:r w:rsidR="00043BF2">
        <w:noBreakHyphen/>
      </w:r>
      <w:r w:rsidRPr="00BF4D36">
        <w:t>organ system assessment or a detailed single</w:t>
      </w:r>
      <w:r w:rsidR="00043BF2">
        <w:noBreakHyphen/>
      </w:r>
      <w:r w:rsidRPr="00BF4D36">
        <w:t>organ system assessment; and</w:t>
      </w:r>
    </w:p>
    <w:p w14:paraId="0A697854" w14:textId="77777777" w:rsidR="001A29A7" w:rsidRPr="00BF4D36" w:rsidRDefault="001A29A7" w:rsidP="001A29A7">
      <w:pPr>
        <w:pStyle w:val="paragraph"/>
      </w:pPr>
      <w:r w:rsidRPr="00BF4D36">
        <w:tab/>
        <w:t>(d)</w:t>
      </w:r>
      <w:r w:rsidRPr="00BF4D36">
        <w:tab/>
        <w:t>within 2 weeks of the attendance, a copy of the plan is given to:</w:t>
      </w:r>
    </w:p>
    <w:p w14:paraId="0B39DEB3" w14:textId="77777777" w:rsidR="001A29A7" w:rsidRPr="00BF4D36" w:rsidRDefault="001A29A7" w:rsidP="001A29A7">
      <w:pPr>
        <w:pStyle w:val="paragraphsub"/>
      </w:pPr>
      <w:r w:rsidRPr="00BF4D36">
        <w:tab/>
        <w:t>(i)</w:t>
      </w:r>
      <w:r w:rsidRPr="00BF4D36">
        <w:tab/>
        <w:t>the referring practitioner; and</w:t>
      </w:r>
    </w:p>
    <w:p w14:paraId="462124A3" w14:textId="77777777" w:rsidR="001A29A7" w:rsidRPr="00BF4D36" w:rsidRDefault="001A29A7" w:rsidP="001A29A7">
      <w:pPr>
        <w:pStyle w:val="paragraphsub"/>
      </w:pPr>
      <w:r w:rsidRPr="00BF4D36">
        <w:tab/>
        <w:t>(ii)</w:t>
      </w:r>
      <w:r w:rsidRPr="00BF4D36">
        <w:tab/>
        <w:t>if clinically appropriate—the patient and, if authorised by the patient, the patient’s carer.</w:t>
      </w:r>
    </w:p>
    <w:p w14:paraId="0087501E" w14:textId="77777777" w:rsidR="001A29A7" w:rsidRPr="00BF4D36" w:rsidRDefault="001A29A7" w:rsidP="001A29A7">
      <w:pPr>
        <w:pStyle w:val="SubsectionHead"/>
      </w:pPr>
      <w:r w:rsidRPr="00BF4D36">
        <w:t>Review of eating disorder treatment and management plans</w:t>
      </w:r>
    </w:p>
    <w:p w14:paraId="62194CA3" w14:textId="77777777" w:rsidR="001A29A7" w:rsidRPr="00BF4D36" w:rsidRDefault="001A29A7" w:rsidP="001A29A7">
      <w:pPr>
        <w:pStyle w:val="subsection"/>
      </w:pPr>
      <w:r w:rsidRPr="00BF4D36">
        <w:tab/>
        <w:t>(4)</w:t>
      </w:r>
      <w:r w:rsidRPr="00BF4D36">
        <w:tab/>
        <w:t>The items in Subgroup 3 apply to a service provided to an eligible patient by a medical practitioner (other than a specialist or consultant physician) only if:</w:t>
      </w:r>
    </w:p>
    <w:p w14:paraId="7F9DFCD4" w14:textId="77777777" w:rsidR="001A29A7" w:rsidRPr="00BF4D36" w:rsidRDefault="001A29A7" w:rsidP="001A29A7">
      <w:pPr>
        <w:pStyle w:val="paragraph"/>
      </w:pPr>
      <w:r w:rsidRPr="00BF4D36">
        <w:tab/>
        <w:t>(a)</w:t>
      </w:r>
      <w:r w:rsidRPr="00BF4D36">
        <w:tab/>
        <w:t>the service includes a review of an eating disorder treatment and management plan in accordance with clause 2.31.4; and</w:t>
      </w:r>
    </w:p>
    <w:p w14:paraId="6AF940BB" w14:textId="77777777" w:rsidR="001A29A7" w:rsidRPr="00BF4D36" w:rsidRDefault="001A29A7" w:rsidP="001A29A7">
      <w:pPr>
        <w:pStyle w:val="paragraph"/>
      </w:pPr>
      <w:r w:rsidRPr="00BF4D36">
        <w:tab/>
        <w:t>(b)</w:t>
      </w:r>
      <w:r w:rsidRPr="00BF4D36">
        <w:tab/>
        <w:t>during the attendance, a copy of the plan and suitable education about the patient’s eating disorder is given to the patient and, if authorised by the patient, the patient’s carer.</w:t>
      </w:r>
    </w:p>
    <w:p w14:paraId="77353F8A" w14:textId="77777777" w:rsidR="001A29A7" w:rsidRPr="00BF4D36" w:rsidRDefault="001A29A7" w:rsidP="001A29A7">
      <w:pPr>
        <w:pStyle w:val="subsection"/>
      </w:pPr>
      <w:r w:rsidRPr="00BF4D36">
        <w:tab/>
        <w:t>(5)</w:t>
      </w:r>
      <w:r w:rsidRPr="00BF4D36">
        <w:tab/>
        <w:t>The items in Subgroup 3 apply to a service provided to an eligible patient by a consultant physician only if:</w:t>
      </w:r>
    </w:p>
    <w:p w14:paraId="50D389D7" w14:textId="77777777" w:rsidR="001A29A7" w:rsidRPr="00BF4D36" w:rsidRDefault="001A29A7" w:rsidP="001A29A7">
      <w:pPr>
        <w:pStyle w:val="paragraph"/>
      </w:pPr>
      <w:r w:rsidRPr="00BF4D36">
        <w:tab/>
        <w:t>(a)</w:t>
      </w:r>
      <w:r w:rsidRPr="00BF4D36">
        <w:tab/>
        <w:t>the service includes a review of an eating disorder treatment and management plan in accordance with clause 2.31.4; and</w:t>
      </w:r>
    </w:p>
    <w:p w14:paraId="5E5BEEEC" w14:textId="77777777" w:rsidR="001A29A7" w:rsidRPr="00BF4D36" w:rsidRDefault="001A29A7" w:rsidP="001A29A7">
      <w:pPr>
        <w:pStyle w:val="paragraph"/>
      </w:pPr>
      <w:r w:rsidRPr="00BF4D36">
        <w:tab/>
        <w:t>(b)</w:t>
      </w:r>
      <w:r w:rsidRPr="00BF4D36">
        <w:tab/>
        <w:t>for a service provided by a consultant psychiatrist—during the attendance, the consultant uses an outcome tool (if clinically appropriate) and carries out a mental state examination; and</w:t>
      </w:r>
    </w:p>
    <w:p w14:paraId="07E9AA35" w14:textId="77777777" w:rsidR="001A29A7" w:rsidRPr="00BF4D36" w:rsidRDefault="001A29A7" w:rsidP="001A29A7">
      <w:pPr>
        <w:pStyle w:val="paragraph"/>
      </w:pPr>
      <w:r w:rsidRPr="00BF4D36">
        <w:tab/>
        <w:t>(c)</w:t>
      </w:r>
      <w:r w:rsidRPr="00BF4D36">
        <w:tab/>
        <w:t>for a service provided by a consultant paediatrician—during the attendance, the consultant undertakes an assessment of the patient that includes:</w:t>
      </w:r>
    </w:p>
    <w:p w14:paraId="2A3357E5" w14:textId="77777777" w:rsidR="001A29A7" w:rsidRPr="00BF4D36" w:rsidRDefault="001A29A7" w:rsidP="001A29A7">
      <w:pPr>
        <w:pStyle w:val="paragraphsub"/>
      </w:pPr>
      <w:r w:rsidRPr="00BF4D36">
        <w:tab/>
        <w:t>(i)</w:t>
      </w:r>
      <w:r w:rsidRPr="00BF4D36">
        <w:tab/>
        <w:t>a comprehensive history (including a psychosocial history and medication review); and</w:t>
      </w:r>
    </w:p>
    <w:p w14:paraId="0EBFBF37" w14:textId="5B1077A9" w:rsidR="001A29A7" w:rsidRPr="00BF4D36" w:rsidRDefault="001A29A7" w:rsidP="001A29A7">
      <w:pPr>
        <w:pStyle w:val="paragraphsub"/>
      </w:pPr>
      <w:r w:rsidRPr="00BF4D36">
        <w:tab/>
        <w:t>(ii)</w:t>
      </w:r>
      <w:r w:rsidRPr="00BF4D36">
        <w:tab/>
        <w:t>a comprehensive multi</w:t>
      </w:r>
      <w:r w:rsidR="00043BF2">
        <w:noBreakHyphen/>
      </w:r>
      <w:r w:rsidRPr="00BF4D36">
        <w:t>organ system assessment or a detailed single</w:t>
      </w:r>
      <w:r w:rsidR="00043BF2">
        <w:noBreakHyphen/>
      </w:r>
      <w:r w:rsidRPr="00BF4D36">
        <w:t>organ system assessment; and</w:t>
      </w:r>
    </w:p>
    <w:p w14:paraId="6D175E58" w14:textId="77777777" w:rsidR="001A29A7" w:rsidRPr="00BF4D36" w:rsidRDefault="001A29A7" w:rsidP="001A29A7">
      <w:pPr>
        <w:pStyle w:val="paragraph"/>
      </w:pPr>
      <w:r w:rsidRPr="00BF4D36">
        <w:tab/>
        <w:t>(d)</w:t>
      </w:r>
      <w:r w:rsidRPr="00BF4D36">
        <w:tab/>
        <w:t>within 2 weeks of the attendance, a copy of the plan</w:t>
      </w:r>
      <w:r w:rsidRPr="00BF4D36">
        <w:rPr>
          <w:i/>
        </w:rPr>
        <w:t xml:space="preserve"> </w:t>
      </w:r>
      <w:r w:rsidRPr="00BF4D36">
        <w:t>is given to:</w:t>
      </w:r>
    </w:p>
    <w:p w14:paraId="348B4D1B" w14:textId="77777777" w:rsidR="001A29A7" w:rsidRPr="00BF4D36" w:rsidRDefault="001A29A7" w:rsidP="001A29A7">
      <w:pPr>
        <w:pStyle w:val="paragraphsub"/>
      </w:pPr>
      <w:r w:rsidRPr="00BF4D36">
        <w:tab/>
        <w:t>(i)</w:t>
      </w:r>
      <w:r w:rsidRPr="00BF4D36">
        <w:tab/>
        <w:t>the referring practitioner; and</w:t>
      </w:r>
    </w:p>
    <w:p w14:paraId="5F19D774" w14:textId="77777777" w:rsidR="001A29A7" w:rsidRPr="00BF4D36" w:rsidRDefault="001A29A7" w:rsidP="001A29A7">
      <w:pPr>
        <w:pStyle w:val="paragraphsub"/>
      </w:pPr>
      <w:r w:rsidRPr="00BF4D36">
        <w:tab/>
        <w:t>(ii)</w:t>
      </w:r>
      <w:r w:rsidRPr="00BF4D36">
        <w:tab/>
        <w:t>if clinically appropriate—the patient and, if authorised by the patient, the patient’s carer.</w:t>
      </w:r>
    </w:p>
    <w:p w14:paraId="7D6B6463" w14:textId="77777777" w:rsidR="001A29A7" w:rsidRPr="00BF4D36" w:rsidRDefault="001A29A7" w:rsidP="001A29A7">
      <w:pPr>
        <w:pStyle w:val="SubsectionHead"/>
      </w:pPr>
      <w:r w:rsidRPr="00BF4D36">
        <w:t>Providing treatments under eating disorder treatment and management plans</w:t>
      </w:r>
    </w:p>
    <w:p w14:paraId="1BF735B5" w14:textId="77777777" w:rsidR="001A29A7" w:rsidRPr="00BF4D36" w:rsidRDefault="001A29A7" w:rsidP="001A29A7">
      <w:pPr>
        <w:pStyle w:val="subsection"/>
      </w:pPr>
      <w:r w:rsidRPr="00BF4D36">
        <w:tab/>
        <w:t>(6)</w:t>
      </w:r>
      <w:r w:rsidRPr="00BF4D36">
        <w:tab/>
        <w:t>The items in Subgroup 4 apply to a service only if the service:</w:t>
      </w:r>
    </w:p>
    <w:p w14:paraId="75D43173" w14:textId="77777777" w:rsidR="001A29A7" w:rsidRPr="00BF4D36" w:rsidRDefault="001A29A7" w:rsidP="001A29A7">
      <w:pPr>
        <w:pStyle w:val="paragraph"/>
      </w:pPr>
      <w:r w:rsidRPr="00BF4D36">
        <w:lastRenderedPageBreak/>
        <w:tab/>
        <w:t>(a)</w:t>
      </w:r>
      <w:r w:rsidRPr="00BF4D36">
        <w:tab/>
        <w:t>is provided by a medical practitioner covered by clause 2.31.5; and</w:t>
      </w:r>
    </w:p>
    <w:p w14:paraId="6879FAAB" w14:textId="77777777" w:rsidR="001A29A7" w:rsidRPr="00BF4D36" w:rsidRDefault="001A29A7" w:rsidP="001A29A7">
      <w:pPr>
        <w:pStyle w:val="paragraph"/>
      </w:pPr>
      <w:r w:rsidRPr="00BF4D36">
        <w:tab/>
        <w:t>(b)</w:t>
      </w:r>
      <w:r w:rsidRPr="00BF4D36">
        <w:tab/>
        <w:t>is clinically indicated by an eating disorder treatment and management plan; and</w:t>
      </w:r>
    </w:p>
    <w:p w14:paraId="2A924F8F" w14:textId="77777777" w:rsidR="001A29A7" w:rsidRPr="00BF4D36" w:rsidRDefault="001A29A7" w:rsidP="001A29A7">
      <w:pPr>
        <w:pStyle w:val="paragraph"/>
      </w:pPr>
      <w:r w:rsidRPr="00BF4D36">
        <w:tab/>
        <w:t>(c)</w:t>
      </w:r>
      <w:r w:rsidRPr="00BF4D36">
        <w:tab/>
        <w:t>is provided using at least one mental health care management strategy covered by clause 2.31.6.</w:t>
      </w:r>
    </w:p>
    <w:p w14:paraId="4A02E7D5" w14:textId="77777777" w:rsidR="001A29A7" w:rsidRPr="00BF4D36" w:rsidRDefault="001A29A7" w:rsidP="001A29A7">
      <w:pPr>
        <w:pStyle w:val="ActHead5"/>
      </w:pPr>
      <w:bookmarkStart w:id="382" w:name="_Toc152071863"/>
      <w:r w:rsidRPr="00BF4D36">
        <w:rPr>
          <w:rStyle w:val="CharSectno"/>
        </w:rPr>
        <w:t>2.31.2</w:t>
      </w:r>
      <w:r w:rsidRPr="00BF4D36">
        <w:t xml:space="preserve">  Eating disorder services—patients</w:t>
      </w:r>
      <w:bookmarkEnd w:id="382"/>
    </w:p>
    <w:p w14:paraId="6C84A9C6" w14:textId="77777777" w:rsidR="001A29A7" w:rsidRPr="00BF4D36" w:rsidRDefault="001A29A7" w:rsidP="001A29A7">
      <w:pPr>
        <w:pStyle w:val="subsection"/>
      </w:pPr>
      <w:r w:rsidRPr="00BF4D36">
        <w:tab/>
        <w:t>(1)</w:t>
      </w:r>
      <w:r w:rsidRPr="00BF4D36">
        <w:tab/>
        <w:t>For the purposes of clause 2.31.1, a patient is covered by this clause if:</w:t>
      </w:r>
    </w:p>
    <w:p w14:paraId="3871F123" w14:textId="77777777" w:rsidR="001A29A7" w:rsidRPr="00BF4D36" w:rsidRDefault="001A29A7" w:rsidP="001A29A7">
      <w:pPr>
        <w:pStyle w:val="paragraph"/>
      </w:pPr>
      <w:r w:rsidRPr="00BF4D36">
        <w:tab/>
        <w:t>(a)</w:t>
      </w:r>
      <w:r w:rsidRPr="00BF4D36">
        <w:tab/>
        <w:t>the patient has a clinical diagnosis of anorexia nervosa; or</w:t>
      </w:r>
    </w:p>
    <w:p w14:paraId="063CAE40" w14:textId="77777777" w:rsidR="001A29A7" w:rsidRPr="00BF4D36" w:rsidRDefault="001A29A7" w:rsidP="001A29A7">
      <w:pPr>
        <w:pStyle w:val="paragraph"/>
      </w:pPr>
      <w:r w:rsidRPr="00BF4D36">
        <w:tab/>
        <w:t>(b)</w:t>
      </w:r>
      <w:r w:rsidRPr="00BF4D36">
        <w:tab/>
        <w:t>both:</w:t>
      </w:r>
    </w:p>
    <w:p w14:paraId="60F57B41" w14:textId="1392D5A9" w:rsidR="001A29A7" w:rsidRPr="00BF4D36" w:rsidRDefault="001A29A7" w:rsidP="001A29A7">
      <w:pPr>
        <w:pStyle w:val="paragraphsub"/>
      </w:pPr>
      <w:r w:rsidRPr="00BF4D36">
        <w:tab/>
        <w:t>(i)</w:t>
      </w:r>
      <w:r w:rsidRPr="00BF4D36">
        <w:tab/>
        <w:t>the patient has a clinical diagnosis of bulimia nervosa, a binge</w:t>
      </w:r>
      <w:r w:rsidR="00043BF2">
        <w:noBreakHyphen/>
      </w:r>
      <w:r w:rsidRPr="00BF4D36">
        <w:t>eating disorder or other specified</w:t>
      </w:r>
      <w:r w:rsidRPr="00BF4D36">
        <w:rPr>
          <w:i/>
        </w:rPr>
        <w:t xml:space="preserve"> </w:t>
      </w:r>
      <w:r w:rsidRPr="00BF4D36">
        <w:t>feeding or eating disorder; and</w:t>
      </w:r>
    </w:p>
    <w:p w14:paraId="44865AAF" w14:textId="77777777" w:rsidR="001A29A7" w:rsidRPr="00BF4D36" w:rsidRDefault="001A29A7" w:rsidP="001A29A7">
      <w:pPr>
        <w:pStyle w:val="paragraphsub"/>
      </w:pPr>
      <w:r w:rsidRPr="00BF4D36">
        <w:tab/>
        <w:t>(ii)</w:t>
      </w:r>
      <w:r w:rsidRPr="00BF4D36">
        <w:tab/>
        <w:t>subclause (2) applies to the patient.</w:t>
      </w:r>
    </w:p>
    <w:p w14:paraId="7151BEE4" w14:textId="77777777" w:rsidR="001A29A7" w:rsidRPr="00BF4D36" w:rsidRDefault="001A29A7" w:rsidP="001A29A7">
      <w:pPr>
        <w:pStyle w:val="subsection"/>
      </w:pPr>
      <w:r w:rsidRPr="00BF4D36">
        <w:tab/>
        <w:t>(2)</w:t>
      </w:r>
      <w:r w:rsidRPr="00BF4D36">
        <w:tab/>
        <w:t>This subclause applies to a patient if:</w:t>
      </w:r>
    </w:p>
    <w:p w14:paraId="6815306E" w14:textId="77777777" w:rsidR="001A29A7" w:rsidRPr="00BF4D36" w:rsidRDefault="001A29A7" w:rsidP="001A29A7">
      <w:pPr>
        <w:pStyle w:val="paragraph"/>
      </w:pPr>
      <w:r w:rsidRPr="00BF4D36">
        <w:tab/>
        <w:t>(a)</w:t>
      </w:r>
      <w:r w:rsidRPr="00BF4D36">
        <w:tab/>
        <w:t>the patient has been assessed as having an eating disorder classified as severe based on clinical screening tool results; and</w:t>
      </w:r>
    </w:p>
    <w:p w14:paraId="0FEFD2B1" w14:textId="77777777" w:rsidR="001A29A7" w:rsidRPr="00BF4D36" w:rsidRDefault="001A29A7" w:rsidP="001A29A7">
      <w:pPr>
        <w:pStyle w:val="paragraph"/>
      </w:pPr>
      <w:r w:rsidRPr="00BF4D36">
        <w:tab/>
        <w:t>(b)</w:t>
      </w:r>
      <w:r w:rsidRPr="00BF4D36">
        <w:tab/>
        <w:t>the patient’s condition is characterised by:</w:t>
      </w:r>
    </w:p>
    <w:p w14:paraId="7E7284E6" w14:textId="77777777" w:rsidR="001A29A7" w:rsidRPr="00BF4D36" w:rsidRDefault="001A29A7" w:rsidP="001A29A7">
      <w:pPr>
        <w:pStyle w:val="paragraphsub"/>
      </w:pPr>
      <w:r w:rsidRPr="00BF4D36">
        <w:tab/>
        <w:t>(i)</w:t>
      </w:r>
      <w:r w:rsidRPr="00BF4D36">
        <w:tab/>
        <w:t>rapid weight loss; or</w:t>
      </w:r>
    </w:p>
    <w:p w14:paraId="0A615907" w14:textId="77777777" w:rsidR="001A29A7" w:rsidRPr="00BF4D36" w:rsidRDefault="001A29A7" w:rsidP="001A29A7">
      <w:pPr>
        <w:pStyle w:val="paragraphsub"/>
      </w:pPr>
      <w:r w:rsidRPr="00BF4D36">
        <w:tab/>
        <w:t>(ii)</w:t>
      </w:r>
      <w:r w:rsidRPr="00BF4D36">
        <w:tab/>
        <w:t>frequent binge eating or inappropriate compensatory behaviour, as manifested by 3 or more occurrences per week; and</w:t>
      </w:r>
    </w:p>
    <w:p w14:paraId="53A1238E" w14:textId="77777777" w:rsidR="001A29A7" w:rsidRPr="00BF4D36" w:rsidRDefault="001A29A7" w:rsidP="001A29A7">
      <w:pPr>
        <w:pStyle w:val="paragraph"/>
      </w:pPr>
      <w:r w:rsidRPr="00BF4D36">
        <w:tab/>
        <w:t>(c)</w:t>
      </w:r>
      <w:r w:rsidRPr="00BF4D36">
        <w:tab/>
        <w:t>at least 2 of the following apply to the patient:</w:t>
      </w:r>
    </w:p>
    <w:p w14:paraId="67DDD966" w14:textId="77777777" w:rsidR="001A29A7" w:rsidRPr="00BF4D36" w:rsidRDefault="001A29A7" w:rsidP="001A29A7">
      <w:pPr>
        <w:pStyle w:val="paragraphsub"/>
      </w:pPr>
      <w:r w:rsidRPr="00BF4D36">
        <w:tab/>
        <w:t>(i)</w:t>
      </w:r>
      <w:r w:rsidRPr="00BF4D36">
        <w:tab/>
        <w:t>the patient is clinically underweight, with a body weight of less than 85% of the expected weight of the patient, and the weight loss is directly attributable to the eating disorder;</w:t>
      </w:r>
    </w:p>
    <w:p w14:paraId="44E9FD97" w14:textId="77777777" w:rsidR="001A29A7" w:rsidRPr="00BF4D36" w:rsidRDefault="001A29A7" w:rsidP="001A29A7">
      <w:pPr>
        <w:pStyle w:val="paragraphsub"/>
      </w:pPr>
      <w:r w:rsidRPr="00BF4D36">
        <w:tab/>
        <w:t>(ii)</w:t>
      </w:r>
      <w:r w:rsidRPr="00BF4D36">
        <w:tab/>
        <w:t>the patient is currently at risk, or has a high risk, of medical complications due to eating disorder behaviours and symptoms;</w:t>
      </w:r>
    </w:p>
    <w:p w14:paraId="5FB25408" w14:textId="77777777" w:rsidR="001A29A7" w:rsidRPr="00BF4D36" w:rsidRDefault="001A29A7" w:rsidP="001A29A7">
      <w:pPr>
        <w:pStyle w:val="paragraphsub"/>
      </w:pPr>
      <w:r w:rsidRPr="00BF4D36">
        <w:tab/>
        <w:t>(iii)</w:t>
      </w:r>
      <w:r w:rsidRPr="00BF4D36">
        <w:tab/>
        <w:t>serious comorbid medical or psychological conditions are significantly impacting on the patient’s physical or psychological health and ability to function;</w:t>
      </w:r>
    </w:p>
    <w:p w14:paraId="574EB05D" w14:textId="77777777" w:rsidR="001A29A7" w:rsidRPr="00BF4D36" w:rsidRDefault="001A29A7" w:rsidP="001A29A7">
      <w:pPr>
        <w:pStyle w:val="paragraphsub"/>
      </w:pPr>
      <w:r w:rsidRPr="00BF4D36">
        <w:tab/>
        <w:t>(iv)</w:t>
      </w:r>
      <w:r w:rsidRPr="00BF4D36">
        <w:tab/>
        <w:t>the patient has been admitted to a hospital for an eating disorder in the previous 12 months;</w:t>
      </w:r>
    </w:p>
    <w:p w14:paraId="00D0CA7D" w14:textId="77777777" w:rsidR="001A29A7" w:rsidRPr="00BF4D36" w:rsidRDefault="001A29A7" w:rsidP="001A29A7">
      <w:pPr>
        <w:pStyle w:val="paragraphsub"/>
      </w:pPr>
      <w:r w:rsidRPr="00BF4D36">
        <w:tab/>
        <w:t>(v)</w:t>
      </w:r>
      <w:r w:rsidRPr="00BF4D36">
        <w:tab/>
        <w:t>the patient has had an inadequate treatment response to evidence based eating disorder treatment over the previous 6 months despite actively and consistently participating in the treatment.</w:t>
      </w:r>
    </w:p>
    <w:p w14:paraId="64F4C3B2" w14:textId="77777777" w:rsidR="001A29A7" w:rsidRPr="00BF4D36" w:rsidRDefault="001A29A7" w:rsidP="001A29A7">
      <w:pPr>
        <w:pStyle w:val="ActHead5"/>
      </w:pPr>
      <w:bookmarkStart w:id="383" w:name="_Toc152071864"/>
      <w:r w:rsidRPr="00BF4D36">
        <w:rPr>
          <w:rStyle w:val="CharSectno"/>
        </w:rPr>
        <w:t>2.31.3</w:t>
      </w:r>
      <w:r w:rsidRPr="00BF4D36">
        <w:t xml:space="preserve">  Eating disorder services—requirements for eating disorder treatment and management plan</w:t>
      </w:r>
      <w:bookmarkEnd w:id="383"/>
    </w:p>
    <w:p w14:paraId="1D047CE7" w14:textId="77777777" w:rsidR="001A29A7" w:rsidRPr="00BF4D36" w:rsidRDefault="001A29A7" w:rsidP="001A29A7">
      <w:pPr>
        <w:pStyle w:val="subsection"/>
      </w:pPr>
      <w:r w:rsidRPr="00BF4D36">
        <w:tab/>
      </w:r>
      <w:r w:rsidRPr="00BF4D36">
        <w:tab/>
        <w:t>For the purposes of clause 2.31.1, a plan for the treatment and management of a patient’s eating disorder must:</w:t>
      </w:r>
    </w:p>
    <w:p w14:paraId="503864D0" w14:textId="77777777" w:rsidR="001A29A7" w:rsidRPr="00BF4D36" w:rsidRDefault="001A29A7" w:rsidP="001A29A7">
      <w:pPr>
        <w:pStyle w:val="paragraph"/>
      </w:pPr>
      <w:r w:rsidRPr="00BF4D36">
        <w:tab/>
        <w:t>(a)</w:t>
      </w:r>
      <w:r w:rsidRPr="00BF4D36">
        <w:tab/>
        <w:t>be in writing; and</w:t>
      </w:r>
    </w:p>
    <w:p w14:paraId="1E805090" w14:textId="77777777" w:rsidR="001A29A7" w:rsidRPr="00BF4D36" w:rsidRDefault="001A29A7" w:rsidP="001A29A7">
      <w:pPr>
        <w:pStyle w:val="paragraph"/>
      </w:pPr>
      <w:r w:rsidRPr="00BF4D36">
        <w:tab/>
        <w:t>(b)</w:t>
      </w:r>
      <w:r w:rsidRPr="00BF4D36">
        <w:tab/>
        <w:t>include the following:</w:t>
      </w:r>
    </w:p>
    <w:p w14:paraId="3B9F655A" w14:textId="77777777" w:rsidR="001A29A7" w:rsidRPr="00BF4D36" w:rsidRDefault="001A29A7" w:rsidP="001A29A7">
      <w:pPr>
        <w:pStyle w:val="paragraphsub"/>
      </w:pPr>
      <w:r w:rsidRPr="00BF4D36">
        <w:tab/>
        <w:t>(i)</w:t>
      </w:r>
      <w:r w:rsidRPr="00BF4D36">
        <w:tab/>
        <w:t>an opinion on the diagnosis of the patient’s eating disorder;</w:t>
      </w:r>
    </w:p>
    <w:p w14:paraId="6CFFFAA5" w14:textId="77777777" w:rsidR="001A29A7" w:rsidRPr="00BF4D36" w:rsidRDefault="001A29A7" w:rsidP="001A29A7">
      <w:pPr>
        <w:pStyle w:val="paragraphsub"/>
      </w:pPr>
      <w:r w:rsidRPr="00BF4D36">
        <w:lastRenderedPageBreak/>
        <w:tab/>
        <w:t>(ii)</w:t>
      </w:r>
      <w:r w:rsidRPr="00BF4D36">
        <w:tab/>
        <w:t>treatment options and recommendations to manage the patient’s condition for 12 months commencing on the day the plan is prepared;</w:t>
      </w:r>
    </w:p>
    <w:p w14:paraId="333F7AB0" w14:textId="77777777" w:rsidR="001A29A7" w:rsidRPr="00BF4D36" w:rsidRDefault="001A29A7" w:rsidP="001A29A7">
      <w:pPr>
        <w:pStyle w:val="paragraphsub"/>
      </w:pPr>
      <w:r w:rsidRPr="00BF4D36">
        <w:tab/>
        <w:t>(iii)</w:t>
      </w:r>
      <w:r w:rsidRPr="00BF4D36">
        <w:tab/>
        <w:t>an outline of the options for the referral of the patient to allied health professionals for mental health and dietetic services, and to specialists, as appropriate;</w:t>
      </w:r>
    </w:p>
    <w:p w14:paraId="25527766" w14:textId="77777777" w:rsidR="001A29A7" w:rsidRPr="00BF4D36" w:rsidRDefault="001A29A7" w:rsidP="001A29A7">
      <w:pPr>
        <w:pStyle w:val="paragraphsub"/>
      </w:pPr>
      <w:r w:rsidRPr="00BF4D36">
        <w:tab/>
        <w:t>(iv)</w:t>
      </w:r>
      <w:r w:rsidRPr="00BF4D36">
        <w:tab/>
        <w:t>if the plan is prepared by a consultant psychiatrist—a comprehensive evaluation of the patient’s biological, psychological and social issues, and management recommendations addressing those issues;</w:t>
      </w:r>
    </w:p>
    <w:p w14:paraId="67BB4624" w14:textId="1197443F" w:rsidR="001A29A7" w:rsidRPr="00BF4D36" w:rsidRDefault="001A29A7" w:rsidP="001A29A7">
      <w:pPr>
        <w:pStyle w:val="paragraphsub"/>
      </w:pPr>
      <w:r w:rsidRPr="00BF4D36">
        <w:tab/>
        <w:t>(v)</w:t>
      </w:r>
      <w:r w:rsidRPr="00BF4D36">
        <w:tab/>
        <w:t>if the plan is prepared by a consultant paediatrician—a comprehensive history of the patient (including a psychosocial history and medication review) and a comprehensive multi</w:t>
      </w:r>
      <w:r w:rsidR="00043BF2">
        <w:noBreakHyphen/>
      </w:r>
      <w:r w:rsidRPr="00BF4D36">
        <w:t>organ system assessment or a detailed single</w:t>
      </w:r>
      <w:r w:rsidR="00043BF2">
        <w:noBreakHyphen/>
      </w:r>
      <w:r w:rsidRPr="00BF4D36">
        <w:t>organ system assessment; and</w:t>
      </w:r>
    </w:p>
    <w:p w14:paraId="167EB4DD" w14:textId="2182247E" w:rsidR="001A29A7" w:rsidRPr="00BF4D36" w:rsidRDefault="001A29A7" w:rsidP="001A29A7">
      <w:pPr>
        <w:pStyle w:val="paragraph"/>
      </w:pPr>
      <w:r w:rsidRPr="00BF4D36">
        <w:tab/>
        <w:t>(c)</w:t>
      </w:r>
      <w:r w:rsidRPr="00BF4D36">
        <w:tab/>
        <w:t xml:space="preserve">be expressed to expire at the end of the period mentioned in </w:t>
      </w:r>
      <w:r w:rsidR="008D22CE" w:rsidRPr="00BF4D36">
        <w:t>subparagraph (</w:t>
      </w:r>
      <w:r w:rsidRPr="00BF4D36">
        <w:t>b)(ii).</w:t>
      </w:r>
    </w:p>
    <w:p w14:paraId="15ED3756" w14:textId="77777777" w:rsidR="001A29A7" w:rsidRPr="00BF4D36" w:rsidRDefault="001A29A7" w:rsidP="001A29A7">
      <w:pPr>
        <w:pStyle w:val="ActHead5"/>
      </w:pPr>
      <w:bookmarkStart w:id="384" w:name="_Toc152071865"/>
      <w:r w:rsidRPr="00BF4D36">
        <w:rPr>
          <w:rStyle w:val="CharSectno"/>
        </w:rPr>
        <w:t>2.31.4</w:t>
      </w:r>
      <w:r w:rsidRPr="00BF4D36">
        <w:t xml:space="preserve">  Eating disorder services—requirements for review of eating disorder treatment and management plan</w:t>
      </w:r>
      <w:bookmarkEnd w:id="384"/>
    </w:p>
    <w:p w14:paraId="4870A8CC" w14:textId="77777777" w:rsidR="001A29A7" w:rsidRPr="00BF4D36" w:rsidRDefault="001A29A7" w:rsidP="001A29A7">
      <w:pPr>
        <w:pStyle w:val="subsection"/>
      </w:pPr>
      <w:r w:rsidRPr="00BF4D36">
        <w:tab/>
        <w:t>(1)</w:t>
      </w:r>
      <w:r w:rsidRPr="00BF4D36">
        <w:tab/>
        <w:t>For the purposes of clause 2.31.1, a review of an eating disorder treatment and management plan for a patient must include a review of the treatment efficacy</w:t>
      </w:r>
      <w:r w:rsidRPr="00BF4D36">
        <w:rPr>
          <w:i/>
        </w:rPr>
        <w:t> </w:t>
      </w:r>
      <w:r w:rsidRPr="00BF4D36">
        <w:t>of treatments provided under the plan, including by discussing with the patient whether the treatments are meeting the patient’s needs.</w:t>
      </w:r>
    </w:p>
    <w:p w14:paraId="250869AF" w14:textId="77777777" w:rsidR="001A29A7" w:rsidRPr="00BF4D36" w:rsidRDefault="001A29A7" w:rsidP="001A29A7">
      <w:pPr>
        <w:pStyle w:val="subsection"/>
      </w:pPr>
      <w:r w:rsidRPr="00BF4D36">
        <w:tab/>
        <w:t>(2)</w:t>
      </w:r>
      <w:r w:rsidRPr="00BF4D36">
        <w:tab/>
        <w:t>In conducting the review, the reviewing practitioner must:</w:t>
      </w:r>
    </w:p>
    <w:p w14:paraId="4ECB34AB" w14:textId="77777777" w:rsidR="001A29A7" w:rsidRPr="00BF4D36" w:rsidRDefault="001A29A7" w:rsidP="001A29A7">
      <w:pPr>
        <w:pStyle w:val="paragraph"/>
      </w:pPr>
      <w:r w:rsidRPr="00BF4D36">
        <w:tab/>
        <w:t>(a)</w:t>
      </w:r>
      <w:r w:rsidRPr="00BF4D36">
        <w:tab/>
        <w:t>if the treatment options in the plan are to be continued—modify the plan, in writing, to include the recommendation that the treatment options are to be continued; and</w:t>
      </w:r>
    </w:p>
    <w:p w14:paraId="64B052A5" w14:textId="77777777" w:rsidR="001A29A7" w:rsidRPr="00BF4D36" w:rsidRDefault="001A29A7" w:rsidP="001A29A7">
      <w:pPr>
        <w:pStyle w:val="paragraph"/>
      </w:pPr>
      <w:r w:rsidRPr="00BF4D36">
        <w:tab/>
        <w:t>(b)</w:t>
      </w:r>
      <w:r w:rsidRPr="00BF4D36">
        <w:tab/>
        <w:t>if the treatment options in the plan are to be revised—modify the plan, in writing, to include the recommendation that the treatment options are to be revised and the revised treatment options.</w:t>
      </w:r>
    </w:p>
    <w:p w14:paraId="5B5F6B91" w14:textId="77777777" w:rsidR="001A29A7" w:rsidRPr="00BF4D36" w:rsidRDefault="001A29A7" w:rsidP="001A29A7">
      <w:pPr>
        <w:pStyle w:val="subsection"/>
      </w:pPr>
      <w:r w:rsidRPr="00BF4D36">
        <w:tab/>
        <w:t>(3)</w:t>
      </w:r>
      <w:r w:rsidRPr="00BF4D36">
        <w:tab/>
        <w:t>If the review is conducted by a medical practitioner (other than a specialist or consultant physician), and the practitioner considers that it is appropriate for a consultant physician to review the plan, the practitioner must refer the patient to the consultant physician for the review of the plan.</w:t>
      </w:r>
    </w:p>
    <w:p w14:paraId="76AE7B87" w14:textId="77777777" w:rsidR="001A29A7" w:rsidRPr="00BF4D36" w:rsidRDefault="001A29A7" w:rsidP="001A29A7">
      <w:pPr>
        <w:pStyle w:val="ActHead5"/>
      </w:pPr>
      <w:bookmarkStart w:id="385" w:name="_Toc152071866"/>
      <w:r w:rsidRPr="00BF4D36">
        <w:rPr>
          <w:rStyle w:val="CharSectno"/>
        </w:rPr>
        <w:t>2.31.5</w:t>
      </w:r>
      <w:r w:rsidRPr="00BF4D36">
        <w:t xml:space="preserve">  Eating disorder services—medical practitioners for providing treatments</w:t>
      </w:r>
      <w:bookmarkEnd w:id="385"/>
    </w:p>
    <w:p w14:paraId="1EC5F2CA" w14:textId="77777777" w:rsidR="001A29A7" w:rsidRPr="00BF4D36" w:rsidRDefault="001A29A7" w:rsidP="001A29A7">
      <w:pPr>
        <w:pStyle w:val="subsection"/>
      </w:pPr>
      <w:r w:rsidRPr="00BF4D36">
        <w:tab/>
      </w:r>
      <w:r w:rsidRPr="00BF4D36">
        <w:tab/>
        <w:t>For the purposes of clause 2.31.1, a medical practitioner is covered by this clause if:</w:t>
      </w:r>
    </w:p>
    <w:p w14:paraId="2AFFF5E4" w14:textId="2283F806" w:rsidR="001A29A7" w:rsidRPr="00BF4D36" w:rsidRDefault="001A29A7" w:rsidP="001A29A7">
      <w:pPr>
        <w:pStyle w:val="paragraph"/>
      </w:pPr>
      <w:r w:rsidRPr="00BF4D36">
        <w:tab/>
        <w:t>(a)</w:t>
      </w:r>
      <w:r w:rsidRPr="00BF4D36">
        <w:tab/>
        <w:t xml:space="preserve">the practitioner’s name is entered in the register maintained by the Chief Executive Medicare under section 33 of the </w:t>
      </w:r>
      <w:r w:rsidRPr="00BF4D36">
        <w:rPr>
          <w:i/>
        </w:rPr>
        <w:t xml:space="preserve">Human Services (Medicare) </w:t>
      </w:r>
      <w:r w:rsidR="00043BF2">
        <w:rPr>
          <w:i/>
        </w:rPr>
        <w:t>Regulations 2</w:t>
      </w:r>
      <w:r w:rsidRPr="00BF4D36">
        <w:rPr>
          <w:i/>
        </w:rPr>
        <w:t>017</w:t>
      </w:r>
      <w:r w:rsidRPr="00BF4D36">
        <w:t>; and</w:t>
      </w:r>
    </w:p>
    <w:p w14:paraId="388902BF" w14:textId="565191D4" w:rsidR="001A29A7" w:rsidRPr="00BF4D36" w:rsidRDefault="001A29A7" w:rsidP="001A29A7">
      <w:pPr>
        <w:pStyle w:val="paragraph"/>
      </w:pPr>
      <w:r w:rsidRPr="00BF4D36">
        <w:tab/>
        <w:t>(b)</w:t>
      </w:r>
      <w:r w:rsidRPr="00BF4D36">
        <w:tab/>
        <w:t xml:space="preserve">the practitioner is identified in the register as a medical practitioner who can provide services to which items in Subgroup 2 of Group A20, and </w:t>
      </w:r>
      <w:r w:rsidR="00DE4D18" w:rsidRPr="00BF4D36">
        <w:t>items 2</w:t>
      </w:r>
      <w:r w:rsidRPr="00BF4D36">
        <w:t xml:space="preserve">83, 285, </w:t>
      </w:r>
      <w:r w:rsidR="00BD7B0A" w:rsidRPr="00BF4D36">
        <w:t>286 and 287</w:t>
      </w:r>
      <w:r w:rsidRPr="00BF4D36">
        <w:t>, apply; and</w:t>
      </w:r>
    </w:p>
    <w:p w14:paraId="7B3B27D5" w14:textId="77777777" w:rsidR="001A29A7" w:rsidRPr="00BF4D36" w:rsidRDefault="001A29A7" w:rsidP="001A29A7">
      <w:pPr>
        <w:pStyle w:val="paragraph"/>
      </w:pPr>
      <w:r w:rsidRPr="00BF4D36">
        <w:lastRenderedPageBreak/>
        <w:tab/>
        <w:t>(c)</w:t>
      </w:r>
      <w:r w:rsidRPr="00BF4D36">
        <w:tab/>
        <w:t>the practitioner meets any training and skills requirements determined by the General Practice Mental Health Standards Collaboration for providing those services.</w:t>
      </w:r>
    </w:p>
    <w:p w14:paraId="27741D67" w14:textId="0470E0F9" w:rsidR="001A29A7" w:rsidRPr="00BF4D36" w:rsidRDefault="008C73CB" w:rsidP="001A29A7">
      <w:pPr>
        <w:pStyle w:val="notetext"/>
      </w:pPr>
      <w:r w:rsidRPr="00BF4D36">
        <w:t>Note</w:t>
      </w:r>
      <w:r w:rsidR="001A29A7" w:rsidRPr="00BF4D36">
        <w:t>:</w:t>
      </w:r>
      <w:r w:rsidR="001A29A7" w:rsidRPr="00BF4D36">
        <w:tab/>
      </w:r>
      <w:r w:rsidR="005C1C8B" w:rsidRPr="00BF4D36">
        <w:t>Section 3</w:t>
      </w:r>
      <w:r w:rsidR="001A29A7" w:rsidRPr="00BF4D36">
        <w:t xml:space="preserve">3 of the </w:t>
      </w:r>
      <w:r w:rsidR="001A29A7" w:rsidRPr="00BF4D36">
        <w:rPr>
          <w:i/>
        </w:rPr>
        <w:t xml:space="preserve">Human Services (Medicare) </w:t>
      </w:r>
      <w:r w:rsidR="00043BF2">
        <w:rPr>
          <w:i/>
        </w:rPr>
        <w:t>Regulations 2</w:t>
      </w:r>
      <w:r w:rsidR="001A29A7" w:rsidRPr="00BF4D36">
        <w:rPr>
          <w:i/>
        </w:rPr>
        <w:t>017</w:t>
      </w:r>
      <w:r w:rsidR="001A29A7" w:rsidRPr="00BF4D36">
        <w:t xml:space="preserve"> provides for the Chief Executive Medicare to establish and maintain a register of medical practitioners who may provide focused psychological strategies under the initiative known as the Better Access to Psychiatrists, Psychologists and General Practitioners through the MBS (Better Access) Initiative.</w:t>
      </w:r>
    </w:p>
    <w:p w14:paraId="79DEACA7" w14:textId="77777777" w:rsidR="001A29A7" w:rsidRPr="00BF4D36" w:rsidRDefault="001A29A7" w:rsidP="001A29A7">
      <w:pPr>
        <w:pStyle w:val="ActHead5"/>
      </w:pPr>
      <w:bookmarkStart w:id="386" w:name="_Toc152071867"/>
      <w:r w:rsidRPr="00BF4D36">
        <w:rPr>
          <w:rStyle w:val="CharSectno"/>
        </w:rPr>
        <w:t>2.31.6</w:t>
      </w:r>
      <w:r w:rsidRPr="00BF4D36">
        <w:t xml:space="preserve">  Eating disorder services—mental health care management strategies for use in providing treatments</w:t>
      </w:r>
      <w:bookmarkEnd w:id="386"/>
    </w:p>
    <w:p w14:paraId="6E926ABE" w14:textId="77777777" w:rsidR="001A29A7" w:rsidRPr="00BF4D36" w:rsidRDefault="001A29A7" w:rsidP="001A29A7">
      <w:pPr>
        <w:pStyle w:val="subsection"/>
      </w:pPr>
      <w:r w:rsidRPr="00BF4D36">
        <w:tab/>
      </w:r>
      <w:r w:rsidRPr="00BF4D36">
        <w:tab/>
        <w:t>For the purposes of clause 2.31.1, the following mental health care management strategies are covered by this clause:</w:t>
      </w:r>
    </w:p>
    <w:p w14:paraId="0215E068" w14:textId="77777777" w:rsidR="001A29A7" w:rsidRPr="00BF4D36" w:rsidRDefault="001A29A7" w:rsidP="001A29A7">
      <w:pPr>
        <w:pStyle w:val="paragraph"/>
      </w:pPr>
      <w:r w:rsidRPr="00BF4D36">
        <w:tab/>
        <w:t>(a)</w:t>
      </w:r>
      <w:r w:rsidRPr="00BF4D36">
        <w:tab/>
        <w:t>family based treatment (including whole family, parent based, parent only or separated therapy);</w:t>
      </w:r>
    </w:p>
    <w:p w14:paraId="1C4EA01E" w14:textId="77777777" w:rsidR="001A29A7" w:rsidRPr="00BF4D36" w:rsidRDefault="001A29A7" w:rsidP="001A29A7">
      <w:pPr>
        <w:pStyle w:val="paragraph"/>
      </w:pPr>
      <w:r w:rsidRPr="00BF4D36">
        <w:tab/>
        <w:t>(b)</w:t>
      </w:r>
      <w:r w:rsidRPr="00BF4D36">
        <w:tab/>
        <w:t>adolescent focused therapy;</w:t>
      </w:r>
    </w:p>
    <w:p w14:paraId="0F616A6F" w14:textId="77777777" w:rsidR="001A29A7" w:rsidRPr="00BF4D36" w:rsidRDefault="001A29A7" w:rsidP="001A29A7">
      <w:pPr>
        <w:pStyle w:val="paragraph"/>
      </w:pPr>
      <w:r w:rsidRPr="00BF4D36">
        <w:tab/>
        <w:t>(c)</w:t>
      </w:r>
      <w:r w:rsidRPr="00BF4D36">
        <w:tab/>
        <w:t>cognitive behavioural therapy;</w:t>
      </w:r>
    </w:p>
    <w:p w14:paraId="273CCC0A" w14:textId="77777777" w:rsidR="001A29A7" w:rsidRPr="00BF4D36" w:rsidRDefault="001A29A7" w:rsidP="001A29A7">
      <w:pPr>
        <w:pStyle w:val="paragraph"/>
      </w:pPr>
      <w:r w:rsidRPr="00BF4D36">
        <w:tab/>
        <w:t>(d)</w:t>
      </w:r>
      <w:r w:rsidRPr="00BF4D36">
        <w:tab/>
        <w:t>specialist supportive clinical management;</w:t>
      </w:r>
    </w:p>
    <w:p w14:paraId="626C5972" w14:textId="77777777" w:rsidR="001A29A7" w:rsidRPr="00BF4D36" w:rsidRDefault="001A29A7" w:rsidP="001A29A7">
      <w:pPr>
        <w:pStyle w:val="paragraph"/>
      </w:pPr>
      <w:r w:rsidRPr="00BF4D36">
        <w:tab/>
        <w:t>(e)</w:t>
      </w:r>
      <w:r w:rsidRPr="00BF4D36">
        <w:tab/>
        <w:t>Maudsley model of anorexia treatment in adults;</w:t>
      </w:r>
    </w:p>
    <w:p w14:paraId="71B064FE" w14:textId="7816AFAF" w:rsidR="001A29A7" w:rsidRPr="00BF4D36" w:rsidRDefault="001A29A7" w:rsidP="001A29A7">
      <w:pPr>
        <w:pStyle w:val="paragraph"/>
      </w:pPr>
      <w:r w:rsidRPr="00BF4D36">
        <w:tab/>
        <w:t>(f)</w:t>
      </w:r>
      <w:r w:rsidRPr="00BF4D36">
        <w:tab/>
        <w:t>interpersonal therapy for bulimia nervosa</w:t>
      </w:r>
      <w:r w:rsidRPr="00BF4D36">
        <w:rPr>
          <w:i/>
        </w:rPr>
        <w:t xml:space="preserve"> </w:t>
      </w:r>
      <w:r w:rsidRPr="00BF4D36">
        <w:t>or</w:t>
      </w:r>
      <w:r w:rsidRPr="00BF4D36">
        <w:rPr>
          <w:i/>
        </w:rPr>
        <w:t xml:space="preserve"> </w:t>
      </w:r>
      <w:r w:rsidRPr="00BF4D36">
        <w:t>binge</w:t>
      </w:r>
      <w:r w:rsidR="00043BF2">
        <w:noBreakHyphen/>
      </w:r>
      <w:r w:rsidRPr="00BF4D36">
        <w:t>eating disorder;</w:t>
      </w:r>
    </w:p>
    <w:p w14:paraId="171F6AC6" w14:textId="60D22EDB" w:rsidR="001A29A7" w:rsidRPr="00BF4D36" w:rsidRDefault="001A29A7" w:rsidP="001A29A7">
      <w:pPr>
        <w:pStyle w:val="paragraph"/>
      </w:pPr>
      <w:r w:rsidRPr="00BF4D36">
        <w:tab/>
        <w:t>(g)</w:t>
      </w:r>
      <w:r w:rsidRPr="00BF4D36">
        <w:tab/>
        <w:t>dialectical behavioural therapy for bulimia nervosa or</w:t>
      </w:r>
      <w:r w:rsidRPr="00BF4D36">
        <w:rPr>
          <w:i/>
        </w:rPr>
        <w:t xml:space="preserve"> </w:t>
      </w:r>
      <w:r w:rsidRPr="00BF4D36">
        <w:t>binge</w:t>
      </w:r>
      <w:r w:rsidR="00043BF2">
        <w:noBreakHyphen/>
      </w:r>
      <w:r w:rsidRPr="00BF4D36">
        <w:t>eating disorder;</w:t>
      </w:r>
    </w:p>
    <w:p w14:paraId="2B4FE335" w14:textId="77777777" w:rsidR="001A29A7" w:rsidRPr="00BF4D36" w:rsidRDefault="001A29A7" w:rsidP="001A29A7">
      <w:pPr>
        <w:pStyle w:val="paragraph"/>
      </w:pPr>
      <w:r w:rsidRPr="00BF4D36">
        <w:tab/>
        <w:t>(h)</w:t>
      </w:r>
      <w:r w:rsidRPr="00BF4D36">
        <w:tab/>
        <w:t>focal psychodynamic therapy.</w:t>
      </w:r>
    </w:p>
    <w:p w14:paraId="32CC215A" w14:textId="77777777" w:rsidR="001A29A7" w:rsidRPr="00BF4D36" w:rsidRDefault="001A29A7" w:rsidP="001A29A7">
      <w:pPr>
        <w:pStyle w:val="ActHead5"/>
      </w:pPr>
      <w:bookmarkStart w:id="387" w:name="_Toc152071868"/>
      <w:r w:rsidRPr="00BF4D36">
        <w:rPr>
          <w:rStyle w:val="CharSectno"/>
        </w:rPr>
        <w:t>2.31.7</w:t>
      </w:r>
      <w:r w:rsidRPr="00BF4D36">
        <w:t xml:space="preserve">  Restrictions on items in Group A36—general</w:t>
      </w:r>
      <w:bookmarkEnd w:id="387"/>
    </w:p>
    <w:p w14:paraId="5C283CE8" w14:textId="77777777" w:rsidR="001A29A7" w:rsidRPr="00BF4D36" w:rsidRDefault="001A29A7" w:rsidP="001A29A7">
      <w:pPr>
        <w:pStyle w:val="SubsectionHead"/>
      </w:pPr>
      <w:r w:rsidRPr="00BF4D36">
        <w:t>Items do not apply to services provided to admitted patients</w:t>
      </w:r>
    </w:p>
    <w:p w14:paraId="0EB56780" w14:textId="77777777" w:rsidR="001A29A7" w:rsidRPr="00BF4D36" w:rsidRDefault="001A29A7" w:rsidP="001A29A7">
      <w:pPr>
        <w:pStyle w:val="subsection"/>
      </w:pPr>
      <w:r w:rsidRPr="00BF4D36">
        <w:tab/>
        <w:t>(1)</w:t>
      </w:r>
      <w:r w:rsidRPr="00BF4D36">
        <w:tab/>
        <w:t>An item in Group A36 does not apply to an attendance on an admitted patient.</w:t>
      </w:r>
    </w:p>
    <w:p w14:paraId="60505D75" w14:textId="77777777" w:rsidR="001A29A7" w:rsidRPr="00BF4D36" w:rsidRDefault="001A29A7" w:rsidP="001A29A7">
      <w:pPr>
        <w:pStyle w:val="SubsectionHead"/>
      </w:pPr>
      <w:r w:rsidRPr="00BF4D36">
        <w:t>Limit on number of plans that can be prepared for a patient each year</w:t>
      </w:r>
    </w:p>
    <w:p w14:paraId="061E480B" w14:textId="77777777" w:rsidR="001A29A7" w:rsidRPr="00BF4D36" w:rsidRDefault="001A29A7" w:rsidP="001A29A7">
      <w:pPr>
        <w:pStyle w:val="subsection"/>
      </w:pPr>
      <w:r w:rsidRPr="00BF4D36">
        <w:tab/>
        <w:t>(2)</w:t>
      </w:r>
      <w:r w:rsidRPr="00BF4D36">
        <w:tab/>
        <w:t>An item in Subgroup 1 or 2 of Group A36 does not apply to a service that is provided to a patient who has already been provided, in the previous 12 months, with:</w:t>
      </w:r>
    </w:p>
    <w:p w14:paraId="52BE8F1C" w14:textId="77777777" w:rsidR="001A29A7" w:rsidRPr="00BF4D36" w:rsidRDefault="001A29A7" w:rsidP="001A29A7">
      <w:pPr>
        <w:pStyle w:val="paragraph"/>
      </w:pPr>
      <w:r w:rsidRPr="00BF4D36">
        <w:tab/>
        <w:t>(a)</w:t>
      </w:r>
      <w:r w:rsidRPr="00BF4D36">
        <w:tab/>
        <w:t>another service to which an item in Subgroup 1 or 2 of Group A36 applies; or</w:t>
      </w:r>
    </w:p>
    <w:p w14:paraId="7384F917" w14:textId="77777777" w:rsidR="001A29A7" w:rsidRPr="00BF4D36" w:rsidRDefault="001A29A7" w:rsidP="00E430E0">
      <w:pPr>
        <w:pStyle w:val="paragraph"/>
      </w:pPr>
      <w:r w:rsidRPr="00BF4D36">
        <w:tab/>
        <w:t>(b)</w:t>
      </w:r>
      <w:r w:rsidRPr="00BF4D36">
        <w:tab/>
        <w:t>a service to which an item in Subgroup 21 to 24 of Group A40 applies</w:t>
      </w:r>
      <w:r w:rsidR="00E430E0" w:rsidRPr="00BF4D36">
        <w:t>.</w:t>
      </w:r>
    </w:p>
    <w:p w14:paraId="4F54D1FA" w14:textId="77777777" w:rsidR="001A29A7" w:rsidRPr="00BF4D36" w:rsidRDefault="001A29A7" w:rsidP="001A29A7">
      <w:pPr>
        <w:pStyle w:val="SubsectionHead"/>
      </w:pPr>
      <w:r w:rsidRPr="00BF4D36">
        <w:t>Items do not apply to services provided in association with certain other services</w:t>
      </w:r>
    </w:p>
    <w:p w14:paraId="04084FF2" w14:textId="11DCB5C4" w:rsidR="001A29A7" w:rsidRPr="00BF4D36" w:rsidRDefault="001A29A7" w:rsidP="001A29A7">
      <w:pPr>
        <w:pStyle w:val="subsection"/>
      </w:pPr>
      <w:r w:rsidRPr="00BF4D36">
        <w:tab/>
        <w:t>(3)</w:t>
      </w:r>
      <w:r w:rsidRPr="00BF4D36">
        <w:tab/>
        <w:t xml:space="preserve">An item in Subgroup 1 of Group A36 does not apply to a service performed in association with a service to which </w:t>
      </w:r>
      <w:r w:rsidR="00B843BA" w:rsidRPr="00BF4D36">
        <w:t>item 2</w:t>
      </w:r>
      <w:r w:rsidRPr="00BF4D36">
        <w:t>79, 235 to 244, 735 to 758, 2713, 9</w:t>
      </w:r>
      <w:r w:rsidRPr="00BF4D36">
        <w:rPr>
          <w:lang w:eastAsia="en-US"/>
        </w:rPr>
        <w:t xml:space="preserve">2115, 92121, 92127 or 92133 </w:t>
      </w:r>
      <w:r w:rsidRPr="00BF4D36">
        <w:t>applies.</w:t>
      </w:r>
    </w:p>
    <w:p w14:paraId="4DEFAE83" w14:textId="378FA492" w:rsidR="001A29A7" w:rsidRPr="00BF4D36" w:rsidRDefault="001A29A7" w:rsidP="001A29A7">
      <w:pPr>
        <w:pStyle w:val="subsection"/>
      </w:pPr>
      <w:r w:rsidRPr="00BF4D36">
        <w:tab/>
        <w:t>(4)</w:t>
      </w:r>
      <w:r w:rsidRPr="00BF4D36">
        <w:tab/>
      </w:r>
      <w:r w:rsidR="00BD7B0A" w:rsidRPr="00BF4D36">
        <w:t>Item 90261 does</w:t>
      </w:r>
      <w:r w:rsidRPr="00BF4D36">
        <w:t xml:space="preserve"> not apply to a service performed in association with a service to which </w:t>
      </w:r>
      <w:r w:rsidR="009D2197" w:rsidRPr="00BF4D36">
        <w:t>item 1</w:t>
      </w:r>
      <w:r w:rsidRPr="00BF4D36">
        <w:t>10, 116, 119, 132, 133, 91824, 91825, 91826, 91834, 91835</w:t>
      </w:r>
      <w:r w:rsidR="00E430E0" w:rsidRPr="00BF4D36">
        <w:t xml:space="preserve">, </w:t>
      </w:r>
      <w:r w:rsidRPr="00BF4D36">
        <w:t>91836</w:t>
      </w:r>
      <w:r w:rsidR="00E430E0" w:rsidRPr="00BF4D36">
        <w:t>, 92422, 92423, 92431 or 92432</w:t>
      </w:r>
      <w:r w:rsidRPr="00BF4D36">
        <w:t xml:space="preserve"> applies.</w:t>
      </w:r>
    </w:p>
    <w:p w14:paraId="7F06A8E2" w14:textId="3B206AB8" w:rsidR="001A29A7" w:rsidRPr="00BF4D36" w:rsidRDefault="001A29A7" w:rsidP="001A29A7">
      <w:pPr>
        <w:pStyle w:val="subsection"/>
        <w:rPr>
          <w:lang w:eastAsia="en-US"/>
        </w:rPr>
      </w:pPr>
      <w:r w:rsidRPr="00BF4D36">
        <w:lastRenderedPageBreak/>
        <w:tab/>
        <w:t>(5)</w:t>
      </w:r>
      <w:r w:rsidRPr="00BF4D36">
        <w:tab/>
        <w:t xml:space="preserve">An item in Subgroup 3 of Group A36 does not apply to a service performed in association with a service to which </w:t>
      </w:r>
      <w:r w:rsidR="00B843BA" w:rsidRPr="00BF4D36">
        <w:t>item 2</w:t>
      </w:r>
      <w:r w:rsidRPr="00BF4D36">
        <w:t>79, 2713, 9</w:t>
      </w:r>
      <w:r w:rsidRPr="00BF4D36">
        <w:rPr>
          <w:lang w:eastAsia="en-US"/>
        </w:rPr>
        <w:t>2115, 92121, 92127 or 92133 applies.</w:t>
      </w:r>
    </w:p>
    <w:p w14:paraId="7D82965E" w14:textId="77777777" w:rsidR="001A29A7" w:rsidRPr="00BF4D36" w:rsidRDefault="001A29A7" w:rsidP="001A29A7">
      <w:pPr>
        <w:pStyle w:val="ActHead5"/>
      </w:pPr>
      <w:bookmarkStart w:id="388" w:name="_Toc152071869"/>
      <w:r w:rsidRPr="00BF4D36">
        <w:rPr>
          <w:rStyle w:val="CharSectno"/>
        </w:rPr>
        <w:t>2.31.9</w:t>
      </w:r>
      <w:r w:rsidRPr="00BF4D36">
        <w:t xml:space="preserve">  Restriction on items in Group A36—limitation on number of services providing treatments under a plan</w:t>
      </w:r>
      <w:bookmarkEnd w:id="388"/>
    </w:p>
    <w:p w14:paraId="15CF9B79" w14:textId="77777777" w:rsidR="001A29A7" w:rsidRPr="00BF4D36" w:rsidRDefault="001A29A7" w:rsidP="001A29A7">
      <w:pPr>
        <w:pStyle w:val="subsection"/>
      </w:pPr>
      <w:r w:rsidRPr="00BF4D36">
        <w:tab/>
        <w:t>(1)</w:t>
      </w:r>
      <w:r w:rsidRPr="00BF4D36">
        <w:tab/>
        <w:t>An item in Subgroup 4 of Group A36 does not apply to a service providing a treatment to a patient under an eating disorder treatment and management plan if:</w:t>
      </w:r>
    </w:p>
    <w:p w14:paraId="588C263B" w14:textId="77777777" w:rsidR="001A29A7" w:rsidRPr="00BF4D36" w:rsidRDefault="001A29A7" w:rsidP="001A29A7">
      <w:pPr>
        <w:pStyle w:val="paragraph"/>
      </w:pPr>
      <w:r w:rsidRPr="00BF4D36">
        <w:tab/>
        <w:t>(a)</w:t>
      </w:r>
      <w:r w:rsidRPr="00BF4D36">
        <w:tab/>
        <w:t>the service is provided more than 12 months after the plan is prepared; or</w:t>
      </w:r>
    </w:p>
    <w:p w14:paraId="13A384E5" w14:textId="77777777" w:rsidR="001A29A7" w:rsidRPr="00BF4D36" w:rsidRDefault="001A29A7" w:rsidP="001A29A7">
      <w:pPr>
        <w:pStyle w:val="paragraph"/>
      </w:pPr>
      <w:r w:rsidRPr="00BF4D36">
        <w:tab/>
        <w:t>(b)</w:t>
      </w:r>
      <w:r w:rsidRPr="00BF4D36">
        <w:tab/>
        <w:t>the patient has already been provided with 40 services under the plan; or</w:t>
      </w:r>
    </w:p>
    <w:p w14:paraId="032E0868" w14:textId="77777777" w:rsidR="001A29A7" w:rsidRPr="00BF4D36" w:rsidRDefault="001A29A7" w:rsidP="001A29A7">
      <w:pPr>
        <w:pStyle w:val="paragraph"/>
      </w:pPr>
      <w:r w:rsidRPr="00BF4D36">
        <w:tab/>
        <w:t>(c)</w:t>
      </w:r>
      <w:r w:rsidRPr="00BF4D36">
        <w:tab/>
        <w:t>the service is provided after the patient has already been provided with 10 services under the plan but before a recommendation by a reviewing practitioner is given that additional services should be provided under the plan; or</w:t>
      </w:r>
    </w:p>
    <w:p w14:paraId="18052EA3" w14:textId="77777777" w:rsidR="001A29A7" w:rsidRPr="00BF4D36" w:rsidRDefault="001A29A7" w:rsidP="001A29A7">
      <w:pPr>
        <w:pStyle w:val="paragraph"/>
      </w:pPr>
      <w:r w:rsidRPr="00BF4D36">
        <w:tab/>
        <w:t>(d)</w:t>
      </w:r>
      <w:r w:rsidRPr="00BF4D36">
        <w:tab/>
        <w:t>the service is provided after the patient has already been provided with 20 services under the plan but before recommendations that additional services should be provided under the plan are given by each of the following:</w:t>
      </w:r>
    </w:p>
    <w:p w14:paraId="19DAE72E" w14:textId="77777777" w:rsidR="001A29A7" w:rsidRPr="00BF4D36" w:rsidRDefault="001A29A7" w:rsidP="001A29A7">
      <w:pPr>
        <w:pStyle w:val="paragraphsub"/>
      </w:pPr>
      <w:r w:rsidRPr="00BF4D36">
        <w:tab/>
        <w:t>(i)</w:t>
      </w:r>
      <w:r w:rsidRPr="00BF4D36">
        <w:tab/>
        <w:t>a medical practitioner (other than a specialist or consultant physician);</w:t>
      </w:r>
    </w:p>
    <w:p w14:paraId="7DE39085" w14:textId="77777777" w:rsidR="001A29A7" w:rsidRPr="00BF4D36" w:rsidRDefault="001A29A7" w:rsidP="001A29A7">
      <w:pPr>
        <w:pStyle w:val="paragraphsub"/>
      </w:pPr>
      <w:r w:rsidRPr="00BF4D36">
        <w:tab/>
        <w:t>(ii)</w:t>
      </w:r>
      <w:r w:rsidRPr="00BF4D36">
        <w:tab/>
        <w:t>a consultant physician; or</w:t>
      </w:r>
    </w:p>
    <w:p w14:paraId="1E2C4317" w14:textId="77777777" w:rsidR="001A29A7" w:rsidRPr="00BF4D36" w:rsidRDefault="001A29A7" w:rsidP="001A29A7">
      <w:pPr>
        <w:pStyle w:val="paragraph"/>
      </w:pPr>
      <w:r w:rsidRPr="00BF4D36">
        <w:tab/>
        <w:t>(e)</w:t>
      </w:r>
      <w:r w:rsidRPr="00BF4D36">
        <w:tab/>
        <w:t>the service is provided after the patient has already been provided with 30 services under the plan but before a recommendation is given by a reviewing practitioner that additional services should be provided.</w:t>
      </w:r>
    </w:p>
    <w:p w14:paraId="3CFD4CF0" w14:textId="77777777" w:rsidR="00186E41" w:rsidRPr="00BF4D36" w:rsidRDefault="00186E41" w:rsidP="00186E41">
      <w:pPr>
        <w:pStyle w:val="subsection"/>
      </w:pPr>
      <w:bookmarkStart w:id="389" w:name="_Hlk128480669"/>
      <w:r w:rsidRPr="00BF4D36">
        <w:tab/>
        <w:t>(1A)</w:t>
      </w:r>
      <w:r w:rsidRPr="00BF4D36">
        <w:tab/>
        <w:t xml:space="preserve">A reference in subclause (1) to a service providing a treatment to a patient includes any service to which item 309, 311, 313, 315, </w:t>
      </w:r>
      <w:r w:rsidRPr="00BF4D36">
        <w:rPr>
          <w:rFonts w:eastAsia="Calibri"/>
        </w:rPr>
        <w:t xml:space="preserve">2739, 2741, 2743, 2745, </w:t>
      </w:r>
      <w:r w:rsidRPr="00BF4D36">
        <w:t>80002, 80006, 80012, 80016, 80102, 80106, 80112, 80116, 80129, 80131, 80137, 80141, 80154, 80156, 80162, 80166, 91168, 91171, 91174, 91177, 91194, 91195, 91196, 91197, 91198, 91199, 91200, 91201, 91202, 91203, 91204, 91205, 91859, 91861, 91862, 91863, 91864, 91865, 91866, or 91867 applies that is provided to another person as part of the patient’s treatment.</w:t>
      </w:r>
      <w:bookmarkEnd w:id="389"/>
    </w:p>
    <w:p w14:paraId="23169E1A" w14:textId="77777777" w:rsidR="001A29A7" w:rsidRPr="00BF4D36" w:rsidRDefault="001A29A7" w:rsidP="001A29A7">
      <w:pPr>
        <w:pStyle w:val="subsection"/>
      </w:pPr>
      <w:r w:rsidRPr="00BF4D36">
        <w:tab/>
        <w:t>(2)</w:t>
      </w:r>
      <w:r w:rsidRPr="00BF4D36">
        <w:tab/>
        <w:t>A reviewing practitioner may recommend that additional services be provided under a plan only if:</w:t>
      </w:r>
    </w:p>
    <w:p w14:paraId="35BC0FA2" w14:textId="77777777" w:rsidR="001A29A7" w:rsidRPr="00BF4D36" w:rsidRDefault="001A29A7" w:rsidP="001A29A7">
      <w:pPr>
        <w:pStyle w:val="paragraph"/>
      </w:pPr>
      <w:r w:rsidRPr="00BF4D36">
        <w:tab/>
        <w:t>(a)</w:t>
      </w:r>
      <w:r w:rsidRPr="00BF4D36">
        <w:tab/>
        <w:t>the recommendation is made as part of a service to which an item in Subgroup 3 of Group A36 or Subgroup 25 or 26 of Group A40 applies; and</w:t>
      </w:r>
    </w:p>
    <w:p w14:paraId="0AB07892" w14:textId="77777777" w:rsidR="001A29A7" w:rsidRPr="00BF4D36" w:rsidRDefault="001A29A7" w:rsidP="001A29A7">
      <w:pPr>
        <w:pStyle w:val="paragraph"/>
      </w:pPr>
      <w:r w:rsidRPr="00BF4D36">
        <w:tab/>
        <w:t>(b)</w:t>
      </w:r>
      <w:r w:rsidRPr="00BF4D36">
        <w:tab/>
        <w:t>the service is provided:</w:t>
      </w:r>
    </w:p>
    <w:p w14:paraId="2F0E2DCA" w14:textId="77777777" w:rsidR="001A29A7" w:rsidRPr="00BF4D36" w:rsidRDefault="001A29A7" w:rsidP="001A29A7">
      <w:pPr>
        <w:pStyle w:val="paragraphsub"/>
      </w:pPr>
      <w:r w:rsidRPr="00BF4D36">
        <w:tab/>
        <w:t>(i)</w:t>
      </w:r>
      <w:r w:rsidRPr="00BF4D36">
        <w:tab/>
        <w:t>for the purposes of paragraph (1)(c)—after the patient has been provided with 10 services under the plan; and</w:t>
      </w:r>
    </w:p>
    <w:p w14:paraId="4DFF736D" w14:textId="77777777" w:rsidR="001A29A7" w:rsidRPr="00BF4D36" w:rsidRDefault="001A29A7" w:rsidP="001A29A7">
      <w:pPr>
        <w:pStyle w:val="paragraphsub"/>
      </w:pPr>
      <w:r w:rsidRPr="00BF4D36">
        <w:tab/>
        <w:t>(ii)</w:t>
      </w:r>
      <w:r w:rsidRPr="00BF4D36">
        <w:tab/>
        <w:t>for the purposes of paragraph (1)(d)—after the patient has been provided with 20 services under the plan; and</w:t>
      </w:r>
    </w:p>
    <w:p w14:paraId="5BFBFCA8" w14:textId="77777777" w:rsidR="001A29A7" w:rsidRPr="00BF4D36" w:rsidRDefault="001A29A7" w:rsidP="001A29A7">
      <w:pPr>
        <w:pStyle w:val="paragraphsub"/>
      </w:pPr>
      <w:r w:rsidRPr="00BF4D36">
        <w:tab/>
        <w:t>(iii)</w:t>
      </w:r>
      <w:r w:rsidRPr="00BF4D36">
        <w:tab/>
        <w:t>for the purposes of paragraph (1)(e)—after the patient has been provided with 30 services under the plan; and</w:t>
      </w:r>
    </w:p>
    <w:p w14:paraId="6D188D9F" w14:textId="77777777" w:rsidR="001A29A7" w:rsidRPr="00BF4D36" w:rsidRDefault="001A29A7" w:rsidP="001A29A7">
      <w:pPr>
        <w:pStyle w:val="paragraph"/>
      </w:pPr>
      <w:r w:rsidRPr="00BF4D36">
        <w:tab/>
        <w:t>(c)</w:t>
      </w:r>
      <w:r w:rsidRPr="00BF4D36">
        <w:tab/>
        <w:t>the practitioner records the recommendation in the patient’s records.</w:t>
      </w:r>
    </w:p>
    <w:p w14:paraId="61FE0FBC" w14:textId="77777777" w:rsidR="001A29A7" w:rsidRPr="00BF4D36" w:rsidRDefault="001A29A7" w:rsidP="001A29A7">
      <w:pPr>
        <w:pStyle w:val="subsection"/>
      </w:pPr>
      <w:r w:rsidRPr="00BF4D36">
        <w:tab/>
        <w:t>(3)</w:t>
      </w:r>
      <w:r w:rsidRPr="00BF4D36">
        <w:tab/>
        <w:t>For the purposes of this clause, in counting the services providing treatments under a plan, only count the services to which any of the following apply:</w:t>
      </w:r>
    </w:p>
    <w:p w14:paraId="48310513" w14:textId="77777777" w:rsidR="00186E41" w:rsidRPr="00BF4D36" w:rsidRDefault="00186E41" w:rsidP="00186E41">
      <w:pPr>
        <w:pStyle w:val="paragraph"/>
      </w:pPr>
      <w:r w:rsidRPr="00BF4D36">
        <w:lastRenderedPageBreak/>
        <w:tab/>
        <w:t>(a)</w:t>
      </w:r>
      <w:r w:rsidRPr="00BF4D36">
        <w:tab/>
        <w:t>items 283, 285, 286, 287, 309, 311, 313 and 315;</w:t>
      </w:r>
    </w:p>
    <w:p w14:paraId="1B9C8A56" w14:textId="77777777" w:rsidR="00186E41" w:rsidRPr="00BF4D36" w:rsidRDefault="00186E41" w:rsidP="00186E41">
      <w:pPr>
        <w:pStyle w:val="paragraph"/>
      </w:pPr>
      <w:r w:rsidRPr="00BF4D36">
        <w:tab/>
        <w:t>(b)</w:t>
      </w:r>
      <w:r w:rsidRPr="00BF4D36">
        <w:tab/>
        <w:t>items 2721, 2723, 2725, 2727, 2739, 2741, 2743 and 2745;</w:t>
      </w:r>
    </w:p>
    <w:p w14:paraId="5F73D650" w14:textId="77777777" w:rsidR="00186E41" w:rsidRPr="00BF4D36" w:rsidRDefault="00186E41" w:rsidP="00186E41">
      <w:pPr>
        <w:pStyle w:val="paragraph"/>
      </w:pPr>
      <w:r w:rsidRPr="00BF4D36">
        <w:tab/>
        <w:t>(c)</w:t>
      </w:r>
      <w:r w:rsidRPr="00BF4D36">
        <w:tab/>
        <w:t>items in Groups M6, M7 and M16 other than item 82350;</w:t>
      </w:r>
    </w:p>
    <w:p w14:paraId="79F1A96E" w14:textId="5CFADABC" w:rsidR="00186E41" w:rsidRPr="00BF4D36" w:rsidRDefault="00186E41" w:rsidP="00186E41">
      <w:pPr>
        <w:pStyle w:val="paragraph"/>
      </w:pPr>
      <w:r w:rsidRPr="00BF4D36">
        <w:tab/>
        <w:t>(d)</w:t>
      </w:r>
      <w:r w:rsidRPr="00BF4D36">
        <w:tab/>
      </w:r>
      <w:r w:rsidR="00043BF2">
        <w:t>items 9</w:t>
      </w:r>
      <w:r w:rsidRPr="00BF4D36">
        <w:t xml:space="preserve">0271, 90272, 90273, 90274, 90275, 90276, </w:t>
      </w:r>
      <w:r w:rsidR="00370380" w:rsidRPr="00BF4D36">
        <w:t>90277 and 90278</w:t>
      </w:r>
      <w:r w:rsidRPr="00BF4D36">
        <w:t>;</w:t>
      </w:r>
    </w:p>
    <w:p w14:paraId="46FDD028" w14:textId="6A068569" w:rsidR="00186E41" w:rsidRPr="00BF4D36" w:rsidRDefault="00186E41" w:rsidP="00186E41">
      <w:pPr>
        <w:pStyle w:val="paragraph"/>
      </w:pPr>
      <w:r w:rsidRPr="00BF4D36">
        <w:tab/>
        <w:t>(e)</w:t>
      </w:r>
      <w:r w:rsidRPr="00BF4D36">
        <w:tab/>
      </w:r>
      <w:r w:rsidR="00043BF2">
        <w:t>items 9</w:t>
      </w:r>
      <w:r w:rsidRPr="00BF4D36">
        <w:t>1166, 91167, 91168, 91169, 91170, 91171, 91172, 91173, 91174, 91175, 91176, 91177, 91181 to 91188, 91194, 91195, 91196, 91197, 91198, 91199, 91200, 91201, 91202, 91203, 91204, 91205, 91818, 91819, 91820, 91821, 91842, 91843, 91844, 91845, 91859, 91861, 91862, 91863, 91864, 91865, 91866, 91867, 92182, 92184, 92186, 92188, 92194, 92196, 92198, 92200, 93076, 93079, 93084, 93087, 93092, 93095, 93100, 93103, 93110, 93113, 93118, 93121, 93126, 93129, 93134 and 93137.</w:t>
      </w:r>
    </w:p>
    <w:p w14:paraId="027DC216" w14:textId="77777777" w:rsidR="001A29A7" w:rsidRPr="00BF4D36" w:rsidRDefault="001A29A7" w:rsidP="001A29A7">
      <w:pPr>
        <w:pStyle w:val="ActHead5"/>
      </w:pPr>
      <w:bookmarkStart w:id="390" w:name="_Toc152071870"/>
      <w:r w:rsidRPr="00BF4D36">
        <w:rPr>
          <w:rStyle w:val="CharSectno"/>
        </w:rPr>
        <w:t>2.31.10</w:t>
      </w:r>
      <w:r w:rsidRPr="00BF4D36">
        <w:t xml:space="preserve">  Items in Group A36</w:t>
      </w:r>
      <w:bookmarkEnd w:id="390"/>
    </w:p>
    <w:p w14:paraId="2D8B74D3" w14:textId="77777777" w:rsidR="001A29A7" w:rsidRPr="00BF4D36" w:rsidRDefault="001A29A7" w:rsidP="001A29A7">
      <w:pPr>
        <w:pStyle w:val="subsection"/>
      </w:pPr>
      <w:r w:rsidRPr="00BF4D36">
        <w:tab/>
      </w:r>
      <w:r w:rsidRPr="00BF4D36">
        <w:tab/>
        <w:t>This clause sets out items in Group A36.</w:t>
      </w:r>
    </w:p>
    <w:p w14:paraId="669C23CE" w14:textId="77777777" w:rsidR="00572DCB" w:rsidRPr="00BF4D36" w:rsidRDefault="00572DCB" w:rsidP="00572DCB">
      <w:pPr>
        <w:pStyle w:val="notetext"/>
      </w:pPr>
      <w:r w:rsidRPr="00BF4D36">
        <w:t>Note:</w:t>
      </w:r>
      <w:r w:rsidRPr="00BF4D36">
        <w:tab/>
        <w:t>The fees in Group A36 are indexed in accordance with clause 1.3.1.</w:t>
      </w:r>
    </w:p>
    <w:p w14:paraId="5A0D8A49"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20"/>
        <w:gridCol w:w="6242"/>
        <w:gridCol w:w="1165"/>
      </w:tblGrid>
      <w:tr w:rsidR="001A29A7" w:rsidRPr="00BF4D36" w14:paraId="25AB66AC"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547EF5E0" w14:textId="77777777" w:rsidR="001A29A7" w:rsidRPr="00BF4D36" w:rsidRDefault="001A29A7" w:rsidP="008457C1">
            <w:pPr>
              <w:pStyle w:val="TableHeading"/>
            </w:pPr>
            <w:r w:rsidRPr="00BF4D36">
              <w:t>Group A36—Eating disorders</w:t>
            </w:r>
          </w:p>
        </w:tc>
      </w:tr>
      <w:tr w:rsidR="001A29A7" w:rsidRPr="00BF4D36" w14:paraId="0F5D0A9C" w14:textId="77777777" w:rsidTr="00C467D4">
        <w:trPr>
          <w:tblHeader/>
        </w:trPr>
        <w:tc>
          <w:tcPr>
            <w:tcW w:w="657" w:type="pct"/>
            <w:tcBorders>
              <w:top w:val="single" w:sz="6" w:space="0" w:color="auto"/>
              <w:left w:val="nil"/>
              <w:bottom w:val="single" w:sz="12" w:space="0" w:color="auto"/>
              <w:right w:val="nil"/>
            </w:tcBorders>
            <w:shd w:val="clear" w:color="auto" w:fill="auto"/>
            <w:hideMark/>
          </w:tcPr>
          <w:p w14:paraId="3B8E9539" w14:textId="77777777" w:rsidR="001A29A7" w:rsidRPr="00BF4D36" w:rsidRDefault="001A29A7" w:rsidP="008457C1">
            <w:pPr>
              <w:pStyle w:val="TableHeading"/>
            </w:pPr>
            <w:r w:rsidRPr="00BF4D36">
              <w:t>Column 1</w:t>
            </w:r>
          </w:p>
          <w:p w14:paraId="67FF8325" w14:textId="77777777" w:rsidR="001A29A7" w:rsidRPr="00BF4D36" w:rsidRDefault="001A29A7" w:rsidP="008457C1">
            <w:pPr>
              <w:pStyle w:val="TableHeading"/>
            </w:pPr>
            <w:r w:rsidRPr="00BF4D36">
              <w:t>Item</w:t>
            </w:r>
          </w:p>
        </w:tc>
        <w:tc>
          <w:tcPr>
            <w:tcW w:w="3660" w:type="pct"/>
            <w:tcBorders>
              <w:top w:val="single" w:sz="6" w:space="0" w:color="auto"/>
              <w:left w:val="nil"/>
              <w:bottom w:val="single" w:sz="12" w:space="0" w:color="auto"/>
              <w:right w:val="nil"/>
            </w:tcBorders>
            <w:shd w:val="clear" w:color="auto" w:fill="auto"/>
            <w:hideMark/>
          </w:tcPr>
          <w:p w14:paraId="505721AB" w14:textId="77777777" w:rsidR="001A29A7" w:rsidRPr="00BF4D36" w:rsidRDefault="001A29A7" w:rsidP="008457C1">
            <w:pPr>
              <w:pStyle w:val="TableHeading"/>
            </w:pPr>
            <w:r w:rsidRPr="00BF4D36">
              <w:t>Column 2</w:t>
            </w:r>
          </w:p>
          <w:p w14:paraId="39B3874C" w14:textId="77777777" w:rsidR="001A29A7" w:rsidRPr="00BF4D36" w:rsidRDefault="001A29A7" w:rsidP="008457C1">
            <w:pPr>
              <w:pStyle w:val="TableHeading"/>
            </w:pPr>
            <w:r w:rsidRPr="00BF4D36">
              <w:t>Description</w:t>
            </w:r>
          </w:p>
        </w:tc>
        <w:tc>
          <w:tcPr>
            <w:tcW w:w="683" w:type="pct"/>
            <w:tcBorders>
              <w:top w:val="single" w:sz="6" w:space="0" w:color="auto"/>
              <w:left w:val="nil"/>
              <w:bottom w:val="single" w:sz="12" w:space="0" w:color="auto"/>
              <w:right w:val="nil"/>
            </w:tcBorders>
            <w:shd w:val="clear" w:color="auto" w:fill="auto"/>
            <w:hideMark/>
          </w:tcPr>
          <w:p w14:paraId="375A30D9" w14:textId="77777777" w:rsidR="001A29A7" w:rsidRPr="00BF4D36" w:rsidRDefault="001A29A7" w:rsidP="008457C1">
            <w:pPr>
              <w:pStyle w:val="TableHeading"/>
              <w:jc w:val="right"/>
            </w:pPr>
            <w:r w:rsidRPr="00BF4D36">
              <w:t>Column 3</w:t>
            </w:r>
          </w:p>
          <w:p w14:paraId="1A10BE31" w14:textId="77777777" w:rsidR="001A29A7" w:rsidRPr="00BF4D36" w:rsidRDefault="001A29A7" w:rsidP="008457C1">
            <w:pPr>
              <w:pStyle w:val="TableHeading"/>
              <w:jc w:val="right"/>
            </w:pPr>
            <w:r w:rsidRPr="00BF4D36">
              <w:t>Fee ($)</w:t>
            </w:r>
          </w:p>
        </w:tc>
      </w:tr>
      <w:tr w:rsidR="001A29A7" w:rsidRPr="00BF4D36" w14:paraId="0C26B85B"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7F6CCDF9" w14:textId="4564B3FA" w:rsidR="001A29A7" w:rsidRPr="00BF4D36" w:rsidRDefault="001A29A7" w:rsidP="008457C1">
            <w:pPr>
              <w:pStyle w:val="TableHeading"/>
            </w:pPr>
            <w:r w:rsidRPr="00BF4D36">
              <w:t>Subgroup 1—Preparation of eating disorder treatment and management plans: general practitioners and non</w:t>
            </w:r>
            <w:r w:rsidR="00043BF2">
              <w:noBreakHyphen/>
            </w:r>
            <w:r w:rsidRPr="00BF4D36">
              <w:t>specialist medical practitioners</w:t>
            </w:r>
          </w:p>
        </w:tc>
      </w:tr>
      <w:tr w:rsidR="00C329A3" w:rsidRPr="00BF4D36" w14:paraId="0D9F9A70" w14:textId="77777777" w:rsidTr="00C467D4">
        <w:tc>
          <w:tcPr>
            <w:tcW w:w="657" w:type="pct"/>
            <w:tcBorders>
              <w:top w:val="single" w:sz="4" w:space="0" w:color="auto"/>
              <w:left w:val="nil"/>
              <w:bottom w:val="single" w:sz="4" w:space="0" w:color="auto"/>
              <w:right w:val="nil"/>
            </w:tcBorders>
            <w:shd w:val="clear" w:color="auto" w:fill="auto"/>
            <w:hideMark/>
          </w:tcPr>
          <w:p w14:paraId="447B27F1" w14:textId="77777777" w:rsidR="00C329A3" w:rsidRPr="00BF4D36" w:rsidRDefault="00C329A3" w:rsidP="00C329A3">
            <w:pPr>
              <w:pStyle w:val="Tabletext"/>
            </w:pPr>
            <w:r w:rsidRPr="00BF4D36">
              <w:t>90250</w:t>
            </w:r>
          </w:p>
        </w:tc>
        <w:tc>
          <w:tcPr>
            <w:tcW w:w="3660" w:type="pct"/>
            <w:tcBorders>
              <w:top w:val="single" w:sz="4" w:space="0" w:color="auto"/>
              <w:left w:val="nil"/>
              <w:bottom w:val="single" w:sz="4" w:space="0" w:color="auto"/>
              <w:right w:val="nil"/>
            </w:tcBorders>
            <w:shd w:val="clear" w:color="auto" w:fill="auto"/>
          </w:tcPr>
          <w:p w14:paraId="43B81AD2" w14:textId="77777777" w:rsidR="00C329A3" w:rsidRPr="00BF4D36" w:rsidRDefault="00C329A3" w:rsidP="00C329A3">
            <w:pPr>
              <w:pStyle w:val="Tabletext"/>
            </w:pPr>
            <w:r w:rsidRPr="00BF4D36">
              <w:rPr>
                <w:snapToGrid w:val="0"/>
              </w:rPr>
              <w:t>Professional attendance by a general practitioner to prepare an eating disorder treatment and management plan, lasting at least 20 minutes but less than 40 minutes</w:t>
            </w:r>
          </w:p>
        </w:tc>
        <w:tc>
          <w:tcPr>
            <w:tcW w:w="683" w:type="pct"/>
            <w:tcBorders>
              <w:top w:val="single" w:sz="4" w:space="0" w:color="auto"/>
              <w:left w:val="nil"/>
              <w:bottom w:val="single" w:sz="4" w:space="0" w:color="auto"/>
              <w:right w:val="nil"/>
            </w:tcBorders>
            <w:shd w:val="clear" w:color="auto" w:fill="auto"/>
          </w:tcPr>
          <w:p w14:paraId="08E9D511" w14:textId="77777777" w:rsidR="00C329A3" w:rsidRPr="00BF4D36" w:rsidRDefault="00C329A3" w:rsidP="00C329A3">
            <w:pPr>
              <w:pStyle w:val="Tabletext"/>
              <w:jc w:val="right"/>
            </w:pPr>
            <w:r w:rsidRPr="00BF4D36">
              <w:t>74.60</w:t>
            </w:r>
          </w:p>
        </w:tc>
      </w:tr>
      <w:tr w:rsidR="00C329A3" w:rsidRPr="00BF4D36" w14:paraId="6383D469" w14:textId="77777777" w:rsidTr="00C467D4">
        <w:tc>
          <w:tcPr>
            <w:tcW w:w="657" w:type="pct"/>
            <w:tcBorders>
              <w:top w:val="single" w:sz="4" w:space="0" w:color="auto"/>
              <w:left w:val="nil"/>
              <w:bottom w:val="single" w:sz="4" w:space="0" w:color="auto"/>
              <w:right w:val="nil"/>
            </w:tcBorders>
            <w:shd w:val="clear" w:color="auto" w:fill="auto"/>
            <w:hideMark/>
          </w:tcPr>
          <w:p w14:paraId="3EF46313" w14:textId="77777777" w:rsidR="00C329A3" w:rsidRPr="00BF4D36" w:rsidRDefault="00C329A3" w:rsidP="00C329A3">
            <w:pPr>
              <w:pStyle w:val="Tabletext"/>
            </w:pPr>
            <w:r w:rsidRPr="00BF4D36">
              <w:t>90251</w:t>
            </w:r>
          </w:p>
        </w:tc>
        <w:tc>
          <w:tcPr>
            <w:tcW w:w="3660" w:type="pct"/>
            <w:tcBorders>
              <w:top w:val="single" w:sz="4" w:space="0" w:color="auto"/>
              <w:left w:val="nil"/>
              <w:bottom w:val="single" w:sz="4" w:space="0" w:color="auto"/>
              <w:right w:val="nil"/>
            </w:tcBorders>
            <w:shd w:val="clear" w:color="auto" w:fill="auto"/>
            <w:hideMark/>
          </w:tcPr>
          <w:p w14:paraId="4089A612" w14:textId="77777777" w:rsidR="00C329A3" w:rsidRPr="00BF4D36" w:rsidRDefault="00C329A3" w:rsidP="00C329A3">
            <w:pPr>
              <w:pStyle w:val="Tabletext"/>
              <w:rPr>
                <w:snapToGrid w:val="0"/>
              </w:rPr>
            </w:pPr>
            <w:r w:rsidRPr="00BF4D36">
              <w:rPr>
                <w:snapToGrid w:val="0"/>
              </w:rPr>
              <w:t>Professional attendance by a general practitioner to prepare an eating disorder treatment and management plan, lasting at least 40 minutes</w:t>
            </w:r>
          </w:p>
        </w:tc>
        <w:tc>
          <w:tcPr>
            <w:tcW w:w="683" w:type="pct"/>
            <w:tcBorders>
              <w:top w:val="single" w:sz="4" w:space="0" w:color="auto"/>
              <w:left w:val="nil"/>
              <w:bottom w:val="single" w:sz="4" w:space="0" w:color="auto"/>
              <w:right w:val="nil"/>
            </w:tcBorders>
            <w:shd w:val="clear" w:color="auto" w:fill="auto"/>
          </w:tcPr>
          <w:p w14:paraId="7BB4D607" w14:textId="77777777" w:rsidR="00C329A3" w:rsidRPr="00BF4D36" w:rsidRDefault="00C329A3" w:rsidP="00C329A3">
            <w:pPr>
              <w:pStyle w:val="Tabletext"/>
              <w:jc w:val="right"/>
            </w:pPr>
            <w:r w:rsidRPr="00BF4D36">
              <w:t>109.85</w:t>
            </w:r>
          </w:p>
        </w:tc>
      </w:tr>
      <w:tr w:rsidR="00C329A3" w:rsidRPr="00BF4D36" w14:paraId="5BEC343B" w14:textId="77777777" w:rsidTr="00C467D4">
        <w:tc>
          <w:tcPr>
            <w:tcW w:w="657" w:type="pct"/>
            <w:tcBorders>
              <w:top w:val="single" w:sz="4" w:space="0" w:color="auto"/>
              <w:left w:val="nil"/>
              <w:bottom w:val="single" w:sz="4" w:space="0" w:color="auto"/>
              <w:right w:val="nil"/>
            </w:tcBorders>
            <w:shd w:val="clear" w:color="auto" w:fill="auto"/>
          </w:tcPr>
          <w:p w14:paraId="5378A260" w14:textId="77777777" w:rsidR="00C329A3" w:rsidRPr="00BF4D36" w:rsidRDefault="00C329A3" w:rsidP="00C329A3">
            <w:pPr>
              <w:pStyle w:val="Tabletext"/>
            </w:pPr>
            <w:r w:rsidRPr="00BF4D36">
              <w:t>90252</w:t>
            </w:r>
          </w:p>
        </w:tc>
        <w:tc>
          <w:tcPr>
            <w:tcW w:w="3660" w:type="pct"/>
            <w:tcBorders>
              <w:top w:val="single" w:sz="4" w:space="0" w:color="auto"/>
              <w:left w:val="nil"/>
              <w:bottom w:val="single" w:sz="4" w:space="0" w:color="auto"/>
              <w:right w:val="nil"/>
            </w:tcBorders>
            <w:shd w:val="clear" w:color="auto" w:fill="auto"/>
          </w:tcPr>
          <w:p w14:paraId="55FA1BBC" w14:textId="77777777" w:rsidR="00C329A3" w:rsidRPr="00BF4D36" w:rsidRDefault="00C329A3" w:rsidP="00C329A3">
            <w:pPr>
              <w:pStyle w:val="Tabletext"/>
            </w:pPr>
            <w:r w:rsidRPr="00BF4D36">
              <w:rPr>
                <w:snapToGrid w:val="0"/>
              </w:rPr>
              <w:t>Professional attendance by a general practitioner to prepare an eating disorder treatment and management plan, lasting</w:t>
            </w:r>
            <w:r w:rsidRPr="00BF4D36">
              <w:t xml:space="preserve"> at least 20 minutes but less than 40 minutes, if the practitioner has successfully completed mental health skills training</w:t>
            </w:r>
          </w:p>
        </w:tc>
        <w:tc>
          <w:tcPr>
            <w:tcW w:w="683" w:type="pct"/>
            <w:tcBorders>
              <w:top w:val="single" w:sz="4" w:space="0" w:color="auto"/>
              <w:left w:val="nil"/>
              <w:bottom w:val="single" w:sz="4" w:space="0" w:color="auto"/>
              <w:right w:val="nil"/>
            </w:tcBorders>
            <w:shd w:val="clear" w:color="auto" w:fill="auto"/>
          </w:tcPr>
          <w:p w14:paraId="7706D37C" w14:textId="77777777" w:rsidR="00C329A3" w:rsidRPr="00BF4D36" w:rsidRDefault="00C329A3" w:rsidP="00C329A3">
            <w:pPr>
              <w:pStyle w:val="Tabletext"/>
              <w:jc w:val="right"/>
            </w:pPr>
            <w:r w:rsidRPr="00BF4D36">
              <w:t>94.75</w:t>
            </w:r>
          </w:p>
        </w:tc>
      </w:tr>
      <w:tr w:rsidR="00C329A3" w:rsidRPr="00BF4D36" w14:paraId="1B353A78" w14:textId="77777777" w:rsidTr="00C467D4">
        <w:tc>
          <w:tcPr>
            <w:tcW w:w="657" w:type="pct"/>
            <w:tcBorders>
              <w:top w:val="single" w:sz="4" w:space="0" w:color="auto"/>
              <w:left w:val="nil"/>
              <w:bottom w:val="single" w:sz="4" w:space="0" w:color="auto"/>
              <w:right w:val="nil"/>
            </w:tcBorders>
            <w:shd w:val="clear" w:color="auto" w:fill="auto"/>
          </w:tcPr>
          <w:p w14:paraId="0F9CA2C3" w14:textId="77777777" w:rsidR="00C329A3" w:rsidRPr="00BF4D36" w:rsidRDefault="00C329A3" w:rsidP="00C329A3">
            <w:pPr>
              <w:pStyle w:val="Tabletext"/>
            </w:pPr>
            <w:r w:rsidRPr="00BF4D36">
              <w:t>90253</w:t>
            </w:r>
          </w:p>
        </w:tc>
        <w:tc>
          <w:tcPr>
            <w:tcW w:w="3660" w:type="pct"/>
            <w:tcBorders>
              <w:top w:val="single" w:sz="4" w:space="0" w:color="auto"/>
              <w:left w:val="nil"/>
              <w:bottom w:val="single" w:sz="4" w:space="0" w:color="auto"/>
              <w:right w:val="nil"/>
            </w:tcBorders>
            <w:shd w:val="clear" w:color="auto" w:fill="auto"/>
          </w:tcPr>
          <w:p w14:paraId="071CD8D4" w14:textId="77777777" w:rsidR="00C329A3" w:rsidRPr="00BF4D36" w:rsidRDefault="00C329A3" w:rsidP="00C329A3">
            <w:pPr>
              <w:pStyle w:val="Tabletext"/>
              <w:rPr>
                <w:snapToGrid w:val="0"/>
              </w:rPr>
            </w:pPr>
            <w:r w:rsidRPr="00BF4D36">
              <w:rPr>
                <w:snapToGrid w:val="0"/>
              </w:rPr>
              <w:t xml:space="preserve">Professional attendance by a general practitioner to prepare an eating disorder treatment and management plan, lasting at least 40 minutes, if the </w:t>
            </w:r>
            <w:r w:rsidRPr="00BF4D36">
              <w:t>practitioner has successfully completed mental health skills training</w:t>
            </w:r>
          </w:p>
        </w:tc>
        <w:tc>
          <w:tcPr>
            <w:tcW w:w="683" w:type="pct"/>
            <w:tcBorders>
              <w:top w:val="single" w:sz="4" w:space="0" w:color="auto"/>
              <w:left w:val="nil"/>
              <w:bottom w:val="single" w:sz="4" w:space="0" w:color="auto"/>
              <w:right w:val="nil"/>
            </w:tcBorders>
            <w:shd w:val="clear" w:color="auto" w:fill="auto"/>
          </w:tcPr>
          <w:p w14:paraId="78B6E327" w14:textId="77777777" w:rsidR="00C329A3" w:rsidRPr="00BF4D36" w:rsidRDefault="00C329A3" w:rsidP="00C329A3">
            <w:pPr>
              <w:pStyle w:val="Tabletext"/>
              <w:jc w:val="right"/>
            </w:pPr>
            <w:r w:rsidRPr="00BF4D36">
              <w:t>139.55</w:t>
            </w:r>
          </w:p>
        </w:tc>
      </w:tr>
      <w:tr w:rsidR="00C329A3" w:rsidRPr="00BF4D36" w14:paraId="13DE9C62" w14:textId="77777777" w:rsidTr="00C467D4">
        <w:tc>
          <w:tcPr>
            <w:tcW w:w="657" w:type="pct"/>
            <w:tcBorders>
              <w:top w:val="single" w:sz="4" w:space="0" w:color="auto"/>
              <w:left w:val="nil"/>
              <w:bottom w:val="single" w:sz="4" w:space="0" w:color="auto"/>
              <w:right w:val="nil"/>
            </w:tcBorders>
            <w:shd w:val="clear" w:color="auto" w:fill="auto"/>
          </w:tcPr>
          <w:p w14:paraId="6410C543" w14:textId="77777777" w:rsidR="00C329A3" w:rsidRPr="00BF4D36" w:rsidRDefault="00C329A3" w:rsidP="00C329A3">
            <w:pPr>
              <w:pStyle w:val="Tabletext"/>
            </w:pPr>
            <w:r w:rsidRPr="00BF4D36">
              <w:t>90254</w:t>
            </w:r>
          </w:p>
        </w:tc>
        <w:tc>
          <w:tcPr>
            <w:tcW w:w="3660" w:type="pct"/>
            <w:tcBorders>
              <w:top w:val="single" w:sz="4" w:space="0" w:color="auto"/>
              <w:left w:val="nil"/>
              <w:bottom w:val="single" w:sz="4" w:space="0" w:color="auto"/>
              <w:right w:val="nil"/>
            </w:tcBorders>
            <w:shd w:val="clear" w:color="auto" w:fill="auto"/>
          </w:tcPr>
          <w:p w14:paraId="726C99F7" w14:textId="77777777" w:rsidR="00C329A3" w:rsidRPr="00BF4D36" w:rsidRDefault="00C329A3" w:rsidP="00C329A3">
            <w:pPr>
              <w:pStyle w:val="Tabletext"/>
            </w:pPr>
            <w:r w:rsidRPr="00BF4D36">
              <w:rPr>
                <w:snapToGrid w:val="0"/>
              </w:rPr>
              <w:t>Professional attendance by a medical practitioner (other than a general practitioner, specialist or consultant physician) to prepare an eating disorder treatment and management plan, lasting at least 20 minutes but less than 40 minutes</w:t>
            </w:r>
          </w:p>
        </w:tc>
        <w:tc>
          <w:tcPr>
            <w:tcW w:w="683" w:type="pct"/>
            <w:tcBorders>
              <w:top w:val="single" w:sz="4" w:space="0" w:color="auto"/>
              <w:left w:val="nil"/>
              <w:bottom w:val="single" w:sz="4" w:space="0" w:color="auto"/>
              <w:right w:val="nil"/>
            </w:tcBorders>
            <w:shd w:val="clear" w:color="auto" w:fill="auto"/>
          </w:tcPr>
          <w:p w14:paraId="4B5B97E2" w14:textId="7A354C15" w:rsidR="00C329A3" w:rsidRPr="00BF4D36" w:rsidRDefault="006F7C2D" w:rsidP="00C329A3">
            <w:pPr>
              <w:pStyle w:val="Tabletext"/>
              <w:jc w:val="right"/>
            </w:pPr>
            <w:r w:rsidRPr="00BF4D36">
              <w:t>63.15</w:t>
            </w:r>
          </w:p>
        </w:tc>
      </w:tr>
      <w:tr w:rsidR="00C329A3" w:rsidRPr="00BF4D36" w14:paraId="17F33CF3" w14:textId="77777777" w:rsidTr="00C467D4">
        <w:tc>
          <w:tcPr>
            <w:tcW w:w="657" w:type="pct"/>
            <w:tcBorders>
              <w:top w:val="single" w:sz="4" w:space="0" w:color="auto"/>
              <w:left w:val="nil"/>
              <w:bottom w:val="single" w:sz="4" w:space="0" w:color="auto"/>
              <w:right w:val="nil"/>
            </w:tcBorders>
            <w:shd w:val="clear" w:color="auto" w:fill="auto"/>
          </w:tcPr>
          <w:p w14:paraId="5E2228ED" w14:textId="77777777" w:rsidR="00C329A3" w:rsidRPr="00BF4D36" w:rsidRDefault="00C329A3" w:rsidP="00C329A3">
            <w:pPr>
              <w:pStyle w:val="Tabletext"/>
            </w:pPr>
            <w:r w:rsidRPr="00BF4D36">
              <w:t>90255</w:t>
            </w:r>
          </w:p>
        </w:tc>
        <w:tc>
          <w:tcPr>
            <w:tcW w:w="3660" w:type="pct"/>
            <w:tcBorders>
              <w:top w:val="single" w:sz="4" w:space="0" w:color="auto"/>
              <w:left w:val="nil"/>
              <w:bottom w:val="single" w:sz="4" w:space="0" w:color="auto"/>
              <w:right w:val="nil"/>
            </w:tcBorders>
            <w:shd w:val="clear" w:color="auto" w:fill="auto"/>
          </w:tcPr>
          <w:p w14:paraId="5F88F752" w14:textId="77777777" w:rsidR="00C329A3" w:rsidRPr="00BF4D36" w:rsidRDefault="00C329A3" w:rsidP="00C329A3">
            <w:pPr>
              <w:pStyle w:val="Tabletext"/>
              <w:rPr>
                <w:snapToGrid w:val="0"/>
              </w:rPr>
            </w:pPr>
            <w:r w:rsidRPr="00BF4D36">
              <w:rPr>
                <w:snapToGrid w:val="0"/>
              </w:rPr>
              <w:t>Professional attendance by a medical practitioner (other than a general practitioner, specialist or consultant physician) to prepare an eating disorder treatment and management plan, lasting at least 40 minutes</w:t>
            </w:r>
          </w:p>
        </w:tc>
        <w:tc>
          <w:tcPr>
            <w:tcW w:w="683" w:type="pct"/>
            <w:tcBorders>
              <w:top w:val="single" w:sz="4" w:space="0" w:color="auto"/>
              <w:left w:val="nil"/>
              <w:bottom w:val="single" w:sz="4" w:space="0" w:color="auto"/>
              <w:right w:val="nil"/>
            </w:tcBorders>
            <w:shd w:val="clear" w:color="auto" w:fill="auto"/>
          </w:tcPr>
          <w:p w14:paraId="2484DBDC" w14:textId="49EE8C19" w:rsidR="00C329A3" w:rsidRPr="00BF4D36" w:rsidRDefault="006F7C2D" w:rsidP="00C329A3">
            <w:pPr>
              <w:pStyle w:val="Tabletext"/>
              <w:jc w:val="right"/>
            </w:pPr>
            <w:r w:rsidRPr="00BF4D36">
              <w:t>92.95</w:t>
            </w:r>
          </w:p>
        </w:tc>
      </w:tr>
      <w:tr w:rsidR="00C329A3" w:rsidRPr="00BF4D36" w14:paraId="7B82A0AA" w14:textId="77777777" w:rsidTr="00C467D4">
        <w:tc>
          <w:tcPr>
            <w:tcW w:w="657" w:type="pct"/>
            <w:tcBorders>
              <w:top w:val="single" w:sz="4" w:space="0" w:color="auto"/>
              <w:left w:val="nil"/>
              <w:bottom w:val="single" w:sz="4" w:space="0" w:color="auto"/>
              <w:right w:val="nil"/>
            </w:tcBorders>
            <w:shd w:val="clear" w:color="auto" w:fill="auto"/>
          </w:tcPr>
          <w:p w14:paraId="6975E854" w14:textId="77777777" w:rsidR="00C329A3" w:rsidRPr="00BF4D36" w:rsidRDefault="00C329A3" w:rsidP="00C329A3">
            <w:pPr>
              <w:pStyle w:val="Tabletext"/>
            </w:pPr>
            <w:r w:rsidRPr="00BF4D36">
              <w:t>90256</w:t>
            </w:r>
          </w:p>
        </w:tc>
        <w:tc>
          <w:tcPr>
            <w:tcW w:w="3660" w:type="pct"/>
            <w:tcBorders>
              <w:top w:val="single" w:sz="4" w:space="0" w:color="auto"/>
              <w:left w:val="nil"/>
              <w:bottom w:val="single" w:sz="4" w:space="0" w:color="auto"/>
              <w:right w:val="nil"/>
            </w:tcBorders>
            <w:shd w:val="clear" w:color="auto" w:fill="auto"/>
          </w:tcPr>
          <w:p w14:paraId="6B5EC53D" w14:textId="77777777" w:rsidR="00C329A3" w:rsidRPr="00BF4D36" w:rsidRDefault="00C329A3" w:rsidP="00C329A3">
            <w:pPr>
              <w:pStyle w:val="Tabletext"/>
              <w:rPr>
                <w:snapToGrid w:val="0"/>
              </w:rPr>
            </w:pPr>
            <w:r w:rsidRPr="00BF4D36">
              <w:rPr>
                <w:snapToGrid w:val="0"/>
              </w:rPr>
              <w:t xml:space="preserve">Professional attendance by a medical practitioner (other than a general practitioner, specialist or consultant physician) to prepare an eating disorder treatment and management plan, lasting at least 20 minutes but less than 40 minutes, if the </w:t>
            </w:r>
            <w:r w:rsidRPr="00BF4D36">
              <w:t>practitioner has successfully completed mental health skills training</w:t>
            </w:r>
          </w:p>
        </w:tc>
        <w:tc>
          <w:tcPr>
            <w:tcW w:w="683" w:type="pct"/>
            <w:tcBorders>
              <w:top w:val="single" w:sz="4" w:space="0" w:color="auto"/>
              <w:left w:val="nil"/>
              <w:bottom w:val="single" w:sz="4" w:space="0" w:color="auto"/>
              <w:right w:val="nil"/>
            </w:tcBorders>
            <w:shd w:val="clear" w:color="auto" w:fill="auto"/>
          </w:tcPr>
          <w:p w14:paraId="2DC1B67D" w14:textId="792DB389" w:rsidR="00C329A3" w:rsidRPr="00BF4D36" w:rsidRDefault="006F7C2D" w:rsidP="00C329A3">
            <w:pPr>
              <w:pStyle w:val="Tabletext"/>
              <w:jc w:val="right"/>
            </w:pPr>
            <w:r w:rsidRPr="00BF4D36">
              <w:t>80.15</w:t>
            </w:r>
          </w:p>
        </w:tc>
      </w:tr>
      <w:tr w:rsidR="00C329A3" w:rsidRPr="00BF4D36" w14:paraId="04E3965F" w14:textId="77777777" w:rsidTr="00C467D4">
        <w:tc>
          <w:tcPr>
            <w:tcW w:w="657" w:type="pct"/>
            <w:tcBorders>
              <w:top w:val="single" w:sz="4" w:space="0" w:color="auto"/>
              <w:left w:val="nil"/>
              <w:bottom w:val="single" w:sz="4" w:space="0" w:color="auto"/>
              <w:right w:val="nil"/>
            </w:tcBorders>
            <w:shd w:val="clear" w:color="auto" w:fill="auto"/>
          </w:tcPr>
          <w:p w14:paraId="5D5A8FFE" w14:textId="77777777" w:rsidR="00C329A3" w:rsidRPr="00BF4D36" w:rsidRDefault="00C329A3" w:rsidP="00C329A3">
            <w:pPr>
              <w:pStyle w:val="Tabletext"/>
            </w:pPr>
            <w:r w:rsidRPr="00BF4D36">
              <w:lastRenderedPageBreak/>
              <w:t>90257</w:t>
            </w:r>
          </w:p>
        </w:tc>
        <w:tc>
          <w:tcPr>
            <w:tcW w:w="3660" w:type="pct"/>
            <w:tcBorders>
              <w:top w:val="single" w:sz="4" w:space="0" w:color="auto"/>
              <w:left w:val="nil"/>
              <w:bottom w:val="single" w:sz="4" w:space="0" w:color="auto"/>
              <w:right w:val="nil"/>
            </w:tcBorders>
            <w:shd w:val="clear" w:color="auto" w:fill="auto"/>
          </w:tcPr>
          <w:p w14:paraId="7652F563" w14:textId="77777777" w:rsidR="00C329A3" w:rsidRPr="00BF4D36" w:rsidRDefault="00C329A3" w:rsidP="00C329A3">
            <w:pPr>
              <w:pStyle w:val="Tabletext"/>
            </w:pPr>
            <w:r w:rsidRPr="00BF4D36">
              <w:rPr>
                <w:snapToGrid w:val="0"/>
              </w:rPr>
              <w:t>Professional attendance by a medical practitioner (other than a general practitioner, specialist or consultant physician) to prepare an eating disorder treatment and management plan, lasting</w:t>
            </w:r>
            <w:r w:rsidRPr="00BF4D36">
              <w:t xml:space="preserve"> at least 40 minutes, if the practitioner has successfully completed mental health skills training</w:t>
            </w:r>
          </w:p>
        </w:tc>
        <w:tc>
          <w:tcPr>
            <w:tcW w:w="683" w:type="pct"/>
            <w:tcBorders>
              <w:top w:val="single" w:sz="4" w:space="0" w:color="auto"/>
              <w:left w:val="nil"/>
              <w:bottom w:val="single" w:sz="4" w:space="0" w:color="auto"/>
              <w:right w:val="nil"/>
            </w:tcBorders>
            <w:shd w:val="clear" w:color="auto" w:fill="auto"/>
          </w:tcPr>
          <w:p w14:paraId="679CC94E" w14:textId="75D0CEF0" w:rsidR="00C329A3" w:rsidRPr="00BF4D36" w:rsidRDefault="006F7C2D" w:rsidP="00C329A3">
            <w:pPr>
              <w:pStyle w:val="Tabletext"/>
              <w:jc w:val="right"/>
            </w:pPr>
            <w:r w:rsidRPr="00BF4D36">
              <w:t>118.10</w:t>
            </w:r>
          </w:p>
        </w:tc>
      </w:tr>
      <w:tr w:rsidR="00C329A3" w:rsidRPr="00BF4D36" w14:paraId="3B2EE5B6"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2A0C769B" w14:textId="77777777" w:rsidR="00C329A3" w:rsidRPr="00BF4D36" w:rsidRDefault="00C329A3" w:rsidP="00C329A3">
            <w:pPr>
              <w:pStyle w:val="TableHeading"/>
            </w:pPr>
            <w:r w:rsidRPr="00BF4D36">
              <w:t>Subgroup 2—Preparation of eating disorder treatment and management plans: consultant physicians</w:t>
            </w:r>
          </w:p>
        </w:tc>
      </w:tr>
      <w:tr w:rsidR="00C329A3" w:rsidRPr="00BF4D36" w14:paraId="5E70F451" w14:textId="77777777" w:rsidTr="00C467D4">
        <w:tc>
          <w:tcPr>
            <w:tcW w:w="657" w:type="pct"/>
            <w:tcBorders>
              <w:top w:val="single" w:sz="4" w:space="0" w:color="auto"/>
              <w:left w:val="nil"/>
              <w:bottom w:val="single" w:sz="4" w:space="0" w:color="auto"/>
              <w:right w:val="nil"/>
            </w:tcBorders>
            <w:shd w:val="clear" w:color="auto" w:fill="auto"/>
            <w:hideMark/>
          </w:tcPr>
          <w:p w14:paraId="112F42F3" w14:textId="77777777" w:rsidR="00C329A3" w:rsidRPr="00BF4D36" w:rsidRDefault="00C329A3" w:rsidP="00C329A3">
            <w:pPr>
              <w:pStyle w:val="Tabletext"/>
            </w:pPr>
            <w:r w:rsidRPr="00BF4D36">
              <w:t>90260</w:t>
            </w:r>
          </w:p>
        </w:tc>
        <w:tc>
          <w:tcPr>
            <w:tcW w:w="3660" w:type="pct"/>
            <w:tcBorders>
              <w:top w:val="single" w:sz="4" w:space="0" w:color="auto"/>
              <w:left w:val="nil"/>
              <w:bottom w:val="single" w:sz="4" w:space="0" w:color="auto"/>
              <w:right w:val="nil"/>
            </w:tcBorders>
            <w:shd w:val="clear" w:color="auto" w:fill="auto"/>
          </w:tcPr>
          <w:p w14:paraId="5D2810DC" w14:textId="77777777" w:rsidR="00C329A3" w:rsidRPr="00BF4D36" w:rsidRDefault="00C329A3" w:rsidP="00C329A3">
            <w:pPr>
              <w:pStyle w:val="Tabletext"/>
            </w:pPr>
            <w:r w:rsidRPr="00BF4D36">
              <w:t>Professional attendance at consulting rooms by a consultant physician in the practice of the physician’s specialty of psychiatry to prepare an eating disorder treatment and management plan, if:</w:t>
            </w:r>
          </w:p>
          <w:p w14:paraId="651BA4AE" w14:textId="77777777" w:rsidR="00C329A3" w:rsidRPr="00BF4D36" w:rsidRDefault="00C329A3" w:rsidP="00C329A3">
            <w:pPr>
              <w:pStyle w:val="Tablea"/>
            </w:pPr>
            <w:r w:rsidRPr="00BF4D36">
              <w:t>(a) the patient is referred; and</w:t>
            </w:r>
          </w:p>
          <w:p w14:paraId="7089A277" w14:textId="77777777" w:rsidR="00C329A3" w:rsidRPr="00BF4D36" w:rsidRDefault="00C329A3" w:rsidP="00C329A3">
            <w:pPr>
              <w:pStyle w:val="Tablea"/>
              <w:rPr>
                <w:i/>
              </w:rPr>
            </w:pPr>
            <w:r w:rsidRPr="00BF4D36">
              <w:t>(b) the attendance lasts at least 45 minutes</w:t>
            </w:r>
          </w:p>
        </w:tc>
        <w:tc>
          <w:tcPr>
            <w:tcW w:w="683" w:type="pct"/>
            <w:tcBorders>
              <w:top w:val="single" w:sz="4" w:space="0" w:color="auto"/>
              <w:left w:val="nil"/>
              <w:bottom w:val="single" w:sz="4" w:space="0" w:color="auto"/>
              <w:right w:val="nil"/>
            </w:tcBorders>
            <w:shd w:val="clear" w:color="auto" w:fill="auto"/>
          </w:tcPr>
          <w:p w14:paraId="6B2AA7B6" w14:textId="77777777" w:rsidR="00C329A3" w:rsidRPr="00BF4D36" w:rsidRDefault="00C329A3" w:rsidP="00C329A3">
            <w:pPr>
              <w:pStyle w:val="Tabletext"/>
              <w:jc w:val="right"/>
            </w:pPr>
            <w:r w:rsidRPr="00BF4D36">
              <w:t>478.05</w:t>
            </w:r>
          </w:p>
        </w:tc>
      </w:tr>
      <w:tr w:rsidR="00C329A3" w:rsidRPr="00BF4D36" w14:paraId="642B8256" w14:textId="77777777" w:rsidTr="00C467D4">
        <w:tc>
          <w:tcPr>
            <w:tcW w:w="657" w:type="pct"/>
            <w:tcBorders>
              <w:top w:val="single" w:sz="4" w:space="0" w:color="auto"/>
              <w:left w:val="nil"/>
              <w:bottom w:val="single" w:sz="4" w:space="0" w:color="auto"/>
              <w:right w:val="nil"/>
            </w:tcBorders>
            <w:shd w:val="clear" w:color="auto" w:fill="auto"/>
          </w:tcPr>
          <w:p w14:paraId="2E59A35D" w14:textId="77777777" w:rsidR="00C329A3" w:rsidRPr="00BF4D36" w:rsidRDefault="00C329A3" w:rsidP="00C329A3">
            <w:pPr>
              <w:pStyle w:val="Tabletext"/>
            </w:pPr>
            <w:r w:rsidRPr="00BF4D36">
              <w:t>90261</w:t>
            </w:r>
          </w:p>
        </w:tc>
        <w:tc>
          <w:tcPr>
            <w:tcW w:w="3660" w:type="pct"/>
            <w:tcBorders>
              <w:top w:val="single" w:sz="4" w:space="0" w:color="auto"/>
              <w:left w:val="nil"/>
              <w:bottom w:val="single" w:sz="4" w:space="0" w:color="auto"/>
              <w:right w:val="nil"/>
            </w:tcBorders>
            <w:shd w:val="clear" w:color="auto" w:fill="auto"/>
          </w:tcPr>
          <w:p w14:paraId="3FDCFBC1" w14:textId="77777777" w:rsidR="00C329A3" w:rsidRPr="00BF4D36" w:rsidRDefault="00C329A3" w:rsidP="00C329A3">
            <w:pPr>
              <w:pStyle w:val="Tabletext"/>
            </w:pPr>
            <w:r w:rsidRPr="00BF4D36">
              <w:t>Professional attendance at consulting rooms by a consultant physician in the practice of the physician’s specialty of paediatrics to prepare an eating disorder treatment and management plan, if:</w:t>
            </w:r>
          </w:p>
          <w:p w14:paraId="1BB2F435" w14:textId="77777777" w:rsidR="00C329A3" w:rsidRPr="00BF4D36" w:rsidRDefault="00C329A3" w:rsidP="00C329A3">
            <w:pPr>
              <w:pStyle w:val="Tablea"/>
            </w:pPr>
            <w:r w:rsidRPr="00BF4D36">
              <w:t>(a) the patient is referred; and</w:t>
            </w:r>
          </w:p>
          <w:p w14:paraId="3B4F479B" w14:textId="77777777" w:rsidR="00C329A3" w:rsidRPr="00BF4D36" w:rsidRDefault="00C329A3" w:rsidP="00C329A3">
            <w:pPr>
              <w:pStyle w:val="Tablea"/>
            </w:pPr>
            <w:r w:rsidRPr="00BF4D36">
              <w:t>(b) the attendance lasts at least 45 minutes</w:t>
            </w:r>
          </w:p>
        </w:tc>
        <w:tc>
          <w:tcPr>
            <w:tcW w:w="683" w:type="pct"/>
            <w:tcBorders>
              <w:top w:val="single" w:sz="4" w:space="0" w:color="auto"/>
              <w:left w:val="nil"/>
              <w:bottom w:val="single" w:sz="4" w:space="0" w:color="auto"/>
              <w:right w:val="nil"/>
            </w:tcBorders>
            <w:shd w:val="clear" w:color="auto" w:fill="auto"/>
          </w:tcPr>
          <w:p w14:paraId="6B7AE18B" w14:textId="77777777" w:rsidR="00C329A3" w:rsidRPr="00BF4D36" w:rsidRDefault="00C329A3" w:rsidP="00C329A3">
            <w:pPr>
              <w:pStyle w:val="Tabletext"/>
              <w:jc w:val="right"/>
            </w:pPr>
            <w:r w:rsidRPr="00BF4D36">
              <w:t>278.75</w:t>
            </w:r>
          </w:p>
        </w:tc>
      </w:tr>
      <w:tr w:rsidR="00C329A3" w:rsidRPr="00BF4D36" w14:paraId="10ADD796"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060F3696" w14:textId="77777777" w:rsidR="00C329A3" w:rsidRPr="00BF4D36" w:rsidRDefault="00C329A3" w:rsidP="00C329A3">
            <w:pPr>
              <w:pStyle w:val="TableHeading"/>
            </w:pPr>
            <w:r w:rsidRPr="00BF4D36">
              <w:t>Subgroup 3—Review of eating disorder treatment and management plans</w:t>
            </w:r>
          </w:p>
        </w:tc>
      </w:tr>
      <w:tr w:rsidR="00C329A3" w:rsidRPr="00BF4D36" w14:paraId="69AB025C" w14:textId="77777777" w:rsidTr="00C467D4">
        <w:tc>
          <w:tcPr>
            <w:tcW w:w="657" w:type="pct"/>
            <w:tcBorders>
              <w:top w:val="single" w:sz="4" w:space="0" w:color="auto"/>
              <w:left w:val="nil"/>
              <w:bottom w:val="single" w:sz="4" w:space="0" w:color="auto"/>
              <w:right w:val="nil"/>
            </w:tcBorders>
            <w:shd w:val="clear" w:color="auto" w:fill="auto"/>
            <w:hideMark/>
          </w:tcPr>
          <w:p w14:paraId="783446B8" w14:textId="77777777" w:rsidR="00C329A3" w:rsidRPr="00BF4D36" w:rsidRDefault="00C329A3" w:rsidP="00C329A3">
            <w:pPr>
              <w:pStyle w:val="Tabletext"/>
            </w:pPr>
            <w:r w:rsidRPr="00BF4D36">
              <w:t>90264</w:t>
            </w:r>
          </w:p>
        </w:tc>
        <w:tc>
          <w:tcPr>
            <w:tcW w:w="3660" w:type="pct"/>
            <w:tcBorders>
              <w:top w:val="single" w:sz="4" w:space="0" w:color="auto"/>
              <w:left w:val="nil"/>
              <w:bottom w:val="single" w:sz="4" w:space="0" w:color="auto"/>
              <w:right w:val="nil"/>
            </w:tcBorders>
            <w:shd w:val="clear" w:color="auto" w:fill="auto"/>
          </w:tcPr>
          <w:p w14:paraId="0889E7A6" w14:textId="77777777" w:rsidR="00C329A3" w:rsidRPr="00BF4D36" w:rsidRDefault="00C329A3" w:rsidP="00C329A3">
            <w:pPr>
              <w:pStyle w:val="Tabletext"/>
              <w:rPr>
                <w:bCs/>
              </w:rPr>
            </w:pPr>
            <w:r w:rsidRPr="00BF4D36">
              <w:t>Professional attendance by a general practitioner to review an eating disorder treatment and management plan</w:t>
            </w:r>
          </w:p>
        </w:tc>
        <w:tc>
          <w:tcPr>
            <w:tcW w:w="683" w:type="pct"/>
            <w:tcBorders>
              <w:top w:val="single" w:sz="4" w:space="0" w:color="auto"/>
              <w:left w:val="nil"/>
              <w:bottom w:val="single" w:sz="4" w:space="0" w:color="auto"/>
              <w:right w:val="nil"/>
            </w:tcBorders>
            <w:shd w:val="clear" w:color="auto" w:fill="auto"/>
          </w:tcPr>
          <w:p w14:paraId="2D8886E0" w14:textId="77777777" w:rsidR="00C329A3" w:rsidRPr="00BF4D36" w:rsidRDefault="00C329A3" w:rsidP="00C329A3">
            <w:pPr>
              <w:pStyle w:val="Tabletext"/>
              <w:jc w:val="right"/>
            </w:pPr>
            <w:r w:rsidRPr="00BF4D36">
              <w:t>74.60</w:t>
            </w:r>
          </w:p>
        </w:tc>
      </w:tr>
      <w:tr w:rsidR="00C329A3" w:rsidRPr="00BF4D36" w14:paraId="40E86E0F" w14:textId="77777777" w:rsidTr="00C467D4">
        <w:tc>
          <w:tcPr>
            <w:tcW w:w="657" w:type="pct"/>
            <w:tcBorders>
              <w:top w:val="single" w:sz="4" w:space="0" w:color="auto"/>
              <w:left w:val="nil"/>
              <w:bottom w:val="single" w:sz="4" w:space="0" w:color="auto"/>
              <w:right w:val="nil"/>
            </w:tcBorders>
            <w:shd w:val="clear" w:color="auto" w:fill="auto"/>
          </w:tcPr>
          <w:p w14:paraId="60866C18" w14:textId="77777777" w:rsidR="00C329A3" w:rsidRPr="00BF4D36" w:rsidRDefault="00C329A3" w:rsidP="00C329A3">
            <w:pPr>
              <w:pStyle w:val="Tabletext"/>
            </w:pPr>
            <w:r w:rsidRPr="00BF4D36">
              <w:t>90265</w:t>
            </w:r>
          </w:p>
        </w:tc>
        <w:tc>
          <w:tcPr>
            <w:tcW w:w="3660" w:type="pct"/>
            <w:tcBorders>
              <w:top w:val="single" w:sz="4" w:space="0" w:color="auto"/>
              <w:left w:val="nil"/>
              <w:bottom w:val="single" w:sz="4" w:space="0" w:color="auto"/>
              <w:right w:val="nil"/>
            </w:tcBorders>
            <w:shd w:val="clear" w:color="auto" w:fill="auto"/>
          </w:tcPr>
          <w:p w14:paraId="1FEDCB68" w14:textId="77777777" w:rsidR="00C329A3" w:rsidRPr="00BF4D36" w:rsidRDefault="00C329A3" w:rsidP="00C329A3">
            <w:pPr>
              <w:pStyle w:val="Tabletext"/>
              <w:rPr>
                <w:i/>
              </w:rPr>
            </w:pPr>
            <w:r w:rsidRPr="00BF4D36">
              <w:t xml:space="preserve">Professional attendance by a </w:t>
            </w:r>
            <w:r w:rsidRPr="00BF4D36">
              <w:rPr>
                <w:snapToGrid w:val="0"/>
              </w:rPr>
              <w:t xml:space="preserve">medical practitioner (other than a general practitioner, specialist or consultant physician) </w:t>
            </w:r>
            <w:r w:rsidRPr="00BF4D36">
              <w:t>to review an eating disorder treatment and management plan</w:t>
            </w:r>
          </w:p>
        </w:tc>
        <w:tc>
          <w:tcPr>
            <w:tcW w:w="683" w:type="pct"/>
            <w:tcBorders>
              <w:top w:val="single" w:sz="4" w:space="0" w:color="auto"/>
              <w:left w:val="nil"/>
              <w:bottom w:val="single" w:sz="4" w:space="0" w:color="auto"/>
              <w:right w:val="nil"/>
            </w:tcBorders>
            <w:shd w:val="clear" w:color="auto" w:fill="auto"/>
          </w:tcPr>
          <w:p w14:paraId="00A123D6" w14:textId="2CE74613" w:rsidR="00C329A3" w:rsidRPr="00BF4D36" w:rsidRDefault="006F7C2D" w:rsidP="00C329A3">
            <w:pPr>
              <w:pStyle w:val="Tabletext"/>
              <w:jc w:val="right"/>
            </w:pPr>
            <w:r w:rsidRPr="00BF4D36">
              <w:t>63.15</w:t>
            </w:r>
          </w:p>
        </w:tc>
      </w:tr>
      <w:tr w:rsidR="00C329A3" w:rsidRPr="00BF4D36" w14:paraId="285B83FB" w14:textId="77777777" w:rsidTr="00C467D4">
        <w:tc>
          <w:tcPr>
            <w:tcW w:w="657" w:type="pct"/>
            <w:tcBorders>
              <w:top w:val="single" w:sz="4" w:space="0" w:color="auto"/>
              <w:left w:val="nil"/>
              <w:bottom w:val="single" w:sz="4" w:space="0" w:color="auto"/>
              <w:right w:val="nil"/>
            </w:tcBorders>
            <w:shd w:val="clear" w:color="auto" w:fill="auto"/>
          </w:tcPr>
          <w:p w14:paraId="2FD2FA76" w14:textId="77777777" w:rsidR="00C329A3" w:rsidRPr="00BF4D36" w:rsidRDefault="00C329A3" w:rsidP="00C329A3">
            <w:pPr>
              <w:pStyle w:val="Tabletext"/>
            </w:pPr>
            <w:r w:rsidRPr="00BF4D36">
              <w:t>90266</w:t>
            </w:r>
          </w:p>
        </w:tc>
        <w:tc>
          <w:tcPr>
            <w:tcW w:w="3660" w:type="pct"/>
            <w:tcBorders>
              <w:top w:val="single" w:sz="4" w:space="0" w:color="auto"/>
              <w:left w:val="nil"/>
              <w:bottom w:val="single" w:sz="4" w:space="0" w:color="auto"/>
              <w:right w:val="nil"/>
            </w:tcBorders>
            <w:shd w:val="clear" w:color="auto" w:fill="auto"/>
          </w:tcPr>
          <w:p w14:paraId="4BDF4AF9" w14:textId="77777777" w:rsidR="00C329A3" w:rsidRPr="00BF4D36" w:rsidRDefault="00C329A3" w:rsidP="00C329A3">
            <w:pPr>
              <w:pStyle w:val="Tabletext"/>
            </w:pPr>
            <w:r w:rsidRPr="00BF4D36">
              <w:t>Professional attendance at consulting rooms by a consultant physician in the practice of the physician’s specialty of psychiatry to review an eating disorder treatment and management plan, if:</w:t>
            </w:r>
          </w:p>
          <w:p w14:paraId="504BFE95" w14:textId="77777777" w:rsidR="00C329A3" w:rsidRPr="00BF4D36" w:rsidRDefault="00C329A3" w:rsidP="00C329A3">
            <w:pPr>
              <w:pStyle w:val="Tablea"/>
            </w:pPr>
            <w:r w:rsidRPr="00BF4D36">
              <w:t>(a) the patient is referred; and</w:t>
            </w:r>
          </w:p>
          <w:p w14:paraId="0E7288F4" w14:textId="77777777" w:rsidR="00C329A3" w:rsidRPr="00BF4D36" w:rsidRDefault="00C329A3" w:rsidP="00C329A3">
            <w:pPr>
              <w:pStyle w:val="Tablea"/>
            </w:pPr>
            <w:r w:rsidRPr="00BF4D36">
              <w:t>(b) the attendance lasts at least 30 minutes</w:t>
            </w:r>
          </w:p>
        </w:tc>
        <w:tc>
          <w:tcPr>
            <w:tcW w:w="683" w:type="pct"/>
            <w:tcBorders>
              <w:top w:val="single" w:sz="4" w:space="0" w:color="auto"/>
              <w:left w:val="nil"/>
              <w:bottom w:val="single" w:sz="4" w:space="0" w:color="auto"/>
              <w:right w:val="nil"/>
            </w:tcBorders>
            <w:shd w:val="clear" w:color="auto" w:fill="auto"/>
          </w:tcPr>
          <w:p w14:paraId="5AFC9E8E" w14:textId="77777777" w:rsidR="00C329A3" w:rsidRPr="00BF4D36" w:rsidRDefault="00C329A3" w:rsidP="00C329A3">
            <w:pPr>
              <w:pStyle w:val="Tabletext"/>
              <w:jc w:val="right"/>
            </w:pPr>
            <w:r w:rsidRPr="00BF4D36">
              <w:t>298.85</w:t>
            </w:r>
          </w:p>
        </w:tc>
      </w:tr>
      <w:tr w:rsidR="00C329A3" w:rsidRPr="00BF4D36" w14:paraId="713F1E90" w14:textId="77777777" w:rsidTr="00C467D4">
        <w:tc>
          <w:tcPr>
            <w:tcW w:w="657" w:type="pct"/>
            <w:tcBorders>
              <w:top w:val="single" w:sz="4" w:space="0" w:color="auto"/>
              <w:left w:val="nil"/>
              <w:bottom w:val="single" w:sz="4" w:space="0" w:color="auto"/>
              <w:right w:val="nil"/>
            </w:tcBorders>
            <w:shd w:val="clear" w:color="auto" w:fill="auto"/>
          </w:tcPr>
          <w:p w14:paraId="59E2F838" w14:textId="77777777" w:rsidR="00C329A3" w:rsidRPr="00BF4D36" w:rsidRDefault="00C329A3" w:rsidP="00C329A3">
            <w:pPr>
              <w:pStyle w:val="Tabletext"/>
            </w:pPr>
            <w:r w:rsidRPr="00BF4D36">
              <w:t>90267</w:t>
            </w:r>
          </w:p>
        </w:tc>
        <w:tc>
          <w:tcPr>
            <w:tcW w:w="3660" w:type="pct"/>
            <w:tcBorders>
              <w:top w:val="single" w:sz="4" w:space="0" w:color="auto"/>
              <w:left w:val="nil"/>
              <w:bottom w:val="single" w:sz="4" w:space="0" w:color="auto"/>
              <w:right w:val="nil"/>
            </w:tcBorders>
            <w:shd w:val="clear" w:color="auto" w:fill="auto"/>
          </w:tcPr>
          <w:p w14:paraId="7359537C" w14:textId="77777777" w:rsidR="00C329A3" w:rsidRPr="00BF4D36" w:rsidRDefault="00C329A3" w:rsidP="00C329A3">
            <w:pPr>
              <w:pStyle w:val="Tabletext"/>
            </w:pPr>
            <w:r w:rsidRPr="00BF4D36">
              <w:t>Professional attendance at consulting rooms by a consultant physician in the practice of the physician’s specialty of paediatrics to review an eating disorder treatment and management plan, if:</w:t>
            </w:r>
          </w:p>
          <w:p w14:paraId="44E49F67" w14:textId="77777777" w:rsidR="00C329A3" w:rsidRPr="00BF4D36" w:rsidRDefault="00C329A3" w:rsidP="00C329A3">
            <w:pPr>
              <w:pStyle w:val="Tablea"/>
            </w:pPr>
            <w:r w:rsidRPr="00BF4D36">
              <w:t>(a) the patient is referred; and</w:t>
            </w:r>
          </w:p>
          <w:p w14:paraId="11C406DE" w14:textId="77777777" w:rsidR="00C329A3" w:rsidRPr="00BF4D36" w:rsidRDefault="00C329A3" w:rsidP="00C329A3">
            <w:pPr>
              <w:pStyle w:val="Tablea"/>
            </w:pPr>
            <w:r w:rsidRPr="00BF4D36">
              <w:t>(b) the attendance lasts at least 20 minutes</w:t>
            </w:r>
          </w:p>
        </w:tc>
        <w:tc>
          <w:tcPr>
            <w:tcW w:w="683" w:type="pct"/>
            <w:tcBorders>
              <w:top w:val="single" w:sz="4" w:space="0" w:color="auto"/>
              <w:left w:val="nil"/>
              <w:bottom w:val="single" w:sz="4" w:space="0" w:color="auto"/>
              <w:right w:val="nil"/>
            </w:tcBorders>
            <w:shd w:val="clear" w:color="auto" w:fill="auto"/>
          </w:tcPr>
          <w:p w14:paraId="28481AF6" w14:textId="77777777" w:rsidR="00C329A3" w:rsidRPr="00BF4D36" w:rsidRDefault="00C329A3" w:rsidP="00C329A3">
            <w:pPr>
              <w:pStyle w:val="Tabletext"/>
              <w:jc w:val="right"/>
            </w:pPr>
            <w:r w:rsidRPr="00BF4D36">
              <w:t>139.55</w:t>
            </w:r>
          </w:p>
        </w:tc>
      </w:tr>
      <w:tr w:rsidR="00C329A3" w:rsidRPr="00BF4D36" w14:paraId="279A9B56"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3862210C" w14:textId="77777777" w:rsidR="00C329A3" w:rsidRPr="00BF4D36" w:rsidRDefault="00C329A3" w:rsidP="00C329A3">
            <w:pPr>
              <w:pStyle w:val="TableHeading"/>
            </w:pPr>
            <w:r w:rsidRPr="00BF4D36">
              <w:t>Subgroup 4—Providing treatments under eating disorder treatment and management plans</w:t>
            </w:r>
          </w:p>
        </w:tc>
      </w:tr>
      <w:tr w:rsidR="00C329A3" w:rsidRPr="00BF4D36" w14:paraId="31ABC8B6" w14:textId="77777777" w:rsidTr="00C467D4">
        <w:tc>
          <w:tcPr>
            <w:tcW w:w="657" w:type="pct"/>
            <w:tcBorders>
              <w:top w:val="single" w:sz="4" w:space="0" w:color="auto"/>
              <w:left w:val="nil"/>
              <w:bottom w:val="single" w:sz="4" w:space="0" w:color="auto"/>
              <w:right w:val="nil"/>
            </w:tcBorders>
            <w:shd w:val="clear" w:color="auto" w:fill="auto"/>
            <w:hideMark/>
          </w:tcPr>
          <w:p w14:paraId="7145F1C7" w14:textId="77777777" w:rsidR="00C329A3" w:rsidRPr="00BF4D36" w:rsidRDefault="00C329A3" w:rsidP="00C329A3">
            <w:pPr>
              <w:pStyle w:val="Tabletext"/>
            </w:pPr>
            <w:r w:rsidRPr="00BF4D36">
              <w:t>90271</w:t>
            </w:r>
          </w:p>
        </w:tc>
        <w:tc>
          <w:tcPr>
            <w:tcW w:w="3660" w:type="pct"/>
            <w:tcBorders>
              <w:top w:val="single" w:sz="4" w:space="0" w:color="auto"/>
              <w:left w:val="nil"/>
              <w:bottom w:val="single" w:sz="4" w:space="0" w:color="auto"/>
              <w:right w:val="nil"/>
            </w:tcBorders>
            <w:shd w:val="clear" w:color="auto" w:fill="auto"/>
          </w:tcPr>
          <w:p w14:paraId="235960B2" w14:textId="77777777" w:rsidR="00C329A3" w:rsidRPr="00BF4D36" w:rsidRDefault="00C329A3" w:rsidP="00C329A3">
            <w:pPr>
              <w:pStyle w:val="Tabletext"/>
            </w:pPr>
            <w:r w:rsidRPr="00BF4D36">
              <w:t>Professional attendance at consulting rooms by a general practitioner to provide treatment</w:t>
            </w:r>
            <w:r w:rsidRPr="00BF4D36">
              <w:rPr>
                <w:i/>
              </w:rPr>
              <w:t xml:space="preserve"> </w:t>
            </w:r>
            <w:r w:rsidRPr="00BF4D36">
              <w:t>under an eating disorder treatment and management plan, lasting at least 30 minutes but less than 40 minutes</w:t>
            </w:r>
          </w:p>
        </w:tc>
        <w:tc>
          <w:tcPr>
            <w:tcW w:w="683" w:type="pct"/>
            <w:tcBorders>
              <w:top w:val="single" w:sz="4" w:space="0" w:color="auto"/>
              <w:left w:val="nil"/>
              <w:bottom w:val="single" w:sz="4" w:space="0" w:color="auto"/>
              <w:right w:val="nil"/>
            </w:tcBorders>
            <w:shd w:val="clear" w:color="auto" w:fill="auto"/>
          </w:tcPr>
          <w:p w14:paraId="36DF5AD1" w14:textId="77777777" w:rsidR="00C329A3" w:rsidRPr="00BF4D36" w:rsidRDefault="00C329A3" w:rsidP="00C329A3">
            <w:pPr>
              <w:pStyle w:val="Tabletext"/>
              <w:jc w:val="right"/>
            </w:pPr>
            <w:r w:rsidRPr="00BF4D36">
              <w:t>96.50</w:t>
            </w:r>
          </w:p>
        </w:tc>
      </w:tr>
      <w:tr w:rsidR="00C329A3" w:rsidRPr="00BF4D36" w14:paraId="07D1D11B" w14:textId="77777777" w:rsidTr="00C467D4">
        <w:tc>
          <w:tcPr>
            <w:tcW w:w="657" w:type="pct"/>
            <w:tcBorders>
              <w:top w:val="single" w:sz="4" w:space="0" w:color="auto"/>
              <w:left w:val="nil"/>
              <w:bottom w:val="single" w:sz="4" w:space="0" w:color="auto"/>
              <w:right w:val="nil"/>
            </w:tcBorders>
            <w:shd w:val="clear" w:color="auto" w:fill="auto"/>
          </w:tcPr>
          <w:p w14:paraId="263FBE38" w14:textId="77777777" w:rsidR="00C329A3" w:rsidRPr="00BF4D36" w:rsidRDefault="00C329A3" w:rsidP="00C329A3">
            <w:pPr>
              <w:pStyle w:val="Tabletext"/>
            </w:pPr>
            <w:r w:rsidRPr="00BF4D36">
              <w:t>90272</w:t>
            </w:r>
          </w:p>
        </w:tc>
        <w:tc>
          <w:tcPr>
            <w:tcW w:w="3660" w:type="pct"/>
            <w:tcBorders>
              <w:top w:val="single" w:sz="4" w:space="0" w:color="auto"/>
              <w:left w:val="nil"/>
              <w:bottom w:val="single" w:sz="4" w:space="0" w:color="auto"/>
              <w:right w:val="nil"/>
            </w:tcBorders>
            <w:shd w:val="clear" w:color="auto" w:fill="auto"/>
          </w:tcPr>
          <w:p w14:paraId="7671247C" w14:textId="77777777" w:rsidR="00C329A3" w:rsidRPr="00BF4D36" w:rsidRDefault="00C329A3" w:rsidP="00C329A3">
            <w:pPr>
              <w:pStyle w:val="Tabletext"/>
            </w:pPr>
            <w:r w:rsidRPr="00BF4D36">
              <w:t>Professional attendance at a place other than consulting rooms by a general practitioner to provide treatment</w:t>
            </w:r>
            <w:r w:rsidRPr="00BF4D36">
              <w:rPr>
                <w:i/>
              </w:rPr>
              <w:t xml:space="preserve"> </w:t>
            </w:r>
            <w:r w:rsidRPr="00BF4D36">
              <w:t>under an eating disorder treatment and management plan, lasting at least 30 minutes but less than 40 minutes</w:t>
            </w:r>
          </w:p>
        </w:tc>
        <w:tc>
          <w:tcPr>
            <w:tcW w:w="683" w:type="pct"/>
            <w:tcBorders>
              <w:top w:val="single" w:sz="4" w:space="0" w:color="auto"/>
              <w:left w:val="nil"/>
              <w:bottom w:val="single" w:sz="4" w:space="0" w:color="auto"/>
              <w:right w:val="nil"/>
            </w:tcBorders>
            <w:shd w:val="clear" w:color="auto" w:fill="auto"/>
          </w:tcPr>
          <w:p w14:paraId="6D91A773" w14:textId="77777777" w:rsidR="00C329A3" w:rsidRPr="00BF4D36" w:rsidRDefault="00C329A3" w:rsidP="00C329A3">
            <w:pPr>
              <w:pStyle w:val="Tabletext"/>
            </w:pPr>
            <w:r w:rsidRPr="00BF4D36">
              <w:t>Amount under clause 2.1.1</w:t>
            </w:r>
          </w:p>
        </w:tc>
      </w:tr>
      <w:tr w:rsidR="00C329A3" w:rsidRPr="00BF4D36" w14:paraId="4F578712" w14:textId="77777777" w:rsidTr="00C467D4">
        <w:tc>
          <w:tcPr>
            <w:tcW w:w="657" w:type="pct"/>
            <w:tcBorders>
              <w:top w:val="single" w:sz="4" w:space="0" w:color="auto"/>
              <w:left w:val="nil"/>
              <w:bottom w:val="single" w:sz="4" w:space="0" w:color="auto"/>
              <w:right w:val="nil"/>
            </w:tcBorders>
            <w:shd w:val="clear" w:color="auto" w:fill="auto"/>
          </w:tcPr>
          <w:p w14:paraId="174FA2B2" w14:textId="77777777" w:rsidR="00C329A3" w:rsidRPr="00BF4D36" w:rsidRDefault="00C329A3" w:rsidP="00C329A3">
            <w:pPr>
              <w:pStyle w:val="Tabletext"/>
            </w:pPr>
            <w:r w:rsidRPr="00BF4D36">
              <w:t>90273</w:t>
            </w:r>
          </w:p>
        </w:tc>
        <w:tc>
          <w:tcPr>
            <w:tcW w:w="3660" w:type="pct"/>
            <w:tcBorders>
              <w:top w:val="single" w:sz="4" w:space="0" w:color="auto"/>
              <w:left w:val="nil"/>
              <w:bottom w:val="single" w:sz="4" w:space="0" w:color="auto"/>
              <w:right w:val="nil"/>
            </w:tcBorders>
            <w:shd w:val="clear" w:color="auto" w:fill="auto"/>
          </w:tcPr>
          <w:p w14:paraId="65214EBE" w14:textId="77777777" w:rsidR="00C329A3" w:rsidRPr="00BF4D36" w:rsidRDefault="00C329A3" w:rsidP="00C329A3">
            <w:pPr>
              <w:pStyle w:val="Tabletext"/>
            </w:pPr>
            <w:r w:rsidRPr="00BF4D36">
              <w:t>Professional attendance at consulting rooms by a general practitioner to provide treatment under an eating disorder treatment and management plan, lasting at least 40 minutes</w:t>
            </w:r>
          </w:p>
        </w:tc>
        <w:tc>
          <w:tcPr>
            <w:tcW w:w="683" w:type="pct"/>
            <w:tcBorders>
              <w:top w:val="single" w:sz="4" w:space="0" w:color="auto"/>
              <w:left w:val="nil"/>
              <w:bottom w:val="single" w:sz="4" w:space="0" w:color="auto"/>
              <w:right w:val="nil"/>
            </w:tcBorders>
            <w:shd w:val="clear" w:color="auto" w:fill="auto"/>
          </w:tcPr>
          <w:p w14:paraId="49D6C52F" w14:textId="77777777" w:rsidR="00C329A3" w:rsidRPr="00BF4D36" w:rsidRDefault="00C329A3" w:rsidP="00C329A3">
            <w:pPr>
              <w:pStyle w:val="Tabletext"/>
              <w:jc w:val="right"/>
            </w:pPr>
            <w:r w:rsidRPr="00BF4D36">
              <w:t>138.10</w:t>
            </w:r>
          </w:p>
        </w:tc>
      </w:tr>
      <w:tr w:rsidR="00C329A3" w:rsidRPr="00BF4D36" w14:paraId="27531FFB" w14:textId="77777777" w:rsidTr="00C467D4">
        <w:tc>
          <w:tcPr>
            <w:tcW w:w="657" w:type="pct"/>
            <w:tcBorders>
              <w:top w:val="single" w:sz="4" w:space="0" w:color="auto"/>
              <w:left w:val="nil"/>
              <w:bottom w:val="single" w:sz="4" w:space="0" w:color="auto"/>
              <w:right w:val="nil"/>
            </w:tcBorders>
            <w:shd w:val="clear" w:color="auto" w:fill="auto"/>
          </w:tcPr>
          <w:p w14:paraId="6BE5A610" w14:textId="77777777" w:rsidR="00C329A3" w:rsidRPr="00BF4D36" w:rsidRDefault="00C329A3" w:rsidP="00C329A3">
            <w:pPr>
              <w:pStyle w:val="Tabletext"/>
            </w:pPr>
            <w:r w:rsidRPr="00BF4D36">
              <w:lastRenderedPageBreak/>
              <w:t>90274</w:t>
            </w:r>
          </w:p>
        </w:tc>
        <w:tc>
          <w:tcPr>
            <w:tcW w:w="3660" w:type="pct"/>
            <w:tcBorders>
              <w:top w:val="single" w:sz="4" w:space="0" w:color="auto"/>
              <w:left w:val="nil"/>
              <w:bottom w:val="single" w:sz="4" w:space="0" w:color="auto"/>
              <w:right w:val="nil"/>
            </w:tcBorders>
            <w:shd w:val="clear" w:color="auto" w:fill="auto"/>
          </w:tcPr>
          <w:p w14:paraId="64209C8F" w14:textId="77777777" w:rsidR="00C329A3" w:rsidRPr="00BF4D36" w:rsidRDefault="00C329A3" w:rsidP="00C329A3">
            <w:pPr>
              <w:pStyle w:val="Tabletext"/>
            </w:pPr>
            <w:r w:rsidRPr="00BF4D36">
              <w:t>Professional attendance at a place other than consulting rooms by a general practitioner to provide treatment under an eating disorder treatment and management plan, lasting at least 40 minutes</w:t>
            </w:r>
          </w:p>
        </w:tc>
        <w:tc>
          <w:tcPr>
            <w:tcW w:w="683" w:type="pct"/>
            <w:tcBorders>
              <w:top w:val="single" w:sz="4" w:space="0" w:color="auto"/>
              <w:left w:val="nil"/>
              <w:bottom w:val="single" w:sz="4" w:space="0" w:color="auto"/>
              <w:right w:val="nil"/>
            </w:tcBorders>
            <w:shd w:val="clear" w:color="auto" w:fill="auto"/>
          </w:tcPr>
          <w:p w14:paraId="522317C1" w14:textId="77777777" w:rsidR="00C329A3" w:rsidRPr="00BF4D36" w:rsidRDefault="00C329A3" w:rsidP="00C329A3">
            <w:pPr>
              <w:pStyle w:val="Tabletext"/>
            </w:pPr>
            <w:r w:rsidRPr="00BF4D36">
              <w:t>Amount under clause 2.1.1</w:t>
            </w:r>
          </w:p>
        </w:tc>
      </w:tr>
      <w:tr w:rsidR="00C329A3" w:rsidRPr="00BF4D36" w14:paraId="4FC9721A" w14:textId="77777777" w:rsidTr="00C467D4">
        <w:tc>
          <w:tcPr>
            <w:tcW w:w="657" w:type="pct"/>
            <w:tcBorders>
              <w:top w:val="single" w:sz="4" w:space="0" w:color="auto"/>
              <w:left w:val="nil"/>
              <w:bottom w:val="single" w:sz="4" w:space="0" w:color="auto"/>
              <w:right w:val="nil"/>
            </w:tcBorders>
            <w:shd w:val="clear" w:color="auto" w:fill="auto"/>
          </w:tcPr>
          <w:p w14:paraId="3AFEA3FF" w14:textId="77777777" w:rsidR="00C329A3" w:rsidRPr="00BF4D36" w:rsidRDefault="00C329A3" w:rsidP="00C329A3">
            <w:pPr>
              <w:pStyle w:val="Tabletext"/>
            </w:pPr>
            <w:r w:rsidRPr="00BF4D36">
              <w:t>90275</w:t>
            </w:r>
          </w:p>
        </w:tc>
        <w:tc>
          <w:tcPr>
            <w:tcW w:w="3660" w:type="pct"/>
            <w:tcBorders>
              <w:top w:val="single" w:sz="4" w:space="0" w:color="auto"/>
              <w:left w:val="nil"/>
              <w:bottom w:val="single" w:sz="4" w:space="0" w:color="auto"/>
              <w:right w:val="nil"/>
            </w:tcBorders>
            <w:shd w:val="clear" w:color="auto" w:fill="auto"/>
          </w:tcPr>
          <w:p w14:paraId="55E62FDF" w14:textId="77777777" w:rsidR="00C329A3" w:rsidRPr="00BF4D36" w:rsidRDefault="00C329A3" w:rsidP="00C329A3">
            <w:pPr>
              <w:pStyle w:val="Tabletext"/>
            </w:pPr>
            <w:r w:rsidRPr="00BF4D36">
              <w:t xml:space="preserve">Professional attendance at consulting rooms by a </w:t>
            </w:r>
            <w:r w:rsidRPr="00BF4D36">
              <w:rPr>
                <w:snapToGrid w:val="0"/>
              </w:rPr>
              <w:t>medical practitioner (other than a general practitioner, specialist or consultant physician)</w:t>
            </w:r>
            <w:r w:rsidRPr="00BF4D36">
              <w:t xml:space="preserve"> to provide treatment under an eating disorder treatment and management plan, lasting at least 30 minutes but less than 40 minutes</w:t>
            </w:r>
          </w:p>
        </w:tc>
        <w:tc>
          <w:tcPr>
            <w:tcW w:w="683" w:type="pct"/>
            <w:tcBorders>
              <w:top w:val="single" w:sz="4" w:space="0" w:color="auto"/>
              <w:left w:val="nil"/>
              <w:bottom w:val="single" w:sz="4" w:space="0" w:color="auto"/>
              <w:right w:val="nil"/>
            </w:tcBorders>
            <w:shd w:val="clear" w:color="auto" w:fill="auto"/>
          </w:tcPr>
          <w:p w14:paraId="7AC76DBA" w14:textId="525AE16C" w:rsidR="00C329A3" w:rsidRPr="00BF4D36" w:rsidRDefault="006F7C2D" w:rsidP="00C329A3">
            <w:pPr>
              <w:pStyle w:val="Tabletext"/>
              <w:jc w:val="right"/>
            </w:pPr>
            <w:r w:rsidRPr="00BF4D36">
              <w:t>81.70</w:t>
            </w:r>
          </w:p>
        </w:tc>
      </w:tr>
      <w:tr w:rsidR="00C329A3" w:rsidRPr="00BF4D36" w14:paraId="17DB12A8" w14:textId="77777777" w:rsidTr="00C467D4">
        <w:tc>
          <w:tcPr>
            <w:tcW w:w="657" w:type="pct"/>
            <w:tcBorders>
              <w:top w:val="single" w:sz="4" w:space="0" w:color="auto"/>
              <w:left w:val="nil"/>
              <w:bottom w:val="single" w:sz="4" w:space="0" w:color="auto"/>
              <w:right w:val="nil"/>
            </w:tcBorders>
            <w:shd w:val="clear" w:color="auto" w:fill="auto"/>
          </w:tcPr>
          <w:p w14:paraId="7E2B4142" w14:textId="77777777" w:rsidR="00C329A3" w:rsidRPr="00BF4D36" w:rsidRDefault="00C329A3" w:rsidP="00C329A3">
            <w:pPr>
              <w:pStyle w:val="Tabletext"/>
            </w:pPr>
            <w:r w:rsidRPr="00BF4D36">
              <w:t>90276</w:t>
            </w:r>
          </w:p>
        </w:tc>
        <w:tc>
          <w:tcPr>
            <w:tcW w:w="3660" w:type="pct"/>
            <w:tcBorders>
              <w:top w:val="single" w:sz="4" w:space="0" w:color="auto"/>
              <w:left w:val="nil"/>
              <w:bottom w:val="single" w:sz="4" w:space="0" w:color="auto"/>
              <w:right w:val="nil"/>
            </w:tcBorders>
            <w:shd w:val="clear" w:color="auto" w:fill="auto"/>
          </w:tcPr>
          <w:p w14:paraId="5C737DCE" w14:textId="77777777" w:rsidR="00C329A3" w:rsidRPr="00BF4D36" w:rsidRDefault="00C329A3" w:rsidP="00C329A3">
            <w:pPr>
              <w:pStyle w:val="Tabletext"/>
            </w:pPr>
            <w:r w:rsidRPr="00BF4D36">
              <w:t xml:space="preserve">Professional attendance at a place other than consulting rooms by a </w:t>
            </w:r>
            <w:r w:rsidRPr="00BF4D36">
              <w:rPr>
                <w:snapToGrid w:val="0"/>
              </w:rPr>
              <w:t xml:space="preserve">medical practitioner (other than a general practitioner, specialist or consultant physician) </w:t>
            </w:r>
            <w:r w:rsidRPr="00BF4D36">
              <w:t>to provide treatment under an eating disorder treatment and management plan, lasting at least 30 minutes but less than 40 minutes</w:t>
            </w:r>
          </w:p>
        </w:tc>
        <w:tc>
          <w:tcPr>
            <w:tcW w:w="683" w:type="pct"/>
            <w:tcBorders>
              <w:top w:val="single" w:sz="4" w:space="0" w:color="auto"/>
              <w:left w:val="nil"/>
              <w:bottom w:val="single" w:sz="4" w:space="0" w:color="auto"/>
              <w:right w:val="nil"/>
            </w:tcBorders>
            <w:shd w:val="clear" w:color="auto" w:fill="auto"/>
          </w:tcPr>
          <w:p w14:paraId="55AE395A" w14:textId="77777777" w:rsidR="00C329A3" w:rsidRPr="00BF4D36" w:rsidRDefault="00C329A3" w:rsidP="00C329A3">
            <w:pPr>
              <w:pStyle w:val="Tabletext"/>
            </w:pPr>
            <w:r w:rsidRPr="00BF4D36">
              <w:t>Amount under clause 2.1.1</w:t>
            </w:r>
          </w:p>
        </w:tc>
      </w:tr>
      <w:tr w:rsidR="00C329A3" w:rsidRPr="00BF4D36" w14:paraId="3F1CC4AD" w14:textId="77777777" w:rsidTr="00C467D4">
        <w:tc>
          <w:tcPr>
            <w:tcW w:w="657" w:type="pct"/>
            <w:tcBorders>
              <w:top w:val="single" w:sz="4" w:space="0" w:color="auto"/>
              <w:left w:val="nil"/>
              <w:bottom w:val="single" w:sz="4" w:space="0" w:color="auto"/>
              <w:right w:val="nil"/>
            </w:tcBorders>
            <w:shd w:val="clear" w:color="auto" w:fill="auto"/>
          </w:tcPr>
          <w:p w14:paraId="4A676C28" w14:textId="77777777" w:rsidR="00C329A3" w:rsidRPr="00BF4D36" w:rsidRDefault="00C329A3" w:rsidP="00C329A3">
            <w:pPr>
              <w:pStyle w:val="Tabletext"/>
            </w:pPr>
            <w:r w:rsidRPr="00BF4D36">
              <w:t>90277</w:t>
            </w:r>
          </w:p>
        </w:tc>
        <w:tc>
          <w:tcPr>
            <w:tcW w:w="3660" w:type="pct"/>
            <w:tcBorders>
              <w:top w:val="single" w:sz="4" w:space="0" w:color="auto"/>
              <w:left w:val="nil"/>
              <w:bottom w:val="single" w:sz="4" w:space="0" w:color="auto"/>
              <w:right w:val="nil"/>
            </w:tcBorders>
            <w:shd w:val="clear" w:color="auto" w:fill="auto"/>
          </w:tcPr>
          <w:p w14:paraId="7CAD0C0D" w14:textId="77777777" w:rsidR="00C329A3" w:rsidRPr="00BF4D36" w:rsidRDefault="00C329A3" w:rsidP="00C329A3">
            <w:pPr>
              <w:pStyle w:val="Tabletext"/>
            </w:pPr>
            <w:r w:rsidRPr="00BF4D36">
              <w:t xml:space="preserve">Professional attendance at consulting rooms by a </w:t>
            </w:r>
            <w:r w:rsidRPr="00BF4D36">
              <w:rPr>
                <w:snapToGrid w:val="0"/>
              </w:rPr>
              <w:t>medical practitioner (other than a general practitioner, specialist or consultant physician)</w:t>
            </w:r>
            <w:r w:rsidRPr="00BF4D36">
              <w:t xml:space="preserve"> to provide treatment under an eating disorder treatment and management plan, lasting at least 40 minutes</w:t>
            </w:r>
          </w:p>
        </w:tc>
        <w:tc>
          <w:tcPr>
            <w:tcW w:w="683" w:type="pct"/>
            <w:tcBorders>
              <w:top w:val="single" w:sz="4" w:space="0" w:color="auto"/>
              <w:left w:val="nil"/>
              <w:bottom w:val="single" w:sz="4" w:space="0" w:color="auto"/>
              <w:right w:val="nil"/>
            </w:tcBorders>
            <w:shd w:val="clear" w:color="auto" w:fill="auto"/>
          </w:tcPr>
          <w:p w14:paraId="15B4408B" w14:textId="4D5C3D7D" w:rsidR="00C329A3" w:rsidRPr="00BF4D36" w:rsidRDefault="006F7C2D" w:rsidP="00C329A3">
            <w:pPr>
              <w:pStyle w:val="Tabletext"/>
              <w:jc w:val="right"/>
            </w:pPr>
            <w:r w:rsidRPr="00BF4D36">
              <w:t>116.90</w:t>
            </w:r>
          </w:p>
        </w:tc>
      </w:tr>
      <w:tr w:rsidR="00C329A3" w:rsidRPr="00BF4D36" w14:paraId="6B43BBBF" w14:textId="77777777" w:rsidTr="00C467D4">
        <w:tc>
          <w:tcPr>
            <w:tcW w:w="657" w:type="pct"/>
            <w:tcBorders>
              <w:top w:val="single" w:sz="4" w:space="0" w:color="auto"/>
              <w:left w:val="nil"/>
              <w:bottom w:val="single" w:sz="4" w:space="0" w:color="auto"/>
              <w:right w:val="nil"/>
            </w:tcBorders>
            <w:shd w:val="clear" w:color="auto" w:fill="auto"/>
          </w:tcPr>
          <w:p w14:paraId="4DB1F2D2" w14:textId="77777777" w:rsidR="00C329A3" w:rsidRPr="00BF4D36" w:rsidRDefault="00C329A3" w:rsidP="00C329A3">
            <w:pPr>
              <w:pStyle w:val="Tabletext"/>
            </w:pPr>
            <w:r w:rsidRPr="00BF4D36">
              <w:t>90278</w:t>
            </w:r>
          </w:p>
        </w:tc>
        <w:tc>
          <w:tcPr>
            <w:tcW w:w="3660" w:type="pct"/>
            <w:tcBorders>
              <w:top w:val="single" w:sz="4" w:space="0" w:color="auto"/>
              <w:left w:val="nil"/>
              <w:bottom w:val="single" w:sz="4" w:space="0" w:color="auto"/>
              <w:right w:val="nil"/>
            </w:tcBorders>
            <w:shd w:val="clear" w:color="auto" w:fill="auto"/>
          </w:tcPr>
          <w:p w14:paraId="3EBD3130" w14:textId="77777777" w:rsidR="00C329A3" w:rsidRPr="00BF4D36" w:rsidRDefault="00C329A3" w:rsidP="00C329A3">
            <w:pPr>
              <w:pStyle w:val="Tabletext"/>
            </w:pPr>
            <w:r w:rsidRPr="00BF4D36">
              <w:t xml:space="preserve">Professional attendance at a place other than consulting rooms by a </w:t>
            </w:r>
            <w:r w:rsidRPr="00BF4D36">
              <w:rPr>
                <w:snapToGrid w:val="0"/>
              </w:rPr>
              <w:t>medical practitioner (other than a general practitioner, specialist or consultant physician)</w:t>
            </w:r>
            <w:r w:rsidRPr="00BF4D36">
              <w:t xml:space="preserve"> to provide treatment under an eating disorder treatment and management plan, lasting at least 40 minutes</w:t>
            </w:r>
          </w:p>
        </w:tc>
        <w:tc>
          <w:tcPr>
            <w:tcW w:w="683" w:type="pct"/>
            <w:tcBorders>
              <w:top w:val="single" w:sz="4" w:space="0" w:color="auto"/>
              <w:left w:val="nil"/>
              <w:bottom w:val="single" w:sz="4" w:space="0" w:color="auto"/>
              <w:right w:val="nil"/>
            </w:tcBorders>
            <w:shd w:val="clear" w:color="auto" w:fill="auto"/>
          </w:tcPr>
          <w:p w14:paraId="7B14E28A" w14:textId="77777777" w:rsidR="00C329A3" w:rsidRPr="00BF4D36" w:rsidRDefault="00C329A3" w:rsidP="00C329A3">
            <w:pPr>
              <w:pStyle w:val="Tabletext"/>
            </w:pPr>
            <w:r w:rsidRPr="00BF4D36">
              <w:t>Amount under clause 2.1.1</w:t>
            </w:r>
          </w:p>
        </w:tc>
      </w:tr>
    </w:tbl>
    <w:p w14:paraId="6F79D53B" w14:textId="45280076" w:rsidR="004815D2" w:rsidRPr="00BF4D36" w:rsidRDefault="00B843BA" w:rsidP="00C93441">
      <w:pPr>
        <w:pStyle w:val="ActHead3"/>
      </w:pPr>
      <w:bookmarkStart w:id="391" w:name="_Toc152071871"/>
      <w:r w:rsidRPr="00BF4D36">
        <w:rPr>
          <w:rStyle w:val="CharDivNo"/>
        </w:rPr>
        <w:t>Division 2</w:t>
      </w:r>
      <w:r w:rsidR="004815D2" w:rsidRPr="00BF4D36">
        <w:rPr>
          <w:rStyle w:val="CharDivNo"/>
        </w:rPr>
        <w:t>.32</w:t>
      </w:r>
      <w:r w:rsidR="004815D2" w:rsidRPr="00BF4D36">
        <w:t>—</w:t>
      </w:r>
      <w:r w:rsidR="004815D2" w:rsidRPr="00BF4D36">
        <w:rPr>
          <w:rStyle w:val="CharDivText"/>
        </w:rPr>
        <w:t>Group A37: Cardiothoracic surgeon attendance for lead extraction</w:t>
      </w:r>
      <w:bookmarkEnd w:id="391"/>
    </w:p>
    <w:p w14:paraId="2FF628FA" w14:textId="77777777" w:rsidR="004815D2" w:rsidRPr="00BF4D36" w:rsidRDefault="004815D2" w:rsidP="004815D2">
      <w:pPr>
        <w:pStyle w:val="ActHead5"/>
      </w:pPr>
      <w:bookmarkStart w:id="392" w:name="_Toc152071872"/>
      <w:r w:rsidRPr="00BF4D36">
        <w:rPr>
          <w:rStyle w:val="CharSectno"/>
        </w:rPr>
        <w:t>2.32.1</w:t>
      </w:r>
      <w:r w:rsidRPr="00BF4D36">
        <w:t xml:space="preserve">  Items in Group A37</w:t>
      </w:r>
      <w:bookmarkEnd w:id="392"/>
    </w:p>
    <w:p w14:paraId="118ED212" w14:textId="77777777" w:rsidR="004815D2" w:rsidRPr="00BF4D36" w:rsidRDefault="004815D2" w:rsidP="004815D2">
      <w:pPr>
        <w:pStyle w:val="subsection"/>
      </w:pPr>
      <w:r w:rsidRPr="00BF4D36">
        <w:tab/>
      </w:r>
      <w:r w:rsidRPr="00BF4D36">
        <w:tab/>
        <w:t>This clause sets out items in Group A37.</w:t>
      </w:r>
    </w:p>
    <w:p w14:paraId="2A52C9D3" w14:textId="77777777" w:rsidR="00572DCB" w:rsidRPr="00BF4D36" w:rsidRDefault="00572DCB" w:rsidP="00572DCB">
      <w:pPr>
        <w:pStyle w:val="notetext"/>
      </w:pPr>
      <w:r w:rsidRPr="00BF4D36">
        <w:t>Note:</w:t>
      </w:r>
      <w:r w:rsidRPr="00BF4D36">
        <w:tab/>
        <w:t>The fees in Group A37 are indexed in accordance with clause 1.3.1.</w:t>
      </w:r>
    </w:p>
    <w:p w14:paraId="2F1DA873" w14:textId="77777777" w:rsidR="004815D2" w:rsidRPr="00BF4D36" w:rsidRDefault="004815D2" w:rsidP="004815D2">
      <w:pPr>
        <w:pStyle w:val="Tabletext"/>
      </w:pPr>
    </w:p>
    <w:tbl>
      <w:tblPr>
        <w:tblW w:w="5000" w:type="pct"/>
        <w:tblBorders>
          <w:top w:val="single" w:sz="12" w:space="0" w:color="auto"/>
          <w:insideH w:val="single" w:sz="2" w:space="0" w:color="auto"/>
        </w:tblBorders>
        <w:tblCellMar>
          <w:left w:w="107" w:type="dxa"/>
          <w:right w:w="107" w:type="dxa"/>
        </w:tblCellMar>
        <w:tblLook w:val="04A0" w:firstRow="1" w:lastRow="0" w:firstColumn="1" w:lastColumn="0" w:noHBand="0" w:noVBand="1"/>
      </w:tblPr>
      <w:tblGrid>
        <w:gridCol w:w="1449"/>
        <w:gridCol w:w="5940"/>
        <w:gridCol w:w="1138"/>
      </w:tblGrid>
      <w:tr w:rsidR="004815D2" w:rsidRPr="00BF4D36" w14:paraId="244AED0F" w14:textId="77777777" w:rsidTr="00D34DDD">
        <w:tc>
          <w:tcPr>
            <w:tcW w:w="5000" w:type="pct"/>
            <w:gridSpan w:val="3"/>
            <w:tcBorders>
              <w:top w:val="single" w:sz="12" w:space="0" w:color="auto"/>
              <w:bottom w:val="single" w:sz="2" w:space="0" w:color="auto"/>
            </w:tcBorders>
            <w:shd w:val="clear" w:color="auto" w:fill="auto"/>
          </w:tcPr>
          <w:p w14:paraId="1FD40830" w14:textId="77777777" w:rsidR="004815D2" w:rsidRPr="00BF4D36" w:rsidRDefault="004815D2" w:rsidP="004815D2">
            <w:pPr>
              <w:pStyle w:val="TableHeading"/>
            </w:pPr>
            <w:r w:rsidRPr="00BF4D36">
              <w:t>Group A37—Cardiothoracic surgeon attendance for lead extraction</w:t>
            </w:r>
          </w:p>
        </w:tc>
      </w:tr>
      <w:tr w:rsidR="004815D2" w:rsidRPr="00BF4D36" w14:paraId="2196DA7C" w14:textId="77777777" w:rsidTr="00D34DDD">
        <w:tc>
          <w:tcPr>
            <w:tcW w:w="850" w:type="pct"/>
            <w:tcBorders>
              <w:top w:val="single" w:sz="2" w:space="0" w:color="auto"/>
              <w:bottom w:val="single" w:sz="12" w:space="0" w:color="auto"/>
            </w:tcBorders>
            <w:shd w:val="clear" w:color="auto" w:fill="auto"/>
          </w:tcPr>
          <w:p w14:paraId="69752732" w14:textId="77777777" w:rsidR="004815D2" w:rsidRPr="00BF4D36" w:rsidRDefault="004815D2" w:rsidP="004815D2">
            <w:pPr>
              <w:pStyle w:val="TableHeading"/>
            </w:pPr>
            <w:r w:rsidRPr="00BF4D36">
              <w:t>Column 1</w:t>
            </w:r>
          </w:p>
          <w:p w14:paraId="4E6DA5B2" w14:textId="77777777" w:rsidR="004815D2" w:rsidRPr="00BF4D36" w:rsidRDefault="004815D2" w:rsidP="004815D2">
            <w:pPr>
              <w:pStyle w:val="TableHeading"/>
            </w:pPr>
            <w:r w:rsidRPr="00BF4D36">
              <w:t>Item</w:t>
            </w:r>
          </w:p>
        </w:tc>
        <w:tc>
          <w:tcPr>
            <w:tcW w:w="3483" w:type="pct"/>
            <w:tcBorders>
              <w:top w:val="single" w:sz="2" w:space="0" w:color="auto"/>
              <w:bottom w:val="single" w:sz="12" w:space="0" w:color="auto"/>
            </w:tcBorders>
            <w:shd w:val="clear" w:color="auto" w:fill="auto"/>
          </w:tcPr>
          <w:p w14:paraId="5F7A7328" w14:textId="77777777" w:rsidR="004815D2" w:rsidRPr="00BF4D36" w:rsidRDefault="004815D2" w:rsidP="004815D2">
            <w:pPr>
              <w:pStyle w:val="TableHeading"/>
            </w:pPr>
            <w:r w:rsidRPr="00BF4D36">
              <w:t>Column 2</w:t>
            </w:r>
          </w:p>
          <w:p w14:paraId="77A0A908" w14:textId="77777777" w:rsidR="004815D2" w:rsidRPr="00BF4D36" w:rsidRDefault="004815D2" w:rsidP="004815D2">
            <w:pPr>
              <w:pStyle w:val="TableHeading"/>
            </w:pPr>
            <w:r w:rsidRPr="00BF4D36">
              <w:t>Description</w:t>
            </w:r>
          </w:p>
        </w:tc>
        <w:tc>
          <w:tcPr>
            <w:tcW w:w="667" w:type="pct"/>
            <w:tcBorders>
              <w:top w:val="single" w:sz="2" w:space="0" w:color="auto"/>
              <w:bottom w:val="single" w:sz="12" w:space="0" w:color="auto"/>
            </w:tcBorders>
            <w:shd w:val="clear" w:color="auto" w:fill="auto"/>
          </w:tcPr>
          <w:p w14:paraId="6981A080" w14:textId="77777777" w:rsidR="004815D2" w:rsidRPr="00BF4D36" w:rsidRDefault="004815D2" w:rsidP="004815D2">
            <w:pPr>
              <w:pStyle w:val="TableHeading"/>
              <w:jc w:val="right"/>
            </w:pPr>
            <w:r w:rsidRPr="00BF4D36">
              <w:t>Column 3</w:t>
            </w:r>
          </w:p>
          <w:p w14:paraId="2CF72D70" w14:textId="77777777" w:rsidR="004815D2" w:rsidRPr="00BF4D36" w:rsidRDefault="004815D2" w:rsidP="004815D2">
            <w:pPr>
              <w:pStyle w:val="TableHeading"/>
              <w:jc w:val="right"/>
            </w:pPr>
            <w:r w:rsidRPr="00BF4D36">
              <w:t>Fee ($)</w:t>
            </w:r>
          </w:p>
        </w:tc>
      </w:tr>
      <w:tr w:rsidR="004815D2" w:rsidRPr="00BF4D36" w14:paraId="18A782C7" w14:textId="77777777" w:rsidTr="00D34DDD">
        <w:tc>
          <w:tcPr>
            <w:tcW w:w="850" w:type="pct"/>
            <w:tcBorders>
              <w:bottom w:val="single" w:sz="12" w:space="0" w:color="auto"/>
            </w:tcBorders>
            <w:shd w:val="clear" w:color="auto" w:fill="auto"/>
            <w:hideMark/>
          </w:tcPr>
          <w:p w14:paraId="334894C0" w14:textId="77777777" w:rsidR="004815D2" w:rsidRPr="00BF4D36" w:rsidRDefault="004815D2" w:rsidP="004815D2">
            <w:pPr>
              <w:pStyle w:val="Tabletext"/>
              <w:rPr>
                <w:snapToGrid w:val="0"/>
              </w:rPr>
            </w:pPr>
            <w:r w:rsidRPr="00BF4D36">
              <w:rPr>
                <w:snapToGrid w:val="0"/>
              </w:rPr>
              <w:t>90300</w:t>
            </w:r>
          </w:p>
        </w:tc>
        <w:tc>
          <w:tcPr>
            <w:tcW w:w="3483" w:type="pct"/>
            <w:tcBorders>
              <w:bottom w:val="single" w:sz="12" w:space="0" w:color="auto"/>
            </w:tcBorders>
            <w:shd w:val="clear" w:color="auto" w:fill="auto"/>
            <w:hideMark/>
          </w:tcPr>
          <w:p w14:paraId="4DDC06A3" w14:textId="77777777" w:rsidR="004C0481" w:rsidRPr="00BF4D36" w:rsidRDefault="004C0481" w:rsidP="004C0481">
            <w:pPr>
              <w:pStyle w:val="Tabletext"/>
              <w:rPr>
                <w:color w:val="000000"/>
              </w:rPr>
            </w:pPr>
            <w:bookmarkStart w:id="393" w:name="_Hlk151802612"/>
            <w:r w:rsidRPr="00BF4D36">
              <w:t>Professional attendance by a cardiothoracic surgeon in the practice of the surgeon’s speciality, if</w:t>
            </w:r>
            <w:r w:rsidRPr="00BF4D36">
              <w:rPr>
                <w:color w:val="000000"/>
              </w:rPr>
              <w:t>:</w:t>
            </w:r>
          </w:p>
          <w:p w14:paraId="0CF78850" w14:textId="77777777" w:rsidR="004C0481" w:rsidRPr="00BF4D36" w:rsidRDefault="004C0481" w:rsidP="004C0481">
            <w:pPr>
              <w:pStyle w:val="Tablea"/>
            </w:pPr>
            <w:r w:rsidRPr="00BF4D36">
              <w:t>(a) the service is:</w:t>
            </w:r>
          </w:p>
          <w:p w14:paraId="0F352A86" w14:textId="77777777" w:rsidR="004C0481" w:rsidRPr="00BF4D36" w:rsidRDefault="004C0481" w:rsidP="004C0481">
            <w:pPr>
              <w:pStyle w:val="Tablei"/>
            </w:pPr>
            <w:r w:rsidRPr="00BF4D36">
              <w:t xml:space="preserve">(i) performed in conjunction with a service (the </w:t>
            </w:r>
            <w:r w:rsidRPr="00BF4D36">
              <w:rPr>
                <w:b/>
                <w:i/>
              </w:rPr>
              <w:t>lead extraction service</w:t>
            </w:r>
            <w:r w:rsidRPr="00BF4D36">
              <w:t>) to which item 38358 applies; or</w:t>
            </w:r>
          </w:p>
          <w:p w14:paraId="05AD18C5" w14:textId="77777777" w:rsidR="004C0481" w:rsidRPr="00BF4D36" w:rsidRDefault="004C0481" w:rsidP="004C0481">
            <w:pPr>
              <w:pStyle w:val="Tablei"/>
            </w:pPr>
            <w:r w:rsidRPr="00BF4D36">
              <w:t xml:space="preserve">(ii) </w:t>
            </w:r>
            <w:r w:rsidRPr="00BF4D36">
              <w:tab/>
              <w:t xml:space="preserve">performed in conjunction with a service (the </w:t>
            </w:r>
            <w:r w:rsidRPr="00BF4D36">
              <w:rPr>
                <w:b/>
                <w:i/>
              </w:rPr>
              <w:t>leadless pacemaker extraction service</w:t>
            </w:r>
            <w:r w:rsidRPr="00BF4D36">
              <w:t>) to which item 38373 or 38374 applies; and</w:t>
            </w:r>
          </w:p>
          <w:p w14:paraId="5C9BF8FC" w14:textId="77777777" w:rsidR="004C0481" w:rsidRPr="00BF4D36" w:rsidRDefault="004C0481" w:rsidP="004C0481">
            <w:pPr>
              <w:pStyle w:val="Tablea"/>
            </w:pPr>
            <w:r w:rsidRPr="00BF4D36">
              <w:t>(b) the surgeon:</w:t>
            </w:r>
          </w:p>
          <w:p w14:paraId="66ABB6F5" w14:textId="77777777" w:rsidR="004C0481" w:rsidRPr="00BF4D36" w:rsidRDefault="004C0481" w:rsidP="004C0481">
            <w:pPr>
              <w:pStyle w:val="Tablei"/>
            </w:pPr>
            <w:r w:rsidRPr="00BF4D36">
              <w:t xml:space="preserve">(i) is providing surgical backup for the provider (who is not a cardiothoracic surgeon) who is performing the lead </w:t>
            </w:r>
            <w:r w:rsidRPr="00BF4D36">
              <w:lastRenderedPageBreak/>
              <w:t>extraction service or the leadless pacemaker extraction service; and</w:t>
            </w:r>
          </w:p>
          <w:p w14:paraId="6496C5EB" w14:textId="77777777" w:rsidR="004C0481" w:rsidRPr="00BF4D36" w:rsidRDefault="004C0481" w:rsidP="004C0481">
            <w:pPr>
              <w:pStyle w:val="Tablei"/>
            </w:pPr>
            <w:r w:rsidRPr="00BF4D36">
              <w:t>(ii) is present for the duration of the lead extraction service or the leadless pacemaker extraction service, other than during the low risk pre and post extraction phases; and</w:t>
            </w:r>
          </w:p>
          <w:p w14:paraId="0733BE50" w14:textId="77777777" w:rsidR="004C0481" w:rsidRPr="00BF4D36" w:rsidRDefault="004C0481" w:rsidP="004C0481">
            <w:pPr>
              <w:pStyle w:val="Tablei"/>
            </w:pPr>
            <w:r w:rsidRPr="00BF4D36">
              <w:t>(iii) is able to immediately scrub in and perform a thoracotomy if major complications occur</w:t>
            </w:r>
          </w:p>
          <w:p w14:paraId="39A42DBC" w14:textId="45455DE7" w:rsidR="004815D2" w:rsidRPr="00BF4D36" w:rsidRDefault="004C0481" w:rsidP="004815D2">
            <w:pPr>
              <w:pStyle w:val="Tabletext"/>
            </w:pPr>
            <w:r w:rsidRPr="00BF4D36">
              <w:t>(H)</w:t>
            </w:r>
            <w:bookmarkEnd w:id="393"/>
          </w:p>
        </w:tc>
        <w:tc>
          <w:tcPr>
            <w:tcW w:w="667" w:type="pct"/>
            <w:tcBorders>
              <w:bottom w:val="single" w:sz="12" w:space="0" w:color="auto"/>
            </w:tcBorders>
            <w:shd w:val="clear" w:color="auto" w:fill="auto"/>
            <w:hideMark/>
          </w:tcPr>
          <w:p w14:paraId="6A7B5638" w14:textId="77777777" w:rsidR="004815D2" w:rsidRPr="00BF4D36" w:rsidRDefault="004815D2" w:rsidP="004815D2">
            <w:pPr>
              <w:pStyle w:val="Tabletext"/>
              <w:jc w:val="right"/>
              <w:rPr>
                <w:snapToGrid w:val="0"/>
              </w:rPr>
            </w:pPr>
            <w:r w:rsidRPr="00BF4D36">
              <w:rPr>
                <w:snapToGrid w:val="0"/>
              </w:rPr>
              <w:lastRenderedPageBreak/>
              <w:t>895.25</w:t>
            </w:r>
          </w:p>
        </w:tc>
      </w:tr>
    </w:tbl>
    <w:p w14:paraId="44A2B88E" w14:textId="506CDBBC" w:rsidR="001A29A7" w:rsidRPr="00BF4D36" w:rsidRDefault="005226F2" w:rsidP="00AB0FF3">
      <w:pPr>
        <w:pStyle w:val="ActHead2"/>
        <w:pageBreakBefore/>
      </w:pPr>
      <w:bookmarkStart w:id="394" w:name="_Toc152071873"/>
      <w:r w:rsidRPr="00BF4D36">
        <w:rPr>
          <w:rStyle w:val="CharPartNo"/>
        </w:rPr>
        <w:lastRenderedPageBreak/>
        <w:t>Part 3</w:t>
      </w:r>
      <w:r w:rsidR="001A29A7" w:rsidRPr="00BF4D36">
        <w:t>—</w:t>
      </w:r>
      <w:r w:rsidR="001A29A7" w:rsidRPr="00BF4D36">
        <w:rPr>
          <w:rStyle w:val="CharPartText"/>
        </w:rPr>
        <w:t>Miscellaneous services</w:t>
      </w:r>
      <w:bookmarkEnd w:id="394"/>
    </w:p>
    <w:p w14:paraId="318EEC3D" w14:textId="22416A8E" w:rsidR="001A29A7" w:rsidRPr="00BF4D36" w:rsidRDefault="005226F2" w:rsidP="001A29A7">
      <w:pPr>
        <w:pStyle w:val="ActHead3"/>
      </w:pPr>
      <w:bookmarkStart w:id="395" w:name="_Toc152071874"/>
      <w:r w:rsidRPr="00BF4D36">
        <w:rPr>
          <w:rStyle w:val="CharDivNo"/>
        </w:rPr>
        <w:t>Division 3</w:t>
      </w:r>
      <w:r w:rsidR="001A29A7" w:rsidRPr="00BF4D36">
        <w:rPr>
          <w:rStyle w:val="CharDivNo"/>
        </w:rPr>
        <w:t>.1</w:t>
      </w:r>
      <w:r w:rsidR="001A29A7" w:rsidRPr="00BF4D36">
        <w:t>—</w:t>
      </w:r>
      <w:r w:rsidR="001A29A7" w:rsidRPr="00BF4D36">
        <w:rPr>
          <w:rStyle w:val="CharDivText"/>
        </w:rPr>
        <w:t>Group M12: Services provided by a practice nurse, an Aboriginal health worker or an Aboriginal and Torres Strait Islander health practitioner on behalf of a medical practitioner</w:t>
      </w:r>
      <w:bookmarkEnd w:id="395"/>
    </w:p>
    <w:p w14:paraId="5309B308" w14:textId="25AB8644" w:rsidR="001A29A7" w:rsidRPr="00BF4D36" w:rsidRDefault="001A29A7" w:rsidP="001A29A7">
      <w:pPr>
        <w:pStyle w:val="ActHead5"/>
      </w:pPr>
      <w:bookmarkStart w:id="396" w:name="_Toc152071875"/>
      <w:r w:rsidRPr="00BF4D36">
        <w:rPr>
          <w:rStyle w:val="CharSectno"/>
        </w:rPr>
        <w:t>3.1.1</w:t>
      </w:r>
      <w:r w:rsidRPr="00BF4D36">
        <w:t xml:space="preserve">  Definitions for </w:t>
      </w:r>
      <w:r w:rsidR="009D2197" w:rsidRPr="00BF4D36">
        <w:t>item 1</w:t>
      </w:r>
      <w:r w:rsidRPr="00BF4D36">
        <w:t>0997</w:t>
      </w:r>
      <w:bookmarkEnd w:id="396"/>
    </w:p>
    <w:p w14:paraId="36260FB3" w14:textId="6F10A4A4" w:rsidR="001A29A7" w:rsidRPr="00BF4D36" w:rsidRDefault="001A29A7" w:rsidP="001A29A7">
      <w:pPr>
        <w:pStyle w:val="subsection"/>
      </w:pPr>
      <w:r w:rsidRPr="00BF4D36">
        <w:tab/>
      </w:r>
      <w:r w:rsidRPr="00BF4D36">
        <w:tab/>
        <w:t xml:space="preserve">In </w:t>
      </w:r>
      <w:r w:rsidR="009D2197" w:rsidRPr="00BF4D36">
        <w:t>item 1</w:t>
      </w:r>
      <w:r w:rsidRPr="00BF4D36">
        <w:t>0997:</w:t>
      </w:r>
    </w:p>
    <w:p w14:paraId="6D351F0A" w14:textId="77777777" w:rsidR="001A29A7" w:rsidRPr="00BF4D36" w:rsidRDefault="001A29A7" w:rsidP="001A29A7">
      <w:pPr>
        <w:pStyle w:val="Definition"/>
      </w:pPr>
      <w:r w:rsidRPr="00BF4D36">
        <w:rPr>
          <w:b/>
          <w:i/>
          <w:lang w:eastAsia="en-US"/>
        </w:rPr>
        <w:t>GP management plan</w:t>
      </w:r>
      <w:r w:rsidRPr="00BF4D36">
        <w:rPr>
          <w:b/>
          <w:i/>
        </w:rPr>
        <w:t xml:space="preserve"> </w:t>
      </w:r>
      <w:r w:rsidRPr="00BF4D36">
        <w:t>means a plan under item 721 or 732 (for coordination of a review of a GP management plan under item 721).</w:t>
      </w:r>
    </w:p>
    <w:p w14:paraId="29F4BABF" w14:textId="77777777" w:rsidR="001A29A7" w:rsidRPr="00BF4D36" w:rsidRDefault="001A29A7" w:rsidP="001A29A7">
      <w:pPr>
        <w:pStyle w:val="Definition"/>
      </w:pPr>
      <w:r w:rsidRPr="00BF4D36">
        <w:rPr>
          <w:b/>
          <w:i/>
          <w:lang w:eastAsia="en-US"/>
        </w:rPr>
        <w:t>multidisciplinary care plan</w:t>
      </w:r>
      <w:r w:rsidRPr="00BF4D36">
        <w:rPr>
          <w:b/>
          <w:i/>
        </w:rPr>
        <w:t xml:space="preserve"> </w:t>
      </w:r>
      <w:r w:rsidRPr="00BF4D36">
        <w:t>means a plan under item 729 or 731.</w:t>
      </w:r>
    </w:p>
    <w:p w14:paraId="2CACEB75" w14:textId="77777777" w:rsidR="001A29A7" w:rsidRPr="00BF4D36" w:rsidRDefault="001A29A7" w:rsidP="001A29A7">
      <w:pPr>
        <w:pStyle w:val="Definition"/>
      </w:pPr>
      <w:r w:rsidRPr="00BF4D36">
        <w:rPr>
          <w:b/>
          <w:i/>
          <w:lang w:eastAsia="en-US"/>
        </w:rPr>
        <w:t>person with a chronic disease</w:t>
      </w:r>
      <w:r w:rsidRPr="00BF4D36">
        <w:rPr>
          <w:b/>
          <w:i/>
        </w:rPr>
        <w:t xml:space="preserve"> </w:t>
      </w:r>
      <w:r w:rsidRPr="00BF4D36">
        <w:t>means a person who has a care plan under item 721, 723, 729, 731 or 732.</w:t>
      </w:r>
    </w:p>
    <w:p w14:paraId="00D1B895" w14:textId="62EACADF" w:rsidR="001A29A7" w:rsidRPr="00BF4D36" w:rsidRDefault="001A29A7" w:rsidP="001A29A7">
      <w:pPr>
        <w:pStyle w:val="ActHead5"/>
      </w:pPr>
      <w:bookmarkStart w:id="397" w:name="_Toc152071876"/>
      <w:r w:rsidRPr="00BF4D36">
        <w:rPr>
          <w:rStyle w:val="CharSectno"/>
        </w:rPr>
        <w:t>3.1.2</w:t>
      </w:r>
      <w:r w:rsidRPr="00BF4D36">
        <w:t xml:space="preserve">  Restrictions on </w:t>
      </w:r>
      <w:r w:rsidR="009D2197" w:rsidRPr="00BF4D36">
        <w:t>item 1</w:t>
      </w:r>
      <w:r w:rsidRPr="00BF4D36">
        <w:t>0988</w:t>
      </w:r>
      <w:bookmarkEnd w:id="397"/>
    </w:p>
    <w:p w14:paraId="08A2CDC7" w14:textId="77777777" w:rsidR="001A29A7" w:rsidRPr="00BF4D36" w:rsidRDefault="001A29A7" w:rsidP="001A29A7">
      <w:pPr>
        <w:pStyle w:val="subsection"/>
      </w:pPr>
      <w:r w:rsidRPr="00BF4D36">
        <w:tab/>
        <w:t>(1)</w:t>
      </w:r>
      <w:r w:rsidRPr="00BF4D36">
        <w:tab/>
        <w:t>Item 10988 applies to an immunisation provided to a person by an Aboriginal and Torres Strait Islander health practitioner only if:</w:t>
      </w:r>
    </w:p>
    <w:p w14:paraId="68BCEDC2" w14:textId="77777777" w:rsidR="001A29A7" w:rsidRPr="00BF4D36" w:rsidRDefault="001A29A7" w:rsidP="001A29A7">
      <w:pPr>
        <w:pStyle w:val="paragraph"/>
      </w:pPr>
      <w:r w:rsidRPr="00BF4D36">
        <w:tab/>
        <w:t>(a)</w:t>
      </w:r>
      <w:r w:rsidRPr="00BF4D36">
        <w:tab/>
        <w:t>the Aboriginal and Torres Strait Islander health practitioner is appropriately qualified and trained to provide immunisations to persons; and</w:t>
      </w:r>
    </w:p>
    <w:p w14:paraId="32FA2619" w14:textId="77777777" w:rsidR="001A29A7" w:rsidRPr="00BF4D36" w:rsidRDefault="001A29A7" w:rsidP="001A29A7">
      <w:pPr>
        <w:pStyle w:val="paragraph"/>
      </w:pPr>
      <w:r w:rsidRPr="00BF4D36">
        <w:tab/>
        <w:t>(b)</w:t>
      </w:r>
      <w:r w:rsidRPr="00BF4D36">
        <w:tab/>
        <w:t>the medical practitioner under whose supervision the immunisation is provided retains responsibility for the health, safety and clinical outcomes of the person.</w:t>
      </w:r>
    </w:p>
    <w:p w14:paraId="41945D8E" w14:textId="704FD3B6" w:rsidR="001A29A7" w:rsidRPr="00BF4D36" w:rsidRDefault="001A29A7" w:rsidP="001A29A7">
      <w:pPr>
        <w:pStyle w:val="subsection"/>
      </w:pPr>
      <w:r w:rsidRPr="00BF4D36">
        <w:tab/>
        <w:t>(2)</w:t>
      </w:r>
      <w:r w:rsidRPr="00BF4D36">
        <w:tab/>
        <w:t xml:space="preserve">If the cost of the vaccine supplied in connection with a service described in </w:t>
      </w:r>
      <w:r w:rsidR="009D2197" w:rsidRPr="00BF4D36">
        <w:t>item 1</w:t>
      </w:r>
      <w:r w:rsidRPr="00BF4D36">
        <w:t>0988 is not subsidised by the Commonwealth or a State, the service is taken not to include the supply of that vaccine.</w:t>
      </w:r>
    </w:p>
    <w:p w14:paraId="73D5ED92" w14:textId="7CA0BF65" w:rsidR="001A29A7" w:rsidRPr="00BF4D36" w:rsidRDefault="001A29A7" w:rsidP="001A29A7">
      <w:pPr>
        <w:pStyle w:val="ActHead5"/>
      </w:pPr>
      <w:bookmarkStart w:id="398" w:name="_Toc152071877"/>
      <w:r w:rsidRPr="00BF4D36">
        <w:rPr>
          <w:rStyle w:val="CharSectno"/>
        </w:rPr>
        <w:t>3.1.3</w:t>
      </w:r>
      <w:r w:rsidRPr="00BF4D36">
        <w:t xml:space="preserve">  Restrictions on </w:t>
      </w:r>
      <w:r w:rsidR="009D2197" w:rsidRPr="00BF4D36">
        <w:t>item 1</w:t>
      </w:r>
      <w:r w:rsidRPr="00BF4D36">
        <w:t>0989</w:t>
      </w:r>
      <w:bookmarkEnd w:id="398"/>
    </w:p>
    <w:p w14:paraId="7107E3D6" w14:textId="77777777" w:rsidR="001A29A7" w:rsidRPr="00BF4D36" w:rsidRDefault="001A29A7" w:rsidP="001A29A7">
      <w:pPr>
        <w:pStyle w:val="subsection"/>
      </w:pPr>
      <w:r w:rsidRPr="00BF4D36">
        <w:tab/>
      </w:r>
      <w:r w:rsidRPr="00BF4D36">
        <w:tab/>
        <w:t>Item 10989 applies to an Aboriginal and Torres Strait Islander health practitioner if:</w:t>
      </w:r>
    </w:p>
    <w:p w14:paraId="56BC74DD" w14:textId="77777777" w:rsidR="001A29A7" w:rsidRPr="00BF4D36" w:rsidRDefault="001A29A7" w:rsidP="001A29A7">
      <w:pPr>
        <w:pStyle w:val="paragraph"/>
      </w:pPr>
      <w:r w:rsidRPr="00BF4D36">
        <w:tab/>
        <w:t>(a)</w:t>
      </w:r>
      <w:r w:rsidRPr="00BF4D36">
        <w:tab/>
        <w:t>the health practitioner is appropriately qualified and trained to treat wounds; and</w:t>
      </w:r>
    </w:p>
    <w:p w14:paraId="16DC2053" w14:textId="77777777" w:rsidR="001A29A7" w:rsidRPr="00BF4D36" w:rsidRDefault="001A29A7" w:rsidP="001A29A7">
      <w:pPr>
        <w:pStyle w:val="paragraph"/>
      </w:pPr>
      <w:r w:rsidRPr="00BF4D36">
        <w:tab/>
        <w:t>(b)</w:t>
      </w:r>
      <w:r w:rsidRPr="00BF4D36">
        <w:tab/>
        <w:t>a medical practitioner under whose supervision the health practitioner provides the treatment has conducted an initial assessment of the person; and</w:t>
      </w:r>
    </w:p>
    <w:p w14:paraId="15D0C20F" w14:textId="77777777" w:rsidR="001A29A7" w:rsidRPr="00BF4D36" w:rsidRDefault="001A29A7" w:rsidP="001A29A7">
      <w:pPr>
        <w:pStyle w:val="paragraph"/>
      </w:pPr>
      <w:r w:rsidRPr="00BF4D36">
        <w:tab/>
        <w:t>(c)</w:t>
      </w:r>
      <w:r w:rsidRPr="00BF4D36">
        <w:tab/>
        <w:t>the health practitioner has been instructed by the medical practitioner about the treatment of the wound; and</w:t>
      </w:r>
    </w:p>
    <w:p w14:paraId="04B16BE1" w14:textId="77777777" w:rsidR="001A29A7" w:rsidRPr="00BF4D36" w:rsidRDefault="001A29A7" w:rsidP="001A29A7">
      <w:pPr>
        <w:pStyle w:val="paragraph"/>
      </w:pPr>
      <w:r w:rsidRPr="00BF4D36">
        <w:tab/>
        <w:t>(d)</w:t>
      </w:r>
      <w:r w:rsidRPr="00BF4D36">
        <w:tab/>
        <w:t>the medical practitioner retains responsibility for the health, safety and clinical outcomes of the person.</w:t>
      </w:r>
    </w:p>
    <w:p w14:paraId="25845395" w14:textId="77777777" w:rsidR="001A29A7" w:rsidRPr="00BF4D36" w:rsidRDefault="001A29A7" w:rsidP="001A29A7">
      <w:pPr>
        <w:pStyle w:val="ActHead5"/>
      </w:pPr>
      <w:bookmarkStart w:id="399" w:name="_Toc152071878"/>
      <w:r w:rsidRPr="00BF4D36">
        <w:rPr>
          <w:rStyle w:val="CharSectno"/>
        </w:rPr>
        <w:lastRenderedPageBreak/>
        <w:t>3.1.4</w:t>
      </w:r>
      <w:r w:rsidRPr="00BF4D36">
        <w:t xml:space="preserve">  Items in Group M12</w:t>
      </w:r>
      <w:bookmarkEnd w:id="399"/>
    </w:p>
    <w:p w14:paraId="6087417C" w14:textId="77777777" w:rsidR="001A29A7" w:rsidRPr="00BF4D36" w:rsidRDefault="001A29A7" w:rsidP="001A29A7">
      <w:pPr>
        <w:pStyle w:val="subsection"/>
      </w:pPr>
      <w:r w:rsidRPr="00BF4D36">
        <w:tab/>
      </w:r>
      <w:r w:rsidRPr="00BF4D36">
        <w:tab/>
        <w:t>This clause sets out items in Group M12.</w:t>
      </w:r>
    </w:p>
    <w:p w14:paraId="154622EB" w14:textId="77777777" w:rsidR="00572DCB" w:rsidRPr="00BF4D36" w:rsidRDefault="00572DCB" w:rsidP="00572DCB">
      <w:pPr>
        <w:pStyle w:val="notetext"/>
      </w:pPr>
      <w:r w:rsidRPr="00BF4D36">
        <w:t>Note:</w:t>
      </w:r>
      <w:r w:rsidRPr="00BF4D36">
        <w:tab/>
        <w:t>The fees in Group M12 are indexed in accordance with clause 1.3.1.</w:t>
      </w:r>
    </w:p>
    <w:p w14:paraId="3FE82164"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183"/>
        <w:gridCol w:w="5923"/>
        <w:gridCol w:w="1423"/>
      </w:tblGrid>
      <w:tr w:rsidR="001A29A7" w:rsidRPr="00BF4D36" w14:paraId="421A2FBA"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4755D005" w14:textId="77777777" w:rsidR="001A29A7" w:rsidRPr="00BF4D36" w:rsidRDefault="001A29A7" w:rsidP="008457C1">
            <w:pPr>
              <w:pStyle w:val="TableHeading"/>
            </w:pPr>
            <w:r w:rsidRPr="00BF4D36">
              <w:t>Group M12—Services provided by a practice nurse, an Aboriginal health worker or an Aboriginal and Torres Strait Islander health practitioner on behalf of a medical practitioner</w:t>
            </w:r>
          </w:p>
        </w:tc>
      </w:tr>
      <w:tr w:rsidR="001A29A7" w:rsidRPr="00BF4D36" w14:paraId="4D82245E" w14:textId="77777777" w:rsidTr="00D34DDD">
        <w:tblPrEx>
          <w:tblCellMar>
            <w:left w:w="107" w:type="dxa"/>
            <w:right w:w="107" w:type="dxa"/>
          </w:tblCellMar>
        </w:tblPrEx>
        <w:trPr>
          <w:tblHeader/>
        </w:trPr>
        <w:tc>
          <w:tcPr>
            <w:tcW w:w="694" w:type="pct"/>
            <w:tcBorders>
              <w:top w:val="single" w:sz="6" w:space="0" w:color="auto"/>
              <w:left w:val="nil"/>
              <w:bottom w:val="single" w:sz="12" w:space="0" w:color="auto"/>
              <w:right w:val="nil"/>
            </w:tcBorders>
            <w:shd w:val="clear" w:color="auto" w:fill="auto"/>
            <w:hideMark/>
          </w:tcPr>
          <w:p w14:paraId="01A5B93B" w14:textId="77777777" w:rsidR="001A29A7" w:rsidRPr="00BF4D36" w:rsidRDefault="001A29A7" w:rsidP="008457C1">
            <w:pPr>
              <w:pStyle w:val="TableHeading"/>
            </w:pPr>
            <w:r w:rsidRPr="00BF4D36">
              <w:t>Column 1</w:t>
            </w:r>
          </w:p>
          <w:p w14:paraId="4DBFCAEC" w14:textId="77777777" w:rsidR="001A29A7" w:rsidRPr="00BF4D36" w:rsidRDefault="001A29A7" w:rsidP="008457C1">
            <w:pPr>
              <w:pStyle w:val="TableHeading"/>
            </w:pPr>
            <w:r w:rsidRPr="00BF4D36">
              <w:t>Item</w:t>
            </w:r>
          </w:p>
        </w:tc>
        <w:tc>
          <w:tcPr>
            <w:tcW w:w="3472" w:type="pct"/>
            <w:tcBorders>
              <w:top w:val="single" w:sz="6" w:space="0" w:color="auto"/>
              <w:left w:val="nil"/>
              <w:bottom w:val="single" w:sz="12" w:space="0" w:color="auto"/>
              <w:right w:val="nil"/>
            </w:tcBorders>
            <w:shd w:val="clear" w:color="auto" w:fill="auto"/>
            <w:hideMark/>
          </w:tcPr>
          <w:p w14:paraId="51D8AC4E" w14:textId="77777777" w:rsidR="001A29A7" w:rsidRPr="00BF4D36" w:rsidRDefault="001A29A7" w:rsidP="008457C1">
            <w:pPr>
              <w:pStyle w:val="TableHeading"/>
            </w:pPr>
            <w:r w:rsidRPr="00BF4D36">
              <w:t>Column 2</w:t>
            </w:r>
          </w:p>
          <w:p w14:paraId="00571936" w14:textId="77777777" w:rsidR="001A29A7" w:rsidRPr="00BF4D36" w:rsidRDefault="001A29A7" w:rsidP="008457C1">
            <w:pPr>
              <w:pStyle w:val="TableHeading"/>
            </w:pPr>
            <w:r w:rsidRPr="00BF4D36">
              <w:t>Description</w:t>
            </w:r>
          </w:p>
        </w:tc>
        <w:tc>
          <w:tcPr>
            <w:tcW w:w="834" w:type="pct"/>
            <w:tcBorders>
              <w:top w:val="single" w:sz="6" w:space="0" w:color="auto"/>
              <w:left w:val="nil"/>
              <w:bottom w:val="single" w:sz="12" w:space="0" w:color="auto"/>
              <w:right w:val="nil"/>
            </w:tcBorders>
            <w:shd w:val="clear" w:color="auto" w:fill="auto"/>
            <w:hideMark/>
          </w:tcPr>
          <w:p w14:paraId="286EDD2C" w14:textId="77777777" w:rsidR="001A29A7" w:rsidRPr="00BF4D36" w:rsidRDefault="001A29A7" w:rsidP="008457C1">
            <w:pPr>
              <w:pStyle w:val="TableHeading"/>
              <w:jc w:val="right"/>
            </w:pPr>
            <w:r w:rsidRPr="00BF4D36">
              <w:t>Column 3</w:t>
            </w:r>
          </w:p>
          <w:p w14:paraId="4027AF70" w14:textId="77777777" w:rsidR="001A29A7" w:rsidRPr="00BF4D36" w:rsidRDefault="001A29A7" w:rsidP="008457C1">
            <w:pPr>
              <w:pStyle w:val="TableHeading"/>
              <w:jc w:val="right"/>
            </w:pPr>
            <w:r w:rsidRPr="00BF4D36">
              <w:t>Fee ($)</w:t>
            </w:r>
          </w:p>
        </w:tc>
      </w:tr>
      <w:tr w:rsidR="001A29A7" w:rsidRPr="00BF4D36" w14:paraId="405185E9"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14BA0B55" w14:textId="77777777" w:rsidR="001A29A7" w:rsidRPr="00BF4D36" w:rsidRDefault="001A29A7" w:rsidP="008457C1">
            <w:pPr>
              <w:pStyle w:val="TableHeading"/>
            </w:pPr>
            <w:r w:rsidRPr="00BF4D36">
              <w:t>Subgroup 1—Video conferencing consultation support service provided by a practice nurse, an Aboriginal health worker or an Aboriginal and Torres Strait Islander health practitioner on behalf of a medical practitioner</w:t>
            </w:r>
          </w:p>
        </w:tc>
      </w:tr>
      <w:tr w:rsidR="00C329A3" w:rsidRPr="00BF4D36" w14:paraId="48C8A669" w14:textId="77777777" w:rsidTr="00D34DDD">
        <w:tc>
          <w:tcPr>
            <w:tcW w:w="694" w:type="pct"/>
            <w:tcBorders>
              <w:top w:val="single" w:sz="4" w:space="0" w:color="auto"/>
              <w:left w:val="nil"/>
              <w:bottom w:val="single" w:sz="4" w:space="0" w:color="auto"/>
              <w:right w:val="nil"/>
            </w:tcBorders>
            <w:shd w:val="clear" w:color="auto" w:fill="auto"/>
            <w:hideMark/>
          </w:tcPr>
          <w:p w14:paraId="128B00CE" w14:textId="77777777" w:rsidR="00C329A3" w:rsidRPr="00BF4D36" w:rsidRDefault="00C329A3" w:rsidP="00C329A3">
            <w:pPr>
              <w:pStyle w:val="Tabletext"/>
            </w:pPr>
            <w:r w:rsidRPr="00BF4D36">
              <w:t>10983</w:t>
            </w:r>
          </w:p>
        </w:tc>
        <w:tc>
          <w:tcPr>
            <w:tcW w:w="3472" w:type="pct"/>
            <w:tcBorders>
              <w:top w:val="single" w:sz="4" w:space="0" w:color="auto"/>
              <w:left w:val="nil"/>
              <w:bottom w:val="single" w:sz="4" w:space="0" w:color="auto"/>
              <w:right w:val="nil"/>
            </w:tcBorders>
            <w:shd w:val="clear" w:color="auto" w:fill="auto"/>
            <w:hideMark/>
          </w:tcPr>
          <w:p w14:paraId="79AAAB69" w14:textId="77777777" w:rsidR="00C329A3" w:rsidRPr="00BF4D36" w:rsidRDefault="00C329A3" w:rsidP="00C329A3">
            <w:pPr>
              <w:pStyle w:val="Tabletext"/>
            </w:pPr>
            <w:r w:rsidRPr="00BF4D36">
              <w:t>Attendance by a practice nurse, an Aboriginal health worker or an Aboriginal and Torres Strait Islander health practitioner on behalf of, and under the supervision of, a medical practitioner, to provide clinical support to a patient who:</w:t>
            </w:r>
          </w:p>
          <w:p w14:paraId="237ECD6A" w14:textId="77777777" w:rsidR="00C329A3" w:rsidRPr="00BF4D36" w:rsidRDefault="00C329A3" w:rsidP="00C329A3">
            <w:pPr>
              <w:pStyle w:val="Tablea"/>
            </w:pPr>
            <w:r w:rsidRPr="00BF4D36">
              <w:t>(a) is participating in a video conferencing consultation with a specialist, consultant physician or psychiatrist; and</w:t>
            </w:r>
          </w:p>
          <w:p w14:paraId="208C7C61" w14:textId="0AAA1D20" w:rsidR="00C329A3" w:rsidRPr="00BF4D36" w:rsidRDefault="006819C2" w:rsidP="00651133">
            <w:pPr>
              <w:pStyle w:val="Tablea"/>
            </w:pPr>
            <w:r w:rsidRPr="00BF4D36">
              <w:t>(b) is not an admitted patient</w:t>
            </w:r>
          </w:p>
        </w:tc>
        <w:tc>
          <w:tcPr>
            <w:tcW w:w="834" w:type="pct"/>
            <w:tcBorders>
              <w:top w:val="single" w:sz="4" w:space="0" w:color="auto"/>
              <w:left w:val="nil"/>
              <w:bottom w:val="single" w:sz="4" w:space="0" w:color="auto"/>
              <w:right w:val="nil"/>
            </w:tcBorders>
            <w:shd w:val="clear" w:color="auto" w:fill="auto"/>
          </w:tcPr>
          <w:p w14:paraId="488C4890" w14:textId="77777777" w:rsidR="00C329A3" w:rsidRPr="00BF4D36" w:rsidRDefault="00C329A3" w:rsidP="00C329A3">
            <w:pPr>
              <w:pStyle w:val="Tabletext"/>
              <w:jc w:val="right"/>
            </w:pPr>
            <w:r w:rsidRPr="00BF4D36">
              <w:t>33.70</w:t>
            </w:r>
          </w:p>
        </w:tc>
      </w:tr>
      <w:tr w:rsidR="00C329A3" w:rsidRPr="00BF4D36" w14:paraId="072929FD"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601E582A" w14:textId="77777777" w:rsidR="00C329A3" w:rsidRPr="00BF4D36" w:rsidRDefault="00C329A3" w:rsidP="00C329A3">
            <w:pPr>
              <w:pStyle w:val="TableHeading"/>
              <w:rPr>
                <w:lang w:eastAsia="en-US"/>
              </w:rPr>
            </w:pPr>
            <w:r w:rsidRPr="00BF4D36">
              <w:t>Subgroup 3—Services provided by a practice nurse or an Aboriginal and Torres Strait Islander health practitioner on behalf of a medical practitioner</w:t>
            </w:r>
          </w:p>
        </w:tc>
      </w:tr>
      <w:tr w:rsidR="00C329A3" w:rsidRPr="00BF4D36" w14:paraId="0A9BC012" w14:textId="77777777" w:rsidTr="00D34DDD">
        <w:tc>
          <w:tcPr>
            <w:tcW w:w="694" w:type="pct"/>
            <w:tcBorders>
              <w:top w:val="single" w:sz="4" w:space="0" w:color="auto"/>
              <w:left w:val="nil"/>
              <w:bottom w:val="single" w:sz="4" w:space="0" w:color="auto"/>
              <w:right w:val="nil"/>
            </w:tcBorders>
            <w:shd w:val="clear" w:color="auto" w:fill="auto"/>
            <w:hideMark/>
          </w:tcPr>
          <w:p w14:paraId="513C8382" w14:textId="77777777" w:rsidR="00C329A3" w:rsidRPr="00BF4D36" w:rsidRDefault="00C329A3" w:rsidP="00C329A3">
            <w:pPr>
              <w:pStyle w:val="Tabletext"/>
            </w:pPr>
            <w:bookmarkStart w:id="400" w:name="CU_8317233"/>
            <w:bookmarkStart w:id="401" w:name="CU_8319280"/>
            <w:bookmarkEnd w:id="400"/>
            <w:bookmarkEnd w:id="401"/>
            <w:r w:rsidRPr="00BF4D36">
              <w:t>10987</w:t>
            </w:r>
          </w:p>
        </w:tc>
        <w:tc>
          <w:tcPr>
            <w:tcW w:w="3472" w:type="pct"/>
            <w:tcBorders>
              <w:top w:val="single" w:sz="4" w:space="0" w:color="auto"/>
              <w:left w:val="nil"/>
              <w:bottom w:val="single" w:sz="4" w:space="0" w:color="auto"/>
              <w:right w:val="nil"/>
            </w:tcBorders>
            <w:shd w:val="clear" w:color="auto" w:fill="auto"/>
            <w:hideMark/>
          </w:tcPr>
          <w:p w14:paraId="198DFFB3" w14:textId="54CCC858" w:rsidR="00C329A3" w:rsidRPr="00BF4D36" w:rsidRDefault="00C329A3" w:rsidP="00C329A3">
            <w:pPr>
              <w:pStyle w:val="Tabletext"/>
            </w:pPr>
            <w:r w:rsidRPr="00BF4D36">
              <w:t>Follow</w:t>
            </w:r>
            <w:r w:rsidR="00043BF2">
              <w:noBreakHyphen/>
            </w:r>
            <w:r w:rsidRPr="00BF4D36">
              <w:t>up service, to a maximum of 10 services per patient in a calendar year, provided by a practice nurse or an Aboriginal and Torres Strait Islander health practitioner, on behalf of a medical practitioner, for an Indigenous person who has received a health check if:</w:t>
            </w:r>
          </w:p>
          <w:p w14:paraId="779737F6" w14:textId="77777777" w:rsidR="00C329A3" w:rsidRPr="00BF4D36" w:rsidRDefault="00C329A3" w:rsidP="00C329A3">
            <w:pPr>
              <w:pStyle w:val="Tablea"/>
            </w:pPr>
            <w:r w:rsidRPr="00BF4D36">
              <w:t>(a) the service is provided on behalf of and under the supervision of a medical practitioner; and</w:t>
            </w:r>
          </w:p>
          <w:p w14:paraId="7F4AD292" w14:textId="77777777" w:rsidR="00C329A3" w:rsidRPr="00BF4D36" w:rsidRDefault="00C329A3" w:rsidP="00C329A3">
            <w:pPr>
              <w:pStyle w:val="Tablea"/>
            </w:pPr>
            <w:r w:rsidRPr="00BF4D36">
              <w:t>(b) the person is not an admitted patient of a hospital; and</w:t>
            </w:r>
          </w:p>
          <w:p w14:paraId="747D3521" w14:textId="77777777" w:rsidR="00C329A3" w:rsidRPr="00BF4D36" w:rsidRDefault="00C329A3" w:rsidP="00C329A3">
            <w:pPr>
              <w:pStyle w:val="Tablea"/>
            </w:pPr>
            <w:r w:rsidRPr="00BF4D36">
              <w:t>(c) the service is consistent with the needs identified through the health assessment</w:t>
            </w:r>
          </w:p>
        </w:tc>
        <w:tc>
          <w:tcPr>
            <w:tcW w:w="834" w:type="pct"/>
            <w:tcBorders>
              <w:top w:val="single" w:sz="4" w:space="0" w:color="auto"/>
              <w:left w:val="nil"/>
              <w:bottom w:val="single" w:sz="4" w:space="0" w:color="auto"/>
              <w:right w:val="nil"/>
            </w:tcBorders>
            <w:shd w:val="clear" w:color="auto" w:fill="auto"/>
          </w:tcPr>
          <w:p w14:paraId="026C2A34" w14:textId="77777777" w:rsidR="00C329A3" w:rsidRPr="00BF4D36" w:rsidRDefault="00C329A3" w:rsidP="00C329A3">
            <w:pPr>
              <w:pStyle w:val="Tabletext"/>
              <w:jc w:val="right"/>
            </w:pPr>
            <w:r w:rsidRPr="00BF4D36">
              <w:t>24.95</w:t>
            </w:r>
          </w:p>
        </w:tc>
      </w:tr>
      <w:tr w:rsidR="00C329A3" w:rsidRPr="00BF4D36" w14:paraId="592CB13F" w14:textId="77777777" w:rsidTr="00D34DDD">
        <w:tc>
          <w:tcPr>
            <w:tcW w:w="694" w:type="pct"/>
            <w:tcBorders>
              <w:top w:val="single" w:sz="4" w:space="0" w:color="auto"/>
              <w:left w:val="nil"/>
              <w:bottom w:val="single" w:sz="4" w:space="0" w:color="auto"/>
              <w:right w:val="nil"/>
            </w:tcBorders>
            <w:shd w:val="clear" w:color="auto" w:fill="auto"/>
            <w:hideMark/>
          </w:tcPr>
          <w:p w14:paraId="14242858" w14:textId="77777777" w:rsidR="00C329A3" w:rsidRPr="00BF4D36" w:rsidRDefault="00C329A3" w:rsidP="00C329A3">
            <w:pPr>
              <w:pStyle w:val="Tabletext"/>
              <w:rPr>
                <w:snapToGrid w:val="0"/>
              </w:rPr>
            </w:pPr>
            <w:r w:rsidRPr="00BF4D36">
              <w:rPr>
                <w:snapToGrid w:val="0"/>
              </w:rPr>
              <w:t>10988</w:t>
            </w:r>
          </w:p>
        </w:tc>
        <w:tc>
          <w:tcPr>
            <w:tcW w:w="3472" w:type="pct"/>
            <w:tcBorders>
              <w:top w:val="single" w:sz="4" w:space="0" w:color="auto"/>
              <w:left w:val="nil"/>
              <w:bottom w:val="single" w:sz="4" w:space="0" w:color="auto"/>
              <w:right w:val="nil"/>
            </w:tcBorders>
            <w:shd w:val="clear" w:color="auto" w:fill="auto"/>
            <w:hideMark/>
          </w:tcPr>
          <w:p w14:paraId="4A2C6C1C" w14:textId="77777777" w:rsidR="00C329A3" w:rsidRPr="00BF4D36" w:rsidRDefault="00C329A3" w:rsidP="00C329A3">
            <w:pPr>
              <w:pStyle w:val="Tabletext"/>
              <w:rPr>
                <w:snapToGrid w:val="0"/>
              </w:rPr>
            </w:pPr>
            <w:r w:rsidRPr="00BF4D36">
              <w:rPr>
                <w:snapToGrid w:val="0"/>
              </w:rPr>
              <w:t xml:space="preserve">Immunisation provided to a person by </w:t>
            </w:r>
            <w:r w:rsidRPr="00BF4D36">
              <w:t>an Aboriginal and Torres Strait Islander health practitioner</w:t>
            </w:r>
            <w:r w:rsidRPr="00BF4D36">
              <w:rPr>
                <w:snapToGrid w:val="0"/>
              </w:rPr>
              <w:t xml:space="preserve"> if:</w:t>
            </w:r>
          </w:p>
          <w:p w14:paraId="253C48F3" w14:textId="77777777" w:rsidR="00C329A3" w:rsidRPr="00BF4D36" w:rsidRDefault="00C329A3" w:rsidP="00C329A3">
            <w:pPr>
              <w:pStyle w:val="Tablea"/>
              <w:rPr>
                <w:snapToGrid w:val="0"/>
              </w:rPr>
            </w:pPr>
            <w:r w:rsidRPr="00BF4D36">
              <w:rPr>
                <w:snapToGrid w:val="0"/>
              </w:rPr>
              <w:t>(a) the immunisation is provided on behalf of, and under the supervision of, a medical practitioner; and</w:t>
            </w:r>
          </w:p>
          <w:p w14:paraId="14C75B1C" w14:textId="77777777" w:rsidR="00C329A3" w:rsidRPr="00BF4D36" w:rsidRDefault="00C329A3" w:rsidP="00C329A3">
            <w:pPr>
              <w:pStyle w:val="Tablea"/>
              <w:rPr>
                <w:strike/>
                <w:snapToGrid w:val="0"/>
              </w:rPr>
            </w:pPr>
            <w:r w:rsidRPr="00BF4D36">
              <w:rPr>
                <w:snapToGrid w:val="0"/>
              </w:rPr>
              <w:t>(b) the person is not an admitted patient of a hospital</w:t>
            </w:r>
          </w:p>
        </w:tc>
        <w:tc>
          <w:tcPr>
            <w:tcW w:w="834" w:type="pct"/>
            <w:tcBorders>
              <w:top w:val="single" w:sz="4" w:space="0" w:color="auto"/>
              <w:left w:val="nil"/>
              <w:bottom w:val="single" w:sz="4" w:space="0" w:color="auto"/>
              <w:right w:val="nil"/>
            </w:tcBorders>
            <w:shd w:val="clear" w:color="auto" w:fill="auto"/>
          </w:tcPr>
          <w:p w14:paraId="3EFF09ED" w14:textId="77777777" w:rsidR="00C329A3" w:rsidRPr="00BF4D36" w:rsidRDefault="00C329A3" w:rsidP="00C329A3">
            <w:pPr>
              <w:pStyle w:val="Tabletext"/>
              <w:jc w:val="right"/>
            </w:pPr>
            <w:r w:rsidRPr="00BF4D36">
              <w:t>12.50</w:t>
            </w:r>
          </w:p>
        </w:tc>
      </w:tr>
      <w:tr w:rsidR="00C329A3" w:rsidRPr="00BF4D36" w14:paraId="60C30EED" w14:textId="77777777" w:rsidTr="00D34DDD">
        <w:tc>
          <w:tcPr>
            <w:tcW w:w="694" w:type="pct"/>
            <w:tcBorders>
              <w:top w:val="single" w:sz="4" w:space="0" w:color="auto"/>
              <w:left w:val="nil"/>
              <w:bottom w:val="single" w:sz="4" w:space="0" w:color="auto"/>
              <w:right w:val="nil"/>
            </w:tcBorders>
            <w:shd w:val="clear" w:color="auto" w:fill="auto"/>
            <w:hideMark/>
          </w:tcPr>
          <w:p w14:paraId="2298AA29" w14:textId="77777777" w:rsidR="00C329A3" w:rsidRPr="00BF4D36" w:rsidRDefault="00C329A3" w:rsidP="00C329A3">
            <w:pPr>
              <w:pStyle w:val="Tabletext"/>
              <w:rPr>
                <w:snapToGrid w:val="0"/>
              </w:rPr>
            </w:pPr>
            <w:r w:rsidRPr="00BF4D36">
              <w:rPr>
                <w:snapToGrid w:val="0"/>
              </w:rPr>
              <w:t>10989</w:t>
            </w:r>
          </w:p>
        </w:tc>
        <w:tc>
          <w:tcPr>
            <w:tcW w:w="3472" w:type="pct"/>
            <w:tcBorders>
              <w:top w:val="single" w:sz="4" w:space="0" w:color="auto"/>
              <w:left w:val="nil"/>
              <w:bottom w:val="single" w:sz="4" w:space="0" w:color="auto"/>
              <w:right w:val="nil"/>
            </w:tcBorders>
            <w:shd w:val="clear" w:color="auto" w:fill="auto"/>
            <w:hideMark/>
          </w:tcPr>
          <w:p w14:paraId="55C4AC6D" w14:textId="77777777" w:rsidR="00C329A3" w:rsidRPr="00BF4D36" w:rsidRDefault="00C329A3" w:rsidP="00C329A3">
            <w:pPr>
              <w:pStyle w:val="Tabletext"/>
              <w:rPr>
                <w:snapToGrid w:val="0"/>
              </w:rPr>
            </w:pPr>
            <w:r w:rsidRPr="00BF4D36">
              <w:rPr>
                <w:snapToGrid w:val="0"/>
              </w:rPr>
              <w:t xml:space="preserve">Treatment of a person’s wound (other than normal aftercare) provided by </w:t>
            </w:r>
            <w:r w:rsidRPr="00BF4D36">
              <w:t>an Aboriginal and Torres Strait Islander health practitioner</w:t>
            </w:r>
            <w:r w:rsidRPr="00BF4D36">
              <w:rPr>
                <w:snapToGrid w:val="0"/>
              </w:rPr>
              <w:t xml:space="preserve"> if:</w:t>
            </w:r>
          </w:p>
          <w:p w14:paraId="7517C103" w14:textId="77777777" w:rsidR="00C329A3" w:rsidRPr="00BF4D36" w:rsidRDefault="00C329A3" w:rsidP="00C329A3">
            <w:pPr>
              <w:pStyle w:val="Tablea"/>
              <w:rPr>
                <w:snapToGrid w:val="0"/>
              </w:rPr>
            </w:pPr>
            <w:r w:rsidRPr="00BF4D36">
              <w:rPr>
                <w:snapToGrid w:val="0"/>
              </w:rPr>
              <w:t>(a) the treatment is provided on behalf of, and under the supervision of, a medical practitioner; and</w:t>
            </w:r>
          </w:p>
          <w:p w14:paraId="2B54941D" w14:textId="77777777" w:rsidR="00C329A3" w:rsidRPr="00BF4D36" w:rsidRDefault="00C329A3" w:rsidP="00C329A3">
            <w:pPr>
              <w:pStyle w:val="Tablea"/>
              <w:rPr>
                <w:strike/>
                <w:snapToGrid w:val="0"/>
              </w:rPr>
            </w:pPr>
            <w:r w:rsidRPr="00BF4D36">
              <w:rPr>
                <w:snapToGrid w:val="0"/>
              </w:rPr>
              <w:t>(b) the person is not an admitted patient of a hospital</w:t>
            </w:r>
          </w:p>
        </w:tc>
        <w:tc>
          <w:tcPr>
            <w:tcW w:w="834" w:type="pct"/>
            <w:tcBorders>
              <w:top w:val="single" w:sz="4" w:space="0" w:color="auto"/>
              <w:left w:val="nil"/>
              <w:bottom w:val="single" w:sz="4" w:space="0" w:color="auto"/>
              <w:right w:val="nil"/>
            </w:tcBorders>
            <w:shd w:val="clear" w:color="auto" w:fill="auto"/>
          </w:tcPr>
          <w:p w14:paraId="66C2F878" w14:textId="77777777" w:rsidR="00C329A3" w:rsidRPr="00BF4D36" w:rsidRDefault="00C329A3" w:rsidP="00C329A3">
            <w:pPr>
              <w:pStyle w:val="Tabletext"/>
              <w:jc w:val="right"/>
            </w:pPr>
            <w:r w:rsidRPr="00BF4D36">
              <w:t>12.50</w:t>
            </w:r>
          </w:p>
        </w:tc>
      </w:tr>
      <w:tr w:rsidR="00C329A3" w:rsidRPr="00BF4D36" w14:paraId="0014B903" w14:textId="77777777" w:rsidTr="00D34DDD">
        <w:tc>
          <w:tcPr>
            <w:tcW w:w="694" w:type="pct"/>
            <w:tcBorders>
              <w:top w:val="single" w:sz="4" w:space="0" w:color="auto"/>
              <w:left w:val="nil"/>
              <w:bottom w:val="single" w:sz="12" w:space="0" w:color="auto"/>
              <w:right w:val="nil"/>
            </w:tcBorders>
            <w:shd w:val="clear" w:color="auto" w:fill="auto"/>
            <w:hideMark/>
          </w:tcPr>
          <w:p w14:paraId="36207330" w14:textId="77777777" w:rsidR="00C329A3" w:rsidRPr="00BF4D36" w:rsidRDefault="00C329A3" w:rsidP="00C329A3">
            <w:pPr>
              <w:pStyle w:val="Tabletext"/>
              <w:rPr>
                <w:snapToGrid w:val="0"/>
              </w:rPr>
            </w:pPr>
            <w:bookmarkStart w:id="402" w:name="CU_12318862"/>
            <w:bookmarkStart w:id="403" w:name="CU_12320909"/>
            <w:bookmarkEnd w:id="402"/>
            <w:bookmarkEnd w:id="403"/>
            <w:r w:rsidRPr="00BF4D36">
              <w:rPr>
                <w:snapToGrid w:val="0"/>
                <w:szCs w:val="22"/>
              </w:rPr>
              <w:t>10997</w:t>
            </w:r>
          </w:p>
        </w:tc>
        <w:tc>
          <w:tcPr>
            <w:tcW w:w="3472" w:type="pct"/>
            <w:tcBorders>
              <w:top w:val="single" w:sz="4" w:space="0" w:color="auto"/>
              <w:left w:val="nil"/>
              <w:bottom w:val="single" w:sz="12" w:space="0" w:color="auto"/>
              <w:right w:val="nil"/>
            </w:tcBorders>
            <w:shd w:val="clear" w:color="auto" w:fill="auto"/>
            <w:hideMark/>
          </w:tcPr>
          <w:p w14:paraId="15EFD128" w14:textId="77777777" w:rsidR="00C329A3" w:rsidRPr="00BF4D36" w:rsidRDefault="00C329A3" w:rsidP="00C329A3">
            <w:pPr>
              <w:pStyle w:val="Tabletext"/>
            </w:pPr>
            <w:r w:rsidRPr="00BF4D36">
              <w:t>Service provided by a practice nurse or an Aboriginal and Torres Strait Islander health practitioner to a person with a chronic disease, to a maximum of 5 services for the person in a calendar year, if:</w:t>
            </w:r>
          </w:p>
          <w:p w14:paraId="2C37A168" w14:textId="77777777" w:rsidR="00C329A3" w:rsidRPr="00BF4D36" w:rsidRDefault="00C329A3" w:rsidP="00C329A3">
            <w:pPr>
              <w:pStyle w:val="Tablea"/>
            </w:pPr>
            <w:r w:rsidRPr="00BF4D36">
              <w:t xml:space="preserve">(a) the service is provided on behalf of and under the supervision of a </w:t>
            </w:r>
            <w:r w:rsidRPr="00BF4D36">
              <w:lastRenderedPageBreak/>
              <w:t>medical practitioner; and</w:t>
            </w:r>
          </w:p>
          <w:p w14:paraId="6D37DD42" w14:textId="77777777" w:rsidR="00C329A3" w:rsidRPr="00BF4D36" w:rsidRDefault="00C329A3" w:rsidP="00C329A3">
            <w:pPr>
              <w:pStyle w:val="Tablea"/>
            </w:pPr>
            <w:r w:rsidRPr="00BF4D36">
              <w:t>(b) the person is not an admitted patient of a hospital; and</w:t>
            </w:r>
          </w:p>
          <w:p w14:paraId="13301BF3" w14:textId="77777777" w:rsidR="00C329A3" w:rsidRPr="00BF4D36" w:rsidRDefault="00C329A3" w:rsidP="00C329A3">
            <w:pPr>
              <w:pStyle w:val="Tablea"/>
            </w:pPr>
            <w:r w:rsidRPr="00BF4D36">
              <w:t>(c) the person has a GP management plan, team care arrangements or multidisciplinary care plan in place and the service is consistent with the plan or arrangements</w:t>
            </w:r>
          </w:p>
        </w:tc>
        <w:tc>
          <w:tcPr>
            <w:tcW w:w="834" w:type="pct"/>
            <w:tcBorders>
              <w:top w:val="single" w:sz="4" w:space="0" w:color="auto"/>
              <w:left w:val="nil"/>
              <w:bottom w:val="single" w:sz="12" w:space="0" w:color="auto"/>
              <w:right w:val="nil"/>
            </w:tcBorders>
            <w:shd w:val="clear" w:color="auto" w:fill="auto"/>
          </w:tcPr>
          <w:p w14:paraId="37ACED34" w14:textId="77777777" w:rsidR="00C329A3" w:rsidRPr="00BF4D36" w:rsidRDefault="00C329A3" w:rsidP="00C329A3">
            <w:pPr>
              <w:pStyle w:val="Tabletext"/>
              <w:jc w:val="right"/>
            </w:pPr>
            <w:r w:rsidRPr="00BF4D36">
              <w:rPr>
                <w:szCs w:val="22"/>
              </w:rPr>
              <w:lastRenderedPageBreak/>
              <w:t>12.50</w:t>
            </w:r>
          </w:p>
        </w:tc>
      </w:tr>
    </w:tbl>
    <w:p w14:paraId="360A68C1" w14:textId="77777777" w:rsidR="001A29A7" w:rsidRPr="00BF4D36" w:rsidRDefault="001A29A7" w:rsidP="001A29A7">
      <w:pPr>
        <w:pStyle w:val="Tabletext"/>
      </w:pPr>
    </w:p>
    <w:p w14:paraId="48618496" w14:textId="4C9EECEC" w:rsidR="001A29A7" w:rsidRPr="00BF4D36" w:rsidRDefault="005226F2" w:rsidP="001A29A7">
      <w:pPr>
        <w:pStyle w:val="ActHead3"/>
      </w:pPr>
      <w:bookmarkStart w:id="404" w:name="_Toc152071879"/>
      <w:r w:rsidRPr="00BF4D36">
        <w:rPr>
          <w:rStyle w:val="CharDivNo"/>
        </w:rPr>
        <w:t>Division 3</w:t>
      </w:r>
      <w:r w:rsidR="001A29A7" w:rsidRPr="00BF4D36">
        <w:rPr>
          <w:rStyle w:val="CharDivNo"/>
        </w:rPr>
        <w:t>.2</w:t>
      </w:r>
      <w:r w:rsidR="001A29A7" w:rsidRPr="00BF4D36">
        <w:t>—</w:t>
      </w:r>
      <w:r w:rsidR="001A29A7" w:rsidRPr="00BF4D36">
        <w:rPr>
          <w:rStyle w:val="CharDivText"/>
        </w:rPr>
        <w:t>Group M1: Management of bulk</w:t>
      </w:r>
      <w:r w:rsidR="00043BF2">
        <w:rPr>
          <w:rStyle w:val="CharDivText"/>
        </w:rPr>
        <w:noBreakHyphen/>
      </w:r>
      <w:r w:rsidR="001A29A7" w:rsidRPr="00BF4D36">
        <w:rPr>
          <w:rStyle w:val="CharDivText"/>
        </w:rPr>
        <w:t>billed services</w:t>
      </w:r>
      <w:bookmarkEnd w:id="404"/>
    </w:p>
    <w:p w14:paraId="6028591D" w14:textId="77777777" w:rsidR="001A29A7" w:rsidRPr="00BF4D36" w:rsidRDefault="001A29A7" w:rsidP="001A29A7">
      <w:pPr>
        <w:pStyle w:val="ActHead5"/>
      </w:pPr>
      <w:bookmarkStart w:id="405" w:name="_Toc152071880"/>
      <w:r w:rsidRPr="00BF4D36">
        <w:rPr>
          <w:rStyle w:val="CharSectno"/>
        </w:rPr>
        <w:t>3.2.1</w:t>
      </w:r>
      <w:r w:rsidRPr="00BF4D36">
        <w:t xml:space="preserve">  Definitions</w:t>
      </w:r>
      <w:bookmarkEnd w:id="405"/>
    </w:p>
    <w:p w14:paraId="06EF9996" w14:textId="77777777" w:rsidR="001A29A7" w:rsidRPr="00BF4D36" w:rsidRDefault="001A29A7" w:rsidP="001A29A7">
      <w:pPr>
        <w:pStyle w:val="subsection"/>
      </w:pPr>
      <w:r w:rsidRPr="00BF4D36">
        <w:tab/>
      </w:r>
      <w:r w:rsidRPr="00BF4D36">
        <w:tab/>
        <w:t>In this Division:</w:t>
      </w:r>
    </w:p>
    <w:p w14:paraId="263E0C99" w14:textId="77777777" w:rsidR="001A29A7" w:rsidRPr="00BF4D36" w:rsidRDefault="001A29A7" w:rsidP="001A29A7">
      <w:pPr>
        <w:pStyle w:val="Definition"/>
      </w:pPr>
      <w:r w:rsidRPr="00BF4D36">
        <w:rPr>
          <w:b/>
          <w:i/>
        </w:rPr>
        <w:t>concessional beneficiary</w:t>
      </w:r>
      <w:r w:rsidRPr="00BF4D36">
        <w:t xml:space="preserve"> has the same meaning as in Part VII of the </w:t>
      </w:r>
      <w:r w:rsidRPr="00BF4D36">
        <w:rPr>
          <w:i/>
          <w:iCs/>
        </w:rPr>
        <w:t>National Health Act 1953</w:t>
      </w:r>
      <w:r w:rsidRPr="00BF4D36">
        <w:t>.</w:t>
      </w:r>
    </w:p>
    <w:p w14:paraId="07EB7C23" w14:textId="77777777" w:rsidR="00462236" w:rsidRPr="00BF4D36" w:rsidRDefault="00462236" w:rsidP="00462236">
      <w:pPr>
        <w:pStyle w:val="Definition"/>
        <w:rPr>
          <w:rFonts w:eastAsiaTheme="minorHAnsi"/>
          <w:iCs/>
        </w:rPr>
      </w:pPr>
      <w:r w:rsidRPr="00BF4D36">
        <w:rPr>
          <w:rFonts w:eastAsiaTheme="minorHAnsi"/>
          <w:b/>
          <w:i/>
          <w:iCs/>
        </w:rPr>
        <w:t>general practice support service</w:t>
      </w:r>
      <w:r w:rsidRPr="00BF4D36">
        <w:rPr>
          <w:rFonts w:eastAsiaTheme="minorHAnsi"/>
          <w:iCs/>
        </w:rPr>
        <w:t xml:space="preserve"> means a service to which an item specified in subclause 3.2.2A(2) applies.</w:t>
      </w:r>
    </w:p>
    <w:p w14:paraId="700610E2" w14:textId="77777777" w:rsidR="00462236" w:rsidRPr="00BF4D36" w:rsidRDefault="00462236" w:rsidP="00462236">
      <w:pPr>
        <w:pStyle w:val="Definition"/>
        <w:rPr>
          <w:rFonts w:eastAsiaTheme="minorHAnsi"/>
        </w:rPr>
      </w:pPr>
      <w:r w:rsidRPr="00BF4D36">
        <w:rPr>
          <w:rFonts w:eastAsiaTheme="minorHAnsi"/>
          <w:b/>
          <w:i/>
          <w:iCs/>
        </w:rPr>
        <w:t>MyMedicare</w:t>
      </w:r>
      <w:r w:rsidRPr="00BF4D36">
        <w:rPr>
          <w:rFonts w:eastAsiaTheme="minorHAnsi"/>
        </w:rPr>
        <w:t xml:space="preserve"> means the registration program by that name administered by the Department.</w:t>
      </w:r>
    </w:p>
    <w:p w14:paraId="33C29F35" w14:textId="77777777" w:rsidR="00462236" w:rsidRPr="00BF4D36" w:rsidRDefault="00462236" w:rsidP="00462236">
      <w:pPr>
        <w:pStyle w:val="Definition"/>
        <w:rPr>
          <w:rFonts w:eastAsiaTheme="minorHAnsi"/>
        </w:rPr>
      </w:pPr>
      <w:r w:rsidRPr="00BF4D36">
        <w:rPr>
          <w:rFonts w:eastAsiaTheme="minorHAnsi"/>
          <w:b/>
          <w:i/>
          <w:sz w:val="24"/>
        </w:rPr>
        <w:t>M</w:t>
      </w:r>
      <w:r w:rsidRPr="00BF4D36">
        <w:rPr>
          <w:rFonts w:eastAsiaTheme="minorHAnsi"/>
          <w:b/>
          <w:i/>
          <w:iCs/>
        </w:rPr>
        <w:t>yMedicare</w:t>
      </w:r>
      <w:r w:rsidRPr="00BF4D36">
        <w:rPr>
          <w:rFonts w:eastAsiaTheme="minorHAnsi"/>
          <w:b/>
          <w:i/>
        </w:rPr>
        <w:t xml:space="preserve"> service</w:t>
      </w:r>
      <w:r w:rsidRPr="00BF4D36">
        <w:rPr>
          <w:rFonts w:eastAsiaTheme="minorHAnsi"/>
        </w:rPr>
        <w:t xml:space="preserve"> means a service </w:t>
      </w:r>
      <w:r w:rsidRPr="00BF4D36">
        <w:rPr>
          <w:rFonts w:eastAsiaTheme="minorHAnsi"/>
          <w:iCs/>
        </w:rPr>
        <w:t xml:space="preserve">to which an item </w:t>
      </w:r>
      <w:r w:rsidRPr="00BF4D36">
        <w:rPr>
          <w:rFonts w:eastAsiaTheme="minorHAnsi"/>
        </w:rPr>
        <w:t>specified in subclause 3.2.2B(2) applies that is provided:</w:t>
      </w:r>
    </w:p>
    <w:p w14:paraId="4C62821B" w14:textId="77777777" w:rsidR="00462236" w:rsidRPr="00BF4D36" w:rsidRDefault="00462236" w:rsidP="00462236">
      <w:pPr>
        <w:pStyle w:val="paragraph"/>
        <w:rPr>
          <w:rFonts w:eastAsiaTheme="minorHAnsi"/>
        </w:rPr>
      </w:pPr>
      <w:r w:rsidRPr="00BF4D36">
        <w:rPr>
          <w:rFonts w:eastAsiaTheme="minorHAnsi"/>
        </w:rPr>
        <w:tab/>
        <w:t>(a)</w:t>
      </w:r>
      <w:r w:rsidRPr="00BF4D36">
        <w:rPr>
          <w:rFonts w:eastAsiaTheme="minorHAnsi"/>
        </w:rPr>
        <w:tab/>
        <w:t>to a person enrolled in MyMedicare; and</w:t>
      </w:r>
    </w:p>
    <w:p w14:paraId="7A261514" w14:textId="77777777" w:rsidR="00462236" w:rsidRPr="00BF4D36" w:rsidRDefault="00462236" w:rsidP="00462236">
      <w:pPr>
        <w:pStyle w:val="paragraph"/>
        <w:rPr>
          <w:rFonts w:eastAsiaTheme="minorHAnsi"/>
        </w:rPr>
      </w:pPr>
      <w:r w:rsidRPr="00BF4D36">
        <w:rPr>
          <w:rFonts w:eastAsiaTheme="minorHAnsi"/>
        </w:rPr>
        <w:tab/>
        <w:t>(b)</w:t>
      </w:r>
      <w:r w:rsidRPr="00BF4D36">
        <w:rPr>
          <w:rFonts w:eastAsiaTheme="minorHAnsi"/>
        </w:rPr>
        <w:tab/>
        <w:t>at the general practice at which the person is so enrolled.</w:t>
      </w:r>
    </w:p>
    <w:p w14:paraId="2AF17764" w14:textId="77777777" w:rsidR="001A29A7" w:rsidRPr="00BF4D36" w:rsidRDefault="001A29A7" w:rsidP="001A29A7">
      <w:pPr>
        <w:pStyle w:val="Definition"/>
      </w:pPr>
      <w:r w:rsidRPr="00BF4D36">
        <w:rPr>
          <w:b/>
          <w:i/>
          <w:lang w:eastAsia="en-US"/>
        </w:rPr>
        <w:t>unreferred service</w:t>
      </w:r>
      <w:r w:rsidRPr="00BF4D36">
        <w:rPr>
          <w:b/>
          <w:i/>
        </w:rPr>
        <w:t xml:space="preserve"> </w:t>
      </w:r>
      <w:r w:rsidRPr="00BF4D36">
        <w:t>means a medical service provided by, or on behalf of, a medical practitioner to a patient who has not been referred to the practitioner for the service.</w:t>
      </w:r>
    </w:p>
    <w:p w14:paraId="112323D8" w14:textId="4CE075E4" w:rsidR="00B219FF" w:rsidRPr="00BF4D36" w:rsidRDefault="00B219FF" w:rsidP="00B219FF">
      <w:pPr>
        <w:pStyle w:val="ActHead5"/>
      </w:pPr>
      <w:bookmarkStart w:id="406" w:name="_Toc152071881"/>
      <w:bookmarkStart w:id="407" w:name="_Hlk92810090"/>
      <w:r w:rsidRPr="00BF4D36">
        <w:rPr>
          <w:rStyle w:val="CharSectno"/>
        </w:rPr>
        <w:t>3.2.2</w:t>
      </w:r>
      <w:r w:rsidRPr="00BF4D36">
        <w:t xml:space="preserve">  Application of </w:t>
      </w:r>
      <w:r w:rsidR="00531CC0" w:rsidRPr="00BF4D36">
        <w:t>items 1</w:t>
      </w:r>
      <w:r w:rsidRPr="00BF4D36">
        <w:t>0990, 10991, 10992, 75855, 75856, 75857 and 75858</w:t>
      </w:r>
      <w:bookmarkEnd w:id="406"/>
    </w:p>
    <w:p w14:paraId="0C22DB15" w14:textId="371F6A9B" w:rsidR="00B219FF" w:rsidRPr="00BF4D36" w:rsidRDefault="00B219FF" w:rsidP="00B219FF">
      <w:pPr>
        <w:pStyle w:val="subsection"/>
      </w:pPr>
      <w:r w:rsidRPr="00BF4D36">
        <w:tab/>
      </w:r>
      <w:r w:rsidRPr="00BF4D36">
        <w:tab/>
        <w:t xml:space="preserve">If </w:t>
      </w:r>
      <w:r w:rsidR="009D2197" w:rsidRPr="00BF4D36">
        <w:t>item 1</w:t>
      </w:r>
      <w:r w:rsidRPr="00BF4D36">
        <w:t>0990, 10991, 10992, 75855, 75856, 75857 or 75858 applies to a medical service, the fee mentioned in that item applies in addition to the fee mentioned in another item in this Schedule that applies to the service.</w:t>
      </w:r>
    </w:p>
    <w:p w14:paraId="63AA6D97" w14:textId="77777777" w:rsidR="00462236" w:rsidRPr="00BF4D36" w:rsidRDefault="00462236" w:rsidP="00462236">
      <w:pPr>
        <w:pStyle w:val="ActHead5"/>
      </w:pPr>
      <w:bookmarkStart w:id="408" w:name="_Toc152071882"/>
      <w:bookmarkStart w:id="409" w:name="_Hlk151792499"/>
      <w:bookmarkEnd w:id="407"/>
      <w:r w:rsidRPr="00BF4D36">
        <w:rPr>
          <w:rStyle w:val="CharSectno"/>
        </w:rPr>
        <w:t>3.2.2A</w:t>
      </w:r>
      <w:r w:rsidRPr="00BF4D36">
        <w:t xml:space="preserve">  Application of items 7</w:t>
      </w:r>
      <w:bookmarkStart w:id="410" w:name="_Hlk134524519"/>
      <w:r w:rsidRPr="00BF4D36">
        <w:t xml:space="preserve">5870, 75871, </w:t>
      </w:r>
      <w:bookmarkStart w:id="411" w:name="_Hlk134524457"/>
      <w:r w:rsidRPr="00BF4D36">
        <w:t>75872</w:t>
      </w:r>
      <w:bookmarkEnd w:id="411"/>
      <w:r w:rsidRPr="00BF4D36">
        <w:t>, 75873, 75874, 75875 and 75876</w:t>
      </w:r>
      <w:bookmarkEnd w:id="410"/>
      <w:bookmarkEnd w:id="408"/>
    </w:p>
    <w:p w14:paraId="1C3B26E1" w14:textId="77777777" w:rsidR="00462236" w:rsidRPr="00BF4D36" w:rsidRDefault="00462236" w:rsidP="00462236">
      <w:pPr>
        <w:pStyle w:val="subsection"/>
      </w:pPr>
      <w:r w:rsidRPr="00BF4D36">
        <w:tab/>
        <w:t>(1)</w:t>
      </w:r>
      <w:r w:rsidRPr="00BF4D36">
        <w:tab/>
        <w:t>If item 75870, 75871, 75872, 75873, 75874, 75875 or 75876 applies to a medical service, the fee mentioned in that item applies in addition to the fee mentioned in an item specified in subclause (2) that applies to the service.</w:t>
      </w:r>
    </w:p>
    <w:p w14:paraId="244F443B" w14:textId="77777777" w:rsidR="00462236" w:rsidRPr="00BF4D36" w:rsidRDefault="00462236" w:rsidP="00462236">
      <w:pPr>
        <w:pStyle w:val="subsection"/>
      </w:pPr>
      <w:r w:rsidRPr="00BF4D36">
        <w:tab/>
        <w:t>(2)</w:t>
      </w:r>
      <w:r w:rsidRPr="00BF4D36">
        <w:tab/>
        <w:t xml:space="preserve">For the purposes of subclause (1), items 23, 24, 36, 37, 44, 47, 53, 54, 57, 59, 60, 65, 123, 124, 151, 165, 185, 187, 189, 191, 203, 206, 301, 303, 737, 741, 745, </w:t>
      </w:r>
      <w:r w:rsidRPr="00BF4D36">
        <w:lastRenderedPageBreak/>
        <w:t>763, 766, 769, 776, 788, 789, 2197, 2198, 2200, 5020, 5023, 5028, 5040, 5043, 5049, 5060, 5063, 5067, 5071, 5076, 5077, 5203, 5207, 5208, 5209, 5223, 5227, 5228, 5261, 5262, 5263, 5265, 5267, 90035, 90043, 90051, 90054, 90093, 90095, 90096, 90098, 90188, 90202, 90212, 90215, 91800, 91803, 91806, 91891 and 91893 are specified.</w:t>
      </w:r>
    </w:p>
    <w:p w14:paraId="09AA8E40" w14:textId="77777777" w:rsidR="00462236" w:rsidRPr="00BF4D36" w:rsidRDefault="00462236" w:rsidP="00462236">
      <w:pPr>
        <w:pStyle w:val="ActHead5"/>
      </w:pPr>
      <w:bookmarkStart w:id="412" w:name="_Toc152071883"/>
      <w:r w:rsidRPr="00BF4D36">
        <w:rPr>
          <w:rStyle w:val="CharSectno"/>
        </w:rPr>
        <w:t>3.2.2B</w:t>
      </w:r>
      <w:r w:rsidRPr="00BF4D36">
        <w:t xml:space="preserve">  Application of items 75880, 75881, 75882, 75883, 75884 and 75885</w:t>
      </w:r>
      <w:bookmarkEnd w:id="412"/>
    </w:p>
    <w:p w14:paraId="6F1FE25F" w14:textId="77777777" w:rsidR="00462236" w:rsidRPr="00BF4D36" w:rsidRDefault="00462236" w:rsidP="00462236">
      <w:pPr>
        <w:pStyle w:val="subsection"/>
      </w:pPr>
      <w:r w:rsidRPr="00BF4D36">
        <w:tab/>
        <w:t>(1)</w:t>
      </w:r>
      <w:r w:rsidRPr="00BF4D36">
        <w:tab/>
        <w:t>If item 75880, 75881, 75882, 75883, 75884 or 75885</w:t>
      </w:r>
      <w:r w:rsidRPr="00BF4D36">
        <w:rPr>
          <w:b/>
          <w:bCs/>
        </w:rPr>
        <w:t xml:space="preserve"> </w:t>
      </w:r>
      <w:r w:rsidRPr="00BF4D36">
        <w:t>applies to a medical service, the fee mentioned in that item applies in addition to the fee mentioned in an item specified in subclause (2) that applies to the service.</w:t>
      </w:r>
    </w:p>
    <w:p w14:paraId="353C4E66" w14:textId="7FFBE0F2" w:rsidR="00462236" w:rsidRPr="00BF4D36" w:rsidRDefault="00462236" w:rsidP="00462236">
      <w:pPr>
        <w:pStyle w:val="subsection"/>
      </w:pPr>
      <w:r w:rsidRPr="00BF4D36">
        <w:tab/>
        <w:t>(2)</w:t>
      </w:r>
      <w:r w:rsidRPr="00BF4D36">
        <w:tab/>
        <w:t xml:space="preserve">For the purposes of subclause (1), </w:t>
      </w:r>
      <w:r w:rsidR="00043BF2">
        <w:t>items 9</w:t>
      </w:r>
      <w:r w:rsidRPr="00BF4D36">
        <w:t xml:space="preserve">1801, 91802, 91804, 91805, </w:t>
      </w:r>
      <w:r w:rsidRPr="00BF4D36">
        <w:rPr>
          <w:iCs/>
          <w:szCs w:val="22"/>
        </w:rPr>
        <w:t>91807,</w:t>
      </w:r>
      <w:r w:rsidRPr="00BF4D36">
        <w:rPr>
          <w:iCs/>
          <w:sz w:val="24"/>
          <w:szCs w:val="24"/>
        </w:rPr>
        <w:t xml:space="preserve"> </w:t>
      </w:r>
      <w:r w:rsidRPr="00BF4D36">
        <w:t>91808, 91900, 91903, 91906, 91910, 91913, 91916, 91920, 91923 and 91926 are specified.</w:t>
      </w:r>
    </w:p>
    <w:p w14:paraId="45E6F90B" w14:textId="77777777" w:rsidR="001A29A7" w:rsidRPr="00BF4D36" w:rsidRDefault="001A29A7" w:rsidP="001A29A7">
      <w:pPr>
        <w:pStyle w:val="ActHead5"/>
      </w:pPr>
      <w:bookmarkStart w:id="413" w:name="_Toc152071884"/>
      <w:bookmarkEnd w:id="409"/>
      <w:r w:rsidRPr="00BF4D36">
        <w:rPr>
          <w:rStyle w:val="CharSectno"/>
        </w:rPr>
        <w:t>3.2.3</w:t>
      </w:r>
      <w:r w:rsidRPr="00BF4D36">
        <w:t xml:space="preserve">  Items in Group M1</w:t>
      </w:r>
      <w:bookmarkEnd w:id="413"/>
    </w:p>
    <w:p w14:paraId="48ECF98E" w14:textId="77777777" w:rsidR="001A29A7" w:rsidRPr="00BF4D36" w:rsidRDefault="001A29A7" w:rsidP="001A29A7">
      <w:pPr>
        <w:pStyle w:val="subsection"/>
      </w:pPr>
      <w:r w:rsidRPr="00BF4D36">
        <w:tab/>
      </w:r>
      <w:r w:rsidRPr="00BF4D36">
        <w:tab/>
        <w:t>This clause sets out items in Group M1.</w:t>
      </w:r>
    </w:p>
    <w:p w14:paraId="24FA227A" w14:textId="77777777" w:rsidR="00572DCB" w:rsidRPr="00BF4D36" w:rsidRDefault="00572DCB" w:rsidP="00572DCB">
      <w:pPr>
        <w:pStyle w:val="notetext"/>
      </w:pPr>
      <w:r w:rsidRPr="00BF4D36">
        <w:t>Note:</w:t>
      </w:r>
      <w:r w:rsidRPr="00BF4D36">
        <w:tab/>
        <w:t>The fees in Group M1 are indexed in accordance with clause 1.3.1.</w:t>
      </w:r>
    </w:p>
    <w:p w14:paraId="462E9F44" w14:textId="77777777" w:rsidR="001A29A7" w:rsidRPr="00BF4D36" w:rsidRDefault="001A29A7" w:rsidP="001A29A7">
      <w:pPr>
        <w:pStyle w:val="Tabletext"/>
      </w:pPr>
    </w:p>
    <w:tbl>
      <w:tblPr>
        <w:tblW w:w="5031"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314"/>
        <w:gridCol w:w="5874"/>
        <w:gridCol w:w="1344"/>
        <w:gridCol w:w="48"/>
      </w:tblGrid>
      <w:tr w:rsidR="003B1E7B" w:rsidRPr="00BF4D36" w14:paraId="4611D3A9" w14:textId="77777777" w:rsidTr="002B759F">
        <w:trPr>
          <w:gridAfter w:val="1"/>
          <w:wAfter w:w="28" w:type="pct"/>
          <w:tblHeader/>
        </w:trPr>
        <w:tc>
          <w:tcPr>
            <w:tcW w:w="4972" w:type="pct"/>
            <w:gridSpan w:val="3"/>
            <w:tcBorders>
              <w:top w:val="single" w:sz="12" w:space="0" w:color="auto"/>
              <w:left w:val="nil"/>
              <w:bottom w:val="single" w:sz="6" w:space="0" w:color="auto"/>
              <w:right w:val="nil"/>
            </w:tcBorders>
            <w:shd w:val="clear" w:color="auto" w:fill="auto"/>
            <w:hideMark/>
          </w:tcPr>
          <w:p w14:paraId="5E4632A5" w14:textId="58FF69C2" w:rsidR="003B1E7B" w:rsidRPr="00BF4D36" w:rsidRDefault="003B1E7B" w:rsidP="003C51C9">
            <w:pPr>
              <w:pStyle w:val="TableHeading"/>
            </w:pPr>
            <w:bookmarkStart w:id="414" w:name="_Hlk151792543"/>
            <w:r w:rsidRPr="00BF4D36">
              <w:t>Group M1—Management of bulk</w:t>
            </w:r>
            <w:r w:rsidR="00043BF2">
              <w:noBreakHyphen/>
            </w:r>
            <w:r w:rsidRPr="00BF4D36">
              <w:t>billed services</w:t>
            </w:r>
          </w:p>
        </w:tc>
      </w:tr>
      <w:tr w:rsidR="003B1E7B" w:rsidRPr="00BF4D36" w14:paraId="1CD6B45C" w14:textId="77777777" w:rsidTr="002B759F">
        <w:trPr>
          <w:gridAfter w:val="1"/>
          <w:wAfter w:w="28" w:type="pct"/>
          <w:tblHeader/>
        </w:trPr>
        <w:tc>
          <w:tcPr>
            <w:tcW w:w="766" w:type="pct"/>
            <w:tcBorders>
              <w:top w:val="single" w:sz="6" w:space="0" w:color="auto"/>
              <w:left w:val="nil"/>
              <w:bottom w:val="single" w:sz="12" w:space="0" w:color="auto"/>
              <w:right w:val="nil"/>
            </w:tcBorders>
            <w:shd w:val="clear" w:color="auto" w:fill="auto"/>
            <w:hideMark/>
          </w:tcPr>
          <w:p w14:paraId="34F1CD91" w14:textId="77777777" w:rsidR="003B1E7B" w:rsidRPr="00BF4D36" w:rsidRDefault="003B1E7B" w:rsidP="003C51C9">
            <w:pPr>
              <w:pStyle w:val="TableHeading"/>
            </w:pPr>
            <w:r w:rsidRPr="00BF4D36">
              <w:t>Column 1</w:t>
            </w:r>
          </w:p>
          <w:p w14:paraId="3B67FEFB" w14:textId="77777777" w:rsidR="003B1E7B" w:rsidRPr="00BF4D36" w:rsidRDefault="003B1E7B" w:rsidP="003C51C9">
            <w:pPr>
              <w:pStyle w:val="TableHeading"/>
            </w:pPr>
            <w:r w:rsidRPr="00BF4D36">
              <w:t>Item</w:t>
            </w:r>
          </w:p>
        </w:tc>
        <w:tc>
          <w:tcPr>
            <w:tcW w:w="3423" w:type="pct"/>
            <w:tcBorders>
              <w:top w:val="single" w:sz="6" w:space="0" w:color="auto"/>
              <w:left w:val="nil"/>
              <w:bottom w:val="single" w:sz="12" w:space="0" w:color="auto"/>
              <w:right w:val="nil"/>
            </w:tcBorders>
            <w:shd w:val="clear" w:color="auto" w:fill="auto"/>
            <w:hideMark/>
          </w:tcPr>
          <w:p w14:paraId="1FADABB7" w14:textId="77777777" w:rsidR="003B1E7B" w:rsidRPr="00BF4D36" w:rsidRDefault="003B1E7B" w:rsidP="003C51C9">
            <w:pPr>
              <w:pStyle w:val="TableHeading"/>
            </w:pPr>
            <w:r w:rsidRPr="00BF4D36">
              <w:t>Column 2</w:t>
            </w:r>
          </w:p>
          <w:p w14:paraId="64A15EB9" w14:textId="77777777" w:rsidR="003B1E7B" w:rsidRPr="00BF4D36" w:rsidRDefault="003B1E7B" w:rsidP="003C51C9">
            <w:pPr>
              <w:pStyle w:val="TableHeading"/>
            </w:pPr>
            <w:r w:rsidRPr="00BF4D36">
              <w:t>Description</w:t>
            </w:r>
          </w:p>
        </w:tc>
        <w:tc>
          <w:tcPr>
            <w:tcW w:w="783" w:type="pct"/>
            <w:tcBorders>
              <w:top w:val="single" w:sz="6" w:space="0" w:color="auto"/>
              <w:left w:val="nil"/>
              <w:bottom w:val="single" w:sz="12" w:space="0" w:color="auto"/>
              <w:right w:val="nil"/>
            </w:tcBorders>
            <w:shd w:val="clear" w:color="auto" w:fill="auto"/>
            <w:hideMark/>
          </w:tcPr>
          <w:p w14:paraId="1DBBD7D8" w14:textId="77777777" w:rsidR="003B1E7B" w:rsidRPr="00BF4D36" w:rsidRDefault="003B1E7B" w:rsidP="003C51C9">
            <w:pPr>
              <w:pStyle w:val="TableHeading"/>
              <w:jc w:val="right"/>
            </w:pPr>
            <w:r w:rsidRPr="00BF4D36">
              <w:t>Column 3</w:t>
            </w:r>
          </w:p>
          <w:p w14:paraId="4A543DE1" w14:textId="77777777" w:rsidR="003B1E7B" w:rsidRPr="00BF4D36" w:rsidRDefault="003B1E7B" w:rsidP="003C51C9">
            <w:pPr>
              <w:pStyle w:val="TableHeading"/>
              <w:jc w:val="right"/>
            </w:pPr>
            <w:r w:rsidRPr="00BF4D36">
              <w:t>Fee ($)</w:t>
            </w:r>
          </w:p>
        </w:tc>
      </w:tr>
      <w:tr w:rsidR="003B1E7B" w:rsidRPr="00BF4D36" w14:paraId="59C3FA27" w14:textId="77777777" w:rsidTr="002B759F">
        <w:trPr>
          <w:gridAfter w:val="1"/>
          <w:wAfter w:w="28" w:type="pct"/>
        </w:trPr>
        <w:tc>
          <w:tcPr>
            <w:tcW w:w="4972" w:type="pct"/>
            <w:gridSpan w:val="3"/>
            <w:tcBorders>
              <w:top w:val="single" w:sz="12" w:space="0" w:color="auto"/>
              <w:left w:val="nil"/>
              <w:bottom w:val="single" w:sz="2" w:space="0" w:color="auto"/>
              <w:right w:val="nil"/>
            </w:tcBorders>
            <w:shd w:val="clear" w:color="auto" w:fill="auto"/>
          </w:tcPr>
          <w:p w14:paraId="73D1FC2B" w14:textId="7D6F5F4E" w:rsidR="003B1E7B" w:rsidRPr="00BF4D36" w:rsidRDefault="003B1E7B" w:rsidP="003C51C9">
            <w:pPr>
              <w:pStyle w:val="TableHeading"/>
            </w:pPr>
            <w:bookmarkStart w:id="415" w:name="_Hlk137806518"/>
            <w:r w:rsidRPr="00BF4D36">
              <w:t>Subgroup 1—Management of general bulk</w:t>
            </w:r>
            <w:r w:rsidR="00043BF2">
              <w:noBreakHyphen/>
            </w:r>
            <w:r w:rsidRPr="00BF4D36">
              <w:t>billed services</w:t>
            </w:r>
            <w:bookmarkEnd w:id="415"/>
          </w:p>
        </w:tc>
      </w:tr>
      <w:bookmarkEnd w:id="414"/>
      <w:tr w:rsidR="00090C6B" w:rsidRPr="00BF4D36" w14:paraId="39AF38B1" w14:textId="77777777" w:rsidTr="002B759F">
        <w:trPr>
          <w:gridAfter w:val="1"/>
          <w:wAfter w:w="28" w:type="pct"/>
        </w:trPr>
        <w:tc>
          <w:tcPr>
            <w:tcW w:w="766" w:type="pct"/>
            <w:tcBorders>
              <w:top w:val="single" w:sz="2" w:space="0" w:color="auto"/>
              <w:left w:val="nil"/>
              <w:bottom w:val="single" w:sz="4" w:space="0" w:color="auto"/>
              <w:right w:val="nil"/>
            </w:tcBorders>
            <w:shd w:val="clear" w:color="auto" w:fill="auto"/>
            <w:hideMark/>
          </w:tcPr>
          <w:p w14:paraId="2BEB7B45" w14:textId="77777777" w:rsidR="00C329A3" w:rsidRPr="00BF4D36" w:rsidRDefault="00C329A3" w:rsidP="00C329A3">
            <w:pPr>
              <w:pStyle w:val="Tabletext"/>
              <w:rPr>
                <w:snapToGrid w:val="0"/>
              </w:rPr>
            </w:pPr>
            <w:r w:rsidRPr="00BF4D36">
              <w:rPr>
                <w:snapToGrid w:val="0"/>
              </w:rPr>
              <w:t>10990</w:t>
            </w:r>
          </w:p>
        </w:tc>
        <w:tc>
          <w:tcPr>
            <w:tcW w:w="3423" w:type="pct"/>
            <w:tcBorders>
              <w:top w:val="single" w:sz="2" w:space="0" w:color="auto"/>
              <w:left w:val="nil"/>
              <w:bottom w:val="single" w:sz="4" w:space="0" w:color="auto"/>
              <w:right w:val="nil"/>
            </w:tcBorders>
            <w:shd w:val="clear" w:color="auto" w:fill="auto"/>
            <w:hideMark/>
          </w:tcPr>
          <w:p w14:paraId="7ED6FC39" w14:textId="77777777" w:rsidR="00492CA5" w:rsidRPr="00BF4D36" w:rsidRDefault="00492CA5" w:rsidP="00492CA5">
            <w:pPr>
              <w:pStyle w:val="Tabletext"/>
              <w:rPr>
                <w:snapToGrid w:val="0"/>
              </w:rPr>
            </w:pPr>
            <w:bookmarkStart w:id="416" w:name="_Hlk151792591"/>
            <w:r w:rsidRPr="00BF4D36">
              <w:rPr>
                <w:snapToGrid w:val="0"/>
              </w:rPr>
              <w:t>A medical service to which an item in this Schedule (other than this item) applies, if:</w:t>
            </w:r>
          </w:p>
          <w:p w14:paraId="18970168" w14:textId="77777777" w:rsidR="00492CA5" w:rsidRPr="00BF4D36" w:rsidRDefault="00492CA5" w:rsidP="00492CA5">
            <w:pPr>
              <w:pStyle w:val="Tablea"/>
              <w:rPr>
                <w:snapToGrid w:val="0"/>
              </w:rPr>
            </w:pPr>
            <w:r w:rsidRPr="00BF4D36">
              <w:rPr>
                <w:snapToGrid w:val="0"/>
              </w:rPr>
              <w:t>(a) the service is an unreferred service; and</w:t>
            </w:r>
          </w:p>
          <w:p w14:paraId="741DBF6E" w14:textId="77777777" w:rsidR="00492CA5" w:rsidRPr="00BF4D36" w:rsidRDefault="00492CA5" w:rsidP="00492CA5">
            <w:pPr>
              <w:pStyle w:val="Tablea"/>
              <w:rPr>
                <w:snapToGrid w:val="0"/>
              </w:rPr>
            </w:pPr>
            <w:r w:rsidRPr="00BF4D36">
              <w:rPr>
                <w:snapToGrid w:val="0"/>
              </w:rPr>
              <w:t xml:space="preserve">(b) the service is provided to a </w:t>
            </w:r>
            <w:r w:rsidRPr="00BF4D36">
              <w:t>person</w:t>
            </w:r>
            <w:r w:rsidRPr="00BF4D36">
              <w:rPr>
                <w:snapToGrid w:val="0"/>
              </w:rPr>
              <w:t xml:space="preserve"> who is:</w:t>
            </w:r>
          </w:p>
          <w:p w14:paraId="3445D832" w14:textId="77777777" w:rsidR="00492CA5" w:rsidRPr="00BF4D36" w:rsidRDefault="00492CA5" w:rsidP="00492CA5">
            <w:pPr>
              <w:pStyle w:val="Tablei"/>
            </w:pPr>
            <w:r w:rsidRPr="00BF4D36">
              <w:t xml:space="preserve">(i) </w:t>
            </w:r>
            <w:r w:rsidRPr="00BF4D36">
              <w:rPr>
                <w:snapToGrid w:val="0"/>
              </w:rPr>
              <w:t>under the age of 16; or</w:t>
            </w:r>
          </w:p>
          <w:p w14:paraId="7683CC1B" w14:textId="77777777" w:rsidR="00492CA5" w:rsidRPr="00BF4D36" w:rsidRDefault="00492CA5" w:rsidP="00492CA5">
            <w:pPr>
              <w:pStyle w:val="Tablei"/>
            </w:pPr>
            <w:r w:rsidRPr="00BF4D36">
              <w:t xml:space="preserve">(ii) </w:t>
            </w:r>
            <w:r w:rsidRPr="00BF4D36">
              <w:rPr>
                <w:snapToGrid w:val="0"/>
              </w:rPr>
              <w:t>a concessional beneficiary; and</w:t>
            </w:r>
          </w:p>
          <w:p w14:paraId="393A0EC3" w14:textId="77777777" w:rsidR="00492CA5" w:rsidRPr="00BF4D36" w:rsidRDefault="00492CA5" w:rsidP="00492CA5">
            <w:pPr>
              <w:pStyle w:val="Tablea"/>
              <w:rPr>
                <w:snapToGrid w:val="0"/>
              </w:rPr>
            </w:pPr>
            <w:r w:rsidRPr="00BF4D36">
              <w:rPr>
                <w:snapToGrid w:val="0"/>
              </w:rPr>
              <w:t xml:space="preserve">(c) </w:t>
            </w:r>
            <w:r w:rsidRPr="00BF4D36">
              <w:t>the person</w:t>
            </w:r>
            <w:r w:rsidRPr="00BF4D36">
              <w:rPr>
                <w:snapToGrid w:val="0"/>
              </w:rPr>
              <w:t xml:space="preserve"> is not an admitted patient of a hospital; and</w:t>
            </w:r>
          </w:p>
          <w:p w14:paraId="03551880" w14:textId="2EC3131D" w:rsidR="00492CA5" w:rsidRPr="00BF4D36" w:rsidRDefault="00492CA5" w:rsidP="00492CA5">
            <w:pPr>
              <w:pStyle w:val="Tablea"/>
              <w:rPr>
                <w:snapToGrid w:val="0"/>
              </w:rPr>
            </w:pPr>
            <w:r w:rsidRPr="00BF4D36">
              <w:rPr>
                <w:snapToGrid w:val="0"/>
              </w:rPr>
              <w:t>(d) the service is bulk</w:t>
            </w:r>
            <w:r w:rsidR="00043BF2">
              <w:rPr>
                <w:snapToGrid w:val="0"/>
              </w:rPr>
              <w:noBreakHyphen/>
            </w:r>
            <w:r w:rsidRPr="00BF4D36">
              <w:rPr>
                <w:snapToGrid w:val="0"/>
              </w:rPr>
              <w:t>billed in relation to the fees for:</w:t>
            </w:r>
          </w:p>
          <w:p w14:paraId="729988D0" w14:textId="77777777" w:rsidR="00492CA5" w:rsidRPr="00BF4D36" w:rsidRDefault="00492CA5" w:rsidP="00492CA5">
            <w:pPr>
              <w:pStyle w:val="Tablei"/>
              <w:rPr>
                <w:snapToGrid w:val="0"/>
              </w:rPr>
            </w:pPr>
            <w:r w:rsidRPr="00BF4D36">
              <w:rPr>
                <w:snapToGrid w:val="0"/>
              </w:rPr>
              <w:t>(i) this item; and</w:t>
            </w:r>
          </w:p>
          <w:p w14:paraId="07229B1D" w14:textId="77777777" w:rsidR="00492CA5" w:rsidRPr="00BF4D36" w:rsidRDefault="00492CA5" w:rsidP="00492CA5">
            <w:pPr>
              <w:pStyle w:val="Tablei"/>
              <w:rPr>
                <w:snapToGrid w:val="0"/>
              </w:rPr>
            </w:pPr>
            <w:r w:rsidRPr="00BF4D36">
              <w:rPr>
                <w:snapToGrid w:val="0"/>
              </w:rPr>
              <w:t>(ii) any other item in this Schedule applying to the service;</w:t>
            </w:r>
          </w:p>
          <w:p w14:paraId="55A56234" w14:textId="77777777" w:rsidR="00492CA5" w:rsidRPr="00BF4D36" w:rsidRDefault="00492CA5" w:rsidP="00492CA5">
            <w:pPr>
              <w:pStyle w:val="Tabletext"/>
            </w:pPr>
            <w:r w:rsidRPr="00BF4D36">
              <w:t>other than a service associated with a service:</w:t>
            </w:r>
          </w:p>
          <w:p w14:paraId="44B54759" w14:textId="77777777" w:rsidR="00492CA5" w:rsidRPr="00BF4D36" w:rsidRDefault="00492CA5" w:rsidP="00492CA5">
            <w:pPr>
              <w:pStyle w:val="Tablea"/>
            </w:pPr>
            <w:r w:rsidRPr="00BF4D36">
              <w:t>(e) to which another item in this Group applies; or</w:t>
            </w:r>
          </w:p>
          <w:p w14:paraId="797EEEBB" w14:textId="77777777" w:rsidR="00492CA5" w:rsidRPr="00BF4D36" w:rsidRDefault="00492CA5" w:rsidP="00492CA5">
            <w:pPr>
              <w:pStyle w:val="Tablea"/>
            </w:pPr>
            <w:r w:rsidRPr="00BF4D36">
              <w:t xml:space="preserve">(f) that is a </w:t>
            </w:r>
            <w:r w:rsidRPr="00BF4D36">
              <w:rPr>
                <w:rFonts w:eastAsiaTheme="minorHAnsi"/>
                <w:iCs/>
              </w:rPr>
              <w:t>general practice support service</w:t>
            </w:r>
            <w:r w:rsidRPr="00BF4D36">
              <w:t>; or</w:t>
            </w:r>
          </w:p>
          <w:p w14:paraId="62418C6A" w14:textId="22220B45" w:rsidR="00C329A3" w:rsidRPr="00BF4D36" w:rsidRDefault="00492CA5" w:rsidP="00DE6BAB">
            <w:pPr>
              <w:pStyle w:val="Tablea"/>
              <w:rPr>
                <w:snapToGrid w:val="0"/>
              </w:rPr>
            </w:pPr>
            <w:r w:rsidRPr="00BF4D36">
              <w:t>(g) that is a MyMedicare service</w:t>
            </w:r>
            <w:bookmarkEnd w:id="416"/>
          </w:p>
        </w:tc>
        <w:tc>
          <w:tcPr>
            <w:tcW w:w="783" w:type="pct"/>
            <w:tcBorders>
              <w:top w:val="single" w:sz="2" w:space="0" w:color="auto"/>
              <w:left w:val="nil"/>
              <w:bottom w:val="single" w:sz="4" w:space="0" w:color="auto"/>
              <w:right w:val="nil"/>
            </w:tcBorders>
            <w:shd w:val="clear" w:color="auto" w:fill="auto"/>
          </w:tcPr>
          <w:p w14:paraId="07B4AF21" w14:textId="77777777" w:rsidR="00C329A3" w:rsidRPr="00BF4D36" w:rsidRDefault="00C329A3" w:rsidP="00C329A3">
            <w:pPr>
              <w:pStyle w:val="Tabletext"/>
              <w:jc w:val="right"/>
            </w:pPr>
            <w:r w:rsidRPr="00BF4D36">
              <w:t>7.65</w:t>
            </w:r>
          </w:p>
        </w:tc>
      </w:tr>
      <w:tr w:rsidR="00C329A3" w:rsidRPr="00BF4D36" w14:paraId="5BE00274" w14:textId="77777777" w:rsidTr="002B759F">
        <w:trPr>
          <w:gridAfter w:val="1"/>
          <w:wAfter w:w="28" w:type="pct"/>
        </w:trPr>
        <w:tc>
          <w:tcPr>
            <w:tcW w:w="766" w:type="pct"/>
            <w:tcBorders>
              <w:top w:val="single" w:sz="4" w:space="0" w:color="auto"/>
              <w:left w:val="nil"/>
              <w:bottom w:val="single" w:sz="4" w:space="0" w:color="auto"/>
              <w:right w:val="nil"/>
            </w:tcBorders>
            <w:shd w:val="clear" w:color="auto" w:fill="auto"/>
            <w:hideMark/>
          </w:tcPr>
          <w:p w14:paraId="121E9E84" w14:textId="77777777" w:rsidR="00C329A3" w:rsidRPr="00BF4D36" w:rsidRDefault="00C329A3" w:rsidP="00C329A3">
            <w:pPr>
              <w:pStyle w:val="Tabletext"/>
              <w:rPr>
                <w:snapToGrid w:val="0"/>
              </w:rPr>
            </w:pPr>
            <w:bookmarkStart w:id="417" w:name="CU_4323050"/>
            <w:bookmarkStart w:id="418" w:name="CU_4325097"/>
            <w:bookmarkEnd w:id="417"/>
            <w:bookmarkEnd w:id="418"/>
            <w:r w:rsidRPr="00BF4D36">
              <w:rPr>
                <w:snapToGrid w:val="0"/>
              </w:rPr>
              <w:t>10991</w:t>
            </w:r>
          </w:p>
        </w:tc>
        <w:tc>
          <w:tcPr>
            <w:tcW w:w="3423" w:type="pct"/>
            <w:tcBorders>
              <w:top w:val="single" w:sz="4" w:space="0" w:color="auto"/>
              <w:left w:val="nil"/>
              <w:bottom w:val="single" w:sz="4" w:space="0" w:color="auto"/>
              <w:right w:val="nil"/>
            </w:tcBorders>
            <w:shd w:val="clear" w:color="auto" w:fill="auto"/>
            <w:hideMark/>
          </w:tcPr>
          <w:p w14:paraId="27796504" w14:textId="77777777" w:rsidR="00C95A51" w:rsidRPr="00BF4D36" w:rsidRDefault="00C95A51" w:rsidP="00C95A51">
            <w:pPr>
              <w:pStyle w:val="Tabletext"/>
              <w:rPr>
                <w:snapToGrid w:val="0"/>
              </w:rPr>
            </w:pPr>
            <w:bookmarkStart w:id="419" w:name="_Hlk151792938"/>
            <w:r w:rsidRPr="00BF4D36">
              <w:rPr>
                <w:snapToGrid w:val="0"/>
              </w:rPr>
              <w:t>A medical service to which an item in this Schedule (other than this item) applies, if:</w:t>
            </w:r>
          </w:p>
          <w:p w14:paraId="772507F7" w14:textId="77777777" w:rsidR="00C95A51" w:rsidRPr="00BF4D36" w:rsidRDefault="00C95A51" w:rsidP="00C95A51">
            <w:pPr>
              <w:pStyle w:val="Tablea"/>
              <w:rPr>
                <w:snapToGrid w:val="0"/>
              </w:rPr>
            </w:pPr>
            <w:r w:rsidRPr="00BF4D36">
              <w:rPr>
                <w:snapToGrid w:val="0"/>
              </w:rPr>
              <w:t>(a) the service is an unreferred service; and</w:t>
            </w:r>
          </w:p>
          <w:p w14:paraId="62AF93CD" w14:textId="77777777" w:rsidR="00C95A51" w:rsidRPr="00BF4D36" w:rsidRDefault="00C95A51" w:rsidP="00C95A51">
            <w:pPr>
              <w:pStyle w:val="Tablea"/>
              <w:rPr>
                <w:snapToGrid w:val="0"/>
              </w:rPr>
            </w:pPr>
            <w:r w:rsidRPr="00BF4D36">
              <w:rPr>
                <w:snapToGrid w:val="0"/>
              </w:rPr>
              <w:t xml:space="preserve">(b) the service is provided to a </w:t>
            </w:r>
            <w:r w:rsidRPr="00BF4D36">
              <w:t>person</w:t>
            </w:r>
            <w:r w:rsidRPr="00BF4D36">
              <w:rPr>
                <w:snapToGrid w:val="0"/>
              </w:rPr>
              <w:t xml:space="preserve"> who is:</w:t>
            </w:r>
          </w:p>
          <w:p w14:paraId="04C61018" w14:textId="77777777" w:rsidR="00C95A51" w:rsidRPr="00BF4D36" w:rsidRDefault="00C95A51" w:rsidP="00C95A51">
            <w:pPr>
              <w:pStyle w:val="Tablei"/>
            </w:pPr>
            <w:r w:rsidRPr="00BF4D36">
              <w:t xml:space="preserve">(i) </w:t>
            </w:r>
            <w:r w:rsidRPr="00BF4D36">
              <w:rPr>
                <w:snapToGrid w:val="0"/>
              </w:rPr>
              <w:t>under the age of 16; or</w:t>
            </w:r>
          </w:p>
          <w:p w14:paraId="3D641C6B" w14:textId="77777777" w:rsidR="00C95A51" w:rsidRPr="00BF4D36" w:rsidRDefault="00C95A51" w:rsidP="00C95A51">
            <w:pPr>
              <w:pStyle w:val="Tablei"/>
            </w:pPr>
            <w:r w:rsidRPr="00BF4D36">
              <w:t xml:space="preserve">(ii) </w:t>
            </w:r>
            <w:r w:rsidRPr="00BF4D36">
              <w:rPr>
                <w:snapToGrid w:val="0"/>
              </w:rPr>
              <w:t>a concessional beneficiary; and</w:t>
            </w:r>
          </w:p>
          <w:p w14:paraId="44A31B73" w14:textId="77777777" w:rsidR="00C95A51" w:rsidRPr="00BF4D36" w:rsidRDefault="00C95A51" w:rsidP="00C95A51">
            <w:pPr>
              <w:pStyle w:val="Tablea"/>
              <w:rPr>
                <w:snapToGrid w:val="0"/>
              </w:rPr>
            </w:pPr>
            <w:r w:rsidRPr="00BF4D36">
              <w:rPr>
                <w:snapToGrid w:val="0"/>
              </w:rPr>
              <w:t xml:space="preserve">(c) </w:t>
            </w:r>
            <w:r w:rsidRPr="00BF4D36">
              <w:t>the person</w:t>
            </w:r>
            <w:r w:rsidRPr="00BF4D36">
              <w:rPr>
                <w:snapToGrid w:val="0"/>
              </w:rPr>
              <w:t xml:space="preserve"> is not an admitted patient of a hospital; and</w:t>
            </w:r>
          </w:p>
          <w:p w14:paraId="4060D7CE" w14:textId="416D4438" w:rsidR="00C95A51" w:rsidRPr="00BF4D36" w:rsidRDefault="00C95A51" w:rsidP="00C95A51">
            <w:pPr>
              <w:pStyle w:val="Tablea"/>
              <w:rPr>
                <w:snapToGrid w:val="0"/>
              </w:rPr>
            </w:pPr>
            <w:r w:rsidRPr="00BF4D36">
              <w:rPr>
                <w:snapToGrid w:val="0"/>
              </w:rPr>
              <w:lastRenderedPageBreak/>
              <w:t>(d) the service is bulk</w:t>
            </w:r>
            <w:r w:rsidR="00043BF2">
              <w:rPr>
                <w:snapToGrid w:val="0"/>
              </w:rPr>
              <w:noBreakHyphen/>
            </w:r>
            <w:r w:rsidRPr="00BF4D36">
              <w:rPr>
                <w:snapToGrid w:val="0"/>
              </w:rPr>
              <w:t>billed in relation to the fees for:</w:t>
            </w:r>
          </w:p>
          <w:p w14:paraId="5E43C92F" w14:textId="77777777" w:rsidR="00C95A51" w:rsidRPr="00BF4D36" w:rsidRDefault="00C95A51" w:rsidP="00C95A51">
            <w:pPr>
              <w:pStyle w:val="Tablei"/>
              <w:rPr>
                <w:snapToGrid w:val="0"/>
              </w:rPr>
            </w:pPr>
            <w:r w:rsidRPr="00BF4D36">
              <w:rPr>
                <w:snapToGrid w:val="0"/>
              </w:rPr>
              <w:t>(i) this item; and</w:t>
            </w:r>
          </w:p>
          <w:p w14:paraId="6989F79F" w14:textId="77777777" w:rsidR="00C95A51" w:rsidRPr="00BF4D36" w:rsidRDefault="00C95A51" w:rsidP="00C95A51">
            <w:pPr>
              <w:pStyle w:val="Tablei"/>
              <w:rPr>
                <w:snapToGrid w:val="0"/>
              </w:rPr>
            </w:pPr>
            <w:r w:rsidRPr="00BF4D36">
              <w:rPr>
                <w:snapToGrid w:val="0"/>
              </w:rPr>
              <w:t>(ii) any other item in this Schedule applying to the service; and</w:t>
            </w:r>
          </w:p>
          <w:p w14:paraId="6CED9003" w14:textId="77777777" w:rsidR="00C95A51" w:rsidRPr="00BF4D36" w:rsidRDefault="00C95A51" w:rsidP="00C95A51">
            <w:pPr>
              <w:pStyle w:val="Tablea"/>
            </w:pPr>
            <w:r w:rsidRPr="00BF4D36">
              <w:t>(e) the service is provided at, or from, a practice location in a Modified Monash 2 area;</w:t>
            </w:r>
          </w:p>
          <w:p w14:paraId="70BAA997" w14:textId="77777777" w:rsidR="00C95A51" w:rsidRPr="00BF4D36" w:rsidRDefault="00C95A51" w:rsidP="00C95A51">
            <w:pPr>
              <w:pStyle w:val="Tabletext"/>
            </w:pPr>
            <w:r w:rsidRPr="00BF4D36">
              <w:t>other than a service associated with a service:</w:t>
            </w:r>
          </w:p>
          <w:p w14:paraId="4408F247" w14:textId="77777777" w:rsidR="00C95A51" w:rsidRPr="00BF4D36" w:rsidRDefault="00C95A51" w:rsidP="00C95A51">
            <w:pPr>
              <w:pStyle w:val="Tablea"/>
            </w:pPr>
            <w:r w:rsidRPr="00BF4D36">
              <w:t>(f) to which another item in this Group applies; or</w:t>
            </w:r>
          </w:p>
          <w:p w14:paraId="26436157" w14:textId="77777777" w:rsidR="00C95A51" w:rsidRPr="00BF4D36" w:rsidRDefault="00C95A51" w:rsidP="00C95A51">
            <w:pPr>
              <w:pStyle w:val="Tablea"/>
            </w:pPr>
            <w:r w:rsidRPr="00BF4D36">
              <w:t xml:space="preserve">(g) that is a </w:t>
            </w:r>
            <w:r w:rsidRPr="00BF4D36">
              <w:rPr>
                <w:rFonts w:eastAsiaTheme="minorHAnsi"/>
                <w:iCs/>
              </w:rPr>
              <w:t>general practice support service</w:t>
            </w:r>
            <w:r w:rsidRPr="00BF4D36">
              <w:t>; or</w:t>
            </w:r>
          </w:p>
          <w:p w14:paraId="5F0EFF5B" w14:textId="7852C606" w:rsidR="00C329A3" w:rsidRPr="00BF4D36" w:rsidRDefault="00C95A51" w:rsidP="00663DB6">
            <w:pPr>
              <w:pStyle w:val="Tablea"/>
            </w:pPr>
            <w:r w:rsidRPr="00BF4D36">
              <w:t>(h) that is a MyMedicare service</w:t>
            </w:r>
            <w:bookmarkEnd w:id="419"/>
          </w:p>
        </w:tc>
        <w:tc>
          <w:tcPr>
            <w:tcW w:w="783" w:type="pct"/>
            <w:tcBorders>
              <w:top w:val="single" w:sz="4" w:space="0" w:color="auto"/>
              <w:left w:val="nil"/>
              <w:bottom w:val="single" w:sz="4" w:space="0" w:color="auto"/>
              <w:right w:val="nil"/>
            </w:tcBorders>
            <w:shd w:val="clear" w:color="auto" w:fill="auto"/>
          </w:tcPr>
          <w:p w14:paraId="5D673819" w14:textId="77777777" w:rsidR="00C329A3" w:rsidRPr="00BF4D36" w:rsidRDefault="00C329A3" w:rsidP="00C329A3">
            <w:pPr>
              <w:pStyle w:val="Tabletext"/>
              <w:jc w:val="right"/>
            </w:pPr>
            <w:r w:rsidRPr="00BF4D36">
              <w:lastRenderedPageBreak/>
              <w:t>11.60</w:t>
            </w:r>
          </w:p>
        </w:tc>
      </w:tr>
      <w:tr w:rsidR="00C329A3" w:rsidRPr="00BF4D36" w14:paraId="758B4AC1" w14:textId="77777777" w:rsidTr="002B759F">
        <w:trPr>
          <w:gridAfter w:val="1"/>
          <w:wAfter w:w="28" w:type="pct"/>
        </w:trPr>
        <w:tc>
          <w:tcPr>
            <w:tcW w:w="766" w:type="pct"/>
            <w:tcBorders>
              <w:top w:val="single" w:sz="4" w:space="0" w:color="auto"/>
              <w:left w:val="nil"/>
              <w:bottom w:val="single" w:sz="4" w:space="0" w:color="auto"/>
              <w:right w:val="nil"/>
            </w:tcBorders>
            <w:shd w:val="clear" w:color="auto" w:fill="auto"/>
            <w:hideMark/>
          </w:tcPr>
          <w:p w14:paraId="3BCB0125" w14:textId="77777777" w:rsidR="00C329A3" w:rsidRPr="00BF4D36" w:rsidRDefault="00C329A3" w:rsidP="00C329A3">
            <w:pPr>
              <w:pStyle w:val="Tabletext"/>
              <w:rPr>
                <w:snapToGrid w:val="0"/>
              </w:rPr>
            </w:pPr>
            <w:bookmarkStart w:id="420" w:name="CU_5323614"/>
            <w:bookmarkStart w:id="421" w:name="CU_5325661"/>
            <w:bookmarkEnd w:id="420"/>
            <w:bookmarkEnd w:id="421"/>
            <w:r w:rsidRPr="00BF4D36">
              <w:rPr>
                <w:snapToGrid w:val="0"/>
              </w:rPr>
              <w:t>10992</w:t>
            </w:r>
          </w:p>
        </w:tc>
        <w:tc>
          <w:tcPr>
            <w:tcW w:w="3423" w:type="pct"/>
            <w:tcBorders>
              <w:top w:val="single" w:sz="4" w:space="0" w:color="auto"/>
              <w:left w:val="nil"/>
              <w:bottom w:val="single" w:sz="4" w:space="0" w:color="auto"/>
              <w:right w:val="nil"/>
            </w:tcBorders>
            <w:shd w:val="clear" w:color="auto" w:fill="auto"/>
            <w:hideMark/>
          </w:tcPr>
          <w:p w14:paraId="75F7BC95" w14:textId="77777777" w:rsidR="00C329A3" w:rsidRPr="00BF4D36" w:rsidRDefault="00C329A3" w:rsidP="00C329A3">
            <w:pPr>
              <w:pStyle w:val="Tabletext"/>
            </w:pPr>
            <w:r w:rsidRPr="00BF4D36">
              <w:t>A medical service to which:</w:t>
            </w:r>
          </w:p>
          <w:p w14:paraId="4DCF194D" w14:textId="6E029D67" w:rsidR="00C95A51" w:rsidRPr="00BF4D36" w:rsidRDefault="00C95A51" w:rsidP="00C95A51">
            <w:pPr>
              <w:pStyle w:val="Tablea"/>
              <w:rPr>
                <w:color w:val="000000"/>
              </w:rPr>
            </w:pPr>
            <w:r w:rsidRPr="00BF4D36">
              <w:t xml:space="preserve">(a) </w:t>
            </w:r>
            <w:r w:rsidR="00043BF2">
              <w:rPr>
                <w:color w:val="000000"/>
              </w:rPr>
              <w:t>item 5</w:t>
            </w:r>
            <w:r w:rsidRPr="00BF4D36">
              <w:rPr>
                <w:color w:val="000000"/>
              </w:rPr>
              <w:t xml:space="preserve">85, 588, 591, 594, 599, 600, </w:t>
            </w:r>
            <w:r w:rsidRPr="00BF4D36">
              <w:t>5003, 5010, 5220 or 5260 applies</w:t>
            </w:r>
            <w:r w:rsidRPr="00BF4D36">
              <w:rPr>
                <w:color w:val="000000"/>
              </w:rPr>
              <w:t>; or</w:t>
            </w:r>
          </w:p>
          <w:p w14:paraId="1D0A72BF" w14:textId="77777777" w:rsidR="00C95A51" w:rsidRPr="00BF4D36" w:rsidRDefault="00C95A51" w:rsidP="00C95A51">
            <w:pPr>
              <w:pStyle w:val="Tablea"/>
            </w:pPr>
            <w:r w:rsidRPr="00BF4D36">
              <w:t xml:space="preserve">(b) item 761 or 772 applies (see the </w:t>
            </w:r>
            <w:r w:rsidRPr="00BF4D36">
              <w:rPr>
                <w:i/>
              </w:rPr>
              <w:t>Health Insurance (Section 3C General Medical Services – Other Medical Practitioner) Determination 2018</w:t>
            </w:r>
            <w:r w:rsidRPr="00BF4D36">
              <w:t>);</w:t>
            </w:r>
          </w:p>
          <w:p w14:paraId="3A823757" w14:textId="77777777" w:rsidR="00C329A3" w:rsidRPr="00BF4D36" w:rsidRDefault="00C329A3" w:rsidP="00C329A3">
            <w:pPr>
              <w:pStyle w:val="Tabletext"/>
            </w:pPr>
            <w:r w:rsidRPr="00BF4D36">
              <w:t>if:</w:t>
            </w:r>
          </w:p>
          <w:p w14:paraId="3091C75E" w14:textId="77777777" w:rsidR="00C329A3" w:rsidRPr="00BF4D36" w:rsidRDefault="00C329A3" w:rsidP="00C329A3">
            <w:pPr>
              <w:pStyle w:val="Tabletext"/>
              <w:rPr>
                <w:snapToGrid w:val="0"/>
              </w:rPr>
            </w:pPr>
            <w:r w:rsidRPr="00BF4D36">
              <w:rPr>
                <w:snapToGrid w:val="0"/>
              </w:rPr>
              <w:t>(c) the service is an unreferred service; and</w:t>
            </w:r>
          </w:p>
          <w:p w14:paraId="639A34EB" w14:textId="3D533FD6" w:rsidR="00C329A3" w:rsidRPr="00BF4D36" w:rsidRDefault="00C329A3" w:rsidP="00C329A3">
            <w:pPr>
              <w:pStyle w:val="Tablea"/>
              <w:rPr>
                <w:snapToGrid w:val="0"/>
              </w:rPr>
            </w:pPr>
            <w:r w:rsidRPr="00BF4D36">
              <w:rPr>
                <w:snapToGrid w:val="0"/>
              </w:rPr>
              <w:t xml:space="preserve">(d) the service is provided to a </w:t>
            </w:r>
            <w:r w:rsidR="0039263F" w:rsidRPr="00BF4D36">
              <w:t>person</w:t>
            </w:r>
            <w:r w:rsidRPr="00BF4D36">
              <w:rPr>
                <w:snapToGrid w:val="0"/>
              </w:rPr>
              <w:t xml:space="preserve"> who is under the age of 16 or is a concessional beneficiary; and</w:t>
            </w:r>
          </w:p>
          <w:p w14:paraId="2DECF80F" w14:textId="2AAD098C" w:rsidR="00C329A3" w:rsidRPr="00BF4D36" w:rsidRDefault="00C329A3" w:rsidP="00C329A3">
            <w:pPr>
              <w:pStyle w:val="Tablea"/>
              <w:rPr>
                <w:snapToGrid w:val="0"/>
              </w:rPr>
            </w:pPr>
            <w:r w:rsidRPr="00BF4D36">
              <w:rPr>
                <w:snapToGrid w:val="0"/>
              </w:rPr>
              <w:t xml:space="preserve">(e) </w:t>
            </w:r>
            <w:r w:rsidR="0039263F" w:rsidRPr="00BF4D36">
              <w:t>the person</w:t>
            </w:r>
            <w:r w:rsidRPr="00BF4D36">
              <w:rPr>
                <w:snapToGrid w:val="0"/>
              </w:rPr>
              <w:t xml:space="preserve"> is not an admitted patient of a hospital; and</w:t>
            </w:r>
          </w:p>
          <w:p w14:paraId="76F5255F" w14:textId="77777777" w:rsidR="00C329A3" w:rsidRPr="00BF4D36" w:rsidRDefault="00C329A3" w:rsidP="00C329A3">
            <w:pPr>
              <w:pStyle w:val="Tablea"/>
              <w:rPr>
                <w:snapToGrid w:val="0"/>
              </w:rPr>
            </w:pPr>
            <w:r w:rsidRPr="00BF4D36">
              <w:rPr>
                <w:snapToGrid w:val="0"/>
              </w:rPr>
              <w:t>(f) the service is not provided in consulting rooms; and</w:t>
            </w:r>
          </w:p>
          <w:p w14:paraId="5657202A" w14:textId="77777777" w:rsidR="0039263F" w:rsidRPr="00BF4D36" w:rsidRDefault="0039263F" w:rsidP="0039263F">
            <w:pPr>
              <w:pStyle w:val="Tablea"/>
            </w:pPr>
            <w:r w:rsidRPr="00BF4D36">
              <w:t>(g) the service is provided in any of the following areas:</w:t>
            </w:r>
          </w:p>
          <w:p w14:paraId="6779BC67" w14:textId="77777777" w:rsidR="0039263F" w:rsidRPr="00BF4D36" w:rsidRDefault="0039263F" w:rsidP="0039263F">
            <w:pPr>
              <w:pStyle w:val="Tablei"/>
            </w:pPr>
            <w:r w:rsidRPr="00BF4D36">
              <w:t>(i) a Modified Monash 2 area;</w:t>
            </w:r>
          </w:p>
          <w:p w14:paraId="443DB0C1" w14:textId="77777777" w:rsidR="0039263F" w:rsidRPr="00BF4D36" w:rsidRDefault="0039263F" w:rsidP="0039263F">
            <w:pPr>
              <w:pStyle w:val="Tablei"/>
            </w:pPr>
            <w:r w:rsidRPr="00BF4D36">
              <w:t>(ii) a Modified Monash 3 area;</w:t>
            </w:r>
          </w:p>
          <w:p w14:paraId="0DB2C730" w14:textId="77777777" w:rsidR="0039263F" w:rsidRPr="00BF4D36" w:rsidRDefault="0039263F" w:rsidP="0039263F">
            <w:pPr>
              <w:pStyle w:val="Tablei"/>
            </w:pPr>
            <w:r w:rsidRPr="00BF4D36">
              <w:t>(iii) a Modified Monash 4 area;</w:t>
            </w:r>
          </w:p>
          <w:p w14:paraId="1E904592" w14:textId="77777777" w:rsidR="0039263F" w:rsidRPr="00BF4D36" w:rsidRDefault="0039263F" w:rsidP="0039263F">
            <w:pPr>
              <w:pStyle w:val="Tablei"/>
            </w:pPr>
            <w:r w:rsidRPr="00BF4D36">
              <w:t>(iv) a Modified Monash 5 area;</w:t>
            </w:r>
          </w:p>
          <w:p w14:paraId="1FC9B04F" w14:textId="77777777" w:rsidR="0039263F" w:rsidRPr="00BF4D36" w:rsidRDefault="0039263F" w:rsidP="0039263F">
            <w:pPr>
              <w:pStyle w:val="Tablei"/>
            </w:pPr>
            <w:r w:rsidRPr="00BF4D36">
              <w:t>(v) a Modified Monash 6 area;</w:t>
            </w:r>
          </w:p>
          <w:p w14:paraId="177D7801" w14:textId="77777777" w:rsidR="0039263F" w:rsidRPr="00BF4D36" w:rsidRDefault="0039263F" w:rsidP="0039263F">
            <w:pPr>
              <w:pStyle w:val="Tablei"/>
            </w:pPr>
            <w:r w:rsidRPr="00BF4D36">
              <w:t>(vi) a Modified Monash 7 area; and</w:t>
            </w:r>
          </w:p>
          <w:p w14:paraId="437185C5" w14:textId="77777777" w:rsidR="0039263F" w:rsidRPr="00BF4D36" w:rsidRDefault="0039263F" w:rsidP="0039263F">
            <w:pPr>
              <w:pStyle w:val="Tablea"/>
            </w:pPr>
            <w:r w:rsidRPr="00BF4D36">
              <w:t xml:space="preserve">(h) </w:t>
            </w:r>
            <w:r w:rsidRPr="00BF4D36">
              <w:rPr>
                <w:color w:val="000000"/>
              </w:rPr>
              <w:t>the service is provided by, or on behalf of, a medical practitioner whose practice location is not in an area mentioned in paragraph (g); and</w:t>
            </w:r>
          </w:p>
          <w:p w14:paraId="7525B460" w14:textId="7D241FBD" w:rsidR="0039263F" w:rsidRPr="00BF4D36" w:rsidRDefault="0039263F" w:rsidP="0039263F">
            <w:pPr>
              <w:pStyle w:val="Tablea"/>
            </w:pPr>
            <w:bookmarkStart w:id="422" w:name="_Hlk86334211"/>
            <w:r w:rsidRPr="00BF4D36">
              <w:t>(i) the service is bulk</w:t>
            </w:r>
            <w:r w:rsidR="00043BF2">
              <w:noBreakHyphen/>
            </w:r>
            <w:r w:rsidRPr="00BF4D36">
              <w:t>billed in relation to the fees for:</w:t>
            </w:r>
          </w:p>
          <w:p w14:paraId="4285B099" w14:textId="77777777" w:rsidR="0039263F" w:rsidRPr="00BF4D36" w:rsidRDefault="0039263F" w:rsidP="0039263F">
            <w:pPr>
              <w:pStyle w:val="Tablei"/>
            </w:pPr>
            <w:r w:rsidRPr="00BF4D36">
              <w:t>(i) this item; and</w:t>
            </w:r>
          </w:p>
          <w:p w14:paraId="64A77055" w14:textId="25065F51" w:rsidR="00C329A3" w:rsidRPr="00BF4D36" w:rsidRDefault="0039263F" w:rsidP="00B822BD">
            <w:pPr>
              <w:pStyle w:val="Tablei"/>
              <w:rPr>
                <w:snapToGrid w:val="0"/>
              </w:rPr>
            </w:pPr>
            <w:r w:rsidRPr="00BF4D36">
              <w:t>(ii) the other item mentioned in paragraph (a) or (b) applying to the service</w:t>
            </w:r>
            <w:bookmarkEnd w:id="422"/>
          </w:p>
        </w:tc>
        <w:tc>
          <w:tcPr>
            <w:tcW w:w="783" w:type="pct"/>
            <w:tcBorders>
              <w:top w:val="single" w:sz="4" w:space="0" w:color="auto"/>
              <w:left w:val="nil"/>
              <w:bottom w:val="single" w:sz="4" w:space="0" w:color="auto"/>
              <w:right w:val="nil"/>
            </w:tcBorders>
            <w:shd w:val="clear" w:color="auto" w:fill="auto"/>
          </w:tcPr>
          <w:p w14:paraId="068D4B38" w14:textId="77777777" w:rsidR="00C329A3" w:rsidRPr="00BF4D36" w:rsidRDefault="00C329A3" w:rsidP="00C329A3">
            <w:pPr>
              <w:pStyle w:val="Tabletext"/>
              <w:jc w:val="right"/>
            </w:pPr>
            <w:r w:rsidRPr="00BF4D36">
              <w:t>11.60</w:t>
            </w:r>
          </w:p>
        </w:tc>
      </w:tr>
      <w:tr w:rsidR="00B0139A" w:rsidRPr="00BF4D36" w14:paraId="1D5E7997" w14:textId="77777777" w:rsidTr="002B759F">
        <w:trPr>
          <w:gridAfter w:val="1"/>
          <w:wAfter w:w="28" w:type="pct"/>
        </w:trPr>
        <w:tc>
          <w:tcPr>
            <w:tcW w:w="766" w:type="pct"/>
            <w:tcBorders>
              <w:top w:val="single" w:sz="4" w:space="0" w:color="auto"/>
              <w:left w:val="nil"/>
              <w:bottom w:val="single" w:sz="4" w:space="0" w:color="auto"/>
              <w:right w:val="nil"/>
            </w:tcBorders>
            <w:shd w:val="clear" w:color="auto" w:fill="auto"/>
          </w:tcPr>
          <w:p w14:paraId="62835B63" w14:textId="1C7F8446" w:rsidR="00B0139A" w:rsidRPr="00BF4D36" w:rsidRDefault="00B0139A" w:rsidP="00B0139A">
            <w:pPr>
              <w:pStyle w:val="Tabletext"/>
              <w:rPr>
                <w:snapToGrid w:val="0"/>
              </w:rPr>
            </w:pPr>
            <w:r w:rsidRPr="00BF4D36">
              <w:t>75855</w:t>
            </w:r>
          </w:p>
        </w:tc>
        <w:tc>
          <w:tcPr>
            <w:tcW w:w="3423" w:type="pct"/>
            <w:tcBorders>
              <w:top w:val="single" w:sz="4" w:space="0" w:color="auto"/>
              <w:left w:val="nil"/>
              <w:bottom w:val="single" w:sz="4" w:space="0" w:color="auto"/>
              <w:right w:val="nil"/>
            </w:tcBorders>
            <w:shd w:val="clear" w:color="auto" w:fill="auto"/>
          </w:tcPr>
          <w:p w14:paraId="1D645189" w14:textId="77777777" w:rsidR="00C95A51" w:rsidRPr="00BF4D36" w:rsidRDefault="00C95A51" w:rsidP="00C95A51">
            <w:pPr>
              <w:pStyle w:val="Tabletext"/>
            </w:pPr>
            <w:bookmarkStart w:id="423" w:name="_Hlk151793017"/>
            <w:r w:rsidRPr="00BF4D36">
              <w:t>A</w:t>
            </w:r>
            <w:r w:rsidRPr="00BF4D36">
              <w:rPr>
                <w:lang w:eastAsia="en-US"/>
              </w:rPr>
              <w:t xml:space="preserve"> medical service to which an item in this Schedule</w:t>
            </w:r>
            <w:r w:rsidRPr="00BF4D36">
              <w:t xml:space="preserve"> (other than this item) applies, if:</w:t>
            </w:r>
          </w:p>
          <w:p w14:paraId="2C98C864" w14:textId="77777777" w:rsidR="00C95A51" w:rsidRPr="00BF4D36" w:rsidRDefault="00C95A51" w:rsidP="00C95A51">
            <w:pPr>
              <w:pStyle w:val="Tablea"/>
            </w:pPr>
            <w:r w:rsidRPr="00BF4D36">
              <w:t>(a) the service is an unreferred service; and</w:t>
            </w:r>
          </w:p>
          <w:p w14:paraId="7C4C7313" w14:textId="77777777" w:rsidR="00C95A51" w:rsidRPr="00BF4D36" w:rsidRDefault="00C95A51" w:rsidP="00C95A51">
            <w:pPr>
              <w:pStyle w:val="Tablea"/>
              <w:rPr>
                <w:snapToGrid w:val="0"/>
              </w:rPr>
            </w:pPr>
            <w:r w:rsidRPr="00BF4D36">
              <w:t xml:space="preserve">(b) </w:t>
            </w:r>
            <w:r w:rsidRPr="00BF4D36">
              <w:rPr>
                <w:snapToGrid w:val="0"/>
              </w:rPr>
              <w:t xml:space="preserve">the service is provided to a </w:t>
            </w:r>
            <w:r w:rsidRPr="00BF4D36">
              <w:t>person</w:t>
            </w:r>
            <w:r w:rsidRPr="00BF4D36">
              <w:rPr>
                <w:snapToGrid w:val="0"/>
              </w:rPr>
              <w:t xml:space="preserve"> who is:</w:t>
            </w:r>
          </w:p>
          <w:p w14:paraId="1BE79C70" w14:textId="77777777" w:rsidR="00C95A51" w:rsidRPr="00BF4D36" w:rsidRDefault="00C95A51" w:rsidP="00C95A51">
            <w:pPr>
              <w:pStyle w:val="Tablei"/>
            </w:pPr>
            <w:r w:rsidRPr="00BF4D36">
              <w:t xml:space="preserve">(i) </w:t>
            </w:r>
            <w:r w:rsidRPr="00BF4D36">
              <w:rPr>
                <w:snapToGrid w:val="0"/>
              </w:rPr>
              <w:t>under the age of 16; or</w:t>
            </w:r>
          </w:p>
          <w:p w14:paraId="1F6923F8" w14:textId="77777777" w:rsidR="00C95A51" w:rsidRPr="00BF4D36" w:rsidRDefault="00C95A51" w:rsidP="00C95A51">
            <w:pPr>
              <w:pStyle w:val="Tablei"/>
            </w:pPr>
            <w:r w:rsidRPr="00BF4D36">
              <w:t xml:space="preserve">(ii) </w:t>
            </w:r>
            <w:r w:rsidRPr="00BF4D36">
              <w:rPr>
                <w:snapToGrid w:val="0"/>
              </w:rPr>
              <w:t>a concessional beneficiary; and</w:t>
            </w:r>
          </w:p>
          <w:p w14:paraId="1F95AC2D" w14:textId="77777777" w:rsidR="00C95A51" w:rsidRPr="00BF4D36" w:rsidRDefault="00C95A51" w:rsidP="00C95A51">
            <w:pPr>
              <w:pStyle w:val="Tablea"/>
            </w:pPr>
            <w:r w:rsidRPr="00BF4D36">
              <w:t>(c) the person is not an admitted patient of a hospital; and</w:t>
            </w:r>
          </w:p>
          <w:p w14:paraId="4BFAEDF9" w14:textId="277AAF15" w:rsidR="00C95A51" w:rsidRPr="00BF4D36" w:rsidRDefault="00C95A51" w:rsidP="00C95A51">
            <w:pPr>
              <w:pStyle w:val="Tablea"/>
            </w:pPr>
            <w:r w:rsidRPr="00BF4D36">
              <w:t>(d) the service is bulk</w:t>
            </w:r>
            <w:r w:rsidR="00043BF2">
              <w:noBreakHyphen/>
            </w:r>
            <w:r w:rsidRPr="00BF4D36">
              <w:t>billed in relation to the fees for:</w:t>
            </w:r>
          </w:p>
          <w:p w14:paraId="74884910" w14:textId="77777777" w:rsidR="00C95A51" w:rsidRPr="00BF4D36" w:rsidRDefault="00C95A51" w:rsidP="00C95A51">
            <w:pPr>
              <w:pStyle w:val="Tablei"/>
            </w:pPr>
            <w:r w:rsidRPr="00BF4D36">
              <w:lastRenderedPageBreak/>
              <w:t>(i) this item; and</w:t>
            </w:r>
          </w:p>
          <w:p w14:paraId="2B67E253" w14:textId="77777777" w:rsidR="00C95A51" w:rsidRPr="00BF4D36" w:rsidRDefault="00C95A51" w:rsidP="00C95A51">
            <w:pPr>
              <w:pStyle w:val="Tablei"/>
            </w:pPr>
            <w:r w:rsidRPr="00BF4D36">
              <w:t>(ii) any other item in this Schedule applying to the service; and</w:t>
            </w:r>
          </w:p>
          <w:p w14:paraId="4B625934" w14:textId="77777777" w:rsidR="00C95A51" w:rsidRPr="00BF4D36" w:rsidRDefault="00C95A51" w:rsidP="00C95A51">
            <w:pPr>
              <w:pStyle w:val="Tablea"/>
            </w:pPr>
            <w:r w:rsidRPr="00BF4D36">
              <w:t>(e) the service is provided at, or from, a practice location in:</w:t>
            </w:r>
          </w:p>
          <w:p w14:paraId="1704EB92" w14:textId="77777777" w:rsidR="00C95A51" w:rsidRPr="00BF4D36" w:rsidRDefault="00C95A51" w:rsidP="00C95A51">
            <w:pPr>
              <w:pStyle w:val="Tablei"/>
            </w:pPr>
            <w:r w:rsidRPr="00BF4D36">
              <w:rPr>
                <w:rFonts w:eastAsia="Calibri"/>
              </w:rPr>
              <w:t>(i) a Modified Monash 3 area; or</w:t>
            </w:r>
          </w:p>
          <w:p w14:paraId="32CE050D" w14:textId="77777777" w:rsidR="00C95A51" w:rsidRPr="00BF4D36" w:rsidRDefault="00C95A51" w:rsidP="00C95A51">
            <w:pPr>
              <w:pStyle w:val="Tablei"/>
            </w:pPr>
            <w:r w:rsidRPr="00BF4D36">
              <w:rPr>
                <w:rFonts w:eastAsia="Calibri"/>
              </w:rPr>
              <w:t>(ii) a Modified Monash 4 area;</w:t>
            </w:r>
          </w:p>
          <w:p w14:paraId="24A4825D" w14:textId="77777777" w:rsidR="00C95A51" w:rsidRPr="00BF4D36" w:rsidRDefault="00C95A51" w:rsidP="00C95A51">
            <w:pPr>
              <w:pStyle w:val="Tabletext"/>
            </w:pPr>
            <w:r w:rsidRPr="00BF4D36">
              <w:t>other than a service associated with a service:</w:t>
            </w:r>
          </w:p>
          <w:p w14:paraId="5629FDEE" w14:textId="77777777" w:rsidR="00C95A51" w:rsidRPr="00BF4D36" w:rsidRDefault="00C95A51" w:rsidP="00C95A51">
            <w:pPr>
              <w:pStyle w:val="Tablea"/>
            </w:pPr>
            <w:r w:rsidRPr="00BF4D36">
              <w:t>(f) to which another item in this Group applies; or</w:t>
            </w:r>
          </w:p>
          <w:p w14:paraId="23FF6CA1" w14:textId="77777777" w:rsidR="00C95A51" w:rsidRPr="00BF4D36" w:rsidRDefault="00C95A51" w:rsidP="00C95A51">
            <w:pPr>
              <w:pStyle w:val="Tablea"/>
            </w:pPr>
            <w:r w:rsidRPr="00BF4D36">
              <w:t xml:space="preserve">(g) that is a </w:t>
            </w:r>
            <w:r w:rsidRPr="00BF4D36">
              <w:rPr>
                <w:rFonts w:eastAsiaTheme="minorHAnsi"/>
                <w:iCs/>
              </w:rPr>
              <w:t>general practice support service</w:t>
            </w:r>
            <w:r w:rsidRPr="00BF4D36">
              <w:t>; or</w:t>
            </w:r>
          </w:p>
          <w:p w14:paraId="6455C240" w14:textId="62937C3E" w:rsidR="00B0139A" w:rsidRPr="00BF4D36" w:rsidRDefault="00C95A51" w:rsidP="00C467D4">
            <w:pPr>
              <w:pStyle w:val="Tablei"/>
            </w:pPr>
            <w:r w:rsidRPr="00BF4D36">
              <w:t>(h) that is a MyMedicare service</w:t>
            </w:r>
            <w:bookmarkEnd w:id="423"/>
          </w:p>
        </w:tc>
        <w:tc>
          <w:tcPr>
            <w:tcW w:w="783" w:type="pct"/>
            <w:tcBorders>
              <w:top w:val="single" w:sz="4" w:space="0" w:color="auto"/>
              <w:left w:val="nil"/>
              <w:bottom w:val="single" w:sz="4" w:space="0" w:color="auto"/>
              <w:right w:val="nil"/>
            </w:tcBorders>
            <w:shd w:val="clear" w:color="auto" w:fill="auto"/>
          </w:tcPr>
          <w:p w14:paraId="4909F08F" w14:textId="7C5A2FA6" w:rsidR="00B0139A" w:rsidRPr="00BF4D36" w:rsidRDefault="00B0139A" w:rsidP="00B0139A">
            <w:pPr>
              <w:pStyle w:val="Tabletext"/>
              <w:jc w:val="right"/>
            </w:pPr>
            <w:r w:rsidRPr="00BF4D36">
              <w:lastRenderedPageBreak/>
              <w:t>12.30</w:t>
            </w:r>
          </w:p>
        </w:tc>
      </w:tr>
      <w:tr w:rsidR="00B0139A" w:rsidRPr="00BF4D36" w14:paraId="2552AC52" w14:textId="77777777" w:rsidTr="002B759F">
        <w:trPr>
          <w:gridAfter w:val="1"/>
          <w:wAfter w:w="28" w:type="pct"/>
        </w:trPr>
        <w:tc>
          <w:tcPr>
            <w:tcW w:w="766" w:type="pct"/>
            <w:tcBorders>
              <w:top w:val="single" w:sz="4" w:space="0" w:color="auto"/>
              <w:left w:val="nil"/>
              <w:bottom w:val="single" w:sz="4" w:space="0" w:color="auto"/>
              <w:right w:val="nil"/>
            </w:tcBorders>
            <w:shd w:val="clear" w:color="auto" w:fill="auto"/>
          </w:tcPr>
          <w:p w14:paraId="3E4CBF0E" w14:textId="026B28D6" w:rsidR="00B0139A" w:rsidRPr="00BF4D36" w:rsidRDefault="00B0139A" w:rsidP="00B0139A">
            <w:pPr>
              <w:pStyle w:val="Tabletext"/>
            </w:pPr>
            <w:r w:rsidRPr="00BF4D36">
              <w:t>75856</w:t>
            </w:r>
          </w:p>
        </w:tc>
        <w:tc>
          <w:tcPr>
            <w:tcW w:w="3423" w:type="pct"/>
            <w:tcBorders>
              <w:top w:val="single" w:sz="4" w:space="0" w:color="auto"/>
              <w:left w:val="nil"/>
              <w:bottom w:val="single" w:sz="4" w:space="0" w:color="auto"/>
              <w:right w:val="nil"/>
            </w:tcBorders>
            <w:shd w:val="clear" w:color="auto" w:fill="auto"/>
          </w:tcPr>
          <w:p w14:paraId="77A098AB" w14:textId="77777777" w:rsidR="00C95A51" w:rsidRPr="00BF4D36" w:rsidRDefault="00C95A51" w:rsidP="00C95A51">
            <w:pPr>
              <w:pStyle w:val="Tabletext"/>
            </w:pPr>
            <w:bookmarkStart w:id="424" w:name="_Hlk151793053"/>
            <w:r w:rsidRPr="00BF4D36">
              <w:t>A medical service to which an item in this Schedule (other than this item) applies, if:</w:t>
            </w:r>
          </w:p>
          <w:p w14:paraId="670DD8D9" w14:textId="77777777" w:rsidR="00C95A51" w:rsidRPr="00BF4D36" w:rsidRDefault="00C95A51" w:rsidP="00C95A51">
            <w:pPr>
              <w:pStyle w:val="Tablea"/>
            </w:pPr>
            <w:r w:rsidRPr="00BF4D36">
              <w:t>(a) the service is an unreferred service; and</w:t>
            </w:r>
          </w:p>
          <w:p w14:paraId="1944D912" w14:textId="77777777" w:rsidR="00C95A51" w:rsidRPr="00BF4D36" w:rsidRDefault="00C95A51" w:rsidP="00C95A51">
            <w:pPr>
              <w:pStyle w:val="Tablea"/>
              <w:rPr>
                <w:snapToGrid w:val="0"/>
              </w:rPr>
            </w:pPr>
            <w:r w:rsidRPr="00BF4D36">
              <w:t xml:space="preserve">(b) </w:t>
            </w:r>
            <w:r w:rsidRPr="00BF4D36">
              <w:rPr>
                <w:snapToGrid w:val="0"/>
              </w:rPr>
              <w:t xml:space="preserve">the service is provided to a </w:t>
            </w:r>
            <w:r w:rsidRPr="00BF4D36">
              <w:t>person</w:t>
            </w:r>
            <w:r w:rsidRPr="00BF4D36">
              <w:rPr>
                <w:snapToGrid w:val="0"/>
              </w:rPr>
              <w:t xml:space="preserve"> who is:</w:t>
            </w:r>
          </w:p>
          <w:p w14:paraId="01485206" w14:textId="77777777" w:rsidR="00C95A51" w:rsidRPr="00BF4D36" w:rsidRDefault="00C95A51" w:rsidP="00C95A51">
            <w:pPr>
              <w:pStyle w:val="Tablei"/>
            </w:pPr>
            <w:r w:rsidRPr="00BF4D36">
              <w:t xml:space="preserve">(i) </w:t>
            </w:r>
            <w:r w:rsidRPr="00BF4D36">
              <w:rPr>
                <w:snapToGrid w:val="0"/>
              </w:rPr>
              <w:t>under the age of 16; or</w:t>
            </w:r>
          </w:p>
          <w:p w14:paraId="4E7F526C" w14:textId="77777777" w:rsidR="00C95A51" w:rsidRPr="00BF4D36" w:rsidRDefault="00C95A51" w:rsidP="00C95A51">
            <w:pPr>
              <w:pStyle w:val="Tablei"/>
            </w:pPr>
            <w:r w:rsidRPr="00BF4D36">
              <w:t xml:space="preserve">(ii) </w:t>
            </w:r>
            <w:r w:rsidRPr="00BF4D36">
              <w:rPr>
                <w:snapToGrid w:val="0"/>
              </w:rPr>
              <w:t>a concessional beneficiary; and</w:t>
            </w:r>
          </w:p>
          <w:p w14:paraId="0589D374" w14:textId="77777777" w:rsidR="00C95A51" w:rsidRPr="00BF4D36" w:rsidRDefault="00C95A51" w:rsidP="00C95A51">
            <w:pPr>
              <w:pStyle w:val="Tablea"/>
            </w:pPr>
            <w:r w:rsidRPr="00BF4D36">
              <w:t>(c) the person is not an admitted patient of a hospital; and</w:t>
            </w:r>
          </w:p>
          <w:p w14:paraId="1381BC65" w14:textId="140DCB0E" w:rsidR="00C95A51" w:rsidRPr="00BF4D36" w:rsidRDefault="00C95A51" w:rsidP="00C95A51">
            <w:pPr>
              <w:pStyle w:val="Tablea"/>
            </w:pPr>
            <w:r w:rsidRPr="00BF4D36">
              <w:t>(d) the service is bulk</w:t>
            </w:r>
            <w:r w:rsidR="00043BF2">
              <w:noBreakHyphen/>
            </w:r>
            <w:r w:rsidRPr="00BF4D36">
              <w:t>billed in relation to the fees for:</w:t>
            </w:r>
          </w:p>
          <w:p w14:paraId="73252B75" w14:textId="77777777" w:rsidR="00C95A51" w:rsidRPr="00BF4D36" w:rsidRDefault="00C95A51" w:rsidP="00C95A51">
            <w:pPr>
              <w:pStyle w:val="Tablei"/>
            </w:pPr>
            <w:r w:rsidRPr="00BF4D36">
              <w:t>(i) this item; and</w:t>
            </w:r>
          </w:p>
          <w:p w14:paraId="74010D41" w14:textId="77777777" w:rsidR="00C95A51" w:rsidRPr="00BF4D36" w:rsidRDefault="00C95A51" w:rsidP="00C95A51">
            <w:pPr>
              <w:pStyle w:val="Tablei"/>
            </w:pPr>
            <w:r w:rsidRPr="00BF4D36">
              <w:t>(ii) any other item in this Schedule applying to the service; and</w:t>
            </w:r>
          </w:p>
          <w:p w14:paraId="67666A3A" w14:textId="77777777" w:rsidR="00C95A51" w:rsidRPr="00BF4D36" w:rsidRDefault="00C95A51" w:rsidP="00C95A51">
            <w:pPr>
              <w:pStyle w:val="Tablea"/>
            </w:pPr>
            <w:r w:rsidRPr="00BF4D36">
              <w:t xml:space="preserve">(e) the service is provided at, or from, a practice location in </w:t>
            </w:r>
            <w:r w:rsidRPr="00BF4D36">
              <w:rPr>
                <w:rFonts w:eastAsia="Calibri"/>
              </w:rPr>
              <w:t>a Modified Monash 5 area;</w:t>
            </w:r>
          </w:p>
          <w:p w14:paraId="5F061766" w14:textId="77777777" w:rsidR="00C95A51" w:rsidRPr="00BF4D36" w:rsidRDefault="00C95A51" w:rsidP="00C95A51">
            <w:pPr>
              <w:pStyle w:val="Tabletext"/>
            </w:pPr>
            <w:r w:rsidRPr="00BF4D36">
              <w:t>other than a service associated with a service:</w:t>
            </w:r>
          </w:p>
          <w:p w14:paraId="07BC8637" w14:textId="77777777" w:rsidR="00C95A51" w:rsidRPr="00BF4D36" w:rsidRDefault="00C95A51" w:rsidP="00C95A51">
            <w:pPr>
              <w:pStyle w:val="Tablea"/>
            </w:pPr>
            <w:r w:rsidRPr="00BF4D36">
              <w:t>(f) to which another item in this Group applies; or</w:t>
            </w:r>
          </w:p>
          <w:p w14:paraId="66759D82" w14:textId="77777777" w:rsidR="00C95A51" w:rsidRPr="00BF4D36" w:rsidRDefault="00C95A51" w:rsidP="00C95A51">
            <w:pPr>
              <w:pStyle w:val="Tablea"/>
            </w:pPr>
            <w:r w:rsidRPr="00BF4D36">
              <w:t xml:space="preserve">(g) that is a </w:t>
            </w:r>
            <w:r w:rsidRPr="00BF4D36">
              <w:rPr>
                <w:rFonts w:eastAsiaTheme="minorHAnsi"/>
                <w:iCs/>
              </w:rPr>
              <w:t>general practice support service</w:t>
            </w:r>
            <w:r w:rsidRPr="00BF4D36">
              <w:t>; or</w:t>
            </w:r>
          </w:p>
          <w:p w14:paraId="214A52E4" w14:textId="26857BD7" w:rsidR="00B0139A" w:rsidRPr="00BF4D36" w:rsidRDefault="00C95A51" w:rsidP="00C467D4">
            <w:pPr>
              <w:pStyle w:val="Tablea"/>
            </w:pPr>
            <w:r w:rsidRPr="00BF4D36">
              <w:t>(h) that is a MyMedicare service</w:t>
            </w:r>
            <w:bookmarkEnd w:id="424"/>
          </w:p>
        </w:tc>
        <w:tc>
          <w:tcPr>
            <w:tcW w:w="783" w:type="pct"/>
            <w:tcBorders>
              <w:top w:val="single" w:sz="4" w:space="0" w:color="auto"/>
              <w:left w:val="nil"/>
              <w:bottom w:val="single" w:sz="4" w:space="0" w:color="auto"/>
              <w:right w:val="nil"/>
            </w:tcBorders>
            <w:shd w:val="clear" w:color="auto" w:fill="auto"/>
          </w:tcPr>
          <w:p w14:paraId="3B5ACC0C" w14:textId="1A2C95B1" w:rsidR="00B0139A" w:rsidRPr="00BF4D36" w:rsidRDefault="00B0139A" w:rsidP="00B0139A">
            <w:pPr>
              <w:pStyle w:val="Tabletext"/>
              <w:jc w:val="right"/>
            </w:pPr>
            <w:r w:rsidRPr="00BF4D36">
              <w:t>13.10</w:t>
            </w:r>
          </w:p>
        </w:tc>
      </w:tr>
      <w:tr w:rsidR="00B0139A" w:rsidRPr="00BF4D36" w14:paraId="6EC44BA4" w14:textId="77777777" w:rsidTr="002B759F">
        <w:trPr>
          <w:gridAfter w:val="1"/>
          <w:wAfter w:w="28" w:type="pct"/>
        </w:trPr>
        <w:tc>
          <w:tcPr>
            <w:tcW w:w="766" w:type="pct"/>
            <w:tcBorders>
              <w:top w:val="single" w:sz="4" w:space="0" w:color="auto"/>
              <w:left w:val="nil"/>
              <w:bottom w:val="single" w:sz="4" w:space="0" w:color="auto"/>
              <w:right w:val="nil"/>
            </w:tcBorders>
            <w:shd w:val="clear" w:color="auto" w:fill="auto"/>
          </w:tcPr>
          <w:p w14:paraId="148BC924" w14:textId="364EABEE" w:rsidR="00B0139A" w:rsidRPr="00BF4D36" w:rsidRDefault="00B0139A" w:rsidP="00B0139A">
            <w:pPr>
              <w:pStyle w:val="Tabletext"/>
            </w:pPr>
            <w:r w:rsidRPr="00BF4D36">
              <w:t>75857</w:t>
            </w:r>
          </w:p>
        </w:tc>
        <w:tc>
          <w:tcPr>
            <w:tcW w:w="3423" w:type="pct"/>
            <w:tcBorders>
              <w:top w:val="single" w:sz="4" w:space="0" w:color="auto"/>
              <w:left w:val="nil"/>
              <w:bottom w:val="single" w:sz="4" w:space="0" w:color="auto"/>
              <w:right w:val="nil"/>
            </w:tcBorders>
            <w:shd w:val="clear" w:color="auto" w:fill="auto"/>
          </w:tcPr>
          <w:p w14:paraId="2111DFFA" w14:textId="77777777" w:rsidR="00C95A51" w:rsidRPr="00BF4D36" w:rsidRDefault="00C95A51" w:rsidP="00C95A51">
            <w:pPr>
              <w:pStyle w:val="Tabletext"/>
            </w:pPr>
            <w:bookmarkStart w:id="425" w:name="_Hlk151793099"/>
            <w:r w:rsidRPr="00BF4D36">
              <w:t>A medical service to which an item in this Schedule (other than this item) applies, if:</w:t>
            </w:r>
          </w:p>
          <w:p w14:paraId="45CA3743" w14:textId="77777777" w:rsidR="00C95A51" w:rsidRPr="00BF4D36" w:rsidRDefault="00C95A51" w:rsidP="00C95A51">
            <w:pPr>
              <w:pStyle w:val="Tablea"/>
            </w:pPr>
            <w:r w:rsidRPr="00BF4D36">
              <w:t>(a) the service is an unreferred service; and</w:t>
            </w:r>
          </w:p>
          <w:p w14:paraId="79B6DD14" w14:textId="77777777" w:rsidR="00C95A51" w:rsidRPr="00BF4D36" w:rsidRDefault="00C95A51" w:rsidP="00C95A51">
            <w:pPr>
              <w:pStyle w:val="Tablea"/>
              <w:rPr>
                <w:snapToGrid w:val="0"/>
              </w:rPr>
            </w:pPr>
            <w:r w:rsidRPr="00BF4D36">
              <w:t xml:space="preserve">(b) </w:t>
            </w:r>
            <w:r w:rsidRPr="00BF4D36">
              <w:rPr>
                <w:snapToGrid w:val="0"/>
              </w:rPr>
              <w:t xml:space="preserve">the service is provided to a </w:t>
            </w:r>
            <w:r w:rsidRPr="00BF4D36">
              <w:t>person</w:t>
            </w:r>
            <w:r w:rsidRPr="00BF4D36">
              <w:rPr>
                <w:snapToGrid w:val="0"/>
              </w:rPr>
              <w:t xml:space="preserve"> who is:</w:t>
            </w:r>
          </w:p>
          <w:p w14:paraId="774C3D00" w14:textId="77777777" w:rsidR="00C95A51" w:rsidRPr="00BF4D36" w:rsidRDefault="00C95A51" w:rsidP="00C95A51">
            <w:pPr>
              <w:pStyle w:val="Tablei"/>
            </w:pPr>
            <w:r w:rsidRPr="00BF4D36">
              <w:t xml:space="preserve">(i) </w:t>
            </w:r>
            <w:r w:rsidRPr="00BF4D36">
              <w:rPr>
                <w:snapToGrid w:val="0"/>
              </w:rPr>
              <w:t>under the age of 16; or</w:t>
            </w:r>
          </w:p>
          <w:p w14:paraId="42CD2934" w14:textId="77777777" w:rsidR="00C95A51" w:rsidRPr="00BF4D36" w:rsidRDefault="00C95A51" w:rsidP="00C95A51">
            <w:pPr>
              <w:pStyle w:val="Tablei"/>
            </w:pPr>
            <w:r w:rsidRPr="00BF4D36">
              <w:t xml:space="preserve">(ii) </w:t>
            </w:r>
            <w:r w:rsidRPr="00BF4D36">
              <w:rPr>
                <w:snapToGrid w:val="0"/>
              </w:rPr>
              <w:t>a concessional beneficiary; and</w:t>
            </w:r>
          </w:p>
          <w:p w14:paraId="53B281A3" w14:textId="77777777" w:rsidR="00C95A51" w:rsidRPr="00BF4D36" w:rsidRDefault="00C95A51" w:rsidP="00C95A51">
            <w:pPr>
              <w:pStyle w:val="Tablea"/>
            </w:pPr>
            <w:r w:rsidRPr="00BF4D36">
              <w:t>(c) the person is not an admitted patient of a hospital; and</w:t>
            </w:r>
          </w:p>
          <w:p w14:paraId="02242A94" w14:textId="34C67D1E" w:rsidR="00C95A51" w:rsidRPr="00BF4D36" w:rsidRDefault="00C95A51" w:rsidP="00C95A51">
            <w:pPr>
              <w:pStyle w:val="Tablea"/>
            </w:pPr>
            <w:r w:rsidRPr="00BF4D36">
              <w:t>(d) the service is bulk</w:t>
            </w:r>
            <w:r w:rsidR="00043BF2">
              <w:noBreakHyphen/>
            </w:r>
            <w:r w:rsidRPr="00BF4D36">
              <w:t>billed in relation to the fees for:</w:t>
            </w:r>
          </w:p>
          <w:p w14:paraId="40821382" w14:textId="77777777" w:rsidR="00C95A51" w:rsidRPr="00BF4D36" w:rsidRDefault="00C95A51" w:rsidP="00C95A51">
            <w:pPr>
              <w:pStyle w:val="Tablei"/>
            </w:pPr>
            <w:r w:rsidRPr="00BF4D36">
              <w:t>(i) this item; and</w:t>
            </w:r>
          </w:p>
          <w:p w14:paraId="59332E5B" w14:textId="77777777" w:rsidR="00C95A51" w:rsidRPr="00BF4D36" w:rsidRDefault="00C95A51" w:rsidP="00C95A51">
            <w:pPr>
              <w:pStyle w:val="Tablei"/>
            </w:pPr>
            <w:r w:rsidRPr="00BF4D36">
              <w:t>(ii) any other item in this Schedule applying to the service; and</w:t>
            </w:r>
          </w:p>
          <w:p w14:paraId="1B863885" w14:textId="77777777" w:rsidR="00C95A51" w:rsidRPr="00BF4D36" w:rsidRDefault="00C95A51" w:rsidP="00C95A51">
            <w:pPr>
              <w:pStyle w:val="Tablea"/>
            </w:pPr>
            <w:r w:rsidRPr="00BF4D36">
              <w:t xml:space="preserve">(e) the service is provided at, or from, a practice location in </w:t>
            </w:r>
            <w:r w:rsidRPr="00BF4D36">
              <w:rPr>
                <w:rFonts w:eastAsia="Calibri"/>
              </w:rPr>
              <w:t>a Modified Monash 6 area;</w:t>
            </w:r>
          </w:p>
          <w:p w14:paraId="07330988" w14:textId="77777777" w:rsidR="00C95A51" w:rsidRPr="00BF4D36" w:rsidRDefault="00C95A51" w:rsidP="00C95A51">
            <w:pPr>
              <w:pStyle w:val="Tabletext"/>
            </w:pPr>
            <w:r w:rsidRPr="00BF4D36">
              <w:t>other than a service associated with a service:</w:t>
            </w:r>
          </w:p>
          <w:p w14:paraId="4C015742" w14:textId="77777777" w:rsidR="00C95A51" w:rsidRPr="00BF4D36" w:rsidRDefault="00C95A51" w:rsidP="00C95A51">
            <w:pPr>
              <w:pStyle w:val="Tablea"/>
            </w:pPr>
            <w:r w:rsidRPr="00BF4D36">
              <w:t>(f) to which another item in this Group applies; or</w:t>
            </w:r>
          </w:p>
          <w:p w14:paraId="6A7D694C" w14:textId="77777777" w:rsidR="00C95A51" w:rsidRPr="00BF4D36" w:rsidRDefault="00C95A51" w:rsidP="00C95A51">
            <w:pPr>
              <w:pStyle w:val="Tablea"/>
            </w:pPr>
            <w:r w:rsidRPr="00BF4D36">
              <w:t xml:space="preserve">(g) that is a </w:t>
            </w:r>
            <w:r w:rsidRPr="00BF4D36">
              <w:rPr>
                <w:rFonts w:eastAsiaTheme="minorHAnsi"/>
                <w:iCs/>
              </w:rPr>
              <w:t>general practice support service</w:t>
            </w:r>
            <w:r w:rsidRPr="00BF4D36">
              <w:t>; or</w:t>
            </w:r>
          </w:p>
          <w:p w14:paraId="51B03767" w14:textId="1D20B21D" w:rsidR="00B0139A" w:rsidRPr="00BF4D36" w:rsidRDefault="00C95A51" w:rsidP="00C467D4">
            <w:pPr>
              <w:pStyle w:val="Tablea"/>
            </w:pPr>
            <w:r w:rsidRPr="00BF4D36">
              <w:t>(h) that is a MyMedicare service</w:t>
            </w:r>
            <w:bookmarkEnd w:id="425"/>
          </w:p>
        </w:tc>
        <w:tc>
          <w:tcPr>
            <w:tcW w:w="783" w:type="pct"/>
            <w:tcBorders>
              <w:top w:val="single" w:sz="4" w:space="0" w:color="auto"/>
              <w:left w:val="nil"/>
              <w:bottom w:val="single" w:sz="4" w:space="0" w:color="auto"/>
              <w:right w:val="nil"/>
            </w:tcBorders>
            <w:shd w:val="clear" w:color="auto" w:fill="auto"/>
          </w:tcPr>
          <w:p w14:paraId="704A55A3" w14:textId="2532AD29" w:rsidR="00B0139A" w:rsidRPr="00BF4D36" w:rsidRDefault="00B0139A" w:rsidP="00B0139A">
            <w:pPr>
              <w:pStyle w:val="Tabletext"/>
              <w:jc w:val="right"/>
            </w:pPr>
            <w:r w:rsidRPr="00BF4D36">
              <w:t>13.85</w:t>
            </w:r>
          </w:p>
        </w:tc>
      </w:tr>
      <w:tr w:rsidR="00090C6B" w:rsidRPr="00BF4D36" w14:paraId="7AA126FE" w14:textId="77777777" w:rsidTr="002B759F">
        <w:trPr>
          <w:gridAfter w:val="1"/>
          <w:wAfter w:w="28" w:type="pct"/>
        </w:trPr>
        <w:tc>
          <w:tcPr>
            <w:tcW w:w="766" w:type="pct"/>
            <w:tcBorders>
              <w:top w:val="single" w:sz="4" w:space="0" w:color="auto"/>
              <w:left w:val="nil"/>
              <w:bottom w:val="single" w:sz="4" w:space="0" w:color="auto"/>
              <w:right w:val="nil"/>
            </w:tcBorders>
            <w:shd w:val="clear" w:color="auto" w:fill="auto"/>
          </w:tcPr>
          <w:p w14:paraId="35709DC5" w14:textId="6161CA5F" w:rsidR="00B0139A" w:rsidRPr="00BF4D36" w:rsidRDefault="00B0139A" w:rsidP="00B0139A">
            <w:pPr>
              <w:pStyle w:val="Tabletext"/>
            </w:pPr>
            <w:r w:rsidRPr="00BF4D36">
              <w:t>75858</w:t>
            </w:r>
          </w:p>
        </w:tc>
        <w:tc>
          <w:tcPr>
            <w:tcW w:w="3423" w:type="pct"/>
            <w:tcBorders>
              <w:top w:val="single" w:sz="4" w:space="0" w:color="auto"/>
              <w:left w:val="nil"/>
              <w:bottom w:val="single" w:sz="4" w:space="0" w:color="auto"/>
              <w:right w:val="nil"/>
            </w:tcBorders>
            <w:shd w:val="clear" w:color="auto" w:fill="auto"/>
          </w:tcPr>
          <w:p w14:paraId="6A0F7638" w14:textId="77777777" w:rsidR="00C95A51" w:rsidRPr="00BF4D36" w:rsidRDefault="00C95A51" w:rsidP="00C95A51">
            <w:pPr>
              <w:pStyle w:val="Tabletext"/>
            </w:pPr>
            <w:bookmarkStart w:id="426" w:name="_Hlk151793139"/>
            <w:r w:rsidRPr="00BF4D36">
              <w:t xml:space="preserve">A medical service to which an item in this Schedule (other than this </w:t>
            </w:r>
            <w:r w:rsidRPr="00BF4D36">
              <w:lastRenderedPageBreak/>
              <w:t>item) applies, if:</w:t>
            </w:r>
          </w:p>
          <w:p w14:paraId="6E3735BB" w14:textId="77777777" w:rsidR="00C95A51" w:rsidRPr="00BF4D36" w:rsidRDefault="00C95A51" w:rsidP="00C95A51">
            <w:pPr>
              <w:pStyle w:val="Tablea"/>
            </w:pPr>
            <w:r w:rsidRPr="00BF4D36">
              <w:t>(a) the service is an unreferred service; and</w:t>
            </w:r>
          </w:p>
          <w:p w14:paraId="57153CA5" w14:textId="77777777" w:rsidR="00C95A51" w:rsidRPr="00BF4D36" w:rsidRDefault="00C95A51" w:rsidP="00C95A51">
            <w:pPr>
              <w:pStyle w:val="Tablea"/>
              <w:rPr>
                <w:snapToGrid w:val="0"/>
              </w:rPr>
            </w:pPr>
            <w:r w:rsidRPr="00BF4D36">
              <w:t xml:space="preserve">(b) </w:t>
            </w:r>
            <w:r w:rsidRPr="00BF4D36">
              <w:rPr>
                <w:snapToGrid w:val="0"/>
              </w:rPr>
              <w:t xml:space="preserve">the service is provided to a </w:t>
            </w:r>
            <w:r w:rsidRPr="00BF4D36">
              <w:t>person</w:t>
            </w:r>
            <w:r w:rsidRPr="00BF4D36">
              <w:rPr>
                <w:snapToGrid w:val="0"/>
              </w:rPr>
              <w:t xml:space="preserve"> who is:</w:t>
            </w:r>
          </w:p>
          <w:p w14:paraId="64C46D91" w14:textId="77777777" w:rsidR="00C95A51" w:rsidRPr="00BF4D36" w:rsidRDefault="00C95A51" w:rsidP="00C95A51">
            <w:pPr>
              <w:pStyle w:val="Tablei"/>
            </w:pPr>
            <w:r w:rsidRPr="00BF4D36">
              <w:t xml:space="preserve">(i) </w:t>
            </w:r>
            <w:r w:rsidRPr="00BF4D36">
              <w:rPr>
                <w:snapToGrid w:val="0"/>
              </w:rPr>
              <w:t>under the age of 16; or</w:t>
            </w:r>
          </w:p>
          <w:p w14:paraId="5EAC3588" w14:textId="77777777" w:rsidR="00C95A51" w:rsidRPr="00BF4D36" w:rsidRDefault="00C95A51" w:rsidP="00C95A51">
            <w:pPr>
              <w:pStyle w:val="Tablei"/>
            </w:pPr>
            <w:r w:rsidRPr="00BF4D36">
              <w:t xml:space="preserve">(ii) </w:t>
            </w:r>
            <w:r w:rsidRPr="00BF4D36">
              <w:rPr>
                <w:snapToGrid w:val="0"/>
              </w:rPr>
              <w:t>a concessional beneficiary; and</w:t>
            </w:r>
          </w:p>
          <w:p w14:paraId="0F8E84CA" w14:textId="77777777" w:rsidR="00C95A51" w:rsidRPr="00BF4D36" w:rsidRDefault="00C95A51" w:rsidP="00C95A51">
            <w:pPr>
              <w:pStyle w:val="Tablea"/>
            </w:pPr>
            <w:r w:rsidRPr="00BF4D36">
              <w:t>(c) the person is not an admitted patient of a hospital; and</w:t>
            </w:r>
          </w:p>
          <w:p w14:paraId="6988FFD0" w14:textId="5711E2A8" w:rsidR="00C95A51" w:rsidRPr="00BF4D36" w:rsidRDefault="00C95A51" w:rsidP="00C95A51">
            <w:pPr>
              <w:pStyle w:val="Tablea"/>
            </w:pPr>
            <w:r w:rsidRPr="00BF4D36">
              <w:t>(d) the service is bulk</w:t>
            </w:r>
            <w:r w:rsidR="00043BF2">
              <w:noBreakHyphen/>
            </w:r>
            <w:r w:rsidRPr="00BF4D36">
              <w:t>billed in relation to the fees for:</w:t>
            </w:r>
          </w:p>
          <w:p w14:paraId="47CAC4E0" w14:textId="77777777" w:rsidR="00C95A51" w:rsidRPr="00BF4D36" w:rsidRDefault="00C95A51" w:rsidP="00C95A51">
            <w:pPr>
              <w:pStyle w:val="Tablei"/>
            </w:pPr>
            <w:r w:rsidRPr="00BF4D36">
              <w:t>(i) this item; and</w:t>
            </w:r>
          </w:p>
          <w:p w14:paraId="48EF97F2" w14:textId="77777777" w:rsidR="00C95A51" w:rsidRPr="00BF4D36" w:rsidRDefault="00C95A51" w:rsidP="00C95A51">
            <w:pPr>
              <w:pStyle w:val="Tablei"/>
            </w:pPr>
            <w:r w:rsidRPr="00BF4D36">
              <w:t>(ii) any other item in this Schedule applying to the service; and</w:t>
            </w:r>
          </w:p>
          <w:p w14:paraId="2AA4FF33" w14:textId="77777777" w:rsidR="00C95A51" w:rsidRPr="00BF4D36" w:rsidRDefault="00C95A51" w:rsidP="00C95A51">
            <w:pPr>
              <w:pStyle w:val="Tablea"/>
            </w:pPr>
            <w:r w:rsidRPr="00BF4D36">
              <w:t xml:space="preserve">(e) the service is provided at, or from, a practice location in </w:t>
            </w:r>
            <w:r w:rsidRPr="00BF4D36">
              <w:rPr>
                <w:rFonts w:eastAsia="Calibri"/>
              </w:rPr>
              <w:t>a Modified Monash 7 area;</w:t>
            </w:r>
          </w:p>
          <w:p w14:paraId="16DF0AAA" w14:textId="77777777" w:rsidR="00C95A51" w:rsidRPr="00BF4D36" w:rsidRDefault="00C95A51" w:rsidP="00C95A51">
            <w:pPr>
              <w:pStyle w:val="Tabletext"/>
            </w:pPr>
            <w:r w:rsidRPr="00BF4D36">
              <w:t>other than a service associated with a service:</w:t>
            </w:r>
          </w:p>
          <w:p w14:paraId="05A8EC03" w14:textId="77777777" w:rsidR="00C95A51" w:rsidRPr="00BF4D36" w:rsidRDefault="00C95A51" w:rsidP="00C95A51">
            <w:pPr>
              <w:pStyle w:val="Tablea"/>
            </w:pPr>
            <w:r w:rsidRPr="00BF4D36">
              <w:t>(f) to which another item in this Group applies; or</w:t>
            </w:r>
          </w:p>
          <w:p w14:paraId="3C72D0CF" w14:textId="77777777" w:rsidR="00C95A51" w:rsidRPr="00BF4D36" w:rsidRDefault="00C95A51" w:rsidP="00C95A51">
            <w:pPr>
              <w:pStyle w:val="Tablea"/>
            </w:pPr>
            <w:r w:rsidRPr="00BF4D36">
              <w:t xml:space="preserve">(g) that is a </w:t>
            </w:r>
            <w:r w:rsidRPr="00BF4D36">
              <w:rPr>
                <w:rFonts w:eastAsiaTheme="minorHAnsi"/>
                <w:iCs/>
              </w:rPr>
              <w:t>general practice support service</w:t>
            </w:r>
            <w:r w:rsidRPr="00BF4D36">
              <w:t>; or</w:t>
            </w:r>
          </w:p>
          <w:p w14:paraId="3C615FDD" w14:textId="2FE571C5" w:rsidR="00B0139A" w:rsidRPr="00BF4D36" w:rsidRDefault="00C95A51" w:rsidP="00C467D4">
            <w:pPr>
              <w:pStyle w:val="Tablea"/>
            </w:pPr>
            <w:r w:rsidRPr="00BF4D36">
              <w:t>(h) that is a MyMedicare service</w:t>
            </w:r>
            <w:bookmarkEnd w:id="426"/>
          </w:p>
        </w:tc>
        <w:tc>
          <w:tcPr>
            <w:tcW w:w="783" w:type="pct"/>
            <w:tcBorders>
              <w:top w:val="single" w:sz="4" w:space="0" w:color="auto"/>
              <w:left w:val="nil"/>
              <w:bottom w:val="single" w:sz="4" w:space="0" w:color="auto"/>
              <w:right w:val="nil"/>
            </w:tcBorders>
            <w:shd w:val="clear" w:color="auto" w:fill="auto"/>
          </w:tcPr>
          <w:p w14:paraId="7EA77E31" w14:textId="7D0A305E" w:rsidR="00B0139A" w:rsidRPr="00BF4D36" w:rsidRDefault="00B0139A" w:rsidP="00B0139A">
            <w:pPr>
              <w:pStyle w:val="Tabletext"/>
              <w:jc w:val="right"/>
            </w:pPr>
            <w:r w:rsidRPr="00BF4D36">
              <w:lastRenderedPageBreak/>
              <w:t>14.65</w:t>
            </w:r>
          </w:p>
        </w:tc>
      </w:tr>
      <w:tr w:rsidR="00F753F4" w:rsidRPr="00BF4D36" w14:paraId="67DEB2FB" w14:textId="77777777" w:rsidTr="002B759F">
        <w:trPr>
          <w:gridAfter w:val="1"/>
          <w:wAfter w:w="28" w:type="pct"/>
        </w:trPr>
        <w:tc>
          <w:tcPr>
            <w:tcW w:w="4972" w:type="pct"/>
            <w:gridSpan w:val="3"/>
            <w:tcBorders>
              <w:top w:val="single" w:sz="4" w:space="0" w:color="auto"/>
              <w:left w:val="nil"/>
              <w:bottom w:val="single" w:sz="4" w:space="0" w:color="auto"/>
              <w:right w:val="nil"/>
            </w:tcBorders>
            <w:shd w:val="clear" w:color="auto" w:fill="auto"/>
          </w:tcPr>
          <w:p w14:paraId="6F7B4A4F" w14:textId="0F111AE6" w:rsidR="00F753F4" w:rsidRPr="002B759F" w:rsidRDefault="00F753F4" w:rsidP="002B759F">
            <w:pPr>
              <w:pStyle w:val="TableHeading"/>
            </w:pPr>
            <w:r w:rsidRPr="00BF4D36">
              <w:t>Subgroup 2—General support service</w:t>
            </w:r>
          </w:p>
        </w:tc>
      </w:tr>
      <w:tr w:rsidR="00090C6B" w:rsidRPr="00BF4D36" w14:paraId="5D86E214" w14:textId="77777777" w:rsidTr="00090C6B">
        <w:trPr>
          <w:gridAfter w:val="1"/>
          <w:wAfter w:w="28" w:type="pct"/>
        </w:trPr>
        <w:tc>
          <w:tcPr>
            <w:tcW w:w="766" w:type="pct"/>
            <w:tcBorders>
              <w:top w:val="single" w:sz="4" w:space="0" w:color="auto"/>
              <w:left w:val="nil"/>
              <w:bottom w:val="single" w:sz="4" w:space="0" w:color="auto"/>
              <w:right w:val="nil"/>
            </w:tcBorders>
            <w:shd w:val="clear" w:color="auto" w:fill="auto"/>
          </w:tcPr>
          <w:p w14:paraId="0E8A5CFE" w14:textId="36757D24" w:rsidR="00F753F4" w:rsidRPr="00BF4D36" w:rsidRDefault="00F753F4" w:rsidP="00F753F4">
            <w:pPr>
              <w:pStyle w:val="Tabletext"/>
            </w:pPr>
            <w:r w:rsidRPr="00BF4D36">
              <w:t>75870</w:t>
            </w:r>
          </w:p>
        </w:tc>
        <w:tc>
          <w:tcPr>
            <w:tcW w:w="3423" w:type="pct"/>
            <w:tcBorders>
              <w:top w:val="single" w:sz="4" w:space="0" w:color="auto"/>
              <w:left w:val="nil"/>
              <w:bottom w:val="single" w:sz="4" w:space="0" w:color="auto"/>
              <w:right w:val="nil"/>
            </w:tcBorders>
            <w:shd w:val="clear" w:color="auto" w:fill="auto"/>
          </w:tcPr>
          <w:p w14:paraId="544E94BC"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general practice support service is provided, if:</w:t>
            </w:r>
          </w:p>
          <w:p w14:paraId="65ACD526" w14:textId="77777777" w:rsidR="00F753F4" w:rsidRPr="00BF4D36" w:rsidRDefault="00F753F4" w:rsidP="00F753F4">
            <w:pPr>
              <w:pStyle w:val="Tablea"/>
            </w:pPr>
            <w:r w:rsidRPr="00BF4D36">
              <w:t>(a) the attendance service is provided to a patient who is under the age of 16 or who is a concessional beneficiary; and</w:t>
            </w:r>
          </w:p>
          <w:p w14:paraId="3279FF60" w14:textId="77777777" w:rsidR="00F753F4" w:rsidRPr="00BF4D36" w:rsidRDefault="00F753F4" w:rsidP="00F753F4">
            <w:pPr>
              <w:pStyle w:val="Tablea"/>
            </w:pPr>
            <w:r w:rsidRPr="00BF4D36">
              <w:t>(b) the patient is not an admitted patient of a hospital; and</w:t>
            </w:r>
          </w:p>
          <w:p w14:paraId="0D46E749" w14:textId="0FE15EFD" w:rsidR="00F753F4" w:rsidRPr="00BF4D36" w:rsidRDefault="00F753F4" w:rsidP="00F753F4">
            <w:pPr>
              <w:pStyle w:val="Tablea"/>
            </w:pPr>
            <w:r w:rsidRPr="00BF4D36">
              <w:t>(c) the attendance service is bulk</w:t>
            </w:r>
            <w:r w:rsidR="00043BF2">
              <w:noBreakHyphen/>
            </w:r>
            <w:r w:rsidRPr="00BF4D36">
              <w:t>billed in relation to the fees for:</w:t>
            </w:r>
          </w:p>
          <w:p w14:paraId="74239416" w14:textId="77777777" w:rsidR="00F753F4" w:rsidRPr="00BF4D36" w:rsidRDefault="00F753F4" w:rsidP="00F753F4">
            <w:pPr>
              <w:pStyle w:val="Tablei"/>
            </w:pPr>
            <w:r w:rsidRPr="00BF4D36">
              <w:t>(i) this item; and</w:t>
            </w:r>
          </w:p>
          <w:p w14:paraId="13F51584" w14:textId="77777777" w:rsidR="00F753F4" w:rsidRPr="00BF4D36" w:rsidRDefault="00F753F4" w:rsidP="00F753F4">
            <w:pPr>
              <w:pStyle w:val="Tablei"/>
            </w:pPr>
            <w:r w:rsidRPr="00BF4D36">
              <w:t>(ii) the general practice support service item applying to the attendance service;</w:t>
            </w:r>
          </w:p>
          <w:p w14:paraId="6D1E2542" w14:textId="3C4736CE" w:rsidR="00F753F4" w:rsidRPr="00BF4D36" w:rsidRDefault="00F753F4" w:rsidP="00F753F4">
            <w:pPr>
              <w:pStyle w:val="Tabletext"/>
            </w:pPr>
            <w:r w:rsidRPr="00BF4D36">
              <w:t>other than an attendance service associated with a service to which item 10990, 10991, 10992, 75855, 75856, 75857,</w:t>
            </w:r>
            <w:r w:rsidRPr="00BF4D36">
              <w:rPr>
                <w:color w:val="000000"/>
              </w:rPr>
              <w:t xml:space="preserve"> </w:t>
            </w:r>
            <w:r w:rsidRPr="00BF4D36">
              <w:t>75858, 75871, 75872, 75873, 75874, 75875, 75876, 75880, 75881, 75882, 75883, 75884 or 75885 applies</w:t>
            </w:r>
          </w:p>
        </w:tc>
        <w:tc>
          <w:tcPr>
            <w:tcW w:w="783" w:type="pct"/>
            <w:tcBorders>
              <w:top w:val="single" w:sz="4" w:space="0" w:color="auto"/>
              <w:left w:val="nil"/>
              <w:bottom w:val="single" w:sz="4" w:space="0" w:color="auto"/>
              <w:right w:val="nil"/>
            </w:tcBorders>
            <w:shd w:val="clear" w:color="auto" w:fill="auto"/>
          </w:tcPr>
          <w:p w14:paraId="38883C87" w14:textId="130E4C1D" w:rsidR="00F753F4" w:rsidRPr="00BF4D36" w:rsidRDefault="00F753F4" w:rsidP="00F753F4">
            <w:pPr>
              <w:pStyle w:val="Tabletext"/>
              <w:jc w:val="right"/>
            </w:pPr>
            <w:r w:rsidRPr="00BF4D36">
              <w:t>24.25</w:t>
            </w:r>
          </w:p>
        </w:tc>
      </w:tr>
      <w:tr w:rsidR="00090C6B" w:rsidRPr="00BF4D36" w14:paraId="106A46F0" w14:textId="77777777" w:rsidTr="002B759F">
        <w:trPr>
          <w:gridAfter w:val="1"/>
          <w:wAfter w:w="28" w:type="pct"/>
        </w:trPr>
        <w:tc>
          <w:tcPr>
            <w:tcW w:w="766" w:type="pct"/>
            <w:tcBorders>
              <w:top w:val="single" w:sz="4" w:space="0" w:color="auto"/>
              <w:left w:val="nil"/>
              <w:bottom w:val="single" w:sz="4" w:space="0" w:color="auto"/>
              <w:right w:val="nil"/>
            </w:tcBorders>
            <w:shd w:val="clear" w:color="auto" w:fill="auto"/>
          </w:tcPr>
          <w:p w14:paraId="147F5C76" w14:textId="268AAEC2" w:rsidR="00F753F4" w:rsidRPr="00BF4D36" w:rsidRDefault="00F753F4" w:rsidP="00F753F4">
            <w:pPr>
              <w:pStyle w:val="Tabletext"/>
            </w:pPr>
            <w:r w:rsidRPr="00BF4D36">
              <w:t>75871</w:t>
            </w:r>
          </w:p>
        </w:tc>
        <w:tc>
          <w:tcPr>
            <w:tcW w:w="3423" w:type="pct"/>
            <w:tcBorders>
              <w:top w:val="single" w:sz="4" w:space="0" w:color="auto"/>
              <w:left w:val="nil"/>
              <w:bottom w:val="single" w:sz="4" w:space="0" w:color="auto"/>
              <w:right w:val="nil"/>
            </w:tcBorders>
            <w:shd w:val="clear" w:color="auto" w:fill="auto"/>
          </w:tcPr>
          <w:p w14:paraId="315F0120"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general practice support service is provided, if:</w:t>
            </w:r>
          </w:p>
          <w:p w14:paraId="24BAE864" w14:textId="77777777" w:rsidR="00F753F4" w:rsidRPr="00BF4D36" w:rsidRDefault="00F753F4" w:rsidP="00F753F4">
            <w:pPr>
              <w:pStyle w:val="Tablea"/>
            </w:pPr>
            <w:r w:rsidRPr="00BF4D36">
              <w:t>(a) the attendance service is provided to a patient who is under the age of 16 or who is a concessional beneficiary; and</w:t>
            </w:r>
          </w:p>
          <w:p w14:paraId="31720DE9" w14:textId="77777777" w:rsidR="00F753F4" w:rsidRPr="00BF4D36" w:rsidRDefault="00F753F4" w:rsidP="00F753F4">
            <w:pPr>
              <w:pStyle w:val="Tablea"/>
            </w:pPr>
            <w:r w:rsidRPr="00BF4D36">
              <w:t>(b) the patient is not an admitted patient of a hospital; and</w:t>
            </w:r>
          </w:p>
          <w:p w14:paraId="7F8C655A" w14:textId="7E3C2694" w:rsidR="00F753F4" w:rsidRPr="00BF4D36" w:rsidRDefault="00F753F4" w:rsidP="00F753F4">
            <w:pPr>
              <w:pStyle w:val="Tablea"/>
            </w:pPr>
            <w:r w:rsidRPr="00BF4D36">
              <w:t>(c) the attendance service is bulk</w:t>
            </w:r>
            <w:r w:rsidR="00043BF2">
              <w:noBreakHyphen/>
            </w:r>
            <w:r w:rsidRPr="00BF4D36">
              <w:t>billed in relation to the fees for:</w:t>
            </w:r>
          </w:p>
          <w:p w14:paraId="4819395D" w14:textId="77777777" w:rsidR="00F753F4" w:rsidRPr="00BF4D36" w:rsidRDefault="00F753F4" w:rsidP="00F753F4">
            <w:pPr>
              <w:pStyle w:val="Tablei"/>
            </w:pPr>
            <w:r w:rsidRPr="00BF4D36">
              <w:t>(i) this item; and</w:t>
            </w:r>
          </w:p>
          <w:p w14:paraId="0ABA6E71" w14:textId="77777777" w:rsidR="00F753F4" w:rsidRPr="00BF4D36" w:rsidRDefault="00F753F4" w:rsidP="00F753F4">
            <w:pPr>
              <w:pStyle w:val="Tablei"/>
            </w:pPr>
            <w:r w:rsidRPr="00BF4D36">
              <w:t>(ii) the general practice support service item applying to the attendance service; and</w:t>
            </w:r>
          </w:p>
          <w:p w14:paraId="2D2BADBC" w14:textId="77777777" w:rsidR="00F753F4" w:rsidRPr="00BF4D36" w:rsidRDefault="00F753F4" w:rsidP="00F753F4">
            <w:pPr>
              <w:pStyle w:val="Tablea"/>
            </w:pPr>
            <w:r w:rsidRPr="00BF4D36">
              <w:t>(d) the attendance service is provided at, or from, a practice location in a Modified Monash 2 area;</w:t>
            </w:r>
          </w:p>
          <w:p w14:paraId="750AD4A2" w14:textId="7FB4C01D" w:rsidR="00F753F4" w:rsidRPr="00BF4D36" w:rsidRDefault="00F753F4" w:rsidP="00F753F4">
            <w:pPr>
              <w:pStyle w:val="Tabletext"/>
            </w:pPr>
            <w:r w:rsidRPr="00BF4D36">
              <w:t xml:space="preserve">other than an attendance service associated with a service to which </w:t>
            </w:r>
            <w:r w:rsidRPr="00BF4D36">
              <w:lastRenderedPageBreak/>
              <w:t>item 10990, 10991, 10992, 75855, 75856, 75857,</w:t>
            </w:r>
            <w:r w:rsidRPr="00BF4D36">
              <w:rPr>
                <w:color w:val="000000"/>
              </w:rPr>
              <w:t xml:space="preserve"> </w:t>
            </w:r>
            <w:r w:rsidRPr="00BF4D36">
              <w:t>75858, 75870, 75872, 75873, 75874, 75875, 75876, 75880, 75881, 75882, 75883, 75884 or 75885 applies</w:t>
            </w:r>
          </w:p>
        </w:tc>
        <w:tc>
          <w:tcPr>
            <w:tcW w:w="783" w:type="pct"/>
            <w:tcBorders>
              <w:top w:val="single" w:sz="4" w:space="0" w:color="auto"/>
              <w:left w:val="nil"/>
              <w:bottom w:val="single" w:sz="4" w:space="0" w:color="auto"/>
              <w:right w:val="nil"/>
            </w:tcBorders>
            <w:shd w:val="clear" w:color="auto" w:fill="auto"/>
          </w:tcPr>
          <w:p w14:paraId="3B8C4CC7" w14:textId="543B08ED" w:rsidR="00F753F4" w:rsidRPr="00BF4D36" w:rsidRDefault="00F753F4" w:rsidP="00F753F4">
            <w:pPr>
              <w:pStyle w:val="Tabletext"/>
              <w:jc w:val="right"/>
            </w:pPr>
            <w:r w:rsidRPr="00BF4D36">
              <w:lastRenderedPageBreak/>
              <w:t>36.90</w:t>
            </w:r>
          </w:p>
        </w:tc>
      </w:tr>
      <w:tr w:rsidR="00090C6B" w:rsidRPr="00BF4D36" w14:paraId="75C6B380" w14:textId="77777777" w:rsidTr="002B759F">
        <w:trPr>
          <w:gridAfter w:val="1"/>
          <w:wAfter w:w="28" w:type="pct"/>
        </w:trPr>
        <w:tc>
          <w:tcPr>
            <w:tcW w:w="766" w:type="pct"/>
            <w:tcBorders>
              <w:top w:val="single" w:sz="4" w:space="0" w:color="auto"/>
              <w:left w:val="nil"/>
              <w:bottom w:val="single" w:sz="4" w:space="0" w:color="auto"/>
              <w:right w:val="nil"/>
            </w:tcBorders>
            <w:shd w:val="clear" w:color="auto" w:fill="auto"/>
          </w:tcPr>
          <w:p w14:paraId="53E7D8E7" w14:textId="77D2579E" w:rsidR="00F753F4" w:rsidRPr="00BF4D36" w:rsidRDefault="00F753F4" w:rsidP="00F753F4">
            <w:pPr>
              <w:pStyle w:val="Tabletext"/>
            </w:pPr>
            <w:r w:rsidRPr="00BF4D36">
              <w:t>75872</w:t>
            </w:r>
          </w:p>
        </w:tc>
        <w:tc>
          <w:tcPr>
            <w:tcW w:w="3423" w:type="pct"/>
            <w:tcBorders>
              <w:top w:val="single" w:sz="4" w:space="0" w:color="auto"/>
              <w:left w:val="nil"/>
              <w:bottom w:val="single" w:sz="4" w:space="0" w:color="auto"/>
              <w:right w:val="nil"/>
            </w:tcBorders>
            <w:shd w:val="clear" w:color="auto" w:fill="auto"/>
          </w:tcPr>
          <w:p w14:paraId="5B783B56" w14:textId="77777777" w:rsidR="00F753F4" w:rsidRPr="00BF4D36" w:rsidRDefault="00F753F4" w:rsidP="00F753F4">
            <w:pPr>
              <w:pStyle w:val="Tabletext"/>
            </w:pPr>
            <w:r w:rsidRPr="00BF4D36">
              <w:t xml:space="preserve">Professional attendance (the </w:t>
            </w:r>
            <w:r w:rsidRPr="00BF4D36">
              <w:rPr>
                <w:b/>
                <w:i/>
              </w:rPr>
              <w:t>attendance</w:t>
            </w:r>
            <w:r w:rsidRPr="00BF4D36">
              <w:t xml:space="preserve"> </w:t>
            </w:r>
            <w:r w:rsidRPr="00BF4D36">
              <w:rPr>
                <w:b/>
                <w:i/>
              </w:rPr>
              <w:t>service</w:t>
            </w:r>
            <w:r w:rsidRPr="00BF4D36">
              <w:t>) if:</w:t>
            </w:r>
          </w:p>
          <w:p w14:paraId="2E8944A9" w14:textId="77777777" w:rsidR="00F753F4" w:rsidRPr="00BF4D36" w:rsidRDefault="00F753F4" w:rsidP="00F753F4">
            <w:pPr>
              <w:pStyle w:val="Tablea"/>
            </w:pPr>
            <w:r w:rsidRPr="00BF4D36">
              <w:t>(a) item 763, 766, 769, 776, 788, 789, 2198, 2200, 5023, 5028, 5043, 5049, 5063, 5067, 5076, 5077, 5223, 5227, 5228, 5261, 5263, 5265, 5267 or 5262 applies; and</w:t>
            </w:r>
          </w:p>
          <w:p w14:paraId="631BC8E1" w14:textId="77777777" w:rsidR="00F753F4" w:rsidRPr="00BF4D36" w:rsidRDefault="00F753F4" w:rsidP="00F753F4">
            <w:pPr>
              <w:pStyle w:val="Tablea"/>
            </w:pPr>
            <w:r w:rsidRPr="00BF4D36">
              <w:t>(b) the attendance service is an unreferred service; and</w:t>
            </w:r>
          </w:p>
          <w:p w14:paraId="3BF65680" w14:textId="77777777" w:rsidR="00F753F4" w:rsidRPr="00BF4D36" w:rsidRDefault="00F753F4" w:rsidP="00F753F4">
            <w:pPr>
              <w:pStyle w:val="Tablea"/>
            </w:pPr>
            <w:r w:rsidRPr="00BF4D36">
              <w:t>(c) the attendance service is provided to a patient who is under the age of 16 or who is a concessional beneficiary; and</w:t>
            </w:r>
          </w:p>
          <w:p w14:paraId="74614284" w14:textId="77777777" w:rsidR="00F753F4" w:rsidRPr="00BF4D36" w:rsidRDefault="00F753F4" w:rsidP="00F753F4">
            <w:pPr>
              <w:pStyle w:val="Tablea"/>
            </w:pPr>
            <w:r w:rsidRPr="00BF4D36">
              <w:t>(d) the patient is not an admitted patient of a hospital; and</w:t>
            </w:r>
          </w:p>
          <w:p w14:paraId="5241AFDF" w14:textId="77777777" w:rsidR="00F753F4" w:rsidRPr="00BF4D36" w:rsidRDefault="00F753F4" w:rsidP="00F753F4">
            <w:pPr>
              <w:pStyle w:val="Tablea"/>
            </w:pPr>
            <w:r w:rsidRPr="00BF4D36">
              <w:t>(e) the attendance service is not provided in consulting rooms; and</w:t>
            </w:r>
          </w:p>
          <w:p w14:paraId="3D04E9D6" w14:textId="77777777" w:rsidR="00F753F4" w:rsidRPr="00BF4D36" w:rsidRDefault="00F753F4" w:rsidP="00F753F4">
            <w:pPr>
              <w:pStyle w:val="Tablea"/>
            </w:pPr>
            <w:r w:rsidRPr="00BF4D36">
              <w:t>(f) the attendance service is provided in any of the following areas:</w:t>
            </w:r>
          </w:p>
          <w:p w14:paraId="008B78D5" w14:textId="77777777" w:rsidR="00F753F4" w:rsidRPr="00BF4D36" w:rsidRDefault="00F753F4" w:rsidP="00F753F4">
            <w:pPr>
              <w:pStyle w:val="Tablei"/>
            </w:pPr>
            <w:r w:rsidRPr="00BF4D36">
              <w:t>(i) a Modified Monash 2 area;</w:t>
            </w:r>
          </w:p>
          <w:p w14:paraId="01A73ECD" w14:textId="77777777" w:rsidR="00F753F4" w:rsidRPr="00BF4D36" w:rsidRDefault="00F753F4" w:rsidP="00F753F4">
            <w:pPr>
              <w:pStyle w:val="Tablei"/>
            </w:pPr>
            <w:r w:rsidRPr="00BF4D36">
              <w:t>(ii) a Modified Monash 3 area;</w:t>
            </w:r>
          </w:p>
          <w:p w14:paraId="0820F387" w14:textId="77777777" w:rsidR="00F753F4" w:rsidRPr="00BF4D36" w:rsidRDefault="00F753F4" w:rsidP="00F753F4">
            <w:pPr>
              <w:pStyle w:val="Tablei"/>
            </w:pPr>
            <w:r w:rsidRPr="00BF4D36">
              <w:t>(iii) a Modified Monash 4 area;</w:t>
            </w:r>
          </w:p>
          <w:p w14:paraId="732B31BB" w14:textId="77777777" w:rsidR="00F753F4" w:rsidRPr="00BF4D36" w:rsidRDefault="00F753F4" w:rsidP="00F753F4">
            <w:pPr>
              <w:pStyle w:val="Tablei"/>
            </w:pPr>
            <w:r w:rsidRPr="00BF4D36">
              <w:t>(iv) a Modified Monash 5 area;</w:t>
            </w:r>
          </w:p>
          <w:p w14:paraId="5B1FC086" w14:textId="77777777" w:rsidR="00F753F4" w:rsidRPr="00BF4D36" w:rsidRDefault="00F753F4" w:rsidP="00F753F4">
            <w:pPr>
              <w:pStyle w:val="Tablei"/>
            </w:pPr>
            <w:r w:rsidRPr="00BF4D36">
              <w:t>(v) a Modified Monash 6 area;</w:t>
            </w:r>
          </w:p>
          <w:p w14:paraId="6C29C3A5" w14:textId="77777777" w:rsidR="00F753F4" w:rsidRPr="00BF4D36" w:rsidRDefault="00F753F4" w:rsidP="00F753F4">
            <w:pPr>
              <w:pStyle w:val="Tablei"/>
            </w:pPr>
            <w:r w:rsidRPr="00BF4D36">
              <w:t>(vi) a Modified Monash 7 area; and</w:t>
            </w:r>
          </w:p>
          <w:p w14:paraId="19439185" w14:textId="77777777" w:rsidR="00F753F4" w:rsidRPr="00BF4D36" w:rsidRDefault="00F753F4" w:rsidP="00F753F4">
            <w:pPr>
              <w:pStyle w:val="Tablea"/>
            </w:pPr>
            <w:r w:rsidRPr="00BF4D36">
              <w:t>(g) the attendance service is provided by, or on behalf of, a general practitioner, a medical practitioner or a prescribed medical practitioner whose practice location is not in an area mentioned in paragraph (f); and</w:t>
            </w:r>
          </w:p>
          <w:p w14:paraId="50326977" w14:textId="0EFAAA54" w:rsidR="00F753F4" w:rsidRPr="00BF4D36" w:rsidRDefault="00F753F4" w:rsidP="00F753F4">
            <w:pPr>
              <w:pStyle w:val="Tablea"/>
            </w:pPr>
            <w:r w:rsidRPr="00BF4D36">
              <w:t>(h) the attendance service is bulk</w:t>
            </w:r>
            <w:r w:rsidR="00043BF2">
              <w:noBreakHyphen/>
            </w:r>
            <w:r w:rsidRPr="00BF4D36">
              <w:t>billed in relation to the fees for:</w:t>
            </w:r>
          </w:p>
          <w:p w14:paraId="3904E561" w14:textId="77777777" w:rsidR="00F753F4" w:rsidRPr="00BF4D36" w:rsidRDefault="00F753F4" w:rsidP="00F753F4">
            <w:pPr>
              <w:pStyle w:val="Tablei"/>
            </w:pPr>
            <w:r w:rsidRPr="00BF4D36">
              <w:t>(i) this item; and</w:t>
            </w:r>
          </w:p>
          <w:p w14:paraId="0079062A" w14:textId="0BE08A57" w:rsidR="00F753F4" w:rsidRPr="00BF4D36" w:rsidRDefault="00F753F4" w:rsidP="002B759F">
            <w:pPr>
              <w:pStyle w:val="Tablei"/>
            </w:pPr>
            <w:r w:rsidRPr="00BF4D36">
              <w:t>(ii) an item mentioned in paragraph (a) that applies to the service</w:t>
            </w:r>
          </w:p>
        </w:tc>
        <w:tc>
          <w:tcPr>
            <w:tcW w:w="783" w:type="pct"/>
            <w:tcBorders>
              <w:top w:val="single" w:sz="4" w:space="0" w:color="auto"/>
              <w:left w:val="nil"/>
              <w:bottom w:val="single" w:sz="4" w:space="0" w:color="auto"/>
              <w:right w:val="nil"/>
            </w:tcBorders>
            <w:shd w:val="clear" w:color="auto" w:fill="auto"/>
          </w:tcPr>
          <w:p w14:paraId="3DEE307B" w14:textId="4027E5C0" w:rsidR="00F753F4" w:rsidRPr="00BF4D36" w:rsidRDefault="00F753F4" w:rsidP="00F753F4">
            <w:pPr>
              <w:pStyle w:val="Tabletext"/>
              <w:jc w:val="right"/>
            </w:pPr>
            <w:r w:rsidRPr="00BF4D36">
              <w:t>36.90</w:t>
            </w:r>
          </w:p>
        </w:tc>
      </w:tr>
      <w:tr w:rsidR="00090C6B" w:rsidRPr="00BF4D36" w14:paraId="28C4180D" w14:textId="77777777" w:rsidTr="00090C6B">
        <w:trPr>
          <w:gridAfter w:val="1"/>
          <w:wAfter w:w="28" w:type="pct"/>
        </w:trPr>
        <w:tc>
          <w:tcPr>
            <w:tcW w:w="766" w:type="pct"/>
            <w:tcBorders>
              <w:top w:val="single" w:sz="4" w:space="0" w:color="auto"/>
              <w:left w:val="nil"/>
              <w:bottom w:val="single" w:sz="4" w:space="0" w:color="auto"/>
              <w:right w:val="nil"/>
            </w:tcBorders>
            <w:shd w:val="clear" w:color="auto" w:fill="auto"/>
          </w:tcPr>
          <w:p w14:paraId="6DADB16D" w14:textId="55A5CECA" w:rsidR="00F753F4" w:rsidRPr="00BF4D36" w:rsidRDefault="00F753F4" w:rsidP="00F753F4">
            <w:pPr>
              <w:pStyle w:val="Tabletext"/>
            </w:pPr>
            <w:r w:rsidRPr="00BF4D36">
              <w:t>75873</w:t>
            </w:r>
          </w:p>
        </w:tc>
        <w:tc>
          <w:tcPr>
            <w:tcW w:w="3423" w:type="pct"/>
            <w:tcBorders>
              <w:top w:val="single" w:sz="4" w:space="0" w:color="auto"/>
              <w:left w:val="nil"/>
              <w:bottom w:val="single" w:sz="4" w:space="0" w:color="auto"/>
              <w:right w:val="nil"/>
            </w:tcBorders>
            <w:shd w:val="clear" w:color="auto" w:fill="auto"/>
          </w:tcPr>
          <w:p w14:paraId="54FB05A1"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general practice support service is provided, if:</w:t>
            </w:r>
          </w:p>
          <w:p w14:paraId="3D13E10F" w14:textId="77777777" w:rsidR="00F753F4" w:rsidRPr="00BF4D36" w:rsidRDefault="00F753F4" w:rsidP="00F753F4">
            <w:pPr>
              <w:pStyle w:val="Tablea"/>
            </w:pPr>
            <w:r w:rsidRPr="00BF4D36">
              <w:t>(a) the attendance service is provided to a patient who is under the age of 16 or who is a concessional beneficiary; and</w:t>
            </w:r>
          </w:p>
          <w:p w14:paraId="3EADC1AF" w14:textId="77777777" w:rsidR="00F753F4" w:rsidRPr="00BF4D36" w:rsidRDefault="00F753F4" w:rsidP="00F753F4">
            <w:pPr>
              <w:pStyle w:val="Tablea"/>
            </w:pPr>
            <w:r w:rsidRPr="00BF4D36">
              <w:t>(b) the patient is not an admitted patient of a hospital; and</w:t>
            </w:r>
          </w:p>
          <w:p w14:paraId="2AEC2A1F" w14:textId="5B0B9225" w:rsidR="00F753F4" w:rsidRPr="00BF4D36" w:rsidRDefault="00F753F4" w:rsidP="00F753F4">
            <w:pPr>
              <w:pStyle w:val="Tablea"/>
            </w:pPr>
            <w:r w:rsidRPr="00BF4D36">
              <w:t>(c) the attendance service is bulk</w:t>
            </w:r>
            <w:r w:rsidR="00043BF2">
              <w:noBreakHyphen/>
            </w:r>
            <w:r w:rsidRPr="00BF4D36">
              <w:t>billed in relation to the fees for:</w:t>
            </w:r>
          </w:p>
          <w:p w14:paraId="4118AF0B" w14:textId="77777777" w:rsidR="00F753F4" w:rsidRPr="00BF4D36" w:rsidRDefault="00F753F4" w:rsidP="00F753F4">
            <w:pPr>
              <w:pStyle w:val="Tablei"/>
            </w:pPr>
            <w:r w:rsidRPr="00BF4D36">
              <w:t>(i) this item; and</w:t>
            </w:r>
          </w:p>
          <w:p w14:paraId="6B001348" w14:textId="77777777" w:rsidR="00F753F4" w:rsidRPr="00BF4D36" w:rsidRDefault="00F753F4" w:rsidP="00F753F4">
            <w:pPr>
              <w:pStyle w:val="Tablei"/>
            </w:pPr>
            <w:r w:rsidRPr="00BF4D36">
              <w:t>(ii) the general practice support service item applying to the attendance service; and</w:t>
            </w:r>
          </w:p>
          <w:p w14:paraId="7CF0ACA2" w14:textId="77777777" w:rsidR="00F753F4" w:rsidRPr="00BF4D36" w:rsidRDefault="00F753F4" w:rsidP="00F753F4">
            <w:pPr>
              <w:pStyle w:val="Tablea"/>
            </w:pPr>
            <w:r w:rsidRPr="00BF4D36">
              <w:t>(d) the attendance service is provided at, or from, a practice location in:</w:t>
            </w:r>
          </w:p>
          <w:p w14:paraId="381BD03E" w14:textId="77777777" w:rsidR="00F753F4" w:rsidRPr="00BF4D36" w:rsidRDefault="00F753F4" w:rsidP="00F753F4">
            <w:pPr>
              <w:pStyle w:val="Tablei"/>
            </w:pPr>
            <w:r w:rsidRPr="00BF4D36">
              <w:t>(i) a Modified Monash 3 area; or</w:t>
            </w:r>
          </w:p>
          <w:p w14:paraId="1E10AB13" w14:textId="77777777" w:rsidR="00F753F4" w:rsidRPr="00BF4D36" w:rsidRDefault="00F753F4" w:rsidP="00F753F4">
            <w:pPr>
              <w:pStyle w:val="Tablei"/>
            </w:pPr>
            <w:r w:rsidRPr="00BF4D36">
              <w:t>(ii) a Modified Monash 4 area;</w:t>
            </w:r>
          </w:p>
          <w:p w14:paraId="3B7C9158" w14:textId="007FB57F" w:rsidR="00F753F4" w:rsidRPr="00BF4D36" w:rsidRDefault="00F753F4" w:rsidP="00F753F4">
            <w:pPr>
              <w:pStyle w:val="Tabletext"/>
            </w:pPr>
            <w:r w:rsidRPr="00BF4D36">
              <w:t>other than an attendance service associated with a service to which item 10990, 10991, 10992, 75855, 75856, 75857,</w:t>
            </w:r>
            <w:r w:rsidRPr="00BF4D36">
              <w:rPr>
                <w:color w:val="000000"/>
              </w:rPr>
              <w:t xml:space="preserve"> </w:t>
            </w:r>
            <w:r w:rsidRPr="00BF4D36">
              <w:t xml:space="preserve">75858, 75870, 75871, 75872, 75874, 75875, 75876, 75880, 75881, 75882, 75883, </w:t>
            </w:r>
            <w:r w:rsidRPr="00BF4D36">
              <w:lastRenderedPageBreak/>
              <w:t>75884 or 75885 applies</w:t>
            </w:r>
          </w:p>
        </w:tc>
        <w:tc>
          <w:tcPr>
            <w:tcW w:w="783" w:type="pct"/>
            <w:tcBorders>
              <w:top w:val="single" w:sz="4" w:space="0" w:color="auto"/>
              <w:left w:val="nil"/>
              <w:bottom w:val="single" w:sz="4" w:space="0" w:color="auto"/>
              <w:right w:val="nil"/>
            </w:tcBorders>
            <w:shd w:val="clear" w:color="auto" w:fill="auto"/>
          </w:tcPr>
          <w:p w14:paraId="34E0A26E" w14:textId="3E628874" w:rsidR="00F753F4" w:rsidRPr="00BF4D36" w:rsidRDefault="00F753F4" w:rsidP="00F753F4">
            <w:pPr>
              <w:pStyle w:val="Tabletext"/>
              <w:jc w:val="right"/>
            </w:pPr>
            <w:r w:rsidRPr="00BF4D36">
              <w:lastRenderedPageBreak/>
              <w:t>39.20</w:t>
            </w:r>
          </w:p>
        </w:tc>
      </w:tr>
      <w:tr w:rsidR="00090C6B" w:rsidRPr="00BF4D36" w14:paraId="4CA4FA8D" w14:textId="77777777" w:rsidTr="00090C6B">
        <w:trPr>
          <w:gridAfter w:val="1"/>
          <w:wAfter w:w="28" w:type="pct"/>
        </w:trPr>
        <w:tc>
          <w:tcPr>
            <w:tcW w:w="766" w:type="pct"/>
            <w:tcBorders>
              <w:top w:val="single" w:sz="4" w:space="0" w:color="auto"/>
              <w:left w:val="nil"/>
              <w:bottom w:val="single" w:sz="4" w:space="0" w:color="auto"/>
              <w:right w:val="nil"/>
            </w:tcBorders>
            <w:shd w:val="clear" w:color="auto" w:fill="auto"/>
          </w:tcPr>
          <w:p w14:paraId="24A826E9" w14:textId="65199046" w:rsidR="00F753F4" w:rsidRPr="00BF4D36" w:rsidRDefault="00F753F4" w:rsidP="00F753F4">
            <w:pPr>
              <w:pStyle w:val="Tabletext"/>
            </w:pPr>
            <w:r w:rsidRPr="00BF4D36">
              <w:t>75874</w:t>
            </w:r>
          </w:p>
        </w:tc>
        <w:tc>
          <w:tcPr>
            <w:tcW w:w="3423" w:type="pct"/>
            <w:tcBorders>
              <w:top w:val="single" w:sz="4" w:space="0" w:color="auto"/>
              <w:left w:val="nil"/>
              <w:bottom w:val="single" w:sz="4" w:space="0" w:color="auto"/>
              <w:right w:val="nil"/>
            </w:tcBorders>
            <w:shd w:val="clear" w:color="auto" w:fill="auto"/>
          </w:tcPr>
          <w:p w14:paraId="20C0B356"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general practice support service is provided, if:</w:t>
            </w:r>
          </w:p>
          <w:p w14:paraId="1BAC9EEB" w14:textId="77777777" w:rsidR="00F753F4" w:rsidRPr="00BF4D36" w:rsidRDefault="00F753F4" w:rsidP="00F753F4">
            <w:pPr>
              <w:pStyle w:val="Tablea"/>
            </w:pPr>
            <w:r w:rsidRPr="00BF4D36">
              <w:t>(a) the attendance service is provided to a patient who is under the age of 16 or who is a concessional beneficiary; and</w:t>
            </w:r>
          </w:p>
          <w:p w14:paraId="48596B72" w14:textId="77777777" w:rsidR="00F753F4" w:rsidRPr="00BF4D36" w:rsidRDefault="00F753F4" w:rsidP="00F753F4">
            <w:pPr>
              <w:pStyle w:val="Tablea"/>
            </w:pPr>
            <w:r w:rsidRPr="00BF4D36">
              <w:t>(b) the patient is not an admitted patient of a hospital; and</w:t>
            </w:r>
          </w:p>
          <w:p w14:paraId="297BD898" w14:textId="22393C98" w:rsidR="00F753F4" w:rsidRPr="00BF4D36" w:rsidRDefault="00F753F4" w:rsidP="00F753F4">
            <w:pPr>
              <w:pStyle w:val="Tablea"/>
            </w:pPr>
            <w:r w:rsidRPr="00BF4D36">
              <w:t>(c) the attendance service is bulk</w:t>
            </w:r>
            <w:r w:rsidR="00043BF2">
              <w:noBreakHyphen/>
            </w:r>
            <w:r w:rsidRPr="00BF4D36">
              <w:t>billed in relation to the fees for:</w:t>
            </w:r>
          </w:p>
          <w:p w14:paraId="0F311371" w14:textId="77777777" w:rsidR="00F753F4" w:rsidRPr="00BF4D36" w:rsidRDefault="00F753F4" w:rsidP="00F753F4">
            <w:pPr>
              <w:pStyle w:val="Tablei"/>
            </w:pPr>
            <w:r w:rsidRPr="00BF4D36">
              <w:t>(i) this item; and</w:t>
            </w:r>
          </w:p>
          <w:p w14:paraId="68C38FD1" w14:textId="77777777" w:rsidR="00F753F4" w:rsidRPr="00BF4D36" w:rsidRDefault="00F753F4" w:rsidP="00F753F4">
            <w:pPr>
              <w:pStyle w:val="Tablei"/>
            </w:pPr>
            <w:r w:rsidRPr="00BF4D36">
              <w:t>(ii) the general practice support service item applying to the attendance service; and</w:t>
            </w:r>
          </w:p>
          <w:p w14:paraId="317146DA" w14:textId="77777777" w:rsidR="00F753F4" w:rsidRPr="00BF4D36" w:rsidRDefault="00F753F4" w:rsidP="00F753F4">
            <w:pPr>
              <w:pStyle w:val="Tablea"/>
            </w:pPr>
            <w:r w:rsidRPr="00BF4D36">
              <w:t>(d) the attendance service is provided at, or from, a practice location in a Modified Monash 5 area;</w:t>
            </w:r>
          </w:p>
          <w:p w14:paraId="61E97F13" w14:textId="61B7F1AF" w:rsidR="00F753F4" w:rsidRPr="00BF4D36" w:rsidRDefault="00F753F4" w:rsidP="00F753F4">
            <w:pPr>
              <w:pStyle w:val="Tabletext"/>
            </w:pPr>
            <w:r w:rsidRPr="00BF4D36">
              <w:t>other than an attendance service associated with a service which item 10990, 10991, 10992, 75855, 75856, 75857, 75858, 75870, 75871, 75872, 75873, 75875, 75876, 75880, 75881, 75882, 75883, 75884 or 75885 applies</w:t>
            </w:r>
          </w:p>
        </w:tc>
        <w:tc>
          <w:tcPr>
            <w:tcW w:w="783" w:type="pct"/>
            <w:tcBorders>
              <w:top w:val="single" w:sz="4" w:space="0" w:color="auto"/>
              <w:left w:val="nil"/>
              <w:bottom w:val="single" w:sz="4" w:space="0" w:color="auto"/>
              <w:right w:val="nil"/>
            </w:tcBorders>
            <w:shd w:val="clear" w:color="auto" w:fill="auto"/>
          </w:tcPr>
          <w:p w14:paraId="55BCF237" w14:textId="68BFB444" w:rsidR="00F753F4" w:rsidRPr="00BF4D36" w:rsidRDefault="00F753F4" w:rsidP="00F753F4">
            <w:pPr>
              <w:pStyle w:val="Tabletext"/>
              <w:jc w:val="right"/>
            </w:pPr>
            <w:r w:rsidRPr="00BF4D36">
              <w:t>41.65</w:t>
            </w:r>
          </w:p>
        </w:tc>
      </w:tr>
      <w:tr w:rsidR="00090C6B" w:rsidRPr="00BF4D36" w14:paraId="15B6B096" w14:textId="77777777" w:rsidTr="00090C6B">
        <w:trPr>
          <w:gridAfter w:val="1"/>
          <w:wAfter w:w="28" w:type="pct"/>
        </w:trPr>
        <w:tc>
          <w:tcPr>
            <w:tcW w:w="766" w:type="pct"/>
            <w:tcBorders>
              <w:top w:val="single" w:sz="4" w:space="0" w:color="auto"/>
              <w:left w:val="nil"/>
              <w:bottom w:val="single" w:sz="4" w:space="0" w:color="auto"/>
              <w:right w:val="nil"/>
            </w:tcBorders>
            <w:shd w:val="clear" w:color="auto" w:fill="auto"/>
          </w:tcPr>
          <w:p w14:paraId="697D4D7A" w14:textId="1D7391E9" w:rsidR="00F753F4" w:rsidRPr="00BF4D36" w:rsidRDefault="00F753F4" w:rsidP="00F753F4">
            <w:pPr>
              <w:pStyle w:val="Tabletext"/>
            </w:pPr>
            <w:r w:rsidRPr="00BF4D36">
              <w:t>75875</w:t>
            </w:r>
          </w:p>
        </w:tc>
        <w:tc>
          <w:tcPr>
            <w:tcW w:w="3423" w:type="pct"/>
            <w:tcBorders>
              <w:top w:val="single" w:sz="4" w:space="0" w:color="auto"/>
              <w:left w:val="nil"/>
              <w:bottom w:val="single" w:sz="4" w:space="0" w:color="auto"/>
              <w:right w:val="nil"/>
            </w:tcBorders>
            <w:shd w:val="clear" w:color="auto" w:fill="auto"/>
          </w:tcPr>
          <w:p w14:paraId="75B15F20"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general practice support service is provided, if:</w:t>
            </w:r>
          </w:p>
          <w:p w14:paraId="309B3368" w14:textId="77777777" w:rsidR="00F753F4" w:rsidRPr="00BF4D36" w:rsidRDefault="00F753F4" w:rsidP="00F753F4">
            <w:pPr>
              <w:pStyle w:val="Tablea"/>
            </w:pPr>
            <w:r w:rsidRPr="00BF4D36">
              <w:t>(a) the attendance service is provided to a patient who is under the age of 16 or who is a concessional beneficiary; and</w:t>
            </w:r>
          </w:p>
          <w:p w14:paraId="4D0FDC18" w14:textId="77777777" w:rsidR="00F753F4" w:rsidRPr="00BF4D36" w:rsidRDefault="00F753F4" w:rsidP="00F753F4">
            <w:pPr>
              <w:pStyle w:val="Tabletext"/>
            </w:pPr>
            <w:r w:rsidRPr="00BF4D36">
              <w:t>(b) the patient is not an admitted patient of a hospital; and</w:t>
            </w:r>
          </w:p>
          <w:p w14:paraId="747B7136" w14:textId="2439D499" w:rsidR="00F753F4" w:rsidRPr="00BF4D36" w:rsidRDefault="00F753F4" w:rsidP="00F753F4">
            <w:pPr>
              <w:pStyle w:val="Tabletext"/>
            </w:pPr>
            <w:r w:rsidRPr="00BF4D36">
              <w:t>(c) the attendance service is bulk</w:t>
            </w:r>
            <w:r w:rsidR="00043BF2">
              <w:noBreakHyphen/>
            </w:r>
            <w:r w:rsidRPr="00BF4D36">
              <w:t>billed in relation to the fees for:</w:t>
            </w:r>
          </w:p>
          <w:p w14:paraId="3EB3256B" w14:textId="77777777" w:rsidR="00F753F4" w:rsidRPr="00BF4D36" w:rsidRDefault="00F753F4" w:rsidP="00F753F4">
            <w:pPr>
              <w:pStyle w:val="Tablei"/>
            </w:pPr>
            <w:r w:rsidRPr="00BF4D36">
              <w:t>(i) this item; and</w:t>
            </w:r>
          </w:p>
          <w:p w14:paraId="79AF5CFF" w14:textId="77777777" w:rsidR="00F753F4" w:rsidRPr="00BF4D36" w:rsidRDefault="00F753F4" w:rsidP="00F753F4">
            <w:pPr>
              <w:pStyle w:val="Tablei"/>
            </w:pPr>
            <w:r w:rsidRPr="00BF4D36">
              <w:t>(ii) the general practice support service item applying to the attendance service; and</w:t>
            </w:r>
          </w:p>
          <w:p w14:paraId="578FAEC0" w14:textId="77777777" w:rsidR="00F753F4" w:rsidRPr="00BF4D36" w:rsidRDefault="00F753F4" w:rsidP="00F753F4">
            <w:pPr>
              <w:pStyle w:val="Tablea"/>
            </w:pPr>
            <w:r w:rsidRPr="00BF4D36">
              <w:t>(d) the attendance service is provided at, or from, a practice location in a Modified Monash 6 area;</w:t>
            </w:r>
          </w:p>
          <w:p w14:paraId="07123F21" w14:textId="3E2FEF5D" w:rsidR="00F753F4" w:rsidRPr="00BF4D36" w:rsidRDefault="00F753F4" w:rsidP="00F753F4">
            <w:pPr>
              <w:pStyle w:val="Tabletext"/>
            </w:pPr>
            <w:r w:rsidRPr="00BF4D36">
              <w:t>other than an attendance service associated with a service to which item 10990, 10991, 10992, 75855, 75856, 75857, 75858, 75870, 75871, 75872, 75873, 75874, 75876, 75880, 75881, 75882, 75883, 75884 or 75885 applies</w:t>
            </w:r>
          </w:p>
        </w:tc>
        <w:tc>
          <w:tcPr>
            <w:tcW w:w="783" w:type="pct"/>
            <w:tcBorders>
              <w:top w:val="single" w:sz="4" w:space="0" w:color="auto"/>
              <w:left w:val="nil"/>
              <w:bottom w:val="single" w:sz="4" w:space="0" w:color="auto"/>
              <w:right w:val="nil"/>
            </w:tcBorders>
            <w:shd w:val="clear" w:color="auto" w:fill="auto"/>
          </w:tcPr>
          <w:p w14:paraId="620C877D" w14:textId="4FFEA70A" w:rsidR="00F753F4" w:rsidRPr="00BF4D36" w:rsidRDefault="00F753F4" w:rsidP="00F753F4">
            <w:pPr>
              <w:pStyle w:val="Tabletext"/>
              <w:jc w:val="right"/>
            </w:pPr>
            <w:r w:rsidRPr="00BF4D36">
              <w:t>43.95</w:t>
            </w:r>
          </w:p>
        </w:tc>
      </w:tr>
      <w:tr w:rsidR="00090C6B" w:rsidRPr="00BF4D36" w14:paraId="1CCE1E94" w14:textId="77777777" w:rsidTr="00090C6B">
        <w:trPr>
          <w:gridAfter w:val="1"/>
          <w:wAfter w:w="28" w:type="pct"/>
        </w:trPr>
        <w:tc>
          <w:tcPr>
            <w:tcW w:w="766" w:type="pct"/>
            <w:tcBorders>
              <w:top w:val="single" w:sz="4" w:space="0" w:color="auto"/>
              <w:left w:val="nil"/>
              <w:bottom w:val="single" w:sz="4" w:space="0" w:color="auto"/>
              <w:right w:val="nil"/>
            </w:tcBorders>
            <w:shd w:val="clear" w:color="auto" w:fill="auto"/>
          </w:tcPr>
          <w:p w14:paraId="6A7E066C" w14:textId="775B05D1" w:rsidR="00F753F4" w:rsidRPr="00BF4D36" w:rsidRDefault="00F753F4" w:rsidP="00F753F4">
            <w:pPr>
              <w:pStyle w:val="Tabletext"/>
            </w:pPr>
            <w:r w:rsidRPr="00BF4D36">
              <w:t>75876</w:t>
            </w:r>
          </w:p>
        </w:tc>
        <w:tc>
          <w:tcPr>
            <w:tcW w:w="3423" w:type="pct"/>
            <w:tcBorders>
              <w:top w:val="single" w:sz="4" w:space="0" w:color="auto"/>
              <w:left w:val="nil"/>
              <w:bottom w:val="single" w:sz="4" w:space="0" w:color="auto"/>
              <w:right w:val="nil"/>
            </w:tcBorders>
            <w:shd w:val="clear" w:color="auto" w:fill="auto"/>
          </w:tcPr>
          <w:p w14:paraId="79FB254C"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general practice support service is provided, if:</w:t>
            </w:r>
          </w:p>
          <w:p w14:paraId="32D2D6E9" w14:textId="77777777" w:rsidR="00F753F4" w:rsidRPr="00BF4D36" w:rsidRDefault="00F753F4" w:rsidP="00F753F4">
            <w:pPr>
              <w:pStyle w:val="Tablea"/>
            </w:pPr>
            <w:r w:rsidRPr="00BF4D36">
              <w:t>(a) the attendance service is provided to a patient who is under the age of 16 or who is a concessional beneficiary; and</w:t>
            </w:r>
          </w:p>
          <w:p w14:paraId="5D8B7DB0" w14:textId="77777777" w:rsidR="00F753F4" w:rsidRPr="00BF4D36" w:rsidRDefault="00F753F4" w:rsidP="00F753F4">
            <w:pPr>
              <w:pStyle w:val="Tablea"/>
            </w:pPr>
            <w:r w:rsidRPr="00BF4D36">
              <w:t>(b) the patient is not an admitted patient of a hospital; and</w:t>
            </w:r>
          </w:p>
          <w:p w14:paraId="4B61A8FF" w14:textId="13C8B479" w:rsidR="00F753F4" w:rsidRPr="00BF4D36" w:rsidRDefault="00F753F4" w:rsidP="00F753F4">
            <w:pPr>
              <w:pStyle w:val="Tablea"/>
            </w:pPr>
            <w:r w:rsidRPr="00BF4D36">
              <w:t>(c) the attendance service is bulk</w:t>
            </w:r>
            <w:r w:rsidR="00043BF2">
              <w:noBreakHyphen/>
            </w:r>
            <w:r w:rsidRPr="00BF4D36">
              <w:t>billed in relation to the fees for:</w:t>
            </w:r>
          </w:p>
          <w:p w14:paraId="7C9D133A" w14:textId="77777777" w:rsidR="00F753F4" w:rsidRPr="00BF4D36" w:rsidRDefault="00F753F4" w:rsidP="00F753F4">
            <w:pPr>
              <w:pStyle w:val="Tablei"/>
            </w:pPr>
            <w:r w:rsidRPr="00BF4D36">
              <w:t>(i) this item; and</w:t>
            </w:r>
          </w:p>
          <w:p w14:paraId="30F79B0C" w14:textId="77777777" w:rsidR="00F753F4" w:rsidRPr="00BF4D36" w:rsidRDefault="00F753F4" w:rsidP="00F753F4">
            <w:pPr>
              <w:pStyle w:val="Tablei"/>
            </w:pPr>
            <w:r w:rsidRPr="00BF4D36">
              <w:t>(ii) the general practice support service item applying to the attendance service; and</w:t>
            </w:r>
          </w:p>
          <w:p w14:paraId="2603E252" w14:textId="77777777" w:rsidR="00F753F4" w:rsidRPr="00BF4D36" w:rsidRDefault="00F753F4" w:rsidP="00F753F4">
            <w:pPr>
              <w:pStyle w:val="Tablea"/>
              <w:rPr>
                <w:color w:val="000000"/>
              </w:rPr>
            </w:pPr>
            <w:r w:rsidRPr="00BF4D36">
              <w:t xml:space="preserve">(d) the attendance service is provided at, or from, a practice location </w:t>
            </w:r>
            <w:r w:rsidRPr="00BF4D36">
              <w:lastRenderedPageBreak/>
              <w:t>in a Modified Monash 7 area;</w:t>
            </w:r>
          </w:p>
          <w:p w14:paraId="7FC93C04" w14:textId="7E0E17C9" w:rsidR="00F753F4" w:rsidRPr="00BF4D36" w:rsidRDefault="00F753F4" w:rsidP="00F753F4">
            <w:pPr>
              <w:pStyle w:val="Tabletext"/>
            </w:pPr>
            <w:r w:rsidRPr="00BF4D36">
              <w:t>other than an attendance service associated with a service to which item 10990, 10991, 10992, 75855, 75856, 75857,</w:t>
            </w:r>
            <w:r w:rsidRPr="00BF4D36">
              <w:rPr>
                <w:color w:val="000000"/>
              </w:rPr>
              <w:t xml:space="preserve"> </w:t>
            </w:r>
            <w:r w:rsidRPr="00BF4D36">
              <w:t>75858, 75870, 75871, 75872, 75873, 75874, 75875, 75880, 75881, 75882, 75883, 75884 or 75885 applies</w:t>
            </w:r>
          </w:p>
        </w:tc>
        <w:tc>
          <w:tcPr>
            <w:tcW w:w="783" w:type="pct"/>
            <w:tcBorders>
              <w:top w:val="single" w:sz="4" w:space="0" w:color="auto"/>
              <w:left w:val="nil"/>
              <w:bottom w:val="single" w:sz="4" w:space="0" w:color="auto"/>
              <w:right w:val="nil"/>
            </w:tcBorders>
            <w:shd w:val="clear" w:color="auto" w:fill="auto"/>
          </w:tcPr>
          <w:p w14:paraId="66105D09" w14:textId="7DB37C77" w:rsidR="00F753F4" w:rsidRPr="00BF4D36" w:rsidRDefault="00F753F4" w:rsidP="00F753F4">
            <w:pPr>
              <w:pStyle w:val="Tabletext"/>
              <w:jc w:val="right"/>
            </w:pPr>
            <w:r w:rsidRPr="00BF4D36">
              <w:lastRenderedPageBreak/>
              <w:t>46.65</w:t>
            </w:r>
          </w:p>
        </w:tc>
      </w:tr>
      <w:tr w:rsidR="00F753F4" w:rsidRPr="00BF4D36" w14:paraId="1C86146C" w14:textId="77777777" w:rsidTr="006347C5">
        <w:trPr>
          <w:gridAfter w:val="1"/>
          <w:wAfter w:w="28" w:type="pct"/>
        </w:trPr>
        <w:tc>
          <w:tcPr>
            <w:tcW w:w="4972" w:type="pct"/>
            <w:gridSpan w:val="3"/>
            <w:tcBorders>
              <w:top w:val="single" w:sz="4" w:space="0" w:color="auto"/>
              <w:left w:val="nil"/>
              <w:bottom w:val="single" w:sz="4" w:space="0" w:color="auto"/>
              <w:right w:val="nil"/>
            </w:tcBorders>
            <w:shd w:val="clear" w:color="auto" w:fill="auto"/>
          </w:tcPr>
          <w:p w14:paraId="21E3000F" w14:textId="6968174C" w:rsidR="00F753F4" w:rsidRPr="002B759F" w:rsidRDefault="00F753F4" w:rsidP="002B759F">
            <w:pPr>
              <w:pStyle w:val="TableHeading"/>
            </w:pPr>
            <w:r w:rsidRPr="00BF4D36">
              <w:t>Subgroup 3—Patients enrolled in MyMedicare</w:t>
            </w:r>
          </w:p>
        </w:tc>
      </w:tr>
      <w:tr w:rsidR="00090C6B" w:rsidRPr="00BF4D36" w14:paraId="3453AACC" w14:textId="77777777" w:rsidTr="00090C6B">
        <w:tc>
          <w:tcPr>
            <w:tcW w:w="766" w:type="pct"/>
            <w:tcBorders>
              <w:top w:val="single" w:sz="4" w:space="0" w:color="auto"/>
              <w:left w:val="nil"/>
              <w:bottom w:val="single" w:sz="4" w:space="0" w:color="auto"/>
              <w:right w:val="nil"/>
            </w:tcBorders>
            <w:shd w:val="clear" w:color="auto" w:fill="auto"/>
          </w:tcPr>
          <w:p w14:paraId="61258611" w14:textId="42C5E14B" w:rsidR="00F753F4" w:rsidRPr="00BF4D36" w:rsidRDefault="00F753F4" w:rsidP="00F753F4">
            <w:pPr>
              <w:pStyle w:val="Tabletext"/>
            </w:pPr>
            <w:r w:rsidRPr="00BF4D36">
              <w:t>75880</w:t>
            </w:r>
          </w:p>
        </w:tc>
        <w:tc>
          <w:tcPr>
            <w:tcW w:w="3423" w:type="pct"/>
            <w:tcBorders>
              <w:top w:val="single" w:sz="4" w:space="0" w:color="auto"/>
              <w:left w:val="nil"/>
              <w:bottom w:val="single" w:sz="4" w:space="0" w:color="auto"/>
              <w:right w:val="nil"/>
            </w:tcBorders>
            <w:shd w:val="clear" w:color="auto" w:fill="auto"/>
          </w:tcPr>
          <w:p w14:paraId="3C60D68F"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MyMedicare service is provided, if:</w:t>
            </w:r>
          </w:p>
          <w:p w14:paraId="6A13FD65" w14:textId="77777777" w:rsidR="00F753F4" w:rsidRPr="00BF4D36" w:rsidRDefault="00F753F4" w:rsidP="00F753F4">
            <w:pPr>
              <w:pStyle w:val="Tablea"/>
            </w:pPr>
            <w:r w:rsidRPr="00BF4D36">
              <w:t>(a) the attendance service is provided to a patient:</w:t>
            </w:r>
          </w:p>
          <w:p w14:paraId="1BECF68B" w14:textId="77777777" w:rsidR="00F753F4" w:rsidRPr="00BF4D36" w:rsidRDefault="00F753F4" w:rsidP="00F753F4">
            <w:pPr>
              <w:pStyle w:val="Tablei"/>
            </w:pPr>
            <w:r w:rsidRPr="00BF4D36">
              <w:t>(i) who is enrolled in MyMedicare at the general practice through which the attendance service is provided; and</w:t>
            </w:r>
          </w:p>
          <w:p w14:paraId="6CBAE6B8" w14:textId="77777777" w:rsidR="00F753F4" w:rsidRPr="00BF4D36" w:rsidRDefault="00F753F4" w:rsidP="00F753F4">
            <w:pPr>
              <w:pStyle w:val="Tablei"/>
            </w:pPr>
            <w:r w:rsidRPr="00BF4D36">
              <w:t>(ii) who is under the age of 16 or who is a concessional beneficiary; and</w:t>
            </w:r>
          </w:p>
          <w:p w14:paraId="593211D6" w14:textId="77777777" w:rsidR="00F753F4" w:rsidRPr="00BF4D36" w:rsidRDefault="00F753F4" w:rsidP="00F753F4">
            <w:pPr>
              <w:pStyle w:val="Tablea"/>
            </w:pPr>
            <w:r w:rsidRPr="00BF4D36">
              <w:t>(b) the patient is not an admitted patient of a hospital; and</w:t>
            </w:r>
          </w:p>
          <w:p w14:paraId="70E31548" w14:textId="0ACCC479" w:rsidR="00F753F4" w:rsidRPr="00BF4D36" w:rsidRDefault="00F753F4" w:rsidP="00F753F4">
            <w:pPr>
              <w:pStyle w:val="Tablea"/>
            </w:pPr>
            <w:r w:rsidRPr="00BF4D36">
              <w:t>(c) the attendance service is bulk</w:t>
            </w:r>
            <w:r w:rsidR="00043BF2">
              <w:noBreakHyphen/>
            </w:r>
            <w:r w:rsidRPr="00BF4D36">
              <w:t>billed in relation to the fees for:</w:t>
            </w:r>
          </w:p>
          <w:p w14:paraId="52B4637E" w14:textId="77777777" w:rsidR="00F753F4" w:rsidRPr="00BF4D36" w:rsidRDefault="00F753F4" w:rsidP="00F753F4">
            <w:pPr>
              <w:pStyle w:val="Tablei"/>
            </w:pPr>
            <w:r w:rsidRPr="00BF4D36">
              <w:t>(i) this item; and</w:t>
            </w:r>
          </w:p>
          <w:p w14:paraId="6D59A7D2" w14:textId="77777777" w:rsidR="00F753F4" w:rsidRPr="00BF4D36" w:rsidRDefault="00F753F4" w:rsidP="00F753F4">
            <w:pPr>
              <w:pStyle w:val="Tablei"/>
            </w:pPr>
            <w:r w:rsidRPr="00BF4D36">
              <w:t>(ii) the MyMedicare service item applying to the attendance service;</w:t>
            </w:r>
          </w:p>
          <w:p w14:paraId="77952F4E" w14:textId="23881555" w:rsidR="00F753F4" w:rsidRPr="00BF4D36" w:rsidRDefault="00F753F4" w:rsidP="00F753F4">
            <w:pPr>
              <w:pStyle w:val="Tabletext"/>
            </w:pPr>
            <w:r w:rsidRPr="00BF4D36">
              <w:t>other than an attendance service associated with a service to which item 10990, 10991, 10992, 75855, 75856, 75857,</w:t>
            </w:r>
            <w:r w:rsidRPr="00BF4D36">
              <w:rPr>
                <w:color w:val="000000"/>
              </w:rPr>
              <w:t xml:space="preserve"> </w:t>
            </w:r>
            <w:r w:rsidRPr="00BF4D36">
              <w:t>75858, 75870, 75871, 75872, 75873, 75874, 75875, 75876, 75881, 75882, 75883, 75884 or 75885 applies</w:t>
            </w:r>
          </w:p>
        </w:tc>
        <w:tc>
          <w:tcPr>
            <w:tcW w:w="811" w:type="pct"/>
            <w:gridSpan w:val="2"/>
            <w:tcBorders>
              <w:top w:val="single" w:sz="4" w:space="0" w:color="auto"/>
              <w:left w:val="nil"/>
              <w:bottom w:val="single" w:sz="4" w:space="0" w:color="auto"/>
              <w:right w:val="nil"/>
            </w:tcBorders>
            <w:shd w:val="clear" w:color="auto" w:fill="auto"/>
          </w:tcPr>
          <w:p w14:paraId="3144B800" w14:textId="36A7230A" w:rsidR="00F753F4" w:rsidRPr="00BF4D36" w:rsidRDefault="00F753F4" w:rsidP="00F753F4">
            <w:pPr>
              <w:pStyle w:val="Tabletext"/>
              <w:jc w:val="right"/>
            </w:pPr>
            <w:r w:rsidRPr="00BF4D36">
              <w:t>24.25</w:t>
            </w:r>
          </w:p>
        </w:tc>
      </w:tr>
      <w:tr w:rsidR="00090C6B" w:rsidRPr="00BF4D36" w14:paraId="475EF712" w14:textId="77777777" w:rsidTr="00090C6B">
        <w:tc>
          <w:tcPr>
            <w:tcW w:w="766" w:type="pct"/>
            <w:tcBorders>
              <w:top w:val="single" w:sz="4" w:space="0" w:color="auto"/>
              <w:left w:val="nil"/>
              <w:bottom w:val="single" w:sz="4" w:space="0" w:color="auto"/>
              <w:right w:val="nil"/>
            </w:tcBorders>
            <w:shd w:val="clear" w:color="auto" w:fill="auto"/>
          </w:tcPr>
          <w:p w14:paraId="609BF3D4" w14:textId="44F80336" w:rsidR="00F753F4" w:rsidRPr="00BF4D36" w:rsidRDefault="00F753F4" w:rsidP="00F753F4">
            <w:pPr>
              <w:pStyle w:val="Tabletext"/>
            </w:pPr>
            <w:r w:rsidRPr="00BF4D36">
              <w:t>75881</w:t>
            </w:r>
          </w:p>
        </w:tc>
        <w:tc>
          <w:tcPr>
            <w:tcW w:w="3423" w:type="pct"/>
            <w:tcBorders>
              <w:top w:val="single" w:sz="4" w:space="0" w:color="auto"/>
              <w:left w:val="nil"/>
              <w:bottom w:val="single" w:sz="4" w:space="0" w:color="auto"/>
              <w:right w:val="nil"/>
            </w:tcBorders>
            <w:shd w:val="clear" w:color="auto" w:fill="auto"/>
          </w:tcPr>
          <w:p w14:paraId="799FFA84"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MyMedicare service is provided, if:</w:t>
            </w:r>
          </w:p>
          <w:p w14:paraId="095A9A3C" w14:textId="77777777" w:rsidR="00F753F4" w:rsidRPr="00BF4D36" w:rsidRDefault="00F753F4" w:rsidP="00F753F4">
            <w:pPr>
              <w:pStyle w:val="Tablea"/>
            </w:pPr>
            <w:r w:rsidRPr="00BF4D36">
              <w:t>(a) the attendance service is provided to a patient:</w:t>
            </w:r>
          </w:p>
          <w:p w14:paraId="73DBA212" w14:textId="77777777" w:rsidR="00F753F4" w:rsidRPr="00BF4D36" w:rsidRDefault="00F753F4" w:rsidP="00F753F4">
            <w:pPr>
              <w:pStyle w:val="Tablei"/>
            </w:pPr>
            <w:r w:rsidRPr="00BF4D36">
              <w:t>(i) who is enrolled in MyMedicare at the general practice through which the attendance service is provided; and</w:t>
            </w:r>
          </w:p>
          <w:p w14:paraId="4BE5882C" w14:textId="77777777" w:rsidR="00F753F4" w:rsidRPr="00BF4D36" w:rsidRDefault="00F753F4" w:rsidP="00F753F4">
            <w:pPr>
              <w:pStyle w:val="Tablei"/>
            </w:pPr>
            <w:r w:rsidRPr="00BF4D36">
              <w:t>(ii) who is under the age of 16 or who is a concessional beneficiary; and</w:t>
            </w:r>
          </w:p>
          <w:p w14:paraId="3FA5CEBC" w14:textId="77777777" w:rsidR="00F753F4" w:rsidRPr="00BF4D36" w:rsidRDefault="00F753F4" w:rsidP="00F753F4">
            <w:pPr>
              <w:pStyle w:val="Tablea"/>
            </w:pPr>
            <w:r w:rsidRPr="00BF4D36">
              <w:t>(b) the patient is not an admitted patient of a hospital; and</w:t>
            </w:r>
          </w:p>
          <w:p w14:paraId="56F8D877" w14:textId="6DB909DD" w:rsidR="00F753F4" w:rsidRPr="00BF4D36" w:rsidRDefault="00F753F4" w:rsidP="00F753F4">
            <w:pPr>
              <w:pStyle w:val="Tablea"/>
            </w:pPr>
            <w:r w:rsidRPr="00BF4D36">
              <w:t>(c) the attendance service is bulk</w:t>
            </w:r>
            <w:r w:rsidR="00043BF2">
              <w:noBreakHyphen/>
            </w:r>
            <w:r w:rsidRPr="00BF4D36">
              <w:t>billed in relation to the fees for:</w:t>
            </w:r>
          </w:p>
          <w:p w14:paraId="239522BA" w14:textId="77777777" w:rsidR="00F753F4" w:rsidRPr="00BF4D36" w:rsidRDefault="00F753F4" w:rsidP="00F753F4">
            <w:pPr>
              <w:pStyle w:val="Tablei"/>
            </w:pPr>
            <w:r w:rsidRPr="00BF4D36">
              <w:t>(i) this item; and</w:t>
            </w:r>
          </w:p>
          <w:p w14:paraId="2B61F6B7" w14:textId="77777777" w:rsidR="00F753F4" w:rsidRPr="00BF4D36" w:rsidRDefault="00F753F4" w:rsidP="00F753F4">
            <w:pPr>
              <w:pStyle w:val="Tablei"/>
            </w:pPr>
            <w:r w:rsidRPr="00BF4D36">
              <w:t>(ii) the MyMedicare service item applying to the attendance service; and</w:t>
            </w:r>
          </w:p>
          <w:p w14:paraId="68428659" w14:textId="77777777" w:rsidR="00F753F4" w:rsidRPr="00BF4D36" w:rsidRDefault="00F753F4" w:rsidP="00F753F4">
            <w:pPr>
              <w:pStyle w:val="Tablea"/>
            </w:pPr>
            <w:r w:rsidRPr="00BF4D36">
              <w:t>(d) the attendance service is provided at, or from, a practice location in a Modified Monash 2 area;</w:t>
            </w:r>
          </w:p>
          <w:p w14:paraId="59E5FE5B" w14:textId="5B28E331" w:rsidR="00F753F4" w:rsidRPr="00BF4D36" w:rsidRDefault="00F753F4" w:rsidP="00F753F4">
            <w:pPr>
              <w:pStyle w:val="Tabletext"/>
            </w:pPr>
            <w:r w:rsidRPr="00BF4D36">
              <w:t>other than an attendance service associated with a service to which item 10990, 10991, 10992, 75855, 75856, 75857, 75858, 75870, 75871, 75872, 75873, 75874, 75875, 75876, 75880, 75882, 75883, 75884 or 75885 applies</w:t>
            </w:r>
          </w:p>
        </w:tc>
        <w:tc>
          <w:tcPr>
            <w:tcW w:w="811" w:type="pct"/>
            <w:gridSpan w:val="2"/>
            <w:tcBorders>
              <w:top w:val="single" w:sz="4" w:space="0" w:color="auto"/>
              <w:left w:val="nil"/>
              <w:bottom w:val="single" w:sz="4" w:space="0" w:color="auto"/>
              <w:right w:val="nil"/>
            </w:tcBorders>
            <w:shd w:val="clear" w:color="auto" w:fill="auto"/>
          </w:tcPr>
          <w:p w14:paraId="675BC9F0" w14:textId="4AA0A6FE" w:rsidR="00F753F4" w:rsidRPr="00BF4D36" w:rsidRDefault="00F753F4" w:rsidP="00F753F4">
            <w:pPr>
              <w:pStyle w:val="Tabletext"/>
              <w:jc w:val="right"/>
            </w:pPr>
            <w:r w:rsidRPr="00BF4D36">
              <w:t>36.90</w:t>
            </w:r>
          </w:p>
        </w:tc>
      </w:tr>
      <w:tr w:rsidR="00090C6B" w:rsidRPr="00BF4D36" w14:paraId="7615C442" w14:textId="77777777" w:rsidTr="00090C6B">
        <w:tc>
          <w:tcPr>
            <w:tcW w:w="766" w:type="pct"/>
            <w:tcBorders>
              <w:top w:val="single" w:sz="4" w:space="0" w:color="auto"/>
              <w:left w:val="nil"/>
              <w:bottom w:val="single" w:sz="4" w:space="0" w:color="auto"/>
              <w:right w:val="nil"/>
            </w:tcBorders>
            <w:shd w:val="clear" w:color="auto" w:fill="auto"/>
          </w:tcPr>
          <w:p w14:paraId="16F2FA1A" w14:textId="10333019" w:rsidR="00F753F4" w:rsidRPr="00BF4D36" w:rsidRDefault="00F753F4" w:rsidP="00F753F4">
            <w:pPr>
              <w:pStyle w:val="Tabletext"/>
            </w:pPr>
            <w:r w:rsidRPr="00BF4D36">
              <w:t>75882</w:t>
            </w:r>
          </w:p>
        </w:tc>
        <w:tc>
          <w:tcPr>
            <w:tcW w:w="3423" w:type="pct"/>
            <w:tcBorders>
              <w:top w:val="single" w:sz="4" w:space="0" w:color="auto"/>
              <w:left w:val="nil"/>
              <w:bottom w:val="single" w:sz="4" w:space="0" w:color="auto"/>
              <w:right w:val="nil"/>
            </w:tcBorders>
            <w:shd w:val="clear" w:color="auto" w:fill="auto"/>
          </w:tcPr>
          <w:p w14:paraId="16C8F00C" w14:textId="77777777" w:rsidR="00F753F4" w:rsidRPr="00BF4D36" w:rsidRDefault="00F753F4" w:rsidP="00F753F4">
            <w:pPr>
              <w:pStyle w:val="Tabletext"/>
            </w:pPr>
            <w:r w:rsidRPr="00BF4D36">
              <w:t xml:space="preserve">Professional attendance (the </w:t>
            </w:r>
            <w:r w:rsidRPr="00BF4D36">
              <w:rPr>
                <w:b/>
                <w:i/>
              </w:rPr>
              <w:t>attendance service</w:t>
            </w:r>
            <w:r w:rsidRPr="00BF4D36">
              <w:t xml:space="preserve">) by a general practitioner, a medical practitioner or a prescribed medical </w:t>
            </w:r>
            <w:r w:rsidRPr="00BF4D36">
              <w:lastRenderedPageBreak/>
              <w:t>practitioner, at which a MyMedicare service is provided, if:</w:t>
            </w:r>
          </w:p>
          <w:p w14:paraId="35ADC258" w14:textId="77777777" w:rsidR="00F753F4" w:rsidRPr="00BF4D36" w:rsidRDefault="00F753F4" w:rsidP="00F753F4">
            <w:pPr>
              <w:pStyle w:val="Tablea"/>
            </w:pPr>
            <w:r w:rsidRPr="00BF4D36">
              <w:t>(a) the attendance service is provided to a patient:</w:t>
            </w:r>
          </w:p>
          <w:p w14:paraId="66057678" w14:textId="77777777" w:rsidR="00F753F4" w:rsidRPr="00BF4D36" w:rsidRDefault="00F753F4" w:rsidP="00F753F4">
            <w:pPr>
              <w:pStyle w:val="Tablei"/>
            </w:pPr>
            <w:r w:rsidRPr="00BF4D36">
              <w:t>(i) who is enrolled in MyMedicare at the general practice through which the attendance service is provided; and</w:t>
            </w:r>
          </w:p>
          <w:p w14:paraId="7A9EC4E3" w14:textId="77777777" w:rsidR="00F753F4" w:rsidRPr="00BF4D36" w:rsidRDefault="00F753F4" w:rsidP="00F753F4">
            <w:pPr>
              <w:pStyle w:val="Tablei"/>
            </w:pPr>
            <w:r w:rsidRPr="00BF4D36">
              <w:t>(ii) who is under the age of 16 or who is a concessional beneficiary; and</w:t>
            </w:r>
          </w:p>
          <w:p w14:paraId="37F43CDD" w14:textId="77777777" w:rsidR="00F753F4" w:rsidRPr="00BF4D36" w:rsidRDefault="00F753F4" w:rsidP="00F753F4">
            <w:pPr>
              <w:pStyle w:val="Tablea"/>
            </w:pPr>
            <w:r w:rsidRPr="00BF4D36">
              <w:t>(b) the patient is not an admitted patient of a hospital; and</w:t>
            </w:r>
          </w:p>
          <w:p w14:paraId="2FCFC2A0" w14:textId="48EEAA70" w:rsidR="00F753F4" w:rsidRPr="00BF4D36" w:rsidRDefault="00F753F4" w:rsidP="00F753F4">
            <w:pPr>
              <w:pStyle w:val="Tablea"/>
            </w:pPr>
            <w:r w:rsidRPr="00BF4D36">
              <w:t>(c) the attendance service is bulk</w:t>
            </w:r>
            <w:r w:rsidR="00043BF2">
              <w:noBreakHyphen/>
            </w:r>
            <w:r w:rsidRPr="00BF4D36">
              <w:t>billed in relation to the fees for:</w:t>
            </w:r>
          </w:p>
          <w:p w14:paraId="506A53E2" w14:textId="77777777" w:rsidR="00F753F4" w:rsidRPr="00BF4D36" w:rsidRDefault="00F753F4" w:rsidP="00F753F4">
            <w:pPr>
              <w:pStyle w:val="Tablei"/>
            </w:pPr>
            <w:r w:rsidRPr="00BF4D36">
              <w:t>(i) this item; and</w:t>
            </w:r>
          </w:p>
          <w:p w14:paraId="1A20E430" w14:textId="77777777" w:rsidR="00F753F4" w:rsidRPr="00BF4D36" w:rsidRDefault="00F753F4" w:rsidP="00F753F4">
            <w:pPr>
              <w:pStyle w:val="Tablei"/>
            </w:pPr>
            <w:r w:rsidRPr="00BF4D36">
              <w:t>(ii) the MyMedicare service item applying to the attendance service; and</w:t>
            </w:r>
          </w:p>
          <w:p w14:paraId="7ADECC2B" w14:textId="77777777" w:rsidR="00F753F4" w:rsidRPr="00BF4D36" w:rsidRDefault="00F753F4" w:rsidP="00F753F4">
            <w:pPr>
              <w:pStyle w:val="Tablea"/>
            </w:pPr>
            <w:r w:rsidRPr="00BF4D36">
              <w:t>(d) the attendance service is provided at, or from, a practice location in:</w:t>
            </w:r>
          </w:p>
          <w:p w14:paraId="504B7971" w14:textId="77777777" w:rsidR="00F753F4" w:rsidRPr="00BF4D36" w:rsidRDefault="00F753F4" w:rsidP="00F753F4">
            <w:pPr>
              <w:pStyle w:val="Tablei"/>
            </w:pPr>
            <w:r w:rsidRPr="00BF4D36">
              <w:t>(i) a Modified Monash 3 area; or</w:t>
            </w:r>
          </w:p>
          <w:p w14:paraId="7A7ECC93" w14:textId="77777777" w:rsidR="00F753F4" w:rsidRPr="00BF4D36" w:rsidRDefault="00F753F4" w:rsidP="00F753F4">
            <w:pPr>
              <w:pStyle w:val="Tablei"/>
            </w:pPr>
            <w:r w:rsidRPr="00BF4D36">
              <w:t>(ii) a Modified Monash 4 area;</w:t>
            </w:r>
          </w:p>
          <w:p w14:paraId="02717CAF" w14:textId="6D7B0C26" w:rsidR="00F753F4" w:rsidRPr="00BF4D36" w:rsidRDefault="00F753F4" w:rsidP="00F753F4">
            <w:pPr>
              <w:pStyle w:val="Tabletext"/>
            </w:pPr>
            <w:r w:rsidRPr="00BF4D36">
              <w:t>other than an attendance service associated with a service to which item 10990, 10991, 10992, 75855, 75856, 75857, 75858, 75870, 75871, 75872, 75873, 75874, 75875, 75876, 75880, 75881, 75883, 75884 or 75885 applies</w:t>
            </w:r>
          </w:p>
        </w:tc>
        <w:tc>
          <w:tcPr>
            <w:tcW w:w="811" w:type="pct"/>
            <w:gridSpan w:val="2"/>
            <w:tcBorders>
              <w:top w:val="single" w:sz="4" w:space="0" w:color="auto"/>
              <w:left w:val="nil"/>
              <w:bottom w:val="single" w:sz="4" w:space="0" w:color="auto"/>
              <w:right w:val="nil"/>
            </w:tcBorders>
            <w:shd w:val="clear" w:color="auto" w:fill="auto"/>
          </w:tcPr>
          <w:p w14:paraId="56C8F2C1" w14:textId="248E0B9C" w:rsidR="00F753F4" w:rsidRPr="00BF4D36" w:rsidRDefault="00F753F4" w:rsidP="00F753F4">
            <w:pPr>
              <w:pStyle w:val="Tabletext"/>
              <w:jc w:val="right"/>
            </w:pPr>
            <w:r w:rsidRPr="00BF4D36">
              <w:lastRenderedPageBreak/>
              <w:t>39.20</w:t>
            </w:r>
          </w:p>
        </w:tc>
      </w:tr>
      <w:tr w:rsidR="00090C6B" w:rsidRPr="00BF4D36" w14:paraId="168D2B22" w14:textId="77777777" w:rsidTr="002B759F">
        <w:tc>
          <w:tcPr>
            <w:tcW w:w="766" w:type="pct"/>
            <w:tcBorders>
              <w:top w:val="single" w:sz="4" w:space="0" w:color="auto"/>
              <w:left w:val="nil"/>
              <w:bottom w:val="single" w:sz="4" w:space="0" w:color="auto"/>
              <w:right w:val="nil"/>
            </w:tcBorders>
            <w:shd w:val="clear" w:color="auto" w:fill="auto"/>
          </w:tcPr>
          <w:p w14:paraId="006D2A88" w14:textId="7860389C" w:rsidR="00F753F4" w:rsidRPr="00BF4D36" w:rsidRDefault="00F753F4" w:rsidP="00F753F4">
            <w:pPr>
              <w:pStyle w:val="Tabletext"/>
            </w:pPr>
            <w:r w:rsidRPr="00BF4D36">
              <w:t>75883</w:t>
            </w:r>
          </w:p>
        </w:tc>
        <w:tc>
          <w:tcPr>
            <w:tcW w:w="3423" w:type="pct"/>
            <w:tcBorders>
              <w:top w:val="single" w:sz="4" w:space="0" w:color="auto"/>
              <w:left w:val="nil"/>
              <w:bottom w:val="single" w:sz="4" w:space="0" w:color="auto"/>
              <w:right w:val="nil"/>
            </w:tcBorders>
            <w:shd w:val="clear" w:color="auto" w:fill="auto"/>
          </w:tcPr>
          <w:p w14:paraId="1E68A9D1"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MyMedicare service is provided, if:</w:t>
            </w:r>
          </w:p>
          <w:p w14:paraId="30477531" w14:textId="77777777" w:rsidR="00F753F4" w:rsidRPr="00BF4D36" w:rsidRDefault="00F753F4" w:rsidP="00F753F4">
            <w:pPr>
              <w:pStyle w:val="Tablea"/>
            </w:pPr>
            <w:r w:rsidRPr="00BF4D36">
              <w:t>(a) the attendance service is provided to a patient:</w:t>
            </w:r>
          </w:p>
          <w:p w14:paraId="4067B078" w14:textId="77777777" w:rsidR="00F753F4" w:rsidRPr="00BF4D36" w:rsidRDefault="00F753F4" w:rsidP="00F753F4">
            <w:pPr>
              <w:pStyle w:val="Tablei"/>
            </w:pPr>
            <w:r w:rsidRPr="00BF4D36">
              <w:t>(i) who is enrolled in MyMedicare at the general practice through which the attendance service is provided; and</w:t>
            </w:r>
          </w:p>
          <w:p w14:paraId="64E9B300" w14:textId="77777777" w:rsidR="00F753F4" w:rsidRPr="00BF4D36" w:rsidRDefault="00F753F4" w:rsidP="00F753F4">
            <w:pPr>
              <w:pStyle w:val="Tablei"/>
            </w:pPr>
            <w:r w:rsidRPr="00BF4D36">
              <w:t>(ii) who is under the age of 16 or who is a concessional beneficiary; and</w:t>
            </w:r>
          </w:p>
          <w:p w14:paraId="7484E4CF" w14:textId="77777777" w:rsidR="00F753F4" w:rsidRPr="00BF4D36" w:rsidRDefault="00F753F4" w:rsidP="00F753F4">
            <w:pPr>
              <w:pStyle w:val="Tablea"/>
            </w:pPr>
            <w:r w:rsidRPr="00BF4D36">
              <w:t>(b) the patient is not an admitted patient of a hospital; and</w:t>
            </w:r>
          </w:p>
          <w:p w14:paraId="294AC2ED" w14:textId="27A862C9" w:rsidR="00F753F4" w:rsidRPr="00BF4D36" w:rsidRDefault="00F753F4" w:rsidP="00F753F4">
            <w:pPr>
              <w:pStyle w:val="Tablea"/>
            </w:pPr>
            <w:r w:rsidRPr="00BF4D36">
              <w:t>(c) the attendance service is bulk</w:t>
            </w:r>
            <w:r w:rsidR="00043BF2">
              <w:noBreakHyphen/>
            </w:r>
            <w:r w:rsidRPr="00BF4D36">
              <w:t>billed in relation to the fees for:</w:t>
            </w:r>
          </w:p>
          <w:p w14:paraId="3424BCF7" w14:textId="77777777" w:rsidR="00F753F4" w:rsidRPr="00BF4D36" w:rsidRDefault="00F753F4" w:rsidP="00F753F4">
            <w:pPr>
              <w:pStyle w:val="Tablei"/>
            </w:pPr>
            <w:r w:rsidRPr="00BF4D36">
              <w:t>(i) this item; and</w:t>
            </w:r>
          </w:p>
          <w:p w14:paraId="0072126C" w14:textId="77777777" w:rsidR="00F753F4" w:rsidRPr="00BF4D36" w:rsidRDefault="00F753F4" w:rsidP="00F753F4">
            <w:pPr>
              <w:pStyle w:val="Tablei"/>
            </w:pPr>
            <w:r w:rsidRPr="00BF4D36">
              <w:t>(ii) the MyMedicare service item applying to the attendance service; and</w:t>
            </w:r>
          </w:p>
          <w:p w14:paraId="33395FAC" w14:textId="77777777" w:rsidR="00F753F4" w:rsidRPr="00BF4D36" w:rsidRDefault="00F753F4" w:rsidP="00F753F4">
            <w:pPr>
              <w:pStyle w:val="Tablea"/>
            </w:pPr>
            <w:r w:rsidRPr="00BF4D36">
              <w:t>(d) the attendance service is provided at, or from, a practice location in a Modified Monash 5 area;</w:t>
            </w:r>
          </w:p>
          <w:p w14:paraId="77054C77" w14:textId="3B182A4B" w:rsidR="00F753F4" w:rsidRPr="00BF4D36" w:rsidRDefault="00F753F4" w:rsidP="00F753F4">
            <w:pPr>
              <w:pStyle w:val="Tabletext"/>
            </w:pPr>
            <w:r w:rsidRPr="00BF4D36">
              <w:t>other than an attendance service associated with a service to which item 10990, 10991, 10992, 75855, 75856, 75857, 75858, 75870, 75871, 75872, 75873, 75874, 75875, 75876, 75880, 75881, 75882, 75884 or 75885 applies</w:t>
            </w:r>
          </w:p>
        </w:tc>
        <w:tc>
          <w:tcPr>
            <w:tcW w:w="811" w:type="pct"/>
            <w:gridSpan w:val="2"/>
            <w:tcBorders>
              <w:top w:val="single" w:sz="4" w:space="0" w:color="auto"/>
              <w:left w:val="nil"/>
              <w:bottom w:val="single" w:sz="4" w:space="0" w:color="auto"/>
              <w:right w:val="nil"/>
            </w:tcBorders>
            <w:shd w:val="clear" w:color="auto" w:fill="auto"/>
          </w:tcPr>
          <w:p w14:paraId="21535FC1" w14:textId="291B584D" w:rsidR="00F753F4" w:rsidRPr="00BF4D36" w:rsidRDefault="00F753F4" w:rsidP="00F753F4">
            <w:pPr>
              <w:pStyle w:val="Tabletext"/>
              <w:jc w:val="right"/>
            </w:pPr>
            <w:r w:rsidRPr="00BF4D36">
              <w:t>41.65</w:t>
            </w:r>
          </w:p>
        </w:tc>
      </w:tr>
      <w:tr w:rsidR="00090C6B" w:rsidRPr="00BF4D36" w14:paraId="6301BB7D" w14:textId="77777777" w:rsidTr="00090C6B">
        <w:tc>
          <w:tcPr>
            <w:tcW w:w="766" w:type="pct"/>
            <w:tcBorders>
              <w:top w:val="single" w:sz="4" w:space="0" w:color="auto"/>
              <w:left w:val="nil"/>
              <w:bottom w:val="single" w:sz="4" w:space="0" w:color="auto"/>
              <w:right w:val="nil"/>
            </w:tcBorders>
            <w:shd w:val="clear" w:color="auto" w:fill="auto"/>
          </w:tcPr>
          <w:p w14:paraId="06E2BC00" w14:textId="7D9CDCB7" w:rsidR="00090C6B" w:rsidRPr="00BF4D36" w:rsidRDefault="00090C6B" w:rsidP="00090C6B">
            <w:pPr>
              <w:pStyle w:val="Tabletext"/>
            </w:pPr>
            <w:r w:rsidRPr="001021B3">
              <w:t>75884</w:t>
            </w:r>
          </w:p>
        </w:tc>
        <w:tc>
          <w:tcPr>
            <w:tcW w:w="3423" w:type="pct"/>
            <w:tcBorders>
              <w:top w:val="single" w:sz="4" w:space="0" w:color="auto"/>
              <w:left w:val="nil"/>
              <w:bottom w:val="single" w:sz="4" w:space="0" w:color="auto"/>
              <w:right w:val="nil"/>
            </w:tcBorders>
            <w:shd w:val="clear" w:color="auto" w:fill="auto"/>
          </w:tcPr>
          <w:p w14:paraId="05CC6354" w14:textId="77777777" w:rsidR="00090C6B" w:rsidRPr="001021B3" w:rsidRDefault="00090C6B" w:rsidP="00090C6B">
            <w:pPr>
              <w:pStyle w:val="Tabletext"/>
            </w:pPr>
            <w:r w:rsidRPr="001021B3">
              <w:t xml:space="preserve">Professional attendance (the </w:t>
            </w:r>
            <w:r w:rsidRPr="001021B3">
              <w:rPr>
                <w:b/>
                <w:i/>
              </w:rPr>
              <w:t>attendance service</w:t>
            </w:r>
            <w:r w:rsidRPr="001021B3">
              <w:t>) by a general practitioner, a medical practitioner or a prescribed medical practitioner, at which a MyMedicare service is provided, if:</w:t>
            </w:r>
          </w:p>
          <w:p w14:paraId="0D0B30F6" w14:textId="77777777" w:rsidR="00090C6B" w:rsidRPr="001021B3" w:rsidRDefault="00090C6B" w:rsidP="00090C6B">
            <w:pPr>
              <w:pStyle w:val="Tablea"/>
            </w:pPr>
            <w:r w:rsidRPr="001021B3">
              <w:t>(a) the attendance service is provided to a patient:</w:t>
            </w:r>
          </w:p>
          <w:p w14:paraId="0161FDA0" w14:textId="77777777" w:rsidR="00090C6B" w:rsidRPr="001021B3" w:rsidRDefault="00090C6B" w:rsidP="00090C6B">
            <w:pPr>
              <w:pStyle w:val="Tablei"/>
            </w:pPr>
            <w:r w:rsidRPr="001021B3">
              <w:t>(i) who is enrolled in MyMedicare at the general practice through which the attendance service is provided; and</w:t>
            </w:r>
          </w:p>
          <w:p w14:paraId="274B95B4" w14:textId="77777777" w:rsidR="00090C6B" w:rsidRPr="001021B3" w:rsidRDefault="00090C6B" w:rsidP="00090C6B">
            <w:pPr>
              <w:pStyle w:val="Tablei"/>
            </w:pPr>
            <w:r w:rsidRPr="001021B3">
              <w:t xml:space="preserve">(ii) who is under the age of 16 or who is a concessional </w:t>
            </w:r>
            <w:r w:rsidRPr="001021B3">
              <w:lastRenderedPageBreak/>
              <w:t>beneficiary; and</w:t>
            </w:r>
          </w:p>
          <w:p w14:paraId="19BAE52C" w14:textId="77777777" w:rsidR="00090C6B" w:rsidRPr="001021B3" w:rsidRDefault="00090C6B" w:rsidP="00090C6B">
            <w:pPr>
              <w:pStyle w:val="Tablea"/>
            </w:pPr>
            <w:r w:rsidRPr="001021B3">
              <w:t>(b) the patient is not an admitted patient of a hospital; and</w:t>
            </w:r>
          </w:p>
          <w:p w14:paraId="31F6929A" w14:textId="6A79A6FE" w:rsidR="00090C6B" w:rsidRPr="001021B3" w:rsidRDefault="00090C6B" w:rsidP="00090C6B">
            <w:pPr>
              <w:pStyle w:val="Tablea"/>
            </w:pPr>
            <w:r w:rsidRPr="001021B3">
              <w:t>(c) the attendance service is bulk</w:t>
            </w:r>
            <w:r w:rsidR="00043BF2">
              <w:noBreakHyphen/>
            </w:r>
            <w:r w:rsidRPr="001021B3">
              <w:t>billed in relation to the fees for:</w:t>
            </w:r>
          </w:p>
          <w:p w14:paraId="5B62F652" w14:textId="77777777" w:rsidR="00090C6B" w:rsidRPr="001021B3" w:rsidRDefault="00090C6B" w:rsidP="00090C6B">
            <w:pPr>
              <w:pStyle w:val="Tablei"/>
            </w:pPr>
            <w:r w:rsidRPr="001021B3">
              <w:t>(i) this item; and</w:t>
            </w:r>
          </w:p>
          <w:p w14:paraId="7E909E36" w14:textId="77777777" w:rsidR="00090C6B" w:rsidRPr="001021B3" w:rsidRDefault="00090C6B" w:rsidP="00090C6B">
            <w:pPr>
              <w:pStyle w:val="Tablei"/>
            </w:pPr>
            <w:r w:rsidRPr="001021B3">
              <w:t xml:space="preserve">(ii) the MyMedicare service </w:t>
            </w:r>
            <w:r>
              <w:t xml:space="preserve">item </w:t>
            </w:r>
            <w:r w:rsidRPr="001021B3">
              <w:t>applying to the attendance service; and</w:t>
            </w:r>
          </w:p>
          <w:p w14:paraId="0D126DDD" w14:textId="77777777" w:rsidR="00090C6B" w:rsidRPr="001021B3" w:rsidRDefault="00090C6B" w:rsidP="00090C6B">
            <w:pPr>
              <w:pStyle w:val="Tablea"/>
            </w:pPr>
            <w:r w:rsidRPr="001021B3">
              <w:t>(d) the attendance service is provided at, or from, a practice location in a Modified Monash 6 area;</w:t>
            </w:r>
          </w:p>
          <w:p w14:paraId="4352FCDA" w14:textId="170D6EA9" w:rsidR="00090C6B" w:rsidRPr="00BF4D36" w:rsidRDefault="00090C6B" w:rsidP="00090C6B">
            <w:pPr>
              <w:pStyle w:val="Tabletext"/>
            </w:pPr>
            <w:r w:rsidRPr="001021B3">
              <w:t xml:space="preserve">other than an attendance service associated with a service </w:t>
            </w:r>
            <w:r>
              <w:t xml:space="preserve">to </w:t>
            </w:r>
            <w:r w:rsidRPr="001021B3">
              <w:t>which item 10990, 10991, 10992, 75855, 75856, 75857, 75858, 75870, 75871, 75872, 75873, 75874, 75875, 75876, 75880, 75881, 75882, 75883 or 75885 applies</w:t>
            </w:r>
          </w:p>
        </w:tc>
        <w:tc>
          <w:tcPr>
            <w:tcW w:w="811" w:type="pct"/>
            <w:gridSpan w:val="2"/>
            <w:tcBorders>
              <w:top w:val="single" w:sz="4" w:space="0" w:color="auto"/>
              <w:left w:val="nil"/>
              <w:bottom w:val="single" w:sz="4" w:space="0" w:color="auto"/>
              <w:right w:val="nil"/>
            </w:tcBorders>
            <w:shd w:val="clear" w:color="auto" w:fill="auto"/>
          </w:tcPr>
          <w:p w14:paraId="61BB2184" w14:textId="795B05C9" w:rsidR="00090C6B" w:rsidRPr="00BF4D36" w:rsidRDefault="00090C6B" w:rsidP="00090C6B">
            <w:pPr>
              <w:pStyle w:val="Tabletext"/>
              <w:jc w:val="right"/>
            </w:pPr>
            <w:r w:rsidRPr="001021B3">
              <w:lastRenderedPageBreak/>
              <w:t>43.95</w:t>
            </w:r>
          </w:p>
        </w:tc>
      </w:tr>
      <w:tr w:rsidR="00090C6B" w:rsidRPr="00BF4D36" w14:paraId="20A691B2" w14:textId="77777777" w:rsidTr="00090C6B">
        <w:tc>
          <w:tcPr>
            <w:tcW w:w="766" w:type="pct"/>
            <w:tcBorders>
              <w:top w:val="single" w:sz="4" w:space="0" w:color="auto"/>
              <w:left w:val="nil"/>
              <w:bottom w:val="single" w:sz="12" w:space="0" w:color="auto"/>
              <w:right w:val="nil"/>
            </w:tcBorders>
            <w:shd w:val="clear" w:color="auto" w:fill="auto"/>
          </w:tcPr>
          <w:p w14:paraId="57F72DD7" w14:textId="7B116DDD" w:rsidR="00F753F4" w:rsidRPr="00BF4D36" w:rsidRDefault="00F753F4" w:rsidP="00F753F4">
            <w:pPr>
              <w:pStyle w:val="Tabletext"/>
            </w:pPr>
            <w:r w:rsidRPr="00BF4D36">
              <w:t>75885</w:t>
            </w:r>
          </w:p>
        </w:tc>
        <w:tc>
          <w:tcPr>
            <w:tcW w:w="3423" w:type="pct"/>
            <w:tcBorders>
              <w:top w:val="single" w:sz="4" w:space="0" w:color="auto"/>
              <w:left w:val="nil"/>
              <w:bottom w:val="single" w:sz="12" w:space="0" w:color="auto"/>
              <w:right w:val="nil"/>
            </w:tcBorders>
            <w:shd w:val="clear" w:color="auto" w:fill="auto"/>
          </w:tcPr>
          <w:p w14:paraId="66B0BEFA" w14:textId="77777777" w:rsidR="00F753F4" w:rsidRPr="00BF4D36" w:rsidRDefault="00F753F4" w:rsidP="00F753F4">
            <w:pPr>
              <w:pStyle w:val="Tabletext"/>
            </w:pPr>
            <w:r w:rsidRPr="00BF4D36">
              <w:t xml:space="preserve">Professional attendance (the </w:t>
            </w:r>
            <w:r w:rsidRPr="00BF4D36">
              <w:rPr>
                <w:b/>
                <w:i/>
              </w:rPr>
              <w:t>attendance service</w:t>
            </w:r>
            <w:r w:rsidRPr="00BF4D36">
              <w:t>) by a general practitioner, a medical practitioner or a prescribed medical practitioner, at which a MyMedicare service is provided, if:</w:t>
            </w:r>
          </w:p>
          <w:p w14:paraId="259B7B3A" w14:textId="77777777" w:rsidR="00F753F4" w:rsidRPr="00BF4D36" w:rsidRDefault="00F753F4" w:rsidP="00F753F4">
            <w:pPr>
              <w:pStyle w:val="Tablea"/>
            </w:pPr>
            <w:r w:rsidRPr="00BF4D36">
              <w:t>(a) the attendance service is provided to a patient:</w:t>
            </w:r>
          </w:p>
          <w:p w14:paraId="58D323F4" w14:textId="77777777" w:rsidR="00F753F4" w:rsidRPr="00BF4D36" w:rsidRDefault="00F753F4" w:rsidP="00F753F4">
            <w:pPr>
              <w:pStyle w:val="Tablei"/>
            </w:pPr>
            <w:r w:rsidRPr="00BF4D36">
              <w:t>(i) who is enrolled in MyMedicare at the general practice through which the attendance service is provided; and</w:t>
            </w:r>
          </w:p>
          <w:p w14:paraId="37173736" w14:textId="77777777" w:rsidR="00F753F4" w:rsidRPr="00BF4D36" w:rsidRDefault="00F753F4" w:rsidP="00F753F4">
            <w:pPr>
              <w:pStyle w:val="Tablei"/>
            </w:pPr>
            <w:r w:rsidRPr="00BF4D36">
              <w:t>(ii) who is under the age of 16 or who is a concessional beneficiary; and</w:t>
            </w:r>
          </w:p>
          <w:p w14:paraId="10ADD7DB" w14:textId="77777777" w:rsidR="00F753F4" w:rsidRPr="00BF4D36" w:rsidRDefault="00F753F4" w:rsidP="00F753F4">
            <w:pPr>
              <w:pStyle w:val="Tablea"/>
            </w:pPr>
            <w:r w:rsidRPr="00BF4D36">
              <w:t>(b) the patient is not an admitted patient of a hospital; and</w:t>
            </w:r>
          </w:p>
          <w:p w14:paraId="783E99BD" w14:textId="4EF3127C" w:rsidR="00F753F4" w:rsidRPr="00BF4D36" w:rsidRDefault="00F753F4" w:rsidP="00F753F4">
            <w:pPr>
              <w:pStyle w:val="Tablea"/>
            </w:pPr>
            <w:r w:rsidRPr="00BF4D36">
              <w:t>(c) the attendance service is bulk</w:t>
            </w:r>
            <w:r w:rsidR="00043BF2">
              <w:noBreakHyphen/>
            </w:r>
            <w:r w:rsidRPr="00BF4D36">
              <w:t>billed in relation to the fees for:</w:t>
            </w:r>
          </w:p>
          <w:p w14:paraId="149CD5CF" w14:textId="77777777" w:rsidR="00F753F4" w:rsidRPr="00BF4D36" w:rsidRDefault="00F753F4" w:rsidP="00F753F4">
            <w:pPr>
              <w:pStyle w:val="Tablei"/>
            </w:pPr>
            <w:r w:rsidRPr="00BF4D36">
              <w:t>(i) this item; and</w:t>
            </w:r>
          </w:p>
          <w:p w14:paraId="5FC31A46" w14:textId="77777777" w:rsidR="00F753F4" w:rsidRPr="00BF4D36" w:rsidRDefault="00F753F4" w:rsidP="00F753F4">
            <w:pPr>
              <w:pStyle w:val="Tablei"/>
            </w:pPr>
            <w:r w:rsidRPr="00BF4D36">
              <w:t>(ii) the MyMedicare service item applying to the attendance service; and</w:t>
            </w:r>
          </w:p>
          <w:p w14:paraId="5AD3D27C" w14:textId="77777777" w:rsidR="00F753F4" w:rsidRPr="00BF4D36" w:rsidRDefault="00F753F4" w:rsidP="00F753F4">
            <w:pPr>
              <w:pStyle w:val="Tablea"/>
            </w:pPr>
            <w:r w:rsidRPr="00BF4D36">
              <w:t>(d) the attendance service is provided at, or from, a practice location in a Modified Monash 7 area;</w:t>
            </w:r>
          </w:p>
          <w:p w14:paraId="40A6888B" w14:textId="0B3EBDD6" w:rsidR="00F753F4" w:rsidRPr="00BF4D36" w:rsidRDefault="00F753F4" w:rsidP="00F753F4">
            <w:pPr>
              <w:pStyle w:val="Tabletext"/>
            </w:pPr>
            <w:r w:rsidRPr="00BF4D36">
              <w:t>other than an attendance service associated with a service to which item 10990, 10991, 10992, 75855, 75856, 75857, 75858, 75870, 75871, 75872, 75873, 75874, 75875, 75876, 75880, 75881, 75882, 75883 or 75884 applies</w:t>
            </w:r>
          </w:p>
        </w:tc>
        <w:tc>
          <w:tcPr>
            <w:tcW w:w="811" w:type="pct"/>
            <w:gridSpan w:val="2"/>
            <w:tcBorders>
              <w:top w:val="single" w:sz="4" w:space="0" w:color="auto"/>
              <w:left w:val="nil"/>
              <w:bottom w:val="single" w:sz="12" w:space="0" w:color="auto"/>
              <w:right w:val="nil"/>
            </w:tcBorders>
            <w:shd w:val="clear" w:color="auto" w:fill="auto"/>
          </w:tcPr>
          <w:p w14:paraId="4FD10480" w14:textId="0105659B" w:rsidR="00F753F4" w:rsidRPr="00BF4D36" w:rsidRDefault="00F753F4" w:rsidP="00F753F4">
            <w:pPr>
              <w:pStyle w:val="Tabletext"/>
              <w:jc w:val="right"/>
            </w:pPr>
            <w:r w:rsidRPr="00BF4D36">
              <w:t>46.65</w:t>
            </w:r>
          </w:p>
        </w:tc>
      </w:tr>
    </w:tbl>
    <w:p w14:paraId="7BBFBCC7" w14:textId="77777777" w:rsidR="001A29A7" w:rsidRPr="00BF4D36" w:rsidRDefault="001A29A7" w:rsidP="001A29A7">
      <w:pPr>
        <w:pStyle w:val="Tabletext"/>
      </w:pPr>
    </w:p>
    <w:p w14:paraId="05BA2970" w14:textId="60D4DC5E" w:rsidR="001A29A7" w:rsidRPr="00BF4D36" w:rsidRDefault="003745AC" w:rsidP="00AB0FF3">
      <w:pPr>
        <w:pStyle w:val="ActHead2"/>
        <w:pageBreakBefore/>
      </w:pPr>
      <w:bookmarkStart w:id="427" w:name="_Toc152071885"/>
      <w:r w:rsidRPr="00BF4D36">
        <w:rPr>
          <w:rStyle w:val="CharPartNo"/>
        </w:rPr>
        <w:lastRenderedPageBreak/>
        <w:t>Part 4</w:t>
      </w:r>
      <w:r w:rsidR="001A29A7" w:rsidRPr="00BF4D36">
        <w:t>—</w:t>
      </w:r>
      <w:r w:rsidR="001A29A7" w:rsidRPr="00BF4D36">
        <w:rPr>
          <w:rStyle w:val="CharPartText"/>
        </w:rPr>
        <w:t>Diagnostic procedures and investigations</w:t>
      </w:r>
      <w:bookmarkEnd w:id="427"/>
    </w:p>
    <w:p w14:paraId="51D46D00" w14:textId="6AABCBFC" w:rsidR="001A29A7" w:rsidRPr="00BF4D36" w:rsidRDefault="00DE4D18" w:rsidP="001A29A7">
      <w:pPr>
        <w:pStyle w:val="ActHead3"/>
      </w:pPr>
      <w:bookmarkStart w:id="428" w:name="_Toc152071886"/>
      <w:r w:rsidRPr="00BF4D36">
        <w:rPr>
          <w:rStyle w:val="CharDivNo"/>
        </w:rPr>
        <w:t>Division 4</w:t>
      </w:r>
      <w:r w:rsidR="001A29A7" w:rsidRPr="00BF4D36">
        <w:rPr>
          <w:rStyle w:val="CharDivNo"/>
        </w:rPr>
        <w:t>.1</w:t>
      </w:r>
      <w:r w:rsidR="001A29A7" w:rsidRPr="00BF4D36">
        <w:t>—</w:t>
      </w:r>
      <w:r w:rsidR="001A29A7" w:rsidRPr="00BF4D36">
        <w:rPr>
          <w:rStyle w:val="CharDivText"/>
        </w:rPr>
        <w:t>Group D1: Miscellaneous diagnostic procedures and investigations</w:t>
      </w:r>
      <w:bookmarkEnd w:id="428"/>
    </w:p>
    <w:p w14:paraId="5D66857F" w14:textId="77777777" w:rsidR="001A29A7" w:rsidRPr="00BF4D36" w:rsidRDefault="001A29A7" w:rsidP="001A29A7">
      <w:pPr>
        <w:pStyle w:val="ActHead5"/>
      </w:pPr>
      <w:bookmarkStart w:id="429" w:name="_Toc152071887"/>
      <w:r w:rsidRPr="00BF4D36">
        <w:rPr>
          <w:rStyle w:val="CharSectno"/>
        </w:rPr>
        <w:t>4.1.1</w:t>
      </w:r>
      <w:r w:rsidRPr="00BF4D36">
        <w:t xml:space="preserve">  Meaning of report</w:t>
      </w:r>
      <w:bookmarkEnd w:id="429"/>
    </w:p>
    <w:p w14:paraId="411C3393" w14:textId="77777777" w:rsidR="001A29A7" w:rsidRPr="00BF4D36" w:rsidRDefault="001A29A7" w:rsidP="001A29A7">
      <w:pPr>
        <w:pStyle w:val="subsection"/>
      </w:pPr>
      <w:r w:rsidRPr="00BF4D36">
        <w:tab/>
      </w:r>
      <w:r w:rsidRPr="00BF4D36">
        <w:tab/>
        <w:t>In this Division:</w:t>
      </w:r>
    </w:p>
    <w:p w14:paraId="71F37174" w14:textId="77777777" w:rsidR="001A29A7" w:rsidRPr="00BF4D36" w:rsidRDefault="001A29A7" w:rsidP="001A29A7">
      <w:pPr>
        <w:pStyle w:val="Definition"/>
      </w:pPr>
      <w:r w:rsidRPr="00BF4D36">
        <w:rPr>
          <w:b/>
          <w:i/>
          <w:lang w:eastAsia="en-US"/>
        </w:rPr>
        <w:t>report</w:t>
      </w:r>
      <w:r w:rsidRPr="00BF4D36">
        <w:rPr>
          <w:b/>
          <w:i/>
        </w:rPr>
        <w:t xml:space="preserve"> </w:t>
      </w:r>
      <w:r w:rsidRPr="00BF4D36">
        <w:t>means a report prepared by a medical practitioner.</w:t>
      </w:r>
    </w:p>
    <w:p w14:paraId="2354744A" w14:textId="77777777" w:rsidR="001A29A7" w:rsidRPr="00BF4D36" w:rsidRDefault="001A29A7" w:rsidP="001A29A7">
      <w:pPr>
        <w:pStyle w:val="ActHead5"/>
      </w:pPr>
      <w:bookmarkStart w:id="430" w:name="_Toc152071888"/>
      <w:r w:rsidRPr="00BF4D36">
        <w:rPr>
          <w:rStyle w:val="CharSectno"/>
        </w:rPr>
        <w:t>4.1.2</w:t>
      </w:r>
      <w:r w:rsidRPr="00BF4D36">
        <w:t xml:space="preserve">  Meaning of qualified adult sleep medicine practitioner, qualified paediatric sleep medicine practitioner and qualified sleep medicine practitioner</w:t>
      </w:r>
      <w:bookmarkEnd w:id="430"/>
    </w:p>
    <w:p w14:paraId="79FE0C2D" w14:textId="77777777" w:rsidR="001A29A7" w:rsidRPr="00BF4D36" w:rsidRDefault="001A29A7" w:rsidP="001A29A7">
      <w:pPr>
        <w:pStyle w:val="subsection"/>
      </w:pPr>
      <w:r w:rsidRPr="00BF4D36">
        <w:tab/>
        <w:t>(1)</w:t>
      </w:r>
      <w:r w:rsidRPr="00BF4D36">
        <w:tab/>
        <w:t>In this Schedule:</w:t>
      </w:r>
    </w:p>
    <w:p w14:paraId="22261DA0" w14:textId="77777777" w:rsidR="001A29A7" w:rsidRPr="00BF4D36" w:rsidRDefault="001A29A7" w:rsidP="001A29A7">
      <w:pPr>
        <w:pStyle w:val="Definition"/>
      </w:pPr>
      <w:r w:rsidRPr="00BF4D36">
        <w:rPr>
          <w:b/>
          <w:i/>
          <w:lang w:eastAsia="en-US"/>
        </w:rPr>
        <w:t>qualified adult sleep medicine practitioner</w:t>
      </w:r>
      <w:r w:rsidRPr="00BF4D36">
        <w:t xml:space="preserve"> means a person who meets the conditions in one of subclauses (2), (3), (4) and (5) relating to:</w:t>
      </w:r>
    </w:p>
    <w:p w14:paraId="2B4B3F98" w14:textId="77777777" w:rsidR="001A29A7" w:rsidRPr="00BF4D36" w:rsidRDefault="001A29A7" w:rsidP="001A29A7">
      <w:pPr>
        <w:pStyle w:val="paragraph"/>
      </w:pPr>
      <w:r w:rsidRPr="00BF4D36">
        <w:tab/>
        <w:t>(a)</w:t>
      </w:r>
      <w:r w:rsidRPr="00BF4D36">
        <w:tab/>
        <w:t xml:space="preserve">the field (the </w:t>
      </w:r>
      <w:r w:rsidRPr="00BF4D36">
        <w:rPr>
          <w:b/>
          <w:i/>
        </w:rPr>
        <w:t>relevant field</w:t>
      </w:r>
      <w:r w:rsidRPr="00BF4D36">
        <w:t>) of adult sleep medicine; or</w:t>
      </w:r>
    </w:p>
    <w:p w14:paraId="00D3741A" w14:textId="77777777" w:rsidR="001A29A7" w:rsidRPr="00BF4D36" w:rsidRDefault="001A29A7" w:rsidP="001A29A7">
      <w:pPr>
        <w:pStyle w:val="paragraph"/>
      </w:pPr>
      <w:r w:rsidRPr="00BF4D36">
        <w:tab/>
        <w:t>(b)</w:t>
      </w:r>
      <w:r w:rsidRPr="00BF4D36">
        <w:tab/>
        <w:t xml:space="preserve">the training program (the </w:t>
      </w:r>
      <w:r w:rsidRPr="00BF4D36">
        <w:rPr>
          <w:b/>
          <w:i/>
        </w:rPr>
        <w:t>relevant training program</w:t>
      </w:r>
      <w:r w:rsidRPr="00BF4D36">
        <w:t>) of the Thoracic Society of Australia and New Zealand and the Australasian Sleep Association known as the Advanced Training Program in Adult Sleep Medicine.</w:t>
      </w:r>
    </w:p>
    <w:p w14:paraId="4B19C0AB" w14:textId="77777777" w:rsidR="001A29A7" w:rsidRPr="00BF4D36" w:rsidRDefault="001A29A7" w:rsidP="001A29A7">
      <w:pPr>
        <w:pStyle w:val="Definition"/>
      </w:pPr>
      <w:r w:rsidRPr="00BF4D36">
        <w:rPr>
          <w:b/>
          <w:i/>
          <w:lang w:eastAsia="en-US"/>
        </w:rPr>
        <w:t>qualified paediatric sleep medicine practitioner</w:t>
      </w:r>
      <w:r w:rsidRPr="00BF4D36">
        <w:t xml:space="preserve"> means a person who meets the conditions in one of subclauses (2), (3), (4) and (5) relating to:</w:t>
      </w:r>
    </w:p>
    <w:p w14:paraId="360134F1" w14:textId="77777777" w:rsidR="001A29A7" w:rsidRPr="00BF4D36" w:rsidRDefault="001A29A7" w:rsidP="001A29A7">
      <w:pPr>
        <w:pStyle w:val="paragraph"/>
      </w:pPr>
      <w:r w:rsidRPr="00BF4D36">
        <w:tab/>
        <w:t>(a)</w:t>
      </w:r>
      <w:r w:rsidRPr="00BF4D36">
        <w:tab/>
        <w:t xml:space="preserve">the field (the </w:t>
      </w:r>
      <w:r w:rsidRPr="00BF4D36">
        <w:rPr>
          <w:b/>
          <w:i/>
        </w:rPr>
        <w:t>relevant field</w:t>
      </w:r>
      <w:r w:rsidRPr="00BF4D36">
        <w:t>) of paediatric sleep medicine; or</w:t>
      </w:r>
    </w:p>
    <w:p w14:paraId="6758D82A" w14:textId="77777777" w:rsidR="001A29A7" w:rsidRPr="00BF4D36" w:rsidRDefault="001A29A7" w:rsidP="001A29A7">
      <w:pPr>
        <w:pStyle w:val="paragraph"/>
      </w:pPr>
      <w:r w:rsidRPr="00BF4D36">
        <w:tab/>
        <w:t>(b)</w:t>
      </w:r>
      <w:r w:rsidRPr="00BF4D36">
        <w:tab/>
        <w:t xml:space="preserve">the training program (the </w:t>
      </w:r>
      <w:r w:rsidRPr="00BF4D36">
        <w:rPr>
          <w:b/>
          <w:i/>
        </w:rPr>
        <w:t>relevant training program</w:t>
      </w:r>
      <w:r w:rsidRPr="00BF4D36">
        <w:t>) of the Thoracic Society of Australia and New Zealand and the Australasian Sleep Association known as the Advanced Training Program in Paediatric Sleep Medicine.</w:t>
      </w:r>
    </w:p>
    <w:p w14:paraId="5669C28F" w14:textId="77777777" w:rsidR="001A29A7" w:rsidRPr="00BF4D36" w:rsidRDefault="001A29A7" w:rsidP="001A29A7">
      <w:pPr>
        <w:pStyle w:val="Definition"/>
      </w:pPr>
      <w:r w:rsidRPr="00BF4D36">
        <w:rPr>
          <w:b/>
          <w:i/>
          <w:lang w:eastAsia="en-US"/>
        </w:rPr>
        <w:t>qualified sleep medicine practitioner</w:t>
      </w:r>
      <w:r w:rsidRPr="00BF4D36">
        <w:t xml:space="preserve"> means a qualified adult sleep medicine practitioner or a qualified paediatric sleep medicine practitioner.</w:t>
      </w:r>
    </w:p>
    <w:p w14:paraId="3259D918" w14:textId="77777777" w:rsidR="001A29A7" w:rsidRPr="00BF4D36" w:rsidRDefault="001A29A7" w:rsidP="001A29A7">
      <w:pPr>
        <w:pStyle w:val="Definition"/>
      </w:pPr>
      <w:r w:rsidRPr="00BF4D36">
        <w:rPr>
          <w:b/>
          <w:i/>
          <w:lang w:eastAsia="en-US"/>
        </w:rPr>
        <w:t>RACP Advisory Committee</w:t>
      </w:r>
      <w:r w:rsidRPr="00BF4D36">
        <w:rPr>
          <w:b/>
          <w:i/>
        </w:rPr>
        <w:t xml:space="preserve"> </w:t>
      </w:r>
      <w:r w:rsidRPr="00BF4D36">
        <w:t>means the Specialist Advisory Committee in Thoracic and Sleep Medicine of the Royal Australasian College of Physicians.</w:t>
      </w:r>
    </w:p>
    <w:p w14:paraId="3BEA2BD6" w14:textId="77777777" w:rsidR="001A29A7" w:rsidRPr="00BF4D36" w:rsidRDefault="001A29A7" w:rsidP="001A29A7">
      <w:pPr>
        <w:pStyle w:val="Definition"/>
      </w:pPr>
      <w:r w:rsidRPr="00BF4D36">
        <w:rPr>
          <w:b/>
          <w:i/>
          <w:lang w:eastAsia="en-US"/>
        </w:rPr>
        <w:t>RACP Appeal Committee</w:t>
      </w:r>
      <w:r w:rsidRPr="00BF4D36">
        <w:rPr>
          <w:b/>
          <w:i/>
        </w:rPr>
        <w:t xml:space="preserve"> </w:t>
      </w:r>
      <w:r w:rsidRPr="00BF4D36">
        <w:t>means the Appeal Committee of the Royal Australasian College of Physicians.</w:t>
      </w:r>
    </w:p>
    <w:p w14:paraId="21A07A79" w14:textId="77777777" w:rsidR="001A29A7" w:rsidRPr="00BF4D36" w:rsidRDefault="001A29A7" w:rsidP="001A29A7">
      <w:pPr>
        <w:pStyle w:val="Definition"/>
      </w:pPr>
      <w:r w:rsidRPr="00BF4D36">
        <w:rPr>
          <w:b/>
          <w:i/>
          <w:lang w:eastAsia="en-US"/>
        </w:rPr>
        <w:t>RACP Credentialling Subcommittee</w:t>
      </w:r>
      <w:r w:rsidRPr="00BF4D36">
        <w:rPr>
          <w:b/>
          <w:i/>
        </w:rPr>
        <w:t xml:space="preserve"> </w:t>
      </w:r>
      <w:r w:rsidRPr="00BF4D36">
        <w:t>means the Credentialling Subcommittee of the RACP Advisory Committee.</w:t>
      </w:r>
    </w:p>
    <w:p w14:paraId="2487439C" w14:textId="77777777" w:rsidR="001A29A7" w:rsidRPr="00BF4D36" w:rsidRDefault="001A29A7" w:rsidP="001A29A7">
      <w:pPr>
        <w:pStyle w:val="SubsectionHead"/>
      </w:pPr>
      <w:r w:rsidRPr="00BF4D36">
        <w:t>Conditions for being a qualified sleep medicine practitioner</w:t>
      </w:r>
    </w:p>
    <w:p w14:paraId="74396E5E" w14:textId="4DBACC90" w:rsidR="001A29A7" w:rsidRPr="00BF4D36" w:rsidRDefault="001A29A7" w:rsidP="001A29A7">
      <w:pPr>
        <w:pStyle w:val="subsection"/>
      </w:pPr>
      <w:r w:rsidRPr="00BF4D36">
        <w:tab/>
        <w:t>(2)</w:t>
      </w:r>
      <w:r w:rsidRPr="00BF4D36">
        <w:tab/>
        <w:t xml:space="preserve">A person meets the conditions in this subclause if the person has been assessed by the RACP Credentialling Subcommittee or the RACP Appeal Committee as </w:t>
      </w:r>
      <w:r w:rsidRPr="00BF4D36">
        <w:lastRenderedPageBreak/>
        <w:t xml:space="preserve">having had, before </w:t>
      </w:r>
      <w:r w:rsidR="0011220B" w:rsidRPr="00BF4D36">
        <w:t>1 March</w:t>
      </w:r>
      <w:r w:rsidRPr="00BF4D36">
        <w:t xml:space="preserve"> 1999, sufficient training and experience in the relevant field to be competent in:</w:t>
      </w:r>
    </w:p>
    <w:p w14:paraId="5A4BFCEA" w14:textId="77777777" w:rsidR="001A29A7" w:rsidRPr="00BF4D36" w:rsidRDefault="001A29A7" w:rsidP="001A29A7">
      <w:pPr>
        <w:pStyle w:val="paragraph"/>
      </w:pPr>
      <w:r w:rsidRPr="00BF4D36">
        <w:tab/>
        <w:t>(a)</w:t>
      </w:r>
      <w:r w:rsidRPr="00BF4D36">
        <w:tab/>
        <w:t>independent clinical assessment and management of patients with respiratory sleep disorders; and</w:t>
      </w:r>
    </w:p>
    <w:p w14:paraId="30328516" w14:textId="77777777" w:rsidR="001A29A7" w:rsidRPr="00BF4D36" w:rsidRDefault="001A29A7" w:rsidP="001A29A7">
      <w:pPr>
        <w:pStyle w:val="paragraph"/>
      </w:pPr>
      <w:r w:rsidRPr="00BF4D36">
        <w:tab/>
        <w:t>(b)</w:t>
      </w:r>
      <w:r w:rsidRPr="00BF4D36">
        <w:tab/>
        <w:t>reporting sleep studies.</w:t>
      </w:r>
    </w:p>
    <w:p w14:paraId="1D285BEF" w14:textId="77777777" w:rsidR="001A29A7" w:rsidRPr="00BF4D36" w:rsidRDefault="001A29A7" w:rsidP="001A29A7">
      <w:pPr>
        <w:pStyle w:val="subsection"/>
      </w:pPr>
      <w:r w:rsidRPr="00BF4D36">
        <w:tab/>
        <w:t>(3)</w:t>
      </w:r>
      <w:r w:rsidRPr="00BF4D36">
        <w:tab/>
        <w:t>A person meets the conditions in this subclause if:</w:t>
      </w:r>
    </w:p>
    <w:p w14:paraId="305BA97B" w14:textId="354901B2" w:rsidR="001A29A7" w:rsidRPr="00BF4D36" w:rsidRDefault="001A29A7" w:rsidP="001A29A7">
      <w:pPr>
        <w:pStyle w:val="paragraph"/>
      </w:pPr>
      <w:r w:rsidRPr="00BF4D36">
        <w:tab/>
        <w:t>(a)</w:t>
      </w:r>
      <w:r w:rsidRPr="00BF4D36">
        <w:tab/>
        <w:t xml:space="preserve">the person has been assessed by the RACP Credentialling Subcommittee or the RACP Appeal Committee as having had, before </w:t>
      </w:r>
      <w:r w:rsidR="0011220B" w:rsidRPr="00BF4D36">
        <w:t>1 March</w:t>
      </w:r>
      <w:r w:rsidRPr="00BF4D36">
        <w:t xml:space="preserve"> 1999, substantial training or experience in sleep medicine, but requiring further specified training or experience in the relevant field to be competent in:</w:t>
      </w:r>
    </w:p>
    <w:p w14:paraId="47819C5D" w14:textId="77777777" w:rsidR="001A29A7" w:rsidRPr="00BF4D36" w:rsidRDefault="001A29A7" w:rsidP="001A29A7">
      <w:pPr>
        <w:pStyle w:val="paragraphsub"/>
      </w:pPr>
      <w:r w:rsidRPr="00BF4D36">
        <w:tab/>
        <w:t>(i)</w:t>
      </w:r>
      <w:r w:rsidRPr="00BF4D36">
        <w:tab/>
        <w:t>independent clinical assessment and management of patients with respiratory sleep disorders; and</w:t>
      </w:r>
    </w:p>
    <w:p w14:paraId="52587CF7" w14:textId="77777777" w:rsidR="001A29A7" w:rsidRPr="00BF4D36" w:rsidRDefault="001A29A7" w:rsidP="001A29A7">
      <w:pPr>
        <w:pStyle w:val="paragraphsub"/>
      </w:pPr>
      <w:r w:rsidRPr="00BF4D36">
        <w:tab/>
        <w:t>(ii)</w:t>
      </w:r>
      <w:r w:rsidRPr="00BF4D36">
        <w:tab/>
        <w:t>reporting sleep studies; and</w:t>
      </w:r>
    </w:p>
    <w:p w14:paraId="27BF0020" w14:textId="77777777" w:rsidR="001A29A7" w:rsidRPr="00BF4D36" w:rsidRDefault="001A29A7" w:rsidP="001A29A7">
      <w:pPr>
        <w:pStyle w:val="paragraph"/>
      </w:pPr>
      <w:r w:rsidRPr="00BF4D36">
        <w:tab/>
        <w:t>(b)</w:t>
      </w:r>
      <w:r w:rsidRPr="00BF4D36">
        <w:tab/>
        <w:t>either:</w:t>
      </w:r>
    </w:p>
    <w:p w14:paraId="657490C8" w14:textId="77777777" w:rsidR="001A29A7" w:rsidRPr="00BF4D36" w:rsidRDefault="001A29A7" w:rsidP="001A29A7">
      <w:pPr>
        <w:pStyle w:val="paragraphsub"/>
      </w:pPr>
      <w:r w:rsidRPr="00BF4D36">
        <w:tab/>
        <w:t>(i)</w:t>
      </w:r>
      <w:r w:rsidRPr="00BF4D36">
        <w:tab/>
        <w:t>the person has been assessed by the RACP Credentialling Subcommittee as having satisfactorily finished the further specified training or gained the further specified experience; or</w:t>
      </w:r>
    </w:p>
    <w:p w14:paraId="43E33B99" w14:textId="77777777" w:rsidR="001A29A7" w:rsidRPr="00BF4D36" w:rsidRDefault="001A29A7" w:rsidP="001A29A7">
      <w:pPr>
        <w:pStyle w:val="paragraphsub"/>
      </w:pPr>
      <w:r w:rsidRPr="00BF4D36">
        <w:tab/>
        <w:t>(ii)</w:t>
      </w:r>
      <w:r w:rsidRPr="00BF4D36">
        <w:tab/>
        <w:t>where an assessment mentioned in paragraph (a) has been carried out, less than 2 years has passed since the assessment.</w:t>
      </w:r>
    </w:p>
    <w:p w14:paraId="7F72287B" w14:textId="77777777" w:rsidR="001A29A7" w:rsidRPr="00BF4D36" w:rsidRDefault="001A29A7" w:rsidP="001A29A7">
      <w:pPr>
        <w:pStyle w:val="subsection"/>
      </w:pPr>
      <w:r w:rsidRPr="00BF4D36">
        <w:tab/>
        <w:t>(4)</w:t>
      </w:r>
      <w:r w:rsidRPr="00BF4D36">
        <w:tab/>
        <w:t>A person meets the conditions in this subclause if the person has attained Level I or Level II of the relevant training program after completing at least 12 months core training, including clinical practice in the relevant field and in reporting sleep studies.</w:t>
      </w:r>
    </w:p>
    <w:p w14:paraId="5987F6F6" w14:textId="77777777" w:rsidR="001A29A7" w:rsidRPr="00BF4D36" w:rsidRDefault="001A29A7" w:rsidP="001A29A7">
      <w:pPr>
        <w:pStyle w:val="subsection"/>
      </w:pPr>
      <w:r w:rsidRPr="00BF4D36">
        <w:tab/>
        <w:t>(5)</w:t>
      </w:r>
      <w:r w:rsidRPr="00BF4D36">
        <w:tab/>
        <w:t>A person meets the conditions in this subclause if the RACP Advisory Committee has recognised the person, in writing, as having training equivalent to the training mentioned in subclause (4).</w:t>
      </w:r>
    </w:p>
    <w:p w14:paraId="501A1402" w14:textId="4DEFD1F4" w:rsidR="001A29A7" w:rsidRPr="00BF4D36" w:rsidRDefault="001A29A7" w:rsidP="001A29A7">
      <w:pPr>
        <w:pStyle w:val="ActHead5"/>
      </w:pPr>
      <w:bookmarkStart w:id="431" w:name="_Toc152071889"/>
      <w:r w:rsidRPr="00BF4D36">
        <w:rPr>
          <w:rStyle w:val="CharSectno"/>
        </w:rPr>
        <w:t>4.1.3</w:t>
      </w:r>
      <w:r w:rsidRPr="00BF4D36">
        <w:t xml:space="preserve">  Restriction on </w:t>
      </w:r>
      <w:r w:rsidR="009D2197" w:rsidRPr="00BF4D36">
        <w:t>item 1</w:t>
      </w:r>
      <w:r w:rsidRPr="00BF4D36">
        <w:t>1801—service provided in association with other services</w:t>
      </w:r>
      <w:bookmarkEnd w:id="431"/>
    </w:p>
    <w:p w14:paraId="137E65FF" w14:textId="577F300C" w:rsidR="001A29A7" w:rsidRPr="00BF4D36" w:rsidRDefault="001A29A7" w:rsidP="001A29A7">
      <w:pPr>
        <w:pStyle w:val="subsection"/>
      </w:pPr>
      <w:r w:rsidRPr="00BF4D36">
        <w:tab/>
      </w:r>
      <w:r w:rsidRPr="00BF4D36">
        <w:tab/>
        <w:t xml:space="preserve">Item 11801 does not apply to a service described in the item if the service is provided in association with a service described in </w:t>
      </w:r>
      <w:r w:rsidR="009D2197" w:rsidRPr="00BF4D36">
        <w:t>item 1</w:t>
      </w:r>
      <w:r w:rsidRPr="00BF4D36">
        <w:t>1800, 11810, 11820, 11823, 11830 or 11833.</w:t>
      </w:r>
    </w:p>
    <w:p w14:paraId="7E394186" w14:textId="6DC060F9" w:rsidR="00FA1F0B" w:rsidRPr="00BF4D36" w:rsidRDefault="00FA1F0B" w:rsidP="00FA1F0B">
      <w:pPr>
        <w:pStyle w:val="ActHead5"/>
      </w:pPr>
      <w:bookmarkStart w:id="432" w:name="_Toc152071890"/>
      <w:bookmarkStart w:id="433" w:name="_Hlk78273772"/>
      <w:r w:rsidRPr="00BF4D36">
        <w:rPr>
          <w:rStyle w:val="CharSectno"/>
        </w:rPr>
        <w:t>4.1.3A</w:t>
      </w:r>
      <w:r w:rsidRPr="00BF4D36">
        <w:t xml:space="preserve">  Restriction on </w:t>
      </w:r>
      <w:r w:rsidR="00531CC0" w:rsidRPr="00BF4D36">
        <w:t>items 1</w:t>
      </w:r>
      <w:r w:rsidRPr="00BF4D36">
        <w:t>1704, 11705, 11716, 11717, 11723 and 11735—reports</w:t>
      </w:r>
      <w:bookmarkEnd w:id="432"/>
    </w:p>
    <w:p w14:paraId="75939CD3" w14:textId="77777777" w:rsidR="00FA1F0B" w:rsidRPr="00BF4D36" w:rsidRDefault="00FA1F0B" w:rsidP="00FA1F0B">
      <w:pPr>
        <w:pStyle w:val="subsection"/>
      </w:pPr>
      <w:r w:rsidRPr="00BF4D36">
        <w:tab/>
        <w:t>(1)</w:t>
      </w:r>
      <w:r w:rsidRPr="00BF4D36">
        <w:tab/>
        <w:t>Items 11704, 11705, 11716, 11717, 11723 and 11735 apply to a service only if:</w:t>
      </w:r>
    </w:p>
    <w:p w14:paraId="3AF44144" w14:textId="77777777" w:rsidR="00FA1F0B" w:rsidRPr="00BF4D36" w:rsidRDefault="00FA1F0B" w:rsidP="00FA1F0B">
      <w:pPr>
        <w:pStyle w:val="paragraph"/>
      </w:pPr>
      <w:r w:rsidRPr="00BF4D36">
        <w:tab/>
        <w:t>(a)</w:t>
      </w:r>
      <w:r w:rsidRPr="00BF4D36">
        <w:tab/>
        <w:t>the report required for the service complies with subclause (2); and</w:t>
      </w:r>
    </w:p>
    <w:p w14:paraId="477895DC" w14:textId="77777777" w:rsidR="00FA1F0B" w:rsidRPr="00BF4D36" w:rsidRDefault="00FA1F0B" w:rsidP="00FA1F0B">
      <w:pPr>
        <w:pStyle w:val="paragraph"/>
      </w:pPr>
      <w:r w:rsidRPr="00BF4D36">
        <w:tab/>
        <w:t>(b)</w:t>
      </w:r>
      <w:r w:rsidRPr="00BF4D36">
        <w:tab/>
        <w:t>if the service was requested—a copy of the report is provided to the requesting practitioner.</w:t>
      </w:r>
    </w:p>
    <w:p w14:paraId="7819EFB0" w14:textId="77777777" w:rsidR="00FA1F0B" w:rsidRPr="00BF4D36" w:rsidRDefault="00FA1F0B" w:rsidP="00FA1F0B">
      <w:pPr>
        <w:pStyle w:val="subsection"/>
      </w:pPr>
      <w:r w:rsidRPr="00BF4D36">
        <w:tab/>
        <w:t>(2)</w:t>
      </w:r>
      <w:r w:rsidRPr="00BF4D36">
        <w:tab/>
        <w:t>The report must:</w:t>
      </w:r>
    </w:p>
    <w:p w14:paraId="160D19D1" w14:textId="77777777" w:rsidR="00FA1F0B" w:rsidRPr="00BF4D36" w:rsidRDefault="00FA1F0B" w:rsidP="00FA1F0B">
      <w:pPr>
        <w:pStyle w:val="paragraph"/>
      </w:pPr>
      <w:r w:rsidRPr="00BF4D36">
        <w:tab/>
        <w:t>(a)</w:t>
      </w:r>
      <w:r w:rsidRPr="00BF4D36">
        <w:tab/>
        <w:t>be in writing; and</w:t>
      </w:r>
    </w:p>
    <w:p w14:paraId="0FA4298A" w14:textId="77777777" w:rsidR="00FA1F0B" w:rsidRPr="00BF4D36" w:rsidRDefault="00FA1F0B" w:rsidP="00FA1F0B">
      <w:pPr>
        <w:pStyle w:val="paragraph"/>
      </w:pPr>
      <w:r w:rsidRPr="00BF4D36">
        <w:tab/>
        <w:t>(b)</w:t>
      </w:r>
      <w:r w:rsidRPr="00BF4D36">
        <w:tab/>
        <w:t>be prepared by a specialist or consultant physician; and</w:t>
      </w:r>
    </w:p>
    <w:p w14:paraId="27DA58F8" w14:textId="77777777" w:rsidR="00FA1F0B" w:rsidRPr="00BF4D36" w:rsidRDefault="00FA1F0B" w:rsidP="00FA1F0B">
      <w:pPr>
        <w:pStyle w:val="paragraph"/>
      </w:pPr>
      <w:r w:rsidRPr="00BF4D36">
        <w:lastRenderedPageBreak/>
        <w:tab/>
        <w:t>(c)</w:t>
      </w:r>
      <w:r w:rsidRPr="00BF4D36">
        <w:tab/>
        <w:t>include an interpretation of the trace, including the indicators for the investigation; and</w:t>
      </w:r>
    </w:p>
    <w:p w14:paraId="7E93E0A8" w14:textId="77777777" w:rsidR="00FA1F0B" w:rsidRPr="00BF4D36" w:rsidRDefault="00FA1F0B" w:rsidP="00FA1F0B">
      <w:pPr>
        <w:pStyle w:val="paragraph"/>
      </w:pPr>
      <w:r w:rsidRPr="00BF4D36">
        <w:tab/>
        <w:t>(d)</w:t>
      </w:r>
      <w:r w:rsidRPr="00BF4D36">
        <w:tab/>
        <w:t>include comments on the significance of:</w:t>
      </w:r>
    </w:p>
    <w:p w14:paraId="0A1E8093" w14:textId="77777777" w:rsidR="00FA1F0B" w:rsidRPr="00BF4D36" w:rsidRDefault="00FA1F0B" w:rsidP="00FA1F0B">
      <w:pPr>
        <w:pStyle w:val="paragraphsub"/>
      </w:pPr>
      <w:r w:rsidRPr="00BF4D36">
        <w:tab/>
        <w:t>(i)</w:t>
      </w:r>
      <w:r w:rsidRPr="00BF4D36">
        <w:tab/>
        <w:t>the trace findings; and</w:t>
      </w:r>
    </w:p>
    <w:p w14:paraId="4F373E79" w14:textId="77777777" w:rsidR="00FA1F0B" w:rsidRPr="00BF4D36" w:rsidRDefault="00FA1F0B" w:rsidP="00FA1F0B">
      <w:pPr>
        <w:pStyle w:val="paragraphsub"/>
      </w:pPr>
      <w:r w:rsidRPr="00BF4D36">
        <w:tab/>
        <w:t>(ii)</w:t>
      </w:r>
      <w:r w:rsidRPr="00BF4D36">
        <w:tab/>
        <w:t>the relationship of the trace findings to clinical decision making for the patient in the clinical context; and</w:t>
      </w:r>
    </w:p>
    <w:p w14:paraId="15649535" w14:textId="77777777" w:rsidR="00FA1F0B" w:rsidRPr="00BF4D36" w:rsidRDefault="00FA1F0B" w:rsidP="00FA1F0B">
      <w:pPr>
        <w:pStyle w:val="paragraph"/>
      </w:pPr>
      <w:r w:rsidRPr="00BF4D36">
        <w:tab/>
        <w:t>(e)</w:t>
      </w:r>
      <w:r w:rsidRPr="00BF4D36">
        <w:tab/>
        <w:t>if appropriate—include a copy of the trace and any measurements taken or automatically generated; and</w:t>
      </w:r>
    </w:p>
    <w:p w14:paraId="4EBCBF49" w14:textId="00054326" w:rsidR="00FA1F0B" w:rsidRPr="00BF4D36" w:rsidRDefault="00FA1F0B" w:rsidP="00FA1F0B">
      <w:pPr>
        <w:pStyle w:val="paragraph"/>
      </w:pPr>
      <w:r w:rsidRPr="00BF4D36">
        <w:tab/>
        <w:t>(f)</w:t>
      </w:r>
      <w:r w:rsidRPr="00BF4D36">
        <w:tab/>
        <w:t xml:space="preserve">for </w:t>
      </w:r>
      <w:r w:rsidR="009D2197" w:rsidRPr="00BF4D36">
        <w:t>item 1</w:t>
      </w:r>
      <w:r w:rsidRPr="00BF4D36">
        <w:t>1705—be a report of a trace from a twelve</w:t>
      </w:r>
      <w:r w:rsidR="00043BF2">
        <w:noBreakHyphen/>
      </w:r>
      <w:r w:rsidRPr="00BF4D36">
        <w:t>lead electrocardiography for the patient:</w:t>
      </w:r>
    </w:p>
    <w:p w14:paraId="3A0333BA" w14:textId="77777777" w:rsidR="00FA1F0B" w:rsidRPr="00BF4D36" w:rsidRDefault="00FA1F0B" w:rsidP="00FA1F0B">
      <w:pPr>
        <w:pStyle w:val="paragraphsub"/>
      </w:pPr>
      <w:r w:rsidRPr="00BF4D36">
        <w:tab/>
        <w:t>(i)</w:t>
      </w:r>
      <w:r w:rsidRPr="00BF4D36">
        <w:tab/>
        <w:t>provided with the request by the requesting practitioner; and</w:t>
      </w:r>
    </w:p>
    <w:p w14:paraId="27E4491A" w14:textId="77777777" w:rsidR="00FA1F0B" w:rsidRPr="00BF4D36" w:rsidRDefault="00FA1F0B" w:rsidP="00FA1F0B">
      <w:pPr>
        <w:pStyle w:val="paragraphsub"/>
      </w:pPr>
      <w:r w:rsidRPr="00BF4D36">
        <w:tab/>
        <w:t>(ii)</w:t>
      </w:r>
      <w:r w:rsidRPr="00BF4D36">
        <w:tab/>
        <w:t>that has not previously been reported on.</w:t>
      </w:r>
    </w:p>
    <w:p w14:paraId="4407D3AC" w14:textId="6B22334C" w:rsidR="001A29A7" w:rsidRPr="00BF4D36" w:rsidRDefault="001A29A7" w:rsidP="001A29A7">
      <w:pPr>
        <w:pStyle w:val="ActHead5"/>
      </w:pPr>
      <w:bookmarkStart w:id="434" w:name="_Toc152071891"/>
      <w:bookmarkEnd w:id="433"/>
      <w:r w:rsidRPr="00BF4D36">
        <w:rPr>
          <w:rStyle w:val="CharSectno"/>
        </w:rPr>
        <w:t>4.1.3B</w:t>
      </w:r>
      <w:r w:rsidRPr="00BF4D36">
        <w:t xml:space="preserve">  Restriction on </w:t>
      </w:r>
      <w:r w:rsidR="009D2197" w:rsidRPr="00BF4D36">
        <w:t>item 1</w:t>
      </w:r>
      <w:r w:rsidRPr="00BF4D36">
        <w:t>1714—clinical notes</w:t>
      </w:r>
      <w:bookmarkEnd w:id="434"/>
    </w:p>
    <w:p w14:paraId="7B503FFA" w14:textId="77777777" w:rsidR="001A29A7" w:rsidRPr="00BF4D36" w:rsidRDefault="001A29A7" w:rsidP="001A29A7">
      <w:pPr>
        <w:pStyle w:val="subsection"/>
      </w:pPr>
      <w:r w:rsidRPr="00BF4D36">
        <w:tab/>
        <w:t>(1)</w:t>
      </w:r>
      <w:r w:rsidRPr="00BF4D36">
        <w:tab/>
        <w:t>Item 11714 applies to a service only if:</w:t>
      </w:r>
    </w:p>
    <w:p w14:paraId="50B3597F" w14:textId="77777777" w:rsidR="001A29A7" w:rsidRPr="00BF4D36" w:rsidRDefault="001A29A7" w:rsidP="001A29A7">
      <w:pPr>
        <w:pStyle w:val="paragraph"/>
      </w:pPr>
      <w:r w:rsidRPr="00BF4D36">
        <w:tab/>
        <w:t>(a)</w:t>
      </w:r>
      <w:r w:rsidRPr="00BF4D36">
        <w:tab/>
        <w:t>the clinical note required for the service complies with subclause (2); and</w:t>
      </w:r>
    </w:p>
    <w:p w14:paraId="0B7D4AC3" w14:textId="77777777" w:rsidR="001A29A7" w:rsidRPr="00BF4D36" w:rsidRDefault="001A29A7" w:rsidP="001A29A7">
      <w:pPr>
        <w:pStyle w:val="paragraph"/>
      </w:pPr>
      <w:r w:rsidRPr="00BF4D36">
        <w:tab/>
        <w:t>(b)</w:t>
      </w:r>
      <w:r w:rsidRPr="00BF4D36">
        <w:tab/>
        <w:t>if appropriate, a copy of the clinical note is provided to the requesting practitioner.</w:t>
      </w:r>
    </w:p>
    <w:p w14:paraId="60A9C459" w14:textId="77777777" w:rsidR="001A29A7" w:rsidRPr="00BF4D36" w:rsidRDefault="001A29A7" w:rsidP="001A29A7">
      <w:pPr>
        <w:pStyle w:val="subsection"/>
      </w:pPr>
      <w:r w:rsidRPr="00BF4D36">
        <w:tab/>
        <w:t>(2)</w:t>
      </w:r>
      <w:r w:rsidRPr="00BF4D36">
        <w:tab/>
        <w:t>The clinical note must include:</w:t>
      </w:r>
    </w:p>
    <w:p w14:paraId="6BDE7C4C" w14:textId="77777777" w:rsidR="001A29A7" w:rsidRPr="00BF4D36" w:rsidRDefault="001A29A7" w:rsidP="001A29A7">
      <w:pPr>
        <w:pStyle w:val="paragraph"/>
      </w:pPr>
      <w:r w:rsidRPr="00BF4D36">
        <w:tab/>
        <w:t>(a)</w:t>
      </w:r>
      <w:r w:rsidRPr="00BF4D36">
        <w:tab/>
        <w:t>comments on the significance of:</w:t>
      </w:r>
    </w:p>
    <w:p w14:paraId="51535403" w14:textId="77777777" w:rsidR="001A29A7" w:rsidRPr="00BF4D36" w:rsidRDefault="001A29A7" w:rsidP="001A29A7">
      <w:pPr>
        <w:pStyle w:val="paragraphsub"/>
      </w:pPr>
      <w:r w:rsidRPr="00BF4D36">
        <w:tab/>
        <w:t>(i)</w:t>
      </w:r>
      <w:r w:rsidRPr="00BF4D36">
        <w:tab/>
        <w:t>the trace findings; and</w:t>
      </w:r>
    </w:p>
    <w:p w14:paraId="04CAE038" w14:textId="77777777" w:rsidR="001A29A7" w:rsidRPr="00BF4D36" w:rsidRDefault="001A29A7" w:rsidP="001A29A7">
      <w:pPr>
        <w:pStyle w:val="paragraphsub"/>
      </w:pPr>
      <w:r w:rsidRPr="00BF4D36">
        <w:tab/>
        <w:t>(ii)</w:t>
      </w:r>
      <w:r w:rsidRPr="00BF4D36">
        <w:tab/>
        <w:t>the relationship of the trace findings to clinical decision making for the patient in the clinical context; and</w:t>
      </w:r>
    </w:p>
    <w:p w14:paraId="760871BF" w14:textId="77777777" w:rsidR="001A29A7" w:rsidRPr="00BF4D36" w:rsidRDefault="001A29A7" w:rsidP="001A29A7">
      <w:pPr>
        <w:pStyle w:val="paragraph"/>
      </w:pPr>
      <w:r w:rsidRPr="00BF4D36">
        <w:tab/>
        <w:t>(b)</w:t>
      </w:r>
      <w:r w:rsidRPr="00BF4D36">
        <w:tab/>
        <w:t>an interpretation that is not based solely on measurements or diagnoses</w:t>
      </w:r>
      <w:r w:rsidRPr="00BF4D36">
        <w:rPr>
          <w:i/>
        </w:rPr>
        <w:t xml:space="preserve"> </w:t>
      </w:r>
      <w:r w:rsidRPr="00BF4D36">
        <w:t>automatically generated from the trace.</w:t>
      </w:r>
    </w:p>
    <w:p w14:paraId="3D00AF70" w14:textId="78C03733" w:rsidR="001A29A7" w:rsidRPr="00BF4D36" w:rsidRDefault="001A29A7" w:rsidP="001A29A7">
      <w:pPr>
        <w:pStyle w:val="ActHead5"/>
      </w:pPr>
      <w:bookmarkStart w:id="435" w:name="_Toc152071892"/>
      <w:r w:rsidRPr="00BF4D36">
        <w:rPr>
          <w:rStyle w:val="CharSectno"/>
        </w:rPr>
        <w:t>4.1.3C</w:t>
      </w:r>
      <w:r w:rsidRPr="00BF4D36">
        <w:t xml:space="preserve">  Restriction on </w:t>
      </w:r>
      <w:r w:rsidR="00531CC0" w:rsidRPr="00BF4D36">
        <w:t>items 1</w:t>
      </w:r>
      <w:r w:rsidRPr="00BF4D36">
        <w:t>1704 and 11705—financial relationship</w:t>
      </w:r>
      <w:bookmarkEnd w:id="435"/>
    </w:p>
    <w:p w14:paraId="5E5729B0" w14:textId="77777777" w:rsidR="001A29A7" w:rsidRPr="00BF4D36" w:rsidRDefault="001A29A7" w:rsidP="001A29A7">
      <w:pPr>
        <w:pStyle w:val="subsection"/>
      </w:pPr>
      <w:r w:rsidRPr="00BF4D36">
        <w:rPr>
          <w:color w:val="000000"/>
          <w:sz w:val="24"/>
          <w:szCs w:val="24"/>
        </w:rPr>
        <w:tab/>
      </w:r>
      <w:r w:rsidRPr="00BF4D36">
        <w:rPr>
          <w:color w:val="000000"/>
          <w:sz w:val="24"/>
          <w:szCs w:val="24"/>
        </w:rPr>
        <w:tab/>
      </w:r>
      <w:r w:rsidRPr="00BF4D36">
        <w:t>Items 11704 and 11705 apply to a service only if the medical practitioner providing the service does not have a financial relationship with the medical practitioner who has requested the service.</w:t>
      </w:r>
    </w:p>
    <w:p w14:paraId="50E72226" w14:textId="652655D0" w:rsidR="001A29A7" w:rsidRPr="00BF4D36" w:rsidRDefault="001A29A7" w:rsidP="001A29A7">
      <w:pPr>
        <w:pStyle w:val="ActHead5"/>
        <w:rPr>
          <w:rFonts w:eastAsia="Calibri"/>
        </w:rPr>
      </w:pPr>
      <w:bookmarkStart w:id="436" w:name="_Toc152071893"/>
      <w:r w:rsidRPr="00BF4D36">
        <w:rPr>
          <w:rStyle w:val="CharSectno"/>
          <w:rFonts w:eastAsia="Calibri"/>
        </w:rPr>
        <w:t>4.1.3D</w:t>
      </w:r>
      <w:r w:rsidRPr="00BF4D36">
        <w:rPr>
          <w:rFonts w:eastAsia="Calibri"/>
        </w:rPr>
        <w:t xml:space="preserve">  Restrictions on </w:t>
      </w:r>
      <w:r w:rsidR="00531CC0" w:rsidRPr="00BF4D36">
        <w:rPr>
          <w:rFonts w:eastAsia="Calibri"/>
        </w:rPr>
        <w:t>items 1</w:t>
      </w:r>
      <w:r w:rsidRPr="00BF4D36">
        <w:rPr>
          <w:rFonts w:eastAsia="Calibri"/>
        </w:rPr>
        <w:t>1729 and 11730</w:t>
      </w:r>
      <w:r w:rsidRPr="00BF4D36">
        <w:t>—patient limitations</w:t>
      </w:r>
      <w:bookmarkEnd w:id="436"/>
    </w:p>
    <w:p w14:paraId="4E15E425" w14:textId="77777777" w:rsidR="001A29A7" w:rsidRPr="00BF4D36" w:rsidRDefault="001A29A7" w:rsidP="001A29A7">
      <w:pPr>
        <w:pStyle w:val="subsection"/>
      </w:pPr>
      <w:r w:rsidRPr="00BF4D36">
        <w:rPr>
          <w:color w:val="000000"/>
          <w:sz w:val="24"/>
          <w:szCs w:val="24"/>
        </w:rPr>
        <w:tab/>
        <w:t>(1)</w:t>
      </w:r>
      <w:r w:rsidRPr="00BF4D36">
        <w:rPr>
          <w:color w:val="000000"/>
          <w:sz w:val="24"/>
          <w:szCs w:val="24"/>
        </w:rPr>
        <w:tab/>
      </w:r>
      <w:r w:rsidRPr="00BF4D36">
        <w:t>Items 11729 and 11730 apply to a service provided to a patient only if:</w:t>
      </w:r>
    </w:p>
    <w:p w14:paraId="38DE3F33" w14:textId="77777777" w:rsidR="001A29A7" w:rsidRPr="00BF4D36" w:rsidRDefault="001A29A7" w:rsidP="001A29A7">
      <w:pPr>
        <w:pStyle w:val="paragraph"/>
      </w:pPr>
      <w:r w:rsidRPr="00BF4D36">
        <w:rPr>
          <w:sz w:val="24"/>
          <w:szCs w:val="24"/>
        </w:rPr>
        <w:tab/>
        <w:t>(a)</w:t>
      </w:r>
      <w:r w:rsidRPr="00BF4D36">
        <w:rPr>
          <w:sz w:val="24"/>
          <w:szCs w:val="24"/>
        </w:rPr>
        <w:tab/>
      </w:r>
      <w:r w:rsidRPr="00BF4D36">
        <w:t>the patient’s body habitus, or other physical condition, is suitable for exercise stress testing or pharmacological induced stress testing; and</w:t>
      </w:r>
    </w:p>
    <w:p w14:paraId="412B669D" w14:textId="77777777" w:rsidR="001A29A7" w:rsidRPr="00BF4D36" w:rsidRDefault="001A29A7" w:rsidP="001A29A7">
      <w:pPr>
        <w:pStyle w:val="paragraph"/>
      </w:pPr>
      <w:r w:rsidRPr="00BF4D36">
        <w:tab/>
        <w:t>(b)</w:t>
      </w:r>
      <w:r w:rsidRPr="00BF4D36">
        <w:tab/>
        <w:t>the patient can complete the exercise sufficiently, or respond adequately to pharmacological induced stress, for the required measurements to be taken.</w:t>
      </w:r>
    </w:p>
    <w:p w14:paraId="390C5BC5" w14:textId="3A9E92D3" w:rsidR="001A29A7" w:rsidRPr="00BF4D36" w:rsidRDefault="001A29A7" w:rsidP="001A29A7">
      <w:pPr>
        <w:pStyle w:val="subsection"/>
      </w:pPr>
      <w:r w:rsidRPr="00BF4D36">
        <w:tab/>
        <w:t>(2)</w:t>
      </w:r>
      <w:r w:rsidRPr="00BF4D36">
        <w:tab/>
        <w:t xml:space="preserve">Despite subclause (1), </w:t>
      </w:r>
      <w:r w:rsidR="009D2197" w:rsidRPr="00BF4D36">
        <w:t>item 1</w:t>
      </w:r>
      <w:r w:rsidRPr="00BF4D36">
        <w:t>1729 does not apply to a service if:</w:t>
      </w:r>
    </w:p>
    <w:p w14:paraId="2A295A07" w14:textId="77777777" w:rsidR="001A29A7" w:rsidRPr="00BF4D36" w:rsidRDefault="001A29A7" w:rsidP="001A29A7">
      <w:pPr>
        <w:pStyle w:val="paragraph"/>
      </w:pPr>
      <w:r w:rsidRPr="00BF4D36">
        <w:tab/>
        <w:t>(a)</w:t>
      </w:r>
      <w:r w:rsidRPr="00BF4D36">
        <w:tab/>
        <w:t>the patient is asymptomatic and has a normal cardiac examination; or</w:t>
      </w:r>
    </w:p>
    <w:p w14:paraId="0F6F80A2" w14:textId="77777777" w:rsidR="001A29A7" w:rsidRPr="00BF4D36" w:rsidRDefault="001A29A7" w:rsidP="001A29A7">
      <w:pPr>
        <w:pStyle w:val="paragraph"/>
      </w:pPr>
      <w:r w:rsidRPr="00BF4D36">
        <w:tab/>
        <w:t>(b)</w:t>
      </w:r>
      <w:r w:rsidRPr="00BF4D36">
        <w:tab/>
        <w:t>the service is to monitor a patient who has a known cardiac disease, but the absence of symptom evolution suggests the disease has not progressed; or</w:t>
      </w:r>
    </w:p>
    <w:p w14:paraId="43A68245" w14:textId="77777777" w:rsidR="001A29A7" w:rsidRPr="00BF4D36" w:rsidRDefault="001A29A7" w:rsidP="001A29A7">
      <w:pPr>
        <w:pStyle w:val="paragraph"/>
      </w:pPr>
      <w:r w:rsidRPr="00BF4D36">
        <w:lastRenderedPageBreak/>
        <w:tab/>
        <w:t>(c)</w:t>
      </w:r>
      <w:r w:rsidRPr="00BF4D36">
        <w:tab/>
        <w:t>the patient has an abnormal resting electrocardiography</w:t>
      </w:r>
      <w:r w:rsidRPr="00BF4D36" w:rsidDel="00E06CA7">
        <w:t xml:space="preserve"> </w:t>
      </w:r>
      <w:r w:rsidRPr="00BF4D36">
        <w:t>result which would prevent the interpretation of results.</w:t>
      </w:r>
    </w:p>
    <w:p w14:paraId="65E06C7A" w14:textId="1745B145" w:rsidR="001A29A7" w:rsidRPr="00BF4D36" w:rsidRDefault="001A29A7" w:rsidP="001A29A7">
      <w:pPr>
        <w:pStyle w:val="subsection"/>
      </w:pPr>
      <w:r w:rsidRPr="00BF4D36">
        <w:tab/>
        <w:t>(3)</w:t>
      </w:r>
      <w:r w:rsidRPr="00BF4D36">
        <w:tab/>
        <w:t xml:space="preserve">Despite subclause (1), </w:t>
      </w:r>
      <w:r w:rsidR="009D2197" w:rsidRPr="00BF4D36">
        <w:t>item 1</w:t>
      </w:r>
      <w:r w:rsidRPr="00BF4D36">
        <w:t>1730 does not apply to a service if the patient is asymptomatic and has a normal cardiac examination.</w:t>
      </w:r>
    </w:p>
    <w:p w14:paraId="6DAE753C" w14:textId="6E3C7DB5" w:rsidR="001A29A7" w:rsidRPr="00BF4D36" w:rsidRDefault="001A29A7" w:rsidP="001A29A7">
      <w:pPr>
        <w:pStyle w:val="ActHead5"/>
        <w:rPr>
          <w:rFonts w:eastAsia="Calibri"/>
        </w:rPr>
      </w:pPr>
      <w:bookmarkStart w:id="437" w:name="_Toc152071894"/>
      <w:r w:rsidRPr="00BF4D36">
        <w:rPr>
          <w:rStyle w:val="CharSectno"/>
          <w:rFonts w:eastAsia="Calibri"/>
        </w:rPr>
        <w:t>4.1.3E</w:t>
      </w:r>
      <w:r w:rsidRPr="00BF4D36">
        <w:rPr>
          <w:rFonts w:eastAsia="Calibri"/>
        </w:rPr>
        <w:t xml:space="preserve">  Restriction on </w:t>
      </w:r>
      <w:r w:rsidR="00531CC0" w:rsidRPr="00BF4D36">
        <w:rPr>
          <w:rFonts w:eastAsia="Calibri"/>
        </w:rPr>
        <w:t>items 1</w:t>
      </w:r>
      <w:r w:rsidRPr="00BF4D36">
        <w:rPr>
          <w:rFonts w:eastAsia="Calibri"/>
        </w:rPr>
        <w:t>1729 and 11730</w:t>
      </w:r>
      <w:r w:rsidRPr="00BF4D36">
        <w:t>—safety requirements</w:t>
      </w:r>
      <w:bookmarkEnd w:id="437"/>
    </w:p>
    <w:p w14:paraId="58D474BC" w14:textId="77777777" w:rsidR="001A29A7" w:rsidRPr="00BF4D36" w:rsidRDefault="001A29A7" w:rsidP="001A29A7">
      <w:pPr>
        <w:pStyle w:val="subsection"/>
      </w:pPr>
      <w:r w:rsidRPr="00BF4D36">
        <w:rPr>
          <w:color w:val="000000"/>
          <w:sz w:val="24"/>
          <w:szCs w:val="24"/>
        </w:rPr>
        <w:tab/>
        <w:t>(1)</w:t>
      </w:r>
      <w:r w:rsidRPr="00BF4D36">
        <w:rPr>
          <w:color w:val="000000"/>
          <w:sz w:val="24"/>
          <w:szCs w:val="24"/>
        </w:rPr>
        <w:tab/>
      </w:r>
      <w:r w:rsidRPr="00BF4D36">
        <w:t>Items 11729 and 11730 apply to a service provided to a patient only if:</w:t>
      </w:r>
    </w:p>
    <w:p w14:paraId="698F268A" w14:textId="77777777" w:rsidR="001A29A7" w:rsidRPr="00BF4D36" w:rsidRDefault="001A29A7" w:rsidP="001A29A7">
      <w:pPr>
        <w:pStyle w:val="paragraph"/>
      </w:pPr>
      <w:r w:rsidRPr="00BF4D36">
        <w:tab/>
        <w:t>(a)</w:t>
      </w:r>
      <w:r w:rsidRPr="00BF4D36">
        <w:tab/>
        <w:t>the service is performed on premises equipped with resuscitation equipment, including a defibrillator; and</w:t>
      </w:r>
    </w:p>
    <w:p w14:paraId="33C65898" w14:textId="77777777" w:rsidR="001A29A7" w:rsidRPr="00BF4D36" w:rsidRDefault="001A29A7" w:rsidP="001A29A7">
      <w:pPr>
        <w:pStyle w:val="paragraph"/>
      </w:pPr>
      <w:r w:rsidRPr="00BF4D36">
        <w:tab/>
        <w:t>(b)</w:t>
      </w:r>
      <w:r w:rsidRPr="00BF4D36">
        <w:tab/>
        <w:t>a person trained in the matters mentioned in subclause (2) and cardiopulmonary resuscitation is in continuous personal attendance during the monitoring and recording; and</w:t>
      </w:r>
    </w:p>
    <w:p w14:paraId="5B419E9A" w14:textId="77777777" w:rsidR="001A29A7" w:rsidRPr="00BF4D36" w:rsidRDefault="001A29A7" w:rsidP="001A29A7">
      <w:pPr>
        <w:pStyle w:val="paragraph"/>
      </w:pPr>
      <w:r w:rsidRPr="00BF4D36">
        <w:tab/>
        <w:t>(c)</w:t>
      </w:r>
      <w:r w:rsidRPr="00BF4D36">
        <w:tab/>
        <w:t>at the time the service is performed, a second person</w:t>
      </w:r>
      <w:r w:rsidRPr="00BF4D36">
        <w:rPr>
          <w:i/>
        </w:rPr>
        <w:t xml:space="preserve"> </w:t>
      </w:r>
      <w:r w:rsidRPr="00BF4D36">
        <w:t>trained in cardiopulmonary resuscitation is located at the premises and is immediately available to respond if required; and</w:t>
      </w:r>
    </w:p>
    <w:p w14:paraId="7F6E5C8C" w14:textId="77777777" w:rsidR="001A29A7" w:rsidRPr="00BF4D36" w:rsidRDefault="001A29A7" w:rsidP="001A29A7">
      <w:pPr>
        <w:pStyle w:val="paragraph"/>
      </w:pPr>
      <w:r w:rsidRPr="00BF4D36">
        <w:tab/>
        <w:t>(d)</w:t>
      </w:r>
      <w:r w:rsidRPr="00BF4D36">
        <w:tab/>
        <w:t>at least one of the persons mentioned in paragraphs (b) and (c) is a medical practitioner.</w:t>
      </w:r>
    </w:p>
    <w:p w14:paraId="47E1688F" w14:textId="77777777" w:rsidR="001A29A7" w:rsidRPr="00BF4D36" w:rsidRDefault="001A29A7" w:rsidP="001A29A7">
      <w:pPr>
        <w:pStyle w:val="subsection"/>
      </w:pPr>
      <w:r w:rsidRPr="00BF4D36">
        <w:tab/>
        <w:t>(2)</w:t>
      </w:r>
      <w:r w:rsidRPr="00BF4D36">
        <w:tab/>
        <w:t>For the purposes of paragraph (1)(b), the matters are:</w:t>
      </w:r>
    </w:p>
    <w:p w14:paraId="2D751FF9" w14:textId="77777777" w:rsidR="001A29A7" w:rsidRPr="00BF4D36" w:rsidRDefault="001A29A7" w:rsidP="001A29A7">
      <w:pPr>
        <w:pStyle w:val="paragraph"/>
      </w:pPr>
      <w:r w:rsidRPr="00BF4D36">
        <w:tab/>
        <w:t>(a)</w:t>
      </w:r>
      <w:r w:rsidRPr="00BF4D36">
        <w:tab/>
        <w:t>how to safely perform exercise or pharmacological stress monitoring and recording; and</w:t>
      </w:r>
    </w:p>
    <w:p w14:paraId="01586E20" w14:textId="77777777" w:rsidR="001A29A7" w:rsidRPr="00BF4D36" w:rsidRDefault="001A29A7" w:rsidP="001A29A7">
      <w:pPr>
        <w:pStyle w:val="paragraph"/>
      </w:pPr>
      <w:r w:rsidRPr="00BF4D36">
        <w:tab/>
        <w:t>(b)</w:t>
      </w:r>
      <w:r w:rsidRPr="00BF4D36">
        <w:tab/>
        <w:t>how to recognise the symptoms and signs of cardiac disease.</w:t>
      </w:r>
    </w:p>
    <w:p w14:paraId="38856CDC" w14:textId="12BDC345" w:rsidR="001A29A7" w:rsidRPr="00BF4D36" w:rsidRDefault="001A29A7" w:rsidP="001A29A7">
      <w:pPr>
        <w:pStyle w:val="ActHead5"/>
      </w:pPr>
      <w:bookmarkStart w:id="438" w:name="_Toc152071895"/>
      <w:r w:rsidRPr="00BF4D36">
        <w:rPr>
          <w:rStyle w:val="CharSectno"/>
        </w:rPr>
        <w:t>4.1.3F</w:t>
      </w:r>
      <w:r w:rsidRPr="00BF4D36">
        <w:t xml:space="preserve">  Restriction on certain items—patients receiving hospital treatment or hospital</w:t>
      </w:r>
      <w:r w:rsidR="00043BF2">
        <w:noBreakHyphen/>
      </w:r>
      <w:r w:rsidRPr="00BF4D36">
        <w:t>substitute treatment</w:t>
      </w:r>
      <w:bookmarkEnd w:id="438"/>
    </w:p>
    <w:p w14:paraId="71AE0657" w14:textId="77777777" w:rsidR="001A29A7" w:rsidRPr="00BF4D36" w:rsidRDefault="001A29A7" w:rsidP="001A29A7">
      <w:pPr>
        <w:pStyle w:val="subsection"/>
      </w:pPr>
      <w:r w:rsidRPr="00BF4D36">
        <w:tab/>
      </w:r>
      <w:r w:rsidRPr="00BF4D36">
        <w:tab/>
        <w:t>Items 11704, 11707, 11714, 11716, 11717, 11723 and 11735 do not apply to a service provided to a patient if the patient is being provided with the service as part of an episode of:</w:t>
      </w:r>
    </w:p>
    <w:p w14:paraId="3C363BC8" w14:textId="77777777" w:rsidR="001A29A7" w:rsidRPr="00BF4D36" w:rsidRDefault="001A29A7" w:rsidP="001A29A7">
      <w:pPr>
        <w:pStyle w:val="paragraph"/>
      </w:pPr>
      <w:r w:rsidRPr="00BF4D36">
        <w:tab/>
        <w:t>(a)</w:t>
      </w:r>
      <w:r w:rsidRPr="00BF4D36">
        <w:tab/>
        <w:t>hospital treatment; or</w:t>
      </w:r>
    </w:p>
    <w:p w14:paraId="07A02B05" w14:textId="49F428DD" w:rsidR="001A29A7" w:rsidRPr="00BF4D36" w:rsidRDefault="001A29A7" w:rsidP="001A29A7">
      <w:pPr>
        <w:pStyle w:val="paragraph"/>
      </w:pPr>
      <w:r w:rsidRPr="00BF4D36">
        <w:tab/>
        <w:t>(b)</w:t>
      </w:r>
      <w:r w:rsidRPr="00BF4D36">
        <w:tab/>
        <w:t>hospital</w:t>
      </w:r>
      <w:r w:rsidR="00043BF2">
        <w:noBreakHyphen/>
      </w:r>
      <w:r w:rsidRPr="00BF4D36">
        <w:t>substitute treatment in respect of which the patient chooses to receive a benefit from a private health insurer.</w:t>
      </w:r>
    </w:p>
    <w:p w14:paraId="269F1D9C" w14:textId="77777777" w:rsidR="001A29A7" w:rsidRPr="00BF4D36" w:rsidRDefault="001A29A7" w:rsidP="001A29A7">
      <w:pPr>
        <w:pStyle w:val="ActHead5"/>
      </w:pPr>
      <w:bookmarkStart w:id="439" w:name="_Toc152071896"/>
      <w:r w:rsidRPr="00BF4D36">
        <w:rPr>
          <w:rStyle w:val="CharSectno"/>
        </w:rPr>
        <w:t>4.1.3G</w:t>
      </w:r>
      <w:r w:rsidRPr="00BF4D36">
        <w:t xml:space="preserve">  Restriction on certain items—other services on the same day</w:t>
      </w:r>
      <w:bookmarkEnd w:id="439"/>
    </w:p>
    <w:p w14:paraId="413FA564" w14:textId="5C7DEECF" w:rsidR="001A29A7" w:rsidRPr="00BF4D36" w:rsidRDefault="001A29A7" w:rsidP="001A29A7">
      <w:pPr>
        <w:pStyle w:val="subsection"/>
      </w:pPr>
      <w:r w:rsidRPr="00BF4D36">
        <w:rPr>
          <w:color w:val="000000"/>
          <w:sz w:val="24"/>
          <w:szCs w:val="24"/>
        </w:rPr>
        <w:tab/>
        <w:t>(1)</w:t>
      </w:r>
      <w:r w:rsidRPr="00BF4D36">
        <w:rPr>
          <w:color w:val="000000"/>
          <w:sz w:val="24"/>
          <w:szCs w:val="24"/>
        </w:rPr>
        <w:tab/>
      </w:r>
      <w:r w:rsidRPr="00BF4D36">
        <w:t xml:space="preserve">Item 11704 does not apply to a service if the specialist or consultant physician providing the service provides to the patient, on the same day, another service to which another item in </w:t>
      </w:r>
      <w:r w:rsidR="003745AC" w:rsidRPr="00BF4D36">
        <w:t>Part 2</w:t>
      </w:r>
      <w:r w:rsidRPr="00BF4D36">
        <w:t xml:space="preserve"> (attendances) applies.</w:t>
      </w:r>
    </w:p>
    <w:p w14:paraId="41B8BE40" w14:textId="27606A4A" w:rsidR="001A29A7" w:rsidRPr="00BF4D36" w:rsidRDefault="001A29A7" w:rsidP="001A29A7">
      <w:pPr>
        <w:pStyle w:val="subsection"/>
      </w:pPr>
      <w:r w:rsidRPr="00BF4D36">
        <w:rPr>
          <w:color w:val="000000"/>
          <w:sz w:val="24"/>
          <w:szCs w:val="24"/>
        </w:rPr>
        <w:tab/>
        <w:t>(2)</w:t>
      </w:r>
      <w:r w:rsidRPr="00BF4D36">
        <w:rPr>
          <w:color w:val="000000"/>
          <w:sz w:val="24"/>
          <w:szCs w:val="24"/>
        </w:rPr>
        <w:tab/>
      </w:r>
      <w:r w:rsidRPr="00BF4D36">
        <w:t xml:space="preserve">Item 11705 does not apply to a service if the specialist or consultant physician providing the service provides to the patient, on the same day, another service to which another item in </w:t>
      </w:r>
      <w:r w:rsidR="003745AC" w:rsidRPr="00BF4D36">
        <w:t>Part 2</w:t>
      </w:r>
      <w:r w:rsidRPr="00BF4D36">
        <w:t xml:space="preserve"> (attendances) applies, unless there has been a significant change in the patient’s clinical condition or care circumstances that necessitates the providing of the service.</w:t>
      </w:r>
    </w:p>
    <w:p w14:paraId="67677DAE" w14:textId="407FAB04" w:rsidR="001A29A7" w:rsidRPr="00BF4D36" w:rsidRDefault="001A29A7" w:rsidP="001A29A7">
      <w:pPr>
        <w:pStyle w:val="ActHead5"/>
      </w:pPr>
      <w:bookmarkStart w:id="440" w:name="_Toc152071897"/>
      <w:r w:rsidRPr="00BF4D36">
        <w:rPr>
          <w:rStyle w:val="CharSectno"/>
        </w:rPr>
        <w:lastRenderedPageBreak/>
        <w:t>4.1.4</w:t>
      </w:r>
      <w:r w:rsidRPr="00BF4D36">
        <w:t xml:space="preserve">  Restrictions on </w:t>
      </w:r>
      <w:r w:rsidR="00531CC0" w:rsidRPr="00BF4D36">
        <w:t>items 1</w:t>
      </w:r>
      <w:r w:rsidRPr="00BF4D36">
        <w:t>2306 to 12322</w:t>
      </w:r>
      <w:bookmarkEnd w:id="440"/>
    </w:p>
    <w:p w14:paraId="084D73A6" w14:textId="77777777" w:rsidR="001A29A7" w:rsidRPr="00BF4D36" w:rsidRDefault="001A29A7" w:rsidP="001A29A7">
      <w:pPr>
        <w:pStyle w:val="subsection"/>
      </w:pPr>
      <w:r w:rsidRPr="00BF4D36">
        <w:tab/>
        <w:t>(1)</w:t>
      </w:r>
      <w:r w:rsidRPr="00BF4D36">
        <w:tab/>
        <w:t>Items 12306 to 12322 apply to a service for a patient only as set out in this clause.</w:t>
      </w:r>
    </w:p>
    <w:p w14:paraId="1E5A6F50" w14:textId="77777777" w:rsidR="001A29A7" w:rsidRPr="00BF4D36" w:rsidRDefault="001A29A7" w:rsidP="001A29A7">
      <w:pPr>
        <w:pStyle w:val="subsection"/>
      </w:pPr>
      <w:r w:rsidRPr="00BF4D36">
        <w:tab/>
        <w:t>(2)</w:t>
      </w:r>
      <w:r w:rsidRPr="00BF4D36">
        <w:tab/>
        <w:t>The items apply to a service that is provided by a specialist or consultant physician to whom the patient has been referred by another medical practitioner.</w:t>
      </w:r>
    </w:p>
    <w:p w14:paraId="0E6D18E5" w14:textId="77777777" w:rsidR="001A29A7" w:rsidRPr="00BF4D36" w:rsidRDefault="001A29A7" w:rsidP="001A29A7">
      <w:pPr>
        <w:pStyle w:val="subsection"/>
      </w:pPr>
      <w:r w:rsidRPr="00BF4D36">
        <w:tab/>
        <w:t>(3)</w:t>
      </w:r>
      <w:r w:rsidRPr="00BF4D36">
        <w:tab/>
        <w:t>The items also apply to a service that is provided as follows:</w:t>
      </w:r>
    </w:p>
    <w:p w14:paraId="0A60D1F3" w14:textId="77777777" w:rsidR="001A29A7" w:rsidRPr="00BF4D36" w:rsidRDefault="001A29A7" w:rsidP="001A29A7">
      <w:pPr>
        <w:pStyle w:val="paragraph"/>
      </w:pPr>
      <w:r w:rsidRPr="00BF4D36">
        <w:tab/>
        <w:t>(a)</w:t>
      </w:r>
      <w:r w:rsidRPr="00BF4D36">
        <w:tab/>
        <w:t xml:space="preserve">a person (the </w:t>
      </w:r>
      <w:r w:rsidRPr="00BF4D36">
        <w:rPr>
          <w:b/>
          <w:i/>
        </w:rPr>
        <w:t>radiation licence holder</w:t>
      </w:r>
      <w:r w:rsidRPr="00BF4D36">
        <w:t>) who holds a radiation licence under a law of a State or Territory performs the service (other than interpretation and reporting) under the supervision of a specialist or consultant physician;</w:t>
      </w:r>
    </w:p>
    <w:p w14:paraId="3F631911" w14:textId="77777777" w:rsidR="001A29A7" w:rsidRPr="00BF4D36" w:rsidRDefault="001A29A7" w:rsidP="001A29A7">
      <w:pPr>
        <w:pStyle w:val="paragraph"/>
      </w:pPr>
      <w:r w:rsidRPr="00BF4D36">
        <w:tab/>
        <w:t>(b)</w:t>
      </w:r>
      <w:r w:rsidRPr="00BF4D36">
        <w:tab/>
        <w:t>the specialist or consultant physician performs the interpretation and reporting for the service;</w:t>
      </w:r>
    </w:p>
    <w:p w14:paraId="57C56715" w14:textId="77777777" w:rsidR="001A29A7" w:rsidRPr="00BF4D36" w:rsidRDefault="001A29A7" w:rsidP="001A29A7">
      <w:pPr>
        <w:pStyle w:val="paragraph"/>
      </w:pPr>
      <w:r w:rsidRPr="00BF4D36">
        <w:tab/>
        <w:t>(c)</w:t>
      </w:r>
      <w:r w:rsidRPr="00BF4D36">
        <w:tab/>
        <w:t>the radiation licence authorises the radiation licence holder to undertake the activities involved in performing the service (other than interpretation and reporting);</w:t>
      </w:r>
    </w:p>
    <w:p w14:paraId="4B107C86" w14:textId="77777777" w:rsidR="001A29A7" w:rsidRPr="00BF4D36" w:rsidRDefault="001A29A7" w:rsidP="001A29A7">
      <w:pPr>
        <w:pStyle w:val="paragraph"/>
      </w:pPr>
      <w:r w:rsidRPr="00BF4D36">
        <w:tab/>
        <w:t>(d)</w:t>
      </w:r>
      <w:r w:rsidRPr="00BF4D36">
        <w:tab/>
        <w:t>the patient has been referred to the specialist or consultant physician by another medical practitioner;</w:t>
      </w:r>
    </w:p>
    <w:p w14:paraId="52861019" w14:textId="17478555" w:rsidR="001A29A7" w:rsidRPr="00BF4D36" w:rsidRDefault="001A29A7" w:rsidP="001A29A7">
      <w:pPr>
        <w:pStyle w:val="paragraph"/>
      </w:pPr>
      <w:r w:rsidRPr="00BF4D36">
        <w:tab/>
        <w:t>(e)</w:t>
      </w:r>
      <w:r w:rsidRPr="00BF4D36">
        <w:tab/>
        <w:t xml:space="preserve">for </w:t>
      </w:r>
      <w:r w:rsidR="00531CC0" w:rsidRPr="00BF4D36">
        <w:t>items 1</w:t>
      </w:r>
      <w:r w:rsidRPr="00BF4D36">
        <w:t>2320 and 12322—if the service is performed using quantitative computed tomography:</w:t>
      </w:r>
    </w:p>
    <w:p w14:paraId="7C246CBD" w14:textId="77777777" w:rsidR="001A29A7" w:rsidRPr="00BF4D36" w:rsidRDefault="001A29A7" w:rsidP="001A29A7">
      <w:pPr>
        <w:pStyle w:val="paragraphsub"/>
      </w:pPr>
      <w:r w:rsidRPr="00BF4D36">
        <w:tab/>
        <w:t>(i)</w:t>
      </w:r>
      <w:r w:rsidRPr="00BF4D36">
        <w:tab/>
        <w:t>the radiation licence holder is registered as a medical radiation practitioner under a law of a State or Territory; and</w:t>
      </w:r>
    </w:p>
    <w:p w14:paraId="1C6C90D0" w14:textId="77777777" w:rsidR="001A29A7" w:rsidRPr="00BF4D36" w:rsidRDefault="001A29A7" w:rsidP="001A29A7">
      <w:pPr>
        <w:pStyle w:val="paragraphsub"/>
      </w:pPr>
      <w:r w:rsidRPr="00BF4D36">
        <w:tab/>
        <w:t>(ii)</w:t>
      </w:r>
      <w:r w:rsidRPr="00BF4D36">
        <w:tab/>
        <w:t>the specialist or consultant physician is available to monitor and influence the conduct and diagnostic quality of the examination and, if necessary, to attend on the patient personally.</w:t>
      </w:r>
    </w:p>
    <w:p w14:paraId="0BFC42AC" w14:textId="77777777" w:rsidR="001A29A7" w:rsidRPr="00BF4D36" w:rsidRDefault="001A29A7" w:rsidP="001A29A7">
      <w:pPr>
        <w:pStyle w:val="ActHead5"/>
      </w:pPr>
      <w:bookmarkStart w:id="441" w:name="_Toc152071898"/>
      <w:r w:rsidRPr="00BF4D36">
        <w:rPr>
          <w:rStyle w:val="CharSectno"/>
        </w:rPr>
        <w:t>4.1.5</w:t>
      </w:r>
      <w:r w:rsidRPr="00BF4D36">
        <w:t xml:space="preserve">  Items in Group D1</w:t>
      </w:r>
      <w:bookmarkEnd w:id="441"/>
    </w:p>
    <w:p w14:paraId="6796826B" w14:textId="77777777" w:rsidR="001A29A7" w:rsidRPr="00BF4D36" w:rsidRDefault="001A29A7" w:rsidP="001A29A7">
      <w:pPr>
        <w:pStyle w:val="subsection"/>
      </w:pPr>
      <w:r w:rsidRPr="00BF4D36">
        <w:tab/>
      </w:r>
      <w:r w:rsidRPr="00BF4D36">
        <w:tab/>
        <w:t>This clause sets out items in Group D1.</w:t>
      </w:r>
    </w:p>
    <w:p w14:paraId="36326EF0" w14:textId="77777777" w:rsidR="00572DCB" w:rsidRPr="00BF4D36" w:rsidRDefault="00572DCB" w:rsidP="00572DCB">
      <w:pPr>
        <w:pStyle w:val="notetext"/>
      </w:pPr>
      <w:r w:rsidRPr="00BF4D36">
        <w:t>Note:</w:t>
      </w:r>
      <w:r w:rsidRPr="00BF4D36">
        <w:tab/>
        <w:t>The fees in Group D1 are indexed in accordance with clause 1.3.1.</w:t>
      </w:r>
    </w:p>
    <w:p w14:paraId="14163D15"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1A29A7" w:rsidRPr="00BF4D36" w14:paraId="7F002689"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34320BEC" w14:textId="77777777" w:rsidR="001A29A7" w:rsidRPr="00BF4D36" w:rsidRDefault="001A29A7" w:rsidP="008457C1">
            <w:pPr>
              <w:pStyle w:val="TableHeading"/>
            </w:pPr>
            <w:r w:rsidRPr="00BF4D36">
              <w:t>Group D1—Miscellaneous diagnostic procedures and investigations</w:t>
            </w:r>
          </w:p>
        </w:tc>
      </w:tr>
      <w:tr w:rsidR="001A29A7" w:rsidRPr="00BF4D36" w14:paraId="6B3176FE"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43D352C0" w14:textId="77777777" w:rsidR="001A29A7" w:rsidRPr="00BF4D36" w:rsidRDefault="001A29A7" w:rsidP="008457C1">
            <w:pPr>
              <w:pStyle w:val="TableHeading"/>
            </w:pPr>
            <w:r w:rsidRPr="00BF4D36">
              <w:t>Column 1</w:t>
            </w:r>
          </w:p>
          <w:p w14:paraId="1D1A68B1" w14:textId="77777777" w:rsidR="001A29A7" w:rsidRPr="00BF4D36" w:rsidRDefault="001A29A7" w:rsidP="008457C1">
            <w:pPr>
              <w:pStyle w:val="TableHeading"/>
            </w:pPr>
            <w:r w:rsidRPr="00BF4D36">
              <w:t>Item</w:t>
            </w:r>
          </w:p>
        </w:tc>
        <w:tc>
          <w:tcPr>
            <w:tcW w:w="3564" w:type="pct"/>
            <w:tcBorders>
              <w:top w:val="single" w:sz="6" w:space="0" w:color="auto"/>
              <w:left w:val="nil"/>
              <w:bottom w:val="single" w:sz="12" w:space="0" w:color="auto"/>
              <w:right w:val="nil"/>
            </w:tcBorders>
            <w:shd w:val="clear" w:color="auto" w:fill="auto"/>
            <w:hideMark/>
          </w:tcPr>
          <w:p w14:paraId="192F1915" w14:textId="77777777" w:rsidR="001A29A7" w:rsidRPr="00BF4D36" w:rsidRDefault="001A29A7" w:rsidP="008457C1">
            <w:pPr>
              <w:pStyle w:val="TableHeading"/>
            </w:pPr>
            <w:r w:rsidRPr="00BF4D36">
              <w:t>Column 2</w:t>
            </w:r>
          </w:p>
          <w:p w14:paraId="3EE1F8BF" w14:textId="77777777" w:rsidR="001A29A7" w:rsidRPr="00BF4D36" w:rsidRDefault="001A29A7" w:rsidP="008457C1">
            <w:pPr>
              <w:pStyle w:val="TableHeading"/>
            </w:pPr>
            <w:r w:rsidRPr="00BF4D36">
              <w:t>Description</w:t>
            </w:r>
          </w:p>
        </w:tc>
        <w:tc>
          <w:tcPr>
            <w:tcW w:w="749" w:type="pct"/>
            <w:tcBorders>
              <w:top w:val="single" w:sz="6" w:space="0" w:color="auto"/>
              <w:left w:val="nil"/>
              <w:bottom w:val="single" w:sz="12" w:space="0" w:color="auto"/>
              <w:right w:val="nil"/>
            </w:tcBorders>
            <w:shd w:val="clear" w:color="auto" w:fill="auto"/>
            <w:hideMark/>
          </w:tcPr>
          <w:p w14:paraId="7E10811D" w14:textId="77777777" w:rsidR="001A29A7" w:rsidRPr="00BF4D36" w:rsidRDefault="001A29A7" w:rsidP="008457C1">
            <w:pPr>
              <w:pStyle w:val="TableHeading"/>
              <w:jc w:val="right"/>
            </w:pPr>
            <w:r w:rsidRPr="00BF4D36">
              <w:t>Column 3</w:t>
            </w:r>
          </w:p>
          <w:p w14:paraId="5A362B8C" w14:textId="77777777" w:rsidR="001A29A7" w:rsidRPr="00BF4D36" w:rsidRDefault="001A29A7" w:rsidP="008457C1">
            <w:pPr>
              <w:pStyle w:val="TableHeading"/>
              <w:jc w:val="right"/>
            </w:pPr>
            <w:r w:rsidRPr="00BF4D36">
              <w:t>Fee ($)</w:t>
            </w:r>
          </w:p>
        </w:tc>
      </w:tr>
      <w:tr w:rsidR="001A29A7" w:rsidRPr="00BF4D36" w14:paraId="47BABEC1"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63AEE602" w14:textId="77777777" w:rsidR="001A29A7" w:rsidRPr="00BF4D36" w:rsidRDefault="001A29A7" w:rsidP="008457C1">
            <w:pPr>
              <w:pStyle w:val="TableHeading"/>
            </w:pPr>
            <w:r w:rsidRPr="00BF4D36">
              <w:t>Subgroup 1—Neurology</w:t>
            </w:r>
          </w:p>
        </w:tc>
      </w:tr>
      <w:tr w:rsidR="00C329A3" w:rsidRPr="00BF4D36" w14:paraId="1E226F49" w14:textId="77777777" w:rsidTr="00D34DDD">
        <w:tc>
          <w:tcPr>
            <w:tcW w:w="687" w:type="pct"/>
            <w:tcBorders>
              <w:top w:val="single" w:sz="4" w:space="0" w:color="auto"/>
              <w:left w:val="nil"/>
              <w:bottom w:val="single" w:sz="4" w:space="0" w:color="auto"/>
              <w:right w:val="nil"/>
            </w:tcBorders>
            <w:shd w:val="clear" w:color="auto" w:fill="auto"/>
            <w:hideMark/>
          </w:tcPr>
          <w:p w14:paraId="6234DEC2" w14:textId="77777777" w:rsidR="00C329A3" w:rsidRPr="00BF4D36" w:rsidRDefault="00C329A3" w:rsidP="00C329A3">
            <w:pPr>
              <w:pStyle w:val="Tabletext"/>
              <w:rPr>
                <w:snapToGrid w:val="0"/>
              </w:rPr>
            </w:pPr>
            <w:r w:rsidRPr="00BF4D36">
              <w:rPr>
                <w:snapToGrid w:val="0"/>
              </w:rPr>
              <w:t>11000</w:t>
            </w:r>
          </w:p>
        </w:tc>
        <w:tc>
          <w:tcPr>
            <w:tcW w:w="3564" w:type="pct"/>
            <w:tcBorders>
              <w:top w:val="single" w:sz="4" w:space="0" w:color="auto"/>
              <w:left w:val="nil"/>
              <w:bottom w:val="single" w:sz="4" w:space="0" w:color="auto"/>
              <w:right w:val="nil"/>
            </w:tcBorders>
            <w:shd w:val="clear" w:color="auto" w:fill="auto"/>
            <w:hideMark/>
          </w:tcPr>
          <w:p w14:paraId="2152A0DB" w14:textId="77777777" w:rsidR="00C329A3" w:rsidRPr="00BF4D36" w:rsidRDefault="00C329A3" w:rsidP="00C329A3">
            <w:pPr>
              <w:pStyle w:val="Tabletext"/>
              <w:rPr>
                <w:snapToGrid w:val="0"/>
              </w:rPr>
            </w:pPr>
            <w:r w:rsidRPr="00BF4D36">
              <w:rPr>
                <w:snapToGrid w:val="0"/>
              </w:rPr>
              <w:t>Electroencephalography, other than a service:</w:t>
            </w:r>
          </w:p>
          <w:p w14:paraId="79F1A601" w14:textId="2AAB4FC4" w:rsidR="00C329A3" w:rsidRPr="00BF4D36" w:rsidRDefault="00C329A3" w:rsidP="00C329A3">
            <w:pPr>
              <w:pStyle w:val="Tablea"/>
            </w:pPr>
            <w:r w:rsidRPr="00BF4D36">
              <w:t xml:space="preserve">(a) associated with a service to which </w:t>
            </w:r>
            <w:r w:rsidR="009D2197" w:rsidRPr="00BF4D36">
              <w:t>item 1</w:t>
            </w:r>
            <w:r w:rsidRPr="00BF4D36">
              <w:t>1003 or 11009 applies; or</w:t>
            </w:r>
          </w:p>
          <w:p w14:paraId="467A7A43" w14:textId="77777777" w:rsidR="00C329A3" w:rsidRPr="00BF4D36" w:rsidRDefault="00C329A3" w:rsidP="00C329A3">
            <w:pPr>
              <w:pStyle w:val="Tablea"/>
              <w:rPr>
                <w:snapToGrid w:val="0"/>
              </w:rPr>
            </w:pPr>
            <w:r w:rsidRPr="00BF4D36">
              <w:t xml:space="preserve">(b) involving quantitative topographic mapping using neurometrics or similar devices </w:t>
            </w:r>
            <w:r w:rsidRPr="00BF4D36">
              <w:rPr>
                <w:snapToGrid w:val="0"/>
              </w:rPr>
              <w:t>(Anaes.)</w:t>
            </w:r>
          </w:p>
        </w:tc>
        <w:tc>
          <w:tcPr>
            <w:tcW w:w="749" w:type="pct"/>
            <w:tcBorders>
              <w:top w:val="single" w:sz="4" w:space="0" w:color="auto"/>
              <w:left w:val="nil"/>
              <w:bottom w:val="single" w:sz="4" w:space="0" w:color="auto"/>
              <w:right w:val="nil"/>
            </w:tcBorders>
            <w:shd w:val="clear" w:color="auto" w:fill="auto"/>
          </w:tcPr>
          <w:p w14:paraId="63B12698" w14:textId="77777777" w:rsidR="00C329A3" w:rsidRPr="00BF4D36" w:rsidRDefault="00C329A3" w:rsidP="00C329A3">
            <w:pPr>
              <w:pStyle w:val="Tabletext"/>
              <w:jc w:val="right"/>
            </w:pPr>
            <w:r w:rsidRPr="00BF4D36">
              <w:t>128.10</w:t>
            </w:r>
          </w:p>
        </w:tc>
      </w:tr>
      <w:tr w:rsidR="00C329A3" w:rsidRPr="00BF4D36" w14:paraId="2DA42CA1" w14:textId="77777777" w:rsidTr="00D34DDD">
        <w:tc>
          <w:tcPr>
            <w:tcW w:w="687" w:type="pct"/>
            <w:tcBorders>
              <w:top w:val="single" w:sz="4" w:space="0" w:color="auto"/>
              <w:left w:val="nil"/>
              <w:bottom w:val="single" w:sz="4" w:space="0" w:color="auto"/>
              <w:right w:val="nil"/>
            </w:tcBorders>
            <w:shd w:val="clear" w:color="auto" w:fill="auto"/>
            <w:hideMark/>
          </w:tcPr>
          <w:p w14:paraId="2A1403BC" w14:textId="77777777" w:rsidR="00C329A3" w:rsidRPr="00BF4D36" w:rsidRDefault="00C329A3" w:rsidP="00C329A3">
            <w:pPr>
              <w:pStyle w:val="Tabletext"/>
            </w:pPr>
            <w:bookmarkStart w:id="442" w:name="CU_5328498"/>
            <w:bookmarkEnd w:id="442"/>
            <w:r w:rsidRPr="00BF4D36">
              <w:t>11003</w:t>
            </w:r>
          </w:p>
        </w:tc>
        <w:tc>
          <w:tcPr>
            <w:tcW w:w="3564" w:type="pct"/>
            <w:tcBorders>
              <w:top w:val="single" w:sz="4" w:space="0" w:color="auto"/>
              <w:left w:val="nil"/>
              <w:bottom w:val="single" w:sz="4" w:space="0" w:color="auto"/>
              <w:right w:val="nil"/>
            </w:tcBorders>
            <w:shd w:val="clear" w:color="auto" w:fill="auto"/>
            <w:hideMark/>
          </w:tcPr>
          <w:p w14:paraId="5CE01052" w14:textId="7A3181E0" w:rsidR="00C329A3" w:rsidRPr="00BF4D36" w:rsidRDefault="00C329A3" w:rsidP="00C329A3">
            <w:pPr>
              <w:pStyle w:val="Tabletext"/>
            </w:pPr>
            <w:r w:rsidRPr="00BF4D36">
              <w:t>Electroencephalography, prolonged recording lasting at least 3 hours, that requires multi</w:t>
            </w:r>
            <w:r w:rsidR="00043BF2">
              <w:noBreakHyphen/>
            </w:r>
            <w:r w:rsidRPr="00BF4D36">
              <w:t>channel recording using:</w:t>
            </w:r>
          </w:p>
          <w:p w14:paraId="1ADF0F81" w14:textId="21EB274A" w:rsidR="00C329A3" w:rsidRPr="00BF4D36" w:rsidRDefault="00C329A3" w:rsidP="00C329A3">
            <w:pPr>
              <w:pStyle w:val="Tablea"/>
            </w:pPr>
            <w:r w:rsidRPr="00BF4D36">
              <w:t>(a) for a service not associated with a service to which an item in Group T8 applies—standard 10</w:t>
            </w:r>
            <w:r w:rsidR="00043BF2">
              <w:noBreakHyphen/>
            </w:r>
            <w:r w:rsidRPr="00BF4D36">
              <w:t>20 electrode placement; or</w:t>
            </w:r>
          </w:p>
          <w:p w14:paraId="7A62890C" w14:textId="532FE4AF" w:rsidR="00C329A3" w:rsidRPr="00BF4D36" w:rsidRDefault="00C329A3" w:rsidP="00C329A3">
            <w:pPr>
              <w:pStyle w:val="Tablea"/>
            </w:pPr>
            <w:r w:rsidRPr="00BF4D36">
              <w:t>(b) for a service associated with a service to which an item in Group T8 applies—either standard 10</w:t>
            </w:r>
            <w:r w:rsidR="00043BF2">
              <w:noBreakHyphen/>
            </w:r>
            <w:r w:rsidRPr="00BF4D36">
              <w:t xml:space="preserve">20 electrode placement or a different </w:t>
            </w:r>
            <w:r w:rsidRPr="00BF4D36">
              <w:lastRenderedPageBreak/>
              <w:t>electrode placement and number of recorded channels;</w:t>
            </w:r>
          </w:p>
          <w:p w14:paraId="3130929D" w14:textId="77777777" w:rsidR="00C329A3" w:rsidRPr="00BF4D36" w:rsidRDefault="00C329A3" w:rsidP="00C329A3">
            <w:pPr>
              <w:pStyle w:val="Tabletext"/>
            </w:pPr>
            <w:r w:rsidRPr="00BF4D36">
              <w:t>other than a service:</w:t>
            </w:r>
          </w:p>
          <w:p w14:paraId="2F755140" w14:textId="286A36C6" w:rsidR="00C329A3" w:rsidRPr="00BF4D36" w:rsidRDefault="00C329A3" w:rsidP="00C329A3">
            <w:pPr>
              <w:pStyle w:val="Tablea"/>
            </w:pPr>
            <w:r w:rsidRPr="00BF4D36">
              <w:t xml:space="preserve">(c) associated with a service to which </w:t>
            </w:r>
            <w:r w:rsidR="009D2197" w:rsidRPr="00BF4D36">
              <w:t>item 1</w:t>
            </w:r>
            <w:r w:rsidRPr="00BF4D36">
              <w:t>1000, 11004 or 11005 applies; or</w:t>
            </w:r>
          </w:p>
          <w:p w14:paraId="42BAD147" w14:textId="77777777" w:rsidR="00C329A3" w:rsidRPr="00BF4D36" w:rsidRDefault="00C329A3" w:rsidP="00C329A3">
            <w:pPr>
              <w:pStyle w:val="Tablea"/>
            </w:pPr>
            <w:r w:rsidRPr="00BF4D36">
              <w:t>(d)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tcPr>
          <w:p w14:paraId="13FB6025" w14:textId="77777777" w:rsidR="00C329A3" w:rsidRPr="00BF4D36" w:rsidRDefault="00C329A3" w:rsidP="00C329A3">
            <w:pPr>
              <w:pStyle w:val="Tabletext"/>
              <w:jc w:val="right"/>
            </w:pPr>
            <w:r w:rsidRPr="00BF4D36">
              <w:lastRenderedPageBreak/>
              <w:t>338.85</w:t>
            </w:r>
          </w:p>
        </w:tc>
      </w:tr>
      <w:tr w:rsidR="00C329A3" w:rsidRPr="00BF4D36" w14:paraId="49E55976" w14:textId="77777777" w:rsidTr="00D34DDD">
        <w:tc>
          <w:tcPr>
            <w:tcW w:w="687" w:type="pct"/>
            <w:tcBorders>
              <w:top w:val="single" w:sz="4" w:space="0" w:color="auto"/>
              <w:left w:val="nil"/>
              <w:bottom w:val="single" w:sz="4" w:space="0" w:color="auto"/>
              <w:right w:val="nil"/>
            </w:tcBorders>
            <w:shd w:val="clear" w:color="auto" w:fill="auto"/>
            <w:hideMark/>
          </w:tcPr>
          <w:p w14:paraId="0E50F761" w14:textId="77777777" w:rsidR="00C329A3" w:rsidRPr="00BF4D36" w:rsidRDefault="00C329A3" w:rsidP="00C329A3">
            <w:pPr>
              <w:pStyle w:val="Tabletext"/>
            </w:pPr>
            <w:bookmarkStart w:id="443" w:name="CU_6330635"/>
            <w:bookmarkEnd w:id="443"/>
            <w:r w:rsidRPr="00BF4D36">
              <w:t>11004</w:t>
            </w:r>
          </w:p>
        </w:tc>
        <w:tc>
          <w:tcPr>
            <w:tcW w:w="3564" w:type="pct"/>
            <w:tcBorders>
              <w:top w:val="single" w:sz="4" w:space="0" w:color="auto"/>
              <w:left w:val="nil"/>
              <w:bottom w:val="single" w:sz="4" w:space="0" w:color="auto"/>
              <w:right w:val="nil"/>
            </w:tcBorders>
            <w:shd w:val="clear" w:color="auto" w:fill="auto"/>
            <w:hideMark/>
          </w:tcPr>
          <w:p w14:paraId="532F0460" w14:textId="247CD91D" w:rsidR="00C329A3" w:rsidRPr="00BF4D36" w:rsidRDefault="00C329A3" w:rsidP="00C329A3">
            <w:pPr>
              <w:pStyle w:val="Tabletext"/>
            </w:pPr>
            <w:r w:rsidRPr="00BF4D36">
              <w:t>Electroencephalography, ambulatory or video, prolonged recording lasting at least 3 hours and up to 24 hours, that requires multi</w:t>
            </w:r>
            <w:r w:rsidR="00043BF2">
              <w:noBreakHyphen/>
            </w:r>
            <w:r w:rsidRPr="00BF4D36">
              <w:t>channel recording using standard</w:t>
            </w:r>
            <w:r w:rsidRPr="00BF4D36">
              <w:rPr>
                <w:i/>
              </w:rPr>
              <w:t xml:space="preserve"> </w:t>
            </w:r>
            <w:r w:rsidRPr="00BF4D36">
              <w:t>10</w:t>
            </w:r>
            <w:r w:rsidR="00043BF2">
              <w:noBreakHyphen/>
            </w:r>
            <w:r w:rsidRPr="00BF4D36">
              <w:t>20 electrode placement, first day, other than a service:</w:t>
            </w:r>
          </w:p>
          <w:p w14:paraId="4DC7C34C" w14:textId="361EEAF3" w:rsidR="00C329A3" w:rsidRPr="00BF4D36" w:rsidRDefault="00C329A3" w:rsidP="00C329A3">
            <w:pPr>
              <w:pStyle w:val="Tablea"/>
            </w:pPr>
            <w:r w:rsidRPr="00BF4D36">
              <w:t xml:space="preserve">(a) associated with a service to which </w:t>
            </w:r>
            <w:r w:rsidR="009D2197" w:rsidRPr="00BF4D36">
              <w:t>item 1</w:t>
            </w:r>
            <w:r w:rsidRPr="00BF4D36">
              <w:t>1000, 11003 or 11005 applies; or</w:t>
            </w:r>
          </w:p>
          <w:p w14:paraId="039C0E15" w14:textId="77777777" w:rsidR="00C329A3" w:rsidRPr="00BF4D36" w:rsidRDefault="00C329A3" w:rsidP="00C329A3">
            <w:pPr>
              <w:pStyle w:val="Tablea"/>
            </w:pPr>
            <w:r w:rsidRPr="00BF4D36">
              <w:t>(b)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tcPr>
          <w:p w14:paraId="14D4FC72" w14:textId="77777777" w:rsidR="00C329A3" w:rsidRPr="00BF4D36" w:rsidRDefault="00C329A3" w:rsidP="00C329A3">
            <w:pPr>
              <w:pStyle w:val="Tabletext"/>
              <w:jc w:val="right"/>
            </w:pPr>
            <w:r w:rsidRPr="00BF4D36">
              <w:t>338.85</w:t>
            </w:r>
          </w:p>
        </w:tc>
      </w:tr>
      <w:tr w:rsidR="00C329A3" w:rsidRPr="00BF4D36" w14:paraId="5D2FFC56" w14:textId="77777777" w:rsidTr="00D34DDD">
        <w:tc>
          <w:tcPr>
            <w:tcW w:w="687" w:type="pct"/>
            <w:tcBorders>
              <w:top w:val="single" w:sz="4" w:space="0" w:color="auto"/>
              <w:left w:val="nil"/>
              <w:bottom w:val="single" w:sz="4" w:space="0" w:color="auto"/>
              <w:right w:val="nil"/>
            </w:tcBorders>
            <w:shd w:val="clear" w:color="auto" w:fill="auto"/>
            <w:hideMark/>
          </w:tcPr>
          <w:p w14:paraId="7EA5D89C" w14:textId="77777777" w:rsidR="00C329A3" w:rsidRPr="00BF4D36" w:rsidRDefault="00C329A3" w:rsidP="00C329A3">
            <w:pPr>
              <w:pStyle w:val="Tabletext"/>
            </w:pPr>
            <w:r w:rsidRPr="00BF4D36">
              <w:t>11005</w:t>
            </w:r>
          </w:p>
        </w:tc>
        <w:tc>
          <w:tcPr>
            <w:tcW w:w="3564" w:type="pct"/>
            <w:tcBorders>
              <w:top w:val="single" w:sz="4" w:space="0" w:color="auto"/>
              <w:left w:val="nil"/>
              <w:bottom w:val="single" w:sz="4" w:space="0" w:color="auto"/>
              <w:right w:val="nil"/>
            </w:tcBorders>
            <w:shd w:val="clear" w:color="auto" w:fill="auto"/>
            <w:hideMark/>
          </w:tcPr>
          <w:p w14:paraId="3B73C338" w14:textId="661C978D" w:rsidR="00C329A3" w:rsidRPr="00BF4D36" w:rsidRDefault="00C329A3" w:rsidP="00C329A3">
            <w:pPr>
              <w:pStyle w:val="Tabletext"/>
            </w:pPr>
            <w:r w:rsidRPr="00BF4D36">
              <w:t>Electroencephalography, ambulatory or video, prolonged recording lasting at least 3 hours and up to 24 hours, that requires multi</w:t>
            </w:r>
            <w:r w:rsidR="00043BF2">
              <w:noBreakHyphen/>
            </w:r>
            <w:r w:rsidRPr="00BF4D36">
              <w:t>channel recording using standard 10</w:t>
            </w:r>
            <w:r w:rsidR="00043BF2">
              <w:noBreakHyphen/>
            </w:r>
            <w:r w:rsidRPr="00BF4D36">
              <w:t>20 electrode placement, each day after the first day, other than a service:</w:t>
            </w:r>
          </w:p>
          <w:p w14:paraId="63152092" w14:textId="3225496F" w:rsidR="00C329A3" w:rsidRPr="00BF4D36" w:rsidRDefault="00C329A3" w:rsidP="00C329A3">
            <w:pPr>
              <w:pStyle w:val="Tablea"/>
            </w:pPr>
            <w:r w:rsidRPr="00BF4D36">
              <w:t xml:space="preserve">(a) associated with a service to which </w:t>
            </w:r>
            <w:r w:rsidR="009D2197" w:rsidRPr="00BF4D36">
              <w:t>item 1</w:t>
            </w:r>
            <w:r w:rsidRPr="00BF4D36">
              <w:t>1000, 11003 or 11004 applies; or</w:t>
            </w:r>
          </w:p>
          <w:p w14:paraId="3C8F6A17" w14:textId="77777777" w:rsidR="00C329A3" w:rsidRPr="00BF4D36" w:rsidRDefault="00C329A3" w:rsidP="00C329A3">
            <w:pPr>
              <w:pStyle w:val="Tablea"/>
            </w:pPr>
            <w:r w:rsidRPr="00BF4D36">
              <w:t>(b)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tcPr>
          <w:p w14:paraId="64E5C128" w14:textId="77777777" w:rsidR="00C329A3" w:rsidRPr="00BF4D36" w:rsidRDefault="00C329A3" w:rsidP="00C329A3">
            <w:pPr>
              <w:pStyle w:val="Tabletext"/>
              <w:jc w:val="right"/>
            </w:pPr>
            <w:r w:rsidRPr="00BF4D36">
              <w:t>338.85</w:t>
            </w:r>
          </w:p>
        </w:tc>
      </w:tr>
      <w:tr w:rsidR="00C329A3" w:rsidRPr="00BF4D36" w14:paraId="2C031793" w14:textId="77777777" w:rsidTr="00D34DDD">
        <w:tc>
          <w:tcPr>
            <w:tcW w:w="687" w:type="pct"/>
            <w:tcBorders>
              <w:top w:val="single" w:sz="4" w:space="0" w:color="auto"/>
              <w:left w:val="nil"/>
              <w:bottom w:val="single" w:sz="4" w:space="0" w:color="auto"/>
              <w:right w:val="nil"/>
            </w:tcBorders>
            <w:shd w:val="clear" w:color="auto" w:fill="auto"/>
            <w:hideMark/>
          </w:tcPr>
          <w:p w14:paraId="14F06329" w14:textId="77777777" w:rsidR="00C329A3" w:rsidRPr="00BF4D36" w:rsidRDefault="00C329A3" w:rsidP="00C329A3">
            <w:pPr>
              <w:pStyle w:val="Tabletext"/>
            </w:pPr>
            <w:r w:rsidRPr="00BF4D36">
              <w:t>11009</w:t>
            </w:r>
          </w:p>
        </w:tc>
        <w:tc>
          <w:tcPr>
            <w:tcW w:w="3564" w:type="pct"/>
            <w:tcBorders>
              <w:top w:val="single" w:sz="4" w:space="0" w:color="auto"/>
              <w:left w:val="nil"/>
              <w:bottom w:val="single" w:sz="4" w:space="0" w:color="auto"/>
              <w:right w:val="nil"/>
            </w:tcBorders>
            <w:shd w:val="clear" w:color="auto" w:fill="auto"/>
            <w:hideMark/>
          </w:tcPr>
          <w:p w14:paraId="6518CF4B" w14:textId="77777777" w:rsidR="00C329A3" w:rsidRPr="00BF4D36" w:rsidRDefault="00C329A3" w:rsidP="00C329A3">
            <w:pPr>
              <w:pStyle w:val="Tabletext"/>
            </w:pPr>
            <w:r w:rsidRPr="00BF4D36">
              <w:t>Electrocorticography</w:t>
            </w:r>
          </w:p>
        </w:tc>
        <w:tc>
          <w:tcPr>
            <w:tcW w:w="749" w:type="pct"/>
            <w:tcBorders>
              <w:top w:val="single" w:sz="4" w:space="0" w:color="auto"/>
              <w:left w:val="nil"/>
              <w:bottom w:val="single" w:sz="4" w:space="0" w:color="auto"/>
              <w:right w:val="nil"/>
            </w:tcBorders>
            <w:shd w:val="clear" w:color="auto" w:fill="auto"/>
          </w:tcPr>
          <w:p w14:paraId="03D56151" w14:textId="77777777" w:rsidR="00C329A3" w:rsidRPr="00BF4D36" w:rsidRDefault="00C329A3" w:rsidP="00C329A3">
            <w:pPr>
              <w:pStyle w:val="Tabletext"/>
              <w:jc w:val="right"/>
            </w:pPr>
            <w:r w:rsidRPr="00BF4D36">
              <w:t>338.85</w:t>
            </w:r>
          </w:p>
        </w:tc>
      </w:tr>
      <w:tr w:rsidR="00C329A3" w:rsidRPr="00BF4D36" w14:paraId="2902B85F" w14:textId="77777777" w:rsidTr="00D34DDD">
        <w:tc>
          <w:tcPr>
            <w:tcW w:w="687" w:type="pct"/>
            <w:tcBorders>
              <w:top w:val="single" w:sz="4" w:space="0" w:color="auto"/>
              <w:left w:val="nil"/>
              <w:bottom w:val="single" w:sz="4" w:space="0" w:color="auto"/>
              <w:right w:val="nil"/>
            </w:tcBorders>
            <w:shd w:val="clear" w:color="auto" w:fill="auto"/>
            <w:hideMark/>
          </w:tcPr>
          <w:p w14:paraId="0DAC3042" w14:textId="77777777" w:rsidR="00C329A3" w:rsidRPr="00BF4D36" w:rsidRDefault="00C329A3" w:rsidP="00C329A3">
            <w:pPr>
              <w:pStyle w:val="Tabletext"/>
            </w:pPr>
            <w:r w:rsidRPr="00BF4D36">
              <w:t>11012</w:t>
            </w:r>
          </w:p>
        </w:tc>
        <w:tc>
          <w:tcPr>
            <w:tcW w:w="3564" w:type="pct"/>
            <w:tcBorders>
              <w:top w:val="single" w:sz="4" w:space="0" w:color="auto"/>
              <w:left w:val="nil"/>
              <w:bottom w:val="single" w:sz="4" w:space="0" w:color="auto"/>
              <w:right w:val="nil"/>
            </w:tcBorders>
            <w:shd w:val="clear" w:color="auto" w:fill="auto"/>
            <w:hideMark/>
          </w:tcPr>
          <w:p w14:paraId="21C3FCE4" w14:textId="326DB928" w:rsidR="00C329A3" w:rsidRPr="00BF4D36" w:rsidRDefault="00C329A3" w:rsidP="00C329A3">
            <w:pPr>
              <w:pStyle w:val="Tabletext"/>
            </w:pPr>
            <w:r w:rsidRPr="00BF4D36">
              <w:t xml:space="preserve">Neuromuscular electrodiagnosis—conduction studies on one nerve or electromyography of one or more muscles using concentric needle electrodes or both these examinations (other than a service associated with a service to which </w:t>
            </w:r>
            <w:r w:rsidR="009D2197" w:rsidRPr="00BF4D36">
              <w:t>item 1</w:t>
            </w:r>
            <w:r w:rsidRPr="00BF4D36">
              <w:t>1015 or 11018 applies)</w:t>
            </w:r>
          </w:p>
        </w:tc>
        <w:tc>
          <w:tcPr>
            <w:tcW w:w="749" w:type="pct"/>
            <w:tcBorders>
              <w:top w:val="single" w:sz="4" w:space="0" w:color="auto"/>
              <w:left w:val="nil"/>
              <w:bottom w:val="single" w:sz="4" w:space="0" w:color="auto"/>
              <w:right w:val="nil"/>
            </w:tcBorders>
            <w:shd w:val="clear" w:color="auto" w:fill="auto"/>
          </w:tcPr>
          <w:p w14:paraId="76C9710B" w14:textId="77777777" w:rsidR="00C329A3" w:rsidRPr="00BF4D36" w:rsidRDefault="00C329A3" w:rsidP="00C329A3">
            <w:pPr>
              <w:pStyle w:val="Tabletext"/>
              <w:jc w:val="right"/>
            </w:pPr>
            <w:r w:rsidRPr="00BF4D36">
              <w:t>116.55</w:t>
            </w:r>
          </w:p>
        </w:tc>
      </w:tr>
      <w:tr w:rsidR="00C329A3" w:rsidRPr="00BF4D36" w14:paraId="42DC2CDF" w14:textId="77777777" w:rsidTr="00D34DDD">
        <w:tc>
          <w:tcPr>
            <w:tcW w:w="687" w:type="pct"/>
            <w:tcBorders>
              <w:top w:val="single" w:sz="4" w:space="0" w:color="auto"/>
              <w:left w:val="nil"/>
              <w:bottom w:val="single" w:sz="4" w:space="0" w:color="auto"/>
              <w:right w:val="nil"/>
            </w:tcBorders>
            <w:shd w:val="clear" w:color="auto" w:fill="auto"/>
            <w:hideMark/>
          </w:tcPr>
          <w:p w14:paraId="6867D446" w14:textId="77777777" w:rsidR="00C329A3" w:rsidRPr="00BF4D36" w:rsidRDefault="00C329A3" w:rsidP="00C329A3">
            <w:pPr>
              <w:pStyle w:val="Tabletext"/>
            </w:pPr>
            <w:r w:rsidRPr="00BF4D36">
              <w:t>11015</w:t>
            </w:r>
          </w:p>
        </w:tc>
        <w:tc>
          <w:tcPr>
            <w:tcW w:w="3564" w:type="pct"/>
            <w:tcBorders>
              <w:top w:val="single" w:sz="4" w:space="0" w:color="auto"/>
              <w:left w:val="nil"/>
              <w:bottom w:val="single" w:sz="4" w:space="0" w:color="auto"/>
              <w:right w:val="nil"/>
            </w:tcBorders>
            <w:shd w:val="clear" w:color="auto" w:fill="auto"/>
            <w:hideMark/>
          </w:tcPr>
          <w:p w14:paraId="7247715F" w14:textId="59F8F2A3" w:rsidR="00C329A3" w:rsidRPr="00BF4D36" w:rsidRDefault="00C329A3" w:rsidP="00C329A3">
            <w:pPr>
              <w:pStyle w:val="Tabletext"/>
            </w:pPr>
            <w:r w:rsidRPr="00BF4D36">
              <w:t xml:space="preserve">Neuromuscular electrodiagnosis—conduction studies on 2 or 3 nerves with or without electromyography (other than a service associated with a service to which </w:t>
            </w:r>
            <w:r w:rsidR="009D2197" w:rsidRPr="00BF4D36">
              <w:t>item 1</w:t>
            </w:r>
            <w:r w:rsidRPr="00BF4D36">
              <w:t>1012 or 11018 applies)</w:t>
            </w:r>
          </w:p>
        </w:tc>
        <w:tc>
          <w:tcPr>
            <w:tcW w:w="749" w:type="pct"/>
            <w:tcBorders>
              <w:top w:val="single" w:sz="4" w:space="0" w:color="auto"/>
              <w:left w:val="nil"/>
              <w:bottom w:val="single" w:sz="4" w:space="0" w:color="auto"/>
              <w:right w:val="nil"/>
            </w:tcBorders>
            <w:shd w:val="clear" w:color="auto" w:fill="auto"/>
          </w:tcPr>
          <w:p w14:paraId="39D53196" w14:textId="77777777" w:rsidR="00C329A3" w:rsidRPr="00BF4D36" w:rsidRDefault="00C329A3" w:rsidP="00C329A3">
            <w:pPr>
              <w:pStyle w:val="Tabletext"/>
              <w:jc w:val="right"/>
            </w:pPr>
            <w:r w:rsidRPr="00BF4D36">
              <w:t>156.00</w:t>
            </w:r>
          </w:p>
        </w:tc>
      </w:tr>
      <w:tr w:rsidR="00C329A3" w:rsidRPr="00BF4D36" w14:paraId="115646EC" w14:textId="77777777" w:rsidTr="00D34DDD">
        <w:tc>
          <w:tcPr>
            <w:tcW w:w="687" w:type="pct"/>
            <w:tcBorders>
              <w:top w:val="single" w:sz="4" w:space="0" w:color="auto"/>
              <w:left w:val="nil"/>
              <w:bottom w:val="single" w:sz="4" w:space="0" w:color="auto"/>
              <w:right w:val="nil"/>
            </w:tcBorders>
            <w:shd w:val="clear" w:color="auto" w:fill="auto"/>
            <w:hideMark/>
          </w:tcPr>
          <w:p w14:paraId="13B237A3" w14:textId="77777777" w:rsidR="00C329A3" w:rsidRPr="00BF4D36" w:rsidRDefault="00C329A3" w:rsidP="00C329A3">
            <w:pPr>
              <w:pStyle w:val="Tabletext"/>
            </w:pPr>
            <w:bookmarkStart w:id="444" w:name="CU_12330197"/>
            <w:bookmarkEnd w:id="444"/>
            <w:r w:rsidRPr="00BF4D36">
              <w:t>11018</w:t>
            </w:r>
          </w:p>
        </w:tc>
        <w:tc>
          <w:tcPr>
            <w:tcW w:w="3564" w:type="pct"/>
            <w:tcBorders>
              <w:top w:val="single" w:sz="4" w:space="0" w:color="auto"/>
              <w:left w:val="nil"/>
              <w:bottom w:val="single" w:sz="4" w:space="0" w:color="auto"/>
              <w:right w:val="nil"/>
            </w:tcBorders>
            <w:shd w:val="clear" w:color="auto" w:fill="auto"/>
            <w:hideMark/>
          </w:tcPr>
          <w:p w14:paraId="370D2CC6" w14:textId="7DBC7253" w:rsidR="00C329A3" w:rsidRPr="00BF4D36" w:rsidRDefault="00C329A3" w:rsidP="00C329A3">
            <w:pPr>
              <w:pStyle w:val="Tabletext"/>
            </w:pPr>
            <w:r w:rsidRPr="00BF4D36">
              <w:t xml:space="preserve">Neuromuscular electrodiagnosis—conduction studies on 4 or more nerves with or without electromyography or recordings from single fibres of nerves and muscles or both of these examinations (other than a service associated with a service to which </w:t>
            </w:r>
            <w:r w:rsidR="009D2197" w:rsidRPr="00BF4D36">
              <w:t>item 1</w:t>
            </w:r>
            <w:r w:rsidRPr="00BF4D36">
              <w:t>1012 or 11015 applies)</w:t>
            </w:r>
          </w:p>
        </w:tc>
        <w:tc>
          <w:tcPr>
            <w:tcW w:w="749" w:type="pct"/>
            <w:tcBorders>
              <w:top w:val="single" w:sz="4" w:space="0" w:color="auto"/>
              <w:left w:val="nil"/>
              <w:bottom w:val="single" w:sz="4" w:space="0" w:color="auto"/>
              <w:right w:val="nil"/>
            </w:tcBorders>
            <w:shd w:val="clear" w:color="auto" w:fill="auto"/>
          </w:tcPr>
          <w:p w14:paraId="0F7B897D" w14:textId="77777777" w:rsidR="00C329A3" w:rsidRPr="00BF4D36" w:rsidRDefault="00C329A3" w:rsidP="00C329A3">
            <w:pPr>
              <w:pStyle w:val="Tabletext"/>
              <w:jc w:val="right"/>
            </w:pPr>
            <w:r w:rsidRPr="00BF4D36">
              <w:t>233.05</w:t>
            </w:r>
          </w:p>
        </w:tc>
      </w:tr>
      <w:tr w:rsidR="00C329A3" w:rsidRPr="00BF4D36" w14:paraId="400AAFBF" w14:textId="77777777" w:rsidTr="00D34DDD">
        <w:tc>
          <w:tcPr>
            <w:tcW w:w="687" w:type="pct"/>
            <w:tcBorders>
              <w:top w:val="single" w:sz="4" w:space="0" w:color="auto"/>
              <w:left w:val="nil"/>
              <w:bottom w:val="single" w:sz="4" w:space="0" w:color="auto"/>
              <w:right w:val="nil"/>
            </w:tcBorders>
            <w:shd w:val="clear" w:color="auto" w:fill="auto"/>
            <w:hideMark/>
          </w:tcPr>
          <w:p w14:paraId="35EB7C4A" w14:textId="77777777" w:rsidR="00C329A3" w:rsidRPr="00BF4D36" w:rsidRDefault="00C329A3" w:rsidP="00C329A3">
            <w:pPr>
              <w:pStyle w:val="Tabletext"/>
            </w:pPr>
            <w:r w:rsidRPr="00BF4D36">
              <w:t>11021</w:t>
            </w:r>
          </w:p>
        </w:tc>
        <w:tc>
          <w:tcPr>
            <w:tcW w:w="3564" w:type="pct"/>
            <w:tcBorders>
              <w:top w:val="single" w:sz="4" w:space="0" w:color="auto"/>
              <w:left w:val="nil"/>
              <w:bottom w:val="single" w:sz="4" w:space="0" w:color="auto"/>
              <w:right w:val="nil"/>
            </w:tcBorders>
            <w:shd w:val="clear" w:color="auto" w:fill="auto"/>
            <w:hideMark/>
          </w:tcPr>
          <w:p w14:paraId="260BF156" w14:textId="77777777" w:rsidR="00C329A3" w:rsidRPr="00BF4D36" w:rsidRDefault="00C329A3" w:rsidP="00C329A3">
            <w:pPr>
              <w:pStyle w:val="Tabletext"/>
            </w:pPr>
            <w:r w:rsidRPr="00BF4D36">
              <w:t>Neuromuscular electrodiagnosis—repetitive stimulation for study of neuromuscular conduction or electromyography with quantitative computerised analysis or both of these examinations</w:t>
            </w:r>
          </w:p>
        </w:tc>
        <w:tc>
          <w:tcPr>
            <w:tcW w:w="749" w:type="pct"/>
            <w:tcBorders>
              <w:top w:val="single" w:sz="4" w:space="0" w:color="auto"/>
              <w:left w:val="nil"/>
              <w:bottom w:val="single" w:sz="4" w:space="0" w:color="auto"/>
              <w:right w:val="nil"/>
            </w:tcBorders>
            <w:shd w:val="clear" w:color="auto" w:fill="auto"/>
          </w:tcPr>
          <w:p w14:paraId="33362A8A" w14:textId="77777777" w:rsidR="00C329A3" w:rsidRPr="00BF4D36" w:rsidRDefault="00C329A3" w:rsidP="00C329A3">
            <w:pPr>
              <w:pStyle w:val="Tabletext"/>
              <w:jc w:val="right"/>
            </w:pPr>
            <w:r w:rsidRPr="00BF4D36">
              <w:t>156.00</w:t>
            </w:r>
          </w:p>
        </w:tc>
      </w:tr>
      <w:tr w:rsidR="00C329A3" w:rsidRPr="00BF4D36" w14:paraId="4422CEB5" w14:textId="77777777" w:rsidTr="00D34DDD">
        <w:tc>
          <w:tcPr>
            <w:tcW w:w="687" w:type="pct"/>
            <w:tcBorders>
              <w:top w:val="single" w:sz="4" w:space="0" w:color="auto"/>
              <w:left w:val="nil"/>
              <w:bottom w:val="single" w:sz="4" w:space="0" w:color="auto"/>
              <w:right w:val="nil"/>
            </w:tcBorders>
            <w:shd w:val="clear" w:color="auto" w:fill="auto"/>
            <w:hideMark/>
          </w:tcPr>
          <w:p w14:paraId="75051464" w14:textId="77777777" w:rsidR="00C329A3" w:rsidRPr="00BF4D36" w:rsidRDefault="00C329A3" w:rsidP="00C329A3">
            <w:pPr>
              <w:pStyle w:val="Tabletext"/>
            </w:pPr>
            <w:r w:rsidRPr="00BF4D36">
              <w:t>11024</w:t>
            </w:r>
          </w:p>
        </w:tc>
        <w:tc>
          <w:tcPr>
            <w:tcW w:w="3564" w:type="pct"/>
            <w:tcBorders>
              <w:top w:val="single" w:sz="4" w:space="0" w:color="auto"/>
              <w:left w:val="nil"/>
              <w:bottom w:val="single" w:sz="4" w:space="0" w:color="auto"/>
              <w:right w:val="nil"/>
            </w:tcBorders>
            <w:shd w:val="clear" w:color="auto" w:fill="auto"/>
            <w:hideMark/>
          </w:tcPr>
          <w:p w14:paraId="5EEC30A5" w14:textId="7673C8FE" w:rsidR="00C329A3" w:rsidRPr="00BF4D36" w:rsidRDefault="00C329A3" w:rsidP="00C329A3">
            <w:pPr>
              <w:pStyle w:val="Tabletext"/>
            </w:pPr>
            <w:r w:rsidRPr="00BF4D36">
              <w:t>Central nervous system evoked responses, investigation of, by computerised averaging techniques, other than a service involving quantitative topographic mapping of event</w:t>
            </w:r>
            <w:r w:rsidR="00043BF2">
              <w:noBreakHyphen/>
            </w:r>
            <w:r w:rsidRPr="00BF4D36">
              <w:t>related potentials or involving multifocal multichannel objective perimetry—one or 2 studies</w:t>
            </w:r>
          </w:p>
        </w:tc>
        <w:tc>
          <w:tcPr>
            <w:tcW w:w="749" w:type="pct"/>
            <w:tcBorders>
              <w:top w:val="single" w:sz="4" w:space="0" w:color="auto"/>
              <w:left w:val="nil"/>
              <w:bottom w:val="single" w:sz="4" w:space="0" w:color="auto"/>
              <w:right w:val="nil"/>
            </w:tcBorders>
            <w:shd w:val="clear" w:color="auto" w:fill="auto"/>
          </w:tcPr>
          <w:p w14:paraId="26130E92" w14:textId="77777777" w:rsidR="00C329A3" w:rsidRPr="00BF4D36" w:rsidRDefault="00C329A3" w:rsidP="00C329A3">
            <w:pPr>
              <w:pStyle w:val="Tabletext"/>
              <w:jc w:val="right"/>
            </w:pPr>
            <w:r w:rsidRPr="00BF4D36">
              <w:t>118.45</w:t>
            </w:r>
          </w:p>
        </w:tc>
      </w:tr>
      <w:tr w:rsidR="00C329A3" w:rsidRPr="00BF4D36" w14:paraId="2732F7B1" w14:textId="77777777" w:rsidTr="00D34DDD">
        <w:tc>
          <w:tcPr>
            <w:tcW w:w="687" w:type="pct"/>
            <w:tcBorders>
              <w:top w:val="single" w:sz="4" w:space="0" w:color="auto"/>
              <w:left w:val="nil"/>
              <w:bottom w:val="single" w:sz="4" w:space="0" w:color="auto"/>
              <w:right w:val="nil"/>
            </w:tcBorders>
            <w:shd w:val="clear" w:color="auto" w:fill="auto"/>
            <w:hideMark/>
          </w:tcPr>
          <w:p w14:paraId="0660BD2A" w14:textId="77777777" w:rsidR="00C329A3" w:rsidRPr="00BF4D36" w:rsidRDefault="00C329A3" w:rsidP="00C329A3">
            <w:pPr>
              <w:pStyle w:val="Tabletext"/>
            </w:pPr>
            <w:bookmarkStart w:id="445" w:name="CU_15332805"/>
            <w:bookmarkEnd w:id="445"/>
            <w:r w:rsidRPr="00BF4D36">
              <w:t>11027</w:t>
            </w:r>
          </w:p>
        </w:tc>
        <w:tc>
          <w:tcPr>
            <w:tcW w:w="3564" w:type="pct"/>
            <w:tcBorders>
              <w:top w:val="single" w:sz="4" w:space="0" w:color="auto"/>
              <w:left w:val="nil"/>
              <w:bottom w:val="single" w:sz="4" w:space="0" w:color="auto"/>
              <w:right w:val="nil"/>
            </w:tcBorders>
            <w:shd w:val="clear" w:color="auto" w:fill="auto"/>
            <w:hideMark/>
          </w:tcPr>
          <w:p w14:paraId="4845ABB4" w14:textId="44D56F7B" w:rsidR="00C329A3" w:rsidRPr="00BF4D36" w:rsidRDefault="00C329A3" w:rsidP="00C329A3">
            <w:pPr>
              <w:pStyle w:val="Tabletext"/>
            </w:pPr>
            <w:r w:rsidRPr="00BF4D36">
              <w:t>Central nervous system evoked responses, investigation of, by computerised averaging techniques, other than a service involving quantitative topographic mapping of event</w:t>
            </w:r>
            <w:r w:rsidR="00043BF2">
              <w:noBreakHyphen/>
            </w:r>
            <w:r w:rsidRPr="00BF4D36">
              <w:t xml:space="preserve">related potentials or </w:t>
            </w:r>
            <w:r w:rsidRPr="00BF4D36">
              <w:lastRenderedPageBreak/>
              <w:t>involving multifocal multichannel objective perimetry—3 or more studies</w:t>
            </w:r>
          </w:p>
        </w:tc>
        <w:tc>
          <w:tcPr>
            <w:tcW w:w="749" w:type="pct"/>
            <w:tcBorders>
              <w:top w:val="single" w:sz="4" w:space="0" w:color="auto"/>
              <w:left w:val="nil"/>
              <w:bottom w:val="single" w:sz="4" w:space="0" w:color="auto"/>
              <w:right w:val="nil"/>
            </w:tcBorders>
            <w:shd w:val="clear" w:color="auto" w:fill="auto"/>
          </w:tcPr>
          <w:p w14:paraId="33D9021E" w14:textId="77777777" w:rsidR="00C329A3" w:rsidRPr="00BF4D36" w:rsidRDefault="00C329A3" w:rsidP="00C329A3">
            <w:pPr>
              <w:pStyle w:val="Tabletext"/>
              <w:jc w:val="right"/>
            </w:pPr>
            <w:r w:rsidRPr="00BF4D36">
              <w:lastRenderedPageBreak/>
              <w:t>175.70</w:t>
            </w:r>
          </w:p>
        </w:tc>
      </w:tr>
      <w:tr w:rsidR="00C329A3" w:rsidRPr="00BF4D36" w14:paraId="7C7B79BC"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6954FD04" w14:textId="77777777" w:rsidR="00C329A3" w:rsidRPr="00BF4D36" w:rsidRDefault="00C329A3" w:rsidP="00C329A3">
            <w:pPr>
              <w:pStyle w:val="TableHeading"/>
            </w:pPr>
            <w:r w:rsidRPr="00BF4D36">
              <w:t>Subgroup 2—Ophthalmology</w:t>
            </w:r>
          </w:p>
        </w:tc>
      </w:tr>
      <w:tr w:rsidR="00C329A3" w:rsidRPr="00BF4D36" w14:paraId="353DDED6" w14:textId="77777777" w:rsidTr="00D34DDD">
        <w:tc>
          <w:tcPr>
            <w:tcW w:w="687" w:type="pct"/>
            <w:tcBorders>
              <w:top w:val="single" w:sz="4" w:space="0" w:color="auto"/>
              <w:left w:val="nil"/>
              <w:bottom w:val="single" w:sz="4" w:space="0" w:color="auto"/>
              <w:right w:val="nil"/>
            </w:tcBorders>
            <w:shd w:val="clear" w:color="auto" w:fill="auto"/>
            <w:hideMark/>
          </w:tcPr>
          <w:p w14:paraId="27FA2818" w14:textId="77777777" w:rsidR="00C329A3" w:rsidRPr="00BF4D36" w:rsidRDefault="00C329A3" w:rsidP="00C329A3">
            <w:pPr>
              <w:pStyle w:val="Tabletext"/>
              <w:rPr>
                <w:snapToGrid w:val="0"/>
              </w:rPr>
            </w:pPr>
            <w:r w:rsidRPr="00BF4D36">
              <w:rPr>
                <w:snapToGrid w:val="0"/>
              </w:rPr>
              <w:t>11200</w:t>
            </w:r>
          </w:p>
        </w:tc>
        <w:tc>
          <w:tcPr>
            <w:tcW w:w="3564" w:type="pct"/>
            <w:tcBorders>
              <w:top w:val="single" w:sz="4" w:space="0" w:color="auto"/>
              <w:left w:val="nil"/>
              <w:bottom w:val="single" w:sz="4" w:space="0" w:color="auto"/>
              <w:right w:val="nil"/>
            </w:tcBorders>
            <w:shd w:val="clear" w:color="auto" w:fill="auto"/>
            <w:hideMark/>
          </w:tcPr>
          <w:p w14:paraId="42E0F1DE" w14:textId="77777777" w:rsidR="00C329A3" w:rsidRPr="00BF4D36" w:rsidRDefault="00C329A3" w:rsidP="00C329A3">
            <w:pPr>
              <w:pStyle w:val="Tabletext"/>
              <w:rPr>
                <w:snapToGrid w:val="0"/>
              </w:rPr>
            </w:pPr>
            <w:r w:rsidRPr="00BF4D36">
              <w:rPr>
                <w:snapToGrid w:val="0"/>
              </w:rPr>
              <w:t xml:space="preserve">Provocative test or tests for </w:t>
            </w:r>
            <w:r w:rsidRPr="00BF4D36">
              <w:t>open angle</w:t>
            </w:r>
            <w:r w:rsidRPr="00BF4D36">
              <w:rPr>
                <w:snapToGrid w:val="0"/>
              </w:rPr>
              <w:t xml:space="preserve"> glaucoma, including water drinking</w:t>
            </w:r>
          </w:p>
        </w:tc>
        <w:tc>
          <w:tcPr>
            <w:tcW w:w="749" w:type="pct"/>
            <w:tcBorders>
              <w:top w:val="single" w:sz="4" w:space="0" w:color="auto"/>
              <w:left w:val="nil"/>
              <w:bottom w:val="single" w:sz="4" w:space="0" w:color="auto"/>
              <w:right w:val="nil"/>
            </w:tcBorders>
            <w:shd w:val="clear" w:color="auto" w:fill="auto"/>
          </w:tcPr>
          <w:p w14:paraId="4AABA09F" w14:textId="77777777" w:rsidR="00C329A3" w:rsidRPr="00BF4D36" w:rsidRDefault="00C329A3" w:rsidP="00C329A3">
            <w:pPr>
              <w:pStyle w:val="Tabletext"/>
              <w:jc w:val="right"/>
            </w:pPr>
            <w:r w:rsidRPr="00BF4D36">
              <w:t>42.45</w:t>
            </w:r>
          </w:p>
        </w:tc>
      </w:tr>
      <w:tr w:rsidR="00C329A3" w:rsidRPr="00BF4D36" w14:paraId="5A439E4B" w14:textId="77777777" w:rsidTr="00D34DDD">
        <w:tc>
          <w:tcPr>
            <w:tcW w:w="687" w:type="pct"/>
            <w:tcBorders>
              <w:top w:val="single" w:sz="4" w:space="0" w:color="auto"/>
              <w:left w:val="nil"/>
              <w:bottom w:val="single" w:sz="4" w:space="0" w:color="auto"/>
              <w:right w:val="nil"/>
            </w:tcBorders>
            <w:shd w:val="clear" w:color="auto" w:fill="auto"/>
            <w:hideMark/>
          </w:tcPr>
          <w:p w14:paraId="219A80E0" w14:textId="77777777" w:rsidR="00C329A3" w:rsidRPr="00BF4D36" w:rsidRDefault="00C329A3" w:rsidP="00C329A3">
            <w:pPr>
              <w:pStyle w:val="Tabletext"/>
            </w:pPr>
            <w:r w:rsidRPr="00BF4D36">
              <w:t>11204</w:t>
            </w:r>
          </w:p>
        </w:tc>
        <w:tc>
          <w:tcPr>
            <w:tcW w:w="3564" w:type="pct"/>
            <w:tcBorders>
              <w:top w:val="single" w:sz="4" w:space="0" w:color="auto"/>
              <w:left w:val="nil"/>
              <w:bottom w:val="single" w:sz="4" w:space="0" w:color="auto"/>
              <w:right w:val="nil"/>
            </w:tcBorders>
            <w:shd w:val="clear" w:color="auto" w:fill="auto"/>
            <w:hideMark/>
          </w:tcPr>
          <w:p w14:paraId="3F4ECFA4" w14:textId="77777777" w:rsidR="00C329A3" w:rsidRPr="00BF4D36" w:rsidRDefault="00C329A3" w:rsidP="00C329A3">
            <w:pPr>
              <w:pStyle w:val="Tabletext"/>
            </w:pPr>
            <w:r w:rsidRPr="00BF4D36">
              <w:t>Electroretinography of one or both eyes by computerised averaging techniques, including 3 or more studies performed according to current professional guidelines or standards, performed by or on behalf of a specialist or consultant physician in the practice of the specialist’s or consultant physician’s speciality</w:t>
            </w:r>
          </w:p>
        </w:tc>
        <w:tc>
          <w:tcPr>
            <w:tcW w:w="749" w:type="pct"/>
            <w:tcBorders>
              <w:top w:val="single" w:sz="4" w:space="0" w:color="auto"/>
              <w:left w:val="nil"/>
              <w:bottom w:val="single" w:sz="4" w:space="0" w:color="auto"/>
              <w:right w:val="nil"/>
            </w:tcBorders>
            <w:shd w:val="clear" w:color="auto" w:fill="auto"/>
          </w:tcPr>
          <w:p w14:paraId="4D809E3E" w14:textId="77777777" w:rsidR="00C329A3" w:rsidRPr="00BF4D36" w:rsidRDefault="00C329A3" w:rsidP="00C329A3">
            <w:pPr>
              <w:pStyle w:val="Tabletext"/>
              <w:jc w:val="right"/>
            </w:pPr>
            <w:r w:rsidRPr="00BF4D36">
              <w:t>112.65</w:t>
            </w:r>
          </w:p>
        </w:tc>
      </w:tr>
      <w:tr w:rsidR="00C329A3" w:rsidRPr="00BF4D36" w14:paraId="136657A6" w14:textId="77777777" w:rsidTr="00D34DDD">
        <w:tc>
          <w:tcPr>
            <w:tcW w:w="687" w:type="pct"/>
            <w:tcBorders>
              <w:top w:val="single" w:sz="4" w:space="0" w:color="auto"/>
              <w:left w:val="nil"/>
              <w:bottom w:val="single" w:sz="4" w:space="0" w:color="auto"/>
              <w:right w:val="nil"/>
            </w:tcBorders>
            <w:shd w:val="clear" w:color="auto" w:fill="auto"/>
            <w:hideMark/>
          </w:tcPr>
          <w:p w14:paraId="6F1C810E" w14:textId="77777777" w:rsidR="00C329A3" w:rsidRPr="00BF4D36" w:rsidRDefault="00C329A3" w:rsidP="00C329A3">
            <w:pPr>
              <w:pStyle w:val="Tabletext"/>
            </w:pPr>
            <w:r w:rsidRPr="00BF4D36">
              <w:t>11205</w:t>
            </w:r>
          </w:p>
        </w:tc>
        <w:tc>
          <w:tcPr>
            <w:tcW w:w="3564" w:type="pct"/>
            <w:tcBorders>
              <w:top w:val="single" w:sz="4" w:space="0" w:color="auto"/>
              <w:left w:val="nil"/>
              <w:bottom w:val="single" w:sz="4" w:space="0" w:color="auto"/>
              <w:right w:val="nil"/>
            </w:tcBorders>
            <w:shd w:val="clear" w:color="auto" w:fill="auto"/>
            <w:hideMark/>
          </w:tcPr>
          <w:p w14:paraId="338FDFD0" w14:textId="77777777" w:rsidR="00C329A3" w:rsidRPr="00BF4D36" w:rsidRDefault="00C329A3" w:rsidP="00C329A3">
            <w:pPr>
              <w:pStyle w:val="Tabletext"/>
            </w:pPr>
            <w:r w:rsidRPr="00BF4D36">
              <w:t>Electrooculography of one or both eyes performed according to current professional guidelines or standards, performed by or on behalf of a specialist or consultant physician in the practice of the specialist’s or consultant physician’s speciality</w:t>
            </w:r>
          </w:p>
        </w:tc>
        <w:tc>
          <w:tcPr>
            <w:tcW w:w="749" w:type="pct"/>
            <w:tcBorders>
              <w:top w:val="single" w:sz="4" w:space="0" w:color="auto"/>
              <w:left w:val="nil"/>
              <w:bottom w:val="single" w:sz="4" w:space="0" w:color="auto"/>
              <w:right w:val="nil"/>
            </w:tcBorders>
            <w:shd w:val="clear" w:color="auto" w:fill="auto"/>
          </w:tcPr>
          <w:p w14:paraId="3189ED6E" w14:textId="77777777" w:rsidR="00C329A3" w:rsidRPr="00BF4D36" w:rsidRDefault="00C329A3" w:rsidP="00C329A3">
            <w:pPr>
              <w:pStyle w:val="Tabletext"/>
              <w:jc w:val="right"/>
            </w:pPr>
            <w:r w:rsidRPr="00BF4D36">
              <w:t>112.65</w:t>
            </w:r>
          </w:p>
        </w:tc>
      </w:tr>
      <w:tr w:rsidR="00C329A3" w:rsidRPr="00BF4D36" w14:paraId="25854A0B" w14:textId="77777777" w:rsidTr="00D34DDD">
        <w:tc>
          <w:tcPr>
            <w:tcW w:w="687" w:type="pct"/>
            <w:tcBorders>
              <w:top w:val="single" w:sz="4" w:space="0" w:color="auto"/>
              <w:left w:val="nil"/>
              <w:bottom w:val="single" w:sz="4" w:space="0" w:color="auto"/>
              <w:right w:val="nil"/>
            </w:tcBorders>
            <w:shd w:val="clear" w:color="auto" w:fill="auto"/>
            <w:hideMark/>
          </w:tcPr>
          <w:p w14:paraId="583D481B" w14:textId="77777777" w:rsidR="00C329A3" w:rsidRPr="00BF4D36" w:rsidRDefault="00C329A3" w:rsidP="00C329A3">
            <w:pPr>
              <w:pStyle w:val="Tabletext"/>
            </w:pPr>
            <w:r w:rsidRPr="00BF4D36">
              <w:t>11210</w:t>
            </w:r>
          </w:p>
        </w:tc>
        <w:tc>
          <w:tcPr>
            <w:tcW w:w="3564" w:type="pct"/>
            <w:tcBorders>
              <w:top w:val="single" w:sz="4" w:space="0" w:color="auto"/>
              <w:left w:val="nil"/>
              <w:bottom w:val="single" w:sz="4" w:space="0" w:color="auto"/>
              <w:right w:val="nil"/>
            </w:tcBorders>
            <w:shd w:val="clear" w:color="auto" w:fill="auto"/>
            <w:hideMark/>
          </w:tcPr>
          <w:p w14:paraId="4204149E" w14:textId="77777777" w:rsidR="00C329A3" w:rsidRPr="00BF4D36" w:rsidRDefault="00C329A3" w:rsidP="00C329A3">
            <w:pPr>
              <w:pStyle w:val="Tabletext"/>
            </w:pPr>
            <w:r w:rsidRPr="00BF4D36">
              <w:t>Pattern electroretinography of one or both eyes by computerised averaging techniques, including 3 or more studies performed according to current professional guidelines or standards</w:t>
            </w:r>
          </w:p>
        </w:tc>
        <w:tc>
          <w:tcPr>
            <w:tcW w:w="749" w:type="pct"/>
            <w:tcBorders>
              <w:top w:val="single" w:sz="4" w:space="0" w:color="auto"/>
              <w:left w:val="nil"/>
              <w:bottom w:val="single" w:sz="4" w:space="0" w:color="auto"/>
              <w:right w:val="nil"/>
            </w:tcBorders>
            <w:shd w:val="clear" w:color="auto" w:fill="auto"/>
          </w:tcPr>
          <w:p w14:paraId="3197BEF3" w14:textId="77777777" w:rsidR="00C329A3" w:rsidRPr="00BF4D36" w:rsidRDefault="00C329A3" w:rsidP="00C329A3">
            <w:pPr>
              <w:pStyle w:val="Tabletext"/>
              <w:jc w:val="right"/>
            </w:pPr>
            <w:r w:rsidRPr="00BF4D36">
              <w:t>112.65</w:t>
            </w:r>
          </w:p>
        </w:tc>
      </w:tr>
      <w:tr w:rsidR="00C329A3" w:rsidRPr="00BF4D36" w14:paraId="7F170BD1" w14:textId="77777777" w:rsidTr="00D34DDD">
        <w:tc>
          <w:tcPr>
            <w:tcW w:w="687" w:type="pct"/>
            <w:tcBorders>
              <w:top w:val="single" w:sz="4" w:space="0" w:color="auto"/>
              <w:left w:val="nil"/>
              <w:bottom w:val="single" w:sz="4" w:space="0" w:color="auto"/>
              <w:right w:val="nil"/>
            </w:tcBorders>
            <w:shd w:val="clear" w:color="auto" w:fill="auto"/>
            <w:hideMark/>
          </w:tcPr>
          <w:p w14:paraId="057652B4" w14:textId="77777777" w:rsidR="00C329A3" w:rsidRPr="00BF4D36" w:rsidRDefault="00C329A3" w:rsidP="00C329A3">
            <w:pPr>
              <w:pStyle w:val="Tabletext"/>
            </w:pPr>
            <w:r w:rsidRPr="00BF4D36">
              <w:t>11211</w:t>
            </w:r>
          </w:p>
        </w:tc>
        <w:tc>
          <w:tcPr>
            <w:tcW w:w="3564" w:type="pct"/>
            <w:tcBorders>
              <w:top w:val="single" w:sz="4" w:space="0" w:color="auto"/>
              <w:left w:val="nil"/>
              <w:bottom w:val="single" w:sz="4" w:space="0" w:color="auto"/>
              <w:right w:val="nil"/>
            </w:tcBorders>
            <w:shd w:val="clear" w:color="auto" w:fill="auto"/>
            <w:hideMark/>
          </w:tcPr>
          <w:p w14:paraId="274F7A8A" w14:textId="77777777" w:rsidR="00C329A3" w:rsidRPr="00BF4D36" w:rsidRDefault="00C329A3" w:rsidP="00C329A3">
            <w:pPr>
              <w:pStyle w:val="Tabletext"/>
            </w:pPr>
            <w:r w:rsidRPr="00BF4D36">
              <w:t>Dark adaptometry of one or both eyes with a quantitative estimation of threshold in log lumens at 45 minutes of dark adaptations</w:t>
            </w:r>
          </w:p>
        </w:tc>
        <w:tc>
          <w:tcPr>
            <w:tcW w:w="749" w:type="pct"/>
            <w:tcBorders>
              <w:top w:val="single" w:sz="4" w:space="0" w:color="auto"/>
              <w:left w:val="nil"/>
              <w:bottom w:val="single" w:sz="4" w:space="0" w:color="auto"/>
              <w:right w:val="nil"/>
            </w:tcBorders>
            <w:shd w:val="clear" w:color="auto" w:fill="auto"/>
          </w:tcPr>
          <w:p w14:paraId="2F1CCDFC" w14:textId="77777777" w:rsidR="00C329A3" w:rsidRPr="00BF4D36" w:rsidRDefault="00C329A3" w:rsidP="00C329A3">
            <w:pPr>
              <w:pStyle w:val="Tabletext"/>
              <w:jc w:val="right"/>
            </w:pPr>
            <w:r w:rsidRPr="00BF4D36">
              <w:t>112.65</w:t>
            </w:r>
          </w:p>
        </w:tc>
      </w:tr>
      <w:tr w:rsidR="00C329A3" w:rsidRPr="00BF4D36" w14:paraId="39BF3563" w14:textId="77777777" w:rsidTr="00D34DDD">
        <w:tc>
          <w:tcPr>
            <w:tcW w:w="687" w:type="pct"/>
            <w:tcBorders>
              <w:top w:val="single" w:sz="4" w:space="0" w:color="auto"/>
              <w:left w:val="nil"/>
              <w:bottom w:val="single" w:sz="4" w:space="0" w:color="auto"/>
              <w:right w:val="nil"/>
            </w:tcBorders>
            <w:shd w:val="clear" w:color="auto" w:fill="auto"/>
            <w:hideMark/>
          </w:tcPr>
          <w:p w14:paraId="322D57DF" w14:textId="77777777" w:rsidR="00C329A3" w:rsidRPr="00BF4D36" w:rsidRDefault="00C329A3" w:rsidP="00C329A3">
            <w:pPr>
              <w:pStyle w:val="Tabletext"/>
            </w:pPr>
            <w:r w:rsidRPr="00BF4D36">
              <w:t>11215</w:t>
            </w:r>
          </w:p>
        </w:tc>
        <w:tc>
          <w:tcPr>
            <w:tcW w:w="3564" w:type="pct"/>
            <w:tcBorders>
              <w:top w:val="single" w:sz="4" w:space="0" w:color="auto"/>
              <w:left w:val="nil"/>
              <w:bottom w:val="single" w:sz="4" w:space="0" w:color="auto"/>
              <w:right w:val="nil"/>
            </w:tcBorders>
            <w:shd w:val="clear" w:color="auto" w:fill="auto"/>
            <w:hideMark/>
          </w:tcPr>
          <w:p w14:paraId="1090E519" w14:textId="77777777" w:rsidR="00C329A3" w:rsidRPr="00BF4D36" w:rsidRDefault="00C329A3" w:rsidP="00C329A3">
            <w:pPr>
              <w:pStyle w:val="Tabletext"/>
            </w:pPr>
            <w:r w:rsidRPr="00BF4D36">
              <w:t>Retinal angiography, multiple exposures, of one eye with intravenous dye injection</w:t>
            </w:r>
          </w:p>
        </w:tc>
        <w:tc>
          <w:tcPr>
            <w:tcW w:w="749" w:type="pct"/>
            <w:tcBorders>
              <w:top w:val="single" w:sz="4" w:space="0" w:color="auto"/>
              <w:left w:val="nil"/>
              <w:bottom w:val="single" w:sz="4" w:space="0" w:color="auto"/>
              <w:right w:val="nil"/>
            </w:tcBorders>
            <w:shd w:val="clear" w:color="auto" w:fill="auto"/>
          </w:tcPr>
          <w:p w14:paraId="21B1B6D1" w14:textId="77777777" w:rsidR="00C329A3" w:rsidRPr="00BF4D36" w:rsidRDefault="00C329A3" w:rsidP="00C329A3">
            <w:pPr>
              <w:pStyle w:val="Tabletext"/>
              <w:jc w:val="right"/>
            </w:pPr>
            <w:r w:rsidRPr="00BF4D36">
              <w:t>127.95</w:t>
            </w:r>
          </w:p>
        </w:tc>
      </w:tr>
      <w:tr w:rsidR="00C329A3" w:rsidRPr="00BF4D36" w14:paraId="2BCB6F38" w14:textId="77777777" w:rsidTr="00D34DDD">
        <w:tc>
          <w:tcPr>
            <w:tcW w:w="687" w:type="pct"/>
            <w:tcBorders>
              <w:top w:val="single" w:sz="4" w:space="0" w:color="auto"/>
              <w:left w:val="nil"/>
              <w:bottom w:val="single" w:sz="4" w:space="0" w:color="auto"/>
              <w:right w:val="nil"/>
            </w:tcBorders>
            <w:shd w:val="clear" w:color="auto" w:fill="auto"/>
            <w:hideMark/>
          </w:tcPr>
          <w:p w14:paraId="776FD90C" w14:textId="77777777" w:rsidR="00C329A3" w:rsidRPr="00BF4D36" w:rsidRDefault="00C329A3" w:rsidP="00C329A3">
            <w:pPr>
              <w:pStyle w:val="Tabletext"/>
            </w:pPr>
            <w:r w:rsidRPr="00BF4D36">
              <w:t>11218</w:t>
            </w:r>
          </w:p>
        </w:tc>
        <w:tc>
          <w:tcPr>
            <w:tcW w:w="3564" w:type="pct"/>
            <w:tcBorders>
              <w:top w:val="single" w:sz="4" w:space="0" w:color="auto"/>
              <w:left w:val="nil"/>
              <w:bottom w:val="single" w:sz="4" w:space="0" w:color="auto"/>
              <w:right w:val="nil"/>
            </w:tcBorders>
            <w:shd w:val="clear" w:color="auto" w:fill="auto"/>
            <w:hideMark/>
          </w:tcPr>
          <w:p w14:paraId="18E6A982" w14:textId="77777777" w:rsidR="00C329A3" w:rsidRPr="00BF4D36" w:rsidRDefault="00C329A3" w:rsidP="00C329A3">
            <w:pPr>
              <w:pStyle w:val="Tabletext"/>
            </w:pPr>
            <w:r w:rsidRPr="00BF4D36">
              <w:t>Retinal angiography, multiple exposures of both eyes with intravenous dye injection</w:t>
            </w:r>
          </w:p>
        </w:tc>
        <w:tc>
          <w:tcPr>
            <w:tcW w:w="749" w:type="pct"/>
            <w:tcBorders>
              <w:top w:val="single" w:sz="4" w:space="0" w:color="auto"/>
              <w:left w:val="nil"/>
              <w:bottom w:val="single" w:sz="4" w:space="0" w:color="auto"/>
              <w:right w:val="nil"/>
            </w:tcBorders>
            <w:shd w:val="clear" w:color="auto" w:fill="auto"/>
          </w:tcPr>
          <w:p w14:paraId="64019559" w14:textId="77777777" w:rsidR="00C329A3" w:rsidRPr="00BF4D36" w:rsidRDefault="00C329A3" w:rsidP="00C329A3">
            <w:pPr>
              <w:pStyle w:val="Tabletext"/>
              <w:jc w:val="right"/>
            </w:pPr>
            <w:r w:rsidRPr="00BF4D36">
              <w:t>158.10</w:t>
            </w:r>
          </w:p>
        </w:tc>
      </w:tr>
      <w:tr w:rsidR="00C329A3" w:rsidRPr="00BF4D36" w14:paraId="68849875" w14:textId="77777777" w:rsidTr="00D34DDD">
        <w:tc>
          <w:tcPr>
            <w:tcW w:w="687" w:type="pct"/>
            <w:shd w:val="clear" w:color="auto" w:fill="auto"/>
            <w:hideMark/>
          </w:tcPr>
          <w:p w14:paraId="367682CC" w14:textId="77777777" w:rsidR="00C329A3" w:rsidRPr="00BF4D36" w:rsidRDefault="00C329A3" w:rsidP="00C329A3">
            <w:pPr>
              <w:pStyle w:val="Tabletext"/>
            </w:pPr>
            <w:r w:rsidRPr="00BF4D36">
              <w:t>11219</w:t>
            </w:r>
          </w:p>
        </w:tc>
        <w:tc>
          <w:tcPr>
            <w:tcW w:w="3564" w:type="pct"/>
            <w:shd w:val="clear" w:color="auto" w:fill="auto"/>
          </w:tcPr>
          <w:p w14:paraId="7B84A293" w14:textId="77777777" w:rsidR="00C329A3" w:rsidRPr="00BF4D36" w:rsidRDefault="00C329A3" w:rsidP="00C329A3">
            <w:pPr>
              <w:pStyle w:val="Tabletext"/>
            </w:pPr>
            <w:r w:rsidRPr="00BF4D36">
              <w:t>Optical coherence tomography for diagnosis of an ocular condition for the treatment of which there is a medication that is:</w:t>
            </w:r>
          </w:p>
          <w:p w14:paraId="2A5DD2C5" w14:textId="77777777" w:rsidR="00C329A3" w:rsidRPr="00BF4D36" w:rsidRDefault="00C329A3" w:rsidP="00C329A3">
            <w:pPr>
              <w:pStyle w:val="Tablea"/>
            </w:pPr>
            <w:r w:rsidRPr="00BF4D36">
              <w:t>(a) listed on the pharmaceutical benefits scheme; and</w:t>
            </w:r>
          </w:p>
          <w:p w14:paraId="6C6BA2A9" w14:textId="77777777" w:rsidR="00C329A3" w:rsidRPr="00BF4D36" w:rsidRDefault="00C329A3" w:rsidP="00C329A3">
            <w:pPr>
              <w:pStyle w:val="Tablea"/>
            </w:pPr>
            <w:r w:rsidRPr="00BF4D36">
              <w:t>(b) indicated for intraocular administration</w:t>
            </w:r>
          </w:p>
          <w:p w14:paraId="784C1817" w14:textId="77777777" w:rsidR="00C329A3" w:rsidRPr="00BF4D36" w:rsidRDefault="00C329A3" w:rsidP="00C329A3">
            <w:pPr>
              <w:pStyle w:val="Tabletext"/>
            </w:pPr>
            <w:r w:rsidRPr="00BF4D36">
              <w:rPr>
                <w:rFonts w:eastAsia="Calibri"/>
              </w:rPr>
              <w:t>Applicable only once in any</w:t>
            </w:r>
            <w:r w:rsidRPr="00BF4D36">
              <w:t xml:space="preserve"> 12 month period</w:t>
            </w:r>
          </w:p>
        </w:tc>
        <w:tc>
          <w:tcPr>
            <w:tcW w:w="749" w:type="pct"/>
            <w:shd w:val="clear" w:color="auto" w:fill="auto"/>
          </w:tcPr>
          <w:p w14:paraId="1A451D5F" w14:textId="77777777" w:rsidR="00C329A3" w:rsidRPr="00BF4D36" w:rsidRDefault="00C329A3" w:rsidP="00C329A3">
            <w:pPr>
              <w:pStyle w:val="Tabletext"/>
              <w:jc w:val="right"/>
            </w:pPr>
            <w:r w:rsidRPr="00BF4D36">
              <w:t>41.60</w:t>
            </w:r>
          </w:p>
        </w:tc>
      </w:tr>
      <w:tr w:rsidR="00C329A3" w:rsidRPr="00BF4D36" w14:paraId="772A3739" w14:textId="77777777" w:rsidTr="00D34DDD">
        <w:tc>
          <w:tcPr>
            <w:tcW w:w="687" w:type="pct"/>
            <w:tcBorders>
              <w:top w:val="single" w:sz="4" w:space="0" w:color="auto"/>
              <w:left w:val="nil"/>
              <w:bottom w:val="single" w:sz="4" w:space="0" w:color="auto"/>
              <w:right w:val="nil"/>
            </w:tcBorders>
            <w:shd w:val="clear" w:color="auto" w:fill="auto"/>
          </w:tcPr>
          <w:p w14:paraId="41D99D44" w14:textId="77777777" w:rsidR="00C329A3" w:rsidRPr="00BF4D36" w:rsidRDefault="00C329A3" w:rsidP="00C329A3">
            <w:pPr>
              <w:pStyle w:val="Tabletext"/>
            </w:pPr>
            <w:r w:rsidRPr="00BF4D36">
              <w:t>11220</w:t>
            </w:r>
          </w:p>
        </w:tc>
        <w:tc>
          <w:tcPr>
            <w:tcW w:w="3564" w:type="pct"/>
            <w:tcBorders>
              <w:top w:val="single" w:sz="4" w:space="0" w:color="auto"/>
              <w:left w:val="nil"/>
              <w:bottom w:val="single" w:sz="4" w:space="0" w:color="auto"/>
              <w:right w:val="nil"/>
            </w:tcBorders>
            <w:shd w:val="clear" w:color="auto" w:fill="auto"/>
          </w:tcPr>
          <w:p w14:paraId="54730E99" w14:textId="09D4D3EF" w:rsidR="00C329A3" w:rsidRPr="00BF4D36" w:rsidRDefault="00C329A3" w:rsidP="00C329A3">
            <w:pPr>
              <w:pStyle w:val="Tabletext"/>
            </w:pPr>
            <w:r w:rsidRPr="00BF4D36">
              <w:t>Optical coherence tomography, to a maximum of one service per eye per lifetime, for the assessment of the need for treatment following provision of pharmaceutical benefits scheme</w:t>
            </w:r>
            <w:r w:rsidR="00043BF2">
              <w:noBreakHyphen/>
            </w:r>
            <w:r w:rsidRPr="00BF4D36">
              <w:t>subsidised ocriplasmin</w:t>
            </w:r>
          </w:p>
        </w:tc>
        <w:tc>
          <w:tcPr>
            <w:tcW w:w="749" w:type="pct"/>
            <w:tcBorders>
              <w:top w:val="single" w:sz="4" w:space="0" w:color="auto"/>
              <w:left w:val="nil"/>
              <w:bottom w:val="single" w:sz="4" w:space="0" w:color="auto"/>
              <w:right w:val="nil"/>
            </w:tcBorders>
            <w:shd w:val="clear" w:color="auto" w:fill="auto"/>
          </w:tcPr>
          <w:p w14:paraId="5D03D5B4" w14:textId="77777777" w:rsidR="00C329A3" w:rsidRPr="00BF4D36" w:rsidRDefault="00C329A3" w:rsidP="00C329A3">
            <w:pPr>
              <w:pStyle w:val="Tabletext"/>
              <w:jc w:val="right"/>
            </w:pPr>
            <w:r w:rsidRPr="00BF4D36">
              <w:t>41.60</w:t>
            </w:r>
          </w:p>
        </w:tc>
      </w:tr>
      <w:tr w:rsidR="00C329A3" w:rsidRPr="00BF4D36" w14:paraId="775B2A67" w14:textId="77777777" w:rsidTr="00D34DDD">
        <w:tc>
          <w:tcPr>
            <w:tcW w:w="687" w:type="pct"/>
            <w:tcBorders>
              <w:top w:val="single" w:sz="4" w:space="0" w:color="auto"/>
              <w:left w:val="nil"/>
              <w:bottom w:val="single" w:sz="4" w:space="0" w:color="auto"/>
              <w:right w:val="nil"/>
            </w:tcBorders>
            <w:shd w:val="clear" w:color="auto" w:fill="auto"/>
            <w:hideMark/>
          </w:tcPr>
          <w:p w14:paraId="299587EF" w14:textId="77777777" w:rsidR="00C329A3" w:rsidRPr="00BF4D36" w:rsidRDefault="00C329A3" w:rsidP="00C329A3">
            <w:pPr>
              <w:pStyle w:val="Tabletext"/>
            </w:pPr>
            <w:r w:rsidRPr="00BF4D36">
              <w:t>11221</w:t>
            </w:r>
          </w:p>
        </w:tc>
        <w:tc>
          <w:tcPr>
            <w:tcW w:w="3564" w:type="pct"/>
            <w:tcBorders>
              <w:top w:val="single" w:sz="4" w:space="0" w:color="auto"/>
              <w:left w:val="nil"/>
              <w:bottom w:val="single" w:sz="4" w:space="0" w:color="auto"/>
              <w:right w:val="nil"/>
            </w:tcBorders>
            <w:shd w:val="clear" w:color="auto" w:fill="auto"/>
            <w:hideMark/>
          </w:tcPr>
          <w:p w14:paraId="688CA9F9" w14:textId="1E154978" w:rsidR="00C329A3" w:rsidRPr="00BF4D36" w:rsidRDefault="00C329A3" w:rsidP="00C329A3">
            <w:pPr>
              <w:pStyle w:val="Tabletext"/>
            </w:pPr>
            <w:r w:rsidRPr="00BF4D36">
              <w:t xml:space="preserve">Full quantitative computerised perimetry (automated absolute static threshold), other than a service involving multifocal multichannel objective perimetry, performed by or on behalf of a specialist in the practice of the specialist’s specialty, if indicated by the presence of relevant ocular disease or suspected pathology of the visual pathways or brain with assessment and report, bilateral—to a maximum of 3 examinations (including examinations to which </w:t>
            </w:r>
            <w:r w:rsidR="009D2197" w:rsidRPr="00BF4D36">
              <w:t>item 1</w:t>
            </w:r>
            <w:r w:rsidRPr="00BF4D36">
              <w:t>1224 applies) in any 12 month period</w:t>
            </w:r>
          </w:p>
        </w:tc>
        <w:tc>
          <w:tcPr>
            <w:tcW w:w="749" w:type="pct"/>
            <w:tcBorders>
              <w:top w:val="single" w:sz="4" w:space="0" w:color="auto"/>
              <w:left w:val="nil"/>
              <w:bottom w:val="single" w:sz="4" w:space="0" w:color="auto"/>
              <w:right w:val="nil"/>
            </w:tcBorders>
            <w:shd w:val="clear" w:color="auto" w:fill="auto"/>
          </w:tcPr>
          <w:p w14:paraId="7761A09A" w14:textId="77777777" w:rsidR="00C329A3" w:rsidRPr="00BF4D36" w:rsidRDefault="00C329A3" w:rsidP="00C329A3">
            <w:pPr>
              <w:pStyle w:val="Tabletext"/>
              <w:jc w:val="right"/>
            </w:pPr>
            <w:r w:rsidRPr="00BF4D36">
              <w:t>70.55</w:t>
            </w:r>
          </w:p>
        </w:tc>
      </w:tr>
      <w:tr w:rsidR="00C329A3" w:rsidRPr="00BF4D36" w14:paraId="7F6D67B6" w14:textId="77777777" w:rsidTr="00D34DDD">
        <w:tc>
          <w:tcPr>
            <w:tcW w:w="687" w:type="pct"/>
            <w:tcBorders>
              <w:top w:val="single" w:sz="4" w:space="0" w:color="auto"/>
              <w:left w:val="nil"/>
              <w:bottom w:val="single" w:sz="4" w:space="0" w:color="auto"/>
              <w:right w:val="nil"/>
            </w:tcBorders>
            <w:shd w:val="clear" w:color="auto" w:fill="auto"/>
            <w:hideMark/>
          </w:tcPr>
          <w:p w14:paraId="7F76B85C" w14:textId="77777777" w:rsidR="00C329A3" w:rsidRPr="00BF4D36" w:rsidRDefault="00C329A3" w:rsidP="00C329A3">
            <w:pPr>
              <w:pStyle w:val="Tabletext"/>
            </w:pPr>
            <w:r w:rsidRPr="00BF4D36">
              <w:t>11224</w:t>
            </w:r>
          </w:p>
        </w:tc>
        <w:tc>
          <w:tcPr>
            <w:tcW w:w="3564" w:type="pct"/>
            <w:tcBorders>
              <w:top w:val="single" w:sz="4" w:space="0" w:color="auto"/>
              <w:left w:val="nil"/>
              <w:bottom w:val="single" w:sz="4" w:space="0" w:color="auto"/>
              <w:right w:val="nil"/>
            </w:tcBorders>
            <w:shd w:val="clear" w:color="auto" w:fill="auto"/>
            <w:hideMark/>
          </w:tcPr>
          <w:p w14:paraId="088BA6DF" w14:textId="4F8E0AED" w:rsidR="00C329A3" w:rsidRPr="00BF4D36" w:rsidRDefault="00C329A3" w:rsidP="00C329A3">
            <w:pPr>
              <w:pStyle w:val="Tabletext"/>
            </w:pPr>
            <w:r w:rsidRPr="00BF4D36">
              <w:t xml:space="preserve">Full quantitative computerised perimetry (automated absolute static threshold), other than a service involving multifocal multichannel objective perimetry, performed by or on behalf of a specialist in the practice of the specialist’s specialty, if indicated by the presence of </w:t>
            </w:r>
            <w:r w:rsidRPr="00BF4D36">
              <w:lastRenderedPageBreak/>
              <w:t xml:space="preserve">relevant ocular disease or suspected pathology of the visual pathways or brain with assessment and report, unilateral—to a maximum of 3 examinations (including examinations to which </w:t>
            </w:r>
            <w:r w:rsidR="009D2197" w:rsidRPr="00BF4D36">
              <w:t>item 1</w:t>
            </w:r>
            <w:r w:rsidRPr="00BF4D36">
              <w:t>1221 applies) in any 12 month period</w:t>
            </w:r>
          </w:p>
        </w:tc>
        <w:tc>
          <w:tcPr>
            <w:tcW w:w="749" w:type="pct"/>
            <w:tcBorders>
              <w:top w:val="single" w:sz="4" w:space="0" w:color="auto"/>
              <w:left w:val="nil"/>
              <w:bottom w:val="single" w:sz="4" w:space="0" w:color="auto"/>
              <w:right w:val="nil"/>
            </w:tcBorders>
            <w:shd w:val="clear" w:color="auto" w:fill="auto"/>
          </w:tcPr>
          <w:p w14:paraId="708D7FD1" w14:textId="77777777" w:rsidR="00C329A3" w:rsidRPr="00BF4D36" w:rsidRDefault="00C329A3" w:rsidP="00C329A3">
            <w:pPr>
              <w:pStyle w:val="Tabletext"/>
              <w:jc w:val="right"/>
            </w:pPr>
            <w:r w:rsidRPr="00BF4D36">
              <w:lastRenderedPageBreak/>
              <w:t>42.50</w:t>
            </w:r>
          </w:p>
        </w:tc>
      </w:tr>
      <w:tr w:rsidR="00C329A3" w:rsidRPr="00BF4D36" w14:paraId="4B41087B" w14:textId="77777777" w:rsidTr="00D34DDD">
        <w:tc>
          <w:tcPr>
            <w:tcW w:w="687" w:type="pct"/>
            <w:tcBorders>
              <w:top w:val="single" w:sz="4" w:space="0" w:color="auto"/>
              <w:left w:val="nil"/>
              <w:bottom w:val="single" w:sz="4" w:space="0" w:color="auto"/>
              <w:right w:val="nil"/>
            </w:tcBorders>
            <w:shd w:val="clear" w:color="auto" w:fill="auto"/>
            <w:hideMark/>
          </w:tcPr>
          <w:p w14:paraId="2330BBD0" w14:textId="77777777" w:rsidR="00C329A3" w:rsidRPr="00BF4D36" w:rsidRDefault="00C329A3" w:rsidP="00C329A3">
            <w:pPr>
              <w:pStyle w:val="Tabletext"/>
            </w:pPr>
            <w:r w:rsidRPr="00BF4D36">
              <w:t>11235</w:t>
            </w:r>
          </w:p>
        </w:tc>
        <w:tc>
          <w:tcPr>
            <w:tcW w:w="3564" w:type="pct"/>
            <w:tcBorders>
              <w:top w:val="single" w:sz="4" w:space="0" w:color="auto"/>
              <w:left w:val="nil"/>
              <w:bottom w:val="single" w:sz="4" w:space="0" w:color="auto"/>
              <w:right w:val="nil"/>
            </w:tcBorders>
            <w:shd w:val="clear" w:color="auto" w:fill="auto"/>
            <w:hideMark/>
          </w:tcPr>
          <w:p w14:paraId="1FA1D66F" w14:textId="77777777" w:rsidR="00C329A3" w:rsidRPr="00BF4D36" w:rsidRDefault="00C329A3" w:rsidP="00C329A3">
            <w:pPr>
              <w:pStyle w:val="Tabletext"/>
            </w:pPr>
            <w:r w:rsidRPr="00BF4D36">
              <w:t>Examination of the eye by impression cytology of cornea for the investigation of ocular surface dysplasia, including the collection of cells, processing and all cytological examinations and preparation of a report</w:t>
            </w:r>
          </w:p>
        </w:tc>
        <w:tc>
          <w:tcPr>
            <w:tcW w:w="749" w:type="pct"/>
            <w:tcBorders>
              <w:top w:val="single" w:sz="4" w:space="0" w:color="auto"/>
              <w:left w:val="nil"/>
              <w:bottom w:val="single" w:sz="4" w:space="0" w:color="auto"/>
              <w:right w:val="nil"/>
            </w:tcBorders>
            <w:shd w:val="clear" w:color="auto" w:fill="auto"/>
          </w:tcPr>
          <w:p w14:paraId="1EAC18D3" w14:textId="77777777" w:rsidR="00C329A3" w:rsidRPr="00BF4D36" w:rsidRDefault="00C329A3" w:rsidP="00C329A3">
            <w:pPr>
              <w:pStyle w:val="Tabletext"/>
              <w:jc w:val="right"/>
            </w:pPr>
            <w:r w:rsidRPr="00BF4D36">
              <w:t>127.70</w:t>
            </w:r>
          </w:p>
        </w:tc>
      </w:tr>
      <w:tr w:rsidR="00C329A3" w:rsidRPr="00BF4D36" w14:paraId="164E5886" w14:textId="77777777" w:rsidTr="00D34DDD">
        <w:tc>
          <w:tcPr>
            <w:tcW w:w="687" w:type="pct"/>
            <w:tcBorders>
              <w:top w:val="single" w:sz="4" w:space="0" w:color="auto"/>
              <w:left w:val="nil"/>
              <w:bottom w:val="single" w:sz="4" w:space="0" w:color="auto"/>
              <w:right w:val="nil"/>
            </w:tcBorders>
            <w:shd w:val="clear" w:color="auto" w:fill="auto"/>
            <w:hideMark/>
          </w:tcPr>
          <w:p w14:paraId="18EF2882" w14:textId="77777777" w:rsidR="00C329A3" w:rsidRPr="00BF4D36" w:rsidRDefault="00C329A3" w:rsidP="00C329A3">
            <w:pPr>
              <w:pStyle w:val="Tabletext"/>
            </w:pPr>
            <w:r w:rsidRPr="00BF4D36">
              <w:t>11237</w:t>
            </w:r>
          </w:p>
        </w:tc>
        <w:tc>
          <w:tcPr>
            <w:tcW w:w="3564" w:type="pct"/>
            <w:tcBorders>
              <w:top w:val="single" w:sz="4" w:space="0" w:color="auto"/>
              <w:left w:val="nil"/>
              <w:bottom w:val="single" w:sz="4" w:space="0" w:color="auto"/>
              <w:right w:val="nil"/>
            </w:tcBorders>
            <w:shd w:val="clear" w:color="auto" w:fill="auto"/>
            <w:hideMark/>
          </w:tcPr>
          <w:p w14:paraId="29F1C431" w14:textId="77777777" w:rsidR="00C329A3" w:rsidRPr="00BF4D36" w:rsidRDefault="00C329A3" w:rsidP="00C329A3">
            <w:pPr>
              <w:pStyle w:val="Tabletext"/>
            </w:pPr>
            <w:r w:rsidRPr="00BF4D36">
              <w:t>Ocular contents, simultaneous ultrasonic echography by both unidimensional and bidimensional techniques, for the diagnosis, monitoring or measurement of choroidal and ciliary body melanomas, retinoblastoma or suspicious naevi or simulating lesions, one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3B0051C9" w14:textId="77777777" w:rsidR="00C329A3" w:rsidRPr="00BF4D36" w:rsidRDefault="00C329A3" w:rsidP="00C329A3">
            <w:pPr>
              <w:pStyle w:val="Tabletext"/>
              <w:jc w:val="right"/>
            </w:pPr>
            <w:r w:rsidRPr="00BF4D36">
              <w:t>84.75</w:t>
            </w:r>
          </w:p>
        </w:tc>
      </w:tr>
      <w:tr w:rsidR="00C329A3" w:rsidRPr="00BF4D36" w14:paraId="0EFB3BA1" w14:textId="77777777" w:rsidTr="00D34DDD">
        <w:tc>
          <w:tcPr>
            <w:tcW w:w="687" w:type="pct"/>
            <w:tcBorders>
              <w:top w:val="single" w:sz="4" w:space="0" w:color="auto"/>
              <w:left w:val="nil"/>
              <w:bottom w:val="single" w:sz="4" w:space="0" w:color="auto"/>
              <w:right w:val="nil"/>
            </w:tcBorders>
            <w:shd w:val="clear" w:color="auto" w:fill="auto"/>
            <w:hideMark/>
          </w:tcPr>
          <w:p w14:paraId="56A6D19D" w14:textId="77777777" w:rsidR="00C329A3" w:rsidRPr="00BF4D36" w:rsidRDefault="00C329A3" w:rsidP="00C329A3">
            <w:pPr>
              <w:pStyle w:val="Tabletext"/>
            </w:pPr>
            <w:r w:rsidRPr="00BF4D36">
              <w:t>11240</w:t>
            </w:r>
          </w:p>
        </w:tc>
        <w:tc>
          <w:tcPr>
            <w:tcW w:w="3564" w:type="pct"/>
            <w:tcBorders>
              <w:top w:val="single" w:sz="4" w:space="0" w:color="auto"/>
              <w:left w:val="nil"/>
              <w:bottom w:val="single" w:sz="4" w:space="0" w:color="auto"/>
              <w:right w:val="nil"/>
            </w:tcBorders>
            <w:shd w:val="clear" w:color="auto" w:fill="auto"/>
            <w:hideMark/>
          </w:tcPr>
          <w:p w14:paraId="58C45212" w14:textId="77777777" w:rsidR="00C329A3" w:rsidRPr="00BF4D36" w:rsidRDefault="00C329A3" w:rsidP="00C329A3">
            <w:pPr>
              <w:pStyle w:val="Tabletext"/>
            </w:pPr>
            <w:r w:rsidRPr="00BF4D36">
              <w:t>Orbital contents, unidimensional ultrasonic echography or partial coherence interferometry of, for the measurement of one eye before lens surgery on that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7E8D54CD" w14:textId="77777777" w:rsidR="00C329A3" w:rsidRPr="00BF4D36" w:rsidRDefault="00C329A3" w:rsidP="00C329A3">
            <w:pPr>
              <w:pStyle w:val="Tabletext"/>
              <w:jc w:val="right"/>
            </w:pPr>
            <w:r w:rsidRPr="00BF4D36">
              <w:t>84.75</w:t>
            </w:r>
          </w:p>
        </w:tc>
      </w:tr>
      <w:tr w:rsidR="00C329A3" w:rsidRPr="00BF4D36" w14:paraId="3B7AFBF9" w14:textId="77777777" w:rsidTr="00D34DDD">
        <w:tc>
          <w:tcPr>
            <w:tcW w:w="687" w:type="pct"/>
            <w:tcBorders>
              <w:top w:val="single" w:sz="4" w:space="0" w:color="auto"/>
              <w:left w:val="nil"/>
              <w:bottom w:val="single" w:sz="4" w:space="0" w:color="auto"/>
              <w:right w:val="nil"/>
            </w:tcBorders>
            <w:shd w:val="clear" w:color="auto" w:fill="auto"/>
            <w:hideMark/>
          </w:tcPr>
          <w:p w14:paraId="572B4C67" w14:textId="77777777" w:rsidR="00C329A3" w:rsidRPr="00BF4D36" w:rsidRDefault="00C329A3" w:rsidP="00C329A3">
            <w:pPr>
              <w:pStyle w:val="Tabletext"/>
            </w:pPr>
            <w:r w:rsidRPr="00BF4D36">
              <w:t>11241</w:t>
            </w:r>
          </w:p>
        </w:tc>
        <w:tc>
          <w:tcPr>
            <w:tcW w:w="3564" w:type="pct"/>
            <w:tcBorders>
              <w:top w:val="single" w:sz="4" w:space="0" w:color="auto"/>
              <w:left w:val="nil"/>
              <w:bottom w:val="single" w:sz="4" w:space="0" w:color="auto"/>
              <w:right w:val="nil"/>
            </w:tcBorders>
            <w:shd w:val="clear" w:color="auto" w:fill="auto"/>
            <w:hideMark/>
          </w:tcPr>
          <w:p w14:paraId="331EFF1C" w14:textId="77777777" w:rsidR="00C329A3" w:rsidRPr="00BF4D36" w:rsidRDefault="00C329A3" w:rsidP="00C329A3">
            <w:pPr>
              <w:pStyle w:val="Tabletext"/>
            </w:pPr>
            <w:r w:rsidRPr="00BF4D36">
              <w:t>Orbital contents, unidimensional ultrasonic echography or partial coherence interferometry of, for bilateral eye measurement before lens surgery on both eyes,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472D9A08" w14:textId="77777777" w:rsidR="00C329A3" w:rsidRPr="00BF4D36" w:rsidRDefault="00C329A3" w:rsidP="00C329A3">
            <w:pPr>
              <w:pStyle w:val="Tabletext"/>
              <w:jc w:val="right"/>
            </w:pPr>
            <w:r w:rsidRPr="00BF4D36">
              <w:t>107.85</w:t>
            </w:r>
          </w:p>
        </w:tc>
      </w:tr>
      <w:tr w:rsidR="00C329A3" w:rsidRPr="00BF4D36" w14:paraId="565E00FA" w14:textId="77777777" w:rsidTr="00D34DDD">
        <w:tc>
          <w:tcPr>
            <w:tcW w:w="687" w:type="pct"/>
            <w:tcBorders>
              <w:top w:val="single" w:sz="4" w:space="0" w:color="auto"/>
              <w:left w:val="nil"/>
              <w:bottom w:val="single" w:sz="4" w:space="0" w:color="auto"/>
              <w:right w:val="nil"/>
            </w:tcBorders>
            <w:shd w:val="clear" w:color="auto" w:fill="auto"/>
            <w:hideMark/>
          </w:tcPr>
          <w:p w14:paraId="78215BD7" w14:textId="77777777" w:rsidR="00C329A3" w:rsidRPr="00BF4D36" w:rsidRDefault="00C329A3" w:rsidP="00C329A3">
            <w:pPr>
              <w:pStyle w:val="Tabletext"/>
            </w:pPr>
            <w:r w:rsidRPr="00BF4D36">
              <w:t>11242</w:t>
            </w:r>
          </w:p>
        </w:tc>
        <w:tc>
          <w:tcPr>
            <w:tcW w:w="3564" w:type="pct"/>
            <w:tcBorders>
              <w:top w:val="single" w:sz="4" w:space="0" w:color="auto"/>
              <w:left w:val="nil"/>
              <w:bottom w:val="single" w:sz="4" w:space="0" w:color="auto"/>
              <w:right w:val="nil"/>
            </w:tcBorders>
            <w:shd w:val="clear" w:color="auto" w:fill="auto"/>
            <w:hideMark/>
          </w:tcPr>
          <w:p w14:paraId="32CD45E3" w14:textId="77777777" w:rsidR="00C329A3" w:rsidRPr="00BF4D36" w:rsidRDefault="00C329A3" w:rsidP="00C329A3">
            <w:pPr>
              <w:pStyle w:val="Tabletext"/>
            </w:pPr>
            <w:r w:rsidRPr="00BF4D36">
              <w:t>Orbital contents, unidimensional ultrasonic echography or partial coherence interferometry of, for the measurement of an eye previously measured and on which lens surgery has been performed, and if further lens surgery is contemplated in that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07FED5D5" w14:textId="77777777" w:rsidR="00C329A3" w:rsidRPr="00BF4D36" w:rsidRDefault="00C329A3" w:rsidP="00C329A3">
            <w:pPr>
              <w:pStyle w:val="Tabletext"/>
              <w:jc w:val="right"/>
            </w:pPr>
            <w:r w:rsidRPr="00BF4D36">
              <w:t>83.35</w:t>
            </w:r>
          </w:p>
        </w:tc>
      </w:tr>
      <w:tr w:rsidR="00C329A3" w:rsidRPr="00BF4D36" w14:paraId="5805E137" w14:textId="77777777" w:rsidTr="00D34DDD">
        <w:tc>
          <w:tcPr>
            <w:tcW w:w="687" w:type="pct"/>
            <w:tcBorders>
              <w:top w:val="single" w:sz="4" w:space="0" w:color="auto"/>
              <w:left w:val="nil"/>
              <w:bottom w:val="single" w:sz="4" w:space="0" w:color="auto"/>
              <w:right w:val="nil"/>
            </w:tcBorders>
            <w:shd w:val="clear" w:color="auto" w:fill="auto"/>
            <w:hideMark/>
          </w:tcPr>
          <w:p w14:paraId="6F58644A" w14:textId="77777777" w:rsidR="00C329A3" w:rsidRPr="00BF4D36" w:rsidRDefault="00C329A3" w:rsidP="00C329A3">
            <w:pPr>
              <w:pStyle w:val="Tabletext"/>
            </w:pPr>
            <w:r w:rsidRPr="00BF4D36">
              <w:t>11243</w:t>
            </w:r>
          </w:p>
        </w:tc>
        <w:tc>
          <w:tcPr>
            <w:tcW w:w="3564" w:type="pct"/>
            <w:tcBorders>
              <w:top w:val="single" w:sz="4" w:space="0" w:color="auto"/>
              <w:left w:val="nil"/>
              <w:bottom w:val="single" w:sz="4" w:space="0" w:color="auto"/>
              <w:right w:val="nil"/>
            </w:tcBorders>
            <w:shd w:val="clear" w:color="auto" w:fill="auto"/>
            <w:hideMark/>
          </w:tcPr>
          <w:p w14:paraId="2D0C532F" w14:textId="77777777" w:rsidR="00C329A3" w:rsidRPr="00BF4D36" w:rsidRDefault="00C329A3" w:rsidP="00C329A3">
            <w:pPr>
              <w:pStyle w:val="Tabletext"/>
            </w:pPr>
            <w:r w:rsidRPr="00BF4D36">
              <w:t>Orbital contents, unidimensional ultrasonic echography or partial coherence interferometry of, for the measurement of a second eye if:</w:t>
            </w:r>
          </w:p>
          <w:p w14:paraId="4CE005EB" w14:textId="77777777" w:rsidR="00C329A3" w:rsidRPr="00BF4D36" w:rsidRDefault="00C329A3" w:rsidP="00C329A3">
            <w:pPr>
              <w:pStyle w:val="Tablea"/>
            </w:pPr>
            <w:r w:rsidRPr="00BF4D36">
              <w:t>(a) surgery for the first eye has resulted in more than one dioptre of error; or</w:t>
            </w:r>
          </w:p>
          <w:p w14:paraId="494FEC07" w14:textId="77777777" w:rsidR="00C329A3" w:rsidRPr="00BF4D36" w:rsidRDefault="00C329A3" w:rsidP="00C329A3">
            <w:pPr>
              <w:pStyle w:val="Tablea"/>
            </w:pPr>
            <w:r w:rsidRPr="00BF4D36">
              <w:t>(b) more than 3 years have elapsed since the surgery for the first eye;</w:t>
            </w:r>
          </w:p>
          <w:p w14:paraId="1A1E925A" w14:textId="77777777" w:rsidR="00C329A3" w:rsidRPr="00BF4D36" w:rsidRDefault="00C329A3" w:rsidP="00C329A3">
            <w:pPr>
              <w:pStyle w:val="Tabletext"/>
            </w:pPr>
            <w:r w:rsidRPr="00BF4D36">
              <w:t>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21E136F4" w14:textId="77777777" w:rsidR="00C329A3" w:rsidRPr="00BF4D36" w:rsidRDefault="00C329A3" w:rsidP="00C329A3">
            <w:pPr>
              <w:pStyle w:val="Tabletext"/>
              <w:jc w:val="right"/>
            </w:pPr>
            <w:r w:rsidRPr="00BF4D36">
              <w:t>83.35</w:t>
            </w:r>
          </w:p>
        </w:tc>
      </w:tr>
      <w:tr w:rsidR="00C329A3" w:rsidRPr="00BF4D36" w14:paraId="2E54C2A2" w14:textId="77777777" w:rsidTr="00D34DDD">
        <w:tc>
          <w:tcPr>
            <w:tcW w:w="687" w:type="pct"/>
            <w:tcBorders>
              <w:top w:val="single" w:sz="4" w:space="0" w:color="auto"/>
              <w:left w:val="nil"/>
              <w:bottom w:val="single" w:sz="4" w:space="0" w:color="auto"/>
              <w:right w:val="nil"/>
            </w:tcBorders>
            <w:shd w:val="clear" w:color="auto" w:fill="auto"/>
            <w:hideMark/>
          </w:tcPr>
          <w:p w14:paraId="749DEC1F" w14:textId="77777777" w:rsidR="00C329A3" w:rsidRPr="00BF4D36" w:rsidRDefault="00C329A3" w:rsidP="00C329A3">
            <w:pPr>
              <w:pStyle w:val="Tabletext"/>
            </w:pPr>
            <w:r w:rsidRPr="00BF4D36">
              <w:t>11244</w:t>
            </w:r>
          </w:p>
        </w:tc>
        <w:tc>
          <w:tcPr>
            <w:tcW w:w="3564" w:type="pct"/>
            <w:tcBorders>
              <w:top w:val="single" w:sz="4" w:space="0" w:color="auto"/>
              <w:left w:val="nil"/>
              <w:bottom w:val="single" w:sz="4" w:space="0" w:color="auto"/>
              <w:right w:val="nil"/>
            </w:tcBorders>
            <w:shd w:val="clear" w:color="auto" w:fill="auto"/>
            <w:hideMark/>
          </w:tcPr>
          <w:p w14:paraId="697845BD" w14:textId="73146772" w:rsidR="00C329A3" w:rsidRPr="00BF4D36" w:rsidRDefault="00C329A3" w:rsidP="00C329A3">
            <w:pPr>
              <w:pStyle w:val="Tabletext"/>
            </w:pPr>
            <w:r w:rsidRPr="00BF4D36">
              <w:t>Orbital contents, diagnostic B</w:t>
            </w:r>
            <w:r w:rsidR="00043BF2">
              <w:noBreakHyphen/>
            </w:r>
            <w:r w:rsidRPr="00BF4D36">
              <w:t>scan of, by a specialist practising in the specialist’s specialty of ophthalmology, not being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461853D4" w14:textId="77777777" w:rsidR="00C329A3" w:rsidRPr="00BF4D36" w:rsidRDefault="00C329A3" w:rsidP="00C329A3">
            <w:pPr>
              <w:pStyle w:val="Tabletext"/>
              <w:jc w:val="right"/>
            </w:pPr>
            <w:r w:rsidRPr="00BF4D36">
              <w:t>80.10</w:t>
            </w:r>
          </w:p>
        </w:tc>
      </w:tr>
      <w:tr w:rsidR="00C329A3" w:rsidRPr="00BF4D36" w14:paraId="2C07CB87"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04BB99CC" w14:textId="77777777" w:rsidR="00C329A3" w:rsidRPr="00BF4D36" w:rsidRDefault="00C329A3" w:rsidP="00C329A3">
            <w:pPr>
              <w:pStyle w:val="TableHeading"/>
            </w:pPr>
            <w:r w:rsidRPr="00BF4D36">
              <w:t>Subgroup 3—Otolaryngology</w:t>
            </w:r>
          </w:p>
        </w:tc>
      </w:tr>
      <w:tr w:rsidR="00C329A3" w:rsidRPr="00BF4D36" w14:paraId="352703FE" w14:textId="77777777" w:rsidTr="00D34DDD">
        <w:tc>
          <w:tcPr>
            <w:tcW w:w="687" w:type="pct"/>
            <w:tcBorders>
              <w:top w:val="single" w:sz="4" w:space="0" w:color="auto"/>
              <w:left w:val="nil"/>
              <w:bottom w:val="single" w:sz="4" w:space="0" w:color="auto"/>
              <w:right w:val="nil"/>
            </w:tcBorders>
            <w:shd w:val="clear" w:color="auto" w:fill="auto"/>
            <w:hideMark/>
          </w:tcPr>
          <w:p w14:paraId="4217B829" w14:textId="77777777" w:rsidR="00C329A3" w:rsidRPr="00BF4D36" w:rsidRDefault="00C329A3" w:rsidP="00C329A3">
            <w:pPr>
              <w:pStyle w:val="Tabletext"/>
              <w:rPr>
                <w:snapToGrid w:val="0"/>
              </w:rPr>
            </w:pPr>
            <w:r w:rsidRPr="00BF4D36">
              <w:rPr>
                <w:snapToGrid w:val="0"/>
              </w:rPr>
              <w:t>11300</w:t>
            </w:r>
          </w:p>
        </w:tc>
        <w:tc>
          <w:tcPr>
            <w:tcW w:w="3564" w:type="pct"/>
            <w:tcBorders>
              <w:top w:val="single" w:sz="4" w:space="0" w:color="auto"/>
              <w:left w:val="nil"/>
              <w:bottom w:val="single" w:sz="4" w:space="0" w:color="auto"/>
              <w:right w:val="nil"/>
            </w:tcBorders>
            <w:shd w:val="clear" w:color="auto" w:fill="auto"/>
            <w:hideMark/>
          </w:tcPr>
          <w:p w14:paraId="6EAB5167" w14:textId="77777777" w:rsidR="008B3541" w:rsidRPr="00BF4D36" w:rsidRDefault="008B3541" w:rsidP="008B3541">
            <w:pPr>
              <w:pStyle w:val="Tabletext"/>
            </w:pPr>
            <w:r w:rsidRPr="00BF4D36">
              <w:t>Brain stem evoked response audiometry, if:</w:t>
            </w:r>
          </w:p>
          <w:p w14:paraId="3D5ED02F" w14:textId="77777777" w:rsidR="008B3541" w:rsidRPr="00BF4D36" w:rsidRDefault="008B3541" w:rsidP="008B3541">
            <w:pPr>
              <w:pStyle w:val="Tablea"/>
            </w:pPr>
            <w:r w:rsidRPr="00BF4D36">
              <w:t xml:space="preserve">(a) the service is not for the purposes of programming either an auditory </w:t>
            </w:r>
            <w:r w:rsidRPr="00BF4D36">
              <w:lastRenderedPageBreak/>
              <w:t>implant or the sound processor of an auditory implant; and</w:t>
            </w:r>
          </w:p>
          <w:p w14:paraId="796566F9" w14:textId="77777777" w:rsidR="008B3541" w:rsidRPr="00BF4D36" w:rsidRDefault="008B3541" w:rsidP="008B3541">
            <w:pPr>
              <w:pStyle w:val="Tablea"/>
              <w:rPr>
                <w:snapToGrid w:val="0"/>
              </w:rPr>
            </w:pPr>
            <w:r w:rsidRPr="00BF4D36">
              <w:t xml:space="preserve">(b) </w:t>
            </w:r>
            <w:r w:rsidRPr="00BF4D36">
              <w:rPr>
                <w:snapToGrid w:val="0"/>
              </w:rPr>
              <w:t>a service to which item 82300 applies has not been performed on the patient on the same day;</w:t>
            </w:r>
          </w:p>
          <w:p w14:paraId="2300C6A0" w14:textId="74DFBBB1" w:rsidR="00C329A3" w:rsidRPr="00BF4D36" w:rsidRDefault="008B3541" w:rsidP="008B3541">
            <w:pPr>
              <w:pStyle w:val="Tabletext"/>
              <w:rPr>
                <w:snapToGrid w:val="0"/>
              </w:rPr>
            </w:pPr>
            <w:r w:rsidRPr="00BF4D36">
              <w:t xml:space="preserve">other than a service associated with a service to which </w:t>
            </w:r>
            <w:r w:rsidR="009D2197" w:rsidRPr="00BF4D36">
              <w:t>item 1</w:t>
            </w:r>
            <w:r w:rsidRPr="00BF4D36">
              <w:t>1340, 11341 or 11343 applies (Anaes.)</w:t>
            </w:r>
          </w:p>
        </w:tc>
        <w:tc>
          <w:tcPr>
            <w:tcW w:w="749" w:type="pct"/>
            <w:tcBorders>
              <w:top w:val="single" w:sz="4" w:space="0" w:color="auto"/>
              <w:left w:val="nil"/>
              <w:bottom w:val="single" w:sz="4" w:space="0" w:color="auto"/>
              <w:right w:val="nil"/>
            </w:tcBorders>
            <w:shd w:val="clear" w:color="auto" w:fill="auto"/>
          </w:tcPr>
          <w:p w14:paraId="6FD0B7C5" w14:textId="77777777" w:rsidR="00C329A3" w:rsidRPr="00BF4D36" w:rsidRDefault="00C329A3" w:rsidP="00C329A3">
            <w:pPr>
              <w:pStyle w:val="Tabletext"/>
              <w:jc w:val="right"/>
            </w:pPr>
            <w:r w:rsidRPr="00BF4D36">
              <w:lastRenderedPageBreak/>
              <w:t>200.30</w:t>
            </w:r>
          </w:p>
        </w:tc>
      </w:tr>
      <w:tr w:rsidR="008B3541" w:rsidRPr="00BF4D36" w14:paraId="19526161" w14:textId="77777777" w:rsidTr="00D34DDD">
        <w:tc>
          <w:tcPr>
            <w:tcW w:w="687" w:type="pct"/>
            <w:tcBorders>
              <w:top w:val="single" w:sz="4" w:space="0" w:color="auto"/>
              <w:left w:val="nil"/>
              <w:bottom w:val="single" w:sz="4" w:space="0" w:color="auto"/>
              <w:right w:val="nil"/>
            </w:tcBorders>
            <w:shd w:val="clear" w:color="auto" w:fill="auto"/>
          </w:tcPr>
          <w:p w14:paraId="2E56D48F" w14:textId="27A32028" w:rsidR="008B3541" w:rsidRPr="00BF4D36" w:rsidRDefault="008B3541" w:rsidP="008B3541">
            <w:pPr>
              <w:pStyle w:val="Tabletext"/>
              <w:rPr>
                <w:snapToGrid w:val="0"/>
              </w:rPr>
            </w:pPr>
            <w:r w:rsidRPr="00BF4D36">
              <w:t>11302</w:t>
            </w:r>
          </w:p>
        </w:tc>
        <w:tc>
          <w:tcPr>
            <w:tcW w:w="3564" w:type="pct"/>
            <w:tcBorders>
              <w:top w:val="single" w:sz="4" w:space="0" w:color="auto"/>
              <w:left w:val="nil"/>
              <w:bottom w:val="single" w:sz="4" w:space="0" w:color="auto"/>
              <w:right w:val="nil"/>
            </w:tcBorders>
            <w:shd w:val="clear" w:color="auto" w:fill="auto"/>
          </w:tcPr>
          <w:p w14:paraId="38156EEE" w14:textId="77777777" w:rsidR="008B3541" w:rsidRPr="00BF4D36" w:rsidRDefault="008B3541" w:rsidP="008B3541">
            <w:pPr>
              <w:pStyle w:val="Tabletext"/>
              <w:rPr>
                <w:rFonts w:eastAsiaTheme="minorHAnsi"/>
              </w:rPr>
            </w:pPr>
            <w:r w:rsidRPr="00BF4D36">
              <w:rPr>
                <w:rFonts w:eastAsiaTheme="minorHAnsi"/>
              </w:rPr>
              <w:t>Programming an auditory implant or the sound processor of an auditory implant, unilateral, performed by or on behalf of a medical practitioner, if a service to</w:t>
            </w:r>
            <w:r w:rsidRPr="00BF4D36">
              <w:t xml:space="preserve"> which</w:t>
            </w:r>
            <w:r w:rsidRPr="00BF4D36">
              <w:rPr>
                <w:rFonts w:eastAsiaTheme="minorHAnsi"/>
              </w:rPr>
              <w:t xml:space="preserve"> item 82301, 82302 or 82304 applies has not been </w:t>
            </w:r>
            <w:r w:rsidRPr="00BF4D36">
              <w:t xml:space="preserve">performed on </w:t>
            </w:r>
            <w:r w:rsidRPr="00BF4D36">
              <w:rPr>
                <w:rFonts w:eastAsiaTheme="minorHAnsi"/>
              </w:rPr>
              <w:t>the patient on the same day</w:t>
            </w:r>
          </w:p>
          <w:p w14:paraId="542542F2" w14:textId="6CB9A547" w:rsidR="008B3541" w:rsidRPr="00BF4D36" w:rsidRDefault="008B3541" w:rsidP="008B3541">
            <w:pPr>
              <w:pStyle w:val="Tabletext"/>
            </w:pPr>
            <w:r w:rsidRPr="00BF4D36">
              <w:rPr>
                <w:rFonts w:eastAsiaTheme="minorHAnsi"/>
              </w:rPr>
              <w:t>Applicable up to a total of 4 services to which this item,</w:t>
            </w:r>
            <w:r w:rsidRPr="00BF4D36">
              <w:t xml:space="preserve"> </w:t>
            </w:r>
            <w:r w:rsidR="009D2197" w:rsidRPr="00BF4D36">
              <w:t>item 1</w:t>
            </w:r>
            <w:r w:rsidRPr="00BF4D36">
              <w:t xml:space="preserve">1342 or </w:t>
            </w:r>
            <w:r w:rsidR="009D2197" w:rsidRPr="00BF4D36">
              <w:t>item 1</w:t>
            </w:r>
            <w:r w:rsidRPr="00BF4D36">
              <w:t>1345 applies on the same day</w:t>
            </w:r>
          </w:p>
        </w:tc>
        <w:tc>
          <w:tcPr>
            <w:tcW w:w="749" w:type="pct"/>
            <w:tcBorders>
              <w:top w:val="single" w:sz="4" w:space="0" w:color="auto"/>
              <w:left w:val="nil"/>
              <w:bottom w:val="single" w:sz="4" w:space="0" w:color="auto"/>
              <w:right w:val="nil"/>
            </w:tcBorders>
            <w:shd w:val="clear" w:color="auto" w:fill="auto"/>
          </w:tcPr>
          <w:p w14:paraId="34862551" w14:textId="1D80505B" w:rsidR="008B3541" w:rsidRPr="00BF4D36" w:rsidRDefault="008B3541" w:rsidP="008B3541">
            <w:pPr>
              <w:pStyle w:val="Tabletext"/>
              <w:jc w:val="right"/>
            </w:pPr>
            <w:r w:rsidRPr="00BF4D36">
              <w:t>203.50</w:t>
            </w:r>
          </w:p>
        </w:tc>
      </w:tr>
      <w:tr w:rsidR="00C329A3" w:rsidRPr="00BF4D36" w14:paraId="4D37FFCD" w14:textId="77777777" w:rsidTr="00D34DDD">
        <w:tc>
          <w:tcPr>
            <w:tcW w:w="687" w:type="pct"/>
            <w:tcBorders>
              <w:top w:val="single" w:sz="4" w:space="0" w:color="auto"/>
              <w:left w:val="nil"/>
              <w:bottom w:val="single" w:sz="4" w:space="0" w:color="auto"/>
              <w:right w:val="nil"/>
            </w:tcBorders>
            <w:shd w:val="clear" w:color="auto" w:fill="auto"/>
            <w:hideMark/>
          </w:tcPr>
          <w:p w14:paraId="34D0F1D4" w14:textId="77777777" w:rsidR="00C329A3" w:rsidRPr="00BF4D36" w:rsidRDefault="00C329A3" w:rsidP="00C329A3">
            <w:pPr>
              <w:pStyle w:val="Tabletext"/>
            </w:pPr>
            <w:r w:rsidRPr="00BF4D36">
              <w:t>11303</w:t>
            </w:r>
          </w:p>
        </w:tc>
        <w:tc>
          <w:tcPr>
            <w:tcW w:w="3564" w:type="pct"/>
            <w:tcBorders>
              <w:top w:val="single" w:sz="4" w:space="0" w:color="auto"/>
              <w:left w:val="nil"/>
              <w:bottom w:val="single" w:sz="4" w:space="0" w:color="auto"/>
              <w:right w:val="nil"/>
            </w:tcBorders>
            <w:shd w:val="clear" w:color="auto" w:fill="auto"/>
            <w:hideMark/>
          </w:tcPr>
          <w:p w14:paraId="4EDA2197" w14:textId="77777777" w:rsidR="00C329A3" w:rsidRPr="00BF4D36" w:rsidRDefault="00C329A3" w:rsidP="00C329A3">
            <w:pPr>
              <w:pStyle w:val="Tabletext"/>
            </w:pPr>
            <w:r w:rsidRPr="00BF4D36">
              <w:t>Electrocochleography, extratympanic method, one or both ears</w:t>
            </w:r>
          </w:p>
        </w:tc>
        <w:tc>
          <w:tcPr>
            <w:tcW w:w="749" w:type="pct"/>
            <w:tcBorders>
              <w:top w:val="single" w:sz="4" w:space="0" w:color="auto"/>
              <w:left w:val="nil"/>
              <w:bottom w:val="single" w:sz="4" w:space="0" w:color="auto"/>
              <w:right w:val="nil"/>
            </w:tcBorders>
            <w:shd w:val="clear" w:color="auto" w:fill="auto"/>
          </w:tcPr>
          <w:p w14:paraId="214773F3" w14:textId="77777777" w:rsidR="00C329A3" w:rsidRPr="00BF4D36" w:rsidRDefault="00C329A3" w:rsidP="00C329A3">
            <w:pPr>
              <w:pStyle w:val="Tabletext"/>
              <w:jc w:val="right"/>
            </w:pPr>
            <w:r w:rsidRPr="00BF4D36">
              <w:t>200.30</w:t>
            </w:r>
          </w:p>
        </w:tc>
      </w:tr>
      <w:tr w:rsidR="00C329A3" w:rsidRPr="00BF4D36" w14:paraId="11752B37" w14:textId="77777777" w:rsidTr="00D34DDD">
        <w:tc>
          <w:tcPr>
            <w:tcW w:w="687" w:type="pct"/>
            <w:tcBorders>
              <w:top w:val="single" w:sz="4" w:space="0" w:color="auto"/>
              <w:left w:val="nil"/>
              <w:bottom w:val="single" w:sz="4" w:space="0" w:color="auto"/>
              <w:right w:val="nil"/>
            </w:tcBorders>
            <w:shd w:val="clear" w:color="auto" w:fill="auto"/>
            <w:hideMark/>
          </w:tcPr>
          <w:p w14:paraId="785D4318" w14:textId="77777777" w:rsidR="00C329A3" w:rsidRPr="00BF4D36" w:rsidRDefault="00C329A3" w:rsidP="00C329A3">
            <w:pPr>
              <w:pStyle w:val="Tabletext"/>
            </w:pPr>
            <w:r w:rsidRPr="00BF4D36">
              <w:t>11304</w:t>
            </w:r>
          </w:p>
        </w:tc>
        <w:tc>
          <w:tcPr>
            <w:tcW w:w="3564" w:type="pct"/>
            <w:tcBorders>
              <w:top w:val="single" w:sz="4" w:space="0" w:color="auto"/>
              <w:left w:val="nil"/>
              <w:bottom w:val="single" w:sz="4" w:space="0" w:color="auto"/>
              <w:right w:val="nil"/>
            </w:tcBorders>
            <w:shd w:val="clear" w:color="auto" w:fill="auto"/>
            <w:hideMark/>
          </w:tcPr>
          <w:p w14:paraId="2CE3F7F1" w14:textId="77777777" w:rsidR="00C329A3" w:rsidRPr="00BF4D36" w:rsidRDefault="00C329A3" w:rsidP="00C329A3">
            <w:pPr>
              <w:pStyle w:val="Tabletext"/>
            </w:pPr>
            <w:r w:rsidRPr="00BF4D36">
              <w:t>Electrocochleography, transtympanic membrane insertion technique, one or both ears</w:t>
            </w:r>
          </w:p>
        </w:tc>
        <w:tc>
          <w:tcPr>
            <w:tcW w:w="749" w:type="pct"/>
            <w:tcBorders>
              <w:top w:val="single" w:sz="4" w:space="0" w:color="auto"/>
              <w:left w:val="nil"/>
              <w:bottom w:val="single" w:sz="4" w:space="0" w:color="auto"/>
              <w:right w:val="nil"/>
            </w:tcBorders>
            <w:shd w:val="clear" w:color="auto" w:fill="auto"/>
          </w:tcPr>
          <w:p w14:paraId="40AB94B8" w14:textId="77777777" w:rsidR="00C329A3" w:rsidRPr="00BF4D36" w:rsidRDefault="00C329A3" w:rsidP="00C329A3">
            <w:pPr>
              <w:pStyle w:val="Tabletext"/>
              <w:jc w:val="right"/>
            </w:pPr>
            <w:r w:rsidRPr="00BF4D36">
              <w:t>329.80</w:t>
            </w:r>
          </w:p>
        </w:tc>
      </w:tr>
      <w:tr w:rsidR="00C329A3" w:rsidRPr="00BF4D36" w14:paraId="791A0CA1" w14:textId="77777777" w:rsidTr="00D34DDD">
        <w:tc>
          <w:tcPr>
            <w:tcW w:w="687" w:type="pct"/>
            <w:tcBorders>
              <w:top w:val="single" w:sz="4" w:space="0" w:color="auto"/>
              <w:left w:val="nil"/>
              <w:bottom w:val="single" w:sz="4" w:space="0" w:color="auto"/>
              <w:right w:val="nil"/>
            </w:tcBorders>
            <w:shd w:val="clear" w:color="auto" w:fill="auto"/>
            <w:hideMark/>
          </w:tcPr>
          <w:p w14:paraId="5707A4B0" w14:textId="77777777" w:rsidR="00C329A3" w:rsidRPr="00BF4D36" w:rsidRDefault="00C329A3" w:rsidP="00C329A3">
            <w:pPr>
              <w:pStyle w:val="Tabletext"/>
            </w:pPr>
            <w:r w:rsidRPr="00BF4D36">
              <w:t>11306</w:t>
            </w:r>
          </w:p>
        </w:tc>
        <w:tc>
          <w:tcPr>
            <w:tcW w:w="3564" w:type="pct"/>
            <w:tcBorders>
              <w:top w:val="single" w:sz="4" w:space="0" w:color="auto"/>
              <w:left w:val="nil"/>
              <w:bottom w:val="single" w:sz="4" w:space="0" w:color="auto"/>
              <w:right w:val="nil"/>
            </w:tcBorders>
            <w:shd w:val="clear" w:color="auto" w:fill="auto"/>
            <w:hideMark/>
          </w:tcPr>
          <w:p w14:paraId="5B45C742" w14:textId="2E15382E" w:rsidR="00C329A3" w:rsidRPr="00BF4D36" w:rsidRDefault="00C329A3" w:rsidP="00C329A3">
            <w:pPr>
              <w:pStyle w:val="Tabletext"/>
            </w:pPr>
            <w:r w:rsidRPr="00BF4D36">
              <w:t>Non</w:t>
            </w:r>
            <w:r w:rsidR="00043BF2">
              <w:noBreakHyphen/>
            </w:r>
            <w:r w:rsidRPr="00BF4D36">
              <w:t>determinate audiometry</w:t>
            </w:r>
            <w:r w:rsidR="008B3541" w:rsidRPr="00BF4D36">
              <w:t xml:space="preserve">, if </w:t>
            </w:r>
            <w:r w:rsidR="008B3541" w:rsidRPr="00BF4D36">
              <w:rPr>
                <w:snapToGrid w:val="0"/>
              </w:rPr>
              <w:t>a service to which item 82306 applies has not been performed on the patient on the same day</w:t>
            </w:r>
          </w:p>
        </w:tc>
        <w:tc>
          <w:tcPr>
            <w:tcW w:w="749" w:type="pct"/>
            <w:tcBorders>
              <w:top w:val="single" w:sz="4" w:space="0" w:color="auto"/>
              <w:left w:val="nil"/>
              <w:bottom w:val="single" w:sz="4" w:space="0" w:color="auto"/>
              <w:right w:val="nil"/>
            </w:tcBorders>
            <w:shd w:val="clear" w:color="auto" w:fill="auto"/>
          </w:tcPr>
          <w:p w14:paraId="1EFA0838" w14:textId="77777777" w:rsidR="00C329A3" w:rsidRPr="00BF4D36" w:rsidRDefault="00C329A3" w:rsidP="00C329A3">
            <w:pPr>
              <w:pStyle w:val="Tabletext"/>
              <w:jc w:val="right"/>
            </w:pPr>
            <w:r w:rsidRPr="00BF4D36">
              <w:t>22.80</w:t>
            </w:r>
          </w:p>
        </w:tc>
      </w:tr>
      <w:tr w:rsidR="00C329A3" w:rsidRPr="00BF4D36" w14:paraId="6374CD00" w14:textId="77777777" w:rsidTr="00D34DDD">
        <w:tc>
          <w:tcPr>
            <w:tcW w:w="687" w:type="pct"/>
            <w:tcBorders>
              <w:top w:val="single" w:sz="4" w:space="0" w:color="auto"/>
              <w:left w:val="nil"/>
              <w:bottom w:val="single" w:sz="4" w:space="0" w:color="auto"/>
              <w:right w:val="nil"/>
            </w:tcBorders>
            <w:shd w:val="clear" w:color="auto" w:fill="auto"/>
            <w:hideMark/>
          </w:tcPr>
          <w:p w14:paraId="776376D8" w14:textId="77777777" w:rsidR="00C329A3" w:rsidRPr="00BF4D36" w:rsidRDefault="00C329A3" w:rsidP="00C329A3">
            <w:pPr>
              <w:pStyle w:val="Tabletext"/>
            </w:pPr>
            <w:r w:rsidRPr="00BF4D36">
              <w:t>11309</w:t>
            </w:r>
          </w:p>
        </w:tc>
        <w:tc>
          <w:tcPr>
            <w:tcW w:w="3564" w:type="pct"/>
            <w:tcBorders>
              <w:top w:val="single" w:sz="4" w:space="0" w:color="auto"/>
              <w:left w:val="nil"/>
              <w:bottom w:val="single" w:sz="4" w:space="0" w:color="auto"/>
              <w:right w:val="nil"/>
            </w:tcBorders>
            <w:shd w:val="clear" w:color="auto" w:fill="auto"/>
            <w:hideMark/>
          </w:tcPr>
          <w:p w14:paraId="3DD32E23" w14:textId="520550F0" w:rsidR="00C329A3" w:rsidRPr="00BF4D36" w:rsidRDefault="00C329A3" w:rsidP="00C329A3">
            <w:pPr>
              <w:pStyle w:val="Tabletext"/>
            </w:pPr>
            <w:r w:rsidRPr="00BF4D36">
              <w:t>Audiogram, air conduction</w:t>
            </w:r>
            <w:r w:rsidR="008B3541" w:rsidRPr="00BF4D36">
              <w:t xml:space="preserve">, if </w:t>
            </w:r>
            <w:r w:rsidR="008B3541" w:rsidRPr="00BF4D36">
              <w:rPr>
                <w:snapToGrid w:val="0"/>
              </w:rPr>
              <w:t>a service to which item 82309 applies has not been performed on the patient on the same day</w:t>
            </w:r>
          </w:p>
        </w:tc>
        <w:tc>
          <w:tcPr>
            <w:tcW w:w="749" w:type="pct"/>
            <w:tcBorders>
              <w:top w:val="single" w:sz="4" w:space="0" w:color="auto"/>
              <w:left w:val="nil"/>
              <w:bottom w:val="single" w:sz="4" w:space="0" w:color="auto"/>
              <w:right w:val="nil"/>
            </w:tcBorders>
            <w:shd w:val="clear" w:color="auto" w:fill="auto"/>
          </w:tcPr>
          <w:p w14:paraId="699DBD51" w14:textId="77777777" w:rsidR="00C329A3" w:rsidRPr="00BF4D36" w:rsidRDefault="00C329A3" w:rsidP="00C329A3">
            <w:pPr>
              <w:pStyle w:val="Tabletext"/>
              <w:jc w:val="right"/>
            </w:pPr>
            <w:r w:rsidRPr="00BF4D36">
              <w:t>27.35</w:t>
            </w:r>
          </w:p>
        </w:tc>
      </w:tr>
      <w:tr w:rsidR="00C329A3" w:rsidRPr="00BF4D36" w14:paraId="6EC859FB" w14:textId="77777777" w:rsidTr="00D34DDD">
        <w:tc>
          <w:tcPr>
            <w:tcW w:w="687" w:type="pct"/>
            <w:tcBorders>
              <w:top w:val="single" w:sz="4" w:space="0" w:color="auto"/>
              <w:left w:val="nil"/>
              <w:bottom w:val="single" w:sz="4" w:space="0" w:color="auto"/>
              <w:right w:val="nil"/>
            </w:tcBorders>
            <w:shd w:val="clear" w:color="auto" w:fill="auto"/>
            <w:hideMark/>
          </w:tcPr>
          <w:p w14:paraId="12E96D84" w14:textId="77777777" w:rsidR="00C329A3" w:rsidRPr="00BF4D36" w:rsidRDefault="00C329A3" w:rsidP="00C329A3">
            <w:pPr>
              <w:pStyle w:val="Tabletext"/>
            </w:pPr>
            <w:r w:rsidRPr="00BF4D36">
              <w:t>11312</w:t>
            </w:r>
          </w:p>
        </w:tc>
        <w:tc>
          <w:tcPr>
            <w:tcW w:w="3564" w:type="pct"/>
            <w:tcBorders>
              <w:top w:val="single" w:sz="4" w:space="0" w:color="auto"/>
              <w:left w:val="nil"/>
              <w:bottom w:val="single" w:sz="4" w:space="0" w:color="auto"/>
              <w:right w:val="nil"/>
            </w:tcBorders>
            <w:shd w:val="clear" w:color="auto" w:fill="auto"/>
            <w:hideMark/>
          </w:tcPr>
          <w:p w14:paraId="201B25BD" w14:textId="10A91E40" w:rsidR="00C329A3" w:rsidRPr="00BF4D36" w:rsidRDefault="00C329A3" w:rsidP="00C329A3">
            <w:pPr>
              <w:pStyle w:val="Tabletext"/>
            </w:pPr>
            <w:r w:rsidRPr="00BF4D36">
              <w:t>Audiogram, air and bone conduction or air conduction and speech discrimination</w:t>
            </w:r>
            <w:r w:rsidR="008B3541" w:rsidRPr="00BF4D36">
              <w:t xml:space="preserve">, if </w:t>
            </w:r>
            <w:r w:rsidR="008B3541" w:rsidRPr="00BF4D36">
              <w:rPr>
                <w:snapToGrid w:val="0"/>
              </w:rPr>
              <w:t>a service to which item 82312 applies has not been performed on the patient on the same day</w:t>
            </w:r>
          </w:p>
        </w:tc>
        <w:tc>
          <w:tcPr>
            <w:tcW w:w="749" w:type="pct"/>
            <w:tcBorders>
              <w:top w:val="single" w:sz="4" w:space="0" w:color="auto"/>
              <w:left w:val="nil"/>
              <w:bottom w:val="single" w:sz="4" w:space="0" w:color="auto"/>
              <w:right w:val="nil"/>
            </w:tcBorders>
            <w:shd w:val="clear" w:color="auto" w:fill="auto"/>
          </w:tcPr>
          <w:p w14:paraId="4C8393C2" w14:textId="77777777" w:rsidR="00C329A3" w:rsidRPr="00BF4D36" w:rsidRDefault="00C329A3" w:rsidP="00C329A3">
            <w:pPr>
              <w:pStyle w:val="Tabletext"/>
              <w:jc w:val="right"/>
            </w:pPr>
            <w:r w:rsidRPr="00BF4D36">
              <w:t>38.65</w:t>
            </w:r>
          </w:p>
        </w:tc>
      </w:tr>
      <w:tr w:rsidR="00C329A3" w:rsidRPr="00BF4D36" w14:paraId="12373490" w14:textId="77777777" w:rsidTr="00D34DDD">
        <w:tc>
          <w:tcPr>
            <w:tcW w:w="687" w:type="pct"/>
            <w:tcBorders>
              <w:top w:val="single" w:sz="4" w:space="0" w:color="auto"/>
              <w:left w:val="nil"/>
              <w:bottom w:val="single" w:sz="4" w:space="0" w:color="auto"/>
              <w:right w:val="nil"/>
            </w:tcBorders>
            <w:shd w:val="clear" w:color="auto" w:fill="auto"/>
            <w:hideMark/>
          </w:tcPr>
          <w:p w14:paraId="1730F097" w14:textId="77777777" w:rsidR="00C329A3" w:rsidRPr="00BF4D36" w:rsidRDefault="00C329A3" w:rsidP="00C329A3">
            <w:pPr>
              <w:pStyle w:val="Tabletext"/>
            </w:pPr>
            <w:bookmarkStart w:id="446" w:name="CU_42337859"/>
            <w:bookmarkEnd w:id="446"/>
            <w:r w:rsidRPr="00BF4D36">
              <w:t>11315</w:t>
            </w:r>
          </w:p>
        </w:tc>
        <w:tc>
          <w:tcPr>
            <w:tcW w:w="3564" w:type="pct"/>
            <w:tcBorders>
              <w:top w:val="single" w:sz="4" w:space="0" w:color="auto"/>
              <w:left w:val="nil"/>
              <w:bottom w:val="single" w:sz="4" w:space="0" w:color="auto"/>
              <w:right w:val="nil"/>
            </w:tcBorders>
            <w:shd w:val="clear" w:color="auto" w:fill="auto"/>
            <w:hideMark/>
          </w:tcPr>
          <w:p w14:paraId="4B8A94D1" w14:textId="542542F2" w:rsidR="00C329A3" w:rsidRPr="00BF4D36" w:rsidRDefault="00C329A3" w:rsidP="00C329A3">
            <w:pPr>
              <w:pStyle w:val="Tabletext"/>
            </w:pPr>
            <w:r w:rsidRPr="00BF4D36">
              <w:t>Audiogram, air and bone conduction and speech</w:t>
            </w:r>
            <w:r w:rsidR="008B3541" w:rsidRPr="00BF4D36">
              <w:t xml:space="preserve">, if </w:t>
            </w:r>
            <w:r w:rsidR="008B3541" w:rsidRPr="00BF4D36">
              <w:rPr>
                <w:snapToGrid w:val="0"/>
              </w:rPr>
              <w:t>a service to which item 82315 applies has not been performed on the patient on the same day</w:t>
            </w:r>
          </w:p>
        </w:tc>
        <w:tc>
          <w:tcPr>
            <w:tcW w:w="749" w:type="pct"/>
            <w:tcBorders>
              <w:top w:val="single" w:sz="4" w:space="0" w:color="auto"/>
              <w:left w:val="nil"/>
              <w:bottom w:val="single" w:sz="4" w:space="0" w:color="auto"/>
              <w:right w:val="nil"/>
            </w:tcBorders>
            <w:shd w:val="clear" w:color="auto" w:fill="auto"/>
          </w:tcPr>
          <w:p w14:paraId="1E7BE61A" w14:textId="77777777" w:rsidR="00C329A3" w:rsidRPr="00BF4D36" w:rsidRDefault="00C329A3" w:rsidP="00C329A3">
            <w:pPr>
              <w:pStyle w:val="Tabletext"/>
              <w:jc w:val="right"/>
            </w:pPr>
            <w:r w:rsidRPr="00BF4D36">
              <w:t>51.20</w:t>
            </w:r>
          </w:p>
        </w:tc>
      </w:tr>
      <w:tr w:rsidR="00C329A3" w:rsidRPr="00BF4D36" w14:paraId="59E00665" w14:textId="77777777" w:rsidTr="00D34DDD">
        <w:tc>
          <w:tcPr>
            <w:tcW w:w="687" w:type="pct"/>
            <w:tcBorders>
              <w:top w:val="single" w:sz="4" w:space="0" w:color="auto"/>
              <w:left w:val="nil"/>
              <w:bottom w:val="single" w:sz="4" w:space="0" w:color="auto"/>
              <w:right w:val="nil"/>
            </w:tcBorders>
            <w:shd w:val="clear" w:color="auto" w:fill="auto"/>
            <w:hideMark/>
          </w:tcPr>
          <w:p w14:paraId="6AE825DE" w14:textId="77777777" w:rsidR="00C329A3" w:rsidRPr="00BF4D36" w:rsidRDefault="00C329A3" w:rsidP="00C329A3">
            <w:pPr>
              <w:pStyle w:val="Tabletext"/>
            </w:pPr>
            <w:r w:rsidRPr="00BF4D36">
              <w:t>11318</w:t>
            </w:r>
          </w:p>
        </w:tc>
        <w:tc>
          <w:tcPr>
            <w:tcW w:w="3564" w:type="pct"/>
            <w:tcBorders>
              <w:top w:val="single" w:sz="4" w:space="0" w:color="auto"/>
              <w:left w:val="nil"/>
              <w:bottom w:val="single" w:sz="4" w:space="0" w:color="auto"/>
              <w:right w:val="nil"/>
            </w:tcBorders>
            <w:shd w:val="clear" w:color="auto" w:fill="auto"/>
            <w:hideMark/>
          </w:tcPr>
          <w:p w14:paraId="6701A045" w14:textId="4071EFCC" w:rsidR="00C329A3" w:rsidRPr="00BF4D36" w:rsidRDefault="00C329A3" w:rsidP="00C329A3">
            <w:pPr>
              <w:pStyle w:val="Tabletext"/>
            </w:pPr>
            <w:r w:rsidRPr="00BF4D36">
              <w:t>Audiogram, air and bone conduction and speech, with other cochlear tests</w:t>
            </w:r>
            <w:r w:rsidR="008B3541" w:rsidRPr="00BF4D36">
              <w:t xml:space="preserve">, if </w:t>
            </w:r>
            <w:r w:rsidR="008B3541" w:rsidRPr="00BF4D36">
              <w:rPr>
                <w:snapToGrid w:val="0"/>
              </w:rPr>
              <w:t>a service to which item 82318 applies has not been performed on the patient on the same day</w:t>
            </w:r>
          </w:p>
        </w:tc>
        <w:tc>
          <w:tcPr>
            <w:tcW w:w="749" w:type="pct"/>
            <w:tcBorders>
              <w:top w:val="single" w:sz="4" w:space="0" w:color="auto"/>
              <w:left w:val="nil"/>
              <w:bottom w:val="single" w:sz="4" w:space="0" w:color="auto"/>
              <w:right w:val="nil"/>
            </w:tcBorders>
            <w:shd w:val="clear" w:color="auto" w:fill="auto"/>
          </w:tcPr>
          <w:p w14:paraId="446E6330" w14:textId="77777777" w:rsidR="00C329A3" w:rsidRPr="00BF4D36" w:rsidRDefault="00C329A3" w:rsidP="00C329A3">
            <w:pPr>
              <w:pStyle w:val="Tabletext"/>
              <w:jc w:val="right"/>
            </w:pPr>
            <w:r w:rsidRPr="00BF4D36">
              <w:t>63.20</w:t>
            </w:r>
          </w:p>
        </w:tc>
      </w:tr>
      <w:tr w:rsidR="008B3541" w:rsidRPr="00BF4D36" w:rsidDel="008B3541" w14:paraId="480600D9" w14:textId="77777777" w:rsidTr="00D34DDD">
        <w:tc>
          <w:tcPr>
            <w:tcW w:w="687" w:type="pct"/>
            <w:tcBorders>
              <w:top w:val="single" w:sz="4" w:space="0" w:color="auto"/>
              <w:left w:val="nil"/>
              <w:bottom w:val="single" w:sz="4" w:space="0" w:color="auto"/>
              <w:right w:val="nil"/>
            </w:tcBorders>
            <w:shd w:val="clear" w:color="auto" w:fill="auto"/>
          </w:tcPr>
          <w:p w14:paraId="7552E2F3" w14:textId="1D79B13D" w:rsidR="008B3541" w:rsidRPr="00BF4D36" w:rsidDel="008B3541" w:rsidRDefault="008B3541" w:rsidP="008B3541">
            <w:pPr>
              <w:pStyle w:val="Tabletext"/>
            </w:pPr>
            <w:r w:rsidRPr="00BF4D36">
              <w:t>11324</w:t>
            </w:r>
          </w:p>
        </w:tc>
        <w:tc>
          <w:tcPr>
            <w:tcW w:w="3564" w:type="pct"/>
            <w:tcBorders>
              <w:top w:val="single" w:sz="4" w:space="0" w:color="auto"/>
              <w:left w:val="nil"/>
              <w:bottom w:val="single" w:sz="4" w:space="0" w:color="auto"/>
              <w:right w:val="nil"/>
            </w:tcBorders>
            <w:shd w:val="clear" w:color="auto" w:fill="auto"/>
          </w:tcPr>
          <w:p w14:paraId="07D96CBB" w14:textId="60913532" w:rsidR="008B3541" w:rsidRPr="00BF4D36" w:rsidDel="008B3541" w:rsidRDefault="008B3541" w:rsidP="008B3541">
            <w:pPr>
              <w:pStyle w:val="Tabletext"/>
            </w:pPr>
            <w:r w:rsidRPr="00BF4D36">
              <w:t>Impedance audiogram involving tympanometry and measurement of static compliance and acoustic reflex performed by, or on behalf of, a medical practitioner, if a service to which item 82324 applies has not been performed on the patient on the same day</w:t>
            </w:r>
          </w:p>
        </w:tc>
        <w:tc>
          <w:tcPr>
            <w:tcW w:w="749" w:type="pct"/>
            <w:tcBorders>
              <w:top w:val="single" w:sz="4" w:space="0" w:color="auto"/>
              <w:left w:val="nil"/>
              <w:bottom w:val="single" w:sz="4" w:space="0" w:color="auto"/>
              <w:right w:val="nil"/>
            </w:tcBorders>
            <w:shd w:val="clear" w:color="auto" w:fill="auto"/>
          </w:tcPr>
          <w:p w14:paraId="3B2CFD81" w14:textId="3DB2964E" w:rsidR="008B3541" w:rsidRPr="00BF4D36" w:rsidDel="008B3541" w:rsidRDefault="008B3541" w:rsidP="008B3541">
            <w:pPr>
              <w:pStyle w:val="Tabletext"/>
              <w:jc w:val="right"/>
            </w:pPr>
            <w:r w:rsidRPr="00BF4D36">
              <w:t>21.00</w:t>
            </w:r>
          </w:p>
        </w:tc>
      </w:tr>
      <w:tr w:rsidR="00C329A3" w:rsidRPr="00BF4D36" w14:paraId="16663DAA" w14:textId="77777777" w:rsidTr="00D34DDD">
        <w:tc>
          <w:tcPr>
            <w:tcW w:w="687" w:type="pct"/>
            <w:tcBorders>
              <w:top w:val="single" w:sz="4" w:space="0" w:color="auto"/>
              <w:left w:val="nil"/>
              <w:bottom w:val="single" w:sz="4" w:space="0" w:color="auto"/>
              <w:right w:val="nil"/>
            </w:tcBorders>
            <w:shd w:val="clear" w:color="auto" w:fill="auto"/>
            <w:hideMark/>
          </w:tcPr>
          <w:p w14:paraId="2D627360" w14:textId="77777777" w:rsidR="00C329A3" w:rsidRPr="00BF4D36" w:rsidRDefault="00C329A3" w:rsidP="00C329A3">
            <w:pPr>
              <w:pStyle w:val="Tabletext"/>
            </w:pPr>
            <w:bookmarkStart w:id="447" w:name="CU_47338846"/>
            <w:bookmarkStart w:id="448" w:name="CU_47340693"/>
            <w:bookmarkEnd w:id="447"/>
            <w:bookmarkEnd w:id="448"/>
            <w:r w:rsidRPr="00BF4D36">
              <w:t>11332</w:t>
            </w:r>
          </w:p>
        </w:tc>
        <w:tc>
          <w:tcPr>
            <w:tcW w:w="3564" w:type="pct"/>
            <w:tcBorders>
              <w:top w:val="single" w:sz="4" w:space="0" w:color="auto"/>
              <w:left w:val="nil"/>
              <w:bottom w:val="single" w:sz="4" w:space="0" w:color="auto"/>
              <w:right w:val="nil"/>
            </w:tcBorders>
            <w:shd w:val="clear" w:color="auto" w:fill="auto"/>
            <w:hideMark/>
          </w:tcPr>
          <w:p w14:paraId="4187EE85" w14:textId="01016B35" w:rsidR="008B3541" w:rsidRPr="00BF4D36" w:rsidRDefault="008B3541" w:rsidP="008B3541">
            <w:pPr>
              <w:pStyle w:val="Tabletext"/>
            </w:pPr>
            <w:r w:rsidRPr="00BF4D36">
              <w:t>Oto</w:t>
            </w:r>
            <w:r w:rsidR="00043BF2">
              <w:noBreakHyphen/>
            </w:r>
            <w:r w:rsidRPr="00BF4D36">
              <w:t xml:space="preserve">acoustic emission audiometry for the detection of outer hair cell functioning in the </w:t>
            </w:r>
            <w:r w:rsidR="0066479A" w:rsidRPr="00BF4D36">
              <w:t>cochlea</w:t>
            </w:r>
            <w:r w:rsidRPr="00BF4D36">
              <w:t>, performed by or on behalf of a specialist or consultant physician, when middle ear pathology has been excluded, if:</w:t>
            </w:r>
          </w:p>
          <w:p w14:paraId="16D63577" w14:textId="77777777" w:rsidR="008B3541" w:rsidRPr="00BF4D36" w:rsidRDefault="008B3541" w:rsidP="008B3541">
            <w:pPr>
              <w:pStyle w:val="Tablea"/>
            </w:pPr>
            <w:r w:rsidRPr="00BF4D36">
              <w:t>(a) the service is performed:</w:t>
            </w:r>
          </w:p>
          <w:p w14:paraId="32CDE535" w14:textId="77777777" w:rsidR="008B3541" w:rsidRPr="00BF4D36" w:rsidRDefault="008B3541" w:rsidP="008B3541">
            <w:pPr>
              <w:pStyle w:val="Tablei"/>
            </w:pPr>
            <w:r w:rsidRPr="00BF4D36">
              <w:t>(i) on an infant or child who is at risk of permanent hearing impairment; or</w:t>
            </w:r>
          </w:p>
          <w:p w14:paraId="1FDEE6F7" w14:textId="2EA35D05" w:rsidR="008B3541" w:rsidRPr="00BF4D36" w:rsidRDefault="008B3541" w:rsidP="008B3541">
            <w:pPr>
              <w:pStyle w:val="Tablei"/>
            </w:pPr>
            <w:r w:rsidRPr="00BF4D36">
              <w:t>(ii) on an individual who is at risk of oto</w:t>
            </w:r>
            <w:r w:rsidR="00043BF2">
              <w:noBreakHyphen/>
            </w:r>
            <w:r w:rsidRPr="00BF4D36">
              <w:t>toxicity due to medications or medical intervention; or</w:t>
            </w:r>
          </w:p>
          <w:p w14:paraId="454F5ADC" w14:textId="77777777" w:rsidR="008B3541" w:rsidRPr="00BF4D36" w:rsidRDefault="008B3541" w:rsidP="008B3541">
            <w:pPr>
              <w:pStyle w:val="Tablei"/>
            </w:pPr>
            <w:r w:rsidRPr="00BF4D36">
              <w:t>(iii) on an individual at risk of noise induced hearing loss; or</w:t>
            </w:r>
          </w:p>
          <w:p w14:paraId="105D8E8E" w14:textId="77777777" w:rsidR="008B3541" w:rsidRPr="00BF4D36" w:rsidRDefault="008B3541" w:rsidP="008B3541">
            <w:pPr>
              <w:pStyle w:val="Tablei"/>
            </w:pPr>
            <w:r w:rsidRPr="00BF4D36">
              <w:t>(iv) to assist in the diagnosis of auditory neuropathy; and</w:t>
            </w:r>
          </w:p>
          <w:p w14:paraId="51E9F3AE" w14:textId="28762B2B" w:rsidR="00C329A3" w:rsidRPr="00BF4D36" w:rsidRDefault="008B3541" w:rsidP="00A3354A">
            <w:pPr>
              <w:pStyle w:val="Tablea"/>
            </w:pPr>
            <w:r w:rsidRPr="00BF4D36">
              <w:t>(b) a service to which item 82332 applies has not been performed on the patient on the same day</w:t>
            </w:r>
          </w:p>
        </w:tc>
        <w:tc>
          <w:tcPr>
            <w:tcW w:w="749" w:type="pct"/>
            <w:tcBorders>
              <w:top w:val="single" w:sz="4" w:space="0" w:color="auto"/>
              <w:left w:val="nil"/>
              <w:bottom w:val="single" w:sz="4" w:space="0" w:color="auto"/>
              <w:right w:val="nil"/>
            </w:tcBorders>
            <w:shd w:val="clear" w:color="auto" w:fill="auto"/>
          </w:tcPr>
          <w:p w14:paraId="17363A46" w14:textId="77777777" w:rsidR="00C329A3" w:rsidRPr="00BF4D36" w:rsidRDefault="00C329A3" w:rsidP="00C329A3">
            <w:pPr>
              <w:pStyle w:val="Tabletext"/>
              <w:jc w:val="right"/>
            </w:pPr>
            <w:r w:rsidRPr="00BF4D36">
              <w:t>60.95</w:t>
            </w:r>
          </w:p>
        </w:tc>
      </w:tr>
      <w:tr w:rsidR="008B3541" w:rsidRPr="00BF4D36" w:rsidDel="008B3541" w14:paraId="1C1965A1" w14:textId="77777777" w:rsidTr="00D34DDD">
        <w:tc>
          <w:tcPr>
            <w:tcW w:w="687" w:type="pct"/>
            <w:tcBorders>
              <w:top w:val="single" w:sz="4" w:space="0" w:color="auto"/>
              <w:left w:val="nil"/>
              <w:bottom w:val="single" w:sz="4" w:space="0" w:color="auto"/>
              <w:right w:val="nil"/>
            </w:tcBorders>
            <w:shd w:val="clear" w:color="auto" w:fill="auto"/>
          </w:tcPr>
          <w:p w14:paraId="23FBC606" w14:textId="0ACBCF29" w:rsidR="008B3541" w:rsidRPr="00BF4D36" w:rsidDel="008B3541" w:rsidRDefault="008B3541" w:rsidP="008B3541">
            <w:pPr>
              <w:pStyle w:val="Tabletext"/>
            </w:pPr>
            <w:r w:rsidRPr="00BF4D36">
              <w:lastRenderedPageBreak/>
              <w:t>11340</w:t>
            </w:r>
          </w:p>
        </w:tc>
        <w:tc>
          <w:tcPr>
            <w:tcW w:w="3564" w:type="pct"/>
            <w:tcBorders>
              <w:top w:val="single" w:sz="4" w:space="0" w:color="auto"/>
              <w:left w:val="nil"/>
              <w:bottom w:val="single" w:sz="4" w:space="0" w:color="auto"/>
              <w:right w:val="nil"/>
            </w:tcBorders>
            <w:shd w:val="clear" w:color="auto" w:fill="auto"/>
          </w:tcPr>
          <w:p w14:paraId="47D711BD" w14:textId="77777777" w:rsidR="008B3541" w:rsidRPr="00BF4D36" w:rsidRDefault="008B3541" w:rsidP="008B3541">
            <w:pPr>
              <w:pStyle w:val="Tabletext"/>
            </w:pPr>
            <w:r w:rsidRPr="00BF4D36">
              <w:t>Investigation of the vestibular function to assist in the diagnosis, treatment or management of a vestibular or related disorder, performed by or on behalf of a medical practitioner:</w:t>
            </w:r>
          </w:p>
          <w:p w14:paraId="20D06231" w14:textId="77777777" w:rsidR="008B3541" w:rsidRPr="00BF4D36" w:rsidRDefault="008B3541" w:rsidP="008B3541">
            <w:pPr>
              <w:pStyle w:val="Tablea"/>
            </w:pPr>
            <w:r w:rsidRPr="00BF4D36">
              <w:t>(a) to assess one or more of the following:</w:t>
            </w:r>
          </w:p>
          <w:p w14:paraId="7553C62B" w14:textId="77777777" w:rsidR="008B3541" w:rsidRPr="00BF4D36" w:rsidRDefault="008B3541" w:rsidP="008B3541">
            <w:pPr>
              <w:pStyle w:val="Tablei"/>
            </w:pPr>
            <w:r w:rsidRPr="00BF4D36">
              <w:t>(i) the organs of the peripheral vestibular system (utricle, saccule, lateral, superior and posterior semicircular canals, and vestibular nerve);</w:t>
            </w:r>
          </w:p>
          <w:p w14:paraId="29E64DB1" w14:textId="77777777" w:rsidR="008B3541" w:rsidRPr="00BF4D36" w:rsidRDefault="008B3541" w:rsidP="008B3541">
            <w:pPr>
              <w:pStyle w:val="Tablei"/>
            </w:pPr>
            <w:r w:rsidRPr="00BF4D36">
              <w:t>(ii) muscular or eye movement responses elicited by vestibular stimulation;</w:t>
            </w:r>
          </w:p>
          <w:p w14:paraId="033F52B3" w14:textId="77777777" w:rsidR="008B3541" w:rsidRPr="00BF4D36" w:rsidRDefault="008B3541" w:rsidP="008B3541">
            <w:pPr>
              <w:pStyle w:val="Tablei"/>
            </w:pPr>
            <w:r w:rsidRPr="00BF4D36">
              <w:t>(iii) static signs of vestibular dysfunction;</w:t>
            </w:r>
          </w:p>
          <w:p w14:paraId="2F5456E0" w14:textId="0EE0BDFB" w:rsidR="008B3541" w:rsidRPr="00BF4D36" w:rsidRDefault="008B3541" w:rsidP="008B3541">
            <w:pPr>
              <w:pStyle w:val="Tablei"/>
            </w:pPr>
            <w:r w:rsidRPr="00BF4D36">
              <w:t>(iv) the central ocular</w:t>
            </w:r>
            <w:r w:rsidR="00043BF2">
              <w:noBreakHyphen/>
            </w:r>
            <w:r w:rsidRPr="00BF4D36">
              <w:t>motor function; and</w:t>
            </w:r>
          </w:p>
          <w:p w14:paraId="51958B8B" w14:textId="77777777" w:rsidR="008B3541" w:rsidRPr="00BF4D36" w:rsidRDefault="008B3541" w:rsidP="008B3541">
            <w:pPr>
              <w:pStyle w:val="Tablea"/>
            </w:pPr>
            <w:r w:rsidRPr="00BF4D36">
              <w:t>(b) using up to 2 clinically recognised tests;</w:t>
            </w:r>
          </w:p>
          <w:p w14:paraId="0CE8AB66" w14:textId="78953A29" w:rsidR="008B3541" w:rsidRPr="00BF4D36" w:rsidDel="008B3541" w:rsidRDefault="008B3541" w:rsidP="008B3541">
            <w:pPr>
              <w:pStyle w:val="Tabletext"/>
            </w:pPr>
            <w:r w:rsidRPr="00BF4D36">
              <w:t xml:space="preserve">other than a service associated with a service to which </w:t>
            </w:r>
            <w:r w:rsidR="009D2197" w:rsidRPr="00BF4D36">
              <w:t>item 1</w:t>
            </w:r>
            <w:r w:rsidRPr="00BF4D36">
              <w:t>1015, 11021, 11024, 11027, 11205 or 11300 applies</w:t>
            </w:r>
          </w:p>
        </w:tc>
        <w:tc>
          <w:tcPr>
            <w:tcW w:w="749" w:type="pct"/>
            <w:tcBorders>
              <w:top w:val="single" w:sz="4" w:space="0" w:color="auto"/>
              <w:left w:val="nil"/>
              <w:bottom w:val="single" w:sz="4" w:space="0" w:color="auto"/>
              <w:right w:val="nil"/>
            </w:tcBorders>
            <w:shd w:val="clear" w:color="auto" w:fill="auto"/>
          </w:tcPr>
          <w:p w14:paraId="55042C04" w14:textId="23D3AFA7" w:rsidR="008B3541" w:rsidRPr="00BF4D36" w:rsidDel="008B3541" w:rsidRDefault="008B3541" w:rsidP="008B3541">
            <w:pPr>
              <w:pStyle w:val="Tabletext"/>
              <w:jc w:val="right"/>
            </w:pPr>
            <w:r w:rsidRPr="00BF4D36">
              <w:t>196.80</w:t>
            </w:r>
          </w:p>
        </w:tc>
      </w:tr>
      <w:tr w:rsidR="008B3541" w:rsidRPr="00BF4D36" w:rsidDel="008B3541" w14:paraId="561613BD" w14:textId="77777777" w:rsidTr="00D34DDD">
        <w:tc>
          <w:tcPr>
            <w:tcW w:w="687" w:type="pct"/>
            <w:tcBorders>
              <w:top w:val="single" w:sz="4" w:space="0" w:color="auto"/>
              <w:left w:val="nil"/>
              <w:bottom w:val="single" w:sz="4" w:space="0" w:color="auto"/>
              <w:right w:val="nil"/>
            </w:tcBorders>
            <w:shd w:val="clear" w:color="auto" w:fill="auto"/>
          </w:tcPr>
          <w:p w14:paraId="3B897BAD" w14:textId="0B066DD1" w:rsidR="008B3541" w:rsidRPr="00BF4D36" w:rsidDel="008B3541" w:rsidRDefault="008B3541" w:rsidP="008B3541">
            <w:pPr>
              <w:pStyle w:val="Tabletext"/>
            </w:pPr>
            <w:r w:rsidRPr="00BF4D36">
              <w:t>11341</w:t>
            </w:r>
          </w:p>
        </w:tc>
        <w:tc>
          <w:tcPr>
            <w:tcW w:w="3564" w:type="pct"/>
            <w:tcBorders>
              <w:top w:val="single" w:sz="4" w:space="0" w:color="auto"/>
              <w:left w:val="nil"/>
              <w:bottom w:val="single" w:sz="4" w:space="0" w:color="auto"/>
              <w:right w:val="nil"/>
            </w:tcBorders>
            <w:shd w:val="clear" w:color="auto" w:fill="auto"/>
          </w:tcPr>
          <w:p w14:paraId="10AF9DBB" w14:textId="77777777" w:rsidR="008B3541" w:rsidRPr="00BF4D36" w:rsidRDefault="008B3541" w:rsidP="008B3541">
            <w:pPr>
              <w:pStyle w:val="Tabletext"/>
            </w:pPr>
            <w:r w:rsidRPr="00BF4D36">
              <w:t>Investigation of the vestibular function to assist in the diagnosis, treatment or management of a vestibular or related disorder, performed by or on behalf of a medical practitioner:</w:t>
            </w:r>
          </w:p>
          <w:p w14:paraId="3C42C841" w14:textId="77777777" w:rsidR="008B3541" w:rsidRPr="00BF4D36" w:rsidRDefault="008B3541" w:rsidP="008B3541">
            <w:pPr>
              <w:pStyle w:val="Tablea"/>
            </w:pPr>
            <w:r w:rsidRPr="00BF4D36">
              <w:t>(a) to assess one or more of the following:</w:t>
            </w:r>
          </w:p>
          <w:p w14:paraId="69093DBA" w14:textId="77777777" w:rsidR="008B3541" w:rsidRPr="00BF4D36" w:rsidRDefault="008B3541" w:rsidP="008B3541">
            <w:pPr>
              <w:pStyle w:val="Tablei"/>
            </w:pPr>
            <w:r w:rsidRPr="00BF4D36">
              <w:t>(i) the organs of the peripheral vestibular system (utricle, saccule, lateral, superior and posterior semicircular canals, and vestibular nerve);</w:t>
            </w:r>
          </w:p>
          <w:p w14:paraId="2291F9CA" w14:textId="77777777" w:rsidR="008B3541" w:rsidRPr="00BF4D36" w:rsidRDefault="008B3541" w:rsidP="008B3541">
            <w:pPr>
              <w:pStyle w:val="Tablei"/>
            </w:pPr>
            <w:r w:rsidRPr="00BF4D36">
              <w:t>(ii) muscular or eye movement responses elicited by vestibular stimulation;</w:t>
            </w:r>
          </w:p>
          <w:p w14:paraId="55287F77" w14:textId="77777777" w:rsidR="008B3541" w:rsidRPr="00BF4D36" w:rsidRDefault="008B3541" w:rsidP="008B3541">
            <w:pPr>
              <w:pStyle w:val="Tablei"/>
            </w:pPr>
            <w:r w:rsidRPr="00BF4D36">
              <w:t>(iii) static signs of vestibular dysfunction;</w:t>
            </w:r>
          </w:p>
          <w:p w14:paraId="0DAEE435" w14:textId="12336F98" w:rsidR="008B3541" w:rsidRPr="00BF4D36" w:rsidRDefault="008B3541" w:rsidP="008B3541">
            <w:pPr>
              <w:pStyle w:val="Tablei"/>
            </w:pPr>
            <w:r w:rsidRPr="00BF4D36">
              <w:t>(iv) the central ocular</w:t>
            </w:r>
            <w:r w:rsidR="00043BF2">
              <w:noBreakHyphen/>
            </w:r>
            <w:r w:rsidRPr="00BF4D36">
              <w:t>motor function; and</w:t>
            </w:r>
          </w:p>
          <w:p w14:paraId="09756EEB" w14:textId="77777777" w:rsidR="008B3541" w:rsidRPr="00BF4D36" w:rsidRDefault="008B3541" w:rsidP="008B3541">
            <w:pPr>
              <w:pStyle w:val="Tablea"/>
            </w:pPr>
            <w:r w:rsidRPr="00BF4D36">
              <w:t>(b) using 3 or 4 clinically recognised tests;</w:t>
            </w:r>
          </w:p>
          <w:p w14:paraId="245A7F81" w14:textId="68A1DEB1" w:rsidR="008B3541" w:rsidRPr="00BF4D36" w:rsidDel="008B3541" w:rsidRDefault="008B3541" w:rsidP="008B3541">
            <w:pPr>
              <w:pStyle w:val="Tabletext"/>
            </w:pPr>
            <w:r w:rsidRPr="00BF4D36">
              <w:t xml:space="preserve">other than a service associated with a service to which </w:t>
            </w:r>
            <w:r w:rsidR="009D2197" w:rsidRPr="00BF4D36">
              <w:t>item 1</w:t>
            </w:r>
            <w:r w:rsidRPr="00BF4D36">
              <w:t>1015, 11021, 11024, 11027, 11205 or 11300 applies</w:t>
            </w:r>
          </w:p>
        </w:tc>
        <w:tc>
          <w:tcPr>
            <w:tcW w:w="749" w:type="pct"/>
            <w:tcBorders>
              <w:top w:val="single" w:sz="4" w:space="0" w:color="auto"/>
              <w:left w:val="nil"/>
              <w:bottom w:val="single" w:sz="4" w:space="0" w:color="auto"/>
              <w:right w:val="nil"/>
            </w:tcBorders>
            <w:shd w:val="clear" w:color="auto" w:fill="auto"/>
          </w:tcPr>
          <w:p w14:paraId="3EDA41AB" w14:textId="49AF3705" w:rsidR="008B3541" w:rsidRPr="00BF4D36" w:rsidDel="008B3541" w:rsidRDefault="008B3541" w:rsidP="008B3541">
            <w:pPr>
              <w:pStyle w:val="Tabletext"/>
              <w:jc w:val="right"/>
            </w:pPr>
            <w:r w:rsidRPr="00BF4D36">
              <w:t>394.50</w:t>
            </w:r>
          </w:p>
        </w:tc>
      </w:tr>
      <w:tr w:rsidR="008B3541" w:rsidRPr="00BF4D36" w:rsidDel="008B3541" w14:paraId="06C71507" w14:textId="77777777" w:rsidTr="00D34DDD">
        <w:tc>
          <w:tcPr>
            <w:tcW w:w="687" w:type="pct"/>
            <w:tcBorders>
              <w:top w:val="single" w:sz="4" w:space="0" w:color="auto"/>
              <w:left w:val="nil"/>
              <w:bottom w:val="single" w:sz="4" w:space="0" w:color="auto"/>
              <w:right w:val="nil"/>
            </w:tcBorders>
            <w:shd w:val="clear" w:color="auto" w:fill="auto"/>
          </w:tcPr>
          <w:p w14:paraId="65A6C103" w14:textId="61DEA4D7" w:rsidR="008B3541" w:rsidRPr="00BF4D36" w:rsidDel="008B3541" w:rsidRDefault="008B3541" w:rsidP="008B3541">
            <w:pPr>
              <w:pStyle w:val="Tabletext"/>
            </w:pPr>
            <w:r w:rsidRPr="00BF4D36">
              <w:t>11343</w:t>
            </w:r>
          </w:p>
        </w:tc>
        <w:tc>
          <w:tcPr>
            <w:tcW w:w="3564" w:type="pct"/>
            <w:tcBorders>
              <w:top w:val="single" w:sz="4" w:space="0" w:color="auto"/>
              <w:left w:val="nil"/>
              <w:bottom w:val="single" w:sz="4" w:space="0" w:color="auto"/>
              <w:right w:val="nil"/>
            </w:tcBorders>
            <w:shd w:val="clear" w:color="auto" w:fill="auto"/>
          </w:tcPr>
          <w:p w14:paraId="3566A6C5" w14:textId="77777777" w:rsidR="008B3541" w:rsidRPr="00BF4D36" w:rsidRDefault="008B3541" w:rsidP="008B3541">
            <w:pPr>
              <w:pStyle w:val="Tabletext"/>
            </w:pPr>
            <w:r w:rsidRPr="00BF4D36">
              <w:t>Investigation of the vestibular function to assist in the diagnosis, treatment or management of a vestibular or related disorder, performed by or on behalf of a medical practitioner:</w:t>
            </w:r>
          </w:p>
          <w:p w14:paraId="3E18A52A" w14:textId="77777777" w:rsidR="008B3541" w:rsidRPr="00BF4D36" w:rsidRDefault="008B3541" w:rsidP="008B3541">
            <w:pPr>
              <w:pStyle w:val="Tablea"/>
            </w:pPr>
            <w:r w:rsidRPr="00BF4D36">
              <w:t>(a) to assess one or more of the following:</w:t>
            </w:r>
          </w:p>
          <w:p w14:paraId="52850EAE" w14:textId="77777777" w:rsidR="008B3541" w:rsidRPr="00BF4D36" w:rsidRDefault="008B3541" w:rsidP="008B3541">
            <w:pPr>
              <w:pStyle w:val="Tablei"/>
            </w:pPr>
            <w:r w:rsidRPr="00BF4D36">
              <w:t>(i) the organs of the peripheral vestibular system (utricle, saccule, lateral, superior and posterior semicircular canals, and vestibular nerve);</w:t>
            </w:r>
          </w:p>
          <w:p w14:paraId="5590FB8E" w14:textId="77777777" w:rsidR="008B3541" w:rsidRPr="00BF4D36" w:rsidRDefault="008B3541" w:rsidP="008B3541">
            <w:pPr>
              <w:pStyle w:val="Tablei"/>
            </w:pPr>
            <w:r w:rsidRPr="00BF4D36">
              <w:t>(ii) muscular or eye movement responses elicited by vestibular stimulation;</w:t>
            </w:r>
          </w:p>
          <w:p w14:paraId="360F6854" w14:textId="77777777" w:rsidR="008B3541" w:rsidRPr="00BF4D36" w:rsidRDefault="008B3541" w:rsidP="008B3541">
            <w:pPr>
              <w:pStyle w:val="Tablei"/>
            </w:pPr>
            <w:r w:rsidRPr="00BF4D36">
              <w:t>(iii) static signs of vestibular dysfunction;</w:t>
            </w:r>
          </w:p>
          <w:p w14:paraId="08222E05" w14:textId="51228453" w:rsidR="008B3541" w:rsidRPr="00BF4D36" w:rsidRDefault="008B3541" w:rsidP="008B3541">
            <w:pPr>
              <w:pStyle w:val="Tablei"/>
            </w:pPr>
            <w:r w:rsidRPr="00BF4D36">
              <w:t>(iv) the central ocular</w:t>
            </w:r>
            <w:r w:rsidR="00043BF2">
              <w:noBreakHyphen/>
            </w:r>
            <w:r w:rsidRPr="00BF4D36">
              <w:t>motor function; and</w:t>
            </w:r>
          </w:p>
          <w:p w14:paraId="224C1E94" w14:textId="77777777" w:rsidR="008B3541" w:rsidRPr="00BF4D36" w:rsidRDefault="008B3541" w:rsidP="008B3541">
            <w:pPr>
              <w:pStyle w:val="Tablea"/>
            </w:pPr>
            <w:r w:rsidRPr="00BF4D36">
              <w:t>(b) using 5 or more clinically recognised tests;</w:t>
            </w:r>
          </w:p>
          <w:p w14:paraId="49478D5F" w14:textId="1B697B92" w:rsidR="008B3541" w:rsidRPr="00BF4D36" w:rsidDel="008B3541" w:rsidRDefault="008B3541" w:rsidP="008B3541">
            <w:pPr>
              <w:pStyle w:val="Tabletext"/>
            </w:pPr>
            <w:r w:rsidRPr="00BF4D36">
              <w:t xml:space="preserve">other than a service associated with a service to which </w:t>
            </w:r>
            <w:r w:rsidR="009D2197" w:rsidRPr="00BF4D36">
              <w:t>item 1</w:t>
            </w:r>
            <w:r w:rsidRPr="00BF4D36">
              <w:t>1015, 11021, 11024, 11027, 11205 or 11300 applies</w:t>
            </w:r>
          </w:p>
        </w:tc>
        <w:tc>
          <w:tcPr>
            <w:tcW w:w="749" w:type="pct"/>
            <w:tcBorders>
              <w:top w:val="single" w:sz="4" w:space="0" w:color="auto"/>
              <w:left w:val="nil"/>
              <w:bottom w:val="single" w:sz="4" w:space="0" w:color="auto"/>
              <w:right w:val="nil"/>
            </w:tcBorders>
            <w:shd w:val="clear" w:color="auto" w:fill="auto"/>
          </w:tcPr>
          <w:p w14:paraId="590743F6" w14:textId="2ABD3166" w:rsidR="008B3541" w:rsidRPr="00BF4D36" w:rsidDel="008B3541" w:rsidRDefault="008B3541" w:rsidP="008B3541">
            <w:pPr>
              <w:pStyle w:val="Tabletext"/>
              <w:jc w:val="right"/>
            </w:pPr>
            <w:r w:rsidRPr="00BF4D36">
              <w:t>590.25</w:t>
            </w:r>
          </w:p>
        </w:tc>
      </w:tr>
      <w:tr w:rsidR="00C329A3" w:rsidRPr="00BF4D36" w14:paraId="1639125E"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4876F245" w14:textId="77777777" w:rsidR="00C329A3" w:rsidRPr="00BF4D36" w:rsidRDefault="00C329A3" w:rsidP="00C329A3">
            <w:pPr>
              <w:pStyle w:val="TableHeading"/>
            </w:pPr>
            <w:r w:rsidRPr="00BF4D36">
              <w:t>Subgroup 4—Respiratory</w:t>
            </w:r>
          </w:p>
        </w:tc>
      </w:tr>
      <w:tr w:rsidR="00C329A3" w:rsidRPr="00BF4D36" w14:paraId="0B27E5CB" w14:textId="77777777" w:rsidTr="00D34DDD">
        <w:tc>
          <w:tcPr>
            <w:tcW w:w="687" w:type="pct"/>
            <w:tcBorders>
              <w:top w:val="single" w:sz="4" w:space="0" w:color="auto"/>
              <w:left w:val="nil"/>
              <w:bottom w:val="single" w:sz="4" w:space="0" w:color="auto"/>
              <w:right w:val="nil"/>
            </w:tcBorders>
            <w:shd w:val="clear" w:color="auto" w:fill="auto"/>
            <w:hideMark/>
          </w:tcPr>
          <w:p w14:paraId="2682622A" w14:textId="77777777" w:rsidR="00C329A3" w:rsidRPr="00BF4D36" w:rsidRDefault="00C329A3" w:rsidP="00C329A3">
            <w:pPr>
              <w:pStyle w:val="Tabletext"/>
              <w:rPr>
                <w:snapToGrid w:val="0"/>
              </w:rPr>
            </w:pPr>
            <w:bookmarkStart w:id="449" w:name="CU_53341845"/>
            <w:bookmarkEnd w:id="449"/>
            <w:r w:rsidRPr="00BF4D36">
              <w:rPr>
                <w:snapToGrid w:val="0"/>
              </w:rPr>
              <w:t>11503</w:t>
            </w:r>
          </w:p>
        </w:tc>
        <w:tc>
          <w:tcPr>
            <w:tcW w:w="3564" w:type="pct"/>
            <w:tcBorders>
              <w:top w:val="single" w:sz="4" w:space="0" w:color="auto"/>
              <w:left w:val="nil"/>
              <w:bottom w:val="single" w:sz="4" w:space="0" w:color="auto"/>
              <w:right w:val="nil"/>
            </w:tcBorders>
            <w:shd w:val="clear" w:color="auto" w:fill="auto"/>
            <w:hideMark/>
          </w:tcPr>
          <w:p w14:paraId="72FC99B4" w14:textId="77777777" w:rsidR="00C329A3" w:rsidRPr="00BF4D36" w:rsidRDefault="00C329A3" w:rsidP="00C329A3">
            <w:pPr>
              <w:pStyle w:val="Tabletext"/>
            </w:pPr>
            <w:r w:rsidRPr="00BF4D36">
              <w:t xml:space="preserve">Complex measurement of properties of the respiratory system, including </w:t>
            </w:r>
            <w:r w:rsidRPr="00BF4D36">
              <w:lastRenderedPageBreak/>
              <w:t>the lungs and respiratory muscles, that is performed:</w:t>
            </w:r>
          </w:p>
          <w:p w14:paraId="5FA19449" w14:textId="77777777" w:rsidR="00C329A3" w:rsidRPr="00BF4D36" w:rsidRDefault="00C329A3" w:rsidP="00C329A3">
            <w:pPr>
              <w:pStyle w:val="Tablea"/>
            </w:pPr>
            <w:r w:rsidRPr="00BF4D36">
              <w:t>(a) in a respiratory laboratory; and</w:t>
            </w:r>
          </w:p>
          <w:p w14:paraId="54C2A523" w14:textId="01E3E27C" w:rsidR="00C329A3" w:rsidRPr="00BF4D36" w:rsidRDefault="00C329A3" w:rsidP="00C329A3">
            <w:pPr>
              <w:pStyle w:val="Tablea"/>
            </w:pPr>
            <w:r w:rsidRPr="00BF4D36">
              <w:t xml:space="preserve">(b) under the supervision of a </w:t>
            </w:r>
            <w:r w:rsidR="009F510E" w:rsidRPr="00BF4D36">
              <w:t>specialist or consultant physician</w:t>
            </w:r>
            <w:r w:rsidRPr="00BF4D36">
              <w:t xml:space="preserve"> who is responsible for staff training, supervision, quality assurance and the issuing of written reports on tests performed; and</w:t>
            </w:r>
          </w:p>
          <w:p w14:paraId="4A4609C7" w14:textId="77777777" w:rsidR="00C329A3" w:rsidRPr="00BF4D36" w:rsidRDefault="00C329A3" w:rsidP="00C329A3">
            <w:pPr>
              <w:pStyle w:val="Tablea"/>
            </w:pPr>
            <w:r w:rsidRPr="00BF4D36">
              <w:t>(c) using any of the following tests:</w:t>
            </w:r>
          </w:p>
          <w:p w14:paraId="7BF1FDDE" w14:textId="77777777" w:rsidR="00C329A3" w:rsidRPr="00BF4D36" w:rsidRDefault="00C329A3" w:rsidP="00C329A3">
            <w:pPr>
              <w:pStyle w:val="Tablei"/>
            </w:pPr>
            <w:r w:rsidRPr="00BF4D36">
              <w:t>(i) measurement of absolute lung volumes by any method;</w:t>
            </w:r>
          </w:p>
          <w:p w14:paraId="0DA5210B" w14:textId="77777777" w:rsidR="00C329A3" w:rsidRPr="00BF4D36" w:rsidRDefault="00C329A3" w:rsidP="00C329A3">
            <w:pPr>
              <w:pStyle w:val="Tablei"/>
            </w:pPr>
            <w:r w:rsidRPr="00BF4D36">
              <w:t>(ii) measurement of carbon monoxide diffusing capacity by any method;</w:t>
            </w:r>
          </w:p>
          <w:p w14:paraId="12F14BFC" w14:textId="77777777" w:rsidR="00C329A3" w:rsidRPr="00BF4D36" w:rsidRDefault="00C329A3" w:rsidP="00C329A3">
            <w:pPr>
              <w:pStyle w:val="Tablei"/>
            </w:pPr>
            <w:r w:rsidRPr="00BF4D36">
              <w:t>(iii) measurement of airway or pulmonary resistance by any method;</w:t>
            </w:r>
          </w:p>
          <w:p w14:paraId="4DFCC3BC" w14:textId="7139860A" w:rsidR="00C329A3" w:rsidRPr="00BF4D36" w:rsidRDefault="00C329A3" w:rsidP="00C329A3">
            <w:pPr>
              <w:pStyle w:val="Tablei"/>
            </w:pPr>
            <w:r w:rsidRPr="00BF4D36">
              <w:t>(iv) inhalation provocation testing, including pre</w:t>
            </w:r>
            <w:r w:rsidR="00043BF2">
              <w:noBreakHyphen/>
            </w:r>
            <w:r w:rsidRPr="00BF4D36">
              <w:t>provocation spirometry and the construction of a dose response curve, using a recognised direct or indirect bronchoprovocation agent and post</w:t>
            </w:r>
            <w:r w:rsidR="00043BF2">
              <w:noBreakHyphen/>
            </w:r>
            <w:r w:rsidRPr="00BF4D36">
              <w:t>bronchodilator spirometry;</w:t>
            </w:r>
          </w:p>
          <w:p w14:paraId="74EDDE2F" w14:textId="77777777" w:rsidR="00C329A3" w:rsidRPr="00BF4D36" w:rsidRDefault="00C329A3" w:rsidP="00C329A3">
            <w:pPr>
              <w:pStyle w:val="Tablei"/>
            </w:pPr>
            <w:r w:rsidRPr="00BF4D36">
              <w:t>(v) provocation testing involving sequential measurement of lung function at baseline and after exposure to specific sensitising agents, including drugs, or occupational asthma triggers;</w:t>
            </w:r>
          </w:p>
          <w:p w14:paraId="64719793" w14:textId="77777777" w:rsidR="00C329A3" w:rsidRPr="00BF4D36" w:rsidRDefault="00C329A3" w:rsidP="00C329A3">
            <w:pPr>
              <w:pStyle w:val="Tablei"/>
            </w:pPr>
            <w:r w:rsidRPr="00BF4D36">
              <w:t>(vi) spirometry performed before and after simple exercise testing undertaken as a provocation test for the investigation of asthma, in premises equipped with resuscitation equipment and personnel trained in Advanced Life Support;</w:t>
            </w:r>
          </w:p>
          <w:p w14:paraId="74D0CED2" w14:textId="77777777" w:rsidR="00C329A3" w:rsidRPr="00BF4D36" w:rsidRDefault="00C329A3" w:rsidP="00C329A3">
            <w:pPr>
              <w:pStyle w:val="Tablei"/>
            </w:pPr>
            <w:r w:rsidRPr="00BF4D36">
              <w:t>(vii) measurement of the strength of inspiratory and expiratory muscles at multiple lung volumes;</w:t>
            </w:r>
          </w:p>
          <w:p w14:paraId="099B4820" w14:textId="77777777" w:rsidR="00C329A3" w:rsidRPr="00BF4D36" w:rsidRDefault="00C329A3" w:rsidP="00C329A3">
            <w:pPr>
              <w:pStyle w:val="Tablei"/>
            </w:pPr>
            <w:r w:rsidRPr="00BF4D36">
              <w:t>(viii) simulated altitude test involving exposure to hypoxic gas mixtures and oxygen saturation at rest and/or during exercise with or without an observation of the effect of supplemental oxygen;</w:t>
            </w:r>
          </w:p>
          <w:p w14:paraId="252AB497" w14:textId="77777777" w:rsidR="00C329A3" w:rsidRPr="00BF4D36" w:rsidRDefault="00C329A3" w:rsidP="00C329A3">
            <w:pPr>
              <w:pStyle w:val="Tablei"/>
            </w:pPr>
            <w:r w:rsidRPr="00BF4D36">
              <w:t>(ix) calculation of pulmonary or cardiac shunt by measurement of arterial oxygen partial pressure and haemoglobin concentration following the breathing of an inspired oxygen concentration of 100% for 15 minutes or greater;</w:t>
            </w:r>
          </w:p>
          <w:p w14:paraId="725ECAD6" w14:textId="77777777" w:rsidR="00C329A3" w:rsidRPr="00BF4D36" w:rsidRDefault="00C329A3" w:rsidP="00C329A3">
            <w:pPr>
              <w:pStyle w:val="Tablei"/>
            </w:pPr>
            <w:r w:rsidRPr="00BF4D36">
              <w:t>(x) if the measurement is for the purpose of determining eligibility for pulmonary arterial hypertension medications subsidised under the Pharmaceutical Benefits Scheme or eligibility for the provision of portable oxygen—functional exercise test by any method (including 6 minute walk test and shuttle walk test);</w:t>
            </w:r>
          </w:p>
          <w:p w14:paraId="3998669C" w14:textId="77777777" w:rsidR="00C329A3" w:rsidRPr="00BF4D36" w:rsidRDefault="00C329A3" w:rsidP="00C329A3">
            <w:pPr>
              <w:pStyle w:val="Tabletext"/>
            </w:pPr>
            <w:r w:rsidRPr="00BF4D36">
              <w:t>each occasion at which one or more tests are performed</w:t>
            </w:r>
          </w:p>
          <w:p w14:paraId="26A533AF" w14:textId="455CB8B3" w:rsidR="00C329A3" w:rsidRPr="00BF4D36" w:rsidRDefault="00C329A3" w:rsidP="00C329A3">
            <w:pPr>
              <w:pStyle w:val="Tabletext"/>
            </w:pPr>
            <w:r w:rsidRPr="00BF4D36">
              <w:t xml:space="preserve">Not applicable to a service performed in association with a spirometry or sleep study service to which </w:t>
            </w:r>
            <w:r w:rsidR="009D2197" w:rsidRPr="00BF4D36">
              <w:t>item 1</w:t>
            </w:r>
            <w:r w:rsidRPr="00BF4D36">
              <w:t>1505, 11506, 11507, 11508, 11512, 12203, 12204, 12205, 12207, 12208, 12210, 12213, 12215, 12217 or 12250 applies</w:t>
            </w:r>
          </w:p>
          <w:p w14:paraId="2ABC7F37" w14:textId="0E6DA2B2" w:rsidR="00C329A3" w:rsidRPr="00BF4D36" w:rsidRDefault="00C329A3" w:rsidP="00C329A3">
            <w:pPr>
              <w:pStyle w:val="Tabletext"/>
              <w:rPr>
                <w:snapToGrid w:val="0"/>
              </w:rPr>
            </w:pPr>
            <w:r w:rsidRPr="00BF4D36">
              <w:t xml:space="preserve">Not applicable to a service to which </w:t>
            </w:r>
            <w:r w:rsidR="009D2197" w:rsidRPr="00BF4D36">
              <w:t>item 1</w:t>
            </w:r>
            <w:r w:rsidRPr="00BF4D36">
              <w:t>1507 applies</w:t>
            </w:r>
          </w:p>
        </w:tc>
        <w:tc>
          <w:tcPr>
            <w:tcW w:w="749" w:type="pct"/>
            <w:tcBorders>
              <w:top w:val="single" w:sz="4" w:space="0" w:color="auto"/>
              <w:left w:val="nil"/>
              <w:bottom w:val="single" w:sz="4" w:space="0" w:color="auto"/>
              <w:right w:val="nil"/>
            </w:tcBorders>
            <w:shd w:val="clear" w:color="auto" w:fill="auto"/>
          </w:tcPr>
          <w:p w14:paraId="1C693521" w14:textId="77777777" w:rsidR="00C329A3" w:rsidRPr="00BF4D36" w:rsidRDefault="00C329A3" w:rsidP="00C329A3">
            <w:pPr>
              <w:pStyle w:val="Tabletext"/>
              <w:jc w:val="right"/>
            </w:pPr>
            <w:r w:rsidRPr="00BF4D36">
              <w:lastRenderedPageBreak/>
              <w:t>144.25</w:t>
            </w:r>
          </w:p>
        </w:tc>
      </w:tr>
      <w:tr w:rsidR="00C329A3" w:rsidRPr="00BF4D36" w14:paraId="43F6189E" w14:textId="77777777" w:rsidTr="00D34DDD">
        <w:tc>
          <w:tcPr>
            <w:tcW w:w="687" w:type="pct"/>
            <w:tcBorders>
              <w:top w:val="single" w:sz="4" w:space="0" w:color="auto"/>
              <w:left w:val="nil"/>
              <w:bottom w:val="single" w:sz="4" w:space="0" w:color="auto"/>
              <w:right w:val="nil"/>
            </w:tcBorders>
            <w:shd w:val="clear" w:color="auto" w:fill="auto"/>
          </w:tcPr>
          <w:p w14:paraId="14A75612" w14:textId="77777777" w:rsidR="00C329A3" w:rsidRPr="00BF4D36" w:rsidRDefault="00C329A3" w:rsidP="00C329A3">
            <w:pPr>
              <w:pStyle w:val="Tabletext"/>
            </w:pPr>
            <w:r w:rsidRPr="00BF4D36">
              <w:t>11505</w:t>
            </w:r>
          </w:p>
        </w:tc>
        <w:tc>
          <w:tcPr>
            <w:tcW w:w="3564" w:type="pct"/>
            <w:tcBorders>
              <w:top w:val="single" w:sz="4" w:space="0" w:color="auto"/>
              <w:left w:val="nil"/>
              <w:bottom w:val="single" w:sz="4" w:space="0" w:color="auto"/>
              <w:right w:val="nil"/>
            </w:tcBorders>
            <w:shd w:val="clear" w:color="auto" w:fill="auto"/>
          </w:tcPr>
          <w:p w14:paraId="729DA24A" w14:textId="77777777" w:rsidR="00C329A3" w:rsidRPr="00BF4D36" w:rsidRDefault="00C329A3" w:rsidP="00C329A3">
            <w:pPr>
              <w:pStyle w:val="Tabletext"/>
            </w:pPr>
            <w:r w:rsidRPr="00BF4D36">
              <w:t>Measurement of spirometry, that:</w:t>
            </w:r>
          </w:p>
          <w:p w14:paraId="2467E21A" w14:textId="77777777" w:rsidR="00C329A3" w:rsidRPr="00BF4D36" w:rsidRDefault="00C329A3" w:rsidP="00C329A3">
            <w:pPr>
              <w:pStyle w:val="Tablea"/>
            </w:pPr>
            <w:r w:rsidRPr="00BF4D36">
              <w:t xml:space="preserve">(a) involves a permanently recorded tracing, performed before and after </w:t>
            </w:r>
            <w:r w:rsidRPr="00BF4D36">
              <w:lastRenderedPageBreak/>
              <w:t>inhalation of a bronchodilator; and</w:t>
            </w:r>
          </w:p>
          <w:p w14:paraId="4059C49B" w14:textId="77777777" w:rsidR="00C329A3" w:rsidRPr="00BF4D36" w:rsidRDefault="00C329A3" w:rsidP="00C329A3">
            <w:pPr>
              <w:pStyle w:val="Tablea"/>
            </w:pPr>
            <w:r w:rsidRPr="00BF4D36">
              <w:t>(b) is performed to confirm diagnosis of:</w:t>
            </w:r>
          </w:p>
          <w:p w14:paraId="4ED83AE2" w14:textId="77777777" w:rsidR="00C329A3" w:rsidRPr="00BF4D36" w:rsidRDefault="00C329A3" w:rsidP="00C329A3">
            <w:pPr>
              <w:pStyle w:val="Tablei"/>
            </w:pPr>
            <w:r w:rsidRPr="00BF4D36">
              <w:t>(i) asthma; or</w:t>
            </w:r>
          </w:p>
          <w:p w14:paraId="5857E25E" w14:textId="77777777" w:rsidR="00C329A3" w:rsidRPr="00BF4D36" w:rsidRDefault="00C329A3" w:rsidP="00C329A3">
            <w:pPr>
              <w:pStyle w:val="Tablei"/>
            </w:pPr>
            <w:r w:rsidRPr="00BF4D36">
              <w:t>(ii) chronic obstructive pulmonary disease (COPD); or</w:t>
            </w:r>
          </w:p>
          <w:p w14:paraId="3E940A10" w14:textId="77777777" w:rsidR="00C329A3" w:rsidRPr="00BF4D36" w:rsidRDefault="00C329A3" w:rsidP="00C329A3">
            <w:pPr>
              <w:pStyle w:val="Tablei"/>
            </w:pPr>
            <w:r w:rsidRPr="00BF4D36">
              <w:t>(iii) another cause of airflow limitation;</w:t>
            </w:r>
          </w:p>
          <w:p w14:paraId="5052E074" w14:textId="77777777" w:rsidR="00C329A3" w:rsidRPr="00BF4D36" w:rsidRDefault="00C329A3" w:rsidP="00C329A3">
            <w:pPr>
              <w:pStyle w:val="Tabletext"/>
            </w:pPr>
            <w:r w:rsidRPr="00BF4D36">
              <w:t>each occasion at which 3 or more recordings are made</w:t>
            </w:r>
          </w:p>
          <w:p w14:paraId="16799769" w14:textId="77777777" w:rsidR="00C329A3" w:rsidRPr="00BF4D36" w:rsidRDefault="00C329A3" w:rsidP="00C329A3">
            <w:pPr>
              <w:pStyle w:val="Tabletext"/>
            </w:pPr>
            <w:r w:rsidRPr="00BF4D36">
              <w:t>Applicable only once in any 12 month period</w:t>
            </w:r>
          </w:p>
        </w:tc>
        <w:tc>
          <w:tcPr>
            <w:tcW w:w="749" w:type="pct"/>
            <w:tcBorders>
              <w:top w:val="single" w:sz="4" w:space="0" w:color="auto"/>
              <w:left w:val="nil"/>
              <w:bottom w:val="single" w:sz="4" w:space="0" w:color="auto"/>
              <w:right w:val="nil"/>
            </w:tcBorders>
            <w:shd w:val="clear" w:color="auto" w:fill="auto"/>
          </w:tcPr>
          <w:p w14:paraId="51B265BE" w14:textId="77777777" w:rsidR="00C329A3" w:rsidRPr="00BF4D36" w:rsidRDefault="00C329A3" w:rsidP="00C329A3">
            <w:pPr>
              <w:pStyle w:val="Tabletext"/>
              <w:jc w:val="right"/>
            </w:pPr>
            <w:r w:rsidRPr="00BF4D36">
              <w:lastRenderedPageBreak/>
              <w:t>42.80</w:t>
            </w:r>
          </w:p>
        </w:tc>
      </w:tr>
      <w:tr w:rsidR="00C329A3" w:rsidRPr="00BF4D36" w14:paraId="70C98660" w14:textId="77777777" w:rsidTr="00D34DDD">
        <w:tc>
          <w:tcPr>
            <w:tcW w:w="687" w:type="pct"/>
            <w:tcBorders>
              <w:top w:val="single" w:sz="4" w:space="0" w:color="auto"/>
              <w:left w:val="nil"/>
              <w:bottom w:val="single" w:sz="4" w:space="0" w:color="auto"/>
              <w:right w:val="nil"/>
            </w:tcBorders>
            <w:shd w:val="clear" w:color="auto" w:fill="auto"/>
            <w:hideMark/>
          </w:tcPr>
          <w:p w14:paraId="531B4322" w14:textId="77777777" w:rsidR="00C329A3" w:rsidRPr="00BF4D36" w:rsidRDefault="00C329A3" w:rsidP="00C329A3">
            <w:pPr>
              <w:pStyle w:val="Tabletext"/>
            </w:pPr>
            <w:bookmarkStart w:id="450" w:name="CU_55340729"/>
            <w:bookmarkEnd w:id="450"/>
            <w:r w:rsidRPr="00BF4D36">
              <w:t>11506</w:t>
            </w:r>
          </w:p>
        </w:tc>
        <w:tc>
          <w:tcPr>
            <w:tcW w:w="3564" w:type="pct"/>
            <w:tcBorders>
              <w:top w:val="single" w:sz="4" w:space="0" w:color="auto"/>
              <w:left w:val="nil"/>
              <w:bottom w:val="single" w:sz="4" w:space="0" w:color="auto"/>
              <w:right w:val="nil"/>
            </w:tcBorders>
            <w:shd w:val="clear" w:color="auto" w:fill="auto"/>
            <w:hideMark/>
          </w:tcPr>
          <w:p w14:paraId="57EB521B" w14:textId="77777777" w:rsidR="00C329A3" w:rsidRPr="00BF4D36" w:rsidRDefault="00C329A3" w:rsidP="00C329A3">
            <w:pPr>
              <w:pStyle w:val="Tabletext"/>
            </w:pPr>
            <w:r w:rsidRPr="00BF4D36">
              <w:t>Measurement of spirometry, that:</w:t>
            </w:r>
          </w:p>
          <w:p w14:paraId="79B9BF14" w14:textId="77777777" w:rsidR="00C329A3" w:rsidRPr="00BF4D36" w:rsidRDefault="00C329A3" w:rsidP="00C329A3">
            <w:pPr>
              <w:pStyle w:val="Tablea"/>
            </w:pPr>
            <w:r w:rsidRPr="00BF4D36">
              <w:t>(a) involves a permanently recorded tracing, performed before and after inhalation of a bronchodilator; and</w:t>
            </w:r>
          </w:p>
          <w:p w14:paraId="65E46A55" w14:textId="77777777" w:rsidR="00C329A3" w:rsidRPr="00BF4D36" w:rsidRDefault="00C329A3" w:rsidP="00C329A3">
            <w:pPr>
              <w:pStyle w:val="Tablea"/>
            </w:pPr>
            <w:r w:rsidRPr="00BF4D36">
              <w:t>(b) is performed to:</w:t>
            </w:r>
          </w:p>
          <w:p w14:paraId="06D039B1" w14:textId="77777777" w:rsidR="00C329A3" w:rsidRPr="00BF4D36" w:rsidRDefault="00C329A3" w:rsidP="00C329A3">
            <w:pPr>
              <w:pStyle w:val="Tablei"/>
            </w:pPr>
            <w:r w:rsidRPr="00BF4D36">
              <w:t>(i) confirm diagnosis of chronic obstructive pulmonary disease (COPD); or</w:t>
            </w:r>
          </w:p>
          <w:p w14:paraId="7D41E39C" w14:textId="77777777" w:rsidR="00C329A3" w:rsidRPr="00BF4D36" w:rsidRDefault="00C329A3" w:rsidP="00C329A3">
            <w:pPr>
              <w:pStyle w:val="Tablei"/>
            </w:pPr>
            <w:r w:rsidRPr="00BF4D36">
              <w:t>(ii) assess acute exacerbations of asthma; or</w:t>
            </w:r>
          </w:p>
          <w:p w14:paraId="63C5CD3C" w14:textId="77777777" w:rsidR="00C329A3" w:rsidRPr="00BF4D36" w:rsidRDefault="00C329A3" w:rsidP="00C329A3">
            <w:pPr>
              <w:pStyle w:val="Tablei"/>
            </w:pPr>
            <w:r w:rsidRPr="00BF4D36">
              <w:t>(iii) monitor asthma and COPD; or</w:t>
            </w:r>
          </w:p>
          <w:p w14:paraId="365F507D" w14:textId="77777777" w:rsidR="00C329A3" w:rsidRPr="00BF4D36" w:rsidRDefault="00C329A3" w:rsidP="00C329A3">
            <w:pPr>
              <w:pStyle w:val="Tablei"/>
            </w:pPr>
            <w:r w:rsidRPr="00BF4D36">
              <w:t>(iv) assess other causes of obstructive lung disease or the presence of restrictive lung disease;</w:t>
            </w:r>
          </w:p>
          <w:p w14:paraId="019F8F26" w14:textId="77777777" w:rsidR="00C329A3" w:rsidRPr="00BF4D36" w:rsidRDefault="00C329A3" w:rsidP="00C329A3">
            <w:pPr>
              <w:pStyle w:val="Tabletext"/>
            </w:pPr>
            <w:r w:rsidRPr="00BF4D36">
              <w:t>each occasion at which recordings are made</w:t>
            </w:r>
          </w:p>
        </w:tc>
        <w:tc>
          <w:tcPr>
            <w:tcW w:w="749" w:type="pct"/>
            <w:tcBorders>
              <w:top w:val="single" w:sz="4" w:space="0" w:color="auto"/>
              <w:left w:val="nil"/>
              <w:bottom w:val="single" w:sz="4" w:space="0" w:color="auto"/>
              <w:right w:val="nil"/>
            </w:tcBorders>
            <w:shd w:val="clear" w:color="auto" w:fill="auto"/>
          </w:tcPr>
          <w:p w14:paraId="61436012" w14:textId="77777777" w:rsidR="00C329A3" w:rsidRPr="00BF4D36" w:rsidRDefault="00C329A3" w:rsidP="00C329A3">
            <w:pPr>
              <w:pStyle w:val="Tabletext"/>
              <w:jc w:val="right"/>
            </w:pPr>
            <w:r w:rsidRPr="00BF4D36">
              <w:t>21.40</w:t>
            </w:r>
          </w:p>
        </w:tc>
      </w:tr>
      <w:tr w:rsidR="00C329A3" w:rsidRPr="00BF4D36" w14:paraId="6A7A72D3" w14:textId="77777777" w:rsidTr="00D34DDD">
        <w:tc>
          <w:tcPr>
            <w:tcW w:w="687" w:type="pct"/>
            <w:tcBorders>
              <w:top w:val="single" w:sz="4" w:space="0" w:color="auto"/>
              <w:left w:val="nil"/>
              <w:bottom w:val="single" w:sz="4" w:space="0" w:color="auto"/>
              <w:right w:val="nil"/>
            </w:tcBorders>
            <w:shd w:val="clear" w:color="auto" w:fill="auto"/>
          </w:tcPr>
          <w:p w14:paraId="7E35157F" w14:textId="77777777" w:rsidR="00C329A3" w:rsidRPr="00BF4D36" w:rsidRDefault="00C329A3" w:rsidP="00C329A3">
            <w:pPr>
              <w:pStyle w:val="Tabletext"/>
            </w:pPr>
            <w:r w:rsidRPr="00BF4D36">
              <w:t>11507</w:t>
            </w:r>
          </w:p>
        </w:tc>
        <w:tc>
          <w:tcPr>
            <w:tcW w:w="3564" w:type="pct"/>
            <w:tcBorders>
              <w:top w:val="single" w:sz="4" w:space="0" w:color="auto"/>
              <w:left w:val="nil"/>
              <w:bottom w:val="single" w:sz="4" w:space="0" w:color="auto"/>
              <w:right w:val="nil"/>
            </w:tcBorders>
            <w:shd w:val="clear" w:color="auto" w:fill="auto"/>
          </w:tcPr>
          <w:p w14:paraId="55869675" w14:textId="77777777" w:rsidR="00C329A3" w:rsidRPr="00BF4D36" w:rsidRDefault="00C329A3" w:rsidP="00C329A3">
            <w:pPr>
              <w:pStyle w:val="Tabletext"/>
            </w:pPr>
            <w:r w:rsidRPr="00BF4D36">
              <w:t>Measurement of spirometry:</w:t>
            </w:r>
          </w:p>
          <w:p w14:paraId="2746E0F2" w14:textId="77777777" w:rsidR="00C329A3" w:rsidRPr="00BF4D36" w:rsidRDefault="00C329A3" w:rsidP="00C329A3">
            <w:pPr>
              <w:pStyle w:val="Tablea"/>
            </w:pPr>
            <w:r w:rsidRPr="00BF4D36">
              <w:t>(a) that includes continuous measurement of the relationship between flow and volume during expiration or during expiration and inspiration, performed before and after inhalation of a bronchodilator; and</w:t>
            </w:r>
          </w:p>
          <w:p w14:paraId="6530609B" w14:textId="77777777" w:rsidR="00C329A3" w:rsidRPr="00BF4D36" w:rsidRDefault="00C329A3" w:rsidP="00C329A3">
            <w:pPr>
              <w:pStyle w:val="Tablea"/>
            </w:pPr>
            <w:r w:rsidRPr="00BF4D36">
              <w:t>(b) fractional exhaled nitric oxide (FeNO) concentration in exhaled breath;</w:t>
            </w:r>
          </w:p>
          <w:p w14:paraId="0BF6F919" w14:textId="77777777" w:rsidR="00C329A3" w:rsidRPr="00BF4D36" w:rsidRDefault="00C329A3" w:rsidP="00C329A3">
            <w:pPr>
              <w:pStyle w:val="Tabletext"/>
            </w:pPr>
            <w:r w:rsidRPr="00BF4D36">
              <w:t>if:</w:t>
            </w:r>
          </w:p>
          <w:p w14:paraId="1CBEDEF2" w14:textId="77777777" w:rsidR="00C329A3" w:rsidRPr="00BF4D36" w:rsidRDefault="00C329A3" w:rsidP="00C329A3">
            <w:pPr>
              <w:pStyle w:val="Tablea"/>
            </w:pPr>
            <w:r w:rsidRPr="00BF4D36">
              <w:t>(c) the measurement is performed:</w:t>
            </w:r>
          </w:p>
          <w:p w14:paraId="617B997E" w14:textId="77777777" w:rsidR="00C329A3" w:rsidRPr="00BF4D36" w:rsidRDefault="00C329A3" w:rsidP="00C329A3">
            <w:pPr>
              <w:pStyle w:val="Tablei"/>
            </w:pPr>
            <w:r w:rsidRPr="00BF4D36">
              <w:t>(i) under the supervision of a specialist or consultant physician; and</w:t>
            </w:r>
          </w:p>
          <w:p w14:paraId="5DBC5DB9" w14:textId="77777777" w:rsidR="00C329A3" w:rsidRPr="00BF4D36" w:rsidRDefault="00C329A3" w:rsidP="00C329A3">
            <w:pPr>
              <w:pStyle w:val="Tablei"/>
            </w:pPr>
            <w:r w:rsidRPr="00BF4D36">
              <w:t>(ii) with continuous attendance by a respiratory scientist; and</w:t>
            </w:r>
          </w:p>
          <w:p w14:paraId="1E647214" w14:textId="77777777" w:rsidR="00C329A3" w:rsidRPr="00BF4D36" w:rsidRDefault="00C329A3" w:rsidP="00C329A3">
            <w:pPr>
              <w:pStyle w:val="Tablei"/>
            </w:pPr>
            <w:r w:rsidRPr="00BF4D36">
              <w:t>(iii) in a respiratory laboratory equipped to perform complex lung function tests; and</w:t>
            </w:r>
          </w:p>
          <w:p w14:paraId="0E792403" w14:textId="77777777" w:rsidR="00C329A3" w:rsidRPr="00BF4D36" w:rsidRDefault="00C329A3" w:rsidP="00C329A3">
            <w:pPr>
              <w:pStyle w:val="Tablea"/>
            </w:pPr>
            <w:r w:rsidRPr="00BF4D36">
              <w:t>(d) a permanently recorded tracing and written report is provided; and</w:t>
            </w:r>
          </w:p>
          <w:p w14:paraId="58674A26" w14:textId="77777777" w:rsidR="00C329A3" w:rsidRPr="00BF4D36" w:rsidRDefault="00C329A3" w:rsidP="00C329A3">
            <w:pPr>
              <w:pStyle w:val="Tablea"/>
            </w:pPr>
            <w:r w:rsidRPr="00BF4D36">
              <w:t>(e) 3 or more spirometry recordings are performed unless difficult to achieve for clinical reasons;</w:t>
            </w:r>
          </w:p>
          <w:p w14:paraId="0D948374" w14:textId="77777777" w:rsidR="00C329A3" w:rsidRPr="00BF4D36" w:rsidRDefault="00C329A3" w:rsidP="00C329A3">
            <w:pPr>
              <w:pStyle w:val="Tabletext"/>
            </w:pPr>
            <w:r w:rsidRPr="00BF4D36">
              <w:t>each occasion at which one or more such tests are performed</w:t>
            </w:r>
          </w:p>
          <w:p w14:paraId="15839EFB" w14:textId="714BBFE6" w:rsidR="00C329A3" w:rsidRPr="00BF4D36" w:rsidRDefault="00C329A3" w:rsidP="00C329A3">
            <w:pPr>
              <w:pStyle w:val="Tabletext"/>
            </w:pPr>
            <w:r w:rsidRPr="00BF4D36">
              <w:t xml:space="preserve">Not applicable to a service associated with a service to which </w:t>
            </w:r>
            <w:r w:rsidR="009D2197" w:rsidRPr="00BF4D36">
              <w:t>item 1</w:t>
            </w:r>
            <w:r w:rsidRPr="00BF4D36">
              <w:t>1503 or 11512 applies</w:t>
            </w:r>
          </w:p>
        </w:tc>
        <w:tc>
          <w:tcPr>
            <w:tcW w:w="749" w:type="pct"/>
            <w:tcBorders>
              <w:top w:val="single" w:sz="4" w:space="0" w:color="auto"/>
              <w:left w:val="nil"/>
              <w:bottom w:val="single" w:sz="4" w:space="0" w:color="auto"/>
              <w:right w:val="nil"/>
            </w:tcBorders>
            <w:shd w:val="clear" w:color="auto" w:fill="auto"/>
          </w:tcPr>
          <w:p w14:paraId="7576D29B" w14:textId="77777777" w:rsidR="00C329A3" w:rsidRPr="00BF4D36" w:rsidRDefault="00C329A3" w:rsidP="00C329A3">
            <w:pPr>
              <w:pStyle w:val="Tabletext"/>
              <w:jc w:val="right"/>
            </w:pPr>
            <w:r w:rsidRPr="00BF4D36">
              <w:t>104.30</w:t>
            </w:r>
          </w:p>
        </w:tc>
      </w:tr>
      <w:tr w:rsidR="00C329A3" w:rsidRPr="00BF4D36" w14:paraId="3E4ACEDD" w14:textId="77777777" w:rsidTr="00D34DDD">
        <w:tc>
          <w:tcPr>
            <w:tcW w:w="687" w:type="pct"/>
            <w:tcBorders>
              <w:top w:val="single" w:sz="4" w:space="0" w:color="auto"/>
              <w:left w:val="nil"/>
              <w:bottom w:val="single" w:sz="4" w:space="0" w:color="auto"/>
              <w:right w:val="nil"/>
            </w:tcBorders>
            <w:shd w:val="clear" w:color="auto" w:fill="auto"/>
          </w:tcPr>
          <w:p w14:paraId="769405DB" w14:textId="77777777" w:rsidR="00C329A3" w:rsidRPr="00BF4D36" w:rsidRDefault="00C329A3" w:rsidP="00C329A3">
            <w:pPr>
              <w:pStyle w:val="Tabletext"/>
            </w:pPr>
            <w:r w:rsidRPr="00BF4D36">
              <w:t>11508</w:t>
            </w:r>
          </w:p>
        </w:tc>
        <w:tc>
          <w:tcPr>
            <w:tcW w:w="3564" w:type="pct"/>
            <w:tcBorders>
              <w:top w:val="single" w:sz="4" w:space="0" w:color="auto"/>
              <w:left w:val="nil"/>
              <w:bottom w:val="single" w:sz="4" w:space="0" w:color="auto"/>
              <w:right w:val="nil"/>
            </w:tcBorders>
            <w:shd w:val="clear" w:color="auto" w:fill="auto"/>
          </w:tcPr>
          <w:p w14:paraId="27B19068" w14:textId="6AB746B4" w:rsidR="00C329A3" w:rsidRPr="00BF4D36" w:rsidRDefault="00C329A3" w:rsidP="00C329A3">
            <w:pPr>
              <w:pStyle w:val="Tabletext"/>
            </w:pPr>
            <w:r w:rsidRPr="00BF4D36">
              <w:t>Maximal symptom</w:t>
            </w:r>
            <w:r w:rsidR="00043BF2">
              <w:noBreakHyphen/>
            </w:r>
            <w:r w:rsidRPr="00BF4D36">
              <w:t>limited incremental exercise test using a calibrated cycle ergometer or treadmill, if:</w:t>
            </w:r>
          </w:p>
          <w:p w14:paraId="61FDA458" w14:textId="77777777" w:rsidR="00C329A3" w:rsidRPr="00BF4D36" w:rsidRDefault="00C329A3" w:rsidP="00C329A3">
            <w:pPr>
              <w:pStyle w:val="Tablea"/>
            </w:pPr>
            <w:r w:rsidRPr="00BF4D36">
              <w:t>(a) the test is performed for the evaluation of:</w:t>
            </w:r>
          </w:p>
          <w:p w14:paraId="5A96B782" w14:textId="77777777" w:rsidR="00C329A3" w:rsidRPr="00BF4D36" w:rsidRDefault="00C329A3" w:rsidP="00C329A3">
            <w:pPr>
              <w:pStyle w:val="Tablei"/>
            </w:pPr>
            <w:r w:rsidRPr="00BF4D36">
              <w:t>(i) breathlessness of uncertain cause from tests performed at rest; or</w:t>
            </w:r>
          </w:p>
          <w:p w14:paraId="630AD383" w14:textId="77777777" w:rsidR="00C329A3" w:rsidRPr="00BF4D36" w:rsidRDefault="00C329A3" w:rsidP="00C329A3">
            <w:pPr>
              <w:pStyle w:val="Tablei"/>
            </w:pPr>
            <w:r w:rsidRPr="00BF4D36">
              <w:lastRenderedPageBreak/>
              <w:t>(ii) breathlessness out of proportion with impairment due to known conditions; or</w:t>
            </w:r>
          </w:p>
          <w:p w14:paraId="316127E6" w14:textId="77777777" w:rsidR="00C329A3" w:rsidRPr="00BF4D36" w:rsidRDefault="00C329A3" w:rsidP="00C329A3">
            <w:pPr>
              <w:pStyle w:val="Tablei"/>
            </w:pPr>
            <w:r w:rsidRPr="00BF4D36">
              <w:t>(iii) functional status and prognosis in a patient with significant cardiac or pulmonary disease for whom complex procedures such as organ transplantation are considered; or</w:t>
            </w:r>
          </w:p>
          <w:p w14:paraId="77447E30" w14:textId="77777777" w:rsidR="00C329A3" w:rsidRPr="00BF4D36" w:rsidRDefault="00C329A3" w:rsidP="00C329A3">
            <w:pPr>
              <w:pStyle w:val="Tablei"/>
            </w:pPr>
            <w:r w:rsidRPr="00BF4D36">
              <w:t>(iv) anaesthetic and perioperative risks in a patient undergoing major surgery who is assessed as substantially above average risk after standard evaluation; and</w:t>
            </w:r>
          </w:p>
          <w:p w14:paraId="19A9FD43" w14:textId="77777777" w:rsidR="00C329A3" w:rsidRPr="00BF4D36" w:rsidRDefault="00C329A3" w:rsidP="00C329A3">
            <w:pPr>
              <w:pStyle w:val="Tablea"/>
            </w:pPr>
            <w:r w:rsidRPr="00BF4D36">
              <w:t>(b) the test has been requested by a specialist or consultant physician following professional attendance on the patient by the specialist or consultant physician; and</w:t>
            </w:r>
          </w:p>
          <w:p w14:paraId="2965B6B4" w14:textId="77777777" w:rsidR="00C329A3" w:rsidRPr="00BF4D36" w:rsidRDefault="00C329A3" w:rsidP="00C329A3">
            <w:pPr>
              <w:pStyle w:val="Tablea"/>
            </w:pPr>
            <w:r w:rsidRPr="00BF4D36">
              <w:t>(c) a respiratory scientist and a medical practitioner are in constant attendance during the test; and</w:t>
            </w:r>
          </w:p>
          <w:p w14:paraId="3E1ED62E" w14:textId="77777777" w:rsidR="00C329A3" w:rsidRPr="00BF4D36" w:rsidRDefault="00C329A3" w:rsidP="00C329A3">
            <w:pPr>
              <w:pStyle w:val="Tablea"/>
            </w:pPr>
            <w:r w:rsidRPr="00BF4D36">
              <w:t>(d) the test is performed in a respiratory laboratory equipped with airway management and defibrillator equipment; and</w:t>
            </w:r>
          </w:p>
          <w:p w14:paraId="400B84CB" w14:textId="77777777" w:rsidR="00C329A3" w:rsidRPr="00BF4D36" w:rsidRDefault="00C329A3" w:rsidP="00C329A3">
            <w:pPr>
              <w:pStyle w:val="Tablea"/>
            </w:pPr>
            <w:r w:rsidRPr="00BF4D36">
              <w:t>(e) there is continuous measurement of at least the following:</w:t>
            </w:r>
          </w:p>
          <w:p w14:paraId="14F230AC" w14:textId="77777777" w:rsidR="00C329A3" w:rsidRPr="00BF4D36" w:rsidRDefault="00C329A3" w:rsidP="00C329A3">
            <w:pPr>
              <w:pStyle w:val="Tablei"/>
            </w:pPr>
            <w:r w:rsidRPr="00BF4D36">
              <w:t>(i) work rate;</w:t>
            </w:r>
          </w:p>
          <w:p w14:paraId="2A41F08E" w14:textId="77777777" w:rsidR="00C329A3" w:rsidRPr="00BF4D36" w:rsidRDefault="00C329A3" w:rsidP="00C329A3">
            <w:pPr>
              <w:pStyle w:val="Tablei"/>
            </w:pPr>
            <w:r w:rsidRPr="00BF4D36">
              <w:t>(ii) pulse oximetry;</w:t>
            </w:r>
          </w:p>
          <w:p w14:paraId="3EB648A9" w14:textId="77777777" w:rsidR="00C329A3" w:rsidRPr="00BF4D36" w:rsidRDefault="00C329A3" w:rsidP="00C329A3">
            <w:pPr>
              <w:pStyle w:val="Tablei"/>
            </w:pPr>
            <w:r w:rsidRPr="00BF4D36">
              <w:t>(iii) respired oxygen and carbon dioxide partial pressures and respired volumes;</w:t>
            </w:r>
          </w:p>
          <w:p w14:paraId="720E4366" w14:textId="77777777" w:rsidR="00C329A3" w:rsidRPr="00BF4D36" w:rsidRDefault="00C329A3" w:rsidP="00C329A3">
            <w:pPr>
              <w:pStyle w:val="Tablei"/>
            </w:pPr>
            <w:r w:rsidRPr="00BF4D36">
              <w:t>(iv) ECG;</w:t>
            </w:r>
          </w:p>
          <w:p w14:paraId="283C8F40" w14:textId="77777777" w:rsidR="00C329A3" w:rsidRPr="00BF4D36" w:rsidRDefault="00C329A3" w:rsidP="00C329A3">
            <w:pPr>
              <w:pStyle w:val="Tablei"/>
            </w:pPr>
            <w:r w:rsidRPr="00BF4D36">
              <w:t>(v) heart rate and blood pressure; and</w:t>
            </w:r>
          </w:p>
          <w:p w14:paraId="36505302" w14:textId="6932258D" w:rsidR="00C329A3" w:rsidRPr="00BF4D36" w:rsidRDefault="00C329A3" w:rsidP="00C329A3">
            <w:pPr>
              <w:pStyle w:val="Tablea"/>
            </w:pPr>
            <w:r w:rsidRPr="00BF4D36">
              <w:t xml:space="preserve">(f) interpretation and preparation of a permanent report is provided by a </w:t>
            </w:r>
            <w:r w:rsidR="009F510E" w:rsidRPr="00BF4D36">
              <w:t>specialist or consultant physician</w:t>
            </w:r>
            <w:r w:rsidRPr="00BF4D36">
              <w:t xml:space="preserve"> who is also responsible for the supervision of technical staff and quality assurance</w:t>
            </w:r>
          </w:p>
        </w:tc>
        <w:tc>
          <w:tcPr>
            <w:tcW w:w="749" w:type="pct"/>
            <w:tcBorders>
              <w:top w:val="single" w:sz="4" w:space="0" w:color="auto"/>
              <w:left w:val="nil"/>
              <w:bottom w:val="single" w:sz="4" w:space="0" w:color="auto"/>
              <w:right w:val="nil"/>
            </w:tcBorders>
            <w:shd w:val="clear" w:color="auto" w:fill="auto"/>
          </w:tcPr>
          <w:p w14:paraId="428D3584" w14:textId="77777777" w:rsidR="00C329A3" w:rsidRPr="00BF4D36" w:rsidRDefault="00C329A3" w:rsidP="00C329A3">
            <w:pPr>
              <w:pStyle w:val="Tabletext"/>
              <w:jc w:val="right"/>
            </w:pPr>
            <w:r w:rsidRPr="00BF4D36">
              <w:lastRenderedPageBreak/>
              <w:t>302.60</w:t>
            </w:r>
          </w:p>
        </w:tc>
      </w:tr>
      <w:tr w:rsidR="00C329A3" w:rsidRPr="00BF4D36" w14:paraId="7606AB7E" w14:textId="77777777" w:rsidTr="00D34DDD">
        <w:tc>
          <w:tcPr>
            <w:tcW w:w="687" w:type="pct"/>
            <w:tcBorders>
              <w:top w:val="single" w:sz="4" w:space="0" w:color="auto"/>
              <w:left w:val="nil"/>
              <w:bottom w:val="single" w:sz="4" w:space="0" w:color="auto"/>
              <w:right w:val="nil"/>
            </w:tcBorders>
            <w:shd w:val="clear" w:color="auto" w:fill="auto"/>
            <w:hideMark/>
          </w:tcPr>
          <w:p w14:paraId="56EEB9D1" w14:textId="77777777" w:rsidR="00C329A3" w:rsidRPr="00BF4D36" w:rsidRDefault="00C329A3" w:rsidP="00C329A3">
            <w:pPr>
              <w:pStyle w:val="Tabletext"/>
            </w:pPr>
            <w:r w:rsidRPr="00BF4D36">
              <w:t>11512</w:t>
            </w:r>
          </w:p>
        </w:tc>
        <w:tc>
          <w:tcPr>
            <w:tcW w:w="3564" w:type="pct"/>
            <w:tcBorders>
              <w:top w:val="single" w:sz="4" w:space="0" w:color="auto"/>
              <w:left w:val="nil"/>
              <w:bottom w:val="single" w:sz="4" w:space="0" w:color="auto"/>
              <w:right w:val="nil"/>
            </w:tcBorders>
            <w:shd w:val="clear" w:color="auto" w:fill="auto"/>
            <w:hideMark/>
          </w:tcPr>
          <w:p w14:paraId="1F5B7659" w14:textId="77777777" w:rsidR="00C329A3" w:rsidRPr="00BF4D36" w:rsidRDefault="00C329A3" w:rsidP="00C329A3">
            <w:pPr>
              <w:pStyle w:val="Tabletext"/>
            </w:pPr>
            <w:r w:rsidRPr="00BF4D36">
              <w:t>Measurement of spirometry:</w:t>
            </w:r>
          </w:p>
          <w:p w14:paraId="12D7EBA2" w14:textId="77777777" w:rsidR="00C329A3" w:rsidRPr="00BF4D36" w:rsidRDefault="00C329A3" w:rsidP="00C329A3">
            <w:pPr>
              <w:pStyle w:val="Tablea"/>
            </w:pPr>
            <w:r w:rsidRPr="00BF4D36">
              <w:t>(a) that includes continuous measurement of the relationship between flow and volume during expiration or during expiration and inspiration, performed before and after inhalation of a bronchodilator; and</w:t>
            </w:r>
          </w:p>
          <w:p w14:paraId="00775B48" w14:textId="77777777" w:rsidR="00C329A3" w:rsidRPr="00BF4D36" w:rsidRDefault="00C329A3" w:rsidP="00C329A3">
            <w:pPr>
              <w:pStyle w:val="Tablea"/>
            </w:pPr>
            <w:r w:rsidRPr="00BF4D36">
              <w:t>(b) that is performed with a respiratory scientist in continuous attendance; and</w:t>
            </w:r>
          </w:p>
          <w:p w14:paraId="7DF579D2" w14:textId="77777777" w:rsidR="00C329A3" w:rsidRPr="00BF4D36" w:rsidRDefault="00C329A3" w:rsidP="00C329A3">
            <w:pPr>
              <w:pStyle w:val="Tablea"/>
            </w:pPr>
            <w:r w:rsidRPr="00BF4D36">
              <w:t>(c) that is performed in a respiratory laboratory equipped to perform complex lung function tests; and</w:t>
            </w:r>
          </w:p>
          <w:p w14:paraId="4D4F74FC" w14:textId="4817B943" w:rsidR="00C329A3" w:rsidRPr="00BF4D36" w:rsidRDefault="00C329A3" w:rsidP="00C329A3">
            <w:pPr>
              <w:pStyle w:val="Tablea"/>
            </w:pPr>
            <w:r w:rsidRPr="00BF4D36">
              <w:t xml:space="preserve">(d) that is performed under the supervision of a </w:t>
            </w:r>
            <w:r w:rsidR="009F510E" w:rsidRPr="00BF4D36">
              <w:t>specialist or consultant physician</w:t>
            </w:r>
            <w:r w:rsidRPr="00BF4D36">
              <w:t xml:space="preserve"> who is responsible for staff training, supervision, quality assurance and the issuing of written reports; and</w:t>
            </w:r>
          </w:p>
          <w:p w14:paraId="7C47CB20" w14:textId="77777777" w:rsidR="00C329A3" w:rsidRPr="00BF4D36" w:rsidRDefault="00C329A3" w:rsidP="00C329A3">
            <w:pPr>
              <w:pStyle w:val="Tablea"/>
            </w:pPr>
            <w:r w:rsidRPr="00BF4D36">
              <w:t>(e) for which a permanently recorded tracing and written report is provided; and</w:t>
            </w:r>
          </w:p>
          <w:p w14:paraId="694873D2" w14:textId="77777777" w:rsidR="00C329A3" w:rsidRPr="00BF4D36" w:rsidRDefault="00C329A3" w:rsidP="00C329A3">
            <w:pPr>
              <w:pStyle w:val="Tablea"/>
            </w:pPr>
            <w:r w:rsidRPr="00BF4D36">
              <w:t>(f) for which 3 or more spirometry recordings are performed;</w:t>
            </w:r>
          </w:p>
          <w:p w14:paraId="1B904065" w14:textId="77777777" w:rsidR="00C329A3" w:rsidRPr="00BF4D36" w:rsidRDefault="00C329A3" w:rsidP="00C329A3">
            <w:pPr>
              <w:pStyle w:val="Tabletext"/>
            </w:pPr>
            <w:r w:rsidRPr="00BF4D36">
              <w:t>each occasion at which one or more such tests are performed</w:t>
            </w:r>
          </w:p>
          <w:p w14:paraId="080314E6" w14:textId="640D6A28" w:rsidR="00C329A3" w:rsidRPr="00BF4D36" w:rsidRDefault="00C329A3" w:rsidP="00C329A3">
            <w:pPr>
              <w:pStyle w:val="Tabletext"/>
            </w:pPr>
            <w:r w:rsidRPr="00BF4D36">
              <w:t xml:space="preserve">Not applicable for a service associated with a service to which </w:t>
            </w:r>
            <w:r w:rsidR="009D2197" w:rsidRPr="00BF4D36">
              <w:t>item 1</w:t>
            </w:r>
            <w:r w:rsidRPr="00BF4D36">
              <w:t>1503 or 11507 applies</w:t>
            </w:r>
          </w:p>
        </w:tc>
        <w:tc>
          <w:tcPr>
            <w:tcW w:w="749" w:type="pct"/>
            <w:tcBorders>
              <w:top w:val="single" w:sz="4" w:space="0" w:color="auto"/>
              <w:left w:val="nil"/>
              <w:bottom w:val="single" w:sz="4" w:space="0" w:color="auto"/>
              <w:right w:val="nil"/>
            </w:tcBorders>
            <w:shd w:val="clear" w:color="auto" w:fill="auto"/>
          </w:tcPr>
          <w:p w14:paraId="7945637D" w14:textId="77777777" w:rsidR="00C329A3" w:rsidRPr="00BF4D36" w:rsidRDefault="00C329A3" w:rsidP="00C329A3">
            <w:pPr>
              <w:pStyle w:val="Tabletext"/>
              <w:jc w:val="right"/>
            </w:pPr>
            <w:r w:rsidRPr="00BF4D36">
              <w:t>64.25</w:t>
            </w:r>
          </w:p>
        </w:tc>
      </w:tr>
      <w:tr w:rsidR="00C329A3" w:rsidRPr="00BF4D36" w14:paraId="5AF6679B"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78EDEEFD" w14:textId="77777777" w:rsidR="00C329A3" w:rsidRPr="00BF4D36" w:rsidRDefault="00C329A3" w:rsidP="00C329A3">
            <w:pPr>
              <w:pStyle w:val="TableHeading"/>
            </w:pPr>
            <w:bookmarkStart w:id="451" w:name="CU_58343785"/>
            <w:bookmarkEnd w:id="451"/>
            <w:r w:rsidRPr="00BF4D36">
              <w:lastRenderedPageBreak/>
              <w:t>Subgroup 5—Vascular</w:t>
            </w:r>
          </w:p>
        </w:tc>
      </w:tr>
      <w:tr w:rsidR="00C329A3" w:rsidRPr="00BF4D36" w14:paraId="25B4349A" w14:textId="77777777" w:rsidTr="00D34DDD">
        <w:tc>
          <w:tcPr>
            <w:tcW w:w="687" w:type="pct"/>
            <w:tcBorders>
              <w:top w:val="single" w:sz="4" w:space="0" w:color="auto"/>
              <w:left w:val="nil"/>
              <w:bottom w:val="single" w:sz="4" w:space="0" w:color="auto"/>
              <w:right w:val="nil"/>
            </w:tcBorders>
            <w:shd w:val="clear" w:color="auto" w:fill="auto"/>
            <w:hideMark/>
          </w:tcPr>
          <w:p w14:paraId="39F17D5A" w14:textId="77777777" w:rsidR="00C329A3" w:rsidRPr="00BF4D36" w:rsidRDefault="00C329A3" w:rsidP="00C329A3">
            <w:pPr>
              <w:pStyle w:val="Tabletext"/>
              <w:rPr>
                <w:snapToGrid w:val="0"/>
              </w:rPr>
            </w:pPr>
            <w:r w:rsidRPr="00BF4D36">
              <w:rPr>
                <w:snapToGrid w:val="0"/>
              </w:rPr>
              <w:t>11600</w:t>
            </w:r>
          </w:p>
        </w:tc>
        <w:tc>
          <w:tcPr>
            <w:tcW w:w="3564" w:type="pct"/>
            <w:tcBorders>
              <w:top w:val="single" w:sz="4" w:space="0" w:color="auto"/>
              <w:left w:val="nil"/>
              <w:bottom w:val="single" w:sz="4" w:space="0" w:color="auto"/>
              <w:right w:val="nil"/>
            </w:tcBorders>
            <w:shd w:val="clear" w:color="auto" w:fill="auto"/>
            <w:hideMark/>
          </w:tcPr>
          <w:p w14:paraId="0062A996" w14:textId="77777777" w:rsidR="00C329A3" w:rsidRPr="00BF4D36" w:rsidRDefault="00C329A3" w:rsidP="00C329A3">
            <w:pPr>
              <w:pStyle w:val="Tabletext"/>
              <w:rPr>
                <w:snapToGrid w:val="0"/>
              </w:rPr>
            </w:pPr>
            <w:r w:rsidRPr="00BF4D36">
              <w:rPr>
                <w:snapToGrid w:val="0"/>
              </w:rPr>
              <w:t>Central venous, pulmonary arterial, systemic arterial or cardiac intracavity blood pressure monitoring by indwelling catheter—once per day for each type of pressure for a patient, other than a service:</w:t>
            </w:r>
          </w:p>
          <w:p w14:paraId="64108255" w14:textId="77777777" w:rsidR="00C329A3" w:rsidRPr="00BF4D36" w:rsidRDefault="00C329A3" w:rsidP="00C329A3">
            <w:pPr>
              <w:pStyle w:val="Tablea"/>
              <w:rPr>
                <w:snapToGrid w:val="0"/>
              </w:rPr>
            </w:pPr>
            <w:r w:rsidRPr="00BF4D36">
              <w:rPr>
                <w:snapToGrid w:val="0"/>
              </w:rPr>
              <w:t>(a) associated with the management of general anaesthesia; and</w:t>
            </w:r>
          </w:p>
          <w:p w14:paraId="6864E27A" w14:textId="4B435ADD" w:rsidR="00C329A3" w:rsidRPr="00BF4D36" w:rsidRDefault="00C329A3" w:rsidP="00C329A3">
            <w:pPr>
              <w:pStyle w:val="Tablea"/>
            </w:pPr>
            <w:r w:rsidRPr="00BF4D36">
              <w:rPr>
                <w:snapToGrid w:val="0"/>
              </w:rPr>
              <w:t xml:space="preserve">(b) to which </w:t>
            </w:r>
            <w:r w:rsidR="009D2197" w:rsidRPr="00BF4D36">
              <w:rPr>
                <w:snapToGrid w:val="0"/>
              </w:rPr>
              <w:t>item 1</w:t>
            </w:r>
            <w:r w:rsidRPr="00BF4D36">
              <w:rPr>
                <w:snapToGrid w:val="0"/>
              </w:rPr>
              <w:t>3876 applies</w:t>
            </w:r>
          </w:p>
        </w:tc>
        <w:tc>
          <w:tcPr>
            <w:tcW w:w="749" w:type="pct"/>
            <w:tcBorders>
              <w:top w:val="single" w:sz="4" w:space="0" w:color="auto"/>
              <w:left w:val="nil"/>
              <w:bottom w:val="single" w:sz="4" w:space="0" w:color="auto"/>
              <w:right w:val="nil"/>
            </w:tcBorders>
            <w:shd w:val="clear" w:color="auto" w:fill="auto"/>
          </w:tcPr>
          <w:p w14:paraId="01514441" w14:textId="77777777" w:rsidR="00C329A3" w:rsidRPr="00BF4D36" w:rsidRDefault="00C329A3" w:rsidP="00C329A3">
            <w:pPr>
              <w:pStyle w:val="Tabletext"/>
              <w:jc w:val="right"/>
            </w:pPr>
            <w:r w:rsidRPr="00BF4D36">
              <w:t>72.10</w:t>
            </w:r>
          </w:p>
        </w:tc>
      </w:tr>
      <w:tr w:rsidR="00C329A3" w:rsidRPr="00BF4D36" w14:paraId="34F97B1D" w14:textId="77777777" w:rsidTr="00D34DDD">
        <w:tc>
          <w:tcPr>
            <w:tcW w:w="687" w:type="pct"/>
            <w:tcBorders>
              <w:top w:val="single" w:sz="4" w:space="0" w:color="auto"/>
              <w:left w:val="nil"/>
              <w:bottom w:val="single" w:sz="4" w:space="0" w:color="auto"/>
              <w:right w:val="nil"/>
            </w:tcBorders>
            <w:shd w:val="clear" w:color="auto" w:fill="auto"/>
            <w:hideMark/>
          </w:tcPr>
          <w:p w14:paraId="0D52BA43" w14:textId="77777777" w:rsidR="00C329A3" w:rsidRPr="00BF4D36" w:rsidRDefault="00C329A3" w:rsidP="00C329A3">
            <w:pPr>
              <w:pStyle w:val="Tabletext"/>
            </w:pPr>
            <w:bookmarkStart w:id="452" w:name="CU_60342284"/>
            <w:bookmarkEnd w:id="452"/>
            <w:r w:rsidRPr="00BF4D36">
              <w:t>11602</w:t>
            </w:r>
          </w:p>
        </w:tc>
        <w:tc>
          <w:tcPr>
            <w:tcW w:w="3564" w:type="pct"/>
            <w:tcBorders>
              <w:top w:val="single" w:sz="4" w:space="0" w:color="auto"/>
              <w:left w:val="nil"/>
              <w:bottom w:val="single" w:sz="4" w:space="0" w:color="auto"/>
              <w:right w:val="nil"/>
            </w:tcBorders>
            <w:shd w:val="clear" w:color="auto" w:fill="auto"/>
            <w:hideMark/>
          </w:tcPr>
          <w:p w14:paraId="39C051CD" w14:textId="601359C0" w:rsidR="00C329A3" w:rsidRPr="00BF4D36" w:rsidRDefault="00C329A3" w:rsidP="00C329A3">
            <w:pPr>
              <w:pStyle w:val="Tabletext"/>
            </w:pPr>
            <w:r w:rsidRPr="00BF4D36">
              <w:t xml:space="preserve">Investigation of venous reflux or obstruction in one or more limbs at rest by CW Doppler or pulsed Doppler involving examination at multiple sites along each limb using intermittent limb compression or Valsalva manoeuvres, or both, to detect prograde and retrograde flow, other than a service associated with a service to which </w:t>
            </w:r>
            <w:r w:rsidR="00BC24A8" w:rsidRPr="00BF4D36">
              <w:t>item 3</w:t>
            </w:r>
            <w:r w:rsidRPr="00BF4D36">
              <w:t>2500 applies—hard copy trace and written report, the report component of which must be performed by a medical practitioner, maximum of 2 examinations in a 12 month period, not to be used in conjunction with sclerotherapy</w:t>
            </w:r>
          </w:p>
        </w:tc>
        <w:tc>
          <w:tcPr>
            <w:tcW w:w="749" w:type="pct"/>
            <w:tcBorders>
              <w:top w:val="single" w:sz="4" w:space="0" w:color="auto"/>
              <w:left w:val="nil"/>
              <w:bottom w:val="single" w:sz="4" w:space="0" w:color="auto"/>
              <w:right w:val="nil"/>
            </w:tcBorders>
            <w:shd w:val="clear" w:color="auto" w:fill="auto"/>
          </w:tcPr>
          <w:p w14:paraId="220F032C" w14:textId="77777777" w:rsidR="00C329A3" w:rsidRPr="00BF4D36" w:rsidRDefault="00C329A3" w:rsidP="00C329A3">
            <w:pPr>
              <w:pStyle w:val="Tabletext"/>
              <w:jc w:val="right"/>
            </w:pPr>
            <w:r w:rsidRPr="00BF4D36">
              <w:t>60.10</w:t>
            </w:r>
          </w:p>
        </w:tc>
      </w:tr>
      <w:tr w:rsidR="00C329A3" w:rsidRPr="00BF4D36" w14:paraId="54FFF36F" w14:textId="77777777" w:rsidTr="00D34DDD">
        <w:tc>
          <w:tcPr>
            <w:tcW w:w="687" w:type="pct"/>
            <w:tcBorders>
              <w:top w:val="single" w:sz="4" w:space="0" w:color="auto"/>
              <w:left w:val="nil"/>
              <w:bottom w:val="single" w:sz="4" w:space="0" w:color="auto"/>
              <w:right w:val="nil"/>
            </w:tcBorders>
            <w:shd w:val="clear" w:color="auto" w:fill="auto"/>
            <w:hideMark/>
          </w:tcPr>
          <w:p w14:paraId="61F4CFFD" w14:textId="77777777" w:rsidR="00C329A3" w:rsidRPr="00BF4D36" w:rsidRDefault="00C329A3" w:rsidP="00C329A3">
            <w:pPr>
              <w:pStyle w:val="Tabletext"/>
            </w:pPr>
            <w:r w:rsidRPr="00BF4D36">
              <w:t>11604</w:t>
            </w:r>
          </w:p>
        </w:tc>
        <w:tc>
          <w:tcPr>
            <w:tcW w:w="3564" w:type="pct"/>
            <w:tcBorders>
              <w:top w:val="single" w:sz="4" w:space="0" w:color="auto"/>
              <w:left w:val="nil"/>
              <w:bottom w:val="single" w:sz="4" w:space="0" w:color="auto"/>
              <w:right w:val="nil"/>
            </w:tcBorders>
            <w:shd w:val="clear" w:color="auto" w:fill="auto"/>
            <w:hideMark/>
          </w:tcPr>
          <w:p w14:paraId="07DC0F8E" w14:textId="46A80C2E" w:rsidR="00C329A3" w:rsidRPr="00BF4D36" w:rsidRDefault="00C329A3" w:rsidP="00C329A3">
            <w:pPr>
              <w:pStyle w:val="Tabletext"/>
            </w:pPr>
            <w:r w:rsidRPr="00BF4D36">
              <w:t xml:space="preserve">Investigation of chronic venous disease in the upper and lower extremities, one or more limbs, by plethysmography (excluding photoplethysmography)—examination, hard copy trace and written report, not being a service associated with a service to which </w:t>
            </w:r>
            <w:r w:rsidR="00BC24A8" w:rsidRPr="00BF4D36">
              <w:t>item 3</w:t>
            </w:r>
            <w:r w:rsidRPr="00BF4D36">
              <w:t>2500 applies</w:t>
            </w:r>
          </w:p>
        </w:tc>
        <w:tc>
          <w:tcPr>
            <w:tcW w:w="749" w:type="pct"/>
            <w:tcBorders>
              <w:top w:val="single" w:sz="4" w:space="0" w:color="auto"/>
              <w:left w:val="nil"/>
              <w:bottom w:val="single" w:sz="4" w:space="0" w:color="auto"/>
              <w:right w:val="nil"/>
            </w:tcBorders>
            <w:shd w:val="clear" w:color="auto" w:fill="auto"/>
          </w:tcPr>
          <w:p w14:paraId="204D6A9E" w14:textId="77777777" w:rsidR="00C329A3" w:rsidRPr="00BF4D36" w:rsidRDefault="00C329A3" w:rsidP="00C329A3">
            <w:pPr>
              <w:pStyle w:val="Tabletext"/>
              <w:jc w:val="right"/>
            </w:pPr>
            <w:r w:rsidRPr="00BF4D36">
              <w:t>78.75</w:t>
            </w:r>
          </w:p>
        </w:tc>
      </w:tr>
      <w:tr w:rsidR="00C329A3" w:rsidRPr="00BF4D36" w14:paraId="7E6453DC" w14:textId="77777777" w:rsidTr="00D34DDD">
        <w:tc>
          <w:tcPr>
            <w:tcW w:w="687" w:type="pct"/>
            <w:tcBorders>
              <w:top w:val="single" w:sz="4" w:space="0" w:color="auto"/>
              <w:left w:val="nil"/>
              <w:bottom w:val="single" w:sz="4" w:space="0" w:color="auto"/>
              <w:right w:val="nil"/>
            </w:tcBorders>
            <w:shd w:val="clear" w:color="auto" w:fill="auto"/>
            <w:hideMark/>
          </w:tcPr>
          <w:p w14:paraId="7A2AC076" w14:textId="77777777" w:rsidR="00C329A3" w:rsidRPr="00BF4D36" w:rsidRDefault="00C329A3" w:rsidP="00C329A3">
            <w:pPr>
              <w:pStyle w:val="Tabletext"/>
            </w:pPr>
            <w:r w:rsidRPr="00BF4D36">
              <w:t>11605</w:t>
            </w:r>
          </w:p>
        </w:tc>
        <w:tc>
          <w:tcPr>
            <w:tcW w:w="3564" w:type="pct"/>
            <w:tcBorders>
              <w:top w:val="single" w:sz="4" w:space="0" w:color="auto"/>
              <w:left w:val="nil"/>
              <w:bottom w:val="single" w:sz="4" w:space="0" w:color="auto"/>
              <w:right w:val="nil"/>
            </w:tcBorders>
            <w:shd w:val="clear" w:color="auto" w:fill="auto"/>
            <w:hideMark/>
          </w:tcPr>
          <w:p w14:paraId="55267896" w14:textId="60940AC5" w:rsidR="00C329A3" w:rsidRPr="00BF4D36" w:rsidRDefault="00C329A3" w:rsidP="00C329A3">
            <w:pPr>
              <w:pStyle w:val="Tabletext"/>
            </w:pPr>
            <w:r w:rsidRPr="00BF4D36">
              <w:t xml:space="preserve">Investigation of complex chronic lower limb reflux or obstruction, in one or more limbs, by infrared photoplethysmography, during and following exercise to determine surgical intervention or the conservative management of deep venous thrombotic disease—hard copy trace, calculation of 90% recovery time and written report, not being a service associated with a service to which </w:t>
            </w:r>
            <w:r w:rsidR="00BC24A8" w:rsidRPr="00BF4D36">
              <w:t>item 3</w:t>
            </w:r>
            <w:r w:rsidRPr="00BF4D36">
              <w:t>2500 applies</w:t>
            </w:r>
          </w:p>
        </w:tc>
        <w:tc>
          <w:tcPr>
            <w:tcW w:w="749" w:type="pct"/>
            <w:tcBorders>
              <w:top w:val="single" w:sz="4" w:space="0" w:color="auto"/>
              <w:left w:val="nil"/>
              <w:bottom w:val="single" w:sz="4" w:space="0" w:color="auto"/>
              <w:right w:val="nil"/>
            </w:tcBorders>
            <w:shd w:val="clear" w:color="auto" w:fill="auto"/>
          </w:tcPr>
          <w:p w14:paraId="3FECE6F0" w14:textId="77777777" w:rsidR="00C329A3" w:rsidRPr="00BF4D36" w:rsidRDefault="00C329A3" w:rsidP="00C329A3">
            <w:pPr>
              <w:pStyle w:val="Tabletext"/>
              <w:jc w:val="right"/>
            </w:pPr>
            <w:r w:rsidRPr="00BF4D36">
              <w:t>78.75</w:t>
            </w:r>
          </w:p>
        </w:tc>
      </w:tr>
      <w:tr w:rsidR="00922FCF" w:rsidRPr="00BF4D36" w14:paraId="743D1E60" w14:textId="77777777" w:rsidTr="00D34DDD">
        <w:tc>
          <w:tcPr>
            <w:tcW w:w="687" w:type="pct"/>
            <w:tcBorders>
              <w:top w:val="single" w:sz="4" w:space="0" w:color="auto"/>
              <w:left w:val="nil"/>
              <w:bottom w:val="single" w:sz="4" w:space="0" w:color="auto"/>
              <w:right w:val="nil"/>
            </w:tcBorders>
            <w:shd w:val="clear" w:color="auto" w:fill="auto"/>
          </w:tcPr>
          <w:p w14:paraId="68EA9A2C" w14:textId="51F112AC" w:rsidR="00922FCF" w:rsidRPr="00BF4D36" w:rsidRDefault="00922FCF" w:rsidP="00922FCF">
            <w:pPr>
              <w:pStyle w:val="Tabletext"/>
            </w:pPr>
            <w:r w:rsidRPr="00BF4D36">
              <w:t>11607</w:t>
            </w:r>
          </w:p>
        </w:tc>
        <w:tc>
          <w:tcPr>
            <w:tcW w:w="3564" w:type="pct"/>
            <w:tcBorders>
              <w:top w:val="single" w:sz="4" w:space="0" w:color="auto"/>
              <w:left w:val="nil"/>
              <w:bottom w:val="single" w:sz="4" w:space="0" w:color="auto"/>
              <w:right w:val="nil"/>
            </w:tcBorders>
            <w:shd w:val="clear" w:color="auto" w:fill="auto"/>
          </w:tcPr>
          <w:p w14:paraId="28663B1C" w14:textId="77777777" w:rsidR="00922FCF" w:rsidRPr="00BF4D36" w:rsidRDefault="00922FCF" w:rsidP="00922FCF">
            <w:pPr>
              <w:pStyle w:val="Tabletext"/>
              <w:rPr>
                <w:rFonts w:eastAsia="Calibri"/>
              </w:rPr>
            </w:pPr>
            <w:r w:rsidRPr="00BF4D36">
              <w:rPr>
                <w:rFonts w:eastAsia="Calibri"/>
              </w:rPr>
              <w:t>Continuous ambulatory blood pressure recording for 24 hours or more for a patient if:</w:t>
            </w:r>
          </w:p>
          <w:p w14:paraId="74F666DA" w14:textId="77777777" w:rsidR="00922FCF" w:rsidRPr="00BF4D36" w:rsidRDefault="00922FCF" w:rsidP="00922FCF">
            <w:pPr>
              <w:pStyle w:val="Tablea"/>
              <w:rPr>
                <w:rFonts w:eastAsia="Calibri"/>
              </w:rPr>
            </w:pPr>
            <w:r w:rsidRPr="00BF4D36">
              <w:rPr>
                <w:rFonts w:eastAsia="Calibri"/>
              </w:rPr>
              <w:t>(a) the patient has a clinic blood pressure measurement (using a sphygmomanometer or a validated oscillometric blood pressure monitoring device) of either or both of the following measurements:</w:t>
            </w:r>
          </w:p>
          <w:p w14:paraId="2BD4B68D" w14:textId="77777777" w:rsidR="00922FCF" w:rsidRPr="00BF4D36" w:rsidRDefault="00922FCF" w:rsidP="00922FCF">
            <w:pPr>
              <w:pStyle w:val="Tablei"/>
              <w:rPr>
                <w:rFonts w:eastAsia="Calibri"/>
              </w:rPr>
            </w:pPr>
            <w:r w:rsidRPr="00BF4D36">
              <w:rPr>
                <w:rFonts w:eastAsia="Calibri"/>
              </w:rPr>
              <w:t>(i) systolic blood pressure greater than or equal to 140 mmHg and less than or equal to 180 mmHg;</w:t>
            </w:r>
          </w:p>
          <w:p w14:paraId="1A6C14B8" w14:textId="77777777" w:rsidR="00922FCF" w:rsidRPr="00BF4D36" w:rsidRDefault="00922FCF" w:rsidP="00922FCF">
            <w:pPr>
              <w:pStyle w:val="Tablei"/>
              <w:rPr>
                <w:rFonts w:eastAsia="Calibri"/>
              </w:rPr>
            </w:pPr>
            <w:r w:rsidRPr="00BF4D36">
              <w:rPr>
                <w:rFonts w:eastAsia="Calibri"/>
              </w:rPr>
              <w:t>(ii) diastolic blood pressure greater than or equal to 90 mmHg and less than or equal to 110 mmHg; and</w:t>
            </w:r>
          </w:p>
          <w:p w14:paraId="3F6393FC" w14:textId="351CDE7A" w:rsidR="00922FCF" w:rsidRPr="00BF4D36" w:rsidRDefault="00922FCF" w:rsidP="00922FCF">
            <w:pPr>
              <w:pStyle w:val="Tablea"/>
              <w:rPr>
                <w:rFonts w:eastAsia="Calibri"/>
              </w:rPr>
            </w:pPr>
            <w:r w:rsidRPr="00BF4D36">
              <w:rPr>
                <w:rFonts w:eastAsia="Calibri"/>
              </w:rPr>
              <w:t>(b) the patient has not commenced anti</w:t>
            </w:r>
            <w:r w:rsidR="00043BF2">
              <w:rPr>
                <w:rFonts w:eastAsia="Calibri"/>
              </w:rPr>
              <w:noBreakHyphen/>
            </w:r>
            <w:r w:rsidRPr="00BF4D36">
              <w:rPr>
                <w:rFonts w:eastAsia="Calibri"/>
              </w:rPr>
              <w:t>hypertensive therapy; and</w:t>
            </w:r>
          </w:p>
          <w:p w14:paraId="6A310CC7" w14:textId="77777777" w:rsidR="00922FCF" w:rsidRPr="00BF4D36" w:rsidRDefault="00922FCF" w:rsidP="00922FCF">
            <w:pPr>
              <w:pStyle w:val="Tablea"/>
              <w:rPr>
                <w:rFonts w:eastAsia="Calibri"/>
              </w:rPr>
            </w:pPr>
            <w:r w:rsidRPr="00BF4D36">
              <w:rPr>
                <w:rFonts w:eastAsia="Calibri"/>
              </w:rPr>
              <w:t>(c) the recording includes the patient’s resting blood pressure; and</w:t>
            </w:r>
          </w:p>
          <w:p w14:paraId="76C40D26" w14:textId="37FC15B7" w:rsidR="00922FCF" w:rsidRPr="00BF4D36" w:rsidRDefault="00922FCF" w:rsidP="00922FCF">
            <w:pPr>
              <w:pStyle w:val="Tablea"/>
              <w:rPr>
                <w:rFonts w:eastAsia="Calibri"/>
              </w:rPr>
            </w:pPr>
            <w:r w:rsidRPr="00BF4D36">
              <w:rPr>
                <w:rFonts w:eastAsia="Calibri"/>
              </w:rPr>
              <w:t>(d) the recording is conducted using microprocessor</w:t>
            </w:r>
            <w:r w:rsidR="00043BF2">
              <w:rPr>
                <w:rFonts w:eastAsia="Calibri"/>
              </w:rPr>
              <w:noBreakHyphen/>
            </w:r>
            <w:r w:rsidRPr="00BF4D36">
              <w:rPr>
                <w:rFonts w:eastAsia="Calibri"/>
              </w:rPr>
              <w:t>based analysis equipment; and</w:t>
            </w:r>
          </w:p>
          <w:p w14:paraId="5A39695B" w14:textId="77777777" w:rsidR="00922FCF" w:rsidRPr="00BF4D36" w:rsidRDefault="00922FCF" w:rsidP="00922FCF">
            <w:pPr>
              <w:pStyle w:val="Tablea"/>
              <w:rPr>
                <w:rFonts w:eastAsia="Calibri"/>
              </w:rPr>
            </w:pPr>
            <w:r w:rsidRPr="00BF4D36">
              <w:rPr>
                <w:rFonts w:eastAsia="Calibri"/>
              </w:rPr>
              <w:t>(e) the recording is interpreted by a medical practitioner and a report is prepared by the same medical practitioner; and</w:t>
            </w:r>
          </w:p>
          <w:p w14:paraId="678BC051" w14:textId="77777777" w:rsidR="00922FCF" w:rsidRPr="00BF4D36" w:rsidRDefault="00922FCF" w:rsidP="00922FCF">
            <w:pPr>
              <w:pStyle w:val="Tablea"/>
              <w:rPr>
                <w:rFonts w:eastAsia="Calibri"/>
              </w:rPr>
            </w:pPr>
            <w:r w:rsidRPr="00BF4D36">
              <w:rPr>
                <w:rFonts w:eastAsia="Calibri"/>
              </w:rPr>
              <w:t>(f) a treatment plan is provided for the patient; and</w:t>
            </w:r>
          </w:p>
          <w:p w14:paraId="6B2EF31C" w14:textId="77777777" w:rsidR="00F132B6" w:rsidRPr="00BF4D36" w:rsidRDefault="00F132B6" w:rsidP="00F132B6">
            <w:pPr>
              <w:pStyle w:val="Tablea"/>
            </w:pPr>
            <w:r w:rsidRPr="00BF4D36">
              <w:t>(g) the service:</w:t>
            </w:r>
          </w:p>
          <w:p w14:paraId="033163A6" w14:textId="77777777" w:rsidR="00F132B6" w:rsidRPr="00BF4D36" w:rsidRDefault="00F132B6" w:rsidP="00F132B6">
            <w:pPr>
              <w:pStyle w:val="Tablei"/>
            </w:pPr>
            <w:r w:rsidRPr="00BF4D36">
              <w:t>(i) is not provided in association with ambulatory electrocardiogram recording; and</w:t>
            </w:r>
          </w:p>
          <w:p w14:paraId="18C88F21" w14:textId="77777777" w:rsidR="00F132B6" w:rsidRPr="00BF4D36" w:rsidRDefault="00F132B6" w:rsidP="00F132B6">
            <w:pPr>
              <w:pStyle w:val="Tablei"/>
            </w:pPr>
            <w:r w:rsidRPr="00BF4D36">
              <w:lastRenderedPageBreak/>
              <w:t>(ii) is not associated with a service to which any of the following items apply:</w:t>
            </w:r>
          </w:p>
          <w:p w14:paraId="6127A4D4" w14:textId="77777777" w:rsidR="00F132B6" w:rsidRPr="00BF4D36" w:rsidRDefault="00F132B6" w:rsidP="00F132B6">
            <w:pPr>
              <w:pStyle w:val="TableAA"/>
            </w:pPr>
            <w:r w:rsidRPr="00BF4D36">
              <w:t>(A) 177;</w:t>
            </w:r>
          </w:p>
          <w:p w14:paraId="48EB4091" w14:textId="77777777" w:rsidR="00F132B6" w:rsidRPr="00BF4D36" w:rsidRDefault="00F132B6" w:rsidP="00F132B6">
            <w:pPr>
              <w:pStyle w:val="TableAA"/>
            </w:pPr>
            <w:r w:rsidRPr="00BF4D36">
              <w:t>(B) 224 to 228;</w:t>
            </w:r>
          </w:p>
          <w:p w14:paraId="0418D591" w14:textId="77777777" w:rsidR="00F132B6" w:rsidRPr="00BF4D36" w:rsidRDefault="00F132B6" w:rsidP="00F132B6">
            <w:pPr>
              <w:pStyle w:val="TableAA"/>
            </w:pPr>
            <w:r w:rsidRPr="00BF4D36">
              <w:t>(C) 229 to 244;</w:t>
            </w:r>
          </w:p>
          <w:p w14:paraId="47C5DBD0" w14:textId="77777777" w:rsidR="00F132B6" w:rsidRPr="00BF4D36" w:rsidRDefault="00F132B6" w:rsidP="00F132B6">
            <w:pPr>
              <w:pStyle w:val="TableAA"/>
            </w:pPr>
            <w:r w:rsidRPr="00BF4D36">
              <w:t>(D) 699;</w:t>
            </w:r>
          </w:p>
          <w:p w14:paraId="0C8EA6FD" w14:textId="77777777" w:rsidR="00F132B6" w:rsidRPr="00BF4D36" w:rsidRDefault="00F132B6" w:rsidP="00F132B6">
            <w:pPr>
              <w:pStyle w:val="TableAA"/>
            </w:pPr>
            <w:r w:rsidRPr="00BF4D36">
              <w:t>(E) 701 to 707;</w:t>
            </w:r>
          </w:p>
          <w:p w14:paraId="57A8E504" w14:textId="29B49419" w:rsidR="00F132B6" w:rsidRPr="00BF4D36" w:rsidRDefault="00F132B6" w:rsidP="00F132B6">
            <w:pPr>
              <w:pStyle w:val="TableAA"/>
            </w:pPr>
            <w:r w:rsidRPr="00BF4D36">
              <w:t>(F) 715</w:t>
            </w:r>
            <w:r w:rsidR="00756012" w:rsidRPr="00BF4D36">
              <w:t>;</w:t>
            </w:r>
          </w:p>
          <w:p w14:paraId="0566B1A2" w14:textId="77777777" w:rsidR="00F132B6" w:rsidRPr="00BF4D36" w:rsidRDefault="00F132B6" w:rsidP="00F132B6">
            <w:pPr>
              <w:pStyle w:val="TableAA"/>
            </w:pPr>
            <w:r w:rsidRPr="00BF4D36">
              <w:t>(G) 721 to 732;</w:t>
            </w:r>
          </w:p>
          <w:p w14:paraId="4FB94BE6" w14:textId="77777777" w:rsidR="00F132B6" w:rsidRPr="00BF4D36" w:rsidRDefault="00F132B6" w:rsidP="00F132B6">
            <w:pPr>
              <w:pStyle w:val="TableAA"/>
            </w:pPr>
            <w:r w:rsidRPr="00BF4D36">
              <w:t>(H) 735 to 758.</w:t>
            </w:r>
          </w:p>
          <w:p w14:paraId="2F3F2813" w14:textId="77777777" w:rsidR="00922FCF" w:rsidRPr="00BF4D36" w:rsidRDefault="00922FCF" w:rsidP="00922FCF">
            <w:pPr>
              <w:pStyle w:val="Tabletext"/>
              <w:rPr>
                <w:rFonts w:eastAsia="Calibri"/>
              </w:rPr>
            </w:pPr>
            <w:r w:rsidRPr="00BF4D36">
              <w:rPr>
                <w:rFonts w:eastAsia="Calibri"/>
              </w:rPr>
              <w:t>Applicable only once in any 12 month period</w:t>
            </w:r>
          </w:p>
          <w:p w14:paraId="0B297463" w14:textId="2F8048B3" w:rsidR="00922FCF" w:rsidRPr="00BF4D36" w:rsidRDefault="00922FCF" w:rsidP="000324FD">
            <w:pPr>
              <w:pStyle w:val="notemargin"/>
            </w:pPr>
            <w:r w:rsidRPr="00BF4D36">
              <w:t>Note:</w:t>
            </w:r>
            <w:r w:rsidRPr="00BF4D36">
              <w:tab/>
              <w:t>Items 177 and 699 are specified in determinations made under subsection 3C(1) of the Act.</w:t>
            </w:r>
          </w:p>
        </w:tc>
        <w:tc>
          <w:tcPr>
            <w:tcW w:w="749" w:type="pct"/>
            <w:tcBorders>
              <w:top w:val="single" w:sz="4" w:space="0" w:color="auto"/>
              <w:left w:val="nil"/>
              <w:bottom w:val="single" w:sz="4" w:space="0" w:color="auto"/>
              <w:right w:val="nil"/>
            </w:tcBorders>
            <w:shd w:val="clear" w:color="auto" w:fill="auto"/>
          </w:tcPr>
          <w:p w14:paraId="5062AABE" w14:textId="529E7CC4" w:rsidR="00922FCF" w:rsidRPr="00BF4D36" w:rsidRDefault="00922FCF" w:rsidP="00922FCF">
            <w:pPr>
              <w:pStyle w:val="Tabletext"/>
              <w:jc w:val="right"/>
            </w:pPr>
            <w:r w:rsidRPr="00BF4D36">
              <w:lastRenderedPageBreak/>
              <w:t>107.20</w:t>
            </w:r>
          </w:p>
        </w:tc>
      </w:tr>
      <w:tr w:rsidR="00922FCF" w:rsidRPr="00BF4D36" w14:paraId="518AC452" w14:textId="77777777" w:rsidTr="00D34DDD">
        <w:tc>
          <w:tcPr>
            <w:tcW w:w="687" w:type="pct"/>
            <w:tcBorders>
              <w:top w:val="single" w:sz="4" w:space="0" w:color="auto"/>
              <w:left w:val="nil"/>
              <w:bottom w:val="single" w:sz="4" w:space="0" w:color="auto"/>
              <w:right w:val="nil"/>
            </w:tcBorders>
            <w:shd w:val="clear" w:color="auto" w:fill="auto"/>
            <w:hideMark/>
          </w:tcPr>
          <w:p w14:paraId="69F2147B" w14:textId="77777777" w:rsidR="00922FCF" w:rsidRPr="00BF4D36" w:rsidRDefault="00922FCF" w:rsidP="00922FCF">
            <w:pPr>
              <w:pStyle w:val="Tabletext"/>
            </w:pPr>
            <w:bookmarkStart w:id="453" w:name="CU_63345419"/>
            <w:bookmarkEnd w:id="453"/>
            <w:r w:rsidRPr="00BF4D36">
              <w:t>11610</w:t>
            </w:r>
          </w:p>
        </w:tc>
        <w:tc>
          <w:tcPr>
            <w:tcW w:w="3564" w:type="pct"/>
            <w:tcBorders>
              <w:top w:val="single" w:sz="4" w:space="0" w:color="auto"/>
              <w:left w:val="nil"/>
              <w:bottom w:val="single" w:sz="4" w:space="0" w:color="auto"/>
              <w:right w:val="nil"/>
            </w:tcBorders>
            <w:shd w:val="clear" w:color="auto" w:fill="auto"/>
            <w:hideMark/>
          </w:tcPr>
          <w:p w14:paraId="0708B2BD" w14:textId="77777777" w:rsidR="00922FCF" w:rsidRPr="00BF4D36" w:rsidRDefault="00922FCF" w:rsidP="00922FCF">
            <w:pPr>
              <w:pStyle w:val="Tabletext"/>
            </w:pPr>
            <w:r w:rsidRPr="00BF4D36">
              <w:t>Measurement of ankle—brachial indices and arterial waveform analysis, measurement of posterior tibial and dorsalis pedis (or toe) and brachial arterial pressures bilaterally using Doppler or plethysmographic techniques, the calculation of ankle (or toe) brachial systolic pressure indices and assessment of arterial waveforms for the evaluation of lower extremity arterial disease—examination, hard copy trace and report</w:t>
            </w:r>
          </w:p>
        </w:tc>
        <w:tc>
          <w:tcPr>
            <w:tcW w:w="749" w:type="pct"/>
            <w:tcBorders>
              <w:top w:val="single" w:sz="4" w:space="0" w:color="auto"/>
              <w:left w:val="nil"/>
              <w:bottom w:val="single" w:sz="4" w:space="0" w:color="auto"/>
              <w:right w:val="nil"/>
            </w:tcBorders>
            <w:shd w:val="clear" w:color="auto" w:fill="auto"/>
          </w:tcPr>
          <w:p w14:paraId="73BDC064" w14:textId="77777777" w:rsidR="00922FCF" w:rsidRPr="00BF4D36" w:rsidRDefault="00922FCF" w:rsidP="00922FCF">
            <w:pPr>
              <w:pStyle w:val="Tabletext"/>
              <w:jc w:val="right"/>
            </w:pPr>
            <w:r w:rsidRPr="00BF4D36">
              <w:t>66.30</w:t>
            </w:r>
          </w:p>
        </w:tc>
      </w:tr>
      <w:tr w:rsidR="00922FCF" w:rsidRPr="00BF4D36" w14:paraId="4E16C04F" w14:textId="77777777" w:rsidTr="00D34DDD">
        <w:tc>
          <w:tcPr>
            <w:tcW w:w="687" w:type="pct"/>
            <w:tcBorders>
              <w:top w:val="single" w:sz="4" w:space="0" w:color="auto"/>
              <w:left w:val="nil"/>
              <w:bottom w:val="single" w:sz="4" w:space="0" w:color="auto"/>
              <w:right w:val="nil"/>
            </w:tcBorders>
            <w:shd w:val="clear" w:color="auto" w:fill="auto"/>
            <w:hideMark/>
          </w:tcPr>
          <w:p w14:paraId="539A71B4" w14:textId="77777777" w:rsidR="00922FCF" w:rsidRPr="00BF4D36" w:rsidRDefault="00922FCF" w:rsidP="00922FCF">
            <w:pPr>
              <w:pStyle w:val="Tabletext"/>
            </w:pPr>
            <w:r w:rsidRPr="00BF4D36">
              <w:t>11611</w:t>
            </w:r>
          </w:p>
        </w:tc>
        <w:tc>
          <w:tcPr>
            <w:tcW w:w="3564" w:type="pct"/>
            <w:tcBorders>
              <w:top w:val="single" w:sz="4" w:space="0" w:color="auto"/>
              <w:left w:val="nil"/>
              <w:bottom w:val="single" w:sz="4" w:space="0" w:color="auto"/>
              <w:right w:val="nil"/>
            </w:tcBorders>
            <w:shd w:val="clear" w:color="auto" w:fill="auto"/>
            <w:hideMark/>
          </w:tcPr>
          <w:p w14:paraId="6708E027" w14:textId="77777777" w:rsidR="00922FCF" w:rsidRPr="00BF4D36" w:rsidRDefault="00922FCF" w:rsidP="00922FCF">
            <w:pPr>
              <w:pStyle w:val="Tabletext"/>
            </w:pPr>
            <w:r w:rsidRPr="00BF4D36">
              <w:t>Measurement of wrist—brachial indices and arterial waveform analysis, measurement of radial and ulnar (or finger) and brachial arterial pressures bilaterally using Doppler or plethysmographic techniques, the calculation of the wrist (or finger) brachial systolic pressure indices and assessment of arterial waveforms for the evaluation of upper extremity arterial disease—examination, hard copy trace and report</w:t>
            </w:r>
          </w:p>
        </w:tc>
        <w:tc>
          <w:tcPr>
            <w:tcW w:w="749" w:type="pct"/>
            <w:tcBorders>
              <w:top w:val="single" w:sz="4" w:space="0" w:color="auto"/>
              <w:left w:val="nil"/>
              <w:bottom w:val="single" w:sz="4" w:space="0" w:color="auto"/>
              <w:right w:val="nil"/>
            </w:tcBorders>
            <w:shd w:val="clear" w:color="auto" w:fill="auto"/>
          </w:tcPr>
          <w:p w14:paraId="5A8C293C" w14:textId="77777777" w:rsidR="00922FCF" w:rsidRPr="00BF4D36" w:rsidRDefault="00922FCF" w:rsidP="00922FCF">
            <w:pPr>
              <w:pStyle w:val="Tabletext"/>
              <w:jc w:val="right"/>
            </w:pPr>
            <w:r w:rsidRPr="00BF4D36">
              <w:t>66.30</w:t>
            </w:r>
          </w:p>
        </w:tc>
      </w:tr>
      <w:tr w:rsidR="00922FCF" w:rsidRPr="00BF4D36" w14:paraId="79731DED" w14:textId="77777777" w:rsidTr="00D34DDD">
        <w:tc>
          <w:tcPr>
            <w:tcW w:w="687" w:type="pct"/>
            <w:tcBorders>
              <w:top w:val="single" w:sz="4" w:space="0" w:color="auto"/>
              <w:left w:val="nil"/>
              <w:bottom w:val="single" w:sz="4" w:space="0" w:color="auto"/>
              <w:right w:val="nil"/>
            </w:tcBorders>
            <w:shd w:val="clear" w:color="auto" w:fill="auto"/>
            <w:hideMark/>
          </w:tcPr>
          <w:p w14:paraId="59DC648C" w14:textId="77777777" w:rsidR="00922FCF" w:rsidRPr="00BF4D36" w:rsidRDefault="00922FCF" w:rsidP="00922FCF">
            <w:pPr>
              <w:pStyle w:val="Tabletext"/>
            </w:pPr>
            <w:bookmarkStart w:id="454" w:name="CU_65344431"/>
            <w:bookmarkEnd w:id="454"/>
            <w:r w:rsidRPr="00BF4D36">
              <w:t>11612</w:t>
            </w:r>
          </w:p>
        </w:tc>
        <w:tc>
          <w:tcPr>
            <w:tcW w:w="3564" w:type="pct"/>
            <w:tcBorders>
              <w:top w:val="single" w:sz="4" w:space="0" w:color="auto"/>
              <w:left w:val="nil"/>
              <w:bottom w:val="single" w:sz="4" w:space="0" w:color="auto"/>
              <w:right w:val="nil"/>
            </w:tcBorders>
            <w:shd w:val="clear" w:color="auto" w:fill="auto"/>
            <w:hideMark/>
          </w:tcPr>
          <w:p w14:paraId="770A447E" w14:textId="77777777" w:rsidR="00922FCF" w:rsidRPr="00BF4D36" w:rsidRDefault="00922FCF" w:rsidP="00922FCF">
            <w:pPr>
              <w:pStyle w:val="Tabletext"/>
            </w:pPr>
            <w:r w:rsidRPr="00BF4D36">
              <w:t>Exercise study for the evaluation of lower extremity arterial disease, measurement of posterior tibial and dorsalis pedis (or toe) and brachial arterial pressures bilaterally using Doppler or plethysmographic techniques, the calculation of ankle (or toe) brachial systolic pressure indices for the evaluation of lower extremity arterial disease at rest and following exercise using a treadmill or bicycle ergometer or other such equipment, if the exercise workload is quantifiably documented—examination and report</w:t>
            </w:r>
          </w:p>
        </w:tc>
        <w:tc>
          <w:tcPr>
            <w:tcW w:w="749" w:type="pct"/>
            <w:tcBorders>
              <w:top w:val="single" w:sz="4" w:space="0" w:color="auto"/>
              <w:left w:val="nil"/>
              <w:bottom w:val="single" w:sz="4" w:space="0" w:color="auto"/>
              <w:right w:val="nil"/>
            </w:tcBorders>
            <w:shd w:val="clear" w:color="auto" w:fill="auto"/>
          </w:tcPr>
          <w:p w14:paraId="5FF29CB8" w14:textId="77777777" w:rsidR="00922FCF" w:rsidRPr="00BF4D36" w:rsidRDefault="00922FCF" w:rsidP="00922FCF">
            <w:pPr>
              <w:pStyle w:val="Tabletext"/>
              <w:jc w:val="right"/>
            </w:pPr>
            <w:r w:rsidRPr="00BF4D36">
              <w:t>116.95</w:t>
            </w:r>
          </w:p>
        </w:tc>
      </w:tr>
      <w:tr w:rsidR="00922FCF" w:rsidRPr="00BF4D36" w14:paraId="3B94C266" w14:textId="77777777" w:rsidTr="00D34DDD">
        <w:tc>
          <w:tcPr>
            <w:tcW w:w="687" w:type="pct"/>
            <w:tcBorders>
              <w:top w:val="single" w:sz="4" w:space="0" w:color="auto"/>
              <w:left w:val="nil"/>
              <w:bottom w:val="single" w:sz="4" w:space="0" w:color="auto"/>
              <w:right w:val="nil"/>
            </w:tcBorders>
            <w:shd w:val="clear" w:color="auto" w:fill="auto"/>
            <w:hideMark/>
          </w:tcPr>
          <w:p w14:paraId="504FFA31" w14:textId="77777777" w:rsidR="00922FCF" w:rsidRPr="00BF4D36" w:rsidRDefault="00922FCF" w:rsidP="00922FCF">
            <w:pPr>
              <w:pStyle w:val="Tabletext"/>
            </w:pPr>
            <w:r w:rsidRPr="00BF4D36">
              <w:t>11614</w:t>
            </w:r>
          </w:p>
        </w:tc>
        <w:tc>
          <w:tcPr>
            <w:tcW w:w="3564" w:type="pct"/>
            <w:tcBorders>
              <w:top w:val="single" w:sz="4" w:space="0" w:color="auto"/>
              <w:left w:val="nil"/>
              <w:bottom w:val="single" w:sz="4" w:space="0" w:color="auto"/>
              <w:right w:val="nil"/>
            </w:tcBorders>
            <w:shd w:val="clear" w:color="auto" w:fill="auto"/>
            <w:hideMark/>
          </w:tcPr>
          <w:p w14:paraId="273E15A0" w14:textId="1CB5AB46" w:rsidR="00922FCF" w:rsidRPr="00BF4D36" w:rsidRDefault="00922FCF" w:rsidP="00922FCF">
            <w:pPr>
              <w:pStyle w:val="Tabletext"/>
            </w:pPr>
            <w:r w:rsidRPr="00BF4D36">
              <w:t xml:space="preserve">Transcranial doppler, examination of the intracranial arterial circulation using CW Doppler or pulsed Doppler with hard copy recording of waveforms, examination and report, other than a service associated with a service to which </w:t>
            </w:r>
            <w:r w:rsidR="00043BF2">
              <w:t>item 5</w:t>
            </w:r>
            <w:r w:rsidRPr="00BF4D36">
              <w:t>5280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13D05D37" w14:textId="77777777" w:rsidR="00922FCF" w:rsidRPr="00BF4D36" w:rsidRDefault="00922FCF" w:rsidP="00922FCF">
            <w:pPr>
              <w:pStyle w:val="Tabletext"/>
              <w:jc w:val="right"/>
            </w:pPr>
            <w:r w:rsidRPr="00BF4D36">
              <w:t>78.75</w:t>
            </w:r>
          </w:p>
        </w:tc>
      </w:tr>
      <w:tr w:rsidR="00922FCF" w:rsidRPr="00BF4D36" w14:paraId="5B7EC87B" w14:textId="77777777" w:rsidTr="00D34DDD">
        <w:tc>
          <w:tcPr>
            <w:tcW w:w="687" w:type="pct"/>
            <w:tcBorders>
              <w:top w:val="single" w:sz="4" w:space="0" w:color="auto"/>
              <w:left w:val="nil"/>
              <w:bottom w:val="single" w:sz="4" w:space="0" w:color="auto"/>
              <w:right w:val="nil"/>
            </w:tcBorders>
            <w:shd w:val="clear" w:color="auto" w:fill="auto"/>
            <w:hideMark/>
          </w:tcPr>
          <w:p w14:paraId="54F29E77" w14:textId="77777777" w:rsidR="00922FCF" w:rsidRPr="00BF4D36" w:rsidRDefault="00922FCF" w:rsidP="00922FCF">
            <w:pPr>
              <w:pStyle w:val="Tabletext"/>
            </w:pPr>
            <w:r w:rsidRPr="00BF4D36">
              <w:t>11615</w:t>
            </w:r>
          </w:p>
        </w:tc>
        <w:tc>
          <w:tcPr>
            <w:tcW w:w="3564" w:type="pct"/>
            <w:tcBorders>
              <w:top w:val="single" w:sz="4" w:space="0" w:color="auto"/>
              <w:left w:val="nil"/>
              <w:bottom w:val="single" w:sz="4" w:space="0" w:color="auto"/>
              <w:right w:val="nil"/>
            </w:tcBorders>
            <w:shd w:val="clear" w:color="auto" w:fill="auto"/>
            <w:hideMark/>
          </w:tcPr>
          <w:p w14:paraId="7AB62C25" w14:textId="77777777" w:rsidR="00922FCF" w:rsidRPr="00BF4D36" w:rsidRDefault="00922FCF" w:rsidP="00922FCF">
            <w:pPr>
              <w:pStyle w:val="Tabletext"/>
            </w:pPr>
            <w:r w:rsidRPr="00BF4D36">
              <w:t>Measurement of digital temperature, one or more digits, (unilateral or bilateral) and report, with hard copy recording of temperature before and for 10 minutes or more after cold stress testing</w:t>
            </w:r>
          </w:p>
        </w:tc>
        <w:tc>
          <w:tcPr>
            <w:tcW w:w="749" w:type="pct"/>
            <w:tcBorders>
              <w:top w:val="single" w:sz="4" w:space="0" w:color="auto"/>
              <w:left w:val="nil"/>
              <w:bottom w:val="single" w:sz="4" w:space="0" w:color="auto"/>
              <w:right w:val="nil"/>
            </w:tcBorders>
            <w:shd w:val="clear" w:color="auto" w:fill="auto"/>
          </w:tcPr>
          <w:p w14:paraId="39C87D61" w14:textId="77777777" w:rsidR="00922FCF" w:rsidRPr="00BF4D36" w:rsidRDefault="00922FCF" w:rsidP="00922FCF">
            <w:pPr>
              <w:pStyle w:val="Tabletext"/>
              <w:jc w:val="right"/>
            </w:pPr>
            <w:r w:rsidRPr="00BF4D36">
              <w:t>78.95</w:t>
            </w:r>
          </w:p>
        </w:tc>
      </w:tr>
      <w:tr w:rsidR="00922FCF" w:rsidRPr="00BF4D36" w14:paraId="054C9551" w14:textId="77777777" w:rsidTr="00D34DDD">
        <w:tc>
          <w:tcPr>
            <w:tcW w:w="687" w:type="pct"/>
            <w:tcBorders>
              <w:top w:val="single" w:sz="4" w:space="0" w:color="auto"/>
              <w:left w:val="nil"/>
              <w:bottom w:val="single" w:sz="4" w:space="0" w:color="auto"/>
              <w:right w:val="nil"/>
            </w:tcBorders>
            <w:shd w:val="clear" w:color="auto" w:fill="auto"/>
            <w:hideMark/>
          </w:tcPr>
          <w:p w14:paraId="29DDF326" w14:textId="77777777" w:rsidR="00922FCF" w:rsidRPr="00BF4D36" w:rsidRDefault="00922FCF" w:rsidP="00922FCF">
            <w:pPr>
              <w:pStyle w:val="Tabletext"/>
            </w:pPr>
            <w:r w:rsidRPr="00BF4D36">
              <w:t>11627</w:t>
            </w:r>
          </w:p>
        </w:tc>
        <w:tc>
          <w:tcPr>
            <w:tcW w:w="3564" w:type="pct"/>
            <w:tcBorders>
              <w:top w:val="single" w:sz="4" w:space="0" w:color="auto"/>
              <w:left w:val="nil"/>
              <w:bottom w:val="single" w:sz="4" w:space="0" w:color="auto"/>
              <w:right w:val="nil"/>
            </w:tcBorders>
            <w:shd w:val="clear" w:color="auto" w:fill="auto"/>
            <w:hideMark/>
          </w:tcPr>
          <w:p w14:paraId="42C5B1D3" w14:textId="77777777" w:rsidR="00922FCF" w:rsidRPr="00BF4D36" w:rsidRDefault="00922FCF" w:rsidP="00922FCF">
            <w:pPr>
              <w:pStyle w:val="Tabletext"/>
            </w:pPr>
            <w:r w:rsidRPr="00BF4D36">
              <w:t>Pulmonary artery pressure monitoring during open heart surgery, in a patient under 12 years of age</w:t>
            </w:r>
          </w:p>
        </w:tc>
        <w:tc>
          <w:tcPr>
            <w:tcW w:w="749" w:type="pct"/>
            <w:tcBorders>
              <w:top w:val="single" w:sz="4" w:space="0" w:color="auto"/>
              <w:left w:val="nil"/>
              <w:bottom w:val="single" w:sz="4" w:space="0" w:color="auto"/>
              <w:right w:val="nil"/>
            </w:tcBorders>
            <w:shd w:val="clear" w:color="auto" w:fill="auto"/>
          </w:tcPr>
          <w:p w14:paraId="3543CE42" w14:textId="77777777" w:rsidR="00922FCF" w:rsidRPr="00BF4D36" w:rsidRDefault="00922FCF" w:rsidP="00922FCF">
            <w:pPr>
              <w:pStyle w:val="Tabletext"/>
              <w:jc w:val="right"/>
            </w:pPr>
            <w:r w:rsidRPr="00BF4D36">
              <w:t>237.90</w:t>
            </w:r>
          </w:p>
        </w:tc>
      </w:tr>
      <w:tr w:rsidR="00922FCF" w:rsidRPr="00BF4D36" w14:paraId="03852ECA"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66090802" w14:textId="77777777" w:rsidR="00922FCF" w:rsidRPr="00BF4D36" w:rsidRDefault="00922FCF" w:rsidP="00922FCF">
            <w:pPr>
              <w:pStyle w:val="TableHeading"/>
            </w:pPr>
            <w:r w:rsidRPr="00BF4D36">
              <w:t>Subgroup 6—Cardiovascular</w:t>
            </w:r>
          </w:p>
        </w:tc>
      </w:tr>
      <w:tr w:rsidR="00922FCF" w:rsidRPr="00BF4D36" w14:paraId="79D706D2" w14:textId="77777777" w:rsidTr="00D34DDD">
        <w:tc>
          <w:tcPr>
            <w:tcW w:w="687" w:type="pct"/>
            <w:tcBorders>
              <w:top w:val="single" w:sz="4" w:space="0" w:color="auto"/>
              <w:left w:val="nil"/>
              <w:bottom w:val="single" w:sz="4" w:space="0" w:color="auto"/>
              <w:right w:val="nil"/>
            </w:tcBorders>
            <w:shd w:val="clear" w:color="auto" w:fill="auto"/>
            <w:hideMark/>
          </w:tcPr>
          <w:p w14:paraId="2760AABD" w14:textId="77777777" w:rsidR="00922FCF" w:rsidRPr="00BF4D36" w:rsidRDefault="00922FCF" w:rsidP="00922FCF">
            <w:pPr>
              <w:pStyle w:val="Tabletext"/>
            </w:pPr>
            <w:r w:rsidRPr="00BF4D36">
              <w:t>11704</w:t>
            </w:r>
          </w:p>
        </w:tc>
        <w:tc>
          <w:tcPr>
            <w:tcW w:w="3564" w:type="pct"/>
            <w:tcBorders>
              <w:top w:val="single" w:sz="4" w:space="0" w:color="auto"/>
              <w:left w:val="nil"/>
              <w:bottom w:val="single" w:sz="4" w:space="0" w:color="auto"/>
              <w:right w:val="nil"/>
            </w:tcBorders>
            <w:shd w:val="clear" w:color="auto" w:fill="auto"/>
            <w:hideMark/>
          </w:tcPr>
          <w:p w14:paraId="4282E6B5" w14:textId="2FCB181B" w:rsidR="00922FCF" w:rsidRPr="00BF4D36" w:rsidRDefault="00922FCF" w:rsidP="00922FCF">
            <w:pPr>
              <w:pStyle w:val="Tabletext"/>
            </w:pPr>
            <w:r w:rsidRPr="00BF4D36">
              <w:t>Twelve</w:t>
            </w:r>
            <w:r w:rsidR="00043BF2">
              <w:noBreakHyphen/>
            </w:r>
            <w:r w:rsidRPr="00BF4D36">
              <w:t xml:space="preserve">lead electrocardiography, trace and formal report, by a specialist </w:t>
            </w:r>
            <w:r w:rsidRPr="00BF4D36">
              <w:lastRenderedPageBreak/>
              <w:t>or a consultant physician, if the service:</w:t>
            </w:r>
          </w:p>
          <w:p w14:paraId="32D9839F" w14:textId="77777777" w:rsidR="00922FCF" w:rsidRPr="00BF4D36" w:rsidRDefault="00922FCF" w:rsidP="00922FCF">
            <w:pPr>
              <w:pStyle w:val="Tablea"/>
            </w:pPr>
            <w:r w:rsidRPr="00BF4D36">
              <w:t>(a) is requested by a requesting practitioner; and</w:t>
            </w:r>
          </w:p>
          <w:p w14:paraId="5D9B4ABE" w14:textId="4635D04C" w:rsidR="00922FCF" w:rsidRPr="00BF4D36" w:rsidRDefault="00922FCF" w:rsidP="00922FCF">
            <w:pPr>
              <w:pStyle w:val="Tablea"/>
            </w:pPr>
            <w:r w:rsidRPr="00BF4D36">
              <w:t xml:space="preserve">(b) is not associated with a service to which </w:t>
            </w:r>
            <w:r w:rsidR="009D2197" w:rsidRPr="00BF4D36">
              <w:t>item 1</w:t>
            </w:r>
            <w:r w:rsidRPr="00BF4D36">
              <w:t>2203, 12204, 12205, 12207, 12208, 12210, 12213, 12215, 12217 or 12250 applies</w:t>
            </w:r>
          </w:p>
        </w:tc>
        <w:tc>
          <w:tcPr>
            <w:tcW w:w="749" w:type="pct"/>
            <w:tcBorders>
              <w:top w:val="single" w:sz="4" w:space="0" w:color="auto"/>
              <w:left w:val="nil"/>
              <w:bottom w:val="single" w:sz="4" w:space="0" w:color="auto"/>
              <w:right w:val="nil"/>
            </w:tcBorders>
            <w:shd w:val="clear" w:color="auto" w:fill="auto"/>
          </w:tcPr>
          <w:p w14:paraId="298F4F04" w14:textId="77777777" w:rsidR="00922FCF" w:rsidRPr="00BF4D36" w:rsidRDefault="00922FCF" w:rsidP="00922FCF">
            <w:pPr>
              <w:pStyle w:val="Tabletext"/>
              <w:jc w:val="right"/>
            </w:pPr>
            <w:r w:rsidRPr="00BF4D36">
              <w:lastRenderedPageBreak/>
              <w:t>32.55</w:t>
            </w:r>
          </w:p>
        </w:tc>
      </w:tr>
      <w:tr w:rsidR="00922FCF" w:rsidRPr="00BF4D36" w14:paraId="45DB531D" w14:textId="77777777" w:rsidTr="00D34DDD">
        <w:tc>
          <w:tcPr>
            <w:tcW w:w="687" w:type="pct"/>
            <w:shd w:val="clear" w:color="auto" w:fill="auto"/>
          </w:tcPr>
          <w:p w14:paraId="492D933C" w14:textId="77777777" w:rsidR="00922FCF" w:rsidRPr="00BF4D36" w:rsidRDefault="00922FCF" w:rsidP="00922FCF">
            <w:pPr>
              <w:pStyle w:val="Tabletext"/>
            </w:pPr>
            <w:r w:rsidRPr="00BF4D36">
              <w:t>11705</w:t>
            </w:r>
          </w:p>
        </w:tc>
        <w:tc>
          <w:tcPr>
            <w:tcW w:w="3564" w:type="pct"/>
            <w:shd w:val="clear" w:color="auto" w:fill="auto"/>
          </w:tcPr>
          <w:p w14:paraId="747642D4" w14:textId="51D396B5" w:rsidR="00922FCF" w:rsidRPr="00BF4D36" w:rsidRDefault="00922FCF" w:rsidP="00922FCF">
            <w:pPr>
              <w:pStyle w:val="Tabletext"/>
            </w:pPr>
            <w:r w:rsidRPr="00BF4D36">
              <w:t>Twelve</w:t>
            </w:r>
            <w:r w:rsidR="00043BF2">
              <w:noBreakHyphen/>
            </w:r>
            <w:r w:rsidRPr="00BF4D36">
              <w:t>lead electrocardiography, formal report only, by a specialist or a consultant physician, if the service:</w:t>
            </w:r>
          </w:p>
          <w:p w14:paraId="77EEBDA4" w14:textId="77777777" w:rsidR="00922FCF" w:rsidRPr="00BF4D36" w:rsidRDefault="00922FCF" w:rsidP="00922FCF">
            <w:pPr>
              <w:pStyle w:val="Tablea"/>
            </w:pPr>
            <w:r w:rsidRPr="00BF4D36">
              <w:t>(a) is requested by a requesting practitioner; and</w:t>
            </w:r>
          </w:p>
          <w:p w14:paraId="1CEE3BE2" w14:textId="1418A57E" w:rsidR="00922FCF" w:rsidRPr="00BF4D36" w:rsidRDefault="00922FCF" w:rsidP="00922FCF">
            <w:pPr>
              <w:pStyle w:val="Tablea"/>
            </w:pPr>
            <w:r w:rsidRPr="00BF4D36">
              <w:t xml:space="preserve">(b) is not associated with a service to which </w:t>
            </w:r>
            <w:r w:rsidR="009D2197" w:rsidRPr="00BF4D36">
              <w:t>item 1</w:t>
            </w:r>
            <w:r w:rsidRPr="00BF4D36">
              <w:t>2203, 12204, 12205, 12207, 12208, 12210, 12213, 12215, 12217 or 12250 applies</w:t>
            </w:r>
          </w:p>
          <w:p w14:paraId="7A7C17F4" w14:textId="77777777" w:rsidR="00922FCF" w:rsidRPr="00BF4D36" w:rsidRDefault="00922FCF" w:rsidP="00922FCF">
            <w:pPr>
              <w:pStyle w:val="Tabletext"/>
            </w:pPr>
            <w:r w:rsidRPr="00BF4D36">
              <w:t>Applicable not more than twice on the same day</w:t>
            </w:r>
          </w:p>
        </w:tc>
        <w:tc>
          <w:tcPr>
            <w:tcW w:w="749" w:type="pct"/>
            <w:shd w:val="clear" w:color="auto" w:fill="auto"/>
          </w:tcPr>
          <w:p w14:paraId="05AFD717" w14:textId="77777777" w:rsidR="00922FCF" w:rsidRPr="00BF4D36" w:rsidRDefault="00922FCF" w:rsidP="00922FCF">
            <w:pPr>
              <w:pStyle w:val="Tabletext"/>
              <w:jc w:val="right"/>
            </w:pPr>
            <w:r w:rsidRPr="00BF4D36">
              <w:t>19.15</w:t>
            </w:r>
          </w:p>
        </w:tc>
      </w:tr>
      <w:tr w:rsidR="00922FCF" w:rsidRPr="00BF4D36" w14:paraId="4083E6B3" w14:textId="77777777" w:rsidTr="00D34DDD">
        <w:tc>
          <w:tcPr>
            <w:tcW w:w="687" w:type="pct"/>
            <w:shd w:val="clear" w:color="auto" w:fill="auto"/>
          </w:tcPr>
          <w:p w14:paraId="0A105D80" w14:textId="77777777" w:rsidR="00922FCF" w:rsidRPr="00BF4D36" w:rsidRDefault="00922FCF" w:rsidP="00922FCF">
            <w:pPr>
              <w:pStyle w:val="Tabletext"/>
            </w:pPr>
            <w:r w:rsidRPr="00BF4D36">
              <w:t>11707</w:t>
            </w:r>
          </w:p>
        </w:tc>
        <w:tc>
          <w:tcPr>
            <w:tcW w:w="3564" w:type="pct"/>
            <w:shd w:val="clear" w:color="auto" w:fill="auto"/>
          </w:tcPr>
          <w:p w14:paraId="30DFA26F" w14:textId="490A5689" w:rsidR="00922FCF" w:rsidRPr="00BF4D36" w:rsidRDefault="00922FCF" w:rsidP="00922FCF">
            <w:pPr>
              <w:pStyle w:val="Tabletext"/>
            </w:pPr>
            <w:r w:rsidRPr="00BF4D36">
              <w:t>Twelve</w:t>
            </w:r>
            <w:r w:rsidR="00043BF2">
              <w:noBreakHyphen/>
            </w:r>
            <w:r w:rsidRPr="00BF4D36">
              <w:t>lead electrocardiography, trace only, by a medical practitioner, if:</w:t>
            </w:r>
          </w:p>
          <w:p w14:paraId="0E67593D" w14:textId="77777777" w:rsidR="00922FCF" w:rsidRPr="00BF4D36" w:rsidRDefault="00922FCF" w:rsidP="00922FCF">
            <w:pPr>
              <w:pStyle w:val="Tablea"/>
            </w:pPr>
            <w:r w:rsidRPr="00BF4D36">
              <w:t>(a) the trace:</w:t>
            </w:r>
          </w:p>
          <w:p w14:paraId="2DD735A1" w14:textId="77777777" w:rsidR="00922FCF" w:rsidRPr="00BF4D36" w:rsidRDefault="00922FCF" w:rsidP="00922FCF">
            <w:pPr>
              <w:pStyle w:val="Tablei"/>
            </w:pPr>
            <w:r w:rsidRPr="00BF4D36">
              <w:t>(i) is required to inform clinical decision making; and</w:t>
            </w:r>
          </w:p>
          <w:p w14:paraId="34312B5E" w14:textId="0CFE6F9A" w:rsidR="00922FCF" w:rsidRPr="00BF4D36" w:rsidRDefault="00922FCF" w:rsidP="00922FCF">
            <w:pPr>
              <w:pStyle w:val="Tablei"/>
            </w:pPr>
            <w:r w:rsidRPr="00BF4D36">
              <w:t>(ii) is reviewed in a clinically appropriate timeframe to identify potentially serious or life</w:t>
            </w:r>
            <w:r w:rsidR="00043BF2">
              <w:noBreakHyphen/>
            </w:r>
            <w:r w:rsidRPr="00BF4D36">
              <w:t>threatening abnormalities; and</w:t>
            </w:r>
          </w:p>
          <w:p w14:paraId="5D5992BB" w14:textId="77777777" w:rsidR="00922FCF" w:rsidRPr="00BF4D36" w:rsidRDefault="00922FCF" w:rsidP="00922FCF">
            <w:pPr>
              <w:pStyle w:val="Tablei"/>
            </w:pPr>
            <w:r w:rsidRPr="00BF4D36">
              <w:t>(iii) does not need to be fully interpreted or reported on; and</w:t>
            </w:r>
          </w:p>
          <w:p w14:paraId="505F0B1D" w14:textId="3884E62F" w:rsidR="00922FCF" w:rsidRPr="00BF4D36" w:rsidRDefault="00922FCF" w:rsidP="00922FCF">
            <w:pPr>
              <w:pStyle w:val="Tablea"/>
            </w:pPr>
            <w:r w:rsidRPr="00BF4D36">
              <w:t xml:space="preserve">(b) the service is not associated with a service to which </w:t>
            </w:r>
            <w:r w:rsidR="009D2197" w:rsidRPr="00BF4D36">
              <w:t>item 1</w:t>
            </w:r>
            <w:r w:rsidRPr="00BF4D36">
              <w:t>2203, 12204, 12205, 12207, 12208, 12210, 12213, 12215, 12217 or 12250 applies</w:t>
            </w:r>
          </w:p>
          <w:p w14:paraId="693A490D" w14:textId="77777777" w:rsidR="00922FCF" w:rsidRPr="00BF4D36" w:rsidRDefault="00922FCF" w:rsidP="00922FCF">
            <w:pPr>
              <w:pStyle w:val="Tabletext"/>
            </w:pPr>
            <w:r w:rsidRPr="00BF4D36">
              <w:t>Applicable not more than twice on the same day</w:t>
            </w:r>
          </w:p>
        </w:tc>
        <w:tc>
          <w:tcPr>
            <w:tcW w:w="749" w:type="pct"/>
            <w:shd w:val="clear" w:color="auto" w:fill="auto"/>
          </w:tcPr>
          <w:p w14:paraId="7C1158AD" w14:textId="77777777" w:rsidR="00922FCF" w:rsidRPr="00BF4D36" w:rsidRDefault="00922FCF" w:rsidP="00922FCF">
            <w:pPr>
              <w:pStyle w:val="Tabletext"/>
              <w:jc w:val="right"/>
            </w:pPr>
            <w:r w:rsidRPr="00BF4D36">
              <w:t>19.15</w:t>
            </w:r>
          </w:p>
        </w:tc>
      </w:tr>
      <w:tr w:rsidR="00922FCF" w:rsidRPr="00BF4D36" w14:paraId="52695BB5" w14:textId="77777777" w:rsidTr="00D34DDD">
        <w:tc>
          <w:tcPr>
            <w:tcW w:w="687" w:type="pct"/>
            <w:tcBorders>
              <w:top w:val="single" w:sz="4" w:space="0" w:color="auto"/>
              <w:left w:val="nil"/>
              <w:bottom w:val="single" w:sz="4" w:space="0" w:color="auto"/>
              <w:right w:val="nil"/>
            </w:tcBorders>
            <w:shd w:val="clear" w:color="auto" w:fill="auto"/>
            <w:hideMark/>
          </w:tcPr>
          <w:p w14:paraId="1F3632A0" w14:textId="77777777" w:rsidR="00922FCF" w:rsidRPr="00BF4D36" w:rsidRDefault="00922FCF" w:rsidP="00922FCF">
            <w:pPr>
              <w:pStyle w:val="Tabletext"/>
            </w:pPr>
            <w:bookmarkStart w:id="455" w:name="CU_72347714"/>
            <w:bookmarkStart w:id="456" w:name="CU_73345926"/>
            <w:bookmarkStart w:id="457" w:name="CU_77349839"/>
            <w:bookmarkEnd w:id="455"/>
            <w:bookmarkEnd w:id="456"/>
            <w:bookmarkEnd w:id="457"/>
            <w:r w:rsidRPr="00BF4D36">
              <w:t>11713</w:t>
            </w:r>
          </w:p>
        </w:tc>
        <w:tc>
          <w:tcPr>
            <w:tcW w:w="3564" w:type="pct"/>
            <w:tcBorders>
              <w:top w:val="single" w:sz="4" w:space="0" w:color="auto"/>
              <w:left w:val="nil"/>
              <w:bottom w:val="single" w:sz="4" w:space="0" w:color="auto"/>
              <w:right w:val="nil"/>
            </w:tcBorders>
            <w:shd w:val="clear" w:color="auto" w:fill="auto"/>
            <w:hideMark/>
          </w:tcPr>
          <w:p w14:paraId="7D40F68B" w14:textId="77777777" w:rsidR="00922FCF" w:rsidRPr="00BF4D36" w:rsidRDefault="00922FCF" w:rsidP="00922FCF">
            <w:pPr>
              <w:pStyle w:val="Tabletext"/>
            </w:pPr>
            <w:r w:rsidRPr="00BF4D36">
              <w:t>Signal averaged ECG recording involving not more than 300 beats, using at least 3 leads with data acquisition at not less than 1000Hz of at least 100 QRS complexes, including analysis, interpretation and report of recording by a specialist physician or consultant physician</w:t>
            </w:r>
          </w:p>
        </w:tc>
        <w:tc>
          <w:tcPr>
            <w:tcW w:w="749" w:type="pct"/>
            <w:tcBorders>
              <w:top w:val="single" w:sz="4" w:space="0" w:color="auto"/>
              <w:left w:val="nil"/>
              <w:bottom w:val="single" w:sz="4" w:space="0" w:color="auto"/>
              <w:right w:val="nil"/>
            </w:tcBorders>
            <w:shd w:val="clear" w:color="auto" w:fill="auto"/>
          </w:tcPr>
          <w:p w14:paraId="403F2B35" w14:textId="77777777" w:rsidR="00922FCF" w:rsidRPr="00BF4D36" w:rsidRDefault="00922FCF" w:rsidP="00922FCF">
            <w:pPr>
              <w:pStyle w:val="Tabletext"/>
              <w:jc w:val="right"/>
            </w:pPr>
            <w:r w:rsidRPr="00BF4D36">
              <w:t>72.55</w:t>
            </w:r>
          </w:p>
        </w:tc>
      </w:tr>
      <w:tr w:rsidR="00922FCF" w:rsidRPr="00BF4D36" w14:paraId="7A7A9F2F" w14:textId="77777777" w:rsidTr="00D34DDD">
        <w:tc>
          <w:tcPr>
            <w:tcW w:w="687" w:type="pct"/>
            <w:shd w:val="clear" w:color="auto" w:fill="auto"/>
          </w:tcPr>
          <w:p w14:paraId="2EF00539" w14:textId="77777777" w:rsidR="00922FCF" w:rsidRPr="00BF4D36" w:rsidRDefault="00922FCF" w:rsidP="00922FCF">
            <w:pPr>
              <w:pStyle w:val="Tabletext"/>
            </w:pPr>
            <w:r w:rsidRPr="00BF4D36">
              <w:t>11714</w:t>
            </w:r>
          </w:p>
        </w:tc>
        <w:tc>
          <w:tcPr>
            <w:tcW w:w="3564" w:type="pct"/>
            <w:shd w:val="clear" w:color="auto" w:fill="auto"/>
          </w:tcPr>
          <w:p w14:paraId="490526B6" w14:textId="2230A07D" w:rsidR="00922FCF" w:rsidRPr="00BF4D36" w:rsidRDefault="00922FCF" w:rsidP="00922FCF">
            <w:pPr>
              <w:pStyle w:val="Tabletext"/>
            </w:pPr>
            <w:r w:rsidRPr="00BF4D36">
              <w:t>Twelve</w:t>
            </w:r>
            <w:r w:rsidR="00043BF2">
              <w:noBreakHyphen/>
            </w:r>
            <w:r w:rsidRPr="00BF4D36">
              <w:t xml:space="preserve">lead electrocardiography, trace and clinical note, by a specialist or consultant physician, if the service is not associated with a service to which </w:t>
            </w:r>
            <w:r w:rsidR="009D2197" w:rsidRPr="00BF4D36">
              <w:t>item 1</w:t>
            </w:r>
            <w:r w:rsidRPr="00BF4D36">
              <w:t>2203, 12204, 12205, 12207, 12208, 12210, 12213, 12215, 12217 or 12250 applies</w:t>
            </w:r>
          </w:p>
          <w:p w14:paraId="65AAE723" w14:textId="77777777" w:rsidR="00922FCF" w:rsidRPr="00BF4D36" w:rsidRDefault="00922FCF" w:rsidP="00922FCF">
            <w:pPr>
              <w:pStyle w:val="Tabletext"/>
            </w:pPr>
            <w:r w:rsidRPr="00BF4D36">
              <w:t>Applicable not more than twice on the same day</w:t>
            </w:r>
          </w:p>
        </w:tc>
        <w:tc>
          <w:tcPr>
            <w:tcW w:w="749" w:type="pct"/>
            <w:shd w:val="clear" w:color="auto" w:fill="auto"/>
          </w:tcPr>
          <w:p w14:paraId="68720D71" w14:textId="77777777" w:rsidR="00922FCF" w:rsidRPr="00BF4D36" w:rsidRDefault="00922FCF" w:rsidP="00922FCF">
            <w:pPr>
              <w:pStyle w:val="Tabletext"/>
              <w:jc w:val="right"/>
            </w:pPr>
            <w:r w:rsidRPr="00BF4D36">
              <w:t>25.20</w:t>
            </w:r>
          </w:p>
        </w:tc>
      </w:tr>
      <w:tr w:rsidR="00922FCF" w:rsidRPr="00BF4D36" w14:paraId="68F92198" w14:textId="77777777" w:rsidTr="00D34DDD">
        <w:tc>
          <w:tcPr>
            <w:tcW w:w="687" w:type="pct"/>
            <w:shd w:val="clear" w:color="auto" w:fill="auto"/>
          </w:tcPr>
          <w:p w14:paraId="7C9E25B3" w14:textId="77777777" w:rsidR="00922FCF" w:rsidRPr="00BF4D36" w:rsidRDefault="00922FCF" w:rsidP="00922FCF">
            <w:pPr>
              <w:pStyle w:val="Tabletext"/>
            </w:pPr>
            <w:bookmarkStart w:id="458" w:name="CU_79348742"/>
            <w:bookmarkEnd w:id="458"/>
            <w:r w:rsidRPr="00BF4D36">
              <w:t>11716</w:t>
            </w:r>
          </w:p>
        </w:tc>
        <w:tc>
          <w:tcPr>
            <w:tcW w:w="3564" w:type="pct"/>
            <w:shd w:val="clear" w:color="auto" w:fill="auto"/>
          </w:tcPr>
          <w:p w14:paraId="5A194B46" w14:textId="77777777" w:rsidR="00922FCF" w:rsidRPr="00BF4D36" w:rsidRDefault="00922FCF" w:rsidP="00922FCF">
            <w:pPr>
              <w:pStyle w:val="Tabletext"/>
            </w:pPr>
            <w:r w:rsidRPr="00BF4D36">
              <w:t>Continuous ambulatory electrocardiogram recording for 12 or more hours, by a specialist or consultant physician, if the service:</w:t>
            </w:r>
          </w:p>
          <w:p w14:paraId="17699107" w14:textId="77777777" w:rsidR="00922FCF" w:rsidRPr="00BF4D36" w:rsidRDefault="00922FCF" w:rsidP="00922FCF">
            <w:pPr>
              <w:pStyle w:val="Tablea"/>
            </w:pPr>
            <w:r w:rsidRPr="00BF4D36">
              <w:t>(a) is indicated for the evaluation of any of the following:</w:t>
            </w:r>
          </w:p>
          <w:p w14:paraId="47ED6FCA" w14:textId="77777777" w:rsidR="00922FCF" w:rsidRPr="00BF4D36" w:rsidRDefault="00922FCF" w:rsidP="00922FCF">
            <w:pPr>
              <w:pStyle w:val="Tablei"/>
            </w:pPr>
            <w:r w:rsidRPr="00BF4D36">
              <w:t>(i) syncope;</w:t>
            </w:r>
          </w:p>
          <w:p w14:paraId="7AE685B3" w14:textId="3FC53A6B" w:rsidR="00922FCF" w:rsidRPr="00BF4D36" w:rsidRDefault="00922FCF" w:rsidP="00922FCF">
            <w:pPr>
              <w:pStyle w:val="Tablei"/>
            </w:pPr>
            <w:r w:rsidRPr="00BF4D36">
              <w:t>(ii) pre</w:t>
            </w:r>
            <w:r w:rsidR="00043BF2">
              <w:noBreakHyphen/>
            </w:r>
            <w:r w:rsidRPr="00BF4D36">
              <w:t>syncopal episodes;</w:t>
            </w:r>
          </w:p>
          <w:p w14:paraId="78A424C0" w14:textId="77777777" w:rsidR="00922FCF" w:rsidRPr="00BF4D36" w:rsidRDefault="00922FCF" w:rsidP="00922FCF">
            <w:pPr>
              <w:pStyle w:val="Tablei"/>
            </w:pPr>
            <w:r w:rsidRPr="00BF4D36">
              <w:t>(iii) palpitations where episodes are occurring more than once a week;</w:t>
            </w:r>
          </w:p>
          <w:p w14:paraId="4C22DC59" w14:textId="77777777" w:rsidR="00922FCF" w:rsidRPr="00BF4D36" w:rsidRDefault="00922FCF" w:rsidP="00922FCF">
            <w:pPr>
              <w:pStyle w:val="Tablei"/>
            </w:pPr>
            <w:r w:rsidRPr="00BF4D36">
              <w:t>(iv) another asymptomatic arrhythmia is suspected with an expected frequency of greater than once a week;</w:t>
            </w:r>
          </w:p>
          <w:p w14:paraId="706C333F" w14:textId="77777777" w:rsidR="00922FCF" w:rsidRPr="00BF4D36" w:rsidRDefault="00922FCF" w:rsidP="00922FCF">
            <w:pPr>
              <w:pStyle w:val="Tablei"/>
            </w:pPr>
            <w:r w:rsidRPr="00BF4D36">
              <w:t>(v) surveillance following cardiac surgical procedures that have an established risk of causing dysrhythmia; and</w:t>
            </w:r>
          </w:p>
          <w:p w14:paraId="01F6EDD4" w14:textId="77777777" w:rsidR="00922FCF" w:rsidRPr="00BF4D36" w:rsidRDefault="00922FCF" w:rsidP="00922FCF">
            <w:pPr>
              <w:pStyle w:val="Tablea"/>
            </w:pPr>
            <w:r w:rsidRPr="00BF4D36">
              <w:t xml:space="preserve">(b) utilises a system capable of superimposition and full disclosure printout of at least 12 hours of recorded electrocardiogram data (including resting electrocardiogram and the recording of </w:t>
            </w:r>
            <w:r w:rsidRPr="00BF4D36">
              <w:lastRenderedPageBreak/>
              <w:t>parameters)</w:t>
            </w:r>
            <w:r w:rsidRPr="00BF4D36">
              <w:rPr>
                <w:i/>
              </w:rPr>
              <w:t xml:space="preserve"> </w:t>
            </w:r>
            <w:r w:rsidRPr="00BF4D36">
              <w:t>and</w:t>
            </w:r>
            <w:r w:rsidRPr="00BF4D36">
              <w:rPr>
                <w:i/>
              </w:rPr>
              <w:t xml:space="preserve"> </w:t>
            </w:r>
            <w:r w:rsidRPr="00BF4D36">
              <w:t>microprocessor based scanning analysis; and</w:t>
            </w:r>
          </w:p>
          <w:p w14:paraId="790E8DE4" w14:textId="77777777" w:rsidR="00922FCF" w:rsidRPr="00BF4D36" w:rsidRDefault="00922FCF" w:rsidP="00922FCF">
            <w:pPr>
              <w:pStyle w:val="Tablea"/>
            </w:pPr>
            <w:r w:rsidRPr="00BF4D36">
              <w:t xml:space="preserve">(c) </w:t>
            </w:r>
            <w:r w:rsidRPr="00BF4D36">
              <w:rPr>
                <w:rFonts w:cs="Calibri"/>
              </w:rPr>
              <w:t>includes interpretation and report; and</w:t>
            </w:r>
          </w:p>
          <w:p w14:paraId="3E6666A8" w14:textId="77777777" w:rsidR="00922FCF" w:rsidRPr="00BF4D36" w:rsidRDefault="00922FCF" w:rsidP="00922FCF">
            <w:pPr>
              <w:pStyle w:val="Tablea"/>
            </w:pPr>
            <w:r w:rsidRPr="00BF4D36">
              <w:t>(d) is not provided in association with ambulatory blood pressure monitoring; and</w:t>
            </w:r>
          </w:p>
          <w:p w14:paraId="797D0B20" w14:textId="3309675F" w:rsidR="00922FCF" w:rsidRPr="00BF4D36" w:rsidRDefault="00922FCF" w:rsidP="00922FCF">
            <w:pPr>
              <w:pStyle w:val="Tablea"/>
            </w:pPr>
            <w:r w:rsidRPr="00BF4D36">
              <w:t xml:space="preserve">(e) is not associated with a service to which </w:t>
            </w:r>
            <w:r w:rsidR="009D2197" w:rsidRPr="00BF4D36">
              <w:t>item 1</w:t>
            </w:r>
            <w:r w:rsidRPr="00BF4D36">
              <w:t>1704, 11705, 11707, 11714, 11717, 11723, 11735, 12203, 12204, 12205, 12207, 12208, 12210, 12213, 12215, 12217 or 12250 applies</w:t>
            </w:r>
          </w:p>
          <w:p w14:paraId="4D20D17F" w14:textId="77777777" w:rsidR="00922FCF" w:rsidRPr="00BF4D36" w:rsidRDefault="00922FCF" w:rsidP="00922FCF">
            <w:pPr>
              <w:pStyle w:val="Tabletext"/>
            </w:pPr>
            <w:r w:rsidRPr="00BF4D36">
              <w:rPr>
                <w:rFonts w:eastAsia="Calibri"/>
              </w:rPr>
              <w:t>Applicable only once in any</w:t>
            </w:r>
            <w:r w:rsidRPr="00BF4D36">
              <w:t xml:space="preserve"> 4 week period</w:t>
            </w:r>
          </w:p>
        </w:tc>
        <w:tc>
          <w:tcPr>
            <w:tcW w:w="749" w:type="pct"/>
            <w:shd w:val="clear" w:color="auto" w:fill="auto"/>
          </w:tcPr>
          <w:p w14:paraId="7F11CD2D" w14:textId="77777777" w:rsidR="00922FCF" w:rsidRPr="00BF4D36" w:rsidRDefault="00922FCF" w:rsidP="00922FCF">
            <w:pPr>
              <w:pStyle w:val="Tabletext"/>
              <w:jc w:val="right"/>
            </w:pPr>
            <w:r w:rsidRPr="00BF4D36">
              <w:lastRenderedPageBreak/>
              <w:t>174.30</w:t>
            </w:r>
          </w:p>
        </w:tc>
      </w:tr>
      <w:tr w:rsidR="00922FCF" w:rsidRPr="00BF4D36" w14:paraId="663C3C48" w14:textId="77777777" w:rsidTr="00D34DDD">
        <w:tc>
          <w:tcPr>
            <w:tcW w:w="687" w:type="pct"/>
            <w:shd w:val="clear" w:color="auto" w:fill="auto"/>
          </w:tcPr>
          <w:p w14:paraId="388AB3F0" w14:textId="77777777" w:rsidR="00922FCF" w:rsidRPr="00BF4D36" w:rsidRDefault="00922FCF" w:rsidP="00922FCF">
            <w:pPr>
              <w:pStyle w:val="Tabletext"/>
            </w:pPr>
            <w:r w:rsidRPr="00BF4D36">
              <w:t>11717</w:t>
            </w:r>
          </w:p>
        </w:tc>
        <w:tc>
          <w:tcPr>
            <w:tcW w:w="3564" w:type="pct"/>
            <w:shd w:val="clear" w:color="auto" w:fill="auto"/>
          </w:tcPr>
          <w:p w14:paraId="3C25D15C" w14:textId="77777777" w:rsidR="00922FCF" w:rsidRPr="00BF4D36" w:rsidRDefault="00922FCF" w:rsidP="00922FCF">
            <w:pPr>
              <w:pStyle w:val="Tabletext"/>
            </w:pPr>
            <w:r w:rsidRPr="00BF4D36">
              <w:t>Ambulatory electrocardiogram monitoring, by a specialist or consultant physician, if the service:</w:t>
            </w:r>
          </w:p>
          <w:p w14:paraId="11DD81BA" w14:textId="77777777" w:rsidR="00922FCF" w:rsidRPr="00BF4D36" w:rsidRDefault="00922FCF" w:rsidP="00922FCF">
            <w:pPr>
              <w:pStyle w:val="Tablea"/>
            </w:pPr>
            <w:r w:rsidRPr="00BF4D36">
              <w:t>(a) utilises a patient activated, single or multiple event memory recording device that:</w:t>
            </w:r>
          </w:p>
          <w:p w14:paraId="79C68519" w14:textId="77777777" w:rsidR="00922FCF" w:rsidRPr="00BF4D36" w:rsidRDefault="00922FCF" w:rsidP="00922FCF">
            <w:pPr>
              <w:pStyle w:val="Tablei"/>
            </w:pPr>
            <w:r w:rsidRPr="00BF4D36">
              <w:t>(i) is connected continuously to the patient for between 7 and 30 days; and</w:t>
            </w:r>
          </w:p>
          <w:p w14:paraId="4FED09B1" w14:textId="77777777" w:rsidR="00922FCF" w:rsidRPr="00BF4D36" w:rsidRDefault="00922FCF" w:rsidP="00922FCF">
            <w:pPr>
              <w:pStyle w:val="Tablei"/>
            </w:pPr>
            <w:r w:rsidRPr="00BF4D36">
              <w:t>(ii) is capable of recording for at least 20 seconds prior to each activation and for 15 seconds after each activation; and</w:t>
            </w:r>
          </w:p>
          <w:p w14:paraId="53999DA5" w14:textId="77777777" w:rsidR="00922FCF" w:rsidRPr="00BF4D36" w:rsidRDefault="00922FCF" w:rsidP="00922FCF">
            <w:pPr>
              <w:pStyle w:val="Tablea"/>
            </w:pPr>
            <w:r w:rsidRPr="00BF4D36">
              <w:t>(b) includes transmission, analysis, interpretation and reporting (including the indication for the investigation); and</w:t>
            </w:r>
          </w:p>
          <w:p w14:paraId="4741B4AF" w14:textId="77777777" w:rsidR="00922FCF" w:rsidRPr="00BF4D36" w:rsidRDefault="00922FCF" w:rsidP="00922FCF">
            <w:pPr>
              <w:pStyle w:val="Tablea"/>
            </w:pPr>
            <w:r w:rsidRPr="00BF4D36">
              <w:t>(c) is for the investigation of recurrent episodes of:</w:t>
            </w:r>
          </w:p>
          <w:p w14:paraId="3EBD6D13" w14:textId="77777777" w:rsidR="00922FCF" w:rsidRPr="00BF4D36" w:rsidRDefault="00922FCF" w:rsidP="00922FCF">
            <w:pPr>
              <w:pStyle w:val="Tablei"/>
            </w:pPr>
            <w:r w:rsidRPr="00BF4D36">
              <w:t>(i) unexplained syncope; or</w:t>
            </w:r>
          </w:p>
          <w:p w14:paraId="040E4108" w14:textId="77777777" w:rsidR="00922FCF" w:rsidRPr="00BF4D36" w:rsidRDefault="00922FCF" w:rsidP="00922FCF">
            <w:pPr>
              <w:pStyle w:val="Tablei"/>
            </w:pPr>
            <w:r w:rsidRPr="00BF4D36">
              <w:t>(ii) palpitation; or</w:t>
            </w:r>
          </w:p>
          <w:p w14:paraId="31E17C31" w14:textId="77777777" w:rsidR="00922FCF" w:rsidRPr="00BF4D36" w:rsidRDefault="00922FCF" w:rsidP="00922FCF">
            <w:pPr>
              <w:pStyle w:val="Tablei"/>
            </w:pPr>
            <w:r w:rsidRPr="00BF4D36">
              <w:t>(iii) other symptoms where a cardiac rhythm disturbance is suspected and where infrequent episodes have occurred; and</w:t>
            </w:r>
          </w:p>
          <w:p w14:paraId="326624B1" w14:textId="535AA59F" w:rsidR="00922FCF" w:rsidRPr="00BF4D36" w:rsidRDefault="00922FCF" w:rsidP="00922FCF">
            <w:pPr>
              <w:pStyle w:val="Tablea"/>
            </w:pPr>
            <w:r w:rsidRPr="00BF4D36">
              <w:t xml:space="preserve">(d) is not associated with a service to which </w:t>
            </w:r>
            <w:r w:rsidR="009D2197" w:rsidRPr="00BF4D36">
              <w:t>item 1</w:t>
            </w:r>
            <w:r w:rsidRPr="00BF4D36">
              <w:t>1716, 11723, 11735, 12203, 12204, 12205, 12207, 12208, 12210, 12213, 12215, 12217 or 12250 applies</w:t>
            </w:r>
          </w:p>
          <w:p w14:paraId="139A5952" w14:textId="77777777" w:rsidR="00922FCF" w:rsidRPr="00BF4D36" w:rsidRDefault="00922FCF" w:rsidP="00922FCF">
            <w:pPr>
              <w:pStyle w:val="Tabletext"/>
            </w:pPr>
            <w:r w:rsidRPr="00BF4D36">
              <w:rPr>
                <w:rFonts w:eastAsia="Calibri"/>
              </w:rPr>
              <w:t>Applicable only once in any</w:t>
            </w:r>
            <w:r w:rsidRPr="00BF4D36">
              <w:t xml:space="preserve"> 3 month period</w:t>
            </w:r>
          </w:p>
        </w:tc>
        <w:tc>
          <w:tcPr>
            <w:tcW w:w="749" w:type="pct"/>
            <w:shd w:val="clear" w:color="auto" w:fill="auto"/>
          </w:tcPr>
          <w:p w14:paraId="2361490D" w14:textId="77777777" w:rsidR="00922FCF" w:rsidRPr="00BF4D36" w:rsidRDefault="00922FCF" w:rsidP="00922FCF">
            <w:pPr>
              <w:pStyle w:val="Tabletext"/>
              <w:jc w:val="right"/>
            </w:pPr>
            <w:r w:rsidRPr="00BF4D36">
              <w:t>102.40</w:t>
            </w:r>
          </w:p>
        </w:tc>
      </w:tr>
      <w:tr w:rsidR="00922FCF" w:rsidRPr="00BF4D36" w14:paraId="5437DB6B" w14:textId="77777777" w:rsidTr="00D34DDD">
        <w:tc>
          <w:tcPr>
            <w:tcW w:w="687" w:type="pct"/>
            <w:tcBorders>
              <w:top w:val="single" w:sz="4" w:space="0" w:color="auto"/>
              <w:left w:val="nil"/>
              <w:bottom w:val="single" w:sz="4" w:space="0" w:color="auto"/>
              <w:right w:val="nil"/>
            </w:tcBorders>
            <w:shd w:val="clear" w:color="auto" w:fill="auto"/>
          </w:tcPr>
          <w:p w14:paraId="7D86FDE2" w14:textId="77777777" w:rsidR="00922FCF" w:rsidRPr="00BF4D36" w:rsidRDefault="00922FCF" w:rsidP="00922FCF">
            <w:pPr>
              <w:pStyle w:val="Tabletext"/>
            </w:pPr>
            <w:r w:rsidRPr="00BF4D36">
              <w:t>11719</w:t>
            </w:r>
          </w:p>
        </w:tc>
        <w:tc>
          <w:tcPr>
            <w:tcW w:w="3564" w:type="pct"/>
            <w:tcBorders>
              <w:top w:val="single" w:sz="4" w:space="0" w:color="auto"/>
              <w:left w:val="nil"/>
              <w:bottom w:val="single" w:sz="4" w:space="0" w:color="auto"/>
              <w:right w:val="nil"/>
            </w:tcBorders>
            <w:shd w:val="clear" w:color="auto" w:fill="auto"/>
          </w:tcPr>
          <w:p w14:paraId="3EC6D398" w14:textId="77777777" w:rsidR="00922FCF" w:rsidRPr="00BF4D36" w:rsidRDefault="00922FCF" w:rsidP="00922FCF">
            <w:pPr>
              <w:pStyle w:val="Tabletext"/>
              <w:rPr>
                <w:rFonts w:eastAsia="Calibri"/>
              </w:rPr>
            </w:pPr>
            <w:r w:rsidRPr="00BF4D36">
              <w:rPr>
                <w:rFonts w:eastAsia="Calibri"/>
              </w:rPr>
              <w:t>Implanted pacemaker (including cardiac resynchronisation pacemaker) remote monitoring involving reviews (without patient attendance) of arrhythmias, lead and device parameters, if at least one remote review is provided in a 12 month period</w:t>
            </w:r>
          </w:p>
          <w:p w14:paraId="6CB037DF" w14:textId="77777777" w:rsidR="00922FCF" w:rsidRPr="00BF4D36" w:rsidRDefault="00922FCF" w:rsidP="00922FCF">
            <w:pPr>
              <w:pStyle w:val="Tabletext"/>
            </w:pPr>
            <w:r w:rsidRPr="00BF4D36">
              <w:rPr>
                <w:rFonts w:eastAsia="Calibri"/>
              </w:rPr>
              <w:t>Applicable once in any 12 month period</w:t>
            </w:r>
          </w:p>
        </w:tc>
        <w:tc>
          <w:tcPr>
            <w:tcW w:w="749" w:type="pct"/>
            <w:tcBorders>
              <w:top w:val="single" w:sz="4" w:space="0" w:color="auto"/>
              <w:left w:val="nil"/>
              <w:bottom w:val="single" w:sz="4" w:space="0" w:color="auto"/>
              <w:right w:val="nil"/>
            </w:tcBorders>
            <w:shd w:val="clear" w:color="auto" w:fill="auto"/>
          </w:tcPr>
          <w:p w14:paraId="3F5C550E" w14:textId="77777777" w:rsidR="00922FCF" w:rsidRPr="00BF4D36" w:rsidRDefault="00922FCF" w:rsidP="00922FCF">
            <w:pPr>
              <w:pStyle w:val="Tabletext"/>
              <w:jc w:val="right"/>
            </w:pPr>
            <w:r w:rsidRPr="00BF4D36">
              <w:t>69.50</w:t>
            </w:r>
          </w:p>
        </w:tc>
      </w:tr>
      <w:tr w:rsidR="00922FCF" w:rsidRPr="00BF4D36" w14:paraId="1B23AF09" w14:textId="77777777" w:rsidTr="00D34DDD">
        <w:tc>
          <w:tcPr>
            <w:tcW w:w="687" w:type="pct"/>
            <w:tcBorders>
              <w:top w:val="single" w:sz="4" w:space="0" w:color="auto"/>
              <w:left w:val="nil"/>
              <w:bottom w:val="single" w:sz="4" w:space="0" w:color="auto"/>
              <w:right w:val="nil"/>
            </w:tcBorders>
            <w:shd w:val="clear" w:color="auto" w:fill="auto"/>
          </w:tcPr>
          <w:p w14:paraId="7DE96FD5" w14:textId="77777777" w:rsidR="00922FCF" w:rsidRPr="00BF4D36" w:rsidRDefault="00922FCF" w:rsidP="00922FCF">
            <w:pPr>
              <w:pStyle w:val="Tabletext"/>
            </w:pPr>
            <w:r w:rsidRPr="00BF4D36">
              <w:t>11720</w:t>
            </w:r>
          </w:p>
        </w:tc>
        <w:tc>
          <w:tcPr>
            <w:tcW w:w="3564" w:type="pct"/>
            <w:tcBorders>
              <w:top w:val="single" w:sz="4" w:space="0" w:color="auto"/>
              <w:left w:val="nil"/>
              <w:bottom w:val="single" w:sz="4" w:space="0" w:color="auto"/>
              <w:right w:val="nil"/>
            </w:tcBorders>
            <w:shd w:val="clear" w:color="auto" w:fill="auto"/>
          </w:tcPr>
          <w:p w14:paraId="7F744805" w14:textId="60F37932" w:rsidR="00922FCF" w:rsidRPr="00BF4D36" w:rsidRDefault="00922FCF" w:rsidP="00922FCF">
            <w:pPr>
              <w:pStyle w:val="Tabletext"/>
            </w:pPr>
            <w:r w:rsidRPr="00BF4D36">
              <w:rPr>
                <w:rFonts w:eastAsia="Calibri"/>
              </w:rPr>
              <w:t xml:space="preserve">Implanted pacemaker testing, with patient attendance, following detection of abnormality by remote monitoring involving electrocardiography, measurement of rate, width and amplitude of stimulus, including reprogramming when required, not being a service associated with a service to which </w:t>
            </w:r>
            <w:r w:rsidR="009D2197" w:rsidRPr="00BF4D36">
              <w:rPr>
                <w:rFonts w:eastAsia="Calibri"/>
              </w:rPr>
              <w:t>item 1</w:t>
            </w:r>
            <w:r w:rsidRPr="00BF4D36">
              <w:rPr>
                <w:rFonts w:eastAsia="Calibri"/>
              </w:rPr>
              <w:t>1721 applies</w:t>
            </w:r>
          </w:p>
        </w:tc>
        <w:tc>
          <w:tcPr>
            <w:tcW w:w="749" w:type="pct"/>
            <w:tcBorders>
              <w:top w:val="single" w:sz="4" w:space="0" w:color="auto"/>
              <w:left w:val="nil"/>
              <w:bottom w:val="single" w:sz="4" w:space="0" w:color="auto"/>
              <w:right w:val="nil"/>
            </w:tcBorders>
            <w:shd w:val="clear" w:color="auto" w:fill="auto"/>
          </w:tcPr>
          <w:p w14:paraId="2AFBDB95" w14:textId="77777777" w:rsidR="00922FCF" w:rsidRPr="00BF4D36" w:rsidRDefault="00922FCF" w:rsidP="00922FCF">
            <w:pPr>
              <w:pStyle w:val="Tabletext"/>
              <w:jc w:val="right"/>
            </w:pPr>
            <w:r w:rsidRPr="00BF4D36">
              <w:t>69.50</w:t>
            </w:r>
          </w:p>
        </w:tc>
      </w:tr>
      <w:tr w:rsidR="00922FCF" w:rsidRPr="00BF4D36" w14:paraId="33ACE289" w14:textId="77777777" w:rsidTr="00D34DDD">
        <w:tc>
          <w:tcPr>
            <w:tcW w:w="687" w:type="pct"/>
            <w:tcBorders>
              <w:top w:val="single" w:sz="4" w:space="0" w:color="auto"/>
              <w:left w:val="nil"/>
              <w:bottom w:val="single" w:sz="4" w:space="0" w:color="auto"/>
              <w:right w:val="nil"/>
            </w:tcBorders>
            <w:shd w:val="clear" w:color="auto" w:fill="auto"/>
            <w:hideMark/>
          </w:tcPr>
          <w:p w14:paraId="42FE9FD2" w14:textId="77777777" w:rsidR="00922FCF" w:rsidRPr="00BF4D36" w:rsidRDefault="00922FCF" w:rsidP="00922FCF">
            <w:pPr>
              <w:pStyle w:val="Tabletext"/>
            </w:pPr>
            <w:r w:rsidRPr="00BF4D36">
              <w:t>11721</w:t>
            </w:r>
          </w:p>
        </w:tc>
        <w:tc>
          <w:tcPr>
            <w:tcW w:w="3564" w:type="pct"/>
            <w:tcBorders>
              <w:top w:val="single" w:sz="4" w:space="0" w:color="auto"/>
              <w:left w:val="nil"/>
              <w:bottom w:val="single" w:sz="4" w:space="0" w:color="auto"/>
              <w:right w:val="nil"/>
            </w:tcBorders>
            <w:shd w:val="clear" w:color="auto" w:fill="auto"/>
            <w:hideMark/>
          </w:tcPr>
          <w:p w14:paraId="3D4613EE" w14:textId="1E89BF52" w:rsidR="00922FCF" w:rsidRPr="00BF4D36" w:rsidRDefault="00922FCF" w:rsidP="00922FCF">
            <w:pPr>
              <w:pStyle w:val="Tabletext"/>
            </w:pPr>
            <w:r w:rsidRPr="00BF4D36">
              <w:t xml:space="preserve">Implanted pacemaker testing of atrioventricular (AV) sequential, rate responsive, or antitachycardia pacemakers, including reprogramming when required, other than a service associated with a service to which </w:t>
            </w:r>
            <w:r w:rsidR="009D2197" w:rsidRPr="00BF4D36">
              <w:t>item 1</w:t>
            </w:r>
            <w:r w:rsidRPr="00BF4D36">
              <w:t>1704, 11719, 11720, 11725 or 11726 applies</w:t>
            </w:r>
          </w:p>
        </w:tc>
        <w:tc>
          <w:tcPr>
            <w:tcW w:w="749" w:type="pct"/>
            <w:tcBorders>
              <w:top w:val="single" w:sz="4" w:space="0" w:color="auto"/>
              <w:left w:val="nil"/>
              <w:bottom w:val="single" w:sz="4" w:space="0" w:color="auto"/>
              <w:right w:val="nil"/>
            </w:tcBorders>
            <w:shd w:val="clear" w:color="auto" w:fill="auto"/>
          </w:tcPr>
          <w:p w14:paraId="447766BB" w14:textId="77777777" w:rsidR="00922FCF" w:rsidRPr="00BF4D36" w:rsidRDefault="00922FCF" w:rsidP="00922FCF">
            <w:pPr>
              <w:pStyle w:val="Tabletext"/>
              <w:jc w:val="right"/>
            </w:pPr>
            <w:r w:rsidRPr="00BF4D36">
              <w:t>72.55</w:t>
            </w:r>
          </w:p>
        </w:tc>
      </w:tr>
      <w:tr w:rsidR="00922FCF" w:rsidRPr="00BF4D36" w14:paraId="4C626EF2" w14:textId="77777777" w:rsidTr="00D34DDD">
        <w:tc>
          <w:tcPr>
            <w:tcW w:w="687" w:type="pct"/>
            <w:shd w:val="clear" w:color="auto" w:fill="auto"/>
          </w:tcPr>
          <w:p w14:paraId="0A7B6A01" w14:textId="77777777" w:rsidR="00922FCF" w:rsidRPr="00BF4D36" w:rsidRDefault="00922FCF" w:rsidP="00922FCF">
            <w:pPr>
              <w:pStyle w:val="Tabletext"/>
            </w:pPr>
            <w:r w:rsidRPr="00BF4D36">
              <w:t>11723</w:t>
            </w:r>
          </w:p>
        </w:tc>
        <w:tc>
          <w:tcPr>
            <w:tcW w:w="3564" w:type="pct"/>
            <w:shd w:val="clear" w:color="auto" w:fill="auto"/>
          </w:tcPr>
          <w:p w14:paraId="3B9E5FBC" w14:textId="77777777" w:rsidR="00922FCF" w:rsidRPr="00BF4D36" w:rsidRDefault="00922FCF" w:rsidP="00922FCF">
            <w:pPr>
              <w:pStyle w:val="Tabletext"/>
            </w:pPr>
            <w:r w:rsidRPr="00BF4D36">
              <w:t>Ambulatory electrocardiogram monitoring, by a specialist or consultant physician, if the service:</w:t>
            </w:r>
          </w:p>
          <w:p w14:paraId="45CB920D" w14:textId="77777777" w:rsidR="00922FCF" w:rsidRPr="00BF4D36" w:rsidRDefault="00922FCF" w:rsidP="00922FCF">
            <w:pPr>
              <w:pStyle w:val="Tablea"/>
            </w:pPr>
            <w:r w:rsidRPr="00BF4D36">
              <w:t xml:space="preserve">(a) utilises a patient activated, single or multiple event recording, on a </w:t>
            </w:r>
            <w:r w:rsidRPr="00BF4D36">
              <w:lastRenderedPageBreak/>
              <w:t>memory recording device that:</w:t>
            </w:r>
          </w:p>
          <w:p w14:paraId="2DAEE600" w14:textId="77777777" w:rsidR="00922FCF" w:rsidRPr="00BF4D36" w:rsidRDefault="00922FCF" w:rsidP="00922FCF">
            <w:pPr>
              <w:pStyle w:val="Tablei"/>
            </w:pPr>
            <w:r w:rsidRPr="00BF4D36">
              <w:t>(i) is connected continuously to the patient for up to 7 days; and</w:t>
            </w:r>
          </w:p>
          <w:p w14:paraId="29BA4958" w14:textId="77777777" w:rsidR="00922FCF" w:rsidRPr="00BF4D36" w:rsidRDefault="00922FCF" w:rsidP="00922FCF">
            <w:pPr>
              <w:pStyle w:val="Tablei"/>
            </w:pPr>
            <w:r w:rsidRPr="00BF4D36">
              <w:t>(ii) is capable of recording for at least 20 seconds prior to each activation and for 15 seconds after each activation; and</w:t>
            </w:r>
          </w:p>
          <w:p w14:paraId="6A9C8969" w14:textId="77777777" w:rsidR="00922FCF" w:rsidRPr="00BF4D36" w:rsidRDefault="00922FCF" w:rsidP="00922FCF">
            <w:pPr>
              <w:pStyle w:val="Tablea"/>
            </w:pPr>
            <w:r w:rsidRPr="00BF4D36">
              <w:t>(b) includes transmission, analysis, interpretation and formal report (including the indication for the investigation); and</w:t>
            </w:r>
          </w:p>
          <w:p w14:paraId="12507630" w14:textId="77777777" w:rsidR="00922FCF" w:rsidRPr="00BF4D36" w:rsidRDefault="00922FCF" w:rsidP="00922FCF">
            <w:pPr>
              <w:pStyle w:val="Tablea"/>
            </w:pPr>
            <w:r w:rsidRPr="00BF4D36">
              <w:t>(c) is for the investigation of recurrent episodes of:</w:t>
            </w:r>
          </w:p>
          <w:p w14:paraId="33D2B846" w14:textId="77777777" w:rsidR="00922FCF" w:rsidRPr="00BF4D36" w:rsidRDefault="00922FCF" w:rsidP="00922FCF">
            <w:pPr>
              <w:pStyle w:val="Tablei"/>
            </w:pPr>
            <w:r w:rsidRPr="00BF4D36">
              <w:t>(i) unexplained syncope; or</w:t>
            </w:r>
          </w:p>
          <w:p w14:paraId="35F42F0B" w14:textId="77777777" w:rsidR="00922FCF" w:rsidRPr="00BF4D36" w:rsidRDefault="00922FCF" w:rsidP="00922FCF">
            <w:pPr>
              <w:pStyle w:val="Tablei"/>
            </w:pPr>
            <w:r w:rsidRPr="00BF4D36">
              <w:t>(ii) palpitation; or</w:t>
            </w:r>
          </w:p>
          <w:p w14:paraId="73BD9C20" w14:textId="77777777" w:rsidR="00922FCF" w:rsidRPr="00BF4D36" w:rsidRDefault="00922FCF" w:rsidP="00922FCF">
            <w:pPr>
              <w:pStyle w:val="Tablei"/>
            </w:pPr>
            <w:r w:rsidRPr="00BF4D36">
              <w:t>(iii) other symptoms where a cardiac rhythm disturbance is suspected and where infrequent episodes have occurred; and</w:t>
            </w:r>
          </w:p>
          <w:p w14:paraId="4C1B5D61" w14:textId="57755045" w:rsidR="00922FCF" w:rsidRPr="00BF4D36" w:rsidRDefault="00922FCF" w:rsidP="00922FCF">
            <w:pPr>
              <w:pStyle w:val="Tablea"/>
            </w:pPr>
            <w:r w:rsidRPr="00BF4D36">
              <w:t xml:space="preserve">(d) is not associated with a service to which </w:t>
            </w:r>
            <w:r w:rsidR="009D2197" w:rsidRPr="00BF4D36">
              <w:t>item 1</w:t>
            </w:r>
            <w:r w:rsidRPr="00BF4D36">
              <w:t>1716, 11717, 11735, 12203, 12204, 12205, 12207, 12208, 12210, 12213, 12215, 12217 or 12250 applies</w:t>
            </w:r>
          </w:p>
          <w:p w14:paraId="50DA1F7D" w14:textId="77777777" w:rsidR="00922FCF" w:rsidRPr="00BF4D36" w:rsidRDefault="00922FCF" w:rsidP="00922FCF">
            <w:pPr>
              <w:pStyle w:val="Tabletext"/>
            </w:pPr>
            <w:r w:rsidRPr="00BF4D36">
              <w:rPr>
                <w:rFonts w:eastAsia="Calibri"/>
              </w:rPr>
              <w:t>Applicable only once in any</w:t>
            </w:r>
            <w:r w:rsidRPr="00BF4D36">
              <w:t xml:space="preserve"> 3 month period</w:t>
            </w:r>
          </w:p>
        </w:tc>
        <w:tc>
          <w:tcPr>
            <w:tcW w:w="749" w:type="pct"/>
            <w:shd w:val="clear" w:color="auto" w:fill="auto"/>
          </w:tcPr>
          <w:p w14:paraId="5AF6E2AA" w14:textId="77777777" w:rsidR="00922FCF" w:rsidRPr="00BF4D36" w:rsidRDefault="00922FCF" w:rsidP="00922FCF">
            <w:pPr>
              <w:pStyle w:val="Tabletext"/>
              <w:jc w:val="right"/>
            </w:pPr>
            <w:r w:rsidRPr="00BF4D36">
              <w:lastRenderedPageBreak/>
              <w:t>54.05</w:t>
            </w:r>
          </w:p>
        </w:tc>
      </w:tr>
      <w:tr w:rsidR="00922FCF" w:rsidRPr="00BF4D36" w14:paraId="65BA5C32" w14:textId="77777777" w:rsidTr="00D34DDD">
        <w:tc>
          <w:tcPr>
            <w:tcW w:w="687" w:type="pct"/>
            <w:tcBorders>
              <w:top w:val="single" w:sz="4" w:space="0" w:color="auto"/>
              <w:left w:val="nil"/>
              <w:bottom w:val="single" w:sz="4" w:space="0" w:color="auto"/>
              <w:right w:val="nil"/>
            </w:tcBorders>
            <w:shd w:val="clear" w:color="auto" w:fill="auto"/>
            <w:hideMark/>
          </w:tcPr>
          <w:p w14:paraId="774715EC" w14:textId="77777777" w:rsidR="00922FCF" w:rsidRPr="00BF4D36" w:rsidRDefault="00922FCF" w:rsidP="00922FCF">
            <w:pPr>
              <w:pStyle w:val="Tabletext"/>
            </w:pPr>
            <w:bookmarkStart w:id="459" w:name="CU_83351667"/>
            <w:bookmarkEnd w:id="459"/>
            <w:r w:rsidRPr="00BF4D36">
              <w:t>11724</w:t>
            </w:r>
          </w:p>
        </w:tc>
        <w:tc>
          <w:tcPr>
            <w:tcW w:w="3564" w:type="pct"/>
            <w:tcBorders>
              <w:top w:val="single" w:sz="4" w:space="0" w:color="auto"/>
              <w:left w:val="nil"/>
              <w:bottom w:val="single" w:sz="4" w:space="0" w:color="auto"/>
              <w:right w:val="nil"/>
            </w:tcBorders>
            <w:shd w:val="clear" w:color="auto" w:fill="auto"/>
            <w:hideMark/>
          </w:tcPr>
          <w:p w14:paraId="7D210108" w14:textId="77777777" w:rsidR="00922FCF" w:rsidRPr="00BF4D36" w:rsidRDefault="00922FCF" w:rsidP="00922FCF">
            <w:pPr>
              <w:pStyle w:val="Tabletext"/>
            </w:pPr>
            <w:r w:rsidRPr="00BF4D36">
              <w:t>Upright tilt table testing for the investigation of syncope of suspected cardiothoracic origin, including blood pressure monitoring, continuous ECG monitoring and the recording of the parameters, and involving an established intravenous line and the continuous attendance of a specialist or consultant physician—on premises equipped with a mechanical respirator and defibrillator</w:t>
            </w:r>
          </w:p>
        </w:tc>
        <w:tc>
          <w:tcPr>
            <w:tcW w:w="749" w:type="pct"/>
            <w:tcBorders>
              <w:top w:val="single" w:sz="4" w:space="0" w:color="auto"/>
              <w:left w:val="nil"/>
              <w:bottom w:val="single" w:sz="4" w:space="0" w:color="auto"/>
              <w:right w:val="nil"/>
            </w:tcBorders>
            <w:shd w:val="clear" w:color="auto" w:fill="auto"/>
          </w:tcPr>
          <w:p w14:paraId="76318B4F" w14:textId="77777777" w:rsidR="00922FCF" w:rsidRPr="00BF4D36" w:rsidRDefault="00922FCF" w:rsidP="00922FCF">
            <w:pPr>
              <w:pStyle w:val="Tabletext"/>
              <w:jc w:val="right"/>
            </w:pPr>
            <w:r w:rsidRPr="00BF4D36">
              <w:t>175.70</w:t>
            </w:r>
          </w:p>
        </w:tc>
      </w:tr>
      <w:tr w:rsidR="00922FCF" w:rsidRPr="00BF4D36" w14:paraId="3423EB5F" w14:textId="77777777" w:rsidTr="00D34DDD">
        <w:tc>
          <w:tcPr>
            <w:tcW w:w="687" w:type="pct"/>
            <w:tcBorders>
              <w:top w:val="single" w:sz="4" w:space="0" w:color="auto"/>
              <w:left w:val="nil"/>
              <w:bottom w:val="single" w:sz="4" w:space="0" w:color="auto"/>
              <w:right w:val="nil"/>
            </w:tcBorders>
            <w:shd w:val="clear" w:color="auto" w:fill="auto"/>
          </w:tcPr>
          <w:p w14:paraId="396FC5CD" w14:textId="77777777" w:rsidR="00922FCF" w:rsidRPr="00BF4D36" w:rsidRDefault="00922FCF" w:rsidP="00922FCF">
            <w:pPr>
              <w:pStyle w:val="Tabletext"/>
            </w:pPr>
            <w:r w:rsidRPr="00BF4D36">
              <w:t>11725</w:t>
            </w:r>
          </w:p>
        </w:tc>
        <w:tc>
          <w:tcPr>
            <w:tcW w:w="3564" w:type="pct"/>
            <w:tcBorders>
              <w:top w:val="single" w:sz="4" w:space="0" w:color="auto"/>
              <w:left w:val="nil"/>
              <w:bottom w:val="single" w:sz="4" w:space="0" w:color="auto"/>
              <w:right w:val="nil"/>
            </w:tcBorders>
            <w:shd w:val="clear" w:color="auto" w:fill="auto"/>
          </w:tcPr>
          <w:p w14:paraId="100428EF" w14:textId="77777777" w:rsidR="00922FCF" w:rsidRPr="00BF4D36" w:rsidRDefault="00922FCF" w:rsidP="00922FCF">
            <w:pPr>
              <w:pStyle w:val="Tabletext"/>
              <w:rPr>
                <w:rFonts w:eastAsia="Calibri"/>
              </w:rPr>
            </w:pPr>
            <w:r w:rsidRPr="00BF4D36">
              <w:rPr>
                <w:rFonts w:eastAsia="Calibri"/>
              </w:rPr>
              <w:t>Implanted defibrillator (including cardiac resynchronisation defibrillator) remote monitoring involving reviews (without patient attendance) of arrhythmias, lead and device parameters, if at least 2 remote reviews are provided in a 12 month period</w:t>
            </w:r>
          </w:p>
          <w:p w14:paraId="0AA31C0A" w14:textId="77777777" w:rsidR="00922FCF" w:rsidRPr="00BF4D36" w:rsidRDefault="00922FCF" w:rsidP="00922FCF">
            <w:pPr>
              <w:pStyle w:val="Tabletext"/>
            </w:pPr>
            <w:r w:rsidRPr="00BF4D36">
              <w:rPr>
                <w:rFonts w:eastAsia="Calibri"/>
              </w:rPr>
              <w:t>Applicable once in any 12 month period</w:t>
            </w:r>
          </w:p>
        </w:tc>
        <w:tc>
          <w:tcPr>
            <w:tcW w:w="749" w:type="pct"/>
            <w:tcBorders>
              <w:top w:val="single" w:sz="4" w:space="0" w:color="auto"/>
              <w:left w:val="nil"/>
              <w:bottom w:val="single" w:sz="4" w:space="0" w:color="auto"/>
              <w:right w:val="nil"/>
            </w:tcBorders>
            <w:shd w:val="clear" w:color="auto" w:fill="auto"/>
          </w:tcPr>
          <w:p w14:paraId="2E775C7D" w14:textId="77777777" w:rsidR="00922FCF" w:rsidRPr="00BF4D36" w:rsidRDefault="00922FCF" w:rsidP="00922FCF">
            <w:pPr>
              <w:pStyle w:val="Tabletext"/>
              <w:jc w:val="right"/>
            </w:pPr>
            <w:r w:rsidRPr="00BF4D36">
              <w:t>197.20</w:t>
            </w:r>
          </w:p>
        </w:tc>
      </w:tr>
      <w:tr w:rsidR="00922FCF" w:rsidRPr="00BF4D36" w14:paraId="66C46C33" w14:textId="77777777" w:rsidTr="00D34DDD">
        <w:tc>
          <w:tcPr>
            <w:tcW w:w="687" w:type="pct"/>
            <w:tcBorders>
              <w:top w:val="single" w:sz="4" w:space="0" w:color="auto"/>
              <w:left w:val="nil"/>
              <w:bottom w:val="single" w:sz="4" w:space="0" w:color="auto"/>
              <w:right w:val="nil"/>
            </w:tcBorders>
            <w:shd w:val="clear" w:color="auto" w:fill="auto"/>
          </w:tcPr>
          <w:p w14:paraId="61096BAF" w14:textId="77777777" w:rsidR="00922FCF" w:rsidRPr="00BF4D36" w:rsidRDefault="00922FCF" w:rsidP="00922FCF">
            <w:pPr>
              <w:pStyle w:val="Tabletext"/>
            </w:pPr>
            <w:r w:rsidRPr="00BF4D36">
              <w:t>11726</w:t>
            </w:r>
          </w:p>
        </w:tc>
        <w:tc>
          <w:tcPr>
            <w:tcW w:w="3564" w:type="pct"/>
            <w:tcBorders>
              <w:top w:val="single" w:sz="4" w:space="0" w:color="auto"/>
              <w:left w:val="nil"/>
              <w:bottom w:val="single" w:sz="4" w:space="0" w:color="auto"/>
              <w:right w:val="nil"/>
            </w:tcBorders>
            <w:shd w:val="clear" w:color="auto" w:fill="auto"/>
          </w:tcPr>
          <w:p w14:paraId="4175000D" w14:textId="5A9D1950" w:rsidR="00922FCF" w:rsidRPr="00BF4D36" w:rsidRDefault="00922FCF" w:rsidP="00922FCF">
            <w:pPr>
              <w:pStyle w:val="Tabletext"/>
            </w:pPr>
            <w:r w:rsidRPr="00BF4D36">
              <w:rPr>
                <w:rFonts w:eastAsia="Calibri"/>
              </w:rPr>
              <w:t xml:space="preserve">Implanted defibrillator testing, with patient attendance, following detection of abnormality by remote monitoring involving electrocardiography, measurement of rate, width and amplitude of stimulus, not being a service associated with a service to which </w:t>
            </w:r>
            <w:r w:rsidR="009D2197" w:rsidRPr="00BF4D36">
              <w:rPr>
                <w:rFonts w:eastAsia="Calibri"/>
              </w:rPr>
              <w:t>item 1</w:t>
            </w:r>
            <w:r w:rsidRPr="00BF4D36">
              <w:rPr>
                <w:rFonts w:eastAsia="Calibri"/>
              </w:rPr>
              <w:t>1727 applies</w:t>
            </w:r>
          </w:p>
        </w:tc>
        <w:tc>
          <w:tcPr>
            <w:tcW w:w="749" w:type="pct"/>
            <w:tcBorders>
              <w:top w:val="single" w:sz="4" w:space="0" w:color="auto"/>
              <w:left w:val="nil"/>
              <w:bottom w:val="single" w:sz="4" w:space="0" w:color="auto"/>
              <w:right w:val="nil"/>
            </w:tcBorders>
            <w:shd w:val="clear" w:color="auto" w:fill="auto"/>
          </w:tcPr>
          <w:p w14:paraId="408FC6A5" w14:textId="77777777" w:rsidR="00922FCF" w:rsidRPr="00BF4D36" w:rsidRDefault="00922FCF" w:rsidP="00922FCF">
            <w:pPr>
              <w:pStyle w:val="Tabletext"/>
              <w:jc w:val="right"/>
            </w:pPr>
            <w:r w:rsidRPr="00BF4D36">
              <w:t>98.60</w:t>
            </w:r>
          </w:p>
        </w:tc>
      </w:tr>
      <w:tr w:rsidR="00922FCF" w:rsidRPr="00BF4D36" w14:paraId="7F0770B4" w14:textId="77777777" w:rsidTr="00D34DDD">
        <w:tc>
          <w:tcPr>
            <w:tcW w:w="687" w:type="pct"/>
            <w:tcBorders>
              <w:top w:val="single" w:sz="4" w:space="0" w:color="auto"/>
              <w:left w:val="nil"/>
              <w:bottom w:val="single" w:sz="4" w:space="0" w:color="auto"/>
              <w:right w:val="nil"/>
            </w:tcBorders>
            <w:shd w:val="clear" w:color="auto" w:fill="auto"/>
            <w:hideMark/>
          </w:tcPr>
          <w:p w14:paraId="1877CC94" w14:textId="77777777" w:rsidR="00922FCF" w:rsidRPr="00BF4D36" w:rsidRDefault="00922FCF" w:rsidP="00922FCF">
            <w:pPr>
              <w:pStyle w:val="Tabletext"/>
            </w:pPr>
            <w:r w:rsidRPr="00BF4D36">
              <w:t>11727</w:t>
            </w:r>
          </w:p>
        </w:tc>
        <w:tc>
          <w:tcPr>
            <w:tcW w:w="3564" w:type="pct"/>
            <w:tcBorders>
              <w:top w:val="single" w:sz="4" w:space="0" w:color="auto"/>
              <w:left w:val="nil"/>
              <w:bottom w:val="single" w:sz="4" w:space="0" w:color="auto"/>
              <w:right w:val="nil"/>
            </w:tcBorders>
            <w:shd w:val="clear" w:color="auto" w:fill="auto"/>
            <w:hideMark/>
          </w:tcPr>
          <w:p w14:paraId="46EFFA65" w14:textId="6F449ADB" w:rsidR="00922FCF" w:rsidRPr="00BF4D36" w:rsidRDefault="00922FCF" w:rsidP="00922FCF">
            <w:pPr>
              <w:pStyle w:val="Tabletext"/>
            </w:pPr>
            <w:r w:rsidRPr="00BF4D36">
              <w:t xml:space="preserve">Implanted defibrillator testing involving electrocardiography, assessment of pacing and sensing thresholds for pacing and defibrillation electrodes, download and interpretation of stored events and electrograms, including programming when required, other than a service associated with a service to which </w:t>
            </w:r>
            <w:r w:rsidR="009D2197" w:rsidRPr="00BF4D36">
              <w:t>item 1</w:t>
            </w:r>
            <w:r w:rsidRPr="00BF4D36">
              <w:t>1719, 11720, 11721, 11725 or 11726 applies</w:t>
            </w:r>
          </w:p>
        </w:tc>
        <w:tc>
          <w:tcPr>
            <w:tcW w:w="749" w:type="pct"/>
            <w:tcBorders>
              <w:top w:val="single" w:sz="4" w:space="0" w:color="auto"/>
              <w:left w:val="nil"/>
              <w:bottom w:val="single" w:sz="4" w:space="0" w:color="auto"/>
              <w:right w:val="nil"/>
            </w:tcBorders>
            <w:shd w:val="clear" w:color="auto" w:fill="auto"/>
          </w:tcPr>
          <w:p w14:paraId="7F65CA1B" w14:textId="77777777" w:rsidR="00922FCF" w:rsidRPr="00BF4D36" w:rsidRDefault="00922FCF" w:rsidP="00922FCF">
            <w:pPr>
              <w:pStyle w:val="Tabletext"/>
              <w:jc w:val="right"/>
            </w:pPr>
            <w:r w:rsidRPr="00BF4D36">
              <w:t>98.60</w:t>
            </w:r>
          </w:p>
        </w:tc>
      </w:tr>
      <w:tr w:rsidR="00922FCF" w:rsidRPr="00BF4D36" w14:paraId="2D5F91FD" w14:textId="77777777" w:rsidTr="00D34DDD">
        <w:tc>
          <w:tcPr>
            <w:tcW w:w="687" w:type="pct"/>
            <w:tcBorders>
              <w:top w:val="single" w:sz="4" w:space="0" w:color="auto"/>
              <w:left w:val="nil"/>
              <w:bottom w:val="single" w:sz="4" w:space="0" w:color="auto"/>
              <w:right w:val="nil"/>
            </w:tcBorders>
            <w:shd w:val="clear" w:color="auto" w:fill="auto"/>
            <w:hideMark/>
          </w:tcPr>
          <w:p w14:paraId="5B7BB62E" w14:textId="77777777" w:rsidR="00922FCF" w:rsidRPr="00BF4D36" w:rsidRDefault="00922FCF" w:rsidP="00922FCF">
            <w:pPr>
              <w:pStyle w:val="Tabletext"/>
            </w:pPr>
            <w:r w:rsidRPr="00BF4D36">
              <w:t>11728</w:t>
            </w:r>
          </w:p>
        </w:tc>
        <w:tc>
          <w:tcPr>
            <w:tcW w:w="3564" w:type="pct"/>
            <w:tcBorders>
              <w:top w:val="single" w:sz="4" w:space="0" w:color="auto"/>
              <w:left w:val="nil"/>
              <w:bottom w:val="single" w:sz="4" w:space="0" w:color="auto"/>
              <w:right w:val="nil"/>
            </w:tcBorders>
            <w:shd w:val="clear" w:color="auto" w:fill="auto"/>
            <w:hideMark/>
          </w:tcPr>
          <w:p w14:paraId="3408E83D" w14:textId="5AE23150" w:rsidR="00922FCF" w:rsidRPr="00BF4D36" w:rsidRDefault="00922FCF" w:rsidP="00922FCF">
            <w:pPr>
              <w:pStyle w:val="Tabletext"/>
            </w:pPr>
            <w:r w:rsidRPr="00BF4D36">
              <w:t xml:space="preserve">Implanted loop recording for the investigation of atrial fibrillation if the patient to whom the service is provided has been diagnosed as having had an embolic stroke of undetermined source, including reprogramming when required, retrieval of stored data, analysis, interpretation and report, other than a service to which </w:t>
            </w:r>
            <w:r w:rsidR="00BC24A8" w:rsidRPr="00BF4D36">
              <w:t>item 3</w:t>
            </w:r>
            <w:r w:rsidRPr="00BF4D36">
              <w:t>8288 applies</w:t>
            </w:r>
          </w:p>
          <w:p w14:paraId="54C24AB8" w14:textId="77777777" w:rsidR="00922FCF" w:rsidRPr="00BF4D36" w:rsidRDefault="00922FCF" w:rsidP="00922FCF">
            <w:pPr>
              <w:pStyle w:val="Tabletext"/>
            </w:pPr>
            <w:r w:rsidRPr="00BF4D36">
              <w:t>For any particular patient—applicable not more than 4 times in any 12 months</w:t>
            </w:r>
          </w:p>
        </w:tc>
        <w:tc>
          <w:tcPr>
            <w:tcW w:w="749" w:type="pct"/>
            <w:tcBorders>
              <w:top w:val="single" w:sz="4" w:space="0" w:color="auto"/>
              <w:left w:val="nil"/>
              <w:bottom w:val="single" w:sz="4" w:space="0" w:color="auto"/>
              <w:right w:val="nil"/>
            </w:tcBorders>
            <w:shd w:val="clear" w:color="auto" w:fill="auto"/>
          </w:tcPr>
          <w:p w14:paraId="3CB95786" w14:textId="77777777" w:rsidR="00922FCF" w:rsidRPr="00BF4D36" w:rsidRDefault="00922FCF" w:rsidP="00922FCF">
            <w:pPr>
              <w:pStyle w:val="Tabletext"/>
              <w:jc w:val="right"/>
            </w:pPr>
            <w:r w:rsidRPr="00BF4D36">
              <w:t>36.15</w:t>
            </w:r>
          </w:p>
        </w:tc>
      </w:tr>
      <w:tr w:rsidR="00922FCF" w:rsidRPr="00BF4D36" w14:paraId="0052EDB8" w14:textId="77777777" w:rsidTr="00D34DDD">
        <w:tc>
          <w:tcPr>
            <w:tcW w:w="687" w:type="pct"/>
            <w:shd w:val="clear" w:color="auto" w:fill="auto"/>
          </w:tcPr>
          <w:p w14:paraId="46705660" w14:textId="77777777" w:rsidR="00922FCF" w:rsidRPr="00BF4D36" w:rsidRDefault="00922FCF" w:rsidP="00922FCF">
            <w:pPr>
              <w:pStyle w:val="Tabletext"/>
            </w:pPr>
            <w:r w:rsidRPr="00BF4D36">
              <w:t>11729</w:t>
            </w:r>
          </w:p>
        </w:tc>
        <w:tc>
          <w:tcPr>
            <w:tcW w:w="3564" w:type="pct"/>
            <w:shd w:val="clear" w:color="auto" w:fill="auto"/>
          </w:tcPr>
          <w:p w14:paraId="5EAE74F1" w14:textId="77777777" w:rsidR="00922FCF" w:rsidRPr="00BF4D36" w:rsidRDefault="00922FCF" w:rsidP="00922FCF">
            <w:pPr>
              <w:pStyle w:val="Tabletext"/>
            </w:pPr>
            <w:r w:rsidRPr="00BF4D36">
              <w:t xml:space="preserve">Multi channel electrocardiogram monitoring and recording during exercise (motorised treadmill or cycle ergometer capable of quantifying </w:t>
            </w:r>
            <w:r w:rsidRPr="00BF4D36">
              <w:lastRenderedPageBreak/>
              <w:t>external workload in watts) or pharmacological stress, if:</w:t>
            </w:r>
          </w:p>
          <w:p w14:paraId="65C93A1C" w14:textId="77777777" w:rsidR="00922FCF" w:rsidRPr="00BF4D36" w:rsidRDefault="00922FCF" w:rsidP="00922FCF">
            <w:pPr>
              <w:pStyle w:val="Tablea"/>
            </w:pPr>
            <w:r w:rsidRPr="00BF4D36">
              <w:t>(a) the patient is 17 years or more; and</w:t>
            </w:r>
          </w:p>
          <w:p w14:paraId="73C727F9" w14:textId="77777777" w:rsidR="00922FCF" w:rsidRPr="00BF4D36" w:rsidRDefault="00922FCF" w:rsidP="00922FCF">
            <w:pPr>
              <w:pStyle w:val="Tablea"/>
            </w:pPr>
            <w:r w:rsidRPr="00BF4D36">
              <w:t>(b) the patient:</w:t>
            </w:r>
          </w:p>
          <w:p w14:paraId="3A557990" w14:textId="77777777" w:rsidR="00922FCF" w:rsidRPr="00BF4D36" w:rsidRDefault="00922FCF" w:rsidP="00922FCF">
            <w:pPr>
              <w:pStyle w:val="Tablei"/>
            </w:pPr>
            <w:r w:rsidRPr="00BF4D36">
              <w:t>(i) has symptoms consistent with cardiac ischemia; or</w:t>
            </w:r>
          </w:p>
          <w:p w14:paraId="7C2557C2" w14:textId="77777777" w:rsidR="00922FCF" w:rsidRPr="00BF4D36" w:rsidRDefault="00922FCF" w:rsidP="00922FCF">
            <w:pPr>
              <w:pStyle w:val="Tablei"/>
            </w:pPr>
            <w:r w:rsidRPr="00BF4D36">
              <w:t>(ii) has other cardiac disease which may be exacerbated by exercise; or</w:t>
            </w:r>
          </w:p>
          <w:p w14:paraId="3FA4B47F" w14:textId="77777777" w:rsidR="00922FCF" w:rsidRPr="00BF4D36" w:rsidRDefault="00922FCF" w:rsidP="00922FCF">
            <w:pPr>
              <w:pStyle w:val="Tablei"/>
            </w:pPr>
            <w:r w:rsidRPr="00BF4D36">
              <w:t>(iii) has a first degree relative with suspected heritable arrhythmia; and</w:t>
            </w:r>
          </w:p>
          <w:p w14:paraId="2CAD5244" w14:textId="77777777" w:rsidR="00922FCF" w:rsidRPr="00BF4D36" w:rsidRDefault="00922FCF" w:rsidP="00922FCF">
            <w:pPr>
              <w:pStyle w:val="Tablea"/>
            </w:pPr>
            <w:r w:rsidRPr="00BF4D36">
              <w:t>(c) the monitoring and recording:</w:t>
            </w:r>
          </w:p>
          <w:p w14:paraId="1039C449" w14:textId="77777777" w:rsidR="00922FCF" w:rsidRPr="00BF4D36" w:rsidRDefault="00922FCF" w:rsidP="00922FCF">
            <w:pPr>
              <w:pStyle w:val="Tablei"/>
            </w:pPr>
            <w:r w:rsidRPr="00BF4D36">
              <w:t>(i) is not less than 20 minutes; and</w:t>
            </w:r>
          </w:p>
          <w:p w14:paraId="132BE63C" w14:textId="77777777" w:rsidR="00922FCF" w:rsidRPr="00BF4D36" w:rsidRDefault="00922FCF" w:rsidP="00922FCF">
            <w:pPr>
              <w:pStyle w:val="Tablei"/>
            </w:pPr>
            <w:r w:rsidRPr="00BF4D36">
              <w:t>(ii) includes resting electrocardiogram; and</w:t>
            </w:r>
          </w:p>
          <w:p w14:paraId="162C4ABD" w14:textId="77777777" w:rsidR="00922FCF" w:rsidRPr="00BF4D36" w:rsidRDefault="00922FCF" w:rsidP="00922FCF">
            <w:pPr>
              <w:pStyle w:val="Tablea"/>
            </w:pPr>
            <w:r w:rsidRPr="00BF4D36">
              <w:t>(d) a written report is produced by a medical practitioner that includes interpretation of the monitoring and recording data, commenting on the significance of the data, and the relationship of the data to clinical decision making for the patient in the</w:t>
            </w:r>
            <w:r w:rsidRPr="00BF4D36">
              <w:rPr>
                <w:i/>
              </w:rPr>
              <w:t xml:space="preserve"> </w:t>
            </w:r>
            <w:r w:rsidRPr="00BF4D36">
              <w:t>clinical context; and</w:t>
            </w:r>
          </w:p>
          <w:p w14:paraId="3C3BFE51" w14:textId="77777777" w:rsidR="00922FCF" w:rsidRPr="00BF4D36" w:rsidRDefault="00922FCF" w:rsidP="00922FCF">
            <w:pPr>
              <w:pStyle w:val="Tablea"/>
            </w:pPr>
            <w:r w:rsidRPr="00BF4D36">
              <w:t>(e) the service is not a service:</w:t>
            </w:r>
          </w:p>
          <w:p w14:paraId="6498321B" w14:textId="3080A04B" w:rsidR="00922FCF" w:rsidRPr="00BF4D36" w:rsidRDefault="00922FCF" w:rsidP="00922FCF">
            <w:pPr>
              <w:pStyle w:val="Tablei"/>
            </w:pPr>
            <w:r w:rsidRPr="00BF4D36">
              <w:t xml:space="preserve">(i) provided on the same occasion as a service to which </w:t>
            </w:r>
            <w:r w:rsidR="009D2197" w:rsidRPr="00BF4D36">
              <w:t>item 1</w:t>
            </w:r>
            <w:r w:rsidRPr="00BF4D36">
              <w:t>1704, 11705, 11707 or 11714 applies; or</w:t>
            </w:r>
          </w:p>
          <w:p w14:paraId="58B04713" w14:textId="256728E2" w:rsidR="00922FCF" w:rsidRPr="00BF4D36" w:rsidRDefault="00922FCF" w:rsidP="00922FCF">
            <w:pPr>
              <w:pStyle w:val="Tablei"/>
            </w:pPr>
            <w:r w:rsidRPr="00BF4D36">
              <w:t xml:space="preserve">(ii) performed within 24 months of a service to which </w:t>
            </w:r>
            <w:r w:rsidR="00043BF2">
              <w:t>item 5</w:t>
            </w:r>
            <w:r w:rsidRPr="00BF4D36">
              <w:t xml:space="preserve">5141, 55143, 55145, 55146, </w:t>
            </w:r>
            <w:r w:rsidR="008B1A0D" w:rsidRPr="00BF4D36">
              <w:t>61324, 61329, 61345, 61349, 61357, 61394, 61398, 61406, 61410 or 61414</w:t>
            </w:r>
            <w:r w:rsidRPr="00BF4D36">
              <w:t xml:space="preserve"> applies</w:t>
            </w:r>
          </w:p>
          <w:p w14:paraId="19C9D84E" w14:textId="77777777" w:rsidR="00922FCF" w:rsidRPr="00BF4D36" w:rsidRDefault="00922FCF" w:rsidP="00922FCF">
            <w:pPr>
              <w:pStyle w:val="Tabletext"/>
            </w:pPr>
            <w:r w:rsidRPr="00BF4D36">
              <w:rPr>
                <w:rFonts w:eastAsia="Calibri"/>
              </w:rPr>
              <w:t>Applicable only once in any</w:t>
            </w:r>
            <w:r w:rsidRPr="00BF4D36">
              <w:t xml:space="preserve"> 24 month period</w:t>
            </w:r>
          </w:p>
        </w:tc>
        <w:tc>
          <w:tcPr>
            <w:tcW w:w="749" w:type="pct"/>
            <w:shd w:val="clear" w:color="auto" w:fill="auto"/>
          </w:tcPr>
          <w:p w14:paraId="6F7BED7E" w14:textId="77777777" w:rsidR="00922FCF" w:rsidRPr="00BF4D36" w:rsidRDefault="00922FCF" w:rsidP="00922FCF">
            <w:pPr>
              <w:pStyle w:val="Tabletext"/>
              <w:jc w:val="right"/>
            </w:pPr>
            <w:r w:rsidRPr="00BF4D36">
              <w:lastRenderedPageBreak/>
              <w:t>158.35</w:t>
            </w:r>
          </w:p>
        </w:tc>
      </w:tr>
      <w:tr w:rsidR="00922FCF" w:rsidRPr="00BF4D36" w14:paraId="0FE9B328" w14:textId="77777777" w:rsidTr="00D34DDD">
        <w:tc>
          <w:tcPr>
            <w:tcW w:w="687" w:type="pct"/>
            <w:shd w:val="clear" w:color="auto" w:fill="auto"/>
          </w:tcPr>
          <w:p w14:paraId="08765189" w14:textId="77777777" w:rsidR="00922FCF" w:rsidRPr="00BF4D36" w:rsidRDefault="00922FCF" w:rsidP="00922FCF">
            <w:pPr>
              <w:pStyle w:val="Tabletext"/>
            </w:pPr>
            <w:r w:rsidRPr="00BF4D36">
              <w:t>11730</w:t>
            </w:r>
          </w:p>
        </w:tc>
        <w:tc>
          <w:tcPr>
            <w:tcW w:w="3564" w:type="pct"/>
            <w:shd w:val="clear" w:color="auto" w:fill="auto"/>
          </w:tcPr>
          <w:p w14:paraId="3E22B642" w14:textId="77777777" w:rsidR="00922FCF" w:rsidRPr="00BF4D36" w:rsidRDefault="00922FCF" w:rsidP="00922FCF">
            <w:pPr>
              <w:pStyle w:val="Tabletext"/>
            </w:pPr>
            <w:r w:rsidRPr="00BF4D36">
              <w:t>Multi channel electrocardiogram monitoring and recording during exercise (motorised treadmill or cycle ergometer capable of quantifying external workload in watts), if:</w:t>
            </w:r>
          </w:p>
          <w:p w14:paraId="54B6E0C0" w14:textId="77777777" w:rsidR="00922FCF" w:rsidRPr="00BF4D36" w:rsidRDefault="00922FCF" w:rsidP="00922FCF">
            <w:pPr>
              <w:pStyle w:val="Tablea"/>
            </w:pPr>
            <w:r w:rsidRPr="00BF4D36">
              <w:t>(a) the patient is less than 17 years; and</w:t>
            </w:r>
          </w:p>
          <w:p w14:paraId="06D90E0E" w14:textId="77777777" w:rsidR="00922FCF" w:rsidRPr="00BF4D36" w:rsidRDefault="00922FCF" w:rsidP="00922FCF">
            <w:pPr>
              <w:pStyle w:val="Tablea"/>
            </w:pPr>
            <w:r w:rsidRPr="00BF4D36">
              <w:t>(b) the patient:</w:t>
            </w:r>
          </w:p>
          <w:p w14:paraId="4FFCDC91" w14:textId="77777777" w:rsidR="00922FCF" w:rsidRPr="00BF4D36" w:rsidRDefault="00922FCF" w:rsidP="00922FCF">
            <w:pPr>
              <w:pStyle w:val="Tablei"/>
            </w:pPr>
            <w:r w:rsidRPr="00BF4D36">
              <w:t>(i) has symptoms consistent with cardiac ischemia; or</w:t>
            </w:r>
          </w:p>
          <w:p w14:paraId="32A68A55" w14:textId="77777777" w:rsidR="00922FCF" w:rsidRPr="00BF4D36" w:rsidRDefault="00922FCF" w:rsidP="00922FCF">
            <w:pPr>
              <w:pStyle w:val="Tablei"/>
            </w:pPr>
            <w:r w:rsidRPr="00BF4D36">
              <w:t>(ii) has other cardiac disease which may be exacerbated by exercise; or</w:t>
            </w:r>
          </w:p>
          <w:p w14:paraId="3A15A8AF" w14:textId="77777777" w:rsidR="00922FCF" w:rsidRPr="00BF4D36" w:rsidRDefault="00922FCF" w:rsidP="00922FCF">
            <w:pPr>
              <w:pStyle w:val="Tablei"/>
            </w:pPr>
            <w:r w:rsidRPr="00BF4D36">
              <w:t>(iii) has a first degree relative with suspected heritable arrhythmia; and</w:t>
            </w:r>
          </w:p>
          <w:p w14:paraId="6BF51830" w14:textId="77777777" w:rsidR="00922FCF" w:rsidRPr="00BF4D36" w:rsidRDefault="00922FCF" w:rsidP="00922FCF">
            <w:pPr>
              <w:pStyle w:val="Tablea"/>
            </w:pPr>
            <w:r w:rsidRPr="00BF4D36">
              <w:t>(c) the monitoring and recording:</w:t>
            </w:r>
          </w:p>
          <w:p w14:paraId="34ADE8BE" w14:textId="77777777" w:rsidR="00922FCF" w:rsidRPr="00BF4D36" w:rsidRDefault="00922FCF" w:rsidP="00922FCF">
            <w:pPr>
              <w:pStyle w:val="Tablei"/>
            </w:pPr>
            <w:r w:rsidRPr="00BF4D36">
              <w:t>(i) is not less than 20 minutes in duration; and</w:t>
            </w:r>
          </w:p>
          <w:p w14:paraId="0EC68BE1" w14:textId="77777777" w:rsidR="00922FCF" w:rsidRPr="00BF4D36" w:rsidRDefault="00922FCF" w:rsidP="00922FCF">
            <w:pPr>
              <w:pStyle w:val="Tablei"/>
            </w:pPr>
            <w:r w:rsidRPr="00BF4D36">
              <w:t>(ii) includes resting electrocardiogram; and</w:t>
            </w:r>
          </w:p>
          <w:p w14:paraId="71F0FBD2" w14:textId="77777777" w:rsidR="00922FCF" w:rsidRPr="00BF4D36" w:rsidRDefault="00922FCF" w:rsidP="00922FCF">
            <w:pPr>
              <w:pStyle w:val="Tablea"/>
            </w:pPr>
            <w:r w:rsidRPr="00BF4D36">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44F99343" w14:textId="77777777" w:rsidR="00922FCF" w:rsidRPr="00BF4D36" w:rsidRDefault="00922FCF" w:rsidP="00922FCF">
            <w:pPr>
              <w:pStyle w:val="Tablea"/>
            </w:pPr>
            <w:r w:rsidRPr="00BF4D36">
              <w:t>(e) the service is not a service:</w:t>
            </w:r>
          </w:p>
          <w:p w14:paraId="35934170" w14:textId="71E4F253" w:rsidR="00922FCF" w:rsidRPr="00BF4D36" w:rsidRDefault="00922FCF" w:rsidP="00922FCF">
            <w:pPr>
              <w:pStyle w:val="Tablei"/>
            </w:pPr>
            <w:r w:rsidRPr="00BF4D36">
              <w:t xml:space="preserve">(i) provided on the same occasion as a service to which </w:t>
            </w:r>
            <w:r w:rsidR="009D2197" w:rsidRPr="00BF4D36">
              <w:t>item 1</w:t>
            </w:r>
            <w:r w:rsidRPr="00BF4D36">
              <w:t>1704, 11705, 11707 or 11714 applies; or</w:t>
            </w:r>
          </w:p>
          <w:p w14:paraId="10689F69" w14:textId="4519C8EB" w:rsidR="00922FCF" w:rsidRPr="00BF4D36" w:rsidRDefault="00922FCF" w:rsidP="00922FCF">
            <w:pPr>
              <w:pStyle w:val="Tablei"/>
            </w:pPr>
            <w:r w:rsidRPr="00BF4D36">
              <w:t xml:space="preserve">(ii) performed within 24 months of a service to which </w:t>
            </w:r>
            <w:r w:rsidR="00043BF2">
              <w:t>item 5</w:t>
            </w:r>
            <w:r w:rsidRPr="00BF4D36">
              <w:t xml:space="preserve">5141, 55143, 55145, 55146, </w:t>
            </w:r>
            <w:r w:rsidR="006E2A08" w:rsidRPr="00BF4D36">
              <w:t>61324, 61329, 61345, 61349, 61357, 61394, 61398, 61406, 61410 or 61414</w:t>
            </w:r>
            <w:r w:rsidRPr="00BF4D36">
              <w:t xml:space="preserve"> applies</w:t>
            </w:r>
          </w:p>
          <w:p w14:paraId="228BC435" w14:textId="77777777" w:rsidR="00922FCF" w:rsidRPr="00BF4D36" w:rsidRDefault="00922FCF" w:rsidP="00922FCF">
            <w:pPr>
              <w:pStyle w:val="Tabletext"/>
            </w:pPr>
            <w:r w:rsidRPr="00BF4D36">
              <w:rPr>
                <w:rFonts w:eastAsia="Calibri"/>
              </w:rPr>
              <w:lastRenderedPageBreak/>
              <w:t>Applicable only once in any</w:t>
            </w:r>
            <w:r w:rsidRPr="00BF4D36">
              <w:t xml:space="preserve"> 24 month period</w:t>
            </w:r>
          </w:p>
        </w:tc>
        <w:tc>
          <w:tcPr>
            <w:tcW w:w="749" w:type="pct"/>
            <w:shd w:val="clear" w:color="auto" w:fill="auto"/>
          </w:tcPr>
          <w:p w14:paraId="66F2E936" w14:textId="77777777" w:rsidR="00922FCF" w:rsidRPr="00BF4D36" w:rsidRDefault="00922FCF" w:rsidP="00922FCF">
            <w:pPr>
              <w:pStyle w:val="Tabletext"/>
              <w:jc w:val="right"/>
            </w:pPr>
            <w:r w:rsidRPr="00BF4D36">
              <w:lastRenderedPageBreak/>
              <w:t>158.35</w:t>
            </w:r>
          </w:p>
        </w:tc>
      </w:tr>
      <w:tr w:rsidR="00922FCF" w:rsidRPr="00BF4D36" w14:paraId="26202DE4" w14:textId="77777777" w:rsidTr="00D34DDD">
        <w:tc>
          <w:tcPr>
            <w:tcW w:w="687" w:type="pct"/>
            <w:shd w:val="clear" w:color="auto" w:fill="auto"/>
          </w:tcPr>
          <w:p w14:paraId="138AC6A6" w14:textId="77777777" w:rsidR="00922FCF" w:rsidRPr="00BF4D36" w:rsidRDefault="00922FCF" w:rsidP="00922FCF">
            <w:pPr>
              <w:pStyle w:val="Tabletext"/>
            </w:pPr>
            <w:r w:rsidRPr="00BF4D36">
              <w:t>11731</w:t>
            </w:r>
          </w:p>
        </w:tc>
        <w:tc>
          <w:tcPr>
            <w:tcW w:w="3564" w:type="pct"/>
            <w:shd w:val="clear" w:color="auto" w:fill="auto"/>
          </w:tcPr>
          <w:p w14:paraId="4DF37BDC" w14:textId="77777777" w:rsidR="00922FCF" w:rsidRPr="00BF4D36" w:rsidRDefault="00922FCF" w:rsidP="00922FCF">
            <w:pPr>
              <w:pStyle w:val="Tabletext"/>
            </w:pPr>
            <w:r w:rsidRPr="00BF4D36">
              <w:t>Implanted electrocardiogram loop recording, by a medical practitioner, including reprogramming (if required), retrieval of stored data, analysis, interpretation and report, if the service is:</w:t>
            </w:r>
          </w:p>
          <w:p w14:paraId="10E3918C" w14:textId="77777777" w:rsidR="00922FCF" w:rsidRPr="00BF4D36" w:rsidRDefault="00922FCF" w:rsidP="00922FCF">
            <w:pPr>
              <w:pStyle w:val="Tablea"/>
            </w:pPr>
            <w:r w:rsidRPr="00BF4D36">
              <w:t>(a) an investigation for a patient with:</w:t>
            </w:r>
          </w:p>
          <w:p w14:paraId="05536D8C" w14:textId="77777777" w:rsidR="00922FCF" w:rsidRPr="00BF4D36" w:rsidRDefault="00922FCF" w:rsidP="00922FCF">
            <w:pPr>
              <w:pStyle w:val="Tablei"/>
            </w:pPr>
            <w:r w:rsidRPr="00BF4D36">
              <w:t>(i) cryptogenic stroke; or</w:t>
            </w:r>
          </w:p>
          <w:p w14:paraId="6C9E447C" w14:textId="77777777" w:rsidR="00922FCF" w:rsidRPr="00BF4D36" w:rsidRDefault="00922FCF" w:rsidP="00922FCF">
            <w:pPr>
              <w:pStyle w:val="Tablei"/>
            </w:pPr>
            <w:r w:rsidRPr="00BF4D36">
              <w:t>(ii) recurrent unexplained syncope; and</w:t>
            </w:r>
          </w:p>
          <w:p w14:paraId="0EB644D5" w14:textId="0C42E0A5" w:rsidR="00922FCF" w:rsidRPr="00BF4D36" w:rsidRDefault="00922FCF" w:rsidP="00922FCF">
            <w:pPr>
              <w:pStyle w:val="Tablea"/>
            </w:pPr>
            <w:r w:rsidRPr="00BF4D36">
              <w:t xml:space="preserve">(b) not a service to which </w:t>
            </w:r>
            <w:r w:rsidR="00BC24A8" w:rsidRPr="00BF4D36">
              <w:t>item 3</w:t>
            </w:r>
            <w:r w:rsidRPr="00BF4D36">
              <w:t>8285 applies</w:t>
            </w:r>
          </w:p>
          <w:p w14:paraId="017B558E" w14:textId="77777777" w:rsidR="00922FCF" w:rsidRPr="00BF4D36" w:rsidRDefault="00922FCF" w:rsidP="00922FCF">
            <w:pPr>
              <w:pStyle w:val="Tabletext"/>
            </w:pPr>
            <w:r w:rsidRPr="00BF4D36">
              <w:rPr>
                <w:rFonts w:eastAsia="Calibri"/>
              </w:rPr>
              <w:t>Applicable only once in any</w:t>
            </w:r>
            <w:r w:rsidRPr="00BF4D36">
              <w:t xml:space="preserve"> 4 week period</w:t>
            </w:r>
          </w:p>
        </w:tc>
        <w:tc>
          <w:tcPr>
            <w:tcW w:w="749" w:type="pct"/>
            <w:shd w:val="clear" w:color="auto" w:fill="auto"/>
          </w:tcPr>
          <w:p w14:paraId="738DE892" w14:textId="77777777" w:rsidR="00922FCF" w:rsidRPr="00BF4D36" w:rsidRDefault="00922FCF" w:rsidP="00922FCF">
            <w:pPr>
              <w:pStyle w:val="Tabletext"/>
              <w:jc w:val="right"/>
            </w:pPr>
            <w:r w:rsidRPr="00BF4D36">
              <w:t>36.15</w:t>
            </w:r>
          </w:p>
        </w:tc>
      </w:tr>
      <w:tr w:rsidR="00922FCF" w:rsidRPr="00BF4D36" w14:paraId="64F78632" w14:textId="77777777" w:rsidTr="00D34DDD">
        <w:tc>
          <w:tcPr>
            <w:tcW w:w="687" w:type="pct"/>
            <w:shd w:val="clear" w:color="auto" w:fill="auto"/>
          </w:tcPr>
          <w:p w14:paraId="3B8D44CB" w14:textId="77777777" w:rsidR="00922FCF" w:rsidRPr="00BF4D36" w:rsidRDefault="00922FCF" w:rsidP="00922FCF">
            <w:pPr>
              <w:pStyle w:val="Tabletext"/>
            </w:pPr>
            <w:r w:rsidRPr="00BF4D36">
              <w:t>11735</w:t>
            </w:r>
          </w:p>
        </w:tc>
        <w:tc>
          <w:tcPr>
            <w:tcW w:w="3564" w:type="pct"/>
            <w:shd w:val="clear" w:color="auto" w:fill="auto"/>
          </w:tcPr>
          <w:p w14:paraId="3594E5BB" w14:textId="77777777" w:rsidR="00922FCF" w:rsidRPr="00BF4D36" w:rsidRDefault="00922FCF" w:rsidP="00922FCF">
            <w:pPr>
              <w:pStyle w:val="Tabletext"/>
            </w:pPr>
            <w:r w:rsidRPr="00BF4D36">
              <w:t>Continuous ambulatory electrocardiogram recording for 7 days, by a specialist or consultant physician, if the service:</w:t>
            </w:r>
          </w:p>
          <w:p w14:paraId="2C3E0370" w14:textId="77777777" w:rsidR="00922FCF" w:rsidRPr="00BF4D36" w:rsidRDefault="00922FCF" w:rsidP="00922FCF">
            <w:pPr>
              <w:pStyle w:val="Tablea"/>
            </w:pPr>
            <w:r w:rsidRPr="00BF4D36">
              <w:t>(a) utilises intelligent microprocessor based monitoring, with patient triggered recording and symptom reporting capability, real time analysis of electrocardiograms and alerts and daily or live data uploads; and</w:t>
            </w:r>
          </w:p>
          <w:p w14:paraId="6216A49F" w14:textId="77777777" w:rsidR="00922FCF" w:rsidRPr="00BF4D36" w:rsidRDefault="00922FCF" w:rsidP="00922FCF">
            <w:pPr>
              <w:pStyle w:val="Tablea"/>
            </w:pPr>
            <w:r w:rsidRPr="00BF4D36">
              <w:t>(b) is for the investigation of:</w:t>
            </w:r>
          </w:p>
          <w:p w14:paraId="19B645CD" w14:textId="77777777" w:rsidR="00922FCF" w:rsidRPr="00BF4D36" w:rsidRDefault="00922FCF" w:rsidP="00922FCF">
            <w:pPr>
              <w:pStyle w:val="Tablei"/>
            </w:pPr>
            <w:r w:rsidRPr="00BF4D36">
              <w:t>(i) episodes of suspected intermittent cardiac arrhythmia or episodes of syncope; or</w:t>
            </w:r>
          </w:p>
          <w:p w14:paraId="00A07B61" w14:textId="77777777" w:rsidR="00922FCF" w:rsidRPr="00BF4D36" w:rsidRDefault="00922FCF" w:rsidP="00922FCF">
            <w:pPr>
              <w:pStyle w:val="Tablei"/>
            </w:pPr>
            <w:r w:rsidRPr="00BF4D36">
              <w:t xml:space="preserve">(ii) suspected intermittent cardiac arrhythmia in a patient who </w:t>
            </w:r>
            <w:r w:rsidRPr="00BF4D36">
              <w:rPr>
                <w:szCs w:val="22"/>
              </w:rPr>
              <w:t>has had a previous cerebrovascular accident, is at risk of cerebrovascular accident or has had one or more previous transient ischemic attacks; and</w:t>
            </w:r>
          </w:p>
          <w:p w14:paraId="27A9EAAB" w14:textId="77777777" w:rsidR="00922FCF" w:rsidRPr="00BF4D36" w:rsidRDefault="00922FCF" w:rsidP="00922FCF">
            <w:pPr>
              <w:pStyle w:val="Tablea"/>
            </w:pPr>
            <w:r w:rsidRPr="00BF4D36">
              <w:t>(c) includes interpretation and report; and</w:t>
            </w:r>
          </w:p>
          <w:p w14:paraId="3C9C5EF7" w14:textId="77777777" w:rsidR="00922FCF" w:rsidRPr="00BF4D36" w:rsidRDefault="00922FCF" w:rsidP="00922FCF">
            <w:pPr>
              <w:pStyle w:val="Tablea"/>
            </w:pPr>
            <w:r w:rsidRPr="00BF4D36">
              <w:t>(d) is not a service:</w:t>
            </w:r>
          </w:p>
          <w:p w14:paraId="55F3FB97" w14:textId="77777777" w:rsidR="00922FCF" w:rsidRPr="00BF4D36" w:rsidRDefault="00922FCF" w:rsidP="00922FCF">
            <w:pPr>
              <w:pStyle w:val="Tablei"/>
            </w:pPr>
            <w:r w:rsidRPr="00BF4D36">
              <w:t>(i) provided in association with ambulatory blood pressure monitoring; or</w:t>
            </w:r>
          </w:p>
          <w:p w14:paraId="0C07A786" w14:textId="39CED91E" w:rsidR="00922FCF" w:rsidRPr="00BF4D36" w:rsidRDefault="00922FCF" w:rsidP="00922FCF">
            <w:pPr>
              <w:pStyle w:val="Tablei"/>
            </w:pPr>
            <w:r w:rsidRPr="00BF4D36">
              <w:t xml:space="preserve">(ii) associated with a service to which </w:t>
            </w:r>
            <w:r w:rsidR="009D2197" w:rsidRPr="00BF4D36">
              <w:t>item 1</w:t>
            </w:r>
            <w:r w:rsidRPr="00BF4D36">
              <w:t>1716, 11717, 11723, 12203, 12204, 12205, 12207, 12208, 12210, 12213, 12215, 12217 or 12250 applies</w:t>
            </w:r>
          </w:p>
          <w:p w14:paraId="1CB28717" w14:textId="77777777" w:rsidR="00922FCF" w:rsidRPr="00BF4D36" w:rsidRDefault="00922FCF" w:rsidP="00922FCF">
            <w:pPr>
              <w:pStyle w:val="Tabletext"/>
            </w:pPr>
            <w:r w:rsidRPr="00BF4D36">
              <w:t>Applicable not more than 4 times in any 12 month period</w:t>
            </w:r>
          </w:p>
        </w:tc>
        <w:tc>
          <w:tcPr>
            <w:tcW w:w="749" w:type="pct"/>
            <w:shd w:val="clear" w:color="auto" w:fill="auto"/>
          </w:tcPr>
          <w:p w14:paraId="07F534CE" w14:textId="77777777" w:rsidR="00922FCF" w:rsidRPr="00BF4D36" w:rsidRDefault="00922FCF" w:rsidP="00922FCF">
            <w:pPr>
              <w:pStyle w:val="Tabletext"/>
              <w:jc w:val="right"/>
            </w:pPr>
            <w:r w:rsidRPr="00BF4D36">
              <w:t>133.10</w:t>
            </w:r>
          </w:p>
        </w:tc>
      </w:tr>
      <w:tr w:rsidR="00C61D55" w:rsidRPr="00BF4D36" w14:paraId="48AE814D" w14:textId="77777777" w:rsidTr="00D34DDD">
        <w:tc>
          <w:tcPr>
            <w:tcW w:w="687" w:type="pct"/>
            <w:shd w:val="clear" w:color="auto" w:fill="auto"/>
          </w:tcPr>
          <w:p w14:paraId="559A70EA" w14:textId="448E6BA5" w:rsidR="00C61D55" w:rsidRPr="00BF4D36" w:rsidRDefault="00C61D55" w:rsidP="00C61D55">
            <w:pPr>
              <w:pStyle w:val="Tabletext"/>
            </w:pPr>
            <w:r w:rsidRPr="00BF4D36">
              <w:t>11736</w:t>
            </w:r>
          </w:p>
        </w:tc>
        <w:tc>
          <w:tcPr>
            <w:tcW w:w="3564" w:type="pct"/>
            <w:shd w:val="clear" w:color="auto" w:fill="auto"/>
          </w:tcPr>
          <w:p w14:paraId="26C46D2A" w14:textId="77777777" w:rsidR="00C61D55" w:rsidRPr="00BF4D36" w:rsidRDefault="00C61D55" w:rsidP="00C61D55">
            <w:pPr>
              <w:pStyle w:val="Tabletext"/>
              <w:rPr>
                <w:rFonts w:eastAsia="Calibri"/>
              </w:rPr>
            </w:pPr>
            <w:r w:rsidRPr="00BF4D36">
              <w:rPr>
                <w:rFonts w:eastAsia="Calibri"/>
              </w:rPr>
              <w:t>Implanted loop recording via remote monitoring (including reprogramming (if required), retrieval of stored data, analysis, interpretation and report), for the investigation of atrial fibrillation, if the service:</w:t>
            </w:r>
          </w:p>
          <w:p w14:paraId="589C9E07" w14:textId="77777777" w:rsidR="00C61D55" w:rsidRPr="00BF4D36" w:rsidRDefault="00C61D55" w:rsidP="00C61D55">
            <w:pPr>
              <w:pStyle w:val="Tablea"/>
              <w:rPr>
                <w:rFonts w:eastAsia="Calibri"/>
              </w:rPr>
            </w:pPr>
            <w:r w:rsidRPr="00BF4D36">
              <w:rPr>
                <w:rFonts w:eastAsia="Calibri"/>
              </w:rPr>
              <w:t>(a) is provided to a patient who has been diagnosed as having had an embolic stroke of undetermined source; and</w:t>
            </w:r>
          </w:p>
          <w:p w14:paraId="0B674E1C" w14:textId="260A5071" w:rsidR="00C61D55" w:rsidRPr="00BF4D36" w:rsidRDefault="00C61D55" w:rsidP="00C61D55">
            <w:pPr>
              <w:pStyle w:val="Tablea"/>
            </w:pPr>
            <w:r w:rsidRPr="00BF4D36">
              <w:rPr>
                <w:rFonts w:eastAsia="Calibri"/>
              </w:rPr>
              <w:t xml:space="preserve">(b) is not a service to which </w:t>
            </w:r>
            <w:r w:rsidR="00BC24A8" w:rsidRPr="00BF4D36">
              <w:rPr>
                <w:rFonts w:eastAsia="Calibri"/>
              </w:rPr>
              <w:t>item 3</w:t>
            </w:r>
            <w:r w:rsidRPr="00BF4D36">
              <w:rPr>
                <w:rFonts w:eastAsia="Calibri"/>
              </w:rPr>
              <w:t>8288 applies</w:t>
            </w:r>
          </w:p>
          <w:p w14:paraId="20EA9CDF" w14:textId="152C3A4D" w:rsidR="00C61D55" w:rsidRPr="00BF4D36" w:rsidRDefault="00C61D55" w:rsidP="00C61D55">
            <w:pPr>
              <w:pStyle w:val="Tabletext"/>
            </w:pPr>
            <w:r w:rsidRPr="00BF4D36">
              <w:rPr>
                <w:rFonts w:eastAsia="Calibri"/>
              </w:rPr>
              <w:t>Applicable not more than 4 times in any 12 month period</w:t>
            </w:r>
          </w:p>
        </w:tc>
        <w:tc>
          <w:tcPr>
            <w:tcW w:w="749" w:type="pct"/>
            <w:shd w:val="clear" w:color="auto" w:fill="auto"/>
          </w:tcPr>
          <w:p w14:paraId="6390E503" w14:textId="5CC5634E" w:rsidR="00C61D55" w:rsidRPr="00BF4D36" w:rsidRDefault="00C61D55" w:rsidP="00C61D55">
            <w:pPr>
              <w:pStyle w:val="Tabletext"/>
              <w:jc w:val="right"/>
            </w:pPr>
            <w:r w:rsidRPr="00BF4D36">
              <w:t>36.75</w:t>
            </w:r>
          </w:p>
        </w:tc>
      </w:tr>
      <w:tr w:rsidR="00C61D55" w:rsidRPr="00BF4D36" w14:paraId="0C77B243" w14:textId="77777777" w:rsidTr="00D34DDD">
        <w:tc>
          <w:tcPr>
            <w:tcW w:w="687" w:type="pct"/>
            <w:shd w:val="clear" w:color="auto" w:fill="auto"/>
          </w:tcPr>
          <w:p w14:paraId="4E1E54B0" w14:textId="1B7F7E2E" w:rsidR="00C61D55" w:rsidRPr="00BF4D36" w:rsidRDefault="00C61D55" w:rsidP="00C61D55">
            <w:pPr>
              <w:pStyle w:val="Tabletext"/>
            </w:pPr>
            <w:r w:rsidRPr="00BF4D36">
              <w:t>11737</w:t>
            </w:r>
          </w:p>
        </w:tc>
        <w:tc>
          <w:tcPr>
            <w:tcW w:w="3564" w:type="pct"/>
            <w:shd w:val="clear" w:color="auto" w:fill="auto"/>
          </w:tcPr>
          <w:p w14:paraId="05187232" w14:textId="77777777" w:rsidR="00C61D55" w:rsidRPr="00BF4D36" w:rsidRDefault="00C61D55" w:rsidP="00C61D55">
            <w:pPr>
              <w:pStyle w:val="Tabletext"/>
              <w:rPr>
                <w:rFonts w:eastAsia="Calibri"/>
              </w:rPr>
            </w:pPr>
            <w:r w:rsidRPr="00BF4D36">
              <w:rPr>
                <w:rFonts w:eastAsia="Calibri"/>
              </w:rPr>
              <w:t>Implanted electrocardiogram loop recording via remote monitoring (including reprogramming (if required), retrieval of stored data, analysis, interpretation and report), by a medical practitioner, if the service is:</w:t>
            </w:r>
          </w:p>
          <w:p w14:paraId="15E1A695" w14:textId="77777777" w:rsidR="00C61D55" w:rsidRPr="00BF4D36" w:rsidRDefault="00C61D55" w:rsidP="00C61D55">
            <w:pPr>
              <w:pStyle w:val="Tablea"/>
              <w:rPr>
                <w:rFonts w:eastAsia="Calibri"/>
              </w:rPr>
            </w:pPr>
            <w:r w:rsidRPr="00BF4D36">
              <w:rPr>
                <w:rFonts w:eastAsia="Calibri"/>
              </w:rPr>
              <w:t>(a) an investigation for a patient with:</w:t>
            </w:r>
          </w:p>
          <w:p w14:paraId="0CC0615F" w14:textId="77777777" w:rsidR="00C61D55" w:rsidRPr="00BF4D36" w:rsidRDefault="00C61D55" w:rsidP="00C61D55">
            <w:pPr>
              <w:pStyle w:val="Tablei"/>
              <w:rPr>
                <w:rFonts w:eastAsia="Calibri"/>
              </w:rPr>
            </w:pPr>
            <w:r w:rsidRPr="00BF4D36">
              <w:rPr>
                <w:rFonts w:eastAsia="Calibri"/>
              </w:rPr>
              <w:t>(i) cryptogenic stroke; or</w:t>
            </w:r>
          </w:p>
          <w:p w14:paraId="4B6438AD" w14:textId="77777777" w:rsidR="00C61D55" w:rsidRPr="00BF4D36" w:rsidRDefault="00C61D55" w:rsidP="00C61D55">
            <w:pPr>
              <w:pStyle w:val="Tablei"/>
              <w:rPr>
                <w:rFonts w:eastAsia="Calibri"/>
              </w:rPr>
            </w:pPr>
            <w:r w:rsidRPr="00BF4D36">
              <w:rPr>
                <w:rFonts w:eastAsia="Calibri"/>
              </w:rPr>
              <w:t>(ii) recurrent unexplained syncope; and</w:t>
            </w:r>
          </w:p>
          <w:p w14:paraId="5EDF2368" w14:textId="087B1B4D" w:rsidR="00C61D55" w:rsidRPr="00BF4D36" w:rsidRDefault="00C61D55" w:rsidP="00C61D55">
            <w:pPr>
              <w:pStyle w:val="Tablea"/>
              <w:rPr>
                <w:rFonts w:eastAsia="Calibri"/>
              </w:rPr>
            </w:pPr>
            <w:r w:rsidRPr="00BF4D36">
              <w:rPr>
                <w:rFonts w:eastAsia="Calibri"/>
              </w:rPr>
              <w:lastRenderedPageBreak/>
              <w:t xml:space="preserve">(b) not a service to which </w:t>
            </w:r>
            <w:r w:rsidR="00BC24A8" w:rsidRPr="00BF4D36">
              <w:rPr>
                <w:rFonts w:eastAsia="Calibri"/>
              </w:rPr>
              <w:t>item 3</w:t>
            </w:r>
            <w:r w:rsidRPr="00BF4D36">
              <w:rPr>
                <w:rFonts w:eastAsia="Calibri"/>
              </w:rPr>
              <w:t>8285 applies</w:t>
            </w:r>
          </w:p>
          <w:p w14:paraId="7CA3B0D0" w14:textId="315E2F77" w:rsidR="00C61D55" w:rsidRPr="00BF4D36" w:rsidRDefault="00C61D55" w:rsidP="00C61D55">
            <w:pPr>
              <w:pStyle w:val="Tabletext"/>
            </w:pPr>
            <w:r w:rsidRPr="00BF4D36">
              <w:rPr>
                <w:rFonts w:eastAsia="Calibri"/>
              </w:rPr>
              <w:t>Applicable only once in any 4 week period</w:t>
            </w:r>
          </w:p>
        </w:tc>
        <w:tc>
          <w:tcPr>
            <w:tcW w:w="749" w:type="pct"/>
            <w:shd w:val="clear" w:color="auto" w:fill="auto"/>
          </w:tcPr>
          <w:p w14:paraId="2EC31134" w14:textId="054FA42D" w:rsidR="00C61D55" w:rsidRPr="00BF4D36" w:rsidRDefault="00C61D55" w:rsidP="00C61D55">
            <w:pPr>
              <w:pStyle w:val="Tabletext"/>
              <w:jc w:val="right"/>
            </w:pPr>
            <w:r w:rsidRPr="00BF4D36">
              <w:lastRenderedPageBreak/>
              <w:t>36.75</w:t>
            </w:r>
          </w:p>
        </w:tc>
      </w:tr>
      <w:tr w:rsidR="00922FCF" w:rsidRPr="00BF4D36" w14:paraId="76793281"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06E41152" w14:textId="77777777" w:rsidR="00922FCF" w:rsidRPr="00BF4D36" w:rsidRDefault="00922FCF" w:rsidP="00922FCF">
            <w:pPr>
              <w:pStyle w:val="TableHeading"/>
            </w:pPr>
            <w:r w:rsidRPr="00BF4D36">
              <w:t>Subgroup 7—Gastroenterology and colorectal</w:t>
            </w:r>
          </w:p>
        </w:tc>
      </w:tr>
      <w:tr w:rsidR="00922FCF" w:rsidRPr="00BF4D36" w14:paraId="3CDDB6CE" w14:textId="77777777" w:rsidTr="00D34DDD">
        <w:tc>
          <w:tcPr>
            <w:tcW w:w="687" w:type="pct"/>
            <w:tcBorders>
              <w:top w:val="single" w:sz="4" w:space="0" w:color="auto"/>
              <w:left w:val="nil"/>
              <w:bottom w:val="single" w:sz="4" w:space="0" w:color="auto"/>
              <w:right w:val="nil"/>
            </w:tcBorders>
            <w:shd w:val="clear" w:color="auto" w:fill="auto"/>
            <w:hideMark/>
          </w:tcPr>
          <w:p w14:paraId="22937627" w14:textId="77777777" w:rsidR="00922FCF" w:rsidRPr="00BF4D36" w:rsidRDefault="00922FCF" w:rsidP="00922FCF">
            <w:pPr>
              <w:pStyle w:val="Tabletext"/>
              <w:rPr>
                <w:snapToGrid w:val="0"/>
              </w:rPr>
            </w:pPr>
            <w:bookmarkStart w:id="460" w:name="CU_86350611"/>
            <w:bookmarkEnd w:id="460"/>
            <w:r w:rsidRPr="00BF4D36">
              <w:rPr>
                <w:snapToGrid w:val="0"/>
              </w:rPr>
              <w:t>11800</w:t>
            </w:r>
          </w:p>
        </w:tc>
        <w:tc>
          <w:tcPr>
            <w:tcW w:w="3564" w:type="pct"/>
            <w:tcBorders>
              <w:top w:val="single" w:sz="4" w:space="0" w:color="auto"/>
              <w:left w:val="nil"/>
              <w:bottom w:val="single" w:sz="4" w:space="0" w:color="auto"/>
              <w:right w:val="nil"/>
            </w:tcBorders>
            <w:shd w:val="clear" w:color="auto" w:fill="auto"/>
            <w:hideMark/>
          </w:tcPr>
          <w:p w14:paraId="0E28703E" w14:textId="77777777" w:rsidR="00922FCF" w:rsidRPr="00BF4D36" w:rsidRDefault="00922FCF" w:rsidP="00922FCF">
            <w:pPr>
              <w:pStyle w:val="Tabletext"/>
              <w:rPr>
                <w:snapToGrid w:val="0"/>
              </w:rPr>
            </w:pPr>
            <w:r w:rsidRPr="00BF4D36">
              <w:rPr>
                <w:snapToGrid w:val="0"/>
              </w:rPr>
              <w:t>Oesophageal motility test, manometric</w:t>
            </w:r>
          </w:p>
        </w:tc>
        <w:tc>
          <w:tcPr>
            <w:tcW w:w="749" w:type="pct"/>
            <w:tcBorders>
              <w:top w:val="single" w:sz="4" w:space="0" w:color="auto"/>
              <w:left w:val="nil"/>
              <w:bottom w:val="single" w:sz="4" w:space="0" w:color="auto"/>
              <w:right w:val="nil"/>
            </w:tcBorders>
            <w:shd w:val="clear" w:color="auto" w:fill="auto"/>
          </w:tcPr>
          <w:p w14:paraId="4066A53C" w14:textId="77777777" w:rsidR="00922FCF" w:rsidRPr="00BF4D36" w:rsidRDefault="00922FCF" w:rsidP="00922FCF">
            <w:pPr>
              <w:pStyle w:val="Tabletext"/>
              <w:jc w:val="right"/>
            </w:pPr>
            <w:r w:rsidRPr="00BF4D36">
              <w:t>181.50</w:t>
            </w:r>
          </w:p>
        </w:tc>
      </w:tr>
      <w:tr w:rsidR="00922FCF" w:rsidRPr="00BF4D36" w14:paraId="2E1CD70E" w14:textId="77777777" w:rsidTr="00D34DDD">
        <w:tc>
          <w:tcPr>
            <w:tcW w:w="687" w:type="pct"/>
            <w:tcBorders>
              <w:top w:val="single" w:sz="4" w:space="0" w:color="auto"/>
              <w:left w:val="nil"/>
              <w:bottom w:val="single" w:sz="4" w:space="0" w:color="auto"/>
              <w:right w:val="nil"/>
            </w:tcBorders>
            <w:shd w:val="clear" w:color="auto" w:fill="auto"/>
          </w:tcPr>
          <w:p w14:paraId="20BAC5AB" w14:textId="77777777" w:rsidR="00922FCF" w:rsidRPr="00BF4D36" w:rsidRDefault="00922FCF" w:rsidP="00922FCF">
            <w:pPr>
              <w:pStyle w:val="Tabletext"/>
            </w:pPr>
            <w:r w:rsidRPr="00BF4D36">
              <w:t>11801</w:t>
            </w:r>
          </w:p>
        </w:tc>
        <w:tc>
          <w:tcPr>
            <w:tcW w:w="3564" w:type="pct"/>
            <w:tcBorders>
              <w:top w:val="single" w:sz="4" w:space="0" w:color="auto"/>
              <w:left w:val="nil"/>
              <w:bottom w:val="single" w:sz="4" w:space="0" w:color="auto"/>
              <w:right w:val="nil"/>
            </w:tcBorders>
            <w:shd w:val="clear" w:color="auto" w:fill="auto"/>
          </w:tcPr>
          <w:p w14:paraId="383DF9E1" w14:textId="66347D7D" w:rsidR="00922FCF" w:rsidRPr="00BF4D36" w:rsidRDefault="00922FCF" w:rsidP="00922FCF">
            <w:pPr>
              <w:pStyle w:val="Tabletext"/>
            </w:pPr>
            <w:r w:rsidRPr="00BF4D36">
              <w:t>Clinical assessment of gastro</w:t>
            </w:r>
            <w:r w:rsidR="00043BF2">
              <w:noBreakHyphen/>
            </w:r>
            <w:r w:rsidRPr="00BF4D36">
              <w:t>oesophageal reflux disease that involves 48</w:t>
            </w:r>
            <w:r w:rsidR="00043BF2">
              <w:noBreakHyphen/>
            </w:r>
            <w:r w:rsidRPr="00BF4D36">
              <w:t>hour catheter</w:t>
            </w:r>
            <w:r w:rsidR="00043BF2">
              <w:noBreakHyphen/>
            </w:r>
            <w:r w:rsidRPr="00BF4D36">
              <w:t>free wireless ambulatory oesophageal pH monitoring, including administration of the device and associated endoscopy procedure for placement, analysis and interpretation of the data and all attendances for providing the service, if:</w:t>
            </w:r>
          </w:p>
          <w:p w14:paraId="3CA7EE87" w14:textId="6DC14EA5" w:rsidR="00922FCF" w:rsidRPr="00BF4D36" w:rsidRDefault="00922FCF" w:rsidP="00922FCF">
            <w:pPr>
              <w:pStyle w:val="Tablea"/>
            </w:pPr>
            <w:r w:rsidRPr="00BF4D36">
              <w:t>(a) a catheter</w:t>
            </w:r>
            <w:r w:rsidR="00043BF2">
              <w:noBreakHyphen/>
            </w:r>
            <w:r w:rsidRPr="00BF4D36">
              <w:t>based ambulatory oesophageal pH monitoring:</w:t>
            </w:r>
          </w:p>
          <w:p w14:paraId="117676F4" w14:textId="77777777" w:rsidR="00922FCF" w:rsidRPr="00BF4D36" w:rsidRDefault="00922FCF" w:rsidP="00922FCF">
            <w:pPr>
              <w:pStyle w:val="Tablei"/>
            </w:pPr>
            <w:r w:rsidRPr="00BF4D36">
              <w:t>(i) has been attempted on the patient but failed due to clinical complications; or</w:t>
            </w:r>
          </w:p>
          <w:p w14:paraId="08BE342E" w14:textId="2471E7C7" w:rsidR="00922FCF" w:rsidRPr="00BF4D36" w:rsidRDefault="00922FCF" w:rsidP="00922FCF">
            <w:pPr>
              <w:pStyle w:val="Tablei"/>
            </w:pPr>
            <w:r w:rsidRPr="00BF4D36">
              <w:t>(ii) is not clinically appropriate for the patient due to anatomical reasons (nasopharyngeal anatomy) preventing the use of catheter</w:t>
            </w:r>
            <w:r w:rsidR="00043BF2">
              <w:noBreakHyphen/>
            </w:r>
            <w:r w:rsidRPr="00BF4D36">
              <w:t>based pH monitoring; and</w:t>
            </w:r>
          </w:p>
          <w:p w14:paraId="03E46B68" w14:textId="77777777" w:rsidR="00922FCF" w:rsidRPr="00BF4D36" w:rsidRDefault="00922FCF" w:rsidP="00922FCF">
            <w:pPr>
              <w:pStyle w:val="Tablea"/>
            </w:pPr>
            <w:r w:rsidRPr="00BF4D36">
              <w:t>(b) the service is performed by a specialist or consultant physician with endoscopic training that is recognised by the Conjoint Committee for the Recognition of Training in Gastrointestinal Endoscopy (Anaes.)</w:t>
            </w:r>
          </w:p>
        </w:tc>
        <w:tc>
          <w:tcPr>
            <w:tcW w:w="749" w:type="pct"/>
            <w:tcBorders>
              <w:top w:val="single" w:sz="4" w:space="0" w:color="auto"/>
              <w:left w:val="nil"/>
              <w:bottom w:val="single" w:sz="4" w:space="0" w:color="auto"/>
              <w:right w:val="nil"/>
            </w:tcBorders>
            <w:shd w:val="clear" w:color="auto" w:fill="auto"/>
          </w:tcPr>
          <w:p w14:paraId="6CF92C13" w14:textId="77777777" w:rsidR="00922FCF" w:rsidRPr="00BF4D36" w:rsidRDefault="00922FCF" w:rsidP="00922FCF">
            <w:pPr>
              <w:pStyle w:val="Tabletext"/>
              <w:jc w:val="right"/>
            </w:pPr>
            <w:r w:rsidRPr="00BF4D36">
              <w:t>273.65</w:t>
            </w:r>
          </w:p>
        </w:tc>
      </w:tr>
      <w:tr w:rsidR="00922FCF" w:rsidRPr="00BF4D36" w14:paraId="481E568A" w14:textId="77777777" w:rsidTr="00D34DDD">
        <w:tc>
          <w:tcPr>
            <w:tcW w:w="687" w:type="pct"/>
            <w:tcBorders>
              <w:top w:val="single" w:sz="4" w:space="0" w:color="auto"/>
              <w:left w:val="nil"/>
              <w:bottom w:val="single" w:sz="4" w:space="0" w:color="auto"/>
              <w:right w:val="nil"/>
            </w:tcBorders>
            <w:shd w:val="clear" w:color="auto" w:fill="auto"/>
            <w:hideMark/>
          </w:tcPr>
          <w:p w14:paraId="2372FB32" w14:textId="77777777" w:rsidR="00922FCF" w:rsidRPr="00BF4D36" w:rsidRDefault="00922FCF" w:rsidP="00922FCF">
            <w:pPr>
              <w:pStyle w:val="Tabletext"/>
            </w:pPr>
            <w:r w:rsidRPr="00BF4D36">
              <w:t>11810</w:t>
            </w:r>
          </w:p>
        </w:tc>
        <w:tc>
          <w:tcPr>
            <w:tcW w:w="3564" w:type="pct"/>
            <w:tcBorders>
              <w:top w:val="single" w:sz="4" w:space="0" w:color="auto"/>
              <w:left w:val="nil"/>
              <w:bottom w:val="single" w:sz="4" w:space="0" w:color="auto"/>
              <w:right w:val="nil"/>
            </w:tcBorders>
            <w:shd w:val="clear" w:color="auto" w:fill="auto"/>
            <w:hideMark/>
          </w:tcPr>
          <w:p w14:paraId="0D1B6F1B" w14:textId="7EC12E2C" w:rsidR="00922FCF" w:rsidRPr="00BF4D36" w:rsidRDefault="00922FCF" w:rsidP="00922FCF">
            <w:pPr>
              <w:pStyle w:val="Tabletext"/>
            </w:pPr>
            <w:r w:rsidRPr="00BF4D36">
              <w:t>Clinical assessment of gastro</w:t>
            </w:r>
            <w:r w:rsidR="00043BF2">
              <w:noBreakHyphen/>
            </w:r>
            <w:r w:rsidRPr="00BF4D36">
              <w:t>oesophageal reflux disease involving 24</w:t>
            </w:r>
            <w:r w:rsidR="00043BF2">
              <w:noBreakHyphen/>
            </w:r>
            <w:r w:rsidRPr="00BF4D36">
              <w:t>hour pH monitoring, including analysis, interpretation and report and including any associated consultation</w:t>
            </w:r>
          </w:p>
        </w:tc>
        <w:tc>
          <w:tcPr>
            <w:tcW w:w="749" w:type="pct"/>
            <w:tcBorders>
              <w:top w:val="single" w:sz="4" w:space="0" w:color="auto"/>
              <w:left w:val="nil"/>
              <w:bottom w:val="single" w:sz="4" w:space="0" w:color="auto"/>
              <w:right w:val="nil"/>
            </w:tcBorders>
            <w:shd w:val="clear" w:color="auto" w:fill="auto"/>
          </w:tcPr>
          <w:p w14:paraId="70820C4A" w14:textId="77777777" w:rsidR="00922FCF" w:rsidRPr="00BF4D36" w:rsidRDefault="00922FCF" w:rsidP="00922FCF">
            <w:pPr>
              <w:pStyle w:val="Tabletext"/>
              <w:jc w:val="right"/>
            </w:pPr>
            <w:r w:rsidRPr="00BF4D36">
              <w:t>181.50</w:t>
            </w:r>
          </w:p>
        </w:tc>
      </w:tr>
      <w:tr w:rsidR="00922FCF" w:rsidRPr="00BF4D36" w14:paraId="292F039C" w14:textId="77777777" w:rsidTr="00D34DDD">
        <w:tc>
          <w:tcPr>
            <w:tcW w:w="687" w:type="pct"/>
            <w:tcBorders>
              <w:top w:val="single" w:sz="4" w:space="0" w:color="auto"/>
              <w:left w:val="nil"/>
              <w:bottom w:val="single" w:sz="4" w:space="0" w:color="auto"/>
              <w:right w:val="nil"/>
            </w:tcBorders>
            <w:shd w:val="clear" w:color="auto" w:fill="auto"/>
            <w:hideMark/>
          </w:tcPr>
          <w:p w14:paraId="4EEAB616" w14:textId="77777777" w:rsidR="00922FCF" w:rsidRPr="00BF4D36" w:rsidRDefault="00922FCF" w:rsidP="00922FCF">
            <w:pPr>
              <w:pStyle w:val="Tabletext"/>
            </w:pPr>
            <w:bookmarkStart w:id="461" w:name="CU_88352702"/>
            <w:bookmarkEnd w:id="461"/>
            <w:r w:rsidRPr="00BF4D36">
              <w:t>11820</w:t>
            </w:r>
          </w:p>
        </w:tc>
        <w:tc>
          <w:tcPr>
            <w:tcW w:w="3564" w:type="pct"/>
            <w:tcBorders>
              <w:top w:val="single" w:sz="4" w:space="0" w:color="auto"/>
              <w:left w:val="nil"/>
              <w:bottom w:val="single" w:sz="4" w:space="0" w:color="auto"/>
              <w:right w:val="nil"/>
            </w:tcBorders>
            <w:shd w:val="clear" w:color="auto" w:fill="auto"/>
          </w:tcPr>
          <w:p w14:paraId="1D584E8C" w14:textId="77777777" w:rsidR="00922FCF" w:rsidRPr="00BF4D36" w:rsidRDefault="00922FCF" w:rsidP="00922FCF">
            <w:pPr>
              <w:pStyle w:val="Tabletext"/>
            </w:pPr>
            <w:r w:rsidRPr="00BF4D36">
              <w:t>Capsule endoscopy to investigate an episode of obscure gastrointestinal bleeding, using a capsule endoscopy device (including administration of the capsule, associated endoscopy procedure if required for placement, imaging, image reading and interpretation, and all attendances for providing the service on the day the capsule is administered) if:</w:t>
            </w:r>
          </w:p>
          <w:p w14:paraId="5FCA218E" w14:textId="77777777" w:rsidR="00922FCF" w:rsidRPr="00BF4D36" w:rsidRDefault="00922FCF" w:rsidP="00922FCF">
            <w:pPr>
              <w:pStyle w:val="Tablea"/>
            </w:pPr>
            <w:r w:rsidRPr="00BF4D36">
              <w:t>(a) the service is provided to a patient who:</w:t>
            </w:r>
          </w:p>
          <w:p w14:paraId="6876367A" w14:textId="77777777" w:rsidR="00922FCF" w:rsidRPr="00BF4D36" w:rsidRDefault="00922FCF" w:rsidP="00922FCF">
            <w:pPr>
              <w:pStyle w:val="Tablei"/>
            </w:pPr>
            <w:r w:rsidRPr="00BF4D36">
              <w:t>(i) has overt gastrointestinal bleeding; or</w:t>
            </w:r>
          </w:p>
          <w:p w14:paraId="1A14C3C2" w14:textId="77777777" w:rsidR="00922FCF" w:rsidRPr="00BF4D36" w:rsidRDefault="00922FCF" w:rsidP="00922FCF">
            <w:pPr>
              <w:pStyle w:val="Tablei"/>
            </w:pPr>
            <w:r w:rsidRPr="00BF4D36">
              <w:t>(ii) has gastrointestinal bleeding that is recurrent or persistent, and iron deficiency anaemia that is not due to coeliac disease, and, if the patient also has menorrhagia, has had the menorrhagia considered and managed; and</w:t>
            </w:r>
          </w:p>
          <w:p w14:paraId="29A6B05C" w14:textId="77777777" w:rsidR="00922FCF" w:rsidRPr="00BF4D36" w:rsidRDefault="00922FCF" w:rsidP="00922FCF">
            <w:pPr>
              <w:pStyle w:val="Tablea"/>
            </w:pPr>
            <w:r w:rsidRPr="00BF4D36">
              <w:t>(b) an upper gastrointestinal endoscopy and a colonoscopy have been performed on the patient and have not identified the cause of the bleeding; and</w:t>
            </w:r>
          </w:p>
          <w:p w14:paraId="7AC88CD0" w14:textId="77777777" w:rsidR="00922FCF" w:rsidRPr="00BF4D36" w:rsidRDefault="00922FCF" w:rsidP="00922FCF">
            <w:pPr>
              <w:pStyle w:val="Tablea"/>
            </w:pPr>
            <w:r w:rsidRPr="00BF4D36">
              <w:t>(c) the service has not been provided to the same patient on more than 2 occasions in the preceding 12 months; and</w:t>
            </w:r>
          </w:p>
          <w:p w14:paraId="7ACF0E21" w14:textId="77777777" w:rsidR="00922FCF" w:rsidRPr="00BF4D36" w:rsidRDefault="00922FCF" w:rsidP="00922FCF">
            <w:pPr>
              <w:pStyle w:val="Tablea"/>
            </w:pPr>
            <w:r w:rsidRPr="00BF4D36">
              <w:t>(d) the service is performed by a specialist or consultant physician with endoscopic training that is recognised by the Conjoint Committee for the Recognition of Training in Gastrointestinal Endoscopy; and</w:t>
            </w:r>
          </w:p>
          <w:p w14:paraId="745E10E1" w14:textId="3DD35AF7" w:rsidR="00922FCF" w:rsidRPr="00BF4D36" w:rsidRDefault="00922FCF" w:rsidP="00922FCF">
            <w:pPr>
              <w:pStyle w:val="Tablea"/>
            </w:pPr>
            <w:r w:rsidRPr="00BF4D36">
              <w:t xml:space="preserve">(e) the service is not associated with a service to which </w:t>
            </w:r>
            <w:r w:rsidR="00BC24A8" w:rsidRPr="00BF4D36">
              <w:t>item 3</w:t>
            </w:r>
            <w:r w:rsidRPr="00BF4D36">
              <w:t>0680, 30682, 30684 or 30686 applies</w:t>
            </w:r>
          </w:p>
        </w:tc>
        <w:tc>
          <w:tcPr>
            <w:tcW w:w="749" w:type="pct"/>
            <w:tcBorders>
              <w:top w:val="single" w:sz="4" w:space="0" w:color="auto"/>
              <w:left w:val="nil"/>
              <w:bottom w:val="single" w:sz="4" w:space="0" w:color="auto"/>
              <w:right w:val="nil"/>
            </w:tcBorders>
            <w:shd w:val="clear" w:color="auto" w:fill="auto"/>
          </w:tcPr>
          <w:p w14:paraId="57BA828B" w14:textId="77777777" w:rsidR="00922FCF" w:rsidRPr="00BF4D36" w:rsidRDefault="00922FCF" w:rsidP="00922FCF">
            <w:pPr>
              <w:pStyle w:val="Tabletext"/>
              <w:jc w:val="right"/>
            </w:pPr>
            <w:r w:rsidRPr="00BF4D36">
              <w:t>1,279.15</w:t>
            </w:r>
          </w:p>
        </w:tc>
      </w:tr>
      <w:tr w:rsidR="00922FCF" w:rsidRPr="00BF4D36" w14:paraId="617D72AE" w14:textId="77777777" w:rsidTr="00D34DDD">
        <w:tc>
          <w:tcPr>
            <w:tcW w:w="68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0BAA4DD8" w14:textId="77777777" w:rsidR="00922FCF" w:rsidRPr="00BF4D36" w:rsidRDefault="00922FCF" w:rsidP="00922FCF">
            <w:pPr>
              <w:pStyle w:val="Tabletext"/>
            </w:pPr>
            <w:bookmarkStart w:id="462" w:name="CU_89351882"/>
            <w:bookmarkEnd w:id="462"/>
            <w:r w:rsidRPr="00BF4D36">
              <w:t>11823</w:t>
            </w:r>
          </w:p>
        </w:tc>
        <w:tc>
          <w:tcPr>
            <w:tcW w:w="356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F79069A" w14:textId="50F7F2AA" w:rsidR="00922FCF" w:rsidRPr="00BF4D36" w:rsidRDefault="00922FCF" w:rsidP="00922FCF">
            <w:pPr>
              <w:pStyle w:val="Tabletext"/>
            </w:pPr>
            <w:r w:rsidRPr="00BF4D36">
              <w:t>Capsule endoscopy to conduct small bowel surveillance of a patient diagnosed with Peutz</w:t>
            </w:r>
            <w:r w:rsidR="00043BF2">
              <w:noBreakHyphen/>
            </w:r>
            <w:r w:rsidRPr="00BF4D36">
              <w:t xml:space="preserve">Jeghers Syndrome, using a capsule endoscopy </w:t>
            </w:r>
            <w:r w:rsidRPr="00BF4D36">
              <w:lastRenderedPageBreak/>
              <w:t>device approved by the Therapeutic Goods Administration (including administration of the capsule, imaging, image reading and interpretation, and all attendances for providing the service on the day the capsule is administered) if:</w:t>
            </w:r>
          </w:p>
          <w:p w14:paraId="00FEFF17" w14:textId="77777777" w:rsidR="00922FCF" w:rsidRPr="00BF4D36" w:rsidRDefault="00922FCF" w:rsidP="00922FCF">
            <w:pPr>
              <w:pStyle w:val="Tablea"/>
            </w:pPr>
            <w:r w:rsidRPr="00BF4D36">
              <w:t>(a) the service is performed by a specialist or consultant physician with endoscopic training that is recognised by the Conjoint Committee for the Recognition of Training in Gastrointestinal Endoscopy; and</w:t>
            </w:r>
          </w:p>
          <w:p w14:paraId="518CD139" w14:textId="77777777" w:rsidR="00922FCF" w:rsidRPr="00BF4D36" w:rsidRDefault="00922FCF" w:rsidP="00922FCF">
            <w:pPr>
              <w:pStyle w:val="Tablea"/>
            </w:pPr>
            <w:r w:rsidRPr="00BF4D36">
              <w:t>(b) the item is performed only once in any 2 year period; and</w:t>
            </w:r>
          </w:p>
          <w:p w14:paraId="22435692" w14:textId="77777777" w:rsidR="00922FCF" w:rsidRPr="00BF4D36" w:rsidRDefault="00922FCF" w:rsidP="00922FCF">
            <w:pPr>
              <w:pStyle w:val="Tablea"/>
            </w:pPr>
            <w:r w:rsidRPr="00BF4D36">
              <w:t>(c) the service is not associated with balloon enteroscopy</w:t>
            </w:r>
          </w:p>
        </w:tc>
        <w:tc>
          <w:tcPr>
            <w:tcW w:w="749"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0C5CDC55" w14:textId="77777777" w:rsidR="00922FCF" w:rsidRPr="00BF4D36" w:rsidRDefault="00922FCF" w:rsidP="00922FCF">
            <w:pPr>
              <w:pStyle w:val="Tabletext"/>
              <w:jc w:val="right"/>
            </w:pPr>
            <w:r w:rsidRPr="00BF4D36">
              <w:lastRenderedPageBreak/>
              <w:t>1,279.15</w:t>
            </w:r>
          </w:p>
        </w:tc>
      </w:tr>
      <w:tr w:rsidR="00922FCF" w:rsidRPr="00BF4D36" w14:paraId="1FF0061B" w14:textId="77777777" w:rsidTr="00D34DDD">
        <w:tc>
          <w:tcPr>
            <w:tcW w:w="687" w:type="pct"/>
            <w:tcBorders>
              <w:top w:val="single" w:sz="4" w:space="0" w:color="auto"/>
              <w:left w:val="nil"/>
              <w:bottom w:val="single" w:sz="4" w:space="0" w:color="auto"/>
              <w:right w:val="nil"/>
            </w:tcBorders>
            <w:shd w:val="clear" w:color="auto" w:fill="auto"/>
            <w:hideMark/>
          </w:tcPr>
          <w:p w14:paraId="24A57A31" w14:textId="77777777" w:rsidR="00922FCF" w:rsidRPr="00BF4D36" w:rsidRDefault="00922FCF" w:rsidP="00922FCF">
            <w:pPr>
              <w:pStyle w:val="Tabletext"/>
            </w:pPr>
            <w:r w:rsidRPr="00BF4D36">
              <w:t>11830</w:t>
            </w:r>
          </w:p>
        </w:tc>
        <w:tc>
          <w:tcPr>
            <w:tcW w:w="3564" w:type="pct"/>
            <w:tcBorders>
              <w:top w:val="single" w:sz="4" w:space="0" w:color="auto"/>
              <w:left w:val="nil"/>
              <w:bottom w:val="single" w:sz="4" w:space="0" w:color="auto"/>
              <w:right w:val="nil"/>
            </w:tcBorders>
            <w:shd w:val="clear" w:color="auto" w:fill="auto"/>
            <w:hideMark/>
          </w:tcPr>
          <w:p w14:paraId="7B4D82BD" w14:textId="77777777" w:rsidR="00922FCF" w:rsidRPr="00BF4D36" w:rsidRDefault="00922FCF" w:rsidP="00922FCF">
            <w:pPr>
              <w:pStyle w:val="Tabletext"/>
            </w:pPr>
            <w:r w:rsidRPr="00BF4D36">
              <w:t>Diagnosis of abnormalities of the pelvic floor involving anal manometry or measurement of anorectal sensation or measurement of the rectosphincteric reflex</w:t>
            </w:r>
          </w:p>
        </w:tc>
        <w:tc>
          <w:tcPr>
            <w:tcW w:w="749" w:type="pct"/>
            <w:tcBorders>
              <w:top w:val="single" w:sz="4" w:space="0" w:color="auto"/>
              <w:left w:val="nil"/>
              <w:bottom w:val="single" w:sz="4" w:space="0" w:color="auto"/>
              <w:right w:val="nil"/>
            </w:tcBorders>
            <w:shd w:val="clear" w:color="auto" w:fill="auto"/>
          </w:tcPr>
          <w:p w14:paraId="679D7DCD" w14:textId="77777777" w:rsidR="00922FCF" w:rsidRPr="00BF4D36" w:rsidRDefault="00922FCF" w:rsidP="00922FCF">
            <w:pPr>
              <w:pStyle w:val="Tabletext"/>
              <w:jc w:val="right"/>
            </w:pPr>
            <w:r w:rsidRPr="00BF4D36">
              <w:t>194.40</w:t>
            </w:r>
          </w:p>
        </w:tc>
      </w:tr>
      <w:tr w:rsidR="00922FCF" w:rsidRPr="00BF4D36" w14:paraId="0DD6D026" w14:textId="77777777" w:rsidTr="00D34DDD">
        <w:tc>
          <w:tcPr>
            <w:tcW w:w="687" w:type="pct"/>
            <w:tcBorders>
              <w:top w:val="single" w:sz="4" w:space="0" w:color="auto"/>
              <w:left w:val="nil"/>
              <w:bottom w:val="single" w:sz="4" w:space="0" w:color="auto"/>
              <w:right w:val="nil"/>
            </w:tcBorders>
            <w:shd w:val="clear" w:color="auto" w:fill="auto"/>
            <w:hideMark/>
          </w:tcPr>
          <w:p w14:paraId="5626EB1C" w14:textId="77777777" w:rsidR="00922FCF" w:rsidRPr="00BF4D36" w:rsidRDefault="00922FCF" w:rsidP="00922FCF">
            <w:pPr>
              <w:pStyle w:val="Tabletext"/>
            </w:pPr>
            <w:r w:rsidRPr="00BF4D36">
              <w:t>11833</w:t>
            </w:r>
          </w:p>
        </w:tc>
        <w:tc>
          <w:tcPr>
            <w:tcW w:w="3564" w:type="pct"/>
            <w:tcBorders>
              <w:top w:val="single" w:sz="4" w:space="0" w:color="auto"/>
              <w:left w:val="nil"/>
              <w:bottom w:val="single" w:sz="4" w:space="0" w:color="auto"/>
              <w:right w:val="nil"/>
            </w:tcBorders>
            <w:shd w:val="clear" w:color="auto" w:fill="auto"/>
            <w:hideMark/>
          </w:tcPr>
          <w:p w14:paraId="2E167EF1" w14:textId="77777777" w:rsidR="00922FCF" w:rsidRPr="00BF4D36" w:rsidRDefault="00922FCF" w:rsidP="00922FCF">
            <w:pPr>
              <w:pStyle w:val="Tabletext"/>
            </w:pPr>
            <w:r w:rsidRPr="00BF4D36">
              <w:t>Diagnosis of abnormalities of the pelvic floor and sphincter muscles involving electromyography or measurement of pudendal and spinal nerve motor latency</w:t>
            </w:r>
          </w:p>
        </w:tc>
        <w:tc>
          <w:tcPr>
            <w:tcW w:w="749" w:type="pct"/>
            <w:tcBorders>
              <w:top w:val="single" w:sz="4" w:space="0" w:color="auto"/>
              <w:left w:val="nil"/>
              <w:bottom w:val="single" w:sz="4" w:space="0" w:color="auto"/>
              <w:right w:val="nil"/>
            </w:tcBorders>
            <w:shd w:val="clear" w:color="auto" w:fill="auto"/>
          </w:tcPr>
          <w:p w14:paraId="3010C15D" w14:textId="77777777" w:rsidR="00922FCF" w:rsidRPr="00BF4D36" w:rsidRDefault="00922FCF" w:rsidP="00922FCF">
            <w:pPr>
              <w:pStyle w:val="Tabletext"/>
              <w:jc w:val="right"/>
            </w:pPr>
            <w:r w:rsidRPr="00BF4D36">
              <w:t>259.85</w:t>
            </w:r>
          </w:p>
        </w:tc>
      </w:tr>
      <w:tr w:rsidR="00922FCF" w:rsidRPr="00BF4D36" w14:paraId="52AFA94D"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04FC0099" w14:textId="55FE10A9" w:rsidR="00922FCF" w:rsidRPr="00BF4D36" w:rsidRDefault="00922FCF" w:rsidP="00922FCF">
            <w:pPr>
              <w:pStyle w:val="TableHeading"/>
            </w:pPr>
            <w:r w:rsidRPr="00BF4D36">
              <w:t>Subgroup 8—Genito</w:t>
            </w:r>
            <w:r w:rsidR="00043BF2">
              <w:noBreakHyphen/>
            </w:r>
            <w:r w:rsidRPr="00BF4D36">
              <w:t>urinary physiological investigations</w:t>
            </w:r>
          </w:p>
        </w:tc>
      </w:tr>
      <w:tr w:rsidR="00D25C08" w:rsidRPr="00BF4D36" w14:paraId="36005F89" w14:textId="77777777" w:rsidTr="00D34DDD">
        <w:tc>
          <w:tcPr>
            <w:tcW w:w="687" w:type="pct"/>
            <w:tcBorders>
              <w:top w:val="single" w:sz="4" w:space="0" w:color="auto"/>
              <w:left w:val="nil"/>
              <w:bottom w:val="single" w:sz="4" w:space="0" w:color="auto"/>
              <w:right w:val="nil"/>
            </w:tcBorders>
            <w:shd w:val="clear" w:color="auto" w:fill="auto"/>
            <w:hideMark/>
          </w:tcPr>
          <w:p w14:paraId="37FEBFE5" w14:textId="77777777" w:rsidR="00D25C08" w:rsidRPr="00BF4D36" w:rsidRDefault="00D25C08" w:rsidP="00D25C08">
            <w:pPr>
              <w:pStyle w:val="Tabletext"/>
              <w:rPr>
                <w:snapToGrid w:val="0"/>
              </w:rPr>
            </w:pPr>
            <w:r w:rsidRPr="00BF4D36">
              <w:rPr>
                <w:snapToGrid w:val="0"/>
              </w:rPr>
              <w:t>11900</w:t>
            </w:r>
          </w:p>
        </w:tc>
        <w:tc>
          <w:tcPr>
            <w:tcW w:w="3564" w:type="pct"/>
            <w:tcBorders>
              <w:top w:val="single" w:sz="4" w:space="0" w:color="auto"/>
              <w:left w:val="nil"/>
              <w:bottom w:val="single" w:sz="4" w:space="0" w:color="auto"/>
              <w:right w:val="nil"/>
            </w:tcBorders>
            <w:shd w:val="clear" w:color="auto" w:fill="auto"/>
            <w:hideMark/>
          </w:tcPr>
          <w:p w14:paraId="431494A0" w14:textId="01439E72" w:rsidR="00D25C08" w:rsidRPr="00BF4D36" w:rsidRDefault="00D25C08" w:rsidP="00D25C08">
            <w:pPr>
              <w:pStyle w:val="Tabletext"/>
              <w:rPr>
                <w:snapToGrid w:val="0"/>
              </w:rPr>
            </w:pPr>
            <w:r w:rsidRPr="00BF4D36">
              <w:rPr>
                <w:snapToGrid w:val="0"/>
              </w:rPr>
              <w:t xml:space="preserve">Urine flow study, including peak urine flow measurement, not being a service associated with a service to which </w:t>
            </w:r>
            <w:r w:rsidR="009D2197" w:rsidRPr="00BF4D36">
              <w:rPr>
                <w:snapToGrid w:val="0"/>
              </w:rPr>
              <w:t>item 1</w:t>
            </w:r>
            <w:r w:rsidRPr="00BF4D36">
              <w:rPr>
                <w:snapToGrid w:val="0"/>
              </w:rPr>
              <w:t>1912, 11917 or 1</w:t>
            </w:r>
            <w:r w:rsidRPr="00BF4D36">
              <w:t>1919</w:t>
            </w:r>
            <w:r w:rsidRPr="00BF4D36">
              <w:rPr>
                <w:snapToGrid w:val="0"/>
              </w:rPr>
              <w:t xml:space="preserve"> applies</w:t>
            </w:r>
          </w:p>
        </w:tc>
        <w:tc>
          <w:tcPr>
            <w:tcW w:w="749" w:type="pct"/>
            <w:tcBorders>
              <w:top w:val="single" w:sz="4" w:space="0" w:color="auto"/>
              <w:left w:val="nil"/>
              <w:bottom w:val="single" w:sz="4" w:space="0" w:color="auto"/>
              <w:right w:val="nil"/>
            </w:tcBorders>
            <w:shd w:val="clear" w:color="auto" w:fill="auto"/>
          </w:tcPr>
          <w:p w14:paraId="07968F34" w14:textId="77777777" w:rsidR="00D25C08" w:rsidRPr="00BF4D36" w:rsidRDefault="00D25C08" w:rsidP="00D25C08">
            <w:pPr>
              <w:pStyle w:val="Tabletext"/>
              <w:jc w:val="right"/>
            </w:pPr>
            <w:r w:rsidRPr="00BF4D36">
              <w:t>28.65</w:t>
            </w:r>
          </w:p>
        </w:tc>
      </w:tr>
      <w:tr w:rsidR="00D25C08" w:rsidRPr="00BF4D36" w:rsidDel="00D25C08" w14:paraId="14F7B164" w14:textId="77777777" w:rsidTr="00D34DDD">
        <w:tc>
          <w:tcPr>
            <w:tcW w:w="687" w:type="pct"/>
            <w:tcBorders>
              <w:top w:val="single" w:sz="4" w:space="0" w:color="auto"/>
              <w:left w:val="nil"/>
              <w:bottom w:val="single" w:sz="4" w:space="0" w:color="auto"/>
              <w:right w:val="nil"/>
            </w:tcBorders>
            <w:shd w:val="clear" w:color="auto" w:fill="auto"/>
          </w:tcPr>
          <w:p w14:paraId="1DB7E08E" w14:textId="12C53580" w:rsidR="00D25C08" w:rsidRPr="00BF4D36" w:rsidDel="00D25C08" w:rsidRDefault="00D25C08" w:rsidP="00D25C08">
            <w:pPr>
              <w:pStyle w:val="Tabletext"/>
            </w:pPr>
            <w:bookmarkStart w:id="463" w:name="CU_97355707"/>
            <w:bookmarkEnd w:id="463"/>
            <w:r w:rsidRPr="00BF4D36">
              <w:t>11912</w:t>
            </w:r>
          </w:p>
        </w:tc>
        <w:tc>
          <w:tcPr>
            <w:tcW w:w="3564" w:type="pct"/>
            <w:tcBorders>
              <w:top w:val="single" w:sz="4" w:space="0" w:color="auto"/>
              <w:left w:val="nil"/>
              <w:bottom w:val="single" w:sz="4" w:space="0" w:color="auto"/>
              <w:right w:val="nil"/>
            </w:tcBorders>
            <w:shd w:val="clear" w:color="auto" w:fill="auto"/>
          </w:tcPr>
          <w:p w14:paraId="32A23D0D" w14:textId="77777777" w:rsidR="00D25C08" w:rsidRPr="00BF4D36" w:rsidRDefault="00D25C08" w:rsidP="00D25C08">
            <w:pPr>
              <w:pStyle w:val="Tabletext"/>
            </w:pPr>
            <w:r w:rsidRPr="00BF4D36">
              <w:t>Cystometrography:</w:t>
            </w:r>
          </w:p>
          <w:p w14:paraId="150CF57D" w14:textId="77777777" w:rsidR="00D25C08" w:rsidRPr="00BF4D36" w:rsidRDefault="00D25C08" w:rsidP="00D25C08">
            <w:pPr>
              <w:pStyle w:val="Tablea"/>
            </w:pPr>
            <w:r w:rsidRPr="00BF4D36">
              <w:t>(a) with measurement of any one or more of the following:</w:t>
            </w:r>
          </w:p>
          <w:p w14:paraId="2D32871D" w14:textId="77777777" w:rsidR="00D25C08" w:rsidRPr="00BF4D36" w:rsidRDefault="00D25C08" w:rsidP="00D25C08">
            <w:pPr>
              <w:pStyle w:val="Tablei"/>
            </w:pPr>
            <w:r w:rsidRPr="00BF4D36">
              <w:t>(i) urine flow rate;</w:t>
            </w:r>
          </w:p>
          <w:p w14:paraId="0676410D" w14:textId="77777777" w:rsidR="00D25C08" w:rsidRPr="00BF4D36" w:rsidRDefault="00D25C08" w:rsidP="00D25C08">
            <w:pPr>
              <w:pStyle w:val="Tablei"/>
            </w:pPr>
            <w:r w:rsidRPr="00BF4D36">
              <w:t>(ii) urethral pressure profile;</w:t>
            </w:r>
          </w:p>
          <w:p w14:paraId="01AA3737" w14:textId="77777777" w:rsidR="00D25C08" w:rsidRPr="00BF4D36" w:rsidRDefault="00D25C08" w:rsidP="00D25C08">
            <w:pPr>
              <w:pStyle w:val="Tablei"/>
            </w:pPr>
            <w:r w:rsidRPr="00BF4D36">
              <w:t>(iii) urethral sphincter electromyography; and</w:t>
            </w:r>
          </w:p>
          <w:p w14:paraId="7A14E1E3" w14:textId="77777777" w:rsidR="00D25C08" w:rsidRPr="00BF4D36" w:rsidRDefault="00D25C08" w:rsidP="00D25C08">
            <w:pPr>
              <w:pStyle w:val="Tablea"/>
            </w:pPr>
            <w:r w:rsidRPr="00BF4D36">
              <w:t>(b) with simultaneous measurement of:</w:t>
            </w:r>
          </w:p>
          <w:p w14:paraId="0E2AC86A" w14:textId="77777777" w:rsidR="00D25C08" w:rsidRPr="00BF4D36" w:rsidRDefault="00D25C08" w:rsidP="00D25C08">
            <w:pPr>
              <w:pStyle w:val="Tablei"/>
            </w:pPr>
            <w:r w:rsidRPr="00BF4D36">
              <w:t>(i) rectal pressure; or</w:t>
            </w:r>
          </w:p>
          <w:p w14:paraId="1A574EC5" w14:textId="77777777" w:rsidR="00D25C08" w:rsidRPr="00BF4D36" w:rsidRDefault="00D25C08" w:rsidP="00D25C08">
            <w:pPr>
              <w:pStyle w:val="Tablei"/>
            </w:pPr>
            <w:r w:rsidRPr="00BF4D36">
              <w:t>(ii) stomal or vaginal pressure if rectal pressure is not possible;</w:t>
            </w:r>
          </w:p>
          <w:p w14:paraId="322E590A" w14:textId="0AF9FE98" w:rsidR="00D25C08" w:rsidRPr="00BF4D36" w:rsidDel="00D25C08" w:rsidRDefault="00D25C08" w:rsidP="00D25C08">
            <w:pPr>
              <w:pStyle w:val="Tabletext"/>
            </w:pPr>
            <w:r w:rsidRPr="00BF4D36">
              <w:t xml:space="preserve">not being a service associated with a service to which any of </w:t>
            </w:r>
            <w:r w:rsidR="00531CC0" w:rsidRPr="00BF4D36">
              <w:t>items 1</w:t>
            </w:r>
            <w:r w:rsidRPr="00BF4D36">
              <w:t>1012 to 11027, 11900, 11917, 11919 and 36800 or an item in Group I3 of the diagnostic imaging services table applies (Anaes.)</w:t>
            </w:r>
          </w:p>
        </w:tc>
        <w:tc>
          <w:tcPr>
            <w:tcW w:w="749" w:type="pct"/>
            <w:tcBorders>
              <w:top w:val="single" w:sz="4" w:space="0" w:color="auto"/>
              <w:left w:val="nil"/>
              <w:bottom w:val="single" w:sz="4" w:space="0" w:color="auto"/>
              <w:right w:val="nil"/>
            </w:tcBorders>
            <w:shd w:val="clear" w:color="auto" w:fill="auto"/>
          </w:tcPr>
          <w:p w14:paraId="371AA9FA" w14:textId="15B7EB3F" w:rsidR="00D25C08" w:rsidRPr="00BF4D36" w:rsidDel="00D25C08" w:rsidRDefault="00D25C08" w:rsidP="00D25C08">
            <w:pPr>
              <w:pStyle w:val="Tabletext"/>
              <w:jc w:val="right"/>
            </w:pPr>
            <w:r w:rsidRPr="00BF4D36">
              <w:rPr>
                <w:rFonts w:eastAsia="Calibri"/>
              </w:rPr>
              <w:t>205.50</w:t>
            </w:r>
          </w:p>
        </w:tc>
      </w:tr>
      <w:tr w:rsidR="00D25C08" w:rsidRPr="00BF4D36" w14:paraId="551BA568" w14:textId="77777777" w:rsidTr="00D34DDD">
        <w:tc>
          <w:tcPr>
            <w:tcW w:w="687" w:type="pct"/>
            <w:tcBorders>
              <w:top w:val="single" w:sz="4" w:space="0" w:color="auto"/>
              <w:left w:val="nil"/>
              <w:bottom w:val="single" w:sz="4" w:space="0" w:color="auto"/>
              <w:right w:val="nil"/>
            </w:tcBorders>
            <w:shd w:val="clear" w:color="auto" w:fill="auto"/>
            <w:hideMark/>
          </w:tcPr>
          <w:p w14:paraId="1B9B9687" w14:textId="77777777" w:rsidR="00D25C08" w:rsidRPr="00BF4D36" w:rsidRDefault="00D25C08" w:rsidP="00D25C08">
            <w:pPr>
              <w:pStyle w:val="Tabletext"/>
            </w:pPr>
            <w:bookmarkStart w:id="464" w:name="CU_98354144"/>
            <w:bookmarkEnd w:id="464"/>
            <w:r w:rsidRPr="00BF4D36">
              <w:t>11917</w:t>
            </w:r>
          </w:p>
        </w:tc>
        <w:tc>
          <w:tcPr>
            <w:tcW w:w="3564" w:type="pct"/>
            <w:tcBorders>
              <w:top w:val="single" w:sz="4" w:space="0" w:color="auto"/>
              <w:left w:val="nil"/>
              <w:bottom w:val="single" w:sz="4" w:space="0" w:color="auto"/>
              <w:right w:val="nil"/>
            </w:tcBorders>
            <w:shd w:val="clear" w:color="auto" w:fill="auto"/>
            <w:hideMark/>
          </w:tcPr>
          <w:p w14:paraId="2D4AB52F" w14:textId="77777777" w:rsidR="00D25C08" w:rsidRPr="00BF4D36" w:rsidRDefault="00D25C08" w:rsidP="00D25C08">
            <w:pPr>
              <w:pStyle w:val="Tabletext"/>
            </w:pPr>
            <w:r w:rsidRPr="00BF4D36">
              <w:t>Cystometrography, in conjunction with real time ultrasound of one or more components of the urinary tract:</w:t>
            </w:r>
          </w:p>
          <w:p w14:paraId="261590DC" w14:textId="77777777" w:rsidR="00D25C08" w:rsidRPr="00BF4D36" w:rsidRDefault="00D25C08" w:rsidP="00D25C08">
            <w:pPr>
              <w:pStyle w:val="Tablea"/>
            </w:pPr>
            <w:r w:rsidRPr="00BF4D36">
              <w:t>(a) with measurement of any one or more of the following:</w:t>
            </w:r>
          </w:p>
          <w:p w14:paraId="24631806" w14:textId="77777777" w:rsidR="00D25C08" w:rsidRPr="00BF4D36" w:rsidRDefault="00D25C08" w:rsidP="00D25C08">
            <w:pPr>
              <w:pStyle w:val="Tablei"/>
            </w:pPr>
            <w:r w:rsidRPr="00BF4D36">
              <w:t>(i) urine flow rate;</w:t>
            </w:r>
          </w:p>
          <w:p w14:paraId="089D5854" w14:textId="77777777" w:rsidR="00D25C08" w:rsidRPr="00BF4D36" w:rsidRDefault="00D25C08" w:rsidP="00D25C08">
            <w:pPr>
              <w:pStyle w:val="Tablei"/>
            </w:pPr>
            <w:r w:rsidRPr="00BF4D36">
              <w:t>(ii) urethral pressure profile;</w:t>
            </w:r>
          </w:p>
          <w:p w14:paraId="17524032" w14:textId="77777777" w:rsidR="00D25C08" w:rsidRPr="00BF4D36" w:rsidRDefault="00D25C08" w:rsidP="00D25C08">
            <w:pPr>
              <w:pStyle w:val="Tablei"/>
            </w:pPr>
            <w:r w:rsidRPr="00BF4D36">
              <w:t>(iii) urethral sphincter electromyography; and</w:t>
            </w:r>
          </w:p>
          <w:p w14:paraId="4975820D" w14:textId="77777777" w:rsidR="00D25C08" w:rsidRPr="00BF4D36" w:rsidRDefault="00D25C08" w:rsidP="00D25C08">
            <w:pPr>
              <w:pStyle w:val="Tablea"/>
            </w:pPr>
            <w:r w:rsidRPr="00BF4D36">
              <w:t>(b) with simultaneous measurement of:</w:t>
            </w:r>
          </w:p>
          <w:p w14:paraId="3C0AF5EE" w14:textId="77777777" w:rsidR="00D25C08" w:rsidRPr="00BF4D36" w:rsidRDefault="00D25C08" w:rsidP="00D25C08">
            <w:pPr>
              <w:pStyle w:val="Tablei"/>
            </w:pPr>
            <w:r w:rsidRPr="00BF4D36">
              <w:t>(i) rectal pressure; or</w:t>
            </w:r>
          </w:p>
          <w:p w14:paraId="0B8970B3" w14:textId="77777777" w:rsidR="00D25C08" w:rsidRPr="00BF4D36" w:rsidRDefault="00D25C08" w:rsidP="00D25C08">
            <w:pPr>
              <w:pStyle w:val="Tablei"/>
            </w:pPr>
            <w:r w:rsidRPr="00BF4D36">
              <w:t>(ii) stomal or vaginal pressure if rectal pressure is not possible;</w:t>
            </w:r>
          </w:p>
          <w:p w14:paraId="3AEA888B" w14:textId="6C797862" w:rsidR="00D25C08" w:rsidRPr="00BF4D36" w:rsidRDefault="00D25C08" w:rsidP="00D25C08">
            <w:pPr>
              <w:pStyle w:val="Tabletext"/>
            </w:pPr>
            <w:r w:rsidRPr="00BF4D36">
              <w:t xml:space="preserve">including all imaging associated with cystometrography, not being a service associated with a service to which any of </w:t>
            </w:r>
            <w:r w:rsidR="00531CC0" w:rsidRPr="00BF4D36">
              <w:t>items 1</w:t>
            </w:r>
            <w:r w:rsidRPr="00BF4D36">
              <w:t>1012 to 11027, 11900, 11912, 11919 and 36800 or an item in Group I3 of the diagnostic imaging services table applies (Anaes.)</w:t>
            </w:r>
          </w:p>
        </w:tc>
        <w:tc>
          <w:tcPr>
            <w:tcW w:w="749" w:type="pct"/>
            <w:tcBorders>
              <w:top w:val="single" w:sz="4" w:space="0" w:color="auto"/>
              <w:left w:val="nil"/>
              <w:bottom w:val="single" w:sz="4" w:space="0" w:color="auto"/>
              <w:right w:val="nil"/>
            </w:tcBorders>
            <w:shd w:val="clear" w:color="auto" w:fill="auto"/>
          </w:tcPr>
          <w:p w14:paraId="52850B9F" w14:textId="77777777" w:rsidR="00D25C08" w:rsidRPr="00BF4D36" w:rsidRDefault="00D25C08" w:rsidP="00D25C08">
            <w:pPr>
              <w:pStyle w:val="Tabletext"/>
              <w:jc w:val="right"/>
            </w:pPr>
            <w:r w:rsidRPr="00BF4D36">
              <w:t>445.75</w:t>
            </w:r>
          </w:p>
        </w:tc>
      </w:tr>
      <w:tr w:rsidR="00D25C08" w:rsidRPr="00BF4D36" w14:paraId="124D6B01" w14:textId="77777777" w:rsidTr="00D34DDD">
        <w:tc>
          <w:tcPr>
            <w:tcW w:w="687" w:type="pct"/>
            <w:tcBorders>
              <w:top w:val="single" w:sz="4" w:space="0" w:color="auto"/>
              <w:left w:val="nil"/>
              <w:bottom w:val="single" w:sz="4" w:space="0" w:color="auto"/>
              <w:right w:val="nil"/>
            </w:tcBorders>
            <w:shd w:val="clear" w:color="auto" w:fill="auto"/>
            <w:hideMark/>
          </w:tcPr>
          <w:p w14:paraId="20A56E09" w14:textId="77777777" w:rsidR="00D25C08" w:rsidRPr="00BF4D36" w:rsidRDefault="00D25C08" w:rsidP="00D25C08">
            <w:pPr>
              <w:pStyle w:val="Tabletext"/>
            </w:pPr>
            <w:r w:rsidRPr="00BF4D36">
              <w:t>11919</w:t>
            </w:r>
          </w:p>
        </w:tc>
        <w:tc>
          <w:tcPr>
            <w:tcW w:w="3564" w:type="pct"/>
            <w:tcBorders>
              <w:top w:val="single" w:sz="4" w:space="0" w:color="auto"/>
              <w:left w:val="nil"/>
              <w:bottom w:val="single" w:sz="4" w:space="0" w:color="auto"/>
              <w:right w:val="nil"/>
            </w:tcBorders>
            <w:shd w:val="clear" w:color="auto" w:fill="auto"/>
            <w:hideMark/>
          </w:tcPr>
          <w:p w14:paraId="057B0E4A" w14:textId="4389728C" w:rsidR="00D25C08" w:rsidRPr="00BF4D36" w:rsidRDefault="00D25C08" w:rsidP="00D25C08">
            <w:pPr>
              <w:pStyle w:val="Tabletext"/>
            </w:pPr>
            <w:r w:rsidRPr="00BF4D36">
              <w:t xml:space="preserve">Cystometrography in conjunction with contrast micturating </w:t>
            </w:r>
            <w:r w:rsidRPr="00BF4D36">
              <w:lastRenderedPageBreak/>
              <w:t xml:space="preserve">cystourethrography, with measurement of any one or more of urine flow rate, urethral pressure profile, rectal pressure, urethral sphincter electromyography, being a service associated with a service to which </w:t>
            </w:r>
            <w:r w:rsidR="009D2197" w:rsidRPr="00BF4D36">
              <w:t>item 6</w:t>
            </w:r>
            <w:r w:rsidRPr="00BF4D36">
              <w:t xml:space="preserve">0506 or 60509 applies, other than a service associated with a service to which any of </w:t>
            </w:r>
            <w:r w:rsidR="00531CC0" w:rsidRPr="00BF4D36">
              <w:t>items 1</w:t>
            </w:r>
            <w:r w:rsidRPr="00BF4D36">
              <w:t>1012 to 11027, 11900 to 11917 and 36800 applies (Anaes.)</w:t>
            </w:r>
          </w:p>
        </w:tc>
        <w:tc>
          <w:tcPr>
            <w:tcW w:w="749" w:type="pct"/>
            <w:tcBorders>
              <w:top w:val="single" w:sz="4" w:space="0" w:color="auto"/>
              <w:left w:val="nil"/>
              <w:bottom w:val="single" w:sz="4" w:space="0" w:color="auto"/>
              <w:right w:val="nil"/>
            </w:tcBorders>
            <w:shd w:val="clear" w:color="auto" w:fill="auto"/>
          </w:tcPr>
          <w:p w14:paraId="5CDFD724" w14:textId="77777777" w:rsidR="00D25C08" w:rsidRPr="00BF4D36" w:rsidRDefault="00D25C08" w:rsidP="00D25C08">
            <w:pPr>
              <w:pStyle w:val="Tabletext"/>
              <w:jc w:val="right"/>
            </w:pPr>
            <w:r w:rsidRPr="00BF4D36">
              <w:lastRenderedPageBreak/>
              <w:t>445.75</w:t>
            </w:r>
          </w:p>
        </w:tc>
      </w:tr>
      <w:tr w:rsidR="00D25C08" w:rsidRPr="00BF4D36" w14:paraId="6801E369"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60CE5E3B" w14:textId="77777777" w:rsidR="00D25C08" w:rsidRPr="00BF4D36" w:rsidRDefault="00D25C08" w:rsidP="00D25C08">
            <w:pPr>
              <w:pStyle w:val="TableHeading"/>
            </w:pPr>
            <w:r w:rsidRPr="00BF4D36">
              <w:t>Subgroup 9—Allergy testing</w:t>
            </w:r>
          </w:p>
        </w:tc>
      </w:tr>
      <w:tr w:rsidR="00D25C08" w:rsidRPr="00BF4D36" w14:paraId="14FA82A0" w14:textId="77777777" w:rsidTr="00D34DDD">
        <w:tc>
          <w:tcPr>
            <w:tcW w:w="687" w:type="pct"/>
            <w:tcBorders>
              <w:top w:val="single" w:sz="4" w:space="0" w:color="auto"/>
              <w:left w:val="nil"/>
              <w:bottom w:val="single" w:sz="4" w:space="0" w:color="auto"/>
              <w:right w:val="nil"/>
            </w:tcBorders>
            <w:shd w:val="clear" w:color="auto" w:fill="auto"/>
            <w:hideMark/>
          </w:tcPr>
          <w:p w14:paraId="2B7E1527" w14:textId="77777777" w:rsidR="00D25C08" w:rsidRPr="00BF4D36" w:rsidRDefault="00D25C08" w:rsidP="00D25C08">
            <w:pPr>
              <w:pStyle w:val="Tabletext"/>
              <w:rPr>
                <w:snapToGrid w:val="0"/>
              </w:rPr>
            </w:pPr>
            <w:r w:rsidRPr="00BF4D36">
              <w:rPr>
                <w:snapToGrid w:val="0"/>
              </w:rPr>
              <w:t>12000</w:t>
            </w:r>
          </w:p>
        </w:tc>
        <w:tc>
          <w:tcPr>
            <w:tcW w:w="3564" w:type="pct"/>
            <w:tcBorders>
              <w:top w:val="single" w:sz="4" w:space="0" w:color="auto"/>
              <w:left w:val="nil"/>
              <w:bottom w:val="single" w:sz="4" w:space="0" w:color="auto"/>
              <w:right w:val="nil"/>
            </w:tcBorders>
            <w:shd w:val="clear" w:color="auto" w:fill="auto"/>
            <w:hideMark/>
          </w:tcPr>
          <w:p w14:paraId="1EFE4320" w14:textId="297C9463" w:rsidR="00D25C08" w:rsidRPr="00BF4D36" w:rsidRDefault="00D25C08" w:rsidP="00D25C08">
            <w:pPr>
              <w:pStyle w:val="Tabletext"/>
              <w:rPr>
                <w:snapToGrid w:val="0"/>
              </w:rPr>
            </w:pPr>
            <w:r w:rsidRPr="00BF4D36">
              <w:t xml:space="preserve">Skin prick testing for aeroallergens by a specialist or consultant physician in the practice of the specialist or consultant physician’s specialty, including all allergens tested on the same day, not being a service associated with a service to which </w:t>
            </w:r>
            <w:r w:rsidR="009D2197" w:rsidRPr="00BF4D36">
              <w:t>item 1</w:t>
            </w:r>
            <w:r w:rsidRPr="00BF4D36">
              <w:t>2001, 12002, 12005, 12012, 12017, 12021, 12022 or 12024 applies</w:t>
            </w:r>
          </w:p>
        </w:tc>
        <w:tc>
          <w:tcPr>
            <w:tcW w:w="749" w:type="pct"/>
            <w:tcBorders>
              <w:top w:val="single" w:sz="4" w:space="0" w:color="auto"/>
              <w:left w:val="nil"/>
              <w:bottom w:val="single" w:sz="4" w:space="0" w:color="auto"/>
              <w:right w:val="nil"/>
            </w:tcBorders>
            <w:shd w:val="clear" w:color="auto" w:fill="auto"/>
          </w:tcPr>
          <w:p w14:paraId="1B61E0D1" w14:textId="77777777" w:rsidR="00D25C08" w:rsidRPr="00BF4D36" w:rsidRDefault="00D25C08" w:rsidP="00D25C08">
            <w:pPr>
              <w:pStyle w:val="Tabletext"/>
              <w:jc w:val="right"/>
            </w:pPr>
            <w:r w:rsidRPr="00BF4D36">
              <w:t>40.50</w:t>
            </w:r>
          </w:p>
        </w:tc>
      </w:tr>
      <w:tr w:rsidR="00D25C08" w:rsidRPr="00BF4D36" w14:paraId="0A6F66E0" w14:textId="77777777" w:rsidTr="00D34DDD">
        <w:tc>
          <w:tcPr>
            <w:tcW w:w="687" w:type="pct"/>
            <w:tcBorders>
              <w:top w:val="single" w:sz="4" w:space="0" w:color="auto"/>
              <w:left w:val="nil"/>
              <w:bottom w:val="single" w:sz="4" w:space="0" w:color="auto"/>
              <w:right w:val="nil"/>
            </w:tcBorders>
            <w:shd w:val="clear" w:color="auto" w:fill="auto"/>
          </w:tcPr>
          <w:p w14:paraId="6971FFA7" w14:textId="77777777" w:rsidR="00D25C08" w:rsidRPr="00BF4D36" w:rsidRDefault="00D25C08" w:rsidP="00D25C08">
            <w:pPr>
              <w:pStyle w:val="Tabletext"/>
            </w:pPr>
            <w:r w:rsidRPr="00BF4D36">
              <w:t>12001</w:t>
            </w:r>
          </w:p>
        </w:tc>
        <w:tc>
          <w:tcPr>
            <w:tcW w:w="3564" w:type="pct"/>
            <w:tcBorders>
              <w:top w:val="single" w:sz="4" w:space="0" w:color="auto"/>
              <w:left w:val="nil"/>
              <w:bottom w:val="single" w:sz="4" w:space="0" w:color="auto"/>
              <w:right w:val="nil"/>
            </w:tcBorders>
            <w:shd w:val="clear" w:color="auto" w:fill="auto"/>
          </w:tcPr>
          <w:p w14:paraId="5569871A" w14:textId="05056D15" w:rsidR="00D25C08" w:rsidRPr="00BF4D36" w:rsidRDefault="00D25C08" w:rsidP="00D25C08">
            <w:pPr>
              <w:pStyle w:val="Tabletext"/>
            </w:pPr>
            <w:r w:rsidRPr="00BF4D36">
              <w:t xml:space="preserve">Skin prick testing for aeroallergens, including all allergens tested on the same day, not being a service associated with a service to which </w:t>
            </w:r>
            <w:r w:rsidR="009D2197" w:rsidRPr="00BF4D36">
              <w:t>item 1</w:t>
            </w:r>
            <w:r w:rsidRPr="00BF4D36">
              <w:t>2000, 12002, 12005, 12012, 12017, 12021, 12022 or 12024 applies</w:t>
            </w:r>
          </w:p>
          <w:p w14:paraId="4C70DDB1" w14:textId="77777777" w:rsidR="00D25C08" w:rsidRPr="00BF4D36" w:rsidRDefault="00D25C08" w:rsidP="00D25C08">
            <w:pPr>
              <w:pStyle w:val="Tabletext"/>
            </w:pPr>
            <w:r w:rsidRPr="00BF4D36">
              <w:t>Applicable only once in any 12 month period</w:t>
            </w:r>
          </w:p>
        </w:tc>
        <w:tc>
          <w:tcPr>
            <w:tcW w:w="749" w:type="pct"/>
            <w:tcBorders>
              <w:top w:val="single" w:sz="4" w:space="0" w:color="auto"/>
              <w:left w:val="nil"/>
              <w:bottom w:val="single" w:sz="4" w:space="0" w:color="auto"/>
              <w:right w:val="nil"/>
            </w:tcBorders>
            <w:shd w:val="clear" w:color="auto" w:fill="auto"/>
          </w:tcPr>
          <w:p w14:paraId="20F5A2B3" w14:textId="77777777" w:rsidR="00D25C08" w:rsidRPr="00BF4D36" w:rsidRDefault="00D25C08" w:rsidP="00D25C08">
            <w:pPr>
              <w:pStyle w:val="Tabletext"/>
              <w:jc w:val="right"/>
            </w:pPr>
            <w:r w:rsidRPr="00BF4D36">
              <w:t>40.50</w:t>
            </w:r>
          </w:p>
        </w:tc>
      </w:tr>
      <w:tr w:rsidR="00D25C08" w:rsidRPr="00BF4D36" w14:paraId="76D10030" w14:textId="77777777" w:rsidTr="00D34DDD">
        <w:tc>
          <w:tcPr>
            <w:tcW w:w="687" w:type="pct"/>
            <w:tcBorders>
              <w:top w:val="single" w:sz="4" w:space="0" w:color="auto"/>
              <w:left w:val="nil"/>
              <w:bottom w:val="single" w:sz="4" w:space="0" w:color="auto"/>
              <w:right w:val="nil"/>
            </w:tcBorders>
            <w:shd w:val="clear" w:color="auto" w:fill="auto"/>
          </w:tcPr>
          <w:p w14:paraId="6ECA5B8A" w14:textId="77777777" w:rsidR="00D25C08" w:rsidRPr="00BF4D36" w:rsidRDefault="00D25C08" w:rsidP="00D25C08">
            <w:pPr>
              <w:pStyle w:val="Tabletext"/>
            </w:pPr>
            <w:r w:rsidRPr="00BF4D36">
              <w:t>12002</w:t>
            </w:r>
          </w:p>
        </w:tc>
        <w:tc>
          <w:tcPr>
            <w:tcW w:w="3564" w:type="pct"/>
            <w:tcBorders>
              <w:top w:val="single" w:sz="4" w:space="0" w:color="auto"/>
              <w:left w:val="nil"/>
              <w:bottom w:val="single" w:sz="4" w:space="0" w:color="auto"/>
              <w:right w:val="nil"/>
            </w:tcBorders>
            <w:shd w:val="clear" w:color="auto" w:fill="auto"/>
          </w:tcPr>
          <w:p w14:paraId="6426B7DD" w14:textId="77777777" w:rsidR="00D25C08" w:rsidRPr="00BF4D36" w:rsidRDefault="00D25C08" w:rsidP="00D25C08">
            <w:pPr>
              <w:pStyle w:val="Tabletext"/>
            </w:pPr>
            <w:r w:rsidRPr="00BF4D36">
              <w:t>Repeat skin prick testing of a patient for aeroallergens, including all allergens tested on the same day, if:</w:t>
            </w:r>
          </w:p>
          <w:p w14:paraId="3C688781" w14:textId="0E026BB9" w:rsidR="00D25C08" w:rsidRPr="00BF4D36" w:rsidRDefault="00D25C08" w:rsidP="00D25C08">
            <w:pPr>
              <w:pStyle w:val="Tablea"/>
            </w:pPr>
            <w:r w:rsidRPr="00BF4D36">
              <w:t xml:space="preserve">(a) further testing for aeroallergens is indicated in the same 12 month period to which </w:t>
            </w:r>
            <w:r w:rsidR="009D2197" w:rsidRPr="00BF4D36">
              <w:t>item 1</w:t>
            </w:r>
            <w:r w:rsidRPr="00BF4D36">
              <w:t>2001 applies to a service for the patient; and</w:t>
            </w:r>
          </w:p>
          <w:p w14:paraId="11234120" w14:textId="187B1676" w:rsidR="00D25C08" w:rsidRPr="00BF4D36" w:rsidRDefault="00D25C08" w:rsidP="00D25C08">
            <w:pPr>
              <w:pStyle w:val="Tablea"/>
            </w:pPr>
            <w:r w:rsidRPr="00BF4D36">
              <w:t xml:space="preserve">(b) the service is not associated with a service to which </w:t>
            </w:r>
            <w:r w:rsidR="009D2197" w:rsidRPr="00BF4D36">
              <w:t>item 1</w:t>
            </w:r>
            <w:r w:rsidRPr="00BF4D36">
              <w:t>2000, 12001, 12005, 12012, 12017, 12021, 12022 or 12024 applies</w:t>
            </w:r>
          </w:p>
          <w:p w14:paraId="10861343" w14:textId="77777777" w:rsidR="00D25C08" w:rsidRPr="00BF4D36" w:rsidRDefault="00D25C08" w:rsidP="00D25C08">
            <w:pPr>
              <w:pStyle w:val="Tabletext"/>
            </w:pPr>
            <w:r w:rsidRPr="00BF4D36">
              <w:t>Applicable only once in any 12 month period</w:t>
            </w:r>
          </w:p>
        </w:tc>
        <w:tc>
          <w:tcPr>
            <w:tcW w:w="749" w:type="pct"/>
            <w:tcBorders>
              <w:top w:val="single" w:sz="4" w:space="0" w:color="auto"/>
              <w:left w:val="nil"/>
              <w:bottom w:val="single" w:sz="4" w:space="0" w:color="auto"/>
              <w:right w:val="nil"/>
            </w:tcBorders>
            <w:shd w:val="clear" w:color="auto" w:fill="auto"/>
          </w:tcPr>
          <w:p w14:paraId="029DB262" w14:textId="77777777" w:rsidR="00D25C08" w:rsidRPr="00BF4D36" w:rsidRDefault="00D25C08" w:rsidP="00D25C08">
            <w:pPr>
              <w:pStyle w:val="Tabletext"/>
              <w:jc w:val="right"/>
            </w:pPr>
            <w:r w:rsidRPr="00BF4D36">
              <w:t>40.50</w:t>
            </w:r>
          </w:p>
        </w:tc>
      </w:tr>
      <w:tr w:rsidR="00D25C08" w:rsidRPr="00BF4D36" w14:paraId="0269BAE3" w14:textId="77777777" w:rsidTr="00D34DDD">
        <w:tc>
          <w:tcPr>
            <w:tcW w:w="687" w:type="pct"/>
            <w:tcBorders>
              <w:top w:val="single" w:sz="4" w:space="0" w:color="auto"/>
              <w:left w:val="nil"/>
              <w:bottom w:val="single" w:sz="4" w:space="0" w:color="auto"/>
              <w:right w:val="nil"/>
            </w:tcBorders>
            <w:shd w:val="clear" w:color="auto" w:fill="auto"/>
            <w:hideMark/>
          </w:tcPr>
          <w:p w14:paraId="4B01202F" w14:textId="77777777" w:rsidR="00D25C08" w:rsidRPr="00BF4D36" w:rsidRDefault="00D25C08" w:rsidP="00D25C08">
            <w:pPr>
              <w:pStyle w:val="Tabletext"/>
            </w:pPr>
            <w:r w:rsidRPr="00BF4D36">
              <w:t>12003</w:t>
            </w:r>
          </w:p>
        </w:tc>
        <w:tc>
          <w:tcPr>
            <w:tcW w:w="3564" w:type="pct"/>
            <w:tcBorders>
              <w:top w:val="single" w:sz="4" w:space="0" w:color="auto"/>
              <w:left w:val="nil"/>
              <w:bottom w:val="single" w:sz="4" w:space="0" w:color="auto"/>
              <w:right w:val="nil"/>
            </w:tcBorders>
            <w:shd w:val="clear" w:color="auto" w:fill="auto"/>
            <w:hideMark/>
          </w:tcPr>
          <w:p w14:paraId="053C8777" w14:textId="7CBF5D0A" w:rsidR="00D25C08" w:rsidRPr="00BF4D36" w:rsidRDefault="00D25C08" w:rsidP="00D25C08">
            <w:pPr>
              <w:pStyle w:val="Tabletext"/>
            </w:pPr>
            <w:r w:rsidRPr="00BF4D36">
              <w:t xml:space="preserve">Skin prick testing for food and latex allergens, including all allergens tested on the same day, not being a service associated with a service to which </w:t>
            </w:r>
            <w:r w:rsidR="009D2197" w:rsidRPr="00BF4D36">
              <w:t>item 1</w:t>
            </w:r>
            <w:r w:rsidRPr="00BF4D36">
              <w:t>2012, 12017, 12021, 12022 or 12024 applies</w:t>
            </w:r>
          </w:p>
        </w:tc>
        <w:tc>
          <w:tcPr>
            <w:tcW w:w="749" w:type="pct"/>
            <w:tcBorders>
              <w:top w:val="single" w:sz="4" w:space="0" w:color="auto"/>
              <w:left w:val="nil"/>
              <w:bottom w:val="single" w:sz="4" w:space="0" w:color="auto"/>
              <w:right w:val="nil"/>
            </w:tcBorders>
            <w:shd w:val="clear" w:color="auto" w:fill="auto"/>
          </w:tcPr>
          <w:p w14:paraId="7E259247" w14:textId="77777777" w:rsidR="00D25C08" w:rsidRPr="00BF4D36" w:rsidRDefault="00D25C08" w:rsidP="00D25C08">
            <w:pPr>
              <w:pStyle w:val="Tabletext"/>
              <w:jc w:val="right"/>
            </w:pPr>
            <w:r w:rsidRPr="00BF4D36">
              <w:t>40.50</w:t>
            </w:r>
          </w:p>
        </w:tc>
      </w:tr>
      <w:tr w:rsidR="00D25C08" w:rsidRPr="00BF4D36" w14:paraId="3FCC70D9" w14:textId="77777777" w:rsidTr="00D34DDD">
        <w:tc>
          <w:tcPr>
            <w:tcW w:w="687" w:type="pct"/>
            <w:tcBorders>
              <w:top w:val="single" w:sz="4" w:space="0" w:color="auto"/>
              <w:left w:val="nil"/>
              <w:bottom w:val="single" w:sz="4" w:space="0" w:color="auto"/>
              <w:right w:val="nil"/>
            </w:tcBorders>
            <w:shd w:val="clear" w:color="auto" w:fill="auto"/>
          </w:tcPr>
          <w:p w14:paraId="2D334B24" w14:textId="77777777" w:rsidR="00D25C08" w:rsidRPr="00BF4D36" w:rsidRDefault="00D25C08" w:rsidP="00D25C08">
            <w:pPr>
              <w:pStyle w:val="Tabletext"/>
            </w:pPr>
            <w:r w:rsidRPr="00BF4D36">
              <w:t>12004</w:t>
            </w:r>
          </w:p>
        </w:tc>
        <w:tc>
          <w:tcPr>
            <w:tcW w:w="3564" w:type="pct"/>
            <w:tcBorders>
              <w:top w:val="single" w:sz="4" w:space="0" w:color="auto"/>
              <w:left w:val="nil"/>
              <w:bottom w:val="single" w:sz="4" w:space="0" w:color="auto"/>
              <w:right w:val="nil"/>
            </w:tcBorders>
            <w:shd w:val="clear" w:color="auto" w:fill="auto"/>
          </w:tcPr>
          <w:p w14:paraId="23D67228" w14:textId="28C19A69" w:rsidR="00D25C08" w:rsidRPr="00BF4D36" w:rsidRDefault="00D25C08" w:rsidP="00D25C08">
            <w:pPr>
              <w:pStyle w:val="Tabletext"/>
            </w:pPr>
            <w:r w:rsidRPr="00BF4D36">
              <w:t>Skin testing for medication allergens (antibiotics or non</w:t>
            </w:r>
            <w:r w:rsidR="00043BF2">
              <w:noBreakHyphen/>
            </w:r>
            <w:r w:rsidRPr="00BF4D36">
              <w:t xml:space="preserve">general anaesthetics agents) and venoms (including prick testing and intradermal testing with a number of dilutions), including all allergens tested on the same day, not being a service associated with a service to which </w:t>
            </w:r>
            <w:r w:rsidR="009D2197" w:rsidRPr="00BF4D36">
              <w:t>item 1</w:t>
            </w:r>
            <w:r w:rsidRPr="00BF4D36">
              <w:t>2012, 12017, 12021, 12022 or 12024 applies</w:t>
            </w:r>
          </w:p>
        </w:tc>
        <w:tc>
          <w:tcPr>
            <w:tcW w:w="749" w:type="pct"/>
            <w:tcBorders>
              <w:top w:val="single" w:sz="4" w:space="0" w:color="auto"/>
              <w:left w:val="nil"/>
              <w:bottom w:val="single" w:sz="4" w:space="0" w:color="auto"/>
              <w:right w:val="nil"/>
            </w:tcBorders>
            <w:shd w:val="clear" w:color="auto" w:fill="auto"/>
          </w:tcPr>
          <w:p w14:paraId="74E63D59" w14:textId="77777777" w:rsidR="00D25C08" w:rsidRPr="00BF4D36" w:rsidRDefault="00D25C08" w:rsidP="00D25C08">
            <w:pPr>
              <w:pStyle w:val="Tabletext"/>
              <w:jc w:val="right"/>
            </w:pPr>
            <w:r w:rsidRPr="00BF4D36">
              <w:t>61.25</w:t>
            </w:r>
          </w:p>
        </w:tc>
      </w:tr>
      <w:tr w:rsidR="00D25C08" w:rsidRPr="00BF4D36" w14:paraId="1919B807" w14:textId="77777777" w:rsidTr="00D34DDD">
        <w:tc>
          <w:tcPr>
            <w:tcW w:w="687" w:type="pct"/>
            <w:tcBorders>
              <w:top w:val="single" w:sz="4" w:space="0" w:color="auto"/>
              <w:left w:val="nil"/>
              <w:bottom w:val="single" w:sz="4" w:space="0" w:color="auto"/>
              <w:right w:val="nil"/>
            </w:tcBorders>
            <w:shd w:val="clear" w:color="auto" w:fill="auto"/>
          </w:tcPr>
          <w:p w14:paraId="211215DE" w14:textId="77777777" w:rsidR="00D25C08" w:rsidRPr="00BF4D36" w:rsidRDefault="00D25C08" w:rsidP="00D25C08">
            <w:pPr>
              <w:pStyle w:val="Tabletext"/>
            </w:pPr>
            <w:r w:rsidRPr="00BF4D36">
              <w:t>12005</w:t>
            </w:r>
          </w:p>
        </w:tc>
        <w:tc>
          <w:tcPr>
            <w:tcW w:w="3564" w:type="pct"/>
            <w:tcBorders>
              <w:top w:val="single" w:sz="4" w:space="0" w:color="auto"/>
              <w:left w:val="nil"/>
              <w:bottom w:val="single" w:sz="4" w:space="0" w:color="auto"/>
              <w:right w:val="nil"/>
            </w:tcBorders>
            <w:shd w:val="clear" w:color="auto" w:fill="auto"/>
          </w:tcPr>
          <w:p w14:paraId="4DDDA1BE" w14:textId="77777777" w:rsidR="00D25C08" w:rsidRPr="00BF4D36" w:rsidRDefault="00D25C08" w:rsidP="00D25C08">
            <w:pPr>
              <w:pStyle w:val="Tabletext"/>
            </w:pPr>
            <w:r w:rsidRPr="00BF4D36">
              <w:t>Skin testing:</w:t>
            </w:r>
          </w:p>
          <w:p w14:paraId="4A92C36D" w14:textId="77777777" w:rsidR="00D25C08" w:rsidRPr="00BF4D36" w:rsidRDefault="00D25C08" w:rsidP="00D25C08">
            <w:pPr>
              <w:pStyle w:val="Tablea"/>
            </w:pPr>
            <w:r w:rsidRPr="00BF4D36">
              <w:t>(a) performed by or on behalf of a specialist or consultant physician in the practice of the specialist’s or consultant physician’s specialty; and</w:t>
            </w:r>
          </w:p>
          <w:p w14:paraId="7B5FF86C" w14:textId="77777777" w:rsidR="00D25C08" w:rsidRPr="00BF4D36" w:rsidRDefault="00D25C08" w:rsidP="00D25C08">
            <w:pPr>
              <w:pStyle w:val="Tablea"/>
            </w:pPr>
            <w:r w:rsidRPr="00BF4D36">
              <w:t>(b) for agents used in the perioperative period (including prick testing and intradermal testing with a number of dilutions), to investigate anaphylaxis in a patient with a history of prior anaphylactic reaction or cardiovascular collapse associated with the administration of an anaesthetic; and</w:t>
            </w:r>
          </w:p>
          <w:p w14:paraId="2BCA408B" w14:textId="77777777" w:rsidR="00D25C08" w:rsidRPr="00BF4D36" w:rsidRDefault="00D25C08" w:rsidP="00D25C08">
            <w:pPr>
              <w:pStyle w:val="Tablea"/>
            </w:pPr>
            <w:r w:rsidRPr="00BF4D36">
              <w:t>(c) including all allergens tested on the same day; and</w:t>
            </w:r>
          </w:p>
          <w:p w14:paraId="091AF156" w14:textId="5576BCFF" w:rsidR="00D25C08" w:rsidRPr="00BF4D36" w:rsidRDefault="00D25C08" w:rsidP="00D25C08">
            <w:pPr>
              <w:pStyle w:val="Tablea"/>
            </w:pPr>
            <w:r w:rsidRPr="00BF4D36">
              <w:t xml:space="preserve">(d) not being a service associated with a service to which </w:t>
            </w:r>
            <w:r w:rsidR="009D2197" w:rsidRPr="00BF4D36">
              <w:t>item 1</w:t>
            </w:r>
            <w:r w:rsidRPr="00BF4D36">
              <w:t>2000, 12001, 12002, 12003, 12012, 12017, 12021, 12022 or 12024 applies</w:t>
            </w:r>
          </w:p>
        </w:tc>
        <w:tc>
          <w:tcPr>
            <w:tcW w:w="749" w:type="pct"/>
            <w:tcBorders>
              <w:top w:val="single" w:sz="4" w:space="0" w:color="auto"/>
              <w:left w:val="nil"/>
              <w:bottom w:val="single" w:sz="4" w:space="0" w:color="auto"/>
              <w:right w:val="nil"/>
            </w:tcBorders>
            <w:shd w:val="clear" w:color="auto" w:fill="auto"/>
          </w:tcPr>
          <w:p w14:paraId="69A925BD" w14:textId="77777777" w:rsidR="00D25C08" w:rsidRPr="00BF4D36" w:rsidRDefault="00D25C08" w:rsidP="00D25C08">
            <w:pPr>
              <w:pStyle w:val="Tabletext"/>
              <w:jc w:val="right"/>
            </w:pPr>
            <w:r w:rsidRPr="00BF4D36">
              <w:t>82.40</w:t>
            </w:r>
          </w:p>
        </w:tc>
      </w:tr>
      <w:tr w:rsidR="00D25C08" w:rsidRPr="00BF4D36" w14:paraId="070634FA" w14:textId="77777777" w:rsidTr="00D34DDD">
        <w:tc>
          <w:tcPr>
            <w:tcW w:w="687" w:type="pct"/>
            <w:tcBorders>
              <w:top w:val="single" w:sz="4" w:space="0" w:color="auto"/>
              <w:left w:val="nil"/>
              <w:bottom w:val="single" w:sz="4" w:space="0" w:color="auto"/>
              <w:right w:val="nil"/>
            </w:tcBorders>
            <w:shd w:val="clear" w:color="auto" w:fill="auto"/>
          </w:tcPr>
          <w:p w14:paraId="0AB59B65" w14:textId="77777777" w:rsidR="00D25C08" w:rsidRPr="00BF4D36" w:rsidRDefault="00D25C08" w:rsidP="00D25C08">
            <w:pPr>
              <w:pStyle w:val="Tabletext"/>
            </w:pPr>
            <w:r w:rsidRPr="00BF4D36">
              <w:lastRenderedPageBreak/>
              <w:t>12012</w:t>
            </w:r>
          </w:p>
        </w:tc>
        <w:tc>
          <w:tcPr>
            <w:tcW w:w="3564" w:type="pct"/>
            <w:tcBorders>
              <w:top w:val="single" w:sz="4" w:space="0" w:color="auto"/>
              <w:left w:val="nil"/>
              <w:bottom w:val="single" w:sz="4" w:space="0" w:color="auto"/>
              <w:right w:val="nil"/>
            </w:tcBorders>
            <w:shd w:val="clear" w:color="auto" w:fill="auto"/>
          </w:tcPr>
          <w:p w14:paraId="741723AA" w14:textId="77777777" w:rsidR="00D25C08" w:rsidRPr="00BF4D36" w:rsidRDefault="00D25C08" w:rsidP="00D25C08">
            <w:pPr>
              <w:pStyle w:val="Tabletext"/>
            </w:pPr>
            <w:r w:rsidRPr="00BF4D36">
              <w:t>Epicutaneous patch testing in the investigation of allergic dermatitis using not more than 25 allergens</w:t>
            </w:r>
          </w:p>
        </w:tc>
        <w:tc>
          <w:tcPr>
            <w:tcW w:w="749" w:type="pct"/>
            <w:tcBorders>
              <w:top w:val="single" w:sz="4" w:space="0" w:color="auto"/>
              <w:left w:val="nil"/>
              <w:bottom w:val="single" w:sz="4" w:space="0" w:color="auto"/>
              <w:right w:val="nil"/>
            </w:tcBorders>
            <w:shd w:val="clear" w:color="auto" w:fill="auto"/>
          </w:tcPr>
          <w:p w14:paraId="36C036E1" w14:textId="77777777" w:rsidR="00D25C08" w:rsidRPr="00BF4D36" w:rsidRDefault="00D25C08" w:rsidP="00D25C08">
            <w:pPr>
              <w:pStyle w:val="Tabletext"/>
              <w:jc w:val="right"/>
            </w:pPr>
            <w:r w:rsidRPr="00BF4D36">
              <w:t>21.65</w:t>
            </w:r>
          </w:p>
        </w:tc>
      </w:tr>
      <w:tr w:rsidR="00D25C08" w:rsidRPr="00BF4D36" w14:paraId="53424518" w14:textId="77777777" w:rsidTr="00D34DDD">
        <w:tc>
          <w:tcPr>
            <w:tcW w:w="687" w:type="pct"/>
            <w:tcBorders>
              <w:top w:val="single" w:sz="4" w:space="0" w:color="auto"/>
              <w:left w:val="nil"/>
              <w:bottom w:val="single" w:sz="4" w:space="0" w:color="auto"/>
              <w:right w:val="nil"/>
            </w:tcBorders>
            <w:shd w:val="clear" w:color="auto" w:fill="auto"/>
          </w:tcPr>
          <w:p w14:paraId="142B0921" w14:textId="77777777" w:rsidR="00D25C08" w:rsidRPr="00BF4D36" w:rsidRDefault="00D25C08" w:rsidP="00D25C08">
            <w:pPr>
              <w:pStyle w:val="Tabletext"/>
            </w:pPr>
            <w:r w:rsidRPr="00BF4D36">
              <w:t>12017</w:t>
            </w:r>
          </w:p>
        </w:tc>
        <w:tc>
          <w:tcPr>
            <w:tcW w:w="3564" w:type="pct"/>
            <w:tcBorders>
              <w:top w:val="single" w:sz="4" w:space="0" w:color="auto"/>
              <w:left w:val="nil"/>
              <w:bottom w:val="single" w:sz="4" w:space="0" w:color="auto"/>
              <w:right w:val="nil"/>
            </w:tcBorders>
            <w:shd w:val="clear" w:color="auto" w:fill="auto"/>
          </w:tcPr>
          <w:p w14:paraId="5209F434" w14:textId="77777777" w:rsidR="00D25C08" w:rsidRPr="00BF4D36" w:rsidRDefault="00D25C08" w:rsidP="00D25C08">
            <w:pPr>
              <w:pStyle w:val="Tabletext"/>
            </w:pPr>
            <w:r w:rsidRPr="00BF4D36">
              <w:t>Epicutaneous patch testing in the investigation of allergic dermatitis using more than 25 allergens but not more than 50 allergens</w:t>
            </w:r>
          </w:p>
        </w:tc>
        <w:tc>
          <w:tcPr>
            <w:tcW w:w="749" w:type="pct"/>
            <w:tcBorders>
              <w:top w:val="single" w:sz="4" w:space="0" w:color="auto"/>
              <w:left w:val="nil"/>
              <w:bottom w:val="single" w:sz="4" w:space="0" w:color="auto"/>
              <w:right w:val="nil"/>
            </w:tcBorders>
            <w:shd w:val="clear" w:color="auto" w:fill="auto"/>
          </w:tcPr>
          <w:p w14:paraId="62EA5817" w14:textId="77777777" w:rsidR="00D25C08" w:rsidRPr="00BF4D36" w:rsidRDefault="00D25C08" w:rsidP="00D25C08">
            <w:pPr>
              <w:pStyle w:val="Tabletext"/>
              <w:jc w:val="right"/>
            </w:pPr>
            <w:r w:rsidRPr="00BF4D36">
              <w:t>73.10</w:t>
            </w:r>
          </w:p>
        </w:tc>
      </w:tr>
      <w:tr w:rsidR="00D25C08" w:rsidRPr="00BF4D36" w14:paraId="61A831F2" w14:textId="77777777" w:rsidTr="00D34DDD">
        <w:tc>
          <w:tcPr>
            <w:tcW w:w="687" w:type="pct"/>
            <w:tcBorders>
              <w:top w:val="single" w:sz="4" w:space="0" w:color="auto"/>
              <w:left w:val="nil"/>
              <w:bottom w:val="single" w:sz="4" w:space="0" w:color="auto"/>
              <w:right w:val="nil"/>
            </w:tcBorders>
            <w:shd w:val="clear" w:color="auto" w:fill="auto"/>
          </w:tcPr>
          <w:p w14:paraId="30618249" w14:textId="77777777" w:rsidR="00D25C08" w:rsidRPr="00BF4D36" w:rsidRDefault="00D25C08" w:rsidP="00D25C08">
            <w:pPr>
              <w:pStyle w:val="Tabletext"/>
            </w:pPr>
            <w:r w:rsidRPr="00BF4D36">
              <w:t>12021</w:t>
            </w:r>
          </w:p>
        </w:tc>
        <w:tc>
          <w:tcPr>
            <w:tcW w:w="3564" w:type="pct"/>
            <w:tcBorders>
              <w:top w:val="single" w:sz="4" w:space="0" w:color="auto"/>
              <w:left w:val="nil"/>
              <w:bottom w:val="single" w:sz="4" w:space="0" w:color="auto"/>
              <w:right w:val="nil"/>
            </w:tcBorders>
            <w:shd w:val="clear" w:color="auto" w:fill="auto"/>
          </w:tcPr>
          <w:p w14:paraId="27CFF8D2" w14:textId="77777777" w:rsidR="00D25C08" w:rsidRPr="00BF4D36" w:rsidRDefault="00D25C08" w:rsidP="00D25C08">
            <w:pPr>
              <w:pStyle w:val="Tabletext"/>
            </w:pPr>
            <w:r w:rsidRPr="00BF4D36">
              <w:t>Epicutaneous patch testing in the investigation of allergic dermatitis, performed by or on behalf of a specialist, or consultant physician, in the practice of the specialist’s or consultant physician’s specialty, using more than 50 allergens but not more than 75 allergens</w:t>
            </w:r>
          </w:p>
        </w:tc>
        <w:tc>
          <w:tcPr>
            <w:tcW w:w="749" w:type="pct"/>
            <w:tcBorders>
              <w:top w:val="single" w:sz="4" w:space="0" w:color="auto"/>
              <w:left w:val="nil"/>
              <w:bottom w:val="single" w:sz="4" w:space="0" w:color="auto"/>
              <w:right w:val="nil"/>
            </w:tcBorders>
            <w:shd w:val="clear" w:color="auto" w:fill="auto"/>
          </w:tcPr>
          <w:p w14:paraId="70896302" w14:textId="77777777" w:rsidR="00D25C08" w:rsidRPr="00BF4D36" w:rsidRDefault="00D25C08" w:rsidP="00D25C08">
            <w:pPr>
              <w:pStyle w:val="Tabletext"/>
              <w:jc w:val="right"/>
            </w:pPr>
            <w:r w:rsidRPr="00BF4D36">
              <w:t>120.15</w:t>
            </w:r>
          </w:p>
        </w:tc>
      </w:tr>
      <w:tr w:rsidR="00D25C08" w:rsidRPr="00BF4D36" w14:paraId="1F4AEDA6" w14:textId="77777777" w:rsidTr="00D34DDD">
        <w:tc>
          <w:tcPr>
            <w:tcW w:w="687" w:type="pct"/>
            <w:tcBorders>
              <w:top w:val="single" w:sz="4" w:space="0" w:color="auto"/>
              <w:left w:val="nil"/>
              <w:bottom w:val="single" w:sz="4" w:space="0" w:color="auto"/>
              <w:right w:val="nil"/>
            </w:tcBorders>
            <w:shd w:val="clear" w:color="auto" w:fill="auto"/>
          </w:tcPr>
          <w:p w14:paraId="0C90F240" w14:textId="77777777" w:rsidR="00D25C08" w:rsidRPr="00BF4D36" w:rsidRDefault="00D25C08" w:rsidP="00D25C08">
            <w:pPr>
              <w:pStyle w:val="Tabletext"/>
            </w:pPr>
            <w:r w:rsidRPr="00BF4D36">
              <w:t>12022</w:t>
            </w:r>
          </w:p>
        </w:tc>
        <w:tc>
          <w:tcPr>
            <w:tcW w:w="3564" w:type="pct"/>
            <w:tcBorders>
              <w:top w:val="single" w:sz="4" w:space="0" w:color="auto"/>
              <w:left w:val="nil"/>
              <w:bottom w:val="single" w:sz="4" w:space="0" w:color="auto"/>
              <w:right w:val="nil"/>
            </w:tcBorders>
            <w:shd w:val="clear" w:color="auto" w:fill="auto"/>
          </w:tcPr>
          <w:p w14:paraId="2FAA32DB" w14:textId="77777777" w:rsidR="00D25C08" w:rsidRPr="00BF4D36" w:rsidRDefault="00D25C08" w:rsidP="00D25C08">
            <w:pPr>
              <w:pStyle w:val="Tabletext"/>
            </w:pPr>
            <w:r w:rsidRPr="00BF4D36">
              <w:t>Epicutaneous patch testing in the investigation of allergic dermatitis, performed by or on behalf of a specialist, or consultant physician, in the practice of the specialist’s or consultant physician’s specialty, using more than 75 allergens but not more than 100 allergens</w:t>
            </w:r>
          </w:p>
        </w:tc>
        <w:tc>
          <w:tcPr>
            <w:tcW w:w="749" w:type="pct"/>
            <w:tcBorders>
              <w:top w:val="single" w:sz="4" w:space="0" w:color="auto"/>
              <w:left w:val="nil"/>
              <w:bottom w:val="single" w:sz="4" w:space="0" w:color="auto"/>
              <w:right w:val="nil"/>
            </w:tcBorders>
            <w:shd w:val="clear" w:color="auto" w:fill="auto"/>
          </w:tcPr>
          <w:p w14:paraId="2F6DB87A" w14:textId="77777777" w:rsidR="00D25C08" w:rsidRPr="00BF4D36" w:rsidRDefault="00D25C08" w:rsidP="00D25C08">
            <w:pPr>
              <w:pStyle w:val="Tabletext"/>
              <w:jc w:val="right"/>
            </w:pPr>
            <w:r w:rsidRPr="00BF4D36">
              <w:t>141.10</w:t>
            </w:r>
          </w:p>
        </w:tc>
      </w:tr>
      <w:tr w:rsidR="00D25C08" w:rsidRPr="00BF4D36" w14:paraId="35E48A8D" w14:textId="77777777" w:rsidTr="00D34DDD">
        <w:tc>
          <w:tcPr>
            <w:tcW w:w="687" w:type="pct"/>
            <w:tcBorders>
              <w:top w:val="single" w:sz="4" w:space="0" w:color="auto"/>
              <w:left w:val="nil"/>
              <w:bottom w:val="single" w:sz="4" w:space="0" w:color="auto"/>
              <w:right w:val="nil"/>
            </w:tcBorders>
            <w:shd w:val="clear" w:color="auto" w:fill="auto"/>
          </w:tcPr>
          <w:p w14:paraId="188BBE2B" w14:textId="77777777" w:rsidR="00D25C08" w:rsidRPr="00BF4D36" w:rsidRDefault="00D25C08" w:rsidP="00D25C08">
            <w:pPr>
              <w:pStyle w:val="Tabletext"/>
            </w:pPr>
            <w:r w:rsidRPr="00BF4D36">
              <w:t>12024</w:t>
            </w:r>
          </w:p>
        </w:tc>
        <w:tc>
          <w:tcPr>
            <w:tcW w:w="3564" w:type="pct"/>
            <w:tcBorders>
              <w:top w:val="single" w:sz="4" w:space="0" w:color="auto"/>
              <w:left w:val="nil"/>
              <w:bottom w:val="single" w:sz="4" w:space="0" w:color="auto"/>
              <w:right w:val="nil"/>
            </w:tcBorders>
            <w:shd w:val="clear" w:color="auto" w:fill="auto"/>
          </w:tcPr>
          <w:p w14:paraId="440B2853" w14:textId="77777777" w:rsidR="00D25C08" w:rsidRPr="00BF4D36" w:rsidRDefault="00D25C08" w:rsidP="00D25C08">
            <w:pPr>
              <w:pStyle w:val="Tabletext"/>
            </w:pPr>
            <w:r w:rsidRPr="00BF4D36">
              <w:t>Epicutaneous patch testing in the investigation of allergic dermatitis, performed by or on behalf of a specialist, or consultant physician, in the practice of the specialist’s or consultant physician’s specialty, using more than 100 allergens</w:t>
            </w:r>
          </w:p>
        </w:tc>
        <w:tc>
          <w:tcPr>
            <w:tcW w:w="749" w:type="pct"/>
            <w:tcBorders>
              <w:top w:val="single" w:sz="4" w:space="0" w:color="auto"/>
              <w:left w:val="nil"/>
              <w:bottom w:val="single" w:sz="4" w:space="0" w:color="auto"/>
              <w:right w:val="nil"/>
            </w:tcBorders>
            <w:shd w:val="clear" w:color="auto" w:fill="auto"/>
          </w:tcPr>
          <w:p w14:paraId="7B16D489" w14:textId="77777777" w:rsidR="00D25C08" w:rsidRPr="00BF4D36" w:rsidRDefault="00D25C08" w:rsidP="00D25C08">
            <w:pPr>
              <w:pStyle w:val="Tabletext"/>
              <w:jc w:val="right"/>
            </w:pPr>
            <w:r w:rsidRPr="00BF4D36">
              <w:t>160.75</w:t>
            </w:r>
          </w:p>
        </w:tc>
      </w:tr>
      <w:tr w:rsidR="00D25C08" w:rsidRPr="00BF4D36" w14:paraId="7E2A6C74"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1BA40397" w14:textId="77777777" w:rsidR="00D25C08" w:rsidRPr="00BF4D36" w:rsidRDefault="00D25C08" w:rsidP="00D25C08">
            <w:pPr>
              <w:pStyle w:val="TableHeading"/>
            </w:pPr>
            <w:r w:rsidRPr="00BF4D36">
              <w:t>Subgroup 10—Other diagnostic procedures and investigations</w:t>
            </w:r>
          </w:p>
        </w:tc>
      </w:tr>
      <w:tr w:rsidR="00D25C08" w:rsidRPr="00BF4D36" w14:paraId="10F82A85" w14:textId="77777777" w:rsidTr="00D34DDD">
        <w:tc>
          <w:tcPr>
            <w:tcW w:w="687" w:type="pct"/>
            <w:tcBorders>
              <w:top w:val="single" w:sz="4" w:space="0" w:color="auto"/>
              <w:left w:val="nil"/>
              <w:bottom w:val="single" w:sz="4" w:space="0" w:color="auto"/>
              <w:right w:val="nil"/>
            </w:tcBorders>
            <w:shd w:val="clear" w:color="auto" w:fill="auto"/>
            <w:hideMark/>
          </w:tcPr>
          <w:p w14:paraId="3C8F8B9D" w14:textId="77777777" w:rsidR="00D25C08" w:rsidRPr="00BF4D36" w:rsidRDefault="00D25C08" w:rsidP="00D25C08">
            <w:pPr>
              <w:pStyle w:val="Tabletext"/>
              <w:rPr>
                <w:snapToGrid w:val="0"/>
              </w:rPr>
            </w:pPr>
            <w:bookmarkStart w:id="465" w:name="CU_110356619"/>
            <w:bookmarkEnd w:id="465"/>
            <w:r w:rsidRPr="00BF4D36">
              <w:rPr>
                <w:snapToGrid w:val="0"/>
              </w:rPr>
              <w:t>12200</w:t>
            </w:r>
          </w:p>
        </w:tc>
        <w:tc>
          <w:tcPr>
            <w:tcW w:w="3564" w:type="pct"/>
            <w:tcBorders>
              <w:top w:val="single" w:sz="4" w:space="0" w:color="auto"/>
              <w:left w:val="nil"/>
              <w:bottom w:val="single" w:sz="4" w:space="0" w:color="auto"/>
              <w:right w:val="nil"/>
            </w:tcBorders>
            <w:shd w:val="clear" w:color="auto" w:fill="auto"/>
            <w:hideMark/>
          </w:tcPr>
          <w:p w14:paraId="69EBC80B" w14:textId="77777777" w:rsidR="00D25C08" w:rsidRPr="00BF4D36" w:rsidRDefault="00D25C08" w:rsidP="00D25C08">
            <w:pPr>
              <w:pStyle w:val="Tabletext"/>
              <w:rPr>
                <w:snapToGrid w:val="0"/>
              </w:rPr>
            </w:pPr>
            <w:r w:rsidRPr="00BF4D36">
              <w:rPr>
                <w:snapToGrid w:val="0"/>
              </w:rPr>
              <w:t>Collection of specimen of sweat by iontophoresis</w:t>
            </w:r>
          </w:p>
        </w:tc>
        <w:tc>
          <w:tcPr>
            <w:tcW w:w="749" w:type="pct"/>
            <w:tcBorders>
              <w:top w:val="single" w:sz="4" w:space="0" w:color="auto"/>
              <w:left w:val="nil"/>
              <w:bottom w:val="single" w:sz="4" w:space="0" w:color="auto"/>
              <w:right w:val="nil"/>
            </w:tcBorders>
            <w:shd w:val="clear" w:color="auto" w:fill="auto"/>
          </w:tcPr>
          <w:p w14:paraId="15664F2D" w14:textId="77777777" w:rsidR="00D25C08" w:rsidRPr="00BF4D36" w:rsidRDefault="00D25C08" w:rsidP="00D25C08">
            <w:pPr>
              <w:pStyle w:val="Tabletext"/>
              <w:jc w:val="right"/>
            </w:pPr>
            <w:r w:rsidRPr="00BF4D36">
              <w:t>38.70</w:t>
            </w:r>
          </w:p>
        </w:tc>
      </w:tr>
      <w:tr w:rsidR="00D25C08" w:rsidRPr="00BF4D36" w14:paraId="292CEA98" w14:textId="77777777" w:rsidTr="00D34DDD">
        <w:tc>
          <w:tcPr>
            <w:tcW w:w="687" w:type="pct"/>
            <w:tcBorders>
              <w:top w:val="single" w:sz="4" w:space="0" w:color="auto"/>
              <w:left w:val="nil"/>
              <w:bottom w:val="single" w:sz="4" w:space="0" w:color="auto"/>
              <w:right w:val="nil"/>
            </w:tcBorders>
            <w:shd w:val="clear" w:color="auto" w:fill="auto"/>
            <w:hideMark/>
          </w:tcPr>
          <w:p w14:paraId="1B83FA7F" w14:textId="77777777" w:rsidR="00D25C08" w:rsidRPr="00BF4D36" w:rsidRDefault="00D25C08" w:rsidP="00D25C08">
            <w:pPr>
              <w:pStyle w:val="Tabletext"/>
            </w:pPr>
            <w:bookmarkStart w:id="466" w:name="CU_111356681"/>
            <w:bookmarkStart w:id="467" w:name="CU_111358528"/>
            <w:bookmarkEnd w:id="466"/>
            <w:bookmarkEnd w:id="467"/>
            <w:r w:rsidRPr="00BF4D36">
              <w:t>12201</w:t>
            </w:r>
          </w:p>
        </w:tc>
        <w:tc>
          <w:tcPr>
            <w:tcW w:w="3564" w:type="pct"/>
            <w:tcBorders>
              <w:top w:val="single" w:sz="4" w:space="0" w:color="auto"/>
              <w:left w:val="nil"/>
              <w:bottom w:val="single" w:sz="4" w:space="0" w:color="auto"/>
              <w:right w:val="nil"/>
            </w:tcBorders>
            <w:shd w:val="clear" w:color="auto" w:fill="auto"/>
            <w:hideMark/>
          </w:tcPr>
          <w:p w14:paraId="312DAD3C" w14:textId="3264557B" w:rsidR="00D25C08" w:rsidRPr="00BF4D36" w:rsidRDefault="00D25C08" w:rsidP="00D25C08">
            <w:pPr>
              <w:pStyle w:val="Tabletext"/>
            </w:pPr>
            <w:r w:rsidRPr="00BF4D36">
              <w:t>Administration, by a specialist or consultant physician in the practice of the specialist’s or consultant physician’s specialty, of thyrotropin alfa</w:t>
            </w:r>
            <w:r w:rsidR="00043BF2">
              <w:noBreakHyphen/>
            </w:r>
            <w:r w:rsidRPr="00BF4D36">
              <w:t>rch (recombinant human thyroid</w:t>
            </w:r>
            <w:r w:rsidR="00043BF2">
              <w:noBreakHyphen/>
            </w:r>
            <w:r w:rsidRPr="00BF4D36">
              <w:t>stimulating hormone), and arranging services to which items 61426 and 66650 apply, for the detection of recurrent well</w:t>
            </w:r>
            <w:r w:rsidR="00043BF2">
              <w:noBreakHyphen/>
            </w:r>
            <w:r w:rsidRPr="00BF4D36">
              <w:t>differentiated thyroid cancer in a patient if:</w:t>
            </w:r>
          </w:p>
          <w:p w14:paraId="405B9B22" w14:textId="77777777" w:rsidR="00D25C08" w:rsidRPr="00BF4D36" w:rsidRDefault="00D25C08" w:rsidP="00D25C08">
            <w:pPr>
              <w:pStyle w:val="Tablea"/>
            </w:pPr>
            <w:r w:rsidRPr="00BF4D36">
              <w:t>(a) the patient has had a total thyroidectomy and one ablative dose of radioactive iodine; and</w:t>
            </w:r>
          </w:p>
          <w:p w14:paraId="155B3402" w14:textId="77777777" w:rsidR="00D25C08" w:rsidRPr="00BF4D36" w:rsidRDefault="00D25C08" w:rsidP="00D25C08">
            <w:pPr>
              <w:pStyle w:val="Tablea"/>
            </w:pPr>
            <w:r w:rsidRPr="00BF4D36">
              <w:t>(b) the patient is maintained on thyroid hormone therapy; and</w:t>
            </w:r>
          </w:p>
          <w:p w14:paraId="66E6DD3B" w14:textId="77777777" w:rsidR="00D25C08" w:rsidRPr="00BF4D36" w:rsidRDefault="00D25C08" w:rsidP="00D25C08">
            <w:pPr>
              <w:pStyle w:val="Tablea"/>
            </w:pPr>
            <w:r w:rsidRPr="00BF4D36">
              <w:t>(c) the patient is at risk of recurrence; and</w:t>
            </w:r>
          </w:p>
          <w:p w14:paraId="41C21C97" w14:textId="29B59FD8" w:rsidR="00D25C08" w:rsidRPr="00BF4D36" w:rsidRDefault="00D25C08" w:rsidP="00D25C08">
            <w:pPr>
              <w:pStyle w:val="Tablea"/>
            </w:pPr>
            <w:r w:rsidRPr="00BF4D36">
              <w:t>(d) on at least one previous whole body scan or serum thyroglobulin test when withdrawn from thyroid hormone therapy, the patient did not have evidence of well</w:t>
            </w:r>
            <w:r w:rsidR="00043BF2">
              <w:noBreakHyphen/>
            </w:r>
            <w:r w:rsidRPr="00BF4D36">
              <w:t>differentiated thyroid cancer; and</w:t>
            </w:r>
          </w:p>
          <w:p w14:paraId="4ECFA5DF" w14:textId="77777777" w:rsidR="00D25C08" w:rsidRPr="00BF4D36" w:rsidRDefault="00D25C08" w:rsidP="00D25C08">
            <w:pPr>
              <w:pStyle w:val="Tablea"/>
            </w:pPr>
            <w:r w:rsidRPr="00BF4D36">
              <w:t>(e) either:</w:t>
            </w:r>
          </w:p>
          <w:p w14:paraId="0F1B2DC3" w14:textId="77777777" w:rsidR="00D25C08" w:rsidRPr="00BF4D36" w:rsidRDefault="00D25C08" w:rsidP="00D25C08">
            <w:pPr>
              <w:pStyle w:val="Tablei"/>
            </w:pPr>
            <w:r w:rsidRPr="00BF4D36">
              <w:t>(i) withdrawal from thyroid hormone therapy resulted in severe psychiatric disturbances when hypothyroid; or</w:t>
            </w:r>
          </w:p>
          <w:p w14:paraId="20B74BD6" w14:textId="24889D44" w:rsidR="00D25C08" w:rsidRPr="00BF4D36" w:rsidRDefault="00D25C08" w:rsidP="00D25C08">
            <w:pPr>
              <w:pStyle w:val="Tablei"/>
            </w:pPr>
            <w:r w:rsidRPr="00BF4D36">
              <w:t>(ii) withdrawal is medically contra</w:t>
            </w:r>
            <w:r w:rsidR="00043BF2">
              <w:noBreakHyphen/>
            </w:r>
            <w:r w:rsidRPr="00BF4D36">
              <w:t>indicated because the patient has:</w:t>
            </w:r>
          </w:p>
          <w:p w14:paraId="32E51AD9" w14:textId="77777777" w:rsidR="00D25C08" w:rsidRPr="00BF4D36" w:rsidRDefault="00D25C08" w:rsidP="00D25C08">
            <w:pPr>
              <w:pStyle w:val="TableAA"/>
            </w:pPr>
            <w:r w:rsidRPr="00BF4D36">
              <w:t>(A) unstable coronary artery disease; or</w:t>
            </w:r>
          </w:p>
          <w:p w14:paraId="1A43C2F6" w14:textId="77777777" w:rsidR="00D25C08" w:rsidRPr="00BF4D36" w:rsidRDefault="00D25C08" w:rsidP="00D25C08">
            <w:pPr>
              <w:pStyle w:val="TableAA"/>
            </w:pPr>
            <w:r w:rsidRPr="00BF4D36">
              <w:t>(B) hypopituitarism; or</w:t>
            </w:r>
          </w:p>
          <w:p w14:paraId="349B1FD3" w14:textId="77777777" w:rsidR="00D25C08" w:rsidRPr="00BF4D36" w:rsidRDefault="00D25C08" w:rsidP="00D25C08">
            <w:pPr>
              <w:pStyle w:val="TableAA"/>
            </w:pPr>
            <w:r w:rsidRPr="00BF4D36">
              <w:t>(C) a high risk of relapse or exacerbation of a previous severe psychiatric illness</w:t>
            </w:r>
          </w:p>
          <w:p w14:paraId="3E20ADEE" w14:textId="77777777" w:rsidR="00D25C08" w:rsidRPr="00BF4D36" w:rsidRDefault="00D25C08" w:rsidP="00D25C08">
            <w:pPr>
              <w:pStyle w:val="Tablea"/>
            </w:pPr>
            <w:r w:rsidRPr="00BF4D36">
              <w:t>Applicable once only in a 12 month period</w:t>
            </w:r>
          </w:p>
        </w:tc>
        <w:tc>
          <w:tcPr>
            <w:tcW w:w="749" w:type="pct"/>
            <w:tcBorders>
              <w:top w:val="single" w:sz="4" w:space="0" w:color="auto"/>
              <w:left w:val="nil"/>
              <w:bottom w:val="single" w:sz="4" w:space="0" w:color="auto"/>
              <w:right w:val="nil"/>
            </w:tcBorders>
            <w:shd w:val="clear" w:color="auto" w:fill="auto"/>
          </w:tcPr>
          <w:p w14:paraId="06BD59DB" w14:textId="77777777" w:rsidR="00D25C08" w:rsidRPr="00BF4D36" w:rsidRDefault="00D25C08" w:rsidP="00D25C08">
            <w:pPr>
              <w:pStyle w:val="Tabletext"/>
              <w:jc w:val="right"/>
            </w:pPr>
            <w:r w:rsidRPr="00BF4D36">
              <w:t>2,489.85</w:t>
            </w:r>
          </w:p>
        </w:tc>
      </w:tr>
      <w:tr w:rsidR="00D25C08" w:rsidRPr="00BF4D36" w14:paraId="68EBBD37" w14:textId="77777777" w:rsidTr="00D34DDD">
        <w:tc>
          <w:tcPr>
            <w:tcW w:w="687" w:type="pct"/>
            <w:tcBorders>
              <w:top w:val="single" w:sz="4" w:space="0" w:color="auto"/>
              <w:left w:val="nil"/>
              <w:bottom w:val="single" w:sz="4" w:space="0" w:color="auto"/>
              <w:right w:val="nil"/>
            </w:tcBorders>
            <w:shd w:val="clear" w:color="auto" w:fill="auto"/>
            <w:hideMark/>
          </w:tcPr>
          <w:p w14:paraId="3B30A05C" w14:textId="77777777" w:rsidR="00D25C08" w:rsidRPr="00BF4D36" w:rsidRDefault="00D25C08" w:rsidP="00D25C08">
            <w:pPr>
              <w:pStyle w:val="Tabletext"/>
            </w:pPr>
            <w:bookmarkStart w:id="468" w:name="CU_112357795"/>
            <w:bookmarkStart w:id="469" w:name="CU_112359642"/>
            <w:bookmarkEnd w:id="468"/>
            <w:bookmarkEnd w:id="469"/>
            <w:r w:rsidRPr="00BF4D36">
              <w:t>12203</w:t>
            </w:r>
          </w:p>
        </w:tc>
        <w:tc>
          <w:tcPr>
            <w:tcW w:w="3564" w:type="pct"/>
            <w:tcBorders>
              <w:top w:val="single" w:sz="4" w:space="0" w:color="auto"/>
              <w:left w:val="nil"/>
              <w:bottom w:val="single" w:sz="4" w:space="0" w:color="auto"/>
              <w:right w:val="nil"/>
            </w:tcBorders>
            <w:shd w:val="clear" w:color="auto" w:fill="auto"/>
            <w:hideMark/>
          </w:tcPr>
          <w:p w14:paraId="5384CCC7" w14:textId="77777777" w:rsidR="00D25C08" w:rsidRPr="00BF4D36" w:rsidRDefault="00D25C08" w:rsidP="00D25C08">
            <w:pPr>
              <w:pStyle w:val="Tabletext"/>
            </w:pPr>
            <w:r w:rsidRPr="00BF4D36">
              <w:t>Overnight diagnostic assessment of sleep, for at least 8 hours, for a patient aged 18 years or more, to confirm diagnosis of a sleep disorder, if:</w:t>
            </w:r>
          </w:p>
          <w:p w14:paraId="28B0C297" w14:textId="77777777" w:rsidR="00D25C08" w:rsidRPr="00BF4D36" w:rsidRDefault="00D25C08" w:rsidP="00D25C08">
            <w:pPr>
              <w:pStyle w:val="Tablea"/>
            </w:pPr>
            <w:r w:rsidRPr="00BF4D36">
              <w:t>(a) either:</w:t>
            </w:r>
          </w:p>
          <w:p w14:paraId="2025DB99" w14:textId="77777777" w:rsidR="00D25C08" w:rsidRPr="00BF4D36" w:rsidRDefault="00D25C08" w:rsidP="00D25C08">
            <w:pPr>
              <w:pStyle w:val="Tablei"/>
            </w:pPr>
            <w:r w:rsidRPr="00BF4D36">
              <w:lastRenderedPageBreak/>
              <w:t>(i) the patient has been referred by a medical practitioner to a qualified adult sleep medicine practitioner or a consultant respiratory physician who has determined that the patient has a high probability for symptomatic, moderate to severe obstructive sleep apnoea based on clinical screening tool results; or</w:t>
            </w:r>
          </w:p>
          <w:p w14:paraId="67662DA8" w14:textId="72270D8D" w:rsidR="00D25C08" w:rsidRPr="00BF4D36" w:rsidRDefault="00D25C08" w:rsidP="00D25C08">
            <w:pPr>
              <w:pStyle w:val="Tablei"/>
            </w:pPr>
            <w:r w:rsidRPr="00BF4D36">
              <w:t>(ii) following professional attendance on the patient (either face</w:t>
            </w:r>
            <w:r w:rsidR="00043BF2">
              <w:noBreakHyphen/>
            </w:r>
            <w:r w:rsidRPr="00BF4D36">
              <w:t>to</w:t>
            </w:r>
            <w:r w:rsidR="00043BF2">
              <w:noBreakHyphen/>
            </w:r>
            <w:r w:rsidRPr="00BF4D36">
              <w:t>face or by video conference) by a qualified adult sleep medicine practitioner or a consultant respiratory physician, the qualified adult sleep medicine practitioner or consultant respiratory physician determines that assessment is necessary to confirm the diagnosis of a sleep disorder; and</w:t>
            </w:r>
          </w:p>
          <w:p w14:paraId="55F28542" w14:textId="77777777" w:rsidR="00D25C08" w:rsidRPr="00BF4D36" w:rsidRDefault="00D25C08" w:rsidP="00D25C08">
            <w:pPr>
              <w:pStyle w:val="Tabletext"/>
            </w:pPr>
            <w:r w:rsidRPr="00BF4D36">
              <w:t>(b) the overnight diagnostic assessment is performed to investigate:</w:t>
            </w:r>
          </w:p>
          <w:p w14:paraId="53EF1F26" w14:textId="77777777" w:rsidR="00D25C08" w:rsidRPr="00BF4D36" w:rsidRDefault="00D25C08" w:rsidP="00D25C08">
            <w:pPr>
              <w:pStyle w:val="Tablei"/>
            </w:pPr>
            <w:r w:rsidRPr="00BF4D36">
              <w:t>(i) suspected obstructive sleep apnoea syndrome where the patient is assessed as not suitable for an unattended sleep study; or</w:t>
            </w:r>
          </w:p>
          <w:p w14:paraId="178ADD68" w14:textId="77777777" w:rsidR="00D25C08" w:rsidRPr="00BF4D36" w:rsidRDefault="00D25C08" w:rsidP="00D25C08">
            <w:pPr>
              <w:pStyle w:val="Tablei"/>
            </w:pPr>
            <w:r w:rsidRPr="00BF4D36">
              <w:t>(ii) suspected central sleep apnoea syndrome; or</w:t>
            </w:r>
          </w:p>
          <w:p w14:paraId="455CA823" w14:textId="77777777" w:rsidR="00D25C08" w:rsidRPr="00BF4D36" w:rsidRDefault="00D25C08" w:rsidP="00D25C08">
            <w:pPr>
              <w:pStyle w:val="Tablei"/>
            </w:pPr>
            <w:r w:rsidRPr="00BF4D36">
              <w:t>(iii) suspected sleep hypoventilation syndrome; or</w:t>
            </w:r>
          </w:p>
          <w:p w14:paraId="0EAB19E3" w14:textId="41CCC0CF" w:rsidR="00D25C08" w:rsidRPr="00BF4D36" w:rsidRDefault="00D25C08" w:rsidP="00D25C08">
            <w:pPr>
              <w:pStyle w:val="Tablei"/>
            </w:pPr>
            <w:r w:rsidRPr="00BF4D36">
              <w:t>(iv) suspected sleep</w:t>
            </w:r>
            <w:r w:rsidR="00043BF2">
              <w:noBreakHyphen/>
            </w:r>
            <w:r w:rsidRPr="00BF4D36">
              <w:t>related breathing disorders in association with non</w:t>
            </w:r>
            <w:r w:rsidR="00043BF2">
              <w:noBreakHyphen/>
            </w:r>
            <w:r w:rsidRPr="00BF4D36">
              <w:t>respiratory co</w:t>
            </w:r>
            <w:r w:rsidR="00043BF2">
              <w:noBreakHyphen/>
            </w:r>
            <w:r w:rsidRPr="00BF4D36">
              <w:t>morbid conditions including heart failure, significant cardiac arrhythmias, neurological disease, acromegaly or hypothyroidism; or</w:t>
            </w:r>
          </w:p>
          <w:p w14:paraId="550CE4C4" w14:textId="77777777" w:rsidR="00D25C08" w:rsidRPr="00BF4D36" w:rsidRDefault="00D25C08" w:rsidP="00D25C08">
            <w:pPr>
              <w:pStyle w:val="Tablei"/>
            </w:pPr>
            <w:r w:rsidRPr="00BF4D36">
              <w:t>(v) unexplained hypersomnolence which is not attributed to inadequate sleep hygiene or environmental factors; or</w:t>
            </w:r>
          </w:p>
          <w:p w14:paraId="6AB12218" w14:textId="77777777" w:rsidR="00D25C08" w:rsidRPr="00BF4D36" w:rsidRDefault="00D25C08" w:rsidP="00D25C08">
            <w:pPr>
              <w:pStyle w:val="Tablei"/>
            </w:pPr>
            <w:r w:rsidRPr="00BF4D36">
              <w:t>(vi) suspected parasomnia or seizure disorder where clinical diagnosis cannot be established on clinical features alone (including associated atypical features, vigilance behaviours or failure to respond to conventional therapy); or</w:t>
            </w:r>
          </w:p>
          <w:p w14:paraId="2875EC54" w14:textId="77777777" w:rsidR="00D25C08" w:rsidRPr="00BF4D36" w:rsidRDefault="00D25C08" w:rsidP="00D25C08">
            <w:pPr>
              <w:pStyle w:val="Tablei"/>
            </w:pPr>
            <w:r w:rsidRPr="00BF4D36">
              <w:t>(vii) suspected sleep related movement disorder, where the diagnosis of restless legs syndrome is not evident on clinical assessment; and</w:t>
            </w:r>
          </w:p>
          <w:p w14:paraId="4EF824C9" w14:textId="77777777" w:rsidR="00D25C08" w:rsidRPr="00BF4D36" w:rsidRDefault="00D25C08" w:rsidP="00D25C08">
            <w:pPr>
              <w:pStyle w:val="Tablea"/>
            </w:pPr>
            <w:r w:rsidRPr="00BF4D36">
              <w:t>(c) a sleep technician is in continuous attendance under the supervision of a qualified adult sleep medicine practitioner; and</w:t>
            </w:r>
          </w:p>
          <w:p w14:paraId="20A81DCB" w14:textId="77777777" w:rsidR="00D25C08" w:rsidRPr="00BF4D36" w:rsidRDefault="00D25C08" w:rsidP="00D25C08">
            <w:pPr>
              <w:pStyle w:val="Tablea"/>
            </w:pPr>
            <w:r w:rsidRPr="00BF4D36">
              <w:t>(d) there is continuous monitoring and recording, performed in accordance with current professional guidelines, of the following measures:</w:t>
            </w:r>
          </w:p>
          <w:p w14:paraId="6C8BC85D" w14:textId="77777777" w:rsidR="00D25C08" w:rsidRPr="00BF4D36" w:rsidRDefault="00D25C08" w:rsidP="00D25C08">
            <w:pPr>
              <w:pStyle w:val="Tablei"/>
            </w:pPr>
            <w:r w:rsidRPr="00BF4D36">
              <w:t>(i) airflow;</w:t>
            </w:r>
          </w:p>
          <w:p w14:paraId="49928CE6" w14:textId="77777777" w:rsidR="00D25C08" w:rsidRPr="00BF4D36" w:rsidRDefault="00D25C08" w:rsidP="00D25C08">
            <w:pPr>
              <w:pStyle w:val="Tablei"/>
            </w:pPr>
            <w:r w:rsidRPr="00BF4D36">
              <w:t>(ii) continuous EMG;</w:t>
            </w:r>
          </w:p>
          <w:p w14:paraId="163429CD" w14:textId="77777777" w:rsidR="00D25C08" w:rsidRPr="00BF4D36" w:rsidRDefault="00D25C08" w:rsidP="00D25C08">
            <w:pPr>
              <w:pStyle w:val="Tablei"/>
            </w:pPr>
            <w:r w:rsidRPr="00BF4D36">
              <w:t>(iii) anterior tibial EMG;</w:t>
            </w:r>
          </w:p>
          <w:p w14:paraId="6A345392" w14:textId="77777777" w:rsidR="00D25C08" w:rsidRPr="00BF4D36" w:rsidRDefault="00D25C08" w:rsidP="00D25C08">
            <w:pPr>
              <w:pStyle w:val="Tablei"/>
            </w:pPr>
            <w:r w:rsidRPr="00BF4D36">
              <w:t>(iv) continuous ECG;</w:t>
            </w:r>
          </w:p>
          <w:p w14:paraId="7476E76B" w14:textId="77777777" w:rsidR="00D25C08" w:rsidRPr="00BF4D36" w:rsidRDefault="00D25C08" w:rsidP="00D25C08">
            <w:pPr>
              <w:pStyle w:val="Tablei"/>
            </w:pPr>
            <w:r w:rsidRPr="00BF4D36">
              <w:t>(v) continuous EEG;</w:t>
            </w:r>
          </w:p>
          <w:p w14:paraId="1098FCD8" w14:textId="77777777" w:rsidR="00D25C08" w:rsidRPr="00BF4D36" w:rsidRDefault="00D25C08" w:rsidP="00D25C08">
            <w:pPr>
              <w:pStyle w:val="Tablei"/>
            </w:pPr>
            <w:r w:rsidRPr="00BF4D36">
              <w:t>(vi) EOG;</w:t>
            </w:r>
          </w:p>
          <w:p w14:paraId="58289F71" w14:textId="77777777" w:rsidR="00D25C08" w:rsidRPr="00BF4D36" w:rsidRDefault="00D25C08" w:rsidP="00D25C08">
            <w:pPr>
              <w:pStyle w:val="Tablei"/>
            </w:pPr>
            <w:r w:rsidRPr="00BF4D36">
              <w:t>(vii) oxygen saturation;</w:t>
            </w:r>
          </w:p>
          <w:p w14:paraId="29799C00" w14:textId="77777777" w:rsidR="00D25C08" w:rsidRPr="00BF4D36" w:rsidRDefault="00D25C08" w:rsidP="00D25C08">
            <w:pPr>
              <w:pStyle w:val="Tablei"/>
            </w:pPr>
            <w:r w:rsidRPr="00BF4D36">
              <w:t>(viii) respiratory movement (chest and abdomen);</w:t>
            </w:r>
          </w:p>
          <w:p w14:paraId="39627FB2" w14:textId="77777777" w:rsidR="00D25C08" w:rsidRPr="00BF4D36" w:rsidRDefault="00D25C08" w:rsidP="00D25C08">
            <w:pPr>
              <w:pStyle w:val="Tablei"/>
            </w:pPr>
            <w:r w:rsidRPr="00BF4D36">
              <w:t>(ix) position; and</w:t>
            </w:r>
          </w:p>
          <w:p w14:paraId="12C9A563" w14:textId="77777777" w:rsidR="00D25C08" w:rsidRPr="00BF4D36" w:rsidRDefault="00D25C08" w:rsidP="00D25C08">
            <w:pPr>
              <w:pStyle w:val="Tablea"/>
            </w:pPr>
            <w:r w:rsidRPr="00BF4D36">
              <w:t>(e) polygraphic records are:</w:t>
            </w:r>
          </w:p>
          <w:p w14:paraId="5CDA72A6" w14:textId="77777777" w:rsidR="00D25C08" w:rsidRPr="00BF4D36" w:rsidRDefault="00D25C08" w:rsidP="00D25C08">
            <w:pPr>
              <w:pStyle w:val="Tablei"/>
            </w:pPr>
            <w:r w:rsidRPr="00BF4D36">
              <w:t xml:space="preserve">(i) analysed (for assessment of sleep stage, arousals, respiratory events, cardiac abnormalities and limb movements) with </w:t>
            </w:r>
            <w:r w:rsidRPr="00BF4D36">
              <w:lastRenderedPageBreak/>
              <w:t>manual scoring, or manual correction of computerised scoring in epochs of not more than 1 minute; and</w:t>
            </w:r>
          </w:p>
          <w:p w14:paraId="436D202C" w14:textId="77777777" w:rsidR="00D25C08" w:rsidRPr="00BF4D36" w:rsidRDefault="00D25C08" w:rsidP="00D25C08">
            <w:pPr>
              <w:pStyle w:val="Tablei"/>
            </w:pPr>
            <w:r w:rsidRPr="00BF4D36">
              <w:t>(ii) stored for interpretation and preparation of a report; and</w:t>
            </w:r>
          </w:p>
          <w:p w14:paraId="4C7817F8" w14:textId="77777777" w:rsidR="00D25C08" w:rsidRPr="00BF4D36" w:rsidRDefault="00D25C08" w:rsidP="00D25C08">
            <w:pPr>
              <w:pStyle w:val="Tablea"/>
            </w:pPr>
            <w:r w:rsidRPr="00BF4D36">
              <w:t>(f) interpretation and preparation of a permanent report is provided by a qualified adult sleep medicine practitioner with personal direct review of raw data from the original recording of polygraphic data from the patient; and</w:t>
            </w:r>
          </w:p>
          <w:p w14:paraId="363C52B8" w14:textId="39BB8188" w:rsidR="00D25C08" w:rsidRPr="00BF4D36" w:rsidRDefault="00D25C08" w:rsidP="00D25C08">
            <w:pPr>
              <w:pStyle w:val="Tablea"/>
            </w:pPr>
            <w:r w:rsidRPr="00BF4D36">
              <w:t xml:space="preserve">(g) the overnight diagnostic assessment is not provided to the patient on the same occasion that a service described in any of </w:t>
            </w:r>
            <w:r w:rsidR="00531CC0" w:rsidRPr="00BF4D36">
              <w:t>items 1</w:t>
            </w:r>
            <w:r w:rsidRPr="00BF4D36">
              <w:t>1000 to 11005, 11503, 11704, 11705, 11707, 11713, 11714, 11716, 11717, 11723, 11735 or 12250 is provided to the patient</w:t>
            </w:r>
          </w:p>
          <w:p w14:paraId="433E3D94" w14:textId="77777777" w:rsidR="00D25C08" w:rsidRPr="00BF4D36" w:rsidRDefault="00D25C08" w:rsidP="00D25C08">
            <w:pPr>
              <w:pStyle w:val="Tabletext"/>
            </w:pPr>
            <w:r w:rsidRPr="00BF4D36">
              <w:t>Applicable only once in any 12 month period</w:t>
            </w:r>
          </w:p>
        </w:tc>
        <w:tc>
          <w:tcPr>
            <w:tcW w:w="749" w:type="pct"/>
            <w:tcBorders>
              <w:top w:val="single" w:sz="4" w:space="0" w:color="auto"/>
              <w:left w:val="nil"/>
              <w:bottom w:val="single" w:sz="4" w:space="0" w:color="auto"/>
              <w:right w:val="nil"/>
            </w:tcBorders>
            <w:shd w:val="clear" w:color="auto" w:fill="auto"/>
          </w:tcPr>
          <w:p w14:paraId="45CD1D59" w14:textId="77777777" w:rsidR="00D25C08" w:rsidRPr="00BF4D36" w:rsidRDefault="00D25C08" w:rsidP="00D25C08">
            <w:pPr>
              <w:pStyle w:val="Tabletext"/>
              <w:jc w:val="right"/>
            </w:pPr>
            <w:r w:rsidRPr="00BF4D36">
              <w:lastRenderedPageBreak/>
              <w:t>611.80</w:t>
            </w:r>
          </w:p>
        </w:tc>
      </w:tr>
      <w:tr w:rsidR="00D25C08" w:rsidRPr="00BF4D36" w14:paraId="6548552D" w14:textId="77777777" w:rsidTr="00D34DDD">
        <w:tc>
          <w:tcPr>
            <w:tcW w:w="687" w:type="pct"/>
            <w:tcBorders>
              <w:top w:val="single" w:sz="4" w:space="0" w:color="auto"/>
              <w:left w:val="nil"/>
              <w:bottom w:val="single" w:sz="4" w:space="0" w:color="auto"/>
              <w:right w:val="nil"/>
            </w:tcBorders>
            <w:shd w:val="clear" w:color="auto" w:fill="auto"/>
          </w:tcPr>
          <w:p w14:paraId="36C6D7AC" w14:textId="77777777" w:rsidR="00D25C08" w:rsidRPr="00BF4D36" w:rsidRDefault="00D25C08" w:rsidP="00D25C08">
            <w:pPr>
              <w:pStyle w:val="Tabletext"/>
            </w:pPr>
            <w:r w:rsidRPr="00BF4D36">
              <w:lastRenderedPageBreak/>
              <w:t>12204</w:t>
            </w:r>
          </w:p>
        </w:tc>
        <w:tc>
          <w:tcPr>
            <w:tcW w:w="3564" w:type="pct"/>
            <w:tcBorders>
              <w:top w:val="single" w:sz="4" w:space="0" w:color="auto"/>
              <w:left w:val="nil"/>
              <w:bottom w:val="single" w:sz="4" w:space="0" w:color="auto"/>
              <w:right w:val="nil"/>
            </w:tcBorders>
            <w:shd w:val="clear" w:color="auto" w:fill="auto"/>
          </w:tcPr>
          <w:p w14:paraId="054CC285" w14:textId="77777777" w:rsidR="00D25C08" w:rsidRPr="00BF4D36" w:rsidRDefault="00D25C08" w:rsidP="00D25C08">
            <w:pPr>
              <w:pStyle w:val="Tabletext"/>
            </w:pPr>
            <w:r w:rsidRPr="00BF4D36">
              <w:t>Overnight assessment of positive airway pressure, for at least 8 hours, for a patient aged 18 years or more, if:</w:t>
            </w:r>
          </w:p>
          <w:p w14:paraId="6CCF2468" w14:textId="11392D32" w:rsidR="00D25C08" w:rsidRPr="00BF4D36" w:rsidRDefault="00D25C08" w:rsidP="00D25C08">
            <w:pPr>
              <w:pStyle w:val="Tablea"/>
            </w:pPr>
            <w:r w:rsidRPr="00BF4D36">
              <w:t>(a) the necessity for an intervention sleep study is determined by a qualified adult sleep medicine practitioner or consultant respiratory physician where a diagnosis of a sleep</w:t>
            </w:r>
            <w:r w:rsidR="00043BF2">
              <w:noBreakHyphen/>
            </w:r>
            <w:r w:rsidRPr="00BF4D36">
              <w:t>related breathing disorder has been made; and</w:t>
            </w:r>
          </w:p>
          <w:p w14:paraId="61B49D8B" w14:textId="77777777" w:rsidR="00D25C08" w:rsidRPr="00BF4D36" w:rsidRDefault="00D25C08" w:rsidP="00D25C08">
            <w:pPr>
              <w:pStyle w:val="Tablea"/>
            </w:pPr>
            <w:r w:rsidRPr="00BF4D36">
              <w:t>(b) the patient has not undergone positive airway pressure therapy in the previous 6 months; and</w:t>
            </w:r>
          </w:p>
          <w:p w14:paraId="690CCFC2" w14:textId="41808462" w:rsidR="00D25C08" w:rsidRPr="00BF4D36" w:rsidRDefault="00D25C08" w:rsidP="00D25C08">
            <w:pPr>
              <w:pStyle w:val="Tablea"/>
            </w:pPr>
            <w:r w:rsidRPr="00BF4D36">
              <w:t>(c) following professional attendance on the patient by a qualified adult sleep medicine practitioner or a consultant respiratory physician (either face</w:t>
            </w:r>
            <w:r w:rsidR="00043BF2">
              <w:noBreakHyphen/>
            </w:r>
            <w:r w:rsidRPr="00BF4D36">
              <w:t>to</w:t>
            </w:r>
            <w:r w:rsidR="00043BF2">
              <w:noBreakHyphen/>
            </w:r>
            <w:r w:rsidRPr="00BF4D36">
              <w:t>face or by video conference), the qualified adult sleep medicine practitioner or consultant respiratory physician establishes that the sleep</w:t>
            </w:r>
            <w:r w:rsidR="00043BF2">
              <w:noBreakHyphen/>
            </w:r>
            <w:r w:rsidRPr="00BF4D36">
              <w:t>related breathing disorder is responsible for the patient’s symptoms; and</w:t>
            </w:r>
          </w:p>
          <w:p w14:paraId="2B8B45C1" w14:textId="77777777" w:rsidR="00D25C08" w:rsidRPr="00BF4D36" w:rsidRDefault="00D25C08" w:rsidP="00D25C08">
            <w:pPr>
              <w:pStyle w:val="Tablea"/>
            </w:pPr>
            <w:r w:rsidRPr="00BF4D36">
              <w:t>(d) a sleep technician is in continuous attendance under the supervision of a qualified adult sleep medicine practitioner; and</w:t>
            </w:r>
          </w:p>
          <w:p w14:paraId="18FFD5C2" w14:textId="77777777" w:rsidR="00D25C08" w:rsidRPr="00BF4D36" w:rsidRDefault="00D25C08" w:rsidP="00D25C08">
            <w:pPr>
              <w:pStyle w:val="Tablea"/>
            </w:pPr>
            <w:r w:rsidRPr="00BF4D36">
              <w:t>(e) there is continuous monitoring and recording, performed in accordance with current professional guidelines, of the following measures:</w:t>
            </w:r>
          </w:p>
          <w:p w14:paraId="29B82262" w14:textId="77777777" w:rsidR="00D25C08" w:rsidRPr="00BF4D36" w:rsidRDefault="00D25C08" w:rsidP="00D25C08">
            <w:pPr>
              <w:pStyle w:val="Tablei"/>
            </w:pPr>
            <w:r w:rsidRPr="00BF4D36">
              <w:t>(i) airflow;</w:t>
            </w:r>
          </w:p>
          <w:p w14:paraId="180BD834" w14:textId="77777777" w:rsidR="00D25C08" w:rsidRPr="00BF4D36" w:rsidRDefault="00D25C08" w:rsidP="00D25C08">
            <w:pPr>
              <w:pStyle w:val="Tablei"/>
            </w:pPr>
            <w:r w:rsidRPr="00BF4D36">
              <w:t>(ii) continuous EMG;</w:t>
            </w:r>
          </w:p>
          <w:p w14:paraId="19720B20" w14:textId="77777777" w:rsidR="00D25C08" w:rsidRPr="00BF4D36" w:rsidRDefault="00D25C08" w:rsidP="00D25C08">
            <w:pPr>
              <w:pStyle w:val="Tablei"/>
            </w:pPr>
            <w:r w:rsidRPr="00BF4D36">
              <w:t>(iii) anterior tibial EMG;</w:t>
            </w:r>
          </w:p>
          <w:p w14:paraId="472181FF" w14:textId="77777777" w:rsidR="00D25C08" w:rsidRPr="00BF4D36" w:rsidRDefault="00D25C08" w:rsidP="00D25C08">
            <w:pPr>
              <w:pStyle w:val="Tablei"/>
            </w:pPr>
            <w:r w:rsidRPr="00BF4D36">
              <w:t>(iv) continuous ECG;</w:t>
            </w:r>
          </w:p>
          <w:p w14:paraId="6B84F664" w14:textId="77777777" w:rsidR="00D25C08" w:rsidRPr="00BF4D36" w:rsidRDefault="00D25C08" w:rsidP="00D25C08">
            <w:pPr>
              <w:pStyle w:val="Tablei"/>
            </w:pPr>
            <w:r w:rsidRPr="00BF4D36">
              <w:t>(v) continuous EEG;</w:t>
            </w:r>
          </w:p>
          <w:p w14:paraId="66ED439A" w14:textId="77777777" w:rsidR="00D25C08" w:rsidRPr="00BF4D36" w:rsidRDefault="00D25C08" w:rsidP="00D25C08">
            <w:pPr>
              <w:pStyle w:val="Tablei"/>
            </w:pPr>
            <w:r w:rsidRPr="00BF4D36">
              <w:t>(vi) EOG;</w:t>
            </w:r>
          </w:p>
          <w:p w14:paraId="37474CBA" w14:textId="77777777" w:rsidR="00D25C08" w:rsidRPr="00BF4D36" w:rsidRDefault="00D25C08" w:rsidP="00D25C08">
            <w:pPr>
              <w:pStyle w:val="Tablei"/>
            </w:pPr>
            <w:r w:rsidRPr="00BF4D36">
              <w:t>(vii) oxygen saturation;</w:t>
            </w:r>
          </w:p>
          <w:p w14:paraId="455756FC" w14:textId="77777777" w:rsidR="00D25C08" w:rsidRPr="00BF4D36" w:rsidRDefault="00D25C08" w:rsidP="00D25C08">
            <w:pPr>
              <w:pStyle w:val="Tablei"/>
            </w:pPr>
            <w:r w:rsidRPr="00BF4D36">
              <w:t>(viii) respiratory movement;</w:t>
            </w:r>
          </w:p>
          <w:p w14:paraId="42B0CC1A" w14:textId="77777777" w:rsidR="00D25C08" w:rsidRPr="00BF4D36" w:rsidRDefault="00D25C08" w:rsidP="00D25C08">
            <w:pPr>
              <w:pStyle w:val="Tablei"/>
            </w:pPr>
            <w:r w:rsidRPr="00BF4D36">
              <w:t>(ix) position; and</w:t>
            </w:r>
          </w:p>
          <w:p w14:paraId="1392D106" w14:textId="77777777" w:rsidR="00D25C08" w:rsidRPr="00BF4D36" w:rsidRDefault="00D25C08" w:rsidP="00D25C08">
            <w:pPr>
              <w:pStyle w:val="Tablea"/>
            </w:pPr>
            <w:r w:rsidRPr="00BF4D36">
              <w:t>(f) polygraphic records are:</w:t>
            </w:r>
          </w:p>
          <w:p w14:paraId="026982EA" w14:textId="77777777" w:rsidR="00D25C08" w:rsidRPr="00BF4D36" w:rsidRDefault="00D25C08" w:rsidP="00D25C08">
            <w:pPr>
              <w:pStyle w:val="Tablei"/>
            </w:pPr>
            <w:r w:rsidRPr="00BF4D36">
              <w:t>(i) analysed (for assessment of sleep stage, arousals, respiratory events, cardiac abnormalities and limb movements) with manual scoring, or manual correction of computerised scoring in epochs of not more than 1 minute; and</w:t>
            </w:r>
          </w:p>
          <w:p w14:paraId="24CFF32C" w14:textId="77777777" w:rsidR="00D25C08" w:rsidRPr="00BF4D36" w:rsidRDefault="00D25C08" w:rsidP="00D25C08">
            <w:pPr>
              <w:pStyle w:val="Tablei"/>
            </w:pPr>
            <w:r w:rsidRPr="00BF4D36">
              <w:t>(ii) stored for interpretation and preparation of a report; and</w:t>
            </w:r>
          </w:p>
          <w:p w14:paraId="58B0A040" w14:textId="77777777" w:rsidR="00D25C08" w:rsidRPr="00BF4D36" w:rsidRDefault="00D25C08" w:rsidP="00D25C08">
            <w:pPr>
              <w:pStyle w:val="Tablea"/>
            </w:pPr>
            <w:r w:rsidRPr="00BF4D36">
              <w:lastRenderedPageBreak/>
              <w:t>(g) interpretation and preparation of a permanent report is provided by a qualified adult sleep medicine practitioner with personal direct review of raw data from the original recording of polygraphic data from the patient; and</w:t>
            </w:r>
          </w:p>
          <w:p w14:paraId="0B0089C0" w14:textId="653DBE9F" w:rsidR="00D25C08" w:rsidRPr="00BF4D36" w:rsidRDefault="00D25C08" w:rsidP="00D25C08">
            <w:pPr>
              <w:pStyle w:val="Tablea"/>
            </w:pPr>
            <w:r w:rsidRPr="00BF4D36">
              <w:t xml:space="preserve">(h) the overnight assessment is not provided to the patient on the same occasion that a service described in any of </w:t>
            </w:r>
            <w:r w:rsidR="00531CC0" w:rsidRPr="00BF4D36">
              <w:t>items 1</w:t>
            </w:r>
            <w:r w:rsidRPr="00BF4D36">
              <w:t>1000 to 11005, 11503, 11704, 11705, 11707, 11713, 11714, 11716, 11717, 11723, 11735 or 12250 is provided to the patient</w:t>
            </w:r>
          </w:p>
          <w:p w14:paraId="2EB13DB4" w14:textId="77777777" w:rsidR="00D25C08" w:rsidRPr="00BF4D36" w:rsidRDefault="00D25C08" w:rsidP="00D25C08">
            <w:pPr>
              <w:pStyle w:val="Tabletext"/>
            </w:pPr>
            <w:r w:rsidRPr="00BF4D36">
              <w:t>Applicable only once in any 12 month period</w:t>
            </w:r>
          </w:p>
        </w:tc>
        <w:tc>
          <w:tcPr>
            <w:tcW w:w="749" w:type="pct"/>
            <w:tcBorders>
              <w:top w:val="single" w:sz="4" w:space="0" w:color="auto"/>
              <w:left w:val="nil"/>
              <w:bottom w:val="single" w:sz="4" w:space="0" w:color="auto"/>
              <w:right w:val="nil"/>
            </w:tcBorders>
            <w:shd w:val="clear" w:color="auto" w:fill="auto"/>
          </w:tcPr>
          <w:p w14:paraId="6098E9A5" w14:textId="77777777" w:rsidR="00D25C08" w:rsidRPr="00BF4D36" w:rsidRDefault="00D25C08" w:rsidP="00D25C08">
            <w:pPr>
              <w:pStyle w:val="Tabletext"/>
              <w:jc w:val="right"/>
            </w:pPr>
            <w:r w:rsidRPr="00BF4D36">
              <w:lastRenderedPageBreak/>
              <w:t>611.80</w:t>
            </w:r>
          </w:p>
        </w:tc>
      </w:tr>
      <w:tr w:rsidR="00D25C08" w:rsidRPr="00BF4D36" w14:paraId="6AA60A52" w14:textId="77777777" w:rsidTr="00D34DDD">
        <w:tc>
          <w:tcPr>
            <w:tcW w:w="687" w:type="pct"/>
            <w:tcBorders>
              <w:top w:val="single" w:sz="4" w:space="0" w:color="auto"/>
              <w:left w:val="nil"/>
              <w:bottom w:val="single" w:sz="4" w:space="0" w:color="auto"/>
              <w:right w:val="nil"/>
            </w:tcBorders>
            <w:shd w:val="clear" w:color="auto" w:fill="auto"/>
          </w:tcPr>
          <w:p w14:paraId="22F89151" w14:textId="77777777" w:rsidR="00D25C08" w:rsidRPr="00BF4D36" w:rsidRDefault="00D25C08" w:rsidP="00D25C08">
            <w:pPr>
              <w:pStyle w:val="Tabletext"/>
            </w:pPr>
            <w:r w:rsidRPr="00BF4D36">
              <w:t>12205</w:t>
            </w:r>
          </w:p>
        </w:tc>
        <w:tc>
          <w:tcPr>
            <w:tcW w:w="3564" w:type="pct"/>
            <w:tcBorders>
              <w:top w:val="single" w:sz="4" w:space="0" w:color="auto"/>
              <w:left w:val="nil"/>
              <w:bottom w:val="single" w:sz="4" w:space="0" w:color="auto"/>
              <w:right w:val="nil"/>
            </w:tcBorders>
            <w:shd w:val="clear" w:color="auto" w:fill="auto"/>
          </w:tcPr>
          <w:p w14:paraId="34EB8E78" w14:textId="0A828CF8" w:rsidR="00D25C08" w:rsidRPr="00BF4D36" w:rsidRDefault="00D25C08" w:rsidP="00D25C08">
            <w:pPr>
              <w:pStyle w:val="Tabletext"/>
            </w:pPr>
            <w:r w:rsidRPr="00BF4D36">
              <w:t>Follow</w:t>
            </w:r>
            <w:r w:rsidR="00043BF2">
              <w:noBreakHyphen/>
            </w:r>
            <w:r w:rsidRPr="00BF4D36">
              <w:t>up study for a patient aged 18 years or more with a sleep</w:t>
            </w:r>
            <w:r w:rsidR="00043BF2">
              <w:noBreakHyphen/>
            </w:r>
            <w:r w:rsidRPr="00BF4D36">
              <w:t>related breathing disorder, following professional attendance on the patient by a qualified adult sleep medicine practitioner or consultant respiratory physician, if:</w:t>
            </w:r>
          </w:p>
          <w:p w14:paraId="4BC5545B" w14:textId="77777777" w:rsidR="00D25C08" w:rsidRPr="00BF4D36" w:rsidRDefault="00D25C08" w:rsidP="00D25C08">
            <w:pPr>
              <w:pStyle w:val="Tablea"/>
            </w:pPr>
            <w:r w:rsidRPr="00BF4D36">
              <w:t>(a) any of the following subparagraphs applies:</w:t>
            </w:r>
          </w:p>
          <w:p w14:paraId="6C41FAD3" w14:textId="77777777" w:rsidR="00D25C08" w:rsidRPr="00BF4D36" w:rsidRDefault="00D25C08" w:rsidP="00D25C08">
            <w:pPr>
              <w:pStyle w:val="Tablei"/>
            </w:pPr>
            <w:r w:rsidRPr="00BF4D36">
              <w:t>(i) there has been a recurrence of symptoms not explained by known or identifiable factors such as inadequate usage of treatment, sleep duration or significant recent illness;</w:t>
            </w:r>
          </w:p>
          <w:p w14:paraId="3A4073B4" w14:textId="489B8A46" w:rsidR="00D25C08" w:rsidRPr="00BF4D36" w:rsidRDefault="00D25C08" w:rsidP="00D25C08">
            <w:pPr>
              <w:pStyle w:val="Tablei"/>
            </w:pPr>
            <w:r w:rsidRPr="00BF4D36">
              <w:t>(ii) there has been a significant change in weight or changes in co</w:t>
            </w:r>
            <w:r w:rsidR="00043BF2">
              <w:noBreakHyphen/>
            </w:r>
            <w:r w:rsidRPr="00BF4D36">
              <w:t>morbid conditions that could affect sleep</w:t>
            </w:r>
            <w:r w:rsidR="00043BF2">
              <w:noBreakHyphen/>
            </w:r>
            <w:r w:rsidRPr="00BF4D36">
              <w:t>related breathing disorders, and other means of assessing treatment efficacy (including review of data stored by a therapy device used by the patient) are unavailable or have been equivocal;</w:t>
            </w:r>
          </w:p>
          <w:p w14:paraId="55A38E64" w14:textId="0237845E" w:rsidR="00D25C08" w:rsidRPr="00BF4D36" w:rsidRDefault="00D25C08" w:rsidP="00D25C08">
            <w:pPr>
              <w:pStyle w:val="Tablea"/>
              <w:ind w:left="828"/>
            </w:pPr>
            <w:r w:rsidRPr="00BF4D36">
              <w:t>(iii) the patient has undergone a therapeutic intervention (including, but not limited to, positive airway pressure, upper airway surgery, positional therapy, appropriate oral appliance, weight loss of more than 10% in the previous 6 months or oxygen therapy), and there is either clinical evidence of sub</w:t>
            </w:r>
            <w:r w:rsidR="00043BF2">
              <w:noBreakHyphen/>
            </w:r>
            <w:r w:rsidRPr="00BF4D36">
              <w:t>optimal response or uncertainty about control of sleep</w:t>
            </w:r>
            <w:r w:rsidR="00043BF2">
              <w:noBreakHyphen/>
            </w:r>
            <w:r w:rsidRPr="00BF4D36">
              <w:t>disordered breathing; and</w:t>
            </w:r>
          </w:p>
          <w:p w14:paraId="7E9A6F89" w14:textId="77777777" w:rsidR="00D25C08" w:rsidRPr="00BF4D36" w:rsidRDefault="00D25C08" w:rsidP="00D25C08">
            <w:pPr>
              <w:pStyle w:val="Tablea"/>
            </w:pPr>
            <w:r w:rsidRPr="00BF4D36">
              <w:t>(b) a sleep technician is in continuous attendance under the supervision of a qualified adult sleep medicine practitioner; and</w:t>
            </w:r>
          </w:p>
          <w:p w14:paraId="05B5D97A" w14:textId="77777777" w:rsidR="00D25C08" w:rsidRPr="00BF4D36" w:rsidRDefault="00D25C08" w:rsidP="00D25C08">
            <w:pPr>
              <w:pStyle w:val="Tablea"/>
            </w:pPr>
            <w:r w:rsidRPr="00BF4D36">
              <w:t>(c) there is continuous monitoring and recording, performed in accordance with current professional guidelines, of the following measures:</w:t>
            </w:r>
          </w:p>
          <w:p w14:paraId="2C64D6CB" w14:textId="77777777" w:rsidR="00D25C08" w:rsidRPr="00BF4D36" w:rsidRDefault="00D25C08" w:rsidP="00D25C08">
            <w:pPr>
              <w:pStyle w:val="Tablei"/>
            </w:pPr>
            <w:r w:rsidRPr="00BF4D36">
              <w:t>(i) airflow;</w:t>
            </w:r>
          </w:p>
          <w:p w14:paraId="3390E970" w14:textId="77777777" w:rsidR="00D25C08" w:rsidRPr="00BF4D36" w:rsidRDefault="00D25C08" w:rsidP="00D25C08">
            <w:pPr>
              <w:pStyle w:val="Tablei"/>
            </w:pPr>
            <w:r w:rsidRPr="00BF4D36">
              <w:t>(ii) continuous EMG;</w:t>
            </w:r>
          </w:p>
          <w:p w14:paraId="5958304C" w14:textId="77777777" w:rsidR="00D25C08" w:rsidRPr="00BF4D36" w:rsidRDefault="00D25C08" w:rsidP="00D25C08">
            <w:pPr>
              <w:pStyle w:val="Tablei"/>
            </w:pPr>
            <w:r w:rsidRPr="00BF4D36">
              <w:t>(iii) anterior tibial EMG;</w:t>
            </w:r>
          </w:p>
          <w:p w14:paraId="2741BFCF" w14:textId="77777777" w:rsidR="00D25C08" w:rsidRPr="00BF4D36" w:rsidRDefault="00D25C08" w:rsidP="00D25C08">
            <w:pPr>
              <w:pStyle w:val="Tablei"/>
            </w:pPr>
            <w:r w:rsidRPr="00BF4D36">
              <w:t>(iv) continuous ECG;</w:t>
            </w:r>
          </w:p>
          <w:p w14:paraId="206826C4" w14:textId="77777777" w:rsidR="00D25C08" w:rsidRPr="00BF4D36" w:rsidRDefault="00D25C08" w:rsidP="00D25C08">
            <w:pPr>
              <w:pStyle w:val="Tablei"/>
            </w:pPr>
            <w:r w:rsidRPr="00BF4D36">
              <w:t>(v) continuous EEG;</w:t>
            </w:r>
          </w:p>
          <w:p w14:paraId="56A3FA61" w14:textId="77777777" w:rsidR="00D25C08" w:rsidRPr="00BF4D36" w:rsidRDefault="00D25C08" w:rsidP="00D25C08">
            <w:pPr>
              <w:pStyle w:val="Tablei"/>
            </w:pPr>
            <w:r w:rsidRPr="00BF4D36">
              <w:t>(vi) EOG;</w:t>
            </w:r>
          </w:p>
          <w:p w14:paraId="6BC93886" w14:textId="77777777" w:rsidR="00D25C08" w:rsidRPr="00BF4D36" w:rsidRDefault="00D25C08" w:rsidP="00D25C08">
            <w:pPr>
              <w:pStyle w:val="Tablei"/>
            </w:pPr>
            <w:r w:rsidRPr="00BF4D36">
              <w:t>(vii) oxygen saturation;</w:t>
            </w:r>
          </w:p>
          <w:p w14:paraId="218A4BFE" w14:textId="77777777" w:rsidR="00D25C08" w:rsidRPr="00BF4D36" w:rsidRDefault="00D25C08" w:rsidP="00D25C08">
            <w:pPr>
              <w:pStyle w:val="Tablei"/>
            </w:pPr>
            <w:r w:rsidRPr="00BF4D36">
              <w:t>(viii) respiratory movement (chest and abdomen);</w:t>
            </w:r>
          </w:p>
          <w:p w14:paraId="5192048C" w14:textId="77777777" w:rsidR="00D25C08" w:rsidRPr="00BF4D36" w:rsidRDefault="00D25C08" w:rsidP="00D25C08">
            <w:pPr>
              <w:pStyle w:val="Tablei"/>
            </w:pPr>
            <w:r w:rsidRPr="00BF4D36">
              <w:t>(ix) position; and</w:t>
            </w:r>
          </w:p>
          <w:p w14:paraId="69C54E51" w14:textId="77777777" w:rsidR="00D25C08" w:rsidRPr="00BF4D36" w:rsidRDefault="00D25C08" w:rsidP="00D25C08">
            <w:pPr>
              <w:pStyle w:val="Tablea"/>
            </w:pPr>
            <w:r w:rsidRPr="00BF4D36">
              <w:t>(d) polygraphic records are:</w:t>
            </w:r>
          </w:p>
          <w:p w14:paraId="515A6300" w14:textId="77777777" w:rsidR="00D25C08" w:rsidRPr="00BF4D36" w:rsidRDefault="00D25C08" w:rsidP="00D25C08">
            <w:pPr>
              <w:pStyle w:val="Tablei"/>
            </w:pPr>
            <w:r w:rsidRPr="00BF4D36">
              <w:t xml:space="preserve">(i) analysed (for assessment of sleep stage, arousals, respiratory events, cardiac abnormalities and limb movements) with </w:t>
            </w:r>
            <w:r w:rsidRPr="00BF4D36">
              <w:lastRenderedPageBreak/>
              <w:t>manual scoring, or manual correction of computerised scoring in epochs of not more than 1 minute; and</w:t>
            </w:r>
          </w:p>
          <w:p w14:paraId="1394CE38" w14:textId="77777777" w:rsidR="00D25C08" w:rsidRPr="00BF4D36" w:rsidRDefault="00D25C08" w:rsidP="00D25C08">
            <w:pPr>
              <w:pStyle w:val="Tablei"/>
            </w:pPr>
            <w:r w:rsidRPr="00BF4D36">
              <w:t>(ii) stored for interpretation and preparation of a report; and</w:t>
            </w:r>
          </w:p>
          <w:p w14:paraId="4EB7FE4E" w14:textId="77777777" w:rsidR="00D25C08" w:rsidRPr="00BF4D36" w:rsidRDefault="00D25C08" w:rsidP="00D25C08">
            <w:pPr>
              <w:pStyle w:val="Tablea"/>
            </w:pPr>
            <w:r w:rsidRPr="00BF4D36">
              <w:t>(e) interpretation and preparation of a permanent report is provided by a qualified adult sleep medicine practitioner with personal direct review of raw data from the original recording of polygraphic data from the patient; and</w:t>
            </w:r>
          </w:p>
          <w:p w14:paraId="03A3C683" w14:textId="22816328" w:rsidR="00D25C08" w:rsidRPr="00BF4D36" w:rsidRDefault="00D25C08" w:rsidP="00D25C08">
            <w:pPr>
              <w:pStyle w:val="Tablea"/>
            </w:pPr>
            <w:r w:rsidRPr="00BF4D36">
              <w:t>(f) the follow</w:t>
            </w:r>
            <w:r w:rsidR="00043BF2">
              <w:noBreakHyphen/>
            </w:r>
            <w:r w:rsidRPr="00BF4D36">
              <w:t xml:space="preserve">up study is not provided to the patient on the same occasion that a service described in any of </w:t>
            </w:r>
            <w:r w:rsidR="00531CC0" w:rsidRPr="00BF4D36">
              <w:t>items 1</w:t>
            </w:r>
            <w:r w:rsidRPr="00BF4D36">
              <w:t>1000 to 11005, 11503, 11704, 11705, 11707, 11713, 11714, 11716, 11717, 11723, 11735 or 12250 is provided to the patient</w:t>
            </w:r>
          </w:p>
          <w:p w14:paraId="3D0350B4" w14:textId="77777777" w:rsidR="00D25C08" w:rsidRPr="00BF4D36" w:rsidRDefault="00D25C08" w:rsidP="00D25C08">
            <w:pPr>
              <w:pStyle w:val="Tabletext"/>
            </w:pPr>
            <w:r w:rsidRPr="00BF4D36">
              <w:t>Applicable only once in any 12 month period</w:t>
            </w:r>
          </w:p>
        </w:tc>
        <w:tc>
          <w:tcPr>
            <w:tcW w:w="749" w:type="pct"/>
            <w:tcBorders>
              <w:top w:val="single" w:sz="4" w:space="0" w:color="auto"/>
              <w:left w:val="nil"/>
              <w:bottom w:val="single" w:sz="4" w:space="0" w:color="auto"/>
              <w:right w:val="nil"/>
            </w:tcBorders>
            <w:shd w:val="clear" w:color="auto" w:fill="auto"/>
          </w:tcPr>
          <w:p w14:paraId="433BDD4F" w14:textId="77777777" w:rsidR="00D25C08" w:rsidRPr="00BF4D36" w:rsidRDefault="00D25C08" w:rsidP="00D25C08">
            <w:pPr>
              <w:pStyle w:val="Tabletext"/>
              <w:jc w:val="right"/>
            </w:pPr>
            <w:r w:rsidRPr="00BF4D36">
              <w:lastRenderedPageBreak/>
              <w:t>611.80</w:t>
            </w:r>
          </w:p>
        </w:tc>
      </w:tr>
      <w:tr w:rsidR="00D25C08" w:rsidRPr="00BF4D36" w14:paraId="1DEE08C9" w14:textId="77777777" w:rsidTr="00D34DDD">
        <w:tc>
          <w:tcPr>
            <w:tcW w:w="687" w:type="pct"/>
            <w:tcBorders>
              <w:top w:val="single" w:sz="4" w:space="0" w:color="auto"/>
              <w:left w:val="nil"/>
              <w:bottom w:val="single" w:sz="4" w:space="0" w:color="auto"/>
              <w:right w:val="nil"/>
            </w:tcBorders>
            <w:shd w:val="clear" w:color="auto" w:fill="auto"/>
            <w:hideMark/>
          </w:tcPr>
          <w:p w14:paraId="7EE6D7D5" w14:textId="77777777" w:rsidR="00D25C08" w:rsidRPr="00BF4D36" w:rsidRDefault="00D25C08" w:rsidP="00D25C08">
            <w:pPr>
              <w:pStyle w:val="Tabletext"/>
            </w:pPr>
            <w:bookmarkStart w:id="470" w:name="CU_113360993"/>
            <w:bookmarkEnd w:id="470"/>
            <w:r w:rsidRPr="00BF4D36">
              <w:t>12207</w:t>
            </w:r>
          </w:p>
        </w:tc>
        <w:tc>
          <w:tcPr>
            <w:tcW w:w="3564" w:type="pct"/>
            <w:tcBorders>
              <w:top w:val="single" w:sz="4" w:space="0" w:color="auto"/>
              <w:left w:val="nil"/>
              <w:bottom w:val="single" w:sz="4" w:space="0" w:color="auto"/>
              <w:right w:val="nil"/>
            </w:tcBorders>
            <w:shd w:val="clear" w:color="auto" w:fill="auto"/>
            <w:hideMark/>
          </w:tcPr>
          <w:p w14:paraId="78F303BB" w14:textId="2E811D16" w:rsidR="00D25C08" w:rsidRPr="00BF4D36" w:rsidRDefault="00D25C08" w:rsidP="00D25C08">
            <w:pPr>
              <w:pStyle w:val="Tabletext"/>
            </w:pPr>
            <w:r w:rsidRPr="00BF4D36">
              <w:t>Overnight investigation, for a patient aged 18 years or more, for a sleep</w:t>
            </w:r>
            <w:r w:rsidR="00043BF2">
              <w:noBreakHyphen/>
            </w:r>
            <w:r w:rsidRPr="00BF4D36">
              <w:t>related breathing disorder, following professional attendance by a qualified adult sleep medicine practitioner or a consultant respiratory physician (either face</w:t>
            </w:r>
            <w:r w:rsidR="00043BF2">
              <w:noBreakHyphen/>
            </w:r>
            <w:r w:rsidRPr="00BF4D36">
              <w:t>to</w:t>
            </w:r>
            <w:r w:rsidR="00043BF2">
              <w:noBreakHyphen/>
            </w:r>
            <w:r w:rsidRPr="00BF4D36">
              <w:t>face or by video conference), if:</w:t>
            </w:r>
          </w:p>
          <w:p w14:paraId="1DE318CB" w14:textId="77777777" w:rsidR="00D25C08" w:rsidRPr="00BF4D36" w:rsidRDefault="00D25C08" w:rsidP="00D25C08">
            <w:pPr>
              <w:pStyle w:val="Tablea"/>
            </w:pPr>
            <w:r w:rsidRPr="00BF4D36">
              <w:t>(a) the patient is referred by a medical practitioner; and</w:t>
            </w:r>
          </w:p>
          <w:p w14:paraId="2C3AE0F7" w14:textId="77777777" w:rsidR="00D25C08" w:rsidRPr="00BF4D36" w:rsidRDefault="00D25C08" w:rsidP="00D25C08">
            <w:pPr>
              <w:pStyle w:val="Tablea"/>
            </w:pPr>
            <w:r w:rsidRPr="00BF4D36">
              <w:t>(b) the necessity for the investigation is determined by a qualified adult sleep medicine practitioner before the investigation; and</w:t>
            </w:r>
          </w:p>
          <w:p w14:paraId="69D52690" w14:textId="77777777" w:rsidR="00D25C08" w:rsidRPr="00BF4D36" w:rsidRDefault="00D25C08" w:rsidP="00D25C08">
            <w:pPr>
              <w:pStyle w:val="Tablea"/>
            </w:pPr>
            <w:r w:rsidRPr="00BF4D36">
              <w:t>(c) there is continuous monitoring and recording, in accordance with current professional guidelines, of the following measures:</w:t>
            </w:r>
          </w:p>
          <w:p w14:paraId="3135636A" w14:textId="77777777" w:rsidR="00D25C08" w:rsidRPr="00BF4D36" w:rsidRDefault="00D25C08" w:rsidP="00D25C08">
            <w:pPr>
              <w:pStyle w:val="Tablei"/>
            </w:pPr>
            <w:r w:rsidRPr="00BF4D36">
              <w:t>(i) airflow;</w:t>
            </w:r>
          </w:p>
          <w:p w14:paraId="6833B212" w14:textId="77777777" w:rsidR="00D25C08" w:rsidRPr="00BF4D36" w:rsidRDefault="00D25C08" w:rsidP="00D25C08">
            <w:pPr>
              <w:pStyle w:val="Tablei"/>
            </w:pPr>
            <w:r w:rsidRPr="00BF4D36">
              <w:t>(ii) continuous EMG;</w:t>
            </w:r>
          </w:p>
          <w:p w14:paraId="22435134" w14:textId="77777777" w:rsidR="00D25C08" w:rsidRPr="00BF4D36" w:rsidRDefault="00D25C08" w:rsidP="00D25C08">
            <w:pPr>
              <w:pStyle w:val="Tablei"/>
            </w:pPr>
            <w:r w:rsidRPr="00BF4D36">
              <w:t>(iii) anterior tibial EMG;</w:t>
            </w:r>
          </w:p>
          <w:p w14:paraId="0B8F0A9D" w14:textId="77777777" w:rsidR="00D25C08" w:rsidRPr="00BF4D36" w:rsidRDefault="00D25C08" w:rsidP="00D25C08">
            <w:pPr>
              <w:pStyle w:val="Tablei"/>
            </w:pPr>
            <w:r w:rsidRPr="00BF4D36">
              <w:t>(iv) continuous ECG;</w:t>
            </w:r>
          </w:p>
          <w:p w14:paraId="0996F0E5" w14:textId="77777777" w:rsidR="00D25C08" w:rsidRPr="00BF4D36" w:rsidRDefault="00D25C08" w:rsidP="00D25C08">
            <w:pPr>
              <w:pStyle w:val="Tablei"/>
            </w:pPr>
            <w:r w:rsidRPr="00BF4D36">
              <w:t>(v) continuous EEG;</w:t>
            </w:r>
          </w:p>
          <w:p w14:paraId="7EA43C15" w14:textId="77777777" w:rsidR="00D25C08" w:rsidRPr="00BF4D36" w:rsidRDefault="00D25C08" w:rsidP="00D25C08">
            <w:pPr>
              <w:pStyle w:val="Tablei"/>
            </w:pPr>
            <w:r w:rsidRPr="00BF4D36">
              <w:t>(vi) EOG;</w:t>
            </w:r>
          </w:p>
          <w:p w14:paraId="7DA1E8FC" w14:textId="77777777" w:rsidR="00D25C08" w:rsidRPr="00BF4D36" w:rsidRDefault="00D25C08" w:rsidP="00D25C08">
            <w:pPr>
              <w:pStyle w:val="Tablei"/>
            </w:pPr>
            <w:r w:rsidRPr="00BF4D36">
              <w:t>(vii) oxygen saturation;</w:t>
            </w:r>
          </w:p>
          <w:p w14:paraId="47741963" w14:textId="77777777" w:rsidR="00D25C08" w:rsidRPr="00BF4D36" w:rsidRDefault="00D25C08" w:rsidP="00D25C08">
            <w:pPr>
              <w:pStyle w:val="Tablei"/>
            </w:pPr>
            <w:r w:rsidRPr="00BF4D36">
              <w:t>(viii) respiratory movement (chest and abdomen);</w:t>
            </w:r>
          </w:p>
          <w:p w14:paraId="4BFEBEF6" w14:textId="77777777" w:rsidR="00D25C08" w:rsidRPr="00BF4D36" w:rsidRDefault="00D25C08" w:rsidP="00D25C08">
            <w:pPr>
              <w:pStyle w:val="Tablei"/>
            </w:pPr>
            <w:r w:rsidRPr="00BF4D36">
              <w:t>(ix) position; and</w:t>
            </w:r>
          </w:p>
          <w:p w14:paraId="06F0AE99" w14:textId="77777777" w:rsidR="00D25C08" w:rsidRPr="00BF4D36" w:rsidRDefault="00D25C08" w:rsidP="00D25C08">
            <w:pPr>
              <w:pStyle w:val="Tablea"/>
            </w:pPr>
            <w:r w:rsidRPr="00BF4D36">
              <w:t>(d) a sleep technician is in continuous attendance under the supervision of a qualified adult sleep medicine practitioner; and</w:t>
            </w:r>
          </w:p>
          <w:p w14:paraId="5A66E525" w14:textId="77777777" w:rsidR="00D25C08" w:rsidRPr="00BF4D36" w:rsidRDefault="00D25C08" w:rsidP="00D25C08">
            <w:pPr>
              <w:pStyle w:val="Tablea"/>
            </w:pPr>
            <w:r w:rsidRPr="00BF4D36">
              <w:t>(e) polygraphic records are:</w:t>
            </w:r>
          </w:p>
          <w:p w14:paraId="387193CF" w14:textId="77777777" w:rsidR="00D25C08" w:rsidRPr="00BF4D36" w:rsidRDefault="00D25C08" w:rsidP="00D25C08">
            <w:pPr>
              <w:pStyle w:val="Tablei"/>
            </w:pPr>
            <w:r w:rsidRPr="00BF4D36">
              <w:t>(i) analysed (for assessment of sleep stage, arousals, respiratory events and assessment of clinically significant alterations in heart rate and limb movement) with manual scoring, or manual correction of computerised scoring in epochs of not more than 1 minute; and</w:t>
            </w:r>
          </w:p>
          <w:p w14:paraId="78403E18" w14:textId="77777777" w:rsidR="00D25C08" w:rsidRPr="00BF4D36" w:rsidRDefault="00D25C08" w:rsidP="00D25C08">
            <w:pPr>
              <w:pStyle w:val="Tablei"/>
            </w:pPr>
            <w:r w:rsidRPr="00BF4D36">
              <w:t>(ii) stored for interpretation and preparation of a report; and</w:t>
            </w:r>
          </w:p>
          <w:p w14:paraId="539B0D03" w14:textId="77777777" w:rsidR="00D25C08" w:rsidRPr="00BF4D36" w:rsidRDefault="00D25C08" w:rsidP="00D25C08">
            <w:pPr>
              <w:pStyle w:val="Tablea"/>
            </w:pPr>
            <w:r w:rsidRPr="00BF4D36">
              <w:t>(f) interpretation and preparation of a permanent report is provided by a qualified adult sleep medicine practitioner with personal direct review of raw data from the original recording of polygraphic data from the patient; and</w:t>
            </w:r>
          </w:p>
          <w:p w14:paraId="7E4F1450" w14:textId="0A1D8C10" w:rsidR="00D25C08" w:rsidRPr="00BF4D36" w:rsidRDefault="00D25C08" w:rsidP="00D25C08">
            <w:pPr>
              <w:pStyle w:val="Tablea"/>
            </w:pPr>
            <w:r w:rsidRPr="00BF4D36">
              <w:t xml:space="preserve">(g) the investigation is not provided to the patient on the same occasion that a service described in any of </w:t>
            </w:r>
            <w:r w:rsidR="00531CC0" w:rsidRPr="00BF4D36">
              <w:t>items 1</w:t>
            </w:r>
            <w:r w:rsidRPr="00BF4D36">
              <w:t xml:space="preserve">1000 to 11005, 11503, 11704, 11705, 11707, 11713, 11714, 11716, 11717, 11723, 11735 or </w:t>
            </w:r>
            <w:r w:rsidRPr="00BF4D36">
              <w:lastRenderedPageBreak/>
              <w:t>12250 is provided to the patient; and</w:t>
            </w:r>
          </w:p>
          <w:p w14:paraId="3ACB344E" w14:textId="77777777" w:rsidR="00D25C08" w:rsidRPr="00BF4D36" w:rsidRDefault="00D25C08" w:rsidP="00D25C08">
            <w:pPr>
              <w:pStyle w:val="Tablea"/>
            </w:pPr>
            <w:r w:rsidRPr="00BF4D36">
              <w:t>(h) previous studies have demonstrated failure of continuous positive airway pressure or oxygen; and</w:t>
            </w:r>
          </w:p>
          <w:p w14:paraId="20A255E7" w14:textId="64E9D1C2" w:rsidR="00D25C08" w:rsidRPr="00BF4D36" w:rsidRDefault="00D25C08" w:rsidP="00D25C08">
            <w:pPr>
              <w:pStyle w:val="Tablea"/>
            </w:pPr>
            <w:r w:rsidRPr="00BF4D36">
              <w:t xml:space="preserve">(i) if the patient has severe respiratory failure—a further investigation is indicated in the same 12 month period to which </w:t>
            </w:r>
            <w:r w:rsidR="00531CC0" w:rsidRPr="00BF4D36">
              <w:t>items 1</w:t>
            </w:r>
            <w:r w:rsidRPr="00BF4D36">
              <w:t>2204 and 12205 apply to a service for the patient, for the adjustment or testing, or both, of the effectiveness of a positive pressure ventilatory support device (other than continuous positive airway pressure) in sleep</w:t>
            </w:r>
          </w:p>
          <w:p w14:paraId="0EC62FED" w14:textId="77777777" w:rsidR="00D25C08" w:rsidRPr="00BF4D36" w:rsidRDefault="00D25C08" w:rsidP="00D25C08">
            <w:pPr>
              <w:pStyle w:val="Tabletext"/>
            </w:pPr>
            <w:r w:rsidRPr="00BF4D36">
              <w:t>Applicable only once in any 12 month period</w:t>
            </w:r>
          </w:p>
        </w:tc>
        <w:tc>
          <w:tcPr>
            <w:tcW w:w="749" w:type="pct"/>
            <w:tcBorders>
              <w:top w:val="single" w:sz="4" w:space="0" w:color="auto"/>
              <w:left w:val="nil"/>
              <w:bottom w:val="single" w:sz="4" w:space="0" w:color="auto"/>
              <w:right w:val="nil"/>
            </w:tcBorders>
            <w:shd w:val="clear" w:color="auto" w:fill="auto"/>
          </w:tcPr>
          <w:p w14:paraId="642942A1" w14:textId="77777777" w:rsidR="00D25C08" w:rsidRPr="00BF4D36" w:rsidRDefault="00D25C08" w:rsidP="00D25C08">
            <w:pPr>
              <w:pStyle w:val="Tabletext"/>
              <w:jc w:val="right"/>
            </w:pPr>
            <w:r w:rsidRPr="00BF4D36">
              <w:lastRenderedPageBreak/>
              <w:t>611.80</w:t>
            </w:r>
          </w:p>
        </w:tc>
      </w:tr>
      <w:tr w:rsidR="00D25C08" w:rsidRPr="00BF4D36" w14:paraId="3A516E1D" w14:textId="77777777" w:rsidTr="00D34DDD">
        <w:tc>
          <w:tcPr>
            <w:tcW w:w="687" w:type="pct"/>
            <w:tcBorders>
              <w:top w:val="single" w:sz="4" w:space="0" w:color="auto"/>
              <w:left w:val="nil"/>
              <w:bottom w:val="single" w:sz="4" w:space="0" w:color="auto"/>
              <w:right w:val="nil"/>
            </w:tcBorders>
            <w:shd w:val="clear" w:color="auto" w:fill="auto"/>
          </w:tcPr>
          <w:p w14:paraId="4FD3C8E2" w14:textId="77777777" w:rsidR="00D25C08" w:rsidRPr="00BF4D36" w:rsidRDefault="00D25C08" w:rsidP="00D25C08">
            <w:pPr>
              <w:pStyle w:val="Tabletext"/>
            </w:pPr>
            <w:r w:rsidRPr="00BF4D36">
              <w:t>12208</w:t>
            </w:r>
          </w:p>
        </w:tc>
        <w:tc>
          <w:tcPr>
            <w:tcW w:w="3564" w:type="pct"/>
            <w:tcBorders>
              <w:top w:val="single" w:sz="4" w:space="0" w:color="auto"/>
              <w:left w:val="nil"/>
              <w:bottom w:val="single" w:sz="4" w:space="0" w:color="auto"/>
              <w:right w:val="nil"/>
            </w:tcBorders>
            <w:shd w:val="clear" w:color="auto" w:fill="auto"/>
          </w:tcPr>
          <w:p w14:paraId="0ACE52FB" w14:textId="77777777" w:rsidR="00D25C08" w:rsidRPr="00BF4D36" w:rsidRDefault="00D25C08" w:rsidP="00D25C08">
            <w:pPr>
              <w:pStyle w:val="Tabletext"/>
            </w:pPr>
            <w:r w:rsidRPr="00BF4D36">
              <w:t>Overnight investigation for sleep apnoea for at least 8 hours, for a patient aged 18 years or more, if:</w:t>
            </w:r>
          </w:p>
          <w:p w14:paraId="28522899" w14:textId="77777777" w:rsidR="00D25C08" w:rsidRPr="00BF4D36" w:rsidRDefault="00D25C08" w:rsidP="00D25C08">
            <w:pPr>
              <w:pStyle w:val="Tablea"/>
            </w:pPr>
            <w:r w:rsidRPr="00BF4D36">
              <w:t>(a) a qualified adult sleep medicine practitioner or consultant respiratory physician has determined that the investigation is necessary to confirm the diagnosis of a sleep disorder; and</w:t>
            </w:r>
          </w:p>
          <w:p w14:paraId="72EC3F02" w14:textId="77777777" w:rsidR="00D25C08" w:rsidRPr="00BF4D36" w:rsidRDefault="00D25C08" w:rsidP="00D25C08">
            <w:pPr>
              <w:pStyle w:val="Tablea"/>
            </w:pPr>
            <w:r w:rsidRPr="00BF4D36">
              <w:t>(b) a sleep technician is in continuous attendance under the supervision of a qualified adult sleep medicine practitioner; and</w:t>
            </w:r>
          </w:p>
          <w:p w14:paraId="6C3A303A" w14:textId="77777777" w:rsidR="00D25C08" w:rsidRPr="00BF4D36" w:rsidRDefault="00D25C08" w:rsidP="00D25C08">
            <w:pPr>
              <w:pStyle w:val="Tablea"/>
            </w:pPr>
            <w:r w:rsidRPr="00BF4D36">
              <w:t>(c) there is continuous monitoring and recording, in accordance with current professional guidelines, of the following measures:</w:t>
            </w:r>
          </w:p>
          <w:p w14:paraId="0F590EB2" w14:textId="77777777" w:rsidR="00D25C08" w:rsidRPr="00BF4D36" w:rsidRDefault="00D25C08" w:rsidP="00D25C08">
            <w:pPr>
              <w:pStyle w:val="Tablei"/>
            </w:pPr>
            <w:r w:rsidRPr="00BF4D36">
              <w:t>(i) airflow;</w:t>
            </w:r>
          </w:p>
          <w:p w14:paraId="66956C3F" w14:textId="77777777" w:rsidR="00D25C08" w:rsidRPr="00BF4D36" w:rsidRDefault="00D25C08" w:rsidP="00D25C08">
            <w:pPr>
              <w:pStyle w:val="Tablei"/>
            </w:pPr>
            <w:r w:rsidRPr="00BF4D36">
              <w:t>(ii) continuous EMG;</w:t>
            </w:r>
          </w:p>
          <w:p w14:paraId="0D66A5D3" w14:textId="77777777" w:rsidR="00D25C08" w:rsidRPr="00BF4D36" w:rsidRDefault="00D25C08" w:rsidP="00D25C08">
            <w:pPr>
              <w:pStyle w:val="Tablei"/>
            </w:pPr>
            <w:r w:rsidRPr="00BF4D36">
              <w:t>(iii) anterior tibial EMG;</w:t>
            </w:r>
          </w:p>
          <w:p w14:paraId="35F44993" w14:textId="77777777" w:rsidR="00D25C08" w:rsidRPr="00BF4D36" w:rsidRDefault="00D25C08" w:rsidP="00D25C08">
            <w:pPr>
              <w:pStyle w:val="Tablei"/>
            </w:pPr>
            <w:r w:rsidRPr="00BF4D36">
              <w:t>(iv) continuous ECG;</w:t>
            </w:r>
          </w:p>
          <w:p w14:paraId="77B74F89" w14:textId="77777777" w:rsidR="00D25C08" w:rsidRPr="00BF4D36" w:rsidRDefault="00D25C08" w:rsidP="00D25C08">
            <w:pPr>
              <w:pStyle w:val="Tablei"/>
            </w:pPr>
            <w:r w:rsidRPr="00BF4D36">
              <w:t>(v) continuous EEG;</w:t>
            </w:r>
          </w:p>
          <w:p w14:paraId="4E733161" w14:textId="77777777" w:rsidR="00D25C08" w:rsidRPr="00BF4D36" w:rsidRDefault="00D25C08" w:rsidP="00D25C08">
            <w:pPr>
              <w:pStyle w:val="Tablei"/>
            </w:pPr>
            <w:r w:rsidRPr="00BF4D36">
              <w:t>(vi) EOG;</w:t>
            </w:r>
          </w:p>
          <w:p w14:paraId="343A44C2" w14:textId="77777777" w:rsidR="00D25C08" w:rsidRPr="00BF4D36" w:rsidRDefault="00D25C08" w:rsidP="00D25C08">
            <w:pPr>
              <w:pStyle w:val="Tablei"/>
            </w:pPr>
            <w:r w:rsidRPr="00BF4D36">
              <w:t>(vii) oxygen saturation;</w:t>
            </w:r>
          </w:p>
          <w:p w14:paraId="3A6C9D3F" w14:textId="77777777" w:rsidR="00D25C08" w:rsidRPr="00BF4D36" w:rsidRDefault="00D25C08" w:rsidP="00D25C08">
            <w:pPr>
              <w:pStyle w:val="Tablei"/>
            </w:pPr>
            <w:r w:rsidRPr="00BF4D36">
              <w:t>(viii) respiratory movement (chest and abdomen);</w:t>
            </w:r>
          </w:p>
          <w:p w14:paraId="73D93A66" w14:textId="77777777" w:rsidR="00D25C08" w:rsidRPr="00BF4D36" w:rsidRDefault="00D25C08" w:rsidP="00D25C08">
            <w:pPr>
              <w:pStyle w:val="Tablei"/>
            </w:pPr>
            <w:r w:rsidRPr="00BF4D36">
              <w:t>(ix) position; and</w:t>
            </w:r>
          </w:p>
          <w:p w14:paraId="6FA243F4" w14:textId="77777777" w:rsidR="00D25C08" w:rsidRPr="00BF4D36" w:rsidRDefault="00D25C08" w:rsidP="00D25C08">
            <w:pPr>
              <w:pStyle w:val="Tablea"/>
            </w:pPr>
            <w:r w:rsidRPr="00BF4D36">
              <w:t>(d) polygraphic records are:</w:t>
            </w:r>
          </w:p>
          <w:p w14:paraId="3F15CCDE" w14:textId="77777777" w:rsidR="00D25C08" w:rsidRPr="00BF4D36" w:rsidRDefault="00D25C08" w:rsidP="00D25C08">
            <w:pPr>
              <w:pStyle w:val="Tablei"/>
            </w:pPr>
            <w:r w:rsidRPr="00BF4D36">
              <w:t>(i) analysed (for assessment of sleep stage, arousals, respiratory events, cardiac abnormalities and limb movements) with manual scoring, or manual correction of computerised scoring in epochs of not more than 1 minute; and</w:t>
            </w:r>
          </w:p>
          <w:p w14:paraId="426149C6" w14:textId="77777777" w:rsidR="00D25C08" w:rsidRPr="00BF4D36" w:rsidRDefault="00D25C08" w:rsidP="00D25C08">
            <w:pPr>
              <w:pStyle w:val="Tablei"/>
            </w:pPr>
            <w:r w:rsidRPr="00BF4D36">
              <w:t>(ii) stored for interpretation and preparation of a report; and</w:t>
            </w:r>
          </w:p>
          <w:p w14:paraId="295804B4" w14:textId="77777777" w:rsidR="00D25C08" w:rsidRPr="00BF4D36" w:rsidRDefault="00D25C08" w:rsidP="00D25C08">
            <w:pPr>
              <w:pStyle w:val="Tablea"/>
            </w:pPr>
            <w:r w:rsidRPr="00BF4D36">
              <w:t>(e) interpretation and preparation of a permanent report is provided by a qualified adult sleep medicine practitioner with personal direct review of raw data from the original recording of polygraphic data from the patient; and</w:t>
            </w:r>
          </w:p>
          <w:p w14:paraId="30B923B7" w14:textId="181465DE" w:rsidR="00D25C08" w:rsidRPr="00BF4D36" w:rsidRDefault="00D25C08" w:rsidP="00D25C08">
            <w:pPr>
              <w:pStyle w:val="Tablea"/>
            </w:pPr>
            <w:r w:rsidRPr="00BF4D36">
              <w:t xml:space="preserve">(f) a further investigation is indicated in the same 12 month period to which </w:t>
            </w:r>
            <w:r w:rsidR="009D2197" w:rsidRPr="00BF4D36">
              <w:t>item 1</w:t>
            </w:r>
            <w:r w:rsidRPr="00BF4D36">
              <w:t>2203 applies to a service for the patient because insufficient sleep was acquired, as evidenced by a sleep efficiency of 25% or less, during the previous investigation to which that item applied; and</w:t>
            </w:r>
          </w:p>
          <w:p w14:paraId="499BF168" w14:textId="7D857B5A" w:rsidR="00D25C08" w:rsidRPr="00BF4D36" w:rsidRDefault="00D25C08" w:rsidP="00D25C08">
            <w:pPr>
              <w:pStyle w:val="Tablea"/>
            </w:pPr>
            <w:r w:rsidRPr="00BF4D36">
              <w:t xml:space="preserve">(g) the investigation is not provided to the patient on the same occasion that a service described in any of </w:t>
            </w:r>
            <w:r w:rsidR="00531CC0" w:rsidRPr="00BF4D36">
              <w:t>items 1</w:t>
            </w:r>
            <w:r w:rsidRPr="00BF4D36">
              <w:t>1000 to 11005, 11503, 11704, 11705, 11707, 11713, 11714, 11716, 11717, 11723, 11735 or 12250 is provided to the patient</w:t>
            </w:r>
          </w:p>
          <w:p w14:paraId="7E88F905" w14:textId="77777777" w:rsidR="00D25C08" w:rsidRPr="00BF4D36" w:rsidRDefault="00D25C08" w:rsidP="00D25C08">
            <w:pPr>
              <w:pStyle w:val="Tabletext"/>
            </w:pPr>
            <w:r w:rsidRPr="00BF4D36">
              <w:lastRenderedPageBreak/>
              <w:t>Applicable only once in any 12 month period</w:t>
            </w:r>
          </w:p>
        </w:tc>
        <w:tc>
          <w:tcPr>
            <w:tcW w:w="749" w:type="pct"/>
            <w:tcBorders>
              <w:top w:val="single" w:sz="4" w:space="0" w:color="auto"/>
              <w:left w:val="nil"/>
              <w:bottom w:val="single" w:sz="4" w:space="0" w:color="auto"/>
              <w:right w:val="nil"/>
            </w:tcBorders>
            <w:shd w:val="clear" w:color="auto" w:fill="auto"/>
          </w:tcPr>
          <w:p w14:paraId="67C637A4" w14:textId="77777777" w:rsidR="00D25C08" w:rsidRPr="00BF4D36" w:rsidRDefault="00D25C08" w:rsidP="00D25C08">
            <w:pPr>
              <w:pStyle w:val="Tabletext"/>
              <w:jc w:val="right"/>
            </w:pPr>
            <w:r w:rsidRPr="00BF4D36">
              <w:lastRenderedPageBreak/>
              <w:t>611.80</w:t>
            </w:r>
          </w:p>
        </w:tc>
      </w:tr>
      <w:tr w:rsidR="00D25C08" w:rsidRPr="00BF4D36" w14:paraId="0B02C9E8" w14:textId="77777777" w:rsidTr="00D34DDD">
        <w:tc>
          <w:tcPr>
            <w:tcW w:w="687" w:type="pct"/>
            <w:tcBorders>
              <w:top w:val="single" w:sz="4" w:space="0" w:color="auto"/>
              <w:left w:val="nil"/>
              <w:bottom w:val="single" w:sz="4" w:space="0" w:color="auto"/>
              <w:right w:val="nil"/>
            </w:tcBorders>
            <w:shd w:val="clear" w:color="auto" w:fill="auto"/>
            <w:hideMark/>
          </w:tcPr>
          <w:p w14:paraId="60FA18B6" w14:textId="77777777" w:rsidR="00D25C08" w:rsidRPr="00BF4D36" w:rsidRDefault="00D25C08" w:rsidP="00D25C08">
            <w:pPr>
              <w:pStyle w:val="Tabletext"/>
            </w:pPr>
            <w:bookmarkStart w:id="471" w:name="CU_114360838"/>
            <w:bookmarkStart w:id="472" w:name="CU_114362685"/>
            <w:bookmarkEnd w:id="471"/>
            <w:bookmarkEnd w:id="472"/>
            <w:r w:rsidRPr="00BF4D36">
              <w:t>12210</w:t>
            </w:r>
          </w:p>
        </w:tc>
        <w:tc>
          <w:tcPr>
            <w:tcW w:w="3564" w:type="pct"/>
            <w:tcBorders>
              <w:top w:val="single" w:sz="4" w:space="0" w:color="auto"/>
              <w:left w:val="nil"/>
              <w:bottom w:val="single" w:sz="4" w:space="0" w:color="auto"/>
              <w:right w:val="nil"/>
            </w:tcBorders>
            <w:shd w:val="clear" w:color="auto" w:fill="auto"/>
            <w:hideMark/>
          </w:tcPr>
          <w:p w14:paraId="7592F793" w14:textId="77777777" w:rsidR="00D25C08" w:rsidRPr="00BF4D36" w:rsidRDefault="00D25C08" w:rsidP="00D25C08">
            <w:pPr>
              <w:pStyle w:val="Tabletext"/>
            </w:pPr>
            <w:r w:rsidRPr="00BF4D36">
              <w:t>Overnight paediatric investigation, for at least 8 hours, for a patient less than 12 years of age, if:</w:t>
            </w:r>
          </w:p>
          <w:p w14:paraId="2230AD1A" w14:textId="77777777" w:rsidR="00D25C08" w:rsidRPr="00BF4D36" w:rsidRDefault="00D25C08" w:rsidP="00D25C08">
            <w:pPr>
              <w:pStyle w:val="Tablea"/>
            </w:pPr>
            <w:r w:rsidRPr="00BF4D36">
              <w:t>(a) the patient is referred by a medical practitioner; and</w:t>
            </w:r>
          </w:p>
          <w:p w14:paraId="406D8B19" w14:textId="77777777" w:rsidR="00D25C08" w:rsidRPr="00BF4D36" w:rsidRDefault="00D25C08" w:rsidP="00D25C08">
            <w:pPr>
              <w:pStyle w:val="Tablea"/>
            </w:pPr>
            <w:r w:rsidRPr="00BF4D36">
              <w:t>(b) the necessity for the investigation is determined by a qualified paediatric sleep medicine practitioner before the investigation; and</w:t>
            </w:r>
          </w:p>
          <w:p w14:paraId="457E10F4" w14:textId="4CF242D4" w:rsidR="00D25C08" w:rsidRPr="00BF4D36" w:rsidRDefault="00D25C08" w:rsidP="00D25C08">
            <w:pPr>
              <w:pStyle w:val="Tablea"/>
            </w:pPr>
            <w:r w:rsidRPr="00BF4D36">
              <w:t>(c) there is continuous monitoring of oxygen saturation and breathing using a multi</w:t>
            </w:r>
            <w:r w:rsidR="00043BF2">
              <w:noBreakHyphen/>
            </w:r>
            <w:r w:rsidRPr="00BF4D36">
              <w:t>channel polygraph, and recordings of the following are made, in accordance with current professional guidelines:</w:t>
            </w:r>
          </w:p>
          <w:p w14:paraId="105D3670" w14:textId="77777777" w:rsidR="00D25C08" w:rsidRPr="00BF4D36" w:rsidRDefault="00D25C08" w:rsidP="00D25C08">
            <w:pPr>
              <w:pStyle w:val="Tablei"/>
            </w:pPr>
            <w:r w:rsidRPr="00BF4D36">
              <w:t>(i) airflow;</w:t>
            </w:r>
          </w:p>
          <w:p w14:paraId="62FE1956" w14:textId="77777777" w:rsidR="00D25C08" w:rsidRPr="00BF4D36" w:rsidRDefault="00D25C08" w:rsidP="00D25C08">
            <w:pPr>
              <w:pStyle w:val="Tablei"/>
            </w:pPr>
            <w:r w:rsidRPr="00BF4D36">
              <w:t>(ii) continuous EMG;</w:t>
            </w:r>
          </w:p>
          <w:p w14:paraId="491EF05A" w14:textId="77777777" w:rsidR="00D25C08" w:rsidRPr="00BF4D36" w:rsidRDefault="00D25C08" w:rsidP="00D25C08">
            <w:pPr>
              <w:pStyle w:val="Tablei"/>
            </w:pPr>
            <w:r w:rsidRPr="00BF4D36">
              <w:t>(iii) ECG;</w:t>
            </w:r>
          </w:p>
          <w:p w14:paraId="42F78D0E" w14:textId="77777777" w:rsidR="00D25C08" w:rsidRPr="00BF4D36" w:rsidRDefault="00D25C08" w:rsidP="00D25C08">
            <w:pPr>
              <w:pStyle w:val="Tablei"/>
            </w:pPr>
            <w:r w:rsidRPr="00BF4D36">
              <w:t>(iv) EEG (with a minimum of 4 EEG leads or, in selected investigations, a minimum of 6 EEG leads);</w:t>
            </w:r>
          </w:p>
          <w:p w14:paraId="2DEB1C31" w14:textId="77777777" w:rsidR="00D25C08" w:rsidRPr="00BF4D36" w:rsidRDefault="00D25C08" w:rsidP="00D25C08">
            <w:pPr>
              <w:pStyle w:val="Tablei"/>
            </w:pPr>
            <w:r w:rsidRPr="00BF4D36">
              <w:t>(v) EOG;</w:t>
            </w:r>
          </w:p>
          <w:p w14:paraId="2FA54FEE" w14:textId="77777777" w:rsidR="00D25C08" w:rsidRPr="00BF4D36" w:rsidRDefault="00D25C08" w:rsidP="00D25C08">
            <w:pPr>
              <w:pStyle w:val="Tablei"/>
            </w:pPr>
            <w:r w:rsidRPr="00BF4D36">
              <w:t>(vi) oxygen saturation;</w:t>
            </w:r>
          </w:p>
          <w:p w14:paraId="73F825EA" w14:textId="77777777" w:rsidR="00D25C08" w:rsidRPr="00BF4D36" w:rsidRDefault="00D25C08" w:rsidP="00D25C08">
            <w:pPr>
              <w:pStyle w:val="Tablei"/>
            </w:pPr>
            <w:r w:rsidRPr="00BF4D36">
              <w:t>(vii) respiratory movement of rib and abdomen (whether movement of rib is recorded separately from, or together with, movement of abdomen);</w:t>
            </w:r>
          </w:p>
          <w:p w14:paraId="11D374A7" w14:textId="1D50D506" w:rsidR="00D25C08" w:rsidRPr="00BF4D36" w:rsidRDefault="00D25C08" w:rsidP="00D25C08">
            <w:pPr>
              <w:pStyle w:val="Tablei"/>
            </w:pPr>
            <w:r w:rsidRPr="00BF4D36">
              <w:t>(viii) measurement of carbon dioxide (either end</w:t>
            </w:r>
            <w:r w:rsidR="00043BF2">
              <w:noBreakHyphen/>
            </w:r>
            <w:r w:rsidRPr="00BF4D36">
              <w:t>tidal or transcutaneous); and</w:t>
            </w:r>
          </w:p>
          <w:p w14:paraId="782EDAD8" w14:textId="77777777" w:rsidR="00D25C08" w:rsidRPr="00BF4D36" w:rsidRDefault="00D25C08" w:rsidP="00D25C08">
            <w:pPr>
              <w:pStyle w:val="Tablea"/>
            </w:pPr>
            <w:r w:rsidRPr="00BF4D36">
              <w:t>(d) a sleep technician, or registered nurse with sleep technology training, is in continuous attendance under the supervision of a qualified paediatric sleep medicine practitioner; and</w:t>
            </w:r>
          </w:p>
          <w:p w14:paraId="388E88CE" w14:textId="77777777" w:rsidR="00D25C08" w:rsidRPr="00BF4D36" w:rsidRDefault="00D25C08" w:rsidP="00D25C08">
            <w:pPr>
              <w:pStyle w:val="Tablea"/>
            </w:pPr>
            <w:r w:rsidRPr="00BF4D36">
              <w:t>(e) polygraphic records are:</w:t>
            </w:r>
          </w:p>
          <w:p w14:paraId="4F2315E2" w14:textId="77777777" w:rsidR="00D25C08" w:rsidRPr="00BF4D36" w:rsidRDefault="00D25C08" w:rsidP="00D25C08">
            <w:pPr>
              <w:pStyle w:val="Tablei"/>
            </w:pPr>
            <w:r w:rsidRPr="00BF4D36">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100B7125" w14:textId="77777777" w:rsidR="00D25C08" w:rsidRPr="00BF4D36" w:rsidRDefault="00D25C08" w:rsidP="00D25C08">
            <w:pPr>
              <w:pStyle w:val="Tablei"/>
            </w:pPr>
            <w:r w:rsidRPr="00BF4D36">
              <w:t>(ii) stored for interpretation and preparation of a report; and</w:t>
            </w:r>
          </w:p>
          <w:p w14:paraId="22005D74" w14:textId="77777777" w:rsidR="00D25C08" w:rsidRPr="00BF4D36" w:rsidRDefault="00D25C08" w:rsidP="00D25C08">
            <w:pPr>
              <w:pStyle w:val="Tablea"/>
            </w:pPr>
            <w:r w:rsidRPr="00BF4D36">
              <w:t>(f) interpretation and report are provided by a qualified paediatric sleep medicine practitioner based on reviewing the direct original recording of polygraphic data from the patient; and</w:t>
            </w:r>
          </w:p>
          <w:p w14:paraId="030DE9C9" w14:textId="1E79AA30" w:rsidR="00D25C08" w:rsidRPr="00BF4D36" w:rsidRDefault="00D25C08" w:rsidP="00D25C08">
            <w:pPr>
              <w:pStyle w:val="Tablea"/>
            </w:pPr>
            <w:r w:rsidRPr="00BF4D36">
              <w:t xml:space="preserve">(g) the investigation is not provided to the patient on the same occasion that a service to which </w:t>
            </w:r>
            <w:r w:rsidR="009D2197" w:rsidRPr="00BF4D36">
              <w:t>item 1</w:t>
            </w:r>
            <w:r w:rsidRPr="00BF4D36">
              <w:t>1704, 11705, 11707, 11713, 11714, 11716, 11717, 11723 or 11735 applies is provided to the patient</w:t>
            </w:r>
          </w:p>
          <w:p w14:paraId="47CE71CD" w14:textId="77777777" w:rsidR="00D25C08" w:rsidRPr="00BF4D36" w:rsidRDefault="00D25C08" w:rsidP="00D25C08">
            <w:pPr>
              <w:pStyle w:val="Tabletext"/>
            </w:pPr>
            <w:r w:rsidRPr="00BF4D36">
              <w:t>For each particular patient—applicable only in relation to each of the first 3 occasions the investigation is performed in any 12 month period</w:t>
            </w:r>
          </w:p>
        </w:tc>
        <w:tc>
          <w:tcPr>
            <w:tcW w:w="749" w:type="pct"/>
            <w:tcBorders>
              <w:top w:val="single" w:sz="4" w:space="0" w:color="auto"/>
              <w:left w:val="nil"/>
              <w:bottom w:val="single" w:sz="4" w:space="0" w:color="auto"/>
              <w:right w:val="nil"/>
            </w:tcBorders>
            <w:shd w:val="clear" w:color="auto" w:fill="auto"/>
          </w:tcPr>
          <w:p w14:paraId="55F09EA3" w14:textId="77777777" w:rsidR="00D25C08" w:rsidRPr="00BF4D36" w:rsidRDefault="00D25C08" w:rsidP="00D25C08">
            <w:pPr>
              <w:pStyle w:val="Tabletext"/>
              <w:jc w:val="right"/>
            </w:pPr>
            <w:r w:rsidRPr="00BF4D36">
              <w:t>730.30</w:t>
            </w:r>
          </w:p>
        </w:tc>
      </w:tr>
      <w:tr w:rsidR="00D25C08" w:rsidRPr="00BF4D36" w14:paraId="35E70C38" w14:textId="77777777" w:rsidTr="00D34DDD">
        <w:tc>
          <w:tcPr>
            <w:tcW w:w="687" w:type="pct"/>
            <w:tcBorders>
              <w:top w:val="single" w:sz="4" w:space="0" w:color="auto"/>
              <w:left w:val="nil"/>
              <w:bottom w:val="single" w:sz="4" w:space="0" w:color="auto"/>
              <w:right w:val="nil"/>
            </w:tcBorders>
            <w:shd w:val="clear" w:color="auto" w:fill="auto"/>
            <w:hideMark/>
          </w:tcPr>
          <w:p w14:paraId="050871F9" w14:textId="77777777" w:rsidR="00D25C08" w:rsidRPr="00BF4D36" w:rsidRDefault="00D25C08" w:rsidP="00D25C08">
            <w:pPr>
              <w:pStyle w:val="Tabletext"/>
            </w:pPr>
            <w:bookmarkStart w:id="473" w:name="CU_115362516"/>
            <w:bookmarkStart w:id="474" w:name="CU_115364363"/>
            <w:bookmarkEnd w:id="473"/>
            <w:bookmarkEnd w:id="474"/>
            <w:r w:rsidRPr="00BF4D36">
              <w:t>12213</w:t>
            </w:r>
          </w:p>
        </w:tc>
        <w:tc>
          <w:tcPr>
            <w:tcW w:w="3564" w:type="pct"/>
            <w:tcBorders>
              <w:top w:val="single" w:sz="4" w:space="0" w:color="auto"/>
              <w:left w:val="nil"/>
              <w:bottom w:val="single" w:sz="4" w:space="0" w:color="auto"/>
              <w:right w:val="nil"/>
            </w:tcBorders>
            <w:shd w:val="clear" w:color="auto" w:fill="auto"/>
            <w:hideMark/>
          </w:tcPr>
          <w:p w14:paraId="300902C6" w14:textId="77777777" w:rsidR="00D25C08" w:rsidRPr="00BF4D36" w:rsidRDefault="00D25C08" w:rsidP="00D25C08">
            <w:pPr>
              <w:pStyle w:val="Tabletext"/>
            </w:pPr>
            <w:r w:rsidRPr="00BF4D36">
              <w:t>Overnight paediatric investigation, for at least 8 hours, for a patient aged at least 12 years but less than 18 years, if:</w:t>
            </w:r>
          </w:p>
          <w:p w14:paraId="64BC2AF0" w14:textId="77777777" w:rsidR="00D25C08" w:rsidRPr="00BF4D36" w:rsidRDefault="00D25C08" w:rsidP="00D25C08">
            <w:pPr>
              <w:pStyle w:val="Tablea"/>
            </w:pPr>
            <w:r w:rsidRPr="00BF4D36">
              <w:t>(a) the patient is referred by a medical practitioner; and</w:t>
            </w:r>
          </w:p>
          <w:p w14:paraId="21C81E31" w14:textId="77777777" w:rsidR="00D25C08" w:rsidRPr="00BF4D36" w:rsidRDefault="00D25C08" w:rsidP="00D25C08">
            <w:pPr>
              <w:pStyle w:val="Tablea"/>
            </w:pPr>
            <w:r w:rsidRPr="00BF4D36">
              <w:t>(b) the necessity for the investigation is determined by a qualified sleep medicine practitioner before the investigation; and</w:t>
            </w:r>
          </w:p>
          <w:p w14:paraId="153B11F3" w14:textId="154D599D" w:rsidR="00D25C08" w:rsidRPr="00BF4D36" w:rsidRDefault="00D25C08" w:rsidP="00D25C08">
            <w:pPr>
              <w:pStyle w:val="Tablea"/>
            </w:pPr>
            <w:r w:rsidRPr="00BF4D36">
              <w:lastRenderedPageBreak/>
              <w:t>(c) there is continuous monitoring of oxygen saturation and breathing using a multi</w:t>
            </w:r>
            <w:r w:rsidR="00043BF2">
              <w:noBreakHyphen/>
            </w:r>
            <w:r w:rsidRPr="00BF4D36">
              <w:t>channel polygraph, and recordings of the following are made, in accordance with current professional guidelines:</w:t>
            </w:r>
          </w:p>
          <w:p w14:paraId="162C4A15" w14:textId="77777777" w:rsidR="00D25C08" w:rsidRPr="00BF4D36" w:rsidRDefault="00D25C08" w:rsidP="00D25C08">
            <w:pPr>
              <w:pStyle w:val="Tablei"/>
            </w:pPr>
            <w:r w:rsidRPr="00BF4D36">
              <w:t>(i) airflow;</w:t>
            </w:r>
          </w:p>
          <w:p w14:paraId="3C22C0F3" w14:textId="77777777" w:rsidR="00D25C08" w:rsidRPr="00BF4D36" w:rsidRDefault="00D25C08" w:rsidP="00D25C08">
            <w:pPr>
              <w:pStyle w:val="Tablei"/>
            </w:pPr>
            <w:r w:rsidRPr="00BF4D36">
              <w:t>(ii) continuous EMG;</w:t>
            </w:r>
          </w:p>
          <w:p w14:paraId="1C510265" w14:textId="77777777" w:rsidR="00D25C08" w:rsidRPr="00BF4D36" w:rsidRDefault="00D25C08" w:rsidP="00D25C08">
            <w:pPr>
              <w:pStyle w:val="Tablei"/>
            </w:pPr>
            <w:r w:rsidRPr="00BF4D36">
              <w:t>(iii) ECG;</w:t>
            </w:r>
          </w:p>
          <w:p w14:paraId="6AD5A78B" w14:textId="77777777" w:rsidR="00D25C08" w:rsidRPr="00BF4D36" w:rsidRDefault="00D25C08" w:rsidP="00D25C08">
            <w:pPr>
              <w:pStyle w:val="Tablei"/>
            </w:pPr>
            <w:r w:rsidRPr="00BF4D36">
              <w:t>(iv) EEG (with a minimum of 4 EEG leads or, in selected investigations, a minimum of 6 EEG leads);</w:t>
            </w:r>
          </w:p>
          <w:p w14:paraId="21896AF2" w14:textId="77777777" w:rsidR="00D25C08" w:rsidRPr="00BF4D36" w:rsidRDefault="00D25C08" w:rsidP="00D25C08">
            <w:pPr>
              <w:pStyle w:val="Tablei"/>
            </w:pPr>
            <w:r w:rsidRPr="00BF4D36">
              <w:t>(v) EOG;</w:t>
            </w:r>
          </w:p>
          <w:p w14:paraId="2FD88BAC" w14:textId="77777777" w:rsidR="00D25C08" w:rsidRPr="00BF4D36" w:rsidRDefault="00D25C08" w:rsidP="00D25C08">
            <w:pPr>
              <w:pStyle w:val="Tablei"/>
            </w:pPr>
            <w:r w:rsidRPr="00BF4D36">
              <w:t>(vi) oxygen saturation;</w:t>
            </w:r>
          </w:p>
          <w:p w14:paraId="21732372" w14:textId="77777777" w:rsidR="00D25C08" w:rsidRPr="00BF4D36" w:rsidRDefault="00D25C08" w:rsidP="00D25C08">
            <w:pPr>
              <w:pStyle w:val="Tablei"/>
            </w:pPr>
            <w:r w:rsidRPr="00BF4D36">
              <w:t>(vii) respiratory movement of rib and abdomen (whether movement of rib is recorded separately from, or together with, movement of abdomen);</w:t>
            </w:r>
          </w:p>
          <w:p w14:paraId="59239DB6" w14:textId="14A2D743" w:rsidR="00D25C08" w:rsidRPr="00BF4D36" w:rsidRDefault="00D25C08" w:rsidP="00D25C08">
            <w:pPr>
              <w:pStyle w:val="Tablei"/>
            </w:pPr>
            <w:r w:rsidRPr="00BF4D36">
              <w:t>(viii) measurement of carbon dioxide (either end</w:t>
            </w:r>
            <w:r w:rsidR="00043BF2">
              <w:noBreakHyphen/>
            </w:r>
            <w:r w:rsidRPr="00BF4D36">
              <w:t>tidal or transcutaneous); and</w:t>
            </w:r>
          </w:p>
          <w:p w14:paraId="46662C07" w14:textId="77777777" w:rsidR="00D25C08" w:rsidRPr="00BF4D36" w:rsidRDefault="00D25C08" w:rsidP="00D25C08">
            <w:pPr>
              <w:pStyle w:val="Tablea"/>
            </w:pPr>
            <w:r w:rsidRPr="00BF4D36">
              <w:t>(d) a sleep technician, or registered nurse with sleep technology training, is in continuous attendance under the supervision of a qualified sleep medicine practitioner; and</w:t>
            </w:r>
          </w:p>
          <w:p w14:paraId="58B3EB5F" w14:textId="77777777" w:rsidR="00D25C08" w:rsidRPr="00BF4D36" w:rsidRDefault="00D25C08" w:rsidP="00D25C08">
            <w:pPr>
              <w:pStyle w:val="Tablea"/>
            </w:pPr>
            <w:r w:rsidRPr="00BF4D36">
              <w:t>(e) polygraphic records are:</w:t>
            </w:r>
          </w:p>
          <w:p w14:paraId="09598BC2" w14:textId="77777777" w:rsidR="00D25C08" w:rsidRPr="00BF4D36" w:rsidRDefault="00D25C08" w:rsidP="00D25C08">
            <w:pPr>
              <w:pStyle w:val="Tablei"/>
            </w:pPr>
            <w:r w:rsidRPr="00BF4D36">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4B5348B3" w14:textId="77777777" w:rsidR="00D25C08" w:rsidRPr="00BF4D36" w:rsidRDefault="00D25C08" w:rsidP="00D25C08">
            <w:pPr>
              <w:pStyle w:val="Tablei"/>
            </w:pPr>
            <w:r w:rsidRPr="00BF4D36">
              <w:t>(ii) stored for interpretation and preparation of a report; and</w:t>
            </w:r>
          </w:p>
          <w:p w14:paraId="5518CFD8" w14:textId="77777777" w:rsidR="00D25C08" w:rsidRPr="00BF4D36" w:rsidRDefault="00D25C08" w:rsidP="00D25C08">
            <w:pPr>
              <w:pStyle w:val="Tablea"/>
            </w:pPr>
            <w:r w:rsidRPr="00BF4D36">
              <w:t>(f) interpretation and report are provided by a qualified sleep medicine practitioner based on reviewing the direct original recording of polygraphic data from the patient; and</w:t>
            </w:r>
          </w:p>
          <w:p w14:paraId="33EA82FC" w14:textId="7E666CDA" w:rsidR="00D25C08" w:rsidRPr="00BF4D36" w:rsidRDefault="00D25C08" w:rsidP="00D25C08">
            <w:pPr>
              <w:pStyle w:val="Tablea"/>
            </w:pPr>
            <w:r w:rsidRPr="00BF4D36">
              <w:t xml:space="preserve">(g) the investigation is not provided to the patient on the same occasion that a service to which </w:t>
            </w:r>
            <w:r w:rsidR="009D2197" w:rsidRPr="00BF4D36">
              <w:t>item 1</w:t>
            </w:r>
            <w:r w:rsidRPr="00BF4D36">
              <w:t>1704, 11705, 11707, 11713, 11714, 11716, 11717, 11723 or 11735 applies is provided to the patient</w:t>
            </w:r>
          </w:p>
          <w:p w14:paraId="46AFDE81" w14:textId="77777777" w:rsidR="00D25C08" w:rsidRPr="00BF4D36" w:rsidRDefault="00D25C08" w:rsidP="00D25C08">
            <w:pPr>
              <w:pStyle w:val="Tabletext"/>
            </w:pPr>
            <w:r w:rsidRPr="00BF4D36">
              <w:t>For each particular patient—applicable only in relation to each of the first 3 occasions the investigation is performed in any 12 month period</w:t>
            </w:r>
          </w:p>
        </w:tc>
        <w:tc>
          <w:tcPr>
            <w:tcW w:w="749" w:type="pct"/>
            <w:tcBorders>
              <w:top w:val="single" w:sz="4" w:space="0" w:color="auto"/>
              <w:left w:val="nil"/>
              <w:bottom w:val="single" w:sz="4" w:space="0" w:color="auto"/>
              <w:right w:val="nil"/>
            </w:tcBorders>
            <w:shd w:val="clear" w:color="auto" w:fill="auto"/>
          </w:tcPr>
          <w:p w14:paraId="63F7D659" w14:textId="77777777" w:rsidR="00D25C08" w:rsidRPr="00BF4D36" w:rsidRDefault="00D25C08" w:rsidP="00D25C08">
            <w:pPr>
              <w:pStyle w:val="Tabletext"/>
              <w:jc w:val="right"/>
            </w:pPr>
            <w:r w:rsidRPr="00BF4D36">
              <w:lastRenderedPageBreak/>
              <w:t>657.90</w:t>
            </w:r>
          </w:p>
        </w:tc>
      </w:tr>
      <w:tr w:rsidR="00D25C08" w:rsidRPr="00BF4D36" w14:paraId="10C15BDA" w14:textId="77777777" w:rsidTr="00D34DDD">
        <w:tc>
          <w:tcPr>
            <w:tcW w:w="687" w:type="pct"/>
            <w:tcBorders>
              <w:top w:val="single" w:sz="4" w:space="0" w:color="auto"/>
              <w:left w:val="nil"/>
              <w:bottom w:val="single" w:sz="4" w:space="0" w:color="auto"/>
              <w:right w:val="nil"/>
            </w:tcBorders>
            <w:shd w:val="clear" w:color="auto" w:fill="auto"/>
            <w:hideMark/>
          </w:tcPr>
          <w:p w14:paraId="7BCC8BCB" w14:textId="77777777" w:rsidR="00D25C08" w:rsidRPr="00BF4D36" w:rsidRDefault="00D25C08" w:rsidP="00D25C08">
            <w:pPr>
              <w:pStyle w:val="Tabletext"/>
            </w:pPr>
            <w:bookmarkStart w:id="475" w:name="CU_116364107"/>
            <w:bookmarkStart w:id="476" w:name="CU_116365954"/>
            <w:bookmarkEnd w:id="475"/>
            <w:bookmarkEnd w:id="476"/>
            <w:r w:rsidRPr="00BF4D36">
              <w:t>12215</w:t>
            </w:r>
          </w:p>
        </w:tc>
        <w:tc>
          <w:tcPr>
            <w:tcW w:w="3564" w:type="pct"/>
            <w:tcBorders>
              <w:top w:val="single" w:sz="4" w:space="0" w:color="auto"/>
              <w:left w:val="nil"/>
              <w:bottom w:val="single" w:sz="4" w:space="0" w:color="auto"/>
              <w:right w:val="nil"/>
            </w:tcBorders>
            <w:shd w:val="clear" w:color="auto" w:fill="auto"/>
            <w:hideMark/>
          </w:tcPr>
          <w:p w14:paraId="711BE793" w14:textId="77777777" w:rsidR="00D25C08" w:rsidRPr="00BF4D36" w:rsidRDefault="00D25C08" w:rsidP="00D25C08">
            <w:pPr>
              <w:pStyle w:val="Tabletext"/>
            </w:pPr>
            <w:r w:rsidRPr="00BF4D36">
              <w:t>Overnight paediatric investigation, for at least 8 hours, for a patient less than 12 years of age, if:</w:t>
            </w:r>
          </w:p>
          <w:p w14:paraId="568FE3EB" w14:textId="77777777" w:rsidR="00D25C08" w:rsidRPr="00BF4D36" w:rsidRDefault="00D25C08" w:rsidP="00D25C08">
            <w:pPr>
              <w:pStyle w:val="Tablea"/>
            </w:pPr>
            <w:r w:rsidRPr="00BF4D36">
              <w:t>(a) the patient is referred by a medical practitioner; and</w:t>
            </w:r>
          </w:p>
          <w:p w14:paraId="69278F67" w14:textId="77777777" w:rsidR="00D25C08" w:rsidRPr="00BF4D36" w:rsidRDefault="00D25C08" w:rsidP="00D25C08">
            <w:pPr>
              <w:pStyle w:val="Tablea"/>
            </w:pPr>
            <w:r w:rsidRPr="00BF4D36">
              <w:t>(b) the necessity for the investigation is determined by a qualified paediatric sleep medicine practitioner before the investigation; and</w:t>
            </w:r>
          </w:p>
          <w:p w14:paraId="2DB544E0" w14:textId="2B1AB8AE" w:rsidR="00D25C08" w:rsidRPr="00BF4D36" w:rsidRDefault="00D25C08" w:rsidP="00D25C08">
            <w:pPr>
              <w:pStyle w:val="Tablea"/>
            </w:pPr>
            <w:r w:rsidRPr="00BF4D36">
              <w:t>(c) there is continuous monitoring of oxygen saturation and breathing using a multi</w:t>
            </w:r>
            <w:r w:rsidR="00043BF2">
              <w:noBreakHyphen/>
            </w:r>
            <w:r w:rsidRPr="00BF4D36">
              <w:t>channel polygraph, and recordings of the following are made, in accordance with current professional guidelines:</w:t>
            </w:r>
          </w:p>
          <w:p w14:paraId="1E2012C7" w14:textId="77777777" w:rsidR="00D25C08" w:rsidRPr="00BF4D36" w:rsidRDefault="00D25C08" w:rsidP="00D25C08">
            <w:pPr>
              <w:pStyle w:val="Tablei"/>
            </w:pPr>
            <w:r w:rsidRPr="00BF4D36">
              <w:t>(i) airflow;</w:t>
            </w:r>
          </w:p>
          <w:p w14:paraId="4F7D281F" w14:textId="77777777" w:rsidR="00D25C08" w:rsidRPr="00BF4D36" w:rsidRDefault="00D25C08" w:rsidP="00D25C08">
            <w:pPr>
              <w:pStyle w:val="Tablei"/>
            </w:pPr>
            <w:r w:rsidRPr="00BF4D36">
              <w:t>(ii) continuous EMG;</w:t>
            </w:r>
          </w:p>
          <w:p w14:paraId="0F790036" w14:textId="77777777" w:rsidR="00D25C08" w:rsidRPr="00BF4D36" w:rsidRDefault="00D25C08" w:rsidP="00D25C08">
            <w:pPr>
              <w:pStyle w:val="Tablei"/>
            </w:pPr>
            <w:r w:rsidRPr="00BF4D36">
              <w:t>(iii) ECG;</w:t>
            </w:r>
          </w:p>
          <w:p w14:paraId="3009CE04" w14:textId="77777777" w:rsidR="00D25C08" w:rsidRPr="00BF4D36" w:rsidRDefault="00D25C08" w:rsidP="00D25C08">
            <w:pPr>
              <w:pStyle w:val="Tablei"/>
            </w:pPr>
            <w:r w:rsidRPr="00BF4D36">
              <w:t xml:space="preserve">(iv) EEG (with a minimum of 4 EEG leads or, in selected </w:t>
            </w:r>
            <w:r w:rsidRPr="00BF4D36">
              <w:lastRenderedPageBreak/>
              <w:t>investigations, a minimum of 6 EEG leads);</w:t>
            </w:r>
          </w:p>
          <w:p w14:paraId="0331445A" w14:textId="77777777" w:rsidR="00D25C08" w:rsidRPr="00BF4D36" w:rsidRDefault="00D25C08" w:rsidP="00D25C08">
            <w:pPr>
              <w:pStyle w:val="Tablei"/>
            </w:pPr>
            <w:r w:rsidRPr="00BF4D36">
              <w:t>(v) EOG;</w:t>
            </w:r>
          </w:p>
          <w:p w14:paraId="1417DC75" w14:textId="77777777" w:rsidR="00D25C08" w:rsidRPr="00BF4D36" w:rsidRDefault="00D25C08" w:rsidP="00D25C08">
            <w:pPr>
              <w:pStyle w:val="Tablei"/>
            </w:pPr>
            <w:r w:rsidRPr="00BF4D36">
              <w:t>(vi) oxygen saturation;</w:t>
            </w:r>
          </w:p>
          <w:p w14:paraId="72712AFA" w14:textId="77777777" w:rsidR="00D25C08" w:rsidRPr="00BF4D36" w:rsidRDefault="00D25C08" w:rsidP="00D25C08">
            <w:pPr>
              <w:pStyle w:val="Tablei"/>
            </w:pPr>
            <w:r w:rsidRPr="00BF4D36">
              <w:t>(vii) respiratory movement of rib and abdomen (whether movement of rib is recorded separately from, or together with, movement of abdomen);</w:t>
            </w:r>
          </w:p>
          <w:p w14:paraId="7A8AABAF" w14:textId="191C566F" w:rsidR="00D25C08" w:rsidRPr="00BF4D36" w:rsidRDefault="00D25C08" w:rsidP="00D25C08">
            <w:pPr>
              <w:pStyle w:val="Tablei"/>
            </w:pPr>
            <w:r w:rsidRPr="00BF4D36">
              <w:t>(viii) measurement of carbon dioxide (either end</w:t>
            </w:r>
            <w:r w:rsidR="00043BF2">
              <w:noBreakHyphen/>
            </w:r>
            <w:r w:rsidRPr="00BF4D36">
              <w:t>tidal or transcutaneous); and</w:t>
            </w:r>
          </w:p>
          <w:p w14:paraId="34E943F3" w14:textId="77777777" w:rsidR="00D25C08" w:rsidRPr="00BF4D36" w:rsidRDefault="00D25C08" w:rsidP="00D25C08">
            <w:pPr>
              <w:pStyle w:val="Tablea"/>
            </w:pPr>
            <w:r w:rsidRPr="00BF4D36">
              <w:t>(d) a sleep technician, or registered nurse with sleep technology training, is in continuous attendance under the supervision of a qualified paediatric sleep medicine practitioner; and</w:t>
            </w:r>
          </w:p>
          <w:p w14:paraId="73E07FFD" w14:textId="77777777" w:rsidR="00D25C08" w:rsidRPr="00BF4D36" w:rsidRDefault="00D25C08" w:rsidP="00D25C08">
            <w:pPr>
              <w:pStyle w:val="Tablea"/>
            </w:pPr>
            <w:r w:rsidRPr="00BF4D36">
              <w:t>(e) polygraphic records are:</w:t>
            </w:r>
          </w:p>
          <w:p w14:paraId="069B0E64" w14:textId="77777777" w:rsidR="00D25C08" w:rsidRPr="00BF4D36" w:rsidRDefault="00D25C08" w:rsidP="00D25C08">
            <w:pPr>
              <w:pStyle w:val="Tablei"/>
            </w:pPr>
            <w:r w:rsidRPr="00BF4D36">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0583C103" w14:textId="77777777" w:rsidR="00D25C08" w:rsidRPr="00BF4D36" w:rsidRDefault="00D25C08" w:rsidP="00D25C08">
            <w:pPr>
              <w:pStyle w:val="Tablei"/>
            </w:pPr>
            <w:r w:rsidRPr="00BF4D36">
              <w:t>(ii) stored for interpretation and preparation of a report; and</w:t>
            </w:r>
          </w:p>
          <w:p w14:paraId="2A9049C9" w14:textId="77777777" w:rsidR="00D25C08" w:rsidRPr="00BF4D36" w:rsidRDefault="00D25C08" w:rsidP="00D25C08">
            <w:pPr>
              <w:pStyle w:val="Tablea"/>
            </w:pPr>
            <w:r w:rsidRPr="00BF4D36">
              <w:t>(f) interpretation and report are provided by a qualified paediatric sleep medicine practitioner based on reviewing the direct original recording of polygraphic data from the patient; and</w:t>
            </w:r>
          </w:p>
          <w:p w14:paraId="7C6B789C" w14:textId="1B4EBB3C" w:rsidR="00D25C08" w:rsidRPr="00BF4D36" w:rsidRDefault="00D25C08" w:rsidP="00D25C08">
            <w:pPr>
              <w:pStyle w:val="Tablea"/>
            </w:pPr>
            <w:r w:rsidRPr="00BF4D36">
              <w:t xml:space="preserve">(g) a further investigation is indicated in the same 12 month period to which </w:t>
            </w:r>
            <w:r w:rsidR="009D2197" w:rsidRPr="00BF4D36">
              <w:t>item 1</w:t>
            </w:r>
            <w:r w:rsidRPr="00BF4D36">
              <w:t>2210 applies to a service for the patient, for a patient using Continuous Positive Airway Pressure (CPAP) or non</w:t>
            </w:r>
            <w:r w:rsidR="00043BF2">
              <w:noBreakHyphen/>
            </w:r>
            <w:r w:rsidRPr="00BF4D36">
              <w:t>invasive or invasive ventilation, or supplemental oxygen, in either or both of the following circumstances:</w:t>
            </w:r>
          </w:p>
          <w:p w14:paraId="41FEFBA6" w14:textId="65238C80" w:rsidR="00D25C08" w:rsidRPr="00BF4D36" w:rsidRDefault="00D25C08" w:rsidP="00D25C08">
            <w:pPr>
              <w:pStyle w:val="Tablei"/>
            </w:pPr>
            <w:r w:rsidRPr="00BF4D36">
              <w:t xml:space="preserve">(i) there is ongoing hypoxia or hypoventilation on the third study to which </w:t>
            </w:r>
            <w:r w:rsidR="009D2197" w:rsidRPr="00BF4D36">
              <w:t>item 1</w:t>
            </w:r>
            <w:r w:rsidRPr="00BF4D36">
              <w:t>2210 applied for the patient, and further titration of respiratory support is needed to optimise therapy;</w:t>
            </w:r>
          </w:p>
          <w:p w14:paraId="6E08D642" w14:textId="5661DF0A" w:rsidR="00D25C08" w:rsidRPr="00BF4D36" w:rsidRDefault="00D25C08" w:rsidP="00D25C08">
            <w:pPr>
              <w:pStyle w:val="Tablei"/>
            </w:pPr>
            <w:r w:rsidRPr="00BF4D36">
              <w:t xml:space="preserve">(ii) there is clear and significant change in clinical status (for example lung function or functional status) or an intervening treatment that may affect ventilation in the period since the third study to which </w:t>
            </w:r>
            <w:r w:rsidR="009D2197" w:rsidRPr="00BF4D36">
              <w:t>item 1</w:t>
            </w:r>
            <w:r w:rsidRPr="00BF4D36">
              <w:t>2210 applied for the patient, and repeat study is therefore required to determine the need for or the adequacy of respiratory support; and</w:t>
            </w:r>
          </w:p>
          <w:p w14:paraId="6410A2B4" w14:textId="059084EF" w:rsidR="00D25C08" w:rsidRPr="00BF4D36" w:rsidRDefault="00D25C08" w:rsidP="00D25C08">
            <w:pPr>
              <w:pStyle w:val="Tablea"/>
            </w:pPr>
            <w:r w:rsidRPr="00BF4D36">
              <w:t xml:space="preserve">(h) the investigation is not provided to the patient on the same occasion that a service to which </w:t>
            </w:r>
            <w:r w:rsidR="009D2197" w:rsidRPr="00BF4D36">
              <w:t>item 1</w:t>
            </w:r>
            <w:r w:rsidRPr="00BF4D36">
              <w:t>1704, 11705, 11707, 11713, 11714, 11716, 11717, 11723 or 11735 applies is provided to the patient</w:t>
            </w:r>
          </w:p>
          <w:p w14:paraId="6D3EAFA0" w14:textId="3D7DB9A7" w:rsidR="00D25C08" w:rsidRPr="00BF4D36" w:rsidRDefault="00D25C08" w:rsidP="00D25C08">
            <w:pPr>
              <w:pStyle w:val="Tabletext"/>
            </w:pPr>
            <w:r w:rsidRPr="00BF4D36">
              <w:t xml:space="preserve">Applicable only once in the same 12 month period to which </w:t>
            </w:r>
            <w:r w:rsidR="009D2197" w:rsidRPr="00BF4D36">
              <w:t>item 1</w:t>
            </w:r>
            <w:r w:rsidRPr="00BF4D36">
              <w:t>2210 applies</w:t>
            </w:r>
          </w:p>
        </w:tc>
        <w:tc>
          <w:tcPr>
            <w:tcW w:w="749" w:type="pct"/>
            <w:tcBorders>
              <w:top w:val="single" w:sz="4" w:space="0" w:color="auto"/>
              <w:left w:val="nil"/>
              <w:bottom w:val="single" w:sz="4" w:space="0" w:color="auto"/>
              <w:right w:val="nil"/>
            </w:tcBorders>
            <w:shd w:val="clear" w:color="auto" w:fill="auto"/>
          </w:tcPr>
          <w:p w14:paraId="18E47DF8" w14:textId="77777777" w:rsidR="00D25C08" w:rsidRPr="00BF4D36" w:rsidRDefault="00D25C08" w:rsidP="00D25C08">
            <w:pPr>
              <w:pStyle w:val="Tabletext"/>
              <w:jc w:val="right"/>
            </w:pPr>
            <w:r w:rsidRPr="00BF4D36">
              <w:lastRenderedPageBreak/>
              <w:t>730.30</w:t>
            </w:r>
          </w:p>
        </w:tc>
      </w:tr>
      <w:tr w:rsidR="00D25C08" w:rsidRPr="00BF4D36" w14:paraId="3A4D3970" w14:textId="77777777" w:rsidTr="00D34DDD">
        <w:tc>
          <w:tcPr>
            <w:tcW w:w="687" w:type="pct"/>
            <w:tcBorders>
              <w:top w:val="single" w:sz="4" w:space="0" w:color="auto"/>
              <w:left w:val="nil"/>
              <w:bottom w:val="single" w:sz="4" w:space="0" w:color="auto"/>
              <w:right w:val="nil"/>
            </w:tcBorders>
            <w:shd w:val="clear" w:color="auto" w:fill="auto"/>
            <w:hideMark/>
          </w:tcPr>
          <w:p w14:paraId="64ED7BFB" w14:textId="77777777" w:rsidR="00D25C08" w:rsidRPr="00BF4D36" w:rsidRDefault="00D25C08" w:rsidP="00D25C08">
            <w:pPr>
              <w:pStyle w:val="Tabletext"/>
            </w:pPr>
            <w:bookmarkStart w:id="477" w:name="CU_117366034"/>
            <w:bookmarkStart w:id="478" w:name="CU_117367881"/>
            <w:bookmarkEnd w:id="477"/>
            <w:bookmarkEnd w:id="478"/>
            <w:r w:rsidRPr="00BF4D36">
              <w:t>12217</w:t>
            </w:r>
          </w:p>
        </w:tc>
        <w:tc>
          <w:tcPr>
            <w:tcW w:w="3564" w:type="pct"/>
            <w:tcBorders>
              <w:top w:val="single" w:sz="4" w:space="0" w:color="auto"/>
              <w:left w:val="nil"/>
              <w:bottom w:val="single" w:sz="4" w:space="0" w:color="auto"/>
              <w:right w:val="nil"/>
            </w:tcBorders>
            <w:shd w:val="clear" w:color="auto" w:fill="auto"/>
            <w:hideMark/>
          </w:tcPr>
          <w:p w14:paraId="05BA3875" w14:textId="77777777" w:rsidR="00D25C08" w:rsidRPr="00BF4D36" w:rsidRDefault="00D25C08" w:rsidP="00D25C08">
            <w:pPr>
              <w:pStyle w:val="Tabletext"/>
            </w:pPr>
            <w:r w:rsidRPr="00BF4D36">
              <w:t>Overnight paediatric investigation for at least 8 hours for a patient aged at least 12 years but less than 18 years, if:</w:t>
            </w:r>
          </w:p>
          <w:p w14:paraId="5414A609" w14:textId="77777777" w:rsidR="00D25C08" w:rsidRPr="00BF4D36" w:rsidRDefault="00D25C08" w:rsidP="00D25C08">
            <w:pPr>
              <w:pStyle w:val="Tablea"/>
            </w:pPr>
            <w:r w:rsidRPr="00BF4D36">
              <w:t>(a) the patient is referred by a medical practitioner; and</w:t>
            </w:r>
          </w:p>
          <w:p w14:paraId="373296B0" w14:textId="77777777" w:rsidR="00D25C08" w:rsidRPr="00BF4D36" w:rsidRDefault="00D25C08" w:rsidP="00D25C08">
            <w:pPr>
              <w:pStyle w:val="Tablea"/>
            </w:pPr>
            <w:r w:rsidRPr="00BF4D36">
              <w:t>(b) the necessity for the investigation is determined by a qualified sleep medicine practitioner before the investigation; and</w:t>
            </w:r>
          </w:p>
          <w:p w14:paraId="2ACBBB99" w14:textId="423AD6CA" w:rsidR="00D25C08" w:rsidRPr="00BF4D36" w:rsidRDefault="00D25C08" w:rsidP="00D25C08">
            <w:pPr>
              <w:pStyle w:val="Tablea"/>
            </w:pPr>
            <w:r w:rsidRPr="00BF4D36">
              <w:lastRenderedPageBreak/>
              <w:t>(c) there is continuous monitoring of oxygen saturation and breathing using a multi</w:t>
            </w:r>
            <w:r w:rsidR="00043BF2">
              <w:noBreakHyphen/>
            </w:r>
            <w:r w:rsidRPr="00BF4D36">
              <w:t>channel polygraph, and recordings of the following are made, in accordance with current professional guidelines:</w:t>
            </w:r>
          </w:p>
          <w:p w14:paraId="64E8B85E" w14:textId="77777777" w:rsidR="00D25C08" w:rsidRPr="00BF4D36" w:rsidRDefault="00D25C08" w:rsidP="00D25C08">
            <w:pPr>
              <w:pStyle w:val="Tablei"/>
            </w:pPr>
            <w:r w:rsidRPr="00BF4D36">
              <w:t>(i) airflow;</w:t>
            </w:r>
          </w:p>
          <w:p w14:paraId="4EF5DB8B" w14:textId="77777777" w:rsidR="00D25C08" w:rsidRPr="00BF4D36" w:rsidRDefault="00D25C08" w:rsidP="00D25C08">
            <w:pPr>
              <w:pStyle w:val="Tablei"/>
            </w:pPr>
            <w:r w:rsidRPr="00BF4D36">
              <w:t>(ii) continuous EMG;</w:t>
            </w:r>
          </w:p>
          <w:p w14:paraId="48F444D4" w14:textId="77777777" w:rsidR="00D25C08" w:rsidRPr="00BF4D36" w:rsidRDefault="00D25C08" w:rsidP="00D25C08">
            <w:pPr>
              <w:pStyle w:val="Tablei"/>
            </w:pPr>
            <w:r w:rsidRPr="00BF4D36">
              <w:t>(iii) ECG;</w:t>
            </w:r>
          </w:p>
          <w:p w14:paraId="5E0150FB" w14:textId="77777777" w:rsidR="00D25C08" w:rsidRPr="00BF4D36" w:rsidRDefault="00D25C08" w:rsidP="00D25C08">
            <w:pPr>
              <w:pStyle w:val="Tablei"/>
            </w:pPr>
            <w:r w:rsidRPr="00BF4D36">
              <w:t>(iv) EEG (with a minimum of 4 EEG leads or, in selected investigations, a minimum of 6 EEG leads);</w:t>
            </w:r>
          </w:p>
          <w:p w14:paraId="738C9076" w14:textId="77777777" w:rsidR="00D25C08" w:rsidRPr="00BF4D36" w:rsidRDefault="00D25C08" w:rsidP="00D25C08">
            <w:pPr>
              <w:pStyle w:val="Tablei"/>
            </w:pPr>
            <w:r w:rsidRPr="00BF4D36">
              <w:t>(v) EOG;</w:t>
            </w:r>
          </w:p>
          <w:p w14:paraId="728EF28E" w14:textId="77777777" w:rsidR="00D25C08" w:rsidRPr="00BF4D36" w:rsidRDefault="00D25C08" w:rsidP="00D25C08">
            <w:pPr>
              <w:pStyle w:val="Tablei"/>
            </w:pPr>
            <w:r w:rsidRPr="00BF4D36">
              <w:t>(vi) oxygen saturation;</w:t>
            </w:r>
          </w:p>
          <w:p w14:paraId="70FC1CCE" w14:textId="77777777" w:rsidR="00D25C08" w:rsidRPr="00BF4D36" w:rsidRDefault="00D25C08" w:rsidP="00D25C08">
            <w:pPr>
              <w:pStyle w:val="Tablei"/>
            </w:pPr>
            <w:r w:rsidRPr="00BF4D36">
              <w:t>(vii) respiratory movement of rib and abdomen (whether movement of rib is recorded separately from, or together with, movement of abdomen);</w:t>
            </w:r>
          </w:p>
          <w:p w14:paraId="12EA0858" w14:textId="7958F316" w:rsidR="00D25C08" w:rsidRPr="00BF4D36" w:rsidRDefault="00D25C08" w:rsidP="00D25C08">
            <w:pPr>
              <w:pStyle w:val="Tablei"/>
            </w:pPr>
            <w:r w:rsidRPr="00BF4D36">
              <w:t>(viii) measurement of carbon dioxide (either end</w:t>
            </w:r>
            <w:r w:rsidR="00043BF2">
              <w:noBreakHyphen/>
            </w:r>
            <w:r w:rsidRPr="00BF4D36">
              <w:t>tidal or transcutaneous); and</w:t>
            </w:r>
          </w:p>
          <w:p w14:paraId="374ED509" w14:textId="77777777" w:rsidR="00D25C08" w:rsidRPr="00BF4D36" w:rsidRDefault="00D25C08" w:rsidP="00D25C08">
            <w:pPr>
              <w:pStyle w:val="Tablea"/>
            </w:pPr>
            <w:r w:rsidRPr="00BF4D36">
              <w:t>(d) a sleep technician, or registered nurse with sleep technology training, is in continuous attendance under the supervision of a qualified sleep medicine practitioner; and</w:t>
            </w:r>
          </w:p>
          <w:p w14:paraId="664F9588" w14:textId="77777777" w:rsidR="00D25C08" w:rsidRPr="00BF4D36" w:rsidRDefault="00D25C08" w:rsidP="00D25C08">
            <w:pPr>
              <w:pStyle w:val="Tablea"/>
            </w:pPr>
            <w:r w:rsidRPr="00BF4D36">
              <w:t>(e) polygraphic records are:</w:t>
            </w:r>
          </w:p>
          <w:p w14:paraId="16286564" w14:textId="77777777" w:rsidR="00D25C08" w:rsidRPr="00BF4D36" w:rsidRDefault="00D25C08" w:rsidP="00D25C08">
            <w:pPr>
              <w:pStyle w:val="Tablei"/>
            </w:pPr>
            <w:r w:rsidRPr="00BF4D36">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26C65EC8" w14:textId="77777777" w:rsidR="00D25C08" w:rsidRPr="00BF4D36" w:rsidRDefault="00D25C08" w:rsidP="00D25C08">
            <w:pPr>
              <w:pStyle w:val="Tablei"/>
            </w:pPr>
            <w:r w:rsidRPr="00BF4D36">
              <w:t>(ii) stored for interpretation and preparation of a report; and</w:t>
            </w:r>
          </w:p>
          <w:p w14:paraId="232EF400" w14:textId="77777777" w:rsidR="00D25C08" w:rsidRPr="00BF4D36" w:rsidRDefault="00D25C08" w:rsidP="00D25C08">
            <w:pPr>
              <w:pStyle w:val="Tablea"/>
            </w:pPr>
            <w:r w:rsidRPr="00BF4D36">
              <w:t>(f) interpretation and report are provided by a qualified sleep medicine practitioner based on reviewing the direct original recording of polygraphic data from the patient; and</w:t>
            </w:r>
          </w:p>
          <w:p w14:paraId="5B537991" w14:textId="16EDE04C" w:rsidR="00D25C08" w:rsidRPr="00BF4D36" w:rsidRDefault="00D25C08" w:rsidP="00D25C08">
            <w:pPr>
              <w:pStyle w:val="Tablea"/>
            </w:pPr>
            <w:r w:rsidRPr="00BF4D36">
              <w:t xml:space="preserve">(g) a further investigation is indicated in the same 12 month period to which </w:t>
            </w:r>
            <w:r w:rsidR="009D2197" w:rsidRPr="00BF4D36">
              <w:t>item 1</w:t>
            </w:r>
            <w:r w:rsidRPr="00BF4D36">
              <w:t>2213 applies to a service for the patient, for a patient using Continuous Positive Airway Pressure (CPAP) or non</w:t>
            </w:r>
            <w:r w:rsidR="00043BF2">
              <w:noBreakHyphen/>
            </w:r>
            <w:r w:rsidRPr="00BF4D36">
              <w:t>invasive or invasive ventilation, or supplemental oxygen, in either or both of the following circumstances:</w:t>
            </w:r>
          </w:p>
          <w:p w14:paraId="2C6B9A27" w14:textId="066C687D" w:rsidR="00D25C08" w:rsidRPr="00BF4D36" w:rsidRDefault="00D25C08" w:rsidP="00D25C08">
            <w:pPr>
              <w:pStyle w:val="Tablei"/>
            </w:pPr>
            <w:r w:rsidRPr="00BF4D36">
              <w:t xml:space="preserve">(i) there is ongoing hypoxia or hypoventilation on the third study to which </w:t>
            </w:r>
            <w:r w:rsidR="009D2197" w:rsidRPr="00BF4D36">
              <w:t>item 1</w:t>
            </w:r>
            <w:r w:rsidRPr="00BF4D36">
              <w:t>2213 applied for the patient, and further titration is needed to optimise therapy;</w:t>
            </w:r>
          </w:p>
          <w:p w14:paraId="370581EA" w14:textId="4BD37423" w:rsidR="00D25C08" w:rsidRPr="00BF4D36" w:rsidRDefault="00D25C08" w:rsidP="00D25C08">
            <w:pPr>
              <w:pStyle w:val="Tablei"/>
            </w:pPr>
            <w:r w:rsidRPr="00BF4D36">
              <w:t xml:space="preserve">(ii) there is clear and significant change in clinical status (for example lung function or functional status) or an intervening treatment that may affect ventilation in the period since the third study to which </w:t>
            </w:r>
            <w:r w:rsidR="009D2197" w:rsidRPr="00BF4D36">
              <w:t>item 1</w:t>
            </w:r>
            <w:r w:rsidRPr="00BF4D36">
              <w:t>2213 applied for the patient, and repeat study is therefore required to determine the need for or the adequacy of respiratory support; and</w:t>
            </w:r>
          </w:p>
          <w:p w14:paraId="6955CD3D" w14:textId="51DDA608" w:rsidR="00D25C08" w:rsidRPr="00BF4D36" w:rsidRDefault="00D25C08" w:rsidP="00D25C08">
            <w:pPr>
              <w:pStyle w:val="Tablea"/>
            </w:pPr>
            <w:r w:rsidRPr="00BF4D36">
              <w:t xml:space="preserve">(h) the investigation is not provided to the patient on the same occasion that a service to which </w:t>
            </w:r>
            <w:r w:rsidR="009D2197" w:rsidRPr="00BF4D36">
              <w:t>item 1</w:t>
            </w:r>
            <w:r w:rsidRPr="00BF4D36">
              <w:t>1704, 11705, 11707, 11713, 11714, 11716, 11717, 11723 or 11735 applies is provided to the patient</w:t>
            </w:r>
          </w:p>
          <w:p w14:paraId="1BAF9832" w14:textId="4D447928" w:rsidR="00D25C08" w:rsidRPr="00BF4D36" w:rsidRDefault="00D25C08" w:rsidP="00D25C08">
            <w:pPr>
              <w:pStyle w:val="Tabletext"/>
            </w:pPr>
            <w:r w:rsidRPr="00BF4D36">
              <w:lastRenderedPageBreak/>
              <w:t xml:space="preserve">Applicable only once in the same 12 month period to which </w:t>
            </w:r>
            <w:r w:rsidR="009D2197" w:rsidRPr="00BF4D36">
              <w:t>item 1</w:t>
            </w:r>
            <w:r w:rsidRPr="00BF4D36">
              <w:t>2213 applies</w:t>
            </w:r>
          </w:p>
        </w:tc>
        <w:tc>
          <w:tcPr>
            <w:tcW w:w="749" w:type="pct"/>
            <w:tcBorders>
              <w:top w:val="single" w:sz="4" w:space="0" w:color="auto"/>
              <w:left w:val="nil"/>
              <w:bottom w:val="single" w:sz="4" w:space="0" w:color="auto"/>
              <w:right w:val="nil"/>
            </w:tcBorders>
            <w:shd w:val="clear" w:color="auto" w:fill="auto"/>
          </w:tcPr>
          <w:p w14:paraId="3A6E7362" w14:textId="77777777" w:rsidR="00D25C08" w:rsidRPr="00BF4D36" w:rsidRDefault="00D25C08" w:rsidP="00D25C08">
            <w:pPr>
              <w:pStyle w:val="Tabletext"/>
              <w:jc w:val="right"/>
            </w:pPr>
            <w:r w:rsidRPr="00BF4D36">
              <w:lastRenderedPageBreak/>
              <w:t>657.90</w:t>
            </w:r>
          </w:p>
        </w:tc>
      </w:tr>
      <w:tr w:rsidR="00D25C08" w:rsidRPr="00BF4D36" w14:paraId="281C33FE" w14:textId="77777777" w:rsidTr="00D34DDD">
        <w:trPr>
          <w:trHeight w:val="477"/>
        </w:trPr>
        <w:tc>
          <w:tcPr>
            <w:tcW w:w="687" w:type="pct"/>
            <w:tcBorders>
              <w:top w:val="single" w:sz="4" w:space="0" w:color="auto"/>
              <w:left w:val="nil"/>
              <w:bottom w:val="single" w:sz="4" w:space="0" w:color="auto"/>
              <w:right w:val="nil"/>
            </w:tcBorders>
            <w:shd w:val="clear" w:color="auto" w:fill="auto"/>
            <w:hideMark/>
          </w:tcPr>
          <w:p w14:paraId="3FA1586D" w14:textId="77777777" w:rsidR="00D25C08" w:rsidRPr="00BF4D36" w:rsidRDefault="00D25C08" w:rsidP="00D25C08">
            <w:pPr>
              <w:pStyle w:val="Tabletext"/>
            </w:pPr>
            <w:bookmarkStart w:id="479" w:name="CU_118367972"/>
            <w:bookmarkEnd w:id="479"/>
            <w:r w:rsidRPr="00BF4D36">
              <w:lastRenderedPageBreak/>
              <w:t>12250</w:t>
            </w:r>
          </w:p>
        </w:tc>
        <w:tc>
          <w:tcPr>
            <w:tcW w:w="3564" w:type="pct"/>
            <w:tcBorders>
              <w:top w:val="single" w:sz="4" w:space="0" w:color="auto"/>
              <w:left w:val="nil"/>
              <w:bottom w:val="single" w:sz="4" w:space="0" w:color="auto"/>
              <w:right w:val="nil"/>
            </w:tcBorders>
            <w:shd w:val="clear" w:color="auto" w:fill="auto"/>
            <w:hideMark/>
          </w:tcPr>
          <w:p w14:paraId="2BCA262A" w14:textId="77777777" w:rsidR="00D25C08" w:rsidRPr="00BF4D36" w:rsidRDefault="00D25C08" w:rsidP="00D25C08">
            <w:pPr>
              <w:pStyle w:val="Tabletext"/>
            </w:pPr>
            <w:r w:rsidRPr="00BF4D36">
              <w:t>Overnight investigation of sleep for at least 8 hours of a patient aged 18 years or more to confirm diagnosis of obstructive sleep apnoea, if:</w:t>
            </w:r>
          </w:p>
          <w:p w14:paraId="0526E790" w14:textId="77777777" w:rsidR="00D25C08" w:rsidRPr="00BF4D36" w:rsidRDefault="00D25C08" w:rsidP="00D25C08">
            <w:pPr>
              <w:pStyle w:val="Tablea"/>
            </w:pPr>
            <w:r w:rsidRPr="00BF4D36">
              <w:t>(a) either:</w:t>
            </w:r>
          </w:p>
          <w:p w14:paraId="408E2BAC" w14:textId="77777777" w:rsidR="00D25C08" w:rsidRPr="00BF4D36" w:rsidRDefault="00D25C08" w:rsidP="00D25C08">
            <w:pPr>
              <w:pStyle w:val="Tablei"/>
            </w:pPr>
            <w:r w:rsidRPr="00BF4D36">
              <w:t>(i) the patient has been referred by a medical practitioner to a qualified adult sleep medicine practitioner or a consultant respiratory physician who has determined that the patient has a high probability for symptomatic, moderate to severe obstructive sleep apnoea based on clinical screening tool results; or</w:t>
            </w:r>
          </w:p>
          <w:p w14:paraId="292E2D58" w14:textId="4450279A" w:rsidR="00D25C08" w:rsidRPr="00BF4D36" w:rsidRDefault="00D25C08" w:rsidP="00D25C08">
            <w:pPr>
              <w:pStyle w:val="Tablei"/>
            </w:pPr>
            <w:r w:rsidRPr="00BF4D36">
              <w:t>(ii) following professional attendance on the patient (either face</w:t>
            </w:r>
            <w:r w:rsidR="00043BF2">
              <w:noBreakHyphen/>
            </w:r>
            <w:r w:rsidRPr="00BF4D36">
              <w:t>to</w:t>
            </w:r>
            <w:r w:rsidR="00043BF2">
              <w:noBreakHyphen/>
            </w:r>
            <w:r w:rsidRPr="00BF4D36">
              <w:t>face or by video conference) by a qualified adult sleep medicine practitioner or a consultant respiratory physician, the qualified adult sleep medicine practitioner or consultant respiratory physician determines that investigation is necessary to confirm the diagnosis of obstructive sleep apnoea; and</w:t>
            </w:r>
          </w:p>
          <w:p w14:paraId="6B8E43DC" w14:textId="77777777" w:rsidR="00D25C08" w:rsidRPr="00BF4D36" w:rsidRDefault="00D25C08" w:rsidP="00D25C08">
            <w:pPr>
              <w:pStyle w:val="Tablea"/>
            </w:pPr>
            <w:r w:rsidRPr="00BF4D36">
              <w:t>(b) during a period of sleep, there is continuous monitoring and recording, performed in accordance with current professional guidelines, of the following measures:</w:t>
            </w:r>
          </w:p>
          <w:p w14:paraId="4BCE4648" w14:textId="77777777" w:rsidR="00D25C08" w:rsidRPr="00BF4D36" w:rsidRDefault="00D25C08" w:rsidP="00D25C08">
            <w:pPr>
              <w:pStyle w:val="Tablei"/>
            </w:pPr>
            <w:r w:rsidRPr="00BF4D36">
              <w:t>(i) airflow;</w:t>
            </w:r>
          </w:p>
          <w:p w14:paraId="436B1FA2" w14:textId="77777777" w:rsidR="00D25C08" w:rsidRPr="00BF4D36" w:rsidRDefault="00D25C08" w:rsidP="00D25C08">
            <w:pPr>
              <w:pStyle w:val="Tablei"/>
            </w:pPr>
            <w:r w:rsidRPr="00BF4D36">
              <w:t>(ii) continuous EMG;</w:t>
            </w:r>
          </w:p>
          <w:p w14:paraId="7FA95DC5" w14:textId="77777777" w:rsidR="00D25C08" w:rsidRPr="00BF4D36" w:rsidRDefault="00D25C08" w:rsidP="00D25C08">
            <w:pPr>
              <w:pStyle w:val="Tablei"/>
            </w:pPr>
            <w:r w:rsidRPr="00BF4D36">
              <w:t>(iii) continuous ECG;</w:t>
            </w:r>
          </w:p>
          <w:p w14:paraId="1F7F3931" w14:textId="77777777" w:rsidR="00D25C08" w:rsidRPr="00BF4D36" w:rsidRDefault="00D25C08" w:rsidP="00D25C08">
            <w:pPr>
              <w:pStyle w:val="Tablei"/>
            </w:pPr>
            <w:r w:rsidRPr="00BF4D36">
              <w:t>(iv) continuous EEG;</w:t>
            </w:r>
          </w:p>
          <w:p w14:paraId="6EC1D28E" w14:textId="77777777" w:rsidR="00D25C08" w:rsidRPr="00BF4D36" w:rsidRDefault="00D25C08" w:rsidP="00D25C08">
            <w:pPr>
              <w:pStyle w:val="Tablei"/>
            </w:pPr>
            <w:r w:rsidRPr="00BF4D36">
              <w:t>(v) EOG;</w:t>
            </w:r>
          </w:p>
          <w:p w14:paraId="1CB795E9" w14:textId="77777777" w:rsidR="00D25C08" w:rsidRPr="00BF4D36" w:rsidRDefault="00D25C08" w:rsidP="00D25C08">
            <w:pPr>
              <w:pStyle w:val="Tablei"/>
            </w:pPr>
            <w:r w:rsidRPr="00BF4D36">
              <w:t>(vi) oxygen saturation;</w:t>
            </w:r>
          </w:p>
          <w:p w14:paraId="49FEDD17" w14:textId="77777777" w:rsidR="00D25C08" w:rsidRPr="00BF4D36" w:rsidRDefault="00D25C08" w:rsidP="00D25C08">
            <w:pPr>
              <w:pStyle w:val="Tablei"/>
            </w:pPr>
            <w:r w:rsidRPr="00BF4D36">
              <w:t>(vii) respiratory effort; and</w:t>
            </w:r>
          </w:p>
          <w:p w14:paraId="5174A634" w14:textId="77777777" w:rsidR="00D25C08" w:rsidRPr="00BF4D36" w:rsidRDefault="00D25C08" w:rsidP="00D25C08">
            <w:pPr>
              <w:pStyle w:val="Tablea"/>
            </w:pPr>
            <w:r w:rsidRPr="00BF4D36">
              <w:t>(c) the investigation is performed under the supervision of a qualified adult sleep medicine practitioner; and</w:t>
            </w:r>
          </w:p>
          <w:p w14:paraId="0318F37C" w14:textId="77777777" w:rsidR="00D25C08" w:rsidRPr="00BF4D36" w:rsidRDefault="00D25C08" w:rsidP="00D25C08">
            <w:pPr>
              <w:pStyle w:val="Tablea"/>
            </w:pPr>
            <w:r w:rsidRPr="00BF4D36">
              <w:t>(d) either:</w:t>
            </w:r>
          </w:p>
          <w:p w14:paraId="6F41804F" w14:textId="77777777" w:rsidR="00D25C08" w:rsidRPr="00BF4D36" w:rsidRDefault="00D25C08" w:rsidP="00D25C08">
            <w:pPr>
              <w:pStyle w:val="Tablei"/>
            </w:pPr>
            <w:r w:rsidRPr="00BF4D36">
              <w:t>(i) the equipment is applied to the patient by a sleep technician; or</w:t>
            </w:r>
          </w:p>
          <w:p w14:paraId="3EE4539B" w14:textId="77777777" w:rsidR="00D25C08" w:rsidRPr="00BF4D36" w:rsidRDefault="00D25C08" w:rsidP="00D25C08">
            <w:pPr>
              <w:pStyle w:val="Tablei"/>
            </w:pPr>
            <w:r w:rsidRPr="00BF4D36">
              <w:t>(ii) if this is not possible—the reason it is not possible for the sleep technician to apply the equipment to the patient is documented and the patient is given instructions on how to apply the equipment by a sleep technician supported by written instructions; and</w:t>
            </w:r>
          </w:p>
          <w:p w14:paraId="58684A48" w14:textId="77777777" w:rsidR="00D25C08" w:rsidRPr="00BF4D36" w:rsidRDefault="00D25C08" w:rsidP="00D25C08">
            <w:pPr>
              <w:pStyle w:val="Tablea"/>
            </w:pPr>
            <w:r w:rsidRPr="00BF4D36">
              <w:t>(e) polygraphic records are:</w:t>
            </w:r>
          </w:p>
          <w:p w14:paraId="33F6985B" w14:textId="77777777" w:rsidR="00D25C08" w:rsidRPr="00BF4D36" w:rsidRDefault="00D25C08" w:rsidP="00D25C08">
            <w:pPr>
              <w:pStyle w:val="Tablei"/>
            </w:pPr>
            <w:r w:rsidRPr="00BF4D36">
              <w:t>(i) analysed (for assessment of sleep stage, arousals, respiratory events and cardiac abnormalities) with manual scoring, or manual correction of computerised scoring in epochs of not more than 1 minute; and</w:t>
            </w:r>
          </w:p>
          <w:p w14:paraId="163F99A0" w14:textId="77777777" w:rsidR="00D25C08" w:rsidRPr="00BF4D36" w:rsidRDefault="00D25C08" w:rsidP="00D25C08">
            <w:pPr>
              <w:pStyle w:val="Tablei"/>
            </w:pPr>
            <w:r w:rsidRPr="00BF4D36">
              <w:t>(ii) stored for interpretation and preparation of a report; and</w:t>
            </w:r>
          </w:p>
          <w:p w14:paraId="20F55C4E" w14:textId="77777777" w:rsidR="00D25C08" w:rsidRPr="00BF4D36" w:rsidRDefault="00D25C08" w:rsidP="00D25C08">
            <w:pPr>
              <w:pStyle w:val="Tablea"/>
            </w:pPr>
            <w:r w:rsidRPr="00BF4D36">
              <w:t xml:space="preserve">(f) interpretation and preparation of a permanent report is provided by a qualified adult sleep medicine practitioner with personal direct review of raw data from the original recording of polygraphic data </w:t>
            </w:r>
            <w:r w:rsidRPr="00BF4D36">
              <w:lastRenderedPageBreak/>
              <w:t>from the patient; and</w:t>
            </w:r>
          </w:p>
          <w:p w14:paraId="7FE2D341" w14:textId="3F57795F" w:rsidR="00D25C08" w:rsidRPr="00BF4D36" w:rsidRDefault="00D25C08" w:rsidP="00D25C08">
            <w:pPr>
              <w:pStyle w:val="Tablea"/>
            </w:pPr>
            <w:r w:rsidRPr="00BF4D36">
              <w:t xml:space="preserve">(g) the investigation is not provided to the patient on the same occasion that a service described in any of </w:t>
            </w:r>
            <w:r w:rsidR="00531CC0" w:rsidRPr="00BF4D36">
              <w:t>items 1</w:t>
            </w:r>
            <w:r w:rsidRPr="00BF4D36">
              <w:t>1000 to 11005, 11503, 11704, 11705, 11707, 11713, 11714, 11716, 11717, 11723, 11735 and 12203 is provided to the patient</w:t>
            </w:r>
          </w:p>
          <w:p w14:paraId="3BCF6A49" w14:textId="77777777" w:rsidR="00D25C08" w:rsidRPr="00BF4D36" w:rsidRDefault="00D25C08" w:rsidP="00D25C08">
            <w:pPr>
              <w:pStyle w:val="Tabletext"/>
            </w:pPr>
            <w:r w:rsidRPr="00BF4D36">
              <w:t>Applicable only once in any 12 month period</w:t>
            </w:r>
          </w:p>
        </w:tc>
        <w:tc>
          <w:tcPr>
            <w:tcW w:w="749" w:type="pct"/>
            <w:tcBorders>
              <w:top w:val="single" w:sz="4" w:space="0" w:color="auto"/>
              <w:left w:val="nil"/>
              <w:bottom w:val="single" w:sz="4" w:space="0" w:color="auto"/>
              <w:right w:val="nil"/>
            </w:tcBorders>
            <w:shd w:val="clear" w:color="auto" w:fill="auto"/>
          </w:tcPr>
          <w:p w14:paraId="1F2D4E29" w14:textId="77777777" w:rsidR="00D25C08" w:rsidRPr="00BF4D36" w:rsidRDefault="00D25C08" w:rsidP="00D25C08">
            <w:pPr>
              <w:pStyle w:val="Tabletext"/>
              <w:jc w:val="right"/>
            </w:pPr>
            <w:r w:rsidRPr="00BF4D36">
              <w:lastRenderedPageBreak/>
              <w:t>348.85</w:t>
            </w:r>
          </w:p>
        </w:tc>
      </w:tr>
      <w:tr w:rsidR="00D25C08" w:rsidRPr="00BF4D36" w14:paraId="199E839C" w14:textId="77777777" w:rsidTr="00D34DDD">
        <w:trPr>
          <w:trHeight w:val="477"/>
        </w:trPr>
        <w:tc>
          <w:tcPr>
            <w:tcW w:w="687" w:type="pct"/>
            <w:tcBorders>
              <w:top w:val="single" w:sz="4" w:space="0" w:color="auto"/>
              <w:left w:val="nil"/>
              <w:bottom w:val="single" w:sz="4" w:space="0" w:color="auto"/>
              <w:right w:val="nil"/>
            </w:tcBorders>
            <w:shd w:val="clear" w:color="auto" w:fill="auto"/>
          </w:tcPr>
          <w:p w14:paraId="5D035A7C" w14:textId="77777777" w:rsidR="00D25C08" w:rsidRPr="00BF4D36" w:rsidRDefault="00D25C08" w:rsidP="00D25C08">
            <w:pPr>
              <w:pStyle w:val="Tabletext"/>
            </w:pPr>
            <w:bookmarkStart w:id="480" w:name="CU_119371381"/>
            <w:bookmarkEnd w:id="480"/>
            <w:r w:rsidRPr="00BF4D36">
              <w:t>12254</w:t>
            </w:r>
          </w:p>
        </w:tc>
        <w:tc>
          <w:tcPr>
            <w:tcW w:w="3564" w:type="pct"/>
            <w:tcBorders>
              <w:top w:val="single" w:sz="4" w:space="0" w:color="auto"/>
              <w:left w:val="nil"/>
              <w:bottom w:val="single" w:sz="4" w:space="0" w:color="auto"/>
              <w:right w:val="nil"/>
            </w:tcBorders>
            <w:shd w:val="clear" w:color="auto" w:fill="auto"/>
          </w:tcPr>
          <w:p w14:paraId="64B31E43" w14:textId="77777777" w:rsidR="00D25C08" w:rsidRPr="00BF4D36" w:rsidRDefault="00D25C08" w:rsidP="00D25C08">
            <w:pPr>
              <w:pStyle w:val="Tabletext"/>
            </w:pPr>
            <w:r w:rsidRPr="00BF4D36">
              <w:t>Multiple sleep latency test for the assessment of unexplained hypersomnolence in a patient aged 18 years or more, if:</w:t>
            </w:r>
          </w:p>
          <w:p w14:paraId="469CDAAA" w14:textId="77777777" w:rsidR="00D25C08" w:rsidRPr="00BF4D36" w:rsidRDefault="00D25C08" w:rsidP="00D25C08">
            <w:pPr>
              <w:pStyle w:val="Tablea"/>
            </w:pPr>
            <w:r w:rsidRPr="00BF4D36">
              <w:t>(a) a qualified adult sleep medicine practitioner or neurologist determines that testing is necessary to confirm the diagnosis of a central disorder of hypersomnolence or to determine whether the eligibility criteria under the pharmaceutical benefits scheme for drugs relevant to treat that condition are met; and</w:t>
            </w:r>
          </w:p>
          <w:p w14:paraId="0A7D7BEF" w14:textId="77777777" w:rsidR="00D25C08" w:rsidRPr="00BF4D36" w:rsidRDefault="00D25C08" w:rsidP="00D25C08">
            <w:pPr>
              <w:pStyle w:val="Tablea"/>
            </w:pPr>
            <w:r w:rsidRPr="00BF4D36">
              <w:t>(b) an overnight diagnostic assessment of sleep is performed for at least 8 hours, with continuous monitoring and recording, in accordance with current professional guidelines, of the following measures:</w:t>
            </w:r>
          </w:p>
          <w:p w14:paraId="0B0840F1" w14:textId="77777777" w:rsidR="00D25C08" w:rsidRPr="00BF4D36" w:rsidRDefault="00D25C08" w:rsidP="00D25C08">
            <w:pPr>
              <w:pStyle w:val="Tablei"/>
            </w:pPr>
            <w:r w:rsidRPr="00BF4D36">
              <w:t>(i) airflow;</w:t>
            </w:r>
          </w:p>
          <w:p w14:paraId="56B00B1B" w14:textId="77777777" w:rsidR="00D25C08" w:rsidRPr="00BF4D36" w:rsidRDefault="00D25C08" w:rsidP="00D25C08">
            <w:pPr>
              <w:pStyle w:val="Tablei"/>
            </w:pPr>
            <w:r w:rsidRPr="00BF4D36">
              <w:t>(ii) continuous EMG;</w:t>
            </w:r>
          </w:p>
          <w:p w14:paraId="3AA6F56F" w14:textId="77777777" w:rsidR="00D25C08" w:rsidRPr="00BF4D36" w:rsidRDefault="00D25C08" w:rsidP="00D25C08">
            <w:pPr>
              <w:pStyle w:val="Tablei"/>
            </w:pPr>
            <w:r w:rsidRPr="00BF4D36">
              <w:t>(iii) anterior tibial EMG;</w:t>
            </w:r>
          </w:p>
          <w:p w14:paraId="32226902" w14:textId="77777777" w:rsidR="00D25C08" w:rsidRPr="00BF4D36" w:rsidRDefault="00D25C08" w:rsidP="00D25C08">
            <w:pPr>
              <w:pStyle w:val="Tablei"/>
            </w:pPr>
            <w:r w:rsidRPr="00BF4D36">
              <w:t>(iv) continuous ECG;</w:t>
            </w:r>
          </w:p>
          <w:p w14:paraId="6D2348B7" w14:textId="77777777" w:rsidR="00D25C08" w:rsidRPr="00BF4D36" w:rsidRDefault="00D25C08" w:rsidP="00D25C08">
            <w:pPr>
              <w:pStyle w:val="Tablei"/>
            </w:pPr>
            <w:r w:rsidRPr="00BF4D36">
              <w:t>(v) continuous EEG;</w:t>
            </w:r>
          </w:p>
          <w:p w14:paraId="7DA99042" w14:textId="77777777" w:rsidR="00D25C08" w:rsidRPr="00BF4D36" w:rsidRDefault="00D25C08" w:rsidP="00D25C08">
            <w:pPr>
              <w:pStyle w:val="Tablei"/>
            </w:pPr>
            <w:r w:rsidRPr="00BF4D36">
              <w:t>(vi) EOG;</w:t>
            </w:r>
          </w:p>
          <w:p w14:paraId="6D1036E0" w14:textId="77777777" w:rsidR="00D25C08" w:rsidRPr="00BF4D36" w:rsidRDefault="00D25C08" w:rsidP="00D25C08">
            <w:pPr>
              <w:pStyle w:val="Tablei"/>
            </w:pPr>
            <w:r w:rsidRPr="00BF4D36">
              <w:t>(vii) oxygen saturation;</w:t>
            </w:r>
          </w:p>
          <w:p w14:paraId="221615CE" w14:textId="77777777" w:rsidR="00D25C08" w:rsidRPr="00BF4D36" w:rsidRDefault="00D25C08" w:rsidP="00D25C08">
            <w:pPr>
              <w:pStyle w:val="Tablei"/>
            </w:pPr>
            <w:r w:rsidRPr="00BF4D36">
              <w:t>(viii) respiratory movement (chest and abdomen);</w:t>
            </w:r>
          </w:p>
          <w:p w14:paraId="444F3F00" w14:textId="77777777" w:rsidR="00D25C08" w:rsidRPr="00BF4D36" w:rsidRDefault="00D25C08" w:rsidP="00D25C08">
            <w:pPr>
              <w:pStyle w:val="Tablei"/>
            </w:pPr>
            <w:r w:rsidRPr="00BF4D36">
              <w:t>(ix) position; and</w:t>
            </w:r>
          </w:p>
          <w:p w14:paraId="2F30C190" w14:textId="77777777" w:rsidR="00D25C08" w:rsidRPr="00BF4D36" w:rsidRDefault="00D25C08" w:rsidP="00D25C08">
            <w:pPr>
              <w:pStyle w:val="Tablea"/>
            </w:pPr>
            <w:r w:rsidRPr="00BF4D36">
              <w:t>(c) immediately following the overnight assessment, a daytime assessment is performed where at least 4 nap periods are conducted, during which there is continuous recording of EMG, ECG, EEG and EOG; and</w:t>
            </w:r>
          </w:p>
          <w:p w14:paraId="7C7E6DA0" w14:textId="77777777" w:rsidR="00D25C08" w:rsidRPr="00BF4D36" w:rsidRDefault="00D25C08" w:rsidP="00D25C08">
            <w:pPr>
              <w:pStyle w:val="Tablea"/>
            </w:pPr>
            <w:r w:rsidRPr="00BF4D36">
              <w:t>(d) a sleep technician is in continuous attendance under the supervision of a qualified adult sleep medicine practitioner; and</w:t>
            </w:r>
          </w:p>
          <w:p w14:paraId="19409BCC" w14:textId="77777777" w:rsidR="00D25C08" w:rsidRPr="00BF4D36" w:rsidRDefault="00D25C08" w:rsidP="00D25C08">
            <w:pPr>
              <w:pStyle w:val="Tablea"/>
            </w:pPr>
            <w:r w:rsidRPr="00BF4D36">
              <w:t>(e) polygraphic records are:</w:t>
            </w:r>
          </w:p>
          <w:p w14:paraId="5EA5A092" w14:textId="77777777" w:rsidR="00D25C08" w:rsidRPr="00BF4D36" w:rsidRDefault="00D25C08" w:rsidP="00D25C08">
            <w:pPr>
              <w:pStyle w:val="Tablei"/>
            </w:pPr>
            <w:r w:rsidRPr="00BF4D36">
              <w:t>(i) analysed (for assessment of sleep stage, arousals, respiratory events, cardiac abnormalities and limb movements) with manual scoring, or manual correction of computerised scoring in epochs of not more than 1 minute; and</w:t>
            </w:r>
          </w:p>
          <w:p w14:paraId="130DFB7A" w14:textId="77777777" w:rsidR="00D25C08" w:rsidRPr="00BF4D36" w:rsidRDefault="00D25C08" w:rsidP="00D25C08">
            <w:pPr>
              <w:pStyle w:val="Tablei"/>
            </w:pPr>
            <w:r w:rsidRPr="00BF4D36">
              <w:t>(ii) stored for interpretation and preparation of a report; and</w:t>
            </w:r>
          </w:p>
          <w:p w14:paraId="1A752328" w14:textId="77777777" w:rsidR="00D25C08" w:rsidRPr="00BF4D36" w:rsidRDefault="00D25C08" w:rsidP="00D25C08">
            <w:pPr>
              <w:pStyle w:val="Tablea"/>
            </w:pPr>
            <w:r w:rsidRPr="00BF4D36">
              <w:t>(f) interpretation and preparation of a permanent report is provided by a qualified adult sleep medicine practitioner with personal direct review of raw data from the original recording of polygraphic data from the patient; and</w:t>
            </w:r>
          </w:p>
          <w:p w14:paraId="1AD272FA" w14:textId="3D29BB07" w:rsidR="00D25C08" w:rsidRPr="00BF4D36" w:rsidRDefault="00D25C08" w:rsidP="00D25C08">
            <w:pPr>
              <w:pStyle w:val="Tablea"/>
            </w:pPr>
            <w:r w:rsidRPr="00BF4D36">
              <w:t xml:space="preserve">(g) the diagnostic assessment is not provided to the patient on the same occasion that a service described in </w:t>
            </w:r>
            <w:r w:rsidR="009D2197" w:rsidRPr="00BF4D36">
              <w:t>item 1</w:t>
            </w:r>
            <w:r w:rsidRPr="00BF4D36">
              <w:t>1003, 12203, 12204, 12205, 12208, 12250 or 12258 is provided to the patient</w:t>
            </w:r>
          </w:p>
          <w:p w14:paraId="16919233" w14:textId="77777777" w:rsidR="00D25C08" w:rsidRPr="00BF4D36" w:rsidRDefault="00D25C08" w:rsidP="00D25C08">
            <w:pPr>
              <w:pStyle w:val="Tabletext"/>
            </w:pPr>
            <w:r w:rsidRPr="00BF4D36">
              <w:t>Applicable only once in a 12 month period</w:t>
            </w:r>
          </w:p>
        </w:tc>
        <w:tc>
          <w:tcPr>
            <w:tcW w:w="749" w:type="pct"/>
            <w:tcBorders>
              <w:top w:val="single" w:sz="4" w:space="0" w:color="auto"/>
              <w:left w:val="nil"/>
              <w:bottom w:val="single" w:sz="4" w:space="0" w:color="auto"/>
              <w:right w:val="nil"/>
            </w:tcBorders>
            <w:shd w:val="clear" w:color="auto" w:fill="auto"/>
          </w:tcPr>
          <w:p w14:paraId="69A27CE6" w14:textId="77777777" w:rsidR="00D25C08" w:rsidRPr="00BF4D36" w:rsidRDefault="00D25C08" w:rsidP="00D25C08">
            <w:pPr>
              <w:pStyle w:val="Tabletext"/>
              <w:jc w:val="right"/>
            </w:pPr>
            <w:r w:rsidRPr="00BF4D36">
              <w:t>950.70</w:t>
            </w:r>
          </w:p>
        </w:tc>
      </w:tr>
      <w:tr w:rsidR="00D25C08" w:rsidRPr="00BF4D36" w14:paraId="7A5A5065" w14:textId="77777777" w:rsidTr="00D34DDD">
        <w:trPr>
          <w:trHeight w:val="477"/>
        </w:trPr>
        <w:tc>
          <w:tcPr>
            <w:tcW w:w="687" w:type="pct"/>
            <w:tcBorders>
              <w:top w:val="single" w:sz="4" w:space="0" w:color="auto"/>
              <w:left w:val="nil"/>
              <w:bottom w:val="single" w:sz="4" w:space="0" w:color="auto"/>
              <w:right w:val="nil"/>
            </w:tcBorders>
            <w:shd w:val="clear" w:color="auto" w:fill="auto"/>
          </w:tcPr>
          <w:p w14:paraId="712BBB68" w14:textId="77777777" w:rsidR="00D25C08" w:rsidRPr="00BF4D36" w:rsidRDefault="00D25C08" w:rsidP="00D25C08">
            <w:pPr>
              <w:pStyle w:val="Tabletext"/>
            </w:pPr>
            <w:r w:rsidRPr="00BF4D36">
              <w:lastRenderedPageBreak/>
              <w:t>12258</w:t>
            </w:r>
          </w:p>
        </w:tc>
        <w:tc>
          <w:tcPr>
            <w:tcW w:w="3564" w:type="pct"/>
            <w:tcBorders>
              <w:top w:val="single" w:sz="4" w:space="0" w:color="auto"/>
              <w:left w:val="nil"/>
              <w:bottom w:val="single" w:sz="4" w:space="0" w:color="auto"/>
              <w:right w:val="nil"/>
            </w:tcBorders>
            <w:shd w:val="clear" w:color="auto" w:fill="auto"/>
          </w:tcPr>
          <w:p w14:paraId="35C1666A" w14:textId="77777777" w:rsidR="00D25C08" w:rsidRPr="00BF4D36" w:rsidRDefault="00D25C08" w:rsidP="00D25C08">
            <w:pPr>
              <w:pStyle w:val="Tabletext"/>
            </w:pPr>
            <w:r w:rsidRPr="00BF4D36">
              <w:t>Maintenance of wakefulness test for the assessment of the ability to maintain wakefulness in a patient aged 18 years or more, if:</w:t>
            </w:r>
          </w:p>
          <w:p w14:paraId="5782BE0F" w14:textId="77777777" w:rsidR="00D25C08" w:rsidRPr="00BF4D36" w:rsidRDefault="00D25C08" w:rsidP="00D25C08">
            <w:pPr>
              <w:pStyle w:val="Tablea"/>
            </w:pPr>
            <w:r w:rsidRPr="00BF4D36">
              <w:t>(a) a qualified adult sleep medicine practitioner or neurologist determines that testing is necessary to objectively confirm the ability to maintain wakefulness; and</w:t>
            </w:r>
          </w:p>
          <w:p w14:paraId="4DC21F36" w14:textId="77777777" w:rsidR="00D25C08" w:rsidRPr="00BF4D36" w:rsidRDefault="00D25C08" w:rsidP="00D25C08">
            <w:pPr>
              <w:pStyle w:val="Tablea"/>
            </w:pPr>
            <w:r w:rsidRPr="00BF4D36">
              <w:t>(b) an overnight diagnostic assessment of sleep is performed for at least 8 hours, with continuous monitoring and recording, in accordance with current professional guidelines, of the following measures:</w:t>
            </w:r>
          </w:p>
          <w:p w14:paraId="2B344BB0" w14:textId="77777777" w:rsidR="00D25C08" w:rsidRPr="00BF4D36" w:rsidRDefault="00D25C08" w:rsidP="00D25C08">
            <w:pPr>
              <w:pStyle w:val="Tablei"/>
            </w:pPr>
            <w:r w:rsidRPr="00BF4D36">
              <w:t>(i) airflow;</w:t>
            </w:r>
          </w:p>
          <w:p w14:paraId="10485617" w14:textId="77777777" w:rsidR="00D25C08" w:rsidRPr="00BF4D36" w:rsidRDefault="00D25C08" w:rsidP="00D25C08">
            <w:pPr>
              <w:pStyle w:val="Tablei"/>
            </w:pPr>
            <w:r w:rsidRPr="00BF4D36">
              <w:t>(ii) continuous EMG;</w:t>
            </w:r>
          </w:p>
          <w:p w14:paraId="421B57D8" w14:textId="77777777" w:rsidR="00D25C08" w:rsidRPr="00BF4D36" w:rsidRDefault="00D25C08" w:rsidP="00D25C08">
            <w:pPr>
              <w:pStyle w:val="Tablei"/>
            </w:pPr>
            <w:r w:rsidRPr="00BF4D36">
              <w:t>(iii) anterior tibial EMG;</w:t>
            </w:r>
          </w:p>
          <w:p w14:paraId="2E05C8BF" w14:textId="77777777" w:rsidR="00D25C08" w:rsidRPr="00BF4D36" w:rsidRDefault="00D25C08" w:rsidP="00D25C08">
            <w:pPr>
              <w:pStyle w:val="Tablei"/>
            </w:pPr>
            <w:r w:rsidRPr="00BF4D36">
              <w:t>(iv) continuous ECG;</w:t>
            </w:r>
          </w:p>
          <w:p w14:paraId="2EF3019B" w14:textId="77777777" w:rsidR="00D25C08" w:rsidRPr="00BF4D36" w:rsidRDefault="00D25C08" w:rsidP="00D25C08">
            <w:pPr>
              <w:pStyle w:val="Tablei"/>
            </w:pPr>
            <w:r w:rsidRPr="00BF4D36">
              <w:t>(v) continuous EEG;</w:t>
            </w:r>
          </w:p>
          <w:p w14:paraId="3B917651" w14:textId="77777777" w:rsidR="00D25C08" w:rsidRPr="00BF4D36" w:rsidRDefault="00D25C08" w:rsidP="00D25C08">
            <w:pPr>
              <w:pStyle w:val="Tablei"/>
            </w:pPr>
            <w:r w:rsidRPr="00BF4D36">
              <w:t>(vi) EOG;</w:t>
            </w:r>
          </w:p>
          <w:p w14:paraId="5674E78D" w14:textId="77777777" w:rsidR="00D25C08" w:rsidRPr="00BF4D36" w:rsidRDefault="00D25C08" w:rsidP="00D25C08">
            <w:pPr>
              <w:pStyle w:val="Tablei"/>
            </w:pPr>
            <w:r w:rsidRPr="00BF4D36">
              <w:t>(vii) oxygen saturation;</w:t>
            </w:r>
          </w:p>
          <w:p w14:paraId="5DE3FC2A" w14:textId="77777777" w:rsidR="00D25C08" w:rsidRPr="00BF4D36" w:rsidRDefault="00D25C08" w:rsidP="00D25C08">
            <w:pPr>
              <w:pStyle w:val="Tablei"/>
            </w:pPr>
            <w:r w:rsidRPr="00BF4D36">
              <w:t>(viii) respiratory movement (chest and abdomen);</w:t>
            </w:r>
          </w:p>
          <w:p w14:paraId="0E4DBF56" w14:textId="77777777" w:rsidR="00D25C08" w:rsidRPr="00BF4D36" w:rsidRDefault="00D25C08" w:rsidP="00D25C08">
            <w:pPr>
              <w:pStyle w:val="Tablei"/>
            </w:pPr>
            <w:r w:rsidRPr="00BF4D36">
              <w:t>(ix) position; and</w:t>
            </w:r>
          </w:p>
          <w:p w14:paraId="57B2052E" w14:textId="77777777" w:rsidR="00D25C08" w:rsidRPr="00BF4D36" w:rsidRDefault="00D25C08" w:rsidP="00D25C08">
            <w:pPr>
              <w:pStyle w:val="Tablea"/>
            </w:pPr>
            <w:r w:rsidRPr="00BF4D36">
              <w:t>(c) immediately following the overnight assessment, a daytime assessment is performed where at least 4 wakefulness trials are conducted, during which there is continuous recording of EMG, ECG, EEG and EOG; and</w:t>
            </w:r>
          </w:p>
          <w:p w14:paraId="637DA5BA" w14:textId="77777777" w:rsidR="00D25C08" w:rsidRPr="00BF4D36" w:rsidRDefault="00D25C08" w:rsidP="00D25C08">
            <w:pPr>
              <w:pStyle w:val="Tablea"/>
            </w:pPr>
            <w:r w:rsidRPr="00BF4D36">
              <w:t>(d) a sleep technician is in continuous attendance under the supervision of a qualified adult sleep medicine practitioner; and</w:t>
            </w:r>
          </w:p>
          <w:p w14:paraId="664BBF9D" w14:textId="77777777" w:rsidR="00D25C08" w:rsidRPr="00BF4D36" w:rsidRDefault="00D25C08" w:rsidP="00D25C08">
            <w:pPr>
              <w:pStyle w:val="Tablea"/>
            </w:pPr>
            <w:r w:rsidRPr="00BF4D36">
              <w:t>(e) polygraphic records are:</w:t>
            </w:r>
          </w:p>
          <w:p w14:paraId="0302CB39" w14:textId="77777777" w:rsidR="00D25C08" w:rsidRPr="00BF4D36" w:rsidRDefault="00D25C08" w:rsidP="00D25C08">
            <w:pPr>
              <w:pStyle w:val="Tablei"/>
            </w:pPr>
            <w:r w:rsidRPr="00BF4D36">
              <w:t>(i) analysed (for assessment of sleep stage, arousals, respiratory events, cardiac abnormalities and limb movements) with manual scoring, or manual correction of computerised scoring in epochs of not more than 1 minute; and</w:t>
            </w:r>
          </w:p>
          <w:p w14:paraId="1D3AED60" w14:textId="77777777" w:rsidR="00D25C08" w:rsidRPr="00BF4D36" w:rsidRDefault="00D25C08" w:rsidP="00D25C08">
            <w:pPr>
              <w:pStyle w:val="Tablei"/>
            </w:pPr>
            <w:r w:rsidRPr="00BF4D36">
              <w:t>(ii) stored for interpretation and preparation of a report; and</w:t>
            </w:r>
          </w:p>
          <w:p w14:paraId="78B14108" w14:textId="77777777" w:rsidR="00D25C08" w:rsidRPr="00BF4D36" w:rsidRDefault="00D25C08" w:rsidP="00D25C08">
            <w:pPr>
              <w:pStyle w:val="Tablea"/>
            </w:pPr>
            <w:r w:rsidRPr="00BF4D36">
              <w:t>(f) interpretation and preparation of a permanent report is provided by a qualified adult sleep medicine practitioner with personal direct review of raw data from the original recording of polygraphic data from the patient; and</w:t>
            </w:r>
          </w:p>
          <w:p w14:paraId="4318D9D9" w14:textId="587DE984" w:rsidR="00D25C08" w:rsidRPr="00BF4D36" w:rsidRDefault="00D25C08" w:rsidP="00D25C08">
            <w:pPr>
              <w:pStyle w:val="Tablea"/>
            </w:pPr>
            <w:r w:rsidRPr="00BF4D36">
              <w:t xml:space="preserve">(g) the diagnostic assessment is not provided to the patient on the same occasion that a service described in </w:t>
            </w:r>
            <w:r w:rsidR="009D2197" w:rsidRPr="00BF4D36">
              <w:t>item 1</w:t>
            </w:r>
            <w:r w:rsidRPr="00BF4D36">
              <w:t>1003, 12203, 12204, 12205, 12208, 12250 or 12254 is provided to the patient</w:t>
            </w:r>
          </w:p>
          <w:p w14:paraId="2B6A431C" w14:textId="77777777" w:rsidR="00D25C08" w:rsidRPr="00BF4D36" w:rsidRDefault="00D25C08" w:rsidP="00D25C08">
            <w:pPr>
              <w:pStyle w:val="Tabletext"/>
            </w:pPr>
            <w:r w:rsidRPr="00BF4D36">
              <w:t>Applicable only once in a 12 month period</w:t>
            </w:r>
          </w:p>
        </w:tc>
        <w:tc>
          <w:tcPr>
            <w:tcW w:w="749" w:type="pct"/>
            <w:tcBorders>
              <w:top w:val="single" w:sz="4" w:space="0" w:color="auto"/>
              <w:left w:val="nil"/>
              <w:bottom w:val="single" w:sz="4" w:space="0" w:color="auto"/>
              <w:right w:val="nil"/>
            </w:tcBorders>
            <w:shd w:val="clear" w:color="auto" w:fill="auto"/>
          </w:tcPr>
          <w:p w14:paraId="269D4484" w14:textId="77777777" w:rsidR="00D25C08" w:rsidRPr="00BF4D36" w:rsidRDefault="00D25C08" w:rsidP="00D25C08">
            <w:pPr>
              <w:pStyle w:val="Tabletext"/>
              <w:jc w:val="right"/>
            </w:pPr>
            <w:r w:rsidRPr="00BF4D36">
              <w:t>950.70</w:t>
            </w:r>
          </w:p>
        </w:tc>
      </w:tr>
      <w:tr w:rsidR="00D25C08" w:rsidRPr="00BF4D36" w14:paraId="3E02F030" w14:textId="77777777" w:rsidTr="00D34DDD">
        <w:trPr>
          <w:trHeight w:val="477"/>
        </w:trPr>
        <w:tc>
          <w:tcPr>
            <w:tcW w:w="687" w:type="pct"/>
            <w:tcBorders>
              <w:top w:val="single" w:sz="4" w:space="0" w:color="auto"/>
              <w:left w:val="nil"/>
              <w:bottom w:val="single" w:sz="4" w:space="0" w:color="auto"/>
              <w:right w:val="nil"/>
            </w:tcBorders>
            <w:shd w:val="clear" w:color="auto" w:fill="auto"/>
          </w:tcPr>
          <w:p w14:paraId="75CB27BA" w14:textId="77777777" w:rsidR="00D25C08" w:rsidRPr="00BF4D36" w:rsidRDefault="00D25C08" w:rsidP="00D25C08">
            <w:pPr>
              <w:pStyle w:val="Tabletext"/>
            </w:pPr>
            <w:r w:rsidRPr="00BF4D36">
              <w:t>12261</w:t>
            </w:r>
          </w:p>
        </w:tc>
        <w:tc>
          <w:tcPr>
            <w:tcW w:w="3564" w:type="pct"/>
            <w:tcBorders>
              <w:top w:val="single" w:sz="4" w:space="0" w:color="auto"/>
              <w:left w:val="nil"/>
              <w:bottom w:val="single" w:sz="4" w:space="0" w:color="auto"/>
              <w:right w:val="nil"/>
            </w:tcBorders>
            <w:shd w:val="clear" w:color="auto" w:fill="auto"/>
          </w:tcPr>
          <w:p w14:paraId="0DC00049" w14:textId="77777777" w:rsidR="00D25C08" w:rsidRPr="00BF4D36" w:rsidRDefault="00D25C08" w:rsidP="00D25C08">
            <w:pPr>
              <w:pStyle w:val="Tabletext"/>
            </w:pPr>
            <w:r w:rsidRPr="00BF4D36">
              <w:t>Multiple sleep latency test for the assessment of unexplained hypersomnolence in a patient aged at least 12 years but less than 18 years, if:</w:t>
            </w:r>
          </w:p>
          <w:p w14:paraId="19D7B1C9" w14:textId="77777777" w:rsidR="00D25C08" w:rsidRPr="00BF4D36" w:rsidRDefault="00D25C08" w:rsidP="00D25C08">
            <w:pPr>
              <w:pStyle w:val="Tablea"/>
            </w:pPr>
            <w:r w:rsidRPr="00BF4D36">
              <w:t>(a) a qualified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02CC2784" w14:textId="353F4745" w:rsidR="00D25C08" w:rsidRPr="00BF4D36" w:rsidRDefault="00D25C08" w:rsidP="00D25C08">
            <w:pPr>
              <w:pStyle w:val="Tablea"/>
            </w:pPr>
            <w:r w:rsidRPr="00BF4D36">
              <w:lastRenderedPageBreak/>
              <w:t>(b) an overnight diagnostic assessment of sleep is performed for at least 8 hours, with continuous monitoring of oxygen saturation and breathing using a multi</w:t>
            </w:r>
            <w:r w:rsidR="00043BF2">
              <w:noBreakHyphen/>
            </w:r>
            <w:r w:rsidRPr="00BF4D36">
              <w:t>channel polygraph, and recordings of the following, in accordance with current professional guidelines:</w:t>
            </w:r>
          </w:p>
          <w:p w14:paraId="6D14AEF8" w14:textId="77777777" w:rsidR="00D25C08" w:rsidRPr="00BF4D36" w:rsidRDefault="00D25C08" w:rsidP="00D25C08">
            <w:pPr>
              <w:pStyle w:val="Tablei"/>
            </w:pPr>
            <w:r w:rsidRPr="00BF4D36">
              <w:t>(i) airflow;</w:t>
            </w:r>
          </w:p>
          <w:p w14:paraId="4D894CE4" w14:textId="77777777" w:rsidR="00D25C08" w:rsidRPr="00BF4D36" w:rsidRDefault="00D25C08" w:rsidP="00D25C08">
            <w:pPr>
              <w:pStyle w:val="Tablei"/>
            </w:pPr>
            <w:r w:rsidRPr="00BF4D36">
              <w:t>(ii) continuous EMG;</w:t>
            </w:r>
          </w:p>
          <w:p w14:paraId="2757ADDB" w14:textId="77777777" w:rsidR="00D25C08" w:rsidRPr="00BF4D36" w:rsidRDefault="00D25C08" w:rsidP="00D25C08">
            <w:pPr>
              <w:pStyle w:val="Tablei"/>
            </w:pPr>
            <w:r w:rsidRPr="00BF4D36">
              <w:t>(iii) ECG;</w:t>
            </w:r>
          </w:p>
          <w:p w14:paraId="69B57B08" w14:textId="77777777" w:rsidR="00D25C08" w:rsidRPr="00BF4D36" w:rsidRDefault="00D25C08" w:rsidP="00D25C08">
            <w:pPr>
              <w:pStyle w:val="Tablei"/>
            </w:pPr>
            <w:r w:rsidRPr="00BF4D36">
              <w:t>(iv) EEG (with a minimum of 4 EEG leads or, in selected investigations, a minimum of 6 EEG leads);</w:t>
            </w:r>
          </w:p>
          <w:p w14:paraId="723DBEE4" w14:textId="77777777" w:rsidR="00D25C08" w:rsidRPr="00BF4D36" w:rsidRDefault="00D25C08" w:rsidP="00D25C08">
            <w:pPr>
              <w:pStyle w:val="Tablei"/>
            </w:pPr>
            <w:r w:rsidRPr="00BF4D36">
              <w:t>(v) EOG;</w:t>
            </w:r>
          </w:p>
          <w:p w14:paraId="45D11AA0" w14:textId="77777777" w:rsidR="00D25C08" w:rsidRPr="00BF4D36" w:rsidRDefault="00D25C08" w:rsidP="00D25C08">
            <w:pPr>
              <w:pStyle w:val="Tablei"/>
            </w:pPr>
            <w:r w:rsidRPr="00BF4D36">
              <w:t>(vi) oxygen saturation;</w:t>
            </w:r>
          </w:p>
          <w:p w14:paraId="01F75840" w14:textId="77777777" w:rsidR="00D25C08" w:rsidRPr="00BF4D36" w:rsidRDefault="00D25C08" w:rsidP="00D25C08">
            <w:pPr>
              <w:pStyle w:val="Tablei"/>
            </w:pPr>
            <w:r w:rsidRPr="00BF4D36">
              <w:t>(vii) respiratory movement of rib and abdomen (whether movement of rib is recorded separately from, or together with, movement of abdomen);</w:t>
            </w:r>
          </w:p>
          <w:p w14:paraId="090146DA" w14:textId="61B931C1" w:rsidR="00D25C08" w:rsidRPr="00BF4D36" w:rsidRDefault="00D25C08" w:rsidP="00D25C08">
            <w:pPr>
              <w:pStyle w:val="Tablei"/>
            </w:pPr>
            <w:r w:rsidRPr="00BF4D36">
              <w:t>(viii) measurement of carbon dioxide (either end</w:t>
            </w:r>
            <w:r w:rsidR="00043BF2">
              <w:noBreakHyphen/>
            </w:r>
            <w:r w:rsidRPr="00BF4D36">
              <w:t>tidal or transcutaneous); and</w:t>
            </w:r>
          </w:p>
          <w:p w14:paraId="1107C422" w14:textId="77777777" w:rsidR="00D25C08" w:rsidRPr="00BF4D36" w:rsidRDefault="00D25C08" w:rsidP="00D25C08">
            <w:pPr>
              <w:pStyle w:val="Tablea"/>
            </w:pPr>
            <w:r w:rsidRPr="00BF4D36">
              <w:t>(c) immediately following the overnight assessment, a daytime assessment is performed where at least 4 nap periods are conducted, during which there is continuous recording of EMG, ECG, EEG and EOG; and</w:t>
            </w:r>
          </w:p>
          <w:p w14:paraId="71FC19E4" w14:textId="77777777" w:rsidR="00D25C08" w:rsidRPr="00BF4D36" w:rsidRDefault="00D25C08" w:rsidP="00D25C08">
            <w:pPr>
              <w:pStyle w:val="Tablea"/>
            </w:pPr>
            <w:r w:rsidRPr="00BF4D36">
              <w:t>(d) a sleep technician is in continuous attendance under the supervision of a qualified sleep medicine practitioner; and</w:t>
            </w:r>
          </w:p>
          <w:p w14:paraId="6F7A30B4" w14:textId="77777777" w:rsidR="00D25C08" w:rsidRPr="00BF4D36" w:rsidRDefault="00D25C08" w:rsidP="00D25C08">
            <w:pPr>
              <w:pStyle w:val="Tablea"/>
            </w:pPr>
            <w:r w:rsidRPr="00BF4D36">
              <w:t>(e) polygraphic records are:</w:t>
            </w:r>
          </w:p>
          <w:p w14:paraId="3DAB6F23" w14:textId="77777777" w:rsidR="00D25C08" w:rsidRPr="00BF4D36" w:rsidRDefault="00D25C08" w:rsidP="00D25C08">
            <w:pPr>
              <w:pStyle w:val="Tablei"/>
            </w:pPr>
            <w:r w:rsidRPr="00BF4D36">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74D37464" w14:textId="77777777" w:rsidR="00D25C08" w:rsidRPr="00BF4D36" w:rsidRDefault="00D25C08" w:rsidP="00D25C08">
            <w:pPr>
              <w:pStyle w:val="Tablei"/>
            </w:pPr>
            <w:r w:rsidRPr="00BF4D36">
              <w:t>(ii) stored for interpretation and preparation of a report; and</w:t>
            </w:r>
          </w:p>
          <w:p w14:paraId="6F2528FF" w14:textId="77777777" w:rsidR="00D25C08" w:rsidRPr="00BF4D36" w:rsidRDefault="00D25C08" w:rsidP="00D25C08">
            <w:pPr>
              <w:pStyle w:val="Tablea"/>
            </w:pPr>
            <w:r w:rsidRPr="00BF4D36">
              <w:t>(f) interpretation and preparation of a permanent report is provided by a qualified sleep medicine practitioner with personal direct review of raw data from the original recording of polygraphic data from the patient; and</w:t>
            </w:r>
          </w:p>
          <w:p w14:paraId="7FA2A476" w14:textId="14D26B2A" w:rsidR="00D25C08" w:rsidRPr="00BF4D36" w:rsidRDefault="00D25C08" w:rsidP="00D25C08">
            <w:pPr>
              <w:pStyle w:val="Tablea"/>
            </w:pPr>
            <w:r w:rsidRPr="00BF4D36">
              <w:t xml:space="preserve">(g) the diagnostic assessment is not provided to the patient on the same occasion that a service described in </w:t>
            </w:r>
            <w:r w:rsidR="009D2197" w:rsidRPr="00BF4D36">
              <w:t>item 1</w:t>
            </w:r>
            <w:r w:rsidRPr="00BF4D36">
              <w:t>1003, 12213, 12217 or 12265 is provided to the patient</w:t>
            </w:r>
          </w:p>
          <w:p w14:paraId="1D8C3D61" w14:textId="77777777" w:rsidR="00D25C08" w:rsidRPr="00BF4D36" w:rsidRDefault="00D25C08" w:rsidP="00D25C08">
            <w:pPr>
              <w:pStyle w:val="Tabletext"/>
            </w:pPr>
            <w:r w:rsidRPr="00BF4D36">
              <w:t>Applicable only once in a 12 month period</w:t>
            </w:r>
          </w:p>
        </w:tc>
        <w:tc>
          <w:tcPr>
            <w:tcW w:w="749" w:type="pct"/>
            <w:tcBorders>
              <w:top w:val="single" w:sz="4" w:space="0" w:color="auto"/>
              <w:left w:val="nil"/>
              <w:bottom w:val="single" w:sz="4" w:space="0" w:color="auto"/>
              <w:right w:val="nil"/>
            </w:tcBorders>
            <w:shd w:val="clear" w:color="auto" w:fill="auto"/>
          </w:tcPr>
          <w:p w14:paraId="281B651E" w14:textId="77777777" w:rsidR="00D25C08" w:rsidRPr="00BF4D36" w:rsidRDefault="00D25C08" w:rsidP="00D25C08">
            <w:pPr>
              <w:pStyle w:val="Tabletext"/>
              <w:jc w:val="right"/>
            </w:pPr>
            <w:r w:rsidRPr="00BF4D36">
              <w:lastRenderedPageBreak/>
              <w:t>996.85</w:t>
            </w:r>
          </w:p>
        </w:tc>
      </w:tr>
      <w:tr w:rsidR="00D25C08" w:rsidRPr="00BF4D36" w14:paraId="471E3FA3" w14:textId="77777777" w:rsidTr="00D34DDD">
        <w:trPr>
          <w:trHeight w:val="477"/>
        </w:trPr>
        <w:tc>
          <w:tcPr>
            <w:tcW w:w="687" w:type="pct"/>
            <w:tcBorders>
              <w:top w:val="single" w:sz="4" w:space="0" w:color="auto"/>
              <w:left w:val="nil"/>
              <w:bottom w:val="single" w:sz="4" w:space="0" w:color="auto"/>
              <w:right w:val="nil"/>
            </w:tcBorders>
            <w:shd w:val="clear" w:color="auto" w:fill="auto"/>
          </w:tcPr>
          <w:p w14:paraId="11C5356F" w14:textId="77777777" w:rsidR="00D25C08" w:rsidRPr="00BF4D36" w:rsidRDefault="00D25C08" w:rsidP="00D25C08">
            <w:pPr>
              <w:pStyle w:val="Tabletext"/>
            </w:pPr>
            <w:r w:rsidRPr="00BF4D36">
              <w:t>12265</w:t>
            </w:r>
          </w:p>
        </w:tc>
        <w:tc>
          <w:tcPr>
            <w:tcW w:w="3564" w:type="pct"/>
            <w:tcBorders>
              <w:top w:val="single" w:sz="4" w:space="0" w:color="auto"/>
              <w:left w:val="nil"/>
              <w:bottom w:val="single" w:sz="4" w:space="0" w:color="auto"/>
              <w:right w:val="nil"/>
            </w:tcBorders>
            <w:shd w:val="clear" w:color="auto" w:fill="auto"/>
          </w:tcPr>
          <w:p w14:paraId="559FAE8D" w14:textId="77777777" w:rsidR="00D25C08" w:rsidRPr="00BF4D36" w:rsidRDefault="00D25C08" w:rsidP="00D25C08">
            <w:pPr>
              <w:pStyle w:val="Tabletext"/>
            </w:pPr>
            <w:r w:rsidRPr="00BF4D36">
              <w:t>Maintenance of wakefulness test for the assessment of the ability to maintain wakefulness in a patient aged at least 12 years but less than 18 years, if:</w:t>
            </w:r>
          </w:p>
          <w:p w14:paraId="69F83F25" w14:textId="77777777" w:rsidR="00D25C08" w:rsidRPr="00BF4D36" w:rsidRDefault="00D25C08" w:rsidP="00D25C08">
            <w:pPr>
              <w:pStyle w:val="Tablea"/>
            </w:pPr>
            <w:r w:rsidRPr="00BF4D36">
              <w:t>(a) a qualified sleep medicine practitioner determines that testing to objectively confirm the ability to maintain wakefulness is necessary; and</w:t>
            </w:r>
          </w:p>
          <w:p w14:paraId="739B6C2B" w14:textId="32C5630F" w:rsidR="00D25C08" w:rsidRPr="00BF4D36" w:rsidRDefault="00D25C08" w:rsidP="00D25C08">
            <w:pPr>
              <w:pStyle w:val="Tablea"/>
            </w:pPr>
            <w:r w:rsidRPr="00BF4D36">
              <w:t xml:space="preserve">(b) an overnight diagnostic assessment of sleep is performed for at least 8 hours, with continuous monitoring of oxygen saturation and </w:t>
            </w:r>
            <w:r w:rsidRPr="00BF4D36">
              <w:lastRenderedPageBreak/>
              <w:t>breathing using a multi</w:t>
            </w:r>
            <w:r w:rsidR="00043BF2">
              <w:noBreakHyphen/>
            </w:r>
            <w:r w:rsidRPr="00BF4D36">
              <w:t>channel polygraph, and recordings of the following, in accordance with current professional guidelines:</w:t>
            </w:r>
          </w:p>
          <w:p w14:paraId="2C91A5E2" w14:textId="77777777" w:rsidR="00D25C08" w:rsidRPr="00BF4D36" w:rsidRDefault="00D25C08" w:rsidP="00D25C08">
            <w:pPr>
              <w:pStyle w:val="Tablei"/>
            </w:pPr>
            <w:r w:rsidRPr="00BF4D36">
              <w:t>(i) airflow;</w:t>
            </w:r>
          </w:p>
          <w:p w14:paraId="6A95971B" w14:textId="77777777" w:rsidR="00D25C08" w:rsidRPr="00BF4D36" w:rsidRDefault="00D25C08" w:rsidP="00D25C08">
            <w:pPr>
              <w:pStyle w:val="Tablei"/>
            </w:pPr>
            <w:r w:rsidRPr="00BF4D36">
              <w:t>(ii) continuous EMG;</w:t>
            </w:r>
          </w:p>
          <w:p w14:paraId="07D2D602" w14:textId="77777777" w:rsidR="00D25C08" w:rsidRPr="00BF4D36" w:rsidRDefault="00D25C08" w:rsidP="00D25C08">
            <w:pPr>
              <w:pStyle w:val="Tablei"/>
            </w:pPr>
            <w:r w:rsidRPr="00BF4D36">
              <w:t>(iii) ECG;</w:t>
            </w:r>
          </w:p>
          <w:p w14:paraId="3E68AD1E" w14:textId="77777777" w:rsidR="00D25C08" w:rsidRPr="00BF4D36" w:rsidRDefault="00D25C08" w:rsidP="00D25C08">
            <w:pPr>
              <w:pStyle w:val="Tablei"/>
            </w:pPr>
            <w:r w:rsidRPr="00BF4D36">
              <w:t>(iv) EEG (with a minimum of 4 EEG leads or, in selected investigations, a minimum of 6 EEG leads);</w:t>
            </w:r>
          </w:p>
          <w:p w14:paraId="50C6400C" w14:textId="77777777" w:rsidR="00D25C08" w:rsidRPr="00BF4D36" w:rsidRDefault="00D25C08" w:rsidP="00D25C08">
            <w:pPr>
              <w:pStyle w:val="Tablei"/>
            </w:pPr>
            <w:r w:rsidRPr="00BF4D36">
              <w:t>(v) EOG;</w:t>
            </w:r>
          </w:p>
          <w:p w14:paraId="6093F8A1" w14:textId="77777777" w:rsidR="00D25C08" w:rsidRPr="00BF4D36" w:rsidRDefault="00D25C08" w:rsidP="00D25C08">
            <w:pPr>
              <w:pStyle w:val="Tablei"/>
            </w:pPr>
            <w:r w:rsidRPr="00BF4D36">
              <w:t>(vi) oxygen saturation;</w:t>
            </w:r>
          </w:p>
          <w:p w14:paraId="27B62463" w14:textId="77777777" w:rsidR="00D25C08" w:rsidRPr="00BF4D36" w:rsidRDefault="00D25C08" w:rsidP="00D25C08">
            <w:pPr>
              <w:pStyle w:val="Tablei"/>
            </w:pPr>
            <w:r w:rsidRPr="00BF4D36">
              <w:t>(vii) respiratory movement of rib and abdomen (whether movement of rib is recorded separately from, or together with, movement of abdomen);</w:t>
            </w:r>
          </w:p>
          <w:p w14:paraId="119EB306" w14:textId="1FC0AB0D" w:rsidR="00D25C08" w:rsidRPr="00BF4D36" w:rsidRDefault="00D25C08" w:rsidP="00D25C08">
            <w:pPr>
              <w:pStyle w:val="Tablei"/>
            </w:pPr>
            <w:r w:rsidRPr="00BF4D36">
              <w:t>(viii) measurement of carbon dioxide (either end</w:t>
            </w:r>
            <w:r w:rsidR="00043BF2">
              <w:noBreakHyphen/>
            </w:r>
            <w:r w:rsidRPr="00BF4D36">
              <w:t>tidal or transcutaneous); and</w:t>
            </w:r>
          </w:p>
          <w:p w14:paraId="1046A47B" w14:textId="77777777" w:rsidR="00D25C08" w:rsidRPr="00BF4D36" w:rsidRDefault="00D25C08" w:rsidP="00D25C08">
            <w:pPr>
              <w:pStyle w:val="Tablea"/>
            </w:pPr>
            <w:r w:rsidRPr="00BF4D36">
              <w:t>(c) immediately following the overnight assessment, a daytime assessment is performed where at least 4 wakefulness trials are conducted, during which there is continuous recording of EMG, ECG, EEG and EOG; and</w:t>
            </w:r>
          </w:p>
          <w:p w14:paraId="0120B81D" w14:textId="77777777" w:rsidR="00D25C08" w:rsidRPr="00BF4D36" w:rsidRDefault="00D25C08" w:rsidP="00D25C08">
            <w:pPr>
              <w:pStyle w:val="Tablea"/>
            </w:pPr>
            <w:r w:rsidRPr="00BF4D36">
              <w:t>(d) a sleep technician is in continuous attendance under the supervision of a qualified sleep medicine practitioner; and</w:t>
            </w:r>
          </w:p>
          <w:p w14:paraId="5F43D134" w14:textId="77777777" w:rsidR="00D25C08" w:rsidRPr="00BF4D36" w:rsidRDefault="00D25C08" w:rsidP="00D25C08">
            <w:pPr>
              <w:pStyle w:val="Tablea"/>
            </w:pPr>
            <w:r w:rsidRPr="00BF4D36">
              <w:t>(e) polygraphic records are:</w:t>
            </w:r>
          </w:p>
          <w:p w14:paraId="47BD9939" w14:textId="77777777" w:rsidR="00D25C08" w:rsidRPr="00BF4D36" w:rsidRDefault="00D25C08" w:rsidP="00D25C08">
            <w:pPr>
              <w:pStyle w:val="Tablei"/>
            </w:pPr>
            <w:r w:rsidRPr="00BF4D36">
              <w:t>(i) analysed (for assessment of sleep stage, arousals, respiratory events, cardiac abnormalities and limb movements) with manual scoring, or manual correction of computerised scoring in epochs of not more than 1 minute; and</w:t>
            </w:r>
          </w:p>
          <w:p w14:paraId="4FAC0323" w14:textId="77777777" w:rsidR="00D25C08" w:rsidRPr="00BF4D36" w:rsidRDefault="00D25C08" w:rsidP="00D25C08">
            <w:pPr>
              <w:pStyle w:val="Tablei"/>
            </w:pPr>
            <w:r w:rsidRPr="00BF4D36">
              <w:t>(ii) stored for interpretation and preparation of a report; and</w:t>
            </w:r>
          </w:p>
          <w:p w14:paraId="150130FB" w14:textId="77777777" w:rsidR="00D25C08" w:rsidRPr="00BF4D36" w:rsidRDefault="00D25C08" w:rsidP="00D25C08">
            <w:pPr>
              <w:pStyle w:val="Tablea"/>
            </w:pPr>
            <w:r w:rsidRPr="00BF4D36">
              <w:t>(f) interpretation and preparation of a permanent report is provided by a qualified sleep medicine practitioner with personal direct review of raw data from the original recording of polygraphic data from the patient; and</w:t>
            </w:r>
          </w:p>
          <w:p w14:paraId="69C0C9CC" w14:textId="48AAD5F8" w:rsidR="00D25C08" w:rsidRPr="00BF4D36" w:rsidRDefault="00D25C08" w:rsidP="00D25C08">
            <w:pPr>
              <w:pStyle w:val="Tablea"/>
            </w:pPr>
            <w:r w:rsidRPr="00BF4D36">
              <w:t xml:space="preserve">(g) the diagnostic assessment is not provided to the patient on the same occasion that a service described in </w:t>
            </w:r>
            <w:r w:rsidR="009D2197" w:rsidRPr="00BF4D36">
              <w:t>item 1</w:t>
            </w:r>
            <w:r w:rsidRPr="00BF4D36">
              <w:t>1003, 12213, 12217 or 12261 is provided to the patient</w:t>
            </w:r>
          </w:p>
          <w:p w14:paraId="240A954A" w14:textId="77777777" w:rsidR="00D25C08" w:rsidRPr="00BF4D36" w:rsidRDefault="00D25C08" w:rsidP="00D25C08">
            <w:pPr>
              <w:pStyle w:val="Tabletext"/>
            </w:pPr>
            <w:r w:rsidRPr="00BF4D36">
              <w:t>Applicable only once in a 12 month period</w:t>
            </w:r>
          </w:p>
        </w:tc>
        <w:tc>
          <w:tcPr>
            <w:tcW w:w="749" w:type="pct"/>
            <w:tcBorders>
              <w:top w:val="single" w:sz="4" w:space="0" w:color="auto"/>
              <w:left w:val="nil"/>
              <w:bottom w:val="single" w:sz="4" w:space="0" w:color="auto"/>
              <w:right w:val="nil"/>
            </w:tcBorders>
            <w:shd w:val="clear" w:color="auto" w:fill="auto"/>
          </w:tcPr>
          <w:p w14:paraId="450E0D3A" w14:textId="77777777" w:rsidR="00D25C08" w:rsidRPr="00BF4D36" w:rsidRDefault="00D25C08" w:rsidP="00D25C08">
            <w:pPr>
              <w:pStyle w:val="Tabletext"/>
              <w:jc w:val="right"/>
            </w:pPr>
            <w:r w:rsidRPr="00BF4D36">
              <w:lastRenderedPageBreak/>
              <w:t>996.85</w:t>
            </w:r>
          </w:p>
        </w:tc>
      </w:tr>
      <w:tr w:rsidR="00D25C08" w:rsidRPr="00BF4D36" w14:paraId="23381D65" w14:textId="77777777" w:rsidTr="00D34DDD">
        <w:trPr>
          <w:trHeight w:val="477"/>
        </w:trPr>
        <w:tc>
          <w:tcPr>
            <w:tcW w:w="687" w:type="pct"/>
            <w:tcBorders>
              <w:top w:val="single" w:sz="4" w:space="0" w:color="auto"/>
              <w:left w:val="nil"/>
              <w:bottom w:val="single" w:sz="4" w:space="0" w:color="auto"/>
              <w:right w:val="nil"/>
            </w:tcBorders>
            <w:shd w:val="clear" w:color="auto" w:fill="auto"/>
          </w:tcPr>
          <w:p w14:paraId="6E7C3AAF" w14:textId="77777777" w:rsidR="00D25C08" w:rsidRPr="00BF4D36" w:rsidRDefault="00D25C08" w:rsidP="00D25C08">
            <w:pPr>
              <w:pStyle w:val="Tabletext"/>
            </w:pPr>
            <w:r w:rsidRPr="00BF4D36">
              <w:t>12268</w:t>
            </w:r>
          </w:p>
        </w:tc>
        <w:tc>
          <w:tcPr>
            <w:tcW w:w="3564" w:type="pct"/>
            <w:tcBorders>
              <w:top w:val="single" w:sz="4" w:space="0" w:color="auto"/>
              <w:left w:val="nil"/>
              <w:bottom w:val="single" w:sz="4" w:space="0" w:color="auto"/>
              <w:right w:val="nil"/>
            </w:tcBorders>
            <w:shd w:val="clear" w:color="auto" w:fill="auto"/>
          </w:tcPr>
          <w:p w14:paraId="2EE4500C" w14:textId="77777777" w:rsidR="00D25C08" w:rsidRPr="00BF4D36" w:rsidRDefault="00D25C08" w:rsidP="00D25C08">
            <w:pPr>
              <w:pStyle w:val="Tabletext"/>
            </w:pPr>
            <w:r w:rsidRPr="00BF4D36">
              <w:t>Multiple sleep latency test for the assessment of unexplained hypersomnolence for a patient less than 12 years of age, if:</w:t>
            </w:r>
          </w:p>
          <w:p w14:paraId="07DFBB99" w14:textId="77777777" w:rsidR="00D25C08" w:rsidRPr="00BF4D36" w:rsidRDefault="00D25C08" w:rsidP="00D25C08">
            <w:pPr>
              <w:pStyle w:val="Tablea"/>
            </w:pPr>
            <w:r w:rsidRPr="00BF4D36">
              <w:t>(a) a qualified paediatric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2D2C8AE4" w14:textId="5F92900C" w:rsidR="00D25C08" w:rsidRPr="00BF4D36" w:rsidRDefault="00D25C08" w:rsidP="00D25C08">
            <w:pPr>
              <w:pStyle w:val="Tablea"/>
            </w:pPr>
            <w:r w:rsidRPr="00BF4D36">
              <w:t>(b) an overnight diagnostic assessment of sleep is performed for at least 8 hours, with continuous monitoring of oxygen saturation and breathing using a multi</w:t>
            </w:r>
            <w:r w:rsidR="00043BF2">
              <w:noBreakHyphen/>
            </w:r>
            <w:r w:rsidRPr="00BF4D36">
              <w:t>channel polygraph, and recordings of the following, in accordance with current professional guidelines:</w:t>
            </w:r>
          </w:p>
          <w:p w14:paraId="20D90A0C" w14:textId="77777777" w:rsidR="00D25C08" w:rsidRPr="00BF4D36" w:rsidRDefault="00D25C08" w:rsidP="00D25C08">
            <w:pPr>
              <w:pStyle w:val="Tablei"/>
            </w:pPr>
            <w:r w:rsidRPr="00BF4D36">
              <w:t>(i) airflow;</w:t>
            </w:r>
          </w:p>
          <w:p w14:paraId="41633132" w14:textId="77777777" w:rsidR="00D25C08" w:rsidRPr="00BF4D36" w:rsidRDefault="00D25C08" w:rsidP="00D25C08">
            <w:pPr>
              <w:pStyle w:val="Tablei"/>
            </w:pPr>
            <w:r w:rsidRPr="00BF4D36">
              <w:lastRenderedPageBreak/>
              <w:t>(ii) continuous EMG;</w:t>
            </w:r>
          </w:p>
          <w:p w14:paraId="156325E8" w14:textId="77777777" w:rsidR="00D25C08" w:rsidRPr="00BF4D36" w:rsidRDefault="00D25C08" w:rsidP="00D25C08">
            <w:pPr>
              <w:pStyle w:val="Tablei"/>
            </w:pPr>
            <w:r w:rsidRPr="00BF4D36">
              <w:t>(iii) ECG;</w:t>
            </w:r>
          </w:p>
          <w:p w14:paraId="17B1E77C" w14:textId="77777777" w:rsidR="00D25C08" w:rsidRPr="00BF4D36" w:rsidRDefault="00D25C08" w:rsidP="00D25C08">
            <w:pPr>
              <w:pStyle w:val="Tablei"/>
            </w:pPr>
            <w:r w:rsidRPr="00BF4D36">
              <w:t>(iv) EEG (with a minimum of 4 EEG leads or, in selected investigations, a minimum of 6 EEG leads);</w:t>
            </w:r>
          </w:p>
          <w:p w14:paraId="1F0A4E59" w14:textId="77777777" w:rsidR="00D25C08" w:rsidRPr="00BF4D36" w:rsidRDefault="00D25C08" w:rsidP="00D25C08">
            <w:pPr>
              <w:pStyle w:val="Tablei"/>
            </w:pPr>
            <w:r w:rsidRPr="00BF4D36">
              <w:t>(v) EOG;</w:t>
            </w:r>
          </w:p>
          <w:p w14:paraId="696C7F0D" w14:textId="77777777" w:rsidR="00D25C08" w:rsidRPr="00BF4D36" w:rsidRDefault="00D25C08" w:rsidP="00D25C08">
            <w:pPr>
              <w:pStyle w:val="Tablei"/>
            </w:pPr>
            <w:r w:rsidRPr="00BF4D36">
              <w:t>(vi) oxygen saturation;</w:t>
            </w:r>
          </w:p>
          <w:p w14:paraId="025303F2" w14:textId="77777777" w:rsidR="00D25C08" w:rsidRPr="00BF4D36" w:rsidRDefault="00D25C08" w:rsidP="00D25C08">
            <w:pPr>
              <w:pStyle w:val="Tablei"/>
            </w:pPr>
            <w:r w:rsidRPr="00BF4D36">
              <w:t>(vii) respiratory movement of rib and abdomen (whether movement of rib is recorded separately from, or together with, movement of abdomen);</w:t>
            </w:r>
          </w:p>
          <w:p w14:paraId="45CB15CF" w14:textId="4ECC01E4" w:rsidR="00D25C08" w:rsidRPr="00BF4D36" w:rsidRDefault="00D25C08" w:rsidP="00D25C08">
            <w:pPr>
              <w:pStyle w:val="Tablei"/>
            </w:pPr>
            <w:r w:rsidRPr="00BF4D36">
              <w:t>(viii) measurement of carbon dioxide (either end</w:t>
            </w:r>
            <w:r w:rsidR="00043BF2">
              <w:noBreakHyphen/>
            </w:r>
            <w:r w:rsidRPr="00BF4D36">
              <w:t>tidal or transcutaneous); and</w:t>
            </w:r>
          </w:p>
          <w:p w14:paraId="1B107734" w14:textId="77777777" w:rsidR="00D25C08" w:rsidRPr="00BF4D36" w:rsidRDefault="00D25C08" w:rsidP="00D25C08">
            <w:pPr>
              <w:pStyle w:val="Tablea"/>
            </w:pPr>
            <w:r w:rsidRPr="00BF4D36">
              <w:t>(c) immediately following the overnight assessment, a daytime assessment is performed where at least 4 nap periods are conducted, during which there is continuous recording of EMG, ECG, EEG and EOG; and</w:t>
            </w:r>
          </w:p>
          <w:p w14:paraId="61B9B791" w14:textId="77777777" w:rsidR="00D25C08" w:rsidRPr="00BF4D36" w:rsidRDefault="00D25C08" w:rsidP="00D25C08">
            <w:pPr>
              <w:pStyle w:val="Tablea"/>
            </w:pPr>
            <w:r w:rsidRPr="00BF4D36">
              <w:t>(d) a sleep technician is in continuous attendance under the supervision of a qualified paediatric sleep medicine practitioner; and</w:t>
            </w:r>
          </w:p>
          <w:p w14:paraId="2CC41FED" w14:textId="77777777" w:rsidR="00D25C08" w:rsidRPr="00BF4D36" w:rsidRDefault="00D25C08" w:rsidP="00D25C08">
            <w:pPr>
              <w:pStyle w:val="Tablea"/>
            </w:pPr>
            <w:r w:rsidRPr="00BF4D36">
              <w:t>(e) polygraphic records are:</w:t>
            </w:r>
          </w:p>
          <w:p w14:paraId="7B09904D" w14:textId="77777777" w:rsidR="00D25C08" w:rsidRPr="00BF4D36" w:rsidRDefault="00D25C08" w:rsidP="00D25C08">
            <w:pPr>
              <w:pStyle w:val="Tablei"/>
            </w:pPr>
            <w:r w:rsidRPr="00BF4D36">
              <w:t>(i) analysed (for assessment of sleep stage, arousals, respiratory events, cardiac abnormalities and limb movements) with manual scoring, or manual correction of computerised scoring in epochs of not more than 1 minute; and</w:t>
            </w:r>
          </w:p>
          <w:p w14:paraId="38F1C592" w14:textId="77777777" w:rsidR="00D25C08" w:rsidRPr="00BF4D36" w:rsidRDefault="00D25C08" w:rsidP="00D25C08">
            <w:pPr>
              <w:pStyle w:val="Tablei"/>
            </w:pPr>
            <w:r w:rsidRPr="00BF4D36">
              <w:t>(ii) stored for interpretation and preparation of a report; and</w:t>
            </w:r>
          </w:p>
          <w:p w14:paraId="2E354596" w14:textId="77777777" w:rsidR="00D25C08" w:rsidRPr="00BF4D36" w:rsidRDefault="00D25C08" w:rsidP="00D25C08">
            <w:pPr>
              <w:pStyle w:val="Tablea"/>
            </w:pPr>
            <w:r w:rsidRPr="00BF4D36">
              <w:t>(f) interpretation and preparation of a permanent report is provided by a qualified paediatric sleep medicine practitioner with personal direct review of raw data from the original recording of polygraphic data from the patient; and</w:t>
            </w:r>
          </w:p>
          <w:p w14:paraId="4CBB5346" w14:textId="03C518C1" w:rsidR="00D25C08" w:rsidRPr="00BF4D36" w:rsidRDefault="00D25C08" w:rsidP="00D25C08">
            <w:pPr>
              <w:pStyle w:val="Tablea"/>
            </w:pPr>
            <w:r w:rsidRPr="00BF4D36">
              <w:t xml:space="preserve">(g) the diagnostic assessment is not provided to the patient on the same occasion that a service described in </w:t>
            </w:r>
            <w:r w:rsidR="009D2197" w:rsidRPr="00BF4D36">
              <w:t>item 1</w:t>
            </w:r>
            <w:r w:rsidRPr="00BF4D36">
              <w:t>1003, 12210, 12215 or 12272 is provided to the patient</w:t>
            </w:r>
          </w:p>
          <w:p w14:paraId="49767EB8" w14:textId="77777777" w:rsidR="00D25C08" w:rsidRPr="00BF4D36" w:rsidRDefault="00D25C08" w:rsidP="00D25C08">
            <w:pPr>
              <w:pStyle w:val="Tabletext"/>
            </w:pPr>
            <w:r w:rsidRPr="00BF4D36">
              <w:t>Applicable only once in a 12 month period</w:t>
            </w:r>
          </w:p>
        </w:tc>
        <w:tc>
          <w:tcPr>
            <w:tcW w:w="749" w:type="pct"/>
            <w:tcBorders>
              <w:top w:val="single" w:sz="4" w:space="0" w:color="auto"/>
              <w:left w:val="nil"/>
              <w:bottom w:val="single" w:sz="4" w:space="0" w:color="auto"/>
              <w:right w:val="nil"/>
            </w:tcBorders>
            <w:shd w:val="clear" w:color="auto" w:fill="auto"/>
          </w:tcPr>
          <w:p w14:paraId="61E82DF6" w14:textId="77777777" w:rsidR="00D25C08" w:rsidRPr="00BF4D36" w:rsidRDefault="00D25C08" w:rsidP="00D25C08">
            <w:pPr>
              <w:pStyle w:val="Tabletext"/>
              <w:jc w:val="right"/>
            </w:pPr>
            <w:r w:rsidRPr="00BF4D36">
              <w:lastRenderedPageBreak/>
              <w:t>1,069.20</w:t>
            </w:r>
          </w:p>
        </w:tc>
      </w:tr>
      <w:tr w:rsidR="00D25C08" w:rsidRPr="00BF4D36" w14:paraId="19C03D87" w14:textId="77777777" w:rsidTr="00D34DDD">
        <w:trPr>
          <w:trHeight w:val="477"/>
        </w:trPr>
        <w:tc>
          <w:tcPr>
            <w:tcW w:w="687" w:type="pct"/>
            <w:tcBorders>
              <w:top w:val="single" w:sz="4" w:space="0" w:color="auto"/>
              <w:left w:val="nil"/>
              <w:bottom w:val="single" w:sz="4" w:space="0" w:color="auto"/>
              <w:right w:val="nil"/>
            </w:tcBorders>
            <w:shd w:val="clear" w:color="auto" w:fill="auto"/>
          </w:tcPr>
          <w:p w14:paraId="3ACC7C2A" w14:textId="77777777" w:rsidR="00D25C08" w:rsidRPr="00BF4D36" w:rsidRDefault="00D25C08" w:rsidP="00D25C08">
            <w:pPr>
              <w:pStyle w:val="Tabletext"/>
            </w:pPr>
            <w:r w:rsidRPr="00BF4D36">
              <w:t>12272</w:t>
            </w:r>
          </w:p>
        </w:tc>
        <w:tc>
          <w:tcPr>
            <w:tcW w:w="3564" w:type="pct"/>
            <w:tcBorders>
              <w:top w:val="single" w:sz="4" w:space="0" w:color="auto"/>
              <w:left w:val="nil"/>
              <w:bottom w:val="single" w:sz="4" w:space="0" w:color="auto"/>
              <w:right w:val="nil"/>
            </w:tcBorders>
            <w:shd w:val="clear" w:color="auto" w:fill="auto"/>
          </w:tcPr>
          <w:p w14:paraId="51C4343E" w14:textId="77777777" w:rsidR="00D25C08" w:rsidRPr="00BF4D36" w:rsidRDefault="00D25C08" w:rsidP="00D25C08">
            <w:pPr>
              <w:pStyle w:val="Tabletext"/>
            </w:pPr>
            <w:r w:rsidRPr="00BF4D36">
              <w:t>Maintenance of wakefulness test for the assessment of the ability to maintain wakefulness for a patient less than 12 years of age, if:</w:t>
            </w:r>
          </w:p>
          <w:p w14:paraId="6F151852" w14:textId="77777777" w:rsidR="00D25C08" w:rsidRPr="00BF4D36" w:rsidRDefault="00D25C08" w:rsidP="00D25C08">
            <w:pPr>
              <w:pStyle w:val="Tablea"/>
            </w:pPr>
            <w:r w:rsidRPr="00BF4D36">
              <w:t>(a) a qualified paediatric sleep medicine practitioner determines that testing to objectively confirm the ability to maintain wakefulness is necessary; and</w:t>
            </w:r>
          </w:p>
          <w:p w14:paraId="1752EDEA" w14:textId="30E4C179" w:rsidR="00D25C08" w:rsidRPr="00BF4D36" w:rsidRDefault="00D25C08" w:rsidP="00D25C08">
            <w:pPr>
              <w:pStyle w:val="Tablea"/>
            </w:pPr>
            <w:r w:rsidRPr="00BF4D36">
              <w:t>(b) an overnight diagnostic assessment of sleep is performed for at least 8 hours, with continuous monitoring of oxygen saturation and breathing using a multi</w:t>
            </w:r>
            <w:r w:rsidR="00043BF2">
              <w:noBreakHyphen/>
            </w:r>
            <w:r w:rsidRPr="00BF4D36">
              <w:t>channel polygraph, and recordings of the following, in accordance with current professional guidelines:</w:t>
            </w:r>
          </w:p>
          <w:p w14:paraId="637DE1AD" w14:textId="77777777" w:rsidR="00D25C08" w:rsidRPr="00BF4D36" w:rsidRDefault="00D25C08" w:rsidP="00D25C08">
            <w:pPr>
              <w:pStyle w:val="Tablei"/>
            </w:pPr>
            <w:r w:rsidRPr="00BF4D36">
              <w:t>(i) airflow;</w:t>
            </w:r>
          </w:p>
          <w:p w14:paraId="6F47A879" w14:textId="77777777" w:rsidR="00D25C08" w:rsidRPr="00BF4D36" w:rsidRDefault="00D25C08" w:rsidP="00D25C08">
            <w:pPr>
              <w:pStyle w:val="Tablei"/>
            </w:pPr>
            <w:r w:rsidRPr="00BF4D36">
              <w:t>(ii) continuous EMG;</w:t>
            </w:r>
          </w:p>
          <w:p w14:paraId="2B17291D" w14:textId="77777777" w:rsidR="00D25C08" w:rsidRPr="00BF4D36" w:rsidRDefault="00D25C08" w:rsidP="00D25C08">
            <w:pPr>
              <w:pStyle w:val="Tablei"/>
            </w:pPr>
            <w:r w:rsidRPr="00BF4D36">
              <w:t>(iii) ECG;</w:t>
            </w:r>
          </w:p>
          <w:p w14:paraId="3290FA74" w14:textId="77777777" w:rsidR="00D25C08" w:rsidRPr="00BF4D36" w:rsidRDefault="00D25C08" w:rsidP="00D25C08">
            <w:pPr>
              <w:pStyle w:val="Tablei"/>
            </w:pPr>
            <w:r w:rsidRPr="00BF4D36">
              <w:t>(iv) EEG (with a minimum of 4 EEG leads or, in selected investigations, a minimum of 6 EEG leads);</w:t>
            </w:r>
          </w:p>
          <w:p w14:paraId="7EE50177" w14:textId="77777777" w:rsidR="00D25C08" w:rsidRPr="00BF4D36" w:rsidRDefault="00D25C08" w:rsidP="00D25C08">
            <w:pPr>
              <w:pStyle w:val="Tablei"/>
            </w:pPr>
            <w:r w:rsidRPr="00BF4D36">
              <w:t>(v) EOG;</w:t>
            </w:r>
          </w:p>
          <w:p w14:paraId="32761D74" w14:textId="77777777" w:rsidR="00D25C08" w:rsidRPr="00BF4D36" w:rsidRDefault="00D25C08" w:rsidP="00D25C08">
            <w:pPr>
              <w:pStyle w:val="Tablei"/>
            </w:pPr>
            <w:r w:rsidRPr="00BF4D36">
              <w:lastRenderedPageBreak/>
              <w:t>(vi) oxygen saturation;</w:t>
            </w:r>
          </w:p>
          <w:p w14:paraId="7854C247" w14:textId="77777777" w:rsidR="00D25C08" w:rsidRPr="00BF4D36" w:rsidRDefault="00D25C08" w:rsidP="00D25C08">
            <w:pPr>
              <w:pStyle w:val="Tablei"/>
            </w:pPr>
            <w:r w:rsidRPr="00BF4D36">
              <w:t>(vii) respiratory movement of rib and abdomen (whether movement of rib is recorded separately from, or together with, movement of abdomen);</w:t>
            </w:r>
          </w:p>
          <w:p w14:paraId="66AE2782" w14:textId="535700D3" w:rsidR="00D25C08" w:rsidRPr="00BF4D36" w:rsidRDefault="00D25C08" w:rsidP="00D25C08">
            <w:pPr>
              <w:pStyle w:val="Tablei"/>
            </w:pPr>
            <w:r w:rsidRPr="00BF4D36">
              <w:t>(viii) measurement of carbon dioxide (either end</w:t>
            </w:r>
            <w:r w:rsidR="00043BF2">
              <w:noBreakHyphen/>
            </w:r>
            <w:r w:rsidRPr="00BF4D36">
              <w:t>tidal or transcutaneous); and</w:t>
            </w:r>
          </w:p>
          <w:p w14:paraId="422EA109" w14:textId="77777777" w:rsidR="00D25C08" w:rsidRPr="00BF4D36" w:rsidRDefault="00D25C08" w:rsidP="00D25C08">
            <w:pPr>
              <w:pStyle w:val="Tablea"/>
            </w:pPr>
            <w:r w:rsidRPr="00BF4D36">
              <w:t>(c) immediately following the overnight assessment, a daytime assessment is performed where at least 4 wakefulness trials are conducted, during which there is continuous recording of EMG, ECG, EEG and EOG; and</w:t>
            </w:r>
          </w:p>
          <w:p w14:paraId="11E4A4F3" w14:textId="77777777" w:rsidR="00D25C08" w:rsidRPr="00BF4D36" w:rsidRDefault="00D25C08" w:rsidP="00D25C08">
            <w:pPr>
              <w:pStyle w:val="Tablea"/>
            </w:pPr>
            <w:r w:rsidRPr="00BF4D36">
              <w:t>(d) a sleep technician is in continuous attendance under the supervision of a qualified paediatric sleep medicine practitioner; and</w:t>
            </w:r>
          </w:p>
          <w:p w14:paraId="0B98A71E" w14:textId="77777777" w:rsidR="00D25C08" w:rsidRPr="00BF4D36" w:rsidRDefault="00D25C08" w:rsidP="00D25C08">
            <w:pPr>
              <w:pStyle w:val="Tablea"/>
            </w:pPr>
            <w:r w:rsidRPr="00BF4D36">
              <w:t>(e) polygraphic records are:</w:t>
            </w:r>
          </w:p>
          <w:p w14:paraId="7A4FDD25" w14:textId="77777777" w:rsidR="00D25C08" w:rsidRPr="00BF4D36" w:rsidRDefault="00D25C08" w:rsidP="00D25C08">
            <w:pPr>
              <w:pStyle w:val="Tablei"/>
            </w:pPr>
            <w:r w:rsidRPr="00BF4D36">
              <w:t>(i) analysed (for assessment of sleep stage, arousals, respiratory events, cardiac abnormalities and limb movements) with manual scoring, or manual correction of computerised scoring in epochs of not more than 1 minute; and</w:t>
            </w:r>
          </w:p>
          <w:p w14:paraId="64E3DDEF" w14:textId="77777777" w:rsidR="00D25C08" w:rsidRPr="00BF4D36" w:rsidRDefault="00D25C08" w:rsidP="00D25C08">
            <w:pPr>
              <w:pStyle w:val="Tablei"/>
            </w:pPr>
            <w:r w:rsidRPr="00BF4D36">
              <w:t>(ii) stored for interpretation and preparation of a report; and</w:t>
            </w:r>
          </w:p>
          <w:p w14:paraId="14C5FFA8" w14:textId="77777777" w:rsidR="00D25C08" w:rsidRPr="00BF4D36" w:rsidRDefault="00D25C08" w:rsidP="00D25C08">
            <w:pPr>
              <w:pStyle w:val="Tablea"/>
            </w:pPr>
            <w:r w:rsidRPr="00BF4D36">
              <w:t>(f) interpretation and preparation of a permanent report is provided by a qualified paediatric sleep medicine practitioner with personal direct review of raw data from the original recording of polygraphic data from the patient; and</w:t>
            </w:r>
          </w:p>
          <w:p w14:paraId="0AED7DBE" w14:textId="08F1FAE8" w:rsidR="00D25C08" w:rsidRPr="00BF4D36" w:rsidRDefault="00D25C08" w:rsidP="00D25C08">
            <w:pPr>
              <w:pStyle w:val="Tablea"/>
            </w:pPr>
            <w:r w:rsidRPr="00BF4D36">
              <w:t xml:space="preserve">(g) the diagnostic assessment is not provided to the patient on the same occasion that a service described in </w:t>
            </w:r>
            <w:r w:rsidR="009D2197" w:rsidRPr="00BF4D36">
              <w:t>item 1</w:t>
            </w:r>
            <w:r w:rsidRPr="00BF4D36">
              <w:t>1003, 12210, 12215 or 12268 is provided to the patient</w:t>
            </w:r>
          </w:p>
          <w:p w14:paraId="53FD8DDB" w14:textId="77777777" w:rsidR="00D25C08" w:rsidRPr="00BF4D36" w:rsidRDefault="00D25C08" w:rsidP="00D25C08">
            <w:pPr>
              <w:pStyle w:val="Tabletext"/>
            </w:pPr>
            <w:r w:rsidRPr="00BF4D36">
              <w:t>Applicable only once in a 12 month period</w:t>
            </w:r>
          </w:p>
        </w:tc>
        <w:tc>
          <w:tcPr>
            <w:tcW w:w="749" w:type="pct"/>
            <w:tcBorders>
              <w:top w:val="single" w:sz="4" w:space="0" w:color="auto"/>
              <w:left w:val="nil"/>
              <w:bottom w:val="single" w:sz="4" w:space="0" w:color="auto"/>
              <w:right w:val="nil"/>
            </w:tcBorders>
            <w:shd w:val="clear" w:color="auto" w:fill="auto"/>
          </w:tcPr>
          <w:p w14:paraId="4137EE5D" w14:textId="77777777" w:rsidR="00D25C08" w:rsidRPr="00BF4D36" w:rsidRDefault="00D25C08" w:rsidP="00D25C08">
            <w:pPr>
              <w:pStyle w:val="Tabletext"/>
              <w:jc w:val="right"/>
            </w:pPr>
            <w:r w:rsidRPr="00BF4D36">
              <w:lastRenderedPageBreak/>
              <w:t>1,069.20</w:t>
            </w:r>
          </w:p>
        </w:tc>
      </w:tr>
      <w:tr w:rsidR="00D25C08" w:rsidRPr="00BF4D36" w14:paraId="727EE8B0" w14:textId="77777777" w:rsidTr="00D34DDD">
        <w:trPr>
          <w:trHeight w:val="270"/>
        </w:trPr>
        <w:tc>
          <w:tcPr>
            <w:tcW w:w="687" w:type="pct"/>
            <w:tcBorders>
              <w:top w:val="single" w:sz="4" w:space="0" w:color="auto"/>
              <w:left w:val="nil"/>
              <w:bottom w:val="single" w:sz="4" w:space="0" w:color="auto"/>
              <w:right w:val="nil"/>
            </w:tcBorders>
            <w:shd w:val="clear" w:color="auto" w:fill="auto"/>
          </w:tcPr>
          <w:p w14:paraId="7F05326A" w14:textId="77777777" w:rsidR="00D25C08" w:rsidRPr="00BF4D36" w:rsidRDefault="00D25C08" w:rsidP="00D25C08">
            <w:pPr>
              <w:pStyle w:val="Tabletext"/>
              <w:rPr>
                <w:snapToGrid w:val="0"/>
              </w:rPr>
            </w:pPr>
            <w:r w:rsidRPr="00BF4D36">
              <w:rPr>
                <w:snapToGrid w:val="0"/>
              </w:rPr>
              <w:t>12306</w:t>
            </w:r>
          </w:p>
        </w:tc>
        <w:tc>
          <w:tcPr>
            <w:tcW w:w="3564" w:type="pct"/>
            <w:tcBorders>
              <w:top w:val="single" w:sz="4" w:space="0" w:color="auto"/>
              <w:left w:val="nil"/>
              <w:bottom w:val="single" w:sz="4" w:space="0" w:color="auto"/>
              <w:right w:val="nil"/>
            </w:tcBorders>
            <w:shd w:val="clear" w:color="auto" w:fill="auto"/>
          </w:tcPr>
          <w:p w14:paraId="056C0C90" w14:textId="3F6BDFAD" w:rsidR="00D25C08" w:rsidRPr="00BF4D36" w:rsidRDefault="00D25C08" w:rsidP="00D25C08">
            <w:pPr>
              <w:pStyle w:val="Tabletext"/>
            </w:pPr>
            <w:r w:rsidRPr="00BF4D36">
              <w:t>Bone densitometry, using dual energy X</w:t>
            </w:r>
            <w:r w:rsidR="00043BF2">
              <w:noBreakHyphen/>
            </w:r>
            <w:r w:rsidRPr="00BF4D36">
              <w:t>ray absorptiometry, involving the measurement of 2 or more sites (including interpretation and reporting), for:</w:t>
            </w:r>
          </w:p>
          <w:p w14:paraId="1D2AB420" w14:textId="77777777" w:rsidR="00D25C08" w:rsidRPr="00BF4D36" w:rsidRDefault="00D25C08" w:rsidP="00D25C08">
            <w:pPr>
              <w:pStyle w:val="Tablea"/>
            </w:pPr>
            <w:r w:rsidRPr="00BF4D36">
              <w:t>(a) confirmation of a presumptive diagnosis of low bone mineral density made on the basis of one or more fractures occurring after minimal trauma; or</w:t>
            </w:r>
          </w:p>
          <w:p w14:paraId="0A4CF1DD" w14:textId="77777777" w:rsidR="00D25C08" w:rsidRPr="00BF4D36" w:rsidRDefault="00D25C08" w:rsidP="00D25C08">
            <w:pPr>
              <w:pStyle w:val="Tablea"/>
            </w:pPr>
            <w:r w:rsidRPr="00BF4D36">
              <w:t>(b) monitoring of low bone mineral density proven by bone densitometry at least 12 months previously;</w:t>
            </w:r>
          </w:p>
          <w:p w14:paraId="44E774A4" w14:textId="3B9E06C0" w:rsidR="00D25C08" w:rsidRPr="00BF4D36" w:rsidRDefault="00D25C08" w:rsidP="00D25C08">
            <w:pPr>
              <w:pStyle w:val="Tabletext"/>
            </w:pPr>
            <w:r w:rsidRPr="00BF4D36">
              <w:t xml:space="preserve">other than a service associated with a service to which </w:t>
            </w:r>
            <w:r w:rsidR="009D2197" w:rsidRPr="00BF4D36">
              <w:t>item 1</w:t>
            </w:r>
            <w:r w:rsidRPr="00BF4D36">
              <w:t>2312, 12315 or 12321 applies</w:t>
            </w:r>
          </w:p>
          <w:p w14:paraId="7E728ABF" w14:textId="77777777" w:rsidR="00D25C08" w:rsidRPr="00BF4D36" w:rsidRDefault="00D25C08" w:rsidP="00D25C08">
            <w:pPr>
              <w:pStyle w:val="Tabletext"/>
              <w:rPr>
                <w:szCs w:val="22"/>
              </w:rPr>
            </w:pPr>
            <w:r w:rsidRPr="00BF4D36">
              <w:t>For any particular patient, once only in a 24 month period</w:t>
            </w:r>
          </w:p>
        </w:tc>
        <w:tc>
          <w:tcPr>
            <w:tcW w:w="749" w:type="pct"/>
            <w:tcBorders>
              <w:top w:val="single" w:sz="4" w:space="0" w:color="auto"/>
              <w:left w:val="nil"/>
              <w:bottom w:val="single" w:sz="4" w:space="0" w:color="auto"/>
              <w:right w:val="nil"/>
            </w:tcBorders>
            <w:shd w:val="clear" w:color="auto" w:fill="auto"/>
          </w:tcPr>
          <w:p w14:paraId="0B41B30E" w14:textId="77777777" w:rsidR="00D25C08" w:rsidRPr="00BF4D36" w:rsidRDefault="00D25C08" w:rsidP="00D25C08">
            <w:pPr>
              <w:pStyle w:val="Tabletext"/>
              <w:jc w:val="right"/>
            </w:pPr>
            <w:r w:rsidRPr="00BF4D36">
              <w:t>106.55</w:t>
            </w:r>
          </w:p>
        </w:tc>
      </w:tr>
      <w:tr w:rsidR="00D25C08" w:rsidRPr="00BF4D36" w14:paraId="6970D8E4" w14:textId="77777777" w:rsidTr="00D34DDD">
        <w:trPr>
          <w:trHeight w:val="270"/>
        </w:trPr>
        <w:tc>
          <w:tcPr>
            <w:tcW w:w="687" w:type="pct"/>
            <w:tcBorders>
              <w:top w:val="nil"/>
              <w:left w:val="nil"/>
              <w:bottom w:val="single" w:sz="4" w:space="0" w:color="auto"/>
              <w:right w:val="nil"/>
            </w:tcBorders>
            <w:shd w:val="clear" w:color="auto" w:fill="auto"/>
          </w:tcPr>
          <w:p w14:paraId="09B1A885" w14:textId="77777777" w:rsidR="00D25C08" w:rsidRPr="00BF4D36" w:rsidRDefault="00D25C08" w:rsidP="00D25C08">
            <w:pPr>
              <w:pStyle w:val="Tabletext"/>
            </w:pPr>
            <w:r w:rsidRPr="00BF4D36">
              <w:t>12312</w:t>
            </w:r>
          </w:p>
        </w:tc>
        <w:tc>
          <w:tcPr>
            <w:tcW w:w="3564" w:type="pct"/>
            <w:tcBorders>
              <w:top w:val="nil"/>
              <w:left w:val="nil"/>
              <w:bottom w:val="single" w:sz="4" w:space="0" w:color="auto"/>
              <w:right w:val="nil"/>
            </w:tcBorders>
            <w:shd w:val="clear" w:color="auto" w:fill="auto"/>
          </w:tcPr>
          <w:p w14:paraId="7F9A9E1A" w14:textId="0B2F8884" w:rsidR="00D25C08" w:rsidRPr="00BF4D36" w:rsidRDefault="00D25C08" w:rsidP="00D25C08">
            <w:pPr>
              <w:pStyle w:val="Tabletext"/>
            </w:pPr>
            <w:r w:rsidRPr="00BF4D36">
              <w:t>Bone densitometry, using dual energy X</w:t>
            </w:r>
            <w:r w:rsidR="00043BF2">
              <w:noBreakHyphen/>
            </w:r>
            <w:r w:rsidRPr="00BF4D36">
              <w:t>ray absorptiometry, involving the measurement of 2 or more sites (including interpretation and reporting) for diagnosis and monitoring of bone loss associated with one or more of the following:</w:t>
            </w:r>
          </w:p>
          <w:p w14:paraId="69B03697" w14:textId="77777777" w:rsidR="00D25C08" w:rsidRPr="00BF4D36" w:rsidRDefault="00D25C08" w:rsidP="00D25C08">
            <w:pPr>
              <w:pStyle w:val="Tablea"/>
            </w:pPr>
            <w:r w:rsidRPr="00BF4D36">
              <w:t>(a) prolonged glucocorticoid therapy;</w:t>
            </w:r>
          </w:p>
          <w:p w14:paraId="282B3578" w14:textId="77777777" w:rsidR="00D25C08" w:rsidRPr="00BF4D36" w:rsidRDefault="00D25C08" w:rsidP="00D25C08">
            <w:pPr>
              <w:pStyle w:val="Tablea"/>
            </w:pPr>
            <w:r w:rsidRPr="00BF4D36">
              <w:t>(b) any condition associated with excess glucocorticoid secretion;</w:t>
            </w:r>
          </w:p>
          <w:p w14:paraId="1CAF04AD" w14:textId="77777777" w:rsidR="00D25C08" w:rsidRPr="00BF4D36" w:rsidRDefault="00D25C08" w:rsidP="00D25C08">
            <w:pPr>
              <w:pStyle w:val="Tablea"/>
            </w:pPr>
            <w:r w:rsidRPr="00BF4D36">
              <w:t>(c) male hypogonadism;</w:t>
            </w:r>
          </w:p>
          <w:p w14:paraId="015330A7" w14:textId="77777777" w:rsidR="00D25C08" w:rsidRPr="00BF4D36" w:rsidRDefault="00D25C08" w:rsidP="00D25C08">
            <w:pPr>
              <w:pStyle w:val="Tablea"/>
            </w:pPr>
            <w:r w:rsidRPr="00BF4D36">
              <w:lastRenderedPageBreak/>
              <w:t>(d) female hypogonadism lasting more than 6 months before the age of 45;</w:t>
            </w:r>
          </w:p>
          <w:p w14:paraId="6F7E14F0" w14:textId="16FE9254" w:rsidR="00D25C08" w:rsidRPr="00BF4D36" w:rsidRDefault="00D25C08" w:rsidP="00D25C08">
            <w:pPr>
              <w:pStyle w:val="Tabletext"/>
            </w:pPr>
            <w:r w:rsidRPr="00BF4D36">
              <w:t xml:space="preserve">other than a service associated with a service to which </w:t>
            </w:r>
            <w:r w:rsidR="009D2197" w:rsidRPr="00BF4D36">
              <w:t>item 1</w:t>
            </w:r>
            <w:r w:rsidRPr="00BF4D36">
              <w:t>2306, 12315 or 12321 applies</w:t>
            </w:r>
          </w:p>
          <w:p w14:paraId="52F623B6" w14:textId="77777777" w:rsidR="00D25C08" w:rsidRPr="00BF4D36" w:rsidRDefault="00D25C08" w:rsidP="00D25C08">
            <w:pPr>
              <w:pStyle w:val="Tabletext"/>
            </w:pPr>
            <w:r w:rsidRPr="00BF4D36">
              <w:t>For any particular patient, once only in a 12 month period</w:t>
            </w:r>
          </w:p>
        </w:tc>
        <w:tc>
          <w:tcPr>
            <w:tcW w:w="749" w:type="pct"/>
            <w:tcBorders>
              <w:top w:val="nil"/>
              <w:left w:val="nil"/>
              <w:bottom w:val="single" w:sz="4" w:space="0" w:color="auto"/>
              <w:right w:val="nil"/>
            </w:tcBorders>
            <w:shd w:val="clear" w:color="auto" w:fill="auto"/>
          </w:tcPr>
          <w:p w14:paraId="47C4F17B" w14:textId="77777777" w:rsidR="00D25C08" w:rsidRPr="00BF4D36" w:rsidRDefault="00D25C08" w:rsidP="00D25C08">
            <w:pPr>
              <w:pStyle w:val="Tabletext"/>
              <w:jc w:val="right"/>
            </w:pPr>
            <w:r w:rsidRPr="00BF4D36">
              <w:lastRenderedPageBreak/>
              <w:t>106.55</w:t>
            </w:r>
          </w:p>
        </w:tc>
      </w:tr>
      <w:tr w:rsidR="00D25C08" w:rsidRPr="00BF4D36" w14:paraId="7F2DF887" w14:textId="77777777" w:rsidTr="00D34DDD">
        <w:trPr>
          <w:trHeight w:val="270"/>
        </w:trPr>
        <w:tc>
          <w:tcPr>
            <w:tcW w:w="687" w:type="pct"/>
            <w:tcBorders>
              <w:top w:val="nil"/>
              <w:left w:val="nil"/>
              <w:bottom w:val="single" w:sz="4" w:space="0" w:color="auto"/>
              <w:right w:val="nil"/>
            </w:tcBorders>
            <w:shd w:val="clear" w:color="auto" w:fill="auto"/>
          </w:tcPr>
          <w:p w14:paraId="293DA189" w14:textId="77777777" w:rsidR="00D25C08" w:rsidRPr="00BF4D36" w:rsidRDefault="00D25C08" w:rsidP="00D25C08">
            <w:pPr>
              <w:pStyle w:val="Tabletext"/>
            </w:pPr>
            <w:r w:rsidRPr="00BF4D36">
              <w:t>12315</w:t>
            </w:r>
          </w:p>
        </w:tc>
        <w:tc>
          <w:tcPr>
            <w:tcW w:w="3564" w:type="pct"/>
            <w:tcBorders>
              <w:top w:val="nil"/>
              <w:left w:val="nil"/>
              <w:bottom w:val="single" w:sz="4" w:space="0" w:color="auto"/>
              <w:right w:val="nil"/>
            </w:tcBorders>
            <w:shd w:val="clear" w:color="auto" w:fill="auto"/>
          </w:tcPr>
          <w:p w14:paraId="3C6ABE2A" w14:textId="2180D224" w:rsidR="00D25C08" w:rsidRPr="00BF4D36" w:rsidRDefault="00D25C08" w:rsidP="00D25C08">
            <w:pPr>
              <w:pStyle w:val="Tabletext"/>
            </w:pPr>
            <w:r w:rsidRPr="00BF4D36">
              <w:t>Bone densitometry, using dual energy X</w:t>
            </w:r>
            <w:r w:rsidR="00043BF2">
              <w:noBreakHyphen/>
            </w:r>
            <w:r w:rsidRPr="00BF4D36">
              <w:t>ray absorptiometry, involving the measurement of 2 or more sites (including interpretation and reporting) for diagnosis and monitoring of bone loss associated with one or more of the following conditions:</w:t>
            </w:r>
          </w:p>
          <w:p w14:paraId="660E3057" w14:textId="77777777" w:rsidR="00D25C08" w:rsidRPr="00BF4D36" w:rsidRDefault="00D25C08" w:rsidP="00D25C08">
            <w:pPr>
              <w:pStyle w:val="Tablea"/>
            </w:pPr>
            <w:r w:rsidRPr="00BF4D36">
              <w:t>(a) primary hyperparathyroidism;</w:t>
            </w:r>
          </w:p>
          <w:p w14:paraId="496166B3" w14:textId="77777777" w:rsidR="00D25C08" w:rsidRPr="00BF4D36" w:rsidRDefault="00D25C08" w:rsidP="00D25C08">
            <w:pPr>
              <w:pStyle w:val="Tablea"/>
            </w:pPr>
            <w:r w:rsidRPr="00BF4D36">
              <w:t>(b) chronic liver disease;</w:t>
            </w:r>
          </w:p>
          <w:p w14:paraId="38ADCCDA" w14:textId="77777777" w:rsidR="00D25C08" w:rsidRPr="00BF4D36" w:rsidRDefault="00D25C08" w:rsidP="00D25C08">
            <w:pPr>
              <w:pStyle w:val="Tablea"/>
            </w:pPr>
            <w:r w:rsidRPr="00BF4D36">
              <w:t>(c) chronic renal disease;</w:t>
            </w:r>
          </w:p>
          <w:p w14:paraId="7E988947" w14:textId="77777777" w:rsidR="00D25C08" w:rsidRPr="00BF4D36" w:rsidRDefault="00D25C08" w:rsidP="00D25C08">
            <w:pPr>
              <w:pStyle w:val="Tablea"/>
            </w:pPr>
            <w:r w:rsidRPr="00BF4D36">
              <w:t>(d) any proven malabsorptive disorder;</w:t>
            </w:r>
          </w:p>
          <w:p w14:paraId="3CD770F0" w14:textId="77777777" w:rsidR="00D25C08" w:rsidRPr="00BF4D36" w:rsidRDefault="00D25C08" w:rsidP="00D25C08">
            <w:pPr>
              <w:pStyle w:val="Tablea"/>
            </w:pPr>
            <w:r w:rsidRPr="00BF4D36">
              <w:t>(e) rheumatoid arthritis;</w:t>
            </w:r>
          </w:p>
          <w:p w14:paraId="301482AD" w14:textId="77777777" w:rsidR="00D25C08" w:rsidRPr="00BF4D36" w:rsidRDefault="00D25C08" w:rsidP="00D25C08">
            <w:pPr>
              <w:pStyle w:val="Tablea"/>
            </w:pPr>
            <w:r w:rsidRPr="00BF4D36">
              <w:t>(f) any condition associated with thyroxine excess;</w:t>
            </w:r>
          </w:p>
          <w:p w14:paraId="1DE5F85F" w14:textId="231F3AB9" w:rsidR="00D25C08" w:rsidRPr="00BF4D36" w:rsidRDefault="00D25C08" w:rsidP="00D25C08">
            <w:pPr>
              <w:pStyle w:val="Tabletext"/>
            </w:pPr>
            <w:r w:rsidRPr="00BF4D36">
              <w:t xml:space="preserve">other than a service associated with a service to which </w:t>
            </w:r>
            <w:r w:rsidR="009D2197" w:rsidRPr="00BF4D36">
              <w:t>item 1</w:t>
            </w:r>
            <w:r w:rsidRPr="00BF4D36">
              <w:t>2306, 12312 or 12321 applies</w:t>
            </w:r>
          </w:p>
          <w:p w14:paraId="1A761FF8" w14:textId="77777777" w:rsidR="00D25C08" w:rsidRPr="00BF4D36" w:rsidRDefault="00D25C08" w:rsidP="00D25C08">
            <w:pPr>
              <w:pStyle w:val="Tabletext"/>
            </w:pPr>
            <w:r w:rsidRPr="00BF4D36">
              <w:t>For any particular patient, once only in a 24 month period</w:t>
            </w:r>
          </w:p>
        </w:tc>
        <w:tc>
          <w:tcPr>
            <w:tcW w:w="749" w:type="pct"/>
            <w:tcBorders>
              <w:top w:val="nil"/>
              <w:left w:val="nil"/>
              <w:bottom w:val="single" w:sz="4" w:space="0" w:color="auto"/>
              <w:right w:val="nil"/>
            </w:tcBorders>
            <w:shd w:val="clear" w:color="auto" w:fill="auto"/>
          </w:tcPr>
          <w:p w14:paraId="40B51D33" w14:textId="77777777" w:rsidR="00D25C08" w:rsidRPr="00BF4D36" w:rsidRDefault="00D25C08" w:rsidP="00D25C08">
            <w:pPr>
              <w:pStyle w:val="Tabletext"/>
              <w:jc w:val="right"/>
            </w:pPr>
            <w:r w:rsidRPr="00BF4D36">
              <w:t>106.55</w:t>
            </w:r>
          </w:p>
        </w:tc>
      </w:tr>
      <w:tr w:rsidR="00D25C08" w:rsidRPr="00BF4D36" w14:paraId="779BB32C" w14:textId="77777777" w:rsidTr="00D34DDD">
        <w:trPr>
          <w:trHeight w:val="270"/>
        </w:trPr>
        <w:tc>
          <w:tcPr>
            <w:tcW w:w="687" w:type="pct"/>
            <w:tcBorders>
              <w:top w:val="nil"/>
              <w:left w:val="nil"/>
              <w:bottom w:val="single" w:sz="4" w:space="0" w:color="auto"/>
              <w:right w:val="nil"/>
            </w:tcBorders>
            <w:shd w:val="clear" w:color="auto" w:fill="auto"/>
          </w:tcPr>
          <w:p w14:paraId="21A44C6E" w14:textId="77777777" w:rsidR="00D25C08" w:rsidRPr="00BF4D36" w:rsidRDefault="00D25C08" w:rsidP="00D25C08">
            <w:pPr>
              <w:pStyle w:val="Tabletext"/>
            </w:pPr>
            <w:r w:rsidRPr="00BF4D36">
              <w:t>12320</w:t>
            </w:r>
          </w:p>
        </w:tc>
        <w:tc>
          <w:tcPr>
            <w:tcW w:w="3564" w:type="pct"/>
            <w:tcBorders>
              <w:top w:val="nil"/>
              <w:left w:val="nil"/>
              <w:bottom w:val="single" w:sz="4" w:space="0" w:color="auto"/>
              <w:right w:val="nil"/>
            </w:tcBorders>
            <w:shd w:val="clear" w:color="auto" w:fill="auto"/>
          </w:tcPr>
          <w:p w14:paraId="3714D554" w14:textId="3B0E69BF" w:rsidR="00D25C08" w:rsidRPr="00BF4D36" w:rsidRDefault="00D25C08" w:rsidP="00D25C08">
            <w:pPr>
              <w:pStyle w:val="Tabletext"/>
            </w:pPr>
            <w:r w:rsidRPr="00BF4D36">
              <w:t>Bone densitometry, using dual energy X</w:t>
            </w:r>
            <w:r w:rsidR="00043BF2">
              <w:noBreakHyphen/>
            </w:r>
            <w:r w:rsidRPr="00BF4D36">
              <w:t>ray absorptiometry or quantitative computed tomography, involving the measurement of 2 or more sites (including interpretation and reporting) for the measurement of bone mineral density, if:</w:t>
            </w:r>
          </w:p>
          <w:p w14:paraId="3548C84A" w14:textId="77777777" w:rsidR="00D25C08" w:rsidRPr="00BF4D36" w:rsidRDefault="00D25C08" w:rsidP="00D25C08">
            <w:pPr>
              <w:pStyle w:val="Tablea"/>
            </w:pPr>
            <w:r w:rsidRPr="00BF4D36">
              <w:t>(a) the patient is 70 years of age or over; and</w:t>
            </w:r>
          </w:p>
          <w:p w14:paraId="44389161" w14:textId="77777777" w:rsidR="00D25C08" w:rsidRPr="00BF4D36" w:rsidRDefault="00D25C08" w:rsidP="00D25C08">
            <w:pPr>
              <w:pStyle w:val="Tablea"/>
            </w:pPr>
            <w:r w:rsidRPr="00BF4D36">
              <w:t>(b) either:</w:t>
            </w:r>
          </w:p>
          <w:p w14:paraId="492E0F8D" w14:textId="77777777" w:rsidR="00D25C08" w:rsidRPr="00BF4D36" w:rsidRDefault="00D25C08" w:rsidP="00D25C08">
            <w:pPr>
              <w:pStyle w:val="Tablei"/>
            </w:pPr>
            <w:r w:rsidRPr="00BF4D36">
              <w:t>(i) the patient has not previously had bone densitometry; or</w:t>
            </w:r>
          </w:p>
          <w:p w14:paraId="071781D9" w14:textId="48175F6F" w:rsidR="00D25C08" w:rsidRPr="00BF4D36" w:rsidRDefault="00D25C08" w:rsidP="00D25C08">
            <w:pPr>
              <w:pStyle w:val="Tablei"/>
            </w:pPr>
            <w:r w:rsidRPr="00BF4D36">
              <w:t>(ii) the t</w:t>
            </w:r>
            <w:r w:rsidR="00043BF2">
              <w:noBreakHyphen/>
            </w:r>
            <w:r w:rsidRPr="00BF4D36">
              <w:t xml:space="preserve">score for the patient’s bone mineral density is </w:t>
            </w:r>
            <w:r w:rsidR="00043BF2">
              <w:noBreakHyphen/>
            </w:r>
            <w:r w:rsidRPr="00BF4D36">
              <w:t>1.5 or more;</w:t>
            </w:r>
          </w:p>
          <w:p w14:paraId="2BDD0B58" w14:textId="6131C5DD" w:rsidR="00D25C08" w:rsidRPr="00BF4D36" w:rsidRDefault="00D25C08" w:rsidP="00D25C08">
            <w:pPr>
              <w:pStyle w:val="Tabletext"/>
            </w:pPr>
            <w:r w:rsidRPr="00BF4D36">
              <w:t xml:space="preserve">other than a service associated with a service to which </w:t>
            </w:r>
            <w:r w:rsidR="009D2197" w:rsidRPr="00BF4D36">
              <w:t>item 1</w:t>
            </w:r>
            <w:r w:rsidRPr="00BF4D36">
              <w:t>2306, 12312, 12315, 12321 or 12322 applies</w:t>
            </w:r>
          </w:p>
          <w:p w14:paraId="5A08FA92" w14:textId="77777777" w:rsidR="00D25C08" w:rsidRPr="00BF4D36" w:rsidRDefault="00D25C08" w:rsidP="00D25C08">
            <w:pPr>
              <w:pStyle w:val="Tabletext"/>
            </w:pPr>
            <w:r w:rsidRPr="00BF4D36">
              <w:t>For any particular patient, once only in a 5 year period</w:t>
            </w:r>
          </w:p>
        </w:tc>
        <w:tc>
          <w:tcPr>
            <w:tcW w:w="749" w:type="pct"/>
            <w:tcBorders>
              <w:top w:val="nil"/>
              <w:left w:val="nil"/>
              <w:bottom w:val="single" w:sz="4" w:space="0" w:color="auto"/>
              <w:right w:val="nil"/>
            </w:tcBorders>
            <w:shd w:val="clear" w:color="auto" w:fill="auto"/>
          </w:tcPr>
          <w:p w14:paraId="25819772" w14:textId="77777777" w:rsidR="00D25C08" w:rsidRPr="00BF4D36" w:rsidRDefault="00D25C08" w:rsidP="00D25C08">
            <w:pPr>
              <w:pStyle w:val="Tabletext"/>
              <w:jc w:val="right"/>
            </w:pPr>
            <w:r w:rsidRPr="00BF4D36">
              <w:t>106.55</w:t>
            </w:r>
          </w:p>
        </w:tc>
      </w:tr>
      <w:tr w:rsidR="00D25C08" w:rsidRPr="00BF4D36" w14:paraId="6FA9D5E1" w14:textId="77777777" w:rsidTr="00D34DDD">
        <w:trPr>
          <w:trHeight w:val="270"/>
        </w:trPr>
        <w:tc>
          <w:tcPr>
            <w:tcW w:w="687" w:type="pct"/>
            <w:tcBorders>
              <w:top w:val="nil"/>
              <w:left w:val="nil"/>
              <w:bottom w:val="single" w:sz="4" w:space="0" w:color="auto"/>
              <w:right w:val="nil"/>
            </w:tcBorders>
            <w:shd w:val="clear" w:color="auto" w:fill="auto"/>
          </w:tcPr>
          <w:p w14:paraId="2B35991E" w14:textId="77777777" w:rsidR="00D25C08" w:rsidRPr="00BF4D36" w:rsidRDefault="00D25C08" w:rsidP="00D25C08">
            <w:pPr>
              <w:pStyle w:val="Tabletext"/>
            </w:pPr>
            <w:r w:rsidRPr="00BF4D36">
              <w:t>12321</w:t>
            </w:r>
          </w:p>
        </w:tc>
        <w:tc>
          <w:tcPr>
            <w:tcW w:w="3564" w:type="pct"/>
            <w:tcBorders>
              <w:top w:val="nil"/>
              <w:left w:val="nil"/>
              <w:bottom w:val="single" w:sz="4" w:space="0" w:color="auto"/>
              <w:right w:val="nil"/>
            </w:tcBorders>
            <w:shd w:val="clear" w:color="auto" w:fill="auto"/>
          </w:tcPr>
          <w:p w14:paraId="423FF0BC" w14:textId="10DBE960" w:rsidR="00D25C08" w:rsidRPr="00BF4D36" w:rsidRDefault="00D25C08" w:rsidP="00D25C08">
            <w:pPr>
              <w:pStyle w:val="Tabletext"/>
            </w:pPr>
            <w:r w:rsidRPr="00BF4D36">
              <w:t>Bone densitometry, using dual energy X</w:t>
            </w:r>
            <w:r w:rsidR="00043BF2">
              <w:noBreakHyphen/>
            </w:r>
            <w:r w:rsidRPr="00BF4D36">
              <w:t>ray absorptiometry, involving the measurement of 2 or more sites at least 12 months after a significant change in therapy (including interpretation and reporting), for:</w:t>
            </w:r>
          </w:p>
          <w:p w14:paraId="2A033829" w14:textId="77777777" w:rsidR="00D25C08" w:rsidRPr="00BF4D36" w:rsidRDefault="00D25C08" w:rsidP="00D25C08">
            <w:pPr>
              <w:pStyle w:val="Tablea"/>
            </w:pPr>
            <w:r w:rsidRPr="00BF4D36">
              <w:t>(a) established low bone mineral density; or</w:t>
            </w:r>
          </w:p>
          <w:p w14:paraId="588E4AE5" w14:textId="77777777" w:rsidR="00D25C08" w:rsidRPr="00BF4D36" w:rsidRDefault="00D25C08" w:rsidP="00D25C08">
            <w:pPr>
              <w:pStyle w:val="Tablea"/>
            </w:pPr>
            <w:r w:rsidRPr="00BF4D36">
              <w:t>(b) confirming a presumptive diagnosis of low bone mineral density made on the basis of one or more fractures occurring after minimal trauma;</w:t>
            </w:r>
          </w:p>
          <w:p w14:paraId="65DC1066" w14:textId="5A2D0D3F" w:rsidR="00D25C08" w:rsidRPr="00BF4D36" w:rsidRDefault="00D25C08" w:rsidP="00D25C08">
            <w:pPr>
              <w:pStyle w:val="Tabletext"/>
            </w:pPr>
            <w:r w:rsidRPr="00BF4D36">
              <w:t xml:space="preserve">other than a service associated with a service to which </w:t>
            </w:r>
            <w:r w:rsidR="009D2197" w:rsidRPr="00BF4D36">
              <w:t>item 1</w:t>
            </w:r>
            <w:r w:rsidRPr="00BF4D36">
              <w:t>2306, 12312 or 12315 applies</w:t>
            </w:r>
          </w:p>
          <w:p w14:paraId="466E17C2" w14:textId="77777777" w:rsidR="00D25C08" w:rsidRPr="00BF4D36" w:rsidRDefault="00D25C08" w:rsidP="00D25C08">
            <w:pPr>
              <w:pStyle w:val="Tabletext"/>
            </w:pPr>
            <w:r w:rsidRPr="00BF4D36">
              <w:t>For any particular patient, once only in a 12 month period</w:t>
            </w:r>
          </w:p>
        </w:tc>
        <w:tc>
          <w:tcPr>
            <w:tcW w:w="749" w:type="pct"/>
            <w:tcBorders>
              <w:top w:val="nil"/>
              <w:left w:val="nil"/>
              <w:bottom w:val="single" w:sz="4" w:space="0" w:color="auto"/>
              <w:right w:val="nil"/>
            </w:tcBorders>
            <w:shd w:val="clear" w:color="auto" w:fill="auto"/>
          </w:tcPr>
          <w:p w14:paraId="08924D3D" w14:textId="77777777" w:rsidR="00D25C08" w:rsidRPr="00BF4D36" w:rsidRDefault="00D25C08" w:rsidP="00D25C08">
            <w:pPr>
              <w:pStyle w:val="Tabletext"/>
              <w:jc w:val="right"/>
            </w:pPr>
            <w:r w:rsidRPr="00BF4D36">
              <w:t>106.55</w:t>
            </w:r>
          </w:p>
        </w:tc>
      </w:tr>
      <w:tr w:rsidR="00D25C08" w:rsidRPr="00BF4D36" w14:paraId="5EF538BA" w14:textId="77777777" w:rsidTr="00D34DDD">
        <w:trPr>
          <w:trHeight w:val="270"/>
        </w:trPr>
        <w:tc>
          <w:tcPr>
            <w:tcW w:w="687" w:type="pct"/>
            <w:tcBorders>
              <w:top w:val="nil"/>
              <w:left w:val="nil"/>
              <w:bottom w:val="single" w:sz="4" w:space="0" w:color="auto"/>
              <w:right w:val="nil"/>
            </w:tcBorders>
            <w:shd w:val="clear" w:color="auto" w:fill="auto"/>
          </w:tcPr>
          <w:p w14:paraId="617F05D5" w14:textId="77777777" w:rsidR="00D25C08" w:rsidRPr="00BF4D36" w:rsidRDefault="00D25C08" w:rsidP="00D25C08">
            <w:pPr>
              <w:pStyle w:val="Tabletext"/>
            </w:pPr>
            <w:r w:rsidRPr="00BF4D36">
              <w:t>12322</w:t>
            </w:r>
          </w:p>
        </w:tc>
        <w:tc>
          <w:tcPr>
            <w:tcW w:w="3564" w:type="pct"/>
            <w:tcBorders>
              <w:top w:val="nil"/>
              <w:left w:val="nil"/>
              <w:bottom w:val="single" w:sz="4" w:space="0" w:color="auto"/>
              <w:right w:val="nil"/>
            </w:tcBorders>
            <w:shd w:val="clear" w:color="auto" w:fill="auto"/>
          </w:tcPr>
          <w:p w14:paraId="610FA833" w14:textId="66EA289E" w:rsidR="00D25C08" w:rsidRPr="00BF4D36" w:rsidRDefault="00D25C08" w:rsidP="00D25C08">
            <w:pPr>
              <w:pStyle w:val="Tabletext"/>
            </w:pPr>
            <w:r w:rsidRPr="00BF4D36">
              <w:t>Bone densitometry, using dual energy X</w:t>
            </w:r>
            <w:r w:rsidR="00043BF2">
              <w:noBreakHyphen/>
            </w:r>
            <w:r w:rsidRPr="00BF4D36">
              <w:t xml:space="preserve">ray absorptiometry or quantitative computed tomography, involving the measurement of 2 or </w:t>
            </w:r>
            <w:r w:rsidRPr="00BF4D36">
              <w:lastRenderedPageBreak/>
              <w:t>more sites (including interpretation and reporting) for measurement of bone mineral density, if:</w:t>
            </w:r>
          </w:p>
          <w:p w14:paraId="30B494FB" w14:textId="77777777" w:rsidR="00D25C08" w:rsidRPr="00BF4D36" w:rsidRDefault="00D25C08" w:rsidP="00D25C08">
            <w:pPr>
              <w:pStyle w:val="Tablea"/>
            </w:pPr>
            <w:r w:rsidRPr="00BF4D36">
              <w:t>(a) the patient is 70 years of age or over; and</w:t>
            </w:r>
          </w:p>
          <w:p w14:paraId="1AC41C9B" w14:textId="2BA08D7B" w:rsidR="00D25C08" w:rsidRPr="00BF4D36" w:rsidRDefault="00D25C08" w:rsidP="00D25C08">
            <w:pPr>
              <w:pStyle w:val="Tablea"/>
            </w:pPr>
            <w:r w:rsidRPr="00BF4D36">
              <w:t>(b) the t</w:t>
            </w:r>
            <w:r w:rsidR="00043BF2">
              <w:noBreakHyphen/>
            </w:r>
            <w:r w:rsidRPr="00BF4D36">
              <w:t xml:space="preserve">score for the patient’s bone mineral density is less than </w:t>
            </w:r>
            <w:r w:rsidR="00043BF2">
              <w:noBreakHyphen/>
            </w:r>
            <w:r w:rsidRPr="00BF4D36">
              <w:t xml:space="preserve">1.5 but more than </w:t>
            </w:r>
            <w:r w:rsidR="00043BF2">
              <w:noBreakHyphen/>
            </w:r>
            <w:r w:rsidRPr="00BF4D36">
              <w:t>2.5;</w:t>
            </w:r>
          </w:p>
          <w:p w14:paraId="708A1B5B" w14:textId="06AE2BCB" w:rsidR="00D25C08" w:rsidRPr="00BF4D36" w:rsidRDefault="00D25C08" w:rsidP="00D25C08">
            <w:pPr>
              <w:pStyle w:val="Tabletext"/>
            </w:pPr>
            <w:r w:rsidRPr="00BF4D36">
              <w:t xml:space="preserve">other than a service associated with a service to which </w:t>
            </w:r>
            <w:r w:rsidR="009D2197" w:rsidRPr="00BF4D36">
              <w:t>item 1</w:t>
            </w:r>
            <w:r w:rsidRPr="00BF4D36">
              <w:t>2306, 12312, 12315, 12320 or 12321 applies</w:t>
            </w:r>
          </w:p>
          <w:p w14:paraId="7D4862F9" w14:textId="77777777" w:rsidR="00D25C08" w:rsidRPr="00BF4D36" w:rsidRDefault="00D25C08" w:rsidP="00D25C08">
            <w:pPr>
              <w:pStyle w:val="Tabletext"/>
            </w:pPr>
            <w:r w:rsidRPr="00BF4D36">
              <w:t>For any particular patient, once only in a 2 year period</w:t>
            </w:r>
          </w:p>
        </w:tc>
        <w:tc>
          <w:tcPr>
            <w:tcW w:w="749" w:type="pct"/>
            <w:tcBorders>
              <w:top w:val="nil"/>
              <w:left w:val="nil"/>
              <w:bottom w:val="single" w:sz="4" w:space="0" w:color="auto"/>
              <w:right w:val="nil"/>
            </w:tcBorders>
            <w:shd w:val="clear" w:color="auto" w:fill="auto"/>
          </w:tcPr>
          <w:p w14:paraId="5D09E078" w14:textId="77777777" w:rsidR="00D25C08" w:rsidRPr="00BF4D36" w:rsidRDefault="00D25C08" w:rsidP="00D25C08">
            <w:pPr>
              <w:pStyle w:val="Tabletext"/>
              <w:jc w:val="right"/>
            </w:pPr>
            <w:r w:rsidRPr="00BF4D36">
              <w:lastRenderedPageBreak/>
              <w:t>106.55</w:t>
            </w:r>
          </w:p>
        </w:tc>
      </w:tr>
      <w:tr w:rsidR="00D25C08" w:rsidRPr="00BF4D36" w14:paraId="4F797CCA" w14:textId="77777777" w:rsidTr="00D34DDD">
        <w:trPr>
          <w:trHeight w:val="270"/>
        </w:trPr>
        <w:tc>
          <w:tcPr>
            <w:tcW w:w="687" w:type="pct"/>
            <w:tcBorders>
              <w:top w:val="single" w:sz="4" w:space="0" w:color="auto"/>
              <w:left w:val="nil"/>
              <w:bottom w:val="single" w:sz="4" w:space="0" w:color="auto"/>
              <w:right w:val="nil"/>
            </w:tcBorders>
            <w:shd w:val="clear" w:color="auto" w:fill="auto"/>
          </w:tcPr>
          <w:p w14:paraId="008E2F4F" w14:textId="77777777" w:rsidR="00D25C08" w:rsidRPr="00BF4D36" w:rsidRDefault="00D25C08" w:rsidP="00D25C08">
            <w:pPr>
              <w:pStyle w:val="Tabletext"/>
            </w:pPr>
            <w:r w:rsidRPr="00BF4D36">
              <w:t>12325</w:t>
            </w:r>
          </w:p>
        </w:tc>
        <w:tc>
          <w:tcPr>
            <w:tcW w:w="3564" w:type="pct"/>
            <w:tcBorders>
              <w:top w:val="single" w:sz="4" w:space="0" w:color="auto"/>
              <w:left w:val="nil"/>
              <w:bottom w:val="single" w:sz="4" w:space="0" w:color="auto"/>
              <w:right w:val="nil"/>
            </w:tcBorders>
            <w:shd w:val="clear" w:color="auto" w:fill="auto"/>
          </w:tcPr>
          <w:p w14:paraId="69B9A737" w14:textId="13A6C243" w:rsidR="00D25C08" w:rsidRPr="00BF4D36" w:rsidRDefault="00D25C08" w:rsidP="00D25C08">
            <w:pPr>
              <w:pStyle w:val="Tabletext"/>
              <w:rPr>
                <w:rFonts w:eastAsia="SimSun"/>
              </w:rPr>
            </w:pPr>
            <w:r w:rsidRPr="00BF4D36">
              <w:rPr>
                <w:rFonts w:eastAsia="SimSun"/>
              </w:rPr>
              <w:t xml:space="preserve">Assessment of visual acuity and bilateral retinal photography with a </w:t>
            </w:r>
            <w:r w:rsidRPr="00BF4D36">
              <w:t>non</w:t>
            </w:r>
            <w:r w:rsidR="00043BF2">
              <w:noBreakHyphen/>
            </w:r>
            <w:r w:rsidRPr="00BF4D36">
              <w:rPr>
                <w:rFonts w:eastAsia="SimSun"/>
              </w:rPr>
              <w:t>mydriatic retinal camera, including analysis and reporting of the images for initial or repeat assessment for presence or absence of diabetic retinopathy, in a patient with medically diagnosed diabetes, if:</w:t>
            </w:r>
          </w:p>
          <w:p w14:paraId="1250C7B2" w14:textId="77777777" w:rsidR="00D25C08" w:rsidRPr="00BF4D36" w:rsidRDefault="00D25C08" w:rsidP="00D25C08">
            <w:pPr>
              <w:pStyle w:val="Tablea"/>
              <w:rPr>
                <w:rFonts w:eastAsia="SimSun"/>
              </w:rPr>
            </w:pPr>
            <w:r w:rsidRPr="00BF4D36">
              <w:rPr>
                <w:rFonts w:eastAsia="SimSun"/>
              </w:rPr>
              <w:t>(a) the patient is of Aboriginal and Torres Strait Islander descent; and</w:t>
            </w:r>
          </w:p>
          <w:p w14:paraId="4009A705" w14:textId="77777777" w:rsidR="00D25C08" w:rsidRPr="00BF4D36" w:rsidRDefault="00D25C08" w:rsidP="00D25C08">
            <w:pPr>
              <w:pStyle w:val="Tablea"/>
              <w:rPr>
                <w:rFonts w:eastAsia="SimSun"/>
              </w:rPr>
            </w:pPr>
            <w:r w:rsidRPr="00BF4D36">
              <w:rPr>
                <w:rFonts w:eastAsia="SimSun"/>
              </w:rPr>
              <w:t>(b) the assessment is performed by the medical practitioner (other than an optometrist or ophthalmologist) providing the primary glycaemic management of the patient’s diabetes; and</w:t>
            </w:r>
          </w:p>
          <w:p w14:paraId="4D593CDD" w14:textId="4BE38AD7" w:rsidR="00D25C08" w:rsidRPr="00BF4D36" w:rsidRDefault="00D25C08" w:rsidP="00D25C08">
            <w:pPr>
              <w:pStyle w:val="Tablea"/>
              <w:rPr>
                <w:rFonts w:eastAsia="SimSun"/>
              </w:rPr>
            </w:pPr>
            <w:r w:rsidRPr="00BF4D36">
              <w:rPr>
                <w:rFonts w:eastAsia="SimSun"/>
              </w:rPr>
              <w:t xml:space="preserve">(c) this item and </w:t>
            </w:r>
            <w:r w:rsidR="009D2197" w:rsidRPr="00BF4D36">
              <w:rPr>
                <w:rFonts w:eastAsia="SimSun"/>
              </w:rPr>
              <w:t>item 1</w:t>
            </w:r>
            <w:r w:rsidRPr="00BF4D36">
              <w:rPr>
                <w:rFonts w:eastAsia="SimSun"/>
              </w:rPr>
              <w:t>2326 have not applied to the patient in the preceding 12 months; and</w:t>
            </w:r>
          </w:p>
          <w:p w14:paraId="7380C026" w14:textId="77777777" w:rsidR="00D25C08" w:rsidRPr="00BF4D36" w:rsidRDefault="00D25C08" w:rsidP="00D25C08">
            <w:pPr>
              <w:pStyle w:val="Tablea"/>
              <w:rPr>
                <w:rFonts w:eastAsia="SimSun"/>
              </w:rPr>
            </w:pPr>
            <w:r w:rsidRPr="00BF4D36">
              <w:rPr>
                <w:rFonts w:eastAsia="SimSun"/>
              </w:rPr>
              <w:t>(d) the patient does not have:</w:t>
            </w:r>
          </w:p>
          <w:p w14:paraId="2D587827" w14:textId="77777777" w:rsidR="00D25C08" w:rsidRPr="00BF4D36" w:rsidRDefault="00D25C08" w:rsidP="00D25C08">
            <w:pPr>
              <w:pStyle w:val="Tablei"/>
              <w:rPr>
                <w:rFonts w:eastAsia="SimSun"/>
              </w:rPr>
            </w:pPr>
            <w:r w:rsidRPr="00BF4D36">
              <w:rPr>
                <w:rFonts w:eastAsia="SimSun"/>
              </w:rPr>
              <w:t>(i) an existing diagnosis of diabetic retinopathy; or</w:t>
            </w:r>
          </w:p>
          <w:p w14:paraId="36063DDF" w14:textId="77777777" w:rsidR="00D25C08" w:rsidRPr="00BF4D36" w:rsidRDefault="00D25C08" w:rsidP="00D25C08">
            <w:pPr>
              <w:pStyle w:val="Tablei"/>
              <w:rPr>
                <w:rFonts w:eastAsia="SimSun"/>
              </w:rPr>
            </w:pPr>
            <w:r w:rsidRPr="00BF4D36">
              <w:rPr>
                <w:rFonts w:eastAsia="SimSun"/>
              </w:rPr>
              <w:t>(ii) visual acuity of less than 6/12 in either eye; or</w:t>
            </w:r>
          </w:p>
          <w:p w14:paraId="2880555A" w14:textId="77777777" w:rsidR="00D25C08" w:rsidRPr="00BF4D36" w:rsidRDefault="00D25C08" w:rsidP="00D25C08">
            <w:pPr>
              <w:pStyle w:val="Tablei"/>
            </w:pPr>
            <w:r w:rsidRPr="00BF4D36">
              <w:rPr>
                <w:rFonts w:eastAsia="SimSun"/>
              </w:rPr>
              <w:t>(iii) a difference of more than 2 lines of vision between the 2 eyes at the time of presentation</w:t>
            </w:r>
          </w:p>
        </w:tc>
        <w:tc>
          <w:tcPr>
            <w:tcW w:w="749" w:type="pct"/>
            <w:tcBorders>
              <w:top w:val="single" w:sz="4" w:space="0" w:color="auto"/>
              <w:left w:val="nil"/>
              <w:bottom w:val="single" w:sz="4" w:space="0" w:color="auto"/>
              <w:right w:val="nil"/>
            </w:tcBorders>
            <w:shd w:val="clear" w:color="auto" w:fill="auto"/>
          </w:tcPr>
          <w:p w14:paraId="5E572028" w14:textId="77777777" w:rsidR="00D25C08" w:rsidRPr="00BF4D36" w:rsidRDefault="00D25C08" w:rsidP="00D25C08">
            <w:pPr>
              <w:pStyle w:val="Tabletext"/>
              <w:jc w:val="right"/>
            </w:pPr>
            <w:r w:rsidRPr="00BF4D36">
              <w:t>52.00</w:t>
            </w:r>
          </w:p>
        </w:tc>
      </w:tr>
      <w:tr w:rsidR="00D25C08" w:rsidRPr="00BF4D36" w14:paraId="2364B45E" w14:textId="77777777" w:rsidTr="00D34DDD">
        <w:trPr>
          <w:trHeight w:val="270"/>
        </w:trPr>
        <w:tc>
          <w:tcPr>
            <w:tcW w:w="687" w:type="pct"/>
            <w:tcBorders>
              <w:top w:val="single" w:sz="4" w:space="0" w:color="auto"/>
              <w:left w:val="nil"/>
              <w:bottom w:val="single" w:sz="12" w:space="0" w:color="auto"/>
              <w:right w:val="nil"/>
            </w:tcBorders>
            <w:shd w:val="clear" w:color="auto" w:fill="auto"/>
          </w:tcPr>
          <w:p w14:paraId="02B53E8F" w14:textId="77777777" w:rsidR="00D25C08" w:rsidRPr="00BF4D36" w:rsidRDefault="00D25C08" w:rsidP="00D25C08">
            <w:pPr>
              <w:pStyle w:val="Tabletext"/>
            </w:pPr>
            <w:r w:rsidRPr="00BF4D36">
              <w:t>12326</w:t>
            </w:r>
          </w:p>
        </w:tc>
        <w:tc>
          <w:tcPr>
            <w:tcW w:w="3564" w:type="pct"/>
            <w:tcBorders>
              <w:top w:val="single" w:sz="4" w:space="0" w:color="auto"/>
              <w:left w:val="nil"/>
              <w:bottom w:val="single" w:sz="12" w:space="0" w:color="auto"/>
              <w:right w:val="nil"/>
            </w:tcBorders>
            <w:shd w:val="clear" w:color="auto" w:fill="auto"/>
          </w:tcPr>
          <w:p w14:paraId="7E2D9A02" w14:textId="1F7392C2" w:rsidR="00D25C08" w:rsidRPr="00BF4D36" w:rsidRDefault="00D25C08" w:rsidP="00D25C08">
            <w:pPr>
              <w:pStyle w:val="Tabletext"/>
              <w:rPr>
                <w:rFonts w:eastAsia="SimSun"/>
              </w:rPr>
            </w:pPr>
            <w:r w:rsidRPr="00BF4D36">
              <w:rPr>
                <w:rFonts w:eastAsia="SimSun"/>
              </w:rPr>
              <w:t>Assessment of visual acuity and bilateral retinal photography with a non</w:t>
            </w:r>
            <w:r w:rsidR="00043BF2">
              <w:rPr>
                <w:rFonts w:eastAsia="SimSun"/>
              </w:rPr>
              <w:noBreakHyphen/>
            </w:r>
            <w:r w:rsidRPr="00BF4D36">
              <w:rPr>
                <w:rFonts w:eastAsia="SimSun"/>
              </w:rPr>
              <w:t>mydriatic retinal camera, including analysis and reporting of the images for initial or repeat assessment for presence or absence of diabetic retinopathy, in a patient with medically diagnosed diabetes, if:</w:t>
            </w:r>
          </w:p>
          <w:p w14:paraId="367A496C" w14:textId="77777777" w:rsidR="00D25C08" w:rsidRPr="00BF4D36" w:rsidRDefault="00D25C08" w:rsidP="00D25C08">
            <w:pPr>
              <w:pStyle w:val="Tablea"/>
              <w:rPr>
                <w:rFonts w:eastAsia="SimSun"/>
              </w:rPr>
            </w:pPr>
            <w:r w:rsidRPr="00BF4D36">
              <w:rPr>
                <w:rFonts w:eastAsia="SimSun"/>
              </w:rPr>
              <w:t>(a) the assessment is performed by the medical practitioner (other than an optometrist or ophthalmologist) providing the primary glycaemic management of the patient’s diabetes; and</w:t>
            </w:r>
          </w:p>
          <w:p w14:paraId="0C5F8709" w14:textId="36237F9E" w:rsidR="00D25C08" w:rsidRPr="00BF4D36" w:rsidRDefault="00D25C08" w:rsidP="00D25C08">
            <w:pPr>
              <w:pStyle w:val="Tablea"/>
              <w:rPr>
                <w:rFonts w:eastAsia="SimSun"/>
              </w:rPr>
            </w:pPr>
            <w:r w:rsidRPr="00BF4D36">
              <w:rPr>
                <w:rFonts w:eastAsia="SimSun"/>
              </w:rPr>
              <w:t xml:space="preserve">(b) this item and </w:t>
            </w:r>
            <w:r w:rsidR="009D2197" w:rsidRPr="00BF4D36">
              <w:rPr>
                <w:rFonts w:eastAsia="SimSun"/>
              </w:rPr>
              <w:t>item 1</w:t>
            </w:r>
            <w:r w:rsidRPr="00BF4D36">
              <w:rPr>
                <w:rFonts w:eastAsia="SimSun"/>
              </w:rPr>
              <w:t>2325 have not applied to the patient in the preceding 24 months; and</w:t>
            </w:r>
          </w:p>
          <w:p w14:paraId="47CC0CBB" w14:textId="77777777" w:rsidR="00D25C08" w:rsidRPr="00BF4D36" w:rsidRDefault="00D25C08" w:rsidP="00D25C08">
            <w:pPr>
              <w:pStyle w:val="Tablea"/>
              <w:rPr>
                <w:rFonts w:eastAsia="SimSun"/>
              </w:rPr>
            </w:pPr>
            <w:r w:rsidRPr="00BF4D36">
              <w:rPr>
                <w:rFonts w:eastAsia="SimSun"/>
              </w:rPr>
              <w:t>(c) the patient does not have:</w:t>
            </w:r>
          </w:p>
          <w:p w14:paraId="7A113F11" w14:textId="77777777" w:rsidR="00D25C08" w:rsidRPr="00BF4D36" w:rsidRDefault="00D25C08" w:rsidP="00D25C08">
            <w:pPr>
              <w:pStyle w:val="Tablei"/>
              <w:rPr>
                <w:rFonts w:eastAsia="SimSun"/>
              </w:rPr>
            </w:pPr>
            <w:r w:rsidRPr="00BF4D36">
              <w:rPr>
                <w:rFonts w:eastAsia="SimSun"/>
              </w:rPr>
              <w:t>(i) an existing diagnosis of diabetic retinopathy; or</w:t>
            </w:r>
          </w:p>
          <w:p w14:paraId="02AD66EA" w14:textId="77777777" w:rsidR="00D25C08" w:rsidRPr="00BF4D36" w:rsidRDefault="00D25C08" w:rsidP="00D25C08">
            <w:pPr>
              <w:pStyle w:val="Tablei"/>
              <w:rPr>
                <w:rFonts w:eastAsia="SimSun"/>
              </w:rPr>
            </w:pPr>
            <w:r w:rsidRPr="00BF4D36">
              <w:rPr>
                <w:rFonts w:eastAsia="SimSun"/>
              </w:rPr>
              <w:t>(ii) visual acuity of less than 6/12 in either eye; or</w:t>
            </w:r>
          </w:p>
          <w:p w14:paraId="5151DCAC" w14:textId="77777777" w:rsidR="00D25C08" w:rsidRPr="00BF4D36" w:rsidRDefault="00D25C08" w:rsidP="00D25C08">
            <w:pPr>
              <w:pStyle w:val="Tablei"/>
            </w:pPr>
            <w:r w:rsidRPr="00BF4D36">
              <w:rPr>
                <w:rFonts w:eastAsia="SimSun"/>
              </w:rPr>
              <w:t>(iii) a difference of more than 2 lines of vision between the 2 eyes at the time of presentation</w:t>
            </w:r>
          </w:p>
        </w:tc>
        <w:tc>
          <w:tcPr>
            <w:tcW w:w="749" w:type="pct"/>
            <w:tcBorders>
              <w:top w:val="single" w:sz="4" w:space="0" w:color="auto"/>
              <w:left w:val="nil"/>
              <w:bottom w:val="single" w:sz="12" w:space="0" w:color="auto"/>
              <w:right w:val="nil"/>
            </w:tcBorders>
            <w:shd w:val="clear" w:color="auto" w:fill="auto"/>
          </w:tcPr>
          <w:p w14:paraId="4C8B9F22" w14:textId="77777777" w:rsidR="00D25C08" w:rsidRPr="00BF4D36" w:rsidRDefault="00D25C08" w:rsidP="00D25C08">
            <w:pPr>
              <w:pStyle w:val="Tabletext"/>
              <w:jc w:val="right"/>
            </w:pPr>
            <w:r w:rsidRPr="00BF4D36">
              <w:t>52.00</w:t>
            </w:r>
          </w:p>
        </w:tc>
      </w:tr>
    </w:tbl>
    <w:p w14:paraId="69684BE5" w14:textId="77777777" w:rsidR="001A29A7" w:rsidRPr="00BF4D36" w:rsidRDefault="001A29A7" w:rsidP="001A29A7">
      <w:pPr>
        <w:pStyle w:val="Tabletext"/>
      </w:pPr>
    </w:p>
    <w:p w14:paraId="6134708C" w14:textId="2270AF4B" w:rsidR="001A29A7" w:rsidRPr="00BF4D36" w:rsidRDefault="00DE4D18" w:rsidP="001A29A7">
      <w:pPr>
        <w:pStyle w:val="ActHead3"/>
      </w:pPr>
      <w:bookmarkStart w:id="481" w:name="_Toc152071899"/>
      <w:r w:rsidRPr="00BF4D36">
        <w:rPr>
          <w:rStyle w:val="CharDivNo"/>
        </w:rPr>
        <w:lastRenderedPageBreak/>
        <w:t>Division 4</w:t>
      </w:r>
      <w:r w:rsidR="001A29A7" w:rsidRPr="00BF4D36">
        <w:rPr>
          <w:rStyle w:val="CharDivNo"/>
        </w:rPr>
        <w:t>.2</w:t>
      </w:r>
      <w:r w:rsidR="001A29A7" w:rsidRPr="00BF4D36">
        <w:t>—</w:t>
      </w:r>
      <w:r w:rsidR="001A29A7" w:rsidRPr="00BF4D36">
        <w:rPr>
          <w:rStyle w:val="CharDivText"/>
        </w:rPr>
        <w:t>Group D2: Nuclear medicine (non</w:t>
      </w:r>
      <w:r w:rsidR="00043BF2">
        <w:rPr>
          <w:rStyle w:val="CharDivText"/>
        </w:rPr>
        <w:noBreakHyphen/>
      </w:r>
      <w:r w:rsidR="001A29A7" w:rsidRPr="00BF4D36">
        <w:rPr>
          <w:rStyle w:val="CharDivText"/>
        </w:rPr>
        <w:t>imaging)</w:t>
      </w:r>
      <w:bookmarkEnd w:id="481"/>
    </w:p>
    <w:p w14:paraId="33CE9B54" w14:textId="5A9F3C7D" w:rsidR="001A29A7" w:rsidRPr="00BF4D36" w:rsidRDefault="001A29A7" w:rsidP="001A29A7">
      <w:pPr>
        <w:pStyle w:val="ActHead5"/>
      </w:pPr>
      <w:bookmarkStart w:id="482" w:name="_Toc152071900"/>
      <w:r w:rsidRPr="00BF4D36">
        <w:rPr>
          <w:rStyle w:val="CharSectno"/>
        </w:rPr>
        <w:t>4.2.1</w:t>
      </w:r>
      <w:r w:rsidRPr="00BF4D36">
        <w:t xml:space="preserve">  Restriction on items in Group D2—services connected with services in </w:t>
      </w:r>
      <w:r w:rsidR="009D2197" w:rsidRPr="00BF4D36">
        <w:t>item 1</w:t>
      </w:r>
      <w:r w:rsidRPr="00BF4D36">
        <w:t>2250</w:t>
      </w:r>
      <w:bookmarkEnd w:id="482"/>
    </w:p>
    <w:p w14:paraId="1829B1A5" w14:textId="0400FC12" w:rsidR="001A29A7" w:rsidRPr="00BF4D36" w:rsidRDefault="001A29A7" w:rsidP="001A29A7">
      <w:pPr>
        <w:pStyle w:val="subsection"/>
      </w:pPr>
      <w:r w:rsidRPr="00BF4D36">
        <w:tab/>
      </w:r>
      <w:r w:rsidRPr="00BF4D36">
        <w:tab/>
        <w:t xml:space="preserve">An item in Group D2 does not apply to a service described in the item if the service is provided at the same time as, or in connection with, the service described in </w:t>
      </w:r>
      <w:r w:rsidR="009D2197" w:rsidRPr="00BF4D36">
        <w:t>item 1</w:t>
      </w:r>
      <w:r w:rsidRPr="00BF4D36">
        <w:t>2250.</w:t>
      </w:r>
    </w:p>
    <w:p w14:paraId="1290CF66" w14:textId="77777777" w:rsidR="001A29A7" w:rsidRPr="00BF4D36" w:rsidRDefault="001A29A7" w:rsidP="001A29A7">
      <w:pPr>
        <w:pStyle w:val="ActHead5"/>
      </w:pPr>
      <w:bookmarkStart w:id="483" w:name="_Toc152071901"/>
      <w:r w:rsidRPr="00BF4D36">
        <w:rPr>
          <w:rStyle w:val="CharSectno"/>
        </w:rPr>
        <w:t>4.2.2</w:t>
      </w:r>
      <w:r w:rsidRPr="00BF4D36">
        <w:t xml:space="preserve">  Items in Group D2</w:t>
      </w:r>
      <w:bookmarkEnd w:id="483"/>
    </w:p>
    <w:p w14:paraId="58714855" w14:textId="77777777" w:rsidR="001A29A7" w:rsidRPr="00BF4D36" w:rsidRDefault="001A29A7" w:rsidP="001A29A7">
      <w:pPr>
        <w:pStyle w:val="subsection"/>
      </w:pPr>
      <w:r w:rsidRPr="00BF4D36">
        <w:tab/>
      </w:r>
      <w:r w:rsidRPr="00BF4D36">
        <w:tab/>
        <w:t>This clause sets out items in Group D2.</w:t>
      </w:r>
    </w:p>
    <w:p w14:paraId="0B827CF8" w14:textId="77777777" w:rsidR="00572DCB" w:rsidRPr="00BF4D36" w:rsidRDefault="00572DCB" w:rsidP="00572DCB">
      <w:pPr>
        <w:pStyle w:val="notetext"/>
      </w:pPr>
      <w:r w:rsidRPr="00BF4D36">
        <w:t>Note:</w:t>
      </w:r>
      <w:r w:rsidRPr="00BF4D36">
        <w:tab/>
        <w:t>The fees in Group D2 are indexed in accordance with clause 1.3.1.</w:t>
      </w:r>
    </w:p>
    <w:p w14:paraId="0CF0BB46" w14:textId="77777777" w:rsidR="001A29A7" w:rsidRPr="00BF4D36"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0"/>
        <w:gridCol w:w="5921"/>
        <w:gridCol w:w="1436"/>
      </w:tblGrid>
      <w:tr w:rsidR="001A29A7" w:rsidRPr="00BF4D36" w14:paraId="4E491C5F" w14:textId="77777777" w:rsidTr="00D34DDD">
        <w:trPr>
          <w:tblHeader/>
        </w:trPr>
        <w:tc>
          <w:tcPr>
            <w:tcW w:w="5000" w:type="pct"/>
            <w:gridSpan w:val="3"/>
            <w:tcBorders>
              <w:top w:val="single" w:sz="12" w:space="0" w:color="auto"/>
              <w:bottom w:val="single" w:sz="6" w:space="0" w:color="auto"/>
            </w:tcBorders>
            <w:shd w:val="clear" w:color="auto" w:fill="auto"/>
            <w:hideMark/>
          </w:tcPr>
          <w:p w14:paraId="0A4D3078" w14:textId="5AF85570" w:rsidR="001A29A7" w:rsidRPr="00BF4D36" w:rsidRDefault="001A29A7" w:rsidP="008457C1">
            <w:pPr>
              <w:pStyle w:val="TableHeading"/>
            </w:pPr>
            <w:r w:rsidRPr="00BF4D36">
              <w:t>Group D2—Nuclear medicine (non</w:t>
            </w:r>
            <w:r w:rsidR="00043BF2">
              <w:noBreakHyphen/>
            </w:r>
            <w:r w:rsidRPr="00BF4D36">
              <w:t>imaging)</w:t>
            </w:r>
          </w:p>
        </w:tc>
      </w:tr>
      <w:tr w:rsidR="001A29A7" w:rsidRPr="00BF4D36" w14:paraId="2198608B" w14:textId="77777777" w:rsidTr="00D34DDD">
        <w:trPr>
          <w:tblHeader/>
        </w:trPr>
        <w:tc>
          <w:tcPr>
            <w:tcW w:w="686" w:type="pct"/>
            <w:tcBorders>
              <w:top w:val="single" w:sz="6" w:space="0" w:color="auto"/>
              <w:bottom w:val="single" w:sz="12" w:space="0" w:color="auto"/>
            </w:tcBorders>
            <w:shd w:val="clear" w:color="auto" w:fill="auto"/>
            <w:hideMark/>
          </w:tcPr>
          <w:p w14:paraId="65D24BDD" w14:textId="77777777" w:rsidR="001A29A7" w:rsidRPr="00BF4D36" w:rsidRDefault="001A29A7" w:rsidP="008457C1">
            <w:pPr>
              <w:pStyle w:val="TableHeading"/>
            </w:pPr>
            <w:r w:rsidRPr="00BF4D36">
              <w:t>Column 1</w:t>
            </w:r>
          </w:p>
          <w:p w14:paraId="4FB557F1" w14:textId="77777777" w:rsidR="001A29A7" w:rsidRPr="00BF4D36" w:rsidRDefault="001A29A7" w:rsidP="008457C1">
            <w:pPr>
              <w:pStyle w:val="TableHeading"/>
            </w:pPr>
            <w:r w:rsidRPr="00BF4D36">
              <w:t>Item</w:t>
            </w:r>
          </w:p>
        </w:tc>
        <w:tc>
          <w:tcPr>
            <w:tcW w:w="3472" w:type="pct"/>
            <w:tcBorders>
              <w:top w:val="single" w:sz="6" w:space="0" w:color="auto"/>
              <w:bottom w:val="single" w:sz="12" w:space="0" w:color="auto"/>
            </w:tcBorders>
            <w:shd w:val="clear" w:color="auto" w:fill="auto"/>
            <w:hideMark/>
          </w:tcPr>
          <w:p w14:paraId="7AFB9FA6" w14:textId="77777777" w:rsidR="001A29A7" w:rsidRPr="00BF4D36" w:rsidRDefault="001A29A7" w:rsidP="008457C1">
            <w:pPr>
              <w:pStyle w:val="TableHeading"/>
            </w:pPr>
            <w:r w:rsidRPr="00BF4D36">
              <w:t>Column 2</w:t>
            </w:r>
          </w:p>
          <w:p w14:paraId="2228A11D" w14:textId="77777777" w:rsidR="001A29A7" w:rsidRPr="00BF4D36" w:rsidRDefault="001A29A7" w:rsidP="008457C1">
            <w:pPr>
              <w:pStyle w:val="TableHeading"/>
            </w:pPr>
            <w:r w:rsidRPr="00BF4D36">
              <w:t>Description</w:t>
            </w:r>
          </w:p>
        </w:tc>
        <w:tc>
          <w:tcPr>
            <w:tcW w:w="842" w:type="pct"/>
            <w:tcBorders>
              <w:top w:val="single" w:sz="6" w:space="0" w:color="auto"/>
              <w:bottom w:val="single" w:sz="12" w:space="0" w:color="auto"/>
            </w:tcBorders>
            <w:shd w:val="clear" w:color="auto" w:fill="auto"/>
            <w:hideMark/>
          </w:tcPr>
          <w:p w14:paraId="0BB9881E" w14:textId="77777777" w:rsidR="001A29A7" w:rsidRPr="00BF4D36" w:rsidRDefault="001A29A7" w:rsidP="008457C1">
            <w:pPr>
              <w:pStyle w:val="TableHeading"/>
              <w:jc w:val="right"/>
            </w:pPr>
            <w:r w:rsidRPr="00BF4D36">
              <w:t>Column 3</w:t>
            </w:r>
          </w:p>
          <w:p w14:paraId="67A78B50" w14:textId="77777777" w:rsidR="001A29A7" w:rsidRPr="00BF4D36" w:rsidRDefault="001A29A7" w:rsidP="008457C1">
            <w:pPr>
              <w:pStyle w:val="TableHeading"/>
              <w:jc w:val="right"/>
            </w:pPr>
            <w:r w:rsidRPr="00BF4D36">
              <w:t>Fee ($)</w:t>
            </w:r>
          </w:p>
        </w:tc>
      </w:tr>
      <w:tr w:rsidR="00CC7E32" w:rsidRPr="00BF4D36" w14:paraId="5DDCB7A1" w14:textId="77777777" w:rsidTr="00D34DDD">
        <w:tc>
          <w:tcPr>
            <w:tcW w:w="686" w:type="pct"/>
            <w:tcBorders>
              <w:top w:val="single" w:sz="12" w:space="0" w:color="auto"/>
            </w:tcBorders>
            <w:shd w:val="clear" w:color="auto" w:fill="auto"/>
            <w:hideMark/>
          </w:tcPr>
          <w:p w14:paraId="6DBC7E39" w14:textId="77777777" w:rsidR="00CC7E32" w:rsidRPr="00BF4D36" w:rsidRDefault="00CC7E32" w:rsidP="00CC7E32">
            <w:pPr>
              <w:pStyle w:val="Tabletext"/>
              <w:rPr>
                <w:snapToGrid w:val="0"/>
              </w:rPr>
            </w:pPr>
            <w:r w:rsidRPr="00BF4D36">
              <w:rPr>
                <w:snapToGrid w:val="0"/>
              </w:rPr>
              <w:t>12500</w:t>
            </w:r>
          </w:p>
        </w:tc>
        <w:tc>
          <w:tcPr>
            <w:tcW w:w="3472" w:type="pct"/>
            <w:tcBorders>
              <w:top w:val="single" w:sz="12" w:space="0" w:color="auto"/>
            </w:tcBorders>
            <w:shd w:val="clear" w:color="auto" w:fill="auto"/>
            <w:hideMark/>
          </w:tcPr>
          <w:p w14:paraId="734346B7" w14:textId="77777777" w:rsidR="00CC7E32" w:rsidRPr="00BF4D36" w:rsidRDefault="00CC7E32" w:rsidP="00CC7E32">
            <w:pPr>
              <w:pStyle w:val="Tabletext"/>
              <w:rPr>
                <w:snapToGrid w:val="0"/>
              </w:rPr>
            </w:pPr>
            <w:r w:rsidRPr="00BF4D36">
              <w:rPr>
                <w:snapToGrid w:val="0"/>
              </w:rPr>
              <w:t>Blood volume estimation</w:t>
            </w:r>
          </w:p>
        </w:tc>
        <w:tc>
          <w:tcPr>
            <w:tcW w:w="842" w:type="pct"/>
            <w:tcBorders>
              <w:top w:val="single" w:sz="12" w:space="0" w:color="auto"/>
            </w:tcBorders>
            <w:shd w:val="clear" w:color="auto" w:fill="auto"/>
          </w:tcPr>
          <w:p w14:paraId="76FCDDFA" w14:textId="77777777" w:rsidR="00CC7E32" w:rsidRPr="00BF4D36" w:rsidRDefault="00CC7E32" w:rsidP="00CC7E32">
            <w:pPr>
              <w:pStyle w:val="Tabletext"/>
              <w:jc w:val="right"/>
            </w:pPr>
            <w:r w:rsidRPr="00BF4D36">
              <w:t>225.40</w:t>
            </w:r>
          </w:p>
        </w:tc>
      </w:tr>
      <w:tr w:rsidR="00CC7E32" w:rsidRPr="00BF4D36" w14:paraId="43835437" w14:textId="77777777" w:rsidTr="00D34DDD">
        <w:tc>
          <w:tcPr>
            <w:tcW w:w="686" w:type="pct"/>
            <w:shd w:val="clear" w:color="auto" w:fill="auto"/>
            <w:hideMark/>
          </w:tcPr>
          <w:p w14:paraId="777D8668" w14:textId="77777777" w:rsidR="00CC7E32" w:rsidRPr="00BF4D36" w:rsidRDefault="00CC7E32" w:rsidP="00CC7E32">
            <w:pPr>
              <w:pStyle w:val="Tabletext"/>
            </w:pPr>
            <w:r w:rsidRPr="00BF4D36">
              <w:t>12524</w:t>
            </w:r>
          </w:p>
        </w:tc>
        <w:tc>
          <w:tcPr>
            <w:tcW w:w="3472" w:type="pct"/>
            <w:shd w:val="clear" w:color="auto" w:fill="auto"/>
            <w:hideMark/>
          </w:tcPr>
          <w:p w14:paraId="259A4BB4" w14:textId="77777777" w:rsidR="00CC7E32" w:rsidRPr="00BF4D36" w:rsidRDefault="00CC7E32" w:rsidP="00CC7E32">
            <w:pPr>
              <w:pStyle w:val="Tabletext"/>
            </w:pPr>
            <w:r w:rsidRPr="00BF4D36">
              <w:t>Renal function test (without imaging procedure)</w:t>
            </w:r>
          </w:p>
        </w:tc>
        <w:tc>
          <w:tcPr>
            <w:tcW w:w="842" w:type="pct"/>
            <w:shd w:val="clear" w:color="auto" w:fill="auto"/>
          </w:tcPr>
          <w:p w14:paraId="2B56FF0D" w14:textId="77777777" w:rsidR="00CC7E32" w:rsidRPr="00BF4D36" w:rsidRDefault="00CC7E32" w:rsidP="00CC7E32">
            <w:pPr>
              <w:pStyle w:val="Tabletext"/>
              <w:jc w:val="right"/>
            </w:pPr>
            <w:r w:rsidRPr="00BF4D36">
              <w:t>164.75</w:t>
            </w:r>
          </w:p>
        </w:tc>
      </w:tr>
      <w:tr w:rsidR="00CC7E32" w:rsidRPr="00BF4D36" w14:paraId="67324193" w14:textId="77777777" w:rsidTr="00D34DDD">
        <w:tc>
          <w:tcPr>
            <w:tcW w:w="686" w:type="pct"/>
            <w:tcBorders>
              <w:bottom w:val="single" w:sz="2" w:space="0" w:color="auto"/>
            </w:tcBorders>
            <w:shd w:val="clear" w:color="auto" w:fill="auto"/>
            <w:hideMark/>
          </w:tcPr>
          <w:p w14:paraId="20428831" w14:textId="77777777" w:rsidR="00CC7E32" w:rsidRPr="00BF4D36" w:rsidRDefault="00CC7E32" w:rsidP="00CC7E32">
            <w:pPr>
              <w:pStyle w:val="Tabletext"/>
            </w:pPr>
            <w:r w:rsidRPr="00BF4D36">
              <w:t>12527</w:t>
            </w:r>
          </w:p>
        </w:tc>
        <w:tc>
          <w:tcPr>
            <w:tcW w:w="3472" w:type="pct"/>
            <w:tcBorders>
              <w:bottom w:val="single" w:sz="2" w:space="0" w:color="auto"/>
            </w:tcBorders>
            <w:shd w:val="clear" w:color="auto" w:fill="auto"/>
            <w:hideMark/>
          </w:tcPr>
          <w:p w14:paraId="336F7AD8" w14:textId="77777777" w:rsidR="00CC7E32" w:rsidRPr="00BF4D36" w:rsidRDefault="00CC7E32" w:rsidP="00CC7E32">
            <w:pPr>
              <w:pStyle w:val="Tabletext"/>
            </w:pPr>
            <w:r w:rsidRPr="00BF4D36">
              <w:t>Renal function test (with imaging and at least 2 blood samples)</w:t>
            </w:r>
          </w:p>
        </w:tc>
        <w:tc>
          <w:tcPr>
            <w:tcW w:w="842" w:type="pct"/>
            <w:tcBorders>
              <w:bottom w:val="single" w:sz="2" w:space="0" w:color="auto"/>
            </w:tcBorders>
            <w:shd w:val="clear" w:color="auto" w:fill="auto"/>
          </w:tcPr>
          <w:p w14:paraId="56C88F67" w14:textId="77777777" w:rsidR="00CC7E32" w:rsidRPr="00BF4D36" w:rsidRDefault="00CC7E32" w:rsidP="00CC7E32">
            <w:pPr>
              <w:pStyle w:val="Tabletext"/>
              <w:jc w:val="right"/>
            </w:pPr>
            <w:r w:rsidRPr="00BF4D36">
              <w:t>88.40</w:t>
            </w:r>
          </w:p>
        </w:tc>
      </w:tr>
      <w:tr w:rsidR="00CC7E32" w:rsidRPr="00BF4D36" w14:paraId="5600725C" w14:textId="77777777" w:rsidTr="00D34DDD">
        <w:tc>
          <w:tcPr>
            <w:tcW w:w="686" w:type="pct"/>
            <w:tcBorders>
              <w:top w:val="single" w:sz="2" w:space="0" w:color="auto"/>
              <w:bottom w:val="single" w:sz="12" w:space="0" w:color="auto"/>
            </w:tcBorders>
            <w:shd w:val="clear" w:color="auto" w:fill="auto"/>
            <w:hideMark/>
          </w:tcPr>
          <w:p w14:paraId="0E0A9878" w14:textId="77777777" w:rsidR="00CC7E32" w:rsidRPr="00BF4D36" w:rsidRDefault="00CC7E32" w:rsidP="00CC7E32">
            <w:pPr>
              <w:pStyle w:val="Tabletext"/>
            </w:pPr>
            <w:r w:rsidRPr="00BF4D36">
              <w:t>12533</w:t>
            </w:r>
          </w:p>
        </w:tc>
        <w:tc>
          <w:tcPr>
            <w:tcW w:w="3472" w:type="pct"/>
            <w:tcBorders>
              <w:top w:val="single" w:sz="2" w:space="0" w:color="auto"/>
              <w:bottom w:val="single" w:sz="12" w:space="0" w:color="auto"/>
            </w:tcBorders>
            <w:shd w:val="clear" w:color="auto" w:fill="auto"/>
            <w:hideMark/>
          </w:tcPr>
          <w:p w14:paraId="4787F4EE" w14:textId="2283652F" w:rsidR="00CC7E32" w:rsidRPr="00BF4D36" w:rsidRDefault="00CC7E32" w:rsidP="00CC7E32">
            <w:pPr>
              <w:pStyle w:val="Tabletext"/>
            </w:pPr>
            <w:r w:rsidRPr="00BF4D36">
              <w:t>Carbon</w:t>
            </w:r>
            <w:r w:rsidR="00043BF2">
              <w:noBreakHyphen/>
            </w:r>
            <w:r w:rsidRPr="00BF4D36">
              <w:t>labelled urea breath test using oral C</w:t>
            </w:r>
            <w:r w:rsidR="00043BF2">
              <w:noBreakHyphen/>
            </w:r>
            <w:r w:rsidRPr="00BF4D36">
              <w:t>13 or C</w:t>
            </w:r>
            <w:r w:rsidR="00043BF2">
              <w:noBreakHyphen/>
            </w:r>
            <w:r w:rsidRPr="00BF4D36">
              <w:t>14 urea, performed by a specialist or consultant physician, including the measurement of exhaled 13CO</w:t>
            </w:r>
            <w:r w:rsidRPr="00BF4D36">
              <w:rPr>
                <w:vertAlign w:val="superscript"/>
              </w:rPr>
              <w:t>2</w:t>
            </w:r>
            <w:r w:rsidRPr="00BF4D36">
              <w:t xml:space="preserve"> or 14CO</w:t>
            </w:r>
            <w:r w:rsidRPr="00BF4D36">
              <w:rPr>
                <w:vertAlign w:val="superscript"/>
              </w:rPr>
              <w:t>2</w:t>
            </w:r>
            <w:r w:rsidRPr="00BF4D36">
              <w:t>, for either:</w:t>
            </w:r>
          </w:p>
          <w:p w14:paraId="45CC3749" w14:textId="77777777" w:rsidR="00CC7E32" w:rsidRPr="00BF4D36" w:rsidRDefault="00CC7E32" w:rsidP="00CC7E32">
            <w:pPr>
              <w:pStyle w:val="Tablea"/>
            </w:pPr>
            <w:r w:rsidRPr="00BF4D36">
              <w:t xml:space="preserve">(a) the confirmation of </w:t>
            </w:r>
            <w:r w:rsidRPr="00BF4D36">
              <w:rPr>
                <w:i/>
              </w:rPr>
              <w:t>Helicobacter pylori</w:t>
            </w:r>
            <w:r w:rsidRPr="00BF4D36">
              <w:t xml:space="preserve"> colonisation; or</w:t>
            </w:r>
          </w:p>
          <w:p w14:paraId="4671C9C7" w14:textId="77777777" w:rsidR="00CC7E32" w:rsidRPr="00BF4D36" w:rsidRDefault="00CC7E32" w:rsidP="00CC7E32">
            <w:pPr>
              <w:pStyle w:val="Tablea"/>
            </w:pPr>
            <w:r w:rsidRPr="00BF4D36">
              <w:t xml:space="preserve">(b) the monitoring of the success of eradication of </w:t>
            </w:r>
            <w:r w:rsidRPr="00BF4D36">
              <w:rPr>
                <w:i/>
              </w:rPr>
              <w:t>Helicobacter pylori</w:t>
            </w:r>
            <w:r w:rsidRPr="00BF4D36">
              <w:t xml:space="preserve"> in patients with peptic ulcer disease;</w:t>
            </w:r>
          </w:p>
          <w:p w14:paraId="1656C477" w14:textId="0812A0D1" w:rsidR="00CC7E32" w:rsidRPr="00BF4D36" w:rsidRDefault="00CC7E32" w:rsidP="00CC7E32">
            <w:pPr>
              <w:pStyle w:val="Tabletext"/>
            </w:pPr>
            <w:r w:rsidRPr="00BF4D36">
              <w:t xml:space="preserve">(other than a service associated with a service to which </w:t>
            </w:r>
            <w:r w:rsidR="009D2197" w:rsidRPr="00BF4D36">
              <w:t>item 6</w:t>
            </w:r>
            <w:r w:rsidRPr="00BF4D36">
              <w:t>6900 applies)</w:t>
            </w:r>
          </w:p>
        </w:tc>
        <w:tc>
          <w:tcPr>
            <w:tcW w:w="842" w:type="pct"/>
            <w:tcBorders>
              <w:top w:val="single" w:sz="2" w:space="0" w:color="auto"/>
              <w:bottom w:val="single" w:sz="12" w:space="0" w:color="auto"/>
            </w:tcBorders>
            <w:shd w:val="clear" w:color="auto" w:fill="auto"/>
          </w:tcPr>
          <w:p w14:paraId="19BBD5A9" w14:textId="77777777" w:rsidR="00CC7E32" w:rsidRPr="00BF4D36" w:rsidRDefault="00CC7E32" w:rsidP="00CC7E32">
            <w:pPr>
              <w:pStyle w:val="Tabletext"/>
              <w:jc w:val="right"/>
            </w:pPr>
            <w:r w:rsidRPr="00BF4D36">
              <w:t>88.10</w:t>
            </w:r>
          </w:p>
        </w:tc>
      </w:tr>
    </w:tbl>
    <w:p w14:paraId="6A301593" w14:textId="5BC973CC" w:rsidR="001A29A7" w:rsidRPr="00BF4D36" w:rsidRDefault="003745AC" w:rsidP="00AB0FF3">
      <w:pPr>
        <w:pStyle w:val="ActHead2"/>
        <w:pageBreakBefore/>
      </w:pPr>
      <w:bookmarkStart w:id="484" w:name="_Toc152071902"/>
      <w:r w:rsidRPr="00BF4D36">
        <w:rPr>
          <w:rStyle w:val="CharPartNo"/>
        </w:rPr>
        <w:lastRenderedPageBreak/>
        <w:t>Part 5</w:t>
      </w:r>
      <w:r w:rsidR="001A29A7" w:rsidRPr="00BF4D36">
        <w:t>—</w:t>
      </w:r>
      <w:r w:rsidR="001A29A7" w:rsidRPr="00BF4D36">
        <w:rPr>
          <w:rStyle w:val="CharPartText"/>
        </w:rPr>
        <w:t>Therapeutic procedures</w:t>
      </w:r>
      <w:bookmarkEnd w:id="484"/>
    </w:p>
    <w:p w14:paraId="51B8A6A8" w14:textId="29382B2F" w:rsidR="001A29A7" w:rsidRPr="00BF4D36" w:rsidRDefault="00DE4D18" w:rsidP="001A29A7">
      <w:pPr>
        <w:pStyle w:val="ActHead3"/>
      </w:pPr>
      <w:bookmarkStart w:id="485" w:name="_Toc152071903"/>
      <w:r w:rsidRPr="00BF4D36">
        <w:rPr>
          <w:rStyle w:val="CharDivNo"/>
        </w:rPr>
        <w:t>Division 5</w:t>
      </w:r>
      <w:r w:rsidR="001A29A7" w:rsidRPr="00BF4D36">
        <w:rPr>
          <w:rStyle w:val="CharDivNo"/>
        </w:rPr>
        <w:t>.1</w:t>
      </w:r>
      <w:r w:rsidR="001A29A7" w:rsidRPr="00BF4D36">
        <w:t>—</w:t>
      </w:r>
      <w:r w:rsidR="001A29A7" w:rsidRPr="00BF4D36">
        <w:rPr>
          <w:rStyle w:val="CharDivText"/>
        </w:rPr>
        <w:t>Preliminary</w:t>
      </w:r>
      <w:bookmarkEnd w:id="485"/>
    </w:p>
    <w:p w14:paraId="33DE5758" w14:textId="553D45E5" w:rsidR="001A29A7" w:rsidRPr="00BF4D36" w:rsidRDefault="001A29A7" w:rsidP="001A29A7">
      <w:pPr>
        <w:pStyle w:val="ActHead5"/>
      </w:pPr>
      <w:bookmarkStart w:id="486" w:name="_Toc152071904"/>
      <w:r w:rsidRPr="00BF4D36">
        <w:rPr>
          <w:rStyle w:val="CharSectno"/>
        </w:rPr>
        <w:t>5.1.1</w:t>
      </w:r>
      <w:r w:rsidRPr="00BF4D36">
        <w:t xml:space="preserve">  Restriction on items in this Part—services connected with provision of pain pump for post</w:t>
      </w:r>
      <w:r w:rsidR="00043BF2">
        <w:noBreakHyphen/>
      </w:r>
      <w:r w:rsidRPr="00BF4D36">
        <w:t>surgical pain management</w:t>
      </w:r>
      <w:bookmarkEnd w:id="486"/>
    </w:p>
    <w:p w14:paraId="73C99C6A" w14:textId="6561E419" w:rsidR="001A29A7" w:rsidRPr="00BF4D36" w:rsidRDefault="001A29A7" w:rsidP="001A29A7">
      <w:pPr>
        <w:pStyle w:val="subsection"/>
      </w:pPr>
      <w:r w:rsidRPr="00BF4D36">
        <w:tab/>
      </w:r>
      <w:r w:rsidRPr="00BF4D36">
        <w:tab/>
        <w:t>An item in Group T1, T2, T3, T4, T6, T7, T8, T9 or T10 does not apply to a service described in the item if the service is provided at the same time as, or in connection with, the provision of a pain pump for post</w:t>
      </w:r>
      <w:r w:rsidR="00043BF2">
        <w:noBreakHyphen/>
      </w:r>
      <w:r w:rsidRPr="00BF4D36">
        <w:t>surgical pain management.</w:t>
      </w:r>
    </w:p>
    <w:p w14:paraId="1882795C" w14:textId="724E963C" w:rsidR="001A29A7" w:rsidRPr="00BF4D36" w:rsidRDefault="00DE4D18" w:rsidP="001A29A7">
      <w:pPr>
        <w:pStyle w:val="ActHead3"/>
      </w:pPr>
      <w:bookmarkStart w:id="487" w:name="_Toc152071905"/>
      <w:r w:rsidRPr="00BF4D36">
        <w:rPr>
          <w:rStyle w:val="CharDivNo"/>
        </w:rPr>
        <w:t>Division 5</w:t>
      </w:r>
      <w:r w:rsidR="001A29A7" w:rsidRPr="00BF4D36">
        <w:rPr>
          <w:rStyle w:val="CharDivNo"/>
        </w:rPr>
        <w:t>.2</w:t>
      </w:r>
      <w:r w:rsidR="001A29A7" w:rsidRPr="00BF4D36">
        <w:t>—</w:t>
      </w:r>
      <w:r w:rsidR="001A29A7" w:rsidRPr="00BF4D36">
        <w:rPr>
          <w:rStyle w:val="CharDivText"/>
        </w:rPr>
        <w:t>Group T1: Miscellaneous therapeutic procedures</w:t>
      </w:r>
      <w:bookmarkEnd w:id="487"/>
    </w:p>
    <w:p w14:paraId="607672CC" w14:textId="77777777" w:rsidR="001A29A7" w:rsidRPr="00BF4D36" w:rsidRDefault="001A29A7" w:rsidP="001A29A7">
      <w:pPr>
        <w:pStyle w:val="ActHead5"/>
      </w:pPr>
      <w:bookmarkStart w:id="488" w:name="_Toc152071906"/>
      <w:r w:rsidRPr="00BF4D36">
        <w:rPr>
          <w:rStyle w:val="CharSectno"/>
        </w:rPr>
        <w:t>5.2.1</w:t>
      </w:r>
      <w:r w:rsidRPr="00BF4D36">
        <w:t xml:space="preserve">  Meaning of comprehensive hyperbaric medicine facility</w:t>
      </w:r>
      <w:bookmarkEnd w:id="488"/>
    </w:p>
    <w:p w14:paraId="3B1ED4AD" w14:textId="123AD639" w:rsidR="001A29A7" w:rsidRPr="00BF4D36" w:rsidRDefault="001A29A7" w:rsidP="001A29A7">
      <w:pPr>
        <w:pStyle w:val="subsection"/>
      </w:pPr>
      <w:r w:rsidRPr="00BF4D36">
        <w:tab/>
      </w:r>
      <w:r w:rsidRPr="00BF4D36">
        <w:tab/>
        <w:t xml:space="preserve">In </w:t>
      </w:r>
      <w:r w:rsidR="00531CC0" w:rsidRPr="00BF4D36">
        <w:t>items 1</w:t>
      </w:r>
      <w:r w:rsidRPr="00BF4D36">
        <w:t>3015, 13020, 13025 and 13030:</w:t>
      </w:r>
    </w:p>
    <w:p w14:paraId="28D1BF26" w14:textId="6580E2AB" w:rsidR="001A29A7" w:rsidRPr="00BF4D36" w:rsidRDefault="001A29A7" w:rsidP="001A29A7">
      <w:pPr>
        <w:pStyle w:val="Definition"/>
      </w:pPr>
      <w:r w:rsidRPr="00BF4D36">
        <w:rPr>
          <w:b/>
          <w:i/>
          <w:lang w:eastAsia="en-US"/>
        </w:rPr>
        <w:t>comprehensive hyperbaric medicine facility</w:t>
      </w:r>
      <w:r w:rsidRPr="00BF4D36">
        <w:rPr>
          <w:b/>
          <w:bCs/>
          <w:i/>
        </w:rPr>
        <w:t xml:space="preserve"> </w:t>
      </w:r>
      <w:r w:rsidRPr="00BF4D36">
        <w:t>means a separate hospital area that, on a 24</w:t>
      </w:r>
      <w:r w:rsidR="00043BF2">
        <w:noBreakHyphen/>
      </w:r>
      <w:r w:rsidRPr="00BF4D36">
        <w:t>hour basis:</w:t>
      </w:r>
    </w:p>
    <w:p w14:paraId="119EE787" w14:textId="77777777" w:rsidR="001A29A7" w:rsidRPr="00BF4D36" w:rsidRDefault="001A29A7" w:rsidP="001A29A7">
      <w:pPr>
        <w:pStyle w:val="paragraph"/>
      </w:pPr>
      <w:r w:rsidRPr="00BF4D36">
        <w:tab/>
        <w:t>(a)</w:t>
      </w:r>
      <w:r w:rsidRPr="00BF4D36">
        <w:tab/>
        <w:t>is equipped and staffed so that it is capable of providing to a patient:</w:t>
      </w:r>
    </w:p>
    <w:p w14:paraId="1824EDE7" w14:textId="77777777" w:rsidR="001A29A7" w:rsidRPr="00BF4D36" w:rsidRDefault="001A29A7" w:rsidP="001A29A7">
      <w:pPr>
        <w:pStyle w:val="paragraphsub"/>
      </w:pPr>
      <w:r w:rsidRPr="00BF4D36">
        <w:tab/>
        <w:t>(i)</w:t>
      </w:r>
      <w:r w:rsidRPr="00BF4D36">
        <w:tab/>
        <w:t>hyperbaric oxygen therapy at a treatment pressure of at least 2.8 atmospheric pressure absolute (180 kilopascal gauge pressure); and</w:t>
      </w:r>
    </w:p>
    <w:p w14:paraId="5BC771CF" w14:textId="77777777" w:rsidR="001A29A7" w:rsidRPr="00BF4D36" w:rsidRDefault="001A29A7" w:rsidP="001A29A7">
      <w:pPr>
        <w:pStyle w:val="paragraphsub"/>
      </w:pPr>
      <w:r w:rsidRPr="00BF4D36">
        <w:tab/>
        <w:t>(ii)</w:t>
      </w:r>
      <w:r w:rsidRPr="00BF4D36">
        <w:tab/>
        <w:t>mechanical ventilation and invasive cardiovascular monitoring within a monoplace or multiplace chamber for the duration of the hyperbaric treatment; and</w:t>
      </w:r>
    </w:p>
    <w:p w14:paraId="0D660990" w14:textId="77777777" w:rsidR="001A29A7" w:rsidRPr="00BF4D36" w:rsidRDefault="001A29A7" w:rsidP="001A29A7">
      <w:pPr>
        <w:pStyle w:val="paragraph"/>
      </w:pPr>
      <w:r w:rsidRPr="00BF4D36">
        <w:tab/>
        <w:t>(b)</w:t>
      </w:r>
      <w:r w:rsidRPr="00BF4D36">
        <w:tab/>
        <w:t>is under the direction of at least one medical practitioner who is rostered, and immediately available, to the facility during the facility’s ordinary working hours if the practitioner:</w:t>
      </w:r>
    </w:p>
    <w:p w14:paraId="1E899A5A" w14:textId="77777777" w:rsidR="001A29A7" w:rsidRPr="00BF4D36" w:rsidRDefault="001A29A7" w:rsidP="001A29A7">
      <w:pPr>
        <w:pStyle w:val="paragraphsub"/>
      </w:pPr>
      <w:r w:rsidRPr="00BF4D36">
        <w:tab/>
        <w:t>(i)</w:t>
      </w:r>
      <w:r w:rsidRPr="00BF4D36">
        <w:tab/>
        <w:t>is a specialist with training in diving and hyperbaric medicine; or</w:t>
      </w:r>
    </w:p>
    <w:p w14:paraId="1FF33BA6" w14:textId="77777777" w:rsidR="001A29A7" w:rsidRPr="00BF4D36" w:rsidRDefault="001A29A7" w:rsidP="001A29A7">
      <w:pPr>
        <w:pStyle w:val="paragraphsub"/>
      </w:pPr>
      <w:r w:rsidRPr="00BF4D36">
        <w:tab/>
        <w:t>(ii)</w:t>
      </w:r>
      <w:r w:rsidRPr="00BF4D36">
        <w:tab/>
        <w:t>holds a Diploma of Diving and Hyperbaric Medicine of the South Pacific Underwater Medicine Society; and</w:t>
      </w:r>
    </w:p>
    <w:p w14:paraId="514417AF" w14:textId="77777777" w:rsidR="001A29A7" w:rsidRPr="00BF4D36" w:rsidRDefault="001A29A7" w:rsidP="001A29A7">
      <w:pPr>
        <w:pStyle w:val="paragraph"/>
      </w:pPr>
      <w:r w:rsidRPr="00BF4D36">
        <w:tab/>
        <w:t>(c)</w:t>
      </w:r>
      <w:r w:rsidRPr="00BF4D36">
        <w:tab/>
        <w:t>is staffed by:</w:t>
      </w:r>
    </w:p>
    <w:p w14:paraId="3C4D803F" w14:textId="77777777" w:rsidR="001A29A7" w:rsidRPr="00BF4D36" w:rsidRDefault="001A29A7" w:rsidP="001A29A7">
      <w:pPr>
        <w:pStyle w:val="paragraphsub"/>
      </w:pPr>
      <w:r w:rsidRPr="00BF4D36">
        <w:tab/>
        <w:t>(i)</w:t>
      </w:r>
      <w:r w:rsidRPr="00BF4D36">
        <w:tab/>
        <w:t>at least one medical practitioner with training in diving and hyperbaric medicine who is present in the facility and immediately available at all times when patients are being treated at the facility; and</w:t>
      </w:r>
    </w:p>
    <w:p w14:paraId="043DCB67" w14:textId="77777777" w:rsidR="001A29A7" w:rsidRPr="00BF4D36" w:rsidRDefault="001A29A7" w:rsidP="001A29A7">
      <w:pPr>
        <w:pStyle w:val="paragraphsub"/>
      </w:pPr>
      <w:r w:rsidRPr="00BF4D36">
        <w:tab/>
        <w:t>(ii)</w:t>
      </w:r>
      <w:r w:rsidRPr="00BF4D36">
        <w:tab/>
        <w:t>at least one registered nurse with specific training in hyperbaric patient care to the published standards of the Hyperbaric Technicians and Nurses Association, who is present during hyperbaric oxygen therapy; and</w:t>
      </w:r>
    </w:p>
    <w:p w14:paraId="51B0F214" w14:textId="77777777" w:rsidR="001A29A7" w:rsidRPr="00BF4D36" w:rsidRDefault="001A29A7" w:rsidP="001A29A7">
      <w:pPr>
        <w:pStyle w:val="paragraph"/>
      </w:pPr>
      <w:r w:rsidRPr="00BF4D36">
        <w:tab/>
        <w:t>(d)</w:t>
      </w:r>
      <w:r w:rsidRPr="00BF4D36">
        <w:tab/>
        <w:t>has admission and discharge policies in operation.</w:t>
      </w:r>
    </w:p>
    <w:p w14:paraId="0C43C3EF" w14:textId="77777777" w:rsidR="001A29A7" w:rsidRPr="00BF4D36" w:rsidRDefault="001A29A7" w:rsidP="001A29A7">
      <w:pPr>
        <w:pStyle w:val="ActHead5"/>
      </w:pPr>
      <w:bookmarkStart w:id="489" w:name="_Toc152071907"/>
      <w:r w:rsidRPr="00BF4D36">
        <w:rPr>
          <w:rStyle w:val="CharSectno"/>
        </w:rPr>
        <w:t>5.2.2</w:t>
      </w:r>
      <w:r w:rsidRPr="00BF4D36">
        <w:t xml:space="preserve">  Meaning of embryology laboratory services</w:t>
      </w:r>
      <w:bookmarkEnd w:id="489"/>
    </w:p>
    <w:p w14:paraId="1EC0530F" w14:textId="01CDD8A8" w:rsidR="001A29A7" w:rsidRPr="00BF4D36" w:rsidRDefault="001A29A7" w:rsidP="001A29A7">
      <w:pPr>
        <w:pStyle w:val="subsection"/>
      </w:pPr>
      <w:r w:rsidRPr="00BF4D36">
        <w:tab/>
      </w:r>
      <w:r w:rsidRPr="00BF4D36">
        <w:tab/>
        <w:t xml:space="preserve">In </w:t>
      </w:r>
      <w:r w:rsidR="00531CC0" w:rsidRPr="00BF4D36">
        <w:t>items 1</w:t>
      </w:r>
      <w:r w:rsidRPr="00BF4D36">
        <w:t>3200</w:t>
      </w:r>
      <w:r w:rsidR="003C3A63" w:rsidRPr="00BF4D36">
        <w:t xml:space="preserve"> and 13201</w:t>
      </w:r>
      <w:r w:rsidRPr="00BF4D36">
        <w:t>:</w:t>
      </w:r>
    </w:p>
    <w:p w14:paraId="533F38DF" w14:textId="77777777" w:rsidR="001A29A7" w:rsidRPr="00BF4D36" w:rsidRDefault="001A29A7" w:rsidP="001A29A7">
      <w:pPr>
        <w:pStyle w:val="Definition"/>
      </w:pPr>
      <w:r w:rsidRPr="00BF4D36">
        <w:rPr>
          <w:b/>
          <w:i/>
        </w:rPr>
        <w:lastRenderedPageBreak/>
        <w:t>embryology laboratory services</w:t>
      </w:r>
      <w:r w:rsidRPr="00BF4D36">
        <w:t xml:space="preserve"> includes:</w:t>
      </w:r>
    </w:p>
    <w:p w14:paraId="3B75955C" w14:textId="77777777" w:rsidR="001A29A7" w:rsidRPr="00BF4D36" w:rsidRDefault="001A29A7" w:rsidP="001A29A7">
      <w:pPr>
        <w:pStyle w:val="paragraph"/>
      </w:pPr>
      <w:r w:rsidRPr="00BF4D36">
        <w:tab/>
        <w:t>(a)</w:t>
      </w:r>
      <w:r w:rsidRPr="00BF4D36">
        <w:tab/>
        <w:t>egg recovery from aspirated follicular fluid; and</w:t>
      </w:r>
    </w:p>
    <w:p w14:paraId="28EFB5CD" w14:textId="77777777" w:rsidR="001A29A7" w:rsidRPr="00BF4D36" w:rsidRDefault="001A29A7" w:rsidP="001A29A7">
      <w:pPr>
        <w:pStyle w:val="paragraph"/>
      </w:pPr>
      <w:r w:rsidRPr="00BF4D36">
        <w:tab/>
        <w:t>(b)</w:t>
      </w:r>
      <w:r w:rsidRPr="00BF4D36">
        <w:tab/>
        <w:t>semen preparation; and</w:t>
      </w:r>
    </w:p>
    <w:p w14:paraId="0F1E48FA" w14:textId="77777777" w:rsidR="001A29A7" w:rsidRPr="00BF4D36" w:rsidRDefault="001A29A7" w:rsidP="001A29A7">
      <w:pPr>
        <w:pStyle w:val="paragraph"/>
      </w:pPr>
      <w:r w:rsidRPr="00BF4D36">
        <w:tab/>
        <w:t>(c)</w:t>
      </w:r>
      <w:r w:rsidRPr="00BF4D36">
        <w:tab/>
        <w:t>insemination; and</w:t>
      </w:r>
    </w:p>
    <w:p w14:paraId="17E24796" w14:textId="77777777" w:rsidR="001A29A7" w:rsidRPr="00BF4D36" w:rsidRDefault="001A29A7" w:rsidP="001A29A7">
      <w:pPr>
        <w:pStyle w:val="paragraph"/>
      </w:pPr>
      <w:r w:rsidRPr="00BF4D36">
        <w:tab/>
        <w:t>(d)</w:t>
      </w:r>
      <w:r w:rsidRPr="00BF4D36">
        <w:tab/>
        <w:t>monitoring of fertilisation and embryo development; and</w:t>
      </w:r>
    </w:p>
    <w:p w14:paraId="5EE0F1C6" w14:textId="77777777" w:rsidR="001A29A7" w:rsidRPr="00BF4D36" w:rsidRDefault="001A29A7" w:rsidP="001A29A7">
      <w:pPr>
        <w:pStyle w:val="paragraph"/>
      </w:pPr>
      <w:r w:rsidRPr="00BF4D36">
        <w:tab/>
        <w:t>(e)</w:t>
      </w:r>
      <w:r w:rsidRPr="00BF4D36">
        <w:tab/>
        <w:t>preparation of gametes or embryos for transfer or freezing.</w:t>
      </w:r>
    </w:p>
    <w:p w14:paraId="76A8202E" w14:textId="77777777" w:rsidR="001A29A7" w:rsidRPr="00BF4D36" w:rsidRDefault="001A29A7" w:rsidP="001A29A7">
      <w:pPr>
        <w:pStyle w:val="ActHead5"/>
      </w:pPr>
      <w:bookmarkStart w:id="490" w:name="_Toc152071908"/>
      <w:r w:rsidRPr="00BF4D36">
        <w:rPr>
          <w:rStyle w:val="CharSectno"/>
        </w:rPr>
        <w:t>5.2.3</w:t>
      </w:r>
      <w:r w:rsidRPr="00BF4D36">
        <w:t xml:space="preserve">  Meaning of treatment cycle</w:t>
      </w:r>
      <w:bookmarkEnd w:id="490"/>
    </w:p>
    <w:p w14:paraId="2AE76A17" w14:textId="23643774" w:rsidR="001A29A7" w:rsidRPr="00BF4D36" w:rsidRDefault="001A29A7" w:rsidP="001A29A7">
      <w:pPr>
        <w:pStyle w:val="subsection"/>
      </w:pPr>
      <w:r w:rsidRPr="00BF4D36">
        <w:tab/>
      </w:r>
      <w:r w:rsidRPr="00BF4D36">
        <w:tab/>
        <w:t xml:space="preserve">In clause 5.2.4 and </w:t>
      </w:r>
      <w:r w:rsidR="00531CC0" w:rsidRPr="00BF4D36">
        <w:t>items 1</w:t>
      </w:r>
      <w:r w:rsidRPr="00BF4D36">
        <w:t>3200 to 13209, 13215 and 13218:</w:t>
      </w:r>
    </w:p>
    <w:p w14:paraId="0ADDC50F" w14:textId="77777777" w:rsidR="001A29A7" w:rsidRPr="00BF4D36" w:rsidRDefault="001A29A7" w:rsidP="001A29A7">
      <w:pPr>
        <w:pStyle w:val="Definition"/>
      </w:pPr>
      <w:r w:rsidRPr="00BF4D36">
        <w:rPr>
          <w:b/>
          <w:i/>
          <w:lang w:eastAsia="en-US"/>
        </w:rPr>
        <w:t>treatment cycle</w:t>
      </w:r>
      <w:r w:rsidRPr="00BF4D36">
        <w:t>, for a patient, means a series of treatments for the patient that:</w:t>
      </w:r>
    </w:p>
    <w:p w14:paraId="78DD759C" w14:textId="77777777" w:rsidR="001A29A7" w:rsidRPr="00BF4D36" w:rsidRDefault="001A29A7" w:rsidP="001A29A7">
      <w:pPr>
        <w:pStyle w:val="paragraph"/>
      </w:pPr>
      <w:r w:rsidRPr="00BF4D36">
        <w:tab/>
        <w:t>(a)</w:t>
      </w:r>
      <w:r w:rsidRPr="00BF4D36">
        <w:tab/>
        <w:t>begins:</w:t>
      </w:r>
    </w:p>
    <w:p w14:paraId="62F5E578" w14:textId="77777777" w:rsidR="001A29A7" w:rsidRPr="00BF4D36" w:rsidRDefault="001A29A7" w:rsidP="001A29A7">
      <w:pPr>
        <w:pStyle w:val="paragraphsub"/>
      </w:pPr>
      <w:r w:rsidRPr="00BF4D36">
        <w:tab/>
        <w:t>(i)</w:t>
      </w:r>
      <w:r w:rsidRPr="00BF4D36">
        <w:tab/>
        <w:t>if treatment with superovulatory drugs is given—on the day on which that treatment begins; or</w:t>
      </w:r>
    </w:p>
    <w:p w14:paraId="0E7119EB" w14:textId="77777777" w:rsidR="001A29A7" w:rsidRPr="00BF4D36" w:rsidRDefault="001A29A7" w:rsidP="001A29A7">
      <w:pPr>
        <w:pStyle w:val="paragraphsub"/>
      </w:pPr>
      <w:r w:rsidRPr="00BF4D36">
        <w:tab/>
        <w:t>(ii)</w:t>
      </w:r>
      <w:r w:rsidRPr="00BF4D36">
        <w:tab/>
        <w:t>if treatment with superovulatory drugs is not given—on the first day of a menstrual cycle of the patient; and</w:t>
      </w:r>
    </w:p>
    <w:p w14:paraId="23FC0060" w14:textId="77777777" w:rsidR="001A29A7" w:rsidRPr="00BF4D36" w:rsidRDefault="001A29A7" w:rsidP="001A29A7">
      <w:pPr>
        <w:pStyle w:val="paragraph"/>
      </w:pPr>
      <w:r w:rsidRPr="00BF4D36">
        <w:tab/>
        <w:t>(b)</w:t>
      </w:r>
      <w:r w:rsidRPr="00BF4D36">
        <w:tab/>
        <w:t>ends:</w:t>
      </w:r>
    </w:p>
    <w:p w14:paraId="15A7189A" w14:textId="1A9B80A3" w:rsidR="001A29A7" w:rsidRPr="00BF4D36" w:rsidRDefault="001A29A7" w:rsidP="001A29A7">
      <w:pPr>
        <w:pStyle w:val="paragraphsub"/>
      </w:pPr>
      <w:r w:rsidRPr="00BF4D36">
        <w:tab/>
        <w:t>(i)</w:t>
      </w:r>
      <w:r w:rsidRPr="00BF4D36">
        <w:tab/>
        <w:t xml:space="preserve">if a service described in </w:t>
      </w:r>
      <w:r w:rsidR="009D2197" w:rsidRPr="00BF4D36">
        <w:t>item 1</w:t>
      </w:r>
      <w:r w:rsidRPr="00BF4D36">
        <w:t>3212, 13215 or 13221 is provided in connection with the series of treatments—on the day after the day on which the last of those services is provided; or</w:t>
      </w:r>
    </w:p>
    <w:p w14:paraId="4667887D" w14:textId="6802104E" w:rsidR="001A29A7" w:rsidRPr="00BF4D36" w:rsidRDefault="001A29A7" w:rsidP="001A29A7">
      <w:pPr>
        <w:pStyle w:val="paragraphsub"/>
      </w:pPr>
      <w:r w:rsidRPr="00BF4D36">
        <w:tab/>
        <w:t>(ii)</w:t>
      </w:r>
      <w:r w:rsidRPr="00BF4D36">
        <w:tab/>
        <w:t xml:space="preserve">in any other case—not more than 30 days after the day mentioned in </w:t>
      </w:r>
      <w:r w:rsidR="008D22CE" w:rsidRPr="00BF4D36">
        <w:t>subparagraph (</w:t>
      </w:r>
      <w:r w:rsidRPr="00BF4D36">
        <w:t>a)(i) or (ii).</w:t>
      </w:r>
    </w:p>
    <w:p w14:paraId="0CEBF443" w14:textId="77777777" w:rsidR="001A29A7" w:rsidRPr="00BF4D36" w:rsidRDefault="001A29A7" w:rsidP="001A29A7">
      <w:pPr>
        <w:pStyle w:val="ActHead5"/>
      </w:pPr>
      <w:bookmarkStart w:id="491" w:name="_Toc152071909"/>
      <w:r w:rsidRPr="00BF4D36">
        <w:rPr>
          <w:rStyle w:val="CharSectno"/>
        </w:rPr>
        <w:t>5.2.4</w:t>
      </w:r>
      <w:r w:rsidRPr="00BF4D36">
        <w:t xml:space="preserve">  Items provided as part of treatment cycle relating to assisted reproductive services not to apply</w:t>
      </w:r>
      <w:bookmarkEnd w:id="491"/>
    </w:p>
    <w:p w14:paraId="53066171" w14:textId="77777777" w:rsidR="001A29A7" w:rsidRPr="00BF4D36" w:rsidRDefault="001A29A7" w:rsidP="001A29A7">
      <w:pPr>
        <w:pStyle w:val="subsection"/>
      </w:pPr>
      <w:r w:rsidRPr="00BF4D36">
        <w:tab/>
        <w:t>(1)</w:t>
      </w:r>
      <w:r w:rsidRPr="00BF4D36">
        <w:tab/>
        <w:t>This clause applies if:</w:t>
      </w:r>
    </w:p>
    <w:p w14:paraId="36D5013F" w14:textId="77777777" w:rsidR="001A29A7" w:rsidRPr="00BF4D36" w:rsidRDefault="001A29A7" w:rsidP="001A29A7">
      <w:pPr>
        <w:pStyle w:val="paragraph"/>
      </w:pPr>
      <w:r w:rsidRPr="00BF4D36">
        <w:tab/>
        <w:t>(a)</w:t>
      </w:r>
      <w:r w:rsidRPr="00BF4D36">
        <w:tab/>
        <w:t xml:space="preserve">a service to which an item (the </w:t>
      </w:r>
      <w:r w:rsidRPr="00BF4D36">
        <w:rPr>
          <w:b/>
          <w:i/>
        </w:rPr>
        <w:t>first item</w:t>
      </w:r>
      <w:r w:rsidRPr="00BF4D36">
        <w:t>) in Subgroup 3 of Group T1 applies is provided to a patient during a treatment cycle; and</w:t>
      </w:r>
    </w:p>
    <w:p w14:paraId="249D9585" w14:textId="05E23546" w:rsidR="001A29A7" w:rsidRPr="00BF4D36" w:rsidRDefault="001A29A7" w:rsidP="001A29A7">
      <w:pPr>
        <w:pStyle w:val="paragraph"/>
      </w:pPr>
      <w:r w:rsidRPr="00BF4D36">
        <w:tab/>
        <w:t>(b)</w:t>
      </w:r>
      <w:r w:rsidRPr="00BF4D36">
        <w:tab/>
        <w:t xml:space="preserve">a service described in an item (the </w:t>
      </w:r>
      <w:r w:rsidRPr="00BF4D36">
        <w:rPr>
          <w:b/>
          <w:i/>
        </w:rPr>
        <w:t>second item</w:t>
      </w:r>
      <w:r w:rsidRPr="00BF4D36">
        <w:t>) (other than an item in Subgroup 3 of Group T1</w:t>
      </w:r>
      <w:r w:rsidR="00F132B6" w:rsidRPr="00BF4D36">
        <w:t xml:space="preserve"> or item 73384, 73385, 73386 or 73387 of the pathology services table</w:t>
      </w:r>
      <w:r w:rsidRPr="00BF4D36">
        <w:t>) is provided to the patient during the same treatment cycle; and</w:t>
      </w:r>
    </w:p>
    <w:p w14:paraId="4C7DDBAB" w14:textId="77777777" w:rsidR="001A29A7" w:rsidRPr="00BF4D36" w:rsidRDefault="001A29A7" w:rsidP="001A29A7">
      <w:pPr>
        <w:pStyle w:val="paragraph"/>
      </w:pPr>
      <w:r w:rsidRPr="00BF4D36">
        <w:tab/>
        <w:t>(c)</w:t>
      </w:r>
      <w:r w:rsidRPr="00BF4D36">
        <w:tab/>
        <w:t>the service described in the second item is associated with the service to which the first item applies.</w:t>
      </w:r>
    </w:p>
    <w:p w14:paraId="13610C7C" w14:textId="77777777" w:rsidR="001A29A7" w:rsidRPr="00BF4D36" w:rsidRDefault="001A29A7" w:rsidP="001A29A7">
      <w:pPr>
        <w:pStyle w:val="subsection"/>
      </w:pPr>
      <w:r w:rsidRPr="00BF4D36">
        <w:tab/>
        <w:t>(2)</w:t>
      </w:r>
      <w:r w:rsidRPr="00BF4D36">
        <w:tab/>
        <w:t>The second item does not apply to the service described in that item.</w:t>
      </w:r>
    </w:p>
    <w:p w14:paraId="0D28B0F7" w14:textId="2F2333A2" w:rsidR="001A29A7" w:rsidRPr="00BF4D36" w:rsidRDefault="001A29A7" w:rsidP="001A29A7">
      <w:pPr>
        <w:pStyle w:val="ActHead5"/>
      </w:pPr>
      <w:bookmarkStart w:id="492" w:name="_Toc152071910"/>
      <w:r w:rsidRPr="00BF4D36">
        <w:rPr>
          <w:rStyle w:val="CharSectno"/>
        </w:rPr>
        <w:t>5.2.5</w:t>
      </w:r>
      <w:r w:rsidRPr="00BF4D36">
        <w:t xml:space="preserve">  Restriction on </w:t>
      </w:r>
      <w:r w:rsidR="009D2197" w:rsidRPr="00BF4D36">
        <w:t>item 1</w:t>
      </w:r>
      <w:r w:rsidRPr="00BF4D36">
        <w:t>3104—timing</w:t>
      </w:r>
      <w:bookmarkEnd w:id="492"/>
    </w:p>
    <w:p w14:paraId="6D19A4E2" w14:textId="77777777" w:rsidR="001A29A7" w:rsidRPr="00BF4D36" w:rsidRDefault="001A29A7" w:rsidP="001A29A7">
      <w:pPr>
        <w:pStyle w:val="subsection"/>
      </w:pPr>
      <w:r w:rsidRPr="00BF4D36">
        <w:tab/>
      </w:r>
      <w:r w:rsidRPr="00BF4D36">
        <w:tab/>
        <w:t>Item 13104 does not apply to a patient more than 12 times in a 12 month period.</w:t>
      </w:r>
    </w:p>
    <w:p w14:paraId="0BD751F0" w14:textId="260D4BF4" w:rsidR="001A29A7" w:rsidRPr="00BF4D36" w:rsidRDefault="001A29A7" w:rsidP="001A29A7">
      <w:pPr>
        <w:pStyle w:val="ActHead5"/>
      </w:pPr>
      <w:bookmarkStart w:id="493" w:name="_Toc152071911"/>
      <w:r w:rsidRPr="00BF4D36">
        <w:rPr>
          <w:rStyle w:val="CharSectno"/>
        </w:rPr>
        <w:lastRenderedPageBreak/>
        <w:t>5.2.6</w:t>
      </w:r>
      <w:r w:rsidRPr="00BF4D36">
        <w:t xml:space="preserve">  Restriction on items relating to assisted reproductive services—certain pregnancy</w:t>
      </w:r>
      <w:r w:rsidR="00043BF2">
        <w:noBreakHyphen/>
      </w:r>
      <w:r w:rsidRPr="00BF4D36">
        <w:t>related circumstances</w:t>
      </w:r>
      <w:bookmarkEnd w:id="493"/>
    </w:p>
    <w:p w14:paraId="5E6F23F3" w14:textId="77777777" w:rsidR="001A29A7" w:rsidRPr="00BF4D36" w:rsidRDefault="001A29A7" w:rsidP="001A29A7">
      <w:pPr>
        <w:pStyle w:val="subsection"/>
      </w:pPr>
      <w:r w:rsidRPr="00BF4D36">
        <w:tab/>
      </w:r>
      <w:r w:rsidRPr="00BF4D36">
        <w:tab/>
        <w:t>Items 13200 to 13221 do not apply to a service provided in relation to a patient’s pregnancy, or intended pregnancy, that is, at the time of the service, the subject of an agreement, or arrangement, under which the patient makes provision for transfer to another person of the guardianship of, or custodial rights to, a child born as a result of the pregnancy.</w:t>
      </w:r>
    </w:p>
    <w:p w14:paraId="01947BB3" w14:textId="3DDE9386" w:rsidR="00CF6005" w:rsidRPr="00BF4D36" w:rsidRDefault="00CF6005" w:rsidP="00CF6005">
      <w:pPr>
        <w:pStyle w:val="ActHead5"/>
      </w:pPr>
      <w:bookmarkStart w:id="494" w:name="_Toc152071912"/>
      <w:r w:rsidRPr="00BF4D36">
        <w:rPr>
          <w:rStyle w:val="CharSectno"/>
        </w:rPr>
        <w:t>5.2.6A</w:t>
      </w:r>
      <w:r w:rsidRPr="00BF4D36">
        <w:t xml:space="preserve">  Restriction on </w:t>
      </w:r>
      <w:r w:rsidR="00531CC0" w:rsidRPr="00BF4D36">
        <w:t>items 1</w:t>
      </w:r>
      <w:r w:rsidRPr="00BF4D36">
        <w:t>4217 and 14220—maintenance therapy</w:t>
      </w:r>
      <w:bookmarkEnd w:id="494"/>
    </w:p>
    <w:p w14:paraId="385A32A8" w14:textId="3709404D" w:rsidR="00CF6005" w:rsidRPr="00BF4D36" w:rsidRDefault="00CF6005" w:rsidP="00CF6005">
      <w:pPr>
        <w:pStyle w:val="subsection"/>
      </w:pPr>
      <w:r w:rsidRPr="00BF4D36">
        <w:tab/>
      </w:r>
      <w:r w:rsidRPr="00BF4D36">
        <w:tab/>
        <w:t xml:space="preserve">A service under </w:t>
      </w:r>
      <w:r w:rsidR="009D2197" w:rsidRPr="00BF4D36">
        <w:t>item 1</w:t>
      </w:r>
      <w:r w:rsidRPr="00BF4D36">
        <w:t>4217 or 14220 cannot be provided to a patient as maintenance therapy for the prevention of further relapse of the patient’s depression.</w:t>
      </w:r>
    </w:p>
    <w:p w14:paraId="68C31138" w14:textId="1D4A249F" w:rsidR="001A29A7" w:rsidRPr="00BF4D36" w:rsidRDefault="001A29A7" w:rsidP="001A29A7">
      <w:pPr>
        <w:pStyle w:val="ActHead5"/>
      </w:pPr>
      <w:bookmarkStart w:id="495" w:name="_Toc152071913"/>
      <w:r w:rsidRPr="00BF4D36">
        <w:rPr>
          <w:rStyle w:val="CharSectno"/>
        </w:rPr>
        <w:t>5.2.7</w:t>
      </w:r>
      <w:r w:rsidRPr="00BF4D36">
        <w:t xml:space="preserve">  Restrictions on </w:t>
      </w:r>
      <w:r w:rsidR="00531CC0" w:rsidRPr="00BF4D36">
        <w:t>items 1</w:t>
      </w:r>
      <w:r w:rsidRPr="00BF4D36">
        <w:t>4227 to 14237—patients</w:t>
      </w:r>
      <w:bookmarkEnd w:id="495"/>
    </w:p>
    <w:p w14:paraId="1E78796C" w14:textId="77777777" w:rsidR="001A29A7" w:rsidRPr="00BF4D36" w:rsidRDefault="001A29A7" w:rsidP="001A29A7">
      <w:pPr>
        <w:pStyle w:val="subsection"/>
      </w:pPr>
      <w:r w:rsidRPr="00BF4D36">
        <w:tab/>
      </w:r>
      <w:r w:rsidRPr="00BF4D36">
        <w:tab/>
        <w:t>Items 14227 to 14237 apply to a service in relation to a patient only if:</w:t>
      </w:r>
    </w:p>
    <w:p w14:paraId="0ED6E32D" w14:textId="77777777" w:rsidR="001A29A7" w:rsidRPr="00BF4D36" w:rsidRDefault="001A29A7" w:rsidP="001A29A7">
      <w:pPr>
        <w:pStyle w:val="paragraph"/>
      </w:pPr>
      <w:r w:rsidRPr="00BF4D36">
        <w:tab/>
        <w:t>(a)</w:t>
      </w:r>
      <w:r w:rsidRPr="00BF4D36">
        <w:tab/>
        <w:t>the patient has:</w:t>
      </w:r>
    </w:p>
    <w:p w14:paraId="64D5FF00" w14:textId="77777777" w:rsidR="001A29A7" w:rsidRPr="00BF4D36" w:rsidRDefault="001A29A7" w:rsidP="001A29A7">
      <w:pPr>
        <w:pStyle w:val="paragraphsub"/>
      </w:pPr>
      <w:r w:rsidRPr="00BF4D36">
        <w:tab/>
        <w:t>(i)</w:t>
      </w:r>
      <w:r w:rsidRPr="00BF4D36">
        <w:tab/>
        <w:t>chronic spasticity of cerebral origin; or</w:t>
      </w:r>
    </w:p>
    <w:p w14:paraId="00A4920C" w14:textId="77777777" w:rsidR="001A29A7" w:rsidRPr="00BF4D36" w:rsidRDefault="001A29A7" w:rsidP="001A29A7">
      <w:pPr>
        <w:pStyle w:val="paragraphsub"/>
      </w:pPr>
      <w:r w:rsidRPr="00BF4D36">
        <w:tab/>
        <w:t>(ii)</w:t>
      </w:r>
      <w:r w:rsidRPr="00BF4D36">
        <w:tab/>
        <w:t>chronic spasticity caused by multiple sclerosis, spinal cord injury or spinal cord disease; and</w:t>
      </w:r>
    </w:p>
    <w:p w14:paraId="4483912E" w14:textId="77777777" w:rsidR="001A29A7" w:rsidRPr="00BF4D36" w:rsidRDefault="001A29A7" w:rsidP="001A29A7">
      <w:pPr>
        <w:pStyle w:val="paragraph"/>
      </w:pPr>
      <w:r w:rsidRPr="00BF4D36">
        <w:tab/>
        <w:t>(b)</w:t>
      </w:r>
      <w:r w:rsidRPr="00BF4D36">
        <w:tab/>
        <w:t>oral antispastic agents have failed or have caused the patient to experience unacceptable side effects; and</w:t>
      </w:r>
    </w:p>
    <w:p w14:paraId="06655BBF" w14:textId="77777777" w:rsidR="001A29A7" w:rsidRPr="00BF4D36" w:rsidRDefault="001A29A7" w:rsidP="001A29A7">
      <w:pPr>
        <w:pStyle w:val="paragraph"/>
      </w:pPr>
      <w:r w:rsidRPr="00BF4D36">
        <w:tab/>
        <w:t>(c)</w:t>
      </w:r>
      <w:r w:rsidRPr="00BF4D36">
        <w:tab/>
        <w:t>an authority has been given by the Chief Executive Medicare to provide the service to the patient.</w:t>
      </w:r>
    </w:p>
    <w:p w14:paraId="797D58A5" w14:textId="5A68A950" w:rsidR="001A29A7" w:rsidRPr="00BF4D36" w:rsidRDefault="001A29A7" w:rsidP="001A29A7">
      <w:pPr>
        <w:pStyle w:val="ActHead5"/>
      </w:pPr>
      <w:bookmarkStart w:id="496" w:name="_Toc152071914"/>
      <w:r w:rsidRPr="00BF4D36">
        <w:rPr>
          <w:rStyle w:val="CharSectno"/>
        </w:rPr>
        <w:t>5.2.8</w:t>
      </w:r>
      <w:r w:rsidRPr="00BF4D36">
        <w:t xml:space="preserve">  Restrictions on </w:t>
      </w:r>
      <w:r w:rsidR="009D2197" w:rsidRPr="00BF4D36">
        <w:t>item 1</w:t>
      </w:r>
      <w:r w:rsidRPr="00BF4D36">
        <w:t>4245—practitioner and timing</w:t>
      </w:r>
      <w:bookmarkEnd w:id="496"/>
    </w:p>
    <w:p w14:paraId="58BE9CDD" w14:textId="77777777" w:rsidR="001A29A7" w:rsidRPr="00BF4D36" w:rsidRDefault="001A29A7" w:rsidP="001A29A7">
      <w:pPr>
        <w:pStyle w:val="subsection"/>
      </w:pPr>
      <w:r w:rsidRPr="00BF4D36">
        <w:tab/>
        <w:t>(1)</w:t>
      </w:r>
      <w:r w:rsidRPr="00BF4D36">
        <w:tab/>
        <w:t xml:space="preserve">Item 14245 applies only to a service provided by a medical practitioner who is registered by the Chief Executive Medicare to participate in the arrangements made, under paragraph 100(1)(b) of the </w:t>
      </w:r>
      <w:r w:rsidRPr="00BF4D36">
        <w:rPr>
          <w:i/>
          <w:iCs/>
        </w:rPr>
        <w:t>National Health Act 1953</w:t>
      </w:r>
      <w:r w:rsidRPr="00BF4D36">
        <w:t>, for providing an adequate pharmaceutical service for persons requiring treatment with an immunomodulating agent.</w:t>
      </w:r>
    </w:p>
    <w:p w14:paraId="2394ABEB" w14:textId="77777777" w:rsidR="001A29A7" w:rsidRPr="00BF4D36" w:rsidRDefault="001A29A7" w:rsidP="001A29A7">
      <w:pPr>
        <w:pStyle w:val="subsection"/>
        <w:rPr>
          <w:snapToGrid w:val="0"/>
        </w:rPr>
      </w:pPr>
      <w:r w:rsidRPr="00BF4D36">
        <w:rPr>
          <w:snapToGrid w:val="0"/>
        </w:rPr>
        <w:tab/>
        <w:t>(2)</w:t>
      </w:r>
      <w:r w:rsidRPr="00BF4D36">
        <w:rPr>
          <w:snapToGrid w:val="0"/>
        </w:rPr>
        <w:tab/>
        <w:t>Item 14245 applies once per day.</w:t>
      </w:r>
    </w:p>
    <w:p w14:paraId="199423DA" w14:textId="15E9B84A" w:rsidR="001A29A7" w:rsidRPr="00BF4D36" w:rsidRDefault="001A29A7" w:rsidP="001A29A7">
      <w:pPr>
        <w:pStyle w:val="ActHead5"/>
      </w:pPr>
      <w:bookmarkStart w:id="497" w:name="_Toc152071915"/>
      <w:r w:rsidRPr="00BF4D36">
        <w:rPr>
          <w:rStyle w:val="CharSectno"/>
        </w:rPr>
        <w:t>5.2.9</w:t>
      </w:r>
      <w:r w:rsidRPr="00BF4D36">
        <w:t xml:space="preserve">  Restriction on </w:t>
      </w:r>
      <w:r w:rsidR="009D2197" w:rsidRPr="00BF4D36">
        <w:t>item 1</w:t>
      </w:r>
      <w:r w:rsidRPr="00BF4D36">
        <w:t>3899—other services performed on the same day</w:t>
      </w:r>
      <w:bookmarkEnd w:id="497"/>
    </w:p>
    <w:p w14:paraId="63300EA0" w14:textId="176BB2D4" w:rsidR="001A29A7" w:rsidRPr="00BF4D36" w:rsidRDefault="001A29A7" w:rsidP="001A29A7">
      <w:pPr>
        <w:pStyle w:val="subsection"/>
      </w:pPr>
      <w:r w:rsidRPr="00BF4D36">
        <w:tab/>
      </w:r>
      <w:r w:rsidRPr="00BF4D36">
        <w:tab/>
        <w:t xml:space="preserve">Item 13899 does not apply to professional attendance by a specialist on a day for preparation of goals of care for a patient if, on that day, the specialist performs a service for the patient that is described in </w:t>
      </w:r>
      <w:r w:rsidR="009D2197" w:rsidRPr="00BF4D36">
        <w:t>item 1</w:t>
      </w:r>
      <w:r w:rsidRPr="00BF4D36">
        <w:t>3870 or 13873.</w:t>
      </w:r>
    </w:p>
    <w:p w14:paraId="45AE0550" w14:textId="77777777" w:rsidR="001A29A7" w:rsidRPr="00BF4D36" w:rsidRDefault="001A29A7" w:rsidP="001A29A7">
      <w:pPr>
        <w:pStyle w:val="ActHead5"/>
      </w:pPr>
      <w:bookmarkStart w:id="498" w:name="_Toc152071916"/>
      <w:r w:rsidRPr="00BF4D36">
        <w:rPr>
          <w:rStyle w:val="CharSectno"/>
        </w:rPr>
        <w:t>5.2.10</w:t>
      </w:r>
      <w:r w:rsidRPr="00BF4D36">
        <w:t xml:space="preserve">  Items in Group T1</w:t>
      </w:r>
      <w:bookmarkEnd w:id="498"/>
    </w:p>
    <w:p w14:paraId="400EAB33" w14:textId="77777777" w:rsidR="001A29A7" w:rsidRPr="00BF4D36" w:rsidRDefault="001A29A7" w:rsidP="001A29A7">
      <w:pPr>
        <w:pStyle w:val="subsection"/>
      </w:pPr>
      <w:r w:rsidRPr="00BF4D36">
        <w:tab/>
      </w:r>
      <w:r w:rsidRPr="00BF4D36">
        <w:tab/>
        <w:t>This clause sets out items in Group T1.</w:t>
      </w:r>
    </w:p>
    <w:p w14:paraId="7CC8608D" w14:textId="77777777" w:rsidR="00572DCB" w:rsidRPr="00BF4D36" w:rsidRDefault="00572DCB" w:rsidP="00572DCB">
      <w:pPr>
        <w:pStyle w:val="notetext"/>
      </w:pPr>
      <w:r w:rsidRPr="00BF4D36">
        <w:t>Note:</w:t>
      </w:r>
      <w:r w:rsidRPr="00BF4D36">
        <w:tab/>
        <w:t>The fees in Group T1 are indexed in accordance with clause 1.3.1.</w:t>
      </w:r>
    </w:p>
    <w:p w14:paraId="0DCA94E7" w14:textId="77777777" w:rsidR="001A29A7" w:rsidRPr="00BF4D36" w:rsidRDefault="001A29A7" w:rsidP="001A29A7">
      <w:pPr>
        <w:pStyle w:val="Tabletext"/>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3"/>
        <w:gridCol w:w="1143"/>
        <w:gridCol w:w="5921"/>
        <w:gridCol w:w="1450"/>
      </w:tblGrid>
      <w:tr w:rsidR="001A29A7" w:rsidRPr="00BF4D36" w14:paraId="5225C408" w14:textId="77777777" w:rsidTr="00D34DDD">
        <w:trPr>
          <w:tblHeader/>
        </w:trPr>
        <w:tc>
          <w:tcPr>
            <w:tcW w:w="5000" w:type="pct"/>
            <w:gridSpan w:val="4"/>
            <w:tcBorders>
              <w:top w:val="single" w:sz="12" w:space="0" w:color="auto"/>
              <w:left w:val="nil"/>
              <w:bottom w:val="single" w:sz="6" w:space="0" w:color="auto"/>
              <w:right w:val="nil"/>
            </w:tcBorders>
            <w:shd w:val="clear" w:color="auto" w:fill="auto"/>
            <w:hideMark/>
          </w:tcPr>
          <w:p w14:paraId="2FBF1F6F" w14:textId="77777777" w:rsidR="001A29A7" w:rsidRPr="00BF4D36" w:rsidRDefault="001A29A7" w:rsidP="008457C1">
            <w:pPr>
              <w:pStyle w:val="TableHeading"/>
            </w:pPr>
            <w:r w:rsidRPr="00BF4D36">
              <w:lastRenderedPageBreak/>
              <w:t>Group T1—Miscellaneous therapeutic procedures</w:t>
            </w:r>
          </w:p>
        </w:tc>
      </w:tr>
      <w:tr w:rsidR="001A29A7" w:rsidRPr="00BF4D36" w14:paraId="1B0499BA" w14:textId="77777777" w:rsidTr="00D34DDD">
        <w:trPr>
          <w:tblHeader/>
        </w:trPr>
        <w:tc>
          <w:tcPr>
            <w:tcW w:w="678" w:type="pct"/>
            <w:gridSpan w:val="2"/>
            <w:tcBorders>
              <w:top w:val="single" w:sz="6" w:space="0" w:color="auto"/>
              <w:left w:val="nil"/>
              <w:bottom w:val="single" w:sz="12" w:space="0" w:color="auto"/>
              <w:right w:val="nil"/>
            </w:tcBorders>
            <w:shd w:val="clear" w:color="auto" w:fill="auto"/>
            <w:hideMark/>
          </w:tcPr>
          <w:p w14:paraId="0DDE5787" w14:textId="77777777" w:rsidR="001A29A7" w:rsidRPr="00BF4D36" w:rsidRDefault="001A29A7" w:rsidP="008457C1">
            <w:pPr>
              <w:pStyle w:val="TableHeading"/>
            </w:pPr>
            <w:r w:rsidRPr="00BF4D36">
              <w:t>Column 1</w:t>
            </w:r>
          </w:p>
          <w:p w14:paraId="25D089BF" w14:textId="77777777" w:rsidR="001A29A7" w:rsidRPr="00BF4D36" w:rsidRDefault="001A29A7" w:rsidP="008457C1">
            <w:pPr>
              <w:pStyle w:val="TableHeading"/>
            </w:pPr>
            <w:r w:rsidRPr="00BF4D36">
              <w:t>Item</w:t>
            </w:r>
          </w:p>
        </w:tc>
        <w:tc>
          <w:tcPr>
            <w:tcW w:w="3472" w:type="pct"/>
            <w:tcBorders>
              <w:top w:val="single" w:sz="6" w:space="0" w:color="auto"/>
              <w:left w:val="nil"/>
              <w:bottom w:val="single" w:sz="12" w:space="0" w:color="auto"/>
              <w:right w:val="nil"/>
            </w:tcBorders>
            <w:shd w:val="clear" w:color="auto" w:fill="auto"/>
            <w:hideMark/>
          </w:tcPr>
          <w:p w14:paraId="4C41249A" w14:textId="77777777" w:rsidR="001A29A7" w:rsidRPr="00BF4D36" w:rsidRDefault="001A29A7" w:rsidP="008457C1">
            <w:pPr>
              <w:pStyle w:val="TableHeading"/>
            </w:pPr>
            <w:r w:rsidRPr="00BF4D36">
              <w:t>Column 2</w:t>
            </w:r>
          </w:p>
          <w:p w14:paraId="7A25F4F8" w14:textId="77777777" w:rsidR="001A29A7" w:rsidRPr="00BF4D36" w:rsidRDefault="001A29A7" w:rsidP="008457C1">
            <w:pPr>
              <w:pStyle w:val="TableHeading"/>
            </w:pPr>
            <w:r w:rsidRPr="00BF4D36">
              <w:t>Description</w:t>
            </w:r>
          </w:p>
        </w:tc>
        <w:tc>
          <w:tcPr>
            <w:tcW w:w="850" w:type="pct"/>
            <w:tcBorders>
              <w:top w:val="single" w:sz="6" w:space="0" w:color="auto"/>
              <w:left w:val="nil"/>
              <w:bottom w:val="single" w:sz="12" w:space="0" w:color="auto"/>
              <w:right w:val="nil"/>
            </w:tcBorders>
            <w:shd w:val="clear" w:color="auto" w:fill="auto"/>
            <w:hideMark/>
          </w:tcPr>
          <w:p w14:paraId="1D33C3CF" w14:textId="77777777" w:rsidR="001A29A7" w:rsidRPr="00BF4D36" w:rsidRDefault="001A29A7" w:rsidP="008457C1">
            <w:pPr>
              <w:pStyle w:val="TableHeading"/>
              <w:jc w:val="right"/>
            </w:pPr>
            <w:r w:rsidRPr="00BF4D36">
              <w:t>Column 3</w:t>
            </w:r>
          </w:p>
          <w:p w14:paraId="65EB9D76" w14:textId="77777777" w:rsidR="001A29A7" w:rsidRPr="00BF4D36" w:rsidRDefault="001A29A7" w:rsidP="008457C1">
            <w:pPr>
              <w:pStyle w:val="TableHeading"/>
              <w:jc w:val="right"/>
            </w:pPr>
            <w:r w:rsidRPr="00BF4D36">
              <w:t>Fee ($)</w:t>
            </w:r>
          </w:p>
        </w:tc>
      </w:tr>
      <w:tr w:rsidR="001A29A7" w:rsidRPr="00BF4D36" w14:paraId="4276D74A" w14:textId="77777777" w:rsidTr="00D34DDD">
        <w:tc>
          <w:tcPr>
            <w:tcW w:w="5000" w:type="pct"/>
            <w:gridSpan w:val="4"/>
            <w:tcBorders>
              <w:top w:val="single" w:sz="12" w:space="0" w:color="auto"/>
              <w:left w:val="nil"/>
              <w:bottom w:val="single" w:sz="2" w:space="0" w:color="auto"/>
              <w:right w:val="nil"/>
            </w:tcBorders>
            <w:shd w:val="clear" w:color="auto" w:fill="auto"/>
            <w:hideMark/>
          </w:tcPr>
          <w:p w14:paraId="1A8A3097" w14:textId="77777777" w:rsidR="001A29A7" w:rsidRPr="00BF4D36" w:rsidRDefault="001A29A7" w:rsidP="008457C1">
            <w:pPr>
              <w:pStyle w:val="TableHeading"/>
            </w:pPr>
            <w:r w:rsidRPr="00BF4D36">
              <w:t>Subgroup 1—Hyperbaric oxygen therapy</w:t>
            </w:r>
          </w:p>
        </w:tc>
      </w:tr>
      <w:tr w:rsidR="00CC7E32" w:rsidRPr="00BF4D36" w14:paraId="665DA372" w14:textId="77777777" w:rsidTr="00D34DDD">
        <w:tc>
          <w:tcPr>
            <w:tcW w:w="678" w:type="pct"/>
            <w:gridSpan w:val="2"/>
            <w:tcBorders>
              <w:top w:val="single" w:sz="2" w:space="0" w:color="auto"/>
              <w:left w:val="nil"/>
              <w:bottom w:val="single" w:sz="2" w:space="0" w:color="auto"/>
              <w:right w:val="nil"/>
            </w:tcBorders>
            <w:shd w:val="clear" w:color="auto" w:fill="auto"/>
            <w:hideMark/>
          </w:tcPr>
          <w:p w14:paraId="642E01D4" w14:textId="77777777" w:rsidR="00CC7E32" w:rsidRPr="00BF4D36" w:rsidRDefault="00CC7E32" w:rsidP="00CC7E32">
            <w:pPr>
              <w:pStyle w:val="Tabletext"/>
              <w:rPr>
                <w:snapToGrid w:val="0"/>
              </w:rPr>
            </w:pPr>
            <w:bookmarkStart w:id="499" w:name="CU_4378390"/>
            <w:bookmarkEnd w:id="499"/>
            <w:r w:rsidRPr="00BF4D36">
              <w:rPr>
                <w:snapToGrid w:val="0"/>
              </w:rPr>
              <w:t>13015</w:t>
            </w:r>
          </w:p>
        </w:tc>
        <w:tc>
          <w:tcPr>
            <w:tcW w:w="3472" w:type="pct"/>
            <w:tcBorders>
              <w:top w:val="single" w:sz="2" w:space="0" w:color="auto"/>
              <w:left w:val="nil"/>
              <w:bottom w:val="single" w:sz="2" w:space="0" w:color="auto"/>
              <w:right w:val="nil"/>
            </w:tcBorders>
            <w:shd w:val="clear" w:color="auto" w:fill="auto"/>
            <w:hideMark/>
          </w:tcPr>
          <w:p w14:paraId="54091AF3" w14:textId="5591DE1F" w:rsidR="00CC7E32" w:rsidRPr="00BF4D36" w:rsidRDefault="00CC7E32" w:rsidP="00CC7E32">
            <w:pPr>
              <w:pStyle w:val="Tabletext"/>
              <w:rPr>
                <w:snapToGrid w:val="0"/>
              </w:rPr>
            </w:pPr>
            <w:r w:rsidRPr="00BF4D36">
              <w:rPr>
                <w:snapToGrid w:val="0"/>
              </w:rPr>
              <w:t xml:space="preserve">Hyperbaric oxygen therapy, for treatment of </w:t>
            </w:r>
            <w:r w:rsidRPr="00BF4D36">
              <w:t>localised non</w:t>
            </w:r>
            <w:r w:rsidR="00043BF2">
              <w:noBreakHyphen/>
            </w:r>
            <w:r w:rsidRPr="00BF4D36">
              <w:t>neurological soft tissue radiation injuries excluding radiation</w:t>
            </w:r>
            <w:r w:rsidR="00043BF2">
              <w:noBreakHyphen/>
            </w:r>
            <w:r w:rsidRPr="00BF4D36">
              <w:t xml:space="preserve">induced soft tissue lymphoedema of the arm after treatment for breast cancer, </w:t>
            </w:r>
            <w:r w:rsidRPr="00BF4D36">
              <w:rPr>
                <w:snapToGrid w:val="0"/>
              </w:rPr>
              <w:t>performed in a comprehensive hyperbaric medicine facility under the supervision of a medical practitioner qualified in hyperbaric medicine, for a period in the hyperbaric chamber of at least 1 hour 30 minutes and not more than 3 hours, including any associated attendance</w:t>
            </w:r>
          </w:p>
        </w:tc>
        <w:tc>
          <w:tcPr>
            <w:tcW w:w="850" w:type="pct"/>
            <w:tcBorders>
              <w:top w:val="single" w:sz="2" w:space="0" w:color="auto"/>
              <w:left w:val="nil"/>
              <w:bottom w:val="single" w:sz="2" w:space="0" w:color="auto"/>
              <w:right w:val="nil"/>
            </w:tcBorders>
            <w:shd w:val="clear" w:color="auto" w:fill="auto"/>
          </w:tcPr>
          <w:p w14:paraId="7C5BBC8F" w14:textId="77777777" w:rsidR="00CC7E32" w:rsidRPr="00BF4D36" w:rsidRDefault="00CC7E32" w:rsidP="00CC7E32">
            <w:pPr>
              <w:pStyle w:val="Tabletext"/>
              <w:jc w:val="right"/>
            </w:pPr>
            <w:r w:rsidRPr="00BF4D36">
              <w:t>265.10</w:t>
            </w:r>
          </w:p>
        </w:tc>
      </w:tr>
      <w:tr w:rsidR="00CC7E32" w:rsidRPr="00BF4D36" w14:paraId="10C010BC"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1544307" w14:textId="77777777" w:rsidR="00CC7E32" w:rsidRPr="00BF4D36" w:rsidRDefault="00CC7E32" w:rsidP="00CC7E32">
            <w:pPr>
              <w:pStyle w:val="Tabletext"/>
            </w:pPr>
            <w:r w:rsidRPr="00BF4D36">
              <w:t>13020</w:t>
            </w:r>
          </w:p>
        </w:tc>
        <w:tc>
          <w:tcPr>
            <w:tcW w:w="3472" w:type="pct"/>
            <w:tcBorders>
              <w:top w:val="single" w:sz="2" w:space="0" w:color="auto"/>
              <w:left w:val="nil"/>
              <w:bottom w:val="single" w:sz="2" w:space="0" w:color="auto"/>
              <w:right w:val="nil"/>
            </w:tcBorders>
            <w:shd w:val="clear" w:color="auto" w:fill="auto"/>
            <w:hideMark/>
          </w:tcPr>
          <w:p w14:paraId="089C2BA1" w14:textId="77777777" w:rsidR="00CC7E32" w:rsidRPr="00BF4D36" w:rsidRDefault="00CC7E32" w:rsidP="00CC7E32">
            <w:pPr>
              <w:pStyle w:val="Tabletext"/>
            </w:pPr>
            <w:r w:rsidRPr="00BF4D36">
              <w:t>Hyperbaric oxygen therapy, for treatment of decompression illness, gas gangrene, air or gas embolism, diabetic wounds (including diabetic gangrene and diabetic foot ulcers) or necrotising soft tissue infections (including necrotising fasciitis or Fournier’s gangrene), or for the prevention and treatment of osteoradionecrosis, performed in a comprehensive hyperbaric medicine facility, under the supervision of a medical practitioner qualified in hyperbaric medicine, for a period in the hyperbaric chamber of at least 1 hour 30 minutes and not more than 3 hours, including any associated attendance</w:t>
            </w:r>
          </w:p>
        </w:tc>
        <w:tc>
          <w:tcPr>
            <w:tcW w:w="850" w:type="pct"/>
            <w:tcBorders>
              <w:top w:val="single" w:sz="2" w:space="0" w:color="auto"/>
              <w:left w:val="nil"/>
              <w:bottom w:val="single" w:sz="2" w:space="0" w:color="auto"/>
              <w:right w:val="nil"/>
            </w:tcBorders>
            <w:shd w:val="clear" w:color="auto" w:fill="auto"/>
          </w:tcPr>
          <w:p w14:paraId="6A4268EC" w14:textId="77777777" w:rsidR="00CC7E32" w:rsidRPr="00BF4D36" w:rsidRDefault="00CC7E32" w:rsidP="00CC7E32">
            <w:pPr>
              <w:pStyle w:val="Tabletext"/>
              <w:jc w:val="right"/>
            </w:pPr>
            <w:r w:rsidRPr="00BF4D36">
              <w:t>269.35</w:t>
            </w:r>
          </w:p>
        </w:tc>
      </w:tr>
      <w:tr w:rsidR="00CC7E32" w:rsidRPr="00BF4D36" w14:paraId="7EA8C248"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34EBE76" w14:textId="77777777" w:rsidR="00CC7E32" w:rsidRPr="00BF4D36" w:rsidRDefault="00CC7E32" w:rsidP="00CC7E32">
            <w:pPr>
              <w:pStyle w:val="Tabletext"/>
            </w:pPr>
            <w:bookmarkStart w:id="500" w:name="CU_6376996"/>
            <w:bookmarkEnd w:id="500"/>
            <w:r w:rsidRPr="00BF4D36">
              <w:t>13025</w:t>
            </w:r>
          </w:p>
        </w:tc>
        <w:tc>
          <w:tcPr>
            <w:tcW w:w="3472" w:type="pct"/>
            <w:tcBorders>
              <w:top w:val="single" w:sz="2" w:space="0" w:color="auto"/>
              <w:left w:val="nil"/>
              <w:bottom w:val="single" w:sz="2" w:space="0" w:color="auto"/>
              <w:right w:val="nil"/>
            </w:tcBorders>
            <w:shd w:val="clear" w:color="auto" w:fill="auto"/>
            <w:hideMark/>
          </w:tcPr>
          <w:p w14:paraId="6EED7740" w14:textId="77777777" w:rsidR="00CC7E32" w:rsidRPr="00BF4D36" w:rsidRDefault="00CC7E32" w:rsidP="00CC7E32">
            <w:pPr>
              <w:pStyle w:val="Tabletext"/>
            </w:pPr>
            <w:r w:rsidRPr="00BF4D36">
              <w:t>Hyperbaric oxygen therapy, for treatment of decompression illness, air or gas embolism, performed in a comprehensive hyperbaric medicine facility, under the supervision of a medical practitioner qualified in hyperbaric medicine, for a period in the hyperbaric chamber greater than 3 hours, including any associated attendance—per hour (or part of an hour)</w:t>
            </w:r>
          </w:p>
        </w:tc>
        <w:tc>
          <w:tcPr>
            <w:tcW w:w="850" w:type="pct"/>
            <w:tcBorders>
              <w:top w:val="single" w:sz="2" w:space="0" w:color="auto"/>
              <w:left w:val="nil"/>
              <w:bottom w:val="single" w:sz="2" w:space="0" w:color="auto"/>
              <w:right w:val="nil"/>
            </w:tcBorders>
            <w:shd w:val="clear" w:color="auto" w:fill="auto"/>
          </w:tcPr>
          <w:p w14:paraId="2704CFE8" w14:textId="77777777" w:rsidR="00CC7E32" w:rsidRPr="00BF4D36" w:rsidRDefault="00CC7E32" w:rsidP="00CC7E32">
            <w:pPr>
              <w:pStyle w:val="Tabletext"/>
              <w:jc w:val="right"/>
            </w:pPr>
            <w:r w:rsidRPr="00BF4D36">
              <w:t>120.35</w:t>
            </w:r>
          </w:p>
        </w:tc>
      </w:tr>
      <w:tr w:rsidR="00CC7E32" w:rsidRPr="00BF4D36" w14:paraId="6F43EEF1" w14:textId="77777777" w:rsidTr="00D34DDD">
        <w:tc>
          <w:tcPr>
            <w:tcW w:w="678" w:type="pct"/>
            <w:gridSpan w:val="2"/>
            <w:tcBorders>
              <w:top w:val="single" w:sz="2" w:space="0" w:color="auto"/>
              <w:left w:val="nil"/>
              <w:bottom w:val="single" w:sz="2" w:space="0" w:color="auto"/>
              <w:right w:val="nil"/>
            </w:tcBorders>
            <w:shd w:val="clear" w:color="auto" w:fill="auto"/>
            <w:hideMark/>
          </w:tcPr>
          <w:p w14:paraId="2B323D8B" w14:textId="77777777" w:rsidR="00CC7E32" w:rsidRPr="00BF4D36" w:rsidRDefault="00CC7E32" w:rsidP="00CC7E32">
            <w:pPr>
              <w:pStyle w:val="Tabletext"/>
            </w:pPr>
            <w:r w:rsidRPr="00BF4D36">
              <w:t>13030</w:t>
            </w:r>
          </w:p>
        </w:tc>
        <w:tc>
          <w:tcPr>
            <w:tcW w:w="3472" w:type="pct"/>
            <w:tcBorders>
              <w:top w:val="single" w:sz="2" w:space="0" w:color="auto"/>
              <w:left w:val="nil"/>
              <w:bottom w:val="single" w:sz="2" w:space="0" w:color="auto"/>
              <w:right w:val="nil"/>
            </w:tcBorders>
            <w:shd w:val="clear" w:color="auto" w:fill="auto"/>
            <w:hideMark/>
          </w:tcPr>
          <w:p w14:paraId="416FBADD" w14:textId="0AC1B2FC" w:rsidR="00CC7E32" w:rsidRPr="00BF4D36" w:rsidRDefault="00CC7E32" w:rsidP="00CC7E32">
            <w:pPr>
              <w:pStyle w:val="Tabletext"/>
            </w:pPr>
            <w:r w:rsidRPr="00BF4D36">
              <w:t>Hyperbaric oxygen therapy performed in a comprehensive hyperbaric medicine facility, if the medical practitioner is pressurised in the hyperbaric chamber for the purpose of providing continuous life</w:t>
            </w:r>
            <w:r w:rsidR="00043BF2">
              <w:noBreakHyphen/>
            </w:r>
            <w:r w:rsidRPr="00BF4D36">
              <w:t>saving emergency treatment, including any associated attendance—per hour (or part of an hour)</w:t>
            </w:r>
          </w:p>
        </w:tc>
        <w:tc>
          <w:tcPr>
            <w:tcW w:w="850" w:type="pct"/>
            <w:tcBorders>
              <w:top w:val="single" w:sz="2" w:space="0" w:color="auto"/>
              <w:left w:val="nil"/>
              <w:bottom w:val="single" w:sz="2" w:space="0" w:color="auto"/>
              <w:right w:val="nil"/>
            </w:tcBorders>
            <w:shd w:val="clear" w:color="auto" w:fill="auto"/>
          </w:tcPr>
          <w:p w14:paraId="7660810E" w14:textId="77777777" w:rsidR="00CC7E32" w:rsidRPr="00BF4D36" w:rsidRDefault="00CC7E32" w:rsidP="00CC7E32">
            <w:pPr>
              <w:pStyle w:val="Tabletext"/>
              <w:jc w:val="right"/>
            </w:pPr>
            <w:r w:rsidRPr="00BF4D36">
              <w:t>170.05</w:t>
            </w:r>
          </w:p>
        </w:tc>
      </w:tr>
      <w:tr w:rsidR="00CC7E32" w:rsidRPr="00BF4D36" w14:paraId="5B49E5A2"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1C32934E" w14:textId="77777777" w:rsidR="00CC7E32" w:rsidRPr="00BF4D36" w:rsidRDefault="00CC7E32" w:rsidP="00CC7E32">
            <w:pPr>
              <w:pStyle w:val="TableHeading"/>
            </w:pPr>
            <w:r w:rsidRPr="00BF4D36">
              <w:t>Subgroup 2—Dialysis</w:t>
            </w:r>
          </w:p>
        </w:tc>
      </w:tr>
      <w:tr w:rsidR="00CC7E32" w:rsidRPr="00BF4D36" w14:paraId="5F19C09C"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CFB70F0" w14:textId="77777777" w:rsidR="00CC7E32" w:rsidRPr="00BF4D36" w:rsidRDefault="00CC7E32" w:rsidP="00CC7E32">
            <w:pPr>
              <w:pStyle w:val="Tabletext"/>
              <w:rPr>
                <w:snapToGrid w:val="0"/>
              </w:rPr>
            </w:pPr>
            <w:r w:rsidRPr="00BF4D36">
              <w:rPr>
                <w:snapToGrid w:val="0"/>
              </w:rPr>
              <w:t>13100</w:t>
            </w:r>
          </w:p>
        </w:tc>
        <w:tc>
          <w:tcPr>
            <w:tcW w:w="3472" w:type="pct"/>
            <w:tcBorders>
              <w:top w:val="single" w:sz="2" w:space="0" w:color="auto"/>
              <w:left w:val="nil"/>
              <w:bottom w:val="single" w:sz="2" w:space="0" w:color="auto"/>
              <w:right w:val="nil"/>
            </w:tcBorders>
            <w:shd w:val="clear" w:color="auto" w:fill="auto"/>
            <w:hideMark/>
          </w:tcPr>
          <w:p w14:paraId="15286F0C" w14:textId="77777777" w:rsidR="00CC7E32" w:rsidRPr="00BF4D36" w:rsidRDefault="00CC7E32" w:rsidP="00CC7E32">
            <w:pPr>
              <w:pStyle w:val="Tabletext"/>
              <w:rPr>
                <w:snapToGrid w:val="0"/>
              </w:rPr>
            </w:pPr>
            <w:r w:rsidRPr="00BF4D36">
              <w:rPr>
                <w:snapToGrid w:val="0"/>
              </w:rPr>
              <w:t>Supervision in hospital by a medical specialist of—haemodialysis, haemofiltration, haemoperfusion or peritoneal dialysis, including all professional attendances, if the total attendance time on the patient by the supervising medical specialist exceeds 45 minutes in one day</w:t>
            </w:r>
          </w:p>
        </w:tc>
        <w:tc>
          <w:tcPr>
            <w:tcW w:w="850" w:type="pct"/>
            <w:tcBorders>
              <w:top w:val="single" w:sz="2" w:space="0" w:color="auto"/>
              <w:left w:val="nil"/>
              <w:bottom w:val="single" w:sz="2" w:space="0" w:color="auto"/>
              <w:right w:val="nil"/>
            </w:tcBorders>
            <w:shd w:val="clear" w:color="auto" w:fill="auto"/>
          </w:tcPr>
          <w:p w14:paraId="4B38DA41" w14:textId="77777777" w:rsidR="00CC7E32" w:rsidRPr="00BF4D36" w:rsidRDefault="00CC7E32" w:rsidP="00CC7E32">
            <w:pPr>
              <w:pStyle w:val="Tabletext"/>
              <w:jc w:val="right"/>
            </w:pPr>
            <w:r w:rsidRPr="00BF4D36">
              <w:t>142.20</w:t>
            </w:r>
          </w:p>
        </w:tc>
      </w:tr>
      <w:tr w:rsidR="00CC7E32" w:rsidRPr="00BF4D36" w14:paraId="5ECF0CBB" w14:textId="77777777" w:rsidTr="00D34DDD">
        <w:tc>
          <w:tcPr>
            <w:tcW w:w="678" w:type="pct"/>
            <w:gridSpan w:val="2"/>
            <w:tcBorders>
              <w:top w:val="single" w:sz="2" w:space="0" w:color="auto"/>
              <w:left w:val="nil"/>
              <w:bottom w:val="single" w:sz="2" w:space="0" w:color="auto"/>
              <w:right w:val="nil"/>
            </w:tcBorders>
            <w:shd w:val="clear" w:color="auto" w:fill="auto"/>
            <w:hideMark/>
          </w:tcPr>
          <w:p w14:paraId="79FF0812" w14:textId="77777777" w:rsidR="00CC7E32" w:rsidRPr="00BF4D36" w:rsidRDefault="00CC7E32" w:rsidP="00CC7E32">
            <w:pPr>
              <w:pStyle w:val="Tabletext"/>
            </w:pPr>
            <w:bookmarkStart w:id="501" w:name="CU_10380477"/>
            <w:bookmarkEnd w:id="501"/>
            <w:r w:rsidRPr="00BF4D36">
              <w:t>13103</w:t>
            </w:r>
          </w:p>
        </w:tc>
        <w:tc>
          <w:tcPr>
            <w:tcW w:w="3472" w:type="pct"/>
            <w:tcBorders>
              <w:top w:val="single" w:sz="2" w:space="0" w:color="auto"/>
              <w:left w:val="nil"/>
              <w:bottom w:val="single" w:sz="2" w:space="0" w:color="auto"/>
              <w:right w:val="nil"/>
            </w:tcBorders>
            <w:shd w:val="clear" w:color="auto" w:fill="auto"/>
            <w:hideMark/>
          </w:tcPr>
          <w:p w14:paraId="47E58DDB" w14:textId="77777777" w:rsidR="00CC7E32" w:rsidRPr="00BF4D36" w:rsidRDefault="00CC7E32" w:rsidP="00CC7E32">
            <w:pPr>
              <w:pStyle w:val="Tabletext"/>
            </w:pPr>
            <w:r w:rsidRPr="00BF4D36">
              <w:t>Supervision in hospital by a medical specialist of—haemodialysis, haemofiltration, haemoperfusion or peritoneal dialysis, including all professional attendances, if the total attendance time on the patient by the supervising medical specialist does not exceed 45 minutes in one day</w:t>
            </w:r>
          </w:p>
        </w:tc>
        <w:tc>
          <w:tcPr>
            <w:tcW w:w="850" w:type="pct"/>
            <w:tcBorders>
              <w:top w:val="single" w:sz="2" w:space="0" w:color="auto"/>
              <w:left w:val="nil"/>
              <w:bottom w:val="single" w:sz="2" w:space="0" w:color="auto"/>
              <w:right w:val="nil"/>
            </w:tcBorders>
            <w:shd w:val="clear" w:color="auto" w:fill="auto"/>
          </w:tcPr>
          <w:p w14:paraId="4C7FD304" w14:textId="77777777" w:rsidR="00CC7E32" w:rsidRPr="00BF4D36" w:rsidRDefault="00CC7E32" w:rsidP="00CC7E32">
            <w:pPr>
              <w:pStyle w:val="Tabletext"/>
              <w:jc w:val="right"/>
            </w:pPr>
            <w:r w:rsidRPr="00BF4D36">
              <w:t>74.10</w:t>
            </w:r>
          </w:p>
        </w:tc>
      </w:tr>
      <w:tr w:rsidR="00CC7E32" w:rsidRPr="00BF4D36" w14:paraId="2224AD24"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8283853" w14:textId="77777777" w:rsidR="00CC7E32" w:rsidRPr="00BF4D36" w:rsidRDefault="00CC7E32" w:rsidP="00CC7E32">
            <w:pPr>
              <w:pStyle w:val="Tabletext"/>
            </w:pPr>
            <w:r w:rsidRPr="00BF4D36">
              <w:t>13104</w:t>
            </w:r>
          </w:p>
        </w:tc>
        <w:tc>
          <w:tcPr>
            <w:tcW w:w="3472" w:type="pct"/>
            <w:tcBorders>
              <w:top w:val="single" w:sz="2" w:space="0" w:color="auto"/>
              <w:left w:val="nil"/>
              <w:bottom w:val="single" w:sz="2" w:space="0" w:color="auto"/>
              <w:right w:val="nil"/>
            </w:tcBorders>
            <w:shd w:val="clear" w:color="auto" w:fill="auto"/>
            <w:hideMark/>
          </w:tcPr>
          <w:p w14:paraId="4A05B28D" w14:textId="37A271EF" w:rsidR="00CC7E32" w:rsidRPr="00BF4D36" w:rsidRDefault="00CC7E32" w:rsidP="00CC7E32">
            <w:pPr>
              <w:pStyle w:val="Tabletext"/>
            </w:pPr>
            <w:r w:rsidRPr="00BF4D36">
              <w:t>Planning and management of home dialysis (haemodialysis or peritoneal dialysis) for a patient with end</w:t>
            </w:r>
            <w:r w:rsidR="00043BF2">
              <w:noBreakHyphen/>
            </w:r>
            <w:r w:rsidRPr="00BF4D36">
              <w:t>stage renal disease and supervision of the patient on self</w:t>
            </w:r>
            <w:r w:rsidR="00043BF2">
              <w:noBreakHyphen/>
            </w:r>
            <w:r w:rsidRPr="00BF4D36">
              <w:t>administered dialysis, if the attendance is by a consultant physician in the practice of the consultant physician’s specialty of renal medicine</w:t>
            </w:r>
          </w:p>
        </w:tc>
        <w:tc>
          <w:tcPr>
            <w:tcW w:w="850" w:type="pct"/>
            <w:tcBorders>
              <w:top w:val="single" w:sz="2" w:space="0" w:color="auto"/>
              <w:left w:val="nil"/>
              <w:bottom w:val="single" w:sz="2" w:space="0" w:color="auto"/>
              <w:right w:val="nil"/>
            </w:tcBorders>
            <w:shd w:val="clear" w:color="auto" w:fill="auto"/>
          </w:tcPr>
          <w:p w14:paraId="579FA25D" w14:textId="77777777" w:rsidR="00CC7E32" w:rsidRPr="00BF4D36" w:rsidRDefault="00CC7E32" w:rsidP="00CC7E32">
            <w:pPr>
              <w:pStyle w:val="Tabletext"/>
              <w:jc w:val="right"/>
            </w:pPr>
            <w:r w:rsidRPr="00BF4D36">
              <w:t>153.90</w:t>
            </w:r>
          </w:p>
        </w:tc>
      </w:tr>
      <w:tr w:rsidR="00CC7E32" w:rsidRPr="00BF4D36" w14:paraId="1E746F3E" w14:textId="77777777" w:rsidTr="00D34DDD">
        <w:tc>
          <w:tcPr>
            <w:tcW w:w="678" w:type="pct"/>
            <w:gridSpan w:val="2"/>
            <w:tcBorders>
              <w:top w:val="single" w:sz="2" w:space="0" w:color="auto"/>
              <w:left w:val="nil"/>
              <w:bottom w:val="single" w:sz="2" w:space="0" w:color="auto"/>
              <w:right w:val="nil"/>
            </w:tcBorders>
            <w:shd w:val="clear" w:color="auto" w:fill="auto"/>
          </w:tcPr>
          <w:p w14:paraId="7413125F" w14:textId="77777777" w:rsidR="00CC7E32" w:rsidRPr="00BF4D36" w:rsidRDefault="00CC7E32" w:rsidP="00CC7E32">
            <w:pPr>
              <w:pStyle w:val="Tabletext"/>
            </w:pPr>
            <w:r w:rsidRPr="00BF4D36">
              <w:t>13105</w:t>
            </w:r>
          </w:p>
        </w:tc>
        <w:tc>
          <w:tcPr>
            <w:tcW w:w="3472" w:type="pct"/>
            <w:tcBorders>
              <w:top w:val="single" w:sz="2" w:space="0" w:color="auto"/>
              <w:left w:val="nil"/>
              <w:bottom w:val="single" w:sz="2" w:space="0" w:color="auto"/>
              <w:right w:val="nil"/>
            </w:tcBorders>
            <w:shd w:val="clear" w:color="auto" w:fill="auto"/>
          </w:tcPr>
          <w:p w14:paraId="1AB4AD9E" w14:textId="20808100" w:rsidR="00CC7E32" w:rsidRPr="00BF4D36" w:rsidRDefault="00CC7E32" w:rsidP="00CC7E32">
            <w:pPr>
              <w:pStyle w:val="Tabletext"/>
            </w:pPr>
            <w:r w:rsidRPr="00BF4D36">
              <w:t>Haemodialysis for a patient with end</w:t>
            </w:r>
            <w:r w:rsidR="00043BF2">
              <w:noBreakHyphen/>
            </w:r>
            <w:r w:rsidRPr="00BF4D36">
              <w:t>stage renal disease if:</w:t>
            </w:r>
          </w:p>
          <w:p w14:paraId="2075377B" w14:textId="77777777" w:rsidR="00CC7E32" w:rsidRPr="00BF4D36" w:rsidRDefault="00CC7E32" w:rsidP="00CC7E32">
            <w:pPr>
              <w:pStyle w:val="Tablea"/>
            </w:pPr>
            <w:r w:rsidRPr="00BF4D36">
              <w:lastRenderedPageBreak/>
              <w:t>(a) the service is provided by a registered nurse, an Aboriginal health worker or an Aboriginal and Torres Strait Islander health practitioner on behalf of a medical practitioner; and</w:t>
            </w:r>
          </w:p>
          <w:p w14:paraId="4BDE1C2F" w14:textId="77777777" w:rsidR="00CC7E32" w:rsidRPr="00BF4D36" w:rsidRDefault="00CC7E32" w:rsidP="00CC7E32">
            <w:pPr>
              <w:pStyle w:val="Tablea"/>
            </w:pPr>
            <w:r w:rsidRPr="00BF4D36">
              <w:t>(b) the service is supervised by the medical practitioner (either in person or remotely); and</w:t>
            </w:r>
          </w:p>
          <w:p w14:paraId="22EC2140" w14:textId="77777777" w:rsidR="00CC7E32" w:rsidRPr="00BF4D36" w:rsidRDefault="00CC7E32" w:rsidP="00CC7E32">
            <w:pPr>
              <w:pStyle w:val="Tablea"/>
            </w:pPr>
            <w:r w:rsidRPr="00BF4D36">
              <w:t>(c) the patient’s care is managed by a nephrologist; and</w:t>
            </w:r>
          </w:p>
          <w:p w14:paraId="57C4567C" w14:textId="77777777" w:rsidR="00CC7E32" w:rsidRPr="00BF4D36" w:rsidRDefault="00CC7E32" w:rsidP="00CC7E32">
            <w:pPr>
              <w:pStyle w:val="Tablea"/>
            </w:pPr>
            <w:r w:rsidRPr="00BF4D36">
              <w:t>(d) the patient is treated or reviewed by the nephrologist every 3 to 6 months (either in person or remotely); and</w:t>
            </w:r>
          </w:p>
          <w:p w14:paraId="2236C2C4" w14:textId="77777777" w:rsidR="00CC7E32" w:rsidRPr="00BF4D36" w:rsidRDefault="00CC7E32" w:rsidP="00CC7E32">
            <w:pPr>
              <w:pStyle w:val="Tablea"/>
            </w:pPr>
            <w:r w:rsidRPr="00BF4D36">
              <w:t>(e) the patient is not an admitted patient of a hospital; and</w:t>
            </w:r>
          </w:p>
          <w:p w14:paraId="29DAAC60" w14:textId="77777777" w:rsidR="00CC7E32" w:rsidRPr="00BF4D36" w:rsidRDefault="00CC7E32" w:rsidP="00CC7E32">
            <w:pPr>
              <w:pStyle w:val="Tablea"/>
            </w:pPr>
            <w:r w:rsidRPr="00BF4D36">
              <w:t>(f) the service is provided in a Modified Monash 7 area</w:t>
            </w:r>
          </w:p>
        </w:tc>
        <w:tc>
          <w:tcPr>
            <w:tcW w:w="850" w:type="pct"/>
            <w:tcBorders>
              <w:top w:val="single" w:sz="2" w:space="0" w:color="auto"/>
              <w:left w:val="nil"/>
              <w:bottom w:val="single" w:sz="2" w:space="0" w:color="auto"/>
              <w:right w:val="nil"/>
            </w:tcBorders>
            <w:shd w:val="clear" w:color="auto" w:fill="auto"/>
          </w:tcPr>
          <w:p w14:paraId="4513AA2E" w14:textId="77777777" w:rsidR="00CC7E32" w:rsidRPr="00BF4D36" w:rsidRDefault="00CC7E32" w:rsidP="00CC7E32">
            <w:pPr>
              <w:pStyle w:val="Tabletext"/>
              <w:jc w:val="right"/>
            </w:pPr>
            <w:r w:rsidRPr="00BF4D36">
              <w:lastRenderedPageBreak/>
              <w:t>615.95</w:t>
            </w:r>
          </w:p>
        </w:tc>
      </w:tr>
      <w:tr w:rsidR="00CC7E32" w:rsidRPr="00BF4D36" w14:paraId="722D6663" w14:textId="77777777" w:rsidTr="00D34DDD">
        <w:tc>
          <w:tcPr>
            <w:tcW w:w="678" w:type="pct"/>
            <w:gridSpan w:val="2"/>
            <w:tcBorders>
              <w:top w:val="single" w:sz="2" w:space="0" w:color="auto"/>
              <w:left w:val="nil"/>
              <w:bottom w:val="single" w:sz="2" w:space="0" w:color="auto"/>
              <w:right w:val="nil"/>
            </w:tcBorders>
            <w:shd w:val="clear" w:color="auto" w:fill="auto"/>
            <w:hideMark/>
          </w:tcPr>
          <w:p w14:paraId="73DC70C4" w14:textId="77777777" w:rsidR="00CC7E32" w:rsidRPr="00BF4D36" w:rsidRDefault="00CC7E32" w:rsidP="00CC7E32">
            <w:pPr>
              <w:pStyle w:val="Tabletext"/>
            </w:pPr>
            <w:r w:rsidRPr="00BF4D36">
              <w:t>13106</w:t>
            </w:r>
          </w:p>
        </w:tc>
        <w:tc>
          <w:tcPr>
            <w:tcW w:w="3472" w:type="pct"/>
            <w:tcBorders>
              <w:top w:val="single" w:sz="2" w:space="0" w:color="auto"/>
              <w:left w:val="nil"/>
              <w:bottom w:val="single" w:sz="2" w:space="0" w:color="auto"/>
              <w:right w:val="nil"/>
            </w:tcBorders>
            <w:shd w:val="clear" w:color="auto" w:fill="auto"/>
            <w:hideMark/>
          </w:tcPr>
          <w:p w14:paraId="6ADF07D6" w14:textId="77777777" w:rsidR="00CC7E32" w:rsidRPr="00BF4D36" w:rsidRDefault="00CC7E32" w:rsidP="00CC7E32">
            <w:pPr>
              <w:pStyle w:val="Tabletext"/>
            </w:pPr>
            <w:r w:rsidRPr="00BF4D36">
              <w:t>Declotting of an arteriovenous shunt</w:t>
            </w:r>
          </w:p>
        </w:tc>
        <w:tc>
          <w:tcPr>
            <w:tcW w:w="850" w:type="pct"/>
            <w:tcBorders>
              <w:top w:val="single" w:sz="2" w:space="0" w:color="auto"/>
              <w:left w:val="nil"/>
              <w:bottom w:val="single" w:sz="2" w:space="0" w:color="auto"/>
              <w:right w:val="nil"/>
            </w:tcBorders>
            <w:shd w:val="clear" w:color="auto" w:fill="auto"/>
          </w:tcPr>
          <w:p w14:paraId="093C87AB" w14:textId="77777777" w:rsidR="00CC7E32" w:rsidRPr="00BF4D36" w:rsidRDefault="00CC7E32" w:rsidP="00CC7E32">
            <w:pPr>
              <w:pStyle w:val="Tabletext"/>
              <w:jc w:val="right"/>
            </w:pPr>
            <w:r w:rsidRPr="00BF4D36">
              <w:t>126.30</w:t>
            </w:r>
          </w:p>
        </w:tc>
      </w:tr>
      <w:tr w:rsidR="00CC7E32" w:rsidRPr="00BF4D36" w14:paraId="1DF26AC4" w14:textId="77777777" w:rsidTr="00D34DDD">
        <w:tc>
          <w:tcPr>
            <w:tcW w:w="678" w:type="pct"/>
            <w:gridSpan w:val="2"/>
            <w:tcBorders>
              <w:top w:val="single" w:sz="2" w:space="0" w:color="auto"/>
              <w:left w:val="nil"/>
              <w:bottom w:val="single" w:sz="2" w:space="0" w:color="auto"/>
              <w:right w:val="nil"/>
            </w:tcBorders>
            <w:shd w:val="clear" w:color="auto" w:fill="auto"/>
            <w:hideMark/>
          </w:tcPr>
          <w:p w14:paraId="52BDD7CE" w14:textId="77777777" w:rsidR="00CC7E32" w:rsidRPr="00BF4D36" w:rsidRDefault="00CC7E32" w:rsidP="00CC7E32">
            <w:pPr>
              <w:pStyle w:val="Tabletext"/>
            </w:pPr>
            <w:r w:rsidRPr="00BF4D36">
              <w:t>13109</w:t>
            </w:r>
          </w:p>
        </w:tc>
        <w:tc>
          <w:tcPr>
            <w:tcW w:w="3472" w:type="pct"/>
            <w:tcBorders>
              <w:top w:val="single" w:sz="2" w:space="0" w:color="auto"/>
              <w:left w:val="nil"/>
              <w:bottom w:val="single" w:sz="2" w:space="0" w:color="auto"/>
              <w:right w:val="nil"/>
            </w:tcBorders>
            <w:shd w:val="clear" w:color="auto" w:fill="auto"/>
            <w:hideMark/>
          </w:tcPr>
          <w:p w14:paraId="580CCCC8" w14:textId="77777777" w:rsidR="00CC7E32" w:rsidRPr="00BF4D36" w:rsidRDefault="00CC7E32" w:rsidP="00CC7E32">
            <w:pPr>
              <w:pStyle w:val="Tabletext"/>
            </w:pPr>
            <w:r w:rsidRPr="00BF4D36">
              <w:t>Indwelling peritoneal catheter (Tenckhoff or similar) for dialysis—insertion and fixation of (Anaes.)</w:t>
            </w:r>
          </w:p>
        </w:tc>
        <w:tc>
          <w:tcPr>
            <w:tcW w:w="850" w:type="pct"/>
            <w:tcBorders>
              <w:top w:val="single" w:sz="2" w:space="0" w:color="auto"/>
              <w:left w:val="nil"/>
              <w:bottom w:val="single" w:sz="2" w:space="0" w:color="auto"/>
              <w:right w:val="nil"/>
            </w:tcBorders>
            <w:shd w:val="clear" w:color="auto" w:fill="auto"/>
          </w:tcPr>
          <w:p w14:paraId="7E18F16A" w14:textId="77777777" w:rsidR="00CC7E32" w:rsidRPr="00BF4D36" w:rsidRDefault="00CC7E32" w:rsidP="00CC7E32">
            <w:pPr>
              <w:pStyle w:val="Tabletext"/>
              <w:jc w:val="right"/>
            </w:pPr>
            <w:r w:rsidRPr="00BF4D36">
              <w:t>236.95</w:t>
            </w:r>
          </w:p>
        </w:tc>
      </w:tr>
      <w:tr w:rsidR="00CC7E32" w:rsidRPr="00BF4D36" w14:paraId="4DC88622" w14:textId="77777777" w:rsidTr="00D34DDD">
        <w:tc>
          <w:tcPr>
            <w:tcW w:w="678" w:type="pct"/>
            <w:gridSpan w:val="2"/>
            <w:tcBorders>
              <w:top w:val="single" w:sz="2" w:space="0" w:color="auto"/>
              <w:left w:val="nil"/>
              <w:bottom w:val="single" w:sz="2" w:space="0" w:color="auto"/>
              <w:right w:val="nil"/>
            </w:tcBorders>
            <w:shd w:val="clear" w:color="auto" w:fill="auto"/>
            <w:hideMark/>
          </w:tcPr>
          <w:p w14:paraId="77F6B365" w14:textId="77777777" w:rsidR="00CC7E32" w:rsidRPr="00BF4D36" w:rsidRDefault="00CC7E32" w:rsidP="00CC7E32">
            <w:pPr>
              <w:pStyle w:val="Tabletext"/>
            </w:pPr>
            <w:r w:rsidRPr="00BF4D36">
              <w:t>13110</w:t>
            </w:r>
          </w:p>
        </w:tc>
        <w:tc>
          <w:tcPr>
            <w:tcW w:w="3472" w:type="pct"/>
            <w:tcBorders>
              <w:top w:val="single" w:sz="2" w:space="0" w:color="auto"/>
              <w:left w:val="nil"/>
              <w:bottom w:val="single" w:sz="2" w:space="0" w:color="auto"/>
              <w:right w:val="nil"/>
            </w:tcBorders>
            <w:shd w:val="clear" w:color="auto" w:fill="auto"/>
            <w:hideMark/>
          </w:tcPr>
          <w:p w14:paraId="4E4D33DC" w14:textId="77777777" w:rsidR="00CC7E32" w:rsidRPr="00BF4D36" w:rsidRDefault="00CC7E32" w:rsidP="00CC7E32">
            <w:pPr>
              <w:pStyle w:val="Tabletext"/>
            </w:pPr>
            <w:r w:rsidRPr="00BF4D36">
              <w:t>Indwelling peritoneal catheter (Tenckhoff or similar) for dialysis—removal of (including catheter cuffs) (Anaes.)</w:t>
            </w:r>
          </w:p>
        </w:tc>
        <w:tc>
          <w:tcPr>
            <w:tcW w:w="850" w:type="pct"/>
            <w:tcBorders>
              <w:top w:val="single" w:sz="2" w:space="0" w:color="auto"/>
              <w:left w:val="nil"/>
              <w:bottom w:val="single" w:sz="2" w:space="0" w:color="auto"/>
              <w:right w:val="nil"/>
            </w:tcBorders>
            <w:shd w:val="clear" w:color="auto" w:fill="auto"/>
          </w:tcPr>
          <w:p w14:paraId="02CB56AB" w14:textId="77777777" w:rsidR="00CC7E32" w:rsidRPr="00BF4D36" w:rsidRDefault="00CC7E32" w:rsidP="00CC7E32">
            <w:pPr>
              <w:pStyle w:val="Tabletext"/>
              <w:jc w:val="right"/>
            </w:pPr>
            <w:r w:rsidRPr="00BF4D36">
              <w:t>237.75</w:t>
            </w:r>
          </w:p>
        </w:tc>
      </w:tr>
      <w:tr w:rsidR="00CC7E32" w:rsidRPr="00BF4D36" w14:paraId="31DEA0BC"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20CEA00C" w14:textId="77777777" w:rsidR="00CC7E32" w:rsidRPr="00BF4D36" w:rsidRDefault="00CC7E32" w:rsidP="00CC7E32">
            <w:pPr>
              <w:pStyle w:val="TableHeading"/>
            </w:pPr>
            <w:bookmarkStart w:id="502" w:name="CU_16379005"/>
            <w:bookmarkEnd w:id="502"/>
            <w:r w:rsidRPr="00BF4D36">
              <w:t>Subgroup 3—Assisted reproductive services</w:t>
            </w:r>
          </w:p>
        </w:tc>
      </w:tr>
      <w:tr w:rsidR="00CC7E32" w:rsidRPr="00BF4D36" w14:paraId="2EADFED7"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4C924DD" w14:textId="77777777" w:rsidR="00CC7E32" w:rsidRPr="00BF4D36" w:rsidRDefault="00CC7E32" w:rsidP="00CC7E32">
            <w:pPr>
              <w:pStyle w:val="Tabletext"/>
              <w:rPr>
                <w:snapToGrid w:val="0"/>
              </w:rPr>
            </w:pPr>
            <w:r w:rsidRPr="00BF4D36">
              <w:t>13200</w:t>
            </w:r>
          </w:p>
        </w:tc>
        <w:tc>
          <w:tcPr>
            <w:tcW w:w="3472" w:type="pct"/>
            <w:tcBorders>
              <w:top w:val="single" w:sz="2" w:space="0" w:color="auto"/>
              <w:left w:val="nil"/>
              <w:bottom w:val="single" w:sz="2" w:space="0" w:color="auto"/>
              <w:right w:val="nil"/>
            </w:tcBorders>
            <w:shd w:val="clear" w:color="auto" w:fill="auto"/>
            <w:hideMark/>
          </w:tcPr>
          <w:p w14:paraId="73980095" w14:textId="49F017D9" w:rsidR="00CC7E32" w:rsidRPr="00BF4D36" w:rsidRDefault="00CC7E32" w:rsidP="00CC7E32">
            <w:pPr>
              <w:pStyle w:val="Tabletext"/>
              <w:rPr>
                <w:snapToGrid w:val="0"/>
              </w:rPr>
            </w:pPr>
            <w:r w:rsidRPr="00BF4D36">
              <w:t xml:space="preserve">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w:t>
            </w:r>
            <w:r w:rsidR="009D2197" w:rsidRPr="00BF4D36">
              <w:t>item 1</w:t>
            </w:r>
            <w:r w:rsidRPr="00BF4D36">
              <w:t>3201, 13202, 13203 or 13218 applies, being services rendered during one treatment cycle—initial cycle in a single calendar year</w:t>
            </w:r>
          </w:p>
        </w:tc>
        <w:tc>
          <w:tcPr>
            <w:tcW w:w="850" w:type="pct"/>
            <w:tcBorders>
              <w:top w:val="single" w:sz="2" w:space="0" w:color="auto"/>
              <w:left w:val="nil"/>
              <w:bottom w:val="single" w:sz="2" w:space="0" w:color="auto"/>
              <w:right w:val="nil"/>
            </w:tcBorders>
            <w:shd w:val="clear" w:color="auto" w:fill="auto"/>
          </w:tcPr>
          <w:p w14:paraId="295B4D37" w14:textId="77777777" w:rsidR="00CC7E32" w:rsidRPr="00BF4D36" w:rsidRDefault="00CC7E32" w:rsidP="00CC7E32">
            <w:pPr>
              <w:pStyle w:val="Tabletext"/>
              <w:jc w:val="right"/>
            </w:pPr>
            <w:r w:rsidRPr="00BF4D36">
              <w:t>3,236.75</w:t>
            </w:r>
          </w:p>
        </w:tc>
      </w:tr>
      <w:tr w:rsidR="00CC7E32" w:rsidRPr="00BF4D36" w14:paraId="41AA9F96" w14:textId="77777777" w:rsidTr="00D34DDD">
        <w:tc>
          <w:tcPr>
            <w:tcW w:w="678" w:type="pct"/>
            <w:gridSpan w:val="2"/>
            <w:tcBorders>
              <w:top w:val="single" w:sz="2" w:space="0" w:color="auto"/>
              <w:left w:val="nil"/>
              <w:bottom w:val="single" w:sz="2" w:space="0" w:color="auto"/>
              <w:right w:val="nil"/>
            </w:tcBorders>
            <w:shd w:val="clear" w:color="auto" w:fill="auto"/>
            <w:hideMark/>
          </w:tcPr>
          <w:p w14:paraId="641638FF" w14:textId="77777777" w:rsidR="00CC7E32" w:rsidRPr="00BF4D36" w:rsidRDefault="00CC7E32" w:rsidP="00CC7E32">
            <w:pPr>
              <w:pStyle w:val="Tabletext"/>
            </w:pPr>
            <w:bookmarkStart w:id="503" w:name="CU_18382100"/>
            <w:bookmarkEnd w:id="503"/>
            <w:r w:rsidRPr="00BF4D36">
              <w:t>13201</w:t>
            </w:r>
          </w:p>
        </w:tc>
        <w:tc>
          <w:tcPr>
            <w:tcW w:w="3472" w:type="pct"/>
            <w:tcBorders>
              <w:top w:val="single" w:sz="2" w:space="0" w:color="auto"/>
              <w:left w:val="nil"/>
              <w:bottom w:val="single" w:sz="2" w:space="0" w:color="auto"/>
              <w:right w:val="nil"/>
            </w:tcBorders>
            <w:shd w:val="clear" w:color="auto" w:fill="auto"/>
            <w:hideMark/>
          </w:tcPr>
          <w:p w14:paraId="439585FF" w14:textId="2E5AA9ED" w:rsidR="00CC7E32" w:rsidRPr="00BF4D36" w:rsidRDefault="00CC7E32" w:rsidP="00CC7E32">
            <w:pPr>
              <w:pStyle w:val="Tabletext"/>
            </w:pPr>
            <w:r w:rsidRPr="00BF4D36">
              <w:t xml:space="preserve">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w:t>
            </w:r>
            <w:r w:rsidR="009D2197" w:rsidRPr="00BF4D36">
              <w:t>item 1</w:t>
            </w:r>
            <w:r w:rsidRPr="00BF4D36">
              <w:t>3200, 13202, 13203 or 13218 applies, being services rendered during one treatment cycle—each cycle after the first in a single calendar year</w:t>
            </w:r>
          </w:p>
        </w:tc>
        <w:tc>
          <w:tcPr>
            <w:tcW w:w="850" w:type="pct"/>
            <w:tcBorders>
              <w:top w:val="single" w:sz="2" w:space="0" w:color="auto"/>
              <w:left w:val="nil"/>
              <w:bottom w:val="single" w:sz="2" w:space="0" w:color="auto"/>
              <w:right w:val="nil"/>
            </w:tcBorders>
            <w:shd w:val="clear" w:color="auto" w:fill="auto"/>
          </w:tcPr>
          <w:p w14:paraId="5A426F09" w14:textId="77777777" w:rsidR="00CC7E32" w:rsidRPr="00BF4D36" w:rsidRDefault="00CC7E32" w:rsidP="00CC7E32">
            <w:pPr>
              <w:pStyle w:val="Tabletext"/>
              <w:jc w:val="right"/>
            </w:pPr>
            <w:r w:rsidRPr="00BF4D36">
              <w:t>3,027.65</w:t>
            </w:r>
          </w:p>
        </w:tc>
      </w:tr>
      <w:tr w:rsidR="00CC7E32" w:rsidRPr="00BF4D36" w14:paraId="179F1905"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9B905DF" w14:textId="77777777" w:rsidR="00CC7E32" w:rsidRPr="00BF4D36" w:rsidRDefault="00CC7E32" w:rsidP="00CC7E32">
            <w:pPr>
              <w:pStyle w:val="Tabletext"/>
            </w:pPr>
            <w:r w:rsidRPr="00BF4D36">
              <w:t>13202</w:t>
            </w:r>
          </w:p>
        </w:tc>
        <w:tc>
          <w:tcPr>
            <w:tcW w:w="3472" w:type="pct"/>
            <w:tcBorders>
              <w:top w:val="single" w:sz="2" w:space="0" w:color="auto"/>
              <w:left w:val="nil"/>
              <w:bottom w:val="single" w:sz="2" w:space="0" w:color="auto"/>
              <w:right w:val="nil"/>
            </w:tcBorders>
            <w:shd w:val="clear" w:color="auto" w:fill="auto"/>
            <w:hideMark/>
          </w:tcPr>
          <w:p w14:paraId="5A2327AF" w14:textId="10821108" w:rsidR="00CC7E32" w:rsidRPr="00BF4D36" w:rsidRDefault="00CC7E32" w:rsidP="00CC7E32">
            <w:pPr>
              <w:pStyle w:val="Tabletext"/>
            </w:pPr>
            <w:r w:rsidRPr="00BF4D36">
              <w:t xml:space="preserve">Assisted reproductive technologies superovulated treatment cycle that is cancelled before oocyte retrieval, involving the use of drugs to induce superovulation and including quantitative estimation of hormones and ultrasound examinations, but excluding artificial insemination, transfer of frozen embryos or donated embryos or ova or a service to which </w:t>
            </w:r>
            <w:r w:rsidR="009D2197" w:rsidRPr="00BF4D36">
              <w:t>item 1</w:t>
            </w:r>
            <w:r w:rsidRPr="00BF4D36">
              <w:t>3200, 13201, 13203 or 13218 applies, being services rendered during one treatment cycle</w:t>
            </w:r>
          </w:p>
        </w:tc>
        <w:tc>
          <w:tcPr>
            <w:tcW w:w="850" w:type="pct"/>
            <w:tcBorders>
              <w:top w:val="single" w:sz="2" w:space="0" w:color="auto"/>
              <w:left w:val="nil"/>
              <w:bottom w:val="single" w:sz="2" w:space="0" w:color="auto"/>
              <w:right w:val="nil"/>
            </w:tcBorders>
            <w:shd w:val="clear" w:color="auto" w:fill="auto"/>
          </w:tcPr>
          <w:p w14:paraId="11B63F17" w14:textId="77777777" w:rsidR="00CC7E32" w:rsidRPr="00BF4D36" w:rsidRDefault="00CC7E32" w:rsidP="00CC7E32">
            <w:pPr>
              <w:pStyle w:val="Tabletext"/>
              <w:jc w:val="right"/>
            </w:pPr>
            <w:r w:rsidRPr="00BF4D36">
              <w:t>484.40</w:t>
            </w:r>
          </w:p>
        </w:tc>
      </w:tr>
      <w:tr w:rsidR="00D25C08" w:rsidRPr="00BF4D36" w14:paraId="7A8DEF4B" w14:textId="77777777" w:rsidTr="009C67EB">
        <w:tc>
          <w:tcPr>
            <w:tcW w:w="678" w:type="pct"/>
            <w:gridSpan w:val="2"/>
            <w:tcBorders>
              <w:top w:val="single" w:sz="2" w:space="0" w:color="auto"/>
              <w:left w:val="nil"/>
              <w:bottom w:val="single" w:sz="2" w:space="0" w:color="auto"/>
              <w:right w:val="nil"/>
            </w:tcBorders>
            <w:shd w:val="clear" w:color="auto" w:fill="auto"/>
            <w:hideMark/>
          </w:tcPr>
          <w:p w14:paraId="4D8F891E" w14:textId="77777777" w:rsidR="00D25C08" w:rsidRPr="00BF4D36" w:rsidRDefault="00D25C08" w:rsidP="00D25C08">
            <w:pPr>
              <w:pStyle w:val="Tabletext"/>
            </w:pPr>
            <w:r w:rsidRPr="00BF4D36">
              <w:t>13203</w:t>
            </w:r>
          </w:p>
        </w:tc>
        <w:tc>
          <w:tcPr>
            <w:tcW w:w="3472" w:type="pct"/>
            <w:tcBorders>
              <w:top w:val="single" w:sz="2" w:space="0" w:color="auto"/>
              <w:left w:val="nil"/>
              <w:bottom w:val="single" w:sz="2" w:space="0" w:color="auto"/>
              <w:right w:val="nil"/>
            </w:tcBorders>
            <w:shd w:val="clear" w:color="auto" w:fill="auto"/>
            <w:vAlign w:val="bottom"/>
            <w:hideMark/>
          </w:tcPr>
          <w:p w14:paraId="168C1580" w14:textId="2CE9B1E7" w:rsidR="00D25C08" w:rsidRPr="00BF4D36" w:rsidRDefault="00D25C08" w:rsidP="00D25C08">
            <w:pPr>
              <w:pStyle w:val="Tabletext"/>
            </w:pPr>
            <w:r w:rsidRPr="00BF4D36">
              <w:t xml:space="preserve">Ovulation monitoring services for artificial insemination or gonadotrophin, stimulated ovulation induction, including quantitative estimation of hormones and ultrasound examinations, being services rendered during one treatment cycle but excluding a service to which </w:t>
            </w:r>
            <w:r w:rsidR="009D2197" w:rsidRPr="00BF4D36">
              <w:lastRenderedPageBreak/>
              <w:t>item 1</w:t>
            </w:r>
            <w:r w:rsidRPr="00BF4D36">
              <w:t>3200, 13201, 13202, 13212, 13215 or 13218 applies</w:t>
            </w:r>
          </w:p>
        </w:tc>
        <w:tc>
          <w:tcPr>
            <w:tcW w:w="850" w:type="pct"/>
            <w:tcBorders>
              <w:top w:val="single" w:sz="2" w:space="0" w:color="auto"/>
              <w:left w:val="nil"/>
              <w:bottom w:val="single" w:sz="2" w:space="0" w:color="auto"/>
              <w:right w:val="nil"/>
            </w:tcBorders>
            <w:shd w:val="clear" w:color="auto" w:fill="auto"/>
          </w:tcPr>
          <w:p w14:paraId="17217B90" w14:textId="77777777" w:rsidR="00D25C08" w:rsidRPr="00BF4D36" w:rsidRDefault="00D25C08" w:rsidP="00D25C08">
            <w:pPr>
              <w:pStyle w:val="Tabletext"/>
              <w:jc w:val="right"/>
            </w:pPr>
            <w:r w:rsidRPr="00BF4D36">
              <w:lastRenderedPageBreak/>
              <w:t>506.45</w:t>
            </w:r>
          </w:p>
        </w:tc>
      </w:tr>
      <w:tr w:rsidR="00D63159" w:rsidRPr="00BF4D36" w14:paraId="4551769C" w14:textId="77777777" w:rsidTr="00D34DDD">
        <w:tc>
          <w:tcPr>
            <w:tcW w:w="678" w:type="pct"/>
            <w:gridSpan w:val="2"/>
            <w:tcBorders>
              <w:top w:val="single" w:sz="2" w:space="0" w:color="auto"/>
              <w:left w:val="nil"/>
              <w:bottom w:val="single" w:sz="2" w:space="0" w:color="auto"/>
              <w:right w:val="nil"/>
            </w:tcBorders>
            <w:shd w:val="clear" w:color="auto" w:fill="auto"/>
          </w:tcPr>
          <w:p w14:paraId="4B1D0F5A" w14:textId="4577B3CF" w:rsidR="00D63159" w:rsidRPr="00BF4D36" w:rsidRDefault="00D63159" w:rsidP="00D63159">
            <w:pPr>
              <w:pStyle w:val="Tabletext"/>
            </w:pPr>
            <w:r w:rsidRPr="00BF4D36">
              <w:t>13207</w:t>
            </w:r>
          </w:p>
        </w:tc>
        <w:tc>
          <w:tcPr>
            <w:tcW w:w="3472" w:type="pct"/>
            <w:tcBorders>
              <w:top w:val="single" w:sz="2" w:space="0" w:color="auto"/>
              <w:left w:val="nil"/>
              <w:bottom w:val="single" w:sz="2" w:space="0" w:color="auto"/>
              <w:right w:val="nil"/>
            </w:tcBorders>
            <w:shd w:val="clear" w:color="auto" w:fill="auto"/>
          </w:tcPr>
          <w:p w14:paraId="34E2C291" w14:textId="772DCA6F" w:rsidR="00D63159" w:rsidRPr="00BF4D36" w:rsidRDefault="00D63159" w:rsidP="00D63159">
            <w:pPr>
              <w:pStyle w:val="Tabletext"/>
            </w:pPr>
            <w:r w:rsidRPr="00BF4D36">
              <w:t>Biopsy of an embryo, from a patient who is eligible for a service described in item 73384 under clause 2.7.3A of the pathology services table, for the purpose of providing a sample for pre</w:t>
            </w:r>
            <w:r w:rsidR="00043BF2">
              <w:noBreakHyphen/>
            </w:r>
            <w:r w:rsidRPr="00BF4D36">
              <w:t>implantation genetic testing—applicable to one or more tests performed in one assisted reproductive treatment cycle</w:t>
            </w:r>
          </w:p>
        </w:tc>
        <w:tc>
          <w:tcPr>
            <w:tcW w:w="850" w:type="pct"/>
            <w:tcBorders>
              <w:top w:val="single" w:sz="2" w:space="0" w:color="auto"/>
              <w:left w:val="nil"/>
              <w:bottom w:val="single" w:sz="2" w:space="0" w:color="auto"/>
              <w:right w:val="nil"/>
            </w:tcBorders>
            <w:shd w:val="clear" w:color="auto" w:fill="auto"/>
          </w:tcPr>
          <w:p w14:paraId="7A4F0A77" w14:textId="71D69AD9" w:rsidR="00D63159" w:rsidRPr="00BF4D36" w:rsidRDefault="00D63159" w:rsidP="00D63159">
            <w:pPr>
              <w:pStyle w:val="Tabletext"/>
              <w:jc w:val="right"/>
            </w:pPr>
            <w:r w:rsidRPr="00BF4D36">
              <w:t>115.00</w:t>
            </w:r>
          </w:p>
        </w:tc>
      </w:tr>
      <w:tr w:rsidR="00D63159" w:rsidRPr="00BF4D36" w14:paraId="7DA725FC" w14:textId="77777777" w:rsidTr="00D34DDD">
        <w:tc>
          <w:tcPr>
            <w:tcW w:w="678" w:type="pct"/>
            <w:gridSpan w:val="2"/>
            <w:tcBorders>
              <w:top w:val="single" w:sz="2" w:space="0" w:color="auto"/>
              <w:left w:val="nil"/>
              <w:bottom w:val="single" w:sz="2" w:space="0" w:color="auto"/>
              <w:right w:val="nil"/>
            </w:tcBorders>
            <w:shd w:val="clear" w:color="auto" w:fill="auto"/>
            <w:hideMark/>
          </w:tcPr>
          <w:p w14:paraId="59F843C6" w14:textId="77777777" w:rsidR="00D63159" w:rsidRPr="00BF4D36" w:rsidRDefault="00D63159" w:rsidP="00D63159">
            <w:pPr>
              <w:pStyle w:val="Tabletext"/>
            </w:pPr>
            <w:r w:rsidRPr="00BF4D36">
              <w:t>13209</w:t>
            </w:r>
          </w:p>
        </w:tc>
        <w:tc>
          <w:tcPr>
            <w:tcW w:w="3472" w:type="pct"/>
            <w:tcBorders>
              <w:top w:val="single" w:sz="2" w:space="0" w:color="auto"/>
              <w:left w:val="nil"/>
              <w:bottom w:val="single" w:sz="2" w:space="0" w:color="auto"/>
              <w:right w:val="nil"/>
            </w:tcBorders>
            <w:shd w:val="clear" w:color="auto" w:fill="auto"/>
            <w:hideMark/>
          </w:tcPr>
          <w:p w14:paraId="244CE144" w14:textId="77777777" w:rsidR="00D63159" w:rsidRPr="00BF4D36" w:rsidRDefault="00D63159" w:rsidP="00D63159">
            <w:pPr>
              <w:pStyle w:val="Tabletext"/>
            </w:pPr>
            <w:r w:rsidRPr="00BF4D36">
              <w:t>Planning and management of a referred patient by a specialist for the purpose of treatment by assisted reproductive technologies or for artificial insemination—applicable once during a treatment cycle</w:t>
            </w:r>
          </w:p>
        </w:tc>
        <w:tc>
          <w:tcPr>
            <w:tcW w:w="850" w:type="pct"/>
            <w:tcBorders>
              <w:top w:val="single" w:sz="2" w:space="0" w:color="auto"/>
              <w:left w:val="nil"/>
              <w:bottom w:val="single" w:sz="2" w:space="0" w:color="auto"/>
              <w:right w:val="nil"/>
            </w:tcBorders>
            <w:shd w:val="clear" w:color="auto" w:fill="auto"/>
          </w:tcPr>
          <w:p w14:paraId="346ABB7B" w14:textId="77777777" w:rsidR="00D63159" w:rsidRPr="00BF4D36" w:rsidRDefault="00D63159" w:rsidP="00D63159">
            <w:pPr>
              <w:pStyle w:val="Tabletext"/>
              <w:jc w:val="right"/>
            </w:pPr>
            <w:r w:rsidRPr="00BF4D36">
              <w:t>88.15</w:t>
            </w:r>
          </w:p>
        </w:tc>
      </w:tr>
      <w:tr w:rsidR="00D63159" w:rsidRPr="00BF4D36" w14:paraId="70DB1846" w14:textId="77777777" w:rsidTr="00D34DDD">
        <w:tc>
          <w:tcPr>
            <w:tcW w:w="678" w:type="pct"/>
            <w:gridSpan w:val="2"/>
            <w:tcBorders>
              <w:top w:val="single" w:sz="2" w:space="0" w:color="auto"/>
              <w:left w:val="nil"/>
              <w:bottom w:val="single" w:sz="2" w:space="0" w:color="auto"/>
              <w:right w:val="nil"/>
            </w:tcBorders>
            <w:shd w:val="clear" w:color="auto" w:fill="auto"/>
            <w:hideMark/>
          </w:tcPr>
          <w:p w14:paraId="5FC8154F" w14:textId="77777777" w:rsidR="00D63159" w:rsidRPr="00BF4D36" w:rsidRDefault="00D63159" w:rsidP="00D63159">
            <w:pPr>
              <w:pStyle w:val="Tabletext"/>
              <w:rPr>
                <w:snapToGrid w:val="0"/>
              </w:rPr>
            </w:pPr>
            <w:r w:rsidRPr="00BF4D36">
              <w:rPr>
                <w:snapToGrid w:val="0"/>
              </w:rPr>
              <w:t>13212</w:t>
            </w:r>
          </w:p>
        </w:tc>
        <w:tc>
          <w:tcPr>
            <w:tcW w:w="3472" w:type="pct"/>
            <w:tcBorders>
              <w:top w:val="single" w:sz="2" w:space="0" w:color="auto"/>
              <w:left w:val="nil"/>
              <w:bottom w:val="single" w:sz="2" w:space="0" w:color="auto"/>
              <w:right w:val="nil"/>
            </w:tcBorders>
            <w:shd w:val="clear" w:color="auto" w:fill="auto"/>
            <w:hideMark/>
          </w:tcPr>
          <w:p w14:paraId="19E6585C" w14:textId="5DCE5F97" w:rsidR="00D63159" w:rsidRPr="00BF4D36" w:rsidRDefault="00D63159" w:rsidP="00D63159">
            <w:pPr>
              <w:pStyle w:val="Tabletext"/>
              <w:rPr>
                <w:snapToGrid w:val="0"/>
              </w:rPr>
            </w:pPr>
            <w:r w:rsidRPr="00BF4D36">
              <w:t xml:space="preserve">Oocyte retrieval for the purpose of assisted reproductive technologies—only if rendered in connection with a service to which </w:t>
            </w:r>
            <w:r w:rsidR="009D2197" w:rsidRPr="00BF4D36">
              <w:t>item 1</w:t>
            </w:r>
            <w:r w:rsidRPr="00BF4D36">
              <w:t>3200</w:t>
            </w:r>
            <w:r w:rsidR="003C3A63" w:rsidRPr="00BF4D36">
              <w:t xml:space="preserve"> or 13201</w:t>
            </w:r>
            <w:r w:rsidRPr="00BF4D36">
              <w:t xml:space="preserve"> applies (Anaes.)</w:t>
            </w:r>
          </w:p>
        </w:tc>
        <w:tc>
          <w:tcPr>
            <w:tcW w:w="850" w:type="pct"/>
            <w:tcBorders>
              <w:top w:val="single" w:sz="2" w:space="0" w:color="auto"/>
              <w:left w:val="nil"/>
              <w:bottom w:val="single" w:sz="2" w:space="0" w:color="auto"/>
              <w:right w:val="nil"/>
            </w:tcBorders>
            <w:shd w:val="clear" w:color="auto" w:fill="auto"/>
          </w:tcPr>
          <w:p w14:paraId="34D88109" w14:textId="77777777" w:rsidR="00D63159" w:rsidRPr="00BF4D36" w:rsidRDefault="00D63159" w:rsidP="00D63159">
            <w:pPr>
              <w:pStyle w:val="Tabletext"/>
              <w:jc w:val="right"/>
            </w:pPr>
            <w:r w:rsidRPr="00BF4D36">
              <w:t>368.80</w:t>
            </w:r>
          </w:p>
        </w:tc>
      </w:tr>
      <w:tr w:rsidR="00D63159" w:rsidRPr="00BF4D36" w14:paraId="58E9D6AB" w14:textId="77777777" w:rsidTr="00D34DDD">
        <w:tc>
          <w:tcPr>
            <w:tcW w:w="678" w:type="pct"/>
            <w:gridSpan w:val="2"/>
            <w:tcBorders>
              <w:top w:val="single" w:sz="2" w:space="0" w:color="auto"/>
              <w:left w:val="nil"/>
              <w:bottom w:val="single" w:sz="2" w:space="0" w:color="auto"/>
              <w:right w:val="nil"/>
            </w:tcBorders>
            <w:shd w:val="clear" w:color="auto" w:fill="auto"/>
            <w:hideMark/>
          </w:tcPr>
          <w:p w14:paraId="203F25C0" w14:textId="77777777" w:rsidR="00D63159" w:rsidRPr="00BF4D36" w:rsidRDefault="00D63159" w:rsidP="00D63159">
            <w:pPr>
              <w:pStyle w:val="Tabletext"/>
            </w:pPr>
            <w:r w:rsidRPr="00BF4D36">
              <w:t>13215</w:t>
            </w:r>
          </w:p>
        </w:tc>
        <w:tc>
          <w:tcPr>
            <w:tcW w:w="3472" w:type="pct"/>
            <w:tcBorders>
              <w:top w:val="single" w:sz="2" w:space="0" w:color="auto"/>
              <w:left w:val="nil"/>
              <w:bottom w:val="single" w:sz="2" w:space="0" w:color="auto"/>
              <w:right w:val="nil"/>
            </w:tcBorders>
            <w:shd w:val="clear" w:color="auto" w:fill="auto"/>
            <w:hideMark/>
          </w:tcPr>
          <w:p w14:paraId="3197F504" w14:textId="23A5158C" w:rsidR="00D63159" w:rsidRPr="00BF4D36" w:rsidRDefault="00D63159" w:rsidP="00D63159">
            <w:pPr>
              <w:pStyle w:val="Tabletext"/>
            </w:pPr>
            <w:r w:rsidRPr="00BF4D36">
              <w:t xml:space="preserve">Transfer of embryos or both ova and sperm to the uterus or fallopian tubes, excluding artificial insemination—only if rendered in connection with a service to which </w:t>
            </w:r>
            <w:r w:rsidR="009D2197" w:rsidRPr="00BF4D36">
              <w:t>item 1</w:t>
            </w:r>
            <w:r w:rsidRPr="00BF4D36">
              <w:t>3200, 13201 or 13218 applies, being services rendered in one treatment cycle (Anaes.)</w:t>
            </w:r>
          </w:p>
        </w:tc>
        <w:tc>
          <w:tcPr>
            <w:tcW w:w="850" w:type="pct"/>
            <w:tcBorders>
              <w:top w:val="single" w:sz="2" w:space="0" w:color="auto"/>
              <w:left w:val="nil"/>
              <w:bottom w:val="single" w:sz="2" w:space="0" w:color="auto"/>
              <w:right w:val="nil"/>
            </w:tcBorders>
            <w:shd w:val="clear" w:color="auto" w:fill="auto"/>
          </w:tcPr>
          <w:p w14:paraId="2D9F721F" w14:textId="77777777" w:rsidR="00D63159" w:rsidRPr="00BF4D36" w:rsidRDefault="00D63159" w:rsidP="00D63159">
            <w:pPr>
              <w:pStyle w:val="Tabletext"/>
              <w:jc w:val="right"/>
            </w:pPr>
            <w:r w:rsidRPr="00BF4D36">
              <w:t>115.65</w:t>
            </w:r>
          </w:p>
        </w:tc>
      </w:tr>
      <w:tr w:rsidR="00D63159" w:rsidRPr="00BF4D36" w14:paraId="15C61E28"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DDD3BEF" w14:textId="77777777" w:rsidR="00D63159" w:rsidRPr="00BF4D36" w:rsidRDefault="00D63159" w:rsidP="00D63159">
            <w:pPr>
              <w:pStyle w:val="Tabletext"/>
            </w:pPr>
            <w:r w:rsidRPr="00BF4D36">
              <w:t>13218</w:t>
            </w:r>
          </w:p>
        </w:tc>
        <w:tc>
          <w:tcPr>
            <w:tcW w:w="3472" w:type="pct"/>
            <w:tcBorders>
              <w:top w:val="single" w:sz="2" w:space="0" w:color="auto"/>
              <w:left w:val="nil"/>
              <w:bottom w:val="single" w:sz="2" w:space="0" w:color="auto"/>
              <w:right w:val="nil"/>
            </w:tcBorders>
            <w:shd w:val="clear" w:color="auto" w:fill="auto"/>
            <w:hideMark/>
          </w:tcPr>
          <w:p w14:paraId="4B51032F" w14:textId="01E8DE25" w:rsidR="00D63159" w:rsidRPr="00BF4D36" w:rsidRDefault="00D63159" w:rsidP="00D63159">
            <w:pPr>
              <w:pStyle w:val="Tabletext"/>
            </w:pPr>
            <w:r w:rsidRPr="00BF4D36">
              <w:t xml:space="preserve">Preparation of frozen or donated embryos or donated oocytes for transfer to the uterus or fallopian tubes, by any means and including quantitative estimation of hormones and all treatment counselling but excluding artificial insemination services rendered in one treatment cycle and excluding a service to which </w:t>
            </w:r>
            <w:r w:rsidR="009D2197" w:rsidRPr="00BF4D36">
              <w:t>item 1</w:t>
            </w:r>
            <w:r w:rsidRPr="00BF4D36">
              <w:t>3200, 13201, 13202, 13203 or 13212 applies (Anaes.)</w:t>
            </w:r>
          </w:p>
        </w:tc>
        <w:tc>
          <w:tcPr>
            <w:tcW w:w="850" w:type="pct"/>
            <w:tcBorders>
              <w:top w:val="single" w:sz="2" w:space="0" w:color="auto"/>
              <w:left w:val="nil"/>
              <w:bottom w:val="single" w:sz="2" w:space="0" w:color="auto"/>
              <w:right w:val="nil"/>
            </w:tcBorders>
            <w:shd w:val="clear" w:color="auto" w:fill="auto"/>
          </w:tcPr>
          <w:p w14:paraId="7DF40739" w14:textId="77777777" w:rsidR="00D63159" w:rsidRPr="00BF4D36" w:rsidRDefault="00D63159" w:rsidP="00D63159">
            <w:pPr>
              <w:pStyle w:val="Tabletext"/>
              <w:jc w:val="right"/>
            </w:pPr>
            <w:r w:rsidRPr="00BF4D36">
              <w:t>825.70</w:t>
            </w:r>
          </w:p>
        </w:tc>
      </w:tr>
      <w:tr w:rsidR="00D63159" w:rsidRPr="00BF4D36" w14:paraId="7FE5CBC9" w14:textId="77777777" w:rsidTr="00D34DDD">
        <w:tc>
          <w:tcPr>
            <w:tcW w:w="678" w:type="pct"/>
            <w:gridSpan w:val="2"/>
            <w:tcBorders>
              <w:top w:val="single" w:sz="2" w:space="0" w:color="auto"/>
              <w:left w:val="nil"/>
              <w:bottom w:val="single" w:sz="2" w:space="0" w:color="auto"/>
              <w:right w:val="nil"/>
            </w:tcBorders>
            <w:shd w:val="clear" w:color="auto" w:fill="auto"/>
            <w:hideMark/>
          </w:tcPr>
          <w:p w14:paraId="6C7F8F2A" w14:textId="77777777" w:rsidR="00D63159" w:rsidRPr="00BF4D36" w:rsidRDefault="00D63159" w:rsidP="00D63159">
            <w:pPr>
              <w:pStyle w:val="Tabletext"/>
            </w:pPr>
            <w:r w:rsidRPr="00BF4D36">
              <w:t>13221</w:t>
            </w:r>
          </w:p>
        </w:tc>
        <w:tc>
          <w:tcPr>
            <w:tcW w:w="3472" w:type="pct"/>
            <w:tcBorders>
              <w:top w:val="single" w:sz="2" w:space="0" w:color="auto"/>
              <w:left w:val="nil"/>
              <w:bottom w:val="single" w:sz="2" w:space="0" w:color="auto"/>
              <w:right w:val="nil"/>
            </w:tcBorders>
            <w:shd w:val="clear" w:color="auto" w:fill="auto"/>
            <w:hideMark/>
          </w:tcPr>
          <w:p w14:paraId="74A425A8" w14:textId="356D29C7" w:rsidR="00D63159" w:rsidRPr="00BF4D36" w:rsidRDefault="00D63159" w:rsidP="00D63159">
            <w:pPr>
              <w:pStyle w:val="Tabletext"/>
            </w:pPr>
            <w:r w:rsidRPr="00BF4D36">
              <w:t xml:space="preserve">Preparation of semen for the purpose of artificial insemination—only if rendered in connection with a service to which </w:t>
            </w:r>
            <w:r w:rsidR="009D2197" w:rsidRPr="00BF4D36">
              <w:t>item 1</w:t>
            </w:r>
            <w:r w:rsidRPr="00BF4D36">
              <w:t>3203 applies</w:t>
            </w:r>
          </w:p>
        </w:tc>
        <w:tc>
          <w:tcPr>
            <w:tcW w:w="850" w:type="pct"/>
            <w:tcBorders>
              <w:top w:val="single" w:sz="2" w:space="0" w:color="auto"/>
              <w:left w:val="nil"/>
              <w:bottom w:val="single" w:sz="2" w:space="0" w:color="auto"/>
              <w:right w:val="nil"/>
            </w:tcBorders>
            <w:shd w:val="clear" w:color="auto" w:fill="auto"/>
          </w:tcPr>
          <w:p w14:paraId="58459158" w14:textId="77777777" w:rsidR="00D63159" w:rsidRPr="00BF4D36" w:rsidRDefault="00D63159" w:rsidP="00D63159">
            <w:pPr>
              <w:pStyle w:val="Tabletext"/>
              <w:jc w:val="right"/>
            </w:pPr>
            <w:r w:rsidRPr="00BF4D36">
              <w:t>52.80</w:t>
            </w:r>
          </w:p>
        </w:tc>
      </w:tr>
      <w:tr w:rsidR="00D25C08" w:rsidRPr="00BF4D36" w14:paraId="2D45B67C" w14:textId="77777777" w:rsidTr="00D34DDD">
        <w:tc>
          <w:tcPr>
            <w:tcW w:w="678" w:type="pct"/>
            <w:gridSpan w:val="2"/>
            <w:tcBorders>
              <w:top w:val="single" w:sz="2" w:space="0" w:color="auto"/>
              <w:left w:val="nil"/>
              <w:bottom w:val="single" w:sz="2" w:space="0" w:color="auto"/>
              <w:right w:val="nil"/>
            </w:tcBorders>
            <w:shd w:val="clear" w:color="auto" w:fill="auto"/>
          </w:tcPr>
          <w:p w14:paraId="6B2549A1" w14:textId="6449BC04" w:rsidR="00D25C08" w:rsidRPr="00BF4D36" w:rsidRDefault="00D25C08" w:rsidP="00D25C08">
            <w:pPr>
              <w:pStyle w:val="Tabletext"/>
            </w:pPr>
            <w:r w:rsidRPr="00BF4D36">
              <w:t>13241</w:t>
            </w:r>
          </w:p>
        </w:tc>
        <w:tc>
          <w:tcPr>
            <w:tcW w:w="3472" w:type="pct"/>
            <w:tcBorders>
              <w:top w:val="single" w:sz="2" w:space="0" w:color="auto"/>
              <w:left w:val="nil"/>
              <w:bottom w:val="single" w:sz="2" w:space="0" w:color="auto"/>
              <w:right w:val="nil"/>
            </w:tcBorders>
            <w:shd w:val="clear" w:color="auto" w:fill="auto"/>
          </w:tcPr>
          <w:p w14:paraId="10868447" w14:textId="6DAD72B2" w:rsidR="00D25C08" w:rsidRPr="00BF4D36" w:rsidRDefault="00D25C08" w:rsidP="00D25C08">
            <w:pPr>
              <w:pStyle w:val="Tabletext"/>
            </w:pPr>
            <w:r w:rsidRPr="00BF4D36">
              <w:t xml:space="preserve">Open surgical testicular sperm retrieval, unilateral, using operating microscope, including the exploration of scrotal contents, with biopsy, for the purposes of intracytoplasmic sperm injection, for male factor infertility, not being a service associated with a service to which </w:t>
            </w:r>
            <w:r w:rsidR="009D2197" w:rsidRPr="00BF4D36">
              <w:t>item 1</w:t>
            </w:r>
            <w:r w:rsidRPr="00BF4D36">
              <w:t>3218 or 37604 applies (H) (Anaes.)</w:t>
            </w:r>
          </w:p>
        </w:tc>
        <w:tc>
          <w:tcPr>
            <w:tcW w:w="850" w:type="pct"/>
            <w:tcBorders>
              <w:top w:val="single" w:sz="2" w:space="0" w:color="auto"/>
              <w:left w:val="nil"/>
              <w:bottom w:val="single" w:sz="2" w:space="0" w:color="auto"/>
              <w:right w:val="nil"/>
            </w:tcBorders>
            <w:shd w:val="clear" w:color="auto" w:fill="auto"/>
          </w:tcPr>
          <w:p w14:paraId="138D42BB" w14:textId="5FA39315" w:rsidR="00D25C08" w:rsidRPr="00BF4D36" w:rsidRDefault="00D25C08" w:rsidP="00D25C08">
            <w:pPr>
              <w:pStyle w:val="Tabletext"/>
              <w:jc w:val="right"/>
            </w:pPr>
            <w:r w:rsidRPr="00BF4D36">
              <w:t>884.45</w:t>
            </w:r>
          </w:p>
        </w:tc>
      </w:tr>
      <w:tr w:rsidR="00D25C08" w:rsidRPr="00BF4D36" w14:paraId="3D4439CB" w14:textId="77777777" w:rsidTr="00D34DDD">
        <w:tc>
          <w:tcPr>
            <w:tcW w:w="678" w:type="pct"/>
            <w:gridSpan w:val="2"/>
            <w:tcBorders>
              <w:top w:val="single" w:sz="2" w:space="0" w:color="auto"/>
              <w:left w:val="nil"/>
              <w:bottom w:val="single" w:sz="2" w:space="0" w:color="auto"/>
              <w:right w:val="nil"/>
            </w:tcBorders>
            <w:shd w:val="clear" w:color="auto" w:fill="auto"/>
            <w:hideMark/>
          </w:tcPr>
          <w:p w14:paraId="2DC7D0A9" w14:textId="77777777" w:rsidR="00D25C08" w:rsidRPr="00BF4D36" w:rsidRDefault="00D25C08" w:rsidP="00D25C08">
            <w:pPr>
              <w:pStyle w:val="Tabletext"/>
            </w:pPr>
            <w:r w:rsidRPr="00BF4D36">
              <w:t>13251</w:t>
            </w:r>
          </w:p>
        </w:tc>
        <w:tc>
          <w:tcPr>
            <w:tcW w:w="3472" w:type="pct"/>
            <w:tcBorders>
              <w:top w:val="single" w:sz="2" w:space="0" w:color="auto"/>
              <w:left w:val="nil"/>
              <w:bottom w:val="single" w:sz="2" w:space="0" w:color="auto"/>
              <w:right w:val="nil"/>
            </w:tcBorders>
            <w:shd w:val="clear" w:color="auto" w:fill="auto"/>
            <w:hideMark/>
          </w:tcPr>
          <w:p w14:paraId="659CB9EF" w14:textId="145595F3" w:rsidR="00D25C08" w:rsidRPr="00BF4D36" w:rsidRDefault="00D25C08" w:rsidP="00D25C08">
            <w:pPr>
              <w:pStyle w:val="Tabletext"/>
            </w:pPr>
            <w:r w:rsidRPr="00BF4D36">
              <w:t xml:space="preserve">Intracytoplasmic sperm injection for the purpose of assisted reproductive technologies, for male factor infertility, excluding a service to which </w:t>
            </w:r>
            <w:r w:rsidR="009D2197" w:rsidRPr="00BF4D36">
              <w:t>item 1</w:t>
            </w:r>
            <w:r w:rsidRPr="00BF4D36">
              <w:t>3203 or 13218 applies</w:t>
            </w:r>
          </w:p>
        </w:tc>
        <w:tc>
          <w:tcPr>
            <w:tcW w:w="850" w:type="pct"/>
            <w:tcBorders>
              <w:top w:val="single" w:sz="2" w:space="0" w:color="auto"/>
              <w:left w:val="nil"/>
              <w:bottom w:val="single" w:sz="2" w:space="0" w:color="auto"/>
              <w:right w:val="nil"/>
            </w:tcBorders>
            <w:shd w:val="clear" w:color="auto" w:fill="auto"/>
          </w:tcPr>
          <w:p w14:paraId="4895FE29" w14:textId="77777777" w:rsidR="00D25C08" w:rsidRPr="00BF4D36" w:rsidRDefault="00D25C08" w:rsidP="00D25C08">
            <w:pPr>
              <w:pStyle w:val="Tabletext"/>
              <w:jc w:val="right"/>
            </w:pPr>
            <w:r w:rsidRPr="00BF4D36">
              <w:t>434.90</w:t>
            </w:r>
          </w:p>
        </w:tc>
      </w:tr>
      <w:tr w:rsidR="00D25C08" w:rsidRPr="00BF4D36" w14:paraId="6A801C2D" w14:textId="77777777" w:rsidTr="00D34DDD">
        <w:tc>
          <w:tcPr>
            <w:tcW w:w="678" w:type="pct"/>
            <w:gridSpan w:val="2"/>
            <w:tcBorders>
              <w:top w:val="single" w:sz="2" w:space="0" w:color="auto"/>
              <w:left w:val="nil"/>
              <w:bottom w:val="single" w:sz="2" w:space="0" w:color="auto"/>
              <w:right w:val="nil"/>
            </w:tcBorders>
            <w:shd w:val="clear" w:color="auto" w:fill="auto"/>
          </w:tcPr>
          <w:p w14:paraId="7D6A04D9" w14:textId="77777777" w:rsidR="00D25C08" w:rsidRPr="00BF4D36" w:rsidRDefault="00D25C08" w:rsidP="00D25C08">
            <w:pPr>
              <w:spacing w:before="60" w:after="60" w:line="276" w:lineRule="auto"/>
              <w:rPr>
                <w:color w:val="000000"/>
                <w:sz w:val="20"/>
                <w:lang w:eastAsia="en-AU"/>
              </w:rPr>
            </w:pPr>
            <w:r w:rsidRPr="00BF4D36">
              <w:rPr>
                <w:color w:val="000000"/>
                <w:sz w:val="20"/>
                <w:lang w:eastAsia="en-AU"/>
              </w:rPr>
              <w:t>13260</w:t>
            </w:r>
          </w:p>
        </w:tc>
        <w:tc>
          <w:tcPr>
            <w:tcW w:w="3472" w:type="pct"/>
            <w:tcBorders>
              <w:top w:val="single" w:sz="2" w:space="0" w:color="auto"/>
              <w:left w:val="nil"/>
              <w:bottom w:val="single" w:sz="2" w:space="0" w:color="auto"/>
              <w:right w:val="nil"/>
            </w:tcBorders>
            <w:shd w:val="clear" w:color="auto" w:fill="auto"/>
          </w:tcPr>
          <w:p w14:paraId="6748EC72" w14:textId="438B1D91" w:rsidR="00D25C08" w:rsidRPr="00BF4D36" w:rsidRDefault="00D25C08" w:rsidP="00D25C08">
            <w:pPr>
              <w:pStyle w:val="Tabletext"/>
              <w:rPr>
                <w:iCs/>
              </w:rPr>
            </w:pPr>
            <w:r w:rsidRPr="00BF4D36">
              <w:t>Processing and initial cryopreservation (not including storage) of semen for fertility preservation treatment before or after completion of gonadotoxic treatment for malignant or non</w:t>
            </w:r>
            <w:r w:rsidR="00043BF2">
              <w:noBreakHyphen/>
            </w:r>
            <w:r w:rsidRPr="00BF4D36">
              <w:t>malignant conditions, in a post</w:t>
            </w:r>
            <w:r w:rsidR="00043BF2">
              <w:noBreakHyphen/>
            </w:r>
            <w:r w:rsidRPr="00BF4D36">
              <w:t>pubertal male in Tanner stages II–V, up to 60 years old, who is referred by a specialist or consultant physician—applicable to not more than 2 semen collection cycles</w:t>
            </w:r>
          </w:p>
        </w:tc>
        <w:tc>
          <w:tcPr>
            <w:tcW w:w="850" w:type="pct"/>
            <w:tcBorders>
              <w:top w:val="single" w:sz="2" w:space="0" w:color="auto"/>
              <w:left w:val="nil"/>
              <w:bottom w:val="single" w:sz="2" w:space="0" w:color="auto"/>
              <w:right w:val="nil"/>
            </w:tcBorders>
            <w:shd w:val="clear" w:color="auto" w:fill="auto"/>
          </w:tcPr>
          <w:p w14:paraId="73A3B5BD" w14:textId="77777777" w:rsidR="00D25C08" w:rsidRPr="00BF4D36" w:rsidRDefault="00D25C08" w:rsidP="00D25C08">
            <w:pPr>
              <w:keepNext/>
              <w:spacing w:before="60" w:after="60" w:line="276" w:lineRule="auto"/>
              <w:ind w:left="594" w:right="-665"/>
              <w:rPr>
                <w:iCs/>
                <w:sz w:val="20"/>
                <w:lang w:eastAsia="en-AU"/>
              </w:rPr>
            </w:pPr>
            <w:r w:rsidRPr="00BF4D36">
              <w:rPr>
                <w:iCs/>
                <w:sz w:val="20"/>
                <w:lang w:eastAsia="en-AU"/>
              </w:rPr>
              <w:t>431.80</w:t>
            </w:r>
          </w:p>
        </w:tc>
      </w:tr>
      <w:tr w:rsidR="00D25C08" w:rsidRPr="00BF4D36" w14:paraId="23587391"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FC5E8C0" w14:textId="77777777" w:rsidR="00D25C08" w:rsidRPr="00BF4D36" w:rsidRDefault="00D25C08" w:rsidP="00D25C08">
            <w:pPr>
              <w:pStyle w:val="Tabletext"/>
            </w:pPr>
            <w:r w:rsidRPr="00BF4D36">
              <w:t>13290</w:t>
            </w:r>
          </w:p>
        </w:tc>
        <w:tc>
          <w:tcPr>
            <w:tcW w:w="3472" w:type="pct"/>
            <w:tcBorders>
              <w:top w:val="single" w:sz="2" w:space="0" w:color="auto"/>
              <w:left w:val="nil"/>
              <w:bottom w:val="single" w:sz="2" w:space="0" w:color="auto"/>
              <w:right w:val="nil"/>
            </w:tcBorders>
            <w:shd w:val="clear" w:color="auto" w:fill="auto"/>
            <w:hideMark/>
          </w:tcPr>
          <w:p w14:paraId="767EF7FF" w14:textId="79F1AF9C" w:rsidR="00D25C08" w:rsidRPr="00BF4D36" w:rsidRDefault="00D25C08" w:rsidP="00D25C08">
            <w:pPr>
              <w:pStyle w:val="Tabletext"/>
            </w:pPr>
            <w:r w:rsidRPr="00BF4D36">
              <w:t>Semen, collection of, from a patient with spinal injuries or medically induced impotence, for the purposes of analysis, storage or assisted reproduction, by a medical practitioner using a vibrator or electro</w:t>
            </w:r>
            <w:r w:rsidR="00043BF2">
              <w:noBreakHyphen/>
            </w:r>
            <w:r w:rsidRPr="00BF4D36">
              <w:t>ejaculation device including catheterisation and drainage of bladder if required</w:t>
            </w:r>
          </w:p>
        </w:tc>
        <w:tc>
          <w:tcPr>
            <w:tcW w:w="850" w:type="pct"/>
            <w:tcBorders>
              <w:top w:val="single" w:sz="2" w:space="0" w:color="auto"/>
              <w:left w:val="nil"/>
              <w:bottom w:val="single" w:sz="2" w:space="0" w:color="auto"/>
              <w:right w:val="nil"/>
            </w:tcBorders>
            <w:shd w:val="clear" w:color="auto" w:fill="auto"/>
          </w:tcPr>
          <w:p w14:paraId="7FFCE134" w14:textId="77777777" w:rsidR="00D25C08" w:rsidRPr="00BF4D36" w:rsidRDefault="00D25C08" w:rsidP="00D25C08">
            <w:pPr>
              <w:pStyle w:val="Tabletext"/>
              <w:jc w:val="right"/>
            </w:pPr>
            <w:r w:rsidRPr="00BF4D36">
              <w:t>212.50</w:t>
            </w:r>
          </w:p>
        </w:tc>
      </w:tr>
      <w:tr w:rsidR="00D25C08" w:rsidRPr="00BF4D36" w14:paraId="5CFAD510"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3BC3AE19" w14:textId="77777777" w:rsidR="00D25C08" w:rsidRPr="00BF4D36" w:rsidRDefault="00D25C08" w:rsidP="00D25C08">
            <w:pPr>
              <w:pStyle w:val="TableHeading"/>
            </w:pPr>
            <w:r w:rsidRPr="00BF4D36">
              <w:lastRenderedPageBreak/>
              <w:t>Subgroup 4—Paediatric and neonatal</w:t>
            </w:r>
          </w:p>
        </w:tc>
      </w:tr>
      <w:tr w:rsidR="00D25C08" w:rsidRPr="00BF4D36" w14:paraId="055D2DA2"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DCCBACE" w14:textId="77777777" w:rsidR="00D25C08" w:rsidRPr="00BF4D36" w:rsidRDefault="00D25C08" w:rsidP="00D25C08">
            <w:pPr>
              <w:pStyle w:val="Tabletext"/>
              <w:rPr>
                <w:snapToGrid w:val="0"/>
              </w:rPr>
            </w:pPr>
            <w:r w:rsidRPr="00BF4D36">
              <w:rPr>
                <w:snapToGrid w:val="0"/>
              </w:rPr>
              <w:t>13300</w:t>
            </w:r>
          </w:p>
        </w:tc>
        <w:tc>
          <w:tcPr>
            <w:tcW w:w="3472" w:type="pct"/>
            <w:tcBorders>
              <w:top w:val="single" w:sz="2" w:space="0" w:color="auto"/>
              <w:left w:val="nil"/>
              <w:bottom w:val="single" w:sz="2" w:space="0" w:color="auto"/>
              <w:right w:val="nil"/>
            </w:tcBorders>
            <w:shd w:val="clear" w:color="auto" w:fill="auto"/>
            <w:hideMark/>
          </w:tcPr>
          <w:p w14:paraId="52272B34" w14:textId="77777777" w:rsidR="00D25C08" w:rsidRPr="00BF4D36" w:rsidRDefault="00D25C08" w:rsidP="00D25C08">
            <w:pPr>
              <w:pStyle w:val="Tabletext"/>
              <w:rPr>
                <w:snapToGrid w:val="0"/>
              </w:rPr>
            </w:pPr>
            <w:r w:rsidRPr="00BF4D36">
              <w:rPr>
                <w:snapToGrid w:val="0"/>
              </w:rPr>
              <w:t>Umbilical or scalp vein catheterisation in a neonate with or without infusion or cannulation of a vein</w:t>
            </w:r>
          </w:p>
        </w:tc>
        <w:tc>
          <w:tcPr>
            <w:tcW w:w="850" w:type="pct"/>
            <w:tcBorders>
              <w:top w:val="single" w:sz="2" w:space="0" w:color="auto"/>
              <w:left w:val="nil"/>
              <w:bottom w:val="single" w:sz="2" w:space="0" w:color="auto"/>
              <w:right w:val="nil"/>
            </w:tcBorders>
            <w:shd w:val="clear" w:color="auto" w:fill="auto"/>
          </w:tcPr>
          <w:p w14:paraId="43B156D6" w14:textId="77777777" w:rsidR="00D25C08" w:rsidRPr="00BF4D36" w:rsidRDefault="00D25C08" w:rsidP="00D25C08">
            <w:pPr>
              <w:pStyle w:val="Tabletext"/>
              <w:jc w:val="right"/>
            </w:pPr>
            <w:r w:rsidRPr="00BF4D36">
              <w:t>59.25</w:t>
            </w:r>
          </w:p>
        </w:tc>
      </w:tr>
      <w:tr w:rsidR="00D25C08" w:rsidRPr="00BF4D36" w14:paraId="582BA244" w14:textId="77777777" w:rsidTr="00D34DDD">
        <w:tc>
          <w:tcPr>
            <w:tcW w:w="678" w:type="pct"/>
            <w:gridSpan w:val="2"/>
            <w:tcBorders>
              <w:top w:val="single" w:sz="2" w:space="0" w:color="auto"/>
              <w:left w:val="nil"/>
              <w:bottom w:val="single" w:sz="2" w:space="0" w:color="auto"/>
              <w:right w:val="nil"/>
            </w:tcBorders>
            <w:shd w:val="clear" w:color="auto" w:fill="auto"/>
            <w:hideMark/>
          </w:tcPr>
          <w:p w14:paraId="62AC43D1" w14:textId="77777777" w:rsidR="00D25C08" w:rsidRPr="00BF4D36" w:rsidRDefault="00D25C08" w:rsidP="00D25C08">
            <w:pPr>
              <w:pStyle w:val="Tabletext"/>
            </w:pPr>
            <w:r w:rsidRPr="00BF4D36">
              <w:t>13303</w:t>
            </w:r>
          </w:p>
        </w:tc>
        <w:tc>
          <w:tcPr>
            <w:tcW w:w="3472" w:type="pct"/>
            <w:tcBorders>
              <w:top w:val="single" w:sz="2" w:space="0" w:color="auto"/>
              <w:left w:val="nil"/>
              <w:bottom w:val="single" w:sz="2" w:space="0" w:color="auto"/>
              <w:right w:val="nil"/>
            </w:tcBorders>
            <w:shd w:val="clear" w:color="auto" w:fill="auto"/>
            <w:hideMark/>
          </w:tcPr>
          <w:p w14:paraId="05B289F6" w14:textId="77777777" w:rsidR="00D25C08" w:rsidRPr="00BF4D36" w:rsidRDefault="00D25C08" w:rsidP="00D25C08">
            <w:pPr>
              <w:pStyle w:val="Tabletext"/>
            </w:pPr>
            <w:r w:rsidRPr="00BF4D36">
              <w:t>Umbilical artery catheterisation with or without infusion</w:t>
            </w:r>
          </w:p>
        </w:tc>
        <w:tc>
          <w:tcPr>
            <w:tcW w:w="850" w:type="pct"/>
            <w:tcBorders>
              <w:top w:val="single" w:sz="2" w:space="0" w:color="auto"/>
              <w:left w:val="nil"/>
              <w:bottom w:val="single" w:sz="2" w:space="0" w:color="auto"/>
              <w:right w:val="nil"/>
            </w:tcBorders>
            <w:shd w:val="clear" w:color="auto" w:fill="auto"/>
          </w:tcPr>
          <w:p w14:paraId="2D635E76" w14:textId="77777777" w:rsidR="00D25C08" w:rsidRPr="00BF4D36" w:rsidRDefault="00D25C08" w:rsidP="00D25C08">
            <w:pPr>
              <w:pStyle w:val="Tabletext"/>
              <w:jc w:val="right"/>
            </w:pPr>
            <w:r w:rsidRPr="00BF4D36">
              <w:t>87.85</w:t>
            </w:r>
          </w:p>
        </w:tc>
      </w:tr>
      <w:tr w:rsidR="00D25C08" w:rsidRPr="00BF4D36" w14:paraId="0C1D1C38"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CFCFCE5" w14:textId="77777777" w:rsidR="00D25C08" w:rsidRPr="00BF4D36" w:rsidRDefault="00D25C08" w:rsidP="00D25C08">
            <w:pPr>
              <w:pStyle w:val="Tabletext"/>
            </w:pPr>
            <w:r w:rsidRPr="00BF4D36">
              <w:t>13306</w:t>
            </w:r>
          </w:p>
        </w:tc>
        <w:tc>
          <w:tcPr>
            <w:tcW w:w="3472" w:type="pct"/>
            <w:tcBorders>
              <w:top w:val="single" w:sz="2" w:space="0" w:color="auto"/>
              <w:left w:val="nil"/>
              <w:bottom w:val="single" w:sz="2" w:space="0" w:color="auto"/>
              <w:right w:val="nil"/>
            </w:tcBorders>
            <w:shd w:val="clear" w:color="auto" w:fill="auto"/>
            <w:hideMark/>
          </w:tcPr>
          <w:p w14:paraId="307EB023" w14:textId="77777777" w:rsidR="00D25C08" w:rsidRPr="00BF4D36" w:rsidRDefault="00D25C08" w:rsidP="00D25C08">
            <w:pPr>
              <w:pStyle w:val="Tabletext"/>
            </w:pPr>
            <w:r w:rsidRPr="00BF4D36">
              <w:t>Blood transfusion with venesection and complete replacement of blood, including collection from donor</w:t>
            </w:r>
          </w:p>
        </w:tc>
        <w:tc>
          <w:tcPr>
            <w:tcW w:w="850" w:type="pct"/>
            <w:tcBorders>
              <w:top w:val="single" w:sz="2" w:space="0" w:color="auto"/>
              <w:left w:val="nil"/>
              <w:bottom w:val="single" w:sz="2" w:space="0" w:color="auto"/>
              <w:right w:val="nil"/>
            </w:tcBorders>
            <w:shd w:val="clear" w:color="auto" w:fill="auto"/>
          </w:tcPr>
          <w:p w14:paraId="07380B7B" w14:textId="77777777" w:rsidR="00D25C08" w:rsidRPr="00BF4D36" w:rsidRDefault="00D25C08" w:rsidP="00D25C08">
            <w:pPr>
              <w:pStyle w:val="Tabletext"/>
              <w:jc w:val="right"/>
            </w:pPr>
            <w:r w:rsidRPr="00BF4D36">
              <w:t>347.65</w:t>
            </w:r>
          </w:p>
        </w:tc>
      </w:tr>
      <w:tr w:rsidR="00D25C08" w:rsidRPr="00BF4D36" w14:paraId="189C59F8" w14:textId="77777777" w:rsidTr="00D34DDD">
        <w:tc>
          <w:tcPr>
            <w:tcW w:w="678" w:type="pct"/>
            <w:gridSpan w:val="2"/>
            <w:tcBorders>
              <w:top w:val="single" w:sz="2" w:space="0" w:color="auto"/>
              <w:left w:val="nil"/>
              <w:bottom w:val="single" w:sz="2" w:space="0" w:color="auto"/>
              <w:right w:val="nil"/>
            </w:tcBorders>
            <w:shd w:val="clear" w:color="auto" w:fill="auto"/>
            <w:hideMark/>
          </w:tcPr>
          <w:p w14:paraId="53D03C1A" w14:textId="77777777" w:rsidR="00D25C08" w:rsidRPr="00BF4D36" w:rsidRDefault="00D25C08" w:rsidP="00D25C08">
            <w:pPr>
              <w:pStyle w:val="Tabletext"/>
            </w:pPr>
            <w:r w:rsidRPr="00BF4D36">
              <w:t>13309</w:t>
            </w:r>
          </w:p>
        </w:tc>
        <w:tc>
          <w:tcPr>
            <w:tcW w:w="3472" w:type="pct"/>
            <w:tcBorders>
              <w:top w:val="single" w:sz="2" w:space="0" w:color="auto"/>
              <w:left w:val="nil"/>
              <w:bottom w:val="single" w:sz="2" w:space="0" w:color="auto"/>
              <w:right w:val="nil"/>
            </w:tcBorders>
            <w:shd w:val="clear" w:color="auto" w:fill="auto"/>
            <w:hideMark/>
          </w:tcPr>
          <w:p w14:paraId="769E8E47" w14:textId="77777777" w:rsidR="00D25C08" w:rsidRPr="00BF4D36" w:rsidRDefault="00D25C08" w:rsidP="00D25C08">
            <w:pPr>
              <w:pStyle w:val="Tabletext"/>
            </w:pPr>
            <w:r w:rsidRPr="00BF4D36">
              <w:t>Blood transfusion with venesection and complete replacement of blood, using blood already collected</w:t>
            </w:r>
          </w:p>
        </w:tc>
        <w:tc>
          <w:tcPr>
            <w:tcW w:w="850" w:type="pct"/>
            <w:tcBorders>
              <w:top w:val="single" w:sz="2" w:space="0" w:color="auto"/>
              <w:left w:val="nil"/>
              <w:bottom w:val="single" w:sz="2" w:space="0" w:color="auto"/>
              <w:right w:val="nil"/>
            </w:tcBorders>
            <w:shd w:val="clear" w:color="auto" w:fill="auto"/>
          </w:tcPr>
          <w:p w14:paraId="3BC53C05" w14:textId="77777777" w:rsidR="00D25C08" w:rsidRPr="00BF4D36" w:rsidRDefault="00D25C08" w:rsidP="00D25C08">
            <w:pPr>
              <w:pStyle w:val="Tabletext"/>
              <w:jc w:val="right"/>
            </w:pPr>
            <w:r w:rsidRPr="00BF4D36">
              <w:t>296.40</w:t>
            </w:r>
          </w:p>
        </w:tc>
      </w:tr>
      <w:tr w:rsidR="00D25C08" w:rsidRPr="00BF4D36" w14:paraId="63E6A74A"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13443E1" w14:textId="77777777" w:rsidR="00D25C08" w:rsidRPr="00BF4D36" w:rsidRDefault="00D25C08" w:rsidP="00D25C08">
            <w:pPr>
              <w:pStyle w:val="Tabletext"/>
            </w:pPr>
            <w:r w:rsidRPr="00BF4D36">
              <w:t>13312</w:t>
            </w:r>
          </w:p>
        </w:tc>
        <w:tc>
          <w:tcPr>
            <w:tcW w:w="3472" w:type="pct"/>
            <w:tcBorders>
              <w:top w:val="single" w:sz="2" w:space="0" w:color="auto"/>
              <w:left w:val="nil"/>
              <w:bottom w:val="single" w:sz="2" w:space="0" w:color="auto"/>
              <w:right w:val="nil"/>
            </w:tcBorders>
            <w:shd w:val="clear" w:color="auto" w:fill="auto"/>
            <w:hideMark/>
          </w:tcPr>
          <w:p w14:paraId="0D1CDED7" w14:textId="77777777" w:rsidR="00D25C08" w:rsidRPr="00BF4D36" w:rsidRDefault="00D25C08" w:rsidP="00D25C08">
            <w:pPr>
              <w:pStyle w:val="Tabletext"/>
            </w:pPr>
            <w:r w:rsidRPr="00BF4D36">
              <w:t>Blood for pathology test, collection of, by femoral or external jugular vein puncture in infants</w:t>
            </w:r>
          </w:p>
        </w:tc>
        <w:tc>
          <w:tcPr>
            <w:tcW w:w="850" w:type="pct"/>
            <w:tcBorders>
              <w:top w:val="single" w:sz="2" w:space="0" w:color="auto"/>
              <w:left w:val="nil"/>
              <w:bottom w:val="single" w:sz="2" w:space="0" w:color="auto"/>
              <w:right w:val="nil"/>
            </w:tcBorders>
            <w:shd w:val="clear" w:color="auto" w:fill="auto"/>
          </w:tcPr>
          <w:p w14:paraId="279D9840" w14:textId="77777777" w:rsidR="00D25C08" w:rsidRPr="00BF4D36" w:rsidRDefault="00D25C08" w:rsidP="00D25C08">
            <w:pPr>
              <w:pStyle w:val="Tabletext"/>
              <w:jc w:val="right"/>
            </w:pPr>
            <w:r w:rsidRPr="00BF4D36">
              <w:t>29.60</w:t>
            </w:r>
          </w:p>
        </w:tc>
      </w:tr>
      <w:tr w:rsidR="00D25C08" w:rsidRPr="00BF4D36" w14:paraId="34F86A9F" w14:textId="77777777" w:rsidTr="00D34DDD">
        <w:tc>
          <w:tcPr>
            <w:tcW w:w="678" w:type="pct"/>
            <w:gridSpan w:val="2"/>
            <w:tcBorders>
              <w:top w:val="single" w:sz="2" w:space="0" w:color="auto"/>
              <w:left w:val="nil"/>
              <w:bottom w:val="single" w:sz="2" w:space="0" w:color="auto"/>
              <w:right w:val="nil"/>
            </w:tcBorders>
            <w:shd w:val="clear" w:color="auto" w:fill="auto"/>
            <w:hideMark/>
          </w:tcPr>
          <w:p w14:paraId="22ACAC22" w14:textId="77777777" w:rsidR="00D25C08" w:rsidRPr="00BF4D36" w:rsidRDefault="00D25C08" w:rsidP="00D25C08">
            <w:pPr>
              <w:pStyle w:val="Tabletext"/>
            </w:pPr>
            <w:r w:rsidRPr="00BF4D36">
              <w:t>13318</w:t>
            </w:r>
          </w:p>
        </w:tc>
        <w:tc>
          <w:tcPr>
            <w:tcW w:w="3472" w:type="pct"/>
            <w:tcBorders>
              <w:top w:val="single" w:sz="2" w:space="0" w:color="auto"/>
              <w:left w:val="nil"/>
              <w:bottom w:val="single" w:sz="2" w:space="0" w:color="auto"/>
              <w:right w:val="nil"/>
            </w:tcBorders>
            <w:shd w:val="clear" w:color="auto" w:fill="auto"/>
            <w:hideMark/>
          </w:tcPr>
          <w:p w14:paraId="55545D8E" w14:textId="77777777" w:rsidR="00D25C08" w:rsidRPr="00BF4D36" w:rsidRDefault="00D25C08" w:rsidP="00D25C08">
            <w:pPr>
              <w:pStyle w:val="Tabletext"/>
            </w:pPr>
            <w:r w:rsidRPr="00BF4D36">
              <w:t>Central vein catheterisation by open exposure, in a patient under 12 years of age (Anaes.)</w:t>
            </w:r>
          </w:p>
        </w:tc>
        <w:tc>
          <w:tcPr>
            <w:tcW w:w="850" w:type="pct"/>
            <w:tcBorders>
              <w:top w:val="single" w:sz="2" w:space="0" w:color="auto"/>
              <w:left w:val="nil"/>
              <w:bottom w:val="single" w:sz="2" w:space="0" w:color="auto"/>
              <w:right w:val="nil"/>
            </w:tcBorders>
            <w:shd w:val="clear" w:color="auto" w:fill="auto"/>
          </w:tcPr>
          <w:p w14:paraId="2095FC2F" w14:textId="77777777" w:rsidR="00D25C08" w:rsidRPr="00BF4D36" w:rsidRDefault="00D25C08" w:rsidP="00D25C08">
            <w:pPr>
              <w:pStyle w:val="Tabletext"/>
              <w:jc w:val="right"/>
            </w:pPr>
            <w:r w:rsidRPr="00BF4D36">
              <w:t>236.65</w:t>
            </w:r>
          </w:p>
        </w:tc>
      </w:tr>
      <w:tr w:rsidR="00D25C08" w:rsidRPr="00BF4D36" w14:paraId="2A0FF8BE"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91F1D8B" w14:textId="77777777" w:rsidR="00D25C08" w:rsidRPr="00BF4D36" w:rsidRDefault="00D25C08" w:rsidP="00D25C08">
            <w:pPr>
              <w:pStyle w:val="Tabletext"/>
            </w:pPr>
            <w:bookmarkStart w:id="504" w:name="CU_38384918"/>
            <w:bookmarkEnd w:id="504"/>
            <w:r w:rsidRPr="00BF4D36">
              <w:t>13319</w:t>
            </w:r>
          </w:p>
        </w:tc>
        <w:tc>
          <w:tcPr>
            <w:tcW w:w="3472" w:type="pct"/>
            <w:tcBorders>
              <w:top w:val="single" w:sz="2" w:space="0" w:color="auto"/>
              <w:left w:val="nil"/>
              <w:bottom w:val="single" w:sz="2" w:space="0" w:color="auto"/>
              <w:right w:val="nil"/>
            </w:tcBorders>
            <w:shd w:val="clear" w:color="auto" w:fill="auto"/>
            <w:hideMark/>
          </w:tcPr>
          <w:p w14:paraId="79BD37C8" w14:textId="77777777" w:rsidR="00D25C08" w:rsidRPr="00BF4D36" w:rsidRDefault="00D25C08" w:rsidP="00D25C08">
            <w:pPr>
              <w:pStyle w:val="Tabletext"/>
            </w:pPr>
            <w:r w:rsidRPr="00BF4D36">
              <w:t>Central vein catheterisation in a neonate via peripheral vein (Anaes.)</w:t>
            </w:r>
          </w:p>
        </w:tc>
        <w:tc>
          <w:tcPr>
            <w:tcW w:w="850" w:type="pct"/>
            <w:tcBorders>
              <w:top w:val="single" w:sz="2" w:space="0" w:color="auto"/>
              <w:left w:val="nil"/>
              <w:bottom w:val="single" w:sz="2" w:space="0" w:color="auto"/>
              <w:right w:val="nil"/>
            </w:tcBorders>
            <w:shd w:val="clear" w:color="auto" w:fill="auto"/>
          </w:tcPr>
          <w:p w14:paraId="6B11EF23" w14:textId="77777777" w:rsidR="00D25C08" w:rsidRPr="00BF4D36" w:rsidRDefault="00D25C08" w:rsidP="00D25C08">
            <w:pPr>
              <w:pStyle w:val="Tabletext"/>
              <w:jc w:val="right"/>
            </w:pPr>
            <w:r w:rsidRPr="00BF4D36">
              <w:t>236.65</w:t>
            </w:r>
          </w:p>
        </w:tc>
      </w:tr>
      <w:tr w:rsidR="00D25C08" w:rsidRPr="00BF4D36" w14:paraId="729A01FE"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41C66192" w14:textId="77777777" w:rsidR="00D25C08" w:rsidRPr="00BF4D36" w:rsidRDefault="00D25C08" w:rsidP="00D25C08">
            <w:pPr>
              <w:pStyle w:val="TableHeading"/>
            </w:pPr>
            <w:r w:rsidRPr="00BF4D36">
              <w:t>Subgroup 5—Cardiovascular</w:t>
            </w:r>
          </w:p>
        </w:tc>
      </w:tr>
      <w:tr w:rsidR="00D25C08" w:rsidRPr="00BF4D36" w14:paraId="147B3119"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94B52F4" w14:textId="576BD741" w:rsidR="00D25C08" w:rsidRPr="00BF4D36" w:rsidRDefault="00D25C08" w:rsidP="00D25C08">
            <w:pPr>
              <w:pStyle w:val="Tabletext"/>
              <w:rPr>
                <w:snapToGrid w:val="0"/>
              </w:rPr>
            </w:pPr>
            <w:r w:rsidRPr="00BF4D36">
              <w:rPr>
                <w:snapToGrid w:val="0"/>
              </w:rPr>
              <w:t>13400</w:t>
            </w:r>
          </w:p>
        </w:tc>
        <w:tc>
          <w:tcPr>
            <w:tcW w:w="3472" w:type="pct"/>
            <w:tcBorders>
              <w:top w:val="single" w:sz="2" w:space="0" w:color="auto"/>
              <w:left w:val="nil"/>
              <w:bottom w:val="single" w:sz="2" w:space="0" w:color="auto"/>
              <w:right w:val="nil"/>
            </w:tcBorders>
            <w:shd w:val="clear" w:color="auto" w:fill="auto"/>
            <w:hideMark/>
          </w:tcPr>
          <w:p w14:paraId="79BA20D8" w14:textId="6AADBC17" w:rsidR="00D25C08" w:rsidRPr="00BF4D36" w:rsidRDefault="00D25C08" w:rsidP="00D25C08">
            <w:pPr>
              <w:pStyle w:val="Tabletext"/>
              <w:rPr>
                <w:snapToGrid w:val="0"/>
              </w:rPr>
            </w:pPr>
            <w:r w:rsidRPr="00BF4D36">
              <w:rPr>
                <w:snapToGrid w:val="0"/>
              </w:rPr>
              <w:t>Restoration of cardiac rhythm by electrical stimulation (cardioversion), other than in the course of cardiac surgery (H) (Anaes.)</w:t>
            </w:r>
          </w:p>
        </w:tc>
        <w:tc>
          <w:tcPr>
            <w:tcW w:w="850" w:type="pct"/>
            <w:tcBorders>
              <w:top w:val="single" w:sz="2" w:space="0" w:color="auto"/>
              <w:left w:val="nil"/>
              <w:bottom w:val="single" w:sz="2" w:space="0" w:color="auto"/>
              <w:right w:val="nil"/>
            </w:tcBorders>
            <w:shd w:val="clear" w:color="auto" w:fill="auto"/>
          </w:tcPr>
          <w:p w14:paraId="748B063C" w14:textId="1C4C3F3E" w:rsidR="00D25C08" w:rsidRPr="00BF4D36" w:rsidRDefault="00D25C08" w:rsidP="00D25C08">
            <w:pPr>
              <w:pStyle w:val="Tabletext"/>
              <w:jc w:val="right"/>
            </w:pPr>
            <w:r w:rsidRPr="00BF4D36">
              <w:t>100.75</w:t>
            </w:r>
          </w:p>
        </w:tc>
      </w:tr>
      <w:tr w:rsidR="00D25C08" w:rsidRPr="00BF4D36" w14:paraId="78BD194E"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551744F4" w14:textId="77777777" w:rsidR="00D25C08" w:rsidRPr="00BF4D36" w:rsidRDefault="00D25C08" w:rsidP="00D25C08">
            <w:pPr>
              <w:pStyle w:val="TableHeading"/>
            </w:pPr>
            <w:r w:rsidRPr="00BF4D36">
              <w:t>Subgroup 6—Gastroenterology</w:t>
            </w:r>
          </w:p>
        </w:tc>
      </w:tr>
      <w:tr w:rsidR="00D25C08" w:rsidRPr="00BF4D36" w14:paraId="03CA0B8D" w14:textId="77777777" w:rsidTr="00D34DDD">
        <w:tc>
          <w:tcPr>
            <w:tcW w:w="678" w:type="pct"/>
            <w:gridSpan w:val="2"/>
            <w:tcBorders>
              <w:top w:val="single" w:sz="2" w:space="0" w:color="auto"/>
              <w:left w:val="nil"/>
              <w:bottom w:val="single" w:sz="2" w:space="0" w:color="auto"/>
              <w:right w:val="nil"/>
            </w:tcBorders>
            <w:shd w:val="clear" w:color="auto" w:fill="auto"/>
            <w:hideMark/>
          </w:tcPr>
          <w:p w14:paraId="0980CF48" w14:textId="77777777" w:rsidR="00D25C08" w:rsidRPr="00BF4D36" w:rsidRDefault="00D25C08" w:rsidP="00D25C08">
            <w:pPr>
              <w:pStyle w:val="Tabletext"/>
              <w:rPr>
                <w:snapToGrid w:val="0"/>
              </w:rPr>
            </w:pPr>
            <w:bookmarkStart w:id="505" w:name="CU_44387934"/>
            <w:bookmarkEnd w:id="505"/>
            <w:r w:rsidRPr="00BF4D36">
              <w:rPr>
                <w:snapToGrid w:val="0"/>
              </w:rPr>
              <w:t>13506</w:t>
            </w:r>
          </w:p>
        </w:tc>
        <w:tc>
          <w:tcPr>
            <w:tcW w:w="3472" w:type="pct"/>
            <w:tcBorders>
              <w:top w:val="single" w:sz="2" w:space="0" w:color="auto"/>
              <w:left w:val="nil"/>
              <w:bottom w:val="single" w:sz="2" w:space="0" w:color="auto"/>
              <w:right w:val="nil"/>
            </w:tcBorders>
            <w:shd w:val="clear" w:color="auto" w:fill="auto"/>
            <w:hideMark/>
          </w:tcPr>
          <w:p w14:paraId="2D9CC012" w14:textId="1CBCFCFD" w:rsidR="00D25C08" w:rsidRPr="00BF4D36" w:rsidRDefault="00D25C08" w:rsidP="00D25C08">
            <w:pPr>
              <w:pStyle w:val="Tabletext"/>
              <w:rPr>
                <w:snapToGrid w:val="0"/>
              </w:rPr>
            </w:pPr>
            <w:r w:rsidRPr="00BF4D36">
              <w:rPr>
                <w:snapToGrid w:val="0"/>
              </w:rPr>
              <w:t>Gastro</w:t>
            </w:r>
            <w:r w:rsidR="00043BF2">
              <w:rPr>
                <w:snapToGrid w:val="0"/>
              </w:rPr>
              <w:noBreakHyphen/>
            </w:r>
            <w:r w:rsidRPr="00BF4D36">
              <w:rPr>
                <w:snapToGrid w:val="0"/>
              </w:rPr>
              <w:t>oesophageal balloon intubation for control of bleeding from gastric oesophageal varices</w:t>
            </w:r>
          </w:p>
        </w:tc>
        <w:tc>
          <w:tcPr>
            <w:tcW w:w="850" w:type="pct"/>
            <w:tcBorders>
              <w:top w:val="single" w:sz="2" w:space="0" w:color="auto"/>
              <w:left w:val="nil"/>
              <w:bottom w:val="single" w:sz="2" w:space="0" w:color="auto"/>
              <w:right w:val="nil"/>
            </w:tcBorders>
            <w:shd w:val="clear" w:color="auto" w:fill="auto"/>
          </w:tcPr>
          <w:p w14:paraId="71812DE1" w14:textId="77777777" w:rsidR="00D25C08" w:rsidRPr="00BF4D36" w:rsidRDefault="00D25C08" w:rsidP="00D25C08">
            <w:pPr>
              <w:pStyle w:val="Tabletext"/>
              <w:jc w:val="right"/>
            </w:pPr>
            <w:r w:rsidRPr="00BF4D36">
              <w:t>191.95</w:t>
            </w:r>
          </w:p>
        </w:tc>
      </w:tr>
      <w:tr w:rsidR="00D25C08" w:rsidRPr="00BF4D36" w14:paraId="5301DED7"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7929C89B" w14:textId="77777777" w:rsidR="00D25C08" w:rsidRPr="00BF4D36" w:rsidRDefault="00D25C08" w:rsidP="00D25C08">
            <w:pPr>
              <w:pStyle w:val="TableHeading"/>
              <w:keepLines/>
            </w:pPr>
            <w:r w:rsidRPr="00BF4D36">
              <w:t>Subgroup 8—Haematology</w:t>
            </w:r>
          </w:p>
        </w:tc>
      </w:tr>
      <w:tr w:rsidR="00D25C08" w:rsidRPr="00BF4D36" w14:paraId="42B057F9" w14:textId="77777777" w:rsidTr="00D34DDD">
        <w:tc>
          <w:tcPr>
            <w:tcW w:w="678" w:type="pct"/>
            <w:gridSpan w:val="2"/>
            <w:tcBorders>
              <w:top w:val="single" w:sz="2" w:space="0" w:color="auto"/>
              <w:left w:val="nil"/>
              <w:bottom w:val="single" w:sz="2" w:space="0" w:color="auto"/>
              <w:right w:val="nil"/>
            </w:tcBorders>
            <w:shd w:val="clear" w:color="auto" w:fill="auto"/>
            <w:hideMark/>
          </w:tcPr>
          <w:p w14:paraId="09CEB3C1" w14:textId="77777777" w:rsidR="00D25C08" w:rsidRPr="00BF4D36" w:rsidRDefault="00D25C08" w:rsidP="00D25C08">
            <w:pPr>
              <w:pStyle w:val="Tabletext"/>
              <w:keepNext/>
              <w:keepLines/>
              <w:rPr>
                <w:snapToGrid w:val="0"/>
              </w:rPr>
            </w:pPr>
            <w:r w:rsidRPr="00BF4D36">
              <w:rPr>
                <w:snapToGrid w:val="0"/>
              </w:rPr>
              <w:t>13700</w:t>
            </w:r>
          </w:p>
        </w:tc>
        <w:tc>
          <w:tcPr>
            <w:tcW w:w="3472" w:type="pct"/>
            <w:tcBorders>
              <w:top w:val="single" w:sz="2" w:space="0" w:color="auto"/>
              <w:left w:val="nil"/>
              <w:bottom w:val="single" w:sz="2" w:space="0" w:color="auto"/>
              <w:right w:val="nil"/>
            </w:tcBorders>
            <w:shd w:val="clear" w:color="auto" w:fill="auto"/>
            <w:hideMark/>
          </w:tcPr>
          <w:p w14:paraId="59D297D4" w14:textId="77777777" w:rsidR="00D25C08" w:rsidRPr="00BF4D36" w:rsidRDefault="00D25C08" w:rsidP="00D25C08">
            <w:pPr>
              <w:pStyle w:val="Tabletext"/>
              <w:keepNext/>
              <w:keepLines/>
              <w:rPr>
                <w:snapToGrid w:val="0"/>
              </w:rPr>
            </w:pPr>
            <w:r w:rsidRPr="00BF4D36">
              <w:rPr>
                <w:snapToGrid w:val="0"/>
              </w:rPr>
              <w:t>Harvesting of homologous (including allogeneic) or autologous bone marrow for the purpose of transplantation (Anaes.)</w:t>
            </w:r>
          </w:p>
        </w:tc>
        <w:tc>
          <w:tcPr>
            <w:tcW w:w="850" w:type="pct"/>
            <w:tcBorders>
              <w:top w:val="single" w:sz="2" w:space="0" w:color="auto"/>
              <w:left w:val="nil"/>
              <w:bottom w:val="single" w:sz="2" w:space="0" w:color="auto"/>
              <w:right w:val="nil"/>
            </w:tcBorders>
            <w:shd w:val="clear" w:color="auto" w:fill="auto"/>
          </w:tcPr>
          <w:p w14:paraId="7F177A00" w14:textId="77777777" w:rsidR="00D25C08" w:rsidRPr="00BF4D36" w:rsidRDefault="00D25C08" w:rsidP="00D25C08">
            <w:pPr>
              <w:pStyle w:val="Tabletext"/>
              <w:jc w:val="right"/>
            </w:pPr>
            <w:r w:rsidRPr="00BF4D36">
              <w:t>346.80</w:t>
            </w:r>
          </w:p>
        </w:tc>
      </w:tr>
      <w:tr w:rsidR="00D25C08" w:rsidRPr="00BF4D36" w14:paraId="423B3591" w14:textId="77777777" w:rsidTr="00D34DDD">
        <w:tc>
          <w:tcPr>
            <w:tcW w:w="678" w:type="pct"/>
            <w:gridSpan w:val="2"/>
            <w:tcBorders>
              <w:top w:val="single" w:sz="2" w:space="0" w:color="auto"/>
              <w:left w:val="nil"/>
              <w:bottom w:val="single" w:sz="2" w:space="0" w:color="auto"/>
              <w:right w:val="nil"/>
            </w:tcBorders>
            <w:shd w:val="clear" w:color="auto" w:fill="auto"/>
            <w:hideMark/>
          </w:tcPr>
          <w:p w14:paraId="022BBC9C" w14:textId="77777777" w:rsidR="00D25C08" w:rsidRPr="00BF4D36" w:rsidRDefault="00D25C08" w:rsidP="00D25C08">
            <w:pPr>
              <w:pStyle w:val="Tabletext"/>
            </w:pPr>
            <w:r w:rsidRPr="00BF4D36">
              <w:t>13703</w:t>
            </w:r>
          </w:p>
        </w:tc>
        <w:tc>
          <w:tcPr>
            <w:tcW w:w="3472" w:type="pct"/>
            <w:tcBorders>
              <w:top w:val="single" w:sz="2" w:space="0" w:color="auto"/>
              <w:left w:val="nil"/>
              <w:bottom w:val="single" w:sz="2" w:space="0" w:color="auto"/>
              <w:right w:val="nil"/>
            </w:tcBorders>
            <w:shd w:val="clear" w:color="auto" w:fill="auto"/>
            <w:hideMark/>
          </w:tcPr>
          <w:p w14:paraId="62EF5548" w14:textId="1B06A375" w:rsidR="00D25C08" w:rsidRPr="00BF4D36" w:rsidRDefault="00D25C08" w:rsidP="00D25C08">
            <w:pPr>
              <w:pStyle w:val="Tabletext"/>
            </w:pPr>
            <w:r w:rsidRPr="00BF4D36">
              <w:t>Transfusion of blood including collection from donor, when used for intra</w:t>
            </w:r>
            <w:r w:rsidR="00043BF2">
              <w:noBreakHyphen/>
            </w:r>
            <w:r w:rsidRPr="00BF4D36">
              <w:t>operative normovolaemic haemodilution</w:t>
            </w:r>
          </w:p>
        </w:tc>
        <w:tc>
          <w:tcPr>
            <w:tcW w:w="850" w:type="pct"/>
            <w:tcBorders>
              <w:top w:val="single" w:sz="2" w:space="0" w:color="auto"/>
              <w:left w:val="nil"/>
              <w:bottom w:val="single" w:sz="2" w:space="0" w:color="auto"/>
              <w:right w:val="nil"/>
            </w:tcBorders>
            <w:shd w:val="clear" w:color="auto" w:fill="auto"/>
          </w:tcPr>
          <w:p w14:paraId="12A7963C" w14:textId="77777777" w:rsidR="00D25C08" w:rsidRPr="00BF4D36" w:rsidRDefault="00D25C08" w:rsidP="00D25C08">
            <w:pPr>
              <w:pStyle w:val="Tabletext"/>
              <w:jc w:val="right"/>
            </w:pPr>
            <w:r w:rsidRPr="00BF4D36">
              <w:t>124.30</w:t>
            </w:r>
          </w:p>
        </w:tc>
      </w:tr>
      <w:tr w:rsidR="00D25C08" w:rsidRPr="00BF4D36" w14:paraId="4B349BB6" w14:textId="77777777" w:rsidTr="00D34DDD">
        <w:tc>
          <w:tcPr>
            <w:tcW w:w="678" w:type="pct"/>
            <w:gridSpan w:val="2"/>
            <w:tcBorders>
              <w:top w:val="single" w:sz="2" w:space="0" w:color="auto"/>
              <w:left w:val="nil"/>
              <w:bottom w:val="single" w:sz="2" w:space="0" w:color="auto"/>
              <w:right w:val="nil"/>
            </w:tcBorders>
            <w:shd w:val="clear" w:color="auto" w:fill="auto"/>
            <w:hideMark/>
          </w:tcPr>
          <w:p w14:paraId="7482D73C" w14:textId="77777777" w:rsidR="00D25C08" w:rsidRPr="00BF4D36" w:rsidRDefault="00D25C08" w:rsidP="00D25C08">
            <w:pPr>
              <w:pStyle w:val="Tabletext"/>
            </w:pPr>
            <w:r w:rsidRPr="00BF4D36">
              <w:t>13706</w:t>
            </w:r>
          </w:p>
        </w:tc>
        <w:tc>
          <w:tcPr>
            <w:tcW w:w="3472" w:type="pct"/>
            <w:tcBorders>
              <w:top w:val="single" w:sz="2" w:space="0" w:color="auto"/>
              <w:left w:val="nil"/>
              <w:bottom w:val="single" w:sz="2" w:space="0" w:color="auto"/>
              <w:right w:val="nil"/>
            </w:tcBorders>
            <w:shd w:val="clear" w:color="auto" w:fill="auto"/>
            <w:hideMark/>
          </w:tcPr>
          <w:p w14:paraId="5A8817A6" w14:textId="77777777" w:rsidR="00D25C08" w:rsidRPr="00BF4D36" w:rsidRDefault="00D25C08" w:rsidP="00D25C08">
            <w:pPr>
              <w:pStyle w:val="Tabletext"/>
            </w:pPr>
            <w:r w:rsidRPr="00BF4D36">
              <w:t>Transfusion of blood or bone marrow already collected</w:t>
            </w:r>
          </w:p>
        </w:tc>
        <w:tc>
          <w:tcPr>
            <w:tcW w:w="850" w:type="pct"/>
            <w:tcBorders>
              <w:top w:val="single" w:sz="2" w:space="0" w:color="auto"/>
              <w:left w:val="nil"/>
              <w:bottom w:val="single" w:sz="2" w:space="0" w:color="auto"/>
              <w:right w:val="nil"/>
            </w:tcBorders>
            <w:shd w:val="clear" w:color="auto" w:fill="auto"/>
          </w:tcPr>
          <w:p w14:paraId="32002913" w14:textId="77777777" w:rsidR="00D25C08" w:rsidRPr="00BF4D36" w:rsidRDefault="00D25C08" w:rsidP="00D25C08">
            <w:pPr>
              <w:pStyle w:val="Tabletext"/>
              <w:jc w:val="right"/>
            </w:pPr>
            <w:r w:rsidRPr="00BF4D36">
              <w:t>86.70</w:t>
            </w:r>
          </w:p>
        </w:tc>
      </w:tr>
      <w:tr w:rsidR="00D25C08" w:rsidRPr="00BF4D36" w14:paraId="355E3973"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C467ED7" w14:textId="77777777" w:rsidR="00D25C08" w:rsidRPr="00BF4D36" w:rsidRDefault="00D25C08" w:rsidP="00D25C08">
            <w:pPr>
              <w:pStyle w:val="Tabletext"/>
            </w:pPr>
            <w:bookmarkStart w:id="506" w:name="CU_50385993"/>
            <w:bookmarkEnd w:id="506"/>
            <w:r w:rsidRPr="00BF4D36">
              <w:t>13750</w:t>
            </w:r>
          </w:p>
        </w:tc>
        <w:tc>
          <w:tcPr>
            <w:tcW w:w="3472" w:type="pct"/>
            <w:tcBorders>
              <w:top w:val="single" w:sz="2" w:space="0" w:color="auto"/>
              <w:left w:val="nil"/>
              <w:bottom w:val="single" w:sz="2" w:space="0" w:color="auto"/>
              <w:right w:val="nil"/>
            </w:tcBorders>
            <w:shd w:val="clear" w:color="auto" w:fill="auto"/>
            <w:hideMark/>
          </w:tcPr>
          <w:p w14:paraId="777CE341" w14:textId="1A25C565" w:rsidR="00D25C08" w:rsidRPr="00BF4D36" w:rsidRDefault="00D25C08" w:rsidP="00D25C08">
            <w:pPr>
              <w:pStyle w:val="Tabletext"/>
            </w:pPr>
            <w:r w:rsidRPr="00BF4D36">
              <w:t xml:space="preserve">Therapeutic haemapheresis for the removal of plasma or cellular (or both) elements of blood, utilising continuous or intermittent flow techniques, including morphological tests for cell counts and viability studies, if performed; continuous monitoring of vital signs, fluid balance, blood volume and other parameters with continuous registered nurse attendance under the supervision of a consultant physician, other than a service associated with a service to which </w:t>
            </w:r>
            <w:r w:rsidR="009D2197" w:rsidRPr="00BF4D36">
              <w:t>item 1</w:t>
            </w:r>
            <w:r w:rsidRPr="00BF4D36">
              <w:t>3755 applies—each day</w:t>
            </w:r>
          </w:p>
        </w:tc>
        <w:tc>
          <w:tcPr>
            <w:tcW w:w="850" w:type="pct"/>
            <w:tcBorders>
              <w:top w:val="single" w:sz="2" w:space="0" w:color="auto"/>
              <w:left w:val="nil"/>
              <w:bottom w:val="single" w:sz="2" w:space="0" w:color="auto"/>
              <w:right w:val="nil"/>
            </w:tcBorders>
            <w:shd w:val="clear" w:color="auto" w:fill="auto"/>
          </w:tcPr>
          <w:p w14:paraId="0D273D10" w14:textId="77777777" w:rsidR="00D25C08" w:rsidRPr="00BF4D36" w:rsidRDefault="00D25C08" w:rsidP="00D25C08">
            <w:pPr>
              <w:pStyle w:val="Tabletext"/>
              <w:jc w:val="right"/>
            </w:pPr>
            <w:r w:rsidRPr="00BF4D36">
              <w:t>142.20</w:t>
            </w:r>
          </w:p>
        </w:tc>
      </w:tr>
      <w:tr w:rsidR="00D25C08" w:rsidRPr="00BF4D36" w14:paraId="6F13CD70" w14:textId="77777777" w:rsidTr="00D34DDD">
        <w:tc>
          <w:tcPr>
            <w:tcW w:w="678" w:type="pct"/>
            <w:gridSpan w:val="2"/>
            <w:tcBorders>
              <w:top w:val="single" w:sz="2" w:space="0" w:color="auto"/>
              <w:left w:val="nil"/>
              <w:bottom w:val="single" w:sz="2" w:space="0" w:color="auto"/>
              <w:right w:val="nil"/>
            </w:tcBorders>
            <w:shd w:val="clear" w:color="auto" w:fill="auto"/>
            <w:hideMark/>
          </w:tcPr>
          <w:p w14:paraId="7ACEB1D0" w14:textId="77777777" w:rsidR="00D25C08" w:rsidRPr="00BF4D36" w:rsidRDefault="00D25C08" w:rsidP="00D25C08">
            <w:pPr>
              <w:pStyle w:val="Tabletext"/>
            </w:pPr>
            <w:r w:rsidRPr="00BF4D36">
              <w:t>13755</w:t>
            </w:r>
          </w:p>
        </w:tc>
        <w:tc>
          <w:tcPr>
            <w:tcW w:w="3472" w:type="pct"/>
            <w:tcBorders>
              <w:top w:val="single" w:sz="2" w:space="0" w:color="auto"/>
              <w:left w:val="nil"/>
              <w:bottom w:val="single" w:sz="2" w:space="0" w:color="auto"/>
              <w:right w:val="nil"/>
            </w:tcBorders>
            <w:shd w:val="clear" w:color="auto" w:fill="auto"/>
            <w:hideMark/>
          </w:tcPr>
          <w:p w14:paraId="66886BE0" w14:textId="7F53DD04" w:rsidR="00D25C08" w:rsidRPr="00BF4D36" w:rsidRDefault="00D25C08" w:rsidP="00D25C08">
            <w:pPr>
              <w:pStyle w:val="Tabletext"/>
            </w:pPr>
            <w:r w:rsidRPr="00BF4D36">
              <w:t xml:space="preserve">Donor haemapheresis for the collection of blood products for transfusion, utilising continuous or intermittent flow techniques, including morphological tests for cell counts and viability studies; continuous monitoring of vital signs, fluid balance, blood volume and other parameters; with continuous registered nurse attendance under the supervision of a consultant physician—other than a service associated with a service to which </w:t>
            </w:r>
            <w:r w:rsidR="009D2197" w:rsidRPr="00BF4D36">
              <w:t>item 1</w:t>
            </w:r>
            <w:r w:rsidRPr="00BF4D36">
              <w:t>3750 applies—each day</w:t>
            </w:r>
          </w:p>
        </w:tc>
        <w:tc>
          <w:tcPr>
            <w:tcW w:w="850" w:type="pct"/>
            <w:tcBorders>
              <w:top w:val="single" w:sz="2" w:space="0" w:color="auto"/>
              <w:left w:val="nil"/>
              <w:bottom w:val="single" w:sz="2" w:space="0" w:color="auto"/>
              <w:right w:val="nil"/>
            </w:tcBorders>
            <w:shd w:val="clear" w:color="auto" w:fill="auto"/>
          </w:tcPr>
          <w:p w14:paraId="1A9F5F32" w14:textId="77777777" w:rsidR="00D25C08" w:rsidRPr="00BF4D36" w:rsidRDefault="00D25C08" w:rsidP="00D25C08">
            <w:pPr>
              <w:pStyle w:val="Tabletext"/>
              <w:jc w:val="right"/>
            </w:pPr>
            <w:r w:rsidRPr="00BF4D36">
              <w:t>142.20</w:t>
            </w:r>
          </w:p>
        </w:tc>
      </w:tr>
      <w:tr w:rsidR="00D25C08" w:rsidRPr="00BF4D36" w14:paraId="03D5A59F" w14:textId="77777777" w:rsidTr="00D34DDD">
        <w:tc>
          <w:tcPr>
            <w:tcW w:w="678" w:type="pct"/>
            <w:gridSpan w:val="2"/>
            <w:tcBorders>
              <w:top w:val="single" w:sz="2" w:space="0" w:color="auto"/>
              <w:left w:val="nil"/>
              <w:bottom w:val="single" w:sz="2" w:space="0" w:color="auto"/>
              <w:right w:val="nil"/>
            </w:tcBorders>
            <w:shd w:val="clear" w:color="auto" w:fill="auto"/>
            <w:hideMark/>
          </w:tcPr>
          <w:p w14:paraId="65BD3E71" w14:textId="77777777" w:rsidR="00D25C08" w:rsidRPr="00BF4D36" w:rsidRDefault="00D25C08" w:rsidP="00D25C08">
            <w:pPr>
              <w:pStyle w:val="Tabletext"/>
            </w:pPr>
            <w:bookmarkStart w:id="507" w:name="CU_52389468"/>
            <w:bookmarkEnd w:id="507"/>
            <w:r w:rsidRPr="00BF4D36">
              <w:t>13757</w:t>
            </w:r>
          </w:p>
        </w:tc>
        <w:tc>
          <w:tcPr>
            <w:tcW w:w="3472" w:type="pct"/>
            <w:tcBorders>
              <w:top w:val="single" w:sz="2" w:space="0" w:color="auto"/>
              <w:left w:val="nil"/>
              <w:bottom w:val="single" w:sz="2" w:space="0" w:color="auto"/>
              <w:right w:val="nil"/>
            </w:tcBorders>
            <w:shd w:val="clear" w:color="auto" w:fill="auto"/>
            <w:hideMark/>
          </w:tcPr>
          <w:p w14:paraId="28115F87" w14:textId="77777777" w:rsidR="00D25C08" w:rsidRPr="00BF4D36" w:rsidRDefault="00D25C08" w:rsidP="00D25C08">
            <w:pPr>
              <w:pStyle w:val="Tabletext"/>
            </w:pPr>
            <w:r w:rsidRPr="00BF4D36">
              <w:t>Therapeutic venesection for the management of haemochromatosis, polycythemia vera or porphyria cutanea tarda</w:t>
            </w:r>
          </w:p>
        </w:tc>
        <w:tc>
          <w:tcPr>
            <w:tcW w:w="850" w:type="pct"/>
            <w:tcBorders>
              <w:top w:val="single" w:sz="2" w:space="0" w:color="auto"/>
              <w:left w:val="nil"/>
              <w:bottom w:val="single" w:sz="2" w:space="0" w:color="auto"/>
              <w:right w:val="nil"/>
            </w:tcBorders>
            <w:shd w:val="clear" w:color="auto" w:fill="auto"/>
          </w:tcPr>
          <w:p w14:paraId="3D8A75CA" w14:textId="77777777" w:rsidR="00D25C08" w:rsidRPr="00BF4D36" w:rsidRDefault="00D25C08" w:rsidP="00D25C08">
            <w:pPr>
              <w:pStyle w:val="Tabletext"/>
              <w:jc w:val="right"/>
            </w:pPr>
            <w:r w:rsidRPr="00BF4D36">
              <w:t>75.90</w:t>
            </w:r>
          </w:p>
        </w:tc>
      </w:tr>
      <w:tr w:rsidR="00D25C08" w:rsidRPr="00BF4D36" w14:paraId="5F16F56F"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63F7311" w14:textId="77777777" w:rsidR="00D25C08" w:rsidRPr="00BF4D36" w:rsidRDefault="00D25C08" w:rsidP="00D25C08">
            <w:pPr>
              <w:pStyle w:val="Tabletext"/>
            </w:pPr>
            <w:r w:rsidRPr="00BF4D36">
              <w:lastRenderedPageBreak/>
              <w:t>13760</w:t>
            </w:r>
          </w:p>
        </w:tc>
        <w:tc>
          <w:tcPr>
            <w:tcW w:w="3472" w:type="pct"/>
            <w:tcBorders>
              <w:top w:val="single" w:sz="2" w:space="0" w:color="auto"/>
              <w:left w:val="nil"/>
              <w:bottom w:val="single" w:sz="2" w:space="0" w:color="auto"/>
              <w:right w:val="nil"/>
            </w:tcBorders>
            <w:shd w:val="clear" w:color="auto" w:fill="auto"/>
            <w:hideMark/>
          </w:tcPr>
          <w:p w14:paraId="3B2E36C2" w14:textId="2F90A0EE" w:rsidR="00D25C08" w:rsidRPr="00BF4D36" w:rsidRDefault="00D25C08" w:rsidP="00D25C08">
            <w:pPr>
              <w:pStyle w:val="Tabletext"/>
            </w:pPr>
            <w:r w:rsidRPr="00BF4D36">
              <w:t>In vitro processing with cryopreservation of bone marrow or peripheral blood, for autologous stem cell transplantation for a patient receiving high</w:t>
            </w:r>
            <w:r w:rsidR="00043BF2">
              <w:noBreakHyphen/>
            </w:r>
            <w:r w:rsidRPr="00BF4D36">
              <w:t>dose chemotherapy for management of:</w:t>
            </w:r>
          </w:p>
          <w:p w14:paraId="76F7734F" w14:textId="77777777" w:rsidR="00D25C08" w:rsidRPr="00BF4D36" w:rsidRDefault="00D25C08" w:rsidP="00D25C08">
            <w:pPr>
              <w:pStyle w:val="Tablea"/>
            </w:pPr>
            <w:r w:rsidRPr="00BF4D36">
              <w:t>(a) aggressive malignancy; or</w:t>
            </w:r>
          </w:p>
          <w:p w14:paraId="0E0F9ECE" w14:textId="77777777" w:rsidR="00D25C08" w:rsidRPr="00BF4D36" w:rsidRDefault="00D25C08" w:rsidP="00D25C08">
            <w:pPr>
              <w:pStyle w:val="Tablea"/>
            </w:pPr>
            <w:r w:rsidRPr="00BF4D36">
              <w:t>(b) malignancy that has proven refractory to prior treatment</w:t>
            </w:r>
          </w:p>
          <w:p w14:paraId="084BF71E" w14:textId="77777777" w:rsidR="00D25C08" w:rsidRPr="00BF4D36" w:rsidRDefault="00D25C08" w:rsidP="00D25C08">
            <w:pPr>
              <w:pStyle w:val="Tabletext"/>
            </w:pPr>
          </w:p>
        </w:tc>
        <w:tc>
          <w:tcPr>
            <w:tcW w:w="850" w:type="pct"/>
            <w:tcBorders>
              <w:top w:val="single" w:sz="2" w:space="0" w:color="auto"/>
              <w:left w:val="nil"/>
              <w:bottom w:val="single" w:sz="2" w:space="0" w:color="auto"/>
              <w:right w:val="nil"/>
            </w:tcBorders>
            <w:shd w:val="clear" w:color="auto" w:fill="auto"/>
          </w:tcPr>
          <w:p w14:paraId="6553E8CD" w14:textId="77777777" w:rsidR="00D25C08" w:rsidRPr="00BF4D36" w:rsidRDefault="00D25C08" w:rsidP="00D25C08">
            <w:pPr>
              <w:pStyle w:val="Tabletext"/>
              <w:jc w:val="right"/>
            </w:pPr>
            <w:r w:rsidRPr="00BF4D36">
              <w:t>793.50</w:t>
            </w:r>
          </w:p>
        </w:tc>
      </w:tr>
      <w:tr w:rsidR="00D25C08" w:rsidRPr="00BF4D36" w14:paraId="3F34C21B"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0ED291EC" w14:textId="77777777" w:rsidR="00D25C08" w:rsidRPr="00BF4D36" w:rsidRDefault="00D25C08" w:rsidP="00D25C08">
            <w:pPr>
              <w:pStyle w:val="TableHeading"/>
            </w:pPr>
            <w:r w:rsidRPr="00BF4D36">
              <w:t>Subgroup 9—Procedures associated with intensive care and cardiopulmonary support</w:t>
            </w:r>
          </w:p>
        </w:tc>
      </w:tr>
      <w:tr w:rsidR="00D25C08" w:rsidRPr="00BF4D36" w14:paraId="3D5711F9" w14:textId="77777777" w:rsidTr="00D34DDD">
        <w:tc>
          <w:tcPr>
            <w:tcW w:w="678" w:type="pct"/>
            <w:gridSpan w:val="2"/>
            <w:tcBorders>
              <w:top w:val="single" w:sz="2" w:space="0" w:color="auto"/>
              <w:left w:val="nil"/>
              <w:bottom w:val="single" w:sz="2" w:space="0" w:color="auto"/>
              <w:right w:val="nil"/>
            </w:tcBorders>
            <w:shd w:val="clear" w:color="auto" w:fill="auto"/>
            <w:hideMark/>
          </w:tcPr>
          <w:p w14:paraId="66076890" w14:textId="77777777" w:rsidR="00D25C08" w:rsidRPr="00BF4D36" w:rsidRDefault="00D25C08" w:rsidP="00D25C08">
            <w:pPr>
              <w:pStyle w:val="Tabletext"/>
              <w:rPr>
                <w:snapToGrid w:val="0"/>
              </w:rPr>
            </w:pPr>
            <w:r w:rsidRPr="00BF4D36">
              <w:rPr>
                <w:snapToGrid w:val="0"/>
              </w:rPr>
              <w:t>13815</w:t>
            </w:r>
          </w:p>
        </w:tc>
        <w:tc>
          <w:tcPr>
            <w:tcW w:w="3472" w:type="pct"/>
            <w:tcBorders>
              <w:top w:val="single" w:sz="2" w:space="0" w:color="auto"/>
              <w:left w:val="nil"/>
              <w:bottom w:val="single" w:sz="2" w:space="0" w:color="auto"/>
              <w:right w:val="nil"/>
            </w:tcBorders>
            <w:shd w:val="clear" w:color="auto" w:fill="auto"/>
            <w:hideMark/>
          </w:tcPr>
          <w:p w14:paraId="45434596" w14:textId="3A2734D8" w:rsidR="00D25C08" w:rsidRPr="00BF4D36" w:rsidRDefault="00D25C08" w:rsidP="00D25C08">
            <w:pPr>
              <w:pStyle w:val="Tabletext"/>
              <w:rPr>
                <w:snapToGrid w:val="0"/>
              </w:rPr>
            </w:pPr>
            <w:r w:rsidRPr="00BF4D36">
              <w:t xml:space="preserve">Central vein catheterisation, including under ultrasound guidance where clinically appropriate, by percutaneous or open exposure, other than a service to which </w:t>
            </w:r>
            <w:r w:rsidR="009D2197" w:rsidRPr="00BF4D36">
              <w:t>item 1</w:t>
            </w:r>
            <w:r w:rsidRPr="00BF4D36">
              <w:t>3318 applies (Anaes.)</w:t>
            </w:r>
          </w:p>
        </w:tc>
        <w:tc>
          <w:tcPr>
            <w:tcW w:w="850" w:type="pct"/>
            <w:tcBorders>
              <w:top w:val="single" w:sz="2" w:space="0" w:color="auto"/>
              <w:left w:val="nil"/>
              <w:bottom w:val="single" w:sz="2" w:space="0" w:color="auto"/>
              <w:right w:val="nil"/>
            </w:tcBorders>
            <w:shd w:val="clear" w:color="auto" w:fill="auto"/>
          </w:tcPr>
          <w:p w14:paraId="40D16D33" w14:textId="77777777" w:rsidR="00D25C08" w:rsidRPr="00BF4D36" w:rsidRDefault="00D25C08" w:rsidP="00D25C08">
            <w:pPr>
              <w:pStyle w:val="Tabletext"/>
              <w:jc w:val="right"/>
            </w:pPr>
            <w:r w:rsidRPr="00BF4D36">
              <w:t>118.25</w:t>
            </w:r>
          </w:p>
        </w:tc>
      </w:tr>
      <w:tr w:rsidR="00D25C08" w:rsidRPr="00BF4D36" w14:paraId="4C58A1DF" w14:textId="77777777" w:rsidTr="00D34DDD">
        <w:tc>
          <w:tcPr>
            <w:tcW w:w="678" w:type="pct"/>
            <w:gridSpan w:val="2"/>
            <w:tcBorders>
              <w:top w:val="single" w:sz="2" w:space="0" w:color="auto"/>
              <w:left w:val="nil"/>
              <w:bottom w:val="single" w:sz="2" w:space="0" w:color="auto"/>
              <w:right w:val="nil"/>
            </w:tcBorders>
            <w:shd w:val="clear" w:color="auto" w:fill="auto"/>
            <w:hideMark/>
          </w:tcPr>
          <w:p w14:paraId="50594C22" w14:textId="77777777" w:rsidR="00D25C08" w:rsidRPr="00BF4D36" w:rsidRDefault="00D25C08" w:rsidP="00D25C08">
            <w:pPr>
              <w:pStyle w:val="Tabletext"/>
            </w:pPr>
            <w:bookmarkStart w:id="508" w:name="CU_56388285"/>
            <w:bookmarkEnd w:id="508"/>
            <w:r w:rsidRPr="00BF4D36">
              <w:t>13818</w:t>
            </w:r>
          </w:p>
        </w:tc>
        <w:tc>
          <w:tcPr>
            <w:tcW w:w="3472" w:type="pct"/>
            <w:tcBorders>
              <w:top w:val="single" w:sz="2" w:space="0" w:color="auto"/>
              <w:left w:val="nil"/>
              <w:bottom w:val="single" w:sz="2" w:space="0" w:color="auto"/>
              <w:right w:val="nil"/>
            </w:tcBorders>
            <w:shd w:val="clear" w:color="auto" w:fill="auto"/>
            <w:hideMark/>
          </w:tcPr>
          <w:p w14:paraId="0CCA838E" w14:textId="77777777" w:rsidR="00D25C08" w:rsidRPr="00BF4D36" w:rsidRDefault="00D25C08" w:rsidP="00D25C08">
            <w:pPr>
              <w:pStyle w:val="Tabletext"/>
            </w:pPr>
            <w:r w:rsidRPr="00BF4D36">
              <w:t>Right heart balloon catheter, insertion of, including pulmonary wedge pressure and cardiac output measurement (Anaes.)</w:t>
            </w:r>
          </w:p>
        </w:tc>
        <w:tc>
          <w:tcPr>
            <w:tcW w:w="850" w:type="pct"/>
            <w:tcBorders>
              <w:top w:val="single" w:sz="2" w:space="0" w:color="auto"/>
              <w:left w:val="nil"/>
              <w:bottom w:val="single" w:sz="2" w:space="0" w:color="auto"/>
              <w:right w:val="nil"/>
            </w:tcBorders>
            <w:shd w:val="clear" w:color="auto" w:fill="auto"/>
          </w:tcPr>
          <w:p w14:paraId="502591D6" w14:textId="77777777" w:rsidR="00D25C08" w:rsidRPr="00BF4D36" w:rsidRDefault="00D25C08" w:rsidP="00D25C08">
            <w:pPr>
              <w:pStyle w:val="Tabletext"/>
              <w:jc w:val="right"/>
            </w:pPr>
            <w:r w:rsidRPr="00BF4D36">
              <w:t>118.30</w:t>
            </w:r>
          </w:p>
        </w:tc>
      </w:tr>
      <w:tr w:rsidR="00D25C08" w:rsidRPr="00BF4D36" w14:paraId="251804F8" w14:textId="77777777" w:rsidTr="00D34DDD">
        <w:tc>
          <w:tcPr>
            <w:tcW w:w="678" w:type="pct"/>
            <w:gridSpan w:val="2"/>
            <w:tcBorders>
              <w:top w:val="single" w:sz="2" w:space="0" w:color="auto"/>
              <w:left w:val="nil"/>
              <w:bottom w:val="single" w:sz="2" w:space="0" w:color="auto"/>
              <w:right w:val="nil"/>
            </w:tcBorders>
            <w:shd w:val="clear" w:color="auto" w:fill="auto"/>
          </w:tcPr>
          <w:p w14:paraId="7F46CDC3" w14:textId="77777777" w:rsidR="00D25C08" w:rsidRPr="00BF4D36" w:rsidRDefault="00D25C08" w:rsidP="00D25C08">
            <w:pPr>
              <w:pStyle w:val="Tabletext"/>
            </w:pPr>
            <w:r w:rsidRPr="00BF4D36">
              <w:t>13830</w:t>
            </w:r>
          </w:p>
        </w:tc>
        <w:tc>
          <w:tcPr>
            <w:tcW w:w="3472" w:type="pct"/>
            <w:tcBorders>
              <w:top w:val="single" w:sz="2" w:space="0" w:color="auto"/>
              <w:left w:val="nil"/>
              <w:bottom w:val="single" w:sz="2" w:space="0" w:color="auto"/>
              <w:right w:val="nil"/>
            </w:tcBorders>
            <w:shd w:val="clear" w:color="auto" w:fill="auto"/>
          </w:tcPr>
          <w:p w14:paraId="5A50A54E" w14:textId="77777777" w:rsidR="00D25C08" w:rsidRPr="00BF4D36" w:rsidRDefault="00D25C08" w:rsidP="00D25C08">
            <w:pPr>
              <w:pStyle w:val="Tabletext"/>
            </w:pPr>
            <w:r w:rsidRPr="00BF4D36">
              <w:t>Intracranial pressure, monitoring of, by intraventricular or subdural catheter, subarachnoid bolt or similar, by a specialist or consultant physician—each day</w:t>
            </w:r>
          </w:p>
        </w:tc>
        <w:tc>
          <w:tcPr>
            <w:tcW w:w="850" w:type="pct"/>
            <w:tcBorders>
              <w:top w:val="single" w:sz="2" w:space="0" w:color="auto"/>
              <w:left w:val="nil"/>
              <w:bottom w:val="single" w:sz="2" w:space="0" w:color="auto"/>
              <w:right w:val="nil"/>
            </w:tcBorders>
            <w:shd w:val="clear" w:color="auto" w:fill="auto"/>
          </w:tcPr>
          <w:p w14:paraId="62E277BA" w14:textId="77777777" w:rsidR="00D25C08" w:rsidRPr="00BF4D36" w:rsidRDefault="00D25C08" w:rsidP="00D25C08">
            <w:pPr>
              <w:pStyle w:val="Tabletext"/>
              <w:jc w:val="right"/>
            </w:pPr>
            <w:r w:rsidRPr="00BF4D36">
              <w:t>78.40</w:t>
            </w:r>
          </w:p>
        </w:tc>
      </w:tr>
      <w:tr w:rsidR="00D25C08" w:rsidRPr="00BF4D36" w14:paraId="5EB303F8" w14:textId="77777777" w:rsidTr="00D34DDD">
        <w:tc>
          <w:tcPr>
            <w:tcW w:w="678" w:type="pct"/>
            <w:gridSpan w:val="2"/>
            <w:tcBorders>
              <w:top w:val="single" w:sz="2" w:space="0" w:color="auto"/>
              <w:left w:val="nil"/>
              <w:bottom w:val="single" w:sz="2" w:space="0" w:color="auto"/>
              <w:right w:val="nil"/>
            </w:tcBorders>
            <w:shd w:val="clear" w:color="auto" w:fill="auto"/>
          </w:tcPr>
          <w:p w14:paraId="2583753D" w14:textId="77777777" w:rsidR="00D25C08" w:rsidRPr="00BF4D36" w:rsidRDefault="00D25C08" w:rsidP="00D25C08">
            <w:pPr>
              <w:pStyle w:val="Tabletext"/>
            </w:pPr>
            <w:r w:rsidRPr="00BF4D36">
              <w:t>13832</w:t>
            </w:r>
          </w:p>
        </w:tc>
        <w:tc>
          <w:tcPr>
            <w:tcW w:w="3472" w:type="pct"/>
            <w:tcBorders>
              <w:top w:val="single" w:sz="2" w:space="0" w:color="auto"/>
              <w:left w:val="nil"/>
              <w:bottom w:val="single" w:sz="2" w:space="0" w:color="auto"/>
              <w:right w:val="nil"/>
            </w:tcBorders>
            <w:shd w:val="clear" w:color="auto" w:fill="auto"/>
          </w:tcPr>
          <w:p w14:paraId="3F356227" w14:textId="2EA78804" w:rsidR="00D25C08" w:rsidRPr="00BF4D36" w:rsidRDefault="00D25C08" w:rsidP="00D25C08">
            <w:pPr>
              <w:pStyle w:val="Tabletext"/>
            </w:pPr>
            <w:r w:rsidRPr="00BF4D36">
              <w:t>Peripheral cannulation, including under ultrasound guidance where clinically appropriate, for veno</w:t>
            </w:r>
            <w:r w:rsidR="00043BF2">
              <w:noBreakHyphen/>
            </w:r>
            <w:r w:rsidRPr="00BF4D36">
              <w:t>arterial cardiopulmonary extracorporeal life support</w:t>
            </w:r>
          </w:p>
        </w:tc>
        <w:tc>
          <w:tcPr>
            <w:tcW w:w="850" w:type="pct"/>
            <w:tcBorders>
              <w:top w:val="single" w:sz="2" w:space="0" w:color="auto"/>
              <w:left w:val="nil"/>
              <w:bottom w:val="single" w:sz="2" w:space="0" w:color="auto"/>
              <w:right w:val="nil"/>
            </w:tcBorders>
            <w:shd w:val="clear" w:color="auto" w:fill="auto"/>
          </w:tcPr>
          <w:p w14:paraId="7E034675" w14:textId="77777777" w:rsidR="00D25C08" w:rsidRPr="00BF4D36" w:rsidRDefault="00D25C08" w:rsidP="00D25C08">
            <w:pPr>
              <w:pStyle w:val="Tabletext"/>
              <w:jc w:val="right"/>
            </w:pPr>
            <w:r w:rsidRPr="00BF4D36">
              <w:t>917.50</w:t>
            </w:r>
          </w:p>
        </w:tc>
      </w:tr>
      <w:tr w:rsidR="00D25C08" w:rsidRPr="00BF4D36" w14:paraId="300773C8" w14:textId="77777777" w:rsidTr="00D34DDD">
        <w:tc>
          <w:tcPr>
            <w:tcW w:w="678" w:type="pct"/>
            <w:gridSpan w:val="2"/>
            <w:tcBorders>
              <w:top w:val="single" w:sz="2" w:space="0" w:color="auto"/>
              <w:left w:val="nil"/>
              <w:bottom w:val="single" w:sz="2" w:space="0" w:color="auto"/>
              <w:right w:val="nil"/>
            </w:tcBorders>
            <w:shd w:val="clear" w:color="auto" w:fill="auto"/>
          </w:tcPr>
          <w:p w14:paraId="14AC188A" w14:textId="77777777" w:rsidR="00D25C08" w:rsidRPr="00BF4D36" w:rsidRDefault="00D25C08" w:rsidP="00D25C08">
            <w:pPr>
              <w:pStyle w:val="Tabletext"/>
            </w:pPr>
            <w:r w:rsidRPr="00BF4D36">
              <w:t>13834</w:t>
            </w:r>
          </w:p>
        </w:tc>
        <w:tc>
          <w:tcPr>
            <w:tcW w:w="3472" w:type="pct"/>
            <w:tcBorders>
              <w:top w:val="single" w:sz="2" w:space="0" w:color="auto"/>
              <w:left w:val="nil"/>
              <w:bottom w:val="single" w:sz="2" w:space="0" w:color="auto"/>
              <w:right w:val="nil"/>
            </w:tcBorders>
            <w:shd w:val="clear" w:color="auto" w:fill="auto"/>
          </w:tcPr>
          <w:p w14:paraId="293618A3" w14:textId="77777777" w:rsidR="00D25C08" w:rsidRPr="00BF4D36" w:rsidRDefault="00D25C08" w:rsidP="00D25C08">
            <w:pPr>
              <w:pStyle w:val="Tabletext"/>
            </w:pPr>
            <w:r w:rsidRPr="00BF4D36">
              <w:t>Veno–arterial cardiopulmonary extracorporeal life support, management of—the first day</w:t>
            </w:r>
          </w:p>
        </w:tc>
        <w:tc>
          <w:tcPr>
            <w:tcW w:w="850" w:type="pct"/>
            <w:tcBorders>
              <w:top w:val="single" w:sz="2" w:space="0" w:color="auto"/>
              <w:left w:val="nil"/>
              <w:bottom w:val="single" w:sz="2" w:space="0" w:color="auto"/>
              <w:right w:val="nil"/>
            </w:tcBorders>
            <w:shd w:val="clear" w:color="auto" w:fill="auto"/>
          </w:tcPr>
          <w:p w14:paraId="1B5BE907" w14:textId="77777777" w:rsidR="00D25C08" w:rsidRPr="00BF4D36" w:rsidRDefault="00D25C08" w:rsidP="00D25C08">
            <w:pPr>
              <w:pStyle w:val="Tabletext"/>
              <w:jc w:val="right"/>
            </w:pPr>
            <w:r w:rsidRPr="00BF4D36">
              <w:t>513.65</w:t>
            </w:r>
          </w:p>
        </w:tc>
      </w:tr>
      <w:tr w:rsidR="00D25C08" w:rsidRPr="00BF4D36" w14:paraId="04E8867A" w14:textId="77777777" w:rsidTr="00D34DDD">
        <w:tc>
          <w:tcPr>
            <w:tcW w:w="678" w:type="pct"/>
            <w:gridSpan w:val="2"/>
            <w:tcBorders>
              <w:top w:val="single" w:sz="2" w:space="0" w:color="auto"/>
              <w:left w:val="nil"/>
              <w:bottom w:val="single" w:sz="2" w:space="0" w:color="auto"/>
              <w:right w:val="nil"/>
            </w:tcBorders>
            <w:shd w:val="clear" w:color="auto" w:fill="auto"/>
          </w:tcPr>
          <w:p w14:paraId="28F18903" w14:textId="77777777" w:rsidR="00D25C08" w:rsidRPr="00BF4D36" w:rsidRDefault="00D25C08" w:rsidP="00D25C08">
            <w:pPr>
              <w:pStyle w:val="Tabletext"/>
            </w:pPr>
            <w:r w:rsidRPr="00BF4D36">
              <w:t>13835</w:t>
            </w:r>
          </w:p>
        </w:tc>
        <w:tc>
          <w:tcPr>
            <w:tcW w:w="3472" w:type="pct"/>
            <w:tcBorders>
              <w:top w:val="single" w:sz="2" w:space="0" w:color="auto"/>
              <w:left w:val="nil"/>
              <w:bottom w:val="single" w:sz="2" w:space="0" w:color="auto"/>
              <w:right w:val="nil"/>
            </w:tcBorders>
            <w:shd w:val="clear" w:color="auto" w:fill="auto"/>
          </w:tcPr>
          <w:p w14:paraId="55220B42" w14:textId="77777777" w:rsidR="00D25C08" w:rsidRPr="00BF4D36" w:rsidRDefault="00D25C08" w:rsidP="00D25C08">
            <w:pPr>
              <w:pStyle w:val="Tabletext"/>
            </w:pPr>
            <w:r w:rsidRPr="00BF4D36">
              <w:t>Veno–arterial cardiopulmonary extracorporeal life support, management of—each day after the first</w:t>
            </w:r>
          </w:p>
        </w:tc>
        <w:tc>
          <w:tcPr>
            <w:tcW w:w="850" w:type="pct"/>
            <w:tcBorders>
              <w:top w:val="single" w:sz="2" w:space="0" w:color="auto"/>
              <w:left w:val="nil"/>
              <w:bottom w:val="single" w:sz="2" w:space="0" w:color="auto"/>
              <w:right w:val="nil"/>
            </w:tcBorders>
            <w:shd w:val="clear" w:color="auto" w:fill="auto"/>
          </w:tcPr>
          <w:p w14:paraId="1616D4A5" w14:textId="77777777" w:rsidR="00D25C08" w:rsidRPr="00BF4D36" w:rsidRDefault="00D25C08" w:rsidP="00D25C08">
            <w:pPr>
              <w:pStyle w:val="Tabletext"/>
              <w:jc w:val="right"/>
            </w:pPr>
            <w:r w:rsidRPr="00BF4D36">
              <w:t>119.50</w:t>
            </w:r>
          </w:p>
        </w:tc>
      </w:tr>
      <w:tr w:rsidR="00D25C08" w:rsidRPr="00BF4D36" w14:paraId="59275ABD" w14:textId="77777777" w:rsidTr="00D34DDD">
        <w:tc>
          <w:tcPr>
            <w:tcW w:w="678" w:type="pct"/>
            <w:gridSpan w:val="2"/>
            <w:tcBorders>
              <w:top w:val="single" w:sz="2" w:space="0" w:color="auto"/>
              <w:left w:val="nil"/>
              <w:bottom w:val="single" w:sz="2" w:space="0" w:color="auto"/>
              <w:right w:val="nil"/>
            </w:tcBorders>
            <w:shd w:val="clear" w:color="auto" w:fill="auto"/>
          </w:tcPr>
          <w:p w14:paraId="677BA333" w14:textId="77777777" w:rsidR="00D25C08" w:rsidRPr="00BF4D36" w:rsidRDefault="00D25C08" w:rsidP="00D25C08">
            <w:pPr>
              <w:pStyle w:val="Tabletext"/>
            </w:pPr>
            <w:r w:rsidRPr="00BF4D36">
              <w:t>13837</w:t>
            </w:r>
          </w:p>
        </w:tc>
        <w:tc>
          <w:tcPr>
            <w:tcW w:w="3472" w:type="pct"/>
            <w:tcBorders>
              <w:top w:val="single" w:sz="2" w:space="0" w:color="auto"/>
              <w:left w:val="nil"/>
              <w:bottom w:val="single" w:sz="2" w:space="0" w:color="auto"/>
              <w:right w:val="nil"/>
            </w:tcBorders>
            <w:shd w:val="clear" w:color="auto" w:fill="auto"/>
          </w:tcPr>
          <w:p w14:paraId="0D30D42A" w14:textId="34FC1511" w:rsidR="00D25C08" w:rsidRPr="00BF4D36" w:rsidRDefault="00D25C08" w:rsidP="00D25C08">
            <w:pPr>
              <w:pStyle w:val="Tabletext"/>
            </w:pPr>
            <w:r w:rsidRPr="00BF4D36">
              <w:t>Veno</w:t>
            </w:r>
            <w:r w:rsidR="00043BF2">
              <w:noBreakHyphen/>
            </w:r>
            <w:r w:rsidRPr="00BF4D36">
              <w:t>venous pulmonary extracorporeal life support, management of—the first day</w:t>
            </w:r>
          </w:p>
        </w:tc>
        <w:tc>
          <w:tcPr>
            <w:tcW w:w="850" w:type="pct"/>
            <w:tcBorders>
              <w:top w:val="single" w:sz="2" w:space="0" w:color="auto"/>
              <w:left w:val="nil"/>
              <w:bottom w:val="single" w:sz="2" w:space="0" w:color="auto"/>
              <w:right w:val="nil"/>
            </w:tcBorders>
            <w:shd w:val="clear" w:color="auto" w:fill="auto"/>
          </w:tcPr>
          <w:p w14:paraId="254813AB" w14:textId="77777777" w:rsidR="00D25C08" w:rsidRPr="00BF4D36" w:rsidRDefault="00D25C08" w:rsidP="00D25C08">
            <w:pPr>
              <w:pStyle w:val="Tabletext"/>
              <w:jc w:val="right"/>
            </w:pPr>
            <w:r w:rsidRPr="00BF4D36">
              <w:t>513.65</w:t>
            </w:r>
          </w:p>
        </w:tc>
      </w:tr>
      <w:tr w:rsidR="00D25C08" w:rsidRPr="00BF4D36" w14:paraId="45179DE8" w14:textId="77777777" w:rsidTr="00D34DDD">
        <w:tc>
          <w:tcPr>
            <w:tcW w:w="678" w:type="pct"/>
            <w:gridSpan w:val="2"/>
            <w:tcBorders>
              <w:top w:val="single" w:sz="2" w:space="0" w:color="auto"/>
              <w:left w:val="nil"/>
              <w:bottom w:val="single" w:sz="2" w:space="0" w:color="auto"/>
              <w:right w:val="nil"/>
            </w:tcBorders>
            <w:shd w:val="clear" w:color="auto" w:fill="auto"/>
          </w:tcPr>
          <w:p w14:paraId="55D0F9C6" w14:textId="77777777" w:rsidR="00D25C08" w:rsidRPr="00BF4D36" w:rsidRDefault="00D25C08" w:rsidP="00D25C08">
            <w:pPr>
              <w:pStyle w:val="Tabletext"/>
            </w:pPr>
            <w:r w:rsidRPr="00BF4D36">
              <w:t>13838</w:t>
            </w:r>
          </w:p>
        </w:tc>
        <w:tc>
          <w:tcPr>
            <w:tcW w:w="3472" w:type="pct"/>
            <w:tcBorders>
              <w:top w:val="single" w:sz="2" w:space="0" w:color="auto"/>
              <w:left w:val="nil"/>
              <w:bottom w:val="single" w:sz="2" w:space="0" w:color="auto"/>
              <w:right w:val="nil"/>
            </w:tcBorders>
            <w:shd w:val="clear" w:color="auto" w:fill="auto"/>
          </w:tcPr>
          <w:p w14:paraId="4D0AF719" w14:textId="1A78E7A5" w:rsidR="00D25C08" w:rsidRPr="00BF4D36" w:rsidRDefault="00D25C08" w:rsidP="00D25C08">
            <w:pPr>
              <w:pStyle w:val="Tabletext"/>
            </w:pPr>
            <w:r w:rsidRPr="00BF4D36">
              <w:t>Veno</w:t>
            </w:r>
            <w:r w:rsidR="00043BF2">
              <w:noBreakHyphen/>
            </w:r>
            <w:r w:rsidRPr="00BF4D36">
              <w:t>venous pulmonary extracorporeal life support, management of—each day after the first</w:t>
            </w:r>
          </w:p>
        </w:tc>
        <w:tc>
          <w:tcPr>
            <w:tcW w:w="850" w:type="pct"/>
            <w:tcBorders>
              <w:top w:val="single" w:sz="2" w:space="0" w:color="auto"/>
              <w:left w:val="nil"/>
              <w:bottom w:val="single" w:sz="2" w:space="0" w:color="auto"/>
              <w:right w:val="nil"/>
            </w:tcBorders>
            <w:shd w:val="clear" w:color="auto" w:fill="auto"/>
          </w:tcPr>
          <w:p w14:paraId="38B64F93" w14:textId="77777777" w:rsidR="00D25C08" w:rsidRPr="00BF4D36" w:rsidRDefault="00D25C08" w:rsidP="00D25C08">
            <w:pPr>
              <w:pStyle w:val="Tabletext"/>
              <w:jc w:val="right"/>
            </w:pPr>
            <w:r w:rsidRPr="00BF4D36">
              <w:t>119.50</w:t>
            </w:r>
          </w:p>
        </w:tc>
      </w:tr>
      <w:tr w:rsidR="00D25C08" w:rsidRPr="00BF4D36" w14:paraId="5305CDEA" w14:textId="77777777" w:rsidTr="00D34DDD">
        <w:tc>
          <w:tcPr>
            <w:tcW w:w="678" w:type="pct"/>
            <w:gridSpan w:val="2"/>
            <w:tcBorders>
              <w:top w:val="single" w:sz="2" w:space="0" w:color="auto"/>
              <w:left w:val="nil"/>
              <w:bottom w:val="single" w:sz="2" w:space="0" w:color="auto"/>
              <w:right w:val="nil"/>
            </w:tcBorders>
            <w:shd w:val="clear" w:color="auto" w:fill="auto"/>
          </w:tcPr>
          <w:p w14:paraId="3611AF83" w14:textId="77777777" w:rsidR="00D25C08" w:rsidRPr="00BF4D36" w:rsidRDefault="00D25C08" w:rsidP="00D25C08">
            <w:pPr>
              <w:pStyle w:val="Tabletext"/>
            </w:pPr>
            <w:r w:rsidRPr="00BF4D36">
              <w:t>13839</w:t>
            </w:r>
          </w:p>
        </w:tc>
        <w:tc>
          <w:tcPr>
            <w:tcW w:w="3472" w:type="pct"/>
            <w:tcBorders>
              <w:top w:val="single" w:sz="2" w:space="0" w:color="auto"/>
              <w:left w:val="nil"/>
              <w:bottom w:val="single" w:sz="2" w:space="0" w:color="auto"/>
              <w:right w:val="nil"/>
            </w:tcBorders>
            <w:shd w:val="clear" w:color="auto" w:fill="auto"/>
          </w:tcPr>
          <w:p w14:paraId="5F871373" w14:textId="77777777" w:rsidR="00D25C08" w:rsidRPr="00BF4D36" w:rsidRDefault="00D25C08" w:rsidP="00D25C08">
            <w:pPr>
              <w:pStyle w:val="Tabletext"/>
            </w:pPr>
            <w:r w:rsidRPr="00BF4D36">
              <w:t>Arterial puncture and collection of blood for diagnostic purposes</w:t>
            </w:r>
          </w:p>
        </w:tc>
        <w:tc>
          <w:tcPr>
            <w:tcW w:w="850" w:type="pct"/>
            <w:tcBorders>
              <w:top w:val="single" w:sz="2" w:space="0" w:color="auto"/>
              <w:left w:val="nil"/>
              <w:bottom w:val="single" w:sz="2" w:space="0" w:color="auto"/>
              <w:right w:val="nil"/>
            </w:tcBorders>
            <w:shd w:val="clear" w:color="auto" w:fill="auto"/>
          </w:tcPr>
          <w:p w14:paraId="5C01FAF7" w14:textId="77777777" w:rsidR="00D25C08" w:rsidRPr="00BF4D36" w:rsidRDefault="00D25C08" w:rsidP="00D25C08">
            <w:pPr>
              <w:pStyle w:val="Tabletext"/>
              <w:jc w:val="right"/>
            </w:pPr>
            <w:r w:rsidRPr="00BF4D36">
              <w:t>23.95</w:t>
            </w:r>
          </w:p>
        </w:tc>
      </w:tr>
      <w:tr w:rsidR="00D25C08" w:rsidRPr="00BF4D36" w14:paraId="19511B57" w14:textId="77777777" w:rsidTr="00D34DDD">
        <w:tc>
          <w:tcPr>
            <w:tcW w:w="678" w:type="pct"/>
            <w:gridSpan w:val="2"/>
            <w:tcBorders>
              <w:top w:val="single" w:sz="2" w:space="0" w:color="auto"/>
              <w:left w:val="nil"/>
              <w:bottom w:val="single" w:sz="2" w:space="0" w:color="auto"/>
              <w:right w:val="nil"/>
            </w:tcBorders>
            <w:shd w:val="clear" w:color="auto" w:fill="auto"/>
            <w:hideMark/>
          </w:tcPr>
          <w:p w14:paraId="20B97156" w14:textId="77777777" w:rsidR="00D25C08" w:rsidRPr="00BF4D36" w:rsidRDefault="00D25C08" w:rsidP="00D25C08">
            <w:pPr>
              <w:pStyle w:val="Tabletext"/>
            </w:pPr>
            <w:r w:rsidRPr="00BF4D36">
              <w:t>13840</w:t>
            </w:r>
          </w:p>
        </w:tc>
        <w:tc>
          <w:tcPr>
            <w:tcW w:w="3472" w:type="pct"/>
            <w:tcBorders>
              <w:top w:val="single" w:sz="2" w:space="0" w:color="auto"/>
              <w:left w:val="nil"/>
              <w:bottom w:val="single" w:sz="2" w:space="0" w:color="auto"/>
              <w:right w:val="nil"/>
            </w:tcBorders>
            <w:shd w:val="clear" w:color="auto" w:fill="auto"/>
            <w:hideMark/>
          </w:tcPr>
          <w:p w14:paraId="053DB63B" w14:textId="6A1C9563" w:rsidR="00D25C08" w:rsidRPr="00BF4D36" w:rsidRDefault="00D25C08" w:rsidP="00D25C08">
            <w:pPr>
              <w:pStyle w:val="Tabletext"/>
            </w:pPr>
            <w:r w:rsidRPr="00BF4D36">
              <w:t>Peripheral cannulation, including under ultrasound guidance where clinically appropriate, for veno</w:t>
            </w:r>
            <w:r w:rsidR="00043BF2">
              <w:noBreakHyphen/>
            </w:r>
            <w:r w:rsidRPr="00BF4D36">
              <w:t>venous pulmonary extracorporeal life support</w:t>
            </w:r>
          </w:p>
        </w:tc>
        <w:tc>
          <w:tcPr>
            <w:tcW w:w="850" w:type="pct"/>
            <w:tcBorders>
              <w:top w:val="single" w:sz="2" w:space="0" w:color="auto"/>
              <w:left w:val="nil"/>
              <w:bottom w:val="single" w:sz="2" w:space="0" w:color="auto"/>
              <w:right w:val="nil"/>
            </w:tcBorders>
            <w:shd w:val="clear" w:color="auto" w:fill="auto"/>
          </w:tcPr>
          <w:p w14:paraId="2B849B93" w14:textId="77777777" w:rsidR="00D25C08" w:rsidRPr="00BF4D36" w:rsidRDefault="00D25C08" w:rsidP="00D25C08">
            <w:pPr>
              <w:pStyle w:val="Tabletext"/>
              <w:jc w:val="right"/>
            </w:pPr>
            <w:r w:rsidRPr="00BF4D36">
              <w:t>614.70</w:t>
            </w:r>
          </w:p>
        </w:tc>
      </w:tr>
      <w:tr w:rsidR="00D25C08" w:rsidRPr="00BF4D36" w14:paraId="337AEB5E" w14:textId="77777777" w:rsidTr="00D34DDD">
        <w:tc>
          <w:tcPr>
            <w:tcW w:w="678" w:type="pct"/>
            <w:gridSpan w:val="2"/>
            <w:tcBorders>
              <w:top w:val="single" w:sz="2" w:space="0" w:color="auto"/>
              <w:left w:val="nil"/>
              <w:bottom w:val="single" w:sz="2" w:space="0" w:color="auto"/>
              <w:right w:val="nil"/>
            </w:tcBorders>
            <w:shd w:val="clear" w:color="auto" w:fill="auto"/>
            <w:hideMark/>
          </w:tcPr>
          <w:p w14:paraId="57929047" w14:textId="77777777" w:rsidR="00D25C08" w:rsidRPr="00BF4D36" w:rsidRDefault="00D25C08" w:rsidP="00D25C08">
            <w:pPr>
              <w:pStyle w:val="Tabletext"/>
            </w:pPr>
            <w:r w:rsidRPr="00BF4D36">
              <w:t>13842</w:t>
            </w:r>
          </w:p>
        </w:tc>
        <w:tc>
          <w:tcPr>
            <w:tcW w:w="3472" w:type="pct"/>
            <w:tcBorders>
              <w:top w:val="single" w:sz="2" w:space="0" w:color="auto"/>
              <w:left w:val="nil"/>
              <w:bottom w:val="single" w:sz="2" w:space="0" w:color="auto"/>
              <w:right w:val="nil"/>
            </w:tcBorders>
            <w:shd w:val="clear" w:color="auto" w:fill="auto"/>
            <w:hideMark/>
          </w:tcPr>
          <w:p w14:paraId="2CB5CC0F" w14:textId="20CBA420" w:rsidR="00D25C08" w:rsidRPr="00BF4D36" w:rsidRDefault="00D25C08" w:rsidP="00D25C08">
            <w:pPr>
              <w:pStyle w:val="Tabletext"/>
            </w:pPr>
            <w:r w:rsidRPr="00BF4D36">
              <w:t>Intra</w:t>
            </w:r>
            <w:r w:rsidR="00043BF2">
              <w:noBreakHyphen/>
            </w:r>
            <w:r w:rsidRPr="00BF4D36">
              <w:t>arterial cannulation, including under ultrasound guidance where clinically appropriate, for the purpose of intra</w:t>
            </w:r>
            <w:r w:rsidR="00043BF2">
              <w:noBreakHyphen/>
            </w:r>
            <w:r w:rsidRPr="00BF4D36">
              <w:t>arterial pressure monitoring or arterial blood sampling (or both)</w:t>
            </w:r>
          </w:p>
        </w:tc>
        <w:tc>
          <w:tcPr>
            <w:tcW w:w="850" w:type="pct"/>
            <w:tcBorders>
              <w:top w:val="single" w:sz="2" w:space="0" w:color="auto"/>
              <w:left w:val="nil"/>
              <w:bottom w:val="single" w:sz="2" w:space="0" w:color="auto"/>
              <w:right w:val="nil"/>
            </w:tcBorders>
            <w:shd w:val="clear" w:color="auto" w:fill="auto"/>
          </w:tcPr>
          <w:p w14:paraId="5562343D" w14:textId="77777777" w:rsidR="00D25C08" w:rsidRPr="00BF4D36" w:rsidRDefault="00D25C08" w:rsidP="00D25C08">
            <w:pPr>
              <w:pStyle w:val="Tabletext"/>
              <w:jc w:val="right"/>
            </w:pPr>
            <w:r w:rsidRPr="00BF4D36">
              <w:t>97.35</w:t>
            </w:r>
          </w:p>
        </w:tc>
      </w:tr>
      <w:tr w:rsidR="00D25C08" w:rsidRPr="00BF4D36" w14:paraId="151DF9E6" w14:textId="77777777" w:rsidTr="00D34DDD">
        <w:tc>
          <w:tcPr>
            <w:tcW w:w="678" w:type="pct"/>
            <w:gridSpan w:val="2"/>
            <w:tcBorders>
              <w:top w:val="single" w:sz="2" w:space="0" w:color="auto"/>
              <w:left w:val="nil"/>
              <w:bottom w:val="single" w:sz="2" w:space="0" w:color="auto"/>
              <w:right w:val="nil"/>
            </w:tcBorders>
            <w:shd w:val="clear" w:color="auto" w:fill="auto"/>
            <w:hideMark/>
          </w:tcPr>
          <w:p w14:paraId="0DA43B82" w14:textId="77777777" w:rsidR="00D25C08" w:rsidRPr="00BF4D36" w:rsidRDefault="00D25C08" w:rsidP="00D25C08">
            <w:pPr>
              <w:pStyle w:val="Tabletext"/>
            </w:pPr>
            <w:bookmarkStart w:id="509" w:name="CU_61391448"/>
            <w:bookmarkEnd w:id="509"/>
            <w:r w:rsidRPr="00BF4D36">
              <w:t>13848</w:t>
            </w:r>
          </w:p>
        </w:tc>
        <w:tc>
          <w:tcPr>
            <w:tcW w:w="3472" w:type="pct"/>
            <w:tcBorders>
              <w:top w:val="single" w:sz="2" w:space="0" w:color="auto"/>
              <w:left w:val="nil"/>
              <w:bottom w:val="single" w:sz="2" w:space="0" w:color="auto"/>
              <w:right w:val="nil"/>
            </w:tcBorders>
            <w:shd w:val="clear" w:color="auto" w:fill="auto"/>
            <w:hideMark/>
          </w:tcPr>
          <w:p w14:paraId="708BB334" w14:textId="712D7689" w:rsidR="00D25C08" w:rsidRPr="00BF4D36" w:rsidRDefault="00D25C08" w:rsidP="00D25C08">
            <w:pPr>
              <w:pStyle w:val="Tabletext"/>
            </w:pPr>
            <w:r w:rsidRPr="00BF4D36">
              <w:t>Counterpulsation by intra</w:t>
            </w:r>
            <w:r w:rsidR="00043BF2">
              <w:noBreakHyphen/>
            </w:r>
            <w:r w:rsidRPr="00BF4D36">
              <w:t>aortic balloon</w:t>
            </w:r>
            <w:r w:rsidR="00043BF2">
              <w:noBreakHyphen/>
            </w:r>
            <w:r w:rsidRPr="00BF4D36">
              <w:t>management, including associated consultations and monitoring of parameters by means of full haemodynamic assessment and management on several occasions on a day—each day</w:t>
            </w:r>
          </w:p>
        </w:tc>
        <w:tc>
          <w:tcPr>
            <w:tcW w:w="850" w:type="pct"/>
            <w:tcBorders>
              <w:top w:val="single" w:sz="2" w:space="0" w:color="auto"/>
              <w:left w:val="nil"/>
              <w:bottom w:val="single" w:sz="2" w:space="0" w:color="auto"/>
              <w:right w:val="nil"/>
            </w:tcBorders>
            <w:shd w:val="clear" w:color="auto" w:fill="auto"/>
          </w:tcPr>
          <w:p w14:paraId="3A66CEF2" w14:textId="77777777" w:rsidR="00D25C08" w:rsidRPr="00BF4D36" w:rsidRDefault="00D25C08" w:rsidP="00D25C08">
            <w:pPr>
              <w:pStyle w:val="Tabletext"/>
              <w:jc w:val="right"/>
            </w:pPr>
            <w:r w:rsidRPr="00BF4D36">
              <w:t>162.45</w:t>
            </w:r>
          </w:p>
        </w:tc>
      </w:tr>
      <w:tr w:rsidR="00D25C08" w:rsidRPr="00BF4D36" w14:paraId="7AFFF2AB"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A08BA2E" w14:textId="77777777" w:rsidR="00D25C08" w:rsidRPr="00BF4D36" w:rsidRDefault="00D25C08" w:rsidP="00D25C08">
            <w:pPr>
              <w:pStyle w:val="Tabletext"/>
            </w:pPr>
            <w:r w:rsidRPr="00BF4D36">
              <w:t>13851</w:t>
            </w:r>
          </w:p>
        </w:tc>
        <w:tc>
          <w:tcPr>
            <w:tcW w:w="3472" w:type="pct"/>
            <w:tcBorders>
              <w:top w:val="single" w:sz="2" w:space="0" w:color="auto"/>
              <w:left w:val="nil"/>
              <w:bottom w:val="single" w:sz="2" w:space="0" w:color="auto"/>
              <w:right w:val="nil"/>
            </w:tcBorders>
            <w:shd w:val="clear" w:color="auto" w:fill="auto"/>
            <w:hideMark/>
          </w:tcPr>
          <w:p w14:paraId="7BDB5771" w14:textId="77777777" w:rsidR="00D25C08" w:rsidRPr="00BF4D36" w:rsidRDefault="00D25C08" w:rsidP="00D25C08">
            <w:pPr>
              <w:pStyle w:val="Tabletext"/>
            </w:pPr>
            <w:r w:rsidRPr="00BF4D36">
              <w:t>Ventricular assist device, management of, for a patient admitted to an intensive care unit for implantation of the device or for complications arising from implantation or management of the device—first day</w:t>
            </w:r>
          </w:p>
        </w:tc>
        <w:tc>
          <w:tcPr>
            <w:tcW w:w="850" w:type="pct"/>
            <w:tcBorders>
              <w:top w:val="single" w:sz="2" w:space="0" w:color="auto"/>
              <w:left w:val="nil"/>
              <w:bottom w:val="single" w:sz="2" w:space="0" w:color="auto"/>
              <w:right w:val="nil"/>
            </w:tcBorders>
            <w:shd w:val="clear" w:color="auto" w:fill="auto"/>
          </w:tcPr>
          <w:p w14:paraId="28B67700" w14:textId="77777777" w:rsidR="00D25C08" w:rsidRPr="00BF4D36" w:rsidRDefault="00D25C08" w:rsidP="00D25C08">
            <w:pPr>
              <w:pStyle w:val="Tabletext"/>
              <w:jc w:val="right"/>
            </w:pPr>
            <w:r w:rsidRPr="00BF4D36">
              <w:t>513.65</w:t>
            </w:r>
          </w:p>
        </w:tc>
      </w:tr>
      <w:tr w:rsidR="00D25C08" w:rsidRPr="00BF4D36" w14:paraId="503506BE"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80D88C0" w14:textId="77777777" w:rsidR="00D25C08" w:rsidRPr="00BF4D36" w:rsidRDefault="00D25C08" w:rsidP="00D25C08">
            <w:pPr>
              <w:pStyle w:val="Tabletext"/>
            </w:pPr>
            <w:r w:rsidRPr="00BF4D36">
              <w:t>13854</w:t>
            </w:r>
          </w:p>
        </w:tc>
        <w:tc>
          <w:tcPr>
            <w:tcW w:w="3472" w:type="pct"/>
            <w:tcBorders>
              <w:top w:val="single" w:sz="2" w:space="0" w:color="auto"/>
              <w:left w:val="nil"/>
              <w:bottom w:val="single" w:sz="2" w:space="0" w:color="auto"/>
              <w:right w:val="nil"/>
            </w:tcBorders>
            <w:shd w:val="clear" w:color="auto" w:fill="auto"/>
            <w:hideMark/>
          </w:tcPr>
          <w:p w14:paraId="4A4406B1" w14:textId="77777777" w:rsidR="00D25C08" w:rsidRPr="00BF4D36" w:rsidRDefault="00D25C08" w:rsidP="00D25C08">
            <w:pPr>
              <w:pStyle w:val="Tabletext"/>
            </w:pPr>
            <w:r w:rsidRPr="00BF4D36">
              <w:t>Ventricular assist device, management of, for a patient admitted to an intensive care unit, including management of complications arising from implantation or management of the device—each day after the first day</w:t>
            </w:r>
          </w:p>
        </w:tc>
        <w:tc>
          <w:tcPr>
            <w:tcW w:w="850" w:type="pct"/>
            <w:tcBorders>
              <w:top w:val="single" w:sz="2" w:space="0" w:color="auto"/>
              <w:left w:val="nil"/>
              <w:bottom w:val="single" w:sz="2" w:space="0" w:color="auto"/>
              <w:right w:val="nil"/>
            </w:tcBorders>
            <w:shd w:val="clear" w:color="auto" w:fill="auto"/>
          </w:tcPr>
          <w:p w14:paraId="2EC17F15" w14:textId="77777777" w:rsidR="00D25C08" w:rsidRPr="00BF4D36" w:rsidRDefault="00D25C08" w:rsidP="00D25C08">
            <w:pPr>
              <w:pStyle w:val="Tabletext"/>
              <w:jc w:val="right"/>
            </w:pPr>
            <w:r w:rsidRPr="00BF4D36">
              <w:t>119.50</w:t>
            </w:r>
          </w:p>
        </w:tc>
      </w:tr>
      <w:tr w:rsidR="00D25C08" w:rsidRPr="00BF4D36" w14:paraId="331C7424"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D50971E" w14:textId="77777777" w:rsidR="00D25C08" w:rsidRPr="00BF4D36" w:rsidRDefault="00D25C08" w:rsidP="00D25C08">
            <w:pPr>
              <w:pStyle w:val="Tabletext"/>
            </w:pPr>
            <w:r w:rsidRPr="00BF4D36">
              <w:lastRenderedPageBreak/>
              <w:t>13857</w:t>
            </w:r>
          </w:p>
        </w:tc>
        <w:tc>
          <w:tcPr>
            <w:tcW w:w="3472" w:type="pct"/>
            <w:tcBorders>
              <w:top w:val="single" w:sz="2" w:space="0" w:color="auto"/>
              <w:left w:val="nil"/>
              <w:bottom w:val="single" w:sz="2" w:space="0" w:color="auto"/>
              <w:right w:val="nil"/>
            </w:tcBorders>
            <w:shd w:val="clear" w:color="auto" w:fill="auto"/>
            <w:hideMark/>
          </w:tcPr>
          <w:p w14:paraId="37C2298C" w14:textId="77777777" w:rsidR="00D25C08" w:rsidRPr="00BF4D36" w:rsidRDefault="00D25C08" w:rsidP="00D25C08">
            <w:pPr>
              <w:pStyle w:val="Tabletext"/>
            </w:pPr>
            <w:r w:rsidRPr="00BF4D36">
              <w:t>Airway access and initiation of mechanical ventilation (other than initiation of ventilation in the context of an anaesthetic for surgery), outside of an intensive care unit, for the purpose of subsequent ventilatory support in an intensive care unit</w:t>
            </w:r>
          </w:p>
        </w:tc>
        <w:tc>
          <w:tcPr>
            <w:tcW w:w="850" w:type="pct"/>
            <w:tcBorders>
              <w:top w:val="single" w:sz="2" w:space="0" w:color="auto"/>
              <w:left w:val="nil"/>
              <w:bottom w:val="single" w:sz="2" w:space="0" w:color="auto"/>
              <w:right w:val="nil"/>
            </w:tcBorders>
            <w:shd w:val="clear" w:color="auto" w:fill="auto"/>
          </w:tcPr>
          <w:p w14:paraId="2EC0BCEC" w14:textId="77777777" w:rsidR="00D25C08" w:rsidRPr="00BF4D36" w:rsidRDefault="00D25C08" w:rsidP="00D25C08">
            <w:pPr>
              <w:pStyle w:val="Tabletext"/>
              <w:jc w:val="right"/>
            </w:pPr>
            <w:r w:rsidRPr="00BF4D36">
              <w:t>152.35</w:t>
            </w:r>
          </w:p>
        </w:tc>
      </w:tr>
      <w:tr w:rsidR="00D25C08" w:rsidRPr="00BF4D36" w14:paraId="515F2CD1"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65A04AB7" w14:textId="77777777" w:rsidR="00D25C08" w:rsidRPr="00BF4D36" w:rsidRDefault="00D25C08" w:rsidP="00D25C08">
            <w:pPr>
              <w:pStyle w:val="TableHeading"/>
            </w:pPr>
            <w:r w:rsidRPr="00BF4D36">
              <w:t>Subgroup 10—Management and procedures undertaken in an intensive care unit</w:t>
            </w:r>
          </w:p>
        </w:tc>
      </w:tr>
      <w:tr w:rsidR="00D25C08" w:rsidRPr="00BF4D36" w14:paraId="492FB1C9"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B471BB3" w14:textId="77777777" w:rsidR="00D25C08" w:rsidRPr="00BF4D36" w:rsidRDefault="00D25C08" w:rsidP="00D25C08">
            <w:pPr>
              <w:pStyle w:val="Tabletext"/>
              <w:rPr>
                <w:snapToGrid w:val="0"/>
              </w:rPr>
            </w:pPr>
            <w:r w:rsidRPr="00BF4D36">
              <w:rPr>
                <w:snapToGrid w:val="0"/>
              </w:rPr>
              <w:t>13870</w:t>
            </w:r>
          </w:p>
        </w:tc>
        <w:tc>
          <w:tcPr>
            <w:tcW w:w="3472" w:type="pct"/>
            <w:tcBorders>
              <w:top w:val="single" w:sz="2" w:space="0" w:color="auto"/>
              <w:left w:val="nil"/>
              <w:bottom w:val="single" w:sz="2" w:space="0" w:color="auto"/>
              <w:right w:val="nil"/>
            </w:tcBorders>
            <w:shd w:val="clear" w:color="auto" w:fill="auto"/>
            <w:hideMark/>
          </w:tcPr>
          <w:p w14:paraId="01FE90B3" w14:textId="77777777" w:rsidR="00D25C08" w:rsidRPr="00BF4D36" w:rsidRDefault="00D25C08" w:rsidP="00D25C08">
            <w:pPr>
              <w:pStyle w:val="Tabletext"/>
              <w:rPr>
                <w:snapToGrid w:val="0"/>
              </w:rPr>
            </w:pPr>
            <w:r w:rsidRPr="00BF4D36">
              <w:rPr>
                <w:snapToGrid w:val="0"/>
              </w:rPr>
              <w:t>Management of a patient in an intensive care unit by a specialist or consultant physician who is immediately available and exclusively rostered to intensive care, including initial and subsequent attendances, electrocardiographic monitoring, arterial sampling, bladder catheterisation and blood sampling—management on the first day (H)</w:t>
            </w:r>
          </w:p>
        </w:tc>
        <w:tc>
          <w:tcPr>
            <w:tcW w:w="850" w:type="pct"/>
            <w:tcBorders>
              <w:top w:val="single" w:sz="2" w:space="0" w:color="auto"/>
              <w:left w:val="nil"/>
              <w:bottom w:val="single" w:sz="2" w:space="0" w:color="auto"/>
              <w:right w:val="nil"/>
            </w:tcBorders>
            <w:shd w:val="clear" w:color="auto" w:fill="auto"/>
          </w:tcPr>
          <w:p w14:paraId="1E01E15F" w14:textId="77777777" w:rsidR="00D25C08" w:rsidRPr="00BF4D36" w:rsidRDefault="00D25C08" w:rsidP="00D25C08">
            <w:pPr>
              <w:pStyle w:val="Tabletext"/>
              <w:jc w:val="right"/>
            </w:pPr>
            <w:r w:rsidRPr="00BF4D36">
              <w:t>376.75</w:t>
            </w:r>
          </w:p>
        </w:tc>
      </w:tr>
      <w:tr w:rsidR="00D25C08" w:rsidRPr="00BF4D36" w14:paraId="01B45A1E"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5C4464F" w14:textId="77777777" w:rsidR="00D25C08" w:rsidRPr="00BF4D36" w:rsidRDefault="00D25C08" w:rsidP="00D25C08">
            <w:pPr>
              <w:pStyle w:val="Tabletext"/>
            </w:pPr>
            <w:bookmarkStart w:id="510" w:name="CU_67389961"/>
            <w:bookmarkEnd w:id="510"/>
            <w:r w:rsidRPr="00BF4D36">
              <w:t>13873</w:t>
            </w:r>
          </w:p>
        </w:tc>
        <w:tc>
          <w:tcPr>
            <w:tcW w:w="3472" w:type="pct"/>
            <w:tcBorders>
              <w:top w:val="single" w:sz="2" w:space="0" w:color="auto"/>
              <w:left w:val="nil"/>
              <w:bottom w:val="single" w:sz="2" w:space="0" w:color="auto"/>
              <w:right w:val="nil"/>
            </w:tcBorders>
            <w:shd w:val="clear" w:color="auto" w:fill="auto"/>
            <w:hideMark/>
          </w:tcPr>
          <w:p w14:paraId="15CA19D2" w14:textId="77777777" w:rsidR="00D25C08" w:rsidRPr="00BF4D36" w:rsidRDefault="00D25C08" w:rsidP="00D25C08">
            <w:pPr>
              <w:pStyle w:val="Tabletext"/>
            </w:pPr>
            <w:r w:rsidRPr="00BF4D36">
              <w:t>Management of a patient in an intensive care unit by a specialist or consultant physician who is immediately available and exclusively rostered to intensive care, including all attendances, electrocardiographic monitoring, arterial sampling, bladder catheterisation and blood sampling—management on each day after the first day (H)</w:t>
            </w:r>
          </w:p>
        </w:tc>
        <w:tc>
          <w:tcPr>
            <w:tcW w:w="850" w:type="pct"/>
            <w:tcBorders>
              <w:top w:val="single" w:sz="2" w:space="0" w:color="auto"/>
              <w:left w:val="nil"/>
              <w:bottom w:val="single" w:sz="2" w:space="0" w:color="auto"/>
              <w:right w:val="nil"/>
            </w:tcBorders>
            <w:shd w:val="clear" w:color="auto" w:fill="auto"/>
          </w:tcPr>
          <w:p w14:paraId="054D4DF5" w14:textId="77777777" w:rsidR="00D25C08" w:rsidRPr="00BF4D36" w:rsidRDefault="00D25C08" w:rsidP="00D25C08">
            <w:pPr>
              <w:pStyle w:val="Tabletext"/>
              <w:jc w:val="right"/>
            </w:pPr>
            <w:r w:rsidRPr="00BF4D36">
              <w:t>279.50</w:t>
            </w:r>
          </w:p>
        </w:tc>
      </w:tr>
      <w:tr w:rsidR="00D25C08" w:rsidRPr="00BF4D36" w14:paraId="6B7507B7" w14:textId="77777777" w:rsidTr="00D34DDD">
        <w:tc>
          <w:tcPr>
            <w:tcW w:w="678" w:type="pct"/>
            <w:gridSpan w:val="2"/>
            <w:tcBorders>
              <w:top w:val="single" w:sz="2" w:space="0" w:color="auto"/>
              <w:left w:val="nil"/>
              <w:bottom w:val="single" w:sz="2" w:space="0" w:color="auto"/>
              <w:right w:val="nil"/>
            </w:tcBorders>
            <w:shd w:val="clear" w:color="auto" w:fill="auto"/>
            <w:hideMark/>
          </w:tcPr>
          <w:p w14:paraId="7EF1E785" w14:textId="77777777" w:rsidR="00D25C08" w:rsidRPr="00BF4D36" w:rsidRDefault="00D25C08" w:rsidP="00D25C08">
            <w:pPr>
              <w:pStyle w:val="Tabletext"/>
            </w:pPr>
            <w:r w:rsidRPr="00BF4D36">
              <w:t>13876</w:t>
            </w:r>
          </w:p>
        </w:tc>
        <w:tc>
          <w:tcPr>
            <w:tcW w:w="3472" w:type="pct"/>
            <w:tcBorders>
              <w:top w:val="single" w:sz="2" w:space="0" w:color="auto"/>
              <w:left w:val="nil"/>
              <w:bottom w:val="single" w:sz="2" w:space="0" w:color="auto"/>
              <w:right w:val="nil"/>
            </w:tcBorders>
            <w:shd w:val="clear" w:color="auto" w:fill="auto"/>
            <w:hideMark/>
          </w:tcPr>
          <w:p w14:paraId="214BC31F" w14:textId="77777777" w:rsidR="00D25C08" w:rsidRPr="00BF4D36" w:rsidRDefault="00D25C08" w:rsidP="00D25C08">
            <w:pPr>
              <w:pStyle w:val="Tabletext"/>
            </w:pPr>
            <w:r w:rsidRPr="00BF4D36">
              <w:t>Central venous pressure, pulmonary arterial pressure, systemic arterial pressure or cardiac intracavity pressure—once per day for each type of pressure for a patient:</w:t>
            </w:r>
          </w:p>
          <w:p w14:paraId="728932BB" w14:textId="77777777" w:rsidR="00D25C08" w:rsidRPr="00BF4D36" w:rsidRDefault="00D25C08" w:rsidP="00D25C08">
            <w:pPr>
              <w:pStyle w:val="Tablea"/>
            </w:pPr>
            <w:r w:rsidRPr="00BF4D36">
              <w:t>(a) when managed for the patient by a specialist or consultant physician who:</w:t>
            </w:r>
          </w:p>
          <w:p w14:paraId="146C3229" w14:textId="77777777" w:rsidR="00D25C08" w:rsidRPr="00BF4D36" w:rsidRDefault="00D25C08" w:rsidP="00D25C08">
            <w:pPr>
              <w:pStyle w:val="Tablei"/>
            </w:pPr>
            <w:r w:rsidRPr="00BF4D36">
              <w:t>(i) is immediately available to care for the patient; and</w:t>
            </w:r>
          </w:p>
          <w:p w14:paraId="15CD1D0C" w14:textId="77777777" w:rsidR="00D25C08" w:rsidRPr="00BF4D36" w:rsidRDefault="00D25C08" w:rsidP="00D25C08">
            <w:pPr>
              <w:pStyle w:val="Tablei"/>
            </w:pPr>
            <w:r w:rsidRPr="00BF4D36">
              <w:t>(ii) is exclusively rostered to intensive care; and</w:t>
            </w:r>
          </w:p>
          <w:p w14:paraId="78E01A24" w14:textId="77777777" w:rsidR="00D25C08" w:rsidRPr="00BF4D36" w:rsidRDefault="00D25C08" w:rsidP="00D25C08">
            <w:pPr>
              <w:pStyle w:val="Tablea"/>
            </w:pPr>
            <w:r w:rsidRPr="00BF4D36">
              <w:t>(b) when the patient is continuously monitored by indwelling catheter in an intensive care unit (H)</w:t>
            </w:r>
          </w:p>
        </w:tc>
        <w:tc>
          <w:tcPr>
            <w:tcW w:w="850" w:type="pct"/>
            <w:tcBorders>
              <w:top w:val="single" w:sz="2" w:space="0" w:color="auto"/>
              <w:left w:val="nil"/>
              <w:bottom w:val="single" w:sz="2" w:space="0" w:color="auto"/>
              <w:right w:val="nil"/>
            </w:tcBorders>
            <w:shd w:val="clear" w:color="auto" w:fill="auto"/>
          </w:tcPr>
          <w:p w14:paraId="4857CD8A" w14:textId="77777777" w:rsidR="00D25C08" w:rsidRPr="00BF4D36" w:rsidRDefault="00D25C08" w:rsidP="00D25C08">
            <w:pPr>
              <w:pStyle w:val="Tabletext"/>
              <w:jc w:val="right"/>
            </w:pPr>
            <w:r w:rsidRPr="00BF4D36">
              <w:t>80.00</w:t>
            </w:r>
          </w:p>
        </w:tc>
      </w:tr>
      <w:tr w:rsidR="00D25C08" w:rsidRPr="00BF4D36" w14:paraId="366A0058" w14:textId="77777777" w:rsidTr="00D34DDD">
        <w:tc>
          <w:tcPr>
            <w:tcW w:w="678" w:type="pct"/>
            <w:gridSpan w:val="2"/>
            <w:tcBorders>
              <w:top w:val="single" w:sz="2" w:space="0" w:color="auto"/>
              <w:left w:val="nil"/>
              <w:bottom w:val="single" w:sz="2" w:space="0" w:color="auto"/>
              <w:right w:val="nil"/>
            </w:tcBorders>
            <w:shd w:val="clear" w:color="auto" w:fill="auto"/>
            <w:hideMark/>
          </w:tcPr>
          <w:p w14:paraId="03B5D67E" w14:textId="77777777" w:rsidR="00D25C08" w:rsidRPr="00BF4D36" w:rsidRDefault="00D25C08" w:rsidP="00D25C08">
            <w:pPr>
              <w:pStyle w:val="Tabletext"/>
            </w:pPr>
            <w:bookmarkStart w:id="511" w:name="CU_69393282"/>
            <w:bookmarkEnd w:id="511"/>
            <w:r w:rsidRPr="00BF4D36">
              <w:t>13881</w:t>
            </w:r>
          </w:p>
        </w:tc>
        <w:tc>
          <w:tcPr>
            <w:tcW w:w="3472" w:type="pct"/>
            <w:tcBorders>
              <w:top w:val="single" w:sz="2" w:space="0" w:color="auto"/>
              <w:left w:val="nil"/>
              <w:bottom w:val="single" w:sz="2" w:space="0" w:color="auto"/>
              <w:right w:val="nil"/>
            </w:tcBorders>
            <w:shd w:val="clear" w:color="auto" w:fill="auto"/>
            <w:hideMark/>
          </w:tcPr>
          <w:p w14:paraId="71F25F89" w14:textId="77777777" w:rsidR="00D25C08" w:rsidRPr="00BF4D36" w:rsidRDefault="00D25C08" w:rsidP="00D25C08">
            <w:pPr>
              <w:pStyle w:val="Tabletext"/>
            </w:pPr>
            <w:r w:rsidRPr="00BF4D36">
              <w:t>Airway access and initiation of mechanical ventilation in an intensive care unit by a specialist or consultant physician to enable subsequent ventilatory support—not in association with any anaesthetic service (H)</w:t>
            </w:r>
          </w:p>
        </w:tc>
        <w:tc>
          <w:tcPr>
            <w:tcW w:w="850" w:type="pct"/>
            <w:tcBorders>
              <w:top w:val="single" w:sz="2" w:space="0" w:color="auto"/>
              <w:left w:val="nil"/>
              <w:bottom w:val="single" w:sz="2" w:space="0" w:color="auto"/>
              <w:right w:val="nil"/>
            </w:tcBorders>
            <w:shd w:val="clear" w:color="auto" w:fill="auto"/>
          </w:tcPr>
          <w:p w14:paraId="7A47FAB6" w14:textId="77777777" w:rsidR="00D25C08" w:rsidRPr="00BF4D36" w:rsidRDefault="00D25C08" w:rsidP="00D25C08">
            <w:pPr>
              <w:pStyle w:val="Tabletext"/>
              <w:jc w:val="right"/>
            </w:pPr>
            <w:r w:rsidRPr="00BF4D36">
              <w:t>152.35</w:t>
            </w:r>
          </w:p>
        </w:tc>
      </w:tr>
      <w:tr w:rsidR="00D25C08" w:rsidRPr="00BF4D36" w14:paraId="0F003263"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B9BFCEC" w14:textId="77777777" w:rsidR="00D25C08" w:rsidRPr="00BF4D36" w:rsidRDefault="00D25C08" w:rsidP="00D25C08">
            <w:pPr>
              <w:pStyle w:val="Tabletext"/>
            </w:pPr>
            <w:r w:rsidRPr="00BF4D36">
              <w:t>13882</w:t>
            </w:r>
          </w:p>
        </w:tc>
        <w:tc>
          <w:tcPr>
            <w:tcW w:w="3472" w:type="pct"/>
            <w:tcBorders>
              <w:top w:val="single" w:sz="2" w:space="0" w:color="auto"/>
              <w:left w:val="nil"/>
              <w:bottom w:val="single" w:sz="2" w:space="0" w:color="auto"/>
              <w:right w:val="nil"/>
            </w:tcBorders>
            <w:shd w:val="clear" w:color="auto" w:fill="auto"/>
            <w:hideMark/>
          </w:tcPr>
          <w:p w14:paraId="4A42B21D" w14:textId="77777777" w:rsidR="00D25C08" w:rsidRPr="00BF4D36" w:rsidRDefault="00D25C08" w:rsidP="00D25C08">
            <w:pPr>
              <w:pStyle w:val="Tabletext"/>
            </w:pPr>
            <w:r w:rsidRPr="00BF4D36">
              <w:t>Ventilatory support in an intensive care unit, management of a patient:</w:t>
            </w:r>
          </w:p>
          <w:p w14:paraId="7BB7EE34" w14:textId="77777777" w:rsidR="00D25C08" w:rsidRPr="00BF4D36" w:rsidRDefault="00D25C08" w:rsidP="00D25C08">
            <w:pPr>
              <w:pStyle w:val="Tablea"/>
            </w:pPr>
            <w:r w:rsidRPr="00BF4D36">
              <w:t>(a) by:</w:t>
            </w:r>
          </w:p>
          <w:p w14:paraId="5A3A41C4" w14:textId="77777777" w:rsidR="00D25C08" w:rsidRPr="00BF4D36" w:rsidRDefault="00D25C08" w:rsidP="00D25C08">
            <w:pPr>
              <w:pStyle w:val="Tablei"/>
            </w:pPr>
            <w:r w:rsidRPr="00BF4D36">
              <w:t>(i) invasive means; or</w:t>
            </w:r>
          </w:p>
          <w:p w14:paraId="07F9E63B" w14:textId="181C4F7A" w:rsidR="00D25C08" w:rsidRPr="00BF4D36" w:rsidRDefault="00D25C08" w:rsidP="00D25C08">
            <w:pPr>
              <w:pStyle w:val="Tablei"/>
            </w:pPr>
            <w:r w:rsidRPr="00BF4D36">
              <w:t>(ii) non</w:t>
            </w:r>
            <w:r w:rsidR="00043BF2">
              <w:noBreakHyphen/>
            </w:r>
            <w:r w:rsidRPr="00BF4D36">
              <w:t>invasive means, if the only alternative to non</w:t>
            </w:r>
            <w:r w:rsidR="00043BF2">
              <w:noBreakHyphen/>
            </w:r>
            <w:r w:rsidRPr="00BF4D36">
              <w:t>invasive ventilatory support is invasive ventilatory support; and</w:t>
            </w:r>
          </w:p>
          <w:p w14:paraId="190219BC" w14:textId="77777777" w:rsidR="00D25C08" w:rsidRPr="00BF4D36" w:rsidRDefault="00D25C08" w:rsidP="00D25C08">
            <w:pPr>
              <w:pStyle w:val="Tablea"/>
            </w:pPr>
            <w:r w:rsidRPr="00BF4D36">
              <w:t>(b) by a specialist or consultant physician who is immediately available and exclusively rostered to intensive care;</w:t>
            </w:r>
          </w:p>
          <w:p w14:paraId="00A212E6" w14:textId="77777777" w:rsidR="00D25C08" w:rsidRPr="00BF4D36" w:rsidRDefault="00D25C08" w:rsidP="00D25C08">
            <w:pPr>
              <w:pStyle w:val="Tabletext"/>
            </w:pPr>
            <w:r w:rsidRPr="00BF4D36">
              <w:t>each day (H)</w:t>
            </w:r>
          </w:p>
        </w:tc>
        <w:tc>
          <w:tcPr>
            <w:tcW w:w="850" w:type="pct"/>
            <w:tcBorders>
              <w:top w:val="single" w:sz="2" w:space="0" w:color="auto"/>
              <w:left w:val="nil"/>
              <w:bottom w:val="single" w:sz="2" w:space="0" w:color="auto"/>
              <w:right w:val="nil"/>
            </w:tcBorders>
            <w:shd w:val="clear" w:color="auto" w:fill="auto"/>
          </w:tcPr>
          <w:p w14:paraId="64BBAD9C" w14:textId="77777777" w:rsidR="00D25C08" w:rsidRPr="00BF4D36" w:rsidRDefault="00D25C08" w:rsidP="00D25C08">
            <w:pPr>
              <w:pStyle w:val="Tabletext"/>
              <w:jc w:val="right"/>
            </w:pPr>
            <w:r w:rsidRPr="00BF4D36">
              <w:t>119.90</w:t>
            </w:r>
          </w:p>
        </w:tc>
      </w:tr>
      <w:tr w:rsidR="00D25C08" w:rsidRPr="00BF4D36" w14:paraId="04947CB3"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599B072" w14:textId="77777777" w:rsidR="00D25C08" w:rsidRPr="00BF4D36" w:rsidRDefault="00D25C08" w:rsidP="00D25C08">
            <w:pPr>
              <w:pStyle w:val="Tabletext"/>
            </w:pPr>
            <w:r w:rsidRPr="00BF4D36">
              <w:t>13885</w:t>
            </w:r>
          </w:p>
        </w:tc>
        <w:tc>
          <w:tcPr>
            <w:tcW w:w="3472" w:type="pct"/>
            <w:tcBorders>
              <w:top w:val="single" w:sz="2" w:space="0" w:color="auto"/>
              <w:left w:val="nil"/>
              <w:bottom w:val="single" w:sz="2" w:space="0" w:color="auto"/>
              <w:right w:val="nil"/>
            </w:tcBorders>
            <w:shd w:val="clear" w:color="auto" w:fill="auto"/>
            <w:hideMark/>
          </w:tcPr>
          <w:p w14:paraId="4412CCE5" w14:textId="77777777" w:rsidR="00D25C08" w:rsidRPr="00BF4D36" w:rsidRDefault="00D25C08" w:rsidP="00D25C08">
            <w:pPr>
              <w:pStyle w:val="Tabletext"/>
            </w:pPr>
            <w:r w:rsidRPr="00BF4D36">
              <w:t>Continuous arterio venous or veno venous haemofiltration, management by a specialist or consultant physician who is immediately available and exclusively rostered to intensive care—on the first day (H)</w:t>
            </w:r>
          </w:p>
        </w:tc>
        <w:tc>
          <w:tcPr>
            <w:tcW w:w="850" w:type="pct"/>
            <w:tcBorders>
              <w:top w:val="single" w:sz="2" w:space="0" w:color="auto"/>
              <w:left w:val="nil"/>
              <w:bottom w:val="single" w:sz="2" w:space="0" w:color="auto"/>
              <w:right w:val="nil"/>
            </w:tcBorders>
            <w:shd w:val="clear" w:color="auto" w:fill="auto"/>
          </w:tcPr>
          <w:p w14:paraId="204B51F9" w14:textId="77777777" w:rsidR="00D25C08" w:rsidRPr="00BF4D36" w:rsidRDefault="00D25C08" w:rsidP="00D25C08">
            <w:pPr>
              <w:pStyle w:val="Tabletext"/>
              <w:jc w:val="right"/>
            </w:pPr>
            <w:r w:rsidRPr="00BF4D36">
              <w:t>159.90</w:t>
            </w:r>
          </w:p>
        </w:tc>
      </w:tr>
      <w:tr w:rsidR="00D25C08" w:rsidRPr="00BF4D36" w14:paraId="24F8BFC1" w14:textId="77777777" w:rsidTr="00D34DDD">
        <w:tc>
          <w:tcPr>
            <w:tcW w:w="678" w:type="pct"/>
            <w:gridSpan w:val="2"/>
            <w:tcBorders>
              <w:top w:val="single" w:sz="2" w:space="0" w:color="auto"/>
              <w:left w:val="nil"/>
              <w:bottom w:val="single" w:sz="2" w:space="0" w:color="auto"/>
              <w:right w:val="nil"/>
            </w:tcBorders>
            <w:shd w:val="clear" w:color="auto" w:fill="auto"/>
          </w:tcPr>
          <w:p w14:paraId="4F809E31" w14:textId="77777777" w:rsidR="00D25C08" w:rsidRPr="00BF4D36" w:rsidRDefault="00D25C08" w:rsidP="00D25C08">
            <w:pPr>
              <w:pStyle w:val="Tabletext"/>
            </w:pPr>
            <w:r w:rsidRPr="00BF4D36">
              <w:t>13888</w:t>
            </w:r>
          </w:p>
        </w:tc>
        <w:tc>
          <w:tcPr>
            <w:tcW w:w="3472" w:type="pct"/>
            <w:tcBorders>
              <w:top w:val="single" w:sz="2" w:space="0" w:color="auto"/>
              <w:left w:val="nil"/>
              <w:bottom w:val="single" w:sz="2" w:space="0" w:color="auto"/>
              <w:right w:val="nil"/>
            </w:tcBorders>
            <w:shd w:val="clear" w:color="auto" w:fill="auto"/>
          </w:tcPr>
          <w:p w14:paraId="14419C5D" w14:textId="77777777" w:rsidR="00D25C08" w:rsidRPr="00BF4D36" w:rsidRDefault="00D25C08" w:rsidP="00D25C08">
            <w:pPr>
              <w:pStyle w:val="Tabletext"/>
            </w:pPr>
            <w:r w:rsidRPr="00BF4D36">
              <w:t xml:space="preserve">Continuous arterio venous or veno venous haemofiltration, management by a specialist or consultant physician who is immediately available and exclusively rostered to intensive care—on </w:t>
            </w:r>
            <w:r w:rsidRPr="00BF4D36">
              <w:lastRenderedPageBreak/>
              <w:t>each day after the first day (H)</w:t>
            </w:r>
          </w:p>
        </w:tc>
        <w:tc>
          <w:tcPr>
            <w:tcW w:w="850" w:type="pct"/>
            <w:tcBorders>
              <w:top w:val="single" w:sz="2" w:space="0" w:color="auto"/>
              <w:left w:val="nil"/>
              <w:bottom w:val="single" w:sz="2" w:space="0" w:color="auto"/>
              <w:right w:val="nil"/>
            </w:tcBorders>
            <w:shd w:val="clear" w:color="auto" w:fill="auto"/>
          </w:tcPr>
          <w:p w14:paraId="3418581A" w14:textId="77777777" w:rsidR="00D25C08" w:rsidRPr="00BF4D36" w:rsidRDefault="00D25C08" w:rsidP="00D25C08">
            <w:pPr>
              <w:pStyle w:val="Tabletext"/>
              <w:jc w:val="right"/>
            </w:pPr>
            <w:r w:rsidRPr="00BF4D36">
              <w:lastRenderedPageBreak/>
              <w:t>80.00</w:t>
            </w:r>
          </w:p>
        </w:tc>
      </w:tr>
      <w:tr w:rsidR="00D25C08" w:rsidRPr="00BF4D36" w14:paraId="55F917D6" w14:textId="77777777" w:rsidTr="00D34DDD">
        <w:tc>
          <w:tcPr>
            <w:tcW w:w="5000" w:type="pct"/>
            <w:gridSpan w:val="4"/>
            <w:tcBorders>
              <w:left w:val="nil"/>
              <w:bottom w:val="single" w:sz="2" w:space="0" w:color="auto"/>
              <w:right w:val="nil"/>
            </w:tcBorders>
            <w:shd w:val="clear" w:color="auto" w:fill="auto"/>
            <w:hideMark/>
          </w:tcPr>
          <w:p w14:paraId="75E10E93" w14:textId="77777777" w:rsidR="00D25C08" w:rsidRPr="00BF4D36" w:rsidRDefault="00D25C08" w:rsidP="00D25C08">
            <w:pPr>
              <w:pStyle w:val="TableHeading"/>
            </w:pPr>
            <w:r w:rsidRPr="00BF4D36">
              <w:t>Subgroup 10A—Preparation of goals of care by intensive care specialist outside intensive care unit</w:t>
            </w:r>
          </w:p>
        </w:tc>
      </w:tr>
      <w:tr w:rsidR="00D25C08" w:rsidRPr="00BF4D36" w14:paraId="1CB6B03C" w14:textId="77777777" w:rsidTr="00D34DDD">
        <w:tc>
          <w:tcPr>
            <w:tcW w:w="678" w:type="pct"/>
            <w:gridSpan w:val="2"/>
            <w:tcBorders>
              <w:top w:val="single" w:sz="2" w:space="0" w:color="auto"/>
              <w:left w:val="nil"/>
              <w:bottom w:val="single" w:sz="2" w:space="0" w:color="auto"/>
              <w:right w:val="nil"/>
            </w:tcBorders>
            <w:shd w:val="clear" w:color="auto" w:fill="auto"/>
          </w:tcPr>
          <w:p w14:paraId="50143F16" w14:textId="77777777" w:rsidR="00D25C08" w:rsidRPr="00BF4D36" w:rsidRDefault="00D25C08" w:rsidP="00D25C08">
            <w:pPr>
              <w:pStyle w:val="Tabletext"/>
            </w:pPr>
            <w:r w:rsidRPr="00BF4D36">
              <w:t>13899</w:t>
            </w:r>
          </w:p>
        </w:tc>
        <w:tc>
          <w:tcPr>
            <w:tcW w:w="3472" w:type="pct"/>
            <w:tcBorders>
              <w:top w:val="single" w:sz="2" w:space="0" w:color="auto"/>
              <w:left w:val="nil"/>
              <w:bottom w:val="single" w:sz="2" w:space="0" w:color="auto"/>
              <w:right w:val="nil"/>
            </w:tcBorders>
            <w:shd w:val="clear" w:color="auto" w:fill="auto"/>
          </w:tcPr>
          <w:p w14:paraId="33C520BC" w14:textId="77777777" w:rsidR="00D25C08" w:rsidRPr="00BF4D36" w:rsidRDefault="00D25C08" w:rsidP="00D25C08">
            <w:pPr>
              <w:pStyle w:val="Tabletext"/>
            </w:pPr>
            <w:r w:rsidRPr="00BF4D36">
              <w:t>Professional attendance outside an intensive care unit for at least 60 minutes spent in preparation of goals of care for a gravely ill patient lacking current goals of care, by a specialist in the specialty of intensive care who takes overall responsibility for the preparation of the goals of care for the patient</w:t>
            </w:r>
          </w:p>
        </w:tc>
        <w:tc>
          <w:tcPr>
            <w:tcW w:w="850" w:type="pct"/>
            <w:tcBorders>
              <w:top w:val="single" w:sz="2" w:space="0" w:color="auto"/>
              <w:left w:val="nil"/>
              <w:bottom w:val="single" w:sz="2" w:space="0" w:color="auto"/>
              <w:right w:val="nil"/>
            </w:tcBorders>
            <w:shd w:val="clear" w:color="auto" w:fill="auto"/>
          </w:tcPr>
          <w:p w14:paraId="2C859BCC" w14:textId="77777777" w:rsidR="00D25C08" w:rsidRPr="00BF4D36" w:rsidRDefault="00D25C08" w:rsidP="00D25C08">
            <w:pPr>
              <w:pStyle w:val="Tabletext"/>
              <w:jc w:val="right"/>
            </w:pPr>
            <w:r w:rsidRPr="00BF4D36">
              <w:t>278.75</w:t>
            </w:r>
          </w:p>
        </w:tc>
      </w:tr>
      <w:tr w:rsidR="00D25C08" w:rsidRPr="00BF4D36" w14:paraId="6A4A964D"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2793C072" w14:textId="77777777" w:rsidR="00D25C08" w:rsidRPr="00BF4D36" w:rsidRDefault="00D25C08" w:rsidP="00D25C08">
            <w:pPr>
              <w:pStyle w:val="TableHeading"/>
            </w:pPr>
            <w:bookmarkStart w:id="512" w:name="CU_73391833"/>
            <w:bookmarkEnd w:id="512"/>
            <w:r w:rsidRPr="00BF4D36">
              <w:t>Subgroup 11—Chemotherapeutic procedures</w:t>
            </w:r>
          </w:p>
        </w:tc>
      </w:tr>
      <w:tr w:rsidR="00D25C08" w:rsidRPr="00BF4D36" w14:paraId="753863E3" w14:textId="77777777" w:rsidTr="00D34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8" w:type="pct"/>
            <w:gridSpan w:val="2"/>
            <w:shd w:val="clear" w:color="auto" w:fill="auto"/>
            <w:hideMark/>
          </w:tcPr>
          <w:p w14:paraId="4A74ED5A" w14:textId="77777777" w:rsidR="00D25C08" w:rsidRPr="00BF4D36" w:rsidRDefault="00D25C08" w:rsidP="00D25C08">
            <w:pPr>
              <w:pStyle w:val="Tabletext"/>
              <w:rPr>
                <w:snapToGrid w:val="0"/>
              </w:rPr>
            </w:pPr>
            <w:bookmarkStart w:id="513" w:name="CU_76395044"/>
            <w:bookmarkStart w:id="514" w:name="CU_82393713"/>
            <w:bookmarkEnd w:id="513"/>
            <w:bookmarkEnd w:id="514"/>
            <w:r w:rsidRPr="00BF4D36">
              <w:rPr>
                <w:snapToGrid w:val="0"/>
              </w:rPr>
              <w:t>13950</w:t>
            </w:r>
          </w:p>
        </w:tc>
        <w:tc>
          <w:tcPr>
            <w:tcW w:w="3472" w:type="pct"/>
            <w:shd w:val="clear" w:color="auto" w:fill="auto"/>
            <w:hideMark/>
          </w:tcPr>
          <w:p w14:paraId="02C26652" w14:textId="5366E35A" w:rsidR="00D25C08" w:rsidRPr="00BF4D36" w:rsidRDefault="00D25C08" w:rsidP="00D25C08">
            <w:pPr>
              <w:pStyle w:val="Tabletext"/>
            </w:pPr>
            <w:r w:rsidRPr="00BF4D36">
              <w:t>Parenteral administration of one or more antineoplastic agents, including agents used in cytotoxic chemotherapy or monoclonal antibody therapy but not agents used in anti</w:t>
            </w:r>
            <w:r w:rsidR="00043BF2">
              <w:noBreakHyphen/>
            </w:r>
            <w:r w:rsidRPr="00BF4D36">
              <w:t>resorptive bone therapy or hormonal therapy, by or on behalf of a specialist or consultant physician—attendance for one or more episodes of administration</w:t>
            </w:r>
          </w:p>
        </w:tc>
        <w:tc>
          <w:tcPr>
            <w:tcW w:w="850" w:type="pct"/>
            <w:shd w:val="clear" w:color="auto" w:fill="auto"/>
          </w:tcPr>
          <w:p w14:paraId="76DC1C58" w14:textId="77777777" w:rsidR="00D25C08" w:rsidRPr="00BF4D36" w:rsidRDefault="00D25C08" w:rsidP="00D25C08">
            <w:pPr>
              <w:pStyle w:val="Tabletext"/>
            </w:pPr>
            <w:r w:rsidRPr="00BF4D36">
              <w:t>112.40</w:t>
            </w:r>
          </w:p>
        </w:tc>
      </w:tr>
      <w:tr w:rsidR="00D25C08" w:rsidRPr="00BF4D36" w14:paraId="7DBF5A66"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0F5CFF6B" w14:textId="77777777" w:rsidR="00D25C08" w:rsidRPr="00BF4D36" w:rsidRDefault="00D25C08" w:rsidP="00D25C08">
            <w:pPr>
              <w:pStyle w:val="TableHeading"/>
            </w:pPr>
            <w:bookmarkStart w:id="515" w:name="_Hlk81897298"/>
            <w:r w:rsidRPr="00BF4D36">
              <w:t>Subgroup 12—Dermatology</w:t>
            </w:r>
          </w:p>
        </w:tc>
      </w:tr>
      <w:tr w:rsidR="00D25C08" w:rsidRPr="00BF4D36" w14:paraId="0EAD5694"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0FBF38A" w14:textId="77777777" w:rsidR="00D25C08" w:rsidRPr="00BF4D36" w:rsidRDefault="00D25C08" w:rsidP="00D25C08">
            <w:pPr>
              <w:pStyle w:val="Tabletext"/>
              <w:rPr>
                <w:snapToGrid w:val="0"/>
              </w:rPr>
            </w:pPr>
            <w:bookmarkStart w:id="516" w:name="CU_87396930"/>
            <w:bookmarkEnd w:id="515"/>
            <w:bookmarkEnd w:id="516"/>
            <w:r w:rsidRPr="00BF4D36">
              <w:rPr>
                <w:snapToGrid w:val="0"/>
              </w:rPr>
              <w:t>14050</w:t>
            </w:r>
          </w:p>
        </w:tc>
        <w:tc>
          <w:tcPr>
            <w:tcW w:w="3472" w:type="pct"/>
            <w:tcBorders>
              <w:top w:val="single" w:sz="2" w:space="0" w:color="auto"/>
              <w:left w:val="nil"/>
              <w:bottom w:val="single" w:sz="2" w:space="0" w:color="auto"/>
              <w:right w:val="nil"/>
            </w:tcBorders>
            <w:shd w:val="clear" w:color="auto" w:fill="auto"/>
            <w:hideMark/>
          </w:tcPr>
          <w:p w14:paraId="4CBAD1F8" w14:textId="77777777" w:rsidR="00D25C08" w:rsidRPr="00BF4D36" w:rsidRDefault="00D25C08" w:rsidP="00D25C08">
            <w:pPr>
              <w:pStyle w:val="Tabletext"/>
            </w:pPr>
            <w:r w:rsidRPr="00BF4D36">
              <w:t>UVA or UVB phototherapy administered in a whole body cabinet or hand and foot cabinet including associated consultations other than the initial consultation, if treatment is initiated and supervised by a specialist in the specialty of dermatology</w:t>
            </w:r>
          </w:p>
          <w:p w14:paraId="3615F2F5" w14:textId="77777777" w:rsidR="00D25C08" w:rsidRPr="00BF4D36" w:rsidRDefault="00D25C08" w:rsidP="00D25C08">
            <w:pPr>
              <w:pStyle w:val="Tabletext"/>
              <w:rPr>
                <w:snapToGrid w:val="0"/>
              </w:rPr>
            </w:pPr>
            <w:r w:rsidRPr="00BF4D36">
              <w:t>Applicable not more than 150 times in a 12 month period</w:t>
            </w:r>
          </w:p>
        </w:tc>
        <w:tc>
          <w:tcPr>
            <w:tcW w:w="850" w:type="pct"/>
            <w:tcBorders>
              <w:top w:val="single" w:sz="2" w:space="0" w:color="auto"/>
              <w:left w:val="nil"/>
              <w:bottom w:val="single" w:sz="2" w:space="0" w:color="auto"/>
              <w:right w:val="nil"/>
            </w:tcBorders>
            <w:shd w:val="clear" w:color="auto" w:fill="auto"/>
          </w:tcPr>
          <w:p w14:paraId="03166F02" w14:textId="77777777" w:rsidR="00D25C08" w:rsidRPr="00BF4D36" w:rsidRDefault="00D25C08" w:rsidP="00D25C08">
            <w:pPr>
              <w:pStyle w:val="Tabletext"/>
              <w:jc w:val="right"/>
            </w:pPr>
            <w:r w:rsidRPr="00BF4D36">
              <w:t>54.90</w:t>
            </w:r>
          </w:p>
        </w:tc>
      </w:tr>
      <w:tr w:rsidR="00D25C08" w:rsidRPr="00BF4D36" w14:paraId="7D38AE7C" w14:textId="77777777" w:rsidTr="00D34DDD">
        <w:tc>
          <w:tcPr>
            <w:tcW w:w="678" w:type="pct"/>
            <w:gridSpan w:val="2"/>
            <w:tcBorders>
              <w:top w:val="single" w:sz="2" w:space="0" w:color="auto"/>
              <w:left w:val="nil"/>
              <w:bottom w:val="single" w:sz="2" w:space="0" w:color="auto"/>
              <w:right w:val="nil"/>
            </w:tcBorders>
            <w:shd w:val="clear" w:color="auto" w:fill="auto"/>
            <w:hideMark/>
          </w:tcPr>
          <w:p w14:paraId="2ADF1DBF" w14:textId="77777777" w:rsidR="00D25C08" w:rsidRPr="00BF4D36" w:rsidRDefault="00D25C08" w:rsidP="00D25C08">
            <w:pPr>
              <w:pStyle w:val="Tabletext"/>
            </w:pPr>
            <w:r w:rsidRPr="00BF4D36">
              <w:t>14100</w:t>
            </w:r>
          </w:p>
        </w:tc>
        <w:tc>
          <w:tcPr>
            <w:tcW w:w="3472" w:type="pct"/>
            <w:tcBorders>
              <w:top w:val="single" w:sz="2" w:space="0" w:color="auto"/>
              <w:left w:val="nil"/>
              <w:bottom w:val="single" w:sz="2" w:space="0" w:color="auto"/>
              <w:right w:val="nil"/>
            </w:tcBorders>
            <w:shd w:val="clear" w:color="auto" w:fill="auto"/>
            <w:hideMark/>
          </w:tcPr>
          <w:p w14:paraId="4C84F8C9" w14:textId="77777777" w:rsidR="00D25C08" w:rsidRPr="00BF4D36" w:rsidRDefault="00D25C08" w:rsidP="00D25C08">
            <w:pPr>
              <w:pStyle w:val="Tabletext"/>
              <w:rPr>
                <w:rFonts w:eastAsia="Calibri"/>
              </w:rPr>
            </w:pPr>
            <w:r w:rsidRPr="00BF4D36">
              <w:rPr>
                <w:rFonts w:eastAsia="Calibri"/>
              </w:rPr>
              <w:t>Laser photocoagulation using laser radiation in the treatment of vascular abnormalities of the head or neck, including any associated consultation, if:</w:t>
            </w:r>
          </w:p>
          <w:p w14:paraId="24490D0A" w14:textId="77777777" w:rsidR="00D25C08" w:rsidRPr="00BF4D36" w:rsidRDefault="00D25C08" w:rsidP="00D25C08">
            <w:pPr>
              <w:pStyle w:val="Tablea"/>
              <w:rPr>
                <w:rFonts w:eastAsia="Calibri"/>
              </w:rPr>
            </w:pPr>
            <w:r w:rsidRPr="00BF4D36">
              <w:rPr>
                <w:rFonts w:eastAsia="Calibri"/>
              </w:rPr>
              <w:t>(a) the abnormality is visible from 3 metres; and</w:t>
            </w:r>
          </w:p>
          <w:p w14:paraId="21860031" w14:textId="77777777" w:rsidR="00D25C08" w:rsidRPr="00BF4D36" w:rsidRDefault="00D25C08" w:rsidP="00D25C08">
            <w:pPr>
              <w:pStyle w:val="Tablea"/>
              <w:rPr>
                <w:rFonts w:eastAsia="Calibri"/>
              </w:rPr>
            </w:pPr>
            <w:r w:rsidRPr="00BF4D36">
              <w:rPr>
                <w:rFonts w:eastAsia="Calibri"/>
              </w:rPr>
              <w:t>(b) photographic evidence demonstrating the need for this service is documented in the patient notes;</w:t>
            </w:r>
          </w:p>
          <w:p w14:paraId="2CC21D30" w14:textId="02C55331" w:rsidR="00D25C08" w:rsidRPr="00BF4D36" w:rsidRDefault="00D25C08" w:rsidP="00D25C08">
            <w:pPr>
              <w:pStyle w:val="Tabletext"/>
            </w:pPr>
            <w:r w:rsidRPr="00BF4D36">
              <w:rPr>
                <w:rFonts w:eastAsia="Calibri"/>
              </w:rPr>
              <w:t xml:space="preserve">to a maximum of 4 sessions (including any sessions to which this item or any of </w:t>
            </w:r>
            <w:r w:rsidR="00531CC0" w:rsidRPr="00BF4D36">
              <w:rPr>
                <w:rFonts w:eastAsia="Calibri"/>
              </w:rPr>
              <w:t>items 1</w:t>
            </w:r>
            <w:r w:rsidRPr="00BF4D36">
              <w:rPr>
                <w:rFonts w:eastAsia="Calibri"/>
              </w:rPr>
              <w:t>4106 to 14118 apply) in any 12 month period (Anaes.)</w:t>
            </w:r>
          </w:p>
        </w:tc>
        <w:tc>
          <w:tcPr>
            <w:tcW w:w="850" w:type="pct"/>
            <w:tcBorders>
              <w:top w:val="single" w:sz="2" w:space="0" w:color="auto"/>
              <w:left w:val="nil"/>
              <w:bottom w:val="single" w:sz="2" w:space="0" w:color="auto"/>
              <w:right w:val="nil"/>
            </w:tcBorders>
            <w:shd w:val="clear" w:color="auto" w:fill="auto"/>
          </w:tcPr>
          <w:p w14:paraId="2DE6758F" w14:textId="77777777" w:rsidR="00D25C08" w:rsidRPr="00BF4D36" w:rsidRDefault="00D25C08" w:rsidP="00D25C08">
            <w:pPr>
              <w:pStyle w:val="Tabletext"/>
              <w:jc w:val="right"/>
            </w:pPr>
            <w:r w:rsidRPr="00BF4D36">
              <w:t>158.65</w:t>
            </w:r>
          </w:p>
        </w:tc>
      </w:tr>
      <w:tr w:rsidR="00D25C08" w:rsidRPr="00BF4D36" w14:paraId="7A78B7FC" w14:textId="77777777" w:rsidTr="00D34DDD">
        <w:tc>
          <w:tcPr>
            <w:tcW w:w="678" w:type="pct"/>
            <w:gridSpan w:val="2"/>
            <w:tcBorders>
              <w:top w:val="single" w:sz="2" w:space="0" w:color="auto"/>
              <w:left w:val="nil"/>
              <w:bottom w:val="single" w:sz="2" w:space="0" w:color="auto"/>
              <w:right w:val="nil"/>
            </w:tcBorders>
            <w:shd w:val="clear" w:color="auto" w:fill="auto"/>
            <w:hideMark/>
          </w:tcPr>
          <w:p w14:paraId="028ACC74" w14:textId="77777777" w:rsidR="00D25C08" w:rsidRPr="00BF4D36" w:rsidRDefault="00D25C08" w:rsidP="00D25C08">
            <w:pPr>
              <w:pStyle w:val="Tabletext"/>
            </w:pPr>
            <w:bookmarkStart w:id="517" w:name="CU_90395277"/>
            <w:bookmarkEnd w:id="517"/>
            <w:r w:rsidRPr="00BF4D36">
              <w:t>14106</w:t>
            </w:r>
          </w:p>
        </w:tc>
        <w:tc>
          <w:tcPr>
            <w:tcW w:w="3472" w:type="pct"/>
            <w:tcBorders>
              <w:top w:val="single" w:sz="2" w:space="0" w:color="auto"/>
              <w:left w:val="nil"/>
              <w:bottom w:val="single" w:sz="2" w:space="0" w:color="auto"/>
              <w:right w:val="nil"/>
            </w:tcBorders>
            <w:shd w:val="clear" w:color="auto" w:fill="auto"/>
            <w:hideMark/>
          </w:tcPr>
          <w:p w14:paraId="21D225EE" w14:textId="230140CA" w:rsidR="00D25C08" w:rsidRPr="00BF4D36" w:rsidRDefault="00D25C08" w:rsidP="00D25C08">
            <w:pPr>
              <w:pStyle w:val="Tabletext"/>
            </w:pPr>
            <w:r w:rsidRPr="00BF4D36">
              <w:t>Laser photocoagulation using laser radiation in the treatment of vascular malformations, infantile haemangiomas, café</w:t>
            </w:r>
            <w:r w:rsidR="00043BF2">
              <w:noBreakHyphen/>
            </w:r>
            <w:r w:rsidRPr="00BF4D36">
              <w:t>au</w:t>
            </w:r>
            <w:r w:rsidR="00043BF2">
              <w:noBreakHyphen/>
            </w:r>
            <w:r w:rsidRPr="00BF4D36">
              <w:t xml:space="preserve">lait macules and naevi of Ota, other than melanocytic naevi (common moles), if the abnormality is visible from 3 metres, including any associated consultation, up to a maximum of 6 sessions (including any sessions to which this item or any of </w:t>
            </w:r>
            <w:r w:rsidR="00531CC0" w:rsidRPr="00BF4D36">
              <w:t>items 1</w:t>
            </w:r>
            <w:r w:rsidRPr="00BF4D36">
              <w:t>4100 to 14118 apply) in any 12 month period—area of treatment less than 150 cm</w:t>
            </w:r>
            <w:r w:rsidRPr="00BF4D36">
              <w:rPr>
                <w:vertAlign w:val="superscript"/>
              </w:rPr>
              <w:t>2</w:t>
            </w:r>
            <w:r w:rsidRPr="00BF4D36">
              <w:t xml:space="preserve"> (Anaes.)</w:t>
            </w:r>
          </w:p>
        </w:tc>
        <w:tc>
          <w:tcPr>
            <w:tcW w:w="850" w:type="pct"/>
            <w:tcBorders>
              <w:top w:val="single" w:sz="2" w:space="0" w:color="auto"/>
              <w:left w:val="nil"/>
              <w:bottom w:val="single" w:sz="2" w:space="0" w:color="auto"/>
              <w:right w:val="nil"/>
            </w:tcBorders>
            <w:shd w:val="clear" w:color="auto" w:fill="auto"/>
          </w:tcPr>
          <w:p w14:paraId="1605E040" w14:textId="77777777" w:rsidR="00D25C08" w:rsidRPr="00BF4D36" w:rsidRDefault="00D25C08" w:rsidP="00D25C08">
            <w:pPr>
              <w:pStyle w:val="Tabletext"/>
              <w:jc w:val="right"/>
            </w:pPr>
            <w:r w:rsidRPr="00BF4D36">
              <w:t>166.65</w:t>
            </w:r>
          </w:p>
        </w:tc>
      </w:tr>
      <w:tr w:rsidR="00D25C08" w:rsidRPr="00BF4D36" w14:paraId="5143D8C0" w14:textId="77777777" w:rsidTr="00D34DDD">
        <w:tc>
          <w:tcPr>
            <w:tcW w:w="678" w:type="pct"/>
            <w:gridSpan w:val="2"/>
            <w:tcBorders>
              <w:top w:val="single" w:sz="2" w:space="0" w:color="auto"/>
              <w:left w:val="nil"/>
              <w:bottom w:val="single" w:sz="2" w:space="0" w:color="auto"/>
              <w:right w:val="nil"/>
            </w:tcBorders>
            <w:shd w:val="clear" w:color="auto" w:fill="auto"/>
            <w:hideMark/>
          </w:tcPr>
          <w:p w14:paraId="04373C5B" w14:textId="77777777" w:rsidR="00D25C08" w:rsidRPr="00BF4D36" w:rsidRDefault="00D25C08" w:rsidP="00D25C08">
            <w:pPr>
              <w:pStyle w:val="Tabletext"/>
            </w:pPr>
            <w:bookmarkStart w:id="518" w:name="CU_92398718"/>
            <w:bookmarkEnd w:id="518"/>
            <w:r w:rsidRPr="00BF4D36">
              <w:t>14115</w:t>
            </w:r>
          </w:p>
        </w:tc>
        <w:tc>
          <w:tcPr>
            <w:tcW w:w="3472" w:type="pct"/>
            <w:tcBorders>
              <w:top w:val="single" w:sz="2" w:space="0" w:color="auto"/>
              <w:left w:val="nil"/>
              <w:bottom w:val="single" w:sz="2" w:space="0" w:color="auto"/>
              <w:right w:val="nil"/>
            </w:tcBorders>
            <w:shd w:val="clear" w:color="auto" w:fill="auto"/>
            <w:hideMark/>
          </w:tcPr>
          <w:p w14:paraId="561321A2" w14:textId="3594CA19" w:rsidR="00D25C08" w:rsidRPr="00BF4D36" w:rsidRDefault="00D25C08" w:rsidP="00D25C08">
            <w:pPr>
              <w:pStyle w:val="Tabletext"/>
            </w:pPr>
            <w:r w:rsidRPr="00BF4D36">
              <w:t>Laser photocoagulation using laser radiation in the treatment of vascular malformations, infantile haemangiomas, café</w:t>
            </w:r>
            <w:r w:rsidR="00043BF2">
              <w:noBreakHyphen/>
            </w:r>
            <w:r w:rsidRPr="00BF4D36">
              <w:t>au</w:t>
            </w:r>
            <w:r w:rsidR="00043BF2">
              <w:noBreakHyphen/>
            </w:r>
            <w:r w:rsidRPr="00BF4D36">
              <w:t xml:space="preserve">lait macules and naevi of Ota, other than melanocytic naevi (common moles), including any associated consultation, up to a maximum of 6 sessions (including any sessions to which this item or any of </w:t>
            </w:r>
            <w:r w:rsidR="00531CC0" w:rsidRPr="00BF4D36">
              <w:t>items 1</w:t>
            </w:r>
            <w:r w:rsidRPr="00BF4D36">
              <w:t>4100 to 14118 apply) in any 12 month period—area of treatment 150 cm</w:t>
            </w:r>
            <w:r w:rsidRPr="00BF4D36">
              <w:rPr>
                <w:vertAlign w:val="superscript"/>
              </w:rPr>
              <w:t>2</w:t>
            </w:r>
            <w:r w:rsidRPr="00BF4D36">
              <w:t xml:space="preserve"> to 300 cm</w:t>
            </w:r>
            <w:r w:rsidRPr="00BF4D36">
              <w:rPr>
                <w:vertAlign w:val="superscript"/>
              </w:rPr>
              <w:t>2</w:t>
            </w:r>
            <w:r w:rsidRPr="00BF4D36">
              <w:t xml:space="preserve"> (Anaes.)</w:t>
            </w:r>
          </w:p>
        </w:tc>
        <w:tc>
          <w:tcPr>
            <w:tcW w:w="850" w:type="pct"/>
            <w:tcBorders>
              <w:top w:val="single" w:sz="2" w:space="0" w:color="auto"/>
              <w:left w:val="nil"/>
              <w:bottom w:val="single" w:sz="2" w:space="0" w:color="auto"/>
              <w:right w:val="nil"/>
            </w:tcBorders>
            <w:shd w:val="clear" w:color="auto" w:fill="auto"/>
          </w:tcPr>
          <w:p w14:paraId="36FE34FF" w14:textId="77777777" w:rsidR="00D25C08" w:rsidRPr="00BF4D36" w:rsidRDefault="00D25C08" w:rsidP="00D25C08">
            <w:pPr>
              <w:pStyle w:val="Tabletext"/>
              <w:jc w:val="right"/>
            </w:pPr>
            <w:r w:rsidRPr="00BF4D36">
              <w:t>266.90</w:t>
            </w:r>
          </w:p>
        </w:tc>
      </w:tr>
      <w:tr w:rsidR="00D25C08" w:rsidRPr="00BF4D36" w14:paraId="77F4B5C5"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2DF2DD8" w14:textId="77777777" w:rsidR="00D25C08" w:rsidRPr="00BF4D36" w:rsidRDefault="00D25C08" w:rsidP="00D25C08">
            <w:pPr>
              <w:pStyle w:val="Tabletext"/>
            </w:pPr>
            <w:r w:rsidRPr="00BF4D36">
              <w:t>14118</w:t>
            </w:r>
          </w:p>
        </w:tc>
        <w:tc>
          <w:tcPr>
            <w:tcW w:w="3472" w:type="pct"/>
            <w:tcBorders>
              <w:top w:val="single" w:sz="2" w:space="0" w:color="auto"/>
              <w:left w:val="nil"/>
              <w:bottom w:val="single" w:sz="2" w:space="0" w:color="auto"/>
              <w:right w:val="nil"/>
            </w:tcBorders>
            <w:shd w:val="clear" w:color="auto" w:fill="auto"/>
            <w:hideMark/>
          </w:tcPr>
          <w:p w14:paraId="36EE871E" w14:textId="0A87E355" w:rsidR="00D25C08" w:rsidRPr="00BF4D36" w:rsidRDefault="00D25C08" w:rsidP="00D25C08">
            <w:pPr>
              <w:pStyle w:val="Tabletext"/>
            </w:pPr>
            <w:r w:rsidRPr="00BF4D36">
              <w:t xml:space="preserve">Laser photocoagulation using laser radiation in the treatment of </w:t>
            </w:r>
            <w:r w:rsidRPr="00BF4D36">
              <w:lastRenderedPageBreak/>
              <w:t>vascular malformations, infantile haemangiomas, café</w:t>
            </w:r>
            <w:r w:rsidR="00043BF2">
              <w:noBreakHyphen/>
            </w:r>
            <w:r w:rsidRPr="00BF4D36">
              <w:t>au</w:t>
            </w:r>
            <w:r w:rsidR="00043BF2">
              <w:noBreakHyphen/>
            </w:r>
            <w:r w:rsidRPr="00BF4D36">
              <w:t xml:space="preserve">lait macules and naevi of Ota, other than melanocytic naevi (common moles), including any associated consultation, up to a maximum of 6 sessions (including any sessions to which this item or any of </w:t>
            </w:r>
            <w:r w:rsidR="00531CC0" w:rsidRPr="00BF4D36">
              <w:t>items 1</w:t>
            </w:r>
            <w:r w:rsidRPr="00BF4D36">
              <w:t>4100 to 14115 apply) in any 12 month period—area of treatment more than 300 cm</w:t>
            </w:r>
            <w:r w:rsidRPr="00BF4D36">
              <w:rPr>
                <w:vertAlign w:val="superscript"/>
              </w:rPr>
              <w:t>2</w:t>
            </w:r>
            <w:r w:rsidRPr="00BF4D36">
              <w:t xml:space="preserve"> (Anaes.)</w:t>
            </w:r>
          </w:p>
        </w:tc>
        <w:tc>
          <w:tcPr>
            <w:tcW w:w="850" w:type="pct"/>
            <w:tcBorders>
              <w:top w:val="single" w:sz="2" w:space="0" w:color="auto"/>
              <w:left w:val="nil"/>
              <w:bottom w:val="single" w:sz="2" w:space="0" w:color="auto"/>
              <w:right w:val="nil"/>
            </w:tcBorders>
            <w:shd w:val="clear" w:color="auto" w:fill="auto"/>
          </w:tcPr>
          <w:p w14:paraId="77C266F5" w14:textId="77777777" w:rsidR="00D25C08" w:rsidRPr="00BF4D36" w:rsidRDefault="00D25C08" w:rsidP="00D25C08">
            <w:pPr>
              <w:pStyle w:val="Tabletext"/>
              <w:jc w:val="right"/>
            </w:pPr>
            <w:r w:rsidRPr="00BF4D36">
              <w:lastRenderedPageBreak/>
              <w:t>338.90</w:t>
            </w:r>
          </w:p>
        </w:tc>
      </w:tr>
      <w:tr w:rsidR="00D25C08" w:rsidRPr="00BF4D36" w14:paraId="22C1C0E8" w14:textId="77777777" w:rsidTr="00D34DDD">
        <w:tc>
          <w:tcPr>
            <w:tcW w:w="678" w:type="pct"/>
            <w:gridSpan w:val="2"/>
            <w:tcBorders>
              <w:top w:val="single" w:sz="2" w:space="0" w:color="auto"/>
              <w:left w:val="nil"/>
              <w:bottom w:val="single" w:sz="2" w:space="0" w:color="auto"/>
              <w:right w:val="nil"/>
            </w:tcBorders>
            <w:shd w:val="clear" w:color="auto" w:fill="auto"/>
            <w:hideMark/>
          </w:tcPr>
          <w:p w14:paraId="01EE2EA5" w14:textId="77777777" w:rsidR="00D25C08" w:rsidRPr="00BF4D36" w:rsidRDefault="00D25C08" w:rsidP="00D25C08">
            <w:pPr>
              <w:pStyle w:val="Tabletext"/>
            </w:pPr>
            <w:r w:rsidRPr="00BF4D36">
              <w:t>14124</w:t>
            </w:r>
          </w:p>
        </w:tc>
        <w:tc>
          <w:tcPr>
            <w:tcW w:w="3472" w:type="pct"/>
            <w:tcBorders>
              <w:top w:val="single" w:sz="2" w:space="0" w:color="auto"/>
              <w:left w:val="nil"/>
              <w:bottom w:val="single" w:sz="2" w:space="0" w:color="auto"/>
              <w:right w:val="nil"/>
            </w:tcBorders>
            <w:shd w:val="clear" w:color="auto" w:fill="auto"/>
            <w:hideMark/>
          </w:tcPr>
          <w:p w14:paraId="29802EF5" w14:textId="14A2ACB2" w:rsidR="00D25C08" w:rsidRPr="00BF4D36" w:rsidRDefault="00D25C08" w:rsidP="00D25C08">
            <w:pPr>
              <w:pStyle w:val="Tabletext"/>
            </w:pPr>
            <w:r w:rsidRPr="00BF4D36">
              <w:t>Laser photocoagulation using laser radiation in the treatment of vascular malformations, infantile haemangiomas, café</w:t>
            </w:r>
            <w:r w:rsidR="00043BF2">
              <w:noBreakHyphen/>
            </w:r>
            <w:r w:rsidRPr="00BF4D36">
              <w:t>au</w:t>
            </w:r>
            <w:r w:rsidR="00043BF2">
              <w:noBreakHyphen/>
            </w:r>
            <w:r w:rsidRPr="00BF4D36">
              <w:t>lait macules and naevi of Ota, other than melanocytic naevi (common moles), including any associated consultation, if:</w:t>
            </w:r>
          </w:p>
          <w:p w14:paraId="35963DA1" w14:textId="25A728C2" w:rsidR="00D25C08" w:rsidRPr="00BF4D36" w:rsidRDefault="00D25C08" w:rsidP="00D25C08">
            <w:pPr>
              <w:pStyle w:val="Tablea"/>
            </w:pPr>
            <w:r w:rsidRPr="00BF4D36">
              <w:t xml:space="preserve">(a) a seventh or subsequent session (including any sessions to which this item or any of </w:t>
            </w:r>
            <w:r w:rsidR="00531CC0" w:rsidRPr="00BF4D36">
              <w:t>items 1</w:t>
            </w:r>
            <w:r w:rsidRPr="00BF4D36">
              <w:t>4100 to 14118 apply) is indicated in a 12 month period commencing on the day of the first session; and</w:t>
            </w:r>
          </w:p>
          <w:p w14:paraId="5FC7250D" w14:textId="77777777" w:rsidR="00D25C08" w:rsidRPr="00BF4D36" w:rsidRDefault="00D25C08" w:rsidP="00D25C08">
            <w:pPr>
              <w:pStyle w:val="Tablea"/>
            </w:pPr>
            <w:r w:rsidRPr="00BF4D36">
              <w:t>(b) photographic evidence demonstrating the need for this service is documented in the patient notes</w:t>
            </w:r>
          </w:p>
          <w:p w14:paraId="75E53C36" w14:textId="77777777" w:rsidR="00D25C08" w:rsidRPr="00BF4D36" w:rsidRDefault="00D25C08" w:rsidP="00D25C08">
            <w:pPr>
              <w:pStyle w:val="Tabletext"/>
            </w:pPr>
            <w:r w:rsidRPr="00BF4D36">
              <w:t>(Anaes.)</w:t>
            </w:r>
          </w:p>
        </w:tc>
        <w:tc>
          <w:tcPr>
            <w:tcW w:w="850" w:type="pct"/>
            <w:tcBorders>
              <w:top w:val="single" w:sz="2" w:space="0" w:color="auto"/>
              <w:left w:val="nil"/>
              <w:bottom w:val="single" w:sz="2" w:space="0" w:color="auto"/>
              <w:right w:val="nil"/>
            </w:tcBorders>
            <w:shd w:val="clear" w:color="auto" w:fill="auto"/>
          </w:tcPr>
          <w:p w14:paraId="7643D14F" w14:textId="77777777" w:rsidR="00D25C08" w:rsidRPr="00BF4D36" w:rsidRDefault="00D25C08" w:rsidP="00D25C08">
            <w:pPr>
              <w:pStyle w:val="Tabletext"/>
              <w:jc w:val="right"/>
            </w:pPr>
            <w:r w:rsidRPr="00BF4D36">
              <w:t>158.65</w:t>
            </w:r>
          </w:p>
        </w:tc>
      </w:tr>
      <w:tr w:rsidR="00D25C08" w:rsidRPr="00BF4D36" w14:paraId="1EF43C7E" w14:textId="77777777" w:rsidTr="00D34DDD">
        <w:tc>
          <w:tcPr>
            <w:tcW w:w="5000" w:type="pct"/>
            <w:gridSpan w:val="4"/>
            <w:tcBorders>
              <w:top w:val="single" w:sz="2" w:space="0" w:color="auto"/>
              <w:left w:val="nil"/>
              <w:bottom w:val="single" w:sz="2" w:space="0" w:color="auto"/>
              <w:right w:val="nil"/>
            </w:tcBorders>
            <w:shd w:val="clear" w:color="auto" w:fill="auto"/>
            <w:hideMark/>
          </w:tcPr>
          <w:p w14:paraId="7E124BD6" w14:textId="77777777" w:rsidR="00D25C08" w:rsidRPr="00BF4D36" w:rsidRDefault="00D25C08" w:rsidP="00D25C08">
            <w:pPr>
              <w:pStyle w:val="TableHeading"/>
            </w:pPr>
            <w:r w:rsidRPr="00BF4D36">
              <w:t>Subgroup 13—Miscellaneous therapeutic procedures</w:t>
            </w:r>
          </w:p>
        </w:tc>
      </w:tr>
      <w:tr w:rsidR="00D25C08" w:rsidRPr="00BF4D36" w14:paraId="6EAEB6EF"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AC1690B" w14:textId="77777777" w:rsidR="00D25C08" w:rsidRPr="00BF4D36" w:rsidRDefault="00D25C08" w:rsidP="00D25C08">
            <w:pPr>
              <w:pStyle w:val="Tabletext"/>
            </w:pPr>
            <w:bookmarkStart w:id="519" w:name="CU_97398011"/>
            <w:bookmarkEnd w:id="519"/>
            <w:r w:rsidRPr="00BF4D36">
              <w:t>14201</w:t>
            </w:r>
          </w:p>
        </w:tc>
        <w:tc>
          <w:tcPr>
            <w:tcW w:w="3472" w:type="pct"/>
            <w:tcBorders>
              <w:top w:val="single" w:sz="2" w:space="0" w:color="auto"/>
              <w:left w:val="nil"/>
              <w:bottom w:val="single" w:sz="2" w:space="0" w:color="auto"/>
              <w:right w:val="nil"/>
            </w:tcBorders>
            <w:shd w:val="clear" w:color="auto" w:fill="auto"/>
            <w:hideMark/>
          </w:tcPr>
          <w:p w14:paraId="08E7987A" w14:textId="04FC831C" w:rsidR="00D25C08" w:rsidRPr="00BF4D36" w:rsidRDefault="00D25C08" w:rsidP="00D25C08">
            <w:pPr>
              <w:pStyle w:val="Tabletext"/>
            </w:pPr>
            <w:r w:rsidRPr="00BF4D36">
              <w:t>Poly</w:t>
            </w:r>
            <w:r w:rsidR="00043BF2">
              <w:noBreakHyphen/>
            </w:r>
            <w:r w:rsidRPr="00BF4D36">
              <w:t>L</w:t>
            </w:r>
            <w:r w:rsidR="00043BF2">
              <w:noBreakHyphen/>
            </w:r>
            <w:r w:rsidRPr="00BF4D36">
              <w:t xml:space="preserve">lactic acid, one or more injections of, for the initial session only, for the treatment of severe facial lipoatrophy caused by antiretroviral therapy, if prescribed in accordance with section 85 of the </w:t>
            </w:r>
            <w:r w:rsidRPr="00BF4D36">
              <w:rPr>
                <w:i/>
              </w:rPr>
              <w:t>National Health Act 1953</w:t>
            </w:r>
            <w:r w:rsidRPr="00BF4D36">
              <w:t>—once per patient</w:t>
            </w:r>
          </w:p>
        </w:tc>
        <w:tc>
          <w:tcPr>
            <w:tcW w:w="850" w:type="pct"/>
            <w:tcBorders>
              <w:top w:val="single" w:sz="2" w:space="0" w:color="auto"/>
              <w:left w:val="nil"/>
              <w:bottom w:val="single" w:sz="2" w:space="0" w:color="auto"/>
              <w:right w:val="nil"/>
            </w:tcBorders>
            <w:shd w:val="clear" w:color="auto" w:fill="auto"/>
          </w:tcPr>
          <w:p w14:paraId="37D12CC1" w14:textId="77777777" w:rsidR="00D25C08" w:rsidRPr="00BF4D36" w:rsidRDefault="00D25C08" w:rsidP="00D25C08">
            <w:pPr>
              <w:pStyle w:val="Tabletext"/>
              <w:jc w:val="right"/>
            </w:pPr>
            <w:r w:rsidRPr="00BF4D36">
              <w:t>246.45</w:t>
            </w:r>
          </w:p>
        </w:tc>
      </w:tr>
      <w:tr w:rsidR="00D25C08" w:rsidRPr="00BF4D36" w14:paraId="0574918E"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FACF253" w14:textId="77777777" w:rsidR="00D25C08" w:rsidRPr="00BF4D36" w:rsidRDefault="00D25C08" w:rsidP="00D25C08">
            <w:pPr>
              <w:pStyle w:val="Tabletext"/>
            </w:pPr>
            <w:r w:rsidRPr="00BF4D36">
              <w:t>14202</w:t>
            </w:r>
          </w:p>
        </w:tc>
        <w:tc>
          <w:tcPr>
            <w:tcW w:w="3472" w:type="pct"/>
            <w:tcBorders>
              <w:top w:val="single" w:sz="2" w:space="0" w:color="auto"/>
              <w:left w:val="nil"/>
              <w:bottom w:val="single" w:sz="2" w:space="0" w:color="auto"/>
              <w:right w:val="nil"/>
            </w:tcBorders>
            <w:shd w:val="clear" w:color="auto" w:fill="auto"/>
            <w:hideMark/>
          </w:tcPr>
          <w:p w14:paraId="68D92B99" w14:textId="7F4D9FB9" w:rsidR="00D25C08" w:rsidRPr="00BF4D36" w:rsidRDefault="00D25C08" w:rsidP="00D25C08">
            <w:pPr>
              <w:pStyle w:val="Tabletext"/>
            </w:pPr>
            <w:r w:rsidRPr="00BF4D36">
              <w:t>Poly</w:t>
            </w:r>
            <w:r w:rsidR="00043BF2">
              <w:noBreakHyphen/>
            </w:r>
            <w:r w:rsidRPr="00BF4D36">
              <w:t>L</w:t>
            </w:r>
            <w:r w:rsidR="00043BF2">
              <w:noBreakHyphen/>
            </w:r>
            <w:r w:rsidRPr="00BF4D36">
              <w:t xml:space="preserve">lactic acid, one or more injections of (subsequent sessions), for the continuation of treatment of severe facial lipoatrophy caused by antiretroviral therapy, if prescribed in accordance with section 85 of the </w:t>
            </w:r>
            <w:r w:rsidRPr="00BF4D36">
              <w:rPr>
                <w:i/>
              </w:rPr>
              <w:t>National Health Act 1953</w:t>
            </w:r>
          </w:p>
        </w:tc>
        <w:tc>
          <w:tcPr>
            <w:tcW w:w="850" w:type="pct"/>
            <w:tcBorders>
              <w:top w:val="single" w:sz="2" w:space="0" w:color="auto"/>
              <w:left w:val="nil"/>
              <w:bottom w:val="single" w:sz="2" w:space="0" w:color="auto"/>
              <w:right w:val="nil"/>
            </w:tcBorders>
            <w:shd w:val="clear" w:color="auto" w:fill="auto"/>
          </w:tcPr>
          <w:p w14:paraId="6E6A776D" w14:textId="77777777" w:rsidR="00D25C08" w:rsidRPr="00BF4D36" w:rsidRDefault="00D25C08" w:rsidP="00D25C08">
            <w:pPr>
              <w:pStyle w:val="Tabletext"/>
              <w:jc w:val="right"/>
            </w:pPr>
            <w:r w:rsidRPr="00BF4D36">
              <w:t>124.75</w:t>
            </w:r>
          </w:p>
        </w:tc>
      </w:tr>
      <w:tr w:rsidR="00D25C08" w:rsidRPr="00BF4D36" w14:paraId="7875BAF3" w14:textId="77777777" w:rsidTr="00D34DDD">
        <w:tc>
          <w:tcPr>
            <w:tcW w:w="678" w:type="pct"/>
            <w:gridSpan w:val="2"/>
            <w:tcBorders>
              <w:top w:val="single" w:sz="2" w:space="0" w:color="auto"/>
              <w:left w:val="nil"/>
              <w:bottom w:val="single" w:sz="2" w:space="0" w:color="auto"/>
              <w:right w:val="nil"/>
            </w:tcBorders>
            <w:shd w:val="clear" w:color="auto" w:fill="auto"/>
            <w:hideMark/>
          </w:tcPr>
          <w:p w14:paraId="640098ED" w14:textId="77777777" w:rsidR="00D25C08" w:rsidRPr="00BF4D36" w:rsidRDefault="00D25C08" w:rsidP="00D25C08">
            <w:pPr>
              <w:pStyle w:val="Tabletext"/>
            </w:pPr>
            <w:r w:rsidRPr="00BF4D36">
              <w:t>14203</w:t>
            </w:r>
          </w:p>
        </w:tc>
        <w:tc>
          <w:tcPr>
            <w:tcW w:w="3472" w:type="pct"/>
            <w:tcBorders>
              <w:top w:val="single" w:sz="2" w:space="0" w:color="auto"/>
              <w:left w:val="nil"/>
              <w:bottom w:val="single" w:sz="2" w:space="0" w:color="auto"/>
              <w:right w:val="nil"/>
            </w:tcBorders>
            <w:shd w:val="clear" w:color="auto" w:fill="auto"/>
            <w:hideMark/>
          </w:tcPr>
          <w:p w14:paraId="05F7999D" w14:textId="77777777" w:rsidR="00D25C08" w:rsidRPr="00BF4D36" w:rsidRDefault="00D25C08" w:rsidP="00D25C08">
            <w:pPr>
              <w:pStyle w:val="Tabletext"/>
            </w:pPr>
            <w:r w:rsidRPr="00BF4D36">
              <w:t>Hormone or living tissue implantation, by direct implantation involving incision and suture (Anaes.)</w:t>
            </w:r>
          </w:p>
        </w:tc>
        <w:tc>
          <w:tcPr>
            <w:tcW w:w="850" w:type="pct"/>
            <w:tcBorders>
              <w:top w:val="single" w:sz="2" w:space="0" w:color="auto"/>
              <w:left w:val="nil"/>
              <w:bottom w:val="single" w:sz="2" w:space="0" w:color="auto"/>
              <w:right w:val="nil"/>
            </w:tcBorders>
            <w:shd w:val="clear" w:color="auto" w:fill="auto"/>
          </w:tcPr>
          <w:p w14:paraId="06CCC387" w14:textId="77777777" w:rsidR="00D25C08" w:rsidRPr="00BF4D36" w:rsidRDefault="00D25C08" w:rsidP="00D25C08">
            <w:pPr>
              <w:pStyle w:val="Tabletext"/>
              <w:jc w:val="right"/>
            </w:pPr>
            <w:r w:rsidRPr="00BF4D36">
              <w:t>53.20</w:t>
            </w:r>
          </w:p>
        </w:tc>
      </w:tr>
      <w:tr w:rsidR="00D25C08" w:rsidRPr="00BF4D36" w14:paraId="0DC2DE25" w14:textId="77777777" w:rsidTr="00D34DDD">
        <w:tc>
          <w:tcPr>
            <w:tcW w:w="678" w:type="pct"/>
            <w:gridSpan w:val="2"/>
            <w:tcBorders>
              <w:top w:val="single" w:sz="2" w:space="0" w:color="auto"/>
              <w:left w:val="nil"/>
              <w:bottom w:val="single" w:sz="2" w:space="0" w:color="auto"/>
              <w:right w:val="nil"/>
            </w:tcBorders>
            <w:shd w:val="clear" w:color="auto" w:fill="auto"/>
            <w:hideMark/>
          </w:tcPr>
          <w:p w14:paraId="57920339" w14:textId="77777777" w:rsidR="00D25C08" w:rsidRPr="00BF4D36" w:rsidRDefault="00D25C08" w:rsidP="00D25C08">
            <w:pPr>
              <w:pStyle w:val="Tabletext"/>
            </w:pPr>
            <w:r w:rsidRPr="00BF4D36">
              <w:t>14206</w:t>
            </w:r>
          </w:p>
        </w:tc>
        <w:tc>
          <w:tcPr>
            <w:tcW w:w="3472" w:type="pct"/>
            <w:tcBorders>
              <w:top w:val="single" w:sz="2" w:space="0" w:color="auto"/>
              <w:left w:val="nil"/>
              <w:bottom w:val="single" w:sz="2" w:space="0" w:color="auto"/>
              <w:right w:val="nil"/>
            </w:tcBorders>
            <w:shd w:val="clear" w:color="auto" w:fill="auto"/>
            <w:hideMark/>
          </w:tcPr>
          <w:p w14:paraId="179280CB" w14:textId="77777777" w:rsidR="00D25C08" w:rsidRPr="00BF4D36" w:rsidRDefault="00D25C08" w:rsidP="00D25C08">
            <w:pPr>
              <w:pStyle w:val="Tabletext"/>
            </w:pPr>
            <w:r w:rsidRPr="00BF4D36">
              <w:t>Hormone or living tissue implantation—by cannula</w:t>
            </w:r>
          </w:p>
        </w:tc>
        <w:tc>
          <w:tcPr>
            <w:tcW w:w="850" w:type="pct"/>
            <w:tcBorders>
              <w:top w:val="single" w:sz="2" w:space="0" w:color="auto"/>
              <w:left w:val="nil"/>
              <w:bottom w:val="single" w:sz="2" w:space="0" w:color="auto"/>
              <w:right w:val="nil"/>
            </w:tcBorders>
            <w:shd w:val="clear" w:color="auto" w:fill="auto"/>
          </w:tcPr>
          <w:p w14:paraId="6A63B27A" w14:textId="77777777" w:rsidR="00D25C08" w:rsidRPr="00BF4D36" w:rsidRDefault="00D25C08" w:rsidP="00D25C08">
            <w:pPr>
              <w:pStyle w:val="Tabletext"/>
              <w:jc w:val="right"/>
            </w:pPr>
            <w:r w:rsidRPr="00BF4D36">
              <w:t>37.05</w:t>
            </w:r>
          </w:p>
        </w:tc>
      </w:tr>
      <w:tr w:rsidR="00D25C08" w:rsidRPr="00BF4D36" w14:paraId="3A2831B0"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55DCC82" w14:textId="77777777" w:rsidR="00D25C08" w:rsidRPr="00BF4D36" w:rsidRDefault="00D25C08" w:rsidP="00D25C08">
            <w:pPr>
              <w:pStyle w:val="Tabletext"/>
            </w:pPr>
            <w:r w:rsidRPr="00BF4D36">
              <w:t>14212</w:t>
            </w:r>
          </w:p>
        </w:tc>
        <w:tc>
          <w:tcPr>
            <w:tcW w:w="3472" w:type="pct"/>
            <w:tcBorders>
              <w:top w:val="single" w:sz="2" w:space="0" w:color="auto"/>
              <w:left w:val="nil"/>
              <w:bottom w:val="single" w:sz="2" w:space="0" w:color="auto"/>
              <w:right w:val="nil"/>
            </w:tcBorders>
            <w:shd w:val="clear" w:color="auto" w:fill="auto"/>
            <w:hideMark/>
          </w:tcPr>
          <w:p w14:paraId="6A7B6D51" w14:textId="77777777" w:rsidR="00D25C08" w:rsidRPr="00BF4D36" w:rsidRDefault="00D25C08" w:rsidP="00D25C08">
            <w:pPr>
              <w:pStyle w:val="Tabletext"/>
            </w:pPr>
            <w:r w:rsidRPr="00BF4D36">
              <w:t>Intussusception, management of fluid or gas reduction for (Anaes.)</w:t>
            </w:r>
          </w:p>
        </w:tc>
        <w:tc>
          <w:tcPr>
            <w:tcW w:w="850" w:type="pct"/>
            <w:tcBorders>
              <w:top w:val="single" w:sz="2" w:space="0" w:color="auto"/>
              <w:left w:val="nil"/>
              <w:bottom w:val="single" w:sz="2" w:space="0" w:color="auto"/>
              <w:right w:val="nil"/>
            </w:tcBorders>
            <w:shd w:val="clear" w:color="auto" w:fill="auto"/>
          </w:tcPr>
          <w:p w14:paraId="1C1DB151" w14:textId="77777777" w:rsidR="00D25C08" w:rsidRPr="00BF4D36" w:rsidRDefault="00D25C08" w:rsidP="00D25C08">
            <w:pPr>
              <w:pStyle w:val="Tabletext"/>
              <w:jc w:val="right"/>
            </w:pPr>
            <w:r w:rsidRPr="00BF4D36">
              <w:t>192.75</w:t>
            </w:r>
          </w:p>
        </w:tc>
      </w:tr>
      <w:tr w:rsidR="00D25C08" w:rsidRPr="00BF4D36" w14:paraId="1797090F" w14:textId="77777777" w:rsidTr="00D34DDD">
        <w:tc>
          <w:tcPr>
            <w:tcW w:w="678" w:type="pct"/>
            <w:gridSpan w:val="2"/>
            <w:tcBorders>
              <w:top w:val="single" w:sz="2" w:space="0" w:color="auto"/>
              <w:left w:val="nil"/>
              <w:bottom w:val="single" w:sz="2" w:space="0" w:color="auto"/>
              <w:right w:val="nil"/>
            </w:tcBorders>
            <w:shd w:val="clear" w:color="auto" w:fill="auto"/>
          </w:tcPr>
          <w:p w14:paraId="0932586C" w14:textId="00188437" w:rsidR="00D25C08" w:rsidRPr="00BF4D36" w:rsidRDefault="00D25C08" w:rsidP="00D25C08">
            <w:pPr>
              <w:pStyle w:val="Tabletext"/>
            </w:pPr>
            <w:r w:rsidRPr="00BF4D36">
              <w:t>14216</w:t>
            </w:r>
          </w:p>
        </w:tc>
        <w:tc>
          <w:tcPr>
            <w:tcW w:w="3472" w:type="pct"/>
            <w:tcBorders>
              <w:top w:val="single" w:sz="2" w:space="0" w:color="auto"/>
              <w:left w:val="nil"/>
              <w:bottom w:val="single" w:sz="2" w:space="0" w:color="auto"/>
              <w:right w:val="nil"/>
            </w:tcBorders>
            <w:shd w:val="clear" w:color="auto" w:fill="auto"/>
          </w:tcPr>
          <w:p w14:paraId="4794EA7A" w14:textId="77777777" w:rsidR="00D25C08" w:rsidRPr="00BF4D36" w:rsidRDefault="00D25C08" w:rsidP="00D25C08">
            <w:pPr>
              <w:pStyle w:val="Tabletext"/>
            </w:pPr>
            <w:r w:rsidRPr="00BF4D36">
              <w:t>Professional attendance on a patient by a psychiatrist, who has undertaken training in Repetitive Transcranial Magnetic Stimulation (rTMS), for treatment mapping for rTMS, if the patient:</w:t>
            </w:r>
          </w:p>
          <w:p w14:paraId="36F42283" w14:textId="77777777" w:rsidR="00D25C08" w:rsidRPr="00BF4D36" w:rsidRDefault="00D25C08" w:rsidP="00D25C08">
            <w:pPr>
              <w:pStyle w:val="Tablea"/>
            </w:pPr>
            <w:r w:rsidRPr="00BF4D36">
              <w:t>(a) has not previously received any prior transcranial magnetic stimulation therapy in a public or private setting; and</w:t>
            </w:r>
          </w:p>
          <w:p w14:paraId="4EDCDB0C" w14:textId="77777777" w:rsidR="00D25C08" w:rsidRPr="00BF4D36" w:rsidRDefault="00D25C08" w:rsidP="00D25C08">
            <w:pPr>
              <w:pStyle w:val="Tablea"/>
            </w:pPr>
            <w:r w:rsidRPr="00BF4D36">
              <w:t>(b) is at least 18 years old; and</w:t>
            </w:r>
          </w:p>
          <w:p w14:paraId="09CC44F0" w14:textId="77777777" w:rsidR="00D25C08" w:rsidRPr="00BF4D36" w:rsidRDefault="00D25C08" w:rsidP="00D25C08">
            <w:pPr>
              <w:pStyle w:val="Tablea"/>
            </w:pPr>
            <w:r w:rsidRPr="00BF4D36">
              <w:t>(c) is diagnosed with a major depressive episode; and</w:t>
            </w:r>
          </w:p>
          <w:p w14:paraId="7C7D5C0A" w14:textId="77777777" w:rsidR="00D25C08" w:rsidRPr="00BF4D36" w:rsidRDefault="00D25C08" w:rsidP="00D25C08">
            <w:pPr>
              <w:pStyle w:val="Tablea"/>
            </w:pPr>
            <w:r w:rsidRPr="00BF4D36">
              <w:t>(d) has failed to receive satisfactory improvement for the major depressive episode despite the adequate trialling of at least 2 different classes of antidepressant medications, unless contraindicated, and all of the following apply:</w:t>
            </w:r>
          </w:p>
          <w:p w14:paraId="7040D5F4" w14:textId="77777777" w:rsidR="00D25C08" w:rsidRPr="00BF4D36" w:rsidRDefault="00D25C08" w:rsidP="00D25C08">
            <w:pPr>
              <w:pStyle w:val="Tablei"/>
            </w:pPr>
            <w:r w:rsidRPr="00BF4D36">
              <w:t>(i) the patient’s adherence to antidepressant treatment has been formally assessed;</w:t>
            </w:r>
          </w:p>
          <w:p w14:paraId="025CE842" w14:textId="77777777" w:rsidR="00D25C08" w:rsidRPr="00BF4D36" w:rsidRDefault="00D25C08" w:rsidP="00D25C08">
            <w:pPr>
              <w:pStyle w:val="Tablei"/>
            </w:pPr>
            <w:r w:rsidRPr="00BF4D36">
              <w:t xml:space="preserve">(ii) the trialling of each antidepressant medication has been at the recommended therapeutic dose for a minimum of 3 </w:t>
            </w:r>
            <w:r w:rsidRPr="00BF4D36">
              <w:lastRenderedPageBreak/>
              <w:t>weeks;</w:t>
            </w:r>
          </w:p>
          <w:p w14:paraId="4146CDC5" w14:textId="77777777" w:rsidR="00D25C08" w:rsidRPr="00BF4D36" w:rsidRDefault="00D25C08" w:rsidP="00D25C08">
            <w:pPr>
              <w:pStyle w:val="Tablei"/>
            </w:pPr>
            <w:r w:rsidRPr="00BF4D36">
              <w:t>(iii) where clinically appropriate, the treatment has been titrated to the maximum tolerated therapeutic dose; and</w:t>
            </w:r>
          </w:p>
          <w:p w14:paraId="6B76E379" w14:textId="5450D556" w:rsidR="00D25C08" w:rsidRPr="00BF4D36" w:rsidRDefault="00D25C08" w:rsidP="00D25C08">
            <w:pPr>
              <w:pStyle w:val="Tablea"/>
            </w:pPr>
            <w:r w:rsidRPr="00BF4D36">
              <w:t>(e) has undertaken psychological therapy, if clinically appropriate</w:t>
            </w:r>
          </w:p>
        </w:tc>
        <w:tc>
          <w:tcPr>
            <w:tcW w:w="850" w:type="pct"/>
            <w:tcBorders>
              <w:top w:val="single" w:sz="2" w:space="0" w:color="auto"/>
              <w:left w:val="nil"/>
              <w:bottom w:val="single" w:sz="2" w:space="0" w:color="auto"/>
              <w:right w:val="nil"/>
            </w:tcBorders>
            <w:shd w:val="clear" w:color="auto" w:fill="auto"/>
          </w:tcPr>
          <w:p w14:paraId="4B019AA8" w14:textId="3C151BC2" w:rsidR="00D25C08" w:rsidRPr="00BF4D36" w:rsidRDefault="00D25C08" w:rsidP="00D25C08">
            <w:pPr>
              <w:pStyle w:val="Tabletext"/>
              <w:jc w:val="right"/>
            </w:pPr>
            <w:r w:rsidRPr="00BF4D36">
              <w:lastRenderedPageBreak/>
              <w:t>186.40</w:t>
            </w:r>
          </w:p>
        </w:tc>
      </w:tr>
      <w:tr w:rsidR="00D25C08" w:rsidRPr="00BF4D36" w14:paraId="7D273163" w14:textId="77777777" w:rsidTr="00D34DDD">
        <w:tc>
          <w:tcPr>
            <w:tcW w:w="678" w:type="pct"/>
            <w:gridSpan w:val="2"/>
            <w:tcBorders>
              <w:top w:val="single" w:sz="2" w:space="0" w:color="auto"/>
              <w:left w:val="nil"/>
              <w:bottom w:val="single" w:sz="2" w:space="0" w:color="auto"/>
              <w:right w:val="nil"/>
            </w:tcBorders>
            <w:shd w:val="clear" w:color="auto" w:fill="auto"/>
          </w:tcPr>
          <w:p w14:paraId="44454F68" w14:textId="49CAC7D4" w:rsidR="00D25C08" w:rsidRPr="00BF4D36" w:rsidRDefault="00D25C08" w:rsidP="00D25C08">
            <w:pPr>
              <w:pStyle w:val="Tabletext"/>
            </w:pPr>
            <w:r w:rsidRPr="00BF4D36">
              <w:t>14217</w:t>
            </w:r>
          </w:p>
        </w:tc>
        <w:tc>
          <w:tcPr>
            <w:tcW w:w="3472" w:type="pct"/>
            <w:tcBorders>
              <w:top w:val="single" w:sz="2" w:space="0" w:color="auto"/>
              <w:left w:val="nil"/>
              <w:bottom w:val="single" w:sz="2" w:space="0" w:color="auto"/>
              <w:right w:val="nil"/>
            </w:tcBorders>
            <w:shd w:val="clear" w:color="auto" w:fill="auto"/>
          </w:tcPr>
          <w:p w14:paraId="32041057" w14:textId="172172F4" w:rsidR="00D25C08" w:rsidRPr="00BF4D36" w:rsidRDefault="00D25C08" w:rsidP="00D25C08">
            <w:pPr>
              <w:pStyle w:val="Tabletext"/>
            </w:pPr>
            <w:r w:rsidRPr="00BF4D36">
              <w:t xml:space="preserve">Repetitive Transcranial Magnetic Stimulation (rTMS) treatment of up to 35 services provided by, or on behalf of, a psychiatrist who has undertaken training in rTMS, if the patient has previously received a service under </w:t>
            </w:r>
            <w:r w:rsidR="009D2197" w:rsidRPr="00BF4D36">
              <w:t>item 1</w:t>
            </w:r>
            <w:r w:rsidRPr="00BF4D36">
              <w:t>4216</w:t>
            </w:r>
            <w:r w:rsidRPr="00BF4D36">
              <w:rPr>
                <w:i/>
              </w:rPr>
              <w:t>—</w:t>
            </w:r>
            <w:r w:rsidRPr="00BF4D36">
              <w:t>each service up to 35 services</w:t>
            </w:r>
          </w:p>
        </w:tc>
        <w:tc>
          <w:tcPr>
            <w:tcW w:w="850" w:type="pct"/>
            <w:tcBorders>
              <w:top w:val="single" w:sz="2" w:space="0" w:color="auto"/>
              <w:left w:val="nil"/>
              <w:bottom w:val="single" w:sz="2" w:space="0" w:color="auto"/>
              <w:right w:val="nil"/>
            </w:tcBorders>
            <w:shd w:val="clear" w:color="auto" w:fill="auto"/>
          </w:tcPr>
          <w:p w14:paraId="60F39EFD" w14:textId="3A680C2B" w:rsidR="00D25C08" w:rsidRPr="00BF4D36" w:rsidRDefault="00D25C08" w:rsidP="00D25C08">
            <w:pPr>
              <w:pStyle w:val="Tabletext"/>
              <w:jc w:val="right"/>
            </w:pPr>
            <w:r w:rsidRPr="00BF4D36">
              <w:t>160.00</w:t>
            </w:r>
          </w:p>
        </w:tc>
      </w:tr>
      <w:tr w:rsidR="00D25C08" w:rsidRPr="00BF4D36" w14:paraId="1D865B2F" w14:textId="77777777" w:rsidTr="00D34DDD">
        <w:tc>
          <w:tcPr>
            <w:tcW w:w="678" w:type="pct"/>
            <w:gridSpan w:val="2"/>
            <w:tcBorders>
              <w:top w:val="single" w:sz="2" w:space="0" w:color="auto"/>
              <w:left w:val="nil"/>
              <w:bottom w:val="single" w:sz="2" w:space="0" w:color="auto"/>
              <w:right w:val="nil"/>
            </w:tcBorders>
            <w:shd w:val="clear" w:color="auto" w:fill="auto"/>
            <w:hideMark/>
          </w:tcPr>
          <w:p w14:paraId="33070ECC" w14:textId="77777777" w:rsidR="00D25C08" w:rsidRPr="00BF4D36" w:rsidRDefault="00D25C08" w:rsidP="00D25C08">
            <w:pPr>
              <w:pStyle w:val="Tabletext"/>
            </w:pPr>
            <w:r w:rsidRPr="00BF4D36">
              <w:t>14218</w:t>
            </w:r>
          </w:p>
        </w:tc>
        <w:tc>
          <w:tcPr>
            <w:tcW w:w="3472" w:type="pct"/>
            <w:tcBorders>
              <w:top w:val="single" w:sz="2" w:space="0" w:color="auto"/>
              <w:left w:val="nil"/>
              <w:bottom w:val="single" w:sz="2" w:space="0" w:color="auto"/>
              <w:right w:val="nil"/>
            </w:tcBorders>
            <w:shd w:val="clear" w:color="auto" w:fill="auto"/>
            <w:hideMark/>
          </w:tcPr>
          <w:p w14:paraId="30CF6421" w14:textId="46D835B4" w:rsidR="00D25C08" w:rsidRPr="00BF4D36" w:rsidRDefault="00D25C08" w:rsidP="00D25C08">
            <w:pPr>
              <w:pStyle w:val="Tabletext"/>
            </w:pPr>
            <w:r w:rsidRPr="00BF4D36">
              <w:t>Implanted infusion pump, refilling of reservoir with a therapeutic agent or agents for infusion to the subarachnoid space or accessing the side port to assess catheter patency, with or without pump reprogramming, for the management of chronic pain, including cancer pain</w:t>
            </w:r>
          </w:p>
        </w:tc>
        <w:tc>
          <w:tcPr>
            <w:tcW w:w="850" w:type="pct"/>
            <w:tcBorders>
              <w:top w:val="single" w:sz="2" w:space="0" w:color="auto"/>
              <w:left w:val="nil"/>
              <w:bottom w:val="single" w:sz="2" w:space="0" w:color="auto"/>
              <w:right w:val="nil"/>
            </w:tcBorders>
            <w:shd w:val="clear" w:color="auto" w:fill="auto"/>
          </w:tcPr>
          <w:p w14:paraId="1F410C6C" w14:textId="77777777" w:rsidR="00D25C08" w:rsidRPr="00BF4D36" w:rsidRDefault="00D25C08" w:rsidP="00D25C08">
            <w:pPr>
              <w:pStyle w:val="Tabletext"/>
              <w:jc w:val="right"/>
            </w:pPr>
            <w:r w:rsidRPr="00BF4D36">
              <w:t>101.90</w:t>
            </w:r>
          </w:p>
        </w:tc>
      </w:tr>
      <w:tr w:rsidR="00D25C08" w:rsidRPr="00BF4D36" w14:paraId="29ACBC70" w14:textId="77777777" w:rsidTr="00D34DDD">
        <w:tc>
          <w:tcPr>
            <w:tcW w:w="678" w:type="pct"/>
            <w:gridSpan w:val="2"/>
            <w:tcBorders>
              <w:top w:val="single" w:sz="2" w:space="0" w:color="auto"/>
              <w:left w:val="nil"/>
              <w:bottom w:val="single" w:sz="2" w:space="0" w:color="auto"/>
              <w:right w:val="nil"/>
            </w:tcBorders>
            <w:shd w:val="clear" w:color="auto" w:fill="auto"/>
          </w:tcPr>
          <w:p w14:paraId="222B8C13" w14:textId="365D12A1" w:rsidR="00D25C08" w:rsidRPr="00BF4D36" w:rsidRDefault="00D25C08" w:rsidP="00D25C08">
            <w:pPr>
              <w:pStyle w:val="Tabletext"/>
            </w:pPr>
            <w:r w:rsidRPr="00BF4D36">
              <w:t>14219</w:t>
            </w:r>
          </w:p>
        </w:tc>
        <w:tc>
          <w:tcPr>
            <w:tcW w:w="3472" w:type="pct"/>
            <w:tcBorders>
              <w:top w:val="single" w:sz="2" w:space="0" w:color="auto"/>
              <w:left w:val="nil"/>
              <w:bottom w:val="single" w:sz="2" w:space="0" w:color="auto"/>
              <w:right w:val="nil"/>
            </w:tcBorders>
            <w:shd w:val="clear" w:color="auto" w:fill="auto"/>
          </w:tcPr>
          <w:p w14:paraId="2BA07040" w14:textId="77777777" w:rsidR="00D25C08" w:rsidRPr="00BF4D36" w:rsidRDefault="00D25C08" w:rsidP="00D25C08">
            <w:pPr>
              <w:pStyle w:val="Tabletext"/>
            </w:pPr>
            <w:r w:rsidRPr="00BF4D36">
              <w:t>Professional attendance on a patient by a psychiatrist, who has undertaken training in Repetitive Transcranial Magnetic Stimulation (rTMS), for treatment mapping for rTMS, if the patient:</w:t>
            </w:r>
          </w:p>
          <w:p w14:paraId="44FEFED9" w14:textId="77777777" w:rsidR="00D25C08" w:rsidRPr="00BF4D36" w:rsidRDefault="00D25C08" w:rsidP="00D25C08">
            <w:pPr>
              <w:pStyle w:val="Tablea"/>
            </w:pPr>
            <w:r w:rsidRPr="00BF4D36">
              <w:t>(a) is at least 18 years old; and</w:t>
            </w:r>
          </w:p>
          <w:p w14:paraId="05839C22" w14:textId="77777777" w:rsidR="00D25C08" w:rsidRPr="00BF4D36" w:rsidRDefault="00D25C08" w:rsidP="00D25C08">
            <w:pPr>
              <w:pStyle w:val="Tablea"/>
            </w:pPr>
            <w:r w:rsidRPr="00BF4D36">
              <w:t>(b) is diagnosed with a major depressive episode; and</w:t>
            </w:r>
          </w:p>
          <w:p w14:paraId="25097AE7" w14:textId="77777777" w:rsidR="00D25C08" w:rsidRPr="00BF4D36" w:rsidRDefault="00D25C08" w:rsidP="00D25C08">
            <w:pPr>
              <w:pStyle w:val="Tablea"/>
            </w:pPr>
            <w:r w:rsidRPr="00BF4D36">
              <w:t>(c) has failed to receive satisfactory improvement for the major depressive episode despite the adequate trialling of at least 2 different classes of antidepressant medications, unless contraindicated, and all of the following apply:</w:t>
            </w:r>
          </w:p>
          <w:p w14:paraId="77BCAC62" w14:textId="77777777" w:rsidR="00D25C08" w:rsidRPr="00BF4D36" w:rsidRDefault="00D25C08" w:rsidP="00D25C08">
            <w:pPr>
              <w:pStyle w:val="Tablei"/>
            </w:pPr>
            <w:r w:rsidRPr="00BF4D36">
              <w:t>(i) the patient’s adherence to antidepressant treatment has been formally assessed;</w:t>
            </w:r>
          </w:p>
          <w:p w14:paraId="1C2E1BD9" w14:textId="77777777" w:rsidR="00D25C08" w:rsidRPr="00BF4D36" w:rsidRDefault="00D25C08" w:rsidP="00D25C08">
            <w:pPr>
              <w:pStyle w:val="Tablei"/>
            </w:pPr>
            <w:r w:rsidRPr="00BF4D36">
              <w:t>(ii) the trialling of each antidepressant medication has been at the recommended therapeutic dose for a minimum of 3 weeks;</w:t>
            </w:r>
          </w:p>
          <w:p w14:paraId="2FEF0B35" w14:textId="77777777" w:rsidR="00D25C08" w:rsidRPr="00BF4D36" w:rsidRDefault="00D25C08" w:rsidP="00D25C08">
            <w:pPr>
              <w:pStyle w:val="Tablei"/>
            </w:pPr>
            <w:r w:rsidRPr="00BF4D36">
              <w:t>(iii) where clinically appropriate, the treatment has been titrated to the maximum tolerated therapeutic dose; and</w:t>
            </w:r>
          </w:p>
          <w:p w14:paraId="008DACA6" w14:textId="77777777" w:rsidR="00D25C08" w:rsidRPr="00BF4D36" w:rsidRDefault="00D25C08" w:rsidP="00D25C08">
            <w:pPr>
              <w:pStyle w:val="Tablea"/>
            </w:pPr>
            <w:r w:rsidRPr="00BF4D36">
              <w:t>(d) has undertaken psychological therapy, if clinically appropriate; and</w:t>
            </w:r>
          </w:p>
          <w:p w14:paraId="56251F37" w14:textId="335EF360" w:rsidR="00D25C08" w:rsidRPr="00BF4D36" w:rsidRDefault="00D25C08" w:rsidP="00D25C08">
            <w:pPr>
              <w:pStyle w:val="Tablea"/>
            </w:pPr>
            <w:r w:rsidRPr="00BF4D36">
              <w:t xml:space="preserve">(e) has previously received an initial service under </w:t>
            </w:r>
            <w:r w:rsidR="009D2197" w:rsidRPr="00BF4D36">
              <w:t>item 1</w:t>
            </w:r>
            <w:r w:rsidRPr="00BF4D36">
              <w:t>4217 and the patient:</w:t>
            </w:r>
          </w:p>
          <w:p w14:paraId="692B62B0" w14:textId="77777777" w:rsidR="00D25C08" w:rsidRPr="00BF4D36" w:rsidRDefault="00D25C08" w:rsidP="00D25C08">
            <w:pPr>
              <w:pStyle w:val="Tablei"/>
            </w:pPr>
            <w:r w:rsidRPr="00BF4D36">
              <w:t>(i) has relapsed after a remission following the initial service; and</w:t>
            </w:r>
          </w:p>
          <w:p w14:paraId="7BA96993" w14:textId="38C0EDFC" w:rsidR="00D25C08" w:rsidRPr="00BF4D36" w:rsidRDefault="00D25C08" w:rsidP="00D25C08">
            <w:pPr>
              <w:pStyle w:val="Tablei"/>
            </w:pPr>
            <w:r w:rsidRPr="00BF4D36">
              <w:t xml:space="preserve">(ii) has had a satisfactory clinical response to the service under </w:t>
            </w:r>
            <w:r w:rsidR="009D2197" w:rsidRPr="00BF4D36">
              <w:t>item 1</w:t>
            </w:r>
            <w:r w:rsidRPr="00BF4D36">
              <w:t>4217 (which has been assessed by a validated major depressive disorder tool at least 4 months after receiving that service)</w:t>
            </w:r>
          </w:p>
        </w:tc>
        <w:tc>
          <w:tcPr>
            <w:tcW w:w="850" w:type="pct"/>
            <w:tcBorders>
              <w:top w:val="single" w:sz="2" w:space="0" w:color="auto"/>
              <w:left w:val="nil"/>
              <w:bottom w:val="single" w:sz="2" w:space="0" w:color="auto"/>
              <w:right w:val="nil"/>
            </w:tcBorders>
            <w:shd w:val="clear" w:color="auto" w:fill="auto"/>
          </w:tcPr>
          <w:p w14:paraId="2D4420D8" w14:textId="0433207E" w:rsidR="00D25C08" w:rsidRPr="00BF4D36" w:rsidRDefault="00D25C08" w:rsidP="00D25C08">
            <w:pPr>
              <w:pStyle w:val="Tabletext"/>
              <w:jc w:val="right"/>
            </w:pPr>
            <w:r w:rsidRPr="00BF4D36">
              <w:t>186.40</w:t>
            </w:r>
          </w:p>
        </w:tc>
      </w:tr>
      <w:tr w:rsidR="00D25C08" w:rsidRPr="00BF4D36" w14:paraId="16740E52" w14:textId="77777777" w:rsidTr="00D34DDD">
        <w:tc>
          <w:tcPr>
            <w:tcW w:w="678" w:type="pct"/>
            <w:gridSpan w:val="2"/>
            <w:tcBorders>
              <w:top w:val="single" w:sz="2" w:space="0" w:color="auto"/>
              <w:left w:val="nil"/>
              <w:bottom w:val="single" w:sz="2" w:space="0" w:color="auto"/>
              <w:right w:val="nil"/>
            </w:tcBorders>
            <w:shd w:val="clear" w:color="auto" w:fill="auto"/>
          </w:tcPr>
          <w:p w14:paraId="4AD02A0C" w14:textId="38724044" w:rsidR="00D25C08" w:rsidRPr="00BF4D36" w:rsidRDefault="00D25C08" w:rsidP="00D25C08">
            <w:pPr>
              <w:pStyle w:val="Tabletext"/>
            </w:pPr>
            <w:r w:rsidRPr="00BF4D36">
              <w:t>14220</w:t>
            </w:r>
          </w:p>
        </w:tc>
        <w:tc>
          <w:tcPr>
            <w:tcW w:w="3472" w:type="pct"/>
            <w:tcBorders>
              <w:top w:val="single" w:sz="2" w:space="0" w:color="auto"/>
              <w:left w:val="nil"/>
              <w:bottom w:val="single" w:sz="2" w:space="0" w:color="auto"/>
              <w:right w:val="nil"/>
            </w:tcBorders>
            <w:shd w:val="clear" w:color="auto" w:fill="auto"/>
          </w:tcPr>
          <w:p w14:paraId="121836EA" w14:textId="77777777" w:rsidR="00D25C08" w:rsidRPr="00BF4D36" w:rsidRDefault="00D25C08" w:rsidP="00D25C08">
            <w:pPr>
              <w:pStyle w:val="Tabletext"/>
            </w:pPr>
            <w:r w:rsidRPr="00BF4D36">
              <w:t>Repetitive Transcranial Magnetic Stimulation (rTMS) treatment of up to 15 services provided by, or on behalf of, a psychiatrist who has undertaken training in rTMS, if the patient has previously received:</w:t>
            </w:r>
          </w:p>
          <w:p w14:paraId="45FF6A0D" w14:textId="4F069F3E" w:rsidR="00D25C08" w:rsidRPr="00BF4D36" w:rsidRDefault="00D25C08" w:rsidP="00D25C08">
            <w:pPr>
              <w:pStyle w:val="Tablea"/>
            </w:pPr>
            <w:r w:rsidRPr="00BF4D36">
              <w:t xml:space="preserve">(a) a service under </w:t>
            </w:r>
            <w:r w:rsidR="009D2197" w:rsidRPr="00BF4D36">
              <w:t>item 1</w:t>
            </w:r>
            <w:r w:rsidRPr="00BF4D36">
              <w:t>4217 (which was not provided in the previous 4 months); and</w:t>
            </w:r>
          </w:p>
          <w:p w14:paraId="729453A7" w14:textId="4D8F1B63" w:rsidR="00D25C08" w:rsidRPr="00BF4D36" w:rsidRDefault="00D25C08" w:rsidP="00D25C08">
            <w:pPr>
              <w:pStyle w:val="Tablea"/>
            </w:pPr>
            <w:r w:rsidRPr="00BF4D36">
              <w:t xml:space="preserve">(b) a service under </w:t>
            </w:r>
            <w:r w:rsidR="009D2197" w:rsidRPr="00BF4D36">
              <w:t>item 1</w:t>
            </w:r>
            <w:r w:rsidRPr="00BF4D36">
              <w:t>4219</w:t>
            </w:r>
          </w:p>
          <w:p w14:paraId="2EE9FDDB" w14:textId="3F5A3331" w:rsidR="00D25C08" w:rsidRPr="00BF4D36" w:rsidRDefault="00D25C08" w:rsidP="00D25C08">
            <w:pPr>
              <w:pStyle w:val="Tabletext"/>
            </w:pPr>
            <w:r w:rsidRPr="00BF4D36">
              <w:t>Each service up to 15 services</w:t>
            </w:r>
          </w:p>
        </w:tc>
        <w:tc>
          <w:tcPr>
            <w:tcW w:w="850" w:type="pct"/>
            <w:tcBorders>
              <w:top w:val="single" w:sz="2" w:space="0" w:color="auto"/>
              <w:left w:val="nil"/>
              <w:bottom w:val="single" w:sz="2" w:space="0" w:color="auto"/>
              <w:right w:val="nil"/>
            </w:tcBorders>
            <w:shd w:val="clear" w:color="auto" w:fill="auto"/>
          </w:tcPr>
          <w:p w14:paraId="61BC78D3" w14:textId="026AACA8" w:rsidR="00D25C08" w:rsidRPr="00BF4D36" w:rsidRDefault="00D25C08" w:rsidP="00D25C08">
            <w:pPr>
              <w:pStyle w:val="Tabletext"/>
              <w:jc w:val="right"/>
            </w:pPr>
            <w:r w:rsidRPr="00BF4D36">
              <w:t>160.00</w:t>
            </w:r>
          </w:p>
        </w:tc>
      </w:tr>
      <w:tr w:rsidR="00D25C08" w:rsidRPr="00BF4D36" w14:paraId="56A86B80"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664ECA5" w14:textId="77777777" w:rsidR="00D25C08" w:rsidRPr="00BF4D36" w:rsidRDefault="00D25C08" w:rsidP="00D25C08">
            <w:pPr>
              <w:pStyle w:val="Tabletext"/>
            </w:pPr>
            <w:r w:rsidRPr="00BF4D36">
              <w:lastRenderedPageBreak/>
              <w:t>14221</w:t>
            </w:r>
          </w:p>
        </w:tc>
        <w:tc>
          <w:tcPr>
            <w:tcW w:w="3472" w:type="pct"/>
            <w:tcBorders>
              <w:top w:val="single" w:sz="2" w:space="0" w:color="auto"/>
              <w:left w:val="nil"/>
              <w:bottom w:val="single" w:sz="2" w:space="0" w:color="auto"/>
              <w:right w:val="nil"/>
            </w:tcBorders>
            <w:shd w:val="clear" w:color="auto" w:fill="auto"/>
            <w:hideMark/>
          </w:tcPr>
          <w:p w14:paraId="28D7563A" w14:textId="4065C32F" w:rsidR="00D25C08" w:rsidRPr="00BF4D36" w:rsidRDefault="00D25C08" w:rsidP="00D25C08">
            <w:pPr>
              <w:pStyle w:val="Tabletext"/>
            </w:pPr>
            <w:r w:rsidRPr="00BF4D36">
              <w:t xml:space="preserve">Long—term implanted device for delivery of therapeutic agents, accessing of, other than a service associated with a service to which </w:t>
            </w:r>
            <w:r w:rsidR="009D2197" w:rsidRPr="00BF4D36">
              <w:t>item 1</w:t>
            </w:r>
            <w:r w:rsidRPr="00BF4D36">
              <w:t>3950 applies</w:t>
            </w:r>
          </w:p>
        </w:tc>
        <w:tc>
          <w:tcPr>
            <w:tcW w:w="850" w:type="pct"/>
            <w:tcBorders>
              <w:top w:val="single" w:sz="2" w:space="0" w:color="auto"/>
              <w:left w:val="nil"/>
              <w:bottom w:val="single" w:sz="2" w:space="0" w:color="auto"/>
              <w:right w:val="nil"/>
            </w:tcBorders>
            <w:shd w:val="clear" w:color="auto" w:fill="auto"/>
          </w:tcPr>
          <w:p w14:paraId="6813B234" w14:textId="77777777" w:rsidR="00D25C08" w:rsidRPr="00BF4D36" w:rsidRDefault="00D25C08" w:rsidP="00D25C08">
            <w:pPr>
              <w:pStyle w:val="Tabletext"/>
              <w:jc w:val="right"/>
            </w:pPr>
            <w:r w:rsidRPr="00BF4D36">
              <w:t>54.65</w:t>
            </w:r>
          </w:p>
        </w:tc>
      </w:tr>
      <w:tr w:rsidR="00D25C08" w:rsidRPr="00BF4D36" w14:paraId="458CE00F"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630FBF2" w14:textId="77777777" w:rsidR="00D25C08" w:rsidRPr="00BF4D36" w:rsidRDefault="00D25C08" w:rsidP="00D25C08">
            <w:pPr>
              <w:pStyle w:val="Tabletext"/>
            </w:pPr>
            <w:r w:rsidRPr="00BF4D36">
              <w:t>14224</w:t>
            </w:r>
          </w:p>
        </w:tc>
        <w:tc>
          <w:tcPr>
            <w:tcW w:w="3472" w:type="pct"/>
            <w:tcBorders>
              <w:top w:val="single" w:sz="2" w:space="0" w:color="auto"/>
              <w:left w:val="nil"/>
              <w:bottom w:val="single" w:sz="2" w:space="0" w:color="auto"/>
              <w:right w:val="nil"/>
            </w:tcBorders>
            <w:shd w:val="clear" w:color="auto" w:fill="auto"/>
            <w:hideMark/>
          </w:tcPr>
          <w:p w14:paraId="703E42B6" w14:textId="77777777" w:rsidR="00D25C08" w:rsidRPr="00BF4D36" w:rsidRDefault="00D25C08" w:rsidP="00D25C08">
            <w:pPr>
              <w:pStyle w:val="Tabletext"/>
            </w:pPr>
            <w:r w:rsidRPr="00BF4D36">
              <w:t>Electroconvulsive therapy, with or without the use of stimulus dosing techniques, including any electroencephalographic monitoring and associated consultation (Anaes.)</w:t>
            </w:r>
          </w:p>
        </w:tc>
        <w:tc>
          <w:tcPr>
            <w:tcW w:w="850" w:type="pct"/>
            <w:tcBorders>
              <w:top w:val="single" w:sz="2" w:space="0" w:color="auto"/>
              <w:left w:val="nil"/>
              <w:bottom w:val="single" w:sz="2" w:space="0" w:color="auto"/>
              <w:right w:val="nil"/>
            </w:tcBorders>
            <w:shd w:val="clear" w:color="auto" w:fill="auto"/>
          </w:tcPr>
          <w:p w14:paraId="1F922B1E" w14:textId="77777777" w:rsidR="00D25C08" w:rsidRPr="00BF4D36" w:rsidRDefault="00D25C08" w:rsidP="00D25C08">
            <w:pPr>
              <w:pStyle w:val="Tabletext"/>
              <w:jc w:val="right"/>
            </w:pPr>
            <w:r w:rsidRPr="00BF4D36">
              <w:t>73.20</w:t>
            </w:r>
          </w:p>
        </w:tc>
      </w:tr>
      <w:tr w:rsidR="00D25C08" w:rsidRPr="00BF4D36" w14:paraId="7FADC264" w14:textId="77777777" w:rsidTr="00D34DDD">
        <w:tc>
          <w:tcPr>
            <w:tcW w:w="678" w:type="pct"/>
            <w:gridSpan w:val="2"/>
            <w:tcBorders>
              <w:top w:val="single" w:sz="2" w:space="0" w:color="auto"/>
              <w:left w:val="nil"/>
              <w:bottom w:val="single" w:sz="2" w:space="0" w:color="auto"/>
              <w:right w:val="nil"/>
            </w:tcBorders>
            <w:shd w:val="clear" w:color="auto" w:fill="auto"/>
            <w:hideMark/>
          </w:tcPr>
          <w:p w14:paraId="487C8833" w14:textId="77777777" w:rsidR="00D25C08" w:rsidRPr="00BF4D36" w:rsidRDefault="00D25C08" w:rsidP="00D25C08">
            <w:pPr>
              <w:pStyle w:val="Tabletext"/>
            </w:pPr>
            <w:r w:rsidRPr="00BF4D36">
              <w:t>14227</w:t>
            </w:r>
          </w:p>
        </w:tc>
        <w:tc>
          <w:tcPr>
            <w:tcW w:w="3472" w:type="pct"/>
            <w:tcBorders>
              <w:top w:val="single" w:sz="2" w:space="0" w:color="auto"/>
              <w:left w:val="nil"/>
              <w:bottom w:val="single" w:sz="2" w:space="0" w:color="auto"/>
              <w:right w:val="nil"/>
            </w:tcBorders>
            <w:shd w:val="clear" w:color="auto" w:fill="auto"/>
            <w:hideMark/>
          </w:tcPr>
          <w:p w14:paraId="6C81E3D1" w14:textId="77777777" w:rsidR="00D25C08" w:rsidRPr="00BF4D36" w:rsidRDefault="00D25C08" w:rsidP="00D25C08">
            <w:pPr>
              <w:pStyle w:val="Tabletext"/>
            </w:pPr>
            <w:r w:rsidRPr="00BF4D36">
              <w:t>Implanted infusion pump, refilling of reservoir with baclofen for infusion to the subarachnoid or epidural space, with or without reprogramming a programmable pump, for the management of severe chronic spasticity</w:t>
            </w:r>
          </w:p>
        </w:tc>
        <w:tc>
          <w:tcPr>
            <w:tcW w:w="850" w:type="pct"/>
            <w:tcBorders>
              <w:top w:val="single" w:sz="2" w:space="0" w:color="auto"/>
              <w:left w:val="nil"/>
              <w:bottom w:val="single" w:sz="2" w:space="0" w:color="auto"/>
              <w:right w:val="nil"/>
            </w:tcBorders>
            <w:shd w:val="clear" w:color="auto" w:fill="auto"/>
          </w:tcPr>
          <w:p w14:paraId="4E0DBA38" w14:textId="77777777" w:rsidR="00D25C08" w:rsidRPr="00BF4D36" w:rsidRDefault="00D25C08" w:rsidP="00D25C08">
            <w:pPr>
              <w:pStyle w:val="Tabletext"/>
              <w:jc w:val="right"/>
            </w:pPr>
            <w:r w:rsidRPr="00BF4D36">
              <w:t>101.90</w:t>
            </w:r>
          </w:p>
        </w:tc>
      </w:tr>
      <w:tr w:rsidR="00D25C08" w:rsidRPr="00BF4D36" w14:paraId="6A5035F4" w14:textId="77777777" w:rsidTr="00D34DDD">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pct"/>
        </w:trPr>
        <w:tc>
          <w:tcPr>
            <w:tcW w:w="670" w:type="pct"/>
            <w:shd w:val="clear" w:color="auto" w:fill="auto"/>
            <w:hideMark/>
          </w:tcPr>
          <w:p w14:paraId="4807848B" w14:textId="77777777" w:rsidR="00D25C08" w:rsidRPr="00BF4D36" w:rsidRDefault="00D25C08" w:rsidP="00D25C08">
            <w:pPr>
              <w:pStyle w:val="Tabletext"/>
            </w:pPr>
            <w:bookmarkStart w:id="520" w:name="CU_108399771"/>
            <w:bookmarkStart w:id="521" w:name="CU_109402490"/>
            <w:bookmarkEnd w:id="520"/>
            <w:bookmarkEnd w:id="521"/>
            <w:r w:rsidRPr="00BF4D36">
              <w:t>14234</w:t>
            </w:r>
          </w:p>
        </w:tc>
        <w:tc>
          <w:tcPr>
            <w:tcW w:w="3472" w:type="pct"/>
            <w:shd w:val="clear" w:color="auto" w:fill="auto"/>
            <w:hideMark/>
          </w:tcPr>
          <w:p w14:paraId="6374990B" w14:textId="77777777" w:rsidR="00D25C08" w:rsidRPr="00BF4D36" w:rsidRDefault="00D25C08" w:rsidP="00D25C08">
            <w:pPr>
              <w:pStyle w:val="Tabletext"/>
            </w:pPr>
            <w:r w:rsidRPr="00BF4D36">
              <w:t>Infusion pump or components of an infusion pump, removal or replacement of, and connection to intrathecal or epidural catheter, and loading of reservoir with baclofen, with or without programming of the pump, for the management of severe chronic spasticity (H) (Anaes.)</w:t>
            </w:r>
          </w:p>
        </w:tc>
        <w:tc>
          <w:tcPr>
            <w:tcW w:w="850" w:type="pct"/>
            <w:shd w:val="clear" w:color="auto" w:fill="auto"/>
          </w:tcPr>
          <w:p w14:paraId="0B201EF4" w14:textId="77777777" w:rsidR="00D25C08" w:rsidRPr="00BF4D36" w:rsidRDefault="00D25C08" w:rsidP="00D25C08">
            <w:pPr>
              <w:pStyle w:val="Tabletext"/>
              <w:jc w:val="right"/>
            </w:pPr>
            <w:r w:rsidRPr="00BF4D36">
              <w:t>376.55</w:t>
            </w:r>
          </w:p>
        </w:tc>
      </w:tr>
      <w:tr w:rsidR="00D25C08" w:rsidRPr="00BF4D36" w14:paraId="66BDAF7D" w14:textId="77777777" w:rsidTr="00D34DDD">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pct"/>
        </w:trPr>
        <w:tc>
          <w:tcPr>
            <w:tcW w:w="670" w:type="pct"/>
            <w:shd w:val="clear" w:color="auto" w:fill="auto"/>
          </w:tcPr>
          <w:p w14:paraId="2232BE24" w14:textId="77777777" w:rsidR="00D25C08" w:rsidRPr="00BF4D36" w:rsidRDefault="00D25C08" w:rsidP="00D25C08">
            <w:pPr>
              <w:pStyle w:val="Tabletext"/>
            </w:pPr>
            <w:r w:rsidRPr="00BF4D36">
              <w:t>14237</w:t>
            </w:r>
          </w:p>
        </w:tc>
        <w:tc>
          <w:tcPr>
            <w:tcW w:w="3472" w:type="pct"/>
            <w:shd w:val="clear" w:color="auto" w:fill="auto"/>
          </w:tcPr>
          <w:p w14:paraId="0FB51F28" w14:textId="77777777" w:rsidR="00D25C08" w:rsidRPr="00BF4D36" w:rsidRDefault="00D25C08" w:rsidP="00D25C08">
            <w:pPr>
              <w:pStyle w:val="Tabletext"/>
            </w:pPr>
            <w:r w:rsidRPr="00BF4D36">
              <w:t>Infusion pump or components of an infusion pump, subcutaneous implantation of, and intrathecal or epidural spinal catheter insertion, and connection of pump to catheter, and loading of reservoir with baclofen, with or without programming of the pump, for the management of severe chronic spasticity (H) (Anaes.)</w:t>
            </w:r>
          </w:p>
        </w:tc>
        <w:tc>
          <w:tcPr>
            <w:tcW w:w="850" w:type="pct"/>
            <w:shd w:val="clear" w:color="auto" w:fill="auto"/>
          </w:tcPr>
          <w:p w14:paraId="3278FE39" w14:textId="77777777" w:rsidR="00D25C08" w:rsidRPr="00BF4D36" w:rsidRDefault="00D25C08" w:rsidP="00D25C08">
            <w:pPr>
              <w:pStyle w:val="Tabletext"/>
              <w:jc w:val="right"/>
            </w:pPr>
            <w:r w:rsidRPr="00BF4D36">
              <w:t>686.65</w:t>
            </w:r>
          </w:p>
        </w:tc>
      </w:tr>
      <w:tr w:rsidR="00D25C08" w:rsidRPr="00BF4D36" w14:paraId="65BCA82E" w14:textId="77777777" w:rsidTr="00D34DDD">
        <w:tc>
          <w:tcPr>
            <w:tcW w:w="678" w:type="pct"/>
            <w:gridSpan w:val="2"/>
            <w:tcBorders>
              <w:top w:val="single" w:sz="2" w:space="0" w:color="auto"/>
              <w:left w:val="nil"/>
              <w:bottom w:val="single" w:sz="2" w:space="0" w:color="auto"/>
              <w:right w:val="nil"/>
            </w:tcBorders>
            <w:shd w:val="clear" w:color="auto" w:fill="auto"/>
            <w:hideMark/>
          </w:tcPr>
          <w:p w14:paraId="16024600" w14:textId="77777777" w:rsidR="00D25C08" w:rsidRPr="00BF4D36" w:rsidRDefault="00D25C08" w:rsidP="00D25C08">
            <w:pPr>
              <w:pStyle w:val="Tabletext"/>
            </w:pPr>
            <w:bookmarkStart w:id="522" w:name="CU_113400970"/>
            <w:bookmarkStart w:id="523" w:name="CU_113403462"/>
            <w:bookmarkEnd w:id="522"/>
            <w:bookmarkEnd w:id="523"/>
            <w:r w:rsidRPr="00BF4D36">
              <w:t>14245</w:t>
            </w:r>
          </w:p>
        </w:tc>
        <w:tc>
          <w:tcPr>
            <w:tcW w:w="3472" w:type="pct"/>
            <w:tcBorders>
              <w:top w:val="single" w:sz="2" w:space="0" w:color="auto"/>
              <w:left w:val="nil"/>
              <w:bottom w:val="single" w:sz="2" w:space="0" w:color="auto"/>
              <w:right w:val="nil"/>
            </w:tcBorders>
            <w:shd w:val="clear" w:color="auto" w:fill="auto"/>
            <w:hideMark/>
          </w:tcPr>
          <w:p w14:paraId="70441D94" w14:textId="77777777" w:rsidR="00D25C08" w:rsidRPr="00BF4D36" w:rsidRDefault="00D25C08" w:rsidP="00D25C08">
            <w:pPr>
              <w:pStyle w:val="Tabletext"/>
            </w:pPr>
            <w:r w:rsidRPr="00BF4D36">
              <w:t>Immunomodulating agent, administration of, by intravenous infusion lasting at least 2 hours</w:t>
            </w:r>
          </w:p>
          <w:p w14:paraId="002F9DB9" w14:textId="77777777" w:rsidR="00D25C08" w:rsidRPr="00BF4D36" w:rsidRDefault="00D25C08" w:rsidP="00D25C08">
            <w:pPr>
              <w:pStyle w:val="Tabletext"/>
            </w:pPr>
          </w:p>
        </w:tc>
        <w:tc>
          <w:tcPr>
            <w:tcW w:w="850" w:type="pct"/>
            <w:tcBorders>
              <w:top w:val="single" w:sz="2" w:space="0" w:color="auto"/>
              <w:left w:val="nil"/>
              <w:bottom w:val="single" w:sz="2" w:space="0" w:color="auto"/>
              <w:right w:val="nil"/>
            </w:tcBorders>
            <w:shd w:val="clear" w:color="auto" w:fill="auto"/>
          </w:tcPr>
          <w:p w14:paraId="3DC26580" w14:textId="77777777" w:rsidR="00D25C08" w:rsidRPr="00BF4D36" w:rsidRDefault="00D25C08" w:rsidP="00D25C08">
            <w:pPr>
              <w:pStyle w:val="Tabletext"/>
              <w:jc w:val="right"/>
            </w:pPr>
            <w:r w:rsidRPr="00BF4D36">
              <w:t>101.90</w:t>
            </w:r>
          </w:p>
        </w:tc>
      </w:tr>
      <w:tr w:rsidR="00D25C08" w:rsidRPr="00BF4D36" w14:paraId="63EB7B63" w14:textId="77777777" w:rsidTr="00D34DDD">
        <w:tc>
          <w:tcPr>
            <w:tcW w:w="5000" w:type="pct"/>
            <w:gridSpan w:val="4"/>
            <w:tcBorders>
              <w:left w:val="nil"/>
              <w:bottom w:val="single" w:sz="2" w:space="0" w:color="auto"/>
              <w:right w:val="nil"/>
            </w:tcBorders>
            <w:shd w:val="clear" w:color="auto" w:fill="auto"/>
            <w:hideMark/>
          </w:tcPr>
          <w:p w14:paraId="118CDC48" w14:textId="77777777" w:rsidR="00D25C08" w:rsidRPr="00BF4D36" w:rsidRDefault="00D25C08" w:rsidP="00D25C08">
            <w:pPr>
              <w:pStyle w:val="TableHeading"/>
            </w:pPr>
            <w:r w:rsidRPr="00BF4D36">
              <w:t>Subgroup 14—Management and procedures undertaken in emergency department</w:t>
            </w:r>
          </w:p>
        </w:tc>
      </w:tr>
      <w:tr w:rsidR="00D25C08" w:rsidRPr="00BF4D36" w14:paraId="432D1C68" w14:textId="77777777" w:rsidTr="00D34DDD">
        <w:tc>
          <w:tcPr>
            <w:tcW w:w="678" w:type="pct"/>
            <w:gridSpan w:val="2"/>
            <w:tcBorders>
              <w:left w:val="nil"/>
              <w:bottom w:val="single" w:sz="4" w:space="0" w:color="auto"/>
              <w:right w:val="nil"/>
            </w:tcBorders>
            <w:shd w:val="clear" w:color="auto" w:fill="auto"/>
          </w:tcPr>
          <w:p w14:paraId="5BE97EDF" w14:textId="77777777" w:rsidR="00D25C08" w:rsidRPr="00BF4D36" w:rsidRDefault="00D25C08" w:rsidP="00D25C08">
            <w:pPr>
              <w:pStyle w:val="Tabletext"/>
            </w:pPr>
            <w:r w:rsidRPr="00BF4D36">
              <w:t>14255</w:t>
            </w:r>
          </w:p>
        </w:tc>
        <w:tc>
          <w:tcPr>
            <w:tcW w:w="3472" w:type="pct"/>
            <w:tcBorders>
              <w:left w:val="nil"/>
              <w:bottom w:val="single" w:sz="4" w:space="0" w:color="auto"/>
              <w:right w:val="nil"/>
            </w:tcBorders>
            <w:shd w:val="clear" w:color="auto" w:fill="auto"/>
          </w:tcPr>
          <w:p w14:paraId="27B51F28" w14:textId="2165A94E" w:rsidR="00D25C08" w:rsidRPr="00BF4D36" w:rsidRDefault="00D25C08" w:rsidP="00D25C08">
            <w:pPr>
              <w:pStyle w:val="Tabletext"/>
            </w:pPr>
            <w:r w:rsidRPr="00BF4D36">
              <w:t xml:space="preserve">Resuscitation of a patient provided for at least 30 minutes but less than 1 hour, by a specialist in the practice of the specialist’s specialty of emergency medicine at a recognised emergency department of a private hospital, in conjunction with an attendance on the patient by the specialist described in </w:t>
            </w:r>
            <w:r w:rsidR="00043BF2">
              <w:t>item 5</w:t>
            </w:r>
            <w:r w:rsidRPr="00BF4D36">
              <w:t>001, 5004, 5011, 5012, 5013, 5014, 5016, 5017 or 5019 (Anaes.)</w:t>
            </w:r>
          </w:p>
        </w:tc>
        <w:tc>
          <w:tcPr>
            <w:tcW w:w="850" w:type="pct"/>
            <w:tcBorders>
              <w:left w:val="nil"/>
              <w:bottom w:val="single" w:sz="4" w:space="0" w:color="auto"/>
              <w:right w:val="nil"/>
            </w:tcBorders>
            <w:shd w:val="clear" w:color="auto" w:fill="auto"/>
          </w:tcPr>
          <w:p w14:paraId="6A791BD1" w14:textId="77777777" w:rsidR="00D25C08" w:rsidRPr="00BF4D36" w:rsidRDefault="00D25C08" w:rsidP="00D25C08">
            <w:pPr>
              <w:pStyle w:val="Tabletext"/>
              <w:jc w:val="right"/>
            </w:pPr>
            <w:r w:rsidRPr="00BF4D36">
              <w:t>154.40</w:t>
            </w:r>
          </w:p>
        </w:tc>
      </w:tr>
      <w:tr w:rsidR="00D25C08" w:rsidRPr="00BF4D36" w14:paraId="4B8BA164" w14:textId="77777777" w:rsidTr="00D34DDD">
        <w:tc>
          <w:tcPr>
            <w:tcW w:w="678" w:type="pct"/>
            <w:gridSpan w:val="2"/>
            <w:tcBorders>
              <w:left w:val="nil"/>
              <w:bottom w:val="single" w:sz="2" w:space="0" w:color="auto"/>
              <w:right w:val="nil"/>
            </w:tcBorders>
            <w:shd w:val="clear" w:color="auto" w:fill="auto"/>
          </w:tcPr>
          <w:p w14:paraId="34A7A8CF" w14:textId="77777777" w:rsidR="00D25C08" w:rsidRPr="00BF4D36" w:rsidRDefault="00D25C08" w:rsidP="00D25C08">
            <w:pPr>
              <w:pStyle w:val="Tabletext"/>
            </w:pPr>
            <w:r w:rsidRPr="00BF4D36">
              <w:t>14256</w:t>
            </w:r>
          </w:p>
        </w:tc>
        <w:tc>
          <w:tcPr>
            <w:tcW w:w="3472" w:type="pct"/>
            <w:tcBorders>
              <w:left w:val="nil"/>
              <w:bottom w:val="single" w:sz="2" w:space="0" w:color="auto"/>
              <w:right w:val="nil"/>
            </w:tcBorders>
            <w:shd w:val="clear" w:color="auto" w:fill="auto"/>
          </w:tcPr>
          <w:p w14:paraId="1F03DDAD" w14:textId="705079B9" w:rsidR="00D25C08" w:rsidRPr="00BF4D36" w:rsidRDefault="00D25C08" w:rsidP="00D25C08">
            <w:pPr>
              <w:pStyle w:val="Tabletext"/>
            </w:pPr>
            <w:r w:rsidRPr="00BF4D36">
              <w:t xml:space="preserve">Resuscitation of a patient provided for at least 1 hour but less than 2 hours, by a specialist in the practice of the specialist’s specialty of emergency medicine at a recognised emergency department of a private hospital, in conjunction with an attendance on the patient by the specialist described in </w:t>
            </w:r>
            <w:r w:rsidR="00043BF2">
              <w:t>item 5</w:t>
            </w:r>
            <w:r w:rsidRPr="00BF4D36">
              <w:t>001, 5004, 5011, 5012, 5013, 5014, 5016, 5017 or 5019 (Anaes.)</w:t>
            </w:r>
          </w:p>
        </w:tc>
        <w:tc>
          <w:tcPr>
            <w:tcW w:w="850" w:type="pct"/>
            <w:tcBorders>
              <w:left w:val="nil"/>
              <w:bottom w:val="single" w:sz="2" w:space="0" w:color="auto"/>
              <w:right w:val="nil"/>
            </w:tcBorders>
            <w:shd w:val="clear" w:color="auto" w:fill="auto"/>
          </w:tcPr>
          <w:p w14:paraId="725BEC78" w14:textId="77777777" w:rsidR="00D25C08" w:rsidRPr="00BF4D36" w:rsidRDefault="00D25C08" w:rsidP="00D25C08">
            <w:pPr>
              <w:pStyle w:val="Tabletext"/>
              <w:jc w:val="right"/>
            </w:pPr>
            <w:r w:rsidRPr="00BF4D36">
              <w:t>296.90</w:t>
            </w:r>
          </w:p>
        </w:tc>
      </w:tr>
      <w:tr w:rsidR="00D25C08" w:rsidRPr="00BF4D36" w14:paraId="45FCE4EA" w14:textId="77777777" w:rsidTr="00D34DDD">
        <w:tc>
          <w:tcPr>
            <w:tcW w:w="678" w:type="pct"/>
            <w:gridSpan w:val="2"/>
            <w:tcBorders>
              <w:top w:val="single" w:sz="2" w:space="0" w:color="auto"/>
              <w:left w:val="nil"/>
              <w:bottom w:val="single" w:sz="2" w:space="0" w:color="auto"/>
              <w:right w:val="nil"/>
            </w:tcBorders>
            <w:shd w:val="clear" w:color="auto" w:fill="auto"/>
          </w:tcPr>
          <w:p w14:paraId="46BB6573" w14:textId="77777777" w:rsidR="00D25C08" w:rsidRPr="00BF4D36" w:rsidRDefault="00D25C08" w:rsidP="00D25C08">
            <w:pPr>
              <w:pStyle w:val="Tabletext"/>
            </w:pPr>
            <w:r w:rsidRPr="00BF4D36">
              <w:t>14257</w:t>
            </w:r>
          </w:p>
        </w:tc>
        <w:tc>
          <w:tcPr>
            <w:tcW w:w="3472" w:type="pct"/>
            <w:tcBorders>
              <w:top w:val="single" w:sz="2" w:space="0" w:color="auto"/>
              <w:left w:val="nil"/>
              <w:bottom w:val="single" w:sz="2" w:space="0" w:color="auto"/>
              <w:right w:val="nil"/>
            </w:tcBorders>
            <w:shd w:val="clear" w:color="auto" w:fill="auto"/>
          </w:tcPr>
          <w:p w14:paraId="1E2FCABD" w14:textId="609789DB" w:rsidR="00D25C08" w:rsidRPr="00BF4D36" w:rsidRDefault="00D25C08" w:rsidP="00D25C08">
            <w:pPr>
              <w:pStyle w:val="Tabletext"/>
            </w:pPr>
            <w:r w:rsidRPr="00BF4D36">
              <w:t xml:space="preserve">Resuscitation of a patient provided for at least 2 hours, by a specialist in the practice of the specialist’s specialty of emergency medicine at a recognised emergency department of a private hospital, in conjunction with an attendance on the patient by the specialist described in </w:t>
            </w:r>
            <w:r w:rsidR="00043BF2">
              <w:t>item 5</w:t>
            </w:r>
            <w:r w:rsidRPr="00BF4D36">
              <w:t>001, 5004, 5011, 5012, 5013, 5014, 5016, 5017 or 5019 (Anaes.)</w:t>
            </w:r>
          </w:p>
        </w:tc>
        <w:tc>
          <w:tcPr>
            <w:tcW w:w="850" w:type="pct"/>
            <w:tcBorders>
              <w:top w:val="single" w:sz="2" w:space="0" w:color="auto"/>
              <w:left w:val="nil"/>
              <w:bottom w:val="single" w:sz="2" w:space="0" w:color="auto"/>
              <w:right w:val="nil"/>
            </w:tcBorders>
            <w:shd w:val="clear" w:color="auto" w:fill="auto"/>
          </w:tcPr>
          <w:p w14:paraId="2A8185F6" w14:textId="77777777" w:rsidR="00D25C08" w:rsidRPr="00BF4D36" w:rsidRDefault="00D25C08" w:rsidP="00D25C08">
            <w:pPr>
              <w:pStyle w:val="Tabletext"/>
              <w:jc w:val="right"/>
            </w:pPr>
            <w:r w:rsidRPr="00BF4D36">
              <w:t>591.25</w:t>
            </w:r>
          </w:p>
        </w:tc>
      </w:tr>
      <w:tr w:rsidR="00D25C08" w:rsidRPr="00BF4D36" w14:paraId="7969162B" w14:textId="77777777" w:rsidTr="00D34DDD">
        <w:tc>
          <w:tcPr>
            <w:tcW w:w="678" w:type="pct"/>
            <w:gridSpan w:val="2"/>
            <w:tcBorders>
              <w:top w:val="single" w:sz="2" w:space="0" w:color="auto"/>
              <w:left w:val="nil"/>
              <w:bottom w:val="single" w:sz="2" w:space="0" w:color="auto"/>
              <w:right w:val="nil"/>
            </w:tcBorders>
            <w:shd w:val="clear" w:color="auto" w:fill="auto"/>
          </w:tcPr>
          <w:p w14:paraId="11E6C7D7" w14:textId="77777777" w:rsidR="00D25C08" w:rsidRPr="00BF4D36" w:rsidRDefault="00D25C08" w:rsidP="00D25C08">
            <w:pPr>
              <w:pStyle w:val="Tabletext"/>
            </w:pPr>
            <w:r w:rsidRPr="00BF4D36">
              <w:t>14258</w:t>
            </w:r>
          </w:p>
        </w:tc>
        <w:tc>
          <w:tcPr>
            <w:tcW w:w="3472" w:type="pct"/>
            <w:tcBorders>
              <w:top w:val="single" w:sz="2" w:space="0" w:color="auto"/>
              <w:left w:val="nil"/>
              <w:bottom w:val="single" w:sz="2" w:space="0" w:color="auto"/>
              <w:right w:val="nil"/>
            </w:tcBorders>
            <w:shd w:val="clear" w:color="auto" w:fill="auto"/>
          </w:tcPr>
          <w:p w14:paraId="5D8D4CFC" w14:textId="34F4B406" w:rsidR="00D25C08" w:rsidRPr="00BF4D36" w:rsidRDefault="00D25C08" w:rsidP="00D25C08">
            <w:pPr>
              <w:pStyle w:val="Tabletext"/>
            </w:pPr>
            <w:r w:rsidRPr="00BF4D36">
              <w:t xml:space="preserve">Resuscitation of a patient provided for at least 30 minutes but less than 1 hour, by a medical practitioner (except a specialist in the practice of the specialist’s specialty of emergency medicine) at a recognised emergency department of a private hospital, in conjunction with an attendance on the patient by the practitioner described in </w:t>
            </w:r>
            <w:r w:rsidR="00043BF2">
              <w:t>item 5</w:t>
            </w:r>
            <w:r w:rsidRPr="00BF4D36">
              <w:t xml:space="preserve">021, </w:t>
            </w:r>
            <w:r w:rsidRPr="00BF4D36">
              <w:lastRenderedPageBreak/>
              <w:t>5022, 5027, 5030, 5031, 5032, 5033, 5035 or 5036 (Anaes.)</w:t>
            </w:r>
          </w:p>
        </w:tc>
        <w:tc>
          <w:tcPr>
            <w:tcW w:w="850" w:type="pct"/>
            <w:tcBorders>
              <w:top w:val="single" w:sz="2" w:space="0" w:color="auto"/>
              <w:left w:val="nil"/>
              <w:bottom w:val="single" w:sz="2" w:space="0" w:color="auto"/>
              <w:right w:val="nil"/>
            </w:tcBorders>
            <w:shd w:val="clear" w:color="auto" w:fill="auto"/>
          </w:tcPr>
          <w:p w14:paraId="10CF3D23" w14:textId="77777777" w:rsidR="00D25C08" w:rsidRPr="00BF4D36" w:rsidRDefault="00D25C08" w:rsidP="00D25C08">
            <w:pPr>
              <w:pStyle w:val="Tabletext"/>
              <w:jc w:val="right"/>
            </w:pPr>
            <w:r w:rsidRPr="00BF4D36">
              <w:lastRenderedPageBreak/>
              <w:t>115.85</w:t>
            </w:r>
          </w:p>
        </w:tc>
      </w:tr>
      <w:tr w:rsidR="00D25C08" w:rsidRPr="00BF4D36" w14:paraId="51E244DE" w14:textId="77777777" w:rsidTr="00D34DDD">
        <w:tc>
          <w:tcPr>
            <w:tcW w:w="678" w:type="pct"/>
            <w:gridSpan w:val="2"/>
            <w:tcBorders>
              <w:top w:val="single" w:sz="2" w:space="0" w:color="auto"/>
              <w:left w:val="nil"/>
              <w:bottom w:val="single" w:sz="2" w:space="0" w:color="auto"/>
              <w:right w:val="nil"/>
            </w:tcBorders>
            <w:shd w:val="clear" w:color="auto" w:fill="auto"/>
          </w:tcPr>
          <w:p w14:paraId="4F846123" w14:textId="77777777" w:rsidR="00D25C08" w:rsidRPr="00BF4D36" w:rsidRDefault="00D25C08" w:rsidP="00D25C08">
            <w:pPr>
              <w:pStyle w:val="Tabletext"/>
            </w:pPr>
            <w:r w:rsidRPr="00BF4D36">
              <w:t>14259</w:t>
            </w:r>
          </w:p>
        </w:tc>
        <w:tc>
          <w:tcPr>
            <w:tcW w:w="3472" w:type="pct"/>
            <w:tcBorders>
              <w:top w:val="single" w:sz="2" w:space="0" w:color="auto"/>
              <w:left w:val="nil"/>
              <w:bottom w:val="single" w:sz="2" w:space="0" w:color="auto"/>
              <w:right w:val="nil"/>
            </w:tcBorders>
            <w:shd w:val="clear" w:color="auto" w:fill="auto"/>
          </w:tcPr>
          <w:p w14:paraId="248F5CC0" w14:textId="7FF9A35C" w:rsidR="00D25C08" w:rsidRPr="00BF4D36" w:rsidRDefault="00D25C08" w:rsidP="00D25C08">
            <w:pPr>
              <w:pStyle w:val="Tabletext"/>
            </w:pPr>
            <w:r w:rsidRPr="00BF4D36">
              <w:t xml:space="preserve">Resuscitation of a patient provided for at least 1 hour but less than 2 hours, by a medical practitioner (except a specialist in the practice of the specialist’s specialty of emergency medicine) at a recognised emergency department of a private hospital, in conjunction with an attendance on the patient by the practitioner described in </w:t>
            </w:r>
            <w:r w:rsidR="00043BF2">
              <w:t>item 5</w:t>
            </w:r>
            <w:r w:rsidRPr="00BF4D36">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2AE5EDD8" w14:textId="77777777" w:rsidR="00D25C08" w:rsidRPr="00BF4D36" w:rsidRDefault="00D25C08" w:rsidP="00D25C08">
            <w:pPr>
              <w:pStyle w:val="Tabletext"/>
              <w:jc w:val="right"/>
            </w:pPr>
            <w:r w:rsidRPr="00BF4D36">
              <w:t>222.70</w:t>
            </w:r>
          </w:p>
        </w:tc>
      </w:tr>
      <w:tr w:rsidR="00D25C08" w:rsidRPr="00BF4D36" w14:paraId="75E6B1CF" w14:textId="77777777" w:rsidTr="00D34DDD">
        <w:tc>
          <w:tcPr>
            <w:tcW w:w="678" w:type="pct"/>
            <w:gridSpan w:val="2"/>
            <w:tcBorders>
              <w:top w:val="single" w:sz="2" w:space="0" w:color="auto"/>
              <w:left w:val="nil"/>
              <w:bottom w:val="single" w:sz="2" w:space="0" w:color="auto"/>
              <w:right w:val="nil"/>
            </w:tcBorders>
            <w:shd w:val="clear" w:color="auto" w:fill="auto"/>
          </w:tcPr>
          <w:p w14:paraId="7078EAD6" w14:textId="77777777" w:rsidR="00D25C08" w:rsidRPr="00BF4D36" w:rsidRDefault="00D25C08" w:rsidP="00D25C08">
            <w:pPr>
              <w:pStyle w:val="Tabletext"/>
            </w:pPr>
            <w:r w:rsidRPr="00BF4D36">
              <w:t>14260</w:t>
            </w:r>
          </w:p>
        </w:tc>
        <w:tc>
          <w:tcPr>
            <w:tcW w:w="3472" w:type="pct"/>
            <w:tcBorders>
              <w:top w:val="single" w:sz="2" w:space="0" w:color="auto"/>
              <w:left w:val="nil"/>
              <w:bottom w:val="single" w:sz="2" w:space="0" w:color="auto"/>
              <w:right w:val="nil"/>
            </w:tcBorders>
            <w:shd w:val="clear" w:color="auto" w:fill="auto"/>
          </w:tcPr>
          <w:p w14:paraId="69D60D0D" w14:textId="51EB7902" w:rsidR="00D25C08" w:rsidRPr="00BF4D36" w:rsidRDefault="00D25C08" w:rsidP="00D25C08">
            <w:pPr>
              <w:pStyle w:val="Tabletext"/>
            </w:pPr>
            <w:r w:rsidRPr="00BF4D36">
              <w:t xml:space="preserve">Resuscitation of a patient provided for at least 2 hours, by a medical practitioner (except a specialist in the practice of the specialist’s specialty of emergency medicine) at a recognised emergency department of a private hospital, in conjunction with an attendance on the patient by the practitioner described in </w:t>
            </w:r>
            <w:r w:rsidR="00043BF2">
              <w:t>item 5</w:t>
            </w:r>
            <w:r w:rsidRPr="00BF4D36">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53BF888F" w14:textId="77777777" w:rsidR="00D25C08" w:rsidRPr="00BF4D36" w:rsidRDefault="00D25C08" w:rsidP="00D25C08">
            <w:pPr>
              <w:pStyle w:val="Tabletext"/>
              <w:jc w:val="right"/>
            </w:pPr>
            <w:r w:rsidRPr="00BF4D36">
              <w:t>443.45</w:t>
            </w:r>
          </w:p>
        </w:tc>
      </w:tr>
      <w:tr w:rsidR="00D25C08" w:rsidRPr="00BF4D36" w14:paraId="21E13978" w14:textId="77777777" w:rsidTr="00D34DDD">
        <w:tc>
          <w:tcPr>
            <w:tcW w:w="678" w:type="pct"/>
            <w:gridSpan w:val="2"/>
            <w:tcBorders>
              <w:top w:val="single" w:sz="2" w:space="0" w:color="auto"/>
              <w:left w:val="nil"/>
              <w:bottom w:val="single" w:sz="2" w:space="0" w:color="auto"/>
              <w:right w:val="nil"/>
            </w:tcBorders>
            <w:shd w:val="clear" w:color="auto" w:fill="auto"/>
          </w:tcPr>
          <w:p w14:paraId="2E404690" w14:textId="77777777" w:rsidR="00D25C08" w:rsidRPr="00BF4D36" w:rsidRDefault="00D25C08" w:rsidP="00D25C08">
            <w:pPr>
              <w:pStyle w:val="Tabletext"/>
            </w:pPr>
            <w:r w:rsidRPr="00BF4D36">
              <w:t>14263</w:t>
            </w:r>
          </w:p>
        </w:tc>
        <w:tc>
          <w:tcPr>
            <w:tcW w:w="3472" w:type="pct"/>
            <w:tcBorders>
              <w:top w:val="single" w:sz="2" w:space="0" w:color="auto"/>
              <w:left w:val="nil"/>
              <w:bottom w:val="single" w:sz="2" w:space="0" w:color="auto"/>
              <w:right w:val="nil"/>
            </w:tcBorders>
            <w:shd w:val="clear" w:color="auto" w:fill="auto"/>
          </w:tcPr>
          <w:p w14:paraId="72DFDF98" w14:textId="54EC6E07" w:rsidR="00D25C08" w:rsidRPr="00BF4D36" w:rsidRDefault="00D25C08" w:rsidP="00D25C08">
            <w:pPr>
              <w:pStyle w:val="Tabletext"/>
            </w:pPr>
            <w:r w:rsidRPr="00BF4D36">
              <w:t xml:space="preserve">Minor procedure on a patient by a specialist in the practice of the specialist’s specialty of emergency medicine at a recognised emergency department of a private hospital, in conjunction with an attendance on the patient by the specialist described in </w:t>
            </w:r>
            <w:r w:rsidR="00043BF2">
              <w:t>item 5</w:t>
            </w:r>
            <w:r w:rsidRPr="00BF4D36">
              <w:t>001, 5004, 5011, 5012, 5013, 5014, 5016, 5017 or 5019 (Anaes.)</w:t>
            </w:r>
          </w:p>
        </w:tc>
        <w:tc>
          <w:tcPr>
            <w:tcW w:w="850" w:type="pct"/>
            <w:tcBorders>
              <w:top w:val="single" w:sz="2" w:space="0" w:color="auto"/>
              <w:left w:val="nil"/>
              <w:bottom w:val="single" w:sz="2" w:space="0" w:color="auto"/>
              <w:right w:val="nil"/>
            </w:tcBorders>
            <w:shd w:val="clear" w:color="auto" w:fill="auto"/>
          </w:tcPr>
          <w:p w14:paraId="1191CFE5" w14:textId="77777777" w:rsidR="00D25C08" w:rsidRPr="00BF4D36" w:rsidRDefault="00D25C08" w:rsidP="00D25C08">
            <w:pPr>
              <w:pStyle w:val="Tabletext"/>
              <w:jc w:val="right"/>
            </w:pPr>
            <w:r w:rsidRPr="00BF4D36">
              <w:t>54.35</w:t>
            </w:r>
          </w:p>
        </w:tc>
      </w:tr>
      <w:tr w:rsidR="00D25C08" w:rsidRPr="00BF4D36" w14:paraId="588CBF28" w14:textId="77777777" w:rsidTr="00D34DDD">
        <w:tc>
          <w:tcPr>
            <w:tcW w:w="678" w:type="pct"/>
            <w:gridSpan w:val="2"/>
            <w:tcBorders>
              <w:top w:val="single" w:sz="2" w:space="0" w:color="auto"/>
              <w:left w:val="nil"/>
              <w:bottom w:val="single" w:sz="2" w:space="0" w:color="auto"/>
              <w:right w:val="nil"/>
            </w:tcBorders>
            <w:shd w:val="clear" w:color="auto" w:fill="auto"/>
          </w:tcPr>
          <w:p w14:paraId="586669B0" w14:textId="77777777" w:rsidR="00D25C08" w:rsidRPr="00BF4D36" w:rsidRDefault="00D25C08" w:rsidP="00D25C08">
            <w:pPr>
              <w:pStyle w:val="Tabletext"/>
            </w:pPr>
            <w:r w:rsidRPr="00BF4D36">
              <w:t>14264</w:t>
            </w:r>
          </w:p>
        </w:tc>
        <w:tc>
          <w:tcPr>
            <w:tcW w:w="3472" w:type="pct"/>
            <w:tcBorders>
              <w:top w:val="single" w:sz="2" w:space="0" w:color="auto"/>
              <w:left w:val="nil"/>
              <w:bottom w:val="single" w:sz="2" w:space="0" w:color="auto"/>
              <w:right w:val="nil"/>
            </w:tcBorders>
            <w:shd w:val="clear" w:color="auto" w:fill="auto"/>
          </w:tcPr>
          <w:p w14:paraId="6BF16E82" w14:textId="4BB45251" w:rsidR="00D25C08" w:rsidRPr="00BF4D36" w:rsidRDefault="00D25C08" w:rsidP="00D25C08">
            <w:pPr>
              <w:pStyle w:val="Tabletext"/>
            </w:pPr>
            <w:r w:rsidRPr="00BF4D36">
              <w:t xml:space="preserve">Procedure (except a minor procedure) on a patient by a specialist in the practice of the specialist’s specialty of emergency medicine at a recognised emergency department of a private hospital, in conjunction with an attendance on the patient by the specialist described in </w:t>
            </w:r>
            <w:r w:rsidR="00043BF2">
              <w:t>item 5</w:t>
            </w:r>
            <w:r w:rsidRPr="00BF4D36">
              <w:t>001, 5004, 5011, 5012, 5013, 5014, 5016, 5017 or 5019 (Anaes.)</w:t>
            </w:r>
          </w:p>
        </w:tc>
        <w:tc>
          <w:tcPr>
            <w:tcW w:w="850" w:type="pct"/>
            <w:tcBorders>
              <w:top w:val="single" w:sz="2" w:space="0" w:color="auto"/>
              <w:left w:val="nil"/>
              <w:bottom w:val="single" w:sz="2" w:space="0" w:color="auto"/>
              <w:right w:val="nil"/>
            </w:tcBorders>
            <w:shd w:val="clear" w:color="auto" w:fill="auto"/>
          </w:tcPr>
          <w:p w14:paraId="28296ECF" w14:textId="77777777" w:rsidR="00D25C08" w:rsidRPr="00BF4D36" w:rsidRDefault="00D25C08" w:rsidP="00D25C08">
            <w:pPr>
              <w:pStyle w:val="Tabletext"/>
              <w:jc w:val="right"/>
            </w:pPr>
            <w:r w:rsidRPr="00BF4D36">
              <w:t>122.35</w:t>
            </w:r>
          </w:p>
        </w:tc>
      </w:tr>
      <w:tr w:rsidR="00D25C08" w:rsidRPr="00BF4D36" w14:paraId="1BCF9A1E" w14:textId="77777777" w:rsidTr="00D34DDD">
        <w:tc>
          <w:tcPr>
            <w:tcW w:w="678" w:type="pct"/>
            <w:gridSpan w:val="2"/>
            <w:tcBorders>
              <w:top w:val="single" w:sz="2" w:space="0" w:color="auto"/>
              <w:left w:val="nil"/>
              <w:bottom w:val="single" w:sz="2" w:space="0" w:color="auto"/>
              <w:right w:val="nil"/>
            </w:tcBorders>
            <w:shd w:val="clear" w:color="auto" w:fill="auto"/>
          </w:tcPr>
          <w:p w14:paraId="2A8E5812" w14:textId="77777777" w:rsidR="00D25C08" w:rsidRPr="00BF4D36" w:rsidRDefault="00D25C08" w:rsidP="00D25C08">
            <w:pPr>
              <w:pStyle w:val="Tabletext"/>
            </w:pPr>
            <w:r w:rsidRPr="00BF4D36">
              <w:t>14265</w:t>
            </w:r>
          </w:p>
        </w:tc>
        <w:tc>
          <w:tcPr>
            <w:tcW w:w="3472" w:type="pct"/>
            <w:tcBorders>
              <w:top w:val="single" w:sz="2" w:space="0" w:color="auto"/>
              <w:left w:val="nil"/>
              <w:bottom w:val="single" w:sz="2" w:space="0" w:color="auto"/>
              <w:right w:val="nil"/>
            </w:tcBorders>
            <w:shd w:val="clear" w:color="auto" w:fill="auto"/>
          </w:tcPr>
          <w:p w14:paraId="31D56BA7" w14:textId="68DCE19B" w:rsidR="00D25C08" w:rsidRPr="00BF4D36" w:rsidRDefault="00D25C08" w:rsidP="00D25C08">
            <w:pPr>
              <w:pStyle w:val="Tabletext"/>
            </w:pPr>
            <w:r w:rsidRPr="00BF4D36">
              <w:t xml:space="preserve">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w:t>
            </w:r>
            <w:r w:rsidR="00043BF2">
              <w:t>item 5</w:t>
            </w:r>
            <w:r w:rsidRPr="00BF4D36">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638FB996" w14:textId="77777777" w:rsidR="00D25C08" w:rsidRPr="00BF4D36" w:rsidRDefault="00D25C08" w:rsidP="00D25C08">
            <w:pPr>
              <w:pStyle w:val="Tabletext"/>
              <w:jc w:val="right"/>
            </w:pPr>
            <w:r w:rsidRPr="00BF4D36">
              <w:t>40.75</w:t>
            </w:r>
          </w:p>
        </w:tc>
      </w:tr>
      <w:tr w:rsidR="00D25C08" w:rsidRPr="00BF4D36" w14:paraId="6EE112BF" w14:textId="77777777" w:rsidTr="00D34DDD">
        <w:tc>
          <w:tcPr>
            <w:tcW w:w="678" w:type="pct"/>
            <w:gridSpan w:val="2"/>
            <w:tcBorders>
              <w:top w:val="single" w:sz="2" w:space="0" w:color="auto"/>
              <w:left w:val="nil"/>
              <w:bottom w:val="single" w:sz="2" w:space="0" w:color="auto"/>
              <w:right w:val="nil"/>
            </w:tcBorders>
            <w:shd w:val="clear" w:color="auto" w:fill="auto"/>
          </w:tcPr>
          <w:p w14:paraId="06583696" w14:textId="77777777" w:rsidR="00D25C08" w:rsidRPr="00BF4D36" w:rsidRDefault="00D25C08" w:rsidP="00D25C08">
            <w:pPr>
              <w:pStyle w:val="Tabletext"/>
            </w:pPr>
            <w:r w:rsidRPr="00BF4D36">
              <w:t>14266</w:t>
            </w:r>
          </w:p>
        </w:tc>
        <w:tc>
          <w:tcPr>
            <w:tcW w:w="3472" w:type="pct"/>
            <w:tcBorders>
              <w:top w:val="single" w:sz="2" w:space="0" w:color="auto"/>
              <w:left w:val="nil"/>
              <w:bottom w:val="single" w:sz="2" w:space="0" w:color="auto"/>
              <w:right w:val="nil"/>
            </w:tcBorders>
            <w:shd w:val="clear" w:color="auto" w:fill="auto"/>
          </w:tcPr>
          <w:p w14:paraId="0132C920" w14:textId="19E8C262" w:rsidR="00D25C08" w:rsidRPr="00BF4D36" w:rsidRDefault="00D25C08" w:rsidP="00D25C08">
            <w:pPr>
              <w:pStyle w:val="Tabletext"/>
            </w:pPr>
            <w:r w:rsidRPr="00BF4D36">
              <w:t xml:space="preserve">Procedure (except a 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w:t>
            </w:r>
            <w:r w:rsidR="00043BF2">
              <w:t>item 5</w:t>
            </w:r>
            <w:r w:rsidRPr="00BF4D36">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145A7FAF" w14:textId="77777777" w:rsidR="00D25C08" w:rsidRPr="00BF4D36" w:rsidRDefault="00D25C08" w:rsidP="00D25C08">
            <w:pPr>
              <w:pStyle w:val="Tabletext"/>
              <w:jc w:val="right"/>
            </w:pPr>
            <w:r w:rsidRPr="00BF4D36">
              <w:t>91.75</w:t>
            </w:r>
          </w:p>
        </w:tc>
      </w:tr>
      <w:tr w:rsidR="00D25C08" w:rsidRPr="00BF4D36" w14:paraId="01332BF2" w14:textId="77777777" w:rsidTr="00D34DDD">
        <w:tc>
          <w:tcPr>
            <w:tcW w:w="678" w:type="pct"/>
            <w:gridSpan w:val="2"/>
            <w:tcBorders>
              <w:top w:val="single" w:sz="2" w:space="0" w:color="auto"/>
              <w:left w:val="nil"/>
              <w:bottom w:val="single" w:sz="2" w:space="0" w:color="auto"/>
              <w:right w:val="nil"/>
            </w:tcBorders>
            <w:shd w:val="clear" w:color="auto" w:fill="auto"/>
          </w:tcPr>
          <w:p w14:paraId="4B991B3D" w14:textId="77777777" w:rsidR="00D25C08" w:rsidRPr="00BF4D36" w:rsidRDefault="00D25C08" w:rsidP="00D25C08">
            <w:pPr>
              <w:pStyle w:val="Tabletext"/>
            </w:pPr>
            <w:r w:rsidRPr="00BF4D36">
              <w:t>14270</w:t>
            </w:r>
          </w:p>
        </w:tc>
        <w:tc>
          <w:tcPr>
            <w:tcW w:w="3472" w:type="pct"/>
            <w:tcBorders>
              <w:top w:val="single" w:sz="2" w:space="0" w:color="auto"/>
              <w:left w:val="nil"/>
              <w:bottom w:val="single" w:sz="2" w:space="0" w:color="auto"/>
              <w:right w:val="nil"/>
            </w:tcBorders>
            <w:shd w:val="clear" w:color="auto" w:fill="auto"/>
          </w:tcPr>
          <w:p w14:paraId="4BB6E055" w14:textId="77777777" w:rsidR="00D25C08" w:rsidRPr="00BF4D36" w:rsidRDefault="00D25C08" w:rsidP="00D25C08">
            <w:pPr>
              <w:pStyle w:val="Tabletext"/>
            </w:pPr>
            <w:r w:rsidRPr="00BF4D36">
              <w:t>Management, without aftercare, of all fractures and dislocations suffered by a patient that:</w:t>
            </w:r>
          </w:p>
          <w:p w14:paraId="41C8E94E" w14:textId="734D0750" w:rsidR="00D25C08" w:rsidRPr="00BF4D36" w:rsidRDefault="00D25C08" w:rsidP="00D25C08">
            <w:pPr>
              <w:pStyle w:val="Tablea"/>
            </w:pPr>
            <w:r w:rsidRPr="00BF4D36">
              <w:t xml:space="preserve">(a) is provided by a specialist in the practice of the specialist’s specialty of emergency medicine in conjunction with an attendance on the patient by the specialist described in </w:t>
            </w:r>
            <w:r w:rsidR="00043BF2">
              <w:t>item 5</w:t>
            </w:r>
            <w:r w:rsidRPr="00BF4D36">
              <w:t>001, 5004, 5011, 5012, 5013, 5014, 5016, 5017 or 5019; and</w:t>
            </w:r>
          </w:p>
          <w:p w14:paraId="53AB39AA" w14:textId="77777777" w:rsidR="00D25C08" w:rsidRPr="00BF4D36" w:rsidRDefault="00D25C08" w:rsidP="00D25C08">
            <w:pPr>
              <w:pStyle w:val="Tablea"/>
            </w:pPr>
            <w:r w:rsidRPr="00BF4D36">
              <w:t>(b) occurs at a recognised emergency department of a private hospital</w:t>
            </w:r>
          </w:p>
          <w:p w14:paraId="6AD010E9" w14:textId="77777777" w:rsidR="00D25C08" w:rsidRPr="00BF4D36" w:rsidRDefault="00D25C08" w:rsidP="00D25C08">
            <w:pPr>
              <w:pStyle w:val="Tabletext"/>
            </w:pPr>
            <w:r w:rsidRPr="00BF4D36">
              <w:t>(Anaes.)</w:t>
            </w:r>
          </w:p>
        </w:tc>
        <w:tc>
          <w:tcPr>
            <w:tcW w:w="850" w:type="pct"/>
            <w:tcBorders>
              <w:top w:val="single" w:sz="2" w:space="0" w:color="auto"/>
              <w:left w:val="nil"/>
              <w:bottom w:val="single" w:sz="2" w:space="0" w:color="auto"/>
              <w:right w:val="nil"/>
            </w:tcBorders>
            <w:shd w:val="clear" w:color="auto" w:fill="auto"/>
          </w:tcPr>
          <w:p w14:paraId="4B25B8E6" w14:textId="77777777" w:rsidR="00D25C08" w:rsidRPr="00BF4D36" w:rsidRDefault="00D25C08" w:rsidP="00D25C08">
            <w:pPr>
              <w:pStyle w:val="Tabletext"/>
              <w:jc w:val="right"/>
            </w:pPr>
            <w:r w:rsidRPr="00BF4D36">
              <w:t>137.15</w:t>
            </w:r>
          </w:p>
        </w:tc>
      </w:tr>
      <w:tr w:rsidR="00D25C08" w:rsidRPr="00BF4D36" w14:paraId="0DF04828" w14:textId="77777777" w:rsidTr="00D34DDD">
        <w:tc>
          <w:tcPr>
            <w:tcW w:w="678" w:type="pct"/>
            <w:gridSpan w:val="2"/>
            <w:tcBorders>
              <w:top w:val="single" w:sz="2" w:space="0" w:color="auto"/>
              <w:left w:val="nil"/>
              <w:bottom w:val="single" w:sz="2" w:space="0" w:color="auto"/>
              <w:right w:val="nil"/>
            </w:tcBorders>
            <w:shd w:val="clear" w:color="auto" w:fill="auto"/>
          </w:tcPr>
          <w:p w14:paraId="232994F8" w14:textId="77777777" w:rsidR="00D25C08" w:rsidRPr="00BF4D36" w:rsidRDefault="00D25C08" w:rsidP="00D25C08">
            <w:pPr>
              <w:pStyle w:val="Tabletext"/>
            </w:pPr>
            <w:r w:rsidRPr="00BF4D36">
              <w:t>14272</w:t>
            </w:r>
          </w:p>
        </w:tc>
        <w:tc>
          <w:tcPr>
            <w:tcW w:w="3472" w:type="pct"/>
            <w:tcBorders>
              <w:top w:val="single" w:sz="2" w:space="0" w:color="auto"/>
              <w:left w:val="nil"/>
              <w:bottom w:val="single" w:sz="2" w:space="0" w:color="auto"/>
              <w:right w:val="nil"/>
            </w:tcBorders>
            <w:shd w:val="clear" w:color="auto" w:fill="auto"/>
          </w:tcPr>
          <w:p w14:paraId="0D44AE76" w14:textId="77777777" w:rsidR="00D25C08" w:rsidRPr="00BF4D36" w:rsidRDefault="00D25C08" w:rsidP="00D25C08">
            <w:pPr>
              <w:pStyle w:val="Tabletext"/>
            </w:pPr>
            <w:r w:rsidRPr="00BF4D36">
              <w:t>Management, without aftercare, of all fractures and dislocations suffered by a patient that:</w:t>
            </w:r>
          </w:p>
          <w:p w14:paraId="1EE5A4F8" w14:textId="449B4A44" w:rsidR="00D25C08" w:rsidRPr="00BF4D36" w:rsidRDefault="00D25C08" w:rsidP="00D25C08">
            <w:pPr>
              <w:pStyle w:val="Tablea"/>
            </w:pPr>
            <w:r w:rsidRPr="00BF4D36">
              <w:lastRenderedPageBreak/>
              <w:t xml:space="preserve">(a) is provided by a medical practitioner (except a specialist in the practice of the specialist’s specialty of emergency medicine) in conjunction with an attendance on the patient by the practitioner described in </w:t>
            </w:r>
            <w:r w:rsidR="00043BF2">
              <w:t>item 5</w:t>
            </w:r>
            <w:r w:rsidRPr="00BF4D36">
              <w:t>021, 5022, 5027, 5030, 5031, 5032, 5033, 5035 or 5036; and</w:t>
            </w:r>
          </w:p>
          <w:p w14:paraId="6AF693D9" w14:textId="77777777" w:rsidR="00D25C08" w:rsidRPr="00BF4D36" w:rsidRDefault="00D25C08" w:rsidP="00D25C08">
            <w:pPr>
              <w:pStyle w:val="Tablea"/>
            </w:pPr>
            <w:r w:rsidRPr="00BF4D36">
              <w:t>(b) occurs at a recognised emergency department of a private hospital</w:t>
            </w:r>
          </w:p>
          <w:p w14:paraId="1092D48C" w14:textId="77777777" w:rsidR="00D25C08" w:rsidRPr="00BF4D36" w:rsidRDefault="00D25C08" w:rsidP="00D25C08">
            <w:pPr>
              <w:pStyle w:val="Tabletext"/>
            </w:pPr>
            <w:r w:rsidRPr="00BF4D36">
              <w:t>(Anaes.)</w:t>
            </w:r>
          </w:p>
        </w:tc>
        <w:tc>
          <w:tcPr>
            <w:tcW w:w="850" w:type="pct"/>
            <w:tcBorders>
              <w:top w:val="single" w:sz="2" w:space="0" w:color="auto"/>
              <w:left w:val="nil"/>
              <w:bottom w:val="single" w:sz="2" w:space="0" w:color="auto"/>
              <w:right w:val="nil"/>
            </w:tcBorders>
            <w:shd w:val="clear" w:color="auto" w:fill="auto"/>
          </w:tcPr>
          <w:p w14:paraId="6BF0BF85" w14:textId="77777777" w:rsidR="00D25C08" w:rsidRPr="00BF4D36" w:rsidRDefault="00D25C08" w:rsidP="00D25C08">
            <w:pPr>
              <w:pStyle w:val="Tabletext"/>
              <w:jc w:val="right"/>
            </w:pPr>
            <w:r w:rsidRPr="00BF4D36">
              <w:lastRenderedPageBreak/>
              <w:t>102.90</w:t>
            </w:r>
          </w:p>
        </w:tc>
      </w:tr>
      <w:tr w:rsidR="00D25C08" w:rsidRPr="00BF4D36" w14:paraId="6782D68F" w14:textId="77777777" w:rsidTr="00D34DDD">
        <w:tc>
          <w:tcPr>
            <w:tcW w:w="678" w:type="pct"/>
            <w:gridSpan w:val="2"/>
            <w:tcBorders>
              <w:left w:val="nil"/>
              <w:bottom w:val="single" w:sz="4" w:space="0" w:color="auto"/>
              <w:right w:val="nil"/>
            </w:tcBorders>
            <w:shd w:val="clear" w:color="auto" w:fill="auto"/>
          </w:tcPr>
          <w:p w14:paraId="560CDD4E" w14:textId="77777777" w:rsidR="00D25C08" w:rsidRPr="00BF4D36" w:rsidRDefault="00D25C08" w:rsidP="00D25C08">
            <w:pPr>
              <w:pStyle w:val="Tabletext"/>
            </w:pPr>
            <w:r w:rsidRPr="00BF4D36">
              <w:t>14277</w:t>
            </w:r>
          </w:p>
        </w:tc>
        <w:tc>
          <w:tcPr>
            <w:tcW w:w="3472" w:type="pct"/>
            <w:tcBorders>
              <w:left w:val="nil"/>
              <w:bottom w:val="single" w:sz="4" w:space="0" w:color="auto"/>
              <w:right w:val="nil"/>
            </w:tcBorders>
            <w:shd w:val="clear" w:color="auto" w:fill="auto"/>
          </w:tcPr>
          <w:p w14:paraId="4692CAB5" w14:textId="77777777" w:rsidR="00D25C08" w:rsidRPr="00BF4D36" w:rsidRDefault="00D25C08" w:rsidP="00D25C08">
            <w:pPr>
              <w:pStyle w:val="Tabletext"/>
            </w:pPr>
            <w:r w:rsidRPr="00BF4D36">
              <w:t>Application of chemical or physical restraint of a patient by a specialist in the practice of the specialist’s specialty of emergency medicine at a recognised emergency department of a private hospital</w:t>
            </w:r>
          </w:p>
        </w:tc>
        <w:tc>
          <w:tcPr>
            <w:tcW w:w="850" w:type="pct"/>
            <w:tcBorders>
              <w:left w:val="nil"/>
              <w:bottom w:val="single" w:sz="4" w:space="0" w:color="auto"/>
              <w:right w:val="nil"/>
            </w:tcBorders>
            <w:shd w:val="clear" w:color="auto" w:fill="auto"/>
          </w:tcPr>
          <w:p w14:paraId="087765A3" w14:textId="77777777" w:rsidR="00D25C08" w:rsidRPr="00BF4D36" w:rsidRDefault="00D25C08" w:rsidP="00D25C08">
            <w:pPr>
              <w:pStyle w:val="Tabletext"/>
              <w:jc w:val="right"/>
            </w:pPr>
            <w:r w:rsidRPr="00BF4D36">
              <w:t>154.40</w:t>
            </w:r>
          </w:p>
        </w:tc>
      </w:tr>
      <w:tr w:rsidR="00D25C08" w:rsidRPr="00BF4D36" w14:paraId="19F66630" w14:textId="77777777" w:rsidTr="00D34DDD">
        <w:tc>
          <w:tcPr>
            <w:tcW w:w="678" w:type="pct"/>
            <w:gridSpan w:val="2"/>
            <w:tcBorders>
              <w:left w:val="nil"/>
              <w:bottom w:val="single" w:sz="2" w:space="0" w:color="auto"/>
              <w:right w:val="nil"/>
            </w:tcBorders>
            <w:shd w:val="clear" w:color="auto" w:fill="auto"/>
          </w:tcPr>
          <w:p w14:paraId="216E1C92" w14:textId="77777777" w:rsidR="00D25C08" w:rsidRPr="00BF4D36" w:rsidRDefault="00D25C08" w:rsidP="00D25C08">
            <w:pPr>
              <w:pStyle w:val="Tabletext"/>
            </w:pPr>
            <w:r w:rsidRPr="00BF4D36">
              <w:t>14278</w:t>
            </w:r>
          </w:p>
        </w:tc>
        <w:tc>
          <w:tcPr>
            <w:tcW w:w="3472" w:type="pct"/>
            <w:tcBorders>
              <w:left w:val="nil"/>
              <w:bottom w:val="single" w:sz="2" w:space="0" w:color="auto"/>
              <w:right w:val="nil"/>
            </w:tcBorders>
            <w:shd w:val="clear" w:color="auto" w:fill="auto"/>
          </w:tcPr>
          <w:p w14:paraId="184AC0BE" w14:textId="77777777" w:rsidR="00D25C08" w:rsidRPr="00BF4D36" w:rsidRDefault="00D25C08" w:rsidP="00D25C08">
            <w:pPr>
              <w:pStyle w:val="Tabletext"/>
            </w:pPr>
            <w:r w:rsidRPr="00BF4D36">
              <w:t>Application of chemical or physical restraint of a patient by a medical practitioner (except a specialist in the practice of the specialist’s specialty of emergency medicine) at a recognised emergency department of a private hospital</w:t>
            </w:r>
          </w:p>
        </w:tc>
        <w:tc>
          <w:tcPr>
            <w:tcW w:w="850" w:type="pct"/>
            <w:tcBorders>
              <w:left w:val="nil"/>
              <w:bottom w:val="single" w:sz="2" w:space="0" w:color="auto"/>
              <w:right w:val="nil"/>
            </w:tcBorders>
            <w:shd w:val="clear" w:color="auto" w:fill="auto"/>
          </w:tcPr>
          <w:p w14:paraId="06D0F93E" w14:textId="77777777" w:rsidR="00D25C08" w:rsidRPr="00BF4D36" w:rsidRDefault="00D25C08" w:rsidP="00D25C08">
            <w:pPr>
              <w:pStyle w:val="Tabletext"/>
              <w:jc w:val="right"/>
            </w:pPr>
            <w:r w:rsidRPr="00BF4D36">
              <w:t>115.85</w:t>
            </w:r>
          </w:p>
        </w:tc>
      </w:tr>
      <w:tr w:rsidR="00D25C08" w:rsidRPr="00BF4D36" w14:paraId="652EFA6D" w14:textId="77777777" w:rsidTr="00D34DDD">
        <w:tc>
          <w:tcPr>
            <w:tcW w:w="678" w:type="pct"/>
            <w:gridSpan w:val="2"/>
            <w:tcBorders>
              <w:top w:val="single" w:sz="2" w:space="0" w:color="auto"/>
              <w:left w:val="nil"/>
              <w:bottom w:val="single" w:sz="2" w:space="0" w:color="auto"/>
              <w:right w:val="nil"/>
            </w:tcBorders>
            <w:shd w:val="clear" w:color="auto" w:fill="auto"/>
          </w:tcPr>
          <w:p w14:paraId="1CBB0ECA" w14:textId="77777777" w:rsidR="00D25C08" w:rsidRPr="00BF4D36" w:rsidRDefault="00D25C08" w:rsidP="00D25C08">
            <w:pPr>
              <w:pStyle w:val="Tabletext"/>
            </w:pPr>
            <w:r w:rsidRPr="00BF4D36">
              <w:t>14280</w:t>
            </w:r>
          </w:p>
        </w:tc>
        <w:tc>
          <w:tcPr>
            <w:tcW w:w="3472" w:type="pct"/>
            <w:tcBorders>
              <w:top w:val="single" w:sz="2" w:space="0" w:color="auto"/>
              <w:left w:val="nil"/>
              <w:bottom w:val="single" w:sz="2" w:space="0" w:color="auto"/>
              <w:right w:val="nil"/>
            </w:tcBorders>
            <w:shd w:val="clear" w:color="auto" w:fill="auto"/>
          </w:tcPr>
          <w:p w14:paraId="4F331C92" w14:textId="77777777" w:rsidR="00D25C08" w:rsidRPr="00BF4D36" w:rsidRDefault="00D25C08" w:rsidP="00D25C08">
            <w:pPr>
              <w:pStyle w:val="Tabletext"/>
            </w:pPr>
            <w:r w:rsidRPr="00BF4D36">
              <w:t>Anaesthesia (whether general anaesthesia or not) of a patient that:</w:t>
            </w:r>
          </w:p>
          <w:p w14:paraId="76DBE7ED" w14:textId="77777777" w:rsidR="00D25C08" w:rsidRPr="00BF4D36" w:rsidRDefault="00D25C08" w:rsidP="00D25C08">
            <w:pPr>
              <w:pStyle w:val="Tablea"/>
            </w:pPr>
            <w:r w:rsidRPr="00BF4D36">
              <w:t>(a) is managed by a specialist in the practice of the specialist’s specialty of emergency medicine at a recognised emergency department of a private hospital; and</w:t>
            </w:r>
          </w:p>
          <w:p w14:paraId="6D5D5599" w14:textId="153B3CD0" w:rsidR="00D25C08" w:rsidRPr="00BF4D36" w:rsidRDefault="00D25C08" w:rsidP="00D25C08">
            <w:pPr>
              <w:pStyle w:val="Tablea"/>
            </w:pPr>
            <w:r w:rsidRPr="00BF4D36">
              <w:t xml:space="preserve">(b) occurs in conjunction with an attendance on the patient that is described in </w:t>
            </w:r>
            <w:r w:rsidR="00043BF2">
              <w:t>item 5</w:t>
            </w:r>
            <w:r w:rsidRPr="00BF4D36">
              <w:t>001, 5004, 5011, 5012, 5013, 5014, 5016, 5017, 5019, 5021, 5022, 5027, 5030, 5031, 5032, 5033, 5035 or 5036; and</w:t>
            </w:r>
          </w:p>
          <w:p w14:paraId="30A9BB01" w14:textId="77777777" w:rsidR="00D25C08" w:rsidRPr="00BF4D36" w:rsidRDefault="00D25C08" w:rsidP="00D25C08">
            <w:pPr>
              <w:pStyle w:val="Tablea"/>
            </w:pPr>
            <w:r w:rsidRPr="00BF4D36">
              <w:t>(c) is not anaesthesia provided by a specialist anaesthetist to which an item in Group T7 or T10 applies</w:t>
            </w:r>
          </w:p>
        </w:tc>
        <w:tc>
          <w:tcPr>
            <w:tcW w:w="850" w:type="pct"/>
            <w:tcBorders>
              <w:top w:val="single" w:sz="2" w:space="0" w:color="auto"/>
              <w:left w:val="nil"/>
              <w:bottom w:val="single" w:sz="2" w:space="0" w:color="auto"/>
              <w:right w:val="nil"/>
            </w:tcBorders>
            <w:shd w:val="clear" w:color="auto" w:fill="auto"/>
          </w:tcPr>
          <w:p w14:paraId="7A77E8E8" w14:textId="77777777" w:rsidR="00D25C08" w:rsidRPr="00BF4D36" w:rsidRDefault="00D25C08" w:rsidP="00D25C08">
            <w:pPr>
              <w:pStyle w:val="Tabletext"/>
              <w:jc w:val="right"/>
            </w:pPr>
            <w:r w:rsidRPr="00BF4D36">
              <w:t>154.40</w:t>
            </w:r>
          </w:p>
        </w:tc>
      </w:tr>
      <w:tr w:rsidR="00D25C08" w:rsidRPr="00BF4D36" w14:paraId="03A0E784" w14:textId="77777777" w:rsidTr="00D34DDD">
        <w:tc>
          <w:tcPr>
            <w:tcW w:w="678" w:type="pct"/>
            <w:gridSpan w:val="2"/>
            <w:tcBorders>
              <w:top w:val="single" w:sz="2" w:space="0" w:color="auto"/>
              <w:left w:val="nil"/>
              <w:bottom w:val="single" w:sz="2" w:space="0" w:color="auto"/>
              <w:right w:val="nil"/>
            </w:tcBorders>
            <w:shd w:val="clear" w:color="auto" w:fill="auto"/>
          </w:tcPr>
          <w:p w14:paraId="564A0209" w14:textId="77777777" w:rsidR="00D25C08" w:rsidRPr="00BF4D36" w:rsidRDefault="00D25C08" w:rsidP="00D25C08">
            <w:pPr>
              <w:pStyle w:val="Tabletext"/>
            </w:pPr>
            <w:r w:rsidRPr="00BF4D36">
              <w:t>14283</w:t>
            </w:r>
          </w:p>
        </w:tc>
        <w:tc>
          <w:tcPr>
            <w:tcW w:w="3472" w:type="pct"/>
            <w:tcBorders>
              <w:top w:val="single" w:sz="2" w:space="0" w:color="auto"/>
              <w:left w:val="nil"/>
              <w:bottom w:val="single" w:sz="2" w:space="0" w:color="auto"/>
              <w:right w:val="nil"/>
            </w:tcBorders>
            <w:shd w:val="clear" w:color="auto" w:fill="auto"/>
          </w:tcPr>
          <w:p w14:paraId="703CF652" w14:textId="77777777" w:rsidR="00D25C08" w:rsidRPr="00BF4D36" w:rsidRDefault="00D25C08" w:rsidP="00D25C08">
            <w:pPr>
              <w:pStyle w:val="Tabletext"/>
            </w:pPr>
            <w:r w:rsidRPr="00BF4D36">
              <w:t>Anaesthesia (whether general anaesthesia or not) of a patient that:</w:t>
            </w:r>
          </w:p>
          <w:p w14:paraId="6DC2ACEF" w14:textId="77777777" w:rsidR="00D25C08" w:rsidRPr="00BF4D36" w:rsidRDefault="00D25C08" w:rsidP="00D25C08">
            <w:pPr>
              <w:pStyle w:val="Tablea"/>
            </w:pPr>
            <w:r w:rsidRPr="00BF4D36">
              <w:t>(a) is managed by a medical practitioner (except a specialist in the practice of the specialist’s specialty of emergency medicine) at a recognised emergency department of a private hospital; and</w:t>
            </w:r>
          </w:p>
          <w:p w14:paraId="6071447C" w14:textId="2892E88C" w:rsidR="00D25C08" w:rsidRPr="00BF4D36" w:rsidRDefault="00D25C08" w:rsidP="00D25C08">
            <w:pPr>
              <w:pStyle w:val="Tablea"/>
            </w:pPr>
            <w:r w:rsidRPr="00BF4D36">
              <w:t xml:space="preserve">(b) occurs in conjunction with an attendance on the patient that is described in </w:t>
            </w:r>
            <w:r w:rsidR="00043BF2">
              <w:t>item 5</w:t>
            </w:r>
            <w:r w:rsidRPr="00BF4D36">
              <w:t>001, 5004, 5011, 5012, 5013, 5014, 5016, 5017, 5019, 5021, 5022, 5027, 5030, 5031, 5032, 5033, 5035 or 5036; and</w:t>
            </w:r>
          </w:p>
          <w:p w14:paraId="745D2608" w14:textId="77777777" w:rsidR="00D25C08" w:rsidRPr="00BF4D36" w:rsidRDefault="00D25C08" w:rsidP="00D25C08">
            <w:pPr>
              <w:pStyle w:val="Tablea"/>
            </w:pPr>
            <w:r w:rsidRPr="00BF4D36">
              <w:t>(c) is not anaesthesia provided by a specialist anaesthetist to which an item in Group T7 or T10 applies</w:t>
            </w:r>
          </w:p>
        </w:tc>
        <w:tc>
          <w:tcPr>
            <w:tcW w:w="850" w:type="pct"/>
            <w:tcBorders>
              <w:top w:val="single" w:sz="2" w:space="0" w:color="auto"/>
              <w:left w:val="nil"/>
              <w:bottom w:val="single" w:sz="2" w:space="0" w:color="auto"/>
              <w:right w:val="nil"/>
            </w:tcBorders>
            <w:shd w:val="clear" w:color="auto" w:fill="auto"/>
          </w:tcPr>
          <w:p w14:paraId="3488EAB5" w14:textId="77777777" w:rsidR="00D25C08" w:rsidRPr="00BF4D36" w:rsidRDefault="00D25C08" w:rsidP="00D25C08">
            <w:pPr>
              <w:pStyle w:val="Tabletext"/>
              <w:jc w:val="right"/>
            </w:pPr>
            <w:r w:rsidRPr="00BF4D36">
              <w:t>115.85</w:t>
            </w:r>
          </w:p>
        </w:tc>
      </w:tr>
      <w:tr w:rsidR="00D25C08" w:rsidRPr="00BF4D36" w14:paraId="635FB17B" w14:textId="77777777" w:rsidTr="00D34DDD">
        <w:tc>
          <w:tcPr>
            <w:tcW w:w="678" w:type="pct"/>
            <w:gridSpan w:val="2"/>
            <w:tcBorders>
              <w:top w:val="single" w:sz="2" w:space="0" w:color="auto"/>
              <w:left w:val="nil"/>
              <w:bottom w:val="single" w:sz="2" w:space="0" w:color="auto"/>
              <w:right w:val="nil"/>
            </w:tcBorders>
            <w:shd w:val="clear" w:color="auto" w:fill="auto"/>
          </w:tcPr>
          <w:p w14:paraId="4EDE6A8D" w14:textId="77777777" w:rsidR="00D25C08" w:rsidRPr="00BF4D36" w:rsidRDefault="00D25C08" w:rsidP="00D25C08">
            <w:pPr>
              <w:pStyle w:val="Tabletext"/>
            </w:pPr>
            <w:r w:rsidRPr="00BF4D36">
              <w:t>14285</w:t>
            </w:r>
          </w:p>
        </w:tc>
        <w:tc>
          <w:tcPr>
            <w:tcW w:w="3472" w:type="pct"/>
            <w:tcBorders>
              <w:top w:val="single" w:sz="2" w:space="0" w:color="auto"/>
              <w:left w:val="nil"/>
              <w:bottom w:val="single" w:sz="2" w:space="0" w:color="auto"/>
              <w:right w:val="nil"/>
            </w:tcBorders>
            <w:shd w:val="clear" w:color="auto" w:fill="auto"/>
          </w:tcPr>
          <w:p w14:paraId="45AA7485" w14:textId="77777777" w:rsidR="00D25C08" w:rsidRPr="00BF4D36" w:rsidRDefault="00D25C08" w:rsidP="00D25C08">
            <w:pPr>
              <w:pStyle w:val="Tabletext"/>
            </w:pPr>
            <w:r w:rsidRPr="00BF4D36">
              <w:t>Emergent intubation, airway management or both of a patient that:</w:t>
            </w:r>
          </w:p>
          <w:p w14:paraId="3744EF3A" w14:textId="77777777" w:rsidR="00D25C08" w:rsidRPr="00BF4D36" w:rsidRDefault="00D25C08" w:rsidP="00D25C08">
            <w:pPr>
              <w:pStyle w:val="Tablea"/>
            </w:pPr>
            <w:r w:rsidRPr="00BF4D36">
              <w:t>(a) is managed by a specialist in the practice of the specialist’s specialty of emergency medicine at a recognised emergency department of a private hospital; and</w:t>
            </w:r>
          </w:p>
          <w:p w14:paraId="6A9A66E6" w14:textId="61E92EF6" w:rsidR="00D25C08" w:rsidRPr="00BF4D36" w:rsidRDefault="00D25C08" w:rsidP="00D25C08">
            <w:pPr>
              <w:pStyle w:val="Tablea"/>
            </w:pPr>
            <w:r w:rsidRPr="00BF4D36">
              <w:t xml:space="preserve">(b) occurs in conjunction with an attendance on the patient that is described in </w:t>
            </w:r>
            <w:r w:rsidR="00043BF2">
              <w:t>item 5</w:t>
            </w:r>
            <w:r w:rsidRPr="00BF4D36">
              <w:t>001, 5004, 5011, 5012, 5013, 5014, 5016, 5017, 5019, 5021, 5022, 5027, 5030, 5031, 5032, 5033, 5035 or 5036; and</w:t>
            </w:r>
          </w:p>
          <w:p w14:paraId="406A75CC" w14:textId="77777777" w:rsidR="00D25C08" w:rsidRPr="00BF4D36" w:rsidRDefault="00D25C08" w:rsidP="00D25C08">
            <w:pPr>
              <w:pStyle w:val="Tablea"/>
            </w:pPr>
            <w:r w:rsidRPr="00BF4D36">
              <w:t>(c) is not anaesthesia provided by a specialist anaesthetist to which an item in Group T7 or T10 applies</w:t>
            </w:r>
          </w:p>
        </w:tc>
        <w:tc>
          <w:tcPr>
            <w:tcW w:w="850" w:type="pct"/>
            <w:tcBorders>
              <w:top w:val="single" w:sz="2" w:space="0" w:color="auto"/>
              <w:left w:val="nil"/>
              <w:bottom w:val="single" w:sz="2" w:space="0" w:color="auto"/>
              <w:right w:val="nil"/>
            </w:tcBorders>
            <w:shd w:val="clear" w:color="auto" w:fill="auto"/>
          </w:tcPr>
          <w:p w14:paraId="4F35F0B2" w14:textId="77777777" w:rsidR="00D25C08" w:rsidRPr="00BF4D36" w:rsidRDefault="00D25C08" w:rsidP="00D25C08">
            <w:pPr>
              <w:pStyle w:val="Tabletext"/>
              <w:jc w:val="right"/>
            </w:pPr>
            <w:r w:rsidRPr="00BF4D36">
              <w:t>154.40</w:t>
            </w:r>
          </w:p>
        </w:tc>
      </w:tr>
      <w:tr w:rsidR="00D25C08" w:rsidRPr="00BF4D36" w14:paraId="4E81B324" w14:textId="77777777" w:rsidTr="00D34DDD">
        <w:tc>
          <w:tcPr>
            <w:tcW w:w="678" w:type="pct"/>
            <w:gridSpan w:val="2"/>
            <w:tcBorders>
              <w:top w:val="single" w:sz="2" w:space="0" w:color="auto"/>
              <w:left w:val="nil"/>
              <w:bottom w:val="single" w:sz="12" w:space="0" w:color="auto"/>
              <w:right w:val="nil"/>
            </w:tcBorders>
            <w:shd w:val="clear" w:color="auto" w:fill="auto"/>
          </w:tcPr>
          <w:p w14:paraId="6928AD33" w14:textId="77777777" w:rsidR="00D25C08" w:rsidRPr="00BF4D36" w:rsidRDefault="00D25C08" w:rsidP="00D25C08">
            <w:pPr>
              <w:pStyle w:val="Tabletext"/>
            </w:pPr>
            <w:r w:rsidRPr="00BF4D36">
              <w:lastRenderedPageBreak/>
              <w:t>14288</w:t>
            </w:r>
          </w:p>
        </w:tc>
        <w:tc>
          <w:tcPr>
            <w:tcW w:w="3472" w:type="pct"/>
            <w:tcBorders>
              <w:top w:val="single" w:sz="2" w:space="0" w:color="auto"/>
              <w:left w:val="nil"/>
              <w:bottom w:val="single" w:sz="12" w:space="0" w:color="auto"/>
              <w:right w:val="nil"/>
            </w:tcBorders>
            <w:shd w:val="clear" w:color="auto" w:fill="auto"/>
          </w:tcPr>
          <w:p w14:paraId="58895E7C" w14:textId="77777777" w:rsidR="00D25C08" w:rsidRPr="00BF4D36" w:rsidRDefault="00D25C08" w:rsidP="00D25C08">
            <w:pPr>
              <w:pStyle w:val="Tabletext"/>
            </w:pPr>
            <w:r w:rsidRPr="00BF4D36">
              <w:t>Emergent intubation, airway management or both of a patient that:</w:t>
            </w:r>
          </w:p>
          <w:p w14:paraId="28FA9689" w14:textId="77777777" w:rsidR="00D25C08" w:rsidRPr="00BF4D36" w:rsidRDefault="00D25C08" w:rsidP="00D25C08">
            <w:pPr>
              <w:pStyle w:val="Tablea"/>
            </w:pPr>
            <w:r w:rsidRPr="00BF4D36">
              <w:t>(a) is managed by a medical practitioner (except a specialist in the practice of the specialist’s specialty of emergency medicine) at a recognised emergency department of a private hospital; and</w:t>
            </w:r>
          </w:p>
          <w:p w14:paraId="306DD74B" w14:textId="371153A6" w:rsidR="00D25C08" w:rsidRPr="00BF4D36" w:rsidRDefault="00D25C08" w:rsidP="00D25C08">
            <w:pPr>
              <w:pStyle w:val="Tablea"/>
            </w:pPr>
            <w:r w:rsidRPr="00BF4D36">
              <w:t xml:space="preserve">(b) occurs in conjunction with an attendance on the patient that is described in </w:t>
            </w:r>
            <w:r w:rsidR="00043BF2">
              <w:t>item 5</w:t>
            </w:r>
            <w:r w:rsidRPr="00BF4D36">
              <w:t>001, 5004, 5011, 5012, 5013, 5014, 5016, 5017, 5019, 5021, 5022, 5027, 5030, 5031, 5032, 5033, 5035 or 5036; and</w:t>
            </w:r>
          </w:p>
          <w:p w14:paraId="00E923B4" w14:textId="77777777" w:rsidR="00D25C08" w:rsidRPr="00BF4D36" w:rsidRDefault="00D25C08" w:rsidP="00D25C08">
            <w:pPr>
              <w:pStyle w:val="Tablea"/>
            </w:pPr>
            <w:r w:rsidRPr="00BF4D36">
              <w:t>(c) is not anaesthesia provided by a specialist anaesthetist to which an item in Group T7 or T10 applies</w:t>
            </w:r>
          </w:p>
        </w:tc>
        <w:tc>
          <w:tcPr>
            <w:tcW w:w="850" w:type="pct"/>
            <w:tcBorders>
              <w:top w:val="single" w:sz="2" w:space="0" w:color="auto"/>
              <w:left w:val="nil"/>
              <w:bottom w:val="single" w:sz="12" w:space="0" w:color="auto"/>
              <w:right w:val="nil"/>
            </w:tcBorders>
            <w:shd w:val="clear" w:color="auto" w:fill="auto"/>
          </w:tcPr>
          <w:p w14:paraId="0B0B6080" w14:textId="77777777" w:rsidR="00D25C08" w:rsidRPr="00BF4D36" w:rsidRDefault="00D25C08" w:rsidP="00D25C08">
            <w:pPr>
              <w:pStyle w:val="Tabletext"/>
              <w:jc w:val="right"/>
            </w:pPr>
            <w:r w:rsidRPr="00BF4D36">
              <w:t>115.85</w:t>
            </w:r>
          </w:p>
        </w:tc>
      </w:tr>
    </w:tbl>
    <w:p w14:paraId="60C24A99" w14:textId="4743CA65" w:rsidR="001A29A7" w:rsidRPr="00BF4D36" w:rsidRDefault="00DE4D18" w:rsidP="001A29A7">
      <w:pPr>
        <w:pStyle w:val="ActHead3"/>
      </w:pPr>
      <w:bookmarkStart w:id="524" w:name="_Toc152071917"/>
      <w:r w:rsidRPr="00BF4D36">
        <w:rPr>
          <w:rStyle w:val="CharDivNo"/>
        </w:rPr>
        <w:t>Division 5</w:t>
      </w:r>
      <w:r w:rsidR="001A29A7" w:rsidRPr="00BF4D36">
        <w:rPr>
          <w:rStyle w:val="CharDivNo"/>
        </w:rPr>
        <w:t>.3</w:t>
      </w:r>
      <w:r w:rsidR="001A29A7" w:rsidRPr="00BF4D36">
        <w:t>—</w:t>
      </w:r>
      <w:r w:rsidR="001A29A7" w:rsidRPr="00BF4D36">
        <w:rPr>
          <w:rStyle w:val="CharDivText"/>
        </w:rPr>
        <w:t>Group T2: Radiation oncology</w:t>
      </w:r>
      <w:bookmarkEnd w:id="524"/>
    </w:p>
    <w:p w14:paraId="18B4C1ED" w14:textId="77777777" w:rsidR="001A29A7" w:rsidRPr="00BF4D36" w:rsidRDefault="001A29A7" w:rsidP="001A29A7">
      <w:pPr>
        <w:pStyle w:val="ActHead5"/>
      </w:pPr>
      <w:bookmarkStart w:id="525" w:name="_Toc152071918"/>
      <w:r w:rsidRPr="00BF4D36">
        <w:rPr>
          <w:rStyle w:val="CharSectno"/>
        </w:rPr>
        <w:t>5.3.1</w:t>
      </w:r>
      <w:r w:rsidRPr="00BF4D36">
        <w:t xml:space="preserve">  Meaning of amount under clause 5.3.1</w:t>
      </w:r>
      <w:bookmarkEnd w:id="525"/>
    </w:p>
    <w:p w14:paraId="69805B9D" w14:textId="77777777" w:rsidR="001A29A7" w:rsidRPr="00BF4D36" w:rsidRDefault="001A29A7" w:rsidP="001A29A7">
      <w:pPr>
        <w:pStyle w:val="subsection"/>
      </w:pPr>
      <w:r w:rsidRPr="00BF4D36">
        <w:tab/>
      </w:r>
      <w:r w:rsidRPr="00BF4D36">
        <w:tab/>
        <w:t>In an item of this Schedule mentioned in column 1 of table 5.3.1:</w:t>
      </w:r>
    </w:p>
    <w:p w14:paraId="7C4790EA" w14:textId="77777777" w:rsidR="001A29A7" w:rsidRPr="00BF4D36" w:rsidRDefault="001A29A7" w:rsidP="001A29A7">
      <w:pPr>
        <w:pStyle w:val="Definition"/>
      </w:pPr>
      <w:r w:rsidRPr="00BF4D36">
        <w:rPr>
          <w:b/>
          <w:i/>
        </w:rPr>
        <w:t xml:space="preserve">amount under clause 5.3.1 </w:t>
      </w:r>
      <w:r w:rsidRPr="00BF4D36">
        <w:t>means the sum of:</w:t>
      </w:r>
    </w:p>
    <w:p w14:paraId="608F5D03" w14:textId="77777777" w:rsidR="001A29A7" w:rsidRPr="00BF4D36" w:rsidRDefault="001A29A7" w:rsidP="001A29A7">
      <w:pPr>
        <w:pStyle w:val="paragraph"/>
      </w:pPr>
      <w:r w:rsidRPr="00BF4D36">
        <w:tab/>
        <w:t>(a)</w:t>
      </w:r>
      <w:r w:rsidRPr="00BF4D36">
        <w:tab/>
        <w:t>the fee mentioned in column 2 for the item; and</w:t>
      </w:r>
    </w:p>
    <w:p w14:paraId="76F02D9A" w14:textId="77777777" w:rsidR="001A29A7" w:rsidRPr="00BF4D36" w:rsidRDefault="001A29A7" w:rsidP="001A29A7">
      <w:pPr>
        <w:pStyle w:val="paragraph"/>
      </w:pPr>
      <w:r w:rsidRPr="00BF4D36">
        <w:tab/>
        <w:t>(b)</w:t>
      </w:r>
      <w:r w:rsidRPr="00BF4D36">
        <w:tab/>
        <w:t>the amount mentioned in column 3 for each field separately treated in excess of one.</w:t>
      </w:r>
    </w:p>
    <w:p w14:paraId="77127443"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72"/>
        <w:gridCol w:w="1382"/>
        <w:gridCol w:w="2879"/>
        <w:gridCol w:w="3596"/>
      </w:tblGrid>
      <w:tr w:rsidR="001A29A7" w:rsidRPr="00BF4D36" w14:paraId="07625925" w14:textId="77777777" w:rsidTr="00D34DDD">
        <w:trPr>
          <w:trHeight w:val="385"/>
          <w:tblHeader/>
        </w:trPr>
        <w:tc>
          <w:tcPr>
            <w:tcW w:w="5000" w:type="pct"/>
            <w:gridSpan w:val="4"/>
            <w:tcBorders>
              <w:top w:val="single" w:sz="12" w:space="0" w:color="auto"/>
              <w:left w:val="nil"/>
              <w:bottom w:val="single" w:sz="6" w:space="0" w:color="auto"/>
              <w:right w:val="nil"/>
            </w:tcBorders>
            <w:hideMark/>
          </w:tcPr>
          <w:p w14:paraId="1A033058" w14:textId="77777777" w:rsidR="001A29A7" w:rsidRPr="00BF4D36" w:rsidRDefault="001A29A7" w:rsidP="008457C1">
            <w:pPr>
              <w:pStyle w:val="TableHeading"/>
            </w:pPr>
            <w:r w:rsidRPr="00BF4D36">
              <w:t>Table 5.3.1—Amount under clause 5.3.1</w:t>
            </w:r>
          </w:p>
        </w:tc>
      </w:tr>
      <w:tr w:rsidR="001A29A7" w:rsidRPr="00BF4D36" w14:paraId="157FA7C2" w14:textId="77777777" w:rsidTr="00D34DDD">
        <w:trPr>
          <w:tblHeader/>
        </w:trPr>
        <w:tc>
          <w:tcPr>
            <w:tcW w:w="394" w:type="pct"/>
            <w:tcBorders>
              <w:top w:val="single" w:sz="6" w:space="0" w:color="auto"/>
              <w:left w:val="nil"/>
              <w:bottom w:val="single" w:sz="12" w:space="0" w:color="auto"/>
              <w:right w:val="nil"/>
            </w:tcBorders>
            <w:hideMark/>
          </w:tcPr>
          <w:p w14:paraId="63028441" w14:textId="77777777" w:rsidR="001A29A7" w:rsidRPr="00BF4D36" w:rsidRDefault="001A29A7" w:rsidP="008457C1">
            <w:pPr>
              <w:pStyle w:val="TableHeading"/>
            </w:pPr>
            <w:r w:rsidRPr="00BF4D36">
              <w:t>Item</w:t>
            </w:r>
          </w:p>
        </w:tc>
        <w:tc>
          <w:tcPr>
            <w:tcW w:w="810" w:type="pct"/>
            <w:tcBorders>
              <w:top w:val="single" w:sz="6" w:space="0" w:color="auto"/>
              <w:left w:val="nil"/>
              <w:bottom w:val="single" w:sz="12" w:space="0" w:color="auto"/>
              <w:right w:val="nil"/>
            </w:tcBorders>
            <w:hideMark/>
          </w:tcPr>
          <w:p w14:paraId="7298AB12" w14:textId="77777777" w:rsidR="001A29A7" w:rsidRPr="00BF4D36" w:rsidRDefault="001A29A7" w:rsidP="008457C1">
            <w:pPr>
              <w:pStyle w:val="TableHeading"/>
            </w:pPr>
            <w:r w:rsidRPr="00BF4D36">
              <w:t>Column 1</w:t>
            </w:r>
          </w:p>
          <w:p w14:paraId="65E7BC3C" w14:textId="77777777" w:rsidR="001A29A7" w:rsidRPr="00BF4D36" w:rsidRDefault="001A29A7" w:rsidP="008457C1">
            <w:pPr>
              <w:pStyle w:val="TableHeading"/>
            </w:pPr>
            <w:r w:rsidRPr="00BF4D36">
              <w:t>Item of this Schedule</w:t>
            </w:r>
          </w:p>
        </w:tc>
        <w:tc>
          <w:tcPr>
            <w:tcW w:w="1688" w:type="pct"/>
            <w:tcBorders>
              <w:top w:val="single" w:sz="6" w:space="0" w:color="auto"/>
              <w:left w:val="nil"/>
              <w:bottom w:val="single" w:sz="12" w:space="0" w:color="auto"/>
              <w:right w:val="nil"/>
            </w:tcBorders>
            <w:hideMark/>
          </w:tcPr>
          <w:p w14:paraId="062D3CD1" w14:textId="77777777" w:rsidR="001A29A7" w:rsidRPr="00BF4D36" w:rsidRDefault="001A29A7" w:rsidP="008457C1">
            <w:pPr>
              <w:pStyle w:val="TableHeading"/>
            </w:pPr>
            <w:r w:rsidRPr="00BF4D36">
              <w:t>Column 2</w:t>
            </w:r>
          </w:p>
          <w:p w14:paraId="1082CA70" w14:textId="77777777" w:rsidR="001A29A7" w:rsidRPr="00BF4D36" w:rsidRDefault="001A29A7" w:rsidP="008457C1">
            <w:pPr>
              <w:pStyle w:val="TableHeading"/>
            </w:pPr>
            <w:r w:rsidRPr="00BF4D36">
              <w:t>Fee</w:t>
            </w:r>
          </w:p>
        </w:tc>
        <w:tc>
          <w:tcPr>
            <w:tcW w:w="2108" w:type="pct"/>
            <w:tcBorders>
              <w:top w:val="single" w:sz="6" w:space="0" w:color="auto"/>
              <w:left w:val="nil"/>
              <w:bottom w:val="single" w:sz="12" w:space="0" w:color="auto"/>
              <w:right w:val="nil"/>
            </w:tcBorders>
            <w:hideMark/>
          </w:tcPr>
          <w:p w14:paraId="049CDA1F" w14:textId="77777777" w:rsidR="001A29A7" w:rsidRPr="00BF4D36" w:rsidRDefault="001A29A7" w:rsidP="008457C1">
            <w:pPr>
              <w:pStyle w:val="TableHeading"/>
              <w:jc w:val="right"/>
            </w:pPr>
            <w:r w:rsidRPr="00BF4D36">
              <w:t>Column 3</w:t>
            </w:r>
          </w:p>
          <w:p w14:paraId="106889EB" w14:textId="77777777" w:rsidR="001A29A7" w:rsidRPr="00BF4D36" w:rsidRDefault="001A29A7" w:rsidP="008457C1">
            <w:pPr>
              <w:pStyle w:val="TableHeading"/>
              <w:jc w:val="right"/>
            </w:pPr>
            <w:r w:rsidRPr="00BF4D36">
              <w:t>Amount for each field separately treated in excess of one ($)</w:t>
            </w:r>
          </w:p>
        </w:tc>
      </w:tr>
      <w:tr w:rsidR="0067135C" w:rsidRPr="00BF4D36" w14:paraId="1D0EE302" w14:textId="77777777" w:rsidTr="00D34DDD">
        <w:tc>
          <w:tcPr>
            <w:tcW w:w="394" w:type="pct"/>
            <w:tcBorders>
              <w:top w:val="single" w:sz="12" w:space="0" w:color="auto"/>
              <w:left w:val="nil"/>
              <w:bottom w:val="single" w:sz="4" w:space="0" w:color="auto"/>
              <w:right w:val="nil"/>
            </w:tcBorders>
            <w:hideMark/>
          </w:tcPr>
          <w:p w14:paraId="5D537778" w14:textId="77777777" w:rsidR="0067135C" w:rsidRPr="00BF4D36" w:rsidRDefault="0067135C" w:rsidP="0067135C">
            <w:pPr>
              <w:pStyle w:val="Tabletext"/>
            </w:pPr>
            <w:r w:rsidRPr="00BF4D36">
              <w:t>1</w:t>
            </w:r>
          </w:p>
        </w:tc>
        <w:tc>
          <w:tcPr>
            <w:tcW w:w="810" w:type="pct"/>
            <w:tcBorders>
              <w:top w:val="single" w:sz="12" w:space="0" w:color="auto"/>
              <w:left w:val="nil"/>
              <w:bottom w:val="single" w:sz="4" w:space="0" w:color="auto"/>
              <w:right w:val="nil"/>
            </w:tcBorders>
            <w:hideMark/>
          </w:tcPr>
          <w:p w14:paraId="661B270F" w14:textId="77777777" w:rsidR="0067135C" w:rsidRPr="00BF4D36" w:rsidRDefault="0067135C" w:rsidP="0067135C">
            <w:pPr>
              <w:pStyle w:val="Tabletext"/>
            </w:pPr>
            <w:r w:rsidRPr="00BF4D36">
              <w:t>15003</w:t>
            </w:r>
          </w:p>
        </w:tc>
        <w:tc>
          <w:tcPr>
            <w:tcW w:w="1688" w:type="pct"/>
            <w:tcBorders>
              <w:top w:val="single" w:sz="12" w:space="0" w:color="auto"/>
              <w:left w:val="nil"/>
              <w:bottom w:val="single" w:sz="4" w:space="0" w:color="auto"/>
              <w:right w:val="nil"/>
            </w:tcBorders>
            <w:hideMark/>
          </w:tcPr>
          <w:p w14:paraId="3AB65CF1" w14:textId="1055F1C1" w:rsidR="0067135C" w:rsidRPr="00BF4D36" w:rsidRDefault="0067135C" w:rsidP="0067135C">
            <w:pPr>
              <w:pStyle w:val="Tabletext"/>
            </w:pPr>
            <w:r w:rsidRPr="00BF4D36">
              <w:t xml:space="preserve">The fee for </w:t>
            </w:r>
            <w:r w:rsidR="009D2197" w:rsidRPr="00BF4D36">
              <w:t>item 1</w:t>
            </w:r>
            <w:r w:rsidRPr="00BF4D36">
              <w:t>5000</w:t>
            </w:r>
          </w:p>
        </w:tc>
        <w:tc>
          <w:tcPr>
            <w:tcW w:w="2108" w:type="pct"/>
            <w:tcBorders>
              <w:top w:val="single" w:sz="12" w:space="0" w:color="auto"/>
              <w:left w:val="nil"/>
              <w:bottom w:val="single" w:sz="4" w:space="0" w:color="auto"/>
              <w:right w:val="nil"/>
            </w:tcBorders>
            <w:vAlign w:val="bottom"/>
          </w:tcPr>
          <w:p w14:paraId="01185203" w14:textId="79BBAB8C" w:rsidR="0067135C" w:rsidRPr="00BF4D36" w:rsidRDefault="004853CE" w:rsidP="0067135C">
            <w:pPr>
              <w:pStyle w:val="Tabletext"/>
              <w:jc w:val="right"/>
            </w:pPr>
            <w:r w:rsidRPr="00BF4D36">
              <w:t>18.80</w:t>
            </w:r>
          </w:p>
        </w:tc>
      </w:tr>
      <w:tr w:rsidR="0067135C" w:rsidRPr="00BF4D36" w14:paraId="633ABB5B" w14:textId="77777777" w:rsidTr="00D34DDD">
        <w:tc>
          <w:tcPr>
            <w:tcW w:w="394" w:type="pct"/>
            <w:tcBorders>
              <w:top w:val="single" w:sz="4" w:space="0" w:color="auto"/>
              <w:left w:val="nil"/>
              <w:bottom w:val="single" w:sz="4" w:space="0" w:color="auto"/>
              <w:right w:val="nil"/>
            </w:tcBorders>
            <w:hideMark/>
          </w:tcPr>
          <w:p w14:paraId="5F2773C1" w14:textId="77777777" w:rsidR="0067135C" w:rsidRPr="00BF4D36" w:rsidRDefault="0067135C" w:rsidP="0067135C">
            <w:pPr>
              <w:pStyle w:val="Tabletext"/>
            </w:pPr>
            <w:r w:rsidRPr="00BF4D36">
              <w:t>2</w:t>
            </w:r>
          </w:p>
        </w:tc>
        <w:tc>
          <w:tcPr>
            <w:tcW w:w="810" w:type="pct"/>
            <w:tcBorders>
              <w:top w:val="single" w:sz="4" w:space="0" w:color="auto"/>
              <w:left w:val="nil"/>
              <w:bottom w:val="single" w:sz="4" w:space="0" w:color="auto"/>
              <w:right w:val="nil"/>
            </w:tcBorders>
            <w:hideMark/>
          </w:tcPr>
          <w:p w14:paraId="0790A904" w14:textId="77777777" w:rsidR="0067135C" w:rsidRPr="00BF4D36" w:rsidRDefault="0067135C" w:rsidP="0067135C">
            <w:pPr>
              <w:pStyle w:val="Tabletext"/>
            </w:pPr>
            <w:r w:rsidRPr="00BF4D36">
              <w:t>15009</w:t>
            </w:r>
          </w:p>
        </w:tc>
        <w:tc>
          <w:tcPr>
            <w:tcW w:w="1688" w:type="pct"/>
            <w:tcBorders>
              <w:top w:val="single" w:sz="4" w:space="0" w:color="auto"/>
              <w:left w:val="nil"/>
              <w:bottom w:val="single" w:sz="4" w:space="0" w:color="auto"/>
              <w:right w:val="nil"/>
            </w:tcBorders>
            <w:hideMark/>
          </w:tcPr>
          <w:p w14:paraId="53B0BDD7" w14:textId="3FE104E2" w:rsidR="0067135C" w:rsidRPr="00BF4D36" w:rsidRDefault="0067135C" w:rsidP="0067135C">
            <w:pPr>
              <w:pStyle w:val="Tabletext"/>
            </w:pPr>
            <w:r w:rsidRPr="00BF4D36">
              <w:t xml:space="preserve">The fee for </w:t>
            </w:r>
            <w:r w:rsidR="009D2197" w:rsidRPr="00BF4D36">
              <w:t>item 1</w:t>
            </w:r>
            <w:r w:rsidRPr="00BF4D36">
              <w:t>5006</w:t>
            </w:r>
          </w:p>
        </w:tc>
        <w:tc>
          <w:tcPr>
            <w:tcW w:w="2108" w:type="pct"/>
            <w:tcBorders>
              <w:top w:val="single" w:sz="4" w:space="0" w:color="auto"/>
              <w:left w:val="nil"/>
              <w:bottom w:val="single" w:sz="4" w:space="0" w:color="auto"/>
              <w:right w:val="nil"/>
            </w:tcBorders>
            <w:vAlign w:val="bottom"/>
          </w:tcPr>
          <w:p w14:paraId="3E6FD492" w14:textId="3A7C0E5B" w:rsidR="0067135C" w:rsidRPr="00BF4D36" w:rsidRDefault="004853CE" w:rsidP="0067135C">
            <w:pPr>
              <w:pStyle w:val="Tabletext"/>
              <w:jc w:val="right"/>
            </w:pPr>
            <w:r w:rsidRPr="00BF4D36">
              <w:t>20.40</w:t>
            </w:r>
          </w:p>
        </w:tc>
      </w:tr>
      <w:tr w:rsidR="0067135C" w:rsidRPr="00BF4D36" w14:paraId="72139EB3" w14:textId="77777777" w:rsidTr="00D34DDD">
        <w:tc>
          <w:tcPr>
            <w:tcW w:w="394" w:type="pct"/>
            <w:tcBorders>
              <w:top w:val="single" w:sz="4" w:space="0" w:color="auto"/>
              <w:left w:val="nil"/>
              <w:bottom w:val="single" w:sz="4" w:space="0" w:color="auto"/>
              <w:right w:val="nil"/>
            </w:tcBorders>
            <w:hideMark/>
          </w:tcPr>
          <w:p w14:paraId="5F32757D" w14:textId="77777777" w:rsidR="0067135C" w:rsidRPr="00BF4D36" w:rsidRDefault="0067135C" w:rsidP="0067135C">
            <w:pPr>
              <w:pStyle w:val="Tabletext"/>
            </w:pPr>
            <w:r w:rsidRPr="00BF4D36">
              <w:t>3</w:t>
            </w:r>
          </w:p>
        </w:tc>
        <w:tc>
          <w:tcPr>
            <w:tcW w:w="810" w:type="pct"/>
            <w:tcBorders>
              <w:top w:val="single" w:sz="4" w:space="0" w:color="auto"/>
              <w:left w:val="nil"/>
              <w:bottom w:val="single" w:sz="4" w:space="0" w:color="auto"/>
              <w:right w:val="nil"/>
            </w:tcBorders>
            <w:hideMark/>
          </w:tcPr>
          <w:p w14:paraId="2DD217AD" w14:textId="77777777" w:rsidR="0067135C" w:rsidRPr="00BF4D36" w:rsidRDefault="0067135C" w:rsidP="0067135C">
            <w:pPr>
              <w:pStyle w:val="Tabletext"/>
            </w:pPr>
            <w:r w:rsidRPr="00BF4D36">
              <w:t>15103</w:t>
            </w:r>
          </w:p>
        </w:tc>
        <w:tc>
          <w:tcPr>
            <w:tcW w:w="1688" w:type="pct"/>
            <w:tcBorders>
              <w:top w:val="single" w:sz="4" w:space="0" w:color="auto"/>
              <w:left w:val="nil"/>
              <w:bottom w:val="single" w:sz="4" w:space="0" w:color="auto"/>
              <w:right w:val="nil"/>
            </w:tcBorders>
            <w:hideMark/>
          </w:tcPr>
          <w:p w14:paraId="6FE30476" w14:textId="303DF3D7" w:rsidR="0067135C" w:rsidRPr="00BF4D36" w:rsidRDefault="0067135C" w:rsidP="0067135C">
            <w:pPr>
              <w:pStyle w:val="Tabletext"/>
            </w:pPr>
            <w:r w:rsidRPr="00BF4D36">
              <w:t xml:space="preserve">The fee for </w:t>
            </w:r>
            <w:r w:rsidR="009D2197" w:rsidRPr="00BF4D36">
              <w:t>item 1</w:t>
            </w:r>
            <w:r w:rsidRPr="00BF4D36">
              <w:t>5100</w:t>
            </w:r>
          </w:p>
        </w:tc>
        <w:tc>
          <w:tcPr>
            <w:tcW w:w="2108" w:type="pct"/>
            <w:tcBorders>
              <w:top w:val="single" w:sz="4" w:space="0" w:color="auto"/>
              <w:left w:val="nil"/>
              <w:bottom w:val="single" w:sz="4" w:space="0" w:color="auto"/>
              <w:right w:val="nil"/>
            </w:tcBorders>
            <w:vAlign w:val="bottom"/>
          </w:tcPr>
          <w:p w14:paraId="732F210B" w14:textId="3912CE52" w:rsidR="0067135C" w:rsidRPr="00BF4D36" w:rsidRDefault="004853CE" w:rsidP="0067135C">
            <w:pPr>
              <w:pStyle w:val="Tabletext"/>
              <w:jc w:val="right"/>
            </w:pPr>
            <w:r w:rsidRPr="00BF4D36">
              <w:t>20.65</w:t>
            </w:r>
          </w:p>
        </w:tc>
      </w:tr>
      <w:tr w:rsidR="0067135C" w:rsidRPr="00BF4D36" w14:paraId="45496272" w14:textId="77777777" w:rsidTr="00D34DDD">
        <w:tc>
          <w:tcPr>
            <w:tcW w:w="394" w:type="pct"/>
            <w:tcBorders>
              <w:top w:val="single" w:sz="4" w:space="0" w:color="auto"/>
              <w:left w:val="nil"/>
              <w:bottom w:val="single" w:sz="4" w:space="0" w:color="auto"/>
              <w:right w:val="nil"/>
            </w:tcBorders>
            <w:hideMark/>
          </w:tcPr>
          <w:p w14:paraId="75BC3508" w14:textId="77777777" w:rsidR="0067135C" w:rsidRPr="00BF4D36" w:rsidRDefault="0067135C" w:rsidP="0067135C">
            <w:pPr>
              <w:pStyle w:val="Tabletext"/>
            </w:pPr>
            <w:r w:rsidRPr="00BF4D36">
              <w:t>4</w:t>
            </w:r>
          </w:p>
        </w:tc>
        <w:tc>
          <w:tcPr>
            <w:tcW w:w="810" w:type="pct"/>
            <w:tcBorders>
              <w:top w:val="single" w:sz="4" w:space="0" w:color="auto"/>
              <w:left w:val="nil"/>
              <w:bottom w:val="single" w:sz="4" w:space="0" w:color="auto"/>
              <w:right w:val="nil"/>
            </w:tcBorders>
            <w:hideMark/>
          </w:tcPr>
          <w:p w14:paraId="504B656C" w14:textId="77777777" w:rsidR="0067135C" w:rsidRPr="00BF4D36" w:rsidRDefault="0067135C" w:rsidP="0067135C">
            <w:pPr>
              <w:pStyle w:val="Tabletext"/>
            </w:pPr>
            <w:r w:rsidRPr="00BF4D36">
              <w:t>15109</w:t>
            </w:r>
          </w:p>
        </w:tc>
        <w:tc>
          <w:tcPr>
            <w:tcW w:w="1688" w:type="pct"/>
            <w:tcBorders>
              <w:top w:val="single" w:sz="4" w:space="0" w:color="auto"/>
              <w:left w:val="nil"/>
              <w:bottom w:val="single" w:sz="4" w:space="0" w:color="auto"/>
              <w:right w:val="nil"/>
            </w:tcBorders>
            <w:hideMark/>
          </w:tcPr>
          <w:p w14:paraId="777EC143" w14:textId="158E48AD" w:rsidR="0067135C" w:rsidRPr="00BF4D36" w:rsidRDefault="0067135C" w:rsidP="0067135C">
            <w:pPr>
              <w:pStyle w:val="Tabletext"/>
            </w:pPr>
            <w:r w:rsidRPr="00BF4D36">
              <w:t xml:space="preserve">The fee for </w:t>
            </w:r>
            <w:r w:rsidR="009D2197" w:rsidRPr="00BF4D36">
              <w:t>item 1</w:t>
            </w:r>
            <w:r w:rsidRPr="00BF4D36">
              <w:t>5106</w:t>
            </w:r>
          </w:p>
        </w:tc>
        <w:tc>
          <w:tcPr>
            <w:tcW w:w="2108" w:type="pct"/>
            <w:tcBorders>
              <w:top w:val="single" w:sz="4" w:space="0" w:color="auto"/>
              <w:left w:val="nil"/>
              <w:bottom w:val="single" w:sz="4" w:space="0" w:color="auto"/>
              <w:right w:val="nil"/>
            </w:tcBorders>
            <w:vAlign w:val="bottom"/>
          </w:tcPr>
          <w:p w14:paraId="54C93028" w14:textId="21D62331" w:rsidR="0067135C" w:rsidRPr="00BF4D36" w:rsidRDefault="004853CE" w:rsidP="0067135C">
            <w:pPr>
              <w:pStyle w:val="Tabletext"/>
              <w:jc w:val="right"/>
            </w:pPr>
            <w:r w:rsidRPr="00BF4D36">
              <w:t>24.95</w:t>
            </w:r>
          </w:p>
        </w:tc>
      </w:tr>
      <w:tr w:rsidR="0067135C" w:rsidRPr="00BF4D36" w14:paraId="0DEEAC66" w14:textId="77777777" w:rsidTr="00D34DDD">
        <w:tc>
          <w:tcPr>
            <w:tcW w:w="394" w:type="pct"/>
            <w:tcBorders>
              <w:top w:val="single" w:sz="4" w:space="0" w:color="auto"/>
              <w:left w:val="nil"/>
              <w:bottom w:val="single" w:sz="4" w:space="0" w:color="auto"/>
              <w:right w:val="nil"/>
            </w:tcBorders>
            <w:hideMark/>
          </w:tcPr>
          <w:p w14:paraId="2B52892E" w14:textId="77777777" w:rsidR="0067135C" w:rsidRPr="00BF4D36" w:rsidRDefault="0067135C" w:rsidP="0067135C">
            <w:pPr>
              <w:pStyle w:val="Tabletext"/>
            </w:pPr>
            <w:r w:rsidRPr="00BF4D36">
              <w:t>5</w:t>
            </w:r>
          </w:p>
        </w:tc>
        <w:tc>
          <w:tcPr>
            <w:tcW w:w="810" w:type="pct"/>
            <w:tcBorders>
              <w:top w:val="single" w:sz="4" w:space="0" w:color="auto"/>
              <w:left w:val="nil"/>
              <w:bottom w:val="single" w:sz="4" w:space="0" w:color="auto"/>
              <w:right w:val="nil"/>
            </w:tcBorders>
            <w:hideMark/>
          </w:tcPr>
          <w:p w14:paraId="1865746B" w14:textId="77777777" w:rsidR="0067135C" w:rsidRPr="00BF4D36" w:rsidRDefault="0067135C" w:rsidP="0067135C">
            <w:pPr>
              <w:pStyle w:val="Tabletext"/>
            </w:pPr>
            <w:r w:rsidRPr="00BF4D36">
              <w:t>15115</w:t>
            </w:r>
          </w:p>
        </w:tc>
        <w:tc>
          <w:tcPr>
            <w:tcW w:w="1688" w:type="pct"/>
            <w:tcBorders>
              <w:top w:val="single" w:sz="4" w:space="0" w:color="auto"/>
              <w:left w:val="nil"/>
              <w:bottom w:val="single" w:sz="4" w:space="0" w:color="auto"/>
              <w:right w:val="nil"/>
            </w:tcBorders>
            <w:hideMark/>
          </w:tcPr>
          <w:p w14:paraId="072FE406" w14:textId="6335F008" w:rsidR="0067135C" w:rsidRPr="00BF4D36" w:rsidRDefault="0067135C" w:rsidP="0067135C">
            <w:pPr>
              <w:pStyle w:val="Tabletext"/>
            </w:pPr>
            <w:r w:rsidRPr="00BF4D36">
              <w:t xml:space="preserve">The fee for </w:t>
            </w:r>
            <w:r w:rsidR="009D2197" w:rsidRPr="00BF4D36">
              <w:t>item 1</w:t>
            </w:r>
            <w:r w:rsidRPr="00BF4D36">
              <w:t>5112</w:t>
            </w:r>
          </w:p>
        </w:tc>
        <w:tc>
          <w:tcPr>
            <w:tcW w:w="2108" w:type="pct"/>
            <w:tcBorders>
              <w:top w:val="single" w:sz="4" w:space="0" w:color="auto"/>
              <w:left w:val="nil"/>
              <w:bottom w:val="single" w:sz="4" w:space="0" w:color="auto"/>
              <w:right w:val="nil"/>
            </w:tcBorders>
            <w:vAlign w:val="bottom"/>
          </w:tcPr>
          <w:p w14:paraId="534B61AB" w14:textId="77A73310" w:rsidR="0067135C" w:rsidRPr="00BF4D36" w:rsidRDefault="004853CE" w:rsidP="0067135C">
            <w:pPr>
              <w:pStyle w:val="Tabletext"/>
              <w:jc w:val="right"/>
            </w:pPr>
            <w:r w:rsidRPr="00BF4D36">
              <w:t>52.05</w:t>
            </w:r>
          </w:p>
        </w:tc>
      </w:tr>
      <w:tr w:rsidR="00FC5B21" w:rsidRPr="00BF4D36" w14:paraId="029924F1" w14:textId="77777777" w:rsidTr="00A804D5">
        <w:tc>
          <w:tcPr>
            <w:tcW w:w="394" w:type="pct"/>
            <w:tcBorders>
              <w:top w:val="single" w:sz="4" w:space="0" w:color="auto"/>
              <w:left w:val="nil"/>
              <w:bottom w:val="single" w:sz="4" w:space="0" w:color="auto"/>
              <w:right w:val="nil"/>
            </w:tcBorders>
            <w:hideMark/>
          </w:tcPr>
          <w:p w14:paraId="18587F47" w14:textId="77777777" w:rsidR="00FC5B21" w:rsidRPr="00BF4D36" w:rsidRDefault="00FC5B21" w:rsidP="00FC5B21">
            <w:pPr>
              <w:pStyle w:val="Tabletext"/>
            </w:pPr>
            <w:r w:rsidRPr="00BF4D36">
              <w:t>6</w:t>
            </w:r>
          </w:p>
        </w:tc>
        <w:tc>
          <w:tcPr>
            <w:tcW w:w="810" w:type="pct"/>
            <w:tcBorders>
              <w:top w:val="single" w:sz="4" w:space="0" w:color="auto"/>
              <w:left w:val="nil"/>
              <w:bottom w:val="single" w:sz="4" w:space="0" w:color="auto"/>
              <w:right w:val="nil"/>
            </w:tcBorders>
            <w:hideMark/>
          </w:tcPr>
          <w:p w14:paraId="16177F71" w14:textId="77777777" w:rsidR="00FC5B21" w:rsidRPr="00BF4D36" w:rsidRDefault="00FC5B21" w:rsidP="00FC5B21">
            <w:pPr>
              <w:pStyle w:val="Tabletext"/>
            </w:pPr>
            <w:r w:rsidRPr="00BF4D36">
              <w:t>15214</w:t>
            </w:r>
          </w:p>
        </w:tc>
        <w:tc>
          <w:tcPr>
            <w:tcW w:w="1688" w:type="pct"/>
            <w:tcBorders>
              <w:top w:val="single" w:sz="4" w:space="0" w:color="auto"/>
              <w:left w:val="nil"/>
              <w:bottom w:val="single" w:sz="4" w:space="0" w:color="auto"/>
              <w:right w:val="nil"/>
            </w:tcBorders>
            <w:hideMark/>
          </w:tcPr>
          <w:p w14:paraId="1E80D1D1" w14:textId="4D69F37D" w:rsidR="00FC5B21" w:rsidRPr="00BF4D36" w:rsidRDefault="00FC5B21" w:rsidP="00FC5B21">
            <w:pPr>
              <w:pStyle w:val="Tabletext"/>
            </w:pPr>
            <w:r w:rsidRPr="00BF4D36">
              <w:t xml:space="preserve">The fee for </w:t>
            </w:r>
            <w:r w:rsidR="009D2197" w:rsidRPr="00BF4D36">
              <w:t>item 1</w:t>
            </w:r>
            <w:r w:rsidRPr="00BF4D36">
              <w:t>5211</w:t>
            </w:r>
          </w:p>
        </w:tc>
        <w:tc>
          <w:tcPr>
            <w:tcW w:w="2108" w:type="pct"/>
            <w:tcBorders>
              <w:top w:val="single" w:sz="4" w:space="0" w:color="auto"/>
              <w:left w:val="nil"/>
              <w:bottom w:val="single" w:sz="4" w:space="0" w:color="auto"/>
              <w:right w:val="nil"/>
            </w:tcBorders>
          </w:tcPr>
          <w:p w14:paraId="4EFE0881" w14:textId="05A81C6B" w:rsidR="00FC5B21" w:rsidRPr="00BF4D36" w:rsidRDefault="004853CE" w:rsidP="00FC5B21">
            <w:pPr>
              <w:pStyle w:val="Tabletext"/>
              <w:jc w:val="right"/>
            </w:pPr>
            <w:r w:rsidRPr="00BF4D36">
              <w:t>35.10</w:t>
            </w:r>
          </w:p>
        </w:tc>
      </w:tr>
      <w:tr w:rsidR="00FC5B21" w:rsidRPr="00BF4D36" w14:paraId="4E70CE4D" w14:textId="77777777" w:rsidTr="00A804D5">
        <w:tc>
          <w:tcPr>
            <w:tcW w:w="394" w:type="pct"/>
            <w:tcBorders>
              <w:top w:val="single" w:sz="4" w:space="0" w:color="auto"/>
              <w:left w:val="nil"/>
              <w:bottom w:val="single" w:sz="4" w:space="0" w:color="auto"/>
              <w:right w:val="nil"/>
            </w:tcBorders>
            <w:hideMark/>
          </w:tcPr>
          <w:p w14:paraId="482AF07E" w14:textId="77777777" w:rsidR="00FC5B21" w:rsidRPr="00BF4D36" w:rsidRDefault="00FC5B21" w:rsidP="00FC5B21">
            <w:pPr>
              <w:pStyle w:val="Tabletext"/>
            </w:pPr>
            <w:r w:rsidRPr="00BF4D36">
              <w:t>7</w:t>
            </w:r>
          </w:p>
        </w:tc>
        <w:tc>
          <w:tcPr>
            <w:tcW w:w="810" w:type="pct"/>
            <w:tcBorders>
              <w:top w:val="single" w:sz="4" w:space="0" w:color="auto"/>
              <w:left w:val="nil"/>
              <w:bottom w:val="single" w:sz="4" w:space="0" w:color="auto"/>
              <w:right w:val="nil"/>
            </w:tcBorders>
            <w:hideMark/>
          </w:tcPr>
          <w:p w14:paraId="3258DB6E" w14:textId="77777777" w:rsidR="00FC5B21" w:rsidRPr="00BF4D36" w:rsidRDefault="00FC5B21" w:rsidP="00FC5B21">
            <w:pPr>
              <w:pStyle w:val="Tabletext"/>
            </w:pPr>
            <w:r w:rsidRPr="00BF4D36">
              <w:t>15230</w:t>
            </w:r>
          </w:p>
        </w:tc>
        <w:tc>
          <w:tcPr>
            <w:tcW w:w="1688" w:type="pct"/>
            <w:tcBorders>
              <w:top w:val="single" w:sz="4" w:space="0" w:color="auto"/>
              <w:left w:val="nil"/>
              <w:bottom w:val="single" w:sz="4" w:space="0" w:color="auto"/>
              <w:right w:val="nil"/>
            </w:tcBorders>
            <w:hideMark/>
          </w:tcPr>
          <w:p w14:paraId="15E6EAA6" w14:textId="737DD255" w:rsidR="00FC5B21" w:rsidRPr="00BF4D36" w:rsidRDefault="00FC5B21" w:rsidP="00FC5B21">
            <w:pPr>
              <w:pStyle w:val="Tabletext"/>
            </w:pPr>
            <w:r w:rsidRPr="00BF4D36">
              <w:t xml:space="preserve">The fee for </w:t>
            </w:r>
            <w:r w:rsidR="009D2197" w:rsidRPr="00BF4D36">
              <w:t>item 1</w:t>
            </w:r>
            <w:r w:rsidRPr="00BF4D36">
              <w:t>5215</w:t>
            </w:r>
          </w:p>
        </w:tc>
        <w:tc>
          <w:tcPr>
            <w:tcW w:w="2108" w:type="pct"/>
            <w:tcBorders>
              <w:top w:val="single" w:sz="4" w:space="0" w:color="auto"/>
              <w:left w:val="nil"/>
              <w:bottom w:val="single" w:sz="4" w:space="0" w:color="auto"/>
              <w:right w:val="nil"/>
            </w:tcBorders>
          </w:tcPr>
          <w:p w14:paraId="56C4940E" w14:textId="3197F9E5" w:rsidR="00FC5B21" w:rsidRPr="00BF4D36" w:rsidRDefault="004853CE" w:rsidP="00FC5B21">
            <w:pPr>
              <w:pStyle w:val="Tabletext"/>
              <w:jc w:val="right"/>
            </w:pPr>
            <w:r w:rsidRPr="00BF4D36">
              <w:t>41.80</w:t>
            </w:r>
          </w:p>
        </w:tc>
      </w:tr>
      <w:tr w:rsidR="00FC5B21" w:rsidRPr="00BF4D36" w14:paraId="00C2E53A" w14:textId="77777777" w:rsidTr="00A804D5">
        <w:tc>
          <w:tcPr>
            <w:tcW w:w="394" w:type="pct"/>
            <w:tcBorders>
              <w:top w:val="single" w:sz="4" w:space="0" w:color="auto"/>
              <w:left w:val="nil"/>
              <w:bottom w:val="single" w:sz="4" w:space="0" w:color="auto"/>
              <w:right w:val="nil"/>
            </w:tcBorders>
            <w:hideMark/>
          </w:tcPr>
          <w:p w14:paraId="58A74B6B" w14:textId="77777777" w:rsidR="00FC5B21" w:rsidRPr="00BF4D36" w:rsidRDefault="00FC5B21" w:rsidP="00FC5B21">
            <w:pPr>
              <w:pStyle w:val="Tabletext"/>
            </w:pPr>
            <w:r w:rsidRPr="00BF4D36">
              <w:t>8</w:t>
            </w:r>
          </w:p>
        </w:tc>
        <w:tc>
          <w:tcPr>
            <w:tcW w:w="810" w:type="pct"/>
            <w:tcBorders>
              <w:top w:val="single" w:sz="4" w:space="0" w:color="auto"/>
              <w:left w:val="nil"/>
              <w:bottom w:val="single" w:sz="4" w:space="0" w:color="auto"/>
              <w:right w:val="nil"/>
            </w:tcBorders>
            <w:hideMark/>
          </w:tcPr>
          <w:p w14:paraId="250533D8" w14:textId="77777777" w:rsidR="00FC5B21" w:rsidRPr="00BF4D36" w:rsidRDefault="00FC5B21" w:rsidP="00FC5B21">
            <w:pPr>
              <w:pStyle w:val="Tabletext"/>
            </w:pPr>
            <w:r w:rsidRPr="00BF4D36">
              <w:t>15233</w:t>
            </w:r>
          </w:p>
        </w:tc>
        <w:tc>
          <w:tcPr>
            <w:tcW w:w="1688" w:type="pct"/>
            <w:tcBorders>
              <w:top w:val="single" w:sz="4" w:space="0" w:color="auto"/>
              <w:left w:val="nil"/>
              <w:bottom w:val="single" w:sz="4" w:space="0" w:color="auto"/>
              <w:right w:val="nil"/>
            </w:tcBorders>
            <w:hideMark/>
          </w:tcPr>
          <w:p w14:paraId="53A2B57E" w14:textId="04658CBA" w:rsidR="00FC5B21" w:rsidRPr="00BF4D36" w:rsidRDefault="00FC5B21" w:rsidP="00FC5B21">
            <w:pPr>
              <w:pStyle w:val="Tabletext"/>
            </w:pPr>
            <w:r w:rsidRPr="00BF4D36">
              <w:t xml:space="preserve">The fee for </w:t>
            </w:r>
            <w:r w:rsidR="009D2197" w:rsidRPr="00BF4D36">
              <w:t>item 1</w:t>
            </w:r>
            <w:r w:rsidRPr="00BF4D36">
              <w:t>5218</w:t>
            </w:r>
          </w:p>
        </w:tc>
        <w:tc>
          <w:tcPr>
            <w:tcW w:w="2108" w:type="pct"/>
            <w:tcBorders>
              <w:top w:val="single" w:sz="4" w:space="0" w:color="auto"/>
              <w:left w:val="nil"/>
              <w:bottom w:val="single" w:sz="4" w:space="0" w:color="auto"/>
              <w:right w:val="nil"/>
            </w:tcBorders>
          </w:tcPr>
          <w:p w14:paraId="24197C51" w14:textId="0D47E934" w:rsidR="00FC5B21" w:rsidRPr="00BF4D36" w:rsidRDefault="004853CE" w:rsidP="00FC5B21">
            <w:pPr>
              <w:pStyle w:val="Tabletext"/>
              <w:jc w:val="right"/>
            </w:pPr>
            <w:r w:rsidRPr="00BF4D36">
              <w:t>41.80</w:t>
            </w:r>
          </w:p>
        </w:tc>
      </w:tr>
      <w:tr w:rsidR="00FC5B21" w:rsidRPr="00BF4D36" w14:paraId="3CE30C3B" w14:textId="77777777" w:rsidTr="00A804D5">
        <w:tc>
          <w:tcPr>
            <w:tcW w:w="394" w:type="pct"/>
            <w:tcBorders>
              <w:top w:val="single" w:sz="4" w:space="0" w:color="auto"/>
              <w:left w:val="nil"/>
              <w:bottom w:val="single" w:sz="4" w:space="0" w:color="auto"/>
              <w:right w:val="nil"/>
            </w:tcBorders>
            <w:hideMark/>
          </w:tcPr>
          <w:p w14:paraId="4FE0A594" w14:textId="77777777" w:rsidR="00FC5B21" w:rsidRPr="00BF4D36" w:rsidRDefault="00FC5B21" w:rsidP="00FC5B21">
            <w:pPr>
              <w:pStyle w:val="Tabletext"/>
            </w:pPr>
            <w:r w:rsidRPr="00BF4D36">
              <w:t>9</w:t>
            </w:r>
          </w:p>
        </w:tc>
        <w:tc>
          <w:tcPr>
            <w:tcW w:w="810" w:type="pct"/>
            <w:tcBorders>
              <w:top w:val="single" w:sz="4" w:space="0" w:color="auto"/>
              <w:left w:val="nil"/>
              <w:bottom w:val="single" w:sz="4" w:space="0" w:color="auto"/>
              <w:right w:val="nil"/>
            </w:tcBorders>
            <w:hideMark/>
          </w:tcPr>
          <w:p w14:paraId="783D11DB" w14:textId="77777777" w:rsidR="00FC5B21" w:rsidRPr="00BF4D36" w:rsidRDefault="00FC5B21" w:rsidP="00FC5B21">
            <w:pPr>
              <w:pStyle w:val="Tabletext"/>
            </w:pPr>
            <w:r w:rsidRPr="00BF4D36">
              <w:t>15236</w:t>
            </w:r>
          </w:p>
        </w:tc>
        <w:tc>
          <w:tcPr>
            <w:tcW w:w="1688" w:type="pct"/>
            <w:tcBorders>
              <w:top w:val="single" w:sz="4" w:space="0" w:color="auto"/>
              <w:left w:val="nil"/>
              <w:bottom w:val="single" w:sz="4" w:space="0" w:color="auto"/>
              <w:right w:val="nil"/>
            </w:tcBorders>
            <w:hideMark/>
          </w:tcPr>
          <w:p w14:paraId="59E2E3DC" w14:textId="5D5920AE" w:rsidR="00FC5B21" w:rsidRPr="00BF4D36" w:rsidRDefault="00FC5B21" w:rsidP="00FC5B21">
            <w:pPr>
              <w:pStyle w:val="Tabletext"/>
            </w:pPr>
            <w:r w:rsidRPr="00BF4D36">
              <w:t xml:space="preserve">The fee for </w:t>
            </w:r>
            <w:r w:rsidR="009D2197" w:rsidRPr="00BF4D36">
              <w:t>item 1</w:t>
            </w:r>
            <w:r w:rsidRPr="00BF4D36">
              <w:t>5221</w:t>
            </w:r>
          </w:p>
        </w:tc>
        <w:tc>
          <w:tcPr>
            <w:tcW w:w="2108" w:type="pct"/>
            <w:tcBorders>
              <w:top w:val="single" w:sz="4" w:space="0" w:color="auto"/>
              <w:left w:val="nil"/>
              <w:bottom w:val="single" w:sz="4" w:space="0" w:color="auto"/>
              <w:right w:val="nil"/>
            </w:tcBorders>
          </w:tcPr>
          <w:p w14:paraId="704C5EF0" w14:textId="47A7E242" w:rsidR="00FC5B21" w:rsidRPr="00BF4D36" w:rsidRDefault="004853CE" w:rsidP="00FC5B21">
            <w:pPr>
              <w:pStyle w:val="Tabletext"/>
              <w:jc w:val="right"/>
            </w:pPr>
            <w:r w:rsidRPr="00BF4D36">
              <w:t>41.80</w:t>
            </w:r>
          </w:p>
        </w:tc>
      </w:tr>
      <w:tr w:rsidR="00FC5B21" w:rsidRPr="00BF4D36" w14:paraId="09804388" w14:textId="77777777" w:rsidTr="00A804D5">
        <w:tc>
          <w:tcPr>
            <w:tcW w:w="394" w:type="pct"/>
            <w:tcBorders>
              <w:top w:val="single" w:sz="4" w:space="0" w:color="auto"/>
              <w:left w:val="nil"/>
              <w:bottom w:val="single" w:sz="4" w:space="0" w:color="auto"/>
              <w:right w:val="nil"/>
            </w:tcBorders>
            <w:hideMark/>
          </w:tcPr>
          <w:p w14:paraId="6D5914C3" w14:textId="77777777" w:rsidR="00FC5B21" w:rsidRPr="00BF4D36" w:rsidRDefault="00FC5B21" w:rsidP="00FC5B21">
            <w:pPr>
              <w:pStyle w:val="Tabletext"/>
            </w:pPr>
            <w:r w:rsidRPr="00BF4D36">
              <w:t>10</w:t>
            </w:r>
          </w:p>
        </w:tc>
        <w:tc>
          <w:tcPr>
            <w:tcW w:w="810" w:type="pct"/>
            <w:tcBorders>
              <w:top w:val="single" w:sz="4" w:space="0" w:color="auto"/>
              <w:left w:val="nil"/>
              <w:bottom w:val="single" w:sz="4" w:space="0" w:color="auto"/>
              <w:right w:val="nil"/>
            </w:tcBorders>
            <w:hideMark/>
          </w:tcPr>
          <w:p w14:paraId="0D7E7B2C" w14:textId="77777777" w:rsidR="00FC5B21" w:rsidRPr="00BF4D36" w:rsidRDefault="00FC5B21" w:rsidP="00FC5B21">
            <w:pPr>
              <w:pStyle w:val="Tabletext"/>
            </w:pPr>
            <w:r w:rsidRPr="00BF4D36">
              <w:t>15239</w:t>
            </w:r>
          </w:p>
        </w:tc>
        <w:tc>
          <w:tcPr>
            <w:tcW w:w="1688" w:type="pct"/>
            <w:tcBorders>
              <w:top w:val="single" w:sz="4" w:space="0" w:color="auto"/>
              <w:left w:val="nil"/>
              <w:bottom w:val="single" w:sz="4" w:space="0" w:color="auto"/>
              <w:right w:val="nil"/>
            </w:tcBorders>
            <w:hideMark/>
          </w:tcPr>
          <w:p w14:paraId="4848040D" w14:textId="36E6DE4D" w:rsidR="00FC5B21" w:rsidRPr="00BF4D36" w:rsidRDefault="00FC5B21" w:rsidP="00FC5B21">
            <w:pPr>
              <w:pStyle w:val="Tabletext"/>
            </w:pPr>
            <w:r w:rsidRPr="00BF4D36">
              <w:t xml:space="preserve">The fee for </w:t>
            </w:r>
            <w:r w:rsidR="009D2197" w:rsidRPr="00BF4D36">
              <w:t>item 1</w:t>
            </w:r>
            <w:r w:rsidRPr="00BF4D36">
              <w:t>5224</w:t>
            </w:r>
          </w:p>
        </w:tc>
        <w:tc>
          <w:tcPr>
            <w:tcW w:w="2108" w:type="pct"/>
            <w:tcBorders>
              <w:top w:val="single" w:sz="4" w:space="0" w:color="auto"/>
              <w:left w:val="nil"/>
              <w:bottom w:val="single" w:sz="4" w:space="0" w:color="auto"/>
              <w:right w:val="nil"/>
            </w:tcBorders>
          </w:tcPr>
          <w:p w14:paraId="0DD041FD" w14:textId="487F4EC9" w:rsidR="00FC5B21" w:rsidRPr="00BF4D36" w:rsidRDefault="004853CE" w:rsidP="00FC5B21">
            <w:pPr>
              <w:pStyle w:val="Tabletext"/>
              <w:jc w:val="right"/>
            </w:pPr>
            <w:r w:rsidRPr="00BF4D36">
              <w:t>41.80</w:t>
            </w:r>
          </w:p>
        </w:tc>
      </w:tr>
      <w:tr w:rsidR="00FC5B21" w:rsidRPr="00BF4D36" w14:paraId="26F8B03D" w14:textId="77777777" w:rsidTr="00A804D5">
        <w:tc>
          <w:tcPr>
            <w:tcW w:w="394" w:type="pct"/>
            <w:tcBorders>
              <w:top w:val="single" w:sz="4" w:space="0" w:color="auto"/>
              <w:left w:val="nil"/>
              <w:bottom w:val="single" w:sz="4" w:space="0" w:color="auto"/>
              <w:right w:val="nil"/>
            </w:tcBorders>
            <w:hideMark/>
          </w:tcPr>
          <w:p w14:paraId="18AB69DD" w14:textId="77777777" w:rsidR="00FC5B21" w:rsidRPr="00BF4D36" w:rsidRDefault="00FC5B21" w:rsidP="00FC5B21">
            <w:pPr>
              <w:pStyle w:val="Tabletext"/>
            </w:pPr>
            <w:r w:rsidRPr="00BF4D36">
              <w:t>11</w:t>
            </w:r>
          </w:p>
        </w:tc>
        <w:tc>
          <w:tcPr>
            <w:tcW w:w="810" w:type="pct"/>
            <w:tcBorders>
              <w:top w:val="single" w:sz="4" w:space="0" w:color="auto"/>
              <w:left w:val="nil"/>
              <w:bottom w:val="single" w:sz="4" w:space="0" w:color="auto"/>
              <w:right w:val="nil"/>
            </w:tcBorders>
            <w:hideMark/>
          </w:tcPr>
          <w:p w14:paraId="0308F245" w14:textId="77777777" w:rsidR="00FC5B21" w:rsidRPr="00BF4D36" w:rsidRDefault="00FC5B21" w:rsidP="00FC5B21">
            <w:pPr>
              <w:pStyle w:val="Tabletext"/>
            </w:pPr>
            <w:r w:rsidRPr="00BF4D36">
              <w:t>15242</w:t>
            </w:r>
          </w:p>
        </w:tc>
        <w:tc>
          <w:tcPr>
            <w:tcW w:w="1688" w:type="pct"/>
            <w:tcBorders>
              <w:top w:val="single" w:sz="4" w:space="0" w:color="auto"/>
              <w:left w:val="nil"/>
              <w:bottom w:val="single" w:sz="4" w:space="0" w:color="auto"/>
              <w:right w:val="nil"/>
            </w:tcBorders>
            <w:hideMark/>
          </w:tcPr>
          <w:p w14:paraId="0942F046" w14:textId="3F65F36F" w:rsidR="00FC5B21" w:rsidRPr="00BF4D36" w:rsidRDefault="00FC5B21" w:rsidP="00FC5B21">
            <w:pPr>
              <w:pStyle w:val="Tabletext"/>
            </w:pPr>
            <w:r w:rsidRPr="00BF4D36">
              <w:t xml:space="preserve">The fee for </w:t>
            </w:r>
            <w:r w:rsidR="009D2197" w:rsidRPr="00BF4D36">
              <w:t>item 1</w:t>
            </w:r>
            <w:r w:rsidRPr="00BF4D36">
              <w:t>5227</w:t>
            </w:r>
          </w:p>
        </w:tc>
        <w:tc>
          <w:tcPr>
            <w:tcW w:w="2108" w:type="pct"/>
            <w:tcBorders>
              <w:top w:val="single" w:sz="4" w:space="0" w:color="auto"/>
              <w:left w:val="nil"/>
              <w:bottom w:val="single" w:sz="4" w:space="0" w:color="auto"/>
              <w:right w:val="nil"/>
            </w:tcBorders>
          </w:tcPr>
          <w:p w14:paraId="6808718A" w14:textId="36E67995" w:rsidR="00FC5B21" w:rsidRPr="00BF4D36" w:rsidRDefault="004853CE" w:rsidP="00FC5B21">
            <w:pPr>
              <w:pStyle w:val="Tabletext"/>
              <w:jc w:val="right"/>
            </w:pPr>
            <w:r w:rsidRPr="00BF4D36">
              <w:t>41.80</w:t>
            </w:r>
          </w:p>
        </w:tc>
      </w:tr>
      <w:tr w:rsidR="00FC5B21" w:rsidRPr="00BF4D36" w14:paraId="1F00C46B" w14:textId="77777777" w:rsidTr="00A804D5">
        <w:tc>
          <w:tcPr>
            <w:tcW w:w="394" w:type="pct"/>
            <w:tcBorders>
              <w:top w:val="single" w:sz="4" w:space="0" w:color="auto"/>
              <w:left w:val="nil"/>
              <w:bottom w:val="single" w:sz="4" w:space="0" w:color="auto"/>
              <w:right w:val="nil"/>
            </w:tcBorders>
            <w:hideMark/>
          </w:tcPr>
          <w:p w14:paraId="2D8DDB0B" w14:textId="77777777" w:rsidR="00FC5B21" w:rsidRPr="00BF4D36" w:rsidRDefault="00FC5B21" w:rsidP="00FC5B21">
            <w:pPr>
              <w:pStyle w:val="Tabletext"/>
            </w:pPr>
            <w:r w:rsidRPr="00BF4D36">
              <w:t>12</w:t>
            </w:r>
          </w:p>
        </w:tc>
        <w:tc>
          <w:tcPr>
            <w:tcW w:w="810" w:type="pct"/>
            <w:tcBorders>
              <w:top w:val="single" w:sz="4" w:space="0" w:color="auto"/>
              <w:left w:val="nil"/>
              <w:bottom w:val="single" w:sz="4" w:space="0" w:color="auto"/>
              <w:right w:val="nil"/>
            </w:tcBorders>
            <w:hideMark/>
          </w:tcPr>
          <w:p w14:paraId="36190864" w14:textId="77777777" w:rsidR="00FC5B21" w:rsidRPr="00BF4D36" w:rsidRDefault="00FC5B21" w:rsidP="00FC5B21">
            <w:pPr>
              <w:pStyle w:val="Tabletext"/>
            </w:pPr>
            <w:r w:rsidRPr="00BF4D36">
              <w:t>15260</w:t>
            </w:r>
          </w:p>
        </w:tc>
        <w:tc>
          <w:tcPr>
            <w:tcW w:w="1688" w:type="pct"/>
            <w:tcBorders>
              <w:top w:val="single" w:sz="4" w:space="0" w:color="auto"/>
              <w:left w:val="nil"/>
              <w:bottom w:val="single" w:sz="4" w:space="0" w:color="auto"/>
              <w:right w:val="nil"/>
            </w:tcBorders>
            <w:hideMark/>
          </w:tcPr>
          <w:p w14:paraId="7963C488" w14:textId="2F3941B2" w:rsidR="00FC5B21" w:rsidRPr="00BF4D36" w:rsidRDefault="00FC5B21" w:rsidP="00FC5B21">
            <w:pPr>
              <w:pStyle w:val="Tabletext"/>
            </w:pPr>
            <w:r w:rsidRPr="00BF4D36">
              <w:t xml:space="preserve">The fee for </w:t>
            </w:r>
            <w:r w:rsidR="009D2197" w:rsidRPr="00BF4D36">
              <w:t>item 1</w:t>
            </w:r>
            <w:r w:rsidRPr="00BF4D36">
              <w:t>5245</w:t>
            </w:r>
          </w:p>
        </w:tc>
        <w:tc>
          <w:tcPr>
            <w:tcW w:w="2108" w:type="pct"/>
            <w:tcBorders>
              <w:top w:val="single" w:sz="4" w:space="0" w:color="auto"/>
              <w:left w:val="nil"/>
              <w:bottom w:val="single" w:sz="4" w:space="0" w:color="auto"/>
              <w:right w:val="nil"/>
            </w:tcBorders>
          </w:tcPr>
          <w:p w14:paraId="03779E4E" w14:textId="53E62BB1" w:rsidR="00FC5B21" w:rsidRPr="00BF4D36" w:rsidRDefault="004853CE" w:rsidP="00FC5B21">
            <w:pPr>
              <w:pStyle w:val="Tabletext"/>
              <w:jc w:val="right"/>
            </w:pPr>
            <w:r w:rsidRPr="00BF4D36">
              <w:t>41.80</w:t>
            </w:r>
          </w:p>
        </w:tc>
      </w:tr>
      <w:tr w:rsidR="00FC5B21" w:rsidRPr="00BF4D36" w14:paraId="322F2332" w14:textId="77777777" w:rsidTr="00A804D5">
        <w:tc>
          <w:tcPr>
            <w:tcW w:w="394" w:type="pct"/>
            <w:tcBorders>
              <w:top w:val="single" w:sz="4" w:space="0" w:color="auto"/>
              <w:left w:val="nil"/>
              <w:bottom w:val="single" w:sz="4" w:space="0" w:color="auto"/>
              <w:right w:val="nil"/>
            </w:tcBorders>
            <w:hideMark/>
          </w:tcPr>
          <w:p w14:paraId="7B7C0B8B" w14:textId="77777777" w:rsidR="00FC5B21" w:rsidRPr="00BF4D36" w:rsidRDefault="00FC5B21" w:rsidP="00FC5B21">
            <w:pPr>
              <w:pStyle w:val="Tabletext"/>
            </w:pPr>
            <w:r w:rsidRPr="00BF4D36">
              <w:t>13</w:t>
            </w:r>
          </w:p>
        </w:tc>
        <w:tc>
          <w:tcPr>
            <w:tcW w:w="810" w:type="pct"/>
            <w:tcBorders>
              <w:top w:val="single" w:sz="4" w:space="0" w:color="auto"/>
              <w:left w:val="nil"/>
              <w:bottom w:val="single" w:sz="4" w:space="0" w:color="auto"/>
              <w:right w:val="nil"/>
            </w:tcBorders>
            <w:hideMark/>
          </w:tcPr>
          <w:p w14:paraId="60D3C90F" w14:textId="77777777" w:rsidR="00FC5B21" w:rsidRPr="00BF4D36" w:rsidRDefault="00FC5B21" w:rsidP="00FC5B21">
            <w:pPr>
              <w:pStyle w:val="Tabletext"/>
            </w:pPr>
            <w:r w:rsidRPr="00BF4D36">
              <w:t>15263</w:t>
            </w:r>
          </w:p>
        </w:tc>
        <w:tc>
          <w:tcPr>
            <w:tcW w:w="1688" w:type="pct"/>
            <w:tcBorders>
              <w:top w:val="single" w:sz="4" w:space="0" w:color="auto"/>
              <w:left w:val="nil"/>
              <w:bottom w:val="single" w:sz="4" w:space="0" w:color="auto"/>
              <w:right w:val="nil"/>
            </w:tcBorders>
            <w:hideMark/>
          </w:tcPr>
          <w:p w14:paraId="37D51E24" w14:textId="2D680803" w:rsidR="00FC5B21" w:rsidRPr="00BF4D36" w:rsidRDefault="00FC5B21" w:rsidP="00FC5B21">
            <w:pPr>
              <w:pStyle w:val="Tabletext"/>
            </w:pPr>
            <w:r w:rsidRPr="00BF4D36">
              <w:t xml:space="preserve">The fee for </w:t>
            </w:r>
            <w:r w:rsidR="009D2197" w:rsidRPr="00BF4D36">
              <w:t>item 1</w:t>
            </w:r>
            <w:r w:rsidRPr="00BF4D36">
              <w:t>5248</w:t>
            </w:r>
          </w:p>
        </w:tc>
        <w:tc>
          <w:tcPr>
            <w:tcW w:w="2108" w:type="pct"/>
            <w:tcBorders>
              <w:top w:val="single" w:sz="4" w:space="0" w:color="auto"/>
              <w:left w:val="nil"/>
              <w:bottom w:val="single" w:sz="4" w:space="0" w:color="auto"/>
              <w:right w:val="nil"/>
            </w:tcBorders>
          </w:tcPr>
          <w:p w14:paraId="05F20ED1" w14:textId="609D9FC3" w:rsidR="00FC5B21" w:rsidRPr="00BF4D36" w:rsidRDefault="004853CE" w:rsidP="00FC5B21">
            <w:pPr>
              <w:pStyle w:val="Tabletext"/>
              <w:jc w:val="right"/>
            </w:pPr>
            <w:r w:rsidRPr="00BF4D36">
              <w:t>41.80</w:t>
            </w:r>
          </w:p>
        </w:tc>
      </w:tr>
      <w:tr w:rsidR="00FC5B21" w:rsidRPr="00BF4D36" w14:paraId="1BA525A2" w14:textId="77777777" w:rsidTr="00A804D5">
        <w:tc>
          <w:tcPr>
            <w:tcW w:w="394" w:type="pct"/>
            <w:tcBorders>
              <w:top w:val="single" w:sz="4" w:space="0" w:color="auto"/>
              <w:left w:val="nil"/>
              <w:bottom w:val="single" w:sz="4" w:space="0" w:color="auto"/>
              <w:right w:val="nil"/>
            </w:tcBorders>
            <w:hideMark/>
          </w:tcPr>
          <w:p w14:paraId="556602A4" w14:textId="77777777" w:rsidR="00FC5B21" w:rsidRPr="00BF4D36" w:rsidRDefault="00FC5B21" w:rsidP="00FC5B21">
            <w:pPr>
              <w:pStyle w:val="Tabletext"/>
            </w:pPr>
            <w:r w:rsidRPr="00BF4D36">
              <w:t>14</w:t>
            </w:r>
          </w:p>
        </w:tc>
        <w:tc>
          <w:tcPr>
            <w:tcW w:w="810" w:type="pct"/>
            <w:tcBorders>
              <w:top w:val="single" w:sz="4" w:space="0" w:color="auto"/>
              <w:left w:val="nil"/>
              <w:bottom w:val="single" w:sz="4" w:space="0" w:color="auto"/>
              <w:right w:val="nil"/>
            </w:tcBorders>
            <w:hideMark/>
          </w:tcPr>
          <w:p w14:paraId="45802060" w14:textId="77777777" w:rsidR="00FC5B21" w:rsidRPr="00BF4D36" w:rsidRDefault="00FC5B21" w:rsidP="00FC5B21">
            <w:pPr>
              <w:pStyle w:val="Tabletext"/>
            </w:pPr>
            <w:r w:rsidRPr="00BF4D36">
              <w:t>15266</w:t>
            </w:r>
          </w:p>
        </w:tc>
        <w:tc>
          <w:tcPr>
            <w:tcW w:w="1688" w:type="pct"/>
            <w:tcBorders>
              <w:top w:val="single" w:sz="4" w:space="0" w:color="auto"/>
              <w:left w:val="nil"/>
              <w:bottom w:val="single" w:sz="4" w:space="0" w:color="auto"/>
              <w:right w:val="nil"/>
            </w:tcBorders>
            <w:hideMark/>
          </w:tcPr>
          <w:p w14:paraId="5F66D1B3" w14:textId="531A54B2" w:rsidR="00FC5B21" w:rsidRPr="00BF4D36" w:rsidRDefault="00FC5B21" w:rsidP="00FC5B21">
            <w:pPr>
              <w:pStyle w:val="Tabletext"/>
            </w:pPr>
            <w:r w:rsidRPr="00BF4D36">
              <w:t xml:space="preserve">The fee for </w:t>
            </w:r>
            <w:r w:rsidR="009D2197" w:rsidRPr="00BF4D36">
              <w:t>item 1</w:t>
            </w:r>
            <w:r w:rsidRPr="00BF4D36">
              <w:t>5251</w:t>
            </w:r>
          </w:p>
        </w:tc>
        <w:tc>
          <w:tcPr>
            <w:tcW w:w="2108" w:type="pct"/>
            <w:tcBorders>
              <w:top w:val="single" w:sz="4" w:space="0" w:color="auto"/>
              <w:left w:val="nil"/>
              <w:bottom w:val="single" w:sz="4" w:space="0" w:color="auto"/>
              <w:right w:val="nil"/>
            </w:tcBorders>
          </w:tcPr>
          <w:p w14:paraId="06879D2B" w14:textId="4D5F0D86" w:rsidR="00FC5B21" w:rsidRPr="00BF4D36" w:rsidRDefault="004853CE" w:rsidP="00FC5B21">
            <w:pPr>
              <w:pStyle w:val="Tabletext"/>
              <w:jc w:val="right"/>
            </w:pPr>
            <w:r w:rsidRPr="00BF4D36">
              <w:t>41.80</w:t>
            </w:r>
          </w:p>
        </w:tc>
      </w:tr>
      <w:tr w:rsidR="00FC5B21" w:rsidRPr="00BF4D36" w14:paraId="7BFC75B8" w14:textId="77777777" w:rsidTr="00A804D5">
        <w:tc>
          <w:tcPr>
            <w:tcW w:w="394" w:type="pct"/>
            <w:tcBorders>
              <w:top w:val="single" w:sz="4" w:space="0" w:color="auto"/>
              <w:left w:val="nil"/>
              <w:bottom w:val="single" w:sz="4" w:space="0" w:color="auto"/>
              <w:right w:val="nil"/>
            </w:tcBorders>
            <w:hideMark/>
          </w:tcPr>
          <w:p w14:paraId="29A1755F" w14:textId="77777777" w:rsidR="00FC5B21" w:rsidRPr="00BF4D36" w:rsidRDefault="00FC5B21" w:rsidP="00FC5B21">
            <w:pPr>
              <w:pStyle w:val="Tabletext"/>
            </w:pPr>
            <w:r w:rsidRPr="00BF4D36">
              <w:lastRenderedPageBreak/>
              <w:t>15</w:t>
            </w:r>
          </w:p>
        </w:tc>
        <w:tc>
          <w:tcPr>
            <w:tcW w:w="810" w:type="pct"/>
            <w:tcBorders>
              <w:top w:val="single" w:sz="4" w:space="0" w:color="auto"/>
              <w:left w:val="nil"/>
              <w:bottom w:val="single" w:sz="4" w:space="0" w:color="auto"/>
              <w:right w:val="nil"/>
            </w:tcBorders>
            <w:hideMark/>
          </w:tcPr>
          <w:p w14:paraId="322075DC" w14:textId="77777777" w:rsidR="00FC5B21" w:rsidRPr="00BF4D36" w:rsidRDefault="00FC5B21" w:rsidP="00FC5B21">
            <w:pPr>
              <w:pStyle w:val="Tabletext"/>
            </w:pPr>
            <w:r w:rsidRPr="00BF4D36">
              <w:t>15269</w:t>
            </w:r>
          </w:p>
        </w:tc>
        <w:tc>
          <w:tcPr>
            <w:tcW w:w="1688" w:type="pct"/>
            <w:tcBorders>
              <w:top w:val="single" w:sz="4" w:space="0" w:color="auto"/>
              <w:left w:val="nil"/>
              <w:bottom w:val="single" w:sz="4" w:space="0" w:color="auto"/>
              <w:right w:val="nil"/>
            </w:tcBorders>
            <w:hideMark/>
          </w:tcPr>
          <w:p w14:paraId="2256432E" w14:textId="32746403" w:rsidR="00FC5B21" w:rsidRPr="00BF4D36" w:rsidRDefault="00FC5B21" w:rsidP="00FC5B21">
            <w:pPr>
              <w:pStyle w:val="Tabletext"/>
            </w:pPr>
            <w:r w:rsidRPr="00BF4D36">
              <w:t xml:space="preserve">The fee for </w:t>
            </w:r>
            <w:r w:rsidR="009D2197" w:rsidRPr="00BF4D36">
              <w:t>item 1</w:t>
            </w:r>
            <w:r w:rsidRPr="00BF4D36">
              <w:t>5254</w:t>
            </w:r>
          </w:p>
        </w:tc>
        <w:tc>
          <w:tcPr>
            <w:tcW w:w="2108" w:type="pct"/>
            <w:tcBorders>
              <w:top w:val="single" w:sz="4" w:space="0" w:color="auto"/>
              <w:left w:val="nil"/>
              <w:bottom w:val="single" w:sz="4" w:space="0" w:color="auto"/>
              <w:right w:val="nil"/>
            </w:tcBorders>
          </w:tcPr>
          <w:p w14:paraId="625BEF69" w14:textId="1C0A55AC" w:rsidR="00FC5B21" w:rsidRPr="00BF4D36" w:rsidRDefault="004853CE" w:rsidP="00FC5B21">
            <w:pPr>
              <w:pStyle w:val="Tabletext"/>
              <w:jc w:val="right"/>
            </w:pPr>
            <w:r w:rsidRPr="00BF4D36">
              <w:t>41.80</w:t>
            </w:r>
          </w:p>
        </w:tc>
      </w:tr>
      <w:tr w:rsidR="00FC5B21" w:rsidRPr="00BF4D36" w14:paraId="6E52BB66" w14:textId="77777777" w:rsidTr="00A804D5">
        <w:tc>
          <w:tcPr>
            <w:tcW w:w="394" w:type="pct"/>
            <w:tcBorders>
              <w:top w:val="single" w:sz="4" w:space="0" w:color="auto"/>
              <w:left w:val="nil"/>
              <w:bottom w:val="single" w:sz="12" w:space="0" w:color="auto"/>
              <w:right w:val="nil"/>
            </w:tcBorders>
            <w:hideMark/>
          </w:tcPr>
          <w:p w14:paraId="1F3D073C" w14:textId="77777777" w:rsidR="00FC5B21" w:rsidRPr="00BF4D36" w:rsidRDefault="00FC5B21" w:rsidP="00FC5B21">
            <w:pPr>
              <w:pStyle w:val="Tabletext"/>
            </w:pPr>
            <w:r w:rsidRPr="00BF4D36">
              <w:t>16</w:t>
            </w:r>
          </w:p>
        </w:tc>
        <w:tc>
          <w:tcPr>
            <w:tcW w:w="810" w:type="pct"/>
            <w:tcBorders>
              <w:top w:val="single" w:sz="4" w:space="0" w:color="auto"/>
              <w:left w:val="nil"/>
              <w:bottom w:val="single" w:sz="12" w:space="0" w:color="auto"/>
              <w:right w:val="nil"/>
            </w:tcBorders>
            <w:hideMark/>
          </w:tcPr>
          <w:p w14:paraId="034B5826" w14:textId="77777777" w:rsidR="00FC5B21" w:rsidRPr="00BF4D36" w:rsidRDefault="00FC5B21" w:rsidP="00FC5B21">
            <w:pPr>
              <w:pStyle w:val="Tabletext"/>
            </w:pPr>
            <w:r w:rsidRPr="00BF4D36">
              <w:t>15272</w:t>
            </w:r>
          </w:p>
        </w:tc>
        <w:tc>
          <w:tcPr>
            <w:tcW w:w="1688" w:type="pct"/>
            <w:tcBorders>
              <w:top w:val="single" w:sz="4" w:space="0" w:color="auto"/>
              <w:left w:val="nil"/>
              <w:bottom w:val="single" w:sz="12" w:space="0" w:color="auto"/>
              <w:right w:val="nil"/>
            </w:tcBorders>
            <w:hideMark/>
          </w:tcPr>
          <w:p w14:paraId="7C816AFD" w14:textId="0B142F38" w:rsidR="00FC5B21" w:rsidRPr="00BF4D36" w:rsidRDefault="00FC5B21" w:rsidP="00FC5B21">
            <w:pPr>
              <w:pStyle w:val="Tabletext"/>
            </w:pPr>
            <w:r w:rsidRPr="00BF4D36">
              <w:t xml:space="preserve">The fee for </w:t>
            </w:r>
            <w:r w:rsidR="009D2197" w:rsidRPr="00BF4D36">
              <w:t>item 1</w:t>
            </w:r>
            <w:r w:rsidRPr="00BF4D36">
              <w:t>5257</w:t>
            </w:r>
          </w:p>
        </w:tc>
        <w:tc>
          <w:tcPr>
            <w:tcW w:w="2108" w:type="pct"/>
            <w:tcBorders>
              <w:top w:val="single" w:sz="4" w:space="0" w:color="auto"/>
              <w:left w:val="nil"/>
              <w:bottom w:val="single" w:sz="12" w:space="0" w:color="auto"/>
              <w:right w:val="nil"/>
            </w:tcBorders>
          </w:tcPr>
          <w:p w14:paraId="0BF26D2B" w14:textId="730A6374" w:rsidR="00FC5B21" w:rsidRPr="00BF4D36" w:rsidRDefault="004853CE" w:rsidP="00FC5B21">
            <w:pPr>
              <w:pStyle w:val="Tabletext"/>
              <w:jc w:val="right"/>
            </w:pPr>
            <w:r w:rsidRPr="00BF4D36">
              <w:t>41.80</w:t>
            </w:r>
          </w:p>
        </w:tc>
      </w:tr>
    </w:tbl>
    <w:p w14:paraId="76EC1B68" w14:textId="77777777" w:rsidR="001A29A7" w:rsidRPr="00BF4D36" w:rsidRDefault="001A29A7" w:rsidP="00FC5B21">
      <w:pPr>
        <w:pStyle w:val="Tabletext"/>
      </w:pPr>
    </w:p>
    <w:p w14:paraId="5AE45F96" w14:textId="68B82E32" w:rsidR="001A29A7" w:rsidRPr="00BF4D36" w:rsidRDefault="001A29A7" w:rsidP="001A29A7">
      <w:pPr>
        <w:pStyle w:val="ActHead5"/>
      </w:pPr>
      <w:bookmarkStart w:id="526" w:name="_Toc152071919"/>
      <w:r w:rsidRPr="00BF4D36">
        <w:rPr>
          <w:rStyle w:val="CharSectno"/>
        </w:rPr>
        <w:t>5.3.2</w:t>
      </w:r>
      <w:r w:rsidRPr="00BF4D36">
        <w:t xml:space="preserve">  Restrictions on </w:t>
      </w:r>
      <w:r w:rsidR="00531CC0" w:rsidRPr="00BF4D36">
        <w:t>items 1</w:t>
      </w:r>
      <w:r w:rsidRPr="00BF4D36">
        <w:t>5215 to 15272—services provided to implement intensity</w:t>
      </w:r>
      <w:r w:rsidR="00043BF2">
        <w:noBreakHyphen/>
      </w:r>
      <w:r w:rsidRPr="00BF4D36">
        <w:t>modulated radiation therapy dosimetry plans</w:t>
      </w:r>
      <w:bookmarkEnd w:id="526"/>
    </w:p>
    <w:p w14:paraId="0633F29C" w14:textId="28F9CB7B" w:rsidR="001A29A7" w:rsidRPr="00BF4D36" w:rsidRDefault="001A29A7" w:rsidP="001A29A7">
      <w:pPr>
        <w:pStyle w:val="subsection"/>
      </w:pPr>
      <w:r w:rsidRPr="00BF4D36">
        <w:tab/>
      </w:r>
      <w:r w:rsidRPr="00BF4D36">
        <w:tab/>
        <w:t xml:space="preserve">Items 15215 to 15272 do not apply to a service if the service is provided to implement an </w:t>
      </w:r>
      <w:r w:rsidRPr="00BF4D36">
        <w:rPr>
          <w:szCs w:val="24"/>
        </w:rPr>
        <w:t>intensity</w:t>
      </w:r>
      <w:r w:rsidR="00043BF2">
        <w:rPr>
          <w:szCs w:val="24"/>
        </w:rPr>
        <w:noBreakHyphen/>
      </w:r>
      <w:r w:rsidRPr="00BF4D36">
        <w:rPr>
          <w:szCs w:val="24"/>
        </w:rPr>
        <w:t>modulated radiation therapy</w:t>
      </w:r>
      <w:r w:rsidRPr="00BF4D36">
        <w:t xml:space="preserve"> dosimetry plan prepared in accordance with </w:t>
      </w:r>
      <w:r w:rsidR="009D2197" w:rsidRPr="00BF4D36">
        <w:t>item 1</w:t>
      </w:r>
      <w:r w:rsidRPr="00BF4D36">
        <w:t>5565.</w:t>
      </w:r>
    </w:p>
    <w:p w14:paraId="11EEFA7B" w14:textId="70B1656B" w:rsidR="001A29A7" w:rsidRPr="00BF4D36" w:rsidRDefault="001A29A7" w:rsidP="001A29A7">
      <w:pPr>
        <w:pStyle w:val="ActHead5"/>
      </w:pPr>
      <w:bookmarkStart w:id="527" w:name="_Toc152071920"/>
      <w:r w:rsidRPr="00BF4D36">
        <w:rPr>
          <w:rStyle w:val="CharSectno"/>
        </w:rPr>
        <w:t>5.3.3</w:t>
      </w:r>
      <w:r w:rsidRPr="00BF4D36">
        <w:t xml:space="preserve">  Restrictions on </w:t>
      </w:r>
      <w:r w:rsidR="00531CC0" w:rsidRPr="00BF4D36">
        <w:t>items 1</w:t>
      </w:r>
      <w:r w:rsidRPr="00BF4D36">
        <w:t>5556, 15559 and 15562</w:t>
      </w:r>
      <w:bookmarkEnd w:id="527"/>
    </w:p>
    <w:p w14:paraId="180BEFD1" w14:textId="21C37D4C" w:rsidR="001A29A7" w:rsidRPr="00BF4D36" w:rsidRDefault="001A29A7" w:rsidP="001A29A7">
      <w:pPr>
        <w:pStyle w:val="subsection"/>
      </w:pPr>
      <w:r w:rsidRPr="00BF4D36">
        <w:tab/>
      </w:r>
      <w:r w:rsidRPr="00BF4D36">
        <w:tab/>
        <w:t xml:space="preserve">A service described in </w:t>
      </w:r>
      <w:r w:rsidR="009D2197" w:rsidRPr="00BF4D36">
        <w:t>item 1</w:t>
      </w:r>
      <w:r w:rsidRPr="00BF4D36">
        <w:t>5556, 15559 or 15562 applies only if:</w:t>
      </w:r>
    </w:p>
    <w:p w14:paraId="1CFBE212" w14:textId="77777777" w:rsidR="001A29A7" w:rsidRPr="00BF4D36" w:rsidRDefault="001A29A7" w:rsidP="001A29A7">
      <w:pPr>
        <w:pStyle w:val="paragraph"/>
      </w:pPr>
      <w:r w:rsidRPr="00BF4D36">
        <w:tab/>
        <w:t>(a)</w:t>
      </w:r>
      <w:r w:rsidRPr="00BF4D36">
        <w:tab/>
        <w:t>each gross tumour target, clinical target, planning target and organ at risk specified in the prescription is rendered as a volume; and</w:t>
      </w:r>
    </w:p>
    <w:p w14:paraId="061C8869" w14:textId="77777777" w:rsidR="001A29A7" w:rsidRPr="00BF4D36" w:rsidRDefault="001A29A7" w:rsidP="001A29A7">
      <w:pPr>
        <w:pStyle w:val="paragraph"/>
      </w:pPr>
      <w:r w:rsidRPr="00BF4D36">
        <w:tab/>
        <w:t>(b)</w:t>
      </w:r>
      <w:r w:rsidRPr="00BF4D36">
        <w:tab/>
        <w:t>each organ at risk is nominated as a planning dose goal or constraint; and</w:t>
      </w:r>
    </w:p>
    <w:p w14:paraId="0FA9DCA5" w14:textId="77777777" w:rsidR="001A29A7" w:rsidRPr="00BF4D36" w:rsidRDefault="001A29A7" w:rsidP="001A29A7">
      <w:pPr>
        <w:pStyle w:val="paragraph"/>
      </w:pPr>
      <w:r w:rsidRPr="00BF4D36">
        <w:tab/>
        <w:t>(c)</w:t>
      </w:r>
      <w:r w:rsidRPr="00BF4D36">
        <w:tab/>
        <w:t>each organ at risk is specified in the prescription as a dose goal or constraint; and</w:t>
      </w:r>
    </w:p>
    <w:p w14:paraId="028257C6" w14:textId="77777777" w:rsidR="001A29A7" w:rsidRPr="00BF4D36" w:rsidRDefault="001A29A7" w:rsidP="001A29A7">
      <w:pPr>
        <w:pStyle w:val="paragraph"/>
      </w:pPr>
      <w:r w:rsidRPr="00BF4D36">
        <w:tab/>
        <w:t>(d)</w:t>
      </w:r>
      <w:r w:rsidRPr="00BF4D36">
        <w:tab/>
        <w:t>dose volume histograms are generated, approved and recorded with the plan; and</w:t>
      </w:r>
    </w:p>
    <w:p w14:paraId="5D6DF263" w14:textId="77777777" w:rsidR="001A29A7" w:rsidRPr="00BF4D36" w:rsidRDefault="001A29A7" w:rsidP="001A29A7">
      <w:pPr>
        <w:pStyle w:val="paragraph"/>
      </w:pPr>
      <w:r w:rsidRPr="00BF4D36">
        <w:tab/>
        <w:t>(e)</w:t>
      </w:r>
      <w:r w:rsidRPr="00BF4D36">
        <w:tab/>
        <w:t>a CT image volume dataset is required for the relevant region to be planned and treated; and</w:t>
      </w:r>
    </w:p>
    <w:p w14:paraId="5DF8A74B" w14:textId="77777777" w:rsidR="001A29A7" w:rsidRPr="00BF4D36" w:rsidRDefault="001A29A7" w:rsidP="001A29A7">
      <w:pPr>
        <w:pStyle w:val="paragraph"/>
      </w:pPr>
      <w:r w:rsidRPr="00BF4D36">
        <w:tab/>
        <w:t>(f)</w:t>
      </w:r>
      <w:r w:rsidRPr="00BF4D36">
        <w:tab/>
        <w:t>the CT image is required to be suitable for the generation of quality digitally reconstructed radiographic images.</w:t>
      </w:r>
    </w:p>
    <w:p w14:paraId="2736C53C" w14:textId="77777777" w:rsidR="001A29A7" w:rsidRPr="00BF4D36" w:rsidRDefault="001A29A7" w:rsidP="001A29A7">
      <w:pPr>
        <w:pStyle w:val="ActHead5"/>
      </w:pPr>
      <w:bookmarkStart w:id="528" w:name="_Toc152071921"/>
      <w:r w:rsidRPr="00BF4D36">
        <w:rPr>
          <w:rStyle w:val="CharSectno"/>
        </w:rPr>
        <w:t>5.3.4</w:t>
      </w:r>
      <w:r w:rsidRPr="00BF4D36">
        <w:t xml:space="preserve">  Items in Group T2</w:t>
      </w:r>
      <w:bookmarkEnd w:id="528"/>
    </w:p>
    <w:p w14:paraId="7B39523B" w14:textId="77777777" w:rsidR="001A29A7" w:rsidRPr="00BF4D36" w:rsidRDefault="001A29A7" w:rsidP="001A29A7">
      <w:pPr>
        <w:pStyle w:val="subsection"/>
      </w:pPr>
      <w:r w:rsidRPr="00BF4D36">
        <w:tab/>
      </w:r>
      <w:r w:rsidRPr="00BF4D36">
        <w:tab/>
        <w:t>This clause sets out items in Group T2.</w:t>
      </w:r>
    </w:p>
    <w:p w14:paraId="4A24DF6D" w14:textId="77777777" w:rsidR="00572DCB" w:rsidRPr="00BF4D36" w:rsidRDefault="00572DCB" w:rsidP="00572DCB">
      <w:pPr>
        <w:pStyle w:val="notetext"/>
      </w:pPr>
      <w:r w:rsidRPr="00BF4D36">
        <w:t>Note:</w:t>
      </w:r>
      <w:r w:rsidRPr="00BF4D36">
        <w:tab/>
        <w:t>The fees in Group T2 are indexed in accordance with clause 1.3.1.</w:t>
      </w:r>
    </w:p>
    <w:p w14:paraId="61148D8E"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5921"/>
        <w:gridCol w:w="1421"/>
      </w:tblGrid>
      <w:tr w:rsidR="001A29A7" w:rsidRPr="00BF4D36" w14:paraId="2045D208"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C875E9E" w14:textId="77777777" w:rsidR="001A29A7" w:rsidRPr="00BF4D36" w:rsidRDefault="001A29A7" w:rsidP="008457C1">
            <w:pPr>
              <w:pStyle w:val="TableHeading"/>
              <w:keepLines/>
            </w:pPr>
            <w:r w:rsidRPr="00BF4D36">
              <w:t>Group T2—Radiation oncology</w:t>
            </w:r>
          </w:p>
        </w:tc>
      </w:tr>
      <w:tr w:rsidR="001A29A7" w:rsidRPr="00BF4D36" w14:paraId="50D75FF6" w14:textId="77777777" w:rsidTr="00D34DDD">
        <w:trPr>
          <w:tblHeader/>
        </w:trPr>
        <w:tc>
          <w:tcPr>
            <w:tcW w:w="695" w:type="pct"/>
            <w:tcBorders>
              <w:top w:val="single" w:sz="6" w:space="0" w:color="auto"/>
              <w:left w:val="nil"/>
              <w:bottom w:val="single" w:sz="12" w:space="0" w:color="auto"/>
              <w:right w:val="nil"/>
            </w:tcBorders>
            <w:shd w:val="clear" w:color="auto" w:fill="auto"/>
            <w:hideMark/>
          </w:tcPr>
          <w:p w14:paraId="31972F7C" w14:textId="77777777" w:rsidR="001A29A7" w:rsidRPr="00BF4D36" w:rsidRDefault="001A29A7" w:rsidP="008457C1">
            <w:pPr>
              <w:pStyle w:val="TableHeading"/>
            </w:pPr>
            <w:r w:rsidRPr="00BF4D36">
              <w:t>Column 1</w:t>
            </w:r>
          </w:p>
          <w:p w14:paraId="100572D4" w14:textId="77777777" w:rsidR="001A29A7" w:rsidRPr="00BF4D36" w:rsidRDefault="001A29A7" w:rsidP="008457C1">
            <w:pPr>
              <w:pStyle w:val="TableHeading"/>
            </w:pPr>
            <w:r w:rsidRPr="00BF4D36">
              <w:t>Item</w:t>
            </w:r>
          </w:p>
        </w:tc>
        <w:tc>
          <w:tcPr>
            <w:tcW w:w="3472" w:type="pct"/>
            <w:tcBorders>
              <w:top w:val="single" w:sz="6" w:space="0" w:color="auto"/>
              <w:left w:val="nil"/>
              <w:bottom w:val="single" w:sz="12" w:space="0" w:color="auto"/>
              <w:right w:val="nil"/>
            </w:tcBorders>
            <w:shd w:val="clear" w:color="auto" w:fill="auto"/>
            <w:hideMark/>
          </w:tcPr>
          <w:p w14:paraId="3C12ED22" w14:textId="77777777" w:rsidR="001A29A7" w:rsidRPr="00BF4D36" w:rsidRDefault="001A29A7" w:rsidP="008457C1">
            <w:pPr>
              <w:pStyle w:val="TableHeading"/>
            </w:pPr>
            <w:r w:rsidRPr="00BF4D36">
              <w:t>Column 2</w:t>
            </w:r>
          </w:p>
          <w:p w14:paraId="3D1FFB15" w14:textId="77777777" w:rsidR="001A29A7" w:rsidRPr="00BF4D36" w:rsidRDefault="001A29A7" w:rsidP="008457C1">
            <w:pPr>
              <w:pStyle w:val="TableHeading"/>
            </w:pPr>
            <w:r w:rsidRPr="00BF4D36">
              <w:t>Description</w:t>
            </w:r>
          </w:p>
        </w:tc>
        <w:tc>
          <w:tcPr>
            <w:tcW w:w="833" w:type="pct"/>
            <w:tcBorders>
              <w:top w:val="single" w:sz="6" w:space="0" w:color="auto"/>
              <w:left w:val="nil"/>
              <w:bottom w:val="single" w:sz="12" w:space="0" w:color="auto"/>
              <w:right w:val="nil"/>
            </w:tcBorders>
            <w:shd w:val="clear" w:color="auto" w:fill="auto"/>
            <w:hideMark/>
          </w:tcPr>
          <w:p w14:paraId="0EF02448" w14:textId="77777777" w:rsidR="001A29A7" w:rsidRPr="00BF4D36" w:rsidRDefault="001A29A7" w:rsidP="008457C1">
            <w:pPr>
              <w:pStyle w:val="TableHeading"/>
              <w:jc w:val="right"/>
            </w:pPr>
            <w:r w:rsidRPr="00BF4D36">
              <w:t>Column 3</w:t>
            </w:r>
          </w:p>
          <w:p w14:paraId="2DAC94DB" w14:textId="77777777" w:rsidR="001A29A7" w:rsidRPr="00BF4D36" w:rsidRDefault="001A29A7" w:rsidP="008457C1">
            <w:pPr>
              <w:pStyle w:val="TableHeading"/>
              <w:jc w:val="right"/>
            </w:pPr>
            <w:r w:rsidRPr="00BF4D36">
              <w:t>Fee ($)</w:t>
            </w:r>
          </w:p>
        </w:tc>
      </w:tr>
      <w:tr w:rsidR="001A29A7" w:rsidRPr="00BF4D36" w14:paraId="3AAA1C7C"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7189485D" w14:textId="77777777" w:rsidR="001A29A7" w:rsidRPr="00BF4D36" w:rsidRDefault="001A29A7" w:rsidP="008457C1">
            <w:pPr>
              <w:pStyle w:val="TableHeading"/>
              <w:keepLines/>
            </w:pPr>
            <w:bookmarkStart w:id="529" w:name="CU_3403455"/>
            <w:bookmarkEnd w:id="529"/>
            <w:r w:rsidRPr="00BF4D36">
              <w:t>Subgroup 1—Superficial</w:t>
            </w:r>
          </w:p>
        </w:tc>
      </w:tr>
      <w:tr w:rsidR="0067135C" w:rsidRPr="00BF4D36" w14:paraId="3BF77997" w14:textId="77777777" w:rsidTr="00D34DDD">
        <w:tc>
          <w:tcPr>
            <w:tcW w:w="695" w:type="pct"/>
            <w:tcBorders>
              <w:top w:val="single" w:sz="4" w:space="0" w:color="auto"/>
              <w:left w:val="nil"/>
              <w:bottom w:val="single" w:sz="4" w:space="0" w:color="auto"/>
              <w:right w:val="nil"/>
            </w:tcBorders>
            <w:shd w:val="clear" w:color="auto" w:fill="auto"/>
            <w:hideMark/>
          </w:tcPr>
          <w:p w14:paraId="2B138EE6" w14:textId="77777777" w:rsidR="0067135C" w:rsidRPr="00BF4D36" w:rsidRDefault="0067135C" w:rsidP="0067135C">
            <w:pPr>
              <w:pStyle w:val="Tabletext"/>
              <w:keepNext/>
              <w:keepLines/>
              <w:rPr>
                <w:snapToGrid w:val="0"/>
              </w:rPr>
            </w:pPr>
            <w:r w:rsidRPr="00BF4D36">
              <w:rPr>
                <w:snapToGrid w:val="0"/>
              </w:rPr>
              <w:t>15000</w:t>
            </w:r>
          </w:p>
        </w:tc>
        <w:tc>
          <w:tcPr>
            <w:tcW w:w="3472" w:type="pct"/>
            <w:tcBorders>
              <w:top w:val="single" w:sz="4" w:space="0" w:color="auto"/>
              <w:left w:val="nil"/>
              <w:bottom w:val="single" w:sz="4" w:space="0" w:color="auto"/>
              <w:right w:val="nil"/>
            </w:tcBorders>
            <w:shd w:val="clear" w:color="auto" w:fill="auto"/>
            <w:hideMark/>
          </w:tcPr>
          <w:p w14:paraId="285DDCD5" w14:textId="25363C7A" w:rsidR="0067135C" w:rsidRPr="00BF4D36" w:rsidRDefault="0067135C" w:rsidP="0067135C">
            <w:pPr>
              <w:pStyle w:val="Tabletext"/>
              <w:keepNext/>
              <w:keepLines/>
              <w:rPr>
                <w:snapToGrid w:val="0"/>
              </w:rPr>
            </w:pPr>
            <w:r w:rsidRPr="00BF4D36">
              <w:rPr>
                <w:snapToGrid w:val="0"/>
              </w:rPr>
              <w:t>Radiotherapy, superficial (including treatment with x</w:t>
            </w:r>
            <w:r w:rsidR="00043BF2">
              <w:rPr>
                <w:snapToGrid w:val="0"/>
              </w:rPr>
              <w:noBreakHyphen/>
            </w:r>
            <w:r w:rsidRPr="00BF4D36">
              <w:rPr>
                <w:snapToGrid w:val="0"/>
              </w:rPr>
              <w:t>rays, radium rays or other radioactive substances), other than a service to which another item in this Group applies—attendance at which fractionated treatment is given—one field</w:t>
            </w:r>
          </w:p>
        </w:tc>
        <w:tc>
          <w:tcPr>
            <w:tcW w:w="833" w:type="pct"/>
            <w:tcBorders>
              <w:top w:val="single" w:sz="4" w:space="0" w:color="auto"/>
              <w:left w:val="nil"/>
              <w:bottom w:val="single" w:sz="4" w:space="0" w:color="auto"/>
              <w:right w:val="nil"/>
            </w:tcBorders>
            <w:shd w:val="clear" w:color="auto" w:fill="auto"/>
          </w:tcPr>
          <w:p w14:paraId="33ED9199" w14:textId="77777777" w:rsidR="0067135C" w:rsidRPr="00BF4D36" w:rsidRDefault="0067135C" w:rsidP="0067135C">
            <w:pPr>
              <w:pStyle w:val="Tabletext"/>
              <w:keepNext/>
              <w:keepLines/>
              <w:jc w:val="right"/>
            </w:pPr>
            <w:r w:rsidRPr="00BF4D36">
              <w:t>44.30</w:t>
            </w:r>
          </w:p>
        </w:tc>
      </w:tr>
      <w:tr w:rsidR="0067135C" w:rsidRPr="00BF4D36" w14:paraId="520BDB54" w14:textId="77777777" w:rsidTr="00D34DDD">
        <w:tc>
          <w:tcPr>
            <w:tcW w:w="695" w:type="pct"/>
            <w:tcBorders>
              <w:top w:val="single" w:sz="4" w:space="0" w:color="auto"/>
              <w:left w:val="nil"/>
              <w:bottom w:val="single" w:sz="4" w:space="0" w:color="auto"/>
              <w:right w:val="nil"/>
            </w:tcBorders>
            <w:shd w:val="clear" w:color="auto" w:fill="auto"/>
            <w:hideMark/>
          </w:tcPr>
          <w:p w14:paraId="20007BFC" w14:textId="77777777" w:rsidR="0067135C" w:rsidRPr="00BF4D36" w:rsidRDefault="0067135C" w:rsidP="0067135C">
            <w:pPr>
              <w:pStyle w:val="Tabletext"/>
              <w:rPr>
                <w:snapToGrid w:val="0"/>
              </w:rPr>
            </w:pPr>
            <w:r w:rsidRPr="00BF4D36">
              <w:rPr>
                <w:snapToGrid w:val="0"/>
              </w:rPr>
              <w:t>15003</w:t>
            </w:r>
          </w:p>
        </w:tc>
        <w:tc>
          <w:tcPr>
            <w:tcW w:w="3472" w:type="pct"/>
            <w:tcBorders>
              <w:top w:val="single" w:sz="4" w:space="0" w:color="auto"/>
              <w:left w:val="nil"/>
              <w:bottom w:val="single" w:sz="4" w:space="0" w:color="auto"/>
              <w:right w:val="nil"/>
            </w:tcBorders>
            <w:shd w:val="clear" w:color="auto" w:fill="auto"/>
            <w:hideMark/>
          </w:tcPr>
          <w:p w14:paraId="4DA13C20" w14:textId="15DD1FC8" w:rsidR="0067135C" w:rsidRPr="00BF4D36" w:rsidRDefault="0067135C" w:rsidP="0067135C">
            <w:pPr>
              <w:pStyle w:val="Tabletext"/>
              <w:rPr>
                <w:snapToGrid w:val="0"/>
              </w:rPr>
            </w:pPr>
            <w:r w:rsidRPr="00BF4D36">
              <w:rPr>
                <w:snapToGrid w:val="0"/>
              </w:rPr>
              <w:t>Radiotherapy, superficial (including treatment with x</w:t>
            </w:r>
            <w:r w:rsidR="00043BF2">
              <w:rPr>
                <w:snapToGrid w:val="0"/>
              </w:rPr>
              <w:noBreakHyphen/>
            </w:r>
            <w:r w:rsidRPr="00BF4D36">
              <w:rPr>
                <w:snapToGrid w:val="0"/>
              </w:rPr>
              <w:t xml:space="preserve">rays, radium rays </w:t>
            </w:r>
            <w:r w:rsidRPr="00BF4D36">
              <w:rPr>
                <w:snapToGrid w:val="0"/>
              </w:rPr>
              <w:lastRenderedPageBreak/>
              <w:t>or other radioactive substances), other than a service to which another item in this Group applies—attendance at which fractionated treatment is given—2 or more fields up to a maximum of 5 additional fields</w:t>
            </w:r>
          </w:p>
        </w:tc>
        <w:tc>
          <w:tcPr>
            <w:tcW w:w="833" w:type="pct"/>
            <w:tcBorders>
              <w:top w:val="single" w:sz="4" w:space="0" w:color="auto"/>
              <w:left w:val="nil"/>
              <w:bottom w:val="single" w:sz="4" w:space="0" w:color="auto"/>
              <w:right w:val="nil"/>
            </w:tcBorders>
            <w:shd w:val="clear" w:color="auto" w:fill="auto"/>
            <w:hideMark/>
          </w:tcPr>
          <w:p w14:paraId="3D8C7FB3" w14:textId="77777777" w:rsidR="0067135C" w:rsidRPr="00BF4D36" w:rsidRDefault="0067135C" w:rsidP="0067135C">
            <w:pPr>
              <w:pStyle w:val="Tabletext"/>
              <w:rPr>
                <w:snapToGrid w:val="0"/>
              </w:rPr>
            </w:pPr>
            <w:r w:rsidRPr="00BF4D36">
              <w:rPr>
                <w:snapToGrid w:val="0"/>
              </w:rPr>
              <w:lastRenderedPageBreak/>
              <w:t xml:space="preserve">Amount under </w:t>
            </w:r>
            <w:r w:rsidRPr="00BF4D36">
              <w:rPr>
                <w:snapToGrid w:val="0"/>
              </w:rPr>
              <w:lastRenderedPageBreak/>
              <w:t>clause 5</w:t>
            </w:r>
            <w:r w:rsidRPr="00BF4D36">
              <w:t>.3.1</w:t>
            </w:r>
          </w:p>
        </w:tc>
      </w:tr>
      <w:tr w:rsidR="0067135C" w:rsidRPr="00BF4D36" w14:paraId="0D7C0C66" w14:textId="77777777" w:rsidTr="00D34DDD">
        <w:tc>
          <w:tcPr>
            <w:tcW w:w="695" w:type="pct"/>
            <w:tcBorders>
              <w:top w:val="single" w:sz="4" w:space="0" w:color="auto"/>
              <w:left w:val="nil"/>
              <w:bottom w:val="single" w:sz="4" w:space="0" w:color="auto"/>
              <w:right w:val="nil"/>
            </w:tcBorders>
            <w:shd w:val="clear" w:color="auto" w:fill="auto"/>
            <w:hideMark/>
          </w:tcPr>
          <w:p w14:paraId="2BEA1589" w14:textId="77777777" w:rsidR="0067135C" w:rsidRPr="00BF4D36" w:rsidRDefault="0067135C" w:rsidP="0067135C">
            <w:pPr>
              <w:pStyle w:val="Tabletext"/>
              <w:rPr>
                <w:snapToGrid w:val="0"/>
              </w:rPr>
            </w:pPr>
            <w:r w:rsidRPr="00BF4D36">
              <w:rPr>
                <w:snapToGrid w:val="0"/>
              </w:rPr>
              <w:lastRenderedPageBreak/>
              <w:t>15006</w:t>
            </w:r>
          </w:p>
        </w:tc>
        <w:tc>
          <w:tcPr>
            <w:tcW w:w="3472" w:type="pct"/>
            <w:tcBorders>
              <w:top w:val="single" w:sz="4" w:space="0" w:color="auto"/>
              <w:left w:val="nil"/>
              <w:bottom w:val="single" w:sz="4" w:space="0" w:color="auto"/>
              <w:right w:val="nil"/>
            </w:tcBorders>
            <w:shd w:val="clear" w:color="auto" w:fill="auto"/>
            <w:hideMark/>
          </w:tcPr>
          <w:p w14:paraId="4E48F173" w14:textId="77777777" w:rsidR="0067135C" w:rsidRPr="00BF4D36" w:rsidRDefault="0067135C" w:rsidP="0067135C">
            <w:pPr>
              <w:pStyle w:val="Tabletext"/>
              <w:rPr>
                <w:snapToGrid w:val="0"/>
              </w:rPr>
            </w:pPr>
            <w:r w:rsidRPr="00BF4D36">
              <w:rPr>
                <w:snapToGrid w:val="0"/>
              </w:rPr>
              <w:t>Radiotherapy, superficial—attendance at which a single dose technique is applied—one field</w:t>
            </w:r>
          </w:p>
        </w:tc>
        <w:tc>
          <w:tcPr>
            <w:tcW w:w="833" w:type="pct"/>
            <w:tcBorders>
              <w:top w:val="single" w:sz="4" w:space="0" w:color="auto"/>
              <w:left w:val="nil"/>
              <w:bottom w:val="single" w:sz="4" w:space="0" w:color="auto"/>
              <w:right w:val="nil"/>
            </w:tcBorders>
            <w:shd w:val="clear" w:color="auto" w:fill="auto"/>
          </w:tcPr>
          <w:p w14:paraId="5F63A9F5" w14:textId="77777777" w:rsidR="0067135C" w:rsidRPr="00BF4D36" w:rsidRDefault="0067135C" w:rsidP="0067135C">
            <w:pPr>
              <w:pStyle w:val="Tabletext"/>
              <w:jc w:val="right"/>
            </w:pPr>
            <w:r w:rsidRPr="00BF4D36">
              <w:t>98.20</w:t>
            </w:r>
          </w:p>
        </w:tc>
      </w:tr>
      <w:tr w:rsidR="0067135C" w:rsidRPr="00BF4D36" w14:paraId="3494E5DA" w14:textId="77777777" w:rsidTr="00D34DDD">
        <w:tc>
          <w:tcPr>
            <w:tcW w:w="695" w:type="pct"/>
            <w:tcBorders>
              <w:top w:val="single" w:sz="4" w:space="0" w:color="auto"/>
              <w:left w:val="nil"/>
              <w:bottom w:val="single" w:sz="4" w:space="0" w:color="auto"/>
              <w:right w:val="nil"/>
            </w:tcBorders>
            <w:shd w:val="clear" w:color="auto" w:fill="auto"/>
            <w:hideMark/>
          </w:tcPr>
          <w:p w14:paraId="6AF46A36" w14:textId="77777777" w:rsidR="0067135C" w:rsidRPr="00BF4D36" w:rsidRDefault="0067135C" w:rsidP="0067135C">
            <w:pPr>
              <w:pStyle w:val="Tabletext"/>
              <w:rPr>
                <w:snapToGrid w:val="0"/>
              </w:rPr>
            </w:pPr>
            <w:r w:rsidRPr="00BF4D36">
              <w:rPr>
                <w:snapToGrid w:val="0"/>
              </w:rPr>
              <w:t>15009</w:t>
            </w:r>
          </w:p>
        </w:tc>
        <w:tc>
          <w:tcPr>
            <w:tcW w:w="3472" w:type="pct"/>
            <w:tcBorders>
              <w:top w:val="single" w:sz="4" w:space="0" w:color="auto"/>
              <w:left w:val="nil"/>
              <w:bottom w:val="single" w:sz="4" w:space="0" w:color="auto"/>
              <w:right w:val="nil"/>
            </w:tcBorders>
            <w:shd w:val="clear" w:color="auto" w:fill="auto"/>
            <w:hideMark/>
          </w:tcPr>
          <w:p w14:paraId="3D9B8C8F" w14:textId="77777777" w:rsidR="0067135C" w:rsidRPr="00BF4D36" w:rsidRDefault="0067135C" w:rsidP="0067135C">
            <w:pPr>
              <w:pStyle w:val="Tabletext"/>
              <w:rPr>
                <w:snapToGrid w:val="0"/>
              </w:rPr>
            </w:pPr>
            <w:r w:rsidRPr="00BF4D36">
              <w:rPr>
                <w:snapToGrid w:val="0"/>
              </w:rPr>
              <w:t>Radiotherapy, superficial—attendance at which a single dose technique is applied—2 or more fields up to a maximum of 5 additional fields</w:t>
            </w:r>
          </w:p>
        </w:tc>
        <w:tc>
          <w:tcPr>
            <w:tcW w:w="833" w:type="pct"/>
            <w:tcBorders>
              <w:top w:val="single" w:sz="4" w:space="0" w:color="auto"/>
              <w:left w:val="nil"/>
              <w:bottom w:val="single" w:sz="4" w:space="0" w:color="auto"/>
              <w:right w:val="nil"/>
            </w:tcBorders>
            <w:shd w:val="clear" w:color="auto" w:fill="auto"/>
            <w:hideMark/>
          </w:tcPr>
          <w:p w14:paraId="136C1601"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568D583A" w14:textId="77777777" w:rsidTr="00D34DDD">
        <w:tc>
          <w:tcPr>
            <w:tcW w:w="695" w:type="pct"/>
            <w:tcBorders>
              <w:top w:val="single" w:sz="4" w:space="0" w:color="auto"/>
              <w:left w:val="nil"/>
              <w:bottom w:val="single" w:sz="4" w:space="0" w:color="auto"/>
              <w:right w:val="nil"/>
            </w:tcBorders>
            <w:shd w:val="clear" w:color="auto" w:fill="auto"/>
            <w:hideMark/>
          </w:tcPr>
          <w:p w14:paraId="4F42AC98" w14:textId="77777777" w:rsidR="0067135C" w:rsidRPr="00BF4D36" w:rsidRDefault="0067135C" w:rsidP="0067135C">
            <w:pPr>
              <w:pStyle w:val="Tabletext"/>
              <w:rPr>
                <w:snapToGrid w:val="0"/>
              </w:rPr>
            </w:pPr>
            <w:r w:rsidRPr="00BF4D36">
              <w:rPr>
                <w:snapToGrid w:val="0"/>
              </w:rPr>
              <w:t>15012</w:t>
            </w:r>
          </w:p>
        </w:tc>
        <w:tc>
          <w:tcPr>
            <w:tcW w:w="3472" w:type="pct"/>
            <w:tcBorders>
              <w:top w:val="single" w:sz="4" w:space="0" w:color="auto"/>
              <w:left w:val="nil"/>
              <w:bottom w:val="single" w:sz="4" w:space="0" w:color="auto"/>
              <w:right w:val="nil"/>
            </w:tcBorders>
            <w:shd w:val="clear" w:color="auto" w:fill="auto"/>
            <w:hideMark/>
          </w:tcPr>
          <w:p w14:paraId="4BE4193C" w14:textId="77777777" w:rsidR="0067135C" w:rsidRPr="00BF4D36" w:rsidRDefault="0067135C" w:rsidP="0067135C">
            <w:pPr>
              <w:pStyle w:val="Tabletext"/>
              <w:rPr>
                <w:snapToGrid w:val="0"/>
              </w:rPr>
            </w:pPr>
            <w:r w:rsidRPr="00BF4D36">
              <w:rPr>
                <w:snapToGrid w:val="0"/>
              </w:rPr>
              <w:t>Radiotherapy, superficial—attendance at which treatment is given to an eye</w:t>
            </w:r>
          </w:p>
        </w:tc>
        <w:tc>
          <w:tcPr>
            <w:tcW w:w="833" w:type="pct"/>
            <w:tcBorders>
              <w:top w:val="single" w:sz="4" w:space="0" w:color="auto"/>
              <w:left w:val="nil"/>
              <w:bottom w:val="single" w:sz="4" w:space="0" w:color="auto"/>
              <w:right w:val="nil"/>
            </w:tcBorders>
            <w:shd w:val="clear" w:color="auto" w:fill="auto"/>
          </w:tcPr>
          <w:p w14:paraId="08A900B8" w14:textId="77777777" w:rsidR="0067135C" w:rsidRPr="00BF4D36" w:rsidRDefault="0067135C" w:rsidP="0067135C">
            <w:pPr>
              <w:pStyle w:val="Tabletext"/>
              <w:jc w:val="right"/>
            </w:pPr>
            <w:r w:rsidRPr="00BF4D36">
              <w:t>55.60</w:t>
            </w:r>
          </w:p>
        </w:tc>
      </w:tr>
      <w:tr w:rsidR="0067135C" w:rsidRPr="00BF4D36" w14:paraId="1C962921"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077E8A8E" w14:textId="77777777" w:rsidR="0067135C" w:rsidRPr="00BF4D36" w:rsidRDefault="0067135C" w:rsidP="0067135C">
            <w:pPr>
              <w:pStyle w:val="TableHeading"/>
            </w:pPr>
            <w:r w:rsidRPr="00BF4D36">
              <w:t>Subgroup 2—Orthovoltage</w:t>
            </w:r>
          </w:p>
        </w:tc>
      </w:tr>
      <w:tr w:rsidR="0067135C" w:rsidRPr="00BF4D36" w14:paraId="31BAEB3F" w14:textId="77777777" w:rsidTr="00D34DDD">
        <w:tc>
          <w:tcPr>
            <w:tcW w:w="695" w:type="pct"/>
            <w:tcBorders>
              <w:top w:val="single" w:sz="4" w:space="0" w:color="auto"/>
              <w:left w:val="nil"/>
              <w:bottom w:val="single" w:sz="4" w:space="0" w:color="auto"/>
              <w:right w:val="nil"/>
            </w:tcBorders>
            <w:shd w:val="clear" w:color="auto" w:fill="auto"/>
            <w:hideMark/>
          </w:tcPr>
          <w:p w14:paraId="47B48BAA" w14:textId="77777777" w:rsidR="0067135C" w:rsidRPr="00BF4D36" w:rsidRDefault="0067135C" w:rsidP="0067135C">
            <w:pPr>
              <w:pStyle w:val="Tabletext"/>
              <w:rPr>
                <w:snapToGrid w:val="0"/>
              </w:rPr>
            </w:pPr>
            <w:r w:rsidRPr="00BF4D36">
              <w:rPr>
                <w:snapToGrid w:val="0"/>
              </w:rPr>
              <w:t>15100</w:t>
            </w:r>
          </w:p>
        </w:tc>
        <w:tc>
          <w:tcPr>
            <w:tcW w:w="3472" w:type="pct"/>
            <w:tcBorders>
              <w:top w:val="single" w:sz="4" w:space="0" w:color="auto"/>
              <w:left w:val="nil"/>
              <w:bottom w:val="single" w:sz="4" w:space="0" w:color="auto"/>
              <w:right w:val="nil"/>
            </w:tcBorders>
            <w:shd w:val="clear" w:color="auto" w:fill="auto"/>
            <w:hideMark/>
          </w:tcPr>
          <w:p w14:paraId="745EC6D5" w14:textId="77777777" w:rsidR="0067135C" w:rsidRPr="00BF4D36" w:rsidRDefault="0067135C" w:rsidP="0067135C">
            <w:pPr>
              <w:pStyle w:val="Tabletext"/>
              <w:rPr>
                <w:snapToGrid w:val="0"/>
              </w:rPr>
            </w:pPr>
            <w:r w:rsidRPr="00BF4D36">
              <w:rPr>
                <w:snapToGrid w:val="0"/>
              </w:rPr>
              <w:t>Radiotherapy, deep or orthovoltage—attendance at which fractionated treatment is given at 3 or more treatments per week—one field</w:t>
            </w:r>
          </w:p>
        </w:tc>
        <w:tc>
          <w:tcPr>
            <w:tcW w:w="833" w:type="pct"/>
            <w:tcBorders>
              <w:top w:val="single" w:sz="4" w:space="0" w:color="auto"/>
              <w:left w:val="nil"/>
              <w:bottom w:val="single" w:sz="4" w:space="0" w:color="auto"/>
              <w:right w:val="nil"/>
            </w:tcBorders>
            <w:shd w:val="clear" w:color="auto" w:fill="auto"/>
          </w:tcPr>
          <w:p w14:paraId="72FEBD8E" w14:textId="77777777" w:rsidR="0067135C" w:rsidRPr="00BF4D36" w:rsidRDefault="0067135C" w:rsidP="0067135C">
            <w:pPr>
              <w:pStyle w:val="Tabletext"/>
              <w:jc w:val="right"/>
            </w:pPr>
            <w:r w:rsidRPr="00BF4D36">
              <w:t>49.65</w:t>
            </w:r>
          </w:p>
        </w:tc>
      </w:tr>
      <w:tr w:rsidR="0067135C" w:rsidRPr="00BF4D36" w14:paraId="77E23882" w14:textId="77777777" w:rsidTr="00D34DDD">
        <w:tc>
          <w:tcPr>
            <w:tcW w:w="695" w:type="pct"/>
            <w:tcBorders>
              <w:top w:val="single" w:sz="4" w:space="0" w:color="auto"/>
              <w:left w:val="nil"/>
              <w:bottom w:val="single" w:sz="4" w:space="0" w:color="auto"/>
              <w:right w:val="nil"/>
            </w:tcBorders>
            <w:shd w:val="clear" w:color="auto" w:fill="auto"/>
            <w:hideMark/>
          </w:tcPr>
          <w:p w14:paraId="6ADF90B3" w14:textId="77777777" w:rsidR="0067135C" w:rsidRPr="00BF4D36" w:rsidRDefault="0067135C" w:rsidP="0067135C">
            <w:pPr>
              <w:pStyle w:val="Tabletext"/>
              <w:rPr>
                <w:snapToGrid w:val="0"/>
              </w:rPr>
            </w:pPr>
            <w:r w:rsidRPr="00BF4D36">
              <w:rPr>
                <w:snapToGrid w:val="0"/>
              </w:rPr>
              <w:t>15103</w:t>
            </w:r>
          </w:p>
        </w:tc>
        <w:tc>
          <w:tcPr>
            <w:tcW w:w="3472" w:type="pct"/>
            <w:tcBorders>
              <w:top w:val="single" w:sz="4" w:space="0" w:color="auto"/>
              <w:left w:val="nil"/>
              <w:bottom w:val="single" w:sz="4" w:space="0" w:color="auto"/>
              <w:right w:val="nil"/>
            </w:tcBorders>
            <w:shd w:val="clear" w:color="auto" w:fill="auto"/>
            <w:hideMark/>
          </w:tcPr>
          <w:p w14:paraId="1DBF0170" w14:textId="77777777" w:rsidR="0067135C" w:rsidRPr="00BF4D36" w:rsidRDefault="0067135C" w:rsidP="0067135C">
            <w:pPr>
              <w:pStyle w:val="Tabletext"/>
              <w:rPr>
                <w:snapToGrid w:val="0"/>
              </w:rPr>
            </w:pPr>
            <w:r w:rsidRPr="00BF4D36">
              <w:rPr>
                <w:snapToGrid w:val="0"/>
              </w:rPr>
              <w:t>Radiotherapy, deep or orthovoltage—attendance at which fractionated treatment is given at 3 or more treatments per week—2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43A6FA6E"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4A7C4D3D" w14:textId="77777777" w:rsidTr="00D34DDD">
        <w:tc>
          <w:tcPr>
            <w:tcW w:w="695" w:type="pct"/>
            <w:tcBorders>
              <w:top w:val="single" w:sz="4" w:space="0" w:color="auto"/>
              <w:left w:val="nil"/>
              <w:bottom w:val="single" w:sz="4" w:space="0" w:color="auto"/>
              <w:right w:val="nil"/>
            </w:tcBorders>
            <w:shd w:val="clear" w:color="auto" w:fill="auto"/>
            <w:hideMark/>
          </w:tcPr>
          <w:p w14:paraId="3C9EB84E" w14:textId="77777777" w:rsidR="0067135C" w:rsidRPr="00BF4D36" w:rsidRDefault="0067135C" w:rsidP="0067135C">
            <w:pPr>
              <w:pStyle w:val="Tabletext"/>
              <w:rPr>
                <w:snapToGrid w:val="0"/>
              </w:rPr>
            </w:pPr>
            <w:r w:rsidRPr="00BF4D36">
              <w:rPr>
                <w:snapToGrid w:val="0"/>
              </w:rPr>
              <w:t>15106</w:t>
            </w:r>
          </w:p>
        </w:tc>
        <w:tc>
          <w:tcPr>
            <w:tcW w:w="3472" w:type="pct"/>
            <w:tcBorders>
              <w:top w:val="single" w:sz="4" w:space="0" w:color="auto"/>
              <w:left w:val="nil"/>
              <w:bottom w:val="single" w:sz="4" w:space="0" w:color="auto"/>
              <w:right w:val="nil"/>
            </w:tcBorders>
            <w:shd w:val="clear" w:color="auto" w:fill="auto"/>
            <w:hideMark/>
          </w:tcPr>
          <w:p w14:paraId="30116386" w14:textId="77777777" w:rsidR="0067135C" w:rsidRPr="00BF4D36" w:rsidRDefault="0067135C" w:rsidP="0067135C">
            <w:pPr>
              <w:pStyle w:val="Tabletext"/>
              <w:rPr>
                <w:snapToGrid w:val="0"/>
              </w:rPr>
            </w:pPr>
            <w:r w:rsidRPr="00BF4D36">
              <w:rPr>
                <w:snapToGrid w:val="0"/>
              </w:rPr>
              <w:t>Radiotherapy, deep or orthovoltage—attendance at which fractionated treatment is given at 2 treatments per week or less frequently—one field</w:t>
            </w:r>
          </w:p>
        </w:tc>
        <w:tc>
          <w:tcPr>
            <w:tcW w:w="833" w:type="pct"/>
            <w:tcBorders>
              <w:top w:val="single" w:sz="4" w:space="0" w:color="auto"/>
              <w:left w:val="nil"/>
              <w:bottom w:val="single" w:sz="4" w:space="0" w:color="auto"/>
              <w:right w:val="nil"/>
            </w:tcBorders>
            <w:shd w:val="clear" w:color="auto" w:fill="auto"/>
          </w:tcPr>
          <w:p w14:paraId="2623E7B2" w14:textId="77777777" w:rsidR="0067135C" w:rsidRPr="00BF4D36" w:rsidRDefault="0067135C" w:rsidP="0067135C">
            <w:pPr>
              <w:pStyle w:val="Tabletext"/>
              <w:jc w:val="right"/>
            </w:pPr>
            <w:r w:rsidRPr="00BF4D36">
              <w:t>58.55</w:t>
            </w:r>
          </w:p>
        </w:tc>
      </w:tr>
      <w:tr w:rsidR="0067135C" w:rsidRPr="00BF4D36" w14:paraId="0220B16D" w14:textId="77777777" w:rsidTr="00D34DDD">
        <w:tc>
          <w:tcPr>
            <w:tcW w:w="695" w:type="pct"/>
            <w:tcBorders>
              <w:top w:val="single" w:sz="4" w:space="0" w:color="auto"/>
              <w:left w:val="nil"/>
              <w:bottom w:val="single" w:sz="4" w:space="0" w:color="auto"/>
              <w:right w:val="nil"/>
            </w:tcBorders>
            <w:shd w:val="clear" w:color="auto" w:fill="auto"/>
            <w:hideMark/>
          </w:tcPr>
          <w:p w14:paraId="1DABF222" w14:textId="77777777" w:rsidR="0067135C" w:rsidRPr="00BF4D36" w:rsidRDefault="0067135C" w:rsidP="0067135C">
            <w:pPr>
              <w:pStyle w:val="Tabletext"/>
              <w:rPr>
                <w:snapToGrid w:val="0"/>
              </w:rPr>
            </w:pPr>
            <w:r w:rsidRPr="00BF4D36">
              <w:rPr>
                <w:snapToGrid w:val="0"/>
              </w:rPr>
              <w:t>15109</w:t>
            </w:r>
          </w:p>
        </w:tc>
        <w:tc>
          <w:tcPr>
            <w:tcW w:w="3472" w:type="pct"/>
            <w:tcBorders>
              <w:top w:val="single" w:sz="4" w:space="0" w:color="auto"/>
              <w:left w:val="nil"/>
              <w:bottom w:val="single" w:sz="4" w:space="0" w:color="auto"/>
              <w:right w:val="nil"/>
            </w:tcBorders>
            <w:shd w:val="clear" w:color="auto" w:fill="auto"/>
            <w:hideMark/>
          </w:tcPr>
          <w:p w14:paraId="6874B513" w14:textId="77777777" w:rsidR="0067135C" w:rsidRPr="00BF4D36" w:rsidRDefault="0067135C" w:rsidP="0067135C">
            <w:pPr>
              <w:pStyle w:val="Tabletext"/>
            </w:pPr>
            <w:r w:rsidRPr="00BF4D36">
              <w:rPr>
                <w:snapToGrid w:val="0"/>
              </w:rPr>
              <w:t>Radiotherapy, deep or orthovoltage—attendance at which fractionated treatment is given at 2 treatments per week or less frequently—2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605398FB"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4EBC00B3" w14:textId="77777777" w:rsidTr="00D34DDD">
        <w:tc>
          <w:tcPr>
            <w:tcW w:w="695" w:type="pct"/>
            <w:tcBorders>
              <w:top w:val="single" w:sz="4" w:space="0" w:color="auto"/>
              <w:left w:val="nil"/>
              <w:bottom w:val="single" w:sz="4" w:space="0" w:color="auto"/>
              <w:right w:val="nil"/>
            </w:tcBorders>
            <w:shd w:val="clear" w:color="auto" w:fill="auto"/>
            <w:hideMark/>
          </w:tcPr>
          <w:p w14:paraId="3B4346B7" w14:textId="77777777" w:rsidR="0067135C" w:rsidRPr="00BF4D36" w:rsidRDefault="0067135C" w:rsidP="0067135C">
            <w:pPr>
              <w:pStyle w:val="Tabletext"/>
              <w:rPr>
                <w:snapToGrid w:val="0"/>
              </w:rPr>
            </w:pPr>
            <w:bookmarkStart w:id="530" w:name="CU_14405261"/>
            <w:bookmarkStart w:id="531" w:name="CU_14407753"/>
            <w:bookmarkEnd w:id="530"/>
            <w:bookmarkEnd w:id="531"/>
            <w:r w:rsidRPr="00BF4D36">
              <w:rPr>
                <w:snapToGrid w:val="0"/>
              </w:rPr>
              <w:t>15112</w:t>
            </w:r>
          </w:p>
        </w:tc>
        <w:tc>
          <w:tcPr>
            <w:tcW w:w="3472" w:type="pct"/>
            <w:tcBorders>
              <w:top w:val="single" w:sz="4" w:space="0" w:color="auto"/>
              <w:left w:val="nil"/>
              <w:bottom w:val="single" w:sz="4" w:space="0" w:color="auto"/>
              <w:right w:val="nil"/>
            </w:tcBorders>
            <w:shd w:val="clear" w:color="auto" w:fill="auto"/>
            <w:hideMark/>
          </w:tcPr>
          <w:p w14:paraId="1EFCA317" w14:textId="77777777" w:rsidR="0067135C" w:rsidRPr="00BF4D36" w:rsidRDefault="0067135C" w:rsidP="0067135C">
            <w:pPr>
              <w:pStyle w:val="Tabletext"/>
              <w:rPr>
                <w:snapToGrid w:val="0"/>
              </w:rPr>
            </w:pPr>
            <w:r w:rsidRPr="00BF4D36">
              <w:rPr>
                <w:snapToGrid w:val="0"/>
              </w:rPr>
              <w:t>Radiotherapy, deep or orthovoltage—attendance at which a single dose technique is applied—one field</w:t>
            </w:r>
          </w:p>
        </w:tc>
        <w:tc>
          <w:tcPr>
            <w:tcW w:w="833" w:type="pct"/>
            <w:tcBorders>
              <w:top w:val="single" w:sz="4" w:space="0" w:color="auto"/>
              <w:left w:val="nil"/>
              <w:bottom w:val="single" w:sz="4" w:space="0" w:color="auto"/>
              <w:right w:val="nil"/>
            </w:tcBorders>
            <w:shd w:val="clear" w:color="auto" w:fill="auto"/>
          </w:tcPr>
          <w:p w14:paraId="5D097435" w14:textId="77777777" w:rsidR="0067135C" w:rsidRPr="00BF4D36" w:rsidRDefault="0067135C" w:rsidP="0067135C">
            <w:pPr>
              <w:pStyle w:val="Tabletext"/>
              <w:jc w:val="right"/>
            </w:pPr>
            <w:r w:rsidRPr="00BF4D36">
              <w:t>125.10</w:t>
            </w:r>
          </w:p>
        </w:tc>
      </w:tr>
      <w:tr w:rsidR="0067135C" w:rsidRPr="00BF4D36" w14:paraId="499ADD15" w14:textId="77777777" w:rsidTr="00D34DDD">
        <w:tc>
          <w:tcPr>
            <w:tcW w:w="695" w:type="pct"/>
            <w:tcBorders>
              <w:top w:val="single" w:sz="4" w:space="0" w:color="auto"/>
              <w:left w:val="nil"/>
              <w:bottom w:val="single" w:sz="4" w:space="0" w:color="auto"/>
              <w:right w:val="nil"/>
            </w:tcBorders>
            <w:shd w:val="clear" w:color="auto" w:fill="auto"/>
            <w:hideMark/>
          </w:tcPr>
          <w:p w14:paraId="1D73BF00" w14:textId="77777777" w:rsidR="0067135C" w:rsidRPr="00BF4D36" w:rsidRDefault="0067135C" w:rsidP="0067135C">
            <w:pPr>
              <w:pStyle w:val="Tabletext"/>
              <w:rPr>
                <w:snapToGrid w:val="0"/>
              </w:rPr>
            </w:pPr>
            <w:r w:rsidRPr="00BF4D36">
              <w:rPr>
                <w:snapToGrid w:val="0"/>
              </w:rPr>
              <w:t>15115</w:t>
            </w:r>
          </w:p>
        </w:tc>
        <w:tc>
          <w:tcPr>
            <w:tcW w:w="3472" w:type="pct"/>
            <w:tcBorders>
              <w:top w:val="single" w:sz="4" w:space="0" w:color="auto"/>
              <w:left w:val="nil"/>
              <w:bottom w:val="single" w:sz="4" w:space="0" w:color="auto"/>
              <w:right w:val="nil"/>
            </w:tcBorders>
            <w:shd w:val="clear" w:color="auto" w:fill="auto"/>
            <w:hideMark/>
          </w:tcPr>
          <w:p w14:paraId="7C733305" w14:textId="77777777" w:rsidR="0067135C" w:rsidRPr="00BF4D36" w:rsidRDefault="0067135C" w:rsidP="0067135C">
            <w:pPr>
              <w:pStyle w:val="Tabletext"/>
              <w:rPr>
                <w:snapToGrid w:val="0"/>
              </w:rPr>
            </w:pPr>
            <w:r w:rsidRPr="00BF4D36">
              <w:rPr>
                <w:snapToGrid w:val="0"/>
              </w:rPr>
              <w:t>Radiotherapy, deep or orthovoltage—attendance at which a single dose technique is applied—2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6A7946B7" w14:textId="77777777" w:rsidR="0067135C" w:rsidRPr="00BF4D36" w:rsidRDefault="0067135C" w:rsidP="0067135C">
            <w:pPr>
              <w:pStyle w:val="Tabletext"/>
            </w:pPr>
            <w:r w:rsidRPr="00BF4D36">
              <w:t xml:space="preserve">Amount under </w:t>
            </w:r>
            <w:r w:rsidRPr="00BF4D36">
              <w:rPr>
                <w:snapToGrid w:val="0"/>
              </w:rPr>
              <w:t>clause</w:t>
            </w:r>
            <w:r w:rsidRPr="00BF4D36">
              <w:t> 5.3.1</w:t>
            </w:r>
          </w:p>
        </w:tc>
      </w:tr>
      <w:tr w:rsidR="0067135C" w:rsidRPr="00BF4D36" w14:paraId="503BAFC7"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5520391B" w14:textId="77777777" w:rsidR="0067135C" w:rsidRPr="00BF4D36" w:rsidRDefault="0067135C" w:rsidP="0067135C">
            <w:pPr>
              <w:pStyle w:val="TableHeading"/>
            </w:pPr>
            <w:r w:rsidRPr="00BF4D36">
              <w:t>Subgroup 3—Megavoltage</w:t>
            </w:r>
          </w:p>
        </w:tc>
      </w:tr>
      <w:tr w:rsidR="0067135C" w:rsidRPr="00BF4D36" w14:paraId="2123986E" w14:textId="77777777" w:rsidTr="00D34DDD">
        <w:tc>
          <w:tcPr>
            <w:tcW w:w="695" w:type="pct"/>
            <w:tcBorders>
              <w:top w:val="single" w:sz="4" w:space="0" w:color="auto"/>
              <w:left w:val="nil"/>
              <w:bottom w:val="single" w:sz="4" w:space="0" w:color="auto"/>
              <w:right w:val="nil"/>
            </w:tcBorders>
            <w:shd w:val="clear" w:color="auto" w:fill="auto"/>
            <w:hideMark/>
          </w:tcPr>
          <w:p w14:paraId="1CD33F82" w14:textId="77777777" w:rsidR="0067135C" w:rsidRPr="00BF4D36" w:rsidRDefault="0067135C" w:rsidP="0067135C">
            <w:pPr>
              <w:pStyle w:val="Tabletext"/>
              <w:rPr>
                <w:snapToGrid w:val="0"/>
              </w:rPr>
            </w:pPr>
            <w:r w:rsidRPr="00BF4D36">
              <w:rPr>
                <w:snapToGrid w:val="0"/>
              </w:rPr>
              <w:t>15211</w:t>
            </w:r>
          </w:p>
        </w:tc>
        <w:tc>
          <w:tcPr>
            <w:tcW w:w="3472" w:type="pct"/>
            <w:tcBorders>
              <w:top w:val="single" w:sz="4" w:space="0" w:color="auto"/>
              <w:left w:val="nil"/>
              <w:bottom w:val="single" w:sz="4" w:space="0" w:color="auto"/>
              <w:right w:val="nil"/>
            </w:tcBorders>
            <w:shd w:val="clear" w:color="auto" w:fill="auto"/>
            <w:hideMark/>
          </w:tcPr>
          <w:p w14:paraId="6F382C60" w14:textId="77777777" w:rsidR="0067135C" w:rsidRPr="00BF4D36" w:rsidRDefault="0067135C" w:rsidP="0067135C">
            <w:pPr>
              <w:pStyle w:val="Tabletext"/>
              <w:rPr>
                <w:snapToGrid w:val="0"/>
              </w:rPr>
            </w:pPr>
            <w:r w:rsidRPr="00BF4D36">
              <w:rPr>
                <w:snapToGrid w:val="0"/>
              </w:rPr>
              <w:t>Radiation oncology treatment, using cobalt unit or caesium teletherapy unit—attendance at which treatment is given—one field</w:t>
            </w:r>
          </w:p>
        </w:tc>
        <w:tc>
          <w:tcPr>
            <w:tcW w:w="833" w:type="pct"/>
            <w:tcBorders>
              <w:top w:val="single" w:sz="4" w:space="0" w:color="auto"/>
              <w:left w:val="nil"/>
              <w:bottom w:val="single" w:sz="4" w:space="0" w:color="auto"/>
              <w:right w:val="nil"/>
            </w:tcBorders>
            <w:shd w:val="clear" w:color="auto" w:fill="auto"/>
          </w:tcPr>
          <w:p w14:paraId="590B4A05" w14:textId="77777777" w:rsidR="0067135C" w:rsidRPr="00BF4D36" w:rsidRDefault="0067135C" w:rsidP="0067135C">
            <w:pPr>
              <w:pStyle w:val="Tabletext"/>
              <w:jc w:val="right"/>
            </w:pPr>
            <w:r w:rsidRPr="00BF4D36">
              <w:t>56.95</w:t>
            </w:r>
          </w:p>
        </w:tc>
      </w:tr>
      <w:tr w:rsidR="0067135C" w:rsidRPr="00BF4D36" w14:paraId="6F52C86B" w14:textId="77777777" w:rsidTr="00D34DDD">
        <w:tc>
          <w:tcPr>
            <w:tcW w:w="695" w:type="pct"/>
            <w:tcBorders>
              <w:top w:val="single" w:sz="4" w:space="0" w:color="auto"/>
              <w:left w:val="nil"/>
              <w:bottom w:val="single" w:sz="4" w:space="0" w:color="auto"/>
              <w:right w:val="nil"/>
            </w:tcBorders>
            <w:shd w:val="clear" w:color="auto" w:fill="auto"/>
            <w:hideMark/>
          </w:tcPr>
          <w:p w14:paraId="6D9B7C0A" w14:textId="77777777" w:rsidR="0067135C" w:rsidRPr="00BF4D36" w:rsidRDefault="0067135C" w:rsidP="0067135C">
            <w:pPr>
              <w:pStyle w:val="Tabletext"/>
              <w:rPr>
                <w:snapToGrid w:val="0"/>
              </w:rPr>
            </w:pPr>
            <w:r w:rsidRPr="00BF4D36">
              <w:rPr>
                <w:snapToGrid w:val="0"/>
              </w:rPr>
              <w:t>15214</w:t>
            </w:r>
          </w:p>
        </w:tc>
        <w:tc>
          <w:tcPr>
            <w:tcW w:w="3472" w:type="pct"/>
            <w:tcBorders>
              <w:top w:val="single" w:sz="4" w:space="0" w:color="auto"/>
              <w:left w:val="nil"/>
              <w:bottom w:val="single" w:sz="4" w:space="0" w:color="auto"/>
              <w:right w:val="nil"/>
            </w:tcBorders>
            <w:shd w:val="clear" w:color="auto" w:fill="auto"/>
            <w:hideMark/>
          </w:tcPr>
          <w:p w14:paraId="00F281CD" w14:textId="77777777" w:rsidR="0067135C" w:rsidRPr="00BF4D36" w:rsidRDefault="0067135C" w:rsidP="0067135C">
            <w:pPr>
              <w:pStyle w:val="Tabletext"/>
              <w:rPr>
                <w:snapToGrid w:val="0"/>
              </w:rPr>
            </w:pPr>
            <w:r w:rsidRPr="00BF4D36">
              <w:rPr>
                <w:snapToGrid w:val="0"/>
              </w:rPr>
              <w:t>Radiation oncology treatment, using cobalt unit or caesium teletherapy unit—attendance at which treatment is given—2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726A33D1"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4906E778" w14:textId="77777777" w:rsidTr="00D34DDD">
        <w:tc>
          <w:tcPr>
            <w:tcW w:w="695" w:type="pct"/>
            <w:tcBorders>
              <w:top w:val="single" w:sz="4" w:space="0" w:color="auto"/>
              <w:left w:val="nil"/>
              <w:bottom w:val="single" w:sz="4" w:space="0" w:color="auto"/>
              <w:right w:val="nil"/>
            </w:tcBorders>
            <w:shd w:val="clear" w:color="auto" w:fill="auto"/>
            <w:hideMark/>
          </w:tcPr>
          <w:p w14:paraId="55DFA10A" w14:textId="77777777" w:rsidR="0067135C" w:rsidRPr="00BF4D36" w:rsidRDefault="0067135C" w:rsidP="0067135C">
            <w:pPr>
              <w:pStyle w:val="Tabletext"/>
              <w:rPr>
                <w:snapToGrid w:val="0"/>
              </w:rPr>
            </w:pPr>
            <w:r w:rsidRPr="00BF4D36">
              <w:rPr>
                <w:snapToGrid w:val="0"/>
              </w:rPr>
              <w:t>15215</w:t>
            </w:r>
          </w:p>
        </w:tc>
        <w:tc>
          <w:tcPr>
            <w:tcW w:w="3472" w:type="pct"/>
            <w:tcBorders>
              <w:top w:val="single" w:sz="4" w:space="0" w:color="auto"/>
              <w:left w:val="nil"/>
              <w:bottom w:val="single" w:sz="4" w:space="0" w:color="auto"/>
              <w:right w:val="nil"/>
            </w:tcBorders>
            <w:shd w:val="clear" w:color="auto" w:fill="auto"/>
            <w:hideMark/>
          </w:tcPr>
          <w:p w14:paraId="7F31D352" w14:textId="77777777" w:rsidR="0067135C" w:rsidRPr="00BF4D36" w:rsidRDefault="0067135C" w:rsidP="0067135C">
            <w:pPr>
              <w:pStyle w:val="Tabletext"/>
              <w:rPr>
                <w:snapToGrid w:val="0"/>
              </w:rPr>
            </w:pPr>
            <w:r w:rsidRPr="00BF4D36">
              <w:rPr>
                <w:snapToGrid w:val="0"/>
              </w:rPr>
              <w:t>Radiation oncology treatment, using a single photon energy linear accelerator, with or without electron facilities—attendance at which treatment is given—one field—treatment delivered to primary site (lung)</w:t>
            </w:r>
          </w:p>
        </w:tc>
        <w:tc>
          <w:tcPr>
            <w:tcW w:w="833" w:type="pct"/>
            <w:tcBorders>
              <w:top w:val="single" w:sz="4" w:space="0" w:color="auto"/>
              <w:left w:val="nil"/>
              <w:bottom w:val="single" w:sz="4" w:space="0" w:color="auto"/>
              <w:right w:val="nil"/>
            </w:tcBorders>
            <w:shd w:val="clear" w:color="auto" w:fill="auto"/>
          </w:tcPr>
          <w:p w14:paraId="3584F710" w14:textId="77777777" w:rsidR="0067135C" w:rsidRPr="00BF4D36" w:rsidRDefault="0067135C" w:rsidP="0067135C">
            <w:pPr>
              <w:pStyle w:val="Tabletext"/>
              <w:jc w:val="right"/>
            </w:pPr>
            <w:r w:rsidRPr="00BF4D36">
              <w:t>62.05</w:t>
            </w:r>
          </w:p>
        </w:tc>
      </w:tr>
      <w:tr w:rsidR="0067135C" w:rsidRPr="00BF4D36" w14:paraId="3D68C393" w14:textId="77777777" w:rsidTr="00D34DDD">
        <w:tc>
          <w:tcPr>
            <w:tcW w:w="695" w:type="pct"/>
            <w:tcBorders>
              <w:top w:val="single" w:sz="4" w:space="0" w:color="auto"/>
              <w:left w:val="nil"/>
              <w:bottom w:val="single" w:sz="4" w:space="0" w:color="auto"/>
              <w:right w:val="nil"/>
            </w:tcBorders>
            <w:shd w:val="clear" w:color="auto" w:fill="auto"/>
            <w:hideMark/>
          </w:tcPr>
          <w:p w14:paraId="28EACB73" w14:textId="77777777" w:rsidR="0067135C" w:rsidRPr="00BF4D36" w:rsidRDefault="0067135C" w:rsidP="0067135C">
            <w:pPr>
              <w:pStyle w:val="Tabletext"/>
            </w:pPr>
            <w:r w:rsidRPr="00BF4D36">
              <w:t>15218</w:t>
            </w:r>
          </w:p>
        </w:tc>
        <w:tc>
          <w:tcPr>
            <w:tcW w:w="3472" w:type="pct"/>
            <w:tcBorders>
              <w:top w:val="single" w:sz="4" w:space="0" w:color="auto"/>
              <w:left w:val="nil"/>
              <w:bottom w:val="single" w:sz="4" w:space="0" w:color="auto"/>
              <w:right w:val="nil"/>
            </w:tcBorders>
            <w:shd w:val="clear" w:color="auto" w:fill="auto"/>
            <w:hideMark/>
          </w:tcPr>
          <w:p w14:paraId="528BC0FC" w14:textId="77777777" w:rsidR="0067135C" w:rsidRPr="00BF4D36" w:rsidRDefault="0067135C" w:rsidP="0067135C">
            <w:pPr>
              <w:pStyle w:val="Tabletext"/>
            </w:pPr>
            <w:r w:rsidRPr="00BF4D36">
              <w:t>Radiation oncology treatment, using a single photon energy linear accelerator, with or without electron facilities—attendance at which treatment is given—one field—treatment delivered to primary site (prostate)</w:t>
            </w:r>
          </w:p>
        </w:tc>
        <w:tc>
          <w:tcPr>
            <w:tcW w:w="833" w:type="pct"/>
            <w:tcBorders>
              <w:top w:val="single" w:sz="4" w:space="0" w:color="auto"/>
              <w:left w:val="nil"/>
              <w:bottom w:val="single" w:sz="4" w:space="0" w:color="auto"/>
              <w:right w:val="nil"/>
            </w:tcBorders>
            <w:shd w:val="clear" w:color="auto" w:fill="auto"/>
          </w:tcPr>
          <w:p w14:paraId="567764F4" w14:textId="77777777" w:rsidR="0067135C" w:rsidRPr="00BF4D36" w:rsidRDefault="0067135C" w:rsidP="0067135C">
            <w:pPr>
              <w:pStyle w:val="Tabletext"/>
              <w:jc w:val="right"/>
            </w:pPr>
            <w:r w:rsidRPr="00BF4D36">
              <w:t>62.05</w:t>
            </w:r>
          </w:p>
        </w:tc>
      </w:tr>
      <w:tr w:rsidR="0067135C" w:rsidRPr="00BF4D36" w14:paraId="3F176314" w14:textId="77777777" w:rsidTr="00D34DDD">
        <w:tc>
          <w:tcPr>
            <w:tcW w:w="695" w:type="pct"/>
            <w:tcBorders>
              <w:top w:val="single" w:sz="4" w:space="0" w:color="auto"/>
              <w:left w:val="nil"/>
              <w:bottom w:val="single" w:sz="4" w:space="0" w:color="auto"/>
              <w:right w:val="nil"/>
            </w:tcBorders>
            <w:shd w:val="clear" w:color="auto" w:fill="auto"/>
            <w:hideMark/>
          </w:tcPr>
          <w:p w14:paraId="7723BD8F" w14:textId="77777777" w:rsidR="0067135C" w:rsidRPr="00BF4D36" w:rsidRDefault="0067135C" w:rsidP="0067135C">
            <w:pPr>
              <w:pStyle w:val="Tabletext"/>
            </w:pPr>
            <w:r w:rsidRPr="00BF4D36">
              <w:lastRenderedPageBreak/>
              <w:t>15221</w:t>
            </w:r>
          </w:p>
        </w:tc>
        <w:tc>
          <w:tcPr>
            <w:tcW w:w="3472" w:type="pct"/>
            <w:tcBorders>
              <w:top w:val="single" w:sz="4" w:space="0" w:color="auto"/>
              <w:left w:val="nil"/>
              <w:bottom w:val="single" w:sz="4" w:space="0" w:color="auto"/>
              <w:right w:val="nil"/>
            </w:tcBorders>
            <w:shd w:val="clear" w:color="auto" w:fill="auto"/>
            <w:hideMark/>
          </w:tcPr>
          <w:p w14:paraId="312C0B04" w14:textId="77777777" w:rsidR="0067135C" w:rsidRPr="00BF4D36" w:rsidRDefault="0067135C" w:rsidP="0067135C">
            <w:pPr>
              <w:pStyle w:val="Tabletext"/>
            </w:pPr>
            <w:r w:rsidRPr="00BF4D36">
              <w:t>Radiation oncology treatment, using a single photon energy linear accelerator, with or without electron facilities—attendance at which treatment is given—one field—treatment delivered to primary site (breast)</w:t>
            </w:r>
          </w:p>
        </w:tc>
        <w:tc>
          <w:tcPr>
            <w:tcW w:w="833" w:type="pct"/>
            <w:tcBorders>
              <w:top w:val="single" w:sz="4" w:space="0" w:color="auto"/>
              <w:left w:val="nil"/>
              <w:bottom w:val="single" w:sz="4" w:space="0" w:color="auto"/>
              <w:right w:val="nil"/>
            </w:tcBorders>
            <w:shd w:val="clear" w:color="auto" w:fill="auto"/>
          </w:tcPr>
          <w:p w14:paraId="01AF59DF" w14:textId="77777777" w:rsidR="0067135C" w:rsidRPr="00BF4D36" w:rsidRDefault="0067135C" w:rsidP="0067135C">
            <w:pPr>
              <w:pStyle w:val="Tabletext"/>
              <w:jc w:val="right"/>
            </w:pPr>
            <w:r w:rsidRPr="00BF4D36">
              <w:t>62.05</w:t>
            </w:r>
          </w:p>
        </w:tc>
      </w:tr>
      <w:tr w:rsidR="0067135C" w:rsidRPr="00BF4D36" w14:paraId="0AEC8152" w14:textId="77777777" w:rsidTr="00D34DDD">
        <w:tc>
          <w:tcPr>
            <w:tcW w:w="695" w:type="pct"/>
            <w:tcBorders>
              <w:top w:val="single" w:sz="4" w:space="0" w:color="auto"/>
              <w:left w:val="nil"/>
              <w:bottom w:val="single" w:sz="4" w:space="0" w:color="auto"/>
              <w:right w:val="nil"/>
            </w:tcBorders>
            <w:shd w:val="clear" w:color="auto" w:fill="auto"/>
            <w:hideMark/>
          </w:tcPr>
          <w:p w14:paraId="7F40D067" w14:textId="77777777" w:rsidR="0067135C" w:rsidRPr="00BF4D36" w:rsidRDefault="0067135C" w:rsidP="0067135C">
            <w:pPr>
              <w:pStyle w:val="Tabletext"/>
            </w:pPr>
            <w:r w:rsidRPr="00BF4D36">
              <w:t>15224</w:t>
            </w:r>
          </w:p>
        </w:tc>
        <w:tc>
          <w:tcPr>
            <w:tcW w:w="3472" w:type="pct"/>
            <w:tcBorders>
              <w:top w:val="single" w:sz="4" w:space="0" w:color="auto"/>
              <w:left w:val="nil"/>
              <w:bottom w:val="single" w:sz="4" w:space="0" w:color="auto"/>
              <w:right w:val="nil"/>
            </w:tcBorders>
            <w:shd w:val="clear" w:color="auto" w:fill="auto"/>
            <w:hideMark/>
          </w:tcPr>
          <w:p w14:paraId="748803F7" w14:textId="2428024E" w:rsidR="0067135C" w:rsidRPr="00BF4D36" w:rsidRDefault="0067135C" w:rsidP="0067135C">
            <w:pPr>
              <w:pStyle w:val="Tabletext"/>
            </w:pPr>
            <w:r w:rsidRPr="00BF4D36">
              <w:t xml:space="preserve">Radiation oncology treatment, using a single photon energy linear accelerator, with or without electron facilities—attendance at which treatment is given—one field—treatment delivered to primary site for diseases or conditions not covered by </w:t>
            </w:r>
            <w:r w:rsidR="009D2197" w:rsidRPr="00BF4D36">
              <w:t>item 1</w:t>
            </w:r>
            <w:r w:rsidRPr="00BF4D36">
              <w:t>5215, 15218 or 15221</w:t>
            </w:r>
          </w:p>
        </w:tc>
        <w:tc>
          <w:tcPr>
            <w:tcW w:w="833" w:type="pct"/>
            <w:tcBorders>
              <w:top w:val="single" w:sz="4" w:space="0" w:color="auto"/>
              <w:left w:val="nil"/>
              <w:bottom w:val="single" w:sz="4" w:space="0" w:color="auto"/>
              <w:right w:val="nil"/>
            </w:tcBorders>
            <w:shd w:val="clear" w:color="auto" w:fill="auto"/>
          </w:tcPr>
          <w:p w14:paraId="210D0103" w14:textId="77777777" w:rsidR="0067135C" w:rsidRPr="00BF4D36" w:rsidRDefault="0067135C" w:rsidP="0067135C">
            <w:pPr>
              <w:pStyle w:val="Tabletext"/>
              <w:jc w:val="right"/>
            </w:pPr>
            <w:r w:rsidRPr="00BF4D36">
              <w:t>62.05</w:t>
            </w:r>
          </w:p>
        </w:tc>
      </w:tr>
      <w:tr w:rsidR="0067135C" w:rsidRPr="00BF4D36" w14:paraId="4021D202" w14:textId="77777777" w:rsidTr="00D34DDD">
        <w:tc>
          <w:tcPr>
            <w:tcW w:w="695" w:type="pct"/>
            <w:tcBorders>
              <w:top w:val="single" w:sz="4" w:space="0" w:color="auto"/>
              <w:left w:val="nil"/>
              <w:bottom w:val="single" w:sz="4" w:space="0" w:color="auto"/>
              <w:right w:val="nil"/>
            </w:tcBorders>
            <w:shd w:val="clear" w:color="auto" w:fill="auto"/>
            <w:hideMark/>
          </w:tcPr>
          <w:p w14:paraId="2E29E73B" w14:textId="77777777" w:rsidR="0067135C" w:rsidRPr="00BF4D36" w:rsidRDefault="0067135C" w:rsidP="0067135C">
            <w:pPr>
              <w:pStyle w:val="Tabletext"/>
            </w:pPr>
            <w:r w:rsidRPr="00BF4D36">
              <w:t>15227</w:t>
            </w:r>
          </w:p>
        </w:tc>
        <w:tc>
          <w:tcPr>
            <w:tcW w:w="3472" w:type="pct"/>
            <w:tcBorders>
              <w:top w:val="single" w:sz="4" w:space="0" w:color="auto"/>
              <w:left w:val="nil"/>
              <w:bottom w:val="single" w:sz="4" w:space="0" w:color="auto"/>
              <w:right w:val="nil"/>
            </w:tcBorders>
            <w:shd w:val="clear" w:color="auto" w:fill="auto"/>
            <w:hideMark/>
          </w:tcPr>
          <w:p w14:paraId="18987E01" w14:textId="77777777" w:rsidR="0067135C" w:rsidRPr="00BF4D36" w:rsidRDefault="0067135C" w:rsidP="0067135C">
            <w:pPr>
              <w:pStyle w:val="Tabletext"/>
            </w:pPr>
            <w:r w:rsidRPr="00BF4D36">
              <w:t>Radiation oncology treatment, using a single photon energy linear accelerator, with or without electron facilities—attendance at which treatment is given—one field—treatment delivered to secondary site</w:t>
            </w:r>
          </w:p>
        </w:tc>
        <w:tc>
          <w:tcPr>
            <w:tcW w:w="833" w:type="pct"/>
            <w:tcBorders>
              <w:top w:val="single" w:sz="4" w:space="0" w:color="auto"/>
              <w:left w:val="nil"/>
              <w:bottom w:val="single" w:sz="4" w:space="0" w:color="auto"/>
              <w:right w:val="nil"/>
            </w:tcBorders>
            <w:shd w:val="clear" w:color="auto" w:fill="auto"/>
          </w:tcPr>
          <w:p w14:paraId="2D26AF5A" w14:textId="77777777" w:rsidR="0067135C" w:rsidRPr="00BF4D36" w:rsidRDefault="0067135C" w:rsidP="0067135C">
            <w:pPr>
              <w:pStyle w:val="Tabletext"/>
              <w:jc w:val="right"/>
            </w:pPr>
            <w:r w:rsidRPr="00BF4D36">
              <w:t>62.05</w:t>
            </w:r>
          </w:p>
        </w:tc>
      </w:tr>
      <w:tr w:rsidR="0067135C" w:rsidRPr="00BF4D36" w14:paraId="4D54CC8D" w14:textId="77777777" w:rsidTr="00D34DDD">
        <w:tc>
          <w:tcPr>
            <w:tcW w:w="695" w:type="pct"/>
            <w:tcBorders>
              <w:top w:val="single" w:sz="4" w:space="0" w:color="auto"/>
              <w:left w:val="nil"/>
              <w:bottom w:val="single" w:sz="4" w:space="0" w:color="auto"/>
              <w:right w:val="nil"/>
            </w:tcBorders>
            <w:shd w:val="clear" w:color="auto" w:fill="auto"/>
            <w:hideMark/>
          </w:tcPr>
          <w:p w14:paraId="6C82670C" w14:textId="77777777" w:rsidR="0067135C" w:rsidRPr="00BF4D36" w:rsidRDefault="0067135C" w:rsidP="0067135C">
            <w:pPr>
              <w:pStyle w:val="Tabletext"/>
              <w:rPr>
                <w:snapToGrid w:val="0"/>
              </w:rPr>
            </w:pPr>
            <w:r w:rsidRPr="00BF4D36">
              <w:rPr>
                <w:snapToGrid w:val="0"/>
              </w:rPr>
              <w:t>15230</w:t>
            </w:r>
          </w:p>
        </w:tc>
        <w:tc>
          <w:tcPr>
            <w:tcW w:w="3472" w:type="pct"/>
            <w:tcBorders>
              <w:top w:val="single" w:sz="4" w:space="0" w:color="auto"/>
              <w:left w:val="nil"/>
              <w:bottom w:val="single" w:sz="4" w:space="0" w:color="auto"/>
              <w:right w:val="nil"/>
            </w:tcBorders>
            <w:shd w:val="clear" w:color="auto" w:fill="auto"/>
            <w:hideMark/>
          </w:tcPr>
          <w:p w14:paraId="61B82CC5" w14:textId="77777777" w:rsidR="0067135C" w:rsidRPr="00BF4D36" w:rsidRDefault="0067135C" w:rsidP="0067135C">
            <w:pPr>
              <w:pStyle w:val="Tabletext"/>
              <w:rPr>
                <w:snapToGrid w:val="0"/>
              </w:rPr>
            </w:pPr>
            <w:r w:rsidRPr="00BF4D36">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(lung)</w:t>
            </w:r>
          </w:p>
        </w:tc>
        <w:tc>
          <w:tcPr>
            <w:tcW w:w="833" w:type="pct"/>
            <w:tcBorders>
              <w:top w:val="single" w:sz="4" w:space="0" w:color="auto"/>
              <w:left w:val="nil"/>
              <w:bottom w:val="single" w:sz="4" w:space="0" w:color="auto"/>
              <w:right w:val="nil"/>
            </w:tcBorders>
            <w:shd w:val="clear" w:color="auto" w:fill="auto"/>
            <w:hideMark/>
          </w:tcPr>
          <w:p w14:paraId="719A73AE"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15184262" w14:textId="77777777" w:rsidTr="00D34DDD">
        <w:tc>
          <w:tcPr>
            <w:tcW w:w="695" w:type="pct"/>
            <w:tcBorders>
              <w:top w:val="single" w:sz="4" w:space="0" w:color="auto"/>
              <w:left w:val="nil"/>
              <w:bottom w:val="single" w:sz="4" w:space="0" w:color="auto"/>
              <w:right w:val="nil"/>
            </w:tcBorders>
            <w:shd w:val="clear" w:color="auto" w:fill="auto"/>
            <w:hideMark/>
          </w:tcPr>
          <w:p w14:paraId="49381E41" w14:textId="77777777" w:rsidR="0067135C" w:rsidRPr="00BF4D36" w:rsidRDefault="0067135C" w:rsidP="0067135C">
            <w:pPr>
              <w:pStyle w:val="Tabletext"/>
              <w:rPr>
                <w:snapToGrid w:val="0"/>
              </w:rPr>
            </w:pPr>
            <w:r w:rsidRPr="00BF4D36">
              <w:rPr>
                <w:snapToGrid w:val="0"/>
              </w:rPr>
              <w:t>15233</w:t>
            </w:r>
          </w:p>
        </w:tc>
        <w:tc>
          <w:tcPr>
            <w:tcW w:w="3472" w:type="pct"/>
            <w:tcBorders>
              <w:top w:val="single" w:sz="4" w:space="0" w:color="auto"/>
              <w:left w:val="nil"/>
              <w:bottom w:val="single" w:sz="4" w:space="0" w:color="auto"/>
              <w:right w:val="nil"/>
            </w:tcBorders>
            <w:shd w:val="clear" w:color="auto" w:fill="auto"/>
            <w:hideMark/>
          </w:tcPr>
          <w:p w14:paraId="08ED8613" w14:textId="77777777" w:rsidR="0067135C" w:rsidRPr="00BF4D36" w:rsidRDefault="0067135C" w:rsidP="0067135C">
            <w:pPr>
              <w:pStyle w:val="Tabletext"/>
              <w:rPr>
                <w:snapToGrid w:val="0"/>
              </w:rPr>
            </w:pPr>
            <w:r w:rsidRPr="00BF4D36">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(prostate)</w:t>
            </w:r>
          </w:p>
        </w:tc>
        <w:tc>
          <w:tcPr>
            <w:tcW w:w="833" w:type="pct"/>
            <w:tcBorders>
              <w:top w:val="single" w:sz="4" w:space="0" w:color="auto"/>
              <w:left w:val="nil"/>
              <w:bottom w:val="single" w:sz="4" w:space="0" w:color="auto"/>
              <w:right w:val="nil"/>
            </w:tcBorders>
            <w:shd w:val="clear" w:color="auto" w:fill="auto"/>
            <w:hideMark/>
          </w:tcPr>
          <w:p w14:paraId="1B3D2DF1"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6888DA56" w14:textId="77777777" w:rsidTr="00D34DDD">
        <w:tc>
          <w:tcPr>
            <w:tcW w:w="695" w:type="pct"/>
            <w:tcBorders>
              <w:top w:val="single" w:sz="4" w:space="0" w:color="auto"/>
              <w:left w:val="nil"/>
              <w:bottom w:val="single" w:sz="4" w:space="0" w:color="auto"/>
              <w:right w:val="nil"/>
            </w:tcBorders>
            <w:shd w:val="clear" w:color="auto" w:fill="auto"/>
            <w:hideMark/>
          </w:tcPr>
          <w:p w14:paraId="5EB7562F" w14:textId="77777777" w:rsidR="0067135C" w:rsidRPr="00BF4D36" w:rsidRDefault="0067135C" w:rsidP="0067135C">
            <w:pPr>
              <w:pStyle w:val="Tabletext"/>
              <w:rPr>
                <w:snapToGrid w:val="0"/>
              </w:rPr>
            </w:pPr>
            <w:r w:rsidRPr="00BF4D36">
              <w:rPr>
                <w:snapToGrid w:val="0"/>
              </w:rPr>
              <w:t>15236</w:t>
            </w:r>
          </w:p>
        </w:tc>
        <w:tc>
          <w:tcPr>
            <w:tcW w:w="3472" w:type="pct"/>
            <w:tcBorders>
              <w:top w:val="single" w:sz="4" w:space="0" w:color="auto"/>
              <w:left w:val="nil"/>
              <w:bottom w:val="single" w:sz="4" w:space="0" w:color="auto"/>
              <w:right w:val="nil"/>
            </w:tcBorders>
            <w:shd w:val="clear" w:color="auto" w:fill="auto"/>
            <w:hideMark/>
          </w:tcPr>
          <w:p w14:paraId="3A7225D6" w14:textId="77777777" w:rsidR="0067135C" w:rsidRPr="00BF4D36" w:rsidRDefault="0067135C" w:rsidP="0067135C">
            <w:pPr>
              <w:pStyle w:val="Tabletext"/>
              <w:rPr>
                <w:snapToGrid w:val="0"/>
              </w:rPr>
            </w:pPr>
            <w:r w:rsidRPr="00BF4D36">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(breast)</w:t>
            </w:r>
          </w:p>
        </w:tc>
        <w:tc>
          <w:tcPr>
            <w:tcW w:w="833" w:type="pct"/>
            <w:tcBorders>
              <w:top w:val="single" w:sz="4" w:space="0" w:color="auto"/>
              <w:left w:val="nil"/>
              <w:bottom w:val="single" w:sz="4" w:space="0" w:color="auto"/>
              <w:right w:val="nil"/>
            </w:tcBorders>
            <w:shd w:val="clear" w:color="auto" w:fill="auto"/>
            <w:hideMark/>
          </w:tcPr>
          <w:p w14:paraId="482257A3"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7911D71E" w14:textId="77777777" w:rsidTr="00D34DDD">
        <w:tc>
          <w:tcPr>
            <w:tcW w:w="695" w:type="pct"/>
            <w:tcBorders>
              <w:top w:val="single" w:sz="4" w:space="0" w:color="auto"/>
              <w:left w:val="nil"/>
              <w:bottom w:val="single" w:sz="4" w:space="0" w:color="auto"/>
              <w:right w:val="nil"/>
            </w:tcBorders>
            <w:shd w:val="clear" w:color="auto" w:fill="auto"/>
            <w:hideMark/>
          </w:tcPr>
          <w:p w14:paraId="652CF214" w14:textId="77777777" w:rsidR="0067135C" w:rsidRPr="00BF4D36" w:rsidRDefault="0067135C" w:rsidP="0067135C">
            <w:pPr>
              <w:pStyle w:val="Tabletext"/>
              <w:rPr>
                <w:snapToGrid w:val="0"/>
              </w:rPr>
            </w:pPr>
            <w:r w:rsidRPr="00BF4D36">
              <w:rPr>
                <w:snapToGrid w:val="0"/>
              </w:rPr>
              <w:t>15239</w:t>
            </w:r>
          </w:p>
        </w:tc>
        <w:tc>
          <w:tcPr>
            <w:tcW w:w="3472" w:type="pct"/>
            <w:tcBorders>
              <w:top w:val="single" w:sz="4" w:space="0" w:color="auto"/>
              <w:left w:val="nil"/>
              <w:bottom w:val="single" w:sz="4" w:space="0" w:color="auto"/>
              <w:right w:val="nil"/>
            </w:tcBorders>
            <w:shd w:val="clear" w:color="auto" w:fill="auto"/>
            <w:hideMark/>
          </w:tcPr>
          <w:p w14:paraId="084FC522" w14:textId="0088B91B" w:rsidR="0067135C" w:rsidRPr="00BF4D36" w:rsidRDefault="0067135C" w:rsidP="0067135C">
            <w:pPr>
              <w:pStyle w:val="Tabletext"/>
              <w:rPr>
                <w:snapToGrid w:val="0"/>
              </w:rPr>
            </w:pPr>
            <w:r w:rsidRPr="00BF4D36">
              <w:rPr>
                <w:snapToGrid w:val="0"/>
              </w:rPr>
              <w:t xml:space="preserve">Radiation oncology treatment, using a single photon energy linear accelerator, with or without electron facilities—attendance at which treatment is given—2 or more fields up to a maximum of 5 additional fields (rotational therapy being 3 fields)—treatment delivered to primary site for diseases or conditions not covered by </w:t>
            </w:r>
            <w:r w:rsidR="009D2197" w:rsidRPr="00BF4D36">
              <w:rPr>
                <w:snapToGrid w:val="0"/>
              </w:rPr>
              <w:t>item 1</w:t>
            </w:r>
            <w:r w:rsidRPr="00BF4D36">
              <w:rPr>
                <w:snapToGrid w:val="0"/>
              </w:rPr>
              <w:t>5230, 15233 or 15236</w:t>
            </w:r>
          </w:p>
        </w:tc>
        <w:tc>
          <w:tcPr>
            <w:tcW w:w="833" w:type="pct"/>
            <w:tcBorders>
              <w:top w:val="single" w:sz="4" w:space="0" w:color="auto"/>
              <w:left w:val="nil"/>
              <w:bottom w:val="single" w:sz="4" w:space="0" w:color="auto"/>
              <w:right w:val="nil"/>
            </w:tcBorders>
            <w:shd w:val="clear" w:color="auto" w:fill="auto"/>
            <w:hideMark/>
          </w:tcPr>
          <w:p w14:paraId="774A50FC"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14A0B3F2" w14:textId="77777777" w:rsidTr="00D34DDD">
        <w:tc>
          <w:tcPr>
            <w:tcW w:w="695" w:type="pct"/>
            <w:tcBorders>
              <w:top w:val="single" w:sz="4" w:space="0" w:color="auto"/>
              <w:left w:val="nil"/>
              <w:bottom w:val="single" w:sz="4" w:space="0" w:color="auto"/>
              <w:right w:val="nil"/>
            </w:tcBorders>
            <w:shd w:val="clear" w:color="auto" w:fill="auto"/>
            <w:hideMark/>
          </w:tcPr>
          <w:p w14:paraId="3C76989A" w14:textId="77777777" w:rsidR="0067135C" w:rsidRPr="00BF4D36" w:rsidRDefault="0067135C" w:rsidP="0067135C">
            <w:pPr>
              <w:pStyle w:val="Tabletext"/>
              <w:rPr>
                <w:snapToGrid w:val="0"/>
              </w:rPr>
            </w:pPr>
            <w:r w:rsidRPr="00BF4D36">
              <w:rPr>
                <w:snapToGrid w:val="0"/>
              </w:rPr>
              <w:t>15242</w:t>
            </w:r>
          </w:p>
        </w:tc>
        <w:tc>
          <w:tcPr>
            <w:tcW w:w="3472" w:type="pct"/>
            <w:tcBorders>
              <w:top w:val="single" w:sz="4" w:space="0" w:color="auto"/>
              <w:left w:val="nil"/>
              <w:bottom w:val="single" w:sz="4" w:space="0" w:color="auto"/>
              <w:right w:val="nil"/>
            </w:tcBorders>
            <w:shd w:val="clear" w:color="auto" w:fill="auto"/>
            <w:hideMark/>
          </w:tcPr>
          <w:p w14:paraId="2CC92BC8" w14:textId="77777777" w:rsidR="0067135C" w:rsidRPr="00BF4D36" w:rsidRDefault="0067135C" w:rsidP="0067135C">
            <w:pPr>
              <w:pStyle w:val="Tabletext"/>
              <w:rPr>
                <w:snapToGrid w:val="0"/>
              </w:rPr>
            </w:pPr>
            <w:r w:rsidRPr="00BF4D36">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secondary site</w:t>
            </w:r>
          </w:p>
        </w:tc>
        <w:tc>
          <w:tcPr>
            <w:tcW w:w="833" w:type="pct"/>
            <w:tcBorders>
              <w:top w:val="single" w:sz="4" w:space="0" w:color="auto"/>
              <w:left w:val="nil"/>
              <w:bottom w:val="single" w:sz="4" w:space="0" w:color="auto"/>
              <w:right w:val="nil"/>
            </w:tcBorders>
            <w:shd w:val="clear" w:color="auto" w:fill="auto"/>
            <w:hideMark/>
          </w:tcPr>
          <w:p w14:paraId="3CA15759"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3E16F51A" w14:textId="77777777" w:rsidTr="00D34DDD">
        <w:tc>
          <w:tcPr>
            <w:tcW w:w="695" w:type="pct"/>
            <w:tcBorders>
              <w:top w:val="single" w:sz="4" w:space="0" w:color="auto"/>
              <w:left w:val="nil"/>
              <w:bottom w:val="single" w:sz="4" w:space="0" w:color="auto"/>
              <w:right w:val="nil"/>
            </w:tcBorders>
            <w:shd w:val="clear" w:color="auto" w:fill="auto"/>
            <w:hideMark/>
          </w:tcPr>
          <w:p w14:paraId="742410BF" w14:textId="77777777" w:rsidR="0067135C" w:rsidRPr="00BF4D36" w:rsidRDefault="0067135C" w:rsidP="0067135C">
            <w:pPr>
              <w:pStyle w:val="Tabletext"/>
              <w:rPr>
                <w:snapToGrid w:val="0"/>
              </w:rPr>
            </w:pPr>
            <w:r w:rsidRPr="00BF4D36">
              <w:rPr>
                <w:snapToGrid w:val="0"/>
              </w:rPr>
              <w:t>15245</w:t>
            </w:r>
          </w:p>
        </w:tc>
        <w:tc>
          <w:tcPr>
            <w:tcW w:w="3472" w:type="pct"/>
            <w:tcBorders>
              <w:top w:val="single" w:sz="4" w:space="0" w:color="auto"/>
              <w:left w:val="nil"/>
              <w:bottom w:val="single" w:sz="4" w:space="0" w:color="auto"/>
              <w:right w:val="nil"/>
            </w:tcBorders>
            <w:shd w:val="clear" w:color="auto" w:fill="auto"/>
            <w:hideMark/>
          </w:tcPr>
          <w:p w14:paraId="26A35451" w14:textId="77777777" w:rsidR="0067135C" w:rsidRPr="00BF4D36" w:rsidRDefault="0067135C" w:rsidP="0067135C">
            <w:pPr>
              <w:pStyle w:val="Tabletext"/>
              <w:rPr>
                <w:snapToGrid w:val="0"/>
              </w:rPr>
            </w:pPr>
            <w:r w:rsidRPr="00BF4D36">
              <w:rPr>
                <w:snapToGrid w:val="0"/>
              </w:rPr>
              <w:t>Radiation oncology treatment, using a dual photon energy linear accelerator with a minimum higher energy of at least 10MV photons, with electron facilities—attendance at which treatment is given—one field—treatment delivered to primary site (lung)</w:t>
            </w:r>
          </w:p>
        </w:tc>
        <w:tc>
          <w:tcPr>
            <w:tcW w:w="833" w:type="pct"/>
            <w:tcBorders>
              <w:top w:val="single" w:sz="4" w:space="0" w:color="auto"/>
              <w:left w:val="nil"/>
              <w:bottom w:val="single" w:sz="4" w:space="0" w:color="auto"/>
              <w:right w:val="nil"/>
            </w:tcBorders>
            <w:shd w:val="clear" w:color="auto" w:fill="auto"/>
          </w:tcPr>
          <w:p w14:paraId="62E674AD" w14:textId="77777777" w:rsidR="0067135C" w:rsidRPr="00BF4D36" w:rsidRDefault="0067135C" w:rsidP="0067135C">
            <w:pPr>
              <w:pStyle w:val="Tabletext"/>
              <w:jc w:val="right"/>
            </w:pPr>
            <w:r w:rsidRPr="00BF4D36">
              <w:t>62.05</w:t>
            </w:r>
          </w:p>
        </w:tc>
      </w:tr>
      <w:tr w:rsidR="0067135C" w:rsidRPr="00BF4D36" w14:paraId="50CBA8AD" w14:textId="77777777" w:rsidTr="00D34DDD">
        <w:tc>
          <w:tcPr>
            <w:tcW w:w="695" w:type="pct"/>
            <w:tcBorders>
              <w:top w:val="single" w:sz="4" w:space="0" w:color="auto"/>
              <w:left w:val="nil"/>
              <w:bottom w:val="single" w:sz="4" w:space="0" w:color="auto"/>
              <w:right w:val="nil"/>
            </w:tcBorders>
            <w:shd w:val="clear" w:color="auto" w:fill="auto"/>
            <w:hideMark/>
          </w:tcPr>
          <w:p w14:paraId="11C5C1A3" w14:textId="77777777" w:rsidR="0067135C" w:rsidRPr="00BF4D36" w:rsidRDefault="0067135C" w:rsidP="0067135C">
            <w:pPr>
              <w:pStyle w:val="Tabletext"/>
            </w:pPr>
            <w:r w:rsidRPr="00BF4D36">
              <w:t>15248</w:t>
            </w:r>
          </w:p>
        </w:tc>
        <w:tc>
          <w:tcPr>
            <w:tcW w:w="3472" w:type="pct"/>
            <w:tcBorders>
              <w:top w:val="single" w:sz="4" w:space="0" w:color="auto"/>
              <w:left w:val="nil"/>
              <w:bottom w:val="single" w:sz="4" w:space="0" w:color="auto"/>
              <w:right w:val="nil"/>
            </w:tcBorders>
            <w:shd w:val="clear" w:color="auto" w:fill="auto"/>
            <w:hideMark/>
          </w:tcPr>
          <w:p w14:paraId="6AA23FDC" w14:textId="77777777" w:rsidR="0067135C" w:rsidRPr="00BF4D36" w:rsidRDefault="0067135C" w:rsidP="0067135C">
            <w:pPr>
              <w:pStyle w:val="Tabletext"/>
            </w:pPr>
            <w:r w:rsidRPr="00BF4D36">
              <w:t>Radiation oncology treatment, using a dual photon energy linear accelerator with a minimum higher energy of at least 10MV photons, with electron facilities—attendance at which treatment is given—one field—treatment delivered to primary site (prostate)</w:t>
            </w:r>
          </w:p>
        </w:tc>
        <w:tc>
          <w:tcPr>
            <w:tcW w:w="833" w:type="pct"/>
            <w:tcBorders>
              <w:top w:val="single" w:sz="4" w:space="0" w:color="auto"/>
              <w:left w:val="nil"/>
              <w:bottom w:val="single" w:sz="4" w:space="0" w:color="auto"/>
              <w:right w:val="nil"/>
            </w:tcBorders>
            <w:shd w:val="clear" w:color="auto" w:fill="auto"/>
          </w:tcPr>
          <w:p w14:paraId="6D78DD38" w14:textId="77777777" w:rsidR="0067135C" w:rsidRPr="00BF4D36" w:rsidRDefault="0067135C" w:rsidP="0067135C">
            <w:pPr>
              <w:pStyle w:val="Tabletext"/>
              <w:jc w:val="right"/>
            </w:pPr>
            <w:r w:rsidRPr="00BF4D36">
              <w:t>62.05</w:t>
            </w:r>
          </w:p>
        </w:tc>
      </w:tr>
      <w:tr w:rsidR="0067135C" w:rsidRPr="00BF4D36" w14:paraId="78B2436A" w14:textId="77777777" w:rsidTr="00D34DDD">
        <w:tc>
          <w:tcPr>
            <w:tcW w:w="695" w:type="pct"/>
            <w:tcBorders>
              <w:top w:val="single" w:sz="4" w:space="0" w:color="auto"/>
              <w:left w:val="nil"/>
              <w:bottom w:val="single" w:sz="4" w:space="0" w:color="auto"/>
              <w:right w:val="nil"/>
            </w:tcBorders>
            <w:shd w:val="clear" w:color="auto" w:fill="auto"/>
            <w:hideMark/>
          </w:tcPr>
          <w:p w14:paraId="3012CE17" w14:textId="77777777" w:rsidR="0067135C" w:rsidRPr="00BF4D36" w:rsidRDefault="0067135C" w:rsidP="0067135C">
            <w:pPr>
              <w:pStyle w:val="Tabletext"/>
            </w:pPr>
            <w:r w:rsidRPr="00BF4D36">
              <w:lastRenderedPageBreak/>
              <w:t>15251</w:t>
            </w:r>
          </w:p>
        </w:tc>
        <w:tc>
          <w:tcPr>
            <w:tcW w:w="3472" w:type="pct"/>
            <w:tcBorders>
              <w:top w:val="single" w:sz="4" w:space="0" w:color="auto"/>
              <w:left w:val="nil"/>
              <w:bottom w:val="single" w:sz="4" w:space="0" w:color="auto"/>
              <w:right w:val="nil"/>
            </w:tcBorders>
            <w:shd w:val="clear" w:color="auto" w:fill="auto"/>
            <w:hideMark/>
          </w:tcPr>
          <w:p w14:paraId="5C7908A4" w14:textId="77777777" w:rsidR="0067135C" w:rsidRPr="00BF4D36" w:rsidRDefault="0067135C" w:rsidP="0067135C">
            <w:pPr>
              <w:pStyle w:val="Tabletext"/>
            </w:pPr>
            <w:r w:rsidRPr="00BF4D36">
              <w:t>Radiation oncology treatment, using a dual photon energy linear accelerator with a minimum higher energy of at least 10MV photons, with electron facilities—attendance at which treatment is given—one field—treatment delivered to primary site (breast)</w:t>
            </w:r>
          </w:p>
        </w:tc>
        <w:tc>
          <w:tcPr>
            <w:tcW w:w="833" w:type="pct"/>
            <w:tcBorders>
              <w:top w:val="single" w:sz="4" w:space="0" w:color="auto"/>
              <w:left w:val="nil"/>
              <w:bottom w:val="single" w:sz="4" w:space="0" w:color="auto"/>
              <w:right w:val="nil"/>
            </w:tcBorders>
            <w:shd w:val="clear" w:color="auto" w:fill="auto"/>
          </w:tcPr>
          <w:p w14:paraId="2A4D75F0" w14:textId="77777777" w:rsidR="0067135C" w:rsidRPr="00BF4D36" w:rsidRDefault="0067135C" w:rsidP="0067135C">
            <w:pPr>
              <w:pStyle w:val="Tabletext"/>
              <w:jc w:val="right"/>
            </w:pPr>
            <w:r w:rsidRPr="00BF4D36">
              <w:t>62.05</w:t>
            </w:r>
          </w:p>
        </w:tc>
      </w:tr>
      <w:tr w:rsidR="0067135C" w:rsidRPr="00BF4D36" w14:paraId="370C745A" w14:textId="77777777" w:rsidTr="00D34DDD">
        <w:tc>
          <w:tcPr>
            <w:tcW w:w="695" w:type="pct"/>
            <w:tcBorders>
              <w:top w:val="single" w:sz="4" w:space="0" w:color="auto"/>
              <w:left w:val="nil"/>
              <w:bottom w:val="single" w:sz="4" w:space="0" w:color="auto"/>
              <w:right w:val="nil"/>
            </w:tcBorders>
            <w:shd w:val="clear" w:color="auto" w:fill="auto"/>
            <w:hideMark/>
          </w:tcPr>
          <w:p w14:paraId="69D1216E" w14:textId="77777777" w:rsidR="0067135C" w:rsidRPr="00BF4D36" w:rsidRDefault="0067135C" w:rsidP="0067135C">
            <w:pPr>
              <w:pStyle w:val="Tabletext"/>
            </w:pPr>
            <w:r w:rsidRPr="00BF4D36">
              <w:t>15254</w:t>
            </w:r>
          </w:p>
        </w:tc>
        <w:tc>
          <w:tcPr>
            <w:tcW w:w="3472" w:type="pct"/>
            <w:tcBorders>
              <w:top w:val="single" w:sz="4" w:space="0" w:color="auto"/>
              <w:left w:val="nil"/>
              <w:bottom w:val="single" w:sz="4" w:space="0" w:color="auto"/>
              <w:right w:val="nil"/>
            </w:tcBorders>
            <w:shd w:val="clear" w:color="auto" w:fill="auto"/>
            <w:hideMark/>
          </w:tcPr>
          <w:p w14:paraId="16FC76C5" w14:textId="4C92A76E" w:rsidR="0067135C" w:rsidRPr="00BF4D36" w:rsidRDefault="0067135C" w:rsidP="0067135C">
            <w:pPr>
              <w:pStyle w:val="Tabletext"/>
            </w:pPr>
            <w:r w:rsidRPr="00BF4D36">
              <w:t xml:space="preserve">Radiation oncology treatment, using a dual photon energy linear accelerator with a minimum higher energy of at least 10MV photons, with electron facilities—attendance at which treatment is given—one field—treatment delivered to primary site for diseases or conditions not covered by </w:t>
            </w:r>
            <w:r w:rsidR="009D2197" w:rsidRPr="00BF4D36">
              <w:t>item 1</w:t>
            </w:r>
            <w:r w:rsidRPr="00BF4D36">
              <w:t>5245, 15248 or 15251</w:t>
            </w:r>
          </w:p>
        </w:tc>
        <w:tc>
          <w:tcPr>
            <w:tcW w:w="833" w:type="pct"/>
            <w:tcBorders>
              <w:top w:val="single" w:sz="4" w:space="0" w:color="auto"/>
              <w:left w:val="nil"/>
              <w:bottom w:val="single" w:sz="4" w:space="0" w:color="auto"/>
              <w:right w:val="nil"/>
            </w:tcBorders>
            <w:shd w:val="clear" w:color="auto" w:fill="auto"/>
          </w:tcPr>
          <w:p w14:paraId="6E651611" w14:textId="77777777" w:rsidR="0067135C" w:rsidRPr="00BF4D36" w:rsidRDefault="0067135C" w:rsidP="0067135C">
            <w:pPr>
              <w:pStyle w:val="Tabletext"/>
              <w:jc w:val="right"/>
            </w:pPr>
            <w:r w:rsidRPr="00BF4D36">
              <w:t>62.05</w:t>
            </w:r>
          </w:p>
        </w:tc>
      </w:tr>
      <w:tr w:rsidR="0067135C" w:rsidRPr="00BF4D36" w14:paraId="1873489C" w14:textId="77777777" w:rsidTr="00D34DDD">
        <w:tc>
          <w:tcPr>
            <w:tcW w:w="695" w:type="pct"/>
            <w:tcBorders>
              <w:top w:val="single" w:sz="4" w:space="0" w:color="auto"/>
              <w:left w:val="nil"/>
              <w:bottom w:val="single" w:sz="4" w:space="0" w:color="auto"/>
              <w:right w:val="nil"/>
            </w:tcBorders>
            <w:shd w:val="clear" w:color="auto" w:fill="auto"/>
            <w:hideMark/>
          </w:tcPr>
          <w:p w14:paraId="73D86301" w14:textId="77777777" w:rsidR="0067135C" w:rsidRPr="00BF4D36" w:rsidRDefault="0067135C" w:rsidP="0067135C">
            <w:pPr>
              <w:pStyle w:val="Tabletext"/>
            </w:pPr>
            <w:r w:rsidRPr="00BF4D36">
              <w:t>15257</w:t>
            </w:r>
          </w:p>
        </w:tc>
        <w:tc>
          <w:tcPr>
            <w:tcW w:w="3472" w:type="pct"/>
            <w:tcBorders>
              <w:top w:val="single" w:sz="4" w:space="0" w:color="auto"/>
              <w:left w:val="nil"/>
              <w:bottom w:val="single" w:sz="4" w:space="0" w:color="auto"/>
              <w:right w:val="nil"/>
            </w:tcBorders>
            <w:shd w:val="clear" w:color="auto" w:fill="auto"/>
            <w:hideMark/>
          </w:tcPr>
          <w:p w14:paraId="4F5B140D" w14:textId="77777777" w:rsidR="0067135C" w:rsidRPr="00BF4D36" w:rsidRDefault="0067135C" w:rsidP="0067135C">
            <w:pPr>
              <w:pStyle w:val="Tabletext"/>
            </w:pPr>
            <w:r w:rsidRPr="00BF4D36">
              <w:t>Radiation oncology treatment, using a dual photon energy linear accelerator with a minimum higher energy of at least 10MV photons, with electron facilities—attendance at which treatment is given—one field—treatment delivered to secondary site</w:t>
            </w:r>
          </w:p>
        </w:tc>
        <w:tc>
          <w:tcPr>
            <w:tcW w:w="833" w:type="pct"/>
            <w:tcBorders>
              <w:top w:val="single" w:sz="4" w:space="0" w:color="auto"/>
              <w:left w:val="nil"/>
              <w:bottom w:val="single" w:sz="4" w:space="0" w:color="auto"/>
              <w:right w:val="nil"/>
            </w:tcBorders>
            <w:shd w:val="clear" w:color="auto" w:fill="auto"/>
          </w:tcPr>
          <w:p w14:paraId="741D05C5" w14:textId="77777777" w:rsidR="0067135C" w:rsidRPr="00BF4D36" w:rsidRDefault="0067135C" w:rsidP="0067135C">
            <w:pPr>
              <w:pStyle w:val="Tabletext"/>
              <w:jc w:val="right"/>
            </w:pPr>
            <w:r w:rsidRPr="00BF4D36">
              <w:t>62.05</w:t>
            </w:r>
          </w:p>
        </w:tc>
      </w:tr>
      <w:tr w:rsidR="0067135C" w:rsidRPr="00BF4D36" w14:paraId="53610832" w14:textId="77777777" w:rsidTr="00D34DDD">
        <w:tc>
          <w:tcPr>
            <w:tcW w:w="695" w:type="pct"/>
            <w:tcBorders>
              <w:top w:val="single" w:sz="4" w:space="0" w:color="auto"/>
              <w:left w:val="nil"/>
              <w:bottom w:val="single" w:sz="4" w:space="0" w:color="auto"/>
              <w:right w:val="nil"/>
            </w:tcBorders>
            <w:shd w:val="clear" w:color="auto" w:fill="auto"/>
            <w:hideMark/>
          </w:tcPr>
          <w:p w14:paraId="19B54DD5" w14:textId="77777777" w:rsidR="0067135C" w:rsidRPr="00BF4D36" w:rsidRDefault="0067135C" w:rsidP="0067135C">
            <w:pPr>
              <w:pStyle w:val="Tabletext"/>
              <w:rPr>
                <w:snapToGrid w:val="0"/>
              </w:rPr>
            </w:pPr>
            <w:r w:rsidRPr="00BF4D36">
              <w:rPr>
                <w:snapToGrid w:val="0"/>
              </w:rPr>
              <w:t>15260</w:t>
            </w:r>
          </w:p>
        </w:tc>
        <w:tc>
          <w:tcPr>
            <w:tcW w:w="3472" w:type="pct"/>
            <w:tcBorders>
              <w:top w:val="single" w:sz="4" w:space="0" w:color="auto"/>
              <w:left w:val="nil"/>
              <w:bottom w:val="single" w:sz="4" w:space="0" w:color="auto"/>
              <w:right w:val="nil"/>
            </w:tcBorders>
            <w:shd w:val="clear" w:color="auto" w:fill="auto"/>
            <w:hideMark/>
          </w:tcPr>
          <w:p w14:paraId="5B77B0F4" w14:textId="77777777" w:rsidR="0067135C" w:rsidRPr="00BF4D36" w:rsidRDefault="0067135C" w:rsidP="0067135C">
            <w:pPr>
              <w:pStyle w:val="Tabletext"/>
              <w:rPr>
                <w:snapToGrid w:val="0"/>
              </w:rPr>
            </w:pPr>
            <w:r w:rsidRPr="00BF4D36">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(lung)</w:t>
            </w:r>
          </w:p>
        </w:tc>
        <w:tc>
          <w:tcPr>
            <w:tcW w:w="833" w:type="pct"/>
            <w:tcBorders>
              <w:top w:val="single" w:sz="4" w:space="0" w:color="auto"/>
              <w:left w:val="nil"/>
              <w:bottom w:val="single" w:sz="4" w:space="0" w:color="auto"/>
              <w:right w:val="nil"/>
            </w:tcBorders>
            <w:shd w:val="clear" w:color="auto" w:fill="auto"/>
            <w:hideMark/>
          </w:tcPr>
          <w:p w14:paraId="19CC72E9"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3ED14060" w14:textId="77777777" w:rsidTr="00D34DDD">
        <w:tc>
          <w:tcPr>
            <w:tcW w:w="695" w:type="pct"/>
            <w:tcBorders>
              <w:top w:val="single" w:sz="4" w:space="0" w:color="auto"/>
              <w:left w:val="nil"/>
              <w:bottom w:val="single" w:sz="4" w:space="0" w:color="auto"/>
              <w:right w:val="nil"/>
            </w:tcBorders>
            <w:shd w:val="clear" w:color="auto" w:fill="auto"/>
            <w:hideMark/>
          </w:tcPr>
          <w:p w14:paraId="4C843ECE" w14:textId="77777777" w:rsidR="0067135C" w:rsidRPr="00BF4D36" w:rsidRDefault="0067135C" w:rsidP="0067135C">
            <w:pPr>
              <w:pStyle w:val="Tabletext"/>
              <w:rPr>
                <w:snapToGrid w:val="0"/>
              </w:rPr>
            </w:pPr>
            <w:bookmarkStart w:id="532" w:name="CU_35410657"/>
            <w:bookmarkStart w:id="533" w:name="CU_35413149"/>
            <w:bookmarkEnd w:id="532"/>
            <w:bookmarkEnd w:id="533"/>
            <w:r w:rsidRPr="00BF4D36">
              <w:rPr>
                <w:snapToGrid w:val="0"/>
              </w:rPr>
              <w:t>15263</w:t>
            </w:r>
          </w:p>
        </w:tc>
        <w:tc>
          <w:tcPr>
            <w:tcW w:w="3472" w:type="pct"/>
            <w:tcBorders>
              <w:top w:val="single" w:sz="4" w:space="0" w:color="auto"/>
              <w:left w:val="nil"/>
              <w:bottom w:val="single" w:sz="4" w:space="0" w:color="auto"/>
              <w:right w:val="nil"/>
            </w:tcBorders>
            <w:shd w:val="clear" w:color="auto" w:fill="auto"/>
            <w:hideMark/>
          </w:tcPr>
          <w:p w14:paraId="086A3A1C" w14:textId="77777777" w:rsidR="0067135C" w:rsidRPr="00BF4D36" w:rsidRDefault="0067135C" w:rsidP="0067135C">
            <w:pPr>
              <w:pStyle w:val="Tabletext"/>
              <w:rPr>
                <w:snapToGrid w:val="0"/>
              </w:rPr>
            </w:pPr>
            <w:r w:rsidRPr="00BF4D36">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(prostate)</w:t>
            </w:r>
          </w:p>
        </w:tc>
        <w:tc>
          <w:tcPr>
            <w:tcW w:w="833" w:type="pct"/>
            <w:tcBorders>
              <w:top w:val="single" w:sz="4" w:space="0" w:color="auto"/>
              <w:left w:val="nil"/>
              <w:bottom w:val="single" w:sz="4" w:space="0" w:color="auto"/>
              <w:right w:val="nil"/>
            </w:tcBorders>
            <w:shd w:val="clear" w:color="auto" w:fill="auto"/>
            <w:hideMark/>
          </w:tcPr>
          <w:p w14:paraId="6E43EC68"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6914AD75" w14:textId="77777777" w:rsidTr="00D34DDD">
        <w:tc>
          <w:tcPr>
            <w:tcW w:w="695" w:type="pct"/>
            <w:tcBorders>
              <w:top w:val="single" w:sz="4" w:space="0" w:color="auto"/>
              <w:left w:val="nil"/>
              <w:bottom w:val="single" w:sz="4" w:space="0" w:color="auto"/>
              <w:right w:val="nil"/>
            </w:tcBorders>
            <w:shd w:val="clear" w:color="auto" w:fill="auto"/>
            <w:hideMark/>
          </w:tcPr>
          <w:p w14:paraId="7C9F809B" w14:textId="77777777" w:rsidR="0067135C" w:rsidRPr="00BF4D36" w:rsidRDefault="0067135C" w:rsidP="0067135C">
            <w:pPr>
              <w:pStyle w:val="Tabletext"/>
              <w:rPr>
                <w:snapToGrid w:val="0"/>
              </w:rPr>
            </w:pPr>
            <w:r w:rsidRPr="00BF4D36">
              <w:rPr>
                <w:snapToGrid w:val="0"/>
              </w:rPr>
              <w:t>15266</w:t>
            </w:r>
          </w:p>
        </w:tc>
        <w:tc>
          <w:tcPr>
            <w:tcW w:w="3472" w:type="pct"/>
            <w:tcBorders>
              <w:top w:val="single" w:sz="4" w:space="0" w:color="auto"/>
              <w:left w:val="nil"/>
              <w:bottom w:val="single" w:sz="4" w:space="0" w:color="auto"/>
              <w:right w:val="nil"/>
            </w:tcBorders>
            <w:shd w:val="clear" w:color="auto" w:fill="auto"/>
            <w:hideMark/>
          </w:tcPr>
          <w:p w14:paraId="0E15C36E" w14:textId="77777777" w:rsidR="0067135C" w:rsidRPr="00BF4D36" w:rsidRDefault="0067135C" w:rsidP="0067135C">
            <w:pPr>
              <w:pStyle w:val="Tabletext"/>
              <w:rPr>
                <w:snapToGrid w:val="0"/>
              </w:rPr>
            </w:pPr>
            <w:r w:rsidRPr="00BF4D36">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(breast)</w:t>
            </w:r>
          </w:p>
        </w:tc>
        <w:tc>
          <w:tcPr>
            <w:tcW w:w="833" w:type="pct"/>
            <w:tcBorders>
              <w:top w:val="single" w:sz="4" w:space="0" w:color="auto"/>
              <w:left w:val="nil"/>
              <w:bottom w:val="single" w:sz="4" w:space="0" w:color="auto"/>
              <w:right w:val="nil"/>
            </w:tcBorders>
            <w:shd w:val="clear" w:color="auto" w:fill="auto"/>
            <w:hideMark/>
          </w:tcPr>
          <w:p w14:paraId="73F71605"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4B9627A3" w14:textId="77777777" w:rsidTr="00D34DDD">
        <w:tc>
          <w:tcPr>
            <w:tcW w:w="695" w:type="pct"/>
            <w:tcBorders>
              <w:top w:val="single" w:sz="4" w:space="0" w:color="auto"/>
              <w:left w:val="nil"/>
              <w:bottom w:val="single" w:sz="4" w:space="0" w:color="auto"/>
              <w:right w:val="nil"/>
            </w:tcBorders>
            <w:shd w:val="clear" w:color="auto" w:fill="auto"/>
            <w:hideMark/>
          </w:tcPr>
          <w:p w14:paraId="594F5438" w14:textId="77777777" w:rsidR="0067135C" w:rsidRPr="00BF4D36" w:rsidRDefault="0067135C" w:rsidP="0067135C">
            <w:pPr>
              <w:pStyle w:val="Tabletext"/>
              <w:rPr>
                <w:snapToGrid w:val="0"/>
              </w:rPr>
            </w:pPr>
            <w:r w:rsidRPr="00BF4D36">
              <w:rPr>
                <w:snapToGrid w:val="0"/>
              </w:rPr>
              <w:t>15269</w:t>
            </w:r>
          </w:p>
        </w:tc>
        <w:tc>
          <w:tcPr>
            <w:tcW w:w="3472" w:type="pct"/>
            <w:tcBorders>
              <w:top w:val="single" w:sz="4" w:space="0" w:color="auto"/>
              <w:left w:val="nil"/>
              <w:bottom w:val="single" w:sz="4" w:space="0" w:color="auto"/>
              <w:right w:val="nil"/>
            </w:tcBorders>
            <w:shd w:val="clear" w:color="auto" w:fill="auto"/>
            <w:hideMark/>
          </w:tcPr>
          <w:p w14:paraId="535EC5B4" w14:textId="4C47C107" w:rsidR="0067135C" w:rsidRPr="00BF4D36" w:rsidRDefault="0067135C" w:rsidP="0067135C">
            <w:pPr>
              <w:pStyle w:val="Tabletext"/>
              <w:rPr>
                <w:snapToGrid w:val="0"/>
              </w:rPr>
            </w:pPr>
            <w:r w:rsidRPr="00BF4D36">
              <w:rPr>
                <w:snapToGrid w:val="0"/>
              </w:rPr>
              <w:t xml:space="preserve">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for diseases or conditions not covered by </w:t>
            </w:r>
            <w:r w:rsidR="009D2197" w:rsidRPr="00BF4D36">
              <w:rPr>
                <w:snapToGrid w:val="0"/>
              </w:rPr>
              <w:t>item 1</w:t>
            </w:r>
            <w:r w:rsidRPr="00BF4D36">
              <w:rPr>
                <w:snapToGrid w:val="0"/>
              </w:rPr>
              <w:t>5260, 15263 or 15266</w:t>
            </w:r>
          </w:p>
        </w:tc>
        <w:tc>
          <w:tcPr>
            <w:tcW w:w="833" w:type="pct"/>
            <w:tcBorders>
              <w:top w:val="single" w:sz="4" w:space="0" w:color="auto"/>
              <w:left w:val="nil"/>
              <w:bottom w:val="single" w:sz="4" w:space="0" w:color="auto"/>
              <w:right w:val="nil"/>
            </w:tcBorders>
            <w:shd w:val="clear" w:color="auto" w:fill="auto"/>
            <w:hideMark/>
          </w:tcPr>
          <w:p w14:paraId="75D370AA" w14:textId="77777777" w:rsidR="0067135C" w:rsidRPr="00BF4D36" w:rsidRDefault="0067135C" w:rsidP="0067135C">
            <w:pPr>
              <w:pStyle w:val="Tabletext"/>
              <w:rPr>
                <w:snapToGrid w:val="0"/>
              </w:rPr>
            </w:pPr>
            <w:r w:rsidRPr="00BF4D36">
              <w:rPr>
                <w:snapToGrid w:val="0"/>
              </w:rPr>
              <w:t>Amount under clause 5</w:t>
            </w:r>
            <w:r w:rsidRPr="00BF4D36">
              <w:t>.3.1</w:t>
            </w:r>
          </w:p>
        </w:tc>
      </w:tr>
      <w:tr w:rsidR="0067135C" w:rsidRPr="00BF4D36" w14:paraId="3D147618" w14:textId="77777777" w:rsidTr="00D34DDD">
        <w:tc>
          <w:tcPr>
            <w:tcW w:w="695" w:type="pct"/>
            <w:tcBorders>
              <w:top w:val="single" w:sz="4" w:space="0" w:color="auto"/>
              <w:left w:val="nil"/>
              <w:bottom w:val="single" w:sz="4" w:space="0" w:color="auto"/>
              <w:right w:val="nil"/>
            </w:tcBorders>
            <w:shd w:val="clear" w:color="auto" w:fill="auto"/>
            <w:hideMark/>
          </w:tcPr>
          <w:p w14:paraId="5A7B780C" w14:textId="77777777" w:rsidR="0067135C" w:rsidRPr="00BF4D36" w:rsidRDefault="0067135C" w:rsidP="0067135C">
            <w:pPr>
              <w:pStyle w:val="Tabletext"/>
              <w:rPr>
                <w:snapToGrid w:val="0"/>
              </w:rPr>
            </w:pPr>
            <w:r w:rsidRPr="00BF4D36">
              <w:rPr>
                <w:snapToGrid w:val="0"/>
              </w:rPr>
              <w:t>15272</w:t>
            </w:r>
          </w:p>
        </w:tc>
        <w:tc>
          <w:tcPr>
            <w:tcW w:w="3472" w:type="pct"/>
            <w:tcBorders>
              <w:top w:val="single" w:sz="4" w:space="0" w:color="auto"/>
              <w:left w:val="nil"/>
              <w:bottom w:val="single" w:sz="4" w:space="0" w:color="auto"/>
              <w:right w:val="nil"/>
            </w:tcBorders>
            <w:shd w:val="clear" w:color="auto" w:fill="auto"/>
            <w:hideMark/>
          </w:tcPr>
          <w:p w14:paraId="4DB94A69" w14:textId="77777777" w:rsidR="0067135C" w:rsidRPr="00BF4D36" w:rsidRDefault="0067135C" w:rsidP="0067135C">
            <w:pPr>
              <w:pStyle w:val="Tabletext"/>
              <w:rPr>
                <w:snapToGrid w:val="0"/>
              </w:rPr>
            </w:pPr>
            <w:r w:rsidRPr="00BF4D36">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secondary site</w:t>
            </w:r>
          </w:p>
        </w:tc>
        <w:tc>
          <w:tcPr>
            <w:tcW w:w="833" w:type="pct"/>
            <w:tcBorders>
              <w:top w:val="single" w:sz="4" w:space="0" w:color="auto"/>
              <w:left w:val="nil"/>
              <w:bottom w:val="single" w:sz="4" w:space="0" w:color="auto"/>
              <w:right w:val="nil"/>
            </w:tcBorders>
            <w:shd w:val="clear" w:color="auto" w:fill="auto"/>
            <w:hideMark/>
          </w:tcPr>
          <w:p w14:paraId="5868871E" w14:textId="77777777" w:rsidR="0067135C" w:rsidRPr="00BF4D36" w:rsidRDefault="0067135C" w:rsidP="0067135C">
            <w:pPr>
              <w:pStyle w:val="Tabletext"/>
            </w:pPr>
            <w:r w:rsidRPr="00BF4D36">
              <w:t>Amount under clause 5.3.1</w:t>
            </w:r>
          </w:p>
        </w:tc>
      </w:tr>
      <w:tr w:rsidR="0067135C" w:rsidRPr="00BF4D36" w14:paraId="24307D5A" w14:textId="77777777" w:rsidTr="00D34DDD">
        <w:tblPrEx>
          <w:tblBorders>
            <w:top w:val="none" w:sz="0" w:space="0" w:color="auto"/>
            <w:bottom w:val="none" w:sz="0" w:space="0" w:color="auto"/>
            <w:insideH w:val="none" w:sz="0" w:space="0" w:color="auto"/>
          </w:tblBorders>
        </w:tblPrEx>
        <w:tc>
          <w:tcPr>
            <w:tcW w:w="695" w:type="pct"/>
            <w:shd w:val="clear" w:color="auto" w:fill="auto"/>
          </w:tcPr>
          <w:p w14:paraId="55035BA5" w14:textId="77777777" w:rsidR="0067135C" w:rsidRPr="00BF4D36" w:rsidRDefault="0067135C" w:rsidP="0067135C">
            <w:pPr>
              <w:pStyle w:val="Tabletext"/>
              <w:rPr>
                <w:rFonts w:eastAsia="Calibri"/>
              </w:rPr>
            </w:pPr>
            <w:r w:rsidRPr="00BF4D36">
              <w:t>15275</w:t>
            </w:r>
          </w:p>
        </w:tc>
        <w:tc>
          <w:tcPr>
            <w:tcW w:w="3472" w:type="pct"/>
            <w:shd w:val="clear" w:color="auto" w:fill="auto"/>
          </w:tcPr>
          <w:p w14:paraId="7CDFBC7A" w14:textId="5DA2DA1B" w:rsidR="0067135C" w:rsidRPr="00BF4D36" w:rsidRDefault="0067135C" w:rsidP="0067135C">
            <w:pPr>
              <w:pStyle w:val="Tabletext"/>
            </w:pPr>
            <w:r w:rsidRPr="00BF4D36">
              <w:t>Radiation oncology treatment, with image</w:t>
            </w:r>
            <w:r w:rsidR="00043BF2">
              <w:noBreakHyphen/>
            </w:r>
            <w:r w:rsidRPr="00BF4D36">
              <w:t>guided radiation therapy imaging, undertaken:</w:t>
            </w:r>
          </w:p>
          <w:p w14:paraId="2E4E97F9" w14:textId="57FF0E03" w:rsidR="0067135C" w:rsidRPr="00BF4D36" w:rsidRDefault="0067135C" w:rsidP="0067135C">
            <w:pPr>
              <w:pStyle w:val="Tablea"/>
            </w:pPr>
            <w:r w:rsidRPr="00BF4D36">
              <w:t>(a) to implement an intensity</w:t>
            </w:r>
            <w:r w:rsidR="00043BF2">
              <w:noBreakHyphen/>
            </w:r>
            <w:r w:rsidRPr="00BF4D36">
              <w:t xml:space="preserve">modulated radiation therapy dosimetry plan prepared in accordance with </w:t>
            </w:r>
            <w:r w:rsidR="009D2197" w:rsidRPr="00BF4D36">
              <w:t>item 1</w:t>
            </w:r>
            <w:r w:rsidRPr="00BF4D36">
              <w:t>5565; and</w:t>
            </w:r>
          </w:p>
          <w:p w14:paraId="1828E47B" w14:textId="064FAA70" w:rsidR="0067135C" w:rsidRPr="00BF4D36" w:rsidRDefault="0067135C" w:rsidP="0067135C">
            <w:pPr>
              <w:pStyle w:val="Tablea"/>
            </w:pPr>
            <w:r w:rsidRPr="00BF4D36">
              <w:t>(b) utilising an intensity</w:t>
            </w:r>
            <w:r w:rsidR="00043BF2">
              <w:noBreakHyphen/>
            </w:r>
            <w:r w:rsidRPr="00BF4D36">
              <w:t xml:space="preserve">modulated treatment delivery mode (delivered by a fixed or dynamic gantry linear accelerator or by a helical non </w:t>
            </w:r>
            <w:r w:rsidRPr="00BF4D36">
              <w:lastRenderedPageBreak/>
              <w:t>C</w:t>
            </w:r>
            <w:r w:rsidR="00043BF2">
              <w:noBreakHyphen/>
            </w:r>
            <w:r w:rsidRPr="00BF4D36">
              <w:t>arm based linear accelerator)</w:t>
            </w:r>
          </w:p>
          <w:p w14:paraId="73D1FEEC" w14:textId="77777777" w:rsidR="0067135C" w:rsidRPr="00BF4D36" w:rsidRDefault="0067135C" w:rsidP="0067135C">
            <w:pPr>
              <w:pStyle w:val="Tabletext"/>
            </w:pPr>
            <w:r w:rsidRPr="00BF4D36">
              <w:t>Applicable once for each treatment</w:t>
            </w:r>
          </w:p>
        </w:tc>
        <w:tc>
          <w:tcPr>
            <w:tcW w:w="833" w:type="pct"/>
            <w:shd w:val="clear" w:color="auto" w:fill="auto"/>
          </w:tcPr>
          <w:p w14:paraId="5A2DA56F" w14:textId="77777777" w:rsidR="0067135C" w:rsidRPr="00BF4D36" w:rsidRDefault="0067135C" w:rsidP="0067135C">
            <w:pPr>
              <w:pStyle w:val="Tabletext"/>
              <w:jc w:val="right"/>
              <w:rPr>
                <w:rFonts w:eastAsia="Calibri"/>
              </w:rPr>
            </w:pPr>
            <w:r w:rsidRPr="00BF4D36">
              <w:lastRenderedPageBreak/>
              <w:t>190.35</w:t>
            </w:r>
          </w:p>
        </w:tc>
      </w:tr>
      <w:tr w:rsidR="0067135C" w:rsidRPr="00BF4D36" w14:paraId="50319D3C"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734599FE" w14:textId="77777777" w:rsidR="0067135C" w:rsidRPr="00BF4D36" w:rsidRDefault="0067135C" w:rsidP="0067135C">
            <w:pPr>
              <w:pStyle w:val="TableHeading"/>
            </w:pPr>
            <w:r w:rsidRPr="00BF4D36">
              <w:t>Subgroup 4—Brachytherapy</w:t>
            </w:r>
          </w:p>
        </w:tc>
      </w:tr>
      <w:tr w:rsidR="0067135C" w:rsidRPr="00BF4D36" w14:paraId="18E042EA" w14:textId="77777777" w:rsidTr="00D34DDD">
        <w:tc>
          <w:tcPr>
            <w:tcW w:w="695" w:type="pct"/>
            <w:tcBorders>
              <w:top w:val="single" w:sz="4" w:space="0" w:color="auto"/>
              <w:left w:val="nil"/>
              <w:bottom w:val="single" w:sz="4" w:space="0" w:color="auto"/>
              <w:right w:val="nil"/>
            </w:tcBorders>
            <w:shd w:val="clear" w:color="auto" w:fill="auto"/>
            <w:hideMark/>
          </w:tcPr>
          <w:p w14:paraId="1A69D94C" w14:textId="77777777" w:rsidR="0067135C" w:rsidRPr="00BF4D36" w:rsidRDefault="0067135C" w:rsidP="0067135C">
            <w:pPr>
              <w:pStyle w:val="Tabletext"/>
              <w:rPr>
                <w:snapToGrid w:val="0"/>
              </w:rPr>
            </w:pPr>
            <w:r w:rsidRPr="00BF4D36">
              <w:rPr>
                <w:snapToGrid w:val="0"/>
              </w:rPr>
              <w:t>15303</w:t>
            </w:r>
          </w:p>
        </w:tc>
        <w:tc>
          <w:tcPr>
            <w:tcW w:w="3472" w:type="pct"/>
            <w:tcBorders>
              <w:top w:val="single" w:sz="4" w:space="0" w:color="auto"/>
              <w:left w:val="nil"/>
              <w:bottom w:val="single" w:sz="4" w:space="0" w:color="auto"/>
              <w:right w:val="nil"/>
            </w:tcBorders>
            <w:shd w:val="clear" w:color="auto" w:fill="auto"/>
            <w:hideMark/>
          </w:tcPr>
          <w:p w14:paraId="69C1EB8F" w14:textId="6F0EF0A3" w:rsidR="0067135C" w:rsidRPr="00BF4D36" w:rsidRDefault="0067135C" w:rsidP="0067135C">
            <w:pPr>
              <w:pStyle w:val="Tabletext"/>
              <w:rPr>
                <w:snapToGrid w:val="0"/>
              </w:rPr>
            </w:pPr>
            <w:r w:rsidRPr="00BF4D36">
              <w:rPr>
                <w:snapToGrid w:val="0"/>
              </w:rPr>
              <w:t>Intrauterine treatment alone using radioactive sealed sources having a half</w:t>
            </w:r>
            <w:r w:rsidR="00043BF2">
              <w:rPr>
                <w:snapToGrid w:val="0"/>
              </w:rPr>
              <w:noBreakHyphen/>
            </w:r>
            <w:r w:rsidRPr="00BF4D36">
              <w:rPr>
                <w:snapToGrid w:val="0"/>
              </w:rPr>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tcPr>
          <w:p w14:paraId="4F76BA92" w14:textId="77777777" w:rsidR="0067135C" w:rsidRPr="00BF4D36" w:rsidRDefault="0067135C" w:rsidP="0067135C">
            <w:pPr>
              <w:pStyle w:val="Tabletext"/>
              <w:jc w:val="right"/>
            </w:pPr>
            <w:r w:rsidRPr="00BF4D36">
              <w:t>371.45</w:t>
            </w:r>
          </w:p>
        </w:tc>
      </w:tr>
      <w:tr w:rsidR="0067135C" w:rsidRPr="00BF4D36" w14:paraId="6171B563" w14:textId="77777777" w:rsidTr="00D34DDD">
        <w:tc>
          <w:tcPr>
            <w:tcW w:w="695" w:type="pct"/>
            <w:tcBorders>
              <w:top w:val="single" w:sz="4" w:space="0" w:color="auto"/>
              <w:left w:val="nil"/>
              <w:bottom w:val="single" w:sz="4" w:space="0" w:color="auto"/>
              <w:right w:val="nil"/>
            </w:tcBorders>
            <w:shd w:val="clear" w:color="auto" w:fill="auto"/>
            <w:hideMark/>
          </w:tcPr>
          <w:p w14:paraId="6E73D69C" w14:textId="77777777" w:rsidR="0067135C" w:rsidRPr="00BF4D36" w:rsidRDefault="0067135C" w:rsidP="0067135C">
            <w:pPr>
              <w:pStyle w:val="Tabletext"/>
            </w:pPr>
            <w:r w:rsidRPr="00BF4D36">
              <w:t>15304</w:t>
            </w:r>
          </w:p>
        </w:tc>
        <w:tc>
          <w:tcPr>
            <w:tcW w:w="3472" w:type="pct"/>
            <w:tcBorders>
              <w:top w:val="single" w:sz="4" w:space="0" w:color="auto"/>
              <w:left w:val="nil"/>
              <w:bottom w:val="single" w:sz="4" w:space="0" w:color="auto"/>
              <w:right w:val="nil"/>
            </w:tcBorders>
            <w:shd w:val="clear" w:color="auto" w:fill="auto"/>
            <w:hideMark/>
          </w:tcPr>
          <w:p w14:paraId="6CFD0313" w14:textId="4C360D00" w:rsidR="0067135C" w:rsidRPr="00BF4D36" w:rsidRDefault="0067135C" w:rsidP="0067135C">
            <w:pPr>
              <w:pStyle w:val="Tabletext"/>
            </w:pPr>
            <w:r w:rsidRPr="00BF4D36">
              <w:t>Intrauterine treatment alone using radioactive sealed sources having a half</w:t>
            </w:r>
            <w:r w:rsidR="00043BF2">
              <w:noBreakHyphen/>
            </w:r>
            <w:r w:rsidRPr="00BF4D36">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tcPr>
          <w:p w14:paraId="416BD907" w14:textId="77777777" w:rsidR="0067135C" w:rsidRPr="00BF4D36" w:rsidRDefault="0067135C" w:rsidP="0067135C">
            <w:pPr>
              <w:pStyle w:val="Tabletext"/>
              <w:jc w:val="right"/>
            </w:pPr>
            <w:r w:rsidRPr="00BF4D36">
              <w:t>371.45</w:t>
            </w:r>
          </w:p>
        </w:tc>
      </w:tr>
      <w:tr w:rsidR="0067135C" w:rsidRPr="00BF4D36" w14:paraId="2B8F6A30" w14:textId="77777777" w:rsidTr="00D34DDD">
        <w:tc>
          <w:tcPr>
            <w:tcW w:w="695" w:type="pct"/>
            <w:tcBorders>
              <w:top w:val="single" w:sz="4" w:space="0" w:color="auto"/>
              <w:left w:val="nil"/>
              <w:bottom w:val="single" w:sz="4" w:space="0" w:color="auto"/>
              <w:right w:val="nil"/>
            </w:tcBorders>
            <w:shd w:val="clear" w:color="auto" w:fill="auto"/>
            <w:hideMark/>
          </w:tcPr>
          <w:p w14:paraId="62487A9E" w14:textId="77777777" w:rsidR="0067135C" w:rsidRPr="00BF4D36" w:rsidRDefault="0067135C" w:rsidP="0067135C">
            <w:pPr>
              <w:pStyle w:val="Tabletext"/>
            </w:pPr>
            <w:r w:rsidRPr="00BF4D36">
              <w:t>15307</w:t>
            </w:r>
          </w:p>
        </w:tc>
        <w:tc>
          <w:tcPr>
            <w:tcW w:w="3472" w:type="pct"/>
            <w:tcBorders>
              <w:top w:val="single" w:sz="4" w:space="0" w:color="auto"/>
              <w:left w:val="nil"/>
              <w:bottom w:val="single" w:sz="4" w:space="0" w:color="auto"/>
              <w:right w:val="nil"/>
            </w:tcBorders>
            <w:shd w:val="clear" w:color="auto" w:fill="auto"/>
            <w:hideMark/>
          </w:tcPr>
          <w:p w14:paraId="1194EF92" w14:textId="4B390FB2" w:rsidR="0067135C" w:rsidRPr="00BF4D36" w:rsidRDefault="0067135C" w:rsidP="0067135C">
            <w:pPr>
              <w:pStyle w:val="Tabletext"/>
            </w:pPr>
            <w:r w:rsidRPr="00BF4D36">
              <w:t>Intrauterine treatment alone using radioactive sealed sources having a half</w:t>
            </w:r>
            <w:r w:rsidR="00043BF2">
              <w:noBreakHyphen/>
            </w:r>
            <w:r w:rsidRPr="00BF4D36">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tcPr>
          <w:p w14:paraId="19B7644C" w14:textId="77777777" w:rsidR="0067135C" w:rsidRPr="00BF4D36" w:rsidRDefault="0067135C" w:rsidP="0067135C">
            <w:pPr>
              <w:pStyle w:val="Tabletext"/>
              <w:jc w:val="right"/>
            </w:pPr>
            <w:r w:rsidRPr="00BF4D36">
              <w:t>704.25</w:t>
            </w:r>
          </w:p>
        </w:tc>
      </w:tr>
      <w:tr w:rsidR="0067135C" w:rsidRPr="00BF4D36" w14:paraId="12B67D3C" w14:textId="77777777" w:rsidTr="00D34DDD">
        <w:tc>
          <w:tcPr>
            <w:tcW w:w="695" w:type="pct"/>
            <w:tcBorders>
              <w:top w:val="single" w:sz="4" w:space="0" w:color="auto"/>
              <w:left w:val="nil"/>
              <w:bottom w:val="single" w:sz="4" w:space="0" w:color="auto"/>
              <w:right w:val="nil"/>
            </w:tcBorders>
            <w:shd w:val="clear" w:color="auto" w:fill="auto"/>
            <w:hideMark/>
          </w:tcPr>
          <w:p w14:paraId="37E97E37" w14:textId="77777777" w:rsidR="0067135C" w:rsidRPr="00BF4D36" w:rsidRDefault="0067135C" w:rsidP="0067135C">
            <w:pPr>
              <w:pStyle w:val="Tabletext"/>
            </w:pPr>
            <w:r w:rsidRPr="00BF4D36">
              <w:t>15308</w:t>
            </w:r>
          </w:p>
        </w:tc>
        <w:tc>
          <w:tcPr>
            <w:tcW w:w="3472" w:type="pct"/>
            <w:tcBorders>
              <w:top w:val="single" w:sz="4" w:space="0" w:color="auto"/>
              <w:left w:val="nil"/>
              <w:bottom w:val="single" w:sz="4" w:space="0" w:color="auto"/>
              <w:right w:val="nil"/>
            </w:tcBorders>
            <w:shd w:val="clear" w:color="auto" w:fill="auto"/>
            <w:hideMark/>
          </w:tcPr>
          <w:p w14:paraId="139BE876" w14:textId="37597A5F" w:rsidR="0067135C" w:rsidRPr="00BF4D36" w:rsidRDefault="0067135C" w:rsidP="0067135C">
            <w:pPr>
              <w:pStyle w:val="Tabletext"/>
            </w:pPr>
            <w:r w:rsidRPr="00BF4D36">
              <w:t>Intrauterine treatment alone using radioactive sealed sources having a half</w:t>
            </w:r>
            <w:r w:rsidR="00043BF2">
              <w:noBreakHyphen/>
            </w:r>
            <w:r w:rsidRPr="00BF4D36">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tcPr>
          <w:p w14:paraId="5F31C098" w14:textId="77777777" w:rsidR="0067135C" w:rsidRPr="00BF4D36" w:rsidRDefault="0067135C" w:rsidP="0067135C">
            <w:pPr>
              <w:pStyle w:val="Tabletext"/>
              <w:jc w:val="right"/>
            </w:pPr>
            <w:r w:rsidRPr="00BF4D36">
              <w:t>704.25</w:t>
            </w:r>
          </w:p>
        </w:tc>
      </w:tr>
      <w:tr w:rsidR="0067135C" w:rsidRPr="00BF4D36" w14:paraId="15E5C78F" w14:textId="77777777" w:rsidTr="00D34DDD">
        <w:tc>
          <w:tcPr>
            <w:tcW w:w="695" w:type="pct"/>
            <w:tcBorders>
              <w:top w:val="single" w:sz="4" w:space="0" w:color="auto"/>
              <w:left w:val="nil"/>
              <w:bottom w:val="single" w:sz="4" w:space="0" w:color="auto"/>
              <w:right w:val="nil"/>
            </w:tcBorders>
            <w:shd w:val="clear" w:color="auto" w:fill="auto"/>
            <w:hideMark/>
          </w:tcPr>
          <w:p w14:paraId="7DEF1D7E" w14:textId="77777777" w:rsidR="0067135C" w:rsidRPr="00BF4D36" w:rsidRDefault="0067135C" w:rsidP="0067135C">
            <w:pPr>
              <w:pStyle w:val="Tabletext"/>
            </w:pPr>
            <w:r w:rsidRPr="00BF4D36">
              <w:t>15311</w:t>
            </w:r>
          </w:p>
        </w:tc>
        <w:tc>
          <w:tcPr>
            <w:tcW w:w="3472" w:type="pct"/>
            <w:tcBorders>
              <w:top w:val="single" w:sz="4" w:space="0" w:color="auto"/>
              <w:left w:val="nil"/>
              <w:bottom w:val="single" w:sz="4" w:space="0" w:color="auto"/>
              <w:right w:val="nil"/>
            </w:tcBorders>
            <w:shd w:val="clear" w:color="auto" w:fill="auto"/>
            <w:hideMark/>
          </w:tcPr>
          <w:p w14:paraId="594B5B8A" w14:textId="03A7B4F3" w:rsidR="0067135C" w:rsidRPr="00BF4D36" w:rsidRDefault="0067135C" w:rsidP="0067135C">
            <w:pPr>
              <w:pStyle w:val="Tabletext"/>
            </w:pPr>
            <w:r w:rsidRPr="00BF4D36">
              <w:t>Intravaginal treatment alone using radioactive sealed sources having a half</w:t>
            </w:r>
            <w:r w:rsidR="00043BF2">
              <w:noBreakHyphen/>
            </w:r>
            <w:r w:rsidRPr="00BF4D36">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tcPr>
          <w:p w14:paraId="3B03A535" w14:textId="77777777" w:rsidR="0067135C" w:rsidRPr="00BF4D36" w:rsidRDefault="0067135C" w:rsidP="0067135C">
            <w:pPr>
              <w:pStyle w:val="Tabletext"/>
              <w:jc w:val="right"/>
            </w:pPr>
            <w:r w:rsidRPr="00BF4D36">
              <w:t>346.75</w:t>
            </w:r>
          </w:p>
        </w:tc>
      </w:tr>
      <w:tr w:rsidR="0067135C" w:rsidRPr="00BF4D36" w14:paraId="34B13DC0" w14:textId="77777777" w:rsidTr="00D34DDD">
        <w:tc>
          <w:tcPr>
            <w:tcW w:w="695" w:type="pct"/>
            <w:tcBorders>
              <w:top w:val="single" w:sz="4" w:space="0" w:color="auto"/>
              <w:left w:val="nil"/>
              <w:bottom w:val="single" w:sz="4" w:space="0" w:color="auto"/>
              <w:right w:val="nil"/>
            </w:tcBorders>
            <w:shd w:val="clear" w:color="auto" w:fill="auto"/>
            <w:hideMark/>
          </w:tcPr>
          <w:p w14:paraId="2B25829B" w14:textId="77777777" w:rsidR="0067135C" w:rsidRPr="00BF4D36" w:rsidRDefault="0067135C" w:rsidP="0067135C">
            <w:pPr>
              <w:pStyle w:val="Tabletext"/>
            </w:pPr>
            <w:bookmarkStart w:id="534" w:name="CU_45413131"/>
            <w:bookmarkStart w:id="535" w:name="CU_45415623"/>
            <w:bookmarkEnd w:id="534"/>
            <w:bookmarkEnd w:id="535"/>
            <w:r w:rsidRPr="00BF4D36">
              <w:t>15312</w:t>
            </w:r>
          </w:p>
        </w:tc>
        <w:tc>
          <w:tcPr>
            <w:tcW w:w="3472" w:type="pct"/>
            <w:tcBorders>
              <w:top w:val="single" w:sz="4" w:space="0" w:color="auto"/>
              <w:left w:val="nil"/>
              <w:bottom w:val="single" w:sz="4" w:space="0" w:color="auto"/>
              <w:right w:val="nil"/>
            </w:tcBorders>
            <w:shd w:val="clear" w:color="auto" w:fill="auto"/>
            <w:hideMark/>
          </w:tcPr>
          <w:p w14:paraId="59103CFD" w14:textId="3FC5E776" w:rsidR="0067135C" w:rsidRPr="00BF4D36" w:rsidRDefault="0067135C" w:rsidP="0067135C">
            <w:pPr>
              <w:pStyle w:val="Tabletext"/>
            </w:pPr>
            <w:r w:rsidRPr="00BF4D36">
              <w:t>Intravaginal treatment alone using radioactive sealed sources having a half</w:t>
            </w:r>
            <w:r w:rsidR="00043BF2">
              <w:noBreakHyphen/>
            </w:r>
            <w:r w:rsidRPr="00BF4D36">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tcPr>
          <w:p w14:paraId="5F009717" w14:textId="77777777" w:rsidR="0067135C" w:rsidRPr="00BF4D36" w:rsidRDefault="0067135C" w:rsidP="0067135C">
            <w:pPr>
              <w:pStyle w:val="Tabletext"/>
              <w:jc w:val="right"/>
            </w:pPr>
            <w:r w:rsidRPr="00BF4D36">
              <w:t>344.20</w:t>
            </w:r>
          </w:p>
        </w:tc>
      </w:tr>
      <w:tr w:rsidR="0067135C" w:rsidRPr="00BF4D36" w14:paraId="6617A695" w14:textId="77777777" w:rsidTr="00D34DDD">
        <w:tc>
          <w:tcPr>
            <w:tcW w:w="695" w:type="pct"/>
            <w:tcBorders>
              <w:top w:val="single" w:sz="4" w:space="0" w:color="auto"/>
              <w:left w:val="nil"/>
              <w:bottom w:val="single" w:sz="4" w:space="0" w:color="auto"/>
              <w:right w:val="nil"/>
            </w:tcBorders>
            <w:shd w:val="clear" w:color="auto" w:fill="auto"/>
            <w:hideMark/>
          </w:tcPr>
          <w:p w14:paraId="0E9AB3EA" w14:textId="77777777" w:rsidR="0067135C" w:rsidRPr="00BF4D36" w:rsidRDefault="0067135C" w:rsidP="0067135C">
            <w:pPr>
              <w:pStyle w:val="Tabletext"/>
            </w:pPr>
            <w:r w:rsidRPr="00BF4D36">
              <w:t>15315</w:t>
            </w:r>
          </w:p>
        </w:tc>
        <w:tc>
          <w:tcPr>
            <w:tcW w:w="3472" w:type="pct"/>
            <w:tcBorders>
              <w:top w:val="single" w:sz="4" w:space="0" w:color="auto"/>
              <w:left w:val="nil"/>
              <w:bottom w:val="single" w:sz="4" w:space="0" w:color="auto"/>
              <w:right w:val="nil"/>
            </w:tcBorders>
            <w:shd w:val="clear" w:color="auto" w:fill="auto"/>
            <w:hideMark/>
          </w:tcPr>
          <w:p w14:paraId="5FF4BE38" w14:textId="0193D881" w:rsidR="0067135C" w:rsidRPr="00BF4D36" w:rsidRDefault="0067135C" w:rsidP="0067135C">
            <w:pPr>
              <w:pStyle w:val="Tabletext"/>
            </w:pPr>
            <w:r w:rsidRPr="00BF4D36">
              <w:t>Intravaginal treatment alone using radioactive sealed sources having a half</w:t>
            </w:r>
            <w:r w:rsidR="00043BF2">
              <w:noBreakHyphen/>
            </w:r>
            <w:r w:rsidRPr="00BF4D36">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tcPr>
          <w:p w14:paraId="4B325C9C" w14:textId="77777777" w:rsidR="0067135C" w:rsidRPr="00BF4D36" w:rsidRDefault="0067135C" w:rsidP="0067135C">
            <w:pPr>
              <w:pStyle w:val="Tabletext"/>
              <w:jc w:val="right"/>
            </w:pPr>
            <w:r w:rsidRPr="00BF4D36">
              <w:t>680.70</w:t>
            </w:r>
          </w:p>
        </w:tc>
      </w:tr>
      <w:tr w:rsidR="0067135C" w:rsidRPr="00BF4D36" w14:paraId="5E22CC04" w14:textId="77777777" w:rsidTr="00D34DDD">
        <w:tc>
          <w:tcPr>
            <w:tcW w:w="695" w:type="pct"/>
            <w:tcBorders>
              <w:top w:val="single" w:sz="4" w:space="0" w:color="auto"/>
              <w:left w:val="nil"/>
              <w:bottom w:val="single" w:sz="4" w:space="0" w:color="auto"/>
              <w:right w:val="nil"/>
            </w:tcBorders>
            <w:shd w:val="clear" w:color="auto" w:fill="auto"/>
            <w:hideMark/>
          </w:tcPr>
          <w:p w14:paraId="345EA122" w14:textId="77777777" w:rsidR="0067135C" w:rsidRPr="00BF4D36" w:rsidRDefault="0067135C" w:rsidP="0067135C">
            <w:pPr>
              <w:pStyle w:val="Tabletext"/>
            </w:pPr>
            <w:r w:rsidRPr="00BF4D36">
              <w:t>15316</w:t>
            </w:r>
          </w:p>
        </w:tc>
        <w:tc>
          <w:tcPr>
            <w:tcW w:w="3472" w:type="pct"/>
            <w:tcBorders>
              <w:top w:val="single" w:sz="4" w:space="0" w:color="auto"/>
              <w:left w:val="nil"/>
              <w:bottom w:val="single" w:sz="4" w:space="0" w:color="auto"/>
              <w:right w:val="nil"/>
            </w:tcBorders>
            <w:shd w:val="clear" w:color="auto" w:fill="auto"/>
            <w:hideMark/>
          </w:tcPr>
          <w:p w14:paraId="2D586A9F" w14:textId="405733DA" w:rsidR="0067135C" w:rsidRPr="00BF4D36" w:rsidRDefault="0067135C" w:rsidP="0067135C">
            <w:pPr>
              <w:pStyle w:val="Tabletext"/>
            </w:pPr>
            <w:r w:rsidRPr="00BF4D36">
              <w:t>Intravaginal treatment alone using radioactive sealed sources having a half</w:t>
            </w:r>
            <w:r w:rsidR="00043BF2">
              <w:noBreakHyphen/>
            </w:r>
            <w:r w:rsidRPr="00BF4D36">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tcPr>
          <w:p w14:paraId="33FF245D" w14:textId="77777777" w:rsidR="0067135C" w:rsidRPr="00BF4D36" w:rsidRDefault="0067135C" w:rsidP="0067135C">
            <w:pPr>
              <w:pStyle w:val="Tabletext"/>
              <w:jc w:val="right"/>
            </w:pPr>
            <w:r w:rsidRPr="00BF4D36">
              <w:t>680.70</w:t>
            </w:r>
          </w:p>
        </w:tc>
      </w:tr>
      <w:tr w:rsidR="0067135C" w:rsidRPr="00BF4D36" w14:paraId="7056AA59" w14:textId="77777777" w:rsidTr="00D34DDD">
        <w:tc>
          <w:tcPr>
            <w:tcW w:w="695" w:type="pct"/>
            <w:tcBorders>
              <w:top w:val="single" w:sz="4" w:space="0" w:color="auto"/>
              <w:left w:val="nil"/>
              <w:bottom w:val="single" w:sz="4" w:space="0" w:color="auto"/>
              <w:right w:val="nil"/>
            </w:tcBorders>
            <w:shd w:val="clear" w:color="auto" w:fill="auto"/>
            <w:hideMark/>
          </w:tcPr>
          <w:p w14:paraId="77F9932F" w14:textId="77777777" w:rsidR="0067135C" w:rsidRPr="00BF4D36" w:rsidRDefault="0067135C" w:rsidP="0067135C">
            <w:pPr>
              <w:pStyle w:val="Tabletext"/>
            </w:pPr>
            <w:r w:rsidRPr="00BF4D36">
              <w:t>15319</w:t>
            </w:r>
          </w:p>
        </w:tc>
        <w:tc>
          <w:tcPr>
            <w:tcW w:w="3472" w:type="pct"/>
            <w:tcBorders>
              <w:top w:val="single" w:sz="4" w:space="0" w:color="auto"/>
              <w:left w:val="nil"/>
              <w:bottom w:val="single" w:sz="4" w:space="0" w:color="auto"/>
              <w:right w:val="nil"/>
            </w:tcBorders>
            <w:shd w:val="clear" w:color="auto" w:fill="auto"/>
            <w:hideMark/>
          </w:tcPr>
          <w:p w14:paraId="3C907B32" w14:textId="2CB76AF6" w:rsidR="0067135C" w:rsidRPr="00BF4D36" w:rsidRDefault="0067135C" w:rsidP="0067135C">
            <w:pPr>
              <w:pStyle w:val="Tabletext"/>
            </w:pPr>
            <w:r w:rsidRPr="00BF4D36">
              <w:t>Combined intrauterine and intravaginal treatment using radioactive sealed sources having a half</w:t>
            </w:r>
            <w:r w:rsidR="00043BF2">
              <w:noBreakHyphen/>
            </w:r>
            <w:r w:rsidRPr="00BF4D36">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tcPr>
          <w:p w14:paraId="0DD2F03A" w14:textId="77777777" w:rsidR="0067135C" w:rsidRPr="00BF4D36" w:rsidRDefault="0067135C" w:rsidP="0067135C">
            <w:pPr>
              <w:pStyle w:val="Tabletext"/>
              <w:jc w:val="right"/>
            </w:pPr>
            <w:r w:rsidRPr="00BF4D36">
              <w:t>422.50</w:t>
            </w:r>
          </w:p>
        </w:tc>
      </w:tr>
      <w:tr w:rsidR="0067135C" w:rsidRPr="00BF4D36" w14:paraId="1B632344" w14:textId="77777777" w:rsidTr="00D34DDD">
        <w:tc>
          <w:tcPr>
            <w:tcW w:w="695" w:type="pct"/>
            <w:tcBorders>
              <w:top w:val="single" w:sz="4" w:space="0" w:color="auto"/>
              <w:left w:val="nil"/>
              <w:bottom w:val="single" w:sz="4" w:space="0" w:color="auto"/>
              <w:right w:val="nil"/>
            </w:tcBorders>
            <w:shd w:val="clear" w:color="auto" w:fill="auto"/>
            <w:hideMark/>
          </w:tcPr>
          <w:p w14:paraId="47D20AE6" w14:textId="77777777" w:rsidR="0067135C" w:rsidRPr="00BF4D36" w:rsidRDefault="0067135C" w:rsidP="0067135C">
            <w:pPr>
              <w:pStyle w:val="Tabletext"/>
            </w:pPr>
            <w:r w:rsidRPr="00BF4D36">
              <w:t>15320</w:t>
            </w:r>
          </w:p>
        </w:tc>
        <w:tc>
          <w:tcPr>
            <w:tcW w:w="3472" w:type="pct"/>
            <w:tcBorders>
              <w:top w:val="single" w:sz="4" w:space="0" w:color="auto"/>
              <w:left w:val="nil"/>
              <w:bottom w:val="single" w:sz="4" w:space="0" w:color="auto"/>
              <w:right w:val="nil"/>
            </w:tcBorders>
            <w:shd w:val="clear" w:color="auto" w:fill="auto"/>
            <w:hideMark/>
          </w:tcPr>
          <w:p w14:paraId="5FF8E90D" w14:textId="76BB0D22" w:rsidR="0067135C" w:rsidRPr="00BF4D36" w:rsidRDefault="0067135C" w:rsidP="0067135C">
            <w:pPr>
              <w:pStyle w:val="Tabletext"/>
            </w:pPr>
            <w:r w:rsidRPr="00BF4D36">
              <w:t>Combined intrauterine and intravaginal treatment using radioactive sealed sources having a half</w:t>
            </w:r>
            <w:r w:rsidR="00043BF2">
              <w:noBreakHyphen/>
            </w:r>
            <w:r w:rsidRPr="00BF4D36">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tcPr>
          <w:p w14:paraId="6B118D35" w14:textId="77777777" w:rsidR="0067135C" w:rsidRPr="00BF4D36" w:rsidRDefault="0067135C" w:rsidP="0067135C">
            <w:pPr>
              <w:pStyle w:val="Tabletext"/>
              <w:jc w:val="right"/>
            </w:pPr>
            <w:r w:rsidRPr="00BF4D36">
              <w:t>422.50</w:t>
            </w:r>
          </w:p>
        </w:tc>
      </w:tr>
      <w:tr w:rsidR="0067135C" w:rsidRPr="00BF4D36" w14:paraId="6A7A97FF" w14:textId="77777777" w:rsidTr="00D34DDD">
        <w:tc>
          <w:tcPr>
            <w:tcW w:w="695" w:type="pct"/>
            <w:tcBorders>
              <w:top w:val="single" w:sz="4" w:space="0" w:color="auto"/>
              <w:left w:val="nil"/>
              <w:bottom w:val="single" w:sz="4" w:space="0" w:color="auto"/>
              <w:right w:val="nil"/>
            </w:tcBorders>
            <w:shd w:val="clear" w:color="auto" w:fill="auto"/>
            <w:hideMark/>
          </w:tcPr>
          <w:p w14:paraId="454CA8AA" w14:textId="77777777" w:rsidR="0067135C" w:rsidRPr="00BF4D36" w:rsidRDefault="0067135C" w:rsidP="0067135C">
            <w:pPr>
              <w:pStyle w:val="Tabletext"/>
            </w:pPr>
            <w:r w:rsidRPr="00BF4D36">
              <w:t>15323</w:t>
            </w:r>
          </w:p>
        </w:tc>
        <w:tc>
          <w:tcPr>
            <w:tcW w:w="3472" w:type="pct"/>
            <w:tcBorders>
              <w:top w:val="single" w:sz="4" w:space="0" w:color="auto"/>
              <w:left w:val="nil"/>
              <w:bottom w:val="single" w:sz="4" w:space="0" w:color="auto"/>
              <w:right w:val="nil"/>
            </w:tcBorders>
            <w:shd w:val="clear" w:color="auto" w:fill="auto"/>
            <w:hideMark/>
          </w:tcPr>
          <w:p w14:paraId="28EF6E1B" w14:textId="22766075" w:rsidR="0067135C" w:rsidRPr="00BF4D36" w:rsidRDefault="0067135C" w:rsidP="0067135C">
            <w:pPr>
              <w:pStyle w:val="Tabletext"/>
            </w:pPr>
            <w:r w:rsidRPr="00BF4D36">
              <w:t>Combined intrauterine and intravaginal treatment using radioactive sealed sources having a half</w:t>
            </w:r>
            <w:r w:rsidR="00043BF2">
              <w:noBreakHyphen/>
            </w:r>
            <w:r w:rsidRPr="00BF4D36">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tcPr>
          <w:p w14:paraId="045FCE50" w14:textId="77777777" w:rsidR="0067135C" w:rsidRPr="00BF4D36" w:rsidRDefault="0067135C" w:rsidP="0067135C">
            <w:pPr>
              <w:pStyle w:val="Tabletext"/>
              <w:jc w:val="right"/>
            </w:pPr>
            <w:r w:rsidRPr="00BF4D36">
              <w:t>751.25</w:t>
            </w:r>
          </w:p>
        </w:tc>
      </w:tr>
      <w:tr w:rsidR="0067135C" w:rsidRPr="00BF4D36" w14:paraId="69277014" w14:textId="77777777" w:rsidTr="00D34DDD">
        <w:tc>
          <w:tcPr>
            <w:tcW w:w="695" w:type="pct"/>
            <w:tcBorders>
              <w:top w:val="single" w:sz="4" w:space="0" w:color="auto"/>
              <w:left w:val="nil"/>
              <w:bottom w:val="single" w:sz="4" w:space="0" w:color="auto"/>
              <w:right w:val="nil"/>
            </w:tcBorders>
            <w:shd w:val="clear" w:color="auto" w:fill="auto"/>
            <w:hideMark/>
          </w:tcPr>
          <w:p w14:paraId="7C25EFAB" w14:textId="77777777" w:rsidR="0067135C" w:rsidRPr="00BF4D36" w:rsidRDefault="0067135C" w:rsidP="0067135C">
            <w:pPr>
              <w:pStyle w:val="Tabletext"/>
            </w:pPr>
            <w:r w:rsidRPr="00BF4D36">
              <w:t>15324</w:t>
            </w:r>
          </w:p>
        </w:tc>
        <w:tc>
          <w:tcPr>
            <w:tcW w:w="3472" w:type="pct"/>
            <w:tcBorders>
              <w:top w:val="single" w:sz="4" w:space="0" w:color="auto"/>
              <w:left w:val="nil"/>
              <w:bottom w:val="single" w:sz="4" w:space="0" w:color="auto"/>
              <w:right w:val="nil"/>
            </w:tcBorders>
            <w:shd w:val="clear" w:color="auto" w:fill="auto"/>
            <w:hideMark/>
          </w:tcPr>
          <w:p w14:paraId="566871C0" w14:textId="0AC06FCF" w:rsidR="0067135C" w:rsidRPr="00BF4D36" w:rsidRDefault="0067135C" w:rsidP="0067135C">
            <w:pPr>
              <w:pStyle w:val="Tabletext"/>
            </w:pPr>
            <w:r w:rsidRPr="00BF4D36">
              <w:t>Combined intrauterine and intravaginal treatment using radioactive sealed sources having a half</w:t>
            </w:r>
            <w:r w:rsidR="00043BF2">
              <w:noBreakHyphen/>
            </w:r>
            <w:r w:rsidRPr="00BF4D36">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tcPr>
          <w:p w14:paraId="7FE0ABB0" w14:textId="77777777" w:rsidR="0067135C" w:rsidRPr="00BF4D36" w:rsidRDefault="0067135C" w:rsidP="0067135C">
            <w:pPr>
              <w:pStyle w:val="Tabletext"/>
              <w:jc w:val="right"/>
            </w:pPr>
            <w:r w:rsidRPr="00BF4D36">
              <w:t>751.25</w:t>
            </w:r>
          </w:p>
        </w:tc>
      </w:tr>
      <w:tr w:rsidR="0067135C" w:rsidRPr="00BF4D36" w14:paraId="068A1E54" w14:textId="77777777" w:rsidTr="00D34DDD">
        <w:tc>
          <w:tcPr>
            <w:tcW w:w="695" w:type="pct"/>
            <w:tcBorders>
              <w:top w:val="single" w:sz="4" w:space="0" w:color="auto"/>
              <w:left w:val="nil"/>
              <w:bottom w:val="single" w:sz="4" w:space="0" w:color="auto"/>
              <w:right w:val="nil"/>
            </w:tcBorders>
            <w:shd w:val="clear" w:color="auto" w:fill="auto"/>
            <w:hideMark/>
          </w:tcPr>
          <w:p w14:paraId="290393E5" w14:textId="77777777" w:rsidR="0067135C" w:rsidRPr="00BF4D36" w:rsidRDefault="0067135C" w:rsidP="0067135C">
            <w:pPr>
              <w:pStyle w:val="Tabletext"/>
            </w:pPr>
            <w:r w:rsidRPr="00BF4D36">
              <w:t>15327</w:t>
            </w:r>
          </w:p>
        </w:tc>
        <w:tc>
          <w:tcPr>
            <w:tcW w:w="3472" w:type="pct"/>
            <w:tcBorders>
              <w:top w:val="single" w:sz="4" w:space="0" w:color="auto"/>
              <w:left w:val="nil"/>
              <w:bottom w:val="single" w:sz="4" w:space="0" w:color="auto"/>
              <w:right w:val="nil"/>
            </w:tcBorders>
            <w:shd w:val="clear" w:color="auto" w:fill="auto"/>
            <w:hideMark/>
          </w:tcPr>
          <w:p w14:paraId="094D8FDC" w14:textId="4EA5C7F3" w:rsidR="0067135C" w:rsidRPr="00BF4D36" w:rsidRDefault="0067135C" w:rsidP="0067135C">
            <w:pPr>
              <w:pStyle w:val="Tabletext"/>
            </w:pPr>
            <w:r w:rsidRPr="00BF4D36">
              <w:t>Implantation of a sealed radioactive source (having a half</w:t>
            </w:r>
            <w:r w:rsidR="00043BF2">
              <w:noBreakHyphen/>
            </w:r>
            <w:r w:rsidRPr="00BF4D36">
              <w:t xml:space="preserve">life of less than 115 days including iodine, gold, iridium or tantalum) to a region, </w:t>
            </w:r>
            <w:r w:rsidRPr="00BF4D36">
              <w:lastRenderedPageBreak/>
              <w:t>under general anaesthesia, or epidural or spinal (intrathecal) nerve block, requiring surgical exposure and using manual afterloading techniques (Anaes.)</w:t>
            </w:r>
          </w:p>
        </w:tc>
        <w:tc>
          <w:tcPr>
            <w:tcW w:w="833" w:type="pct"/>
            <w:tcBorders>
              <w:top w:val="single" w:sz="4" w:space="0" w:color="auto"/>
              <w:left w:val="nil"/>
              <w:bottom w:val="single" w:sz="4" w:space="0" w:color="auto"/>
              <w:right w:val="nil"/>
            </w:tcBorders>
            <w:shd w:val="clear" w:color="auto" w:fill="auto"/>
          </w:tcPr>
          <w:p w14:paraId="7F94B253" w14:textId="77777777" w:rsidR="0067135C" w:rsidRPr="00BF4D36" w:rsidRDefault="0067135C" w:rsidP="0067135C">
            <w:pPr>
              <w:pStyle w:val="Tabletext"/>
              <w:jc w:val="right"/>
            </w:pPr>
            <w:r w:rsidRPr="00BF4D36">
              <w:lastRenderedPageBreak/>
              <w:t>817.25</w:t>
            </w:r>
          </w:p>
        </w:tc>
      </w:tr>
      <w:tr w:rsidR="0067135C" w:rsidRPr="00BF4D36" w14:paraId="67E0C649" w14:textId="77777777" w:rsidTr="00D34DDD">
        <w:tc>
          <w:tcPr>
            <w:tcW w:w="695" w:type="pct"/>
            <w:tcBorders>
              <w:top w:val="single" w:sz="4" w:space="0" w:color="auto"/>
              <w:left w:val="nil"/>
              <w:bottom w:val="single" w:sz="4" w:space="0" w:color="auto"/>
              <w:right w:val="nil"/>
            </w:tcBorders>
            <w:shd w:val="clear" w:color="auto" w:fill="auto"/>
            <w:hideMark/>
          </w:tcPr>
          <w:p w14:paraId="7BBA3FDF" w14:textId="77777777" w:rsidR="0067135C" w:rsidRPr="00BF4D36" w:rsidRDefault="0067135C" w:rsidP="0067135C">
            <w:pPr>
              <w:pStyle w:val="Tabletext"/>
            </w:pPr>
            <w:bookmarkStart w:id="536" w:name="CU_53414854"/>
            <w:bookmarkStart w:id="537" w:name="CU_53417346"/>
            <w:bookmarkEnd w:id="536"/>
            <w:bookmarkEnd w:id="537"/>
            <w:r w:rsidRPr="00BF4D36">
              <w:t>15328</w:t>
            </w:r>
          </w:p>
        </w:tc>
        <w:tc>
          <w:tcPr>
            <w:tcW w:w="3472" w:type="pct"/>
            <w:tcBorders>
              <w:top w:val="single" w:sz="4" w:space="0" w:color="auto"/>
              <w:left w:val="nil"/>
              <w:bottom w:val="single" w:sz="4" w:space="0" w:color="auto"/>
              <w:right w:val="nil"/>
            </w:tcBorders>
            <w:shd w:val="clear" w:color="auto" w:fill="auto"/>
            <w:hideMark/>
          </w:tcPr>
          <w:p w14:paraId="33315988" w14:textId="6AC2A0D8" w:rsidR="0067135C" w:rsidRPr="00BF4D36" w:rsidRDefault="0067135C" w:rsidP="0067135C">
            <w:pPr>
              <w:pStyle w:val="Tabletext"/>
            </w:pPr>
            <w:r w:rsidRPr="00BF4D36">
              <w:t>Implantation of a sealed radioactive source (having a half</w:t>
            </w:r>
            <w:r w:rsidR="00043BF2">
              <w:noBreakHyphen/>
            </w:r>
            <w:r w:rsidRPr="00BF4D36">
              <w:t>life of less than 115 days including iodine, gold, iridium or tantalum) to a region, under general anaesthesia, or epidural or spinal (intrathecal) nerve block, requiring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tcPr>
          <w:p w14:paraId="07447247" w14:textId="77777777" w:rsidR="0067135C" w:rsidRPr="00BF4D36" w:rsidRDefault="0067135C" w:rsidP="0067135C">
            <w:pPr>
              <w:pStyle w:val="Tabletext"/>
              <w:jc w:val="right"/>
            </w:pPr>
            <w:r w:rsidRPr="00BF4D36">
              <w:t>817.25</w:t>
            </w:r>
          </w:p>
        </w:tc>
      </w:tr>
      <w:tr w:rsidR="0067135C" w:rsidRPr="00BF4D36" w14:paraId="5BCD38C0" w14:textId="77777777" w:rsidTr="00D34DDD">
        <w:tc>
          <w:tcPr>
            <w:tcW w:w="695" w:type="pct"/>
            <w:tcBorders>
              <w:top w:val="single" w:sz="4" w:space="0" w:color="auto"/>
              <w:left w:val="nil"/>
              <w:bottom w:val="single" w:sz="4" w:space="0" w:color="auto"/>
              <w:right w:val="nil"/>
            </w:tcBorders>
            <w:shd w:val="clear" w:color="auto" w:fill="auto"/>
            <w:hideMark/>
          </w:tcPr>
          <w:p w14:paraId="3523DD13" w14:textId="77777777" w:rsidR="0067135C" w:rsidRPr="00BF4D36" w:rsidRDefault="0067135C" w:rsidP="0067135C">
            <w:pPr>
              <w:pStyle w:val="Tabletext"/>
            </w:pPr>
            <w:r w:rsidRPr="00BF4D36">
              <w:t>15331</w:t>
            </w:r>
          </w:p>
        </w:tc>
        <w:tc>
          <w:tcPr>
            <w:tcW w:w="3472" w:type="pct"/>
            <w:tcBorders>
              <w:top w:val="single" w:sz="4" w:space="0" w:color="auto"/>
              <w:left w:val="nil"/>
              <w:bottom w:val="single" w:sz="4" w:space="0" w:color="auto"/>
              <w:right w:val="nil"/>
            </w:tcBorders>
            <w:shd w:val="clear" w:color="auto" w:fill="auto"/>
            <w:hideMark/>
          </w:tcPr>
          <w:p w14:paraId="3BE4F3BA" w14:textId="15ED878B" w:rsidR="0067135C" w:rsidRPr="00BF4D36" w:rsidRDefault="0067135C" w:rsidP="0067135C">
            <w:pPr>
              <w:pStyle w:val="Tabletext"/>
            </w:pPr>
            <w:r w:rsidRPr="00BF4D36">
              <w:t>Implantation of a sealed radioactive source (having a half</w:t>
            </w:r>
            <w:r w:rsidR="00043BF2">
              <w:noBreakHyphen/>
            </w:r>
            <w:r w:rsidRPr="00BF4D36">
              <w:t>life of less than 115 days including iodine, gold, iridium or tantalum) to a site (including the tongue, mouth, salivary gland, axilla, subcutaneous sites), if the volume treated involves multiple planes but does not require surgical exposure and using manual afterloading techniques (Anaes.)</w:t>
            </w:r>
          </w:p>
        </w:tc>
        <w:tc>
          <w:tcPr>
            <w:tcW w:w="833" w:type="pct"/>
            <w:tcBorders>
              <w:top w:val="single" w:sz="4" w:space="0" w:color="auto"/>
              <w:left w:val="nil"/>
              <w:bottom w:val="single" w:sz="4" w:space="0" w:color="auto"/>
              <w:right w:val="nil"/>
            </w:tcBorders>
            <w:shd w:val="clear" w:color="auto" w:fill="auto"/>
          </w:tcPr>
          <w:p w14:paraId="5966E788" w14:textId="77777777" w:rsidR="0067135C" w:rsidRPr="00BF4D36" w:rsidRDefault="0067135C" w:rsidP="0067135C">
            <w:pPr>
              <w:pStyle w:val="Tabletext"/>
              <w:jc w:val="right"/>
            </w:pPr>
            <w:r w:rsidRPr="00BF4D36">
              <w:t>776.00</w:t>
            </w:r>
          </w:p>
        </w:tc>
      </w:tr>
      <w:tr w:rsidR="0067135C" w:rsidRPr="00BF4D36" w14:paraId="51C3AD46" w14:textId="77777777" w:rsidTr="00D34DDD">
        <w:tc>
          <w:tcPr>
            <w:tcW w:w="695" w:type="pct"/>
            <w:tcBorders>
              <w:top w:val="single" w:sz="4" w:space="0" w:color="auto"/>
              <w:left w:val="nil"/>
              <w:bottom w:val="single" w:sz="4" w:space="0" w:color="auto"/>
              <w:right w:val="nil"/>
            </w:tcBorders>
            <w:shd w:val="clear" w:color="auto" w:fill="auto"/>
            <w:hideMark/>
          </w:tcPr>
          <w:p w14:paraId="6B07109D" w14:textId="77777777" w:rsidR="0067135C" w:rsidRPr="00BF4D36" w:rsidRDefault="0067135C" w:rsidP="0067135C">
            <w:pPr>
              <w:pStyle w:val="Tabletext"/>
            </w:pPr>
            <w:r w:rsidRPr="00BF4D36">
              <w:t>15332</w:t>
            </w:r>
          </w:p>
        </w:tc>
        <w:tc>
          <w:tcPr>
            <w:tcW w:w="3472" w:type="pct"/>
            <w:tcBorders>
              <w:top w:val="single" w:sz="4" w:space="0" w:color="auto"/>
              <w:left w:val="nil"/>
              <w:bottom w:val="single" w:sz="4" w:space="0" w:color="auto"/>
              <w:right w:val="nil"/>
            </w:tcBorders>
            <w:shd w:val="clear" w:color="auto" w:fill="auto"/>
            <w:hideMark/>
          </w:tcPr>
          <w:p w14:paraId="09154256" w14:textId="3FAAD413" w:rsidR="0067135C" w:rsidRPr="00BF4D36" w:rsidRDefault="0067135C" w:rsidP="0067135C">
            <w:pPr>
              <w:pStyle w:val="Tabletext"/>
            </w:pPr>
            <w:r w:rsidRPr="00BF4D36">
              <w:t>Implantation of a sealed radioactive source (having a half</w:t>
            </w:r>
            <w:r w:rsidR="00043BF2">
              <w:noBreakHyphen/>
            </w:r>
            <w:r w:rsidRPr="00BF4D36">
              <w:t>life of less than 115 days including iodine, gold, iridium or tantalum) to a site (including the tongue, mouth, salivary gland, axilla, subcutaneous sites), if the volume treated involves multiple planes but does not require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tcPr>
          <w:p w14:paraId="0F9E94EB" w14:textId="77777777" w:rsidR="0067135C" w:rsidRPr="00BF4D36" w:rsidRDefault="0067135C" w:rsidP="0067135C">
            <w:pPr>
              <w:pStyle w:val="Tabletext"/>
              <w:jc w:val="right"/>
            </w:pPr>
            <w:r w:rsidRPr="00BF4D36">
              <w:t>776.00</w:t>
            </w:r>
          </w:p>
        </w:tc>
      </w:tr>
      <w:tr w:rsidR="0067135C" w:rsidRPr="00BF4D36" w14:paraId="30DDB21C" w14:textId="77777777" w:rsidTr="00D34DDD">
        <w:tc>
          <w:tcPr>
            <w:tcW w:w="695" w:type="pct"/>
            <w:tcBorders>
              <w:top w:val="single" w:sz="4" w:space="0" w:color="auto"/>
              <w:left w:val="nil"/>
              <w:bottom w:val="single" w:sz="4" w:space="0" w:color="auto"/>
              <w:right w:val="nil"/>
            </w:tcBorders>
            <w:shd w:val="clear" w:color="auto" w:fill="auto"/>
            <w:hideMark/>
          </w:tcPr>
          <w:p w14:paraId="5ADB2F38" w14:textId="77777777" w:rsidR="0067135C" w:rsidRPr="00BF4D36" w:rsidRDefault="0067135C" w:rsidP="0067135C">
            <w:pPr>
              <w:pStyle w:val="Tabletext"/>
            </w:pPr>
            <w:r w:rsidRPr="00BF4D36">
              <w:t>15335</w:t>
            </w:r>
          </w:p>
        </w:tc>
        <w:tc>
          <w:tcPr>
            <w:tcW w:w="3472" w:type="pct"/>
            <w:tcBorders>
              <w:top w:val="single" w:sz="4" w:space="0" w:color="auto"/>
              <w:left w:val="nil"/>
              <w:bottom w:val="single" w:sz="4" w:space="0" w:color="auto"/>
              <w:right w:val="nil"/>
            </w:tcBorders>
            <w:shd w:val="clear" w:color="auto" w:fill="auto"/>
            <w:hideMark/>
          </w:tcPr>
          <w:p w14:paraId="25AF5A8D" w14:textId="0BF8E82E" w:rsidR="0067135C" w:rsidRPr="00BF4D36" w:rsidRDefault="0067135C" w:rsidP="0067135C">
            <w:pPr>
              <w:pStyle w:val="Tabletext"/>
            </w:pPr>
            <w:r w:rsidRPr="00BF4D36">
              <w:t>Implantation of a sealed radioactive source (having a half</w:t>
            </w:r>
            <w:r w:rsidR="00043BF2">
              <w:noBreakHyphen/>
            </w:r>
            <w:r w:rsidRPr="00BF4D36">
              <w:t>life of less than 115 days including iodine, gold, iridium or tantalum) to a site if the volume treated involves only a single plane but does not require surgical exposure and using manual afterloading techniques (Anaes.)</w:t>
            </w:r>
          </w:p>
        </w:tc>
        <w:tc>
          <w:tcPr>
            <w:tcW w:w="833" w:type="pct"/>
            <w:tcBorders>
              <w:top w:val="single" w:sz="4" w:space="0" w:color="auto"/>
              <w:left w:val="nil"/>
              <w:bottom w:val="single" w:sz="4" w:space="0" w:color="auto"/>
              <w:right w:val="nil"/>
            </w:tcBorders>
            <w:shd w:val="clear" w:color="auto" w:fill="auto"/>
          </w:tcPr>
          <w:p w14:paraId="53319994" w14:textId="77777777" w:rsidR="0067135C" w:rsidRPr="00BF4D36" w:rsidRDefault="0067135C" w:rsidP="0067135C">
            <w:pPr>
              <w:pStyle w:val="Tabletext"/>
              <w:jc w:val="right"/>
            </w:pPr>
            <w:r w:rsidRPr="00BF4D36">
              <w:t>704.25</w:t>
            </w:r>
          </w:p>
        </w:tc>
      </w:tr>
      <w:tr w:rsidR="0067135C" w:rsidRPr="00BF4D36" w14:paraId="0674F925" w14:textId="77777777" w:rsidTr="00D34DDD">
        <w:tc>
          <w:tcPr>
            <w:tcW w:w="695" w:type="pct"/>
            <w:tcBorders>
              <w:top w:val="single" w:sz="4" w:space="0" w:color="auto"/>
              <w:left w:val="nil"/>
              <w:bottom w:val="single" w:sz="4" w:space="0" w:color="auto"/>
              <w:right w:val="nil"/>
            </w:tcBorders>
            <w:shd w:val="clear" w:color="auto" w:fill="auto"/>
            <w:hideMark/>
          </w:tcPr>
          <w:p w14:paraId="4406B2DD" w14:textId="77777777" w:rsidR="0067135C" w:rsidRPr="00BF4D36" w:rsidRDefault="0067135C" w:rsidP="0067135C">
            <w:pPr>
              <w:pStyle w:val="Tabletext"/>
            </w:pPr>
            <w:r w:rsidRPr="00BF4D36">
              <w:t>15336</w:t>
            </w:r>
          </w:p>
        </w:tc>
        <w:tc>
          <w:tcPr>
            <w:tcW w:w="3472" w:type="pct"/>
            <w:tcBorders>
              <w:top w:val="single" w:sz="4" w:space="0" w:color="auto"/>
              <w:left w:val="nil"/>
              <w:bottom w:val="single" w:sz="4" w:space="0" w:color="auto"/>
              <w:right w:val="nil"/>
            </w:tcBorders>
            <w:shd w:val="clear" w:color="auto" w:fill="auto"/>
            <w:hideMark/>
          </w:tcPr>
          <w:p w14:paraId="5008A831" w14:textId="1EAE7E20" w:rsidR="0067135C" w:rsidRPr="00BF4D36" w:rsidRDefault="0067135C" w:rsidP="0067135C">
            <w:pPr>
              <w:pStyle w:val="Tabletext"/>
            </w:pPr>
            <w:r w:rsidRPr="00BF4D36">
              <w:t>Implantation of a sealed radioactive source (having a half</w:t>
            </w:r>
            <w:r w:rsidR="00043BF2">
              <w:noBreakHyphen/>
            </w:r>
            <w:r w:rsidRPr="00BF4D36">
              <w:t>life of less than 115 days including iodine, gold, iridium or tantalum) to a site if the volume treated involves only a single plane but does not require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tcPr>
          <w:p w14:paraId="77294CD2" w14:textId="77777777" w:rsidR="0067135C" w:rsidRPr="00BF4D36" w:rsidRDefault="0067135C" w:rsidP="0067135C">
            <w:pPr>
              <w:pStyle w:val="Tabletext"/>
              <w:jc w:val="right"/>
            </w:pPr>
            <w:r w:rsidRPr="00BF4D36">
              <w:t>704.25</w:t>
            </w:r>
          </w:p>
        </w:tc>
      </w:tr>
      <w:tr w:rsidR="0067135C" w:rsidRPr="00BF4D36" w14:paraId="60021990" w14:textId="77777777" w:rsidTr="00D34DDD">
        <w:tc>
          <w:tcPr>
            <w:tcW w:w="695" w:type="pct"/>
            <w:tcBorders>
              <w:top w:val="single" w:sz="4" w:space="0" w:color="auto"/>
              <w:left w:val="nil"/>
              <w:bottom w:val="single" w:sz="4" w:space="0" w:color="auto"/>
              <w:right w:val="nil"/>
            </w:tcBorders>
            <w:shd w:val="clear" w:color="auto" w:fill="auto"/>
            <w:hideMark/>
          </w:tcPr>
          <w:p w14:paraId="5086C6CC" w14:textId="77777777" w:rsidR="0067135C" w:rsidRPr="00BF4D36" w:rsidRDefault="0067135C" w:rsidP="0067135C">
            <w:pPr>
              <w:pStyle w:val="Tabletext"/>
            </w:pPr>
            <w:r w:rsidRPr="00BF4D36">
              <w:t>15338</w:t>
            </w:r>
          </w:p>
        </w:tc>
        <w:tc>
          <w:tcPr>
            <w:tcW w:w="3472" w:type="pct"/>
            <w:tcBorders>
              <w:top w:val="single" w:sz="4" w:space="0" w:color="auto"/>
              <w:left w:val="nil"/>
              <w:bottom w:val="single" w:sz="4" w:space="0" w:color="auto"/>
              <w:right w:val="nil"/>
            </w:tcBorders>
            <w:shd w:val="clear" w:color="auto" w:fill="auto"/>
            <w:hideMark/>
          </w:tcPr>
          <w:p w14:paraId="5D856F74" w14:textId="77777777" w:rsidR="0067135C" w:rsidRPr="00BF4D36" w:rsidRDefault="0067135C" w:rsidP="0067135C">
            <w:pPr>
              <w:pStyle w:val="Tabletext"/>
            </w:pPr>
            <w:r w:rsidRPr="00BF4D36">
              <w:t>Prostate, radioactive seed implantation of, radiation oncology component, using transrectal ultrasound guidance:</w:t>
            </w:r>
          </w:p>
          <w:p w14:paraId="63118BD5" w14:textId="77777777" w:rsidR="0067135C" w:rsidRPr="00BF4D36" w:rsidRDefault="0067135C" w:rsidP="0067135C">
            <w:pPr>
              <w:pStyle w:val="Tablea"/>
            </w:pPr>
            <w:r w:rsidRPr="00BF4D36">
              <w:t>(a) for a patient with:</w:t>
            </w:r>
          </w:p>
          <w:p w14:paraId="332E4A4A" w14:textId="77777777" w:rsidR="0067135C" w:rsidRPr="00BF4D36" w:rsidRDefault="0067135C" w:rsidP="0067135C">
            <w:pPr>
              <w:pStyle w:val="Tablei"/>
            </w:pPr>
            <w:r w:rsidRPr="00BF4D36">
              <w:t>(i) localised prostatic malignancy at clinical stages T1 (clinically inapparent tumour not palpable or visible by imaging) or T2 (tumour confined within prostate); and</w:t>
            </w:r>
          </w:p>
          <w:p w14:paraId="11E4BF8B" w14:textId="77777777" w:rsidR="0067135C" w:rsidRPr="00BF4D36" w:rsidRDefault="0067135C" w:rsidP="0067135C">
            <w:pPr>
              <w:pStyle w:val="Tablei"/>
            </w:pPr>
            <w:r w:rsidRPr="00BF4D36">
              <w:t>(ii) a Gleason score of less than or equal to 7 (Grade Group 1 to Grade Group 3); and</w:t>
            </w:r>
          </w:p>
          <w:p w14:paraId="0F94F5FD" w14:textId="77777777" w:rsidR="0067135C" w:rsidRPr="00BF4D36" w:rsidRDefault="0067135C" w:rsidP="0067135C">
            <w:pPr>
              <w:pStyle w:val="Tablei"/>
            </w:pPr>
            <w:r w:rsidRPr="00BF4D36">
              <w:t>(iii) a prostate specific antigen (PSA) of not more than 10ng/ml at the time of diagnosis; and</w:t>
            </w:r>
          </w:p>
          <w:p w14:paraId="60ADB11E" w14:textId="77777777" w:rsidR="0067135C" w:rsidRPr="00BF4D36" w:rsidRDefault="0067135C" w:rsidP="0067135C">
            <w:pPr>
              <w:pStyle w:val="Tablea"/>
            </w:pPr>
            <w:r w:rsidRPr="00BF4D36">
              <w:t>(b) performed by an oncologist at an approved site in association with a urologist; and</w:t>
            </w:r>
          </w:p>
          <w:p w14:paraId="0270AD4F" w14:textId="77777777" w:rsidR="0067135C" w:rsidRPr="00BF4D36" w:rsidRDefault="0067135C" w:rsidP="0067135C">
            <w:pPr>
              <w:pStyle w:val="Tablea"/>
            </w:pPr>
            <w:r w:rsidRPr="00BF4D36">
              <w:t>(c) being a service associated with:</w:t>
            </w:r>
          </w:p>
          <w:p w14:paraId="37B56845" w14:textId="786D5BB2" w:rsidR="0067135C" w:rsidRPr="00BF4D36" w:rsidRDefault="0067135C" w:rsidP="0067135C">
            <w:pPr>
              <w:pStyle w:val="Tablei"/>
            </w:pPr>
            <w:r w:rsidRPr="00BF4D36">
              <w:t xml:space="preserve">(i) services to which </w:t>
            </w:r>
            <w:r w:rsidR="00B843BA" w:rsidRPr="00BF4D36">
              <w:t>items 3</w:t>
            </w:r>
            <w:r w:rsidRPr="00BF4D36">
              <w:t>7220 and 55603 apply; and</w:t>
            </w:r>
          </w:p>
          <w:p w14:paraId="456DFE3A" w14:textId="7BA5BA6B" w:rsidR="0067135C" w:rsidRPr="00BF4D36" w:rsidRDefault="0067135C" w:rsidP="0067135C">
            <w:pPr>
              <w:pStyle w:val="Tablei"/>
            </w:pPr>
            <w:r w:rsidRPr="00BF4D36">
              <w:t xml:space="preserve">(ii) a service to which </w:t>
            </w:r>
            <w:r w:rsidR="009D2197" w:rsidRPr="00BF4D36">
              <w:t>item 6</w:t>
            </w:r>
            <w:r w:rsidRPr="00BF4D36">
              <w:t>0506 or 60509 applies</w:t>
            </w:r>
          </w:p>
        </w:tc>
        <w:tc>
          <w:tcPr>
            <w:tcW w:w="833" w:type="pct"/>
            <w:tcBorders>
              <w:top w:val="single" w:sz="4" w:space="0" w:color="auto"/>
              <w:left w:val="nil"/>
              <w:bottom w:val="single" w:sz="4" w:space="0" w:color="auto"/>
              <w:right w:val="nil"/>
            </w:tcBorders>
            <w:shd w:val="clear" w:color="auto" w:fill="auto"/>
          </w:tcPr>
          <w:p w14:paraId="27BEDBC7" w14:textId="77777777" w:rsidR="0067135C" w:rsidRPr="00BF4D36" w:rsidRDefault="0067135C" w:rsidP="0067135C">
            <w:pPr>
              <w:pStyle w:val="Tabletext"/>
              <w:jc w:val="right"/>
            </w:pPr>
            <w:r w:rsidRPr="00BF4D36">
              <w:t>973.50</w:t>
            </w:r>
          </w:p>
        </w:tc>
      </w:tr>
      <w:tr w:rsidR="0067135C" w:rsidRPr="00BF4D36" w14:paraId="73B85E25" w14:textId="77777777" w:rsidTr="00D34DDD">
        <w:tc>
          <w:tcPr>
            <w:tcW w:w="695" w:type="pct"/>
            <w:tcBorders>
              <w:top w:val="single" w:sz="4" w:space="0" w:color="auto"/>
              <w:left w:val="nil"/>
              <w:bottom w:val="single" w:sz="4" w:space="0" w:color="auto"/>
              <w:right w:val="nil"/>
            </w:tcBorders>
            <w:shd w:val="clear" w:color="auto" w:fill="auto"/>
            <w:hideMark/>
          </w:tcPr>
          <w:p w14:paraId="4B9B92F6" w14:textId="77777777" w:rsidR="0067135C" w:rsidRPr="00BF4D36" w:rsidRDefault="0067135C" w:rsidP="0067135C">
            <w:pPr>
              <w:pStyle w:val="Tabletext"/>
            </w:pPr>
            <w:r w:rsidRPr="00BF4D36">
              <w:t>15339</w:t>
            </w:r>
          </w:p>
        </w:tc>
        <w:tc>
          <w:tcPr>
            <w:tcW w:w="3472" w:type="pct"/>
            <w:tcBorders>
              <w:top w:val="single" w:sz="4" w:space="0" w:color="auto"/>
              <w:left w:val="nil"/>
              <w:bottom w:val="single" w:sz="4" w:space="0" w:color="auto"/>
              <w:right w:val="nil"/>
            </w:tcBorders>
            <w:shd w:val="clear" w:color="auto" w:fill="auto"/>
            <w:hideMark/>
          </w:tcPr>
          <w:p w14:paraId="2A61C58E" w14:textId="77777777" w:rsidR="0067135C" w:rsidRPr="00BF4D36" w:rsidRDefault="0067135C" w:rsidP="0067135C">
            <w:pPr>
              <w:pStyle w:val="Tabletext"/>
            </w:pPr>
            <w:r w:rsidRPr="00BF4D36">
              <w:t xml:space="preserve">Removal of a sealed radioactive source under general anaesthesia, or </w:t>
            </w:r>
            <w:r w:rsidRPr="00BF4D36">
              <w:lastRenderedPageBreak/>
              <w:t>under epidural or spinal nerve block (Anaes.)</w:t>
            </w:r>
          </w:p>
        </w:tc>
        <w:tc>
          <w:tcPr>
            <w:tcW w:w="833" w:type="pct"/>
            <w:tcBorders>
              <w:top w:val="single" w:sz="4" w:space="0" w:color="auto"/>
              <w:left w:val="nil"/>
              <w:bottom w:val="single" w:sz="4" w:space="0" w:color="auto"/>
              <w:right w:val="nil"/>
            </w:tcBorders>
            <w:shd w:val="clear" w:color="auto" w:fill="auto"/>
          </w:tcPr>
          <w:p w14:paraId="03E4986E" w14:textId="77777777" w:rsidR="0067135C" w:rsidRPr="00BF4D36" w:rsidRDefault="0067135C" w:rsidP="0067135C">
            <w:pPr>
              <w:pStyle w:val="Tabletext"/>
              <w:jc w:val="right"/>
            </w:pPr>
            <w:r w:rsidRPr="00BF4D36">
              <w:lastRenderedPageBreak/>
              <w:t>79.25</w:t>
            </w:r>
          </w:p>
        </w:tc>
      </w:tr>
      <w:tr w:rsidR="0067135C" w:rsidRPr="00BF4D36" w14:paraId="18236A2B" w14:textId="77777777" w:rsidTr="00D34DDD">
        <w:tc>
          <w:tcPr>
            <w:tcW w:w="695" w:type="pct"/>
            <w:tcBorders>
              <w:top w:val="single" w:sz="4" w:space="0" w:color="auto"/>
              <w:left w:val="nil"/>
              <w:bottom w:val="single" w:sz="4" w:space="0" w:color="auto"/>
              <w:right w:val="nil"/>
            </w:tcBorders>
            <w:shd w:val="clear" w:color="auto" w:fill="auto"/>
            <w:hideMark/>
          </w:tcPr>
          <w:p w14:paraId="03009566" w14:textId="77777777" w:rsidR="0067135C" w:rsidRPr="00BF4D36" w:rsidRDefault="0067135C" w:rsidP="0067135C">
            <w:pPr>
              <w:pStyle w:val="Tabletext"/>
            </w:pPr>
            <w:bookmarkStart w:id="538" w:name="CU_60417160"/>
            <w:bookmarkStart w:id="539" w:name="CU_60419652"/>
            <w:bookmarkEnd w:id="538"/>
            <w:bookmarkEnd w:id="539"/>
            <w:r w:rsidRPr="00BF4D36">
              <w:t>15342</w:t>
            </w:r>
          </w:p>
        </w:tc>
        <w:tc>
          <w:tcPr>
            <w:tcW w:w="3472" w:type="pct"/>
            <w:tcBorders>
              <w:top w:val="single" w:sz="4" w:space="0" w:color="auto"/>
              <w:left w:val="nil"/>
              <w:bottom w:val="single" w:sz="4" w:space="0" w:color="auto"/>
              <w:right w:val="nil"/>
            </w:tcBorders>
            <w:shd w:val="clear" w:color="auto" w:fill="auto"/>
            <w:hideMark/>
          </w:tcPr>
          <w:p w14:paraId="48702985" w14:textId="76D3B687" w:rsidR="0067135C" w:rsidRPr="00BF4D36" w:rsidRDefault="0067135C" w:rsidP="0067135C">
            <w:pPr>
              <w:pStyle w:val="Tabletext"/>
            </w:pPr>
            <w:r w:rsidRPr="00BF4D36">
              <w:t>Construction and application of a radioactive mould using a sealed source having a half</w:t>
            </w:r>
            <w:r w:rsidR="00043BF2">
              <w:noBreakHyphen/>
            </w:r>
            <w:r w:rsidRPr="00BF4D36">
              <w:t>life of greater than 115 days, to treat intracavity, intraoral or intranasal site</w:t>
            </w:r>
          </w:p>
        </w:tc>
        <w:tc>
          <w:tcPr>
            <w:tcW w:w="833" w:type="pct"/>
            <w:tcBorders>
              <w:top w:val="single" w:sz="4" w:space="0" w:color="auto"/>
              <w:left w:val="nil"/>
              <w:bottom w:val="single" w:sz="4" w:space="0" w:color="auto"/>
              <w:right w:val="nil"/>
            </w:tcBorders>
            <w:shd w:val="clear" w:color="auto" w:fill="auto"/>
          </w:tcPr>
          <w:p w14:paraId="11F5A764" w14:textId="77777777" w:rsidR="0067135C" w:rsidRPr="00BF4D36" w:rsidRDefault="0067135C" w:rsidP="0067135C">
            <w:pPr>
              <w:pStyle w:val="Tabletext"/>
              <w:jc w:val="right"/>
            </w:pPr>
            <w:r w:rsidRPr="00BF4D36">
              <w:t>198.00</w:t>
            </w:r>
          </w:p>
        </w:tc>
      </w:tr>
      <w:tr w:rsidR="0067135C" w:rsidRPr="00BF4D36" w14:paraId="6E46C998" w14:textId="77777777" w:rsidTr="00D34DDD">
        <w:tc>
          <w:tcPr>
            <w:tcW w:w="695" w:type="pct"/>
            <w:tcBorders>
              <w:top w:val="single" w:sz="4" w:space="0" w:color="auto"/>
              <w:left w:val="nil"/>
              <w:bottom w:val="single" w:sz="4" w:space="0" w:color="auto"/>
              <w:right w:val="nil"/>
            </w:tcBorders>
            <w:shd w:val="clear" w:color="auto" w:fill="auto"/>
            <w:hideMark/>
          </w:tcPr>
          <w:p w14:paraId="21ACA800" w14:textId="77777777" w:rsidR="0067135C" w:rsidRPr="00BF4D36" w:rsidRDefault="0067135C" w:rsidP="0067135C">
            <w:pPr>
              <w:pStyle w:val="Tabletext"/>
            </w:pPr>
            <w:r w:rsidRPr="00BF4D36">
              <w:t>15345</w:t>
            </w:r>
          </w:p>
        </w:tc>
        <w:tc>
          <w:tcPr>
            <w:tcW w:w="3472" w:type="pct"/>
            <w:tcBorders>
              <w:top w:val="single" w:sz="4" w:space="0" w:color="auto"/>
              <w:left w:val="nil"/>
              <w:bottom w:val="single" w:sz="4" w:space="0" w:color="auto"/>
              <w:right w:val="nil"/>
            </w:tcBorders>
            <w:shd w:val="clear" w:color="auto" w:fill="auto"/>
            <w:hideMark/>
          </w:tcPr>
          <w:p w14:paraId="77B5BA33" w14:textId="44F080C2" w:rsidR="0067135C" w:rsidRPr="00BF4D36" w:rsidRDefault="0067135C" w:rsidP="0067135C">
            <w:pPr>
              <w:pStyle w:val="Tabletext"/>
            </w:pPr>
            <w:r w:rsidRPr="00BF4D36">
              <w:t>Construction and application of a radioactive mould using a sealed source having a half</w:t>
            </w:r>
            <w:r w:rsidR="00043BF2">
              <w:noBreakHyphen/>
            </w:r>
            <w:r w:rsidRPr="00BF4D36">
              <w:t>life of less than 115 days including iodine, gold, iridium or tantalum to treat intracavity, intraoral or intranasal sites</w:t>
            </w:r>
          </w:p>
        </w:tc>
        <w:tc>
          <w:tcPr>
            <w:tcW w:w="833" w:type="pct"/>
            <w:tcBorders>
              <w:top w:val="single" w:sz="4" w:space="0" w:color="auto"/>
              <w:left w:val="nil"/>
              <w:bottom w:val="single" w:sz="4" w:space="0" w:color="auto"/>
              <w:right w:val="nil"/>
            </w:tcBorders>
            <w:shd w:val="clear" w:color="auto" w:fill="auto"/>
          </w:tcPr>
          <w:p w14:paraId="11B52B32" w14:textId="77777777" w:rsidR="0067135C" w:rsidRPr="00BF4D36" w:rsidRDefault="0067135C" w:rsidP="0067135C">
            <w:pPr>
              <w:pStyle w:val="Tabletext"/>
              <w:jc w:val="right"/>
            </w:pPr>
            <w:r w:rsidRPr="00BF4D36">
              <w:t>528.35</w:t>
            </w:r>
          </w:p>
        </w:tc>
      </w:tr>
      <w:tr w:rsidR="0067135C" w:rsidRPr="00BF4D36" w14:paraId="7D878BE6" w14:textId="77777777" w:rsidTr="00D34DDD">
        <w:tc>
          <w:tcPr>
            <w:tcW w:w="695" w:type="pct"/>
            <w:tcBorders>
              <w:top w:val="single" w:sz="4" w:space="0" w:color="auto"/>
              <w:left w:val="nil"/>
              <w:bottom w:val="single" w:sz="4" w:space="0" w:color="auto"/>
              <w:right w:val="nil"/>
            </w:tcBorders>
            <w:shd w:val="clear" w:color="auto" w:fill="auto"/>
            <w:hideMark/>
          </w:tcPr>
          <w:p w14:paraId="2CB0C168" w14:textId="77777777" w:rsidR="0067135C" w:rsidRPr="00BF4D36" w:rsidRDefault="0067135C" w:rsidP="0067135C">
            <w:pPr>
              <w:pStyle w:val="Tabletext"/>
            </w:pPr>
            <w:r w:rsidRPr="00BF4D36">
              <w:t>15348</w:t>
            </w:r>
          </w:p>
        </w:tc>
        <w:tc>
          <w:tcPr>
            <w:tcW w:w="3472" w:type="pct"/>
            <w:tcBorders>
              <w:top w:val="single" w:sz="4" w:space="0" w:color="auto"/>
              <w:left w:val="nil"/>
              <w:bottom w:val="single" w:sz="4" w:space="0" w:color="auto"/>
              <w:right w:val="nil"/>
            </w:tcBorders>
            <w:shd w:val="clear" w:color="auto" w:fill="auto"/>
            <w:hideMark/>
          </w:tcPr>
          <w:p w14:paraId="13F88FEC" w14:textId="212FD79D" w:rsidR="0067135C" w:rsidRPr="00BF4D36" w:rsidRDefault="0067135C" w:rsidP="0067135C">
            <w:pPr>
              <w:pStyle w:val="Tabletext"/>
            </w:pPr>
            <w:r w:rsidRPr="00BF4D36">
              <w:t xml:space="preserve">Subsequent applications of radioactive mould referred to in </w:t>
            </w:r>
            <w:r w:rsidR="009D2197" w:rsidRPr="00BF4D36">
              <w:t>item 1</w:t>
            </w:r>
            <w:r w:rsidRPr="00BF4D36">
              <w:t>5342 or 15345—each attendance</w:t>
            </w:r>
          </w:p>
        </w:tc>
        <w:tc>
          <w:tcPr>
            <w:tcW w:w="833" w:type="pct"/>
            <w:tcBorders>
              <w:top w:val="single" w:sz="4" w:space="0" w:color="auto"/>
              <w:left w:val="nil"/>
              <w:bottom w:val="single" w:sz="4" w:space="0" w:color="auto"/>
              <w:right w:val="nil"/>
            </w:tcBorders>
            <w:shd w:val="clear" w:color="auto" w:fill="auto"/>
          </w:tcPr>
          <w:p w14:paraId="41B5FBBE" w14:textId="77777777" w:rsidR="0067135C" w:rsidRPr="00BF4D36" w:rsidRDefault="0067135C" w:rsidP="0067135C">
            <w:pPr>
              <w:pStyle w:val="Tabletext"/>
              <w:jc w:val="right"/>
            </w:pPr>
            <w:r w:rsidRPr="00BF4D36">
              <w:t>60.80</w:t>
            </w:r>
          </w:p>
        </w:tc>
      </w:tr>
      <w:tr w:rsidR="0067135C" w:rsidRPr="00BF4D36" w14:paraId="7B85FA91" w14:textId="77777777" w:rsidTr="00D34DDD">
        <w:tc>
          <w:tcPr>
            <w:tcW w:w="695" w:type="pct"/>
            <w:tcBorders>
              <w:top w:val="single" w:sz="4" w:space="0" w:color="auto"/>
              <w:left w:val="nil"/>
              <w:bottom w:val="single" w:sz="4" w:space="0" w:color="auto"/>
              <w:right w:val="nil"/>
            </w:tcBorders>
            <w:shd w:val="clear" w:color="auto" w:fill="auto"/>
            <w:hideMark/>
          </w:tcPr>
          <w:p w14:paraId="540EFBA0" w14:textId="77777777" w:rsidR="0067135C" w:rsidRPr="00BF4D36" w:rsidRDefault="0067135C" w:rsidP="0067135C">
            <w:pPr>
              <w:pStyle w:val="Tabletext"/>
            </w:pPr>
            <w:r w:rsidRPr="00BF4D36">
              <w:t>15351</w:t>
            </w:r>
          </w:p>
        </w:tc>
        <w:tc>
          <w:tcPr>
            <w:tcW w:w="3472" w:type="pct"/>
            <w:tcBorders>
              <w:top w:val="single" w:sz="4" w:space="0" w:color="auto"/>
              <w:left w:val="nil"/>
              <w:bottom w:val="single" w:sz="4" w:space="0" w:color="auto"/>
              <w:right w:val="nil"/>
            </w:tcBorders>
            <w:shd w:val="clear" w:color="auto" w:fill="auto"/>
            <w:hideMark/>
          </w:tcPr>
          <w:p w14:paraId="5DD819BE" w14:textId="77777777" w:rsidR="0067135C" w:rsidRPr="00BF4D36" w:rsidRDefault="0067135C" w:rsidP="0067135C">
            <w:pPr>
              <w:pStyle w:val="Tabletext"/>
            </w:pPr>
            <w:r w:rsidRPr="00BF4D36">
              <w:t>Construction with or without initial application of a radioactive mould not exceeding 5 cm in diameter to an external surface</w:t>
            </w:r>
          </w:p>
        </w:tc>
        <w:tc>
          <w:tcPr>
            <w:tcW w:w="833" w:type="pct"/>
            <w:tcBorders>
              <w:top w:val="single" w:sz="4" w:space="0" w:color="auto"/>
              <w:left w:val="nil"/>
              <w:bottom w:val="single" w:sz="4" w:space="0" w:color="auto"/>
              <w:right w:val="nil"/>
            </w:tcBorders>
            <w:shd w:val="clear" w:color="auto" w:fill="auto"/>
          </w:tcPr>
          <w:p w14:paraId="46606816" w14:textId="77777777" w:rsidR="0067135C" w:rsidRPr="00BF4D36" w:rsidRDefault="0067135C" w:rsidP="0067135C">
            <w:pPr>
              <w:pStyle w:val="Tabletext"/>
              <w:jc w:val="right"/>
            </w:pPr>
            <w:r w:rsidRPr="00BF4D36">
              <w:t>121.35</w:t>
            </w:r>
          </w:p>
        </w:tc>
      </w:tr>
      <w:tr w:rsidR="0067135C" w:rsidRPr="00BF4D36" w14:paraId="5F4B3152" w14:textId="77777777" w:rsidTr="00D34DDD">
        <w:tc>
          <w:tcPr>
            <w:tcW w:w="695" w:type="pct"/>
            <w:tcBorders>
              <w:top w:val="single" w:sz="4" w:space="0" w:color="auto"/>
              <w:left w:val="nil"/>
              <w:bottom w:val="single" w:sz="4" w:space="0" w:color="auto"/>
              <w:right w:val="nil"/>
            </w:tcBorders>
            <w:shd w:val="clear" w:color="auto" w:fill="auto"/>
            <w:hideMark/>
          </w:tcPr>
          <w:p w14:paraId="5DEA8010" w14:textId="77777777" w:rsidR="0067135C" w:rsidRPr="00BF4D36" w:rsidRDefault="0067135C" w:rsidP="0067135C">
            <w:pPr>
              <w:pStyle w:val="Tabletext"/>
            </w:pPr>
            <w:r w:rsidRPr="00BF4D36">
              <w:t>15354</w:t>
            </w:r>
          </w:p>
        </w:tc>
        <w:tc>
          <w:tcPr>
            <w:tcW w:w="3472" w:type="pct"/>
            <w:tcBorders>
              <w:top w:val="single" w:sz="4" w:space="0" w:color="auto"/>
              <w:left w:val="nil"/>
              <w:bottom w:val="single" w:sz="4" w:space="0" w:color="auto"/>
              <w:right w:val="nil"/>
            </w:tcBorders>
            <w:shd w:val="clear" w:color="auto" w:fill="auto"/>
            <w:hideMark/>
          </w:tcPr>
          <w:p w14:paraId="083FDB87" w14:textId="77777777" w:rsidR="0067135C" w:rsidRPr="00BF4D36" w:rsidRDefault="0067135C" w:rsidP="0067135C">
            <w:pPr>
              <w:pStyle w:val="Tabletext"/>
            </w:pPr>
            <w:r w:rsidRPr="00BF4D36">
              <w:t>Construction and initial application of a radioactive mould more than 5 cm in diameter to an external surface</w:t>
            </w:r>
          </w:p>
        </w:tc>
        <w:tc>
          <w:tcPr>
            <w:tcW w:w="833" w:type="pct"/>
            <w:tcBorders>
              <w:top w:val="single" w:sz="4" w:space="0" w:color="auto"/>
              <w:left w:val="nil"/>
              <w:bottom w:val="single" w:sz="4" w:space="0" w:color="auto"/>
              <w:right w:val="nil"/>
            </w:tcBorders>
            <w:shd w:val="clear" w:color="auto" w:fill="auto"/>
          </w:tcPr>
          <w:p w14:paraId="14D58B3C" w14:textId="77777777" w:rsidR="0067135C" w:rsidRPr="00BF4D36" w:rsidRDefault="0067135C" w:rsidP="0067135C">
            <w:pPr>
              <w:pStyle w:val="Tabletext"/>
              <w:jc w:val="right"/>
            </w:pPr>
            <w:r w:rsidRPr="00BF4D36">
              <w:t>147.20</w:t>
            </w:r>
          </w:p>
        </w:tc>
      </w:tr>
      <w:tr w:rsidR="0067135C" w:rsidRPr="00BF4D36" w14:paraId="45AEA903" w14:textId="77777777" w:rsidTr="00D34DDD">
        <w:tc>
          <w:tcPr>
            <w:tcW w:w="695" w:type="pct"/>
            <w:tcBorders>
              <w:top w:val="single" w:sz="4" w:space="0" w:color="auto"/>
              <w:left w:val="nil"/>
              <w:bottom w:val="single" w:sz="4" w:space="0" w:color="auto"/>
              <w:right w:val="nil"/>
            </w:tcBorders>
            <w:shd w:val="clear" w:color="auto" w:fill="auto"/>
            <w:hideMark/>
          </w:tcPr>
          <w:p w14:paraId="62AFFD4A" w14:textId="77777777" w:rsidR="0067135C" w:rsidRPr="00BF4D36" w:rsidRDefault="0067135C" w:rsidP="0067135C">
            <w:pPr>
              <w:pStyle w:val="Tabletext"/>
            </w:pPr>
            <w:r w:rsidRPr="00BF4D36">
              <w:t>15357</w:t>
            </w:r>
          </w:p>
        </w:tc>
        <w:tc>
          <w:tcPr>
            <w:tcW w:w="3472" w:type="pct"/>
            <w:tcBorders>
              <w:top w:val="single" w:sz="4" w:space="0" w:color="auto"/>
              <w:left w:val="nil"/>
              <w:bottom w:val="single" w:sz="4" w:space="0" w:color="auto"/>
              <w:right w:val="nil"/>
            </w:tcBorders>
            <w:shd w:val="clear" w:color="auto" w:fill="auto"/>
            <w:hideMark/>
          </w:tcPr>
          <w:p w14:paraId="1494EC4F" w14:textId="77777777" w:rsidR="0067135C" w:rsidRPr="00BF4D36" w:rsidRDefault="0067135C" w:rsidP="0067135C">
            <w:pPr>
              <w:pStyle w:val="Tabletext"/>
            </w:pPr>
            <w:r w:rsidRPr="00BF4D36">
              <w:t>Application of a radioactive mould constructed for application to an external surface of the patient other than the initial application of the mould</w:t>
            </w:r>
          </w:p>
        </w:tc>
        <w:tc>
          <w:tcPr>
            <w:tcW w:w="833" w:type="pct"/>
            <w:tcBorders>
              <w:top w:val="single" w:sz="4" w:space="0" w:color="auto"/>
              <w:left w:val="nil"/>
              <w:bottom w:val="single" w:sz="4" w:space="0" w:color="auto"/>
              <w:right w:val="nil"/>
            </w:tcBorders>
            <w:shd w:val="clear" w:color="auto" w:fill="auto"/>
          </w:tcPr>
          <w:p w14:paraId="303A3FCF" w14:textId="77777777" w:rsidR="0067135C" w:rsidRPr="00BF4D36" w:rsidRDefault="0067135C" w:rsidP="0067135C">
            <w:pPr>
              <w:pStyle w:val="Tabletext"/>
              <w:jc w:val="right"/>
            </w:pPr>
            <w:r w:rsidRPr="00BF4D36">
              <w:t>41.65</w:t>
            </w:r>
          </w:p>
        </w:tc>
      </w:tr>
      <w:tr w:rsidR="0067135C" w:rsidRPr="00BF4D36" w14:paraId="28E4213F"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5896B680" w14:textId="77777777" w:rsidR="0067135C" w:rsidRPr="00BF4D36" w:rsidRDefault="0067135C" w:rsidP="0067135C">
            <w:pPr>
              <w:pStyle w:val="TableHeading"/>
            </w:pPr>
            <w:r w:rsidRPr="00BF4D36">
              <w:t>Subgroup 5—Computerised planning</w:t>
            </w:r>
          </w:p>
        </w:tc>
      </w:tr>
      <w:tr w:rsidR="0067135C" w:rsidRPr="00BF4D36" w14:paraId="29AB67A3" w14:textId="77777777" w:rsidTr="00D34DDD">
        <w:tc>
          <w:tcPr>
            <w:tcW w:w="695" w:type="pct"/>
            <w:tcBorders>
              <w:top w:val="single" w:sz="4" w:space="0" w:color="auto"/>
              <w:left w:val="nil"/>
              <w:bottom w:val="single" w:sz="4" w:space="0" w:color="auto"/>
              <w:right w:val="nil"/>
            </w:tcBorders>
            <w:shd w:val="clear" w:color="auto" w:fill="auto"/>
            <w:hideMark/>
          </w:tcPr>
          <w:p w14:paraId="52DC3212" w14:textId="77777777" w:rsidR="0067135C" w:rsidRPr="00BF4D36" w:rsidRDefault="0067135C" w:rsidP="0067135C">
            <w:pPr>
              <w:pStyle w:val="Tabletext"/>
              <w:rPr>
                <w:snapToGrid w:val="0"/>
              </w:rPr>
            </w:pPr>
            <w:r w:rsidRPr="00BF4D36">
              <w:rPr>
                <w:snapToGrid w:val="0"/>
              </w:rPr>
              <w:t>15500</w:t>
            </w:r>
          </w:p>
        </w:tc>
        <w:tc>
          <w:tcPr>
            <w:tcW w:w="3472" w:type="pct"/>
            <w:tcBorders>
              <w:top w:val="single" w:sz="4" w:space="0" w:color="auto"/>
              <w:left w:val="nil"/>
              <w:bottom w:val="single" w:sz="4" w:space="0" w:color="auto"/>
              <w:right w:val="nil"/>
            </w:tcBorders>
            <w:shd w:val="clear" w:color="auto" w:fill="auto"/>
            <w:hideMark/>
          </w:tcPr>
          <w:p w14:paraId="6479C19E" w14:textId="6395FB3D" w:rsidR="0067135C" w:rsidRPr="00BF4D36" w:rsidRDefault="0067135C" w:rsidP="0067135C">
            <w:pPr>
              <w:pStyle w:val="Tabletext"/>
              <w:rPr>
                <w:snapToGrid w:val="0"/>
              </w:rPr>
            </w:pPr>
            <w:r w:rsidRPr="00BF4D36">
              <w:rPr>
                <w:snapToGrid w:val="0"/>
              </w:rPr>
              <w:t>Radiation field setting using a simulator or isocentric x</w:t>
            </w:r>
            <w:r w:rsidR="00043BF2">
              <w:rPr>
                <w:snapToGrid w:val="0"/>
              </w:rPr>
              <w:noBreakHyphen/>
            </w:r>
            <w:r w:rsidRPr="00BF4D36">
              <w:rPr>
                <w:snapToGrid w:val="0"/>
              </w:rPr>
              <w:t xml:space="preserve">ray or megavoltage machine or CT of a single area for treatment by a single field or parallel opposed fields (other than a service associated with a service to which </w:t>
            </w:r>
            <w:r w:rsidR="009D2197" w:rsidRPr="00BF4D36">
              <w:rPr>
                <w:snapToGrid w:val="0"/>
              </w:rPr>
              <w:t>item 1</w:t>
            </w:r>
            <w:r w:rsidRPr="00BF4D36">
              <w:rPr>
                <w:snapToGrid w:val="0"/>
              </w:rPr>
              <w:t>5509 applies)</w:t>
            </w:r>
          </w:p>
        </w:tc>
        <w:tc>
          <w:tcPr>
            <w:tcW w:w="833" w:type="pct"/>
            <w:tcBorders>
              <w:top w:val="single" w:sz="4" w:space="0" w:color="auto"/>
              <w:left w:val="nil"/>
              <w:bottom w:val="single" w:sz="4" w:space="0" w:color="auto"/>
              <w:right w:val="nil"/>
            </w:tcBorders>
            <w:shd w:val="clear" w:color="auto" w:fill="auto"/>
          </w:tcPr>
          <w:p w14:paraId="2E05A583" w14:textId="77777777" w:rsidR="0067135C" w:rsidRPr="00BF4D36" w:rsidRDefault="0067135C" w:rsidP="0067135C">
            <w:pPr>
              <w:pStyle w:val="Tabletext"/>
              <w:jc w:val="right"/>
            </w:pPr>
            <w:r w:rsidRPr="00BF4D36">
              <w:t>252.50</w:t>
            </w:r>
          </w:p>
        </w:tc>
      </w:tr>
      <w:tr w:rsidR="0067135C" w:rsidRPr="00BF4D36" w14:paraId="0A723EE4" w14:textId="77777777" w:rsidTr="00D34DDD">
        <w:tc>
          <w:tcPr>
            <w:tcW w:w="695" w:type="pct"/>
            <w:tcBorders>
              <w:top w:val="single" w:sz="4" w:space="0" w:color="auto"/>
              <w:left w:val="nil"/>
              <w:bottom w:val="single" w:sz="4" w:space="0" w:color="auto"/>
              <w:right w:val="nil"/>
            </w:tcBorders>
            <w:shd w:val="clear" w:color="auto" w:fill="auto"/>
            <w:hideMark/>
          </w:tcPr>
          <w:p w14:paraId="2FB391E9" w14:textId="77777777" w:rsidR="0067135C" w:rsidRPr="00BF4D36" w:rsidRDefault="0067135C" w:rsidP="0067135C">
            <w:pPr>
              <w:pStyle w:val="Tabletext"/>
            </w:pPr>
            <w:r w:rsidRPr="00BF4D36">
              <w:t>15503</w:t>
            </w:r>
          </w:p>
        </w:tc>
        <w:tc>
          <w:tcPr>
            <w:tcW w:w="3472" w:type="pct"/>
            <w:tcBorders>
              <w:top w:val="single" w:sz="4" w:space="0" w:color="auto"/>
              <w:left w:val="nil"/>
              <w:bottom w:val="single" w:sz="4" w:space="0" w:color="auto"/>
              <w:right w:val="nil"/>
            </w:tcBorders>
            <w:shd w:val="clear" w:color="auto" w:fill="auto"/>
            <w:hideMark/>
          </w:tcPr>
          <w:p w14:paraId="16F16C3E" w14:textId="6A9A9373" w:rsidR="0067135C" w:rsidRPr="00BF4D36" w:rsidRDefault="0067135C" w:rsidP="0067135C">
            <w:pPr>
              <w:pStyle w:val="Tabletext"/>
            </w:pPr>
            <w:r w:rsidRPr="00BF4D36">
              <w:t>Radiation field setting using a simulator or isocentric x</w:t>
            </w:r>
            <w:r w:rsidR="00043BF2">
              <w:noBreakHyphen/>
            </w:r>
            <w:r w:rsidRPr="00BF4D36">
              <w:t xml:space="preserve">ray or megavoltage machine or CT of a single area, if views in more than one plane are required for treatment by multiple fields, or of 2 areas (other than a service associated with a service to which </w:t>
            </w:r>
            <w:r w:rsidR="009D2197" w:rsidRPr="00BF4D36">
              <w:t>item 1</w:t>
            </w:r>
            <w:r w:rsidRPr="00BF4D36">
              <w:t>5512 applies)</w:t>
            </w:r>
          </w:p>
        </w:tc>
        <w:tc>
          <w:tcPr>
            <w:tcW w:w="833" w:type="pct"/>
            <w:tcBorders>
              <w:top w:val="single" w:sz="4" w:space="0" w:color="auto"/>
              <w:left w:val="nil"/>
              <w:bottom w:val="single" w:sz="4" w:space="0" w:color="auto"/>
              <w:right w:val="nil"/>
            </w:tcBorders>
            <w:shd w:val="clear" w:color="auto" w:fill="auto"/>
          </w:tcPr>
          <w:p w14:paraId="46D23CC5" w14:textId="77777777" w:rsidR="0067135C" w:rsidRPr="00BF4D36" w:rsidRDefault="0067135C" w:rsidP="0067135C">
            <w:pPr>
              <w:pStyle w:val="Tabletext"/>
              <w:jc w:val="right"/>
            </w:pPr>
            <w:r w:rsidRPr="00BF4D36">
              <w:t>324.20</w:t>
            </w:r>
          </w:p>
        </w:tc>
      </w:tr>
      <w:tr w:rsidR="0067135C" w:rsidRPr="00BF4D36" w14:paraId="335B528B" w14:textId="77777777" w:rsidTr="00D34DDD">
        <w:tc>
          <w:tcPr>
            <w:tcW w:w="695" w:type="pct"/>
            <w:tcBorders>
              <w:top w:val="single" w:sz="4" w:space="0" w:color="auto"/>
              <w:left w:val="nil"/>
              <w:bottom w:val="single" w:sz="4" w:space="0" w:color="auto"/>
              <w:right w:val="nil"/>
            </w:tcBorders>
            <w:shd w:val="clear" w:color="auto" w:fill="auto"/>
            <w:hideMark/>
          </w:tcPr>
          <w:p w14:paraId="5BE364D4" w14:textId="77777777" w:rsidR="0067135C" w:rsidRPr="00BF4D36" w:rsidRDefault="0067135C" w:rsidP="0067135C">
            <w:pPr>
              <w:pStyle w:val="Tabletext"/>
            </w:pPr>
            <w:bookmarkStart w:id="540" w:name="CU_69421241"/>
            <w:bookmarkEnd w:id="540"/>
            <w:r w:rsidRPr="00BF4D36">
              <w:t>15506</w:t>
            </w:r>
          </w:p>
        </w:tc>
        <w:tc>
          <w:tcPr>
            <w:tcW w:w="3472" w:type="pct"/>
            <w:tcBorders>
              <w:top w:val="single" w:sz="4" w:space="0" w:color="auto"/>
              <w:left w:val="nil"/>
              <w:bottom w:val="single" w:sz="4" w:space="0" w:color="auto"/>
              <w:right w:val="nil"/>
            </w:tcBorders>
            <w:shd w:val="clear" w:color="auto" w:fill="auto"/>
            <w:hideMark/>
          </w:tcPr>
          <w:p w14:paraId="3D9FF51A" w14:textId="7A673734" w:rsidR="0067135C" w:rsidRPr="00BF4D36" w:rsidRDefault="0067135C" w:rsidP="0067135C">
            <w:pPr>
              <w:pStyle w:val="Tabletext"/>
            </w:pPr>
            <w:r w:rsidRPr="00BF4D36">
              <w:t>Radiation field setting using a simulator or isocentric x</w:t>
            </w:r>
            <w:r w:rsidR="00043BF2">
              <w:noBreakHyphen/>
            </w:r>
            <w:r w:rsidRPr="00BF4D36">
              <w:t>ray or megavoltage machine or CT of 3 or more areas, or of total body or half body irradiation, or of mantle therapy or inverted Y fields, or of irregularly shaped fields using multiple blocks, or of off</w:t>
            </w:r>
            <w:r w:rsidR="00043BF2">
              <w:noBreakHyphen/>
            </w:r>
            <w:r w:rsidRPr="00BF4D36">
              <w:t xml:space="preserve">axis fields or several joined fields (other than a service associated with a service to which </w:t>
            </w:r>
            <w:r w:rsidR="009D2197" w:rsidRPr="00BF4D36">
              <w:t>item 1</w:t>
            </w:r>
            <w:r w:rsidRPr="00BF4D36">
              <w:t>5515 applies)</w:t>
            </w:r>
          </w:p>
        </w:tc>
        <w:tc>
          <w:tcPr>
            <w:tcW w:w="833" w:type="pct"/>
            <w:tcBorders>
              <w:top w:val="single" w:sz="4" w:space="0" w:color="auto"/>
              <w:left w:val="nil"/>
              <w:bottom w:val="single" w:sz="4" w:space="0" w:color="auto"/>
              <w:right w:val="nil"/>
            </w:tcBorders>
            <w:shd w:val="clear" w:color="auto" w:fill="auto"/>
          </w:tcPr>
          <w:p w14:paraId="3C8AC95A" w14:textId="77777777" w:rsidR="0067135C" w:rsidRPr="00BF4D36" w:rsidRDefault="0067135C" w:rsidP="0067135C">
            <w:pPr>
              <w:pStyle w:val="Tabletext"/>
              <w:jc w:val="right"/>
            </w:pPr>
            <w:r w:rsidRPr="00BF4D36">
              <w:t>484.15</w:t>
            </w:r>
          </w:p>
        </w:tc>
      </w:tr>
      <w:tr w:rsidR="0067135C" w:rsidRPr="00BF4D36" w14:paraId="41F93444" w14:textId="77777777" w:rsidTr="00D34DDD">
        <w:tc>
          <w:tcPr>
            <w:tcW w:w="695" w:type="pct"/>
            <w:tcBorders>
              <w:top w:val="single" w:sz="4" w:space="0" w:color="auto"/>
              <w:left w:val="nil"/>
              <w:bottom w:val="single" w:sz="4" w:space="0" w:color="auto"/>
              <w:right w:val="nil"/>
            </w:tcBorders>
            <w:shd w:val="clear" w:color="auto" w:fill="auto"/>
            <w:hideMark/>
          </w:tcPr>
          <w:p w14:paraId="517A77F6" w14:textId="77777777" w:rsidR="0067135C" w:rsidRPr="00BF4D36" w:rsidRDefault="0067135C" w:rsidP="0067135C">
            <w:pPr>
              <w:pStyle w:val="Tabletext"/>
            </w:pPr>
            <w:bookmarkStart w:id="541" w:name="CU_70419139"/>
            <w:bookmarkEnd w:id="541"/>
            <w:r w:rsidRPr="00BF4D36">
              <w:t>15509</w:t>
            </w:r>
          </w:p>
        </w:tc>
        <w:tc>
          <w:tcPr>
            <w:tcW w:w="3472" w:type="pct"/>
            <w:tcBorders>
              <w:top w:val="single" w:sz="4" w:space="0" w:color="auto"/>
              <w:left w:val="nil"/>
              <w:bottom w:val="single" w:sz="4" w:space="0" w:color="auto"/>
              <w:right w:val="nil"/>
            </w:tcBorders>
            <w:shd w:val="clear" w:color="auto" w:fill="auto"/>
            <w:hideMark/>
          </w:tcPr>
          <w:p w14:paraId="6258ED8F" w14:textId="5BED2080" w:rsidR="0067135C" w:rsidRPr="00BF4D36" w:rsidRDefault="0067135C" w:rsidP="0067135C">
            <w:pPr>
              <w:pStyle w:val="Tabletext"/>
            </w:pPr>
            <w:r w:rsidRPr="00BF4D36">
              <w:t>Radiation field setting using a diagnostic x</w:t>
            </w:r>
            <w:r w:rsidR="00043BF2">
              <w:noBreakHyphen/>
            </w:r>
            <w:r w:rsidRPr="00BF4D36">
              <w:t xml:space="preserve">ray unit of a single area for treatment by a single field or parallel opposed fields (other than a service associated with a service to which </w:t>
            </w:r>
            <w:r w:rsidR="009D2197" w:rsidRPr="00BF4D36">
              <w:t>item 1</w:t>
            </w:r>
            <w:r w:rsidRPr="00BF4D36">
              <w:t>5500 applies)</w:t>
            </w:r>
          </w:p>
        </w:tc>
        <w:tc>
          <w:tcPr>
            <w:tcW w:w="833" w:type="pct"/>
            <w:tcBorders>
              <w:top w:val="single" w:sz="4" w:space="0" w:color="auto"/>
              <w:left w:val="nil"/>
              <w:bottom w:val="single" w:sz="4" w:space="0" w:color="auto"/>
              <w:right w:val="nil"/>
            </w:tcBorders>
            <w:shd w:val="clear" w:color="auto" w:fill="auto"/>
          </w:tcPr>
          <w:p w14:paraId="089E74F3" w14:textId="77777777" w:rsidR="0067135C" w:rsidRPr="00BF4D36" w:rsidRDefault="0067135C" w:rsidP="0067135C">
            <w:pPr>
              <w:pStyle w:val="Tabletext"/>
              <w:jc w:val="right"/>
            </w:pPr>
            <w:r w:rsidRPr="00BF4D36">
              <w:t>218.80</w:t>
            </w:r>
          </w:p>
        </w:tc>
      </w:tr>
      <w:tr w:rsidR="0067135C" w:rsidRPr="00BF4D36" w14:paraId="4DD035D8" w14:textId="77777777" w:rsidTr="00D34DDD">
        <w:tc>
          <w:tcPr>
            <w:tcW w:w="695" w:type="pct"/>
            <w:tcBorders>
              <w:top w:val="single" w:sz="4" w:space="0" w:color="auto"/>
              <w:left w:val="nil"/>
              <w:bottom w:val="single" w:sz="4" w:space="0" w:color="auto"/>
              <w:right w:val="nil"/>
            </w:tcBorders>
            <w:shd w:val="clear" w:color="auto" w:fill="auto"/>
            <w:hideMark/>
          </w:tcPr>
          <w:p w14:paraId="1056F211" w14:textId="77777777" w:rsidR="0067135C" w:rsidRPr="00BF4D36" w:rsidRDefault="0067135C" w:rsidP="0067135C">
            <w:pPr>
              <w:pStyle w:val="Tabletext"/>
            </w:pPr>
            <w:r w:rsidRPr="00BF4D36">
              <w:t>15512</w:t>
            </w:r>
          </w:p>
        </w:tc>
        <w:tc>
          <w:tcPr>
            <w:tcW w:w="3472" w:type="pct"/>
            <w:tcBorders>
              <w:top w:val="single" w:sz="4" w:space="0" w:color="auto"/>
              <w:left w:val="nil"/>
              <w:bottom w:val="single" w:sz="4" w:space="0" w:color="auto"/>
              <w:right w:val="nil"/>
            </w:tcBorders>
            <w:shd w:val="clear" w:color="auto" w:fill="auto"/>
            <w:hideMark/>
          </w:tcPr>
          <w:p w14:paraId="72913616" w14:textId="57DCDF32" w:rsidR="0067135C" w:rsidRPr="00BF4D36" w:rsidRDefault="0067135C" w:rsidP="0067135C">
            <w:pPr>
              <w:pStyle w:val="Tabletext"/>
            </w:pPr>
            <w:r w:rsidRPr="00BF4D36">
              <w:t>Radiation field setting using a diagnostic x</w:t>
            </w:r>
            <w:r w:rsidR="00043BF2">
              <w:noBreakHyphen/>
            </w:r>
            <w:r w:rsidRPr="00BF4D36">
              <w:t xml:space="preserve">ray unit of a single area, if views in more than one plane are required for treatment by multiple fields, or of 2 areas (other than a service associated with a service to which </w:t>
            </w:r>
            <w:r w:rsidR="009D2197" w:rsidRPr="00BF4D36">
              <w:t>item 1</w:t>
            </w:r>
            <w:r w:rsidRPr="00BF4D36">
              <w:t>5503 applies)</w:t>
            </w:r>
          </w:p>
        </w:tc>
        <w:tc>
          <w:tcPr>
            <w:tcW w:w="833" w:type="pct"/>
            <w:tcBorders>
              <w:top w:val="single" w:sz="4" w:space="0" w:color="auto"/>
              <w:left w:val="nil"/>
              <w:bottom w:val="single" w:sz="4" w:space="0" w:color="auto"/>
              <w:right w:val="nil"/>
            </w:tcBorders>
            <w:shd w:val="clear" w:color="auto" w:fill="auto"/>
          </w:tcPr>
          <w:p w14:paraId="47D4E7DF" w14:textId="77777777" w:rsidR="0067135C" w:rsidRPr="00BF4D36" w:rsidRDefault="0067135C" w:rsidP="0067135C">
            <w:pPr>
              <w:pStyle w:val="Tabletext"/>
              <w:jc w:val="right"/>
            </w:pPr>
            <w:r w:rsidRPr="00BF4D36">
              <w:t>282.10</w:t>
            </w:r>
          </w:p>
        </w:tc>
      </w:tr>
      <w:tr w:rsidR="0067135C" w:rsidRPr="00BF4D36" w14:paraId="550F6331" w14:textId="77777777" w:rsidTr="00D34DDD">
        <w:tc>
          <w:tcPr>
            <w:tcW w:w="695" w:type="pct"/>
            <w:tcBorders>
              <w:top w:val="single" w:sz="4" w:space="0" w:color="auto"/>
              <w:left w:val="nil"/>
              <w:bottom w:val="single" w:sz="4" w:space="0" w:color="auto"/>
              <w:right w:val="nil"/>
            </w:tcBorders>
            <w:shd w:val="clear" w:color="auto" w:fill="auto"/>
            <w:hideMark/>
          </w:tcPr>
          <w:p w14:paraId="47AE8585" w14:textId="77777777" w:rsidR="0067135C" w:rsidRPr="00BF4D36" w:rsidRDefault="0067135C" w:rsidP="0067135C">
            <w:pPr>
              <w:pStyle w:val="Tabletext"/>
            </w:pPr>
            <w:r w:rsidRPr="00BF4D36">
              <w:t>15513</w:t>
            </w:r>
          </w:p>
        </w:tc>
        <w:tc>
          <w:tcPr>
            <w:tcW w:w="3472" w:type="pct"/>
            <w:tcBorders>
              <w:top w:val="single" w:sz="4" w:space="0" w:color="auto"/>
              <w:left w:val="nil"/>
              <w:bottom w:val="single" w:sz="4" w:space="0" w:color="auto"/>
              <w:right w:val="nil"/>
            </w:tcBorders>
            <w:shd w:val="clear" w:color="auto" w:fill="auto"/>
            <w:hideMark/>
          </w:tcPr>
          <w:p w14:paraId="0D45284B" w14:textId="64A8E5DF" w:rsidR="0067135C" w:rsidRPr="00BF4D36" w:rsidRDefault="0067135C" w:rsidP="0067135C">
            <w:pPr>
              <w:pStyle w:val="Tabletext"/>
            </w:pPr>
            <w:r w:rsidRPr="00BF4D36">
              <w:t>Radiation source localisation using a simulator or x</w:t>
            </w:r>
            <w:r w:rsidR="00043BF2">
              <w:noBreakHyphen/>
            </w:r>
            <w:r w:rsidRPr="00BF4D36">
              <w:t xml:space="preserve">ray machine or CT of a single area, if views in more than one plane are required, for brachytherapy treatment planning for Iodine 125 seed implantation of localised prostate cancer, being a service associated with a service to which </w:t>
            </w:r>
            <w:r w:rsidR="009D2197" w:rsidRPr="00BF4D36">
              <w:t>item 1</w:t>
            </w:r>
            <w:r w:rsidRPr="00BF4D36">
              <w:t>5338 applies</w:t>
            </w:r>
          </w:p>
        </w:tc>
        <w:tc>
          <w:tcPr>
            <w:tcW w:w="833" w:type="pct"/>
            <w:tcBorders>
              <w:top w:val="single" w:sz="4" w:space="0" w:color="auto"/>
              <w:left w:val="nil"/>
              <w:bottom w:val="single" w:sz="4" w:space="0" w:color="auto"/>
              <w:right w:val="nil"/>
            </w:tcBorders>
            <w:shd w:val="clear" w:color="auto" w:fill="auto"/>
          </w:tcPr>
          <w:p w14:paraId="31278B15" w14:textId="77777777" w:rsidR="0067135C" w:rsidRPr="00BF4D36" w:rsidRDefault="0067135C" w:rsidP="0067135C">
            <w:pPr>
              <w:pStyle w:val="Tabletext"/>
              <w:jc w:val="right"/>
            </w:pPr>
            <w:r w:rsidRPr="00BF4D36">
              <w:t>318.95</w:t>
            </w:r>
          </w:p>
        </w:tc>
      </w:tr>
      <w:tr w:rsidR="0067135C" w:rsidRPr="00BF4D36" w14:paraId="2C2A9C5B" w14:textId="77777777" w:rsidTr="00D34DDD">
        <w:tc>
          <w:tcPr>
            <w:tcW w:w="695" w:type="pct"/>
            <w:tcBorders>
              <w:top w:val="single" w:sz="4" w:space="0" w:color="auto"/>
              <w:left w:val="nil"/>
              <w:bottom w:val="single" w:sz="4" w:space="0" w:color="auto"/>
              <w:right w:val="nil"/>
            </w:tcBorders>
            <w:shd w:val="clear" w:color="auto" w:fill="auto"/>
            <w:hideMark/>
          </w:tcPr>
          <w:p w14:paraId="4A5D4257" w14:textId="77777777" w:rsidR="0067135C" w:rsidRPr="00BF4D36" w:rsidRDefault="0067135C" w:rsidP="0067135C">
            <w:pPr>
              <w:pStyle w:val="Tabletext"/>
            </w:pPr>
            <w:r w:rsidRPr="00BF4D36">
              <w:lastRenderedPageBreak/>
              <w:t>15515</w:t>
            </w:r>
          </w:p>
        </w:tc>
        <w:tc>
          <w:tcPr>
            <w:tcW w:w="3472" w:type="pct"/>
            <w:tcBorders>
              <w:top w:val="single" w:sz="4" w:space="0" w:color="auto"/>
              <w:left w:val="nil"/>
              <w:bottom w:val="single" w:sz="4" w:space="0" w:color="auto"/>
              <w:right w:val="nil"/>
            </w:tcBorders>
            <w:shd w:val="clear" w:color="auto" w:fill="auto"/>
            <w:hideMark/>
          </w:tcPr>
          <w:p w14:paraId="76C6E0E3" w14:textId="61DA4B16" w:rsidR="0067135C" w:rsidRPr="00BF4D36" w:rsidRDefault="0067135C" w:rsidP="0067135C">
            <w:pPr>
              <w:pStyle w:val="Tabletext"/>
            </w:pPr>
            <w:r w:rsidRPr="00BF4D36">
              <w:t>Radiation field setting using a diagnostic x</w:t>
            </w:r>
            <w:r w:rsidR="00043BF2">
              <w:noBreakHyphen/>
            </w:r>
            <w:r w:rsidRPr="00BF4D36">
              <w:t>ray unit of 3 or more areas, or of total body or half body irradiation, or of mantle therapy or inverted Y fields, or of irregularly shaped fields using multiple blocks, or of off</w:t>
            </w:r>
            <w:r w:rsidR="00043BF2">
              <w:noBreakHyphen/>
            </w:r>
            <w:r w:rsidRPr="00BF4D36">
              <w:t xml:space="preserve">axis fields or several joined fields (other than a service associated with a service to which </w:t>
            </w:r>
            <w:r w:rsidR="009D2197" w:rsidRPr="00BF4D36">
              <w:t>item 1</w:t>
            </w:r>
            <w:r w:rsidRPr="00BF4D36">
              <w:t>5506 applies)</w:t>
            </w:r>
          </w:p>
        </w:tc>
        <w:tc>
          <w:tcPr>
            <w:tcW w:w="833" w:type="pct"/>
            <w:tcBorders>
              <w:top w:val="single" w:sz="4" w:space="0" w:color="auto"/>
              <w:left w:val="nil"/>
              <w:bottom w:val="single" w:sz="4" w:space="0" w:color="auto"/>
              <w:right w:val="nil"/>
            </w:tcBorders>
            <w:shd w:val="clear" w:color="auto" w:fill="auto"/>
          </w:tcPr>
          <w:p w14:paraId="46AE6A23" w14:textId="77777777" w:rsidR="0067135C" w:rsidRPr="00BF4D36" w:rsidRDefault="0067135C" w:rsidP="0067135C">
            <w:pPr>
              <w:pStyle w:val="Tabletext"/>
              <w:jc w:val="right"/>
            </w:pPr>
            <w:r w:rsidRPr="00BF4D36">
              <w:t>408.45</w:t>
            </w:r>
          </w:p>
        </w:tc>
      </w:tr>
      <w:tr w:rsidR="0067135C" w:rsidRPr="00BF4D36" w14:paraId="5B22AF5A" w14:textId="77777777" w:rsidTr="00D34DDD">
        <w:tc>
          <w:tcPr>
            <w:tcW w:w="695" w:type="pct"/>
            <w:tcBorders>
              <w:top w:val="single" w:sz="4" w:space="0" w:color="auto"/>
              <w:left w:val="nil"/>
              <w:bottom w:val="single" w:sz="4" w:space="0" w:color="auto"/>
              <w:right w:val="nil"/>
            </w:tcBorders>
            <w:shd w:val="clear" w:color="auto" w:fill="auto"/>
            <w:hideMark/>
          </w:tcPr>
          <w:p w14:paraId="79BD0827" w14:textId="77777777" w:rsidR="0067135C" w:rsidRPr="00BF4D36" w:rsidRDefault="0067135C" w:rsidP="0067135C">
            <w:pPr>
              <w:pStyle w:val="Tabletext"/>
            </w:pPr>
            <w:r w:rsidRPr="00BF4D36">
              <w:t>15518</w:t>
            </w:r>
          </w:p>
        </w:tc>
        <w:tc>
          <w:tcPr>
            <w:tcW w:w="3472" w:type="pct"/>
            <w:tcBorders>
              <w:top w:val="single" w:sz="4" w:space="0" w:color="auto"/>
              <w:left w:val="nil"/>
              <w:bottom w:val="single" w:sz="4" w:space="0" w:color="auto"/>
              <w:right w:val="nil"/>
            </w:tcBorders>
            <w:shd w:val="clear" w:color="auto" w:fill="auto"/>
            <w:hideMark/>
          </w:tcPr>
          <w:p w14:paraId="63EEA9BD" w14:textId="77777777" w:rsidR="0067135C" w:rsidRPr="00BF4D36" w:rsidRDefault="0067135C" w:rsidP="0067135C">
            <w:pPr>
              <w:pStyle w:val="Tabletext"/>
            </w:pPr>
            <w:r w:rsidRPr="00BF4D36">
              <w:t>Radiation dosimetry by a CT interfacing planning computer for megavoltage or teletherapy radiotherapy by a single field or parallel opposed fields to one area with up to 2 shielding blocks</w:t>
            </w:r>
          </w:p>
        </w:tc>
        <w:tc>
          <w:tcPr>
            <w:tcW w:w="833" w:type="pct"/>
            <w:tcBorders>
              <w:top w:val="single" w:sz="4" w:space="0" w:color="auto"/>
              <w:left w:val="nil"/>
              <w:bottom w:val="single" w:sz="4" w:space="0" w:color="auto"/>
              <w:right w:val="nil"/>
            </w:tcBorders>
            <w:shd w:val="clear" w:color="auto" w:fill="auto"/>
          </w:tcPr>
          <w:p w14:paraId="55F2B550" w14:textId="77777777" w:rsidR="0067135C" w:rsidRPr="00BF4D36" w:rsidRDefault="0067135C" w:rsidP="0067135C">
            <w:pPr>
              <w:pStyle w:val="Tabletext"/>
              <w:jc w:val="right"/>
            </w:pPr>
            <w:r w:rsidRPr="00BF4D36">
              <w:t>80.10</w:t>
            </w:r>
          </w:p>
        </w:tc>
      </w:tr>
      <w:tr w:rsidR="0067135C" w:rsidRPr="00BF4D36" w14:paraId="25B795C9" w14:textId="77777777" w:rsidTr="00D34DDD">
        <w:tc>
          <w:tcPr>
            <w:tcW w:w="695" w:type="pct"/>
            <w:tcBorders>
              <w:top w:val="single" w:sz="4" w:space="0" w:color="auto"/>
              <w:left w:val="nil"/>
              <w:bottom w:val="single" w:sz="4" w:space="0" w:color="auto"/>
              <w:right w:val="nil"/>
            </w:tcBorders>
            <w:shd w:val="clear" w:color="auto" w:fill="auto"/>
            <w:hideMark/>
          </w:tcPr>
          <w:p w14:paraId="5CAE021C" w14:textId="77777777" w:rsidR="0067135C" w:rsidRPr="00BF4D36" w:rsidRDefault="0067135C" w:rsidP="0067135C">
            <w:pPr>
              <w:pStyle w:val="Tabletext"/>
            </w:pPr>
            <w:r w:rsidRPr="00BF4D36">
              <w:t>15521</w:t>
            </w:r>
          </w:p>
        </w:tc>
        <w:tc>
          <w:tcPr>
            <w:tcW w:w="3472" w:type="pct"/>
            <w:tcBorders>
              <w:top w:val="single" w:sz="4" w:space="0" w:color="auto"/>
              <w:left w:val="nil"/>
              <w:bottom w:val="single" w:sz="4" w:space="0" w:color="auto"/>
              <w:right w:val="nil"/>
            </w:tcBorders>
            <w:shd w:val="clear" w:color="auto" w:fill="auto"/>
            <w:hideMark/>
          </w:tcPr>
          <w:p w14:paraId="1A93D406" w14:textId="77777777" w:rsidR="0067135C" w:rsidRPr="00BF4D36" w:rsidRDefault="0067135C" w:rsidP="0067135C">
            <w:pPr>
              <w:pStyle w:val="Tabletext"/>
            </w:pPr>
            <w:r w:rsidRPr="00BF4D36">
              <w:t>Radiation dosimetry by a CT interfacing planning computer for megavoltage or teletherapy radiotherapy to a single area by 3 or more fields, or by a single field or parallel opposed fields to 2 areas, or if wedges are used</w:t>
            </w:r>
          </w:p>
        </w:tc>
        <w:tc>
          <w:tcPr>
            <w:tcW w:w="833" w:type="pct"/>
            <w:tcBorders>
              <w:top w:val="single" w:sz="4" w:space="0" w:color="auto"/>
              <w:left w:val="nil"/>
              <w:bottom w:val="single" w:sz="4" w:space="0" w:color="auto"/>
              <w:right w:val="nil"/>
            </w:tcBorders>
            <w:shd w:val="clear" w:color="auto" w:fill="auto"/>
          </w:tcPr>
          <w:p w14:paraId="3439BA94" w14:textId="77777777" w:rsidR="0067135C" w:rsidRPr="00BF4D36" w:rsidRDefault="0067135C" w:rsidP="0067135C">
            <w:pPr>
              <w:pStyle w:val="Tabletext"/>
              <w:jc w:val="right"/>
            </w:pPr>
            <w:r w:rsidRPr="00BF4D36">
              <w:t>353.70</w:t>
            </w:r>
          </w:p>
        </w:tc>
      </w:tr>
      <w:tr w:rsidR="0067135C" w:rsidRPr="00BF4D36" w14:paraId="00DB2B6D" w14:textId="77777777" w:rsidTr="00D34DDD">
        <w:tc>
          <w:tcPr>
            <w:tcW w:w="695" w:type="pct"/>
            <w:tcBorders>
              <w:top w:val="single" w:sz="4" w:space="0" w:color="auto"/>
              <w:left w:val="nil"/>
              <w:bottom w:val="single" w:sz="4" w:space="0" w:color="auto"/>
              <w:right w:val="nil"/>
            </w:tcBorders>
            <w:shd w:val="clear" w:color="auto" w:fill="auto"/>
            <w:hideMark/>
          </w:tcPr>
          <w:p w14:paraId="0EFA0794" w14:textId="77777777" w:rsidR="0067135C" w:rsidRPr="00BF4D36" w:rsidRDefault="0067135C" w:rsidP="0067135C">
            <w:pPr>
              <w:pStyle w:val="Tabletext"/>
            </w:pPr>
            <w:r w:rsidRPr="00BF4D36">
              <w:t>15524</w:t>
            </w:r>
          </w:p>
        </w:tc>
        <w:tc>
          <w:tcPr>
            <w:tcW w:w="3472" w:type="pct"/>
            <w:tcBorders>
              <w:top w:val="single" w:sz="4" w:space="0" w:color="auto"/>
              <w:left w:val="nil"/>
              <w:bottom w:val="single" w:sz="4" w:space="0" w:color="auto"/>
              <w:right w:val="nil"/>
            </w:tcBorders>
            <w:shd w:val="clear" w:color="auto" w:fill="auto"/>
            <w:hideMark/>
          </w:tcPr>
          <w:p w14:paraId="29017E27" w14:textId="4BE107CC" w:rsidR="0067135C" w:rsidRPr="00BF4D36" w:rsidRDefault="0067135C" w:rsidP="0067135C">
            <w:pPr>
              <w:pStyle w:val="Tabletext"/>
            </w:pPr>
            <w:r w:rsidRPr="00BF4D36">
              <w:t>Radiation dosimetry by a CT interfacing planning computer for megavoltage or teletherapy radiotherapy to 3 or more areas, or by mantle fields or inverted Y fields or tangential fields or irregularly shaped fields using multiple blocks, or off</w:t>
            </w:r>
            <w:r w:rsidR="00043BF2">
              <w:noBreakHyphen/>
            </w:r>
            <w:r w:rsidRPr="00BF4D36">
              <w:t>axis fields, or several joined fields</w:t>
            </w:r>
          </w:p>
        </w:tc>
        <w:tc>
          <w:tcPr>
            <w:tcW w:w="833" w:type="pct"/>
            <w:tcBorders>
              <w:top w:val="single" w:sz="4" w:space="0" w:color="auto"/>
              <w:left w:val="nil"/>
              <w:bottom w:val="single" w:sz="4" w:space="0" w:color="auto"/>
              <w:right w:val="nil"/>
            </w:tcBorders>
            <w:shd w:val="clear" w:color="auto" w:fill="auto"/>
          </w:tcPr>
          <w:p w14:paraId="3951594A" w14:textId="77777777" w:rsidR="0067135C" w:rsidRPr="00BF4D36" w:rsidRDefault="0067135C" w:rsidP="0067135C">
            <w:pPr>
              <w:pStyle w:val="Tabletext"/>
              <w:jc w:val="right"/>
            </w:pPr>
            <w:r w:rsidRPr="00BF4D36">
              <w:t>663.15</w:t>
            </w:r>
          </w:p>
        </w:tc>
      </w:tr>
      <w:tr w:rsidR="0067135C" w:rsidRPr="00BF4D36" w14:paraId="63390B4C" w14:textId="77777777" w:rsidTr="00D34DDD">
        <w:tc>
          <w:tcPr>
            <w:tcW w:w="695" w:type="pct"/>
            <w:tcBorders>
              <w:top w:val="single" w:sz="4" w:space="0" w:color="auto"/>
              <w:left w:val="nil"/>
              <w:bottom w:val="single" w:sz="4" w:space="0" w:color="auto"/>
              <w:right w:val="nil"/>
            </w:tcBorders>
            <w:shd w:val="clear" w:color="auto" w:fill="auto"/>
            <w:hideMark/>
          </w:tcPr>
          <w:p w14:paraId="731DA945" w14:textId="77777777" w:rsidR="0067135C" w:rsidRPr="00BF4D36" w:rsidRDefault="0067135C" w:rsidP="0067135C">
            <w:pPr>
              <w:pStyle w:val="Tabletext"/>
            </w:pPr>
            <w:bookmarkStart w:id="542" w:name="CU_77421021"/>
            <w:bookmarkStart w:id="543" w:name="CU_77423513"/>
            <w:bookmarkEnd w:id="542"/>
            <w:bookmarkEnd w:id="543"/>
            <w:r w:rsidRPr="00BF4D36">
              <w:t>15527</w:t>
            </w:r>
          </w:p>
        </w:tc>
        <w:tc>
          <w:tcPr>
            <w:tcW w:w="3472" w:type="pct"/>
            <w:tcBorders>
              <w:top w:val="single" w:sz="4" w:space="0" w:color="auto"/>
              <w:left w:val="nil"/>
              <w:bottom w:val="single" w:sz="4" w:space="0" w:color="auto"/>
              <w:right w:val="nil"/>
            </w:tcBorders>
            <w:shd w:val="clear" w:color="auto" w:fill="auto"/>
            <w:hideMark/>
          </w:tcPr>
          <w:p w14:paraId="53F3B081" w14:textId="59178C71" w:rsidR="0067135C" w:rsidRPr="00BF4D36" w:rsidRDefault="0067135C" w:rsidP="0067135C">
            <w:pPr>
              <w:pStyle w:val="Tabletext"/>
            </w:pPr>
            <w:r w:rsidRPr="00BF4D36">
              <w:t>Radiation dosimetry by a non</w:t>
            </w:r>
            <w:r w:rsidR="00043BF2">
              <w:noBreakHyphen/>
            </w:r>
            <w:r w:rsidRPr="00BF4D36">
              <w:t>CT interfacing planning computer for megavoltage or teletherapy radiotherapy by a single field or parallel opposed fields to one area with up to 2 shielding blocks</w:t>
            </w:r>
          </w:p>
        </w:tc>
        <w:tc>
          <w:tcPr>
            <w:tcW w:w="833" w:type="pct"/>
            <w:tcBorders>
              <w:top w:val="single" w:sz="4" w:space="0" w:color="auto"/>
              <w:left w:val="nil"/>
              <w:bottom w:val="single" w:sz="4" w:space="0" w:color="auto"/>
              <w:right w:val="nil"/>
            </w:tcBorders>
            <w:shd w:val="clear" w:color="auto" w:fill="auto"/>
          </w:tcPr>
          <w:p w14:paraId="46C73495" w14:textId="77777777" w:rsidR="0067135C" w:rsidRPr="00BF4D36" w:rsidRDefault="0067135C" w:rsidP="0067135C">
            <w:pPr>
              <w:pStyle w:val="Tabletext"/>
              <w:jc w:val="right"/>
            </w:pPr>
            <w:r w:rsidRPr="00BF4D36">
              <w:t>82.15</w:t>
            </w:r>
          </w:p>
        </w:tc>
      </w:tr>
      <w:tr w:rsidR="0067135C" w:rsidRPr="00BF4D36" w14:paraId="453BE253" w14:textId="77777777" w:rsidTr="00D34DDD">
        <w:tc>
          <w:tcPr>
            <w:tcW w:w="695" w:type="pct"/>
            <w:tcBorders>
              <w:top w:val="single" w:sz="4" w:space="0" w:color="auto"/>
              <w:left w:val="nil"/>
              <w:bottom w:val="single" w:sz="4" w:space="0" w:color="auto"/>
              <w:right w:val="nil"/>
            </w:tcBorders>
            <w:shd w:val="clear" w:color="auto" w:fill="auto"/>
            <w:hideMark/>
          </w:tcPr>
          <w:p w14:paraId="1E735447" w14:textId="77777777" w:rsidR="0067135C" w:rsidRPr="00BF4D36" w:rsidRDefault="0067135C" w:rsidP="0067135C">
            <w:pPr>
              <w:pStyle w:val="Tabletext"/>
            </w:pPr>
            <w:r w:rsidRPr="00BF4D36">
              <w:t>15530</w:t>
            </w:r>
          </w:p>
        </w:tc>
        <w:tc>
          <w:tcPr>
            <w:tcW w:w="3472" w:type="pct"/>
            <w:tcBorders>
              <w:top w:val="single" w:sz="4" w:space="0" w:color="auto"/>
              <w:left w:val="nil"/>
              <w:bottom w:val="single" w:sz="4" w:space="0" w:color="auto"/>
              <w:right w:val="nil"/>
            </w:tcBorders>
            <w:shd w:val="clear" w:color="auto" w:fill="auto"/>
            <w:hideMark/>
          </w:tcPr>
          <w:p w14:paraId="4974F053" w14:textId="2C8C195A" w:rsidR="0067135C" w:rsidRPr="00BF4D36" w:rsidRDefault="0067135C" w:rsidP="0067135C">
            <w:pPr>
              <w:pStyle w:val="Tabletext"/>
            </w:pPr>
            <w:r w:rsidRPr="00BF4D36">
              <w:t>Radiation dosimetry by a non</w:t>
            </w:r>
            <w:r w:rsidR="00043BF2">
              <w:noBreakHyphen/>
            </w:r>
            <w:r w:rsidRPr="00BF4D36">
              <w:t>CT interfacing planning computer for megavoltage or teletherapy radiotherapy to a single area by 3 or more fields, or by a single field or parallel opposed fields to 2 areas, or if wedges are used</w:t>
            </w:r>
          </w:p>
        </w:tc>
        <w:tc>
          <w:tcPr>
            <w:tcW w:w="833" w:type="pct"/>
            <w:tcBorders>
              <w:top w:val="single" w:sz="4" w:space="0" w:color="auto"/>
              <w:left w:val="nil"/>
              <w:bottom w:val="single" w:sz="4" w:space="0" w:color="auto"/>
              <w:right w:val="nil"/>
            </w:tcBorders>
            <w:shd w:val="clear" w:color="auto" w:fill="auto"/>
          </w:tcPr>
          <w:p w14:paraId="26347366" w14:textId="77777777" w:rsidR="0067135C" w:rsidRPr="00BF4D36" w:rsidRDefault="0067135C" w:rsidP="0067135C">
            <w:pPr>
              <w:pStyle w:val="Tabletext"/>
              <w:jc w:val="right"/>
            </w:pPr>
            <w:r w:rsidRPr="00BF4D36">
              <w:t>366.40</w:t>
            </w:r>
          </w:p>
        </w:tc>
      </w:tr>
      <w:tr w:rsidR="0067135C" w:rsidRPr="00BF4D36" w14:paraId="4B046D63" w14:textId="77777777" w:rsidTr="00D34DDD">
        <w:tc>
          <w:tcPr>
            <w:tcW w:w="695" w:type="pct"/>
            <w:tcBorders>
              <w:top w:val="single" w:sz="4" w:space="0" w:color="auto"/>
              <w:left w:val="nil"/>
              <w:bottom w:val="single" w:sz="4" w:space="0" w:color="auto"/>
              <w:right w:val="nil"/>
            </w:tcBorders>
            <w:shd w:val="clear" w:color="auto" w:fill="auto"/>
            <w:hideMark/>
          </w:tcPr>
          <w:p w14:paraId="256674ED" w14:textId="77777777" w:rsidR="0067135C" w:rsidRPr="00BF4D36" w:rsidRDefault="0067135C" w:rsidP="0067135C">
            <w:pPr>
              <w:pStyle w:val="Tabletext"/>
            </w:pPr>
            <w:r w:rsidRPr="00BF4D36">
              <w:t>15533</w:t>
            </w:r>
          </w:p>
        </w:tc>
        <w:tc>
          <w:tcPr>
            <w:tcW w:w="3472" w:type="pct"/>
            <w:tcBorders>
              <w:top w:val="single" w:sz="4" w:space="0" w:color="auto"/>
              <w:left w:val="nil"/>
              <w:bottom w:val="single" w:sz="4" w:space="0" w:color="auto"/>
              <w:right w:val="nil"/>
            </w:tcBorders>
            <w:shd w:val="clear" w:color="auto" w:fill="auto"/>
            <w:hideMark/>
          </w:tcPr>
          <w:p w14:paraId="66A07BB7" w14:textId="7A482489" w:rsidR="0067135C" w:rsidRPr="00BF4D36" w:rsidRDefault="0067135C" w:rsidP="0067135C">
            <w:pPr>
              <w:pStyle w:val="Tabletext"/>
            </w:pPr>
            <w:r w:rsidRPr="00BF4D36">
              <w:t>Radiation Dosimetry by a non</w:t>
            </w:r>
            <w:r w:rsidR="00043BF2">
              <w:noBreakHyphen/>
            </w:r>
            <w:r w:rsidRPr="00BF4D36">
              <w:t>CT interfacing planning computer for megavoltage or teletherapy radiotherapy to 3 or more areas, or by mantle fields or inverted Y fields, or tangential fields or irregularly shaped fields using multiple blocks, or off</w:t>
            </w:r>
            <w:r w:rsidR="00043BF2">
              <w:noBreakHyphen/>
            </w:r>
            <w:r w:rsidRPr="00BF4D36">
              <w:t>axis fields, or several joined fields</w:t>
            </w:r>
          </w:p>
        </w:tc>
        <w:tc>
          <w:tcPr>
            <w:tcW w:w="833" w:type="pct"/>
            <w:tcBorders>
              <w:top w:val="single" w:sz="4" w:space="0" w:color="auto"/>
              <w:left w:val="nil"/>
              <w:bottom w:val="single" w:sz="4" w:space="0" w:color="auto"/>
              <w:right w:val="nil"/>
            </w:tcBorders>
            <w:shd w:val="clear" w:color="auto" w:fill="auto"/>
          </w:tcPr>
          <w:p w14:paraId="35B71098" w14:textId="77777777" w:rsidR="0067135C" w:rsidRPr="00BF4D36" w:rsidRDefault="0067135C" w:rsidP="0067135C">
            <w:pPr>
              <w:pStyle w:val="Tabletext"/>
              <w:jc w:val="right"/>
            </w:pPr>
            <w:r w:rsidRPr="00BF4D36">
              <w:t>694.80</w:t>
            </w:r>
          </w:p>
        </w:tc>
      </w:tr>
      <w:tr w:rsidR="0067135C" w:rsidRPr="00BF4D36" w14:paraId="75086BDC" w14:textId="77777777" w:rsidTr="00D34DDD">
        <w:tc>
          <w:tcPr>
            <w:tcW w:w="695" w:type="pct"/>
            <w:tcBorders>
              <w:top w:val="single" w:sz="4" w:space="0" w:color="auto"/>
              <w:left w:val="nil"/>
              <w:bottom w:val="single" w:sz="4" w:space="0" w:color="auto"/>
              <w:right w:val="nil"/>
            </w:tcBorders>
            <w:shd w:val="clear" w:color="auto" w:fill="auto"/>
            <w:hideMark/>
          </w:tcPr>
          <w:p w14:paraId="03E54476" w14:textId="77777777" w:rsidR="0067135C" w:rsidRPr="00BF4D36" w:rsidRDefault="0067135C" w:rsidP="0067135C">
            <w:pPr>
              <w:pStyle w:val="Tabletext"/>
            </w:pPr>
            <w:r w:rsidRPr="00BF4D36">
              <w:t>15536</w:t>
            </w:r>
          </w:p>
        </w:tc>
        <w:tc>
          <w:tcPr>
            <w:tcW w:w="3472" w:type="pct"/>
            <w:tcBorders>
              <w:top w:val="single" w:sz="4" w:space="0" w:color="auto"/>
              <w:left w:val="nil"/>
              <w:bottom w:val="single" w:sz="4" w:space="0" w:color="auto"/>
              <w:right w:val="nil"/>
            </w:tcBorders>
            <w:shd w:val="clear" w:color="auto" w:fill="auto"/>
            <w:hideMark/>
          </w:tcPr>
          <w:p w14:paraId="0D802003" w14:textId="77777777" w:rsidR="0067135C" w:rsidRPr="00BF4D36" w:rsidRDefault="0067135C" w:rsidP="0067135C">
            <w:pPr>
              <w:pStyle w:val="Tabletext"/>
            </w:pPr>
            <w:r w:rsidRPr="00BF4D36">
              <w:t>Brachytherapy planning, computerised Radiation Dosimetry</w:t>
            </w:r>
          </w:p>
        </w:tc>
        <w:tc>
          <w:tcPr>
            <w:tcW w:w="833" w:type="pct"/>
            <w:tcBorders>
              <w:top w:val="single" w:sz="4" w:space="0" w:color="auto"/>
              <w:left w:val="nil"/>
              <w:bottom w:val="single" w:sz="4" w:space="0" w:color="auto"/>
              <w:right w:val="nil"/>
            </w:tcBorders>
            <w:shd w:val="clear" w:color="auto" w:fill="auto"/>
          </w:tcPr>
          <w:p w14:paraId="0758CEF6" w14:textId="77777777" w:rsidR="0067135C" w:rsidRPr="00BF4D36" w:rsidRDefault="0067135C" w:rsidP="0067135C">
            <w:pPr>
              <w:pStyle w:val="Tabletext"/>
              <w:jc w:val="right"/>
            </w:pPr>
            <w:r w:rsidRPr="00BF4D36">
              <w:t>277.70</w:t>
            </w:r>
          </w:p>
        </w:tc>
      </w:tr>
      <w:tr w:rsidR="0067135C" w:rsidRPr="00BF4D36" w14:paraId="3EEFF4A8" w14:textId="77777777" w:rsidTr="00D34DDD">
        <w:tc>
          <w:tcPr>
            <w:tcW w:w="695" w:type="pct"/>
            <w:tcBorders>
              <w:top w:val="single" w:sz="4" w:space="0" w:color="auto"/>
              <w:left w:val="nil"/>
              <w:bottom w:val="single" w:sz="4" w:space="0" w:color="auto"/>
              <w:right w:val="nil"/>
            </w:tcBorders>
            <w:shd w:val="clear" w:color="auto" w:fill="auto"/>
            <w:hideMark/>
          </w:tcPr>
          <w:p w14:paraId="5F1ED579" w14:textId="77777777" w:rsidR="0067135C" w:rsidRPr="00BF4D36" w:rsidRDefault="0067135C" w:rsidP="0067135C">
            <w:pPr>
              <w:pStyle w:val="Tabletext"/>
            </w:pPr>
            <w:r w:rsidRPr="00BF4D36">
              <w:t>15539</w:t>
            </w:r>
          </w:p>
        </w:tc>
        <w:tc>
          <w:tcPr>
            <w:tcW w:w="3472" w:type="pct"/>
            <w:tcBorders>
              <w:top w:val="single" w:sz="4" w:space="0" w:color="auto"/>
              <w:left w:val="nil"/>
              <w:bottom w:val="single" w:sz="4" w:space="0" w:color="auto"/>
              <w:right w:val="nil"/>
            </w:tcBorders>
            <w:shd w:val="clear" w:color="auto" w:fill="auto"/>
            <w:hideMark/>
          </w:tcPr>
          <w:p w14:paraId="3CF07B38" w14:textId="3D7E8152" w:rsidR="0067135C" w:rsidRPr="00BF4D36" w:rsidRDefault="0067135C" w:rsidP="0067135C">
            <w:pPr>
              <w:pStyle w:val="Tabletext"/>
            </w:pPr>
            <w:r w:rsidRPr="00BF4D36">
              <w:t xml:space="preserve">Brachytherapy planning, computerised radiation dosimetry for Iodine 125 seed implantation of localised prostate cancer, being a service associated with a service to which </w:t>
            </w:r>
            <w:r w:rsidR="009D2197" w:rsidRPr="00BF4D36">
              <w:t>item 1</w:t>
            </w:r>
            <w:r w:rsidRPr="00BF4D36">
              <w:t>5338 applies</w:t>
            </w:r>
          </w:p>
        </w:tc>
        <w:tc>
          <w:tcPr>
            <w:tcW w:w="833" w:type="pct"/>
            <w:tcBorders>
              <w:top w:val="single" w:sz="4" w:space="0" w:color="auto"/>
              <w:left w:val="nil"/>
              <w:bottom w:val="single" w:sz="4" w:space="0" w:color="auto"/>
              <w:right w:val="nil"/>
            </w:tcBorders>
            <w:shd w:val="clear" w:color="auto" w:fill="auto"/>
          </w:tcPr>
          <w:p w14:paraId="70B3DB46" w14:textId="77777777" w:rsidR="0067135C" w:rsidRPr="00BF4D36" w:rsidRDefault="0067135C" w:rsidP="0067135C">
            <w:pPr>
              <w:pStyle w:val="Tabletext"/>
              <w:jc w:val="right"/>
            </w:pPr>
            <w:r w:rsidRPr="00BF4D36">
              <w:t>652.70</w:t>
            </w:r>
          </w:p>
        </w:tc>
      </w:tr>
      <w:tr w:rsidR="0067135C" w:rsidRPr="00BF4D36" w14:paraId="66EDD3FF" w14:textId="77777777" w:rsidTr="00D34DDD">
        <w:tc>
          <w:tcPr>
            <w:tcW w:w="695" w:type="pct"/>
            <w:tcBorders>
              <w:top w:val="single" w:sz="4" w:space="0" w:color="auto"/>
              <w:left w:val="nil"/>
              <w:bottom w:val="single" w:sz="4" w:space="0" w:color="auto"/>
              <w:right w:val="nil"/>
            </w:tcBorders>
            <w:shd w:val="clear" w:color="auto" w:fill="auto"/>
            <w:hideMark/>
          </w:tcPr>
          <w:p w14:paraId="16899DFC" w14:textId="77777777" w:rsidR="0067135C" w:rsidRPr="00BF4D36" w:rsidRDefault="0067135C" w:rsidP="0067135C">
            <w:pPr>
              <w:pStyle w:val="Tabletext"/>
            </w:pPr>
            <w:bookmarkStart w:id="544" w:name="CU_82422042"/>
            <w:bookmarkStart w:id="545" w:name="CU_82424534"/>
            <w:bookmarkEnd w:id="544"/>
            <w:bookmarkEnd w:id="545"/>
            <w:r w:rsidRPr="00BF4D36">
              <w:t>15550</w:t>
            </w:r>
          </w:p>
        </w:tc>
        <w:tc>
          <w:tcPr>
            <w:tcW w:w="3472" w:type="pct"/>
            <w:tcBorders>
              <w:top w:val="single" w:sz="4" w:space="0" w:color="auto"/>
              <w:left w:val="nil"/>
              <w:bottom w:val="single" w:sz="4" w:space="0" w:color="auto"/>
              <w:right w:val="nil"/>
            </w:tcBorders>
            <w:shd w:val="clear" w:color="auto" w:fill="auto"/>
            <w:hideMark/>
          </w:tcPr>
          <w:p w14:paraId="387E94EE" w14:textId="77777777" w:rsidR="0067135C" w:rsidRPr="00BF4D36" w:rsidRDefault="0067135C" w:rsidP="0067135C">
            <w:pPr>
              <w:pStyle w:val="Tabletext"/>
            </w:pPr>
            <w:r w:rsidRPr="00BF4D36">
              <w:t>Simulation for 3 dimensional conformal radiotherapy without intravenous contrast medium if:</w:t>
            </w:r>
          </w:p>
          <w:p w14:paraId="6B2433C4" w14:textId="77777777" w:rsidR="0067135C" w:rsidRPr="00BF4D36" w:rsidRDefault="0067135C" w:rsidP="0067135C">
            <w:pPr>
              <w:pStyle w:val="Tablea"/>
            </w:pPr>
            <w:r w:rsidRPr="00BF4D36">
              <w:t>(a) treatment set up and technique specifications are in preparation for 3 dimensional conformal radiotherapy dose planning; and</w:t>
            </w:r>
          </w:p>
          <w:p w14:paraId="66E2E714" w14:textId="77777777" w:rsidR="0067135C" w:rsidRPr="00BF4D36" w:rsidRDefault="0067135C" w:rsidP="0067135C">
            <w:pPr>
              <w:pStyle w:val="Tablea"/>
            </w:pPr>
            <w:r w:rsidRPr="00BF4D36">
              <w:t>(b) patient set up and immobilisation techniques are suitable for reliable CT image volume data acquisition and 3 dimensional conformal radiotherapy treatment; and</w:t>
            </w:r>
          </w:p>
          <w:p w14:paraId="29C7D44A" w14:textId="10AB3C54" w:rsidR="0067135C" w:rsidRPr="00BF4D36" w:rsidRDefault="0067135C" w:rsidP="0067135C">
            <w:pPr>
              <w:pStyle w:val="Tablea"/>
            </w:pPr>
            <w:r w:rsidRPr="00BF4D36">
              <w:t>(c) a high</w:t>
            </w:r>
            <w:r w:rsidR="00043BF2">
              <w:noBreakHyphen/>
            </w:r>
            <w:r w:rsidRPr="00BF4D36">
              <w:t>quality CT image volume dataset is required for the relevant region of interest to be planned and treated; and</w:t>
            </w:r>
          </w:p>
          <w:p w14:paraId="7227F58B" w14:textId="77777777" w:rsidR="0067135C" w:rsidRPr="00BF4D36" w:rsidRDefault="0067135C" w:rsidP="0067135C">
            <w:pPr>
              <w:pStyle w:val="Tablea"/>
            </w:pPr>
            <w:r w:rsidRPr="00BF4D36">
              <w:t>(d) the image set up is required to be suitable for the generation of quality digitally reconstructed radiographic images</w:t>
            </w:r>
          </w:p>
        </w:tc>
        <w:tc>
          <w:tcPr>
            <w:tcW w:w="833" w:type="pct"/>
            <w:tcBorders>
              <w:top w:val="single" w:sz="4" w:space="0" w:color="auto"/>
              <w:left w:val="nil"/>
              <w:bottom w:val="single" w:sz="4" w:space="0" w:color="auto"/>
              <w:right w:val="nil"/>
            </w:tcBorders>
            <w:shd w:val="clear" w:color="auto" w:fill="auto"/>
          </w:tcPr>
          <w:p w14:paraId="0203CD76" w14:textId="77777777" w:rsidR="0067135C" w:rsidRPr="00BF4D36" w:rsidRDefault="0067135C" w:rsidP="0067135C">
            <w:pPr>
              <w:pStyle w:val="Tabletext"/>
              <w:jc w:val="right"/>
            </w:pPr>
            <w:r w:rsidRPr="00BF4D36">
              <w:t>685.30</w:t>
            </w:r>
          </w:p>
        </w:tc>
      </w:tr>
      <w:tr w:rsidR="0067135C" w:rsidRPr="00BF4D36" w14:paraId="0AA42DBE" w14:textId="77777777" w:rsidTr="00D34DDD">
        <w:tc>
          <w:tcPr>
            <w:tcW w:w="695" w:type="pct"/>
            <w:tcBorders>
              <w:top w:val="single" w:sz="4" w:space="0" w:color="auto"/>
              <w:left w:val="nil"/>
              <w:bottom w:val="single" w:sz="4" w:space="0" w:color="auto"/>
              <w:right w:val="nil"/>
            </w:tcBorders>
            <w:shd w:val="clear" w:color="auto" w:fill="auto"/>
            <w:hideMark/>
          </w:tcPr>
          <w:p w14:paraId="4CEADD51" w14:textId="77777777" w:rsidR="0067135C" w:rsidRPr="00BF4D36" w:rsidRDefault="0067135C" w:rsidP="0067135C">
            <w:pPr>
              <w:pStyle w:val="Tabletext"/>
            </w:pPr>
            <w:r w:rsidRPr="00BF4D36">
              <w:lastRenderedPageBreak/>
              <w:t>15553</w:t>
            </w:r>
          </w:p>
        </w:tc>
        <w:tc>
          <w:tcPr>
            <w:tcW w:w="3472" w:type="pct"/>
            <w:tcBorders>
              <w:top w:val="single" w:sz="4" w:space="0" w:color="auto"/>
              <w:left w:val="nil"/>
              <w:bottom w:val="single" w:sz="4" w:space="0" w:color="auto"/>
              <w:right w:val="nil"/>
            </w:tcBorders>
            <w:shd w:val="clear" w:color="auto" w:fill="auto"/>
            <w:hideMark/>
          </w:tcPr>
          <w:p w14:paraId="69394AAF" w14:textId="77777777" w:rsidR="0067135C" w:rsidRPr="00BF4D36" w:rsidRDefault="0067135C" w:rsidP="0067135C">
            <w:pPr>
              <w:pStyle w:val="Tabletext"/>
            </w:pPr>
            <w:r w:rsidRPr="00BF4D36">
              <w:t>Simulation for 3 dimensional conformal radiotherapy, including pre and post intravenous contrast medium if:</w:t>
            </w:r>
          </w:p>
          <w:p w14:paraId="55F308BE" w14:textId="77777777" w:rsidR="0067135C" w:rsidRPr="00BF4D36" w:rsidRDefault="0067135C" w:rsidP="0067135C">
            <w:pPr>
              <w:pStyle w:val="Tablea"/>
            </w:pPr>
            <w:r w:rsidRPr="00BF4D36">
              <w:t>(a) treatment set up and technique specifications are in preparation for 3 dimensional conformal radiotherapy dose planning; and</w:t>
            </w:r>
          </w:p>
          <w:p w14:paraId="67A353D0" w14:textId="77777777" w:rsidR="0067135C" w:rsidRPr="00BF4D36" w:rsidRDefault="0067135C" w:rsidP="0067135C">
            <w:pPr>
              <w:pStyle w:val="Tablea"/>
            </w:pPr>
            <w:r w:rsidRPr="00BF4D36">
              <w:t>(b) patient set up and immobilisation techniques are suitable for reliable CT image volume data acquisition and 3 dimensional conformal radiotherapy treatment; and</w:t>
            </w:r>
          </w:p>
          <w:p w14:paraId="7FD336E3" w14:textId="7C4F47EA" w:rsidR="0067135C" w:rsidRPr="00BF4D36" w:rsidRDefault="0067135C" w:rsidP="0067135C">
            <w:pPr>
              <w:pStyle w:val="Tablea"/>
            </w:pPr>
            <w:r w:rsidRPr="00BF4D36">
              <w:t>(c) a high</w:t>
            </w:r>
            <w:r w:rsidR="00043BF2">
              <w:noBreakHyphen/>
            </w:r>
            <w:r w:rsidRPr="00BF4D36">
              <w:t>quality CT image volume dataset is required for the relevant region of interest to be planned and treated; and</w:t>
            </w:r>
          </w:p>
          <w:p w14:paraId="64EDAAFB" w14:textId="77777777" w:rsidR="0067135C" w:rsidRPr="00BF4D36" w:rsidRDefault="0067135C" w:rsidP="0067135C">
            <w:pPr>
              <w:pStyle w:val="Tablea"/>
            </w:pPr>
            <w:r w:rsidRPr="00BF4D36">
              <w:t>(d) the image set up is required to be suitable for the generation of quality digitally reconstructed radiographic images</w:t>
            </w:r>
          </w:p>
        </w:tc>
        <w:tc>
          <w:tcPr>
            <w:tcW w:w="833" w:type="pct"/>
            <w:tcBorders>
              <w:top w:val="single" w:sz="4" w:space="0" w:color="auto"/>
              <w:left w:val="nil"/>
              <w:bottom w:val="single" w:sz="4" w:space="0" w:color="auto"/>
              <w:right w:val="nil"/>
            </w:tcBorders>
            <w:shd w:val="clear" w:color="auto" w:fill="auto"/>
          </w:tcPr>
          <w:p w14:paraId="0CC55D97" w14:textId="77777777" w:rsidR="0067135C" w:rsidRPr="00BF4D36" w:rsidRDefault="0067135C" w:rsidP="0067135C">
            <w:pPr>
              <w:pStyle w:val="Tabletext"/>
              <w:jc w:val="right"/>
            </w:pPr>
            <w:r w:rsidRPr="00BF4D36">
              <w:t>739.35</w:t>
            </w:r>
          </w:p>
        </w:tc>
      </w:tr>
      <w:tr w:rsidR="0067135C" w:rsidRPr="00BF4D36" w14:paraId="6D06849A" w14:textId="77777777" w:rsidTr="00D34DDD">
        <w:tblPrEx>
          <w:tblBorders>
            <w:top w:val="none" w:sz="0" w:space="0" w:color="auto"/>
            <w:bottom w:val="none" w:sz="0" w:space="0" w:color="auto"/>
            <w:insideH w:val="none" w:sz="0" w:space="0" w:color="auto"/>
          </w:tblBorders>
        </w:tblPrEx>
        <w:tc>
          <w:tcPr>
            <w:tcW w:w="695" w:type="pct"/>
            <w:shd w:val="clear" w:color="auto" w:fill="auto"/>
          </w:tcPr>
          <w:p w14:paraId="577B9B3A" w14:textId="77777777" w:rsidR="0067135C" w:rsidRPr="00BF4D36" w:rsidRDefault="0067135C" w:rsidP="0067135C">
            <w:pPr>
              <w:pStyle w:val="Tabletext"/>
            </w:pPr>
            <w:r w:rsidRPr="00BF4D36">
              <w:t>15555</w:t>
            </w:r>
          </w:p>
        </w:tc>
        <w:tc>
          <w:tcPr>
            <w:tcW w:w="3472" w:type="pct"/>
            <w:shd w:val="clear" w:color="auto" w:fill="auto"/>
          </w:tcPr>
          <w:p w14:paraId="3BFEEBAB" w14:textId="36119417" w:rsidR="0067135C" w:rsidRPr="00BF4D36" w:rsidRDefault="0067135C" w:rsidP="0067135C">
            <w:pPr>
              <w:pStyle w:val="Tabletext"/>
            </w:pPr>
            <w:r w:rsidRPr="00BF4D36">
              <w:t xml:space="preserve">Simulation for </w:t>
            </w:r>
            <w:r w:rsidRPr="00BF4D36">
              <w:rPr>
                <w:szCs w:val="24"/>
              </w:rPr>
              <w:t>intensity</w:t>
            </w:r>
            <w:r w:rsidR="00043BF2">
              <w:rPr>
                <w:szCs w:val="24"/>
              </w:rPr>
              <w:noBreakHyphen/>
            </w:r>
            <w:r w:rsidRPr="00BF4D36">
              <w:rPr>
                <w:szCs w:val="24"/>
              </w:rPr>
              <w:t>modulated radiation therapy</w:t>
            </w:r>
            <w:r w:rsidRPr="00BF4D36">
              <w:t>, with or without intravenous contrast medium, if:</w:t>
            </w:r>
          </w:p>
          <w:p w14:paraId="3DA3D2AB" w14:textId="353738E9" w:rsidR="0067135C" w:rsidRPr="00BF4D36" w:rsidRDefault="0067135C" w:rsidP="0067135C">
            <w:pPr>
              <w:pStyle w:val="Tablea"/>
            </w:pPr>
            <w:r w:rsidRPr="00BF4D36">
              <w:t>(a) treatment set</w:t>
            </w:r>
            <w:r w:rsidR="00043BF2">
              <w:noBreakHyphen/>
            </w:r>
            <w:r w:rsidRPr="00BF4D36">
              <w:t xml:space="preserve">up and technique specifications are in preparation for </w:t>
            </w:r>
            <w:r w:rsidRPr="00BF4D36">
              <w:rPr>
                <w:szCs w:val="24"/>
              </w:rPr>
              <w:t>intensity</w:t>
            </w:r>
            <w:r w:rsidR="00043BF2">
              <w:rPr>
                <w:szCs w:val="24"/>
              </w:rPr>
              <w:noBreakHyphen/>
            </w:r>
            <w:r w:rsidRPr="00BF4D36">
              <w:rPr>
                <w:szCs w:val="24"/>
              </w:rPr>
              <w:t xml:space="preserve">modulated radiation therapy </w:t>
            </w:r>
            <w:r w:rsidRPr="00BF4D36">
              <w:t>dose planning; and</w:t>
            </w:r>
          </w:p>
          <w:p w14:paraId="50D5B1E7" w14:textId="1113BA2C" w:rsidR="0067135C" w:rsidRPr="00BF4D36" w:rsidRDefault="0067135C" w:rsidP="0067135C">
            <w:pPr>
              <w:pStyle w:val="Tablea"/>
            </w:pPr>
            <w:r w:rsidRPr="00BF4D36">
              <w:t>(b) patient set</w:t>
            </w:r>
            <w:r w:rsidR="00043BF2">
              <w:noBreakHyphen/>
            </w:r>
            <w:r w:rsidRPr="00BF4D36">
              <w:t xml:space="preserve">up and immobilisation techniques are suitable for reliable CT image volume data acquisition and </w:t>
            </w:r>
            <w:r w:rsidRPr="00BF4D36">
              <w:rPr>
                <w:szCs w:val="24"/>
              </w:rPr>
              <w:t>intensity</w:t>
            </w:r>
            <w:r w:rsidR="00043BF2">
              <w:rPr>
                <w:szCs w:val="24"/>
              </w:rPr>
              <w:noBreakHyphen/>
            </w:r>
            <w:r w:rsidRPr="00BF4D36">
              <w:rPr>
                <w:szCs w:val="24"/>
              </w:rPr>
              <w:t>modulated radiation therapy</w:t>
            </w:r>
            <w:r w:rsidRPr="00BF4D36">
              <w:t>; and</w:t>
            </w:r>
          </w:p>
          <w:p w14:paraId="3116C535" w14:textId="0EC6B5E3" w:rsidR="0067135C" w:rsidRPr="00BF4D36" w:rsidRDefault="0067135C" w:rsidP="0067135C">
            <w:pPr>
              <w:pStyle w:val="Tablea"/>
            </w:pPr>
            <w:r w:rsidRPr="00BF4D36">
              <w:t>(c) a high</w:t>
            </w:r>
            <w:r w:rsidR="00043BF2">
              <w:noBreakHyphen/>
            </w:r>
            <w:r w:rsidRPr="00BF4D36">
              <w:t>quality CT image volume dataset is acquired for the relevant region of interest to be planned and treated; and</w:t>
            </w:r>
          </w:p>
          <w:p w14:paraId="5198575F" w14:textId="77777777" w:rsidR="0067135C" w:rsidRPr="00BF4D36" w:rsidRDefault="0067135C" w:rsidP="0067135C">
            <w:pPr>
              <w:pStyle w:val="Tablea"/>
            </w:pPr>
            <w:r w:rsidRPr="00BF4D36">
              <w:t>(d) the image set is suitable for the generation of quality digitally reconstructed radiographic images</w:t>
            </w:r>
          </w:p>
        </w:tc>
        <w:tc>
          <w:tcPr>
            <w:tcW w:w="833" w:type="pct"/>
            <w:shd w:val="clear" w:color="auto" w:fill="auto"/>
          </w:tcPr>
          <w:p w14:paraId="5C5CBE89" w14:textId="77777777" w:rsidR="0067135C" w:rsidRPr="00BF4D36" w:rsidRDefault="0067135C" w:rsidP="0067135C">
            <w:pPr>
              <w:pStyle w:val="Tabletext"/>
              <w:jc w:val="right"/>
            </w:pPr>
            <w:r w:rsidRPr="00BF4D36">
              <w:t>739.35</w:t>
            </w:r>
          </w:p>
        </w:tc>
      </w:tr>
      <w:tr w:rsidR="0067135C" w:rsidRPr="00BF4D36" w14:paraId="0B2AA6C1" w14:textId="77777777" w:rsidTr="00D34DDD">
        <w:tc>
          <w:tcPr>
            <w:tcW w:w="695" w:type="pct"/>
            <w:tcBorders>
              <w:top w:val="single" w:sz="4" w:space="0" w:color="auto"/>
              <w:left w:val="nil"/>
              <w:bottom w:val="single" w:sz="4" w:space="0" w:color="auto"/>
              <w:right w:val="nil"/>
            </w:tcBorders>
            <w:shd w:val="clear" w:color="auto" w:fill="auto"/>
            <w:hideMark/>
          </w:tcPr>
          <w:p w14:paraId="2E1A0B4C" w14:textId="77777777" w:rsidR="0067135C" w:rsidRPr="00BF4D36" w:rsidRDefault="0067135C" w:rsidP="0067135C">
            <w:pPr>
              <w:pStyle w:val="Tabletext"/>
            </w:pPr>
            <w:r w:rsidRPr="00BF4D36">
              <w:t>15556</w:t>
            </w:r>
          </w:p>
        </w:tc>
        <w:tc>
          <w:tcPr>
            <w:tcW w:w="3472" w:type="pct"/>
            <w:tcBorders>
              <w:top w:val="single" w:sz="4" w:space="0" w:color="auto"/>
              <w:left w:val="nil"/>
              <w:bottom w:val="single" w:sz="4" w:space="0" w:color="auto"/>
              <w:right w:val="nil"/>
            </w:tcBorders>
            <w:shd w:val="clear" w:color="auto" w:fill="auto"/>
            <w:hideMark/>
          </w:tcPr>
          <w:p w14:paraId="3830261F" w14:textId="77777777" w:rsidR="0067135C" w:rsidRPr="00BF4D36" w:rsidRDefault="0067135C" w:rsidP="0067135C">
            <w:pPr>
              <w:pStyle w:val="Tabletext"/>
            </w:pPr>
            <w:r w:rsidRPr="00BF4D36">
              <w:t>Dosimetry for 3 dimensional conformal radiotherapy of level one complexity if the dosimetry is for a single phase 3 dimensional conformal treatment plan using a CT image volume dataset, with one gross tumour volume or clinical target volume, one planning target volume and one organ at risk specified in the prescription</w:t>
            </w:r>
          </w:p>
        </w:tc>
        <w:tc>
          <w:tcPr>
            <w:tcW w:w="833" w:type="pct"/>
            <w:tcBorders>
              <w:top w:val="single" w:sz="4" w:space="0" w:color="auto"/>
              <w:left w:val="nil"/>
              <w:bottom w:val="single" w:sz="4" w:space="0" w:color="auto"/>
              <w:right w:val="nil"/>
            </w:tcBorders>
            <w:shd w:val="clear" w:color="auto" w:fill="auto"/>
          </w:tcPr>
          <w:p w14:paraId="2A333FFD" w14:textId="77777777" w:rsidR="0067135C" w:rsidRPr="00BF4D36" w:rsidRDefault="0067135C" w:rsidP="0067135C">
            <w:pPr>
              <w:pStyle w:val="Tabletext"/>
              <w:jc w:val="right"/>
            </w:pPr>
            <w:r w:rsidRPr="00BF4D36">
              <w:t>691.35</w:t>
            </w:r>
          </w:p>
        </w:tc>
      </w:tr>
      <w:tr w:rsidR="0067135C" w:rsidRPr="00BF4D36" w14:paraId="1485F287" w14:textId="77777777" w:rsidTr="00D34DDD">
        <w:tc>
          <w:tcPr>
            <w:tcW w:w="695" w:type="pct"/>
            <w:tcBorders>
              <w:top w:val="single" w:sz="4" w:space="0" w:color="auto"/>
              <w:left w:val="nil"/>
              <w:bottom w:val="single" w:sz="4" w:space="0" w:color="auto"/>
              <w:right w:val="nil"/>
            </w:tcBorders>
            <w:shd w:val="clear" w:color="auto" w:fill="auto"/>
            <w:hideMark/>
          </w:tcPr>
          <w:p w14:paraId="7E4BE56B" w14:textId="77777777" w:rsidR="0067135C" w:rsidRPr="00BF4D36" w:rsidRDefault="0067135C" w:rsidP="0067135C">
            <w:pPr>
              <w:pStyle w:val="Tabletext"/>
            </w:pPr>
            <w:bookmarkStart w:id="546" w:name="CU_85423679"/>
            <w:bookmarkStart w:id="547" w:name="CU_85426171"/>
            <w:bookmarkEnd w:id="546"/>
            <w:bookmarkEnd w:id="547"/>
            <w:r w:rsidRPr="00BF4D36">
              <w:t>15559</w:t>
            </w:r>
          </w:p>
        </w:tc>
        <w:tc>
          <w:tcPr>
            <w:tcW w:w="3472" w:type="pct"/>
            <w:tcBorders>
              <w:top w:val="single" w:sz="4" w:space="0" w:color="auto"/>
              <w:left w:val="nil"/>
              <w:bottom w:val="single" w:sz="4" w:space="0" w:color="auto"/>
              <w:right w:val="nil"/>
            </w:tcBorders>
            <w:shd w:val="clear" w:color="auto" w:fill="auto"/>
            <w:hideMark/>
          </w:tcPr>
          <w:p w14:paraId="40AD39A0" w14:textId="77777777" w:rsidR="0067135C" w:rsidRPr="00BF4D36" w:rsidRDefault="0067135C" w:rsidP="0067135C">
            <w:pPr>
              <w:pStyle w:val="Tabletext"/>
            </w:pPr>
            <w:r w:rsidRPr="00BF4D36">
              <w:t>Dosimetry for 3 dimensional conformal radiotherapy of level 2 complexity if:</w:t>
            </w:r>
          </w:p>
          <w:p w14:paraId="50887D6D" w14:textId="77777777" w:rsidR="0067135C" w:rsidRPr="00BF4D36" w:rsidRDefault="0067135C" w:rsidP="0067135C">
            <w:pPr>
              <w:pStyle w:val="Tablea"/>
            </w:pPr>
            <w:r w:rsidRPr="00BF4D36">
              <w:t>(a) the dosimetry is for a 2 phase 3 dimensional conformal treatment plan using one or more CT image volume datasets, with at least one gross tumour volume, 2 planning target volumes and one organ at risk specified in the prescription; or</w:t>
            </w:r>
          </w:p>
          <w:p w14:paraId="1F409152" w14:textId="77777777" w:rsidR="0067135C" w:rsidRPr="00BF4D36" w:rsidRDefault="0067135C" w:rsidP="0067135C">
            <w:pPr>
              <w:pStyle w:val="Tablea"/>
            </w:pPr>
            <w:r w:rsidRPr="00BF4D36">
              <w:t>(b) the dosimetry is for a single phase 3 dimensional conformal treatment plan using one or more CT image volume datasets, with at least one gross tumour volume, one planning target volume and 2 organ at risk dose goals or constraints specified in the prescription; or</w:t>
            </w:r>
          </w:p>
          <w:p w14:paraId="0B13BEA6" w14:textId="1D2DF976" w:rsidR="0067135C" w:rsidRPr="00BF4D36" w:rsidRDefault="0067135C" w:rsidP="0067135C">
            <w:pPr>
              <w:pStyle w:val="Tablea"/>
            </w:pPr>
            <w:r w:rsidRPr="00BF4D36">
              <w:t xml:space="preserve">(c) image fusion with a secondary CT, MRI or PET image volume dataset is used to define target volumes and organs at risk as mentioned in </w:t>
            </w:r>
            <w:r w:rsidR="009D2197" w:rsidRPr="00BF4D36">
              <w:t>item 1</w:t>
            </w:r>
            <w:r w:rsidRPr="00BF4D36">
              <w:t>5556</w:t>
            </w:r>
          </w:p>
        </w:tc>
        <w:tc>
          <w:tcPr>
            <w:tcW w:w="833" w:type="pct"/>
            <w:tcBorders>
              <w:top w:val="single" w:sz="4" w:space="0" w:color="auto"/>
              <w:left w:val="nil"/>
              <w:bottom w:val="single" w:sz="4" w:space="0" w:color="auto"/>
              <w:right w:val="nil"/>
            </w:tcBorders>
            <w:shd w:val="clear" w:color="auto" w:fill="auto"/>
          </w:tcPr>
          <w:p w14:paraId="0F85A134" w14:textId="77777777" w:rsidR="0067135C" w:rsidRPr="00BF4D36" w:rsidRDefault="0067135C" w:rsidP="0067135C">
            <w:pPr>
              <w:pStyle w:val="Tabletext"/>
              <w:jc w:val="right"/>
            </w:pPr>
            <w:r w:rsidRPr="00BF4D36">
              <w:t>901.65</w:t>
            </w:r>
          </w:p>
        </w:tc>
      </w:tr>
      <w:tr w:rsidR="0067135C" w:rsidRPr="00BF4D36" w14:paraId="3132CA67" w14:textId="77777777" w:rsidTr="00D34DDD">
        <w:tc>
          <w:tcPr>
            <w:tcW w:w="695" w:type="pct"/>
            <w:tcBorders>
              <w:top w:val="single" w:sz="4" w:space="0" w:color="auto"/>
              <w:left w:val="nil"/>
              <w:bottom w:val="single" w:sz="4" w:space="0" w:color="auto"/>
              <w:right w:val="nil"/>
            </w:tcBorders>
            <w:shd w:val="clear" w:color="auto" w:fill="auto"/>
            <w:hideMark/>
          </w:tcPr>
          <w:p w14:paraId="71B5E614" w14:textId="77777777" w:rsidR="0067135C" w:rsidRPr="00BF4D36" w:rsidRDefault="0067135C" w:rsidP="0067135C">
            <w:pPr>
              <w:pStyle w:val="Tabletext"/>
            </w:pPr>
            <w:r w:rsidRPr="00BF4D36">
              <w:t>15562</w:t>
            </w:r>
          </w:p>
        </w:tc>
        <w:tc>
          <w:tcPr>
            <w:tcW w:w="3472" w:type="pct"/>
            <w:tcBorders>
              <w:top w:val="single" w:sz="4" w:space="0" w:color="auto"/>
              <w:left w:val="nil"/>
              <w:bottom w:val="single" w:sz="4" w:space="0" w:color="auto"/>
              <w:right w:val="nil"/>
            </w:tcBorders>
            <w:shd w:val="clear" w:color="auto" w:fill="auto"/>
            <w:hideMark/>
          </w:tcPr>
          <w:p w14:paraId="6A488094" w14:textId="77777777" w:rsidR="0067135C" w:rsidRPr="00BF4D36" w:rsidRDefault="0067135C" w:rsidP="0067135C">
            <w:pPr>
              <w:pStyle w:val="Tabletext"/>
            </w:pPr>
            <w:r w:rsidRPr="00BF4D36">
              <w:t>Dosimetry for 3 dimensional conformal radiotherapy of level 3 complexity if:</w:t>
            </w:r>
          </w:p>
          <w:p w14:paraId="7A799C95" w14:textId="77777777" w:rsidR="0067135C" w:rsidRPr="00BF4D36" w:rsidRDefault="0067135C" w:rsidP="0067135C">
            <w:pPr>
              <w:pStyle w:val="Tablea"/>
            </w:pPr>
            <w:r w:rsidRPr="00BF4D36">
              <w:t xml:space="preserve">(a) the dosimetry is for a 3 phase 3 dimensional conformal treatment </w:t>
            </w:r>
            <w:r w:rsidRPr="00BF4D36">
              <w:lastRenderedPageBreak/>
              <w:t>plan using one or more CT image volume datasets, with at least one gross tumour volume, 3 planning target volumes and one organ at risk specified in the prescription; or</w:t>
            </w:r>
          </w:p>
          <w:p w14:paraId="2678F2C5" w14:textId="77777777" w:rsidR="0067135C" w:rsidRPr="00BF4D36" w:rsidRDefault="0067135C" w:rsidP="0067135C">
            <w:pPr>
              <w:pStyle w:val="Tablea"/>
            </w:pPr>
            <w:r w:rsidRPr="00BF4D36">
              <w:t>(b) the dosimetry is for a 2 phase 3 dimensional conformal treatment plan using one or more CT image volume datasets, with:</w:t>
            </w:r>
          </w:p>
          <w:p w14:paraId="0906461D" w14:textId="77777777" w:rsidR="0067135C" w:rsidRPr="00BF4D36" w:rsidRDefault="0067135C" w:rsidP="0067135C">
            <w:pPr>
              <w:pStyle w:val="Tablei"/>
            </w:pPr>
            <w:r w:rsidRPr="00BF4D36">
              <w:t>(i) at least one gross tumour volume specified in the prescription; and</w:t>
            </w:r>
          </w:p>
          <w:p w14:paraId="50BC7225" w14:textId="77777777" w:rsidR="0067135C" w:rsidRPr="00BF4D36" w:rsidRDefault="0067135C" w:rsidP="0067135C">
            <w:pPr>
              <w:pStyle w:val="Tablei"/>
            </w:pPr>
            <w:r w:rsidRPr="00BF4D36">
              <w:t>(ii) 2 planning target volumes or 2 organ at risk dose goals or constraints specified in the prescription; or</w:t>
            </w:r>
          </w:p>
          <w:p w14:paraId="6873C457" w14:textId="77777777" w:rsidR="0067135C" w:rsidRPr="00BF4D36" w:rsidRDefault="0067135C" w:rsidP="0067135C">
            <w:pPr>
              <w:pStyle w:val="Tablea"/>
            </w:pPr>
            <w:r w:rsidRPr="00BF4D36">
              <w:t>(c) the dosimetry is for a single phase 3 dimensional conformal treatment plan using one or more CT image volume datasets, with at least one gross tumour volume, one planning target volume and 3 organ at risk dose goals or constraints specified in the prescription; or</w:t>
            </w:r>
          </w:p>
          <w:p w14:paraId="3C4021B6" w14:textId="1B51DD7A" w:rsidR="0067135C" w:rsidRPr="00BF4D36" w:rsidRDefault="0067135C" w:rsidP="0067135C">
            <w:pPr>
              <w:pStyle w:val="Tablea"/>
            </w:pPr>
            <w:r w:rsidRPr="00BF4D36">
              <w:t xml:space="preserve">(d) image fusion with a secondary CT, MRI or PET image volume dataset is used to define target volume and organs at risk as mentioned in </w:t>
            </w:r>
            <w:r w:rsidR="009D2197" w:rsidRPr="00BF4D36">
              <w:t>item 1</w:t>
            </w:r>
            <w:r w:rsidRPr="00BF4D36">
              <w:t>5559</w:t>
            </w:r>
          </w:p>
        </w:tc>
        <w:tc>
          <w:tcPr>
            <w:tcW w:w="833" w:type="pct"/>
            <w:tcBorders>
              <w:top w:val="single" w:sz="4" w:space="0" w:color="auto"/>
              <w:left w:val="nil"/>
              <w:bottom w:val="single" w:sz="4" w:space="0" w:color="auto"/>
              <w:right w:val="nil"/>
            </w:tcBorders>
            <w:shd w:val="clear" w:color="auto" w:fill="auto"/>
          </w:tcPr>
          <w:p w14:paraId="035A105F" w14:textId="77777777" w:rsidR="0067135C" w:rsidRPr="00BF4D36" w:rsidRDefault="0067135C" w:rsidP="0067135C">
            <w:pPr>
              <w:pStyle w:val="Tabletext"/>
              <w:jc w:val="right"/>
            </w:pPr>
            <w:r w:rsidRPr="00BF4D36">
              <w:lastRenderedPageBreak/>
              <w:t>1,166.20</w:t>
            </w:r>
          </w:p>
        </w:tc>
      </w:tr>
      <w:tr w:rsidR="0067135C" w:rsidRPr="00BF4D36" w14:paraId="11D16810" w14:textId="77777777" w:rsidTr="00D34DDD">
        <w:tblPrEx>
          <w:tblBorders>
            <w:top w:val="none" w:sz="0" w:space="0" w:color="auto"/>
            <w:bottom w:val="none" w:sz="0" w:space="0" w:color="auto"/>
            <w:insideH w:val="none" w:sz="0" w:space="0" w:color="auto"/>
          </w:tblBorders>
        </w:tblPrEx>
        <w:tc>
          <w:tcPr>
            <w:tcW w:w="695" w:type="pct"/>
            <w:shd w:val="clear" w:color="auto" w:fill="auto"/>
          </w:tcPr>
          <w:p w14:paraId="048BAC9C" w14:textId="77777777" w:rsidR="0067135C" w:rsidRPr="00BF4D36" w:rsidRDefault="0067135C" w:rsidP="0067135C">
            <w:pPr>
              <w:pStyle w:val="Tabletext"/>
              <w:rPr>
                <w:rFonts w:eastAsia="Calibri"/>
              </w:rPr>
            </w:pPr>
            <w:r w:rsidRPr="00BF4D36">
              <w:t>15565</w:t>
            </w:r>
          </w:p>
        </w:tc>
        <w:tc>
          <w:tcPr>
            <w:tcW w:w="3472" w:type="pct"/>
            <w:shd w:val="clear" w:color="auto" w:fill="auto"/>
          </w:tcPr>
          <w:p w14:paraId="7D699251" w14:textId="41045DBA" w:rsidR="0067135C" w:rsidRPr="00BF4D36" w:rsidRDefault="0067135C" w:rsidP="0067135C">
            <w:pPr>
              <w:pStyle w:val="Tabletext"/>
              <w:rPr>
                <w:rFonts w:eastAsia="Calibri"/>
              </w:rPr>
            </w:pPr>
            <w:r w:rsidRPr="00BF4D36">
              <w:rPr>
                <w:rFonts w:eastAsia="Calibri"/>
              </w:rPr>
              <w:t xml:space="preserve">Preparation of an </w:t>
            </w:r>
            <w:r w:rsidRPr="00BF4D36">
              <w:rPr>
                <w:szCs w:val="24"/>
              </w:rPr>
              <w:t>intensity</w:t>
            </w:r>
            <w:r w:rsidR="00043BF2">
              <w:rPr>
                <w:szCs w:val="24"/>
              </w:rPr>
              <w:noBreakHyphen/>
            </w:r>
            <w:r w:rsidRPr="00BF4D36">
              <w:rPr>
                <w:szCs w:val="24"/>
              </w:rPr>
              <w:t>modulated radiation therapy</w:t>
            </w:r>
            <w:r w:rsidRPr="00BF4D36">
              <w:rPr>
                <w:rFonts w:eastAsia="Calibri"/>
              </w:rPr>
              <w:t xml:space="preserve"> dosimetry plan, which uses one or more CT image volume datasets, if:</w:t>
            </w:r>
          </w:p>
          <w:p w14:paraId="561F2FBA" w14:textId="2A9C5D07" w:rsidR="0067135C" w:rsidRPr="00BF4D36" w:rsidRDefault="0067135C" w:rsidP="0067135C">
            <w:pPr>
              <w:pStyle w:val="Tablea"/>
              <w:rPr>
                <w:rFonts w:eastAsia="Calibri"/>
              </w:rPr>
            </w:pPr>
            <w:r w:rsidRPr="00BF4D36">
              <w:rPr>
                <w:rFonts w:eastAsia="Calibri"/>
              </w:rPr>
              <w:t xml:space="preserve">(a) in preparing the </w:t>
            </w:r>
            <w:r w:rsidRPr="00BF4D36">
              <w:rPr>
                <w:szCs w:val="24"/>
              </w:rPr>
              <w:t>intensity</w:t>
            </w:r>
            <w:r w:rsidR="00043BF2">
              <w:rPr>
                <w:szCs w:val="24"/>
              </w:rPr>
              <w:noBreakHyphen/>
            </w:r>
            <w:r w:rsidRPr="00BF4D36">
              <w:rPr>
                <w:szCs w:val="24"/>
              </w:rPr>
              <w:t>modulated radiation therapy</w:t>
            </w:r>
            <w:r w:rsidRPr="00BF4D36">
              <w:rPr>
                <w:rFonts w:eastAsia="Calibri"/>
              </w:rPr>
              <w:t xml:space="preserve"> dosimetry plan:</w:t>
            </w:r>
          </w:p>
          <w:p w14:paraId="0576C79E" w14:textId="77777777" w:rsidR="0067135C" w:rsidRPr="00BF4D36" w:rsidRDefault="0067135C" w:rsidP="0067135C">
            <w:pPr>
              <w:pStyle w:val="Tablei"/>
              <w:rPr>
                <w:rFonts w:eastAsia="Calibri"/>
              </w:rPr>
            </w:pPr>
            <w:r w:rsidRPr="00BF4D36">
              <w:rPr>
                <w:rFonts w:eastAsia="Calibri"/>
              </w:rPr>
              <w:t>(i) the differential between target dose and normal tissue dose is maximised, based on a review and assessment by a radiation oncologist; and</w:t>
            </w:r>
          </w:p>
          <w:p w14:paraId="38D4B218" w14:textId="77777777" w:rsidR="0067135C" w:rsidRPr="00BF4D36" w:rsidRDefault="0067135C" w:rsidP="0067135C">
            <w:pPr>
              <w:pStyle w:val="Tablei"/>
              <w:rPr>
                <w:rFonts w:eastAsia="Calibri"/>
              </w:rPr>
            </w:pPr>
            <w:r w:rsidRPr="00BF4D36">
              <w:rPr>
                <w:rFonts w:eastAsia="Calibri"/>
              </w:rPr>
              <w:t>(ii) all gross tumour targets, clinical targets, planning targets and organs at risk are rendered as volumes as defined in the prescription; and</w:t>
            </w:r>
          </w:p>
          <w:p w14:paraId="52C11750" w14:textId="77777777" w:rsidR="0067135C" w:rsidRPr="00BF4D36" w:rsidRDefault="0067135C" w:rsidP="0067135C">
            <w:pPr>
              <w:pStyle w:val="Tablei"/>
              <w:rPr>
                <w:rFonts w:eastAsia="Calibri"/>
              </w:rPr>
            </w:pPr>
            <w:r w:rsidRPr="00BF4D36">
              <w:rPr>
                <w:rFonts w:eastAsia="Calibri"/>
              </w:rPr>
              <w:t>(iii) organs at risk are nominated as planning dose goals or constraints and the prescription specifies the organs at risk as dose goals or constraints; and</w:t>
            </w:r>
          </w:p>
          <w:p w14:paraId="54A834AC" w14:textId="77777777" w:rsidR="0067135C" w:rsidRPr="00BF4D36" w:rsidRDefault="0067135C" w:rsidP="0067135C">
            <w:pPr>
              <w:pStyle w:val="Tablei"/>
              <w:rPr>
                <w:rFonts w:eastAsia="Calibri"/>
              </w:rPr>
            </w:pPr>
            <w:r w:rsidRPr="00BF4D36">
              <w:rPr>
                <w:rFonts w:eastAsia="Calibri"/>
              </w:rPr>
              <w:t>(iv) dose calculations and dose volume histograms are generated in an inverse planned process, using a specialised calculation algorithm, with prescription and plan details approved and recorded in the plan; and</w:t>
            </w:r>
          </w:p>
          <w:p w14:paraId="53F997CE" w14:textId="77777777" w:rsidR="0067135C" w:rsidRPr="00BF4D36" w:rsidRDefault="0067135C" w:rsidP="0067135C">
            <w:pPr>
              <w:pStyle w:val="Tablei"/>
              <w:rPr>
                <w:rFonts w:eastAsia="Calibri"/>
              </w:rPr>
            </w:pPr>
            <w:r w:rsidRPr="00BF4D36">
              <w:rPr>
                <w:rFonts w:eastAsia="Calibri"/>
              </w:rPr>
              <w:t>(v) a CT image volume dataset is used for the relevant region to be planned and treated; and</w:t>
            </w:r>
          </w:p>
          <w:p w14:paraId="29419433" w14:textId="77777777" w:rsidR="0067135C" w:rsidRPr="00BF4D36" w:rsidRDefault="0067135C" w:rsidP="0067135C">
            <w:pPr>
              <w:pStyle w:val="Tablei"/>
              <w:rPr>
                <w:rFonts w:eastAsia="Calibri"/>
              </w:rPr>
            </w:pPr>
            <w:r w:rsidRPr="00BF4D36">
              <w:rPr>
                <w:rFonts w:eastAsia="Calibri"/>
              </w:rPr>
              <w:t>(vi) the CT images are suitable for the generation of quality digitally reconstructed radiographic images; and</w:t>
            </w:r>
          </w:p>
          <w:p w14:paraId="53DF449D" w14:textId="45756E66" w:rsidR="0067135C" w:rsidRPr="00BF4D36" w:rsidRDefault="0067135C" w:rsidP="0067135C">
            <w:pPr>
              <w:pStyle w:val="Tablea"/>
              <w:rPr>
                <w:rFonts w:eastAsia="Calibri"/>
              </w:rPr>
            </w:pPr>
            <w:r w:rsidRPr="00BF4D36">
              <w:rPr>
                <w:rFonts w:eastAsia="Calibri"/>
              </w:rPr>
              <w:t xml:space="preserve">(b) the final </w:t>
            </w:r>
            <w:r w:rsidRPr="00BF4D36">
              <w:rPr>
                <w:szCs w:val="24"/>
              </w:rPr>
              <w:t>intensity</w:t>
            </w:r>
            <w:r w:rsidR="00043BF2">
              <w:rPr>
                <w:szCs w:val="24"/>
              </w:rPr>
              <w:noBreakHyphen/>
            </w:r>
            <w:r w:rsidRPr="00BF4D36">
              <w:rPr>
                <w:szCs w:val="24"/>
              </w:rPr>
              <w:t>modulated radiation therapy</w:t>
            </w:r>
            <w:r w:rsidRPr="00BF4D36">
              <w:rPr>
                <w:rFonts w:eastAsia="Calibri"/>
              </w:rPr>
              <w:t xml:space="preserve"> dosimetry plan is validated by the radiation therapist and the medical physicist, using robust quality assurance processes that include:</w:t>
            </w:r>
          </w:p>
          <w:p w14:paraId="37581DF1" w14:textId="6D10EF8E" w:rsidR="0067135C" w:rsidRPr="00BF4D36" w:rsidRDefault="0067135C" w:rsidP="0067135C">
            <w:pPr>
              <w:pStyle w:val="Tablei"/>
              <w:rPr>
                <w:rFonts w:eastAsia="Calibri"/>
              </w:rPr>
            </w:pPr>
            <w:r w:rsidRPr="00BF4D36">
              <w:rPr>
                <w:rFonts w:eastAsia="Calibri"/>
              </w:rPr>
              <w:t>(i) determination of the accuracy of the dose fluence delivered by the multi</w:t>
            </w:r>
            <w:r w:rsidR="00043BF2">
              <w:rPr>
                <w:rFonts w:eastAsia="Calibri"/>
              </w:rPr>
              <w:noBreakHyphen/>
            </w:r>
            <w:r w:rsidRPr="00BF4D36">
              <w:rPr>
                <w:rFonts w:eastAsia="Calibri"/>
              </w:rPr>
              <w:t>leaf collimator and gantry position (static or dynamic); and</w:t>
            </w:r>
          </w:p>
          <w:p w14:paraId="4A817766" w14:textId="77777777" w:rsidR="0067135C" w:rsidRPr="00BF4D36" w:rsidRDefault="0067135C" w:rsidP="0067135C">
            <w:pPr>
              <w:pStyle w:val="Tablei"/>
              <w:rPr>
                <w:rFonts w:eastAsia="Calibri"/>
              </w:rPr>
            </w:pPr>
            <w:r w:rsidRPr="00BF4D36">
              <w:rPr>
                <w:rFonts w:eastAsia="Calibri"/>
              </w:rPr>
              <w:t>(ii) ensuring that the plan is deliverable, data transfer is acceptable and validation checks are completed on a linear accelerator; and</w:t>
            </w:r>
          </w:p>
          <w:p w14:paraId="63CE5D84" w14:textId="7C2A7FB4" w:rsidR="0067135C" w:rsidRPr="00BF4D36" w:rsidRDefault="0067135C" w:rsidP="0067135C">
            <w:pPr>
              <w:pStyle w:val="Tablei"/>
              <w:rPr>
                <w:rFonts w:eastAsia="Calibri"/>
              </w:rPr>
            </w:pPr>
            <w:r w:rsidRPr="00BF4D36">
              <w:rPr>
                <w:rFonts w:eastAsia="Calibri"/>
              </w:rPr>
              <w:lastRenderedPageBreak/>
              <w:t xml:space="preserve">(iii) validating the accuracy of the derived </w:t>
            </w:r>
            <w:r w:rsidRPr="00BF4D36">
              <w:rPr>
                <w:szCs w:val="24"/>
              </w:rPr>
              <w:t>intensity</w:t>
            </w:r>
            <w:r w:rsidR="00043BF2">
              <w:rPr>
                <w:szCs w:val="24"/>
              </w:rPr>
              <w:noBreakHyphen/>
            </w:r>
            <w:r w:rsidRPr="00BF4D36">
              <w:rPr>
                <w:szCs w:val="24"/>
              </w:rPr>
              <w:t>modulated radiation therapy</w:t>
            </w:r>
            <w:r w:rsidRPr="00BF4D36">
              <w:rPr>
                <w:rFonts w:eastAsia="Calibri"/>
              </w:rPr>
              <w:t xml:space="preserve"> dosimetry plan; and</w:t>
            </w:r>
          </w:p>
          <w:p w14:paraId="7EE68C82" w14:textId="02E2C5DF" w:rsidR="0067135C" w:rsidRPr="00BF4D36" w:rsidRDefault="0067135C" w:rsidP="0067135C">
            <w:pPr>
              <w:pStyle w:val="Tablea"/>
            </w:pPr>
            <w:r w:rsidRPr="00BF4D36">
              <w:rPr>
                <w:rFonts w:eastAsia="Calibri"/>
              </w:rPr>
              <w:t xml:space="preserve">(c) the final </w:t>
            </w:r>
            <w:r w:rsidRPr="00BF4D36">
              <w:rPr>
                <w:szCs w:val="24"/>
              </w:rPr>
              <w:t>intensity</w:t>
            </w:r>
            <w:r w:rsidR="00043BF2">
              <w:rPr>
                <w:szCs w:val="24"/>
              </w:rPr>
              <w:noBreakHyphen/>
            </w:r>
            <w:r w:rsidRPr="00BF4D36">
              <w:rPr>
                <w:szCs w:val="24"/>
              </w:rPr>
              <w:t>modulated radiation therapy</w:t>
            </w:r>
            <w:r w:rsidRPr="00BF4D36">
              <w:rPr>
                <w:rFonts w:eastAsia="Calibri"/>
              </w:rPr>
              <w:t xml:space="preserve"> dosimetry plan is approved by the radiation oncologist prior to delivery</w:t>
            </w:r>
          </w:p>
        </w:tc>
        <w:tc>
          <w:tcPr>
            <w:tcW w:w="833" w:type="pct"/>
            <w:shd w:val="clear" w:color="auto" w:fill="auto"/>
          </w:tcPr>
          <w:p w14:paraId="6DA94538" w14:textId="77777777" w:rsidR="0067135C" w:rsidRPr="00BF4D36" w:rsidRDefault="0067135C" w:rsidP="0067135C">
            <w:pPr>
              <w:pStyle w:val="Tabletext"/>
              <w:jc w:val="right"/>
            </w:pPr>
            <w:r w:rsidRPr="00BF4D36">
              <w:lastRenderedPageBreak/>
              <w:t>3,448.10</w:t>
            </w:r>
          </w:p>
        </w:tc>
      </w:tr>
      <w:tr w:rsidR="0067135C" w:rsidRPr="00BF4D36" w14:paraId="5D069F58"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2991E4E3" w14:textId="77777777" w:rsidR="0067135C" w:rsidRPr="00BF4D36" w:rsidRDefault="0067135C" w:rsidP="0067135C">
            <w:pPr>
              <w:pStyle w:val="TableHeading"/>
            </w:pPr>
            <w:r w:rsidRPr="00BF4D36">
              <w:t>Subgroup 6—Stereotactic radiosurgery</w:t>
            </w:r>
          </w:p>
        </w:tc>
      </w:tr>
      <w:tr w:rsidR="0067135C" w:rsidRPr="00BF4D36" w14:paraId="78546A05" w14:textId="77777777" w:rsidTr="00D34DDD">
        <w:tc>
          <w:tcPr>
            <w:tcW w:w="695" w:type="pct"/>
            <w:tcBorders>
              <w:top w:val="single" w:sz="4" w:space="0" w:color="auto"/>
              <w:left w:val="nil"/>
              <w:bottom w:val="single" w:sz="4" w:space="0" w:color="auto"/>
              <w:right w:val="nil"/>
            </w:tcBorders>
            <w:shd w:val="clear" w:color="auto" w:fill="auto"/>
            <w:hideMark/>
          </w:tcPr>
          <w:p w14:paraId="621BECBA" w14:textId="77777777" w:rsidR="0067135C" w:rsidRPr="00BF4D36" w:rsidRDefault="0067135C" w:rsidP="0067135C">
            <w:pPr>
              <w:pStyle w:val="Tabletext"/>
              <w:rPr>
                <w:snapToGrid w:val="0"/>
              </w:rPr>
            </w:pPr>
            <w:bookmarkStart w:id="548" w:name="CU_88425520"/>
            <w:bookmarkStart w:id="549" w:name="CU_88428012"/>
            <w:bookmarkEnd w:id="548"/>
            <w:bookmarkEnd w:id="549"/>
            <w:r w:rsidRPr="00BF4D36">
              <w:rPr>
                <w:snapToGrid w:val="0"/>
              </w:rPr>
              <w:t>15600</w:t>
            </w:r>
          </w:p>
        </w:tc>
        <w:tc>
          <w:tcPr>
            <w:tcW w:w="3472" w:type="pct"/>
            <w:tcBorders>
              <w:top w:val="single" w:sz="4" w:space="0" w:color="auto"/>
              <w:left w:val="nil"/>
              <w:bottom w:val="single" w:sz="4" w:space="0" w:color="auto"/>
              <w:right w:val="nil"/>
            </w:tcBorders>
            <w:shd w:val="clear" w:color="auto" w:fill="auto"/>
            <w:hideMark/>
          </w:tcPr>
          <w:p w14:paraId="64557BC7" w14:textId="77777777" w:rsidR="0067135C" w:rsidRPr="00BF4D36" w:rsidRDefault="0067135C" w:rsidP="0067135C">
            <w:pPr>
              <w:pStyle w:val="Tabletext"/>
              <w:rPr>
                <w:snapToGrid w:val="0"/>
              </w:rPr>
            </w:pPr>
            <w:r w:rsidRPr="00BF4D36">
              <w:rPr>
                <w:snapToGrid w:val="0"/>
              </w:rPr>
              <w:t>Stereotactic radiosurgery, including all radiation oncology consultations, planning, simulation, dosimetry and treatment</w:t>
            </w:r>
          </w:p>
        </w:tc>
        <w:tc>
          <w:tcPr>
            <w:tcW w:w="833" w:type="pct"/>
            <w:tcBorders>
              <w:top w:val="single" w:sz="4" w:space="0" w:color="auto"/>
              <w:left w:val="nil"/>
              <w:bottom w:val="single" w:sz="4" w:space="0" w:color="auto"/>
              <w:right w:val="nil"/>
            </w:tcBorders>
            <w:shd w:val="clear" w:color="auto" w:fill="auto"/>
          </w:tcPr>
          <w:p w14:paraId="3E7A63D3" w14:textId="77777777" w:rsidR="0067135C" w:rsidRPr="00BF4D36" w:rsidRDefault="0067135C" w:rsidP="0067135C">
            <w:pPr>
              <w:pStyle w:val="Tabletext"/>
              <w:jc w:val="right"/>
            </w:pPr>
            <w:r w:rsidRPr="00BF4D36">
              <w:t>1,771.30</w:t>
            </w:r>
          </w:p>
        </w:tc>
      </w:tr>
      <w:tr w:rsidR="0067135C" w:rsidRPr="00BF4D36" w14:paraId="595DEADC" w14:textId="77777777" w:rsidTr="00D34DDD">
        <w:tc>
          <w:tcPr>
            <w:tcW w:w="5000" w:type="pct"/>
            <w:gridSpan w:val="3"/>
            <w:tcBorders>
              <w:top w:val="nil"/>
              <w:left w:val="nil"/>
              <w:bottom w:val="single" w:sz="4" w:space="0" w:color="auto"/>
              <w:right w:val="nil"/>
            </w:tcBorders>
            <w:shd w:val="clear" w:color="auto" w:fill="auto"/>
            <w:hideMark/>
          </w:tcPr>
          <w:p w14:paraId="59742FE3" w14:textId="77777777" w:rsidR="0067135C" w:rsidRPr="00BF4D36" w:rsidRDefault="0067135C" w:rsidP="0067135C">
            <w:pPr>
              <w:pStyle w:val="TableHeading"/>
            </w:pPr>
            <w:r w:rsidRPr="00BF4D36">
              <w:t>Subgroup 7—Radiation oncology treatment verification</w:t>
            </w:r>
          </w:p>
        </w:tc>
      </w:tr>
      <w:tr w:rsidR="0067135C" w:rsidRPr="00BF4D36" w14:paraId="0E5C21AC" w14:textId="77777777" w:rsidTr="00D34DDD">
        <w:tc>
          <w:tcPr>
            <w:tcW w:w="695" w:type="pct"/>
            <w:tcBorders>
              <w:top w:val="single" w:sz="4" w:space="0" w:color="auto"/>
              <w:left w:val="nil"/>
              <w:bottom w:val="nil"/>
              <w:right w:val="nil"/>
            </w:tcBorders>
            <w:shd w:val="clear" w:color="auto" w:fill="auto"/>
          </w:tcPr>
          <w:p w14:paraId="0307DA22" w14:textId="77777777" w:rsidR="0067135C" w:rsidRPr="00BF4D36" w:rsidRDefault="0067135C" w:rsidP="0067135C">
            <w:pPr>
              <w:pStyle w:val="Tabletext"/>
            </w:pPr>
            <w:r w:rsidRPr="00BF4D36">
              <w:t>15700</w:t>
            </w:r>
          </w:p>
        </w:tc>
        <w:tc>
          <w:tcPr>
            <w:tcW w:w="3472" w:type="pct"/>
            <w:tcBorders>
              <w:top w:val="single" w:sz="4" w:space="0" w:color="auto"/>
              <w:left w:val="nil"/>
              <w:bottom w:val="nil"/>
              <w:right w:val="nil"/>
            </w:tcBorders>
            <w:shd w:val="clear" w:color="auto" w:fill="auto"/>
          </w:tcPr>
          <w:p w14:paraId="5F480684" w14:textId="77777777" w:rsidR="0067135C" w:rsidRPr="00BF4D36" w:rsidRDefault="0067135C" w:rsidP="0067135C">
            <w:pPr>
              <w:pStyle w:val="Tabletext"/>
            </w:pPr>
            <w:r w:rsidRPr="00BF4D36">
              <w:t>Radiation oncology treatment verification with single projection acquisition (with single or double exposures), if:</w:t>
            </w:r>
          </w:p>
          <w:p w14:paraId="692EF0B0" w14:textId="77777777" w:rsidR="0067135C" w:rsidRPr="00BF4D36" w:rsidRDefault="0067135C" w:rsidP="0067135C">
            <w:pPr>
              <w:pStyle w:val="Tablea"/>
            </w:pPr>
            <w:r w:rsidRPr="00BF4D36">
              <w:t>(a) the service is prescribed and reviewed by a radiation oncologist; and</w:t>
            </w:r>
          </w:p>
          <w:p w14:paraId="48D46EA6" w14:textId="55B0B12F" w:rsidR="0067135C" w:rsidRPr="00BF4D36" w:rsidRDefault="0067135C" w:rsidP="0067135C">
            <w:pPr>
              <w:pStyle w:val="Tablea"/>
            </w:pPr>
            <w:r w:rsidRPr="00BF4D36">
              <w:t xml:space="preserve">(b) the service is not associated with </w:t>
            </w:r>
            <w:r w:rsidR="009D2197" w:rsidRPr="00BF4D36">
              <w:t>item 1</w:t>
            </w:r>
            <w:r w:rsidRPr="00BF4D36">
              <w:t>5705 or 15710;</w:t>
            </w:r>
          </w:p>
          <w:p w14:paraId="18A5A090" w14:textId="77777777" w:rsidR="0067135C" w:rsidRPr="00BF4D36" w:rsidRDefault="0067135C" w:rsidP="0067135C">
            <w:pPr>
              <w:pStyle w:val="Tabletext"/>
            </w:pPr>
            <w:r w:rsidRPr="00BF4D36">
              <w:t>—each attendance at which treatment is verified</w:t>
            </w:r>
          </w:p>
        </w:tc>
        <w:tc>
          <w:tcPr>
            <w:tcW w:w="833" w:type="pct"/>
            <w:tcBorders>
              <w:top w:val="single" w:sz="4" w:space="0" w:color="auto"/>
              <w:left w:val="nil"/>
              <w:bottom w:val="nil"/>
              <w:right w:val="nil"/>
            </w:tcBorders>
            <w:shd w:val="clear" w:color="auto" w:fill="auto"/>
          </w:tcPr>
          <w:p w14:paraId="250D6804" w14:textId="77777777" w:rsidR="0067135C" w:rsidRPr="00BF4D36" w:rsidRDefault="0067135C" w:rsidP="0067135C">
            <w:pPr>
              <w:pStyle w:val="Tabletext"/>
              <w:jc w:val="right"/>
            </w:pPr>
            <w:r w:rsidRPr="00BF4D36">
              <w:t>47.85</w:t>
            </w:r>
          </w:p>
        </w:tc>
      </w:tr>
      <w:tr w:rsidR="0067135C" w:rsidRPr="00BF4D36" w14:paraId="65FD0339" w14:textId="77777777" w:rsidTr="00D34DDD">
        <w:tc>
          <w:tcPr>
            <w:tcW w:w="695" w:type="pct"/>
            <w:tcBorders>
              <w:top w:val="single" w:sz="4" w:space="0" w:color="auto"/>
              <w:left w:val="nil"/>
              <w:bottom w:val="nil"/>
              <w:right w:val="nil"/>
            </w:tcBorders>
            <w:shd w:val="clear" w:color="auto" w:fill="auto"/>
          </w:tcPr>
          <w:p w14:paraId="7F846A25" w14:textId="77777777" w:rsidR="0067135C" w:rsidRPr="00BF4D36" w:rsidRDefault="0067135C" w:rsidP="0067135C">
            <w:pPr>
              <w:pStyle w:val="Tabletext"/>
            </w:pPr>
            <w:r w:rsidRPr="00BF4D36">
              <w:t>15705</w:t>
            </w:r>
          </w:p>
        </w:tc>
        <w:tc>
          <w:tcPr>
            <w:tcW w:w="3472" w:type="pct"/>
            <w:tcBorders>
              <w:top w:val="single" w:sz="4" w:space="0" w:color="auto"/>
              <w:left w:val="nil"/>
              <w:bottom w:val="nil"/>
              <w:right w:val="nil"/>
            </w:tcBorders>
            <w:shd w:val="clear" w:color="auto" w:fill="auto"/>
          </w:tcPr>
          <w:p w14:paraId="15E90328" w14:textId="77777777" w:rsidR="0067135C" w:rsidRPr="00BF4D36" w:rsidRDefault="0067135C" w:rsidP="0067135C">
            <w:pPr>
              <w:pStyle w:val="Tabletext"/>
            </w:pPr>
            <w:r w:rsidRPr="00BF4D36">
              <w:t>Radiation oncology treatment verification with multiple projection acquisition, if:</w:t>
            </w:r>
          </w:p>
          <w:p w14:paraId="272AD6CC" w14:textId="77777777" w:rsidR="0067135C" w:rsidRPr="00BF4D36" w:rsidRDefault="0067135C" w:rsidP="0067135C">
            <w:pPr>
              <w:pStyle w:val="Tablea"/>
            </w:pPr>
            <w:r w:rsidRPr="00BF4D36">
              <w:t>(a) the service is prescribed and reviewed by a radiation oncologist; and</w:t>
            </w:r>
          </w:p>
          <w:p w14:paraId="317F0B9B" w14:textId="168DA9F7" w:rsidR="0067135C" w:rsidRPr="00BF4D36" w:rsidRDefault="0067135C" w:rsidP="0067135C">
            <w:pPr>
              <w:pStyle w:val="Tablea"/>
            </w:pPr>
            <w:r w:rsidRPr="00BF4D36">
              <w:t xml:space="preserve">(b) the service is not associated with </w:t>
            </w:r>
            <w:r w:rsidR="009D2197" w:rsidRPr="00BF4D36">
              <w:t>item 1</w:t>
            </w:r>
            <w:r w:rsidRPr="00BF4D36">
              <w:t xml:space="preserve">5700 or </w:t>
            </w:r>
            <w:r w:rsidR="009D2197" w:rsidRPr="00BF4D36">
              <w:t>item 1</w:t>
            </w:r>
            <w:r w:rsidRPr="00BF4D36">
              <w:t>5710;</w:t>
            </w:r>
          </w:p>
          <w:p w14:paraId="71ECF553" w14:textId="77777777" w:rsidR="0067135C" w:rsidRPr="00BF4D36" w:rsidRDefault="0067135C" w:rsidP="0067135C">
            <w:pPr>
              <w:pStyle w:val="Tabletext"/>
            </w:pPr>
            <w:r w:rsidRPr="00BF4D36">
              <w:t>—each attendance at which treatment involving 3 fields or more is verified</w:t>
            </w:r>
          </w:p>
        </w:tc>
        <w:tc>
          <w:tcPr>
            <w:tcW w:w="833" w:type="pct"/>
            <w:tcBorders>
              <w:top w:val="single" w:sz="4" w:space="0" w:color="auto"/>
              <w:left w:val="nil"/>
              <w:bottom w:val="nil"/>
              <w:right w:val="nil"/>
            </w:tcBorders>
            <w:shd w:val="clear" w:color="auto" w:fill="auto"/>
          </w:tcPr>
          <w:p w14:paraId="2A8C5DF3" w14:textId="77777777" w:rsidR="0067135C" w:rsidRPr="00BF4D36" w:rsidRDefault="0067135C" w:rsidP="0067135C">
            <w:pPr>
              <w:pStyle w:val="Tabletext"/>
              <w:jc w:val="right"/>
            </w:pPr>
            <w:r w:rsidRPr="00BF4D36">
              <w:t>79.70</w:t>
            </w:r>
          </w:p>
        </w:tc>
      </w:tr>
      <w:tr w:rsidR="0067135C" w:rsidRPr="00BF4D36" w14:paraId="77A95904" w14:textId="77777777" w:rsidTr="00D34DDD">
        <w:tc>
          <w:tcPr>
            <w:tcW w:w="695" w:type="pct"/>
            <w:tcBorders>
              <w:top w:val="single" w:sz="4" w:space="0" w:color="auto"/>
              <w:left w:val="nil"/>
              <w:bottom w:val="single" w:sz="4" w:space="0" w:color="auto"/>
              <w:right w:val="nil"/>
            </w:tcBorders>
            <w:shd w:val="clear" w:color="auto" w:fill="auto"/>
          </w:tcPr>
          <w:p w14:paraId="36719AA4" w14:textId="77777777" w:rsidR="0067135C" w:rsidRPr="00BF4D36" w:rsidRDefault="0067135C" w:rsidP="0067135C">
            <w:pPr>
              <w:pStyle w:val="Tabletext"/>
            </w:pPr>
            <w:r w:rsidRPr="00BF4D36">
              <w:t>15710</w:t>
            </w:r>
          </w:p>
        </w:tc>
        <w:tc>
          <w:tcPr>
            <w:tcW w:w="3472" w:type="pct"/>
            <w:tcBorders>
              <w:top w:val="single" w:sz="4" w:space="0" w:color="auto"/>
              <w:left w:val="nil"/>
              <w:bottom w:val="single" w:sz="4" w:space="0" w:color="auto"/>
              <w:right w:val="nil"/>
            </w:tcBorders>
            <w:shd w:val="clear" w:color="auto" w:fill="auto"/>
          </w:tcPr>
          <w:p w14:paraId="3F4665DD" w14:textId="77777777" w:rsidR="0067135C" w:rsidRPr="00BF4D36" w:rsidRDefault="0067135C" w:rsidP="0067135C">
            <w:pPr>
              <w:pStyle w:val="Tabletext"/>
            </w:pPr>
            <w:r w:rsidRPr="00BF4D36">
              <w:t>Radiation oncology treatment verification with volumetric acquisition, if:</w:t>
            </w:r>
          </w:p>
          <w:p w14:paraId="0ABE926D" w14:textId="77777777" w:rsidR="0067135C" w:rsidRPr="00BF4D36" w:rsidRDefault="0067135C" w:rsidP="0067135C">
            <w:pPr>
              <w:pStyle w:val="Tablea"/>
            </w:pPr>
            <w:r w:rsidRPr="00BF4D36">
              <w:t>(a) the service is prescribed and reviewed by a radiation oncologist; and</w:t>
            </w:r>
          </w:p>
          <w:p w14:paraId="4C04097B" w14:textId="770F0B6F" w:rsidR="0067135C" w:rsidRPr="00BF4D36" w:rsidRDefault="0067135C" w:rsidP="0067135C">
            <w:pPr>
              <w:pStyle w:val="Tablea"/>
            </w:pPr>
            <w:r w:rsidRPr="00BF4D36">
              <w:t xml:space="preserve">(b) the service is not associated with </w:t>
            </w:r>
            <w:r w:rsidR="009D2197" w:rsidRPr="00BF4D36">
              <w:t>item 1</w:t>
            </w:r>
            <w:r w:rsidRPr="00BF4D36">
              <w:t xml:space="preserve">5700 or </w:t>
            </w:r>
            <w:r w:rsidR="009D2197" w:rsidRPr="00BF4D36">
              <w:t>item 1</w:t>
            </w:r>
            <w:r w:rsidRPr="00BF4D36">
              <w:t>5705;</w:t>
            </w:r>
          </w:p>
          <w:p w14:paraId="51ECA221" w14:textId="77777777" w:rsidR="0067135C" w:rsidRPr="00BF4D36" w:rsidRDefault="0067135C" w:rsidP="0067135C">
            <w:pPr>
              <w:pStyle w:val="Tabletext"/>
            </w:pPr>
            <w:r w:rsidRPr="00BF4D36">
              <w:t>—each attendance at which treatment involving 3 fields or more is verified</w:t>
            </w:r>
          </w:p>
        </w:tc>
        <w:tc>
          <w:tcPr>
            <w:tcW w:w="833" w:type="pct"/>
            <w:tcBorders>
              <w:top w:val="single" w:sz="4" w:space="0" w:color="auto"/>
              <w:left w:val="nil"/>
              <w:bottom w:val="single" w:sz="4" w:space="0" w:color="auto"/>
              <w:right w:val="nil"/>
            </w:tcBorders>
            <w:shd w:val="clear" w:color="auto" w:fill="auto"/>
          </w:tcPr>
          <w:p w14:paraId="7E149BC9" w14:textId="77777777" w:rsidR="0067135C" w:rsidRPr="00BF4D36" w:rsidRDefault="0067135C" w:rsidP="0067135C">
            <w:pPr>
              <w:pStyle w:val="Tabletext"/>
              <w:jc w:val="right"/>
            </w:pPr>
            <w:r w:rsidRPr="00BF4D36">
              <w:t>79.70</w:t>
            </w:r>
          </w:p>
        </w:tc>
      </w:tr>
      <w:tr w:rsidR="0067135C" w:rsidRPr="00BF4D36" w14:paraId="7AD425B1" w14:textId="77777777" w:rsidTr="00D34DDD">
        <w:tc>
          <w:tcPr>
            <w:tcW w:w="695" w:type="pct"/>
            <w:tcBorders>
              <w:top w:val="single" w:sz="4" w:space="0" w:color="auto"/>
              <w:left w:val="nil"/>
              <w:bottom w:val="single" w:sz="4" w:space="0" w:color="auto"/>
              <w:right w:val="nil"/>
            </w:tcBorders>
            <w:shd w:val="clear" w:color="auto" w:fill="auto"/>
          </w:tcPr>
          <w:p w14:paraId="36C8D6FB" w14:textId="77777777" w:rsidR="0067135C" w:rsidRPr="00BF4D36" w:rsidRDefault="0067135C" w:rsidP="0067135C">
            <w:pPr>
              <w:pStyle w:val="Tabletext"/>
            </w:pPr>
            <w:r w:rsidRPr="00BF4D36">
              <w:t>15715</w:t>
            </w:r>
          </w:p>
        </w:tc>
        <w:tc>
          <w:tcPr>
            <w:tcW w:w="3472" w:type="pct"/>
            <w:tcBorders>
              <w:top w:val="single" w:sz="4" w:space="0" w:color="auto"/>
              <w:left w:val="nil"/>
              <w:bottom w:val="single" w:sz="4" w:space="0" w:color="auto"/>
              <w:right w:val="nil"/>
            </w:tcBorders>
            <w:shd w:val="clear" w:color="auto" w:fill="auto"/>
          </w:tcPr>
          <w:p w14:paraId="51EC1DA5" w14:textId="59191C59" w:rsidR="0067135C" w:rsidRPr="00BF4D36" w:rsidRDefault="0067135C" w:rsidP="0067135C">
            <w:pPr>
              <w:pStyle w:val="Tabletext"/>
            </w:pPr>
            <w:r w:rsidRPr="00BF4D36">
              <w:t>Radiation oncology treatment verification of planar or volumetric image</w:t>
            </w:r>
            <w:r w:rsidR="00043BF2">
              <w:noBreakHyphen/>
            </w:r>
            <w:r w:rsidRPr="00BF4D36">
              <w:t>guided radiation therapy for intensity</w:t>
            </w:r>
            <w:r w:rsidR="00043BF2">
              <w:noBreakHyphen/>
            </w:r>
            <w:r w:rsidRPr="00BF4D36">
              <w:t>modulated radiation therapy, involving the use of at least 2 planar image views or projections or 1 volumetric image set to facilitate a 3</w:t>
            </w:r>
            <w:r w:rsidR="00043BF2">
              <w:noBreakHyphen/>
            </w:r>
            <w:r w:rsidRPr="00BF4D36">
              <w:t>dimensional adjustment to radiation treatment field positioning, if:</w:t>
            </w:r>
          </w:p>
          <w:p w14:paraId="6A3A2133" w14:textId="39632266" w:rsidR="0067135C" w:rsidRPr="00BF4D36" w:rsidRDefault="0067135C" w:rsidP="0067135C">
            <w:pPr>
              <w:pStyle w:val="Tablea"/>
            </w:pPr>
            <w:r w:rsidRPr="00BF4D36">
              <w:t xml:space="preserve">(a) the treatment technique is classified as </w:t>
            </w:r>
            <w:r w:rsidRPr="00BF4D36">
              <w:rPr>
                <w:szCs w:val="24"/>
              </w:rPr>
              <w:t>intensity</w:t>
            </w:r>
            <w:r w:rsidR="00043BF2">
              <w:rPr>
                <w:szCs w:val="24"/>
              </w:rPr>
              <w:noBreakHyphen/>
            </w:r>
            <w:r w:rsidRPr="00BF4D36">
              <w:rPr>
                <w:szCs w:val="24"/>
              </w:rPr>
              <w:t>modulated radiation therapy</w:t>
            </w:r>
            <w:r w:rsidRPr="00BF4D36">
              <w:t>; and</w:t>
            </w:r>
          </w:p>
          <w:p w14:paraId="53188EB2" w14:textId="77777777" w:rsidR="0067135C" w:rsidRPr="00BF4D36" w:rsidRDefault="0067135C" w:rsidP="0067135C">
            <w:pPr>
              <w:pStyle w:val="Tablea"/>
            </w:pPr>
            <w:r w:rsidRPr="00BF4D36">
              <w:t>(b) the margins applied to volumes (clinical target volume or planning target volume) are tailored or reduced to minimise treatment related exposure of healthy or normal tissues; and</w:t>
            </w:r>
          </w:p>
          <w:p w14:paraId="70273574" w14:textId="3A979A93" w:rsidR="0067135C" w:rsidRPr="00BF4D36" w:rsidRDefault="0067135C" w:rsidP="0067135C">
            <w:pPr>
              <w:pStyle w:val="Tablea"/>
            </w:pPr>
            <w:r w:rsidRPr="00BF4D36">
              <w:t>(c) the decisions made using acquired images are based on action algorithms and are given effect immediately prior to or during treatment delivery by qualified and trained staff considering complex competing factors and using software</w:t>
            </w:r>
            <w:r w:rsidR="00043BF2">
              <w:noBreakHyphen/>
            </w:r>
            <w:r w:rsidRPr="00BF4D36">
              <w:t>driven modelling programs; and</w:t>
            </w:r>
          </w:p>
          <w:p w14:paraId="2B3A8779" w14:textId="77777777" w:rsidR="0067135C" w:rsidRPr="00BF4D36" w:rsidRDefault="0067135C" w:rsidP="0067135C">
            <w:pPr>
              <w:pStyle w:val="Tablea"/>
            </w:pPr>
            <w:r w:rsidRPr="00BF4D36">
              <w:lastRenderedPageBreak/>
              <w:t>(d) the radiation treatment field positioning requires accuracy levels of less than 5mm (curative cases) or up to 10mm (palliative cases) to ensure accurate dose delivery to the target; and</w:t>
            </w:r>
          </w:p>
          <w:p w14:paraId="7F6BE8D2" w14:textId="77777777" w:rsidR="0067135C" w:rsidRPr="00BF4D36" w:rsidRDefault="0067135C" w:rsidP="0067135C">
            <w:pPr>
              <w:pStyle w:val="Tablea"/>
            </w:pPr>
            <w:r w:rsidRPr="00BF4D36">
              <w:t>(e) the image decisions and actions are documented in the patient’s record; and</w:t>
            </w:r>
          </w:p>
          <w:p w14:paraId="69CFC582" w14:textId="77777777" w:rsidR="0067135C" w:rsidRPr="00BF4D36" w:rsidRDefault="0067135C" w:rsidP="0067135C">
            <w:pPr>
              <w:pStyle w:val="Tablea"/>
            </w:pPr>
            <w:r w:rsidRPr="00BF4D36">
              <w:t>(f) the radiation oncologist is responsible for supervising the process, including specifying the type and frequency of imaging, tolerance and action levels to be incorporated in the process, reviewing the trend analysis and any reports and relevant images during the treatment course and specifying action protocols as required; and</w:t>
            </w:r>
          </w:p>
          <w:p w14:paraId="62D90AEE" w14:textId="77777777" w:rsidR="0067135C" w:rsidRPr="00BF4D36" w:rsidRDefault="0067135C" w:rsidP="0067135C">
            <w:pPr>
              <w:pStyle w:val="Tablea"/>
            </w:pPr>
            <w:r w:rsidRPr="00BF4D36">
              <w:t>(g) when treatment adjustments are inadequate to satisfy treatment protocol requirements, replanning is required; and</w:t>
            </w:r>
          </w:p>
          <w:p w14:paraId="3B852C38" w14:textId="35F86AB5" w:rsidR="0067135C" w:rsidRPr="00BF4D36" w:rsidRDefault="0067135C" w:rsidP="0067135C">
            <w:pPr>
              <w:pStyle w:val="Tablea"/>
            </w:pPr>
            <w:r w:rsidRPr="00BF4D36">
              <w:t>(h) the imaging infrastructure (hardware and software) is linked to the treatment unit and networked to an image database, enabling both on</w:t>
            </w:r>
            <w:r w:rsidR="00043BF2">
              <w:noBreakHyphen/>
            </w:r>
            <w:r w:rsidRPr="00BF4D36">
              <w:t>line and off</w:t>
            </w:r>
            <w:r w:rsidR="00043BF2">
              <w:noBreakHyphen/>
            </w:r>
            <w:r w:rsidRPr="00BF4D36">
              <w:t>line reviews</w:t>
            </w:r>
          </w:p>
        </w:tc>
        <w:tc>
          <w:tcPr>
            <w:tcW w:w="833" w:type="pct"/>
            <w:tcBorders>
              <w:top w:val="single" w:sz="4" w:space="0" w:color="auto"/>
              <w:left w:val="nil"/>
              <w:bottom w:val="single" w:sz="4" w:space="0" w:color="auto"/>
              <w:right w:val="nil"/>
            </w:tcBorders>
            <w:shd w:val="clear" w:color="auto" w:fill="auto"/>
          </w:tcPr>
          <w:p w14:paraId="7EFE3F6D" w14:textId="77777777" w:rsidR="0067135C" w:rsidRPr="00BF4D36" w:rsidRDefault="0067135C" w:rsidP="0067135C">
            <w:pPr>
              <w:pStyle w:val="Tabletext"/>
              <w:jc w:val="right"/>
            </w:pPr>
            <w:r w:rsidRPr="00BF4D36">
              <w:lastRenderedPageBreak/>
              <w:t>79.70</w:t>
            </w:r>
          </w:p>
        </w:tc>
      </w:tr>
      <w:tr w:rsidR="0067135C" w:rsidRPr="00BF4D36" w14:paraId="7E3404C9" w14:textId="77777777" w:rsidTr="00D34DDD">
        <w:tc>
          <w:tcPr>
            <w:tcW w:w="5000" w:type="pct"/>
            <w:gridSpan w:val="3"/>
            <w:tcBorders>
              <w:top w:val="single" w:sz="4" w:space="0" w:color="auto"/>
              <w:left w:val="nil"/>
              <w:bottom w:val="nil"/>
              <w:right w:val="nil"/>
            </w:tcBorders>
            <w:shd w:val="clear" w:color="auto" w:fill="auto"/>
          </w:tcPr>
          <w:p w14:paraId="37B6E320" w14:textId="77777777" w:rsidR="0067135C" w:rsidRPr="00BF4D36" w:rsidRDefault="0067135C" w:rsidP="0067135C">
            <w:pPr>
              <w:pStyle w:val="TableHeading"/>
            </w:pPr>
            <w:r w:rsidRPr="00BF4D36">
              <w:t>Subgroup 8—Brachytherapy planning and verification</w:t>
            </w:r>
          </w:p>
        </w:tc>
      </w:tr>
      <w:tr w:rsidR="0067135C" w:rsidRPr="00BF4D36" w14:paraId="40B66807" w14:textId="77777777" w:rsidTr="00D34DDD">
        <w:tc>
          <w:tcPr>
            <w:tcW w:w="695" w:type="pct"/>
            <w:tcBorders>
              <w:top w:val="single" w:sz="4" w:space="0" w:color="auto"/>
              <w:left w:val="nil"/>
              <w:bottom w:val="nil"/>
              <w:right w:val="nil"/>
            </w:tcBorders>
            <w:shd w:val="clear" w:color="auto" w:fill="auto"/>
          </w:tcPr>
          <w:p w14:paraId="2CA87BC5" w14:textId="77777777" w:rsidR="0067135C" w:rsidRPr="00BF4D36" w:rsidRDefault="0067135C" w:rsidP="0067135C">
            <w:pPr>
              <w:pStyle w:val="Tabletext"/>
            </w:pPr>
            <w:r w:rsidRPr="00BF4D36">
              <w:t>15800</w:t>
            </w:r>
          </w:p>
        </w:tc>
        <w:tc>
          <w:tcPr>
            <w:tcW w:w="3472" w:type="pct"/>
            <w:tcBorders>
              <w:top w:val="single" w:sz="4" w:space="0" w:color="auto"/>
              <w:left w:val="nil"/>
              <w:bottom w:val="nil"/>
              <w:right w:val="nil"/>
            </w:tcBorders>
            <w:shd w:val="clear" w:color="auto" w:fill="auto"/>
          </w:tcPr>
          <w:p w14:paraId="56A10C02" w14:textId="77777777" w:rsidR="0067135C" w:rsidRPr="00BF4D36" w:rsidRDefault="0067135C" w:rsidP="0067135C">
            <w:pPr>
              <w:pStyle w:val="Tabletext"/>
            </w:pPr>
            <w:r w:rsidRPr="00BF4D36">
              <w:t>Brachytherapy treatment verification—once for each attendance</w:t>
            </w:r>
          </w:p>
        </w:tc>
        <w:tc>
          <w:tcPr>
            <w:tcW w:w="833" w:type="pct"/>
            <w:tcBorders>
              <w:top w:val="single" w:sz="4" w:space="0" w:color="auto"/>
              <w:left w:val="nil"/>
              <w:bottom w:val="nil"/>
              <w:right w:val="nil"/>
            </w:tcBorders>
            <w:shd w:val="clear" w:color="auto" w:fill="auto"/>
          </w:tcPr>
          <w:p w14:paraId="7B568197" w14:textId="77777777" w:rsidR="0067135C" w:rsidRPr="00BF4D36" w:rsidRDefault="0067135C" w:rsidP="0067135C">
            <w:pPr>
              <w:pStyle w:val="Tabletext"/>
              <w:jc w:val="right"/>
            </w:pPr>
            <w:r w:rsidRPr="00BF4D36">
              <w:t>100.20</w:t>
            </w:r>
          </w:p>
        </w:tc>
      </w:tr>
      <w:tr w:rsidR="0067135C" w:rsidRPr="00BF4D36" w14:paraId="79FE3BA9" w14:textId="77777777" w:rsidTr="00D34DDD">
        <w:tc>
          <w:tcPr>
            <w:tcW w:w="695" w:type="pct"/>
            <w:tcBorders>
              <w:top w:val="single" w:sz="4" w:space="0" w:color="auto"/>
              <w:left w:val="nil"/>
              <w:bottom w:val="nil"/>
              <w:right w:val="nil"/>
            </w:tcBorders>
            <w:shd w:val="clear" w:color="auto" w:fill="auto"/>
          </w:tcPr>
          <w:p w14:paraId="30C1BD38" w14:textId="77777777" w:rsidR="0067135C" w:rsidRPr="00BF4D36" w:rsidRDefault="0067135C" w:rsidP="0067135C">
            <w:pPr>
              <w:pStyle w:val="Tabletext"/>
            </w:pPr>
            <w:r w:rsidRPr="00BF4D36">
              <w:t>15850</w:t>
            </w:r>
          </w:p>
        </w:tc>
        <w:tc>
          <w:tcPr>
            <w:tcW w:w="3472" w:type="pct"/>
            <w:tcBorders>
              <w:top w:val="single" w:sz="4" w:space="0" w:color="auto"/>
              <w:left w:val="nil"/>
              <w:bottom w:val="nil"/>
              <w:right w:val="nil"/>
            </w:tcBorders>
            <w:shd w:val="clear" w:color="auto" w:fill="auto"/>
          </w:tcPr>
          <w:p w14:paraId="1384DDAB" w14:textId="43203113" w:rsidR="0067135C" w:rsidRPr="00BF4D36" w:rsidRDefault="0067135C" w:rsidP="0067135C">
            <w:pPr>
              <w:pStyle w:val="Tabletext"/>
            </w:pPr>
            <w:r w:rsidRPr="00BF4D36">
              <w:t>Radiation source localisation using a simulator, x</w:t>
            </w:r>
            <w:r w:rsidR="00043BF2">
              <w:noBreakHyphen/>
            </w:r>
            <w:r w:rsidRPr="00BF4D36">
              <w:t xml:space="preserve">ray machine, CT or ultrasound of a single area, if views in more than one plane are required, for brachytherapy treatment planning, not being a service to which </w:t>
            </w:r>
            <w:r w:rsidR="009D2197" w:rsidRPr="00BF4D36">
              <w:t>item 1</w:t>
            </w:r>
            <w:r w:rsidRPr="00BF4D36">
              <w:t>5513 applies.</w:t>
            </w:r>
          </w:p>
        </w:tc>
        <w:tc>
          <w:tcPr>
            <w:tcW w:w="833" w:type="pct"/>
            <w:tcBorders>
              <w:top w:val="single" w:sz="4" w:space="0" w:color="auto"/>
              <w:left w:val="nil"/>
              <w:bottom w:val="nil"/>
              <w:right w:val="nil"/>
            </w:tcBorders>
            <w:shd w:val="clear" w:color="auto" w:fill="auto"/>
          </w:tcPr>
          <w:p w14:paraId="6B38B82B" w14:textId="77777777" w:rsidR="0067135C" w:rsidRPr="00BF4D36" w:rsidRDefault="0067135C" w:rsidP="0067135C">
            <w:pPr>
              <w:pStyle w:val="Tabletext"/>
              <w:jc w:val="right"/>
            </w:pPr>
            <w:r w:rsidRPr="00BF4D36">
              <w:t>207.60</w:t>
            </w:r>
          </w:p>
        </w:tc>
      </w:tr>
      <w:tr w:rsidR="0067135C" w:rsidRPr="00BF4D36" w14:paraId="2473DD06" w14:textId="77777777" w:rsidTr="00D34DDD">
        <w:tc>
          <w:tcPr>
            <w:tcW w:w="5000" w:type="pct"/>
            <w:gridSpan w:val="3"/>
            <w:tcBorders>
              <w:top w:val="single" w:sz="4" w:space="0" w:color="auto"/>
              <w:left w:val="nil"/>
              <w:bottom w:val="single" w:sz="4" w:space="0" w:color="auto"/>
              <w:right w:val="nil"/>
            </w:tcBorders>
            <w:shd w:val="clear" w:color="auto" w:fill="auto"/>
          </w:tcPr>
          <w:p w14:paraId="2943ADEB" w14:textId="77777777" w:rsidR="0067135C" w:rsidRPr="00BF4D36" w:rsidRDefault="0067135C" w:rsidP="0067135C">
            <w:pPr>
              <w:pStyle w:val="TableHeading"/>
            </w:pPr>
            <w:r w:rsidRPr="00BF4D36">
              <w:t>Subgroup 10—Intraoperative radiotherapy</w:t>
            </w:r>
          </w:p>
        </w:tc>
      </w:tr>
      <w:tr w:rsidR="0067135C" w:rsidRPr="00BF4D36" w14:paraId="124E5498" w14:textId="77777777" w:rsidTr="00D34DDD">
        <w:tc>
          <w:tcPr>
            <w:tcW w:w="695" w:type="pct"/>
            <w:tcBorders>
              <w:top w:val="single" w:sz="4" w:space="0" w:color="auto"/>
              <w:left w:val="nil"/>
              <w:bottom w:val="single" w:sz="12" w:space="0" w:color="auto"/>
              <w:right w:val="nil"/>
            </w:tcBorders>
            <w:shd w:val="clear" w:color="auto" w:fill="auto"/>
          </w:tcPr>
          <w:p w14:paraId="0BF3020E" w14:textId="77777777" w:rsidR="0067135C" w:rsidRPr="00BF4D36" w:rsidRDefault="0067135C" w:rsidP="0067135C">
            <w:pPr>
              <w:pStyle w:val="Tabletext"/>
              <w:rPr>
                <w:snapToGrid w:val="0"/>
              </w:rPr>
            </w:pPr>
            <w:r w:rsidRPr="00BF4D36">
              <w:rPr>
                <w:snapToGrid w:val="0"/>
              </w:rPr>
              <w:t>15900</w:t>
            </w:r>
          </w:p>
        </w:tc>
        <w:tc>
          <w:tcPr>
            <w:tcW w:w="3472" w:type="pct"/>
            <w:tcBorders>
              <w:top w:val="single" w:sz="4" w:space="0" w:color="auto"/>
              <w:left w:val="nil"/>
              <w:bottom w:val="single" w:sz="12" w:space="0" w:color="auto"/>
              <w:right w:val="nil"/>
            </w:tcBorders>
            <w:shd w:val="clear" w:color="auto" w:fill="auto"/>
          </w:tcPr>
          <w:p w14:paraId="04A28285" w14:textId="4986272C" w:rsidR="0067135C" w:rsidRPr="00BF4D36" w:rsidRDefault="0067135C" w:rsidP="0067135C">
            <w:pPr>
              <w:pStyle w:val="Tabletext"/>
            </w:pPr>
            <w:r w:rsidRPr="00BF4D36">
              <w:t>Breast, malignant tumour, targeted intraoperative radiation therapy, using an Intrabeam</w:t>
            </w:r>
            <w:r w:rsidRPr="00BF4D36">
              <w:rPr>
                <w:vertAlign w:val="superscript"/>
              </w:rPr>
              <w:t>®</w:t>
            </w:r>
            <w:r w:rsidRPr="00BF4D36">
              <w:t xml:space="preserve"> or Xoft</w:t>
            </w:r>
            <w:r w:rsidRPr="00BF4D36">
              <w:rPr>
                <w:vertAlign w:val="superscript"/>
              </w:rPr>
              <w:t>®</w:t>
            </w:r>
            <w:r w:rsidRPr="00BF4D36">
              <w:t xml:space="preserve"> Axxent</w:t>
            </w:r>
            <w:r w:rsidRPr="00BF4D36">
              <w:rPr>
                <w:vertAlign w:val="superscript"/>
              </w:rPr>
              <w:t>®</w:t>
            </w:r>
            <w:r w:rsidRPr="00BF4D36">
              <w:t xml:space="preserve"> device, delivered at the time of breast</w:t>
            </w:r>
            <w:r w:rsidR="00043BF2">
              <w:noBreakHyphen/>
            </w:r>
            <w:r w:rsidRPr="00BF4D36">
              <w:t>conserving surgery (partial mastectomy or lumpectomy) for a patient who:</w:t>
            </w:r>
          </w:p>
          <w:p w14:paraId="6975DAF7" w14:textId="77777777" w:rsidR="0067135C" w:rsidRPr="00BF4D36" w:rsidRDefault="0067135C" w:rsidP="0067135C">
            <w:pPr>
              <w:pStyle w:val="Tablea"/>
            </w:pPr>
            <w:r w:rsidRPr="00BF4D36">
              <w:t>(a) is 45 years of age or over; and</w:t>
            </w:r>
          </w:p>
          <w:p w14:paraId="695E2DD7" w14:textId="77777777" w:rsidR="0067135C" w:rsidRPr="00BF4D36" w:rsidRDefault="0067135C" w:rsidP="0067135C">
            <w:pPr>
              <w:pStyle w:val="Tablea"/>
            </w:pPr>
            <w:r w:rsidRPr="00BF4D36">
              <w:t>(b) has a T1 or small T2 (less than or equal to 3cm in diameter) primary tumour; and</w:t>
            </w:r>
          </w:p>
          <w:p w14:paraId="5D117176" w14:textId="77777777" w:rsidR="0067135C" w:rsidRPr="00BF4D36" w:rsidRDefault="0067135C" w:rsidP="0067135C">
            <w:pPr>
              <w:pStyle w:val="Tablea"/>
            </w:pPr>
            <w:r w:rsidRPr="00BF4D36">
              <w:t>(c) has a histologic grade 1 or 2 tumour; and</w:t>
            </w:r>
          </w:p>
          <w:p w14:paraId="013AAC57" w14:textId="32FF725E" w:rsidR="0067135C" w:rsidRPr="00BF4D36" w:rsidRDefault="0067135C" w:rsidP="0067135C">
            <w:pPr>
              <w:pStyle w:val="Tablea"/>
            </w:pPr>
            <w:r w:rsidRPr="00BF4D36">
              <w:t>(d) has an oestrogen</w:t>
            </w:r>
            <w:r w:rsidR="00043BF2">
              <w:noBreakHyphen/>
            </w:r>
            <w:r w:rsidRPr="00BF4D36">
              <w:t>receptor positive tumour; and</w:t>
            </w:r>
          </w:p>
          <w:p w14:paraId="42F22B5F" w14:textId="77777777" w:rsidR="0067135C" w:rsidRPr="00BF4D36" w:rsidRDefault="0067135C" w:rsidP="0067135C">
            <w:pPr>
              <w:pStyle w:val="Tablea"/>
            </w:pPr>
            <w:r w:rsidRPr="00BF4D36">
              <w:t>(e) has a node negative malignancy; and</w:t>
            </w:r>
          </w:p>
          <w:p w14:paraId="5F76A3F8" w14:textId="77777777" w:rsidR="0067135C" w:rsidRPr="00BF4D36" w:rsidRDefault="0067135C" w:rsidP="0067135C">
            <w:pPr>
              <w:pStyle w:val="Tablea"/>
            </w:pPr>
            <w:r w:rsidRPr="00BF4D36">
              <w:t>(f) is suitable for wide local excision of a primary invasive ductal carcinoma that was diagnosed as unifocal on conventional examination and imaging; and</w:t>
            </w:r>
          </w:p>
          <w:p w14:paraId="657D38D5" w14:textId="218F4356" w:rsidR="0067135C" w:rsidRPr="00BF4D36" w:rsidRDefault="0067135C" w:rsidP="0067135C">
            <w:pPr>
              <w:pStyle w:val="Tablea"/>
              <w:rPr>
                <w:snapToGrid w:val="0"/>
              </w:rPr>
            </w:pPr>
            <w:r w:rsidRPr="00BF4D36">
              <w:rPr>
                <w:snapToGrid w:val="0"/>
              </w:rPr>
              <w:t>(g) has no contra</w:t>
            </w:r>
            <w:r w:rsidR="00043BF2">
              <w:rPr>
                <w:snapToGrid w:val="0"/>
              </w:rPr>
              <w:noBreakHyphen/>
            </w:r>
            <w:r w:rsidRPr="00BF4D36">
              <w:rPr>
                <w:snapToGrid w:val="0"/>
              </w:rPr>
              <w:t>indications to breast irradiation</w:t>
            </w:r>
          </w:p>
          <w:p w14:paraId="0FFA381F" w14:textId="77777777" w:rsidR="0067135C" w:rsidRPr="00BF4D36" w:rsidRDefault="0067135C" w:rsidP="0067135C">
            <w:pPr>
              <w:pStyle w:val="Tablea"/>
              <w:rPr>
                <w:snapToGrid w:val="0"/>
              </w:rPr>
            </w:pPr>
            <w:r w:rsidRPr="00BF4D36">
              <w:t>Applicable only once per breast per lifetime (H)</w:t>
            </w:r>
          </w:p>
        </w:tc>
        <w:tc>
          <w:tcPr>
            <w:tcW w:w="833" w:type="pct"/>
            <w:tcBorders>
              <w:top w:val="single" w:sz="4" w:space="0" w:color="auto"/>
              <w:left w:val="nil"/>
              <w:bottom w:val="single" w:sz="12" w:space="0" w:color="auto"/>
              <w:right w:val="nil"/>
            </w:tcBorders>
            <w:shd w:val="clear" w:color="auto" w:fill="auto"/>
          </w:tcPr>
          <w:p w14:paraId="0D47B097" w14:textId="77777777" w:rsidR="0067135C" w:rsidRPr="00BF4D36" w:rsidRDefault="0067135C" w:rsidP="0067135C">
            <w:pPr>
              <w:pStyle w:val="Tabletext"/>
              <w:jc w:val="right"/>
            </w:pPr>
            <w:r w:rsidRPr="00BF4D36">
              <w:t>260.10</w:t>
            </w:r>
          </w:p>
        </w:tc>
      </w:tr>
    </w:tbl>
    <w:p w14:paraId="6210067C" w14:textId="77777777" w:rsidR="001A29A7" w:rsidRPr="00BF4D36" w:rsidRDefault="001A29A7" w:rsidP="001A29A7">
      <w:pPr>
        <w:pStyle w:val="Tabletext"/>
      </w:pPr>
    </w:p>
    <w:p w14:paraId="1BD5B6E3" w14:textId="6566478A" w:rsidR="001A29A7" w:rsidRPr="00BF4D36" w:rsidRDefault="00DE4D18" w:rsidP="001A29A7">
      <w:pPr>
        <w:pStyle w:val="ActHead3"/>
      </w:pPr>
      <w:bookmarkStart w:id="550" w:name="_Toc152071922"/>
      <w:r w:rsidRPr="00BF4D36">
        <w:rPr>
          <w:rStyle w:val="CharDivNo"/>
        </w:rPr>
        <w:lastRenderedPageBreak/>
        <w:t>Division 5</w:t>
      </w:r>
      <w:r w:rsidR="001A29A7" w:rsidRPr="00BF4D36">
        <w:rPr>
          <w:rStyle w:val="CharDivNo"/>
        </w:rPr>
        <w:t>.4</w:t>
      </w:r>
      <w:r w:rsidR="001A29A7" w:rsidRPr="00BF4D36">
        <w:t>—</w:t>
      </w:r>
      <w:r w:rsidR="001A29A7" w:rsidRPr="00BF4D36">
        <w:rPr>
          <w:rStyle w:val="CharDivText"/>
        </w:rPr>
        <w:t>Group T3: Therapeutic nuclear medicine</w:t>
      </w:r>
      <w:bookmarkEnd w:id="550"/>
    </w:p>
    <w:p w14:paraId="70D5F542" w14:textId="77777777" w:rsidR="001A29A7" w:rsidRPr="00BF4D36" w:rsidRDefault="001A29A7" w:rsidP="001A29A7">
      <w:pPr>
        <w:pStyle w:val="ActHead5"/>
      </w:pPr>
      <w:bookmarkStart w:id="551" w:name="_Toc152071923"/>
      <w:r w:rsidRPr="00BF4D36">
        <w:rPr>
          <w:rStyle w:val="CharSectno"/>
        </w:rPr>
        <w:t>5.4.1</w:t>
      </w:r>
      <w:r w:rsidRPr="00BF4D36">
        <w:t xml:space="preserve">  Items in Group T3</w:t>
      </w:r>
      <w:bookmarkEnd w:id="551"/>
    </w:p>
    <w:p w14:paraId="5B2EDA2A" w14:textId="77777777" w:rsidR="001A29A7" w:rsidRPr="00BF4D36" w:rsidRDefault="001A29A7" w:rsidP="001A29A7">
      <w:pPr>
        <w:pStyle w:val="subsection"/>
      </w:pPr>
      <w:r w:rsidRPr="00BF4D36">
        <w:tab/>
      </w:r>
      <w:r w:rsidRPr="00BF4D36">
        <w:tab/>
        <w:t>This clause sets out items in Group T3.</w:t>
      </w:r>
    </w:p>
    <w:p w14:paraId="789178D2" w14:textId="77777777" w:rsidR="00572DCB" w:rsidRPr="00BF4D36" w:rsidRDefault="00572DCB" w:rsidP="00572DCB">
      <w:pPr>
        <w:pStyle w:val="notetext"/>
      </w:pPr>
      <w:r w:rsidRPr="00BF4D36">
        <w:t>Note:</w:t>
      </w:r>
      <w:r w:rsidRPr="00BF4D36">
        <w:tab/>
        <w:t>The fees in Group T3 are indexed in accordance with clause 1.3.1.</w:t>
      </w:r>
    </w:p>
    <w:p w14:paraId="2F745A65"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4"/>
        <w:gridCol w:w="5908"/>
        <w:gridCol w:w="1465"/>
      </w:tblGrid>
      <w:tr w:rsidR="001A29A7" w:rsidRPr="00BF4D36" w14:paraId="693B97B1"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1DBCA611" w14:textId="77777777" w:rsidR="001A29A7" w:rsidRPr="00BF4D36" w:rsidRDefault="001A29A7" w:rsidP="008457C1">
            <w:pPr>
              <w:pStyle w:val="TableHeading"/>
            </w:pPr>
            <w:r w:rsidRPr="00BF4D36">
              <w:t>Group T3—Therapeutic nuclear medicine</w:t>
            </w:r>
          </w:p>
        </w:tc>
      </w:tr>
      <w:tr w:rsidR="001A29A7" w:rsidRPr="00BF4D36" w14:paraId="393DD8CD" w14:textId="77777777" w:rsidTr="00EB3950">
        <w:trPr>
          <w:tblHeader/>
        </w:trPr>
        <w:tc>
          <w:tcPr>
            <w:tcW w:w="677" w:type="pct"/>
            <w:tcBorders>
              <w:top w:val="single" w:sz="6" w:space="0" w:color="auto"/>
              <w:left w:val="nil"/>
              <w:bottom w:val="single" w:sz="12" w:space="0" w:color="auto"/>
              <w:right w:val="nil"/>
            </w:tcBorders>
            <w:shd w:val="clear" w:color="auto" w:fill="auto"/>
            <w:hideMark/>
          </w:tcPr>
          <w:p w14:paraId="2E374003" w14:textId="77777777" w:rsidR="001A29A7" w:rsidRPr="00BF4D36" w:rsidRDefault="001A29A7" w:rsidP="008457C1">
            <w:pPr>
              <w:pStyle w:val="TableHeading"/>
            </w:pPr>
            <w:r w:rsidRPr="00BF4D36">
              <w:t>Column 1</w:t>
            </w:r>
          </w:p>
          <w:p w14:paraId="189F7D59" w14:textId="77777777" w:rsidR="001A29A7" w:rsidRPr="00BF4D36" w:rsidRDefault="001A29A7" w:rsidP="008457C1">
            <w:pPr>
              <w:pStyle w:val="TableHeading"/>
            </w:pPr>
            <w:r w:rsidRPr="00BF4D36">
              <w:t>Item</w:t>
            </w:r>
          </w:p>
        </w:tc>
        <w:tc>
          <w:tcPr>
            <w:tcW w:w="3464" w:type="pct"/>
            <w:tcBorders>
              <w:top w:val="single" w:sz="6" w:space="0" w:color="auto"/>
              <w:left w:val="nil"/>
              <w:bottom w:val="single" w:sz="12" w:space="0" w:color="auto"/>
              <w:right w:val="nil"/>
            </w:tcBorders>
            <w:shd w:val="clear" w:color="auto" w:fill="auto"/>
            <w:hideMark/>
          </w:tcPr>
          <w:p w14:paraId="39987309" w14:textId="77777777" w:rsidR="001A29A7" w:rsidRPr="00BF4D36" w:rsidRDefault="001A29A7" w:rsidP="008457C1">
            <w:pPr>
              <w:pStyle w:val="TableHeading"/>
            </w:pPr>
            <w:r w:rsidRPr="00BF4D36">
              <w:t>Column 2</w:t>
            </w:r>
          </w:p>
          <w:p w14:paraId="2881E07C" w14:textId="77777777" w:rsidR="001A29A7" w:rsidRPr="00BF4D36" w:rsidRDefault="001A29A7" w:rsidP="008457C1">
            <w:pPr>
              <w:pStyle w:val="TableHeading"/>
            </w:pPr>
            <w:r w:rsidRPr="00BF4D36">
              <w:t>Description</w:t>
            </w:r>
          </w:p>
        </w:tc>
        <w:tc>
          <w:tcPr>
            <w:tcW w:w="859" w:type="pct"/>
            <w:tcBorders>
              <w:top w:val="single" w:sz="6" w:space="0" w:color="auto"/>
              <w:left w:val="nil"/>
              <w:bottom w:val="single" w:sz="12" w:space="0" w:color="auto"/>
              <w:right w:val="nil"/>
            </w:tcBorders>
            <w:shd w:val="clear" w:color="auto" w:fill="auto"/>
            <w:hideMark/>
          </w:tcPr>
          <w:p w14:paraId="198DC213" w14:textId="77777777" w:rsidR="001A29A7" w:rsidRPr="00BF4D36" w:rsidRDefault="001A29A7" w:rsidP="008457C1">
            <w:pPr>
              <w:pStyle w:val="TableHeading"/>
              <w:jc w:val="right"/>
            </w:pPr>
            <w:r w:rsidRPr="00BF4D36">
              <w:t>Column 3</w:t>
            </w:r>
          </w:p>
          <w:p w14:paraId="6E5B2240" w14:textId="77777777" w:rsidR="001A29A7" w:rsidRPr="00BF4D36" w:rsidRDefault="001A29A7" w:rsidP="008457C1">
            <w:pPr>
              <w:pStyle w:val="TableHeading"/>
              <w:jc w:val="right"/>
            </w:pPr>
            <w:r w:rsidRPr="00BF4D36">
              <w:t>Fee ($)</w:t>
            </w:r>
          </w:p>
        </w:tc>
      </w:tr>
      <w:tr w:rsidR="0067135C" w:rsidRPr="00BF4D36" w14:paraId="126FF269" w14:textId="77777777" w:rsidTr="00EB3950">
        <w:tc>
          <w:tcPr>
            <w:tcW w:w="677" w:type="pct"/>
            <w:tcBorders>
              <w:top w:val="single" w:sz="12" w:space="0" w:color="auto"/>
              <w:left w:val="nil"/>
              <w:bottom w:val="single" w:sz="4" w:space="0" w:color="auto"/>
              <w:right w:val="nil"/>
            </w:tcBorders>
            <w:shd w:val="clear" w:color="auto" w:fill="auto"/>
            <w:hideMark/>
          </w:tcPr>
          <w:p w14:paraId="14B30B83" w14:textId="77777777" w:rsidR="0067135C" w:rsidRPr="00BF4D36" w:rsidRDefault="0067135C" w:rsidP="0067135C">
            <w:pPr>
              <w:pStyle w:val="Tabletext"/>
              <w:rPr>
                <w:snapToGrid w:val="0"/>
              </w:rPr>
            </w:pPr>
            <w:r w:rsidRPr="00BF4D36">
              <w:rPr>
                <w:snapToGrid w:val="0"/>
              </w:rPr>
              <w:t>16003</w:t>
            </w:r>
          </w:p>
        </w:tc>
        <w:tc>
          <w:tcPr>
            <w:tcW w:w="3464" w:type="pct"/>
            <w:tcBorders>
              <w:top w:val="single" w:sz="12" w:space="0" w:color="auto"/>
              <w:left w:val="nil"/>
              <w:bottom w:val="single" w:sz="4" w:space="0" w:color="auto"/>
              <w:right w:val="nil"/>
            </w:tcBorders>
            <w:shd w:val="clear" w:color="auto" w:fill="auto"/>
            <w:hideMark/>
          </w:tcPr>
          <w:p w14:paraId="33CD6EAB" w14:textId="5DE93824" w:rsidR="0067135C" w:rsidRPr="00BF4D36" w:rsidRDefault="0067135C" w:rsidP="0067135C">
            <w:pPr>
              <w:pStyle w:val="Tabletext"/>
              <w:rPr>
                <w:snapToGrid w:val="0"/>
              </w:rPr>
            </w:pPr>
            <w:r w:rsidRPr="00BF4D36">
              <w:rPr>
                <w:snapToGrid w:val="0"/>
              </w:rPr>
              <w:t>Intra</w:t>
            </w:r>
            <w:r w:rsidR="00043BF2">
              <w:rPr>
                <w:snapToGrid w:val="0"/>
              </w:rPr>
              <w:noBreakHyphen/>
            </w:r>
            <w:r w:rsidRPr="00BF4D36">
              <w:rPr>
                <w:snapToGrid w:val="0"/>
              </w:rPr>
              <w:t xml:space="preserve">cavitary administration of a therapeutic dose of Yttrium 90 (not including preliminary </w:t>
            </w:r>
            <w:r w:rsidRPr="00BF4D36">
              <w:t xml:space="preserve">paracentesis and other than a service to which </w:t>
            </w:r>
            <w:r w:rsidR="00BC24A8" w:rsidRPr="00BF4D36">
              <w:t>item 3</w:t>
            </w:r>
            <w:r w:rsidRPr="00BF4D36">
              <w:t>5404, 35406 or 35408 applies or a service associated with selective internal radiation therapy)</w:t>
            </w:r>
            <w:r w:rsidRPr="00BF4D36">
              <w:rPr>
                <w:snapToGrid w:val="0"/>
              </w:rPr>
              <w:t xml:space="preserve"> (Anaes.)</w:t>
            </w:r>
          </w:p>
        </w:tc>
        <w:tc>
          <w:tcPr>
            <w:tcW w:w="859" w:type="pct"/>
            <w:tcBorders>
              <w:top w:val="single" w:sz="12" w:space="0" w:color="auto"/>
              <w:left w:val="nil"/>
              <w:bottom w:val="single" w:sz="4" w:space="0" w:color="auto"/>
              <w:right w:val="nil"/>
            </w:tcBorders>
            <w:shd w:val="clear" w:color="auto" w:fill="auto"/>
          </w:tcPr>
          <w:p w14:paraId="6B1B53EF" w14:textId="27C8C0A2" w:rsidR="0067135C" w:rsidRPr="00BF4D36" w:rsidRDefault="00EB3950" w:rsidP="0067135C">
            <w:pPr>
              <w:pStyle w:val="Tabletext"/>
              <w:jc w:val="right"/>
            </w:pPr>
            <w:r w:rsidRPr="00BF4D36">
              <w:t>1,554.25</w:t>
            </w:r>
          </w:p>
        </w:tc>
      </w:tr>
      <w:tr w:rsidR="0067135C" w:rsidRPr="00BF4D36" w14:paraId="75CF447A" w14:textId="77777777" w:rsidTr="00EB3950">
        <w:tc>
          <w:tcPr>
            <w:tcW w:w="677" w:type="pct"/>
            <w:tcBorders>
              <w:top w:val="single" w:sz="4" w:space="0" w:color="auto"/>
              <w:left w:val="nil"/>
              <w:bottom w:val="single" w:sz="4" w:space="0" w:color="auto"/>
              <w:right w:val="nil"/>
            </w:tcBorders>
            <w:shd w:val="clear" w:color="auto" w:fill="auto"/>
            <w:hideMark/>
          </w:tcPr>
          <w:p w14:paraId="6BB35FE9" w14:textId="77777777" w:rsidR="0067135C" w:rsidRPr="00BF4D36" w:rsidRDefault="0067135C" w:rsidP="0067135C">
            <w:pPr>
              <w:pStyle w:val="Tabletext"/>
            </w:pPr>
            <w:r w:rsidRPr="00BF4D36">
              <w:t>16006</w:t>
            </w:r>
          </w:p>
        </w:tc>
        <w:tc>
          <w:tcPr>
            <w:tcW w:w="3464" w:type="pct"/>
            <w:tcBorders>
              <w:top w:val="single" w:sz="4" w:space="0" w:color="auto"/>
              <w:left w:val="nil"/>
              <w:bottom w:val="single" w:sz="4" w:space="0" w:color="auto"/>
              <w:right w:val="nil"/>
            </w:tcBorders>
            <w:shd w:val="clear" w:color="auto" w:fill="auto"/>
            <w:hideMark/>
          </w:tcPr>
          <w:p w14:paraId="5B736F92" w14:textId="77777777" w:rsidR="0067135C" w:rsidRPr="00BF4D36" w:rsidRDefault="0067135C" w:rsidP="0067135C">
            <w:pPr>
              <w:pStyle w:val="Tabletext"/>
            </w:pPr>
            <w:r w:rsidRPr="00BF4D36">
              <w:t>Administration of a therapeutic dose of Iodine 131 for thyroid cancer by single dose technique</w:t>
            </w:r>
          </w:p>
        </w:tc>
        <w:tc>
          <w:tcPr>
            <w:tcW w:w="859" w:type="pct"/>
            <w:tcBorders>
              <w:top w:val="single" w:sz="4" w:space="0" w:color="auto"/>
              <w:left w:val="nil"/>
              <w:bottom w:val="single" w:sz="4" w:space="0" w:color="auto"/>
              <w:right w:val="nil"/>
            </w:tcBorders>
            <w:shd w:val="clear" w:color="auto" w:fill="auto"/>
          </w:tcPr>
          <w:p w14:paraId="768C0CAD" w14:textId="1CA42275" w:rsidR="0067135C" w:rsidRPr="00BF4D36" w:rsidRDefault="00EB3950" w:rsidP="0067135C">
            <w:pPr>
              <w:pStyle w:val="Tabletext"/>
              <w:jc w:val="right"/>
            </w:pPr>
            <w:r w:rsidRPr="00BF4D36">
              <w:t>1,047.70</w:t>
            </w:r>
          </w:p>
        </w:tc>
      </w:tr>
      <w:tr w:rsidR="00EB3950" w:rsidRPr="00BF4D36" w14:paraId="759EE618" w14:textId="77777777" w:rsidTr="00EB3950">
        <w:tc>
          <w:tcPr>
            <w:tcW w:w="677" w:type="pct"/>
            <w:tcBorders>
              <w:top w:val="single" w:sz="4" w:space="0" w:color="auto"/>
              <w:left w:val="nil"/>
              <w:bottom w:val="single" w:sz="4" w:space="0" w:color="auto"/>
              <w:right w:val="nil"/>
            </w:tcBorders>
            <w:shd w:val="clear" w:color="auto" w:fill="auto"/>
            <w:hideMark/>
          </w:tcPr>
          <w:p w14:paraId="2B82F16F" w14:textId="77777777" w:rsidR="00EB3950" w:rsidRPr="00BF4D36" w:rsidRDefault="00EB3950" w:rsidP="00EB3950">
            <w:pPr>
              <w:pStyle w:val="Tabletext"/>
            </w:pPr>
            <w:r w:rsidRPr="00BF4D36">
              <w:t>16009</w:t>
            </w:r>
          </w:p>
        </w:tc>
        <w:tc>
          <w:tcPr>
            <w:tcW w:w="3464" w:type="pct"/>
            <w:tcBorders>
              <w:top w:val="single" w:sz="4" w:space="0" w:color="auto"/>
              <w:left w:val="nil"/>
              <w:bottom w:val="single" w:sz="4" w:space="0" w:color="auto"/>
              <w:right w:val="nil"/>
            </w:tcBorders>
            <w:shd w:val="clear" w:color="auto" w:fill="auto"/>
            <w:hideMark/>
          </w:tcPr>
          <w:p w14:paraId="59750591" w14:textId="77777777" w:rsidR="00EB3950" w:rsidRPr="00BF4D36" w:rsidRDefault="00EB3950" w:rsidP="00EB3950">
            <w:pPr>
              <w:pStyle w:val="Tabletext"/>
            </w:pPr>
            <w:r w:rsidRPr="00BF4D36">
              <w:t>Administration of a therapeutic dose of Iodine 131 for thyrotoxicosis by single dose technique</w:t>
            </w:r>
          </w:p>
        </w:tc>
        <w:tc>
          <w:tcPr>
            <w:tcW w:w="859" w:type="pct"/>
            <w:tcBorders>
              <w:top w:val="single" w:sz="4" w:space="0" w:color="auto"/>
              <w:left w:val="nil"/>
              <w:bottom w:val="single" w:sz="4" w:space="0" w:color="auto"/>
              <w:right w:val="nil"/>
            </w:tcBorders>
            <w:shd w:val="clear" w:color="auto" w:fill="auto"/>
          </w:tcPr>
          <w:p w14:paraId="79636822" w14:textId="0A29EC6F" w:rsidR="00EB3950" w:rsidRPr="00BF4D36" w:rsidRDefault="00EB3950" w:rsidP="00EB3950">
            <w:pPr>
              <w:pStyle w:val="Tabletext"/>
              <w:jc w:val="right"/>
            </w:pPr>
            <w:r w:rsidRPr="00BF4D36">
              <w:t>507.55</w:t>
            </w:r>
          </w:p>
        </w:tc>
      </w:tr>
      <w:tr w:rsidR="00EB3950" w:rsidRPr="00BF4D36" w14:paraId="18369FE6" w14:textId="77777777" w:rsidTr="00EB3950">
        <w:tc>
          <w:tcPr>
            <w:tcW w:w="677" w:type="pct"/>
            <w:tcBorders>
              <w:top w:val="single" w:sz="4" w:space="0" w:color="auto"/>
              <w:left w:val="nil"/>
              <w:bottom w:val="single" w:sz="4" w:space="0" w:color="auto"/>
              <w:right w:val="nil"/>
            </w:tcBorders>
            <w:shd w:val="clear" w:color="auto" w:fill="auto"/>
            <w:hideMark/>
          </w:tcPr>
          <w:p w14:paraId="6BEE2FC3" w14:textId="77777777" w:rsidR="00EB3950" w:rsidRPr="00BF4D36" w:rsidRDefault="00EB3950" w:rsidP="00EB3950">
            <w:pPr>
              <w:pStyle w:val="Tabletext"/>
            </w:pPr>
            <w:r w:rsidRPr="00BF4D36">
              <w:t>16012</w:t>
            </w:r>
          </w:p>
        </w:tc>
        <w:tc>
          <w:tcPr>
            <w:tcW w:w="3464" w:type="pct"/>
            <w:tcBorders>
              <w:top w:val="single" w:sz="4" w:space="0" w:color="auto"/>
              <w:left w:val="nil"/>
              <w:bottom w:val="single" w:sz="4" w:space="0" w:color="auto"/>
              <w:right w:val="nil"/>
            </w:tcBorders>
            <w:shd w:val="clear" w:color="auto" w:fill="auto"/>
            <w:hideMark/>
          </w:tcPr>
          <w:p w14:paraId="2BAB2E39" w14:textId="77777777" w:rsidR="00EB3950" w:rsidRPr="00BF4D36" w:rsidRDefault="00EB3950" w:rsidP="00EB3950">
            <w:pPr>
              <w:pStyle w:val="Tabletext"/>
            </w:pPr>
            <w:r w:rsidRPr="00BF4D36">
              <w:t>Intravenous administration of a therapeutic dose of Phosphorous 32</w:t>
            </w:r>
          </w:p>
        </w:tc>
        <w:tc>
          <w:tcPr>
            <w:tcW w:w="859" w:type="pct"/>
            <w:tcBorders>
              <w:top w:val="single" w:sz="4" w:space="0" w:color="auto"/>
              <w:left w:val="nil"/>
              <w:bottom w:val="single" w:sz="4" w:space="0" w:color="auto"/>
              <w:right w:val="nil"/>
            </w:tcBorders>
            <w:shd w:val="clear" w:color="auto" w:fill="auto"/>
          </w:tcPr>
          <w:p w14:paraId="61190736" w14:textId="50FEB557" w:rsidR="00EB3950" w:rsidRPr="00BF4D36" w:rsidRDefault="00EB3950" w:rsidP="00EB3950">
            <w:pPr>
              <w:pStyle w:val="Tabletext"/>
              <w:jc w:val="right"/>
            </w:pPr>
            <w:r w:rsidRPr="00BF4D36">
              <w:t>2,915.10</w:t>
            </w:r>
          </w:p>
        </w:tc>
      </w:tr>
      <w:tr w:rsidR="0067135C" w:rsidRPr="00BF4D36" w14:paraId="5AD54529" w14:textId="77777777" w:rsidTr="00EB3950">
        <w:tc>
          <w:tcPr>
            <w:tcW w:w="677" w:type="pct"/>
            <w:tcBorders>
              <w:top w:val="single" w:sz="4" w:space="0" w:color="auto"/>
              <w:left w:val="nil"/>
              <w:bottom w:val="single" w:sz="4" w:space="0" w:color="auto"/>
              <w:right w:val="nil"/>
            </w:tcBorders>
            <w:shd w:val="clear" w:color="auto" w:fill="auto"/>
            <w:hideMark/>
          </w:tcPr>
          <w:p w14:paraId="02A10902" w14:textId="77777777" w:rsidR="0067135C" w:rsidRPr="00BF4D36" w:rsidRDefault="0067135C" w:rsidP="0067135C">
            <w:pPr>
              <w:pStyle w:val="Tabletext"/>
            </w:pPr>
            <w:r w:rsidRPr="00BF4D36">
              <w:t>16015</w:t>
            </w:r>
          </w:p>
        </w:tc>
        <w:tc>
          <w:tcPr>
            <w:tcW w:w="3464" w:type="pct"/>
            <w:tcBorders>
              <w:top w:val="single" w:sz="4" w:space="0" w:color="auto"/>
              <w:left w:val="nil"/>
              <w:bottom w:val="single" w:sz="4" w:space="0" w:color="auto"/>
              <w:right w:val="nil"/>
            </w:tcBorders>
            <w:shd w:val="clear" w:color="auto" w:fill="auto"/>
            <w:hideMark/>
          </w:tcPr>
          <w:p w14:paraId="76E34C05" w14:textId="36619BB1" w:rsidR="0067135C" w:rsidRPr="00BF4D36" w:rsidRDefault="0067135C" w:rsidP="0067135C">
            <w:pPr>
              <w:pStyle w:val="Tabletext"/>
            </w:pPr>
            <w:r w:rsidRPr="00BF4D36">
              <w:t xml:space="preserve">Administration of Strontium 89 for </w:t>
            </w:r>
            <w:r w:rsidR="00EB3950" w:rsidRPr="00BF4D36">
              <w:t>the relief of bone pain due to skeletal metastases (as indicated by a positive bone scan), if systemic antineoplastic therapy is unavailable or has failed to control the patient’s disease</w:t>
            </w:r>
            <w:r w:rsidRPr="00BF4D36">
              <w:t xml:space="preserve"> and either:</w:t>
            </w:r>
          </w:p>
          <w:p w14:paraId="08E841CD" w14:textId="77777777" w:rsidR="0067135C" w:rsidRPr="00BF4D36" w:rsidRDefault="0067135C" w:rsidP="0067135C">
            <w:pPr>
              <w:pStyle w:val="Tablea"/>
            </w:pPr>
            <w:r w:rsidRPr="00BF4D36">
              <w:t>(a) the disease is poorly controlled by conventional radiotherapy; or</w:t>
            </w:r>
          </w:p>
          <w:p w14:paraId="513101C1" w14:textId="77777777" w:rsidR="0067135C" w:rsidRPr="00BF4D36" w:rsidRDefault="0067135C" w:rsidP="0067135C">
            <w:pPr>
              <w:pStyle w:val="Tablea"/>
            </w:pPr>
            <w:r w:rsidRPr="00BF4D36">
              <w:t>(b) conventional radiotherapy is inappropriate, due to the wide distribution of sites of bone pain</w:t>
            </w:r>
          </w:p>
        </w:tc>
        <w:tc>
          <w:tcPr>
            <w:tcW w:w="859" w:type="pct"/>
            <w:tcBorders>
              <w:top w:val="single" w:sz="4" w:space="0" w:color="auto"/>
              <w:left w:val="nil"/>
              <w:bottom w:val="single" w:sz="4" w:space="0" w:color="auto"/>
              <w:right w:val="nil"/>
            </w:tcBorders>
            <w:shd w:val="clear" w:color="auto" w:fill="auto"/>
          </w:tcPr>
          <w:p w14:paraId="601D305D" w14:textId="77777777" w:rsidR="0067135C" w:rsidRPr="00BF4D36" w:rsidRDefault="0067135C" w:rsidP="0067135C">
            <w:pPr>
              <w:pStyle w:val="Tabletext"/>
              <w:jc w:val="right"/>
            </w:pPr>
            <w:r w:rsidRPr="00BF4D36">
              <w:t>4,251.20</w:t>
            </w:r>
          </w:p>
        </w:tc>
      </w:tr>
      <w:tr w:rsidR="00EB3950" w:rsidRPr="00BF4D36" w14:paraId="441340A8" w14:textId="77777777" w:rsidTr="00EB3950">
        <w:tc>
          <w:tcPr>
            <w:tcW w:w="677" w:type="pct"/>
            <w:tcBorders>
              <w:top w:val="single" w:sz="4" w:space="0" w:color="auto"/>
              <w:left w:val="nil"/>
              <w:bottom w:val="single" w:sz="12" w:space="0" w:color="auto"/>
              <w:right w:val="nil"/>
            </w:tcBorders>
            <w:shd w:val="clear" w:color="auto" w:fill="auto"/>
            <w:hideMark/>
          </w:tcPr>
          <w:p w14:paraId="42CB2CE1" w14:textId="77777777" w:rsidR="00EB3950" w:rsidRPr="00BF4D36" w:rsidRDefault="00EB3950" w:rsidP="00EB3950">
            <w:pPr>
              <w:pStyle w:val="Tabletext"/>
            </w:pPr>
            <w:r w:rsidRPr="00BF4D36">
              <w:t>16018</w:t>
            </w:r>
          </w:p>
        </w:tc>
        <w:tc>
          <w:tcPr>
            <w:tcW w:w="3464" w:type="pct"/>
            <w:tcBorders>
              <w:top w:val="single" w:sz="4" w:space="0" w:color="auto"/>
              <w:left w:val="nil"/>
              <w:bottom w:val="single" w:sz="12" w:space="0" w:color="auto"/>
              <w:right w:val="nil"/>
            </w:tcBorders>
            <w:shd w:val="clear" w:color="auto" w:fill="auto"/>
            <w:hideMark/>
          </w:tcPr>
          <w:p w14:paraId="07859EAA" w14:textId="58262ACB" w:rsidR="00EB3950" w:rsidRPr="00BF4D36" w:rsidRDefault="00EB3950" w:rsidP="00EB3950">
            <w:pPr>
              <w:pStyle w:val="Tabletext"/>
            </w:pPr>
            <w:r w:rsidRPr="00BF4D36">
              <w:t>Administration of 153 Sm</w:t>
            </w:r>
            <w:r w:rsidR="00043BF2">
              <w:noBreakHyphen/>
            </w:r>
            <w:r w:rsidRPr="00BF4D36">
              <w:t>lexidronam for the relief of bone pain due to skeletal metastases (as indicated by a positive bone scan), if systemic antineoplastic therapy is unavailable or has failed to control the patient’s disease, and:</w:t>
            </w:r>
          </w:p>
          <w:p w14:paraId="2C249AF4" w14:textId="77777777" w:rsidR="00EB3950" w:rsidRPr="00BF4D36" w:rsidRDefault="00EB3950" w:rsidP="00EB3950">
            <w:pPr>
              <w:pStyle w:val="Tablea"/>
            </w:pPr>
            <w:r w:rsidRPr="00BF4D36">
              <w:t>(a) the disease is poorly controlled by conventional radiotherapy; or</w:t>
            </w:r>
          </w:p>
          <w:p w14:paraId="13594927" w14:textId="77777777" w:rsidR="00EB3950" w:rsidRPr="00BF4D36" w:rsidRDefault="00EB3950" w:rsidP="00EB3950">
            <w:pPr>
              <w:pStyle w:val="Tablea"/>
            </w:pPr>
            <w:r w:rsidRPr="00BF4D36">
              <w:t>(b) conventional radiotherapy is inappropriate, due to the wide distribution of sites of bone pain</w:t>
            </w:r>
          </w:p>
        </w:tc>
        <w:tc>
          <w:tcPr>
            <w:tcW w:w="859" w:type="pct"/>
            <w:tcBorders>
              <w:top w:val="single" w:sz="4" w:space="0" w:color="auto"/>
              <w:left w:val="nil"/>
              <w:bottom w:val="single" w:sz="12" w:space="0" w:color="auto"/>
              <w:right w:val="nil"/>
            </w:tcBorders>
            <w:shd w:val="clear" w:color="auto" w:fill="auto"/>
          </w:tcPr>
          <w:p w14:paraId="63580DB8" w14:textId="13EACFA3" w:rsidR="00EB3950" w:rsidRPr="00BF4D36" w:rsidRDefault="00EB3950" w:rsidP="00EB3950">
            <w:pPr>
              <w:pStyle w:val="Tabletext"/>
              <w:jc w:val="right"/>
            </w:pPr>
            <w:r w:rsidRPr="00BF4D36">
              <w:t>4,814.70</w:t>
            </w:r>
          </w:p>
        </w:tc>
      </w:tr>
    </w:tbl>
    <w:p w14:paraId="31A44DB1" w14:textId="77777777" w:rsidR="001A29A7" w:rsidRPr="00BF4D36" w:rsidRDefault="001A29A7" w:rsidP="001A29A7">
      <w:pPr>
        <w:pStyle w:val="Tabletext"/>
      </w:pPr>
    </w:p>
    <w:p w14:paraId="07453EEB" w14:textId="61BDFBED" w:rsidR="001A29A7" w:rsidRPr="00BF4D36" w:rsidRDefault="00DE4D18" w:rsidP="001A29A7">
      <w:pPr>
        <w:pStyle w:val="ActHead3"/>
      </w:pPr>
      <w:bookmarkStart w:id="552" w:name="_Toc152071924"/>
      <w:r w:rsidRPr="00BF4D36">
        <w:rPr>
          <w:rStyle w:val="CharDivNo"/>
        </w:rPr>
        <w:t>Division 5</w:t>
      </w:r>
      <w:r w:rsidR="001A29A7" w:rsidRPr="00BF4D36">
        <w:rPr>
          <w:rStyle w:val="CharDivNo"/>
        </w:rPr>
        <w:t>.5</w:t>
      </w:r>
      <w:r w:rsidR="001A29A7" w:rsidRPr="00BF4D36">
        <w:t>—</w:t>
      </w:r>
      <w:r w:rsidR="001A29A7" w:rsidRPr="00BF4D36">
        <w:rPr>
          <w:rStyle w:val="CharDivText"/>
        </w:rPr>
        <w:t>Group T4: Obstetrics</w:t>
      </w:r>
      <w:bookmarkEnd w:id="552"/>
    </w:p>
    <w:p w14:paraId="068B7905" w14:textId="775DC6BF" w:rsidR="001A29A7" w:rsidRPr="00BF4D36" w:rsidRDefault="001A29A7" w:rsidP="001A29A7">
      <w:pPr>
        <w:pStyle w:val="ActHead5"/>
      </w:pPr>
      <w:bookmarkStart w:id="553" w:name="_Toc152071925"/>
      <w:r w:rsidRPr="00BF4D36">
        <w:rPr>
          <w:rStyle w:val="CharSectno"/>
        </w:rPr>
        <w:t>5.5.1</w:t>
      </w:r>
      <w:r w:rsidRPr="00BF4D36">
        <w:t xml:space="preserve">  Definitions for </w:t>
      </w:r>
      <w:r w:rsidR="009D2197" w:rsidRPr="00BF4D36">
        <w:t>item 1</w:t>
      </w:r>
      <w:r w:rsidRPr="00BF4D36">
        <w:t>6400</w:t>
      </w:r>
      <w:bookmarkEnd w:id="553"/>
    </w:p>
    <w:p w14:paraId="2FAE5869" w14:textId="477847CB" w:rsidR="001A29A7" w:rsidRPr="00BF4D36" w:rsidRDefault="001A29A7" w:rsidP="001A29A7">
      <w:pPr>
        <w:pStyle w:val="subsection"/>
      </w:pPr>
      <w:r w:rsidRPr="00BF4D36">
        <w:tab/>
      </w:r>
      <w:r w:rsidRPr="00BF4D36">
        <w:tab/>
        <w:t xml:space="preserve">In </w:t>
      </w:r>
      <w:r w:rsidR="009D2197" w:rsidRPr="00BF4D36">
        <w:t>item 1</w:t>
      </w:r>
      <w:r w:rsidRPr="00BF4D36">
        <w:t>6400:</w:t>
      </w:r>
    </w:p>
    <w:p w14:paraId="4E827256" w14:textId="77777777" w:rsidR="001A29A7" w:rsidRPr="00BF4D36" w:rsidRDefault="001A29A7" w:rsidP="001A29A7">
      <w:pPr>
        <w:pStyle w:val="Definition"/>
      </w:pPr>
      <w:r w:rsidRPr="00BF4D36">
        <w:rPr>
          <w:b/>
          <w:i/>
          <w:lang w:eastAsia="en-US"/>
        </w:rPr>
        <w:t xml:space="preserve">nurse </w:t>
      </w:r>
      <w:r w:rsidRPr="00BF4D36">
        <w:t>means a person:</w:t>
      </w:r>
    </w:p>
    <w:p w14:paraId="7D691DF0" w14:textId="77777777" w:rsidR="001A29A7" w:rsidRPr="00BF4D36" w:rsidRDefault="001A29A7" w:rsidP="001A29A7">
      <w:pPr>
        <w:pStyle w:val="paragraph"/>
      </w:pPr>
      <w:r w:rsidRPr="00BF4D36">
        <w:tab/>
        <w:t>(a)</w:t>
      </w:r>
      <w:r w:rsidRPr="00BF4D36">
        <w:tab/>
        <w:t>who is registered under a law of a State or Territory as a registered nurse or enrolled nurse; and</w:t>
      </w:r>
    </w:p>
    <w:p w14:paraId="44AE7214" w14:textId="77777777" w:rsidR="001A29A7" w:rsidRPr="00BF4D36" w:rsidRDefault="001A29A7" w:rsidP="001A29A7">
      <w:pPr>
        <w:pStyle w:val="paragraph"/>
      </w:pPr>
      <w:r w:rsidRPr="00BF4D36">
        <w:tab/>
        <w:t>(b)</w:t>
      </w:r>
      <w:r w:rsidRPr="00BF4D36">
        <w:tab/>
        <w:t>who is employed by, or whose services are otherwise retained by, a medical practitioner or a practice operated by a medical practitioner.</w:t>
      </w:r>
    </w:p>
    <w:p w14:paraId="735B46B3" w14:textId="1B162A3B" w:rsidR="001A29A7" w:rsidRPr="00BF4D36" w:rsidRDefault="001A29A7" w:rsidP="001A29A7">
      <w:pPr>
        <w:pStyle w:val="ActHead5"/>
      </w:pPr>
      <w:bookmarkStart w:id="554" w:name="_Toc152071926"/>
      <w:r w:rsidRPr="00BF4D36">
        <w:rPr>
          <w:rStyle w:val="CharSectno"/>
        </w:rPr>
        <w:lastRenderedPageBreak/>
        <w:t>5.5.2</w:t>
      </w:r>
      <w:r w:rsidRPr="00BF4D36">
        <w:t xml:space="preserve">  Meaning of practice midwife in </w:t>
      </w:r>
      <w:r w:rsidR="00531CC0" w:rsidRPr="00BF4D36">
        <w:t>items 1</w:t>
      </w:r>
      <w:r w:rsidRPr="00BF4D36">
        <w:t>6400 and 16408</w:t>
      </w:r>
      <w:bookmarkEnd w:id="554"/>
    </w:p>
    <w:p w14:paraId="0FB42E47" w14:textId="63504E0B" w:rsidR="001A29A7" w:rsidRPr="00BF4D36" w:rsidRDefault="001A29A7" w:rsidP="001A29A7">
      <w:pPr>
        <w:pStyle w:val="subsection"/>
      </w:pPr>
      <w:r w:rsidRPr="00BF4D36">
        <w:tab/>
      </w:r>
      <w:r w:rsidRPr="00BF4D36">
        <w:tab/>
        <w:t xml:space="preserve">In </w:t>
      </w:r>
      <w:r w:rsidR="00531CC0" w:rsidRPr="00BF4D36">
        <w:t>items 1</w:t>
      </w:r>
      <w:r w:rsidRPr="00BF4D36">
        <w:t>6400 and 16408:</w:t>
      </w:r>
    </w:p>
    <w:p w14:paraId="0E6006FA" w14:textId="77777777" w:rsidR="001A29A7" w:rsidRPr="00BF4D36" w:rsidRDefault="001A29A7" w:rsidP="001A29A7">
      <w:pPr>
        <w:pStyle w:val="Definition"/>
      </w:pPr>
      <w:r w:rsidRPr="00BF4D36">
        <w:rPr>
          <w:b/>
          <w:i/>
        </w:rPr>
        <w:t>practice midwife</w:t>
      </w:r>
      <w:r w:rsidRPr="00BF4D36">
        <w:t xml:space="preserve"> means a midwife who is employed by, or whose services are otherwise retained by, a medical practitioner or a practice operated by a medical practitioner.</w:t>
      </w:r>
    </w:p>
    <w:p w14:paraId="14F86C9B" w14:textId="49169A9D" w:rsidR="001A29A7" w:rsidRPr="00BF4D36" w:rsidRDefault="001A29A7" w:rsidP="001A29A7">
      <w:pPr>
        <w:pStyle w:val="ActHead5"/>
      </w:pPr>
      <w:bookmarkStart w:id="555" w:name="_Toc152071927"/>
      <w:r w:rsidRPr="00BF4D36">
        <w:rPr>
          <w:rStyle w:val="CharSectno"/>
        </w:rPr>
        <w:t>5.5.3</w:t>
      </w:r>
      <w:r w:rsidRPr="00BF4D36">
        <w:t xml:space="preserve">  Restrictions on </w:t>
      </w:r>
      <w:r w:rsidR="009D2197" w:rsidRPr="00BF4D36">
        <w:t>item 1</w:t>
      </w:r>
      <w:r w:rsidRPr="00BF4D36">
        <w:t>6400—provider and timing</w:t>
      </w:r>
      <w:bookmarkEnd w:id="555"/>
    </w:p>
    <w:p w14:paraId="196B2A3D" w14:textId="77777777" w:rsidR="001A29A7" w:rsidRPr="00BF4D36" w:rsidRDefault="001A29A7" w:rsidP="001A29A7">
      <w:pPr>
        <w:pStyle w:val="subsection"/>
      </w:pPr>
      <w:r w:rsidRPr="00BF4D36">
        <w:tab/>
        <w:t>(1)</w:t>
      </w:r>
      <w:r w:rsidRPr="00BF4D36">
        <w:tab/>
        <w:t>Item 16400 applies to an antenatal service provided to a patient by a practice midwife, nurse or Aboriginal and Torres Strait Islander health practitioner only if:</w:t>
      </w:r>
    </w:p>
    <w:p w14:paraId="3F4014EA" w14:textId="77777777" w:rsidR="001A29A7" w:rsidRPr="00BF4D36" w:rsidRDefault="001A29A7" w:rsidP="001A29A7">
      <w:pPr>
        <w:pStyle w:val="paragraph"/>
      </w:pPr>
      <w:r w:rsidRPr="00BF4D36">
        <w:tab/>
        <w:t>(a)</w:t>
      </w:r>
      <w:r w:rsidRPr="00BF4D36">
        <w:tab/>
        <w:t>the practice midwife, nurse or Aboriginal and Torres Strait Islander health practitioner has the appropriate training and skills to perform an antenatal service; and</w:t>
      </w:r>
    </w:p>
    <w:p w14:paraId="186F3C09" w14:textId="77777777" w:rsidR="001A29A7" w:rsidRPr="00BF4D36" w:rsidRDefault="001A29A7" w:rsidP="001A29A7">
      <w:pPr>
        <w:pStyle w:val="paragraph"/>
      </w:pPr>
      <w:r w:rsidRPr="00BF4D36">
        <w:tab/>
        <w:t>(b)</w:t>
      </w:r>
      <w:r w:rsidRPr="00BF4D36">
        <w:tab/>
        <w:t>the medical practitioner under whose supervision the antenatal service is provided retains responsibility for clinical outcomes and for the health and safety of the patient; and</w:t>
      </w:r>
    </w:p>
    <w:p w14:paraId="7E5EF5BD" w14:textId="77777777" w:rsidR="001A29A7" w:rsidRPr="00BF4D36" w:rsidRDefault="001A29A7" w:rsidP="001A29A7">
      <w:pPr>
        <w:pStyle w:val="paragraph"/>
      </w:pPr>
      <w:r w:rsidRPr="00BF4D36">
        <w:tab/>
        <w:t>(c)</w:t>
      </w:r>
      <w:r w:rsidRPr="00BF4D36">
        <w:tab/>
        <w:t>the practice midwife, nurse or Aboriginal and Torres Strait Islander health practitioner complies with relevant legislative or regulatory requirements regarding the provision of the antenatal service in the State or Territory where the service is provided.</w:t>
      </w:r>
    </w:p>
    <w:p w14:paraId="1C065703" w14:textId="77777777" w:rsidR="001A29A7" w:rsidRPr="00BF4D36" w:rsidRDefault="001A29A7" w:rsidP="001A29A7">
      <w:pPr>
        <w:pStyle w:val="subsection"/>
      </w:pPr>
      <w:r w:rsidRPr="00BF4D36">
        <w:tab/>
        <w:t>(2)</w:t>
      </w:r>
      <w:r w:rsidRPr="00BF4D36">
        <w:tab/>
        <w:t>Item 16400 does not apply in conjunction with another antenatal attendance item for the same patient, on the same day by the same practitioner.</w:t>
      </w:r>
    </w:p>
    <w:p w14:paraId="3A44D19A" w14:textId="0E0936F8" w:rsidR="001A29A7" w:rsidRPr="00BF4D36" w:rsidRDefault="001A29A7" w:rsidP="001A29A7">
      <w:pPr>
        <w:pStyle w:val="subsection"/>
      </w:pPr>
      <w:r w:rsidRPr="00BF4D36">
        <w:tab/>
        <w:t>(3)</w:t>
      </w:r>
      <w:r w:rsidRPr="00BF4D36">
        <w:tab/>
        <w:t xml:space="preserve">Item 16400 does not apply in conjunction with </w:t>
      </w:r>
      <w:r w:rsidR="009D2197" w:rsidRPr="00BF4D36">
        <w:t>item 1</w:t>
      </w:r>
      <w:r w:rsidR="00B0139A" w:rsidRPr="00BF4D36">
        <w:t xml:space="preserve">0990, 10991, 10992, </w:t>
      </w:r>
      <w:r w:rsidR="00B0139A" w:rsidRPr="00BF4D36">
        <w:rPr>
          <w:lang w:eastAsia="en-US"/>
        </w:rPr>
        <w:t>75855, 75856, 75857 or 75858</w:t>
      </w:r>
      <w:r w:rsidRPr="00BF4D36">
        <w:t>.</w:t>
      </w:r>
    </w:p>
    <w:p w14:paraId="7D29CDAB" w14:textId="02C21834" w:rsidR="001A29A7" w:rsidRPr="00BF4D36" w:rsidRDefault="001A29A7" w:rsidP="001A29A7">
      <w:pPr>
        <w:pStyle w:val="subsection"/>
      </w:pPr>
      <w:r w:rsidRPr="00BF4D36">
        <w:tab/>
        <w:t>(4)</w:t>
      </w:r>
      <w:r w:rsidRPr="00BF4D36">
        <w:tab/>
        <w:t xml:space="preserve">For any particular patient, </w:t>
      </w:r>
      <w:r w:rsidR="009D2197" w:rsidRPr="00BF4D36">
        <w:t>item 1</w:t>
      </w:r>
      <w:r w:rsidRPr="00BF4D36">
        <w:t>6400 applies not more than 10 times in a 9 month period.</w:t>
      </w:r>
    </w:p>
    <w:p w14:paraId="47C41953" w14:textId="77777777" w:rsidR="001A29A7" w:rsidRPr="00BF4D36" w:rsidRDefault="001A29A7" w:rsidP="001A29A7">
      <w:pPr>
        <w:pStyle w:val="ActHead5"/>
      </w:pPr>
      <w:bookmarkStart w:id="556" w:name="_Toc152071928"/>
      <w:r w:rsidRPr="00BF4D36">
        <w:rPr>
          <w:rStyle w:val="CharSectno"/>
        </w:rPr>
        <w:t>5.5.4</w:t>
      </w:r>
      <w:r w:rsidRPr="00BF4D36">
        <w:t xml:space="preserve">  Items in Group T4</w:t>
      </w:r>
      <w:bookmarkEnd w:id="556"/>
    </w:p>
    <w:p w14:paraId="490C56E6" w14:textId="77777777" w:rsidR="001A29A7" w:rsidRPr="00BF4D36" w:rsidRDefault="001A29A7" w:rsidP="001A29A7">
      <w:pPr>
        <w:pStyle w:val="subsection"/>
      </w:pPr>
      <w:r w:rsidRPr="00BF4D36">
        <w:tab/>
      </w:r>
      <w:r w:rsidRPr="00BF4D36">
        <w:tab/>
        <w:t>This clause sets out items in Group T4.</w:t>
      </w:r>
    </w:p>
    <w:p w14:paraId="0E84CC65" w14:textId="77777777" w:rsidR="00572DCB" w:rsidRPr="00BF4D36" w:rsidRDefault="00572DCB" w:rsidP="00572DCB">
      <w:pPr>
        <w:pStyle w:val="notetext"/>
      </w:pPr>
      <w:r w:rsidRPr="00BF4D36">
        <w:t>Note:</w:t>
      </w:r>
      <w:r w:rsidRPr="00BF4D36">
        <w:tab/>
        <w:t>The fees in Group T4 are indexed in accordance with clause 1.3.1.</w:t>
      </w:r>
    </w:p>
    <w:p w14:paraId="796E95E9"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786"/>
        <w:gridCol w:w="1569"/>
      </w:tblGrid>
      <w:tr w:rsidR="001A29A7" w:rsidRPr="00BF4D36" w14:paraId="3CC9B0BD"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2279FC1D" w14:textId="77777777" w:rsidR="001A29A7" w:rsidRPr="00BF4D36" w:rsidRDefault="001A29A7" w:rsidP="008457C1">
            <w:pPr>
              <w:pStyle w:val="TableHeading"/>
            </w:pPr>
            <w:r w:rsidRPr="00BF4D36">
              <w:t>Group T4—Obstetrics</w:t>
            </w:r>
          </w:p>
        </w:tc>
      </w:tr>
      <w:tr w:rsidR="001A29A7" w:rsidRPr="00BF4D36" w14:paraId="4B177B47"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208E1216" w14:textId="77777777" w:rsidR="001A29A7" w:rsidRPr="00BF4D36" w:rsidRDefault="001A29A7" w:rsidP="008457C1">
            <w:pPr>
              <w:pStyle w:val="TableHeading"/>
            </w:pPr>
            <w:r w:rsidRPr="00BF4D36">
              <w:t>Column 1</w:t>
            </w:r>
          </w:p>
          <w:p w14:paraId="05589E27" w14:textId="77777777" w:rsidR="001A29A7" w:rsidRPr="00BF4D36" w:rsidRDefault="001A29A7" w:rsidP="008457C1">
            <w:pPr>
              <w:pStyle w:val="TableHeading"/>
            </w:pPr>
            <w:r w:rsidRPr="00BF4D36">
              <w:t>Item</w:t>
            </w:r>
          </w:p>
        </w:tc>
        <w:tc>
          <w:tcPr>
            <w:tcW w:w="3393" w:type="pct"/>
            <w:tcBorders>
              <w:top w:val="single" w:sz="6" w:space="0" w:color="auto"/>
              <w:left w:val="nil"/>
              <w:bottom w:val="single" w:sz="12" w:space="0" w:color="auto"/>
              <w:right w:val="nil"/>
            </w:tcBorders>
            <w:shd w:val="clear" w:color="auto" w:fill="auto"/>
            <w:hideMark/>
          </w:tcPr>
          <w:p w14:paraId="33B7EE93" w14:textId="77777777" w:rsidR="001A29A7" w:rsidRPr="00BF4D36" w:rsidRDefault="001A29A7" w:rsidP="008457C1">
            <w:pPr>
              <w:pStyle w:val="TableHeading"/>
            </w:pPr>
            <w:r w:rsidRPr="00BF4D36">
              <w:t>Column 2</w:t>
            </w:r>
          </w:p>
          <w:p w14:paraId="32483DEB" w14:textId="77777777" w:rsidR="001A29A7" w:rsidRPr="00BF4D36" w:rsidRDefault="001A29A7" w:rsidP="008457C1">
            <w:pPr>
              <w:pStyle w:val="TableHeading"/>
            </w:pPr>
            <w:r w:rsidRPr="00BF4D36">
              <w:t>Description</w:t>
            </w:r>
          </w:p>
        </w:tc>
        <w:tc>
          <w:tcPr>
            <w:tcW w:w="920" w:type="pct"/>
            <w:tcBorders>
              <w:top w:val="single" w:sz="6" w:space="0" w:color="auto"/>
              <w:left w:val="nil"/>
              <w:bottom w:val="single" w:sz="12" w:space="0" w:color="auto"/>
              <w:right w:val="nil"/>
            </w:tcBorders>
            <w:shd w:val="clear" w:color="auto" w:fill="auto"/>
            <w:hideMark/>
          </w:tcPr>
          <w:p w14:paraId="187C22E9" w14:textId="77777777" w:rsidR="001A29A7" w:rsidRPr="00BF4D36" w:rsidRDefault="001A29A7" w:rsidP="008457C1">
            <w:pPr>
              <w:pStyle w:val="TableHeading"/>
              <w:jc w:val="right"/>
            </w:pPr>
            <w:r w:rsidRPr="00BF4D36">
              <w:t>Column 3</w:t>
            </w:r>
          </w:p>
          <w:p w14:paraId="6D540382" w14:textId="77777777" w:rsidR="001A29A7" w:rsidRPr="00BF4D36" w:rsidRDefault="001A29A7" w:rsidP="008457C1">
            <w:pPr>
              <w:pStyle w:val="TableHeading"/>
              <w:jc w:val="right"/>
            </w:pPr>
            <w:r w:rsidRPr="00BF4D36">
              <w:t>Fee ($)</w:t>
            </w:r>
          </w:p>
        </w:tc>
      </w:tr>
      <w:tr w:rsidR="0067135C" w:rsidRPr="00BF4D36" w14:paraId="374BCB57" w14:textId="77777777" w:rsidTr="00D34DDD">
        <w:tc>
          <w:tcPr>
            <w:tcW w:w="687" w:type="pct"/>
            <w:tcBorders>
              <w:top w:val="single" w:sz="4" w:space="0" w:color="auto"/>
              <w:left w:val="nil"/>
              <w:bottom w:val="single" w:sz="4" w:space="0" w:color="auto"/>
              <w:right w:val="nil"/>
            </w:tcBorders>
            <w:shd w:val="clear" w:color="auto" w:fill="auto"/>
            <w:hideMark/>
          </w:tcPr>
          <w:p w14:paraId="2E36957D" w14:textId="77777777" w:rsidR="0067135C" w:rsidRPr="00BF4D36" w:rsidRDefault="0067135C" w:rsidP="0067135C">
            <w:pPr>
              <w:pStyle w:val="Tablea"/>
            </w:pPr>
            <w:r w:rsidRPr="00BF4D36">
              <w:t>16400</w:t>
            </w:r>
          </w:p>
        </w:tc>
        <w:tc>
          <w:tcPr>
            <w:tcW w:w="3393" w:type="pct"/>
            <w:tcBorders>
              <w:top w:val="single" w:sz="4" w:space="0" w:color="auto"/>
              <w:left w:val="nil"/>
              <w:bottom w:val="single" w:sz="4" w:space="0" w:color="auto"/>
              <w:right w:val="nil"/>
            </w:tcBorders>
            <w:shd w:val="clear" w:color="auto" w:fill="auto"/>
            <w:hideMark/>
          </w:tcPr>
          <w:p w14:paraId="7F119EDE" w14:textId="77777777" w:rsidR="0067135C" w:rsidRPr="00BF4D36" w:rsidRDefault="0067135C" w:rsidP="0067135C">
            <w:pPr>
              <w:pStyle w:val="Tabletext"/>
            </w:pPr>
            <w:r w:rsidRPr="00BF4D36">
              <w:t>Antenatal service provided by a practice midwife, nurse or an Aboriginal and Torres Strait Islander health practitioner, applicable 10 times for a pregnancy, if:</w:t>
            </w:r>
          </w:p>
          <w:p w14:paraId="6208AF45" w14:textId="77777777" w:rsidR="0067135C" w:rsidRPr="00BF4D36" w:rsidRDefault="0067135C" w:rsidP="0067135C">
            <w:pPr>
              <w:pStyle w:val="Tablea"/>
            </w:pPr>
            <w:r w:rsidRPr="00BF4D36">
              <w:t>(a) the service is provided on behalf of, and under the supervision of, a medical practitioner; and</w:t>
            </w:r>
          </w:p>
          <w:p w14:paraId="0238D764" w14:textId="77777777" w:rsidR="0067135C" w:rsidRPr="00BF4D36" w:rsidRDefault="0067135C" w:rsidP="0067135C">
            <w:pPr>
              <w:pStyle w:val="Tablea"/>
            </w:pPr>
            <w:r w:rsidRPr="00BF4D36">
              <w:t>(b) the service is provided at, or from, a practice location in a regional, rural or remote area; and</w:t>
            </w:r>
          </w:p>
          <w:p w14:paraId="59ABCB54" w14:textId="77777777" w:rsidR="0067135C" w:rsidRPr="00BF4D36" w:rsidRDefault="0067135C" w:rsidP="0067135C">
            <w:pPr>
              <w:pStyle w:val="Tablea"/>
            </w:pPr>
            <w:r w:rsidRPr="00BF4D36">
              <w:lastRenderedPageBreak/>
              <w:t>(c) the service is not performed in conjunction with another antenatal attendance item in Group T4 for the same patient on the same day by the same practitioner; and</w:t>
            </w:r>
          </w:p>
          <w:p w14:paraId="2EA4319B" w14:textId="77777777" w:rsidR="0067135C" w:rsidRPr="00BF4D36" w:rsidRDefault="0067135C" w:rsidP="0067135C">
            <w:pPr>
              <w:pStyle w:val="Tablea"/>
            </w:pPr>
            <w:r w:rsidRPr="00BF4D36">
              <w:t>(d) the service is not provided for an admitted patient of a hospital or approved day facility</w:t>
            </w:r>
          </w:p>
        </w:tc>
        <w:tc>
          <w:tcPr>
            <w:tcW w:w="920" w:type="pct"/>
            <w:tcBorders>
              <w:top w:val="single" w:sz="4" w:space="0" w:color="auto"/>
              <w:left w:val="nil"/>
              <w:bottom w:val="single" w:sz="4" w:space="0" w:color="auto"/>
              <w:right w:val="nil"/>
            </w:tcBorders>
            <w:shd w:val="clear" w:color="auto" w:fill="auto"/>
          </w:tcPr>
          <w:p w14:paraId="6C0FDADA" w14:textId="77777777" w:rsidR="0067135C" w:rsidRPr="00BF4D36" w:rsidRDefault="0067135C" w:rsidP="0067135C">
            <w:pPr>
              <w:pStyle w:val="Tabletext"/>
              <w:jc w:val="right"/>
            </w:pPr>
            <w:r w:rsidRPr="00BF4D36">
              <w:lastRenderedPageBreak/>
              <w:t>28.35</w:t>
            </w:r>
          </w:p>
        </w:tc>
      </w:tr>
      <w:tr w:rsidR="0067135C" w:rsidRPr="00BF4D36" w14:paraId="044BB932" w14:textId="77777777" w:rsidTr="00D34DDD">
        <w:tc>
          <w:tcPr>
            <w:tcW w:w="687" w:type="pct"/>
            <w:tcBorders>
              <w:top w:val="single" w:sz="4" w:space="0" w:color="auto"/>
              <w:left w:val="nil"/>
              <w:bottom w:val="single" w:sz="4" w:space="0" w:color="auto"/>
              <w:right w:val="nil"/>
            </w:tcBorders>
            <w:shd w:val="clear" w:color="auto" w:fill="auto"/>
            <w:hideMark/>
          </w:tcPr>
          <w:p w14:paraId="71C4A30B" w14:textId="77777777" w:rsidR="0067135C" w:rsidRPr="00BF4D36" w:rsidRDefault="0067135C" w:rsidP="0067135C">
            <w:pPr>
              <w:pStyle w:val="Tabletext"/>
            </w:pPr>
            <w:r w:rsidRPr="00BF4D36">
              <w:t>16401</w:t>
            </w:r>
          </w:p>
        </w:tc>
        <w:tc>
          <w:tcPr>
            <w:tcW w:w="3393" w:type="pct"/>
            <w:tcBorders>
              <w:top w:val="single" w:sz="4" w:space="0" w:color="auto"/>
              <w:left w:val="nil"/>
              <w:bottom w:val="single" w:sz="4" w:space="0" w:color="auto"/>
              <w:right w:val="nil"/>
            </w:tcBorders>
            <w:shd w:val="clear" w:color="auto" w:fill="auto"/>
            <w:hideMark/>
          </w:tcPr>
          <w:p w14:paraId="1FAFC00E" w14:textId="77777777" w:rsidR="0067135C" w:rsidRPr="00BF4D36" w:rsidRDefault="0067135C" w:rsidP="0067135C">
            <w:pPr>
              <w:pStyle w:val="Tabletext"/>
            </w:pPr>
            <w:r w:rsidRPr="00BF4D36">
              <w:t>Professional attendance at consulting rooms or a hospital by a specialist in the practice of the specialist’s specialty of obstetrics after referral of the patient to the specialist—initial attendance in a single course of treatment</w:t>
            </w:r>
          </w:p>
        </w:tc>
        <w:tc>
          <w:tcPr>
            <w:tcW w:w="920" w:type="pct"/>
            <w:tcBorders>
              <w:top w:val="single" w:sz="4" w:space="0" w:color="auto"/>
              <w:left w:val="nil"/>
              <w:bottom w:val="single" w:sz="4" w:space="0" w:color="auto"/>
              <w:right w:val="nil"/>
            </w:tcBorders>
            <w:shd w:val="clear" w:color="auto" w:fill="auto"/>
          </w:tcPr>
          <w:p w14:paraId="346791A8" w14:textId="77777777" w:rsidR="0067135C" w:rsidRPr="00BF4D36" w:rsidRDefault="0067135C" w:rsidP="0067135C">
            <w:pPr>
              <w:pStyle w:val="Tabletext"/>
              <w:jc w:val="right"/>
            </w:pPr>
            <w:r w:rsidRPr="00BF4D36">
              <w:t>89.00</w:t>
            </w:r>
          </w:p>
        </w:tc>
      </w:tr>
      <w:tr w:rsidR="0067135C" w:rsidRPr="00BF4D36" w14:paraId="417C9BF5" w14:textId="77777777" w:rsidTr="00D34DDD">
        <w:tc>
          <w:tcPr>
            <w:tcW w:w="687" w:type="pct"/>
            <w:tcBorders>
              <w:top w:val="single" w:sz="4" w:space="0" w:color="auto"/>
              <w:left w:val="nil"/>
              <w:bottom w:val="single" w:sz="4" w:space="0" w:color="auto"/>
              <w:right w:val="nil"/>
            </w:tcBorders>
            <w:shd w:val="clear" w:color="auto" w:fill="auto"/>
            <w:hideMark/>
          </w:tcPr>
          <w:p w14:paraId="680C5A80" w14:textId="77777777" w:rsidR="0067135C" w:rsidRPr="00BF4D36" w:rsidRDefault="0067135C" w:rsidP="0067135C">
            <w:pPr>
              <w:pStyle w:val="Tabletext"/>
            </w:pPr>
            <w:r w:rsidRPr="00BF4D36">
              <w:t>16404</w:t>
            </w:r>
          </w:p>
        </w:tc>
        <w:tc>
          <w:tcPr>
            <w:tcW w:w="3393" w:type="pct"/>
            <w:tcBorders>
              <w:top w:val="single" w:sz="4" w:space="0" w:color="auto"/>
              <w:left w:val="nil"/>
              <w:bottom w:val="single" w:sz="4" w:space="0" w:color="auto"/>
              <w:right w:val="nil"/>
            </w:tcBorders>
            <w:shd w:val="clear" w:color="auto" w:fill="auto"/>
            <w:hideMark/>
          </w:tcPr>
          <w:p w14:paraId="3CF8C834" w14:textId="77777777" w:rsidR="0067135C" w:rsidRPr="00BF4D36" w:rsidRDefault="0067135C" w:rsidP="0067135C">
            <w:pPr>
              <w:pStyle w:val="Tabletext"/>
            </w:pPr>
            <w:r w:rsidRPr="00BF4D36">
              <w:t>Professional attendance at consulting rooms or a hospital by a specialist in the practice of the specialist’s specialty of obstetrics after referral of the patient to the specialist—an attendance after the initial attendance in a single course of treatment</w:t>
            </w:r>
          </w:p>
        </w:tc>
        <w:tc>
          <w:tcPr>
            <w:tcW w:w="920" w:type="pct"/>
            <w:tcBorders>
              <w:top w:val="single" w:sz="4" w:space="0" w:color="auto"/>
              <w:left w:val="nil"/>
              <w:bottom w:val="single" w:sz="4" w:space="0" w:color="auto"/>
              <w:right w:val="nil"/>
            </w:tcBorders>
            <w:shd w:val="clear" w:color="auto" w:fill="auto"/>
          </w:tcPr>
          <w:p w14:paraId="2F25355A" w14:textId="77777777" w:rsidR="0067135C" w:rsidRPr="00BF4D36" w:rsidRDefault="0067135C" w:rsidP="0067135C">
            <w:pPr>
              <w:pStyle w:val="Tabletext"/>
              <w:jc w:val="right"/>
            </w:pPr>
            <w:r w:rsidRPr="00BF4D36">
              <w:t>44.75</w:t>
            </w:r>
          </w:p>
        </w:tc>
      </w:tr>
      <w:tr w:rsidR="0067135C" w:rsidRPr="00BF4D36" w14:paraId="74AC4650" w14:textId="77777777" w:rsidTr="00D34DDD">
        <w:tc>
          <w:tcPr>
            <w:tcW w:w="687" w:type="pct"/>
            <w:tcBorders>
              <w:top w:val="single" w:sz="4" w:space="0" w:color="auto"/>
              <w:left w:val="nil"/>
              <w:bottom w:val="single" w:sz="4" w:space="0" w:color="auto"/>
              <w:right w:val="nil"/>
            </w:tcBorders>
            <w:shd w:val="clear" w:color="auto" w:fill="auto"/>
            <w:hideMark/>
          </w:tcPr>
          <w:p w14:paraId="6477CCCF" w14:textId="77777777" w:rsidR="0067135C" w:rsidRPr="00BF4D36" w:rsidRDefault="0067135C" w:rsidP="0067135C">
            <w:pPr>
              <w:pStyle w:val="Tabletext"/>
            </w:pPr>
            <w:r w:rsidRPr="00BF4D36">
              <w:t>16406</w:t>
            </w:r>
          </w:p>
        </w:tc>
        <w:tc>
          <w:tcPr>
            <w:tcW w:w="3393" w:type="pct"/>
            <w:tcBorders>
              <w:top w:val="single" w:sz="4" w:space="0" w:color="auto"/>
              <w:left w:val="nil"/>
              <w:bottom w:val="single" w:sz="4" w:space="0" w:color="auto"/>
              <w:right w:val="nil"/>
            </w:tcBorders>
            <w:shd w:val="clear" w:color="auto" w:fill="auto"/>
            <w:hideMark/>
          </w:tcPr>
          <w:p w14:paraId="62F913FD" w14:textId="77777777" w:rsidR="0067135C" w:rsidRPr="00BF4D36" w:rsidRDefault="0067135C" w:rsidP="0067135C">
            <w:pPr>
              <w:pStyle w:val="Tabletext"/>
            </w:pPr>
            <w:r w:rsidRPr="00BF4D36">
              <w:t>Antenatal professional attendance by an obstetrician or general practitioner, as part of a single course of treatment when the patient is referred by a participating midwife</w:t>
            </w:r>
          </w:p>
          <w:p w14:paraId="0880B53E" w14:textId="77777777" w:rsidR="0067135C" w:rsidRPr="00BF4D36" w:rsidRDefault="0067135C" w:rsidP="0067135C">
            <w:pPr>
              <w:pStyle w:val="Tabletext"/>
            </w:pPr>
            <w:r w:rsidRPr="00BF4D36">
              <w:t>Applicable once for a pregnancy</w:t>
            </w:r>
          </w:p>
        </w:tc>
        <w:tc>
          <w:tcPr>
            <w:tcW w:w="920" w:type="pct"/>
            <w:tcBorders>
              <w:top w:val="single" w:sz="4" w:space="0" w:color="auto"/>
              <w:left w:val="nil"/>
              <w:bottom w:val="single" w:sz="4" w:space="0" w:color="auto"/>
              <w:right w:val="nil"/>
            </w:tcBorders>
            <w:shd w:val="clear" w:color="auto" w:fill="auto"/>
          </w:tcPr>
          <w:p w14:paraId="4CB5C751" w14:textId="77777777" w:rsidR="0067135C" w:rsidRPr="00BF4D36" w:rsidRDefault="0067135C" w:rsidP="0067135C">
            <w:pPr>
              <w:pStyle w:val="Tabletext"/>
              <w:jc w:val="right"/>
            </w:pPr>
            <w:r w:rsidRPr="00BF4D36">
              <w:t>139.40</w:t>
            </w:r>
          </w:p>
        </w:tc>
      </w:tr>
      <w:tr w:rsidR="0067135C" w:rsidRPr="00BF4D36" w14:paraId="2D2EFA15" w14:textId="77777777" w:rsidTr="00D34DDD">
        <w:tc>
          <w:tcPr>
            <w:tcW w:w="687" w:type="pct"/>
            <w:tcBorders>
              <w:top w:val="single" w:sz="4" w:space="0" w:color="auto"/>
              <w:left w:val="nil"/>
              <w:bottom w:val="single" w:sz="4" w:space="0" w:color="auto"/>
              <w:right w:val="nil"/>
            </w:tcBorders>
            <w:shd w:val="clear" w:color="auto" w:fill="auto"/>
          </w:tcPr>
          <w:p w14:paraId="10126DBE" w14:textId="77777777" w:rsidR="0067135C" w:rsidRPr="00BF4D36" w:rsidRDefault="0067135C" w:rsidP="0067135C">
            <w:pPr>
              <w:pStyle w:val="Tabletext"/>
            </w:pPr>
            <w:r w:rsidRPr="00BF4D36">
              <w:t>16407</w:t>
            </w:r>
          </w:p>
        </w:tc>
        <w:tc>
          <w:tcPr>
            <w:tcW w:w="3393" w:type="pct"/>
            <w:tcBorders>
              <w:top w:val="single" w:sz="4" w:space="0" w:color="auto"/>
              <w:left w:val="nil"/>
              <w:bottom w:val="single" w:sz="4" w:space="0" w:color="auto"/>
              <w:right w:val="nil"/>
            </w:tcBorders>
            <w:shd w:val="clear" w:color="auto" w:fill="auto"/>
          </w:tcPr>
          <w:p w14:paraId="2E08BD1C" w14:textId="77777777" w:rsidR="0067135C" w:rsidRPr="00BF4D36" w:rsidRDefault="0067135C" w:rsidP="0067135C">
            <w:pPr>
              <w:pStyle w:val="Tabletext"/>
            </w:pPr>
            <w:r w:rsidRPr="00BF4D36">
              <w:t>Postnatal professional attendance (other than a service to which any other item applies) if the attendance:</w:t>
            </w:r>
          </w:p>
          <w:p w14:paraId="204B9FA9" w14:textId="77777777" w:rsidR="0067135C" w:rsidRPr="00BF4D36" w:rsidRDefault="0067135C" w:rsidP="0067135C">
            <w:pPr>
              <w:pStyle w:val="Tablea"/>
            </w:pPr>
            <w:r w:rsidRPr="00BF4D36">
              <w:t>(a) is by an obstetrician or general practitioner; and</w:t>
            </w:r>
          </w:p>
          <w:p w14:paraId="1038CA9F" w14:textId="77777777" w:rsidR="0067135C" w:rsidRPr="00BF4D36" w:rsidRDefault="0067135C" w:rsidP="0067135C">
            <w:pPr>
              <w:pStyle w:val="Tablea"/>
            </w:pPr>
            <w:r w:rsidRPr="00BF4D36">
              <w:t>(b) is in hospital or at consulting rooms; and</w:t>
            </w:r>
          </w:p>
          <w:p w14:paraId="6DC20063" w14:textId="77777777" w:rsidR="0067135C" w:rsidRPr="00BF4D36" w:rsidRDefault="0067135C" w:rsidP="0067135C">
            <w:pPr>
              <w:pStyle w:val="Tablea"/>
            </w:pPr>
            <w:r w:rsidRPr="00BF4D36">
              <w:t>(c) is between 4 and 8 weeks after the birth; and</w:t>
            </w:r>
          </w:p>
          <w:p w14:paraId="4695D2DF" w14:textId="77777777" w:rsidR="0067135C" w:rsidRPr="00BF4D36" w:rsidRDefault="0067135C" w:rsidP="0067135C">
            <w:pPr>
              <w:pStyle w:val="Tablea"/>
            </w:pPr>
            <w:r w:rsidRPr="00BF4D36">
              <w:t>(d) lasts at least 20 minutes; and</w:t>
            </w:r>
          </w:p>
          <w:p w14:paraId="7CC7870E" w14:textId="77777777" w:rsidR="0067135C" w:rsidRPr="00BF4D36" w:rsidRDefault="0067135C" w:rsidP="0067135C">
            <w:pPr>
              <w:pStyle w:val="Tablea"/>
            </w:pPr>
            <w:r w:rsidRPr="00BF4D36">
              <w:t>(e) includes a mental health assessment (including screening for drug and alcohol use and domestic violence) of the patient; and</w:t>
            </w:r>
          </w:p>
          <w:p w14:paraId="0D952052" w14:textId="0335FB72" w:rsidR="0067135C" w:rsidRPr="00BF4D36" w:rsidRDefault="0067135C" w:rsidP="0067135C">
            <w:pPr>
              <w:pStyle w:val="Tablea"/>
            </w:pPr>
            <w:r w:rsidRPr="00BF4D36">
              <w:t xml:space="preserve">(f) is for a pregnancy in relation to which a service to which </w:t>
            </w:r>
            <w:r w:rsidR="005226F2" w:rsidRPr="00BF4D36">
              <w:t>item 8</w:t>
            </w:r>
            <w:r w:rsidRPr="00BF4D36">
              <w:t>2140 applies is not provided</w:t>
            </w:r>
          </w:p>
          <w:p w14:paraId="2D05A38F" w14:textId="77777777" w:rsidR="0067135C" w:rsidRPr="00BF4D36" w:rsidRDefault="0067135C" w:rsidP="0067135C">
            <w:pPr>
              <w:pStyle w:val="Tabletext"/>
            </w:pPr>
            <w:r w:rsidRPr="00BF4D36">
              <w:t>Applicable once for a pregnancy</w:t>
            </w:r>
          </w:p>
        </w:tc>
        <w:tc>
          <w:tcPr>
            <w:tcW w:w="920" w:type="pct"/>
            <w:tcBorders>
              <w:top w:val="single" w:sz="4" w:space="0" w:color="auto"/>
              <w:left w:val="nil"/>
              <w:bottom w:val="single" w:sz="4" w:space="0" w:color="auto"/>
              <w:right w:val="nil"/>
            </w:tcBorders>
            <w:shd w:val="clear" w:color="auto" w:fill="auto"/>
          </w:tcPr>
          <w:p w14:paraId="4C608083" w14:textId="77777777" w:rsidR="0067135C" w:rsidRPr="00BF4D36" w:rsidRDefault="0067135C" w:rsidP="0067135C">
            <w:pPr>
              <w:pStyle w:val="Tabletext"/>
              <w:jc w:val="right"/>
            </w:pPr>
            <w:r w:rsidRPr="00BF4D36">
              <w:t>74.60</w:t>
            </w:r>
          </w:p>
        </w:tc>
      </w:tr>
      <w:tr w:rsidR="0067135C" w:rsidRPr="00BF4D36" w14:paraId="31263BCE" w14:textId="77777777" w:rsidTr="00D34DDD">
        <w:tc>
          <w:tcPr>
            <w:tcW w:w="687" w:type="pct"/>
            <w:tcBorders>
              <w:top w:val="single" w:sz="4" w:space="0" w:color="auto"/>
              <w:left w:val="nil"/>
              <w:bottom w:val="single" w:sz="4" w:space="0" w:color="auto"/>
              <w:right w:val="nil"/>
            </w:tcBorders>
            <w:shd w:val="clear" w:color="auto" w:fill="auto"/>
          </w:tcPr>
          <w:p w14:paraId="7E3CBEF5" w14:textId="77777777" w:rsidR="0067135C" w:rsidRPr="00BF4D36" w:rsidRDefault="0067135C" w:rsidP="0067135C">
            <w:pPr>
              <w:pStyle w:val="Tabletext"/>
            </w:pPr>
            <w:r w:rsidRPr="00BF4D36">
              <w:t>16408</w:t>
            </w:r>
          </w:p>
        </w:tc>
        <w:tc>
          <w:tcPr>
            <w:tcW w:w="3393" w:type="pct"/>
            <w:tcBorders>
              <w:top w:val="single" w:sz="4" w:space="0" w:color="auto"/>
              <w:left w:val="nil"/>
              <w:bottom w:val="single" w:sz="4" w:space="0" w:color="auto"/>
              <w:right w:val="nil"/>
            </w:tcBorders>
            <w:shd w:val="clear" w:color="auto" w:fill="auto"/>
          </w:tcPr>
          <w:p w14:paraId="7B76BA35" w14:textId="77777777" w:rsidR="0067135C" w:rsidRPr="00BF4D36" w:rsidRDefault="0067135C" w:rsidP="0067135C">
            <w:pPr>
              <w:pStyle w:val="Tabletext"/>
            </w:pPr>
            <w:r w:rsidRPr="00BF4D36">
              <w:t>Postnatal attendance (other than attendance at consulting rooms, a hospital or a residential aged care facility or a service to which any other item applies) if the attendance:</w:t>
            </w:r>
          </w:p>
          <w:p w14:paraId="14D2712D" w14:textId="77777777" w:rsidR="0067135C" w:rsidRPr="00BF4D36" w:rsidRDefault="0067135C" w:rsidP="0067135C">
            <w:pPr>
              <w:pStyle w:val="Tablea"/>
            </w:pPr>
            <w:r w:rsidRPr="00BF4D36">
              <w:t>(a) is by:</w:t>
            </w:r>
          </w:p>
          <w:p w14:paraId="684C90CE" w14:textId="77777777" w:rsidR="0067135C" w:rsidRPr="00BF4D36" w:rsidRDefault="0067135C" w:rsidP="0067135C">
            <w:pPr>
              <w:pStyle w:val="Tablei"/>
            </w:pPr>
            <w:r w:rsidRPr="00BF4D36">
              <w:t>(i) a practice midwife (on behalf of and under the supervision of the medical practitioner who attended the birth); or</w:t>
            </w:r>
          </w:p>
          <w:p w14:paraId="5C5C1749" w14:textId="77777777" w:rsidR="0067135C" w:rsidRPr="00BF4D36" w:rsidRDefault="0067135C" w:rsidP="0067135C">
            <w:pPr>
              <w:pStyle w:val="Tablei"/>
            </w:pPr>
            <w:r w:rsidRPr="00BF4D36">
              <w:t>(ii) an obstetrician; or</w:t>
            </w:r>
          </w:p>
          <w:p w14:paraId="53F62D4D" w14:textId="77777777" w:rsidR="0067135C" w:rsidRPr="00BF4D36" w:rsidRDefault="0067135C" w:rsidP="0067135C">
            <w:pPr>
              <w:pStyle w:val="Tablei"/>
            </w:pPr>
            <w:r w:rsidRPr="00BF4D36">
              <w:t>(iii) a general practitioner; and</w:t>
            </w:r>
          </w:p>
          <w:p w14:paraId="2634BE63" w14:textId="77777777" w:rsidR="0067135C" w:rsidRPr="00BF4D36" w:rsidRDefault="0067135C" w:rsidP="0067135C">
            <w:pPr>
              <w:pStyle w:val="Tablea"/>
            </w:pPr>
            <w:r w:rsidRPr="00BF4D36">
              <w:t>(b) is between 1 week and 4 weeks after the birth; and</w:t>
            </w:r>
          </w:p>
          <w:p w14:paraId="5078A685" w14:textId="77777777" w:rsidR="0067135C" w:rsidRPr="00BF4D36" w:rsidRDefault="0067135C" w:rsidP="0067135C">
            <w:pPr>
              <w:pStyle w:val="Tablea"/>
            </w:pPr>
            <w:r w:rsidRPr="00BF4D36">
              <w:t>(c) lasts at least 20 minutes; and</w:t>
            </w:r>
          </w:p>
          <w:p w14:paraId="3F990BE4" w14:textId="77777777" w:rsidR="0067135C" w:rsidRPr="00BF4D36" w:rsidRDefault="0067135C" w:rsidP="0067135C">
            <w:pPr>
              <w:pStyle w:val="Tablea"/>
            </w:pPr>
            <w:r w:rsidRPr="00BF4D36">
              <w:t>(d) is for a patient who was privately admitted for the birth; and</w:t>
            </w:r>
          </w:p>
          <w:p w14:paraId="6D69FFEB" w14:textId="074781A6" w:rsidR="0067135C" w:rsidRPr="00BF4D36" w:rsidRDefault="0067135C" w:rsidP="0067135C">
            <w:pPr>
              <w:pStyle w:val="Tablea"/>
            </w:pPr>
            <w:r w:rsidRPr="00BF4D36">
              <w:t xml:space="preserve">(e) is for a pregnancy in relation to which a service to which </w:t>
            </w:r>
            <w:r w:rsidR="005226F2" w:rsidRPr="00BF4D36">
              <w:t>item 8</w:t>
            </w:r>
            <w:r w:rsidRPr="00BF4D36">
              <w:t>2130, 82135 or 82140 applies is not provided</w:t>
            </w:r>
          </w:p>
          <w:p w14:paraId="168BCF43" w14:textId="77777777" w:rsidR="0067135C" w:rsidRPr="00BF4D36" w:rsidRDefault="0067135C" w:rsidP="0067135C">
            <w:pPr>
              <w:pStyle w:val="Tabletext"/>
            </w:pPr>
            <w:r w:rsidRPr="00BF4D36">
              <w:t>Applicable once for a pregnancy</w:t>
            </w:r>
          </w:p>
        </w:tc>
        <w:tc>
          <w:tcPr>
            <w:tcW w:w="920" w:type="pct"/>
            <w:tcBorders>
              <w:top w:val="single" w:sz="4" w:space="0" w:color="auto"/>
              <w:left w:val="nil"/>
              <w:bottom w:val="single" w:sz="4" w:space="0" w:color="auto"/>
              <w:right w:val="nil"/>
            </w:tcBorders>
            <w:shd w:val="clear" w:color="auto" w:fill="auto"/>
          </w:tcPr>
          <w:p w14:paraId="0C9AFE9B" w14:textId="77777777" w:rsidR="0067135C" w:rsidRPr="00BF4D36" w:rsidRDefault="0067135C" w:rsidP="0067135C">
            <w:pPr>
              <w:pStyle w:val="Tabletext"/>
              <w:jc w:val="right"/>
            </w:pPr>
            <w:r w:rsidRPr="00BF4D36">
              <w:t>55.55</w:t>
            </w:r>
          </w:p>
        </w:tc>
      </w:tr>
      <w:tr w:rsidR="0067135C" w:rsidRPr="00BF4D36" w14:paraId="1A347948" w14:textId="77777777" w:rsidTr="00D34DDD">
        <w:tc>
          <w:tcPr>
            <w:tcW w:w="687" w:type="pct"/>
            <w:tcBorders>
              <w:top w:val="single" w:sz="4" w:space="0" w:color="auto"/>
              <w:left w:val="nil"/>
              <w:bottom w:val="single" w:sz="4" w:space="0" w:color="auto"/>
              <w:right w:val="nil"/>
            </w:tcBorders>
            <w:shd w:val="clear" w:color="auto" w:fill="auto"/>
            <w:hideMark/>
          </w:tcPr>
          <w:p w14:paraId="22D109DB" w14:textId="77777777" w:rsidR="0067135C" w:rsidRPr="00BF4D36" w:rsidRDefault="0067135C" w:rsidP="0067135C">
            <w:pPr>
              <w:pStyle w:val="Tabletext"/>
            </w:pPr>
            <w:bookmarkStart w:id="557" w:name="CU_9432794"/>
            <w:bookmarkStart w:id="558" w:name="CU_9435286"/>
            <w:bookmarkEnd w:id="557"/>
            <w:bookmarkEnd w:id="558"/>
            <w:r w:rsidRPr="00BF4D36">
              <w:lastRenderedPageBreak/>
              <w:t>16500</w:t>
            </w:r>
          </w:p>
        </w:tc>
        <w:tc>
          <w:tcPr>
            <w:tcW w:w="3393" w:type="pct"/>
            <w:tcBorders>
              <w:top w:val="single" w:sz="4" w:space="0" w:color="auto"/>
              <w:left w:val="nil"/>
              <w:bottom w:val="single" w:sz="4" w:space="0" w:color="auto"/>
              <w:right w:val="nil"/>
            </w:tcBorders>
            <w:shd w:val="clear" w:color="auto" w:fill="auto"/>
            <w:hideMark/>
          </w:tcPr>
          <w:p w14:paraId="4873DCFE" w14:textId="77777777" w:rsidR="0067135C" w:rsidRPr="00BF4D36" w:rsidRDefault="0067135C" w:rsidP="0067135C">
            <w:pPr>
              <w:pStyle w:val="Tabletext"/>
            </w:pPr>
            <w:r w:rsidRPr="00BF4D36">
              <w:t>Antenatal attendance</w:t>
            </w:r>
          </w:p>
        </w:tc>
        <w:tc>
          <w:tcPr>
            <w:tcW w:w="920" w:type="pct"/>
            <w:tcBorders>
              <w:top w:val="single" w:sz="4" w:space="0" w:color="auto"/>
              <w:left w:val="nil"/>
              <w:bottom w:val="single" w:sz="4" w:space="0" w:color="auto"/>
              <w:right w:val="nil"/>
            </w:tcBorders>
            <w:shd w:val="clear" w:color="auto" w:fill="auto"/>
          </w:tcPr>
          <w:p w14:paraId="1FF1CC39" w14:textId="77777777" w:rsidR="0067135C" w:rsidRPr="00BF4D36" w:rsidRDefault="0067135C" w:rsidP="0067135C">
            <w:pPr>
              <w:pStyle w:val="Tabletext"/>
              <w:jc w:val="right"/>
            </w:pPr>
            <w:r w:rsidRPr="00BF4D36">
              <w:t>49.05</w:t>
            </w:r>
          </w:p>
        </w:tc>
      </w:tr>
      <w:tr w:rsidR="0067135C" w:rsidRPr="00BF4D36" w14:paraId="1977FA34" w14:textId="77777777" w:rsidTr="00D34DDD">
        <w:tc>
          <w:tcPr>
            <w:tcW w:w="687" w:type="pct"/>
            <w:tcBorders>
              <w:top w:val="single" w:sz="4" w:space="0" w:color="auto"/>
              <w:left w:val="nil"/>
              <w:bottom w:val="single" w:sz="4" w:space="0" w:color="auto"/>
              <w:right w:val="nil"/>
            </w:tcBorders>
            <w:shd w:val="clear" w:color="auto" w:fill="auto"/>
            <w:hideMark/>
          </w:tcPr>
          <w:p w14:paraId="6A1D7913" w14:textId="77777777" w:rsidR="0067135C" w:rsidRPr="00BF4D36" w:rsidRDefault="0067135C" w:rsidP="0067135C">
            <w:pPr>
              <w:pStyle w:val="Tabletext"/>
            </w:pPr>
            <w:r w:rsidRPr="00BF4D36">
              <w:t>16501</w:t>
            </w:r>
          </w:p>
        </w:tc>
        <w:tc>
          <w:tcPr>
            <w:tcW w:w="3393" w:type="pct"/>
            <w:tcBorders>
              <w:top w:val="single" w:sz="4" w:space="0" w:color="auto"/>
              <w:left w:val="nil"/>
              <w:bottom w:val="single" w:sz="4" w:space="0" w:color="auto"/>
              <w:right w:val="nil"/>
            </w:tcBorders>
            <w:shd w:val="clear" w:color="auto" w:fill="auto"/>
            <w:hideMark/>
          </w:tcPr>
          <w:p w14:paraId="07BAB768" w14:textId="494E9B82" w:rsidR="0067135C" w:rsidRPr="00BF4D36" w:rsidRDefault="0067135C" w:rsidP="0067135C">
            <w:pPr>
              <w:pStyle w:val="Tabletext"/>
            </w:pPr>
            <w:r w:rsidRPr="00BF4D36">
              <w:t xml:space="preserve">External cephalic version for breech presentation, after 36 weeks, if no contraindication exists, in a unit with facilities for caesarean section, including pre and post version CTG, with or without tocolysis, other than a service to which </w:t>
            </w:r>
            <w:r w:rsidR="009D2197" w:rsidRPr="00BF4D36">
              <w:t>items 5</w:t>
            </w:r>
            <w:r w:rsidRPr="00BF4D36">
              <w:t>5718 to 55728 and 55768 to 55774 apply—chargeable whether or not the version is successful and limited to a maximum of 2 ECVs per pregnancy</w:t>
            </w:r>
          </w:p>
        </w:tc>
        <w:tc>
          <w:tcPr>
            <w:tcW w:w="920" w:type="pct"/>
            <w:tcBorders>
              <w:top w:val="single" w:sz="4" w:space="0" w:color="auto"/>
              <w:left w:val="nil"/>
              <w:bottom w:val="single" w:sz="4" w:space="0" w:color="auto"/>
              <w:right w:val="nil"/>
            </w:tcBorders>
            <w:shd w:val="clear" w:color="auto" w:fill="auto"/>
          </w:tcPr>
          <w:p w14:paraId="211ABAAB" w14:textId="77777777" w:rsidR="0067135C" w:rsidRPr="00BF4D36" w:rsidRDefault="0067135C" w:rsidP="0067135C">
            <w:pPr>
              <w:pStyle w:val="Tabletext"/>
              <w:jc w:val="right"/>
            </w:pPr>
            <w:r w:rsidRPr="00BF4D36">
              <w:t>146.25</w:t>
            </w:r>
          </w:p>
        </w:tc>
      </w:tr>
      <w:tr w:rsidR="0067135C" w:rsidRPr="00BF4D36" w14:paraId="1EFEAA16" w14:textId="77777777" w:rsidTr="00D34DDD">
        <w:tc>
          <w:tcPr>
            <w:tcW w:w="687" w:type="pct"/>
            <w:tcBorders>
              <w:top w:val="single" w:sz="4" w:space="0" w:color="auto"/>
              <w:left w:val="nil"/>
              <w:bottom w:val="single" w:sz="4" w:space="0" w:color="auto"/>
              <w:right w:val="nil"/>
            </w:tcBorders>
            <w:shd w:val="clear" w:color="auto" w:fill="auto"/>
            <w:hideMark/>
          </w:tcPr>
          <w:p w14:paraId="2AC66CB1" w14:textId="77777777" w:rsidR="0067135C" w:rsidRPr="00BF4D36" w:rsidRDefault="0067135C" w:rsidP="0067135C">
            <w:pPr>
              <w:pStyle w:val="Tabletext"/>
            </w:pPr>
            <w:r w:rsidRPr="00BF4D36">
              <w:t>16502</w:t>
            </w:r>
          </w:p>
        </w:tc>
        <w:tc>
          <w:tcPr>
            <w:tcW w:w="3393" w:type="pct"/>
            <w:tcBorders>
              <w:top w:val="single" w:sz="4" w:space="0" w:color="auto"/>
              <w:left w:val="nil"/>
              <w:bottom w:val="single" w:sz="4" w:space="0" w:color="auto"/>
              <w:right w:val="nil"/>
            </w:tcBorders>
            <w:shd w:val="clear" w:color="auto" w:fill="auto"/>
            <w:hideMark/>
          </w:tcPr>
          <w:p w14:paraId="194486F0" w14:textId="77777777" w:rsidR="0067135C" w:rsidRPr="00BF4D36" w:rsidRDefault="0067135C" w:rsidP="0067135C">
            <w:pPr>
              <w:pStyle w:val="Tabletext"/>
            </w:pPr>
            <w:r w:rsidRPr="00BF4D36">
              <w:t>Polyhydramnios, unstable lie, multiple pregnancy, pregnancy complicated by diabetes or anaemia, threatened premature labour treated by bed rest only or oral medication, requiring admission to hospital—a professional attendance that is not a routine antenatal attendance, applicable once per day</w:t>
            </w:r>
          </w:p>
        </w:tc>
        <w:tc>
          <w:tcPr>
            <w:tcW w:w="920" w:type="pct"/>
            <w:tcBorders>
              <w:top w:val="single" w:sz="4" w:space="0" w:color="auto"/>
              <w:left w:val="nil"/>
              <w:bottom w:val="single" w:sz="4" w:space="0" w:color="auto"/>
              <w:right w:val="nil"/>
            </w:tcBorders>
            <w:shd w:val="clear" w:color="auto" w:fill="auto"/>
          </w:tcPr>
          <w:p w14:paraId="74F96759" w14:textId="77777777" w:rsidR="0067135C" w:rsidRPr="00BF4D36" w:rsidRDefault="0067135C" w:rsidP="0067135C">
            <w:pPr>
              <w:pStyle w:val="Tabletext"/>
              <w:jc w:val="right"/>
            </w:pPr>
            <w:r w:rsidRPr="00BF4D36">
              <w:t>49.05</w:t>
            </w:r>
          </w:p>
        </w:tc>
      </w:tr>
      <w:tr w:rsidR="0067135C" w:rsidRPr="00BF4D36" w14:paraId="27BFBC88" w14:textId="77777777" w:rsidTr="00D34DDD">
        <w:tc>
          <w:tcPr>
            <w:tcW w:w="687" w:type="pct"/>
            <w:tcBorders>
              <w:top w:val="single" w:sz="4" w:space="0" w:color="auto"/>
              <w:left w:val="nil"/>
              <w:bottom w:val="single" w:sz="4" w:space="0" w:color="auto"/>
              <w:right w:val="nil"/>
            </w:tcBorders>
            <w:shd w:val="clear" w:color="auto" w:fill="auto"/>
            <w:hideMark/>
          </w:tcPr>
          <w:p w14:paraId="2ACFBF12" w14:textId="77777777" w:rsidR="0067135C" w:rsidRPr="00BF4D36" w:rsidRDefault="0067135C" w:rsidP="0067135C">
            <w:pPr>
              <w:pStyle w:val="Tabletext"/>
            </w:pPr>
            <w:r w:rsidRPr="00BF4D36">
              <w:t>16505</w:t>
            </w:r>
          </w:p>
        </w:tc>
        <w:tc>
          <w:tcPr>
            <w:tcW w:w="3393" w:type="pct"/>
            <w:tcBorders>
              <w:top w:val="single" w:sz="4" w:space="0" w:color="auto"/>
              <w:left w:val="nil"/>
              <w:bottom w:val="single" w:sz="4" w:space="0" w:color="auto"/>
              <w:right w:val="nil"/>
            </w:tcBorders>
            <w:shd w:val="clear" w:color="auto" w:fill="auto"/>
            <w:hideMark/>
          </w:tcPr>
          <w:p w14:paraId="7EE1EE67" w14:textId="77777777" w:rsidR="0067135C" w:rsidRPr="00BF4D36" w:rsidRDefault="0067135C" w:rsidP="0067135C">
            <w:pPr>
              <w:pStyle w:val="Tabletext"/>
            </w:pPr>
            <w:r w:rsidRPr="00BF4D36">
              <w:t>Threatened abortion, threatened miscarriage or hyperemesis gravidarum, requiring admission to hospital, treatment of—an attendance that is not a routine antenatal attendance</w:t>
            </w:r>
          </w:p>
        </w:tc>
        <w:tc>
          <w:tcPr>
            <w:tcW w:w="920" w:type="pct"/>
            <w:tcBorders>
              <w:top w:val="single" w:sz="4" w:space="0" w:color="auto"/>
              <w:left w:val="nil"/>
              <w:bottom w:val="single" w:sz="4" w:space="0" w:color="auto"/>
              <w:right w:val="nil"/>
            </w:tcBorders>
            <w:shd w:val="clear" w:color="auto" w:fill="auto"/>
          </w:tcPr>
          <w:p w14:paraId="3C83CF98" w14:textId="77777777" w:rsidR="0067135C" w:rsidRPr="00BF4D36" w:rsidRDefault="0067135C" w:rsidP="0067135C">
            <w:pPr>
              <w:pStyle w:val="Tabletext"/>
              <w:jc w:val="right"/>
            </w:pPr>
            <w:r w:rsidRPr="00BF4D36">
              <w:t>49.05</w:t>
            </w:r>
          </w:p>
        </w:tc>
      </w:tr>
      <w:tr w:rsidR="0067135C" w:rsidRPr="00BF4D36" w14:paraId="125A6529" w14:textId="77777777" w:rsidTr="00D34DDD">
        <w:tc>
          <w:tcPr>
            <w:tcW w:w="687" w:type="pct"/>
            <w:tcBorders>
              <w:top w:val="single" w:sz="4" w:space="0" w:color="auto"/>
              <w:left w:val="nil"/>
              <w:bottom w:val="single" w:sz="4" w:space="0" w:color="auto"/>
              <w:right w:val="nil"/>
            </w:tcBorders>
            <w:shd w:val="clear" w:color="auto" w:fill="auto"/>
            <w:hideMark/>
          </w:tcPr>
          <w:p w14:paraId="01B07DBC" w14:textId="77777777" w:rsidR="0067135C" w:rsidRPr="00BF4D36" w:rsidRDefault="0067135C" w:rsidP="0067135C">
            <w:pPr>
              <w:pStyle w:val="Tabletext"/>
            </w:pPr>
            <w:r w:rsidRPr="00BF4D36">
              <w:t>16508</w:t>
            </w:r>
          </w:p>
        </w:tc>
        <w:tc>
          <w:tcPr>
            <w:tcW w:w="3393" w:type="pct"/>
            <w:tcBorders>
              <w:top w:val="single" w:sz="4" w:space="0" w:color="auto"/>
              <w:left w:val="nil"/>
              <w:bottom w:val="single" w:sz="4" w:space="0" w:color="auto"/>
              <w:right w:val="nil"/>
            </w:tcBorders>
            <w:shd w:val="clear" w:color="auto" w:fill="auto"/>
            <w:hideMark/>
          </w:tcPr>
          <w:p w14:paraId="6AD43DFB" w14:textId="5786468A" w:rsidR="0067135C" w:rsidRPr="00BF4D36" w:rsidRDefault="0067135C" w:rsidP="0067135C">
            <w:pPr>
              <w:pStyle w:val="Tabletext"/>
            </w:pPr>
            <w:r w:rsidRPr="00BF4D36">
              <w:t xml:space="preserve">Pregnancy complicated by acute intercurrent infection, fetal growth restriction, threatened premature labour with ruptured membranes or threatened premature labour treated by intravenous therapy, requiring admission to hospital—professional attendance (other than a service to which </w:t>
            </w:r>
            <w:r w:rsidR="009D2197" w:rsidRPr="00BF4D36">
              <w:t>item 1</w:t>
            </w:r>
            <w:r w:rsidRPr="00BF4D36">
              <w:t>6533 applies) that is not a routine antenatal attendance, applicable once per day</w:t>
            </w:r>
          </w:p>
        </w:tc>
        <w:tc>
          <w:tcPr>
            <w:tcW w:w="920" w:type="pct"/>
            <w:tcBorders>
              <w:top w:val="single" w:sz="4" w:space="0" w:color="auto"/>
              <w:left w:val="nil"/>
              <w:bottom w:val="single" w:sz="4" w:space="0" w:color="auto"/>
              <w:right w:val="nil"/>
            </w:tcBorders>
            <w:shd w:val="clear" w:color="auto" w:fill="auto"/>
          </w:tcPr>
          <w:p w14:paraId="6B5AB839" w14:textId="77777777" w:rsidR="0067135C" w:rsidRPr="00BF4D36" w:rsidRDefault="0067135C" w:rsidP="0067135C">
            <w:pPr>
              <w:pStyle w:val="Tabletext"/>
              <w:jc w:val="right"/>
            </w:pPr>
            <w:r w:rsidRPr="00BF4D36">
              <w:t>49.05</w:t>
            </w:r>
          </w:p>
        </w:tc>
      </w:tr>
      <w:tr w:rsidR="0067135C" w:rsidRPr="00BF4D36" w14:paraId="6DB05B31" w14:textId="77777777" w:rsidTr="00D34DDD">
        <w:tc>
          <w:tcPr>
            <w:tcW w:w="687" w:type="pct"/>
            <w:tcBorders>
              <w:top w:val="single" w:sz="4" w:space="0" w:color="auto"/>
              <w:left w:val="nil"/>
              <w:bottom w:val="single" w:sz="4" w:space="0" w:color="auto"/>
              <w:right w:val="nil"/>
            </w:tcBorders>
            <w:shd w:val="clear" w:color="auto" w:fill="auto"/>
            <w:hideMark/>
          </w:tcPr>
          <w:p w14:paraId="30E79283" w14:textId="77777777" w:rsidR="0067135C" w:rsidRPr="00BF4D36" w:rsidRDefault="0067135C" w:rsidP="0067135C">
            <w:pPr>
              <w:pStyle w:val="Tabletext"/>
            </w:pPr>
            <w:r w:rsidRPr="00BF4D36">
              <w:t>16509</w:t>
            </w:r>
          </w:p>
        </w:tc>
        <w:tc>
          <w:tcPr>
            <w:tcW w:w="3393" w:type="pct"/>
            <w:tcBorders>
              <w:top w:val="single" w:sz="4" w:space="0" w:color="auto"/>
              <w:left w:val="nil"/>
              <w:bottom w:val="single" w:sz="4" w:space="0" w:color="auto"/>
              <w:right w:val="nil"/>
            </w:tcBorders>
            <w:shd w:val="clear" w:color="auto" w:fill="auto"/>
            <w:hideMark/>
          </w:tcPr>
          <w:p w14:paraId="3EEC8368" w14:textId="1FAAB050" w:rsidR="0067135C" w:rsidRPr="00BF4D36" w:rsidRDefault="0067135C" w:rsidP="0067135C">
            <w:pPr>
              <w:pStyle w:val="Tabletext"/>
            </w:pPr>
            <w:r w:rsidRPr="00BF4D36">
              <w:t>Pre</w:t>
            </w:r>
            <w:r w:rsidR="00043BF2">
              <w:noBreakHyphen/>
            </w:r>
            <w:r w:rsidRPr="00BF4D36">
              <w:t xml:space="preserve">eclampsia, eclampsia or antepartum haemorrhage, treatment of—professional attendance (other than a service to which </w:t>
            </w:r>
            <w:r w:rsidR="009D2197" w:rsidRPr="00BF4D36">
              <w:t>item 1</w:t>
            </w:r>
            <w:r w:rsidRPr="00BF4D36">
              <w:t>6534 applies) that is not a routine antenatal attendance</w:t>
            </w:r>
          </w:p>
        </w:tc>
        <w:tc>
          <w:tcPr>
            <w:tcW w:w="920" w:type="pct"/>
            <w:tcBorders>
              <w:top w:val="single" w:sz="4" w:space="0" w:color="auto"/>
              <w:left w:val="nil"/>
              <w:bottom w:val="single" w:sz="4" w:space="0" w:color="auto"/>
              <w:right w:val="nil"/>
            </w:tcBorders>
            <w:shd w:val="clear" w:color="auto" w:fill="auto"/>
          </w:tcPr>
          <w:p w14:paraId="127A0221" w14:textId="77777777" w:rsidR="0067135C" w:rsidRPr="00BF4D36" w:rsidRDefault="0067135C" w:rsidP="0067135C">
            <w:pPr>
              <w:pStyle w:val="Tabletext"/>
              <w:jc w:val="right"/>
            </w:pPr>
            <w:r w:rsidRPr="00BF4D36">
              <w:t>49.05</w:t>
            </w:r>
          </w:p>
        </w:tc>
      </w:tr>
      <w:tr w:rsidR="0067135C" w:rsidRPr="00BF4D36" w14:paraId="6A9195B5" w14:textId="77777777" w:rsidTr="00D34DDD">
        <w:tc>
          <w:tcPr>
            <w:tcW w:w="687" w:type="pct"/>
            <w:tcBorders>
              <w:top w:val="single" w:sz="4" w:space="0" w:color="auto"/>
              <w:left w:val="nil"/>
              <w:bottom w:val="single" w:sz="4" w:space="0" w:color="auto"/>
              <w:right w:val="nil"/>
            </w:tcBorders>
            <w:shd w:val="clear" w:color="auto" w:fill="auto"/>
            <w:hideMark/>
          </w:tcPr>
          <w:p w14:paraId="21A75147" w14:textId="77777777" w:rsidR="0067135C" w:rsidRPr="00BF4D36" w:rsidRDefault="0067135C" w:rsidP="0067135C">
            <w:pPr>
              <w:pStyle w:val="Tabletext"/>
            </w:pPr>
            <w:r w:rsidRPr="00BF4D36">
              <w:t>16511</w:t>
            </w:r>
          </w:p>
        </w:tc>
        <w:tc>
          <w:tcPr>
            <w:tcW w:w="3393" w:type="pct"/>
            <w:tcBorders>
              <w:top w:val="single" w:sz="4" w:space="0" w:color="auto"/>
              <w:left w:val="nil"/>
              <w:bottom w:val="single" w:sz="4" w:space="0" w:color="auto"/>
              <w:right w:val="nil"/>
            </w:tcBorders>
            <w:shd w:val="clear" w:color="auto" w:fill="auto"/>
            <w:hideMark/>
          </w:tcPr>
          <w:p w14:paraId="2AE5C89E" w14:textId="77777777" w:rsidR="0067135C" w:rsidRPr="00BF4D36" w:rsidRDefault="0067135C" w:rsidP="0067135C">
            <w:pPr>
              <w:pStyle w:val="Tabletext"/>
            </w:pPr>
            <w:r w:rsidRPr="00BF4D36">
              <w:t>Cervix, purse string ligation of (Anaes.)</w:t>
            </w:r>
          </w:p>
        </w:tc>
        <w:tc>
          <w:tcPr>
            <w:tcW w:w="920" w:type="pct"/>
            <w:tcBorders>
              <w:top w:val="single" w:sz="4" w:space="0" w:color="auto"/>
              <w:left w:val="nil"/>
              <w:bottom w:val="single" w:sz="4" w:space="0" w:color="auto"/>
              <w:right w:val="nil"/>
            </w:tcBorders>
            <w:shd w:val="clear" w:color="auto" w:fill="auto"/>
          </w:tcPr>
          <w:p w14:paraId="4C4E153D" w14:textId="77777777" w:rsidR="0067135C" w:rsidRPr="00BF4D36" w:rsidRDefault="0067135C" w:rsidP="0067135C">
            <w:pPr>
              <w:pStyle w:val="Tabletext"/>
              <w:jc w:val="right"/>
            </w:pPr>
            <w:r w:rsidRPr="00BF4D36">
              <w:t>228.85</w:t>
            </w:r>
          </w:p>
        </w:tc>
      </w:tr>
      <w:tr w:rsidR="0067135C" w:rsidRPr="00BF4D36" w14:paraId="624AABD0" w14:textId="77777777" w:rsidTr="00D34DDD">
        <w:tc>
          <w:tcPr>
            <w:tcW w:w="687" w:type="pct"/>
            <w:tcBorders>
              <w:top w:val="single" w:sz="4" w:space="0" w:color="auto"/>
              <w:left w:val="nil"/>
              <w:bottom w:val="single" w:sz="4" w:space="0" w:color="auto"/>
              <w:right w:val="nil"/>
            </w:tcBorders>
            <w:shd w:val="clear" w:color="auto" w:fill="auto"/>
            <w:hideMark/>
          </w:tcPr>
          <w:p w14:paraId="6E2924B5" w14:textId="77777777" w:rsidR="0067135C" w:rsidRPr="00BF4D36" w:rsidRDefault="0067135C" w:rsidP="0067135C">
            <w:pPr>
              <w:pStyle w:val="Tabletext"/>
            </w:pPr>
            <w:r w:rsidRPr="00BF4D36">
              <w:t>16512</w:t>
            </w:r>
          </w:p>
        </w:tc>
        <w:tc>
          <w:tcPr>
            <w:tcW w:w="3393" w:type="pct"/>
            <w:tcBorders>
              <w:top w:val="single" w:sz="4" w:space="0" w:color="auto"/>
              <w:left w:val="nil"/>
              <w:bottom w:val="single" w:sz="4" w:space="0" w:color="auto"/>
              <w:right w:val="nil"/>
            </w:tcBorders>
            <w:shd w:val="clear" w:color="auto" w:fill="auto"/>
            <w:hideMark/>
          </w:tcPr>
          <w:p w14:paraId="3B72196F" w14:textId="77777777" w:rsidR="0067135C" w:rsidRPr="00BF4D36" w:rsidRDefault="0067135C" w:rsidP="0067135C">
            <w:pPr>
              <w:pStyle w:val="Tabletext"/>
            </w:pPr>
            <w:r w:rsidRPr="00BF4D36">
              <w:t>Cervix, removal of purse string ligature of (Anaes.)</w:t>
            </w:r>
          </w:p>
        </w:tc>
        <w:tc>
          <w:tcPr>
            <w:tcW w:w="920" w:type="pct"/>
            <w:tcBorders>
              <w:top w:val="single" w:sz="4" w:space="0" w:color="auto"/>
              <w:left w:val="nil"/>
              <w:bottom w:val="single" w:sz="4" w:space="0" w:color="auto"/>
              <w:right w:val="nil"/>
            </w:tcBorders>
            <w:shd w:val="clear" w:color="auto" w:fill="auto"/>
          </w:tcPr>
          <w:p w14:paraId="23467D89" w14:textId="77777777" w:rsidR="0067135C" w:rsidRPr="00BF4D36" w:rsidRDefault="0067135C" w:rsidP="0067135C">
            <w:pPr>
              <w:pStyle w:val="Tabletext"/>
              <w:jc w:val="right"/>
            </w:pPr>
            <w:r w:rsidRPr="00BF4D36">
              <w:t>66.05</w:t>
            </w:r>
          </w:p>
        </w:tc>
      </w:tr>
      <w:tr w:rsidR="0067135C" w:rsidRPr="00BF4D36" w14:paraId="142EB767" w14:textId="77777777" w:rsidTr="00D34DDD">
        <w:tc>
          <w:tcPr>
            <w:tcW w:w="687" w:type="pct"/>
            <w:tcBorders>
              <w:top w:val="single" w:sz="4" w:space="0" w:color="auto"/>
              <w:left w:val="nil"/>
              <w:bottom w:val="single" w:sz="4" w:space="0" w:color="auto"/>
              <w:right w:val="nil"/>
            </w:tcBorders>
            <w:shd w:val="clear" w:color="auto" w:fill="auto"/>
            <w:hideMark/>
          </w:tcPr>
          <w:p w14:paraId="65AE297F" w14:textId="77777777" w:rsidR="0067135C" w:rsidRPr="00BF4D36" w:rsidRDefault="0067135C" w:rsidP="0067135C">
            <w:pPr>
              <w:pStyle w:val="Tabletext"/>
            </w:pPr>
            <w:bookmarkStart w:id="559" w:name="CU_18434524"/>
            <w:bookmarkStart w:id="560" w:name="CU_18437016"/>
            <w:bookmarkEnd w:id="559"/>
            <w:bookmarkEnd w:id="560"/>
            <w:r w:rsidRPr="00BF4D36">
              <w:t>16514</w:t>
            </w:r>
          </w:p>
        </w:tc>
        <w:tc>
          <w:tcPr>
            <w:tcW w:w="3393" w:type="pct"/>
            <w:tcBorders>
              <w:top w:val="single" w:sz="4" w:space="0" w:color="auto"/>
              <w:left w:val="nil"/>
              <w:bottom w:val="single" w:sz="4" w:space="0" w:color="auto"/>
              <w:right w:val="nil"/>
            </w:tcBorders>
            <w:shd w:val="clear" w:color="auto" w:fill="auto"/>
            <w:hideMark/>
          </w:tcPr>
          <w:p w14:paraId="657ACC4B" w14:textId="77777777" w:rsidR="0067135C" w:rsidRPr="00BF4D36" w:rsidRDefault="0067135C" w:rsidP="0067135C">
            <w:pPr>
              <w:pStyle w:val="Tabletext"/>
            </w:pPr>
            <w:r w:rsidRPr="00BF4D36">
              <w:t>Antenatal cardiotocography in the management of high risk pregnancy (not during the course of the confinement)</w:t>
            </w:r>
          </w:p>
        </w:tc>
        <w:tc>
          <w:tcPr>
            <w:tcW w:w="920" w:type="pct"/>
            <w:tcBorders>
              <w:top w:val="single" w:sz="4" w:space="0" w:color="auto"/>
              <w:left w:val="nil"/>
              <w:bottom w:val="single" w:sz="4" w:space="0" w:color="auto"/>
              <w:right w:val="nil"/>
            </w:tcBorders>
            <w:shd w:val="clear" w:color="auto" w:fill="auto"/>
          </w:tcPr>
          <w:p w14:paraId="32FC4D50" w14:textId="77777777" w:rsidR="0067135C" w:rsidRPr="00BF4D36" w:rsidRDefault="0067135C" w:rsidP="0067135C">
            <w:pPr>
              <w:pStyle w:val="Tabletext"/>
              <w:jc w:val="right"/>
            </w:pPr>
            <w:r w:rsidRPr="00BF4D36">
              <w:t>38.15</w:t>
            </w:r>
          </w:p>
        </w:tc>
      </w:tr>
      <w:tr w:rsidR="0067135C" w:rsidRPr="00BF4D36" w14:paraId="111EE1A2" w14:textId="77777777" w:rsidTr="00D34DDD">
        <w:tc>
          <w:tcPr>
            <w:tcW w:w="687" w:type="pct"/>
            <w:tcBorders>
              <w:top w:val="single" w:sz="4" w:space="0" w:color="auto"/>
              <w:left w:val="nil"/>
              <w:bottom w:val="single" w:sz="4" w:space="0" w:color="auto"/>
              <w:right w:val="nil"/>
            </w:tcBorders>
            <w:shd w:val="clear" w:color="auto" w:fill="auto"/>
            <w:hideMark/>
          </w:tcPr>
          <w:p w14:paraId="5F3EACE1" w14:textId="77777777" w:rsidR="0067135C" w:rsidRPr="00BF4D36" w:rsidRDefault="0067135C" w:rsidP="0067135C">
            <w:pPr>
              <w:pStyle w:val="Tabletext"/>
            </w:pPr>
            <w:r w:rsidRPr="00BF4D36">
              <w:t>16515</w:t>
            </w:r>
          </w:p>
        </w:tc>
        <w:tc>
          <w:tcPr>
            <w:tcW w:w="3393" w:type="pct"/>
            <w:tcBorders>
              <w:top w:val="single" w:sz="4" w:space="0" w:color="auto"/>
              <w:left w:val="nil"/>
              <w:bottom w:val="single" w:sz="4" w:space="0" w:color="auto"/>
              <w:right w:val="nil"/>
            </w:tcBorders>
            <w:shd w:val="clear" w:color="auto" w:fill="auto"/>
            <w:hideMark/>
          </w:tcPr>
          <w:p w14:paraId="027B1201" w14:textId="77777777" w:rsidR="0067135C" w:rsidRPr="00BF4D36" w:rsidRDefault="0067135C" w:rsidP="0067135C">
            <w:pPr>
              <w:pStyle w:val="Tabletext"/>
            </w:pPr>
            <w:r w:rsidRPr="00BF4D36">
              <w:t>Management of vaginal birth as an independent procedure, if the patient’s care has been transferred by another medical practitioner for management of the birth and the attending medical practitioner has not provided antenatal care to the patient, including all attendances related to the birth (Anaes.)</w:t>
            </w:r>
          </w:p>
        </w:tc>
        <w:tc>
          <w:tcPr>
            <w:tcW w:w="920" w:type="pct"/>
            <w:tcBorders>
              <w:top w:val="single" w:sz="4" w:space="0" w:color="auto"/>
              <w:left w:val="nil"/>
              <w:bottom w:val="single" w:sz="4" w:space="0" w:color="auto"/>
              <w:right w:val="nil"/>
            </w:tcBorders>
            <w:shd w:val="clear" w:color="auto" w:fill="auto"/>
          </w:tcPr>
          <w:p w14:paraId="466E50CF" w14:textId="77777777" w:rsidR="0067135C" w:rsidRPr="00BF4D36" w:rsidRDefault="0067135C" w:rsidP="0067135C">
            <w:pPr>
              <w:pStyle w:val="Tabletext"/>
              <w:jc w:val="right"/>
            </w:pPr>
            <w:r w:rsidRPr="00BF4D36">
              <w:t>656.40</w:t>
            </w:r>
          </w:p>
        </w:tc>
      </w:tr>
      <w:tr w:rsidR="0067135C" w:rsidRPr="00BF4D36" w14:paraId="35101310" w14:textId="77777777" w:rsidTr="00D34DDD">
        <w:tc>
          <w:tcPr>
            <w:tcW w:w="687" w:type="pct"/>
            <w:tcBorders>
              <w:top w:val="single" w:sz="4" w:space="0" w:color="auto"/>
              <w:left w:val="nil"/>
              <w:bottom w:val="single" w:sz="4" w:space="0" w:color="auto"/>
              <w:right w:val="nil"/>
            </w:tcBorders>
            <w:shd w:val="clear" w:color="auto" w:fill="auto"/>
            <w:hideMark/>
          </w:tcPr>
          <w:p w14:paraId="68C2B274" w14:textId="77777777" w:rsidR="0067135C" w:rsidRPr="00BF4D36" w:rsidRDefault="0067135C" w:rsidP="0067135C">
            <w:pPr>
              <w:pStyle w:val="Tabletext"/>
            </w:pPr>
            <w:r w:rsidRPr="00BF4D36">
              <w:t>16518</w:t>
            </w:r>
          </w:p>
        </w:tc>
        <w:tc>
          <w:tcPr>
            <w:tcW w:w="3393" w:type="pct"/>
            <w:tcBorders>
              <w:top w:val="single" w:sz="4" w:space="0" w:color="auto"/>
              <w:left w:val="nil"/>
              <w:bottom w:val="single" w:sz="4" w:space="0" w:color="auto"/>
              <w:right w:val="nil"/>
            </w:tcBorders>
            <w:shd w:val="clear" w:color="auto" w:fill="auto"/>
            <w:hideMark/>
          </w:tcPr>
          <w:p w14:paraId="10450B99" w14:textId="77777777" w:rsidR="0067135C" w:rsidRPr="00BF4D36" w:rsidRDefault="0067135C" w:rsidP="0067135C">
            <w:pPr>
              <w:pStyle w:val="Tabletext"/>
            </w:pPr>
            <w:r w:rsidRPr="00BF4D36">
              <w:t>Management of labour, incomplete, if the patient’s care has been transferred to another medical practitioner for completion of the birth (Anaes.)</w:t>
            </w:r>
          </w:p>
        </w:tc>
        <w:tc>
          <w:tcPr>
            <w:tcW w:w="920" w:type="pct"/>
            <w:tcBorders>
              <w:top w:val="single" w:sz="4" w:space="0" w:color="auto"/>
              <w:left w:val="nil"/>
              <w:bottom w:val="single" w:sz="4" w:space="0" w:color="auto"/>
              <w:right w:val="nil"/>
            </w:tcBorders>
            <w:shd w:val="clear" w:color="auto" w:fill="auto"/>
          </w:tcPr>
          <w:p w14:paraId="43DA9EEF" w14:textId="77777777" w:rsidR="0067135C" w:rsidRPr="00BF4D36" w:rsidRDefault="0067135C" w:rsidP="0067135C">
            <w:pPr>
              <w:pStyle w:val="Tabletext"/>
              <w:jc w:val="right"/>
            </w:pPr>
            <w:r w:rsidRPr="00BF4D36">
              <w:t>468.90</w:t>
            </w:r>
          </w:p>
        </w:tc>
      </w:tr>
      <w:tr w:rsidR="0067135C" w:rsidRPr="00BF4D36" w14:paraId="17813B4C" w14:textId="77777777" w:rsidTr="00D34DDD">
        <w:tc>
          <w:tcPr>
            <w:tcW w:w="687" w:type="pct"/>
            <w:tcBorders>
              <w:top w:val="single" w:sz="4" w:space="0" w:color="auto"/>
              <w:left w:val="nil"/>
              <w:bottom w:val="single" w:sz="4" w:space="0" w:color="auto"/>
              <w:right w:val="nil"/>
            </w:tcBorders>
            <w:shd w:val="clear" w:color="auto" w:fill="auto"/>
            <w:hideMark/>
          </w:tcPr>
          <w:p w14:paraId="44B8174B" w14:textId="77777777" w:rsidR="0067135C" w:rsidRPr="00BF4D36" w:rsidRDefault="0067135C" w:rsidP="0067135C">
            <w:pPr>
              <w:pStyle w:val="Tabletext"/>
            </w:pPr>
            <w:r w:rsidRPr="00BF4D36">
              <w:t>16519</w:t>
            </w:r>
          </w:p>
        </w:tc>
        <w:tc>
          <w:tcPr>
            <w:tcW w:w="3393" w:type="pct"/>
            <w:tcBorders>
              <w:top w:val="single" w:sz="4" w:space="0" w:color="auto"/>
              <w:left w:val="nil"/>
              <w:bottom w:val="single" w:sz="4" w:space="0" w:color="auto"/>
              <w:right w:val="nil"/>
            </w:tcBorders>
            <w:shd w:val="clear" w:color="auto" w:fill="auto"/>
            <w:hideMark/>
          </w:tcPr>
          <w:p w14:paraId="656260DA" w14:textId="4FDFAC47" w:rsidR="0067135C" w:rsidRPr="00BF4D36" w:rsidRDefault="0067135C" w:rsidP="0067135C">
            <w:pPr>
              <w:pStyle w:val="Tabletext"/>
            </w:pPr>
            <w:r w:rsidRPr="00BF4D36">
              <w:t>Management of labour and birth by any means (including Caesarean section) including post</w:t>
            </w:r>
            <w:r w:rsidR="00043BF2">
              <w:noBreakHyphen/>
            </w:r>
            <w:r w:rsidRPr="00BF4D36">
              <w:t>partum care for 5 days (Anaes.)</w:t>
            </w:r>
          </w:p>
        </w:tc>
        <w:tc>
          <w:tcPr>
            <w:tcW w:w="920" w:type="pct"/>
            <w:tcBorders>
              <w:top w:val="single" w:sz="4" w:space="0" w:color="auto"/>
              <w:left w:val="nil"/>
              <w:bottom w:val="single" w:sz="4" w:space="0" w:color="auto"/>
              <w:right w:val="nil"/>
            </w:tcBorders>
            <w:shd w:val="clear" w:color="auto" w:fill="auto"/>
          </w:tcPr>
          <w:p w14:paraId="0A2A656A" w14:textId="77777777" w:rsidR="0067135C" w:rsidRPr="00BF4D36" w:rsidRDefault="0067135C" w:rsidP="0067135C">
            <w:pPr>
              <w:pStyle w:val="Tabletext"/>
              <w:jc w:val="right"/>
            </w:pPr>
            <w:r w:rsidRPr="00BF4D36">
              <w:t>722.10</w:t>
            </w:r>
          </w:p>
        </w:tc>
      </w:tr>
      <w:tr w:rsidR="0067135C" w:rsidRPr="00BF4D36" w14:paraId="47EB68DE" w14:textId="77777777" w:rsidTr="00D34DDD">
        <w:tc>
          <w:tcPr>
            <w:tcW w:w="687" w:type="pct"/>
            <w:tcBorders>
              <w:top w:val="single" w:sz="4" w:space="0" w:color="auto"/>
              <w:left w:val="nil"/>
              <w:bottom w:val="single" w:sz="4" w:space="0" w:color="auto"/>
              <w:right w:val="nil"/>
            </w:tcBorders>
            <w:shd w:val="clear" w:color="auto" w:fill="auto"/>
            <w:hideMark/>
          </w:tcPr>
          <w:p w14:paraId="53CC9765" w14:textId="77777777" w:rsidR="0067135C" w:rsidRPr="00BF4D36" w:rsidRDefault="0067135C" w:rsidP="0067135C">
            <w:pPr>
              <w:pStyle w:val="Tabletext"/>
            </w:pPr>
            <w:r w:rsidRPr="00BF4D36">
              <w:t>16520</w:t>
            </w:r>
          </w:p>
        </w:tc>
        <w:tc>
          <w:tcPr>
            <w:tcW w:w="3393" w:type="pct"/>
            <w:tcBorders>
              <w:top w:val="single" w:sz="4" w:space="0" w:color="auto"/>
              <w:left w:val="nil"/>
              <w:bottom w:val="single" w:sz="4" w:space="0" w:color="auto"/>
              <w:right w:val="nil"/>
            </w:tcBorders>
            <w:shd w:val="clear" w:color="auto" w:fill="auto"/>
            <w:hideMark/>
          </w:tcPr>
          <w:p w14:paraId="6AD8CDCA" w14:textId="1A825CC9" w:rsidR="0067135C" w:rsidRPr="00BF4D36" w:rsidRDefault="0067135C" w:rsidP="0067135C">
            <w:pPr>
              <w:pStyle w:val="Tabletext"/>
            </w:pPr>
            <w:r w:rsidRPr="00BF4D36">
              <w:t>Caesarean section and post</w:t>
            </w:r>
            <w:r w:rsidR="00043BF2">
              <w:noBreakHyphen/>
            </w:r>
            <w:r w:rsidRPr="00BF4D36">
              <w:t>operative care for 7 days, if the patient’s care has been transferred by another medical practitioner for management of the confinement and the attending medical practitioner has not provided any of the antenatal care (Anaes.)</w:t>
            </w:r>
          </w:p>
        </w:tc>
        <w:tc>
          <w:tcPr>
            <w:tcW w:w="920" w:type="pct"/>
            <w:tcBorders>
              <w:top w:val="single" w:sz="4" w:space="0" w:color="auto"/>
              <w:left w:val="nil"/>
              <w:bottom w:val="single" w:sz="4" w:space="0" w:color="auto"/>
              <w:right w:val="nil"/>
            </w:tcBorders>
            <w:shd w:val="clear" w:color="auto" w:fill="auto"/>
          </w:tcPr>
          <w:p w14:paraId="1A5B9EE5" w14:textId="77777777" w:rsidR="0067135C" w:rsidRPr="00BF4D36" w:rsidRDefault="0067135C" w:rsidP="0067135C">
            <w:pPr>
              <w:pStyle w:val="Tabletext"/>
              <w:jc w:val="right"/>
            </w:pPr>
            <w:r w:rsidRPr="00BF4D36">
              <w:t>656.40</w:t>
            </w:r>
          </w:p>
        </w:tc>
      </w:tr>
      <w:tr w:rsidR="0067135C" w:rsidRPr="00BF4D36" w14:paraId="53476CCB" w14:textId="77777777" w:rsidTr="00D34DDD">
        <w:tc>
          <w:tcPr>
            <w:tcW w:w="687" w:type="pct"/>
            <w:tcBorders>
              <w:top w:val="single" w:sz="4" w:space="0" w:color="auto"/>
              <w:left w:val="nil"/>
              <w:bottom w:val="single" w:sz="4" w:space="0" w:color="auto"/>
              <w:right w:val="nil"/>
            </w:tcBorders>
            <w:shd w:val="clear" w:color="auto" w:fill="auto"/>
          </w:tcPr>
          <w:p w14:paraId="2D22F6E6" w14:textId="77777777" w:rsidR="0067135C" w:rsidRPr="00BF4D36" w:rsidRDefault="0067135C" w:rsidP="0067135C">
            <w:pPr>
              <w:pStyle w:val="Tabletext"/>
            </w:pPr>
            <w:r w:rsidRPr="00BF4D36">
              <w:t>16522</w:t>
            </w:r>
          </w:p>
        </w:tc>
        <w:tc>
          <w:tcPr>
            <w:tcW w:w="3393" w:type="pct"/>
            <w:tcBorders>
              <w:top w:val="single" w:sz="4" w:space="0" w:color="auto"/>
              <w:left w:val="nil"/>
              <w:bottom w:val="single" w:sz="4" w:space="0" w:color="auto"/>
              <w:right w:val="nil"/>
            </w:tcBorders>
            <w:shd w:val="clear" w:color="auto" w:fill="auto"/>
          </w:tcPr>
          <w:p w14:paraId="31669EC3" w14:textId="77777777" w:rsidR="0067135C" w:rsidRPr="00BF4D36" w:rsidRDefault="0067135C" w:rsidP="0067135C">
            <w:pPr>
              <w:pStyle w:val="Tabletext"/>
            </w:pPr>
            <w:r w:rsidRPr="00BF4D36">
              <w:t xml:space="preserve">Management of labour and birth, or birth alone, (including caesarean </w:t>
            </w:r>
            <w:r w:rsidRPr="00BF4D36">
              <w:lastRenderedPageBreak/>
              <w:t>section), on or after 23 weeks gestation, if in the course of antenatal supervision or intrapartum management one or more of the following conditions is present, including postnatal care for 7 days:</w:t>
            </w:r>
          </w:p>
          <w:p w14:paraId="48E56413" w14:textId="77777777" w:rsidR="0067135C" w:rsidRPr="00BF4D36" w:rsidRDefault="0067135C" w:rsidP="0067135C">
            <w:pPr>
              <w:pStyle w:val="Tablea"/>
            </w:pPr>
            <w:r w:rsidRPr="00BF4D36">
              <w:t>(a) fetal loss;</w:t>
            </w:r>
          </w:p>
          <w:p w14:paraId="233D0073" w14:textId="77777777" w:rsidR="0067135C" w:rsidRPr="00BF4D36" w:rsidRDefault="0067135C" w:rsidP="0067135C">
            <w:pPr>
              <w:pStyle w:val="Tablea"/>
            </w:pPr>
            <w:r w:rsidRPr="00BF4D36">
              <w:t>(b) multiple pregnancy;</w:t>
            </w:r>
          </w:p>
          <w:p w14:paraId="7647038E" w14:textId="77777777" w:rsidR="0067135C" w:rsidRPr="00BF4D36" w:rsidRDefault="0067135C" w:rsidP="0067135C">
            <w:pPr>
              <w:pStyle w:val="Tablea"/>
            </w:pPr>
            <w:r w:rsidRPr="00BF4D36">
              <w:t>(c) antepartum haemorrhage that is:</w:t>
            </w:r>
          </w:p>
          <w:p w14:paraId="1D605F3E" w14:textId="77777777" w:rsidR="0067135C" w:rsidRPr="00BF4D36" w:rsidRDefault="0067135C" w:rsidP="0067135C">
            <w:pPr>
              <w:pStyle w:val="Tablei"/>
            </w:pPr>
            <w:r w:rsidRPr="00BF4D36">
              <w:t>(i) of greater than 200 ml; or</w:t>
            </w:r>
          </w:p>
          <w:p w14:paraId="15327C5B" w14:textId="77777777" w:rsidR="0067135C" w:rsidRPr="00BF4D36" w:rsidRDefault="0067135C" w:rsidP="0067135C">
            <w:pPr>
              <w:pStyle w:val="Tablei"/>
            </w:pPr>
            <w:r w:rsidRPr="00BF4D36">
              <w:t>(ii) associated with disseminated intravascular coagulation;</w:t>
            </w:r>
          </w:p>
          <w:p w14:paraId="4CD976B1" w14:textId="77777777" w:rsidR="0067135C" w:rsidRPr="00BF4D36" w:rsidRDefault="0067135C" w:rsidP="0067135C">
            <w:pPr>
              <w:pStyle w:val="Tablea"/>
            </w:pPr>
            <w:r w:rsidRPr="00BF4D36">
              <w:t>(d) placenta praevia on ultrasound in the third trimester with the placenta within 2 cm of the internal cervical os;</w:t>
            </w:r>
          </w:p>
          <w:p w14:paraId="4DAB30A7" w14:textId="77777777" w:rsidR="0067135C" w:rsidRPr="00BF4D36" w:rsidRDefault="0067135C" w:rsidP="0067135C">
            <w:pPr>
              <w:pStyle w:val="Tablea"/>
            </w:pPr>
            <w:r w:rsidRPr="00BF4D36">
              <w:t>(e) baby with a birth weight less than or equal to 2,500 g;</w:t>
            </w:r>
          </w:p>
          <w:p w14:paraId="3B765407" w14:textId="77777777" w:rsidR="0067135C" w:rsidRPr="00BF4D36" w:rsidRDefault="0067135C" w:rsidP="0067135C">
            <w:pPr>
              <w:pStyle w:val="Tablea"/>
            </w:pPr>
            <w:r w:rsidRPr="00BF4D36">
              <w:t>(f) trial of vaginal birth in a patient with uterine scar if there has been a planned vaginal birth after caesarean section;</w:t>
            </w:r>
          </w:p>
          <w:p w14:paraId="458276D2" w14:textId="77777777" w:rsidR="0067135C" w:rsidRPr="00BF4D36" w:rsidRDefault="0067135C" w:rsidP="0067135C">
            <w:pPr>
              <w:pStyle w:val="Tablea"/>
            </w:pPr>
            <w:r w:rsidRPr="00BF4D36">
              <w:t>(g) trial of vaginal breech birth if there has been a planned vaginal breech birth;</w:t>
            </w:r>
          </w:p>
          <w:p w14:paraId="39152DCE" w14:textId="77777777" w:rsidR="0067135C" w:rsidRPr="00BF4D36" w:rsidRDefault="0067135C" w:rsidP="0067135C">
            <w:pPr>
              <w:pStyle w:val="Tablea"/>
            </w:pPr>
            <w:r w:rsidRPr="00BF4D36">
              <w:t>(h) prolonged labour greater than 12 hours with partogram evidence of abnormal cervimetric progress as evidenced by cervical dilatation at less than 1 cm/hr in the active phase of labour (after 3 cm cervical dilatation and effacement until full dilatation of the cervix);</w:t>
            </w:r>
          </w:p>
          <w:p w14:paraId="7C8B17AA" w14:textId="77777777" w:rsidR="0067135C" w:rsidRPr="00BF4D36" w:rsidRDefault="0067135C" w:rsidP="0067135C">
            <w:pPr>
              <w:pStyle w:val="Tablea"/>
            </w:pPr>
            <w:r w:rsidRPr="00BF4D36">
              <w:t>(i) acute fetal compromise evidenced by:</w:t>
            </w:r>
          </w:p>
          <w:p w14:paraId="7F17E12B" w14:textId="77777777" w:rsidR="0067135C" w:rsidRPr="00BF4D36" w:rsidRDefault="0067135C" w:rsidP="0067135C">
            <w:pPr>
              <w:pStyle w:val="Tablei"/>
            </w:pPr>
            <w:r w:rsidRPr="00BF4D36">
              <w:t>(i) scalp pH less than 7.15; or</w:t>
            </w:r>
          </w:p>
          <w:p w14:paraId="52263E1C" w14:textId="77777777" w:rsidR="0067135C" w:rsidRPr="00BF4D36" w:rsidRDefault="0067135C" w:rsidP="0067135C">
            <w:pPr>
              <w:pStyle w:val="Tablei"/>
            </w:pPr>
            <w:r w:rsidRPr="00BF4D36">
              <w:t>(ii) scalp lactate greater than 4.0;</w:t>
            </w:r>
          </w:p>
          <w:p w14:paraId="20298C05" w14:textId="77777777" w:rsidR="0067135C" w:rsidRPr="00BF4D36" w:rsidRDefault="0067135C" w:rsidP="0067135C">
            <w:pPr>
              <w:pStyle w:val="Tablea"/>
            </w:pPr>
            <w:r w:rsidRPr="00BF4D36">
              <w:t>(j) acute fetal compromise evidenced by at least one of the following significant cardiotocograph abnormalities:</w:t>
            </w:r>
          </w:p>
          <w:p w14:paraId="74ED591B" w14:textId="77777777" w:rsidR="0067135C" w:rsidRPr="00BF4D36" w:rsidRDefault="0067135C" w:rsidP="0067135C">
            <w:pPr>
              <w:pStyle w:val="Tablei"/>
            </w:pPr>
            <w:r w:rsidRPr="00BF4D36">
              <w:t>(i) prolonged bradycardia (less than 100 bpm for more than 2 minutes);</w:t>
            </w:r>
          </w:p>
          <w:p w14:paraId="508050FA" w14:textId="77777777" w:rsidR="0067135C" w:rsidRPr="00BF4D36" w:rsidRDefault="0067135C" w:rsidP="0067135C">
            <w:pPr>
              <w:pStyle w:val="Tablei"/>
            </w:pPr>
            <w:r w:rsidRPr="00BF4D36">
              <w:t>(ii) absent baseline variability (less than 3 bpm);</w:t>
            </w:r>
          </w:p>
          <w:p w14:paraId="65AF5D83" w14:textId="77777777" w:rsidR="0067135C" w:rsidRPr="00BF4D36" w:rsidRDefault="0067135C" w:rsidP="0067135C">
            <w:pPr>
              <w:pStyle w:val="Tablei"/>
            </w:pPr>
            <w:r w:rsidRPr="00BF4D36">
              <w:t>(iii) sinusoidal pattern;</w:t>
            </w:r>
          </w:p>
          <w:p w14:paraId="13A34A80" w14:textId="77777777" w:rsidR="0067135C" w:rsidRPr="00BF4D36" w:rsidRDefault="0067135C" w:rsidP="0067135C">
            <w:pPr>
              <w:pStyle w:val="Tablei"/>
            </w:pPr>
            <w:r w:rsidRPr="00BF4D36">
              <w:t>(iv) complicated variable decelerations with reduced (3 to 5 bpm) or absent baseline variability;</w:t>
            </w:r>
          </w:p>
          <w:p w14:paraId="7A6DD727" w14:textId="77777777" w:rsidR="0067135C" w:rsidRPr="00BF4D36" w:rsidRDefault="0067135C" w:rsidP="0067135C">
            <w:pPr>
              <w:pStyle w:val="Tablei"/>
            </w:pPr>
            <w:r w:rsidRPr="00BF4D36">
              <w:t>(v) late decelerations;</w:t>
            </w:r>
          </w:p>
          <w:p w14:paraId="62E3FE62" w14:textId="77777777" w:rsidR="0067135C" w:rsidRPr="00BF4D36" w:rsidRDefault="0067135C" w:rsidP="0067135C">
            <w:pPr>
              <w:pStyle w:val="Tablea"/>
            </w:pPr>
            <w:r w:rsidRPr="00BF4D36">
              <w:t>(k) pregnancy induced hypertension of at least 140/90 mm Hg associated with:</w:t>
            </w:r>
          </w:p>
          <w:p w14:paraId="5FA2E252" w14:textId="77777777" w:rsidR="0067135C" w:rsidRPr="00BF4D36" w:rsidRDefault="0067135C" w:rsidP="0067135C">
            <w:pPr>
              <w:pStyle w:val="Tablei"/>
            </w:pPr>
            <w:r w:rsidRPr="00BF4D36">
              <w:t>(i) at least 2+ proteinuria on urinalysis; or</w:t>
            </w:r>
          </w:p>
          <w:p w14:paraId="06D15323" w14:textId="0AF1B3D7" w:rsidR="0067135C" w:rsidRPr="00BF4D36" w:rsidRDefault="0067135C" w:rsidP="0067135C">
            <w:pPr>
              <w:pStyle w:val="Tablei"/>
            </w:pPr>
            <w:r w:rsidRPr="00BF4D36">
              <w:t>(ii) protein</w:t>
            </w:r>
            <w:r w:rsidR="00043BF2">
              <w:noBreakHyphen/>
            </w:r>
            <w:r w:rsidRPr="00BF4D36">
              <w:t>creatinine ratio greater than 30 mg/mmol; or</w:t>
            </w:r>
          </w:p>
          <w:p w14:paraId="276F160C" w14:textId="77777777" w:rsidR="0067135C" w:rsidRPr="00BF4D36" w:rsidRDefault="0067135C" w:rsidP="0067135C">
            <w:pPr>
              <w:pStyle w:val="Tablei"/>
            </w:pPr>
            <w:r w:rsidRPr="00BF4D36">
              <w:t>(iii) platelet count less than 150 x 10</w:t>
            </w:r>
            <w:r w:rsidRPr="00BF4D36">
              <w:rPr>
                <w:vertAlign w:val="superscript"/>
              </w:rPr>
              <w:t>9</w:t>
            </w:r>
            <w:r w:rsidRPr="00BF4D36">
              <w:t>/L; or</w:t>
            </w:r>
          </w:p>
          <w:p w14:paraId="6BAD83E7" w14:textId="77777777" w:rsidR="0067135C" w:rsidRPr="00BF4D36" w:rsidRDefault="0067135C" w:rsidP="0067135C">
            <w:pPr>
              <w:pStyle w:val="Tablei"/>
            </w:pPr>
            <w:r w:rsidRPr="00BF4D36">
              <w:t>(iv) uric acid greater than 0.36 mmol/L;</w:t>
            </w:r>
          </w:p>
          <w:p w14:paraId="7AAA21EF" w14:textId="77777777" w:rsidR="0067135C" w:rsidRPr="00BF4D36" w:rsidRDefault="0067135C" w:rsidP="0067135C">
            <w:pPr>
              <w:pStyle w:val="Tablea"/>
            </w:pPr>
            <w:r w:rsidRPr="00BF4D36">
              <w:t>(l) gestational diabetes mellitus requiring at least daily blood glucose monitoring;</w:t>
            </w:r>
          </w:p>
          <w:p w14:paraId="6BE4D91D" w14:textId="77777777" w:rsidR="0067135C" w:rsidRPr="00BF4D36" w:rsidRDefault="0067135C" w:rsidP="0067135C">
            <w:pPr>
              <w:pStyle w:val="Tablea"/>
            </w:pPr>
            <w:r w:rsidRPr="00BF4D36">
              <w:t>(m) mental health disorder (whether arising prior to pregnancy, during pregnancy or postpartum) that is demonstrated by:</w:t>
            </w:r>
          </w:p>
          <w:p w14:paraId="456A2126" w14:textId="77777777" w:rsidR="0067135C" w:rsidRPr="00BF4D36" w:rsidRDefault="0067135C" w:rsidP="0067135C">
            <w:pPr>
              <w:pStyle w:val="Tablei"/>
            </w:pPr>
            <w:r w:rsidRPr="00BF4D36">
              <w:t>(i) the patient requiring hospitalisation; or</w:t>
            </w:r>
          </w:p>
          <w:p w14:paraId="13869323" w14:textId="77777777" w:rsidR="0067135C" w:rsidRPr="00BF4D36" w:rsidRDefault="0067135C" w:rsidP="0067135C">
            <w:pPr>
              <w:pStyle w:val="Tablei"/>
            </w:pPr>
            <w:r w:rsidRPr="00BF4D36">
              <w:t xml:space="preserve">(ii) the patient receiving ongoing care by a psychologist or psychiatrist to treat the symptoms of a mental health </w:t>
            </w:r>
            <w:r w:rsidRPr="00BF4D36">
              <w:lastRenderedPageBreak/>
              <w:t>disorder; or</w:t>
            </w:r>
          </w:p>
          <w:p w14:paraId="2CC76182" w14:textId="77777777" w:rsidR="0067135C" w:rsidRPr="00BF4D36" w:rsidRDefault="0067135C" w:rsidP="0067135C">
            <w:pPr>
              <w:pStyle w:val="Tablei"/>
            </w:pPr>
            <w:r w:rsidRPr="00BF4D36">
              <w:t>(iii) the patient having a GP mental health treatment plan; or</w:t>
            </w:r>
          </w:p>
          <w:p w14:paraId="77F4901D" w14:textId="69B31FD2" w:rsidR="0067135C" w:rsidRPr="00BF4D36" w:rsidRDefault="0067135C" w:rsidP="0067135C">
            <w:pPr>
              <w:pStyle w:val="Tablei"/>
            </w:pPr>
            <w:r w:rsidRPr="00BF4D36">
              <w:t xml:space="preserve">(iv) the patient having a management plan prepared in accordance with </w:t>
            </w:r>
            <w:r w:rsidR="00B843BA" w:rsidRPr="00BF4D36">
              <w:t>item 2</w:t>
            </w:r>
            <w:r w:rsidRPr="00BF4D36">
              <w:t>91;</w:t>
            </w:r>
          </w:p>
          <w:p w14:paraId="7C49AB35" w14:textId="77777777" w:rsidR="0067135C" w:rsidRPr="00BF4D36" w:rsidRDefault="0067135C" w:rsidP="0067135C">
            <w:pPr>
              <w:pStyle w:val="Tablea"/>
            </w:pPr>
            <w:r w:rsidRPr="00BF4D36">
              <w:t>(n) disclosure or evidence of domestic violence;</w:t>
            </w:r>
          </w:p>
          <w:p w14:paraId="313A0811" w14:textId="3DEF3106" w:rsidR="0067135C" w:rsidRPr="00BF4D36" w:rsidRDefault="0067135C" w:rsidP="0067135C">
            <w:pPr>
              <w:pStyle w:val="Tablea"/>
            </w:pPr>
            <w:r w:rsidRPr="00BF4D36">
              <w:t>(o) any of the following conditions either diagnosed pre</w:t>
            </w:r>
            <w:r w:rsidR="00043BF2">
              <w:noBreakHyphen/>
            </w:r>
            <w:r w:rsidRPr="00BF4D36">
              <w:t>pregnancy or evident at the first antenatal visit before 20 weeks gestation:</w:t>
            </w:r>
          </w:p>
          <w:p w14:paraId="1A5438BD" w14:textId="3D33F0C5" w:rsidR="0067135C" w:rsidRPr="00BF4D36" w:rsidRDefault="0067135C" w:rsidP="0067135C">
            <w:pPr>
              <w:pStyle w:val="Tablei"/>
            </w:pPr>
            <w:r w:rsidRPr="00BF4D36">
              <w:t>(i) pre</w:t>
            </w:r>
            <w:r w:rsidR="00043BF2">
              <w:noBreakHyphen/>
            </w:r>
            <w:r w:rsidRPr="00BF4D36">
              <w:t>existing hypertension requiring antihypertensive medication prior to pregnancy;</w:t>
            </w:r>
          </w:p>
          <w:p w14:paraId="2C1165DB" w14:textId="385628AE" w:rsidR="0067135C" w:rsidRPr="00BF4D36" w:rsidRDefault="0067135C" w:rsidP="0067135C">
            <w:pPr>
              <w:pStyle w:val="Tablei"/>
            </w:pPr>
            <w:r w:rsidRPr="00BF4D36">
              <w:t>(ii) cardiac disease (co</w:t>
            </w:r>
            <w:r w:rsidR="00043BF2">
              <w:noBreakHyphen/>
            </w:r>
            <w:r w:rsidRPr="00BF4D36">
              <w:t>managed with a specialist physician and with echocardiographic evidence of myocardial dysfunction);</w:t>
            </w:r>
          </w:p>
          <w:p w14:paraId="327D4911" w14:textId="77777777" w:rsidR="0067135C" w:rsidRPr="00BF4D36" w:rsidRDefault="0067135C" w:rsidP="0067135C">
            <w:pPr>
              <w:pStyle w:val="Tablei"/>
            </w:pPr>
            <w:r w:rsidRPr="00BF4D36">
              <w:t>(iii) previous renal or liver transplant;</w:t>
            </w:r>
          </w:p>
          <w:p w14:paraId="0B68E819" w14:textId="77777777" w:rsidR="0067135C" w:rsidRPr="00BF4D36" w:rsidRDefault="0067135C" w:rsidP="0067135C">
            <w:pPr>
              <w:pStyle w:val="Tablei"/>
            </w:pPr>
            <w:r w:rsidRPr="00BF4D36">
              <w:t>(iv) renal dialysis;</w:t>
            </w:r>
          </w:p>
          <w:p w14:paraId="529CAF2B" w14:textId="77777777" w:rsidR="0067135C" w:rsidRPr="00BF4D36" w:rsidRDefault="0067135C" w:rsidP="0067135C">
            <w:pPr>
              <w:pStyle w:val="Tablei"/>
            </w:pPr>
            <w:r w:rsidRPr="00BF4D36">
              <w:t>(v) chronic liver disease with documented oesophageal varices;</w:t>
            </w:r>
          </w:p>
          <w:p w14:paraId="5FF8E547" w14:textId="77777777" w:rsidR="0067135C" w:rsidRPr="00BF4D36" w:rsidRDefault="0067135C" w:rsidP="0067135C">
            <w:pPr>
              <w:pStyle w:val="Tablei"/>
            </w:pPr>
            <w:r w:rsidRPr="00BF4D36">
              <w:t>(vi) renal insufficiency in early pregnancy (serum creatinine greater than 110 mmol/L);</w:t>
            </w:r>
          </w:p>
          <w:p w14:paraId="6A80BAC5" w14:textId="77777777" w:rsidR="0067135C" w:rsidRPr="00BF4D36" w:rsidRDefault="0067135C" w:rsidP="0067135C">
            <w:pPr>
              <w:pStyle w:val="Tablei"/>
            </w:pPr>
            <w:r w:rsidRPr="00BF4D36">
              <w:t>(vii) neurological disorder that confines the patient to a wheelchair throughout pregnancy;</w:t>
            </w:r>
          </w:p>
          <w:p w14:paraId="6789F992" w14:textId="77777777" w:rsidR="0067135C" w:rsidRPr="00BF4D36" w:rsidRDefault="0067135C" w:rsidP="0067135C">
            <w:pPr>
              <w:pStyle w:val="Tablei"/>
            </w:pPr>
            <w:r w:rsidRPr="00BF4D36">
              <w:t>(viii) maternal height of less than 148 cm;</w:t>
            </w:r>
          </w:p>
          <w:p w14:paraId="3338465C" w14:textId="77777777" w:rsidR="0067135C" w:rsidRPr="00BF4D36" w:rsidRDefault="0067135C" w:rsidP="0067135C">
            <w:pPr>
              <w:pStyle w:val="Tablei"/>
            </w:pPr>
            <w:r w:rsidRPr="00BF4D36">
              <w:t>(ix) a body mass index greater than or equal to 40;</w:t>
            </w:r>
          </w:p>
          <w:p w14:paraId="10EFF59E" w14:textId="6D6ED253" w:rsidR="0067135C" w:rsidRPr="00BF4D36" w:rsidRDefault="0067135C" w:rsidP="0067135C">
            <w:pPr>
              <w:pStyle w:val="Tablei"/>
            </w:pPr>
            <w:r w:rsidRPr="00BF4D36">
              <w:t>(x) pre</w:t>
            </w:r>
            <w:r w:rsidR="00043BF2">
              <w:noBreakHyphen/>
            </w:r>
            <w:r w:rsidRPr="00BF4D36">
              <w:t>existing diabetes mellitus on medication prior to pregnancy;</w:t>
            </w:r>
          </w:p>
          <w:p w14:paraId="60AE58BB" w14:textId="77777777" w:rsidR="0067135C" w:rsidRPr="00BF4D36" w:rsidRDefault="0067135C" w:rsidP="0067135C">
            <w:pPr>
              <w:pStyle w:val="Tablei"/>
            </w:pPr>
            <w:r w:rsidRPr="00BF4D36">
              <w:t>(xi) thyrotoxicosis requiring medication;</w:t>
            </w:r>
          </w:p>
          <w:p w14:paraId="1B8EEFD4" w14:textId="77777777" w:rsidR="0067135C" w:rsidRPr="00BF4D36" w:rsidRDefault="0067135C" w:rsidP="0067135C">
            <w:pPr>
              <w:pStyle w:val="Tablei"/>
            </w:pPr>
            <w:r w:rsidRPr="00BF4D36">
              <w:t>(xii) previous thrombosis or thromboembolism requiring anticoagulant therapy through pregnancy and the early puerperium;</w:t>
            </w:r>
          </w:p>
          <w:p w14:paraId="55934F16" w14:textId="77777777" w:rsidR="0067135C" w:rsidRPr="00BF4D36" w:rsidRDefault="0067135C" w:rsidP="0067135C">
            <w:pPr>
              <w:pStyle w:val="Tablei"/>
            </w:pPr>
            <w:r w:rsidRPr="00BF4D36">
              <w:t>(xiii) thrombocytopenia with platelet count of less than 100,000 prior to 20 weeks gestation;</w:t>
            </w:r>
          </w:p>
          <w:p w14:paraId="0F4DEC3E" w14:textId="77777777" w:rsidR="0067135C" w:rsidRPr="00BF4D36" w:rsidRDefault="0067135C" w:rsidP="0067135C">
            <w:pPr>
              <w:pStyle w:val="Tablei"/>
            </w:pPr>
            <w:r w:rsidRPr="00BF4D36">
              <w:t>(xiv) HIV, hepatitis B or hepatitis C carrier status positive;</w:t>
            </w:r>
          </w:p>
          <w:p w14:paraId="3B6CB38E" w14:textId="237858A8" w:rsidR="0067135C" w:rsidRPr="00BF4D36" w:rsidRDefault="0067135C" w:rsidP="0067135C">
            <w:pPr>
              <w:pStyle w:val="Tablei"/>
            </w:pPr>
            <w:r w:rsidRPr="00BF4D36">
              <w:t>(xv) red cell or platelet iso</w:t>
            </w:r>
            <w:r w:rsidR="00043BF2">
              <w:noBreakHyphen/>
            </w:r>
            <w:r w:rsidRPr="00BF4D36">
              <w:t>immunisation;</w:t>
            </w:r>
          </w:p>
          <w:p w14:paraId="54312ECB" w14:textId="77777777" w:rsidR="0067135C" w:rsidRPr="00BF4D36" w:rsidRDefault="0067135C" w:rsidP="0067135C">
            <w:pPr>
              <w:pStyle w:val="Tablei"/>
            </w:pPr>
            <w:r w:rsidRPr="00BF4D36">
              <w:t>(xvi) cancer with metastatic disease;</w:t>
            </w:r>
          </w:p>
          <w:p w14:paraId="7DDD0446" w14:textId="77777777" w:rsidR="0067135C" w:rsidRPr="00BF4D36" w:rsidRDefault="0067135C" w:rsidP="0067135C">
            <w:pPr>
              <w:pStyle w:val="Tablei"/>
            </w:pPr>
            <w:r w:rsidRPr="00BF4D36">
              <w:t>(xvii) illicit drug misuse during pregnancy</w:t>
            </w:r>
          </w:p>
          <w:p w14:paraId="22F9EC2A" w14:textId="77777777" w:rsidR="0067135C" w:rsidRPr="00BF4D36" w:rsidRDefault="0067135C" w:rsidP="0067135C">
            <w:pPr>
              <w:pStyle w:val="Tabletext"/>
            </w:pPr>
            <w:r w:rsidRPr="00BF4D36">
              <w:t>(H) (Anaes.)</w:t>
            </w:r>
          </w:p>
        </w:tc>
        <w:tc>
          <w:tcPr>
            <w:tcW w:w="920" w:type="pct"/>
            <w:tcBorders>
              <w:top w:val="single" w:sz="4" w:space="0" w:color="auto"/>
              <w:left w:val="nil"/>
              <w:bottom w:val="single" w:sz="4" w:space="0" w:color="auto"/>
              <w:right w:val="nil"/>
            </w:tcBorders>
            <w:shd w:val="clear" w:color="auto" w:fill="auto"/>
          </w:tcPr>
          <w:p w14:paraId="68E5CF1D" w14:textId="77777777" w:rsidR="0067135C" w:rsidRPr="00BF4D36" w:rsidRDefault="0067135C" w:rsidP="0067135C">
            <w:pPr>
              <w:pStyle w:val="Tabletext"/>
              <w:jc w:val="right"/>
            </w:pPr>
            <w:r w:rsidRPr="00BF4D36">
              <w:lastRenderedPageBreak/>
              <w:t>1,695.35</w:t>
            </w:r>
          </w:p>
        </w:tc>
      </w:tr>
      <w:tr w:rsidR="0067135C" w:rsidRPr="00BF4D36" w14:paraId="2BB32E9E" w14:textId="77777777" w:rsidTr="00D34DDD">
        <w:tc>
          <w:tcPr>
            <w:tcW w:w="687" w:type="pct"/>
            <w:tcBorders>
              <w:top w:val="single" w:sz="4" w:space="0" w:color="auto"/>
              <w:left w:val="nil"/>
              <w:bottom w:val="single" w:sz="4" w:space="0" w:color="auto"/>
              <w:right w:val="nil"/>
            </w:tcBorders>
            <w:shd w:val="clear" w:color="auto" w:fill="auto"/>
            <w:hideMark/>
          </w:tcPr>
          <w:p w14:paraId="762578BE" w14:textId="77777777" w:rsidR="0067135C" w:rsidRPr="00BF4D36" w:rsidRDefault="0067135C" w:rsidP="0067135C">
            <w:pPr>
              <w:pStyle w:val="Tabletext"/>
            </w:pPr>
            <w:r w:rsidRPr="00BF4D36">
              <w:lastRenderedPageBreak/>
              <w:t>16527</w:t>
            </w:r>
          </w:p>
        </w:tc>
        <w:tc>
          <w:tcPr>
            <w:tcW w:w="3393" w:type="pct"/>
            <w:tcBorders>
              <w:top w:val="single" w:sz="4" w:space="0" w:color="auto"/>
              <w:left w:val="nil"/>
              <w:bottom w:val="single" w:sz="4" w:space="0" w:color="auto"/>
              <w:right w:val="nil"/>
            </w:tcBorders>
            <w:shd w:val="clear" w:color="auto" w:fill="auto"/>
            <w:hideMark/>
          </w:tcPr>
          <w:p w14:paraId="1695F86D" w14:textId="77777777" w:rsidR="0067135C" w:rsidRPr="00BF4D36" w:rsidRDefault="0067135C" w:rsidP="0067135C">
            <w:pPr>
              <w:pStyle w:val="Tabletext"/>
            </w:pPr>
            <w:r w:rsidRPr="00BF4D36">
              <w:t>Management of vaginal birth, if the patient’s care has been transferred by a participating midwife for management of the birth, including all attendances related to the birth (Anaes.)</w:t>
            </w:r>
          </w:p>
          <w:p w14:paraId="12683A8D" w14:textId="77777777" w:rsidR="0067135C" w:rsidRPr="00BF4D36" w:rsidRDefault="0067135C" w:rsidP="0067135C">
            <w:pPr>
              <w:pStyle w:val="Tabletext"/>
            </w:pPr>
            <w:r w:rsidRPr="00BF4D36">
              <w:t>Applicable once for a pregnancy</w:t>
            </w:r>
          </w:p>
        </w:tc>
        <w:tc>
          <w:tcPr>
            <w:tcW w:w="920" w:type="pct"/>
            <w:tcBorders>
              <w:top w:val="single" w:sz="4" w:space="0" w:color="auto"/>
              <w:left w:val="nil"/>
              <w:bottom w:val="single" w:sz="4" w:space="0" w:color="auto"/>
              <w:right w:val="nil"/>
            </w:tcBorders>
            <w:shd w:val="clear" w:color="auto" w:fill="auto"/>
          </w:tcPr>
          <w:p w14:paraId="439AFB9A" w14:textId="77777777" w:rsidR="0067135C" w:rsidRPr="00BF4D36" w:rsidRDefault="0067135C" w:rsidP="0067135C">
            <w:pPr>
              <w:pStyle w:val="Tabletext"/>
              <w:jc w:val="right"/>
            </w:pPr>
            <w:r w:rsidRPr="00BF4D36">
              <w:t>656.40</w:t>
            </w:r>
          </w:p>
        </w:tc>
      </w:tr>
      <w:tr w:rsidR="0067135C" w:rsidRPr="00BF4D36" w14:paraId="44016AD2" w14:textId="77777777" w:rsidTr="00D34DDD">
        <w:tc>
          <w:tcPr>
            <w:tcW w:w="687" w:type="pct"/>
            <w:tcBorders>
              <w:top w:val="single" w:sz="4" w:space="0" w:color="auto"/>
              <w:left w:val="nil"/>
              <w:bottom w:val="single" w:sz="4" w:space="0" w:color="auto"/>
              <w:right w:val="nil"/>
            </w:tcBorders>
            <w:shd w:val="clear" w:color="auto" w:fill="auto"/>
            <w:hideMark/>
          </w:tcPr>
          <w:p w14:paraId="14103DEA" w14:textId="77777777" w:rsidR="0067135C" w:rsidRPr="00BF4D36" w:rsidRDefault="0067135C" w:rsidP="0067135C">
            <w:pPr>
              <w:pStyle w:val="Tabletext"/>
            </w:pPr>
            <w:r w:rsidRPr="00BF4D36">
              <w:t>16528</w:t>
            </w:r>
          </w:p>
        </w:tc>
        <w:tc>
          <w:tcPr>
            <w:tcW w:w="3393" w:type="pct"/>
            <w:tcBorders>
              <w:top w:val="single" w:sz="4" w:space="0" w:color="auto"/>
              <w:left w:val="nil"/>
              <w:bottom w:val="single" w:sz="4" w:space="0" w:color="auto"/>
              <w:right w:val="nil"/>
            </w:tcBorders>
            <w:shd w:val="clear" w:color="auto" w:fill="auto"/>
            <w:hideMark/>
          </w:tcPr>
          <w:p w14:paraId="4E23FDAB" w14:textId="718F2549" w:rsidR="0067135C" w:rsidRPr="00BF4D36" w:rsidRDefault="0067135C" w:rsidP="0067135C">
            <w:pPr>
              <w:pStyle w:val="Tabletext"/>
            </w:pPr>
            <w:r w:rsidRPr="00BF4D36">
              <w:t>Caesarean section and post</w:t>
            </w:r>
            <w:r w:rsidR="00043BF2">
              <w:noBreakHyphen/>
            </w:r>
            <w:r w:rsidRPr="00BF4D36">
              <w:t>operative care for 7 days, if the patient’s care has been transferred by a participating midwife for management of the birth (Anaes.)</w:t>
            </w:r>
          </w:p>
          <w:p w14:paraId="55C763C9" w14:textId="77777777" w:rsidR="0067135C" w:rsidRPr="00BF4D36" w:rsidRDefault="0067135C" w:rsidP="0067135C">
            <w:pPr>
              <w:pStyle w:val="Tabletext"/>
            </w:pPr>
            <w:r w:rsidRPr="00BF4D36">
              <w:t>Applicable once for a pregnancy</w:t>
            </w:r>
          </w:p>
        </w:tc>
        <w:tc>
          <w:tcPr>
            <w:tcW w:w="920" w:type="pct"/>
            <w:tcBorders>
              <w:top w:val="single" w:sz="4" w:space="0" w:color="auto"/>
              <w:left w:val="nil"/>
              <w:bottom w:val="single" w:sz="4" w:space="0" w:color="auto"/>
              <w:right w:val="nil"/>
            </w:tcBorders>
            <w:shd w:val="clear" w:color="auto" w:fill="auto"/>
          </w:tcPr>
          <w:p w14:paraId="5D4BE79D" w14:textId="77777777" w:rsidR="0067135C" w:rsidRPr="00BF4D36" w:rsidRDefault="0067135C" w:rsidP="0067135C">
            <w:pPr>
              <w:pStyle w:val="Tabletext"/>
              <w:jc w:val="right"/>
            </w:pPr>
            <w:r w:rsidRPr="00BF4D36">
              <w:t>656.40</w:t>
            </w:r>
          </w:p>
        </w:tc>
      </w:tr>
      <w:tr w:rsidR="0067135C" w:rsidRPr="00BF4D36" w14:paraId="4865D3F8" w14:textId="77777777" w:rsidTr="00D34DDD">
        <w:tc>
          <w:tcPr>
            <w:tcW w:w="687" w:type="pct"/>
            <w:tcBorders>
              <w:top w:val="single" w:sz="4" w:space="0" w:color="auto"/>
              <w:left w:val="nil"/>
              <w:bottom w:val="single" w:sz="4" w:space="0" w:color="auto"/>
              <w:right w:val="nil"/>
            </w:tcBorders>
            <w:shd w:val="clear" w:color="auto" w:fill="auto"/>
          </w:tcPr>
          <w:p w14:paraId="056BCCA4" w14:textId="77777777" w:rsidR="0067135C" w:rsidRPr="00BF4D36" w:rsidRDefault="0067135C" w:rsidP="0067135C">
            <w:pPr>
              <w:pStyle w:val="Tabletext"/>
            </w:pPr>
            <w:r w:rsidRPr="00BF4D36">
              <w:t>16530</w:t>
            </w:r>
          </w:p>
        </w:tc>
        <w:tc>
          <w:tcPr>
            <w:tcW w:w="3393" w:type="pct"/>
            <w:tcBorders>
              <w:top w:val="single" w:sz="4" w:space="0" w:color="auto"/>
              <w:left w:val="nil"/>
              <w:bottom w:val="single" w:sz="4" w:space="0" w:color="auto"/>
              <w:right w:val="nil"/>
            </w:tcBorders>
            <w:shd w:val="clear" w:color="auto" w:fill="auto"/>
          </w:tcPr>
          <w:p w14:paraId="13965499" w14:textId="15EE60F3" w:rsidR="0067135C" w:rsidRPr="00BF4D36" w:rsidRDefault="0067135C" w:rsidP="0067135C">
            <w:pPr>
              <w:pStyle w:val="Tabletext"/>
            </w:pPr>
            <w:r w:rsidRPr="00BF4D36">
              <w:t xml:space="preserve">Management of pregnancy loss, from 14 weeks to 15 weeks and 6 days gestation, other than a service to which </w:t>
            </w:r>
            <w:r w:rsidR="009D2197" w:rsidRPr="00BF4D36">
              <w:t>item 1</w:t>
            </w:r>
            <w:r w:rsidRPr="00BF4D36">
              <w:t xml:space="preserve">6531, 35640 or </w:t>
            </w:r>
            <w:r w:rsidRPr="00BF4D36">
              <w:lastRenderedPageBreak/>
              <w:t>35643 applies (Anaes.)</w:t>
            </w:r>
          </w:p>
        </w:tc>
        <w:tc>
          <w:tcPr>
            <w:tcW w:w="920" w:type="pct"/>
            <w:tcBorders>
              <w:top w:val="single" w:sz="4" w:space="0" w:color="auto"/>
              <w:left w:val="nil"/>
              <w:bottom w:val="single" w:sz="4" w:space="0" w:color="auto"/>
              <w:right w:val="nil"/>
            </w:tcBorders>
            <w:shd w:val="clear" w:color="auto" w:fill="auto"/>
          </w:tcPr>
          <w:p w14:paraId="09381AB9" w14:textId="77777777" w:rsidR="0067135C" w:rsidRPr="00BF4D36" w:rsidRDefault="0067135C" w:rsidP="0067135C">
            <w:pPr>
              <w:pStyle w:val="Tabletext"/>
              <w:jc w:val="right"/>
            </w:pPr>
            <w:r w:rsidRPr="00BF4D36">
              <w:lastRenderedPageBreak/>
              <w:t>399.90</w:t>
            </w:r>
          </w:p>
        </w:tc>
      </w:tr>
      <w:tr w:rsidR="0067135C" w:rsidRPr="00BF4D36" w14:paraId="199F36CE" w14:textId="77777777" w:rsidTr="00D34DDD">
        <w:tc>
          <w:tcPr>
            <w:tcW w:w="687" w:type="pct"/>
            <w:tcBorders>
              <w:top w:val="single" w:sz="4" w:space="0" w:color="auto"/>
              <w:left w:val="nil"/>
              <w:bottom w:val="single" w:sz="4" w:space="0" w:color="auto"/>
              <w:right w:val="nil"/>
            </w:tcBorders>
            <w:shd w:val="clear" w:color="auto" w:fill="auto"/>
          </w:tcPr>
          <w:p w14:paraId="0581A3BE" w14:textId="77777777" w:rsidR="0067135C" w:rsidRPr="00BF4D36" w:rsidRDefault="0067135C" w:rsidP="0067135C">
            <w:pPr>
              <w:pStyle w:val="Tabletext"/>
            </w:pPr>
            <w:r w:rsidRPr="00BF4D36">
              <w:t>16531</w:t>
            </w:r>
          </w:p>
        </w:tc>
        <w:tc>
          <w:tcPr>
            <w:tcW w:w="3393" w:type="pct"/>
            <w:tcBorders>
              <w:top w:val="single" w:sz="4" w:space="0" w:color="auto"/>
              <w:left w:val="nil"/>
              <w:bottom w:val="single" w:sz="4" w:space="0" w:color="auto"/>
              <w:right w:val="nil"/>
            </w:tcBorders>
            <w:shd w:val="clear" w:color="auto" w:fill="auto"/>
          </w:tcPr>
          <w:p w14:paraId="597370E9" w14:textId="1F12FBDA" w:rsidR="0067135C" w:rsidRPr="00BF4D36" w:rsidRDefault="0067135C" w:rsidP="0067135C">
            <w:pPr>
              <w:pStyle w:val="Tabletext"/>
            </w:pPr>
            <w:r w:rsidRPr="00BF4D36">
              <w:t xml:space="preserve">Management of pregnancy loss, from 16 weeks to 22 weeks and 6 days gestation, other than a service to which </w:t>
            </w:r>
            <w:r w:rsidR="009D2197" w:rsidRPr="00BF4D36">
              <w:t>item 1</w:t>
            </w:r>
            <w:r w:rsidRPr="00BF4D36">
              <w:t>6530, 35640 or 35643 applies (Anaes.) (H)</w:t>
            </w:r>
          </w:p>
        </w:tc>
        <w:tc>
          <w:tcPr>
            <w:tcW w:w="920" w:type="pct"/>
            <w:tcBorders>
              <w:top w:val="single" w:sz="4" w:space="0" w:color="auto"/>
              <w:left w:val="nil"/>
              <w:bottom w:val="single" w:sz="4" w:space="0" w:color="auto"/>
              <w:right w:val="nil"/>
            </w:tcBorders>
            <w:shd w:val="clear" w:color="auto" w:fill="auto"/>
          </w:tcPr>
          <w:p w14:paraId="3CBF8006" w14:textId="77777777" w:rsidR="0067135C" w:rsidRPr="00BF4D36" w:rsidRDefault="0067135C" w:rsidP="0067135C">
            <w:pPr>
              <w:pStyle w:val="Tabletext"/>
              <w:jc w:val="right"/>
            </w:pPr>
            <w:r w:rsidRPr="00BF4D36">
              <w:t>799.85</w:t>
            </w:r>
          </w:p>
        </w:tc>
      </w:tr>
      <w:tr w:rsidR="0067135C" w:rsidRPr="00BF4D36" w14:paraId="69F21B64" w14:textId="77777777" w:rsidTr="00D34DDD">
        <w:tc>
          <w:tcPr>
            <w:tcW w:w="687" w:type="pct"/>
            <w:tcBorders>
              <w:top w:val="single" w:sz="4" w:space="0" w:color="auto"/>
              <w:left w:val="nil"/>
              <w:bottom w:val="single" w:sz="4" w:space="0" w:color="auto"/>
              <w:right w:val="nil"/>
            </w:tcBorders>
            <w:shd w:val="clear" w:color="auto" w:fill="auto"/>
          </w:tcPr>
          <w:p w14:paraId="0C064166" w14:textId="77777777" w:rsidR="0067135C" w:rsidRPr="00BF4D36" w:rsidRDefault="0067135C" w:rsidP="0067135C">
            <w:pPr>
              <w:pStyle w:val="Tabletext"/>
            </w:pPr>
            <w:r w:rsidRPr="00BF4D36">
              <w:t>16533</w:t>
            </w:r>
          </w:p>
        </w:tc>
        <w:tc>
          <w:tcPr>
            <w:tcW w:w="3393" w:type="pct"/>
            <w:tcBorders>
              <w:top w:val="single" w:sz="4" w:space="0" w:color="auto"/>
              <w:left w:val="nil"/>
              <w:bottom w:val="single" w:sz="4" w:space="0" w:color="auto"/>
              <w:right w:val="nil"/>
            </w:tcBorders>
            <w:shd w:val="clear" w:color="auto" w:fill="auto"/>
          </w:tcPr>
          <w:p w14:paraId="6707A13F" w14:textId="77777777" w:rsidR="0067135C" w:rsidRPr="00BF4D36" w:rsidRDefault="0067135C" w:rsidP="0067135C">
            <w:pPr>
              <w:pStyle w:val="Tabletext"/>
            </w:pPr>
            <w:r w:rsidRPr="00BF4D36">
              <w:t>Pregnancy complicated by acute intercurrent infection, fetal growth restriction, threatened premature labour with ruptured membranes or threatened premature labour treated by intravenous therapy, requiring admission to hospital—each professional attendance lasting at least 40 minutes that is not a routine antenatal attendance, applicable 3 times for a pregnancy (H)</w:t>
            </w:r>
          </w:p>
        </w:tc>
        <w:tc>
          <w:tcPr>
            <w:tcW w:w="920" w:type="pct"/>
            <w:tcBorders>
              <w:top w:val="single" w:sz="4" w:space="0" w:color="auto"/>
              <w:left w:val="nil"/>
              <w:bottom w:val="single" w:sz="4" w:space="0" w:color="auto"/>
              <w:right w:val="nil"/>
            </w:tcBorders>
            <w:shd w:val="clear" w:color="auto" w:fill="auto"/>
          </w:tcPr>
          <w:p w14:paraId="2AC1DAC2" w14:textId="77777777" w:rsidR="0067135C" w:rsidRPr="00BF4D36" w:rsidRDefault="0067135C" w:rsidP="0067135C">
            <w:pPr>
              <w:pStyle w:val="Tabletext"/>
              <w:jc w:val="right"/>
            </w:pPr>
            <w:r w:rsidRPr="00BF4D36">
              <w:t>109.85</w:t>
            </w:r>
          </w:p>
        </w:tc>
      </w:tr>
      <w:tr w:rsidR="0067135C" w:rsidRPr="00BF4D36" w14:paraId="1150D670" w14:textId="77777777" w:rsidTr="00D34DDD">
        <w:tc>
          <w:tcPr>
            <w:tcW w:w="687" w:type="pct"/>
            <w:tcBorders>
              <w:top w:val="single" w:sz="4" w:space="0" w:color="auto"/>
              <w:left w:val="nil"/>
              <w:bottom w:val="single" w:sz="4" w:space="0" w:color="auto"/>
              <w:right w:val="nil"/>
            </w:tcBorders>
            <w:shd w:val="clear" w:color="auto" w:fill="auto"/>
          </w:tcPr>
          <w:p w14:paraId="0811C025" w14:textId="77777777" w:rsidR="0067135C" w:rsidRPr="00BF4D36" w:rsidRDefault="0067135C" w:rsidP="0067135C">
            <w:pPr>
              <w:pStyle w:val="Tabletext"/>
            </w:pPr>
            <w:r w:rsidRPr="00BF4D36">
              <w:t>16534</w:t>
            </w:r>
          </w:p>
        </w:tc>
        <w:tc>
          <w:tcPr>
            <w:tcW w:w="3393" w:type="pct"/>
            <w:tcBorders>
              <w:top w:val="single" w:sz="4" w:space="0" w:color="auto"/>
              <w:left w:val="nil"/>
              <w:bottom w:val="single" w:sz="4" w:space="0" w:color="auto"/>
              <w:right w:val="nil"/>
            </w:tcBorders>
            <w:shd w:val="clear" w:color="auto" w:fill="auto"/>
          </w:tcPr>
          <w:p w14:paraId="2C0505BD" w14:textId="6F3915AE" w:rsidR="0067135C" w:rsidRPr="00BF4D36" w:rsidRDefault="0067135C" w:rsidP="0067135C">
            <w:pPr>
              <w:pStyle w:val="Tabletext"/>
            </w:pPr>
            <w:r w:rsidRPr="00BF4D36">
              <w:t>Pre</w:t>
            </w:r>
            <w:r w:rsidR="00043BF2">
              <w:noBreakHyphen/>
            </w:r>
            <w:r w:rsidRPr="00BF4D36">
              <w:t>eclampsia, eclampsia or antepartum haemorrhage, treatment of—each professional attendance lasting at least 40 minutes that is not a routine antenatal attendance, applicable 3 times for a pregnancy (H)</w:t>
            </w:r>
          </w:p>
        </w:tc>
        <w:tc>
          <w:tcPr>
            <w:tcW w:w="920" w:type="pct"/>
            <w:tcBorders>
              <w:top w:val="single" w:sz="4" w:space="0" w:color="auto"/>
              <w:left w:val="nil"/>
              <w:bottom w:val="single" w:sz="4" w:space="0" w:color="auto"/>
              <w:right w:val="nil"/>
            </w:tcBorders>
            <w:shd w:val="clear" w:color="auto" w:fill="auto"/>
          </w:tcPr>
          <w:p w14:paraId="57B9E346" w14:textId="77777777" w:rsidR="0067135C" w:rsidRPr="00BF4D36" w:rsidRDefault="0067135C" w:rsidP="0067135C">
            <w:pPr>
              <w:pStyle w:val="Tabletext"/>
              <w:jc w:val="right"/>
            </w:pPr>
            <w:r w:rsidRPr="00BF4D36">
              <w:t>109.85</w:t>
            </w:r>
          </w:p>
        </w:tc>
      </w:tr>
      <w:tr w:rsidR="0067135C" w:rsidRPr="00BF4D36" w14:paraId="7BE62B3F" w14:textId="77777777" w:rsidTr="00D34DDD">
        <w:tc>
          <w:tcPr>
            <w:tcW w:w="687" w:type="pct"/>
            <w:tcBorders>
              <w:top w:val="single" w:sz="4" w:space="0" w:color="auto"/>
              <w:left w:val="nil"/>
              <w:bottom w:val="single" w:sz="4" w:space="0" w:color="auto"/>
              <w:right w:val="nil"/>
            </w:tcBorders>
            <w:shd w:val="clear" w:color="auto" w:fill="auto"/>
            <w:hideMark/>
          </w:tcPr>
          <w:p w14:paraId="653F50A4" w14:textId="77777777" w:rsidR="0067135C" w:rsidRPr="00BF4D36" w:rsidRDefault="0067135C" w:rsidP="0067135C">
            <w:pPr>
              <w:pStyle w:val="Tabletext"/>
            </w:pPr>
            <w:r w:rsidRPr="00BF4D36">
              <w:t>16564</w:t>
            </w:r>
          </w:p>
        </w:tc>
        <w:tc>
          <w:tcPr>
            <w:tcW w:w="3393" w:type="pct"/>
            <w:tcBorders>
              <w:top w:val="single" w:sz="4" w:space="0" w:color="auto"/>
              <w:left w:val="nil"/>
              <w:bottom w:val="single" w:sz="4" w:space="0" w:color="auto"/>
              <w:right w:val="nil"/>
            </w:tcBorders>
            <w:shd w:val="clear" w:color="auto" w:fill="auto"/>
            <w:hideMark/>
          </w:tcPr>
          <w:p w14:paraId="49058822" w14:textId="77777777" w:rsidR="0067135C" w:rsidRPr="00BF4D36" w:rsidRDefault="0067135C" w:rsidP="0067135C">
            <w:pPr>
              <w:pStyle w:val="Tabletext"/>
            </w:pPr>
            <w:r w:rsidRPr="00BF4D36">
              <w:t>Evacuation of retained products of conception (placenta, membranes or mole) as a complication of confinement, with or without curettage of the uterus, as an independent procedure (Anaes.)</w:t>
            </w:r>
          </w:p>
        </w:tc>
        <w:tc>
          <w:tcPr>
            <w:tcW w:w="920" w:type="pct"/>
            <w:tcBorders>
              <w:top w:val="single" w:sz="4" w:space="0" w:color="auto"/>
              <w:left w:val="nil"/>
              <w:bottom w:val="single" w:sz="4" w:space="0" w:color="auto"/>
              <w:right w:val="nil"/>
            </w:tcBorders>
            <w:shd w:val="clear" w:color="auto" w:fill="auto"/>
          </w:tcPr>
          <w:p w14:paraId="7444510C" w14:textId="77777777" w:rsidR="0067135C" w:rsidRPr="00BF4D36" w:rsidRDefault="0067135C" w:rsidP="0067135C">
            <w:pPr>
              <w:pStyle w:val="Tabletext"/>
              <w:jc w:val="right"/>
            </w:pPr>
            <w:r w:rsidRPr="00BF4D36">
              <w:t>226.80</w:t>
            </w:r>
          </w:p>
        </w:tc>
      </w:tr>
      <w:tr w:rsidR="0067135C" w:rsidRPr="00BF4D36" w14:paraId="5EB7F7AC" w14:textId="77777777" w:rsidTr="00D34DDD">
        <w:tc>
          <w:tcPr>
            <w:tcW w:w="687" w:type="pct"/>
            <w:tcBorders>
              <w:top w:val="single" w:sz="4" w:space="0" w:color="auto"/>
              <w:left w:val="nil"/>
              <w:bottom w:val="single" w:sz="4" w:space="0" w:color="auto"/>
              <w:right w:val="nil"/>
            </w:tcBorders>
            <w:shd w:val="clear" w:color="auto" w:fill="auto"/>
            <w:hideMark/>
          </w:tcPr>
          <w:p w14:paraId="481613AF" w14:textId="77777777" w:rsidR="0067135C" w:rsidRPr="00BF4D36" w:rsidRDefault="0067135C" w:rsidP="0067135C">
            <w:pPr>
              <w:pStyle w:val="Tabletext"/>
            </w:pPr>
            <w:r w:rsidRPr="00BF4D36">
              <w:t>16567</w:t>
            </w:r>
          </w:p>
        </w:tc>
        <w:tc>
          <w:tcPr>
            <w:tcW w:w="3393" w:type="pct"/>
            <w:tcBorders>
              <w:top w:val="single" w:sz="4" w:space="0" w:color="auto"/>
              <w:left w:val="nil"/>
              <w:bottom w:val="single" w:sz="4" w:space="0" w:color="auto"/>
              <w:right w:val="nil"/>
            </w:tcBorders>
            <w:shd w:val="clear" w:color="auto" w:fill="auto"/>
            <w:hideMark/>
          </w:tcPr>
          <w:p w14:paraId="11FE0DE6" w14:textId="77777777" w:rsidR="0067135C" w:rsidRPr="00BF4D36" w:rsidRDefault="0067135C" w:rsidP="0067135C">
            <w:pPr>
              <w:pStyle w:val="Tabletext"/>
            </w:pPr>
            <w:r w:rsidRPr="00BF4D36">
              <w:t>Management of postpartum haemorrhage by special measures such as packing of uterus, as an independent procedure (Anaes.)</w:t>
            </w:r>
          </w:p>
        </w:tc>
        <w:tc>
          <w:tcPr>
            <w:tcW w:w="920" w:type="pct"/>
            <w:tcBorders>
              <w:top w:val="single" w:sz="4" w:space="0" w:color="auto"/>
              <w:left w:val="nil"/>
              <w:bottom w:val="single" w:sz="4" w:space="0" w:color="auto"/>
              <w:right w:val="nil"/>
            </w:tcBorders>
            <w:shd w:val="clear" w:color="auto" w:fill="auto"/>
          </w:tcPr>
          <w:p w14:paraId="5A67E48E" w14:textId="77777777" w:rsidR="0067135C" w:rsidRPr="00BF4D36" w:rsidRDefault="0067135C" w:rsidP="0067135C">
            <w:pPr>
              <w:pStyle w:val="Tabletext"/>
              <w:jc w:val="right"/>
            </w:pPr>
            <w:r w:rsidRPr="00BF4D36">
              <w:t>331.70</w:t>
            </w:r>
          </w:p>
        </w:tc>
      </w:tr>
      <w:tr w:rsidR="0067135C" w:rsidRPr="00BF4D36" w14:paraId="5B3BC4C1" w14:textId="77777777" w:rsidTr="00D34DDD">
        <w:tc>
          <w:tcPr>
            <w:tcW w:w="687" w:type="pct"/>
            <w:tcBorders>
              <w:top w:val="single" w:sz="4" w:space="0" w:color="auto"/>
              <w:left w:val="nil"/>
              <w:bottom w:val="single" w:sz="4" w:space="0" w:color="auto"/>
              <w:right w:val="nil"/>
            </w:tcBorders>
            <w:shd w:val="clear" w:color="auto" w:fill="auto"/>
            <w:hideMark/>
          </w:tcPr>
          <w:p w14:paraId="52A56464" w14:textId="77777777" w:rsidR="0067135C" w:rsidRPr="00BF4D36" w:rsidRDefault="0067135C" w:rsidP="0067135C">
            <w:pPr>
              <w:pStyle w:val="Tabletext"/>
            </w:pPr>
            <w:r w:rsidRPr="00BF4D36">
              <w:t>16570</w:t>
            </w:r>
          </w:p>
        </w:tc>
        <w:tc>
          <w:tcPr>
            <w:tcW w:w="3393" w:type="pct"/>
            <w:tcBorders>
              <w:top w:val="single" w:sz="4" w:space="0" w:color="auto"/>
              <w:left w:val="nil"/>
              <w:bottom w:val="single" w:sz="4" w:space="0" w:color="auto"/>
              <w:right w:val="nil"/>
            </w:tcBorders>
            <w:shd w:val="clear" w:color="auto" w:fill="auto"/>
            <w:hideMark/>
          </w:tcPr>
          <w:p w14:paraId="2E09212D" w14:textId="77777777" w:rsidR="0067135C" w:rsidRPr="00BF4D36" w:rsidRDefault="0067135C" w:rsidP="0067135C">
            <w:pPr>
              <w:pStyle w:val="Tabletext"/>
            </w:pPr>
            <w:r w:rsidRPr="00BF4D36">
              <w:t>Acute inversion of the uterus, vaginal correction of, as an independent procedure (Anaes.)</w:t>
            </w:r>
          </w:p>
        </w:tc>
        <w:tc>
          <w:tcPr>
            <w:tcW w:w="920" w:type="pct"/>
            <w:tcBorders>
              <w:top w:val="single" w:sz="4" w:space="0" w:color="auto"/>
              <w:left w:val="nil"/>
              <w:bottom w:val="single" w:sz="4" w:space="0" w:color="auto"/>
              <w:right w:val="nil"/>
            </w:tcBorders>
            <w:shd w:val="clear" w:color="auto" w:fill="auto"/>
          </w:tcPr>
          <w:p w14:paraId="2F4A94D0" w14:textId="77777777" w:rsidR="0067135C" w:rsidRPr="00BF4D36" w:rsidRDefault="0067135C" w:rsidP="0067135C">
            <w:pPr>
              <w:pStyle w:val="Tabletext"/>
              <w:jc w:val="right"/>
            </w:pPr>
            <w:r w:rsidRPr="00BF4D36">
              <w:t>432.90</w:t>
            </w:r>
          </w:p>
        </w:tc>
      </w:tr>
      <w:tr w:rsidR="0067135C" w:rsidRPr="00BF4D36" w14:paraId="179803EA" w14:textId="77777777" w:rsidTr="00D34DDD">
        <w:tc>
          <w:tcPr>
            <w:tcW w:w="687" w:type="pct"/>
            <w:tcBorders>
              <w:top w:val="single" w:sz="4" w:space="0" w:color="auto"/>
              <w:left w:val="nil"/>
              <w:bottom w:val="single" w:sz="4" w:space="0" w:color="auto"/>
              <w:right w:val="nil"/>
            </w:tcBorders>
            <w:shd w:val="clear" w:color="auto" w:fill="auto"/>
            <w:hideMark/>
          </w:tcPr>
          <w:p w14:paraId="1EF80E1C" w14:textId="77777777" w:rsidR="0067135C" w:rsidRPr="00BF4D36" w:rsidRDefault="0067135C" w:rsidP="0067135C">
            <w:pPr>
              <w:pStyle w:val="Tabletext"/>
            </w:pPr>
            <w:r w:rsidRPr="00BF4D36">
              <w:t>16571</w:t>
            </w:r>
          </w:p>
        </w:tc>
        <w:tc>
          <w:tcPr>
            <w:tcW w:w="3393" w:type="pct"/>
            <w:tcBorders>
              <w:top w:val="single" w:sz="4" w:space="0" w:color="auto"/>
              <w:left w:val="nil"/>
              <w:bottom w:val="single" w:sz="4" w:space="0" w:color="auto"/>
              <w:right w:val="nil"/>
            </w:tcBorders>
            <w:shd w:val="clear" w:color="auto" w:fill="auto"/>
            <w:hideMark/>
          </w:tcPr>
          <w:p w14:paraId="2D421486" w14:textId="77777777" w:rsidR="0067135C" w:rsidRPr="00BF4D36" w:rsidRDefault="0067135C" w:rsidP="0067135C">
            <w:pPr>
              <w:pStyle w:val="Tabletext"/>
            </w:pPr>
            <w:r w:rsidRPr="00BF4D36">
              <w:t>Cervix, repair of extensive laceration or lacerations (Anaes.)</w:t>
            </w:r>
          </w:p>
        </w:tc>
        <w:tc>
          <w:tcPr>
            <w:tcW w:w="920" w:type="pct"/>
            <w:tcBorders>
              <w:top w:val="single" w:sz="4" w:space="0" w:color="auto"/>
              <w:left w:val="nil"/>
              <w:bottom w:val="single" w:sz="4" w:space="0" w:color="auto"/>
              <w:right w:val="nil"/>
            </w:tcBorders>
            <w:shd w:val="clear" w:color="auto" w:fill="auto"/>
          </w:tcPr>
          <w:p w14:paraId="5B1A360A" w14:textId="77777777" w:rsidR="0067135C" w:rsidRPr="00BF4D36" w:rsidRDefault="0067135C" w:rsidP="0067135C">
            <w:pPr>
              <w:pStyle w:val="Tabletext"/>
              <w:jc w:val="right"/>
            </w:pPr>
            <w:r w:rsidRPr="00BF4D36">
              <w:t>331.70</w:t>
            </w:r>
          </w:p>
        </w:tc>
      </w:tr>
      <w:tr w:rsidR="0067135C" w:rsidRPr="00BF4D36" w14:paraId="57E2AEBC" w14:textId="77777777" w:rsidTr="00D34DDD">
        <w:tc>
          <w:tcPr>
            <w:tcW w:w="687" w:type="pct"/>
            <w:tcBorders>
              <w:top w:val="single" w:sz="4" w:space="0" w:color="auto"/>
              <w:left w:val="nil"/>
              <w:bottom w:val="single" w:sz="4" w:space="0" w:color="auto"/>
              <w:right w:val="nil"/>
            </w:tcBorders>
            <w:shd w:val="clear" w:color="auto" w:fill="auto"/>
            <w:hideMark/>
          </w:tcPr>
          <w:p w14:paraId="3DDAD929" w14:textId="77777777" w:rsidR="0067135C" w:rsidRPr="00BF4D36" w:rsidRDefault="0067135C" w:rsidP="0067135C">
            <w:pPr>
              <w:pStyle w:val="Tabletext"/>
            </w:pPr>
            <w:r w:rsidRPr="00BF4D36">
              <w:t>16573</w:t>
            </w:r>
          </w:p>
        </w:tc>
        <w:tc>
          <w:tcPr>
            <w:tcW w:w="3393" w:type="pct"/>
            <w:tcBorders>
              <w:top w:val="single" w:sz="4" w:space="0" w:color="auto"/>
              <w:left w:val="nil"/>
              <w:bottom w:val="single" w:sz="4" w:space="0" w:color="auto"/>
              <w:right w:val="nil"/>
            </w:tcBorders>
            <w:shd w:val="clear" w:color="auto" w:fill="auto"/>
            <w:hideMark/>
          </w:tcPr>
          <w:p w14:paraId="0FC9D9BB" w14:textId="77777777" w:rsidR="0067135C" w:rsidRPr="00BF4D36" w:rsidRDefault="0067135C" w:rsidP="0067135C">
            <w:pPr>
              <w:pStyle w:val="Tabletext"/>
            </w:pPr>
            <w:r w:rsidRPr="00BF4D36">
              <w:t>Third degree tear, involving anal sphincter muscles and rectal mucosa, repair of, as an independent procedure (Anaes.)</w:t>
            </w:r>
          </w:p>
        </w:tc>
        <w:tc>
          <w:tcPr>
            <w:tcW w:w="920" w:type="pct"/>
            <w:tcBorders>
              <w:top w:val="single" w:sz="4" w:space="0" w:color="auto"/>
              <w:left w:val="nil"/>
              <w:bottom w:val="single" w:sz="4" w:space="0" w:color="auto"/>
              <w:right w:val="nil"/>
            </w:tcBorders>
            <w:shd w:val="clear" w:color="auto" w:fill="auto"/>
          </w:tcPr>
          <w:p w14:paraId="4DB29A9F" w14:textId="77777777" w:rsidR="0067135C" w:rsidRPr="00BF4D36" w:rsidRDefault="0067135C" w:rsidP="0067135C">
            <w:pPr>
              <w:pStyle w:val="Tabletext"/>
              <w:jc w:val="right"/>
            </w:pPr>
            <w:r w:rsidRPr="00BF4D36">
              <w:t>270.30</w:t>
            </w:r>
          </w:p>
        </w:tc>
      </w:tr>
      <w:tr w:rsidR="0067135C" w:rsidRPr="00BF4D36" w14:paraId="3A7E5FC2" w14:textId="77777777" w:rsidTr="00D34DDD">
        <w:tc>
          <w:tcPr>
            <w:tcW w:w="687" w:type="pct"/>
            <w:tcBorders>
              <w:top w:val="single" w:sz="4" w:space="0" w:color="auto"/>
              <w:left w:val="nil"/>
              <w:bottom w:val="single" w:sz="4" w:space="0" w:color="auto"/>
              <w:right w:val="nil"/>
            </w:tcBorders>
            <w:shd w:val="clear" w:color="auto" w:fill="auto"/>
          </w:tcPr>
          <w:p w14:paraId="2E564E7F" w14:textId="77777777" w:rsidR="0067135C" w:rsidRPr="00BF4D36" w:rsidRDefault="0067135C" w:rsidP="0067135C">
            <w:pPr>
              <w:pStyle w:val="Tabletext"/>
            </w:pPr>
            <w:r w:rsidRPr="00BF4D36">
              <w:t>16590</w:t>
            </w:r>
          </w:p>
        </w:tc>
        <w:tc>
          <w:tcPr>
            <w:tcW w:w="3393" w:type="pct"/>
            <w:tcBorders>
              <w:top w:val="single" w:sz="4" w:space="0" w:color="auto"/>
              <w:left w:val="nil"/>
              <w:bottom w:val="single" w:sz="4" w:space="0" w:color="auto"/>
              <w:right w:val="nil"/>
            </w:tcBorders>
            <w:shd w:val="clear" w:color="auto" w:fill="auto"/>
          </w:tcPr>
          <w:p w14:paraId="400E1CB4" w14:textId="77777777" w:rsidR="0067135C" w:rsidRPr="00BF4D36" w:rsidRDefault="0067135C" w:rsidP="0067135C">
            <w:pPr>
              <w:pStyle w:val="Tabletext"/>
            </w:pPr>
            <w:r w:rsidRPr="00BF4D36">
              <w:t>Planning and management, by a practitioner, of a pregnancy if:</w:t>
            </w:r>
          </w:p>
          <w:p w14:paraId="786FF290" w14:textId="77777777" w:rsidR="0067135C" w:rsidRPr="00BF4D36" w:rsidRDefault="0067135C" w:rsidP="0067135C">
            <w:pPr>
              <w:pStyle w:val="Tablea"/>
            </w:pPr>
            <w:r w:rsidRPr="00BF4D36">
              <w:t>(a) the practitioner intends to take primary responsibility for management of the pregnancy and any complications, and to be available for the birth; and</w:t>
            </w:r>
          </w:p>
          <w:p w14:paraId="79B981F5" w14:textId="77777777" w:rsidR="0067135C" w:rsidRPr="00BF4D36" w:rsidRDefault="0067135C" w:rsidP="0067135C">
            <w:pPr>
              <w:pStyle w:val="Tablea"/>
            </w:pPr>
            <w:r w:rsidRPr="00BF4D36">
              <w:t>(b) the patient intends to be privately admitted for the birth; and</w:t>
            </w:r>
          </w:p>
          <w:p w14:paraId="5CBB99C0" w14:textId="77777777" w:rsidR="0067135C" w:rsidRPr="00BF4D36" w:rsidRDefault="0067135C" w:rsidP="0067135C">
            <w:pPr>
              <w:pStyle w:val="Tablea"/>
            </w:pPr>
            <w:r w:rsidRPr="00BF4D36">
              <w:t>(c) the pregnancy has progressed beyond 28 weeks gestation; and</w:t>
            </w:r>
          </w:p>
          <w:p w14:paraId="24063D6F" w14:textId="77777777" w:rsidR="0067135C" w:rsidRPr="00BF4D36" w:rsidRDefault="0067135C" w:rsidP="0067135C">
            <w:pPr>
              <w:pStyle w:val="Tablea"/>
            </w:pPr>
            <w:r w:rsidRPr="00BF4D36">
              <w:t>(d) the practitioner has maternity privileges at a hospital or birth centre; and</w:t>
            </w:r>
          </w:p>
          <w:p w14:paraId="1E6F8745" w14:textId="77777777" w:rsidR="0067135C" w:rsidRPr="00BF4D36" w:rsidRDefault="0067135C" w:rsidP="0067135C">
            <w:pPr>
              <w:pStyle w:val="Tablea"/>
            </w:pPr>
            <w:r w:rsidRPr="00BF4D36">
              <w:t>(e) the service includes a mental health assessment (including screening for drug and alcohol use and domestic violence) of the patient; and</w:t>
            </w:r>
          </w:p>
          <w:p w14:paraId="37A52188" w14:textId="66AEBB6D" w:rsidR="0067135C" w:rsidRPr="00BF4D36" w:rsidRDefault="0067135C" w:rsidP="0067135C">
            <w:pPr>
              <w:pStyle w:val="Tablea"/>
            </w:pPr>
            <w:r w:rsidRPr="00BF4D36">
              <w:t xml:space="preserve">(f) a service to which </w:t>
            </w:r>
            <w:r w:rsidR="009D2197" w:rsidRPr="00BF4D36">
              <w:t>item 1</w:t>
            </w:r>
            <w:r w:rsidRPr="00BF4D36">
              <w:t>6591 applies is not provided in relation to the same pregnancy</w:t>
            </w:r>
          </w:p>
          <w:p w14:paraId="5504327A" w14:textId="77777777" w:rsidR="0067135C" w:rsidRPr="00BF4D36" w:rsidRDefault="0067135C" w:rsidP="0067135C">
            <w:pPr>
              <w:pStyle w:val="Tabletext"/>
            </w:pPr>
            <w:r w:rsidRPr="00BF4D36">
              <w:t>Applicable once for a pregnancy</w:t>
            </w:r>
          </w:p>
        </w:tc>
        <w:tc>
          <w:tcPr>
            <w:tcW w:w="920" w:type="pct"/>
            <w:tcBorders>
              <w:top w:val="single" w:sz="4" w:space="0" w:color="auto"/>
              <w:left w:val="nil"/>
              <w:bottom w:val="single" w:sz="4" w:space="0" w:color="auto"/>
              <w:right w:val="nil"/>
            </w:tcBorders>
            <w:shd w:val="clear" w:color="auto" w:fill="auto"/>
          </w:tcPr>
          <w:p w14:paraId="1D114485" w14:textId="77777777" w:rsidR="0067135C" w:rsidRPr="00BF4D36" w:rsidRDefault="0067135C" w:rsidP="0067135C">
            <w:pPr>
              <w:pStyle w:val="Tabletext"/>
              <w:jc w:val="right"/>
            </w:pPr>
            <w:r w:rsidRPr="00BF4D36">
              <w:t>387.85</w:t>
            </w:r>
          </w:p>
        </w:tc>
      </w:tr>
      <w:tr w:rsidR="0067135C" w:rsidRPr="00BF4D36" w14:paraId="60B86434" w14:textId="77777777" w:rsidTr="00D34DDD">
        <w:tc>
          <w:tcPr>
            <w:tcW w:w="687" w:type="pct"/>
            <w:tcBorders>
              <w:top w:val="single" w:sz="4" w:space="0" w:color="auto"/>
              <w:left w:val="nil"/>
              <w:bottom w:val="single" w:sz="4" w:space="0" w:color="auto"/>
              <w:right w:val="nil"/>
            </w:tcBorders>
            <w:shd w:val="clear" w:color="auto" w:fill="auto"/>
          </w:tcPr>
          <w:p w14:paraId="1D2C6D38" w14:textId="77777777" w:rsidR="0067135C" w:rsidRPr="00BF4D36" w:rsidRDefault="0067135C" w:rsidP="0067135C">
            <w:pPr>
              <w:pStyle w:val="Tabletext"/>
            </w:pPr>
            <w:r w:rsidRPr="00BF4D36">
              <w:t>16591</w:t>
            </w:r>
          </w:p>
        </w:tc>
        <w:tc>
          <w:tcPr>
            <w:tcW w:w="3393" w:type="pct"/>
            <w:tcBorders>
              <w:top w:val="single" w:sz="4" w:space="0" w:color="auto"/>
              <w:left w:val="nil"/>
              <w:bottom w:val="single" w:sz="4" w:space="0" w:color="auto"/>
              <w:right w:val="nil"/>
            </w:tcBorders>
            <w:shd w:val="clear" w:color="auto" w:fill="auto"/>
          </w:tcPr>
          <w:p w14:paraId="4C66CBB8" w14:textId="77777777" w:rsidR="0067135C" w:rsidRPr="00BF4D36" w:rsidRDefault="0067135C" w:rsidP="0067135C">
            <w:pPr>
              <w:pStyle w:val="Tabletext"/>
            </w:pPr>
            <w:r w:rsidRPr="00BF4D36">
              <w:t>Planning and management, by a practitioner, of a pregnancy if:</w:t>
            </w:r>
          </w:p>
          <w:p w14:paraId="1EA22B89" w14:textId="77777777" w:rsidR="0067135C" w:rsidRPr="00BF4D36" w:rsidRDefault="0067135C" w:rsidP="0067135C">
            <w:pPr>
              <w:pStyle w:val="Tablea"/>
            </w:pPr>
            <w:r w:rsidRPr="00BF4D36">
              <w:t>(a) the pregnancy has progressed beyond 28 weeks gestation; and</w:t>
            </w:r>
          </w:p>
          <w:p w14:paraId="4E6CEA81" w14:textId="77777777" w:rsidR="0067135C" w:rsidRPr="00BF4D36" w:rsidRDefault="0067135C" w:rsidP="0067135C">
            <w:pPr>
              <w:pStyle w:val="Tablea"/>
            </w:pPr>
            <w:r w:rsidRPr="00BF4D36">
              <w:t>(b) the service includes a mental health assessment (including screening for drug and alcohol use and domestic violence) of the patient; and</w:t>
            </w:r>
          </w:p>
          <w:p w14:paraId="436D387F" w14:textId="735B0205" w:rsidR="0067135C" w:rsidRPr="00BF4D36" w:rsidRDefault="0067135C" w:rsidP="0067135C">
            <w:pPr>
              <w:pStyle w:val="Tablea"/>
            </w:pPr>
            <w:r w:rsidRPr="00BF4D36">
              <w:t xml:space="preserve">(c) a service to which </w:t>
            </w:r>
            <w:r w:rsidR="009D2197" w:rsidRPr="00BF4D36">
              <w:t>item 1</w:t>
            </w:r>
            <w:r w:rsidRPr="00BF4D36">
              <w:t xml:space="preserve">6590 applies is not provided in relation </w:t>
            </w:r>
            <w:r w:rsidRPr="00BF4D36">
              <w:lastRenderedPageBreak/>
              <w:t>to the same pregnancy</w:t>
            </w:r>
          </w:p>
          <w:p w14:paraId="501D2D9D" w14:textId="77777777" w:rsidR="0067135C" w:rsidRPr="00BF4D36" w:rsidRDefault="0067135C" w:rsidP="0067135C">
            <w:pPr>
              <w:pStyle w:val="Tabletext"/>
            </w:pPr>
            <w:r w:rsidRPr="00BF4D36">
              <w:t>Applicable once for a pregnancy</w:t>
            </w:r>
          </w:p>
        </w:tc>
        <w:tc>
          <w:tcPr>
            <w:tcW w:w="920" w:type="pct"/>
            <w:tcBorders>
              <w:top w:val="single" w:sz="4" w:space="0" w:color="auto"/>
              <w:left w:val="nil"/>
              <w:bottom w:val="single" w:sz="4" w:space="0" w:color="auto"/>
              <w:right w:val="nil"/>
            </w:tcBorders>
            <w:shd w:val="clear" w:color="auto" w:fill="auto"/>
          </w:tcPr>
          <w:p w14:paraId="0A6BB2D6" w14:textId="77777777" w:rsidR="0067135C" w:rsidRPr="00BF4D36" w:rsidRDefault="0067135C" w:rsidP="0067135C">
            <w:pPr>
              <w:pStyle w:val="Tabletext"/>
              <w:jc w:val="right"/>
            </w:pPr>
            <w:r w:rsidRPr="00BF4D36">
              <w:lastRenderedPageBreak/>
              <w:t>148.40</w:t>
            </w:r>
          </w:p>
        </w:tc>
      </w:tr>
      <w:tr w:rsidR="0067135C" w:rsidRPr="00BF4D36" w14:paraId="404AF82D" w14:textId="77777777" w:rsidTr="00D34DDD">
        <w:tc>
          <w:tcPr>
            <w:tcW w:w="687" w:type="pct"/>
            <w:tcBorders>
              <w:top w:val="single" w:sz="4" w:space="0" w:color="auto"/>
              <w:left w:val="nil"/>
              <w:bottom w:val="single" w:sz="4" w:space="0" w:color="auto"/>
              <w:right w:val="nil"/>
            </w:tcBorders>
            <w:shd w:val="clear" w:color="auto" w:fill="auto"/>
            <w:hideMark/>
          </w:tcPr>
          <w:p w14:paraId="1CE8FC07" w14:textId="77777777" w:rsidR="0067135C" w:rsidRPr="00BF4D36" w:rsidRDefault="0067135C" w:rsidP="0067135C">
            <w:pPr>
              <w:pStyle w:val="Tabletext"/>
              <w:rPr>
                <w:snapToGrid w:val="0"/>
              </w:rPr>
            </w:pPr>
            <w:r w:rsidRPr="00BF4D36">
              <w:rPr>
                <w:snapToGrid w:val="0"/>
              </w:rPr>
              <w:t>16600</w:t>
            </w:r>
          </w:p>
        </w:tc>
        <w:tc>
          <w:tcPr>
            <w:tcW w:w="3393" w:type="pct"/>
            <w:tcBorders>
              <w:top w:val="single" w:sz="4" w:space="0" w:color="auto"/>
              <w:left w:val="nil"/>
              <w:bottom w:val="single" w:sz="4" w:space="0" w:color="auto"/>
              <w:right w:val="nil"/>
            </w:tcBorders>
            <w:shd w:val="clear" w:color="auto" w:fill="auto"/>
            <w:hideMark/>
          </w:tcPr>
          <w:p w14:paraId="311969EB" w14:textId="77777777" w:rsidR="0067135C" w:rsidRPr="00BF4D36" w:rsidRDefault="0067135C" w:rsidP="0067135C">
            <w:pPr>
              <w:pStyle w:val="Tabletext"/>
              <w:rPr>
                <w:snapToGrid w:val="0"/>
              </w:rPr>
            </w:pPr>
            <w:r w:rsidRPr="00BF4D36">
              <w:rPr>
                <w:snapToGrid w:val="0"/>
              </w:rPr>
              <w:t>Amniocentesis, diagnostic</w:t>
            </w:r>
          </w:p>
        </w:tc>
        <w:tc>
          <w:tcPr>
            <w:tcW w:w="920" w:type="pct"/>
            <w:tcBorders>
              <w:top w:val="single" w:sz="4" w:space="0" w:color="auto"/>
              <w:left w:val="nil"/>
              <w:bottom w:val="single" w:sz="4" w:space="0" w:color="auto"/>
              <w:right w:val="nil"/>
            </w:tcBorders>
            <w:shd w:val="clear" w:color="auto" w:fill="auto"/>
          </w:tcPr>
          <w:p w14:paraId="370119E3" w14:textId="77777777" w:rsidR="0067135C" w:rsidRPr="00BF4D36" w:rsidRDefault="0067135C" w:rsidP="0067135C">
            <w:pPr>
              <w:pStyle w:val="Tabletext"/>
              <w:jc w:val="right"/>
            </w:pPr>
            <w:r w:rsidRPr="00BF4D36">
              <w:t>66.05</w:t>
            </w:r>
          </w:p>
        </w:tc>
      </w:tr>
      <w:tr w:rsidR="0067135C" w:rsidRPr="00BF4D36" w14:paraId="5500025C" w14:textId="77777777" w:rsidTr="00D34DDD">
        <w:tc>
          <w:tcPr>
            <w:tcW w:w="687" w:type="pct"/>
            <w:tcBorders>
              <w:top w:val="single" w:sz="4" w:space="0" w:color="auto"/>
              <w:left w:val="nil"/>
              <w:bottom w:val="single" w:sz="4" w:space="0" w:color="auto"/>
              <w:right w:val="nil"/>
            </w:tcBorders>
            <w:shd w:val="clear" w:color="auto" w:fill="auto"/>
            <w:hideMark/>
          </w:tcPr>
          <w:p w14:paraId="171FA09B" w14:textId="77777777" w:rsidR="0067135C" w:rsidRPr="00BF4D36" w:rsidRDefault="0067135C" w:rsidP="0067135C">
            <w:pPr>
              <w:pStyle w:val="Tabletext"/>
            </w:pPr>
            <w:r w:rsidRPr="00BF4D36">
              <w:t>16603</w:t>
            </w:r>
          </w:p>
        </w:tc>
        <w:tc>
          <w:tcPr>
            <w:tcW w:w="3393" w:type="pct"/>
            <w:tcBorders>
              <w:top w:val="single" w:sz="4" w:space="0" w:color="auto"/>
              <w:left w:val="nil"/>
              <w:bottom w:val="single" w:sz="4" w:space="0" w:color="auto"/>
              <w:right w:val="nil"/>
            </w:tcBorders>
            <w:shd w:val="clear" w:color="auto" w:fill="auto"/>
            <w:hideMark/>
          </w:tcPr>
          <w:p w14:paraId="33610E03" w14:textId="77777777" w:rsidR="0067135C" w:rsidRPr="00BF4D36" w:rsidRDefault="0067135C" w:rsidP="0067135C">
            <w:pPr>
              <w:pStyle w:val="Tabletext"/>
            </w:pPr>
            <w:r w:rsidRPr="00BF4D36">
              <w:t>Chorionic villus sampling, by any route</w:t>
            </w:r>
          </w:p>
        </w:tc>
        <w:tc>
          <w:tcPr>
            <w:tcW w:w="920" w:type="pct"/>
            <w:tcBorders>
              <w:top w:val="single" w:sz="4" w:space="0" w:color="auto"/>
              <w:left w:val="nil"/>
              <w:bottom w:val="single" w:sz="4" w:space="0" w:color="auto"/>
              <w:right w:val="nil"/>
            </w:tcBorders>
            <w:shd w:val="clear" w:color="auto" w:fill="auto"/>
          </w:tcPr>
          <w:p w14:paraId="2D63494E" w14:textId="77777777" w:rsidR="0067135C" w:rsidRPr="00BF4D36" w:rsidRDefault="0067135C" w:rsidP="0067135C">
            <w:pPr>
              <w:pStyle w:val="Tabletext"/>
              <w:jc w:val="right"/>
            </w:pPr>
            <w:r w:rsidRPr="00BF4D36">
              <w:t>126.80</w:t>
            </w:r>
          </w:p>
        </w:tc>
      </w:tr>
      <w:tr w:rsidR="0067135C" w:rsidRPr="00BF4D36" w14:paraId="5231B114" w14:textId="77777777" w:rsidTr="00D34DDD">
        <w:tc>
          <w:tcPr>
            <w:tcW w:w="687" w:type="pct"/>
            <w:tcBorders>
              <w:top w:val="single" w:sz="4" w:space="0" w:color="auto"/>
              <w:left w:val="nil"/>
              <w:bottom w:val="single" w:sz="4" w:space="0" w:color="auto"/>
              <w:right w:val="nil"/>
            </w:tcBorders>
            <w:shd w:val="clear" w:color="auto" w:fill="auto"/>
            <w:hideMark/>
          </w:tcPr>
          <w:p w14:paraId="7C677921" w14:textId="77777777" w:rsidR="0067135C" w:rsidRPr="00BF4D36" w:rsidRDefault="0067135C" w:rsidP="0067135C">
            <w:pPr>
              <w:pStyle w:val="Tabletext"/>
            </w:pPr>
            <w:r w:rsidRPr="00BF4D36">
              <w:t>16606</w:t>
            </w:r>
          </w:p>
        </w:tc>
        <w:tc>
          <w:tcPr>
            <w:tcW w:w="3393" w:type="pct"/>
            <w:tcBorders>
              <w:top w:val="single" w:sz="4" w:space="0" w:color="auto"/>
              <w:left w:val="nil"/>
              <w:bottom w:val="single" w:sz="4" w:space="0" w:color="auto"/>
              <w:right w:val="nil"/>
            </w:tcBorders>
            <w:shd w:val="clear" w:color="auto" w:fill="auto"/>
            <w:hideMark/>
          </w:tcPr>
          <w:p w14:paraId="289EF4E7" w14:textId="77777777" w:rsidR="0067135C" w:rsidRPr="00BF4D36" w:rsidRDefault="0067135C" w:rsidP="0067135C">
            <w:pPr>
              <w:pStyle w:val="Tabletext"/>
            </w:pPr>
            <w:r w:rsidRPr="00BF4D36">
              <w:t>Fetal blood sampling, using interventional techniques from umbilical cord or fetus, including fetal neuromuscular blockade and amniocentesis (Anaes.)</w:t>
            </w:r>
          </w:p>
        </w:tc>
        <w:tc>
          <w:tcPr>
            <w:tcW w:w="920" w:type="pct"/>
            <w:tcBorders>
              <w:top w:val="single" w:sz="4" w:space="0" w:color="auto"/>
              <w:left w:val="nil"/>
              <w:bottom w:val="single" w:sz="4" w:space="0" w:color="auto"/>
              <w:right w:val="nil"/>
            </w:tcBorders>
            <w:shd w:val="clear" w:color="auto" w:fill="auto"/>
          </w:tcPr>
          <w:p w14:paraId="75261CF4" w14:textId="77777777" w:rsidR="0067135C" w:rsidRPr="00BF4D36" w:rsidRDefault="0067135C" w:rsidP="0067135C">
            <w:pPr>
              <w:pStyle w:val="Tabletext"/>
              <w:jc w:val="right"/>
            </w:pPr>
            <w:r w:rsidRPr="00BF4D36">
              <w:t>253.10</w:t>
            </w:r>
          </w:p>
        </w:tc>
      </w:tr>
      <w:tr w:rsidR="0067135C" w:rsidRPr="00BF4D36" w14:paraId="7ADEEE83" w14:textId="77777777" w:rsidTr="00D34DDD">
        <w:tc>
          <w:tcPr>
            <w:tcW w:w="687" w:type="pct"/>
            <w:tcBorders>
              <w:top w:val="single" w:sz="4" w:space="0" w:color="auto"/>
              <w:left w:val="nil"/>
              <w:bottom w:val="single" w:sz="4" w:space="0" w:color="auto"/>
              <w:right w:val="nil"/>
            </w:tcBorders>
            <w:shd w:val="clear" w:color="auto" w:fill="auto"/>
            <w:hideMark/>
          </w:tcPr>
          <w:p w14:paraId="57633098" w14:textId="77777777" w:rsidR="0067135C" w:rsidRPr="00BF4D36" w:rsidRDefault="0067135C" w:rsidP="0067135C">
            <w:pPr>
              <w:pStyle w:val="Tabletext"/>
            </w:pPr>
            <w:r w:rsidRPr="00BF4D36">
              <w:t>16609</w:t>
            </w:r>
          </w:p>
        </w:tc>
        <w:tc>
          <w:tcPr>
            <w:tcW w:w="3393" w:type="pct"/>
            <w:tcBorders>
              <w:top w:val="single" w:sz="4" w:space="0" w:color="auto"/>
              <w:left w:val="nil"/>
              <w:bottom w:val="single" w:sz="4" w:space="0" w:color="auto"/>
              <w:right w:val="nil"/>
            </w:tcBorders>
            <w:shd w:val="clear" w:color="auto" w:fill="auto"/>
            <w:hideMark/>
          </w:tcPr>
          <w:p w14:paraId="134C1961" w14:textId="77777777" w:rsidR="0067135C" w:rsidRPr="00BF4D36" w:rsidRDefault="0067135C" w:rsidP="0067135C">
            <w:pPr>
              <w:pStyle w:val="Tabletext"/>
            </w:pPr>
            <w:r w:rsidRPr="00BF4D36">
              <w:t>Fetal intravascular blood transfusion, using blood already collected, including neuromuscular blockade, amniocentesis and fetal blood sampling (Anaes.)</w:t>
            </w:r>
          </w:p>
        </w:tc>
        <w:tc>
          <w:tcPr>
            <w:tcW w:w="920" w:type="pct"/>
            <w:tcBorders>
              <w:top w:val="single" w:sz="4" w:space="0" w:color="auto"/>
              <w:left w:val="nil"/>
              <w:bottom w:val="single" w:sz="4" w:space="0" w:color="auto"/>
              <w:right w:val="nil"/>
            </w:tcBorders>
            <w:shd w:val="clear" w:color="auto" w:fill="auto"/>
          </w:tcPr>
          <w:p w14:paraId="69764FC4" w14:textId="77777777" w:rsidR="0067135C" w:rsidRPr="00BF4D36" w:rsidRDefault="0067135C" w:rsidP="0067135C">
            <w:pPr>
              <w:pStyle w:val="Tabletext"/>
              <w:jc w:val="right"/>
            </w:pPr>
            <w:r w:rsidRPr="00BF4D36">
              <w:t>516.10</w:t>
            </w:r>
          </w:p>
        </w:tc>
      </w:tr>
      <w:tr w:rsidR="0067135C" w:rsidRPr="00BF4D36" w14:paraId="792D9DE4" w14:textId="77777777" w:rsidTr="00D34DDD">
        <w:tc>
          <w:tcPr>
            <w:tcW w:w="687" w:type="pct"/>
            <w:tcBorders>
              <w:top w:val="single" w:sz="4" w:space="0" w:color="auto"/>
              <w:left w:val="nil"/>
              <w:bottom w:val="single" w:sz="4" w:space="0" w:color="auto"/>
              <w:right w:val="nil"/>
            </w:tcBorders>
            <w:shd w:val="clear" w:color="auto" w:fill="auto"/>
            <w:hideMark/>
          </w:tcPr>
          <w:p w14:paraId="55710F66" w14:textId="77777777" w:rsidR="0067135C" w:rsidRPr="00BF4D36" w:rsidRDefault="0067135C" w:rsidP="0067135C">
            <w:pPr>
              <w:pStyle w:val="Tabletext"/>
            </w:pPr>
            <w:r w:rsidRPr="00BF4D36">
              <w:t>16612</w:t>
            </w:r>
          </w:p>
        </w:tc>
        <w:tc>
          <w:tcPr>
            <w:tcW w:w="3393" w:type="pct"/>
            <w:tcBorders>
              <w:top w:val="single" w:sz="4" w:space="0" w:color="auto"/>
              <w:left w:val="nil"/>
              <w:bottom w:val="single" w:sz="4" w:space="0" w:color="auto"/>
              <w:right w:val="nil"/>
            </w:tcBorders>
            <w:shd w:val="clear" w:color="auto" w:fill="auto"/>
            <w:hideMark/>
          </w:tcPr>
          <w:p w14:paraId="6D68A6FA" w14:textId="3BB15599" w:rsidR="0067135C" w:rsidRPr="00BF4D36" w:rsidRDefault="0067135C" w:rsidP="0067135C">
            <w:pPr>
              <w:pStyle w:val="Tabletext"/>
            </w:pPr>
            <w:r w:rsidRPr="00BF4D36">
              <w:t xml:space="preserve">Fetal intraperitoneal blood transfusion, using blood already collected, including neuromuscular blockade, amniocentesis and fetal blood sampling—not performed in conjunction with a service described in </w:t>
            </w:r>
            <w:r w:rsidR="009D2197" w:rsidRPr="00BF4D36">
              <w:t>item 1</w:t>
            </w:r>
            <w:r w:rsidRPr="00BF4D36">
              <w:t>6609 (Anaes.)</w:t>
            </w:r>
          </w:p>
        </w:tc>
        <w:tc>
          <w:tcPr>
            <w:tcW w:w="920" w:type="pct"/>
            <w:tcBorders>
              <w:top w:val="single" w:sz="4" w:space="0" w:color="auto"/>
              <w:left w:val="nil"/>
              <w:bottom w:val="single" w:sz="4" w:space="0" w:color="auto"/>
              <w:right w:val="nil"/>
            </w:tcBorders>
            <w:shd w:val="clear" w:color="auto" w:fill="auto"/>
          </w:tcPr>
          <w:p w14:paraId="62DAA660" w14:textId="77777777" w:rsidR="0067135C" w:rsidRPr="00BF4D36" w:rsidRDefault="0067135C" w:rsidP="0067135C">
            <w:pPr>
              <w:pStyle w:val="Tabletext"/>
              <w:jc w:val="right"/>
            </w:pPr>
            <w:r w:rsidRPr="00BF4D36">
              <w:t>406.05</w:t>
            </w:r>
          </w:p>
        </w:tc>
      </w:tr>
      <w:tr w:rsidR="0067135C" w:rsidRPr="00BF4D36" w14:paraId="3916617F" w14:textId="77777777" w:rsidTr="00D34DDD">
        <w:tc>
          <w:tcPr>
            <w:tcW w:w="687" w:type="pct"/>
            <w:tcBorders>
              <w:top w:val="single" w:sz="4" w:space="0" w:color="auto"/>
              <w:left w:val="nil"/>
              <w:bottom w:val="single" w:sz="4" w:space="0" w:color="auto"/>
              <w:right w:val="nil"/>
            </w:tcBorders>
            <w:shd w:val="clear" w:color="auto" w:fill="auto"/>
            <w:hideMark/>
          </w:tcPr>
          <w:p w14:paraId="660F3F0B" w14:textId="77777777" w:rsidR="0067135C" w:rsidRPr="00BF4D36" w:rsidRDefault="0067135C" w:rsidP="0067135C">
            <w:pPr>
              <w:pStyle w:val="Tabletext"/>
            </w:pPr>
            <w:r w:rsidRPr="00BF4D36">
              <w:t>16615</w:t>
            </w:r>
          </w:p>
        </w:tc>
        <w:tc>
          <w:tcPr>
            <w:tcW w:w="3393" w:type="pct"/>
            <w:tcBorders>
              <w:top w:val="single" w:sz="4" w:space="0" w:color="auto"/>
              <w:left w:val="nil"/>
              <w:bottom w:val="single" w:sz="4" w:space="0" w:color="auto"/>
              <w:right w:val="nil"/>
            </w:tcBorders>
            <w:shd w:val="clear" w:color="auto" w:fill="auto"/>
            <w:hideMark/>
          </w:tcPr>
          <w:p w14:paraId="71F275B7" w14:textId="7927C57C" w:rsidR="0067135C" w:rsidRPr="00BF4D36" w:rsidRDefault="0067135C" w:rsidP="0067135C">
            <w:pPr>
              <w:pStyle w:val="Tabletext"/>
            </w:pPr>
            <w:r w:rsidRPr="00BF4D36">
              <w:t xml:space="preserve">Fetal intraperitoneal blood transfusion, using blood already collected, including neuromuscular blockade, amniocentesis and fetal blood sampling—performed in conjunction with a service described in </w:t>
            </w:r>
            <w:r w:rsidR="009D2197" w:rsidRPr="00BF4D36">
              <w:t>item 1</w:t>
            </w:r>
            <w:r w:rsidRPr="00BF4D36">
              <w:t>6609 (Anaes.)</w:t>
            </w:r>
          </w:p>
        </w:tc>
        <w:tc>
          <w:tcPr>
            <w:tcW w:w="920" w:type="pct"/>
            <w:tcBorders>
              <w:top w:val="single" w:sz="4" w:space="0" w:color="auto"/>
              <w:left w:val="nil"/>
              <w:bottom w:val="single" w:sz="4" w:space="0" w:color="auto"/>
              <w:right w:val="nil"/>
            </w:tcBorders>
            <w:shd w:val="clear" w:color="auto" w:fill="auto"/>
          </w:tcPr>
          <w:p w14:paraId="7D9ADCD2" w14:textId="77777777" w:rsidR="0067135C" w:rsidRPr="00BF4D36" w:rsidRDefault="0067135C" w:rsidP="0067135C">
            <w:pPr>
              <w:pStyle w:val="Tabletext"/>
              <w:jc w:val="right"/>
            </w:pPr>
            <w:r w:rsidRPr="00BF4D36">
              <w:t>216.30</w:t>
            </w:r>
          </w:p>
        </w:tc>
      </w:tr>
      <w:tr w:rsidR="0067135C" w:rsidRPr="00BF4D36" w14:paraId="56F5B502" w14:textId="77777777" w:rsidTr="00D34DDD">
        <w:tc>
          <w:tcPr>
            <w:tcW w:w="687" w:type="pct"/>
            <w:tcBorders>
              <w:top w:val="single" w:sz="4" w:space="0" w:color="auto"/>
              <w:left w:val="nil"/>
              <w:bottom w:val="single" w:sz="4" w:space="0" w:color="auto"/>
              <w:right w:val="nil"/>
            </w:tcBorders>
            <w:shd w:val="clear" w:color="auto" w:fill="auto"/>
            <w:hideMark/>
          </w:tcPr>
          <w:p w14:paraId="2AA70CB2" w14:textId="77777777" w:rsidR="0067135C" w:rsidRPr="00BF4D36" w:rsidRDefault="0067135C" w:rsidP="0067135C">
            <w:pPr>
              <w:pStyle w:val="Tabletext"/>
            </w:pPr>
            <w:bookmarkStart w:id="561" w:name="CU_41442053"/>
            <w:bookmarkEnd w:id="561"/>
            <w:r w:rsidRPr="00BF4D36">
              <w:t>16618</w:t>
            </w:r>
          </w:p>
        </w:tc>
        <w:tc>
          <w:tcPr>
            <w:tcW w:w="3393" w:type="pct"/>
            <w:tcBorders>
              <w:top w:val="single" w:sz="4" w:space="0" w:color="auto"/>
              <w:left w:val="nil"/>
              <w:bottom w:val="single" w:sz="4" w:space="0" w:color="auto"/>
              <w:right w:val="nil"/>
            </w:tcBorders>
            <w:shd w:val="clear" w:color="auto" w:fill="auto"/>
            <w:hideMark/>
          </w:tcPr>
          <w:p w14:paraId="659ECE0C" w14:textId="77777777" w:rsidR="0067135C" w:rsidRPr="00BF4D36" w:rsidRDefault="0067135C" w:rsidP="0067135C">
            <w:pPr>
              <w:pStyle w:val="Tabletext"/>
            </w:pPr>
            <w:r w:rsidRPr="00BF4D36">
              <w:t>Amniocentesis, therapeutic, when indicated because of polyhydramnios with at least 500 ml being aspirated</w:t>
            </w:r>
          </w:p>
        </w:tc>
        <w:tc>
          <w:tcPr>
            <w:tcW w:w="920" w:type="pct"/>
            <w:tcBorders>
              <w:top w:val="single" w:sz="4" w:space="0" w:color="auto"/>
              <w:left w:val="nil"/>
              <w:bottom w:val="single" w:sz="4" w:space="0" w:color="auto"/>
              <w:right w:val="nil"/>
            </w:tcBorders>
            <w:shd w:val="clear" w:color="auto" w:fill="auto"/>
          </w:tcPr>
          <w:p w14:paraId="185383D8" w14:textId="77777777" w:rsidR="0067135C" w:rsidRPr="00BF4D36" w:rsidRDefault="0067135C" w:rsidP="0067135C">
            <w:pPr>
              <w:pStyle w:val="Tabletext"/>
              <w:jc w:val="right"/>
            </w:pPr>
            <w:r w:rsidRPr="00BF4D36">
              <w:t>216.30</w:t>
            </w:r>
          </w:p>
        </w:tc>
      </w:tr>
      <w:tr w:rsidR="0067135C" w:rsidRPr="00BF4D36" w14:paraId="68440CAD" w14:textId="77777777" w:rsidTr="00D34DDD">
        <w:tc>
          <w:tcPr>
            <w:tcW w:w="687" w:type="pct"/>
            <w:tcBorders>
              <w:top w:val="single" w:sz="4" w:space="0" w:color="auto"/>
              <w:left w:val="nil"/>
              <w:bottom w:val="single" w:sz="4" w:space="0" w:color="auto"/>
              <w:right w:val="nil"/>
            </w:tcBorders>
            <w:shd w:val="clear" w:color="auto" w:fill="auto"/>
            <w:hideMark/>
          </w:tcPr>
          <w:p w14:paraId="2B2DE8C4" w14:textId="77777777" w:rsidR="0067135C" w:rsidRPr="00BF4D36" w:rsidRDefault="0067135C" w:rsidP="0067135C">
            <w:pPr>
              <w:pStyle w:val="Tabletext"/>
            </w:pPr>
            <w:bookmarkStart w:id="562" w:name="CU_42439681"/>
            <w:bookmarkEnd w:id="562"/>
            <w:r w:rsidRPr="00BF4D36">
              <w:t>16621</w:t>
            </w:r>
          </w:p>
        </w:tc>
        <w:tc>
          <w:tcPr>
            <w:tcW w:w="3393" w:type="pct"/>
            <w:tcBorders>
              <w:top w:val="single" w:sz="4" w:space="0" w:color="auto"/>
              <w:left w:val="nil"/>
              <w:bottom w:val="single" w:sz="4" w:space="0" w:color="auto"/>
              <w:right w:val="nil"/>
            </w:tcBorders>
            <w:shd w:val="clear" w:color="auto" w:fill="auto"/>
            <w:hideMark/>
          </w:tcPr>
          <w:p w14:paraId="1B477548" w14:textId="77777777" w:rsidR="0067135C" w:rsidRPr="00BF4D36" w:rsidRDefault="0067135C" w:rsidP="0067135C">
            <w:pPr>
              <w:pStyle w:val="Tabletext"/>
            </w:pPr>
            <w:r w:rsidRPr="00BF4D36">
              <w:t>Amnioinfusion, for diagnostic or therapeutic purposes in the presence of severe oligohydramnios</w:t>
            </w:r>
          </w:p>
        </w:tc>
        <w:tc>
          <w:tcPr>
            <w:tcW w:w="920" w:type="pct"/>
            <w:tcBorders>
              <w:top w:val="single" w:sz="4" w:space="0" w:color="auto"/>
              <w:left w:val="nil"/>
              <w:bottom w:val="single" w:sz="4" w:space="0" w:color="auto"/>
              <w:right w:val="nil"/>
            </w:tcBorders>
            <w:shd w:val="clear" w:color="auto" w:fill="auto"/>
          </w:tcPr>
          <w:p w14:paraId="1F6B08F9" w14:textId="77777777" w:rsidR="0067135C" w:rsidRPr="00BF4D36" w:rsidRDefault="0067135C" w:rsidP="0067135C">
            <w:pPr>
              <w:pStyle w:val="Tabletext"/>
              <w:jc w:val="right"/>
            </w:pPr>
            <w:r w:rsidRPr="00BF4D36">
              <w:t>216.30</w:t>
            </w:r>
          </w:p>
        </w:tc>
      </w:tr>
      <w:tr w:rsidR="0067135C" w:rsidRPr="00BF4D36" w14:paraId="41A4BA12" w14:textId="77777777" w:rsidTr="00D34DDD">
        <w:tc>
          <w:tcPr>
            <w:tcW w:w="687" w:type="pct"/>
            <w:tcBorders>
              <w:top w:val="single" w:sz="4" w:space="0" w:color="auto"/>
              <w:left w:val="nil"/>
              <w:bottom w:val="single" w:sz="4" w:space="0" w:color="auto"/>
              <w:right w:val="nil"/>
            </w:tcBorders>
            <w:shd w:val="clear" w:color="auto" w:fill="auto"/>
            <w:hideMark/>
          </w:tcPr>
          <w:p w14:paraId="15A728FC" w14:textId="77777777" w:rsidR="0067135C" w:rsidRPr="00BF4D36" w:rsidRDefault="0067135C" w:rsidP="0067135C">
            <w:pPr>
              <w:pStyle w:val="Tabletext"/>
            </w:pPr>
            <w:r w:rsidRPr="00BF4D36">
              <w:t>16624</w:t>
            </w:r>
          </w:p>
        </w:tc>
        <w:tc>
          <w:tcPr>
            <w:tcW w:w="3393" w:type="pct"/>
            <w:tcBorders>
              <w:top w:val="single" w:sz="4" w:space="0" w:color="auto"/>
              <w:left w:val="nil"/>
              <w:bottom w:val="single" w:sz="4" w:space="0" w:color="auto"/>
              <w:right w:val="nil"/>
            </w:tcBorders>
            <w:shd w:val="clear" w:color="auto" w:fill="auto"/>
            <w:hideMark/>
          </w:tcPr>
          <w:p w14:paraId="48DC00BF" w14:textId="77777777" w:rsidR="0067135C" w:rsidRPr="00BF4D36" w:rsidRDefault="0067135C" w:rsidP="0067135C">
            <w:pPr>
              <w:pStyle w:val="Tabletext"/>
            </w:pPr>
            <w:r w:rsidRPr="00BF4D36">
              <w:t>Fetal fluid filled cavity, drainage of</w:t>
            </w:r>
          </w:p>
        </w:tc>
        <w:tc>
          <w:tcPr>
            <w:tcW w:w="920" w:type="pct"/>
            <w:tcBorders>
              <w:top w:val="single" w:sz="4" w:space="0" w:color="auto"/>
              <w:left w:val="nil"/>
              <w:bottom w:val="single" w:sz="4" w:space="0" w:color="auto"/>
              <w:right w:val="nil"/>
            </w:tcBorders>
            <w:shd w:val="clear" w:color="auto" w:fill="auto"/>
          </w:tcPr>
          <w:p w14:paraId="3B1577E1" w14:textId="77777777" w:rsidR="0067135C" w:rsidRPr="00BF4D36" w:rsidRDefault="0067135C" w:rsidP="0067135C">
            <w:pPr>
              <w:pStyle w:val="Tabletext"/>
              <w:jc w:val="right"/>
            </w:pPr>
            <w:r w:rsidRPr="00BF4D36">
              <w:t>311.25</w:t>
            </w:r>
          </w:p>
        </w:tc>
      </w:tr>
      <w:tr w:rsidR="0067135C" w:rsidRPr="00BF4D36" w14:paraId="5D7F1362" w14:textId="77777777" w:rsidTr="00D34DDD">
        <w:tc>
          <w:tcPr>
            <w:tcW w:w="687" w:type="pct"/>
            <w:tcBorders>
              <w:top w:val="single" w:sz="4" w:space="0" w:color="auto"/>
              <w:left w:val="nil"/>
              <w:bottom w:val="single" w:sz="12" w:space="0" w:color="auto"/>
              <w:right w:val="nil"/>
            </w:tcBorders>
            <w:shd w:val="clear" w:color="auto" w:fill="auto"/>
            <w:hideMark/>
          </w:tcPr>
          <w:p w14:paraId="67831B61" w14:textId="77777777" w:rsidR="0067135C" w:rsidRPr="00BF4D36" w:rsidRDefault="0067135C" w:rsidP="0067135C">
            <w:pPr>
              <w:pStyle w:val="Tabletext"/>
            </w:pPr>
            <w:r w:rsidRPr="00BF4D36">
              <w:t>16627</w:t>
            </w:r>
          </w:p>
        </w:tc>
        <w:tc>
          <w:tcPr>
            <w:tcW w:w="3393" w:type="pct"/>
            <w:tcBorders>
              <w:top w:val="single" w:sz="4" w:space="0" w:color="auto"/>
              <w:left w:val="nil"/>
              <w:bottom w:val="single" w:sz="12" w:space="0" w:color="auto"/>
              <w:right w:val="nil"/>
            </w:tcBorders>
            <w:shd w:val="clear" w:color="auto" w:fill="auto"/>
            <w:hideMark/>
          </w:tcPr>
          <w:p w14:paraId="2BBE4616" w14:textId="6442E891" w:rsidR="0067135C" w:rsidRPr="00BF4D36" w:rsidRDefault="0067135C" w:rsidP="0067135C">
            <w:pPr>
              <w:pStyle w:val="Tabletext"/>
            </w:pPr>
            <w:r w:rsidRPr="00BF4D36">
              <w:t>Feto</w:t>
            </w:r>
            <w:r w:rsidR="00043BF2">
              <w:noBreakHyphen/>
            </w:r>
            <w:r w:rsidRPr="00BF4D36">
              <w:t>amniotic shunt, insertion of, into fetal fluid filled cavity, including neuromuscular blockade and amniocentesis</w:t>
            </w:r>
          </w:p>
        </w:tc>
        <w:tc>
          <w:tcPr>
            <w:tcW w:w="920" w:type="pct"/>
            <w:tcBorders>
              <w:top w:val="single" w:sz="4" w:space="0" w:color="auto"/>
              <w:left w:val="nil"/>
              <w:bottom w:val="single" w:sz="12" w:space="0" w:color="auto"/>
              <w:right w:val="nil"/>
            </w:tcBorders>
            <w:shd w:val="clear" w:color="auto" w:fill="auto"/>
          </w:tcPr>
          <w:p w14:paraId="3D937868" w14:textId="77777777" w:rsidR="0067135C" w:rsidRPr="00BF4D36" w:rsidRDefault="0067135C" w:rsidP="0067135C">
            <w:pPr>
              <w:pStyle w:val="Tabletext"/>
              <w:jc w:val="right"/>
            </w:pPr>
            <w:r w:rsidRPr="00BF4D36">
              <w:t>633.65</w:t>
            </w:r>
          </w:p>
        </w:tc>
      </w:tr>
    </w:tbl>
    <w:p w14:paraId="6F177C20" w14:textId="77777777" w:rsidR="001A29A7" w:rsidRPr="00BF4D36" w:rsidRDefault="001A29A7" w:rsidP="001A29A7">
      <w:pPr>
        <w:pStyle w:val="Tabletext"/>
      </w:pPr>
      <w:bookmarkStart w:id="563" w:name="CU_46440099"/>
      <w:bookmarkStart w:id="564" w:name="CU_46442591"/>
      <w:bookmarkEnd w:id="563"/>
      <w:bookmarkEnd w:id="564"/>
    </w:p>
    <w:p w14:paraId="7301DC8C" w14:textId="7730D3F7" w:rsidR="001A29A7" w:rsidRPr="00BF4D36" w:rsidRDefault="00DE4D18" w:rsidP="001A29A7">
      <w:pPr>
        <w:pStyle w:val="ActHead3"/>
      </w:pPr>
      <w:bookmarkStart w:id="565" w:name="_Toc152071929"/>
      <w:r w:rsidRPr="00BF4D36">
        <w:rPr>
          <w:rStyle w:val="CharDivNo"/>
        </w:rPr>
        <w:t>Division 5</w:t>
      </w:r>
      <w:r w:rsidR="001A29A7" w:rsidRPr="00BF4D36">
        <w:rPr>
          <w:rStyle w:val="CharDivNo"/>
        </w:rPr>
        <w:t>.6</w:t>
      </w:r>
      <w:r w:rsidR="001A29A7" w:rsidRPr="00BF4D36">
        <w:t>—</w:t>
      </w:r>
      <w:r w:rsidR="001A29A7" w:rsidRPr="00BF4D36">
        <w:rPr>
          <w:rStyle w:val="CharDivText"/>
        </w:rPr>
        <w:t>Group T6: Examination by anaesthetist</w:t>
      </w:r>
      <w:bookmarkEnd w:id="565"/>
    </w:p>
    <w:p w14:paraId="2976C9B1" w14:textId="77777777" w:rsidR="001A29A7" w:rsidRPr="00BF4D36" w:rsidRDefault="001A29A7" w:rsidP="001A29A7">
      <w:pPr>
        <w:pStyle w:val="ActHead5"/>
      </w:pPr>
      <w:bookmarkStart w:id="566" w:name="_Toc152071930"/>
      <w:r w:rsidRPr="00BF4D36">
        <w:rPr>
          <w:rStyle w:val="CharSectno"/>
        </w:rPr>
        <w:t>5.6.1</w:t>
      </w:r>
      <w:r w:rsidRPr="00BF4D36">
        <w:t xml:space="preserve">  Items in Group T6</w:t>
      </w:r>
      <w:bookmarkEnd w:id="566"/>
    </w:p>
    <w:p w14:paraId="4D245541" w14:textId="77777777" w:rsidR="001A29A7" w:rsidRPr="00BF4D36" w:rsidRDefault="001A29A7" w:rsidP="001A29A7">
      <w:pPr>
        <w:pStyle w:val="subsection"/>
      </w:pPr>
      <w:r w:rsidRPr="00BF4D36">
        <w:tab/>
      </w:r>
      <w:r w:rsidRPr="00BF4D36">
        <w:tab/>
        <w:t>This clause sets out items in Group T6.</w:t>
      </w:r>
    </w:p>
    <w:p w14:paraId="72C240BF" w14:textId="77777777" w:rsidR="00572DCB" w:rsidRPr="00BF4D36" w:rsidRDefault="00572DCB" w:rsidP="00572DCB">
      <w:pPr>
        <w:pStyle w:val="notetext"/>
      </w:pPr>
      <w:r w:rsidRPr="00BF4D36">
        <w:t>Note:</w:t>
      </w:r>
      <w:r w:rsidRPr="00BF4D36">
        <w:tab/>
        <w:t>The fees in Group T6 are indexed in accordance with clause 1.3.1.</w:t>
      </w:r>
    </w:p>
    <w:p w14:paraId="05E7832C"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774"/>
        <w:gridCol w:w="1581"/>
      </w:tblGrid>
      <w:tr w:rsidR="001A29A7" w:rsidRPr="00BF4D36" w14:paraId="1860EA52"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1D9FD952" w14:textId="77777777" w:rsidR="001A29A7" w:rsidRPr="00BF4D36" w:rsidRDefault="001A29A7" w:rsidP="008457C1">
            <w:pPr>
              <w:pStyle w:val="TableHeading"/>
            </w:pPr>
            <w:r w:rsidRPr="00BF4D36">
              <w:t>Group T6—Examination by anaesthetist</w:t>
            </w:r>
          </w:p>
        </w:tc>
      </w:tr>
      <w:tr w:rsidR="001A29A7" w:rsidRPr="00BF4D36" w14:paraId="62B88D93"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590A02DC" w14:textId="77777777" w:rsidR="001A29A7" w:rsidRPr="00BF4D36" w:rsidRDefault="001A29A7" w:rsidP="008457C1">
            <w:pPr>
              <w:pStyle w:val="TableHeading"/>
            </w:pPr>
            <w:r w:rsidRPr="00BF4D36">
              <w:t>Column 1</w:t>
            </w:r>
          </w:p>
          <w:p w14:paraId="701C9F2A" w14:textId="77777777" w:rsidR="001A29A7" w:rsidRPr="00BF4D36" w:rsidRDefault="001A29A7" w:rsidP="008457C1">
            <w:pPr>
              <w:pStyle w:val="TableHeading"/>
            </w:pPr>
            <w:r w:rsidRPr="00BF4D36">
              <w:t>Item</w:t>
            </w:r>
          </w:p>
        </w:tc>
        <w:tc>
          <w:tcPr>
            <w:tcW w:w="3386" w:type="pct"/>
            <w:tcBorders>
              <w:top w:val="single" w:sz="6" w:space="0" w:color="auto"/>
              <w:left w:val="nil"/>
              <w:bottom w:val="single" w:sz="12" w:space="0" w:color="auto"/>
              <w:right w:val="nil"/>
            </w:tcBorders>
            <w:shd w:val="clear" w:color="auto" w:fill="auto"/>
            <w:hideMark/>
          </w:tcPr>
          <w:p w14:paraId="15130805" w14:textId="77777777" w:rsidR="001A29A7" w:rsidRPr="00BF4D36" w:rsidRDefault="001A29A7" w:rsidP="008457C1">
            <w:pPr>
              <w:pStyle w:val="TableHeading"/>
            </w:pPr>
            <w:r w:rsidRPr="00BF4D36">
              <w:t>Column 2</w:t>
            </w:r>
          </w:p>
          <w:p w14:paraId="162761BD" w14:textId="77777777" w:rsidR="001A29A7" w:rsidRPr="00BF4D36" w:rsidRDefault="001A29A7" w:rsidP="008457C1">
            <w:pPr>
              <w:pStyle w:val="TableHeading"/>
            </w:pPr>
            <w:r w:rsidRPr="00BF4D36">
              <w:t>Description</w:t>
            </w:r>
          </w:p>
        </w:tc>
        <w:tc>
          <w:tcPr>
            <w:tcW w:w="927" w:type="pct"/>
            <w:tcBorders>
              <w:top w:val="single" w:sz="6" w:space="0" w:color="auto"/>
              <w:left w:val="nil"/>
              <w:bottom w:val="single" w:sz="12" w:space="0" w:color="auto"/>
              <w:right w:val="nil"/>
            </w:tcBorders>
            <w:shd w:val="clear" w:color="auto" w:fill="auto"/>
            <w:hideMark/>
          </w:tcPr>
          <w:p w14:paraId="7FDD52CB" w14:textId="77777777" w:rsidR="001A29A7" w:rsidRPr="00BF4D36" w:rsidRDefault="001A29A7" w:rsidP="008457C1">
            <w:pPr>
              <w:pStyle w:val="TableHeading"/>
              <w:jc w:val="right"/>
            </w:pPr>
            <w:r w:rsidRPr="00BF4D36">
              <w:t>Column 3</w:t>
            </w:r>
          </w:p>
          <w:p w14:paraId="68BE2C5B" w14:textId="77777777" w:rsidR="001A29A7" w:rsidRPr="00BF4D36" w:rsidRDefault="001A29A7" w:rsidP="008457C1">
            <w:pPr>
              <w:pStyle w:val="TableHeading"/>
              <w:jc w:val="right"/>
            </w:pPr>
            <w:r w:rsidRPr="00BF4D36">
              <w:t>Fee ($)</w:t>
            </w:r>
          </w:p>
        </w:tc>
      </w:tr>
      <w:tr w:rsidR="0067135C" w:rsidRPr="00BF4D36" w14:paraId="405C734E" w14:textId="77777777" w:rsidTr="00D34DDD">
        <w:tc>
          <w:tcPr>
            <w:tcW w:w="687" w:type="pct"/>
            <w:tcBorders>
              <w:top w:val="single" w:sz="4" w:space="0" w:color="auto"/>
              <w:left w:val="nil"/>
              <w:bottom w:val="single" w:sz="4" w:space="0" w:color="auto"/>
              <w:right w:val="nil"/>
            </w:tcBorders>
            <w:shd w:val="clear" w:color="auto" w:fill="auto"/>
            <w:hideMark/>
          </w:tcPr>
          <w:p w14:paraId="15F5A206" w14:textId="77777777" w:rsidR="0067135C" w:rsidRPr="00BF4D36" w:rsidRDefault="0067135C" w:rsidP="0067135C">
            <w:pPr>
              <w:pStyle w:val="Tabletext"/>
              <w:rPr>
                <w:snapToGrid w:val="0"/>
              </w:rPr>
            </w:pPr>
            <w:bookmarkStart w:id="567" w:name="CU_3440758"/>
            <w:bookmarkStart w:id="568" w:name="CU_3443250"/>
            <w:bookmarkEnd w:id="567"/>
            <w:bookmarkEnd w:id="568"/>
            <w:r w:rsidRPr="00BF4D36">
              <w:rPr>
                <w:snapToGrid w:val="0"/>
              </w:rPr>
              <w:t>17610</w:t>
            </w:r>
          </w:p>
        </w:tc>
        <w:tc>
          <w:tcPr>
            <w:tcW w:w="3386" w:type="pct"/>
            <w:tcBorders>
              <w:top w:val="single" w:sz="4" w:space="0" w:color="auto"/>
              <w:left w:val="nil"/>
              <w:bottom w:val="single" w:sz="4" w:space="0" w:color="auto"/>
              <w:right w:val="nil"/>
            </w:tcBorders>
            <w:shd w:val="clear" w:color="auto" w:fill="auto"/>
            <w:hideMark/>
          </w:tcPr>
          <w:p w14:paraId="0B5581E6" w14:textId="50E569B1" w:rsidR="0067135C" w:rsidRPr="00BF4D36" w:rsidRDefault="0067135C" w:rsidP="0067135C">
            <w:pPr>
              <w:pStyle w:val="Tabletext"/>
              <w:rPr>
                <w:snapToGrid w:val="0"/>
              </w:rPr>
            </w:pPr>
            <w:r w:rsidRPr="00BF4D36">
              <w:rPr>
                <w:snapToGrid w:val="0"/>
              </w:rPr>
              <w:t>Professional attendance by a medical practitioner in the practice of anaesthesia for a brief consultation involving a targeted history and limited examination, including the cardio</w:t>
            </w:r>
            <w:r w:rsidR="00043BF2">
              <w:rPr>
                <w:snapToGrid w:val="0"/>
              </w:rPr>
              <w:noBreakHyphen/>
            </w:r>
            <w:r w:rsidRPr="00BF4D36">
              <w:rPr>
                <w:snapToGrid w:val="0"/>
              </w:rPr>
              <w:t>respiratory system, lasting not more than 15 minutes (other than</w:t>
            </w:r>
            <w:r w:rsidRPr="00BF4D36">
              <w:t xml:space="preserve">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6A650422" w14:textId="77777777" w:rsidR="0067135C" w:rsidRPr="00BF4D36" w:rsidRDefault="0067135C" w:rsidP="0067135C">
            <w:pPr>
              <w:pStyle w:val="Tabletext"/>
              <w:jc w:val="right"/>
            </w:pPr>
            <w:r w:rsidRPr="00BF4D36">
              <w:t>45.40</w:t>
            </w:r>
          </w:p>
        </w:tc>
      </w:tr>
      <w:tr w:rsidR="0067135C" w:rsidRPr="00BF4D36" w14:paraId="5774AD46" w14:textId="77777777" w:rsidTr="00D34DDD">
        <w:tc>
          <w:tcPr>
            <w:tcW w:w="687" w:type="pct"/>
            <w:tcBorders>
              <w:top w:val="single" w:sz="4" w:space="0" w:color="auto"/>
              <w:left w:val="nil"/>
              <w:bottom w:val="single" w:sz="4" w:space="0" w:color="auto"/>
              <w:right w:val="nil"/>
            </w:tcBorders>
            <w:shd w:val="clear" w:color="auto" w:fill="auto"/>
            <w:hideMark/>
          </w:tcPr>
          <w:p w14:paraId="35C040D7" w14:textId="77777777" w:rsidR="0067135C" w:rsidRPr="00BF4D36" w:rsidRDefault="0067135C" w:rsidP="0067135C">
            <w:pPr>
              <w:pStyle w:val="Tabletext"/>
            </w:pPr>
            <w:r w:rsidRPr="00BF4D36">
              <w:lastRenderedPageBreak/>
              <w:t>17615</w:t>
            </w:r>
          </w:p>
        </w:tc>
        <w:tc>
          <w:tcPr>
            <w:tcW w:w="3386" w:type="pct"/>
            <w:tcBorders>
              <w:top w:val="single" w:sz="4" w:space="0" w:color="auto"/>
              <w:left w:val="nil"/>
              <w:bottom w:val="single" w:sz="4" w:space="0" w:color="auto"/>
              <w:right w:val="nil"/>
            </w:tcBorders>
            <w:shd w:val="clear" w:color="auto" w:fill="auto"/>
            <w:hideMark/>
          </w:tcPr>
          <w:p w14:paraId="2B845937" w14:textId="38EAFA08" w:rsidR="0067135C" w:rsidRPr="00BF4D36" w:rsidRDefault="0067135C" w:rsidP="0067135C">
            <w:pPr>
              <w:pStyle w:val="Tabletext"/>
            </w:pPr>
            <w:r w:rsidRPr="00BF4D36">
              <w:t xml:space="preserve">Professional attendance by a medical practitioner in the practice of anaesthesia for a consultation on a patient undergoing advanced surgery or who has complex medical problems, involving a selective history and an extensive examination of multiple systems and the formulation of a written patient management plan documented in the patient notes, and lasting more than 15 minutes, but not more than 30 minutes, (other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0F5F560B" w14:textId="77777777" w:rsidR="0067135C" w:rsidRPr="00BF4D36" w:rsidRDefault="0067135C" w:rsidP="0067135C">
            <w:pPr>
              <w:pStyle w:val="Tabletext"/>
              <w:jc w:val="right"/>
            </w:pPr>
            <w:r w:rsidRPr="00BF4D36">
              <w:t>90.35</w:t>
            </w:r>
          </w:p>
        </w:tc>
      </w:tr>
      <w:tr w:rsidR="0067135C" w:rsidRPr="00BF4D36" w14:paraId="7BEA77DB" w14:textId="77777777" w:rsidTr="00D34DDD">
        <w:tc>
          <w:tcPr>
            <w:tcW w:w="687" w:type="pct"/>
            <w:tcBorders>
              <w:top w:val="single" w:sz="4" w:space="0" w:color="auto"/>
              <w:left w:val="nil"/>
              <w:bottom w:val="single" w:sz="4" w:space="0" w:color="auto"/>
              <w:right w:val="nil"/>
            </w:tcBorders>
            <w:shd w:val="clear" w:color="auto" w:fill="auto"/>
            <w:hideMark/>
          </w:tcPr>
          <w:p w14:paraId="322848FF" w14:textId="77777777" w:rsidR="0067135C" w:rsidRPr="00BF4D36" w:rsidRDefault="0067135C" w:rsidP="0067135C">
            <w:pPr>
              <w:pStyle w:val="Tabletext"/>
            </w:pPr>
            <w:r w:rsidRPr="00BF4D36">
              <w:t>17620</w:t>
            </w:r>
          </w:p>
        </w:tc>
        <w:tc>
          <w:tcPr>
            <w:tcW w:w="3386" w:type="pct"/>
            <w:tcBorders>
              <w:top w:val="single" w:sz="4" w:space="0" w:color="auto"/>
              <w:left w:val="nil"/>
              <w:bottom w:val="single" w:sz="4" w:space="0" w:color="auto"/>
              <w:right w:val="nil"/>
            </w:tcBorders>
            <w:shd w:val="clear" w:color="auto" w:fill="auto"/>
            <w:hideMark/>
          </w:tcPr>
          <w:p w14:paraId="4E852E0F" w14:textId="363E9582" w:rsidR="0067135C" w:rsidRPr="00BF4D36" w:rsidRDefault="0067135C" w:rsidP="0067135C">
            <w:pPr>
              <w:pStyle w:val="Tabletext"/>
            </w:pPr>
            <w:r w:rsidRPr="00BF4D36">
              <w:t xml:space="preserve">Professional attendance by a medical practitioner in the practice of anaesthesia for a consultation on a patient undergoing advanced surgery or who has complex medical problems involving a detailed history and comprehensive examination of multiple systems, and the formulation of a written patient management plan documented in the patient notes, and lasting more than 30 minutes, but not more than 45 minutes, (other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6644E3F7" w14:textId="77777777" w:rsidR="0067135C" w:rsidRPr="00BF4D36" w:rsidRDefault="0067135C" w:rsidP="0067135C">
            <w:pPr>
              <w:pStyle w:val="Tabletext"/>
              <w:jc w:val="right"/>
            </w:pPr>
            <w:r w:rsidRPr="00BF4D36">
              <w:t>125.15</w:t>
            </w:r>
          </w:p>
        </w:tc>
      </w:tr>
      <w:tr w:rsidR="0067135C" w:rsidRPr="00BF4D36" w14:paraId="3E1FA087" w14:textId="77777777" w:rsidTr="00D34DDD">
        <w:tc>
          <w:tcPr>
            <w:tcW w:w="687" w:type="pct"/>
            <w:tcBorders>
              <w:top w:val="single" w:sz="4" w:space="0" w:color="auto"/>
              <w:left w:val="nil"/>
              <w:bottom w:val="single" w:sz="4" w:space="0" w:color="auto"/>
              <w:right w:val="nil"/>
            </w:tcBorders>
            <w:shd w:val="clear" w:color="auto" w:fill="auto"/>
            <w:hideMark/>
          </w:tcPr>
          <w:p w14:paraId="6D0519CC" w14:textId="77777777" w:rsidR="0067135C" w:rsidRPr="00BF4D36" w:rsidRDefault="0067135C" w:rsidP="0067135C">
            <w:pPr>
              <w:pStyle w:val="Tabletext"/>
            </w:pPr>
            <w:bookmarkStart w:id="569" w:name="CU_7442953"/>
            <w:bookmarkStart w:id="570" w:name="CU_7445445"/>
            <w:bookmarkEnd w:id="569"/>
            <w:bookmarkEnd w:id="570"/>
            <w:r w:rsidRPr="00BF4D36">
              <w:t>17625</w:t>
            </w:r>
          </w:p>
        </w:tc>
        <w:tc>
          <w:tcPr>
            <w:tcW w:w="3386" w:type="pct"/>
            <w:tcBorders>
              <w:top w:val="single" w:sz="4" w:space="0" w:color="auto"/>
              <w:left w:val="nil"/>
              <w:bottom w:val="single" w:sz="4" w:space="0" w:color="auto"/>
              <w:right w:val="nil"/>
            </w:tcBorders>
            <w:shd w:val="clear" w:color="auto" w:fill="auto"/>
            <w:hideMark/>
          </w:tcPr>
          <w:p w14:paraId="77BB9015" w14:textId="36D58FC4" w:rsidR="0067135C" w:rsidRPr="00BF4D36" w:rsidRDefault="0067135C" w:rsidP="0067135C">
            <w:pPr>
              <w:pStyle w:val="Tabletext"/>
            </w:pPr>
            <w:r w:rsidRPr="00BF4D36">
              <w:t xml:space="preserve">Professional attendance by a medical practitioner in the practice of anaesthesia for a consultation on a patient undergoing advanced surgery or who has complex medical problems involving an exhaustive history and comprehensive examination of multiple systems, the formulation of a written patient management plan following discussion with relevant health care professionals and/or the patient, involving medical planning of high complexity documented in the patient notes, and lasting more than 45 minutes (other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719361E6" w14:textId="77777777" w:rsidR="0067135C" w:rsidRPr="00BF4D36" w:rsidRDefault="0067135C" w:rsidP="0067135C">
            <w:pPr>
              <w:pStyle w:val="Tabletext"/>
              <w:jc w:val="right"/>
            </w:pPr>
            <w:r w:rsidRPr="00BF4D36">
              <w:t>159.35</w:t>
            </w:r>
          </w:p>
        </w:tc>
      </w:tr>
      <w:tr w:rsidR="0067135C" w:rsidRPr="00BF4D36" w14:paraId="48DA19A8" w14:textId="77777777" w:rsidTr="00D34DDD">
        <w:tc>
          <w:tcPr>
            <w:tcW w:w="687" w:type="pct"/>
            <w:tcBorders>
              <w:top w:val="single" w:sz="4" w:space="0" w:color="auto"/>
              <w:left w:val="nil"/>
              <w:bottom w:val="single" w:sz="4" w:space="0" w:color="auto"/>
              <w:right w:val="nil"/>
            </w:tcBorders>
            <w:shd w:val="clear" w:color="auto" w:fill="auto"/>
            <w:hideMark/>
          </w:tcPr>
          <w:p w14:paraId="5E5E2B24" w14:textId="77777777" w:rsidR="0067135C" w:rsidRPr="00BF4D36" w:rsidRDefault="0067135C" w:rsidP="0067135C">
            <w:pPr>
              <w:pStyle w:val="Tabletext"/>
            </w:pPr>
            <w:r w:rsidRPr="00BF4D36">
              <w:t>17640</w:t>
            </w:r>
          </w:p>
        </w:tc>
        <w:tc>
          <w:tcPr>
            <w:tcW w:w="3386" w:type="pct"/>
            <w:tcBorders>
              <w:top w:val="single" w:sz="4" w:space="0" w:color="auto"/>
              <w:left w:val="nil"/>
              <w:bottom w:val="single" w:sz="4" w:space="0" w:color="auto"/>
              <w:right w:val="nil"/>
            </w:tcBorders>
            <w:shd w:val="clear" w:color="auto" w:fill="auto"/>
            <w:hideMark/>
          </w:tcPr>
          <w:p w14:paraId="5DA9E496" w14:textId="246992B5" w:rsidR="0067135C" w:rsidRPr="00BF4D36" w:rsidRDefault="0067135C" w:rsidP="0067135C">
            <w:pPr>
              <w:pStyle w:val="Tabletext"/>
            </w:pPr>
            <w:r w:rsidRPr="00BF4D36">
              <w:t xml:space="preserve">Professional attendance by a specialist anaesthetist in the practice of anaesthesia, if the patient is referred to the specialist anaesthetist—a brief consultation involving a short history, a limited examination, and lasting not more than 15 minutes (other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59B32688" w14:textId="77777777" w:rsidR="0067135C" w:rsidRPr="00BF4D36" w:rsidRDefault="0067135C" w:rsidP="0067135C">
            <w:pPr>
              <w:pStyle w:val="Tabletext"/>
              <w:jc w:val="right"/>
            </w:pPr>
            <w:r w:rsidRPr="00BF4D36">
              <w:t>45.40</w:t>
            </w:r>
          </w:p>
        </w:tc>
      </w:tr>
      <w:tr w:rsidR="0067135C" w:rsidRPr="00BF4D36" w14:paraId="2F067205" w14:textId="77777777" w:rsidTr="00D34DDD">
        <w:tc>
          <w:tcPr>
            <w:tcW w:w="687" w:type="pct"/>
            <w:tcBorders>
              <w:top w:val="single" w:sz="4" w:space="0" w:color="auto"/>
              <w:left w:val="nil"/>
              <w:bottom w:val="single" w:sz="4" w:space="0" w:color="auto"/>
              <w:right w:val="nil"/>
            </w:tcBorders>
            <w:shd w:val="clear" w:color="auto" w:fill="auto"/>
            <w:hideMark/>
          </w:tcPr>
          <w:p w14:paraId="72170B3C" w14:textId="77777777" w:rsidR="0067135C" w:rsidRPr="00BF4D36" w:rsidRDefault="0067135C" w:rsidP="0067135C">
            <w:pPr>
              <w:pStyle w:val="Tabletext"/>
            </w:pPr>
            <w:r w:rsidRPr="00BF4D36">
              <w:t>17645</w:t>
            </w:r>
          </w:p>
        </w:tc>
        <w:tc>
          <w:tcPr>
            <w:tcW w:w="3386" w:type="pct"/>
            <w:tcBorders>
              <w:top w:val="single" w:sz="4" w:space="0" w:color="auto"/>
              <w:left w:val="nil"/>
              <w:bottom w:val="single" w:sz="4" w:space="0" w:color="auto"/>
              <w:right w:val="nil"/>
            </w:tcBorders>
            <w:shd w:val="clear" w:color="auto" w:fill="auto"/>
            <w:hideMark/>
          </w:tcPr>
          <w:p w14:paraId="7916E864" w14:textId="5BF97F26" w:rsidR="0067135C" w:rsidRPr="00BF4D36" w:rsidRDefault="0067135C" w:rsidP="0067135C">
            <w:pPr>
              <w:pStyle w:val="Tabletext"/>
            </w:pPr>
            <w:r w:rsidRPr="00BF4D36">
              <w:t xml:space="preserve">Professional attendance by a specialist anaesthetist in the practice of anaesthesia, if the patient is referred to the specialist anaesthetist—a consultation involving a selective history and examination of multiple systems, the formulation of a written patient management plan, and lasting more than 15 minutes, but not more than 30 minutes, (other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7EDE3E3C" w14:textId="77777777" w:rsidR="0067135C" w:rsidRPr="00BF4D36" w:rsidRDefault="0067135C" w:rsidP="0067135C">
            <w:pPr>
              <w:pStyle w:val="Tabletext"/>
              <w:jc w:val="right"/>
            </w:pPr>
            <w:r w:rsidRPr="00BF4D36">
              <w:t>90.35</w:t>
            </w:r>
          </w:p>
        </w:tc>
      </w:tr>
      <w:tr w:rsidR="0067135C" w:rsidRPr="00BF4D36" w14:paraId="70447A57" w14:textId="77777777" w:rsidTr="00D34DDD">
        <w:tc>
          <w:tcPr>
            <w:tcW w:w="687" w:type="pct"/>
            <w:tcBorders>
              <w:top w:val="single" w:sz="4" w:space="0" w:color="auto"/>
              <w:left w:val="nil"/>
              <w:bottom w:val="single" w:sz="4" w:space="0" w:color="auto"/>
              <w:right w:val="nil"/>
            </w:tcBorders>
            <w:shd w:val="clear" w:color="auto" w:fill="auto"/>
            <w:hideMark/>
          </w:tcPr>
          <w:p w14:paraId="2550E4C9" w14:textId="77777777" w:rsidR="0067135C" w:rsidRPr="00BF4D36" w:rsidRDefault="0067135C" w:rsidP="0067135C">
            <w:pPr>
              <w:pStyle w:val="Tabletext"/>
            </w:pPr>
            <w:r w:rsidRPr="00BF4D36">
              <w:t>17650</w:t>
            </w:r>
          </w:p>
        </w:tc>
        <w:tc>
          <w:tcPr>
            <w:tcW w:w="3386" w:type="pct"/>
            <w:tcBorders>
              <w:top w:val="single" w:sz="4" w:space="0" w:color="auto"/>
              <w:left w:val="nil"/>
              <w:bottom w:val="single" w:sz="4" w:space="0" w:color="auto"/>
              <w:right w:val="nil"/>
            </w:tcBorders>
            <w:shd w:val="clear" w:color="auto" w:fill="auto"/>
            <w:hideMark/>
          </w:tcPr>
          <w:p w14:paraId="2B65CAFD" w14:textId="5FFD211B" w:rsidR="0067135C" w:rsidRPr="00BF4D36" w:rsidRDefault="0067135C" w:rsidP="0067135C">
            <w:pPr>
              <w:pStyle w:val="Tabletext"/>
            </w:pPr>
            <w:r w:rsidRPr="00BF4D36">
              <w:t xml:space="preserve">Professional attendance by a specialist anaesthetist in the practice of anaesthesia, if the patient is referred to the specialist anaesthetist—a consultation involving a detailed history and comprehensive examination of multiple systems, and the formulation of a written patient management plan, and lasting more than 30 minutes, but not more than 45 minutes, (other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7B2908D3" w14:textId="77777777" w:rsidR="0067135C" w:rsidRPr="00BF4D36" w:rsidRDefault="0067135C" w:rsidP="0067135C">
            <w:pPr>
              <w:pStyle w:val="Tabletext"/>
              <w:jc w:val="right"/>
            </w:pPr>
            <w:r w:rsidRPr="00BF4D36">
              <w:t>125.15</w:t>
            </w:r>
          </w:p>
        </w:tc>
      </w:tr>
      <w:tr w:rsidR="0067135C" w:rsidRPr="00BF4D36" w14:paraId="46C26FC2" w14:textId="77777777" w:rsidTr="00D34DDD">
        <w:tc>
          <w:tcPr>
            <w:tcW w:w="687" w:type="pct"/>
            <w:tcBorders>
              <w:top w:val="single" w:sz="4" w:space="0" w:color="auto"/>
              <w:left w:val="nil"/>
              <w:bottom w:val="single" w:sz="4" w:space="0" w:color="auto"/>
              <w:right w:val="nil"/>
            </w:tcBorders>
            <w:shd w:val="clear" w:color="auto" w:fill="auto"/>
            <w:hideMark/>
          </w:tcPr>
          <w:p w14:paraId="0E1646D5" w14:textId="77777777" w:rsidR="0067135C" w:rsidRPr="00BF4D36" w:rsidRDefault="0067135C" w:rsidP="0067135C">
            <w:pPr>
              <w:pStyle w:val="Tabletext"/>
            </w:pPr>
            <w:r w:rsidRPr="00BF4D36">
              <w:lastRenderedPageBreak/>
              <w:t>17655</w:t>
            </w:r>
          </w:p>
        </w:tc>
        <w:tc>
          <w:tcPr>
            <w:tcW w:w="3386" w:type="pct"/>
            <w:tcBorders>
              <w:top w:val="single" w:sz="4" w:space="0" w:color="auto"/>
              <w:left w:val="nil"/>
              <w:bottom w:val="single" w:sz="4" w:space="0" w:color="auto"/>
              <w:right w:val="nil"/>
            </w:tcBorders>
            <w:shd w:val="clear" w:color="auto" w:fill="auto"/>
            <w:hideMark/>
          </w:tcPr>
          <w:p w14:paraId="07A80A29" w14:textId="51DB5B09" w:rsidR="0067135C" w:rsidRPr="00BF4D36" w:rsidRDefault="0067135C" w:rsidP="0067135C">
            <w:pPr>
              <w:pStyle w:val="Tabletext"/>
            </w:pPr>
            <w:r w:rsidRPr="00BF4D36">
              <w:t xml:space="preserve">Professional attendance by a specialist anaesthetist in the practice of anaesthesia, if the patient is referred to the specialist anaesthetist—a consultation involving an exhaustive history and comprehensive examination of multiple systems, and the formulation of a written patient management plan following discussion with relevant health care professionals or the patient, involving medical planning of high complexity, and lasting more than 45 minutes (other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549A83E3" w14:textId="77777777" w:rsidR="0067135C" w:rsidRPr="00BF4D36" w:rsidRDefault="0067135C" w:rsidP="0067135C">
            <w:pPr>
              <w:pStyle w:val="Tabletext"/>
              <w:jc w:val="right"/>
            </w:pPr>
            <w:r w:rsidRPr="00BF4D36">
              <w:t>159.35</w:t>
            </w:r>
          </w:p>
        </w:tc>
      </w:tr>
      <w:tr w:rsidR="0067135C" w:rsidRPr="00BF4D36" w14:paraId="588A3412" w14:textId="77777777" w:rsidTr="00D34DDD">
        <w:tc>
          <w:tcPr>
            <w:tcW w:w="687" w:type="pct"/>
            <w:tcBorders>
              <w:top w:val="single" w:sz="4" w:space="0" w:color="auto"/>
              <w:left w:val="nil"/>
              <w:bottom w:val="single" w:sz="4" w:space="0" w:color="auto"/>
              <w:right w:val="nil"/>
            </w:tcBorders>
            <w:shd w:val="clear" w:color="auto" w:fill="auto"/>
            <w:hideMark/>
          </w:tcPr>
          <w:p w14:paraId="2C464C94" w14:textId="77777777" w:rsidR="0067135C" w:rsidRPr="00BF4D36" w:rsidRDefault="0067135C" w:rsidP="0067135C">
            <w:pPr>
              <w:pStyle w:val="Tabletext"/>
            </w:pPr>
            <w:bookmarkStart w:id="571" w:name="CU_12445373"/>
            <w:bookmarkStart w:id="572" w:name="CU_12447865"/>
            <w:bookmarkEnd w:id="571"/>
            <w:bookmarkEnd w:id="572"/>
            <w:r w:rsidRPr="00BF4D36">
              <w:t>17680</w:t>
            </w:r>
          </w:p>
        </w:tc>
        <w:tc>
          <w:tcPr>
            <w:tcW w:w="3386" w:type="pct"/>
            <w:tcBorders>
              <w:top w:val="single" w:sz="4" w:space="0" w:color="auto"/>
              <w:left w:val="nil"/>
              <w:bottom w:val="single" w:sz="4" w:space="0" w:color="auto"/>
              <w:right w:val="nil"/>
            </w:tcBorders>
            <w:shd w:val="clear" w:color="auto" w:fill="auto"/>
            <w:hideMark/>
          </w:tcPr>
          <w:p w14:paraId="1FF4A136" w14:textId="26B96368" w:rsidR="0067135C" w:rsidRPr="00BF4D36" w:rsidRDefault="0067135C" w:rsidP="0067135C">
            <w:pPr>
              <w:pStyle w:val="Tabletext"/>
            </w:pPr>
            <w:r w:rsidRPr="00BF4D36">
              <w:t xml:space="preserve">Professional attendance by a medical practitioner in the practice of anaesthesia—a consultation immediately before the institution of a major regional blockade in a patient in labour, if no previous anaesthesia consultation has occurred (other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4" w:space="0" w:color="auto"/>
              <w:right w:val="nil"/>
            </w:tcBorders>
            <w:shd w:val="clear" w:color="auto" w:fill="auto"/>
          </w:tcPr>
          <w:p w14:paraId="06D9471F" w14:textId="77777777" w:rsidR="0067135C" w:rsidRPr="00BF4D36" w:rsidRDefault="0067135C" w:rsidP="0067135C">
            <w:pPr>
              <w:pStyle w:val="Tabletext"/>
              <w:jc w:val="right"/>
            </w:pPr>
            <w:r w:rsidRPr="00BF4D36">
              <w:t>90.35</w:t>
            </w:r>
          </w:p>
        </w:tc>
      </w:tr>
      <w:tr w:rsidR="0067135C" w:rsidRPr="00BF4D36" w14:paraId="63D51F99" w14:textId="77777777" w:rsidTr="00D34DDD">
        <w:tc>
          <w:tcPr>
            <w:tcW w:w="687" w:type="pct"/>
            <w:tcBorders>
              <w:top w:val="single" w:sz="4" w:space="0" w:color="auto"/>
              <w:left w:val="nil"/>
              <w:bottom w:val="single" w:sz="12" w:space="0" w:color="auto"/>
              <w:right w:val="nil"/>
            </w:tcBorders>
            <w:shd w:val="clear" w:color="auto" w:fill="auto"/>
            <w:hideMark/>
          </w:tcPr>
          <w:p w14:paraId="48FC7F24" w14:textId="77777777" w:rsidR="0067135C" w:rsidRPr="00BF4D36" w:rsidRDefault="0067135C" w:rsidP="0067135C">
            <w:pPr>
              <w:pStyle w:val="Tabletext"/>
            </w:pPr>
            <w:bookmarkStart w:id="573" w:name="CU_13445713"/>
            <w:bookmarkStart w:id="574" w:name="CU_13448205"/>
            <w:bookmarkEnd w:id="573"/>
            <w:bookmarkEnd w:id="574"/>
            <w:r w:rsidRPr="00BF4D36">
              <w:t>17690</w:t>
            </w:r>
          </w:p>
        </w:tc>
        <w:tc>
          <w:tcPr>
            <w:tcW w:w="3386" w:type="pct"/>
            <w:tcBorders>
              <w:top w:val="single" w:sz="4" w:space="0" w:color="auto"/>
              <w:left w:val="nil"/>
              <w:bottom w:val="single" w:sz="12" w:space="0" w:color="auto"/>
              <w:right w:val="nil"/>
            </w:tcBorders>
            <w:shd w:val="clear" w:color="auto" w:fill="auto"/>
            <w:hideMark/>
          </w:tcPr>
          <w:p w14:paraId="19A65170" w14:textId="77777777" w:rsidR="0067135C" w:rsidRPr="00BF4D36" w:rsidRDefault="0067135C" w:rsidP="0067135C">
            <w:pPr>
              <w:pStyle w:val="Tabletext"/>
            </w:pPr>
            <w:r w:rsidRPr="00BF4D36">
              <w:t>A medical service in association with an item in the range 17615 to 17625 if:</w:t>
            </w:r>
          </w:p>
          <w:p w14:paraId="1C8EE27F" w14:textId="77777777" w:rsidR="0067135C" w:rsidRPr="00BF4D36" w:rsidRDefault="0067135C" w:rsidP="0067135C">
            <w:pPr>
              <w:pStyle w:val="Tablea"/>
            </w:pPr>
            <w:r w:rsidRPr="00BF4D36">
              <w:t>(a) the service is provided to a patient before an admitted patient episode of care involving anaesthesia; and</w:t>
            </w:r>
          </w:p>
          <w:p w14:paraId="3093ED71" w14:textId="090E15B9" w:rsidR="0067135C" w:rsidRPr="00BF4D36" w:rsidRDefault="0067135C" w:rsidP="0067135C">
            <w:pPr>
              <w:pStyle w:val="Tablea"/>
            </w:pPr>
            <w:r w:rsidRPr="00BF4D36">
              <w:t>(b) the service is not provided to an admitted patient of a hospital or day</w:t>
            </w:r>
            <w:r w:rsidR="00043BF2">
              <w:noBreakHyphen/>
            </w:r>
            <w:r w:rsidRPr="00BF4D36">
              <w:t>hospital facility; and</w:t>
            </w:r>
          </w:p>
          <w:p w14:paraId="3608D095" w14:textId="77777777" w:rsidR="0067135C" w:rsidRPr="00BF4D36" w:rsidRDefault="0067135C" w:rsidP="0067135C">
            <w:pPr>
              <w:pStyle w:val="Tablea"/>
            </w:pPr>
            <w:r w:rsidRPr="00BF4D36">
              <w:t>(c) the service is not provided on the day of admission to hospital for the subsequent episode of care involving anaesthesia services; and</w:t>
            </w:r>
          </w:p>
          <w:p w14:paraId="0B36B761" w14:textId="77777777" w:rsidR="0067135C" w:rsidRPr="00BF4D36" w:rsidRDefault="0067135C" w:rsidP="0067135C">
            <w:pPr>
              <w:pStyle w:val="Tablea"/>
            </w:pPr>
            <w:r w:rsidRPr="00BF4D36">
              <w:t>(d) the service lasts more than 15 minutes;</w:t>
            </w:r>
          </w:p>
          <w:p w14:paraId="4D25B025" w14:textId="4D56ED6D" w:rsidR="0067135C" w:rsidRPr="00BF4D36" w:rsidRDefault="0067135C" w:rsidP="0067135C">
            <w:pPr>
              <w:pStyle w:val="Tabletext"/>
            </w:pPr>
            <w:r w:rsidRPr="00BF4D36">
              <w:t xml:space="preserve">(other than a service associated with a service to which any of </w:t>
            </w:r>
            <w:r w:rsidR="00DE4D18" w:rsidRPr="00BF4D36">
              <w:t>items 2</w:t>
            </w:r>
            <w:r w:rsidRPr="00BF4D36">
              <w:t>801 to 3000 apply)</w:t>
            </w:r>
          </w:p>
        </w:tc>
        <w:tc>
          <w:tcPr>
            <w:tcW w:w="927" w:type="pct"/>
            <w:tcBorders>
              <w:top w:val="single" w:sz="4" w:space="0" w:color="auto"/>
              <w:left w:val="nil"/>
              <w:bottom w:val="single" w:sz="12" w:space="0" w:color="auto"/>
              <w:right w:val="nil"/>
            </w:tcBorders>
            <w:shd w:val="clear" w:color="auto" w:fill="auto"/>
          </w:tcPr>
          <w:p w14:paraId="39E36637" w14:textId="77777777" w:rsidR="0067135C" w:rsidRPr="00BF4D36" w:rsidRDefault="0067135C" w:rsidP="0067135C">
            <w:pPr>
              <w:pStyle w:val="Tabletext"/>
              <w:jc w:val="right"/>
            </w:pPr>
            <w:r w:rsidRPr="00BF4D36">
              <w:t>41.75</w:t>
            </w:r>
          </w:p>
        </w:tc>
      </w:tr>
    </w:tbl>
    <w:p w14:paraId="022A25B3" w14:textId="77777777" w:rsidR="001A29A7" w:rsidRPr="00BF4D36" w:rsidRDefault="001A29A7" w:rsidP="001A29A7">
      <w:pPr>
        <w:pStyle w:val="Tabletext"/>
      </w:pPr>
    </w:p>
    <w:p w14:paraId="25F4F3D5" w14:textId="1BB4546B" w:rsidR="001A29A7" w:rsidRPr="00BF4D36" w:rsidRDefault="00DE4D18" w:rsidP="001A29A7">
      <w:pPr>
        <w:pStyle w:val="ActHead3"/>
      </w:pPr>
      <w:bookmarkStart w:id="575" w:name="_Toc152071931"/>
      <w:r w:rsidRPr="00BF4D36">
        <w:rPr>
          <w:rStyle w:val="CharDivNo"/>
        </w:rPr>
        <w:t>Division 5</w:t>
      </w:r>
      <w:r w:rsidR="001A29A7" w:rsidRPr="00BF4D36">
        <w:rPr>
          <w:rStyle w:val="CharDivNo"/>
        </w:rPr>
        <w:t>.7</w:t>
      </w:r>
      <w:r w:rsidR="001A29A7" w:rsidRPr="00BF4D36">
        <w:t>—</w:t>
      </w:r>
      <w:r w:rsidR="001A29A7" w:rsidRPr="00BF4D36">
        <w:rPr>
          <w:rStyle w:val="CharDivText"/>
        </w:rPr>
        <w:t>Group T7: Regional or field nerve blocks</w:t>
      </w:r>
      <w:bookmarkEnd w:id="575"/>
    </w:p>
    <w:p w14:paraId="413B07E0" w14:textId="77777777" w:rsidR="001A29A7" w:rsidRPr="00BF4D36" w:rsidRDefault="001A29A7" w:rsidP="001A29A7">
      <w:pPr>
        <w:pStyle w:val="ActHead5"/>
      </w:pPr>
      <w:bookmarkStart w:id="576" w:name="_Toc152071932"/>
      <w:r w:rsidRPr="00BF4D36">
        <w:rPr>
          <w:rStyle w:val="CharSectno"/>
        </w:rPr>
        <w:t>5.7.1</w:t>
      </w:r>
      <w:r w:rsidRPr="00BF4D36">
        <w:t xml:space="preserve">  Meaning of amount under clause 5.7.1</w:t>
      </w:r>
      <w:bookmarkEnd w:id="576"/>
    </w:p>
    <w:p w14:paraId="10A9F086" w14:textId="1BC8A8E7" w:rsidR="001A29A7" w:rsidRPr="00BF4D36" w:rsidRDefault="001A29A7" w:rsidP="001A29A7">
      <w:pPr>
        <w:pStyle w:val="subsection"/>
      </w:pPr>
      <w:r w:rsidRPr="00BF4D36">
        <w:tab/>
        <w:t>(1)</w:t>
      </w:r>
      <w:r w:rsidRPr="00BF4D36">
        <w:tab/>
        <w:t xml:space="preserve">In </w:t>
      </w:r>
      <w:r w:rsidR="009D2197" w:rsidRPr="00BF4D36">
        <w:t>item 1</w:t>
      </w:r>
      <w:r w:rsidRPr="00BF4D36">
        <w:t>8219:</w:t>
      </w:r>
    </w:p>
    <w:p w14:paraId="627CF77B" w14:textId="77777777" w:rsidR="001A29A7" w:rsidRPr="00BF4D36" w:rsidRDefault="001A29A7" w:rsidP="001A29A7">
      <w:pPr>
        <w:pStyle w:val="Definition"/>
      </w:pPr>
      <w:r w:rsidRPr="00BF4D36">
        <w:rPr>
          <w:b/>
          <w:i/>
        </w:rPr>
        <w:t xml:space="preserve">amount under clause 5.7.1 </w:t>
      </w:r>
      <w:r w:rsidRPr="00BF4D36">
        <w:t>means the sum of:</w:t>
      </w:r>
    </w:p>
    <w:p w14:paraId="6F2F095D" w14:textId="4D706EAA" w:rsidR="001A29A7" w:rsidRPr="00BF4D36" w:rsidRDefault="001A29A7" w:rsidP="001A29A7">
      <w:pPr>
        <w:pStyle w:val="paragraph"/>
      </w:pPr>
      <w:r w:rsidRPr="00BF4D36">
        <w:tab/>
        <w:t>(a)</w:t>
      </w:r>
      <w:r w:rsidRPr="00BF4D36">
        <w:tab/>
        <w:t xml:space="preserve">the fee for </w:t>
      </w:r>
      <w:r w:rsidR="009D2197" w:rsidRPr="00BF4D36">
        <w:t>item 1</w:t>
      </w:r>
      <w:r w:rsidRPr="00BF4D36">
        <w:t>8216; and</w:t>
      </w:r>
    </w:p>
    <w:p w14:paraId="7A873343" w14:textId="382DF4EF" w:rsidR="001A29A7" w:rsidRPr="00BF4D36" w:rsidRDefault="001A29A7" w:rsidP="001A29A7">
      <w:pPr>
        <w:pStyle w:val="paragraph"/>
      </w:pPr>
      <w:r w:rsidRPr="00BF4D36">
        <w:tab/>
        <w:t>(b)</w:t>
      </w:r>
      <w:r w:rsidRPr="00BF4D36">
        <w:tab/>
      </w:r>
      <w:r w:rsidR="005A55C5" w:rsidRPr="00BF4D36">
        <w:t>$20.90</w:t>
      </w:r>
      <w:r w:rsidRPr="00BF4D36">
        <w:t xml:space="preserve"> for each additional period of 15 minutes, and part of a period of 15 minutes, of continuous attendance beyond the first hour of attendance.</w:t>
      </w:r>
    </w:p>
    <w:p w14:paraId="2FC6828F" w14:textId="0B22EA22" w:rsidR="001A29A7" w:rsidRPr="00BF4D36" w:rsidRDefault="001A29A7" w:rsidP="001A29A7">
      <w:pPr>
        <w:pStyle w:val="subsection"/>
      </w:pPr>
      <w:r w:rsidRPr="00BF4D36">
        <w:tab/>
        <w:t>(2)</w:t>
      </w:r>
      <w:r w:rsidRPr="00BF4D36">
        <w:tab/>
        <w:t xml:space="preserve">In </w:t>
      </w:r>
      <w:r w:rsidR="009D2197" w:rsidRPr="00BF4D36">
        <w:t>item 1</w:t>
      </w:r>
      <w:r w:rsidRPr="00BF4D36">
        <w:t>8227:</w:t>
      </w:r>
    </w:p>
    <w:p w14:paraId="6D8B6D1B" w14:textId="77777777" w:rsidR="001A29A7" w:rsidRPr="00BF4D36" w:rsidRDefault="001A29A7" w:rsidP="001A29A7">
      <w:pPr>
        <w:pStyle w:val="Definition"/>
      </w:pPr>
      <w:r w:rsidRPr="00BF4D36">
        <w:rPr>
          <w:b/>
          <w:i/>
        </w:rPr>
        <w:t xml:space="preserve">amount under clause 5.7.1 </w:t>
      </w:r>
      <w:r w:rsidRPr="00BF4D36">
        <w:t>means the sum of:</w:t>
      </w:r>
    </w:p>
    <w:p w14:paraId="18E597C0" w14:textId="319A7C8C" w:rsidR="001A29A7" w:rsidRPr="00BF4D36" w:rsidRDefault="001A29A7" w:rsidP="001A29A7">
      <w:pPr>
        <w:pStyle w:val="paragraph"/>
      </w:pPr>
      <w:r w:rsidRPr="00BF4D36">
        <w:tab/>
        <w:t>(a)</w:t>
      </w:r>
      <w:r w:rsidRPr="00BF4D36">
        <w:tab/>
        <w:t xml:space="preserve">the fee for </w:t>
      </w:r>
      <w:r w:rsidR="009D2197" w:rsidRPr="00BF4D36">
        <w:t>item 1</w:t>
      </w:r>
      <w:r w:rsidRPr="00BF4D36">
        <w:t>8226; and</w:t>
      </w:r>
    </w:p>
    <w:p w14:paraId="3AFB6CCE" w14:textId="04EF735B" w:rsidR="001A29A7" w:rsidRPr="00BF4D36" w:rsidRDefault="001A29A7" w:rsidP="001A29A7">
      <w:pPr>
        <w:pStyle w:val="paragraph"/>
      </w:pPr>
      <w:r w:rsidRPr="00BF4D36">
        <w:tab/>
        <w:t>(b)</w:t>
      </w:r>
      <w:r w:rsidRPr="00BF4D36">
        <w:tab/>
      </w:r>
      <w:r w:rsidR="005A55C5" w:rsidRPr="00BF4D36">
        <w:t>$31.50</w:t>
      </w:r>
      <w:r w:rsidRPr="00BF4D36">
        <w:t xml:space="preserve"> for each additional period of 15 minutes, and part of a period of 15 minutes, of continuous attendance beyond the first hour of attendance.</w:t>
      </w:r>
    </w:p>
    <w:p w14:paraId="5A89DC52" w14:textId="77777777" w:rsidR="001A29A7" w:rsidRPr="00BF4D36" w:rsidRDefault="001A29A7" w:rsidP="001A29A7">
      <w:pPr>
        <w:pStyle w:val="ActHead5"/>
      </w:pPr>
      <w:bookmarkStart w:id="577" w:name="_Toc152071933"/>
      <w:r w:rsidRPr="00BF4D36">
        <w:rPr>
          <w:rStyle w:val="CharSectno"/>
        </w:rPr>
        <w:lastRenderedPageBreak/>
        <w:t>5.7.2</w:t>
      </w:r>
      <w:r w:rsidRPr="00BF4D36">
        <w:t xml:space="preserve">  Items in Group T7</w:t>
      </w:r>
      <w:bookmarkEnd w:id="577"/>
    </w:p>
    <w:p w14:paraId="75D62C8C" w14:textId="77777777" w:rsidR="001A29A7" w:rsidRPr="00BF4D36" w:rsidRDefault="001A29A7" w:rsidP="001A29A7">
      <w:pPr>
        <w:pStyle w:val="subsection"/>
      </w:pPr>
      <w:r w:rsidRPr="00BF4D36">
        <w:tab/>
      </w:r>
      <w:r w:rsidRPr="00BF4D36">
        <w:tab/>
        <w:t>This clause sets out items in Group T7.</w:t>
      </w:r>
    </w:p>
    <w:p w14:paraId="1E0986E6" w14:textId="77777777" w:rsidR="00DD7227" w:rsidRPr="00BF4D36" w:rsidRDefault="00DD7227" w:rsidP="00DD7227">
      <w:pPr>
        <w:pStyle w:val="notetext"/>
      </w:pPr>
      <w:r w:rsidRPr="00BF4D36">
        <w:t>Note:</w:t>
      </w:r>
      <w:r w:rsidRPr="00BF4D36">
        <w:tab/>
        <w:t>The fees in Group T7 are indexed in accordance with clause 1.3.1.</w:t>
      </w:r>
    </w:p>
    <w:p w14:paraId="3477F33E"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28"/>
        <w:gridCol w:w="1427"/>
      </w:tblGrid>
      <w:tr w:rsidR="001A29A7" w:rsidRPr="00BF4D36" w14:paraId="46554003"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78BB5914" w14:textId="77777777" w:rsidR="001A29A7" w:rsidRPr="00BF4D36" w:rsidRDefault="001A29A7" w:rsidP="008457C1">
            <w:pPr>
              <w:pStyle w:val="TableHeading"/>
            </w:pPr>
            <w:r w:rsidRPr="00BF4D36">
              <w:t>Group T7—Regional or field nerve blocks</w:t>
            </w:r>
          </w:p>
        </w:tc>
      </w:tr>
      <w:tr w:rsidR="001A29A7" w:rsidRPr="00BF4D36" w14:paraId="52733B8D"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4F8594B9" w14:textId="77777777" w:rsidR="001A29A7" w:rsidRPr="00BF4D36" w:rsidRDefault="001A29A7" w:rsidP="008457C1">
            <w:pPr>
              <w:pStyle w:val="TableHeading"/>
            </w:pPr>
            <w:r w:rsidRPr="00BF4D36">
              <w:t>Column 1</w:t>
            </w:r>
          </w:p>
          <w:p w14:paraId="52A74AAF" w14:textId="77777777" w:rsidR="001A29A7" w:rsidRPr="00BF4D36" w:rsidRDefault="001A29A7" w:rsidP="008457C1">
            <w:pPr>
              <w:pStyle w:val="TableHeading"/>
            </w:pPr>
            <w:r w:rsidRPr="00BF4D36">
              <w:t>Item</w:t>
            </w:r>
          </w:p>
        </w:tc>
        <w:tc>
          <w:tcPr>
            <w:tcW w:w="3476" w:type="pct"/>
            <w:tcBorders>
              <w:top w:val="single" w:sz="6" w:space="0" w:color="auto"/>
              <w:left w:val="nil"/>
              <w:bottom w:val="single" w:sz="12" w:space="0" w:color="auto"/>
              <w:right w:val="nil"/>
            </w:tcBorders>
            <w:shd w:val="clear" w:color="auto" w:fill="auto"/>
            <w:hideMark/>
          </w:tcPr>
          <w:p w14:paraId="76E8EE5E" w14:textId="77777777" w:rsidR="001A29A7" w:rsidRPr="00BF4D36" w:rsidRDefault="001A29A7" w:rsidP="008457C1">
            <w:pPr>
              <w:pStyle w:val="TableHeading"/>
            </w:pPr>
            <w:r w:rsidRPr="00BF4D36">
              <w:t>Column 2</w:t>
            </w:r>
          </w:p>
          <w:p w14:paraId="610D8156" w14:textId="77777777" w:rsidR="001A29A7" w:rsidRPr="00BF4D36" w:rsidRDefault="001A29A7" w:rsidP="008457C1">
            <w:pPr>
              <w:pStyle w:val="TableHeading"/>
            </w:pPr>
            <w:r w:rsidRPr="00BF4D36">
              <w:t>Description</w:t>
            </w:r>
          </w:p>
        </w:tc>
        <w:tc>
          <w:tcPr>
            <w:tcW w:w="837" w:type="pct"/>
            <w:tcBorders>
              <w:top w:val="single" w:sz="6" w:space="0" w:color="auto"/>
              <w:left w:val="nil"/>
              <w:bottom w:val="single" w:sz="12" w:space="0" w:color="auto"/>
              <w:right w:val="nil"/>
            </w:tcBorders>
            <w:shd w:val="clear" w:color="auto" w:fill="auto"/>
            <w:hideMark/>
          </w:tcPr>
          <w:p w14:paraId="5E279D60" w14:textId="77777777" w:rsidR="001A29A7" w:rsidRPr="00BF4D36" w:rsidRDefault="001A29A7" w:rsidP="008457C1">
            <w:pPr>
              <w:pStyle w:val="TableHeading"/>
              <w:jc w:val="right"/>
            </w:pPr>
            <w:r w:rsidRPr="00BF4D36">
              <w:t>Column 3</w:t>
            </w:r>
          </w:p>
          <w:p w14:paraId="30CD639D" w14:textId="77777777" w:rsidR="001A29A7" w:rsidRPr="00BF4D36" w:rsidRDefault="001A29A7" w:rsidP="008457C1">
            <w:pPr>
              <w:pStyle w:val="TableHeading"/>
              <w:jc w:val="right"/>
            </w:pPr>
            <w:r w:rsidRPr="00BF4D36">
              <w:t>Fee ($)</w:t>
            </w:r>
          </w:p>
        </w:tc>
      </w:tr>
      <w:tr w:rsidR="0067135C" w:rsidRPr="00BF4D36" w14:paraId="7B5C2B17" w14:textId="77777777" w:rsidTr="00D34DDD">
        <w:tc>
          <w:tcPr>
            <w:tcW w:w="687" w:type="pct"/>
            <w:tcBorders>
              <w:top w:val="single" w:sz="12" w:space="0" w:color="auto"/>
              <w:left w:val="nil"/>
              <w:bottom w:val="single" w:sz="4" w:space="0" w:color="auto"/>
              <w:right w:val="nil"/>
            </w:tcBorders>
            <w:shd w:val="clear" w:color="auto" w:fill="auto"/>
            <w:hideMark/>
          </w:tcPr>
          <w:p w14:paraId="29C06EEF" w14:textId="77777777" w:rsidR="0067135C" w:rsidRPr="00BF4D36" w:rsidRDefault="0067135C" w:rsidP="0067135C">
            <w:pPr>
              <w:pStyle w:val="Tabletext"/>
              <w:rPr>
                <w:snapToGrid w:val="0"/>
              </w:rPr>
            </w:pPr>
            <w:r w:rsidRPr="00BF4D36">
              <w:rPr>
                <w:snapToGrid w:val="0"/>
              </w:rPr>
              <w:t>18213</w:t>
            </w:r>
          </w:p>
        </w:tc>
        <w:tc>
          <w:tcPr>
            <w:tcW w:w="3476" w:type="pct"/>
            <w:tcBorders>
              <w:top w:val="single" w:sz="12" w:space="0" w:color="auto"/>
              <w:left w:val="nil"/>
              <w:bottom w:val="single" w:sz="4" w:space="0" w:color="auto"/>
              <w:right w:val="nil"/>
            </w:tcBorders>
            <w:shd w:val="clear" w:color="auto" w:fill="auto"/>
            <w:hideMark/>
          </w:tcPr>
          <w:p w14:paraId="566C9114" w14:textId="0BA9B792" w:rsidR="0067135C" w:rsidRPr="00BF4D36" w:rsidRDefault="0067135C" w:rsidP="0067135C">
            <w:pPr>
              <w:pStyle w:val="Tabletext"/>
              <w:rPr>
                <w:snapToGrid w:val="0"/>
              </w:rPr>
            </w:pPr>
            <w:r w:rsidRPr="00BF4D36">
              <w:rPr>
                <w:snapToGrid w:val="0"/>
              </w:rPr>
              <w:t>Intravenous regional anaesthesia of limb by retrograde perfusion</w:t>
            </w:r>
            <w:r w:rsidR="000D3BEA" w:rsidRPr="00BF4D36">
              <w:rPr>
                <w:snapToGrid w:val="0"/>
              </w:rPr>
              <w:t xml:space="preserve"> </w:t>
            </w:r>
            <w:r w:rsidR="000D3BEA" w:rsidRPr="00BF4D36">
              <w:t>of local anaesthetic agent</w:t>
            </w:r>
          </w:p>
        </w:tc>
        <w:tc>
          <w:tcPr>
            <w:tcW w:w="837" w:type="pct"/>
            <w:tcBorders>
              <w:top w:val="single" w:sz="12" w:space="0" w:color="auto"/>
              <w:left w:val="nil"/>
              <w:bottom w:val="single" w:sz="4" w:space="0" w:color="auto"/>
              <w:right w:val="nil"/>
            </w:tcBorders>
            <w:shd w:val="clear" w:color="auto" w:fill="auto"/>
          </w:tcPr>
          <w:p w14:paraId="1E068655" w14:textId="77777777" w:rsidR="0067135C" w:rsidRPr="00BF4D36" w:rsidRDefault="0067135C" w:rsidP="0067135C">
            <w:pPr>
              <w:pStyle w:val="Tabletext"/>
              <w:jc w:val="right"/>
            </w:pPr>
            <w:r w:rsidRPr="00BF4D36">
              <w:t>92.20</w:t>
            </w:r>
          </w:p>
        </w:tc>
      </w:tr>
      <w:tr w:rsidR="0067135C" w:rsidRPr="00BF4D36" w14:paraId="4E6EB8B8" w14:textId="77777777" w:rsidTr="00D34DDD">
        <w:tc>
          <w:tcPr>
            <w:tcW w:w="687" w:type="pct"/>
            <w:tcBorders>
              <w:top w:val="single" w:sz="4" w:space="0" w:color="auto"/>
              <w:left w:val="nil"/>
              <w:bottom w:val="single" w:sz="4" w:space="0" w:color="auto"/>
              <w:right w:val="nil"/>
            </w:tcBorders>
            <w:shd w:val="clear" w:color="auto" w:fill="auto"/>
            <w:hideMark/>
          </w:tcPr>
          <w:p w14:paraId="19EE04BF" w14:textId="77777777" w:rsidR="0067135C" w:rsidRPr="00BF4D36" w:rsidRDefault="0067135C" w:rsidP="0067135C">
            <w:pPr>
              <w:pStyle w:val="Tabletext"/>
              <w:rPr>
                <w:snapToGrid w:val="0"/>
              </w:rPr>
            </w:pPr>
            <w:bookmarkStart w:id="578" w:name="CU_4447285"/>
            <w:bookmarkStart w:id="579" w:name="CU_4449777"/>
            <w:bookmarkEnd w:id="578"/>
            <w:bookmarkEnd w:id="579"/>
            <w:r w:rsidRPr="00BF4D36">
              <w:rPr>
                <w:snapToGrid w:val="0"/>
              </w:rPr>
              <w:t>18216</w:t>
            </w:r>
          </w:p>
        </w:tc>
        <w:tc>
          <w:tcPr>
            <w:tcW w:w="3476" w:type="pct"/>
            <w:tcBorders>
              <w:top w:val="single" w:sz="4" w:space="0" w:color="auto"/>
              <w:left w:val="nil"/>
              <w:bottom w:val="single" w:sz="4" w:space="0" w:color="auto"/>
              <w:right w:val="nil"/>
            </w:tcBorders>
            <w:shd w:val="clear" w:color="auto" w:fill="auto"/>
            <w:hideMark/>
          </w:tcPr>
          <w:p w14:paraId="5B38E2BC" w14:textId="23121F68" w:rsidR="0067135C" w:rsidRPr="00BF4D36" w:rsidRDefault="0067135C" w:rsidP="0067135C">
            <w:pPr>
              <w:pStyle w:val="Tabletext"/>
              <w:rPr>
                <w:snapToGrid w:val="0"/>
              </w:rPr>
            </w:pPr>
            <w:r w:rsidRPr="00BF4D36">
              <w:rPr>
                <w:snapToGrid w:val="0"/>
              </w:rPr>
              <w:t>Intrathecal</w:t>
            </w:r>
            <w:r w:rsidRPr="00BF4D36">
              <w:t>, combined spinal</w:t>
            </w:r>
            <w:r w:rsidR="00043BF2">
              <w:noBreakHyphen/>
            </w:r>
            <w:r w:rsidRPr="00BF4D36">
              <w:t>epidural</w:t>
            </w:r>
            <w:r w:rsidRPr="00BF4D36">
              <w:rPr>
                <w:snapToGrid w:val="0"/>
              </w:rPr>
              <w:t xml:space="preserve"> or epidural infusion of a therapeutic substance, initial injection or commencement of, including up to 1 hour of continuous attendance by the medical practitioner (Anaes.)</w:t>
            </w:r>
          </w:p>
        </w:tc>
        <w:tc>
          <w:tcPr>
            <w:tcW w:w="837" w:type="pct"/>
            <w:tcBorders>
              <w:top w:val="single" w:sz="4" w:space="0" w:color="auto"/>
              <w:left w:val="nil"/>
              <w:bottom w:val="single" w:sz="4" w:space="0" w:color="auto"/>
              <w:right w:val="nil"/>
            </w:tcBorders>
            <w:shd w:val="clear" w:color="auto" w:fill="auto"/>
          </w:tcPr>
          <w:p w14:paraId="305F2DD9" w14:textId="77777777" w:rsidR="0067135C" w:rsidRPr="00BF4D36" w:rsidRDefault="0067135C" w:rsidP="0067135C">
            <w:pPr>
              <w:pStyle w:val="Tabletext"/>
              <w:jc w:val="right"/>
            </w:pPr>
            <w:r w:rsidRPr="00BF4D36">
              <w:t>197.60</w:t>
            </w:r>
          </w:p>
        </w:tc>
      </w:tr>
      <w:tr w:rsidR="0067135C" w:rsidRPr="00BF4D36" w14:paraId="7CEA3D48" w14:textId="77777777" w:rsidTr="00D34DDD">
        <w:tc>
          <w:tcPr>
            <w:tcW w:w="687" w:type="pct"/>
            <w:tcBorders>
              <w:top w:val="single" w:sz="4" w:space="0" w:color="auto"/>
              <w:left w:val="nil"/>
              <w:bottom w:val="single" w:sz="4" w:space="0" w:color="auto"/>
              <w:right w:val="nil"/>
            </w:tcBorders>
            <w:shd w:val="clear" w:color="auto" w:fill="auto"/>
            <w:hideMark/>
          </w:tcPr>
          <w:p w14:paraId="08B15159" w14:textId="77777777" w:rsidR="0067135C" w:rsidRPr="00BF4D36" w:rsidRDefault="0067135C" w:rsidP="0067135C">
            <w:pPr>
              <w:pStyle w:val="Tabletext"/>
              <w:rPr>
                <w:snapToGrid w:val="0"/>
              </w:rPr>
            </w:pPr>
            <w:r w:rsidRPr="00BF4D36">
              <w:rPr>
                <w:snapToGrid w:val="0"/>
              </w:rPr>
              <w:t>18219</w:t>
            </w:r>
          </w:p>
        </w:tc>
        <w:tc>
          <w:tcPr>
            <w:tcW w:w="3476" w:type="pct"/>
            <w:tcBorders>
              <w:top w:val="single" w:sz="4" w:space="0" w:color="auto"/>
              <w:left w:val="nil"/>
              <w:bottom w:val="single" w:sz="4" w:space="0" w:color="auto"/>
              <w:right w:val="nil"/>
            </w:tcBorders>
            <w:shd w:val="clear" w:color="auto" w:fill="auto"/>
            <w:hideMark/>
          </w:tcPr>
          <w:p w14:paraId="158A8965" w14:textId="35756D70" w:rsidR="0067135C" w:rsidRPr="00BF4D36" w:rsidRDefault="0067135C" w:rsidP="0067135C">
            <w:pPr>
              <w:pStyle w:val="Tabletext"/>
              <w:rPr>
                <w:snapToGrid w:val="0"/>
              </w:rPr>
            </w:pPr>
            <w:r w:rsidRPr="00BF4D36">
              <w:rPr>
                <w:snapToGrid w:val="0"/>
              </w:rPr>
              <w:t>Intrathecal</w:t>
            </w:r>
            <w:r w:rsidRPr="00BF4D36">
              <w:t>, combined spinal</w:t>
            </w:r>
            <w:r w:rsidR="00043BF2">
              <w:noBreakHyphen/>
            </w:r>
            <w:r w:rsidRPr="00BF4D36">
              <w:t>epidural</w:t>
            </w:r>
            <w:r w:rsidRPr="00BF4D36">
              <w:rPr>
                <w:snapToGrid w:val="0"/>
              </w:rPr>
              <w:t xml:space="preserve"> or epidural infusion of a therapeutic substance, initial injection or commencement of, if continuous attendance by the medical practitioner extends beyond the first hour (Anaes.)</w:t>
            </w:r>
          </w:p>
        </w:tc>
        <w:tc>
          <w:tcPr>
            <w:tcW w:w="837" w:type="pct"/>
            <w:tcBorders>
              <w:top w:val="single" w:sz="4" w:space="0" w:color="auto"/>
              <w:left w:val="nil"/>
              <w:bottom w:val="single" w:sz="4" w:space="0" w:color="auto"/>
              <w:right w:val="nil"/>
            </w:tcBorders>
            <w:shd w:val="clear" w:color="auto" w:fill="auto"/>
            <w:hideMark/>
          </w:tcPr>
          <w:p w14:paraId="7EC594CB" w14:textId="77777777" w:rsidR="0067135C" w:rsidRPr="00BF4D36" w:rsidRDefault="0067135C" w:rsidP="0067135C">
            <w:pPr>
              <w:pStyle w:val="Tabletext"/>
              <w:rPr>
                <w:snapToGrid w:val="0"/>
              </w:rPr>
            </w:pPr>
            <w:r w:rsidRPr="00BF4D36">
              <w:rPr>
                <w:snapToGrid w:val="0"/>
              </w:rPr>
              <w:t>Amount under clause 5</w:t>
            </w:r>
            <w:r w:rsidRPr="00BF4D36">
              <w:t>.7.1</w:t>
            </w:r>
          </w:p>
        </w:tc>
      </w:tr>
      <w:tr w:rsidR="0067135C" w:rsidRPr="00BF4D36" w14:paraId="2218B2DD" w14:textId="77777777" w:rsidTr="00D34DDD">
        <w:tc>
          <w:tcPr>
            <w:tcW w:w="687" w:type="pct"/>
            <w:tcBorders>
              <w:top w:val="single" w:sz="4" w:space="0" w:color="auto"/>
              <w:left w:val="nil"/>
              <w:bottom w:val="single" w:sz="4" w:space="0" w:color="auto"/>
              <w:right w:val="nil"/>
            </w:tcBorders>
            <w:shd w:val="clear" w:color="auto" w:fill="auto"/>
            <w:hideMark/>
          </w:tcPr>
          <w:p w14:paraId="413DF801" w14:textId="77777777" w:rsidR="0067135C" w:rsidRPr="00BF4D36" w:rsidRDefault="0067135C" w:rsidP="0067135C">
            <w:pPr>
              <w:pStyle w:val="Tabletext"/>
              <w:rPr>
                <w:snapToGrid w:val="0"/>
              </w:rPr>
            </w:pPr>
            <w:r w:rsidRPr="00BF4D36">
              <w:rPr>
                <w:snapToGrid w:val="0"/>
              </w:rPr>
              <w:t>18222</w:t>
            </w:r>
          </w:p>
        </w:tc>
        <w:tc>
          <w:tcPr>
            <w:tcW w:w="3476" w:type="pct"/>
            <w:tcBorders>
              <w:top w:val="single" w:sz="4" w:space="0" w:color="auto"/>
              <w:left w:val="nil"/>
              <w:bottom w:val="single" w:sz="4" w:space="0" w:color="auto"/>
              <w:right w:val="nil"/>
            </w:tcBorders>
            <w:shd w:val="clear" w:color="auto" w:fill="auto"/>
            <w:hideMark/>
          </w:tcPr>
          <w:p w14:paraId="01601A28" w14:textId="3C82B15D" w:rsidR="0067135C" w:rsidRPr="00BF4D36" w:rsidRDefault="000D3BEA" w:rsidP="0067135C">
            <w:pPr>
              <w:pStyle w:val="Tabletext"/>
              <w:rPr>
                <w:snapToGrid w:val="0"/>
              </w:rPr>
            </w:pPr>
            <w:r w:rsidRPr="00BF4D36">
              <w:rPr>
                <w:szCs w:val="22"/>
              </w:rPr>
              <w:t>Continuous infusion, or injection by catheter, of a therapeutic substance (not contrast agent)</w:t>
            </w:r>
            <w:r w:rsidR="0067135C" w:rsidRPr="00BF4D36">
              <w:rPr>
                <w:snapToGrid w:val="0"/>
              </w:rPr>
              <w:t xml:space="preserve"> to maintain regional anaesthesia or analgesia, subsequent injection or revision of, if the period of continuous medical practitioner attendance is 15 minutes or less</w:t>
            </w:r>
          </w:p>
        </w:tc>
        <w:tc>
          <w:tcPr>
            <w:tcW w:w="837" w:type="pct"/>
            <w:tcBorders>
              <w:top w:val="single" w:sz="4" w:space="0" w:color="auto"/>
              <w:left w:val="nil"/>
              <w:bottom w:val="single" w:sz="4" w:space="0" w:color="auto"/>
              <w:right w:val="nil"/>
            </w:tcBorders>
            <w:shd w:val="clear" w:color="auto" w:fill="auto"/>
          </w:tcPr>
          <w:p w14:paraId="5ED81133" w14:textId="77777777" w:rsidR="0067135C" w:rsidRPr="00BF4D36" w:rsidRDefault="0067135C" w:rsidP="0067135C">
            <w:pPr>
              <w:pStyle w:val="Tabletext"/>
              <w:jc w:val="right"/>
            </w:pPr>
            <w:r w:rsidRPr="00BF4D36">
              <w:t>39.15</w:t>
            </w:r>
          </w:p>
        </w:tc>
      </w:tr>
      <w:tr w:rsidR="0067135C" w:rsidRPr="00BF4D36" w14:paraId="5D9B185D" w14:textId="77777777" w:rsidTr="00D34DDD">
        <w:tc>
          <w:tcPr>
            <w:tcW w:w="687" w:type="pct"/>
            <w:tcBorders>
              <w:top w:val="single" w:sz="4" w:space="0" w:color="auto"/>
              <w:left w:val="nil"/>
              <w:bottom w:val="single" w:sz="4" w:space="0" w:color="auto"/>
              <w:right w:val="nil"/>
            </w:tcBorders>
            <w:shd w:val="clear" w:color="auto" w:fill="auto"/>
            <w:hideMark/>
          </w:tcPr>
          <w:p w14:paraId="2892855A" w14:textId="77777777" w:rsidR="0067135C" w:rsidRPr="00BF4D36" w:rsidRDefault="0067135C" w:rsidP="0067135C">
            <w:pPr>
              <w:pStyle w:val="Tabletext"/>
            </w:pPr>
            <w:r w:rsidRPr="00BF4D36">
              <w:t>18225</w:t>
            </w:r>
          </w:p>
        </w:tc>
        <w:tc>
          <w:tcPr>
            <w:tcW w:w="3476" w:type="pct"/>
            <w:tcBorders>
              <w:top w:val="single" w:sz="4" w:space="0" w:color="auto"/>
              <w:left w:val="nil"/>
              <w:bottom w:val="single" w:sz="4" w:space="0" w:color="auto"/>
              <w:right w:val="nil"/>
            </w:tcBorders>
            <w:shd w:val="clear" w:color="auto" w:fill="auto"/>
            <w:hideMark/>
          </w:tcPr>
          <w:p w14:paraId="1812A8F6" w14:textId="71A7F81C" w:rsidR="0067135C" w:rsidRPr="00BF4D36" w:rsidRDefault="000D3BEA" w:rsidP="0067135C">
            <w:pPr>
              <w:pStyle w:val="Tabletext"/>
            </w:pPr>
            <w:r w:rsidRPr="00BF4D36">
              <w:rPr>
                <w:szCs w:val="22"/>
              </w:rPr>
              <w:t>Continuous infusion, or injection by catheter, of a therapeutic substance (not contrast agent)</w:t>
            </w:r>
            <w:r w:rsidR="0067135C" w:rsidRPr="00BF4D36">
              <w:t xml:space="preserve"> to maintain regional anaesthesia or analgesia, subsequent injection or revision of, if the period of continuous medical practitioner attendance is more than 15 minutes</w:t>
            </w:r>
          </w:p>
        </w:tc>
        <w:tc>
          <w:tcPr>
            <w:tcW w:w="837" w:type="pct"/>
            <w:tcBorders>
              <w:top w:val="single" w:sz="4" w:space="0" w:color="auto"/>
              <w:left w:val="nil"/>
              <w:bottom w:val="single" w:sz="4" w:space="0" w:color="auto"/>
              <w:right w:val="nil"/>
            </w:tcBorders>
            <w:shd w:val="clear" w:color="auto" w:fill="auto"/>
          </w:tcPr>
          <w:p w14:paraId="1EE8A1FD" w14:textId="77777777" w:rsidR="0067135C" w:rsidRPr="00BF4D36" w:rsidRDefault="0067135C" w:rsidP="0067135C">
            <w:pPr>
              <w:pStyle w:val="Tabletext"/>
              <w:jc w:val="right"/>
            </w:pPr>
            <w:r w:rsidRPr="00BF4D36">
              <w:t>52.05</w:t>
            </w:r>
          </w:p>
        </w:tc>
      </w:tr>
      <w:tr w:rsidR="0067135C" w:rsidRPr="00BF4D36" w14:paraId="067BF790" w14:textId="77777777" w:rsidTr="00D34DDD">
        <w:tc>
          <w:tcPr>
            <w:tcW w:w="687" w:type="pct"/>
            <w:tcBorders>
              <w:top w:val="single" w:sz="4" w:space="0" w:color="auto"/>
              <w:left w:val="nil"/>
              <w:bottom w:val="single" w:sz="4" w:space="0" w:color="auto"/>
              <w:right w:val="nil"/>
            </w:tcBorders>
            <w:shd w:val="clear" w:color="auto" w:fill="auto"/>
            <w:hideMark/>
          </w:tcPr>
          <w:p w14:paraId="22027D21" w14:textId="77777777" w:rsidR="0067135C" w:rsidRPr="00BF4D36" w:rsidRDefault="0067135C" w:rsidP="0067135C">
            <w:pPr>
              <w:pStyle w:val="Tabletext"/>
            </w:pPr>
            <w:r w:rsidRPr="00BF4D36">
              <w:t>18226</w:t>
            </w:r>
          </w:p>
        </w:tc>
        <w:tc>
          <w:tcPr>
            <w:tcW w:w="3476" w:type="pct"/>
            <w:tcBorders>
              <w:top w:val="single" w:sz="4" w:space="0" w:color="auto"/>
              <w:left w:val="nil"/>
              <w:bottom w:val="single" w:sz="4" w:space="0" w:color="auto"/>
              <w:right w:val="nil"/>
            </w:tcBorders>
            <w:shd w:val="clear" w:color="auto" w:fill="auto"/>
            <w:hideMark/>
          </w:tcPr>
          <w:p w14:paraId="5487308E" w14:textId="581841AA" w:rsidR="0067135C" w:rsidRPr="00BF4D36" w:rsidRDefault="0067135C" w:rsidP="0067135C">
            <w:pPr>
              <w:pStyle w:val="Tabletext"/>
            </w:pPr>
            <w:r w:rsidRPr="00BF4D36">
              <w:t>Intrathecal, combined spinal</w:t>
            </w:r>
            <w:r w:rsidR="00043BF2">
              <w:noBreakHyphen/>
            </w:r>
            <w:r w:rsidRPr="00BF4D36">
              <w:t>epidural or epidural infusion of a therapeutic substance, initial injection or commencement of, including up to 1 hour of continuous attendance by the medical practitioner—for a patient in labour, if the service is provided between 8 pm to 8 am on any weekday, or on a Saturday, Sunday or public holiday</w:t>
            </w:r>
          </w:p>
        </w:tc>
        <w:tc>
          <w:tcPr>
            <w:tcW w:w="837" w:type="pct"/>
            <w:tcBorders>
              <w:top w:val="single" w:sz="4" w:space="0" w:color="auto"/>
              <w:left w:val="nil"/>
              <w:bottom w:val="single" w:sz="4" w:space="0" w:color="auto"/>
              <w:right w:val="nil"/>
            </w:tcBorders>
            <w:shd w:val="clear" w:color="auto" w:fill="auto"/>
          </w:tcPr>
          <w:p w14:paraId="615EA20F" w14:textId="77777777" w:rsidR="0067135C" w:rsidRPr="00BF4D36" w:rsidRDefault="0067135C" w:rsidP="0067135C">
            <w:pPr>
              <w:pStyle w:val="Tabletext"/>
              <w:jc w:val="right"/>
            </w:pPr>
            <w:r w:rsidRPr="00BF4D36">
              <w:t>296.35</w:t>
            </w:r>
          </w:p>
        </w:tc>
      </w:tr>
      <w:tr w:rsidR="0067135C" w:rsidRPr="00BF4D36" w14:paraId="4278A838" w14:textId="77777777" w:rsidTr="00D34DDD">
        <w:tc>
          <w:tcPr>
            <w:tcW w:w="687" w:type="pct"/>
            <w:tcBorders>
              <w:top w:val="single" w:sz="4" w:space="0" w:color="auto"/>
              <w:left w:val="nil"/>
              <w:bottom w:val="single" w:sz="4" w:space="0" w:color="auto"/>
              <w:right w:val="nil"/>
            </w:tcBorders>
            <w:shd w:val="clear" w:color="auto" w:fill="auto"/>
            <w:hideMark/>
          </w:tcPr>
          <w:p w14:paraId="5CD5082F" w14:textId="77777777" w:rsidR="0067135C" w:rsidRPr="00BF4D36" w:rsidRDefault="0067135C" w:rsidP="0067135C">
            <w:pPr>
              <w:pStyle w:val="Tabletext"/>
              <w:rPr>
                <w:snapToGrid w:val="0"/>
              </w:rPr>
            </w:pPr>
            <w:r w:rsidRPr="00BF4D36">
              <w:rPr>
                <w:snapToGrid w:val="0"/>
              </w:rPr>
              <w:t>18227</w:t>
            </w:r>
          </w:p>
        </w:tc>
        <w:tc>
          <w:tcPr>
            <w:tcW w:w="3476" w:type="pct"/>
            <w:tcBorders>
              <w:top w:val="single" w:sz="4" w:space="0" w:color="auto"/>
              <w:left w:val="nil"/>
              <w:bottom w:val="single" w:sz="4" w:space="0" w:color="auto"/>
              <w:right w:val="nil"/>
            </w:tcBorders>
            <w:shd w:val="clear" w:color="auto" w:fill="auto"/>
            <w:hideMark/>
          </w:tcPr>
          <w:p w14:paraId="73A7C7BE" w14:textId="3A0273E9" w:rsidR="0067135C" w:rsidRPr="00BF4D36" w:rsidRDefault="0067135C" w:rsidP="0067135C">
            <w:pPr>
              <w:pStyle w:val="Tabletext"/>
              <w:rPr>
                <w:snapToGrid w:val="0"/>
              </w:rPr>
            </w:pPr>
            <w:r w:rsidRPr="00BF4D36">
              <w:rPr>
                <w:snapToGrid w:val="0"/>
              </w:rPr>
              <w:t>Intrathecal</w:t>
            </w:r>
            <w:r w:rsidRPr="00BF4D36">
              <w:t>, combined spinal</w:t>
            </w:r>
            <w:r w:rsidR="00043BF2">
              <w:noBreakHyphen/>
            </w:r>
            <w:r w:rsidRPr="00BF4D36">
              <w:t>epidural</w:t>
            </w:r>
            <w:r w:rsidRPr="00BF4D36">
              <w:rPr>
                <w:snapToGrid w:val="0"/>
              </w:rPr>
              <w:t xml:space="preserve"> or epidural infusion of a therapeutic substance, initial injection or commencement of, if continuous attendance by a medical practitioner extends beyond the first hour—for a patient in labour, if the service is provided between 8 pm to 8 am on any weekday, or on a Saturday, Sunday or public holiday</w:t>
            </w:r>
          </w:p>
        </w:tc>
        <w:tc>
          <w:tcPr>
            <w:tcW w:w="837" w:type="pct"/>
            <w:tcBorders>
              <w:top w:val="single" w:sz="4" w:space="0" w:color="auto"/>
              <w:left w:val="nil"/>
              <w:bottom w:val="single" w:sz="4" w:space="0" w:color="auto"/>
              <w:right w:val="nil"/>
            </w:tcBorders>
            <w:shd w:val="clear" w:color="auto" w:fill="auto"/>
            <w:hideMark/>
          </w:tcPr>
          <w:p w14:paraId="06A6A79B" w14:textId="77777777" w:rsidR="0067135C" w:rsidRPr="00BF4D36" w:rsidRDefault="0067135C" w:rsidP="0067135C">
            <w:pPr>
              <w:pStyle w:val="Tabletext"/>
            </w:pPr>
            <w:r w:rsidRPr="00BF4D36">
              <w:rPr>
                <w:snapToGrid w:val="0"/>
              </w:rPr>
              <w:t>Amount under clause 5</w:t>
            </w:r>
            <w:r w:rsidRPr="00BF4D36">
              <w:t>.7.1</w:t>
            </w:r>
          </w:p>
        </w:tc>
      </w:tr>
      <w:tr w:rsidR="0067135C" w:rsidRPr="00BF4D36" w14:paraId="154F37D0" w14:textId="77777777" w:rsidTr="00D34DDD">
        <w:tc>
          <w:tcPr>
            <w:tcW w:w="687" w:type="pct"/>
            <w:tcBorders>
              <w:top w:val="single" w:sz="4" w:space="0" w:color="auto"/>
              <w:left w:val="nil"/>
              <w:bottom w:val="single" w:sz="4" w:space="0" w:color="auto"/>
              <w:right w:val="nil"/>
            </w:tcBorders>
            <w:shd w:val="clear" w:color="auto" w:fill="auto"/>
            <w:hideMark/>
          </w:tcPr>
          <w:p w14:paraId="29DA4E0D" w14:textId="77777777" w:rsidR="0067135C" w:rsidRPr="00BF4D36" w:rsidRDefault="0067135C" w:rsidP="0067135C">
            <w:pPr>
              <w:pStyle w:val="Tabletext"/>
              <w:rPr>
                <w:snapToGrid w:val="0"/>
              </w:rPr>
            </w:pPr>
            <w:r w:rsidRPr="00BF4D36">
              <w:rPr>
                <w:snapToGrid w:val="0"/>
              </w:rPr>
              <w:t>18228</w:t>
            </w:r>
          </w:p>
        </w:tc>
        <w:tc>
          <w:tcPr>
            <w:tcW w:w="3476" w:type="pct"/>
            <w:tcBorders>
              <w:top w:val="single" w:sz="4" w:space="0" w:color="auto"/>
              <w:left w:val="nil"/>
              <w:bottom w:val="single" w:sz="4" w:space="0" w:color="auto"/>
              <w:right w:val="nil"/>
            </w:tcBorders>
            <w:shd w:val="clear" w:color="auto" w:fill="auto"/>
            <w:hideMark/>
          </w:tcPr>
          <w:p w14:paraId="36F11D2B" w14:textId="2EC5F696" w:rsidR="0067135C" w:rsidRPr="00BF4D36" w:rsidRDefault="0067135C" w:rsidP="0067135C">
            <w:pPr>
              <w:pStyle w:val="Tabletext"/>
              <w:rPr>
                <w:snapToGrid w:val="0"/>
              </w:rPr>
            </w:pPr>
            <w:r w:rsidRPr="00BF4D36">
              <w:rPr>
                <w:snapToGrid w:val="0"/>
              </w:rPr>
              <w:t>Interpleural block, initial injection or commencement of infusion of a therapeutic substance</w:t>
            </w:r>
            <w:r w:rsidR="000D3BEA" w:rsidRPr="00BF4D36">
              <w:rPr>
                <w:snapToGrid w:val="0"/>
              </w:rPr>
              <w:t xml:space="preserve">, </w:t>
            </w:r>
            <w:r w:rsidR="000D3BEA" w:rsidRPr="00BF4D36">
              <w:t>not in association with a service to which an item in Group T8 applies, unless the nerve block is performed using a targeted percutaneous approach</w:t>
            </w:r>
          </w:p>
        </w:tc>
        <w:tc>
          <w:tcPr>
            <w:tcW w:w="837" w:type="pct"/>
            <w:tcBorders>
              <w:top w:val="single" w:sz="4" w:space="0" w:color="auto"/>
              <w:left w:val="nil"/>
              <w:bottom w:val="single" w:sz="4" w:space="0" w:color="auto"/>
              <w:right w:val="nil"/>
            </w:tcBorders>
            <w:shd w:val="clear" w:color="auto" w:fill="auto"/>
          </w:tcPr>
          <w:p w14:paraId="5AF8C94B" w14:textId="77777777" w:rsidR="0067135C" w:rsidRPr="00BF4D36" w:rsidRDefault="0067135C" w:rsidP="0067135C">
            <w:pPr>
              <w:pStyle w:val="Tabletext"/>
              <w:jc w:val="right"/>
            </w:pPr>
            <w:r w:rsidRPr="00BF4D36">
              <w:t>65.05</w:t>
            </w:r>
          </w:p>
        </w:tc>
      </w:tr>
      <w:tr w:rsidR="0067135C" w:rsidRPr="00BF4D36" w14:paraId="0C6E5D31" w14:textId="77777777" w:rsidTr="00D34DDD">
        <w:tc>
          <w:tcPr>
            <w:tcW w:w="687" w:type="pct"/>
            <w:tcBorders>
              <w:top w:val="single" w:sz="4" w:space="0" w:color="auto"/>
              <w:left w:val="nil"/>
              <w:bottom w:val="single" w:sz="4" w:space="0" w:color="auto"/>
              <w:right w:val="nil"/>
            </w:tcBorders>
            <w:shd w:val="clear" w:color="auto" w:fill="auto"/>
            <w:hideMark/>
          </w:tcPr>
          <w:p w14:paraId="1B1CD9D1" w14:textId="77777777" w:rsidR="0067135C" w:rsidRPr="00BF4D36" w:rsidRDefault="0067135C" w:rsidP="0067135C">
            <w:pPr>
              <w:pStyle w:val="Tabletext"/>
            </w:pPr>
            <w:r w:rsidRPr="00BF4D36">
              <w:t>18230</w:t>
            </w:r>
          </w:p>
        </w:tc>
        <w:tc>
          <w:tcPr>
            <w:tcW w:w="3476" w:type="pct"/>
            <w:tcBorders>
              <w:top w:val="single" w:sz="4" w:space="0" w:color="auto"/>
              <w:left w:val="nil"/>
              <w:bottom w:val="single" w:sz="4" w:space="0" w:color="auto"/>
              <w:right w:val="nil"/>
            </w:tcBorders>
            <w:shd w:val="clear" w:color="auto" w:fill="auto"/>
            <w:hideMark/>
          </w:tcPr>
          <w:p w14:paraId="3CDCE3B1" w14:textId="0B36EF89" w:rsidR="0067135C" w:rsidRPr="00BF4D36" w:rsidRDefault="0067135C" w:rsidP="0067135C">
            <w:pPr>
              <w:pStyle w:val="Tabletext"/>
            </w:pPr>
            <w:r w:rsidRPr="00BF4D36">
              <w:t>Intrathecal or epidural injection of neurolytic substance</w:t>
            </w:r>
            <w:r w:rsidR="000D3BEA" w:rsidRPr="00BF4D36">
              <w:t xml:space="preserve"> </w:t>
            </w:r>
            <w:r w:rsidR="000D3BEA" w:rsidRPr="00BF4D36">
              <w:rPr>
                <w:szCs w:val="22"/>
              </w:rPr>
              <w:t>(not contrast agent) by any route, including transforaminal route</w:t>
            </w:r>
            <w:r w:rsidRPr="00BF4D36">
              <w:t xml:space="preserve"> (Anaes.)</w:t>
            </w:r>
          </w:p>
        </w:tc>
        <w:tc>
          <w:tcPr>
            <w:tcW w:w="837" w:type="pct"/>
            <w:tcBorders>
              <w:top w:val="single" w:sz="4" w:space="0" w:color="auto"/>
              <w:left w:val="nil"/>
              <w:bottom w:val="single" w:sz="4" w:space="0" w:color="auto"/>
              <w:right w:val="nil"/>
            </w:tcBorders>
            <w:shd w:val="clear" w:color="auto" w:fill="auto"/>
          </w:tcPr>
          <w:p w14:paraId="0117E30F" w14:textId="77777777" w:rsidR="0067135C" w:rsidRPr="00BF4D36" w:rsidRDefault="0067135C" w:rsidP="0067135C">
            <w:pPr>
              <w:pStyle w:val="Tabletext"/>
              <w:jc w:val="right"/>
            </w:pPr>
            <w:r w:rsidRPr="00BF4D36">
              <w:t>248.10</w:t>
            </w:r>
          </w:p>
        </w:tc>
      </w:tr>
      <w:tr w:rsidR="000D3BEA" w:rsidRPr="00BF4D36" w14:paraId="57A0A92D" w14:textId="77777777" w:rsidTr="00D34DDD">
        <w:tc>
          <w:tcPr>
            <w:tcW w:w="687" w:type="pct"/>
            <w:tcBorders>
              <w:top w:val="single" w:sz="4" w:space="0" w:color="auto"/>
              <w:left w:val="nil"/>
              <w:bottom w:val="single" w:sz="4" w:space="0" w:color="auto"/>
              <w:right w:val="nil"/>
            </w:tcBorders>
            <w:shd w:val="clear" w:color="auto" w:fill="auto"/>
            <w:hideMark/>
          </w:tcPr>
          <w:p w14:paraId="00F9D0C3" w14:textId="77777777" w:rsidR="000D3BEA" w:rsidRPr="00BF4D36" w:rsidRDefault="000D3BEA" w:rsidP="000D3BEA">
            <w:pPr>
              <w:pStyle w:val="Tabletext"/>
            </w:pPr>
            <w:r w:rsidRPr="00BF4D36">
              <w:t>18232</w:t>
            </w:r>
          </w:p>
        </w:tc>
        <w:tc>
          <w:tcPr>
            <w:tcW w:w="3476" w:type="pct"/>
            <w:tcBorders>
              <w:top w:val="single" w:sz="4" w:space="0" w:color="auto"/>
              <w:left w:val="nil"/>
              <w:bottom w:val="single" w:sz="4" w:space="0" w:color="auto"/>
              <w:right w:val="nil"/>
            </w:tcBorders>
            <w:shd w:val="clear" w:color="auto" w:fill="auto"/>
            <w:hideMark/>
          </w:tcPr>
          <w:p w14:paraId="65005E27" w14:textId="77777777" w:rsidR="000D3BEA" w:rsidRPr="00BF4D36" w:rsidRDefault="000D3BEA" w:rsidP="000D3BEA">
            <w:pPr>
              <w:pStyle w:val="Tabletext"/>
            </w:pPr>
            <w:r w:rsidRPr="00BF4D36">
              <w:t>Intrathecal or epidural injection (including translaminar and transforaminal approaches) of therapeutic substance or substances (anaesthetic, steroid or chemotherapeutic agents):</w:t>
            </w:r>
          </w:p>
          <w:p w14:paraId="5A28D9A7" w14:textId="77777777" w:rsidR="000D3BEA" w:rsidRPr="00BF4D36" w:rsidRDefault="000D3BEA" w:rsidP="000D3BEA">
            <w:pPr>
              <w:pStyle w:val="Tablea"/>
            </w:pPr>
            <w:r w:rsidRPr="00BF4D36">
              <w:t xml:space="preserve">(a) other than a service to which another item in this Group applies; </w:t>
            </w:r>
            <w:r w:rsidRPr="00BF4D36">
              <w:lastRenderedPageBreak/>
              <w:t>and</w:t>
            </w:r>
          </w:p>
          <w:p w14:paraId="0ACA6B0C" w14:textId="77CE4567" w:rsidR="000D3BEA" w:rsidRPr="00BF4D36" w:rsidRDefault="000D3BEA" w:rsidP="006D0DB6">
            <w:pPr>
              <w:pStyle w:val="Tablea"/>
            </w:pPr>
            <w:r w:rsidRPr="00BF4D36">
              <w:t>(b) not in association with a service to which an item in Group T8 applies, unless the nerve block is performed using a targeted percutaneous approach (Anaes.)</w:t>
            </w:r>
          </w:p>
        </w:tc>
        <w:tc>
          <w:tcPr>
            <w:tcW w:w="837" w:type="pct"/>
            <w:tcBorders>
              <w:top w:val="single" w:sz="4" w:space="0" w:color="auto"/>
              <w:left w:val="nil"/>
              <w:bottom w:val="single" w:sz="4" w:space="0" w:color="auto"/>
              <w:right w:val="nil"/>
            </w:tcBorders>
            <w:shd w:val="clear" w:color="auto" w:fill="auto"/>
          </w:tcPr>
          <w:p w14:paraId="12796EE9" w14:textId="77777777" w:rsidR="000D3BEA" w:rsidRPr="00BF4D36" w:rsidRDefault="000D3BEA" w:rsidP="000D3BEA">
            <w:pPr>
              <w:pStyle w:val="Tabletext"/>
              <w:jc w:val="right"/>
            </w:pPr>
            <w:r w:rsidRPr="00BF4D36">
              <w:lastRenderedPageBreak/>
              <w:t>197.60</w:t>
            </w:r>
          </w:p>
        </w:tc>
      </w:tr>
      <w:tr w:rsidR="0067135C" w:rsidRPr="00BF4D36" w14:paraId="07F21BB3" w14:textId="77777777" w:rsidTr="00D34DDD">
        <w:tc>
          <w:tcPr>
            <w:tcW w:w="687" w:type="pct"/>
            <w:tcBorders>
              <w:top w:val="single" w:sz="4" w:space="0" w:color="auto"/>
              <w:left w:val="nil"/>
              <w:bottom w:val="single" w:sz="4" w:space="0" w:color="auto"/>
              <w:right w:val="nil"/>
            </w:tcBorders>
            <w:shd w:val="clear" w:color="auto" w:fill="auto"/>
            <w:hideMark/>
          </w:tcPr>
          <w:p w14:paraId="4986F698" w14:textId="77777777" w:rsidR="0067135C" w:rsidRPr="00BF4D36" w:rsidRDefault="0067135C" w:rsidP="0067135C">
            <w:pPr>
              <w:pStyle w:val="Tabletext"/>
            </w:pPr>
            <w:r w:rsidRPr="00BF4D36">
              <w:t>18233</w:t>
            </w:r>
          </w:p>
        </w:tc>
        <w:tc>
          <w:tcPr>
            <w:tcW w:w="3476" w:type="pct"/>
            <w:tcBorders>
              <w:top w:val="single" w:sz="4" w:space="0" w:color="auto"/>
              <w:left w:val="nil"/>
              <w:bottom w:val="single" w:sz="4" w:space="0" w:color="auto"/>
              <w:right w:val="nil"/>
            </w:tcBorders>
            <w:shd w:val="clear" w:color="auto" w:fill="auto"/>
            <w:hideMark/>
          </w:tcPr>
          <w:p w14:paraId="59AEF77D" w14:textId="77777777" w:rsidR="0067135C" w:rsidRPr="00BF4D36" w:rsidRDefault="0067135C" w:rsidP="0067135C">
            <w:pPr>
              <w:pStyle w:val="Tabletext"/>
            </w:pPr>
            <w:r w:rsidRPr="00BF4D36">
              <w:t>Epidural injection of blood for blood patch (Anaes.)</w:t>
            </w:r>
          </w:p>
        </w:tc>
        <w:tc>
          <w:tcPr>
            <w:tcW w:w="837" w:type="pct"/>
            <w:tcBorders>
              <w:top w:val="single" w:sz="4" w:space="0" w:color="auto"/>
              <w:left w:val="nil"/>
              <w:bottom w:val="single" w:sz="4" w:space="0" w:color="auto"/>
              <w:right w:val="nil"/>
            </w:tcBorders>
            <w:shd w:val="clear" w:color="auto" w:fill="auto"/>
          </w:tcPr>
          <w:p w14:paraId="2859612F" w14:textId="77777777" w:rsidR="0067135C" w:rsidRPr="00BF4D36" w:rsidRDefault="0067135C" w:rsidP="0067135C">
            <w:pPr>
              <w:pStyle w:val="Tabletext"/>
              <w:jc w:val="right"/>
            </w:pPr>
            <w:r w:rsidRPr="00BF4D36">
              <w:t>197.60</w:t>
            </w:r>
          </w:p>
        </w:tc>
      </w:tr>
      <w:tr w:rsidR="000D3BEA" w:rsidRPr="00BF4D36" w14:paraId="04C710EE" w14:textId="77777777" w:rsidTr="00D34DDD">
        <w:tc>
          <w:tcPr>
            <w:tcW w:w="687" w:type="pct"/>
            <w:tcBorders>
              <w:top w:val="single" w:sz="4" w:space="0" w:color="auto"/>
              <w:left w:val="nil"/>
              <w:bottom w:val="single" w:sz="4" w:space="0" w:color="auto"/>
              <w:right w:val="nil"/>
            </w:tcBorders>
            <w:shd w:val="clear" w:color="auto" w:fill="auto"/>
            <w:hideMark/>
          </w:tcPr>
          <w:p w14:paraId="6E1D4A69" w14:textId="77777777" w:rsidR="000D3BEA" w:rsidRPr="00BF4D36" w:rsidRDefault="000D3BEA" w:rsidP="000D3BEA">
            <w:pPr>
              <w:pStyle w:val="Tabletext"/>
            </w:pPr>
            <w:bookmarkStart w:id="580" w:name="CU_14449254"/>
            <w:bookmarkStart w:id="581" w:name="CU_14451746"/>
            <w:bookmarkEnd w:id="580"/>
            <w:bookmarkEnd w:id="581"/>
            <w:r w:rsidRPr="00BF4D36">
              <w:t>18234</w:t>
            </w:r>
          </w:p>
        </w:tc>
        <w:tc>
          <w:tcPr>
            <w:tcW w:w="3476" w:type="pct"/>
            <w:tcBorders>
              <w:top w:val="single" w:sz="4" w:space="0" w:color="auto"/>
              <w:left w:val="nil"/>
              <w:bottom w:val="single" w:sz="4" w:space="0" w:color="auto"/>
              <w:right w:val="nil"/>
            </w:tcBorders>
            <w:shd w:val="clear" w:color="auto" w:fill="auto"/>
            <w:hideMark/>
          </w:tcPr>
          <w:p w14:paraId="74BC9AAC" w14:textId="7CC71372" w:rsidR="000D3BEA" w:rsidRPr="00BF4D36" w:rsidRDefault="000D3BEA" w:rsidP="000D3BEA">
            <w:pPr>
              <w:pStyle w:val="Tabletext"/>
            </w:pPr>
            <w:r w:rsidRPr="00BF4D36">
              <w:t>Trigeminal nerve, primary branch (ophthalmic, maxillary or mandibular branches, excluding infraorbital nerve), injection of an anaesthetic agent or steroid, but not in association with a service to which an item in Group T8 applies, unless a targeted percutaneous technique is used (Anaes.)</w:t>
            </w:r>
          </w:p>
        </w:tc>
        <w:tc>
          <w:tcPr>
            <w:tcW w:w="837" w:type="pct"/>
            <w:tcBorders>
              <w:top w:val="single" w:sz="4" w:space="0" w:color="auto"/>
              <w:left w:val="nil"/>
              <w:bottom w:val="single" w:sz="4" w:space="0" w:color="auto"/>
              <w:right w:val="nil"/>
            </w:tcBorders>
            <w:shd w:val="clear" w:color="auto" w:fill="auto"/>
          </w:tcPr>
          <w:p w14:paraId="0286B47F" w14:textId="77777777" w:rsidR="000D3BEA" w:rsidRPr="00BF4D36" w:rsidRDefault="000D3BEA" w:rsidP="000D3BEA">
            <w:pPr>
              <w:pStyle w:val="Tabletext"/>
              <w:jc w:val="right"/>
            </w:pPr>
            <w:r w:rsidRPr="00BF4D36">
              <w:t>129.90</w:t>
            </w:r>
          </w:p>
        </w:tc>
      </w:tr>
      <w:tr w:rsidR="000D3BEA" w:rsidRPr="00BF4D36" w14:paraId="3C3F7FCC" w14:textId="77777777" w:rsidTr="00D34DDD">
        <w:tc>
          <w:tcPr>
            <w:tcW w:w="687" w:type="pct"/>
            <w:tcBorders>
              <w:top w:val="single" w:sz="4" w:space="0" w:color="auto"/>
              <w:left w:val="nil"/>
              <w:bottom w:val="single" w:sz="4" w:space="0" w:color="auto"/>
              <w:right w:val="nil"/>
            </w:tcBorders>
            <w:shd w:val="clear" w:color="auto" w:fill="auto"/>
            <w:hideMark/>
          </w:tcPr>
          <w:p w14:paraId="63E1350E" w14:textId="77777777" w:rsidR="000D3BEA" w:rsidRPr="00BF4D36" w:rsidRDefault="000D3BEA" w:rsidP="000D3BEA">
            <w:pPr>
              <w:pStyle w:val="Tabletext"/>
            </w:pPr>
            <w:r w:rsidRPr="00BF4D36">
              <w:t>18236</w:t>
            </w:r>
          </w:p>
        </w:tc>
        <w:tc>
          <w:tcPr>
            <w:tcW w:w="3476" w:type="pct"/>
            <w:tcBorders>
              <w:top w:val="single" w:sz="4" w:space="0" w:color="auto"/>
              <w:left w:val="nil"/>
              <w:bottom w:val="single" w:sz="4" w:space="0" w:color="auto"/>
              <w:right w:val="nil"/>
            </w:tcBorders>
            <w:shd w:val="clear" w:color="auto" w:fill="auto"/>
            <w:hideMark/>
          </w:tcPr>
          <w:p w14:paraId="51BD4C91" w14:textId="287AD43F" w:rsidR="000D3BEA" w:rsidRPr="00BF4D36" w:rsidRDefault="000D3BEA" w:rsidP="000D3BEA">
            <w:pPr>
              <w:pStyle w:val="Tabletext"/>
            </w:pPr>
            <w:r w:rsidRPr="00BF4D36">
              <w:t>Trigeminal nerve, peripheral branch (including infraorbital nerve), injection of an anaesthetic agent, but not in association with a service to which an item in Group T8 applies, unless a targeted percutaneous technique is used (Anaes.)</w:t>
            </w:r>
          </w:p>
        </w:tc>
        <w:tc>
          <w:tcPr>
            <w:tcW w:w="837" w:type="pct"/>
            <w:tcBorders>
              <w:top w:val="single" w:sz="4" w:space="0" w:color="auto"/>
              <w:left w:val="nil"/>
              <w:bottom w:val="single" w:sz="4" w:space="0" w:color="auto"/>
              <w:right w:val="nil"/>
            </w:tcBorders>
            <w:shd w:val="clear" w:color="auto" w:fill="auto"/>
          </w:tcPr>
          <w:p w14:paraId="662F3635" w14:textId="77777777" w:rsidR="000D3BEA" w:rsidRPr="00BF4D36" w:rsidRDefault="000D3BEA" w:rsidP="000D3BEA">
            <w:pPr>
              <w:pStyle w:val="Tabletext"/>
              <w:jc w:val="right"/>
            </w:pPr>
            <w:r w:rsidRPr="00BF4D36">
              <w:t>65.05</w:t>
            </w:r>
          </w:p>
        </w:tc>
      </w:tr>
      <w:tr w:rsidR="0067135C" w:rsidRPr="00BF4D36" w14:paraId="1AC0AC1A" w14:textId="77777777" w:rsidTr="00D34DDD">
        <w:tc>
          <w:tcPr>
            <w:tcW w:w="687" w:type="pct"/>
            <w:tcBorders>
              <w:top w:val="single" w:sz="4" w:space="0" w:color="auto"/>
              <w:left w:val="nil"/>
              <w:bottom w:val="single" w:sz="4" w:space="0" w:color="auto"/>
              <w:right w:val="nil"/>
            </w:tcBorders>
            <w:shd w:val="clear" w:color="auto" w:fill="auto"/>
            <w:hideMark/>
          </w:tcPr>
          <w:p w14:paraId="6B168834" w14:textId="77777777" w:rsidR="0067135C" w:rsidRPr="00BF4D36" w:rsidRDefault="0067135C" w:rsidP="0067135C">
            <w:pPr>
              <w:pStyle w:val="Tabletext"/>
            </w:pPr>
            <w:r w:rsidRPr="00BF4D36">
              <w:t>18238</w:t>
            </w:r>
          </w:p>
        </w:tc>
        <w:tc>
          <w:tcPr>
            <w:tcW w:w="3476" w:type="pct"/>
            <w:tcBorders>
              <w:top w:val="single" w:sz="4" w:space="0" w:color="auto"/>
              <w:left w:val="nil"/>
              <w:bottom w:val="single" w:sz="4" w:space="0" w:color="auto"/>
              <w:right w:val="nil"/>
            </w:tcBorders>
            <w:shd w:val="clear" w:color="auto" w:fill="auto"/>
            <w:hideMark/>
          </w:tcPr>
          <w:p w14:paraId="5A741D96" w14:textId="00453EC1" w:rsidR="0067135C" w:rsidRPr="00BF4D36" w:rsidRDefault="0067135C" w:rsidP="0067135C">
            <w:pPr>
              <w:pStyle w:val="Tabletext"/>
            </w:pPr>
            <w:r w:rsidRPr="00BF4D36">
              <w:t xml:space="preserve">Facial nerve, injection of an anaesthetic agent, other than a service associated with a service to which </w:t>
            </w:r>
            <w:r w:rsidR="009D2197" w:rsidRPr="00BF4D36">
              <w:t>item 1</w:t>
            </w:r>
            <w:r w:rsidRPr="00BF4D36">
              <w:t>8240 applies</w:t>
            </w:r>
            <w:r w:rsidR="000D3BEA" w:rsidRPr="00BF4D36">
              <w:rPr>
                <w:szCs w:val="22"/>
              </w:rPr>
              <w:t>, not in association with a service to which an item in Group T8 applies, unless the nerve block is performed using a targeted percutaneous approach</w:t>
            </w:r>
          </w:p>
        </w:tc>
        <w:tc>
          <w:tcPr>
            <w:tcW w:w="837" w:type="pct"/>
            <w:tcBorders>
              <w:top w:val="single" w:sz="4" w:space="0" w:color="auto"/>
              <w:left w:val="nil"/>
              <w:bottom w:val="single" w:sz="4" w:space="0" w:color="auto"/>
              <w:right w:val="nil"/>
            </w:tcBorders>
            <w:shd w:val="clear" w:color="auto" w:fill="auto"/>
          </w:tcPr>
          <w:p w14:paraId="339FF682" w14:textId="77777777" w:rsidR="0067135C" w:rsidRPr="00BF4D36" w:rsidRDefault="0067135C" w:rsidP="0067135C">
            <w:pPr>
              <w:pStyle w:val="Tabletext"/>
              <w:jc w:val="right"/>
            </w:pPr>
            <w:r w:rsidRPr="00BF4D36">
              <w:t>39.15</w:t>
            </w:r>
          </w:p>
        </w:tc>
      </w:tr>
      <w:tr w:rsidR="0067135C" w:rsidRPr="00BF4D36" w14:paraId="19E41956" w14:textId="77777777" w:rsidTr="00D34DDD">
        <w:tc>
          <w:tcPr>
            <w:tcW w:w="687" w:type="pct"/>
            <w:tcBorders>
              <w:top w:val="single" w:sz="4" w:space="0" w:color="auto"/>
              <w:left w:val="nil"/>
              <w:bottom w:val="single" w:sz="4" w:space="0" w:color="auto"/>
              <w:right w:val="nil"/>
            </w:tcBorders>
            <w:shd w:val="clear" w:color="auto" w:fill="auto"/>
            <w:hideMark/>
          </w:tcPr>
          <w:p w14:paraId="6C9710DF" w14:textId="77777777" w:rsidR="0067135C" w:rsidRPr="00BF4D36" w:rsidRDefault="0067135C" w:rsidP="0067135C">
            <w:pPr>
              <w:pStyle w:val="Tabletext"/>
            </w:pPr>
            <w:r w:rsidRPr="00BF4D36">
              <w:t>18240</w:t>
            </w:r>
          </w:p>
        </w:tc>
        <w:tc>
          <w:tcPr>
            <w:tcW w:w="3476" w:type="pct"/>
            <w:tcBorders>
              <w:top w:val="single" w:sz="4" w:space="0" w:color="auto"/>
              <w:left w:val="nil"/>
              <w:bottom w:val="single" w:sz="4" w:space="0" w:color="auto"/>
              <w:right w:val="nil"/>
            </w:tcBorders>
            <w:shd w:val="clear" w:color="auto" w:fill="auto"/>
            <w:hideMark/>
          </w:tcPr>
          <w:p w14:paraId="7A6F3A63" w14:textId="77777777" w:rsidR="0067135C" w:rsidRPr="00BF4D36" w:rsidRDefault="0067135C" w:rsidP="0067135C">
            <w:pPr>
              <w:pStyle w:val="Tabletext"/>
            </w:pPr>
            <w:r w:rsidRPr="00BF4D36">
              <w:t>Retrobulbar or peribulbar injection of an anaesthetic agent</w:t>
            </w:r>
          </w:p>
        </w:tc>
        <w:tc>
          <w:tcPr>
            <w:tcW w:w="837" w:type="pct"/>
            <w:tcBorders>
              <w:top w:val="single" w:sz="4" w:space="0" w:color="auto"/>
              <w:left w:val="nil"/>
              <w:bottom w:val="single" w:sz="4" w:space="0" w:color="auto"/>
              <w:right w:val="nil"/>
            </w:tcBorders>
            <w:shd w:val="clear" w:color="auto" w:fill="auto"/>
          </w:tcPr>
          <w:p w14:paraId="181FE014" w14:textId="77777777" w:rsidR="0067135C" w:rsidRPr="00BF4D36" w:rsidRDefault="0067135C" w:rsidP="0067135C">
            <w:pPr>
              <w:pStyle w:val="Tabletext"/>
              <w:jc w:val="right"/>
            </w:pPr>
            <w:r w:rsidRPr="00BF4D36">
              <w:t>97.40</w:t>
            </w:r>
          </w:p>
        </w:tc>
      </w:tr>
      <w:tr w:rsidR="0067135C" w:rsidRPr="00BF4D36" w14:paraId="551C1649" w14:textId="77777777" w:rsidTr="00D34DDD">
        <w:tc>
          <w:tcPr>
            <w:tcW w:w="687" w:type="pct"/>
            <w:tcBorders>
              <w:top w:val="single" w:sz="4" w:space="0" w:color="auto"/>
              <w:left w:val="nil"/>
              <w:bottom w:val="single" w:sz="4" w:space="0" w:color="auto"/>
              <w:right w:val="nil"/>
            </w:tcBorders>
            <w:shd w:val="clear" w:color="auto" w:fill="auto"/>
            <w:hideMark/>
          </w:tcPr>
          <w:p w14:paraId="5EACC950" w14:textId="77777777" w:rsidR="0067135C" w:rsidRPr="00BF4D36" w:rsidRDefault="0067135C" w:rsidP="0067135C">
            <w:pPr>
              <w:pStyle w:val="Tabletext"/>
            </w:pPr>
            <w:r w:rsidRPr="00BF4D36">
              <w:t>18242</w:t>
            </w:r>
          </w:p>
        </w:tc>
        <w:tc>
          <w:tcPr>
            <w:tcW w:w="3476" w:type="pct"/>
            <w:tcBorders>
              <w:top w:val="single" w:sz="4" w:space="0" w:color="auto"/>
              <w:left w:val="nil"/>
              <w:bottom w:val="single" w:sz="4" w:space="0" w:color="auto"/>
              <w:right w:val="nil"/>
            </w:tcBorders>
            <w:shd w:val="clear" w:color="auto" w:fill="auto"/>
            <w:hideMark/>
          </w:tcPr>
          <w:p w14:paraId="25B3F06F" w14:textId="77777777" w:rsidR="0067135C" w:rsidRPr="00BF4D36" w:rsidRDefault="0067135C" w:rsidP="0067135C">
            <w:pPr>
              <w:pStyle w:val="Tabletext"/>
            </w:pPr>
            <w:r w:rsidRPr="00BF4D36">
              <w:t>Greater occipital nerve, injection of an anaesthetic agent (Anaes.)</w:t>
            </w:r>
          </w:p>
        </w:tc>
        <w:tc>
          <w:tcPr>
            <w:tcW w:w="837" w:type="pct"/>
            <w:tcBorders>
              <w:top w:val="single" w:sz="4" w:space="0" w:color="auto"/>
              <w:left w:val="nil"/>
              <w:bottom w:val="single" w:sz="4" w:space="0" w:color="auto"/>
              <w:right w:val="nil"/>
            </w:tcBorders>
            <w:shd w:val="clear" w:color="auto" w:fill="auto"/>
          </w:tcPr>
          <w:p w14:paraId="031B9B29" w14:textId="77777777" w:rsidR="0067135C" w:rsidRPr="00BF4D36" w:rsidRDefault="0067135C" w:rsidP="0067135C">
            <w:pPr>
              <w:pStyle w:val="Tabletext"/>
              <w:jc w:val="right"/>
            </w:pPr>
            <w:r w:rsidRPr="00BF4D36">
              <w:t>39.15</w:t>
            </w:r>
          </w:p>
        </w:tc>
      </w:tr>
      <w:tr w:rsidR="0067135C" w:rsidRPr="00BF4D36" w14:paraId="4AB8D8A2" w14:textId="77777777" w:rsidTr="00D34DDD">
        <w:tc>
          <w:tcPr>
            <w:tcW w:w="687" w:type="pct"/>
            <w:tcBorders>
              <w:top w:val="single" w:sz="4" w:space="0" w:color="auto"/>
              <w:left w:val="nil"/>
              <w:bottom w:val="single" w:sz="4" w:space="0" w:color="auto"/>
              <w:right w:val="nil"/>
            </w:tcBorders>
            <w:shd w:val="clear" w:color="auto" w:fill="auto"/>
            <w:hideMark/>
          </w:tcPr>
          <w:p w14:paraId="318FD6AC" w14:textId="77777777" w:rsidR="0067135C" w:rsidRPr="00BF4D36" w:rsidRDefault="0067135C" w:rsidP="0067135C">
            <w:pPr>
              <w:pStyle w:val="Tabletext"/>
            </w:pPr>
            <w:r w:rsidRPr="00BF4D36">
              <w:t>18244</w:t>
            </w:r>
          </w:p>
        </w:tc>
        <w:tc>
          <w:tcPr>
            <w:tcW w:w="3476" w:type="pct"/>
            <w:tcBorders>
              <w:top w:val="single" w:sz="4" w:space="0" w:color="auto"/>
              <w:left w:val="nil"/>
              <w:bottom w:val="single" w:sz="4" w:space="0" w:color="auto"/>
              <w:right w:val="nil"/>
            </w:tcBorders>
            <w:shd w:val="clear" w:color="auto" w:fill="auto"/>
            <w:hideMark/>
          </w:tcPr>
          <w:p w14:paraId="762B6164" w14:textId="14FC0F25" w:rsidR="0067135C" w:rsidRPr="00BF4D36" w:rsidRDefault="0067135C" w:rsidP="0067135C">
            <w:pPr>
              <w:pStyle w:val="Tabletext"/>
            </w:pPr>
            <w:r w:rsidRPr="00BF4D36">
              <w:t>Vagus nerve, injection of an anaesthetic agent</w:t>
            </w:r>
            <w:r w:rsidR="000D3BEA" w:rsidRPr="00BF4D36">
              <w:rPr>
                <w:szCs w:val="22"/>
              </w:rPr>
              <w:t>, not in association with a service to which an item in Group T8 applies, unless the nerve block is performed using a targeted percutaneous approach</w:t>
            </w:r>
          </w:p>
        </w:tc>
        <w:tc>
          <w:tcPr>
            <w:tcW w:w="837" w:type="pct"/>
            <w:tcBorders>
              <w:top w:val="single" w:sz="4" w:space="0" w:color="auto"/>
              <w:left w:val="nil"/>
              <w:bottom w:val="single" w:sz="4" w:space="0" w:color="auto"/>
              <w:right w:val="nil"/>
            </w:tcBorders>
            <w:shd w:val="clear" w:color="auto" w:fill="auto"/>
          </w:tcPr>
          <w:p w14:paraId="79444285" w14:textId="77777777" w:rsidR="0067135C" w:rsidRPr="00BF4D36" w:rsidRDefault="0067135C" w:rsidP="0067135C">
            <w:pPr>
              <w:pStyle w:val="Tabletext"/>
              <w:jc w:val="right"/>
            </w:pPr>
            <w:r w:rsidRPr="00BF4D36">
              <w:t>104.90</w:t>
            </w:r>
          </w:p>
        </w:tc>
      </w:tr>
      <w:tr w:rsidR="0067135C" w:rsidRPr="00BF4D36" w14:paraId="58119C41" w14:textId="77777777" w:rsidTr="00D34DDD">
        <w:tc>
          <w:tcPr>
            <w:tcW w:w="687" w:type="pct"/>
            <w:tcBorders>
              <w:top w:val="single" w:sz="4" w:space="0" w:color="auto"/>
              <w:left w:val="nil"/>
              <w:bottom w:val="single" w:sz="4" w:space="0" w:color="auto"/>
              <w:right w:val="nil"/>
            </w:tcBorders>
            <w:shd w:val="clear" w:color="auto" w:fill="auto"/>
            <w:hideMark/>
          </w:tcPr>
          <w:p w14:paraId="305BA37B" w14:textId="77777777" w:rsidR="0067135C" w:rsidRPr="00BF4D36" w:rsidRDefault="0067135C" w:rsidP="0067135C">
            <w:pPr>
              <w:pStyle w:val="Tabletext"/>
            </w:pPr>
            <w:r w:rsidRPr="00BF4D36">
              <w:t>18248</w:t>
            </w:r>
          </w:p>
        </w:tc>
        <w:tc>
          <w:tcPr>
            <w:tcW w:w="3476" w:type="pct"/>
            <w:tcBorders>
              <w:top w:val="single" w:sz="4" w:space="0" w:color="auto"/>
              <w:left w:val="nil"/>
              <w:bottom w:val="single" w:sz="4" w:space="0" w:color="auto"/>
              <w:right w:val="nil"/>
            </w:tcBorders>
            <w:shd w:val="clear" w:color="auto" w:fill="auto"/>
            <w:hideMark/>
          </w:tcPr>
          <w:p w14:paraId="469B7D5A" w14:textId="77777777" w:rsidR="0067135C" w:rsidRPr="00BF4D36" w:rsidRDefault="0067135C" w:rsidP="0067135C">
            <w:pPr>
              <w:pStyle w:val="Tabletext"/>
            </w:pPr>
            <w:r w:rsidRPr="00BF4D36">
              <w:t>Phrenic nerve, injection of an anaesthetic agent</w:t>
            </w:r>
          </w:p>
        </w:tc>
        <w:tc>
          <w:tcPr>
            <w:tcW w:w="837" w:type="pct"/>
            <w:tcBorders>
              <w:top w:val="single" w:sz="4" w:space="0" w:color="auto"/>
              <w:left w:val="nil"/>
              <w:bottom w:val="single" w:sz="4" w:space="0" w:color="auto"/>
              <w:right w:val="nil"/>
            </w:tcBorders>
            <w:shd w:val="clear" w:color="auto" w:fill="auto"/>
          </w:tcPr>
          <w:p w14:paraId="5624AD1A" w14:textId="77777777" w:rsidR="0067135C" w:rsidRPr="00BF4D36" w:rsidRDefault="0067135C" w:rsidP="0067135C">
            <w:pPr>
              <w:pStyle w:val="Tabletext"/>
              <w:jc w:val="right"/>
            </w:pPr>
            <w:r w:rsidRPr="00BF4D36">
              <w:t>92.20</w:t>
            </w:r>
          </w:p>
        </w:tc>
      </w:tr>
      <w:tr w:rsidR="0067135C" w:rsidRPr="00BF4D36" w14:paraId="7FE397D9" w14:textId="77777777" w:rsidTr="00D34DDD">
        <w:tc>
          <w:tcPr>
            <w:tcW w:w="687" w:type="pct"/>
            <w:tcBorders>
              <w:top w:val="single" w:sz="4" w:space="0" w:color="auto"/>
              <w:left w:val="nil"/>
              <w:bottom w:val="single" w:sz="4" w:space="0" w:color="auto"/>
              <w:right w:val="nil"/>
            </w:tcBorders>
            <w:shd w:val="clear" w:color="auto" w:fill="auto"/>
            <w:hideMark/>
          </w:tcPr>
          <w:p w14:paraId="36A45357" w14:textId="77777777" w:rsidR="0067135C" w:rsidRPr="00BF4D36" w:rsidRDefault="0067135C" w:rsidP="0067135C">
            <w:pPr>
              <w:pStyle w:val="Tabletext"/>
            </w:pPr>
            <w:r w:rsidRPr="00BF4D36">
              <w:t>18250</w:t>
            </w:r>
          </w:p>
        </w:tc>
        <w:tc>
          <w:tcPr>
            <w:tcW w:w="3476" w:type="pct"/>
            <w:tcBorders>
              <w:top w:val="single" w:sz="4" w:space="0" w:color="auto"/>
              <w:left w:val="nil"/>
              <w:bottom w:val="single" w:sz="4" w:space="0" w:color="auto"/>
              <w:right w:val="nil"/>
            </w:tcBorders>
            <w:shd w:val="clear" w:color="auto" w:fill="auto"/>
            <w:hideMark/>
          </w:tcPr>
          <w:p w14:paraId="591DEF65" w14:textId="77777777" w:rsidR="0067135C" w:rsidRPr="00BF4D36" w:rsidRDefault="0067135C" w:rsidP="0067135C">
            <w:pPr>
              <w:pStyle w:val="Tabletext"/>
            </w:pPr>
            <w:r w:rsidRPr="00BF4D36">
              <w:t>Spinal accessory nerve, injection of an anaesthetic agent</w:t>
            </w:r>
          </w:p>
        </w:tc>
        <w:tc>
          <w:tcPr>
            <w:tcW w:w="837" w:type="pct"/>
            <w:tcBorders>
              <w:top w:val="single" w:sz="4" w:space="0" w:color="auto"/>
              <w:left w:val="nil"/>
              <w:bottom w:val="single" w:sz="4" w:space="0" w:color="auto"/>
              <w:right w:val="nil"/>
            </w:tcBorders>
            <w:shd w:val="clear" w:color="auto" w:fill="auto"/>
          </w:tcPr>
          <w:p w14:paraId="6C75D7C5" w14:textId="77777777" w:rsidR="0067135C" w:rsidRPr="00BF4D36" w:rsidRDefault="0067135C" w:rsidP="0067135C">
            <w:pPr>
              <w:pStyle w:val="Tabletext"/>
              <w:jc w:val="right"/>
            </w:pPr>
            <w:r w:rsidRPr="00BF4D36">
              <w:t>65.05</w:t>
            </w:r>
          </w:p>
        </w:tc>
      </w:tr>
      <w:tr w:rsidR="0067135C" w:rsidRPr="00BF4D36" w14:paraId="6B7C1F82" w14:textId="77777777" w:rsidTr="00D34DDD">
        <w:tc>
          <w:tcPr>
            <w:tcW w:w="687" w:type="pct"/>
            <w:tcBorders>
              <w:top w:val="single" w:sz="4" w:space="0" w:color="auto"/>
              <w:left w:val="nil"/>
              <w:bottom w:val="single" w:sz="4" w:space="0" w:color="auto"/>
              <w:right w:val="nil"/>
            </w:tcBorders>
            <w:shd w:val="clear" w:color="auto" w:fill="auto"/>
            <w:hideMark/>
          </w:tcPr>
          <w:p w14:paraId="594566A0" w14:textId="77777777" w:rsidR="0067135C" w:rsidRPr="00BF4D36" w:rsidRDefault="0067135C" w:rsidP="0067135C">
            <w:pPr>
              <w:pStyle w:val="Tabletext"/>
            </w:pPr>
            <w:r w:rsidRPr="00BF4D36">
              <w:t>18252</w:t>
            </w:r>
          </w:p>
        </w:tc>
        <w:tc>
          <w:tcPr>
            <w:tcW w:w="3476" w:type="pct"/>
            <w:tcBorders>
              <w:top w:val="single" w:sz="4" w:space="0" w:color="auto"/>
              <w:left w:val="nil"/>
              <w:bottom w:val="single" w:sz="4" w:space="0" w:color="auto"/>
              <w:right w:val="nil"/>
            </w:tcBorders>
            <w:shd w:val="clear" w:color="auto" w:fill="auto"/>
            <w:hideMark/>
          </w:tcPr>
          <w:p w14:paraId="567EFFA2" w14:textId="31C90F65" w:rsidR="0067135C" w:rsidRPr="00BF4D36" w:rsidRDefault="0067135C" w:rsidP="0067135C">
            <w:pPr>
              <w:pStyle w:val="Tabletext"/>
            </w:pPr>
            <w:r w:rsidRPr="00BF4D36">
              <w:t>Cervical plexus, injection of an anaesthetic agent</w:t>
            </w:r>
            <w:r w:rsidR="000D3BEA" w:rsidRPr="00BF4D36">
              <w:rPr>
                <w:szCs w:val="22"/>
              </w:rPr>
              <w:t>, not in association with a service to which an item in Group T8 applies, unless the nerve block is performed using a targeted percutaneous approach</w:t>
            </w:r>
          </w:p>
        </w:tc>
        <w:tc>
          <w:tcPr>
            <w:tcW w:w="837" w:type="pct"/>
            <w:tcBorders>
              <w:top w:val="single" w:sz="4" w:space="0" w:color="auto"/>
              <w:left w:val="nil"/>
              <w:bottom w:val="single" w:sz="4" w:space="0" w:color="auto"/>
              <w:right w:val="nil"/>
            </w:tcBorders>
            <w:shd w:val="clear" w:color="auto" w:fill="auto"/>
          </w:tcPr>
          <w:p w14:paraId="6121DF30" w14:textId="77777777" w:rsidR="0067135C" w:rsidRPr="00BF4D36" w:rsidRDefault="0067135C" w:rsidP="0067135C">
            <w:pPr>
              <w:pStyle w:val="Tabletext"/>
              <w:jc w:val="right"/>
            </w:pPr>
            <w:r w:rsidRPr="00BF4D36">
              <w:t>104.90</w:t>
            </w:r>
          </w:p>
        </w:tc>
      </w:tr>
      <w:tr w:rsidR="0067135C" w:rsidRPr="00BF4D36" w14:paraId="533C06AE" w14:textId="77777777" w:rsidTr="00D34DDD">
        <w:tc>
          <w:tcPr>
            <w:tcW w:w="687" w:type="pct"/>
            <w:tcBorders>
              <w:top w:val="single" w:sz="4" w:space="0" w:color="auto"/>
              <w:left w:val="nil"/>
              <w:bottom w:val="single" w:sz="4" w:space="0" w:color="auto"/>
              <w:right w:val="nil"/>
            </w:tcBorders>
            <w:shd w:val="clear" w:color="auto" w:fill="auto"/>
            <w:hideMark/>
          </w:tcPr>
          <w:p w14:paraId="13D1ADB9" w14:textId="77777777" w:rsidR="0067135C" w:rsidRPr="00BF4D36" w:rsidRDefault="0067135C" w:rsidP="0067135C">
            <w:pPr>
              <w:pStyle w:val="Tabletext"/>
            </w:pPr>
            <w:r w:rsidRPr="00BF4D36">
              <w:t>18254</w:t>
            </w:r>
          </w:p>
        </w:tc>
        <w:tc>
          <w:tcPr>
            <w:tcW w:w="3476" w:type="pct"/>
            <w:tcBorders>
              <w:top w:val="single" w:sz="4" w:space="0" w:color="auto"/>
              <w:left w:val="nil"/>
              <w:bottom w:val="single" w:sz="4" w:space="0" w:color="auto"/>
              <w:right w:val="nil"/>
            </w:tcBorders>
            <w:shd w:val="clear" w:color="auto" w:fill="auto"/>
            <w:hideMark/>
          </w:tcPr>
          <w:p w14:paraId="6E025078" w14:textId="1CA9F652" w:rsidR="0067135C" w:rsidRPr="00BF4D36" w:rsidRDefault="0067135C" w:rsidP="0067135C">
            <w:pPr>
              <w:pStyle w:val="Tabletext"/>
            </w:pPr>
            <w:r w:rsidRPr="00BF4D36">
              <w:t>Brachial plexus, injection of an anaesthetic agent</w:t>
            </w:r>
            <w:r w:rsidR="000D3BEA" w:rsidRPr="00BF4D36">
              <w:rPr>
                <w:szCs w:val="22"/>
              </w:rPr>
              <w:t>, not in association with a service to which an item in Group T8 applies, unless the nerve block is performed using a targeted percutaneous approach</w:t>
            </w:r>
          </w:p>
        </w:tc>
        <w:tc>
          <w:tcPr>
            <w:tcW w:w="837" w:type="pct"/>
            <w:tcBorders>
              <w:top w:val="single" w:sz="4" w:space="0" w:color="auto"/>
              <w:left w:val="nil"/>
              <w:bottom w:val="single" w:sz="4" w:space="0" w:color="auto"/>
              <w:right w:val="nil"/>
            </w:tcBorders>
            <w:shd w:val="clear" w:color="auto" w:fill="auto"/>
          </w:tcPr>
          <w:p w14:paraId="69D6099F" w14:textId="77777777" w:rsidR="0067135C" w:rsidRPr="00BF4D36" w:rsidRDefault="0067135C" w:rsidP="0067135C">
            <w:pPr>
              <w:pStyle w:val="Tabletext"/>
              <w:jc w:val="right"/>
            </w:pPr>
            <w:r w:rsidRPr="00BF4D36">
              <w:t>104.90</w:t>
            </w:r>
          </w:p>
        </w:tc>
      </w:tr>
      <w:tr w:rsidR="0067135C" w:rsidRPr="00BF4D36" w14:paraId="3382CB51" w14:textId="77777777" w:rsidTr="00D34DDD">
        <w:tc>
          <w:tcPr>
            <w:tcW w:w="687" w:type="pct"/>
            <w:tcBorders>
              <w:top w:val="single" w:sz="4" w:space="0" w:color="auto"/>
              <w:left w:val="nil"/>
              <w:bottom w:val="single" w:sz="4" w:space="0" w:color="auto"/>
              <w:right w:val="nil"/>
            </w:tcBorders>
            <w:shd w:val="clear" w:color="auto" w:fill="auto"/>
            <w:hideMark/>
          </w:tcPr>
          <w:p w14:paraId="40D92CF5" w14:textId="77777777" w:rsidR="0067135C" w:rsidRPr="00BF4D36" w:rsidRDefault="0067135C" w:rsidP="0067135C">
            <w:pPr>
              <w:pStyle w:val="Tabletext"/>
            </w:pPr>
            <w:r w:rsidRPr="00BF4D36">
              <w:t>18256</w:t>
            </w:r>
          </w:p>
        </w:tc>
        <w:tc>
          <w:tcPr>
            <w:tcW w:w="3476" w:type="pct"/>
            <w:tcBorders>
              <w:top w:val="single" w:sz="4" w:space="0" w:color="auto"/>
              <w:left w:val="nil"/>
              <w:bottom w:val="single" w:sz="4" w:space="0" w:color="auto"/>
              <w:right w:val="nil"/>
            </w:tcBorders>
            <w:shd w:val="clear" w:color="auto" w:fill="auto"/>
            <w:hideMark/>
          </w:tcPr>
          <w:p w14:paraId="669E947C" w14:textId="77777777" w:rsidR="0067135C" w:rsidRPr="00BF4D36" w:rsidRDefault="0067135C" w:rsidP="0067135C">
            <w:pPr>
              <w:pStyle w:val="Tabletext"/>
            </w:pPr>
            <w:r w:rsidRPr="00BF4D36">
              <w:t>Suprascapular nerve, injection of an anaesthetic agent</w:t>
            </w:r>
          </w:p>
        </w:tc>
        <w:tc>
          <w:tcPr>
            <w:tcW w:w="837" w:type="pct"/>
            <w:tcBorders>
              <w:top w:val="single" w:sz="4" w:space="0" w:color="auto"/>
              <w:left w:val="nil"/>
              <w:bottom w:val="single" w:sz="4" w:space="0" w:color="auto"/>
              <w:right w:val="nil"/>
            </w:tcBorders>
            <w:shd w:val="clear" w:color="auto" w:fill="auto"/>
          </w:tcPr>
          <w:p w14:paraId="6CB33EF2" w14:textId="77777777" w:rsidR="0067135C" w:rsidRPr="00BF4D36" w:rsidRDefault="0067135C" w:rsidP="0067135C">
            <w:pPr>
              <w:pStyle w:val="Tabletext"/>
              <w:jc w:val="right"/>
            </w:pPr>
            <w:r w:rsidRPr="00BF4D36">
              <w:t>65.05</w:t>
            </w:r>
          </w:p>
        </w:tc>
      </w:tr>
      <w:tr w:rsidR="0067135C" w:rsidRPr="00BF4D36" w14:paraId="5D87294C" w14:textId="77777777" w:rsidTr="00D34DDD">
        <w:tc>
          <w:tcPr>
            <w:tcW w:w="687" w:type="pct"/>
            <w:tcBorders>
              <w:top w:val="single" w:sz="4" w:space="0" w:color="auto"/>
              <w:left w:val="nil"/>
              <w:bottom w:val="single" w:sz="4" w:space="0" w:color="auto"/>
              <w:right w:val="nil"/>
            </w:tcBorders>
            <w:shd w:val="clear" w:color="auto" w:fill="auto"/>
            <w:hideMark/>
          </w:tcPr>
          <w:p w14:paraId="3BBEB094" w14:textId="77777777" w:rsidR="0067135C" w:rsidRPr="00BF4D36" w:rsidRDefault="0067135C" w:rsidP="0067135C">
            <w:pPr>
              <w:pStyle w:val="Tabletext"/>
            </w:pPr>
            <w:r w:rsidRPr="00BF4D36">
              <w:t>18258</w:t>
            </w:r>
          </w:p>
        </w:tc>
        <w:tc>
          <w:tcPr>
            <w:tcW w:w="3476" w:type="pct"/>
            <w:tcBorders>
              <w:top w:val="single" w:sz="4" w:space="0" w:color="auto"/>
              <w:left w:val="nil"/>
              <w:bottom w:val="single" w:sz="4" w:space="0" w:color="auto"/>
              <w:right w:val="nil"/>
            </w:tcBorders>
            <w:shd w:val="clear" w:color="auto" w:fill="auto"/>
            <w:hideMark/>
          </w:tcPr>
          <w:p w14:paraId="1D88E28D" w14:textId="77777777" w:rsidR="0067135C" w:rsidRPr="00BF4D36" w:rsidRDefault="0067135C" w:rsidP="0067135C">
            <w:pPr>
              <w:pStyle w:val="Tabletext"/>
            </w:pPr>
            <w:r w:rsidRPr="00BF4D36">
              <w:t>Intercostal nerve (single), injection of an anaesthetic agent</w:t>
            </w:r>
          </w:p>
        </w:tc>
        <w:tc>
          <w:tcPr>
            <w:tcW w:w="837" w:type="pct"/>
            <w:tcBorders>
              <w:top w:val="single" w:sz="4" w:space="0" w:color="auto"/>
              <w:left w:val="nil"/>
              <w:bottom w:val="single" w:sz="4" w:space="0" w:color="auto"/>
              <w:right w:val="nil"/>
            </w:tcBorders>
            <w:shd w:val="clear" w:color="auto" w:fill="auto"/>
          </w:tcPr>
          <w:p w14:paraId="27680B53" w14:textId="77777777" w:rsidR="0067135C" w:rsidRPr="00BF4D36" w:rsidRDefault="0067135C" w:rsidP="0067135C">
            <w:pPr>
              <w:pStyle w:val="Tabletext"/>
              <w:jc w:val="right"/>
            </w:pPr>
            <w:r w:rsidRPr="00BF4D36">
              <w:t>65.05</w:t>
            </w:r>
          </w:p>
        </w:tc>
      </w:tr>
      <w:tr w:rsidR="0067135C" w:rsidRPr="00BF4D36" w14:paraId="65213AFA" w14:textId="77777777" w:rsidTr="00D34DDD">
        <w:tc>
          <w:tcPr>
            <w:tcW w:w="687" w:type="pct"/>
            <w:tcBorders>
              <w:top w:val="single" w:sz="4" w:space="0" w:color="auto"/>
              <w:left w:val="nil"/>
              <w:bottom w:val="single" w:sz="4" w:space="0" w:color="auto"/>
              <w:right w:val="nil"/>
            </w:tcBorders>
            <w:shd w:val="clear" w:color="auto" w:fill="auto"/>
            <w:hideMark/>
          </w:tcPr>
          <w:p w14:paraId="254820A7" w14:textId="77777777" w:rsidR="0067135C" w:rsidRPr="00BF4D36" w:rsidRDefault="0067135C" w:rsidP="0067135C">
            <w:pPr>
              <w:pStyle w:val="Tabletext"/>
            </w:pPr>
            <w:r w:rsidRPr="00BF4D36">
              <w:t>18260</w:t>
            </w:r>
          </w:p>
        </w:tc>
        <w:tc>
          <w:tcPr>
            <w:tcW w:w="3476" w:type="pct"/>
            <w:tcBorders>
              <w:top w:val="single" w:sz="4" w:space="0" w:color="auto"/>
              <w:left w:val="nil"/>
              <w:bottom w:val="single" w:sz="4" w:space="0" w:color="auto"/>
              <w:right w:val="nil"/>
            </w:tcBorders>
            <w:shd w:val="clear" w:color="auto" w:fill="auto"/>
            <w:hideMark/>
          </w:tcPr>
          <w:p w14:paraId="5B196A8D" w14:textId="77777777" w:rsidR="0067135C" w:rsidRPr="00BF4D36" w:rsidRDefault="0067135C" w:rsidP="0067135C">
            <w:pPr>
              <w:pStyle w:val="Tabletext"/>
            </w:pPr>
            <w:r w:rsidRPr="00BF4D36">
              <w:t>Intercostal nerves (multiple), injection of an anaesthetic agent</w:t>
            </w:r>
          </w:p>
        </w:tc>
        <w:tc>
          <w:tcPr>
            <w:tcW w:w="837" w:type="pct"/>
            <w:tcBorders>
              <w:top w:val="single" w:sz="4" w:space="0" w:color="auto"/>
              <w:left w:val="nil"/>
              <w:bottom w:val="single" w:sz="4" w:space="0" w:color="auto"/>
              <w:right w:val="nil"/>
            </w:tcBorders>
            <w:shd w:val="clear" w:color="auto" w:fill="auto"/>
          </w:tcPr>
          <w:p w14:paraId="791992CA" w14:textId="77777777" w:rsidR="0067135C" w:rsidRPr="00BF4D36" w:rsidRDefault="0067135C" w:rsidP="0067135C">
            <w:pPr>
              <w:pStyle w:val="Tabletext"/>
              <w:jc w:val="right"/>
            </w:pPr>
            <w:r w:rsidRPr="00BF4D36">
              <w:t>92.20</w:t>
            </w:r>
          </w:p>
        </w:tc>
      </w:tr>
      <w:tr w:rsidR="0067135C" w:rsidRPr="00BF4D36" w14:paraId="468447AF" w14:textId="77777777" w:rsidTr="00D34DDD">
        <w:tc>
          <w:tcPr>
            <w:tcW w:w="687" w:type="pct"/>
            <w:tcBorders>
              <w:top w:val="single" w:sz="4" w:space="0" w:color="auto"/>
              <w:left w:val="nil"/>
              <w:bottom w:val="single" w:sz="4" w:space="0" w:color="auto"/>
              <w:right w:val="nil"/>
            </w:tcBorders>
            <w:shd w:val="clear" w:color="auto" w:fill="auto"/>
            <w:hideMark/>
          </w:tcPr>
          <w:p w14:paraId="46E082BB" w14:textId="77777777" w:rsidR="0067135C" w:rsidRPr="00BF4D36" w:rsidRDefault="0067135C" w:rsidP="0067135C">
            <w:pPr>
              <w:pStyle w:val="Tabletext"/>
            </w:pPr>
            <w:r w:rsidRPr="00BF4D36">
              <w:t>18262</w:t>
            </w:r>
          </w:p>
        </w:tc>
        <w:tc>
          <w:tcPr>
            <w:tcW w:w="3476" w:type="pct"/>
            <w:tcBorders>
              <w:top w:val="single" w:sz="4" w:space="0" w:color="auto"/>
              <w:left w:val="nil"/>
              <w:bottom w:val="single" w:sz="4" w:space="0" w:color="auto"/>
              <w:right w:val="nil"/>
            </w:tcBorders>
            <w:shd w:val="clear" w:color="auto" w:fill="auto"/>
            <w:hideMark/>
          </w:tcPr>
          <w:p w14:paraId="2E0407B7" w14:textId="39902F4A" w:rsidR="0067135C" w:rsidRPr="00BF4D36" w:rsidRDefault="0067135C" w:rsidP="0067135C">
            <w:pPr>
              <w:pStyle w:val="Tabletext"/>
            </w:pPr>
            <w:r w:rsidRPr="00BF4D36">
              <w:t>Ilio</w:t>
            </w:r>
            <w:r w:rsidR="00043BF2">
              <w:noBreakHyphen/>
            </w:r>
            <w:r w:rsidRPr="00BF4D36">
              <w:t>inguinal, iliohypogastric or genitofemoral nerves, one or more of, injections of an anaesthetic agent</w:t>
            </w:r>
            <w:r w:rsidR="000D3BEA" w:rsidRPr="00BF4D36">
              <w:rPr>
                <w:szCs w:val="22"/>
              </w:rPr>
              <w:t>, not in association with a service to which an item in Group T8 applies, unless the nerve block is performed using a targeted percutaneous approach</w:t>
            </w:r>
            <w:r w:rsidRPr="00BF4D36">
              <w:t xml:space="preserve"> (Anaes.)</w:t>
            </w:r>
          </w:p>
        </w:tc>
        <w:tc>
          <w:tcPr>
            <w:tcW w:w="837" w:type="pct"/>
            <w:tcBorders>
              <w:top w:val="single" w:sz="4" w:space="0" w:color="auto"/>
              <w:left w:val="nil"/>
              <w:bottom w:val="single" w:sz="4" w:space="0" w:color="auto"/>
              <w:right w:val="nil"/>
            </w:tcBorders>
            <w:shd w:val="clear" w:color="auto" w:fill="auto"/>
          </w:tcPr>
          <w:p w14:paraId="6BA8D1C4" w14:textId="77777777" w:rsidR="0067135C" w:rsidRPr="00BF4D36" w:rsidRDefault="0067135C" w:rsidP="0067135C">
            <w:pPr>
              <w:pStyle w:val="Tabletext"/>
              <w:jc w:val="right"/>
            </w:pPr>
            <w:r w:rsidRPr="00BF4D36">
              <w:t>65.05</w:t>
            </w:r>
          </w:p>
        </w:tc>
      </w:tr>
      <w:tr w:rsidR="0067135C" w:rsidRPr="00BF4D36" w14:paraId="4C7F875B" w14:textId="77777777" w:rsidTr="00D34DDD">
        <w:tc>
          <w:tcPr>
            <w:tcW w:w="687" w:type="pct"/>
            <w:tcBorders>
              <w:top w:val="single" w:sz="4" w:space="0" w:color="auto"/>
              <w:left w:val="nil"/>
              <w:bottom w:val="single" w:sz="4" w:space="0" w:color="auto"/>
              <w:right w:val="nil"/>
            </w:tcBorders>
            <w:shd w:val="clear" w:color="auto" w:fill="auto"/>
            <w:hideMark/>
          </w:tcPr>
          <w:p w14:paraId="5BBEEB99" w14:textId="77777777" w:rsidR="0067135C" w:rsidRPr="00BF4D36" w:rsidRDefault="0067135C" w:rsidP="0067135C">
            <w:pPr>
              <w:pStyle w:val="Tabletext"/>
            </w:pPr>
            <w:r w:rsidRPr="00BF4D36">
              <w:t>18264</w:t>
            </w:r>
          </w:p>
        </w:tc>
        <w:tc>
          <w:tcPr>
            <w:tcW w:w="3476" w:type="pct"/>
            <w:tcBorders>
              <w:top w:val="single" w:sz="4" w:space="0" w:color="auto"/>
              <w:left w:val="nil"/>
              <w:bottom w:val="single" w:sz="4" w:space="0" w:color="auto"/>
              <w:right w:val="nil"/>
            </w:tcBorders>
            <w:shd w:val="clear" w:color="auto" w:fill="auto"/>
            <w:hideMark/>
          </w:tcPr>
          <w:p w14:paraId="4661436B" w14:textId="2ED4D6EC" w:rsidR="0067135C" w:rsidRPr="00BF4D36" w:rsidRDefault="0067135C" w:rsidP="0067135C">
            <w:pPr>
              <w:pStyle w:val="Tabletext"/>
            </w:pPr>
            <w:r w:rsidRPr="00BF4D36">
              <w:t>Pudendal nerve or dorsal nerve (or both), injection of an anaesthetic agent</w:t>
            </w:r>
            <w:r w:rsidR="000D3BEA" w:rsidRPr="00BF4D36">
              <w:rPr>
                <w:szCs w:val="22"/>
              </w:rPr>
              <w:t>, not in association with a service to which an item in Group T8 applies, unless the nerve block is performed using a targeted percutaneous approach</w:t>
            </w:r>
          </w:p>
        </w:tc>
        <w:tc>
          <w:tcPr>
            <w:tcW w:w="837" w:type="pct"/>
            <w:tcBorders>
              <w:top w:val="single" w:sz="4" w:space="0" w:color="auto"/>
              <w:left w:val="nil"/>
              <w:bottom w:val="single" w:sz="4" w:space="0" w:color="auto"/>
              <w:right w:val="nil"/>
            </w:tcBorders>
            <w:shd w:val="clear" w:color="auto" w:fill="auto"/>
          </w:tcPr>
          <w:p w14:paraId="1C643CDC" w14:textId="77777777" w:rsidR="0067135C" w:rsidRPr="00BF4D36" w:rsidRDefault="0067135C" w:rsidP="0067135C">
            <w:pPr>
              <w:pStyle w:val="Tabletext"/>
              <w:jc w:val="right"/>
            </w:pPr>
            <w:r w:rsidRPr="00BF4D36">
              <w:t>104.90</w:t>
            </w:r>
          </w:p>
        </w:tc>
      </w:tr>
      <w:tr w:rsidR="0067135C" w:rsidRPr="00BF4D36" w14:paraId="11020492" w14:textId="77777777" w:rsidTr="00D34DDD">
        <w:tc>
          <w:tcPr>
            <w:tcW w:w="687" w:type="pct"/>
            <w:tcBorders>
              <w:top w:val="single" w:sz="4" w:space="0" w:color="auto"/>
              <w:left w:val="nil"/>
              <w:bottom w:val="single" w:sz="4" w:space="0" w:color="auto"/>
              <w:right w:val="nil"/>
            </w:tcBorders>
            <w:shd w:val="clear" w:color="auto" w:fill="auto"/>
            <w:hideMark/>
          </w:tcPr>
          <w:p w14:paraId="53789A2E" w14:textId="77777777" w:rsidR="0067135C" w:rsidRPr="00BF4D36" w:rsidRDefault="0067135C" w:rsidP="0067135C">
            <w:pPr>
              <w:pStyle w:val="Tabletext"/>
            </w:pPr>
            <w:r w:rsidRPr="00BF4D36">
              <w:lastRenderedPageBreak/>
              <w:t>18266</w:t>
            </w:r>
          </w:p>
        </w:tc>
        <w:tc>
          <w:tcPr>
            <w:tcW w:w="3476" w:type="pct"/>
            <w:tcBorders>
              <w:top w:val="single" w:sz="4" w:space="0" w:color="auto"/>
              <w:left w:val="nil"/>
              <w:bottom w:val="single" w:sz="4" w:space="0" w:color="auto"/>
              <w:right w:val="nil"/>
            </w:tcBorders>
            <w:shd w:val="clear" w:color="auto" w:fill="auto"/>
            <w:hideMark/>
          </w:tcPr>
          <w:p w14:paraId="54BFB4AC" w14:textId="393E0D2E" w:rsidR="0067135C" w:rsidRPr="00BF4D36" w:rsidRDefault="0067135C" w:rsidP="0067135C">
            <w:pPr>
              <w:pStyle w:val="Tabletext"/>
            </w:pPr>
            <w:r w:rsidRPr="00BF4D36">
              <w:t>Ulnar, radial or median nerve, main trunk of, one or more of, injections of an anaesthetic agent, not being associated with a brachial plexus block</w:t>
            </w:r>
            <w:r w:rsidR="000D3BEA" w:rsidRPr="00BF4D36">
              <w:rPr>
                <w:szCs w:val="22"/>
              </w:rPr>
              <w:t>, not in association with a service to which an item in Group T8 applies, unless the nerve block is performed using a targeted percutaneous approach</w:t>
            </w:r>
          </w:p>
        </w:tc>
        <w:tc>
          <w:tcPr>
            <w:tcW w:w="837" w:type="pct"/>
            <w:tcBorders>
              <w:top w:val="single" w:sz="4" w:space="0" w:color="auto"/>
              <w:left w:val="nil"/>
              <w:bottom w:val="single" w:sz="4" w:space="0" w:color="auto"/>
              <w:right w:val="nil"/>
            </w:tcBorders>
            <w:shd w:val="clear" w:color="auto" w:fill="auto"/>
          </w:tcPr>
          <w:p w14:paraId="5982FBC8" w14:textId="77777777" w:rsidR="0067135C" w:rsidRPr="00BF4D36" w:rsidRDefault="0067135C" w:rsidP="0067135C">
            <w:pPr>
              <w:pStyle w:val="Tabletext"/>
              <w:jc w:val="right"/>
            </w:pPr>
            <w:r w:rsidRPr="00BF4D36">
              <w:t>65.05</w:t>
            </w:r>
          </w:p>
        </w:tc>
      </w:tr>
      <w:tr w:rsidR="0067135C" w:rsidRPr="00BF4D36" w14:paraId="38B41E96" w14:textId="77777777" w:rsidTr="00D34DDD">
        <w:tc>
          <w:tcPr>
            <w:tcW w:w="687" w:type="pct"/>
            <w:tcBorders>
              <w:top w:val="single" w:sz="4" w:space="0" w:color="auto"/>
              <w:left w:val="nil"/>
              <w:bottom w:val="single" w:sz="4" w:space="0" w:color="auto"/>
              <w:right w:val="nil"/>
            </w:tcBorders>
            <w:shd w:val="clear" w:color="auto" w:fill="auto"/>
            <w:hideMark/>
          </w:tcPr>
          <w:p w14:paraId="15761182" w14:textId="77777777" w:rsidR="0067135C" w:rsidRPr="00BF4D36" w:rsidRDefault="0067135C" w:rsidP="0067135C">
            <w:pPr>
              <w:pStyle w:val="Tabletext"/>
              <w:rPr>
                <w:snapToGrid w:val="0"/>
              </w:rPr>
            </w:pPr>
            <w:r w:rsidRPr="00BF4D36">
              <w:rPr>
                <w:snapToGrid w:val="0"/>
              </w:rPr>
              <w:t>18268</w:t>
            </w:r>
          </w:p>
        </w:tc>
        <w:tc>
          <w:tcPr>
            <w:tcW w:w="3476" w:type="pct"/>
            <w:tcBorders>
              <w:top w:val="single" w:sz="4" w:space="0" w:color="auto"/>
              <w:left w:val="nil"/>
              <w:bottom w:val="single" w:sz="4" w:space="0" w:color="auto"/>
              <w:right w:val="nil"/>
            </w:tcBorders>
            <w:shd w:val="clear" w:color="auto" w:fill="auto"/>
            <w:hideMark/>
          </w:tcPr>
          <w:p w14:paraId="6D8A721A" w14:textId="77777777" w:rsidR="0067135C" w:rsidRPr="00BF4D36" w:rsidRDefault="0067135C" w:rsidP="0067135C">
            <w:pPr>
              <w:pStyle w:val="Tabletext"/>
              <w:rPr>
                <w:snapToGrid w:val="0"/>
              </w:rPr>
            </w:pPr>
            <w:r w:rsidRPr="00BF4D36">
              <w:rPr>
                <w:snapToGrid w:val="0"/>
              </w:rPr>
              <w:t>Obturator nerve, injection of an anaesthetic agent</w:t>
            </w:r>
          </w:p>
        </w:tc>
        <w:tc>
          <w:tcPr>
            <w:tcW w:w="837" w:type="pct"/>
            <w:tcBorders>
              <w:top w:val="single" w:sz="4" w:space="0" w:color="auto"/>
              <w:left w:val="nil"/>
              <w:bottom w:val="single" w:sz="4" w:space="0" w:color="auto"/>
              <w:right w:val="nil"/>
            </w:tcBorders>
            <w:shd w:val="clear" w:color="auto" w:fill="auto"/>
          </w:tcPr>
          <w:p w14:paraId="73485364" w14:textId="77777777" w:rsidR="0067135C" w:rsidRPr="00BF4D36" w:rsidRDefault="0067135C" w:rsidP="0067135C">
            <w:pPr>
              <w:pStyle w:val="Tabletext"/>
              <w:jc w:val="right"/>
            </w:pPr>
            <w:r w:rsidRPr="00BF4D36">
              <w:t>92.20</w:t>
            </w:r>
          </w:p>
        </w:tc>
      </w:tr>
      <w:tr w:rsidR="0067135C" w:rsidRPr="00BF4D36" w14:paraId="2885D294" w14:textId="77777777" w:rsidTr="00D34DDD">
        <w:tc>
          <w:tcPr>
            <w:tcW w:w="687" w:type="pct"/>
            <w:tcBorders>
              <w:top w:val="single" w:sz="4" w:space="0" w:color="auto"/>
              <w:left w:val="nil"/>
              <w:bottom w:val="single" w:sz="4" w:space="0" w:color="auto"/>
              <w:right w:val="nil"/>
            </w:tcBorders>
            <w:shd w:val="clear" w:color="auto" w:fill="auto"/>
            <w:hideMark/>
          </w:tcPr>
          <w:p w14:paraId="710632B0" w14:textId="77777777" w:rsidR="0067135C" w:rsidRPr="00BF4D36" w:rsidRDefault="0067135C" w:rsidP="0067135C">
            <w:pPr>
              <w:pStyle w:val="Tabletext"/>
            </w:pPr>
            <w:r w:rsidRPr="00BF4D36">
              <w:t>18270</w:t>
            </w:r>
          </w:p>
        </w:tc>
        <w:tc>
          <w:tcPr>
            <w:tcW w:w="3476" w:type="pct"/>
            <w:tcBorders>
              <w:top w:val="single" w:sz="4" w:space="0" w:color="auto"/>
              <w:left w:val="nil"/>
              <w:bottom w:val="single" w:sz="4" w:space="0" w:color="auto"/>
              <w:right w:val="nil"/>
            </w:tcBorders>
            <w:shd w:val="clear" w:color="auto" w:fill="auto"/>
            <w:hideMark/>
          </w:tcPr>
          <w:p w14:paraId="15D36DBF" w14:textId="77777777" w:rsidR="0067135C" w:rsidRPr="00BF4D36" w:rsidRDefault="0067135C" w:rsidP="0067135C">
            <w:pPr>
              <w:pStyle w:val="Tabletext"/>
            </w:pPr>
            <w:r w:rsidRPr="00BF4D36">
              <w:t>Femoral nerve, injection of an anaesthetic agent</w:t>
            </w:r>
          </w:p>
        </w:tc>
        <w:tc>
          <w:tcPr>
            <w:tcW w:w="837" w:type="pct"/>
            <w:tcBorders>
              <w:top w:val="single" w:sz="4" w:space="0" w:color="auto"/>
              <w:left w:val="nil"/>
              <w:bottom w:val="single" w:sz="4" w:space="0" w:color="auto"/>
              <w:right w:val="nil"/>
            </w:tcBorders>
            <w:shd w:val="clear" w:color="auto" w:fill="auto"/>
          </w:tcPr>
          <w:p w14:paraId="6B25E9C3" w14:textId="77777777" w:rsidR="0067135C" w:rsidRPr="00BF4D36" w:rsidRDefault="0067135C" w:rsidP="0067135C">
            <w:pPr>
              <w:pStyle w:val="Tabletext"/>
              <w:jc w:val="right"/>
            </w:pPr>
            <w:r w:rsidRPr="00BF4D36">
              <w:t>92.20</w:t>
            </w:r>
          </w:p>
        </w:tc>
      </w:tr>
      <w:tr w:rsidR="0067135C" w:rsidRPr="00BF4D36" w14:paraId="714CEBB3" w14:textId="77777777" w:rsidTr="00D34DDD">
        <w:tc>
          <w:tcPr>
            <w:tcW w:w="687" w:type="pct"/>
            <w:tcBorders>
              <w:top w:val="single" w:sz="4" w:space="0" w:color="auto"/>
              <w:left w:val="nil"/>
              <w:bottom w:val="single" w:sz="4" w:space="0" w:color="auto"/>
              <w:right w:val="nil"/>
            </w:tcBorders>
            <w:shd w:val="clear" w:color="auto" w:fill="auto"/>
            <w:hideMark/>
          </w:tcPr>
          <w:p w14:paraId="30EC519B" w14:textId="77777777" w:rsidR="0067135C" w:rsidRPr="00BF4D36" w:rsidRDefault="0067135C" w:rsidP="0067135C">
            <w:pPr>
              <w:pStyle w:val="Tabletext"/>
            </w:pPr>
            <w:r w:rsidRPr="00BF4D36">
              <w:t>18272</w:t>
            </w:r>
          </w:p>
        </w:tc>
        <w:tc>
          <w:tcPr>
            <w:tcW w:w="3476" w:type="pct"/>
            <w:tcBorders>
              <w:top w:val="single" w:sz="4" w:space="0" w:color="auto"/>
              <w:left w:val="nil"/>
              <w:bottom w:val="single" w:sz="4" w:space="0" w:color="auto"/>
              <w:right w:val="nil"/>
            </w:tcBorders>
            <w:shd w:val="clear" w:color="auto" w:fill="auto"/>
            <w:hideMark/>
          </w:tcPr>
          <w:p w14:paraId="750378FA" w14:textId="77777777" w:rsidR="0067135C" w:rsidRPr="00BF4D36" w:rsidRDefault="0067135C" w:rsidP="0067135C">
            <w:pPr>
              <w:pStyle w:val="Tabletext"/>
            </w:pPr>
            <w:r w:rsidRPr="00BF4D36">
              <w:t>Saphenous, sural, popliteal or posterior tibial nerve, main trunk of, one or more of, injections of an anaesthetic agent</w:t>
            </w:r>
          </w:p>
        </w:tc>
        <w:tc>
          <w:tcPr>
            <w:tcW w:w="837" w:type="pct"/>
            <w:tcBorders>
              <w:top w:val="single" w:sz="4" w:space="0" w:color="auto"/>
              <w:left w:val="nil"/>
              <w:bottom w:val="single" w:sz="4" w:space="0" w:color="auto"/>
              <w:right w:val="nil"/>
            </w:tcBorders>
            <w:shd w:val="clear" w:color="auto" w:fill="auto"/>
          </w:tcPr>
          <w:p w14:paraId="21450E93" w14:textId="77777777" w:rsidR="0067135C" w:rsidRPr="00BF4D36" w:rsidRDefault="0067135C" w:rsidP="0067135C">
            <w:pPr>
              <w:pStyle w:val="Tabletext"/>
              <w:jc w:val="right"/>
            </w:pPr>
            <w:r w:rsidRPr="00BF4D36">
              <w:t>65.05</w:t>
            </w:r>
          </w:p>
        </w:tc>
      </w:tr>
      <w:tr w:rsidR="0067135C" w:rsidRPr="00BF4D36" w14:paraId="5888D838" w14:textId="77777777" w:rsidTr="00D34DDD">
        <w:tc>
          <w:tcPr>
            <w:tcW w:w="687" w:type="pct"/>
            <w:tcBorders>
              <w:top w:val="single" w:sz="4" w:space="0" w:color="auto"/>
              <w:left w:val="nil"/>
              <w:bottom w:val="single" w:sz="4" w:space="0" w:color="auto"/>
              <w:right w:val="nil"/>
            </w:tcBorders>
            <w:shd w:val="clear" w:color="auto" w:fill="auto"/>
            <w:hideMark/>
          </w:tcPr>
          <w:p w14:paraId="03D3E18E" w14:textId="77777777" w:rsidR="0067135C" w:rsidRPr="00BF4D36" w:rsidRDefault="0067135C" w:rsidP="0067135C">
            <w:pPr>
              <w:pStyle w:val="Tabletext"/>
            </w:pPr>
            <w:bookmarkStart w:id="582" w:name="CU_35453601"/>
            <w:bookmarkEnd w:id="582"/>
            <w:r w:rsidRPr="00BF4D36">
              <w:t>18276</w:t>
            </w:r>
          </w:p>
        </w:tc>
        <w:tc>
          <w:tcPr>
            <w:tcW w:w="3476" w:type="pct"/>
            <w:tcBorders>
              <w:top w:val="single" w:sz="4" w:space="0" w:color="auto"/>
              <w:left w:val="nil"/>
              <w:bottom w:val="single" w:sz="4" w:space="0" w:color="auto"/>
              <w:right w:val="nil"/>
            </w:tcBorders>
            <w:shd w:val="clear" w:color="auto" w:fill="auto"/>
            <w:hideMark/>
          </w:tcPr>
          <w:p w14:paraId="7280C971" w14:textId="77777777" w:rsidR="0067135C" w:rsidRPr="00BF4D36" w:rsidRDefault="0067135C" w:rsidP="0067135C">
            <w:pPr>
              <w:pStyle w:val="Tabletext"/>
            </w:pPr>
            <w:r w:rsidRPr="00BF4D36">
              <w:t>Paravertebral nerves, injection of an anaesthetic agent, (multiple levels)</w:t>
            </w:r>
          </w:p>
        </w:tc>
        <w:tc>
          <w:tcPr>
            <w:tcW w:w="837" w:type="pct"/>
            <w:tcBorders>
              <w:top w:val="single" w:sz="4" w:space="0" w:color="auto"/>
              <w:left w:val="nil"/>
              <w:bottom w:val="single" w:sz="4" w:space="0" w:color="auto"/>
              <w:right w:val="nil"/>
            </w:tcBorders>
            <w:shd w:val="clear" w:color="auto" w:fill="auto"/>
          </w:tcPr>
          <w:p w14:paraId="51BCF17B" w14:textId="77777777" w:rsidR="0067135C" w:rsidRPr="00BF4D36" w:rsidRDefault="0067135C" w:rsidP="0067135C">
            <w:pPr>
              <w:pStyle w:val="Tabletext"/>
              <w:jc w:val="right"/>
            </w:pPr>
            <w:r w:rsidRPr="00BF4D36">
              <w:t>129.90</w:t>
            </w:r>
          </w:p>
        </w:tc>
      </w:tr>
      <w:tr w:rsidR="0067135C" w:rsidRPr="00BF4D36" w14:paraId="6851D461" w14:textId="77777777" w:rsidTr="00D34DDD">
        <w:tc>
          <w:tcPr>
            <w:tcW w:w="687" w:type="pct"/>
            <w:tcBorders>
              <w:top w:val="single" w:sz="4" w:space="0" w:color="auto"/>
              <w:left w:val="nil"/>
              <w:bottom w:val="single" w:sz="4" w:space="0" w:color="auto"/>
              <w:right w:val="nil"/>
            </w:tcBorders>
            <w:shd w:val="clear" w:color="auto" w:fill="auto"/>
            <w:hideMark/>
          </w:tcPr>
          <w:p w14:paraId="14DBC2B3" w14:textId="77777777" w:rsidR="0067135C" w:rsidRPr="00BF4D36" w:rsidRDefault="0067135C" w:rsidP="0067135C">
            <w:pPr>
              <w:pStyle w:val="Tabletext"/>
            </w:pPr>
            <w:bookmarkStart w:id="583" w:name="CU_36451198"/>
            <w:bookmarkEnd w:id="583"/>
            <w:r w:rsidRPr="00BF4D36">
              <w:t>18278</w:t>
            </w:r>
          </w:p>
        </w:tc>
        <w:tc>
          <w:tcPr>
            <w:tcW w:w="3476" w:type="pct"/>
            <w:tcBorders>
              <w:top w:val="single" w:sz="4" w:space="0" w:color="auto"/>
              <w:left w:val="nil"/>
              <w:bottom w:val="single" w:sz="4" w:space="0" w:color="auto"/>
              <w:right w:val="nil"/>
            </w:tcBorders>
            <w:shd w:val="clear" w:color="auto" w:fill="auto"/>
            <w:hideMark/>
          </w:tcPr>
          <w:p w14:paraId="4DC90526" w14:textId="50D082AF" w:rsidR="0067135C" w:rsidRPr="00BF4D36" w:rsidRDefault="0067135C" w:rsidP="0067135C">
            <w:pPr>
              <w:pStyle w:val="Tabletext"/>
            </w:pPr>
            <w:r w:rsidRPr="00BF4D36">
              <w:t>Sciatic nerve, injection of an anaesthetic agent</w:t>
            </w:r>
            <w:r w:rsidR="000D3BEA" w:rsidRPr="00BF4D36">
              <w:rPr>
                <w:szCs w:val="22"/>
              </w:rPr>
              <w:t>, not in association with a service to which an item in Group T8 applies, unless the nerve block is performed using a targeted percutaneous approach</w:t>
            </w:r>
          </w:p>
        </w:tc>
        <w:tc>
          <w:tcPr>
            <w:tcW w:w="837" w:type="pct"/>
            <w:tcBorders>
              <w:top w:val="single" w:sz="4" w:space="0" w:color="auto"/>
              <w:left w:val="nil"/>
              <w:bottom w:val="single" w:sz="4" w:space="0" w:color="auto"/>
              <w:right w:val="nil"/>
            </w:tcBorders>
            <w:shd w:val="clear" w:color="auto" w:fill="auto"/>
          </w:tcPr>
          <w:p w14:paraId="33D75E85" w14:textId="77777777" w:rsidR="0067135C" w:rsidRPr="00BF4D36" w:rsidRDefault="0067135C" w:rsidP="0067135C">
            <w:pPr>
              <w:pStyle w:val="Tabletext"/>
              <w:jc w:val="right"/>
            </w:pPr>
            <w:r w:rsidRPr="00BF4D36">
              <w:t>92.20</w:t>
            </w:r>
          </w:p>
        </w:tc>
      </w:tr>
      <w:tr w:rsidR="0067135C" w:rsidRPr="00BF4D36" w14:paraId="72E86E6B" w14:textId="77777777" w:rsidTr="00D34DDD">
        <w:tc>
          <w:tcPr>
            <w:tcW w:w="687" w:type="pct"/>
            <w:tcBorders>
              <w:top w:val="single" w:sz="4" w:space="0" w:color="auto"/>
              <w:left w:val="nil"/>
              <w:bottom w:val="single" w:sz="4" w:space="0" w:color="auto"/>
              <w:right w:val="nil"/>
            </w:tcBorders>
            <w:shd w:val="clear" w:color="auto" w:fill="auto"/>
            <w:hideMark/>
          </w:tcPr>
          <w:p w14:paraId="264D72B1" w14:textId="77777777" w:rsidR="0067135C" w:rsidRPr="00BF4D36" w:rsidRDefault="0067135C" w:rsidP="0067135C">
            <w:pPr>
              <w:pStyle w:val="Tabletext"/>
            </w:pPr>
            <w:r w:rsidRPr="00BF4D36">
              <w:t>18280</w:t>
            </w:r>
          </w:p>
        </w:tc>
        <w:tc>
          <w:tcPr>
            <w:tcW w:w="3476" w:type="pct"/>
            <w:tcBorders>
              <w:top w:val="single" w:sz="4" w:space="0" w:color="auto"/>
              <w:left w:val="nil"/>
              <w:bottom w:val="single" w:sz="4" w:space="0" w:color="auto"/>
              <w:right w:val="nil"/>
            </w:tcBorders>
            <w:shd w:val="clear" w:color="auto" w:fill="auto"/>
            <w:hideMark/>
          </w:tcPr>
          <w:p w14:paraId="0435C7E5" w14:textId="340D7AA6" w:rsidR="0067135C" w:rsidRPr="00BF4D36" w:rsidRDefault="0067135C" w:rsidP="0067135C">
            <w:pPr>
              <w:pStyle w:val="Tabletext"/>
            </w:pPr>
            <w:r w:rsidRPr="00BF4D36">
              <w:t>Sphenopalatine ganglion, injection of an anaesthetic agent</w:t>
            </w:r>
            <w:r w:rsidR="000D3BEA" w:rsidRPr="00BF4D36">
              <w:rPr>
                <w:szCs w:val="22"/>
              </w:rPr>
              <w:t>, not in association with a service to which an item in Group T8 applies, unless the nerve block is performed using a targeted percutaneous approach</w:t>
            </w:r>
            <w:r w:rsidRPr="00BF4D36">
              <w:t xml:space="preserve"> (Anaes.)</w:t>
            </w:r>
          </w:p>
        </w:tc>
        <w:tc>
          <w:tcPr>
            <w:tcW w:w="837" w:type="pct"/>
            <w:tcBorders>
              <w:top w:val="single" w:sz="4" w:space="0" w:color="auto"/>
              <w:left w:val="nil"/>
              <w:bottom w:val="single" w:sz="4" w:space="0" w:color="auto"/>
              <w:right w:val="nil"/>
            </w:tcBorders>
            <w:shd w:val="clear" w:color="auto" w:fill="auto"/>
          </w:tcPr>
          <w:p w14:paraId="1E425CA2" w14:textId="77777777" w:rsidR="0067135C" w:rsidRPr="00BF4D36" w:rsidRDefault="0067135C" w:rsidP="0067135C">
            <w:pPr>
              <w:pStyle w:val="Tabletext"/>
              <w:jc w:val="right"/>
            </w:pPr>
            <w:r w:rsidRPr="00BF4D36">
              <w:t>129.90</w:t>
            </w:r>
          </w:p>
        </w:tc>
      </w:tr>
      <w:tr w:rsidR="0067135C" w:rsidRPr="00BF4D36" w14:paraId="6E2354E8" w14:textId="77777777" w:rsidTr="00D34DDD">
        <w:tc>
          <w:tcPr>
            <w:tcW w:w="687" w:type="pct"/>
            <w:tcBorders>
              <w:top w:val="single" w:sz="4" w:space="0" w:color="auto"/>
              <w:left w:val="nil"/>
              <w:bottom w:val="single" w:sz="4" w:space="0" w:color="auto"/>
              <w:right w:val="nil"/>
            </w:tcBorders>
            <w:shd w:val="clear" w:color="auto" w:fill="auto"/>
            <w:hideMark/>
          </w:tcPr>
          <w:p w14:paraId="59E0E838" w14:textId="77777777" w:rsidR="0067135C" w:rsidRPr="00BF4D36" w:rsidRDefault="0067135C" w:rsidP="0067135C">
            <w:pPr>
              <w:pStyle w:val="Tabletext"/>
            </w:pPr>
            <w:r w:rsidRPr="00BF4D36">
              <w:t>18282</w:t>
            </w:r>
          </w:p>
        </w:tc>
        <w:tc>
          <w:tcPr>
            <w:tcW w:w="3476" w:type="pct"/>
            <w:tcBorders>
              <w:top w:val="single" w:sz="4" w:space="0" w:color="auto"/>
              <w:left w:val="nil"/>
              <w:bottom w:val="single" w:sz="4" w:space="0" w:color="auto"/>
              <w:right w:val="nil"/>
            </w:tcBorders>
            <w:shd w:val="clear" w:color="auto" w:fill="auto"/>
            <w:hideMark/>
          </w:tcPr>
          <w:p w14:paraId="2439952C" w14:textId="77777777" w:rsidR="0067135C" w:rsidRPr="00BF4D36" w:rsidRDefault="0067135C" w:rsidP="0067135C">
            <w:pPr>
              <w:pStyle w:val="Tabletext"/>
            </w:pPr>
            <w:r w:rsidRPr="00BF4D36">
              <w:t>Carotid sinus, injection of an anaesthetic agent, as an independent percutaneous procedure</w:t>
            </w:r>
          </w:p>
        </w:tc>
        <w:tc>
          <w:tcPr>
            <w:tcW w:w="837" w:type="pct"/>
            <w:tcBorders>
              <w:top w:val="single" w:sz="4" w:space="0" w:color="auto"/>
              <w:left w:val="nil"/>
              <w:bottom w:val="single" w:sz="4" w:space="0" w:color="auto"/>
              <w:right w:val="nil"/>
            </w:tcBorders>
            <w:shd w:val="clear" w:color="auto" w:fill="auto"/>
          </w:tcPr>
          <w:p w14:paraId="501C70E1" w14:textId="77777777" w:rsidR="0067135C" w:rsidRPr="00BF4D36" w:rsidRDefault="0067135C" w:rsidP="0067135C">
            <w:pPr>
              <w:pStyle w:val="Tabletext"/>
              <w:jc w:val="right"/>
            </w:pPr>
            <w:r w:rsidRPr="00BF4D36">
              <w:t>104.90</w:t>
            </w:r>
          </w:p>
        </w:tc>
      </w:tr>
      <w:tr w:rsidR="000D3BEA" w:rsidRPr="00BF4D36" w14:paraId="451871BA" w14:textId="77777777" w:rsidTr="00D34DDD">
        <w:tc>
          <w:tcPr>
            <w:tcW w:w="687" w:type="pct"/>
            <w:tcBorders>
              <w:top w:val="single" w:sz="4" w:space="0" w:color="auto"/>
              <w:left w:val="nil"/>
              <w:bottom w:val="single" w:sz="4" w:space="0" w:color="auto"/>
              <w:right w:val="nil"/>
            </w:tcBorders>
            <w:shd w:val="clear" w:color="auto" w:fill="auto"/>
            <w:hideMark/>
          </w:tcPr>
          <w:p w14:paraId="5C7D3B12" w14:textId="77777777" w:rsidR="000D3BEA" w:rsidRPr="00BF4D36" w:rsidRDefault="000D3BEA" w:rsidP="000D3BEA">
            <w:pPr>
              <w:pStyle w:val="Tabletext"/>
            </w:pPr>
            <w:r w:rsidRPr="00BF4D36">
              <w:t>18284</w:t>
            </w:r>
          </w:p>
        </w:tc>
        <w:tc>
          <w:tcPr>
            <w:tcW w:w="3476" w:type="pct"/>
            <w:tcBorders>
              <w:top w:val="single" w:sz="4" w:space="0" w:color="auto"/>
              <w:left w:val="nil"/>
              <w:bottom w:val="single" w:sz="4" w:space="0" w:color="auto"/>
              <w:right w:val="nil"/>
            </w:tcBorders>
            <w:shd w:val="clear" w:color="auto" w:fill="auto"/>
            <w:hideMark/>
          </w:tcPr>
          <w:p w14:paraId="4B5005DE" w14:textId="73401A51" w:rsidR="000D3BEA" w:rsidRPr="00BF4D36" w:rsidRDefault="000D3BEA" w:rsidP="000D3BEA">
            <w:pPr>
              <w:pStyle w:val="Tabletext"/>
            </w:pPr>
            <w:r w:rsidRPr="00BF4D36">
              <w:t>Cervical or thoracic sympathetic chain, injection of an anaesthetic agent (Anaes.)</w:t>
            </w:r>
          </w:p>
        </w:tc>
        <w:tc>
          <w:tcPr>
            <w:tcW w:w="837" w:type="pct"/>
            <w:tcBorders>
              <w:top w:val="single" w:sz="4" w:space="0" w:color="auto"/>
              <w:left w:val="nil"/>
              <w:bottom w:val="single" w:sz="4" w:space="0" w:color="auto"/>
              <w:right w:val="nil"/>
            </w:tcBorders>
            <w:shd w:val="clear" w:color="auto" w:fill="auto"/>
          </w:tcPr>
          <w:p w14:paraId="57FDF7CE" w14:textId="77777777" w:rsidR="000D3BEA" w:rsidRPr="00BF4D36" w:rsidRDefault="000D3BEA" w:rsidP="000D3BEA">
            <w:pPr>
              <w:pStyle w:val="Tabletext"/>
              <w:jc w:val="right"/>
            </w:pPr>
            <w:r w:rsidRPr="00BF4D36">
              <w:t>153.60</w:t>
            </w:r>
          </w:p>
        </w:tc>
      </w:tr>
      <w:tr w:rsidR="000D3BEA" w:rsidRPr="00BF4D36" w14:paraId="379F7A58" w14:textId="77777777" w:rsidTr="00D34DDD">
        <w:tc>
          <w:tcPr>
            <w:tcW w:w="687" w:type="pct"/>
            <w:tcBorders>
              <w:top w:val="single" w:sz="4" w:space="0" w:color="auto"/>
              <w:left w:val="nil"/>
              <w:bottom w:val="single" w:sz="4" w:space="0" w:color="auto"/>
              <w:right w:val="nil"/>
            </w:tcBorders>
            <w:shd w:val="clear" w:color="auto" w:fill="auto"/>
            <w:hideMark/>
          </w:tcPr>
          <w:p w14:paraId="55CFC8E2" w14:textId="77777777" w:rsidR="000D3BEA" w:rsidRPr="00BF4D36" w:rsidRDefault="000D3BEA" w:rsidP="000D3BEA">
            <w:pPr>
              <w:pStyle w:val="Tabletext"/>
            </w:pPr>
            <w:r w:rsidRPr="00BF4D36">
              <w:t>18286</w:t>
            </w:r>
          </w:p>
        </w:tc>
        <w:tc>
          <w:tcPr>
            <w:tcW w:w="3476" w:type="pct"/>
            <w:tcBorders>
              <w:top w:val="single" w:sz="4" w:space="0" w:color="auto"/>
              <w:left w:val="nil"/>
              <w:bottom w:val="single" w:sz="4" w:space="0" w:color="auto"/>
              <w:right w:val="nil"/>
            </w:tcBorders>
            <w:shd w:val="clear" w:color="auto" w:fill="auto"/>
            <w:hideMark/>
          </w:tcPr>
          <w:p w14:paraId="1F5A578D" w14:textId="09979304" w:rsidR="000D3BEA" w:rsidRPr="00BF4D36" w:rsidRDefault="000D3BEA">
            <w:pPr>
              <w:pStyle w:val="Tabletext"/>
            </w:pPr>
            <w:r w:rsidRPr="00BF4D36">
              <w:rPr>
                <w:szCs w:val="22"/>
              </w:rPr>
              <w:t>Lumbar or pelvic sympathetic chain, injection of an anaesthetic agent (Anaes.)</w:t>
            </w:r>
          </w:p>
        </w:tc>
        <w:tc>
          <w:tcPr>
            <w:tcW w:w="837" w:type="pct"/>
            <w:tcBorders>
              <w:top w:val="single" w:sz="4" w:space="0" w:color="auto"/>
              <w:left w:val="nil"/>
              <w:bottom w:val="single" w:sz="4" w:space="0" w:color="auto"/>
              <w:right w:val="nil"/>
            </w:tcBorders>
            <w:shd w:val="clear" w:color="auto" w:fill="auto"/>
          </w:tcPr>
          <w:p w14:paraId="67DD80B4" w14:textId="77777777" w:rsidR="000D3BEA" w:rsidRPr="00BF4D36" w:rsidRDefault="000D3BEA" w:rsidP="000D3BEA">
            <w:pPr>
              <w:pStyle w:val="Tabletext"/>
              <w:jc w:val="right"/>
            </w:pPr>
            <w:r w:rsidRPr="00BF4D36">
              <w:t>153.60</w:t>
            </w:r>
          </w:p>
        </w:tc>
      </w:tr>
      <w:tr w:rsidR="0067135C" w:rsidRPr="00BF4D36" w14:paraId="34BE055A" w14:textId="77777777" w:rsidTr="00D34DDD">
        <w:tc>
          <w:tcPr>
            <w:tcW w:w="687" w:type="pct"/>
            <w:tcBorders>
              <w:top w:val="single" w:sz="4" w:space="0" w:color="auto"/>
              <w:left w:val="nil"/>
              <w:bottom w:val="single" w:sz="4" w:space="0" w:color="auto"/>
              <w:right w:val="nil"/>
            </w:tcBorders>
            <w:shd w:val="clear" w:color="auto" w:fill="auto"/>
            <w:hideMark/>
          </w:tcPr>
          <w:p w14:paraId="7C254C98" w14:textId="77777777" w:rsidR="0067135C" w:rsidRPr="00BF4D36" w:rsidRDefault="0067135C" w:rsidP="0067135C">
            <w:pPr>
              <w:pStyle w:val="Tabletext"/>
            </w:pPr>
            <w:r w:rsidRPr="00BF4D36">
              <w:t>18288</w:t>
            </w:r>
          </w:p>
        </w:tc>
        <w:tc>
          <w:tcPr>
            <w:tcW w:w="3476" w:type="pct"/>
            <w:tcBorders>
              <w:top w:val="single" w:sz="4" w:space="0" w:color="auto"/>
              <w:left w:val="nil"/>
              <w:bottom w:val="single" w:sz="4" w:space="0" w:color="auto"/>
              <w:right w:val="nil"/>
            </w:tcBorders>
            <w:shd w:val="clear" w:color="auto" w:fill="auto"/>
            <w:hideMark/>
          </w:tcPr>
          <w:p w14:paraId="3DF86020" w14:textId="236F7DB4" w:rsidR="0067135C" w:rsidRPr="00BF4D36" w:rsidRDefault="0067135C" w:rsidP="0067135C">
            <w:pPr>
              <w:pStyle w:val="Tabletext"/>
            </w:pPr>
            <w:r w:rsidRPr="00BF4D36">
              <w:t>Coeliac plexus or splanchnic nerves, injection of an anaesthetic agent</w:t>
            </w:r>
            <w:r w:rsidR="000D3BEA" w:rsidRPr="00BF4D36">
              <w:rPr>
                <w:szCs w:val="22"/>
              </w:rPr>
              <w:t>, not in association with a service to which an item in Group T8 applies, unless the nerve block is performed using a targeted percutaneous approach</w:t>
            </w:r>
            <w:r w:rsidRPr="00BF4D36">
              <w:t xml:space="preserve"> (Anaes.)</w:t>
            </w:r>
          </w:p>
        </w:tc>
        <w:tc>
          <w:tcPr>
            <w:tcW w:w="837" w:type="pct"/>
            <w:tcBorders>
              <w:top w:val="single" w:sz="4" w:space="0" w:color="auto"/>
              <w:left w:val="nil"/>
              <w:bottom w:val="single" w:sz="4" w:space="0" w:color="auto"/>
              <w:right w:val="nil"/>
            </w:tcBorders>
            <w:shd w:val="clear" w:color="auto" w:fill="auto"/>
          </w:tcPr>
          <w:p w14:paraId="7C8C7DAB" w14:textId="77777777" w:rsidR="0067135C" w:rsidRPr="00BF4D36" w:rsidRDefault="0067135C" w:rsidP="0067135C">
            <w:pPr>
              <w:pStyle w:val="Tabletext"/>
              <w:jc w:val="right"/>
            </w:pPr>
            <w:r w:rsidRPr="00BF4D36">
              <w:t>153.60</w:t>
            </w:r>
          </w:p>
        </w:tc>
      </w:tr>
      <w:tr w:rsidR="0067135C" w:rsidRPr="00BF4D36" w14:paraId="686C1A0C" w14:textId="77777777" w:rsidTr="00D34DDD">
        <w:tc>
          <w:tcPr>
            <w:tcW w:w="687" w:type="pct"/>
            <w:tcBorders>
              <w:top w:val="single" w:sz="4" w:space="0" w:color="auto"/>
              <w:left w:val="nil"/>
              <w:bottom w:val="single" w:sz="4" w:space="0" w:color="auto"/>
              <w:right w:val="nil"/>
            </w:tcBorders>
            <w:shd w:val="clear" w:color="auto" w:fill="auto"/>
            <w:hideMark/>
          </w:tcPr>
          <w:p w14:paraId="78E02DD3" w14:textId="77777777" w:rsidR="0067135C" w:rsidRPr="00BF4D36" w:rsidRDefault="0067135C" w:rsidP="0067135C">
            <w:pPr>
              <w:pStyle w:val="Tabletext"/>
            </w:pPr>
            <w:r w:rsidRPr="00BF4D36">
              <w:t>18290</w:t>
            </w:r>
          </w:p>
        </w:tc>
        <w:tc>
          <w:tcPr>
            <w:tcW w:w="3476" w:type="pct"/>
            <w:tcBorders>
              <w:top w:val="single" w:sz="4" w:space="0" w:color="auto"/>
              <w:left w:val="nil"/>
              <w:bottom w:val="single" w:sz="4" w:space="0" w:color="auto"/>
              <w:right w:val="nil"/>
            </w:tcBorders>
            <w:shd w:val="clear" w:color="auto" w:fill="auto"/>
            <w:hideMark/>
          </w:tcPr>
          <w:p w14:paraId="4B4AF994" w14:textId="64D0F60B" w:rsidR="0067135C" w:rsidRPr="00BF4D36" w:rsidRDefault="0067135C" w:rsidP="0067135C">
            <w:pPr>
              <w:pStyle w:val="Tabletext"/>
            </w:pPr>
            <w:r w:rsidRPr="00BF4D36">
              <w:t>Cranial nerve other than trigeminal, destruction by a neurolytic agent</w:t>
            </w:r>
            <w:r w:rsidR="000D3BEA" w:rsidRPr="00BF4D36">
              <w:t xml:space="preserve"> under image guidance</w:t>
            </w:r>
            <w:r w:rsidRPr="00BF4D36">
              <w:t>, other than a service associated with the injection of botulinum toxin (Anaes.)</w:t>
            </w:r>
          </w:p>
        </w:tc>
        <w:tc>
          <w:tcPr>
            <w:tcW w:w="837" w:type="pct"/>
            <w:tcBorders>
              <w:top w:val="single" w:sz="4" w:space="0" w:color="auto"/>
              <w:left w:val="nil"/>
              <w:bottom w:val="single" w:sz="4" w:space="0" w:color="auto"/>
              <w:right w:val="nil"/>
            </w:tcBorders>
            <w:shd w:val="clear" w:color="auto" w:fill="auto"/>
          </w:tcPr>
          <w:p w14:paraId="16557B69" w14:textId="77777777" w:rsidR="0067135C" w:rsidRPr="00BF4D36" w:rsidRDefault="0067135C" w:rsidP="0067135C">
            <w:pPr>
              <w:pStyle w:val="Tabletext"/>
              <w:jc w:val="right"/>
            </w:pPr>
            <w:r w:rsidRPr="00BF4D36">
              <w:t>259.85</w:t>
            </w:r>
          </w:p>
        </w:tc>
      </w:tr>
      <w:tr w:rsidR="0067135C" w:rsidRPr="00BF4D36" w14:paraId="57F7F5FF" w14:textId="77777777" w:rsidTr="00D34DDD">
        <w:tc>
          <w:tcPr>
            <w:tcW w:w="687" w:type="pct"/>
            <w:tcBorders>
              <w:top w:val="single" w:sz="4" w:space="0" w:color="auto"/>
              <w:left w:val="nil"/>
              <w:bottom w:val="single" w:sz="4" w:space="0" w:color="auto"/>
              <w:right w:val="nil"/>
            </w:tcBorders>
            <w:shd w:val="clear" w:color="auto" w:fill="auto"/>
            <w:hideMark/>
          </w:tcPr>
          <w:p w14:paraId="16303353" w14:textId="77777777" w:rsidR="0067135C" w:rsidRPr="00BF4D36" w:rsidRDefault="0067135C" w:rsidP="0067135C">
            <w:pPr>
              <w:pStyle w:val="Tabletext"/>
            </w:pPr>
            <w:r w:rsidRPr="00BF4D36">
              <w:t>18292</w:t>
            </w:r>
          </w:p>
        </w:tc>
        <w:tc>
          <w:tcPr>
            <w:tcW w:w="3476" w:type="pct"/>
            <w:tcBorders>
              <w:top w:val="single" w:sz="4" w:space="0" w:color="auto"/>
              <w:left w:val="nil"/>
              <w:bottom w:val="single" w:sz="4" w:space="0" w:color="auto"/>
              <w:right w:val="nil"/>
            </w:tcBorders>
            <w:shd w:val="clear" w:color="auto" w:fill="auto"/>
            <w:hideMark/>
          </w:tcPr>
          <w:p w14:paraId="522DBF62" w14:textId="3E44E06D" w:rsidR="0067135C" w:rsidRPr="00BF4D36" w:rsidRDefault="0067135C" w:rsidP="0067135C">
            <w:pPr>
              <w:pStyle w:val="Tabletext"/>
            </w:pPr>
            <w:r w:rsidRPr="00BF4D36">
              <w:t>Nerve branch, destruction by a neurolytic agent</w:t>
            </w:r>
            <w:r w:rsidR="00E21CD8" w:rsidRPr="00BF4D36">
              <w:t xml:space="preserve"> under image guidance</w:t>
            </w:r>
            <w:r w:rsidRPr="00BF4D36">
              <w:t xml:space="preserve">, other than a service to which another item in this Group applies or a service associated with the injection of botulinum toxin except a service to which </w:t>
            </w:r>
            <w:r w:rsidR="009D2197" w:rsidRPr="00BF4D36">
              <w:t>item 1</w:t>
            </w:r>
            <w:r w:rsidRPr="00BF4D36">
              <w:t>8354 applies (Anaes.)</w:t>
            </w:r>
          </w:p>
        </w:tc>
        <w:tc>
          <w:tcPr>
            <w:tcW w:w="837" w:type="pct"/>
            <w:tcBorders>
              <w:top w:val="single" w:sz="4" w:space="0" w:color="auto"/>
              <w:left w:val="nil"/>
              <w:bottom w:val="single" w:sz="4" w:space="0" w:color="auto"/>
              <w:right w:val="nil"/>
            </w:tcBorders>
            <w:shd w:val="clear" w:color="auto" w:fill="auto"/>
          </w:tcPr>
          <w:p w14:paraId="4013F056" w14:textId="77777777" w:rsidR="0067135C" w:rsidRPr="00BF4D36" w:rsidRDefault="0067135C" w:rsidP="0067135C">
            <w:pPr>
              <w:pStyle w:val="Tabletext"/>
              <w:jc w:val="right"/>
            </w:pPr>
            <w:r w:rsidRPr="00BF4D36">
              <w:t>129.90</w:t>
            </w:r>
          </w:p>
        </w:tc>
      </w:tr>
      <w:tr w:rsidR="0067135C" w:rsidRPr="00BF4D36" w14:paraId="6C046CD3" w14:textId="77777777" w:rsidTr="00D34DDD">
        <w:tc>
          <w:tcPr>
            <w:tcW w:w="687" w:type="pct"/>
            <w:tcBorders>
              <w:top w:val="single" w:sz="4" w:space="0" w:color="auto"/>
              <w:left w:val="nil"/>
              <w:bottom w:val="single" w:sz="4" w:space="0" w:color="auto"/>
              <w:right w:val="nil"/>
            </w:tcBorders>
            <w:shd w:val="clear" w:color="auto" w:fill="auto"/>
            <w:hideMark/>
          </w:tcPr>
          <w:p w14:paraId="5EA520E9" w14:textId="77777777" w:rsidR="0067135C" w:rsidRPr="00BF4D36" w:rsidRDefault="0067135C" w:rsidP="0067135C">
            <w:pPr>
              <w:pStyle w:val="Tabletext"/>
            </w:pPr>
            <w:r w:rsidRPr="00BF4D36">
              <w:t>18294</w:t>
            </w:r>
          </w:p>
        </w:tc>
        <w:tc>
          <w:tcPr>
            <w:tcW w:w="3476" w:type="pct"/>
            <w:tcBorders>
              <w:top w:val="single" w:sz="4" w:space="0" w:color="auto"/>
              <w:left w:val="nil"/>
              <w:bottom w:val="single" w:sz="4" w:space="0" w:color="auto"/>
              <w:right w:val="nil"/>
            </w:tcBorders>
            <w:shd w:val="clear" w:color="auto" w:fill="auto"/>
            <w:hideMark/>
          </w:tcPr>
          <w:p w14:paraId="7FEC6C59" w14:textId="425F5848" w:rsidR="0067135C" w:rsidRPr="00BF4D36" w:rsidRDefault="0067135C" w:rsidP="0067135C">
            <w:pPr>
              <w:pStyle w:val="Tabletext"/>
            </w:pPr>
            <w:r w:rsidRPr="00BF4D36">
              <w:t xml:space="preserve">Coeliac plexus or splanchnic nerves, destruction by a neurolytic agent </w:t>
            </w:r>
            <w:r w:rsidR="00E21CD8" w:rsidRPr="00BF4D36">
              <w:t xml:space="preserve">under image guidance </w:t>
            </w:r>
            <w:r w:rsidRPr="00BF4D36">
              <w:t>(Anaes.)</w:t>
            </w:r>
          </w:p>
        </w:tc>
        <w:tc>
          <w:tcPr>
            <w:tcW w:w="837" w:type="pct"/>
            <w:tcBorders>
              <w:top w:val="single" w:sz="4" w:space="0" w:color="auto"/>
              <w:left w:val="nil"/>
              <w:bottom w:val="single" w:sz="4" w:space="0" w:color="auto"/>
              <w:right w:val="nil"/>
            </w:tcBorders>
            <w:shd w:val="clear" w:color="auto" w:fill="auto"/>
          </w:tcPr>
          <w:p w14:paraId="2C058D24" w14:textId="77777777" w:rsidR="0067135C" w:rsidRPr="00BF4D36" w:rsidRDefault="0067135C" w:rsidP="0067135C">
            <w:pPr>
              <w:pStyle w:val="Tabletext"/>
              <w:jc w:val="right"/>
            </w:pPr>
            <w:r w:rsidRPr="00BF4D36">
              <w:t>183.15</w:t>
            </w:r>
          </w:p>
        </w:tc>
      </w:tr>
      <w:tr w:rsidR="00E21CD8" w:rsidRPr="00BF4D36" w14:paraId="1EAA1F31" w14:textId="77777777" w:rsidTr="00D34DDD">
        <w:tc>
          <w:tcPr>
            <w:tcW w:w="687" w:type="pct"/>
            <w:tcBorders>
              <w:top w:val="single" w:sz="4" w:space="0" w:color="auto"/>
              <w:left w:val="nil"/>
              <w:bottom w:val="single" w:sz="4" w:space="0" w:color="auto"/>
              <w:right w:val="nil"/>
            </w:tcBorders>
            <w:shd w:val="clear" w:color="auto" w:fill="auto"/>
            <w:hideMark/>
          </w:tcPr>
          <w:p w14:paraId="00CFD730" w14:textId="77777777" w:rsidR="00E21CD8" w:rsidRPr="00BF4D36" w:rsidRDefault="00E21CD8" w:rsidP="00E21CD8">
            <w:pPr>
              <w:pStyle w:val="Tabletext"/>
            </w:pPr>
            <w:r w:rsidRPr="00BF4D36">
              <w:t>18296</w:t>
            </w:r>
          </w:p>
        </w:tc>
        <w:tc>
          <w:tcPr>
            <w:tcW w:w="3476" w:type="pct"/>
            <w:tcBorders>
              <w:top w:val="single" w:sz="4" w:space="0" w:color="auto"/>
              <w:left w:val="nil"/>
              <w:bottom w:val="single" w:sz="4" w:space="0" w:color="auto"/>
              <w:right w:val="nil"/>
            </w:tcBorders>
            <w:shd w:val="clear" w:color="auto" w:fill="auto"/>
            <w:hideMark/>
          </w:tcPr>
          <w:p w14:paraId="407EFBB8" w14:textId="2CE87B6E" w:rsidR="00E21CD8" w:rsidRPr="00BF4D36" w:rsidRDefault="00E21CD8">
            <w:pPr>
              <w:pStyle w:val="Tabletext"/>
            </w:pPr>
            <w:r w:rsidRPr="00BF4D36">
              <w:t>Lumbar or pelvic sympathetic chain, destruction by a neurolytic agent under image guidance (Anaes.)</w:t>
            </w:r>
          </w:p>
        </w:tc>
        <w:tc>
          <w:tcPr>
            <w:tcW w:w="837" w:type="pct"/>
            <w:tcBorders>
              <w:top w:val="single" w:sz="4" w:space="0" w:color="auto"/>
              <w:left w:val="nil"/>
              <w:bottom w:val="single" w:sz="4" w:space="0" w:color="auto"/>
              <w:right w:val="nil"/>
            </w:tcBorders>
            <w:shd w:val="clear" w:color="auto" w:fill="auto"/>
          </w:tcPr>
          <w:p w14:paraId="628B8CEC" w14:textId="77777777" w:rsidR="00E21CD8" w:rsidRPr="00BF4D36" w:rsidRDefault="00E21CD8" w:rsidP="00E21CD8">
            <w:pPr>
              <w:pStyle w:val="Tabletext"/>
              <w:jc w:val="right"/>
            </w:pPr>
            <w:r w:rsidRPr="00BF4D36">
              <w:t>156.65</w:t>
            </w:r>
          </w:p>
        </w:tc>
      </w:tr>
      <w:tr w:rsidR="0067135C" w:rsidRPr="00BF4D36" w14:paraId="1E50D4E8" w14:textId="77777777" w:rsidTr="00D34DDD">
        <w:tc>
          <w:tcPr>
            <w:tcW w:w="687" w:type="pct"/>
            <w:tcBorders>
              <w:top w:val="single" w:sz="4" w:space="0" w:color="auto"/>
              <w:left w:val="nil"/>
              <w:bottom w:val="single" w:sz="4" w:space="0" w:color="auto"/>
              <w:right w:val="nil"/>
            </w:tcBorders>
            <w:shd w:val="clear" w:color="auto" w:fill="auto"/>
          </w:tcPr>
          <w:p w14:paraId="7F7B4C06" w14:textId="77777777" w:rsidR="0067135C" w:rsidRPr="00BF4D36" w:rsidRDefault="0067135C" w:rsidP="0067135C">
            <w:pPr>
              <w:pStyle w:val="Tabletext"/>
            </w:pPr>
            <w:r w:rsidRPr="00BF4D36">
              <w:t>18297</w:t>
            </w:r>
          </w:p>
        </w:tc>
        <w:tc>
          <w:tcPr>
            <w:tcW w:w="3476" w:type="pct"/>
            <w:tcBorders>
              <w:top w:val="single" w:sz="4" w:space="0" w:color="auto"/>
              <w:left w:val="nil"/>
              <w:bottom w:val="single" w:sz="4" w:space="0" w:color="auto"/>
              <w:right w:val="nil"/>
            </w:tcBorders>
            <w:shd w:val="clear" w:color="auto" w:fill="auto"/>
          </w:tcPr>
          <w:p w14:paraId="38208F58" w14:textId="25E95B96" w:rsidR="0067135C" w:rsidRPr="00BF4D36" w:rsidRDefault="0067135C" w:rsidP="0067135C">
            <w:pPr>
              <w:pStyle w:val="Tabletext"/>
            </w:pPr>
            <w:r w:rsidRPr="00BF4D36">
              <w:t xml:space="preserve">Assistance at the administration of an epidural blood patch (a service to which </w:t>
            </w:r>
            <w:r w:rsidR="009D2197" w:rsidRPr="00BF4D36">
              <w:t>item 1</w:t>
            </w:r>
            <w:r w:rsidRPr="00BF4D36">
              <w:t>8233 applies) by another medical practitioner</w:t>
            </w:r>
          </w:p>
        </w:tc>
        <w:tc>
          <w:tcPr>
            <w:tcW w:w="837" w:type="pct"/>
            <w:tcBorders>
              <w:top w:val="single" w:sz="4" w:space="0" w:color="auto"/>
              <w:left w:val="nil"/>
              <w:bottom w:val="single" w:sz="4" w:space="0" w:color="auto"/>
              <w:right w:val="nil"/>
            </w:tcBorders>
            <w:shd w:val="clear" w:color="auto" w:fill="auto"/>
          </w:tcPr>
          <w:p w14:paraId="542804E6" w14:textId="77777777" w:rsidR="0067135C" w:rsidRPr="00BF4D36" w:rsidRDefault="0067135C" w:rsidP="0067135C">
            <w:pPr>
              <w:pStyle w:val="Tabletext"/>
              <w:jc w:val="right"/>
            </w:pPr>
            <w:r w:rsidRPr="00BF4D36">
              <w:t>61.75</w:t>
            </w:r>
          </w:p>
        </w:tc>
      </w:tr>
      <w:tr w:rsidR="0067135C" w:rsidRPr="00BF4D36" w14:paraId="12DF3E8A" w14:textId="77777777" w:rsidTr="00D34DDD">
        <w:tc>
          <w:tcPr>
            <w:tcW w:w="687" w:type="pct"/>
            <w:tcBorders>
              <w:top w:val="single" w:sz="4" w:space="0" w:color="auto"/>
              <w:left w:val="nil"/>
              <w:bottom w:val="single" w:sz="12" w:space="0" w:color="auto"/>
              <w:right w:val="nil"/>
            </w:tcBorders>
            <w:shd w:val="clear" w:color="auto" w:fill="auto"/>
            <w:hideMark/>
          </w:tcPr>
          <w:p w14:paraId="1E048A98" w14:textId="77777777" w:rsidR="0067135C" w:rsidRPr="00BF4D36" w:rsidRDefault="0067135C" w:rsidP="0067135C">
            <w:pPr>
              <w:pStyle w:val="Tabletext"/>
            </w:pPr>
            <w:bookmarkStart w:id="584" w:name="CU_46452371"/>
            <w:bookmarkStart w:id="585" w:name="CU_46454863"/>
            <w:bookmarkEnd w:id="584"/>
            <w:bookmarkEnd w:id="585"/>
            <w:r w:rsidRPr="00BF4D36">
              <w:t>18298</w:t>
            </w:r>
          </w:p>
        </w:tc>
        <w:tc>
          <w:tcPr>
            <w:tcW w:w="3476" w:type="pct"/>
            <w:tcBorders>
              <w:top w:val="single" w:sz="4" w:space="0" w:color="auto"/>
              <w:left w:val="nil"/>
              <w:bottom w:val="single" w:sz="12" w:space="0" w:color="auto"/>
              <w:right w:val="nil"/>
            </w:tcBorders>
            <w:shd w:val="clear" w:color="auto" w:fill="auto"/>
            <w:hideMark/>
          </w:tcPr>
          <w:p w14:paraId="2F45B98B" w14:textId="77777777" w:rsidR="0067135C" w:rsidRPr="00BF4D36" w:rsidRDefault="0067135C" w:rsidP="0067135C">
            <w:pPr>
              <w:pStyle w:val="Tabletext"/>
            </w:pPr>
            <w:r w:rsidRPr="00BF4D36">
              <w:t xml:space="preserve">Cervical or thoracic sympathetic chain, destruction by a neurolytic </w:t>
            </w:r>
            <w:r w:rsidRPr="00BF4D36">
              <w:lastRenderedPageBreak/>
              <w:t>agent (Anaes.)</w:t>
            </w:r>
          </w:p>
        </w:tc>
        <w:tc>
          <w:tcPr>
            <w:tcW w:w="837" w:type="pct"/>
            <w:tcBorders>
              <w:top w:val="single" w:sz="4" w:space="0" w:color="auto"/>
              <w:left w:val="nil"/>
              <w:bottom w:val="single" w:sz="12" w:space="0" w:color="auto"/>
              <w:right w:val="nil"/>
            </w:tcBorders>
            <w:shd w:val="clear" w:color="auto" w:fill="auto"/>
          </w:tcPr>
          <w:p w14:paraId="20EBD88C" w14:textId="77777777" w:rsidR="0067135C" w:rsidRPr="00BF4D36" w:rsidRDefault="0067135C" w:rsidP="0067135C">
            <w:pPr>
              <w:pStyle w:val="Tabletext"/>
              <w:jc w:val="right"/>
            </w:pPr>
            <w:r w:rsidRPr="00BF4D36">
              <w:lastRenderedPageBreak/>
              <w:t>183.15</w:t>
            </w:r>
          </w:p>
        </w:tc>
      </w:tr>
    </w:tbl>
    <w:p w14:paraId="196EF925" w14:textId="77777777" w:rsidR="001A29A7" w:rsidRPr="00BF4D36" w:rsidRDefault="001A29A7" w:rsidP="001A29A7">
      <w:pPr>
        <w:pStyle w:val="Tabletext"/>
      </w:pPr>
    </w:p>
    <w:p w14:paraId="5158BF15" w14:textId="0F66D8CB" w:rsidR="001A29A7" w:rsidRPr="00BF4D36" w:rsidRDefault="00DE4D18" w:rsidP="001A29A7">
      <w:pPr>
        <w:pStyle w:val="ActHead3"/>
      </w:pPr>
      <w:bookmarkStart w:id="586" w:name="_Toc152071934"/>
      <w:r w:rsidRPr="00BF4D36">
        <w:rPr>
          <w:rStyle w:val="CharDivNo"/>
        </w:rPr>
        <w:t>Division 5</w:t>
      </w:r>
      <w:r w:rsidR="001A29A7" w:rsidRPr="00BF4D36">
        <w:rPr>
          <w:rStyle w:val="CharDivNo"/>
        </w:rPr>
        <w:t>.8</w:t>
      </w:r>
      <w:r w:rsidR="001A29A7" w:rsidRPr="00BF4D36">
        <w:t>—</w:t>
      </w:r>
      <w:r w:rsidR="001A29A7" w:rsidRPr="00BF4D36">
        <w:rPr>
          <w:rStyle w:val="CharDivText"/>
        </w:rPr>
        <w:t>Group T11: Botulinum toxin</w:t>
      </w:r>
      <w:bookmarkEnd w:id="586"/>
    </w:p>
    <w:p w14:paraId="54A75CC6" w14:textId="77777777" w:rsidR="001A29A7" w:rsidRPr="00BF4D36" w:rsidRDefault="001A29A7" w:rsidP="001A29A7">
      <w:pPr>
        <w:pStyle w:val="ActHead5"/>
      </w:pPr>
      <w:bookmarkStart w:id="587" w:name="_Toc152071935"/>
      <w:r w:rsidRPr="00BF4D36">
        <w:rPr>
          <w:rStyle w:val="CharSectno"/>
        </w:rPr>
        <w:t>5.8.1</w:t>
      </w:r>
      <w:r w:rsidRPr="00BF4D36">
        <w:t xml:space="preserve">  Group T11 services do not include supply of botulinum toxin</w:t>
      </w:r>
      <w:bookmarkEnd w:id="587"/>
    </w:p>
    <w:p w14:paraId="339EF118" w14:textId="0EBCE416" w:rsidR="001A29A7" w:rsidRPr="00BF4D36" w:rsidRDefault="001A29A7" w:rsidP="001A29A7">
      <w:pPr>
        <w:pStyle w:val="subsection"/>
      </w:pPr>
      <w:r w:rsidRPr="00BF4D36">
        <w:tab/>
      </w:r>
      <w:r w:rsidRPr="00BF4D36">
        <w:tab/>
        <w:t xml:space="preserve">A service described in any of </w:t>
      </w:r>
      <w:r w:rsidR="00531CC0" w:rsidRPr="00BF4D36">
        <w:t>items 1</w:t>
      </w:r>
      <w:r w:rsidRPr="00BF4D36">
        <w:t>8350 to 18379 does not include the supply of the botulinum toxin to which the service relates.</w:t>
      </w:r>
    </w:p>
    <w:p w14:paraId="73940566" w14:textId="77777777" w:rsidR="001A29A7" w:rsidRPr="00BF4D36" w:rsidRDefault="001A29A7" w:rsidP="001A29A7">
      <w:pPr>
        <w:pStyle w:val="ActHead5"/>
      </w:pPr>
      <w:bookmarkStart w:id="588" w:name="_Toc152071936"/>
      <w:r w:rsidRPr="00BF4D36">
        <w:rPr>
          <w:rStyle w:val="CharSectno"/>
        </w:rPr>
        <w:t>5.8.2</w:t>
      </w:r>
      <w:r w:rsidRPr="00BF4D36">
        <w:t xml:space="preserve">  Restrictions on items in Group T11</w:t>
      </w:r>
      <w:bookmarkEnd w:id="588"/>
    </w:p>
    <w:p w14:paraId="10A01889" w14:textId="77777777" w:rsidR="001A29A7" w:rsidRPr="00BF4D36" w:rsidRDefault="001A29A7" w:rsidP="001A29A7">
      <w:pPr>
        <w:pStyle w:val="subsection"/>
      </w:pPr>
      <w:r w:rsidRPr="00BF4D36">
        <w:tab/>
        <w:t>(1)</w:t>
      </w:r>
      <w:r w:rsidRPr="00BF4D36">
        <w:tab/>
        <w:t>Items 18350 to 18354, 18362 and 18369 to 18379 do not apply to an injection of botulinum toxin if the botulinum toxin is not supplied under the pharmaceutical benefits scheme.</w:t>
      </w:r>
    </w:p>
    <w:p w14:paraId="68DA0A9F" w14:textId="25AF127C" w:rsidR="001A29A7" w:rsidRPr="00BF4D36" w:rsidRDefault="001A29A7" w:rsidP="001A29A7">
      <w:pPr>
        <w:pStyle w:val="subsection"/>
      </w:pPr>
      <w:r w:rsidRPr="00BF4D36">
        <w:tab/>
        <w:t>(2)</w:t>
      </w:r>
      <w:r w:rsidRPr="00BF4D36">
        <w:tab/>
        <w:t xml:space="preserve">A service described in </w:t>
      </w:r>
      <w:r w:rsidR="009D2197" w:rsidRPr="00BF4D36">
        <w:t>item 1</w:t>
      </w:r>
      <w:r w:rsidRPr="00BF4D36">
        <w:t>8360 is applicable to the first 4 treatments, not exceeding 2 for each limb, on any one day.</w:t>
      </w:r>
    </w:p>
    <w:p w14:paraId="0FD66136" w14:textId="77777777" w:rsidR="001A29A7" w:rsidRPr="00BF4D36" w:rsidRDefault="001A29A7" w:rsidP="001A29A7">
      <w:pPr>
        <w:pStyle w:val="subsection"/>
      </w:pPr>
      <w:r w:rsidRPr="00BF4D36">
        <w:tab/>
        <w:t>(3)</w:t>
      </w:r>
      <w:r w:rsidRPr="00BF4D36">
        <w:tab/>
        <w:t>Items 18360, 18366 and 18368 apply only to a service provided by a specialist or consultant physician in the practice of the specialist’s or consultant physician’s speciality.</w:t>
      </w:r>
    </w:p>
    <w:p w14:paraId="2E5C1A3A" w14:textId="77777777" w:rsidR="001A29A7" w:rsidRPr="00BF4D36" w:rsidRDefault="001A29A7" w:rsidP="001A29A7">
      <w:pPr>
        <w:pStyle w:val="ActHead5"/>
      </w:pPr>
      <w:bookmarkStart w:id="589" w:name="_Toc152071937"/>
      <w:r w:rsidRPr="00BF4D36">
        <w:rPr>
          <w:rStyle w:val="CharSectno"/>
        </w:rPr>
        <w:t>5.8.3</w:t>
      </w:r>
      <w:r w:rsidRPr="00BF4D36">
        <w:t xml:space="preserve">  Items in Group T11</w:t>
      </w:r>
      <w:bookmarkEnd w:id="589"/>
    </w:p>
    <w:p w14:paraId="1E66F319" w14:textId="77777777" w:rsidR="001A29A7" w:rsidRPr="00BF4D36" w:rsidRDefault="001A29A7" w:rsidP="001A29A7">
      <w:pPr>
        <w:pStyle w:val="subsection"/>
      </w:pPr>
      <w:r w:rsidRPr="00BF4D36">
        <w:tab/>
      </w:r>
      <w:r w:rsidRPr="00BF4D36">
        <w:tab/>
        <w:t>This clause sets out items in Group T11.</w:t>
      </w:r>
    </w:p>
    <w:p w14:paraId="46FA95DA" w14:textId="77777777" w:rsidR="00DD7227" w:rsidRPr="00BF4D36" w:rsidRDefault="00DD7227" w:rsidP="00DD7227">
      <w:pPr>
        <w:pStyle w:val="notetext"/>
      </w:pPr>
      <w:r w:rsidRPr="00BF4D36">
        <w:t>Note:</w:t>
      </w:r>
      <w:r w:rsidRPr="00BF4D36">
        <w:tab/>
        <w:t>The fees in Group T11 are indexed in accordance with clause 1.3.1.</w:t>
      </w:r>
    </w:p>
    <w:p w14:paraId="6E88B941"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shd w:val="clear" w:color="000000" w:fill="auto"/>
        <w:tblCellMar>
          <w:left w:w="107" w:type="dxa"/>
          <w:right w:w="107" w:type="dxa"/>
        </w:tblCellMar>
        <w:tblLook w:val="04A0" w:firstRow="1" w:lastRow="0" w:firstColumn="1" w:lastColumn="0" w:noHBand="0" w:noVBand="1"/>
      </w:tblPr>
      <w:tblGrid>
        <w:gridCol w:w="1170"/>
        <w:gridCol w:w="5921"/>
        <w:gridCol w:w="1436"/>
      </w:tblGrid>
      <w:tr w:rsidR="001A29A7" w:rsidRPr="00BF4D36" w14:paraId="13C429BE" w14:textId="77777777" w:rsidTr="00D34DDD">
        <w:trPr>
          <w:tblHeader/>
        </w:trPr>
        <w:tc>
          <w:tcPr>
            <w:tcW w:w="5000" w:type="pct"/>
            <w:gridSpan w:val="3"/>
            <w:tcBorders>
              <w:top w:val="single" w:sz="12" w:space="0" w:color="auto"/>
              <w:left w:val="nil"/>
              <w:bottom w:val="single" w:sz="6" w:space="0" w:color="auto"/>
              <w:right w:val="nil"/>
            </w:tcBorders>
            <w:shd w:val="clear" w:color="000000" w:fill="auto"/>
            <w:hideMark/>
          </w:tcPr>
          <w:p w14:paraId="0E37F524" w14:textId="77777777" w:rsidR="001A29A7" w:rsidRPr="00BF4D36" w:rsidRDefault="001A29A7" w:rsidP="008457C1">
            <w:pPr>
              <w:pStyle w:val="TableHeading"/>
            </w:pPr>
            <w:r w:rsidRPr="00BF4D36">
              <w:t>Group T11—Botulinum toxin</w:t>
            </w:r>
          </w:p>
        </w:tc>
      </w:tr>
      <w:tr w:rsidR="001A29A7" w:rsidRPr="00BF4D36" w14:paraId="45696956" w14:textId="77777777" w:rsidTr="00D34DDD">
        <w:tblPrEx>
          <w:shd w:val="clear" w:color="auto" w:fill="auto"/>
        </w:tblPrEx>
        <w:trPr>
          <w:tblHeader/>
        </w:trPr>
        <w:tc>
          <w:tcPr>
            <w:tcW w:w="686" w:type="pct"/>
            <w:tcBorders>
              <w:top w:val="single" w:sz="6" w:space="0" w:color="auto"/>
              <w:left w:val="nil"/>
              <w:bottom w:val="single" w:sz="12" w:space="0" w:color="auto"/>
              <w:right w:val="nil"/>
            </w:tcBorders>
            <w:shd w:val="clear" w:color="auto" w:fill="auto"/>
            <w:hideMark/>
          </w:tcPr>
          <w:p w14:paraId="67821252" w14:textId="77777777" w:rsidR="001A29A7" w:rsidRPr="00BF4D36" w:rsidRDefault="001A29A7" w:rsidP="008457C1">
            <w:pPr>
              <w:pStyle w:val="TableHeading"/>
            </w:pPr>
            <w:r w:rsidRPr="00BF4D36">
              <w:t>Column 1</w:t>
            </w:r>
          </w:p>
          <w:p w14:paraId="0405CBC1" w14:textId="77777777" w:rsidR="001A29A7" w:rsidRPr="00BF4D36" w:rsidRDefault="001A29A7" w:rsidP="008457C1">
            <w:pPr>
              <w:pStyle w:val="TableHeading"/>
            </w:pPr>
            <w:r w:rsidRPr="00BF4D36">
              <w:t>Item</w:t>
            </w:r>
          </w:p>
        </w:tc>
        <w:tc>
          <w:tcPr>
            <w:tcW w:w="3472" w:type="pct"/>
            <w:tcBorders>
              <w:top w:val="single" w:sz="6" w:space="0" w:color="auto"/>
              <w:left w:val="nil"/>
              <w:bottom w:val="single" w:sz="12" w:space="0" w:color="auto"/>
              <w:right w:val="nil"/>
            </w:tcBorders>
            <w:shd w:val="clear" w:color="auto" w:fill="auto"/>
            <w:hideMark/>
          </w:tcPr>
          <w:p w14:paraId="6D66572B" w14:textId="77777777" w:rsidR="001A29A7" w:rsidRPr="00BF4D36" w:rsidRDefault="001A29A7" w:rsidP="008457C1">
            <w:pPr>
              <w:pStyle w:val="TableHeading"/>
            </w:pPr>
            <w:r w:rsidRPr="00BF4D36">
              <w:t>Column 2</w:t>
            </w:r>
          </w:p>
          <w:p w14:paraId="0A2B0556" w14:textId="77777777" w:rsidR="001A29A7" w:rsidRPr="00BF4D36" w:rsidRDefault="001A29A7" w:rsidP="008457C1">
            <w:pPr>
              <w:pStyle w:val="TableHeading"/>
            </w:pPr>
            <w:r w:rsidRPr="00BF4D36">
              <w:t>Description</w:t>
            </w:r>
          </w:p>
        </w:tc>
        <w:tc>
          <w:tcPr>
            <w:tcW w:w="842" w:type="pct"/>
            <w:tcBorders>
              <w:top w:val="single" w:sz="6" w:space="0" w:color="auto"/>
              <w:left w:val="nil"/>
              <w:bottom w:val="single" w:sz="12" w:space="0" w:color="auto"/>
              <w:right w:val="nil"/>
            </w:tcBorders>
            <w:shd w:val="clear" w:color="auto" w:fill="auto"/>
            <w:hideMark/>
          </w:tcPr>
          <w:p w14:paraId="2F785955" w14:textId="77777777" w:rsidR="001A29A7" w:rsidRPr="00BF4D36" w:rsidRDefault="001A29A7" w:rsidP="008457C1">
            <w:pPr>
              <w:pStyle w:val="TableHeading"/>
              <w:jc w:val="right"/>
            </w:pPr>
            <w:r w:rsidRPr="00BF4D36">
              <w:t>Column 3</w:t>
            </w:r>
          </w:p>
          <w:p w14:paraId="3707E859" w14:textId="77777777" w:rsidR="001A29A7" w:rsidRPr="00BF4D36" w:rsidRDefault="001A29A7" w:rsidP="008457C1">
            <w:pPr>
              <w:pStyle w:val="TableHeading"/>
              <w:jc w:val="right"/>
            </w:pPr>
            <w:r w:rsidRPr="00BF4D36">
              <w:t>Fee ($)</w:t>
            </w:r>
          </w:p>
        </w:tc>
      </w:tr>
      <w:tr w:rsidR="0067135C" w:rsidRPr="00BF4D36" w:rsidDel="009C702D" w14:paraId="55E56B81" w14:textId="77777777" w:rsidTr="00D34DDD">
        <w:tc>
          <w:tcPr>
            <w:tcW w:w="686" w:type="pct"/>
            <w:tcBorders>
              <w:top w:val="single" w:sz="4" w:space="0" w:color="auto"/>
              <w:left w:val="nil"/>
              <w:bottom w:val="single" w:sz="4" w:space="0" w:color="auto"/>
              <w:right w:val="nil"/>
            </w:tcBorders>
            <w:shd w:val="clear" w:color="000000" w:fill="auto"/>
          </w:tcPr>
          <w:p w14:paraId="77FADB42" w14:textId="77777777" w:rsidR="0067135C" w:rsidRPr="00BF4D36" w:rsidDel="009C702D" w:rsidRDefault="0067135C" w:rsidP="0067135C">
            <w:pPr>
              <w:pStyle w:val="Tabletext"/>
              <w:rPr>
                <w:snapToGrid w:val="0"/>
                <w:szCs w:val="22"/>
              </w:rPr>
            </w:pPr>
            <w:bookmarkStart w:id="590" w:name="CU_5453681"/>
            <w:bookmarkStart w:id="591" w:name="CU_9455510"/>
            <w:bookmarkStart w:id="592" w:name="CU_18457523"/>
            <w:bookmarkEnd w:id="590"/>
            <w:bookmarkEnd w:id="591"/>
            <w:bookmarkEnd w:id="592"/>
            <w:r w:rsidRPr="00BF4D36">
              <w:rPr>
                <w:snapToGrid w:val="0"/>
              </w:rPr>
              <w:t>18350</w:t>
            </w:r>
          </w:p>
        </w:tc>
        <w:tc>
          <w:tcPr>
            <w:tcW w:w="3472" w:type="pct"/>
            <w:tcBorders>
              <w:top w:val="single" w:sz="4" w:space="0" w:color="auto"/>
              <w:left w:val="nil"/>
              <w:bottom w:val="single" w:sz="4" w:space="0" w:color="auto"/>
              <w:right w:val="nil"/>
            </w:tcBorders>
            <w:shd w:val="clear" w:color="000000" w:fill="auto"/>
          </w:tcPr>
          <w:p w14:paraId="6DBA7D11" w14:textId="77777777" w:rsidR="0067135C" w:rsidRPr="00BF4D36" w:rsidDel="009C702D" w:rsidRDefault="0067135C" w:rsidP="0067135C">
            <w:pPr>
              <w:pStyle w:val="Tabletext"/>
            </w:pPr>
            <w:r w:rsidRPr="00BF4D36">
              <w:rPr>
                <w:snapToGrid w:val="0"/>
              </w:rPr>
              <w:t>Botulinum Toxin Type A Purified Neurotoxin Complex (Botox), injection of, for the treatment of hemifacial spasm in a patient who is at least 12 years of age, including all such injections on any one day</w:t>
            </w:r>
          </w:p>
        </w:tc>
        <w:tc>
          <w:tcPr>
            <w:tcW w:w="842" w:type="pct"/>
            <w:tcBorders>
              <w:top w:val="single" w:sz="4" w:space="0" w:color="auto"/>
              <w:left w:val="nil"/>
              <w:bottom w:val="single" w:sz="4" w:space="0" w:color="auto"/>
              <w:right w:val="nil"/>
            </w:tcBorders>
            <w:shd w:val="clear" w:color="000000" w:fill="auto"/>
          </w:tcPr>
          <w:p w14:paraId="265CEC63" w14:textId="77777777" w:rsidR="0067135C" w:rsidRPr="00BF4D36" w:rsidRDefault="0067135C" w:rsidP="0067135C">
            <w:pPr>
              <w:pStyle w:val="Tabletext"/>
              <w:jc w:val="right"/>
            </w:pPr>
            <w:r w:rsidRPr="00BF4D36">
              <w:t>129.90</w:t>
            </w:r>
          </w:p>
        </w:tc>
      </w:tr>
      <w:tr w:rsidR="0067135C" w:rsidRPr="00BF4D36" w:rsidDel="009C702D" w14:paraId="253DD667" w14:textId="77777777" w:rsidTr="00D34DDD">
        <w:tc>
          <w:tcPr>
            <w:tcW w:w="686" w:type="pct"/>
            <w:tcBorders>
              <w:top w:val="single" w:sz="4" w:space="0" w:color="auto"/>
              <w:left w:val="nil"/>
              <w:bottom w:val="single" w:sz="4" w:space="0" w:color="auto"/>
              <w:right w:val="nil"/>
            </w:tcBorders>
            <w:shd w:val="clear" w:color="000000" w:fill="auto"/>
          </w:tcPr>
          <w:p w14:paraId="5D5A1006" w14:textId="77777777" w:rsidR="0067135C" w:rsidRPr="00BF4D36" w:rsidDel="009C702D" w:rsidRDefault="0067135C" w:rsidP="0067135C">
            <w:pPr>
              <w:pStyle w:val="Tabletext"/>
            </w:pPr>
            <w:r w:rsidRPr="00BF4D36">
              <w:t>18351</w:t>
            </w:r>
          </w:p>
        </w:tc>
        <w:tc>
          <w:tcPr>
            <w:tcW w:w="3472" w:type="pct"/>
            <w:tcBorders>
              <w:top w:val="single" w:sz="4" w:space="0" w:color="auto"/>
              <w:left w:val="nil"/>
              <w:bottom w:val="single" w:sz="4" w:space="0" w:color="auto"/>
              <w:right w:val="nil"/>
            </w:tcBorders>
            <w:shd w:val="clear" w:color="000000" w:fill="auto"/>
          </w:tcPr>
          <w:p w14:paraId="6325A00D" w14:textId="3606A605" w:rsidR="0067135C" w:rsidRPr="00BF4D36" w:rsidDel="009C702D" w:rsidRDefault="0067135C" w:rsidP="0067135C">
            <w:pPr>
              <w:pStyle w:val="Tabletext"/>
            </w:pPr>
            <w:r w:rsidRPr="00BF4D36">
              <w:t>Clostridium Botulinum Type A Toxin</w:t>
            </w:r>
            <w:r w:rsidR="00043BF2">
              <w:noBreakHyphen/>
            </w:r>
            <w:r w:rsidRPr="00BF4D36">
              <w:t>Haemagglutinin Complex (Dysport), injection of, for the treatment of hemifacial spasm in a patient who is at least 18 years of age, including all such injections on any one day</w:t>
            </w:r>
          </w:p>
        </w:tc>
        <w:tc>
          <w:tcPr>
            <w:tcW w:w="842" w:type="pct"/>
            <w:tcBorders>
              <w:top w:val="single" w:sz="4" w:space="0" w:color="auto"/>
              <w:left w:val="nil"/>
              <w:bottom w:val="single" w:sz="4" w:space="0" w:color="auto"/>
              <w:right w:val="nil"/>
            </w:tcBorders>
            <w:shd w:val="clear" w:color="000000" w:fill="auto"/>
          </w:tcPr>
          <w:p w14:paraId="357A05D0" w14:textId="77777777" w:rsidR="0067135C" w:rsidRPr="00BF4D36" w:rsidRDefault="0067135C" w:rsidP="0067135C">
            <w:pPr>
              <w:pStyle w:val="Tabletext"/>
              <w:jc w:val="right"/>
            </w:pPr>
            <w:r w:rsidRPr="00BF4D36">
              <w:t>129.90</w:t>
            </w:r>
          </w:p>
        </w:tc>
      </w:tr>
      <w:tr w:rsidR="0067135C" w:rsidRPr="00BF4D36" w:rsidDel="009C702D" w14:paraId="1173C9CA" w14:textId="77777777" w:rsidTr="00D34DDD">
        <w:tc>
          <w:tcPr>
            <w:tcW w:w="686" w:type="pct"/>
            <w:tcBorders>
              <w:top w:val="single" w:sz="4" w:space="0" w:color="auto"/>
              <w:left w:val="nil"/>
              <w:bottom w:val="single" w:sz="4" w:space="0" w:color="auto"/>
              <w:right w:val="nil"/>
            </w:tcBorders>
            <w:shd w:val="clear" w:color="000000" w:fill="auto"/>
          </w:tcPr>
          <w:p w14:paraId="5056FF17" w14:textId="77777777" w:rsidR="0067135C" w:rsidRPr="00BF4D36" w:rsidDel="009C702D" w:rsidRDefault="0067135C" w:rsidP="0067135C">
            <w:pPr>
              <w:pStyle w:val="Tabletext"/>
            </w:pPr>
            <w:bookmarkStart w:id="593" w:name="CU_5456240"/>
            <w:bookmarkEnd w:id="593"/>
            <w:r w:rsidRPr="00BF4D36">
              <w:t>18353</w:t>
            </w:r>
          </w:p>
        </w:tc>
        <w:tc>
          <w:tcPr>
            <w:tcW w:w="3472" w:type="pct"/>
            <w:tcBorders>
              <w:top w:val="single" w:sz="4" w:space="0" w:color="auto"/>
              <w:left w:val="nil"/>
              <w:bottom w:val="single" w:sz="4" w:space="0" w:color="auto"/>
              <w:right w:val="nil"/>
            </w:tcBorders>
            <w:shd w:val="clear" w:color="000000" w:fill="auto"/>
          </w:tcPr>
          <w:p w14:paraId="3484EEBF" w14:textId="1E4B8F78" w:rsidR="0067135C" w:rsidRPr="00BF4D36" w:rsidDel="009C702D" w:rsidRDefault="0067135C" w:rsidP="0067135C">
            <w:pPr>
              <w:pStyle w:val="Tabletext"/>
            </w:pPr>
            <w:r w:rsidRPr="00BF4D36">
              <w:t>Botulinum Toxin Type A Purified Neurotoxin Complex (Botox) or Clostridium Botulinum Type A Toxin</w:t>
            </w:r>
            <w:r w:rsidR="00043BF2">
              <w:noBreakHyphen/>
            </w:r>
            <w:r w:rsidRPr="00BF4D36">
              <w:t>Haemagglutinin Complex (Dysport) or IncobotulinumtoxinA (Xeomin), injection of, for the treatment of cervical dystonia (spasmodic torticollis), including all such injections on any one day</w:t>
            </w:r>
          </w:p>
        </w:tc>
        <w:tc>
          <w:tcPr>
            <w:tcW w:w="842" w:type="pct"/>
            <w:tcBorders>
              <w:top w:val="single" w:sz="4" w:space="0" w:color="auto"/>
              <w:left w:val="nil"/>
              <w:bottom w:val="single" w:sz="4" w:space="0" w:color="auto"/>
              <w:right w:val="nil"/>
            </w:tcBorders>
            <w:shd w:val="clear" w:color="000000" w:fill="auto"/>
          </w:tcPr>
          <w:p w14:paraId="6AC7E39C" w14:textId="77777777" w:rsidR="0067135C" w:rsidRPr="00BF4D36" w:rsidRDefault="0067135C" w:rsidP="0067135C">
            <w:pPr>
              <w:pStyle w:val="Tabletext"/>
              <w:jc w:val="right"/>
            </w:pPr>
            <w:r w:rsidRPr="00BF4D36">
              <w:t>259.85</w:t>
            </w:r>
          </w:p>
        </w:tc>
      </w:tr>
      <w:tr w:rsidR="0067135C" w:rsidRPr="00BF4D36" w:rsidDel="009C702D" w14:paraId="0C1242FE" w14:textId="77777777" w:rsidTr="00D34DDD">
        <w:tc>
          <w:tcPr>
            <w:tcW w:w="686" w:type="pct"/>
            <w:tcBorders>
              <w:top w:val="single" w:sz="4" w:space="0" w:color="auto"/>
              <w:left w:val="nil"/>
              <w:bottom w:val="single" w:sz="4" w:space="0" w:color="auto"/>
              <w:right w:val="nil"/>
            </w:tcBorders>
            <w:shd w:val="clear" w:color="000000" w:fill="auto"/>
          </w:tcPr>
          <w:p w14:paraId="22111670" w14:textId="77777777" w:rsidR="0067135C" w:rsidRPr="00BF4D36" w:rsidDel="009C702D" w:rsidRDefault="0067135C" w:rsidP="0067135C">
            <w:pPr>
              <w:pStyle w:val="Tabletext"/>
            </w:pPr>
            <w:r w:rsidRPr="00BF4D36">
              <w:t>18354</w:t>
            </w:r>
          </w:p>
        </w:tc>
        <w:tc>
          <w:tcPr>
            <w:tcW w:w="3472" w:type="pct"/>
            <w:tcBorders>
              <w:top w:val="single" w:sz="4" w:space="0" w:color="auto"/>
              <w:left w:val="nil"/>
              <w:bottom w:val="single" w:sz="4" w:space="0" w:color="auto"/>
              <w:right w:val="nil"/>
            </w:tcBorders>
            <w:shd w:val="clear" w:color="000000" w:fill="auto"/>
          </w:tcPr>
          <w:p w14:paraId="0496882E" w14:textId="482086AC" w:rsidR="0067135C" w:rsidRPr="00BF4D36" w:rsidRDefault="0067135C" w:rsidP="0067135C">
            <w:pPr>
              <w:pStyle w:val="Tabletext"/>
            </w:pPr>
            <w:r w:rsidRPr="00BF4D36">
              <w:t xml:space="preserve">Botulinum Toxin Type A Purified Neurotoxin Complex (Botox) or </w:t>
            </w:r>
            <w:r w:rsidRPr="00BF4D36">
              <w:lastRenderedPageBreak/>
              <w:t>Clostridium Botulinum Type A Toxin</w:t>
            </w:r>
            <w:r w:rsidR="00043BF2">
              <w:noBreakHyphen/>
            </w:r>
            <w:r w:rsidRPr="00BF4D36">
              <w:t>Haemagglutinin Complex (Dysport), injection of, for the treatment of dynamic equinus foot deformity (including equinovarus and equinovulgus) due to spasticity in an ambulant cerebral palsy patient, if:</w:t>
            </w:r>
          </w:p>
          <w:p w14:paraId="1DF2F6C0" w14:textId="77777777" w:rsidR="0067135C" w:rsidRPr="00BF4D36" w:rsidRDefault="0067135C" w:rsidP="0067135C">
            <w:pPr>
              <w:pStyle w:val="Tablea"/>
            </w:pPr>
            <w:r w:rsidRPr="00BF4D36">
              <w:t>(a) the patient is at least 2 years of age; and</w:t>
            </w:r>
          </w:p>
          <w:p w14:paraId="0CF0D368" w14:textId="77777777" w:rsidR="0067135C" w:rsidRPr="00BF4D36" w:rsidDel="009C702D" w:rsidRDefault="0067135C" w:rsidP="0067135C">
            <w:pPr>
              <w:pStyle w:val="Tablea"/>
            </w:pPr>
            <w:r w:rsidRPr="00BF4D36">
              <w:t>(b) the treatment is for all or any of the muscles subserving one functional activity and supplied by one motor nerve, with a maximum of 4 sets of injections for the patient on any one day (with a maximum of 2 sets of injections for each lower limb), including all injections per set (Anaes.)</w:t>
            </w:r>
          </w:p>
        </w:tc>
        <w:tc>
          <w:tcPr>
            <w:tcW w:w="842" w:type="pct"/>
            <w:tcBorders>
              <w:top w:val="single" w:sz="4" w:space="0" w:color="auto"/>
              <w:left w:val="nil"/>
              <w:bottom w:val="single" w:sz="4" w:space="0" w:color="auto"/>
              <w:right w:val="nil"/>
            </w:tcBorders>
            <w:shd w:val="clear" w:color="000000" w:fill="auto"/>
          </w:tcPr>
          <w:p w14:paraId="0DEB0457" w14:textId="77777777" w:rsidR="0067135C" w:rsidRPr="00BF4D36" w:rsidRDefault="0067135C" w:rsidP="0067135C">
            <w:pPr>
              <w:pStyle w:val="Tabletext"/>
              <w:jc w:val="right"/>
            </w:pPr>
            <w:r w:rsidRPr="00BF4D36">
              <w:lastRenderedPageBreak/>
              <w:t>129.90</w:t>
            </w:r>
          </w:p>
        </w:tc>
      </w:tr>
      <w:tr w:rsidR="0067135C" w:rsidRPr="00BF4D36" w:rsidDel="009C702D" w14:paraId="551E33A8" w14:textId="77777777" w:rsidTr="00D34DDD">
        <w:tc>
          <w:tcPr>
            <w:tcW w:w="686" w:type="pct"/>
            <w:tcBorders>
              <w:top w:val="single" w:sz="4" w:space="0" w:color="auto"/>
              <w:left w:val="nil"/>
              <w:bottom w:val="single" w:sz="4" w:space="0" w:color="auto"/>
              <w:right w:val="nil"/>
            </w:tcBorders>
            <w:shd w:val="clear" w:color="000000" w:fill="auto"/>
          </w:tcPr>
          <w:p w14:paraId="33A0C565" w14:textId="77777777" w:rsidR="0067135C" w:rsidRPr="00BF4D36" w:rsidDel="009C702D" w:rsidRDefault="0067135C" w:rsidP="0067135C">
            <w:pPr>
              <w:pStyle w:val="Tabletext"/>
            </w:pPr>
            <w:bookmarkStart w:id="594" w:name="CU_7457158"/>
            <w:bookmarkEnd w:id="594"/>
            <w:r w:rsidRPr="00BF4D36">
              <w:t>18360</w:t>
            </w:r>
          </w:p>
        </w:tc>
        <w:tc>
          <w:tcPr>
            <w:tcW w:w="3472" w:type="pct"/>
            <w:tcBorders>
              <w:top w:val="single" w:sz="4" w:space="0" w:color="auto"/>
              <w:left w:val="nil"/>
              <w:bottom w:val="single" w:sz="4" w:space="0" w:color="auto"/>
              <w:right w:val="nil"/>
            </w:tcBorders>
            <w:shd w:val="clear" w:color="000000" w:fill="auto"/>
          </w:tcPr>
          <w:p w14:paraId="39C1733B" w14:textId="77777777" w:rsidR="0067135C" w:rsidRPr="00BF4D36" w:rsidRDefault="0067135C" w:rsidP="0067135C">
            <w:pPr>
              <w:pStyle w:val="Tabletext"/>
            </w:pPr>
            <w:r w:rsidRPr="00BF4D36">
              <w:t>Botulinum Toxin Type A Purified Neurotoxin Complex (Botox) or Clostridium Botulinum Type A Toxin Haemagglutinin Complex (Dysport), injection of, for the treatment of moderate to severe focal spasticity if:</w:t>
            </w:r>
          </w:p>
          <w:p w14:paraId="4D6E7979" w14:textId="77777777" w:rsidR="0067135C" w:rsidRPr="00BF4D36" w:rsidRDefault="0067135C" w:rsidP="0067135C">
            <w:pPr>
              <w:pStyle w:val="Tablea"/>
            </w:pPr>
            <w:r w:rsidRPr="00BF4D36">
              <w:t>(a) the patient is at least 18 years of age; and</w:t>
            </w:r>
          </w:p>
          <w:p w14:paraId="2236E509" w14:textId="77777777" w:rsidR="0067135C" w:rsidRPr="00BF4D36" w:rsidRDefault="0067135C" w:rsidP="0067135C">
            <w:pPr>
              <w:pStyle w:val="Tablea"/>
            </w:pPr>
            <w:r w:rsidRPr="00BF4D36">
              <w:t>(b) the spasticity is associated with a previously diagnosed neurological disorder; and</w:t>
            </w:r>
          </w:p>
          <w:p w14:paraId="2EFD4816" w14:textId="77777777" w:rsidR="0067135C" w:rsidRPr="00BF4D36" w:rsidRDefault="0067135C" w:rsidP="0067135C">
            <w:pPr>
              <w:pStyle w:val="Tablea"/>
            </w:pPr>
            <w:r w:rsidRPr="00BF4D36">
              <w:t>(c) the treatment is provided as:</w:t>
            </w:r>
          </w:p>
          <w:p w14:paraId="45C34836" w14:textId="77777777" w:rsidR="0067135C" w:rsidRPr="00BF4D36" w:rsidRDefault="0067135C" w:rsidP="0067135C">
            <w:pPr>
              <w:pStyle w:val="Tablei"/>
            </w:pPr>
            <w:r w:rsidRPr="00BF4D36">
              <w:t>(i) second line therapy when standard treatment for the condition has failed; or</w:t>
            </w:r>
          </w:p>
          <w:p w14:paraId="6FB61FBF" w14:textId="77777777" w:rsidR="0067135C" w:rsidRPr="00BF4D36" w:rsidRDefault="0067135C" w:rsidP="0067135C">
            <w:pPr>
              <w:pStyle w:val="Tablei"/>
            </w:pPr>
            <w:r w:rsidRPr="00BF4D36">
              <w:t>(ii) an adjunct to physical therapy; and</w:t>
            </w:r>
          </w:p>
          <w:p w14:paraId="38ECE450" w14:textId="77777777" w:rsidR="0067135C" w:rsidRPr="00BF4D36" w:rsidDel="009C702D" w:rsidRDefault="0067135C" w:rsidP="0067135C">
            <w:pPr>
              <w:pStyle w:val="Tablea"/>
            </w:pPr>
            <w:r w:rsidRPr="00BF4D36">
              <w:t>(d) the treatment is for all or any of the muscles subserving one functional activity and supplied by one motor nerve, with a maximum of 4 sets of injections for the patient on any one day (with a maximum of 2 sets of injections for each limb), including all injections per set</w:t>
            </w:r>
          </w:p>
        </w:tc>
        <w:tc>
          <w:tcPr>
            <w:tcW w:w="842" w:type="pct"/>
            <w:tcBorders>
              <w:top w:val="single" w:sz="4" w:space="0" w:color="auto"/>
              <w:left w:val="nil"/>
              <w:bottom w:val="single" w:sz="4" w:space="0" w:color="auto"/>
              <w:right w:val="nil"/>
            </w:tcBorders>
            <w:shd w:val="clear" w:color="000000" w:fill="auto"/>
          </w:tcPr>
          <w:p w14:paraId="72FFA9B3" w14:textId="77777777" w:rsidR="0067135C" w:rsidRPr="00BF4D36" w:rsidRDefault="0067135C" w:rsidP="0067135C">
            <w:pPr>
              <w:pStyle w:val="Tabletext"/>
              <w:jc w:val="right"/>
            </w:pPr>
            <w:r w:rsidRPr="00BF4D36">
              <w:t>129.90</w:t>
            </w:r>
          </w:p>
        </w:tc>
      </w:tr>
      <w:tr w:rsidR="0067135C" w:rsidRPr="00BF4D36" w:rsidDel="009C702D" w14:paraId="61DFC7FD" w14:textId="77777777" w:rsidTr="00D34DDD">
        <w:tc>
          <w:tcPr>
            <w:tcW w:w="686" w:type="pct"/>
            <w:tcBorders>
              <w:top w:val="single" w:sz="4" w:space="0" w:color="auto"/>
              <w:left w:val="nil"/>
              <w:bottom w:val="single" w:sz="4" w:space="0" w:color="auto"/>
              <w:right w:val="nil"/>
            </w:tcBorders>
            <w:shd w:val="clear" w:color="000000" w:fill="auto"/>
          </w:tcPr>
          <w:p w14:paraId="02B0A926" w14:textId="77777777" w:rsidR="0067135C" w:rsidRPr="00BF4D36" w:rsidDel="009C702D" w:rsidRDefault="0067135C" w:rsidP="0067135C">
            <w:pPr>
              <w:pStyle w:val="Tabletext"/>
            </w:pPr>
            <w:r w:rsidRPr="00BF4D36">
              <w:t>18362</w:t>
            </w:r>
          </w:p>
        </w:tc>
        <w:tc>
          <w:tcPr>
            <w:tcW w:w="3472" w:type="pct"/>
            <w:tcBorders>
              <w:top w:val="single" w:sz="4" w:space="0" w:color="auto"/>
              <w:left w:val="nil"/>
              <w:bottom w:val="single" w:sz="4" w:space="0" w:color="auto"/>
              <w:right w:val="nil"/>
            </w:tcBorders>
            <w:shd w:val="clear" w:color="000000" w:fill="auto"/>
          </w:tcPr>
          <w:p w14:paraId="4E55C69C" w14:textId="77777777" w:rsidR="0067135C" w:rsidRPr="00BF4D36" w:rsidRDefault="0067135C" w:rsidP="0067135C">
            <w:pPr>
              <w:pStyle w:val="Tabletext"/>
            </w:pPr>
            <w:r w:rsidRPr="00BF4D36">
              <w:t>Botulinum Toxin Type A Purified Neurotoxin Complex (Botox), injection of, for the treatment of severe primary axillary hyperhidrosis, including all such injections on any one day, if:</w:t>
            </w:r>
          </w:p>
          <w:p w14:paraId="4BB1242B" w14:textId="77777777" w:rsidR="0067135C" w:rsidRPr="00BF4D36" w:rsidRDefault="0067135C" w:rsidP="0067135C">
            <w:pPr>
              <w:pStyle w:val="Tablea"/>
            </w:pPr>
            <w:r w:rsidRPr="00BF4D36">
              <w:t>(a) the patient is at least 12 years of age; and</w:t>
            </w:r>
          </w:p>
          <w:p w14:paraId="65C559C3" w14:textId="77777777" w:rsidR="0067135C" w:rsidRPr="00BF4D36" w:rsidRDefault="0067135C" w:rsidP="0067135C">
            <w:pPr>
              <w:pStyle w:val="Tablea"/>
            </w:pPr>
            <w:r w:rsidRPr="00BF4D36">
              <w:t>(b) the patient has been intolerant of, or has not responded to, topical aluminium chloride hexahydrate; and</w:t>
            </w:r>
          </w:p>
          <w:p w14:paraId="5F118D5E" w14:textId="77777777" w:rsidR="0067135C" w:rsidRPr="00BF4D36" w:rsidRDefault="0067135C" w:rsidP="0067135C">
            <w:pPr>
              <w:pStyle w:val="Tablea"/>
            </w:pPr>
            <w:r w:rsidRPr="00BF4D36">
              <w:t>(c) the patient has not had treatment with botulinum toxin within the immediately preceding 4 months; and</w:t>
            </w:r>
          </w:p>
          <w:p w14:paraId="3F692ED5" w14:textId="77777777" w:rsidR="0067135C" w:rsidRPr="00BF4D36" w:rsidDel="009C702D" w:rsidRDefault="0067135C" w:rsidP="0067135C">
            <w:pPr>
              <w:pStyle w:val="Tablea"/>
            </w:pPr>
            <w:r w:rsidRPr="00BF4D36">
              <w:t>(d) if the patient has had treatment with botulinum toxin within the previous 12 months—the patient had treatment on no more than 2 separate occasions (Anaes.)</w:t>
            </w:r>
          </w:p>
        </w:tc>
        <w:tc>
          <w:tcPr>
            <w:tcW w:w="842" w:type="pct"/>
            <w:tcBorders>
              <w:top w:val="single" w:sz="4" w:space="0" w:color="auto"/>
              <w:left w:val="nil"/>
              <w:bottom w:val="single" w:sz="4" w:space="0" w:color="auto"/>
              <w:right w:val="nil"/>
            </w:tcBorders>
            <w:shd w:val="clear" w:color="000000" w:fill="auto"/>
          </w:tcPr>
          <w:p w14:paraId="4136797F" w14:textId="77777777" w:rsidR="0067135C" w:rsidRPr="00BF4D36" w:rsidRDefault="0067135C" w:rsidP="0067135C">
            <w:pPr>
              <w:pStyle w:val="Tabletext"/>
              <w:jc w:val="right"/>
            </w:pPr>
            <w:r w:rsidRPr="00BF4D36">
              <w:t>256.70</w:t>
            </w:r>
          </w:p>
        </w:tc>
      </w:tr>
      <w:tr w:rsidR="0067135C" w:rsidRPr="00BF4D36" w:rsidDel="009C702D" w14:paraId="36292500" w14:textId="77777777" w:rsidTr="00D34DDD">
        <w:tc>
          <w:tcPr>
            <w:tcW w:w="686" w:type="pct"/>
            <w:tcBorders>
              <w:top w:val="single" w:sz="4" w:space="0" w:color="auto"/>
              <w:left w:val="nil"/>
              <w:bottom w:val="single" w:sz="4" w:space="0" w:color="auto"/>
              <w:right w:val="nil"/>
            </w:tcBorders>
            <w:shd w:val="clear" w:color="000000" w:fill="auto"/>
          </w:tcPr>
          <w:p w14:paraId="6108205B" w14:textId="77777777" w:rsidR="0067135C" w:rsidRPr="00BF4D36" w:rsidDel="009C702D" w:rsidRDefault="0067135C" w:rsidP="0067135C">
            <w:pPr>
              <w:pStyle w:val="Tabletext"/>
            </w:pPr>
            <w:bookmarkStart w:id="595" w:name="CU_10459325"/>
            <w:bookmarkEnd w:id="595"/>
            <w:r w:rsidRPr="00BF4D36">
              <w:t>18366</w:t>
            </w:r>
          </w:p>
        </w:tc>
        <w:tc>
          <w:tcPr>
            <w:tcW w:w="3472" w:type="pct"/>
            <w:tcBorders>
              <w:top w:val="single" w:sz="4" w:space="0" w:color="auto"/>
              <w:left w:val="nil"/>
              <w:bottom w:val="single" w:sz="4" w:space="0" w:color="auto"/>
              <w:right w:val="nil"/>
            </w:tcBorders>
            <w:shd w:val="clear" w:color="000000" w:fill="auto"/>
          </w:tcPr>
          <w:p w14:paraId="0FCE2F09" w14:textId="77777777" w:rsidR="0067135C" w:rsidRPr="00BF4D36" w:rsidDel="009C702D" w:rsidRDefault="0067135C" w:rsidP="0067135C">
            <w:pPr>
              <w:pStyle w:val="Tabletext"/>
            </w:pPr>
            <w:r w:rsidRPr="00BF4D36">
              <w:t>Botulinum Toxin Type A Purified Neurotoxin Complex (Botox), injection of, for the treatment of strabismus, including all such injections on any one day and associated electromyography (Anaes.)</w:t>
            </w:r>
          </w:p>
        </w:tc>
        <w:tc>
          <w:tcPr>
            <w:tcW w:w="842" w:type="pct"/>
            <w:tcBorders>
              <w:top w:val="single" w:sz="4" w:space="0" w:color="auto"/>
              <w:left w:val="nil"/>
              <w:bottom w:val="single" w:sz="4" w:space="0" w:color="auto"/>
              <w:right w:val="nil"/>
            </w:tcBorders>
            <w:shd w:val="clear" w:color="000000" w:fill="auto"/>
          </w:tcPr>
          <w:p w14:paraId="73EF15ED" w14:textId="77777777" w:rsidR="0067135C" w:rsidRPr="00BF4D36" w:rsidRDefault="0067135C" w:rsidP="0067135C">
            <w:pPr>
              <w:pStyle w:val="Tabletext"/>
              <w:jc w:val="right"/>
            </w:pPr>
            <w:r w:rsidRPr="00BF4D36">
              <w:t>162.75</w:t>
            </w:r>
          </w:p>
        </w:tc>
      </w:tr>
      <w:tr w:rsidR="0067135C" w:rsidRPr="00BF4D36" w:rsidDel="009C702D" w14:paraId="56D6B049" w14:textId="77777777" w:rsidTr="00D34DDD">
        <w:tc>
          <w:tcPr>
            <w:tcW w:w="686" w:type="pct"/>
            <w:tcBorders>
              <w:top w:val="single" w:sz="4" w:space="0" w:color="auto"/>
              <w:left w:val="nil"/>
              <w:bottom w:val="single" w:sz="4" w:space="0" w:color="auto"/>
              <w:right w:val="nil"/>
            </w:tcBorders>
            <w:shd w:val="clear" w:color="000000" w:fill="auto"/>
          </w:tcPr>
          <w:p w14:paraId="637D4D3C" w14:textId="77777777" w:rsidR="0067135C" w:rsidRPr="00BF4D36" w:rsidDel="009C702D" w:rsidRDefault="0067135C" w:rsidP="0067135C">
            <w:pPr>
              <w:pStyle w:val="Tabletext"/>
            </w:pPr>
            <w:r w:rsidRPr="00BF4D36">
              <w:t>18368</w:t>
            </w:r>
          </w:p>
        </w:tc>
        <w:tc>
          <w:tcPr>
            <w:tcW w:w="3472" w:type="pct"/>
            <w:tcBorders>
              <w:top w:val="single" w:sz="4" w:space="0" w:color="auto"/>
              <w:left w:val="nil"/>
              <w:bottom w:val="single" w:sz="4" w:space="0" w:color="auto"/>
              <w:right w:val="nil"/>
            </w:tcBorders>
            <w:shd w:val="clear" w:color="000000" w:fill="auto"/>
          </w:tcPr>
          <w:p w14:paraId="5908E7A3" w14:textId="77777777" w:rsidR="0067135C" w:rsidRPr="00BF4D36" w:rsidDel="009C702D" w:rsidRDefault="0067135C" w:rsidP="0067135C">
            <w:pPr>
              <w:pStyle w:val="Tabletext"/>
            </w:pPr>
            <w:r w:rsidRPr="00BF4D36">
              <w:t>Botulinum Toxin Type A Purified Neurotoxin Complex (Botox), injection of, for the treatment of spasmodic dysphonia, including all such injections on any one day</w:t>
            </w:r>
          </w:p>
        </w:tc>
        <w:tc>
          <w:tcPr>
            <w:tcW w:w="842" w:type="pct"/>
            <w:tcBorders>
              <w:top w:val="single" w:sz="4" w:space="0" w:color="auto"/>
              <w:left w:val="nil"/>
              <w:bottom w:val="single" w:sz="4" w:space="0" w:color="auto"/>
              <w:right w:val="nil"/>
            </w:tcBorders>
            <w:shd w:val="clear" w:color="000000" w:fill="auto"/>
          </w:tcPr>
          <w:p w14:paraId="45AB472F" w14:textId="77777777" w:rsidR="0067135C" w:rsidRPr="00BF4D36" w:rsidRDefault="0067135C" w:rsidP="0067135C">
            <w:pPr>
              <w:pStyle w:val="Tabletext"/>
              <w:jc w:val="right"/>
            </w:pPr>
            <w:r w:rsidRPr="00BF4D36">
              <w:t>277.85</w:t>
            </w:r>
          </w:p>
        </w:tc>
      </w:tr>
      <w:tr w:rsidR="0067135C" w:rsidRPr="00BF4D36" w:rsidDel="009C702D" w14:paraId="69C547A8" w14:textId="77777777" w:rsidTr="00D34DDD">
        <w:tc>
          <w:tcPr>
            <w:tcW w:w="686" w:type="pct"/>
            <w:tcBorders>
              <w:top w:val="single" w:sz="4" w:space="0" w:color="auto"/>
              <w:left w:val="nil"/>
              <w:bottom w:val="single" w:sz="4" w:space="0" w:color="auto"/>
              <w:right w:val="nil"/>
            </w:tcBorders>
            <w:shd w:val="clear" w:color="000000" w:fill="auto"/>
          </w:tcPr>
          <w:p w14:paraId="0535D509" w14:textId="77777777" w:rsidR="0067135C" w:rsidRPr="00BF4D36" w:rsidDel="009C702D" w:rsidRDefault="0067135C" w:rsidP="0067135C">
            <w:pPr>
              <w:pStyle w:val="Tabletext"/>
            </w:pPr>
            <w:r w:rsidRPr="00BF4D36">
              <w:t>18369</w:t>
            </w:r>
          </w:p>
        </w:tc>
        <w:tc>
          <w:tcPr>
            <w:tcW w:w="3472" w:type="pct"/>
            <w:tcBorders>
              <w:top w:val="single" w:sz="4" w:space="0" w:color="auto"/>
              <w:left w:val="nil"/>
              <w:bottom w:val="single" w:sz="4" w:space="0" w:color="auto"/>
              <w:right w:val="nil"/>
            </w:tcBorders>
            <w:shd w:val="clear" w:color="000000" w:fill="auto"/>
          </w:tcPr>
          <w:p w14:paraId="7D3A7F0D" w14:textId="54DC7ADB" w:rsidR="0067135C" w:rsidRPr="00BF4D36" w:rsidDel="009C702D" w:rsidRDefault="0067135C" w:rsidP="0067135C">
            <w:pPr>
              <w:pStyle w:val="Tabletext"/>
            </w:pPr>
            <w:r w:rsidRPr="00BF4D36">
              <w:t>Clostridium Botulinum Type A Toxin</w:t>
            </w:r>
            <w:r w:rsidR="00043BF2">
              <w:noBreakHyphen/>
            </w:r>
            <w:r w:rsidRPr="00BF4D36">
              <w:t xml:space="preserve">Haemagglutinin Complex </w:t>
            </w:r>
            <w:r w:rsidRPr="00BF4D36">
              <w:lastRenderedPageBreak/>
              <w:t>(Dysport) or IncobotulinumtoxinA (Xeomin), injection of, for the treatment of unilateral blepharospasm in a patient who is at least 18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48290C2F" w14:textId="77777777" w:rsidR="0067135C" w:rsidRPr="00BF4D36" w:rsidRDefault="0067135C" w:rsidP="0067135C">
            <w:pPr>
              <w:pStyle w:val="Tabletext"/>
              <w:jc w:val="right"/>
            </w:pPr>
            <w:r w:rsidRPr="00BF4D36">
              <w:lastRenderedPageBreak/>
              <w:t>46.85</w:t>
            </w:r>
          </w:p>
        </w:tc>
      </w:tr>
      <w:tr w:rsidR="0067135C" w:rsidRPr="00BF4D36" w:rsidDel="009C702D" w14:paraId="2E482AF3" w14:textId="77777777" w:rsidTr="00D34DDD">
        <w:tc>
          <w:tcPr>
            <w:tcW w:w="686" w:type="pct"/>
            <w:tcBorders>
              <w:top w:val="single" w:sz="4" w:space="0" w:color="auto"/>
              <w:left w:val="nil"/>
              <w:bottom w:val="single" w:sz="4" w:space="0" w:color="auto"/>
              <w:right w:val="nil"/>
            </w:tcBorders>
            <w:shd w:val="clear" w:color="000000" w:fill="auto"/>
          </w:tcPr>
          <w:p w14:paraId="505AD70A" w14:textId="77777777" w:rsidR="0067135C" w:rsidRPr="00BF4D36" w:rsidDel="009C702D" w:rsidRDefault="0067135C" w:rsidP="0067135C">
            <w:pPr>
              <w:pStyle w:val="Tabletext"/>
            </w:pPr>
            <w:r w:rsidRPr="00BF4D36">
              <w:t>18370</w:t>
            </w:r>
          </w:p>
        </w:tc>
        <w:tc>
          <w:tcPr>
            <w:tcW w:w="3472" w:type="pct"/>
            <w:tcBorders>
              <w:top w:val="single" w:sz="4" w:space="0" w:color="auto"/>
              <w:left w:val="nil"/>
              <w:bottom w:val="single" w:sz="4" w:space="0" w:color="auto"/>
              <w:right w:val="nil"/>
            </w:tcBorders>
            <w:shd w:val="clear" w:color="000000" w:fill="auto"/>
          </w:tcPr>
          <w:p w14:paraId="47F880C3" w14:textId="77777777" w:rsidR="0067135C" w:rsidRPr="00BF4D36" w:rsidDel="009C702D" w:rsidRDefault="0067135C" w:rsidP="0067135C">
            <w:pPr>
              <w:pStyle w:val="Tabletext"/>
            </w:pPr>
            <w:r w:rsidRPr="00BF4D36">
              <w:t>Botulinum Toxin Type A Purified Neurotoxin Complex (Botox), injection of, for unilateral blepharospasm in a patient who is at least 12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2370826C" w14:textId="77777777" w:rsidR="0067135C" w:rsidRPr="00BF4D36" w:rsidRDefault="0067135C" w:rsidP="0067135C">
            <w:pPr>
              <w:pStyle w:val="Tabletext"/>
              <w:jc w:val="right"/>
            </w:pPr>
            <w:r w:rsidRPr="00BF4D36">
              <w:t>46.85</w:t>
            </w:r>
          </w:p>
        </w:tc>
      </w:tr>
      <w:tr w:rsidR="0067135C" w:rsidRPr="00BF4D36" w:rsidDel="009C702D" w14:paraId="59E0D164" w14:textId="77777777" w:rsidTr="00D34DDD">
        <w:tc>
          <w:tcPr>
            <w:tcW w:w="686" w:type="pct"/>
            <w:tcBorders>
              <w:top w:val="single" w:sz="4" w:space="0" w:color="auto"/>
              <w:left w:val="nil"/>
              <w:bottom w:val="single" w:sz="4" w:space="0" w:color="auto"/>
              <w:right w:val="nil"/>
            </w:tcBorders>
            <w:shd w:val="clear" w:color="000000" w:fill="auto"/>
          </w:tcPr>
          <w:p w14:paraId="21A46B38" w14:textId="77777777" w:rsidR="0067135C" w:rsidRPr="00BF4D36" w:rsidDel="009C702D" w:rsidRDefault="0067135C" w:rsidP="0067135C">
            <w:pPr>
              <w:pStyle w:val="Tabletext"/>
            </w:pPr>
            <w:r w:rsidRPr="00BF4D36">
              <w:t>18372</w:t>
            </w:r>
          </w:p>
        </w:tc>
        <w:tc>
          <w:tcPr>
            <w:tcW w:w="3472" w:type="pct"/>
            <w:tcBorders>
              <w:top w:val="single" w:sz="4" w:space="0" w:color="auto"/>
              <w:left w:val="nil"/>
              <w:bottom w:val="single" w:sz="4" w:space="0" w:color="auto"/>
              <w:right w:val="nil"/>
            </w:tcBorders>
            <w:shd w:val="clear" w:color="000000" w:fill="auto"/>
          </w:tcPr>
          <w:p w14:paraId="3BB20D00" w14:textId="77777777" w:rsidR="0067135C" w:rsidRPr="00BF4D36" w:rsidDel="009C702D" w:rsidRDefault="0067135C" w:rsidP="0067135C">
            <w:pPr>
              <w:pStyle w:val="Tabletext"/>
            </w:pPr>
            <w:r w:rsidRPr="00BF4D36">
              <w:t>Botulinum Toxin Type A Purified Neurotoxin Complex (Botox), injection of, for the treatment of bilateral blepharospasm, in a patient who is at least 12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38A981AE" w14:textId="77777777" w:rsidR="0067135C" w:rsidRPr="00BF4D36" w:rsidRDefault="0067135C" w:rsidP="0067135C">
            <w:pPr>
              <w:pStyle w:val="Tabletext"/>
              <w:jc w:val="right"/>
            </w:pPr>
            <w:r w:rsidRPr="00BF4D36">
              <w:t>129.90</w:t>
            </w:r>
          </w:p>
        </w:tc>
      </w:tr>
      <w:tr w:rsidR="0067135C" w:rsidRPr="00BF4D36" w:rsidDel="009C702D" w14:paraId="7BD6F078" w14:textId="77777777" w:rsidTr="00D34DDD">
        <w:tc>
          <w:tcPr>
            <w:tcW w:w="686" w:type="pct"/>
            <w:tcBorders>
              <w:top w:val="single" w:sz="4" w:space="0" w:color="auto"/>
              <w:left w:val="nil"/>
              <w:bottom w:val="single" w:sz="4" w:space="0" w:color="auto"/>
              <w:right w:val="nil"/>
            </w:tcBorders>
            <w:shd w:val="clear" w:color="000000" w:fill="auto"/>
          </w:tcPr>
          <w:p w14:paraId="20CDD9B9" w14:textId="77777777" w:rsidR="0067135C" w:rsidRPr="00BF4D36" w:rsidDel="009C702D" w:rsidRDefault="0067135C" w:rsidP="0067135C">
            <w:pPr>
              <w:pStyle w:val="Tabletext"/>
            </w:pPr>
            <w:bookmarkStart w:id="596" w:name="CU_16461362"/>
            <w:bookmarkEnd w:id="596"/>
            <w:r w:rsidRPr="00BF4D36">
              <w:t>18374</w:t>
            </w:r>
          </w:p>
        </w:tc>
        <w:tc>
          <w:tcPr>
            <w:tcW w:w="3472" w:type="pct"/>
            <w:tcBorders>
              <w:top w:val="single" w:sz="4" w:space="0" w:color="auto"/>
              <w:left w:val="nil"/>
              <w:bottom w:val="single" w:sz="4" w:space="0" w:color="auto"/>
              <w:right w:val="nil"/>
            </w:tcBorders>
            <w:shd w:val="clear" w:color="000000" w:fill="auto"/>
          </w:tcPr>
          <w:p w14:paraId="1426535E" w14:textId="2ED5C8A4" w:rsidR="0067135C" w:rsidRPr="00BF4D36" w:rsidDel="009C702D" w:rsidRDefault="0067135C" w:rsidP="0067135C">
            <w:pPr>
              <w:pStyle w:val="Tabletext"/>
            </w:pPr>
            <w:r w:rsidRPr="00BF4D36">
              <w:t>Clostridium Botulinum Type A Toxin</w:t>
            </w:r>
            <w:r w:rsidR="00043BF2">
              <w:noBreakHyphen/>
            </w:r>
            <w:r w:rsidRPr="00BF4D36">
              <w:t>Haemagglutinin Complex (Dysport) or IncobotulinumtoxinA (Xeomin), injection of, for the treatment of bilateral blepharospasm in a patient who is at least 18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1D5909BA" w14:textId="77777777" w:rsidR="0067135C" w:rsidRPr="00BF4D36" w:rsidRDefault="0067135C" w:rsidP="0067135C">
            <w:pPr>
              <w:pStyle w:val="Tabletext"/>
              <w:jc w:val="right"/>
            </w:pPr>
            <w:r w:rsidRPr="00BF4D36">
              <w:t>129.90</w:t>
            </w:r>
          </w:p>
        </w:tc>
      </w:tr>
      <w:tr w:rsidR="0067135C" w:rsidRPr="00BF4D36" w:rsidDel="009C702D" w14:paraId="26CAAF97" w14:textId="77777777" w:rsidTr="00D34DDD">
        <w:tc>
          <w:tcPr>
            <w:tcW w:w="686" w:type="pct"/>
            <w:tcBorders>
              <w:top w:val="single" w:sz="4" w:space="0" w:color="auto"/>
              <w:left w:val="nil"/>
              <w:bottom w:val="single" w:sz="4" w:space="0" w:color="auto"/>
              <w:right w:val="nil"/>
            </w:tcBorders>
            <w:shd w:val="clear" w:color="000000" w:fill="auto"/>
          </w:tcPr>
          <w:p w14:paraId="7FD42BDE" w14:textId="77777777" w:rsidR="0067135C" w:rsidRPr="00BF4D36" w:rsidDel="009C702D" w:rsidRDefault="0067135C" w:rsidP="0067135C">
            <w:pPr>
              <w:pStyle w:val="Tabletext"/>
            </w:pPr>
            <w:r w:rsidRPr="00BF4D36">
              <w:t>18375</w:t>
            </w:r>
          </w:p>
        </w:tc>
        <w:tc>
          <w:tcPr>
            <w:tcW w:w="3472" w:type="pct"/>
            <w:tcBorders>
              <w:top w:val="single" w:sz="4" w:space="0" w:color="auto"/>
              <w:left w:val="nil"/>
              <w:bottom w:val="single" w:sz="4" w:space="0" w:color="auto"/>
              <w:right w:val="nil"/>
            </w:tcBorders>
            <w:shd w:val="clear" w:color="000000" w:fill="auto"/>
          </w:tcPr>
          <w:p w14:paraId="09A3E2A8" w14:textId="77777777" w:rsidR="0067135C" w:rsidRPr="00BF4D36" w:rsidRDefault="0067135C" w:rsidP="0067135C">
            <w:pPr>
              <w:pStyle w:val="Tabletext"/>
            </w:pPr>
            <w:r w:rsidRPr="00BF4D36">
              <w:t>Botulinum Toxin Type A Purified Neurotoxin Complex (Botox), intravesial injection of, with cystoscopy, for the treatment of urinary incontinence, including all such injections on any one day, if:</w:t>
            </w:r>
          </w:p>
          <w:p w14:paraId="6F3AF602" w14:textId="77777777" w:rsidR="0067135C" w:rsidRPr="00BF4D36" w:rsidRDefault="0067135C" w:rsidP="0067135C">
            <w:pPr>
              <w:pStyle w:val="Tablea"/>
            </w:pPr>
            <w:r w:rsidRPr="00BF4D36">
              <w:t>(a) the urinary incontinence is due to neurogenic detrusor overactivity as demonstrated by urodynamic study of a patient with:</w:t>
            </w:r>
          </w:p>
          <w:p w14:paraId="43FCA6A8" w14:textId="77777777" w:rsidR="0067135C" w:rsidRPr="00BF4D36" w:rsidRDefault="0067135C" w:rsidP="0067135C">
            <w:pPr>
              <w:pStyle w:val="Tablei"/>
            </w:pPr>
            <w:r w:rsidRPr="00BF4D36">
              <w:t>(i) multiple sclerosis; or</w:t>
            </w:r>
          </w:p>
          <w:p w14:paraId="4E9265A7" w14:textId="77777777" w:rsidR="0067135C" w:rsidRPr="00BF4D36" w:rsidRDefault="0067135C" w:rsidP="0067135C">
            <w:pPr>
              <w:pStyle w:val="Tablei"/>
            </w:pPr>
            <w:r w:rsidRPr="00BF4D36">
              <w:t>(ii) spinal cord injury; or</w:t>
            </w:r>
          </w:p>
          <w:p w14:paraId="6152A3B6" w14:textId="77777777" w:rsidR="0067135C" w:rsidRPr="00BF4D36" w:rsidRDefault="0067135C" w:rsidP="0067135C">
            <w:pPr>
              <w:pStyle w:val="Tablei"/>
            </w:pPr>
            <w:r w:rsidRPr="00BF4D36">
              <w:t>(iii) for a patient who is at least 18 years of age—spina bifida; and</w:t>
            </w:r>
          </w:p>
          <w:p w14:paraId="3A5F7A79" w14:textId="58CCF6E3" w:rsidR="0067135C" w:rsidRPr="00BF4D36" w:rsidRDefault="0067135C" w:rsidP="0067135C">
            <w:pPr>
              <w:pStyle w:val="Tablea"/>
            </w:pPr>
            <w:r w:rsidRPr="00BF4D36">
              <w:t>(b) the patient has urinary incontinence that is inadequately controlled by anti</w:t>
            </w:r>
            <w:r w:rsidR="00043BF2">
              <w:noBreakHyphen/>
            </w:r>
            <w:r w:rsidRPr="00BF4D36">
              <w:t>cholinergic therapy, as manifested by having experienced at least 14 episodes of urinary incontinence per week before commencement of treatment; and</w:t>
            </w:r>
          </w:p>
          <w:p w14:paraId="7BEA495F" w14:textId="055085FE" w:rsidR="0067135C" w:rsidRPr="00BF4D36" w:rsidRDefault="0067135C" w:rsidP="0067135C">
            <w:pPr>
              <w:pStyle w:val="Tablea"/>
            </w:pPr>
            <w:r w:rsidRPr="00BF4D36">
              <w:t>(c) the patient is willing and able to self</w:t>
            </w:r>
            <w:r w:rsidR="00043BF2">
              <w:noBreakHyphen/>
            </w:r>
            <w:r w:rsidRPr="00BF4D36">
              <w:t>catheterise; and</w:t>
            </w:r>
          </w:p>
          <w:p w14:paraId="660DC469" w14:textId="63203FFB" w:rsidR="0067135C" w:rsidRPr="00BF4D36" w:rsidRDefault="0067135C" w:rsidP="0067135C">
            <w:pPr>
              <w:pStyle w:val="Tablea"/>
            </w:pPr>
            <w:r w:rsidRPr="00BF4D36">
              <w:t xml:space="preserve">(d) the treatment is not provided on the same occasion as a service described in </w:t>
            </w:r>
            <w:r w:rsidR="009D2197" w:rsidRPr="00BF4D36">
              <w:t>item 1</w:t>
            </w:r>
            <w:r w:rsidRPr="00BF4D36">
              <w:t>04, 105, 110, 116, 119, 11900 or 11919</w:t>
            </w:r>
          </w:p>
          <w:p w14:paraId="3934D692" w14:textId="77777777" w:rsidR="0067135C" w:rsidRPr="00BF4D36" w:rsidRDefault="0067135C" w:rsidP="0067135C">
            <w:pPr>
              <w:pStyle w:val="Tabletext"/>
            </w:pPr>
            <w:r w:rsidRPr="00BF4D36">
              <w:t>Applicable only once unless the patient achieves at least a 50% reduction in urinary incontinence episodes from baseline at any time during the period of 6 to 12 weeks after first treatment</w:t>
            </w:r>
          </w:p>
          <w:p w14:paraId="3B18847E" w14:textId="77777777" w:rsidR="0067135C" w:rsidRPr="00BF4D36" w:rsidDel="009C702D" w:rsidRDefault="0067135C" w:rsidP="0067135C">
            <w:pPr>
              <w:pStyle w:val="Tabletext"/>
            </w:pPr>
            <w:r w:rsidRPr="00BF4D36">
              <w:t>(H) (Anaes.)</w:t>
            </w:r>
          </w:p>
        </w:tc>
        <w:tc>
          <w:tcPr>
            <w:tcW w:w="842" w:type="pct"/>
            <w:tcBorders>
              <w:top w:val="single" w:sz="4" w:space="0" w:color="auto"/>
              <w:left w:val="nil"/>
              <w:bottom w:val="single" w:sz="4" w:space="0" w:color="auto"/>
              <w:right w:val="nil"/>
            </w:tcBorders>
            <w:shd w:val="clear" w:color="000000" w:fill="auto"/>
          </w:tcPr>
          <w:p w14:paraId="369FAD5E" w14:textId="77777777" w:rsidR="0067135C" w:rsidRPr="00BF4D36" w:rsidRDefault="0067135C" w:rsidP="0067135C">
            <w:pPr>
              <w:pStyle w:val="Tabletext"/>
              <w:jc w:val="right"/>
            </w:pPr>
            <w:r w:rsidRPr="00BF4D36">
              <w:t>239.20</w:t>
            </w:r>
          </w:p>
        </w:tc>
      </w:tr>
      <w:tr w:rsidR="0067135C" w:rsidRPr="00BF4D36" w:rsidDel="009C702D" w14:paraId="3A59A019" w14:textId="77777777" w:rsidTr="00D34DDD">
        <w:tc>
          <w:tcPr>
            <w:tcW w:w="686" w:type="pct"/>
            <w:tcBorders>
              <w:top w:val="single" w:sz="4" w:space="0" w:color="auto"/>
              <w:left w:val="nil"/>
              <w:bottom w:val="single" w:sz="4" w:space="0" w:color="auto"/>
              <w:right w:val="nil"/>
            </w:tcBorders>
            <w:shd w:val="clear" w:color="000000" w:fill="auto"/>
          </w:tcPr>
          <w:p w14:paraId="48BEEF6C" w14:textId="77777777" w:rsidR="0067135C" w:rsidRPr="00BF4D36" w:rsidDel="009C702D" w:rsidRDefault="0067135C" w:rsidP="0067135C">
            <w:pPr>
              <w:pStyle w:val="Tabletext"/>
            </w:pPr>
            <w:r w:rsidRPr="00BF4D36">
              <w:t>18377</w:t>
            </w:r>
          </w:p>
        </w:tc>
        <w:tc>
          <w:tcPr>
            <w:tcW w:w="3472" w:type="pct"/>
            <w:tcBorders>
              <w:top w:val="single" w:sz="4" w:space="0" w:color="auto"/>
              <w:left w:val="nil"/>
              <w:bottom w:val="single" w:sz="4" w:space="0" w:color="auto"/>
              <w:right w:val="nil"/>
            </w:tcBorders>
            <w:shd w:val="clear" w:color="000000" w:fill="auto"/>
          </w:tcPr>
          <w:p w14:paraId="5FF3EB95" w14:textId="77777777" w:rsidR="0067135C" w:rsidRPr="00BF4D36" w:rsidRDefault="0067135C" w:rsidP="0067135C">
            <w:pPr>
              <w:pStyle w:val="Tabletext"/>
            </w:pPr>
            <w:r w:rsidRPr="00BF4D36">
              <w:t>Botulinum Toxin Type A Purified Neurotoxin Complex (Botox), injection of, for the treatment of chronic migraine, including all injections in one day, if:</w:t>
            </w:r>
          </w:p>
          <w:p w14:paraId="2BA19BCE" w14:textId="77777777" w:rsidR="0067135C" w:rsidRPr="00BF4D36" w:rsidRDefault="0067135C" w:rsidP="0067135C">
            <w:pPr>
              <w:pStyle w:val="Tablea"/>
            </w:pPr>
            <w:r w:rsidRPr="00BF4D36">
              <w:t>(a) the patient is at least 18 years of age; and</w:t>
            </w:r>
          </w:p>
          <w:p w14:paraId="71E2FE28" w14:textId="77777777" w:rsidR="0067135C" w:rsidRPr="00BF4D36" w:rsidRDefault="0067135C" w:rsidP="0067135C">
            <w:pPr>
              <w:pStyle w:val="Tablea"/>
            </w:pPr>
            <w:r w:rsidRPr="00BF4D36">
              <w:t>(b) the patient has experienced an inadequate response, intolerance or contraindication to at least 3 prophylactic migraine medications before commencement of treatment with botulinum toxin, as manifested by an average of 15 or more headache days per month, with at least 8 days of migraine, over a period of at least 6 months, before commencement of treatment with botulinum toxin</w:t>
            </w:r>
          </w:p>
          <w:p w14:paraId="2C3D39F2" w14:textId="77777777" w:rsidR="0067135C" w:rsidRPr="00BF4D36" w:rsidDel="009C702D" w:rsidRDefault="0067135C" w:rsidP="0067135C">
            <w:pPr>
              <w:pStyle w:val="Tabletext"/>
            </w:pPr>
            <w:r w:rsidRPr="00BF4D36">
              <w:lastRenderedPageBreak/>
              <w:t>Applicable not more than twice unless the patient achieves and maintains at least a 50% reduction in the number of headache days per month from baseline after 2 cycles of treatment (each of 12 weeks)</w:t>
            </w:r>
          </w:p>
        </w:tc>
        <w:tc>
          <w:tcPr>
            <w:tcW w:w="842" w:type="pct"/>
            <w:tcBorders>
              <w:top w:val="single" w:sz="4" w:space="0" w:color="auto"/>
              <w:left w:val="nil"/>
              <w:bottom w:val="single" w:sz="4" w:space="0" w:color="auto"/>
              <w:right w:val="nil"/>
            </w:tcBorders>
            <w:shd w:val="clear" w:color="000000" w:fill="auto"/>
          </w:tcPr>
          <w:p w14:paraId="43E4C4AB" w14:textId="77777777" w:rsidR="0067135C" w:rsidRPr="00BF4D36" w:rsidRDefault="0067135C" w:rsidP="0067135C">
            <w:pPr>
              <w:pStyle w:val="Tabletext"/>
              <w:jc w:val="right"/>
            </w:pPr>
            <w:r w:rsidRPr="00BF4D36">
              <w:lastRenderedPageBreak/>
              <w:t>129.90</w:t>
            </w:r>
          </w:p>
        </w:tc>
      </w:tr>
      <w:tr w:rsidR="0067135C" w:rsidRPr="00BF4D36" w:rsidDel="009C702D" w14:paraId="34F889DD" w14:textId="77777777" w:rsidTr="00D34DDD">
        <w:tc>
          <w:tcPr>
            <w:tcW w:w="686" w:type="pct"/>
            <w:tcBorders>
              <w:top w:val="single" w:sz="4" w:space="0" w:color="auto"/>
              <w:left w:val="nil"/>
              <w:bottom w:val="single" w:sz="12" w:space="0" w:color="auto"/>
              <w:right w:val="nil"/>
            </w:tcBorders>
            <w:shd w:val="clear" w:color="000000" w:fill="auto"/>
          </w:tcPr>
          <w:p w14:paraId="1B5FBFF8" w14:textId="77777777" w:rsidR="0067135C" w:rsidRPr="00BF4D36" w:rsidDel="009C702D" w:rsidRDefault="0067135C" w:rsidP="0067135C">
            <w:pPr>
              <w:pStyle w:val="Tabletext"/>
            </w:pPr>
            <w:r w:rsidRPr="00BF4D36">
              <w:t>18379</w:t>
            </w:r>
          </w:p>
        </w:tc>
        <w:tc>
          <w:tcPr>
            <w:tcW w:w="3472" w:type="pct"/>
            <w:tcBorders>
              <w:top w:val="single" w:sz="4" w:space="0" w:color="auto"/>
              <w:left w:val="nil"/>
              <w:bottom w:val="single" w:sz="12" w:space="0" w:color="auto"/>
              <w:right w:val="nil"/>
            </w:tcBorders>
            <w:shd w:val="clear" w:color="000000" w:fill="auto"/>
          </w:tcPr>
          <w:p w14:paraId="43543B40" w14:textId="77777777" w:rsidR="0067135C" w:rsidRPr="00BF4D36" w:rsidRDefault="0067135C" w:rsidP="0067135C">
            <w:pPr>
              <w:pStyle w:val="Tabletext"/>
            </w:pPr>
            <w:r w:rsidRPr="00BF4D36">
              <w:t>Botulinum Toxin Type A Purified Neurotoxin Complex (Botox), intravesial injection of, with cystoscopy, for the treatment of urinary incontinence, including all such injections on any one day, if:</w:t>
            </w:r>
          </w:p>
          <w:p w14:paraId="1171DBE5" w14:textId="77777777" w:rsidR="0067135C" w:rsidRPr="00BF4D36" w:rsidRDefault="0067135C" w:rsidP="0067135C">
            <w:pPr>
              <w:pStyle w:val="Tablea"/>
            </w:pPr>
            <w:r w:rsidRPr="00BF4D36">
              <w:t>(a) the urinary incontinence is due to idiopathic overactive bladder in a patient; and</w:t>
            </w:r>
          </w:p>
          <w:p w14:paraId="580DAB45" w14:textId="77777777" w:rsidR="0067135C" w:rsidRPr="00BF4D36" w:rsidDel="009C702D" w:rsidRDefault="0067135C" w:rsidP="0067135C">
            <w:pPr>
              <w:pStyle w:val="Tablea"/>
            </w:pPr>
            <w:r w:rsidRPr="00BF4D36">
              <w:t>(b) the patient is at least 18 years of age; and</w:t>
            </w:r>
          </w:p>
          <w:p w14:paraId="1F70500F" w14:textId="60D8C5B2" w:rsidR="0067135C" w:rsidRPr="00BF4D36" w:rsidRDefault="0067135C" w:rsidP="0067135C">
            <w:pPr>
              <w:pStyle w:val="Tablea"/>
              <w:keepNext/>
              <w:keepLines/>
            </w:pPr>
            <w:r w:rsidRPr="00BF4D36">
              <w:t>(c) the patient has urinary incontinence that is inadequately controlled by at least 2 alternative anti</w:t>
            </w:r>
            <w:r w:rsidR="00043BF2">
              <w:noBreakHyphen/>
            </w:r>
            <w:r w:rsidRPr="00BF4D36">
              <w:t>cholinergic agents, as manifested by having experienced at least 14 episodes of urinary incontinence per week before commencement of treatment with botulinum toxin; and</w:t>
            </w:r>
          </w:p>
          <w:p w14:paraId="32BC08B2" w14:textId="64B30528" w:rsidR="0067135C" w:rsidRPr="00BF4D36" w:rsidRDefault="0067135C" w:rsidP="0067135C">
            <w:pPr>
              <w:pStyle w:val="Tablea"/>
              <w:keepNext/>
              <w:keepLines/>
            </w:pPr>
            <w:r w:rsidRPr="00BF4D36">
              <w:t>(d) the patient is willing and able to self</w:t>
            </w:r>
            <w:r w:rsidR="00043BF2">
              <w:noBreakHyphen/>
            </w:r>
            <w:r w:rsidRPr="00BF4D36">
              <w:t>catheterise; and</w:t>
            </w:r>
          </w:p>
          <w:p w14:paraId="72A665CF" w14:textId="228D340E" w:rsidR="0067135C" w:rsidRPr="00BF4D36" w:rsidRDefault="0067135C" w:rsidP="0067135C">
            <w:pPr>
              <w:pStyle w:val="Tablea"/>
              <w:keepNext/>
              <w:keepLines/>
            </w:pPr>
            <w:r w:rsidRPr="00BF4D36">
              <w:t xml:space="preserve">(e) treatment is not provided on the same occasion as a service described in </w:t>
            </w:r>
            <w:r w:rsidR="009D2197" w:rsidRPr="00BF4D36">
              <w:t>item 1</w:t>
            </w:r>
            <w:r w:rsidRPr="00BF4D36">
              <w:t>04, 105, 110, 116, 119, 11900 or 11919</w:t>
            </w:r>
          </w:p>
          <w:p w14:paraId="749CAB89" w14:textId="77777777" w:rsidR="0067135C" w:rsidRPr="00BF4D36" w:rsidRDefault="0067135C" w:rsidP="0067135C">
            <w:pPr>
              <w:pStyle w:val="Tabletext"/>
              <w:keepNext/>
              <w:keepLines/>
            </w:pPr>
            <w:r w:rsidRPr="00BF4D36">
              <w:t>Applicable only once unless the patient achieves at least a 50% reduction in urinary incontinence episodes from baseline at any time during the period of 6 to 12 weeks after first treatment</w:t>
            </w:r>
          </w:p>
          <w:p w14:paraId="396D91FE" w14:textId="77777777" w:rsidR="0067135C" w:rsidRPr="00BF4D36" w:rsidDel="009C702D" w:rsidRDefault="0067135C" w:rsidP="0067135C">
            <w:pPr>
              <w:pStyle w:val="Tabletext"/>
              <w:keepNext/>
              <w:keepLines/>
            </w:pPr>
            <w:r w:rsidRPr="00BF4D36">
              <w:t>(H) (Anaes.)</w:t>
            </w:r>
          </w:p>
        </w:tc>
        <w:tc>
          <w:tcPr>
            <w:tcW w:w="842" w:type="pct"/>
            <w:tcBorders>
              <w:top w:val="single" w:sz="4" w:space="0" w:color="auto"/>
              <w:left w:val="nil"/>
              <w:bottom w:val="single" w:sz="12" w:space="0" w:color="auto"/>
              <w:right w:val="nil"/>
            </w:tcBorders>
            <w:shd w:val="clear" w:color="000000" w:fill="auto"/>
          </w:tcPr>
          <w:p w14:paraId="3B86946A" w14:textId="77777777" w:rsidR="0067135C" w:rsidRPr="00BF4D36" w:rsidRDefault="0067135C" w:rsidP="0067135C">
            <w:pPr>
              <w:pStyle w:val="Tabletext"/>
              <w:jc w:val="right"/>
            </w:pPr>
            <w:r w:rsidRPr="00BF4D36">
              <w:t>239.20</w:t>
            </w:r>
          </w:p>
        </w:tc>
      </w:tr>
    </w:tbl>
    <w:p w14:paraId="3DCDB794" w14:textId="77777777" w:rsidR="001A29A7" w:rsidRPr="00BF4D36" w:rsidRDefault="001A29A7" w:rsidP="001A29A7">
      <w:pPr>
        <w:pStyle w:val="Tabletext"/>
      </w:pPr>
    </w:p>
    <w:p w14:paraId="18088FDF" w14:textId="64E02532" w:rsidR="001A29A7" w:rsidRPr="00BF4D36" w:rsidRDefault="00DE4D18" w:rsidP="001A29A7">
      <w:pPr>
        <w:pStyle w:val="ActHead3"/>
      </w:pPr>
      <w:bookmarkStart w:id="597" w:name="_Toc152071938"/>
      <w:r w:rsidRPr="00BF4D36">
        <w:rPr>
          <w:rStyle w:val="CharDivNo"/>
        </w:rPr>
        <w:t>Division 5</w:t>
      </w:r>
      <w:r w:rsidR="001A29A7" w:rsidRPr="00BF4D36">
        <w:rPr>
          <w:rStyle w:val="CharDivNo"/>
        </w:rPr>
        <w:t>.9</w:t>
      </w:r>
      <w:r w:rsidR="001A29A7" w:rsidRPr="00BF4D36">
        <w:t>—</w:t>
      </w:r>
      <w:r w:rsidR="001A29A7" w:rsidRPr="00BF4D36">
        <w:rPr>
          <w:rStyle w:val="CharDivText"/>
        </w:rPr>
        <w:t>Group T10: Anaesthesia performed in connection with certain services (Relative Value Guide)</w:t>
      </w:r>
      <w:bookmarkEnd w:id="597"/>
    </w:p>
    <w:p w14:paraId="1B840F18" w14:textId="77777777" w:rsidR="001A29A7" w:rsidRPr="00BF4D36" w:rsidRDefault="001A29A7" w:rsidP="001A29A7">
      <w:pPr>
        <w:pStyle w:val="ActHead5"/>
      </w:pPr>
      <w:bookmarkStart w:id="598" w:name="_Toc152071939"/>
      <w:r w:rsidRPr="00BF4D36">
        <w:rPr>
          <w:rStyle w:val="CharSectno"/>
        </w:rPr>
        <w:t>5.9.1</w:t>
      </w:r>
      <w:r w:rsidRPr="00BF4D36">
        <w:t xml:space="preserve">  Meaning of amount under clause 5.9.1</w:t>
      </w:r>
      <w:bookmarkEnd w:id="598"/>
    </w:p>
    <w:p w14:paraId="3443BE39" w14:textId="6F810F3F" w:rsidR="001A29A7" w:rsidRPr="00BF4D36" w:rsidRDefault="001A29A7" w:rsidP="001A29A7">
      <w:pPr>
        <w:pStyle w:val="subsection"/>
      </w:pPr>
      <w:r w:rsidRPr="00BF4D36">
        <w:tab/>
        <w:t>(1)</w:t>
      </w:r>
      <w:r w:rsidRPr="00BF4D36">
        <w:tab/>
        <w:t xml:space="preserve">In </w:t>
      </w:r>
      <w:r w:rsidR="00B843BA" w:rsidRPr="00BF4D36">
        <w:t>item 2</w:t>
      </w:r>
      <w:r w:rsidRPr="00BF4D36">
        <w:t>5025:</w:t>
      </w:r>
    </w:p>
    <w:p w14:paraId="25E55485" w14:textId="77777777" w:rsidR="001A29A7" w:rsidRPr="00BF4D36" w:rsidRDefault="001A29A7" w:rsidP="001A29A7">
      <w:pPr>
        <w:pStyle w:val="Definition"/>
      </w:pPr>
      <w:r w:rsidRPr="00BF4D36">
        <w:rPr>
          <w:b/>
          <w:i/>
        </w:rPr>
        <w:t>amount under clause 5.9.1</w:t>
      </w:r>
      <w:r w:rsidRPr="00BF4D36">
        <w:t xml:space="preserve"> means 50% of the sum of:</w:t>
      </w:r>
    </w:p>
    <w:p w14:paraId="69E8348D" w14:textId="06407BF4" w:rsidR="001A29A7" w:rsidRPr="00BF4D36" w:rsidRDefault="001A29A7" w:rsidP="001A29A7">
      <w:pPr>
        <w:pStyle w:val="paragraph"/>
      </w:pPr>
      <w:r w:rsidRPr="00BF4D36">
        <w:tab/>
        <w:t>(a)</w:t>
      </w:r>
      <w:r w:rsidRPr="00BF4D36">
        <w:tab/>
        <w:t xml:space="preserve">the fee mentioned in any of </w:t>
      </w:r>
      <w:r w:rsidR="00DE4D18" w:rsidRPr="00BF4D36">
        <w:t>items 2</w:t>
      </w:r>
      <w:r w:rsidRPr="00BF4D36">
        <w:t>0100 to 21997 or 22900 for the initiation of the management of anaesthesia in association with which the anaesthesia is performed; and</w:t>
      </w:r>
    </w:p>
    <w:p w14:paraId="0C34F4F2" w14:textId="77777777" w:rsidR="001A29A7" w:rsidRPr="00BF4D36" w:rsidRDefault="001A29A7" w:rsidP="001A29A7">
      <w:pPr>
        <w:pStyle w:val="paragraph"/>
      </w:pPr>
      <w:r w:rsidRPr="00BF4D36">
        <w:tab/>
        <w:t>(b)</w:t>
      </w:r>
      <w:r w:rsidRPr="00BF4D36">
        <w:tab/>
        <w:t>the fee mentioned in the item in the range 23010 to 24136 that applies to the anaesthesia; and</w:t>
      </w:r>
    </w:p>
    <w:p w14:paraId="66A594B8" w14:textId="14FA3203" w:rsidR="001A29A7" w:rsidRPr="00BF4D36" w:rsidRDefault="001A29A7" w:rsidP="001A29A7">
      <w:pPr>
        <w:pStyle w:val="paragraph"/>
      </w:pPr>
      <w:r w:rsidRPr="00BF4D36">
        <w:tab/>
        <w:t>(c)</w:t>
      </w:r>
      <w:r w:rsidRPr="00BF4D36">
        <w:tab/>
        <w:t xml:space="preserve">if any of </w:t>
      </w:r>
      <w:r w:rsidR="00DE4D18" w:rsidRPr="00BF4D36">
        <w:t>items 2</w:t>
      </w:r>
      <w:r w:rsidRPr="00BF4D36">
        <w:t>5000 to 25014 applies to the anaesthesia—the fee mentioned in the item; and</w:t>
      </w:r>
    </w:p>
    <w:p w14:paraId="79474882" w14:textId="620AC3C6" w:rsidR="001A29A7" w:rsidRPr="00BF4D36" w:rsidRDefault="001A29A7" w:rsidP="001A29A7">
      <w:pPr>
        <w:pStyle w:val="paragraph"/>
      </w:pPr>
      <w:r w:rsidRPr="00BF4D36">
        <w:tab/>
        <w:t>(d)</w:t>
      </w:r>
      <w:r w:rsidRPr="00BF4D36">
        <w:tab/>
        <w:t xml:space="preserve">if a service described in any of </w:t>
      </w:r>
      <w:r w:rsidR="00DE4D18" w:rsidRPr="00BF4D36">
        <w:t>items 2</w:t>
      </w:r>
      <w:r w:rsidRPr="00BF4D36">
        <w:t>2002 to 22051 is performed in association with the anaesthesia—the fee mentioned in the item.</w:t>
      </w:r>
    </w:p>
    <w:p w14:paraId="3EB5921F" w14:textId="4A3A5123" w:rsidR="001A29A7" w:rsidRPr="00BF4D36" w:rsidRDefault="001A29A7" w:rsidP="001A29A7">
      <w:pPr>
        <w:pStyle w:val="subsection"/>
      </w:pPr>
      <w:r w:rsidRPr="00BF4D36">
        <w:tab/>
        <w:t>(2)</w:t>
      </w:r>
      <w:r w:rsidRPr="00BF4D36">
        <w:tab/>
        <w:t xml:space="preserve">In </w:t>
      </w:r>
      <w:r w:rsidR="00B843BA" w:rsidRPr="00BF4D36">
        <w:t>item 2</w:t>
      </w:r>
      <w:r w:rsidRPr="00BF4D36">
        <w:t>5030:</w:t>
      </w:r>
    </w:p>
    <w:p w14:paraId="56B38282" w14:textId="77777777" w:rsidR="001A29A7" w:rsidRPr="00BF4D36" w:rsidRDefault="001A29A7" w:rsidP="001A29A7">
      <w:pPr>
        <w:pStyle w:val="Definition"/>
      </w:pPr>
      <w:r w:rsidRPr="00BF4D36">
        <w:rPr>
          <w:b/>
          <w:i/>
        </w:rPr>
        <w:lastRenderedPageBreak/>
        <w:t>amount under clause 5.9.1</w:t>
      </w:r>
      <w:r w:rsidRPr="00BF4D36">
        <w:t xml:space="preserve"> means 50% of the sum of:</w:t>
      </w:r>
    </w:p>
    <w:p w14:paraId="3FA28780" w14:textId="77777777" w:rsidR="001A29A7" w:rsidRPr="00BF4D36" w:rsidRDefault="001A29A7" w:rsidP="001A29A7">
      <w:pPr>
        <w:pStyle w:val="paragraph"/>
      </w:pPr>
      <w:r w:rsidRPr="00BF4D36">
        <w:tab/>
        <w:t>(a)</w:t>
      </w:r>
      <w:r w:rsidRPr="00BF4D36">
        <w:tab/>
        <w:t>the fee mentioned in the item in the range 25200 to 25205 that applies to the assistance; and</w:t>
      </w:r>
    </w:p>
    <w:p w14:paraId="5934FDE9" w14:textId="77777777" w:rsidR="001A29A7" w:rsidRPr="00BF4D36" w:rsidRDefault="001A29A7" w:rsidP="001A29A7">
      <w:pPr>
        <w:pStyle w:val="paragraph"/>
      </w:pPr>
      <w:r w:rsidRPr="00BF4D36">
        <w:tab/>
        <w:t>(b)</w:t>
      </w:r>
      <w:r w:rsidRPr="00BF4D36">
        <w:tab/>
        <w:t>the fee mentioned in the item in the range 23010 to 24136 that applies to the assistance; and</w:t>
      </w:r>
    </w:p>
    <w:p w14:paraId="60FDA743" w14:textId="36179CF5" w:rsidR="001A29A7" w:rsidRPr="00BF4D36" w:rsidRDefault="001A29A7" w:rsidP="001A29A7">
      <w:pPr>
        <w:pStyle w:val="paragraph"/>
      </w:pPr>
      <w:r w:rsidRPr="00BF4D36">
        <w:tab/>
        <w:t>(c)</w:t>
      </w:r>
      <w:r w:rsidRPr="00BF4D36">
        <w:tab/>
        <w:t xml:space="preserve">if any of </w:t>
      </w:r>
      <w:r w:rsidR="00DE4D18" w:rsidRPr="00BF4D36">
        <w:t>items 2</w:t>
      </w:r>
      <w:r w:rsidRPr="00BF4D36">
        <w:t>5000 to 25014 applies to the anaesthesia—the fee mentioned in the item; and</w:t>
      </w:r>
    </w:p>
    <w:p w14:paraId="7E06AA73" w14:textId="235DAF78" w:rsidR="001A29A7" w:rsidRPr="00BF4D36" w:rsidRDefault="001A29A7" w:rsidP="001A29A7">
      <w:pPr>
        <w:pStyle w:val="paragraph"/>
      </w:pPr>
      <w:r w:rsidRPr="00BF4D36">
        <w:tab/>
        <w:t>(d)</w:t>
      </w:r>
      <w:r w:rsidRPr="00BF4D36">
        <w:tab/>
        <w:t xml:space="preserve">if a service described in any of </w:t>
      </w:r>
      <w:r w:rsidR="00DE4D18" w:rsidRPr="00BF4D36">
        <w:t>items 2</w:t>
      </w:r>
      <w:r w:rsidRPr="00BF4D36">
        <w:t>2002 to 22051 is performed in association with the assistance—the fee mentioned in the item.</w:t>
      </w:r>
    </w:p>
    <w:p w14:paraId="60C5FA4E" w14:textId="655704B2" w:rsidR="001A29A7" w:rsidRPr="00BF4D36" w:rsidRDefault="001A29A7" w:rsidP="001A29A7">
      <w:pPr>
        <w:pStyle w:val="subsection"/>
      </w:pPr>
      <w:r w:rsidRPr="00BF4D36">
        <w:tab/>
        <w:t>(3)</w:t>
      </w:r>
      <w:r w:rsidRPr="00BF4D36">
        <w:tab/>
        <w:t xml:space="preserve">In </w:t>
      </w:r>
      <w:r w:rsidR="00B843BA" w:rsidRPr="00BF4D36">
        <w:t>item 2</w:t>
      </w:r>
      <w:r w:rsidRPr="00BF4D36">
        <w:t>5050:</w:t>
      </w:r>
    </w:p>
    <w:p w14:paraId="26207E58" w14:textId="77777777" w:rsidR="001A29A7" w:rsidRPr="00BF4D36" w:rsidRDefault="001A29A7" w:rsidP="001A29A7">
      <w:pPr>
        <w:pStyle w:val="Definition"/>
      </w:pPr>
      <w:r w:rsidRPr="00BF4D36">
        <w:rPr>
          <w:b/>
          <w:i/>
        </w:rPr>
        <w:t xml:space="preserve">amount under clause 5.9.1 </w:t>
      </w:r>
      <w:r w:rsidRPr="00BF4D36">
        <w:t>means 50% of the sum of:</w:t>
      </w:r>
    </w:p>
    <w:p w14:paraId="479BC10C" w14:textId="23C54018" w:rsidR="001A29A7" w:rsidRPr="00BF4D36" w:rsidRDefault="001A29A7" w:rsidP="001A29A7">
      <w:pPr>
        <w:pStyle w:val="paragraph"/>
      </w:pPr>
      <w:r w:rsidRPr="00BF4D36">
        <w:tab/>
        <w:t>(a)</w:t>
      </w:r>
      <w:r w:rsidRPr="00BF4D36">
        <w:tab/>
        <w:t xml:space="preserve">the fee mentioned in </w:t>
      </w:r>
      <w:r w:rsidR="00B843BA" w:rsidRPr="00BF4D36">
        <w:t>item 2</w:t>
      </w:r>
      <w:r w:rsidRPr="00BF4D36">
        <w:t>2060; and</w:t>
      </w:r>
    </w:p>
    <w:p w14:paraId="3D49C359" w14:textId="77777777" w:rsidR="001A29A7" w:rsidRPr="00BF4D36" w:rsidRDefault="001A29A7" w:rsidP="001A29A7">
      <w:pPr>
        <w:pStyle w:val="paragraph"/>
      </w:pPr>
      <w:r w:rsidRPr="00BF4D36">
        <w:tab/>
        <w:t>(b)</w:t>
      </w:r>
      <w:r w:rsidRPr="00BF4D36">
        <w:tab/>
        <w:t>the fee mentioned in the item in the range 23010 to 24136 that applies to the perfusion; and</w:t>
      </w:r>
    </w:p>
    <w:p w14:paraId="51D80CF1" w14:textId="0596DFB2" w:rsidR="001A29A7" w:rsidRPr="00BF4D36" w:rsidRDefault="001A29A7" w:rsidP="001A29A7">
      <w:pPr>
        <w:pStyle w:val="paragraph"/>
      </w:pPr>
      <w:r w:rsidRPr="00BF4D36">
        <w:tab/>
        <w:t>(c)</w:t>
      </w:r>
      <w:r w:rsidRPr="00BF4D36">
        <w:tab/>
        <w:t xml:space="preserve">if any of </w:t>
      </w:r>
      <w:r w:rsidR="00DE4D18" w:rsidRPr="00BF4D36">
        <w:t>items 2</w:t>
      </w:r>
      <w:r w:rsidRPr="00BF4D36">
        <w:t>5000 to 25014 apply to the perfusion—the fee mentioned in the item; and</w:t>
      </w:r>
    </w:p>
    <w:p w14:paraId="68754AB2" w14:textId="75A185CD" w:rsidR="001A29A7" w:rsidRPr="00BF4D36" w:rsidRDefault="001A29A7" w:rsidP="001A29A7">
      <w:pPr>
        <w:pStyle w:val="paragraph"/>
      </w:pPr>
      <w:r w:rsidRPr="00BF4D36">
        <w:tab/>
        <w:t>(d)</w:t>
      </w:r>
      <w:r w:rsidRPr="00BF4D36">
        <w:tab/>
        <w:t xml:space="preserve">if a service described in any of </w:t>
      </w:r>
      <w:r w:rsidR="00DE4D18" w:rsidRPr="00BF4D36">
        <w:t>items 2</w:t>
      </w:r>
      <w:r w:rsidRPr="00BF4D36">
        <w:t>2002 to 22051 or 22065 to 22075 is performed in association with the perfusion—the fee mentioned in the item.</w:t>
      </w:r>
    </w:p>
    <w:p w14:paraId="76BF8400" w14:textId="77777777" w:rsidR="001A29A7" w:rsidRPr="00BF4D36" w:rsidRDefault="001A29A7" w:rsidP="001A29A7">
      <w:pPr>
        <w:pStyle w:val="ActHead5"/>
      </w:pPr>
      <w:bookmarkStart w:id="599" w:name="_Toc152071940"/>
      <w:r w:rsidRPr="00BF4D36">
        <w:rPr>
          <w:rStyle w:val="CharSectno"/>
        </w:rPr>
        <w:t>5.9.2</w:t>
      </w:r>
      <w:r w:rsidRPr="00BF4D36">
        <w:t xml:space="preserve">  Meaning of amount under clause 5.9.2</w:t>
      </w:r>
      <w:bookmarkEnd w:id="599"/>
    </w:p>
    <w:p w14:paraId="2C37DF13" w14:textId="4D2D05AA" w:rsidR="001A29A7" w:rsidRPr="00BF4D36" w:rsidRDefault="001A29A7" w:rsidP="001A29A7">
      <w:pPr>
        <w:pStyle w:val="Definition"/>
      </w:pPr>
      <w:r w:rsidRPr="00BF4D36">
        <w:t xml:space="preserve">In </w:t>
      </w:r>
      <w:r w:rsidR="00DE4D18" w:rsidRPr="00BF4D36">
        <w:t>items 2</w:t>
      </w:r>
      <w:r w:rsidRPr="00BF4D36">
        <w:t>5200 and 25205:</w:t>
      </w:r>
    </w:p>
    <w:p w14:paraId="7675A51B" w14:textId="77777777" w:rsidR="001A29A7" w:rsidRPr="00BF4D36" w:rsidRDefault="001A29A7" w:rsidP="001A29A7">
      <w:pPr>
        <w:pStyle w:val="Definition"/>
      </w:pPr>
      <w:r w:rsidRPr="00BF4D36">
        <w:rPr>
          <w:b/>
          <w:i/>
        </w:rPr>
        <w:t xml:space="preserve">amount under clause 5.9.2 </w:t>
      </w:r>
      <w:r w:rsidRPr="00BF4D36">
        <w:t>means the sum of:</w:t>
      </w:r>
    </w:p>
    <w:p w14:paraId="1A4BE869" w14:textId="2AB521D3" w:rsidR="001A29A7" w:rsidRPr="00BF4D36" w:rsidRDefault="001A29A7" w:rsidP="001A29A7">
      <w:pPr>
        <w:pStyle w:val="paragraph"/>
      </w:pPr>
      <w:r w:rsidRPr="00BF4D36">
        <w:tab/>
        <w:t>(a)</w:t>
      </w:r>
      <w:r w:rsidRPr="00BF4D36">
        <w:tab/>
      </w:r>
      <w:r w:rsidR="005A55C5" w:rsidRPr="002B759F">
        <w:rPr>
          <w:szCs w:val="24"/>
        </w:rPr>
        <w:t>$109.05</w:t>
      </w:r>
      <w:r w:rsidRPr="00BF4D36">
        <w:t>; and</w:t>
      </w:r>
    </w:p>
    <w:p w14:paraId="6D1FB153" w14:textId="77777777" w:rsidR="001A29A7" w:rsidRPr="00BF4D36" w:rsidRDefault="001A29A7" w:rsidP="001A29A7">
      <w:pPr>
        <w:pStyle w:val="paragraph"/>
      </w:pPr>
      <w:r w:rsidRPr="00BF4D36">
        <w:tab/>
        <w:t>(b)</w:t>
      </w:r>
      <w:r w:rsidRPr="00BF4D36">
        <w:tab/>
        <w:t>the fee mentioned in the item in the range 23010 to 24136 that applies to the assistance; and</w:t>
      </w:r>
    </w:p>
    <w:p w14:paraId="73E2AB4B" w14:textId="37C7FAA0" w:rsidR="001A29A7" w:rsidRPr="00BF4D36" w:rsidRDefault="001A29A7" w:rsidP="001A29A7">
      <w:pPr>
        <w:pStyle w:val="paragraph"/>
      </w:pPr>
      <w:r w:rsidRPr="00BF4D36">
        <w:tab/>
        <w:t>(c)</w:t>
      </w:r>
      <w:r w:rsidRPr="00BF4D36">
        <w:tab/>
        <w:t xml:space="preserve">if any of the </w:t>
      </w:r>
      <w:r w:rsidR="00DE4D18" w:rsidRPr="00BF4D36">
        <w:t>items 2</w:t>
      </w:r>
      <w:r w:rsidRPr="00BF4D36">
        <w:t>5000 to 25020 applies to the assistance—the fee mentioned in the item; and</w:t>
      </w:r>
    </w:p>
    <w:p w14:paraId="59D25D0C" w14:textId="77777777" w:rsidR="001A29A7" w:rsidRPr="00BF4D36" w:rsidRDefault="001A29A7" w:rsidP="001A29A7">
      <w:pPr>
        <w:pStyle w:val="paragraph"/>
      </w:pPr>
      <w:r w:rsidRPr="00BF4D36">
        <w:tab/>
        <w:t>(d)</w:t>
      </w:r>
      <w:r w:rsidRPr="00BF4D36">
        <w:tab/>
        <w:t>if a service described in an item in the range 22002 to 22051 applies to the assistance—the fee mentioned in the item.</w:t>
      </w:r>
    </w:p>
    <w:p w14:paraId="7648787D" w14:textId="77777777" w:rsidR="001A29A7" w:rsidRPr="00BF4D36" w:rsidRDefault="001A29A7" w:rsidP="001A29A7">
      <w:pPr>
        <w:pStyle w:val="ActHead5"/>
      </w:pPr>
      <w:bookmarkStart w:id="600" w:name="_Toc152071941"/>
      <w:r w:rsidRPr="00BF4D36">
        <w:rPr>
          <w:rStyle w:val="CharSectno"/>
        </w:rPr>
        <w:t>5.9.3</w:t>
      </w:r>
      <w:r w:rsidRPr="00BF4D36">
        <w:t xml:space="preserve">  Meaning of service time</w:t>
      </w:r>
      <w:bookmarkEnd w:id="600"/>
    </w:p>
    <w:p w14:paraId="55433929" w14:textId="77777777" w:rsidR="001A29A7" w:rsidRPr="00BF4D36" w:rsidRDefault="001A29A7" w:rsidP="001A29A7">
      <w:pPr>
        <w:pStyle w:val="subsection"/>
      </w:pPr>
      <w:r w:rsidRPr="00BF4D36">
        <w:tab/>
      </w:r>
      <w:r w:rsidRPr="00BF4D36">
        <w:tab/>
        <w:t>In Subgroups 21, 24, 25 and 26 of Group T10:</w:t>
      </w:r>
    </w:p>
    <w:p w14:paraId="0EF4CD83" w14:textId="77777777" w:rsidR="001A29A7" w:rsidRPr="00BF4D36" w:rsidRDefault="001A29A7" w:rsidP="001A29A7">
      <w:pPr>
        <w:pStyle w:val="Definition"/>
      </w:pPr>
      <w:r w:rsidRPr="00BF4D36">
        <w:rPr>
          <w:b/>
          <w:i/>
        </w:rPr>
        <w:t>service time</w:t>
      </w:r>
      <w:r w:rsidRPr="00BF4D36">
        <w:t xml:space="preserve"> means:</w:t>
      </w:r>
    </w:p>
    <w:p w14:paraId="607CD87B" w14:textId="77777777" w:rsidR="001A29A7" w:rsidRPr="00BF4D36" w:rsidRDefault="001A29A7" w:rsidP="001A29A7">
      <w:pPr>
        <w:pStyle w:val="paragraph"/>
      </w:pPr>
      <w:r w:rsidRPr="00BF4D36">
        <w:rPr>
          <w:bCs/>
          <w:iCs/>
        </w:rPr>
        <w:tab/>
      </w:r>
      <w:r w:rsidRPr="00BF4D36">
        <w:t>(a)</w:t>
      </w:r>
      <w:r w:rsidRPr="00BF4D36">
        <w:tab/>
        <w:t>for the management of anaesthesia on a patient by an anaesthetist—the period that:</w:t>
      </w:r>
    </w:p>
    <w:p w14:paraId="3089C1DF" w14:textId="77777777" w:rsidR="001A29A7" w:rsidRPr="00BF4D36" w:rsidRDefault="001A29A7" w:rsidP="001A29A7">
      <w:pPr>
        <w:pStyle w:val="paragraphsub"/>
      </w:pPr>
      <w:r w:rsidRPr="00BF4D36">
        <w:tab/>
        <w:t>(i)</w:t>
      </w:r>
      <w:r w:rsidRPr="00BF4D36">
        <w:tab/>
        <w:t>starts when the anaesthetist commences exclusive and continuous care of the patient for anaesthesia; and</w:t>
      </w:r>
    </w:p>
    <w:p w14:paraId="2FDF6406" w14:textId="77777777" w:rsidR="001A29A7" w:rsidRPr="00BF4D36" w:rsidRDefault="001A29A7" w:rsidP="001A29A7">
      <w:pPr>
        <w:pStyle w:val="paragraphsub"/>
      </w:pPr>
      <w:r w:rsidRPr="00BF4D36">
        <w:tab/>
        <w:t>(ii)</w:t>
      </w:r>
      <w:r w:rsidRPr="00BF4D36">
        <w:tab/>
        <w:t>ends when the anaesthetist places the patient safely under the supervision of other personnel; and</w:t>
      </w:r>
    </w:p>
    <w:p w14:paraId="280D161E" w14:textId="77777777" w:rsidR="001A29A7" w:rsidRPr="00BF4D36" w:rsidRDefault="001A29A7" w:rsidP="001A29A7">
      <w:pPr>
        <w:pStyle w:val="paragraph"/>
      </w:pPr>
      <w:r w:rsidRPr="00BF4D36">
        <w:tab/>
        <w:t>(b)</w:t>
      </w:r>
      <w:r w:rsidRPr="00BF4D36">
        <w:tab/>
        <w:t>for perfusion performed on a patient under anaesthesia—the period that:</w:t>
      </w:r>
    </w:p>
    <w:p w14:paraId="191651DF" w14:textId="77777777" w:rsidR="001A29A7" w:rsidRPr="00BF4D36" w:rsidRDefault="001A29A7" w:rsidP="001A29A7">
      <w:pPr>
        <w:pStyle w:val="paragraphsub"/>
      </w:pPr>
      <w:r w:rsidRPr="00BF4D36">
        <w:lastRenderedPageBreak/>
        <w:tab/>
        <w:t>(i)</w:t>
      </w:r>
      <w:r w:rsidRPr="00BF4D36">
        <w:tab/>
        <w:t>starts when the anaesthetic commences; and</w:t>
      </w:r>
    </w:p>
    <w:p w14:paraId="084F8ABE" w14:textId="77777777" w:rsidR="001A29A7" w:rsidRPr="00BF4D36" w:rsidRDefault="001A29A7" w:rsidP="001A29A7">
      <w:pPr>
        <w:pStyle w:val="paragraphsub"/>
      </w:pPr>
      <w:r w:rsidRPr="00BF4D36">
        <w:tab/>
        <w:t>(ii)</w:t>
      </w:r>
      <w:r w:rsidRPr="00BF4D36">
        <w:tab/>
        <w:t>ends with the closure of the chest of the patient; and</w:t>
      </w:r>
    </w:p>
    <w:p w14:paraId="6E8A4D5F" w14:textId="77777777" w:rsidR="001A29A7" w:rsidRPr="00BF4D36" w:rsidRDefault="001A29A7" w:rsidP="001A29A7">
      <w:pPr>
        <w:pStyle w:val="paragraph"/>
      </w:pPr>
      <w:r w:rsidRPr="00BF4D36">
        <w:tab/>
        <w:t>(c)</w:t>
      </w:r>
      <w:r w:rsidRPr="00BF4D36">
        <w:tab/>
        <w:t>for assistance given by an assistant anaesthetist in the management of anaesthesia performed on a patient—the period when the assistant anaesthetist is actively attending on the patient.</w:t>
      </w:r>
    </w:p>
    <w:p w14:paraId="4AC7381D" w14:textId="77777777" w:rsidR="001A29A7" w:rsidRPr="00BF4D36" w:rsidRDefault="001A29A7" w:rsidP="001A29A7">
      <w:pPr>
        <w:pStyle w:val="ActHead5"/>
      </w:pPr>
      <w:bookmarkStart w:id="601" w:name="_Toc152071942"/>
      <w:r w:rsidRPr="00BF4D36">
        <w:rPr>
          <w:rStyle w:val="CharSectno"/>
        </w:rPr>
        <w:t>5.9.4</w:t>
      </w:r>
      <w:r w:rsidRPr="00BF4D36">
        <w:t xml:space="preserve">  Restrictions on items in Group T10</w:t>
      </w:r>
      <w:bookmarkEnd w:id="601"/>
    </w:p>
    <w:p w14:paraId="57C07B16" w14:textId="77777777" w:rsidR="001A29A7" w:rsidRPr="00BF4D36" w:rsidRDefault="001A29A7" w:rsidP="001A29A7">
      <w:pPr>
        <w:pStyle w:val="SubsectionHead"/>
      </w:pPr>
      <w:r w:rsidRPr="00BF4D36">
        <w:t>Items applying only to services connected with services described using “(Anaes.)”</w:t>
      </w:r>
    </w:p>
    <w:p w14:paraId="0E3EF0EF" w14:textId="55581E71" w:rsidR="001A29A7" w:rsidRPr="00BF4D36" w:rsidRDefault="001A29A7" w:rsidP="001A29A7">
      <w:pPr>
        <w:pStyle w:val="subsection"/>
      </w:pPr>
      <w:r w:rsidRPr="00BF4D36">
        <w:tab/>
        <w:t>(1)</w:t>
      </w:r>
      <w:r w:rsidRPr="00BF4D36">
        <w:tab/>
        <w:t xml:space="preserve">Items 20100 to 21990 (other than </w:t>
      </w:r>
      <w:r w:rsidR="00B843BA" w:rsidRPr="00BF4D36">
        <w:t>item 2</w:t>
      </w:r>
      <w:r w:rsidRPr="00BF4D36">
        <w:t>1965), 22060, 23010 to 24136, 25200 and 25205 apply to a service only if the service is provided in connection with a service that:</w:t>
      </w:r>
    </w:p>
    <w:p w14:paraId="1FADB08E" w14:textId="77777777" w:rsidR="001A29A7" w:rsidRPr="00BF4D36" w:rsidRDefault="001A29A7" w:rsidP="001A29A7">
      <w:pPr>
        <w:pStyle w:val="paragraph"/>
      </w:pPr>
      <w:r w:rsidRPr="00BF4D36">
        <w:tab/>
        <w:t>(a)</w:t>
      </w:r>
      <w:r w:rsidRPr="00BF4D36">
        <w:tab/>
        <w:t>is a professional service within the meaning of subsection 3(1) of the Act; and</w:t>
      </w:r>
    </w:p>
    <w:p w14:paraId="655B061C" w14:textId="77777777" w:rsidR="001A29A7" w:rsidRPr="00BF4D36" w:rsidRDefault="001A29A7" w:rsidP="001A29A7">
      <w:pPr>
        <w:pStyle w:val="paragraph"/>
      </w:pPr>
      <w:r w:rsidRPr="00BF4D36">
        <w:tab/>
        <w:t>(b)</w:t>
      </w:r>
      <w:r w:rsidRPr="00BF4D36">
        <w:tab/>
        <w:t>is mentioned in an item that includes, in its description, “(Anaes.)”.</w:t>
      </w:r>
    </w:p>
    <w:p w14:paraId="700647CC" w14:textId="77777777" w:rsidR="001A29A7" w:rsidRPr="00BF4D36" w:rsidRDefault="001A29A7" w:rsidP="001A29A7">
      <w:pPr>
        <w:pStyle w:val="SubsectionHead"/>
      </w:pPr>
      <w:r w:rsidRPr="00BF4D36">
        <w:t>Items 22900 and 22905 applying only to services connected with dental services</w:t>
      </w:r>
    </w:p>
    <w:p w14:paraId="3BFD3EF7" w14:textId="77777777" w:rsidR="001A29A7" w:rsidRPr="00BF4D36" w:rsidRDefault="001A29A7" w:rsidP="001A29A7">
      <w:pPr>
        <w:pStyle w:val="subsection"/>
      </w:pPr>
      <w:r w:rsidRPr="00BF4D36">
        <w:tab/>
        <w:t>(2)</w:t>
      </w:r>
      <w:r w:rsidRPr="00BF4D36">
        <w:tab/>
        <w:t xml:space="preserve">Items 22900 and 22905 apply to a service only if the service is provided in connection with a dental service (other than a dental service that is a prescribed medical service under paragraph (b) of the definition of </w:t>
      </w:r>
      <w:r w:rsidRPr="00BF4D36">
        <w:rPr>
          <w:b/>
          <w:bCs/>
          <w:i/>
          <w:iCs/>
        </w:rPr>
        <w:t>professional service</w:t>
      </w:r>
      <w:r w:rsidRPr="00BF4D36">
        <w:t xml:space="preserve"> in subsection 3(1) of the Act).</w:t>
      </w:r>
    </w:p>
    <w:p w14:paraId="7D656C42" w14:textId="77777777" w:rsidR="001A29A7" w:rsidRPr="00BF4D36" w:rsidRDefault="001A29A7" w:rsidP="001A29A7">
      <w:pPr>
        <w:pStyle w:val="SubsectionHead"/>
      </w:pPr>
      <w:r w:rsidRPr="00BF4D36">
        <w:t>Services associated with certain diagnostic imaging services</w:t>
      </w:r>
    </w:p>
    <w:p w14:paraId="36F71AB6" w14:textId="05EAD29E" w:rsidR="001A29A7" w:rsidRPr="00BF4D36" w:rsidRDefault="001A29A7" w:rsidP="001A29A7">
      <w:pPr>
        <w:pStyle w:val="subsection"/>
      </w:pPr>
      <w:r w:rsidRPr="00BF4D36">
        <w:tab/>
        <w:t>(3)</w:t>
      </w:r>
      <w:r w:rsidRPr="00BF4D36">
        <w:tab/>
        <w:t xml:space="preserve">An item in Group T10 does not apply to a service described in the item if the service is claimed in association with a service to which </w:t>
      </w:r>
      <w:r w:rsidR="00043BF2">
        <w:t>item 5</w:t>
      </w:r>
      <w:r w:rsidRPr="00BF4D36">
        <w:t>5026 or 55054 of the diagnostic imaging services table applies.</w:t>
      </w:r>
    </w:p>
    <w:p w14:paraId="40C87FF9" w14:textId="77777777" w:rsidR="001A29A7" w:rsidRPr="00BF4D36" w:rsidRDefault="001A29A7" w:rsidP="001A29A7">
      <w:pPr>
        <w:pStyle w:val="ActHead5"/>
      </w:pPr>
      <w:bookmarkStart w:id="602" w:name="_Toc152071943"/>
      <w:r w:rsidRPr="00BF4D36">
        <w:rPr>
          <w:rStyle w:val="CharSectno"/>
        </w:rPr>
        <w:t>5.9.5</w:t>
      </w:r>
      <w:r w:rsidRPr="00BF4D36">
        <w:t xml:space="preserve">  Application of Subgroup 21 of Group T10</w:t>
      </w:r>
      <w:bookmarkEnd w:id="602"/>
    </w:p>
    <w:p w14:paraId="66E254B6" w14:textId="77777777" w:rsidR="001A29A7" w:rsidRPr="00BF4D36" w:rsidRDefault="001A29A7" w:rsidP="001A29A7">
      <w:pPr>
        <w:pStyle w:val="subsection"/>
      </w:pPr>
      <w:r w:rsidRPr="00BF4D36">
        <w:tab/>
        <w:t>(1)</w:t>
      </w:r>
      <w:r w:rsidRPr="00BF4D36">
        <w:tab/>
        <w:t>Items 23010 to 24136 apply to perfusion.</w:t>
      </w:r>
    </w:p>
    <w:p w14:paraId="13D8C17B" w14:textId="54A6FFBF" w:rsidR="001A29A7" w:rsidRPr="00BF4D36" w:rsidRDefault="001A29A7" w:rsidP="001A29A7">
      <w:pPr>
        <w:pStyle w:val="subsection"/>
      </w:pPr>
      <w:r w:rsidRPr="00BF4D36">
        <w:tab/>
        <w:t>(2)</w:t>
      </w:r>
      <w:r w:rsidRPr="00BF4D36">
        <w:tab/>
        <w:t xml:space="preserve">Items 23010 to 24136 apply to assistance only as a component of </w:t>
      </w:r>
      <w:r w:rsidR="00B843BA" w:rsidRPr="00BF4D36">
        <w:t>item 2</w:t>
      </w:r>
      <w:r w:rsidRPr="00BF4D36">
        <w:t>5200 or 25205 and for the purpose of calculating the amount of fee for that item.</w:t>
      </w:r>
    </w:p>
    <w:p w14:paraId="7D890409" w14:textId="77777777" w:rsidR="00E21CD8" w:rsidRPr="00BF4D36" w:rsidRDefault="00E21CD8" w:rsidP="00E21CD8">
      <w:pPr>
        <w:pStyle w:val="subsection"/>
      </w:pPr>
      <w:r w:rsidRPr="00BF4D36">
        <w:tab/>
        <w:t>(3)</w:t>
      </w:r>
      <w:r w:rsidRPr="00BF4D36">
        <w:tab/>
        <w:t>Items 23010 to 24136 apply to a service provided to a patient under anaesthesia, but only if the anaesthesia start and end times are recorded in writing.</w:t>
      </w:r>
    </w:p>
    <w:p w14:paraId="7D834CB8" w14:textId="77777777" w:rsidR="001A29A7" w:rsidRPr="00BF4D36" w:rsidRDefault="001A29A7" w:rsidP="001A29A7">
      <w:pPr>
        <w:pStyle w:val="ActHead5"/>
      </w:pPr>
      <w:bookmarkStart w:id="603" w:name="_Toc152071944"/>
      <w:r w:rsidRPr="00BF4D36">
        <w:rPr>
          <w:rStyle w:val="CharSectno"/>
        </w:rPr>
        <w:t>5.9.6</w:t>
      </w:r>
      <w:r w:rsidRPr="00BF4D36">
        <w:t xml:space="preserve">  Meaning of anaesthesia, assistance and perfusion in Subgroups 21 to 25 of Group T10</w:t>
      </w:r>
      <w:bookmarkEnd w:id="603"/>
    </w:p>
    <w:p w14:paraId="31232229" w14:textId="77777777" w:rsidR="001A29A7" w:rsidRPr="00BF4D36" w:rsidRDefault="001A29A7" w:rsidP="001A29A7">
      <w:pPr>
        <w:pStyle w:val="subsection"/>
      </w:pPr>
      <w:r w:rsidRPr="00BF4D36">
        <w:tab/>
      </w:r>
      <w:r w:rsidRPr="00BF4D36">
        <w:tab/>
        <w:t>In Subgroups 21 to 25 of Group T10:</w:t>
      </w:r>
    </w:p>
    <w:p w14:paraId="2BE2475A" w14:textId="651D9F07" w:rsidR="001A29A7" w:rsidRPr="00BF4D36" w:rsidRDefault="001A29A7" w:rsidP="001A29A7">
      <w:pPr>
        <w:pStyle w:val="Definition"/>
      </w:pPr>
      <w:r w:rsidRPr="00BF4D36">
        <w:rPr>
          <w:b/>
          <w:i/>
          <w:lang w:eastAsia="en-US"/>
        </w:rPr>
        <w:t>anaesthesia</w:t>
      </w:r>
      <w:r w:rsidRPr="00BF4D36">
        <w:rPr>
          <w:b/>
          <w:i/>
        </w:rPr>
        <w:t xml:space="preserve"> </w:t>
      </w:r>
      <w:r w:rsidRPr="00BF4D36">
        <w:t xml:space="preserve">means the management of anaesthesia performed in association with a service to which any of </w:t>
      </w:r>
      <w:r w:rsidR="00DE4D18" w:rsidRPr="00BF4D36">
        <w:t>items 2</w:t>
      </w:r>
      <w:r w:rsidRPr="00BF4D36">
        <w:t>0100 to 21997, 22900 and 22905 applies.</w:t>
      </w:r>
    </w:p>
    <w:p w14:paraId="22D813F9" w14:textId="77777777" w:rsidR="001A29A7" w:rsidRPr="00BF4D36" w:rsidRDefault="001A29A7" w:rsidP="001A29A7">
      <w:pPr>
        <w:pStyle w:val="Definition"/>
      </w:pPr>
      <w:r w:rsidRPr="00BF4D36">
        <w:rPr>
          <w:b/>
          <w:i/>
          <w:lang w:eastAsia="en-US"/>
        </w:rPr>
        <w:t>assistance</w:t>
      </w:r>
      <w:r w:rsidRPr="00BF4D36">
        <w:rPr>
          <w:b/>
          <w:i/>
        </w:rPr>
        <w:t xml:space="preserve"> </w:t>
      </w:r>
      <w:r w:rsidRPr="00BF4D36">
        <w:t>means assistance:</w:t>
      </w:r>
    </w:p>
    <w:p w14:paraId="56830DD9" w14:textId="77777777" w:rsidR="001A29A7" w:rsidRPr="00BF4D36" w:rsidRDefault="001A29A7" w:rsidP="001A29A7">
      <w:pPr>
        <w:pStyle w:val="paragraph"/>
      </w:pPr>
      <w:r w:rsidRPr="00BF4D36">
        <w:lastRenderedPageBreak/>
        <w:tab/>
        <w:t>(a)</w:t>
      </w:r>
      <w:r w:rsidRPr="00BF4D36">
        <w:tab/>
        <w:t>in the management of anaesthesia; and</w:t>
      </w:r>
    </w:p>
    <w:p w14:paraId="7CB7283A" w14:textId="25DC3375" w:rsidR="001A29A7" w:rsidRPr="00BF4D36" w:rsidRDefault="001A29A7" w:rsidP="001A29A7">
      <w:pPr>
        <w:pStyle w:val="paragraph"/>
      </w:pPr>
      <w:r w:rsidRPr="00BF4D36">
        <w:tab/>
        <w:t>(b)</w:t>
      </w:r>
      <w:r w:rsidRPr="00BF4D36">
        <w:tab/>
        <w:t xml:space="preserve">to which </w:t>
      </w:r>
      <w:r w:rsidR="00B843BA" w:rsidRPr="00BF4D36">
        <w:t>item 2</w:t>
      </w:r>
      <w:r w:rsidRPr="00BF4D36">
        <w:t>5200 or 25205 applies.</w:t>
      </w:r>
    </w:p>
    <w:p w14:paraId="198F3694" w14:textId="4C553384" w:rsidR="001A29A7" w:rsidRPr="00BF4D36" w:rsidRDefault="001A29A7" w:rsidP="001A29A7">
      <w:pPr>
        <w:pStyle w:val="Definition"/>
      </w:pPr>
      <w:r w:rsidRPr="00BF4D36">
        <w:rPr>
          <w:b/>
          <w:i/>
          <w:lang w:eastAsia="en-US"/>
        </w:rPr>
        <w:t>perfusion</w:t>
      </w:r>
      <w:r w:rsidRPr="00BF4D36">
        <w:rPr>
          <w:b/>
          <w:i/>
        </w:rPr>
        <w:t xml:space="preserve"> </w:t>
      </w:r>
      <w:r w:rsidRPr="00BF4D36">
        <w:t xml:space="preserve">means perfusion to which </w:t>
      </w:r>
      <w:r w:rsidR="00B843BA" w:rsidRPr="00BF4D36">
        <w:t>item 2</w:t>
      </w:r>
      <w:r w:rsidRPr="00BF4D36">
        <w:t>2060 applies.</w:t>
      </w:r>
    </w:p>
    <w:p w14:paraId="262D88D6" w14:textId="77777777" w:rsidR="001A29A7" w:rsidRPr="00BF4D36" w:rsidRDefault="001A29A7" w:rsidP="001A29A7">
      <w:pPr>
        <w:pStyle w:val="ActHead5"/>
      </w:pPr>
      <w:bookmarkStart w:id="604" w:name="_Toc152071945"/>
      <w:r w:rsidRPr="00BF4D36">
        <w:rPr>
          <w:rStyle w:val="CharSectno"/>
        </w:rPr>
        <w:t>5.9.7</w:t>
      </w:r>
      <w:r w:rsidRPr="00BF4D36">
        <w:t xml:space="preserve">  Application of Subgroups 22 and 23 of Group T10</w:t>
      </w:r>
      <w:bookmarkEnd w:id="604"/>
    </w:p>
    <w:p w14:paraId="3BE72EA4" w14:textId="77777777" w:rsidR="001A29A7" w:rsidRPr="00BF4D36" w:rsidRDefault="001A29A7" w:rsidP="001A29A7">
      <w:pPr>
        <w:pStyle w:val="subsection"/>
      </w:pPr>
      <w:r w:rsidRPr="00BF4D36">
        <w:tab/>
        <w:t>(1)</w:t>
      </w:r>
      <w:r w:rsidRPr="00BF4D36">
        <w:tab/>
        <w:t>Items 25000 to 25020 apply to anaesthesia in addition to any other item that applies to anaesthesia.</w:t>
      </w:r>
    </w:p>
    <w:p w14:paraId="2EF52C8F" w14:textId="77777777" w:rsidR="001A29A7" w:rsidRPr="00BF4D36" w:rsidRDefault="001A29A7" w:rsidP="001A29A7">
      <w:pPr>
        <w:pStyle w:val="subsection"/>
      </w:pPr>
      <w:r w:rsidRPr="00BF4D36">
        <w:tab/>
        <w:t>(2)</w:t>
      </w:r>
      <w:r w:rsidRPr="00BF4D36">
        <w:tab/>
        <w:t>Items 25000 to 25020 apply to perfusion in addition to any other item that applies to perfusion.</w:t>
      </w:r>
    </w:p>
    <w:p w14:paraId="0EBB41C5" w14:textId="77777777" w:rsidR="001A29A7" w:rsidRPr="00BF4D36" w:rsidRDefault="001A29A7" w:rsidP="001A29A7">
      <w:pPr>
        <w:pStyle w:val="subsection"/>
      </w:pPr>
      <w:r w:rsidRPr="00BF4D36">
        <w:tab/>
        <w:t>(3)</w:t>
      </w:r>
      <w:r w:rsidRPr="00BF4D36">
        <w:tab/>
        <w:t>Items 25000 to 25020 apply:</w:t>
      </w:r>
    </w:p>
    <w:p w14:paraId="40D6D18C" w14:textId="31FBD3F6" w:rsidR="001A29A7" w:rsidRPr="00BF4D36" w:rsidRDefault="001A29A7" w:rsidP="001A29A7">
      <w:pPr>
        <w:pStyle w:val="paragraph"/>
      </w:pPr>
      <w:r w:rsidRPr="00BF4D36">
        <w:tab/>
        <w:t>(a)</w:t>
      </w:r>
      <w:r w:rsidRPr="00BF4D36">
        <w:tab/>
        <w:t xml:space="preserve">to assistance only as a component of </w:t>
      </w:r>
      <w:r w:rsidR="00B843BA" w:rsidRPr="00BF4D36">
        <w:t>item 2</w:t>
      </w:r>
      <w:r w:rsidRPr="00BF4D36">
        <w:t>5200 or 25205; and</w:t>
      </w:r>
    </w:p>
    <w:p w14:paraId="0C31BD6E" w14:textId="77777777" w:rsidR="001A29A7" w:rsidRPr="00BF4D36" w:rsidRDefault="001A29A7" w:rsidP="001A29A7">
      <w:pPr>
        <w:pStyle w:val="paragraph"/>
      </w:pPr>
      <w:r w:rsidRPr="00BF4D36">
        <w:tab/>
        <w:t>(b)</w:t>
      </w:r>
      <w:r w:rsidRPr="00BF4D36">
        <w:tab/>
        <w:t>for calculating the amount of fee for the item.</w:t>
      </w:r>
    </w:p>
    <w:p w14:paraId="6B3CE912" w14:textId="77777777" w:rsidR="001A29A7" w:rsidRPr="00BF4D36" w:rsidRDefault="001A29A7" w:rsidP="001A29A7">
      <w:pPr>
        <w:pStyle w:val="ActHead5"/>
      </w:pPr>
      <w:bookmarkStart w:id="605" w:name="_Toc152071946"/>
      <w:r w:rsidRPr="00BF4D36">
        <w:rPr>
          <w:rStyle w:val="CharSectno"/>
        </w:rPr>
        <w:t>5.9.8</w:t>
      </w:r>
      <w:r w:rsidRPr="00BF4D36">
        <w:t xml:space="preserve">  Application of Subgroups 24 and 25 of Group T10</w:t>
      </w:r>
      <w:bookmarkEnd w:id="605"/>
    </w:p>
    <w:p w14:paraId="1AC635A7" w14:textId="77777777" w:rsidR="001A29A7" w:rsidRPr="00BF4D36" w:rsidRDefault="001A29A7" w:rsidP="001A29A7">
      <w:pPr>
        <w:pStyle w:val="subsection"/>
      </w:pPr>
      <w:r w:rsidRPr="00BF4D36">
        <w:tab/>
      </w:r>
      <w:r w:rsidRPr="00BF4D36">
        <w:tab/>
        <w:t>Items 25025 to 25050 apply to anaesthesia, assistance or perfusion in addition to any other item that applies to the service.</w:t>
      </w:r>
    </w:p>
    <w:p w14:paraId="4105008A" w14:textId="77777777" w:rsidR="001A29A7" w:rsidRPr="00BF4D36" w:rsidRDefault="001A29A7" w:rsidP="001A29A7">
      <w:pPr>
        <w:pStyle w:val="ActHead5"/>
      </w:pPr>
      <w:bookmarkStart w:id="606" w:name="_Toc152071947"/>
      <w:r w:rsidRPr="00BF4D36">
        <w:rPr>
          <w:rStyle w:val="CharSectno"/>
        </w:rPr>
        <w:t>5.9.9</w:t>
      </w:r>
      <w:r w:rsidRPr="00BF4D36">
        <w:t xml:space="preserve">  Items in Group T10</w:t>
      </w:r>
      <w:bookmarkEnd w:id="606"/>
    </w:p>
    <w:p w14:paraId="77F282CC" w14:textId="77777777" w:rsidR="001A29A7" w:rsidRPr="00BF4D36" w:rsidRDefault="001A29A7" w:rsidP="001A29A7">
      <w:pPr>
        <w:pStyle w:val="subsection"/>
      </w:pPr>
      <w:r w:rsidRPr="00BF4D36">
        <w:tab/>
      </w:r>
      <w:r w:rsidRPr="00BF4D36">
        <w:tab/>
        <w:t>This clause sets out items in Group T10.</w:t>
      </w:r>
    </w:p>
    <w:p w14:paraId="2D90D60E"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70"/>
        <w:gridCol w:w="5943"/>
        <w:gridCol w:w="1514"/>
      </w:tblGrid>
      <w:tr w:rsidR="001A29A7" w:rsidRPr="00BF4D36" w14:paraId="02D0AD59"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28709A00" w14:textId="77777777" w:rsidR="001A29A7" w:rsidRPr="00BF4D36" w:rsidRDefault="001A29A7" w:rsidP="008457C1">
            <w:pPr>
              <w:pStyle w:val="TableHeading"/>
            </w:pPr>
            <w:r w:rsidRPr="00BF4D36">
              <w:t>Group T10—Anaesthesia performed in connection with certain services (Relative Value Guide)</w:t>
            </w:r>
          </w:p>
        </w:tc>
      </w:tr>
      <w:tr w:rsidR="001A29A7" w:rsidRPr="00BF4D36" w14:paraId="7B74595C" w14:textId="77777777" w:rsidTr="00B929CD">
        <w:trPr>
          <w:tblHeader/>
        </w:trPr>
        <w:tc>
          <w:tcPr>
            <w:tcW w:w="627" w:type="pct"/>
            <w:tcBorders>
              <w:top w:val="single" w:sz="6" w:space="0" w:color="auto"/>
              <w:left w:val="nil"/>
              <w:bottom w:val="single" w:sz="12" w:space="0" w:color="auto"/>
              <w:right w:val="nil"/>
            </w:tcBorders>
            <w:shd w:val="clear" w:color="auto" w:fill="auto"/>
            <w:hideMark/>
          </w:tcPr>
          <w:p w14:paraId="1A96DD6A" w14:textId="77777777" w:rsidR="001A29A7" w:rsidRPr="00BF4D36" w:rsidRDefault="001A29A7" w:rsidP="008457C1">
            <w:pPr>
              <w:pStyle w:val="TableHeading"/>
            </w:pPr>
            <w:r w:rsidRPr="00BF4D36">
              <w:t>Column 1</w:t>
            </w:r>
          </w:p>
          <w:p w14:paraId="28B8FA30" w14:textId="77777777" w:rsidR="001A29A7" w:rsidRPr="00BF4D36" w:rsidRDefault="001A29A7" w:rsidP="008457C1">
            <w:pPr>
              <w:pStyle w:val="TableHeading"/>
            </w:pPr>
            <w:r w:rsidRPr="00BF4D36">
              <w:t>Item</w:t>
            </w:r>
          </w:p>
        </w:tc>
        <w:tc>
          <w:tcPr>
            <w:tcW w:w="3485" w:type="pct"/>
            <w:tcBorders>
              <w:top w:val="single" w:sz="6" w:space="0" w:color="auto"/>
              <w:left w:val="nil"/>
              <w:bottom w:val="single" w:sz="12" w:space="0" w:color="auto"/>
              <w:right w:val="nil"/>
            </w:tcBorders>
            <w:shd w:val="clear" w:color="auto" w:fill="auto"/>
            <w:hideMark/>
          </w:tcPr>
          <w:p w14:paraId="5B62C346" w14:textId="77777777" w:rsidR="001A29A7" w:rsidRPr="00BF4D36" w:rsidRDefault="001A29A7" w:rsidP="008457C1">
            <w:pPr>
              <w:pStyle w:val="TableHeading"/>
            </w:pPr>
            <w:r w:rsidRPr="00BF4D36">
              <w:t>Column 2</w:t>
            </w:r>
          </w:p>
          <w:p w14:paraId="76EA4B56" w14:textId="77777777" w:rsidR="001A29A7" w:rsidRPr="00BF4D36" w:rsidRDefault="001A29A7" w:rsidP="008457C1">
            <w:pPr>
              <w:pStyle w:val="TableHeading"/>
            </w:pPr>
            <w:r w:rsidRPr="00BF4D36">
              <w:t>Description</w:t>
            </w:r>
          </w:p>
        </w:tc>
        <w:tc>
          <w:tcPr>
            <w:tcW w:w="888" w:type="pct"/>
            <w:tcBorders>
              <w:top w:val="single" w:sz="6" w:space="0" w:color="auto"/>
              <w:left w:val="nil"/>
              <w:bottom w:val="single" w:sz="12" w:space="0" w:color="auto"/>
              <w:right w:val="nil"/>
            </w:tcBorders>
            <w:shd w:val="clear" w:color="auto" w:fill="auto"/>
            <w:hideMark/>
          </w:tcPr>
          <w:p w14:paraId="15592C90" w14:textId="77777777" w:rsidR="001A29A7" w:rsidRPr="00BF4D36" w:rsidRDefault="001A29A7" w:rsidP="008457C1">
            <w:pPr>
              <w:pStyle w:val="TableHeading"/>
              <w:jc w:val="right"/>
            </w:pPr>
            <w:r w:rsidRPr="00BF4D36">
              <w:t>Column 3</w:t>
            </w:r>
          </w:p>
          <w:p w14:paraId="190F4FC8" w14:textId="77777777" w:rsidR="001A29A7" w:rsidRPr="00BF4D36" w:rsidRDefault="001A29A7" w:rsidP="008457C1">
            <w:pPr>
              <w:pStyle w:val="TableHeading"/>
              <w:jc w:val="right"/>
            </w:pPr>
            <w:r w:rsidRPr="00BF4D36">
              <w:t>Fee ($)</w:t>
            </w:r>
          </w:p>
        </w:tc>
      </w:tr>
      <w:tr w:rsidR="001A29A7" w:rsidRPr="00BF4D36" w14:paraId="279F7F11"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399516FB" w14:textId="77777777" w:rsidR="001A29A7" w:rsidRPr="00BF4D36" w:rsidRDefault="001A29A7" w:rsidP="008457C1">
            <w:pPr>
              <w:pStyle w:val="TableHeading"/>
            </w:pPr>
            <w:r w:rsidRPr="00BF4D36">
              <w:t>Subgroup 1—Head</w:t>
            </w:r>
          </w:p>
        </w:tc>
      </w:tr>
      <w:tr w:rsidR="0067135C" w:rsidRPr="00BF4D36" w14:paraId="4D88FE0B" w14:textId="77777777" w:rsidTr="00B929CD">
        <w:tc>
          <w:tcPr>
            <w:tcW w:w="627" w:type="pct"/>
            <w:tcBorders>
              <w:top w:val="single" w:sz="4" w:space="0" w:color="auto"/>
              <w:left w:val="nil"/>
              <w:bottom w:val="single" w:sz="4" w:space="0" w:color="auto"/>
              <w:right w:val="nil"/>
            </w:tcBorders>
            <w:shd w:val="clear" w:color="auto" w:fill="auto"/>
            <w:hideMark/>
          </w:tcPr>
          <w:p w14:paraId="2CDA6786" w14:textId="77777777" w:rsidR="0067135C" w:rsidRPr="00BF4D36" w:rsidRDefault="0067135C" w:rsidP="0067135C">
            <w:pPr>
              <w:pStyle w:val="Tabletext"/>
              <w:rPr>
                <w:snapToGrid w:val="0"/>
              </w:rPr>
            </w:pPr>
            <w:r w:rsidRPr="00BF4D36">
              <w:rPr>
                <w:snapToGrid w:val="0"/>
              </w:rPr>
              <w:t>20100</w:t>
            </w:r>
          </w:p>
        </w:tc>
        <w:tc>
          <w:tcPr>
            <w:tcW w:w="3485" w:type="pct"/>
            <w:tcBorders>
              <w:top w:val="single" w:sz="4" w:space="0" w:color="auto"/>
              <w:left w:val="nil"/>
              <w:bottom w:val="single" w:sz="4" w:space="0" w:color="auto"/>
              <w:right w:val="nil"/>
            </w:tcBorders>
            <w:shd w:val="clear" w:color="auto" w:fill="auto"/>
            <w:hideMark/>
          </w:tcPr>
          <w:p w14:paraId="51C249EF" w14:textId="77777777" w:rsidR="0067135C" w:rsidRPr="00BF4D36" w:rsidRDefault="0067135C" w:rsidP="0067135C">
            <w:pPr>
              <w:pStyle w:val="Tabletext"/>
              <w:rPr>
                <w:snapToGrid w:val="0"/>
              </w:rPr>
            </w:pPr>
            <w:r w:rsidRPr="00BF4D36">
              <w:rPr>
                <w:snapToGrid w:val="0"/>
              </w:rPr>
              <w:t>Initiation of the management of anaesthesia for procedures on the skin, subcutaneous tissue, muscles, salivary glands or superficial vessels of the head, including biopsy,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59B2FE4" w14:textId="497736A9" w:rsidR="0067135C" w:rsidRPr="00BF4D36" w:rsidRDefault="00895FFC" w:rsidP="0067135C">
            <w:pPr>
              <w:pStyle w:val="Tabletext"/>
              <w:jc w:val="right"/>
            </w:pPr>
            <w:r w:rsidRPr="00BF4D36">
              <w:t>109.00</w:t>
            </w:r>
          </w:p>
        </w:tc>
      </w:tr>
      <w:tr w:rsidR="0067135C" w:rsidRPr="00BF4D36" w14:paraId="0DC6B61C" w14:textId="77777777" w:rsidTr="00B929CD">
        <w:tc>
          <w:tcPr>
            <w:tcW w:w="627" w:type="pct"/>
            <w:tcBorders>
              <w:top w:val="single" w:sz="4" w:space="0" w:color="auto"/>
              <w:left w:val="nil"/>
              <w:bottom w:val="single" w:sz="4" w:space="0" w:color="auto"/>
              <w:right w:val="nil"/>
            </w:tcBorders>
            <w:shd w:val="clear" w:color="auto" w:fill="auto"/>
            <w:hideMark/>
          </w:tcPr>
          <w:p w14:paraId="1B86B906" w14:textId="77777777" w:rsidR="0067135C" w:rsidRPr="00BF4D36" w:rsidRDefault="0067135C" w:rsidP="0067135C">
            <w:pPr>
              <w:pStyle w:val="Tabletext"/>
            </w:pPr>
            <w:r w:rsidRPr="00BF4D36">
              <w:t>20102</w:t>
            </w:r>
          </w:p>
        </w:tc>
        <w:tc>
          <w:tcPr>
            <w:tcW w:w="3485" w:type="pct"/>
            <w:tcBorders>
              <w:top w:val="single" w:sz="4" w:space="0" w:color="auto"/>
              <w:left w:val="nil"/>
              <w:bottom w:val="single" w:sz="4" w:space="0" w:color="auto"/>
              <w:right w:val="nil"/>
            </w:tcBorders>
            <w:shd w:val="clear" w:color="auto" w:fill="auto"/>
            <w:hideMark/>
          </w:tcPr>
          <w:p w14:paraId="1A74EA88" w14:textId="77777777" w:rsidR="0067135C" w:rsidRPr="00BF4D36" w:rsidRDefault="0067135C" w:rsidP="0067135C">
            <w:pPr>
              <w:pStyle w:val="Tabletext"/>
            </w:pPr>
            <w:r w:rsidRPr="00BF4D36">
              <w:t>Initiation of the management of anaesthesia for plastic repair of cleft lip</w:t>
            </w:r>
          </w:p>
        </w:tc>
        <w:tc>
          <w:tcPr>
            <w:tcW w:w="888" w:type="pct"/>
            <w:tcBorders>
              <w:top w:val="single" w:sz="4" w:space="0" w:color="auto"/>
              <w:left w:val="nil"/>
              <w:bottom w:val="single" w:sz="4" w:space="0" w:color="auto"/>
              <w:right w:val="nil"/>
            </w:tcBorders>
            <w:shd w:val="clear" w:color="auto" w:fill="auto"/>
          </w:tcPr>
          <w:p w14:paraId="12562499" w14:textId="16011B1B" w:rsidR="0067135C" w:rsidRPr="00BF4D36" w:rsidRDefault="00895FFC" w:rsidP="0067135C">
            <w:pPr>
              <w:pStyle w:val="Tabletext"/>
              <w:jc w:val="right"/>
            </w:pPr>
            <w:r w:rsidRPr="00BF4D36">
              <w:t>130.80</w:t>
            </w:r>
          </w:p>
        </w:tc>
      </w:tr>
      <w:tr w:rsidR="0067135C" w:rsidRPr="00BF4D36" w14:paraId="4092F01C" w14:textId="77777777" w:rsidTr="00B929CD">
        <w:tc>
          <w:tcPr>
            <w:tcW w:w="627" w:type="pct"/>
            <w:tcBorders>
              <w:top w:val="single" w:sz="4" w:space="0" w:color="auto"/>
              <w:left w:val="nil"/>
              <w:bottom w:val="single" w:sz="4" w:space="0" w:color="auto"/>
              <w:right w:val="nil"/>
            </w:tcBorders>
            <w:shd w:val="clear" w:color="auto" w:fill="auto"/>
            <w:hideMark/>
          </w:tcPr>
          <w:p w14:paraId="1B451050" w14:textId="77777777" w:rsidR="0067135C" w:rsidRPr="00BF4D36" w:rsidRDefault="0067135C" w:rsidP="0067135C">
            <w:pPr>
              <w:pStyle w:val="Tabletext"/>
            </w:pPr>
            <w:r w:rsidRPr="00BF4D36">
              <w:t>20104</w:t>
            </w:r>
          </w:p>
        </w:tc>
        <w:tc>
          <w:tcPr>
            <w:tcW w:w="3485" w:type="pct"/>
            <w:tcBorders>
              <w:top w:val="single" w:sz="4" w:space="0" w:color="auto"/>
              <w:left w:val="nil"/>
              <w:bottom w:val="single" w:sz="4" w:space="0" w:color="auto"/>
              <w:right w:val="nil"/>
            </w:tcBorders>
            <w:shd w:val="clear" w:color="auto" w:fill="auto"/>
            <w:hideMark/>
          </w:tcPr>
          <w:p w14:paraId="438F931F" w14:textId="77777777" w:rsidR="0067135C" w:rsidRPr="00BF4D36" w:rsidRDefault="0067135C" w:rsidP="0067135C">
            <w:pPr>
              <w:pStyle w:val="Tabletext"/>
            </w:pPr>
            <w:r w:rsidRPr="00BF4D36">
              <w:t>Initiation of the management of anaesthesia for electroconvulsive therapy</w:t>
            </w:r>
          </w:p>
        </w:tc>
        <w:tc>
          <w:tcPr>
            <w:tcW w:w="888" w:type="pct"/>
            <w:tcBorders>
              <w:top w:val="single" w:sz="4" w:space="0" w:color="auto"/>
              <w:left w:val="nil"/>
              <w:bottom w:val="single" w:sz="4" w:space="0" w:color="auto"/>
              <w:right w:val="nil"/>
            </w:tcBorders>
            <w:shd w:val="clear" w:color="auto" w:fill="auto"/>
          </w:tcPr>
          <w:p w14:paraId="760BDFBB" w14:textId="07311D35" w:rsidR="0067135C" w:rsidRPr="00BF4D36" w:rsidRDefault="00895FFC" w:rsidP="0067135C">
            <w:pPr>
              <w:pStyle w:val="Tabletext"/>
              <w:jc w:val="right"/>
            </w:pPr>
            <w:r w:rsidRPr="00BF4D36">
              <w:t>87.20</w:t>
            </w:r>
          </w:p>
        </w:tc>
      </w:tr>
      <w:tr w:rsidR="0067135C" w:rsidRPr="00BF4D36" w14:paraId="5C5F2C3B" w14:textId="77777777" w:rsidTr="00B929CD">
        <w:tc>
          <w:tcPr>
            <w:tcW w:w="627" w:type="pct"/>
            <w:tcBorders>
              <w:top w:val="single" w:sz="4" w:space="0" w:color="auto"/>
              <w:left w:val="nil"/>
              <w:bottom w:val="single" w:sz="4" w:space="0" w:color="auto"/>
              <w:right w:val="nil"/>
            </w:tcBorders>
            <w:shd w:val="clear" w:color="auto" w:fill="auto"/>
            <w:hideMark/>
          </w:tcPr>
          <w:p w14:paraId="601240A8" w14:textId="77777777" w:rsidR="0067135C" w:rsidRPr="00BF4D36" w:rsidRDefault="0067135C" w:rsidP="0067135C">
            <w:pPr>
              <w:pStyle w:val="Tabletext"/>
            </w:pPr>
            <w:r w:rsidRPr="00BF4D36">
              <w:t>20120</w:t>
            </w:r>
          </w:p>
        </w:tc>
        <w:tc>
          <w:tcPr>
            <w:tcW w:w="3485" w:type="pct"/>
            <w:tcBorders>
              <w:top w:val="single" w:sz="4" w:space="0" w:color="auto"/>
              <w:left w:val="nil"/>
              <w:bottom w:val="single" w:sz="4" w:space="0" w:color="auto"/>
              <w:right w:val="nil"/>
            </w:tcBorders>
            <w:shd w:val="clear" w:color="auto" w:fill="auto"/>
            <w:hideMark/>
          </w:tcPr>
          <w:p w14:paraId="374748BF" w14:textId="77777777" w:rsidR="0067135C" w:rsidRPr="00BF4D36" w:rsidRDefault="0067135C" w:rsidP="0067135C">
            <w:pPr>
              <w:pStyle w:val="Tabletext"/>
            </w:pPr>
            <w:r w:rsidRPr="00BF4D36">
              <w:t>Initiation of the management of anaesthesia for procedures on external, middle or inner ear, including biopsy,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44BE8773" w14:textId="003B96F2" w:rsidR="0067135C" w:rsidRPr="00BF4D36" w:rsidRDefault="00895FFC" w:rsidP="0067135C">
            <w:pPr>
              <w:pStyle w:val="Tabletext"/>
              <w:jc w:val="right"/>
            </w:pPr>
            <w:r w:rsidRPr="00BF4D36">
              <w:t>109.00</w:t>
            </w:r>
          </w:p>
        </w:tc>
      </w:tr>
      <w:tr w:rsidR="0067135C" w:rsidRPr="00BF4D36" w14:paraId="063FE7E3" w14:textId="77777777" w:rsidTr="00B929CD">
        <w:tc>
          <w:tcPr>
            <w:tcW w:w="627" w:type="pct"/>
            <w:tcBorders>
              <w:top w:val="single" w:sz="4" w:space="0" w:color="auto"/>
              <w:left w:val="nil"/>
              <w:bottom w:val="single" w:sz="4" w:space="0" w:color="auto"/>
              <w:right w:val="nil"/>
            </w:tcBorders>
            <w:shd w:val="clear" w:color="auto" w:fill="auto"/>
            <w:hideMark/>
          </w:tcPr>
          <w:p w14:paraId="4A30AB06" w14:textId="77777777" w:rsidR="0067135C" w:rsidRPr="00BF4D36" w:rsidRDefault="0067135C" w:rsidP="0067135C">
            <w:pPr>
              <w:pStyle w:val="Tabletext"/>
            </w:pPr>
            <w:r w:rsidRPr="00BF4D36">
              <w:t>20124</w:t>
            </w:r>
          </w:p>
        </w:tc>
        <w:tc>
          <w:tcPr>
            <w:tcW w:w="3485" w:type="pct"/>
            <w:tcBorders>
              <w:top w:val="single" w:sz="4" w:space="0" w:color="auto"/>
              <w:left w:val="nil"/>
              <w:bottom w:val="single" w:sz="4" w:space="0" w:color="auto"/>
              <w:right w:val="nil"/>
            </w:tcBorders>
            <w:shd w:val="clear" w:color="auto" w:fill="auto"/>
            <w:hideMark/>
          </w:tcPr>
          <w:p w14:paraId="481DEBFB" w14:textId="77777777" w:rsidR="0067135C" w:rsidRPr="00BF4D36" w:rsidRDefault="0067135C" w:rsidP="0067135C">
            <w:pPr>
              <w:pStyle w:val="Tabletext"/>
            </w:pPr>
            <w:r w:rsidRPr="00BF4D36">
              <w:t>Initiation of the management of anaesthesia for otoscopy</w:t>
            </w:r>
          </w:p>
        </w:tc>
        <w:tc>
          <w:tcPr>
            <w:tcW w:w="888" w:type="pct"/>
            <w:tcBorders>
              <w:top w:val="single" w:sz="4" w:space="0" w:color="auto"/>
              <w:left w:val="nil"/>
              <w:bottom w:val="single" w:sz="4" w:space="0" w:color="auto"/>
              <w:right w:val="nil"/>
            </w:tcBorders>
            <w:shd w:val="clear" w:color="auto" w:fill="auto"/>
          </w:tcPr>
          <w:p w14:paraId="3EF2DE1E" w14:textId="246D4CCC" w:rsidR="0067135C" w:rsidRPr="00BF4D36" w:rsidRDefault="00895FFC" w:rsidP="0067135C">
            <w:pPr>
              <w:pStyle w:val="Tabletext"/>
              <w:jc w:val="right"/>
            </w:pPr>
            <w:r w:rsidRPr="00BF4D36">
              <w:t>87.20</w:t>
            </w:r>
          </w:p>
        </w:tc>
      </w:tr>
      <w:tr w:rsidR="0067135C" w:rsidRPr="00BF4D36" w14:paraId="0290BA76" w14:textId="77777777" w:rsidTr="00B929CD">
        <w:tc>
          <w:tcPr>
            <w:tcW w:w="627" w:type="pct"/>
            <w:tcBorders>
              <w:top w:val="single" w:sz="4" w:space="0" w:color="auto"/>
              <w:left w:val="nil"/>
              <w:bottom w:val="single" w:sz="4" w:space="0" w:color="auto"/>
              <w:right w:val="nil"/>
            </w:tcBorders>
            <w:shd w:val="clear" w:color="auto" w:fill="auto"/>
            <w:hideMark/>
          </w:tcPr>
          <w:p w14:paraId="5CAFB1C6" w14:textId="77777777" w:rsidR="0067135C" w:rsidRPr="00BF4D36" w:rsidRDefault="0067135C" w:rsidP="0067135C">
            <w:pPr>
              <w:pStyle w:val="Tabletext"/>
            </w:pPr>
            <w:r w:rsidRPr="00BF4D36">
              <w:t>20140</w:t>
            </w:r>
          </w:p>
        </w:tc>
        <w:tc>
          <w:tcPr>
            <w:tcW w:w="3485" w:type="pct"/>
            <w:tcBorders>
              <w:top w:val="single" w:sz="4" w:space="0" w:color="auto"/>
              <w:left w:val="nil"/>
              <w:bottom w:val="single" w:sz="4" w:space="0" w:color="auto"/>
              <w:right w:val="nil"/>
            </w:tcBorders>
            <w:shd w:val="clear" w:color="auto" w:fill="auto"/>
            <w:hideMark/>
          </w:tcPr>
          <w:p w14:paraId="5B43EF9D" w14:textId="77777777" w:rsidR="0067135C" w:rsidRPr="00BF4D36" w:rsidRDefault="0067135C" w:rsidP="0067135C">
            <w:pPr>
              <w:pStyle w:val="Tabletext"/>
            </w:pPr>
            <w:r w:rsidRPr="00BF4D36">
              <w:t>Initiation of the management of anaesthesia for procedures on eye,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584C4F72" w14:textId="69D1492F" w:rsidR="0067135C" w:rsidRPr="00BF4D36" w:rsidRDefault="00895FFC" w:rsidP="00951E1B">
            <w:pPr>
              <w:pStyle w:val="Tabletext"/>
              <w:jc w:val="right"/>
            </w:pPr>
            <w:r w:rsidRPr="00BF4D36">
              <w:t>109.00</w:t>
            </w:r>
          </w:p>
        </w:tc>
      </w:tr>
      <w:tr w:rsidR="0067135C" w:rsidRPr="00BF4D36" w14:paraId="4AB2C546" w14:textId="77777777" w:rsidTr="00B929CD">
        <w:tc>
          <w:tcPr>
            <w:tcW w:w="627" w:type="pct"/>
            <w:tcBorders>
              <w:top w:val="single" w:sz="4" w:space="0" w:color="auto"/>
              <w:left w:val="nil"/>
              <w:bottom w:val="single" w:sz="4" w:space="0" w:color="auto"/>
              <w:right w:val="nil"/>
            </w:tcBorders>
            <w:shd w:val="clear" w:color="auto" w:fill="auto"/>
            <w:hideMark/>
          </w:tcPr>
          <w:p w14:paraId="054DDF84" w14:textId="77777777" w:rsidR="0067135C" w:rsidRPr="00BF4D36" w:rsidRDefault="0067135C" w:rsidP="0067135C">
            <w:pPr>
              <w:pStyle w:val="Tabletext"/>
            </w:pPr>
            <w:r w:rsidRPr="00BF4D36">
              <w:t>20142</w:t>
            </w:r>
          </w:p>
        </w:tc>
        <w:tc>
          <w:tcPr>
            <w:tcW w:w="3485" w:type="pct"/>
            <w:tcBorders>
              <w:top w:val="single" w:sz="4" w:space="0" w:color="auto"/>
              <w:left w:val="nil"/>
              <w:bottom w:val="single" w:sz="4" w:space="0" w:color="auto"/>
              <w:right w:val="nil"/>
            </w:tcBorders>
            <w:shd w:val="clear" w:color="auto" w:fill="auto"/>
            <w:hideMark/>
          </w:tcPr>
          <w:p w14:paraId="17848999" w14:textId="77777777" w:rsidR="0067135C" w:rsidRPr="00BF4D36" w:rsidRDefault="0067135C" w:rsidP="0067135C">
            <w:pPr>
              <w:pStyle w:val="Tabletext"/>
            </w:pPr>
            <w:r w:rsidRPr="00BF4D36">
              <w:t>Initiation of the management of anaesthesia for lens surgery</w:t>
            </w:r>
          </w:p>
        </w:tc>
        <w:tc>
          <w:tcPr>
            <w:tcW w:w="888" w:type="pct"/>
            <w:tcBorders>
              <w:top w:val="single" w:sz="4" w:space="0" w:color="auto"/>
              <w:left w:val="nil"/>
              <w:bottom w:val="single" w:sz="4" w:space="0" w:color="auto"/>
              <w:right w:val="nil"/>
            </w:tcBorders>
            <w:shd w:val="clear" w:color="auto" w:fill="auto"/>
          </w:tcPr>
          <w:p w14:paraId="529F775B" w14:textId="506C10DA" w:rsidR="0067135C" w:rsidRPr="00BF4D36" w:rsidRDefault="00895FFC" w:rsidP="00951E1B">
            <w:pPr>
              <w:pStyle w:val="Tabletext"/>
              <w:jc w:val="right"/>
            </w:pPr>
            <w:r w:rsidRPr="00BF4D36">
              <w:t>109.00</w:t>
            </w:r>
          </w:p>
        </w:tc>
      </w:tr>
      <w:tr w:rsidR="0067135C" w:rsidRPr="00BF4D36" w14:paraId="6179FEBC" w14:textId="77777777" w:rsidTr="00B929CD">
        <w:tc>
          <w:tcPr>
            <w:tcW w:w="627" w:type="pct"/>
            <w:tcBorders>
              <w:top w:val="single" w:sz="4" w:space="0" w:color="auto"/>
              <w:left w:val="nil"/>
              <w:bottom w:val="single" w:sz="4" w:space="0" w:color="auto"/>
              <w:right w:val="nil"/>
            </w:tcBorders>
            <w:shd w:val="clear" w:color="auto" w:fill="auto"/>
            <w:hideMark/>
          </w:tcPr>
          <w:p w14:paraId="4746DD1B" w14:textId="77777777" w:rsidR="0067135C" w:rsidRPr="00BF4D36" w:rsidRDefault="0067135C" w:rsidP="0067135C">
            <w:pPr>
              <w:pStyle w:val="Tabletext"/>
            </w:pPr>
            <w:r w:rsidRPr="00BF4D36">
              <w:t>20143</w:t>
            </w:r>
          </w:p>
        </w:tc>
        <w:tc>
          <w:tcPr>
            <w:tcW w:w="3485" w:type="pct"/>
            <w:tcBorders>
              <w:top w:val="single" w:sz="4" w:space="0" w:color="auto"/>
              <w:left w:val="nil"/>
              <w:bottom w:val="single" w:sz="4" w:space="0" w:color="auto"/>
              <w:right w:val="nil"/>
            </w:tcBorders>
            <w:shd w:val="clear" w:color="auto" w:fill="auto"/>
            <w:hideMark/>
          </w:tcPr>
          <w:p w14:paraId="049D2403" w14:textId="77777777" w:rsidR="0067135C" w:rsidRPr="00BF4D36" w:rsidRDefault="0067135C" w:rsidP="0067135C">
            <w:pPr>
              <w:pStyle w:val="Tabletext"/>
            </w:pPr>
            <w:r w:rsidRPr="00BF4D36">
              <w:t>Initiation of the management of anaesthesia for retinal surgery</w:t>
            </w:r>
          </w:p>
        </w:tc>
        <w:tc>
          <w:tcPr>
            <w:tcW w:w="888" w:type="pct"/>
            <w:tcBorders>
              <w:top w:val="single" w:sz="4" w:space="0" w:color="auto"/>
              <w:left w:val="nil"/>
              <w:bottom w:val="single" w:sz="4" w:space="0" w:color="auto"/>
              <w:right w:val="nil"/>
            </w:tcBorders>
            <w:shd w:val="clear" w:color="auto" w:fill="auto"/>
          </w:tcPr>
          <w:p w14:paraId="1B7B3A58" w14:textId="56560F36" w:rsidR="0067135C" w:rsidRPr="00BF4D36" w:rsidRDefault="00895FFC" w:rsidP="00951E1B">
            <w:pPr>
              <w:pStyle w:val="Tabletext"/>
              <w:jc w:val="right"/>
            </w:pPr>
            <w:r w:rsidRPr="00BF4D36">
              <w:t>130.80</w:t>
            </w:r>
          </w:p>
        </w:tc>
      </w:tr>
      <w:tr w:rsidR="0067135C" w:rsidRPr="00BF4D36" w14:paraId="13CEE087" w14:textId="77777777" w:rsidTr="00B929CD">
        <w:tc>
          <w:tcPr>
            <w:tcW w:w="627" w:type="pct"/>
            <w:tcBorders>
              <w:top w:val="single" w:sz="4" w:space="0" w:color="auto"/>
              <w:left w:val="nil"/>
              <w:bottom w:val="single" w:sz="4" w:space="0" w:color="auto"/>
              <w:right w:val="nil"/>
            </w:tcBorders>
            <w:shd w:val="clear" w:color="auto" w:fill="auto"/>
            <w:hideMark/>
          </w:tcPr>
          <w:p w14:paraId="202E580D" w14:textId="77777777" w:rsidR="0067135C" w:rsidRPr="00BF4D36" w:rsidRDefault="0067135C" w:rsidP="0067135C">
            <w:pPr>
              <w:pStyle w:val="Tabletext"/>
            </w:pPr>
            <w:r w:rsidRPr="00BF4D36">
              <w:lastRenderedPageBreak/>
              <w:t>20144</w:t>
            </w:r>
          </w:p>
        </w:tc>
        <w:tc>
          <w:tcPr>
            <w:tcW w:w="3485" w:type="pct"/>
            <w:tcBorders>
              <w:top w:val="single" w:sz="4" w:space="0" w:color="auto"/>
              <w:left w:val="nil"/>
              <w:bottom w:val="single" w:sz="4" w:space="0" w:color="auto"/>
              <w:right w:val="nil"/>
            </w:tcBorders>
            <w:shd w:val="clear" w:color="auto" w:fill="auto"/>
            <w:hideMark/>
          </w:tcPr>
          <w:p w14:paraId="2CF4B7D3" w14:textId="77777777" w:rsidR="0067135C" w:rsidRPr="00BF4D36" w:rsidRDefault="0067135C" w:rsidP="0067135C">
            <w:pPr>
              <w:pStyle w:val="Tabletext"/>
            </w:pPr>
            <w:r w:rsidRPr="00BF4D36">
              <w:t>Initiation of the management of anaesthesia for corneal transplant</w:t>
            </w:r>
          </w:p>
        </w:tc>
        <w:tc>
          <w:tcPr>
            <w:tcW w:w="888" w:type="pct"/>
            <w:tcBorders>
              <w:top w:val="single" w:sz="4" w:space="0" w:color="auto"/>
              <w:left w:val="nil"/>
              <w:bottom w:val="single" w:sz="4" w:space="0" w:color="auto"/>
              <w:right w:val="nil"/>
            </w:tcBorders>
            <w:shd w:val="clear" w:color="auto" w:fill="auto"/>
          </w:tcPr>
          <w:p w14:paraId="433CEFF8" w14:textId="6B7BCF9F" w:rsidR="0067135C" w:rsidRPr="00BF4D36" w:rsidRDefault="00895FFC" w:rsidP="00951E1B">
            <w:pPr>
              <w:pStyle w:val="Tabletext"/>
              <w:jc w:val="right"/>
            </w:pPr>
            <w:r w:rsidRPr="00BF4D36">
              <w:t>152.60</w:t>
            </w:r>
          </w:p>
        </w:tc>
      </w:tr>
      <w:tr w:rsidR="0067135C" w:rsidRPr="00BF4D36" w14:paraId="1277B70E" w14:textId="77777777" w:rsidTr="00B929CD">
        <w:tc>
          <w:tcPr>
            <w:tcW w:w="627" w:type="pct"/>
            <w:tcBorders>
              <w:top w:val="single" w:sz="4" w:space="0" w:color="auto"/>
              <w:left w:val="nil"/>
              <w:bottom w:val="single" w:sz="4" w:space="0" w:color="auto"/>
              <w:right w:val="nil"/>
            </w:tcBorders>
            <w:shd w:val="clear" w:color="auto" w:fill="auto"/>
            <w:hideMark/>
          </w:tcPr>
          <w:p w14:paraId="02884FF2" w14:textId="77777777" w:rsidR="0067135C" w:rsidRPr="00BF4D36" w:rsidRDefault="0067135C" w:rsidP="0067135C">
            <w:pPr>
              <w:pStyle w:val="Tabletext"/>
            </w:pPr>
            <w:r w:rsidRPr="00BF4D36">
              <w:t>20145</w:t>
            </w:r>
          </w:p>
        </w:tc>
        <w:tc>
          <w:tcPr>
            <w:tcW w:w="3485" w:type="pct"/>
            <w:tcBorders>
              <w:top w:val="single" w:sz="4" w:space="0" w:color="auto"/>
              <w:left w:val="nil"/>
              <w:bottom w:val="single" w:sz="4" w:space="0" w:color="auto"/>
              <w:right w:val="nil"/>
            </w:tcBorders>
            <w:shd w:val="clear" w:color="auto" w:fill="auto"/>
            <w:hideMark/>
          </w:tcPr>
          <w:p w14:paraId="426FB388" w14:textId="77777777" w:rsidR="0067135C" w:rsidRPr="00BF4D36" w:rsidRDefault="0067135C" w:rsidP="0067135C">
            <w:pPr>
              <w:pStyle w:val="Tabletext"/>
            </w:pPr>
            <w:r w:rsidRPr="00BF4D36">
              <w:t>Initiation of the management of anaesthesia for vitrectomy</w:t>
            </w:r>
          </w:p>
        </w:tc>
        <w:tc>
          <w:tcPr>
            <w:tcW w:w="888" w:type="pct"/>
            <w:tcBorders>
              <w:top w:val="single" w:sz="4" w:space="0" w:color="auto"/>
              <w:left w:val="nil"/>
              <w:bottom w:val="single" w:sz="4" w:space="0" w:color="auto"/>
              <w:right w:val="nil"/>
            </w:tcBorders>
            <w:shd w:val="clear" w:color="auto" w:fill="auto"/>
          </w:tcPr>
          <w:p w14:paraId="52474039" w14:textId="7416851A" w:rsidR="0067135C" w:rsidRPr="00BF4D36" w:rsidRDefault="00895FFC" w:rsidP="0067135C">
            <w:pPr>
              <w:pStyle w:val="Tabletext"/>
              <w:jc w:val="right"/>
            </w:pPr>
            <w:r w:rsidRPr="00BF4D36">
              <w:t>152.60</w:t>
            </w:r>
          </w:p>
        </w:tc>
      </w:tr>
      <w:tr w:rsidR="0067135C" w:rsidRPr="00BF4D36" w14:paraId="33E5C523" w14:textId="77777777" w:rsidTr="00B929CD">
        <w:tc>
          <w:tcPr>
            <w:tcW w:w="627" w:type="pct"/>
            <w:tcBorders>
              <w:top w:val="single" w:sz="4" w:space="0" w:color="auto"/>
              <w:left w:val="nil"/>
              <w:bottom w:val="single" w:sz="4" w:space="0" w:color="auto"/>
              <w:right w:val="nil"/>
            </w:tcBorders>
            <w:shd w:val="clear" w:color="auto" w:fill="auto"/>
            <w:hideMark/>
          </w:tcPr>
          <w:p w14:paraId="15B66097" w14:textId="77777777" w:rsidR="0067135C" w:rsidRPr="00BF4D36" w:rsidRDefault="0067135C" w:rsidP="0067135C">
            <w:pPr>
              <w:pStyle w:val="Tabletext"/>
            </w:pPr>
            <w:r w:rsidRPr="00BF4D36">
              <w:t>20146</w:t>
            </w:r>
          </w:p>
        </w:tc>
        <w:tc>
          <w:tcPr>
            <w:tcW w:w="3485" w:type="pct"/>
            <w:tcBorders>
              <w:top w:val="single" w:sz="4" w:space="0" w:color="auto"/>
              <w:left w:val="nil"/>
              <w:bottom w:val="single" w:sz="4" w:space="0" w:color="auto"/>
              <w:right w:val="nil"/>
            </w:tcBorders>
            <w:shd w:val="clear" w:color="auto" w:fill="auto"/>
            <w:hideMark/>
          </w:tcPr>
          <w:p w14:paraId="10A445CB" w14:textId="77777777" w:rsidR="0067135C" w:rsidRPr="00BF4D36" w:rsidRDefault="0067135C" w:rsidP="0067135C">
            <w:pPr>
              <w:pStyle w:val="Tabletext"/>
            </w:pPr>
            <w:r w:rsidRPr="00BF4D36">
              <w:t>Initiation of the management of anaesthesia for biopsy of conjunctiva</w:t>
            </w:r>
          </w:p>
        </w:tc>
        <w:tc>
          <w:tcPr>
            <w:tcW w:w="888" w:type="pct"/>
            <w:tcBorders>
              <w:top w:val="single" w:sz="4" w:space="0" w:color="auto"/>
              <w:left w:val="nil"/>
              <w:bottom w:val="single" w:sz="4" w:space="0" w:color="auto"/>
              <w:right w:val="nil"/>
            </w:tcBorders>
            <w:shd w:val="clear" w:color="auto" w:fill="auto"/>
          </w:tcPr>
          <w:p w14:paraId="0916346C" w14:textId="4EFA2BF2" w:rsidR="0067135C" w:rsidRPr="00BF4D36" w:rsidRDefault="00895FFC" w:rsidP="0067135C">
            <w:pPr>
              <w:pStyle w:val="Tabletext"/>
              <w:jc w:val="right"/>
            </w:pPr>
            <w:r w:rsidRPr="00BF4D36">
              <w:t>109.00</w:t>
            </w:r>
          </w:p>
        </w:tc>
      </w:tr>
      <w:tr w:rsidR="0067135C" w:rsidRPr="00BF4D36" w14:paraId="286D189D" w14:textId="77777777" w:rsidTr="00B929CD">
        <w:tc>
          <w:tcPr>
            <w:tcW w:w="627" w:type="pct"/>
            <w:tcBorders>
              <w:top w:val="single" w:sz="4" w:space="0" w:color="auto"/>
              <w:left w:val="nil"/>
              <w:bottom w:val="single" w:sz="4" w:space="0" w:color="auto"/>
              <w:right w:val="nil"/>
            </w:tcBorders>
            <w:shd w:val="clear" w:color="auto" w:fill="auto"/>
            <w:hideMark/>
          </w:tcPr>
          <w:p w14:paraId="10C8A882" w14:textId="77777777" w:rsidR="0067135C" w:rsidRPr="00BF4D36" w:rsidRDefault="0067135C" w:rsidP="0067135C">
            <w:pPr>
              <w:pStyle w:val="Tabletext"/>
            </w:pPr>
            <w:r w:rsidRPr="00BF4D36">
              <w:t>20147</w:t>
            </w:r>
          </w:p>
        </w:tc>
        <w:tc>
          <w:tcPr>
            <w:tcW w:w="3485" w:type="pct"/>
            <w:tcBorders>
              <w:top w:val="single" w:sz="4" w:space="0" w:color="auto"/>
              <w:left w:val="nil"/>
              <w:bottom w:val="single" w:sz="4" w:space="0" w:color="auto"/>
              <w:right w:val="nil"/>
            </w:tcBorders>
            <w:shd w:val="clear" w:color="auto" w:fill="auto"/>
            <w:hideMark/>
          </w:tcPr>
          <w:p w14:paraId="7CF54011" w14:textId="77777777" w:rsidR="0067135C" w:rsidRPr="00BF4D36" w:rsidRDefault="0067135C" w:rsidP="0067135C">
            <w:pPr>
              <w:pStyle w:val="Tabletext"/>
            </w:pPr>
            <w:r w:rsidRPr="00BF4D36">
              <w:t>Initiation of the management of anaesthesia for squint repair</w:t>
            </w:r>
          </w:p>
        </w:tc>
        <w:tc>
          <w:tcPr>
            <w:tcW w:w="888" w:type="pct"/>
            <w:tcBorders>
              <w:top w:val="single" w:sz="4" w:space="0" w:color="auto"/>
              <w:left w:val="nil"/>
              <w:bottom w:val="single" w:sz="4" w:space="0" w:color="auto"/>
              <w:right w:val="nil"/>
            </w:tcBorders>
            <w:shd w:val="clear" w:color="auto" w:fill="auto"/>
          </w:tcPr>
          <w:p w14:paraId="67A7B8E5" w14:textId="73D91F23" w:rsidR="0067135C" w:rsidRPr="00BF4D36" w:rsidRDefault="00895FFC" w:rsidP="00951E1B">
            <w:pPr>
              <w:pStyle w:val="Tabletext"/>
              <w:jc w:val="right"/>
            </w:pPr>
            <w:r w:rsidRPr="00BF4D36">
              <w:t>130.80</w:t>
            </w:r>
          </w:p>
        </w:tc>
      </w:tr>
      <w:tr w:rsidR="0067135C" w:rsidRPr="00BF4D36" w14:paraId="17812A60" w14:textId="77777777" w:rsidTr="00B929CD">
        <w:tc>
          <w:tcPr>
            <w:tcW w:w="627" w:type="pct"/>
            <w:tcBorders>
              <w:top w:val="single" w:sz="4" w:space="0" w:color="auto"/>
              <w:left w:val="nil"/>
              <w:bottom w:val="single" w:sz="4" w:space="0" w:color="auto"/>
              <w:right w:val="nil"/>
            </w:tcBorders>
            <w:shd w:val="clear" w:color="auto" w:fill="auto"/>
            <w:hideMark/>
          </w:tcPr>
          <w:p w14:paraId="7C55F654" w14:textId="77777777" w:rsidR="0067135C" w:rsidRPr="00BF4D36" w:rsidRDefault="0067135C" w:rsidP="0067135C">
            <w:pPr>
              <w:pStyle w:val="Tabletext"/>
            </w:pPr>
            <w:bookmarkStart w:id="607" w:name="CU_16466912"/>
            <w:bookmarkStart w:id="608" w:name="CU_16471621"/>
            <w:bookmarkEnd w:id="607"/>
            <w:bookmarkEnd w:id="608"/>
            <w:r w:rsidRPr="00BF4D36">
              <w:t>20148</w:t>
            </w:r>
          </w:p>
        </w:tc>
        <w:tc>
          <w:tcPr>
            <w:tcW w:w="3485" w:type="pct"/>
            <w:tcBorders>
              <w:top w:val="single" w:sz="4" w:space="0" w:color="auto"/>
              <w:left w:val="nil"/>
              <w:bottom w:val="single" w:sz="4" w:space="0" w:color="auto"/>
              <w:right w:val="nil"/>
            </w:tcBorders>
            <w:shd w:val="clear" w:color="auto" w:fill="auto"/>
            <w:hideMark/>
          </w:tcPr>
          <w:p w14:paraId="08D7F6AB" w14:textId="77777777" w:rsidR="0067135C" w:rsidRPr="00BF4D36" w:rsidRDefault="0067135C" w:rsidP="0067135C">
            <w:pPr>
              <w:pStyle w:val="Tabletext"/>
            </w:pPr>
            <w:r w:rsidRPr="00BF4D36">
              <w:t>Initiation of the management of anaesthesia for ophthalmoscopy</w:t>
            </w:r>
          </w:p>
        </w:tc>
        <w:tc>
          <w:tcPr>
            <w:tcW w:w="888" w:type="pct"/>
            <w:tcBorders>
              <w:top w:val="single" w:sz="4" w:space="0" w:color="auto"/>
              <w:left w:val="nil"/>
              <w:bottom w:val="single" w:sz="4" w:space="0" w:color="auto"/>
              <w:right w:val="nil"/>
            </w:tcBorders>
            <w:shd w:val="clear" w:color="auto" w:fill="auto"/>
          </w:tcPr>
          <w:p w14:paraId="601EC53A" w14:textId="7B281A97" w:rsidR="0067135C" w:rsidRPr="00BF4D36" w:rsidRDefault="00895FFC" w:rsidP="00951E1B">
            <w:pPr>
              <w:pStyle w:val="Tabletext"/>
              <w:jc w:val="right"/>
            </w:pPr>
            <w:r w:rsidRPr="00BF4D36">
              <w:t>87.20</w:t>
            </w:r>
          </w:p>
        </w:tc>
      </w:tr>
      <w:tr w:rsidR="0067135C" w:rsidRPr="00BF4D36" w14:paraId="0BD93524" w14:textId="77777777" w:rsidTr="00B929CD">
        <w:tc>
          <w:tcPr>
            <w:tcW w:w="627" w:type="pct"/>
            <w:tcBorders>
              <w:top w:val="single" w:sz="4" w:space="0" w:color="auto"/>
              <w:left w:val="nil"/>
              <w:bottom w:val="single" w:sz="4" w:space="0" w:color="auto"/>
              <w:right w:val="nil"/>
            </w:tcBorders>
            <w:shd w:val="clear" w:color="auto" w:fill="auto"/>
            <w:hideMark/>
          </w:tcPr>
          <w:p w14:paraId="5143525B" w14:textId="77777777" w:rsidR="0067135C" w:rsidRPr="00BF4D36" w:rsidRDefault="0067135C" w:rsidP="0067135C">
            <w:pPr>
              <w:pStyle w:val="Tabletext"/>
            </w:pPr>
            <w:r w:rsidRPr="00BF4D36">
              <w:t>20160</w:t>
            </w:r>
          </w:p>
        </w:tc>
        <w:tc>
          <w:tcPr>
            <w:tcW w:w="3485" w:type="pct"/>
            <w:tcBorders>
              <w:top w:val="single" w:sz="4" w:space="0" w:color="auto"/>
              <w:left w:val="nil"/>
              <w:bottom w:val="single" w:sz="4" w:space="0" w:color="auto"/>
              <w:right w:val="nil"/>
            </w:tcBorders>
            <w:shd w:val="clear" w:color="auto" w:fill="auto"/>
            <w:hideMark/>
          </w:tcPr>
          <w:p w14:paraId="1EBB50B7" w14:textId="77777777" w:rsidR="0067135C" w:rsidRPr="00BF4D36" w:rsidRDefault="0067135C" w:rsidP="0067135C">
            <w:pPr>
              <w:pStyle w:val="Tabletext"/>
            </w:pPr>
            <w:r w:rsidRPr="00BF4D36">
              <w:t>Initiation of the management of anaesthesia for intranasal procedures on nose or accessory sinuses,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1314464A" w14:textId="274CBAFB" w:rsidR="0067135C" w:rsidRPr="00BF4D36" w:rsidRDefault="00895FFC" w:rsidP="00951E1B">
            <w:pPr>
              <w:pStyle w:val="Tabletext"/>
              <w:jc w:val="right"/>
            </w:pPr>
            <w:r w:rsidRPr="00BF4D36">
              <w:t>130.80</w:t>
            </w:r>
          </w:p>
        </w:tc>
      </w:tr>
      <w:tr w:rsidR="0067135C" w:rsidRPr="00BF4D36" w14:paraId="6ED428F0" w14:textId="77777777" w:rsidTr="00B929CD">
        <w:tc>
          <w:tcPr>
            <w:tcW w:w="627" w:type="pct"/>
            <w:tcBorders>
              <w:top w:val="single" w:sz="4" w:space="0" w:color="auto"/>
              <w:left w:val="nil"/>
              <w:bottom w:val="single" w:sz="4" w:space="0" w:color="auto"/>
              <w:right w:val="nil"/>
            </w:tcBorders>
            <w:shd w:val="clear" w:color="auto" w:fill="auto"/>
            <w:hideMark/>
          </w:tcPr>
          <w:p w14:paraId="26D858A8" w14:textId="77777777" w:rsidR="0067135C" w:rsidRPr="00BF4D36" w:rsidRDefault="0067135C" w:rsidP="0067135C">
            <w:pPr>
              <w:pStyle w:val="Tabletext"/>
            </w:pPr>
            <w:r w:rsidRPr="00BF4D36">
              <w:t>20162</w:t>
            </w:r>
          </w:p>
        </w:tc>
        <w:tc>
          <w:tcPr>
            <w:tcW w:w="3485" w:type="pct"/>
            <w:tcBorders>
              <w:top w:val="single" w:sz="4" w:space="0" w:color="auto"/>
              <w:left w:val="nil"/>
              <w:bottom w:val="single" w:sz="4" w:space="0" w:color="auto"/>
              <w:right w:val="nil"/>
            </w:tcBorders>
            <w:shd w:val="clear" w:color="auto" w:fill="auto"/>
            <w:hideMark/>
          </w:tcPr>
          <w:p w14:paraId="54CDEFCF" w14:textId="77777777" w:rsidR="0067135C" w:rsidRPr="00BF4D36" w:rsidRDefault="0067135C" w:rsidP="0067135C">
            <w:pPr>
              <w:pStyle w:val="Tabletext"/>
            </w:pPr>
            <w:r w:rsidRPr="00BF4D36">
              <w:t>Initiation of the management of anaesthesia for intranasal surgery for malignancy or for intranasal ablation</w:t>
            </w:r>
          </w:p>
        </w:tc>
        <w:tc>
          <w:tcPr>
            <w:tcW w:w="888" w:type="pct"/>
            <w:tcBorders>
              <w:top w:val="single" w:sz="4" w:space="0" w:color="auto"/>
              <w:left w:val="nil"/>
              <w:bottom w:val="single" w:sz="4" w:space="0" w:color="auto"/>
              <w:right w:val="nil"/>
            </w:tcBorders>
            <w:shd w:val="clear" w:color="auto" w:fill="auto"/>
          </w:tcPr>
          <w:p w14:paraId="7B75BCAD" w14:textId="3D7A3D34" w:rsidR="0067135C" w:rsidRPr="00BF4D36" w:rsidRDefault="00895FFC" w:rsidP="00951E1B">
            <w:pPr>
              <w:pStyle w:val="Tabletext"/>
              <w:jc w:val="right"/>
            </w:pPr>
            <w:r w:rsidRPr="00BF4D36">
              <w:t>152.60</w:t>
            </w:r>
          </w:p>
        </w:tc>
      </w:tr>
      <w:tr w:rsidR="0067135C" w:rsidRPr="00BF4D36" w14:paraId="3BDCA6DE" w14:textId="77777777" w:rsidTr="00B929CD">
        <w:tc>
          <w:tcPr>
            <w:tcW w:w="627" w:type="pct"/>
            <w:tcBorders>
              <w:top w:val="single" w:sz="4" w:space="0" w:color="auto"/>
              <w:left w:val="nil"/>
              <w:bottom w:val="single" w:sz="4" w:space="0" w:color="auto"/>
              <w:right w:val="nil"/>
            </w:tcBorders>
            <w:shd w:val="clear" w:color="auto" w:fill="auto"/>
            <w:hideMark/>
          </w:tcPr>
          <w:p w14:paraId="5C337533" w14:textId="77777777" w:rsidR="0067135C" w:rsidRPr="00BF4D36" w:rsidRDefault="0067135C" w:rsidP="0067135C">
            <w:pPr>
              <w:pStyle w:val="Tabletext"/>
            </w:pPr>
            <w:r w:rsidRPr="00BF4D36">
              <w:t>20164</w:t>
            </w:r>
          </w:p>
        </w:tc>
        <w:tc>
          <w:tcPr>
            <w:tcW w:w="3485" w:type="pct"/>
            <w:tcBorders>
              <w:top w:val="single" w:sz="4" w:space="0" w:color="auto"/>
              <w:left w:val="nil"/>
              <w:bottom w:val="single" w:sz="4" w:space="0" w:color="auto"/>
              <w:right w:val="nil"/>
            </w:tcBorders>
            <w:shd w:val="clear" w:color="auto" w:fill="auto"/>
            <w:hideMark/>
          </w:tcPr>
          <w:p w14:paraId="3D2402AA" w14:textId="77777777" w:rsidR="0067135C" w:rsidRPr="00BF4D36" w:rsidRDefault="0067135C" w:rsidP="0067135C">
            <w:pPr>
              <w:pStyle w:val="Tabletext"/>
            </w:pPr>
            <w:r w:rsidRPr="00BF4D36">
              <w:t>Initiation of the management of anaesthesia for biopsy of soft tissue of the nose and accessory sinuses</w:t>
            </w:r>
          </w:p>
        </w:tc>
        <w:tc>
          <w:tcPr>
            <w:tcW w:w="888" w:type="pct"/>
            <w:tcBorders>
              <w:top w:val="single" w:sz="4" w:space="0" w:color="auto"/>
              <w:left w:val="nil"/>
              <w:bottom w:val="single" w:sz="4" w:space="0" w:color="auto"/>
              <w:right w:val="nil"/>
            </w:tcBorders>
            <w:shd w:val="clear" w:color="auto" w:fill="auto"/>
          </w:tcPr>
          <w:p w14:paraId="29870522" w14:textId="203ABF8E" w:rsidR="0067135C" w:rsidRPr="00BF4D36" w:rsidRDefault="00895FFC" w:rsidP="00951E1B">
            <w:pPr>
              <w:pStyle w:val="Tabletext"/>
              <w:jc w:val="right"/>
            </w:pPr>
            <w:r w:rsidRPr="00BF4D36">
              <w:t>87.20</w:t>
            </w:r>
          </w:p>
        </w:tc>
      </w:tr>
      <w:tr w:rsidR="0067135C" w:rsidRPr="00BF4D36" w14:paraId="1F3A5F39" w14:textId="77777777" w:rsidTr="00B929CD">
        <w:tc>
          <w:tcPr>
            <w:tcW w:w="627" w:type="pct"/>
            <w:tcBorders>
              <w:top w:val="single" w:sz="4" w:space="0" w:color="auto"/>
              <w:left w:val="nil"/>
              <w:bottom w:val="single" w:sz="4" w:space="0" w:color="auto"/>
              <w:right w:val="nil"/>
            </w:tcBorders>
            <w:shd w:val="clear" w:color="auto" w:fill="auto"/>
            <w:hideMark/>
          </w:tcPr>
          <w:p w14:paraId="1AFA715C" w14:textId="77777777" w:rsidR="0067135C" w:rsidRPr="00BF4D36" w:rsidRDefault="0067135C" w:rsidP="0067135C">
            <w:pPr>
              <w:pStyle w:val="Tabletext"/>
            </w:pPr>
            <w:r w:rsidRPr="00BF4D36">
              <w:t>20170</w:t>
            </w:r>
          </w:p>
        </w:tc>
        <w:tc>
          <w:tcPr>
            <w:tcW w:w="3485" w:type="pct"/>
            <w:tcBorders>
              <w:top w:val="single" w:sz="4" w:space="0" w:color="auto"/>
              <w:left w:val="nil"/>
              <w:bottom w:val="single" w:sz="4" w:space="0" w:color="auto"/>
              <w:right w:val="nil"/>
            </w:tcBorders>
            <w:shd w:val="clear" w:color="auto" w:fill="auto"/>
            <w:hideMark/>
          </w:tcPr>
          <w:p w14:paraId="14DBA0AE" w14:textId="77777777" w:rsidR="0067135C" w:rsidRPr="00BF4D36" w:rsidRDefault="0067135C" w:rsidP="0067135C">
            <w:pPr>
              <w:pStyle w:val="Tabletext"/>
            </w:pPr>
            <w:r w:rsidRPr="00BF4D36">
              <w:t>Initiation of the management of anaesthesia for intraoral procedures, including biopsy,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48AFE6E9" w14:textId="1690BB3E" w:rsidR="0067135C" w:rsidRPr="00BF4D36" w:rsidRDefault="00895FFC" w:rsidP="0067135C">
            <w:pPr>
              <w:pStyle w:val="Tabletext"/>
              <w:jc w:val="right"/>
            </w:pPr>
            <w:r w:rsidRPr="00BF4D36">
              <w:t>130.80</w:t>
            </w:r>
          </w:p>
        </w:tc>
      </w:tr>
      <w:tr w:rsidR="0067135C" w:rsidRPr="00BF4D36" w14:paraId="2A708EAA" w14:textId="77777777" w:rsidTr="00B929CD">
        <w:tc>
          <w:tcPr>
            <w:tcW w:w="627" w:type="pct"/>
            <w:tcBorders>
              <w:top w:val="single" w:sz="4" w:space="0" w:color="auto"/>
              <w:left w:val="nil"/>
              <w:bottom w:val="single" w:sz="4" w:space="0" w:color="auto"/>
              <w:right w:val="nil"/>
            </w:tcBorders>
            <w:shd w:val="clear" w:color="auto" w:fill="auto"/>
            <w:hideMark/>
          </w:tcPr>
          <w:p w14:paraId="1D63DABC" w14:textId="77777777" w:rsidR="0067135C" w:rsidRPr="00BF4D36" w:rsidRDefault="0067135C" w:rsidP="0067135C">
            <w:pPr>
              <w:pStyle w:val="Tabletext"/>
            </w:pPr>
            <w:r w:rsidRPr="00BF4D36">
              <w:t>20172</w:t>
            </w:r>
          </w:p>
        </w:tc>
        <w:tc>
          <w:tcPr>
            <w:tcW w:w="3485" w:type="pct"/>
            <w:tcBorders>
              <w:top w:val="single" w:sz="4" w:space="0" w:color="auto"/>
              <w:left w:val="nil"/>
              <w:bottom w:val="single" w:sz="4" w:space="0" w:color="auto"/>
              <w:right w:val="nil"/>
            </w:tcBorders>
            <w:shd w:val="clear" w:color="auto" w:fill="auto"/>
            <w:hideMark/>
          </w:tcPr>
          <w:p w14:paraId="1ACB2DA6" w14:textId="77777777" w:rsidR="0067135C" w:rsidRPr="00BF4D36" w:rsidRDefault="0067135C" w:rsidP="0067135C">
            <w:pPr>
              <w:pStyle w:val="Tabletext"/>
            </w:pPr>
            <w:r w:rsidRPr="00BF4D36">
              <w:t>Initiation of the management of anaesthesia for repair of cleft palate</w:t>
            </w:r>
          </w:p>
        </w:tc>
        <w:tc>
          <w:tcPr>
            <w:tcW w:w="888" w:type="pct"/>
            <w:tcBorders>
              <w:top w:val="single" w:sz="4" w:space="0" w:color="auto"/>
              <w:left w:val="nil"/>
              <w:bottom w:val="single" w:sz="4" w:space="0" w:color="auto"/>
              <w:right w:val="nil"/>
            </w:tcBorders>
            <w:shd w:val="clear" w:color="auto" w:fill="auto"/>
          </w:tcPr>
          <w:p w14:paraId="7FA2FA7D" w14:textId="0B95C6D3" w:rsidR="0067135C" w:rsidRPr="00BF4D36" w:rsidRDefault="00895FFC" w:rsidP="0067135C">
            <w:pPr>
              <w:pStyle w:val="Tabletext"/>
              <w:jc w:val="right"/>
            </w:pPr>
            <w:r w:rsidRPr="00BF4D36">
              <w:t>152.60</w:t>
            </w:r>
          </w:p>
        </w:tc>
      </w:tr>
      <w:tr w:rsidR="0067135C" w:rsidRPr="00BF4D36" w14:paraId="296A2E3F" w14:textId="77777777" w:rsidTr="00B929CD">
        <w:tc>
          <w:tcPr>
            <w:tcW w:w="627" w:type="pct"/>
            <w:tcBorders>
              <w:top w:val="single" w:sz="4" w:space="0" w:color="auto"/>
              <w:left w:val="nil"/>
              <w:bottom w:val="single" w:sz="4" w:space="0" w:color="auto"/>
              <w:right w:val="nil"/>
            </w:tcBorders>
            <w:shd w:val="clear" w:color="auto" w:fill="auto"/>
            <w:hideMark/>
          </w:tcPr>
          <w:p w14:paraId="3B1DCFF9" w14:textId="77777777" w:rsidR="0067135C" w:rsidRPr="00BF4D36" w:rsidRDefault="0067135C" w:rsidP="0067135C">
            <w:pPr>
              <w:pStyle w:val="Tabletext"/>
            </w:pPr>
            <w:r w:rsidRPr="00BF4D36">
              <w:t>20174</w:t>
            </w:r>
          </w:p>
        </w:tc>
        <w:tc>
          <w:tcPr>
            <w:tcW w:w="3485" w:type="pct"/>
            <w:tcBorders>
              <w:top w:val="single" w:sz="4" w:space="0" w:color="auto"/>
              <w:left w:val="nil"/>
              <w:bottom w:val="single" w:sz="4" w:space="0" w:color="auto"/>
              <w:right w:val="nil"/>
            </w:tcBorders>
            <w:shd w:val="clear" w:color="auto" w:fill="auto"/>
            <w:hideMark/>
          </w:tcPr>
          <w:p w14:paraId="01C0507D" w14:textId="77777777" w:rsidR="0067135C" w:rsidRPr="00BF4D36" w:rsidRDefault="0067135C" w:rsidP="0067135C">
            <w:pPr>
              <w:pStyle w:val="Tabletext"/>
            </w:pPr>
            <w:r w:rsidRPr="00BF4D36">
              <w:t>Initiation of the management of anaesthesia for excision of retropharyngeal tumour</w:t>
            </w:r>
          </w:p>
        </w:tc>
        <w:tc>
          <w:tcPr>
            <w:tcW w:w="888" w:type="pct"/>
            <w:tcBorders>
              <w:top w:val="single" w:sz="4" w:space="0" w:color="auto"/>
              <w:left w:val="nil"/>
              <w:bottom w:val="single" w:sz="4" w:space="0" w:color="auto"/>
              <w:right w:val="nil"/>
            </w:tcBorders>
            <w:shd w:val="clear" w:color="auto" w:fill="auto"/>
          </w:tcPr>
          <w:p w14:paraId="49DC7465" w14:textId="6367E6D8" w:rsidR="0067135C" w:rsidRPr="00BF4D36" w:rsidRDefault="00895FFC" w:rsidP="0067135C">
            <w:pPr>
              <w:pStyle w:val="Tabletext"/>
              <w:jc w:val="right"/>
            </w:pPr>
            <w:r w:rsidRPr="00BF4D36">
              <w:t>196.20</w:t>
            </w:r>
          </w:p>
        </w:tc>
      </w:tr>
      <w:tr w:rsidR="0067135C" w:rsidRPr="00BF4D36" w14:paraId="698DB8A7" w14:textId="77777777" w:rsidTr="00B929CD">
        <w:tc>
          <w:tcPr>
            <w:tcW w:w="627" w:type="pct"/>
            <w:tcBorders>
              <w:top w:val="single" w:sz="4" w:space="0" w:color="auto"/>
              <w:left w:val="nil"/>
              <w:bottom w:val="single" w:sz="4" w:space="0" w:color="auto"/>
              <w:right w:val="nil"/>
            </w:tcBorders>
            <w:shd w:val="clear" w:color="auto" w:fill="auto"/>
            <w:hideMark/>
          </w:tcPr>
          <w:p w14:paraId="697CF26A" w14:textId="77777777" w:rsidR="0067135C" w:rsidRPr="00BF4D36" w:rsidRDefault="0067135C" w:rsidP="0067135C">
            <w:pPr>
              <w:pStyle w:val="Tabletext"/>
            </w:pPr>
            <w:r w:rsidRPr="00BF4D36">
              <w:t>20176</w:t>
            </w:r>
          </w:p>
        </w:tc>
        <w:tc>
          <w:tcPr>
            <w:tcW w:w="3485" w:type="pct"/>
            <w:tcBorders>
              <w:top w:val="single" w:sz="4" w:space="0" w:color="auto"/>
              <w:left w:val="nil"/>
              <w:bottom w:val="single" w:sz="4" w:space="0" w:color="auto"/>
              <w:right w:val="nil"/>
            </w:tcBorders>
            <w:shd w:val="clear" w:color="auto" w:fill="auto"/>
            <w:hideMark/>
          </w:tcPr>
          <w:p w14:paraId="796CA9F1" w14:textId="77777777" w:rsidR="0067135C" w:rsidRPr="00BF4D36" w:rsidRDefault="0067135C" w:rsidP="0067135C">
            <w:pPr>
              <w:pStyle w:val="Tabletext"/>
            </w:pPr>
            <w:r w:rsidRPr="00BF4D36">
              <w:t>Initiation of the management of anaesthesia for radical intraoral surgery</w:t>
            </w:r>
          </w:p>
        </w:tc>
        <w:tc>
          <w:tcPr>
            <w:tcW w:w="888" w:type="pct"/>
            <w:tcBorders>
              <w:top w:val="single" w:sz="4" w:space="0" w:color="auto"/>
              <w:left w:val="nil"/>
              <w:bottom w:val="single" w:sz="4" w:space="0" w:color="auto"/>
              <w:right w:val="nil"/>
            </w:tcBorders>
            <w:shd w:val="clear" w:color="auto" w:fill="auto"/>
          </w:tcPr>
          <w:p w14:paraId="58C06FCC" w14:textId="4F727ECD" w:rsidR="0067135C" w:rsidRPr="00BF4D36" w:rsidRDefault="00895FFC" w:rsidP="00951E1B">
            <w:pPr>
              <w:pStyle w:val="Tabletext"/>
              <w:jc w:val="right"/>
            </w:pPr>
            <w:r w:rsidRPr="00BF4D36">
              <w:t>218.00</w:t>
            </w:r>
          </w:p>
        </w:tc>
      </w:tr>
      <w:tr w:rsidR="0067135C" w:rsidRPr="00BF4D36" w14:paraId="47FD2CF6" w14:textId="77777777" w:rsidTr="00B929CD">
        <w:tc>
          <w:tcPr>
            <w:tcW w:w="627" w:type="pct"/>
            <w:tcBorders>
              <w:top w:val="single" w:sz="4" w:space="0" w:color="auto"/>
              <w:left w:val="nil"/>
              <w:bottom w:val="single" w:sz="4" w:space="0" w:color="auto"/>
              <w:right w:val="nil"/>
            </w:tcBorders>
            <w:shd w:val="clear" w:color="auto" w:fill="auto"/>
            <w:hideMark/>
          </w:tcPr>
          <w:p w14:paraId="7CF1CCCF" w14:textId="77777777" w:rsidR="0067135C" w:rsidRPr="00BF4D36" w:rsidRDefault="0067135C" w:rsidP="0067135C">
            <w:pPr>
              <w:pStyle w:val="Tabletext"/>
            </w:pPr>
            <w:r w:rsidRPr="00BF4D36">
              <w:t>20190</w:t>
            </w:r>
          </w:p>
        </w:tc>
        <w:tc>
          <w:tcPr>
            <w:tcW w:w="3485" w:type="pct"/>
            <w:tcBorders>
              <w:top w:val="single" w:sz="4" w:space="0" w:color="auto"/>
              <w:left w:val="nil"/>
              <w:bottom w:val="single" w:sz="4" w:space="0" w:color="auto"/>
              <w:right w:val="nil"/>
            </w:tcBorders>
            <w:shd w:val="clear" w:color="auto" w:fill="auto"/>
            <w:hideMark/>
          </w:tcPr>
          <w:p w14:paraId="634B21D9" w14:textId="77777777" w:rsidR="0067135C" w:rsidRPr="00BF4D36" w:rsidRDefault="0067135C" w:rsidP="0067135C">
            <w:pPr>
              <w:pStyle w:val="Tabletext"/>
            </w:pPr>
            <w:r w:rsidRPr="00BF4D36">
              <w:t>Initiation of the management of anaesthesia for procedures on facial bones,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545E7D63" w14:textId="21F695BC" w:rsidR="0067135C" w:rsidRPr="00BF4D36" w:rsidRDefault="00895FFC" w:rsidP="00435276">
            <w:pPr>
              <w:pStyle w:val="Tabletext"/>
              <w:jc w:val="right"/>
            </w:pPr>
            <w:r w:rsidRPr="00BF4D36">
              <w:t>109.00</w:t>
            </w:r>
          </w:p>
        </w:tc>
      </w:tr>
      <w:tr w:rsidR="0067135C" w:rsidRPr="00BF4D36" w14:paraId="02B2BF24" w14:textId="77777777" w:rsidTr="00B929CD">
        <w:tc>
          <w:tcPr>
            <w:tcW w:w="627" w:type="pct"/>
            <w:tcBorders>
              <w:top w:val="single" w:sz="4" w:space="0" w:color="auto"/>
              <w:left w:val="nil"/>
              <w:bottom w:val="single" w:sz="4" w:space="0" w:color="auto"/>
              <w:right w:val="nil"/>
            </w:tcBorders>
            <w:shd w:val="clear" w:color="auto" w:fill="auto"/>
            <w:hideMark/>
          </w:tcPr>
          <w:p w14:paraId="56B2A5B8" w14:textId="77777777" w:rsidR="0067135C" w:rsidRPr="00BF4D36" w:rsidRDefault="0067135C" w:rsidP="0067135C">
            <w:pPr>
              <w:pStyle w:val="Tabletext"/>
            </w:pPr>
            <w:r w:rsidRPr="00BF4D36">
              <w:t>20192</w:t>
            </w:r>
          </w:p>
        </w:tc>
        <w:tc>
          <w:tcPr>
            <w:tcW w:w="3485" w:type="pct"/>
            <w:tcBorders>
              <w:top w:val="single" w:sz="4" w:space="0" w:color="auto"/>
              <w:left w:val="nil"/>
              <w:bottom w:val="single" w:sz="4" w:space="0" w:color="auto"/>
              <w:right w:val="nil"/>
            </w:tcBorders>
            <w:shd w:val="clear" w:color="auto" w:fill="auto"/>
            <w:hideMark/>
          </w:tcPr>
          <w:p w14:paraId="1E8C6135" w14:textId="77777777" w:rsidR="0067135C" w:rsidRPr="00BF4D36" w:rsidRDefault="0067135C" w:rsidP="0067135C">
            <w:pPr>
              <w:pStyle w:val="Tabletext"/>
            </w:pPr>
            <w:r w:rsidRPr="00BF4D36">
              <w:t>Initiation of the management of anaesthesia for extensive surgery on facial bones (including prognathism and extensive facial bone reconstruction)</w:t>
            </w:r>
          </w:p>
        </w:tc>
        <w:tc>
          <w:tcPr>
            <w:tcW w:w="888" w:type="pct"/>
            <w:tcBorders>
              <w:top w:val="single" w:sz="4" w:space="0" w:color="auto"/>
              <w:left w:val="nil"/>
              <w:bottom w:val="single" w:sz="4" w:space="0" w:color="auto"/>
              <w:right w:val="nil"/>
            </w:tcBorders>
            <w:shd w:val="clear" w:color="auto" w:fill="auto"/>
          </w:tcPr>
          <w:p w14:paraId="0A79EE2C" w14:textId="3581B99A" w:rsidR="0067135C" w:rsidRPr="00BF4D36" w:rsidRDefault="00895FFC" w:rsidP="00951E1B">
            <w:pPr>
              <w:pStyle w:val="Tabletext"/>
              <w:jc w:val="right"/>
            </w:pPr>
            <w:r w:rsidRPr="00BF4D36">
              <w:t>218.00</w:t>
            </w:r>
          </w:p>
        </w:tc>
      </w:tr>
      <w:tr w:rsidR="0067135C" w:rsidRPr="00BF4D36" w14:paraId="6FD31DE4" w14:textId="77777777" w:rsidTr="00B929CD">
        <w:tc>
          <w:tcPr>
            <w:tcW w:w="627" w:type="pct"/>
            <w:tcBorders>
              <w:top w:val="single" w:sz="4" w:space="0" w:color="auto"/>
              <w:left w:val="nil"/>
              <w:bottom w:val="single" w:sz="4" w:space="0" w:color="auto"/>
              <w:right w:val="nil"/>
            </w:tcBorders>
            <w:shd w:val="clear" w:color="auto" w:fill="auto"/>
            <w:hideMark/>
          </w:tcPr>
          <w:p w14:paraId="1E5B818D" w14:textId="77777777" w:rsidR="0067135C" w:rsidRPr="00BF4D36" w:rsidRDefault="0067135C" w:rsidP="0067135C">
            <w:pPr>
              <w:pStyle w:val="Tabletext"/>
            </w:pPr>
            <w:r w:rsidRPr="00BF4D36">
              <w:t>20210</w:t>
            </w:r>
          </w:p>
        </w:tc>
        <w:tc>
          <w:tcPr>
            <w:tcW w:w="3485" w:type="pct"/>
            <w:tcBorders>
              <w:top w:val="single" w:sz="4" w:space="0" w:color="auto"/>
              <w:left w:val="nil"/>
              <w:bottom w:val="single" w:sz="4" w:space="0" w:color="auto"/>
              <w:right w:val="nil"/>
            </w:tcBorders>
            <w:shd w:val="clear" w:color="auto" w:fill="auto"/>
            <w:hideMark/>
          </w:tcPr>
          <w:p w14:paraId="3785BDEA" w14:textId="77777777" w:rsidR="0067135C" w:rsidRPr="00BF4D36" w:rsidRDefault="0067135C" w:rsidP="0067135C">
            <w:pPr>
              <w:pStyle w:val="Tabletext"/>
            </w:pPr>
            <w:r w:rsidRPr="00BF4D36">
              <w:t>Initiation of the management of anaesthesia for intracranial procedures,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0D393A0" w14:textId="356296CE" w:rsidR="0067135C" w:rsidRPr="00BF4D36" w:rsidRDefault="00895FFC" w:rsidP="0067135C">
            <w:pPr>
              <w:pStyle w:val="Tabletext"/>
              <w:jc w:val="right"/>
            </w:pPr>
            <w:r w:rsidRPr="00BF4D36">
              <w:t>327.00</w:t>
            </w:r>
          </w:p>
        </w:tc>
      </w:tr>
      <w:tr w:rsidR="0067135C" w:rsidRPr="00BF4D36" w14:paraId="3BA73BF6" w14:textId="77777777" w:rsidTr="00B929CD">
        <w:tc>
          <w:tcPr>
            <w:tcW w:w="627" w:type="pct"/>
            <w:tcBorders>
              <w:top w:val="single" w:sz="4" w:space="0" w:color="auto"/>
              <w:left w:val="nil"/>
              <w:bottom w:val="single" w:sz="4" w:space="0" w:color="auto"/>
              <w:right w:val="nil"/>
            </w:tcBorders>
            <w:shd w:val="clear" w:color="auto" w:fill="auto"/>
            <w:hideMark/>
          </w:tcPr>
          <w:p w14:paraId="112E9995" w14:textId="77777777" w:rsidR="0067135C" w:rsidRPr="00BF4D36" w:rsidRDefault="0067135C" w:rsidP="0067135C">
            <w:pPr>
              <w:pStyle w:val="Tabletext"/>
            </w:pPr>
            <w:r w:rsidRPr="00BF4D36">
              <w:t>20212</w:t>
            </w:r>
          </w:p>
        </w:tc>
        <w:tc>
          <w:tcPr>
            <w:tcW w:w="3485" w:type="pct"/>
            <w:tcBorders>
              <w:top w:val="single" w:sz="4" w:space="0" w:color="auto"/>
              <w:left w:val="nil"/>
              <w:bottom w:val="single" w:sz="4" w:space="0" w:color="auto"/>
              <w:right w:val="nil"/>
            </w:tcBorders>
            <w:shd w:val="clear" w:color="auto" w:fill="auto"/>
            <w:hideMark/>
          </w:tcPr>
          <w:p w14:paraId="43C6B661" w14:textId="77777777" w:rsidR="0067135C" w:rsidRPr="00BF4D36" w:rsidRDefault="0067135C" w:rsidP="0067135C">
            <w:pPr>
              <w:pStyle w:val="Tabletext"/>
            </w:pPr>
            <w:r w:rsidRPr="00BF4D36">
              <w:t>Initiation of the management of anaesthesia for subdural taps</w:t>
            </w:r>
          </w:p>
        </w:tc>
        <w:tc>
          <w:tcPr>
            <w:tcW w:w="888" w:type="pct"/>
            <w:tcBorders>
              <w:top w:val="single" w:sz="4" w:space="0" w:color="auto"/>
              <w:left w:val="nil"/>
              <w:bottom w:val="single" w:sz="4" w:space="0" w:color="auto"/>
              <w:right w:val="nil"/>
            </w:tcBorders>
            <w:shd w:val="clear" w:color="auto" w:fill="auto"/>
          </w:tcPr>
          <w:p w14:paraId="394F8B7E" w14:textId="6DB63B35" w:rsidR="0067135C" w:rsidRPr="00BF4D36" w:rsidRDefault="00895FFC" w:rsidP="00435276">
            <w:pPr>
              <w:pStyle w:val="Tabletext"/>
              <w:jc w:val="right"/>
            </w:pPr>
            <w:r w:rsidRPr="00BF4D36">
              <w:t>109.00</w:t>
            </w:r>
          </w:p>
        </w:tc>
      </w:tr>
      <w:tr w:rsidR="0067135C" w:rsidRPr="00BF4D36" w14:paraId="6DDF7883" w14:textId="77777777" w:rsidTr="00B929CD">
        <w:tc>
          <w:tcPr>
            <w:tcW w:w="627" w:type="pct"/>
            <w:tcBorders>
              <w:top w:val="single" w:sz="4" w:space="0" w:color="auto"/>
              <w:left w:val="nil"/>
              <w:bottom w:val="single" w:sz="4" w:space="0" w:color="auto"/>
              <w:right w:val="nil"/>
            </w:tcBorders>
            <w:shd w:val="clear" w:color="auto" w:fill="auto"/>
            <w:hideMark/>
          </w:tcPr>
          <w:p w14:paraId="19B42862" w14:textId="77777777" w:rsidR="0067135C" w:rsidRPr="00BF4D36" w:rsidRDefault="0067135C" w:rsidP="0067135C">
            <w:pPr>
              <w:pStyle w:val="Tabletext"/>
            </w:pPr>
            <w:r w:rsidRPr="00BF4D36">
              <w:t>20214</w:t>
            </w:r>
          </w:p>
        </w:tc>
        <w:tc>
          <w:tcPr>
            <w:tcW w:w="3485" w:type="pct"/>
            <w:tcBorders>
              <w:top w:val="single" w:sz="4" w:space="0" w:color="auto"/>
              <w:left w:val="nil"/>
              <w:bottom w:val="single" w:sz="4" w:space="0" w:color="auto"/>
              <w:right w:val="nil"/>
            </w:tcBorders>
            <w:shd w:val="clear" w:color="auto" w:fill="auto"/>
            <w:hideMark/>
          </w:tcPr>
          <w:p w14:paraId="2F7DED2D" w14:textId="77777777" w:rsidR="0067135C" w:rsidRPr="00BF4D36" w:rsidRDefault="0067135C" w:rsidP="0067135C">
            <w:pPr>
              <w:pStyle w:val="Tabletext"/>
            </w:pPr>
            <w:r w:rsidRPr="00BF4D36">
              <w:t>Initiation of the management of anaesthesia for burr holes of the cranium</w:t>
            </w:r>
          </w:p>
        </w:tc>
        <w:tc>
          <w:tcPr>
            <w:tcW w:w="888" w:type="pct"/>
            <w:tcBorders>
              <w:top w:val="single" w:sz="4" w:space="0" w:color="auto"/>
              <w:left w:val="nil"/>
              <w:bottom w:val="single" w:sz="4" w:space="0" w:color="auto"/>
              <w:right w:val="nil"/>
            </w:tcBorders>
            <w:shd w:val="clear" w:color="auto" w:fill="auto"/>
          </w:tcPr>
          <w:p w14:paraId="0D00AC52" w14:textId="2793434B" w:rsidR="0067135C" w:rsidRPr="00BF4D36" w:rsidRDefault="00C5216E" w:rsidP="0067135C">
            <w:pPr>
              <w:pStyle w:val="Tabletext"/>
              <w:jc w:val="right"/>
            </w:pPr>
            <w:r w:rsidRPr="00BF4D36">
              <w:t>196.20</w:t>
            </w:r>
          </w:p>
        </w:tc>
      </w:tr>
      <w:tr w:rsidR="0067135C" w:rsidRPr="00BF4D36" w14:paraId="25C84187" w14:textId="77777777" w:rsidTr="00B929CD">
        <w:tc>
          <w:tcPr>
            <w:tcW w:w="627" w:type="pct"/>
            <w:tcBorders>
              <w:top w:val="single" w:sz="4" w:space="0" w:color="auto"/>
              <w:left w:val="nil"/>
              <w:bottom w:val="single" w:sz="4" w:space="0" w:color="auto"/>
              <w:right w:val="nil"/>
            </w:tcBorders>
            <w:shd w:val="clear" w:color="auto" w:fill="auto"/>
            <w:hideMark/>
          </w:tcPr>
          <w:p w14:paraId="311F38AB" w14:textId="77777777" w:rsidR="0067135C" w:rsidRPr="00BF4D36" w:rsidRDefault="0067135C" w:rsidP="0067135C">
            <w:pPr>
              <w:pStyle w:val="Tabletext"/>
            </w:pPr>
            <w:r w:rsidRPr="00BF4D36">
              <w:t>20216</w:t>
            </w:r>
          </w:p>
        </w:tc>
        <w:tc>
          <w:tcPr>
            <w:tcW w:w="3485" w:type="pct"/>
            <w:tcBorders>
              <w:top w:val="single" w:sz="4" w:space="0" w:color="auto"/>
              <w:left w:val="nil"/>
              <w:bottom w:val="single" w:sz="4" w:space="0" w:color="auto"/>
              <w:right w:val="nil"/>
            </w:tcBorders>
            <w:shd w:val="clear" w:color="auto" w:fill="auto"/>
            <w:hideMark/>
          </w:tcPr>
          <w:p w14:paraId="15CDD45C" w14:textId="3343732F" w:rsidR="0067135C" w:rsidRPr="00BF4D36" w:rsidRDefault="0067135C" w:rsidP="0067135C">
            <w:pPr>
              <w:pStyle w:val="Tabletext"/>
            </w:pPr>
            <w:r w:rsidRPr="00BF4D36">
              <w:t>Initiation of the management of anaesthesia for intracranial vascular procedures, including those for aneurysms or arterio</w:t>
            </w:r>
            <w:r w:rsidR="00043BF2">
              <w:noBreakHyphen/>
            </w:r>
            <w:r w:rsidRPr="00BF4D36">
              <w:t>venous abnormalities</w:t>
            </w:r>
          </w:p>
        </w:tc>
        <w:tc>
          <w:tcPr>
            <w:tcW w:w="888" w:type="pct"/>
            <w:tcBorders>
              <w:top w:val="single" w:sz="4" w:space="0" w:color="auto"/>
              <w:left w:val="nil"/>
              <w:bottom w:val="single" w:sz="4" w:space="0" w:color="auto"/>
              <w:right w:val="nil"/>
            </w:tcBorders>
            <w:shd w:val="clear" w:color="auto" w:fill="auto"/>
          </w:tcPr>
          <w:p w14:paraId="145897E7" w14:textId="1DDE13D9" w:rsidR="0067135C" w:rsidRPr="00BF4D36" w:rsidRDefault="00C5216E" w:rsidP="0067135C">
            <w:pPr>
              <w:pStyle w:val="Tabletext"/>
              <w:jc w:val="right"/>
            </w:pPr>
            <w:r w:rsidRPr="00BF4D36">
              <w:t>436.00</w:t>
            </w:r>
          </w:p>
        </w:tc>
      </w:tr>
      <w:tr w:rsidR="0067135C" w:rsidRPr="00BF4D36" w14:paraId="06EA6E37" w14:textId="77777777" w:rsidTr="00B929CD">
        <w:tc>
          <w:tcPr>
            <w:tcW w:w="627" w:type="pct"/>
            <w:tcBorders>
              <w:top w:val="single" w:sz="4" w:space="0" w:color="auto"/>
              <w:left w:val="nil"/>
              <w:bottom w:val="single" w:sz="4" w:space="0" w:color="auto"/>
              <w:right w:val="nil"/>
            </w:tcBorders>
            <w:shd w:val="clear" w:color="auto" w:fill="auto"/>
            <w:hideMark/>
          </w:tcPr>
          <w:p w14:paraId="0E868BE6" w14:textId="77777777" w:rsidR="0067135C" w:rsidRPr="00BF4D36" w:rsidRDefault="0067135C" w:rsidP="0067135C">
            <w:pPr>
              <w:pStyle w:val="Tabletext"/>
            </w:pPr>
            <w:r w:rsidRPr="00BF4D36">
              <w:t>20220</w:t>
            </w:r>
          </w:p>
        </w:tc>
        <w:tc>
          <w:tcPr>
            <w:tcW w:w="3485" w:type="pct"/>
            <w:tcBorders>
              <w:top w:val="single" w:sz="4" w:space="0" w:color="auto"/>
              <w:left w:val="nil"/>
              <w:bottom w:val="single" w:sz="4" w:space="0" w:color="auto"/>
              <w:right w:val="nil"/>
            </w:tcBorders>
            <w:shd w:val="clear" w:color="auto" w:fill="auto"/>
            <w:hideMark/>
          </w:tcPr>
          <w:p w14:paraId="5AB19E57" w14:textId="77777777" w:rsidR="0067135C" w:rsidRPr="00BF4D36" w:rsidRDefault="0067135C" w:rsidP="0067135C">
            <w:pPr>
              <w:pStyle w:val="Tabletext"/>
            </w:pPr>
            <w:r w:rsidRPr="00BF4D36">
              <w:t>Initiation of the management of anaesthesia for spinal fluid shunt procedures</w:t>
            </w:r>
          </w:p>
        </w:tc>
        <w:tc>
          <w:tcPr>
            <w:tcW w:w="888" w:type="pct"/>
            <w:tcBorders>
              <w:top w:val="single" w:sz="4" w:space="0" w:color="auto"/>
              <w:left w:val="nil"/>
              <w:bottom w:val="single" w:sz="4" w:space="0" w:color="auto"/>
              <w:right w:val="nil"/>
            </w:tcBorders>
            <w:shd w:val="clear" w:color="auto" w:fill="auto"/>
          </w:tcPr>
          <w:p w14:paraId="6B145AC0" w14:textId="31206BB3" w:rsidR="0067135C" w:rsidRPr="00BF4D36" w:rsidRDefault="00C5216E" w:rsidP="0067135C">
            <w:pPr>
              <w:pStyle w:val="Tabletext"/>
              <w:jc w:val="right"/>
            </w:pPr>
            <w:r w:rsidRPr="00BF4D36">
              <w:t>218.00</w:t>
            </w:r>
          </w:p>
        </w:tc>
      </w:tr>
      <w:tr w:rsidR="0067135C" w:rsidRPr="00BF4D36" w14:paraId="1A225B23" w14:textId="77777777" w:rsidTr="00B929CD">
        <w:tc>
          <w:tcPr>
            <w:tcW w:w="627" w:type="pct"/>
            <w:tcBorders>
              <w:top w:val="single" w:sz="4" w:space="0" w:color="auto"/>
              <w:left w:val="nil"/>
              <w:bottom w:val="single" w:sz="4" w:space="0" w:color="auto"/>
              <w:right w:val="nil"/>
            </w:tcBorders>
            <w:shd w:val="clear" w:color="auto" w:fill="auto"/>
            <w:hideMark/>
          </w:tcPr>
          <w:p w14:paraId="6A92EE33" w14:textId="77777777" w:rsidR="0067135C" w:rsidRPr="00BF4D36" w:rsidRDefault="0067135C" w:rsidP="0067135C">
            <w:pPr>
              <w:pStyle w:val="Tabletext"/>
            </w:pPr>
            <w:r w:rsidRPr="00BF4D36">
              <w:t>20222</w:t>
            </w:r>
          </w:p>
        </w:tc>
        <w:tc>
          <w:tcPr>
            <w:tcW w:w="3485" w:type="pct"/>
            <w:tcBorders>
              <w:top w:val="single" w:sz="4" w:space="0" w:color="auto"/>
              <w:left w:val="nil"/>
              <w:bottom w:val="single" w:sz="4" w:space="0" w:color="auto"/>
              <w:right w:val="nil"/>
            </w:tcBorders>
            <w:shd w:val="clear" w:color="auto" w:fill="auto"/>
            <w:hideMark/>
          </w:tcPr>
          <w:p w14:paraId="21C8F98A" w14:textId="77777777" w:rsidR="0067135C" w:rsidRPr="00BF4D36" w:rsidRDefault="0067135C" w:rsidP="0067135C">
            <w:pPr>
              <w:pStyle w:val="Tabletext"/>
            </w:pPr>
            <w:r w:rsidRPr="00BF4D36">
              <w:t>Initiation of the management of anaesthesia for ablation of an intracranial nerve</w:t>
            </w:r>
          </w:p>
        </w:tc>
        <w:tc>
          <w:tcPr>
            <w:tcW w:w="888" w:type="pct"/>
            <w:tcBorders>
              <w:top w:val="single" w:sz="4" w:space="0" w:color="auto"/>
              <w:left w:val="nil"/>
              <w:bottom w:val="single" w:sz="4" w:space="0" w:color="auto"/>
              <w:right w:val="nil"/>
            </w:tcBorders>
            <w:shd w:val="clear" w:color="auto" w:fill="auto"/>
          </w:tcPr>
          <w:p w14:paraId="3619E2E6" w14:textId="12A23EB6" w:rsidR="0067135C" w:rsidRPr="00BF4D36" w:rsidRDefault="00C5216E" w:rsidP="0067135C">
            <w:pPr>
              <w:pStyle w:val="Tabletext"/>
              <w:jc w:val="right"/>
            </w:pPr>
            <w:r w:rsidRPr="00BF4D36">
              <w:t>130.80</w:t>
            </w:r>
          </w:p>
        </w:tc>
      </w:tr>
      <w:tr w:rsidR="0067135C" w:rsidRPr="00BF4D36" w14:paraId="486D1015" w14:textId="77777777" w:rsidTr="00B929CD">
        <w:tc>
          <w:tcPr>
            <w:tcW w:w="627" w:type="pct"/>
            <w:tcBorders>
              <w:top w:val="single" w:sz="4" w:space="0" w:color="auto"/>
              <w:left w:val="nil"/>
              <w:bottom w:val="single" w:sz="4" w:space="0" w:color="auto"/>
              <w:right w:val="nil"/>
            </w:tcBorders>
            <w:shd w:val="clear" w:color="auto" w:fill="auto"/>
            <w:hideMark/>
          </w:tcPr>
          <w:p w14:paraId="330F0F6E" w14:textId="77777777" w:rsidR="0067135C" w:rsidRPr="00BF4D36" w:rsidRDefault="0067135C" w:rsidP="0067135C">
            <w:pPr>
              <w:pStyle w:val="Tabletext"/>
            </w:pPr>
            <w:r w:rsidRPr="00BF4D36">
              <w:t>20225</w:t>
            </w:r>
          </w:p>
        </w:tc>
        <w:tc>
          <w:tcPr>
            <w:tcW w:w="3485" w:type="pct"/>
            <w:tcBorders>
              <w:top w:val="single" w:sz="4" w:space="0" w:color="auto"/>
              <w:left w:val="nil"/>
              <w:bottom w:val="single" w:sz="4" w:space="0" w:color="auto"/>
              <w:right w:val="nil"/>
            </w:tcBorders>
            <w:shd w:val="clear" w:color="auto" w:fill="auto"/>
            <w:hideMark/>
          </w:tcPr>
          <w:p w14:paraId="63CFADE6" w14:textId="77777777" w:rsidR="0067135C" w:rsidRPr="00BF4D36" w:rsidRDefault="0067135C" w:rsidP="0067135C">
            <w:pPr>
              <w:pStyle w:val="Tabletext"/>
            </w:pPr>
            <w:r w:rsidRPr="00BF4D36">
              <w:t>Initiation of the management of anaesthesia for all cranial bone procedures</w:t>
            </w:r>
          </w:p>
        </w:tc>
        <w:tc>
          <w:tcPr>
            <w:tcW w:w="888" w:type="pct"/>
            <w:tcBorders>
              <w:top w:val="single" w:sz="4" w:space="0" w:color="auto"/>
              <w:left w:val="nil"/>
              <w:bottom w:val="single" w:sz="4" w:space="0" w:color="auto"/>
              <w:right w:val="nil"/>
            </w:tcBorders>
            <w:shd w:val="clear" w:color="auto" w:fill="auto"/>
          </w:tcPr>
          <w:p w14:paraId="314F4093" w14:textId="25F50B2F" w:rsidR="0067135C" w:rsidRPr="00BF4D36" w:rsidRDefault="00C5216E" w:rsidP="0067135C">
            <w:pPr>
              <w:pStyle w:val="Tabletext"/>
              <w:jc w:val="right"/>
            </w:pPr>
            <w:r w:rsidRPr="00BF4D36">
              <w:t>261.60</w:t>
            </w:r>
          </w:p>
        </w:tc>
      </w:tr>
      <w:tr w:rsidR="0067135C" w:rsidRPr="00BF4D36" w14:paraId="52ABBCD0" w14:textId="77777777" w:rsidTr="00B929CD">
        <w:tc>
          <w:tcPr>
            <w:tcW w:w="627" w:type="pct"/>
            <w:tcBorders>
              <w:top w:val="single" w:sz="4" w:space="0" w:color="auto"/>
              <w:left w:val="nil"/>
              <w:bottom w:val="single" w:sz="4" w:space="0" w:color="auto"/>
              <w:right w:val="nil"/>
            </w:tcBorders>
            <w:shd w:val="clear" w:color="auto" w:fill="auto"/>
            <w:hideMark/>
          </w:tcPr>
          <w:p w14:paraId="1B0ED6D0" w14:textId="77777777" w:rsidR="0067135C" w:rsidRPr="00BF4D36" w:rsidRDefault="0067135C" w:rsidP="0067135C">
            <w:pPr>
              <w:pStyle w:val="Tabletext"/>
            </w:pPr>
            <w:r w:rsidRPr="00BF4D36">
              <w:lastRenderedPageBreak/>
              <w:t>20230</w:t>
            </w:r>
          </w:p>
        </w:tc>
        <w:tc>
          <w:tcPr>
            <w:tcW w:w="3485" w:type="pct"/>
            <w:tcBorders>
              <w:top w:val="single" w:sz="4" w:space="0" w:color="auto"/>
              <w:left w:val="nil"/>
              <w:bottom w:val="single" w:sz="4" w:space="0" w:color="auto"/>
              <w:right w:val="nil"/>
            </w:tcBorders>
            <w:shd w:val="clear" w:color="auto" w:fill="auto"/>
            <w:hideMark/>
          </w:tcPr>
          <w:p w14:paraId="2353B398" w14:textId="77777777" w:rsidR="0067135C" w:rsidRPr="00BF4D36" w:rsidRDefault="0067135C" w:rsidP="0067135C">
            <w:pPr>
              <w:pStyle w:val="Tabletext"/>
            </w:pPr>
            <w:r w:rsidRPr="00BF4D36">
              <w:t>Initiation of the management of anaesthesia for microvascular free tissue flap surgery involving the head or face</w:t>
            </w:r>
          </w:p>
        </w:tc>
        <w:tc>
          <w:tcPr>
            <w:tcW w:w="888" w:type="pct"/>
            <w:tcBorders>
              <w:top w:val="single" w:sz="4" w:space="0" w:color="auto"/>
              <w:left w:val="nil"/>
              <w:bottom w:val="single" w:sz="4" w:space="0" w:color="auto"/>
              <w:right w:val="nil"/>
            </w:tcBorders>
            <w:shd w:val="clear" w:color="auto" w:fill="auto"/>
          </w:tcPr>
          <w:p w14:paraId="5D1D9360" w14:textId="5B6BBE6B" w:rsidR="0067135C" w:rsidRPr="00BF4D36" w:rsidRDefault="00C5216E" w:rsidP="0067135C">
            <w:pPr>
              <w:pStyle w:val="Tabletext"/>
              <w:jc w:val="right"/>
            </w:pPr>
            <w:r w:rsidRPr="00BF4D36">
              <w:t>261.60</w:t>
            </w:r>
          </w:p>
        </w:tc>
      </w:tr>
      <w:tr w:rsidR="0067135C" w:rsidRPr="00BF4D36" w14:paraId="7D23C3ED"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217769D5" w14:textId="77777777" w:rsidR="0067135C" w:rsidRPr="00BF4D36" w:rsidRDefault="0067135C" w:rsidP="0067135C">
            <w:pPr>
              <w:pStyle w:val="TableHeading"/>
            </w:pPr>
            <w:r w:rsidRPr="00BF4D36">
              <w:t>Subgroup 2—Neck</w:t>
            </w:r>
          </w:p>
        </w:tc>
      </w:tr>
      <w:tr w:rsidR="0067135C" w:rsidRPr="00BF4D36" w14:paraId="141B92C1" w14:textId="77777777" w:rsidTr="00B929CD">
        <w:tc>
          <w:tcPr>
            <w:tcW w:w="627" w:type="pct"/>
            <w:tcBorders>
              <w:top w:val="single" w:sz="4" w:space="0" w:color="auto"/>
              <w:left w:val="nil"/>
              <w:bottom w:val="single" w:sz="4" w:space="0" w:color="auto"/>
              <w:right w:val="nil"/>
            </w:tcBorders>
            <w:shd w:val="clear" w:color="auto" w:fill="auto"/>
            <w:hideMark/>
          </w:tcPr>
          <w:p w14:paraId="60205A19" w14:textId="77777777" w:rsidR="0067135C" w:rsidRPr="00BF4D36" w:rsidRDefault="0067135C" w:rsidP="0067135C">
            <w:pPr>
              <w:pStyle w:val="Tabletext"/>
              <w:rPr>
                <w:snapToGrid w:val="0"/>
              </w:rPr>
            </w:pPr>
            <w:r w:rsidRPr="00BF4D36">
              <w:rPr>
                <w:snapToGrid w:val="0"/>
              </w:rPr>
              <w:t>20300</w:t>
            </w:r>
          </w:p>
        </w:tc>
        <w:tc>
          <w:tcPr>
            <w:tcW w:w="3485" w:type="pct"/>
            <w:tcBorders>
              <w:top w:val="single" w:sz="4" w:space="0" w:color="auto"/>
              <w:left w:val="nil"/>
              <w:bottom w:val="single" w:sz="4" w:space="0" w:color="auto"/>
              <w:right w:val="nil"/>
            </w:tcBorders>
            <w:shd w:val="clear" w:color="auto" w:fill="auto"/>
            <w:hideMark/>
          </w:tcPr>
          <w:p w14:paraId="542D6CCA" w14:textId="77777777" w:rsidR="0067135C" w:rsidRPr="00BF4D36" w:rsidRDefault="0067135C" w:rsidP="0067135C">
            <w:pPr>
              <w:pStyle w:val="Tabletext"/>
              <w:rPr>
                <w:snapToGrid w:val="0"/>
              </w:rPr>
            </w:pPr>
            <w:r w:rsidRPr="00BF4D36">
              <w:rPr>
                <w:snapToGrid w:val="0"/>
              </w:rPr>
              <w:t>Initiation of the management of anaesthesia for procedures on the skin or subcutaneous tissue of the neck</w:t>
            </w:r>
            <w:r w:rsidRPr="00BF4D36">
              <w: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6DB356F3" w14:textId="7996F237" w:rsidR="0067135C" w:rsidRPr="00BF4D36" w:rsidRDefault="00C5216E" w:rsidP="0067135C">
            <w:pPr>
              <w:pStyle w:val="Tabletext"/>
              <w:jc w:val="right"/>
            </w:pPr>
            <w:r w:rsidRPr="00BF4D36">
              <w:t>109.00</w:t>
            </w:r>
          </w:p>
        </w:tc>
      </w:tr>
      <w:tr w:rsidR="0067135C" w:rsidRPr="00BF4D36" w14:paraId="01AABAC7" w14:textId="77777777" w:rsidTr="00B929CD">
        <w:tc>
          <w:tcPr>
            <w:tcW w:w="627" w:type="pct"/>
            <w:tcBorders>
              <w:top w:val="single" w:sz="4" w:space="0" w:color="auto"/>
              <w:left w:val="nil"/>
              <w:bottom w:val="single" w:sz="4" w:space="0" w:color="auto"/>
              <w:right w:val="nil"/>
            </w:tcBorders>
            <w:shd w:val="clear" w:color="auto" w:fill="auto"/>
            <w:hideMark/>
          </w:tcPr>
          <w:p w14:paraId="00D9ADF0" w14:textId="77777777" w:rsidR="0067135C" w:rsidRPr="00BF4D36" w:rsidRDefault="0067135C" w:rsidP="0067135C">
            <w:pPr>
              <w:pStyle w:val="Tabletext"/>
            </w:pPr>
            <w:r w:rsidRPr="00BF4D36">
              <w:t>20305</w:t>
            </w:r>
          </w:p>
        </w:tc>
        <w:tc>
          <w:tcPr>
            <w:tcW w:w="3485" w:type="pct"/>
            <w:tcBorders>
              <w:top w:val="single" w:sz="4" w:space="0" w:color="auto"/>
              <w:left w:val="nil"/>
              <w:bottom w:val="single" w:sz="4" w:space="0" w:color="auto"/>
              <w:right w:val="nil"/>
            </w:tcBorders>
            <w:shd w:val="clear" w:color="auto" w:fill="auto"/>
            <w:hideMark/>
          </w:tcPr>
          <w:p w14:paraId="39F29007" w14:textId="77777777" w:rsidR="0067135C" w:rsidRPr="00BF4D36" w:rsidRDefault="0067135C" w:rsidP="0067135C">
            <w:pPr>
              <w:pStyle w:val="Tabletext"/>
            </w:pPr>
            <w:r w:rsidRPr="00BF4D36">
              <w:t>Initiation of the management of anaesthesia for incision and drainage of large haematoma, large abscess, cellulitis or similar lesion or epiglottitis, causing life threatening airway obstruction</w:t>
            </w:r>
          </w:p>
        </w:tc>
        <w:tc>
          <w:tcPr>
            <w:tcW w:w="888" w:type="pct"/>
            <w:tcBorders>
              <w:top w:val="single" w:sz="4" w:space="0" w:color="auto"/>
              <w:left w:val="nil"/>
              <w:bottom w:val="single" w:sz="4" w:space="0" w:color="auto"/>
              <w:right w:val="nil"/>
            </w:tcBorders>
            <w:shd w:val="clear" w:color="auto" w:fill="auto"/>
          </w:tcPr>
          <w:p w14:paraId="298C2D18" w14:textId="6D1BB499" w:rsidR="0067135C" w:rsidRPr="00BF4D36" w:rsidRDefault="00C5216E" w:rsidP="0067135C">
            <w:pPr>
              <w:pStyle w:val="Tabletext"/>
              <w:jc w:val="right"/>
            </w:pPr>
            <w:r w:rsidRPr="00BF4D36">
              <w:t>327.00</w:t>
            </w:r>
          </w:p>
        </w:tc>
      </w:tr>
      <w:tr w:rsidR="0067135C" w:rsidRPr="00BF4D36" w14:paraId="0CC10D17" w14:textId="77777777" w:rsidTr="00B929CD">
        <w:tc>
          <w:tcPr>
            <w:tcW w:w="627" w:type="pct"/>
            <w:tcBorders>
              <w:top w:val="single" w:sz="4" w:space="0" w:color="auto"/>
              <w:left w:val="nil"/>
              <w:bottom w:val="single" w:sz="4" w:space="0" w:color="auto"/>
              <w:right w:val="nil"/>
            </w:tcBorders>
            <w:shd w:val="clear" w:color="auto" w:fill="auto"/>
            <w:hideMark/>
          </w:tcPr>
          <w:p w14:paraId="0DCC1B98" w14:textId="77777777" w:rsidR="0067135C" w:rsidRPr="00BF4D36" w:rsidRDefault="0067135C" w:rsidP="0067135C">
            <w:pPr>
              <w:pStyle w:val="Tabletext"/>
            </w:pPr>
            <w:r w:rsidRPr="00BF4D36">
              <w:t>20320</w:t>
            </w:r>
          </w:p>
        </w:tc>
        <w:tc>
          <w:tcPr>
            <w:tcW w:w="3485" w:type="pct"/>
            <w:tcBorders>
              <w:top w:val="single" w:sz="4" w:space="0" w:color="auto"/>
              <w:left w:val="nil"/>
              <w:bottom w:val="single" w:sz="4" w:space="0" w:color="auto"/>
              <w:right w:val="nil"/>
            </w:tcBorders>
            <w:shd w:val="clear" w:color="auto" w:fill="auto"/>
            <w:hideMark/>
          </w:tcPr>
          <w:p w14:paraId="6A4B4BA5" w14:textId="77777777" w:rsidR="0067135C" w:rsidRPr="00BF4D36" w:rsidRDefault="0067135C" w:rsidP="0067135C">
            <w:pPr>
              <w:pStyle w:val="Tabletext"/>
            </w:pPr>
            <w:r w:rsidRPr="00BF4D36">
              <w:t>Initiation of the management of anaesthesia for procedures on oesophagus, thyroid, larynx, trachea, lymphatic system, muscles, nerves or other deep tissues of the neck,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65A1D6F9" w14:textId="6A2DD8F4" w:rsidR="0067135C" w:rsidRPr="00BF4D36" w:rsidRDefault="00C5216E" w:rsidP="0067135C">
            <w:pPr>
              <w:pStyle w:val="Tabletext"/>
              <w:jc w:val="right"/>
            </w:pPr>
            <w:r w:rsidRPr="00BF4D36">
              <w:t>130.80</w:t>
            </w:r>
          </w:p>
        </w:tc>
      </w:tr>
      <w:tr w:rsidR="0067135C" w:rsidRPr="00BF4D36" w14:paraId="2D459AEC" w14:textId="77777777" w:rsidTr="00B929CD">
        <w:tc>
          <w:tcPr>
            <w:tcW w:w="627" w:type="pct"/>
            <w:tcBorders>
              <w:top w:val="single" w:sz="4" w:space="0" w:color="auto"/>
              <w:left w:val="nil"/>
              <w:bottom w:val="single" w:sz="4" w:space="0" w:color="auto"/>
              <w:right w:val="nil"/>
            </w:tcBorders>
            <w:shd w:val="clear" w:color="auto" w:fill="auto"/>
            <w:hideMark/>
          </w:tcPr>
          <w:p w14:paraId="651FDDC8" w14:textId="77777777" w:rsidR="0067135C" w:rsidRPr="00BF4D36" w:rsidRDefault="0067135C" w:rsidP="0067135C">
            <w:pPr>
              <w:pStyle w:val="Tabletext"/>
            </w:pPr>
            <w:r w:rsidRPr="00BF4D36">
              <w:t>20321</w:t>
            </w:r>
          </w:p>
        </w:tc>
        <w:tc>
          <w:tcPr>
            <w:tcW w:w="3485" w:type="pct"/>
            <w:tcBorders>
              <w:top w:val="single" w:sz="4" w:space="0" w:color="auto"/>
              <w:left w:val="nil"/>
              <w:bottom w:val="single" w:sz="4" w:space="0" w:color="auto"/>
              <w:right w:val="nil"/>
            </w:tcBorders>
            <w:shd w:val="clear" w:color="auto" w:fill="auto"/>
            <w:hideMark/>
          </w:tcPr>
          <w:p w14:paraId="128C24DD" w14:textId="77777777" w:rsidR="0067135C" w:rsidRPr="00BF4D36" w:rsidRDefault="0067135C" w:rsidP="0067135C">
            <w:pPr>
              <w:pStyle w:val="Tabletext"/>
            </w:pPr>
            <w:r w:rsidRPr="00BF4D36">
              <w:t>Initiation of the management of anaesthesia for laryngectomy, hemi laryngectomy, laryngopharyngectomy or pharyngectomy</w:t>
            </w:r>
          </w:p>
        </w:tc>
        <w:tc>
          <w:tcPr>
            <w:tcW w:w="888" w:type="pct"/>
            <w:tcBorders>
              <w:top w:val="single" w:sz="4" w:space="0" w:color="auto"/>
              <w:left w:val="nil"/>
              <w:bottom w:val="single" w:sz="4" w:space="0" w:color="auto"/>
              <w:right w:val="nil"/>
            </w:tcBorders>
            <w:shd w:val="clear" w:color="auto" w:fill="auto"/>
          </w:tcPr>
          <w:p w14:paraId="256EF8A5" w14:textId="69A81460" w:rsidR="0067135C" w:rsidRPr="00BF4D36" w:rsidRDefault="00C5216E" w:rsidP="00426CF6">
            <w:pPr>
              <w:pStyle w:val="Tabletext"/>
              <w:jc w:val="right"/>
            </w:pPr>
            <w:r w:rsidRPr="00BF4D36">
              <w:t>218.00</w:t>
            </w:r>
          </w:p>
        </w:tc>
      </w:tr>
      <w:tr w:rsidR="0067135C" w:rsidRPr="00BF4D36" w14:paraId="67F5BB07" w14:textId="77777777" w:rsidTr="00B929CD">
        <w:tc>
          <w:tcPr>
            <w:tcW w:w="627" w:type="pct"/>
            <w:tcBorders>
              <w:top w:val="single" w:sz="4" w:space="0" w:color="auto"/>
              <w:left w:val="nil"/>
              <w:bottom w:val="single" w:sz="4" w:space="0" w:color="auto"/>
              <w:right w:val="nil"/>
            </w:tcBorders>
            <w:shd w:val="clear" w:color="auto" w:fill="auto"/>
            <w:hideMark/>
          </w:tcPr>
          <w:p w14:paraId="6255266D" w14:textId="77777777" w:rsidR="0067135C" w:rsidRPr="00BF4D36" w:rsidRDefault="0067135C" w:rsidP="0067135C">
            <w:pPr>
              <w:pStyle w:val="Tabletext"/>
            </w:pPr>
            <w:r w:rsidRPr="00BF4D36">
              <w:t>20330</w:t>
            </w:r>
          </w:p>
        </w:tc>
        <w:tc>
          <w:tcPr>
            <w:tcW w:w="3485" w:type="pct"/>
            <w:tcBorders>
              <w:top w:val="single" w:sz="4" w:space="0" w:color="auto"/>
              <w:left w:val="nil"/>
              <w:bottom w:val="single" w:sz="4" w:space="0" w:color="auto"/>
              <w:right w:val="nil"/>
            </w:tcBorders>
            <w:shd w:val="clear" w:color="auto" w:fill="auto"/>
            <w:hideMark/>
          </w:tcPr>
          <w:p w14:paraId="77B00381" w14:textId="77777777" w:rsidR="0067135C" w:rsidRPr="00BF4D36" w:rsidRDefault="0067135C" w:rsidP="0067135C">
            <w:pPr>
              <w:pStyle w:val="Tabletext"/>
            </w:pPr>
            <w:r w:rsidRPr="00BF4D36">
              <w:t>Initiation of the management of anaesthesia for laser surgery to the airway (excluding nose and mouth)</w:t>
            </w:r>
          </w:p>
        </w:tc>
        <w:tc>
          <w:tcPr>
            <w:tcW w:w="888" w:type="pct"/>
            <w:tcBorders>
              <w:top w:val="single" w:sz="4" w:space="0" w:color="auto"/>
              <w:left w:val="nil"/>
              <w:bottom w:val="single" w:sz="4" w:space="0" w:color="auto"/>
              <w:right w:val="nil"/>
            </w:tcBorders>
            <w:shd w:val="clear" w:color="auto" w:fill="auto"/>
          </w:tcPr>
          <w:p w14:paraId="368358E3" w14:textId="1DFF66C1" w:rsidR="0067135C" w:rsidRPr="00BF4D36" w:rsidRDefault="00C5216E" w:rsidP="0067135C">
            <w:pPr>
              <w:pStyle w:val="Tabletext"/>
              <w:jc w:val="right"/>
            </w:pPr>
            <w:r w:rsidRPr="00BF4D36">
              <w:t>174.40</w:t>
            </w:r>
          </w:p>
        </w:tc>
      </w:tr>
      <w:tr w:rsidR="0067135C" w:rsidRPr="00BF4D36" w14:paraId="3D4F6C10" w14:textId="77777777" w:rsidTr="00B929CD">
        <w:tc>
          <w:tcPr>
            <w:tcW w:w="627" w:type="pct"/>
            <w:tcBorders>
              <w:top w:val="single" w:sz="4" w:space="0" w:color="auto"/>
              <w:left w:val="nil"/>
              <w:bottom w:val="single" w:sz="4" w:space="0" w:color="auto"/>
              <w:right w:val="nil"/>
            </w:tcBorders>
            <w:shd w:val="clear" w:color="auto" w:fill="auto"/>
            <w:hideMark/>
          </w:tcPr>
          <w:p w14:paraId="5914EF15" w14:textId="77777777" w:rsidR="0067135C" w:rsidRPr="00BF4D36" w:rsidRDefault="0067135C" w:rsidP="0067135C">
            <w:pPr>
              <w:pStyle w:val="Tabletext"/>
            </w:pPr>
            <w:r w:rsidRPr="00BF4D36">
              <w:t>20350</w:t>
            </w:r>
          </w:p>
        </w:tc>
        <w:tc>
          <w:tcPr>
            <w:tcW w:w="3485" w:type="pct"/>
            <w:tcBorders>
              <w:top w:val="single" w:sz="4" w:space="0" w:color="auto"/>
              <w:left w:val="nil"/>
              <w:bottom w:val="single" w:sz="4" w:space="0" w:color="auto"/>
              <w:right w:val="nil"/>
            </w:tcBorders>
            <w:shd w:val="clear" w:color="auto" w:fill="auto"/>
            <w:hideMark/>
          </w:tcPr>
          <w:p w14:paraId="1324D5EB" w14:textId="77777777" w:rsidR="0067135C" w:rsidRPr="00BF4D36" w:rsidRDefault="0067135C" w:rsidP="0067135C">
            <w:pPr>
              <w:pStyle w:val="Tabletext"/>
            </w:pPr>
            <w:r w:rsidRPr="00BF4D36">
              <w:t>Initiation of the management of anaesthesia for procedures on major vessels of neck,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072F5152" w14:textId="1D581B95" w:rsidR="0067135C" w:rsidRPr="00BF4D36" w:rsidRDefault="00C5216E" w:rsidP="00426CF6">
            <w:pPr>
              <w:pStyle w:val="Tabletext"/>
              <w:jc w:val="right"/>
            </w:pPr>
            <w:r w:rsidRPr="00BF4D36">
              <w:t>218.00</w:t>
            </w:r>
          </w:p>
        </w:tc>
      </w:tr>
      <w:tr w:rsidR="0067135C" w:rsidRPr="00BF4D36" w14:paraId="0B7F9D13" w14:textId="77777777" w:rsidTr="00B929CD">
        <w:tc>
          <w:tcPr>
            <w:tcW w:w="627" w:type="pct"/>
            <w:tcBorders>
              <w:top w:val="single" w:sz="4" w:space="0" w:color="auto"/>
              <w:left w:val="nil"/>
              <w:bottom w:val="single" w:sz="4" w:space="0" w:color="auto"/>
              <w:right w:val="nil"/>
            </w:tcBorders>
            <w:shd w:val="clear" w:color="auto" w:fill="auto"/>
            <w:hideMark/>
          </w:tcPr>
          <w:p w14:paraId="2AF18146" w14:textId="77777777" w:rsidR="0067135C" w:rsidRPr="00BF4D36" w:rsidRDefault="0067135C" w:rsidP="0067135C">
            <w:pPr>
              <w:pStyle w:val="Tabletext"/>
            </w:pPr>
            <w:r w:rsidRPr="00BF4D36">
              <w:t>20352</w:t>
            </w:r>
          </w:p>
        </w:tc>
        <w:tc>
          <w:tcPr>
            <w:tcW w:w="3485" w:type="pct"/>
            <w:tcBorders>
              <w:top w:val="single" w:sz="4" w:space="0" w:color="auto"/>
              <w:left w:val="nil"/>
              <w:bottom w:val="single" w:sz="4" w:space="0" w:color="auto"/>
              <w:right w:val="nil"/>
            </w:tcBorders>
            <w:shd w:val="clear" w:color="auto" w:fill="auto"/>
            <w:hideMark/>
          </w:tcPr>
          <w:p w14:paraId="0DF91DA5" w14:textId="77777777" w:rsidR="0067135C" w:rsidRPr="00BF4D36" w:rsidRDefault="0067135C" w:rsidP="0067135C">
            <w:pPr>
              <w:pStyle w:val="Tabletext"/>
            </w:pPr>
            <w:r w:rsidRPr="00BF4D36">
              <w:t>Initiation of the management of anaesthesia for simple ligation of major vessels of neck</w:t>
            </w:r>
          </w:p>
        </w:tc>
        <w:tc>
          <w:tcPr>
            <w:tcW w:w="888" w:type="pct"/>
            <w:tcBorders>
              <w:top w:val="single" w:sz="4" w:space="0" w:color="auto"/>
              <w:left w:val="nil"/>
              <w:bottom w:val="single" w:sz="4" w:space="0" w:color="auto"/>
              <w:right w:val="nil"/>
            </w:tcBorders>
            <w:shd w:val="clear" w:color="auto" w:fill="auto"/>
          </w:tcPr>
          <w:p w14:paraId="28F2F3CC" w14:textId="0D995745" w:rsidR="0067135C" w:rsidRPr="00BF4D36" w:rsidRDefault="00C5216E" w:rsidP="0067135C">
            <w:pPr>
              <w:pStyle w:val="Tabletext"/>
              <w:jc w:val="right"/>
            </w:pPr>
            <w:r w:rsidRPr="00BF4D36">
              <w:t>109.00</w:t>
            </w:r>
          </w:p>
        </w:tc>
      </w:tr>
      <w:tr w:rsidR="0067135C" w:rsidRPr="00BF4D36" w14:paraId="74FF8456" w14:textId="77777777" w:rsidTr="00B929CD">
        <w:tc>
          <w:tcPr>
            <w:tcW w:w="627" w:type="pct"/>
            <w:tcBorders>
              <w:top w:val="single" w:sz="4" w:space="0" w:color="auto"/>
              <w:left w:val="nil"/>
              <w:bottom w:val="single" w:sz="4" w:space="0" w:color="auto"/>
              <w:right w:val="nil"/>
            </w:tcBorders>
            <w:shd w:val="clear" w:color="auto" w:fill="auto"/>
            <w:hideMark/>
          </w:tcPr>
          <w:p w14:paraId="39B98BB7" w14:textId="77777777" w:rsidR="0067135C" w:rsidRPr="00BF4D36" w:rsidRDefault="0067135C" w:rsidP="0067135C">
            <w:pPr>
              <w:pStyle w:val="Tabletext"/>
            </w:pPr>
            <w:bookmarkStart w:id="609" w:name="CU_42474921"/>
            <w:bookmarkEnd w:id="609"/>
            <w:r w:rsidRPr="00BF4D36">
              <w:t>20355</w:t>
            </w:r>
          </w:p>
        </w:tc>
        <w:tc>
          <w:tcPr>
            <w:tcW w:w="3485" w:type="pct"/>
            <w:tcBorders>
              <w:top w:val="single" w:sz="4" w:space="0" w:color="auto"/>
              <w:left w:val="nil"/>
              <w:bottom w:val="single" w:sz="4" w:space="0" w:color="auto"/>
              <w:right w:val="nil"/>
            </w:tcBorders>
            <w:shd w:val="clear" w:color="auto" w:fill="auto"/>
            <w:hideMark/>
          </w:tcPr>
          <w:p w14:paraId="1E31AC98" w14:textId="77777777" w:rsidR="0067135C" w:rsidRPr="00BF4D36" w:rsidRDefault="0067135C" w:rsidP="0067135C">
            <w:pPr>
              <w:pStyle w:val="Tabletext"/>
            </w:pPr>
            <w:r w:rsidRPr="00BF4D36">
              <w:t>Initiation of the management of anaesthesia for microvascular free tissue flap surgery involving the neck</w:t>
            </w:r>
          </w:p>
        </w:tc>
        <w:tc>
          <w:tcPr>
            <w:tcW w:w="888" w:type="pct"/>
            <w:tcBorders>
              <w:top w:val="single" w:sz="4" w:space="0" w:color="auto"/>
              <w:left w:val="nil"/>
              <w:bottom w:val="single" w:sz="4" w:space="0" w:color="auto"/>
              <w:right w:val="nil"/>
            </w:tcBorders>
            <w:shd w:val="clear" w:color="auto" w:fill="auto"/>
          </w:tcPr>
          <w:p w14:paraId="72B71723" w14:textId="16FA9A6A" w:rsidR="0067135C" w:rsidRPr="00BF4D36" w:rsidRDefault="00C5216E" w:rsidP="0067135C">
            <w:pPr>
              <w:pStyle w:val="Tabletext"/>
              <w:jc w:val="right"/>
            </w:pPr>
            <w:r w:rsidRPr="00BF4D36">
              <w:t>261.60</w:t>
            </w:r>
          </w:p>
        </w:tc>
      </w:tr>
      <w:tr w:rsidR="0067135C" w:rsidRPr="00BF4D36" w14:paraId="4547A4D2"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0984C35E" w14:textId="77777777" w:rsidR="0067135C" w:rsidRPr="00BF4D36" w:rsidRDefault="0067135C" w:rsidP="0067135C">
            <w:pPr>
              <w:pStyle w:val="TableHeading"/>
              <w:keepLines/>
            </w:pPr>
            <w:bookmarkStart w:id="610" w:name="CU_43470332"/>
            <w:bookmarkEnd w:id="610"/>
            <w:r w:rsidRPr="00BF4D36">
              <w:t>Subgroup 3—Thorax</w:t>
            </w:r>
          </w:p>
        </w:tc>
      </w:tr>
      <w:tr w:rsidR="0067135C" w:rsidRPr="00BF4D36" w14:paraId="589DEDFC" w14:textId="77777777" w:rsidTr="00B929CD">
        <w:tc>
          <w:tcPr>
            <w:tcW w:w="627" w:type="pct"/>
            <w:tcBorders>
              <w:top w:val="single" w:sz="4" w:space="0" w:color="auto"/>
              <w:left w:val="nil"/>
              <w:bottom w:val="single" w:sz="4" w:space="0" w:color="auto"/>
              <w:right w:val="nil"/>
            </w:tcBorders>
            <w:shd w:val="clear" w:color="auto" w:fill="auto"/>
            <w:hideMark/>
          </w:tcPr>
          <w:p w14:paraId="688AE48D" w14:textId="77777777" w:rsidR="0067135C" w:rsidRPr="00BF4D36" w:rsidRDefault="0067135C" w:rsidP="0067135C">
            <w:pPr>
              <w:pStyle w:val="Tabletext"/>
              <w:keepLines/>
              <w:rPr>
                <w:snapToGrid w:val="0"/>
              </w:rPr>
            </w:pPr>
            <w:r w:rsidRPr="00BF4D36">
              <w:t>20400</w:t>
            </w:r>
          </w:p>
        </w:tc>
        <w:tc>
          <w:tcPr>
            <w:tcW w:w="3485" w:type="pct"/>
            <w:tcBorders>
              <w:top w:val="single" w:sz="4" w:space="0" w:color="auto"/>
              <w:left w:val="nil"/>
              <w:bottom w:val="single" w:sz="4" w:space="0" w:color="auto"/>
              <w:right w:val="nil"/>
            </w:tcBorders>
            <w:shd w:val="clear" w:color="auto" w:fill="auto"/>
            <w:hideMark/>
          </w:tcPr>
          <w:p w14:paraId="336EF461" w14:textId="77777777" w:rsidR="0067135C" w:rsidRPr="00BF4D36" w:rsidRDefault="0067135C" w:rsidP="0067135C">
            <w:pPr>
              <w:pStyle w:val="Tabletext"/>
              <w:keepLines/>
              <w:rPr>
                <w:snapToGrid w:val="0"/>
              </w:rPr>
            </w:pPr>
            <w:r w:rsidRPr="00BF4D36">
              <w:t>Initiation of the management</w:t>
            </w:r>
            <w:r w:rsidRPr="00BF4D36">
              <w:rPr>
                <w:snapToGrid w:val="0"/>
              </w:rPr>
              <w:t xml:space="preserve"> of anaesthesia for procedures on the skin or subcutaneous tissue of the anterior part of the chest,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42A1EA15" w14:textId="70A7382D" w:rsidR="0067135C" w:rsidRPr="00BF4D36" w:rsidRDefault="00C5216E" w:rsidP="0067135C">
            <w:pPr>
              <w:pStyle w:val="Tabletext"/>
              <w:jc w:val="right"/>
            </w:pPr>
            <w:r w:rsidRPr="00BF4D36">
              <w:t>65.40</w:t>
            </w:r>
          </w:p>
        </w:tc>
      </w:tr>
      <w:tr w:rsidR="0067135C" w:rsidRPr="00BF4D36" w14:paraId="7B900DBA" w14:textId="77777777" w:rsidTr="00B929CD">
        <w:tc>
          <w:tcPr>
            <w:tcW w:w="627" w:type="pct"/>
            <w:tcBorders>
              <w:top w:val="single" w:sz="4" w:space="0" w:color="auto"/>
              <w:left w:val="nil"/>
              <w:bottom w:val="single" w:sz="4" w:space="0" w:color="auto"/>
              <w:right w:val="nil"/>
            </w:tcBorders>
            <w:shd w:val="clear" w:color="auto" w:fill="auto"/>
            <w:hideMark/>
          </w:tcPr>
          <w:p w14:paraId="3DBFCBE4" w14:textId="77777777" w:rsidR="0067135C" w:rsidRPr="00BF4D36" w:rsidRDefault="0067135C" w:rsidP="0067135C">
            <w:pPr>
              <w:pStyle w:val="Tabletext"/>
            </w:pPr>
            <w:r w:rsidRPr="00BF4D36">
              <w:t>20401</w:t>
            </w:r>
          </w:p>
        </w:tc>
        <w:tc>
          <w:tcPr>
            <w:tcW w:w="3485" w:type="pct"/>
            <w:tcBorders>
              <w:top w:val="single" w:sz="4" w:space="0" w:color="auto"/>
              <w:left w:val="nil"/>
              <w:bottom w:val="single" w:sz="4" w:space="0" w:color="auto"/>
              <w:right w:val="nil"/>
            </w:tcBorders>
            <w:shd w:val="clear" w:color="auto" w:fill="auto"/>
            <w:hideMark/>
          </w:tcPr>
          <w:p w14:paraId="01FDC086" w14:textId="77777777" w:rsidR="0067135C" w:rsidRPr="00BF4D36" w:rsidRDefault="0067135C" w:rsidP="0067135C">
            <w:pPr>
              <w:pStyle w:val="Tabletext"/>
            </w:pPr>
            <w:r w:rsidRPr="00BF4D36">
              <w:t>Initiation of the management of anaesthesia for procedures on the breast,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7ECF8E39" w14:textId="716FB7E3" w:rsidR="0067135C" w:rsidRPr="00BF4D36" w:rsidRDefault="00C5216E" w:rsidP="0067135C">
            <w:pPr>
              <w:pStyle w:val="Tabletext"/>
              <w:jc w:val="right"/>
            </w:pPr>
            <w:r w:rsidRPr="00BF4D36">
              <w:t>87.20</w:t>
            </w:r>
          </w:p>
        </w:tc>
      </w:tr>
      <w:tr w:rsidR="0067135C" w:rsidRPr="00BF4D36" w14:paraId="29D02599" w14:textId="77777777" w:rsidTr="00B929CD">
        <w:tc>
          <w:tcPr>
            <w:tcW w:w="627" w:type="pct"/>
            <w:tcBorders>
              <w:top w:val="single" w:sz="4" w:space="0" w:color="auto"/>
              <w:left w:val="nil"/>
              <w:bottom w:val="single" w:sz="4" w:space="0" w:color="auto"/>
              <w:right w:val="nil"/>
            </w:tcBorders>
            <w:shd w:val="clear" w:color="auto" w:fill="auto"/>
            <w:hideMark/>
          </w:tcPr>
          <w:p w14:paraId="606B946D" w14:textId="77777777" w:rsidR="0067135C" w:rsidRPr="00BF4D36" w:rsidRDefault="0067135C" w:rsidP="0067135C">
            <w:pPr>
              <w:pStyle w:val="Tabletext"/>
            </w:pPr>
            <w:r w:rsidRPr="00BF4D36">
              <w:t>20402</w:t>
            </w:r>
          </w:p>
        </w:tc>
        <w:tc>
          <w:tcPr>
            <w:tcW w:w="3485" w:type="pct"/>
            <w:tcBorders>
              <w:top w:val="single" w:sz="4" w:space="0" w:color="auto"/>
              <w:left w:val="nil"/>
              <w:bottom w:val="single" w:sz="4" w:space="0" w:color="auto"/>
              <w:right w:val="nil"/>
            </w:tcBorders>
            <w:shd w:val="clear" w:color="auto" w:fill="auto"/>
            <w:hideMark/>
          </w:tcPr>
          <w:p w14:paraId="1A29FD2E" w14:textId="13F0FD11" w:rsidR="0067135C" w:rsidRPr="00BF4D36" w:rsidRDefault="0067135C" w:rsidP="0067135C">
            <w:pPr>
              <w:pStyle w:val="Tabletext"/>
            </w:pPr>
            <w:r w:rsidRPr="00BF4D36">
              <w:t>Initiation of the management of anaesthesia for reconstructive procedures on breast</w:t>
            </w:r>
            <w:r w:rsidR="00E21CD8" w:rsidRPr="00BF4D36">
              <w:t>, including implant reconstruction and exchange</w:t>
            </w:r>
          </w:p>
        </w:tc>
        <w:tc>
          <w:tcPr>
            <w:tcW w:w="888" w:type="pct"/>
            <w:tcBorders>
              <w:top w:val="single" w:sz="4" w:space="0" w:color="auto"/>
              <w:left w:val="nil"/>
              <w:bottom w:val="single" w:sz="4" w:space="0" w:color="auto"/>
              <w:right w:val="nil"/>
            </w:tcBorders>
            <w:shd w:val="clear" w:color="auto" w:fill="auto"/>
          </w:tcPr>
          <w:p w14:paraId="57E2908C" w14:textId="77DF95EE" w:rsidR="0067135C" w:rsidRPr="00BF4D36" w:rsidRDefault="00C5216E" w:rsidP="00426CF6">
            <w:pPr>
              <w:pStyle w:val="Tabletext"/>
              <w:jc w:val="right"/>
            </w:pPr>
            <w:r w:rsidRPr="00BF4D36">
              <w:t>109.00</w:t>
            </w:r>
          </w:p>
        </w:tc>
      </w:tr>
      <w:tr w:rsidR="0067135C" w:rsidRPr="00BF4D36" w14:paraId="09706244" w14:textId="77777777" w:rsidTr="00B929CD">
        <w:tc>
          <w:tcPr>
            <w:tcW w:w="627" w:type="pct"/>
            <w:tcBorders>
              <w:top w:val="single" w:sz="4" w:space="0" w:color="auto"/>
              <w:left w:val="nil"/>
              <w:bottom w:val="single" w:sz="4" w:space="0" w:color="auto"/>
              <w:right w:val="nil"/>
            </w:tcBorders>
            <w:shd w:val="clear" w:color="auto" w:fill="auto"/>
            <w:hideMark/>
          </w:tcPr>
          <w:p w14:paraId="313F3726" w14:textId="77777777" w:rsidR="0067135C" w:rsidRPr="00BF4D36" w:rsidRDefault="0067135C" w:rsidP="0067135C">
            <w:pPr>
              <w:pStyle w:val="Tabletext"/>
            </w:pPr>
            <w:r w:rsidRPr="00BF4D36">
              <w:t>20403</w:t>
            </w:r>
          </w:p>
        </w:tc>
        <w:tc>
          <w:tcPr>
            <w:tcW w:w="3485" w:type="pct"/>
            <w:tcBorders>
              <w:top w:val="single" w:sz="4" w:space="0" w:color="auto"/>
              <w:left w:val="nil"/>
              <w:bottom w:val="single" w:sz="4" w:space="0" w:color="auto"/>
              <w:right w:val="nil"/>
            </w:tcBorders>
            <w:shd w:val="clear" w:color="auto" w:fill="auto"/>
            <w:hideMark/>
          </w:tcPr>
          <w:p w14:paraId="61337B1A" w14:textId="640C22F0" w:rsidR="0067135C" w:rsidRPr="00BF4D36" w:rsidRDefault="0067135C" w:rsidP="0067135C">
            <w:pPr>
              <w:pStyle w:val="Tabletext"/>
            </w:pPr>
            <w:r w:rsidRPr="00BF4D36">
              <w:t xml:space="preserve">Initiation of the management of anaesthesia for </w:t>
            </w:r>
            <w:r w:rsidR="00E21CD8" w:rsidRPr="00BF4D36">
              <w:t>axillary dissection or sentinel node biopsy</w:t>
            </w:r>
          </w:p>
        </w:tc>
        <w:tc>
          <w:tcPr>
            <w:tcW w:w="888" w:type="pct"/>
            <w:tcBorders>
              <w:top w:val="single" w:sz="4" w:space="0" w:color="auto"/>
              <w:left w:val="nil"/>
              <w:bottom w:val="single" w:sz="4" w:space="0" w:color="auto"/>
              <w:right w:val="nil"/>
            </w:tcBorders>
            <w:shd w:val="clear" w:color="auto" w:fill="auto"/>
          </w:tcPr>
          <w:p w14:paraId="0F068D88" w14:textId="7074205D" w:rsidR="0067135C" w:rsidRPr="00BF4D36" w:rsidRDefault="00C5216E" w:rsidP="00426CF6">
            <w:pPr>
              <w:pStyle w:val="Tabletext"/>
              <w:jc w:val="right"/>
            </w:pPr>
            <w:r w:rsidRPr="00BF4D36">
              <w:t>109.00</w:t>
            </w:r>
          </w:p>
        </w:tc>
      </w:tr>
      <w:tr w:rsidR="0067135C" w:rsidRPr="00BF4D36" w14:paraId="6C7EA692" w14:textId="77777777" w:rsidTr="00B929CD">
        <w:tc>
          <w:tcPr>
            <w:tcW w:w="627" w:type="pct"/>
            <w:tcBorders>
              <w:top w:val="single" w:sz="4" w:space="0" w:color="auto"/>
              <w:left w:val="nil"/>
              <w:bottom w:val="single" w:sz="4" w:space="0" w:color="auto"/>
              <w:right w:val="nil"/>
            </w:tcBorders>
            <w:shd w:val="clear" w:color="auto" w:fill="auto"/>
            <w:hideMark/>
          </w:tcPr>
          <w:p w14:paraId="37768599" w14:textId="77777777" w:rsidR="0067135C" w:rsidRPr="00BF4D36" w:rsidRDefault="0067135C" w:rsidP="0067135C">
            <w:pPr>
              <w:pStyle w:val="Tabletext"/>
            </w:pPr>
            <w:r w:rsidRPr="00BF4D36">
              <w:t>20404</w:t>
            </w:r>
          </w:p>
        </w:tc>
        <w:tc>
          <w:tcPr>
            <w:tcW w:w="3485" w:type="pct"/>
            <w:tcBorders>
              <w:top w:val="single" w:sz="4" w:space="0" w:color="auto"/>
              <w:left w:val="nil"/>
              <w:bottom w:val="single" w:sz="4" w:space="0" w:color="auto"/>
              <w:right w:val="nil"/>
            </w:tcBorders>
            <w:shd w:val="clear" w:color="auto" w:fill="auto"/>
            <w:hideMark/>
          </w:tcPr>
          <w:p w14:paraId="58F00F94" w14:textId="77777777" w:rsidR="0067135C" w:rsidRPr="00BF4D36" w:rsidRDefault="0067135C" w:rsidP="0067135C">
            <w:pPr>
              <w:pStyle w:val="Tabletext"/>
            </w:pPr>
            <w:r w:rsidRPr="00BF4D36">
              <w:t>Initiation of the management of anaesthesia for mastectomy</w:t>
            </w:r>
          </w:p>
        </w:tc>
        <w:tc>
          <w:tcPr>
            <w:tcW w:w="888" w:type="pct"/>
            <w:tcBorders>
              <w:top w:val="single" w:sz="4" w:space="0" w:color="auto"/>
              <w:left w:val="nil"/>
              <w:bottom w:val="single" w:sz="4" w:space="0" w:color="auto"/>
              <w:right w:val="nil"/>
            </w:tcBorders>
            <w:shd w:val="clear" w:color="auto" w:fill="auto"/>
          </w:tcPr>
          <w:p w14:paraId="0C92882C" w14:textId="22469208" w:rsidR="0067135C" w:rsidRPr="00BF4D36" w:rsidRDefault="00C5216E" w:rsidP="0067135C">
            <w:pPr>
              <w:pStyle w:val="Tabletext"/>
              <w:jc w:val="right"/>
            </w:pPr>
            <w:r w:rsidRPr="00BF4D36">
              <w:t>130.80</w:t>
            </w:r>
          </w:p>
        </w:tc>
      </w:tr>
      <w:tr w:rsidR="0067135C" w:rsidRPr="00BF4D36" w14:paraId="50356C59" w14:textId="77777777" w:rsidTr="00B929CD">
        <w:tc>
          <w:tcPr>
            <w:tcW w:w="627" w:type="pct"/>
            <w:tcBorders>
              <w:top w:val="single" w:sz="4" w:space="0" w:color="auto"/>
              <w:left w:val="nil"/>
              <w:bottom w:val="single" w:sz="4" w:space="0" w:color="auto"/>
              <w:right w:val="nil"/>
            </w:tcBorders>
            <w:shd w:val="clear" w:color="auto" w:fill="auto"/>
            <w:hideMark/>
          </w:tcPr>
          <w:p w14:paraId="51C91DC8" w14:textId="77777777" w:rsidR="0067135C" w:rsidRPr="00BF4D36" w:rsidRDefault="0067135C" w:rsidP="0067135C">
            <w:pPr>
              <w:pStyle w:val="Tabletext"/>
            </w:pPr>
            <w:r w:rsidRPr="00BF4D36">
              <w:t>20405</w:t>
            </w:r>
          </w:p>
        </w:tc>
        <w:tc>
          <w:tcPr>
            <w:tcW w:w="3485" w:type="pct"/>
            <w:tcBorders>
              <w:top w:val="single" w:sz="4" w:space="0" w:color="auto"/>
              <w:left w:val="nil"/>
              <w:bottom w:val="single" w:sz="4" w:space="0" w:color="auto"/>
              <w:right w:val="nil"/>
            </w:tcBorders>
            <w:shd w:val="clear" w:color="auto" w:fill="auto"/>
            <w:hideMark/>
          </w:tcPr>
          <w:p w14:paraId="2B886D7B" w14:textId="77777777" w:rsidR="0067135C" w:rsidRPr="00BF4D36" w:rsidRDefault="0067135C" w:rsidP="0067135C">
            <w:pPr>
              <w:pStyle w:val="Tabletext"/>
            </w:pPr>
            <w:r w:rsidRPr="00BF4D36">
              <w:t>Initiation of the management of anaesthesia for reconstructive procedures on the breast using myocutaneous flaps</w:t>
            </w:r>
          </w:p>
        </w:tc>
        <w:tc>
          <w:tcPr>
            <w:tcW w:w="888" w:type="pct"/>
            <w:tcBorders>
              <w:top w:val="single" w:sz="4" w:space="0" w:color="auto"/>
              <w:left w:val="nil"/>
              <w:bottom w:val="single" w:sz="4" w:space="0" w:color="auto"/>
              <w:right w:val="nil"/>
            </w:tcBorders>
            <w:shd w:val="clear" w:color="auto" w:fill="auto"/>
          </w:tcPr>
          <w:p w14:paraId="2BDCC9C6" w14:textId="0BCCE9E4" w:rsidR="0067135C" w:rsidRPr="00BF4D36" w:rsidRDefault="00981003" w:rsidP="0067135C">
            <w:pPr>
              <w:pStyle w:val="Tabletext"/>
              <w:jc w:val="right"/>
            </w:pPr>
            <w:r w:rsidRPr="00BF4D36">
              <w:t>174.40</w:t>
            </w:r>
          </w:p>
        </w:tc>
      </w:tr>
      <w:tr w:rsidR="0067135C" w:rsidRPr="00BF4D36" w14:paraId="56EA4CB7" w14:textId="77777777" w:rsidTr="00B929CD">
        <w:tc>
          <w:tcPr>
            <w:tcW w:w="627" w:type="pct"/>
            <w:tcBorders>
              <w:top w:val="single" w:sz="4" w:space="0" w:color="auto"/>
              <w:left w:val="nil"/>
              <w:bottom w:val="single" w:sz="4" w:space="0" w:color="auto"/>
              <w:right w:val="nil"/>
            </w:tcBorders>
            <w:shd w:val="clear" w:color="auto" w:fill="auto"/>
            <w:hideMark/>
          </w:tcPr>
          <w:p w14:paraId="2C8A6DBF" w14:textId="77777777" w:rsidR="0067135C" w:rsidRPr="00BF4D36" w:rsidRDefault="0067135C" w:rsidP="0067135C">
            <w:pPr>
              <w:pStyle w:val="Tabletext"/>
            </w:pPr>
            <w:r w:rsidRPr="00BF4D36">
              <w:t>20406</w:t>
            </w:r>
          </w:p>
        </w:tc>
        <w:tc>
          <w:tcPr>
            <w:tcW w:w="3485" w:type="pct"/>
            <w:tcBorders>
              <w:top w:val="single" w:sz="4" w:space="0" w:color="auto"/>
              <w:left w:val="nil"/>
              <w:bottom w:val="single" w:sz="4" w:space="0" w:color="auto"/>
              <w:right w:val="nil"/>
            </w:tcBorders>
            <w:shd w:val="clear" w:color="auto" w:fill="auto"/>
            <w:hideMark/>
          </w:tcPr>
          <w:p w14:paraId="55A102F0" w14:textId="77777777" w:rsidR="0067135C" w:rsidRPr="00BF4D36" w:rsidRDefault="0067135C" w:rsidP="0067135C">
            <w:pPr>
              <w:pStyle w:val="Tabletext"/>
            </w:pPr>
            <w:r w:rsidRPr="00BF4D36">
              <w:t>Initiation of the management of anaesthesia for radical or modified radical procedures on breast with internal mammary node dissection</w:t>
            </w:r>
          </w:p>
        </w:tc>
        <w:tc>
          <w:tcPr>
            <w:tcW w:w="888" w:type="pct"/>
            <w:tcBorders>
              <w:top w:val="single" w:sz="4" w:space="0" w:color="auto"/>
              <w:left w:val="nil"/>
              <w:bottom w:val="single" w:sz="4" w:space="0" w:color="auto"/>
              <w:right w:val="nil"/>
            </w:tcBorders>
            <w:shd w:val="clear" w:color="auto" w:fill="auto"/>
          </w:tcPr>
          <w:p w14:paraId="1CFAA721" w14:textId="09708FD0" w:rsidR="0067135C" w:rsidRPr="00BF4D36" w:rsidRDefault="00981003" w:rsidP="0067135C">
            <w:pPr>
              <w:pStyle w:val="Tabletext"/>
              <w:jc w:val="right"/>
            </w:pPr>
            <w:r w:rsidRPr="00BF4D36">
              <w:t>283.40</w:t>
            </w:r>
          </w:p>
        </w:tc>
      </w:tr>
      <w:tr w:rsidR="0067135C" w:rsidRPr="00BF4D36" w14:paraId="02F8B046" w14:textId="77777777" w:rsidTr="00B929CD">
        <w:tc>
          <w:tcPr>
            <w:tcW w:w="627" w:type="pct"/>
            <w:tcBorders>
              <w:top w:val="single" w:sz="4" w:space="0" w:color="auto"/>
              <w:left w:val="nil"/>
              <w:bottom w:val="single" w:sz="4" w:space="0" w:color="auto"/>
              <w:right w:val="nil"/>
            </w:tcBorders>
            <w:shd w:val="clear" w:color="auto" w:fill="auto"/>
            <w:hideMark/>
          </w:tcPr>
          <w:p w14:paraId="758DFD5E" w14:textId="77777777" w:rsidR="0067135C" w:rsidRPr="00BF4D36" w:rsidRDefault="0067135C" w:rsidP="0067135C">
            <w:pPr>
              <w:pStyle w:val="Tabletext"/>
            </w:pPr>
            <w:r w:rsidRPr="00BF4D36">
              <w:t>20410</w:t>
            </w:r>
          </w:p>
        </w:tc>
        <w:tc>
          <w:tcPr>
            <w:tcW w:w="3485" w:type="pct"/>
            <w:tcBorders>
              <w:top w:val="single" w:sz="4" w:space="0" w:color="auto"/>
              <w:left w:val="nil"/>
              <w:bottom w:val="single" w:sz="4" w:space="0" w:color="auto"/>
              <w:right w:val="nil"/>
            </w:tcBorders>
            <w:shd w:val="clear" w:color="auto" w:fill="auto"/>
            <w:hideMark/>
          </w:tcPr>
          <w:p w14:paraId="633DE6C6" w14:textId="77777777" w:rsidR="0067135C" w:rsidRPr="00BF4D36" w:rsidRDefault="0067135C" w:rsidP="0067135C">
            <w:pPr>
              <w:pStyle w:val="Tabletext"/>
            </w:pPr>
            <w:r w:rsidRPr="00BF4D36">
              <w:t xml:space="preserve">Initiation of the management of anaesthesia for electrical conversion of </w:t>
            </w:r>
            <w:r w:rsidRPr="00BF4D36">
              <w:lastRenderedPageBreak/>
              <w:t>arrhythmias</w:t>
            </w:r>
          </w:p>
        </w:tc>
        <w:tc>
          <w:tcPr>
            <w:tcW w:w="888" w:type="pct"/>
            <w:tcBorders>
              <w:top w:val="single" w:sz="4" w:space="0" w:color="auto"/>
              <w:left w:val="nil"/>
              <w:bottom w:val="single" w:sz="4" w:space="0" w:color="auto"/>
              <w:right w:val="nil"/>
            </w:tcBorders>
            <w:shd w:val="clear" w:color="auto" w:fill="auto"/>
          </w:tcPr>
          <w:p w14:paraId="58CB1BDC" w14:textId="71B73E84" w:rsidR="0067135C" w:rsidRPr="00BF4D36" w:rsidRDefault="00981003" w:rsidP="0067135C">
            <w:pPr>
              <w:pStyle w:val="Tabletext"/>
              <w:jc w:val="right"/>
            </w:pPr>
            <w:r w:rsidRPr="00BF4D36">
              <w:lastRenderedPageBreak/>
              <w:t>87.20</w:t>
            </w:r>
          </w:p>
        </w:tc>
      </w:tr>
      <w:tr w:rsidR="0067135C" w:rsidRPr="00BF4D36" w14:paraId="375EA094" w14:textId="77777777" w:rsidTr="00B929CD">
        <w:tc>
          <w:tcPr>
            <w:tcW w:w="627" w:type="pct"/>
            <w:tcBorders>
              <w:top w:val="single" w:sz="4" w:space="0" w:color="auto"/>
              <w:left w:val="nil"/>
              <w:bottom w:val="single" w:sz="4" w:space="0" w:color="auto"/>
              <w:right w:val="nil"/>
            </w:tcBorders>
            <w:shd w:val="clear" w:color="auto" w:fill="auto"/>
            <w:hideMark/>
          </w:tcPr>
          <w:p w14:paraId="198F2FBE" w14:textId="77777777" w:rsidR="0067135C" w:rsidRPr="00BF4D36" w:rsidRDefault="0067135C" w:rsidP="0067135C">
            <w:pPr>
              <w:pStyle w:val="Tabletext"/>
            </w:pPr>
            <w:r w:rsidRPr="00BF4D36">
              <w:t>20420</w:t>
            </w:r>
          </w:p>
        </w:tc>
        <w:tc>
          <w:tcPr>
            <w:tcW w:w="3485" w:type="pct"/>
            <w:tcBorders>
              <w:top w:val="single" w:sz="4" w:space="0" w:color="auto"/>
              <w:left w:val="nil"/>
              <w:bottom w:val="single" w:sz="4" w:space="0" w:color="auto"/>
              <w:right w:val="nil"/>
            </w:tcBorders>
            <w:shd w:val="clear" w:color="auto" w:fill="auto"/>
            <w:hideMark/>
          </w:tcPr>
          <w:p w14:paraId="25275C5A" w14:textId="77777777" w:rsidR="0067135C" w:rsidRPr="00BF4D36" w:rsidRDefault="0067135C" w:rsidP="0067135C">
            <w:pPr>
              <w:pStyle w:val="Tabletext"/>
            </w:pPr>
            <w:r w:rsidRPr="00BF4D36">
              <w:t>Initiation of the management of anaesthesia for procedures on the skin or subcutaneous tissue of the posterior part of the chest,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720EA862" w14:textId="378C4AA8" w:rsidR="0067135C" w:rsidRPr="00BF4D36" w:rsidRDefault="00981003" w:rsidP="0067135C">
            <w:pPr>
              <w:pStyle w:val="Tabletext"/>
              <w:jc w:val="right"/>
            </w:pPr>
            <w:r w:rsidRPr="00BF4D36">
              <w:t>109.00</w:t>
            </w:r>
          </w:p>
        </w:tc>
      </w:tr>
      <w:tr w:rsidR="0067135C" w:rsidRPr="00BF4D36" w14:paraId="1DE3C3B2" w14:textId="77777777" w:rsidTr="00B929CD">
        <w:tc>
          <w:tcPr>
            <w:tcW w:w="627" w:type="pct"/>
            <w:tcBorders>
              <w:top w:val="single" w:sz="4" w:space="0" w:color="auto"/>
              <w:left w:val="nil"/>
              <w:bottom w:val="single" w:sz="4" w:space="0" w:color="auto"/>
              <w:right w:val="nil"/>
            </w:tcBorders>
            <w:shd w:val="clear" w:color="auto" w:fill="auto"/>
            <w:hideMark/>
          </w:tcPr>
          <w:p w14:paraId="444313AC" w14:textId="77777777" w:rsidR="0067135C" w:rsidRPr="00BF4D36" w:rsidRDefault="0067135C" w:rsidP="0067135C">
            <w:pPr>
              <w:pStyle w:val="Tabletext"/>
            </w:pPr>
            <w:r w:rsidRPr="00BF4D36">
              <w:t>20440</w:t>
            </w:r>
          </w:p>
        </w:tc>
        <w:tc>
          <w:tcPr>
            <w:tcW w:w="3485" w:type="pct"/>
            <w:tcBorders>
              <w:top w:val="single" w:sz="4" w:space="0" w:color="auto"/>
              <w:left w:val="nil"/>
              <w:bottom w:val="single" w:sz="4" w:space="0" w:color="auto"/>
              <w:right w:val="nil"/>
            </w:tcBorders>
            <w:shd w:val="clear" w:color="auto" w:fill="auto"/>
            <w:hideMark/>
          </w:tcPr>
          <w:p w14:paraId="5C569961" w14:textId="77777777" w:rsidR="0067135C" w:rsidRPr="00BF4D36" w:rsidRDefault="0067135C" w:rsidP="0067135C">
            <w:pPr>
              <w:pStyle w:val="Tabletext"/>
            </w:pPr>
            <w:r w:rsidRPr="00BF4D36">
              <w:t>Initiation of the management of anaesthesia for percutaneous bone marrow biopsy of the sternum</w:t>
            </w:r>
          </w:p>
        </w:tc>
        <w:tc>
          <w:tcPr>
            <w:tcW w:w="888" w:type="pct"/>
            <w:tcBorders>
              <w:top w:val="single" w:sz="4" w:space="0" w:color="auto"/>
              <w:left w:val="nil"/>
              <w:bottom w:val="single" w:sz="4" w:space="0" w:color="auto"/>
              <w:right w:val="nil"/>
            </w:tcBorders>
            <w:shd w:val="clear" w:color="auto" w:fill="auto"/>
          </w:tcPr>
          <w:p w14:paraId="01470DA9" w14:textId="2F9CF8C9" w:rsidR="0067135C" w:rsidRPr="00BF4D36" w:rsidRDefault="00981003" w:rsidP="0067135C">
            <w:pPr>
              <w:pStyle w:val="Tabletext"/>
              <w:jc w:val="right"/>
            </w:pPr>
            <w:r w:rsidRPr="00BF4D36">
              <w:t>87.20</w:t>
            </w:r>
          </w:p>
        </w:tc>
      </w:tr>
      <w:tr w:rsidR="0067135C" w:rsidRPr="00BF4D36" w14:paraId="6E18A301" w14:textId="77777777" w:rsidTr="00B929CD">
        <w:tc>
          <w:tcPr>
            <w:tcW w:w="627" w:type="pct"/>
            <w:tcBorders>
              <w:top w:val="single" w:sz="4" w:space="0" w:color="auto"/>
              <w:left w:val="nil"/>
              <w:bottom w:val="single" w:sz="4" w:space="0" w:color="auto"/>
              <w:right w:val="nil"/>
            </w:tcBorders>
            <w:shd w:val="clear" w:color="auto" w:fill="auto"/>
            <w:hideMark/>
          </w:tcPr>
          <w:p w14:paraId="45D73917" w14:textId="77777777" w:rsidR="0067135C" w:rsidRPr="00BF4D36" w:rsidRDefault="0067135C" w:rsidP="0067135C">
            <w:pPr>
              <w:pStyle w:val="Tabletext"/>
            </w:pPr>
            <w:r w:rsidRPr="00BF4D36">
              <w:t>20450</w:t>
            </w:r>
          </w:p>
        </w:tc>
        <w:tc>
          <w:tcPr>
            <w:tcW w:w="3485" w:type="pct"/>
            <w:tcBorders>
              <w:top w:val="single" w:sz="4" w:space="0" w:color="auto"/>
              <w:left w:val="nil"/>
              <w:bottom w:val="single" w:sz="4" w:space="0" w:color="auto"/>
              <w:right w:val="nil"/>
            </w:tcBorders>
            <w:shd w:val="clear" w:color="auto" w:fill="auto"/>
            <w:hideMark/>
          </w:tcPr>
          <w:p w14:paraId="6CB5F9E3" w14:textId="77777777" w:rsidR="0067135C" w:rsidRPr="00BF4D36" w:rsidRDefault="0067135C" w:rsidP="0067135C">
            <w:pPr>
              <w:pStyle w:val="Tabletext"/>
            </w:pPr>
            <w:r w:rsidRPr="00BF4D36">
              <w:t>Initiation of the management of anaesthesia for procedures on clavicle, scapula or sternum,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1C406969" w14:textId="38CD4021" w:rsidR="0067135C" w:rsidRPr="00BF4D36" w:rsidRDefault="00981003" w:rsidP="0067135C">
            <w:pPr>
              <w:pStyle w:val="Tabletext"/>
              <w:jc w:val="right"/>
            </w:pPr>
            <w:r w:rsidRPr="00BF4D36">
              <w:t>109.00</w:t>
            </w:r>
          </w:p>
        </w:tc>
      </w:tr>
      <w:tr w:rsidR="0067135C" w:rsidRPr="00BF4D36" w14:paraId="06BFF824" w14:textId="77777777" w:rsidTr="00B929CD">
        <w:tc>
          <w:tcPr>
            <w:tcW w:w="627" w:type="pct"/>
            <w:tcBorders>
              <w:top w:val="single" w:sz="4" w:space="0" w:color="auto"/>
              <w:left w:val="nil"/>
              <w:bottom w:val="single" w:sz="4" w:space="0" w:color="auto"/>
              <w:right w:val="nil"/>
            </w:tcBorders>
            <w:shd w:val="clear" w:color="auto" w:fill="auto"/>
            <w:hideMark/>
          </w:tcPr>
          <w:p w14:paraId="4232509A" w14:textId="77777777" w:rsidR="0067135C" w:rsidRPr="00BF4D36" w:rsidRDefault="0067135C" w:rsidP="0067135C">
            <w:pPr>
              <w:pStyle w:val="Tabletext"/>
            </w:pPr>
            <w:bookmarkStart w:id="611" w:name="CU_55471906"/>
            <w:bookmarkStart w:id="612" w:name="CU_55476615"/>
            <w:bookmarkEnd w:id="611"/>
            <w:bookmarkEnd w:id="612"/>
            <w:r w:rsidRPr="00BF4D36">
              <w:t>20452</w:t>
            </w:r>
          </w:p>
        </w:tc>
        <w:tc>
          <w:tcPr>
            <w:tcW w:w="3485" w:type="pct"/>
            <w:tcBorders>
              <w:top w:val="single" w:sz="4" w:space="0" w:color="auto"/>
              <w:left w:val="nil"/>
              <w:bottom w:val="single" w:sz="4" w:space="0" w:color="auto"/>
              <w:right w:val="nil"/>
            </w:tcBorders>
            <w:shd w:val="clear" w:color="auto" w:fill="auto"/>
            <w:hideMark/>
          </w:tcPr>
          <w:p w14:paraId="1F4B0BE0" w14:textId="77777777" w:rsidR="0067135C" w:rsidRPr="00BF4D36" w:rsidRDefault="0067135C" w:rsidP="0067135C">
            <w:pPr>
              <w:pStyle w:val="Tabletext"/>
            </w:pPr>
            <w:r w:rsidRPr="00BF4D36">
              <w:t>Initiation of the management of anaesthesia for radical surgery on clavicle, scapula or sternum</w:t>
            </w:r>
          </w:p>
        </w:tc>
        <w:tc>
          <w:tcPr>
            <w:tcW w:w="888" w:type="pct"/>
            <w:tcBorders>
              <w:top w:val="single" w:sz="4" w:space="0" w:color="auto"/>
              <w:left w:val="nil"/>
              <w:bottom w:val="single" w:sz="4" w:space="0" w:color="auto"/>
              <w:right w:val="nil"/>
            </w:tcBorders>
            <w:shd w:val="clear" w:color="auto" w:fill="auto"/>
          </w:tcPr>
          <w:p w14:paraId="1D134161" w14:textId="6A3B5837" w:rsidR="0067135C" w:rsidRPr="00BF4D36" w:rsidRDefault="00981003" w:rsidP="00426CF6">
            <w:pPr>
              <w:pStyle w:val="Tabletext"/>
              <w:jc w:val="right"/>
            </w:pPr>
            <w:r w:rsidRPr="00BF4D36">
              <w:t>130.80</w:t>
            </w:r>
          </w:p>
        </w:tc>
      </w:tr>
      <w:tr w:rsidR="0067135C" w:rsidRPr="00BF4D36" w14:paraId="11033DEA" w14:textId="77777777" w:rsidTr="00B929CD">
        <w:tc>
          <w:tcPr>
            <w:tcW w:w="627" w:type="pct"/>
            <w:tcBorders>
              <w:top w:val="single" w:sz="4" w:space="0" w:color="auto"/>
              <w:left w:val="nil"/>
              <w:bottom w:val="single" w:sz="4" w:space="0" w:color="auto"/>
              <w:right w:val="nil"/>
            </w:tcBorders>
            <w:shd w:val="clear" w:color="auto" w:fill="auto"/>
            <w:hideMark/>
          </w:tcPr>
          <w:p w14:paraId="0D9F1EA6" w14:textId="77777777" w:rsidR="0067135C" w:rsidRPr="00BF4D36" w:rsidRDefault="0067135C" w:rsidP="0067135C">
            <w:pPr>
              <w:pStyle w:val="Tabletext"/>
            </w:pPr>
            <w:r w:rsidRPr="00BF4D36">
              <w:t>20470</w:t>
            </w:r>
          </w:p>
        </w:tc>
        <w:tc>
          <w:tcPr>
            <w:tcW w:w="3485" w:type="pct"/>
            <w:tcBorders>
              <w:top w:val="single" w:sz="4" w:space="0" w:color="auto"/>
              <w:left w:val="nil"/>
              <w:bottom w:val="single" w:sz="4" w:space="0" w:color="auto"/>
              <w:right w:val="nil"/>
            </w:tcBorders>
            <w:shd w:val="clear" w:color="auto" w:fill="auto"/>
            <w:hideMark/>
          </w:tcPr>
          <w:p w14:paraId="2C67882B" w14:textId="77777777" w:rsidR="0067135C" w:rsidRPr="00BF4D36" w:rsidRDefault="0067135C" w:rsidP="0067135C">
            <w:pPr>
              <w:pStyle w:val="Tabletext"/>
            </w:pPr>
            <w:r w:rsidRPr="00BF4D36">
              <w:t>Initiation of the management of anaesthesia for partial rib resection,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1ADFA680" w14:textId="5AC1FD7F" w:rsidR="0067135C" w:rsidRPr="00BF4D36" w:rsidRDefault="00981003" w:rsidP="00426CF6">
            <w:pPr>
              <w:pStyle w:val="Tabletext"/>
              <w:jc w:val="right"/>
            </w:pPr>
            <w:r w:rsidRPr="00BF4D36">
              <w:t>130.80</w:t>
            </w:r>
          </w:p>
        </w:tc>
      </w:tr>
      <w:tr w:rsidR="0067135C" w:rsidRPr="00BF4D36" w14:paraId="09588A70" w14:textId="77777777" w:rsidTr="00B929CD">
        <w:tc>
          <w:tcPr>
            <w:tcW w:w="627" w:type="pct"/>
            <w:tcBorders>
              <w:top w:val="single" w:sz="4" w:space="0" w:color="auto"/>
              <w:left w:val="nil"/>
              <w:bottom w:val="single" w:sz="4" w:space="0" w:color="auto"/>
              <w:right w:val="nil"/>
            </w:tcBorders>
            <w:shd w:val="clear" w:color="auto" w:fill="auto"/>
            <w:hideMark/>
          </w:tcPr>
          <w:p w14:paraId="446B0370" w14:textId="77777777" w:rsidR="0067135C" w:rsidRPr="00BF4D36" w:rsidRDefault="0067135C" w:rsidP="0067135C">
            <w:pPr>
              <w:pStyle w:val="Tabletext"/>
            </w:pPr>
            <w:r w:rsidRPr="00BF4D36">
              <w:t>20472</w:t>
            </w:r>
          </w:p>
        </w:tc>
        <w:tc>
          <w:tcPr>
            <w:tcW w:w="3485" w:type="pct"/>
            <w:tcBorders>
              <w:top w:val="single" w:sz="4" w:space="0" w:color="auto"/>
              <w:left w:val="nil"/>
              <w:bottom w:val="single" w:sz="4" w:space="0" w:color="auto"/>
              <w:right w:val="nil"/>
            </w:tcBorders>
            <w:shd w:val="clear" w:color="auto" w:fill="auto"/>
            <w:hideMark/>
          </w:tcPr>
          <w:p w14:paraId="586FB9D3" w14:textId="77777777" w:rsidR="0067135C" w:rsidRPr="00BF4D36" w:rsidRDefault="0067135C" w:rsidP="0067135C">
            <w:pPr>
              <w:pStyle w:val="Tabletext"/>
            </w:pPr>
            <w:r w:rsidRPr="00BF4D36">
              <w:t>Initiation of the management of anaesthesia for thoracoplasty</w:t>
            </w:r>
          </w:p>
        </w:tc>
        <w:tc>
          <w:tcPr>
            <w:tcW w:w="888" w:type="pct"/>
            <w:tcBorders>
              <w:top w:val="single" w:sz="4" w:space="0" w:color="auto"/>
              <w:left w:val="nil"/>
              <w:bottom w:val="single" w:sz="4" w:space="0" w:color="auto"/>
              <w:right w:val="nil"/>
            </w:tcBorders>
            <w:shd w:val="clear" w:color="auto" w:fill="auto"/>
          </w:tcPr>
          <w:p w14:paraId="5138C132" w14:textId="181D9CE4" w:rsidR="0067135C" w:rsidRPr="00BF4D36" w:rsidRDefault="00981003" w:rsidP="00426CF6">
            <w:pPr>
              <w:pStyle w:val="Tabletext"/>
              <w:jc w:val="right"/>
            </w:pPr>
            <w:r w:rsidRPr="00BF4D36">
              <w:t>218.00</w:t>
            </w:r>
          </w:p>
        </w:tc>
      </w:tr>
      <w:tr w:rsidR="0067135C" w:rsidRPr="00BF4D36" w14:paraId="78EFD732" w14:textId="77777777" w:rsidTr="00B929CD">
        <w:tc>
          <w:tcPr>
            <w:tcW w:w="627" w:type="pct"/>
            <w:tcBorders>
              <w:top w:val="single" w:sz="4" w:space="0" w:color="auto"/>
              <w:left w:val="nil"/>
              <w:bottom w:val="single" w:sz="4" w:space="0" w:color="auto"/>
              <w:right w:val="nil"/>
            </w:tcBorders>
            <w:shd w:val="clear" w:color="auto" w:fill="auto"/>
            <w:hideMark/>
          </w:tcPr>
          <w:p w14:paraId="24C3940D" w14:textId="77777777" w:rsidR="0067135C" w:rsidRPr="00BF4D36" w:rsidRDefault="0067135C" w:rsidP="0067135C">
            <w:pPr>
              <w:pStyle w:val="Tabletext"/>
            </w:pPr>
            <w:r w:rsidRPr="00BF4D36">
              <w:t>20474</w:t>
            </w:r>
          </w:p>
        </w:tc>
        <w:tc>
          <w:tcPr>
            <w:tcW w:w="3485" w:type="pct"/>
            <w:tcBorders>
              <w:top w:val="single" w:sz="4" w:space="0" w:color="auto"/>
              <w:left w:val="nil"/>
              <w:bottom w:val="single" w:sz="4" w:space="0" w:color="auto"/>
              <w:right w:val="nil"/>
            </w:tcBorders>
            <w:shd w:val="clear" w:color="auto" w:fill="auto"/>
            <w:hideMark/>
          </w:tcPr>
          <w:p w14:paraId="7E137463" w14:textId="77777777" w:rsidR="0067135C" w:rsidRPr="00BF4D36" w:rsidRDefault="0067135C" w:rsidP="0067135C">
            <w:pPr>
              <w:pStyle w:val="Tabletext"/>
            </w:pPr>
            <w:r w:rsidRPr="00BF4D36">
              <w:t>Initiation of the management of anaesthesia for radical procedures on chest wall</w:t>
            </w:r>
          </w:p>
        </w:tc>
        <w:tc>
          <w:tcPr>
            <w:tcW w:w="888" w:type="pct"/>
            <w:tcBorders>
              <w:top w:val="single" w:sz="4" w:space="0" w:color="auto"/>
              <w:left w:val="nil"/>
              <w:bottom w:val="single" w:sz="4" w:space="0" w:color="auto"/>
              <w:right w:val="nil"/>
            </w:tcBorders>
            <w:shd w:val="clear" w:color="auto" w:fill="auto"/>
          </w:tcPr>
          <w:p w14:paraId="4B64E69C" w14:textId="35269354" w:rsidR="0067135C" w:rsidRPr="00BF4D36" w:rsidRDefault="00981003" w:rsidP="0067135C">
            <w:pPr>
              <w:pStyle w:val="Tabletext"/>
              <w:jc w:val="right"/>
            </w:pPr>
            <w:r w:rsidRPr="00BF4D36">
              <w:t>283.40</w:t>
            </w:r>
          </w:p>
        </w:tc>
      </w:tr>
      <w:tr w:rsidR="0067135C" w:rsidRPr="00BF4D36" w14:paraId="5F556EC0" w14:textId="77777777" w:rsidTr="00B929CD">
        <w:tc>
          <w:tcPr>
            <w:tcW w:w="627" w:type="pct"/>
            <w:tcBorders>
              <w:top w:val="single" w:sz="4" w:space="0" w:color="auto"/>
              <w:left w:val="nil"/>
              <w:bottom w:val="single" w:sz="4" w:space="0" w:color="auto"/>
              <w:right w:val="nil"/>
            </w:tcBorders>
            <w:shd w:val="clear" w:color="auto" w:fill="auto"/>
            <w:hideMark/>
          </w:tcPr>
          <w:p w14:paraId="241F81EA" w14:textId="77777777" w:rsidR="0067135C" w:rsidRPr="00BF4D36" w:rsidRDefault="0067135C" w:rsidP="0067135C">
            <w:pPr>
              <w:pStyle w:val="Tabletext"/>
            </w:pPr>
            <w:r w:rsidRPr="00BF4D36">
              <w:t>20475</w:t>
            </w:r>
          </w:p>
        </w:tc>
        <w:tc>
          <w:tcPr>
            <w:tcW w:w="3485" w:type="pct"/>
            <w:tcBorders>
              <w:top w:val="single" w:sz="4" w:space="0" w:color="auto"/>
              <w:left w:val="nil"/>
              <w:bottom w:val="single" w:sz="4" w:space="0" w:color="auto"/>
              <w:right w:val="nil"/>
            </w:tcBorders>
            <w:shd w:val="clear" w:color="auto" w:fill="auto"/>
            <w:hideMark/>
          </w:tcPr>
          <w:p w14:paraId="67C7C572" w14:textId="77777777" w:rsidR="0067135C" w:rsidRPr="00BF4D36" w:rsidRDefault="0067135C" w:rsidP="0067135C">
            <w:pPr>
              <w:pStyle w:val="Tabletext"/>
            </w:pPr>
            <w:r w:rsidRPr="00BF4D36">
              <w:t>Initiation of the management of anaesthesia for microvascular free tissue flap surgery involving the anterior or posterior thorax</w:t>
            </w:r>
          </w:p>
        </w:tc>
        <w:tc>
          <w:tcPr>
            <w:tcW w:w="888" w:type="pct"/>
            <w:tcBorders>
              <w:top w:val="single" w:sz="4" w:space="0" w:color="auto"/>
              <w:left w:val="nil"/>
              <w:bottom w:val="single" w:sz="4" w:space="0" w:color="auto"/>
              <w:right w:val="nil"/>
            </w:tcBorders>
            <w:shd w:val="clear" w:color="auto" w:fill="auto"/>
          </w:tcPr>
          <w:p w14:paraId="75EEA5A4" w14:textId="6F0182C2" w:rsidR="0067135C" w:rsidRPr="00BF4D36" w:rsidRDefault="00981003" w:rsidP="00426CF6">
            <w:pPr>
              <w:pStyle w:val="Tabletext"/>
              <w:jc w:val="right"/>
            </w:pPr>
            <w:r w:rsidRPr="00BF4D36">
              <w:t>218.00</w:t>
            </w:r>
          </w:p>
        </w:tc>
      </w:tr>
      <w:tr w:rsidR="0067135C" w:rsidRPr="00BF4D36" w14:paraId="275EB9EC"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6B86A46C" w14:textId="77777777" w:rsidR="0067135C" w:rsidRPr="00BF4D36" w:rsidRDefault="0067135C" w:rsidP="0067135C">
            <w:pPr>
              <w:pStyle w:val="TableHeading"/>
            </w:pPr>
            <w:r w:rsidRPr="00BF4D36">
              <w:t>Subgroup 4—Intrathoracic</w:t>
            </w:r>
          </w:p>
        </w:tc>
      </w:tr>
      <w:tr w:rsidR="0067135C" w:rsidRPr="00BF4D36" w14:paraId="418ED504" w14:textId="77777777" w:rsidTr="00B929CD">
        <w:tc>
          <w:tcPr>
            <w:tcW w:w="627" w:type="pct"/>
            <w:tcBorders>
              <w:top w:val="single" w:sz="4" w:space="0" w:color="auto"/>
              <w:left w:val="nil"/>
              <w:bottom w:val="single" w:sz="4" w:space="0" w:color="auto"/>
              <w:right w:val="nil"/>
            </w:tcBorders>
            <w:shd w:val="clear" w:color="auto" w:fill="auto"/>
            <w:hideMark/>
          </w:tcPr>
          <w:p w14:paraId="780F61C8" w14:textId="77777777" w:rsidR="0067135C" w:rsidRPr="00BF4D36" w:rsidRDefault="0067135C" w:rsidP="0067135C">
            <w:pPr>
              <w:pStyle w:val="Tabletext"/>
              <w:rPr>
                <w:snapToGrid w:val="0"/>
              </w:rPr>
            </w:pPr>
            <w:r w:rsidRPr="00BF4D36">
              <w:t>20500</w:t>
            </w:r>
          </w:p>
        </w:tc>
        <w:tc>
          <w:tcPr>
            <w:tcW w:w="3485" w:type="pct"/>
            <w:tcBorders>
              <w:top w:val="single" w:sz="4" w:space="0" w:color="auto"/>
              <w:left w:val="nil"/>
              <w:bottom w:val="single" w:sz="4" w:space="0" w:color="auto"/>
              <w:right w:val="nil"/>
            </w:tcBorders>
            <w:shd w:val="clear" w:color="auto" w:fill="auto"/>
            <w:hideMark/>
          </w:tcPr>
          <w:p w14:paraId="012727B4" w14:textId="77777777" w:rsidR="0067135C" w:rsidRPr="00BF4D36" w:rsidRDefault="0067135C" w:rsidP="0067135C">
            <w:pPr>
              <w:pStyle w:val="Tabletext"/>
              <w:rPr>
                <w:snapToGrid w:val="0"/>
              </w:rPr>
            </w:pPr>
            <w:r w:rsidRPr="00BF4D36">
              <w:t>Initiation of the management</w:t>
            </w:r>
            <w:r w:rsidRPr="00BF4D36">
              <w:rPr>
                <w:snapToGrid w:val="0"/>
              </w:rPr>
              <w:t xml:space="preserve"> of anaesthesia for open procedures on the oesophagus</w:t>
            </w:r>
          </w:p>
        </w:tc>
        <w:tc>
          <w:tcPr>
            <w:tcW w:w="888" w:type="pct"/>
            <w:tcBorders>
              <w:top w:val="single" w:sz="4" w:space="0" w:color="auto"/>
              <w:left w:val="nil"/>
              <w:bottom w:val="single" w:sz="4" w:space="0" w:color="auto"/>
              <w:right w:val="nil"/>
            </w:tcBorders>
            <w:shd w:val="clear" w:color="auto" w:fill="auto"/>
          </w:tcPr>
          <w:p w14:paraId="562AC32F" w14:textId="42696C8E" w:rsidR="0067135C" w:rsidRPr="00BF4D36" w:rsidRDefault="00981003" w:rsidP="0067135C">
            <w:pPr>
              <w:pStyle w:val="Tabletext"/>
              <w:jc w:val="right"/>
            </w:pPr>
            <w:r w:rsidRPr="00BF4D36">
              <w:t>327.00</w:t>
            </w:r>
          </w:p>
        </w:tc>
      </w:tr>
      <w:tr w:rsidR="0067135C" w:rsidRPr="00BF4D36" w14:paraId="1ACCA260" w14:textId="77777777" w:rsidTr="00B929CD">
        <w:tc>
          <w:tcPr>
            <w:tcW w:w="627" w:type="pct"/>
            <w:tcBorders>
              <w:top w:val="single" w:sz="4" w:space="0" w:color="auto"/>
              <w:left w:val="nil"/>
              <w:bottom w:val="single" w:sz="4" w:space="0" w:color="auto"/>
              <w:right w:val="nil"/>
            </w:tcBorders>
            <w:shd w:val="clear" w:color="auto" w:fill="auto"/>
            <w:hideMark/>
          </w:tcPr>
          <w:p w14:paraId="1F8ED1D2" w14:textId="77777777" w:rsidR="0067135C" w:rsidRPr="00BF4D36" w:rsidRDefault="0067135C" w:rsidP="0067135C">
            <w:pPr>
              <w:pStyle w:val="Tabletext"/>
            </w:pPr>
            <w:r w:rsidRPr="00BF4D36">
              <w:t>20520</w:t>
            </w:r>
          </w:p>
        </w:tc>
        <w:tc>
          <w:tcPr>
            <w:tcW w:w="3485" w:type="pct"/>
            <w:tcBorders>
              <w:top w:val="single" w:sz="4" w:space="0" w:color="auto"/>
              <w:left w:val="nil"/>
              <w:bottom w:val="single" w:sz="4" w:space="0" w:color="auto"/>
              <w:right w:val="nil"/>
            </w:tcBorders>
            <w:shd w:val="clear" w:color="auto" w:fill="auto"/>
            <w:hideMark/>
          </w:tcPr>
          <w:p w14:paraId="45143730" w14:textId="77777777" w:rsidR="0067135C" w:rsidRPr="00BF4D36" w:rsidRDefault="0067135C" w:rsidP="0067135C">
            <w:pPr>
              <w:pStyle w:val="Tabletext"/>
            </w:pPr>
            <w:r w:rsidRPr="00BF4D36">
              <w:t>Initiation of the management of anaesthesia for all closed chest procedures (including rigid oesophagoscopy or bronchoscopy),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3395F45F" w14:textId="187484CA" w:rsidR="0067135C" w:rsidRPr="00BF4D36" w:rsidRDefault="00981003" w:rsidP="00426CF6">
            <w:pPr>
              <w:pStyle w:val="Tabletext"/>
              <w:jc w:val="right"/>
            </w:pPr>
            <w:r w:rsidRPr="00BF4D36">
              <w:t>130.80</w:t>
            </w:r>
          </w:p>
        </w:tc>
      </w:tr>
      <w:tr w:rsidR="0067135C" w:rsidRPr="00BF4D36" w14:paraId="7FA57218" w14:textId="77777777" w:rsidTr="00B929CD">
        <w:tc>
          <w:tcPr>
            <w:tcW w:w="627" w:type="pct"/>
            <w:tcBorders>
              <w:top w:val="single" w:sz="4" w:space="0" w:color="auto"/>
              <w:left w:val="nil"/>
              <w:bottom w:val="single" w:sz="4" w:space="0" w:color="auto"/>
              <w:right w:val="nil"/>
            </w:tcBorders>
            <w:shd w:val="clear" w:color="auto" w:fill="auto"/>
            <w:hideMark/>
          </w:tcPr>
          <w:p w14:paraId="377E09C1" w14:textId="77777777" w:rsidR="0067135C" w:rsidRPr="00BF4D36" w:rsidRDefault="0067135C" w:rsidP="0067135C">
            <w:pPr>
              <w:pStyle w:val="Tabletext"/>
            </w:pPr>
            <w:r w:rsidRPr="00BF4D36">
              <w:t>20522</w:t>
            </w:r>
          </w:p>
        </w:tc>
        <w:tc>
          <w:tcPr>
            <w:tcW w:w="3485" w:type="pct"/>
            <w:tcBorders>
              <w:top w:val="single" w:sz="4" w:space="0" w:color="auto"/>
              <w:left w:val="nil"/>
              <w:bottom w:val="single" w:sz="4" w:space="0" w:color="auto"/>
              <w:right w:val="nil"/>
            </w:tcBorders>
            <w:shd w:val="clear" w:color="auto" w:fill="auto"/>
            <w:hideMark/>
          </w:tcPr>
          <w:p w14:paraId="7948F286" w14:textId="77777777" w:rsidR="0067135C" w:rsidRPr="00BF4D36" w:rsidRDefault="0067135C" w:rsidP="0067135C">
            <w:pPr>
              <w:pStyle w:val="Tabletext"/>
            </w:pPr>
            <w:r w:rsidRPr="00BF4D36">
              <w:t>Initiation of the management of anaesthesia for needle biopsy of pleura</w:t>
            </w:r>
          </w:p>
        </w:tc>
        <w:tc>
          <w:tcPr>
            <w:tcW w:w="888" w:type="pct"/>
            <w:tcBorders>
              <w:top w:val="single" w:sz="4" w:space="0" w:color="auto"/>
              <w:left w:val="nil"/>
              <w:bottom w:val="single" w:sz="4" w:space="0" w:color="auto"/>
              <w:right w:val="nil"/>
            </w:tcBorders>
            <w:shd w:val="clear" w:color="auto" w:fill="auto"/>
          </w:tcPr>
          <w:p w14:paraId="7E8CEE78" w14:textId="6AFB4572" w:rsidR="0067135C" w:rsidRPr="00BF4D36" w:rsidRDefault="00981003" w:rsidP="00426CF6">
            <w:pPr>
              <w:pStyle w:val="Tabletext"/>
              <w:jc w:val="right"/>
            </w:pPr>
            <w:r w:rsidRPr="00BF4D36">
              <w:t>87.20</w:t>
            </w:r>
          </w:p>
        </w:tc>
      </w:tr>
      <w:tr w:rsidR="0067135C" w:rsidRPr="00BF4D36" w14:paraId="32C561D1" w14:textId="77777777" w:rsidTr="00B929CD">
        <w:tc>
          <w:tcPr>
            <w:tcW w:w="627" w:type="pct"/>
            <w:tcBorders>
              <w:top w:val="single" w:sz="4" w:space="0" w:color="auto"/>
              <w:left w:val="nil"/>
              <w:bottom w:val="single" w:sz="4" w:space="0" w:color="auto"/>
              <w:right w:val="nil"/>
            </w:tcBorders>
            <w:shd w:val="clear" w:color="auto" w:fill="auto"/>
            <w:hideMark/>
          </w:tcPr>
          <w:p w14:paraId="0916F058" w14:textId="77777777" w:rsidR="0067135C" w:rsidRPr="00BF4D36" w:rsidRDefault="0067135C" w:rsidP="0067135C">
            <w:pPr>
              <w:pStyle w:val="Tabletext"/>
            </w:pPr>
            <w:r w:rsidRPr="00BF4D36">
              <w:t>20524</w:t>
            </w:r>
          </w:p>
        </w:tc>
        <w:tc>
          <w:tcPr>
            <w:tcW w:w="3485" w:type="pct"/>
            <w:tcBorders>
              <w:top w:val="single" w:sz="4" w:space="0" w:color="auto"/>
              <w:left w:val="nil"/>
              <w:bottom w:val="single" w:sz="4" w:space="0" w:color="auto"/>
              <w:right w:val="nil"/>
            </w:tcBorders>
            <w:shd w:val="clear" w:color="auto" w:fill="auto"/>
            <w:hideMark/>
          </w:tcPr>
          <w:p w14:paraId="500F098E" w14:textId="77777777" w:rsidR="0067135C" w:rsidRPr="00BF4D36" w:rsidRDefault="0067135C" w:rsidP="0067135C">
            <w:pPr>
              <w:pStyle w:val="Tabletext"/>
            </w:pPr>
            <w:r w:rsidRPr="00BF4D36">
              <w:t>Initiation of the management of anaesthesia for pneumocentesis</w:t>
            </w:r>
          </w:p>
        </w:tc>
        <w:tc>
          <w:tcPr>
            <w:tcW w:w="888" w:type="pct"/>
            <w:tcBorders>
              <w:top w:val="single" w:sz="4" w:space="0" w:color="auto"/>
              <w:left w:val="nil"/>
              <w:bottom w:val="single" w:sz="4" w:space="0" w:color="auto"/>
              <w:right w:val="nil"/>
            </w:tcBorders>
            <w:shd w:val="clear" w:color="auto" w:fill="auto"/>
          </w:tcPr>
          <w:p w14:paraId="6BEE5F28" w14:textId="739E6629" w:rsidR="0067135C" w:rsidRPr="00BF4D36" w:rsidRDefault="00981003" w:rsidP="00426CF6">
            <w:pPr>
              <w:pStyle w:val="Tabletext"/>
              <w:jc w:val="right"/>
            </w:pPr>
            <w:r w:rsidRPr="00BF4D36">
              <w:t>87.20</w:t>
            </w:r>
          </w:p>
        </w:tc>
      </w:tr>
      <w:tr w:rsidR="0067135C" w:rsidRPr="00BF4D36" w14:paraId="3BEBCA45" w14:textId="77777777" w:rsidTr="00B929CD">
        <w:tc>
          <w:tcPr>
            <w:tcW w:w="627" w:type="pct"/>
            <w:tcBorders>
              <w:top w:val="single" w:sz="4" w:space="0" w:color="auto"/>
              <w:left w:val="nil"/>
              <w:bottom w:val="single" w:sz="4" w:space="0" w:color="auto"/>
              <w:right w:val="nil"/>
            </w:tcBorders>
            <w:shd w:val="clear" w:color="auto" w:fill="auto"/>
            <w:hideMark/>
          </w:tcPr>
          <w:p w14:paraId="59465223" w14:textId="77777777" w:rsidR="0067135C" w:rsidRPr="00BF4D36" w:rsidRDefault="0067135C" w:rsidP="0067135C">
            <w:pPr>
              <w:pStyle w:val="Tabletext"/>
            </w:pPr>
            <w:r w:rsidRPr="00BF4D36">
              <w:t>20526</w:t>
            </w:r>
          </w:p>
        </w:tc>
        <w:tc>
          <w:tcPr>
            <w:tcW w:w="3485" w:type="pct"/>
            <w:tcBorders>
              <w:top w:val="single" w:sz="4" w:space="0" w:color="auto"/>
              <w:left w:val="nil"/>
              <w:bottom w:val="single" w:sz="4" w:space="0" w:color="auto"/>
              <w:right w:val="nil"/>
            </w:tcBorders>
            <w:shd w:val="clear" w:color="auto" w:fill="auto"/>
            <w:hideMark/>
          </w:tcPr>
          <w:p w14:paraId="79C9DFEE" w14:textId="77777777" w:rsidR="0067135C" w:rsidRPr="00BF4D36" w:rsidRDefault="0067135C" w:rsidP="0067135C">
            <w:pPr>
              <w:pStyle w:val="Tabletext"/>
            </w:pPr>
            <w:r w:rsidRPr="00BF4D36">
              <w:t>Initiation of the management of anaesthesia for thoracoscopy</w:t>
            </w:r>
          </w:p>
        </w:tc>
        <w:tc>
          <w:tcPr>
            <w:tcW w:w="888" w:type="pct"/>
            <w:tcBorders>
              <w:top w:val="single" w:sz="4" w:space="0" w:color="auto"/>
              <w:left w:val="nil"/>
              <w:bottom w:val="single" w:sz="4" w:space="0" w:color="auto"/>
              <w:right w:val="nil"/>
            </w:tcBorders>
            <w:shd w:val="clear" w:color="auto" w:fill="auto"/>
          </w:tcPr>
          <w:p w14:paraId="50A097C9" w14:textId="69A18172" w:rsidR="0067135C" w:rsidRPr="00BF4D36" w:rsidRDefault="00981003" w:rsidP="0067135C">
            <w:pPr>
              <w:pStyle w:val="Tabletext"/>
              <w:jc w:val="right"/>
            </w:pPr>
            <w:r w:rsidRPr="00BF4D36">
              <w:t>218.00</w:t>
            </w:r>
          </w:p>
        </w:tc>
      </w:tr>
      <w:tr w:rsidR="0067135C" w:rsidRPr="00BF4D36" w14:paraId="272E1A14" w14:textId="77777777" w:rsidTr="00B929CD">
        <w:tc>
          <w:tcPr>
            <w:tcW w:w="627" w:type="pct"/>
            <w:tcBorders>
              <w:top w:val="single" w:sz="4" w:space="0" w:color="auto"/>
              <w:left w:val="nil"/>
              <w:bottom w:val="single" w:sz="4" w:space="0" w:color="auto"/>
              <w:right w:val="nil"/>
            </w:tcBorders>
            <w:shd w:val="clear" w:color="auto" w:fill="auto"/>
            <w:hideMark/>
          </w:tcPr>
          <w:p w14:paraId="5FBB8125" w14:textId="77777777" w:rsidR="0067135C" w:rsidRPr="00BF4D36" w:rsidRDefault="0067135C" w:rsidP="0067135C">
            <w:pPr>
              <w:pStyle w:val="Tabletext"/>
            </w:pPr>
            <w:r w:rsidRPr="00BF4D36">
              <w:t>20528</w:t>
            </w:r>
          </w:p>
        </w:tc>
        <w:tc>
          <w:tcPr>
            <w:tcW w:w="3485" w:type="pct"/>
            <w:tcBorders>
              <w:top w:val="single" w:sz="4" w:space="0" w:color="auto"/>
              <w:left w:val="nil"/>
              <w:bottom w:val="single" w:sz="4" w:space="0" w:color="auto"/>
              <w:right w:val="nil"/>
            </w:tcBorders>
            <w:shd w:val="clear" w:color="auto" w:fill="auto"/>
            <w:hideMark/>
          </w:tcPr>
          <w:p w14:paraId="37565E9B" w14:textId="77777777" w:rsidR="0067135C" w:rsidRPr="00BF4D36" w:rsidRDefault="0067135C" w:rsidP="0067135C">
            <w:pPr>
              <w:pStyle w:val="Tabletext"/>
            </w:pPr>
            <w:r w:rsidRPr="00BF4D36">
              <w:t>Initiation of the management of anaesthesia for mediastinoscopy</w:t>
            </w:r>
          </w:p>
        </w:tc>
        <w:tc>
          <w:tcPr>
            <w:tcW w:w="888" w:type="pct"/>
            <w:tcBorders>
              <w:top w:val="single" w:sz="4" w:space="0" w:color="auto"/>
              <w:left w:val="nil"/>
              <w:bottom w:val="single" w:sz="4" w:space="0" w:color="auto"/>
              <w:right w:val="nil"/>
            </w:tcBorders>
            <w:shd w:val="clear" w:color="auto" w:fill="auto"/>
          </w:tcPr>
          <w:p w14:paraId="077824F2" w14:textId="48D3F4A6" w:rsidR="0067135C" w:rsidRPr="00BF4D36" w:rsidRDefault="00981003" w:rsidP="0067135C">
            <w:pPr>
              <w:pStyle w:val="Tabletext"/>
              <w:jc w:val="right"/>
            </w:pPr>
            <w:r w:rsidRPr="00BF4D36">
              <w:t>174.40</w:t>
            </w:r>
          </w:p>
        </w:tc>
      </w:tr>
      <w:tr w:rsidR="0067135C" w:rsidRPr="00BF4D36" w14:paraId="3525BBAA" w14:textId="77777777" w:rsidTr="00B929CD">
        <w:tc>
          <w:tcPr>
            <w:tcW w:w="627" w:type="pct"/>
            <w:tcBorders>
              <w:top w:val="single" w:sz="4" w:space="0" w:color="auto"/>
              <w:left w:val="nil"/>
              <w:bottom w:val="single" w:sz="4" w:space="0" w:color="auto"/>
              <w:right w:val="nil"/>
            </w:tcBorders>
            <w:shd w:val="clear" w:color="auto" w:fill="auto"/>
            <w:hideMark/>
          </w:tcPr>
          <w:p w14:paraId="2EAB33A7" w14:textId="77777777" w:rsidR="0067135C" w:rsidRPr="00BF4D36" w:rsidRDefault="0067135C" w:rsidP="0067135C">
            <w:pPr>
              <w:pStyle w:val="Tabletext"/>
            </w:pPr>
            <w:r w:rsidRPr="00BF4D36">
              <w:t>20540</w:t>
            </w:r>
          </w:p>
        </w:tc>
        <w:tc>
          <w:tcPr>
            <w:tcW w:w="3485" w:type="pct"/>
            <w:tcBorders>
              <w:top w:val="single" w:sz="4" w:space="0" w:color="auto"/>
              <w:left w:val="nil"/>
              <w:bottom w:val="single" w:sz="4" w:space="0" w:color="auto"/>
              <w:right w:val="nil"/>
            </w:tcBorders>
            <w:shd w:val="clear" w:color="auto" w:fill="auto"/>
            <w:hideMark/>
          </w:tcPr>
          <w:p w14:paraId="78E964F5" w14:textId="77777777" w:rsidR="0067135C" w:rsidRPr="00BF4D36" w:rsidRDefault="0067135C" w:rsidP="0067135C">
            <w:pPr>
              <w:pStyle w:val="Tabletext"/>
            </w:pPr>
            <w:r w:rsidRPr="00BF4D36">
              <w:t>Initiation of the management of anaesthesia for thoracotomy procedures involving lungs, pleura, diaphragm, or mediastinum,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CD2FC4C" w14:textId="0B968D00" w:rsidR="0067135C" w:rsidRPr="00BF4D36" w:rsidRDefault="00981003" w:rsidP="0067135C">
            <w:pPr>
              <w:pStyle w:val="Tabletext"/>
              <w:jc w:val="right"/>
            </w:pPr>
            <w:r w:rsidRPr="00BF4D36">
              <w:t>283.40</w:t>
            </w:r>
          </w:p>
        </w:tc>
      </w:tr>
      <w:tr w:rsidR="001A7EA7" w:rsidRPr="00BF4D36" w14:paraId="24803EB1" w14:textId="77777777" w:rsidTr="00B929CD">
        <w:tc>
          <w:tcPr>
            <w:tcW w:w="627" w:type="pct"/>
            <w:tcBorders>
              <w:top w:val="single" w:sz="4" w:space="0" w:color="auto"/>
              <w:left w:val="nil"/>
              <w:bottom w:val="single" w:sz="4" w:space="0" w:color="auto"/>
              <w:right w:val="nil"/>
            </w:tcBorders>
            <w:shd w:val="clear" w:color="auto" w:fill="auto"/>
            <w:hideMark/>
          </w:tcPr>
          <w:p w14:paraId="039D2A40" w14:textId="77777777" w:rsidR="001A7EA7" w:rsidRPr="00BF4D36" w:rsidRDefault="001A7EA7" w:rsidP="001A7EA7">
            <w:pPr>
              <w:pStyle w:val="Tabletext"/>
            </w:pPr>
            <w:r w:rsidRPr="00BF4D36">
              <w:t>20542</w:t>
            </w:r>
          </w:p>
        </w:tc>
        <w:tc>
          <w:tcPr>
            <w:tcW w:w="3485" w:type="pct"/>
            <w:tcBorders>
              <w:top w:val="single" w:sz="4" w:space="0" w:color="auto"/>
              <w:left w:val="nil"/>
              <w:bottom w:val="single" w:sz="4" w:space="0" w:color="auto"/>
              <w:right w:val="nil"/>
            </w:tcBorders>
            <w:shd w:val="clear" w:color="auto" w:fill="auto"/>
            <w:hideMark/>
          </w:tcPr>
          <w:p w14:paraId="3F6A8349" w14:textId="77777777" w:rsidR="001A7EA7" w:rsidRPr="00BF4D36" w:rsidRDefault="001A7EA7" w:rsidP="001A7EA7">
            <w:pPr>
              <w:pStyle w:val="Tabletext"/>
            </w:pPr>
            <w:r w:rsidRPr="00BF4D36">
              <w:t>Initiation of the management of anaesthesia for pulmonary decortication</w:t>
            </w:r>
          </w:p>
        </w:tc>
        <w:tc>
          <w:tcPr>
            <w:tcW w:w="888" w:type="pct"/>
            <w:tcBorders>
              <w:top w:val="single" w:sz="4" w:space="0" w:color="auto"/>
              <w:left w:val="nil"/>
              <w:bottom w:val="single" w:sz="4" w:space="0" w:color="auto"/>
              <w:right w:val="nil"/>
            </w:tcBorders>
            <w:shd w:val="clear" w:color="auto" w:fill="auto"/>
          </w:tcPr>
          <w:p w14:paraId="743B5D89" w14:textId="436A1E21" w:rsidR="001A7EA7" w:rsidRPr="00BF4D36" w:rsidRDefault="00981003" w:rsidP="001A7EA7">
            <w:pPr>
              <w:pStyle w:val="Tabletext"/>
              <w:jc w:val="right"/>
            </w:pPr>
            <w:r w:rsidRPr="00BF4D36">
              <w:t>327.00</w:t>
            </w:r>
          </w:p>
        </w:tc>
      </w:tr>
      <w:tr w:rsidR="001A7EA7" w:rsidRPr="00BF4D36" w14:paraId="3349A327" w14:textId="77777777" w:rsidTr="00B929CD">
        <w:tc>
          <w:tcPr>
            <w:tcW w:w="627" w:type="pct"/>
            <w:tcBorders>
              <w:top w:val="single" w:sz="4" w:space="0" w:color="auto"/>
              <w:left w:val="nil"/>
              <w:bottom w:val="single" w:sz="4" w:space="0" w:color="auto"/>
              <w:right w:val="nil"/>
            </w:tcBorders>
            <w:shd w:val="clear" w:color="auto" w:fill="auto"/>
            <w:hideMark/>
          </w:tcPr>
          <w:p w14:paraId="66F1D1C2" w14:textId="77777777" w:rsidR="001A7EA7" w:rsidRPr="00BF4D36" w:rsidRDefault="001A7EA7" w:rsidP="001A7EA7">
            <w:pPr>
              <w:pStyle w:val="Tabletext"/>
            </w:pPr>
            <w:bookmarkStart w:id="613" w:name="CU_69478128"/>
            <w:bookmarkEnd w:id="613"/>
            <w:r w:rsidRPr="00BF4D36">
              <w:t>20546</w:t>
            </w:r>
          </w:p>
        </w:tc>
        <w:tc>
          <w:tcPr>
            <w:tcW w:w="3485" w:type="pct"/>
            <w:tcBorders>
              <w:top w:val="single" w:sz="4" w:space="0" w:color="auto"/>
              <w:left w:val="nil"/>
              <w:bottom w:val="single" w:sz="4" w:space="0" w:color="auto"/>
              <w:right w:val="nil"/>
            </w:tcBorders>
            <w:shd w:val="clear" w:color="auto" w:fill="auto"/>
            <w:hideMark/>
          </w:tcPr>
          <w:p w14:paraId="6608E7ED" w14:textId="77777777" w:rsidR="001A7EA7" w:rsidRPr="00BF4D36" w:rsidRDefault="001A7EA7" w:rsidP="001A7EA7">
            <w:pPr>
              <w:pStyle w:val="Tabletext"/>
            </w:pPr>
            <w:r w:rsidRPr="00BF4D36">
              <w:t>Initiation of the management of anaesthesia for pulmonary resection with thoracoplasty</w:t>
            </w:r>
          </w:p>
        </w:tc>
        <w:tc>
          <w:tcPr>
            <w:tcW w:w="888" w:type="pct"/>
            <w:tcBorders>
              <w:top w:val="single" w:sz="4" w:space="0" w:color="auto"/>
              <w:left w:val="nil"/>
              <w:bottom w:val="single" w:sz="4" w:space="0" w:color="auto"/>
              <w:right w:val="nil"/>
            </w:tcBorders>
            <w:shd w:val="clear" w:color="auto" w:fill="auto"/>
          </w:tcPr>
          <w:p w14:paraId="7EB650E0" w14:textId="7AD95217" w:rsidR="001A7EA7" w:rsidRPr="00BF4D36" w:rsidRDefault="00981003" w:rsidP="001A7EA7">
            <w:pPr>
              <w:pStyle w:val="Tabletext"/>
              <w:jc w:val="right"/>
            </w:pPr>
            <w:r w:rsidRPr="00BF4D36">
              <w:t>327.00</w:t>
            </w:r>
          </w:p>
        </w:tc>
      </w:tr>
      <w:tr w:rsidR="001A7EA7" w:rsidRPr="00BF4D36" w14:paraId="07256F5B" w14:textId="77777777" w:rsidTr="00B929CD">
        <w:tc>
          <w:tcPr>
            <w:tcW w:w="627" w:type="pct"/>
            <w:tcBorders>
              <w:top w:val="single" w:sz="4" w:space="0" w:color="auto"/>
              <w:left w:val="nil"/>
              <w:bottom w:val="single" w:sz="4" w:space="0" w:color="auto"/>
              <w:right w:val="nil"/>
            </w:tcBorders>
            <w:shd w:val="clear" w:color="auto" w:fill="auto"/>
            <w:hideMark/>
          </w:tcPr>
          <w:p w14:paraId="2B04D9B9" w14:textId="77777777" w:rsidR="001A7EA7" w:rsidRPr="00BF4D36" w:rsidRDefault="001A7EA7" w:rsidP="001A7EA7">
            <w:pPr>
              <w:pStyle w:val="Tabletext"/>
            </w:pPr>
            <w:bookmarkStart w:id="614" w:name="CU_70473520"/>
            <w:bookmarkEnd w:id="614"/>
            <w:r w:rsidRPr="00BF4D36">
              <w:t>20548</w:t>
            </w:r>
          </w:p>
        </w:tc>
        <w:tc>
          <w:tcPr>
            <w:tcW w:w="3485" w:type="pct"/>
            <w:tcBorders>
              <w:top w:val="single" w:sz="4" w:space="0" w:color="auto"/>
              <w:left w:val="nil"/>
              <w:bottom w:val="single" w:sz="4" w:space="0" w:color="auto"/>
              <w:right w:val="nil"/>
            </w:tcBorders>
            <w:shd w:val="clear" w:color="auto" w:fill="auto"/>
            <w:hideMark/>
          </w:tcPr>
          <w:p w14:paraId="74215DC7" w14:textId="77777777" w:rsidR="001A7EA7" w:rsidRPr="00BF4D36" w:rsidRDefault="001A7EA7" w:rsidP="001A7EA7">
            <w:pPr>
              <w:pStyle w:val="Tabletext"/>
            </w:pPr>
            <w:r w:rsidRPr="00BF4D36">
              <w:t>Initiation of the management of anaesthesia for intrathoracic repair of trauma to trachea and bronchi</w:t>
            </w:r>
          </w:p>
        </w:tc>
        <w:tc>
          <w:tcPr>
            <w:tcW w:w="888" w:type="pct"/>
            <w:tcBorders>
              <w:top w:val="single" w:sz="4" w:space="0" w:color="auto"/>
              <w:left w:val="nil"/>
              <w:bottom w:val="single" w:sz="4" w:space="0" w:color="auto"/>
              <w:right w:val="nil"/>
            </w:tcBorders>
            <w:shd w:val="clear" w:color="auto" w:fill="auto"/>
          </w:tcPr>
          <w:p w14:paraId="3F1797C0" w14:textId="0A3165B5" w:rsidR="001A7EA7" w:rsidRPr="00BF4D36" w:rsidRDefault="00981003" w:rsidP="001A7EA7">
            <w:pPr>
              <w:pStyle w:val="Tabletext"/>
              <w:jc w:val="right"/>
            </w:pPr>
            <w:r w:rsidRPr="00BF4D36">
              <w:t>327.00</w:t>
            </w:r>
          </w:p>
        </w:tc>
      </w:tr>
      <w:tr w:rsidR="0067135C" w:rsidRPr="00BF4D36" w14:paraId="3863F9C5" w14:textId="77777777" w:rsidTr="00B929CD">
        <w:tc>
          <w:tcPr>
            <w:tcW w:w="627" w:type="pct"/>
            <w:tcBorders>
              <w:top w:val="single" w:sz="4" w:space="0" w:color="auto"/>
              <w:left w:val="nil"/>
              <w:bottom w:val="single" w:sz="4" w:space="0" w:color="auto"/>
              <w:right w:val="nil"/>
            </w:tcBorders>
            <w:shd w:val="clear" w:color="auto" w:fill="auto"/>
            <w:hideMark/>
          </w:tcPr>
          <w:p w14:paraId="422D97ED" w14:textId="77777777" w:rsidR="0067135C" w:rsidRPr="00BF4D36" w:rsidRDefault="0067135C" w:rsidP="0067135C">
            <w:pPr>
              <w:pStyle w:val="Tabletext"/>
            </w:pPr>
            <w:r w:rsidRPr="00BF4D36">
              <w:t>20560</w:t>
            </w:r>
          </w:p>
        </w:tc>
        <w:tc>
          <w:tcPr>
            <w:tcW w:w="3485" w:type="pct"/>
            <w:tcBorders>
              <w:top w:val="single" w:sz="4" w:space="0" w:color="auto"/>
              <w:left w:val="nil"/>
              <w:bottom w:val="single" w:sz="4" w:space="0" w:color="auto"/>
              <w:right w:val="nil"/>
            </w:tcBorders>
            <w:shd w:val="clear" w:color="auto" w:fill="auto"/>
            <w:hideMark/>
          </w:tcPr>
          <w:p w14:paraId="6A2A3CD5" w14:textId="77777777" w:rsidR="0067135C" w:rsidRPr="00BF4D36" w:rsidRDefault="0067135C" w:rsidP="0067135C">
            <w:pPr>
              <w:pStyle w:val="Tabletext"/>
            </w:pPr>
            <w:r w:rsidRPr="00BF4D36">
              <w:t>Initiation of the management of anaesthesia for:</w:t>
            </w:r>
          </w:p>
          <w:p w14:paraId="716C9A22" w14:textId="77777777" w:rsidR="0067135C" w:rsidRPr="00BF4D36" w:rsidRDefault="0067135C" w:rsidP="0067135C">
            <w:pPr>
              <w:pStyle w:val="Tablea"/>
            </w:pPr>
            <w:r w:rsidRPr="00BF4D36">
              <w:t>(a) open procedures on the heart, pericardium or great vessels of the chest; or</w:t>
            </w:r>
          </w:p>
          <w:p w14:paraId="6E61F3A0" w14:textId="77777777" w:rsidR="0067135C" w:rsidRPr="00BF4D36" w:rsidRDefault="0067135C" w:rsidP="0067135C">
            <w:pPr>
              <w:pStyle w:val="Tablea"/>
            </w:pPr>
            <w:r w:rsidRPr="00BF4D36">
              <w:t>(b) percutaneous insertion of a valvular prosthesis</w:t>
            </w:r>
          </w:p>
        </w:tc>
        <w:tc>
          <w:tcPr>
            <w:tcW w:w="888" w:type="pct"/>
            <w:tcBorders>
              <w:top w:val="single" w:sz="4" w:space="0" w:color="auto"/>
              <w:left w:val="nil"/>
              <w:bottom w:val="single" w:sz="4" w:space="0" w:color="auto"/>
              <w:right w:val="nil"/>
            </w:tcBorders>
            <w:shd w:val="clear" w:color="auto" w:fill="auto"/>
          </w:tcPr>
          <w:p w14:paraId="3ECC22E8" w14:textId="579FBDC2" w:rsidR="0067135C" w:rsidRPr="00BF4D36" w:rsidRDefault="00981003" w:rsidP="0067135C">
            <w:pPr>
              <w:pStyle w:val="Tabletext"/>
              <w:jc w:val="right"/>
            </w:pPr>
            <w:r w:rsidRPr="00BF4D36">
              <w:t>436.00</w:t>
            </w:r>
          </w:p>
        </w:tc>
      </w:tr>
      <w:tr w:rsidR="0067135C" w:rsidRPr="00BF4D36" w14:paraId="1EAF59D0"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6E71CC16" w14:textId="77777777" w:rsidR="0067135C" w:rsidRPr="00BF4D36" w:rsidRDefault="0067135C" w:rsidP="0067135C">
            <w:pPr>
              <w:pStyle w:val="TableHeading"/>
            </w:pPr>
            <w:r w:rsidRPr="00BF4D36">
              <w:lastRenderedPageBreak/>
              <w:t>Subgroup 5—Spine and spinal cord</w:t>
            </w:r>
          </w:p>
        </w:tc>
      </w:tr>
      <w:tr w:rsidR="0067135C" w:rsidRPr="00BF4D36" w14:paraId="1A5F46F4" w14:textId="77777777" w:rsidTr="00B929CD">
        <w:tc>
          <w:tcPr>
            <w:tcW w:w="627" w:type="pct"/>
            <w:tcBorders>
              <w:top w:val="single" w:sz="4" w:space="0" w:color="auto"/>
              <w:left w:val="nil"/>
              <w:bottom w:val="single" w:sz="4" w:space="0" w:color="auto"/>
              <w:right w:val="nil"/>
            </w:tcBorders>
            <w:shd w:val="clear" w:color="auto" w:fill="auto"/>
            <w:hideMark/>
          </w:tcPr>
          <w:p w14:paraId="481530BE" w14:textId="77777777" w:rsidR="0067135C" w:rsidRPr="00BF4D36" w:rsidRDefault="0067135C" w:rsidP="0067135C">
            <w:pPr>
              <w:pStyle w:val="Tabletext"/>
              <w:rPr>
                <w:snapToGrid w:val="0"/>
              </w:rPr>
            </w:pPr>
            <w:r w:rsidRPr="00BF4D36">
              <w:t>20600</w:t>
            </w:r>
          </w:p>
        </w:tc>
        <w:tc>
          <w:tcPr>
            <w:tcW w:w="3485" w:type="pct"/>
            <w:tcBorders>
              <w:top w:val="single" w:sz="4" w:space="0" w:color="auto"/>
              <w:left w:val="nil"/>
              <w:bottom w:val="single" w:sz="4" w:space="0" w:color="auto"/>
              <w:right w:val="nil"/>
            </w:tcBorders>
            <w:shd w:val="clear" w:color="auto" w:fill="auto"/>
            <w:hideMark/>
          </w:tcPr>
          <w:p w14:paraId="6FFBBAFE" w14:textId="77777777" w:rsidR="0067135C" w:rsidRPr="00BF4D36" w:rsidRDefault="0067135C" w:rsidP="0067135C">
            <w:pPr>
              <w:pStyle w:val="Tabletext"/>
              <w:rPr>
                <w:snapToGrid w:val="0"/>
              </w:rPr>
            </w:pPr>
            <w:r w:rsidRPr="00BF4D36">
              <w:t>Initiation of the management</w:t>
            </w:r>
            <w:r w:rsidRPr="00BF4D36">
              <w:rPr>
                <w:snapToGrid w:val="0"/>
              </w:rPr>
              <w:t xml:space="preserve"> of anaesthesia for procedures on cervical spine or spinal cord, or both,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741978A" w14:textId="5F5051CC" w:rsidR="0067135C" w:rsidRPr="00BF4D36" w:rsidRDefault="00981003" w:rsidP="0067135C">
            <w:pPr>
              <w:pStyle w:val="Tabletext"/>
              <w:jc w:val="right"/>
            </w:pPr>
            <w:r w:rsidRPr="00BF4D36">
              <w:t>218.00</w:t>
            </w:r>
          </w:p>
        </w:tc>
      </w:tr>
      <w:tr w:rsidR="0067135C" w:rsidRPr="00BF4D36" w14:paraId="0DABA6FB" w14:textId="77777777" w:rsidTr="00B929CD">
        <w:tc>
          <w:tcPr>
            <w:tcW w:w="627" w:type="pct"/>
            <w:tcBorders>
              <w:top w:val="single" w:sz="4" w:space="0" w:color="auto"/>
              <w:left w:val="nil"/>
              <w:bottom w:val="single" w:sz="4" w:space="0" w:color="auto"/>
              <w:right w:val="nil"/>
            </w:tcBorders>
            <w:shd w:val="clear" w:color="auto" w:fill="auto"/>
            <w:hideMark/>
          </w:tcPr>
          <w:p w14:paraId="5431AC7F" w14:textId="77777777" w:rsidR="0067135C" w:rsidRPr="00BF4D36" w:rsidRDefault="0067135C" w:rsidP="0067135C">
            <w:pPr>
              <w:pStyle w:val="Tabletext"/>
            </w:pPr>
            <w:r w:rsidRPr="00BF4D36">
              <w:t>20604</w:t>
            </w:r>
          </w:p>
        </w:tc>
        <w:tc>
          <w:tcPr>
            <w:tcW w:w="3485" w:type="pct"/>
            <w:tcBorders>
              <w:top w:val="single" w:sz="4" w:space="0" w:color="auto"/>
              <w:left w:val="nil"/>
              <w:bottom w:val="single" w:sz="4" w:space="0" w:color="auto"/>
              <w:right w:val="nil"/>
            </w:tcBorders>
            <w:shd w:val="clear" w:color="auto" w:fill="auto"/>
            <w:hideMark/>
          </w:tcPr>
          <w:p w14:paraId="10B36446" w14:textId="77777777" w:rsidR="0067135C" w:rsidRPr="00BF4D36" w:rsidRDefault="0067135C" w:rsidP="0067135C">
            <w:pPr>
              <w:pStyle w:val="Tabletext"/>
            </w:pPr>
            <w:r w:rsidRPr="00BF4D36">
              <w:t>Initiation of the management of anaesthesia for posterior cervical laminectomy with the patient in the sitting position</w:t>
            </w:r>
          </w:p>
        </w:tc>
        <w:tc>
          <w:tcPr>
            <w:tcW w:w="888" w:type="pct"/>
            <w:tcBorders>
              <w:top w:val="single" w:sz="4" w:space="0" w:color="auto"/>
              <w:left w:val="nil"/>
              <w:bottom w:val="single" w:sz="4" w:space="0" w:color="auto"/>
              <w:right w:val="nil"/>
            </w:tcBorders>
            <w:shd w:val="clear" w:color="auto" w:fill="auto"/>
          </w:tcPr>
          <w:p w14:paraId="4D1A86A1" w14:textId="02E45CD2" w:rsidR="0067135C" w:rsidRPr="00BF4D36" w:rsidRDefault="00981003" w:rsidP="0067135C">
            <w:pPr>
              <w:pStyle w:val="Tabletext"/>
              <w:jc w:val="right"/>
            </w:pPr>
            <w:r w:rsidRPr="00BF4D36">
              <w:t>283.40</w:t>
            </w:r>
          </w:p>
        </w:tc>
      </w:tr>
      <w:tr w:rsidR="0067135C" w:rsidRPr="00BF4D36" w14:paraId="776362A2" w14:textId="77777777" w:rsidTr="00B929CD">
        <w:tc>
          <w:tcPr>
            <w:tcW w:w="627" w:type="pct"/>
            <w:tcBorders>
              <w:top w:val="single" w:sz="4" w:space="0" w:color="auto"/>
              <w:left w:val="nil"/>
              <w:bottom w:val="single" w:sz="4" w:space="0" w:color="auto"/>
              <w:right w:val="nil"/>
            </w:tcBorders>
            <w:shd w:val="clear" w:color="auto" w:fill="auto"/>
            <w:hideMark/>
          </w:tcPr>
          <w:p w14:paraId="0D31B285" w14:textId="77777777" w:rsidR="0067135C" w:rsidRPr="00BF4D36" w:rsidRDefault="0067135C" w:rsidP="0067135C">
            <w:pPr>
              <w:pStyle w:val="Tabletext"/>
            </w:pPr>
            <w:r w:rsidRPr="00BF4D36">
              <w:t>20620</w:t>
            </w:r>
          </w:p>
        </w:tc>
        <w:tc>
          <w:tcPr>
            <w:tcW w:w="3485" w:type="pct"/>
            <w:tcBorders>
              <w:top w:val="single" w:sz="4" w:space="0" w:color="auto"/>
              <w:left w:val="nil"/>
              <w:bottom w:val="single" w:sz="4" w:space="0" w:color="auto"/>
              <w:right w:val="nil"/>
            </w:tcBorders>
            <w:shd w:val="clear" w:color="auto" w:fill="auto"/>
            <w:hideMark/>
          </w:tcPr>
          <w:p w14:paraId="469A48CC" w14:textId="77777777" w:rsidR="0067135C" w:rsidRPr="00BF4D36" w:rsidRDefault="0067135C" w:rsidP="0067135C">
            <w:pPr>
              <w:pStyle w:val="Tabletext"/>
            </w:pPr>
            <w:r w:rsidRPr="00BF4D36">
              <w:t>Initiation of the management of anaesthesia for procedures on thoracic spine or spinal cord, or both,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7E78198" w14:textId="12C4938E" w:rsidR="0067135C" w:rsidRPr="00BF4D36" w:rsidRDefault="00981003" w:rsidP="0067135C">
            <w:pPr>
              <w:pStyle w:val="Tabletext"/>
              <w:jc w:val="right"/>
            </w:pPr>
            <w:r w:rsidRPr="00BF4D36">
              <w:t>218.00</w:t>
            </w:r>
          </w:p>
        </w:tc>
      </w:tr>
      <w:tr w:rsidR="0067135C" w:rsidRPr="00BF4D36" w14:paraId="57B258E4" w14:textId="77777777" w:rsidTr="00B929CD">
        <w:tc>
          <w:tcPr>
            <w:tcW w:w="627" w:type="pct"/>
            <w:tcBorders>
              <w:top w:val="single" w:sz="4" w:space="0" w:color="auto"/>
              <w:left w:val="nil"/>
              <w:bottom w:val="single" w:sz="4" w:space="0" w:color="auto"/>
              <w:right w:val="nil"/>
            </w:tcBorders>
            <w:shd w:val="clear" w:color="auto" w:fill="auto"/>
            <w:hideMark/>
          </w:tcPr>
          <w:p w14:paraId="3ACBC674" w14:textId="77777777" w:rsidR="0067135C" w:rsidRPr="00BF4D36" w:rsidRDefault="0067135C" w:rsidP="0067135C">
            <w:pPr>
              <w:pStyle w:val="Tabletext"/>
            </w:pPr>
            <w:r w:rsidRPr="00BF4D36">
              <w:t>20622</w:t>
            </w:r>
          </w:p>
        </w:tc>
        <w:tc>
          <w:tcPr>
            <w:tcW w:w="3485" w:type="pct"/>
            <w:tcBorders>
              <w:top w:val="single" w:sz="4" w:space="0" w:color="auto"/>
              <w:left w:val="nil"/>
              <w:bottom w:val="single" w:sz="4" w:space="0" w:color="auto"/>
              <w:right w:val="nil"/>
            </w:tcBorders>
            <w:shd w:val="clear" w:color="auto" w:fill="auto"/>
            <w:hideMark/>
          </w:tcPr>
          <w:p w14:paraId="368935AB" w14:textId="77777777" w:rsidR="0067135C" w:rsidRPr="00BF4D36" w:rsidRDefault="0067135C" w:rsidP="0067135C">
            <w:pPr>
              <w:pStyle w:val="Tabletext"/>
            </w:pPr>
            <w:r w:rsidRPr="00BF4D36">
              <w:t>Initiation of the management of anaesthesia for thoracolumbar sympathectomy</w:t>
            </w:r>
          </w:p>
        </w:tc>
        <w:tc>
          <w:tcPr>
            <w:tcW w:w="888" w:type="pct"/>
            <w:tcBorders>
              <w:top w:val="single" w:sz="4" w:space="0" w:color="auto"/>
              <w:left w:val="nil"/>
              <w:bottom w:val="single" w:sz="4" w:space="0" w:color="auto"/>
              <w:right w:val="nil"/>
            </w:tcBorders>
            <w:shd w:val="clear" w:color="auto" w:fill="auto"/>
          </w:tcPr>
          <w:p w14:paraId="48DCBFAE" w14:textId="190CE077" w:rsidR="0067135C" w:rsidRPr="00BF4D36" w:rsidRDefault="00981003" w:rsidP="0067135C">
            <w:pPr>
              <w:pStyle w:val="Tabletext"/>
              <w:jc w:val="right"/>
            </w:pPr>
            <w:r w:rsidRPr="00BF4D36">
              <w:t>283.40</w:t>
            </w:r>
          </w:p>
        </w:tc>
      </w:tr>
      <w:tr w:rsidR="0067135C" w:rsidRPr="00BF4D36" w14:paraId="456309B9" w14:textId="77777777" w:rsidTr="00B929CD">
        <w:tc>
          <w:tcPr>
            <w:tcW w:w="627" w:type="pct"/>
            <w:tcBorders>
              <w:top w:val="single" w:sz="4" w:space="0" w:color="auto"/>
              <w:left w:val="nil"/>
              <w:bottom w:val="single" w:sz="4" w:space="0" w:color="auto"/>
              <w:right w:val="nil"/>
            </w:tcBorders>
            <w:shd w:val="clear" w:color="auto" w:fill="auto"/>
            <w:hideMark/>
          </w:tcPr>
          <w:p w14:paraId="70090522" w14:textId="77777777" w:rsidR="0067135C" w:rsidRPr="00BF4D36" w:rsidRDefault="0067135C" w:rsidP="0067135C">
            <w:pPr>
              <w:pStyle w:val="Tabletext"/>
            </w:pPr>
            <w:r w:rsidRPr="00BF4D36">
              <w:t>20630</w:t>
            </w:r>
          </w:p>
        </w:tc>
        <w:tc>
          <w:tcPr>
            <w:tcW w:w="3485" w:type="pct"/>
            <w:tcBorders>
              <w:top w:val="single" w:sz="4" w:space="0" w:color="auto"/>
              <w:left w:val="nil"/>
              <w:bottom w:val="single" w:sz="4" w:space="0" w:color="auto"/>
              <w:right w:val="nil"/>
            </w:tcBorders>
            <w:shd w:val="clear" w:color="auto" w:fill="auto"/>
            <w:hideMark/>
          </w:tcPr>
          <w:p w14:paraId="2516CF2E" w14:textId="77777777" w:rsidR="0067135C" w:rsidRPr="00BF4D36" w:rsidRDefault="0067135C" w:rsidP="0067135C">
            <w:pPr>
              <w:pStyle w:val="Tabletext"/>
            </w:pPr>
            <w:r w:rsidRPr="00BF4D36">
              <w:t>Initiation of the management of anaesthesia for procedures in lumbar region,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7716EBDA" w14:textId="79E8FF8E" w:rsidR="0067135C" w:rsidRPr="00BF4D36" w:rsidRDefault="00981003" w:rsidP="0067135C">
            <w:pPr>
              <w:pStyle w:val="Tabletext"/>
              <w:jc w:val="right"/>
            </w:pPr>
            <w:r w:rsidRPr="00BF4D36">
              <w:t>174.40</w:t>
            </w:r>
          </w:p>
        </w:tc>
      </w:tr>
      <w:tr w:rsidR="0067135C" w:rsidRPr="00BF4D36" w14:paraId="7A0FE40D" w14:textId="77777777" w:rsidTr="00B929CD">
        <w:tc>
          <w:tcPr>
            <w:tcW w:w="627" w:type="pct"/>
            <w:tcBorders>
              <w:top w:val="single" w:sz="4" w:space="0" w:color="auto"/>
              <w:left w:val="nil"/>
              <w:bottom w:val="single" w:sz="4" w:space="0" w:color="auto"/>
              <w:right w:val="nil"/>
            </w:tcBorders>
            <w:shd w:val="clear" w:color="auto" w:fill="auto"/>
            <w:hideMark/>
          </w:tcPr>
          <w:p w14:paraId="0378DE0B" w14:textId="77777777" w:rsidR="0067135C" w:rsidRPr="00BF4D36" w:rsidRDefault="0067135C" w:rsidP="0067135C">
            <w:pPr>
              <w:pStyle w:val="Tabletext"/>
            </w:pPr>
            <w:r w:rsidRPr="00BF4D36">
              <w:t>20632</w:t>
            </w:r>
          </w:p>
        </w:tc>
        <w:tc>
          <w:tcPr>
            <w:tcW w:w="3485" w:type="pct"/>
            <w:tcBorders>
              <w:top w:val="single" w:sz="4" w:space="0" w:color="auto"/>
              <w:left w:val="nil"/>
              <w:bottom w:val="single" w:sz="4" w:space="0" w:color="auto"/>
              <w:right w:val="nil"/>
            </w:tcBorders>
            <w:shd w:val="clear" w:color="auto" w:fill="auto"/>
            <w:hideMark/>
          </w:tcPr>
          <w:p w14:paraId="4EEB0BAF" w14:textId="77777777" w:rsidR="0067135C" w:rsidRPr="00BF4D36" w:rsidRDefault="0067135C" w:rsidP="0067135C">
            <w:pPr>
              <w:pStyle w:val="Tabletext"/>
            </w:pPr>
            <w:r w:rsidRPr="00BF4D36">
              <w:t>Initiation of the management of anaesthesia for lumbar sympathectomy</w:t>
            </w:r>
          </w:p>
        </w:tc>
        <w:tc>
          <w:tcPr>
            <w:tcW w:w="888" w:type="pct"/>
            <w:tcBorders>
              <w:top w:val="single" w:sz="4" w:space="0" w:color="auto"/>
              <w:left w:val="nil"/>
              <w:bottom w:val="single" w:sz="4" w:space="0" w:color="auto"/>
              <w:right w:val="nil"/>
            </w:tcBorders>
            <w:shd w:val="clear" w:color="auto" w:fill="auto"/>
          </w:tcPr>
          <w:p w14:paraId="2A2C218D" w14:textId="24CF506C" w:rsidR="0067135C" w:rsidRPr="00BF4D36" w:rsidRDefault="00981003" w:rsidP="0067135C">
            <w:pPr>
              <w:pStyle w:val="Tabletext"/>
              <w:jc w:val="right"/>
            </w:pPr>
            <w:r w:rsidRPr="00BF4D36">
              <w:t>152.60</w:t>
            </w:r>
          </w:p>
        </w:tc>
      </w:tr>
      <w:tr w:rsidR="0067135C" w:rsidRPr="00BF4D36" w14:paraId="42B20E21" w14:textId="77777777" w:rsidTr="00B929CD">
        <w:tc>
          <w:tcPr>
            <w:tcW w:w="627" w:type="pct"/>
            <w:tcBorders>
              <w:top w:val="single" w:sz="4" w:space="0" w:color="auto"/>
              <w:left w:val="nil"/>
              <w:bottom w:val="single" w:sz="4" w:space="0" w:color="auto"/>
              <w:right w:val="nil"/>
            </w:tcBorders>
            <w:shd w:val="clear" w:color="auto" w:fill="auto"/>
            <w:hideMark/>
          </w:tcPr>
          <w:p w14:paraId="4EACD204" w14:textId="77777777" w:rsidR="0067135C" w:rsidRPr="00BF4D36" w:rsidRDefault="0067135C" w:rsidP="0067135C">
            <w:pPr>
              <w:pStyle w:val="Tabletext"/>
            </w:pPr>
            <w:r w:rsidRPr="00BF4D36">
              <w:t>20634</w:t>
            </w:r>
          </w:p>
        </w:tc>
        <w:tc>
          <w:tcPr>
            <w:tcW w:w="3485" w:type="pct"/>
            <w:tcBorders>
              <w:top w:val="single" w:sz="4" w:space="0" w:color="auto"/>
              <w:left w:val="nil"/>
              <w:bottom w:val="single" w:sz="4" w:space="0" w:color="auto"/>
              <w:right w:val="nil"/>
            </w:tcBorders>
            <w:shd w:val="clear" w:color="auto" w:fill="auto"/>
            <w:hideMark/>
          </w:tcPr>
          <w:p w14:paraId="5701B0B4" w14:textId="77777777" w:rsidR="0067135C" w:rsidRPr="00BF4D36" w:rsidRDefault="0067135C" w:rsidP="0067135C">
            <w:pPr>
              <w:pStyle w:val="Tabletext"/>
            </w:pPr>
            <w:r w:rsidRPr="00BF4D36">
              <w:t>Initiation of the management of anaesthesia for chemonucleolysis</w:t>
            </w:r>
          </w:p>
        </w:tc>
        <w:tc>
          <w:tcPr>
            <w:tcW w:w="888" w:type="pct"/>
            <w:tcBorders>
              <w:top w:val="single" w:sz="4" w:space="0" w:color="auto"/>
              <w:left w:val="nil"/>
              <w:bottom w:val="single" w:sz="4" w:space="0" w:color="auto"/>
              <w:right w:val="nil"/>
            </w:tcBorders>
            <w:shd w:val="clear" w:color="auto" w:fill="auto"/>
          </w:tcPr>
          <w:p w14:paraId="76E4CDA4" w14:textId="794D0F4D" w:rsidR="0067135C" w:rsidRPr="00BF4D36" w:rsidRDefault="00981003" w:rsidP="0067135C">
            <w:pPr>
              <w:pStyle w:val="Tabletext"/>
              <w:jc w:val="right"/>
            </w:pPr>
            <w:r w:rsidRPr="00BF4D36">
              <w:t>218.00</w:t>
            </w:r>
          </w:p>
        </w:tc>
      </w:tr>
      <w:tr w:rsidR="0067135C" w:rsidRPr="00BF4D36" w14:paraId="6E70AAD2" w14:textId="77777777" w:rsidTr="00B929CD">
        <w:tc>
          <w:tcPr>
            <w:tcW w:w="627" w:type="pct"/>
            <w:tcBorders>
              <w:top w:val="single" w:sz="4" w:space="0" w:color="auto"/>
              <w:left w:val="nil"/>
              <w:bottom w:val="single" w:sz="4" w:space="0" w:color="auto"/>
              <w:right w:val="nil"/>
            </w:tcBorders>
            <w:shd w:val="clear" w:color="auto" w:fill="auto"/>
            <w:hideMark/>
          </w:tcPr>
          <w:p w14:paraId="43D4E413" w14:textId="77777777" w:rsidR="0067135C" w:rsidRPr="00BF4D36" w:rsidRDefault="0067135C" w:rsidP="0067135C">
            <w:pPr>
              <w:pStyle w:val="Tabletext"/>
            </w:pPr>
            <w:r w:rsidRPr="00BF4D36">
              <w:t>20670</w:t>
            </w:r>
          </w:p>
        </w:tc>
        <w:tc>
          <w:tcPr>
            <w:tcW w:w="3485" w:type="pct"/>
            <w:tcBorders>
              <w:top w:val="single" w:sz="4" w:space="0" w:color="auto"/>
              <w:left w:val="nil"/>
              <w:bottom w:val="single" w:sz="4" w:space="0" w:color="auto"/>
              <w:right w:val="nil"/>
            </w:tcBorders>
            <w:shd w:val="clear" w:color="auto" w:fill="auto"/>
            <w:hideMark/>
          </w:tcPr>
          <w:p w14:paraId="593E8FCE" w14:textId="77777777" w:rsidR="0067135C" w:rsidRPr="00BF4D36" w:rsidRDefault="0067135C" w:rsidP="0067135C">
            <w:pPr>
              <w:pStyle w:val="Tabletext"/>
            </w:pPr>
            <w:r w:rsidRPr="00BF4D36">
              <w:t>Initiation of the management of anaesthesia for extensive spine or spinal cord procedures, or both</w:t>
            </w:r>
          </w:p>
        </w:tc>
        <w:tc>
          <w:tcPr>
            <w:tcW w:w="888" w:type="pct"/>
            <w:tcBorders>
              <w:top w:val="single" w:sz="4" w:space="0" w:color="auto"/>
              <w:left w:val="nil"/>
              <w:bottom w:val="single" w:sz="4" w:space="0" w:color="auto"/>
              <w:right w:val="nil"/>
            </w:tcBorders>
            <w:shd w:val="clear" w:color="auto" w:fill="auto"/>
          </w:tcPr>
          <w:p w14:paraId="501FC90C" w14:textId="1D39C836" w:rsidR="0067135C" w:rsidRPr="00BF4D36" w:rsidRDefault="00981003" w:rsidP="0067135C">
            <w:pPr>
              <w:pStyle w:val="Tabletext"/>
              <w:jc w:val="right"/>
            </w:pPr>
            <w:r w:rsidRPr="00BF4D36">
              <w:t>283.40</w:t>
            </w:r>
          </w:p>
        </w:tc>
      </w:tr>
      <w:tr w:rsidR="0067135C" w:rsidRPr="00BF4D36" w14:paraId="3436AD40" w14:textId="77777777" w:rsidTr="00B929CD">
        <w:tc>
          <w:tcPr>
            <w:tcW w:w="627" w:type="pct"/>
            <w:tcBorders>
              <w:top w:val="single" w:sz="4" w:space="0" w:color="auto"/>
              <w:left w:val="nil"/>
              <w:bottom w:val="single" w:sz="4" w:space="0" w:color="auto"/>
              <w:right w:val="nil"/>
            </w:tcBorders>
            <w:shd w:val="clear" w:color="auto" w:fill="auto"/>
            <w:hideMark/>
          </w:tcPr>
          <w:p w14:paraId="735635D8" w14:textId="77777777" w:rsidR="0067135C" w:rsidRPr="00BF4D36" w:rsidRDefault="0067135C" w:rsidP="0067135C">
            <w:pPr>
              <w:pStyle w:val="Tabletext"/>
            </w:pPr>
            <w:r w:rsidRPr="00BF4D36">
              <w:t>20680</w:t>
            </w:r>
          </w:p>
        </w:tc>
        <w:tc>
          <w:tcPr>
            <w:tcW w:w="3485" w:type="pct"/>
            <w:tcBorders>
              <w:top w:val="single" w:sz="4" w:space="0" w:color="auto"/>
              <w:left w:val="nil"/>
              <w:bottom w:val="single" w:sz="4" w:space="0" w:color="auto"/>
              <w:right w:val="nil"/>
            </w:tcBorders>
            <w:shd w:val="clear" w:color="auto" w:fill="auto"/>
            <w:hideMark/>
          </w:tcPr>
          <w:p w14:paraId="4D5C8D8A" w14:textId="77777777" w:rsidR="0067135C" w:rsidRPr="00BF4D36" w:rsidRDefault="0067135C" w:rsidP="0067135C">
            <w:pPr>
              <w:pStyle w:val="Tabletext"/>
            </w:pPr>
            <w:r w:rsidRPr="00BF4D36">
              <w:t>Initiation of the management of anaesthesia for manipulation of spine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72AEBA86" w14:textId="6FC24F17" w:rsidR="0067135C" w:rsidRPr="00BF4D36" w:rsidRDefault="00981003" w:rsidP="008C4A18">
            <w:pPr>
              <w:pStyle w:val="Tabletext"/>
              <w:jc w:val="right"/>
            </w:pPr>
            <w:r w:rsidRPr="00BF4D36">
              <w:t>65.40</w:t>
            </w:r>
          </w:p>
        </w:tc>
      </w:tr>
      <w:tr w:rsidR="0067135C" w:rsidRPr="00BF4D36" w14:paraId="6EBEFD91" w14:textId="77777777" w:rsidTr="00B929CD">
        <w:tc>
          <w:tcPr>
            <w:tcW w:w="627" w:type="pct"/>
            <w:tcBorders>
              <w:top w:val="single" w:sz="4" w:space="0" w:color="auto"/>
              <w:left w:val="nil"/>
              <w:bottom w:val="single" w:sz="4" w:space="0" w:color="auto"/>
              <w:right w:val="nil"/>
            </w:tcBorders>
            <w:shd w:val="clear" w:color="auto" w:fill="auto"/>
            <w:hideMark/>
          </w:tcPr>
          <w:p w14:paraId="30A152C8" w14:textId="77777777" w:rsidR="0067135C" w:rsidRPr="00BF4D36" w:rsidRDefault="0067135C" w:rsidP="0067135C">
            <w:pPr>
              <w:pStyle w:val="Tabletext"/>
            </w:pPr>
            <w:bookmarkStart w:id="615" w:name="CU_82479672"/>
            <w:bookmarkEnd w:id="615"/>
            <w:r w:rsidRPr="00BF4D36">
              <w:t>20690</w:t>
            </w:r>
          </w:p>
        </w:tc>
        <w:tc>
          <w:tcPr>
            <w:tcW w:w="3485" w:type="pct"/>
            <w:tcBorders>
              <w:top w:val="single" w:sz="4" w:space="0" w:color="auto"/>
              <w:left w:val="nil"/>
              <w:bottom w:val="single" w:sz="4" w:space="0" w:color="auto"/>
              <w:right w:val="nil"/>
            </w:tcBorders>
            <w:shd w:val="clear" w:color="auto" w:fill="auto"/>
            <w:hideMark/>
          </w:tcPr>
          <w:p w14:paraId="37F19707" w14:textId="77777777" w:rsidR="0067135C" w:rsidRPr="00BF4D36" w:rsidRDefault="0067135C" w:rsidP="0067135C">
            <w:pPr>
              <w:pStyle w:val="Tabletext"/>
            </w:pPr>
            <w:r w:rsidRPr="00BF4D36">
              <w:t>Initiation of the management of anaesthesia for percutaneous spinal procedures,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4A3BAF40" w14:textId="4DC0CDC8" w:rsidR="0067135C" w:rsidRPr="00BF4D36" w:rsidRDefault="00981003" w:rsidP="0067135C">
            <w:pPr>
              <w:pStyle w:val="Tabletext"/>
              <w:jc w:val="right"/>
            </w:pPr>
            <w:r w:rsidRPr="00BF4D36">
              <w:t>109.00</w:t>
            </w:r>
          </w:p>
        </w:tc>
      </w:tr>
      <w:tr w:rsidR="0067135C" w:rsidRPr="00BF4D36" w14:paraId="560EC185"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3012A348" w14:textId="77777777" w:rsidR="0067135C" w:rsidRPr="00BF4D36" w:rsidRDefault="0067135C" w:rsidP="0067135C">
            <w:pPr>
              <w:pStyle w:val="TableHeading"/>
              <w:keepNext w:val="0"/>
            </w:pPr>
            <w:r w:rsidRPr="00BF4D36">
              <w:t>Subgroup 6—Upper abdomen</w:t>
            </w:r>
          </w:p>
        </w:tc>
      </w:tr>
      <w:tr w:rsidR="0067135C" w:rsidRPr="00BF4D36" w14:paraId="5653A86C" w14:textId="77777777" w:rsidTr="00B929CD">
        <w:tc>
          <w:tcPr>
            <w:tcW w:w="627" w:type="pct"/>
            <w:tcBorders>
              <w:top w:val="single" w:sz="4" w:space="0" w:color="auto"/>
              <w:left w:val="nil"/>
              <w:bottom w:val="single" w:sz="4" w:space="0" w:color="auto"/>
              <w:right w:val="nil"/>
            </w:tcBorders>
            <w:shd w:val="clear" w:color="auto" w:fill="auto"/>
            <w:hideMark/>
          </w:tcPr>
          <w:p w14:paraId="0F22E648" w14:textId="77777777" w:rsidR="0067135C" w:rsidRPr="00BF4D36" w:rsidRDefault="0067135C" w:rsidP="0067135C">
            <w:pPr>
              <w:pStyle w:val="Tabletext"/>
              <w:rPr>
                <w:snapToGrid w:val="0"/>
              </w:rPr>
            </w:pPr>
            <w:bookmarkStart w:id="616" w:name="CU_84475150"/>
            <w:bookmarkEnd w:id="616"/>
            <w:r w:rsidRPr="00BF4D36">
              <w:t>20700</w:t>
            </w:r>
          </w:p>
        </w:tc>
        <w:tc>
          <w:tcPr>
            <w:tcW w:w="3485" w:type="pct"/>
            <w:tcBorders>
              <w:top w:val="single" w:sz="4" w:space="0" w:color="auto"/>
              <w:left w:val="nil"/>
              <w:bottom w:val="single" w:sz="4" w:space="0" w:color="auto"/>
              <w:right w:val="nil"/>
            </w:tcBorders>
            <w:shd w:val="clear" w:color="auto" w:fill="auto"/>
            <w:hideMark/>
          </w:tcPr>
          <w:p w14:paraId="48E91F43" w14:textId="77777777" w:rsidR="0067135C" w:rsidRPr="00BF4D36" w:rsidRDefault="0067135C" w:rsidP="0067135C">
            <w:pPr>
              <w:pStyle w:val="Tabletext"/>
              <w:rPr>
                <w:snapToGrid w:val="0"/>
              </w:rPr>
            </w:pPr>
            <w:r w:rsidRPr="00BF4D36">
              <w:t>Initiation of the management</w:t>
            </w:r>
            <w:r w:rsidRPr="00BF4D36">
              <w:rPr>
                <w:snapToGrid w:val="0"/>
              </w:rPr>
              <w:t xml:space="preserve"> of anaesthesia for procedures on the skin or subcutaneous tissue of the upper anterior abdominal wall,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326135A4" w14:textId="3824FA9C" w:rsidR="0067135C" w:rsidRPr="00BF4D36" w:rsidRDefault="00981003" w:rsidP="008C4A18">
            <w:pPr>
              <w:pStyle w:val="Tabletext"/>
              <w:jc w:val="right"/>
            </w:pPr>
            <w:r w:rsidRPr="00BF4D36">
              <w:t>65.40</w:t>
            </w:r>
          </w:p>
        </w:tc>
      </w:tr>
      <w:tr w:rsidR="0067135C" w:rsidRPr="00BF4D36" w14:paraId="3E6F7389" w14:textId="77777777" w:rsidTr="00B929CD">
        <w:tc>
          <w:tcPr>
            <w:tcW w:w="627" w:type="pct"/>
            <w:tcBorders>
              <w:top w:val="single" w:sz="4" w:space="0" w:color="auto"/>
              <w:left w:val="nil"/>
              <w:bottom w:val="single" w:sz="4" w:space="0" w:color="auto"/>
              <w:right w:val="nil"/>
            </w:tcBorders>
            <w:shd w:val="clear" w:color="auto" w:fill="auto"/>
            <w:hideMark/>
          </w:tcPr>
          <w:p w14:paraId="62711AE3" w14:textId="77777777" w:rsidR="0067135C" w:rsidRPr="00BF4D36" w:rsidRDefault="0067135C" w:rsidP="0067135C">
            <w:pPr>
              <w:pStyle w:val="Tabletext"/>
            </w:pPr>
            <w:r w:rsidRPr="00BF4D36">
              <w:t>20702</w:t>
            </w:r>
          </w:p>
        </w:tc>
        <w:tc>
          <w:tcPr>
            <w:tcW w:w="3485" w:type="pct"/>
            <w:tcBorders>
              <w:top w:val="single" w:sz="4" w:space="0" w:color="auto"/>
              <w:left w:val="nil"/>
              <w:bottom w:val="single" w:sz="4" w:space="0" w:color="auto"/>
              <w:right w:val="nil"/>
            </w:tcBorders>
            <w:shd w:val="clear" w:color="auto" w:fill="auto"/>
            <w:hideMark/>
          </w:tcPr>
          <w:p w14:paraId="282166A2" w14:textId="77777777" w:rsidR="0067135C" w:rsidRPr="00BF4D36" w:rsidRDefault="0067135C" w:rsidP="0067135C">
            <w:pPr>
              <w:pStyle w:val="Tabletext"/>
            </w:pPr>
            <w:r w:rsidRPr="00BF4D36">
              <w:t>Initiation of the management of anaesthesia for percutaneous liver biopsy</w:t>
            </w:r>
          </w:p>
        </w:tc>
        <w:tc>
          <w:tcPr>
            <w:tcW w:w="888" w:type="pct"/>
            <w:tcBorders>
              <w:top w:val="single" w:sz="4" w:space="0" w:color="auto"/>
              <w:left w:val="nil"/>
              <w:bottom w:val="single" w:sz="4" w:space="0" w:color="auto"/>
              <w:right w:val="nil"/>
            </w:tcBorders>
            <w:shd w:val="clear" w:color="auto" w:fill="auto"/>
          </w:tcPr>
          <w:p w14:paraId="246B2B78" w14:textId="50FACBCB" w:rsidR="0067135C" w:rsidRPr="00BF4D36" w:rsidRDefault="00981003" w:rsidP="008C4A18">
            <w:pPr>
              <w:pStyle w:val="Tabletext"/>
              <w:jc w:val="right"/>
            </w:pPr>
            <w:r w:rsidRPr="00BF4D36">
              <w:t>87.20</w:t>
            </w:r>
          </w:p>
        </w:tc>
      </w:tr>
      <w:tr w:rsidR="0067135C" w:rsidRPr="00BF4D36" w14:paraId="4F00EDE5" w14:textId="77777777" w:rsidTr="00B929CD">
        <w:tc>
          <w:tcPr>
            <w:tcW w:w="627" w:type="pct"/>
            <w:tcBorders>
              <w:top w:val="single" w:sz="4" w:space="0" w:color="auto"/>
              <w:left w:val="nil"/>
              <w:bottom w:val="single" w:sz="4" w:space="0" w:color="auto"/>
              <w:right w:val="nil"/>
            </w:tcBorders>
            <w:shd w:val="clear" w:color="auto" w:fill="auto"/>
            <w:hideMark/>
          </w:tcPr>
          <w:p w14:paraId="54B0198C" w14:textId="77777777" w:rsidR="0067135C" w:rsidRPr="00BF4D36" w:rsidRDefault="0067135C" w:rsidP="0067135C">
            <w:pPr>
              <w:pStyle w:val="Tabletext"/>
            </w:pPr>
            <w:r w:rsidRPr="00BF4D36">
              <w:t>20703</w:t>
            </w:r>
          </w:p>
        </w:tc>
        <w:tc>
          <w:tcPr>
            <w:tcW w:w="3485" w:type="pct"/>
            <w:tcBorders>
              <w:top w:val="single" w:sz="4" w:space="0" w:color="auto"/>
              <w:left w:val="nil"/>
              <w:bottom w:val="single" w:sz="4" w:space="0" w:color="auto"/>
              <w:right w:val="nil"/>
            </w:tcBorders>
            <w:shd w:val="clear" w:color="auto" w:fill="auto"/>
            <w:hideMark/>
          </w:tcPr>
          <w:p w14:paraId="02D0F458" w14:textId="77777777" w:rsidR="0067135C" w:rsidRPr="00BF4D36" w:rsidRDefault="0067135C" w:rsidP="0067135C">
            <w:pPr>
              <w:pStyle w:val="Tabletext"/>
            </w:pPr>
            <w:r w:rsidRPr="00BF4D36">
              <w:t>Initiation of the management of anaesthesia for procedures on the nerves, muscles, tendons and fascia of the upper abdominal wall,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53A7756" w14:textId="65DDEB75" w:rsidR="0067135C" w:rsidRPr="00BF4D36" w:rsidRDefault="00981003" w:rsidP="008C4A18">
            <w:pPr>
              <w:pStyle w:val="Tabletext"/>
              <w:jc w:val="right"/>
            </w:pPr>
            <w:r w:rsidRPr="00BF4D36">
              <w:t>87.20</w:t>
            </w:r>
          </w:p>
        </w:tc>
      </w:tr>
      <w:tr w:rsidR="0067135C" w:rsidRPr="00BF4D36" w14:paraId="78210EE8" w14:textId="77777777" w:rsidTr="00B929CD">
        <w:tc>
          <w:tcPr>
            <w:tcW w:w="627" w:type="pct"/>
            <w:tcBorders>
              <w:top w:val="single" w:sz="4" w:space="0" w:color="auto"/>
              <w:left w:val="nil"/>
              <w:bottom w:val="single" w:sz="4" w:space="0" w:color="auto"/>
              <w:right w:val="nil"/>
            </w:tcBorders>
            <w:shd w:val="clear" w:color="auto" w:fill="auto"/>
            <w:hideMark/>
          </w:tcPr>
          <w:p w14:paraId="71B337E4" w14:textId="77777777" w:rsidR="0067135C" w:rsidRPr="00BF4D36" w:rsidRDefault="0067135C" w:rsidP="0067135C">
            <w:pPr>
              <w:pStyle w:val="Tabletext"/>
            </w:pPr>
            <w:r w:rsidRPr="00BF4D36">
              <w:t>20704</w:t>
            </w:r>
          </w:p>
        </w:tc>
        <w:tc>
          <w:tcPr>
            <w:tcW w:w="3485" w:type="pct"/>
            <w:tcBorders>
              <w:top w:val="single" w:sz="4" w:space="0" w:color="auto"/>
              <w:left w:val="nil"/>
              <w:bottom w:val="single" w:sz="4" w:space="0" w:color="auto"/>
              <w:right w:val="nil"/>
            </w:tcBorders>
            <w:shd w:val="clear" w:color="auto" w:fill="auto"/>
            <w:hideMark/>
          </w:tcPr>
          <w:p w14:paraId="03740D88" w14:textId="77777777" w:rsidR="0067135C" w:rsidRPr="00BF4D36" w:rsidRDefault="0067135C" w:rsidP="0067135C">
            <w:pPr>
              <w:pStyle w:val="Tabletext"/>
            </w:pPr>
            <w:r w:rsidRPr="00BF4D36">
              <w:t>Initiation of the management of anaesthesia for microvascular free tissue flap surgery involving the anterior or posterior upper abdomen</w:t>
            </w:r>
          </w:p>
        </w:tc>
        <w:tc>
          <w:tcPr>
            <w:tcW w:w="888" w:type="pct"/>
            <w:tcBorders>
              <w:top w:val="single" w:sz="4" w:space="0" w:color="auto"/>
              <w:left w:val="nil"/>
              <w:bottom w:val="single" w:sz="4" w:space="0" w:color="auto"/>
              <w:right w:val="nil"/>
            </w:tcBorders>
            <w:shd w:val="clear" w:color="auto" w:fill="auto"/>
          </w:tcPr>
          <w:p w14:paraId="1637DCDF" w14:textId="44CD9696" w:rsidR="0067135C" w:rsidRPr="00BF4D36" w:rsidRDefault="00981003" w:rsidP="0067135C">
            <w:pPr>
              <w:pStyle w:val="Tabletext"/>
              <w:jc w:val="right"/>
            </w:pPr>
            <w:r w:rsidRPr="00BF4D36">
              <w:t>218.00</w:t>
            </w:r>
          </w:p>
        </w:tc>
      </w:tr>
      <w:tr w:rsidR="0067135C" w:rsidRPr="00BF4D36" w14:paraId="39FE3669" w14:textId="77777777" w:rsidTr="00B929CD">
        <w:tc>
          <w:tcPr>
            <w:tcW w:w="627" w:type="pct"/>
            <w:tcBorders>
              <w:top w:val="single" w:sz="4" w:space="0" w:color="auto"/>
              <w:left w:val="nil"/>
              <w:bottom w:val="single" w:sz="4" w:space="0" w:color="auto"/>
              <w:right w:val="nil"/>
            </w:tcBorders>
            <w:shd w:val="clear" w:color="auto" w:fill="auto"/>
            <w:hideMark/>
          </w:tcPr>
          <w:p w14:paraId="2745C774" w14:textId="77777777" w:rsidR="0067135C" w:rsidRPr="00BF4D36" w:rsidRDefault="0067135C" w:rsidP="0067135C">
            <w:pPr>
              <w:pStyle w:val="Tabletext"/>
            </w:pPr>
            <w:r w:rsidRPr="00BF4D36">
              <w:t>20706</w:t>
            </w:r>
          </w:p>
        </w:tc>
        <w:tc>
          <w:tcPr>
            <w:tcW w:w="3485" w:type="pct"/>
            <w:tcBorders>
              <w:top w:val="single" w:sz="4" w:space="0" w:color="auto"/>
              <w:left w:val="nil"/>
              <w:bottom w:val="single" w:sz="4" w:space="0" w:color="auto"/>
              <w:right w:val="nil"/>
            </w:tcBorders>
            <w:shd w:val="clear" w:color="auto" w:fill="auto"/>
            <w:hideMark/>
          </w:tcPr>
          <w:p w14:paraId="3B0179A5" w14:textId="77777777" w:rsidR="0067135C" w:rsidRPr="00BF4D36" w:rsidRDefault="0067135C" w:rsidP="0067135C">
            <w:pPr>
              <w:pStyle w:val="Tabletext"/>
            </w:pPr>
            <w:r w:rsidRPr="00BF4D36">
              <w:t>Initiation of the management of anaesthesia for laparoscopic procedures in the upper abdomen, including laparoscopic cholecystectomy,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42A473E0" w14:textId="34019468" w:rsidR="0067135C" w:rsidRPr="00BF4D36" w:rsidRDefault="00981003" w:rsidP="008C4A18">
            <w:pPr>
              <w:pStyle w:val="Tabletext"/>
              <w:jc w:val="right"/>
            </w:pPr>
            <w:r w:rsidRPr="00BF4D36">
              <w:t>152.60</w:t>
            </w:r>
          </w:p>
        </w:tc>
      </w:tr>
      <w:tr w:rsidR="0067135C" w:rsidRPr="00BF4D36" w14:paraId="3C9E8B44" w14:textId="77777777" w:rsidTr="00B929CD">
        <w:tc>
          <w:tcPr>
            <w:tcW w:w="627" w:type="pct"/>
            <w:tcBorders>
              <w:top w:val="single" w:sz="4" w:space="0" w:color="auto"/>
              <w:left w:val="nil"/>
              <w:bottom w:val="single" w:sz="4" w:space="0" w:color="auto"/>
              <w:right w:val="nil"/>
            </w:tcBorders>
            <w:shd w:val="clear" w:color="auto" w:fill="auto"/>
            <w:hideMark/>
          </w:tcPr>
          <w:p w14:paraId="687A3268" w14:textId="77777777" w:rsidR="0067135C" w:rsidRPr="00BF4D36" w:rsidRDefault="0067135C" w:rsidP="0067135C">
            <w:pPr>
              <w:pStyle w:val="Tabletext"/>
            </w:pPr>
            <w:r w:rsidRPr="00BF4D36">
              <w:t>20730</w:t>
            </w:r>
          </w:p>
        </w:tc>
        <w:tc>
          <w:tcPr>
            <w:tcW w:w="3485" w:type="pct"/>
            <w:tcBorders>
              <w:top w:val="single" w:sz="4" w:space="0" w:color="auto"/>
              <w:left w:val="nil"/>
              <w:bottom w:val="single" w:sz="4" w:space="0" w:color="auto"/>
              <w:right w:val="nil"/>
            </w:tcBorders>
            <w:shd w:val="clear" w:color="auto" w:fill="auto"/>
            <w:hideMark/>
          </w:tcPr>
          <w:p w14:paraId="32ECBEF0" w14:textId="77777777" w:rsidR="0067135C" w:rsidRPr="00BF4D36" w:rsidRDefault="0067135C" w:rsidP="0067135C">
            <w:pPr>
              <w:pStyle w:val="Tabletext"/>
            </w:pPr>
            <w:r w:rsidRPr="00BF4D36">
              <w:t>Initiation of the management of anaesthesia for procedures on the skin or subcutaneous tissue of the upper posterior abdominal wall,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3F65BA08" w14:textId="6757F590" w:rsidR="0067135C" w:rsidRPr="00BF4D36" w:rsidRDefault="00981003" w:rsidP="008C4A18">
            <w:pPr>
              <w:pStyle w:val="Tabletext"/>
              <w:jc w:val="right"/>
            </w:pPr>
            <w:r w:rsidRPr="00BF4D36">
              <w:t>109.00</w:t>
            </w:r>
          </w:p>
        </w:tc>
      </w:tr>
      <w:tr w:rsidR="0067135C" w:rsidRPr="00BF4D36" w14:paraId="53B805B1" w14:textId="77777777" w:rsidTr="00B929CD">
        <w:tc>
          <w:tcPr>
            <w:tcW w:w="627" w:type="pct"/>
            <w:tcBorders>
              <w:top w:val="single" w:sz="4" w:space="0" w:color="auto"/>
              <w:left w:val="nil"/>
              <w:bottom w:val="single" w:sz="4" w:space="0" w:color="auto"/>
              <w:right w:val="nil"/>
            </w:tcBorders>
            <w:shd w:val="clear" w:color="auto" w:fill="auto"/>
            <w:hideMark/>
          </w:tcPr>
          <w:p w14:paraId="295178AF" w14:textId="77777777" w:rsidR="0067135C" w:rsidRPr="00BF4D36" w:rsidRDefault="0067135C" w:rsidP="0067135C">
            <w:pPr>
              <w:pStyle w:val="Tabletext"/>
            </w:pPr>
            <w:r w:rsidRPr="00BF4D36">
              <w:lastRenderedPageBreak/>
              <w:t>20740</w:t>
            </w:r>
          </w:p>
        </w:tc>
        <w:tc>
          <w:tcPr>
            <w:tcW w:w="3485" w:type="pct"/>
            <w:tcBorders>
              <w:top w:val="single" w:sz="4" w:space="0" w:color="auto"/>
              <w:left w:val="nil"/>
              <w:bottom w:val="single" w:sz="4" w:space="0" w:color="auto"/>
              <w:right w:val="nil"/>
            </w:tcBorders>
            <w:shd w:val="clear" w:color="auto" w:fill="auto"/>
            <w:hideMark/>
          </w:tcPr>
          <w:p w14:paraId="358FA844" w14:textId="77777777" w:rsidR="0067135C" w:rsidRPr="00BF4D36" w:rsidRDefault="0067135C" w:rsidP="0067135C">
            <w:pPr>
              <w:pStyle w:val="Tabletext"/>
            </w:pPr>
            <w:r w:rsidRPr="00BF4D36">
              <w:t>Initiation of the management of anaesthesia for upper gastrointestinal endoscopic procedures</w:t>
            </w:r>
          </w:p>
        </w:tc>
        <w:tc>
          <w:tcPr>
            <w:tcW w:w="888" w:type="pct"/>
            <w:tcBorders>
              <w:top w:val="single" w:sz="4" w:space="0" w:color="auto"/>
              <w:left w:val="nil"/>
              <w:bottom w:val="single" w:sz="4" w:space="0" w:color="auto"/>
              <w:right w:val="nil"/>
            </w:tcBorders>
            <w:shd w:val="clear" w:color="auto" w:fill="auto"/>
          </w:tcPr>
          <w:p w14:paraId="6337189C" w14:textId="18F50203" w:rsidR="0067135C" w:rsidRPr="00BF4D36" w:rsidRDefault="00981003" w:rsidP="008C4A18">
            <w:pPr>
              <w:pStyle w:val="Tabletext"/>
              <w:jc w:val="right"/>
            </w:pPr>
            <w:r w:rsidRPr="00BF4D36">
              <w:t>109.00</w:t>
            </w:r>
          </w:p>
        </w:tc>
      </w:tr>
      <w:tr w:rsidR="0067135C" w:rsidRPr="00BF4D36" w14:paraId="44A35A1E" w14:textId="77777777" w:rsidTr="00B929CD">
        <w:tc>
          <w:tcPr>
            <w:tcW w:w="627" w:type="pct"/>
            <w:tcBorders>
              <w:top w:val="single" w:sz="4" w:space="0" w:color="auto"/>
              <w:left w:val="nil"/>
              <w:bottom w:val="single" w:sz="4" w:space="0" w:color="auto"/>
              <w:right w:val="nil"/>
            </w:tcBorders>
            <w:shd w:val="clear" w:color="auto" w:fill="auto"/>
          </w:tcPr>
          <w:p w14:paraId="55BF3C27" w14:textId="77777777" w:rsidR="0067135C" w:rsidRPr="00BF4D36" w:rsidRDefault="0067135C" w:rsidP="0067135C">
            <w:pPr>
              <w:pStyle w:val="Tabletext"/>
            </w:pPr>
            <w:r w:rsidRPr="00BF4D36">
              <w:t>20745</w:t>
            </w:r>
          </w:p>
        </w:tc>
        <w:tc>
          <w:tcPr>
            <w:tcW w:w="3485" w:type="pct"/>
            <w:tcBorders>
              <w:top w:val="single" w:sz="4" w:space="0" w:color="auto"/>
              <w:left w:val="nil"/>
              <w:bottom w:val="single" w:sz="4" w:space="0" w:color="auto"/>
              <w:right w:val="nil"/>
            </w:tcBorders>
            <w:shd w:val="clear" w:color="auto" w:fill="auto"/>
          </w:tcPr>
          <w:p w14:paraId="1AAA988D" w14:textId="1C3E6B16" w:rsidR="00E21CD8" w:rsidRPr="00BF4D36" w:rsidRDefault="00E21CD8" w:rsidP="00E21CD8">
            <w:pPr>
              <w:pStyle w:val="Tabletext"/>
            </w:pPr>
            <w:r w:rsidRPr="00BF4D36">
              <w:t>Initiation of the management of anaesthesia for any of the following:</w:t>
            </w:r>
          </w:p>
          <w:p w14:paraId="1DAB21D5" w14:textId="77777777" w:rsidR="00E21CD8" w:rsidRPr="00BF4D36" w:rsidRDefault="00E21CD8" w:rsidP="00E21CD8">
            <w:pPr>
              <w:pStyle w:val="Tablea"/>
            </w:pPr>
            <w:r w:rsidRPr="00BF4D36">
              <w:t>(a) upper gastrointestinal endoscopic procedures in association with acute gastrointestinal haemorrhage;</w:t>
            </w:r>
          </w:p>
          <w:p w14:paraId="493D9C3B" w14:textId="77777777" w:rsidR="00E21CD8" w:rsidRPr="00BF4D36" w:rsidRDefault="00E21CD8" w:rsidP="00E21CD8">
            <w:pPr>
              <w:pStyle w:val="Tablea"/>
            </w:pPr>
            <w:r w:rsidRPr="00BF4D36">
              <w:t>(b) endoscopic retrograde cholangiopancreatography;</w:t>
            </w:r>
          </w:p>
          <w:p w14:paraId="5B9F5195" w14:textId="77777777" w:rsidR="00E21CD8" w:rsidRPr="00BF4D36" w:rsidRDefault="00E21CD8" w:rsidP="00E21CD8">
            <w:pPr>
              <w:pStyle w:val="Tablea"/>
            </w:pPr>
            <w:r w:rsidRPr="00BF4D36">
              <w:t>(c) upper gastrointestinal endoscopic ultrasound;</w:t>
            </w:r>
          </w:p>
          <w:p w14:paraId="0A09AC48" w14:textId="77777777" w:rsidR="00E21CD8" w:rsidRPr="00BF4D36" w:rsidRDefault="00E21CD8" w:rsidP="00E21CD8">
            <w:pPr>
              <w:pStyle w:val="Tablea"/>
            </w:pPr>
            <w:r w:rsidRPr="00BF4D36">
              <w:t>(d) percutaneous endoscopic gastrostomy;</w:t>
            </w:r>
          </w:p>
          <w:p w14:paraId="76CB5F1B" w14:textId="3022EFE5" w:rsidR="0067135C" w:rsidRPr="00BF4D36" w:rsidRDefault="00E21CD8" w:rsidP="004F6C6D">
            <w:pPr>
              <w:pStyle w:val="Tablea"/>
            </w:pPr>
            <w:r w:rsidRPr="00BF4D36">
              <w:t>(e) upper gastrointestinal endoscopic mucosal resection of tumour</w:t>
            </w:r>
          </w:p>
        </w:tc>
        <w:tc>
          <w:tcPr>
            <w:tcW w:w="888" w:type="pct"/>
            <w:tcBorders>
              <w:top w:val="single" w:sz="4" w:space="0" w:color="auto"/>
              <w:left w:val="nil"/>
              <w:bottom w:val="single" w:sz="4" w:space="0" w:color="auto"/>
              <w:right w:val="nil"/>
            </w:tcBorders>
            <w:shd w:val="clear" w:color="auto" w:fill="auto"/>
          </w:tcPr>
          <w:p w14:paraId="730C9454" w14:textId="2293DD3A" w:rsidR="0067135C" w:rsidRPr="00BF4D36" w:rsidRDefault="00981003" w:rsidP="008C4A18">
            <w:pPr>
              <w:pStyle w:val="Tabletext"/>
              <w:jc w:val="right"/>
            </w:pPr>
            <w:r w:rsidRPr="00BF4D36">
              <w:t>152.60</w:t>
            </w:r>
          </w:p>
        </w:tc>
      </w:tr>
      <w:tr w:rsidR="0067135C" w:rsidRPr="00BF4D36" w14:paraId="2476FC2B" w14:textId="77777777" w:rsidTr="00B929CD">
        <w:tc>
          <w:tcPr>
            <w:tcW w:w="627" w:type="pct"/>
            <w:tcBorders>
              <w:top w:val="single" w:sz="4" w:space="0" w:color="auto"/>
              <w:left w:val="nil"/>
              <w:bottom w:val="single" w:sz="4" w:space="0" w:color="auto"/>
              <w:right w:val="nil"/>
            </w:tcBorders>
            <w:shd w:val="clear" w:color="auto" w:fill="auto"/>
          </w:tcPr>
          <w:p w14:paraId="49C517A0" w14:textId="77777777" w:rsidR="0067135C" w:rsidRPr="00BF4D36" w:rsidRDefault="0067135C" w:rsidP="0067135C">
            <w:pPr>
              <w:pStyle w:val="Tabletext"/>
            </w:pPr>
            <w:r w:rsidRPr="00BF4D36">
              <w:t>20750</w:t>
            </w:r>
          </w:p>
        </w:tc>
        <w:tc>
          <w:tcPr>
            <w:tcW w:w="3485" w:type="pct"/>
            <w:tcBorders>
              <w:top w:val="single" w:sz="4" w:space="0" w:color="auto"/>
              <w:left w:val="nil"/>
              <w:bottom w:val="single" w:sz="4" w:space="0" w:color="auto"/>
              <w:right w:val="nil"/>
            </w:tcBorders>
            <w:shd w:val="clear" w:color="auto" w:fill="auto"/>
          </w:tcPr>
          <w:p w14:paraId="29283017" w14:textId="77777777" w:rsidR="0067135C" w:rsidRPr="00BF4D36" w:rsidRDefault="0067135C" w:rsidP="0067135C">
            <w:pPr>
              <w:pStyle w:val="Tabletext"/>
            </w:pPr>
            <w:r w:rsidRPr="00BF4D36">
              <w:t>Initiation of the management of anaesthesia for hernia repairs to the upper abdominal wall,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05C9A977" w14:textId="32D8FE2C" w:rsidR="0067135C" w:rsidRPr="00BF4D36" w:rsidRDefault="00981003" w:rsidP="008C4A18">
            <w:pPr>
              <w:pStyle w:val="Tabletext"/>
              <w:jc w:val="right"/>
            </w:pPr>
            <w:r w:rsidRPr="00BF4D36">
              <w:t>109.00</w:t>
            </w:r>
          </w:p>
        </w:tc>
      </w:tr>
      <w:tr w:rsidR="0067135C" w:rsidRPr="00BF4D36" w14:paraId="477290AF" w14:textId="77777777" w:rsidTr="00B929CD">
        <w:tc>
          <w:tcPr>
            <w:tcW w:w="627" w:type="pct"/>
            <w:tcBorders>
              <w:top w:val="single" w:sz="4" w:space="0" w:color="auto"/>
              <w:left w:val="nil"/>
              <w:bottom w:val="single" w:sz="4" w:space="0" w:color="auto"/>
              <w:right w:val="nil"/>
            </w:tcBorders>
            <w:shd w:val="clear" w:color="auto" w:fill="auto"/>
            <w:hideMark/>
          </w:tcPr>
          <w:p w14:paraId="03B4D178" w14:textId="77777777" w:rsidR="0067135C" w:rsidRPr="00BF4D36" w:rsidRDefault="0067135C" w:rsidP="0067135C">
            <w:pPr>
              <w:pStyle w:val="Tabletext"/>
            </w:pPr>
            <w:bookmarkStart w:id="617" w:name="CU_94481438"/>
            <w:bookmarkEnd w:id="617"/>
            <w:r w:rsidRPr="00BF4D36">
              <w:t>20752</w:t>
            </w:r>
          </w:p>
        </w:tc>
        <w:tc>
          <w:tcPr>
            <w:tcW w:w="3485" w:type="pct"/>
            <w:tcBorders>
              <w:top w:val="single" w:sz="4" w:space="0" w:color="auto"/>
              <w:left w:val="nil"/>
              <w:bottom w:val="single" w:sz="4" w:space="0" w:color="auto"/>
              <w:right w:val="nil"/>
            </w:tcBorders>
            <w:shd w:val="clear" w:color="auto" w:fill="auto"/>
            <w:hideMark/>
          </w:tcPr>
          <w:p w14:paraId="4AD4A5E2" w14:textId="77777777" w:rsidR="0067135C" w:rsidRPr="00BF4D36" w:rsidRDefault="0067135C" w:rsidP="0067135C">
            <w:pPr>
              <w:pStyle w:val="Tabletext"/>
            </w:pPr>
            <w:r w:rsidRPr="00BF4D36">
              <w:t>Initiation of the management of anaesthesia for repair of incisional hernia or wound dehiscence, or both</w:t>
            </w:r>
          </w:p>
        </w:tc>
        <w:tc>
          <w:tcPr>
            <w:tcW w:w="888" w:type="pct"/>
            <w:tcBorders>
              <w:top w:val="single" w:sz="4" w:space="0" w:color="auto"/>
              <w:left w:val="nil"/>
              <w:bottom w:val="single" w:sz="4" w:space="0" w:color="auto"/>
              <w:right w:val="nil"/>
            </w:tcBorders>
            <w:shd w:val="clear" w:color="auto" w:fill="auto"/>
          </w:tcPr>
          <w:p w14:paraId="5AECBF45" w14:textId="789B6A99" w:rsidR="0067135C" w:rsidRPr="00BF4D36" w:rsidRDefault="00981003" w:rsidP="0067135C">
            <w:pPr>
              <w:pStyle w:val="Tabletext"/>
              <w:jc w:val="right"/>
            </w:pPr>
            <w:r w:rsidRPr="00BF4D36">
              <w:t>130.80</w:t>
            </w:r>
          </w:p>
        </w:tc>
      </w:tr>
      <w:tr w:rsidR="0067135C" w:rsidRPr="00BF4D36" w14:paraId="225D3A3D" w14:textId="77777777" w:rsidTr="00B929CD">
        <w:tc>
          <w:tcPr>
            <w:tcW w:w="627" w:type="pct"/>
            <w:tcBorders>
              <w:top w:val="single" w:sz="4" w:space="0" w:color="auto"/>
              <w:left w:val="nil"/>
              <w:bottom w:val="single" w:sz="4" w:space="0" w:color="auto"/>
              <w:right w:val="nil"/>
            </w:tcBorders>
            <w:shd w:val="clear" w:color="auto" w:fill="auto"/>
            <w:hideMark/>
          </w:tcPr>
          <w:p w14:paraId="11256284" w14:textId="77777777" w:rsidR="0067135C" w:rsidRPr="00BF4D36" w:rsidRDefault="0067135C" w:rsidP="0067135C">
            <w:pPr>
              <w:pStyle w:val="Tabletext"/>
            </w:pPr>
            <w:r w:rsidRPr="00BF4D36">
              <w:t>20754</w:t>
            </w:r>
          </w:p>
        </w:tc>
        <w:tc>
          <w:tcPr>
            <w:tcW w:w="3485" w:type="pct"/>
            <w:tcBorders>
              <w:top w:val="single" w:sz="4" w:space="0" w:color="auto"/>
              <w:left w:val="nil"/>
              <w:bottom w:val="single" w:sz="4" w:space="0" w:color="auto"/>
              <w:right w:val="nil"/>
            </w:tcBorders>
            <w:shd w:val="clear" w:color="auto" w:fill="auto"/>
            <w:hideMark/>
          </w:tcPr>
          <w:p w14:paraId="62412CBB" w14:textId="77777777" w:rsidR="0067135C" w:rsidRPr="00BF4D36" w:rsidRDefault="0067135C" w:rsidP="0067135C">
            <w:pPr>
              <w:pStyle w:val="Tabletext"/>
            </w:pPr>
            <w:r w:rsidRPr="00BF4D36">
              <w:t>Initiation of the management of anaesthesia for procedures on an omphalocele</w:t>
            </w:r>
          </w:p>
        </w:tc>
        <w:tc>
          <w:tcPr>
            <w:tcW w:w="888" w:type="pct"/>
            <w:tcBorders>
              <w:top w:val="single" w:sz="4" w:space="0" w:color="auto"/>
              <w:left w:val="nil"/>
              <w:bottom w:val="single" w:sz="4" w:space="0" w:color="auto"/>
              <w:right w:val="nil"/>
            </w:tcBorders>
            <w:shd w:val="clear" w:color="auto" w:fill="auto"/>
          </w:tcPr>
          <w:p w14:paraId="795DE669" w14:textId="2DDBE18A" w:rsidR="0067135C" w:rsidRPr="00BF4D36" w:rsidRDefault="00981003" w:rsidP="008C4A18">
            <w:pPr>
              <w:pStyle w:val="Tabletext"/>
              <w:jc w:val="right"/>
            </w:pPr>
            <w:r w:rsidRPr="00BF4D36">
              <w:t>152.60</w:t>
            </w:r>
          </w:p>
        </w:tc>
      </w:tr>
      <w:tr w:rsidR="0067135C" w:rsidRPr="00BF4D36" w14:paraId="75F8AFC3" w14:textId="77777777" w:rsidTr="00B929CD">
        <w:tc>
          <w:tcPr>
            <w:tcW w:w="627" w:type="pct"/>
            <w:tcBorders>
              <w:top w:val="single" w:sz="4" w:space="0" w:color="auto"/>
              <w:left w:val="nil"/>
              <w:bottom w:val="single" w:sz="4" w:space="0" w:color="auto"/>
              <w:right w:val="nil"/>
            </w:tcBorders>
            <w:shd w:val="clear" w:color="auto" w:fill="auto"/>
            <w:hideMark/>
          </w:tcPr>
          <w:p w14:paraId="6D9005CE" w14:textId="77777777" w:rsidR="0067135C" w:rsidRPr="00BF4D36" w:rsidRDefault="0067135C" w:rsidP="0067135C">
            <w:pPr>
              <w:pStyle w:val="Tabletext"/>
            </w:pPr>
            <w:r w:rsidRPr="00BF4D36">
              <w:t>20756</w:t>
            </w:r>
          </w:p>
        </w:tc>
        <w:tc>
          <w:tcPr>
            <w:tcW w:w="3485" w:type="pct"/>
            <w:tcBorders>
              <w:top w:val="single" w:sz="4" w:space="0" w:color="auto"/>
              <w:left w:val="nil"/>
              <w:bottom w:val="single" w:sz="4" w:space="0" w:color="auto"/>
              <w:right w:val="nil"/>
            </w:tcBorders>
            <w:shd w:val="clear" w:color="auto" w:fill="auto"/>
            <w:hideMark/>
          </w:tcPr>
          <w:p w14:paraId="493BB343" w14:textId="77777777" w:rsidR="0067135C" w:rsidRPr="00BF4D36" w:rsidRDefault="0067135C" w:rsidP="0067135C">
            <w:pPr>
              <w:pStyle w:val="Tabletext"/>
            </w:pPr>
            <w:r w:rsidRPr="00BF4D36">
              <w:t>Initiation of the management of anaesthesia for transabdominal repair of diaphragmatic hernia</w:t>
            </w:r>
          </w:p>
        </w:tc>
        <w:tc>
          <w:tcPr>
            <w:tcW w:w="888" w:type="pct"/>
            <w:tcBorders>
              <w:top w:val="single" w:sz="4" w:space="0" w:color="auto"/>
              <w:left w:val="nil"/>
              <w:bottom w:val="single" w:sz="4" w:space="0" w:color="auto"/>
              <w:right w:val="nil"/>
            </w:tcBorders>
            <w:shd w:val="clear" w:color="auto" w:fill="auto"/>
          </w:tcPr>
          <w:p w14:paraId="1258DBE6" w14:textId="061B73D9" w:rsidR="0067135C" w:rsidRPr="00BF4D36" w:rsidRDefault="00981003" w:rsidP="0067135C">
            <w:pPr>
              <w:pStyle w:val="Tabletext"/>
              <w:jc w:val="right"/>
            </w:pPr>
            <w:r w:rsidRPr="00BF4D36">
              <w:t>196.20</w:t>
            </w:r>
          </w:p>
        </w:tc>
      </w:tr>
      <w:tr w:rsidR="0067135C" w:rsidRPr="00BF4D36" w14:paraId="6A708F91" w14:textId="77777777" w:rsidTr="00B929CD">
        <w:tc>
          <w:tcPr>
            <w:tcW w:w="627" w:type="pct"/>
            <w:tcBorders>
              <w:top w:val="single" w:sz="4" w:space="0" w:color="auto"/>
              <w:left w:val="nil"/>
              <w:bottom w:val="single" w:sz="4" w:space="0" w:color="auto"/>
              <w:right w:val="nil"/>
            </w:tcBorders>
            <w:shd w:val="clear" w:color="auto" w:fill="auto"/>
            <w:hideMark/>
          </w:tcPr>
          <w:p w14:paraId="607BC84B" w14:textId="77777777" w:rsidR="0067135C" w:rsidRPr="00BF4D36" w:rsidRDefault="0067135C" w:rsidP="0067135C">
            <w:pPr>
              <w:pStyle w:val="Tabletext"/>
            </w:pPr>
            <w:bookmarkStart w:id="618" w:name="CU_97477047"/>
            <w:bookmarkEnd w:id="618"/>
            <w:r w:rsidRPr="00BF4D36">
              <w:t>20770</w:t>
            </w:r>
          </w:p>
        </w:tc>
        <w:tc>
          <w:tcPr>
            <w:tcW w:w="3485" w:type="pct"/>
            <w:tcBorders>
              <w:top w:val="single" w:sz="4" w:space="0" w:color="auto"/>
              <w:left w:val="nil"/>
              <w:bottom w:val="single" w:sz="4" w:space="0" w:color="auto"/>
              <w:right w:val="nil"/>
            </w:tcBorders>
            <w:shd w:val="clear" w:color="auto" w:fill="auto"/>
            <w:hideMark/>
          </w:tcPr>
          <w:p w14:paraId="07BFDA37" w14:textId="77777777" w:rsidR="0067135C" w:rsidRPr="00BF4D36" w:rsidRDefault="0067135C" w:rsidP="0067135C">
            <w:pPr>
              <w:pStyle w:val="Tabletext"/>
            </w:pPr>
            <w:r w:rsidRPr="00BF4D36">
              <w:t>Initiation of the management of anaesthesia for procedures on major upper abdominal blood vessels</w:t>
            </w:r>
          </w:p>
        </w:tc>
        <w:tc>
          <w:tcPr>
            <w:tcW w:w="888" w:type="pct"/>
            <w:tcBorders>
              <w:top w:val="single" w:sz="4" w:space="0" w:color="auto"/>
              <w:left w:val="nil"/>
              <w:bottom w:val="single" w:sz="4" w:space="0" w:color="auto"/>
              <w:right w:val="nil"/>
            </w:tcBorders>
            <w:shd w:val="clear" w:color="auto" w:fill="auto"/>
          </w:tcPr>
          <w:p w14:paraId="662311D9" w14:textId="4C350E0C" w:rsidR="0067135C" w:rsidRPr="00BF4D36" w:rsidRDefault="00981003" w:rsidP="0067135C">
            <w:pPr>
              <w:pStyle w:val="Tabletext"/>
              <w:jc w:val="right"/>
            </w:pPr>
            <w:r w:rsidRPr="00BF4D36">
              <w:t>327.00</w:t>
            </w:r>
          </w:p>
        </w:tc>
      </w:tr>
      <w:tr w:rsidR="0067135C" w:rsidRPr="00BF4D36" w14:paraId="795D835B" w14:textId="77777777" w:rsidTr="00B929CD">
        <w:tc>
          <w:tcPr>
            <w:tcW w:w="627" w:type="pct"/>
            <w:tcBorders>
              <w:top w:val="single" w:sz="4" w:space="0" w:color="auto"/>
              <w:left w:val="nil"/>
              <w:bottom w:val="single" w:sz="4" w:space="0" w:color="auto"/>
              <w:right w:val="nil"/>
            </w:tcBorders>
            <w:shd w:val="clear" w:color="auto" w:fill="auto"/>
          </w:tcPr>
          <w:p w14:paraId="7B40906E" w14:textId="77777777" w:rsidR="0067135C" w:rsidRPr="00BF4D36" w:rsidRDefault="0067135C" w:rsidP="0067135C">
            <w:pPr>
              <w:pStyle w:val="Tabletext"/>
            </w:pPr>
            <w:r w:rsidRPr="00BF4D36">
              <w:t>20790</w:t>
            </w:r>
          </w:p>
        </w:tc>
        <w:tc>
          <w:tcPr>
            <w:tcW w:w="3485" w:type="pct"/>
            <w:tcBorders>
              <w:top w:val="single" w:sz="4" w:space="0" w:color="auto"/>
              <w:left w:val="nil"/>
              <w:bottom w:val="single" w:sz="4" w:space="0" w:color="auto"/>
              <w:right w:val="nil"/>
            </w:tcBorders>
            <w:shd w:val="clear" w:color="auto" w:fill="auto"/>
          </w:tcPr>
          <w:p w14:paraId="76F1B53B" w14:textId="77777777" w:rsidR="0067135C" w:rsidRPr="00BF4D36" w:rsidRDefault="0067135C" w:rsidP="0067135C">
            <w:pPr>
              <w:pStyle w:val="Tabletext"/>
            </w:pPr>
            <w:r w:rsidRPr="00BF4D36">
              <w:t>Initiation of the management of anaesthesia for procedures within the peritoneal cavity in the upper abdomen, including any of the following:</w:t>
            </w:r>
          </w:p>
          <w:p w14:paraId="31C2A094" w14:textId="77777777" w:rsidR="0067135C" w:rsidRPr="00BF4D36" w:rsidRDefault="0067135C" w:rsidP="0067135C">
            <w:pPr>
              <w:pStyle w:val="Tablea"/>
            </w:pPr>
            <w:r w:rsidRPr="00BF4D36">
              <w:t>(a) open cholecystectomy;</w:t>
            </w:r>
          </w:p>
          <w:p w14:paraId="12972942" w14:textId="77777777" w:rsidR="0067135C" w:rsidRPr="00BF4D36" w:rsidRDefault="0067135C" w:rsidP="0067135C">
            <w:pPr>
              <w:pStyle w:val="Tablea"/>
            </w:pPr>
            <w:r w:rsidRPr="00BF4D36">
              <w:t>(b) gastrectomy;</w:t>
            </w:r>
          </w:p>
          <w:p w14:paraId="4C167423" w14:textId="77777777" w:rsidR="0067135C" w:rsidRPr="00BF4D36" w:rsidRDefault="0067135C" w:rsidP="0067135C">
            <w:pPr>
              <w:pStyle w:val="Tablea"/>
            </w:pPr>
            <w:r w:rsidRPr="00BF4D36">
              <w:t>(c) laparoscopic assisted nephrectomy;</w:t>
            </w:r>
          </w:p>
          <w:p w14:paraId="14722E2C" w14:textId="77777777" w:rsidR="0067135C" w:rsidRPr="00BF4D36" w:rsidRDefault="0067135C" w:rsidP="0067135C">
            <w:pPr>
              <w:pStyle w:val="Tabletext"/>
            </w:pPr>
            <w:r w:rsidRPr="00BF4D36">
              <w:t>(d) bowel shunts</w:t>
            </w:r>
          </w:p>
        </w:tc>
        <w:tc>
          <w:tcPr>
            <w:tcW w:w="888" w:type="pct"/>
            <w:tcBorders>
              <w:top w:val="single" w:sz="4" w:space="0" w:color="auto"/>
              <w:left w:val="nil"/>
              <w:bottom w:val="single" w:sz="4" w:space="0" w:color="auto"/>
              <w:right w:val="nil"/>
            </w:tcBorders>
            <w:shd w:val="clear" w:color="auto" w:fill="auto"/>
          </w:tcPr>
          <w:p w14:paraId="7B61FE16" w14:textId="72BA2B68" w:rsidR="0067135C" w:rsidRPr="00BF4D36" w:rsidRDefault="00981003" w:rsidP="0067135C">
            <w:pPr>
              <w:pStyle w:val="Tabletext"/>
              <w:jc w:val="right"/>
            </w:pPr>
            <w:r w:rsidRPr="00BF4D36">
              <w:t>174.40</w:t>
            </w:r>
          </w:p>
        </w:tc>
      </w:tr>
      <w:tr w:rsidR="0067135C" w:rsidRPr="00BF4D36" w14:paraId="3BF6EE8D" w14:textId="77777777" w:rsidTr="00B929CD">
        <w:tc>
          <w:tcPr>
            <w:tcW w:w="627" w:type="pct"/>
            <w:tcBorders>
              <w:top w:val="single" w:sz="4" w:space="0" w:color="auto"/>
              <w:left w:val="nil"/>
              <w:bottom w:val="single" w:sz="4" w:space="0" w:color="auto"/>
              <w:right w:val="nil"/>
            </w:tcBorders>
            <w:shd w:val="clear" w:color="auto" w:fill="auto"/>
            <w:hideMark/>
          </w:tcPr>
          <w:p w14:paraId="13853385" w14:textId="77777777" w:rsidR="0067135C" w:rsidRPr="00BF4D36" w:rsidRDefault="0067135C" w:rsidP="0067135C">
            <w:pPr>
              <w:pStyle w:val="Tabletext"/>
            </w:pPr>
            <w:r w:rsidRPr="00BF4D36">
              <w:t>20791</w:t>
            </w:r>
          </w:p>
        </w:tc>
        <w:tc>
          <w:tcPr>
            <w:tcW w:w="3485" w:type="pct"/>
            <w:tcBorders>
              <w:top w:val="single" w:sz="4" w:space="0" w:color="auto"/>
              <w:left w:val="nil"/>
              <w:bottom w:val="single" w:sz="4" w:space="0" w:color="auto"/>
              <w:right w:val="nil"/>
            </w:tcBorders>
            <w:shd w:val="clear" w:color="auto" w:fill="auto"/>
            <w:hideMark/>
          </w:tcPr>
          <w:p w14:paraId="781639B9" w14:textId="77777777" w:rsidR="0067135C" w:rsidRPr="00BF4D36" w:rsidRDefault="0067135C" w:rsidP="0067135C">
            <w:pPr>
              <w:pStyle w:val="Tabletext"/>
            </w:pPr>
            <w:r w:rsidRPr="00BF4D36">
              <w:t>Initiation of the management of anaesthesia for bariatric surgery in a patient with clinically severe obesity</w:t>
            </w:r>
          </w:p>
        </w:tc>
        <w:tc>
          <w:tcPr>
            <w:tcW w:w="888" w:type="pct"/>
            <w:tcBorders>
              <w:top w:val="single" w:sz="4" w:space="0" w:color="auto"/>
              <w:left w:val="nil"/>
              <w:bottom w:val="single" w:sz="4" w:space="0" w:color="auto"/>
              <w:right w:val="nil"/>
            </w:tcBorders>
            <w:shd w:val="clear" w:color="auto" w:fill="auto"/>
          </w:tcPr>
          <w:p w14:paraId="07B16832" w14:textId="3E1543BC" w:rsidR="0067135C" w:rsidRPr="00BF4D36" w:rsidRDefault="00981003" w:rsidP="0067135C">
            <w:pPr>
              <w:pStyle w:val="Tabletext"/>
              <w:jc w:val="right"/>
            </w:pPr>
            <w:r w:rsidRPr="00BF4D36">
              <w:t>218.00</w:t>
            </w:r>
          </w:p>
        </w:tc>
      </w:tr>
      <w:tr w:rsidR="0067135C" w:rsidRPr="00BF4D36" w14:paraId="04EA96FB" w14:textId="77777777" w:rsidTr="00B929CD">
        <w:tc>
          <w:tcPr>
            <w:tcW w:w="627" w:type="pct"/>
            <w:tcBorders>
              <w:top w:val="single" w:sz="4" w:space="0" w:color="auto"/>
              <w:left w:val="nil"/>
              <w:bottom w:val="single" w:sz="4" w:space="0" w:color="auto"/>
              <w:right w:val="nil"/>
            </w:tcBorders>
            <w:shd w:val="clear" w:color="auto" w:fill="auto"/>
            <w:hideMark/>
          </w:tcPr>
          <w:p w14:paraId="0B2A6D65" w14:textId="77777777" w:rsidR="0067135C" w:rsidRPr="00BF4D36" w:rsidRDefault="0067135C" w:rsidP="0067135C">
            <w:pPr>
              <w:pStyle w:val="Tabletext"/>
            </w:pPr>
            <w:r w:rsidRPr="00BF4D36">
              <w:t>20792</w:t>
            </w:r>
          </w:p>
        </w:tc>
        <w:tc>
          <w:tcPr>
            <w:tcW w:w="3485" w:type="pct"/>
            <w:tcBorders>
              <w:top w:val="single" w:sz="4" w:space="0" w:color="auto"/>
              <w:left w:val="nil"/>
              <w:bottom w:val="single" w:sz="4" w:space="0" w:color="auto"/>
              <w:right w:val="nil"/>
            </w:tcBorders>
            <w:shd w:val="clear" w:color="auto" w:fill="auto"/>
            <w:hideMark/>
          </w:tcPr>
          <w:p w14:paraId="75B36AD1" w14:textId="77777777" w:rsidR="0067135C" w:rsidRPr="00BF4D36" w:rsidRDefault="0067135C" w:rsidP="0067135C">
            <w:pPr>
              <w:pStyle w:val="Tabletext"/>
            </w:pPr>
            <w:r w:rsidRPr="00BF4D36">
              <w:t>Initiation of the management of anaesthesia for partial hepatectomy (excluding liver biopsy)</w:t>
            </w:r>
          </w:p>
        </w:tc>
        <w:tc>
          <w:tcPr>
            <w:tcW w:w="888" w:type="pct"/>
            <w:tcBorders>
              <w:top w:val="single" w:sz="4" w:space="0" w:color="auto"/>
              <w:left w:val="nil"/>
              <w:bottom w:val="single" w:sz="4" w:space="0" w:color="auto"/>
              <w:right w:val="nil"/>
            </w:tcBorders>
            <w:shd w:val="clear" w:color="auto" w:fill="auto"/>
          </w:tcPr>
          <w:p w14:paraId="7F15DDCA" w14:textId="276A5E25" w:rsidR="0067135C" w:rsidRPr="00BF4D36" w:rsidRDefault="00981003" w:rsidP="0067135C">
            <w:pPr>
              <w:pStyle w:val="Tabletext"/>
              <w:jc w:val="right"/>
            </w:pPr>
            <w:r w:rsidRPr="00BF4D36">
              <w:t>283.40</w:t>
            </w:r>
          </w:p>
        </w:tc>
      </w:tr>
      <w:tr w:rsidR="0067135C" w:rsidRPr="00BF4D36" w14:paraId="1A9B9AC4" w14:textId="77777777" w:rsidTr="00B929CD">
        <w:tc>
          <w:tcPr>
            <w:tcW w:w="627" w:type="pct"/>
            <w:tcBorders>
              <w:top w:val="single" w:sz="4" w:space="0" w:color="auto"/>
              <w:left w:val="nil"/>
              <w:bottom w:val="single" w:sz="4" w:space="0" w:color="auto"/>
              <w:right w:val="nil"/>
            </w:tcBorders>
            <w:shd w:val="clear" w:color="auto" w:fill="auto"/>
            <w:hideMark/>
          </w:tcPr>
          <w:p w14:paraId="36AED3C1" w14:textId="77777777" w:rsidR="0067135C" w:rsidRPr="00BF4D36" w:rsidRDefault="0067135C" w:rsidP="0067135C">
            <w:pPr>
              <w:pStyle w:val="Tabletext"/>
            </w:pPr>
            <w:r w:rsidRPr="00BF4D36">
              <w:t>20793</w:t>
            </w:r>
          </w:p>
        </w:tc>
        <w:tc>
          <w:tcPr>
            <w:tcW w:w="3485" w:type="pct"/>
            <w:tcBorders>
              <w:top w:val="single" w:sz="4" w:space="0" w:color="auto"/>
              <w:left w:val="nil"/>
              <w:bottom w:val="single" w:sz="4" w:space="0" w:color="auto"/>
              <w:right w:val="nil"/>
            </w:tcBorders>
            <w:shd w:val="clear" w:color="auto" w:fill="auto"/>
            <w:hideMark/>
          </w:tcPr>
          <w:p w14:paraId="6BFE7245" w14:textId="77777777" w:rsidR="0067135C" w:rsidRPr="00BF4D36" w:rsidRDefault="0067135C" w:rsidP="0067135C">
            <w:pPr>
              <w:pStyle w:val="Tabletext"/>
            </w:pPr>
            <w:r w:rsidRPr="00BF4D36">
              <w:t>Initiation of the management of anaesthesia for extended or trisegmental hepatectomy</w:t>
            </w:r>
          </w:p>
        </w:tc>
        <w:tc>
          <w:tcPr>
            <w:tcW w:w="888" w:type="pct"/>
            <w:tcBorders>
              <w:top w:val="single" w:sz="4" w:space="0" w:color="auto"/>
              <w:left w:val="nil"/>
              <w:bottom w:val="single" w:sz="4" w:space="0" w:color="auto"/>
              <w:right w:val="nil"/>
            </w:tcBorders>
            <w:shd w:val="clear" w:color="auto" w:fill="auto"/>
          </w:tcPr>
          <w:p w14:paraId="1B72B522" w14:textId="2ECCB291" w:rsidR="0067135C" w:rsidRPr="00BF4D36" w:rsidRDefault="00981003" w:rsidP="0067135C">
            <w:pPr>
              <w:pStyle w:val="Tabletext"/>
              <w:jc w:val="right"/>
            </w:pPr>
            <w:r w:rsidRPr="00BF4D36">
              <w:t>327.00</w:t>
            </w:r>
          </w:p>
        </w:tc>
      </w:tr>
      <w:tr w:rsidR="0067135C" w:rsidRPr="00BF4D36" w14:paraId="24580E69" w14:textId="77777777" w:rsidTr="00B929CD">
        <w:tc>
          <w:tcPr>
            <w:tcW w:w="627" w:type="pct"/>
            <w:tcBorders>
              <w:top w:val="single" w:sz="4" w:space="0" w:color="auto"/>
              <w:left w:val="nil"/>
              <w:bottom w:val="single" w:sz="4" w:space="0" w:color="auto"/>
              <w:right w:val="nil"/>
            </w:tcBorders>
            <w:shd w:val="clear" w:color="auto" w:fill="auto"/>
            <w:hideMark/>
          </w:tcPr>
          <w:p w14:paraId="5E8D1AA2" w14:textId="77777777" w:rsidR="0067135C" w:rsidRPr="00BF4D36" w:rsidRDefault="0067135C" w:rsidP="0067135C">
            <w:pPr>
              <w:pStyle w:val="Tabletext"/>
            </w:pPr>
            <w:r w:rsidRPr="00BF4D36">
              <w:t>20794</w:t>
            </w:r>
          </w:p>
        </w:tc>
        <w:tc>
          <w:tcPr>
            <w:tcW w:w="3485" w:type="pct"/>
            <w:tcBorders>
              <w:top w:val="single" w:sz="4" w:space="0" w:color="auto"/>
              <w:left w:val="nil"/>
              <w:bottom w:val="single" w:sz="4" w:space="0" w:color="auto"/>
              <w:right w:val="nil"/>
            </w:tcBorders>
            <w:shd w:val="clear" w:color="auto" w:fill="auto"/>
            <w:hideMark/>
          </w:tcPr>
          <w:p w14:paraId="664392FD" w14:textId="77777777" w:rsidR="0067135C" w:rsidRPr="00BF4D36" w:rsidRDefault="0067135C" w:rsidP="0067135C">
            <w:pPr>
              <w:pStyle w:val="Tabletext"/>
            </w:pPr>
            <w:r w:rsidRPr="00BF4D36">
              <w:t>Initiation of the management of anaesthesia for pancreatectomy, partial or total</w:t>
            </w:r>
          </w:p>
        </w:tc>
        <w:tc>
          <w:tcPr>
            <w:tcW w:w="888" w:type="pct"/>
            <w:tcBorders>
              <w:top w:val="single" w:sz="4" w:space="0" w:color="auto"/>
              <w:left w:val="nil"/>
              <w:bottom w:val="single" w:sz="4" w:space="0" w:color="auto"/>
              <w:right w:val="nil"/>
            </w:tcBorders>
            <w:shd w:val="clear" w:color="auto" w:fill="auto"/>
          </w:tcPr>
          <w:p w14:paraId="496AE174" w14:textId="5273018D" w:rsidR="0067135C" w:rsidRPr="00BF4D36" w:rsidRDefault="00981003" w:rsidP="0067135C">
            <w:pPr>
              <w:pStyle w:val="Tabletext"/>
              <w:jc w:val="right"/>
            </w:pPr>
            <w:r w:rsidRPr="00BF4D36">
              <w:t>261.60</w:t>
            </w:r>
          </w:p>
        </w:tc>
      </w:tr>
      <w:tr w:rsidR="0067135C" w:rsidRPr="00BF4D36" w14:paraId="3DE42C26" w14:textId="77777777" w:rsidTr="00B929CD">
        <w:tc>
          <w:tcPr>
            <w:tcW w:w="627" w:type="pct"/>
            <w:tcBorders>
              <w:top w:val="single" w:sz="4" w:space="0" w:color="auto"/>
              <w:left w:val="nil"/>
              <w:bottom w:val="single" w:sz="4" w:space="0" w:color="auto"/>
              <w:right w:val="nil"/>
            </w:tcBorders>
            <w:shd w:val="clear" w:color="auto" w:fill="auto"/>
            <w:hideMark/>
          </w:tcPr>
          <w:p w14:paraId="612DA1DE" w14:textId="77777777" w:rsidR="0067135C" w:rsidRPr="00BF4D36" w:rsidRDefault="0067135C" w:rsidP="0067135C">
            <w:pPr>
              <w:pStyle w:val="Tabletext"/>
            </w:pPr>
            <w:r w:rsidRPr="00BF4D36">
              <w:t>20798</w:t>
            </w:r>
          </w:p>
        </w:tc>
        <w:tc>
          <w:tcPr>
            <w:tcW w:w="3485" w:type="pct"/>
            <w:tcBorders>
              <w:top w:val="single" w:sz="4" w:space="0" w:color="auto"/>
              <w:left w:val="nil"/>
              <w:bottom w:val="single" w:sz="4" w:space="0" w:color="auto"/>
              <w:right w:val="nil"/>
            </w:tcBorders>
            <w:shd w:val="clear" w:color="auto" w:fill="auto"/>
            <w:hideMark/>
          </w:tcPr>
          <w:p w14:paraId="2EA7A5AE" w14:textId="77777777" w:rsidR="0067135C" w:rsidRPr="00BF4D36" w:rsidRDefault="0067135C" w:rsidP="0067135C">
            <w:pPr>
              <w:pStyle w:val="Tabletext"/>
            </w:pPr>
            <w:r w:rsidRPr="00BF4D36">
              <w:t>Initiation of the management of anaesthesia for neuro endocrine tumour removal in the upper abdomen</w:t>
            </w:r>
          </w:p>
        </w:tc>
        <w:tc>
          <w:tcPr>
            <w:tcW w:w="888" w:type="pct"/>
            <w:tcBorders>
              <w:top w:val="single" w:sz="4" w:space="0" w:color="auto"/>
              <w:left w:val="nil"/>
              <w:bottom w:val="single" w:sz="4" w:space="0" w:color="auto"/>
              <w:right w:val="nil"/>
            </w:tcBorders>
            <w:shd w:val="clear" w:color="auto" w:fill="auto"/>
          </w:tcPr>
          <w:p w14:paraId="708BCA7E" w14:textId="555A6FE6" w:rsidR="0067135C" w:rsidRPr="00BF4D36" w:rsidRDefault="00981003" w:rsidP="0067135C">
            <w:pPr>
              <w:pStyle w:val="Tabletext"/>
              <w:jc w:val="right"/>
            </w:pPr>
            <w:r w:rsidRPr="00BF4D36">
              <w:t>218.00</w:t>
            </w:r>
          </w:p>
        </w:tc>
      </w:tr>
      <w:tr w:rsidR="0067135C" w:rsidRPr="00BF4D36" w14:paraId="32CA2CAA" w14:textId="77777777" w:rsidTr="00B929CD">
        <w:tc>
          <w:tcPr>
            <w:tcW w:w="627" w:type="pct"/>
            <w:tcBorders>
              <w:top w:val="single" w:sz="4" w:space="0" w:color="auto"/>
              <w:left w:val="nil"/>
              <w:bottom w:val="single" w:sz="4" w:space="0" w:color="auto"/>
              <w:right w:val="nil"/>
            </w:tcBorders>
            <w:shd w:val="clear" w:color="auto" w:fill="auto"/>
            <w:hideMark/>
          </w:tcPr>
          <w:p w14:paraId="757E88B1" w14:textId="77777777" w:rsidR="0067135C" w:rsidRPr="00BF4D36" w:rsidRDefault="0067135C" w:rsidP="0067135C">
            <w:pPr>
              <w:pStyle w:val="Tabletext"/>
            </w:pPr>
            <w:r w:rsidRPr="00BF4D36">
              <w:t>20799</w:t>
            </w:r>
          </w:p>
        </w:tc>
        <w:tc>
          <w:tcPr>
            <w:tcW w:w="3485" w:type="pct"/>
            <w:tcBorders>
              <w:top w:val="single" w:sz="4" w:space="0" w:color="auto"/>
              <w:left w:val="nil"/>
              <w:bottom w:val="single" w:sz="4" w:space="0" w:color="auto"/>
              <w:right w:val="nil"/>
            </w:tcBorders>
            <w:shd w:val="clear" w:color="auto" w:fill="auto"/>
            <w:hideMark/>
          </w:tcPr>
          <w:p w14:paraId="124ED4CE" w14:textId="3E0CC275" w:rsidR="0067135C" w:rsidRPr="00BF4D36" w:rsidRDefault="0067135C" w:rsidP="0067135C">
            <w:pPr>
              <w:pStyle w:val="Tabletext"/>
            </w:pPr>
            <w:r w:rsidRPr="00BF4D36">
              <w:t>Initiation of the management of anaesthesia for percutaneous procedures on an intra</w:t>
            </w:r>
            <w:r w:rsidR="00043BF2">
              <w:noBreakHyphen/>
            </w:r>
            <w:r w:rsidRPr="00BF4D36">
              <w:t>abdominal organ in the upper abdomen</w:t>
            </w:r>
          </w:p>
        </w:tc>
        <w:tc>
          <w:tcPr>
            <w:tcW w:w="888" w:type="pct"/>
            <w:tcBorders>
              <w:top w:val="single" w:sz="4" w:space="0" w:color="auto"/>
              <w:left w:val="nil"/>
              <w:bottom w:val="single" w:sz="4" w:space="0" w:color="auto"/>
              <w:right w:val="nil"/>
            </w:tcBorders>
            <w:shd w:val="clear" w:color="auto" w:fill="auto"/>
          </w:tcPr>
          <w:p w14:paraId="7546A8E4" w14:textId="09B7B485" w:rsidR="0067135C" w:rsidRPr="00BF4D36" w:rsidRDefault="00981003" w:rsidP="0067135C">
            <w:pPr>
              <w:pStyle w:val="Tabletext"/>
              <w:jc w:val="right"/>
            </w:pPr>
            <w:r w:rsidRPr="00BF4D36">
              <w:t>130.80</w:t>
            </w:r>
          </w:p>
        </w:tc>
      </w:tr>
      <w:tr w:rsidR="0067135C" w:rsidRPr="00BF4D36" w14:paraId="1BE01D31"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112036B9" w14:textId="77777777" w:rsidR="0067135C" w:rsidRPr="00BF4D36" w:rsidRDefault="0067135C" w:rsidP="0067135C">
            <w:pPr>
              <w:pStyle w:val="TableHeading"/>
            </w:pPr>
            <w:r w:rsidRPr="00BF4D36">
              <w:t>Subgroup 7—Lower abdomen</w:t>
            </w:r>
          </w:p>
        </w:tc>
      </w:tr>
      <w:tr w:rsidR="00981003" w:rsidRPr="00BF4D36" w14:paraId="01193CB7" w14:textId="77777777" w:rsidTr="002B759F">
        <w:tc>
          <w:tcPr>
            <w:tcW w:w="627" w:type="pct"/>
            <w:tcBorders>
              <w:top w:val="single" w:sz="4" w:space="0" w:color="auto"/>
              <w:left w:val="nil"/>
              <w:bottom w:val="single" w:sz="4" w:space="0" w:color="auto"/>
              <w:right w:val="nil"/>
            </w:tcBorders>
            <w:shd w:val="clear" w:color="auto" w:fill="auto"/>
            <w:hideMark/>
          </w:tcPr>
          <w:p w14:paraId="7FCCAD4D" w14:textId="77777777" w:rsidR="00981003" w:rsidRPr="00BF4D36" w:rsidRDefault="00981003" w:rsidP="00981003">
            <w:pPr>
              <w:pStyle w:val="Tabletext"/>
              <w:rPr>
                <w:snapToGrid w:val="0"/>
              </w:rPr>
            </w:pPr>
            <w:r w:rsidRPr="00BF4D36">
              <w:t>20800</w:t>
            </w:r>
          </w:p>
        </w:tc>
        <w:tc>
          <w:tcPr>
            <w:tcW w:w="3485" w:type="pct"/>
            <w:tcBorders>
              <w:top w:val="single" w:sz="4" w:space="0" w:color="auto"/>
              <w:left w:val="nil"/>
              <w:bottom w:val="single" w:sz="4" w:space="0" w:color="auto"/>
              <w:right w:val="nil"/>
            </w:tcBorders>
            <w:shd w:val="clear" w:color="auto" w:fill="auto"/>
            <w:hideMark/>
          </w:tcPr>
          <w:p w14:paraId="6A214E45" w14:textId="77777777" w:rsidR="00981003" w:rsidRPr="00BF4D36" w:rsidRDefault="00981003" w:rsidP="00981003">
            <w:pPr>
              <w:pStyle w:val="Tabletext"/>
              <w:rPr>
                <w:snapToGrid w:val="0"/>
              </w:rPr>
            </w:pPr>
            <w:r w:rsidRPr="00BF4D36">
              <w:rPr>
                <w:snapToGrid w:val="0"/>
              </w:rPr>
              <w:t xml:space="preserve">Initiation of the management of anaesthesia for procedures on the skin </w:t>
            </w:r>
            <w:r w:rsidRPr="00BF4D36">
              <w:rPr>
                <w:snapToGrid w:val="0"/>
              </w:rPr>
              <w:lastRenderedPageBreak/>
              <w:t>or subcutaneous tissue of the lower anterior abdominal walls,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1AC48B1B" w14:textId="7D8F98DA" w:rsidR="00981003" w:rsidRPr="00BF4D36" w:rsidRDefault="00981003">
            <w:pPr>
              <w:pStyle w:val="Tabletext"/>
              <w:jc w:val="right"/>
            </w:pPr>
            <w:r w:rsidRPr="00BF4D36">
              <w:lastRenderedPageBreak/>
              <w:t>65.40</w:t>
            </w:r>
          </w:p>
        </w:tc>
      </w:tr>
      <w:tr w:rsidR="00981003" w:rsidRPr="00BF4D36" w14:paraId="6A25A8C2" w14:textId="77777777" w:rsidTr="002B759F">
        <w:tc>
          <w:tcPr>
            <w:tcW w:w="627" w:type="pct"/>
            <w:tcBorders>
              <w:top w:val="single" w:sz="4" w:space="0" w:color="auto"/>
              <w:left w:val="nil"/>
              <w:bottom w:val="single" w:sz="4" w:space="0" w:color="auto"/>
              <w:right w:val="nil"/>
            </w:tcBorders>
            <w:shd w:val="clear" w:color="auto" w:fill="auto"/>
            <w:hideMark/>
          </w:tcPr>
          <w:p w14:paraId="403AEAE8" w14:textId="77777777" w:rsidR="00981003" w:rsidRPr="00BF4D36" w:rsidRDefault="00981003" w:rsidP="00981003">
            <w:pPr>
              <w:pStyle w:val="Tabletext"/>
            </w:pPr>
            <w:r w:rsidRPr="00BF4D36">
              <w:t>20802</w:t>
            </w:r>
          </w:p>
        </w:tc>
        <w:tc>
          <w:tcPr>
            <w:tcW w:w="3485" w:type="pct"/>
            <w:tcBorders>
              <w:top w:val="single" w:sz="4" w:space="0" w:color="auto"/>
              <w:left w:val="nil"/>
              <w:bottom w:val="single" w:sz="4" w:space="0" w:color="auto"/>
              <w:right w:val="nil"/>
            </w:tcBorders>
            <w:shd w:val="clear" w:color="auto" w:fill="auto"/>
            <w:hideMark/>
          </w:tcPr>
          <w:p w14:paraId="2F52A97D" w14:textId="77777777" w:rsidR="00981003" w:rsidRPr="00BF4D36" w:rsidRDefault="00981003" w:rsidP="00981003">
            <w:pPr>
              <w:pStyle w:val="Tabletext"/>
            </w:pPr>
            <w:r w:rsidRPr="00BF4D36">
              <w:t>Initiation of the management of anaesthesia for lipectomy of the lower abdomen</w:t>
            </w:r>
          </w:p>
        </w:tc>
        <w:tc>
          <w:tcPr>
            <w:tcW w:w="888" w:type="pct"/>
            <w:tcBorders>
              <w:top w:val="single" w:sz="4" w:space="0" w:color="auto"/>
              <w:left w:val="nil"/>
              <w:bottom w:val="single" w:sz="4" w:space="0" w:color="auto"/>
              <w:right w:val="nil"/>
            </w:tcBorders>
            <w:shd w:val="clear" w:color="auto" w:fill="auto"/>
          </w:tcPr>
          <w:p w14:paraId="113CF23C" w14:textId="3AA4185F" w:rsidR="00981003" w:rsidRPr="00BF4D36" w:rsidRDefault="00981003">
            <w:pPr>
              <w:pStyle w:val="Tabletext"/>
              <w:jc w:val="right"/>
            </w:pPr>
            <w:r w:rsidRPr="00BF4D36">
              <w:t>109.00</w:t>
            </w:r>
          </w:p>
        </w:tc>
      </w:tr>
      <w:tr w:rsidR="00981003" w:rsidRPr="00BF4D36" w14:paraId="2F58AB44" w14:textId="77777777" w:rsidTr="002B759F">
        <w:tc>
          <w:tcPr>
            <w:tcW w:w="627" w:type="pct"/>
            <w:tcBorders>
              <w:top w:val="single" w:sz="4" w:space="0" w:color="auto"/>
              <w:left w:val="nil"/>
              <w:bottom w:val="single" w:sz="4" w:space="0" w:color="auto"/>
              <w:right w:val="nil"/>
            </w:tcBorders>
            <w:shd w:val="clear" w:color="auto" w:fill="auto"/>
            <w:hideMark/>
          </w:tcPr>
          <w:p w14:paraId="41C806D3" w14:textId="77777777" w:rsidR="00981003" w:rsidRPr="00BF4D36" w:rsidRDefault="00981003" w:rsidP="00981003">
            <w:pPr>
              <w:pStyle w:val="Tabletext"/>
            </w:pPr>
            <w:bookmarkStart w:id="619" w:name="CU_108483074"/>
            <w:bookmarkEnd w:id="619"/>
            <w:r w:rsidRPr="00BF4D36">
              <w:t>20803</w:t>
            </w:r>
          </w:p>
        </w:tc>
        <w:tc>
          <w:tcPr>
            <w:tcW w:w="3485" w:type="pct"/>
            <w:tcBorders>
              <w:top w:val="single" w:sz="4" w:space="0" w:color="auto"/>
              <w:left w:val="nil"/>
              <w:bottom w:val="single" w:sz="4" w:space="0" w:color="auto"/>
              <w:right w:val="nil"/>
            </w:tcBorders>
            <w:shd w:val="clear" w:color="auto" w:fill="auto"/>
            <w:hideMark/>
          </w:tcPr>
          <w:p w14:paraId="31BA9928" w14:textId="77777777" w:rsidR="00981003" w:rsidRPr="00BF4D36" w:rsidRDefault="00981003" w:rsidP="00981003">
            <w:pPr>
              <w:pStyle w:val="Tabletext"/>
            </w:pPr>
            <w:r w:rsidRPr="00BF4D36">
              <w:t>Initiation of the management of anaesthesia for procedures on the nerves, muscles, tendons and fascia of the lower abdominal wall,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5E925877" w14:textId="23D4F75E" w:rsidR="00981003" w:rsidRPr="00BF4D36" w:rsidRDefault="00981003">
            <w:pPr>
              <w:pStyle w:val="Tabletext"/>
              <w:jc w:val="right"/>
            </w:pPr>
            <w:r w:rsidRPr="00BF4D36">
              <w:t>87.20</w:t>
            </w:r>
          </w:p>
        </w:tc>
      </w:tr>
      <w:tr w:rsidR="00981003" w:rsidRPr="00BF4D36" w14:paraId="015EEEEF" w14:textId="77777777" w:rsidTr="002B759F">
        <w:tc>
          <w:tcPr>
            <w:tcW w:w="627" w:type="pct"/>
            <w:tcBorders>
              <w:top w:val="single" w:sz="4" w:space="0" w:color="auto"/>
              <w:left w:val="nil"/>
              <w:bottom w:val="single" w:sz="4" w:space="0" w:color="auto"/>
              <w:right w:val="nil"/>
            </w:tcBorders>
            <w:shd w:val="clear" w:color="auto" w:fill="auto"/>
            <w:hideMark/>
          </w:tcPr>
          <w:p w14:paraId="77AF27F7" w14:textId="77777777" w:rsidR="00981003" w:rsidRPr="00BF4D36" w:rsidRDefault="00981003" w:rsidP="00981003">
            <w:pPr>
              <w:pStyle w:val="Tabletext"/>
            </w:pPr>
            <w:r w:rsidRPr="00BF4D36">
              <w:t>20804</w:t>
            </w:r>
          </w:p>
        </w:tc>
        <w:tc>
          <w:tcPr>
            <w:tcW w:w="3485" w:type="pct"/>
            <w:tcBorders>
              <w:top w:val="single" w:sz="4" w:space="0" w:color="auto"/>
              <w:left w:val="nil"/>
              <w:bottom w:val="single" w:sz="4" w:space="0" w:color="auto"/>
              <w:right w:val="nil"/>
            </w:tcBorders>
            <w:shd w:val="clear" w:color="auto" w:fill="auto"/>
            <w:hideMark/>
          </w:tcPr>
          <w:p w14:paraId="159D2DE3" w14:textId="77777777" w:rsidR="00981003" w:rsidRPr="00BF4D36" w:rsidRDefault="00981003" w:rsidP="00981003">
            <w:pPr>
              <w:pStyle w:val="Tabletext"/>
            </w:pPr>
            <w:r w:rsidRPr="00BF4D36">
              <w:t>Initiation of the management of anaesthesia for microvascular free tissue flap surgery involving the anterior or posterior lower abdomen</w:t>
            </w:r>
          </w:p>
        </w:tc>
        <w:tc>
          <w:tcPr>
            <w:tcW w:w="888" w:type="pct"/>
            <w:tcBorders>
              <w:top w:val="single" w:sz="4" w:space="0" w:color="auto"/>
              <w:left w:val="nil"/>
              <w:bottom w:val="single" w:sz="4" w:space="0" w:color="auto"/>
              <w:right w:val="nil"/>
            </w:tcBorders>
            <w:shd w:val="clear" w:color="auto" w:fill="auto"/>
          </w:tcPr>
          <w:p w14:paraId="49F61A62" w14:textId="7FA1ACFC" w:rsidR="00981003" w:rsidRPr="00BF4D36" w:rsidRDefault="00981003">
            <w:pPr>
              <w:pStyle w:val="Tabletext"/>
              <w:jc w:val="right"/>
            </w:pPr>
            <w:r w:rsidRPr="00BF4D36">
              <w:t>218.00</w:t>
            </w:r>
          </w:p>
        </w:tc>
      </w:tr>
      <w:tr w:rsidR="00981003" w:rsidRPr="00BF4D36" w14:paraId="6376CA83" w14:textId="77777777" w:rsidTr="002B759F">
        <w:tc>
          <w:tcPr>
            <w:tcW w:w="627" w:type="pct"/>
            <w:tcBorders>
              <w:top w:val="single" w:sz="4" w:space="0" w:color="auto"/>
              <w:left w:val="nil"/>
              <w:bottom w:val="single" w:sz="4" w:space="0" w:color="auto"/>
              <w:right w:val="nil"/>
            </w:tcBorders>
            <w:shd w:val="clear" w:color="auto" w:fill="auto"/>
            <w:hideMark/>
          </w:tcPr>
          <w:p w14:paraId="3200E552" w14:textId="77777777" w:rsidR="00981003" w:rsidRPr="00BF4D36" w:rsidRDefault="00981003" w:rsidP="00981003">
            <w:pPr>
              <w:pStyle w:val="Tabletext"/>
            </w:pPr>
            <w:bookmarkStart w:id="620" w:name="CU_110478728"/>
            <w:bookmarkEnd w:id="620"/>
            <w:r w:rsidRPr="00BF4D36">
              <w:t>20806</w:t>
            </w:r>
          </w:p>
        </w:tc>
        <w:tc>
          <w:tcPr>
            <w:tcW w:w="3485" w:type="pct"/>
            <w:tcBorders>
              <w:top w:val="single" w:sz="4" w:space="0" w:color="auto"/>
              <w:left w:val="nil"/>
              <w:bottom w:val="single" w:sz="4" w:space="0" w:color="auto"/>
              <w:right w:val="nil"/>
            </w:tcBorders>
            <w:shd w:val="clear" w:color="auto" w:fill="auto"/>
            <w:hideMark/>
          </w:tcPr>
          <w:p w14:paraId="676A51DB" w14:textId="77777777" w:rsidR="00981003" w:rsidRPr="00BF4D36" w:rsidRDefault="00981003" w:rsidP="00981003">
            <w:pPr>
              <w:pStyle w:val="Tabletext"/>
            </w:pPr>
            <w:r w:rsidRPr="00BF4D36">
              <w:t>Initiation of the management of anaesthesia for laparoscopic procedures in the lower abdomen</w:t>
            </w:r>
          </w:p>
        </w:tc>
        <w:tc>
          <w:tcPr>
            <w:tcW w:w="888" w:type="pct"/>
            <w:tcBorders>
              <w:top w:val="single" w:sz="4" w:space="0" w:color="auto"/>
              <w:left w:val="nil"/>
              <w:bottom w:val="single" w:sz="4" w:space="0" w:color="auto"/>
              <w:right w:val="nil"/>
            </w:tcBorders>
            <w:shd w:val="clear" w:color="auto" w:fill="auto"/>
          </w:tcPr>
          <w:p w14:paraId="74D32672" w14:textId="05E4ADF8" w:rsidR="00981003" w:rsidRPr="00BF4D36" w:rsidRDefault="00981003">
            <w:pPr>
              <w:pStyle w:val="Tabletext"/>
              <w:jc w:val="right"/>
            </w:pPr>
            <w:r w:rsidRPr="00BF4D36">
              <w:t>152.60</w:t>
            </w:r>
          </w:p>
        </w:tc>
      </w:tr>
      <w:tr w:rsidR="00981003" w:rsidRPr="00BF4D36" w14:paraId="103EE014" w14:textId="77777777" w:rsidTr="002B759F">
        <w:tc>
          <w:tcPr>
            <w:tcW w:w="627" w:type="pct"/>
            <w:tcBorders>
              <w:top w:val="single" w:sz="4" w:space="0" w:color="auto"/>
              <w:left w:val="nil"/>
              <w:bottom w:val="single" w:sz="4" w:space="0" w:color="auto"/>
              <w:right w:val="nil"/>
            </w:tcBorders>
            <w:shd w:val="clear" w:color="auto" w:fill="auto"/>
            <w:hideMark/>
          </w:tcPr>
          <w:p w14:paraId="5F440165" w14:textId="77777777" w:rsidR="00981003" w:rsidRPr="00BF4D36" w:rsidRDefault="00981003" w:rsidP="00981003">
            <w:pPr>
              <w:pStyle w:val="Tabletext"/>
            </w:pPr>
            <w:r w:rsidRPr="00BF4D36">
              <w:t>20810</w:t>
            </w:r>
          </w:p>
        </w:tc>
        <w:tc>
          <w:tcPr>
            <w:tcW w:w="3485" w:type="pct"/>
            <w:tcBorders>
              <w:top w:val="single" w:sz="4" w:space="0" w:color="auto"/>
              <w:left w:val="nil"/>
              <w:bottom w:val="single" w:sz="4" w:space="0" w:color="auto"/>
              <w:right w:val="nil"/>
            </w:tcBorders>
            <w:shd w:val="clear" w:color="auto" w:fill="auto"/>
            <w:hideMark/>
          </w:tcPr>
          <w:p w14:paraId="4EF6588E" w14:textId="77777777" w:rsidR="00981003" w:rsidRPr="00BF4D36" w:rsidRDefault="00981003" w:rsidP="00981003">
            <w:pPr>
              <w:pStyle w:val="Tabletext"/>
            </w:pPr>
            <w:r w:rsidRPr="00BF4D36">
              <w:t>Initiation of the management of anaesthesia for lower intestinal endoscopic procedures</w:t>
            </w:r>
          </w:p>
        </w:tc>
        <w:tc>
          <w:tcPr>
            <w:tcW w:w="888" w:type="pct"/>
            <w:tcBorders>
              <w:top w:val="single" w:sz="4" w:space="0" w:color="auto"/>
              <w:left w:val="nil"/>
              <w:bottom w:val="single" w:sz="4" w:space="0" w:color="auto"/>
              <w:right w:val="nil"/>
            </w:tcBorders>
            <w:shd w:val="clear" w:color="auto" w:fill="auto"/>
          </w:tcPr>
          <w:p w14:paraId="5BB029C2" w14:textId="2A350780" w:rsidR="00981003" w:rsidRPr="00BF4D36" w:rsidRDefault="00981003">
            <w:pPr>
              <w:pStyle w:val="Tabletext"/>
              <w:jc w:val="right"/>
            </w:pPr>
            <w:r w:rsidRPr="00BF4D36">
              <w:t>87.20</w:t>
            </w:r>
          </w:p>
        </w:tc>
      </w:tr>
      <w:tr w:rsidR="00981003" w:rsidRPr="00BF4D36" w14:paraId="2E3A8485" w14:textId="77777777" w:rsidTr="002B759F">
        <w:tc>
          <w:tcPr>
            <w:tcW w:w="627" w:type="pct"/>
            <w:tcBorders>
              <w:top w:val="single" w:sz="4" w:space="0" w:color="auto"/>
              <w:left w:val="nil"/>
              <w:bottom w:val="single" w:sz="4" w:space="0" w:color="auto"/>
              <w:right w:val="nil"/>
            </w:tcBorders>
            <w:shd w:val="clear" w:color="auto" w:fill="auto"/>
            <w:hideMark/>
          </w:tcPr>
          <w:p w14:paraId="5727289F" w14:textId="77777777" w:rsidR="00981003" w:rsidRPr="00BF4D36" w:rsidRDefault="00981003" w:rsidP="00981003">
            <w:pPr>
              <w:pStyle w:val="Tabletext"/>
            </w:pPr>
            <w:r w:rsidRPr="00BF4D36">
              <w:t>20815</w:t>
            </w:r>
          </w:p>
        </w:tc>
        <w:tc>
          <w:tcPr>
            <w:tcW w:w="3485" w:type="pct"/>
            <w:tcBorders>
              <w:top w:val="single" w:sz="4" w:space="0" w:color="auto"/>
              <w:left w:val="nil"/>
              <w:bottom w:val="single" w:sz="4" w:space="0" w:color="auto"/>
              <w:right w:val="nil"/>
            </w:tcBorders>
            <w:shd w:val="clear" w:color="auto" w:fill="auto"/>
            <w:hideMark/>
          </w:tcPr>
          <w:p w14:paraId="144E2EEF" w14:textId="77777777" w:rsidR="00981003" w:rsidRPr="00BF4D36" w:rsidRDefault="00981003" w:rsidP="00981003">
            <w:pPr>
              <w:pStyle w:val="Tabletext"/>
            </w:pPr>
            <w:r w:rsidRPr="00BF4D36">
              <w:t>Initiation of the management of anaesthesia for extracorporeal shock wave lithotripsy to urinary tract</w:t>
            </w:r>
          </w:p>
        </w:tc>
        <w:tc>
          <w:tcPr>
            <w:tcW w:w="888" w:type="pct"/>
            <w:tcBorders>
              <w:top w:val="single" w:sz="4" w:space="0" w:color="auto"/>
              <w:left w:val="nil"/>
              <w:bottom w:val="single" w:sz="4" w:space="0" w:color="auto"/>
              <w:right w:val="nil"/>
            </w:tcBorders>
            <w:shd w:val="clear" w:color="auto" w:fill="auto"/>
          </w:tcPr>
          <w:p w14:paraId="166B5221" w14:textId="211A399B" w:rsidR="00981003" w:rsidRPr="00BF4D36" w:rsidRDefault="00981003">
            <w:pPr>
              <w:pStyle w:val="Tabletext"/>
              <w:jc w:val="right"/>
            </w:pPr>
            <w:r w:rsidRPr="00BF4D36">
              <w:t>130.80</w:t>
            </w:r>
          </w:p>
        </w:tc>
      </w:tr>
      <w:tr w:rsidR="00981003" w:rsidRPr="00BF4D36" w14:paraId="79CE9689" w14:textId="77777777" w:rsidTr="002B759F">
        <w:tc>
          <w:tcPr>
            <w:tcW w:w="627" w:type="pct"/>
            <w:tcBorders>
              <w:top w:val="single" w:sz="4" w:space="0" w:color="auto"/>
              <w:left w:val="nil"/>
              <w:bottom w:val="single" w:sz="4" w:space="0" w:color="auto"/>
              <w:right w:val="nil"/>
            </w:tcBorders>
            <w:shd w:val="clear" w:color="auto" w:fill="auto"/>
            <w:hideMark/>
          </w:tcPr>
          <w:p w14:paraId="15FAB591" w14:textId="77777777" w:rsidR="00981003" w:rsidRPr="00BF4D36" w:rsidRDefault="00981003" w:rsidP="00981003">
            <w:pPr>
              <w:pStyle w:val="Tabletext"/>
            </w:pPr>
            <w:r w:rsidRPr="00BF4D36">
              <w:t>20820</w:t>
            </w:r>
          </w:p>
        </w:tc>
        <w:tc>
          <w:tcPr>
            <w:tcW w:w="3485" w:type="pct"/>
            <w:tcBorders>
              <w:top w:val="single" w:sz="4" w:space="0" w:color="auto"/>
              <w:left w:val="nil"/>
              <w:bottom w:val="single" w:sz="4" w:space="0" w:color="auto"/>
              <w:right w:val="nil"/>
            </w:tcBorders>
            <w:shd w:val="clear" w:color="auto" w:fill="auto"/>
            <w:hideMark/>
          </w:tcPr>
          <w:p w14:paraId="4E142795" w14:textId="77777777" w:rsidR="00981003" w:rsidRPr="00BF4D36" w:rsidRDefault="00981003" w:rsidP="00981003">
            <w:pPr>
              <w:pStyle w:val="Tabletext"/>
            </w:pPr>
            <w:r w:rsidRPr="00BF4D36">
              <w:t>Initiation of the management of anaesthesia for procedures on the skin, its derivatives or subcutaneous tissue of the lower posterior abdominal wall</w:t>
            </w:r>
          </w:p>
        </w:tc>
        <w:tc>
          <w:tcPr>
            <w:tcW w:w="888" w:type="pct"/>
            <w:tcBorders>
              <w:top w:val="single" w:sz="4" w:space="0" w:color="auto"/>
              <w:left w:val="nil"/>
              <w:bottom w:val="single" w:sz="4" w:space="0" w:color="auto"/>
              <w:right w:val="nil"/>
            </w:tcBorders>
            <w:shd w:val="clear" w:color="auto" w:fill="auto"/>
          </w:tcPr>
          <w:p w14:paraId="763F69E6" w14:textId="712CEB8E" w:rsidR="00981003" w:rsidRPr="00BF4D36" w:rsidRDefault="00981003">
            <w:pPr>
              <w:pStyle w:val="Tabletext"/>
              <w:jc w:val="right"/>
            </w:pPr>
            <w:r w:rsidRPr="00BF4D36">
              <w:t>109.00</w:t>
            </w:r>
          </w:p>
        </w:tc>
      </w:tr>
      <w:tr w:rsidR="00981003" w:rsidRPr="00BF4D36" w14:paraId="2474ED59" w14:textId="77777777" w:rsidTr="002B759F">
        <w:tc>
          <w:tcPr>
            <w:tcW w:w="627" w:type="pct"/>
            <w:tcBorders>
              <w:top w:val="single" w:sz="4" w:space="0" w:color="auto"/>
              <w:left w:val="nil"/>
              <w:bottom w:val="single" w:sz="4" w:space="0" w:color="auto"/>
              <w:right w:val="nil"/>
            </w:tcBorders>
            <w:shd w:val="clear" w:color="auto" w:fill="auto"/>
            <w:hideMark/>
          </w:tcPr>
          <w:p w14:paraId="0571FAE3" w14:textId="77777777" w:rsidR="00981003" w:rsidRPr="00BF4D36" w:rsidRDefault="00981003" w:rsidP="00981003">
            <w:pPr>
              <w:pStyle w:val="Tabletext"/>
            </w:pPr>
            <w:r w:rsidRPr="00BF4D36">
              <w:t>20830</w:t>
            </w:r>
          </w:p>
        </w:tc>
        <w:tc>
          <w:tcPr>
            <w:tcW w:w="3485" w:type="pct"/>
            <w:tcBorders>
              <w:top w:val="single" w:sz="4" w:space="0" w:color="auto"/>
              <w:left w:val="nil"/>
              <w:bottom w:val="single" w:sz="4" w:space="0" w:color="auto"/>
              <w:right w:val="nil"/>
            </w:tcBorders>
            <w:shd w:val="clear" w:color="auto" w:fill="auto"/>
            <w:hideMark/>
          </w:tcPr>
          <w:p w14:paraId="00B28659" w14:textId="77777777" w:rsidR="00981003" w:rsidRPr="00BF4D36" w:rsidRDefault="00981003" w:rsidP="00981003">
            <w:pPr>
              <w:pStyle w:val="Tabletext"/>
            </w:pPr>
            <w:r w:rsidRPr="00BF4D36">
              <w:t>Initiation of the management of anaesthesia for hernia repairs in lower abdomen,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5BD8BA6E" w14:textId="289C9B62" w:rsidR="00981003" w:rsidRPr="00BF4D36" w:rsidRDefault="00981003">
            <w:pPr>
              <w:pStyle w:val="Tabletext"/>
              <w:jc w:val="right"/>
            </w:pPr>
            <w:r w:rsidRPr="00BF4D36">
              <w:t>87.20</w:t>
            </w:r>
          </w:p>
        </w:tc>
      </w:tr>
      <w:tr w:rsidR="00981003" w:rsidRPr="00BF4D36" w14:paraId="68433863" w14:textId="77777777" w:rsidTr="002B759F">
        <w:tc>
          <w:tcPr>
            <w:tcW w:w="627" w:type="pct"/>
            <w:tcBorders>
              <w:top w:val="single" w:sz="4" w:space="0" w:color="auto"/>
              <w:left w:val="nil"/>
              <w:bottom w:val="single" w:sz="4" w:space="0" w:color="auto"/>
              <w:right w:val="nil"/>
            </w:tcBorders>
            <w:shd w:val="clear" w:color="auto" w:fill="auto"/>
            <w:hideMark/>
          </w:tcPr>
          <w:p w14:paraId="34C2370A" w14:textId="77777777" w:rsidR="00981003" w:rsidRPr="00BF4D36" w:rsidRDefault="00981003" w:rsidP="00981003">
            <w:pPr>
              <w:pStyle w:val="Tabletext"/>
            </w:pPr>
            <w:r w:rsidRPr="00BF4D36">
              <w:t>20832</w:t>
            </w:r>
          </w:p>
        </w:tc>
        <w:tc>
          <w:tcPr>
            <w:tcW w:w="3485" w:type="pct"/>
            <w:tcBorders>
              <w:top w:val="single" w:sz="4" w:space="0" w:color="auto"/>
              <w:left w:val="nil"/>
              <w:bottom w:val="single" w:sz="4" w:space="0" w:color="auto"/>
              <w:right w:val="nil"/>
            </w:tcBorders>
            <w:shd w:val="clear" w:color="auto" w:fill="auto"/>
            <w:hideMark/>
          </w:tcPr>
          <w:p w14:paraId="19C64DF5" w14:textId="77777777" w:rsidR="00981003" w:rsidRPr="00BF4D36" w:rsidRDefault="00981003" w:rsidP="00981003">
            <w:pPr>
              <w:pStyle w:val="Tabletext"/>
            </w:pPr>
            <w:r w:rsidRPr="00BF4D36">
              <w:t>Initiation of the management of anaesthesia for repair of incisional herniae or wound dehiscence, or both, of the lower abdomen</w:t>
            </w:r>
          </w:p>
        </w:tc>
        <w:tc>
          <w:tcPr>
            <w:tcW w:w="888" w:type="pct"/>
            <w:tcBorders>
              <w:top w:val="single" w:sz="4" w:space="0" w:color="auto"/>
              <w:left w:val="nil"/>
              <w:bottom w:val="single" w:sz="4" w:space="0" w:color="auto"/>
              <w:right w:val="nil"/>
            </w:tcBorders>
            <w:shd w:val="clear" w:color="auto" w:fill="auto"/>
          </w:tcPr>
          <w:p w14:paraId="67A962E1" w14:textId="041FE980" w:rsidR="00981003" w:rsidRPr="00BF4D36" w:rsidRDefault="00981003">
            <w:pPr>
              <w:pStyle w:val="Tabletext"/>
              <w:jc w:val="right"/>
            </w:pPr>
            <w:r w:rsidRPr="00BF4D36">
              <w:t>130.80</w:t>
            </w:r>
          </w:p>
        </w:tc>
      </w:tr>
      <w:tr w:rsidR="00981003" w:rsidRPr="00BF4D36" w14:paraId="4FA34AA0" w14:textId="77777777" w:rsidTr="002B759F">
        <w:tc>
          <w:tcPr>
            <w:tcW w:w="627" w:type="pct"/>
            <w:tcBorders>
              <w:top w:val="single" w:sz="4" w:space="0" w:color="auto"/>
              <w:left w:val="nil"/>
              <w:bottom w:val="single" w:sz="4" w:space="0" w:color="auto"/>
              <w:right w:val="nil"/>
            </w:tcBorders>
            <w:shd w:val="clear" w:color="auto" w:fill="auto"/>
            <w:hideMark/>
          </w:tcPr>
          <w:p w14:paraId="75D72852" w14:textId="77777777" w:rsidR="00981003" w:rsidRPr="00BF4D36" w:rsidRDefault="00981003" w:rsidP="00981003">
            <w:pPr>
              <w:pStyle w:val="Tabletext"/>
            </w:pPr>
            <w:r w:rsidRPr="00BF4D36">
              <w:t>20840</w:t>
            </w:r>
          </w:p>
        </w:tc>
        <w:tc>
          <w:tcPr>
            <w:tcW w:w="3485" w:type="pct"/>
            <w:tcBorders>
              <w:top w:val="single" w:sz="4" w:space="0" w:color="auto"/>
              <w:left w:val="nil"/>
              <w:bottom w:val="single" w:sz="4" w:space="0" w:color="auto"/>
              <w:right w:val="nil"/>
            </w:tcBorders>
            <w:shd w:val="clear" w:color="auto" w:fill="auto"/>
            <w:hideMark/>
          </w:tcPr>
          <w:p w14:paraId="5A32C361" w14:textId="77777777" w:rsidR="00981003" w:rsidRPr="00BF4D36" w:rsidRDefault="00981003" w:rsidP="00981003">
            <w:pPr>
              <w:pStyle w:val="Tabletext"/>
            </w:pPr>
            <w:r w:rsidRPr="00BF4D36">
              <w:t>Initiation of the management of anaesthesia for all open procedures within the peritoneal cavity in the lower abdomen, including appendicectomy,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687E4829" w14:textId="1DC333EA" w:rsidR="00981003" w:rsidRPr="00BF4D36" w:rsidRDefault="00981003">
            <w:pPr>
              <w:pStyle w:val="Tabletext"/>
              <w:jc w:val="right"/>
            </w:pPr>
            <w:r w:rsidRPr="00BF4D36">
              <w:t>130.80</w:t>
            </w:r>
          </w:p>
        </w:tc>
      </w:tr>
      <w:tr w:rsidR="00981003" w:rsidRPr="00BF4D36" w14:paraId="058F8BEF" w14:textId="77777777" w:rsidTr="002B759F">
        <w:tc>
          <w:tcPr>
            <w:tcW w:w="627" w:type="pct"/>
            <w:tcBorders>
              <w:top w:val="single" w:sz="4" w:space="0" w:color="auto"/>
              <w:left w:val="nil"/>
              <w:bottom w:val="single" w:sz="4" w:space="0" w:color="auto"/>
              <w:right w:val="nil"/>
            </w:tcBorders>
            <w:shd w:val="clear" w:color="auto" w:fill="auto"/>
            <w:hideMark/>
          </w:tcPr>
          <w:p w14:paraId="4672AE06" w14:textId="77777777" w:rsidR="00981003" w:rsidRPr="00BF4D36" w:rsidRDefault="00981003" w:rsidP="00981003">
            <w:pPr>
              <w:pStyle w:val="Tabletext"/>
            </w:pPr>
            <w:r w:rsidRPr="00BF4D36">
              <w:t>20841</w:t>
            </w:r>
          </w:p>
        </w:tc>
        <w:tc>
          <w:tcPr>
            <w:tcW w:w="3485" w:type="pct"/>
            <w:tcBorders>
              <w:top w:val="single" w:sz="4" w:space="0" w:color="auto"/>
              <w:left w:val="nil"/>
              <w:bottom w:val="single" w:sz="4" w:space="0" w:color="auto"/>
              <w:right w:val="nil"/>
            </w:tcBorders>
            <w:shd w:val="clear" w:color="auto" w:fill="auto"/>
            <w:hideMark/>
          </w:tcPr>
          <w:p w14:paraId="388AE41D" w14:textId="77777777" w:rsidR="00981003" w:rsidRPr="00BF4D36" w:rsidRDefault="00981003" w:rsidP="00981003">
            <w:pPr>
              <w:pStyle w:val="Tabletext"/>
            </w:pPr>
            <w:r w:rsidRPr="00BF4D36">
              <w:t>Initiation of the management of anaesthesia for bowel resection, including laparoscopic bowel resection,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435DEE66" w14:textId="0EBCEC9A" w:rsidR="00981003" w:rsidRPr="00BF4D36" w:rsidRDefault="00981003">
            <w:pPr>
              <w:pStyle w:val="Tabletext"/>
              <w:jc w:val="right"/>
            </w:pPr>
            <w:r w:rsidRPr="00BF4D36">
              <w:t>174.40</w:t>
            </w:r>
          </w:p>
        </w:tc>
      </w:tr>
      <w:tr w:rsidR="00981003" w:rsidRPr="00BF4D36" w14:paraId="7D82B9D1" w14:textId="77777777" w:rsidTr="002B759F">
        <w:tc>
          <w:tcPr>
            <w:tcW w:w="627" w:type="pct"/>
            <w:tcBorders>
              <w:top w:val="single" w:sz="4" w:space="0" w:color="auto"/>
              <w:left w:val="nil"/>
              <w:bottom w:val="single" w:sz="4" w:space="0" w:color="auto"/>
              <w:right w:val="nil"/>
            </w:tcBorders>
            <w:shd w:val="clear" w:color="auto" w:fill="auto"/>
            <w:hideMark/>
          </w:tcPr>
          <w:p w14:paraId="6EF8113C" w14:textId="77777777" w:rsidR="00981003" w:rsidRPr="00BF4D36" w:rsidRDefault="00981003" w:rsidP="00981003">
            <w:pPr>
              <w:pStyle w:val="Tabletext"/>
            </w:pPr>
            <w:r w:rsidRPr="00BF4D36">
              <w:t>20842</w:t>
            </w:r>
          </w:p>
        </w:tc>
        <w:tc>
          <w:tcPr>
            <w:tcW w:w="3485" w:type="pct"/>
            <w:tcBorders>
              <w:top w:val="single" w:sz="4" w:space="0" w:color="auto"/>
              <w:left w:val="nil"/>
              <w:bottom w:val="single" w:sz="4" w:space="0" w:color="auto"/>
              <w:right w:val="nil"/>
            </w:tcBorders>
            <w:shd w:val="clear" w:color="auto" w:fill="auto"/>
            <w:hideMark/>
          </w:tcPr>
          <w:p w14:paraId="3DBA1A97" w14:textId="77777777" w:rsidR="00981003" w:rsidRPr="00BF4D36" w:rsidRDefault="00981003" w:rsidP="00981003">
            <w:pPr>
              <w:pStyle w:val="Tabletext"/>
            </w:pPr>
            <w:r w:rsidRPr="00BF4D36">
              <w:t>Initiation of the management of anaesthesia for amniocentesis</w:t>
            </w:r>
          </w:p>
        </w:tc>
        <w:tc>
          <w:tcPr>
            <w:tcW w:w="888" w:type="pct"/>
            <w:tcBorders>
              <w:top w:val="single" w:sz="4" w:space="0" w:color="auto"/>
              <w:left w:val="nil"/>
              <w:bottom w:val="single" w:sz="4" w:space="0" w:color="auto"/>
              <w:right w:val="nil"/>
            </w:tcBorders>
            <w:shd w:val="clear" w:color="auto" w:fill="auto"/>
          </w:tcPr>
          <w:p w14:paraId="279AECFF" w14:textId="41EA0692" w:rsidR="00981003" w:rsidRPr="00BF4D36" w:rsidRDefault="00981003">
            <w:pPr>
              <w:pStyle w:val="Tabletext"/>
              <w:jc w:val="right"/>
            </w:pPr>
            <w:r w:rsidRPr="00BF4D36">
              <w:t>87.20</w:t>
            </w:r>
          </w:p>
        </w:tc>
      </w:tr>
      <w:tr w:rsidR="00981003" w:rsidRPr="00BF4D36" w14:paraId="7077434F" w14:textId="77777777" w:rsidTr="002B759F">
        <w:tc>
          <w:tcPr>
            <w:tcW w:w="627" w:type="pct"/>
            <w:tcBorders>
              <w:top w:val="single" w:sz="4" w:space="0" w:color="auto"/>
              <w:left w:val="nil"/>
              <w:bottom w:val="single" w:sz="4" w:space="0" w:color="auto"/>
              <w:right w:val="nil"/>
            </w:tcBorders>
            <w:shd w:val="clear" w:color="auto" w:fill="auto"/>
            <w:hideMark/>
          </w:tcPr>
          <w:p w14:paraId="1B1F7632" w14:textId="77777777" w:rsidR="00981003" w:rsidRPr="00BF4D36" w:rsidRDefault="00981003" w:rsidP="00981003">
            <w:pPr>
              <w:pStyle w:val="Tabletext"/>
            </w:pPr>
            <w:bookmarkStart w:id="621" w:name="CU_120484804"/>
            <w:bookmarkEnd w:id="621"/>
            <w:r w:rsidRPr="00BF4D36">
              <w:t>20844</w:t>
            </w:r>
          </w:p>
        </w:tc>
        <w:tc>
          <w:tcPr>
            <w:tcW w:w="3485" w:type="pct"/>
            <w:tcBorders>
              <w:top w:val="single" w:sz="4" w:space="0" w:color="auto"/>
              <w:left w:val="nil"/>
              <w:bottom w:val="single" w:sz="4" w:space="0" w:color="auto"/>
              <w:right w:val="nil"/>
            </w:tcBorders>
            <w:shd w:val="clear" w:color="auto" w:fill="auto"/>
            <w:hideMark/>
          </w:tcPr>
          <w:p w14:paraId="21062BF7" w14:textId="77777777" w:rsidR="00981003" w:rsidRPr="00BF4D36" w:rsidRDefault="00981003" w:rsidP="00981003">
            <w:pPr>
              <w:pStyle w:val="Tabletext"/>
            </w:pPr>
            <w:r w:rsidRPr="00BF4D36">
              <w:t>Initiation of the management of anaesthesia for abdominoperineal resection, including pull through procedures, ultra low anterior resection and formation of bowel reservoir</w:t>
            </w:r>
          </w:p>
        </w:tc>
        <w:tc>
          <w:tcPr>
            <w:tcW w:w="888" w:type="pct"/>
            <w:tcBorders>
              <w:top w:val="single" w:sz="4" w:space="0" w:color="auto"/>
              <w:left w:val="nil"/>
              <w:bottom w:val="single" w:sz="4" w:space="0" w:color="auto"/>
              <w:right w:val="nil"/>
            </w:tcBorders>
            <w:shd w:val="clear" w:color="auto" w:fill="auto"/>
          </w:tcPr>
          <w:p w14:paraId="04D1675E" w14:textId="28937379" w:rsidR="00981003" w:rsidRPr="00BF4D36" w:rsidRDefault="00981003">
            <w:pPr>
              <w:pStyle w:val="Tabletext"/>
              <w:jc w:val="right"/>
            </w:pPr>
            <w:r w:rsidRPr="00BF4D36">
              <w:t>218.00</w:t>
            </w:r>
          </w:p>
        </w:tc>
      </w:tr>
      <w:tr w:rsidR="00981003" w:rsidRPr="00BF4D36" w14:paraId="3B845D94" w14:textId="77777777" w:rsidTr="002B759F">
        <w:tc>
          <w:tcPr>
            <w:tcW w:w="627" w:type="pct"/>
            <w:tcBorders>
              <w:top w:val="single" w:sz="4" w:space="0" w:color="auto"/>
              <w:left w:val="nil"/>
              <w:bottom w:val="single" w:sz="4" w:space="0" w:color="auto"/>
              <w:right w:val="nil"/>
            </w:tcBorders>
            <w:shd w:val="clear" w:color="auto" w:fill="auto"/>
            <w:hideMark/>
          </w:tcPr>
          <w:p w14:paraId="2A5E1673" w14:textId="77777777" w:rsidR="00981003" w:rsidRPr="00BF4D36" w:rsidRDefault="00981003" w:rsidP="00981003">
            <w:pPr>
              <w:pStyle w:val="Tabletext"/>
            </w:pPr>
            <w:r w:rsidRPr="00BF4D36">
              <w:t>20845</w:t>
            </w:r>
          </w:p>
        </w:tc>
        <w:tc>
          <w:tcPr>
            <w:tcW w:w="3485" w:type="pct"/>
            <w:tcBorders>
              <w:top w:val="single" w:sz="4" w:space="0" w:color="auto"/>
              <w:left w:val="nil"/>
              <w:bottom w:val="single" w:sz="4" w:space="0" w:color="auto"/>
              <w:right w:val="nil"/>
            </w:tcBorders>
            <w:shd w:val="clear" w:color="auto" w:fill="auto"/>
            <w:hideMark/>
          </w:tcPr>
          <w:p w14:paraId="76901137" w14:textId="77777777" w:rsidR="00981003" w:rsidRPr="00BF4D36" w:rsidRDefault="00981003" w:rsidP="00981003">
            <w:pPr>
              <w:pStyle w:val="Tabletext"/>
            </w:pPr>
            <w:r w:rsidRPr="00BF4D36">
              <w:t>Initiation of the management of anaesthesia for radical prostatectomy</w:t>
            </w:r>
          </w:p>
        </w:tc>
        <w:tc>
          <w:tcPr>
            <w:tcW w:w="888" w:type="pct"/>
            <w:tcBorders>
              <w:top w:val="single" w:sz="4" w:space="0" w:color="auto"/>
              <w:left w:val="nil"/>
              <w:bottom w:val="single" w:sz="4" w:space="0" w:color="auto"/>
              <w:right w:val="nil"/>
            </w:tcBorders>
            <w:shd w:val="clear" w:color="auto" w:fill="auto"/>
          </w:tcPr>
          <w:p w14:paraId="0FF16A36" w14:textId="6FF5F6A9" w:rsidR="00981003" w:rsidRPr="00BF4D36" w:rsidRDefault="00981003">
            <w:pPr>
              <w:pStyle w:val="Tabletext"/>
              <w:jc w:val="right"/>
            </w:pPr>
            <w:r w:rsidRPr="00BF4D36">
              <w:t>218.00</w:t>
            </w:r>
          </w:p>
        </w:tc>
      </w:tr>
      <w:tr w:rsidR="00981003" w:rsidRPr="00BF4D36" w14:paraId="1394FC79" w14:textId="77777777" w:rsidTr="002B759F">
        <w:tc>
          <w:tcPr>
            <w:tcW w:w="627" w:type="pct"/>
            <w:tcBorders>
              <w:top w:val="single" w:sz="4" w:space="0" w:color="auto"/>
              <w:left w:val="nil"/>
              <w:bottom w:val="single" w:sz="4" w:space="0" w:color="auto"/>
              <w:right w:val="nil"/>
            </w:tcBorders>
            <w:shd w:val="clear" w:color="auto" w:fill="auto"/>
            <w:hideMark/>
          </w:tcPr>
          <w:p w14:paraId="6006C6F0" w14:textId="77777777" w:rsidR="00981003" w:rsidRPr="00BF4D36" w:rsidRDefault="00981003" w:rsidP="00981003">
            <w:pPr>
              <w:pStyle w:val="Tabletext"/>
            </w:pPr>
            <w:r w:rsidRPr="00BF4D36">
              <w:t>20846</w:t>
            </w:r>
          </w:p>
        </w:tc>
        <w:tc>
          <w:tcPr>
            <w:tcW w:w="3485" w:type="pct"/>
            <w:tcBorders>
              <w:top w:val="single" w:sz="4" w:space="0" w:color="auto"/>
              <w:left w:val="nil"/>
              <w:bottom w:val="single" w:sz="4" w:space="0" w:color="auto"/>
              <w:right w:val="nil"/>
            </w:tcBorders>
            <w:shd w:val="clear" w:color="auto" w:fill="auto"/>
            <w:hideMark/>
          </w:tcPr>
          <w:p w14:paraId="7F0ACCA9" w14:textId="77777777" w:rsidR="00981003" w:rsidRPr="00BF4D36" w:rsidRDefault="00981003" w:rsidP="00981003">
            <w:pPr>
              <w:pStyle w:val="Tabletext"/>
            </w:pPr>
            <w:r w:rsidRPr="00BF4D36">
              <w:t>Initiation of the management of anaesthesia for radical hysterectomy</w:t>
            </w:r>
          </w:p>
        </w:tc>
        <w:tc>
          <w:tcPr>
            <w:tcW w:w="888" w:type="pct"/>
            <w:tcBorders>
              <w:top w:val="single" w:sz="4" w:space="0" w:color="auto"/>
              <w:left w:val="nil"/>
              <w:bottom w:val="single" w:sz="4" w:space="0" w:color="auto"/>
              <w:right w:val="nil"/>
            </w:tcBorders>
            <w:shd w:val="clear" w:color="auto" w:fill="auto"/>
          </w:tcPr>
          <w:p w14:paraId="5C5A69AD" w14:textId="21A9966A" w:rsidR="00981003" w:rsidRPr="00BF4D36" w:rsidRDefault="00981003">
            <w:pPr>
              <w:pStyle w:val="Tabletext"/>
              <w:jc w:val="right"/>
            </w:pPr>
            <w:r w:rsidRPr="00BF4D36">
              <w:t>218.00</w:t>
            </w:r>
          </w:p>
        </w:tc>
      </w:tr>
      <w:tr w:rsidR="00981003" w:rsidRPr="00BF4D36" w14:paraId="2278FC0B" w14:textId="77777777" w:rsidTr="002B759F">
        <w:tc>
          <w:tcPr>
            <w:tcW w:w="627" w:type="pct"/>
            <w:tcBorders>
              <w:top w:val="single" w:sz="4" w:space="0" w:color="auto"/>
              <w:left w:val="nil"/>
              <w:bottom w:val="single" w:sz="4" w:space="0" w:color="auto"/>
              <w:right w:val="nil"/>
            </w:tcBorders>
            <w:shd w:val="clear" w:color="auto" w:fill="auto"/>
            <w:hideMark/>
          </w:tcPr>
          <w:p w14:paraId="55A673A4" w14:textId="77777777" w:rsidR="00981003" w:rsidRPr="00BF4D36" w:rsidRDefault="00981003" w:rsidP="00981003">
            <w:pPr>
              <w:pStyle w:val="Tabletext"/>
            </w:pPr>
            <w:bookmarkStart w:id="622" w:name="CU_123480449"/>
            <w:bookmarkEnd w:id="622"/>
            <w:r w:rsidRPr="00BF4D36">
              <w:t>20847</w:t>
            </w:r>
          </w:p>
        </w:tc>
        <w:tc>
          <w:tcPr>
            <w:tcW w:w="3485" w:type="pct"/>
            <w:tcBorders>
              <w:top w:val="single" w:sz="4" w:space="0" w:color="auto"/>
              <w:left w:val="nil"/>
              <w:bottom w:val="single" w:sz="4" w:space="0" w:color="auto"/>
              <w:right w:val="nil"/>
            </w:tcBorders>
            <w:shd w:val="clear" w:color="auto" w:fill="auto"/>
            <w:hideMark/>
          </w:tcPr>
          <w:p w14:paraId="6DAF3191" w14:textId="77777777" w:rsidR="00981003" w:rsidRPr="00BF4D36" w:rsidRDefault="00981003" w:rsidP="00981003">
            <w:pPr>
              <w:pStyle w:val="Tabletext"/>
            </w:pPr>
            <w:r w:rsidRPr="00BF4D36">
              <w:t>Initiation of the management of anaesthesia for ovarian malignancy</w:t>
            </w:r>
          </w:p>
        </w:tc>
        <w:tc>
          <w:tcPr>
            <w:tcW w:w="888" w:type="pct"/>
            <w:tcBorders>
              <w:top w:val="single" w:sz="4" w:space="0" w:color="auto"/>
              <w:left w:val="nil"/>
              <w:bottom w:val="single" w:sz="4" w:space="0" w:color="auto"/>
              <w:right w:val="nil"/>
            </w:tcBorders>
            <w:shd w:val="clear" w:color="auto" w:fill="auto"/>
          </w:tcPr>
          <w:p w14:paraId="750D8374" w14:textId="09DB54DF" w:rsidR="00981003" w:rsidRPr="00BF4D36" w:rsidRDefault="00981003">
            <w:pPr>
              <w:pStyle w:val="Tabletext"/>
              <w:jc w:val="right"/>
            </w:pPr>
            <w:r w:rsidRPr="00BF4D36">
              <w:t>218.00</w:t>
            </w:r>
          </w:p>
        </w:tc>
      </w:tr>
      <w:tr w:rsidR="00981003" w:rsidRPr="00BF4D36" w14:paraId="7A54E11A" w14:textId="77777777" w:rsidTr="002B759F">
        <w:tc>
          <w:tcPr>
            <w:tcW w:w="627" w:type="pct"/>
            <w:tcBorders>
              <w:top w:val="single" w:sz="4" w:space="0" w:color="auto"/>
              <w:left w:val="nil"/>
              <w:bottom w:val="single" w:sz="4" w:space="0" w:color="auto"/>
              <w:right w:val="nil"/>
            </w:tcBorders>
            <w:shd w:val="clear" w:color="auto" w:fill="auto"/>
            <w:hideMark/>
          </w:tcPr>
          <w:p w14:paraId="1669F210" w14:textId="77777777" w:rsidR="00981003" w:rsidRPr="00BF4D36" w:rsidRDefault="00981003" w:rsidP="00981003">
            <w:pPr>
              <w:pStyle w:val="Tabletext"/>
            </w:pPr>
            <w:r w:rsidRPr="00BF4D36">
              <w:t>20848</w:t>
            </w:r>
          </w:p>
        </w:tc>
        <w:tc>
          <w:tcPr>
            <w:tcW w:w="3485" w:type="pct"/>
            <w:tcBorders>
              <w:top w:val="single" w:sz="4" w:space="0" w:color="auto"/>
              <w:left w:val="nil"/>
              <w:bottom w:val="single" w:sz="4" w:space="0" w:color="auto"/>
              <w:right w:val="nil"/>
            </w:tcBorders>
            <w:shd w:val="clear" w:color="auto" w:fill="auto"/>
            <w:hideMark/>
          </w:tcPr>
          <w:p w14:paraId="79780EE6" w14:textId="77777777" w:rsidR="00981003" w:rsidRPr="00BF4D36" w:rsidRDefault="00981003" w:rsidP="00981003">
            <w:pPr>
              <w:pStyle w:val="Tabletext"/>
            </w:pPr>
            <w:r w:rsidRPr="00BF4D36">
              <w:t>Initiation of the management of anaesthesia for pelvic exenteration</w:t>
            </w:r>
          </w:p>
        </w:tc>
        <w:tc>
          <w:tcPr>
            <w:tcW w:w="888" w:type="pct"/>
            <w:tcBorders>
              <w:top w:val="single" w:sz="4" w:space="0" w:color="auto"/>
              <w:left w:val="nil"/>
              <w:bottom w:val="single" w:sz="4" w:space="0" w:color="auto"/>
              <w:right w:val="nil"/>
            </w:tcBorders>
            <w:shd w:val="clear" w:color="auto" w:fill="auto"/>
          </w:tcPr>
          <w:p w14:paraId="0DE08B83" w14:textId="276B5519" w:rsidR="00981003" w:rsidRPr="00BF4D36" w:rsidRDefault="00981003">
            <w:pPr>
              <w:pStyle w:val="Tabletext"/>
              <w:jc w:val="right"/>
            </w:pPr>
            <w:r w:rsidRPr="00BF4D36">
              <w:t>218.00</w:t>
            </w:r>
          </w:p>
        </w:tc>
      </w:tr>
      <w:tr w:rsidR="00981003" w:rsidRPr="00BF4D36" w14:paraId="44DAA9C8" w14:textId="77777777" w:rsidTr="002B759F">
        <w:tc>
          <w:tcPr>
            <w:tcW w:w="627" w:type="pct"/>
            <w:tcBorders>
              <w:top w:val="single" w:sz="4" w:space="0" w:color="auto"/>
              <w:left w:val="nil"/>
              <w:bottom w:val="single" w:sz="4" w:space="0" w:color="auto"/>
              <w:right w:val="nil"/>
            </w:tcBorders>
            <w:shd w:val="clear" w:color="auto" w:fill="auto"/>
            <w:hideMark/>
          </w:tcPr>
          <w:p w14:paraId="254C8B59" w14:textId="77777777" w:rsidR="00981003" w:rsidRPr="00BF4D36" w:rsidRDefault="00981003" w:rsidP="00981003">
            <w:pPr>
              <w:pStyle w:val="Tabletext"/>
            </w:pPr>
            <w:r w:rsidRPr="00BF4D36">
              <w:t>20850</w:t>
            </w:r>
          </w:p>
        </w:tc>
        <w:tc>
          <w:tcPr>
            <w:tcW w:w="3485" w:type="pct"/>
            <w:tcBorders>
              <w:top w:val="single" w:sz="4" w:space="0" w:color="auto"/>
              <w:left w:val="nil"/>
              <w:bottom w:val="single" w:sz="4" w:space="0" w:color="auto"/>
              <w:right w:val="nil"/>
            </w:tcBorders>
            <w:shd w:val="clear" w:color="auto" w:fill="auto"/>
            <w:hideMark/>
          </w:tcPr>
          <w:p w14:paraId="048A9433" w14:textId="77777777" w:rsidR="00981003" w:rsidRPr="00BF4D36" w:rsidRDefault="00981003" w:rsidP="00981003">
            <w:pPr>
              <w:pStyle w:val="Tabletext"/>
            </w:pPr>
            <w:r w:rsidRPr="00BF4D36">
              <w:t>Initiation of the management of anaesthesia for caesarean section</w:t>
            </w:r>
          </w:p>
        </w:tc>
        <w:tc>
          <w:tcPr>
            <w:tcW w:w="888" w:type="pct"/>
            <w:tcBorders>
              <w:top w:val="single" w:sz="4" w:space="0" w:color="auto"/>
              <w:left w:val="nil"/>
              <w:bottom w:val="single" w:sz="4" w:space="0" w:color="auto"/>
              <w:right w:val="nil"/>
            </w:tcBorders>
            <w:shd w:val="clear" w:color="auto" w:fill="auto"/>
          </w:tcPr>
          <w:p w14:paraId="53642B36" w14:textId="7A33A432" w:rsidR="00981003" w:rsidRPr="00BF4D36" w:rsidRDefault="00981003">
            <w:pPr>
              <w:pStyle w:val="Tabletext"/>
              <w:jc w:val="right"/>
            </w:pPr>
            <w:r w:rsidRPr="00BF4D36">
              <w:t>261.60</w:t>
            </w:r>
          </w:p>
        </w:tc>
      </w:tr>
      <w:tr w:rsidR="0067135C" w:rsidRPr="00BF4D36" w14:paraId="485FAC16" w14:textId="77777777" w:rsidTr="00B929CD">
        <w:tc>
          <w:tcPr>
            <w:tcW w:w="627" w:type="pct"/>
            <w:tcBorders>
              <w:top w:val="single" w:sz="4" w:space="0" w:color="auto"/>
              <w:left w:val="nil"/>
              <w:bottom w:val="single" w:sz="4" w:space="0" w:color="auto"/>
              <w:right w:val="nil"/>
            </w:tcBorders>
            <w:shd w:val="clear" w:color="auto" w:fill="auto"/>
            <w:hideMark/>
          </w:tcPr>
          <w:p w14:paraId="13B03E77" w14:textId="77777777" w:rsidR="0067135C" w:rsidRPr="00BF4D36" w:rsidRDefault="0067135C" w:rsidP="0067135C">
            <w:pPr>
              <w:pStyle w:val="Tabletext"/>
            </w:pPr>
            <w:r w:rsidRPr="00BF4D36">
              <w:t>20855</w:t>
            </w:r>
          </w:p>
        </w:tc>
        <w:tc>
          <w:tcPr>
            <w:tcW w:w="3485" w:type="pct"/>
            <w:tcBorders>
              <w:top w:val="single" w:sz="4" w:space="0" w:color="auto"/>
              <w:left w:val="nil"/>
              <w:bottom w:val="single" w:sz="4" w:space="0" w:color="auto"/>
              <w:right w:val="nil"/>
            </w:tcBorders>
            <w:shd w:val="clear" w:color="auto" w:fill="auto"/>
            <w:hideMark/>
          </w:tcPr>
          <w:p w14:paraId="6B5928C7" w14:textId="77777777" w:rsidR="0067135C" w:rsidRPr="00BF4D36" w:rsidRDefault="0067135C" w:rsidP="0067135C">
            <w:pPr>
              <w:pStyle w:val="Tabletext"/>
            </w:pPr>
            <w:r w:rsidRPr="00BF4D36">
              <w:t>Initiation of the management of anaesthesia for caesarean hysterectomy or hysterectomy within 24 hours of birth</w:t>
            </w:r>
          </w:p>
        </w:tc>
        <w:tc>
          <w:tcPr>
            <w:tcW w:w="888" w:type="pct"/>
            <w:tcBorders>
              <w:top w:val="single" w:sz="4" w:space="0" w:color="auto"/>
              <w:left w:val="nil"/>
              <w:bottom w:val="single" w:sz="4" w:space="0" w:color="auto"/>
              <w:right w:val="nil"/>
            </w:tcBorders>
            <w:shd w:val="clear" w:color="auto" w:fill="auto"/>
          </w:tcPr>
          <w:p w14:paraId="567E5A6B" w14:textId="387CD373" w:rsidR="0067135C" w:rsidRPr="00BF4D36" w:rsidRDefault="009C1276" w:rsidP="0067135C">
            <w:pPr>
              <w:pStyle w:val="Tabletext"/>
              <w:jc w:val="right"/>
            </w:pPr>
            <w:r w:rsidRPr="00BF4D36">
              <w:t>327.00</w:t>
            </w:r>
          </w:p>
        </w:tc>
      </w:tr>
      <w:tr w:rsidR="0067135C" w:rsidRPr="00BF4D36" w14:paraId="40F86C69" w14:textId="77777777" w:rsidTr="00B929CD">
        <w:tc>
          <w:tcPr>
            <w:tcW w:w="627" w:type="pct"/>
            <w:tcBorders>
              <w:top w:val="single" w:sz="4" w:space="0" w:color="auto"/>
              <w:left w:val="nil"/>
              <w:bottom w:val="single" w:sz="4" w:space="0" w:color="auto"/>
              <w:right w:val="nil"/>
            </w:tcBorders>
            <w:shd w:val="clear" w:color="auto" w:fill="auto"/>
            <w:hideMark/>
          </w:tcPr>
          <w:p w14:paraId="1959B371" w14:textId="77777777" w:rsidR="0067135C" w:rsidRPr="00BF4D36" w:rsidRDefault="0067135C" w:rsidP="0067135C">
            <w:pPr>
              <w:pStyle w:val="Tabletext"/>
            </w:pPr>
            <w:r w:rsidRPr="00BF4D36">
              <w:lastRenderedPageBreak/>
              <w:t>20860</w:t>
            </w:r>
          </w:p>
        </w:tc>
        <w:tc>
          <w:tcPr>
            <w:tcW w:w="3485" w:type="pct"/>
            <w:tcBorders>
              <w:top w:val="single" w:sz="4" w:space="0" w:color="auto"/>
              <w:left w:val="nil"/>
              <w:bottom w:val="single" w:sz="4" w:space="0" w:color="auto"/>
              <w:right w:val="nil"/>
            </w:tcBorders>
            <w:shd w:val="clear" w:color="auto" w:fill="auto"/>
            <w:hideMark/>
          </w:tcPr>
          <w:p w14:paraId="2145BBA9" w14:textId="77777777" w:rsidR="0067135C" w:rsidRPr="00BF4D36" w:rsidRDefault="0067135C" w:rsidP="0067135C">
            <w:pPr>
              <w:pStyle w:val="Tabletext"/>
            </w:pPr>
            <w:r w:rsidRPr="00BF4D36">
              <w:t>Initiation of the management of anaesthesia for extraperitoneal procedures in lower abdomen, including those on the urinary tract,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0B3D126C" w14:textId="21509192" w:rsidR="0067135C" w:rsidRPr="00BF4D36" w:rsidRDefault="009C1276" w:rsidP="0067135C">
            <w:pPr>
              <w:pStyle w:val="Tabletext"/>
              <w:jc w:val="right"/>
            </w:pPr>
            <w:r w:rsidRPr="00BF4D36">
              <w:t>130.80</w:t>
            </w:r>
          </w:p>
        </w:tc>
      </w:tr>
      <w:tr w:rsidR="0067135C" w:rsidRPr="00BF4D36" w14:paraId="061EEBD0" w14:textId="77777777" w:rsidTr="00B929CD">
        <w:tc>
          <w:tcPr>
            <w:tcW w:w="627" w:type="pct"/>
            <w:tcBorders>
              <w:top w:val="single" w:sz="4" w:space="0" w:color="auto"/>
              <w:left w:val="nil"/>
              <w:bottom w:val="single" w:sz="4" w:space="0" w:color="auto"/>
              <w:right w:val="nil"/>
            </w:tcBorders>
            <w:shd w:val="clear" w:color="auto" w:fill="auto"/>
            <w:hideMark/>
          </w:tcPr>
          <w:p w14:paraId="1563D44F" w14:textId="77777777" w:rsidR="0067135C" w:rsidRPr="00BF4D36" w:rsidRDefault="0067135C" w:rsidP="0067135C">
            <w:pPr>
              <w:pStyle w:val="Tabletext"/>
            </w:pPr>
            <w:r w:rsidRPr="00BF4D36">
              <w:t>20862</w:t>
            </w:r>
          </w:p>
        </w:tc>
        <w:tc>
          <w:tcPr>
            <w:tcW w:w="3485" w:type="pct"/>
            <w:tcBorders>
              <w:top w:val="single" w:sz="4" w:space="0" w:color="auto"/>
              <w:left w:val="nil"/>
              <w:bottom w:val="single" w:sz="4" w:space="0" w:color="auto"/>
              <w:right w:val="nil"/>
            </w:tcBorders>
            <w:shd w:val="clear" w:color="auto" w:fill="auto"/>
            <w:hideMark/>
          </w:tcPr>
          <w:p w14:paraId="31D49E36" w14:textId="56D185F4" w:rsidR="0067135C" w:rsidRPr="00BF4D36" w:rsidRDefault="0067135C" w:rsidP="0067135C">
            <w:pPr>
              <w:pStyle w:val="Tabletext"/>
            </w:pPr>
            <w:r w:rsidRPr="00BF4D36">
              <w:t>Initiation of the management of anaesthesia for renal procedures, including upper one</w:t>
            </w:r>
            <w:r w:rsidR="00043BF2">
              <w:noBreakHyphen/>
            </w:r>
            <w:r w:rsidRPr="00BF4D36">
              <w:t>third of ureter</w:t>
            </w:r>
          </w:p>
        </w:tc>
        <w:tc>
          <w:tcPr>
            <w:tcW w:w="888" w:type="pct"/>
            <w:tcBorders>
              <w:top w:val="single" w:sz="4" w:space="0" w:color="auto"/>
              <w:left w:val="nil"/>
              <w:bottom w:val="single" w:sz="4" w:space="0" w:color="auto"/>
              <w:right w:val="nil"/>
            </w:tcBorders>
            <w:shd w:val="clear" w:color="auto" w:fill="auto"/>
          </w:tcPr>
          <w:p w14:paraId="44C64A58" w14:textId="7337CBDB" w:rsidR="0067135C" w:rsidRPr="00BF4D36" w:rsidRDefault="009C1276" w:rsidP="0067135C">
            <w:pPr>
              <w:pStyle w:val="Tabletext"/>
              <w:jc w:val="right"/>
            </w:pPr>
            <w:r w:rsidRPr="00BF4D36">
              <w:t>152.60</w:t>
            </w:r>
          </w:p>
        </w:tc>
      </w:tr>
      <w:tr w:rsidR="008C4A18" w:rsidRPr="00BF4D36" w14:paraId="59D5FBA3" w14:textId="77777777" w:rsidTr="00B929CD">
        <w:tc>
          <w:tcPr>
            <w:tcW w:w="627" w:type="pct"/>
            <w:tcBorders>
              <w:top w:val="single" w:sz="4" w:space="0" w:color="auto"/>
              <w:left w:val="nil"/>
              <w:bottom w:val="single" w:sz="4" w:space="0" w:color="auto"/>
              <w:right w:val="nil"/>
            </w:tcBorders>
            <w:shd w:val="clear" w:color="auto" w:fill="auto"/>
            <w:hideMark/>
          </w:tcPr>
          <w:p w14:paraId="6B4935DE" w14:textId="77777777" w:rsidR="008C4A18" w:rsidRPr="00BF4D36" w:rsidRDefault="008C4A18" w:rsidP="008C4A18">
            <w:pPr>
              <w:pStyle w:val="Tabletext"/>
            </w:pPr>
            <w:r w:rsidRPr="00BF4D36">
              <w:t>20863</w:t>
            </w:r>
          </w:p>
        </w:tc>
        <w:tc>
          <w:tcPr>
            <w:tcW w:w="3485" w:type="pct"/>
            <w:tcBorders>
              <w:top w:val="single" w:sz="4" w:space="0" w:color="auto"/>
              <w:left w:val="nil"/>
              <w:bottom w:val="single" w:sz="4" w:space="0" w:color="auto"/>
              <w:right w:val="nil"/>
            </w:tcBorders>
            <w:shd w:val="clear" w:color="auto" w:fill="auto"/>
            <w:hideMark/>
          </w:tcPr>
          <w:p w14:paraId="72A48566" w14:textId="77777777" w:rsidR="008C4A18" w:rsidRPr="00BF4D36" w:rsidRDefault="008C4A18" w:rsidP="008C4A18">
            <w:pPr>
              <w:pStyle w:val="Tabletext"/>
            </w:pPr>
            <w:r w:rsidRPr="00BF4D36">
              <w:t>Initiation of the management of anaesthesia for nephrectomy</w:t>
            </w:r>
          </w:p>
        </w:tc>
        <w:tc>
          <w:tcPr>
            <w:tcW w:w="888" w:type="pct"/>
            <w:tcBorders>
              <w:top w:val="single" w:sz="4" w:space="0" w:color="auto"/>
              <w:left w:val="nil"/>
              <w:bottom w:val="single" w:sz="4" w:space="0" w:color="auto"/>
              <w:right w:val="nil"/>
            </w:tcBorders>
            <w:shd w:val="clear" w:color="auto" w:fill="auto"/>
          </w:tcPr>
          <w:p w14:paraId="2C9E8EB8" w14:textId="6B9D35D6" w:rsidR="008C4A18" w:rsidRPr="00BF4D36" w:rsidRDefault="009C1276" w:rsidP="008C4A18">
            <w:pPr>
              <w:pStyle w:val="Tabletext"/>
              <w:jc w:val="right"/>
            </w:pPr>
            <w:r w:rsidRPr="00BF4D36">
              <w:t>218.00</w:t>
            </w:r>
          </w:p>
        </w:tc>
      </w:tr>
      <w:tr w:rsidR="008C4A18" w:rsidRPr="00BF4D36" w14:paraId="3971DF59" w14:textId="77777777" w:rsidTr="00B929CD">
        <w:tc>
          <w:tcPr>
            <w:tcW w:w="627" w:type="pct"/>
            <w:tcBorders>
              <w:top w:val="single" w:sz="4" w:space="0" w:color="auto"/>
              <w:left w:val="nil"/>
              <w:bottom w:val="single" w:sz="4" w:space="0" w:color="auto"/>
              <w:right w:val="nil"/>
            </w:tcBorders>
            <w:shd w:val="clear" w:color="auto" w:fill="auto"/>
            <w:hideMark/>
          </w:tcPr>
          <w:p w14:paraId="01239168" w14:textId="77777777" w:rsidR="008C4A18" w:rsidRPr="00BF4D36" w:rsidRDefault="008C4A18" w:rsidP="008C4A18">
            <w:pPr>
              <w:pStyle w:val="Tabletext"/>
            </w:pPr>
            <w:r w:rsidRPr="00BF4D36">
              <w:t>20864</w:t>
            </w:r>
          </w:p>
        </w:tc>
        <w:tc>
          <w:tcPr>
            <w:tcW w:w="3485" w:type="pct"/>
            <w:tcBorders>
              <w:top w:val="single" w:sz="4" w:space="0" w:color="auto"/>
              <w:left w:val="nil"/>
              <w:bottom w:val="single" w:sz="4" w:space="0" w:color="auto"/>
              <w:right w:val="nil"/>
            </w:tcBorders>
            <w:shd w:val="clear" w:color="auto" w:fill="auto"/>
            <w:hideMark/>
          </w:tcPr>
          <w:p w14:paraId="4C8DF98E" w14:textId="77777777" w:rsidR="008C4A18" w:rsidRPr="00BF4D36" w:rsidRDefault="008C4A18" w:rsidP="008C4A18">
            <w:pPr>
              <w:pStyle w:val="Tabletext"/>
            </w:pPr>
            <w:r w:rsidRPr="00BF4D36">
              <w:t>Initiation of the management of anaesthesia for total cystectomy</w:t>
            </w:r>
          </w:p>
        </w:tc>
        <w:tc>
          <w:tcPr>
            <w:tcW w:w="888" w:type="pct"/>
            <w:tcBorders>
              <w:top w:val="single" w:sz="4" w:space="0" w:color="auto"/>
              <w:left w:val="nil"/>
              <w:bottom w:val="single" w:sz="4" w:space="0" w:color="auto"/>
              <w:right w:val="nil"/>
            </w:tcBorders>
            <w:shd w:val="clear" w:color="auto" w:fill="auto"/>
          </w:tcPr>
          <w:p w14:paraId="7DAB8DF5" w14:textId="449ECAA6" w:rsidR="008C4A18" w:rsidRPr="00BF4D36" w:rsidRDefault="009C1276" w:rsidP="008C4A18">
            <w:pPr>
              <w:pStyle w:val="Tabletext"/>
              <w:jc w:val="right"/>
            </w:pPr>
            <w:r w:rsidRPr="00BF4D36">
              <w:t>218.00</w:t>
            </w:r>
          </w:p>
        </w:tc>
      </w:tr>
      <w:tr w:rsidR="008C4A18" w:rsidRPr="00BF4D36" w14:paraId="2A5A135A" w14:textId="77777777" w:rsidTr="00B929CD">
        <w:tc>
          <w:tcPr>
            <w:tcW w:w="627" w:type="pct"/>
            <w:tcBorders>
              <w:top w:val="single" w:sz="4" w:space="0" w:color="auto"/>
              <w:left w:val="nil"/>
              <w:bottom w:val="single" w:sz="4" w:space="0" w:color="auto"/>
              <w:right w:val="nil"/>
            </w:tcBorders>
            <w:shd w:val="clear" w:color="auto" w:fill="auto"/>
            <w:hideMark/>
          </w:tcPr>
          <w:p w14:paraId="6092302C" w14:textId="77777777" w:rsidR="008C4A18" w:rsidRPr="00BF4D36" w:rsidRDefault="008C4A18" w:rsidP="008C4A18">
            <w:pPr>
              <w:pStyle w:val="Tabletext"/>
            </w:pPr>
            <w:r w:rsidRPr="00BF4D36">
              <w:t>20866</w:t>
            </w:r>
          </w:p>
        </w:tc>
        <w:tc>
          <w:tcPr>
            <w:tcW w:w="3485" w:type="pct"/>
            <w:tcBorders>
              <w:top w:val="single" w:sz="4" w:space="0" w:color="auto"/>
              <w:left w:val="nil"/>
              <w:bottom w:val="single" w:sz="4" w:space="0" w:color="auto"/>
              <w:right w:val="nil"/>
            </w:tcBorders>
            <w:shd w:val="clear" w:color="auto" w:fill="auto"/>
            <w:hideMark/>
          </w:tcPr>
          <w:p w14:paraId="634EF5D4" w14:textId="77777777" w:rsidR="008C4A18" w:rsidRPr="00BF4D36" w:rsidRDefault="008C4A18" w:rsidP="008C4A18">
            <w:pPr>
              <w:pStyle w:val="Tabletext"/>
            </w:pPr>
            <w:r w:rsidRPr="00BF4D36">
              <w:t>Initiation of the management of anaesthesia for adrenalectomy</w:t>
            </w:r>
          </w:p>
        </w:tc>
        <w:tc>
          <w:tcPr>
            <w:tcW w:w="888" w:type="pct"/>
            <w:tcBorders>
              <w:top w:val="single" w:sz="4" w:space="0" w:color="auto"/>
              <w:left w:val="nil"/>
              <w:bottom w:val="single" w:sz="4" w:space="0" w:color="auto"/>
              <w:right w:val="nil"/>
            </w:tcBorders>
            <w:shd w:val="clear" w:color="auto" w:fill="auto"/>
          </w:tcPr>
          <w:p w14:paraId="6739AACB" w14:textId="6822859F" w:rsidR="008C4A18" w:rsidRPr="00BF4D36" w:rsidRDefault="009C1276" w:rsidP="008C4A18">
            <w:pPr>
              <w:pStyle w:val="Tabletext"/>
              <w:jc w:val="right"/>
            </w:pPr>
            <w:r w:rsidRPr="00BF4D36">
              <w:t>218.00</w:t>
            </w:r>
          </w:p>
        </w:tc>
      </w:tr>
      <w:tr w:rsidR="008C4A18" w:rsidRPr="00BF4D36" w14:paraId="4B45EF17" w14:textId="77777777" w:rsidTr="00B929CD">
        <w:tc>
          <w:tcPr>
            <w:tcW w:w="627" w:type="pct"/>
            <w:tcBorders>
              <w:top w:val="single" w:sz="4" w:space="0" w:color="auto"/>
              <w:left w:val="nil"/>
              <w:bottom w:val="single" w:sz="4" w:space="0" w:color="auto"/>
              <w:right w:val="nil"/>
            </w:tcBorders>
            <w:shd w:val="clear" w:color="auto" w:fill="auto"/>
            <w:hideMark/>
          </w:tcPr>
          <w:p w14:paraId="5CA522DC" w14:textId="77777777" w:rsidR="008C4A18" w:rsidRPr="00BF4D36" w:rsidRDefault="008C4A18" w:rsidP="008C4A18">
            <w:pPr>
              <w:pStyle w:val="Tabletext"/>
            </w:pPr>
            <w:r w:rsidRPr="00BF4D36">
              <w:t>20867</w:t>
            </w:r>
          </w:p>
        </w:tc>
        <w:tc>
          <w:tcPr>
            <w:tcW w:w="3485" w:type="pct"/>
            <w:tcBorders>
              <w:top w:val="single" w:sz="4" w:space="0" w:color="auto"/>
              <w:left w:val="nil"/>
              <w:bottom w:val="single" w:sz="4" w:space="0" w:color="auto"/>
              <w:right w:val="nil"/>
            </w:tcBorders>
            <w:shd w:val="clear" w:color="auto" w:fill="auto"/>
            <w:hideMark/>
          </w:tcPr>
          <w:p w14:paraId="4637307B" w14:textId="77777777" w:rsidR="008C4A18" w:rsidRPr="00BF4D36" w:rsidRDefault="008C4A18" w:rsidP="008C4A18">
            <w:pPr>
              <w:pStyle w:val="Tabletext"/>
            </w:pPr>
            <w:r w:rsidRPr="00BF4D36">
              <w:t>Initiation of the management of anaesthesia for neuro endocrine tumour removal in the lower abdomen</w:t>
            </w:r>
          </w:p>
        </w:tc>
        <w:tc>
          <w:tcPr>
            <w:tcW w:w="888" w:type="pct"/>
            <w:tcBorders>
              <w:top w:val="single" w:sz="4" w:space="0" w:color="auto"/>
              <w:left w:val="nil"/>
              <w:bottom w:val="single" w:sz="4" w:space="0" w:color="auto"/>
              <w:right w:val="nil"/>
            </w:tcBorders>
            <w:shd w:val="clear" w:color="auto" w:fill="auto"/>
          </w:tcPr>
          <w:p w14:paraId="4E4BC15D" w14:textId="54D71D3B" w:rsidR="008C4A18" w:rsidRPr="00BF4D36" w:rsidRDefault="009C1276" w:rsidP="008C4A18">
            <w:pPr>
              <w:pStyle w:val="Tabletext"/>
              <w:jc w:val="right"/>
            </w:pPr>
            <w:r w:rsidRPr="00BF4D36">
              <w:t>218.00</w:t>
            </w:r>
          </w:p>
        </w:tc>
      </w:tr>
      <w:tr w:rsidR="008C4A18" w:rsidRPr="00BF4D36" w14:paraId="452F0805" w14:textId="77777777" w:rsidTr="00B929CD">
        <w:tc>
          <w:tcPr>
            <w:tcW w:w="627" w:type="pct"/>
            <w:tcBorders>
              <w:top w:val="single" w:sz="4" w:space="0" w:color="auto"/>
              <w:left w:val="nil"/>
              <w:bottom w:val="single" w:sz="4" w:space="0" w:color="auto"/>
              <w:right w:val="nil"/>
            </w:tcBorders>
            <w:shd w:val="clear" w:color="auto" w:fill="auto"/>
            <w:hideMark/>
          </w:tcPr>
          <w:p w14:paraId="54F22B2F" w14:textId="77777777" w:rsidR="008C4A18" w:rsidRPr="00BF4D36" w:rsidRDefault="008C4A18" w:rsidP="008C4A18">
            <w:pPr>
              <w:pStyle w:val="Tabletext"/>
            </w:pPr>
            <w:r w:rsidRPr="00BF4D36">
              <w:t>20868</w:t>
            </w:r>
          </w:p>
        </w:tc>
        <w:tc>
          <w:tcPr>
            <w:tcW w:w="3485" w:type="pct"/>
            <w:tcBorders>
              <w:top w:val="single" w:sz="4" w:space="0" w:color="auto"/>
              <w:left w:val="nil"/>
              <w:bottom w:val="single" w:sz="4" w:space="0" w:color="auto"/>
              <w:right w:val="nil"/>
            </w:tcBorders>
            <w:shd w:val="clear" w:color="auto" w:fill="auto"/>
            <w:hideMark/>
          </w:tcPr>
          <w:p w14:paraId="696F7E24" w14:textId="77777777" w:rsidR="008C4A18" w:rsidRPr="00BF4D36" w:rsidRDefault="008C4A18" w:rsidP="008C4A18">
            <w:pPr>
              <w:pStyle w:val="Tabletext"/>
            </w:pPr>
            <w:r w:rsidRPr="00BF4D36">
              <w:t>Initiation of the management of anaesthesia for renal transplantation (donor or recipient)</w:t>
            </w:r>
          </w:p>
        </w:tc>
        <w:tc>
          <w:tcPr>
            <w:tcW w:w="888" w:type="pct"/>
            <w:tcBorders>
              <w:top w:val="single" w:sz="4" w:space="0" w:color="auto"/>
              <w:left w:val="nil"/>
              <w:bottom w:val="single" w:sz="4" w:space="0" w:color="auto"/>
              <w:right w:val="nil"/>
            </w:tcBorders>
            <w:shd w:val="clear" w:color="auto" w:fill="auto"/>
          </w:tcPr>
          <w:p w14:paraId="754723A3" w14:textId="3717A7FD" w:rsidR="008C4A18" w:rsidRPr="00BF4D36" w:rsidRDefault="009C1276" w:rsidP="008C4A18">
            <w:pPr>
              <w:pStyle w:val="Tabletext"/>
              <w:jc w:val="right"/>
            </w:pPr>
            <w:r w:rsidRPr="00BF4D36">
              <w:t>218.00</w:t>
            </w:r>
          </w:p>
        </w:tc>
      </w:tr>
      <w:tr w:rsidR="0067135C" w:rsidRPr="00BF4D36" w14:paraId="0E393E48" w14:textId="77777777" w:rsidTr="00B929CD">
        <w:tc>
          <w:tcPr>
            <w:tcW w:w="627" w:type="pct"/>
            <w:tcBorders>
              <w:top w:val="single" w:sz="4" w:space="0" w:color="auto"/>
              <w:left w:val="nil"/>
              <w:bottom w:val="single" w:sz="4" w:space="0" w:color="auto"/>
              <w:right w:val="nil"/>
            </w:tcBorders>
            <w:shd w:val="clear" w:color="auto" w:fill="auto"/>
            <w:hideMark/>
          </w:tcPr>
          <w:p w14:paraId="38537F8F" w14:textId="77777777" w:rsidR="0067135C" w:rsidRPr="00BF4D36" w:rsidRDefault="0067135C" w:rsidP="0067135C">
            <w:pPr>
              <w:pStyle w:val="Tabletext"/>
            </w:pPr>
            <w:r w:rsidRPr="00BF4D36">
              <w:t>20880</w:t>
            </w:r>
          </w:p>
        </w:tc>
        <w:tc>
          <w:tcPr>
            <w:tcW w:w="3485" w:type="pct"/>
            <w:tcBorders>
              <w:top w:val="single" w:sz="4" w:space="0" w:color="auto"/>
              <w:left w:val="nil"/>
              <w:bottom w:val="single" w:sz="4" w:space="0" w:color="auto"/>
              <w:right w:val="nil"/>
            </w:tcBorders>
            <w:shd w:val="clear" w:color="auto" w:fill="auto"/>
            <w:hideMark/>
          </w:tcPr>
          <w:p w14:paraId="76515F52" w14:textId="77777777" w:rsidR="0067135C" w:rsidRPr="00BF4D36" w:rsidRDefault="0067135C" w:rsidP="0067135C">
            <w:pPr>
              <w:pStyle w:val="Tabletext"/>
            </w:pPr>
            <w:r w:rsidRPr="00BF4D36">
              <w:t>Initiation of the management of anaesthesia for procedures on major lower abdominal vessels,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AC2CCD8" w14:textId="75EE045E" w:rsidR="0067135C" w:rsidRPr="00BF4D36" w:rsidRDefault="009C1276" w:rsidP="0067135C">
            <w:pPr>
              <w:pStyle w:val="Tabletext"/>
              <w:jc w:val="right"/>
            </w:pPr>
            <w:r w:rsidRPr="00BF4D36">
              <w:t>327.00</w:t>
            </w:r>
          </w:p>
        </w:tc>
      </w:tr>
      <w:tr w:rsidR="0067135C" w:rsidRPr="00BF4D36" w14:paraId="4AB695B5" w14:textId="77777777" w:rsidTr="00B929CD">
        <w:tc>
          <w:tcPr>
            <w:tcW w:w="627" w:type="pct"/>
            <w:tcBorders>
              <w:top w:val="single" w:sz="4" w:space="0" w:color="auto"/>
              <w:left w:val="nil"/>
              <w:bottom w:val="single" w:sz="4" w:space="0" w:color="auto"/>
              <w:right w:val="nil"/>
            </w:tcBorders>
            <w:shd w:val="clear" w:color="auto" w:fill="auto"/>
            <w:hideMark/>
          </w:tcPr>
          <w:p w14:paraId="45171265" w14:textId="77777777" w:rsidR="0067135C" w:rsidRPr="00BF4D36" w:rsidRDefault="0067135C" w:rsidP="0067135C">
            <w:pPr>
              <w:pStyle w:val="Tabletext"/>
            </w:pPr>
            <w:bookmarkStart w:id="623" w:name="CU_135486482"/>
            <w:bookmarkEnd w:id="623"/>
            <w:r w:rsidRPr="00BF4D36">
              <w:t>20882</w:t>
            </w:r>
          </w:p>
        </w:tc>
        <w:tc>
          <w:tcPr>
            <w:tcW w:w="3485" w:type="pct"/>
            <w:tcBorders>
              <w:top w:val="single" w:sz="4" w:space="0" w:color="auto"/>
              <w:left w:val="nil"/>
              <w:bottom w:val="single" w:sz="4" w:space="0" w:color="auto"/>
              <w:right w:val="nil"/>
            </w:tcBorders>
            <w:shd w:val="clear" w:color="auto" w:fill="auto"/>
            <w:hideMark/>
          </w:tcPr>
          <w:p w14:paraId="2129760C" w14:textId="77777777" w:rsidR="0067135C" w:rsidRPr="00BF4D36" w:rsidRDefault="0067135C" w:rsidP="0067135C">
            <w:pPr>
              <w:pStyle w:val="Tabletext"/>
            </w:pPr>
            <w:r w:rsidRPr="00BF4D36">
              <w:t>Initiation of the management of anaesthesia for inferior vena cava ligation</w:t>
            </w:r>
          </w:p>
        </w:tc>
        <w:tc>
          <w:tcPr>
            <w:tcW w:w="888" w:type="pct"/>
            <w:tcBorders>
              <w:top w:val="single" w:sz="4" w:space="0" w:color="auto"/>
              <w:left w:val="nil"/>
              <w:bottom w:val="single" w:sz="4" w:space="0" w:color="auto"/>
              <w:right w:val="nil"/>
            </w:tcBorders>
            <w:shd w:val="clear" w:color="auto" w:fill="auto"/>
          </w:tcPr>
          <w:p w14:paraId="4EA27D87" w14:textId="1EF6E530" w:rsidR="0067135C" w:rsidRPr="00BF4D36" w:rsidRDefault="009C1276" w:rsidP="0067135C">
            <w:pPr>
              <w:pStyle w:val="Tabletext"/>
              <w:jc w:val="right"/>
            </w:pPr>
            <w:r w:rsidRPr="00BF4D36">
              <w:t>218.00</w:t>
            </w:r>
          </w:p>
        </w:tc>
      </w:tr>
      <w:tr w:rsidR="0067135C" w:rsidRPr="00BF4D36" w14:paraId="2502898C" w14:textId="77777777" w:rsidTr="00B929CD">
        <w:tc>
          <w:tcPr>
            <w:tcW w:w="627" w:type="pct"/>
            <w:tcBorders>
              <w:top w:val="single" w:sz="4" w:space="0" w:color="auto"/>
              <w:left w:val="nil"/>
              <w:bottom w:val="single" w:sz="4" w:space="0" w:color="auto"/>
              <w:right w:val="nil"/>
            </w:tcBorders>
            <w:shd w:val="clear" w:color="auto" w:fill="auto"/>
            <w:hideMark/>
          </w:tcPr>
          <w:p w14:paraId="599A2FA6" w14:textId="77777777" w:rsidR="0067135C" w:rsidRPr="00BF4D36" w:rsidRDefault="0067135C" w:rsidP="0067135C">
            <w:pPr>
              <w:pStyle w:val="Tabletext"/>
            </w:pPr>
            <w:r w:rsidRPr="00BF4D36">
              <w:t>20884</w:t>
            </w:r>
          </w:p>
        </w:tc>
        <w:tc>
          <w:tcPr>
            <w:tcW w:w="3485" w:type="pct"/>
            <w:tcBorders>
              <w:top w:val="single" w:sz="4" w:space="0" w:color="auto"/>
              <w:left w:val="nil"/>
              <w:bottom w:val="single" w:sz="4" w:space="0" w:color="auto"/>
              <w:right w:val="nil"/>
            </w:tcBorders>
            <w:shd w:val="clear" w:color="auto" w:fill="auto"/>
            <w:hideMark/>
          </w:tcPr>
          <w:p w14:paraId="0B22C68E" w14:textId="77777777" w:rsidR="0067135C" w:rsidRPr="00BF4D36" w:rsidRDefault="0067135C" w:rsidP="0067135C">
            <w:pPr>
              <w:pStyle w:val="Tabletext"/>
            </w:pPr>
            <w:r w:rsidRPr="00BF4D36">
              <w:t>Initiation of the management of anaesthesia for percutaneous umbrella insertion</w:t>
            </w:r>
          </w:p>
        </w:tc>
        <w:tc>
          <w:tcPr>
            <w:tcW w:w="888" w:type="pct"/>
            <w:tcBorders>
              <w:top w:val="single" w:sz="4" w:space="0" w:color="auto"/>
              <w:left w:val="nil"/>
              <w:bottom w:val="single" w:sz="4" w:space="0" w:color="auto"/>
              <w:right w:val="nil"/>
            </w:tcBorders>
            <w:shd w:val="clear" w:color="auto" w:fill="auto"/>
          </w:tcPr>
          <w:p w14:paraId="5027E17E" w14:textId="6CCDC15C" w:rsidR="0067135C" w:rsidRPr="00BF4D36" w:rsidRDefault="009C1276" w:rsidP="0067135C">
            <w:pPr>
              <w:pStyle w:val="Tabletext"/>
              <w:jc w:val="right"/>
            </w:pPr>
            <w:r w:rsidRPr="00BF4D36">
              <w:t>109.00</w:t>
            </w:r>
          </w:p>
        </w:tc>
      </w:tr>
      <w:tr w:rsidR="0067135C" w:rsidRPr="00BF4D36" w14:paraId="4A00F323" w14:textId="77777777" w:rsidTr="00B929CD">
        <w:tc>
          <w:tcPr>
            <w:tcW w:w="627" w:type="pct"/>
            <w:tcBorders>
              <w:top w:val="single" w:sz="4" w:space="0" w:color="auto"/>
              <w:left w:val="nil"/>
              <w:bottom w:val="single" w:sz="4" w:space="0" w:color="auto"/>
              <w:right w:val="nil"/>
            </w:tcBorders>
            <w:shd w:val="clear" w:color="auto" w:fill="auto"/>
            <w:hideMark/>
          </w:tcPr>
          <w:p w14:paraId="6D63937A" w14:textId="77777777" w:rsidR="0067135C" w:rsidRPr="00BF4D36" w:rsidRDefault="0067135C" w:rsidP="0067135C">
            <w:pPr>
              <w:pStyle w:val="Tabletext"/>
            </w:pPr>
            <w:bookmarkStart w:id="624" w:name="CU_137481956"/>
            <w:bookmarkEnd w:id="624"/>
            <w:r w:rsidRPr="00BF4D36">
              <w:t>20886</w:t>
            </w:r>
          </w:p>
        </w:tc>
        <w:tc>
          <w:tcPr>
            <w:tcW w:w="3485" w:type="pct"/>
            <w:tcBorders>
              <w:top w:val="single" w:sz="4" w:space="0" w:color="auto"/>
              <w:left w:val="nil"/>
              <w:bottom w:val="single" w:sz="4" w:space="0" w:color="auto"/>
              <w:right w:val="nil"/>
            </w:tcBorders>
            <w:shd w:val="clear" w:color="auto" w:fill="auto"/>
            <w:hideMark/>
          </w:tcPr>
          <w:p w14:paraId="201DA46F" w14:textId="678F6332" w:rsidR="0067135C" w:rsidRPr="00BF4D36" w:rsidRDefault="0067135C" w:rsidP="0067135C">
            <w:pPr>
              <w:pStyle w:val="Tabletext"/>
            </w:pPr>
            <w:r w:rsidRPr="00BF4D36">
              <w:t>Initiation of the management of anaesthesia for percutaneous procedures on an intra</w:t>
            </w:r>
            <w:r w:rsidR="00043BF2">
              <w:noBreakHyphen/>
            </w:r>
            <w:r w:rsidRPr="00BF4D36">
              <w:t>abdominal organ in the lower abdomen</w:t>
            </w:r>
          </w:p>
        </w:tc>
        <w:tc>
          <w:tcPr>
            <w:tcW w:w="888" w:type="pct"/>
            <w:tcBorders>
              <w:top w:val="single" w:sz="4" w:space="0" w:color="auto"/>
              <w:left w:val="nil"/>
              <w:bottom w:val="single" w:sz="4" w:space="0" w:color="auto"/>
              <w:right w:val="nil"/>
            </w:tcBorders>
            <w:shd w:val="clear" w:color="auto" w:fill="auto"/>
          </w:tcPr>
          <w:p w14:paraId="2C3A0C91" w14:textId="3D2F3760" w:rsidR="0067135C" w:rsidRPr="00BF4D36" w:rsidRDefault="009C1276" w:rsidP="0067135C">
            <w:pPr>
              <w:pStyle w:val="Tabletext"/>
              <w:jc w:val="right"/>
            </w:pPr>
            <w:r w:rsidRPr="00BF4D36">
              <w:t>130.80</w:t>
            </w:r>
          </w:p>
        </w:tc>
      </w:tr>
      <w:tr w:rsidR="0067135C" w:rsidRPr="00BF4D36" w14:paraId="3C3F52B0"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217C651A" w14:textId="77777777" w:rsidR="0067135C" w:rsidRPr="00BF4D36" w:rsidRDefault="0067135C" w:rsidP="0067135C">
            <w:pPr>
              <w:pStyle w:val="TableHeading"/>
            </w:pPr>
            <w:r w:rsidRPr="00BF4D36">
              <w:t>Subgroup 8—Perineum</w:t>
            </w:r>
          </w:p>
        </w:tc>
      </w:tr>
      <w:tr w:rsidR="009C1276" w:rsidRPr="00BF4D36" w14:paraId="21C00A8B" w14:textId="77777777" w:rsidTr="00B929CD">
        <w:tc>
          <w:tcPr>
            <w:tcW w:w="627" w:type="pct"/>
            <w:tcBorders>
              <w:top w:val="single" w:sz="4" w:space="0" w:color="auto"/>
              <w:left w:val="nil"/>
              <w:bottom w:val="single" w:sz="4" w:space="0" w:color="auto"/>
              <w:right w:val="nil"/>
            </w:tcBorders>
            <w:shd w:val="clear" w:color="auto" w:fill="auto"/>
            <w:hideMark/>
          </w:tcPr>
          <w:p w14:paraId="64540546" w14:textId="77777777" w:rsidR="009C1276" w:rsidRPr="00BF4D36" w:rsidRDefault="009C1276" w:rsidP="009C1276">
            <w:pPr>
              <w:pStyle w:val="Tabletext"/>
              <w:rPr>
                <w:snapToGrid w:val="0"/>
              </w:rPr>
            </w:pPr>
            <w:r w:rsidRPr="00BF4D36">
              <w:t>20900</w:t>
            </w:r>
          </w:p>
        </w:tc>
        <w:tc>
          <w:tcPr>
            <w:tcW w:w="3485" w:type="pct"/>
            <w:tcBorders>
              <w:top w:val="single" w:sz="4" w:space="0" w:color="auto"/>
              <w:left w:val="nil"/>
              <w:bottom w:val="single" w:sz="4" w:space="0" w:color="auto"/>
              <w:right w:val="nil"/>
            </w:tcBorders>
            <w:shd w:val="clear" w:color="auto" w:fill="auto"/>
            <w:hideMark/>
          </w:tcPr>
          <w:p w14:paraId="065B3862" w14:textId="77777777" w:rsidR="009C1276" w:rsidRPr="00BF4D36" w:rsidRDefault="009C1276" w:rsidP="009C1276">
            <w:pPr>
              <w:pStyle w:val="Tabletext"/>
              <w:rPr>
                <w:snapToGrid w:val="0"/>
              </w:rPr>
            </w:pPr>
            <w:r w:rsidRPr="00BF4D36">
              <w:rPr>
                <w:snapToGrid w:val="0"/>
              </w:rPr>
              <w:t>Initiation of the management of anaesthesia for procedures on the skin or subcutaneous tissue of the perineum,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748EB4EE" w14:textId="0F163E1E" w:rsidR="009C1276" w:rsidRPr="00BF4D36" w:rsidRDefault="009C1276" w:rsidP="009C1276">
            <w:pPr>
              <w:pStyle w:val="Tabletext"/>
              <w:jc w:val="right"/>
            </w:pPr>
            <w:r w:rsidRPr="00BF4D36">
              <w:t>65.40</w:t>
            </w:r>
          </w:p>
        </w:tc>
      </w:tr>
      <w:tr w:rsidR="009C1276" w:rsidRPr="00BF4D36" w14:paraId="21B86832" w14:textId="77777777" w:rsidTr="00B929CD">
        <w:tc>
          <w:tcPr>
            <w:tcW w:w="627" w:type="pct"/>
            <w:tcBorders>
              <w:top w:val="single" w:sz="4" w:space="0" w:color="auto"/>
              <w:left w:val="nil"/>
              <w:bottom w:val="single" w:sz="4" w:space="0" w:color="auto"/>
              <w:right w:val="nil"/>
            </w:tcBorders>
            <w:shd w:val="clear" w:color="auto" w:fill="auto"/>
            <w:hideMark/>
          </w:tcPr>
          <w:p w14:paraId="5F61488A" w14:textId="77777777" w:rsidR="009C1276" w:rsidRPr="00BF4D36" w:rsidRDefault="009C1276" w:rsidP="009C1276">
            <w:pPr>
              <w:pStyle w:val="Tabletext"/>
            </w:pPr>
            <w:r w:rsidRPr="00BF4D36">
              <w:t>20902</w:t>
            </w:r>
          </w:p>
        </w:tc>
        <w:tc>
          <w:tcPr>
            <w:tcW w:w="3485" w:type="pct"/>
            <w:tcBorders>
              <w:top w:val="single" w:sz="4" w:space="0" w:color="auto"/>
              <w:left w:val="nil"/>
              <w:bottom w:val="single" w:sz="4" w:space="0" w:color="auto"/>
              <w:right w:val="nil"/>
            </w:tcBorders>
            <w:shd w:val="clear" w:color="auto" w:fill="auto"/>
            <w:hideMark/>
          </w:tcPr>
          <w:p w14:paraId="3228D25D" w14:textId="77777777" w:rsidR="009C1276" w:rsidRPr="00BF4D36" w:rsidRDefault="009C1276" w:rsidP="009C1276">
            <w:pPr>
              <w:pStyle w:val="Tabletext"/>
            </w:pPr>
            <w:r w:rsidRPr="00BF4D36">
              <w:t>Initiation of the management of anaesthesia for anorectal procedures (including surgical haemorrhoidectomy, but not banding of haemorrhoids)</w:t>
            </w:r>
          </w:p>
        </w:tc>
        <w:tc>
          <w:tcPr>
            <w:tcW w:w="888" w:type="pct"/>
            <w:tcBorders>
              <w:top w:val="single" w:sz="4" w:space="0" w:color="auto"/>
              <w:left w:val="nil"/>
              <w:bottom w:val="single" w:sz="4" w:space="0" w:color="auto"/>
              <w:right w:val="nil"/>
            </w:tcBorders>
            <w:shd w:val="clear" w:color="auto" w:fill="auto"/>
          </w:tcPr>
          <w:p w14:paraId="631B19C4" w14:textId="53D813A0" w:rsidR="009C1276" w:rsidRPr="00BF4D36" w:rsidRDefault="009C1276" w:rsidP="009C1276">
            <w:pPr>
              <w:pStyle w:val="Tabletext"/>
              <w:jc w:val="right"/>
            </w:pPr>
            <w:r w:rsidRPr="00BF4D36">
              <w:t>87.20</w:t>
            </w:r>
          </w:p>
        </w:tc>
      </w:tr>
      <w:tr w:rsidR="009C1276" w:rsidRPr="00BF4D36" w14:paraId="27580E76" w14:textId="77777777" w:rsidTr="00B929CD">
        <w:tc>
          <w:tcPr>
            <w:tcW w:w="627" w:type="pct"/>
            <w:tcBorders>
              <w:top w:val="single" w:sz="4" w:space="0" w:color="auto"/>
              <w:left w:val="nil"/>
              <w:bottom w:val="single" w:sz="4" w:space="0" w:color="auto"/>
              <w:right w:val="nil"/>
            </w:tcBorders>
            <w:shd w:val="clear" w:color="auto" w:fill="auto"/>
            <w:hideMark/>
          </w:tcPr>
          <w:p w14:paraId="3A820089" w14:textId="77777777" w:rsidR="009C1276" w:rsidRPr="00BF4D36" w:rsidRDefault="009C1276" w:rsidP="009C1276">
            <w:pPr>
              <w:pStyle w:val="Tabletext"/>
            </w:pPr>
            <w:r w:rsidRPr="00BF4D36">
              <w:t>20904</w:t>
            </w:r>
          </w:p>
        </w:tc>
        <w:tc>
          <w:tcPr>
            <w:tcW w:w="3485" w:type="pct"/>
            <w:tcBorders>
              <w:top w:val="single" w:sz="4" w:space="0" w:color="auto"/>
              <w:left w:val="nil"/>
              <w:bottom w:val="single" w:sz="4" w:space="0" w:color="auto"/>
              <w:right w:val="nil"/>
            </w:tcBorders>
            <w:shd w:val="clear" w:color="auto" w:fill="auto"/>
            <w:hideMark/>
          </w:tcPr>
          <w:p w14:paraId="285B4E5B" w14:textId="77777777" w:rsidR="009C1276" w:rsidRPr="00BF4D36" w:rsidRDefault="009C1276" w:rsidP="009C1276">
            <w:pPr>
              <w:pStyle w:val="Tabletext"/>
            </w:pPr>
            <w:r w:rsidRPr="00BF4D36">
              <w:t>Initiation of the management of anaesthesia for radical perineal procedures, including radical perineal prostatectomy or radical vulvectomy</w:t>
            </w:r>
          </w:p>
        </w:tc>
        <w:tc>
          <w:tcPr>
            <w:tcW w:w="888" w:type="pct"/>
            <w:tcBorders>
              <w:top w:val="single" w:sz="4" w:space="0" w:color="auto"/>
              <w:left w:val="nil"/>
              <w:bottom w:val="single" w:sz="4" w:space="0" w:color="auto"/>
              <w:right w:val="nil"/>
            </w:tcBorders>
            <w:shd w:val="clear" w:color="auto" w:fill="auto"/>
          </w:tcPr>
          <w:p w14:paraId="51D9B094" w14:textId="7874B5F3" w:rsidR="009C1276" w:rsidRPr="00BF4D36" w:rsidRDefault="009C1276" w:rsidP="009C1276">
            <w:pPr>
              <w:pStyle w:val="Tabletext"/>
              <w:jc w:val="right"/>
            </w:pPr>
            <w:r w:rsidRPr="00BF4D36">
              <w:t>152.60</w:t>
            </w:r>
          </w:p>
        </w:tc>
      </w:tr>
      <w:tr w:rsidR="009C1276" w:rsidRPr="00BF4D36" w14:paraId="524B2886" w14:textId="77777777" w:rsidTr="00B929CD">
        <w:tc>
          <w:tcPr>
            <w:tcW w:w="627" w:type="pct"/>
            <w:tcBorders>
              <w:top w:val="single" w:sz="4" w:space="0" w:color="auto"/>
              <w:left w:val="nil"/>
              <w:bottom w:val="single" w:sz="4" w:space="0" w:color="auto"/>
              <w:right w:val="nil"/>
            </w:tcBorders>
            <w:shd w:val="clear" w:color="auto" w:fill="auto"/>
            <w:hideMark/>
          </w:tcPr>
          <w:p w14:paraId="782F7F88" w14:textId="77777777" w:rsidR="009C1276" w:rsidRPr="00BF4D36" w:rsidRDefault="009C1276" w:rsidP="009C1276">
            <w:pPr>
              <w:pStyle w:val="Tabletext"/>
            </w:pPr>
            <w:r w:rsidRPr="00BF4D36">
              <w:t>20905</w:t>
            </w:r>
          </w:p>
        </w:tc>
        <w:tc>
          <w:tcPr>
            <w:tcW w:w="3485" w:type="pct"/>
            <w:tcBorders>
              <w:top w:val="single" w:sz="4" w:space="0" w:color="auto"/>
              <w:left w:val="nil"/>
              <w:bottom w:val="single" w:sz="4" w:space="0" w:color="auto"/>
              <w:right w:val="nil"/>
            </w:tcBorders>
            <w:shd w:val="clear" w:color="auto" w:fill="auto"/>
            <w:hideMark/>
          </w:tcPr>
          <w:p w14:paraId="513C8D39" w14:textId="77777777" w:rsidR="009C1276" w:rsidRPr="00BF4D36" w:rsidRDefault="009C1276" w:rsidP="009C1276">
            <w:pPr>
              <w:pStyle w:val="Tabletext"/>
            </w:pPr>
            <w:r w:rsidRPr="00BF4D36">
              <w:t>Initiation of the management of anaesthesia for microvascular free tissue flap surgery involving the perineum</w:t>
            </w:r>
          </w:p>
        </w:tc>
        <w:tc>
          <w:tcPr>
            <w:tcW w:w="888" w:type="pct"/>
            <w:tcBorders>
              <w:top w:val="single" w:sz="4" w:space="0" w:color="auto"/>
              <w:left w:val="nil"/>
              <w:bottom w:val="single" w:sz="4" w:space="0" w:color="auto"/>
              <w:right w:val="nil"/>
            </w:tcBorders>
            <w:shd w:val="clear" w:color="auto" w:fill="auto"/>
          </w:tcPr>
          <w:p w14:paraId="1B02B7A0" w14:textId="53127388" w:rsidR="009C1276" w:rsidRPr="00BF4D36" w:rsidRDefault="009C1276" w:rsidP="009C1276">
            <w:pPr>
              <w:pStyle w:val="Tabletext"/>
              <w:jc w:val="right"/>
            </w:pPr>
            <w:r w:rsidRPr="00BF4D36">
              <w:t>218.00</w:t>
            </w:r>
          </w:p>
        </w:tc>
      </w:tr>
      <w:tr w:rsidR="009C1276" w:rsidRPr="00BF4D36" w14:paraId="56A5930E" w14:textId="77777777" w:rsidTr="00B929CD">
        <w:tc>
          <w:tcPr>
            <w:tcW w:w="627" w:type="pct"/>
            <w:tcBorders>
              <w:top w:val="single" w:sz="4" w:space="0" w:color="auto"/>
              <w:left w:val="nil"/>
              <w:bottom w:val="single" w:sz="4" w:space="0" w:color="auto"/>
              <w:right w:val="nil"/>
            </w:tcBorders>
            <w:shd w:val="clear" w:color="auto" w:fill="auto"/>
            <w:hideMark/>
          </w:tcPr>
          <w:p w14:paraId="285E8DC0" w14:textId="77777777" w:rsidR="009C1276" w:rsidRPr="00BF4D36" w:rsidRDefault="009C1276" w:rsidP="009C1276">
            <w:pPr>
              <w:pStyle w:val="Tabletext"/>
            </w:pPr>
            <w:r w:rsidRPr="00BF4D36">
              <w:t>20906</w:t>
            </w:r>
          </w:p>
        </w:tc>
        <w:tc>
          <w:tcPr>
            <w:tcW w:w="3485" w:type="pct"/>
            <w:tcBorders>
              <w:top w:val="single" w:sz="4" w:space="0" w:color="auto"/>
              <w:left w:val="nil"/>
              <w:bottom w:val="single" w:sz="4" w:space="0" w:color="auto"/>
              <w:right w:val="nil"/>
            </w:tcBorders>
            <w:shd w:val="clear" w:color="auto" w:fill="auto"/>
            <w:hideMark/>
          </w:tcPr>
          <w:p w14:paraId="4E70B5E6" w14:textId="77777777" w:rsidR="009C1276" w:rsidRPr="00BF4D36" w:rsidRDefault="009C1276" w:rsidP="009C1276">
            <w:pPr>
              <w:pStyle w:val="Tabletext"/>
            </w:pPr>
            <w:r w:rsidRPr="00BF4D36">
              <w:t>Initiation of the management of anaesthesia for vulvectomy</w:t>
            </w:r>
          </w:p>
        </w:tc>
        <w:tc>
          <w:tcPr>
            <w:tcW w:w="888" w:type="pct"/>
            <w:tcBorders>
              <w:top w:val="single" w:sz="4" w:space="0" w:color="auto"/>
              <w:left w:val="nil"/>
              <w:bottom w:val="single" w:sz="4" w:space="0" w:color="auto"/>
              <w:right w:val="nil"/>
            </w:tcBorders>
            <w:shd w:val="clear" w:color="auto" w:fill="auto"/>
          </w:tcPr>
          <w:p w14:paraId="54FF0667" w14:textId="688DD595" w:rsidR="009C1276" w:rsidRPr="00BF4D36" w:rsidRDefault="009C1276" w:rsidP="009C1276">
            <w:pPr>
              <w:pStyle w:val="Tabletext"/>
              <w:jc w:val="right"/>
            </w:pPr>
            <w:r w:rsidRPr="00BF4D36">
              <w:t>87.20</w:t>
            </w:r>
          </w:p>
        </w:tc>
      </w:tr>
      <w:tr w:rsidR="009C1276" w:rsidRPr="00BF4D36" w14:paraId="44BE577A" w14:textId="77777777" w:rsidTr="00B929CD">
        <w:tc>
          <w:tcPr>
            <w:tcW w:w="627" w:type="pct"/>
            <w:tcBorders>
              <w:top w:val="single" w:sz="4" w:space="0" w:color="auto"/>
              <w:left w:val="nil"/>
              <w:bottom w:val="single" w:sz="4" w:space="0" w:color="auto"/>
              <w:right w:val="nil"/>
            </w:tcBorders>
            <w:shd w:val="clear" w:color="auto" w:fill="auto"/>
            <w:hideMark/>
          </w:tcPr>
          <w:p w14:paraId="290760AC" w14:textId="77777777" w:rsidR="009C1276" w:rsidRPr="00BF4D36" w:rsidRDefault="009C1276" w:rsidP="009C1276">
            <w:pPr>
              <w:pStyle w:val="Tabletext"/>
            </w:pPr>
            <w:r w:rsidRPr="00BF4D36">
              <w:t>20910</w:t>
            </w:r>
          </w:p>
        </w:tc>
        <w:tc>
          <w:tcPr>
            <w:tcW w:w="3485" w:type="pct"/>
            <w:tcBorders>
              <w:top w:val="single" w:sz="4" w:space="0" w:color="auto"/>
              <w:left w:val="nil"/>
              <w:bottom w:val="single" w:sz="4" w:space="0" w:color="auto"/>
              <w:right w:val="nil"/>
            </w:tcBorders>
            <w:shd w:val="clear" w:color="auto" w:fill="auto"/>
            <w:hideMark/>
          </w:tcPr>
          <w:p w14:paraId="1B145F22" w14:textId="77777777" w:rsidR="009C1276" w:rsidRPr="00BF4D36" w:rsidRDefault="009C1276" w:rsidP="009C1276">
            <w:pPr>
              <w:pStyle w:val="Tabletext"/>
            </w:pPr>
            <w:r w:rsidRPr="00BF4D36">
              <w:t>Initiation of the management of anaesthesia for transurethral procedures (including urethrocyctoscopy),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77925B1D" w14:textId="01A0D29C" w:rsidR="009C1276" w:rsidRPr="00BF4D36" w:rsidRDefault="009C1276" w:rsidP="009C1276">
            <w:pPr>
              <w:pStyle w:val="Tabletext"/>
              <w:jc w:val="right"/>
            </w:pPr>
            <w:r w:rsidRPr="00BF4D36">
              <w:t>87.20</w:t>
            </w:r>
          </w:p>
        </w:tc>
      </w:tr>
      <w:tr w:rsidR="0067135C" w:rsidRPr="00BF4D36" w14:paraId="51E61C68" w14:textId="77777777" w:rsidTr="00B929CD">
        <w:tc>
          <w:tcPr>
            <w:tcW w:w="627" w:type="pct"/>
            <w:tcBorders>
              <w:top w:val="single" w:sz="4" w:space="0" w:color="auto"/>
              <w:left w:val="nil"/>
              <w:bottom w:val="single" w:sz="4" w:space="0" w:color="auto"/>
              <w:right w:val="nil"/>
            </w:tcBorders>
            <w:shd w:val="clear" w:color="auto" w:fill="auto"/>
            <w:hideMark/>
          </w:tcPr>
          <w:p w14:paraId="552ECB8B" w14:textId="77777777" w:rsidR="0067135C" w:rsidRPr="00BF4D36" w:rsidRDefault="0067135C" w:rsidP="0067135C">
            <w:pPr>
              <w:pStyle w:val="Tabletext"/>
            </w:pPr>
            <w:r w:rsidRPr="00BF4D36">
              <w:t>20911</w:t>
            </w:r>
          </w:p>
        </w:tc>
        <w:tc>
          <w:tcPr>
            <w:tcW w:w="3485" w:type="pct"/>
            <w:tcBorders>
              <w:top w:val="single" w:sz="4" w:space="0" w:color="auto"/>
              <w:left w:val="nil"/>
              <w:bottom w:val="single" w:sz="4" w:space="0" w:color="auto"/>
              <w:right w:val="nil"/>
            </w:tcBorders>
            <w:shd w:val="clear" w:color="auto" w:fill="auto"/>
            <w:hideMark/>
          </w:tcPr>
          <w:p w14:paraId="7F4386BB" w14:textId="77777777" w:rsidR="0067135C" w:rsidRPr="00BF4D36" w:rsidRDefault="0067135C" w:rsidP="0067135C">
            <w:pPr>
              <w:pStyle w:val="Tabletext"/>
            </w:pPr>
            <w:r w:rsidRPr="00BF4D36">
              <w:t>Initiation of the management of anaesthesia for endoscopic ureteroscopic surgery including laser procedures</w:t>
            </w:r>
          </w:p>
        </w:tc>
        <w:tc>
          <w:tcPr>
            <w:tcW w:w="888" w:type="pct"/>
            <w:tcBorders>
              <w:top w:val="single" w:sz="4" w:space="0" w:color="auto"/>
              <w:left w:val="nil"/>
              <w:bottom w:val="single" w:sz="4" w:space="0" w:color="auto"/>
              <w:right w:val="nil"/>
            </w:tcBorders>
            <w:shd w:val="clear" w:color="auto" w:fill="auto"/>
          </w:tcPr>
          <w:p w14:paraId="5C94C212" w14:textId="051BDC7D" w:rsidR="0067135C" w:rsidRPr="00BF4D36" w:rsidRDefault="009C1276" w:rsidP="00DF17E3">
            <w:pPr>
              <w:pStyle w:val="Tabletext"/>
              <w:jc w:val="right"/>
            </w:pPr>
            <w:r w:rsidRPr="00BF4D36">
              <w:t>109.00</w:t>
            </w:r>
          </w:p>
        </w:tc>
      </w:tr>
      <w:tr w:rsidR="00A54FBE" w:rsidRPr="00BF4D36" w14:paraId="3B07E160" w14:textId="77777777" w:rsidTr="00B929CD">
        <w:tc>
          <w:tcPr>
            <w:tcW w:w="627" w:type="pct"/>
            <w:tcBorders>
              <w:top w:val="single" w:sz="4" w:space="0" w:color="auto"/>
              <w:left w:val="nil"/>
              <w:bottom w:val="single" w:sz="4" w:space="0" w:color="auto"/>
              <w:right w:val="nil"/>
            </w:tcBorders>
            <w:shd w:val="clear" w:color="auto" w:fill="auto"/>
            <w:hideMark/>
          </w:tcPr>
          <w:p w14:paraId="03DCA2E4" w14:textId="77777777" w:rsidR="00A54FBE" w:rsidRPr="00BF4D36" w:rsidRDefault="00A54FBE" w:rsidP="00A54FBE">
            <w:pPr>
              <w:pStyle w:val="Tabletext"/>
            </w:pPr>
            <w:r w:rsidRPr="00BF4D36">
              <w:t>20912</w:t>
            </w:r>
          </w:p>
        </w:tc>
        <w:tc>
          <w:tcPr>
            <w:tcW w:w="3485" w:type="pct"/>
            <w:tcBorders>
              <w:top w:val="single" w:sz="4" w:space="0" w:color="auto"/>
              <w:left w:val="nil"/>
              <w:bottom w:val="single" w:sz="4" w:space="0" w:color="auto"/>
              <w:right w:val="nil"/>
            </w:tcBorders>
            <w:shd w:val="clear" w:color="auto" w:fill="auto"/>
            <w:hideMark/>
          </w:tcPr>
          <w:p w14:paraId="4261C7E4" w14:textId="77777777" w:rsidR="00A54FBE" w:rsidRPr="00BF4D36" w:rsidRDefault="00A54FBE" w:rsidP="00A54FBE">
            <w:pPr>
              <w:pStyle w:val="Tabletext"/>
            </w:pPr>
            <w:r w:rsidRPr="00BF4D36">
              <w:t>Initiation of the management of anaesthesia for transurethral resection of bladder tumour or tumours</w:t>
            </w:r>
          </w:p>
        </w:tc>
        <w:tc>
          <w:tcPr>
            <w:tcW w:w="888" w:type="pct"/>
            <w:tcBorders>
              <w:top w:val="single" w:sz="4" w:space="0" w:color="auto"/>
              <w:left w:val="nil"/>
              <w:bottom w:val="single" w:sz="4" w:space="0" w:color="auto"/>
              <w:right w:val="nil"/>
            </w:tcBorders>
            <w:shd w:val="clear" w:color="auto" w:fill="auto"/>
          </w:tcPr>
          <w:p w14:paraId="3C3E3F1C" w14:textId="591CA6C4" w:rsidR="00A54FBE" w:rsidRPr="00BF4D36" w:rsidRDefault="00A54FBE" w:rsidP="00A54FBE">
            <w:pPr>
              <w:pStyle w:val="Tabletext"/>
              <w:jc w:val="right"/>
            </w:pPr>
            <w:r w:rsidRPr="00BF4D36">
              <w:t>109.00</w:t>
            </w:r>
          </w:p>
        </w:tc>
      </w:tr>
      <w:tr w:rsidR="00A54FBE" w:rsidRPr="00BF4D36" w14:paraId="767F87FD" w14:textId="77777777" w:rsidTr="00B929CD">
        <w:tc>
          <w:tcPr>
            <w:tcW w:w="627" w:type="pct"/>
            <w:tcBorders>
              <w:top w:val="single" w:sz="4" w:space="0" w:color="auto"/>
              <w:left w:val="nil"/>
              <w:bottom w:val="single" w:sz="4" w:space="0" w:color="auto"/>
              <w:right w:val="nil"/>
            </w:tcBorders>
            <w:shd w:val="clear" w:color="auto" w:fill="auto"/>
            <w:hideMark/>
          </w:tcPr>
          <w:p w14:paraId="385DEF4D" w14:textId="77777777" w:rsidR="00A54FBE" w:rsidRPr="00BF4D36" w:rsidRDefault="00A54FBE" w:rsidP="00A54FBE">
            <w:pPr>
              <w:pStyle w:val="Tabletext"/>
            </w:pPr>
            <w:r w:rsidRPr="00BF4D36">
              <w:lastRenderedPageBreak/>
              <w:t>20914</w:t>
            </w:r>
          </w:p>
        </w:tc>
        <w:tc>
          <w:tcPr>
            <w:tcW w:w="3485" w:type="pct"/>
            <w:tcBorders>
              <w:top w:val="single" w:sz="4" w:space="0" w:color="auto"/>
              <w:left w:val="nil"/>
              <w:bottom w:val="single" w:sz="4" w:space="0" w:color="auto"/>
              <w:right w:val="nil"/>
            </w:tcBorders>
            <w:shd w:val="clear" w:color="auto" w:fill="auto"/>
            <w:hideMark/>
          </w:tcPr>
          <w:p w14:paraId="06B22522" w14:textId="77777777" w:rsidR="00A54FBE" w:rsidRPr="00BF4D36" w:rsidRDefault="00A54FBE" w:rsidP="00A54FBE">
            <w:pPr>
              <w:pStyle w:val="Tabletext"/>
            </w:pPr>
            <w:r w:rsidRPr="00BF4D36">
              <w:t>Initiation of the management of anaesthesia for transurethral resection of prostate</w:t>
            </w:r>
          </w:p>
        </w:tc>
        <w:tc>
          <w:tcPr>
            <w:tcW w:w="888" w:type="pct"/>
            <w:tcBorders>
              <w:top w:val="single" w:sz="4" w:space="0" w:color="auto"/>
              <w:left w:val="nil"/>
              <w:bottom w:val="single" w:sz="4" w:space="0" w:color="auto"/>
              <w:right w:val="nil"/>
            </w:tcBorders>
            <w:shd w:val="clear" w:color="auto" w:fill="auto"/>
          </w:tcPr>
          <w:p w14:paraId="7B4739C0" w14:textId="0BC6DC3D" w:rsidR="00A54FBE" w:rsidRPr="00BF4D36" w:rsidRDefault="00A54FBE" w:rsidP="00A54FBE">
            <w:pPr>
              <w:pStyle w:val="Tabletext"/>
              <w:jc w:val="right"/>
            </w:pPr>
            <w:r w:rsidRPr="00BF4D36">
              <w:t>152.60</w:t>
            </w:r>
          </w:p>
        </w:tc>
      </w:tr>
      <w:tr w:rsidR="00A54FBE" w:rsidRPr="00BF4D36" w14:paraId="5444F833" w14:textId="77777777" w:rsidTr="00B929CD">
        <w:tc>
          <w:tcPr>
            <w:tcW w:w="627" w:type="pct"/>
            <w:tcBorders>
              <w:top w:val="single" w:sz="4" w:space="0" w:color="auto"/>
              <w:left w:val="nil"/>
              <w:bottom w:val="single" w:sz="4" w:space="0" w:color="auto"/>
              <w:right w:val="nil"/>
            </w:tcBorders>
            <w:shd w:val="clear" w:color="auto" w:fill="auto"/>
            <w:hideMark/>
          </w:tcPr>
          <w:p w14:paraId="1590DDE3" w14:textId="77777777" w:rsidR="00A54FBE" w:rsidRPr="00BF4D36" w:rsidRDefault="00A54FBE" w:rsidP="00A54FBE">
            <w:pPr>
              <w:pStyle w:val="Tabletext"/>
            </w:pPr>
            <w:r w:rsidRPr="00BF4D36">
              <w:t>20916</w:t>
            </w:r>
          </w:p>
        </w:tc>
        <w:tc>
          <w:tcPr>
            <w:tcW w:w="3485" w:type="pct"/>
            <w:tcBorders>
              <w:top w:val="single" w:sz="4" w:space="0" w:color="auto"/>
              <w:left w:val="nil"/>
              <w:bottom w:val="single" w:sz="4" w:space="0" w:color="auto"/>
              <w:right w:val="nil"/>
            </w:tcBorders>
            <w:shd w:val="clear" w:color="auto" w:fill="auto"/>
            <w:hideMark/>
          </w:tcPr>
          <w:p w14:paraId="719D135F" w14:textId="044B7011" w:rsidR="00A54FBE" w:rsidRPr="00BF4D36" w:rsidRDefault="00A54FBE" w:rsidP="00A54FBE">
            <w:pPr>
              <w:pStyle w:val="Tabletext"/>
            </w:pPr>
            <w:r w:rsidRPr="00BF4D36">
              <w:t>Initiation of the management of anaesthesia for bleeding post</w:t>
            </w:r>
            <w:r w:rsidR="00043BF2">
              <w:noBreakHyphen/>
            </w:r>
            <w:r w:rsidRPr="00BF4D36">
              <w:t>transurethral resection</w:t>
            </w:r>
          </w:p>
        </w:tc>
        <w:tc>
          <w:tcPr>
            <w:tcW w:w="888" w:type="pct"/>
            <w:tcBorders>
              <w:top w:val="single" w:sz="4" w:space="0" w:color="auto"/>
              <w:left w:val="nil"/>
              <w:bottom w:val="single" w:sz="4" w:space="0" w:color="auto"/>
              <w:right w:val="nil"/>
            </w:tcBorders>
            <w:shd w:val="clear" w:color="auto" w:fill="auto"/>
          </w:tcPr>
          <w:p w14:paraId="31FD0F69" w14:textId="359A7BEA" w:rsidR="00A54FBE" w:rsidRPr="00BF4D36" w:rsidRDefault="00A54FBE" w:rsidP="00A54FBE">
            <w:pPr>
              <w:pStyle w:val="Tabletext"/>
              <w:jc w:val="right"/>
            </w:pPr>
            <w:r w:rsidRPr="00BF4D36">
              <w:t>152.60</w:t>
            </w:r>
          </w:p>
        </w:tc>
      </w:tr>
      <w:tr w:rsidR="00A54FBE" w:rsidRPr="00BF4D36" w14:paraId="241475A6" w14:textId="77777777" w:rsidTr="00B929CD">
        <w:tc>
          <w:tcPr>
            <w:tcW w:w="627" w:type="pct"/>
            <w:tcBorders>
              <w:top w:val="single" w:sz="4" w:space="0" w:color="auto"/>
              <w:left w:val="nil"/>
              <w:bottom w:val="single" w:sz="4" w:space="0" w:color="auto"/>
              <w:right w:val="nil"/>
            </w:tcBorders>
            <w:shd w:val="clear" w:color="auto" w:fill="auto"/>
            <w:hideMark/>
          </w:tcPr>
          <w:p w14:paraId="74F29A2F" w14:textId="77777777" w:rsidR="00A54FBE" w:rsidRPr="00BF4D36" w:rsidRDefault="00A54FBE" w:rsidP="00A54FBE">
            <w:pPr>
              <w:pStyle w:val="Tabletext"/>
            </w:pPr>
            <w:bookmarkStart w:id="625" w:name="CU_149488104"/>
            <w:bookmarkEnd w:id="625"/>
            <w:r w:rsidRPr="00BF4D36">
              <w:t>20920</w:t>
            </w:r>
          </w:p>
        </w:tc>
        <w:tc>
          <w:tcPr>
            <w:tcW w:w="3485" w:type="pct"/>
            <w:tcBorders>
              <w:top w:val="single" w:sz="4" w:space="0" w:color="auto"/>
              <w:left w:val="nil"/>
              <w:bottom w:val="single" w:sz="4" w:space="0" w:color="auto"/>
              <w:right w:val="nil"/>
            </w:tcBorders>
            <w:shd w:val="clear" w:color="auto" w:fill="auto"/>
            <w:hideMark/>
          </w:tcPr>
          <w:p w14:paraId="1A11FF3A" w14:textId="77777777" w:rsidR="00A54FBE" w:rsidRPr="00BF4D36" w:rsidRDefault="00A54FBE" w:rsidP="00A54FBE">
            <w:pPr>
              <w:pStyle w:val="Tabletext"/>
            </w:pPr>
            <w:r w:rsidRPr="00BF4D36">
              <w:t>Initiation of the management of anaesthesia for procedures on external genitalia,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3F791B2D" w14:textId="4C9B9874" w:rsidR="00A54FBE" w:rsidRPr="00BF4D36" w:rsidRDefault="00A54FBE" w:rsidP="00A54FBE">
            <w:pPr>
              <w:pStyle w:val="Tabletext"/>
              <w:jc w:val="right"/>
            </w:pPr>
            <w:r w:rsidRPr="00BF4D36">
              <w:t>87.20</w:t>
            </w:r>
          </w:p>
        </w:tc>
      </w:tr>
      <w:tr w:rsidR="00A54FBE" w:rsidRPr="00BF4D36" w14:paraId="47C33B1A" w14:textId="77777777" w:rsidTr="00B929CD">
        <w:tc>
          <w:tcPr>
            <w:tcW w:w="627" w:type="pct"/>
            <w:tcBorders>
              <w:top w:val="single" w:sz="4" w:space="0" w:color="auto"/>
              <w:left w:val="nil"/>
              <w:bottom w:val="single" w:sz="4" w:space="0" w:color="auto"/>
              <w:right w:val="nil"/>
            </w:tcBorders>
            <w:shd w:val="clear" w:color="auto" w:fill="auto"/>
            <w:hideMark/>
          </w:tcPr>
          <w:p w14:paraId="3FF23526" w14:textId="77777777" w:rsidR="00A54FBE" w:rsidRPr="00BF4D36" w:rsidRDefault="00A54FBE" w:rsidP="00A54FBE">
            <w:pPr>
              <w:pStyle w:val="Tabletext"/>
            </w:pPr>
            <w:r w:rsidRPr="00BF4D36">
              <w:t>20924</w:t>
            </w:r>
          </w:p>
        </w:tc>
        <w:tc>
          <w:tcPr>
            <w:tcW w:w="3485" w:type="pct"/>
            <w:tcBorders>
              <w:top w:val="single" w:sz="4" w:space="0" w:color="auto"/>
              <w:left w:val="nil"/>
              <w:bottom w:val="single" w:sz="4" w:space="0" w:color="auto"/>
              <w:right w:val="nil"/>
            </w:tcBorders>
            <w:shd w:val="clear" w:color="auto" w:fill="auto"/>
            <w:hideMark/>
          </w:tcPr>
          <w:p w14:paraId="49EDD676" w14:textId="77777777" w:rsidR="00A54FBE" w:rsidRPr="00BF4D36" w:rsidRDefault="00A54FBE" w:rsidP="00A54FBE">
            <w:pPr>
              <w:pStyle w:val="Tabletext"/>
            </w:pPr>
            <w:r w:rsidRPr="00BF4D36">
              <w:t>Initiation of the management of anaesthesia for procedures on undescended testis, unilateral or bilateral</w:t>
            </w:r>
          </w:p>
        </w:tc>
        <w:tc>
          <w:tcPr>
            <w:tcW w:w="888" w:type="pct"/>
            <w:tcBorders>
              <w:top w:val="single" w:sz="4" w:space="0" w:color="auto"/>
              <w:left w:val="nil"/>
              <w:bottom w:val="single" w:sz="4" w:space="0" w:color="auto"/>
              <w:right w:val="nil"/>
            </w:tcBorders>
            <w:shd w:val="clear" w:color="auto" w:fill="auto"/>
          </w:tcPr>
          <w:p w14:paraId="444936AC" w14:textId="7C6F6296" w:rsidR="00A54FBE" w:rsidRPr="00BF4D36" w:rsidRDefault="00A54FBE" w:rsidP="00A54FBE">
            <w:pPr>
              <w:pStyle w:val="Tabletext"/>
              <w:jc w:val="right"/>
            </w:pPr>
            <w:r w:rsidRPr="00BF4D36">
              <w:t>87.20</w:t>
            </w:r>
          </w:p>
        </w:tc>
      </w:tr>
      <w:tr w:rsidR="00A54FBE" w:rsidRPr="00BF4D36" w14:paraId="63A968AA" w14:textId="77777777" w:rsidTr="00B929CD">
        <w:tc>
          <w:tcPr>
            <w:tcW w:w="627" w:type="pct"/>
            <w:tcBorders>
              <w:top w:val="single" w:sz="4" w:space="0" w:color="auto"/>
              <w:left w:val="nil"/>
              <w:bottom w:val="single" w:sz="4" w:space="0" w:color="auto"/>
              <w:right w:val="nil"/>
            </w:tcBorders>
            <w:shd w:val="clear" w:color="auto" w:fill="auto"/>
            <w:hideMark/>
          </w:tcPr>
          <w:p w14:paraId="27BF2D63" w14:textId="77777777" w:rsidR="00A54FBE" w:rsidRPr="00BF4D36" w:rsidRDefault="00A54FBE" w:rsidP="00A54FBE">
            <w:pPr>
              <w:pStyle w:val="Tabletext"/>
            </w:pPr>
            <w:bookmarkStart w:id="626" w:name="CU_151483677"/>
            <w:bookmarkEnd w:id="626"/>
            <w:r w:rsidRPr="00BF4D36">
              <w:t>20926</w:t>
            </w:r>
          </w:p>
        </w:tc>
        <w:tc>
          <w:tcPr>
            <w:tcW w:w="3485" w:type="pct"/>
            <w:tcBorders>
              <w:top w:val="single" w:sz="4" w:space="0" w:color="auto"/>
              <w:left w:val="nil"/>
              <w:bottom w:val="single" w:sz="4" w:space="0" w:color="auto"/>
              <w:right w:val="nil"/>
            </w:tcBorders>
            <w:shd w:val="clear" w:color="auto" w:fill="auto"/>
            <w:hideMark/>
          </w:tcPr>
          <w:p w14:paraId="6C3CF9BE" w14:textId="77777777" w:rsidR="00A54FBE" w:rsidRPr="00BF4D36" w:rsidRDefault="00A54FBE" w:rsidP="00A54FBE">
            <w:pPr>
              <w:pStyle w:val="Tabletext"/>
            </w:pPr>
            <w:r w:rsidRPr="00BF4D36">
              <w:t>Initiation of the management of anaesthesia for radical orchidectomy, inguinal approach</w:t>
            </w:r>
          </w:p>
        </w:tc>
        <w:tc>
          <w:tcPr>
            <w:tcW w:w="888" w:type="pct"/>
            <w:tcBorders>
              <w:top w:val="single" w:sz="4" w:space="0" w:color="auto"/>
              <w:left w:val="nil"/>
              <w:bottom w:val="single" w:sz="4" w:space="0" w:color="auto"/>
              <w:right w:val="nil"/>
            </w:tcBorders>
            <w:shd w:val="clear" w:color="auto" w:fill="auto"/>
          </w:tcPr>
          <w:p w14:paraId="7A45D280" w14:textId="5E8A34C3" w:rsidR="00A54FBE" w:rsidRPr="00BF4D36" w:rsidRDefault="00A54FBE" w:rsidP="00A54FBE">
            <w:pPr>
              <w:pStyle w:val="Tabletext"/>
              <w:jc w:val="right"/>
            </w:pPr>
            <w:r w:rsidRPr="00BF4D36">
              <w:t>87.20</w:t>
            </w:r>
          </w:p>
        </w:tc>
      </w:tr>
      <w:tr w:rsidR="00A54FBE" w:rsidRPr="00BF4D36" w14:paraId="76988CE3" w14:textId="77777777" w:rsidTr="00B929CD">
        <w:tc>
          <w:tcPr>
            <w:tcW w:w="627" w:type="pct"/>
            <w:tcBorders>
              <w:top w:val="single" w:sz="4" w:space="0" w:color="auto"/>
              <w:left w:val="nil"/>
              <w:bottom w:val="single" w:sz="4" w:space="0" w:color="auto"/>
              <w:right w:val="nil"/>
            </w:tcBorders>
            <w:shd w:val="clear" w:color="auto" w:fill="auto"/>
            <w:hideMark/>
          </w:tcPr>
          <w:p w14:paraId="75213ECF" w14:textId="77777777" w:rsidR="00A54FBE" w:rsidRPr="00BF4D36" w:rsidRDefault="00A54FBE" w:rsidP="00A54FBE">
            <w:pPr>
              <w:pStyle w:val="Tabletext"/>
            </w:pPr>
            <w:r w:rsidRPr="00BF4D36">
              <w:t>20928</w:t>
            </w:r>
          </w:p>
        </w:tc>
        <w:tc>
          <w:tcPr>
            <w:tcW w:w="3485" w:type="pct"/>
            <w:tcBorders>
              <w:top w:val="single" w:sz="4" w:space="0" w:color="auto"/>
              <w:left w:val="nil"/>
              <w:bottom w:val="single" w:sz="4" w:space="0" w:color="auto"/>
              <w:right w:val="nil"/>
            </w:tcBorders>
            <w:shd w:val="clear" w:color="auto" w:fill="auto"/>
            <w:hideMark/>
          </w:tcPr>
          <w:p w14:paraId="17739179" w14:textId="77777777" w:rsidR="00A54FBE" w:rsidRPr="00BF4D36" w:rsidRDefault="00A54FBE" w:rsidP="00A54FBE">
            <w:pPr>
              <w:pStyle w:val="Tabletext"/>
            </w:pPr>
            <w:r w:rsidRPr="00BF4D36">
              <w:t>Initiation of the management of anaesthesia for radical orchidectomy, abdominal approach</w:t>
            </w:r>
          </w:p>
        </w:tc>
        <w:tc>
          <w:tcPr>
            <w:tcW w:w="888" w:type="pct"/>
            <w:tcBorders>
              <w:top w:val="single" w:sz="4" w:space="0" w:color="auto"/>
              <w:left w:val="nil"/>
              <w:bottom w:val="single" w:sz="4" w:space="0" w:color="auto"/>
              <w:right w:val="nil"/>
            </w:tcBorders>
            <w:shd w:val="clear" w:color="auto" w:fill="auto"/>
          </w:tcPr>
          <w:p w14:paraId="47A0959D" w14:textId="3A9F9226" w:rsidR="00A54FBE" w:rsidRPr="00BF4D36" w:rsidRDefault="00A54FBE" w:rsidP="00A54FBE">
            <w:pPr>
              <w:pStyle w:val="Tabletext"/>
              <w:jc w:val="right"/>
            </w:pPr>
            <w:r w:rsidRPr="00BF4D36">
              <w:t>130.80</w:t>
            </w:r>
          </w:p>
        </w:tc>
      </w:tr>
      <w:tr w:rsidR="00A54FBE" w:rsidRPr="00BF4D36" w14:paraId="37B98BB5" w14:textId="77777777" w:rsidTr="00B929CD">
        <w:tc>
          <w:tcPr>
            <w:tcW w:w="627" w:type="pct"/>
            <w:tcBorders>
              <w:top w:val="single" w:sz="4" w:space="0" w:color="auto"/>
              <w:left w:val="nil"/>
              <w:bottom w:val="single" w:sz="4" w:space="0" w:color="auto"/>
              <w:right w:val="nil"/>
            </w:tcBorders>
            <w:shd w:val="clear" w:color="auto" w:fill="auto"/>
            <w:hideMark/>
          </w:tcPr>
          <w:p w14:paraId="5561CD09" w14:textId="77777777" w:rsidR="00A54FBE" w:rsidRPr="00BF4D36" w:rsidRDefault="00A54FBE" w:rsidP="00A54FBE">
            <w:pPr>
              <w:pStyle w:val="Tabletext"/>
            </w:pPr>
            <w:r w:rsidRPr="00BF4D36">
              <w:t>20930</w:t>
            </w:r>
          </w:p>
        </w:tc>
        <w:tc>
          <w:tcPr>
            <w:tcW w:w="3485" w:type="pct"/>
            <w:tcBorders>
              <w:top w:val="single" w:sz="4" w:space="0" w:color="auto"/>
              <w:left w:val="nil"/>
              <w:bottom w:val="single" w:sz="4" w:space="0" w:color="auto"/>
              <w:right w:val="nil"/>
            </w:tcBorders>
            <w:shd w:val="clear" w:color="auto" w:fill="auto"/>
            <w:hideMark/>
          </w:tcPr>
          <w:p w14:paraId="2403B3C1" w14:textId="77777777" w:rsidR="00A54FBE" w:rsidRPr="00BF4D36" w:rsidRDefault="00A54FBE" w:rsidP="00A54FBE">
            <w:pPr>
              <w:pStyle w:val="Tabletext"/>
            </w:pPr>
            <w:r w:rsidRPr="00BF4D36">
              <w:t>Initiation of the management of anaesthesia for orchiopexy, unilateral or bilateral</w:t>
            </w:r>
          </w:p>
        </w:tc>
        <w:tc>
          <w:tcPr>
            <w:tcW w:w="888" w:type="pct"/>
            <w:tcBorders>
              <w:top w:val="single" w:sz="4" w:space="0" w:color="auto"/>
              <w:left w:val="nil"/>
              <w:bottom w:val="single" w:sz="4" w:space="0" w:color="auto"/>
              <w:right w:val="nil"/>
            </w:tcBorders>
            <w:shd w:val="clear" w:color="auto" w:fill="auto"/>
          </w:tcPr>
          <w:p w14:paraId="3D13B2A7" w14:textId="58C0B931" w:rsidR="00A54FBE" w:rsidRPr="00BF4D36" w:rsidRDefault="00A54FBE" w:rsidP="00A54FBE">
            <w:pPr>
              <w:pStyle w:val="Tabletext"/>
              <w:jc w:val="right"/>
            </w:pPr>
            <w:r w:rsidRPr="00BF4D36">
              <w:t>87.20</w:t>
            </w:r>
          </w:p>
        </w:tc>
      </w:tr>
      <w:tr w:rsidR="00A54FBE" w:rsidRPr="00BF4D36" w14:paraId="70D626BB" w14:textId="77777777" w:rsidTr="00B929CD">
        <w:tc>
          <w:tcPr>
            <w:tcW w:w="627" w:type="pct"/>
            <w:tcBorders>
              <w:top w:val="single" w:sz="4" w:space="0" w:color="auto"/>
              <w:left w:val="nil"/>
              <w:bottom w:val="single" w:sz="4" w:space="0" w:color="auto"/>
              <w:right w:val="nil"/>
            </w:tcBorders>
            <w:shd w:val="clear" w:color="auto" w:fill="auto"/>
            <w:hideMark/>
          </w:tcPr>
          <w:p w14:paraId="64316CD4" w14:textId="77777777" w:rsidR="00A54FBE" w:rsidRPr="00BF4D36" w:rsidRDefault="00A54FBE" w:rsidP="00A54FBE">
            <w:pPr>
              <w:pStyle w:val="Tabletext"/>
            </w:pPr>
            <w:r w:rsidRPr="00BF4D36">
              <w:t>20932</w:t>
            </w:r>
          </w:p>
        </w:tc>
        <w:tc>
          <w:tcPr>
            <w:tcW w:w="3485" w:type="pct"/>
            <w:tcBorders>
              <w:top w:val="single" w:sz="4" w:space="0" w:color="auto"/>
              <w:left w:val="nil"/>
              <w:bottom w:val="single" w:sz="4" w:space="0" w:color="auto"/>
              <w:right w:val="nil"/>
            </w:tcBorders>
            <w:shd w:val="clear" w:color="auto" w:fill="auto"/>
            <w:hideMark/>
          </w:tcPr>
          <w:p w14:paraId="5728E532" w14:textId="77777777" w:rsidR="00A54FBE" w:rsidRPr="00BF4D36" w:rsidRDefault="00A54FBE" w:rsidP="00A54FBE">
            <w:pPr>
              <w:pStyle w:val="Tabletext"/>
            </w:pPr>
            <w:r w:rsidRPr="00BF4D36">
              <w:t>Initiation of the management of anaesthesia for complete amputation of penis</w:t>
            </w:r>
          </w:p>
        </w:tc>
        <w:tc>
          <w:tcPr>
            <w:tcW w:w="888" w:type="pct"/>
            <w:tcBorders>
              <w:top w:val="single" w:sz="4" w:space="0" w:color="auto"/>
              <w:left w:val="nil"/>
              <w:bottom w:val="single" w:sz="4" w:space="0" w:color="auto"/>
              <w:right w:val="nil"/>
            </w:tcBorders>
            <w:shd w:val="clear" w:color="auto" w:fill="auto"/>
          </w:tcPr>
          <w:p w14:paraId="56ED8362" w14:textId="67FE2586" w:rsidR="00A54FBE" w:rsidRPr="00BF4D36" w:rsidRDefault="00A54FBE" w:rsidP="00A54FBE">
            <w:pPr>
              <w:pStyle w:val="Tabletext"/>
              <w:jc w:val="right"/>
            </w:pPr>
            <w:r w:rsidRPr="00BF4D36">
              <w:t>87.20</w:t>
            </w:r>
          </w:p>
        </w:tc>
      </w:tr>
      <w:tr w:rsidR="00A54FBE" w:rsidRPr="00BF4D36" w14:paraId="4E25C0BA" w14:textId="77777777" w:rsidTr="00B929CD">
        <w:tc>
          <w:tcPr>
            <w:tcW w:w="627" w:type="pct"/>
            <w:tcBorders>
              <w:top w:val="single" w:sz="4" w:space="0" w:color="auto"/>
              <w:left w:val="nil"/>
              <w:bottom w:val="single" w:sz="4" w:space="0" w:color="auto"/>
              <w:right w:val="nil"/>
            </w:tcBorders>
            <w:shd w:val="clear" w:color="auto" w:fill="auto"/>
            <w:hideMark/>
          </w:tcPr>
          <w:p w14:paraId="6298D5DC" w14:textId="77777777" w:rsidR="00A54FBE" w:rsidRPr="00BF4D36" w:rsidRDefault="00A54FBE" w:rsidP="00A54FBE">
            <w:pPr>
              <w:pStyle w:val="Tabletext"/>
            </w:pPr>
            <w:r w:rsidRPr="00BF4D36">
              <w:t>20934</w:t>
            </w:r>
          </w:p>
        </w:tc>
        <w:tc>
          <w:tcPr>
            <w:tcW w:w="3485" w:type="pct"/>
            <w:tcBorders>
              <w:top w:val="single" w:sz="4" w:space="0" w:color="auto"/>
              <w:left w:val="nil"/>
              <w:bottom w:val="single" w:sz="4" w:space="0" w:color="auto"/>
              <w:right w:val="nil"/>
            </w:tcBorders>
            <w:shd w:val="clear" w:color="auto" w:fill="auto"/>
            <w:hideMark/>
          </w:tcPr>
          <w:p w14:paraId="1C513191" w14:textId="77777777" w:rsidR="00A54FBE" w:rsidRPr="00BF4D36" w:rsidRDefault="00A54FBE" w:rsidP="00A54FBE">
            <w:pPr>
              <w:pStyle w:val="Tabletext"/>
            </w:pPr>
            <w:r w:rsidRPr="00BF4D36">
              <w:t>Initiation of the management of anaesthesia for complete amputation of penis with bilateral inguinal lymphadenectomy</w:t>
            </w:r>
          </w:p>
        </w:tc>
        <w:tc>
          <w:tcPr>
            <w:tcW w:w="888" w:type="pct"/>
            <w:tcBorders>
              <w:top w:val="single" w:sz="4" w:space="0" w:color="auto"/>
              <w:left w:val="nil"/>
              <w:bottom w:val="single" w:sz="4" w:space="0" w:color="auto"/>
              <w:right w:val="nil"/>
            </w:tcBorders>
            <w:shd w:val="clear" w:color="auto" w:fill="auto"/>
          </w:tcPr>
          <w:p w14:paraId="71E73694" w14:textId="21CC0F7A" w:rsidR="00A54FBE" w:rsidRPr="00BF4D36" w:rsidRDefault="00A54FBE" w:rsidP="00A54FBE">
            <w:pPr>
              <w:pStyle w:val="Tabletext"/>
              <w:jc w:val="right"/>
            </w:pPr>
            <w:r w:rsidRPr="00BF4D36">
              <w:t>130.80</w:t>
            </w:r>
          </w:p>
        </w:tc>
      </w:tr>
      <w:tr w:rsidR="00A54FBE" w:rsidRPr="00BF4D36" w14:paraId="7E4EBB05" w14:textId="77777777" w:rsidTr="00B929CD">
        <w:tc>
          <w:tcPr>
            <w:tcW w:w="627" w:type="pct"/>
            <w:tcBorders>
              <w:top w:val="single" w:sz="4" w:space="0" w:color="auto"/>
              <w:left w:val="nil"/>
              <w:bottom w:val="single" w:sz="4" w:space="0" w:color="auto"/>
              <w:right w:val="nil"/>
            </w:tcBorders>
            <w:shd w:val="clear" w:color="auto" w:fill="auto"/>
            <w:hideMark/>
          </w:tcPr>
          <w:p w14:paraId="195F8E3E" w14:textId="77777777" w:rsidR="00A54FBE" w:rsidRPr="00BF4D36" w:rsidRDefault="00A54FBE" w:rsidP="00A54FBE">
            <w:pPr>
              <w:pStyle w:val="Tabletext"/>
            </w:pPr>
            <w:r w:rsidRPr="00BF4D36">
              <w:t>20936</w:t>
            </w:r>
          </w:p>
        </w:tc>
        <w:tc>
          <w:tcPr>
            <w:tcW w:w="3485" w:type="pct"/>
            <w:tcBorders>
              <w:top w:val="single" w:sz="4" w:space="0" w:color="auto"/>
              <w:left w:val="nil"/>
              <w:bottom w:val="single" w:sz="4" w:space="0" w:color="auto"/>
              <w:right w:val="nil"/>
            </w:tcBorders>
            <w:shd w:val="clear" w:color="auto" w:fill="auto"/>
            <w:hideMark/>
          </w:tcPr>
          <w:p w14:paraId="01E09EDE" w14:textId="77777777" w:rsidR="00A54FBE" w:rsidRPr="00BF4D36" w:rsidRDefault="00A54FBE" w:rsidP="00A54FBE">
            <w:pPr>
              <w:pStyle w:val="Tabletext"/>
            </w:pPr>
            <w:r w:rsidRPr="00BF4D36">
              <w:t>Initiation of the management of anaesthesia for complete amputation of penis with bilateral inguinal and iliac lymphadenectomy</w:t>
            </w:r>
          </w:p>
        </w:tc>
        <w:tc>
          <w:tcPr>
            <w:tcW w:w="888" w:type="pct"/>
            <w:tcBorders>
              <w:top w:val="single" w:sz="4" w:space="0" w:color="auto"/>
              <w:left w:val="nil"/>
              <w:bottom w:val="single" w:sz="4" w:space="0" w:color="auto"/>
              <w:right w:val="nil"/>
            </w:tcBorders>
            <w:shd w:val="clear" w:color="auto" w:fill="auto"/>
          </w:tcPr>
          <w:p w14:paraId="213B62EC" w14:textId="4DC7C2CA" w:rsidR="00A54FBE" w:rsidRPr="00BF4D36" w:rsidRDefault="00A54FBE" w:rsidP="00A54FBE">
            <w:pPr>
              <w:pStyle w:val="Tabletext"/>
              <w:jc w:val="right"/>
            </w:pPr>
            <w:r w:rsidRPr="00BF4D36">
              <w:t>174.40</w:t>
            </w:r>
          </w:p>
        </w:tc>
      </w:tr>
      <w:tr w:rsidR="00A54FBE" w:rsidRPr="00BF4D36" w14:paraId="624680E4" w14:textId="77777777" w:rsidTr="00B929CD">
        <w:tc>
          <w:tcPr>
            <w:tcW w:w="627" w:type="pct"/>
            <w:tcBorders>
              <w:top w:val="single" w:sz="4" w:space="0" w:color="auto"/>
              <w:left w:val="nil"/>
              <w:bottom w:val="single" w:sz="4" w:space="0" w:color="auto"/>
              <w:right w:val="nil"/>
            </w:tcBorders>
            <w:shd w:val="clear" w:color="auto" w:fill="auto"/>
            <w:hideMark/>
          </w:tcPr>
          <w:p w14:paraId="2D69A401" w14:textId="77777777" w:rsidR="00A54FBE" w:rsidRPr="00BF4D36" w:rsidRDefault="00A54FBE" w:rsidP="00A54FBE">
            <w:pPr>
              <w:pStyle w:val="Tabletext"/>
            </w:pPr>
            <w:r w:rsidRPr="00BF4D36">
              <w:t>20938</w:t>
            </w:r>
          </w:p>
        </w:tc>
        <w:tc>
          <w:tcPr>
            <w:tcW w:w="3485" w:type="pct"/>
            <w:tcBorders>
              <w:top w:val="single" w:sz="4" w:space="0" w:color="auto"/>
              <w:left w:val="nil"/>
              <w:bottom w:val="single" w:sz="4" w:space="0" w:color="auto"/>
              <w:right w:val="nil"/>
            </w:tcBorders>
            <w:shd w:val="clear" w:color="auto" w:fill="auto"/>
            <w:hideMark/>
          </w:tcPr>
          <w:p w14:paraId="48C59780" w14:textId="77777777" w:rsidR="00A54FBE" w:rsidRPr="00BF4D36" w:rsidRDefault="00A54FBE" w:rsidP="00A54FBE">
            <w:pPr>
              <w:pStyle w:val="Tabletext"/>
            </w:pPr>
            <w:r w:rsidRPr="00BF4D36">
              <w:t>Initiation of the management of anaesthesia for insertion of penile prosthesis</w:t>
            </w:r>
          </w:p>
        </w:tc>
        <w:tc>
          <w:tcPr>
            <w:tcW w:w="888" w:type="pct"/>
            <w:tcBorders>
              <w:top w:val="single" w:sz="4" w:space="0" w:color="auto"/>
              <w:left w:val="nil"/>
              <w:bottom w:val="single" w:sz="4" w:space="0" w:color="auto"/>
              <w:right w:val="nil"/>
            </w:tcBorders>
            <w:shd w:val="clear" w:color="auto" w:fill="auto"/>
          </w:tcPr>
          <w:p w14:paraId="5F51DADF" w14:textId="7DF52F48" w:rsidR="00A54FBE" w:rsidRPr="00BF4D36" w:rsidRDefault="00A54FBE" w:rsidP="00A54FBE">
            <w:pPr>
              <w:pStyle w:val="Tabletext"/>
              <w:jc w:val="right"/>
            </w:pPr>
            <w:r w:rsidRPr="00BF4D36">
              <w:t>87.20</w:t>
            </w:r>
          </w:p>
        </w:tc>
      </w:tr>
      <w:tr w:rsidR="00A54FBE" w:rsidRPr="00BF4D36" w14:paraId="661DC81E" w14:textId="77777777" w:rsidTr="00B929CD">
        <w:tc>
          <w:tcPr>
            <w:tcW w:w="627" w:type="pct"/>
            <w:tcBorders>
              <w:top w:val="single" w:sz="4" w:space="0" w:color="auto"/>
              <w:left w:val="nil"/>
              <w:bottom w:val="single" w:sz="4" w:space="0" w:color="auto"/>
              <w:right w:val="nil"/>
            </w:tcBorders>
            <w:shd w:val="clear" w:color="auto" w:fill="auto"/>
            <w:hideMark/>
          </w:tcPr>
          <w:p w14:paraId="45CB898A" w14:textId="77777777" w:rsidR="00A54FBE" w:rsidRPr="00BF4D36" w:rsidRDefault="00A54FBE" w:rsidP="00A54FBE">
            <w:pPr>
              <w:pStyle w:val="Tabletext"/>
            </w:pPr>
            <w:r w:rsidRPr="00BF4D36">
              <w:t>20940</w:t>
            </w:r>
          </w:p>
        </w:tc>
        <w:tc>
          <w:tcPr>
            <w:tcW w:w="3485" w:type="pct"/>
            <w:tcBorders>
              <w:top w:val="single" w:sz="4" w:space="0" w:color="auto"/>
              <w:left w:val="nil"/>
              <w:bottom w:val="single" w:sz="4" w:space="0" w:color="auto"/>
              <w:right w:val="nil"/>
            </w:tcBorders>
            <w:shd w:val="clear" w:color="auto" w:fill="auto"/>
            <w:hideMark/>
          </w:tcPr>
          <w:p w14:paraId="2C683D63" w14:textId="77777777" w:rsidR="00A54FBE" w:rsidRPr="00BF4D36" w:rsidRDefault="00A54FBE" w:rsidP="00A54FBE">
            <w:pPr>
              <w:pStyle w:val="Tabletext"/>
            </w:pPr>
            <w:r w:rsidRPr="00BF4D36">
              <w:t>Initiation of the management of anaesthesia for per vagina and vaginal procedures (including biopsy of vagina, cervix or endometrium),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3607D908" w14:textId="67E3E8B9" w:rsidR="00A54FBE" w:rsidRPr="00BF4D36" w:rsidRDefault="00A54FBE" w:rsidP="00A54FBE">
            <w:pPr>
              <w:pStyle w:val="Tabletext"/>
              <w:jc w:val="right"/>
            </w:pPr>
            <w:r w:rsidRPr="00BF4D36">
              <w:t>87.20</w:t>
            </w:r>
          </w:p>
        </w:tc>
      </w:tr>
      <w:tr w:rsidR="00A54FBE" w:rsidRPr="00BF4D36" w14:paraId="290DBC70" w14:textId="77777777" w:rsidTr="00B929CD">
        <w:tc>
          <w:tcPr>
            <w:tcW w:w="627" w:type="pct"/>
            <w:tcBorders>
              <w:top w:val="single" w:sz="4" w:space="0" w:color="auto"/>
              <w:left w:val="nil"/>
              <w:bottom w:val="single" w:sz="4" w:space="0" w:color="auto"/>
              <w:right w:val="nil"/>
            </w:tcBorders>
            <w:shd w:val="clear" w:color="auto" w:fill="auto"/>
            <w:hideMark/>
          </w:tcPr>
          <w:p w14:paraId="1F931A4A" w14:textId="77777777" w:rsidR="00A54FBE" w:rsidRPr="00BF4D36" w:rsidRDefault="00A54FBE" w:rsidP="00A54FBE">
            <w:pPr>
              <w:pStyle w:val="Tabletext"/>
            </w:pPr>
            <w:r w:rsidRPr="00BF4D36">
              <w:t>20942</w:t>
            </w:r>
          </w:p>
        </w:tc>
        <w:tc>
          <w:tcPr>
            <w:tcW w:w="3485" w:type="pct"/>
            <w:tcBorders>
              <w:top w:val="single" w:sz="4" w:space="0" w:color="auto"/>
              <w:left w:val="nil"/>
              <w:bottom w:val="single" w:sz="4" w:space="0" w:color="auto"/>
              <w:right w:val="nil"/>
            </w:tcBorders>
            <w:shd w:val="clear" w:color="auto" w:fill="auto"/>
            <w:hideMark/>
          </w:tcPr>
          <w:p w14:paraId="6964583B" w14:textId="77777777" w:rsidR="00A54FBE" w:rsidRPr="00BF4D36" w:rsidRDefault="00A54FBE" w:rsidP="00A54FBE">
            <w:pPr>
              <w:pStyle w:val="Tabletext"/>
            </w:pPr>
            <w:r w:rsidRPr="00BF4D36">
              <w:t>Initiation of the management of anaesthesia for vaginal procedures (including repair operations and urinary incontinence procedures)</w:t>
            </w:r>
          </w:p>
        </w:tc>
        <w:tc>
          <w:tcPr>
            <w:tcW w:w="888" w:type="pct"/>
            <w:tcBorders>
              <w:top w:val="single" w:sz="4" w:space="0" w:color="auto"/>
              <w:left w:val="nil"/>
              <w:bottom w:val="single" w:sz="4" w:space="0" w:color="auto"/>
              <w:right w:val="nil"/>
            </w:tcBorders>
            <w:shd w:val="clear" w:color="auto" w:fill="auto"/>
          </w:tcPr>
          <w:p w14:paraId="4999B6FC" w14:textId="3E7AAB69" w:rsidR="00A54FBE" w:rsidRPr="00BF4D36" w:rsidRDefault="00A54FBE" w:rsidP="00A54FBE">
            <w:pPr>
              <w:pStyle w:val="Tabletext"/>
              <w:jc w:val="right"/>
            </w:pPr>
            <w:r w:rsidRPr="00BF4D36">
              <w:t>109.00</w:t>
            </w:r>
          </w:p>
        </w:tc>
      </w:tr>
      <w:tr w:rsidR="00A54FBE" w:rsidRPr="00BF4D36" w14:paraId="6D9AE6D6" w14:textId="77777777" w:rsidTr="00B929CD">
        <w:tc>
          <w:tcPr>
            <w:tcW w:w="627" w:type="pct"/>
            <w:tcBorders>
              <w:top w:val="single" w:sz="4" w:space="0" w:color="auto"/>
              <w:left w:val="nil"/>
              <w:bottom w:val="single" w:sz="4" w:space="0" w:color="auto"/>
              <w:right w:val="nil"/>
            </w:tcBorders>
            <w:shd w:val="clear" w:color="auto" w:fill="auto"/>
            <w:hideMark/>
          </w:tcPr>
          <w:p w14:paraId="0F02D4D4" w14:textId="77777777" w:rsidR="00A54FBE" w:rsidRPr="00BF4D36" w:rsidRDefault="00A54FBE" w:rsidP="00A54FBE">
            <w:pPr>
              <w:pStyle w:val="Tabletext"/>
            </w:pPr>
            <w:r w:rsidRPr="00BF4D36">
              <w:t>20943</w:t>
            </w:r>
          </w:p>
        </w:tc>
        <w:tc>
          <w:tcPr>
            <w:tcW w:w="3485" w:type="pct"/>
            <w:tcBorders>
              <w:top w:val="single" w:sz="4" w:space="0" w:color="auto"/>
              <w:left w:val="nil"/>
              <w:bottom w:val="single" w:sz="4" w:space="0" w:color="auto"/>
              <w:right w:val="nil"/>
            </w:tcBorders>
            <w:shd w:val="clear" w:color="auto" w:fill="auto"/>
            <w:hideMark/>
          </w:tcPr>
          <w:p w14:paraId="7AAB8F12" w14:textId="77777777" w:rsidR="00A54FBE" w:rsidRPr="00BF4D36" w:rsidRDefault="00A54FBE" w:rsidP="00A54FBE">
            <w:pPr>
              <w:pStyle w:val="Tabletext"/>
            </w:pPr>
            <w:r w:rsidRPr="00BF4D36">
              <w:t>Initiation of the management of anaesthesia for transvaginal assisted reproductive services</w:t>
            </w:r>
          </w:p>
        </w:tc>
        <w:tc>
          <w:tcPr>
            <w:tcW w:w="888" w:type="pct"/>
            <w:tcBorders>
              <w:top w:val="single" w:sz="4" w:space="0" w:color="auto"/>
              <w:left w:val="nil"/>
              <w:bottom w:val="single" w:sz="4" w:space="0" w:color="auto"/>
              <w:right w:val="nil"/>
            </w:tcBorders>
            <w:shd w:val="clear" w:color="auto" w:fill="auto"/>
          </w:tcPr>
          <w:p w14:paraId="229C9F60" w14:textId="5C54296B" w:rsidR="00A54FBE" w:rsidRPr="00BF4D36" w:rsidRDefault="00A54FBE" w:rsidP="00A54FBE">
            <w:pPr>
              <w:pStyle w:val="Tabletext"/>
              <w:jc w:val="right"/>
            </w:pPr>
            <w:r w:rsidRPr="00BF4D36">
              <w:t>87.20</w:t>
            </w:r>
          </w:p>
        </w:tc>
      </w:tr>
      <w:tr w:rsidR="00A54FBE" w:rsidRPr="00BF4D36" w14:paraId="37173960" w14:textId="77777777" w:rsidTr="00B929CD">
        <w:tc>
          <w:tcPr>
            <w:tcW w:w="627" w:type="pct"/>
            <w:tcBorders>
              <w:top w:val="single" w:sz="4" w:space="0" w:color="auto"/>
              <w:left w:val="nil"/>
              <w:bottom w:val="single" w:sz="4" w:space="0" w:color="auto"/>
              <w:right w:val="nil"/>
            </w:tcBorders>
            <w:shd w:val="clear" w:color="auto" w:fill="auto"/>
            <w:hideMark/>
          </w:tcPr>
          <w:p w14:paraId="6A968C16" w14:textId="77777777" w:rsidR="00A54FBE" w:rsidRPr="00BF4D36" w:rsidRDefault="00A54FBE" w:rsidP="00A54FBE">
            <w:pPr>
              <w:pStyle w:val="Tabletext"/>
            </w:pPr>
            <w:r w:rsidRPr="00BF4D36">
              <w:t>20944</w:t>
            </w:r>
          </w:p>
        </w:tc>
        <w:tc>
          <w:tcPr>
            <w:tcW w:w="3485" w:type="pct"/>
            <w:tcBorders>
              <w:top w:val="single" w:sz="4" w:space="0" w:color="auto"/>
              <w:left w:val="nil"/>
              <w:bottom w:val="single" w:sz="4" w:space="0" w:color="auto"/>
              <w:right w:val="nil"/>
            </w:tcBorders>
            <w:shd w:val="clear" w:color="auto" w:fill="auto"/>
            <w:hideMark/>
          </w:tcPr>
          <w:p w14:paraId="2C891B02" w14:textId="77777777" w:rsidR="00A54FBE" w:rsidRPr="00BF4D36" w:rsidRDefault="00A54FBE" w:rsidP="00A54FBE">
            <w:pPr>
              <w:pStyle w:val="Tabletext"/>
            </w:pPr>
            <w:r w:rsidRPr="00BF4D36">
              <w:t>Initiation of the management of anaesthesia for vaginal hysterectomy</w:t>
            </w:r>
          </w:p>
        </w:tc>
        <w:tc>
          <w:tcPr>
            <w:tcW w:w="888" w:type="pct"/>
            <w:tcBorders>
              <w:top w:val="single" w:sz="4" w:space="0" w:color="auto"/>
              <w:left w:val="nil"/>
              <w:bottom w:val="single" w:sz="4" w:space="0" w:color="auto"/>
              <w:right w:val="nil"/>
            </w:tcBorders>
            <w:shd w:val="clear" w:color="auto" w:fill="auto"/>
          </w:tcPr>
          <w:p w14:paraId="22DDEE99" w14:textId="3CFC6098" w:rsidR="00A54FBE" w:rsidRPr="00BF4D36" w:rsidRDefault="00A54FBE" w:rsidP="00A54FBE">
            <w:pPr>
              <w:pStyle w:val="Tabletext"/>
              <w:jc w:val="right"/>
            </w:pPr>
            <w:r w:rsidRPr="00BF4D36">
              <w:t>130.80</w:t>
            </w:r>
          </w:p>
        </w:tc>
      </w:tr>
      <w:tr w:rsidR="00A54FBE" w:rsidRPr="00BF4D36" w14:paraId="11967A19" w14:textId="77777777" w:rsidTr="00B929CD">
        <w:tc>
          <w:tcPr>
            <w:tcW w:w="627" w:type="pct"/>
            <w:tcBorders>
              <w:top w:val="single" w:sz="4" w:space="0" w:color="auto"/>
              <w:left w:val="nil"/>
              <w:bottom w:val="single" w:sz="4" w:space="0" w:color="auto"/>
              <w:right w:val="nil"/>
            </w:tcBorders>
            <w:shd w:val="clear" w:color="auto" w:fill="auto"/>
            <w:hideMark/>
          </w:tcPr>
          <w:p w14:paraId="1100F0E5" w14:textId="77777777" w:rsidR="00A54FBE" w:rsidRPr="00BF4D36" w:rsidRDefault="00A54FBE" w:rsidP="00A54FBE">
            <w:pPr>
              <w:pStyle w:val="Tabletext"/>
            </w:pPr>
            <w:r w:rsidRPr="00BF4D36">
              <w:t>20946</w:t>
            </w:r>
          </w:p>
        </w:tc>
        <w:tc>
          <w:tcPr>
            <w:tcW w:w="3485" w:type="pct"/>
            <w:tcBorders>
              <w:top w:val="single" w:sz="4" w:space="0" w:color="auto"/>
              <w:left w:val="nil"/>
              <w:bottom w:val="single" w:sz="4" w:space="0" w:color="auto"/>
              <w:right w:val="nil"/>
            </w:tcBorders>
            <w:shd w:val="clear" w:color="auto" w:fill="auto"/>
            <w:hideMark/>
          </w:tcPr>
          <w:p w14:paraId="6C262C93" w14:textId="77777777" w:rsidR="00A54FBE" w:rsidRPr="00BF4D36" w:rsidRDefault="00A54FBE" w:rsidP="00A54FBE">
            <w:pPr>
              <w:pStyle w:val="Tabletext"/>
            </w:pPr>
            <w:r w:rsidRPr="00BF4D36">
              <w:t>Initiation of the management of anaesthesia for vaginal birth</w:t>
            </w:r>
          </w:p>
        </w:tc>
        <w:tc>
          <w:tcPr>
            <w:tcW w:w="888" w:type="pct"/>
            <w:tcBorders>
              <w:top w:val="single" w:sz="4" w:space="0" w:color="auto"/>
              <w:left w:val="nil"/>
              <w:bottom w:val="single" w:sz="4" w:space="0" w:color="auto"/>
              <w:right w:val="nil"/>
            </w:tcBorders>
            <w:shd w:val="clear" w:color="auto" w:fill="auto"/>
          </w:tcPr>
          <w:p w14:paraId="0F88E3C3" w14:textId="20B91F14" w:rsidR="00A54FBE" w:rsidRPr="00BF4D36" w:rsidRDefault="00A54FBE" w:rsidP="00A54FBE">
            <w:pPr>
              <w:pStyle w:val="Tabletext"/>
              <w:jc w:val="right"/>
            </w:pPr>
            <w:r w:rsidRPr="00BF4D36">
              <w:t>174.40</w:t>
            </w:r>
          </w:p>
        </w:tc>
      </w:tr>
      <w:tr w:rsidR="00A54FBE" w:rsidRPr="00BF4D36" w14:paraId="07B0BB01" w14:textId="77777777" w:rsidTr="00B929CD">
        <w:tc>
          <w:tcPr>
            <w:tcW w:w="627" w:type="pct"/>
            <w:tcBorders>
              <w:top w:val="single" w:sz="4" w:space="0" w:color="auto"/>
              <w:left w:val="nil"/>
              <w:bottom w:val="single" w:sz="4" w:space="0" w:color="auto"/>
              <w:right w:val="nil"/>
            </w:tcBorders>
            <w:shd w:val="clear" w:color="auto" w:fill="auto"/>
            <w:hideMark/>
          </w:tcPr>
          <w:p w14:paraId="54D6C4C8" w14:textId="77777777" w:rsidR="00A54FBE" w:rsidRPr="00BF4D36" w:rsidRDefault="00A54FBE" w:rsidP="00A54FBE">
            <w:pPr>
              <w:pStyle w:val="Tabletext"/>
            </w:pPr>
            <w:bookmarkStart w:id="627" w:name="CU_163489770"/>
            <w:bookmarkEnd w:id="627"/>
            <w:r w:rsidRPr="00BF4D36">
              <w:t>20948</w:t>
            </w:r>
          </w:p>
        </w:tc>
        <w:tc>
          <w:tcPr>
            <w:tcW w:w="3485" w:type="pct"/>
            <w:tcBorders>
              <w:top w:val="single" w:sz="4" w:space="0" w:color="auto"/>
              <w:left w:val="nil"/>
              <w:bottom w:val="single" w:sz="4" w:space="0" w:color="auto"/>
              <w:right w:val="nil"/>
            </w:tcBorders>
            <w:shd w:val="clear" w:color="auto" w:fill="auto"/>
            <w:hideMark/>
          </w:tcPr>
          <w:p w14:paraId="4E48133C" w14:textId="77777777" w:rsidR="00A54FBE" w:rsidRPr="00BF4D36" w:rsidRDefault="00A54FBE" w:rsidP="00A54FBE">
            <w:pPr>
              <w:pStyle w:val="Tabletext"/>
            </w:pPr>
            <w:r w:rsidRPr="00BF4D36">
              <w:t>Initiation of the management of anaesthesia for purse string ligation of cervix, or removal of purse string ligature, or removal of purse string ligature</w:t>
            </w:r>
          </w:p>
        </w:tc>
        <w:tc>
          <w:tcPr>
            <w:tcW w:w="888" w:type="pct"/>
            <w:tcBorders>
              <w:top w:val="single" w:sz="4" w:space="0" w:color="auto"/>
              <w:left w:val="nil"/>
              <w:bottom w:val="single" w:sz="4" w:space="0" w:color="auto"/>
              <w:right w:val="nil"/>
            </w:tcBorders>
            <w:shd w:val="clear" w:color="auto" w:fill="auto"/>
          </w:tcPr>
          <w:p w14:paraId="3E16B1D3" w14:textId="0669BCB1" w:rsidR="00A54FBE" w:rsidRPr="00BF4D36" w:rsidRDefault="00A54FBE" w:rsidP="00A54FBE">
            <w:pPr>
              <w:pStyle w:val="Tabletext"/>
              <w:jc w:val="right"/>
            </w:pPr>
            <w:r w:rsidRPr="00BF4D36">
              <w:t>87.20</w:t>
            </w:r>
          </w:p>
        </w:tc>
      </w:tr>
      <w:tr w:rsidR="00A54FBE" w:rsidRPr="00BF4D36" w14:paraId="25E574E8" w14:textId="77777777" w:rsidTr="00B929CD">
        <w:tc>
          <w:tcPr>
            <w:tcW w:w="627" w:type="pct"/>
            <w:tcBorders>
              <w:top w:val="single" w:sz="4" w:space="0" w:color="auto"/>
              <w:left w:val="nil"/>
              <w:bottom w:val="single" w:sz="4" w:space="0" w:color="auto"/>
              <w:right w:val="nil"/>
            </w:tcBorders>
            <w:shd w:val="clear" w:color="auto" w:fill="auto"/>
            <w:hideMark/>
          </w:tcPr>
          <w:p w14:paraId="2202D68E" w14:textId="77777777" w:rsidR="00A54FBE" w:rsidRPr="00BF4D36" w:rsidRDefault="00A54FBE" w:rsidP="00A54FBE">
            <w:pPr>
              <w:pStyle w:val="Tabletext"/>
            </w:pPr>
            <w:r w:rsidRPr="00BF4D36">
              <w:t>20950</w:t>
            </w:r>
          </w:p>
        </w:tc>
        <w:tc>
          <w:tcPr>
            <w:tcW w:w="3485" w:type="pct"/>
            <w:tcBorders>
              <w:top w:val="single" w:sz="4" w:space="0" w:color="auto"/>
              <w:left w:val="nil"/>
              <w:bottom w:val="single" w:sz="4" w:space="0" w:color="auto"/>
              <w:right w:val="nil"/>
            </w:tcBorders>
            <w:shd w:val="clear" w:color="auto" w:fill="auto"/>
            <w:hideMark/>
          </w:tcPr>
          <w:p w14:paraId="61EDBA1C" w14:textId="77777777" w:rsidR="00A54FBE" w:rsidRPr="00BF4D36" w:rsidRDefault="00A54FBE" w:rsidP="00A54FBE">
            <w:pPr>
              <w:pStyle w:val="Tabletext"/>
            </w:pPr>
            <w:r w:rsidRPr="00BF4D36">
              <w:t>Initiation of the management of anaesthesia for culdoscopy</w:t>
            </w:r>
          </w:p>
        </w:tc>
        <w:tc>
          <w:tcPr>
            <w:tcW w:w="888" w:type="pct"/>
            <w:tcBorders>
              <w:top w:val="single" w:sz="4" w:space="0" w:color="auto"/>
              <w:left w:val="nil"/>
              <w:bottom w:val="single" w:sz="4" w:space="0" w:color="auto"/>
              <w:right w:val="nil"/>
            </w:tcBorders>
            <w:shd w:val="clear" w:color="auto" w:fill="auto"/>
          </w:tcPr>
          <w:p w14:paraId="7809AAAC" w14:textId="2DEC9C02" w:rsidR="00A54FBE" w:rsidRPr="00BF4D36" w:rsidRDefault="00A54FBE" w:rsidP="00A54FBE">
            <w:pPr>
              <w:pStyle w:val="Tabletext"/>
              <w:jc w:val="right"/>
            </w:pPr>
            <w:r w:rsidRPr="00BF4D36">
              <w:t>109.00</w:t>
            </w:r>
          </w:p>
        </w:tc>
      </w:tr>
      <w:tr w:rsidR="00A54FBE" w:rsidRPr="00BF4D36" w14:paraId="062BACEB" w14:textId="77777777" w:rsidTr="00B929CD">
        <w:tc>
          <w:tcPr>
            <w:tcW w:w="627" w:type="pct"/>
            <w:tcBorders>
              <w:top w:val="single" w:sz="4" w:space="0" w:color="auto"/>
              <w:left w:val="nil"/>
              <w:bottom w:val="single" w:sz="4" w:space="0" w:color="auto"/>
              <w:right w:val="nil"/>
            </w:tcBorders>
            <w:shd w:val="clear" w:color="auto" w:fill="auto"/>
            <w:hideMark/>
          </w:tcPr>
          <w:p w14:paraId="6EC2BBD3" w14:textId="77777777" w:rsidR="00A54FBE" w:rsidRPr="00BF4D36" w:rsidRDefault="00A54FBE" w:rsidP="00A54FBE">
            <w:pPr>
              <w:pStyle w:val="Tabletext"/>
            </w:pPr>
            <w:bookmarkStart w:id="628" w:name="CU_165485300"/>
            <w:bookmarkEnd w:id="628"/>
            <w:r w:rsidRPr="00BF4D36">
              <w:t>20952</w:t>
            </w:r>
          </w:p>
        </w:tc>
        <w:tc>
          <w:tcPr>
            <w:tcW w:w="3485" w:type="pct"/>
            <w:tcBorders>
              <w:top w:val="single" w:sz="4" w:space="0" w:color="auto"/>
              <w:left w:val="nil"/>
              <w:bottom w:val="single" w:sz="4" w:space="0" w:color="auto"/>
              <w:right w:val="nil"/>
            </w:tcBorders>
            <w:shd w:val="clear" w:color="auto" w:fill="auto"/>
            <w:hideMark/>
          </w:tcPr>
          <w:p w14:paraId="3FAC7BCC" w14:textId="77777777" w:rsidR="00A54FBE" w:rsidRPr="00BF4D36" w:rsidRDefault="00A54FBE" w:rsidP="00A54FBE">
            <w:pPr>
              <w:pStyle w:val="Tabletext"/>
            </w:pPr>
            <w:r w:rsidRPr="00BF4D36">
              <w:t>Initiation of the management of anaesthesia for hysteroscopy</w:t>
            </w:r>
          </w:p>
        </w:tc>
        <w:tc>
          <w:tcPr>
            <w:tcW w:w="888" w:type="pct"/>
            <w:tcBorders>
              <w:top w:val="single" w:sz="4" w:space="0" w:color="auto"/>
              <w:left w:val="nil"/>
              <w:bottom w:val="single" w:sz="4" w:space="0" w:color="auto"/>
              <w:right w:val="nil"/>
            </w:tcBorders>
            <w:shd w:val="clear" w:color="auto" w:fill="auto"/>
          </w:tcPr>
          <w:p w14:paraId="57161B8C" w14:textId="54504264" w:rsidR="00A54FBE" w:rsidRPr="00BF4D36" w:rsidRDefault="00A54FBE" w:rsidP="00A54FBE">
            <w:pPr>
              <w:pStyle w:val="Tabletext"/>
              <w:jc w:val="right"/>
            </w:pPr>
            <w:r w:rsidRPr="00BF4D36">
              <w:t>87.20</w:t>
            </w:r>
          </w:p>
        </w:tc>
      </w:tr>
      <w:tr w:rsidR="00A54FBE" w:rsidRPr="00BF4D36" w14:paraId="7FF97338" w14:textId="77777777" w:rsidTr="00B929CD">
        <w:tc>
          <w:tcPr>
            <w:tcW w:w="627" w:type="pct"/>
            <w:tcBorders>
              <w:top w:val="single" w:sz="4" w:space="0" w:color="auto"/>
              <w:left w:val="nil"/>
              <w:bottom w:val="single" w:sz="4" w:space="0" w:color="auto"/>
              <w:right w:val="nil"/>
            </w:tcBorders>
            <w:shd w:val="clear" w:color="auto" w:fill="auto"/>
            <w:hideMark/>
          </w:tcPr>
          <w:p w14:paraId="54956BCB" w14:textId="77777777" w:rsidR="00A54FBE" w:rsidRPr="00BF4D36" w:rsidRDefault="00A54FBE" w:rsidP="00A54FBE">
            <w:pPr>
              <w:pStyle w:val="Tabletext"/>
            </w:pPr>
            <w:r w:rsidRPr="00BF4D36">
              <w:t>20954</w:t>
            </w:r>
          </w:p>
        </w:tc>
        <w:tc>
          <w:tcPr>
            <w:tcW w:w="3485" w:type="pct"/>
            <w:tcBorders>
              <w:top w:val="single" w:sz="4" w:space="0" w:color="auto"/>
              <w:left w:val="nil"/>
              <w:bottom w:val="single" w:sz="4" w:space="0" w:color="auto"/>
              <w:right w:val="nil"/>
            </w:tcBorders>
            <w:shd w:val="clear" w:color="auto" w:fill="auto"/>
            <w:hideMark/>
          </w:tcPr>
          <w:p w14:paraId="03551BF9" w14:textId="77777777" w:rsidR="00A54FBE" w:rsidRPr="00BF4D36" w:rsidRDefault="00A54FBE" w:rsidP="00A54FBE">
            <w:pPr>
              <w:pStyle w:val="Tabletext"/>
            </w:pPr>
            <w:r w:rsidRPr="00BF4D36">
              <w:t>Initiation of the management of anaesthesia for correction of inverted uterus</w:t>
            </w:r>
          </w:p>
        </w:tc>
        <w:tc>
          <w:tcPr>
            <w:tcW w:w="888" w:type="pct"/>
            <w:tcBorders>
              <w:top w:val="single" w:sz="4" w:space="0" w:color="auto"/>
              <w:left w:val="nil"/>
              <w:bottom w:val="single" w:sz="4" w:space="0" w:color="auto"/>
              <w:right w:val="nil"/>
            </w:tcBorders>
            <w:shd w:val="clear" w:color="auto" w:fill="auto"/>
          </w:tcPr>
          <w:p w14:paraId="731ECF09" w14:textId="5AD8662D" w:rsidR="00A54FBE" w:rsidRPr="00BF4D36" w:rsidRDefault="00A54FBE" w:rsidP="00A54FBE">
            <w:pPr>
              <w:pStyle w:val="Tabletext"/>
              <w:jc w:val="right"/>
            </w:pPr>
            <w:r w:rsidRPr="00BF4D36">
              <w:t>218.00</w:t>
            </w:r>
          </w:p>
        </w:tc>
      </w:tr>
      <w:tr w:rsidR="0067135C" w:rsidRPr="00BF4D36" w14:paraId="52901179" w14:textId="77777777" w:rsidTr="00B929CD">
        <w:tc>
          <w:tcPr>
            <w:tcW w:w="627" w:type="pct"/>
            <w:tcBorders>
              <w:top w:val="single" w:sz="4" w:space="0" w:color="auto"/>
              <w:left w:val="nil"/>
              <w:bottom w:val="single" w:sz="4" w:space="0" w:color="auto"/>
              <w:right w:val="nil"/>
            </w:tcBorders>
            <w:shd w:val="clear" w:color="auto" w:fill="auto"/>
            <w:hideMark/>
          </w:tcPr>
          <w:p w14:paraId="1FC6324B" w14:textId="77777777" w:rsidR="0067135C" w:rsidRPr="00BF4D36" w:rsidRDefault="0067135C" w:rsidP="0067135C">
            <w:pPr>
              <w:pStyle w:val="Tabletext"/>
            </w:pPr>
            <w:r w:rsidRPr="00BF4D36">
              <w:t>20956</w:t>
            </w:r>
          </w:p>
        </w:tc>
        <w:tc>
          <w:tcPr>
            <w:tcW w:w="3485" w:type="pct"/>
            <w:tcBorders>
              <w:top w:val="single" w:sz="4" w:space="0" w:color="auto"/>
              <w:left w:val="nil"/>
              <w:bottom w:val="single" w:sz="4" w:space="0" w:color="auto"/>
              <w:right w:val="nil"/>
            </w:tcBorders>
            <w:shd w:val="clear" w:color="auto" w:fill="auto"/>
            <w:hideMark/>
          </w:tcPr>
          <w:p w14:paraId="11841FF8" w14:textId="77777777" w:rsidR="0067135C" w:rsidRPr="00BF4D36" w:rsidRDefault="0067135C" w:rsidP="0067135C">
            <w:pPr>
              <w:pStyle w:val="Tabletext"/>
            </w:pPr>
            <w:r w:rsidRPr="00BF4D36">
              <w:t>Initiation of the management of anaesthesia for evacuation of retained products of conception, as a complication of confinement</w:t>
            </w:r>
          </w:p>
        </w:tc>
        <w:tc>
          <w:tcPr>
            <w:tcW w:w="888" w:type="pct"/>
            <w:tcBorders>
              <w:top w:val="single" w:sz="4" w:space="0" w:color="auto"/>
              <w:left w:val="nil"/>
              <w:bottom w:val="single" w:sz="4" w:space="0" w:color="auto"/>
              <w:right w:val="nil"/>
            </w:tcBorders>
            <w:shd w:val="clear" w:color="auto" w:fill="auto"/>
          </w:tcPr>
          <w:p w14:paraId="14CB33D4" w14:textId="42267306" w:rsidR="0067135C" w:rsidRPr="00BF4D36" w:rsidRDefault="005A0AEF" w:rsidP="0067135C">
            <w:pPr>
              <w:pStyle w:val="Tabletext"/>
              <w:jc w:val="right"/>
            </w:pPr>
            <w:r w:rsidRPr="00BF4D36">
              <w:t>87.20</w:t>
            </w:r>
          </w:p>
        </w:tc>
      </w:tr>
      <w:tr w:rsidR="0067135C" w:rsidRPr="00BF4D36" w14:paraId="2D3C5F12" w14:textId="77777777" w:rsidTr="00B929CD">
        <w:tc>
          <w:tcPr>
            <w:tcW w:w="627" w:type="pct"/>
            <w:tcBorders>
              <w:top w:val="single" w:sz="4" w:space="0" w:color="auto"/>
              <w:left w:val="nil"/>
              <w:bottom w:val="single" w:sz="4" w:space="0" w:color="auto"/>
              <w:right w:val="nil"/>
            </w:tcBorders>
            <w:shd w:val="clear" w:color="auto" w:fill="auto"/>
            <w:hideMark/>
          </w:tcPr>
          <w:p w14:paraId="7BFB3767" w14:textId="77777777" w:rsidR="0067135C" w:rsidRPr="00BF4D36" w:rsidRDefault="0067135C" w:rsidP="0067135C">
            <w:pPr>
              <w:pStyle w:val="Tabletext"/>
            </w:pPr>
            <w:r w:rsidRPr="00BF4D36">
              <w:lastRenderedPageBreak/>
              <w:t>20958</w:t>
            </w:r>
          </w:p>
        </w:tc>
        <w:tc>
          <w:tcPr>
            <w:tcW w:w="3485" w:type="pct"/>
            <w:tcBorders>
              <w:top w:val="single" w:sz="4" w:space="0" w:color="auto"/>
              <w:left w:val="nil"/>
              <w:bottom w:val="single" w:sz="4" w:space="0" w:color="auto"/>
              <w:right w:val="nil"/>
            </w:tcBorders>
            <w:shd w:val="clear" w:color="auto" w:fill="auto"/>
            <w:hideMark/>
          </w:tcPr>
          <w:p w14:paraId="6F89728F" w14:textId="77777777" w:rsidR="0067135C" w:rsidRPr="00BF4D36" w:rsidRDefault="0067135C" w:rsidP="0067135C">
            <w:pPr>
              <w:pStyle w:val="Tabletext"/>
            </w:pPr>
            <w:r w:rsidRPr="00BF4D36">
              <w:t>Initiation of the management of anaesthesia for manual removal of retained placenta or for repair of vaginal or perineal tear following birth</w:t>
            </w:r>
          </w:p>
        </w:tc>
        <w:tc>
          <w:tcPr>
            <w:tcW w:w="888" w:type="pct"/>
            <w:tcBorders>
              <w:top w:val="single" w:sz="4" w:space="0" w:color="auto"/>
              <w:left w:val="nil"/>
              <w:bottom w:val="single" w:sz="4" w:space="0" w:color="auto"/>
              <w:right w:val="nil"/>
            </w:tcBorders>
            <w:shd w:val="clear" w:color="auto" w:fill="auto"/>
          </w:tcPr>
          <w:p w14:paraId="06FCD9CE" w14:textId="2FC34853" w:rsidR="0067135C" w:rsidRPr="00BF4D36" w:rsidRDefault="005A0AEF" w:rsidP="00C1207A">
            <w:pPr>
              <w:pStyle w:val="Tabletext"/>
              <w:jc w:val="right"/>
            </w:pPr>
            <w:r w:rsidRPr="00BF4D36">
              <w:t>109.00</w:t>
            </w:r>
          </w:p>
        </w:tc>
      </w:tr>
      <w:tr w:rsidR="0067135C" w:rsidRPr="00BF4D36" w14:paraId="15195A10" w14:textId="77777777" w:rsidTr="00B929CD">
        <w:tc>
          <w:tcPr>
            <w:tcW w:w="627" w:type="pct"/>
            <w:tcBorders>
              <w:top w:val="single" w:sz="4" w:space="0" w:color="auto"/>
              <w:left w:val="nil"/>
              <w:bottom w:val="single" w:sz="4" w:space="0" w:color="auto"/>
              <w:right w:val="nil"/>
            </w:tcBorders>
            <w:shd w:val="clear" w:color="auto" w:fill="auto"/>
            <w:hideMark/>
          </w:tcPr>
          <w:p w14:paraId="001807F7" w14:textId="77777777" w:rsidR="0067135C" w:rsidRPr="00BF4D36" w:rsidRDefault="0067135C" w:rsidP="0067135C">
            <w:pPr>
              <w:pStyle w:val="Tabletext"/>
            </w:pPr>
            <w:r w:rsidRPr="00BF4D36">
              <w:t>20960</w:t>
            </w:r>
          </w:p>
        </w:tc>
        <w:tc>
          <w:tcPr>
            <w:tcW w:w="3485" w:type="pct"/>
            <w:tcBorders>
              <w:top w:val="single" w:sz="4" w:space="0" w:color="auto"/>
              <w:left w:val="nil"/>
              <w:bottom w:val="single" w:sz="4" w:space="0" w:color="auto"/>
              <w:right w:val="nil"/>
            </w:tcBorders>
            <w:shd w:val="clear" w:color="auto" w:fill="auto"/>
            <w:hideMark/>
          </w:tcPr>
          <w:p w14:paraId="34F63AB7" w14:textId="53FA8213" w:rsidR="0067135C" w:rsidRPr="00BF4D36" w:rsidRDefault="0067135C" w:rsidP="0067135C">
            <w:pPr>
              <w:pStyle w:val="Tabletext"/>
            </w:pPr>
            <w:r w:rsidRPr="00BF4D36">
              <w:t>Initiation of the management of anaesthesia for vaginal procedures in the management of post</w:t>
            </w:r>
            <w:r w:rsidR="00043BF2">
              <w:noBreakHyphen/>
            </w:r>
            <w:r w:rsidRPr="00BF4D36">
              <w:t>partum haemorrhage, if the blood loss is greater than 500 ml</w:t>
            </w:r>
          </w:p>
        </w:tc>
        <w:tc>
          <w:tcPr>
            <w:tcW w:w="888" w:type="pct"/>
            <w:tcBorders>
              <w:top w:val="single" w:sz="4" w:space="0" w:color="auto"/>
              <w:left w:val="nil"/>
              <w:bottom w:val="single" w:sz="4" w:space="0" w:color="auto"/>
              <w:right w:val="nil"/>
            </w:tcBorders>
            <w:shd w:val="clear" w:color="auto" w:fill="auto"/>
          </w:tcPr>
          <w:p w14:paraId="653749DC" w14:textId="7A5C8D39" w:rsidR="0067135C" w:rsidRPr="00BF4D36" w:rsidRDefault="005A0AEF" w:rsidP="0067135C">
            <w:pPr>
              <w:pStyle w:val="Tabletext"/>
              <w:jc w:val="right"/>
            </w:pPr>
            <w:r w:rsidRPr="00BF4D36">
              <w:t>152.60</w:t>
            </w:r>
          </w:p>
        </w:tc>
      </w:tr>
      <w:tr w:rsidR="0067135C" w:rsidRPr="00BF4D36" w14:paraId="1A5ED62C"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08A0C2D3" w14:textId="77777777" w:rsidR="0067135C" w:rsidRPr="00BF4D36" w:rsidRDefault="0067135C" w:rsidP="0067135C">
            <w:pPr>
              <w:pStyle w:val="TableHeading"/>
            </w:pPr>
            <w:r w:rsidRPr="00BF4D36">
              <w:t>Subgroup 9—Pelvis (except hip)</w:t>
            </w:r>
          </w:p>
        </w:tc>
      </w:tr>
      <w:tr w:rsidR="006D7FFD" w:rsidRPr="00BF4D36" w14:paraId="70AAF815" w14:textId="77777777" w:rsidTr="00B929CD">
        <w:tc>
          <w:tcPr>
            <w:tcW w:w="627" w:type="pct"/>
            <w:tcBorders>
              <w:top w:val="single" w:sz="4" w:space="0" w:color="auto"/>
              <w:left w:val="nil"/>
              <w:bottom w:val="single" w:sz="4" w:space="0" w:color="auto"/>
              <w:right w:val="nil"/>
            </w:tcBorders>
            <w:shd w:val="clear" w:color="auto" w:fill="auto"/>
            <w:hideMark/>
          </w:tcPr>
          <w:p w14:paraId="434B0E55" w14:textId="77777777" w:rsidR="006D7FFD" w:rsidRPr="00BF4D36" w:rsidRDefault="006D7FFD" w:rsidP="006D7FFD">
            <w:pPr>
              <w:pStyle w:val="Tabletext"/>
              <w:rPr>
                <w:snapToGrid w:val="0"/>
              </w:rPr>
            </w:pPr>
            <w:r w:rsidRPr="00BF4D36">
              <w:t>21100</w:t>
            </w:r>
          </w:p>
        </w:tc>
        <w:tc>
          <w:tcPr>
            <w:tcW w:w="3485" w:type="pct"/>
            <w:tcBorders>
              <w:top w:val="single" w:sz="4" w:space="0" w:color="auto"/>
              <w:left w:val="nil"/>
              <w:bottom w:val="single" w:sz="4" w:space="0" w:color="auto"/>
              <w:right w:val="nil"/>
            </w:tcBorders>
            <w:shd w:val="clear" w:color="auto" w:fill="auto"/>
            <w:hideMark/>
          </w:tcPr>
          <w:p w14:paraId="31719D22" w14:textId="77777777" w:rsidR="006D7FFD" w:rsidRPr="00BF4D36" w:rsidRDefault="006D7FFD" w:rsidP="006D7FFD">
            <w:pPr>
              <w:pStyle w:val="Tabletext"/>
              <w:rPr>
                <w:snapToGrid w:val="0"/>
              </w:rPr>
            </w:pPr>
            <w:r w:rsidRPr="00BF4D36">
              <w:rPr>
                <w:snapToGrid w:val="0"/>
              </w:rPr>
              <w:t>Initiation of the management of anaesthesia for procedures on the skin or subcutaneous tissue of the anterior pelvic region (anterior to iliac crest), except external genitalia</w:t>
            </w:r>
          </w:p>
        </w:tc>
        <w:tc>
          <w:tcPr>
            <w:tcW w:w="888" w:type="pct"/>
            <w:tcBorders>
              <w:top w:val="single" w:sz="4" w:space="0" w:color="auto"/>
              <w:left w:val="nil"/>
              <w:bottom w:val="single" w:sz="4" w:space="0" w:color="auto"/>
              <w:right w:val="nil"/>
            </w:tcBorders>
            <w:shd w:val="clear" w:color="auto" w:fill="auto"/>
          </w:tcPr>
          <w:p w14:paraId="6EA5FB6A" w14:textId="509B3841" w:rsidR="006D7FFD" w:rsidRPr="00BF4D36" w:rsidRDefault="00281F39" w:rsidP="00C1207A">
            <w:pPr>
              <w:pStyle w:val="Tabletext"/>
              <w:jc w:val="right"/>
            </w:pPr>
            <w:r w:rsidRPr="00BF4D36">
              <w:t>65.40</w:t>
            </w:r>
          </w:p>
        </w:tc>
      </w:tr>
      <w:tr w:rsidR="00281F39" w:rsidRPr="00BF4D36" w14:paraId="2891002F" w14:textId="77777777" w:rsidTr="00B929CD">
        <w:tc>
          <w:tcPr>
            <w:tcW w:w="627" w:type="pct"/>
            <w:tcBorders>
              <w:top w:val="single" w:sz="4" w:space="0" w:color="auto"/>
              <w:left w:val="nil"/>
              <w:bottom w:val="single" w:sz="4" w:space="0" w:color="auto"/>
              <w:right w:val="nil"/>
            </w:tcBorders>
            <w:shd w:val="clear" w:color="auto" w:fill="auto"/>
            <w:hideMark/>
          </w:tcPr>
          <w:p w14:paraId="69FC3117" w14:textId="77777777" w:rsidR="00281F39" w:rsidRPr="00BF4D36" w:rsidRDefault="00281F39" w:rsidP="00281F39">
            <w:pPr>
              <w:pStyle w:val="Tabletext"/>
            </w:pPr>
            <w:r w:rsidRPr="00BF4D36">
              <w:t>21110</w:t>
            </w:r>
          </w:p>
        </w:tc>
        <w:tc>
          <w:tcPr>
            <w:tcW w:w="3485" w:type="pct"/>
            <w:tcBorders>
              <w:top w:val="single" w:sz="4" w:space="0" w:color="auto"/>
              <w:left w:val="nil"/>
              <w:bottom w:val="single" w:sz="4" w:space="0" w:color="auto"/>
              <w:right w:val="nil"/>
            </w:tcBorders>
            <w:shd w:val="clear" w:color="auto" w:fill="auto"/>
            <w:hideMark/>
          </w:tcPr>
          <w:p w14:paraId="0AF43C1D" w14:textId="77777777" w:rsidR="00281F39" w:rsidRPr="00BF4D36" w:rsidRDefault="00281F39" w:rsidP="00281F39">
            <w:pPr>
              <w:pStyle w:val="Tabletext"/>
            </w:pPr>
            <w:r w:rsidRPr="00BF4D36">
              <w:t>Initiation of the management of anaesthesia for procedures on the skin, its derivatives or subcutaneous tissue of the pelvic region (posterior to iliac crest), except perineum</w:t>
            </w:r>
          </w:p>
        </w:tc>
        <w:tc>
          <w:tcPr>
            <w:tcW w:w="888" w:type="pct"/>
            <w:tcBorders>
              <w:top w:val="single" w:sz="4" w:space="0" w:color="auto"/>
              <w:left w:val="nil"/>
              <w:bottom w:val="single" w:sz="4" w:space="0" w:color="auto"/>
              <w:right w:val="nil"/>
            </w:tcBorders>
            <w:shd w:val="clear" w:color="auto" w:fill="auto"/>
          </w:tcPr>
          <w:p w14:paraId="56B2E892" w14:textId="441EC66D" w:rsidR="00281F39" w:rsidRPr="00BF4D36" w:rsidRDefault="00281F39" w:rsidP="00281F39">
            <w:pPr>
              <w:pStyle w:val="Tabletext"/>
              <w:jc w:val="right"/>
            </w:pPr>
            <w:r w:rsidRPr="00BF4D36">
              <w:t>109.00</w:t>
            </w:r>
          </w:p>
        </w:tc>
      </w:tr>
      <w:tr w:rsidR="00281F39" w:rsidRPr="00BF4D36" w14:paraId="0CE1E61C" w14:textId="77777777" w:rsidTr="00B929CD">
        <w:tc>
          <w:tcPr>
            <w:tcW w:w="627" w:type="pct"/>
            <w:tcBorders>
              <w:top w:val="single" w:sz="4" w:space="0" w:color="auto"/>
              <w:left w:val="nil"/>
              <w:bottom w:val="single" w:sz="4" w:space="0" w:color="auto"/>
              <w:right w:val="nil"/>
            </w:tcBorders>
            <w:shd w:val="clear" w:color="auto" w:fill="auto"/>
            <w:hideMark/>
          </w:tcPr>
          <w:p w14:paraId="5DC0C810" w14:textId="77777777" w:rsidR="00281F39" w:rsidRPr="00BF4D36" w:rsidRDefault="00281F39" w:rsidP="00281F39">
            <w:pPr>
              <w:pStyle w:val="Tabletext"/>
            </w:pPr>
            <w:r w:rsidRPr="00BF4D36">
              <w:t>21112</w:t>
            </w:r>
          </w:p>
        </w:tc>
        <w:tc>
          <w:tcPr>
            <w:tcW w:w="3485" w:type="pct"/>
            <w:tcBorders>
              <w:top w:val="single" w:sz="4" w:space="0" w:color="auto"/>
              <w:left w:val="nil"/>
              <w:bottom w:val="single" w:sz="4" w:space="0" w:color="auto"/>
              <w:right w:val="nil"/>
            </w:tcBorders>
            <w:shd w:val="clear" w:color="auto" w:fill="auto"/>
            <w:hideMark/>
          </w:tcPr>
          <w:p w14:paraId="47C80878" w14:textId="77777777" w:rsidR="00281F39" w:rsidRPr="00BF4D36" w:rsidRDefault="00281F39" w:rsidP="00281F39">
            <w:pPr>
              <w:pStyle w:val="Tabletext"/>
            </w:pPr>
            <w:r w:rsidRPr="00BF4D36">
              <w:t>Initiation of the management of anaesthesia for percutaneous bone marrow biopsy of the anterior iliac crest</w:t>
            </w:r>
          </w:p>
        </w:tc>
        <w:tc>
          <w:tcPr>
            <w:tcW w:w="888" w:type="pct"/>
            <w:tcBorders>
              <w:top w:val="single" w:sz="4" w:space="0" w:color="auto"/>
              <w:left w:val="nil"/>
              <w:bottom w:val="single" w:sz="4" w:space="0" w:color="auto"/>
              <w:right w:val="nil"/>
            </w:tcBorders>
            <w:shd w:val="clear" w:color="auto" w:fill="auto"/>
          </w:tcPr>
          <w:p w14:paraId="5FF9CAB2" w14:textId="7FFE1EB2" w:rsidR="00281F39" w:rsidRPr="00BF4D36" w:rsidRDefault="00281F39" w:rsidP="00281F39">
            <w:pPr>
              <w:pStyle w:val="Tabletext"/>
              <w:jc w:val="right"/>
            </w:pPr>
            <w:r w:rsidRPr="00BF4D36">
              <w:t>87.20</w:t>
            </w:r>
          </w:p>
        </w:tc>
      </w:tr>
      <w:tr w:rsidR="00281F39" w:rsidRPr="00BF4D36" w14:paraId="1DD41B35" w14:textId="77777777" w:rsidTr="00B929CD">
        <w:tc>
          <w:tcPr>
            <w:tcW w:w="627" w:type="pct"/>
            <w:tcBorders>
              <w:top w:val="single" w:sz="4" w:space="0" w:color="auto"/>
              <w:left w:val="nil"/>
              <w:bottom w:val="single" w:sz="4" w:space="0" w:color="auto"/>
              <w:right w:val="nil"/>
            </w:tcBorders>
            <w:shd w:val="clear" w:color="auto" w:fill="auto"/>
            <w:hideMark/>
          </w:tcPr>
          <w:p w14:paraId="514572AC" w14:textId="77777777" w:rsidR="00281F39" w:rsidRPr="00BF4D36" w:rsidRDefault="00281F39" w:rsidP="00281F39">
            <w:pPr>
              <w:pStyle w:val="Tabletext"/>
            </w:pPr>
            <w:r w:rsidRPr="00BF4D36">
              <w:t>21114</w:t>
            </w:r>
          </w:p>
        </w:tc>
        <w:tc>
          <w:tcPr>
            <w:tcW w:w="3485" w:type="pct"/>
            <w:tcBorders>
              <w:top w:val="single" w:sz="4" w:space="0" w:color="auto"/>
              <w:left w:val="nil"/>
              <w:bottom w:val="single" w:sz="4" w:space="0" w:color="auto"/>
              <w:right w:val="nil"/>
            </w:tcBorders>
            <w:shd w:val="clear" w:color="auto" w:fill="auto"/>
            <w:hideMark/>
          </w:tcPr>
          <w:p w14:paraId="704D1AA8" w14:textId="77777777" w:rsidR="00281F39" w:rsidRPr="00BF4D36" w:rsidRDefault="00281F39" w:rsidP="00281F39">
            <w:pPr>
              <w:pStyle w:val="Tabletext"/>
            </w:pPr>
            <w:r w:rsidRPr="00BF4D36">
              <w:t>Initiation of the management of anaesthesia for percutaneous bone marrow biopsy of the posterior iliac crest</w:t>
            </w:r>
          </w:p>
        </w:tc>
        <w:tc>
          <w:tcPr>
            <w:tcW w:w="888" w:type="pct"/>
            <w:tcBorders>
              <w:top w:val="single" w:sz="4" w:space="0" w:color="auto"/>
              <w:left w:val="nil"/>
              <w:bottom w:val="single" w:sz="4" w:space="0" w:color="auto"/>
              <w:right w:val="nil"/>
            </w:tcBorders>
            <w:shd w:val="clear" w:color="auto" w:fill="auto"/>
          </w:tcPr>
          <w:p w14:paraId="590487A1" w14:textId="514F19B2" w:rsidR="00281F39" w:rsidRPr="00BF4D36" w:rsidRDefault="00281F39" w:rsidP="00281F39">
            <w:pPr>
              <w:pStyle w:val="Tabletext"/>
              <w:jc w:val="right"/>
            </w:pPr>
            <w:r w:rsidRPr="00BF4D36">
              <w:t>109.00</w:t>
            </w:r>
          </w:p>
        </w:tc>
      </w:tr>
      <w:tr w:rsidR="00281F39" w:rsidRPr="00BF4D36" w14:paraId="0C89FBE6" w14:textId="77777777" w:rsidTr="00B929CD">
        <w:tc>
          <w:tcPr>
            <w:tcW w:w="627" w:type="pct"/>
            <w:tcBorders>
              <w:top w:val="single" w:sz="4" w:space="0" w:color="auto"/>
              <w:left w:val="nil"/>
              <w:bottom w:val="single" w:sz="4" w:space="0" w:color="auto"/>
              <w:right w:val="nil"/>
            </w:tcBorders>
            <w:shd w:val="clear" w:color="auto" w:fill="auto"/>
            <w:hideMark/>
          </w:tcPr>
          <w:p w14:paraId="6D24936C" w14:textId="77777777" w:rsidR="00281F39" w:rsidRPr="00BF4D36" w:rsidRDefault="00281F39" w:rsidP="00281F39">
            <w:pPr>
              <w:pStyle w:val="Tabletext"/>
            </w:pPr>
            <w:r w:rsidRPr="00BF4D36">
              <w:t>21116</w:t>
            </w:r>
          </w:p>
        </w:tc>
        <w:tc>
          <w:tcPr>
            <w:tcW w:w="3485" w:type="pct"/>
            <w:tcBorders>
              <w:top w:val="single" w:sz="4" w:space="0" w:color="auto"/>
              <w:left w:val="nil"/>
              <w:bottom w:val="single" w:sz="4" w:space="0" w:color="auto"/>
              <w:right w:val="nil"/>
            </w:tcBorders>
            <w:shd w:val="clear" w:color="auto" w:fill="auto"/>
            <w:hideMark/>
          </w:tcPr>
          <w:p w14:paraId="2F3887E7" w14:textId="77777777" w:rsidR="00281F39" w:rsidRPr="00BF4D36" w:rsidRDefault="00281F39" w:rsidP="00281F39">
            <w:pPr>
              <w:pStyle w:val="Tabletext"/>
            </w:pPr>
            <w:r w:rsidRPr="00BF4D36">
              <w:t>Initiation of the management of anaesthesia for percutaneous bone marrow harvesting from the pelvis</w:t>
            </w:r>
          </w:p>
        </w:tc>
        <w:tc>
          <w:tcPr>
            <w:tcW w:w="888" w:type="pct"/>
            <w:tcBorders>
              <w:top w:val="single" w:sz="4" w:space="0" w:color="auto"/>
              <w:left w:val="nil"/>
              <w:bottom w:val="single" w:sz="4" w:space="0" w:color="auto"/>
              <w:right w:val="nil"/>
            </w:tcBorders>
            <w:shd w:val="clear" w:color="auto" w:fill="auto"/>
          </w:tcPr>
          <w:p w14:paraId="26C27186" w14:textId="4CC93EDE" w:rsidR="00281F39" w:rsidRPr="00BF4D36" w:rsidRDefault="00281F39" w:rsidP="00281F39">
            <w:pPr>
              <w:pStyle w:val="Tabletext"/>
              <w:jc w:val="right"/>
            </w:pPr>
            <w:r w:rsidRPr="00BF4D36">
              <w:t>130.80</w:t>
            </w:r>
          </w:p>
        </w:tc>
      </w:tr>
      <w:tr w:rsidR="00281F39" w:rsidRPr="00BF4D36" w14:paraId="2D715E34" w14:textId="77777777" w:rsidTr="00B929CD">
        <w:tc>
          <w:tcPr>
            <w:tcW w:w="627" w:type="pct"/>
            <w:tcBorders>
              <w:top w:val="single" w:sz="4" w:space="0" w:color="auto"/>
              <w:left w:val="nil"/>
              <w:bottom w:val="single" w:sz="4" w:space="0" w:color="auto"/>
              <w:right w:val="nil"/>
            </w:tcBorders>
            <w:shd w:val="clear" w:color="auto" w:fill="auto"/>
            <w:hideMark/>
          </w:tcPr>
          <w:p w14:paraId="24914E58" w14:textId="77777777" w:rsidR="00281F39" w:rsidRPr="00BF4D36" w:rsidRDefault="00281F39" w:rsidP="00281F39">
            <w:pPr>
              <w:pStyle w:val="Tabletext"/>
            </w:pPr>
            <w:bookmarkStart w:id="629" w:name="CU_177491539"/>
            <w:bookmarkEnd w:id="629"/>
            <w:r w:rsidRPr="00BF4D36">
              <w:t>21120</w:t>
            </w:r>
          </w:p>
        </w:tc>
        <w:tc>
          <w:tcPr>
            <w:tcW w:w="3485" w:type="pct"/>
            <w:tcBorders>
              <w:top w:val="single" w:sz="4" w:space="0" w:color="auto"/>
              <w:left w:val="nil"/>
              <w:bottom w:val="single" w:sz="4" w:space="0" w:color="auto"/>
              <w:right w:val="nil"/>
            </w:tcBorders>
            <w:shd w:val="clear" w:color="auto" w:fill="auto"/>
            <w:hideMark/>
          </w:tcPr>
          <w:p w14:paraId="75774AC0" w14:textId="77777777" w:rsidR="00281F39" w:rsidRPr="00BF4D36" w:rsidRDefault="00281F39" w:rsidP="00281F39">
            <w:pPr>
              <w:pStyle w:val="Tabletext"/>
            </w:pPr>
            <w:r w:rsidRPr="00BF4D36">
              <w:t>Initiation of the management of anaesthesia for procedures on the bony pelvis</w:t>
            </w:r>
          </w:p>
        </w:tc>
        <w:tc>
          <w:tcPr>
            <w:tcW w:w="888" w:type="pct"/>
            <w:tcBorders>
              <w:top w:val="single" w:sz="4" w:space="0" w:color="auto"/>
              <w:left w:val="nil"/>
              <w:bottom w:val="single" w:sz="4" w:space="0" w:color="auto"/>
              <w:right w:val="nil"/>
            </w:tcBorders>
            <w:shd w:val="clear" w:color="auto" w:fill="auto"/>
          </w:tcPr>
          <w:p w14:paraId="7C7B9E35" w14:textId="66AA611B" w:rsidR="00281F39" w:rsidRPr="00BF4D36" w:rsidRDefault="00281F39" w:rsidP="00281F39">
            <w:pPr>
              <w:pStyle w:val="Tabletext"/>
              <w:jc w:val="right"/>
            </w:pPr>
            <w:r w:rsidRPr="00BF4D36">
              <w:t>130.80</w:t>
            </w:r>
          </w:p>
        </w:tc>
      </w:tr>
      <w:tr w:rsidR="00281F39" w:rsidRPr="00BF4D36" w14:paraId="4D04CFB4" w14:textId="77777777" w:rsidTr="00B929CD">
        <w:tc>
          <w:tcPr>
            <w:tcW w:w="627" w:type="pct"/>
            <w:tcBorders>
              <w:top w:val="single" w:sz="4" w:space="0" w:color="auto"/>
              <w:left w:val="nil"/>
              <w:bottom w:val="single" w:sz="4" w:space="0" w:color="auto"/>
              <w:right w:val="nil"/>
            </w:tcBorders>
            <w:shd w:val="clear" w:color="auto" w:fill="auto"/>
            <w:hideMark/>
          </w:tcPr>
          <w:p w14:paraId="7137A99C" w14:textId="77777777" w:rsidR="00281F39" w:rsidRPr="00BF4D36" w:rsidRDefault="00281F39" w:rsidP="00281F39">
            <w:pPr>
              <w:pStyle w:val="Tabletext"/>
            </w:pPr>
            <w:r w:rsidRPr="00BF4D36">
              <w:t>21130</w:t>
            </w:r>
          </w:p>
        </w:tc>
        <w:tc>
          <w:tcPr>
            <w:tcW w:w="3485" w:type="pct"/>
            <w:tcBorders>
              <w:top w:val="single" w:sz="4" w:space="0" w:color="auto"/>
              <w:left w:val="nil"/>
              <w:bottom w:val="single" w:sz="4" w:space="0" w:color="auto"/>
              <w:right w:val="nil"/>
            </w:tcBorders>
            <w:shd w:val="clear" w:color="auto" w:fill="auto"/>
            <w:hideMark/>
          </w:tcPr>
          <w:p w14:paraId="7F72B2C4" w14:textId="77777777" w:rsidR="00281F39" w:rsidRPr="00BF4D36" w:rsidRDefault="00281F39" w:rsidP="00281F39">
            <w:pPr>
              <w:pStyle w:val="Tabletext"/>
            </w:pPr>
            <w:r w:rsidRPr="00BF4D36">
              <w:t>Initiation of the management of anaesthesia for body cast application or revision,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6E40F506" w14:textId="480BCDE4" w:rsidR="00281F39" w:rsidRPr="00BF4D36" w:rsidRDefault="00281F39" w:rsidP="00281F39">
            <w:pPr>
              <w:pStyle w:val="Tabletext"/>
              <w:jc w:val="right"/>
            </w:pPr>
            <w:r w:rsidRPr="00BF4D36">
              <w:t>65.40</w:t>
            </w:r>
          </w:p>
        </w:tc>
      </w:tr>
      <w:tr w:rsidR="00281F39" w:rsidRPr="00BF4D36" w14:paraId="1C701B4F" w14:textId="77777777" w:rsidTr="00B929CD">
        <w:tc>
          <w:tcPr>
            <w:tcW w:w="627" w:type="pct"/>
            <w:tcBorders>
              <w:top w:val="single" w:sz="4" w:space="0" w:color="auto"/>
              <w:left w:val="nil"/>
              <w:bottom w:val="single" w:sz="4" w:space="0" w:color="auto"/>
              <w:right w:val="nil"/>
            </w:tcBorders>
            <w:shd w:val="clear" w:color="auto" w:fill="auto"/>
            <w:hideMark/>
          </w:tcPr>
          <w:p w14:paraId="4CA11537" w14:textId="77777777" w:rsidR="00281F39" w:rsidRPr="00BF4D36" w:rsidRDefault="00281F39" w:rsidP="00281F39">
            <w:pPr>
              <w:pStyle w:val="Tabletext"/>
            </w:pPr>
            <w:bookmarkStart w:id="630" w:name="CU_179487072"/>
            <w:bookmarkEnd w:id="630"/>
            <w:r w:rsidRPr="00BF4D36">
              <w:t>21140</w:t>
            </w:r>
          </w:p>
        </w:tc>
        <w:tc>
          <w:tcPr>
            <w:tcW w:w="3485" w:type="pct"/>
            <w:tcBorders>
              <w:top w:val="single" w:sz="4" w:space="0" w:color="auto"/>
              <w:left w:val="nil"/>
              <w:bottom w:val="single" w:sz="4" w:space="0" w:color="auto"/>
              <w:right w:val="nil"/>
            </w:tcBorders>
            <w:shd w:val="clear" w:color="auto" w:fill="auto"/>
            <w:hideMark/>
          </w:tcPr>
          <w:p w14:paraId="5AB7BD3D" w14:textId="77777777" w:rsidR="00281F39" w:rsidRPr="00BF4D36" w:rsidRDefault="00281F39" w:rsidP="00281F39">
            <w:pPr>
              <w:pStyle w:val="Tabletext"/>
            </w:pPr>
            <w:r w:rsidRPr="00BF4D36">
              <w:t>Initiation of the management of anaesthesia for interpelviabdominal (hindquarter) amputation</w:t>
            </w:r>
          </w:p>
        </w:tc>
        <w:tc>
          <w:tcPr>
            <w:tcW w:w="888" w:type="pct"/>
            <w:tcBorders>
              <w:top w:val="single" w:sz="4" w:space="0" w:color="auto"/>
              <w:left w:val="nil"/>
              <w:bottom w:val="single" w:sz="4" w:space="0" w:color="auto"/>
              <w:right w:val="nil"/>
            </w:tcBorders>
            <w:shd w:val="clear" w:color="auto" w:fill="auto"/>
          </w:tcPr>
          <w:p w14:paraId="55E3BA54" w14:textId="4D48D27A" w:rsidR="00281F39" w:rsidRPr="00BF4D36" w:rsidRDefault="00281F39" w:rsidP="00281F39">
            <w:pPr>
              <w:pStyle w:val="Tabletext"/>
              <w:jc w:val="right"/>
            </w:pPr>
            <w:r w:rsidRPr="00BF4D36">
              <w:t>327.00</w:t>
            </w:r>
          </w:p>
        </w:tc>
      </w:tr>
      <w:tr w:rsidR="00281F39" w:rsidRPr="00BF4D36" w14:paraId="08D0FDDF" w14:textId="77777777" w:rsidTr="00B929CD">
        <w:tc>
          <w:tcPr>
            <w:tcW w:w="627" w:type="pct"/>
            <w:tcBorders>
              <w:top w:val="single" w:sz="4" w:space="0" w:color="auto"/>
              <w:left w:val="nil"/>
              <w:bottom w:val="single" w:sz="4" w:space="0" w:color="auto"/>
              <w:right w:val="nil"/>
            </w:tcBorders>
            <w:shd w:val="clear" w:color="auto" w:fill="auto"/>
            <w:hideMark/>
          </w:tcPr>
          <w:p w14:paraId="13D463AB" w14:textId="77777777" w:rsidR="00281F39" w:rsidRPr="00BF4D36" w:rsidRDefault="00281F39" w:rsidP="00281F39">
            <w:pPr>
              <w:pStyle w:val="Tabletext"/>
            </w:pPr>
            <w:r w:rsidRPr="00BF4D36">
              <w:t>21150</w:t>
            </w:r>
          </w:p>
        </w:tc>
        <w:tc>
          <w:tcPr>
            <w:tcW w:w="3485" w:type="pct"/>
            <w:tcBorders>
              <w:top w:val="single" w:sz="4" w:space="0" w:color="auto"/>
              <w:left w:val="nil"/>
              <w:bottom w:val="single" w:sz="4" w:space="0" w:color="auto"/>
              <w:right w:val="nil"/>
            </w:tcBorders>
            <w:shd w:val="clear" w:color="auto" w:fill="auto"/>
            <w:hideMark/>
          </w:tcPr>
          <w:p w14:paraId="560052EA" w14:textId="77777777" w:rsidR="00281F39" w:rsidRPr="00BF4D36" w:rsidRDefault="00281F39" w:rsidP="00281F39">
            <w:pPr>
              <w:pStyle w:val="Tabletext"/>
            </w:pPr>
            <w:r w:rsidRPr="00BF4D36">
              <w:t>Initiation of the management of anaesthesia for radical procedures for tumour of the pelvis, except hindquarter amputation</w:t>
            </w:r>
          </w:p>
        </w:tc>
        <w:tc>
          <w:tcPr>
            <w:tcW w:w="888" w:type="pct"/>
            <w:tcBorders>
              <w:top w:val="single" w:sz="4" w:space="0" w:color="auto"/>
              <w:left w:val="nil"/>
              <w:bottom w:val="single" w:sz="4" w:space="0" w:color="auto"/>
              <w:right w:val="nil"/>
            </w:tcBorders>
            <w:shd w:val="clear" w:color="auto" w:fill="auto"/>
          </w:tcPr>
          <w:p w14:paraId="6579B2E6" w14:textId="5D6E192E" w:rsidR="00281F39" w:rsidRPr="00BF4D36" w:rsidRDefault="00281F39" w:rsidP="00281F39">
            <w:pPr>
              <w:pStyle w:val="Tabletext"/>
              <w:jc w:val="right"/>
            </w:pPr>
            <w:r w:rsidRPr="00BF4D36">
              <w:t>218.00</w:t>
            </w:r>
          </w:p>
        </w:tc>
      </w:tr>
      <w:tr w:rsidR="00281F39" w:rsidRPr="00BF4D36" w14:paraId="59F2F255" w14:textId="77777777" w:rsidTr="00B929CD">
        <w:tc>
          <w:tcPr>
            <w:tcW w:w="627" w:type="pct"/>
            <w:tcBorders>
              <w:top w:val="single" w:sz="4" w:space="0" w:color="auto"/>
              <w:left w:val="nil"/>
              <w:bottom w:val="single" w:sz="4" w:space="0" w:color="auto"/>
              <w:right w:val="nil"/>
            </w:tcBorders>
            <w:shd w:val="clear" w:color="auto" w:fill="auto"/>
            <w:hideMark/>
          </w:tcPr>
          <w:p w14:paraId="54A7FF18" w14:textId="77777777" w:rsidR="00281F39" w:rsidRPr="00BF4D36" w:rsidRDefault="00281F39" w:rsidP="00281F39">
            <w:pPr>
              <w:pStyle w:val="Tabletext"/>
            </w:pPr>
            <w:r w:rsidRPr="00BF4D36">
              <w:t>21155</w:t>
            </w:r>
          </w:p>
        </w:tc>
        <w:tc>
          <w:tcPr>
            <w:tcW w:w="3485" w:type="pct"/>
            <w:tcBorders>
              <w:top w:val="single" w:sz="4" w:space="0" w:color="auto"/>
              <w:left w:val="nil"/>
              <w:bottom w:val="single" w:sz="4" w:space="0" w:color="auto"/>
              <w:right w:val="nil"/>
            </w:tcBorders>
            <w:shd w:val="clear" w:color="auto" w:fill="auto"/>
            <w:hideMark/>
          </w:tcPr>
          <w:p w14:paraId="4BF22691" w14:textId="77777777" w:rsidR="00281F39" w:rsidRPr="00BF4D36" w:rsidRDefault="00281F39" w:rsidP="00281F39">
            <w:pPr>
              <w:pStyle w:val="Tabletext"/>
            </w:pPr>
            <w:r w:rsidRPr="00BF4D36">
              <w:t>Initiation of the management of anaesthesia for microvascular free tissue flap surgery involving the anterior or posterior pelvis</w:t>
            </w:r>
          </w:p>
        </w:tc>
        <w:tc>
          <w:tcPr>
            <w:tcW w:w="888" w:type="pct"/>
            <w:tcBorders>
              <w:top w:val="single" w:sz="4" w:space="0" w:color="auto"/>
              <w:left w:val="nil"/>
              <w:bottom w:val="single" w:sz="4" w:space="0" w:color="auto"/>
              <w:right w:val="nil"/>
            </w:tcBorders>
            <w:shd w:val="clear" w:color="auto" w:fill="auto"/>
          </w:tcPr>
          <w:p w14:paraId="23BE6344" w14:textId="2EEDA0B1" w:rsidR="00281F39" w:rsidRPr="00BF4D36" w:rsidRDefault="00281F39" w:rsidP="00281F39">
            <w:pPr>
              <w:pStyle w:val="Tabletext"/>
              <w:jc w:val="right"/>
            </w:pPr>
            <w:r w:rsidRPr="00BF4D36">
              <w:t>218.00</w:t>
            </w:r>
          </w:p>
        </w:tc>
      </w:tr>
      <w:tr w:rsidR="00281F39" w:rsidRPr="00BF4D36" w14:paraId="12ACB646" w14:textId="77777777" w:rsidTr="00B929CD">
        <w:tc>
          <w:tcPr>
            <w:tcW w:w="627" w:type="pct"/>
            <w:tcBorders>
              <w:top w:val="single" w:sz="4" w:space="0" w:color="auto"/>
              <w:left w:val="nil"/>
              <w:bottom w:val="single" w:sz="4" w:space="0" w:color="auto"/>
              <w:right w:val="nil"/>
            </w:tcBorders>
            <w:shd w:val="clear" w:color="auto" w:fill="auto"/>
            <w:hideMark/>
          </w:tcPr>
          <w:p w14:paraId="58477D6C" w14:textId="77777777" w:rsidR="00281F39" w:rsidRPr="00BF4D36" w:rsidRDefault="00281F39" w:rsidP="00281F39">
            <w:pPr>
              <w:pStyle w:val="Tabletext"/>
            </w:pPr>
            <w:r w:rsidRPr="00BF4D36">
              <w:t>21160</w:t>
            </w:r>
          </w:p>
        </w:tc>
        <w:tc>
          <w:tcPr>
            <w:tcW w:w="3485" w:type="pct"/>
            <w:tcBorders>
              <w:top w:val="single" w:sz="4" w:space="0" w:color="auto"/>
              <w:left w:val="nil"/>
              <w:bottom w:val="single" w:sz="4" w:space="0" w:color="auto"/>
              <w:right w:val="nil"/>
            </w:tcBorders>
            <w:shd w:val="clear" w:color="auto" w:fill="auto"/>
            <w:hideMark/>
          </w:tcPr>
          <w:p w14:paraId="49A36A35" w14:textId="77777777" w:rsidR="00281F39" w:rsidRPr="00BF4D36" w:rsidRDefault="00281F39" w:rsidP="00281F39">
            <w:pPr>
              <w:pStyle w:val="Tabletext"/>
            </w:pPr>
            <w:r w:rsidRPr="00BF4D36">
              <w:t>Initiation of the management of anaesthesia for closed procedures involving symphysis pubis or sacroiliac joint,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1D2E4228" w14:textId="492EF7E9" w:rsidR="00281F39" w:rsidRPr="00BF4D36" w:rsidRDefault="00281F39" w:rsidP="00281F39">
            <w:pPr>
              <w:pStyle w:val="Tabletext"/>
              <w:jc w:val="right"/>
            </w:pPr>
            <w:r w:rsidRPr="00BF4D36">
              <w:t>87.20</w:t>
            </w:r>
          </w:p>
        </w:tc>
      </w:tr>
      <w:tr w:rsidR="00281F39" w:rsidRPr="00BF4D36" w14:paraId="15D4CBE3" w14:textId="77777777" w:rsidTr="00B929CD">
        <w:tc>
          <w:tcPr>
            <w:tcW w:w="627" w:type="pct"/>
            <w:tcBorders>
              <w:top w:val="single" w:sz="4" w:space="0" w:color="auto"/>
              <w:left w:val="nil"/>
              <w:bottom w:val="single" w:sz="4" w:space="0" w:color="auto"/>
              <w:right w:val="nil"/>
            </w:tcBorders>
            <w:shd w:val="clear" w:color="auto" w:fill="auto"/>
            <w:hideMark/>
          </w:tcPr>
          <w:p w14:paraId="06D968AF" w14:textId="77777777" w:rsidR="00281F39" w:rsidRPr="00BF4D36" w:rsidRDefault="00281F39" w:rsidP="00281F39">
            <w:pPr>
              <w:pStyle w:val="Tabletext"/>
            </w:pPr>
            <w:r w:rsidRPr="00BF4D36">
              <w:t>21170</w:t>
            </w:r>
          </w:p>
        </w:tc>
        <w:tc>
          <w:tcPr>
            <w:tcW w:w="3485" w:type="pct"/>
            <w:tcBorders>
              <w:top w:val="single" w:sz="4" w:space="0" w:color="auto"/>
              <w:left w:val="nil"/>
              <w:bottom w:val="single" w:sz="4" w:space="0" w:color="auto"/>
              <w:right w:val="nil"/>
            </w:tcBorders>
            <w:shd w:val="clear" w:color="auto" w:fill="auto"/>
            <w:hideMark/>
          </w:tcPr>
          <w:p w14:paraId="5D91BF77" w14:textId="77777777" w:rsidR="00281F39" w:rsidRPr="00BF4D36" w:rsidRDefault="00281F39" w:rsidP="00281F39">
            <w:pPr>
              <w:pStyle w:val="Tabletext"/>
            </w:pPr>
            <w:r w:rsidRPr="00BF4D36">
              <w:t>Initiation of the management of anaesthesia for open procedures involving symphysis pubis or sacroiliac joint</w:t>
            </w:r>
          </w:p>
        </w:tc>
        <w:tc>
          <w:tcPr>
            <w:tcW w:w="888" w:type="pct"/>
            <w:tcBorders>
              <w:top w:val="single" w:sz="4" w:space="0" w:color="auto"/>
              <w:left w:val="nil"/>
              <w:bottom w:val="single" w:sz="4" w:space="0" w:color="auto"/>
              <w:right w:val="nil"/>
            </w:tcBorders>
            <w:shd w:val="clear" w:color="auto" w:fill="auto"/>
          </w:tcPr>
          <w:p w14:paraId="3B6B136B" w14:textId="5320AB10" w:rsidR="00281F39" w:rsidRPr="00BF4D36" w:rsidRDefault="00281F39" w:rsidP="00281F39">
            <w:pPr>
              <w:pStyle w:val="Tabletext"/>
              <w:jc w:val="right"/>
            </w:pPr>
            <w:r w:rsidRPr="00BF4D36">
              <w:t>174.40</w:t>
            </w:r>
          </w:p>
        </w:tc>
      </w:tr>
      <w:tr w:rsidR="006D7FFD" w:rsidRPr="00BF4D36" w14:paraId="1D96499B"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1F9E790A" w14:textId="77777777" w:rsidR="006D7FFD" w:rsidRPr="00BF4D36" w:rsidRDefault="006D7FFD" w:rsidP="006D7FFD">
            <w:pPr>
              <w:pStyle w:val="TableHeading"/>
            </w:pPr>
            <w:r w:rsidRPr="00BF4D36">
              <w:t>Subgroup 10—Upper leg (except knee)</w:t>
            </w:r>
          </w:p>
        </w:tc>
      </w:tr>
      <w:tr w:rsidR="006D7FFD" w:rsidRPr="00BF4D36" w14:paraId="76665F92" w14:textId="77777777" w:rsidTr="00B929CD">
        <w:tc>
          <w:tcPr>
            <w:tcW w:w="627" w:type="pct"/>
            <w:tcBorders>
              <w:top w:val="single" w:sz="4" w:space="0" w:color="auto"/>
              <w:left w:val="nil"/>
              <w:bottom w:val="single" w:sz="4" w:space="0" w:color="auto"/>
              <w:right w:val="nil"/>
            </w:tcBorders>
            <w:shd w:val="clear" w:color="auto" w:fill="auto"/>
            <w:hideMark/>
          </w:tcPr>
          <w:p w14:paraId="29927209" w14:textId="77777777" w:rsidR="006D7FFD" w:rsidRPr="00BF4D36" w:rsidRDefault="006D7FFD" w:rsidP="006D7FFD">
            <w:pPr>
              <w:pStyle w:val="Tabletext"/>
              <w:rPr>
                <w:snapToGrid w:val="0"/>
              </w:rPr>
            </w:pPr>
            <w:r w:rsidRPr="00BF4D36">
              <w:t>21195</w:t>
            </w:r>
          </w:p>
        </w:tc>
        <w:tc>
          <w:tcPr>
            <w:tcW w:w="3485" w:type="pct"/>
            <w:tcBorders>
              <w:top w:val="single" w:sz="4" w:space="0" w:color="auto"/>
              <w:left w:val="nil"/>
              <w:bottom w:val="single" w:sz="4" w:space="0" w:color="auto"/>
              <w:right w:val="nil"/>
            </w:tcBorders>
            <w:shd w:val="clear" w:color="auto" w:fill="auto"/>
            <w:hideMark/>
          </w:tcPr>
          <w:p w14:paraId="722D9BFB" w14:textId="77777777" w:rsidR="006D7FFD" w:rsidRPr="00BF4D36" w:rsidRDefault="006D7FFD" w:rsidP="006D7FFD">
            <w:pPr>
              <w:pStyle w:val="Tabletext"/>
              <w:rPr>
                <w:snapToGrid w:val="0"/>
              </w:rPr>
            </w:pPr>
            <w:r w:rsidRPr="00BF4D36">
              <w:rPr>
                <w:snapToGrid w:val="0"/>
              </w:rPr>
              <w:t>Initiation of the management of anaesthesia for procedures on the skins or subcutaneous tissue of the upper leg</w:t>
            </w:r>
          </w:p>
        </w:tc>
        <w:tc>
          <w:tcPr>
            <w:tcW w:w="888" w:type="pct"/>
            <w:tcBorders>
              <w:top w:val="single" w:sz="4" w:space="0" w:color="auto"/>
              <w:left w:val="nil"/>
              <w:bottom w:val="single" w:sz="4" w:space="0" w:color="auto"/>
              <w:right w:val="nil"/>
            </w:tcBorders>
            <w:shd w:val="clear" w:color="auto" w:fill="auto"/>
          </w:tcPr>
          <w:p w14:paraId="5AC5EEC8" w14:textId="70E24736" w:rsidR="006D7FFD" w:rsidRPr="00BF4D36" w:rsidRDefault="00281F39" w:rsidP="006D7FFD">
            <w:pPr>
              <w:pStyle w:val="Tabletext"/>
              <w:jc w:val="right"/>
            </w:pPr>
            <w:r w:rsidRPr="00BF4D36">
              <w:t>65.40</w:t>
            </w:r>
          </w:p>
        </w:tc>
      </w:tr>
      <w:tr w:rsidR="006D7FFD" w:rsidRPr="00BF4D36" w14:paraId="7E7088CF" w14:textId="77777777" w:rsidTr="00B929CD">
        <w:tc>
          <w:tcPr>
            <w:tcW w:w="627" w:type="pct"/>
            <w:tcBorders>
              <w:top w:val="single" w:sz="4" w:space="0" w:color="auto"/>
              <w:left w:val="nil"/>
              <w:bottom w:val="single" w:sz="4" w:space="0" w:color="auto"/>
              <w:right w:val="nil"/>
            </w:tcBorders>
            <w:shd w:val="clear" w:color="auto" w:fill="auto"/>
            <w:hideMark/>
          </w:tcPr>
          <w:p w14:paraId="506D59FA" w14:textId="77777777" w:rsidR="006D7FFD" w:rsidRPr="00BF4D36" w:rsidRDefault="006D7FFD" w:rsidP="006D7FFD">
            <w:pPr>
              <w:pStyle w:val="Tabletext"/>
            </w:pPr>
            <w:r w:rsidRPr="00BF4D36">
              <w:t>21199</w:t>
            </w:r>
          </w:p>
        </w:tc>
        <w:tc>
          <w:tcPr>
            <w:tcW w:w="3485" w:type="pct"/>
            <w:tcBorders>
              <w:top w:val="single" w:sz="4" w:space="0" w:color="auto"/>
              <w:left w:val="nil"/>
              <w:bottom w:val="single" w:sz="4" w:space="0" w:color="auto"/>
              <w:right w:val="nil"/>
            </w:tcBorders>
            <w:shd w:val="clear" w:color="auto" w:fill="auto"/>
            <w:hideMark/>
          </w:tcPr>
          <w:p w14:paraId="0E21A211" w14:textId="77777777" w:rsidR="006D7FFD" w:rsidRPr="00BF4D36" w:rsidRDefault="006D7FFD" w:rsidP="006D7FFD">
            <w:pPr>
              <w:pStyle w:val="Tabletext"/>
            </w:pPr>
            <w:r w:rsidRPr="00BF4D36">
              <w:t>Initiation of the management of anaesthesia for procedures on nerves, muscles, tendons, fascia or bursae of the upper leg</w:t>
            </w:r>
          </w:p>
        </w:tc>
        <w:tc>
          <w:tcPr>
            <w:tcW w:w="888" w:type="pct"/>
            <w:tcBorders>
              <w:top w:val="single" w:sz="4" w:space="0" w:color="auto"/>
              <w:left w:val="nil"/>
              <w:bottom w:val="single" w:sz="4" w:space="0" w:color="auto"/>
              <w:right w:val="nil"/>
            </w:tcBorders>
            <w:shd w:val="clear" w:color="auto" w:fill="auto"/>
          </w:tcPr>
          <w:p w14:paraId="3B531C46" w14:textId="0DBF0E3D" w:rsidR="006D7FFD" w:rsidRPr="00BF4D36" w:rsidRDefault="00281F39" w:rsidP="00C1207A">
            <w:pPr>
              <w:pStyle w:val="Tabletext"/>
              <w:jc w:val="right"/>
            </w:pPr>
            <w:r w:rsidRPr="00BF4D36">
              <w:t>87.20</w:t>
            </w:r>
          </w:p>
        </w:tc>
      </w:tr>
      <w:tr w:rsidR="006D7FFD" w:rsidRPr="00BF4D36" w14:paraId="0C9E7E57" w14:textId="77777777" w:rsidTr="00B929CD">
        <w:tc>
          <w:tcPr>
            <w:tcW w:w="627" w:type="pct"/>
            <w:tcBorders>
              <w:top w:val="single" w:sz="4" w:space="0" w:color="auto"/>
              <w:left w:val="nil"/>
              <w:bottom w:val="single" w:sz="4" w:space="0" w:color="auto"/>
              <w:right w:val="nil"/>
            </w:tcBorders>
            <w:shd w:val="clear" w:color="auto" w:fill="auto"/>
            <w:hideMark/>
          </w:tcPr>
          <w:p w14:paraId="3E3D762B" w14:textId="77777777" w:rsidR="006D7FFD" w:rsidRPr="00BF4D36" w:rsidRDefault="006D7FFD" w:rsidP="006D7FFD">
            <w:pPr>
              <w:pStyle w:val="Tabletext"/>
            </w:pPr>
            <w:r w:rsidRPr="00BF4D36">
              <w:t>21200</w:t>
            </w:r>
          </w:p>
        </w:tc>
        <w:tc>
          <w:tcPr>
            <w:tcW w:w="3485" w:type="pct"/>
            <w:tcBorders>
              <w:top w:val="single" w:sz="4" w:space="0" w:color="auto"/>
              <w:left w:val="nil"/>
              <w:bottom w:val="single" w:sz="4" w:space="0" w:color="auto"/>
              <w:right w:val="nil"/>
            </w:tcBorders>
            <w:shd w:val="clear" w:color="auto" w:fill="auto"/>
            <w:hideMark/>
          </w:tcPr>
          <w:p w14:paraId="56EB2AF5" w14:textId="77777777" w:rsidR="006D7FFD" w:rsidRPr="00BF4D36" w:rsidRDefault="006D7FFD" w:rsidP="006D7FFD">
            <w:pPr>
              <w:pStyle w:val="Tabletext"/>
            </w:pPr>
            <w:r w:rsidRPr="00BF4D36">
              <w:t xml:space="preserve">Initiation of the management of anaesthesia for closed procedures involving hip joint, when performed in the operating theatre of a </w:t>
            </w:r>
            <w:r w:rsidRPr="00BF4D36">
              <w:lastRenderedPageBreak/>
              <w:t>hospital</w:t>
            </w:r>
          </w:p>
        </w:tc>
        <w:tc>
          <w:tcPr>
            <w:tcW w:w="888" w:type="pct"/>
            <w:tcBorders>
              <w:top w:val="single" w:sz="4" w:space="0" w:color="auto"/>
              <w:left w:val="nil"/>
              <w:bottom w:val="single" w:sz="4" w:space="0" w:color="auto"/>
              <w:right w:val="nil"/>
            </w:tcBorders>
            <w:shd w:val="clear" w:color="auto" w:fill="auto"/>
          </w:tcPr>
          <w:p w14:paraId="16DBE2F5" w14:textId="648C74A2" w:rsidR="006D7FFD" w:rsidRPr="00BF4D36" w:rsidRDefault="00281F39" w:rsidP="00C1207A">
            <w:pPr>
              <w:pStyle w:val="Tabletext"/>
              <w:jc w:val="right"/>
            </w:pPr>
            <w:r w:rsidRPr="00BF4D36">
              <w:lastRenderedPageBreak/>
              <w:t>87.20</w:t>
            </w:r>
          </w:p>
        </w:tc>
      </w:tr>
      <w:tr w:rsidR="006D7FFD" w:rsidRPr="00BF4D36" w14:paraId="6A66F7DB" w14:textId="77777777" w:rsidTr="00B929CD">
        <w:tc>
          <w:tcPr>
            <w:tcW w:w="627" w:type="pct"/>
            <w:tcBorders>
              <w:top w:val="single" w:sz="4" w:space="0" w:color="auto"/>
              <w:left w:val="nil"/>
              <w:bottom w:val="single" w:sz="4" w:space="0" w:color="auto"/>
              <w:right w:val="nil"/>
            </w:tcBorders>
            <w:shd w:val="clear" w:color="auto" w:fill="auto"/>
            <w:hideMark/>
          </w:tcPr>
          <w:p w14:paraId="37617EF6" w14:textId="77777777" w:rsidR="006D7FFD" w:rsidRPr="00BF4D36" w:rsidRDefault="006D7FFD" w:rsidP="006D7FFD">
            <w:pPr>
              <w:pStyle w:val="Tabletext"/>
            </w:pPr>
            <w:r w:rsidRPr="00BF4D36">
              <w:t>21202</w:t>
            </w:r>
          </w:p>
        </w:tc>
        <w:tc>
          <w:tcPr>
            <w:tcW w:w="3485" w:type="pct"/>
            <w:tcBorders>
              <w:top w:val="single" w:sz="4" w:space="0" w:color="auto"/>
              <w:left w:val="nil"/>
              <w:bottom w:val="single" w:sz="4" w:space="0" w:color="auto"/>
              <w:right w:val="nil"/>
            </w:tcBorders>
            <w:shd w:val="clear" w:color="auto" w:fill="auto"/>
            <w:hideMark/>
          </w:tcPr>
          <w:p w14:paraId="3250756A" w14:textId="77777777" w:rsidR="006D7FFD" w:rsidRPr="00BF4D36" w:rsidRDefault="006D7FFD" w:rsidP="006D7FFD">
            <w:pPr>
              <w:pStyle w:val="Tabletext"/>
            </w:pPr>
            <w:r w:rsidRPr="00BF4D36">
              <w:t>Initiation of the management of anaesthesia for arthroscopic procedures of the hip joint</w:t>
            </w:r>
          </w:p>
        </w:tc>
        <w:tc>
          <w:tcPr>
            <w:tcW w:w="888" w:type="pct"/>
            <w:tcBorders>
              <w:top w:val="single" w:sz="4" w:space="0" w:color="auto"/>
              <w:left w:val="nil"/>
              <w:bottom w:val="single" w:sz="4" w:space="0" w:color="auto"/>
              <w:right w:val="nil"/>
            </w:tcBorders>
            <w:shd w:val="clear" w:color="auto" w:fill="auto"/>
          </w:tcPr>
          <w:p w14:paraId="53B53960" w14:textId="5570CDC1" w:rsidR="006D7FFD" w:rsidRPr="00BF4D36" w:rsidRDefault="00281F39" w:rsidP="006D7FFD">
            <w:pPr>
              <w:pStyle w:val="Tabletext"/>
              <w:jc w:val="right"/>
            </w:pPr>
            <w:r w:rsidRPr="00BF4D36">
              <w:t>87.20</w:t>
            </w:r>
          </w:p>
        </w:tc>
      </w:tr>
      <w:tr w:rsidR="006D7FFD" w:rsidRPr="00BF4D36" w14:paraId="4385425C" w14:textId="77777777" w:rsidTr="00B929CD">
        <w:tc>
          <w:tcPr>
            <w:tcW w:w="627" w:type="pct"/>
            <w:tcBorders>
              <w:top w:val="single" w:sz="4" w:space="0" w:color="auto"/>
              <w:left w:val="nil"/>
              <w:bottom w:val="single" w:sz="4" w:space="0" w:color="auto"/>
              <w:right w:val="nil"/>
            </w:tcBorders>
            <w:shd w:val="clear" w:color="auto" w:fill="auto"/>
            <w:hideMark/>
          </w:tcPr>
          <w:p w14:paraId="0B3F808D" w14:textId="77777777" w:rsidR="006D7FFD" w:rsidRPr="00BF4D36" w:rsidRDefault="006D7FFD" w:rsidP="006D7FFD">
            <w:pPr>
              <w:pStyle w:val="Tabletext"/>
            </w:pPr>
            <w:r w:rsidRPr="00BF4D36">
              <w:t>21210</w:t>
            </w:r>
          </w:p>
        </w:tc>
        <w:tc>
          <w:tcPr>
            <w:tcW w:w="3485" w:type="pct"/>
            <w:tcBorders>
              <w:top w:val="single" w:sz="4" w:space="0" w:color="auto"/>
              <w:left w:val="nil"/>
              <w:bottom w:val="single" w:sz="4" w:space="0" w:color="auto"/>
              <w:right w:val="nil"/>
            </w:tcBorders>
            <w:shd w:val="clear" w:color="auto" w:fill="auto"/>
            <w:hideMark/>
          </w:tcPr>
          <w:p w14:paraId="1E335B98" w14:textId="77777777" w:rsidR="006D7FFD" w:rsidRPr="00BF4D36" w:rsidRDefault="006D7FFD" w:rsidP="006D7FFD">
            <w:pPr>
              <w:pStyle w:val="Tabletext"/>
            </w:pPr>
            <w:r w:rsidRPr="00BF4D36">
              <w:t>Initiation of the management of anaesthesia for open procedures involving hip joint,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334D9CCD" w14:textId="27FD8814" w:rsidR="006D7FFD" w:rsidRPr="00BF4D36" w:rsidRDefault="00281F39" w:rsidP="006D7FFD">
            <w:pPr>
              <w:pStyle w:val="Tabletext"/>
              <w:jc w:val="right"/>
            </w:pPr>
            <w:r w:rsidRPr="00BF4D36">
              <w:t>130.80</w:t>
            </w:r>
          </w:p>
        </w:tc>
      </w:tr>
      <w:tr w:rsidR="00281F39" w:rsidRPr="00BF4D36" w14:paraId="341BCBF0" w14:textId="77777777" w:rsidTr="00B929CD">
        <w:tc>
          <w:tcPr>
            <w:tcW w:w="627" w:type="pct"/>
            <w:tcBorders>
              <w:top w:val="single" w:sz="4" w:space="0" w:color="auto"/>
              <w:left w:val="nil"/>
              <w:bottom w:val="single" w:sz="4" w:space="0" w:color="auto"/>
              <w:right w:val="nil"/>
            </w:tcBorders>
            <w:shd w:val="clear" w:color="auto" w:fill="auto"/>
            <w:hideMark/>
          </w:tcPr>
          <w:p w14:paraId="6A4F8DC0" w14:textId="77777777" w:rsidR="00281F39" w:rsidRPr="00BF4D36" w:rsidRDefault="00281F39" w:rsidP="00281F39">
            <w:pPr>
              <w:pStyle w:val="Tabletext"/>
            </w:pPr>
            <w:r w:rsidRPr="00BF4D36">
              <w:t>21212</w:t>
            </w:r>
          </w:p>
        </w:tc>
        <w:tc>
          <w:tcPr>
            <w:tcW w:w="3485" w:type="pct"/>
            <w:tcBorders>
              <w:top w:val="single" w:sz="4" w:space="0" w:color="auto"/>
              <w:left w:val="nil"/>
              <w:bottom w:val="single" w:sz="4" w:space="0" w:color="auto"/>
              <w:right w:val="nil"/>
            </w:tcBorders>
            <w:shd w:val="clear" w:color="auto" w:fill="auto"/>
            <w:hideMark/>
          </w:tcPr>
          <w:p w14:paraId="08FDDFC9" w14:textId="77777777" w:rsidR="00281F39" w:rsidRPr="00BF4D36" w:rsidRDefault="00281F39" w:rsidP="00281F39">
            <w:pPr>
              <w:pStyle w:val="Tabletext"/>
            </w:pPr>
            <w:r w:rsidRPr="00BF4D36">
              <w:t>Initiation of the management of anaesthesia for hip disarticulation</w:t>
            </w:r>
          </w:p>
        </w:tc>
        <w:tc>
          <w:tcPr>
            <w:tcW w:w="888" w:type="pct"/>
            <w:tcBorders>
              <w:top w:val="single" w:sz="4" w:space="0" w:color="auto"/>
              <w:left w:val="nil"/>
              <w:bottom w:val="single" w:sz="4" w:space="0" w:color="auto"/>
              <w:right w:val="nil"/>
            </w:tcBorders>
            <w:shd w:val="clear" w:color="auto" w:fill="auto"/>
          </w:tcPr>
          <w:p w14:paraId="0E7EDE1E" w14:textId="64193B03" w:rsidR="00281F39" w:rsidRPr="00BF4D36" w:rsidRDefault="00281F39" w:rsidP="00281F39">
            <w:pPr>
              <w:pStyle w:val="Tabletext"/>
              <w:jc w:val="right"/>
            </w:pPr>
            <w:r w:rsidRPr="00BF4D36">
              <w:t>218.00</w:t>
            </w:r>
          </w:p>
        </w:tc>
      </w:tr>
      <w:tr w:rsidR="00281F39" w:rsidRPr="00BF4D36" w14:paraId="4ED2EDD2" w14:textId="77777777" w:rsidTr="00B929CD">
        <w:tc>
          <w:tcPr>
            <w:tcW w:w="627" w:type="pct"/>
            <w:tcBorders>
              <w:top w:val="single" w:sz="4" w:space="0" w:color="auto"/>
              <w:left w:val="nil"/>
              <w:bottom w:val="single" w:sz="4" w:space="0" w:color="auto"/>
              <w:right w:val="nil"/>
            </w:tcBorders>
            <w:shd w:val="clear" w:color="auto" w:fill="auto"/>
            <w:hideMark/>
          </w:tcPr>
          <w:p w14:paraId="296B8204" w14:textId="77777777" w:rsidR="00281F39" w:rsidRPr="00BF4D36" w:rsidRDefault="00281F39" w:rsidP="00281F39">
            <w:pPr>
              <w:pStyle w:val="Tabletext"/>
            </w:pPr>
            <w:bookmarkStart w:id="631" w:name="CU_191493275"/>
            <w:bookmarkEnd w:id="631"/>
            <w:r w:rsidRPr="00BF4D36">
              <w:t>21214</w:t>
            </w:r>
          </w:p>
        </w:tc>
        <w:tc>
          <w:tcPr>
            <w:tcW w:w="3485" w:type="pct"/>
            <w:tcBorders>
              <w:top w:val="single" w:sz="4" w:space="0" w:color="auto"/>
              <w:left w:val="nil"/>
              <w:bottom w:val="single" w:sz="4" w:space="0" w:color="auto"/>
              <w:right w:val="nil"/>
            </w:tcBorders>
            <w:shd w:val="clear" w:color="auto" w:fill="auto"/>
            <w:hideMark/>
          </w:tcPr>
          <w:p w14:paraId="1C67A667" w14:textId="41A7315C" w:rsidR="00281F39" w:rsidRPr="00BF4D36" w:rsidRDefault="00281F39" w:rsidP="00281F39">
            <w:pPr>
              <w:pStyle w:val="Tabletext"/>
            </w:pPr>
            <w:r w:rsidRPr="00BF4D36">
              <w:t>Initiation of the management of anaesthesia for primary total hip replacement</w:t>
            </w:r>
          </w:p>
        </w:tc>
        <w:tc>
          <w:tcPr>
            <w:tcW w:w="888" w:type="pct"/>
            <w:tcBorders>
              <w:top w:val="single" w:sz="4" w:space="0" w:color="auto"/>
              <w:left w:val="nil"/>
              <w:bottom w:val="single" w:sz="4" w:space="0" w:color="auto"/>
              <w:right w:val="nil"/>
            </w:tcBorders>
            <w:shd w:val="clear" w:color="auto" w:fill="auto"/>
          </w:tcPr>
          <w:p w14:paraId="4F6773D1" w14:textId="3D4E460F" w:rsidR="00281F39" w:rsidRPr="00BF4D36" w:rsidRDefault="00281F39" w:rsidP="00281F39">
            <w:pPr>
              <w:pStyle w:val="Tabletext"/>
              <w:jc w:val="right"/>
            </w:pPr>
            <w:r w:rsidRPr="00BF4D36">
              <w:t>218.00</w:t>
            </w:r>
          </w:p>
        </w:tc>
      </w:tr>
      <w:tr w:rsidR="00281F39" w:rsidRPr="00BF4D36" w14:paraId="524A2291" w14:textId="77777777" w:rsidTr="00B929CD">
        <w:tc>
          <w:tcPr>
            <w:tcW w:w="627" w:type="pct"/>
            <w:tcBorders>
              <w:top w:val="single" w:sz="4" w:space="0" w:color="auto"/>
              <w:left w:val="nil"/>
              <w:bottom w:val="single" w:sz="4" w:space="0" w:color="auto"/>
              <w:right w:val="nil"/>
            </w:tcBorders>
            <w:shd w:val="clear" w:color="auto" w:fill="auto"/>
          </w:tcPr>
          <w:p w14:paraId="4753DD67" w14:textId="07B15DD9" w:rsidR="00281F39" w:rsidRPr="00BF4D36" w:rsidRDefault="00281F39" w:rsidP="00281F39">
            <w:pPr>
              <w:pStyle w:val="Tabletext"/>
            </w:pPr>
            <w:r w:rsidRPr="00BF4D36">
              <w:t>21215</w:t>
            </w:r>
          </w:p>
        </w:tc>
        <w:tc>
          <w:tcPr>
            <w:tcW w:w="3485" w:type="pct"/>
            <w:tcBorders>
              <w:top w:val="single" w:sz="4" w:space="0" w:color="auto"/>
              <w:left w:val="nil"/>
              <w:bottom w:val="single" w:sz="4" w:space="0" w:color="auto"/>
              <w:right w:val="nil"/>
            </w:tcBorders>
            <w:shd w:val="clear" w:color="auto" w:fill="auto"/>
          </w:tcPr>
          <w:p w14:paraId="776197E0" w14:textId="3A6A0667" w:rsidR="00281F39" w:rsidRPr="00BF4D36" w:rsidRDefault="00281F39" w:rsidP="00281F39">
            <w:pPr>
              <w:pStyle w:val="Tabletext"/>
            </w:pPr>
            <w:r w:rsidRPr="00BF4D36">
              <w:t>Initiation of management of anaesthesia for revision total hip replacement</w:t>
            </w:r>
          </w:p>
        </w:tc>
        <w:tc>
          <w:tcPr>
            <w:tcW w:w="888" w:type="pct"/>
            <w:tcBorders>
              <w:top w:val="single" w:sz="4" w:space="0" w:color="auto"/>
              <w:left w:val="nil"/>
              <w:bottom w:val="single" w:sz="4" w:space="0" w:color="auto"/>
              <w:right w:val="nil"/>
            </w:tcBorders>
            <w:shd w:val="clear" w:color="auto" w:fill="auto"/>
          </w:tcPr>
          <w:p w14:paraId="760C55F2" w14:textId="62C9291B" w:rsidR="00281F39" w:rsidRPr="00BF4D36" w:rsidRDefault="00281F39" w:rsidP="00281F39">
            <w:pPr>
              <w:pStyle w:val="Tabletext"/>
              <w:jc w:val="right"/>
            </w:pPr>
            <w:r w:rsidRPr="00BF4D36">
              <w:t>327.00</w:t>
            </w:r>
          </w:p>
        </w:tc>
      </w:tr>
      <w:tr w:rsidR="00281F39" w:rsidRPr="00BF4D36" w14:paraId="3F41D683" w14:textId="77777777" w:rsidTr="00B929CD">
        <w:tc>
          <w:tcPr>
            <w:tcW w:w="627" w:type="pct"/>
            <w:tcBorders>
              <w:top w:val="single" w:sz="4" w:space="0" w:color="auto"/>
              <w:left w:val="nil"/>
              <w:bottom w:val="single" w:sz="4" w:space="0" w:color="auto"/>
              <w:right w:val="nil"/>
            </w:tcBorders>
            <w:shd w:val="clear" w:color="auto" w:fill="auto"/>
            <w:hideMark/>
          </w:tcPr>
          <w:p w14:paraId="0CFA636A" w14:textId="77777777" w:rsidR="00281F39" w:rsidRPr="00BF4D36" w:rsidRDefault="00281F39" w:rsidP="00281F39">
            <w:pPr>
              <w:pStyle w:val="Tabletext"/>
            </w:pPr>
            <w:r w:rsidRPr="00BF4D36">
              <w:t>21216</w:t>
            </w:r>
          </w:p>
        </w:tc>
        <w:tc>
          <w:tcPr>
            <w:tcW w:w="3485" w:type="pct"/>
            <w:tcBorders>
              <w:top w:val="single" w:sz="4" w:space="0" w:color="auto"/>
              <w:left w:val="nil"/>
              <w:bottom w:val="single" w:sz="4" w:space="0" w:color="auto"/>
              <w:right w:val="nil"/>
            </w:tcBorders>
            <w:shd w:val="clear" w:color="auto" w:fill="auto"/>
            <w:hideMark/>
          </w:tcPr>
          <w:p w14:paraId="7CC48FFA" w14:textId="77777777" w:rsidR="00281F39" w:rsidRPr="00BF4D36" w:rsidRDefault="00281F39" w:rsidP="00281F39">
            <w:pPr>
              <w:pStyle w:val="Tabletext"/>
            </w:pPr>
            <w:r w:rsidRPr="00BF4D36">
              <w:t>Initiation of the management of anaesthesia for bilateral total hip replacement</w:t>
            </w:r>
          </w:p>
        </w:tc>
        <w:tc>
          <w:tcPr>
            <w:tcW w:w="888" w:type="pct"/>
            <w:tcBorders>
              <w:top w:val="single" w:sz="4" w:space="0" w:color="auto"/>
              <w:left w:val="nil"/>
              <w:bottom w:val="single" w:sz="4" w:space="0" w:color="auto"/>
              <w:right w:val="nil"/>
            </w:tcBorders>
            <w:shd w:val="clear" w:color="auto" w:fill="auto"/>
          </w:tcPr>
          <w:p w14:paraId="1BD46C0C" w14:textId="26CECCA0" w:rsidR="00281F39" w:rsidRPr="00BF4D36" w:rsidRDefault="00281F39" w:rsidP="00281F39">
            <w:pPr>
              <w:pStyle w:val="Tabletext"/>
              <w:jc w:val="right"/>
            </w:pPr>
            <w:r w:rsidRPr="00BF4D36">
              <w:t>305.20</w:t>
            </w:r>
          </w:p>
        </w:tc>
      </w:tr>
      <w:tr w:rsidR="00281F39" w:rsidRPr="00BF4D36" w14:paraId="64FD41C5" w14:textId="77777777" w:rsidTr="00B929CD">
        <w:tc>
          <w:tcPr>
            <w:tcW w:w="627" w:type="pct"/>
            <w:tcBorders>
              <w:top w:val="single" w:sz="4" w:space="0" w:color="auto"/>
              <w:left w:val="nil"/>
              <w:bottom w:val="single" w:sz="4" w:space="0" w:color="auto"/>
              <w:right w:val="nil"/>
            </w:tcBorders>
            <w:shd w:val="clear" w:color="auto" w:fill="auto"/>
            <w:hideMark/>
          </w:tcPr>
          <w:p w14:paraId="5BCF245F" w14:textId="77777777" w:rsidR="00281F39" w:rsidRPr="00BF4D36" w:rsidRDefault="00281F39" w:rsidP="00281F39">
            <w:pPr>
              <w:pStyle w:val="Tabletext"/>
            </w:pPr>
            <w:r w:rsidRPr="00BF4D36">
              <w:t>21220</w:t>
            </w:r>
          </w:p>
        </w:tc>
        <w:tc>
          <w:tcPr>
            <w:tcW w:w="3485" w:type="pct"/>
            <w:tcBorders>
              <w:top w:val="single" w:sz="4" w:space="0" w:color="auto"/>
              <w:left w:val="nil"/>
              <w:bottom w:val="single" w:sz="4" w:space="0" w:color="auto"/>
              <w:right w:val="nil"/>
            </w:tcBorders>
            <w:shd w:val="clear" w:color="auto" w:fill="auto"/>
            <w:hideMark/>
          </w:tcPr>
          <w:p w14:paraId="34B346F9" w14:textId="24BF1D84" w:rsidR="00281F39" w:rsidRPr="00BF4D36" w:rsidRDefault="00281F39" w:rsidP="00281F39">
            <w:pPr>
              <w:pStyle w:val="Tabletext"/>
            </w:pPr>
            <w:r w:rsidRPr="00BF4D36">
              <w:t>Initiation of the management of anaesthesia for closed procedures involving upper two</w:t>
            </w:r>
            <w:r w:rsidR="00043BF2">
              <w:noBreakHyphen/>
            </w:r>
            <w:r w:rsidRPr="00BF4D36">
              <w:t>thirds of femur,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5CB69EF7" w14:textId="20D5A06E" w:rsidR="00281F39" w:rsidRPr="00BF4D36" w:rsidRDefault="00281F39" w:rsidP="00281F39">
            <w:pPr>
              <w:pStyle w:val="Tabletext"/>
              <w:jc w:val="right"/>
            </w:pPr>
            <w:r w:rsidRPr="00BF4D36">
              <w:t>87.20</w:t>
            </w:r>
          </w:p>
        </w:tc>
      </w:tr>
      <w:tr w:rsidR="00281F39" w:rsidRPr="00BF4D36" w14:paraId="4574060A" w14:textId="77777777" w:rsidTr="00B929CD">
        <w:tc>
          <w:tcPr>
            <w:tcW w:w="627" w:type="pct"/>
            <w:tcBorders>
              <w:top w:val="single" w:sz="4" w:space="0" w:color="auto"/>
              <w:left w:val="nil"/>
              <w:bottom w:val="single" w:sz="4" w:space="0" w:color="auto"/>
              <w:right w:val="nil"/>
            </w:tcBorders>
            <w:shd w:val="clear" w:color="auto" w:fill="auto"/>
            <w:hideMark/>
          </w:tcPr>
          <w:p w14:paraId="62D10CD0" w14:textId="77777777" w:rsidR="00281F39" w:rsidRPr="00BF4D36" w:rsidRDefault="00281F39" w:rsidP="00281F39">
            <w:pPr>
              <w:pStyle w:val="Tabletext"/>
            </w:pPr>
            <w:r w:rsidRPr="00BF4D36">
              <w:t>21230</w:t>
            </w:r>
          </w:p>
        </w:tc>
        <w:tc>
          <w:tcPr>
            <w:tcW w:w="3485" w:type="pct"/>
            <w:tcBorders>
              <w:top w:val="single" w:sz="4" w:space="0" w:color="auto"/>
              <w:left w:val="nil"/>
              <w:bottom w:val="single" w:sz="4" w:space="0" w:color="auto"/>
              <w:right w:val="nil"/>
            </w:tcBorders>
            <w:shd w:val="clear" w:color="auto" w:fill="auto"/>
            <w:hideMark/>
          </w:tcPr>
          <w:p w14:paraId="08E57722" w14:textId="5FB689B5" w:rsidR="00281F39" w:rsidRPr="00BF4D36" w:rsidRDefault="00281F39" w:rsidP="00281F39">
            <w:pPr>
              <w:pStyle w:val="Tabletext"/>
            </w:pPr>
            <w:r w:rsidRPr="00BF4D36">
              <w:t>Initiation of the management of anaesthesia for open procedures involving upper two</w:t>
            </w:r>
            <w:r w:rsidR="00043BF2">
              <w:noBreakHyphen/>
            </w:r>
            <w:r w:rsidRPr="00BF4D36">
              <w:t>thirds of femur,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66181895" w14:textId="025BC4CF" w:rsidR="00281F39" w:rsidRPr="00BF4D36" w:rsidRDefault="00281F39" w:rsidP="00281F39">
            <w:pPr>
              <w:pStyle w:val="Tabletext"/>
              <w:jc w:val="right"/>
            </w:pPr>
            <w:r w:rsidRPr="00BF4D36">
              <w:t>130.80</w:t>
            </w:r>
          </w:p>
        </w:tc>
      </w:tr>
      <w:tr w:rsidR="00281F39" w:rsidRPr="00BF4D36" w14:paraId="0561E81A" w14:textId="77777777" w:rsidTr="00B929CD">
        <w:tc>
          <w:tcPr>
            <w:tcW w:w="627" w:type="pct"/>
            <w:tcBorders>
              <w:top w:val="single" w:sz="4" w:space="0" w:color="auto"/>
              <w:left w:val="nil"/>
              <w:bottom w:val="single" w:sz="4" w:space="0" w:color="auto"/>
              <w:right w:val="nil"/>
            </w:tcBorders>
            <w:shd w:val="clear" w:color="auto" w:fill="auto"/>
            <w:hideMark/>
          </w:tcPr>
          <w:p w14:paraId="0F18756B" w14:textId="77777777" w:rsidR="00281F39" w:rsidRPr="00BF4D36" w:rsidRDefault="00281F39" w:rsidP="00281F39">
            <w:pPr>
              <w:pStyle w:val="Tabletext"/>
            </w:pPr>
            <w:r w:rsidRPr="00BF4D36">
              <w:t>21232</w:t>
            </w:r>
          </w:p>
        </w:tc>
        <w:tc>
          <w:tcPr>
            <w:tcW w:w="3485" w:type="pct"/>
            <w:tcBorders>
              <w:top w:val="single" w:sz="4" w:space="0" w:color="auto"/>
              <w:left w:val="nil"/>
              <w:bottom w:val="single" w:sz="4" w:space="0" w:color="auto"/>
              <w:right w:val="nil"/>
            </w:tcBorders>
            <w:shd w:val="clear" w:color="auto" w:fill="auto"/>
            <w:hideMark/>
          </w:tcPr>
          <w:p w14:paraId="385D3DCC" w14:textId="77777777" w:rsidR="00281F39" w:rsidRPr="00BF4D36" w:rsidRDefault="00281F39" w:rsidP="00281F39">
            <w:pPr>
              <w:pStyle w:val="Tabletext"/>
            </w:pPr>
            <w:r w:rsidRPr="00BF4D36">
              <w:t>Initiation of the management of anaesthesia for above knee amputation</w:t>
            </w:r>
          </w:p>
        </w:tc>
        <w:tc>
          <w:tcPr>
            <w:tcW w:w="888" w:type="pct"/>
            <w:tcBorders>
              <w:top w:val="single" w:sz="4" w:space="0" w:color="auto"/>
              <w:left w:val="nil"/>
              <w:bottom w:val="single" w:sz="4" w:space="0" w:color="auto"/>
              <w:right w:val="nil"/>
            </w:tcBorders>
            <w:shd w:val="clear" w:color="auto" w:fill="auto"/>
          </w:tcPr>
          <w:p w14:paraId="6C18903A" w14:textId="7F91EB2C" w:rsidR="00281F39" w:rsidRPr="00BF4D36" w:rsidRDefault="00281F39" w:rsidP="00281F39">
            <w:pPr>
              <w:pStyle w:val="Tabletext"/>
              <w:jc w:val="right"/>
            </w:pPr>
            <w:r w:rsidRPr="00BF4D36">
              <w:t>109.00</w:t>
            </w:r>
          </w:p>
        </w:tc>
      </w:tr>
      <w:tr w:rsidR="00281F39" w:rsidRPr="00BF4D36" w14:paraId="1FCC2725" w14:textId="77777777" w:rsidTr="00B929CD">
        <w:tc>
          <w:tcPr>
            <w:tcW w:w="627" w:type="pct"/>
            <w:tcBorders>
              <w:top w:val="single" w:sz="4" w:space="0" w:color="auto"/>
              <w:left w:val="nil"/>
              <w:bottom w:val="single" w:sz="4" w:space="0" w:color="auto"/>
              <w:right w:val="nil"/>
            </w:tcBorders>
            <w:shd w:val="clear" w:color="auto" w:fill="auto"/>
            <w:hideMark/>
          </w:tcPr>
          <w:p w14:paraId="1811D7A2" w14:textId="77777777" w:rsidR="00281F39" w:rsidRPr="00BF4D36" w:rsidRDefault="00281F39" w:rsidP="00281F39">
            <w:pPr>
              <w:pStyle w:val="Tabletext"/>
            </w:pPr>
            <w:r w:rsidRPr="00BF4D36">
              <w:t>21234</w:t>
            </w:r>
          </w:p>
        </w:tc>
        <w:tc>
          <w:tcPr>
            <w:tcW w:w="3485" w:type="pct"/>
            <w:tcBorders>
              <w:top w:val="single" w:sz="4" w:space="0" w:color="auto"/>
              <w:left w:val="nil"/>
              <w:bottom w:val="single" w:sz="4" w:space="0" w:color="auto"/>
              <w:right w:val="nil"/>
            </w:tcBorders>
            <w:shd w:val="clear" w:color="auto" w:fill="auto"/>
            <w:hideMark/>
          </w:tcPr>
          <w:p w14:paraId="7F8A1F70" w14:textId="08BF3744" w:rsidR="00281F39" w:rsidRPr="00BF4D36" w:rsidRDefault="00281F39" w:rsidP="00281F39">
            <w:pPr>
              <w:pStyle w:val="Tabletext"/>
            </w:pPr>
            <w:r w:rsidRPr="00BF4D36">
              <w:t>Initiation of the management of anaesthesia for radical resection of the upper two</w:t>
            </w:r>
            <w:r w:rsidR="00043BF2">
              <w:noBreakHyphen/>
            </w:r>
            <w:r w:rsidRPr="00BF4D36">
              <w:t>thirds of femur</w:t>
            </w:r>
          </w:p>
        </w:tc>
        <w:tc>
          <w:tcPr>
            <w:tcW w:w="888" w:type="pct"/>
            <w:tcBorders>
              <w:top w:val="single" w:sz="4" w:space="0" w:color="auto"/>
              <w:left w:val="nil"/>
              <w:bottom w:val="single" w:sz="4" w:space="0" w:color="auto"/>
              <w:right w:val="nil"/>
            </w:tcBorders>
            <w:shd w:val="clear" w:color="auto" w:fill="auto"/>
          </w:tcPr>
          <w:p w14:paraId="70E517BA" w14:textId="52ACB29A" w:rsidR="00281F39" w:rsidRPr="00BF4D36" w:rsidRDefault="00281F39" w:rsidP="00281F39">
            <w:pPr>
              <w:pStyle w:val="Tabletext"/>
              <w:jc w:val="right"/>
            </w:pPr>
            <w:r w:rsidRPr="00BF4D36">
              <w:t>174.40</w:t>
            </w:r>
          </w:p>
        </w:tc>
      </w:tr>
      <w:tr w:rsidR="00281F39" w:rsidRPr="00BF4D36" w14:paraId="4825D9F2" w14:textId="77777777" w:rsidTr="00B929CD">
        <w:tc>
          <w:tcPr>
            <w:tcW w:w="627" w:type="pct"/>
            <w:tcBorders>
              <w:top w:val="single" w:sz="4" w:space="0" w:color="auto"/>
              <w:left w:val="nil"/>
              <w:bottom w:val="single" w:sz="4" w:space="0" w:color="auto"/>
              <w:right w:val="nil"/>
            </w:tcBorders>
            <w:shd w:val="clear" w:color="auto" w:fill="auto"/>
            <w:hideMark/>
          </w:tcPr>
          <w:p w14:paraId="7606718F" w14:textId="77777777" w:rsidR="00281F39" w:rsidRPr="00BF4D36" w:rsidRDefault="00281F39" w:rsidP="00281F39">
            <w:pPr>
              <w:pStyle w:val="Tabletext"/>
            </w:pPr>
            <w:r w:rsidRPr="00BF4D36">
              <w:t>21260</w:t>
            </w:r>
          </w:p>
        </w:tc>
        <w:tc>
          <w:tcPr>
            <w:tcW w:w="3485" w:type="pct"/>
            <w:tcBorders>
              <w:top w:val="single" w:sz="4" w:space="0" w:color="auto"/>
              <w:left w:val="nil"/>
              <w:bottom w:val="single" w:sz="4" w:space="0" w:color="auto"/>
              <w:right w:val="nil"/>
            </w:tcBorders>
            <w:shd w:val="clear" w:color="auto" w:fill="auto"/>
            <w:hideMark/>
          </w:tcPr>
          <w:p w14:paraId="703F60D9" w14:textId="77777777" w:rsidR="00281F39" w:rsidRPr="00BF4D36" w:rsidRDefault="00281F39" w:rsidP="00281F39">
            <w:pPr>
              <w:pStyle w:val="Tabletext"/>
            </w:pPr>
            <w:r w:rsidRPr="00BF4D36">
              <w:t>Initiation of the management of anaesthesia for procedures involving veins of upper leg, including exploration</w:t>
            </w:r>
          </w:p>
        </w:tc>
        <w:tc>
          <w:tcPr>
            <w:tcW w:w="888" w:type="pct"/>
            <w:tcBorders>
              <w:top w:val="single" w:sz="4" w:space="0" w:color="auto"/>
              <w:left w:val="nil"/>
              <w:bottom w:val="single" w:sz="4" w:space="0" w:color="auto"/>
              <w:right w:val="nil"/>
            </w:tcBorders>
            <w:shd w:val="clear" w:color="auto" w:fill="auto"/>
          </w:tcPr>
          <w:p w14:paraId="4A73663C" w14:textId="5484C171" w:rsidR="00281F39" w:rsidRPr="00BF4D36" w:rsidRDefault="00281F39" w:rsidP="00281F39">
            <w:pPr>
              <w:pStyle w:val="Tabletext"/>
              <w:jc w:val="right"/>
            </w:pPr>
            <w:r w:rsidRPr="00BF4D36">
              <w:t>87.20</w:t>
            </w:r>
          </w:p>
        </w:tc>
      </w:tr>
      <w:tr w:rsidR="00281F39" w:rsidRPr="00BF4D36" w14:paraId="0A890015" w14:textId="77777777" w:rsidTr="00B929CD">
        <w:tc>
          <w:tcPr>
            <w:tcW w:w="627" w:type="pct"/>
            <w:tcBorders>
              <w:top w:val="single" w:sz="4" w:space="0" w:color="auto"/>
              <w:left w:val="nil"/>
              <w:bottom w:val="single" w:sz="4" w:space="0" w:color="auto"/>
              <w:right w:val="nil"/>
            </w:tcBorders>
            <w:shd w:val="clear" w:color="auto" w:fill="auto"/>
            <w:hideMark/>
          </w:tcPr>
          <w:p w14:paraId="6F27040F" w14:textId="77777777" w:rsidR="00281F39" w:rsidRPr="00BF4D36" w:rsidRDefault="00281F39" w:rsidP="00281F39">
            <w:pPr>
              <w:pStyle w:val="Tabletext"/>
            </w:pPr>
            <w:r w:rsidRPr="00BF4D36">
              <w:t>21270</w:t>
            </w:r>
          </w:p>
        </w:tc>
        <w:tc>
          <w:tcPr>
            <w:tcW w:w="3485" w:type="pct"/>
            <w:tcBorders>
              <w:top w:val="single" w:sz="4" w:space="0" w:color="auto"/>
              <w:left w:val="nil"/>
              <w:bottom w:val="single" w:sz="4" w:space="0" w:color="auto"/>
              <w:right w:val="nil"/>
            </w:tcBorders>
            <w:shd w:val="clear" w:color="auto" w:fill="auto"/>
            <w:hideMark/>
          </w:tcPr>
          <w:p w14:paraId="46D3A9E9" w14:textId="77777777" w:rsidR="00281F39" w:rsidRPr="00BF4D36" w:rsidRDefault="00281F39" w:rsidP="00281F39">
            <w:pPr>
              <w:pStyle w:val="Tabletext"/>
            </w:pPr>
            <w:r w:rsidRPr="00BF4D36">
              <w:t>Initiation of the management of anaesthesia for procedures involving arteries of upper leg, including bypass graft,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412A303A" w14:textId="16E6714C" w:rsidR="00281F39" w:rsidRPr="00BF4D36" w:rsidRDefault="00281F39" w:rsidP="00281F39">
            <w:pPr>
              <w:pStyle w:val="Tabletext"/>
              <w:jc w:val="right"/>
            </w:pPr>
            <w:r w:rsidRPr="00BF4D36">
              <w:t>174.40</w:t>
            </w:r>
          </w:p>
        </w:tc>
      </w:tr>
      <w:tr w:rsidR="00281F39" w:rsidRPr="00BF4D36" w14:paraId="4A16F262" w14:textId="77777777" w:rsidTr="00B929CD">
        <w:tc>
          <w:tcPr>
            <w:tcW w:w="627" w:type="pct"/>
            <w:tcBorders>
              <w:top w:val="single" w:sz="4" w:space="0" w:color="auto"/>
              <w:left w:val="nil"/>
              <w:bottom w:val="single" w:sz="4" w:space="0" w:color="auto"/>
              <w:right w:val="nil"/>
            </w:tcBorders>
            <w:shd w:val="clear" w:color="auto" w:fill="auto"/>
            <w:hideMark/>
          </w:tcPr>
          <w:p w14:paraId="44D4E565" w14:textId="77777777" w:rsidR="00281F39" w:rsidRPr="00BF4D36" w:rsidRDefault="00281F39" w:rsidP="00281F39">
            <w:pPr>
              <w:pStyle w:val="Tabletext"/>
            </w:pPr>
            <w:r w:rsidRPr="00BF4D36">
              <w:t>21272</w:t>
            </w:r>
          </w:p>
        </w:tc>
        <w:tc>
          <w:tcPr>
            <w:tcW w:w="3485" w:type="pct"/>
            <w:tcBorders>
              <w:top w:val="single" w:sz="4" w:space="0" w:color="auto"/>
              <w:left w:val="nil"/>
              <w:bottom w:val="single" w:sz="4" w:space="0" w:color="auto"/>
              <w:right w:val="nil"/>
            </w:tcBorders>
            <w:shd w:val="clear" w:color="auto" w:fill="auto"/>
            <w:hideMark/>
          </w:tcPr>
          <w:p w14:paraId="36711D46" w14:textId="77777777" w:rsidR="00281F39" w:rsidRPr="00BF4D36" w:rsidRDefault="00281F39" w:rsidP="00281F39">
            <w:pPr>
              <w:pStyle w:val="Tabletext"/>
            </w:pPr>
            <w:r w:rsidRPr="00BF4D36">
              <w:t>Initiation of the management of anaesthesia for femoral artery ligation</w:t>
            </w:r>
          </w:p>
        </w:tc>
        <w:tc>
          <w:tcPr>
            <w:tcW w:w="888" w:type="pct"/>
            <w:tcBorders>
              <w:top w:val="single" w:sz="4" w:space="0" w:color="auto"/>
              <w:left w:val="nil"/>
              <w:bottom w:val="single" w:sz="4" w:space="0" w:color="auto"/>
              <w:right w:val="nil"/>
            </w:tcBorders>
            <w:shd w:val="clear" w:color="auto" w:fill="auto"/>
          </w:tcPr>
          <w:p w14:paraId="2C7CC825" w14:textId="59B37862" w:rsidR="00281F39" w:rsidRPr="00BF4D36" w:rsidRDefault="00281F39" w:rsidP="00281F39">
            <w:pPr>
              <w:pStyle w:val="Tabletext"/>
              <w:jc w:val="right"/>
            </w:pPr>
            <w:r w:rsidRPr="00BF4D36">
              <w:t>87.20</w:t>
            </w:r>
          </w:p>
        </w:tc>
      </w:tr>
      <w:tr w:rsidR="00281F39" w:rsidRPr="00BF4D36" w14:paraId="24F5D8C1" w14:textId="77777777" w:rsidTr="00B929CD">
        <w:tc>
          <w:tcPr>
            <w:tcW w:w="627" w:type="pct"/>
            <w:tcBorders>
              <w:top w:val="single" w:sz="4" w:space="0" w:color="auto"/>
              <w:left w:val="nil"/>
              <w:bottom w:val="single" w:sz="4" w:space="0" w:color="auto"/>
              <w:right w:val="nil"/>
            </w:tcBorders>
            <w:shd w:val="clear" w:color="auto" w:fill="auto"/>
            <w:hideMark/>
          </w:tcPr>
          <w:p w14:paraId="6D5D6341" w14:textId="77777777" w:rsidR="00281F39" w:rsidRPr="00BF4D36" w:rsidRDefault="00281F39" w:rsidP="00281F39">
            <w:pPr>
              <w:pStyle w:val="Tabletext"/>
            </w:pPr>
            <w:r w:rsidRPr="00BF4D36">
              <w:t>21274</w:t>
            </w:r>
          </w:p>
        </w:tc>
        <w:tc>
          <w:tcPr>
            <w:tcW w:w="3485" w:type="pct"/>
            <w:tcBorders>
              <w:top w:val="single" w:sz="4" w:space="0" w:color="auto"/>
              <w:left w:val="nil"/>
              <w:bottom w:val="single" w:sz="4" w:space="0" w:color="auto"/>
              <w:right w:val="nil"/>
            </w:tcBorders>
            <w:shd w:val="clear" w:color="auto" w:fill="auto"/>
            <w:hideMark/>
          </w:tcPr>
          <w:p w14:paraId="32B5A3A8" w14:textId="77777777" w:rsidR="00281F39" w:rsidRPr="00BF4D36" w:rsidRDefault="00281F39" w:rsidP="00281F39">
            <w:pPr>
              <w:pStyle w:val="Tabletext"/>
            </w:pPr>
            <w:r w:rsidRPr="00BF4D36">
              <w:t>Initiation of the management of anaesthesia for femoral artery embolectomy</w:t>
            </w:r>
          </w:p>
        </w:tc>
        <w:tc>
          <w:tcPr>
            <w:tcW w:w="888" w:type="pct"/>
            <w:tcBorders>
              <w:top w:val="single" w:sz="4" w:space="0" w:color="auto"/>
              <w:left w:val="nil"/>
              <w:bottom w:val="single" w:sz="4" w:space="0" w:color="auto"/>
              <w:right w:val="nil"/>
            </w:tcBorders>
            <w:shd w:val="clear" w:color="auto" w:fill="auto"/>
          </w:tcPr>
          <w:p w14:paraId="7D54455C" w14:textId="5C23EEA1" w:rsidR="00281F39" w:rsidRPr="00BF4D36" w:rsidRDefault="00281F39" w:rsidP="00281F39">
            <w:pPr>
              <w:pStyle w:val="Tabletext"/>
              <w:jc w:val="right"/>
            </w:pPr>
            <w:r w:rsidRPr="00BF4D36">
              <w:t>130.80</w:t>
            </w:r>
          </w:p>
        </w:tc>
      </w:tr>
      <w:tr w:rsidR="00281F39" w:rsidRPr="00BF4D36" w14:paraId="3CE5C381" w14:textId="77777777" w:rsidTr="00B929CD">
        <w:tc>
          <w:tcPr>
            <w:tcW w:w="627" w:type="pct"/>
            <w:tcBorders>
              <w:top w:val="single" w:sz="4" w:space="0" w:color="auto"/>
              <w:left w:val="nil"/>
              <w:bottom w:val="single" w:sz="4" w:space="0" w:color="auto"/>
              <w:right w:val="nil"/>
            </w:tcBorders>
            <w:shd w:val="clear" w:color="auto" w:fill="auto"/>
            <w:hideMark/>
          </w:tcPr>
          <w:p w14:paraId="0689212F" w14:textId="77777777" w:rsidR="00281F39" w:rsidRPr="00BF4D36" w:rsidRDefault="00281F39" w:rsidP="00281F39">
            <w:pPr>
              <w:pStyle w:val="Tabletext"/>
            </w:pPr>
            <w:r w:rsidRPr="00BF4D36">
              <w:t>21275</w:t>
            </w:r>
          </w:p>
        </w:tc>
        <w:tc>
          <w:tcPr>
            <w:tcW w:w="3485" w:type="pct"/>
            <w:tcBorders>
              <w:top w:val="single" w:sz="4" w:space="0" w:color="auto"/>
              <w:left w:val="nil"/>
              <w:bottom w:val="single" w:sz="4" w:space="0" w:color="auto"/>
              <w:right w:val="nil"/>
            </w:tcBorders>
            <w:shd w:val="clear" w:color="auto" w:fill="auto"/>
            <w:hideMark/>
          </w:tcPr>
          <w:p w14:paraId="55CABCF9" w14:textId="77777777" w:rsidR="00281F39" w:rsidRPr="00BF4D36" w:rsidRDefault="00281F39" w:rsidP="00281F39">
            <w:pPr>
              <w:pStyle w:val="Tabletext"/>
            </w:pPr>
            <w:r w:rsidRPr="00BF4D36">
              <w:t>Initiation of the management of anaesthesia for microvascular free tissue flap surgery involving the upper leg</w:t>
            </w:r>
          </w:p>
        </w:tc>
        <w:tc>
          <w:tcPr>
            <w:tcW w:w="888" w:type="pct"/>
            <w:tcBorders>
              <w:top w:val="single" w:sz="4" w:space="0" w:color="auto"/>
              <w:left w:val="nil"/>
              <w:bottom w:val="single" w:sz="4" w:space="0" w:color="auto"/>
              <w:right w:val="nil"/>
            </w:tcBorders>
            <w:shd w:val="clear" w:color="auto" w:fill="auto"/>
          </w:tcPr>
          <w:p w14:paraId="5DC07F70" w14:textId="3F6F613D" w:rsidR="00281F39" w:rsidRPr="00BF4D36" w:rsidRDefault="00281F39" w:rsidP="00281F39">
            <w:pPr>
              <w:pStyle w:val="Tabletext"/>
              <w:jc w:val="right"/>
            </w:pPr>
            <w:r w:rsidRPr="00BF4D36">
              <w:t>218.00</w:t>
            </w:r>
          </w:p>
        </w:tc>
      </w:tr>
      <w:tr w:rsidR="00281F39" w:rsidRPr="00BF4D36" w14:paraId="33CD2BF3" w14:textId="77777777" w:rsidTr="00B929CD">
        <w:tc>
          <w:tcPr>
            <w:tcW w:w="627" w:type="pct"/>
            <w:tcBorders>
              <w:top w:val="single" w:sz="4" w:space="0" w:color="auto"/>
              <w:left w:val="nil"/>
              <w:bottom w:val="single" w:sz="4" w:space="0" w:color="auto"/>
              <w:right w:val="nil"/>
            </w:tcBorders>
            <w:shd w:val="clear" w:color="auto" w:fill="auto"/>
            <w:hideMark/>
          </w:tcPr>
          <w:p w14:paraId="558A0135" w14:textId="77777777" w:rsidR="00281F39" w:rsidRPr="00BF4D36" w:rsidRDefault="00281F39" w:rsidP="00281F39">
            <w:pPr>
              <w:pStyle w:val="Tabletext"/>
            </w:pPr>
            <w:r w:rsidRPr="00BF4D36">
              <w:t>21280</w:t>
            </w:r>
          </w:p>
        </w:tc>
        <w:tc>
          <w:tcPr>
            <w:tcW w:w="3485" w:type="pct"/>
            <w:tcBorders>
              <w:top w:val="single" w:sz="4" w:space="0" w:color="auto"/>
              <w:left w:val="nil"/>
              <w:bottom w:val="single" w:sz="4" w:space="0" w:color="auto"/>
              <w:right w:val="nil"/>
            </w:tcBorders>
            <w:shd w:val="clear" w:color="auto" w:fill="auto"/>
            <w:hideMark/>
          </w:tcPr>
          <w:p w14:paraId="2A5D23D3" w14:textId="77777777" w:rsidR="00281F39" w:rsidRPr="00BF4D36" w:rsidRDefault="00281F39" w:rsidP="00281F39">
            <w:pPr>
              <w:pStyle w:val="Tabletext"/>
            </w:pPr>
            <w:r w:rsidRPr="00BF4D36">
              <w:t>Initiation of the management of anaesthesia for microsurgical reimplantation of upper leg</w:t>
            </w:r>
          </w:p>
        </w:tc>
        <w:tc>
          <w:tcPr>
            <w:tcW w:w="888" w:type="pct"/>
            <w:tcBorders>
              <w:top w:val="single" w:sz="4" w:space="0" w:color="auto"/>
              <w:left w:val="nil"/>
              <w:bottom w:val="single" w:sz="4" w:space="0" w:color="auto"/>
              <w:right w:val="nil"/>
            </w:tcBorders>
            <w:shd w:val="clear" w:color="auto" w:fill="auto"/>
          </w:tcPr>
          <w:p w14:paraId="523419C3" w14:textId="5DF015AD" w:rsidR="00281F39" w:rsidRPr="00BF4D36" w:rsidRDefault="00281F39" w:rsidP="00281F39">
            <w:pPr>
              <w:pStyle w:val="Tabletext"/>
              <w:jc w:val="right"/>
            </w:pPr>
            <w:r w:rsidRPr="00BF4D36">
              <w:t>327.00</w:t>
            </w:r>
          </w:p>
        </w:tc>
      </w:tr>
      <w:tr w:rsidR="00E21CD8" w:rsidRPr="00BF4D36" w14:paraId="06B3BE43"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611BE882" w14:textId="77777777" w:rsidR="00E21CD8" w:rsidRPr="00BF4D36" w:rsidRDefault="00E21CD8" w:rsidP="00E21CD8">
            <w:pPr>
              <w:pStyle w:val="TableHeading"/>
            </w:pPr>
            <w:r w:rsidRPr="00BF4D36">
              <w:t>Subgroup 11—Knee and popliteal area</w:t>
            </w:r>
          </w:p>
        </w:tc>
      </w:tr>
      <w:tr w:rsidR="00E21CD8" w:rsidRPr="00BF4D36" w14:paraId="181E110B" w14:textId="77777777" w:rsidTr="00B929CD">
        <w:tc>
          <w:tcPr>
            <w:tcW w:w="627" w:type="pct"/>
            <w:tcBorders>
              <w:top w:val="single" w:sz="4" w:space="0" w:color="auto"/>
              <w:left w:val="nil"/>
              <w:bottom w:val="single" w:sz="4" w:space="0" w:color="auto"/>
              <w:right w:val="nil"/>
            </w:tcBorders>
            <w:shd w:val="clear" w:color="auto" w:fill="auto"/>
            <w:hideMark/>
          </w:tcPr>
          <w:p w14:paraId="3896CD8F" w14:textId="77777777" w:rsidR="00E21CD8" w:rsidRPr="00BF4D36" w:rsidRDefault="00E21CD8" w:rsidP="00E21CD8">
            <w:pPr>
              <w:pStyle w:val="Tabletext"/>
              <w:rPr>
                <w:snapToGrid w:val="0"/>
              </w:rPr>
            </w:pPr>
            <w:r w:rsidRPr="00BF4D36">
              <w:t>21300</w:t>
            </w:r>
          </w:p>
        </w:tc>
        <w:tc>
          <w:tcPr>
            <w:tcW w:w="3485" w:type="pct"/>
            <w:tcBorders>
              <w:top w:val="single" w:sz="4" w:space="0" w:color="auto"/>
              <w:left w:val="nil"/>
              <w:bottom w:val="single" w:sz="4" w:space="0" w:color="auto"/>
              <w:right w:val="nil"/>
            </w:tcBorders>
            <w:shd w:val="clear" w:color="auto" w:fill="auto"/>
            <w:hideMark/>
          </w:tcPr>
          <w:p w14:paraId="0C58A9CA" w14:textId="77777777" w:rsidR="00E21CD8" w:rsidRPr="00BF4D36" w:rsidRDefault="00E21CD8" w:rsidP="00E21CD8">
            <w:pPr>
              <w:pStyle w:val="Tabletext"/>
              <w:rPr>
                <w:snapToGrid w:val="0"/>
              </w:rPr>
            </w:pPr>
            <w:r w:rsidRPr="00BF4D36">
              <w:rPr>
                <w:snapToGrid w:val="0"/>
              </w:rPr>
              <w:t>Initiation of the management of anaesthesia for procedures on the skin or subcutaneous tissue of the knee or popliteal area, or both</w:t>
            </w:r>
          </w:p>
        </w:tc>
        <w:tc>
          <w:tcPr>
            <w:tcW w:w="888" w:type="pct"/>
            <w:tcBorders>
              <w:top w:val="single" w:sz="4" w:space="0" w:color="auto"/>
              <w:left w:val="nil"/>
              <w:bottom w:val="single" w:sz="4" w:space="0" w:color="auto"/>
              <w:right w:val="nil"/>
            </w:tcBorders>
            <w:shd w:val="clear" w:color="auto" w:fill="auto"/>
          </w:tcPr>
          <w:p w14:paraId="40765EC2" w14:textId="559DB001" w:rsidR="00E21CD8" w:rsidRPr="00BF4D36" w:rsidRDefault="00E8360C" w:rsidP="00E21CD8">
            <w:pPr>
              <w:pStyle w:val="Tabletext"/>
              <w:jc w:val="right"/>
            </w:pPr>
            <w:r w:rsidRPr="00BF4D36">
              <w:t>65.40</w:t>
            </w:r>
          </w:p>
        </w:tc>
      </w:tr>
      <w:tr w:rsidR="00E21CD8" w:rsidRPr="00BF4D36" w14:paraId="04318C8F" w14:textId="77777777" w:rsidTr="00B929CD">
        <w:tc>
          <w:tcPr>
            <w:tcW w:w="627" w:type="pct"/>
            <w:tcBorders>
              <w:top w:val="single" w:sz="4" w:space="0" w:color="auto"/>
              <w:left w:val="nil"/>
              <w:bottom w:val="single" w:sz="4" w:space="0" w:color="auto"/>
              <w:right w:val="nil"/>
            </w:tcBorders>
            <w:shd w:val="clear" w:color="auto" w:fill="auto"/>
            <w:hideMark/>
          </w:tcPr>
          <w:p w14:paraId="5480A14C" w14:textId="77777777" w:rsidR="00E21CD8" w:rsidRPr="00BF4D36" w:rsidRDefault="00E21CD8" w:rsidP="00E21CD8">
            <w:pPr>
              <w:pStyle w:val="Tabletext"/>
            </w:pPr>
            <w:r w:rsidRPr="00BF4D36">
              <w:t>21321</w:t>
            </w:r>
          </w:p>
        </w:tc>
        <w:tc>
          <w:tcPr>
            <w:tcW w:w="3485" w:type="pct"/>
            <w:tcBorders>
              <w:top w:val="single" w:sz="4" w:space="0" w:color="auto"/>
              <w:left w:val="nil"/>
              <w:bottom w:val="single" w:sz="4" w:space="0" w:color="auto"/>
              <w:right w:val="nil"/>
            </w:tcBorders>
            <w:shd w:val="clear" w:color="auto" w:fill="auto"/>
            <w:hideMark/>
          </w:tcPr>
          <w:p w14:paraId="65B8B354" w14:textId="77777777" w:rsidR="00E21CD8" w:rsidRPr="00BF4D36" w:rsidRDefault="00E21CD8" w:rsidP="00E21CD8">
            <w:pPr>
              <w:pStyle w:val="Tabletext"/>
            </w:pPr>
            <w:r w:rsidRPr="00BF4D36">
              <w:t>Initiation of the management of anaesthesia for procedures on nerves, muscles, tendons, fascia or bursae of knee or popliteal area, or both</w:t>
            </w:r>
          </w:p>
        </w:tc>
        <w:tc>
          <w:tcPr>
            <w:tcW w:w="888" w:type="pct"/>
            <w:tcBorders>
              <w:top w:val="single" w:sz="4" w:space="0" w:color="auto"/>
              <w:left w:val="nil"/>
              <w:bottom w:val="single" w:sz="4" w:space="0" w:color="auto"/>
              <w:right w:val="nil"/>
            </w:tcBorders>
            <w:shd w:val="clear" w:color="auto" w:fill="auto"/>
          </w:tcPr>
          <w:p w14:paraId="79C48BBB" w14:textId="1287C693" w:rsidR="00E21CD8" w:rsidRPr="00BF4D36" w:rsidRDefault="00E8360C" w:rsidP="00584FF3">
            <w:pPr>
              <w:pStyle w:val="Tabletext"/>
              <w:jc w:val="right"/>
            </w:pPr>
            <w:r w:rsidRPr="00BF4D36">
              <w:t>87.20</w:t>
            </w:r>
          </w:p>
        </w:tc>
      </w:tr>
      <w:tr w:rsidR="00E21CD8" w:rsidRPr="00BF4D36" w14:paraId="0E04BEF4" w14:textId="77777777" w:rsidTr="00B929CD">
        <w:tc>
          <w:tcPr>
            <w:tcW w:w="627" w:type="pct"/>
            <w:tcBorders>
              <w:top w:val="single" w:sz="4" w:space="0" w:color="auto"/>
              <w:left w:val="nil"/>
              <w:bottom w:val="single" w:sz="4" w:space="0" w:color="auto"/>
              <w:right w:val="nil"/>
            </w:tcBorders>
            <w:shd w:val="clear" w:color="auto" w:fill="auto"/>
            <w:hideMark/>
          </w:tcPr>
          <w:p w14:paraId="7BE9F4BB" w14:textId="77777777" w:rsidR="00E21CD8" w:rsidRPr="00BF4D36" w:rsidRDefault="00E21CD8" w:rsidP="00E21CD8">
            <w:pPr>
              <w:pStyle w:val="Tabletext"/>
            </w:pPr>
            <w:r w:rsidRPr="00BF4D36">
              <w:t>21340</w:t>
            </w:r>
          </w:p>
        </w:tc>
        <w:tc>
          <w:tcPr>
            <w:tcW w:w="3485" w:type="pct"/>
            <w:tcBorders>
              <w:top w:val="single" w:sz="4" w:space="0" w:color="auto"/>
              <w:left w:val="nil"/>
              <w:bottom w:val="single" w:sz="4" w:space="0" w:color="auto"/>
              <w:right w:val="nil"/>
            </w:tcBorders>
            <w:shd w:val="clear" w:color="auto" w:fill="auto"/>
            <w:hideMark/>
          </w:tcPr>
          <w:p w14:paraId="595E9F45" w14:textId="68FA1067" w:rsidR="00E21CD8" w:rsidRPr="00BF4D36" w:rsidRDefault="00E21CD8" w:rsidP="00E21CD8">
            <w:pPr>
              <w:pStyle w:val="Tabletext"/>
            </w:pPr>
            <w:r w:rsidRPr="00BF4D36">
              <w:t>Initiation of the management of anaesthesia for closed procedures on lower one</w:t>
            </w:r>
            <w:r w:rsidR="00043BF2">
              <w:noBreakHyphen/>
            </w:r>
            <w:r w:rsidRPr="00BF4D36">
              <w:t xml:space="preserve">third of femur, when performed in the operating theatre of a </w:t>
            </w:r>
            <w:r w:rsidRPr="00BF4D36">
              <w:lastRenderedPageBreak/>
              <w:t>hospital</w:t>
            </w:r>
          </w:p>
        </w:tc>
        <w:tc>
          <w:tcPr>
            <w:tcW w:w="888" w:type="pct"/>
            <w:tcBorders>
              <w:top w:val="single" w:sz="4" w:space="0" w:color="auto"/>
              <w:left w:val="nil"/>
              <w:bottom w:val="single" w:sz="4" w:space="0" w:color="auto"/>
              <w:right w:val="nil"/>
            </w:tcBorders>
            <w:shd w:val="clear" w:color="auto" w:fill="auto"/>
          </w:tcPr>
          <w:p w14:paraId="1E11054B" w14:textId="0FA5DD88" w:rsidR="00E21CD8" w:rsidRPr="00BF4D36" w:rsidRDefault="00E8360C" w:rsidP="00584FF3">
            <w:pPr>
              <w:pStyle w:val="Tabletext"/>
              <w:jc w:val="right"/>
            </w:pPr>
            <w:r w:rsidRPr="00BF4D36">
              <w:lastRenderedPageBreak/>
              <w:t>87.20</w:t>
            </w:r>
          </w:p>
        </w:tc>
      </w:tr>
      <w:tr w:rsidR="00E8360C" w:rsidRPr="00BF4D36" w14:paraId="7288C514" w14:textId="77777777" w:rsidTr="00B929CD">
        <w:tc>
          <w:tcPr>
            <w:tcW w:w="627" w:type="pct"/>
            <w:tcBorders>
              <w:top w:val="single" w:sz="4" w:space="0" w:color="auto"/>
              <w:left w:val="nil"/>
              <w:bottom w:val="single" w:sz="4" w:space="0" w:color="auto"/>
              <w:right w:val="nil"/>
            </w:tcBorders>
            <w:shd w:val="clear" w:color="auto" w:fill="auto"/>
            <w:hideMark/>
          </w:tcPr>
          <w:p w14:paraId="671E4CA9" w14:textId="77777777" w:rsidR="00E8360C" w:rsidRPr="00BF4D36" w:rsidRDefault="00E8360C" w:rsidP="00E8360C">
            <w:pPr>
              <w:pStyle w:val="Tabletext"/>
            </w:pPr>
            <w:r w:rsidRPr="00BF4D36">
              <w:t>21360</w:t>
            </w:r>
          </w:p>
        </w:tc>
        <w:tc>
          <w:tcPr>
            <w:tcW w:w="3485" w:type="pct"/>
            <w:tcBorders>
              <w:top w:val="single" w:sz="4" w:space="0" w:color="auto"/>
              <w:left w:val="nil"/>
              <w:bottom w:val="single" w:sz="4" w:space="0" w:color="auto"/>
              <w:right w:val="nil"/>
            </w:tcBorders>
            <w:shd w:val="clear" w:color="auto" w:fill="auto"/>
            <w:hideMark/>
          </w:tcPr>
          <w:p w14:paraId="106FEE2D" w14:textId="21FAC369" w:rsidR="00E8360C" w:rsidRPr="00BF4D36" w:rsidRDefault="00E8360C" w:rsidP="00E8360C">
            <w:pPr>
              <w:pStyle w:val="Tabletext"/>
            </w:pPr>
            <w:r w:rsidRPr="00BF4D36">
              <w:t>Initiation of the management of anaesthesia for open procedures on lower one</w:t>
            </w:r>
            <w:r w:rsidR="00043BF2">
              <w:noBreakHyphen/>
            </w:r>
            <w:r w:rsidRPr="00BF4D36">
              <w:t>third of femur</w:t>
            </w:r>
          </w:p>
        </w:tc>
        <w:tc>
          <w:tcPr>
            <w:tcW w:w="888" w:type="pct"/>
            <w:tcBorders>
              <w:top w:val="single" w:sz="4" w:space="0" w:color="auto"/>
              <w:left w:val="nil"/>
              <w:bottom w:val="single" w:sz="4" w:space="0" w:color="auto"/>
              <w:right w:val="nil"/>
            </w:tcBorders>
            <w:shd w:val="clear" w:color="auto" w:fill="auto"/>
          </w:tcPr>
          <w:p w14:paraId="3110F4B6" w14:textId="5386CDCC" w:rsidR="00E8360C" w:rsidRPr="00BF4D36" w:rsidRDefault="00E8360C" w:rsidP="00E8360C">
            <w:pPr>
              <w:pStyle w:val="Tabletext"/>
              <w:jc w:val="right"/>
            </w:pPr>
            <w:r w:rsidRPr="00BF4D36">
              <w:t>109.00</w:t>
            </w:r>
          </w:p>
        </w:tc>
      </w:tr>
      <w:tr w:rsidR="00E8360C" w:rsidRPr="00BF4D36" w14:paraId="6BA6E524" w14:textId="77777777" w:rsidTr="00B929CD">
        <w:tc>
          <w:tcPr>
            <w:tcW w:w="627" w:type="pct"/>
            <w:tcBorders>
              <w:top w:val="single" w:sz="4" w:space="0" w:color="auto"/>
              <w:left w:val="nil"/>
              <w:bottom w:val="single" w:sz="4" w:space="0" w:color="auto"/>
              <w:right w:val="nil"/>
            </w:tcBorders>
            <w:shd w:val="clear" w:color="auto" w:fill="auto"/>
            <w:hideMark/>
          </w:tcPr>
          <w:p w14:paraId="03FD7DBD" w14:textId="77777777" w:rsidR="00E8360C" w:rsidRPr="00BF4D36" w:rsidRDefault="00E8360C" w:rsidP="00E8360C">
            <w:pPr>
              <w:pStyle w:val="Tabletext"/>
            </w:pPr>
            <w:r w:rsidRPr="00BF4D36">
              <w:t>21380</w:t>
            </w:r>
          </w:p>
        </w:tc>
        <w:tc>
          <w:tcPr>
            <w:tcW w:w="3485" w:type="pct"/>
            <w:tcBorders>
              <w:top w:val="single" w:sz="4" w:space="0" w:color="auto"/>
              <w:left w:val="nil"/>
              <w:bottom w:val="single" w:sz="4" w:space="0" w:color="auto"/>
              <w:right w:val="nil"/>
            </w:tcBorders>
            <w:shd w:val="clear" w:color="auto" w:fill="auto"/>
            <w:hideMark/>
          </w:tcPr>
          <w:p w14:paraId="2ECD7DAC" w14:textId="77777777" w:rsidR="00E8360C" w:rsidRPr="00BF4D36" w:rsidRDefault="00E8360C" w:rsidP="00E8360C">
            <w:pPr>
              <w:pStyle w:val="Tabletext"/>
            </w:pPr>
            <w:r w:rsidRPr="00BF4D36">
              <w:t>Initiation of the management of anaesthesia for closed procedures on knee joint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1C5B0A4D" w14:textId="09B647BD" w:rsidR="00E8360C" w:rsidRPr="00BF4D36" w:rsidRDefault="00E8360C" w:rsidP="00E8360C">
            <w:pPr>
              <w:pStyle w:val="Tabletext"/>
              <w:jc w:val="right"/>
            </w:pPr>
            <w:r w:rsidRPr="00BF4D36">
              <w:t>65.40</w:t>
            </w:r>
          </w:p>
        </w:tc>
      </w:tr>
      <w:tr w:rsidR="00E8360C" w:rsidRPr="00BF4D36" w14:paraId="6BA7A447" w14:textId="77777777" w:rsidTr="00B929CD">
        <w:tc>
          <w:tcPr>
            <w:tcW w:w="627" w:type="pct"/>
            <w:tcBorders>
              <w:top w:val="single" w:sz="4" w:space="0" w:color="auto"/>
              <w:left w:val="nil"/>
              <w:bottom w:val="single" w:sz="4" w:space="0" w:color="auto"/>
              <w:right w:val="nil"/>
            </w:tcBorders>
            <w:shd w:val="clear" w:color="auto" w:fill="auto"/>
            <w:hideMark/>
          </w:tcPr>
          <w:p w14:paraId="7CB1869E" w14:textId="77777777" w:rsidR="00E8360C" w:rsidRPr="00BF4D36" w:rsidRDefault="00E8360C" w:rsidP="00E8360C">
            <w:pPr>
              <w:pStyle w:val="Tabletext"/>
            </w:pPr>
            <w:r w:rsidRPr="00BF4D36">
              <w:t>21382</w:t>
            </w:r>
          </w:p>
        </w:tc>
        <w:tc>
          <w:tcPr>
            <w:tcW w:w="3485" w:type="pct"/>
            <w:tcBorders>
              <w:top w:val="single" w:sz="4" w:space="0" w:color="auto"/>
              <w:left w:val="nil"/>
              <w:bottom w:val="single" w:sz="4" w:space="0" w:color="auto"/>
              <w:right w:val="nil"/>
            </w:tcBorders>
            <w:shd w:val="clear" w:color="auto" w:fill="auto"/>
            <w:hideMark/>
          </w:tcPr>
          <w:p w14:paraId="41865502" w14:textId="77777777" w:rsidR="00E8360C" w:rsidRPr="00BF4D36" w:rsidRDefault="00E8360C" w:rsidP="00E8360C">
            <w:pPr>
              <w:pStyle w:val="Tabletext"/>
            </w:pPr>
            <w:r w:rsidRPr="00BF4D36">
              <w:t>Initiation of the management of anaesthesia for arthroscopic procedures of knee joint</w:t>
            </w:r>
          </w:p>
        </w:tc>
        <w:tc>
          <w:tcPr>
            <w:tcW w:w="888" w:type="pct"/>
            <w:tcBorders>
              <w:top w:val="single" w:sz="4" w:space="0" w:color="auto"/>
              <w:left w:val="nil"/>
              <w:bottom w:val="single" w:sz="4" w:space="0" w:color="auto"/>
              <w:right w:val="nil"/>
            </w:tcBorders>
            <w:shd w:val="clear" w:color="auto" w:fill="auto"/>
          </w:tcPr>
          <w:p w14:paraId="59780012" w14:textId="365F2625" w:rsidR="00E8360C" w:rsidRPr="00BF4D36" w:rsidRDefault="00E8360C" w:rsidP="00E8360C">
            <w:pPr>
              <w:pStyle w:val="Tabletext"/>
              <w:jc w:val="right"/>
            </w:pPr>
            <w:r w:rsidRPr="00BF4D36">
              <w:t>87.20</w:t>
            </w:r>
          </w:p>
        </w:tc>
      </w:tr>
      <w:tr w:rsidR="00E8360C" w:rsidRPr="00BF4D36" w14:paraId="72EBB97D" w14:textId="77777777" w:rsidTr="00B929CD">
        <w:tc>
          <w:tcPr>
            <w:tcW w:w="627" w:type="pct"/>
            <w:tcBorders>
              <w:top w:val="single" w:sz="4" w:space="0" w:color="auto"/>
              <w:left w:val="nil"/>
              <w:bottom w:val="single" w:sz="4" w:space="0" w:color="auto"/>
              <w:right w:val="nil"/>
            </w:tcBorders>
            <w:shd w:val="clear" w:color="auto" w:fill="auto"/>
            <w:hideMark/>
          </w:tcPr>
          <w:p w14:paraId="19562DA8" w14:textId="77777777" w:rsidR="00E8360C" w:rsidRPr="00BF4D36" w:rsidRDefault="00E8360C" w:rsidP="00E8360C">
            <w:pPr>
              <w:pStyle w:val="Tabletext"/>
            </w:pPr>
            <w:r w:rsidRPr="00BF4D36">
              <w:t>21390</w:t>
            </w:r>
          </w:p>
        </w:tc>
        <w:tc>
          <w:tcPr>
            <w:tcW w:w="3485" w:type="pct"/>
            <w:tcBorders>
              <w:top w:val="single" w:sz="4" w:space="0" w:color="auto"/>
              <w:left w:val="nil"/>
              <w:bottom w:val="single" w:sz="4" w:space="0" w:color="auto"/>
              <w:right w:val="nil"/>
            </w:tcBorders>
            <w:shd w:val="clear" w:color="auto" w:fill="auto"/>
            <w:hideMark/>
          </w:tcPr>
          <w:p w14:paraId="1A22553C" w14:textId="77777777" w:rsidR="00E8360C" w:rsidRPr="00BF4D36" w:rsidRDefault="00E8360C" w:rsidP="00E8360C">
            <w:pPr>
              <w:pStyle w:val="Tabletext"/>
            </w:pPr>
            <w:r w:rsidRPr="00BF4D36">
              <w:t>Initiation of the management of anaesthesia for closed procedures on upper ends of tibia, fibula or patella, or any of them,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322C920D" w14:textId="13FED348" w:rsidR="00E8360C" w:rsidRPr="00BF4D36" w:rsidRDefault="00E8360C" w:rsidP="00E8360C">
            <w:pPr>
              <w:pStyle w:val="Tabletext"/>
              <w:jc w:val="right"/>
            </w:pPr>
            <w:r w:rsidRPr="00BF4D36">
              <w:t>65.40</w:t>
            </w:r>
          </w:p>
        </w:tc>
      </w:tr>
      <w:tr w:rsidR="00E8360C" w:rsidRPr="00BF4D36" w14:paraId="40F8D305" w14:textId="77777777" w:rsidTr="00B929CD">
        <w:tc>
          <w:tcPr>
            <w:tcW w:w="627" w:type="pct"/>
            <w:tcBorders>
              <w:top w:val="single" w:sz="4" w:space="0" w:color="auto"/>
              <w:left w:val="nil"/>
              <w:bottom w:val="single" w:sz="4" w:space="0" w:color="auto"/>
              <w:right w:val="nil"/>
            </w:tcBorders>
            <w:shd w:val="clear" w:color="auto" w:fill="auto"/>
            <w:hideMark/>
          </w:tcPr>
          <w:p w14:paraId="5837D629" w14:textId="77777777" w:rsidR="00E8360C" w:rsidRPr="00BF4D36" w:rsidRDefault="00E8360C" w:rsidP="00E8360C">
            <w:pPr>
              <w:pStyle w:val="Tabletext"/>
            </w:pPr>
            <w:r w:rsidRPr="00BF4D36">
              <w:t>21392</w:t>
            </w:r>
          </w:p>
        </w:tc>
        <w:tc>
          <w:tcPr>
            <w:tcW w:w="3485" w:type="pct"/>
            <w:tcBorders>
              <w:top w:val="single" w:sz="4" w:space="0" w:color="auto"/>
              <w:left w:val="nil"/>
              <w:bottom w:val="single" w:sz="4" w:space="0" w:color="auto"/>
              <w:right w:val="nil"/>
            </w:tcBorders>
            <w:shd w:val="clear" w:color="auto" w:fill="auto"/>
            <w:hideMark/>
          </w:tcPr>
          <w:p w14:paraId="711FD682" w14:textId="77777777" w:rsidR="00E8360C" w:rsidRPr="00BF4D36" w:rsidRDefault="00E8360C" w:rsidP="00E8360C">
            <w:pPr>
              <w:pStyle w:val="Tabletext"/>
            </w:pPr>
            <w:r w:rsidRPr="00BF4D36">
              <w:t>Initiation of the management of anaesthesia for open procedures on upper ends of tibia, fibula or patella, or any of them</w:t>
            </w:r>
          </w:p>
        </w:tc>
        <w:tc>
          <w:tcPr>
            <w:tcW w:w="888" w:type="pct"/>
            <w:tcBorders>
              <w:top w:val="single" w:sz="4" w:space="0" w:color="auto"/>
              <w:left w:val="nil"/>
              <w:bottom w:val="single" w:sz="4" w:space="0" w:color="auto"/>
              <w:right w:val="nil"/>
            </w:tcBorders>
            <w:shd w:val="clear" w:color="auto" w:fill="auto"/>
          </w:tcPr>
          <w:p w14:paraId="6D751D7A" w14:textId="3C80377C" w:rsidR="00E8360C" w:rsidRPr="00BF4D36" w:rsidRDefault="00E8360C" w:rsidP="00E8360C">
            <w:pPr>
              <w:pStyle w:val="Tabletext"/>
              <w:jc w:val="right"/>
            </w:pPr>
            <w:r w:rsidRPr="00BF4D36">
              <w:t>87.20</w:t>
            </w:r>
          </w:p>
        </w:tc>
      </w:tr>
      <w:tr w:rsidR="00E8360C" w:rsidRPr="00BF4D36" w14:paraId="53616AAE" w14:textId="77777777" w:rsidTr="00B929CD">
        <w:tc>
          <w:tcPr>
            <w:tcW w:w="627" w:type="pct"/>
            <w:tcBorders>
              <w:top w:val="single" w:sz="4" w:space="0" w:color="auto"/>
              <w:left w:val="nil"/>
              <w:bottom w:val="single" w:sz="4" w:space="0" w:color="auto"/>
              <w:right w:val="nil"/>
            </w:tcBorders>
            <w:shd w:val="clear" w:color="auto" w:fill="auto"/>
            <w:hideMark/>
          </w:tcPr>
          <w:p w14:paraId="24C450D8" w14:textId="77777777" w:rsidR="00E8360C" w:rsidRPr="00BF4D36" w:rsidRDefault="00E8360C" w:rsidP="00E8360C">
            <w:pPr>
              <w:pStyle w:val="Tabletext"/>
            </w:pPr>
            <w:r w:rsidRPr="00BF4D36">
              <w:t>21400</w:t>
            </w:r>
          </w:p>
        </w:tc>
        <w:tc>
          <w:tcPr>
            <w:tcW w:w="3485" w:type="pct"/>
            <w:tcBorders>
              <w:top w:val="single" w:sz="4" w:space="0" w:color="auto"/>
              <w:left w:val="nil"/>
              <w:bottom w:val="single" w:sz="4" w:space="0" w:color="auto"/>
              <w:right w:val="nil"/>
            </w:tcBorders>
            <w:shd w:val="clear" w:color="auto" w:fill="auto"/>
            <w:hideMark/>
          </w:tcPr>
          <w:p w14:paraId="1A5E22C5" w14:textId="77777777" w:rsidR="00E8360C" w:rsidRPr="00BF4D36" w:rsidRDefault="00E8360C" w:rsidP="00E8360C">
            <w:pPr>
              <w:pStyle w:val="Tabletext"/>
            </w:pPr>
            <w:r w:rsidRPr="00BF4D36">
              <w:t>Initiation of the management of anaesthesia for open procedures on knee joint,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868B12A" w14:textId="2F552C13" w:rsidR="00E8360C" w:rsidRPr="00BF4D36" w:rsidRDefault="00E8360C" w:rsidP="00E8360C">
            <w:pPr>
              <w:pStyle w:val="Tabletext"/>
              <w:jc w:val="right"/>
            </w:pPr>
            <w:r w:rsidRPr="00BF4D36">
              <w:t>87.20</w:t>
            </w:r>
          </w:p>
        </w:tc>
      </w:tr>
      <w:tr w:rsidR="00E8360C" w:rsidRPr="00BF4D36" w14:paraId="7F373A93" w14:textId="77777777" w:rsidTr="00B929CD">
        <w:tc>
          <w:tcPr>
            <w:tcW w:w="627" w:type="pct"/>
            <w:tcBorders>
              <w:top w:val="single" w:sz="4" w:space="0" w:color="auto"/>
              <w:left w:val="nil"/>
              <w:bottom w:val="single" w:sz="4" w:space="0" w:color="auto"/>
              <w:right w:val="nil"/>
            </w:tcBorders>
            <w:shd w:val="clear" w:color="auto" w:fill="auto"/>
            <w:hideMark/>
          </w:tcPr>
          <w:p w14:paraId="5B46678E" w14:textId="77777777" w:rsidR="00E8360C" w:rsidRPr="00BF4D36" w:rsidRDefault="00E8360C" w:rsidP="00E8360C">
            <w:pPr>
              <w:pStyle w:val="Tabletext"/>
            </w:pPr>
            <w:r w:rsidRPr="00BF4D36">
              <w:t>21402</w:t>
            </w:r>
          </w:p>
        </w:tc>
        <w:tc>
          <w:tcPr>
            <w:tcW w:w="3485" w:type="pct"/>
            <w:tcBorders>
              <w:top w:val="single" w:sz="4" w:space="0" w:color="auto"/>
              <w:left w:val="nil"/>
              <w:bottom w:val="single" w:sz="4" w:space="0" w:color="auto"/>
              <w:right w:val="nil"/>
            </w:tcBorders>
            <w:shd w:val="clear" w:color="auto" w:fill="auto"/>
            <w:hideMark/>
          </w:tcPr>
          <w:p w14:paraId="36FFA454" w14:textId="77777777" w:rsidR="00E8360C" w:rsidRPr="00BF4D36" w:rsidRDefault="00E8360C" w:rsidP="00E8360C">
            <w:pPr>
              <w:pStyle w:val="Tabletext"/>
            </w:pPr>
            <w:r w:rsidRPr="00BF4D36">
              <w:t>Initiation of the management of anaesthesia for knee replacement</w:t>
            </w:r>
          </w:p>
        </w:tc>
        <w:tc>
          <w:tcPr>
            <w:tcW w:w="888" w:type="pct"/>
            <w:tcBorders>
              <w:top w:val="single" w:sz="4" w:space="0" w:color="auto"/>
              <w:left w:val="nil"/>
              <w:bottom w:val="single" w:sz="4" w:space="0" w:color="auto"/>
              <w:right w:val="nil"/>
            </w:tcBorders>
            <w:shd w:val="clear" w:color="auto" w:fill="auto"/>
          </w:tcPr>
          <w:p w14:paraId="084FFA05" w14:textId="0CC2187B" w:rsidR="00E8360C" w:rsidRPr="00BF4D36" w:rsidRDefault="00E8360C" w:rsidP="00E8360C">
            <w:pPr>
              <w:pStyle w:val="Tabletext"/>
              <w:jc w:val="right"/>
            </w:pPr>
            <w:r w:rsidRPr="00BF4D36">
              <w:t>152.60</w:t>
            </w:r>
          </w:p>
        </w:tc>
      </w:tr>
      <w:tr w:rsidR="00E8360C" w:rsidRPr="00BF4D36" w14:paraId="4AA32A0D" w14:textId="77777777" w:rsidTr="00B929CD">
        <w:tc>
          <w:tcPr>
            <w:tcW w:w="627" w:type="pct"/>
            <w:tcBorders>
              <w:top w:val="single" w:sz="4" w:space="0" w:color="auto"/>
              <w:left w:val="nil"/>
              <w:bottom w:val="single" w:sz="4" w:space="0" w:color="auto"/>
              <w:right w:val="nil"/>
            </w:tcBorders>
            <w:shd w:val="clear" w:color="auto" w:fill="auto"/>
            <w:hideMark/>
          </w:tcPr>
          <w:p w14:paraId="04CF126A" w14:textId="77777777" w:rsidR="00E8360C" w:rsidRPr="00BF4D36" w:rsidRDefault="00E8360C" w:rsidP="00E8360C">
            <w:pPr>
              <w:pStyle w:val="Tabletext"/>
            </w:pPr>
            <w:r w:rsidRPr="00BF4D36">
              <w:t>21403</w:t>
            </w:r>
          </w:p>
        </w:tc>
        <w:tc>
          <w:tcPr>
            <w:tcW w:w="3485" w:type="pct"/>
            <w:tcBorders>
              <w:top w:val="single" w:sz="4" w:space="0" w:color="auto"/>
              <w:left w:val="nil"/>
              <w:bottom w:val="single" w:sz="4" w:space="0" w:color="auto"/>
              <w:right w:val="nil"/>
            </w:tcBorders>
            <w:shd w:val="clear" w:color="auto" w:fill="auto"/>
            <w:hideMark/>
          </w:tcPr>
          <w:p w14:paraId="17022D79" w14:textId="77777777" w:rsidR="00E8360C" w:rsidRPr="00BF4D36" w:rsidRDefault="00E8360C" w:rsidP="00E8360C">
            <w:pPr>
              <w:pStyle w:val="Tabletext"/>
            </w:pPr>
            <w:r w:rsidRPr="00BF4D36">
              <w:t>Initiation of the management of anaesthesia for bilateral knee replacement</w:t>
            </w:r>
          </w:p>
        </w:tc>
        <w:tc>
          <w:tcPr>
            <w:tcW w:w="888" w:type="pct"/>
            <w:tcBorders>
              <w:top w:val="single" w:sz="4" w:space="0" w:color="auto"/>
              <w:left w:val="nil"/>
              <w:bottom w:val="single" w:sz="4" w:space="0" w:color="auto"/>
              <w:right w:val="nil"/>
            </w:tcBorders>
            <w:shd w:val="clear" w:color="auto" w:fill="auto"/>
          </w:tcPr>
          <w:p w14:paraId="499740F1" w14:textId="530B99DE" w:rsidR="00E8360C" w:rsidRPr="00BF4D36" w:rsidRDefault="00E8360C" w:rsidP="00E8360C">
            <w:pPr>
              <w:pStyle w:val="Tabletext"/>
              <w:jc w:val="right"/>
            </w:pPr>
            <w:r w:rsidRPr="00BF4D36">
              <w:t>218.00</w:t>
            </w:r>
          </w:p>
        </w:tc>
      </w:tr>
      <w:tr w:rsidR="00E8360C" w:rsidRPr="00BF4D36" w14:paraId="1D8AE388" w14:textId="77777777" w:rsidTr="00B929CD">
        <w:tc>
          <w:tcPr>
            <w:tcW w:w="627" w:type="pct"/>
            <w:tcBorders>
              <w:top w:val="single" w:sz="4" w:space="0" w:color="auto"/>
              <w:left w:val="nil"/>
              <w:bottom w:val="single" w:sz="4" w:space="0" w:color="auto"/>
              <w:right w:val="nil"/>
            </w:tcBorders>
            <w:shd w:val="clear" w:color="auto" w:fill="auto"/>
            <w:hideMark/>
          </w:tcPr>
          <w:p w14:paraId="70912004" w14:textId="77777777" w:rsidR="00E8360C" w:rsidRPr="00BF4D36" w:rsidRDefault="00E8360C" w:rsidP="00E8360C">
            <w:pPr>
              <w:pStyle w:val="Tabletext"/>
            </w:pPr>
            <w:r w:rsidRPr="00BF4D36">
              <w:t>21404</w:t>
            </w:r>
          </w:p>
        </w:tc>
        <w:tc>
          <w:tcPr>
            <w:tcW w:w="3485" w:type="pct"/>
            <w:tcBorders>
              <w:top w:val="single" w:sz="4" w:space="0" w:color="auto"/>
              <w:left w:val="nil"/>
              <w:bottom w:val="single" w:sz="4" w:space="0" w:color="auto"/>
              <w:right w:val="nil"/>
            </w:tcBorders>
            <w:shd w:val="clear" w:color="auto" w:fill="auto"/>
            <w:hideMark/>
          </w:tcPr>
          <w:p w14:paraId="0A863DDB" w14:textId="77777777" w:rsidR="00E8360C" w:rsidRPr="00BF4D36" w:rsidRDefault="00E8360C" w:rsidP="00E8360C">
            <w:pPr>
              <w:pStyle w:val="Tabletext"/>
            </w:pPr>
            <w:r w:rsidRPr="00BF4D36">
              <w:t>Initiation of the management of anaesthesia for disarticulation of knee</w:t>
            </w:r>
          </w:p>
        </w:tc>
        <w:tc>
          <w:tcPr>
            <w:tcW w:w="888" w:type="pct"/>
            <w:tcBorders>
              <w:top w:val="single" w:sz="4" w:space="0" w:color="auto"/>
              <w:left w:val="nil"/>
              <w:bottom w:val="single" w:sz="4" w:space="0" w:color="auto"/>
              <w:right w:val="nil"/>
            </w:tcBorders>
            <w:shd w:val="clear" w:color="auto" w:fill="auto"/>
          </w:tcPr>
          <w:p w14:paraId="5AFFAC89" w14:textId="1A2C2359" w:rsidR="00E8360C" w:rsidRPr="00BF4D36" w:rsidRDefault="00E8360C" w:rsidP="00E8360C">
            <w:pPr>
              <w:pStyle w:val="Tabletext"/>
              <w:jc w:val="right"/>
            </w:pPr>
            <w:r w:rsidRPr="00BF4D36">
              <w:t>109.00</w:t>
            </w:r>
          </w:p>
        </w:tc>
      </w:tr>
      <w:tr w:rsidR="00E8360C" w:rsidRPr="00BF4D36" w14:paraId="4AFF7548" w14:textId="77777777" w:rsidTr="00B929CD">
        <w:tc>
          <w:tcPr>
            <w:tcW w:w="627" w:type="pct"/>
            <w:tcBorders>
              <w:top w:val="single" w:sz="4" w:space="0" w:color="auto"/>
              <w:left w:val="nil"/>
              <w:bottom w:val="single" w:sz="4" w:space="0" w:color="auto"/>
              <w:right w:val="nil"/>
            </w:tcBorders>
            <w:shd w:val="clear" w:color="auto" w:fill="auto"/>
            <w:hideMark/>
          </w:tcPr>
          <w:p w14:paraId="74479120" w14:textId="77777777" w:rsidR="00E8360C" w:rsidRPr="00BF4D36" w:rsidRDefault="00E8360C" w:rsidP="00E8360C">
            <w:pPr>
              <w:pStyle w:val="Tabletext"/>
            </w:pPr>
            <w:r w:rsidRPr="00BF4D36">
              <w:t>21420</w:t>
            </w:r>
          </w:p>
        </w:tc>
        <w:tc>
          <w:tcPr>
            <w:tcW w:w="3485" w:type="pct"/>
            <w:tcBorders>
              <w:top w:val="single" w:sz="4" w:space="0" w:color="auto"/>
              <w:left w:val="nil"/>
              <w:bottom w:val="single" w:sz="4" w:space="0" w:color="auto"/>
              <w:right w:val="nil"/>
            </w:tcBorders>
            <w:shd w:val="clear" w:color="auto" w:fill="auto"/>
            <w:hideMark/>
          </w:tcPr>
          <w:p w14:paraId="789765B8" w14:textId="77777777" w:rsidR="00E8360C" w:rsidRPr="00BF4D36" w:rsidRDefault="00E8360C" w:rsidP="00E8360C">
            <w:pPr>
              <w:pStyle w:val="Tabletext"/>
            </w:pPr>
            <w:r w:rsidRPr="00BF4D36">
              <w:t>Initiation of the management of anaesthesia for cast application, removal or repair, involving knee joint, undertaken in a hospital</w:t>
            </w:r>
          </w:p>
        </w:tc>
        <w:tc>
          <w:tcPr>
            <w:tcW w:w="888" w:type="pct"/>
            <w:tcBorders>
              <w:top w:val="single" w:sz="4" w:space="0" w:color="auto"/>
              <w:left w:val="nil"/>
              <w:bottom w:val="single" w:sz="4" w:space="0" w:color="auto"/>
              <w:right w:val="nil"/>
            </w:tcBorders>
            <w:shd w:val="clear" w:color="auto" w:fill="auto"/>
          </w:tcPr>
          <w:p w14:paraId="63262FAA" w14:textId="6B9EDB37" w:rsidR="00E8360C" w:rsidRPr="00BF4D36" w:rsidRDefault="00E8360C" w:rsidP="00E8360C">
            <w:pPr>
              <w:pStyle w:val="Tabletext"/>
              <w:jc w:val="right"/>
            </w:pPr>
            <w:r w:rsidRPr="00BF4D36">
              <w:t>65.40</w:t>
            </w:r>
          </w:p>
        </w:tc>
      </w:tr>
      <w:tr w:rsidR="00E8360C" w:rsidRPr="00BF4D36" w14:paraId="27E384EF" w14:textId="77777777" w:rsidTr="00B929CD">
        <w:tc>
          <w:tcPr>
            <w:tcW w:w="627" w:type="pct"/>
            <w:tcBorders>
              <w:top w:val="single" w:sz="4" w:space="0" w:color="auto"/>
              <w:left w:val="nil"/>
              <w:bottom w:val="single" w:sz="4" w:space="0" w:color="auto"/>
              <w:right w:val="nil"/>
            </w:tcBorders>
            <w:shd w:val="clear" w:color="auto" w:fill="auto"/>
            <w:hideMark/>
          </w:tcPr>
          <w:p w14:paraId="454333E8" w14:textId="77777777" w:rsidR="00E8360C" w:rsidRPr="00BF4D36" w:rsidRDefault="00E8360C" w:rsidP="00E8360C">
            <w:pPr>
              <w:pStyle w:val="Tabletext"/>
            </w:pPr>
            <w:r w:rsidRPr="00BF4D36">
              <w:t>21430</w:t>
            </w:r>
          </w:p>
        </w:tc>
        <w:tc>
          <w:tcPr>
            <w:tcW w:w="3485" w:type="pct"/>
            <w:tcBorders>
              <w:top w:val="single" w:sz="4" w:space="0" w:color="auto"/>
              <w:left w:val="nil"/>
              <w:bottom w:val="single" w:sz="4" w:space="0" w:color="auto"/>
              <w:right w:val="nil"/>
            </w:tcBorders>
            <w:shd w:val="clear" w:color="auto" w:fill="auto"/>
            <w:hideMark/>
          </w:tcPr>
          <w:p w14:paraId="3E2B2293" w14:textId="77777777" w:rsidR="00E8360C" w:rsidRPr="00BF4D36" w:rsidRDefault="00E8360C" w:rsidP="00E8360C">
            <w:pPr>
              <w:pStyle w:val="Tabletext"/>
            </w:pPr>
            <w:r w:rsidRPr="00BF4D36">
              <w:t>Initiation of the management of anaesthesia for procedures on veins of knee or popliteal area,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17DA2C55" w14:textId="4E185C7B" w:rsidR="00E8360C" w:rsidRPr="00BF4D36" w:rsidRDefault="00E8360C" w:rsidP="00E8360C">
            <w:pPr>
              <w:pStyle w:val="Tabletext"/>
              <w:jc w:val="right"/>
            </w:pPr>
            <w:r w:rsidRPr="00BF4D36">
              <w:t>87.20</w:t>
            </w:r>
          </w:p>
        </w:tc>
      </w:tr>
      <w:tr w:rsidR="00E8360C" w:rsidRPr="00BF4D36" w14:paraId="708C5305" w14:textId="77777777" w:rsidTr="00B929CD">
        <w:tc>
          <w:tcPr>
            <w:tcW w:w="627" w:type="pct"/>
            <w:tcBorders>
              <w:top w:val="single" w:sz="4" w:space="0" w:color="auto"/>
              <w:left w:val="nil"/>
              <w:bottom w:val="single" w:sz="4" w:space="0" w:color="auto"/>
              <w:right w:val="nil"/>
            </w:tcBorders>
            <w:shd w:val="clear" w:color="auto" w:fill="auto"/>
            <w:hideMark/>
          </w:tcPr>
          <w:p w14:paraId="5E6F864F" w14:textId="77777777" w:rsidR="00E8360C" w:rsidRPr="00BF4D36" w:rsidRDefault="00E8360C" w:rsidP="00E8360C">
            <w:pPr>
              <w:pStyle w:val="Tabletext"/>
            </w:pPr>
            <w:r w:rsidRPr="00BF4D36">
              <w:t>21432</w:t>
            </w:r>
          </w:p>
        </w:tc>
        <w:tc>
          <w:tcPr>
            <w:tcW w:w="3485" w:type="pct"/>
            <w:tcBorders>
              <w:top w:val="single" w:sz="4" w:space="0" w:color="auto"/>
              <w:left w:val="nil"/>
              <w:bottom w:val="single" w:sz="4" w:space="0" w:color="auto"/>
              <w:right w:val="nil"/>
            </w:tcBorders>
            <w:shd w:val="clear" w:color="auto" w:fill="auto"/>
            <w:hideMark/>
          </w:tcPr>
          <w:p w14:paraId="77807B75" w14:textId="77777777" w:rsidR="00E8360C" w:rsidRPr="00BF4D36" w:rsidRDefault="00E8360C" w:rsidP="00E8360C">
            <w:pPr>
              <w:pStyle w:val="Tabletext"/>
            </w:pPr>
            <w:r w:rsidRPr="00BF4D36">
              <w:t>Initiation of the management of anaesthesia for repair of arteriovenous fistula of knee or popliteal area</w:t>
            </w:r>
          </w:p>
        </w:tc>
        <w:tc>
          <w:tcPr>
            <w:tcW w:w="888" w:type="pct"/>
            <w:tcBorders>
              <w:top w:val="single" w:sz="4" w:space="0" w:color="auto"/>
              <w:left w:val="nil"/>
              <w:bottom w:val="single" w:sz="4" w:space="0" w:color="auto"/>
              <w:right w:val="nil"/>
            </w:tcBorders>
            <w:shd w:val="clear" w:color="auto" w:fill="auto"/>
          </w:tcPr>
          <w:p w14:paraId="170D33E3" w14:textId="0A1A08FA" w:rsidR="00E8360C" w:rsidRPr="00BF4D36" w:rsidRDefault="00E8360C" w:rsidP="00E8360C">
            <w:pPr>
              <w:pStyle w:val="Tabletext"/>
              <w:jc w:val="right"/>
            </w:pPr>
            <w:r w:rsidRPr="00BF4D36">
              <w:t>109.00</w:t>
            </w:r>
          </w:p>
        </w:tc>
      </w:tr>
      <w:tr w:rsidR="00E8360C" w:rsidRPr="00BF4D36" w14:paraId="2BB4F320" w14:textId="77777777" w:rsidTr="00B929CD">
        <w:tc>
          <w:tcPr>
            <w:tcW w:w="627" w:type="pct"/>
            <w:tcBorders>
              <w:top w:val="single" w:sz="4" w:space="0" w:color="auto"/>
              <w:left w:val="nil"/>
              <w:bottom w:val="single" w:sz="4" w:space="0" w:color="auto"/>
              <w:right w:val="nil"/>
            </w:tcBorders>
            <w:shd w:val="clear" w:color="auto" w:fill="auto"/>
            <w:hideMark/>
          </w:tcPr>
          <w:p w14:paraId="5259D290" w14:textId="77777777" w:rsidR="00E8360C" w:rsidRPr="00BF4D36" w:rsidRDefault="00E8360C" w:rsidP="00E8360C">
            <w:pPr>
              <w:pStyle w:val="Tabletext"/>
            </w:pPr>
            <w:r w:rsidRPr="00BF4D36">
              <w:t>21440</w:t>
            </w:r>
          </w:p>
        </w:tc>
        <w:tc>
          <w:tcPr>
            <w:tcW w:w="3485" w:type="pct"/>
            <w:tcBorders>
              <w:top w:val="single" w:sz="4" w:space="0" w:color="auto"/>
              <w:left w:val="nil"/>
              <w:bottom w:val="single" w:sz="4" w:space="0" w:color="auto"/>
              <w:right w:val="nil"/>
            </w:tcBorders>
            <w:shd w:val="clear" w:color="auto" w:fill="auto"/>
            <w:hideMark/>
          </w:tcPr>
          <w:p w14:paraId="5AEFBFF1" w14:textId="77777777" w:rsidR="00E8360C" w:rsidRPr="00BF4D36" w:rsidRDefault="00E8360C" w:rsidP="00E8360C">
            <w:pPr>
              <w:pStyle w:val="Tabletext"/>
            </w:pPr>
            <w:r w:rsidRPr="00BF4D36">
              <w:t>Initiation of the management of anaesthesia for procedures on arteries of knee or popliteal area,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3AA37464" w14:textId="4D3602FA" w:rsidR="00E8360C" w:rsidRPr="00BF4D36" w:rsidRDefault="00E8360C" w:rsidP="00E8360C">
            <w:pPr>
              <w:pStyle w:val="Tabletext"/>
              <w:jc w:val="right"/>
            </w:pPr>
            <w:r w:rsidRPr="00BF4D36">
              <w:t>174.40</w:t>
            </w:r>
          </w:p>
        </w:tc>
      </w:tr>
      <w:tr w:rsidR="00E8360C" w:rsidRPr="00BF4D36" w14:paraId="138CC41F" w14:textId="77777777" w:rsidTr="00B929CD">
        <w:tc>
          <w:tcPr>
            <w:tcW w:w="627" w:type="pct"/>
            <w:tcBorders>
              <w:top w:val="single" w:sz="4" w:space="0" w:color="auto"/>
              <w:left w:val="nil"/>
              <w:bottom w:val="single" w:sz="4" w:space="0" w:color="auto"/>
              <w:right w:val="nil"/>
            </w:tcBorders>
            <w:shd w:val="clear" w:color="auto" w:fill="auto"/>
            <w:hideMark/>
          </w:tcPr>
          <w:p w14:paraId="57DFE173" w14:textId="77777777" w:rsidR="00E8360C" w:rsidRPr="00BF4D36" w:rsidRDefault="00E8360C" w:rsidP="00E8360C">
            <w:pPr>
              <w:pStyle w:val="Tabletext"/>
            </w:pPr>
            <w:r w:rsidRPr="00BF4D36">
              <w:t>21445</w:t>
            </w:r>
          </w:p>
        </w:tc>
        <w:tc>
          <w:tcPr>
            <w:tcW w:w="3485" w:type="pct"/>
            <w:tcBorders>
              <w:top w:val="single" w:sz="4" w:space="0" w:color="auto"/>
              <w:left w:val="nil"/>
              <w:bottom w:val="single" w:sz="4" w:space="0" w:color="auto"/>
              <w:right w:val="nil"/>
            </w:tcBorders>
            <w:shd w:val="clear" w:color="auto" w:fill="auto"/>
            <w:hideMark/>
          </w:tcPr>
          <w:p w14:paraId="42D8D5EA" w14:textId="77777777" w:rsidR="00E8360C" w:rsidRPr="00BF4D36" w:rsidRDefault="00E8360C" w:rsidP="00E8360C">
            <w:pPr>
              <w:pStyle w:val="Tabletext"/>
            </w:pPr>
            <w:r w:rsidRPr="00BF4D36">
              <w:t>Initiation of the management of anaesthesia for microvascular free tissue flap surgery involving the knee or popliteal area</w:t>
            </w:r>
          </w:p>
        </w:tc>
        <w:tc>
          <w:tcPr>
            <w:tcW w:w="888" w:type="pct"/>
            <w:tcBorders>
              <w:top w:val="single" w:sz="4" w:space="0" w:color="auto"/>
              <w:left w:val="nil"/>
              <w:bottom w:val="single" w:sz="4" w:space="0" w:color="auto"/>
              <w:right w:val="nil"/>
            </w:tcBorders>
            <w:shd w:val="clear" w:color="auto" w:fill="auto"/>
          </w:tcPr>
          <w:p w14:paraId="13934362" w14:textId="707D053A" w:rsidR="00E8360C" w:rsidRPr="00BF4D36" w:rsidRDefault="00E8360C" w:rsidP="00E8360C">
            <w:pPr>
              <w:pStyle w:val="Tabletext"/>
              <w:jc w:val="right"/>
            </w:pPr>
            <w:r w:rsidRPr="00BF4D36">
              <w:t>218.00</w:t>
            </w:r>
          </w:p>
        </w:tc>
      </w:tr>
      <w:tr w:rsidR="00E21CD8" w:rsidRPr="00BF4D36" w14:paraId="067AD7EE"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1A4C919C" w14:textId="77777777" w:rsidR="00E21CD8" w:rsidRPr="00BF4D36" w:rsidRDefault="00E21CD8" w:rsidP="00E21CD8">
            <w:pPr>
              <w:pStyle w:val="TableHeading"/>
            </w:pPr>
            <w:r w:rsidRPr="00BF4D36">
              <w:t>Subgroup 12—Lower leg (below knee)</w:t>
            </w:r>
          </w:p>
        </w:tc>
      </w:tr>
      <w:tr w:rsidR="00E8360C" w:rsidRPr="00BF4D36" w14:paraId="750208E5" w14:textId="77777777" w:rsidTr="00B929CD">
        <w:tc>
          <w:tcPr>
            <w:tcW w:w="627" w:type="pct"/>
            <w:tcBorders>
              <w:top w:val="single" w:sz="4" w:space="0" w:color="auto"/>
              <w:left w:val="nil"/>
              <w:bottom w:val="single" w:sz="4" w:space="0" w:color="auto"/>
              <w:right w:val="nil"/>
            </w:tcBorders>
            <w:shd w:val="clear" w:color="auto" w:fill="auto"/>
            <w:hideMark/>
          </w:tcPr>
          <w:p w14:paraId="31BA792A" w14:textId="77777777" w:rsidR="00E8360C" w:rsidRPr="00BF4D36" w:rsidRDefault="00E8360C" w:rsidP="00E8360C">
            <w:pPr>
              <w:pStyle w:val="Tabletext"/>
              <w:rPr>
                <w:snapToGrid w:val="0"/>
              </w:rPr>
            </w:pPr>
            <w:r w:rsidRPr="00BF4D36">
              <w:t>21460</w:t>
            </w:r>
          </w:p>
        </w:tc>
        <w:tc>
          <w:tcPr>
            <w:tcW w:w="3485" w:type="pct"/>
            <w:tcBorders>
              <w:top w:val="single" w:sz="4" w:space="0" w:color="auto"/>
              <w:left w:val="nil"/>
              <w:bottom w:val="single" w:sz="4" w:space="0" w:color="auto"/>
              <w:right w:val="nil"/>
            </w:tcBorders>
            <w:shd w:val="clear" w:color="auto" w:fill="auto"/>
            <w:hideMark/>
          </w:tcPr>
          <w:p w14:paraId="59C70078" w14:textId="77777777" w:rsidR="00E8360C" w:rsidRPr="00BF4D36" w:rsidRDefault="00E8360C" w:rsidP="00E8360C">
            <w:pPr>
              <w:pStyle w:val="Tabletext"/>
              <w:rPr>
                <w:snapToGrid w:val="0"/>
              </w:rPr>
            </w:pPr>
            <w:r w:rsidRPr="00BF4D36">
              <w:rPr>
                <w:snapToGrid w:val="0"/>
              </w:rPr>
              <w:t>Initiation of the management of anaesthesia for procedures on the skin or subcutaneous tissue of lower leg, ankle or foot</w:t>
            </w:r>
          </w:p>
        </w:tc>
        <w:tc>
          <w:tcPr>
            <w:tcW w:w="888" w:type="pct"/>
            <w:tcBorders>
              <w:top w:val="single" w:sz="4" w:space="0" w:color="auto"/>
              <w:left w:val="nil"/>
              <w:bottom w:val="single" w:sz="4" w:space="0" w:color="auto"/>
              <w:right w:val="nil"/>
            </w:tcBorders>
            <w:shd w:val="clear" w:color="auto" w:fill="auto"/>
          </w:tcPr>
          <w:p w14:paraId="4269EEFC" w14:textId="005F52EF" w:rsidR="00E8360C" w:rsidRPr="00BF4D36" w:rsidRDefault="00E8360C" w:rsidP="00E8360C">
            <w:pPr>
              <w:pStyle w:val="Tabletext"/>
              <w:jc w:val="right"/>
            </w:pPr>
            <w:r w:rsidRPr="00BF4D36">
              <w:t>65.40</w:t>
            </w:r>
          </w:p>
        </w:tc>
      </w:tr>
      <w:tr w:rsidR="00E8360C" w:rsidRPr="00BF4D36" w14:paraId="1F4A03A5" w14:textId="77777777" w:rsidTr="00B929CD">
        <w:tc>
          <w:tcPr>
            <w:tcW w:w="627" w:type="pct"/>
            <w:tcBorders>
              <w:top w:val="single" w:sz="4" w:space="0" w:color="auto"/>
              <w:left w:val="nil"/>
              <w:bottom w:val="single" w:sz="4" w:space="0" w:color="auto"/>
              <w:right w:val="nil"/>
            </w:tcBorders>
            <w:shd w:val="clear" w:color="auto" w:fill="auto"/>
            <w:hideMark/>
          </w:tcPr>
          <w:p w14:paraId="6A1C20BD" w14:textId="77777777" w:rsidR="00E8360C" w:rsidRPr="00BF4D36" w:rsidRDefault="00E8360C" w:rsidP="00E8360C">
            <w:pPr>
              <w:pStyle w:val="Tabletext"/>
            </w:pPr>
            <w:r w:rsidRPr="00BF4D36">
              <w:t>21461</w:t>
            </w:r>
          </w:p>
        </w:tc>
        <w:tc>
          <w:tcPr>
            <w:tcW w:w="3485" w:type="pct"/>
            <w:tcBorders>
              <w:top w:val="single" w:sz="4" w:space="0" w:color="auto"/>
              <w:left w:val="nil"/>
              <w:bottom w:val="single" w:sz="4" w:space="0" w:color="auto"/>
              <w:right w:val="nil"/>
            </w:tcBorders>
            <w:shd w:val="clear" w:color="auto" w:fill="auto"/>
            <w:hideMark/>
          </w:tcPr>
          <w:p w14:paraId="5420F40F" w14:textId="77777777" w:rsidR="00E8360C" w:rsidRPr="00BF4D36" w:rsidRDefault="00E8360C" w:rsidP="00E8360C">
            <w:pPr>
              <w:pStyle w:val="Tabletext"/>
            </w:pPr>
            <w:r w:rsidRPr="00BF4D36">
              <w:t>Initiation of the management of anaesthesia for procedures on nerves, muscles, tendons or fascia of lower leg, ankle or foot,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0F3FD7E4" w14:textId="76ED0933" w:rsidR="00E8360C" w:rsidRPr="00BF4D36" w:rsidRDefault="00E8360C" w:rsidP="00E8360C">
            <w:pPr>
              <w:pStyle w:val="Tabletext"/>
              <w:jc w:val="right"/>
            </w:pPr>
            <w:r w:rsidRPr="00BF4D36">
              <w:t>87.20</w:t>
            </w:r>
          </w:p>
        </w:tc>
      </w:tr>
      <w:tr w:rsidR="00E8360C" w:rsidRPr="00BF4D36" w14:paraId="227E323F" w14:textId="77777777" w:rsidTr="00B929CD">
        <w:tc>
          <w:tcPr>
            <w:tcW w:w="627" w:type="pct"/>
            <w:tcBorders>
              <w:top w:val="single" w:sz="4" w:space="0" w:color="auto"/>
              <w:left w:val="nil"/>
              <w:bottom w:val="single" w:sz="4" w:space="0" w:color="auto"/>
              <w:right w:val="nil"/>
            </w:tcBorders>
            <w:shd w:val="clear" w:color="auto" w:fill="auto"/>
            <w:hideMark/>
          </w:tcPr>
          <w:p w14:paraId="757AA528" w14:textId="77777777" w:rsidR="00E8360C" w:rsidRPr="00BF4D36" w:rsidRDefault="00E8360C" w:rsidP="00E8360C">
            <w:pPr>
              <w:pStyle w:val="Tabletext"/>
            </w:pPr>
            <w:r w:rsidRPr="00BF4D36">
              <w:t>21462</w:t>
            </w:r>
          </w:p>
        </w:tc>
        <w:tc>
          <w:tcPr>
            <w:tcW w:w="3485" w:type="pct"/>
            <w:tcBorders>
              <w:top w:val="single" w:sz="4" w:space="0" w:color="auto"/>
              <w:left w:val="nil"/>
              <w:bottom w:val="single" w:sz="4" w:space="0" w:color="auto"/>
              <w:right w:val="nil"/>
            </w:tcBorders>
            <w:shd w:val="clear" w:color="auto" w:fill="auto"/>
            <w:hideMark/>
          </w:tcPr>
          <w:p w14:paraId="7D1EF606" w14:textId="77777777" w:rsidR="00E8360C" w:rsidRPr="00BF4D36" w:rsidRDefault="00E8360C" w:rsidP="00E8360C">
            <w:pPr>
              <w:pStyle w:val="Tabletext"/>
            </w:pPr>
            <w:r w:rsidRPr="00BF4D36">
              <w:t>Initiation of the management of anaesthesia for all closed procedures on lower leg, ankle or foot</w:t>
            </w:r>
          </w:p>
        </w:tc>
        <w:tc>
          <w:tcPr>
            <w:tcW w:w="888" w:type="pct"/>
            <w:tcBorders>
              <w:top w:val="single" w:sz="4" w:space="0" w:color="auto"/>
              <w:left w:val="nil"/>
              <w:bottom w:val="single" w:sz="4" w:space="0" w:color="auto"/>
              <w:right w:val="nil"/>
            </w:tcBorders>
            <w:shd w:val="clear" w:color="auto" w:fill="auto"/>
          </w:tcPr>
          <w:p w14:paraId="27D1462F" w14:textId="3B84DA06" w:rsidR="00E8360C" w:rsidRPr="00BF4D36" w:rsidRDefault="00E8360C" w:rsidP="00E8360C">
            <w:pPr>
              <w:pStyle w:val="Tabletext"/>
              <w:jc w:val="right"/>
            </w:pPr>
            <w:r w:rsidRPr="00BF4D36">
              <w:t>65.40</w:t>
            </w:r>
          </w:p>
        </w:tc>
      </w:tr>
      <w:tr w:rsidR="00E8360C" w:rsidRPr="00BF4D36" w14:paraId="152358DC" w14:textId="77777777" w:rsidTr="00B929CD">
        <w:tc>
          <w:tcPr>
            <w:tcW w:w="627" w:type="pct"/>
            <w:tcBorders>
              <w:top w:val="single" w:sz="4" w:space="0" w:color="auto"/>
              <w:left w:val="nil"/>
              <w:bottom w:val="single" w:sz="4" w:space="0" w:color="auto"/>
              <w:right w:val="nil"/>
            </w:tcBorders>
            <w:shd w:val="clear" w:color="auto" w:fill="auto"/>
            <w:hideMark/>
          </w:tcPr>
          <w:p w14:paraId="5E5A6510" w14:textId="77777777" w:rsidR="00E8360C" w:rsidRPr="00BF4D36" w:rsidRDefault="00E8360C" w:rsidP="00E8360C">
            <w:pPr>
              <w:pStyle w:val="Tabletext"/>
            </w:pPr>
            <w:r w:rsidRPr="00BF4D36">
              <w:t>21464</w:t>
            </w:r>
          </w:p>
        </w:tc>
        <w:tc>
          <w:tcPr>
            <w:tcW w:w="3485" w:type="pct"/>
            <w:tcBorders>
              <w:top w:val="single" w:sz="4" w:space="0" w:color="auto"/>
              <w:left w:val="nil"/>
              <w:bottom w:val="single" w:sz="4" w:space="0" w:color="auto"/>
              <w:right w:val="nil"/>
            </w:tcBorders>
            <w:shd w:val="clear" w:color="auto" w:fill="auto"/>
            <w:hideMark/>
          </w:tcPr>
          <w:p w14:paraId="4CE41045" w14:textId="77777777" w:rsidR="00E8360C" w:rsidRPr="00BF4D36" w:rsidRDefault="00E8360C" w:rsidP="00E8360C">
            <w:pPr>
              <w:pStyle w:val="Tabletext"/>
            </w:pPr>
            <w:r w:rsidRPr="00BF4D36">
              <w:t>Initiation of the management of anaesthesia for arthroscopic procedure of ankle joint</w:t>
            </w:r>
          </w:p>
        </w:tc>
        <w:tc>
          <w:tcPr>
            <w:tcW w:w="888" w:type="pct"/>
            <w:tcBorders>
              <w:top w:val="single" w:sz="4" w:space="0" w:color="auto"/>
              <w:left w:val="nil"/>
              <w:bottom w:val="single" w:sz="4" w:space="0" w:color="auto"/>
              <w:right w:val="nil"/>
            </w:tcBorders>
            <w:shd w:val="clear" w:color="auto" w:fill="auto"/>
          </w:tcPr>
          <w:p w14:paraId="645111C3" w14:textId="58EB6B90" w:rsidR="00E8360C" w:rsidRPr="00BF4D36" w:rsidRDefault="00E8360C" w:rsidP="00E8360C">
            <w:pPr>
              <w:pStyle w:val="Tabletext"/>
              <w:jc w:val="right"/>
            </w:pPr>
            <w:r w:rsidRPr="00BF4D36">
              <w:t>87.20</w:t>
            </w:r>
          </w:p>
        </w:tc>
      </w:tr>
      <w:tr w:rsidR="00E8360C" w:rsidRPr="00BF4D36" w14:paraId="6094F9BC" w14:textId="77777777" w:rsidTr="00B929CD">
        <w:tc>
          <w:tcPr>
            <w:tcW w:w="627" w:type="pct"/>
            <w:tcBorders>
              <w:top w:val="single" w:sz="4" w:space="0" w:color="auto"/>
              <w:left w:val="nil"/>
              <w:bottom w:val="single" w:sz="4" w:space="0" w:color="auto"/>
              <w:right w:val="nil"/>
            </w:tcBorders>
            <w:shd w:val="clear" w:color="auto" w:fill="auto"/>
            <w:hideMark/>
          </w:tcPr>
          <w:p w14:paraId="08149C6F" w14:textId="77777777" w:rsidR="00E8360C" w:rsidRPr="00BF4D36" w:rsidRDefault="00E8360C" w:rsidP="00E8360C">
            <w:pPr>
              <w:pStyle w:val="Tabletext"/>
            </w:pPr>
            <w:r w:rsidRPr="00BF4D36">
              <w:lastRenderedPageBreak/>
              <w:t>21472</w:t>
            </w:r>
          </w:p>
        </w:tc>
        <w:tc>
          <w:tcPr>
            <w:tcW w:w="3485" w:type="pct"/>
            <w:tcBorders>
              <w:top w:val="single" w:sz="4" w:space="0" w:color="auto"/>
              <w:left w:val="nil"/>
              <w:bottom w:val="single" w:sz="4" w:space="0" w:color="auto"/>
              <w:right w:val="nil"/>
            </w:tcBorders>
            <w:shd w:val="clear" w:color="auto" w:fill="auto"/>
            <w:hideMark/>
          </w:tcPr>
          <w:p w14:paraId="19C1FDC2" w14:textId="77777777" w:rsidR="00E8360C" w:rsidRPr="00BF4D36" w:rsidRDefault="00E8360C" w:rsidP="00E8360C">
            <w:pPr>
              <w:pStyle w:val="Tabletext"/>
            </w:pPr>
            <w:r w:rsidRPr="00BF4D36">
              <w:t>Initiation of the management of anaesthesia for repair of Achilles tendon</w:t>
            </w:r>
          </w:p>
        </w:tc>
        <w:tc>
          <w:tcPr>
            <w:tcW w:w="888" w:type="pct"/>
            <w:tcBorders>
              <w:top w:val="single" w:sz="4" w:space="0" w:color="auto"/>
              <w:left w:val="nil"/>
              <w:bottom w:val="single" w:sz="4" w:space="0" w:color="auto"/>
              <w:right w:val="nil"/>
            </w:tcBorders>
            <w:shd w:val="clear" w:color="auto" w:fill="auto"/>
          </w:tcPr>
          <w:p w14:paraId="4230AE21" w14:textId="0B2BCFF6" w:rsidR="00E8360C" w:rsidRPr="00BF4D36" w:rsidRDefault="00E8360C" w:rsidP="00E8360C">
            <w:pPr>
              <w:pStyle w:val="Tabletext"/>
              <w:jc w:val="right"/>
            </w:pPr>
            <w:r w:rsidRPr="00BF4D36">
              <w:t>109.00</w:t>
            </w:r>
          </w:p>
        </w:tc>
      </w:tr>
      <w:tr w:rsidR="00E8360C" w:rsidRPr="00BF4D36" w14:paraId="265C3CED" w14:textId="77777777" w:rsidTr="00B929CD">
        <w:tc>
          <w:tcPr>
            <w:tcW w:w="627" w:type="pct"/>
            <w:tcBorders>
              <w:top w:val="single" w:sz="4" w:space="0" w:color="auto"/>
              <w:left w:val="nil"/>
              <w:bottom w:val="single" w:sz="4" w:space="0" w:color="auto"/>
              <w:right w:val="nil"/>
            </w:tcBorders>
            <w:shd w:val="clear" w:color="auto" w:fill="auto"/>
            <w:hideMark/>
          </w:tcPr>
          <w:p w14:paraId="4E3D81A7" w14:textId="77777777" w:rsidR="00E8360C" w:rsidRPr="00BF4D36" w:rsidRDefault="00E8360C" w:rsidP="00E8360C">
            <w:pPr>
              <w:pStyle w:val="Tabletext"/>
            </w:pPr>
            <w:r w:rsidRPr="00BF4D36">
              <w:t>21474</w:t>
            </w:r>
          </w:p>
        </w:tc>
        <w:tc>
          <w:tcPr>
            <w:tcW w:w="3485" w:type="pct"/>
            <w:tcBorders>
              <w:top w:val="single" w:sz="4" w:space="0" w:color="auto"/>
              <w:left w:val="nil"/>
              <w:bottom w:val="single" w:sz="4" w:space="0" w:color="auto"/>
              <w:right w:val="nil"/>
            </w:tcBorders>
            <w:shd w:val="clear" w:color="auto" w:fill="auto"/>
            <w:hideMark/>
          </w:tcPr>
          <w:p w14:paraId="28A3D423" w14:textId="77777777" w:rsidR="00E8360C" w:rsidRPr="00BF4D36" w:rsidRDefault="00E8360C" w:rsidP="00E8360C">
            <w:pPr>
              <w:pStyle w:val="Tabletext"/>
            </w:pPr>
            <w:r w:rsidRPr="00BF4D36">
              <w:t>Initiation of the management of anaesthesia for gastrocnemius recession</w:t>
            </w:r>
          </w:p>
        </w:tc>
        <w:tc>
          <w:tcPr>
            <w:tcW w:w="888" w:type="pct"/>
            <w:tcBorders>
              <w:top w:val="single" w:sz="4" w:space="0" w:color="auto"/>
              <w:left w:val="nil"/>
              <w:bottom w:val="single" w:sz="4" w:space="0" w:color="auto"/>
              <w:right w:val="nil"/>
            </w:tcBorders>
            <w:shd w:val="clear" w:color="auto" w:fill="auto"/>
          </w:tcPr>
          <w:p w14:paraId="300E0ED8" w14:textId="549B11EF" w:rsidR="00E8360C" w:rsidRPr="00BF4D36" w:rsidRDefault="00E8360C" w:rsidP="00E8360C">
            <w:pPr>
              <w:pStyle w:val="Tabletext"/>
              <w:jc w:val="right"/>
            </w:pPr>
            <w:r w:rsidRPr="00BF4D36">
              <w:t>109.00</w:t>
            </w:r>
          </w:p>
        </w:tc>
      </w:tr>
      <w:tr w:rsidR="00E8360C" w:rsidRPr="00BF4D36" w14:paraId="6CCED896" w14:textId="77777777" w:rsidTr="00B929CD">
        <w:tc>
          <w:tcPr>
            <w:tcW w:w="627" w:type="pct"/>
            <w:tcBorders>
              <w:top w:val="single" w:sz="4" w:space="0" w:color="auto"/>
              <w:left w:val="nil"/>
              <w:bottom w:val="single" w:sz="4" w:space="0" w:color="auto"/>
              <w:right w:val="nil"/>
            </w:tcBorders>
            <w:shd w:val="clear" w:color="auto" w:fill="auto"/>
            <w:hideMark/>
          </w:tcPr>
          <w:p w14:paraId="3B9A1C60" w14:textId="77777777" w:rsidR="00E8360C" w:rsidRPr="00BF4D36" w:rsidRDefault="00E8360C" w:rsidP="00E8360C">
            <w:pPr>
              <w:pStyle w:val="Tabletext"/>
            </w:pPr>
            <w:r w:rsidRPr="00BF4D36">
              <w:t>21480</w:t>
            </w:r>
          </w:p>
        </w:tc>
        <w:tc>
          <w:tcPr>
            <w:tcW w:w="3485" w:type="pct"/>
            <w:tcBorders>
              <w:top w:val="single" w:sz="4" w:space="0" w:color="auto"/>
              <w:left w:val="nil"/>
              <w:bottom w:val="single" w:sz="4" w:space="0" w:color="auto"/>
              <w:right w:val="nil"/>
            </w:tcBorders>
            <w:shd w:val="clear" w:color="auto" w:fill="auto"/>
            <w:hideMark/>
          </w:tcPr>
          <w:p w14:paraId="223F6545" w14:textId="77777777" w:rsidR="00E8360C" w:rsidRPr="00BF4D36" w:rsidRDefault="00E8360C" w:rsidP="00E8360C">
            <w:pPr>
              <w:pStyle w:val="Tabletext"/>
            </w:pPr>
            <w:r w:rsidRPr="00BF4D36">
              <w:t>Initiation of the management of anaesthesia for open procedures on bones of lower leg, ankle or foot, including amputation,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751CCC19" w14:textId="60EB8598" w:rsidR="00E8360C" w:rsidRPr="00BF4D36" w:rsidRDefault="00E8360C" w:rsidP="00E8360C">
            <w:pPr>
              <w:pStyle w:val="Tabletext"/>
              <w:jc w:val="right"/>
            </w:pPr>
            <w:r w:rsidRPr="00BF4D36">
              <w:t>87.20</w:t>
            </w:r>
          </w:p>
        </w:tc>
      </w:tr>
      <w:tr w:rsidR="00E8360C" w:rsidRPr="00BF4D36" w14:paraId="1804251C" w14:textId="77777777" w:rsidTr="00B929CD">
        <w:tc>
          <w:tcPr>
            <w:tcW w:w="627" w:type="pct"/>
            <w:tcBorders>
              <w:top w:val="single" w:sz="4" w:space="0" w:color="auto"/>
              <w:left w:val="nil"/>
              <w:bottom w:val="single" w:sz="4" w:space="0" w:color="auto"/>
              <w:right w:val="nil"/>
            </w:tcBorders>
            <w:shd w:val="clear" w:color="auto" w:fill="auto"/>
            <w:hideMark/>
          </w:tcPr>
          <w:p w14:paraId="5657D5EC" w14:textId="77777777" w:rsidR="00E8360C" w:rsidRPr="00BF4D36" w:rsidRDefault="00E8360C" w:rsidP="00E8360C">
            <w:pPr>
              <w:pStyle w:val="Tabletext"/>
            </w:pPr>
            <w:r w:rsidRPr="00BF4D36">
              <w:t>21482</w:t>
            </w:r>
          </w:p>
        </w:tc>
        <w:tc>
          <w:tcPr>
            <w:tcW w:w="3485" w:type="pct"/>
            <w:tcBorders>
              <w:top w:val="single" w:sz="4" w:space="0" w:color="auto"/>
              <w:left w:val="nil"/>
              <w:bottom w:val="single" w:sz="4" w:space="0" w:color="auto"/>
              <w:right w:val="nil"/>
            </w:tcBorders>
            <w:shd w:val="clear" w:color="auto" w:fill="auto"/>
            <w:hideMark/>
          </w:tcPr>
          <w:p w14:paraId="02B69A13" w14:textId="77777777" w:rsidR="00E8360C" w:rsidRPr="00BF4D36" w:rsidRDefault="00E8360C" w:rsidP="00E8360C">
            <w:pPr>
              <w:pStyle w:val="Tabletext"/>
            </w:pPr>
            <w:r w:rsidRPr="00BF4D36">
              <w:t>Initiation of the management of anaesthesia for radical resection of bone involving lower leg, ankle or foot</w:t>
            </w:r>
          </w:p>
        </w:tc>
        <w:tc>
          <w:tcPr>
            <w:tcW w:w="888" w:type="pct"/>
            <w:tcBorders>
              <w:top w:val="single" w:sz="4" w:space="0" w:color="auto"/>
              <w:left w:val="nil"/>
              <w:bottom w:val="single" w:sz="4" w:space="0" w:color="auto"/>
              <w:right w:val="nil"/>
            </w:tcBorders>
            <w:shd w:val="clear" w:color="auto" w:fill="auto"/>
          </w:tcPr>
          <w:p w14:paraId="32418E7D" w14:textId="49A8E020" w:rsidR="00E8360C" w:rsidRPr="00BF4D36" w:rsidRDefault="00E8360C" w:rsidP="00E8360C">
            <w:pPr>
              <w:pStyle w:val="Tabletext"/>
              <w:jc w:val="right"/>
            </w:pPr>
            <w:r w:rsidRPr="00BF4D36">
              <w:t>109.00</w:t>
            </w:r>
          </w:p>
        </w:tc>
      </w:tr>
      <w:tr w:rsidR="00E8360C" w:rsidRPr="00BF4D36" w14:paraId="46274FC1" w14:textId="77777777" w:rsidTr="00B929CD">
        <w:tc>
          <w:tcPr>
            <w:tcW w:w="627" w:type="pct"/>
            <w:tcBorders>
              <w:top w:val="single" w:sz="4" w:space="0" w:color="auto"/>
              <w:left w:val="nil"/>
              <w:bottom w:val="single" w:sz="4" w:space="0" w:color="auto"/>
              <w:right w:val="nil"/>
            </w:tcBorders>
            <w:shd w:val="clear" w:color="auto" w:fill="auto"/>
            <w:hideMark/>
          </w:tcPr>
          <w:p w14:paraId="72106987" w14:textId="77777777" w:rsidR="00E8360C" w:rsidRPr="00BF4D36" w:rsidRDefault="00E8360C" w:rsidP="00E8360C">
            <w:pPr>
              <w:pStyle w:val="Tabletext"/>
            </w:pPr>
            <w:r w:rsidRPr="00BF4D36">
              <w:t>21484</w:t>
            </w:r>
          </w:p>
        </w:tc>
        <w:tc>
          <w:tcPr>
            <w:tcW w:w="3485" w:type="pct"/>
            <w:tcBorders>
              <w:top w:val="single" w:sz="4" w:space="0" w:color="auto"/>
              <w:left w:val="nil"/>
              <w:bottom w:val="single" w:sz="4" w:space="0" w:color="auto"/>
              <w:right w:val="nil"/>
            </w:tcBorders>
            <w:shd w:val="clear" w:color="auto" w:fill="auto"/>
            <w:hideMark/>
          </w:tcPr>
          <w:p w14:paraId="7AAD4F62" w14:textId="77777777" w:rsidR="00E8360C" w:rsidRPr="00BF4D36" w:rsidRDefault="00E8360C" w:rsidP="00E8360C">
            <w:pPr>
              <w:pStyle w:val="Tabletext"/>
            </w:pPr>
            <w:r w:rsidRPr="00BF4D36">
              <w:t>Initiation of the management of anaesthesia for osteotomy or osteoplasty of tibia or fibula</w:t>
            </w:r>
          </w:p>
        </w:tc>
        <w:tc>
          <w:tcPr>
            <w:tcW w:w="888" w:type="pct"/>
            <w:tcBorders>
              <w:top w:val="single" w:sz="4" w:space="0" w:color="auto"/>
              <w:left w:val="nil"/>
              <w:bottom w:val="single" w:sz="4" w:space="0" w:color="auto"/>
              <w:right w:val="nil"/>
            </w:tcBorders>
            <w:shd w:val="clear" w:color="auto" w:fill="auto"/>
          </w:tcPr>
          <w:p w14:paraId="65CB5FCE" w14:textId="2012A1B7" w:rsidR="00E8360C" w:rsidRPr="00BF4D36" w:rsidRDefault="00E8360C" w:rsidP="00E8360C">
            <w:pPr>
              <w:pStyle w:val="Tabletext"/>
              <w:jc w:val="right"/>
            </w:pPr>
            <w:r w:rsidRPr="00BF4D36">
              <w:t>109.00</w:t>
            </w:r>
          </w:p>
        </w:tc>
      </w:tr>
      <w:tr w:rsidR="00E8360C" w:rsidRPr="00BF4D36" w14:paraId="23E2F8B3" w14:textId="77777777" w:rsidTr="00B929CD">
        <w:tc>
          <w:tcPr>
            <w:tcW w:w="627" w:type="pct"/>
            <w:tcBorders>
              <w:top w:val="single" w:sz="4" w:space="0" w:color="auto"/>
              <w:left w:val="nil"/>
              <w:bottom w:val="single" w:sz="4" w:space="0" w:color="auto"/>
              <w:right w:val="nil"/>
            </w:tcBorders>
            <w:shd w:val="clear" w:color="auto" w:fill="auto"/>
            <w:hideMark/>
          </w:tcPr>
          <w:p w14:paraId="6D2B8ADC" w14:textId="77777777" w:rsidR="00E8360C" w:rsidRPr="00BF4D36" w:rsidRDefault="00E8360C" w:rsidP="00E8360C">
            <w:pPr>
              <w:pStyle w:val="Tabletext"/>
            </w:pPr>
            <w:r w:rsidRPr="00BF4D36">
              <w:t>21486</w:t>
            </w:r>
          </w:p>
        </w:tc>
        <w:tc>
          <w:tcPr>
            <w:tcW w:w="3485" w:type="pct"/>
            <w:tcBorders>
              <w:top w:val="single" w:sz="4" w:space="0" w:color="auto"/>
              <w:left w:val="nil"/>
              <w:bottom w:val="single" w:sz="4" w:space="0" w:color="auto"/>
              <w:right w:val="nil"/>
            </w:tcBorders>
            <w:shd w:val="clear" w:color="auto" w:fill="auto"/>
            <w:hideMark/>
          </w:tcPr>
          <w:p w14:paraId="3A7AFB67" w14:textId="77777777" w:rsidR="00E8360C" w:rsidRPr="00BF4D36" w:rsidRDefault="00E8360C" w:rsidP="00E8360C">
            <w:pPr>
              <w:pStyle w:val="Tabletext"/>
            </w:pPr>
            <w:r w:rsidRPr="00BF4D36">
              <w:t>Initiation of the management of anaesthesia for total ankle replacement</w:t>
            </w:r>
          </w:p>
        </w:tc>
        <w:tc>
          <w:tcPr>
            <w:tcW w:w="888" w:type="pct"/>
            <w:tcBorders>
              <w:top w:val="single" w:sz="4" w:space="0" w:color="auto"/>
              <w:left w:val="nil"/>
              <w:bottom w:val="single" w:sz="4" w:space="0" w:color="auto"/>
              <w:right w:val="nil"/>
            </w:tcBorders>
            <w:shd w:val="clear" w:color="auto" w:fill="auto"/>
          </w:tcPr>
          <w:p w14:paraId="1B0B8466" w14:textId="0AEC2FD6" w:rsidR="00E8360C" w:rsidRPr="00BF4D36" w:rsidRDefault="00E8360C" w:rsidP="00E8360C">
            <w:pPr>
              <w:pStyle w:val="Tabletext"/>
              <w:jc w:val="right"/>
            </w:pPr>
            <w:r w:rsidRPr="00BF4D36">
              <w:t>152.60</w:t>
            </w:r>
          </w:p>
        </w:tc>
      </w:tr>
      <w:tr w:rsidR="00E8360C" w:rsidRPr="00BF4D36" w14:paraId="22DD18F4" w14:textId="77777777" w:rsidTr="00B929CD">
        <w:tc>
          <w:tcPr>
            <w:tcW w:w="627" w:type="pct"/>
            <w:tcBorders>
              <w:top w:val="single" w:sz="4" w:space="0" w:color="auto"/>
              <w:left w:val="nil"/>
              <w:bottom w:val="single" w:sz="4" w:space="0" w:color="auto"/>
              <w:right w:val="nil"/>
            </w:tcBorders>
            <w:shd w:val="clear" w:color="auto" w:fill="auto"/>
            <w:hideMark/>
          </w:tcPr>
          <w:p w14:paraId="556BB4FB" w14:textId="77777777" w:rsidR="00E8360C" w:rsidRPr="00BF4D36" w:rsidRDefault="00E8360C" w:rsidP="00E8360C">
            <w:pPr>
              <w:pStyle w:val="Tabletext"/>
            </w:pPr>
            <w:r w:rsidRPr="00BF4D36">
              <w:t>21490</w:t>
            </w:r>
          </w:p>
        </w:tc>
        <w:tc>
          <w:tcPr>
            <w:tcW w:w="3485" w:type="pct"/>
            <w:tcBorders>
              <w:top w:val="single" w:sz="4" w:space="0" w:color="auto"/>
              <w:left w:val="nil"/>
              <w:bottom w:val="single" w:sz="4" w:space="0" w:color="auto"/>
              <w:right w:val="nil"/>
            </w:tcBorders>
            <w:shd w:val="clear" w:color="auto" w:fill="auto"/>
            <w:hideMark/>
          </w:tcPr>
          <w:p w14:paraId="200AE5BD" w14:textId="77777777" w:rsidR="00E8360C" w:rsidRPr="00BF4D36" w:rsidRDefault="00E8360C" w:rsidP="00E8360C">
            <w:pPr>
              <w:pStyle w:val="Tabletext"/>
            </w:pPr>
            <w:r w:rsidRPr="00BF4D36">
              <w:t>Initiation of the management of anaesthesia for lower leg cast application, removal or repair, undertaken in a hospital</w:t>
            </w:r>
          </w:p>
        </w:tc>
        <w:tc>
          <w:tcPr>
            <w:tcW w:w="888" w:type="pct"/>
            <w:tcBorders>
              <w:top w:val="single" w:sz="4" w:space="0" w:color="auto"/>
              <w:left w:val="nil"/>
              <w:bottom w:val="single" w:sz="4" w:space="0" w:color="auto"/>
              <w:right w:val="nil"/>
            </w:tcBorders>
            <w:shd w:val="clear" w:color="auto" w:fill="auto"/>
          </w:tcPr>
          <w:p w14:paraId="5D1C545B" w14:textId="31A441FF" w:rsidR="00E8360C" w:rsidRPr="00BF4D36" w:rsidRDefault="00E8360C" w:rsidP="00E8360C">
            <w:pPr>
              <w:pStyle w:val="Tabletext"/>
              <w:jc w:val="right"/>
            </w:pPr>
            <w:r w:rsidRPr="00BF4D36">
              <w:t>65.40</w:t>
            </w:r>
          </w:p>
        </w:tc>
      </w:tr>
      <w:tr w:rsidR="00E8360C" w:rsidRPr="00BF4D36" w14:paraId="718CA1EB" w14:textId="77777777" w:rsidTr="00B929CD">
        <w:tc>
          <w:tcPr>
            <w:tcW w:w="627" w:type="pct"/>
            <w:tcBorders>
              <w:top w:val="single" w:sz="4" w:space="0" w:color="auto"/>
              <w:left w:val="nil"/>
              <w:bottom w:val="single" w:sz="4" w:space="0" w:color="auto"/>
              <w:right w:val="nil"/>
            </w:tcBorders>
            <w:shd w:val="clear" w:color="auto" w:fill="auto"/>
            <w:hideMark/>
          </w:tcPr>
          <w:p w14:paraId="1712FFB7" w14:textId="77777777" w:rsidR="00E8360C" w:rsidRPr="00BF4D36" w:rsidRDefault="00E8360C" w:rsidP="00E8360C">
            <w:pPr>
              <w:pStyle w:val="Tabletext"/>
            </w:pPr>
            <w:r w:rsidRPr="00BF4D36">
              <w:t>21500</w:t>
            </w:r>
          </w:p>
        </w:tc>
        <w:tc>
          <w:tcPr>
            <w:tcW w:w="3485" w:type="pct"/>
            <w:tcBorders>
              <w:top w:val="single" w:sz="4" w:space="0" w:color="auto"/>
              <w:left w:val="nil"/>
              <w:bottom w:val="single" w:sz="4" w:space="0" w:color="auto"/>
              <w:right w:val="nil"/>
            </w:tcBorders>
            <w:shd w:val="clear" w:color="auto" w:fill="auto"/>
            <w:hideMark/>
          </w:tcPr>
          <w:p w14:paraId="4EE8D65D" w14:textId="77777777" w:rsidR="00E8360C" w:rsidRPr="00BF4D36" w:rsidRDefault="00E8360C" w:rsidP="00E8360C">
            <w:pPr>
              <w:pStyle w:val="Tabletext"/>
            </w:pPr>
            <w:r w:rsidRPr="00BF4D36">
              <w:t>Initiation of the management of anaesthesia for procedures on arteries of lower leg, including bypass graft,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5574812E" w14:textId="3F39241D" w:rsidR="00E8360C" w:rsidRPr="00BF4D36" w:rsidRDefault="00E8360C" w:rsidP="00E8360C">
            <w:pPr>
              <w:pStyle w:val="Tabletext"/>
              <w:jc w:val="right"/>
            </w:pPr>
            <w:r w:rsidRPr="00BF4D36">
              <w:t>174.40</w:t>
            </w:r>
          </w:p>
        </w:tc>
      </w:tr>
      <w:tr w:rsidR="00E8360C" w:rsidRPr="00BF4D36" w14:paraId="7882F410" w14:textId="77777777" w:rsidTr="00B929CD">
        <w:tc>
          <w:tcPr>
            <w:tcW w:w="627" w:type="pct"/>
            <w:tcBorders>
              <w:top w:val="single" w:sz="4" w:space="0" w:color="auto"/>
              <w:left w:val="nil"/>
              <w:bottom w:val="single" w:sz="4" w:space="0" w:color="auto"/>
              <w:right w:val="nil"/>
            </w:tcBorders>
            <w:shd w:val="clear" w:color="auto" w:fill="auto"/>
            <w:hideMark/>
          </w:tcPr>
          <w:p w14:paraId="3B2C96E7" w14:textId="77777777" w:rsidR="00E8360C" w:rsidRPr="00BF4D36" w:rsidRDefault="00E8360C" w:rsidP="00E8360C">
            <w:pPr>
              <w:pStyle w:val="Tabletext"/>
            </w:pPr>
            <w:r w:rsidRPr="00BF4D36">
              <w:t>21502</w:t>
            </w:r>
          </w:p>
        </w:tc>
        <w:tc>
          <w:tcPr>
            <w:tcW w:w="3485" w:type="pct"/>
            <w:tcBorders>
              <w:top w:val="single" w:sz="4" w:space="0" w:color="auto"/>
              <w:left w:val="nil"/>
              <w:bottom w:val="single" w:sz="4" w:space="0" w:color="auto"/>
              <w:right w:val="nil"/>
            </w:tcBorders>
            <w:shd w:val="clear" w:color="auto" w:fill="auto"/>
            <w:hideMark/>
          </w:tcPr>
          <w:p w14:paraId="38A5F05D" w14:textId="77777777" w:rsidR="00E8360C" w:rsidRPr="00BF4D36" w:rsidRDefault="00E8360C" w:rsidP="00E8360C">
            <w:pPr>
              <w:pStyle w:val="Tabletext"/>
            </w:pPr>
            <w:r w:rsidRPr="00BF4D36">
              <w:t>Initiation of the management of anaesthesia for embolectomy of the lower leg</w:t>
            </w:r>
          </w:p>
        </w:tc>
        <w:tc>
          <w:tcPr>
            <w:tcW w:w="888" w:type="pct"/>
            <w:tcBorders>
              <w:top w:val="single" w:sz="4" w:space="0" w:color="auto"/>
              <w:left w:val="nil"/>
              <w:bottom w:val="single" w:sz="4" w:space="0" w:color="auto"/>
              <w:right w:val="nil"/>
            </w:tcBorders>
            <w:shd w:val="clear" w:color="auto" w:fill="auto"/>
          </w:tcPr>
          <w:p w14:paraId="5102EE76" w14:textId="413F188E" w:rsidR="00E8360C" w:rsidRPr="00BF4D36" w:rsidRDefault="00E8360C" w:rsidP="00E8360C">
            <w:pPr>
              <w:pStyle w:val="Tabletext"/>
              <w:jc w:val="right"/>
            </w:pPr>
            <w:r w:rsidRPr="00BF4D36">
              <w:t>130.80</w:t>
            </w:r>
          </w:p>
        </w:tc>
      </w:tr>
      <w:tr w:rsidR="00E8360C" w:rsidRPr="00BF4D36" w14:paraId="33A99D12" w14:textId="77777777" w:rsidTr="00B929CD">
        <w:tc>
          <w:tcPr>
            <w:tcW w:w="627" w:type="pct"/>
            <w:tcBorders>
              <w:top w:val="single" w:sz="4" w:space="0" w:color="auto"/>
              <w:left w:val="nil"/>
              <w:bottom w:val="single" w:sz="4" w:space="0" w:color="auto"/>
              <w:right w:val="nil"/>
            </w:tcBorders>
            <w:shd w:val="clear" w:color="auto" w:fill="auto"/>
            <w:hideMark/>
          </w:tcPr>
          <w:p w14:paraId="52DA09CA" w14:textId="77777777" w:rsidR="00E8360C" w:rsidRPr="00BF4D36" w:rsidRDefault="00E8360C" w:rsidP="00E8360C">
            <w:pPr>
              <w:pStyle w:val="Tabletext"/>
            </w:pPr>
            <w:r w:rsidRPr="00BF4D36">
              <w:t>21520</w:t>
            </w:r>
          </w:p>
        </w:tc>
        <w:tc>
          <w:tcPr>
            <w:tcW w:w="3485" w:type="pct"/>
            <w:tcBorders>
              <w:top w:val="single" w:sz="4" w:space="0" w:color="auto"/>
              <w:left w:val="nil"/>
              <w:bottom w:val="single" w:sz="4" w:space="0" w:color="auto"/>
              <w:right w:val="nil"/>
            </w:tcBorders>
            <w:shd w:val="clear" w:color="auto" w:fill="auto"/>
            <w:hideMark/>
          </w:tcPr>
          <w:p w14:paraId="11B66D84" w14:textId="77777777" w:rsidR="00E8360C" w:rsidRPr="00BF4D36" w:rsidRDefault="00E8360C" w:rsidP="00E8360C">
            <w:pPr>
              <w:pStyle w:val="Tabletext"/>
            </w:pPr>
            <w:r w:rsidRPr="00BF4D36">
              <w:t>Initiation of the management of anaesthesia for procedures on veins of lower leg,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1E942058" w14:textId="2AC614A5" w:rsidR="00E8360C" w:rsidRPr="00BF4D36" w:rsidRDefault="00E8360C" w:rsidP="00E8360C">
            <w:pPr>
              <w:pStyle w:val="Tabletext"/>
              <w:jc w:val="right"/>
            </w:pPr>
            <w:r w:rsidRPr="00BF4D36">
              <w:t>87.20</w:t>
            </w:r>
          </w:p>
        </w:tc>
      </w:tr>
      <w:tr w:rsidR="00E8360C" w:rsidRPr="00BF4D36" w14:paraId="33BB34F7" w14:textId="77777777" w:rsidTr="00B929CD">
        <w:tc>
          <w:tcPr>
            <w:tcW w:w="627" w:type="pct"/>
            <w:tcBorders>
              <w:top w:val="single" w:sz="4" w:space="0" w:color="auto"/>
              <w:left w:val="nil"/>
              <w:bottom w:val="single" w:sz="4" w:space="0" w:color="auto"/>
              <w:right w:val="nil"/>
            </w:tcBorders>
            <w:shd w:val="clear" w:color="auto" w:fill="auto"/>
            <w:hideMark/>
          </w:tcPr>
          <w:p w14:paraId="0CFB91DC" w14:textId="77777777" w:rsidR="00E8360C" w:rsidRPr="00BF4D36" w:rsidRDefault="00E8360C" w:rsidP="00E8360C">
            <w:pPr>
              <w:pStyle w:val="Tabletext"/>
            </w:pPr>
            <w:r w:rsidRPr="00BF4D36">
              <w:t>21522</w:t>
            </w:r>
          </w:p>
        </w:tc>
        <w:tc>
          <w:tcPr>
            <w:tcW w:w="3485" w:type="pct"/>
            <w:tcBorders>
              <w:top w:val="single" w:sz="4" w:space="0" w:color="auto"/>
              <w:left w:val="nil"/>
              <w:bottom w:val="single" w:sz="4" w:space="0" w:color="auto"/>
              <w:right w:val="nil"/>
            </w:tcBorders>
            <w:shd w:val="clear" w:color="auto" w:fill="auto"/>
            <w:hideMark/>
          </w:tcPr>
          <w:p w14:paraId="2A1761FD" w14:textId="77777777" w:rsidR="00E8360C" w:rsidRPr="00BF4D36" w:rsidRDefault="00E8360C" w:rsidP="00E8360C">
            <w:pPr>
              <w:pStyle w:val="Tabletext"/>
            </w:pPr>
            <w:r w:rsidRPr="00BF4D36">
              <w:t>Initiation of the management of anaesthesia for venous thrombectomy of the lower leg</w:t>
            </w:r>
          </w:p>
        </w:tc>
        <w:tc>
          <w:tcPr>
            <w:tcW w:w="888" w:type="pct"/>
            <w:tcBorders>
              <w:top w:val="single" w:sz="4" w:space="0" w:color="auto"/>
              <w:left w:val="nil"/>
              <w:bottom w:val="single" w:sz="4" w:space="0" w:color="auto"/>
              <w:right w:val="nil"/>
            </w:tcBorders>
            <w:shd w:val="clear" w:color="auto" w:fill="auto"/>
          </w:tcPr>
          <w:p w14:paraId="5E17022C" w14:textId="4D6A34F3" w:rsidR="00E8360C" w:rsidRPr="00BF4D36" w:rsidRDefault="00E8360C" w:rsidP="00E8360C">
            <w:pPr>
              <w:pStyle w:val="Tabletext"/>
              <w:jc w:val="right"/>
            </w:pPr>
            <w:r w:rsidRPr="00BF4D36">
              <w:t>109.00</w:t>
            </w:r>
          </w:p>
        </w:tc>
      </w:tr>
      <w:tr w:rsidR="00E8360C" w:rsidRPr="00BF4D36" w14:paraId="7F4B9DFA" w14:textId="77777777" w:rsidTr="00B929CD">
        <w:tc>
          <w:tcPr>
            <w:tcW w:w="627" w:type="pct"/>
            <w:tcBorders>
              <w:top w:val="single" w:sz="4" w:space="0" w:color="auto"/>
              <w:left w:val="nil"/>
              <w:bottom w:val="single" w:sz="4" w:space="0" w:color="auto"/>
              <w:right w:val="nil"/>
            </w:tcBorders>
            <w:shd w:val="clear" w:color="auto" w:fill="auto"/>
            <w:hideMark/>
          </w:tcPr>
          <w:p w14:paraId="2FEBBF8C" w14:textId="77777777" w:rsidR="00E8360C" w:rsidRPr="00BF4D36" w:rsidRDefault="00E8360C" w:rsidP="00E8360C">
            <w:pPr>
              <w:pStyle w:val="Tabletext"/>
            </w:pPr>
            <w:r w:rsidRPr="00BF4D36">
              <w:t>21530</w:t>
            </w:r>
          </w:p>
        </w:tc>
        <w:tc>
          <w:tcPr>
            <w:tcW w:w="3485" w:type="pct"/>
            <w:tcBorders>
              <w:top w:val="single" w:sz="4" w:space="0" w:color="auto"/>
              <w:left w:val="nil"/>
              <w:bottom w:val="single" w:sz="4" w:space="0" w:color="auto"/>
              <w:right w:val="nil"/>
            </w:tcBorders>
            <w:shd w:val="clear" w:color="auto" w:fill="auto"/>
            <w:hideMark/>
          </w:tcPr>
          <w:p w14:paraId="02203335" w14:textId="77777777" w:rsidR="00E8360C" w:rsidRPr="00BF4D36" w:rsidRDefault="00E8360C" w:rsidP="00E8360C">
            <w:pPr>
              <w:pStyle w:val="Tabletext"/>
            </w:pPr>
            <w:r w:rsidRPr="00BF4D36">
              <w:t>Initiation of the management of anaesthesia for microsurgical reimplantation of lower leg, ankle or foot</w:t>
            </w:r>
          </w:p>
        </w:tc>
        <w:tc>
          <w:tcPr>
            <w:tcW w:w="888" w:type="pct"/>
            <w:tcBorders>
              <w:top w:val="single" w:sz="4" w:space="0" w:color="auto"/>
              <w:left w:val="nil"/>
              <w:bottom w:val="single" w:sz="4" w:space="0" w:color="auto"/>
              <w:right w:val="nil"/>
            </w:tcBorders>
            <w:shd w:val="clear" w:color="auto" w:fill="auto"/>
          </w:tcPr>
          <w:p w14:paraId="28592776" w14:textId="24000339" w:rsidR="00E8360C" w:rsidRPr="00BF4D36" w:rsidRDefault="00E8360C" w:rsidP="00E8360C">
            <w:pPr>
              <w:pStyle w:val="Tabletext"/>
              <w:jc w:val="right"/>
            </w:pPr>
            <w:r w:rsidRPr="00BF4D36">
              <w:t>327.00</w:t>
            </w:r>
          </w:p>
        </w:tc>
      </w:tr>
      <w:tr w:rsidR="00E8360C" w:rsidRPr="00BF4D36" w14:paraId="2C26779A" w14:textId="77777777" w:rsidTr="00B929CD">
        <w:tc>
          <w:tcPr>
            <w:tcW w:w="627" w:type="pct"/>
            <w:tcBorders>
              <w:top w:val="single" w:sz="4" w:space="0" w:color="auto"/>
              <w:left w:val="nil"/>
              <w:bottom w:val="single" w:sz="4" w:space="0" w:color="auto"/>
              <w:right w:val="nil"/>
            </w:tcBorders>
            <w:shd w:val="clear" w:color="auto" w:fill="auto"/>
            <w:hideMark/>
          </w:tcPr>
          <w:p w14:paraId="12F874F0" w14:textId="77777777" w:rsidR="00E8360C" w:rsidRPr="00BF4D36" w:rsidRDefault="00E8360C" w:rsidP="00E8360C">
            <w:pPr>
              <w:pStyle w:val="Tabletext"/>
            </w:pPr>
            <w:r w:rsidRPr="00BF4D36">
              <w:t>21532</w:t>
            </w:r>
          </w:p>
        </w:tc>
        <w:tc>
          <w:tcPr>
            <w:tcW w:w="3485" w:type="pct"/>
            <w:tcBorders>
              <w:top w:val="single" w:sz="4" w:space="0" w:color="auto"/>
              <w:left w:val="nil"/>
              <w:bottom w:val="single" w:sz="4" w:space="0" w:color="auto"/>
              <w:right w:val="nil"/>
            </w:tcBorders>
            <w:shd w:val="clear" w:color="auto" w:fill="auto"/>
            <w:hideMark/>
          </w:tcPr>
          <w:p w14:paraId="60AACB11" w14:textId="77777777" w:rsidR="00E8360C" w:rsidRPr="00BF4D36" w:rsidRDefault="00E8360C" w:rsidP="00E8360C">
            <w:pPr>
              <w:pStyle w:val="Tabletext"/>
            </w:pPr>
            <w:r w:rsidRPr="00BF4D36">
              <w:t>Initiation of the management of anaesthesia for microsurgical reimplantation of toe</w:t>
            </w:r>
          </w:p>
        </w:tc>
        <w:tc>
          <w:tcPr>
            <w:tcW w:w="888" w:type="pct"/>
            <w:tcBorders>
              <w:top w:val="single" w:sz="4" w:space="0" w:color="auto"/>
              <w:left w:val="nil"/>
              <w:bottom w:val="single" w:sz="4" w:space="0" w:color="auto"/>
              <w:right w:val="nil"/>
            </w:tcBorders>
            <w:shd w:val="clear" w:color="auto" w:fill="auto"/>
          </w:tcPr>
          <w:p w14:paraId="133D27A4" w14:textId="3C3B3EFB" w:rsidR="00E8360C" w:rsidRPr="00BF4D36" w:rsidRDefault="00E8360C" w:rsidP="00E8360C">
            <w:pPr>
              <w:pStyle w:val="Tabletext"/>
              <w:jc w:val="right"/>
            </w:pPr>
            <w:r w:rsidRPr="00BF4D36">
              <w:t>174.40</w:t>
            </w:r>
          </w:p>
        </w:tc>
      </w:tr>
      <w:tr w:rsidR="00E8360C" w:rsidRPr="00BF4D36" w14:paraId="26D94F6F" w14:textId="77777777" w:rsidTr="002B759F">
        <w:tc>
          <w:tcPr>
            <w:tcW w:w="627" w:type="pct"/>
            <w:tcBorders>
              <w:top w:val="single" w:sz="4" w:space="0" w:color="auto"/>
              <w:left w:val="nil"/>
              <w:bottom w:val="single" w:sz="4" w:space="0" w:color="auto"/>
              <w:right w:val="nil"/>
            </w:tcBorders>
            <w:shd w:val="clear" w:color="auto" w:fill="auto"/>
            <w:hideMark/>
          </w:tcPr>
          <w:p w14:paraId="5AC70B30" w14:textId="77777777" w:rsidR="00E8360C" w:rsidRPr="00BF4D36" w:rsidRDefault="00E8360C" w:rsidP="00E8360C">
            <w:pPr>
              <w:pStyle w:val="Tabletext"/>
            </w:pPr>
            <w:r w:rsidRPr="00BF4D36">
              <w:t>21535</w:t>
            </w:r>
          </w:p>
        </w:tc>
        <w:tc>
          <w:tcPr>
            <w:tcW w:w="3485" w:type="pct"/>
            <w:tcBorders>
              <w:top w:val="single" w:sz="4" w:space="0" w:color="auto"/>
              <w:left w:val="nil"/>
              <w:bottom w:val="single" w:sz="4" w:space="0" w:color="auto"/>
              <w:right w:val="nil"/>
            </w:tcBorders>
            <w:shd w:val="clear" w:color="auto" w:fill="auto"/>
            <w:hideMark/>
          </w:tcPr>
          <w:p w14:paraId="21050BC7" w14:textId="77777777" w:rsidR="00E8360C" w:rsidRPr="00BF4D36" w:rsidRDefault="00E8360C" w:rsidP="00E8360C">
            <w:pPr>
              <w:pStyle w:val="Tabletext"/>
            </w:pPr>
            <w:r w:rsidRPr="00BF4D36">
              <w:t>Initiation of the management of anaesthesia for microvascular free tissue flap surgery involving the lower leg</w:t>
            </w:r>
          </w:p>
        </w:tc>
        <w:tc>
          <w:tcPr>
            <w:tcW w:w="888" w:type="pct"/>
            <w:tcBorders>
              <w:top w:val="single" w:sz="4" w:space="0" w:color="auto"/>
              <w:left w:val="nil"/>
              <w:bottom w:val="single" w:sz="4" w:space="0" w:color="auto"/>
              <w:right w:val="nil"/>
            </w:tcBorders>
            <w:shd w:val="clear" w:color="auto" w:fill="auto"/>
          </w:tcPr>
          <w:p w14:paraId="59A194E1" w14:textId="778F06BE" w:rsidR="00E8360C" w:rsidRPr="00BF4D36" w:rsidRDefault="00E8360C" w:rsidP="00E8360C">
            <w:pPr>
              <w:pStyle w:val="Tabletext"/>
              <w:jc w:val="right"/>
            </w:pPr>
            <w:r w:rsidRPr="00BF4D36">
              <w:t>218.00</w:t>
            </w:r>
          </w:p>
        </w:tc>
      </w:tr>
      <w:tr w:rsidR="00E21CD8" w:rsidRPr="00BF4D36" w14:paraId="3585170B"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79C92B0A" w14:textId="77777777" w:rsidR="00E21CD8" w:rsidRPr="00BF4D36" w:rsidRDefault="00E21CD8" w:rsidP="00E21CD8">
            <w:pPr>
              <w:pStyle w:val="TableHeading"/>
            </w:pPr>
            <w:r w:rsidRPr="00BF4D36">
              <w:t>Subgroup 13—Shoulder and axilla</w:t>
            </w:r>
          </w:p>
        </w:tc>
      </w:tr>
      <w:tr w:rsidR="00E8360C" w:rsidRPr="00BF4D36" w14:paraId="091F673D" w14:textId="77777777" w:rsidTr="00B929CD">
        <w:tc>
          <w:tcPr>
            <w:tcW w:w="627" w:type="pct"/>
            <w:tcBorders>
              <w:top w:val="single" w:sz="4" w:space="0" w:color="auto"/>
              <w:left w:val="nil"/>
              <w:bottom w:val="single" w:sz="4" w:space="0" w:color="auto"/>
              <w:right w:val="nil"/>
            </w:tcBorders>
            <w:shd w:val="clear" w:color="auto" w:fill="auto"/>
            <w:hideMark/>
          </w:tcPr>
          <w:p w14:paraId="4DD1D6F0" w14:textId="77777777" w:rsidR="00E8360C" w:rsidRPr="00BF4D36" w:rsidRDefault="00E8360C" w:rsidP="00E8360C">
            <w:pPr>
              <w:pStyle w:val="Tabletext"/>
              <w:rPr>
                <w:snapToGrid w:val="0"/>
              </w:rPr>
            </w:pPr>
            <w:r w:rsidRPr="00BF4D36">
              <w:t>21600</w:t>
            </w:r>
          </w:p>
        </w:tc>
        <w:tc>
          <w:tcPr>
            <w:tcW w:w="3485" w:type="pct"/>
            <w:tcBorders>
              <w:top w:val="single" w:sz="4" w:space="0" w:color="auto"/>
              <w:left w:val="nil"/>
              <w:bottom w:val="single" w:sz="4" w:space="0" w:color="auto"/>
              <w:right w:val="nil"/>
            </w:tcBorders>
            <w:shd w:val="clear" w:color="auto" w:fill="auto"/>
            <w:hideMark/>
          </w:tcPr>
          <w:p w14:paraId="062F9C25" w14:textId="77777777" w:rsidR="00E8360C" w:rsidRPr="00BF4D36" w:rsidRDefault="00E8360C" w:rsidP="00E8360C">
            <w:pPr>
              <w:pStyle w:val="Tabletext"/>
              <w:rPr>
                <w:snapToGrid w:val="0"/>
              </w:rPr>
            </w:pPr>
            <w:r w:rsidRPr="00BF4D36">
              <w:rPr>
                <w:snapToGrid w:val="0"/>
              </w:rPr>
              <w:t>Initiation of the management of anaesthesia for procedures on the skin or subcutaneous tissue of the shoulder or axilla</w:t>
            </w:r>
          </w:p>
        </w:tc>
        <w:tc>
          <w:tcPr>
            <w:tcW w:w="888" w:type="pct"/>
            <w:tcBorders>
              <w:top w:val="single" w:sz="4" w:space="0" w:color="auto"/>
              <w:left w:val="nil"/>
              <w:bottom w:val="single" w:sz="4" w:space="0" w:color="auto"/>
              <w:right w:val="nil"/>
            </w:tcBorders>
            <w:shd w:val="clear" w:color="auto" w:fill="auto"/>
          </w:tcPr>
          <w:p w14:paraId="6B85DA95" w14:textId="37FE19E4" w:rsidR="00E8360C" w:rsidRPr="00BF4D36" w:rsidRDefault="00E8360C" w:rsidP="00E8360C">
            <w:pPr>
              <w:pStyle w:val="Tabletext"/>
              <w:jc w:val="right"/>
            </w:pPr>
            <w:r w:rsidRPr="00BF4D36">
              <w:t>65.40</w:t>
            </w:r>
          </w:p>
        </w:tc>
      </w:tr>
      <w:tr w:rsidR="00E8360C" w:rsidRPr="00BF4D36" w14:paraId="70800AF5" w14:textId="77777777" w:rsidTr="00B929CD">
        <w:tc>
          <w:tcPr>
            <w:tcW w:w="627" w:type="pct"/>
            <w:tcBorders>
              <w:top w:val="single" w:sz="4" w:space="0" w:color="auto"/>
              <w:left w:val="nil"/>
              <w:bottom w:val="single" w:sz="4" w:space="0" w:color="auto"/>
              <w:right w:val="nil"/>
            </w:tcBorders>
            <w:shd w:val="clear" w:color="auto" w:fill="auto"/>
            <w:hideMark/>
          </w:tcPr>
          <w:p w14:paraId="14C85239" w14:textId="77777777" w:rsidR="00E8360C" w:rsidRPr="00BF4D36" w:rsidRDefault="00E8360C" w:rsidP="00E8360C">
            <w:pPr>
              <w:pStyle w:val="Tabletext"/>
            </w:pPr>
            <w:r w:rsidRPr="00BF4D36">
              <w:t>21610</w:t>
            </w:r>
          </w:p>
        </w:tc>
        <w:tc>
          <w:tcPr>
            <w:tcW w:w="3485" w:type="pct"/>
            <w:tcBorders>
              <w:top w:val="single" w:sz="4" w:space="0" w:color="auto"/>
              <w:left w:val="nil"/>
              <w:bottom w:val="single" w:sz="4" w:space="0" w:color="auto"/>
              <w:right w:val="nil"/>
            </w:tcBorders>
            <w:shd w:val="clear" w:color="auto" w:fill="auto"/>
            <w:hideMark/>
          </w:tcPr>
          <w:p w14:paraId="64071DFC" w14:textId="77777777" w:rsidR="00E8360C" w:rsidRPr="00BF4D36" w:rsidRDefault="00E8360C" w:rsidP="00E8360C">
            <w:pPr>
              <w:pStyle w:val="Tabletext"/>
            </w:pPr>
            <w:r w:rsidRPr="00BF4D36">
              <w:t>Initiation of the management of anaesthesia for procedures on nerves, muscles, tendons, fascia or bursae of shoulder or axilla, including axillary dissection</w:t>
            </w:r>
          </w:p>
        </w:tc>
        <w:tc>
          <w:tcPr>
            <w:tcW w:w="888" w:type="pct"/>
            <w:tcBorders>
              <w:top w:val="single" w:sz="4" w:space="0" w:color="auto"/>
              <w:left w:val="nil"/>
              <w:bottom w:val="single" w:sz="4" w:space="0" w:color="auto"/>
              <w:right w:val="nil"/>
            </w:tcBorders>
            <w:shd w:val="clear" w:color="auto" w:fill="auto"/>
          </w:tcPr>
          <w:p w14:paraId="00163F1E" w14:textId="3705CA8E" w:rsidR="00E8360C" w:rsidRPr="00BF4D36" w:rsidRDefault="00E8360C" w:rsidP="00E8360C">
            <w:pPr>
              <w:pStyle w:val="Tabletext"/>
              <w:jc w:val="right"/>
            </w:pPr>
            <w:r w:rsidRPr="00BF4D36">
              <w:t>109.00</w:t>
            </w:r>
          </w:p>
        </w:tc>
      </w:tr>
      <w:tr w:rsidR="00E8360C" w:rsidRPr="00BF4D36" w14:paraId="188303A6" w14:textId="77777777" w:rsidTr="00B929CD">
        <w:tc>
          <w:tcPr>
            <w:tcW w:w="627" w:type="pct"/>
            <w:tcBorders>
              <w:top w:val="single" w:sz="4" w:space="0" w:color="auto"/>
              <w:left w:val="nil"/>
              <w:bottom w:val="single" w:sz="4" w:space="0" w:color="auto"/>
              <w:right w:val="nil"/>
            </w:tcBorders>
            <w:shd w:val="clear" w:color="auto" w:fill="auto"/>
            <w:hideMark/>
          </w:tcPr>
          <w:p w14:paraId="7B314785" w14:textId="77777777" w:rsidR="00E8360C" w:rsidRPr="00BF4D36" w:rsidRDefault="00E8360C" w:rsidP="00E8360C">
            <w:pPr>
              <w:pStyle w:val="Tabletext"/>
            </w:pPr>
            <w:r w:rsidRPr="00BF4D36">
              <w:t>21620</w:t>
            </w:r>
          </w:p>
        </w:tc>
        <w:tc>
          <w:tcPr>
            <w:tcW w:w="3485" w:type="pct"/>
            <w:tcBorders>
              <w:top w:val="single" w:sz="4" w:space="0" w:color="auto"/>
              <w:left w:val="nil"/>
              <w:bottom w:val="single" w:sz="4" w:space="0" w:color="auto"/>
              <w:right w:val="nil"/>
            </w:tcBorders>
            <w:shd w:val="clear" w:color="auto" w:fill="auto"/>
            <w:hideMark/>
          </w:tcPr>
          <w:p w14:paraId="2C91C429" w14:textId="77777777" w:rsidR="00E8360C" w:rsidRPr="00BF4D36" w:rsidRDefault="00E8360C" w:rsidP="00E8360C">
            <w:pPr>
              <w:pStyle w:val="Tabletext"/>
            </w:pPr>
            <w:r w:rsidRPr="00BF4D36">
              <w:t>Initiation of the management of anaesthesia for closed procedures on humeral head and neck, sternoclavicular joint, acromioclavicular joint or shoulder joint,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6F1F22B2" w14:textId="6F2AC546" w:rsidR="00E8360C" w:rsidRPr="00BF4D36" w:rsidRDefault="00E8360C" w:rsidP="00E8360C">
            <w:pPr>
              <w:pStyle w:val="Tabletext"/>
              <w:jc w:val="right"/>
            </w:pPr>
            <w:r w:rsidRPr="00BF4D36">
              <w:t>87.20</w:t>
            </w:r>
          </w:p>
        </w:tc>
      </w:tr>
      <w:tr w:rsidR="00E8360C" w:rsidRPr="00BF4D36" w14:paraId="58D1CED0" w14:textId="77777777" w:rsidTr="00B929CD">
        <w:tc>
          <w:tcPr>
            <w:tcW w:w="627" w:type="pct"/>
            <w:tcBorders>
              <w:top w:val="single" w:sz="4" w:space="0" w:color="auto"/>
              <w:left w:val="nil"/>
              <w:bottom w:val="single" w:sz="4" w:space="0" w:color="auto"/>
              <w:right w:val="nil"/>
            </w:tcBorders>
            <w:shd w:val="clear" w:color="auto" w:fill="auto"/>
            <w:hideMark/>
          </w:tcPr>
          <w:p w14:paraId="752FA9E1" w14:textId="77777777" w:rsidR="00E8360C" w:rsidRPr="00BF4D36" w:rsidRDefault="00E8360C" w:rsidP="00E8360C">
            <w:pPr>
              <w:pStyle w:val="Tabletext"/>
            </w:pPr>
            <w:r w:rsidRPr="00BF4D36">
              <w:t>21622</w:t>
            </w:r>
          </w:p>
        </w:tc>
        <w:tc>
          <w:tcPr>
            <w:tcW w:w="3485" w:type="pct"/>
            <w:tcBorders>
              <w:top w:val="single" w:sz="4" w:space="0" w:color="auto"/>
              <w:left w:val="nil"/>
              <w:bottom w:val="single" w:sz="4" w:space="0" w:color="auto"/>
              <w:right w:val="nil"/>
            </w:tcBorders>
            <w:shd w:val="clear" w:color="auto" w:fill="auto"/>
            <w:hideMark/>
          </w:tcPr>
          <w:p w14:paraId="40950DE1" w14:textId="77777777" w:rsidR="00E8360C" w:rsidRPr="00BF4D36" w:rsidRDefault="00E8360C" w:rsidP="00E8360C">
            <w:pPr>
              <w:pStyle w:val="Tabletext"/>
            </w:pPr>
            <w:r w:rsidRPr="00BF4D36">
              <w:t>Initiation of the management of anaesthesia for arthroscopic procedures of shoulder joint</w:t>
            </w:r>
          </w:p>
        </w:tc>
        <w:tc>
          <w:tcPr>
            <w:tcW w:w="888" w:type="pct"/>
            <w:tcBorders>
              <w:top w:val="single" w:sz="4" w:space="0" w:color="auto"/>
              <w:left w:val="nil"/>
              <w:bottom w:val="single" w:sz="4" w:space="0" w:color="auto"/>
              <w:right w:val="nil"/>
            </w:tcBorders>
            <w:shd w:val="clear" w:color="auto" w:fill="auto"/>
          </w:tcPr>
          <w:p w14:paraId="3142555E" w14:textId="16F4B8C1" w:rsidR="00E8360C" w:rsidRPr="00BF4D36" w:rsidRDefault="00E8360C" w:rsidP="00E8360C">
            <w:pPr>
              <w:pStyle w:val="Tabletext"/>
              <w:jc w:val="right"/>
            </w:pPr>
            <w:r w:rsidRPr="00BF4D36">
              <w:t>109.00</w:t>
            </w:r>
          </w:p>
        </w:tc>
      </w:tr>
      <w:tr w:rsidR="00E8360C" w:rsidRPr="00BF4D36" w14:paraId="249D528D" w14:textId="77777777" w:rsidTr="00B929CD">
        <w:tc>
          <w:tcPr>
            <w:tcW w:w="627" w:type="pct"/>
            <w:tcBorders>
              <w:top w:val="single" w:sz="4" w:space="0" w:color="auto"/>
              <w:left w:val="nil"/>
              <w:bottom w:val="single" w:sz="4" w:space="0" w:color="auto"/>
              <w:right w:val="nil"/>
            </w:tcBorders>
            <w:shd w:val="clear" w:color="auto" w:fill="auto"/>
            <w:hideMark/>
          </w:tcPr>
          <w:p w14:paraId="03F7EF56" w14:textId="77777777" w:rsidR="00E8360C" w:rsidRPr="00BF4D36" w:rsidRDefault="00E8360C" w:rsidP="00E8360C">
            <w:pPr>
              <w:pStyle w:val="Tabletext"/>
            </w:pPr>
            <w:r w:rsidRPr="00BF4D36">
              <w:lastRenderedPageBreak/>
              <w:t>21630</w:t>
            </w:r>
          </w:p>
        </w:tc>
        <w:tc>
          <w:tcPr>
            <w:tcW w:w="3485" w:type="pct"/>
            <w:tcBorders>
              <w:top w:val="single" w:sz="4" w:space="0" w:color="auto"/>
              <w:left w:val="nil"/>
              <w:bottom w:val="single" w:sz="4" w:space="0" w:color="auto"/>
              <w:right w:val="nil"/>
            </w:tcBorders>
            <w:shd w:val="clear" w:color="auto" w:fill="auto"/>
            <w:hideMark/>
          </w:tcPr>
          <w:p w14:paraId="59A56DB0" w14:textId="77777777" w:rsidR="00E8360C" w:rsidRPr="00BF4D36" w:rsidRDefault="00E8360C" w:rsidP="00E8360C">
            <w:pPr>
              <w:pStyle w:val="Tabletext"/>
            </w:pPr>
            <w:r w:rsidRPr="00BF4D36">
              <w:t>Initiation of the management of anaesthesia for open procedures on humeral head and neck, sternoclavicular joint, acromioclavicular joint or shoulder joint,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3A6DE2A9" w14:textId="1CD92AA2" w:rsidR="00E8360C" w:rsidRPr="00BF4D36" w:rsidRDefault="00E8360C" w:rsidP="00E8360C">
            <w:pPr>
              <w:pStyle w:val="Tabletext"/>
              <w:jc w:val="right"/>
            </w:pPr>
            <w:r w:rsidRPr="00BF4D36">
              <w:t>109.00</w:t>
            </w:r>
          </w:p>
        </w:tc>
      </w:tr>
      <w:tr w:rsidR="00E8360C" w:rsidRPr="00BF4D36" w14:paraId="5AC3A366" w14:textId="77777777" w:rsidTr="00B929CD">
        <w:tc>
          <w:tcPr>
            <w:tcW w:w="627" w:type="pct"/>
            <w:tcBorders>
              <w:top w:val="single" w:sz="4" w:space="0" w:color="auto"/>
              <w:left w:val="nil"/>
              <w:bottom w:val="single" w:sz="4" w:space="0" w:color="auto"/>
              <w:right w:val="nil"/>
            </w:tcBorders>
            <w:shd w:val="clear" w:color="auto" w:fill="auto"/>
            <w:hideMark/>
          </w:tcPr>
          <w:p w14:paraId="4274A6F1" w14:textId="77777777" w:rsidR="00E8360C" w:rsidRPr="00BF4D36" w:rsidRDefault="00E8360C" w:rsidP="00E8360C">
            <w:pPr>
              <w:pStyle w:val="Tabletext"/>
            </w:pPr>
            <w:r w:rsidRPr="00BF4D36">
              <w:t>21632</w:t>
            </w:r>
          </w:p>
        </w:tc>
        <w:tc>
          <w:tcPr>
            <w:tcW w:w="3485" w:type="pct"/>
            <w:tcBorders>
              <w:top w:val="single" w:sz="4" w:space="0" w:color="auto"/>
              <w:left w:val="nil"/>
              <w:bottom w:val="single" w:sz="4" w:space="0" w:color="auto"/>
              <w:right w:val="nil"/>
            </w:tcBorders>
            <w:shd w:val="clear" w:color="auto" w:fill="auto"/>
            <w:hideMark/>
          </w:tcPr>
          <w:p w14:paraId="10353C7A" w14:textId="77777777" w:rsidR="00E8360C" w:rsidRPr="00BF4D36" w:rsidRDefault="00E8360C" w:rsidP="00E8360C">
            <w:pPr>
              <w:pStyle w:val="Tabletext"/>
            </w:pPr>
            <w:r w:rsidRPr="00BF4D36">
              <w:t>Initiation of the management of anaesthesia for radical resection involving humeral head and neck, sternoclavicular joint, acromioclavicular joint or shoulder joint</w:t>
            </w:r>
          </w:p>
        </w:tc>
        <w:tc>
          <w:tcPr>
            <w:tcW w:w="888" w:type="pct"/>
            <w:tcBorders>
              <w:top w:val="single" w:sz="4" w:space="0" w:color="auto"/>
              <w:left w:val="nil"/>
              <w:bottom w:val="single" w:sz="4" w:space="0" w:color="auto"/>
              <w:right w:val="nil"/>
            </w:tcBorders>
            <w:shd w:val="clear" w:color="auto" w:fill="auto"/>
          </w:tcPr>
          <w:p w14:paraId="655DCE63" w14:textId="53C6DC8C" w:rsidR="00E8360C" w:rsidRPr="00BF4D36" w:rsidRDefault="00E8360C" w:rsidP="00E8360C">
            <w:pPr>
              <w:pStyle w:val="Tabletext"/>
              <w:jc w:val="right"/>
            </w:pPr>
            <w:r w:rsidRPr="00BF4D36">
              <w:t>130.80</w:t>
            </w:r>
          </w:p>
        </w:tc>
      </w:tr>
      <w:tr w:rsidR="00E8360C" w:rsidRPr="00BF4D36" w14:paraId="0FB6BCB6" w14:textId="77777777" w:rsidTr="00B929CD">
        <w:tc>
          <w:tcPr>
            <w:tcW w:w="627" w:type="pct"/>
            <w:tcBorders>
              <w:top w:val="single" w:sz="4" w:space="0" w:color="auto"/>
              <w:left w:val="nil"/>
              <w:bottom w:val="single" w:sz="4" w:space="0" w:color="auto"/>
              <w:right w:val="nil"/>
            </w:tcBorders>
            <w:shd w:val="clear" w:color="auto" w:fill="auto"/>
            <w:hideMark/>
          </w:tcPr>
          <w:p w14:paraId="1E606E6D" w14:textId="77777777" w:rsidR="00E8360C" w:rsidRPr="00BF4D36" w:rsidRDefault="00E8360C" w:rsidP="00E8360C">
            <w:pPr>
              <w:pStyle w:val="Tabletext"/>
            </w:pPr>
            <w:r w:rsidRPr="00BF4D36">
              <w:t>21634</w:t>
            </w:r>
          </w:p>
        </w:tc>
        <w:tc>
          <w:tcPr>
            <w:tcW w:w="3485" w:type="pct"/>
            <w:tcBorders>
              <w:top w:val="single" w:sz="4" w:space="0" w:color="auto"/>
              <w:left w:val="nil"/>
              <w:bottom w:val="single" w:sz="4" w:space="0" w:color="auto"/>
              <w:right w:val="nil"/>
            </w:tcBorders>
            <w:shd w:val="clear" w:color="auto" w:fill="auto"/>
            <w:hideMark/>
          </w:tcPr>
          <w:p w14:paraId="7479146D" w14:textId="77777777" w:rsidR="00E8360C" w:rsidRPr="00BF4D36" w:rsidRDefault="00E8360C" w:rsidP="00E8360C">
            <w:pPr>
              <w:pStyle w:val="Tabletext"/>
            </w:pPr>
            <w:r w:rsidRPr="00BF4D36">
              <w:t>Initiation of the management of anaesthesia for shoulder disarticulation</w:t>
            </w:r>
          </w:p>
        </w:tc>
        <w:tc>
          <w:tcPr>
            <w:tcW w:w="888" w:type="pct"/>
            <w:tcBorders>
              <w:top w:val="single" w:sz="4" w:space="0" w:color="auto"/>
              <w:left w:val="nil"/>
              <w:bottom w:val="single" w:sz="4" w:space="0" w:color="auto"/>
              <w:right w:val="nil"/>
            </w:tcBorders>
            <w:shd w:val="clear" w:color="auto" w:fill="auto"/>
          </w:tcPr>
          <w:p w14:paraId="641188B7" w14:textId="26B50660" w:rsidR="00E8360C" w:rsidRPr="00BF4D36" w:rsidRDefault="00E8360C" w:rsidP="00E8360C">
            <w:pPr>
              <w:pStyle w:val="Tabletext"/>
              <w:jc w:val="right"/>
            </w:pPr>
            <w:r w:rsidRPr="00BF4D36">
              <w:t>196.20</w:t>
            </w:r>
          </w:p>
        </w:tc>
      </w:tr>
      <w:tr w:rsidR="00E8360C" w:rsidRPr="00BF4D36" w14:paraId="1080045D" w14:textId="77777777" w:rsidTr="00B929CD">
        <w:tc>
          <w:tcPr>
            <w:tcW w:w="627" w:type="pct"/>
            <w:tcBorders>
              <w:top w:val="single" w:sz="4" w:space="0" w:color="auto"/>
              <w:left w:val="nil"/>
              <w:bottom w:val="single" w:sz="4" w:space="0" w:color="auto"/>
              <w:right w:val="nil"/>
            </w:tcBorders>
            <w:shd w:val="clear" w:color="auto" w:fill="auto"/>
            <w:hideMark/>
          </w:tcPr>
          <w:p w14:paraId="707238A1" w14:textId="77777777" w:rsidR="00E8360C" w:rsidRPr="00BF4D36" w:rsidRDefault="00E8360C" w:rsidP="00E8360C">
            <w:pPr>
              <w:pStyle w:val="Tabletext"/>
            </w:pPr>
            <w:r w:rsidRPr="00BF4D36">
              <w:t>21636</w:t>
            </w:r>
          </w:p>
        </w:tc>
        <w:tc>
          <w:tcPr>
            <w:tcW w:w="3485" w:type="pct"/>
            <w:tcBorders>
              <w:top w:val="single" w:sz="4" w:space="0" w:color="auto"/>
              <w:left w:val="nil"/>
              <w:bottom w:val="single" w:sz="4" w:space="0" w:color="auto"/>
              <w:right w:val="nil"/>
            </w:tcBorders>
            <w:shd w:val="clear" w:color="auto" w:fill="auto"/>
            <w:hideMark/>
          </w:tcPr>
          <w:p w14:paraId="68F36043" w14:textId="77777777" w:rsidR="00E8360C" w:rsidRPr="00BF4D36" w:rsidRDefault="00E8360C" w:rsidP="00E8360C">
            <w:pPr>
              <w:pStyle w:val="Tabletext"/>
            </w:pPr>
            <w:r w:rsidRPr="00BF4D36">
              <w:t>Initiation of the management of anaesthesia for interthoracoscapular (forequarter) amputation</w:t>
            </w:r>
          </w:p>
        </w:tc>
        <w:tc>
          <w:tcPr>
            <w:tcW w:w="888" w:type="pct"/>
            <w:tcBorders>
              <w:top w:val="single" w:sz="4" w:space="0" w:color="auto"/>
              <w:left w:val="nil"/>
              <w:bottom w:val="single" w:sz="4" w:space="0" w:color="auto"/>
              <w:right w:val="nil"/>
            </w:tcBorders>
            <w:shd w:val="clear" w:color="auto" w:fill="auto"/>
          </w:tcPr>
          <w:p w14:paraId="5BC0DA35" w14:textId="35372D07" w:rsidR="00E8360C" w:rsidRPr="00BF4D36" w:rsidRDefault="00E8360C" w:rsidP="00E8360C">
            <w:pPr>
              <w:pStyle w:val="Tabletext"/>
              <w:jc w:val="right"/>
            </w:pPr>
            <w:r w:rsidRPr="00BF4D36">
              <w:t>327.00</w:t>
            </w:r>
          </w:p>
        </w:tc>
      </w:tr>
      <w:tr w:rsidR="00E8360C" w:rsidRPr="00BF4D36" w14:paraId="09983216" w14:textId="77777777" w:rsidTr="00B929CD">
        <w:tc>
          <w:tcPr>
            <w:tcW w:w="627" w:type="pct"/>
            <w:tcBorders>
              <w:top w:val="single" w:sz="4" w:space="0" w:color="auto"/>
              <w:left w:val="nil"/>
              <w:bottom w:val="single" w:sz="4" w:space="0" w:color="auto"/>
              <w:right w:val="nil"/>
            </w:tcBorders>
            <w:shd w:val="clear" w:color="auto" w:fill="auto"/>
            <w:hideMark/>
          </w:tcPr>
          <w:p w14:paraId="1A3426D9" w14:textId="77777777" w:rsidR="00E8360C" w:rsidRPr="00BF4D36" w:rsidRDefault="00E8360C" w:rsidP="00E8360C">
            <w:pPr>
              <w:pStyle w:val="Tabletext"/>
            </w:pPr>
            <w:r w:rsidRPr="00BF4D36">
              <w:t>21638</w:t>
            </w:r>
          </w:p>
        </w:tc>
        <w:tc>
          <w:tcPr>
            <w:tcW w:w="3485" w:type="pct"/>
            <w:tcBorders>
              <w:top w:val="single" w:sz="4" w:space="0" w:color="auto"/>
              <w:left w:val="nil"/>
              <w:bottom w:val="single" w:sz="4" w:space="0" w:color="auto"/>
              <w:right w:val="nil"/>
            </w:tcBorders>
            <w:shd w:val="clear" w:color="auto" w:fill="auto"/>
            <w:hideMark/>
          </w:tcPr>
          <w:p w14:paraId="5DC31C1C" w14:textId="77777777" w:rsidR="00E8360C" w:rsidRPr="00BF4D36" w:rsidRDefault="00E8360C" w:rsidP="00E8360C">
            <w:pPr>
              <w:pStyle w:val="Tabletext"/>
            </w:pPr>
            <w:r w:rsidRPr="00BF4D36">
              <w:t>Initiation of the management of anaesthesia for total shoulder replacement</w:t>
            </w:r>
          </w:p>
        </w:tc>
        <w:tc>
          <w:tcPr>
            <w:tcW w:w="888" w:type="pct"/>
            <w:tcBorders>
              <w:top w:val="single" w:sz="4" w:space="0" w:color="auto"/>
              <w:left w:val="nil"/>
              <w:bottom w:val="single" w:sz="4" w:space="0" w:color="auto"/>
              <w:right w:val="nil"/>
            </w:tcBorders>
            <w:shd w:val="clear" w:color="auto" w:fill="auto"/>
          </w:tcPr>
          <w:p w14:paraId="211A50BD" w14:textId="6D434DF6" w:rsidR="00E8360C" w:rsidRPr="00BF4D36" w:rsidRDefault="00E8360C" w:rsidP="00E8360C">
            <w:pPr>
              <w:pStyle w:val="Tabletext"/>
              <w:jc w:val="right"/>
            </w:pPr>
            <w:r w:rsidRPr="00BF4D36">
              <w:t>218.00</w:t>
            </w:r>
          </w:p>
        </w:tc>
      </w:tr>
      <w:tr w:rsidR="00E8360C" w:rsidRPr="00BF4D36" w14:paraId="6CA042E8" w14:textId="77777777" w:rsidTr="00B929CD">
        <w:tc>
          <w:tcPr>
            <w:tcW w:w="627" w:type="pct"/>
            <w:tcBorders>
              <w:top w:val="single" w:sz="4" w:space="0" w:color="auto"/>
              <w:left w:val="nil"/>
              <w:bottom w:val="single" w:sz="4" w:space="0" w:color="auto"/>
              <w:right w:val="nil"/>
            </w:tcBorders>
            <w:shd w:val="clear" w:color="auto" w:fill="auto"/>
            <w:hideMark/>
          </w:tcPr>
          <w:p w14:paraId="2EC63E26" w14:textId="77777777" w:rsidR="00E8360C" w:rsidRPr="00BF4D36" w:rsidRDefault="00E8360C" w:rsidP="00E8360C">
            <w:pPr>
              <w:pStyle w:val="Tabletext"/>
            </w:pPr>
            <w:r w:rsidRPr="00BF4D36">
              <w:t>21650</w:t>
            </w:r>
          </w:p>
        </w:tc>
        <w:tc>
          <w:tcPr>
            <w:tcW w:w="3485" w:type="pct"/>
            <w:tcBorders>
              <w:top w:val="single" w:sz="4" w:space="0" w:color="auto"/>
              <w:left w:val="nil"/>
              <w:bottom w:val="single" w:sz="4" w:space="0" w:color="auto"/>
              <w:right w:val="nil"/>
            </w:tcBorders>
            <w:shd w:val="clear" w:color="auto" w:fill="auto"/>
            <w:hideMark/>
          </w:tcPr>
          <w:p w14:paraId="064B0E93" w14:textId="77777777" w:rsidR="00E8360C" w:rsidRPr="00BF4D36" w:rsidRDefault="00E8360C" w:rsidP="00E8360C">
            <w:pPr>
              <w:pStyle w:val="Tabletext"/>
            </w:pPr>
            <w:r w:rsidRPr="00BF4D36">
              <w:t>Initiation of the management of anaesthesia for procedures on arteries of shoulder or axilla,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087ADDEB" w14:textId="56168BA2" w:rsidR="00E8360C" w:rsidRPr="00BF4D36" w:rsidRDefault="00E8360C" w:rsidP="00E8360C">
            <w:pPr>
              <w:pStyle w:val="Tabletext"/>
              <w:jc w:val="right"/>
            </w:pPr>
            <w:r w:rsidRPr="00BF4D36">
              <w:t>174.40</w:t>
            </w:r>
          </w:p>
        </w:tc>
      </w:tr>
      <w:tr w:rsidR="00E8360C" w:rsidRPr="00BF4D36" w14:paraId="262A74EB" w14:textId="77777777" w:rsidTr="00B929CD">
        <w:tc>
          <w:tcPr>
            <w:tcW w:w="627" w:type="pct"/>
            <w:tcBorders>
              <w:top w:val="single" w:sz="4" w:space="0" w:color="auto"/>
              <w:left w:val="nil"/>
              <w:bottom w:val="single" w:sz="4" w:space="0" w:color="auto"/>
              <w:right w:val="nil"/>
            </w:tcBorders>
            <w:shd w:val="clear" w:color="auto" w:fill="auto"/>
            <w:hideMark/>
          </w:tcPr>
          <w:p w14:paraId="5B33A382" w14:textId="77777777" w:rsidR="00E8360C" w:rsidRPr="00BF4D36" w:rsidRDefault="00E8360C" w:rsidP="00E8360C">
            <w:pPr>
              <w:pStyle w:val="Tabletext"/>
            </w:pPr>
            <w:r w:rsidRPr="00BF4D36">
              <w:t>21652</w:t>
            </w:r>
          </w:p>
        </w:tc>
        <w:tc>
          <w:tcPr>
            <w:tcW w:w="3485" w:type="pct"/>
            <w:tcBorders>
              <w:top w:val="single" w:sz="4" w:space="0" w:color="auto"/>
              <w:left w:val="nil"/>
              <w:bottom w:val="single" w:sz="4" w:space="0" w:color="auto"/>
              <w:right w:val="nil"/>
            </w:tcBorders>
            <w:shd w:val="clear" w:color="auto" w:fill="auto"/>
            <w:hideMark/>
          </w:tcPr>
          <w:p w14:paraId="67149B59" w14:textId="79A4D53E" w:rsidR="00E8360C" w:rsidRPr="00BF4D36" w:rsidRDefault="00E8360C" w:rsidP="00E8360C">
            <w:pPr>
              <w:pStyle w:val="Tabletext"/>
            </w:pPr>
            <w:r w:rsidRPr="00BF4D36">
              <w:t>Initiation of the management of anaesthesia for procedures for axillary</w:t>
            </w:r>
            <w:r w:rsidR="00043BF2">
              <w:noBreakHyphen/>
            </w:r>
            <w:r w:rsidRPr="00BF4D36">
              <w:t>brachial aneurysm</w:t>
            </w:r>
          </w:p>
        </w:tc>
        <w:tc>
          <w:tcPr>
            <w:tcW w:w="888" w:type="pct"/>
            <w:tcBorders>
              <w:top w:val="single" w:sz="4" w:space="0" w:color="auto"/>
              <w:left w:val="nil"/>
              <w:bottom w:val="single" w:sz="4" w:space="0" w:color="auto"/>
              <w:right w:val="nil"/>
            </w:tcBorders>
            <w:shd w:val="clear" w:color="auto" w:fill="auto"/>
          </w:tcPr>
          <w:p w14:paraId="1C989F78" w14:textId="5DAA2B9F" w:rsidR="00E8360C" w:rsidRPr="00BF4D36" w:rsidRDefault="00E8360C" w:rsidP="00E8360C">
            <w:pPr>
              <w:pStyle w:val="Tabletext"/>
              <w:jc w:val="right"/>
            </w:pPr>
            <w:r w:rsidRPr="00BF4D36">
              <w:t>218.00</w:t>
            </w:r>
          </w:p>
        </w:tc>
      </w:tr>
      <w:tr w:rsidR="00E8360C" w:rsidRPr="00BF4D36" w14:paraId="5400A590" w14:textId="77777777" w:rsidTr="00B929CD">
        <w:tc>
          <w:tcPr>
            <w:tcW w:w="627" w:type="pct"/>
            <w:tcBorders>
              <w:top w:val="single" w:sz="4" w:space="0" w:color="auto"/>
              <w:left w:val="nil"/>
              <w:bottom w:val="single" w:sz="4" w:space="0" w:color="auto"/>
              <w:right w:val="nil"/>
            </w:tcBorders>
            <w:shd w:val="clear" w:color="auto" w:fill="auto"/>
            <w:hideMark/>
          </w:tcPr>
          <w:p w14:paraId="45D4294C" w14:textId="77777777" w:rsidR="00E8360C" w:rsidRPr="00BF4D36" w:rsidRDefault="00E8360C" w:rsidP="00E8360C">
            <w:pPr>
              <w:pStyle w:val="Tabletext"/>
            </w:pPr>
            <w:r w:rsidRPr="00BF4D36">
              <w:t>21654</w:t>
            </w:r>
          </w:p>
        </w:tc>
        <w:tc>
          <w:tcPr>
            <w:tcW w:w="3485" w:type="pct"/>
            <w:tcBorders>
              <w:top w:val="single" w:sz="4" w:space="0" w:color="auto"/>
              <w:left w:val="nil"/>
              <w:bottom w:val="single" w:sz="4" w:space="0" w:color="auto"/>
              <w:right w:val="nil"/>
            </w:tcBorders>
            <w:shd w:val="clear" w:color="auto" w:fill="auto"/>
            <w:hideMark/>
          </w:tcPr>
          <w:p w14:paraId="77411ED9" w14:textId="77777777" w:rsidR="00E8360C" w:rsidRPr="00BF4D36" w:rsidRDefault="00E8360C" w:rsidP="00E8360C">
            <w:pPr>
              <w:pStyle w:val="Tabletext"/>
            </w:pPr>
            <w:r w:rsidRPr="00BF4D36">
              <w:t>Initiation of the management of anaesthesia for bypass graft of arteries of shoulder or axilla</w:t>
            </w:r>
          </w:p>
        </w:tc>
        <w:tc>
          <w:tcPr>
            <w:tcW w:w="888" w:type="pct"/>
            <w:tcBorders>
              <w:top w:val="single" w:sz="4" w:space="0" w:color="auto"/>
              <w:left w:val="nil"/>
              <w:bottom w:val="single" w:sz="4" w:space="0" w:color="auto"/>
              <w:right w:val="nil"/>
            </w:tcBorders>
            <w:shd w:val="clear" w:color="auto" w:fill="auto"/>
          </w:tcPr>
          <w:p w14:paraId="18496DA9" w14:textId="0A325271" w:rsidR="00E8360C" w:rsidRPr="00BF4D36" w:rsidRDefault="00E8360C" w:rsidP="00E8360C">
            <w:pPr>
              <w:pStyle w:val="Tabletext"/>
              <w:jc w:val="right"/>
            </w:pPr>
            <w:r w:rsidRPr="00BF4D36">
              <w:t>174.40</w:t>
            </w:r>
          </w:p>
        </w:tc>
      </w:tr>
      <w:tr w:rsidR="00E8360C" w:rsidRPr="00BF4D36" w14:paraId="40497CCD" w14:textId="77777777" w:rsidTr="00B929CD">
        <w:tc>
          <w:tcPr>
            <w:tcW w:w="627" w:type="pct"/>
            <w:tcBorders>
              <w:top w:val="single" w:sz="4" w:space="0" w:color="auto"/>
              <w:left w:val="nil"/>
              <w:bottom w:val="single" w:sz="4" w:space="0" w:color="auto"/>
              <w:right w:val="nil"/>
            </w:tcBorders>
            <w:shd w:val="clear" w:color="auto" w:fill="auto"/>
            <w:hideMark/>
          </w:tcPr>
          <w:p w14:paraId="37DC75DB" w14:textId="77777777" w:rsidR="00E8360C" w:rsidRPr="00BF4D36" w:rsidRDefault="00E8360C" w:rsidP="00E8360C">
            <w:pPr>
              <w:pStyle w:val="Tabletext"/>
            </w:pPr>
            <w:r w:rsidRPr="00BF4D36">
              <w:t>21656</w:t>
            </w:r>
          </w:p>
        </w:tc>
        <w:tc>
          <w:tcPr>
            <w:tcW w:w="3485" w:type="pct"/>
            <w:tcBorders>
              <w:top w:val="single" w:sz="4" w:space="0" w:color="auto"/>
              <w:left w:val="nil"/>
              <w:bottom w:val="single" w:sz="4" w:space="0" w:color="auto"/>
              <w:right w:val="nil"/>
            </w:tcBorders>
            <w:shd w:val="clear" w:color="auto" w:fill="auto"/>
            <w:hideMark/>
          </w:tcPr>
          <w:p w14:paraId="1FA225A8" w14:textId="5CFE71F1" w:rsidR="00E8360C" w:rsidRPr="00BF4D36" w:rsidRDefault="00E8360C" w:rsidP="00E8360C">
            <w:pPr>
              <w:pStyle w:val="Tabletext"/>
            </w:pPr>
            <w:r w:rsidRPr="00BF4D36">
              <w:t>Initiation of the management of anaesthesia for axillary</w:t>
            </w:r>
            <w:r w:rsidR="00043BF2">
              <w:noBreakHyphen/>
            </w:r>
            <w:r w:rsidRPr="00BF4D36">
              <w:t>femoral bypass graft</w:t>
            </w:r>
          </w:p>
        </w:tc>
        <w:tc>
          <w:tcPr>
            <w:tcW w:w="888" w:type="pct"/>
            <w:tcBorders>
              <w:top w:val="single" w:sz="4" w:space="0" w:color="auto"/>
              <w:left w:val="nil"/>
              <w:bottom w:val="single" w:sz="4" w:space="0" w:color="auto"/>
              <w:right w:val="nil"/>
            </w:tcBorders>
            <w:shd w:val="clear" w:color="auto" w:fill="auto"/>
          </w:tcPr>
          <w:p w14:paraId="2A8B625E" w14:textId="41266391" w:rsidR="00E8360C" w:rsidRPr="00BF4D36" w:rsidRDefault="00E8360C" w:rsidP="00E8360C">
            <w:pPr>
              <w:pStyle w:val="Tabletext"/>
              <w:jc w:val="right"/>
            </w:pPr>
            <w:r w:rsidRPr="00BF4D36">
              <w:t>218.00</w:t>
            </w:r>
          </w:p>
        </w:tc>
      </w:tr>
      <w:tr w:rsidR="00E8360C" w:rsidRPr="00BF4D36" w14:paraId="1A6EB04F" w14:textId="77777777" w:rsidTr="00B929CD">
        <w:tc>
          <w:tcPr>
            <w:tcW w:w="627" w:type="pct"/>
            <w:tcBorders>
              <w:top w:val="single" w:sz="4" w:space="0" w:color="auto"/>
              <w:left w:val="nil"/>
              <w:bottom w:val="single" w:sz="4" w:space="0" w:color="auto"/>
              <w:right w:val="nil"/>
            </w:tcBorders>
            <w:shd w:val="clear" w:color="auto" w:fill="auto"/>
            <w:hideMark/>
          </w:tcPr>
          <w:p w14:paraId="5E459758" w14:textId="77777777" w:rsidR="00E8360C" w:rsidRPr="00BF4D36" w:rsidRDefault="00E8360C" w:rsidP="00E8360C">
            <w:pPr>
              <w:pStyle w:val="Tabletext"/>
            </w:pPr>
            <w:r w:rsidRPr="00BF4D36">
              <w:t>21670</w:t>
            </w:r>
          </w:p>
        </w:tc>
        <w:tc>
          <w:tcPr>
            <w:tcW w:w="3485" w:type="pct"/>
            <w:tcBorders>
              <w:top w:val="single" w:sz="4" w:space="0" w:color="auto"/>
              <w:left w:val="nil"/>
              <w:bottom w:val="single" w:sz="4" w:space="0" w:color="auto"/>
              <w:right w:val="nil"/>
            </w:tcBorders>
            <w:shd w:val="clear" w:color="auto" w:fill="auto"/>
            <w:hideMark/>
          </w:tcPr>
          <w:p w14:paraId="2ECBE0C3" w14:textId="77777777" w:rsidR="00E8360C" w:rsidRPr="00BF4D36" w:rsidRDefault="00E8360C" w:rsidP="00E8360C">
            <w:pPr>
              <w:pStyle w:val="Tabletext"/>
            </w:pPr>
            <w:r w:rsidRPr="00BF4D36">
              <w:t>Initiation of the management of anaesthesia for procedures on veins of shoulder or axilla</w:t>
            </w:r>
          </w:p>
        </w:tc>
        <w:tc>
          <w:tcPr>
            <w:tcW w:w="888" w:type="pct"/>
            <w:tcBorders>
              <w:top w:val="single" w:sz="4" w:space="0" w:color="auto"/>
              <w:left w:val="nil"/>
              <w:bottom w:val="single" w:sz="4" w:space="0" w:color="auto"/>
              <w:right w:val="nil"/>
            </w:tcBorders>
            <w:shd w:val="clear" w:color="auto" w:fill="auto"/>
          </w:tcPr>
          <w:p w14:paraId="5E7A71DA" w14:textId="389AD0EA" w:rsidR="00E8360C" w:rsidRPr="00BF4D36" w:rsidRDefault="00E8360C" w:rsidP="00E8360C">
            <w:pPr>
              <w:pStyle w:val="Tabletext"/>
              <w:jc w:val="right"/>
            </w:pPr>
            <w:r w:rsidRPr="00BF4D36">
              <w:t>87.20</w:t>
            </w:r>
          </w:p>
        </w:tc>
      </w:tr>
      <w:tr w:rsidR="00E8360C" w:rsidRPr="00BF4D36" w14:paraId="44CF081F" w14:textId="77777777" w:rsidTr="00B929CD">
        <w:tc>
          <w:tcPr>
            <w:tcW w:w="627" w:type="pct"/>
            <w:tcBorders>
              <w:top w:val="single" w:sz="4" w:space="0" w:color="auto"/>
              <w:left w:val="nil"/>
              <w:bottom w:val="single" w:sz="4" w:space="0" w:color="auto"/>
              <w:right w:val="nil"/>
            </w:tcBorders>
            <w:shd w:val="clear" w:color="auto" w:fill="auto"/>
            <w:hideMark/>
          </w:tcPr>
          <w:p w14:paraId="236E80B2" w14:textId="77777777" w:rsidR="00E8360C" w:rsidRPr="00BF4D36" w:rsidRDefault="00E8360C" w:rsidP="00E8360C">
            <w:pPr>
              <w:pStyle w:val="Tabletext"/>
            </w:pPr>
            <w:r w:rsidRPr="00BF4D36">
              <w:t>21680</w:t>
            </w:r>
          </w:p>
        </w:tc>
        <w:tc>
          <w:tcPr>
            <w:tcW w:w="3485" w:type="pct"/>
            <w:tcBorders>
              <w:top w:val="single" w:sz="4" w:space="0" w:color="auto"/>
              <w:left w:val="nil"/>
              <w:bottom w:val="single" w:sz="4" w:space="0" w:color="auto"/>
              <w:right w:val="nil"/>
            </w:tcBorders>
            <w:shd w:val="clear" w:color="auto" w:fill="auto"/>
            <w:hideMark/>
          </w:tcPr>
          <w:p w14:paraId="614BF6C4" w14:textId="77777777" w:rsidR="00E8360C" w:rsidRPr="00BF4D36" w:rsidRDefault="00E8360C" w:rsidP="00E8360C">
            <w:pPr>
              <w:pStyle w:val="Tabletext"/>
            </w:pPr>
            <w:r w:rsidRPr="00BF4D36">
              <w:t>Initiation of the management of anaesthesia for shoulder cast application, removal or repair, other than a service to which another item in this Subgroup applies, when undertaken in a hospital</w:t>
            </w:r>
          </w:p>
        </w:tc>
        <w:tc>
          <w:tcPr>
            <w:tcW w:w="888" w:type="pct"/>
            <w:tcBorders>
              <w:top w:val="single" w:sz="4" w:space="0" w:color="auto"/>
              <w:left w:val="nil"/>
              <w:bottom w:val="single" w:sz="4" w:space="0" w:color="auto"/>
              <w:right w:val="nil"/>
            </w:tcBorders>
            <w:shd w:val="clear" w:color="auto" w:fill="auto"/>
          </w:tcPr>
          <w:p w14:paraId="3A46AFB2" w14:textId="12057764" w:rsidR="00E8360C" w:rsidRPr="00BF4D36" w:rsidRDefault="00E8360C" w:rsidP="00E8360C">
            <w:pPr>
              <w:pStyle w:val="Tabletext"/>
              <w:jc w:val="right"/>
            </w:pPr>
            <w:r w:rsidRPr="00BF4D36">
              <w:t>65.40</w:t>
            </w:r>
          </w:p>
        </w:tc>
      </w:tr>
      <w:tr w:rsidR="00E8360C" w:rsidRPr="00BF4D36" w14:paraId="2787DA69" w14:textId="77777777" w:rsidTr="00B929CD">
        <w:tc>
          <w:tcPr>
            <w:tcW w:w="627" w:type="pct"/>
            <w:tcBorders>
              <w:top w:val="single" w:sz="4" w:space="0" w:color="auto"/>
              <w:left w:val="nil"/>
              <w:bottom w:val="single" w:sz="4" w:space="0" w:color="auto"/>
              <w:right w:val="nil"/>
            </w:tcBorders>
            <w:shd w:val="clear" w:color="auto" w:fill="auto"/>
            <w:hideMark/>
          </w:tcPr>
          <w:p w14:paraId="5577598A" w14:textId="77777777" w:rsidR="00E8360C" w:rsidRPr="00BF4D36" w:rsidRDefault="00E8360C" w:rsidP="00E8360C">
            <w:pPr>
              <w:pStyle w:val="Tabletext"/>
            </w:pPr>
            <w:r w:rsidRPr="00BF4D36">
              <w:t>21682</w:t>
            </w:r>
          </w:p>
        </w:tc>
        <w:tc>
          <w:tcPr>
            <w:tcW w:w="3485" w:type="pct"/>
            <w:tcBorders>
              <w:top w:val="single" w:sz="4" w:space="0" w:color="auto"/>
              <w:left w:val="nil"/>
              <w:bottom w:val="single" w:sz="4" w:space="0" w:color="auto"/>
              <w:right w:val="nil"/>
            </w:tcBorders>
            <w:shd w:val="clear" w:color="auto" w:fill="auto"/>
            <w:hideMark/>
          </w:tcPr>
          <w:p w14:paraId="5EB2D986" w14:textId="77777777" w:rsidR="00E8360C" w:rsidRPr="00BF4D36" w:rsidRDefault="00E8360C" w:rsidP="00E8360C">
            <w:pPr>
              <w:pStyle w:val="Tabletext"/>
            </w:pPr>
            <w:r w:rsidRPr="00BF4D36">
              <w:t>Initiation of the management of anaesthesia for shoulder spica application, when undertaken in a hospital</w:t>
            </w:r>
          </w:p>
        </w:tc>
        <w:tc>
          <w:tcPr>
            <w:tcW w:w="888" w:type="pct"/>
            <w:tcBorders>
              <w:top w:val="single" w:sz="4" w:space="0" w:color="auto"/>
              <w:left w:val="nil"/>
              <w:bottom w:val="single" w:sz="4" w:space="0" w:color="auto"/>
              <w:right w:val="nil"/>
            </w:tcBorders>
            <w:shd w:val="clear" w:color="auto" w:fill="auto"/>
          </w:tcPr>
          <w:p w14:paraId="0E4FD415" w14:textId="65E3FE55" w:rsidR="00E8360C" w:rsidRPr="00BF4D36" w:rsidRDefault="00E8360C" w:rsidP="00E8360C">
            <w:pPr>
              <w:pStyle w:val="Tabletext"/>
              <w:jc w:val="right"/>
            </w:pPr>
            <w:r w:rsidRPr="00BF4D36">
              <w:t>87.20</w:t>
            </w:r>
          </w:p>
        </w:tc>
      </w:tr>
      <w:tr w:rsidR="00E8360C" w:rsidRPr="00BF4D36" w14:paraId="5A776575" w14:textId="77777777" w:rsidTr="00B929CD">
        <w:tc>
          <w:tcPr>
            <w:tcW w:w="627" w:type="pct"/>
            <w:tcBorders>
              <w:top w:val="single" w:sz="4" w:space="0" w:color="auto"/>
              <w:left w:val="nil"/>
              <w:bottom w:val="single" w:sz="4" w:space="0" w:color="auto"/>
              <w:right w:val="nil"/>
            </w:tcBorders>
            <w:shd w:val="clear" w:color="auto" w:fill="auto"/>
            <w:hideMark/>
          </w:tcPr>
          <w:p w14:paraId="21D2AB23" w14:textId="77777777" w:rsidR="00E8360C" w:rsidRPr="00BF4D36" w:rsidRDefault="00E8360C" w:rsidP="00E8360C">
            <w:pPr>
              <w:pStyle w:val="Tabletext"/>
            </w:pPr>
            <w:r w:rsidRPr="00BF4D36">
              <w:t>21685</w:t>
            </w:r>
          </w:p>
        </w:tc>
        <w:tc>
          <w:tcPr>
            <w:tcW w:w="3485" w:type="pct"/>
            <w:tcBorders>
              <w:top w:val="single" w:sz="4" w:space="0" w:color="auto"/>
              <w:left w:val="nil"/>
              <w:bottom w:val="single" w:sz="4" w:space="0" w:color="auto"/>
              <w:right w:val="nil"/>
            </w:tcBorders>
            <w:shd w:val="clear" w:color="auto" w:fill="auto"/>
            <w:hideMark/>
          </w:tcPr>
          <w:p w14:paraId="29FC3203" w14:textId="77777777" w:rsidR="00E8360C" w:rsidRPr="00BF4D36" w:rsidRDefault="00E8360C" w:rsidP="00E8360C">
            <w:pPr>
              <w:pStyle w:val="Tabletext"/>
            </w:pPr>
            <w:r w:rsidRPr="00BF4D36">
              <w:t>Initiation of the management of anaesthesia for microvascular free tissue flap surgery involving the shoulder or axilla</w:t>
            </w:r>
          </w:p>
        </w:tc>
        <w:tc>
          <w:tcPr>
            <w:tcW w:w="888" w:type="pct"/>
            <w:tcBorders>
              <w:top w:val="single" w:sz="4" w:space="0" w:color="auto"/>
              <w:left w:val="nil"/>
              <w:bottom w:val="single" w:sz="4" w:space="0" w:color="auto"/>
              <w:right w:val="nil"/>
            </w:tcBorders>
            <w:shd w:val="clear" w:color="auto" w:fill="auto"/>
          </w:tcPr>
          <w:p w14:paraId="4B175DD4" w14:textId="56B92E1B" w:rsidR="00E8360C" w:rsidRPr="00BF4D36" w:rsidRDefault="00E8360C" w:rsidP="00E8360C">
            <w:pPr>
              <w:pStyle w:val="Tabletext"/>
              <w:jc w:val="right"/>
            </w:pPr>
            <w:r w:rsidRPr="00BF4D36">
              <w:t>218.00</w:t>
            </w:r>
          </w:p>
        </w:tc>
      </w:tr>
      <w:tr w:rsidR="00E21CD8" w:rsidRPr="00BF4D36" w14:paraId="7FD98A51"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317C125F" w14:textId="77777777" w:rsidR="00E21CD8" w:rsidRPr="00BF4D36" w:rsidRDefault="00E21CD8" w:rsidP="00E21CD8">
            <w:pPr>
              <w:pStyle w:val="TableHeading"/>
            </w:pPr>
            <w:r w:rsidRPr="00BF4D36">
              <w:t>Subgroup 14—Upper arm and elbow</w:t>
            </w:r>
          </w:p>
        </w:tc>
      </w:tr>
      <w:tr w:rsidR="00E8360C" w:rsidRPr="00BF4D36" w14:paraId="1C0D17B1" w14:textId="77777777" w:rsidTr="00B929CD">
        <w:tc>
          <w:tcPr>
            <w:tcW w:w="627" w:type="pct"/>
            <w:tcBorders>
              <w:top w:val="single" w:sz="4" w:space="0" w:color="auto"/>
              <w:left w:val="nil"/>
              <w:bottom w:val="single" w:sz="4" w:space="0" w:color="auto"/>
              <w:right w:val="nil"/>
            </w:tcBorders>
            <w:shd w:val="clear" w:color="auto" w:fill="auto"/>
            <w:hideMark/>
          </w:tcPr>
          <w:p w14:paraId="579C5463" w14:textId="77777777" w:rsidR="00E8360C" w:rsidRPr="00BF4D36" w:rsidRDefault="00E8360C" w:rsidP="00E8360C">
            <w:pPr>
              <w:pStyle w:val="Tabletext"/>
              <w:rPr>
                <w:snapToGrid w:val="0"/>
              </w:rPr>
            </w:pPr>
            <w:r w:rsidRPr="00BF4D36">
              <w:t>21700</w:t>
            </w:r>
          </w:p>
        </w:tc>
        <w:tc>
          <w:tcPr>
            <w:tcW w:w="3485" w:type="pct"/>
            <w:tcBorders>
              <w:top w:val="single" w:sz="4" w:space="0" w:color="auto"/>
              <w:left w:val="nil"/>
              <w:bottom w:val="single" w:sz="4" w:space="0" w:color="auto"/>
              <w:right w:val="nil"/>
            </w:tcBorders>
            <w:shd w:val="clear" w:color="auto" w:fill="auto"/>
            <w:hideMark/>
          </w:tcPr>
          <w:p w14:paraId="235E49AF" w14:textId="77777777" w:rsidR="00E8360C" w:rsidRPr="00BF4D36" w:rsidRDefault="00E8360C" w:rsidP="00E8360C">
            <w:pPr>
              <w:pStyle w:val="Tabletext"/>
              <w:rPr>
                <w:snapToGrid w:val="0"/>
              </w:rPr>
            </w:pPr>
            <w:r w:rsidRPr="00BF4D36">
              <w:rPr>
                <w:snapToGrid w:val="0"/>
              </w:rPr>
              <w:t>Initiation of the management of anaesthesia for procedures on the skin or subcutaneous tissue of the upper arm or elbow</w:t>
            </w:r>
          </w:p>
        </w:tc>
        <w:tc>
          <w:tcPr>
            <w:tcW w:w="888" w:type="pct"/>
            <w:tcBorders>
              <w:top w:val="single" w:sz="4" w:space="0" w:color="auto"/>
              <w:left w:val="nil"/>
              <w:bottom w:val="single" w:sz="4" w:space="0" w:color="auto"/>
              <w:right w:val="nil"/>
            </w:tcBorders>
            <w:shd w:val="clear" w:color="auto" w:fill="auto"/>
          </w:tcPr>
          <w:p w14:paraId="733D91BE" w14:textId="7A4A848A" w:rsidR="00E8360C" w:rsidRPr="00BF4D36" w:rsidRDefault="00E8360C" w:rsidP="00E8360C">
            <w:pPr>
              <w:pStyle w:val="Tabletext"/>
              <w:jc w:val="right"/>
            </w:pPr>
            <w:r w:rsidRPr="00BF4D36">
              <w:t>65.40</w:t>
            </w:r>
          </w:p>
        </w:tc>
      </w:tr>
      <w:tr w:rsidR="00E8360C" w:rsidRPr="00BF4D36" w14:paraId="231AF4AB" w14:textId="77777777" w:rsidTr="00B929CD">
        <w:tc>
          <w:tcPr>
            <w:tcW w:w="627" w:type="pct"/>
            <w:tcBorders>
              <w:top w:val="single" w:sz="4" w:space="0" w:color="auto"/>
              <w:left w:val="nil"/>
              <w:bottom w:val="single" w:sz="4" w:space="0" w:color="auto"/>
              <w:right w:val="nil"/>
            </w:tcBorders>
            <w:shd w:val="clear" w:color="auto" w:fill="auto"/>
            <w:hideMark/>
          </w:tcPr>
          <w:p w14:paraId="3D52A9E8" w14:textId="77777777" w:rsidR="00E8360C" w:rsidRPr="00BF4D36" w:rsidRDefault="00E8360C" w:rsidP="00E8360C">
            <w:pPr>
              <w:pStyle w:val="Tabletext"/>
            </w:pPr>
            <w:r w:rsidRPr="00BF4D36">
              <w:t>21710</w:t>
            </w:r>
          </w:p>
        </w:tc>
        <w:tc>
          <w:tcPr>
            <w:tcW w:w="3485" w:type="pct"/>
            <w:tcBorders>
              <w:top w:val="single" w:sz="4" w:space="0" w:color="auto"/>
              <w:left w:val="nil"/>
              <w:bottom w:val="single" w:sz="4" w:space="0" w:color="auto"/>
              <w:right w:val="nil"/>
            </w:tcBorders>
            <w:shd w:val="clear" w:color="auto" w:fill="auto"/>
            <w:hideMark/>
          </w:tcPr>
          <w:p w14:paraId="274D037F" w14:textId="77777777" w:rsidR="00E8360C" w:rsidRPr="00BF4D36" w:rsidRDefault="00E8360C" w:rsidP="00E8360C">
            <w:pPr>
              <w:pStyle w:val="Tabletext"/>
            </w:pPr>
            <w:r w:rsidRPr="00BF4D36">
              <w:t>Initiation of the management of anaesthesia for procedures on nerves, muscles, tendons, fascia or bursae of upper arm or elbow,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508BED49" w14:textId="0B46DF34" w:rsidR="00E8360C" w:rsidRPr="00BF4D36" w:rsidRDefault="00E8360C" w:rsidP="00E8360C">
            <w:pPr>
              <w:pStyle w:val="Tabletext"/>
              <w:jc w:val="right"/>
            </w:pPr>
            <w:r w:rsidRPr="00BF4D36">
              <w:t>87.20</w:t>
            </w:r>
          </w:p>
        </w:tc>
      </w:tr>
      <w:tr w:rsidR="00E8360C" w:rsidRPr="00BF4D36" w14:paraId="4F64470B" w14:textId="77777777" w:rsidTr="00B929CD">
        <w:tc>
          <w:tcPr>
            <w:tcW w:w="627" w:type="pct"/>
            <w:tcBorders>
              <w:top w:val="single" w:sz="4" w:space="0" w:color="auto"/>
              <w:left w:val="nil"/>
              <w:bottom w:val="single" w:sz="4" w:space="0" w:color="auto"/>
              <w:right w:val="nil"/>
            </w:tcBorders>
            <w:shd w:val="clear" w:color="auto" w:fill="auto"/>
            <w:hideMark/>
          </w:tcPr>
          <w:p w14:paraId="5C291438" w14:textId="77777777" w:rsidR="00E8360C" w:rsidRPr="00BF4D36" w:rsidRDefault="00E8360C" w:rsidP="00E8360C">
            <w:pPr>
              <w:pStyle w:val="Tabletext"/>
            </w:pPr>
            <w:r w:rsidRPr="00BF4D36">
              <w:t>21712</w:t>
            </w:r>
          </w:p>
        </w:tc>
        <w:tc>
          <w:tcPr>
            <w:tcW w:w="3485" w:type="pct"/>
            <w:tcBorders>
              <w:top w:val="single" w:sz="4" w:space="0" w:color="auto"/>
              <w:left w:val="nil"/>
              <w:bottom w:val="single" w:sz="4" w:space="0" w:color="auto"/>
              <w:right w:val="nil"/>
            </w:tcBorders>
            <w:shd w:val="clear" w:color="auto" w:fill="auto"/>
            <w:hideMark/>
          </w:tcPr>
          <w:p w14:paraId="2EF988DA" w14:textId="77777777" w:rsidR="00E8360C" w:rsidRPr="00BF4D36" w:rsidRDefault="00E8360C" w:rsidP="00E8360C">
            <w:pPr>
              <w:pStyle w:val="Tabletext"/>
            </w:pPr>
            <w:r w:rsidRPr="00BF4D36">
              <w:t>Initiation of the management of anaesthesia for open tenotomy of the upper arm or elbow</w:t>
            </w:r>
          </w:p>
        </w:tc>
        <w:tc>
          <w:tcPr>
            <w:tcW w:w="888" w:type="pct"/>
            <w:tcBorders>
              <w:top w:val="single" w:sz="4" w:space="0" w:color="auto"/>
              <w:left w:val="nil"/>
              <w:bottom w:val="single" w:sz="4" w:space="0" w:color="auto"/>
              <w:right w:val="nil"/>
            </w:tcBorders>
            <w:shd w:val="clear" w:color="auto" w:fill="auto"/>
          </w:tcPr>
          <w:p w14:paraId="3603EB3D" w14:textId="2038CAC6" w:rsidR="00E8360C" w:rsidRPr="00BF4D36" w:rsidRDefault="00E8360C" w:rsidP="00E8360C">
            <w:pPr>
              <w:pStyle w:val="Tabletext"/>
              <w:jc w:val="right"/>
            </w:pPr>
            <w:r w:rsidRPr="00BF4D36">
              <w:t>109.00</w:t>
            </w:r>
          </w:p>
        </w:tc>
      </w:tr>
      <w:tr w:rsidR="00E8360C" w:rsidRPr="00BF4D36" w14:paraId="5C98BCA8" w14:textId="77777777" w:rsidTr="00B929CD">
        <w:tc>
          <w:tcPr>
            <w:tcW w:w="627" w:type="pct"/>
            <w:tcBorders>
              <w:top w:val="single" w:sz="4" w:space="0" w:color="auto"/>
              <w:left w:val="nil"/>
              <w:bottom w:val="single" w:sz="4" w:space="0" w:color="auto"/>
              <w:right w:val="nil"/>
            </w:tcBorders>
            <w:shd w:val="clear" w:color="auto" w:fill="auto"/>
            <w:hideMark/>
          </w:tcPr>
          <w:p w14:paraId="55066090" w14:textId="77777777" w:rsidR="00E8360C" w:rsidRPr="00BF4D36" w:rsidRDefault="00E8360C" w:rsidP="00E8360C">
            <w:pPr>
              <w:pStyle w:val="Tabletext"/>
            </w:pPr>
            <w:r w:rsidRPr="00BF4D36">
              <w:t>21714</w:t>
            </w:r>
          </w:p>
        </w:tc>
        <w:tc>
          <w:tcPr>
            <w:tcW w:w="3485" w:type="pct"/>
            <w:tcBorders>
              <w:top w:val="single" w:sz="4" w:space="0" w:color="auto"/>
              <w:left w:val="nil"/>
              <w:bottom w:val="single" w:sz="4" w:space="0" w:color="auto"/>
              <w:right w:val="nil"/>
            </w:tcBorders>
            <w:shd w:val="clear" w:color="auto" w:fill="auto"/>
            <w:hideMark/>
          </w:tcPr>
          <w:p w14:paraId="70B35FE8" w14:textId="77777777" w:rsidR="00E8360C" w:rsidRPr="00BF4D36" w:rsidRDefault="00E8360C" w:rsidP="00E8360C">
            <w:pPr>
              <w:pStyle w:val="Tabletext"/>
            </w:pPr>
            <w:r w:rsidRPr="00BF4D36">
              <w:t>Initiation of the management of anaesthesia for tenoplasty of the upper arm or elbow</w:t>
            </w:r>
          </w:p>
        </w:tc>
        <w:tc>
          <w:tcPr>
            <w:tcW w:w="888" w:type="pct"/>
            <w:tcBorders>
              <w:top w:val="single" w:sz="4" w:space="0" w:color="auto"/>
              <w:left w:val="nil"/>
              <w:bottom w:val="single" w:sz="4" w:space="0" w:color="auto"/>
              <w:right w:val="nil"/>
            </w:tcBorders>
            <w:shd w:val="clear" w:color="auto" w:fill="auto"/>
          </w:tcPr>
          <w:p w14:paraId="2C734131" w14:textId="12155469" w:rsidR="00E8360C" w:rsidRPr="00BF4D36" w:rsidRDefault="00E8360C" w:rsidP="00E8360C">
            <w:pPr>
              <w:pStyle w:val="Tabletext"/>
              <w:jc w:val="right"/>
            </w:pPr>
            <w:r w:rsidRPr="00BF4D36">
              <w:t>109.00</w:t>
            </w:r>
          </w:p>
        </w:tc>
      </w:tr>
      <w:tr w:rsidR="00E8360C" w:rsidRPr="00BF4D36" w14:paraId="03EF1609" w14:textId="77777777" w:rsidTr="00B929CD">
        <w:tc>
          <w:tcPr>
            <w:tcW w:w="627" w:type="pct"/>
            <w:tcBorders>
              <w:top w:val="single" w:sz="4" w:space="0" w:color="auto"/>
              <w:left w:val="nil"/>
              <w:bottom w:val="single" w:sz="4" w:space="0" w:color="auto"/>
              <w:right w:val="nil"/>
            </w:tcBorders>
            <w:shd w:val="clear" w:color="auto" w:fill="auto"/>
            <w:hideMark/>
          </w:tcPr>
          <w:p w14:paraId="6A8A5A49" w14:textId="77777777" w:rsidR="00E8360C" w:rsidRPr="00BF4D36" w:rsidRDefault="00E8360C" w:rsidP="00E8360C">
            <w:pPr>
              <w:pStyle w:val="Tabletext"/>
            </w:pPr>
            <w:r w:rsidRPr="00BF4D36">
              <w:t>21716</w:t>
            </w:r>
          </w:p>
        </w:tc>
        <w:tc>
          <w:tcPr>
            <w:tcW w:w="3485" w:type="pct"/>
            <w:tcBorders>
              <w:top w:val="single" w:sz="4" w:space="0" w:color="auto"/>
              <w:left w:val="nil"/>
              <w:bottom w:val="single" w:sz="4" w:space="0" w:color="auto"/>
              <w:right w:val="nil"/>
            </w:tcBorders>
            <w:shd w:val="clear" w:color="auto" w:fill="auto"/>
            <w:hideMark/>
          </w:tcPr>
          <w:p w14:paraId="58B699E1" w14:textId="77777777" w:rsidR="00E8360C" w:rsidRPr="00BF4D36" w:rsidRDefault="00E8360C" w:rsidP="00E8360C">
            <w:pPr>
              <w:pStyle w:val="Tabletext"/>
            </w:pPr>
            <w:r w:rsidRPr="00BF4D36">
              <w:t xml:space="preserve">Initiation of the management of anaesthesia for tenodesis for rupture of </w:t>
            </w:r>
            <w:r w:rsidRPr="00BF4D36">
              <w:lastRenderedPageBreak/>
              <w:t>long tendon of biceps</w:t>
            </w:r>
          </w:p>
        </w:tc>
        <w:tc>
          <w:tcPr>
            <w:tcW w:w="888" w:type="pct"/>
            <w:tcBorders>
              <w:top w:val="single" w:sz="4" w:space="0" w:color="auto"/>
              <w:left w:val="nil"/>
              <w:bottom w:val="single" w:sz="4" w:space="0" w:color="auto"/>
              <w:right w:val="nil"/>
            </w:tcBorders>
            <w:shd w:val="clear" w:color="auto" w:fill="auto"/>
          </w:tcPr>
          <w:p w14:paraId="703A3423" w14:textId="2C5AF775" w:rsidR="00E8360C" w:rsidRPr="00BF4D36" w:rsidRDefault="00E8360C" w:rsidP="00E8360C">
            <w:pPr>
              <w:pStyle w:val="Tabletext"/>
              <w:jc w:val="right"/>
            </w:pPr>
            <w:r w:rsidRPr="00BF4D36">
              <w:lastRenderedPageBreak/>
              <w:t>109.00</w:t>
            </w:r>
          </w:p>
        </w:tc>
      </w:tr>
      <w:tr w:rsidR="00E8360C" w:rsidRPr="00BF4D36" w14:paraId="77B7FA49" w14:textId="77777777" w:rsidTr="00B929CD">
        <w:tc>
          <w:tcPr>
            <w:tcW w:w="627" w:type="pct"/>
            <w:tcBorders>
              <w:top w:val="single" w:sz="4" w:space="0" w:color="auto"/>
              <w:left w:val="nil"/>
              <w:bottom w:val="single" w:sz="4" w:space="0" w:color="auto"/>
              <w:right w:val="nil"/>
            </w:tcBorders>
            <w:shd w:val="clear" w:color="auto" w:fill="auto"/>
            <w:hideMark/>
          </w:tcPr>
          <w:p w14:paraId="062CF95E" w14:textId="77777777" w:rsidR="00E8360C" w:rsidRPr="00BF4D36" w:rsidRDefault="00E8360C" w:rsidP="00E8360C">
            <w:pPr>
              <w:pStyle w:val="Tabletext"/>
            </w:pPr>
            <w:r w:rsidRPr="00BF4D36">
              <w:t>21730</w:t>
            </w:r>
          </w:p>
        </w:tc>
        <w:tc>
          <w:tcPr>
            <w:tcW w:w="3485" w:type="pct"/>
            <w:tcBorders>
              <w:top w:val="single" w:sz="4" w:space="0" w:color="auto"/>
              <w:left w:val="nil"/>
              <w:bottom w:val="single" w:sz="4" w:space="0" w:color="auto"/>
              <w:right w:val="nil"/>
            </w:tcBorders>
            <w:shd w:val="clear" w:color="auto" w:fill="auto"/>
            <w:hideMark/>
          </w:tcPr>
          <w:p w14:paraId="06673111" w14:textId="77777777" w:rsidR="00E8360C" w:rsidRPr="00BF4D36" w:rsidRDefault="00E8360C" w:rsidP="00E8360C">
            <w:pPr>
              <w:pStyle w:val="Tabletext"/>
            </w:pPr>
            <w:r w:rsidRPr="00BF4D36">
              <w:t>Initiation of the management of anaesthesia for closed procedures on the upper arm or elbow,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3FD20935" w14:textId="5ECEDAC8" w:rsidR="00E8360C" w:rsidRPr="00BF4D36" w:rsidRDefault="00E8360C" w:rsidP="00E8360C">
            <w:pPr>
              <w:pStyle w:val="Tabletext"/>
              <w:jc w:val="right"/>
            </w:pPr>
            <w:r w:rsidRPr="00BF4D36">
              <w:t>65.40</w:t>
            </w:r>
          </w:p>
        </w:tc>
      </w:tr>
      <w:tr w:rsidR="00584AE9" w:rsidRPr="00BF4D36" w14:paraId="2084B3CF" w14:textId="77777777" w:rsidTr="00B929CD">
        <w:tc>
          <w:tcPr>
            <w:tcW w:w="627" w:type="pct"/>
            <w:tcBorders>
              <w:top w:val="single" w:sz="4" w:space="0" w:color="auto"/>
              <w:left w:val="nil"/>
              <w:bottom w:val="single" w:sz="4" w:space="0" w:color="auto"/>
              <w:right w:val="nil"/>
            </w:tcBorders>
            <w:shd w:val="clear" w:color="auto" w:fill="auto"/>
            <w:hideMark/>
          </w:tcPr>
          <w:p w14:paraId="6809C006" w14:textId="77777777" w:rsidR="00584AE9" w:rsidRPr="00BF4D36" w:rsidRDefault="00584AE9" w:rsidP="00584AE9">
            <w:pPr>
              <w:pStyle w:val="Tabletext"/>
            </w:pPr>
            <w:r w:rsidRPr="00BF4D36">
              <w:t>21732</w:t>
            </w:r>
          </w:p>
        </w:tc>
        <w:tc>
          <w:tcPr>
            <w:tcW w:w="3485" w:type="pct"/>
            <w:tcBorders>
              <w:top w:val="single" w:sz="4" w:space="0" w:color="auto"/>
              <w:left w:val="nil"/>
              <w:bottom w:val="single" w:sz="4" w:space="0" w:color="auto"/>
              <w:right w:val="nil"/>
            </w:tcBorders>
            <w:shd w:val="clear" w:color="auto" w:fill="auto"/>
            <w:hideMark/>
          </w:tcPr>
          <w:p w14:paraId="5918899C" w14:textId="77777777" w:rsidR="00584AE9" w:rsidRPr="00BF4D36" w:rsidRDefault="00584AE9" w:rsidP="00584AE9">
            <w:pPr>
              <w:pStyle w:val="Tabletext"/>
            </w:pPr>
            <w:r w:rsidRPr="00BF4D36">
              <w:t>Initiation of the management of anaesthesia for arthroscopic procedures of elbow joint</w:t>
            </w:r>
          </w:p>
        </w:tc>
        <w:tc>
          <w:tcPr>
            <w:tcW w:w="888" w:type="pct"/>
            <w:tcBorders>
              <w:top w:val="single" w:sz="4" w:space="0" w:color="auto"/>
              <w:left w:val="nil"/>
              <w:bottom w:val="single" w:sz="4" w:space="0" w:color="auto"/>
              <w:right w:val="nil"/>
            </w:tcBorders>
            <w:shd w:val="clear" w:color="auto" w:fill="auto"/>
          </w:tcPr>
          <w:p w14:paraId="1D6400F0" w14:textId="38001AC6" w:rsidR="00584AE9" w:rsidRPr="00BF4D36" w:rsidRDefault="00584AE9" w:rsidP="00584AE9">
            <w:pPr>
              <w:pStyle w:val="Tabletext"/>
              <w:jc w:val="right"/>
            </w:pPr>
            <w:r w:rsidRPr="00BF4D36">
              <w:t>87.20</w:t>
            </w:r>
          </w:p>
        </w:tc>
      </w:tr>
      <w:tr w:rsidR="00584AE9" w:rsidRPr="00BF4D36" w14:paraId="5034AC81" w14:textId="77777777" w:rsidTr="00B929CD">
        <w:tc>
          <w:tcPr>
            <w:tcW w:w="627" w:type="pct"/>
            <w:tcBorders>
              <w:top w:val="single" w:sz="4" w:space="0" w:color="auto"/>
              <w:left w:val="nil"/>
              <w:bottom w:val="single" w:sz="4" w:space="0" w:color="auto"/>
              <w:right w:val="nil"/>
            </w:tcBorders>
            <w:shd w:val="clear" w:color="auto" w:fill="auto"/>
            <w:hideMark/>
          </w:tcPr>
          <w:p w14:paraId="1DF2BDA8" w14:textId="77777777" w:rsidR="00584AE9" w:rsidRPr="00BF4D36" w:rsidRDefault="00584AE9" w:rsidP="00584AE9">
            <w:pPr>
              <w:pStyle w:val="Tabletext"/>
            </w:pPr>
            <w:r w:rsidRPr="00BF4D36">
              <w:t>21740</w:t>
            </w:r>
          </w:p>
        </w:tc>
        <w:tc>
          <w:tcPr>
            <w:tcW w:w="3485" w:type="pct"/>
            <w:tcBorders>
              <w:top w:val="single" w:sz="4" w:space="0" w:color="auto"/>
              <w:left w:val="nil"/>
              <w:bottom w:val="single" w:sz="4" w:space="0" w:color="auto"/>
              <w:right w:val="nil"/>
            </w:tcBorders>
            <w:shd w:val="clear" w:color="auto" w:fill="auto"/>
            <w:hideMark/>
          </w:tcPr>
          <w:p w14:paraId="04628504" w14:textId="77777777" w:rsidR="00584AE9" w:rsidRPr="00BF4D36" w:rsidRDefault="00584AE9" w:rsidP="00584AE9">
            <w:pPr>
              <w:pStyle w:val="Tabletext"/>
            </w:pPr>
            <w:r w:rsidRPr="00BF4D36">
              <w:t>Initiation of the management of anaesthesia for open procedures on the upper arm or elbow,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529599A8" w14:textId="519C4CB9" w:rsidR="00584AE9" w:rsidRPr="00BF4D36" w:rsidRDefault="00584AE9" w:rsidP="00584AE9">
            <w:pPr>
              <w:pStyle w:val="Tabletext"/>
              <w:jc w:val="right"/>
            </w:pPr>
            <w:r w:rsidRPr="00BF4D36">
              <w:t>109.00</w:t>
            </w:r>
          </w:p>
        </w:tc>
      </w:tr>
      <w:tr w:rsidR="00584AE9" w:rsidRPr="00BF4D36" w14:paraId="58D90CD2" w14:textId="77777777" w:rsidTr="00B929CD">
        <w:tc>
          <w:tcPr>
            <w:tcW w:w="627" w:type="pct"/>
            <w:tcBorders>
              <w:top w:val="single" w:sz="4" w:space="0" w:color="auto"/>
              <w:left w:val="nil"/>
              <w:bottom w:val="single" w:sz="4" w:space="0" w:color="auto"/>
              <w:right w:val="nil"/>
            </w:tcBorders>
            <w:shd w:val="clear" w:color="auto" w:fill="auto"/>
            <w:hideMark/>
          </w:tcPr>
          <w:p w14:paraId="0FCAAEFA" w14:textId="77777777" w:rsidR="00584AE9" w:rsidRPr="00BF4D36" w:rsidRDefault="00584AE9" w:rsidP="00584AE9">
            <w:pPr>
              <w:pStyle w:val="Tabletext"/>
            </w:pPr>
            <w:r w:rsidRPr="00BF4D36">
              <w:t>21756</w:t>
            </w:r>
          </w:p>
        </w:tc>
        <w:tc>
          <w:tcPr>
            <w:tcW w:w="3485" w:type="pct"/>
            <w:tcBorders>
              <w:top w:val="single" w:sz="4" w:space="0" w:color="auto"/>
              <w:left w:val="nil"/>
              <w:bottom w:val="single" w:sz="4" w:space="0" w:color="auto"/>
              <w:right w:val="nil"/>
            </w:tcBorders>
            <w:shd w:val="clear" w:color="auto" w:fill="auto"/>
            <w:hideMark/>
          </w:tcPr>
          <w:p w14:paraId="6DA765B0" w14:textId="77777777" w:rsidR="00584AE9" w:rsidRPr="00BF4D36" w:rsidRDefault="00584AE9" w:rsidP="00584AE9">
            <w:pPr>
              <w:pStyle w:val="Tabletext"/>
            </w:pPr>
            <w:r w:rsidRPr="00BF4D36">
              <w:t>Initiation of the management of anaesthesia for radical procedures on the upper arm or elbow</w:t>
            </w:r>
          </w:p>
        </w:tc>
        <w:tc>
          <w:tcPr>
            <w:tcW w:w="888" w:type="pct"/>
            <w:tcBorders>
              <w:top w:val="single" w:sz="4" w:space="0" w:color="auto"/>
              <w:left w:val="nil"/>
              <w:bottom w:val="single" w:sz="4" w:space="0" w:color="auto"/>
              <w:right w:val="nil"/>
            </w:tcBorders>
            <w:shd w:val="clear" w:color="auto" w:fill="auto"/>
          </w:tcPr>
          <w:p w14:paraId="49F50BF8" w14:textId="5E1EB009" w:rsidR="00584AE9" w:rsidRPr="00BF4D36" w:rsidRDefault="00584AE9" w:rsidP="00584AE9">
            <w:pPr>
              <w:pStyle w:val="Tabletext"/>
              <w:jc w:val="right"/>
            </w:pPr>
            <w:r w:rsidRPr="00BF4D36">
              <w:t>130.80</w:t>
            </w:r>
          </w:p>
        </w:tc>
      </w:tr>
      <w:tr w:rsidR="00584AE9" w:rsidRPr="00BF4D36" w14:paraId="21FCE987" w14:textId="77777777" w:rsidTr="00B929CD">
        <w:tc>
          <w:tcPr>
            <w:tcW w:w="627" w:type="pct"/>
            <w:tcBorders>
              <w:top w:val="single" w:sz="4" w:space="0" w:color="auto"/>
              <w:left w:val="nil"/>
              <w:bottom w:val="single" w:sz="4" w:space="0" w:color="auto"/>
              <w:right w:val="nil"/>
            </w:tcBorders>
            <w:shd w:val="clear" w:color="auto" w:fill="auto"/>
            <w:hideMark/>
          </w:tcPr>
          <w:p w14:paraId="19CDCB6D" w14:textId="77777777" w:rsidR="00584AE9" w:rsidRPr="00BF4D36" w:rsidRDefault="00584AE9" w:rsidP="00584AE9">
            <w:pPr>
              <w:pStyle w:val="Tabletext"/>
            </w:pPr>
            <w:r w:rsidRPr="00BF4D36">
              <w:t>21760</w:t>
            </w:r>
          </w:p>
        </w:tc>
        <w:tc>
          <w:tcPr>
            <w:tcW w:w="3485" w:type="pct"/>
            <w:tcBorders>
              <w:top w:val="single" w:sz="4" w:space="0" w:color="auto"/>
              <w:left w:val="nil"/>
              <w:bottom w:val="single" w:sz="4" w:space="0" w:color="auto"/>
              <w:right w:val="nil"/>
            </w:tcBorders>
            <w:shd w:val="clear" w:color="auto" w:fill="auto"/>
            <w:hideMark/>
          </w:tcPr>
          <w:p w14:paraId="0701E719" w14:textId="77777777" w:rsidR="00584AE9" w:rsidRPr="00BF4D36" w:rsidRDefault="00584AE9" w:rsidP="00584AE9">
            <w:pPr>
              <w:pStyle w:val="Tabletext"/>
            </w:pPr>
            <w:r w:rsidRPr="00BF4D36">
              <w:t>Initiation of the management of anaesthesia for total elbow replacement</w:t>
            </w:r>
          </w:p>
        </w:tc>
        <w:tc>
          <w:tcPr>
            <w:tcW w:w="888" w:type="pct"/>
            <w:tcBorders>
              <w:top w:val="single" w:sz="4" w:space="0" w:color="auto"/>
              <w:left w:val="nil"/>
              <w:bottom w:val="single" w:sz="4" w:space="0" w:color="auto"/>
              <w:right w:val="nil"/>
            </w:tcBorders>
            <w:shd w:val="clear" w:color="auto" w:fill="auto"/>
          </w:tcPr>
          <w:p w14:paraId="6F0B5D08" w14:textId="23EE9021" w:rsidR="00584AE9" w:rsidRPr="00BF4D36" w:rsidRDefault="00584AE9" w:rsidP="00584AE9">
            <w:pPr>
              <w:pStyle w:val="Tabletext"/>
              <w:jc w:val="right"/>
            </w:pPr>
            <w:r w:rsidRPr="00BF4D36">
              <w:t>152.60</w:t>
            </w:r>
          </w:p>
        </w:tc>
      </w:tr>
      <w:tr w:rsidR="00584AE9" w:rsidRPr="00BF4D36" w14:paraId="724ED1FD" w14:textId="77777777" w:rsidTr="00B929CD">
        <w:tc>
          <w:tcPr>
            <w:tcW w:w="627" w:type="pct"/>
            <w:tcBorders>
              <w:top w:val="single" w:sz="4" w:space="0" w:color="auto"/>
              <w:left w:val="nil"/>
              <w:bottom w:val="single" w:sz="4" w:space="0" w:color="auto"/>
              <w:right w:val="nil"/>
            </w:tcBorders>
            <w:shd w:val="clear" w:color="auto" w:fill="auto"/>
            <w:hideMark/>
          </w:tcPr>
          <w:p w14:paraId="7E97AFFD" w14:textId="77777777" w:rsidR="00584AE9" w:rsidRPr="00BF4D36" w:rsidRDefault="00584AE9" w:rsidP="00584AE9">
            <w:pPr>
              <w:pStyle w:val="Tabletext"/>
            </w:pPr>
            <w:r w:rsidRPr="00BF4D36">
              <w:t>21770</w:t>
            </w:r>
          </w:p>
        </w:tc>
        <w:tc>
          <w:tcPr>
            <w:tcW w:w="3485" w:type="pct"/>
            <w:tcBorders>
              <w:top w:val="single" w:sz="4" w:space="0" w:color="auto"/>
              <w:left w:val="nil"/>
              <w:bottom w:val="single" w:sz="4" w:space="0" w:color="auto"/>
              <w:right w:val="nil"/>
            </w:tcBorders>
            <w:shd w:val="clear" w:color="auto" w:fill="auto"/>
            <w:hideMark/>
          </w:tcPr>
          <w:p w14:paraId="1C4775D9" w14:textId="77777777" w:rsidR="00584AE9" w:rsidRPr="00BF4D36" w:rsidRDefault="00584AE9" w:rsidP="00584AE9">
            <w:pPr>
              <w:pStyle w:val="Tabletext"/>
            </w:pPr>
            <w:r w:rsidRPr="00BF4D36">
              <w:t>Initiation of the management of anaesthesia for procedures on arteries of upper arm,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7C80BFE6" w14:textId="289ABDA8" w:rsidR="00584AE9" w:rsidRPr="00BF4D36" w:rsidRDefault="00584AE9" w:rsidP="00584AE9">
            <w:pPr>
              <w:pStyle w:val="Tabletext"/>
              <w:jc w:val="right"/>
            </w:pPr>
            <w:r w:rsidRPr="00BF4D36">
              <w:t>174.40</w:t>
            </w:r>
          </w:p>
        </w:tc>
      </w:tr>
      <w:tr w:rsidR="00584AE9" w:rsidRPr="00BF4D36" w14:paraId="03559135" w14:textId="77777777" w:rsidTr="00B929CD">
        <w:tc>
          <w:tcPr>
            <w:tcW w:w="627" w:type="pct"/>
            <w:tcBorders>
              <w:top w:val="single" w:sz="4" w:space="0" w:color="auto"/>
              <w:left w:val="nil"/>
              <w:bottom w:val="single" w:sz="4" w:space="0" w:color="auto"/>
              <w:right w:val="nil"/>
            </w:tcBorders>
            <w:shd w:val="clear" w:color="auto" w:fill="auto"/>
            <w:hideMark/>
          </w:tcPr>
          <w:p w14:paraId="54DAC56E" w14:textId="77777777" w:rsidR="00584AE9" w:rsidRPr="00BF4D36" w:rsidRDefault="00584AE9" w:rsidP="00584AE9">
            <w:pPr>
              <w:pStyle w:val="Tabletext"/>
            </w:pPr>
            <w:r w:rsidRPr="00BF4D36">
              <w:t>21772</w:t>
            </w:r>
          </w:p>
        </w:tc>
        <w:tc>
          <w:tcPr>
            <w:tcW w:w="3485" w:type="pct"/>
            <w:tcBorders>
              <w:top w:val="single" w:sz="4" w:space="0" w:color="auto"/>
              <w:left w:val="nil"/>
              <w:bottom w:val="single" w:sz="4" w:space="0" w:color="auto"/>
              <w:right w:val="nil"/>
            </w:tcBorders>
            <w:shd w:val="clear" w:color="auto" w:fill="auto"/>
            <w:hideMark/>
          </w:tcPr>
          <w:p w14:paraId="67D4E3CD" w14:textId="77777777" w:rsidR="00584AE9" w:rsidRPr="00BF4D36" w:rsidRDefault="00584AE9" w:rsidP="00584AE9">
            <w:pPr>
              <w:pStyle w:val="Tabletext"/>
            </w:pPr>
            <w:r w:rsidRPr="00BF4D36">
              <w:t>Initiation of the management of anaesthesia for embolectomy of arteries of the upper arm</w:t>
            </w:r>
          </w:p>
        </w:tc>
        <w:tc>
          <w:tcPr>
            <w:tcW w:w="888" w:type="pct"/>
            <w:tcBorders>
              <w:top w:val="single" w:sz="4" w:space="0" w:color="auto"/>
              <w:left w:val="nil"/>
              <w:bottom w:val="single" w:sz="4" w:space="0" w:color="auto"/>
              <w:right w:val="nil"/>
            </w:tcBorders>
            <w:shd w:val="clear" w:color="auto" w:fill="auto"/>
          </w:tcPr>
          <w:p w14:paraId="6D341D51" w14:textId="096E3234" w:rsidR="00584AE9" w:rsidRPr="00BF4D36" w:rsidRDefault="00584AE9" w:rsidP="00584AE9">
            <w:pPr>
              <w:pStyle w:val="Tabletext"/>
              <w:jc w:val="right"/>
            </w:pPr>
            <w:r w:rsidRPr="00BF4D36">
              <w:t>130.80</w:t>
            </w:r>
          </w:p>
        </w:tc>
      </w:tr>
      <w:tr w:rsidR="00584AE9" w:rsidRPr="00BF4D36" w14:paraId="57B36C5D" w14:textId="77777777" w:rsidTr="00B929CD">
        <w:tc>
          <w:tcPr>
            <w:tcW w:w="627" w:type="pct"/>
            <w:tcBorders>
              <w:top w:val="single" w:sz="4" w:space="0" w:color="auto"/>
              <w:left w:val="nil"/>
              <w:bottom w:val="single" w:sz="4" w:space="0" w:color="auto"/>
              <w:right w:val="nil"/>
            </w:tcBorders>
            <w:shd w:val="clear" w:color="auto" w:fill="auto"/>
            <w:hideMark/>
          </w:tcPr>
          <w:p w14:paraId="04B05D92" w14:textId="77777777" w:rsidR="00584AE9" w:rsidRPr="00BF4D36" w:rsidRDefault="00584AE9" w:rsidP="00584AE9">
            <w:pPr>
              <w:pStyle w:val="Tabletext"/>
            </w:pPr>
            <w:r w:rsidRPr="00BF4D36">
              <w:t>21780</w:t>
            </w:r>
          </w:p>
        </w:tc>
        <w:tc>
          <w:tcPr>
            <w:tcW w:w="3485" w:type="pct"/>
            <w:tcBorders>
              <w:top w:val="single" w:sz="4" w:space="0" w:color="auto"/>
              <w:left w:val="nil"/>
              <w:bottom w:val="single" w:sz="4" w:space="0" w:color="auto"/>
              <w:right w:val="nil"/>
            </w:tcBorders>
            <w:shd w:val="clear" w:color="auto" w:fill="auto"/>
            <w:hideMark/>
          </w:tcPr>
          <w:p w14:paraId="7D02702B" w14:textId="77777777" w:rsidR="00584AE9" w:rsidRPr="00BF4D36" w:rsidRDefault="00584AE9" w:rsidP="00584AE9">
            <w:pPr>
              <w:pStyle w:val="Tabletext"/>
            </w:pPr>
            <w:r w:rsidRPr="00BF4D36">
              <w:t>Initiation of the management of anaesthesia for procedures on veins of upper arm,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6196226C" w14:textId="4558759B" w:rsidR="00584AE9" w:rsidRPr="00BF4D36" w:rsidRDefault="00584AE9" w:rsidP="00584AE9">
            <w:pPr>
              <w:pStyle w:val="Tabletext"/>
              <w:jc w:val="right"/>
            </w:pPr>
            <w:r w:rsidRPr="00BF4D36">
              <w:t>87.20</w:t>
            </w:r>
          </w:p>
        </w:tc>
      </w:tr>
      <w:tr w:rsidR="00584AE9" w:rsidRPr="00BF4D36" w14:paraId="506D27F7" w14:textId="77777777" w:rsidTr="00B929CD">
        <w:tc>
          <w:tcPr>
            <w:tcW w:w="627" w:type="pct"/>
            <w:tcBorders>
              <w:top w:val="single" w:sz="4" w:space="0" w:color="auto"/>
              <w:left w:val="nil"/>
              <w:bottom w:val="single" w:sz="4" w:space="0" w:color="auto"/>
              <w:right w:val="nil"/>
            </w:tcBorders>
            <w:shd w:val="clear" w:color="auto" w:fill="auto"/>
            <w:hideMark/>
          </w:tcPr>
          <w:p w14:paraId="1951118A" w14:textId="77777777" w:rsidR="00584AE9" w:rsidRPr="00BF4D36" w:rsidRDefault="00584AE9" w:rsidP="00584AE9">
            <w:pPr>
              <w:pStyle w:val="Tabletext"/>
            </w:pPr>
            <w:r w:rsidRPr="00BF4D36">
              <w:t>21785</w:t>
            </w:r>
          </w:p>
        </w:tc>
        <w:tc>
          <w:tcPr>
            <w:tcW w:w="3485" w:type="pct"/>
            <w:tcBorders>
              <w:top w:val="single" w:sz="4" w:space="0" w:color="auto"/>
              <w:left w:val="nil"/>
              <w:bottom w:val="single" w:sz="4" w:space="0" w:color="auto"/>
              <w:right w:val="nil"/>
            </w:tcBorders>
            <w:shd w:val="clear" w:color="auto" w:fill="auto"/>
            <w:hideMark/>
          </w:tcPr>
          <w:p w14:paraId="561AA83C" w14:textId="77777777" w:rsidR="00584AE9" w:rsidRPr="00BF4D36" w:rsidRDefault="00584AE9" w:rsidP="00584AE9">
            <w:pPr>
              <w:pStyle w:val="Tabletext"/>
            </w:pPr>
            <w:r w:rsidRPr="00BF4D36">
              <w:t>Initiation of the management of anaesthesia for microvascular free tissue flap surgery involving the upper arm or elbow</w:t>
            </w:r>
          </w:p>
        </w:tc>
        <w:tc>
          <w:tcPr>
            <w:tcW w:w="888" w:type="pct"/>
            <w:tcBorders>
              <w:top w:val="single" w:sz="4" w:space="0" w:color="auto"/>
              <w:left w:val="nil"/>
              <w:bottom w:val="single" w:sz="4" w:space="0" w:color="auto"/>
              <w:right w:val="nil"/>
            </w:tcBorders>
            <w:shd w:val="clear" w:color="auto" w:fill="auto"/>
          </w:tcPr>
          <w:p w14:paraId="57B4DC1D" w14:textId="297CF92B" w:rsidR="00584AE9" w:rsidRPr="00BF4D36" w:rsidRDefault="00584AE9" w:rsidP="00584AE9">
            <w:pPr>
              <w:pStyle w:val="Tabletext"/>
              <w:jc w:val="right"/>
            </w:pPr>
            <w:r w:rsidRPr="00BF4D36">
              <w:t>218.00</w:t>
            </w:r>
          </w:p>
        </w:tc>
      </w:tr>
      <w:tr w:rsidR="00584AE9" w:rsidRPr="00BF4D36" w14:paraId="7D0E6A4D" w14:textId="77777777" w:rsidTr="00B929CD">
        <w:tc>
          <w:tcPr>
            <w:tcW w:w="627" w:type="pct"/>
            <w:tcBorders>
              <w:top w:val="single" w:sz="4" w:space="0" w:color="auto"/>
              <w:left w:val="nil"/>
              <w:bottom w:val="single" w:sz="4" w:space="0" w:color="auto"/>
              <w:right w:val="nil"/>
            </w:tcBorders>
            <w:shd w:val="clear" w:color="auto" w:fill="auto"/>
            <w:hideMark/>
          </w:tcPr>
          <w:p w14:paraId="06A309FF" w14:textId="77777777" w:rsidR="00584AE9" w:rsidRPr="00BF4D36" w:rsidRDefault="00584AE9" w:rsidP="00584AE9">
            <w:pPr>
              <w:pStyle w:val="Tabletext"/>
            </w:pPr>
            <w:r w:rsidRPr="00BF4D36">
              <w:t>21790</w:t>
            </w:r>
          </w:p>
        </w:tc>
        <w:tc>
          <w:tcPr>
            <w:tcW w:w="3485" w:type="pct"/>
            <w:tcBorders>
              <w:top w:val="single" w:sz="4" w:space="0" w:color="auto"/>
              <w:left w:val="nil"/>
              <w:bottom w:val="single" w:sz="4" w:space="0" w:color="auto"/>
              <w:right w:val="nil"/>
            </w:tcBorders>
            <w:shd w:val="clear" w:color="auto" w:fill="auto"/>
            <w:hideMark/>
          </w:tcPr>
          <w:p w14:paraId="37C33841" w14:textId="77777777" w:rsidR="00584AE9" w:rsidRPr="00BF4D36" w:rsidRDefault="00584AE9" w:rsidP="00584AE9">
            <w:pPr>
              <w:pStyle w:val="Tabletext"/>
            </w:pPr>
            <w:r w:rsidRPr="00BF4D36">
              <w:t>Initiation of the management of anaesthesia for microsurgical reimplantation of upper arm</w:t>
            </w:r>
          </w:p>
        </w:tc>
        <w:tc>
          <w:tcPr>
            <w:tcW w:w="888" w:type="pct"/>
            <w:tcBorders>
              <w:top w:val="single" w:sz="4" w:space="0" w:color="auto"/>
              <w:left w:val="nil"/>
              <w:bottom w:val="single" w:sz="4" w:space="0" w:color="auto"/>
              <w:right w:val="nil"/>
            </w:tcBorders>
            <w:shd w:val="clear" w:color="auto" w:fill="auto"/>
          </w:tcPr>
          <w:p w14:paraId="5751ED6E" w14:textId="59142433" w:rsidR="00584AE9" w:rsidRPr="00BF4D36" w:rsidRDefault="00584AE9" w:rsidP="00584AE9">
            <w:pPr>
              <w:pStyle w:val="Tabletext"/>
              <w:jc w:val="right"/>
            </w:pPr>
            <w:r w:rsidRPr="00BF4D36">
              <w:t>327.00</w:t>
            </w:r>
          </w:p>
        </w:tc>
      </w:tr>
      <w:tr w:rsidR="00E21CD8" w:rsidRPr="00BF4D36" w14:paraId="0169138C"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2D1107E8" w14:textId="77777777" w:rsidR="00E21CD8" w:rsidRPr="00BF4D36" w:rsidRDefault="00E21CD8" w:rsidP="00E21CD8">
            <w:pPr>
              <w:pStyle w:val="TableHeading"/>
            </w:pPr>
            <w:r w:rsidRPr="00BF4D36">
              <w:t>Subgroup 15—Forearm wrist and hand</w:t>
            </w:r>
          </w:p>
        </w:tc>
      </w:tr>
      <w:tr w:rsidR="00584AE9" w:rsidRPr="00BF4D36" w14:paraId="3EDFDBF3" w14:textId="77777777" w:rsidTr="00B929CD">
        <w:tc>
          <w:tcPr>
            <w:tcW w:w="627" w:type="pct"/>
            <w:tcBorders>
              <w:top w:val="single" w:sz="4" w:space="0" w:color="auto"/>
              <w:left w:val="nil"/>
              <w:bottom w:val="single" w:sz="4" w:space="0" w:color="auto"/>
              <w:right w:val="nil"/>
            </w:tcBorders>
            <w:shd w:val="clear" w:color="auto" w:fill="auto"/>
            <w:hideMark/>
          </w:tcPr>
          <w:p w14:paraId="371F812E" w14:textId="77777777" w:rsidR="00584AE9" w:rsidRPr="00BF4D36" w:rsidRDefault="00584AE9" w:rsidP="00584AE9">
            <w:pPr>
              <w:pStyle w:val="Tabletext"/>
              <w:rPr>
                <w:snapToGrid w:val="0"/>
              </w:rPr>
            </w:pPr>
            <w:r w:rsidRPr="00BF4D36">
              <w:t>21800</w:t>
            </w:r>
          </w:p>
        </w:tc>
        <w:tc>
          <w:tcPr>
            <w:tcW w:w="3485" w:type="pct"/>
            <w:tcBorders>
              <w:top w:val="single" w:sz="4" w:space="0" w:color="auto"/>
              <w:left w:val="nil"/>
              <w:bottom w:val="single" w:sz="4" w:space="0" w:color="auto"/>
              <w:right w:val="nil"/>
            </w:tcBorders>
            <w:shd w:val="clear" w:color="auto" w:fill="auto"/>
            <w:hideMark/>
          </w:tcPr>
          <w:p w14:paraId="4EAB98B4" w14:textId="77777777" w:rsidR="00584AE9" w:rsidRPr="00BF4D36" w:rsidRDefault="00584AE9" w:rsidP="00584AE9">
            <w:pPr>
              <w:pStyle w:val="Tabletext"/>
              <w:rPr>
                <w:snapToGrid w:val="0"/>
              </w:rPr>
            </w:pPr>
            <w:r w:rsidRPr="00BF4D36">
              <w:rPr>
                <w:snapToGrid w:val="0"/>
              </w:rPr>
              <w:t>Initiation of the management of anaesthesia for procedures on the skin or subcutaneous tissue of the forearm, wrist or hand</w:t>
            </w:r>
          </w:p>
        </w:tc>
        <w:tc>
          <w:tcPr>
            <w:tcW w:w="888" w:type="pct"/>
            <w:tcBorders>
              <w:top w:val="single" w:sz="4" w:space="0" w:color="auto"/>
              <w:left w:val="nil"/>
              <w:bottom w:val="single" w:sz="4" w:space="0" w:color="auto"/>
              <w:right w:val="nil"/>
            </w:tcBorders>
            <w:shd w:val="clear" w:color="auto" w:fill="auto"/>
          </w:tcPr>
          <w:p w14:paraId="280E1246" w14:textId="58FEB09E" w:rsidR="00584AE9" w:rsidRPr="00BF4D36" w:rsidRDefault="00584AE9" w:rsidP="00584AE9">
            <w:pPr>
              <w:pStyle w:val="Tabletext"/>
              <w:jc w:val="right"/>
            </w:pPr>
            <w:r w:rsidRPr="00BF4D36">
              <w:t>65.40</w:t>
            </w:r>
          </w:p>
        </w:tc>
      </w:tr>
      <w:tr w:rsidR="00584AE9" w:rsidRPr="00BF4D36" w14:paraId="75423FD4" w14:textId="77777777" w:rsidTr="00B929CD">
        <w:tc>
          <w:tcPr>
            <w:tcW w:w="627" w:type="pct"/>
            <w:tcBorders>
              <w:top w:val="single" w:sz="4" w:space="0" w:color="auto"/>
              <w:left w:val="nil"/>
              <w:bottom w:val="single" w:sz="4" w:space="0" w:color="auto"/>
              <w:right w:val="nil"/>
            </w:tcBorders>
            <w:shd w:val="clear" w:color="auto" w:fill="auto"/>
            <w:hideMark/>
          </w:tcPr>
          <w:p w14:paraId="2D05CEEC" w14:textId="77777777" w:rsidR="00584AE9" w:rsidRPr="00BF4D36" w:rsidRDefault="00584AE9" w:rsidP="00584AE9">
            <w:pPr>
              <w:pStyle w:val="Tabletext"/>
            </w:pPr>
            <w:r w:rsidRPr="00BF4D36">
              <w:t>21810</w:t>
            </w:r>
          </w:p>
        </w:tc>
        <w:tc>
          <w:tcPr>
            <w:tcW w:w="3485" w:type="pct"/>
            <w:tcBorders>
              <w:top w:val="single" w:sz="4" w:space="0" w:color="auto"/>
              <w:left w:val="nil"/>
              <w:bottom w:val="single" w:sz="4" w:space="0" w:color="auto"/>
              <w:right w:val="nil"/>
            </w:tcBorders>
            <w:shd w:val="clear" w:color="auto" w:fill="auto"/>
            <w:hideMark/>
          </w:tcPr>
          <w:p w14:paraId="52DFFED0" w14:textId="77777777" w:rsidR="00584AE9" w:rsidRPr="00BF4D36" w:rsidRDefault="00584AE9" w:rsidP="00584AE9">
            <w:pPr>
              <w:pStyle w:val="Tabletext"/>
            </w:pPr>
            <w:r w:rsidRPr="00BF4D36">
              <w:t>Initiation of the management of anaesthesia for procedures on the nerves, muscles, tendons, fascia, or bursae of the forearm, wrist or hand</w:t>
            </w:r>
          </w:p>
        </w:tc>
        <w:tc>
          <w:tcPr>
            <w:tcW w:w="888" w:type="pct"/>
            <w:tcBorders>
              <w:top w:val="single" w:sz="4" w:space="0" w:color="auto"/>
              <w:left w:val="nil"/>
              <w:bottom w:val="single" w:sz="4" w:space="0" w:color="auto"/>
              <w:right w:val="nil"/>
            </w:tcBorders>
            <w:shd w:val="clear" w:color="auto" w:fill="auto"/>
          </w:tcPr>
          <w:p w14:paraId="763F4B8C" w14:textId="374551F8" w:rsidR="00584AE9" w:rsidRPr="00BF4D36" w:rsidRDefault="00584AE9" w:rsidP="00584AE9">
            <w:pPr>
              <w:pStyle w:val="Tabletext"/>
              <w:jc w:val="right"/>
            </w:pPr>
            <w:r w:rsidRPr="00BF4D36">
              <w:t>87.20</w:t>
            </w:r>
          </w:p>
        </w:tc>
      </w:tr>
      <w:tr w:rsidR="00584AE9" w:rsidRPr="00BF4D36" w14:paraId="37695711" w14:textId="77777777" w:rsidTr="00B929CD">
        <w:tc>
          <w:tcPr>
            <w:tcW w:w="627" w:type="pct"/>
            <w:tcBorders>
              <w:top w:val="single" w:sz="4" w:space="0" w:color="auto"/>
              <w:left w:val="nil"/>
              <w:bottom w:val="single" w:sz="4" w:space="0" w:color="auto"/>
              <w:right w:val="nil"/>
            </w:tcBorders>
            <w:shd w:val="clear" w:color="auto" w:fill="auto"/>
            <w:hideMark/>
          </w:tcPr>
          <w:p w14:paraId="09979F88" w14:textId="77777777" w:rsidR="00584AE9" w:rsidRPr="00BF4D36" w:rsidRDefault="00584AE9" w:rsidP="00584AE9">
            <w:pPr>
              <w:pStyle w:val="Tabletext"/>
            </w:pPr>
            <w:r w:rsidRPr="00BF4D36">
              <w:t>21820</w:t>
            </w:r>
          </w:p>
        </w:tc>
        <w:tc>
          <w:tcPr>
            <w:tcW w:w="3485" w:type="pct"/>
            <w:tcBorders>
              <w:top w:val="single" w:sz="4" w:space="0" w:color="auto"/>
              <w:left w:val="nil"/>
              <w:bottom w:val="single" w:sz="4" w:space="0" w:color="auto"/>
              <w:right w:val="nil"/>
            </w:tcBorders>
            <w:shd w:val="clear" w:color="auto" w:fill="auto"/>
            <w:hideMark/>
          </w:tcPr>
          <w:p w14:paraId="18CFCD18" w14:textId="77777777" w:rsidR="00584AE9" w:rsidRPr="00BF4D36" w:rsidRDefault="00584AE9" w:rsidP="00584AE9">
            <w:pPr>
              <w:pStyle w:val="Tabletext"/>
            </w:pPr>
            <w:r w:rsidRPr="00BF4D36">
              <w:t>Initiation of the management of anaesthesia for closed procedures on the radius, ulna, wrist, or hand bones, when performed in the operating theatre of a hospital</w:t>
            </w:r>
          </w:p>
        </w:tc>
        <w:tc>
          <w:tcPr>
            <w:tcW w:w="888" w:type="pct"/>
            <w:tcBorders>
              <w:top w:val="single" w:sz="4" w:space="0" w:color="auto"/>
              <w:left w:val="nil"/>
              <w:bottom w:val="single" w:sz="4" w:space="0" w:color="auto"/>
              <w:right w:val="nil"/>
            </w:tcBorders>
            <w:shd w:val="clear" w:color="auto" w:fill="auto"/>
          </w:tcPr>
          <w:p w14:paraId="76FBDD65" w14:textId="40367BE4" w:rsidR="00584AE9" w:rsidRPr="00BF4D36" w:rsidRDefault="00584AE9" w:rsidP="00584AE9">
            <w:pPr>
              <w:pStyle w:val="Tabletext"/>
              <w:jc w:val="right"/>
            </w:pPr>
            <w:r w:rsidRPr="00BF4D36">
              <w:t>65.40</w:t>
            </w:r>
          </w:p>
        </w:tc>
      </w:tr>
      <w:tr w:rsidR="00584AE9" w:rsidRPr="00BF4D36" w14:paraId="7F90F746" w14:textId="77777777" w:rsidTr="00B929CD">
        <w:tc>
          <w:tcPr>
            <w:tcW w:w="627" w:type="pct"/>
            <w:tcBorders>
              <w:top w:val="single" w:sz="4" w:space="0" w:color="auto"/>
              <w:left w:val="nil"/>
              <w:bottom w:val="single" w:sz="4" w:space="0" w:color="auto"/>
              <w:right w:val="nil"/>
            </w:tcBorders>
            <w:shd w:val="clear" w:color="auto" w:fill="auto"/>
            <w:hideMark/>
          </w:tcPr>
          <w:p w14:paraId="5F3DE5E4" w14:textId="77777777" w:rsidR="00584AE9" w:rsidRPr="00BF4D36" w:rsidRDefault="00584AE9" w:rsidP="00584AE9">
            <w:pPr>
              <w:pStyle w:val="Tabletext"/>
            </w:pPr>
            <w:r w:rsidRPr="00BF4D36">
              <w:t>21830</w:t>
            </w:r>
          </w:p>
        </w:tc>
        <w:tc>
          <w:tcPr>
            <w:tcW w:w="3485" w:type="pct"/>
            <w:tcBorders>
              <w:top w:val="single" w:sz="4" w:space="0" w:color="auto"/>
              <w:left w:val="nil"/>
              <w:bottom w:val="single" w:sz="4" w:space="0" w:color="auto"/>
              <w:right w:val="nil"/>
            </w:tcBorders>
            <w:shd w:val="clear" w:color="auto" w:fill="auto"/>
            <w:hideMark/>
          </w:tcPr>
          <w:p w14:paraId="64A936F0" w14:textId="77777777" w:rsidR="00584AE9" w:rsidRPr="00BF4D36" w:rsidRDefault="00584AE9" w:rsidP="00584AE9">
            <w:pPr>
              <w:pStyle w:val="Tabletext"/>
            </w:pPr>
            <w:r w:rsidRPr="00BF4D36">
              <w:t>Initiation of the management of anaesthesia for open procedures on the radius, ulna, wrist, or hand bones,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4AAD9098" w14:textId="41EA9A63" w:rsidR="00584AE9" w:rsidRPr="00BF4D36" w:rsidRDefault="00584AE9" w:rsidP="00584AE9">
            <w:pPr>
              <w:pStyle w:val="Tabletext"/>
              <w:jc w:val="right"/>
            </w:pPr>
            <w:r w:rsidRPr="00BF4D36">
              <w:t>87.20</w:t>
            </w:r>
          </w:p>
        </w:tc>
      </w:tr>
      <w:tr w:rsidR="00584AE9" w:rsidRPr="00BF4D36" w14:paraId="3C754255" w14:textId="77777777" w:rsidTr="00B929CD">
        <w:tc>
          <w:tcPr>
            <w:tcW w:w="627" w:type="pct"/>
            <w:tcBorders>
              <w:top w:val="single" w:sz="4" w:space="0" w:color="auto"/>
              <w:left w:val="nil"/>
              <w:bottom w:val="single" w:sz="4" w:space="0" w:color="auto"/>
              <w:right w:val="nil"/>
            </w:tcBorders>
            <w:shd w:val="clear" w:color="auto" w:fill="auto"/>
            <w:hideMark/>
          </w:tcPr>
          <w:p w14:paraId="776B3362" w14:textId="77777777" w:rsidR="00584AE9" w:rsidRPr="00BF4D36" w:rsidRDefault="00584AE9" w:rsidP="00584AE9">
            <w:pPr>
              <w:pStyle w:val="Tabletext"/>
            </w:pPr>
            <w:r w:rsidRPr="00BF4D36">
              <w:t>21832</w:t>
            </w:r>
          </w:p>
        </w:tc>
        <w:tc>
          <w:tcPr>
            <w:tcW w:w="3485" w:type="pct"/>
            <w:tcBorders>
              <w:top w:val="single" w:sz="4" w:space="0" w:color="auto"/>
              <w:left w:val="nil"/>
              <w:bottom w:val="single" w:sz="4" w:space="0" w:color="auto"/>
              <w:right w:val="nil"/>
            </w:tcBorders>
            <w:shd w:val="clear" w:color="auto" w:fill="auto"/>
            <w:hideMark/>
          </w:tcPr>
          <w:p w14:paraId="669F39A6" w14:textId="77777777" w:rsidR="00584AE9" w:rsidRPr="00BF4D36" w:rsidRDefault="00584AE9" w:rsidP="00584AE9">
            <w:pPr>
              <w:pStyle w:val="Tabletext"/>
            </w:pPr>
            <w:r w:rsidRPr="00BF4D36">
              <w:t>Initiation of the management of anaesthesia for total wrist replacement</w:t>
            </w:r>
          </w:p>
        </w:tc>
        <w:tc>
          <w:tcPr>
            <w:tcW w:w="888" w:type="pct"/>
            <w:tcBorders>
              <w:top w:val="single" w:sz="4" w:space="0" w:color="auto"/>
              <w:left w:val="nil"/>
              <w:bottom w:val="single" w:sz="4" w:space="0" w:color="auto"/>
              <w:right w:val="nil"/>
            </w:tcBorders>
            <w:shd w:val="clear" w:color="auto" w:fill="auto"/>
          </w:tcPr>
          <w:p w14:paraId="057389AC" w14:textId="1B51EE62" w:rsidR="00584AE9" w:rsidRPr="00BF4D36" w:rsidRDefault="00584AE9" w:rsidP="00584AE9">
            <w:pPr>
              <w:pStyle w:val="Tabletext"/>
              <w:jc w:val="right"/>
            </w:pPr>
            <w:r w:rsidRPr="00BF4D36">
              <w:t>152.60</w:t>
            </w:r>
          </w:p>
        </w:tc>
      </w:tr>
      <w:tr w:rsidR="00584AE9" w:rsidRPr="00BF4D36" w14:paraId="3C6D4AE1" w14:textId="77777777" w:rsidTr="00B929CD">
        <w:tc>
          <w:tcPr>
            <w:tcW w:w="627" w:type="pct"/>
            <w:tcBorders>
              <w:top w:val="single" w:sz="4" w:space="0" w:color="auto"/>
              <w:left w:val="nil"/>
              <w:bottom w:val="single" w:sz="4" w:space="0" w:color="auto"/>
              <w:right w:val="nil"/>
            </w:tcBorders>
            <w:shd w:val="clear" w:color="auto" w:fill="auto"/>
            <w:hideMark/>
          </w:tcPr>
          <w:p w14:paraId="797E8F37" w14:textId="77777777" w:rsidR="00584AE9" w:rsidRPr="00BF4D36" w:rsidRDefault="00584AE9" w:rsidP="00584AE9">
            <w:pPr>
              <w:pStyle w:val="Tabletext"/>
            </w:pPr>
            <w:r w:rsidRPr="00BF4D36">
              <w:t>21834</w:t>
            </w:r>
          </w:p>
        </w:tc>
        <w:tc>
          <w:tcPr>
            <w:tcW w:w="3485" w:type="pct"/>
            <w:tcBorders>
              <w:top w:val="single" w:sz="4" w:space="0" w:color="auto"/>
              <w:left w:val="nil"/>
              <w:bottom w:val="single" w:sz="4" w:space="0" w:color="auto"/>
              <w:right w:val="nil"/>
            </w:tcBorders>
            <w:shd w:val="clear" w:color="auto" w:fill="auto"/>
            <w:hideMark/>
          </w:tcPr>
          <w:p w14:paraId="0749371B" w14:textId="77777777" w:rsidR="00584AE9" w:rsidRPr="00BF4D36" w:rsidRDefault="00584AE9" w:rsidP="00584AE9">
            <w:pPr>
              <w:pStyle w:val="Tabletext"/>
            </w:pPr>
            <w:r w:rsidRPr="00BF4D36">
              <w:t>Initiation of the management of anaesthesia for arthroscopic procedures of the wrist joint</w:t>
            </w:r>
          </w:p>
        </w:tc>
        <w:tc>
          <w:tcPr>
            <w:tcW w:w="888" w:type="pct"/>
            <w:tcBorders>
              <w:top w:val="single" w:sz="4" w:space="0" w:color="auto"/>
              <w:left w:val="nil"/>
              <w:bottom w:val="single" w:sz="4" w:space="0" w:color="auto"/>
              <w:right w:val="nil"/>
            </w:tcBorders>
            <w:shd w:val="clear" w:color="auto" w:fill="auto"/>
          </w:tcPr>
          <w:p w14:paraId="1ED3BFAE" w14:textId="6F98BF56" w:rsidR="00584AE9" w:rsidRPr="00BF4D36" w:rsidRDefault="00584AE9" w:rsidP="00584AE9">
            <w:pPr>
              <w:pStyle w:val="Tabletext"/>
              <w:jc w:val="right"/>
            </w:pPr>
            <w:r w:rsidRPr="00BF4D36">
              <w:t>87.20</w:t>
            </w:r>
          </w:p>
        </w:tc>
      </w:tr>
      <w:tr w:rsidR="00584AE9" w:rsidRPr="00BF4D36" w14:paraId="678DD7D9" w14:textId="77777777" w:rsidTr="00B929CD">
        <w:tc>
          <w:tcPr>
            <w:tcW w:w="627" w:type="pct"/>
            <w:tcBorders>
              <w:top w:val="single" w:sz="4" w:space="0" w:color="auto"/>
              <w:left w:val="nil"/>
              <w:bottom w:val="single" w:sz="4" w:space="0" w:color="auto"/>
              <w:right w:val="nil"/>
            </w:tcBorders>
            <w:shd w:val="clear" w:color="auto" w:fill="auto"/>
            <w:hideMark/>
          </w:tcPr>
          <w:p w14:paraId="47DE7D51" w14:textId="77777777" w:rsidR="00584AE9" w:rsidRPr="00BF4D36" w:rsidRDefault="00584AE9" w:rsidP="00584AE9">
            <w:pPr>
              <w:pStyle w:val="Tabletext"/>
            </w:pPr>
            <w:r w:rsidRPr="00BF4D36">
              <w:t>21840</w:t>
            </w:r>
          </w:p>
        </w:tc>
        <w:tc>
          <w:tcPr>
            <w:tcW w:w="3485" w:type="pct"/>
            <w:tcBorders>
              <w:top w:val="single" w:sz="4" w:space="0" w:color="auto"/>
              <w:left w:val="nil"/>
              <w:bottom w:val="single" w:sz="4" w:space="0" w:color="auto"/>
              <w:right w:val="nil"/>
            </w:tcBorders>
            <w:shd w:val="clear" w:color="auto" w:fill="auto"/>
            <w:hideMark/>
          </w:tcPr>
          <w:p w14:paraId="3D7A75A0" w14:textId="77777777" w:rsidR="00584AE9" w:rsidRPr="00BF4D36" w:rsidRDefault="00584AE9" w:rsidP="00584AE9">
            <w:pPr>
              <w:pStyle w:val="Tabletext"/>
            </w:pPr>
            <w:r w:rsidRPr="00BF4D36">
              <w:t xml:space="preserve">Initiation of the management of anaesthesia for procedures on the arteries of forearm, wrist or hand, other than a service to which another </w:t>
            </w:r>
            <w:r w:rsidRPr="00BF4D36">
              <w:lastRenderedPageBreak/>
              <w:t>item in this Subgroup applies</w:t>
            </w:r>
          </w:p>
        </w:tc>
        <w:tc>
          <w:tcPr>
            <w:tcW w:w="888" w:type="pct"/>
            <w:tcBorders>
              <w:top w:val="single" w:sz="4" w:space="0" w:color="auto"/>
              <w:left w:val="nil"/>
              <w:bottom w:val="single" w:sz="4" w:space="0" w:color="auto"/>
              <w:right w:val="nil"/>
            </w:tcBorders>
            <w:shd w:val="clear" w:color="auto" w:fill="auto"/>
          </w:tcPr>
          <w:p w14:paraId="1DFF55DE" w14:textId="79977BD2" w:rsidR="00584AE9" w:rsidRPr="00BF4D36" w:rsidRDefault="00584AE9" w:rsidP="00584AE9">
            <w:pPr>
              <w:pStyle w:val="Tabletext"/>
              <w:jc w:val="right"/>
            </w:pPr>
            <w:r w:rsidRPr="00BF4D36">
              <w:lastRenderedPageBreak/>
              <w:t>174.40</w:t>
            </w:r>
          </w:p>
        </w:tc>
      </w:tr>
      <w:tr w:rsidR="00584AE9" w:rsidRPr="00BF4D36" w14:paraId="00D0248E" w14:textId="77777777" w:rsidTr="00B929CD">
        <w:tc>
          <w:tcPr>
            <w:tcW w:w="627" w:type="pct"/>
            <w:tcBorders>
              <w:top w:val="single" w:sz="4" w:space="0" w:color="auto"/>
              <w:left w:val="nil"/>
              <w:bottom w:val="single" w:sz="4" w:space="0" w:color="auto"/>
              <w:right w:val="nil"/>
            </w:tcBorders>
            <w:shd w:val="clear" w:color="auto" w:fill="auto"/>
            <w:hideMark/>
          </w:tcPr>
          <w:p w14:paraId="479E947F" w14:textId="77777777" w:rsidR="00584AE9" w:rsidRPr="00BF4D36" w:rsidRDefault="00584AE9" w:rsidP="00584AE9">
            <w:pPr>
              <w:pStyle w:val="Tabletext"/>
            </w:pPr>
            <w:r w:rsidRPr="00BF4D36">
              <w:t>21842</w:t>
            </w:r>
          </w:p>
        </w:tc>
        <w:tc>
          <w:tcPr>
            <w:tcW w:w="3485" w:type="pct"/>
            <w:tcBorders>
              <w:top w:val="single" w:sz="4" w:space="0" w:color="auto"/>
              <w:left w:val="nil"/>
              <w:bottom w:val="single" w:sz="4" w:space="0" w:color="auto"/>
              <w:right w:val="nil"/>
            </w:tcBorders>
            <w:shd w:val="clear" w:color="auto" w:fill="auto"/>
            <w:hideMark/>
          </w:tcPr>
          <w:p w14:paraId="29B39EDC" w14:textId="77777777" w:rsidR="00584AE9" w:rsidRPr="00BF4D36" w:rsidRDefault="00584AE9" w:rsidP="00584AE9">
            <w:pPr>
              <w:pStyle w:val="Tabletext"/>
            </w:pPr>
            <w:r w:rsidRPr="00BF4D36">
              <w:t>Initiation of the management of anaesthesia for embolectomy of artery of forearm, wrist or hand</w:t>
            </w:r>
          </w:p>
        </w:tc>
        <w:tc>
          <w:tcPr>
            <w:tcW w:w="888" w:type="pct"/>
            <w:tcBorders>
              <w:top w:val="single" w:sz="4" w:space="0" w:color="auto"/>
              <w:left w:val="nil"/>
              <w:bottom w:val="single" w:sz="4" w:space="0" w:color="auto"/>
              <w:right w:val="nil"/>
            </w:tcBorders>
            <w:shd w:val="clear" w:color="auto" w:fill="auto"/>
          </w:tcPr>
          <w:p w14:paraId="6AE225C7" w14:textId="7AA9F8D0" w:rsidR="00584AE9" w:rsidRPr="00BF4D36" w:rsidRDefault="00584AE9" w:rsidP="00584AE9">
            <w:pPr>
              <w:pStyle w:val="Tabletext"/>
              <w:jc w:val="right"/>
            </w:pPr>
            <w:r w:rsidRPr="00BF4D36">
              <w:t>130.80</w:t>
            </w:r>
          </w:p>
        </w:tc>
      </w:tr>
      <w:tr w:rsidR="004C61BA" w:rsidRPr="00BF4D36" w14:paraId="03B87B9C" w14:textId="77777777" w:rsidTr="00B929CD">
        <w:tc>
          <w:tcPr>
            <w:tcW w:w="627" w:type="pct"/>
            <w:tcBorders>
              <w:top w:val="single" w:sz="4" w:space="0" w:color="auto"/>
              <w:left w:val="nil"/>
              <w:bottom w:val="single" w:sz="4" w:space="0" w:color="auto"/>
              <w:right w:val="nil"/>
            </w:tcBorders>
            <w:shd w:val="clear" w:color="auto" w:fill="auto"/>
            <w:hideMark/>
          </w:tcPr>
          <w:p w14:paraId="4C17065F" w14:textId="77777777" w:rsidR="004C61BA" w:rsidRPr="00BF4D36" w:rsidRDefault="004C61BA" w:rsidP="004C61BA">
            <w:pPr>
              <w:pStyle w:val="Tabletext"/>
            </w:pPr>
            <w:r w:rsidRPr="00BF4D36">
              <w:t>21850</w:t>
            </w:r>
          </w:p>
        </w:tc>
        <w:tc>
          <w:tcPr>
            <w:tcW w:w="3485" w:type="pct"/>
            <w:tcBorders>
              <w:top w:val="single" w:sz="4" w:space="0" w:color="auto"/>
              <w:left w:val="nil"/>
              <w:bottom w:val="single" w:sz="4" w:space="0" w:color="auto"/>
              <w:right w:val="nil"/>
            </w:tcBorders>
            <w:shd w:val="clear" w:color="auto" w:fill="auto"/>
            <w:hideMark/>
          </w:tcPr>
          <w:p w14:paraId="2A5C397D" w14:textId="77777777" w:rsidR="004C61BA" w:rsidRPr="00BF4D36" w:rsidRDefault="004C61BA" w:rsidP="004C61BA">
            <w:pPr>
              <w:pStyle w:val="Tabletext"/>
            </w:pPr>
            <w:r w:rsidRPr="00BF4D36">
              <w:t>Initiation of the management of anaesthesia for procedures on the veins of forearm, wrist or hand, other than a service to which another item in this Subgroup applies</w:t>
            </w:r>
          </w:p>
        </w:tc>
        <w:tc>
          <w:tcPr>
            <w:tcW w:w="888" w:type="pct"/>
            <w:tcBorders>
              <w:top w:val="single" w:sz="4" w:space="0" w:color="auto"/>
              <w:left w:val="nil"/>
              <w:bottom w:val="single" w:sz="4" w:space="0" w:color="auto"/>
              <w:right w:val="nil"/>
            </w:tcBorders>
            <w:shd w:val="clear" w:color="auto" w:fill="auto"/>
          </w:tcPr>
          <w:p w14:paraId="2F164096" w14:textId="34E8E7E1" w:rsidR="004C61BA" w:rsidRPr="00BF4D36" w:rsidRDefault="004C61BA" w:rsidP="004C61BA">
            <w:pPr>
              <w:pStyle w:val="Tabletext"/>
              <w:jc w:val="right"/>
            </w:pPr>
            <w:r w:rsidRPr="00BF4D36">
              <w:t>87.20</w:t>
            </w:r>
          </w:p>
        </w:tc>
      </w:tr>
      <w:tr w:rsidR="004C61BA" w:rsidRPr="00BF4D36" w14:paraId="0F7DFB54" w14:textId="77777777" w:rsidTr="00B929CD">
        <w:tc>
          <w:tcPr>
            <w:tcW w:w="627" w:type="pct"/>
            <w:tcBorders>
              <w:top w:val="single" w:sz="4" w:space="0" w:color="auto"/>
              <w:left w:val="nil"/>
              <w:bottom w:val="single" w:sz="4" w:space="0" w:color="auto"/>
              <w:right w:val="nil"/>
            </w:tcBorders>
            <w:shd w:val="clear" w:color="auto" w:fill="auto"/>
            <w:hideMark/>
          </w:tcPr>
          <w:p w14:paraId="576ABD3A" w14:textId="77777777" w:rsidR="004C61BA" w:rsidRPr="00BF4D36" w:rsidRDefault="004C61BA" w:rsidP="004C61BA">
            <w:pPr>
              <w:pStyle w:val="Tabletext"/>
            </w:pPr>
            <w:r w:rsidRPr="00BF4D36">
              <w:t>21860</w:t>
            </w:r>
          </w:p>
        </w:tc>
        <w:tc>
          <w:tcPr>
            <w:tcW w:w="3485" w:type="pct"/>
            <w:tcBorders>
              <w:top w:val="single" w:sz="4" w:space="0" w:color="auto"/>
              <w:left w:val="nil"/>
              <w:bottom w:val="single" w:sz="4" w:space="0" w:color="auto"/>
              <w:right w:val="nil"/>
            </w:tcBorders>
            <w:shd w:val="clear" w:color="auto" w:fill="auto"/>
            <w:hideMark/>
          </w:tcPr>
          <w:p w14:paraId="34EA44B2" w14:textId="77777777" w:rsidR="004C61BA" w:rsidRPr="00BF4D36" w:rsidRDefault="004C61BA" w:rsidP="004C61BA">
            <w:pPr>
              <w:pStyle w:val="Tabletext"/>
            </w:pPr>
            <w:r w:rsidRPr="00BF4D36">
              <w:t>Initiation of the management of anaesthesia for forearm, wrist, or hand cast application, removal or repair, when undertaken in a hospital</w:t>
            </w:r>
          </w:p>
        </w:tc>
        <w:tc>
          <w:tcPr>
            <w:tcW w:w="888" w:type="pct"/>
            <w:tcBorders>
              <w:top w:val="single" w:sz="4" w:space="0" w:color="auto"/>
              <w:left w:val="nil"/>
              <w:bottom w:val="single" w:sz="4" w:space="0" w:color="auto"/>
              <w:right w:val="nil"/>
            </w:tcBorders>
            <w:shd w:val="clear" w:color="auto" w:fill="auto"/>
          </w:tcPr>
          <w:p w14:paraId="1A5A265A" w14:textId="3939A43E" w:rsidR="004C61BA" w:rsidRPr="00BF4D36" w:rsidRDefault="004C61BA" w:rsidP="004C61BA">
            <w:pPr>
              <w:pStyle w:val="Tabletext"/>
              <w:jc w:val="right"/>
            </w:pPr>
            <w:r w:rsidRPr="00BF4D36">
              <w:t>65.40</w:t>
            </w:r>
          </w:p>
        </w:tc>
      </w:tr>
      <w:tr w:rsidR="004C61BA" w:rsidRPr="00BF4D36" w14:paraId="77176C77" w14:textId="77777777" w:rsidTr="00B929CD">
        <w:tc>
          <w:tcPr>
            <w:tcW w:w="627" w:type="pct"/>
            <w:tcBorders>
              <w:top w:val="single" w:sz="4" w:space="0" w:color="auto"/>
              <w:left w:val="nil"/>
              <w:bottom w:val="single" w:sz="4" w:space="0" w:color="auto"/>
              <w:right w:val="nil"/>
            </w:tcBorders>
            <w:shd w:val="clear" w:color="auto" w:fill="auto"/>
            <w:hideMark/>
          </w:tcPr>
          <w:p w14:paraId="6F1F7491" w14:textId="77777777" w:rsidR="004C61BA" w:rsidRPr="00BF4D36" w:rsidRDefault="004C61BA" w:rsidP="004C61BA">
            <w:pPr>
              <w:pStyle w:val="Tabletext"/>
            </w:pPr>
            <w:r w:rsidRPr="00BF4D36">
              <w:t>21865</w:t>
            </w:r>
          </w:p>
        </w:tc>
        <w:tc>
          <w:tcPr>
            <w:tcW w:w="3485" w:type="pct"/>
            <w:tcBorders>
              <w:top w:val="single" w:sz="4" w:space="0" w:color="auto"/>
              <w:left w:val="nil"/>
              <w:bottom w:val="single" w:sz="4" w:space="0" w:color="auto"/>
              <w:right w:val="nil"/>
            </w:tcBorders>
            <w:shd w:val="clear" w:color="auto" w:fill="auto"/>
            <w:hideMark/>
          </w:tcPr>
          <w:p w14:paraId="24C7E194" w14:textId="77777777" w:rsidR="004C61BA" w:rsidRPr="00BF4D36" w:rsidRDefault="004C61BA" w:rsidP="004C61BA">
            <w:pPr>
              <w:pStyle w:val="Tabletext"/>
            </w:pPr>
            <w:r w:rsidRPr="00BF4D36">
              <w:t>Initiation of the management of anaesthesia for microvascular free tissue flap surgery involving the forearm, wrist or hand</w:t>
            </w:r>
          </w:p>
        </w:tc>
        <w:tc>
          <w:tcPr>
            <w:tcW w:w="888" w:type="pct"/>
            <w:tcBorders>
              <w:top w:val="single" w:sz="4" w:space="0" w:color="auto"/>
              <w:left w:val="nil"/>
              <w:bottom w:val="single" w:sz="4" w:space="0" w:color="auto"/>
              <w:right w:val="nil"/>
            </w:tcBorders>
            <w:shd w:val="clear" w:color="auto" w:fill="auto"/>
          </w:tcPr>
          <w:p w14:paraId="2325AAD5" w14:textId="39859902" w:rsidR="004C61BA" w:rsidRPr="00BF4D36" w:rsidRDefault="004C61BA" w:rsidP="004C61BA">
            <w:pPr>
              <w:pStyle w:val="Tabletext"/>
              <w:jc w:val="right"/>
            </w:pPr>
            <w:r w:rsidRPr="00BF4D36">
              <w:t>218.00</w:t>
            </w:r>
          </w:p>
        </w:tc>
      </w:tr>
      <w:tr w:rsidR="004C61BA" w:rsidRPr="00BF4D36" w14:paraId="44EB4E93" w14:textId="77777777" w:rsidTr="00B929CD">
        <w:tc>
          <w:tcPr>
            <w:tcW w:w="627" w:type="pct"/>
            <w:tcBorders>
              <w:top w:val="single" w:sz="4" w:space="0" w:color="auto"/>
              <w:left w:val="nil"/>
              <w:bottom w:val="single" w:sz="4" w:space="0" w:color="auto"/>
              <w:right w:val="nil"/>
            </w:tcBorders>
            <w:shd w:val="clear" w:color="auto" w:fill="auto"/>
            <w:hideMark/>
          </w:tcPr>
          <w:p w14:paraId="58A90F2F" w14:textId="77777777" w:rsidR="004C61BA" w:rsidRPr="00BF4D36" w:rsidRDefault="004C61BA" w:rsidP="004C61BA">
            <w:pPr>
              <w:pStyle w:val="Tabletext"/>
            </w:pPr>
            <w:r w:rsidRPr="00BF4D36">
              <w:t>21870</w:t>
            </w:r>
          </w:p>
        </w:tc>
        <w:tc>
          <w:tcPr>
            <w:tcW w:w="3485" w:type="pct"/>
            <w:tcBorders>
              <w:top w:val="single" w:sz="4" w:space="0" w:color="auto"/>
              <w:left w:val="nil"/>
              <w:bottom w:val="single" w:sz="4" w:space="0" w:color="auto"/>
              <w:right w:val="nil"/>
            </w:tcBorders>
            <w:shd w:val="clear" w:color="auto" w:fill="auto"/>
            <w:hideMark/>
          </w:tcPr>
          <w:p w14:paraId="68B864F3" w14:textId="77777777" w:rsidR="004C61BA" w:rsidRPr="00BF4D36" w:rsidRDefault="004C61BA" w:rsidP="004C61BA">
            <w:pPr>
              <w:pStyle w:val="Tabletext"/>
            </w:pPr>
            <w:r w:rsidRPr="00BF4D36">
              <w:t>Initiation of the management of anaesthesia for microsurgical reimplantation of forearm, wrist or hand</w:t>
            </w:r>
          </w:p>
        </w:tc>
        <w:tc>
          <w:tcPr>
            <w:tcW w:w="888" w:type="pct"/>
            <w:tcBorders>
              <w:top w:val="single" w:sz="4" w:space="0" w:color="auto"/>
              <w:left w:val="nil"/>
              <w:bottom w:val="single" w:sz="4" w:space="0" w:color="auto"/>
              <w:right w:val="nil"/>
            </w:tcBorders>
            <w:shd w:val="clear" w:color="auto" w:fill="auto"/>
          </w:tcPr>
          <w:p w14:paraId="0505A72E" w14:textId="02462ADB" w:rsidR="004C61BA" w:rsidRPr="00BF4D36" w:rsidRDefault="004C61BA" w:rsidP="004C61BA">
            <w:pPr>
              <w:pStyle w:val="Tabletext"/>
              <w:jc w:val="right"/>
            </w:pPr>
            <w:r w:rsidRPr="00BF4D36">
              <w:t>327.00</w:t>
            </w:r>
          </w:p>
        </w:tc>
      </w:tr>
      <w:tr w:rsidR="004C61BA" w:rsidRPr="00BF4D36" w14:paraId="79EE58F8" w14:textId="77777777" w:rsidTr="00B929CD">
        <w:tc>
          <w:tcPr>
            <w:tcW w:w="627" w:type="pct"/>
            <w:tcBorders>
              <w:top w:val="single" w:sz="4" w:space="0" w:color="auto"/>
              <w:left w:val="nil"/>
              <w:bottom w:val="single" w:sz="4" w:space="0" w:color="auto"/>
              <w:right w:val="nil"/>
            </w:tcBorders>
            <w:shd w:val="clear" w:color="auto" w:fill="auto"/>
            <w:hideMark/>
          </w:tcPr>
          <w:p w14:paraId="12324674" w14:textId="77777777" w:rsidR="004C61BA" w:rsidRPr="00BF4D36" w:rsidRDefault="004C61BA" w:rsidP="004C61BA">
            <w:pPr>
              <w:pStyle w:val="Tabletext"/>
            </w:pPr>
            <w:r w:rsidRPr="00BF4D36">
              <w:t>21872</w:t>
            </w:r>
          </w:p>
        </w:tc>
        <w:tc>
          <w:tcPr>
            <w:tcW w:w="3485" w:type="pct"/>
            <w:tcBorders>
              <w:top w:val="single" w:sz="4" w:space="0" w:color="auto"/>
              <w:left w:val="nil"/>
              <w:bottom w:val="single" w:sz="4" w:space="0" w:color="auto"/>
              <w:right w:val="nil"/>
            </w:tcBorders>
            <w:shd w:val="clear" w:color="auto" w:fill="auto"/>
            <w:hideMark/>
          </w:tcPr>
          <w:p w14:paraId="2DC59CF2" w14:textId="77777777" w:rsidR="004C61BA" w:rsidRPr="00BF4D36" w:rsidRDefault="004C61BA" w:rsidP="004C61BA">
            <w:pPr>
              <w:pStyle w:val="Tabletext"/>
            </w:pPr>
            <w:r w:rsidRPr="00BF4D36">
              <w:t>Initiation of the management of anaesthesia for microsurgical reimplantation of a finger</w:t>
            </w:r>
          </w:p>
        </w:tc>
        <w:tc>
          <w:tcPr>
            <w:tcW w:w="888" w:type="pct"/>
            <w:tcBorders>
              <w:top w:val="single" w:sz="4" w:space="0" w:color="auto"/>
              <w:left w:val="nil"/>
              <w:bottom w:val="single" w:sz="4" w:space="0" w:color="auto"/>
              <w:right w:val="nil"/>
            </w:tcBorders>
            <w:shd w:val="clear" w:color="auto" w:fill="auto"/>
          </w:tcPr>
          <w:p w14:paraId="1122AA5C" w14:textId="65D98482" w:rsidR="004C61BA" w:rsidRPr="00BF4D36" w:rsidRDefault="004C61BA" w:rsidP="004C61BA">
            <w:pPr>
              <w:pStyle w:val="Tabletext"/>
              <w:jc w:val="right"/>
            </w:pPr>
            <w:r w:rsidRPr="00BF4D36">
              <w:t>174.40</w:t>
            </w:r>
          </w:p>
        </w:tc>
      </w:tr>
      <w:tr w:rsidR="00E21CD8" w:rsidRPr="00BF4D36" w14:paraId="49A5AF8F"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47D82239" w14:textId="77777777" w:rsidR="00E21CD8" w:rsidRPr="00BF4D36" w:rsidRDefault="00E21CD8" w:rsidP="00E21CD8">
            <w:pPr>
              <w:pStyle w:val="TableHeading"/>
            </w:pPr>
            <w:r w:rsidRPr="00BF4D36">
              <w:t>Subgroup 16—Anaesthesia for burns</w:t>
            </w:r>
          </w:p>
        </w:tc>
      </w:tr>
      <w:tr w:rsidR="004C61BA" w:rsidRPr="00BF4D36" w14:paraId="7A29D110" w14:textId="77777777" w:rsidTr="00B929CD">
        <w:tc>
          <w:tcPr>
            <w:tcW w:w="627" w:type="pct"/>
            <w:tcBorders>
              <w:top w:val="single" w:sz="4" w:space="0" w:color="auto"/>
              <w:left w:val="nil"/>
              <w:bottom w:val="single" w:sz="4" w:space="0" w:color="auto"/>
              <w:right w:val="nil"/>
            </w:tcBorders>
            <w:shd w:val="clear" w:color="auto" w:fill="auto"/>
            <w:hideMark/>
          </w:tcPr>
          <w:p w14:paraId="744CEC65" w14:textId="77777777" w:rsidR="004C61BA" w:rsidRPr="00BF4D36" w:rsidRDefault="004C61BA" w:rsidP="004C61BA">
            <w:pPr>
              <w:pStyle w:val="Tabletext"/>
              <w:rPr>
                <w:snapToGrid w:val="0"/>
              </w:rPr>
            </w:pPr>
            <w:r w:rsidRPr="00BF4D36">
              <w:t>21878</w:t>
            </w:r>
          </w:p>
        </w:tc>
        <w:tc>
          <w:tcPr>
            <w:tcW w:w="3485" w:type="pct"/>
            <w:tcBorders>
              <w:top w:val="single" w:sz="4" w:space="0" w:color="auto"/>
              <w:left w:val="nil"/>
              <w:bottom w:val="single" w:sz="4" w:space="0" w:color="auto"/>
              <w:right w:val="nil"/>
            </w:tcBorders>
            <w:shd w:val="clear" w:color="auto" w:fill="auto"/>
            <w:hideMark/>
          </w:tcPr>
          <w:p w14:paraId="4615CAAA" w14:textId="77777777" w:rsidR="004C61BA" w:rsidRPr="00BF4D36" w:rsidRDefault="004C61BA" w:rsidP="004C61BA">
            <w:pPr>
              <w:pStyle w:val="Tabletext"/>
              <w:rPr>
                <w:snapToGrid w:val="0"/>
              </w:rPr>
            </w:pPr>
            <w:r w:rsidRPr="00BF4D36">
              <w:rPr>
                <w:snapToGrid w:val="0"/>
              </w:rPr>
              <w:t>Initiation of the management of anaesthesia for excision or debridement of burns, with or without skin grafting, if the area of burn involves not more than 3% of total body surface</w:t>
            </w:r>
          </w:p>
        </w:tc>
        <w:tc>
          <w:tcPr>
            <w:tcW w:w="888" w:type="pct"/>
            <w:tcBorders>
              <w:top w:val="single" w:sz="4" w:space="0" w:color="auto"/>
              <w:left w:val="nil"/>
              <w:bottom w:val="single" w:sz="4" w:space="0" w:color="auto"/>
              <w:right w:val="nil"/>
            </w:tcBorders>
            <w:shd w:val="clear" w:color="auto" w:fill="auto"/>
          </w:tcPr>
          <w:p w14:paraId="4D0CABDB" w14:textId="37EF21A3" w:rsidR="004C61BA" w:rsidRPr="00BF4D36" w:rsidRDefault="004C61BA" w:rsidP="004C61BA">
            <w:pPr>
              <w:pStyle w:val="Tabletext"/>
              <w:jc w:val="right"/>
            </w:pPr>
            <w:r w:rsidRPr="00BF4D36">
              <w:t>65.40</w:t>
            </w:r>
          </w:p>
        </w:tc>
      </w:tr>
      <w:tr w:rsidR="004C61BA" w:rsidRPr="00BF4D36" w14:paraId="78D2DFD9" w14:textId="77777777" w:rsidTr="00B929CD">
        <w:tc>
          <w:tcPr>
            <w:tcW w:w="627" w:type="pct"/>
            <w:tcBorders>
              <w:top w:val="single" w:sz="4" w:space="0" w:color="auto"/>
              <w:left w:val="nil"/>
              <w:bottom w:val="single" w:sz="4" w:space="0" w:color="auto"/>
              <w:right w:val="nil"/>
            </w:tcBorders>
            <w:shd w:val="clear" w:color="auto" w:fill="auto"/>
            <w:hideMark/>
          </w:tcPr>
          <w:p w14:paraId="31465138" w14:textId="77777777" w:rsidR="004C61BA" w:rsidRPr="00BF4D36" w:rsidRDefault="004C61BA" w:rsidP="004C61BA">
            <w:pPr>
              <w:pStyle w:val="Tabletext"/>
            </w:pPr>
            <w:r w:rsidRPr="00BF4D36">
              <w:t>21879</w:t>
            </w:r>
          </w:p>
        </w:tc>
        <w:tc>
          <w:tcPr>
            <w:tcW w:w="3485" w:type="pct"/>
            <w:tcBorders>
              <w:top w:val="single" w:sz="4" w:space="0" w:color="auto"/>
              <w:left w:val="nil"/>
              <w:bottom w:val="single" w:sz="4" w:space="0" w:color="auto"/>
              <w:right w:val="nil"/>
            </w:tcBorders>
            <w:shd w:val="clear" w:color="auto" w:fill="auto"/>
            <w:hideMark/>
          </w:tcPr>
          <w:p w14:paraId="71A6954D"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more than 3% but less than 10% of total body surface</w:t>
            </w:r>
          </w:p>
        </w:tc>
        <w:tc>
          <w:tcPr>
            <w:tcW w:w="888" w:type="pct"/>
            <w:tcBorders>
              <w:top w:val="single" w:sz="4" w:space="0" w:color="auto"/>
              <w:left w:val="nil"/>
              <w:bottom w:val="single" w:sz="4" w:space="0" w:color="auto"/>
              <w:right w:val="nil"/>
            </w:tcBorders>
            <w:shd w:val="clear" w:color="auto" w:fill="auto"/>
          </w:tcPr>
          <w:p w14:paraId="1EBAA183" w14:textId="694AE866" w:rsidR="004C61BA" w:rsidRPr="00BF4D36" w:rsidRDefault="004C61BA" w:rsidP="004C61BA">
            <w:pPr>
              <w:pStyle w:val="Tabletext"/>
              <w:jc w:val="right"/>
            </w:pPr>
            <w:r w:rsidRPr="00BF4D36">
              <w:t>109.00</w:t>
            </w:r>
          </w:p>
        </w:tc>
      </w:tr>
      <w:tr w:rsidR="004C61BA" w:rsidRPr="00BF4D36" w14:paraId="19BE4542" w14:textId="77777777" w:rsidTr="00B929CD">
        <w:tc>
          <w:tcPr>
            <w:tcW w:w="627" w:type="pct"/>
            <w:tcBorders>
              <w:top w:val="single" w:sz="4" w:space="0" w:color="auto"/>
              <w:left w:val="nil"/>
              <w:bottom w:val="single" w:sz="4" w:space="0" w:color="auto"/>
              <w:right w:val="nil"/>
            </w:tcBorders>
            <w:shd w:val="clear" w:color="auto" w:fill="auto"/>
            <w:hideMark/>
          </w:tcPr>
          <w:p w14:paraId="4CE2900D" w14:textId="77777777" w:rsidR="004C61BA" w:rsidRPr="00BF4D36" w:rsidRDefault="004C61BA" w:rsidP="004C61BA">
            <w:pPr>
              <w:pStyle w:val="Tabletext"/>
            </w:pPr>
            <w:r w:rsidRPr="00BF4D36">
              <w:t>21880</w:t>
            </w:r>
          </w:p>
        </w:tc>
        <w:tc>
          <w:tcPr>
            <w:tcW w:w="3485" w:type="pct"/>
            <w:tcBorders>
              <w:top w:val="single" w:sz="4" w:space="0" w:color="auto"/>
              <w:left w:val="nil"/>
              <w:bottom w:val="single" w:sz="4" w:space="0" w:color="auto"/>
              <w:right w:val="nil"/>
            </w:tcBorders>
            <w:shd w:val="clear" w:color="auto" w:fill="auto"/>
            <w:hideMark/>
          </w:tcPr>
          <w:p w14:paraId="2ABD2541"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10% or more but less than 20% of total body surface</w:t>
            </w:r>
          </w:p>
        </w:tc>
        <w:tc>
          <w:tcPr>
            <w:tcW w:w="888" w:type="pct"/>
            <w:tcBorders>
              <w:top w:val="single" w:sz="4" w:space="0" w:color="auto"/>
              <w:left w:val="nil"/>
              <w:bottom w:val="single" w:sz="4" w:space="0" w:color="auto"/>
              <w:right w:val="nil"/>
            </w:tcBorders>
            <w:shd w:val="clear" w:color="auto" w:fill="auto"/>
          </w:tcPr>
          <w:p w14:paraId="354B02FC" w14:textId="7BE82CA8" w:rsidR="004C61BA" w:rsidRPr="00BF4D36" w:rsidRDefault="004C61BA" w:rsidP="004C61BA">
            <w:pPr>
              <w:pStyle w:val="Tabletext"/>
              <w:jc w:val="right"/>
            </w:pPr>
            <w:r w:rsidRPr="00BF4D36">
              <w:t>152.60</w:t>
            </w:r>
          </w:p>
        </w:tc>
      </w:tr>
      <w:tr w:rsidR="004C61BA" w:rsidRPr="00BF4D36" w14:paraId="5BB6E460" w14:textId="77777777" w:rsidTr="00B929CD">
        <w:tc>
          <w:tcPr>
            <w:tcW w:w="627" w:type="pct"/>
            <w:tcBorders>
              <w:top w:val="single" w:sz="4" w:space="0" w:color="auto"/>
              <w:left w:val="nil"/>
              <w:bottom w:val="single" w:sz="4" w:space="0" w:color="auto"/>
              <w:right w:val="nil"/>
            </w:tcBorders>
            <w:shd w:val="clear" w:color="auto" w:fill="auto"/>
            <w:hideMark/>
          </w:tcPr>
          <w:p w14:paraId="3373A1EF" w14:textId="77777777" w:rsidR="004C61BA" w:rsidRPr="00BF4D36" w:rsidRDefault="004C61BA" w:rsidP="004C61BA">
            <w:pPr>
              <w:pStyle w:val="Tabletext"/>
            </w:pPr>
            <w:r w:rsidRPr="00BF4D36">
              <w:t>21881</w:t>
            </w:r>
          </w:p>
        </w:tc>
        <w:tc>
          <w:tcPr>
            <w:tcW w:w="3485" w:type="pct"/>
            <w:tcBorders>
              <w:top w:val="single" w:sz="4" w:space="0" w:color="auto"/>
              <w:left w:val="nil"/>
              <w:bottom w:val="single" w:sz="4" w:space="0" w:color="auto"/>
              <w:right w:val="nil"/>
            </w:tcBorders>
            <w:shd w:val="clear" w:color="auto" w:fill="auto"/>
            <w:hideMark/>
          </w:tcPr>
          <w:p w14:paraId="76182710"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20% or more but less than 30% of total body surface</w:t>
            </w:r>
          </w:p>
        </w:tc>
        <w:tc>
          <w:tcPr>
            <w:tcW w:w="888" w:type="pct"/>
            <w:tcBorders>
              <w:top w:val="single" w:sz="4" w:space="0" w:color="auto"/>
              <w:left w:val="nil"/>
              <w:bottom w:val="single" w:sz="4" w:space="0" w:color="auto"/>
              <w:right w:val="nil"/>
            </w:tcBorders>
            <w:shd w:val="clear" w:color="auto" w:fill="auto"/>
          </w:tcPr>
          <w:p w14:paraId="179F7778" w14:textId="3DB91F47" w:rsidR="004C61BA" w:rsidRPr="00BF4D36" w:rsidRDefault="004C61BA" w:rsidP="004C61BA">
            <w:pPr>
              <w:pStyle w:val="Tabletext"/>
              <w:jc w:val="right"/>
            </w:pPr>
            <w:r w:rsidRPr="00BF4D36">
              <w:t>196.20</w:t>
            </w:r>
          </w:p>
        </w:tc>
      </w:tr>
      <w:tr w:rsidR="004C61BA" w:rsidRPr="00BF4D36" w14:paraId="1C56B55A" w14:textId="77777777" w:rsidTr="00B929CD">
        <w:tc>
          <w:tcPr>
            <w:tcW w:w="627" w:type="pct"/>
            <w:tcBorders>
              <w:top w:val="single" w:sz="4" w:space="0" w:color="auto"/>
              <w:left w:val="nil"/>
              <w:bottom w:val="single" w:sz="4" w:space="0" w:color="auto"/>
              <w:right w:val="nil"/>
            </w:tcBorders>
            <w:shd w:val="clear" w:color="auto" w:fill="auto"/>
            <w:hideMark/>
          </w:tcPr>
          <w:p w14:paraId="1264100B" w14:textId="77777777" w:rsidR="004C61BA" w:rsidRPr="00BF4D36" w:rsidRDefault="004C61BA" w:rsidP="004C61BA">
            <w:pPr>
              <w:pStyle w:val="Tabletext"/>
            </w:pPr>
            <w:r w:rsidRPr="00BF4D36">
              <w:t>21882</w:t>
            </w:r>
          </w:p>
        </w:tc>
        <w:tc>
          <w:tcPr>
            <w:tcW w:w="3485" w:type="pct"/>
            <w:tcBorders>
              <w:top w:val="single" w:sz="4" w:space="0" w:color="auto"/>
              <w:left w:val="nil"/>
              <w:bottom w:val="single" w:sz="4" w:space="0" w:color="auto"/>
              <w:right w:val="nil"/>
            </w:tcBorders>
            <w:shd w:val="clear" w:color="auto" w:fill="auto"/>
            <w:hideMark/>
          </w:tcPr>
          <w:p w14:paraId="23C82F51"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30% or more but less than 40% of total body surface</w:t>
            </w:r>
          </w:p>
        </w:tc>
        <w:tc>
          <w:tcPr>
            <w:tcW w:w="888" w:type="pct"/>
            <w:tcBorders>
              <w:top w:val="single" w:sz="4" w:space="0" w:color="auto"/>
              <w:left w:val="nil"/>
              <w:bottom w:val="single" w:sz="4" w:space="0" w:color="auto"/>
              <w:right w:val="nil"/>
            </w:tcBorders>
            <w:shd w:val="clear" w:color="auto" w:fill="auto"/>
          </w:tcPr>
          <w:p w14:paraId="51CC0E8A" w14:textId="54F5BB34" w:rsidR="004C61BA" w:rsidRPr="00BF4D36" w:rsidRDefault="004C61BA" w:rsidP="004C61BA">
            <w:pPr>
              <w:pStyle w:val="Tabletext"/>
              <w:jc w:val="right"/>
            </w:pPr>
            <w:r w:rsidRPr="00BF4D36">
              <w:t>239.80</w:t>
            </w:r>
          </w:p>
        </w:tc>
      </w:tr>
      <w:tr w:rsidR="004C61BA" w:rsidRPr="00BF4D36" w14:paraId="4440F11C" w14:textId="77777777" w:rsidTr="00B929CD">
        <w:tc>
          <w:tcPr>
            <w:tcW w:w="627" w:type="pct"/>
            <w:tcBorders>
              <w:top w:val="single" w:sz="4" w:space="0" w:color="auto"/>
              <w:left w:val="nil"/>
              <w:bottom w:val="single" w:sz="4" w:space="0" w:color="auto"/>
              <w:right w:val="nil"/>
            </w:tcBorders>
            <w:shd w:val="clear" w:color="auto" w:fill="auto"/>
            <w:hideMark/>
          </w:tcPr>
          <w:p w14:paraId="457802C7" w14:textId="77777777" w:rsidR="004C61BA" w:rsidRPr="00BF4D36" w:rsidRDefault="004C61BA" w:rsidP="004C61BA">
            <w:pPr>
              <w:pStyle w:val="Tabletext"/>
            </w:pPr>
            <w:r w:rsidRPr="00BF4D36">
              <w:t>21883</w:t>
            </w:r>
          </w:p>
        </w:tc>
        <w:tc>
          <w:tcPr>
            <w:tcW w:w="3485" w:type="pct"/>
            <w:tcBorders>
              <w:top w:val="single" w:sz="4" w:space="0" w:color="auto"/>
              <w:left w:val="nil"/>
              <w:bottom w:val="single" w:sz="4" w:space="0" w:color="auto"/>
              <w:right w:val="nil"/>
            </w:tcBorders>
            <w:shd w:val="clear" w:color="auto" w:fill="auto"/>
            <w:hideMark/>
          </w:tcPr>
          <w:p w14:paraId="280F7844"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40% or more but less than 50% of total body surface</w:t>
            </w:r>
          </w:p>
        </w:tc>
        <w:tc>
          <w:tcPr>
            <w:tcW w:w="888" w:type="pct"/>
            <w:tcBorders>
              <w:top w:val="single" w:sz="4" w:space="0" w:color="auto"/>
              <w:left w:val="nil"/>
              <w:bottom w:val="single" w:sz="4" w:space="0" w:color="auto"/>
              <w:right w:val="nil"/>
            </w:tcBorders>
            <w:shd w:val="clear" w:color="auto" w:fill="auto"/>
          </w:tcPr>
          <w:p w14:paraId="748598B9" w14:textId="2C964245" w:rsidR="004C61BA" w:rsidRPr="00BF4D36" w:rsidRDefault="004C61BA" w:rsidP="004C61BA">
            <w:pPr>
              <w:pStyle w:val="Tabletext"/>
              <w:jc w:val="right"/>
            </w:pPr>
            <w:r w:rsidRPr="00BF4D36">
              <w:t>283.40</w:t>
            </w:r>
          </w:p>
        </w:tc>
      </w:tr>
      <w:tr w:rsidR="004C61BA" w:rsidRPr="00BF4D36" w14:paraId="1CE39726" w14:textId="77777777" w:rsidTr="00B929CD">
        <w:tc>
          <w:tcPr>
            <w:tcW w:w="627" w:type="pct"/>
            <w:tcBorders>
              <w:top w:val="single" w:sz="4" w:space="0" w:color="auto"/>
              <w:left w:val="nil"/>
              <w:bottom w:val="single" w:sz="4" w:space="0" w:color="auto"/>
              <w:right w:val="nil"/>
            </w:tcBorders>
            <w:shd w:val="clear" w:color="auto" w:fill="auto"/>
            <w:hideMark/>
          </w:tcPr>
          <w:p w14:paraId="0A6E9B6A" w14:textId="77777777" w:rsidR="004C61BA" w:rsidRPr="00BF4D36" w:rsidRDefault="004C61BA" w:rsidP="004C61BA">
            <w:pPr>
              <w:pStyle w:val="Tabletext"/>
            </w:pPr>
            <w:r w:rsidRPr="00BF4D36">
              <w:t>21884</w:t>
            </w:r>
          </w:p>
        </w:tc>
        <w:tc>
          <w:tcPr>
            <w:tcW w:w="3485" w:type="pct"/>
            <w:tcBorders>
              <w:top w:val="single" w:sz="4" w:space="0" w:color="auto"/>
              <w:left w:val="nil"/>
              <w:bottom w:val="single" w:sz="4" w:space="0" w:color="auto"/>
              <w:right w:val="nil"/>
            </w:tcBorders>
            <w:shd w:val="clear" w:color="auto" w:fill="auto"/>
            <w:hideMark/>
          </w:tcPr>
          <w:p w14:paraId="504CD59F"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50% or more but less than 60% of total body surface</w:t>
            </w:r>
          </w:p>
        </w:tc>
        <w:tc>
          <w:tcPr>
            <w:tcW w:w="888" w:type="pct"/>
            <w:tcBorders>
              <w:top w:val="single" w:sz="4" w:space="0" w:color="auto"/>
              <w:left w:val="nil"/>
              <w:bottom w:val="single" w:sz="4" w:space="0" w:color="auto"/>
              <w:right w:val="nil"/>
            </w:tcBorders>
            <w:shd w:val="clear" w:color="auto" w:fill="auto"/>
          </w:tcPr>
          <w:p w14:paraId="2EAC23BB" w14:textId="019DEBFC" w:rsidR="004C61BA" w:rsidRPr="00BF4D36" w:rsidRDefault="004C61BA" w:rsidP="004C61BA">
            <w:pPr>
              <w:pStyle w:val="Tabletext"/>
              <w:jc w:val="right"/>
            </w:pPr>
            <w:r w:rsidRPr="00BF4D36">
              <w:t>327.00</w:t>
            </w:r>
          </w:p>
        </w:tc>
      </w:tr>
      <w:tr w:rsidR="004C61BA" w:rsidRPr="00BF4D36" w14:paraId="34B04531" w14:textId="77777777" w:rsidTr="00B929CD">
        <w:tc>
          <w:tcPr>
            <w:tcW w:w="627" w:type="pct"/>
            <w:tcBorders>
              <w:top w:val="single" w:sz="4" w:space="0" w:color="auto"/>
              <w:left w:val="nil"/>
              <w:bottom w:val="single" w:sz="4" w:space="0" w:color="auto"/>
              <w:right w:val="nil"/>
            </w:tcBorders>
            <w:shd w:val="clear" w:color="auto" w:fill="auto"/>
            <w:hideMark/>
          </w:tcPr>
          <w:p w14:paraId="622A5AF4" w14:textId="77777777" w:rsidR="004C61BA" w:rsidRPr="00BF4D36" w:rsidRDefault="004C61BA" w:rsidP="004C61BA">
            <w:pPr>
              <w:pStyle w:val="Tabletext"/>
            </w:pPr>
            <w:r w:rsidRPr="00BF4D36">
              <w:t>21885</w:t>
            </w:r>
          </w:p>
        </w:tc>
        <w:tc>
          <w:tcPr>
            <w:tcW w:w="3485" w:type="pct"/>
            <w:tcBorders>
              <w:top w:val="single" w:sz="4" w:space="0" w:color="auto"/>
              <w:left w:val="nil"/>
              <w:bottom w:val="single" w:sz="4" w:space="0" w:color="auto"/>
              <w:right w:val="nil"/>
            </w:tcBorders>
            <w:shd w:val="clear" w:color="auto" w:fill="auto"/>
            <w:hideMark/>
          </w:tcPr>
          <w:p w14:paraId="0DF02DCB"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60% or more but less than 70% of total body surface</w:t>
            </w:r>
          </w:p>
        </w:tc>
        <w:tc>
          <w:tcPr>
            <w:tcW w:w="888" w:type="pct"/>
            <w:tcBorders>
              <w:top w:val="single" w:sz="4" w:space="0" w:color="auto"/>
              <w:left w:val="nil"/>
              <w:bottom w:val="single" w:sz="4" w:space="0" w:color="auto"/>
              <w:right w:val="nil"/>
            </w:tcBorders>
            <w:shd w:val="clear" w:color="auto" w:fill="auto"/>
          </w:tcPr>
          <w:p w14:paraId="52196E7B" w14:textId="6E0C1299" w:rsidR="004C61BA" w:rsidRPr="00BF4D36" w:rsidRDefault="004C61BA" w:rsidP="004C61BA">
            <w:pPr>
              <w:pStyle w:val="Tabletext"/>
              <w:jc w:val="right"/>
            </w:pPr>
            <w:r w:rsidRPr="00BF4D36">
              <w:t>370.60</w:t>
            </w:r>
          </w:p>
        </w:tc>
      </w:tr>
      <w:tr w:rsidR="004C61BA" w:rsidRPr="00BF4D36" w14:paraId="7F0A2402" w14:textId="77777777" w:rsidTr="00B929CD">
        <w:tc>
          <w:tcPr>
            <w:tcW w:w="627" w:type="pct"/>
            <w:tcBorders>
              <w:top w:val="single" w:sz="4" w:space="0" w:color="auto"/>
              <w:left w:val="nil"/>
              <w:bottom w:val="single" w:sz="4" w:space="0" w:color="auto"/>
              <w:right w:val="nil"/>
            </w:tcBorders>
            <w:shd w:val="clear" w:color="auto" w:fill="auto"/>
            <w:hideMark/>
          </w:tcPr>
          <w:p w14:paraId="695B40D7" w14:textId="77777777" w:rsidR="004C61BA" w:rsidRPr="00BF4D36" w:rsidRDefault="004C61BA" w:rsidP="004C61BA">
            <w:pPr>
              <w:pStyle w:val="Tabletext"/>
            </w:pPr>
            <w:r w:rsidRPr="00BF4D36">
              <w:t>21886</w:t>
            </w:r>
          </w:p>
        </w:tc>
        <w:tc>
          <w:tcPr>
            <w:tcW w:w="3485" w:type="pct"/>
            <w:tcBorders>
              <w:top w:val="single" w:sz="4" w:space="0" w:color="auto"/>
              <w:left w:val="nil"/>
              <w:bottom w:val="single" w:sz="4" w:space="0" w:color="auto"/>
              <w:right w:val="nil"/>
            </w:tcBorders>
            <w:shd w:val="clear" w:color="auto" w:fill="auto"/>
            <w:hideMark/>
          </w:tcPr>
          <w:p w14:paraId="6CD3625A"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70% or more but less than 80% of total body surface</w:t>
            </w:r>
          </w:p>
        </w:tc>
        <w:tc>
          <w:tcPr>
            <w:tcW w:w="888" w:type="pct"/>
            <w:tcBorders>
              <w:top w:val="single" w:sz="4" w:space="0" w:color="auto"/>
              <w:left w:val="nil"/>
              <w:bottom w:val="single" w:sz="4" w:space="0" w:color="auto"/>
              <w:right w:val="nil"/>
            </w:tcBorders>
            <w:shd w:val="clear" w:color="auto" w:fill="auto"/>
          </w:tcPr>
          <w:p w14:paraId="04710644" w14:textId="41C6D6A3" w:rsidR="004C61BA" w:rsidRPr="00BF4D36" w:rsidRDefault="004C61BA" w:rsidP="004C61BA">
            <w:pPr>
              <w:pStyle w:val="Tabletext"/>
              <w:jc w:val="right"/>
            </w:pPr>
            <w:r w:rsidRPr="00BF4D36">
              <w:t>414.20</w:t>
            </w:r>
          </w:p>
        </w:tc>
      </w:tr>
      <w:tr w:rsidR="004C61BA" w:rsidRPr="00BF4D36" w14:paraId="3B25E239" w14:textId="77777777" w:rsidTr="00B929CD">
        <w:tc>
          <w:tcPr>
            <w:tcW w:w="627" w:type="pct"/>
            <w:tcBorders>
              <w:top w:val="single" w:sz="4" w:space="0" w:color="auto"/>
              <w:left w:val="nil"/>
              <w:bottom w:val="single" w:sz="4" w:space="0" w:color="auto"/>
              <w:right w:val="nil"/>
            </w:tcBorders>
            <w:shd w:val="clear" w:color="auto" w:fill="auto"/>
            <w:hideMark/>
          </w:tcPr>
          <w:p w14:paraId="4314619A" w14:textId="77777777" w:rsidR="004C61BA" w:rsidRPr="00BF4D36" w:rsidRDefault="004C61BA" w:rsidP="004C61BA">
            <w:pPr>
              <w:pStyle w:val="Tabletext"/>
            </w:pPr>
            <w:r w:rsidRPr="00BF4D36">
              <w:lastRenderedPageBreak/>
              <w:t>21887</w:t>
            </w:r>
          </w:p>
        </w:tc>
        <w:tc>
          <w:tcPr>
            <w:tcW w:w="3485" w:type="pct"/>
            <w:tcBorders>
              <w:top w:val="single" w:sz="4" w:space="0" w:color="auto"/>
              <w:left w:val="nil"/>
              <w:bottom w:val="single" w:sz="4" w:space="0" w:color="auto"/>
              <w:right w:val="nil"/>
            </w:tcBorders>
            <w:shd w:val="clear" w:color="auto" w:fill="auto"/>
            <w:hideMark/>
          </w:tcPr>
          <w:p w14:paraId="7FF13AF7" w14:textId="77777777" w:rsidR="004C61BA" w:rsidRPr="00BF4D36" w:rsidRDefault="004C61BA" w:rsidP="004C61BA">
            <w:pPr>
              <w:pStyle w:val="Tabletext"/>
            </w:pPr>
            <w:r w:rsidRPr="00BF4D36">
              <w:t>Initiation of the management of anaesthesia for excision or debridement of burns, with or without skin grafting, if the area of burn involves 80% or more of total body surface</w:t>
            </w:r>
          </w:p>
        </w:tc>
        <w:tc>
          <w:tcPr>
            <w:tcW w:w="888" w:type="pct"/>
            <w:tcBorders>
              <w:top w:val="single" w:sz="4" w:space="0" w:color="auto"/>
              <w:left w:val="nil"/>
              <w:bottom w:val="single" w:sz="4" w:space="0" w:color="auto"/>
              <w:right w:val="nil"/>
            </w:tcBorders>
            <w:shd w:val="clear" w:color="auto" w:fill="auto"/>
          </w:tcPr>
          <w:p w14:paraId="647016C1" w14:textId="5B3226A2" w:rsidR="004C61BA" w:rsidRPr="00BF4D36" w:rsidRDefault="004C61BA" w:rsidP="004C61BA">
            <w:pPr>
              <w:pStyle w:val="Tabletext"/>
              <w:jc w:val="right"/>
            </w:pPr>
            <w:r w:rsidRPr="00BF4D36">
              <w:t>457.80</w:t>
            </w:r>
          </w:p>
        </w:tc>
      </w:tr>
      <w:tr w:rsidR="00E21CD8" w:rsidRPr="00BF4D36" w14:paraId="2651A748"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37648511" w14:textId="77777777" w:rsidR="00E21CD8" w:rsidRPr="00BF4D36" w:rsidRDefault="00E21CD8" w:rsidP="00E21CD8">
            <w:pPr>
              <w:pStyle w:val="TableHeading"/>
            </w:pPr>
            <w:r w:rsidRPr="00BF4D36">
              <w:t>Subgroup 17—Anaesthesia for radiological or other diagnostic or therapeutic procedures</w:t>
            </w:r>
          </w:p>
        </w:tc>
      </w:tr>
      <w:tr w:rsidR="004C61BA" w:rsidRPr="00BF4D36" w14:paraId="1C3CA97A" w14:textId="77777777" w:rsidTr="00B929CD">
        <w:tc>
          <w:tcPr>
            <w:tcW w:w="627" w:type="pct"/>
            <w:tcBorders>
              <w:top w:val="single" w:sz="4" w:space="0" w:color="auto"/>
              <w:left w:val="nil"/>
              <w:bottom w:val="single" w:sz="4" w:space="0" w:color="auto"/>
              <w:right w:val="nil"/>
            </w:tcBorders>
            <w:shd w:val="clear" w:color="auto" w:fill="auto"/>
            <w:hideMark/>
          </w:tcPr>
          <w:p w14:paraId="258B4149" w14:textId="77777777" w:rsidR="004C61BA" w:rsidRPr="00BF4D36" w:rsidRDefault="004C61BA" w:rsidP="004C61BA">
            <w:pPr>
              <w:pStyle w:val="Tabletext"/>
              <w:rPr>
                <w:snapToGrid w:val="0"/>
              </w:rPr>
            </w:pPr>
            <w:r w:rsidRPr="00BF4D36">
              <w:t>21900</w:t>
            </w:r>
          </w:p>
        </w:tc>
        <w:tc>
          <w:tcPr>
            <w:tcW w:w="3485" w:type="pct"/>
            <w:tcBorders>
              <w:top w:val="single" w:sz="4" w:space="0" w:color="auto"/>
              <w:left w:val="nil"/>
              <w:bottom w:val="single" w:sz="4" w:space="0" w:color="auto"/>
              <w:right w:val="nil"/>
            </w:tcBorders>
            <w:shd w:val="clear" w:color="auto" w:fill="auto"/>
            <w:hideMark/>
          </w:tcPr>
          <w:p w14:paraId="6A5455F9" w14:textId="77777777" w:rsidR="004C61BA" w:rsidRPr="00BF4D36" w:rsidRDefault="004C61BA" w:rsidP="004C61BA">
            <w:pPr>
              <w:pStyle w:val="Tabletext"/>
              <w:rPr>
                <w:snapToGrid w:val="0"/>
              </w:rPr>
            </w:pPr>
            <w:r w:rsidRPr="00BF4D36">
              <w:rPr>
                <w:snapToGrid w:val="0"/>
              </w:rPr>
              <w:t>Initiation of the management of anaesthesia for injection procedure for hysterosalpingography</w:t>
            </w:r>
          </w:p>
        </w:tc>
        <w:tc>
          <w:tcPr>
            <w:tcW w:w="888" w:type="pct"/>
            <w:tcBorders>
              <w:top w:val="single" w:sz="4" w:space="0" w:color="auto"/>
              <w:left w:val="nil"/>
              <w:bottom w:val="single" w:sz="4" w:space="0" w:color="auto"/>
              <w:right w:val="nil"/>
            </w:tcBorders>
            <w:shd w:val="clear" w:color="auto" w:fill="auto"/>
          </w:tcPr>
          <w:p w14:paraId="40732419" w14:textId="0A2D440E" w:rsidR="004C61BA" w:rsidRPr="00BF4D36" w:rsidRDefault="004C61BA" w:rsidP="004C61BA">
            <w:pPr>
              <w:pStyle w:val="Tabletext"/>
              <w:jc w:val="right"/>
            </w:pPr>
            <w:r w:rsidRPr="00BF4D36">
              <w:t>65.40</w:t>
            </w:r>
          </w:p>
        </w:tc>
      </w:tr>
      <w:tr w:rsidR="004C61BA" w:rsidRPr="00BF4D36" w14:paraId="1A09BC66" w14:textId="77777777" w:rsidTr="00B929CD">
        <w:tc>
          <w:tcPr>
            <w:tcW w:w="627" w:type="pct"/>
            <w:tcBorders>
              <w:top w:val="single" w:sz="4" w:space="0" w:color="auto"/>
              <w:left w:val="nil"/>
              <w:bottom w:val="single" w:sz="4" w:space="0" w:color="auto"/>
              <w:right w:val="nil"/>
            </w:tcBorders>
            <w:shd w:val="clear" w:color="auto" w:fill="auto"/>
            <w:hideMark/>
          </w:tcPr>
          <w:p w14:paraId="5E3E715B" w14:textId="77777777" w:rsidR="004C61BA" w:rsidRPr="00BF4D36" w:rsidRDefault="004C61BA" w:rsidP="004C61BA">
            <w:pPr>
              <w:pStyle w:val="Tabletext"/>
            </w:pPr>
            <w:r w:rsidRPr="00BF4D36">
              <w:t>21906</w:t>
            </w:r>
          </w:p>
        </w:tc>
        <w:tc>
          <w:tcPr>
            <w:tcW w:w="3485" w:type="pct"/>
            <w:tcBorders>
              <w:top w:val="single" w:sz="4" w:space="0" w:color="auto"/>
              <w:left w:val="nil"/>
              <w:bottom w:val="single" w:sz="4" w:space="0" w:color="auto"/>
              <w:right w:val="nil"/>
            </w:tcBorders>
            <w:shd w:val="clear" w:color="auto" w:fill="auto"/>
            <w:hideMark/>
          </w:tcPr>
          <w:p w14:paraId="1C8F8734" w14:textId="77777777" w:rsidR="004C61BA" w:rsidRPr="00BF4D36" w:rsidRDefault="004C61BA" w:rsidP="004C61BA">
            <w:pPr>
              <w:pStyle w:val="Tabletext"/>
            </w:pPr>
            <w:r w:rsidRPr="00BF4D36">
              <w:t>Initiation of the management of anaesthesia for injection procedure for myelography—lumbar or thoracic</w:t>
            </w:r>
          </w:p>
        </w:tc>
        <w:tc>
          <w:tcPr>
            <w:tcW w:w="888" w:type="pct"/>
            <w:tcBorders>
              <w:top w:val="single" w:sz="4" w:space="0" w:color="auto"/>
              <w:left w:val="nil"/>
              <w:bottom w:val="single" w:sz="4" w:space="0" w:color="auto"/>
              <w:right w:val="nil"/>
            </w:tcBorders>
            <w:shd w:val="clear" w:color="auto" w:fill="auto"/>
          </w:tcPr>
          <w:p w14:paraId="494292E2" w14:textId="089B5D09" w:rsidR="004C61BA" w:rsidRPr="00BF4D36" w:rsidRDefault="004C61BA" w:rsidP="004C61BA">
            <w:pPr>
              <w:pStyle w:val="Tabletext"/>
              <w:jc w:val="right"/>
            </w:pPr>
            <w:r w:rsidRPr="00BF4D36">
              <w:t>109.00</w:t>
            </w:r>
          </w:p>
        </w:tc>
      </w:tr>
      <w:tr w:rsidR="004C61BA" w:rsidRPr="00BF4D36" w14:paraId="33757125" w14:textId="77777777" w:rsidTr="00B929CD">
        <w:tc>
          <w:tcPr>
            <w:tcW w:w="627" w:type="pct"/>
            <w:tcBorders>
              <w:top w:val="single" w:sz="4" w:space="0" w:color="auto"/>
              <w:left w:val="nil"/>
              <w:bottom w:val="single" w:sz="4" w:space="0" w:color="auto"/>
              <w:right w:val="nil"/>
            </w:tcBorders>
            <w:shd w:val="clear" w:color="auto" w:fill="auto"/>
            <w:hideMark/>
          </w:tcPr>
          <w:p w14:paraId="028D55CC" w14:textId="77777777" w:rsidR="004C61BA" w:rsidRPr="00BF4D36" w:rsidRDefault="004C61BA" w:rsidP="004C61BA">
            <w:pPr>
              <w:pStyle w:val="Tabletext"/>
            </w:pPr>
            <w:r w:rsidRPr="00BF4D36">
              <w:t>21908</w:t>
            </w:r>
          </w:p>
        </w:tc>
        <w:tc>
          <w:tcPr>
            <w:tcW w:w="3485" w:type="pct"/>
            <w:tcBorders>
              <w:top w:val="single" w:sz="4" w:space="0" w:color="auto"/>
              <w:left w:val="nil"/>
              <w:bottom w:val="single" w:sz="4" w:space="0" w:color="auto"/>
              <w:right w:val="nil"/>
            </w:tcBorders>
            <w:shd w:val="clear" w:color="auto" w:fill="auto"/>
            <w:hideMark/>
          </w:tcPr>
          <w:p w14:paraId="03212431" w14:textId="77777777" w:rsidR="004C61BA" w:rsidRPr="00BF4D36" w:rsidRDefault="004C61BA" w:rsidP="004C61BA">
            <w:pPr>
              <w:pStyle w:val="Tabletext"/>
            </w:pPr>
            <w:r w:rsidRPr="00BF4D36">
              <w:t>Initiation of the management of anaesthesia for injection procedure for myelography—cervical</w:t>
            </w:r>
          </w:p>
        </w:tc>
        <w:tc>
          <w:tcPr>
            <w:tcW w:w="888" w:type="pct"/>
            <w:tcBorders>
              <w:top w:val="single" w:sz="4" w:space="0" w:color="auto"/>
              <w:left w:val="nil"/>
              <w:bottom w:val="single" w:sz="4" w:space="0" w:color="auto"/>
              <w:right w:val="nil"/>
            </w:tcBorders>
            <w:shd w:val="clear" w:color="auto" w:fill="auto"/>
          </w:tcPr>
          <w:p w14:paraId="29761E4E" w14:textId="1FA36EB8" w:rsidR="004C61BA" w:rsidRPr="00BF4D36" w:rsidRDefault="004C61BA" w:rsidP="004C61BA">
            <w:pPr>
              <w:pStyle w:val="Tabletext"/>
              <w:jc w:val="right"/>
            </w:pPr>
            <w:r w:rsidRPr="00BF4D36">
              <w:t>130.80</w:t>
            </w:r>
          </w:p>
        </w:tc>
      </w:tr>
      <w:tr w:rsidR="004C61BA" w:rsidRPr="00BF4D36" w14:paraId="249991BD" w14:textId="77777777" w:rsidTr="00B929CD">
        <w:tc>
          <w:tcPr>
            <w:tcW w:w="627" w:type="pct"/>
            <w:tcBorders>
              <w:top w:val="single" w:sz="4" w:space="0" w:color="auto"/>
              <w:left w:val="nil"/>
              <w:bottom w:val="single" w:sz="4" w:space="0" w:color="auto"/>
              <w:right w:val="nil"/>
            </w:tcBorders>
            <w:shd w:val="clear" w:color="auto" w:fill="auto"/>
            <w:hideMark/>
          </w:tcPr>
          <w:p w14:paraId="3B827055" w14:textId="77777777" w:rsidR="004C61BA" w:rsidRPr="00BF4D36" w:rsidRDefault="004C61BA" w:rsidP="004C61BA">
            <w:pPr>
              <w:pStyle w:val="Tabletext"/>
            </w:pPr>
            <w:r w:rsidRPr="00BF4D36">
              <w:t>21910</w:t>
            </w:r>
          </w:p>
        </w:tc>
        <w:tc>
          <w:tcPr>
            <w:tcW w:w="3485" w:type="pct"/>
            <w:tcBorders>
              <w:top w:val="single" w:sz="4" w:space="0" w:color="auto"/>
              <w:left w:val="nil"/>
              <w:bottom w:val="single" w:sz="4" w:space="0" w:color="auto"/>
              <w:right w:val="nil"/>
            </w:tcBorders>
            <w:shd w:val="clear" w:color="auto" w:fill="auto"/>
            <w:hideMark/>
          </w:tcPr>
          <w:p w14:paraId="161C4932" w14:textId="77777777" w:rsidR="004C61BA" w:rsidRPr="00BF4D36" w:rsidRDefault="004C61BA" w:rsidP="004C61BA">
            <w:pPr>
              <w:pStyle w:val="Tabletext"/>
            </w:pPr>
            <w:r w:rsidRPr="00BF4D36">
              <w:t>Initiation of the management of anaesthesia for injection procedure for myelography—posterior fossa</w:t>
            </w:r>
          </w:p>
        </w:tc>
        <w:tc>
          <w:tcPr>
            <w:tcW w:w="888" w:type="pct"/>
            <w:tcBorders>
              <w:top w:val="single" w:sz="4" w:space="0" w:color="auto"/>
              <w:left w:val="nil"/>
              <w:bottom w:val="single" w:sz="4" w:space="0" w:color="auto"/>
              <w:right w:val="nil"/>
            </w:tcBorders>
            <w:shd w:val="clear" w:color="auto" w:fill="auto"/>
          </w:tcPr>
          <w:p w14:paraId="5630AE3F" w14:textId="15B0948B" w:rsidR="004C61BA" w:rsidRPr="00BF4D36" w:rsidRDefault="004C61BA" w:rsidP="004C61BA">
            <w:pPr>
              <w:pStyle w:val="Tabletext"/>
              <w:jc w:val="right"/>
            </w:pPr>
            <w:r w:rsidRPr="00BF4D36">
              <w:t>196.20</w:t>
            </w:r>
          </w:p>
        </w:tc>
      </w:tr>
      <w:tr w:rsidR="004C61BA" w:rsidRPr="00BF4D36" w14:paraId="09503551" w14:textId="77777777" w:rsidTr="00B929CD">
        <w:tc>
          <w:tcPr>
            <w:tcW w:w="627" w:type="pct"/>
            <w:tcBorders>
              <w:top w:val="single" w:sz="4" w:space="0" w:color="auto"/>
              <w:left w:val="nil"/>
              <w:bottom w:val="single" w:sz="4" w:space="0" w:color="auto"/>
              <w:right w:val="nil"/>
            </w:tcBorders>
            <w:shd w:val="clear" w:color="auto" w:fill="auto"/>
            <w:hideMark/>
          </w:tcPr>
          <w:p w14:paraId="3278B3E3" w14:textId="77777777" w:rsidR="004C61BA" w:rsidRPr="00BF4D36" w:rsidRDefault="004C61BA" w:rsidP="004C61BA">
            <w:pPr>
              <w:pStyle w:val="Tabletext"/>
            </w:pPr>
            <w:r w:rsidRPr="00BF4D36">
              <w:t>21912</w:t>
            </w:r>
          </w:p>
        </w:tc>
        <w:tc>
          <w:tcPr>
            <w:tcW w:w="3485" w:type="pct"/>
            <w:tcBorders>
              <w:top w:val="single" w:sz="4" w:space="0" w:color="auto"/>
              <w:left w:val="nil"/>
              <w:bottom w:val="single" w:sz="4" w:space="0" w:color="auto"/>
              <w:right w:val="nil"/>
            </w:tcBorders>
            <w:shd w:val="clear" w:color="auto" w:fill="auto"/>
            <w:hideMark/>
          </w:tcPr>
          <w:p w14:paraId="5B99D618" w14:textId="77777777" w:rsidR="004C61BA" w:rsidRPr="00BF4D36" w:rsidRDefault="004C61BA" w:rsidP="004C61BA">
            <w:pPr>
              <w:pStyle w:val="Tabletext"/>
            </w:pPr>
            <w:r w:rsidRPr="00BF4D36">
              <w:t>Initiation of the management of anaesthesia for injection procedure for discography—lumbar or thoracic</w:t>
            </w:r>
          </w:p>
        </w:tc>
        <w:tc>
          <w:tcPr>
            <w:tcW w:w="888" w:type="pct"/>
            <w:tcBorders>
              <w:top w:val="single" w:sz="4" w:space="0" w:color="auto"/>
              <w:left w:val="nil"/>
              <w:bottom w:val="single" w:sz="4" w:space="0" w:color="auto"/>
              <w:right w:val="nil"/>
            </w:tcBorders>
            <w:shd w:val="clear" w:color="auto" w:fill="auto"/>
          </w:tcPr>
          <w:p w14:paraId="37B72D43" w14:textId="7B7259DF" w:rsidR="004C61BA" w:rsidRPr="00BF4D36" w:rsidRDefault="004C61BA" w:rsidP="004C61BA">
            <w:pPr>
              <w:pStyle w:val="Tabletext"/>
              <w:jc w:val="right"/>
            </w:pPr>
            <w:r w:rsidRPr="00BF4D36">
              <w:t>109.00</w:t>
            </w:r>
          </w:p>
        </w:tc>
      </w:tr>
      <w:tr w:rsidR="004C61BA" w:rsidRPr="00BF4D36" w14:paraId="583B6D82" w14:textId="77777777" w:rsidTr="00B929CD">
        <w:tc>
          <w:tcPr>
            <w:tcW w:w="627" w:type="pct"/>
            <w:tcBorders>
              <w:top w:val="single" w:sz="4" w:space="0" w:color="auto"/>
              <w:left w:val="nil"/>
              <w:bottom w:val="single" w:sz="4" w:space="0" w:color="auto"/>
              <w:right w:val="nil"/>
            </w:tcBorders>
            <w:shd w:val="clear" w:color="auto" w:fill="auto"/>
            <w:hideMark/>
          </w:tcPr>
          <w:p w14:paraId="651A0CF6" w14:textId="77777777" w:rsidR="004C61BA" w:rsidRPr="00BF4D36" w:rsidRDefault="004C61BA" w:rsidP="004C61BA">
            <w:pPr>
              <w:pStyle w:val="Tabletext"/>
            </w:pPr>
            <w:r w:rsidRPr="00BF4D36">
              <w:t>21914</w:t>
            </w:r>
          </w:p>
        </w:tc>
        <w:tc>
          <w:tcPr>
            <w:tcW w:w="3485" w:type="pct"/>
            <w:tcBorders>
              <w:top w:val="single" w:sz="4" w:space="0" w:color="auto"/>
              <w:left w:val="nil"/>
              <w:bottom w:val="single" w:sz="4" w:space="0" w:color="auto"/>
              <w:right w:val="nil"/>
            </w:tcBorders>
            <w:shd w:val="clear" w:color="auto" w:fill="auto"/>
            <w:hideMark/>
          </w:tcPr>
          <w:p w14:paraId="33701D79" w14:textId="77777777" w:rsidR="004C61BA" w:rsidRPr="00BF4D36" w:rsidRDefault="004C61BA" w:rsidP="004C61BA">
            <w:pPr>
              <w:pStyle w:val="Tabletext"/>
            </w:pPr>
            <w:r w:rsidRPr="00BF4D36">
              <w:t>Initiation of the management of anaesthesia for injection procedure for discography—cervical</w:t>
            </w:r>
          </w:p>
        </w:tc>
        <w:tc>
          <w:tcPr>
            <w:tcW w:w="888" w:type="pct"/>
            <w:tcBorders>
              <w:top w:val="single" w:sz="4" w:space="0" w:color="auto"/>
              <w:left w:val="nil"/>
              <w:bottom w:val="single" w:sz="4" w:space="0" w:color="auto"/>
              <w:right w:val="nil"/>
            </w:tcBorders>
            <w:shd w:val="clear" w:color="auto" w:fill="auto"/>
          </w:tcPr>
          <w:p w14:paraId="6F277835" w14:textId="4A93BF00" w:rsidR="004C61BA" w:rsidRPr="00BF4D36" w:rsidRDefault="004C61BA" w:rsidP="004C61BA">
            <w:pPr>
              <w:pStyle w:val="Tabletext"/>
              <w:jc w:val="right"/>
            </w:pPr>
            <w:r w:rsidRPr="00BF4D36">
              <w:t>130.80</w:t>
            </w:r>
          </w:p>
        </w:tc>
      </w:tr>
      <w:tr w:rsidR="004C61BA" w:rsidRPr="00BF4D36" w14:paraId="5CA22DBA" w14:textId="77777777" w:rsidTr="00B929CD">
        <w:tc>
          <w:tcPr>
            <w:tcW w:w="627" w:type="pct"/>
            <w:tcBorders>
              <w:top w:val="single" w:sz="4" w:space="0" w:color="auto"/>
              <w:left w:val="nil"/>
              <w:bottom w:val="single" w:sz="4" w:space="0" w:color="auto"/>
              <w:right w:val="nil"/>
            </w:tcBorders>
            <w:shd w:val="clear" w:color="auto" w:fill="auto"/>
            <w:hideMark/>
          </w:tcPr>
          <w:p w14:paraId="7AE4EF90" w14:textId="77777777" w:rsidR="004C61BA" w:rsidRPr="00BF4D36" w:rsidRDefault="004C61BA" w:rsidP="004C61BA">
            <w:pPr>
              <w:pStyle w:val="Tabletext"/>
            </w:pPr>
            <w:r w:rsidRPr="00BF4D36">
              <w:t>21915</w:t>
            </w:r>
          </w:p>
        </w:tc>
        <w:tc>
          <w:tcPr>
            <w:tcW w:w="3485" w:type="pct"/>
            <w:tcBorders>
              <w:top w:val="single" w:sz="4" w:space="0" w:color="auto"/>
              <w:left w:val="nil"/>
              <w:bottom w:val="single" w:sz="4" w:space="0" w:color="auto"/>
              <w:right w:val="nil"/>
            </w:tcBorders>
            <w:shd w:val="clear" w:color="auto" w:fill="auto"/>
            <w:hideMark/>
          </w:tcPr>
          <w:p w14:paraId="3BC75143" w14:textId="77777777" w:rsidR="004C61BA" w:rsidRPr="00BF4D36" w:rsidRDefault="004C61BA" w:rsidP="004C61BA">
            <w:pPr>
              <w:pStyle w:val="Tabletext"/>
            </w:pPr>
            <w:r w:rsidRPr="00BF4D36">
              <w:t>Initiation of the management of anaesthesia for peripheral arteriogram</w:t>
            </w:r>
          </w:p>
        </w:tc>
        <w:tc>
          <w:tcPr>
            <w:tcW w:w="888" w:type="pct"/>
            <w:tcBorders>
              <w:top w:val="single" w:sz="4" w:space="0" w:color="auto"/>
              <w:left w:val="nil"/>
              <w:bottom w:val="single" w:sz="4" w:space="0" w:color="auto"/>
              <w:right w:val="nil"/>
            </w:tcBorders>
            <w:shd w:val="clear" w:color="auto" w:fill="auto"/>
          </w:tcPr>
          <w:p w14:paraId="68854B2F" w14:textId="11ED6414" w:rsidR="004C61BA" w:rsidRPr="00BF4D36" w:rsidRDefault="004C61BA" w:rsidP="004C61BA">
            <w:pPr>
              <w:pStyle w:val="Tabletext"/>
              <w:jc w:val="right"/>
            </w:pPr>
            <w:r w:rsidRPr="00BF4D36">
              <w:t>109.00</w:t>
            </w:r>
          </w:p>
        </w:tc>
      </w:tr>
      <w:tr w:rsidR="004C61BA" w:rsidRPr="00BF4D36" w14:paraId="43B4FC13" w14:textId="77777777" w:rsidTr="00B929CD">
        <w:tc>
          <w:tcPr>
            <w:tcW w:w="627" w:type="pct"/>
            <w:tcBorders>
              <w:top w:val="single" w:sz="4" w:space="0" w:color="auto"/>
              <w:left w:val="nil"/>
              <w:bottom w:val="single" w:sz="4" w:space="0" w:color="auto"/>
              <w:right w:val="nil"/>
            </w:tcBorders>
            <w:shd w:val="clear" w:color="auto" w:fill="auto"/>
            <w:hideMark/>
          </w:tcPr>
          <w:p w14:paraId="54C128BD" w14:textId="77777777" w:rsidR="004C61BA" w:rsidRPr="00BF4D36" w:rsidRDefault="004C61BA" w:rsidP="004C61BA">
            <w:pPr>
              <w:pStyle w:val="Tabletext"/>
            </w:pPr>
            <w:r w:rsidRPr="00BF4D36">
              <w:t>21916</w:t>
            </w:r>
          </w:p>
        </w:tc>
        <w:tc>
          <w:tcPr>
            <w:tcW w:w="3485" w:type="pct"/>
            <w:tcBorders>
              <w:top w:val="single" w:sz="4" w:space="0" w:color="auto"/>
              <w:left w:val="nil"/>
              <w:bottom w:val="single" w:sz="4" w:space="0" w:color="auto"/>
              <w:right w:val="nil"/>
            </w:tcBorders>
            <w:shd w:val="clear" w:color="auto" w:fill="auto"/>
            <w:hideMark/>
          </w:tcPr>
          <w:p w14:paraId="1144B148" w14:textId="77777777" w:rsidR="004C61BA" w:rsidRPr="00BF4D36" w:rsidRDefault="004C61BA" w:rsidP="004C61BA">
            <w:pPr>
              <w:pStyle w:val="Tabletext"/>
            </w:pPr>
            <w:r w:rsidRPr="00BF4D36">
              <w:t>Initiation of the management of anaesthesia for arteriograms—cerebral, carotid or vertebral</w:t>
            </w:r>
          </w:p>
        </w:tc>
        <w:tc>
          <w:tcPr>
            <w:tcW w:w="888" w:type="pct"/>
            <w:tcBorders>
              <w:top w:val="single" w:sz="4" w:space="0" w:color="auto"/>
              <w:left w:val="nil"/>
              <w:bottom w:val="single" w:sz="4" w:space="0" w:color="auto"/>
              <w:right w:val="nil"/>
            </w:tcBorders>
            <w:shd w:val="clear" w:color="auto" w:fill="auto"/>
          </w:tcPr>
          <w:p w14:paraId="1351C9BC" w14:textId="1E48D959" w:rsidR="004C61BA" w:rsidRPr="00BF4D36" w:rsidRDefault="004C61BA" w:rsidP="004C61BA">
            <w:pPr>
              <w:pStyle w:val="Tabletext"/>
              <w:jc w:val="right"/>
            </w:pPr>
            <w:r w:rsidRPr="00BF4D36">
              <w:t>109.00</w:t>
            </w:r>
          </w:p>
        </w:tc>
      </w:tr>
      <w:tr w:rsidR="004C61BA" w:rsidRPr="00BF4D36" w14:paraId="4834621B" w14:textId="77777777" w:rsidTr="00B929CD">
        <w:tc>
          <w:tcPr>
            <w:tcW w:w="627" w:type="pct"/>
            <w:tcBorders>
              <w:top w:val="single" w:sz="4" w:space="0" w:color="auto"/>
              <w:left w:val="nil"/>
              <w:bottom w:val="single" w:sz="4" w:space="0" w:color="auto"/>
              <w:right w:val="nil"/>
            </w:tcBorders>
            <w:shd w:val="clear" w:color="auto" w:fill="auto"/>
            <w:hideMark/>
          </w:tcPr>
          <w:p w14:paraId="11374962" w14:textId="77777777" w:rsidR="004C61BA" w:rsidRPr="00BF4D36" w:rsidRDefault="004C61BA" w:rsidP="004C61BA">
            <w:pPr>
              <w:pStyle w:val="Tabletext"/>
            </w:pPr>
            <w:r w:rsidRPr="00BF4D36">
              <w:t>21918</w:t>
            </w:r>
          </w:p>
        </w:tc>
        <w:tc>
          <w:tcPr>
            <w:tcW w:w="3485" w:type="pct"/>
            <w:tcBorders>
              <w:top w:val="single" w:sz="4" w:space="0" w:color="auto"/>
              <w:left w:val="nil"/>
              <w:bottom w:val="single" w:sz="4" w:space="0" w:color="auto"/>
              <w:right w:val="nil"/>
            </w:tcBorders>
            <w:shd w:val="clear" w:color="auto" w:fill="auto"/>
            <w:hideMark/>
          </w:tcPr>
          <w:p w14:paraId="1106FE56" w14:textId="77777777" w:rsidR="004C61BA" w:rsidRPr="00BF4D36" w:rsidRDefault="004C61BA" w:rsidP="004C61BA">
            <w:pPr>
              <w:pStyle w:val="Tabletext"/>
            </w:pPr>
            <w:r w:rsidRPr="00BF4D36">
              <w:t>Initiation of the management of anaesthesia for retrograde arteriogram—brachial or femoral</w:t>
            </w:r>
          </w:p>
        </w:tc>
        <w:tc>
          <w:tcPr>
            <w:tcW w:w="888" w:type="pct"/>
            <w:tcBorders>
              <w:top w:val="single" w:sz="4" w:space="0" w:color="auto"/>
              <w:left w:val="nil"/>
              <w:bottom w:val="single" w:sz="4" w:space="0" w:color="auto"/>
              <w:right w:val="nil"/>
            </w:tcBorders>
            <w:shd w:val="clear" w:color="auto" w:fill="auto"/>
          </w:tcPr>
          <w:p w14:paraId="5457D287" w14:textId="44568087" w:rsidR="004C61BA" w:rsidRPr="00BF4D36" w:rsidRDefault="004C61BA" w:rsidP="004C61BA">
            <w:pPr>
              <w:pStyle w:val="Tabletext"/>
              <w:jc w:val="right"/>
            </w:pPr>
            <w:r w:rsidRPr="00BF4D36">
              <w:t>109.00</w:t>
            </w:r>
          </w:p>
        </w:tc>
      </w:tr>
      <w:tr w:rsidR="004C61BA" w:rsidRPr="00BF4D36" w14:paraId="3F86E026" w14:textId="77777777" w:rsidTr="00B929CD">
        <w:tc>
          <w:tcPr>
            <w:tcW w:w="627" w:type="pct"/>
            <w:tcBorders>
              <w:top w:val="single" w:sz="4" w:space="0" w:color="auto"/>
              <w:left w:val="nil"/>
              <w:bottom w:val="single" w:sz="4" w:space="0" w:color="auto"/>
              <w:right w:val="nil"/>
            </w:tcBorders>
            <w:shd w:val="clear" w:color="auto" w:fill="auto"/>
            <w:hideMark/>
          </w:tcPr>
          <w:p w14:paraId="1CA47037" w14:textId="77777777" w:rsidR="004C61BA" w:rsidRPr="00BF4D36" w:rsidRDefault="004C61BA" w:rsidP="004C61BA">
            <w:pPr>
              <w:pStyle w:val="Tabletext"/>
            </w:pPr>
            <w:r w:rsidRPr="00BF4D36">
              <w:t>21922</w:t>
            </w:r>
          </w:p>
        </w:tc>
        <w:tc>
          <w:tcPr>
            <w:tcW w:w="3485" w:type="pct"/>
            <w:tcBorders>
              <w:top w:val="single" w:sz="4" w:space="0" w:color="auto"/>
              <w:left w:val="nil"/>
              <w:bottom w:val="single" w:sz="4" w:space="0" w:color="auto"/>
              <w:right w:val="nil"/>
            </w:tcBorders>
            <w:shd w:val="clear" w:color="auto" w:fill="auto"/>
            <w:hideMark/>
          </w:tcPr>
          <w:p w14:paraId="6B71AF9E" w14:textId="77777777" w:rsidR="004C61BA" w:rsidRPr="00BF4D36" w:rsidRDefault="004C61BA" w:rsidP="004C61BA">
            <w:pPr>
              <w:pStyle w:val="Tabletext"/>
            </w:pPr>
            <w:r w:rsidRPr="00BF4D36">
              <w:t>Initiation of the management of anaesthesia for computerised axial tomography scanning, magnetic resonance scanning or digital subtraction angiography scanning</w:t>
            </w:r>
          </w:p>
        </w:tc>
        <w:tc>
          <w:tcPr>
            <w:tcW w:w="888" w:type="pct"/>
            <w:tcBorders>
              <w:top w:val="single" w:sz="4" w:space="0" w:color="auto"/>
              <w:left w:val="nil"/>
              <w:bottom w:val="single" w:sz="4" w:space="0" w:color="auto"/>
              <w:right w:val="nil"/>
            </w:tcBorders>
            <w:shd w:val="clear" w:color="auto" w:fill="auto"/>
          </w:tcPr>
          <w:p w14:paraId="036B1EBD" w14:textId="1B0FFBBE" w:rsidR="004C61BA" w:rsidRPr="00BF4D36" w:rsidRDefault="004C61BA" w:rsidP="004C61BA">
            <w:pPr>
              <w:pStyle w:val="Tabletext"/>
              <w:jc w:val="right"/>
            </w:pPr>
            <w:r w:rsidRPr="00BF4D36">
              <w:t>130.80</w:t>
            </w:r>
          </w:p>
        </w:tc>
      </w:tr>
      <w:tr w:rsidR="004C61BA" w:rsidRPr="00BF4D36" w14:paraId="7FD6913B" w14:textId="77777777" w:rsidTr="00B929CD">
        <w:tc>
          <w:tcPr>
            <w:tcW w:w="627" w:type="pct"/>
            <w:tcBorders>
              <w:top w:val="single" w:sz="4" w:space="0" w:color="auto"/>
              <w:left w:val="nil"/>
              <w:bottom w:val="single" w:sz="4" w:space="0" w:color="auto"/>
              <w:right w:val="nil"/>
            </w:tcBorders>
            <w:shd w:val="clear" w:color="auto" w:fill="auto"/>
            <w:hideMark/>
          </w:tcPr>
          <w:p w14:paraId="3451E114" w14:textId="77777777" w:rsidR="004C61BA" w:rsidRPr="00BF4D36" w:rsidRDefault="004C61BA" w:rsidP="004C61BA">
            <w:pPr>
              <w:pStyle w:val="Tabletext"/>
            </w:pPr>
            <w:r w:rsidRPr="00BF4D36">
              <w:t>21925</w:t>
            </w:r>
          </w:p>
        </w:tc>
        <w:tc>
          <w:tcPr>
            <w:tcW w:w="3485" w:type="pct"/>
            <w:tcBorders>
              <w:top w:val="single" w:sz="4" w:space="0" w:color="auto"/>
              <w:left w:val="nil"/>
              <w:bottom w:val="single" w:sz="4" w:space="0" w:color="auto"/>
              <w:right w:val="nil"/>
            </w:tcBorders>
            <w:shd w:val="clear" w:color="auto" w:fill="auto"/>
            <w:hideMark/>
          </w:tcPr>
          <w:p w14:paraId="44349CD9" w14:textId="77777777" w:rsidR="004C61BA" w:rsidRPr="00BF4D36" w:rsidRDefault="004C61BA" w:rsidP="004C61BA">
            <w:pPr>
              <w:pStyle w:val="Tabletext"/>
            </w:pPr>
            <w:r w:rsidRPr="00BF4D36">
              <w:t>Initiation of the management of anaesthesia for retrograde cystography, retrograde urethrography or retrograde cystourethrography</w:t>
            </w:r>
          </w:p>
        </w:tc>
        <w:tc>
          <w:tcPr>
            <w:tcW w:w="888" w:type="pct"/>
            <w:tcBorders>
              <w:top w:val="single" w:sz="4" w:space="0" w:color="auto"/>
              <w:left w:val="nil"/>
              <w:bottom w:val="single" w:sz="4" w:space="0" w:color="auto"/>
              <w:right w:val="nil"/>
            </w:tcBorders>
            <w:shd w:val="clear" w:color="auto" w:fill="auto"/>
          </w:tcPr>
          <w:p w14:paraId="31720FD8" w14:textId="4351A2AC" w:rsidR="004C61BA" w:rsidRPr="00BF4D36" w:rsidRDefault="004C61BA" w:rsidP="004C61BA">
            <w:pPr>
              <w:pStyle w:val="Tabletext"/>
              <w:jc w:val="right"/>
            </w:pPr>
            <w:r w:rsidRPr="00BF4D36">
              <w:t>87.20</w:t>
            </w:r>
          </w:p>
        </w:tc>
      </w:tr>
      <w:tr w:rsidR="004C61BA" w:rsidRPr="00BF4D36" w14:paraId="30CB0291" w14:textId="77777777" w:rsidTr="00B929CD">
        <w:tc>
          <w:tcPr>
            <w:tcW w:w="627" w:type="pct"/>
            <w:tcBorders>
              <w:top w:val="single" w:sz="4" w:space="0" w:color="auto"/>
              <w:left w:val="nil"/>
              <w:bottom w:val="single" w:sz="4" w:space="0" w:color="auto"/>
              <w:right w:val="nil"/>
            </w:tcBorders>
            <w:shd w:val="clear" w:color="auto" w:fill="auto"/>
            <w:hideMark/>
          </w:tcPr>
          <w:p w14:paraId="658E7460" w14:textId="77777777" w:rsidR="004C61BA" w:rsidRPr="00BF4D36" w:rsidRDefault="004C61BA" w:rsidP="004C61BA">
            <w:pPr>
              <w:pStyle w:val="Tabletext"/>
            </w:pPr>
            <w:r w:rsidRPr="00BF4D36">
              <w:t>21926</w:t>
            </w:r>
          </w:p>
        </w:tc>
        <w:tc>
          <w:tcPr>
            <w:tcW w:w="3485" w:type="pct"/>
            <w:tcBorders>
              <w:top w:val="single" w:sz="4" w:space="0" w:color="auto"/>
              <w:left w:val="nil"/>
              <w:bottom w:val="single" w:sz="4" w:space="0" w:color="auto"/>
              <w:right w:val="nil"/>
            </w:tcBorders>
            <w:shd w:val="clear" w:color="auto" w:fill="auto"/>
            <w:hideMark/>
          </w:tcPr>
          <w:p w14:paraId="25136F1A" w14:textId="77777777" w:rsidR="004C61BA" w:rsidRPr="00BF4D36" w:rsidRDefault="004C61BA" w:rsidP="004C61BA">
            <w:pPr>
              <w:pStyle w:val="Tabletext"/>
            </w:pPr>
            <w:r w:rsidRPr="00BF4D36">
              <w:t>Initiation of the management of anaesthesia for fluoroscopy</w:t>
            </w:r>
          </w:p>
        </w:tc>
        <w:tc>
          <w:tcPr>
            <w:tcW w:w="888" w:type="pct"/>
            <w:tcBorders>
              <w:top w:val="single" w:sz="4" w:space="0" w:color="auto"/>
              <w:left w:val="nil"/>
              <w:bottom w:val="single" w:sz="4" w:space="0" w:color="auto"/>
              <w:right w:val="nil"/>
            </w:tcBorders>
            <w:shd w:val="clear" w:color="auto" w:fill="auto"/>
          </w:tcPr>
          <w:p w14:paraId="759A0552" w14:textId="7A5C1A32" w:rsidR="004C61BA" w:rsidRPr="00BF4D36" w:rsidRDefault="004C61BA" w:rsidP="004C61BA">
            <w:pPr>
              <w:pStyle w:val="Tabletext"/>
              <w:jc w:val="right"/>
            </w:pPr>
            <w:r w:rsidRPr="00BF4D36">
              <w:t>87.20</w:t>
            </w:r>
          </w:p>
        </w:tc>
      </w:tr>
      <w:tr w:rsidR="004C61BA" w:rsidRPr="00BF4D36" w14:paraId="6F3B97F9" w14:textId="77777777" w:rsidTr="00B929CD">
        <w:tc>
          <w:tcPr>
            <w:tcW w:w="627" w:type="pct"/>
            <w:tcBorders>
              <w:top w:val="single" w:sz="4" w:space="0" w:color="auto"/>
              <w:left w:val="nil"/>
              <w:bottom w:val="single" w:sz="4" w:space="0" w:color="auto"/>
              <w:right w:val="nil"/>
            </w:tcBorders>
            <w:shd w:val="clear" w:color="auto" w:fill="auto"/>
            <w:hideMark/>
          </w:tcPr>
          <w:p w14:paraId="772E3E2D" w14:textId="77777777" w:rsidR="004C61BA" w:rsidRPr="00BF4D36" w:rsidRDefault="004C61BA" w:rsidP="004C61BA">
            <w:pPr>
              <w:pStyle w:val="Tabletext"/>
            </w:pPr>
            <w:r w:rsidRPr="00BF4D36">
              <w:t>21930</w:t>
            </w:r>
          </w:p>
        </w:tc>
        <w:tc>
          <w:tcPr>
            <w:tcW w:w="3485" w:type="pct"/>
            <w:tcBorders>
              <w:top w:val="single" w:sz="4" w:space="0" w:color="auto"/>
              <w:left w:val="nil"/>
              <w:bottom w:val="single" w:sz="4" w:space="0" w:color="auto"/>
              <w:right w:val="nil"/>
            </w:tcBorders>
            <w:shd w:val="clear" w:color="auto" w:fill="auto"/>
            <w:hideMark/>
          </w:tcPr>
          <w:p w14:paraId="44144BD1" w14:textId="77777777" w:rsidR="004C61BA" w:rsidRPr="00BF4D36" w:rsidRDefault="004C61BA" w:rsidP="004C61BA">
            <w:pPr>
              <w:pStyle w:val="Tabletext"/>
            </w:pPr>
            <w:r w:rsidRPr="00BF4D36">
              <w:t>Initiation of the management of anaesthesia for bronchography</w:t>
            </w:r>
          </w:p>
        </w:tc>
        <w:tc>
          <w:tcPr>
            <w:tcW w:w="888" w:type="pct"/>
            <w:tcBorders>
              <w:top w:val="single" w:sz="4" w:space="0" w:color="auto"/>
              <w:left w:val="nil"/>
              <w:bottom w:val="single" w:sz="4" w:space="0" w:color="auto"/>
              <w:right w:val="nil"/>
            </w:tcBorders>
            <w:shd w:val="clear" w:color="auto" w:fill="auto"/>
          </w:tcPr>
          <w:p w14:paraId="59AD7A59" w14:textId="30B4EE4F" w:rsidR="004C61BA" w:rsidRPr="00BF4D36" w:rsidRDefault="004C61BA" w:rsidP="004C61BA">
            <w:pPr>
              <w:pStyle w:val="Tabletext"/>
              <w:jc w:val="right"/>
            </w:pPr>
            <w:r w:rsidRPr="00BF4D36">
              <w:t>130.80</w:t>
            </w:r>
          </w:p>
        </w:tc>
      </w:tr>
      <w:tr w:rsidR="004C61BA" w:rsidRPr="00BF4D36" w14:paraId="53E482E3" w14:textId="77777777" w:rsidTr="00B929CD">
        <w:tc>
          <w:tcPr>
            <w:tcW w:w="627" w:type="pct"/>
            <w:tcBorders>
              <w:top w:val="single" w:sz="4" w:space="0" w:color="auto"/>
              <w:left w:val="nil"/>
              <w:bottom w:val="single" w:sz="4" w:space="0" w:color="auto"/>
              <w:right w:val="nil"/>
            </w:tcBorders>
            <w:shd w:val="clear" w:color="auto" w:fill="auto"/>
            <w:hideMark/>
          </w:tcPr>
          <w:p w14:paraId="5C421E05" w14:textId="77777777" w:rsidR="004C61BA" w:rsidRPr="00BF4D36" w:rsidRDefault="004C61BA" w:rsidP="004C61BA">
            <w:pPr>
              <w:pStyle w:val="Tabletext"/>
            </w:pPr>
            <w:r w:rsidRPr="00BF4D36">
              <w:t>21935</w:t>
            </w:r>
          </w:p>
        </w:tc>
        <w:tc>
          <w:tcPr>
            <w:tcW w:w="3485" w:type="pct"/>
            <w:tcBorders>
              <w:top w:val="single" w:sz="4" w:space="0" w:color="auto"/>
              <w:left w:val="nil"/>
              <w:bottom w:val="single" w:sz="4" w:space="0" w:color="auto"/>
              <w:right w:val="nil"/>
            </w:tcBorders>
            <w:shd w:val="clear" w:color="auto" w:fill="auto"/>
            <w:hideMark/>
          </w:tcPr>
          <w:p w14:paraId="6F869BAD" w14:textId="77777777" w:rsidR="004C61BA" w:rsidRPr="00BF4D36" w:rsidRDefault="004C61BA" w:rsidP="004C61BA">
            <w:pPr>
              <w:pStyle w:val="Tabletext"/>
            </w:pPr>
            <w:r w:rsidRPr="00BF4D36">
              <w:t>Initiation of the management of anaesthesia for phlebography</w:t>
            </w:r>
          </w:p>
        </w:tc>
        <w:tc>
          <w:tcPr>
            <w:tcW w:w="888" w:type="pct"/>
            <w:tcBorders>
              <w:top w:val="single" w:sz="4" w:space="0" w:color="auto"/>
              <w:left w:val="nil"/>
              <w:bottom w:val="single" w:sz="4" w:space="0" w:color="auto"/>
              <w:right w:val="nil"/>
            </w:tcBorders>
            <w:shd w:val="clear" w:color="auto" w:fill="auto"/>
          </w:tcPr>
          <w:p w14:paraId="1A0F3156" w14:textId="1E10B541" w:rsidR="004C61BA" w:rsidRPr="00BF4D36" w:rsidRDefault="004C61BA" w:rsidP="004C61BA">
            <w:pPr>
              <w:pStyle w:val="Tabletext"/>
              <w:jc w:val="right"/>
            </w:pPr>
            <w:r w:rsidRPr="00BF4D36">
              <w:t>109.00</w:t>
            </w:r>
          </w:p>
        </w:tc>
      </w:tr>
      <w:tr w:rsidR="004C61BA" w:rsidRPr="00BF4D36" w14:paraId="5A46C4EB" w14:textId="77777777" w:rsidTr="00B929CD">
        <w:tc>
          <w:tcPr>
            <w:tcW w:w="627" w:type="pct"/>
            <w:tcBorders>
              <w:top w:val="single" w:sz="4" w:space="0" w:color="auto"/>
              <w:left w:val="nil"/>
              <w:bottom w:val="single" w:sz="4" w:space="0" w:color="auto"/>
              <w:right w:val="nil"/>
            </w:tcBorders>
            <w:shd w:val="clear" w:color="auto" w:fill="auto"/>
            <w:hideMark/>
          </w:tcPr>
          <w:p w14:paraId="007E25B8" w14:textId="77777777" w:rsidR="004C61BA" w:rsidRPr="00BF4D36" w:rsidRDefault="004C61BA" w:rsidP="004C61BA">
            <w:pPr>
              <w:pStyle w:val="Tabletext"/>
            </w:pPr>
            <w:r w:rsidRPr="00BF4D36">
              <w:t>21936</w:t>
            </w:r>
          </w:p>
        </w:tc>
        <w:tc>
          <w:tcPr>
            <w:tcW w:w="3485" w:type="pct"/>
            <w:tcBorders>
              <w:top w:val="single" w:sz="4" w:space="0" w:color="auto"/>
              <w:left w:val="nil"/>
              <w:bottom w:val="single" w:sz="4" w:space="0" w:color="auto"/>
              <w:right w:val="nil"/>
            </w:tcBorders>
            <w:shd w:val="clear" w:color="auto" w:fill="auto"/>
            <w:hideMark/>
          </w:tcPr>
          <w:p w14:paraId="0279C2DD" w14:textId="77777777" w:rsidR="004C61BA" w:rsidRPr="00BF4D36" w:rsidRDefault="004C61BA" w:rsidP="004C61BA">
            <w:pPr>
              <w:pStyle w:val="Tabletext"/>
            </w:pPr>
            <w:r w:rsidRPr="00BF4D36">
              <w:t>Initiation of the management of anaesthesia for heart—2 dimensional real time transoesophageal examination</w:t>
            </w:r>
          </w:p>
        </w:tc>
        <w:tc>
          <w:tcPr>
            <w:tcW w:w="888" w:type="pct"/>
            <w:tcBorders>
              <w:top w:val="single" w:sz="4" w:space="0" w:color="auto"/>
              <w:left w:val="nil"/>
              <w:bottom w:val="single" w:sz="4" w:space="0" w:color="auto"/>
              <w:right w:val="nil"/>
            </w:tcBorders>
            <w:shd w:val="clear" w:color="auto" w:fill="auto"/>
          </w:tcPr>
          <w:p w14:paraId="1435428D" w14:textId="429FF0C4" w:rsidR="004C61BA" w:rsidRPr="00BF4D36" w:rsidRDefault="004C61BA" w:rsidP="004C61BA">
            <w:pPr>
              <w:pStyle w:val="Tabletext"/>
              <w:jc w:val="right"/>
            </w:pPr>
            <w:r w:rsidRPr="00BF4D36">
              <w:t>109.00</w:t>
            </w:r>
          </w:p>
        </w:tc>
      </w:tr>
      <w:tr w:rsidR="004C61BA" w:rsidRPr="00BF4D36" w14:paraId="2ACE50F4" w14:textId="77777777" w:rsidTr="00B929CD">
        <w:tc>
          <w:tcPr>
            <w:tcW w:w="627" w:type="pct"/>
            <w:tcBorders>
              <w:top w:val="single" w:sz="4" w:space="0" w:color="auto"/>
              <w:left w:val="nil"/>
              <w:bottom w:val="single" w:sz="4" w:space="0" w:color="auto"/>
              <w:right w:val="nil"/>
            </w:tcBorders>
            <w:shd w:val="clear" w:color="auto" w:fill="auto"/>
            <w:hideMark/>
          </w:tcPr>
          <w:p w14:paraId="67FD4492" w14:textId="77777777" w:rsidR="004C61BA" w:rsidRPr="00BF4D36" w:rsidRDefault="004C61BA" w:rsidP="004C61BA">
            <w:pPr>
              <w:pStyle w:val="Tabletext"/>
            </w:pPr>
            <w:r w:rsidRPr="00BF4D36">
              <w:t>21939</w:t>
            </w:r>
          </w:p>
        </w:tc>
        <w:tc>
          <w:tcPr>
            <w:tcW w:w="3485" w:type="pct"/>
            <w:tcBorders>
              <w:top w:val="single" w:sz="4" w:space="0" w:color="auto"/>
              <w:left w:val="nil"/>
              <w:bottom w:val="single" w:sz="4" w:space="0" w:color="auto"/>
              <w:right w:val="nil"/>
            </w:tcBorders>
            <w:shd w:val="clear" w:color="auto" w:fill="auto"/>
            <w:hideMark/>
          </w:tcPr>
          <w:p w14:paraId="7A3C8B6C" w14:textId="77777777" w:rsidR="004C61BA" w:rsidRPr="00BF4D36" w:rsidRDefault="004C61BA" w:rsidP="004C61BA">
            <w:pPr>
              <w:pStyle w:val="Tabletext"/>
            </w:pPr>
            <w:r w:rsidRPr="00BF4D36">
              <w:t>Initiation of the management of anaesthesia for peripheral venous cannulation</w:t>
            </w:r>
          </w:p>
        </w:tc>
        <w:tc>
          <w:tcPr>
            <w:tcW w:w="888" w:type="pct"/>
            <w:tcBorders>
              <w:top w:val="single" w:sz="4" w:space="0" w:color="auto"/>
              <w:left w:val="nil"/>
              <w:bottom w:val="single" w:sz="4" w:space="0" w:color="auto"/>
              <w:right w:val="nil"/>
            </w:tcBorders>
            <w:shd w:val="clear" w:color="auto" w:fill="auto"/>
          </w:tcPr>
          <w:p w14:paraId="7FBDAE22" w14:textId="4D2B2FCA" w:rsidR="004C61BA" w:rsidRPr="00BF4D36" w:rsidRDefault="004C61BA" w:rsidP="004C61BA">
            <w:pPr>
              <w:pStyle w:val="Tabletext"/>
              <w:jc w:val="right"/>
            </w:pPr>
            <w:r w:rsidRPr="00BF4D36">
              <w:t>65.40</w:t>
            </w:r>
          </w:p>
        </w:tc>
      </w:tr>
      <w:tr w:rsidR="004C61BA" w:rsidRPr="00BF4D36" w14:paraId="5484CEB6" w14:textId="77777777" w:rsidTr="00B929CD">
        <w:tc>
          <w:tcPr>
            <w:tcW w:w="627" w:type="pct"/>
            <w:tcBorders>
              <w:top w:val="single" w:sz="4" w:space="0" w:color="auto"/>
              <w:left w:val="nil"/>
              <w:bottom w:val="single" w:sz="4" w:space="0" w:color="auto"/>
              <w:right w:val="nil"/>
            </w:tcBorders>
            <w:shd w:val="clear" w:color="auto" w:fill="auto"/>
            <w:hideMark/>
          </w:tcPr>
          <w:p w14:paraId="48046B32" w14:textId="77777777" w:rsidR="004C61BA" w:rsidRPr="00BF4D36" w:rsidRDefault="004C61BA" w:rsidP="004C61BA">
            <w:pPr>
              <w:pStyle w:val="Tabletext"/>
            </w:pPr>
            <w:r w:rsidRPr="00BF4D36">
              <w:t>21941</w:t>
            </w:r>
          </w:p>
        </w:tc>
        <w:tc>
          <w:tcPr>
            <w:tcW w:w="3485" w:type="pct"/>
            <w:tcBorders>
              <w:top w:val="single" w:sz="4" w:space="0" w:color="auto"/>
              <w:left w:val="nil"/>
              <w:bottom w:val="single" w:sz="4" w:space="0" w:color="auto"/>
              <w:right w:val="nil"/>
            </w:tcBorders>
            <w:shd w:val="clear" w:color="auto" w:fill="auto"/>
            <w:hideMark/>
          </w:tcPr>
          <w:p w14:paraId="6C912CBC" w14:textId="77777777" w:rsidR="004C61BA" w:rsidRPr="00BF4D36" w:rsidRDefault="004C61BA" w:rsidP="004C61BA">
            <w:pPr>
              <w:pStyle w:val="Tabletext"/>
            </w:pPr>
            <w:r w:rsidRPr="00BF4D36">
              <w:t>Initiation of the management of anaesthesia for cardiac catheterisation (including coronary arteriography, ventriculography, cardiac mapping or insertion of automatic defibrillator or transvenous pacemaker)</w:t>
            </w:r>
          </w:p>
        </w:tc>
        <w:tc>
          <w:tcPr>
            <w:tcW w:w="888" w:type="pct"/>
            <w:tcBorders>
              <w:top w:val="single" w:sz="4" w:space="0" w:color="auto"/>
              <w:left w:val="nil"/>
              <w:bottom w:val="single" w:sz="4" w:space="0" w:color="auto"/>
              <w:right w:val="nil"/>
            </w:tcBorders>
            <w:shd w:val="clear" w:color="auto" w:fill="auto"/>
          </w:tcPr>
          <w:p w14:paraId="186E24C1" w14:textId="1C603342" w:rsidR="004C61BA" w:rsidRPr="00BF4D36" w:rsidRDefault="004C61BA" w:rsidP="004C61BA">
            <w:pPr>
              <w:pStyle w:val="Tabletext"/>
              <w:jc w:val="right"/>
            </w:pPr>
            <w:r w:rsidRPr="00BF4D36">
              <w:t>152.60</w:t>
            </w:r>
          </w:p>
        </w:tc>
      </w:tr>
      <w:tr w:rsidR="004C61BA" w:rsidRPr="00BF4D36" w14:paraId="4ABD398D" w14:textId="77777777" w:rsidTr="00B929CD">
        <w:tc>
          <w:tcPr>
            <w:tcW w:w="627" w:type="pct"/>
            <w:tcBorders>
              <w:top w:val="single" w:sz="4" w:space="0" w:color="auto"/>
              <w:left w:val="nil"/>
              <w:bottom w:val="single" w:sz="4" w:space="0" w:color="auto"/>
              <w:right w:val="nil"/>
            </w:tcBorders>
            <w:shd w:val="clear" w:color="auto" w:fill="auto"/>
            <w:hideMark/>
          </w:tcPr>
          <w:p w14:paraId="05FB0AB7" w14:textId="77777777" w:rsidR="004C61BA" w:rsidRPr="00BF4D36" w:rsidRDefault="004C61BA" w:rsidP="004C61BA">
            <w:pPr>
              <w:pStyle w:val="Tabletext"/>
            </w:pPr>
            <w:r w:rsidRPr="00BF4D36">
              <w:t>21942</w:t>
            </w:r>
          </w:p>
        </w:tc>
        <w:tc>
          <w:tcPr>
            <w:tcW w:w="3485" w:type="pct"/>
            <w:tcBorders>
              <w:top w:val="single" w:sz="4" w:space="0" w:color="auto"/>
              <w:left w:val="nil"/>
              <w:bottom w:val="single" w:sz="4" w:space="0" w:color="auto"/>
              <w:right w:val="nil"/>
            </w:tcBorders>
            <w:shd w:val="clear" w:color="auto" w:fill="auto"/>
            <w:hideMark/>
          </w:tcPr>
          <w:p w14:paraId="0AD6C5DB" w14:textId="77777777" w:rsidR="004C61BA" w:rsidRPr="00BF4D36" w:rsidRDefault="004C61BA" w:rsidP="004C61BA">
            <w:pPr>
              <w:pStyle w:val="Tabletext"/>
            </w:pPr>
            <w:r w:rsidRPr="00BF4D36">
              <w:t>Initiation of the management of anaesthesia for cardiac electrophysiological procedures including radio frequency ablation</w:t>
            </w:r>
          </w:p>
        </w:tc>
        <w:tc>
          <w:tcPr>
            <w:tcW w:w="888" w:type="pct"/>
            <w:tcBorders>
              <w:top w:val="single" w:sz="4" w:space="0" w:color="auto"/>
              <w:left w:val="nil"/>
              <w:bottom w:val="single" w:sz="4" w:space="0" w:color="auto"/>
              <w:right w:val="nil"/>
            </w:tcBorders>
            <w:shd w:val="clear" w:color="auto" w:fill="auto"/>
          </w:tcPr>
          <w:p w14:paraId="6C711EF3" w14:textId="41CAB09C" w:rsidR="004C61BA" w:rsidRPr="00BF4D36" w:rsidRDefault="004C61BA" w:rsidP="004C61BA">
            <w:pPr>
              <w:pStyle w:val="Tabletext"/>
              <w:jc w:val="right"/>
            </w:pPr>
            <w:r w:rsidRPr="00BF4D36">
              <w:t>218.00</w:t>
            </w:r>
          </w:p>
        </w:tc>
      </w:tr>
      <w:tr w:rsidR="004C61BA" w:rsidRPr="00BF4D36" w14:paraId="3C2F617B" w14:textId="77777777" w:rsidTr="00B929CD">
        <w:tc>
          <w:tcPr>
            <w:tcW w:w="627" w:type="pct"/>
            <w:tcBorders>
              <w:top w:val="single" w:sz="4" w:space="0" w:color="auto"/>
              <w:left w:val="nil"/>
              <w:bottom w:val="single" w:sz="4" w:space="0" w:color="auto"/>
              <w:right w:val="nil"/>
            </w:tcBorders>
            <w:shd w:val="clear" w:color="auto" w:fill="auto"/>
            <w:hideMark/>
          </w:tcPr>
          <w:p w14:paraId="5855B801" w14:textId="77777777" w:rsidR="004C61BA" w:rsidRPr="00BF4D36" w:rsidRDefault="004C61BA" w:rsidP="004C61BA">
            <w:pPr>
              <w:pStyle w:val="Tabletext"/>
            </w:pPr>
            <w:r w:rsidRPr="00BF4D36">
              <w:t>21943</w:t>
            </w:r>
          </w:p>
        </w:tc>
        <w:tc>
          <w:tcPr>
            <w:tcW w:w="3485" w:type="pct"/>
            <w:tcBorders>
              <w:top w:val="single" w:sz="4" w:space="0" w:color="auto"/>
              <w:left w:val="nil"/>
              <w:bottom w:val="single" w:sz="4" w:space="0" w:color="auto"/>
              <w:right w:val="nil"/>
            </w:tcBorders>
            <w:shd w:val="clear" w:color="auto" w:fill="auto"/>
            <w:hideMark/>
          </w:tcPr>
          <w:p w14:paraId="6B80D9C6" w14:textId="77777777" w:rsidR="004C61BA" w:rsidRPr="00BF4D36" w:rsidRDefault="004C61BA" w:rsidP="004C61BA">
            <w:pPr>
              <w:pStyle w:val="Tabletext"/>
            </w:pPr>
            <w:r w:rsidRPr="00BF4D36">
              <w:t>Initiation of the management of anaesthesia for central vein catheterisation or insertion of right heart balloon catheter (via jugular, subclavian or femoral vein) by percutaneous or open exposure</w:t>
            </w:r>
          </w:p>
        </w:tc>
        <w:tc>
          <w:tcPr>
            <w:tcW w:w="888" w:type="pct"/>
            <w:tcBorders>
              <w:top w:val="single" w:sz="4" w:space="0" w:color="auto"/>
              <w:left w:val="nil"/>
              <w:bottom w:val="single" w:sz="4" w:space="0" w:color="auto"/>
              <w:right w:val="nil"/>
            </w:tcBorders>
            <w:shd w:val="clear" w:color="auto" w:fill="auto"/>
          </w:tcPr>
          <w:p w14:paraId="492F71D9" w14:textId="2E0A101E" w:rsidR="004C61BA" w:rsidRPr="00BF4D36" w:rsidRDefault="004C61BA" w:rsidP="004C61BA">
            <w:pPr>
              <w:pStyle w:val="Tabletext"/>
              <w:jc w:val="right"/>
            </w:pPr>
            <w:r w:rsidRPr="00BF4D36">
              <w:t>109.00</w:t>
            </w:r>
          </w:p>
        </w:tc>
      </w:tr>
      <w:tr w:rsidR="004C61BA" w:rsidRPr="00BF4D36" w14:paraId="3D6B0B67" w14:textId="77777777" w:rsidTr="00B929CD">
        <w:tc>
          <w:tcPr>
            <w:tcW w:w="627" w:type="pct"/>
            <w:tcBorders>
              <w:top w:val="single" w:sz="4" w:space="0" w:color="auto"/>
              <w:left w:val="nil"/>
              <w:bottom w:val="single" w:sz="4" w:space="0" w:color="auto"/>
              <w:right w:val="nil"/>
            </w:tcBorders>
            <w:shd w:val="clear" w:color="auto" w:fill="auto"/>
            <w:hideMark/>
          </w:tcPr>
          <w:p w14:paraId="00BB88C0" w14:textId="77777777" w:rsidR="004C61BA" w:rsidRPr="00BF4D36" w:rsidRDefault="004C61BA" w:rsidP="004C61BA">
            <w:pPr>
              <w:pStyle w:val="Tabletext"/>
            </w:pPr>
            <w:r w:rsidRPr="00BF4D36">
              <w:lastRenderedPageBreak/>
              <w:t>21945</w:t>
            </w:r>
          </w:p>
        </w:tc>
        <w:tc>
          <w:tcPr>
            <w:tcW w:w="3485" w:type="pct"/>
            <w:tcBorders>
              <w:top w:val="single" w:sz="4" w:space="0" w:color="auto"/>
              <w:left w:val="nil"/>
              <w:bottom w:val="single" w:sz="4" w:space="0" w:color="auto"/>
              <w:right w:val="nil"/>
            </w:tcBorders>
            <w:shd w:val="clear" w:color="auto" w:fill="auto"/>
            <w:hideMark/>
          </w:tcPr>
          <w:p w14:paraId="3579D1CB" w14:textId="77777777" w:rsidR="004C61BA" w:rsidRPr="00BF4D36" w:rsidRDefault="004C61BA" w:rsidP="004C61BA">
            <w:pPr>
              <w:pStyle w:val="Tabletext"/>
            </w:pPr>
            <w:r w:rsidRPr="00BF4D36">
              <w:t>Initiation of the management of anaesthesia for lumbar puncture, cisternal puncture or epidural injection</w:t>
            </w:r>
          </w:p>
        </w:tc>
        <w:tc>
          <w:tcPr>
            <w:tcW w:w="888" w:type="pct"/>
            <w:tcBorders>
              <w:top w:val="single" w:sz="4" w:space="0" w:color="auto"/>
              <w:left w:val="nil"/>
              <w:bottom w:val="single" w:sz="4" w:space="0" w:color="auto"/>
              <w:right w:val="nil"/>
            </w:tcBorders>
            <w:shd w:val="clear" w:color="auto" w:fill="auto"/>
          </w:tcPr>
          <w:p w14:paraId="1D721A63" w14:textId="7A5443FF" w:rsidR="004C61BA" w:rsidRPr="00BF4D36" w:rsidRDefault="004C61BA" w:rsidP="004C61BA">
            <w:pPr>
              <w:pStyle w:val="Tabletext"/>
              <w:jc w:val="right"/>
            </w:pPr>
            <w:r w:rsidRPr="00BF4D36">
              <w:t>109.00</w:t>
            </w:r>
          </w:p>
        </w:tc>
      </w:tr>
      <w:tr w:rsidR="00E21CD8" w:rsidRPr="00BF4D36" w14:paraId="12493E8D" w14:textId="77777777" w:rsidTr="00B929CD">
        <w:tc>
          <w:tcPr>
            <w:tcW w:w="627" w:type="pct"/>
            <w:tcBorders>
              <w:top w:val="single" w:sz="4" w:space="0" w:color="auto"/>
              <w:left w:val="nil"/>
              <w:bottom w:val="single" w:sz="4" w:space="0" w:color="auto"/>
              <w:right w:val="nil"/>
            </w:tcBorders>
            <w:shd w:val="clear" w:color="auto" w:fill="auto"/>
            <w:hideMark/>
          </w:tcPr>
          <w:p w14:paraId="4EA1342D" w14:textId="77777777" w:rsidR="00E21CD8" w:rsidRPr="00BF4D36" w:rsidRDefault="00E21CD8" w:rsidP="00E21CD8">
            <w:pPr>
              <w:pStyle w:val="Tabletext"/>
            </w:pPr>
            <w:r w:rsidRPr="00BF4D36">
              <w:t>21949</w:t>
            </w:r>
          </w:p>
        </w:tc>
        <w:tc>
          <w:tcPr>
            <w:tcW w:w="3485" w:type="pct"/>
            <w:tcBorders>
              <w:top w:val="single" w:sz="4" w:space="0" w:color="auto"/>
              <w:left w:val="nil"/>
              <w:bottom w:val="single" w:sz="4" w:space="0" w:color="auto"/>
              <w:right w:val="nil"/>
            </w:tcBorders>
            <w:shd w:val="clear" w:color="auto" w:fill="auto"/>
            <w:hideMark/>
          </w:tcPr>
          <w:p w14:paraId="195B804F" w14:textId="77777777" w:rsidR="00E21CD8" w:rsidRPr="00BF4D36" w:rsidRDefault="00E21CD8" w:rsidP="00E21CD8">
            <w:pPr>
              <w:pStyle w:val="Tabletext"/>
              <w:keepNext/>
              <w:keepLines/>
            </w:pPr>
            <w:r w:rsidRPr="00BF4D36">
              <w:t>Initiation of the management of anaesthesia for harvesting of bone marrow for the purpose of transplantation</w:t>
            </w:r>
          </w:p>
        </w:tc>
        <w:tc>
          <w:tcPr>
            <w:tcW w:w="888" w:type="pct"/>
            <w:tcBorders>
              <w:top w:val="single" w:sz="4" w:space="0" w:color="auto"/>
              <w:left w:val="nil"/>
              <w:bottom w:val="single" w:sz="4" w:space="0" w:color="auto"/>
              <w:right w:val="nil"/>
            </w:tcBorders>
            <w:shd w:val="clear" w:color="auto" w:fill="auto"/>
          </w:tcPr>
          <w:p w14:paraId="665627FF" w14:textId="0F764FD9" w:rsidR="00E21CD8" w:rsidRPr="00BF4D36" w:rsidRDefault="004C61BA" w:rsidP="000F2C8E">
            <w:pPr>
              <w:pStyle w:val="Tabletext"/>
              <w:jc w:val="right"/>
            </w:pPr>
            <w:r w:rsidRPr="00BF4D36">
              <w:t>109.00</w:t>
            </w:r>
          </w:p>
        </w:tc>
      </w:tr>
      <w:tr w:rsidR="00E21CD8" w:rsidRPr="00BF4D36" w14:paraId="310E716E" w14:textId="77777777" w:rsidTr="00B929CD">
        <w:tc>
          <w:tcPr>
            <w:tcW w:w="627" w:type="pct"/>
            <w:tcBorders>
              <w:top w:val="single" w:sz="4" w:space="0" w:color="auto"/>
              <w:left w:val="nil"/>
              <w:bottom w:val="single" w:sz="4" w:space="0" w:color="auto"/>
              <w:right w:val="nil"/>
            </w:tcBorders>
            <w:shd w:val="clear" w:color="auto" w:fill="auto"/>
          </w:tcPr>
          <w:p w14:paraId="1EF163B1" w14:textId="77777777" w:rsidR="00E21CD8" w:rsidRPr="00BF4D36" w:rsidRDefault="00E21CD8" w:rsidP="00E21CD8">
            <w:pPr>
              <w:pStyle w:val="Tabletext"/>
            </w:pPr>
            <w:r w:rsidRPr="00BF4D36">
              <w:t>21952</w:t>
            </w:r>
          </w:p>
        </w:tc>
        <w:tc>
          <w:tcPr>
            <w:tcW w:w="3485" w:type="pct"/>
            <w:tcBorders>
              <w:top w:val="single" w:sz="4" w:space="0" w:color="auto"/>
              <w:left w:val="nil"/>
              <w:bottom w:val="single" w:sz="4" w:space="0" w:color="auto"/>
              <w:right w:val="nil"/>
            </w:tcBorders>
            <w:shd w:val="clear" w:color="auto" w:fill="auto"/>
          </w:tcPr>
          <w:p w14:paraId="2D8A472E" w14:textId="77777777" w:rsidR="00E21CD8" w:rsidRPr="00BF4D36" w:rsidRDefault="00E21CD8" w:rsidP="00E21CD8">
            <w:pPr>
              <w:pStyle w:val="Tabletext"/>
              <w:keepNext/>
              <w:keepLines/>
            </w:pPr>
            <w:r w:rsidRPr="00BF4D36">
              <w:t>Initiation of the management of anaesthesia for diagnostic muscle biopsy to assess for malignant hyperpyrexia</w:t>
            </w:r>
          </w:p>
        </w:tc>
        <w:tc>
          <w:tcPr>
            <w:tcW w:w="888" w:type="pct"/>
            <w:tcBorders>
              <w:top w:val="single" w:sz="4" w:space="0" w:color="auto"/>
              <w:left w:val="nil"/>
              <w:bottom w:val="single" w:sz="4" w:space="0" w:color="auto"/>
              <w:right w:val="nil"/>
            </w:tcBorders>
            <w:shd w:val="clear" w:color="auto" w:fill="auto"/>
          </w:tcPr>
          <w:p w14:paraId="2CD98D4C" w14:textId="18D467B1" w:rsidR="00E21CD8" w:rsidRPr="00BF4D36" w:rsidRDefault="004C61BA" w:rsidP="000F2C8E">
            <w:pPr>
              <w:pStyle w:val="Tabletext"/>
              <w:jc w:val="right"/>
            </w:pPr>
            <w:r w:rsidRPr="00BF4D36">
              <w:t>87.20</w:t>
            </w:r>
          </w:p>
        </w:tc>
      </w:tr>
      <w:tr w:rsidR="004C61BA" w:rsidRPr="00BF4D36" w14:paraId="1292E9DD" w14:textId="77777777" w:rsidTr="002B759F">
        <w:tc>
          <w:tcPr>
            <w:tcW w:w="627" w:type="pct"/>
            <w:tcBorders>
              <w:top w:val="single" w:sz="4" w:space="0" w:color="auto"/>
              <w:left w:val="nil"/>
              <w:bottom w:val="single" w:sz="4" w:space="0" w:color="auto"/>
              <w:right w:val="nil"/>
            </w:tcBorders>
            <w:shd w:val="clear" w:color="auto" w:fill="auto"/>
            <w:hideMark/>
          </w:tcPr>
          <w:p w14:paraId="1222541E" w14:textId="77777777" w:rsidR="004C61BA" w:rsidRPr="00BF4D36" w:rsidRDefault="004C61BA" w:rsidP="004C61BA">
            <w:pPr>
              <w:pStyle w:val="Tabletext"/>
            </w:pPr>
            <w:r w:rsidRPr="00BF4D36">
              <w:t>21955</w:t>
            </w:r>
          </w:p>
        </w:tc>
        <w:tc>
          <w:tcPr>
            <w:tcW w:w="3485" w:type="pct"/>
            <w:tcBorders>
              <w:top w:val="single" w:sz="4" w:space="0" w:color="auto"/>
              <w:left w:val="nil"/>
              <w:bottom w:val="single" w:sz="4" w:space="0" w:color="auto"/>
              <w:right w:val="nil"/>
            </w:tcBorders>
            <w:shd w:val="clear" w:color="auto" w:fill="auto"/>
            <w:hideMark/>
          </w:tcPr>
          <w:p w14:paraId="4A01BD7E" w14:textId="77777777" w:rsidR="004C61BA" w:rsidRPr="00BF4D36" w:rsidRDefault="004C61BA" w:rsidP="004C61BA">
            <w:pPr>
              <w:pStyle w:val="Tabletext"/>
            </w:pPr>
            <w:r w:rsidRPr="00BF4D36">
              <w:t>Initiation of the management of anaesthesia for electroencephalography</w:t>
            </w:r>
          </w:p>
        </w:tc>
        <w:tc>
          <w:tcPr>
            <w:tcW w:w="888" w:type="pct"/>
            <w:tcBorders>
              <w:top w:val="single" w:sz="4" w:space="0" w:color="auto"/>
              <w:left w:val="nil"/>
              <w:bottom w:val="single" w:sz="4" w:space="0" w:color="auto"/>
              <w:right w:val="nil"/>
            </w:tcBorders>
            <w:shd w:val="clear" w:color="auto" w:fill="auto"/>
            <w:vAlign w:val="bottom"/>
          </w:tcPr>
          <w:p w14:paraId="3FCF6643" w14:textId="24B3755E" w:rsidR="004C61BA" w:rsidRPr="00BF4D36" w:rsidRDefault="004C61BA" w:rsidP="004C61BA">
            <w:pPr>
              <w:pStyle w:val="Tabletext"/>
              <w:jc w:val="right"/>
            </w:pPr>
            <w:r w:rsidRPr="00BF4D36">
              <w:t>109.00</w:t>
            </w:r>
          </w:p>
        </w:tc>
      </w:tr>
      <w:tr w:rsidR="004C61BA" w:rsidRPr="00BF4D36" w14:paraId="36BF264B" w14:textId="77777777" w:rsidTr="002B759F">
        <w:tc>
          <w:tcPr>
            <w:tcW w:w="627" w:type="pct"/>
            <w:tcBorders>
              <w:top w:val="single" w:sz="4" w:space="0" w:color="auto"/>
              <w:left w:val="nil"/>
              <w:bottom w:val="single" w:sz="4" w:space="0" w:color="auto"/>
              <w:right w:val="nil"/>
            </w:tcBorders>
            <w:shd w:val="clear" w:color="auto" w:fill="auto"/>
            <w:hideMark/>
          </w:tcPr>
          <w:p w14:paraId="29228EBD" w14:textId="77777777" w:rsidR="004C61BA" w:rsidRPr="00BF4D36" w:rsidRDefault="004C61BA" w:rsidP="004C61BA">
            <w:pPr>
              <w:pStyle w:val="Tabletext"/>
            </w:pPr>
            <w:r w:rsidRPr="00BF4D36">
              <w:t>21959</w:t>
            </w:r>
          </w:p>
        </w:tc>
        <w:tc>
          <w:tcPr>
            <w:tcW w:w="3485" w:type="pct"/>
            <w:tcBorders>
              <w:top w:val="single" w:sz="4" w:space="0" w:color="auto"/>
              <w:left w:val="nil"/>
              <w:bottom w:val="single" w:sz="4" w:space="0" w:color="auto"/>
              <w:right w:val="nil"/>
            </w:tcBorders>
            <w:shd w:val="clear" w:color="auto" w:fill="auto"/>
            <w:hideMark/>
          </w:tcPr>
          <w:p w14:paraId="2DCABF21" w14:textId="77777777" w:rsidR="004C61BA" w:rsidRPr="00BF4D36" w:rsidRDefault="004C61BA" w:rsidP="004C61BA">
            <w:pPr>
              <w:pStyle w:val="Tabletext"/>
            </w:pPr>
            <w:r w:rsidRPr="00BF4D36">
              <w:t>Initiation of the management of anaesthesia for brain stem evoked response audiometry</w:t>
            </w:r>
          </w:p>
        </w:tc>
        <w:tc>
          <w:tcPr>
            <w:tcW w:w="888" w:type="pct"/>
            <w:tcBorders>
              <w:top w:val="single" w:sz="4" w:space="0" w:color="auto"/>
              <w:left w:val="nil"/>
              <w:bottom w:val="single" w:sz="4" w:space="0" w:color="auto"/>
              <w:right w:val="nil"/>
            </w:tcBorders>
            <w:shd w:val="clear" w:color="auto" w:fill="auto"/>
            <w:vAlign w:val="bottom"/>
          </w:tcPr>
          <w:p w14:paraId="56131FFE" w14:textId="4D1AE0C9" w:rsidR="004C61BA" w:rsidRPr="00BF4D36" w:rsidRDefault="004C61BA" w:rsidP="004C61BA">
            <w:pPr>
              <w:pStyle w:val="Tabletext"/>
              <w:jc w:val="right"/>
            </w:pPr>
            <w:r w:rsidRPr="00BF4D36">
              <w:t>109.00</w:t>
            </w:r>
          </w:p>
        </w:tc>
      </w:tr>
      <w:tr w:rsidR="004C61BA" w:rsidRPr="00BF4D36" w14:paraId="4C823FDF" w14:textId="77777777" w:rsidTr="002B759F">
        <w:tc>
          <w:tcPr>
            <w:tcW w:w="627" w:type="pct"/>
            <w:tcBorders>
              <w:top w:val="single" w:sz="4" w:space="0" w:color="auto"/>
              <w:left w:val="nil"/>
              <w:bottom w:val="single" w:sz="4" w:space="0" w:color="auto"/>
              <w:right w:val="nil"/>
            </w:tcBorders>
            <w:shd w:val="clear" w:color="auto" w:fill="auto"/>
            <w:hideMark/>
          </w:tcPr>
          <w:p w14:paraId="5E2CEEF9" w14:textId="77777777" w:rsidR="004C61BA" w:rsidRPr="00BF4D36" w:rsidRDefault="004C61BA" w:rsidP="004C61BA">
            <w:pPr>
              <w:pStyle w:val="Tabletext"/>
            </w:pPr>
            <w:r w:rsidRPr="00BF4D36">
              <w:t>21962</w:t>
            </w:r>
          </w:p>
        </w:tc>
        <w:tc>
          <w:tcPr>
            <w:tcW w:w="3485" w:type="pct"/>
            <w:tcBorders>
              <w:top w:val="single" w:sz="4" w:space="0" w:color="auto"/>
              <w:left w:val="nil"/>
              <w:bottom w:val="single" w:sz="4" w:space="0" w:color="auto"/>
              <w:right w:val="nil"/>
            </w:tcBorders>
            <w:shd w:val="clear" w:color="auto" w:fill="auto"/>
            <w:hideMark/>
          </w:tcPr>
          <w:p w14:paraId="7CD8BD97" w14:textId="77777777" w:rsidR="004C61BA" w:rsidRPr="00BF4D36" w:rsidRDefault="004C61BA" w:rsidP="004C61BA">
            <w:pPr>
              <w:pStyle w:val="Tabletext"/>
            </w:pPr>
            <w:r w:rsidRPr="00BF4D36">
              <w:t>Initiation of the management of anaesthesia for electrocochleography by extratympanic method or transtympanic membrane insertion method</w:t>
            </w:r>
          </w:p>
        </w:tc>
        <w:tc>
          <w:tcPr>
            <w:tcW w:w="888" w:type="pct"/>
            <w:tcBorders>
              <w:top w:val="single" w:sz="4" w:space="0" w:color="auto"/>
              <w:left w:val="nil"/>
              <w:bottom w:val="single" w:sz="4" w:space="0" w:color="auto"/>
              <w:right w:val="nil"/>
            </w:tcBorders>
            <w:shd w:val="clear" w:color="auto" w:fill="auto"/>
            <w:vAlign w:val="bottom"/>
          </w:tcPr>
          <w:p w14:paraId="21EE42B8" w14:textId="78E72E39" w:rsidR="004C61BA" w:rsidRPr="00BF4D36" w:rsidRDefault="004C61BA" w:rsidP="004C61BA">
            <w:pPr>
              <w:pStyle w:val="Tabletext"/>
              <w:jc w:val="right"/>
            </w:pPr>
            <w:r w:rsidRPr="00BF4D36">
              <w:t>109.00</w:t>
            </w:r>
          </w:p>
        </w:tc>
      </w:tr>
      <w:tr w:rsidR="004C61BA" w:rsidRPr="00BF4D36" w14:paraId="3A06C36E" w14:textId="77777777" w:rsidTr="002B759F">
        <w:tc>
          <w:tcPr>
            <w:tcW w:w="627" w:type="pct"/>
            <w:tcBorders>
              <w:top w:val="single" w:sz="4" w:space="0" w:color="auto"/>
              <w:left w:val="nil"/>
              <w:bottom w:val="single" w:sz="4" w:space="0" w:color="auto"/>
              <w:right w:val="nil"/>
            </w:tcBorders>
            <w:shd w:val="clear" w:color="auto" w:fill="auto"/>
            <w:hideMark/>
          </w:tcPr>
          <w:p w14:paraId="3BD91C3D" w14:textId="77777777" w:rsidR="004C61BA" w:rsidRPr="00BF4D36" w:rsidRDefault="004C61BA" w:rsidP="004C61BA">
            <w:pPr>
              <w:pStyle w:val="Tabletext"/>
            </w:pPr>
            <w:r w:rsidRPr="00BF4D36">
              <w:t>21965</w:t>
            </w:r>
          </w:p>
        </w:tc>
        <w:tc>
          <w:tcPr>
            <w:tcW w:w="3485" w:type="pct"/>
            <w:tcBorders>
              <w:top w:val="single" w:sz="4" w:space="0" w:color="auto"/>
              <w:left w:val="nil"/>
              <w:bottom w:val="single" w:sz="4" w:space="0" w:color="auto"/>
              <w:right w:val="nil"/>
            </w:tcBorders>
            <w:shd w:val="clear" w:color="auto" w:fill="auto"/>
            <w:hideMark/>
          </w:tcPr>
          <w:p w14:paraId="131D1BEA" w14:textId="77777777" w:rsidR="004C61BA" w:rsidRPr="00BF4D36" w:rsidRDefault="004C61BA" w:rsidP="004C61BA">
            <w:pPr>
              <w:pStyle w:val="Tabletext"/>
            </w:pPr>
            <w:r w:rsidRPr="00BF4D36">
              <w:t>Initiation of the management of anaesthesia as a therapeutic procedure if there is a clinical need for anaesthesia, not for headache of any etiology</w:t>
            </w:r>
          </w:p>
        </w:tc>
        <w:tc>
          <w:tcPr>
            <w:tcW w:w="888" w:type="pct"/>
            <w:tcBorders>
              <w:top w:val="single" w:sz="4" w:space="0" w:color="auto"/>
              <w:left w:val="nil"/>
              <w:bottom w:val="single" w:sz="4" w:space="0" w:color="auto"/>
              <w:right w:val="nil"/>
            </w:tcBorders>
            <w:shd w:val="clear" w:color="auto" w:fill="auto"/>
            <w:vAlign w:val="bottom"/>
          </w:tcPr>
          <w:p w14:paraId="5EC4ABFC" w14:textId="27B4BA5C" w:rsidR="004C61BA" w:rsidRPr="00BF4D36" w:rsidRDefault="004C61BA" w:rsidP="004C61BA">
            <w:pPr>
              <w:pStyle w:val="Tabletext"/>
              <w:jc w:val="right"/>
            </w:pPr>
            <w:r w:rsidRPr="00BF4D36">
              <w:t>109.00</w:t>
            </w:r>
          </w:p>
        </w:tc>
      </w:tr>
      <w:tr w:rsidR="004C61BA" w:rsidRPr="00BF4D36" w14:paraId="2A8F0536" w14:textId="77777777" w:rsidTr="002B759F">
        <w:tc>
          <w:tcPr>
            <w:tcW w:w="627" w:type="pct"/>
            <w:tcBorders>
              <w:top w:val="single" w:sz="4" w:space="0" w:color="auto"/>
              <w:left w:val="nil"/>
              <w:bottom w:val="single" w:sz="4" w:space="0" w:color="auto"/>
              <w:right w:val="nil"/>
            </w:tcBorders>
            <w:shd w:val="clear" w:color="auto" w:fill="auto"/>
            <w:hideMark/>
          </w:tcPr>
          <w:p w14:paraId="3084277B" w14:textId="77777777" w:rsidR="004C61BA" w:rsidRPr="00BF4D36" w:rsidRDefault="004C61BA" w:rsidP="004C61BA">
            <w:pPr>
              <w:pStyle w:val="Tabletext"/>
            </w:pPr>
            <w:r w:rsidRPr="00BF4D36">
              <w:t>21969</w:t>
            </w:r>
          </w:p>
        </w:tc>
        <w:tc>
          <w:tcPr>
            <w:tcW w:w="3485" w:type="pct"/>
            <w:tcBorders>
              <w:top w:val="single" w:sz="4" w:space="0" w:color="auto"/>
              <w:left w:val="nil"/>
              <w:bottom w:val="single" w:sz="4" w:space="0" w:color="auto"/>
              <w:right w:val="nil"/>
            </w:tcBorders>
            <w:shd w:val="clear" w:color="auto" w:fill="auto"/>
            <w:hideMark/>
          </w:tcPr>
          <w:p w14:paraId="58EB6F53" w14:textId="77777777" w:rsidR="004C61BA" w:rsidRPr="00BF4D36" w:rsidRDefault="004C61BA" w:rsidP="004C61BA">
            <w:pPr>
              <w:pStyle w:val="Tabletext"/>
            </w:pPr>
            <w:r w:rsidRPr="00BF4D36">
              <w:t>Initiation of the management of anaesthesia during hyperbaric therapy, if the medical practitioner is not confined in the chamber (including the administration of oxygen)</w:t>
            </w:r>
          </w:p>
        </w:tc>
        <w:tc>
          <w:tcPr>
            <w:tcW w:w="888" w:type="pct"/>
            <w:tcBorders>
              <w:top w:val="single" w:sz="4" w:space="0" w:color="auto"/>
              <w:left w:val="nil"/>
              <w:bottom w:val="single" w:sz="4" w:space="0" w:color="auto"/>
              <w:right w:val="nil"/>
            </w:tcBorders>
            <w:shd w:val="clear" w:color="auto" w:fill="auto"/>
            <w:vAlign w:val="bottom"/>
          </w:tcPr>
          <w:p w14:paraId="5B1AB498" w14:textId="17B54DA7" w:rsidR="004C61BA" w:rsidRPr="00BF4D36" w:rsidRDefault="004C61BA" w:rsidP="004C61BA">
            <w:pPr>
              <w:pStyle w:val="Tabletext"/>
              <w:jc w:val="right"/>
            </w:pPr>
            <w:r w:rsidRPr="00BF4D36">
              <w:t>174.40</w:t>
            </w:r>
          </w:p>
        </w:tc>
      </w:tr>
      <w:tr w:rsidR="004C61BA" w:rsidRPr="00BF4D36" w14:paraId="08C227B0" w14:textId="77777777" w:rsidTr="002B759F">
        <w:tc>
          <w:tcPr>
            <w:tcW w:w="627" w:type="pct"/>
            <w:tcBorders>
              <w:top w:val="single" w:sz="4" w:space="0" w:color="auto"/>
              <w:left w:val="nil"/>
              <w:bottom w:val="single" w:sz="4" w:space="0" w:color="auto"/>
              <w:right w:val="nil"/>
            </w:tcBorders>
            <w:shd w:val="clear" w:color="auto" w:fill="auto"/>
            <w:hideMark/>
          </w:tcPr>
          <w:p w14:paraId="4BC7A1DD" w14:textId="77777777" w:rsidR="004C61BA" w:rsidRPr="00BF4D36" w:rsidRDefault="004C61BA" w:rsidP="004C61BA">
            <w:pPr>
              <w:pStyle w:val="Tabletext"/>
            </w:pPr>
            <w:r w:rsidRPr="00BF4D36">
              <w:t>21970</w:t>
            </w:r>
          </w:p>
        </w:tc>
        <w:tc>
          <w:tcPr>
            <w:tcW w:w="3485" w:type="pct"/>
            <w:tcBorders>
              <w:top w:val="single" w:sz="4" w:space="0" w:color="auto"/>
              <w:left w:val="nil"/>
              <w:bottom w:val="single" w:sz="4" w:space="0" w:color="auto"/>
              <w:right w:val="nil"/>
            </w:tcBorders>
            <w:shd w:val="clear" w:color="auto" w:fill="auto"/>
            <w:hideMark/>
          </w:tcPr>
          <w:p w14:paraId="44996C6F" w14:textId="77777777" w:rsidR="004C61BA" w:rsidRPr="00BF4D36" w:rsidRDefault="004C61BA" w:rsidP="004C61BA">
            <w:pPr>
              <w:pStyle w:val="Tabletext"/>
            </w:pPr>
            <w:r w:rsidRPr="00BF4D36">
              <w:t>Initiation of the management of anaesthesia during hyperbaric therapy, if the medical practitioner is confined in the chamber (including the administration of oxygen)</w:t>
            </w:r>
          </w:p>
        </w:tc>
        <w:tc>
          <w:tcPr>
            <w:tcW w:w="888" w:type="pct"/>
            <w:tcBorders>
              <w:top w:val="single" w:sz="4" w:space="0" w:color="auto"/>
              <w:left w:val="nil"/>
              <w:bottom w:val="single" w:sz="4" w:space="0" w:color="auto"/>
              <w:right w:val="nil"/>
            </w:tcBorders>
            <w:shd w:val="clear" w:color="auto" w:fill="auto"/>
            <w:vAlign w:val="bottom"/>
          </w:tcPr>
          <w:p w14:paraId="4CE1AD4C" w14:textId="52214A7B" w:rsidR="004C61BA" w:rsidRPr="00BF4D36" w:rsidRDefault="004C61BA" w:rsidP="004C61BA">
            <w:pPr>
              <w:pStyle w:val="Tabletext"/>
              <w:jc w:val="right"/>
            </w:pPr>
            <w:r w:rsidRPr="00BF4D36">
              <w:t>327.00</w:t>
            </w:r>
          </w:p>
        </w:tc>
      </w:tr>
      <w:tr w:rsidR="004C61BA" w:rsidRPr="00BF4D36" w14:paraId="22326675" w14:textId="77777777" w:rsidTr="002B759F">
        <w:tc>
          <w:tcPr>
            <w:tcW w:w="627" w:type="pct"/>
            <w:tcBorders>
              <w:top w:val="single" w:sz="4" w:space="0" w:color="auto"/>
              <w:left w:val="nil"/>
              <w:bottom w:val="single" w:sz="4" w:space="0" w:color="auto"/>
              <w:right w:val="nil"/>
            </w:tcBorders>
            <w:shd w:val="clear" w:color="auto" w:fill="auto"/>
            <w:hideMark/>
          </w:tcPr>
          <w:p w14:paraId="1B792DB5" w14:textId="77777777" w:rsidR="004C61BA" w:rsidRPr="00BF4D36" w:rsidRDefault="004C61BA" w:rsidP="004C61BA">
            <w:pPr>
              <w:pStyle w:val="Tabletext"/>
            </w:pPr>
            <w:r w:rsidRPr="00BF4D36">
              <w:t>21973</w:t>
            </w:r>
          </w:p>
        </w:tc>
        <w:tc>
          <w:tcPr>
            <w:tcW w:w="3485" w:type="pct"/>
            <w:tcBorders>
              <w:top w:val="single" w:sz="4" w:space="0" w:color="auto"/>
              <w:left w:val="nil"/>
              <w:bottom w:val="single" w:sz="4" w:space="0" w:color="auto"/>
              <w:right w:val="nil"/>
            </w:tcBorders>
            <w:shd w:val="clear" w:color="auto" w:fill="auto"/>
            <w:hideMark/>
          </w:tcPr>
          <w:p w14:paraId="12DB3706" w14:textId="77777777" w:rsidR="004C61BA" w:rsidRPr="00BF4D36" w:rsidRDefault="004C61BA" w:rsidP="004C61BA">
            <w:pPr>
              <w:pStyle w:val="Tabletext"/>
            </w:pPr>
            <w:r w:rsidRPr="00BF4D36">
              <w:t>Initiation of the management of anaesthesia for brachytherapy using radioactive sealed sources</w:t>
            </w:r>
          </w:p>
        </w:tc>
        <w:tc>
          <w:tcPr>
            <w:tcW w:w="888" w:type="pct"/>
            <w:tcBorders>
              <w:top w:val="single" w:sz="4" w:space="0" w:color="auto"/>
              <w:left w:val="nil"/>
              <w:bottom w:val="single" w:sz="4" w:space="0" w:color="auto"/>
              <w:right w:val="nil"/>
            </w:tcBorders>
            <w:shd w:val="clear" w:color="auto" w:fill="auto"/>
            <w:vAlign w:val="bottom"/>
          </w:tcPr>
          <w:p w14:paraId="7EDA927B" w14:textId="4F7E86FB" w:rsidR="004C61BA" w:rsidRPr="00BF4D36" w:rsidRDefault="004C61BA" w:rsidP="004C61BA">
            <w:pPr>
              <w:pStyle w:val="Tabletext"/>
              <w:jc w:val="right"/>
            </w:pPr>
            <w:r w:rsidRPr="00BF4D36">
              <w:t>109.00</w:t>
            </w:r>
          </w:p>
        </w:tc>
      </w:tr>
      <w:tr w:rsidR="004C61BA" w:rsidRPr="00BF4D36" w14:paraId="54C9C774" w14:textId="77777777" w:rsidTr="002B759F">
        <w:tc>
          <w:tcPr>
            <w:tcW w:w="627" w:type="pct"/>
            <w:tcBorders>
              <w:top w:val="single" w:sz="4" w:space="0" w:color="auto"/>
              <w:left w:val="nil"/>
              <w:bottom w:val="single" w:sz="4" w:space="0" w:color="auto"/>
              <w:right w:val="nil"/>
            </w:tcBorders>
            <w:shd w:val="clear" w:color="auto" w:fill="auto"/>
            <w:hideMark/>
          </w:tcPr>
          <w:p w14:paraId="02914E08" w14:textId="77777777" w:rsidR="004C61BA" w:rsidRPr="00BF4D36" w:rsidRDefault="004C61BA" w:rsidP="004C61BA">
            <w:pPr>
              <w:pStyle w:val="Tabletext"/>
            </w:pPr>
            <w:r w:rsidRPr="00BF4D36">
              <w:t>21976</w:t>
            </w:r>
          </w:p>
        </w:tc>
        <w:tc>
          <w:tcPr>
            <w:tcW w:w="3485" w:type="pct"/>
            <w:tcBorders>
              <w:top w:val="single" w:sz="4" w:space="0" w:color="auto"/>
              <w:left w:val="nil"/>
              <w:bottom w:val="single" w:sz="4" w:space="0" w:color="auto"/>
              <w:right w:val="nil"/>
            </w:tcBorders>
            <w:shd w:val="clear" w:color="auto" w:fill="auto"/>
            <w:hideMark/>
          </w:tcPr>
          <w:p w14:paraId="1B6B2CE0" w14:textId="77777777" w:rsidR="004C61BA" w:rsidRPr="00BF4D36" w:rsidRDefault="004C61BA" w:rsidP="004C61BA">
            <w:pPr>
              <w:pStyle w:val="Tabletext"/>
            </w:pPr>
            <w:r w:rsidRPr="00BF4D36">
              <w:t>Initiation of the management of anaesthesia for therapeutic nuclear medicine</w:t>
            </w:r>
          </w:p>
        </w:tc>
        <w:tc>
          <w:tcPr>
            <w:tcW w:w="888" w:type="pct"/>
            <w:tcBorders>
              <w:top w:val="single" w:sz="4" w:space="0" w:color="auto"/>
              <w:left w:val="nil"/>
              <w:bottom w:val="single" w:sz="4" w:space="0" w:color="auto"/>
              <w:right w:val="nil"/>
            </w:tcBorders>
            <w:shd w:val="clear" w:color="auto" w:fill="auto"/>
            <w:vAlign w:val="bottom"/>
          </w:tcPr>
          <w:p w14:paraId="79A5480B" w14:textId="1A7D9BB4" w:rsidR="004C61BA" w:rsidRPr="00BF4D36" w:rsidRDefault="004C61BA" w:rsidP="004C61BA">
            <w:pPr>
              <w:pStyle w:val="Tabletext"/>
              <w:jc w:val="right"/>
            </w:pPr>
            <w:r w:rsidRPr="00BF4D36">
              <w:t>109.00</w:t>
            </w:r>
          </w:p>
        </w:tc>
      </w:tr>
      <w:tr w:rsidR="004C61BA" w:rsidRPr="00BF4D36" w14:paraId="61ACC467" w14:textId="77777777" w:rsidTr="002B759F">
        <w:tc>
          <w:tcPr>
            <w:tcW w:w="627" w:type="pct"/>
            <w:tcBorders>
              <w:top w:val="single" w:sz="4" w:space="0" w:color="auto"/>
              <w:left w:val="nil"/>
              <w:bottom w:val="single" w:sz="4" w:space="0" w:color="auto"/>
              <w:right w:val="nil"/>
            </w:tcBorders>
            <w:shd w:val="clear" w:color="auto" w:fill="auto"/>
            <w:hideMark/>
          </w:tcPr>
          <w:p w14:paraId="5BF597E9" w14:textId="77777777" w:rsidR="004C61BA" w:rsidRPr="00BF4D36" w:rsidRDefault="004C61BA" w:rsidP="004C61BA">
            <w:pPr>
              <w:pStyle w:val="Tabletext"/>
            </w:pPr>
            <w:r w:rsidRPr="00BF4D36">
              <w:t>21980</w:t>
            </w:r>
          </w:p>
        </w:tc>
        <w:tc>
          <w:tcPr>
            <w:tcW w:w="3485" w:type="pct"/>
            <w:tcBorders>
              <w:top w:val="single" w:sz="4" w:space="0" w:color="auto"/>
              <w:left w:val="nil"/>
              <w:bottom w:val="single" w:sz="4" w:space="0" w:color="auto"/>
              <w:right w:val="nil"/>
            </w:tcBorders>
            <w:shd w:val="clear" w:color="auto" w:fill="auto"/>
            <w:hideMark/>
          </w:tcPr>
          <w:p w14:paraId="77D1BFA0" w14:textId="77777777" w:rsidR="004C61BA" w:rsidRPr="00BF4D36" w:rsidRDefault="004C61BA" w:rsidP="004C61BA">
            <w:pPr>
              <w:pStyle w:val="Tabletext"/>
            </w:pPr>
            <w:r w:rsidRPr="00BF4D36">
              <w:t>Initiation of the management of anaesthesia for radiotherapy</w:t>
            </w:r>
          </w:p>
        </w:tc>
        <w:tc>
          <w:tcPr>
            <w:tcW w:w="888" w:type="pct"/>
            <w:tcBorders>
              <w:top w:val="single" w:sz="4" w:space="0" w:color="auto"/>
              <w:left w:val="nil"/>
              <w:bottom w:val="single" w:sz="4" w:space="0" w:color="auto"/>
              <w:right w:val="nil"/>
            </w:tcBorders>
            <w:shd w:val="clear" w:color="auto" w:fill="auto"/>
            <w:vAlign w:val="bottom"/>
          </w:tcPr>
          <w:p w14:paraId="44B1523D" w14:textId="56D58FF6" w:rsidR="004C61BA" w:rsidRPr="00BF4D36" w:rsidRDefault="004C61BA" w:rsidP="004C61BA">
            <w:pPr>
              <w:pStyle w:val="Tabletext"/>
              <w:jc w:val="right"/>
            </w:pPr>
            <w:r w:rsidRPr="00BF4D36">
              <w:t>109.00</w:t>
            </w:r>
          </w:p>
        </w:tc>
      </w:tr>
      <w:tr w:rsidR="00E21CD8" w:rsidRPr="00BF4D36" w14:paraId="20F1BA20"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3BF77FE1" w14:textId="77777777" w:rsidR="00E21CD8" w:rsidRPr="00BF4D36" w:rsidRDefault="00E21CD8" w:rsidP="00E21CD8">
            <w:pPr>
              <w:pStyle w:val="TableHeading"/>
              <w:keepLines/>
            </w:pPr>
            <w:bookmarkStart w:id="632" w:name="CU_332511699"/>
            <w:bookmarkEnd w:id="632"/>
            <w:r w:rsidRPr="00BF4D36">
              <w:t>Subgroup 18—Miscellaneous</w:t>
            </w:r>
          </w:p>
        </w:tc>
      </w:tr>
      <w:tr w:rsidR="008A4FA6" w:rsidRPr="00BF4D36" w14:paraId="6C5168B3" w14:textId="77777777" w:rsidTr="00B929CD">
        <w:tc>
          <w:tcPr>
            <w:tcW w:w="627" w:type="pct"/>
            <w:tcBorders>
              <w:top w:val="single" w:sz="4" w:space="0" w:color="auto"/>
              <w:left w:val="nil"/>
              <w:bottom w:val="single" w:sz="4" w:space="0" w:color="auto"/>
              <w:right w:val="nil"/>
            </w:tcBorders>
            <w:shd w:val="clear" w:color="auto" w:fill="auto"/>
            <w:hideMark/>
          </w:tcPr>
          <w:p w14:paraId="747E19DD" w14:textId="77777777" w:rsidR="008A4FA6" w:rsidRPr="00BF4D36" w:rsidRDefault="008A4FA6" w:rsidP="008A4FA6">
            <w:pPr>
              <w:pStyle w:val="Tabletext"/>
              <w:keepNext/>
              <w:keepLines/>
              <w:rPr>
                <w:snapToGrid w:val="0"/>
              </w:rPr>
            </w:pPr>
            <w:r w:rsidRPr="00BF4D36">
              <w:t>21990</w:t>
            </w:r>
          </w:p>
        </w:tc>
        <w:tc>
          <w:tcPr>
            <w:tcW w:w="3485" w:type="pct"/>
            <w:tcBorders>
              <w:top w:val="single" w:sz="4" w:space="0" w:color="auto"/>
              <w:left w:val="nil"/>
              <w:bottom w:val="single" w:sz="4" w:space="0" w:color="auto"/>
              <w:right w:val="nil"/>
            </w:tcBorders>
            <w:shd w:val="clear" w:color="auto" w:fill="auto"/>
            <w:hideMark/>
          </w:tcPr>
          <w:p w14:paraId="24B334FD" w14:textId="77777777" w:rsidR="008A4FA6" w:rsidRPr="00BF4D36" w:rsidRDefault="008A4FA6" w:rsidP="008A4FA6">
            <w:pPr>
              <w:pStyle w:val="Tabletext"/>
              <w:keepNext/>
              <w:keepLines/>
              <w:rPr>
                <w:snapToGrid w:val="0"/>
              </w:rPr>
            </w:pPr>
            <w:r w:rsidRPr="00BF4D36">
              <w:rPr>
                <w:snapToGrid w:val="0"/>
              </w:rPr>
              <w:t>Initiation of the management of anaesthesia, being a service to which another item in this Subgroup or in Subgroups 1 to 17 or 20 would have applied if the procedure in connection with which the service is provided had not been discontinued</w:t>
            </w:r>
          </w:p>
        </w:tc>
        <w:tc>
          <w:tcPr>
            <w:tcW w:w="888" w:type="pct"/>
            <w:tcBorders>
              <w:top w:val="single" w:sz="4" w:space="0" w:color="auto"/>
              <w:left w:val="nil"/>
              <w:bottom w:val="single" w:sz="4" w:space="0" w:color="auto"/>
              <w:right w:val="nil"/>
            </w:tcBorders>
            <w:shd w:val="clear" w:color="auto" w:fill="auto"/>
          </w:tcPr>
          <w:p w14:paraId="0A049193" w14:textId="027A7DE0" w:rsidR="008A4FA6" w:rsidRPr="00BF4D36" w:rsidRDefault="008A4FA6" w:rsidP="008A4FA6">
            <w:pPr>
              <w:pStyle w:val="Tabletext"/>
              <w:jc w:val="right"/>
            </w:pPr>
            <w:r w:rsidRPr="00BF4D36">
              <w:t>65.40</w:t>
            </w:r>
          </w:p>
        </w:tc>
      </w:tr>
      <w:tr w:rsidR="008A4FA6" w:rsidRPr="00BF4D36" w14:paraId="0B654F58" w14:textId="77777777" w:rsidTr="00B929CD">
        <w:tc>
          <w:tcPr>
            <w:tcW w:w="627" w:type="pct"/>
            <w:tcBorders>
              <w:top w:val="single" w:sz="4" w:space="0" w:color="auto"/>
              <w:left w:val="nil"/>
              <w:bottom w:val="single" w:sz="4" w:space="0" w:color="auto"/>
              <w:right w:val="nil"/>
            </w:tcBorders>
            <w:shd w:val="clear" w:color="auto" w:fill="auto"/>
            <w:hideMark/>
          </w:tcPr>
          <w:p w14:paraId="0A2A92FE" w14:textId="77777777" w:rsidR="008A4FA6" w:rsidRPr="00BF4D36" w:rsidRDefault="008A4FA6" w:rsidP="008A4FA6">
            <w:pPr>
              <w:pStyle w:val="Tabletext"/>
            </w:pPr>
            <w:r w:rsidRPr="00BF4D36">
              <w:t>21992</w:t>
            </w:r>
          </w:p>
        </w:tc>
        <w:tc>
          <w:tcPr>
            <w:tcW w:w="3485" w:type="pct"/>
            <w:tcBorders>
              <w:top w:val="single" w:sz="4" w:space="0" w:color="auto"/>
              <w:left w:val="nil"/>
              <w:bottom w:val="single" w:sz="4" w:space="0" w:color="auto"/>
              <w:right w:val="nil"/>
            </w:tcBorders>
            <w:shd w:val="clear" w:color="auto" w:fill="auto"/>
            <w:hideMark/>
          </w:tcPr>
          <w:p w14:paraId="1E55C669" w14:textId="77777777" w:rsidR="008A4FA6" w:rsidRPr="00BF4D36" w:rsidRDefault="008A4FA6" w:rsidP="008A4FA6">
            <w:pPr>
              <w:pStyle w:val="Tabletext"/>
            </w:pPr>
            <w:r w:rsidRPr="00BF4D36">
              <w:t>Initiation of the management of anaesthesia performed on a patient under the age of 10 years in connection with a procedure covered by an item that does not include the word “(Anaes.)”</w:t>
            </w:r>
          </w:p>
        </w:tc>
        <w:tc>
          <w:tcPr>
            <w:tcW w:w="888" w:type="pct"/>
            <w:tcBorders>
              <w:top w:val="single" w:sz="4" w:space="0" w:color="auto"/>
              <w:left w:val="nil"/>
              <w:bottom w:val="single" w:sz="4" w:space="0" w:color="auto"/>
              <w:right w:val="nil"/>
            </w:tcBorders>
            <w:shd w:val="clear" w:color="auto" w:fill="auto"/>
          </w:tcPr>
          <w:p w14:paraId="5BA95D18" w14:textId="6B014C05" w:rsidR="008A4FA6" w:rsidRPr="00BF4D36" w:rsidRDefault="008A4FA6" w:rsidP="008A4FA6">
            <w:pPr>
              <w:pStyle w:val="Tabletext"/>
              <w:jc w:val="right"/>
            </w:pPr>
            <w:r w:rsidRPr="00BF4D36">
              <w:t>87.20</w:t>
            </w:r>
          </w:p>
        </w:tc>
      </w:tr>
      <w:tr w:rsidR="008A4FA6" w:rsidRPr="00BF4D36" w14:paraId="202E90DC" w14:textId="77777777" w:rsidTr="00B929CD">
        <w:tc>
          <w:tcPr>
            <w:tcW w:w="627" w:type="pct"/>
            <w:tcBorders>
              <w:top w:val="single" w:sz="4" w:space="0" w:color="auto"/>
              <w:left w:val="nil"/>
              <w:bottom w:val="single" w:sz="4" w:space="0" w:color="auto"/>
              <w:right w:val="nil"/>
            </w:tcBorders>
            <w:shd w:val="clear" w:color="auto" w:fill="auto"/>
            <w:hideMark/>
          </w:tcPr>
          <w:p w14:paraId="48A18C7B" w14:textId="77777777" w:rsidR="008A4FA6" w:rsidRPr="00BF4D36" w:rsidRDefault="008A4FA6" w:rsidP="008A4FA6">
            <w:pPr>
              <w:pStyle w:val="Tabletext"/>
            </w:pPr>
            <w:bookmarkStart w:id="633" w:name="CU_336507644"/>
            <w:bookmarkEnd w:id="633"/>
            <w:r w:rsidRPr="00BF4D36">
              <w:t>21997</w:t>
            </w:r>
          </w:p>
        </w:tc>
        <w:tc>
          <w:tcPr>
            <w:tcW w:w="3485" w:type="pct"/>
            <w:tcBorders>
              <w:top w:val="single" w:sz="4" w:space="0" w:color="auto"/>
              <w:left w:val="nil"/>
              <w:bottom w:val="single" w:sz="4" w:space="0" w:color="auto"/>
              <w:right w:val="nil"/>
            </w:tcBorders>
            <w:shd w:val="clear" w:color="auto" w:fill="auto"/>
            <w:hideMark/>
          </w:tcPr>
          <w:p w14:paraId="78971648" w14:textId="70DCCACE" w:rsidR="008A4FA6" w:rsidRPr="00BF4D36" w:rsidRDefault="008A4FA6" w:rsidP="008A4FA6">
            <w:pPr>
              <w:pStyle w:val="Tabletext"/>
            </w:pPr>
            <w:r w:rsidRPr="00BF4D36">
              <w:t>Initiation of the management of anaesthesia in connection with a procedure covered by an item that does not include the word “(Anaes.)”, other than a service to which item 21965 or 21992 applies, if there is a clinical need for anaesthesia</w:t>
            </w:r>
          </w:p>
        </w:tc>
        <w:tc>
          <w:tcPr>
            <w:tcW w:w="888" w:type="pct"/>
            <w:tcBorders>
              <w:top w:val="single" w:sz="4" w:space="0" w:color="auto"/>
              <w:left w:val="nil"/>
              <w:bottom w:val="single" w:sz="4" w:space="0" w:color="auto"/>
              <w:right w:val="nil"/>
            </w:tcBorders>
            <w:shd w:val="clear" w:color="auto" w:fill="auto"/>
          </w:tcPr>
          <w:p w14:paraId="573ED2EC" w14:textId="14E0E348" w:rsidR="008A4FA6" w:rsidRPr="00BF4D36" w:rsidRDefault="008A4FA6" w:rsidP="008A4FA6">
            <w:pPr>
              <w:pStyle w:val="Tabletext"/>
              <w:jc w:val="right"/>
            </w:pPr>
            <w:r w:rsidRPr="00BF4D36">
              <w:t>87.20</w:t>
            </w:r>
          </w:p>
        </w:tc>
      </w:tr>
      <w:tr w:rsidR="00E21CD8" w:rsidRPr="00BF4D36" w14:paraId="5BCB31FC"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35781BB1" w14:textId="77777777" w:rsidR="00E21CD8" w:rsidRPr="00BF4D36" w:rsidRDefault="00E21CD8" w:rsidP="00E21CD8">
            <w:pPr>
              <w:pStyle w:val="TableHeading"/>
            </w:pPr>
            <w:r w:rsidRPr="00BF4D36">
              <w:lastRenderedPageBreak/>
              <w:t>Subgroup 19—Therapeutic and diagnostic services performed in connection with the management of anaesthesia</w:t>
            </w:r>
          </w:p>
        </w:tc>
      </w:tr>
      <w:tr w:rsidR="000F2C8E" w:rsidRPr="00BF4D36" w14:paraId="238D3F1D" w14:textId="77777777" w:rsidTr="00B929CD">
        <w:tc>
          <w:tcPr>
            <w:tcW w:w="627" w:type="pct"/>
            <w:tcBorders>
              <w:top w:val="single" w:sz="4" w:space="0" w:color="auto"/>
              <w:left w:val="nil"/>
              <w:bottom w:val="single" w:sz="4" w:space="0" w:color="auto"/>
              <w:right w:val="nil"/>
            </w:tcBorders>
            <w:shd w:val="clear" w:color="auto" w:fill="auto"/>
            <w:hideMark/>
          </w:tcPr>
          <w:p w14:paraId="1D4984D7" w14:textId="77777777" w:rsidR="000F2C8E" w:rsidRPr="00BF4D36" w:rsidRDefault="000F2C8E" w:rsidP="000F2C8E">
            <w:pPr>
              <w:pStyle w:val="Tabletext"/>
              <w:keepNext/>
              <w:keepLines/>
            </w:pPr>
            <w:r w:rsidRPr="00BF4D36">
              <w:t>22002</w:t>
            </w:r>
          </w:p>
        </w:tc>
        <w:tc>
          <w:tcPr>
            <w:tcW w:w="3485" w:type="pct"/>
            <w:tcBorders>
              <w:top w:val="single" w:sz="4" w:space="0" w:color="auto"/>
              <w:left w:val="nil"/>
              <w:bottom w:val="single" w:sz="4" w:space="0" w:color="auto"/>
              <w:right w:val="nil"/>
            </w:tcBorders>
            <w:shd w:val="clear" w:color="auto" w:fill="auto"/>
            <w:hideMark/>
          </w:tcPr>
          <w:p w14:paraId="2879DBFD" w14:textId="77777777" w:rsidR="000F2C8E" w:rsidRPr="00BF4D36" w:rsidRDefault="000F2C8E" w:rsidP="000F2C8E">
            <w:pPr>
              <w:pStyle w:val="Tabletext"/>
            </w:pPr>
            <w:r w:rsidRPr="00BF4D36">
              <w:t>Administration of homologous blood or bone marrow already collected, when performed in association with the management of anaesthesia</w:t>
            </w:r>
          </w:p>
        </w:tc>
        <w:tc>
          <w:tcPr>
            <w:tcW w:w="888" w:type="pct"/>
            <w:tcBorders>
              <w:top w:val="single" w:sz="4" w:space="0" w:color="auto"/>
              <w:left w:val="nil"/>
              <w:bottom w:val="single" w:sz="4" w:space="0" w:color="auto"/>
              <w:right w:val="nil"/>
            </w:tcBorders>
            <w:shd w:val="clear" w:color="auto" w:fill="auto"/>
          </w:tcPr>
          <w:p w14:paraId="65F92F02" w14:textId="1E71A042" w:rsidR="000F2C8E" w:rsidRPr="00BF4D36" w:rsidRDefault="008A4FA6" w:rsidP="000F2C8E">
            <w:pPr>
              <w:pStyle w:val="Tabletext"/>
              <w:jc w:val="right"/>
            </w:pPr>
            <w:r w:rsidRPr="00BF4D36">
              <w:t>87.20</w:t>
            </w:r>
          </w:p>
        </w:tc>
      </w:tr>
      <w:tr w:rsidR="000F2C8E" w:rsidRPr="00BF4D36" w14:paraId="75EAC640" w14:textId="77777777" w:rsidTr="00B929CD">
        <w:tc>
          <w:tcPr>
            <w:tcW w:w="627" w:type="pct"/>
            <w:tcBorders>
              <w:top w:val="single" w:sz="4" w:space="0" w:color="auto"/>
              <w:left w:val="nil"/>
              <w:bottom w:val="single" w:sz="4" w:space="0" w:color="auto"/>
              <w:right w:val="nil"/>
            </w:tcBorders>
            <w:shd w:val="clear" w:color="auto" w:fill="auto"/>
            <w:hideMark/>
          </w:tcPr>
          <w:p w14:paraId="7CBAF7C6" w14:textId="77777777" w:rsidR="000F2C8E" w:rsidRPr="00BF4D36" w:rsidRDefault="000F2C8E" w:rsidP="000F2C8E">
            <w:pPr>
              <w:pStyle w:val="Tabletext"/>
            </w:pPr>
            <w:r w:rsidRPr="00BF4D36">
              <w:t>22007</w:t>
            </w:r>
          </w:p>
        </w:tc>
        <w:tc>
          <w:tcPr>
            <w:tcW w:w="3485" w:type="pct"/>
            <w:tcBorders>
              <w:top w:val="single" w:sz="4" w:space="0" w:color="auto"/>
              <w:left w:val="nil"/>
              <w:bottom w:val="single" w:sz="4" w:space="0" w:color="auto"/>
              <w:right w:val="nil"/>
            </w:tcBorders>
            <w:shd w:val="clear" w:color="auto" w:fill="auto"/>
            <w:hideMark/>
          </w:tcPr>
          <w:p w14:paraId="2BC068A2" w14:textId="77777777" w:rsidR="000F2C8E" w:rsidRPr="00BF4D36" w:rsidRDefault="000F2C8E" w:rsidP="000F2C8E">
            <w:pPr>
              <w:pStyle w:val="Tabletext"/>
            </w:pPr>
            <w:r w:rsidRPr="00BF4D36">
              <w:t>Endotracheal intubation with flexible fibreoptic scope associated with difficult airway, when performed in association with the management of anaesthesia</w:t>
            </w:r>
          </w:p>
        </w:tc>
        <w:tc>
          <w:tcPr>
            <w:tcW w:w="888" w:type="pct"/>
            <w:tcBorders>
              <w:top w:val="single" w:sz="4" w:space="0" w:color="auto"/>
              <w:left w:val="nil"/>
              <w:bottom w:val="single" w:sz="4" w:space="0" w:color="auto"/>
              <w:right w:val="nil"/>
            </w:tcBorders>
            <w:shd w:val="clear" w:color="auto" w:fill="auto"/>
          </w:tcPr>
          <w:p w14:paraId="0F7AD284" w14:textId="4D6DCC26" w:rsidR="000F2C8E" w:rsidRPr="00BF4D36" w:rsidRDefault="008A4FA6" w:rsidP="000F2C8E">
            <w:pPr>
              <w:pStyle w:val="Tabletext"/>
              <w:jc w:val="right"/>
            </w:pPr>
            <w:r w:rsidRPr="00BF4D36">
              <w:t>87.20</w:t>
            </w:r>
          </w:p>
        </w:tc>
      </w:tr>
      <w:tr w:rsidR="00E21CD8" w:rsidRPr="00BF4D36" w14:paraId="465E6A74" w14:textId="77777777" w:rsidTr="00B929CD">
        <w:tc>
          <w:tcPr>
            <w:tcW w:w="627" w:type="pct"/>
            <w:tcBorders>
              <w:top w:val="single" w:sz="4" w:space="0" w:color="auto"/>
              <w:left w:val="nil"/>
              <w:bottom w:val="single" w:sz="4" w:space="0" w:color="auto"/>
              <w:right w:val="nil"/>
            </w:tcBorders>
            <w:shd w:val="clear" w:color="auto" w:fill="auto"/>
            <w:hideMark/>
          </w:tcPr>
          <w:p w14:paraId="4AC47D36" w14:textId="77777777" w:rsidR="00E21CD8" w:rsidRPr="00BF4D36" w:rsidRDefault="00E21CD8" w:rsidP="00E21CD8">
            <w:pPr>
              <w:pStyle w:val="Tabletext"/>
            </w:pPr>
            <w:bookmarkStart w:id="634" w:name="CU_341513261"/>
            <w:bookmarkEnd w:id="634"/>
            <w:r w:rsidRPr="00BF4D36">
              <w:t>22008</w:t>
            </w:r>
          </w:p>
        </w:tc>
        <w:tc>
          <w:tcPr>
            <w:tcW w:w="3485" w:type="pct"/>
            <w:tcBorders>
              <w:top w:val="single" w:sz="4" w:space="0" w:color="auto"/>
              <w:left w:val="nil"/>
              <w:bottom w:val="single" w:sz="4" w:space="0" w:color="auto"/>
              <w:right w:val="nil"/>
            </w:tcBorders>
            <w:shd w:val="clear" w:color="auto" w:fill="auto"/>
            <w:hideMark/>
          </w:tcPr>
          <w:p w14:paraId="6F04531C" w14:textId="77777777" w:rsidR="00E21CD8" w:rsidRPr="00BF4D36" w:rsidRDefault="00E21CD8" w:rsidP="00E21CD8">
            <w:pPr>
              <w:pStyle w:val="Tabletext"/>
            </w:pPr>
            <w:r w:rsidRPr="00BF4D36">
              <w:t>Double lumen endobronchial tube or bronchial blocker, insertion of, when performed in association with the management of anaesthesia</w:t>
            </w:r>
          </w:p>
        </w:tc>
        <w:tc>
          <w:tcPr>
            <w:tcW w:w="888" w:type="pct"/>
            <w:tcBorders>
              <w:top w:val="single" w:sz="4" w:space="0" w:color="auto"/>
              <w:left w:val="nil"/>
              <w:bottom w:val="single" w:sz="4" w:space="0" w:color="auto"/>
              <w:right w:val="nil"/>
            </w:tcBorders>
            <w:shd w:val="clear" w:color="auto" w:fill="auto"/>
          </w:tcPr>
          <w:p w14:paraId="13F558DA" w14:textId="126579E3" w:rsidR="00E21CD8" w:rsidRPr="00BF4D36" w:rsidRDefault="008A4FA6" w:rsidP="000F2C8E">
            <w:pPr>
              <w:pStyle w:val="Tabletext"/>
              <w:jc w:val="right"/>
            </w:pPr>
            <w:r w:rsidRPr="00BF4D36">
              <w:t>87.20</w:t>
            </w:r>
          </w:p>
        </w:tc>
      </w:tr>
      <w:tr w:rsidR="008A4FA6" w:rsidRPr="00BF4D36" w14:paraId="6031D452" w14:textId="77777777" w:rsidTr="00B929CD">
        <w:tc>
          <w:tcPr>
            <w:tcW w:w="627" w:type="pct"/>
            <w:tcBorders>
              <w:top w:val="single" w:sz="4" w:space="0" w:color="auto"/>
              <w:left w:val="nil"/>
              <w:bottom w:val="single" w:sz="4" w:space="0" w:color="auto"/>
              <w:right w:val="nil"/>
            </w:tcBorders>
            <w:shd w:val="clear" w:color="auto" w:fill="auto"/>
          </w:tcPr>
          <w:p w14:paraId="2F26B404" w14:textId="77777777" w:rsidR="008A4FA6" w:rsidRPr="00BF4D36" w:rsidRDefault="008A4FA6" w:rsidP="008A4FA6">
            <w:pPr>
              <w:pStyle w:val="Tabletext"/>
            </w:pPr>
            <w:r w:rsidRPr="00BF4D36">
              <w:t>22012</w:t>
            </w:r>
          </w:p>
        </w:tc>
        <w:tc>
          <w:tcPr>
            <w:tcW w:w="3485" w:type="pct"/>
            <w:tcBorders>
              <w:top w:val="single" w:sz="4" w:space="0" w:color="auto"/>
              <w:left w:val="nil"/>
              <w:bottom w:val="single" w:sz="4" w:space="0" w:color="auto"/>
              <w:right w:val="nil"/>
            </w:tcBorders>
            <w:shd w:val="clear" w:color="auto" w:fill="auto"/>
          </w:tcPr>
          <w:p w14:paraId="7AD4C90D" w14:textId="77777777" w:rsidR="008A4FA6" w:rsidRPr="00BF4D36" w:rsidRDefault="008A4FA6" w:rsidP="008A4FA6">
            <w:pPr>
              <w:pStyle w:val="Tabletext"/>
            </w:pPr>
            <w:r w:rsidRPr="00BF4D36">
              <w:t>Monitoring that:</w:t>
            </w:r>
          </w:p>
          <w:p w14:paraId="5032027D" w14:textId="77777777" w:rsidR="008A4FA6" w:rsidRPr="00BF4D36" w:rsidRDefault="008A4FA6" w:rsidP="008A4FA6">
            <w:pPr>
              <w:pStyle w:val="Tablea"/>
            </w:pPr>
            <w:r w:rsidRPr="00BF4D36">
              <w:t>(a) is of one of the following types of blood pressure:</w:t>
            </w:r>
          </w:p>
          <w:p w14:paraId="29965E89" w14:textId="77777777" w:rsidR="008A4FA6" w:rsidRPr="00BF4D36" w:rsidRDefault="008A4FA6" w:rsidP="008A4FA6">
            <w:pPr>
              <w:pStyle w:val="Tablei"/>
            </w:pPr>
            <w:r w:rsidRPr="00BF4D36">
              <w:t>(i) central venous blood pressure;</w:t>
            </w:r>
          </w:p>
          <w:p w14:paraId="08B5818B" w14:textId="77777777" w:rsidR="008A4FA6" w:rsidRPr="00BF4D36" w:rsidRDefault="008A4FA6" w:rsidP="008A4FA6">
            <w:pPr>
              <w:pStyle w:val="Tablei"/>
            </w:pPr>
            <w:r w:rsidRPr="00BF4D36">
              <w:t>(ii) pulmonary arterial blood pressure;</w:t>
            </w:r>
          </w:p>
          <w:p w14:paraId="363767D2" w14:textId="77777777" w:rsidR="008A4FA6" w:rsidRPr="00BF4D36" w:rsidRDefault="008A4FA6" w:rsidP="008A4FA6">
            <w:pPr>
              <w:pStyle w:val="Tablei"/>
            </w:pPr>
            <w:r w:rsidRPr="00BF4D36">
              <w:t>(iii) systemic arterial blood pressure;</w:t>
            </w:r>
          </w:p>
          <w:p w14:paraId="0696B138" w14:textId="77777777" w:rsidR="008A4FA6" w:rsidRPr="00BF4D36" w:rsidRDefault="008A4FA6" w:rsidP="008A4FA6">
            <w:pPr>
              <w:pStyle w:val="Tablei"/>
            </w:pPr>
            <w:r w:rsidRPr="00BF4D36">
              <w:t>(iv) cardiac intracavity blood pressure; and</w:t>
            </w:r>
          </w:p>
          <w:p w14:paraId="5E196139" w14:textId="77777777" w:rsidR="008A4FA6" w:rsidRPr="00BF4D36" w:rsidRDefault="008A4FA6" w:rsidP="008A4FA6">
            <w:pPr>
              <w:pStyle w:val="Tablea"/>
            </w:pPr>
            <w:r w:rsidRPr="00BF4D36">
              <w:t>(b) is conducted by indwelling catheter; and</w:t>
            </w:r>
          </w:p>
          <w:p w14:paraId="0EB3A42C" w14:textId="4FC70211" w:rsidR="008A4FA6" w:rsidRPr="00BF4D36" w:rsidRDefault="008A4FA6" w:rsidP="008A4FA6">
            <w:pPr>
              <w:pStyle w:val="Tablea"/>
            </w:pPr>
            <w:r w:rsidRPr="00BF4D36">
              <w:t>(c) is performed in association with the administration of anaesthesia for a procedure and not as a service to which item 13876 applies; and</w:t>
            </w:r>
          </w:p>
          <w:p w14:paraId="1CADE502" w14:textId="77777777" w:rsidR="008A4FA6" w:rsidRPr="00BF4D36" w:rsidRDefault="008A4FA6" w:rsidP="008A4FA6">
            <w:pPr>
              <w:pStyle w:val="Tablea"/>
            </w:pPr>
            <w:r w:rsidRPr="00BF4D36">
              <w:t>(d) is performed, on a day, on a patient who:</w:t>
            </w:r>
          </w:p>
          <w:p w14:paraId="563739F8" w14:textId="77777777" w:rsidR="008A4FA6" w:rsidRPr="00BF4D36" w:rsidRDefault="008A4FA6" w:rsidP="008A4FA6">
            <w:pPr>
              <w:pStyle w:val="Tablei"/>
            </w:pPr>
            <w:r w:rsidRPr="00BF4D36">
              <w:t>(i) is categorised as having a high risk of complications; or</w:t>
            </w:r>
          </w:p>
          <w:p w14:paraId="1FB7BA6F" w14:textId="77777777" w:rsidR="008A4FA6" w:rsidRPr="00BF4D36" w:rsidRDefault="008A4FA6" w:rsidP="008A4FA6">
            <w:pPr>
              <w:pStyle w:val="Tablei"/>
            </w:pPr>
            <w:r w:rsidRPr="00BF4D36">
              <w:t>(ii) during the procedure develops either complications or a high risk of complications; and</w:t>
            </w:r>
          </w:p>
          <w:p w14:paraId="6677F7E8" w14:textId="77777777" w:rsidR="008A4FA6" w:rsidRPr="00BF4D36" w:rsidRDefault="008A4FA6" w:rsidP="008A4FA6">
            <w:pPr>
              <w:pStyle w:val="Tablea"/>
            </w:pPr>
            <w:r w:rsidRPr="00BF4D36">
              <w:t>(e) has not previously been performed in those circumstances on the day on the patient for that type of blood pressure</w:t>
            </w:r>
          </w:p>
        </w:tc>
        <w:tc>
          <w:tcPr>
            <w:tcW w:w="888" w:type="pct"/>
            <w:tcBorders>
              <w:top w:val="single" w:sz="4" w:space="0" w:color="auto"/>
              <w:left w:val="nil"/>
              <w:bottom w:val="single" w:sz="4" w:space="0" w:color="auto"/>
              <w:right w:val="nil"/>
            </w:tcBorders>
            <w:shd w:val="clear" w:color="auto" w:fill="auto"/>
          </w:tcPr>
          <w:p w14:paraId="236E7957" w14:textId="4C02B917" w:rsidR="008A4FA6" w:rsidRPr="00BF4D36" w:rsidRDefault="008A4FA6" w:rsidP="008A4FA6">
            <w:pPr>
              <w:pStyle w:val="Tabletext"/>
              <w:jc w:val="right"/>
            </w:pPr>
            <w:r w:rsidRPr="00BF4D36">
              <w:t>65.40</w:t>
            </w:r>
          </w:p>
        </w:tc>
      </w:tr>
      <w:tr w:rsidR="008A4FA6" w:rsidRPr="00BF4D36" w14:paraId="3FAA1CC8" w14:textId="77777777" w:rsidTr="00B929CD">
        <w:tc>
          <w:tcPr>
            <w:tcW w:w="627" w:type="pct"/>
            <w:tcBorders>
              <w:top w:val="single" w:sz="4" w:space="0" w:color="auto"/>
              <w:left w:val="nil"/>
              <w:bottom w:val="single" w:sz="4" w:space="0" w:color="auto"/>
              <w:right w:val="nil"/>
            </w:tcBorders>
            <w:shd w:val="clear" w:color="auto" w:fill="auto"/>
          </w:tcPr>
          <w:p w14:paraId="72AB4632" w14:textId="77777777" w:rsidR="008A4FA6" w:rsidRPr="00BF4D36" w:rsidRDefault="008A4FA6" w:rsidP="008A4FA6">
            <w:pPr>
              <w:pStyle w:val="Tabletext"/>
            </w:pPr>
            <w:r w:rsidRPr="00BF4D36">
              <w:t>22014</w:t>
            </w:r>
          </w:p>
        </w:tc>
        <w:tc>
          <w:tcPr>
            <w:tcW w:w="3485" w:type="pct"/>
            <w:tcBorders>
              <w:top w:val="single" w:sz="4" w:space="0" w:color="auto"/>
              <w:left w:val="nil"/>
              <w:bottom w:val="single" w:sz="4" w:space="0" w:color="auto"/>
              <w:right w:val="nil"/>
            </w:tcBorders>
            <w:shd w:val="clear" w:color="auto" w:fill="auto"/>
          </w:tcPr>
          <w:p w14:paraId="2FB0E866" w14:textId="77777777" w:rsidR="008A4FA6" w:rsidRPr="00BF4D36" w:rsidRDefault="008A4FA6" w:rsidP="008A4FA6">
            <w:pPr>
              <w:pStyle w:val="Tabletext"/>
            </w:pPr>
            <w:r w:rsidRPr="00BF4D36">
              <w:t>Monitoring that:</w:t>
            </w:r>
          </w:p>
          <w:p w14:paraId="30D04AD3" w14:textId="77777777" w:rsidR="008A4FA6" w:rsidRPr="00BF4D36" w:rsidRDefault="008A4FA6" w:rsidP="008A4FA6">
            <w:pPr>
              <w:pStyle w:val="Tablea"/>
            </w:pPr>
            <w:r w:rsidRPr="00BF4D36">
              <w:t>(a) is of one of the following types of blood pressure:</w:t>
            </w:r>
          </w:p>
          <w:p w14:paraId="41D35C37" w14:textId="77777777" w:rsidR="008A4FA6" w:rsidRPr="00BF4D36" w:rsidRDefault="008A4FA6" w:rsidP="008A4FA6">
            <w:pPr>
              <w:pStyle w:val="Tablei"/>
            </w:pPr>
            <w:r w:rsidRPr="00BF4D36">
              <w:t>(i) central venous blood pressure;</w:t>
            </w:r>
          </w:p>
          <w:p w14:paraId="64858278" w14:textId="77777777" w:rsidR="008A4FA6" w:rsidRPr="00BF4D36" w:rsidRDefault="008A4FA6" w:rsidP="008A4FA6">
            <w:pPr>
              <w:pStyle w:val="Tablei"/>
            </w:pPr>
            <w:r w:rsidRPr="00BF4D36">
              <w:t>(ii) pulmonary arterial blood pressure;</w:t>
            </w:r>
          </w:p>
          <w:p w14:paraId="70EB2349" w14:textId="77777777" w:rsidR="008A4FA6" w:rsidRPr="00BF4D36" w:rsidRDefault="008A4FA6" w:rsidP="008A4FA6">
            <w:pPr>
              <w:pStyle w:val="Tablei"/>
            </w:pPr>
            <w:r w:rsidRPr="00BF4D36">
              <w:t>(iii) systemic arterial blood pressure;</w:t>
            </w:r>
          </w:p>
          <w:p w14:paraId="07B5A4BA" w14:textId="77777777" w:rsidR="008A4FA6" w:rsidRPr="00BF4D36" w:rsidRDefault="008A4FA6" w:rsidP="008A4FA6">
            <w:pPr>
              <w:pStyle w:val="Tablei"/>
            </w:pPr>
            <w:r w:rsidRPr="00BF4D36">
              <w:t>(iv) cardiac intracavity blood pressure; and</w:t>
            </w:r>
          </w:p>
          <w:p w14:paraId="5E7D3B20" w14:textId="77777777" w:rsidR="008A4FA6" w:rsidRPr="00BF4D36" w:rsidRDefault="008A4FA6" w:rsidP="008A4FA6">
            <w:pPr>
              <w:pStyle w:val="Tablea"/>
            </w:pPr>
            <w:r w:rsidRPr="00BF4D36">
              <w:t>(b) is conducted by indwelling catheter; and</w:t>
            </w:r>
          </w:p>
          <w:p w14:paraId="05522660" w14:textId="49136DA3" w:rsidR="008A4FA6" w:rsidRPr="00BF4D36" w:rsidRDefault="008A4FA6" w:rsidP="008A4FA6">
            <w:pPr>
              <w:pStyle w:val="Tablea"/>
            </w:pPr>
            <w:r w:rsidRPr="00BF4D36">
              <w:t xml:space="preserve">(c) is performed in association with the administration of anaesthesia for a procedure (the </w:t>
            </w:r>
            <w:r w:rsidRPr="00BF4D36">
              <w:rPr>
                <w:b/>
                <w:i/>
              </w:rPr>
              <w:t>current procedure</w:t>
            </w:r>
            <w:r w:rsidRPr="00BF4D36">
              <w:t>) and not as a service to which item 13876 applies; and</w:t>
            </w:r>
          </w:p>
          <w:p w14:paraId="3B96EBFE" w14:textId="77777777" w:rsidR="008A4FA6" w:rsidRPr="00BF4D36" w:rsidRDefault="008A4FA6" w:rsidP="008A4FA6">
            <w:pPr>
              <w:pStyle w:val="Tablea"/>
            </w:pPr>
            <w:r w:rsidRPr="00BF4D36">
              <w:t>(d) is performed, on a day, on a patient:</w:t>
            </w:r>
          </w:p>
          <w:p w14:paraId="27E8552D" w14:textId="77777777" w:rsidR="008A4FA6" w:rsidRPr="00BF4D36" w:rsidRDefault="008A4FA6" w:rsidP="008A4FA6">
            <w:pPr>
              <w:pStyle w:val="Tablei"/>
            </w:pPr>
            <w:r w:rsidRPr="00BF4D36">
              <w:t>(i) who is categorised as having a high risk of complications or develops during the current procedure either complications or a high risk of complications; and</w:t>
            </w:r>
          </w:p>
          <w:p w14:paraId="17187A63" w14:textId="52586596" w:rsidR="008A4FA6" w:rsidRPr="00BF4D36" w:rsidRDefault="008A4FA6" w:rsidP="008A4FA6">
            <w:pPr>
              <w:pStyle w:val="Tablei"/>
            </w:pPr>
            <w:r w:rsidRPr="00BF4D36">
              <w:t xml:space="preserve">(ii) for whom monitoring of that type of blood pressure to which item 22012 applies has already been performed on the day in association with the administration of anaesthesia for </w:t>
            </w:r>
            <w:r w:rsidRPr="00BF4D36">
              <w:lastRenderedPageBreak/>
              <w:t>another discrete procedure; and</w:t>
            </w:r>
          </w:p>
          <w:p w14:paraId="211BF60B" w14:textId="77777777" w:rsidR="008A4FA6" w:rsidRPr="00BF4D36" w:rsidRDefault="008A4FA6" w:rsidP="008A4FA6">
            <w:pPr>
              <w:pStyle w:val="Tablea"/>
            </w:pPr>
            <w:r w:rsidRPr="00BF4D36">
              <w:t>(e) has not previously been performed in association with the current procedure for that type of blood pressure</w:t>
            </w:r>
          </w:p>
        </w:tc>
        <w:tc>
          <w:tcPr>
            <w:tcW w:w="888" w:type="pct"/>
            <w:tcBorders>
              <w:top w:val="single" w:sz="4" w:space="0" w:color="auto"/>
              <w:left w:val="nil"/>
              <w:bottom w:val="single" w:sz="4" w:space="0" w:color="auto"/>
              <w:right w:val="nil"/>
            </w:tcBorders>
            <w:shd w:val="clear" w:color="auto" w:fill="auto"/>
          </w:tcPr>
          <w:p w14:paraId="48BAC1D0" w14:textId="66A1D7FA" w:rsidR="008A4FA6" w:rsidRPr="00BF4D36" w:rsidRDefault="008A4FA6" w:rsidP="008A4FA6">
            <w:pPr>
              <w:pStyle w:val="Tabletext"/>
              <w:jc w:val="right"/>
            </w:pPr>
            <w:r w:rsidRPr="00BF4D36">
              <w:lastRenderedPageBreak/>
              <w:t>65.40</w:t>
            </w:r>
          </w:p>
        </w:tc>
      </w:tr>
      <w:tr w:rsidR="008A4FA6" w:rsidRPr="00BF4D36" w14:paraId="45587CDB" w14:textId="77777777" w:rsidTr="00B929CD">
        <w:tc>
          <w:tcPr>
            <w:tcW w:w="627" w:type="pct"/>
            <w:tcBorders>
              <w:top w:val="single" w:sz="4" w:space="0" w:color="auto"/>
              <w:left w:val="nil"/>
              <w:bottom w:val="single" w:sz="4" w:space="0" w:color="auto"/>
              <w:right w:val="nil"/>
            </w:tcBorders>
            <w:shd w:val="clear" w:color="auto" w:fill="auto"/>
            <w:hideMark/>
          </w:tcPr>
          <w:p w14:paraId="7C1F04C9" w14:textId="77777777" w:rsidR="008A4FA6" w:rsidRPr="00BF4D36" w:rsidRDefault="008A4FA6" w:rsidP="008A4FA6">
            <w:pPr>
              <w:pStyle w:val="Tabletext"/>
            </w:pPr>
            <w:bookmarkStart w:id="635" w:name="CU_344509480"/>
            <w:bookmarkEnd w:id="635"/>
            <w:r w:rsidRPr="00BF4D36">
              <w:t>22015</w:t>
            </w:r>
          </w:p>
        </w:tc>
        <w:tc>
          <w:tcPr>
            <w:tcW w:w="3485" w:type="pct"/>
            <w:tcBorders>
              <w:top w:val="single" w:sz="4" w:space="0" w:color="auto"/>
              <w:left w:val="nil"/>
              <w:bottom w:val="single" w:sz="4" w:space="0" w:color="auto"/>
              <w:right w:val="nil"/>
            </w:tcBorders>
            <w:shd w:val="clear" w:color="auto" w:fill="auto"/>
            <w:hideMark/>
          </w:tcPr>
          <w:p w14:paraId="4D0794F2" w14:textId="77777777" w:rsidR="008A4FA6" w:rsidRPr="00BF4D36" w:rsidRDefault="008A4FA6" w:rsidP="008A4FA6">
            <w:pPr>
              <w:pStyle w:val="Tabletext"/>
            </w:pPr>
            <w:r w:rsidRPr="00BF4D36">
              <w:t>Right heart balloon catheter, insertion of, including pulmonary wedge pressure and cardiac output measurement, when performed in association with the management of anaesthesia</w:t>
            </w:r>
          </w:p>
        </w:tc>
        <w:tc>
          <w:tcPr>
            <w:tcW w:w="888" w:type="pct"/>
            <w:tcBorders>
              <w:top w:val="single" w:sz="4" w:space="0" w:color="auto"/>
              <w:left w:val="nil"/>
              <w:bottom w:val="single" w:sz="4" w:space="0" w:color="auto"/>
              <w:right w:val="nil"/>
            </w:tcBorders>
            <w:shd w:val="clear" w:color="auto" w:fill="auto"/>
          </w:tcPr>
          <w:p w14:paraId="36E9E08E" w14:textId="067541B9" w:rsidR="008A4FA6" w:rsidRPr="00BF4D36" w:rsidRDefault="008A4FA6" w:rsidP="008A4FA6">
            <w:pPr>
              <w:pStyle w:val="Tabletext"/>
              <w:jc w:val="right"/>
            </w:pPr>
            <w:r w:rsidRPr="00BF4D36">
              <w:t>130.80</w:t>
            </w:r>
          </w:p>
        </w:tc>
      </w:tr>
      <w:tr w:rsidR="008A4FA6" w:rsidRPr="00BF4D36" w14:paraId="6175822D" w14:textId="77777777" w:rsidTr="00B929CD">
        <w:tc>
          <w:tcPr>
            <w:tcW w:w="627" w:type="pct"/>
            <w:tcBorders>
              <w:top w:val="single" w:sz="4" w:space="0" w:color="auto"/>
              <w:left w:val="nil"/>
              <w:bottom w:val="single" w:sz="4" w:space="0" w:color="auto"/>
              <w:right w:val="nil"/>
            </w:tcBorders>
            <w:shd w:val="clear" w:color="auto" w:fill="auto"/>
            <w:hideMark/>
          </w:tcPr>
          <w:p w14:paraId="6EBAAC28" w14:textId="77777777" w:rsidR="008A4FA6" w:rsidRPr="00BF4D36" w:rsidRDefault="008A4FA6" w:rsidP="008A4FA6">
            <w:pPr>
              <w:pStyle w:val="Tabletext"/>
            </w:pPr>
            <w:r w:rsidRPr="00BF4D36">
              <w:t>22020</w:t>
            </w:r>
          </w:p>
        </w:tc>
        <w:tc>
          <w:tcPr>
            <w:tcW w:w="3485" w:type="pct"/>
            <w:tcBorders>
              <w:top w:val="single" w:sz="4" w:space="0" w:color="auto"/>
              <w:left w:val="nil"/>
              <w:bottom w:val="single" w:sz="4" w:space="0" w:color="auto"/>
              <w:right w:val="nil"/>
            </w:tcBorders>
            <w:shd w:val="clear" w:color="auto" w:fill="auto"/>
            <w:hideMark/>
          </w:tcPr>
          <w:p w14:paraId="0A6B6921" w14:textId="0DB769EA" w:rsidR="008A4FA6" w:rsidRPr="00BF4D36" w:rsidRDefault="008A4FA6" w:rsidP="008A4FA6">
            <w:pPr>
              <w:pStyle w:val="Tabletext"/>
            </w:pPr>
            <w:r w:rsidRPr="00BF4D36">
              <w:t>Central vein catheterisation by percutaneous or open exposure, other than a service to which item 13318 applies, when performed in association with the management of anaesthesia</w:t>
            </w:r>
          </w:p>
        </w:tc>
        <w:tc>
          <w:tcPr>
            <w:tcW w:w="888" w:type="pct"/>
            <w:tcBorders>
              <w:top w:val="single" w:sz="4" w:space="0" w:color="auto"/>
              <w:left w:val="nil"/>
              <w:bottom w:val="single" w:sz="4" w:space="0" w:color="auto"/>
              <w:right w:val="nil"/>
            </w:tcBorders>
            <w:shd w:val="clear" w:color="auto" w:fill="auto"/>
          </w:tcPr>
          <w:p w14:paraId="55ACCE5C" w14:textId="01BCCD33" w:rsidR="008A4FA6" w:rsidRPr="00BF4D36" w:rsidRDefault="008A4FA6" w:rsidP="008A4FA6">
            <w:pPr>
              <w:pStyle w:val="Tabletext"/>
              <w:jc w:val="right"/>
            </w:pPr>
            <w:r w:rsidRPr="00BF4D36">
              <w:t>87.20</w:t>
            </w:r>
          </w:p>
        </w:tc>
      </w:tr>
      <w:tr w:rsidR="008A4FA6" w:rsidRPr="00BF4D36" w14:paraId="3D46A22B" w14:textId="77777777" w:rsidTr="00B929CD">
        <w:tc>
          <w:tcPr>
            <w:tcW w:w="627" w:type="pct"/>
            <w:tcBorders>
              <w:top w:val="single" w:sz="4" w:space="0" w:color="auto"/>
              <w:left w:val="nil"/>
              <w:bottom w:val="single" w:sz="4" w:space="0" w:color="auto"/>
              <w:right w:val="nil"/>
            </w:tcBorders>
            <w:shd w:val="clear" w:color="auto" w:fill="auto"/>
          </w:tcPr>
          <w:p w14:paraId="740FE19E" w14:textId="77777777" w:rsidR="008A4FA6" w:rsidRPr="00BF4D36" w:rsidRDefault="008A4FA6" w:rsidP="008A4FA6">
            <w:pPr>
              <w:pStyle w:val="Tabletext"/>
            </w:pPr>
            <w:r w:rsidRPr="00BF4D36">
              <w:t>22025</w:t>
            </w:r>
          </w:p>
        </w:tc>
        <w:tc>
          <w:tcPr>
            <w:tcW w:w="3485" w:type="pct"/>
            <w:tcBorders>
              <w:top w:val="single" w:sz="4" w:space="0" w:color="auto"/>
              <w:left w:val="nil"/>
              <w:bottom w:val="single" w:sz="4" w:space="0" w:color="auto"/>
              <w:right w:val="nil"/>
            </w:tcBorders>
            <w:shd w:val="clear" w:color="auto" w:fill="auto"/>
          </w:tcPr>
          <w:p w14:paraId="204F7278" w14:textId="6D55DB67" w:rsidR="008A4FA6" w:rsidRPr="00BF4D36" w:rsidRDefault="008A4FA6" w:rsidP="008A4FA6">
            <w:pPr>
              <w:pStyle w:val="Tabletext"/>
            </w:pPr>
            <w:r w:rsidRPr="00BF4D36">
              <w:t>Intra</w:t>
            </w:r>
            <w:r w:rsidR="00043BF2">
              <w:noBreakHyphen/>
            </w:r>
            <w:r w:rsidRPr="00BF4D36">
              <w:t>arterial cannulation when performed in association with the management of anaesthesia for a procedure for a patient who:</w:t>
            </w:r>
          </w:p>
          <w:p w14:paraId="22E73A0A" w14:textId="77777777" w:rsidR="008A4FA6" w:rsidRPr="00BF4D36" w:rsidRDefault="008A4FA6" w:rsidP="008A4FA6">
            <w:pPr>
              <w:pStyle w:val="Tablea"/>
            </w:pPr>
            <w:r w:rsidRPr="00BF4D36">
              <w:t>(a) is categorised as having a high risk of complications; or</w:t>
            </w:r>
          </w:p>
          <w:p w14:paraId="1BAA604F" w14:textId="77777777" w:rsidR="008A4FA6" w:rsidRPr="00BF4D36" w:rsidRDefault="008A4FA6" w:rsidP="008A4FA6">
            <w:pPr>
              <w:pStyle w:val="Tabletext"/>
            </w:pPr>
            <w:r w:rsidRPr="00BF4D36">
              <w:t>(b) develops a high risk of complications during the procedure</w:t>
            </w:r>
          </w:p>
        </w:tc>
        <w:tc>
          <w:tcPr>
            <w:tcW w:w="888" w:type="pct"/>
            <w:tcBorders>
              <w:top w:val="single" w:sz="4" w:space="0" w:color="auto"/>
              <w:left w:val="nil"/>
              <w:bottom w:val="single" w:sz="4" w:space="0" w:color="auto"/>
              <w:right w:val="nil"/>
            </w:tcBorders>
            <w:shd w:val="clear" w:color="auto" w:fill="auto"/>
          </w:tcPr>
          <w:p w14:paraId="723D85E5" w14:textId="11FBCEDD" w:rsidR="008A4FA6" w:rsidRPr="00BF4D36" w:rsidRDefault="008A4FA6" w:rsidP="008A4FA6">
            <w:pPr>
              <w:pStyle w:val="Tabletext"/>
              <w:jc w:val="right"/>
            </w:pPr>
            <w:r w:rsidRPr="00BF4D36">
              <w:t>87.20</w:t>
            </w:r>
          </w:p>
        </w:tc>
      </w:tr>
      <w:tr w:rsidR="008A4FA6" w:rsidRPr="00BF4D36" w14:paraId="7593001F" w14:textId="77777777" w:rsidTr="00B929CD">
        <w:tc>
          <w:tcPr>
            <w:tcW w:w="627" w:type="pct"/>
            <w:tcBorders>
              <w:top w:val="single" w:sz="4" w:space="0" w:color="auto"/>
              <w:left w:val="nil"/>
              <w:bottom w:val="single" w:sz="4" w:space="0" w:color="auto"/>
              <w:right w:val="nil"/>
            </w:tcBorders>
            <w:shd w:val="clear" w:color="auto" w:fill="auto"/>
            <w:hideMark/>
          </w:tcPr>
          <w:p w14:paraId="59C82EC0" w14:textId="77777777" w:rsidR="008A4FA6" w:rsidRPr="00BF4D36" w:rsidRDefault="008A4FA6" w:rsidP="008A4FA6">
            <w:pPr>
              <w:pStyle w:val="Tabletext"/>
            </w:pPr>
            <w:bookmarkStart w:id="636" w:name="CU_347515111"/>
            <w:bookmarkEnd w:id="636"/>
            <w:r w:rsidRPr="00BF4D36">
              <w:t>22031</w:t>
            </w:r>
          </w:p>
        </w:tc>
        <w:tc>
          <w:tcPr>
            <w:tcW w:w="3485" w:type="pct"/>
            <w:tcBorders>
              <w:top w:val="single" w:sz="4" w:space="0" w:color="auto"/>
              <w:left w:val="nil"/>
              <w:bottom w:val="single" w:sz="4" w:space="0" w:color="auto"/>
              <w:right w:val="nil"/>
            </w:tcBorders>
            <w:shd w:val="clear" w:color="auto" w:fill="auto"/>
            <w:hideMark/>
          </w:tcPr>
          <w:p w14:paraId="6FB66180" w14:textId="4A396BE5" w:rsidR="008A4FA6" w:rsidRPr="00BF4D36" w:rsidRDefault="008A4FA6" w:rsidP="008A4FA6">
            <w:pPr>
              <w:pStyle w:val="Tabletext"/>
            </w:pPr>
            <w:r w:rsidRPr="00BF4D36">
              <w:t>Intrathecal or epidural injection (initial) of a therapeutic substance, with or without insertion of a catheter, in association with anaesthesia and surgery, for post</w:t>
            </w:r>
            <w:r w:rsidR="00043BF2">
              <w:noBreakHyphen/>
            </w:r>
            <w:r w:rsidRPr="00BF4D36">
              <w:t>operative pain management, other than a service associated with a service to which item 22036 applies</w:t>
            </w:r>
          </w:p>
        </w:tc>
        <w:tc>
          <w:tcPr>
            <w:tcW w:w="888" w:type="pct"/>
            <w:tcBorders>
              <w:top w:val="single" w:sz="4" w:space="0" w:color="auto"/>
              <w:left w:val="nil"/>
              <w:bottom w:val="single" w:sz="4" w:space="0" w:color="auto"/>
              <w:right w:val="nil"/>
            </w:tcBorders>
            <w:shd w:val="clear" w:color="auto" w:fill="auto"/>
          </w:tcPr>
          <w:p w14:paraId="42C75EF7" w14:textId="7E3BD59B" w:rsidR="008A4FA6" w:rsidRPr="00BF4D36" w:rsidRDefault="008A4FA6" w:rsidP="008A4FA6">
            <w:pPr>
              <w:pStyle w:val="Tabletext"/>
              <w:jc w:val="right"/>
            </w:pPr>
            <w:r w:rsidRPr="00BF4D36">
              <w:t>109.00</w:t>
            </w:r>
          </w:p>
        </w:tc>
      </w:tr>
      <w:tr w:rsidR="008A4FA6" w:rsidRPr="00BF4D36" w14:paraId="7E2343EA" w14:textId="77777777" w:rsidTr="00B929CD">
        <w:tc>
          <w:tcPr>
            <w:tcW w:w="627" w:type="pct"/>
            <w:tcBorders>
              <w:top w:val="single" w:sz="4" w:space="0" w:color="auto"/>
              <w:left w:val="nil"/>
              <w:bottom w:val="single" w:sz="4" w:space="0" w:color="auto"/>
              <w:right w:val="nil"/>
            </w:tcBorders>
            <w:shd w:val="clear" w:color="auto" w:fill="auto"/>
            <w:hideMark/>
          </w:tcPr>
          <w:p w14:paraId="23788FA9" w14:textId="77777777" w:rsidR="008A4FA6" w:rsidRPr="00BF4D36" w:rsidRDefault="008A4FA6" w:rsidP="008A4FA6">
            <w:pPr>
              <w:pStyle w:val="Tabletext"/>
            </w:pPr>
            <w:r w:rsidRPr="00BF4D36">
              <w:t>22036</w:t>
            </w:r>
          </w:p>
        </w:tc>
        <w:tc>
          <w:tcPr>
            <w:tcW w:w="3485" w:type="pct"/>
            <w:tcBorders>
              <w:top w:val="single" w:sz="4" w:space="0" w:color="auto"/>
              <w:left w:val="nil"/>
              <w:bottom w:val="single" w:sz="4" w:space="0" w:color="auto"/>
              <w:right w:val="nil"/>
            </w:tcBorders>
            <w:shd w:val="clear" w:color="auto" w:fill="auto"/>
            <w:hideMark/>
          </w:tcPr>
          <w:p w14:paraId="632C1D89" w14:textId="4FC8D8B0" w:rsidR="008A4FA6" w:rsidRPr="00BF4D36" w:rsidRDefault="008A4FA6" w:rsidP="008A4FA6">
            <w:pPr>
              <w:pStyle w:val="Tabletext"/>
            </w:pPr>
            <w:r w:rsidRPr="00BF4D36">
              <w:t>Intrathecal or epidural injection (subsequent) of a therapeutic substance, using an in</w:t>
            </w:r>
            <w:r w:rsidR="00043BF2">
              <w:noBreakHyphen/>
            </w:r>
            <w:r w:rsidRPr="00BF4D36">
              <w:t>situ catheter, in association with anaesthesia and surgery, for post</w:t>
            </w:r>
            <w:r w:rsidR="00043BF2">
              <w:noBreakHyphen/>
            </w:r>
            <w:r w:rsidRPr="00BF4D36">
              <w:t>operative pain, other than a service associated with a service to which item 22031 applies</w:t>
            </w:r>
          </w:p>
        </w:tc>
        <w:tc>
          <w:tcPr>
            <w:tcW w:w="888" w:type="pct"/>
            <w:tcBorders>
              <w:top w:val="single" w:sz="4" w:space="0" w:color="auto"/>
              <w:left w:val="nil"/>
              <w:bottom w:val="single" w:sz="4" w:space="0" w:color="auto"/>
              <w:right w:val="nil"/>
            </w:tcBorders>
            <w:shd w:val="clear" w:color="auto" w:fill="auto"/>
          </w:tcPr>
          <w:p w14:paraId="2E75F420" w14:textId="2041ADE9" w:rsidR="008A4FA6" w:rsidRPr="00BF4D36" w:rsidRDefault="008A4FA6" w:rsidP="008A4FA6">
            <w:pPr>
              <w:pStyle w:val="Tabletext"/>
              <w:jc w:val="right"/>
            </w:pPr>
            <w:r w:rsidRPr="00BF4D36">
              <w:t>65.40</w:t>
            </w:r>
          </w:p>
        </w:tc>
      </w:tr>
      <w:tr w:rsidR="008A4FA6" w:rsidRPr="00BF4D36" w14:paraId="7593E88B" w14:textId="77777777" w:rsidTr="00B929CD">
        <w:tc>
          <w:tcPr>
            <w:tcW w:w="627" w:type="pct"/>
            <w:tcBorders>
              <w:top w:val="single" w:sz="4" w:space="0" w:color="auto"/>
              <w:left w:val="nil"/>
              <w:bottom w:val="single" w:sz="4" w:space="0" w:color="auto"/>
              <w:right w:val="nil"/>
            </w:tcBorders>
            <w:shd w:val="clear" w:color="auto" w:fill="auto"/>
          </w:tcPr>
          <w:p w14:paraId="29F17579" w14:textId="77777777" w:rsidR="008A4FA6" w:rsidRPr="00BF4D36" w:rsidRDefault="008A4FA6" w:rsidP="008A4FA6">
            <w:pPr>
              <w:pStyle w:val="Tabletext"/>
            </w:pPr>
            <w:r w:rsidRPr="00BF4D36">
              <w:t>22041</w:t>
            </w:r>
          </w:p>
        </w:tc>
        <w:tc>
          <w:tcPr>
            <w:tcW w:w="3485" w:type="pct"/>
            <w:tcBorders>
              <w:top w:val="single" w:sz="4" w:space="0" w:color="auto"/>
              <w:left w:val="nil"/>
              <w:bottom w:val="single" w:sz="4" w:space="0" w:color="auto"/>
              <w:right w:val="nil"/>
            </w:tcBorders>
            <w:shd w:val="clear" w:color="auto" w:fill="auto"/>
          </w:tcPr>
          <w:p w14:paraId="2F347A66" w14:textId="5EA2759E" w:rsidR="008A4FA6" w:rsidRPr="00BF4D36" w:rsidRDefault="008A4FA6" w:rsidP="008A4FA6">
            <w:pPr>
              <w:pStyle w:val="Tabletext"/>
            </w:pPr>
            <w:r w:rsidRPr="00BF4D36">
              <w:t>Introduction of a plexus or nerve block proximal to the lower leg or forearm, perioperatively performed in the induction room, theatre or recovery room, for post</w:t>
            </w:r>
            <w:r w:rsidR="00043BF2">
              <w:noBreakHyphen/>
            </w:r>
            <w:r w:rsidRPr="00BF4D36">
              <w:t>operative pain management</w:t>
            </w:r>
          </w:p>
        </w:tc>
        <w:tc>
          <w:tcPr>
            <w:tcW w:w="888" w:type="pct"/>
            <w:tcBorders>
              <w:top w:val="single" w:sz="4" w:space="0" w:color="auto"/>
              <w:left w:val="nil"/>
              <w:bottom w:val="single" w:sz="4" w:space="0" w:color="auto"/>
              <w:right w:val="nil"/>
            </w:tcBorders>
            <w:shd w:val="clear" w:color="auto" w:fill="auto"/>
          </w:tcPr>
          <w:p w14:paraId="0B4873EC" w14:textId="4718A239" w:rsidR="008A4FA6" w:rsidRPr="00BF4D36" w:rsidRDefault="008A4FA6" w:rsidP="008A4FA6">
            <w:pPr>
              <w:pStyle w:val="Tabletext"/>
              <w:jc w:val="right"/>
            </w:pPr>
            <w:r w:rsidRPr="00BF4D36">
              <w:t>43.60</w:t>
            </w:r>
          </w:p>
        </w:tc>
      </w:tr>
      <w:tr w:rsidR="008A4FA6" w:rsidRPr="00BF4D36" w14:paraId="70BCF339" w14:textId="77777777" w:rsidTr="00B929CD">
        <w:tc>
          <w:tcPr>
            <w:tcW w:w="627" w:type="pct"/>
            <w:tcBorders>
              <w:top w:val="single" w:sz="4" w:space="0" w:color="auto"/>
              <w:left w:val="nil"/>
              <w:bottom w:val="single" w:sz="4" w:space="0" w:color="auto"/>
              <w:right w:val="nil"/>
            </w:tcBorders>
            <w:shd w:val="clear" w:color="auto" w:fill="auto"/>
          </w:tcPr>
          <w:p w14:paraId="464D0519" w14:textId="77777777" w:rsidR="008A4FA6" w:rsidRPr="00BF4D36" w:rsidRDefault="008A4FA6" w:rsidP="008A4FA6">
            <w:pPr>
              <w:pStyle w:val="Tabletext"/>
            </w:pPr>
            <w:r w:rsidRPr="00BF4D36">
              <w:t>22042</w:t>
            </w:r>
          </w:p>
        </w:tc>
        <w:tc>
          <w:tcPr>
            <w:tcW w:w="3485" w:type="pct"/>
            <w:tcBorders>
              <w:top w:val="single" w:sz="4" w:space="0" w:color="auto"/>
              <w:left w:val="nil"/>
              <w:bottom w:val="single" w:sz="4" w:space="0" w:color="auto"/>
              <w:right w:val="nil"/>
            </w:tcBorders>
            <w:shd w:val="clear" w:color="auto" w:fill="auto"/>
          </w:tcPr>
          <w:p w14:paraId="13C95971" w14:textId="713EE52F" w:rsidR="008A4FA6" w:rsidRPr="00BF4D36" w:rsidRDefault="008A4FA6" w:rsidP="008A4FA6">
            <w:pPr>
              <w:pStyle w:val="Tabletext"/>
            </w:pPr>
            <w:r w:rsidRPr="00BF4D36">
              <w:t>Introduction of a regional or field nerve block performed via retrobulbar, peribulbar or sub</w:t>
            </w:r>
            <w:r w:rsidR="00043BF2">
              <w:noBreakHyphen/>
            </w:r>
            <w:r w:rsidRPr="00BF4D36">
              <w:t>Tenon’s block injection of an anaesthetic agent, or other complex eye block, when administered by an anaesthetist perioperatively</w:t>
            </w:r>
          </w:p>
        </w:tc>
        <w:tc>
          <w:tcPr>
            <w:tcW w:w="888" w:type="pct"/>
            <w:tcBorders>
              <w:top w:val="single" w:sz="4" w:space="0" w:color="auto"/>
              <w:left w:val="nil"/>
              <w:bottom w:val="single" w:sz="4" w:space="0" w:color="auto"/>
              <w:right w:val="nil"/>
            </w:tcBorders>
            <w:shd w:val="clear" w:color="auto" w:fill="auto"/>
          </w:tcPr>
          <w:p w14:paraId="2E78F0DC" w14:textId="2E6B7B8D" w:rsidR="008A4FA6" w:rsidRPr="00BF4D36" w:rsidRDefault="008A4FA6" w:rsidP="008A4FA6">
            <w:pPr>
              <w:pStyle w:val="Tabletext"/>
              <w:jc w:val="right"/>
            </w:pPr>
            <w:r w:rsidRPr="00BF4D36">
              <w:t>21.80</w:t>
            </w:r>
          </w:p>
        </w:tc>
      </w:tr>
      <w:tr w:rsidR="008A4FA6" w:rsidRPr="00BF4D36" w14:paraId="1254FE77" w14:textId="77777777" w:rsidTr="00B929CD">
        <w:tc>
          <w:tcPr>
            <w:tcW w:w="627" w:type="pct"/>
            <w:tcBorders>
              <w:top w:val="single" w:sz="4" w:space="0" w:color="auto"/>
              <w:left w:val="nil"/>
              <w:bottom w:val="single" w:sz="4" w:space="0" w:color="auto"/>
              <w:right w:val="nil"/>
            </w:tcBorders>
            <w:shd w:val="clear" w:color="auto" w:fill="auto"/>
            <w:hideMark/>
          </w:tcPr>
          <w:p w14:paraId="1BCBC09A" w14:textId="77777777" w:rsidR="008A4FA6" w:rsidRPr="00BF4D36" w:rsidRDefault="008A4FA6" w:rsidP="008A4FA6">
            <w:pPr>
              <w:pStyle w:val="Tabletext"/>
            </w:pPr>
            <w:bookmarkStart w:id="637" w:name="CU_350511048"/>
            <w:bookmarkEnd w:id="637"/>
            <w:r w:rsidRPr="00BF4D36">
              <w:t>22051</w:t>
            </w:r>
          </w:p>
        </w:tc>
        <w:tc>
          <w:tcPr>
            <w:tcW w:w="3485" w:type="pct"/>
            <w:tcBorders>
              <w:top w:val="single" w:sz="4" w:space="0" w:color="auto"/>
              <w:left w:val="nil"/>
              <w:bottom w:val="single" w:sz="4" w:space="0" w:color="auto"/>
              <w:right w:val="nil"/>
            </w:tcBorders>
            <w:shd w:val="clear" w:color="auto" w:fill="auto"/>
            <w:hideMark/>
          </w:tcPr>
          <w:p w14:paraId="72A8A730" w14:textId="0CA9B516" w:rsidR="008A4FA6" w:rsidRPr="00BF4D36" w:rsidRDefault="008A4FA6" w:rsidP="008A4FA6">
            <w:pPr>
              <w:pStyle w:val="Tabletext"/>
            </w:pPr>
            <w:r w:rsidRPr="00BF4D36">
              <w:t>Intra</w:t>
            </w:r>
            <w:r w:rsidR="00043BF2">
              <w:noBreakHyphen/>
            </w:r>
            <w:r w:rsidRPr="00BF4D36">
              <w:t xml:space="preserve">operative transoesophageal echocardiography—monitoring in real time the structure and function of the heart chambers, valves and surrounding structures, including assessment of blood flow, with appropriate permanent recording during procedures on the heart, pericardium or great vessels of the chest, other than a service associated with a service to which </w:t>
            </w:r>
            <w:r w:rsidR="00043BF2">
              <w:t>item 5</w:t>
            </w:r>
            <w:r w:rsidRPr="00BF4D36">
              <w:t>5130, 55135 or 21936 applies</w:t>
            </w:r>
          </w:p>
        </w:tc>
        <w:tc>
          <w:tcPr>
            <w:tcW w:w="888" w:type="pct"/>
            <w:tcBorders>
              <w:top w:val="single" w:sz="4" w:space="0" w:color="auto"/>
              <w:left w:val="nil"/>
              <w:bottom w:val="single" w:sz="4" w:space="0" w:color="auto"/>
              <w:right w:val="nil"/>
            </w:tcBorders>
            <w:shd w:val="clear" w:color="auto" w:fill="auto"/>
          </w:tcPr>
          <w:p w14:paraId="4B22D512" w14:textId="17E491EF" w:rsidR="008A4FA6" w:rsidRPr="00BF4D36" w:rsidRDefault="008A4FA6" w:rsidP="008A4FA6">
            <w:pPr>
              <w:pStyle w:val="Tabletext"/>
              <w:jc w:val="right"/>
            </w:pPr>
            <w:r w:rsidRPr="00BF4D36">
              <w:t>196.20</w:t>
            </w:r>
          </w:p>
        </w:tc>
      </w:tr>
      <w:tr w:rsidR="008A4FA6" w:rsidRPr="00BF4D36" w14:paraId="1F0BF206" w14:textId="77777777" w:rsidTr="00B929CD">
        <w:tc>
          <w:tcPr>
            <w:tcW w:w="627" w:type="pct"/>
            <w:tcBorders>
              <w:top w:val="single" w:sz="4" w:space="0" w:color="auto"/>
              <w:left w:val="nil"/>
              <w:bottom w:val="single" w:sz="4" w:space="0" w:color="auto"/>
              <w:right w:val="nil"/>
            </w:tcBorders>
            <w:shd w:val="clear" w:color="auto" w:fill="auto"/>
            <w:hideMark/>
          </w:tcPr>
          <w:p w14:paraId="61B2D66C" w14:textId="77777777" w:rsidR="008A4FA6" w:rsidRPr="00BF4D36" w:rsidRDefault="008A4FA6" w:rsidP="008A4FA6">
            <w:pPr>
              <w:pStyle w:val="Tabletext"/>
            </w:pPr>
            <w:bookmarkStart w:id="638" w:name="CU_354516938"/>
            <w:bookmarkEnd w:id="638"/>
            <w:r w:rsidRPr="00BF4D36">
              <w:t>22055</w:t>
            </w:r>
          </w:p>
        </w:tc>
        <w:tc>
          <w:tcPr>
            <w:tcW w:w="3485" w:type="pct"/>
            <w:tcBorders>
              <w:top w:val="single" w:sz="4" w:space="0" w:color="auto"/>
              <w:left w:val="nil"/>
              <w:bottom w:val="single" w:sz="4" w:space="0" w:color="auto"/>
              <w:right w:val="nil"/>
            </w:tcBorders>
            <w:shd w:val="clear" w:color="auto" w:fill="auto"/>
            <w:hideMark/>
          </w:tcPr>
          <w:p w14:paraId="24D8DA1B" w14:textId="0D1E4464" w:rsidR="008A4FA6" w:rsidRPr="00BF4D36" w:rsidRDefault="008A4FA6" w:rsidP="008A4FA6">
            <w:pPr>
              <w:pStyle w:val="Tabletext"/>
            </w:pPr>
            <w:r w:rsidRPr="00BF4D36">
              <w:t>Perfusion of limb or organ using heart</w:t>
            </w:r>
            <w:r w:rsidR="00043BF2">
              <w:noBreakHyphen/>
            </w:r>
            <w:r w:rsidRPr="00BF4D36">
              <w:t>lung machine or equivalent, other than a service associated with anaesthesia to which an item in Subgroup 21 applies</w:t>
            </w:r>
          </w:p>
        </w:tc>
        <w:tc>
          <w:tcPr>
            <w:tcW w:w="888" w:type="pct"/>
            <w:tcBorders>
              <w:top w:val="single" w:sz="4" w:space="0" w:color="auto"/>
              <w:left w:val="nil"/>
              <w:bottom w:val="single" w:sz="4" w:space="0" w:color="auto"/>
              <w:right w:val="nil"/>
            </w:tcBorders>
            <w:shd w:val="clear" w:color="auto" w:fill="auto"/>
          </w:tcPr>
          <w:p w14:paraId="2E3414BA" w14:textId="3329426C" w:rsidR="008A4FA6" w:rsidRPr="00BF4D36" w:rsidRDefault="008A4FA6" w:rsidP="008A4FA6">
            <w:pPr>
              <w:pStyle w:val="Tabletext"/>
              <w:jc w:val="right"/>
            </w:pPr>
            <w:r w:rsidRPr="00BF4D36">
              <w:t>261.60</w:t>
            </w:r>
          </w:p>
        </w:tc>
      </w:tr>
      <w:tr w:rsidR="008A4FA6" w:rsidRPr="00BF4D36" w14:paraId="16339056" w14:textId="77777777" w:rsidTr="00B929CD">
        <w:tc>
          <w:tcPr>
            <w:tcW w:w="627" w:type="pct"/>
            <w:tcBorders>
              <w:top w:val="single" w:sz="4" w:space="0" w:color="auto"/>
              <w:left w:val="nil"/>
              <w:bottom w:val="single" w:sz="4" w:space="0" w:color="auto"/>
              <w:right w:val="nil"/>
            </w:tcBorders>
            <w:shd w:val="clear" w:color="auto" w:fill="auto"/>
          </w:tcPr>
          <w:p w14:paraId="28508A7A" w14:textId="77777777" w:rsidR="008A4FA6" w:rsidRPr="00BF4D36" w:rsidRDefault="008A4FA6" w:rsidP="008A4FA6">
            <w:pPr>
              <w:pStyle w:val="Tabletext"/>
            </w:pPr>
            <w:r w:rsidRPr="00BF4D36">
              <w:t>22060</w:t>
            </w:r>
          </w:p>
        </w:tc>
        <w:tc>
          <w:tcPr>
            <w:tcW w:w="3485" w:type="pct"/>
            <w:tcBorders>
              <w:top w:val="single" w:sz="4" w:space="0" w:color="auto"/>
              <w:left w:val="nil"/>
              <w:bottom w:val="single" w:sz="4" w:space="0" w:color="auto"/>
              <w:right w:val="nil"/>
            </w:tcBorders>
            <w:shd w:val="clear" w:color="auto" w:fill="auto"/>
          </w:tcPr>
          <w:p w14:paraId="34DD29EF" w14:textId="74816C99" w:rsidR="008A4FA6" w:rsidRPr="00BF4D36" w:rsidRDefault="008A4FA6" w:rsidP="008A4FA6">
            <w:pPr>
              <w:pStyle w:val="Tabletext"/>
            </w:pPr>
            <w:r w:rsidRPr="00BF4D36">
              <w:rPr>
                <w:rFonts w:eastAsia="Calibri"/>
              </w:rPr>
              <w:t>Whole body perfusion, cardiac bypass, if the heart</w:t>
            </w:r>
            <w:r w:rsidR="00043BF2">
              <w:rPr>
                <w:rFonts w:eastAsia="Calibri"/>
              </w:rPr>
              <w:noBreakHyphen/>
            </w:r>
            <w:r w:rsidRPr="00BF4D36">
              <w:rPr>
                <w:rFonts w:eastAsia="Calibri"/>
              </w:rPr>
              <w:t>lung machine or equivalent is continuously operated by a medical perfusionist, other than a service associated with anaesthesia to which an item in Subgroup 21 applies</w:t>
            </w:r>
          </w:p>
        </w:tc>
        <w:tc>
          <w:tcPr>
            <w:tcW w:w="888" w:type="pct"/>
            <w:tcBorders>
              <w:top w:val="single" w:sz="4" w:space="0" w:color="auto"/>
              <w:left w:val="nil"/>
              <w:bottom w:val="single" w:sz="4" w:space="0" w:color="auto"/>
              <w:right w:val="nil"/>
            </w:tcBorders>
            <w:shd w:val="clear" w:color="auto" w:fill="auto"/>
          </w:tcPr>
          <w:p w14:paraId="239E97D5" w14:textId="19B082BD" w:rsidR="008A4FA6" w:rsidRPr="00BF4D36" w:rsidRDefault="008A4FA6" w:rsidP="008A4FA6">
            <w:pPr>
              <w:pStyle w:val="Tabletext"/>
              <w:jc w:val="right"/>
            </w:pPr>
            <w:r w:rsidRPr="00BF4D36">
              <w:t>654.00</w:t>
            </w:r>
          </w:p>
        </w:tc>
      </w:tr>
      <w:tr w:rsidR="008A4FA6" w:rsidRPr="00BF4D36" w14:paraId="38F40D1F" w14:textId="77777777" w:rsidTr="00B929CD">
        <w:tc>
          <w:tcPr>
            <w:tcW w:w="627" w:type="pct"/>
            <w:tcBorders>
              <w:top w:val="single" w:sz="4" w:space="0" w:color="auto"/>
              <w:left w:val="nil"/>
              <w:bottom w:val="single" w:sz="4" w:space="0" w:color="auto"/>
              <w:right w:val="nil"/>
            </w:tcBorders>
            <w:shd w:val="clear" w:color="auto" w:fill="auto"/>
            <w:hideMark/>
          </w:tcPr>
          <w:p w14:paraId="5334F16F" w14:textId="77777777" w:rsidR="008A4FA6" w:rsidRPr="00BF4D36" w:rsidRDefault="008A4FA6" w:rsidP="008A4FA6">
            <w:pPr>
              <w:pStyle w:val="Tabletext"/>
            </w:pPr>
            <w:r w:rsidRPr="00BF4D36">
              <w:t>22065</w:t>
            </w:r>
          </w:p>
        </w:tc>
        <w:tc>
          <w:tcPr>
            <w:tcW w:w="3485" w:type="pct"/>
            <w:tcBorders>
              <w:top w:val="single" w:sz="4" w:space="0" w:color="auto"/>
              <w:left w:val="nil"/>
              <w:bottom w:val="single" w:sz="4" w:space="0" w:color="auto"/>
              <w:right w:val="nil"/>
            </w:tcBorders>
            <w:shd w:val="clear" w:color="auto" w:fill="auto"/>
            <w:hideMark/>
          </w:tcPr>
          <w:p w14:paraId="311F0006" w14:textId="77777777" w:rsidR="008A4FA6" w:rsidRPr="00BF4D36" w:rsidRDefault="008A4FA6" w:rsidP="008A4FA6">
            <w:pPr>
              <w:pStyle w:val="Tabletext"/>
            </w:pPr>
            <w:r w:rsidRPr="00BF4D36">
              <w:t>Induced controlled hypothermia—total body, that is:</w:t>
            </w:r>
          </w:p>
          <w:p w14:paraId="0D50B1B6" w14:textId="27EA2819" w:rsidR="008A4FA6" w:rsidRPr="00BF4D36" w:rsidRDefault="008A4FA6" w:rsidP="008A4FA6">
            <w:pPr>
              <w:pStyle w:val="Tablea"/>
            </w:pPr>
            <w:r w:rsidRPr="00BF4D36">
              <w:t>(a) a service to which item 22060 applies; and</w:t>
            </w:r>
          </w:p>
          <w:p w14:paraId="6BBE4A30" w14:textId="77777777" w:rsidR="008A4FA6" w:rsidRPr="00BF4D36" w:rsidRDefault="008A4FA6" w:rsidP="008A4FA6">
            <w:pPr>
              <w:pStyle w:val="Tablea"/>
            </w:pPr>
            <w:r w:rsidRPr="00BF4D36">
              <w:lastRenderedPageBreak/>
              <w:t>(b) not a service associated with anaesthesia, to which an item in Subgroup 21 applies</w:t>
            </w:r>
          </w:p>
        </w:tc>
        <w:tc>
          <w:tcPr>
            <w:tcW w:w="888" w:type="pct"/>
            <w:tcBorders>
              <w:top w:val="single" w:sz="4" w:space="0" w:color="auto"/>
              <w:left w:val="nil"/>
              <w:bottom w:val="single" w:sz="4" w:space="0" w:color="auto"/>
              <w:right w:val="nil"/>
            </w:tcBorders>
            <w:shd w:val="clear" w:color="auto" w:fill="auto"/>
          </w:tcPr>
          <w:p w14:paraId="7E3100AE" w14:textId="533C8371" w:rsidR="008A4FA6" w:rsidRPr="00BF4D36" w:rsidRDefault="008A4FA6" w:rsidP="008A4FA6">
            <w:pPr>
              <w:pStyle w:val="Tabletext"/>
              <w:jc w:val="right"/>
            </w:pPr>
            <w:r w:rsidRPr="00BF4D36">
              <w:lastRenderedPageBreak/>
              <w:t>109.00</w:t>
            </w:r>
          </w:p>
        </w:tc>
      </w:tr>
      <w:tr w:rsidR="008A4FA6" w:rsidRPr="00BF4D36" w14:paraId="3C2D7372" w14:textId="77777777" w:rsidTr="00B929CD">
        <w:tc>
          <w:tcPr>
            <w:tcW w:w="627" w:type="pct"/>
            <w:tcBorders>
              <w:top w:val="single" w:sz="4" w:space="0" w:color="auto"/>
              <w:left w:val="nil"/>
              <w:bottom w:val="single" w:sz="4" w:space="0" w:color="auto"/>
              <w:right w:val="nil"/>
            </w:tcBorders>
            <w:shd w:val="clear" w:color="auto" w:fill="auto"/>
            <w:hideMark/>
          </w:tcPr>
          <w:p w14:paraId="05A8261F" w14:textId="77777777" w:rsidR="008A4FA6" w:rsidRPr="00BF4D36" w:rsidRDefault="008A4FA6" w:rsidP="008A4FA6">
            <w:pPr>
              <w:pStyle w:val="Tabletext"/>
            </w:pPr>
            <w:bookmarkStart w:id="639" w:name="CU_357512779"/>
            <w:bookmarkEnd w:id="639"/>
            <w:r w:rsidRPr="00BF4D36">
              <w:t>22075</w:t>
            </w:r>
          </w:p>
        </w:tc>
        <w:tc>
          <w:tcPr>
            <w:tcW w:w="3485" w:type="pct"/>
            <w:tcBorders>
              <w:top w:val="single" w:sz="4" w:space="0" w:color="auto"/>
              <w:left w:val="nil"/>
              <w:bottom w:val="single" w:sz="4" w:space="0" w:color="auto"/>
              <w:right w:val="nil"/>
            </w:tcBorders>
            <w:shd w:val="clear" w:color="auto" w:fill="auto"/>
            <w:hideMark/>
          </w:tcPr>
          <w:p w14:paraId="1ECB2E28" w14:textId="77777777" w:rsidR="008A4FA6" w:rsidRPr="00BF4D36" w:rsidRDefault="008A4FA6" w:rsidP="008A4FA6">
            <w:pPr>
              <w:pStyle w:val="Tabletext"/>
            </w:pPr>
            <w:r w:rsidRPr="00BF4D36">
              <w:t>Deep hypothermic circulatory arrest, with core temperature less than 22°c, including management of retrograde cerebral perfusion (if performed), other than a service associated with anaesthesia to which an item in Subgroup 21 applies</w:t>
            </w:r>
          </w:p>
        </w:tc>
        <w:tc>
          <w:tcPr>
            <w:tcW w:w="888" w:type="pct"/>
            <w:tcBorders>
              <w:top w:val="single" w:sz="4" w:space="0" w:color="auto"/>
              <w:left w:val="nil"/>
              <w:bottom w:val="single" w:sz="4" w:space="0" w:color="auto"/>
              <w:right w:val="nil"/>
            </w:tcBorders>
            <w:shd w:val="clear" w:color="auto" w:fill="auto"/>
          </w:tcPr>
          <w:p w14:paraId="73B68587" w14:textId="269D4D32" w:rsidR="008A4FA6" w:rsidRPr="00BF4D36" w:rsidRDefault="008A4FA6" w:rsidP="008A4FA6">
            <w:pPr>
              <w:pStyle w:val="Tabletext"/>
              <w:jc w:val="right"/>
            </w:pPr>
            <w:r w:rsidRPr="00BF4D36">
              <w:t>327.00</w:t>
            </w:r>
          </w:p>
        </w:tc>
      </w:tr>
      <w:tr w:rsidR="00E21CD8" w:rsidRPr="00BF4D36" w14:paraId="7F184387"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36B2A95E" w14:textId="77777777" w:rsidR="00E21CD8" w:rsidRPr="00BF4D36" w:rsidRDefault="00E21CD8" w:rsidP="00E21CD8">
            <w:pPr>
              <w:pStyle w:val="TableHeading"/>
            </w:pPr>
            <w:r w:rsidRPr="00BF4D36">
              <w:t>Subgroup 20—Management of anaesthesia in connection with a dental service</w:t>
            </w:r>
          </w:p>
        </w:tc>
      </w:tr>
      <w:tr w:rsidR="00E21CD8" w:rsidRPr="00BF4D36" w14:paraId="6965E129" w14:textId="77777777" w:rsidTr="00B929CD">
        <w:tc>
          <w:tcPr>
            <w:tcW w:w="627" w:type="pct"/>
            <w:tcBorders>
              <w:top w:val="single" w:sz="4" w:space="0" w:color="auto"/>
              <w:left w:val="nil"/>
              <w:bottom w:val="single" w:sz="4" w:space="0" w:color="auto"/>
              <w:right w:val="nil"/>
            </w:tcBorders>
            <w:shd w:val="clear" w:color="auto" w:fill="auto"/>
            <w:hideMark/>
          </w:tcPr>
          <w:p w14:paraId="60E37DB7" w14:textId="77777777" w:rsidR="00E21CD8" w:rsidRPr="00BF4D36" w:rsidRDefault="00E21CD8" w:rsidP="00E21CD8">
            <w:pPr>
              <w:pStyle w:val="Tabletext"/>
              <w:rPr>
                <w:snapToGrid w:val="0"/>
              </w:rPr>
            </w:pPr>
            <w:r w:rsidRPr="00BF4D36">
              <w:t>22900</w:t>
            </w:r>
          </w:p>
        </w:tc>
        <w:tc>
          <w:tcPr>
            <w:tcW w:w="3485" w:type="pct"/>
            <w:tcBorders>
              <w:top w:val="single" w:sz="4" w:space="0" w:color="auto"/>
              <w:left w:val="nil"/>
              <w:bottom w:val="single" w:sz="4" w:space="0" w:color="auto"/>
              <w:right w:val="nil"/>
            </w:tcBorders>
            <w:shd w:val="clear" w:color="auto" w:fill="auto"/>
            <w:hideMark/>
          </w:tcPr>
          <w:p w14:paraId="125AB012" w14:textId="77777777" w:rsidR="00E21CD8" w:rsidRPr="00BF4D36" w:rsidRDefault="00E21CD8" w:rsidP="00E21CD8">
            <w:pPr>
              <w:pStyle w:val="Tabletext"/>
              <w:rPr>
                <w:snapToGrid w:val="0"/>
              </w:rPr>
            </w:pPr>
            <w:r w:rsidRPr="00BF4D36">
              <w:rPr>
                <w:snapToGrid w:val="0"/>
              </w:rPr>
              <w:t>Initiation of the management by a medical practitioner of anaesthesia for extraction of tooth or teeth, with or without incision of soft tissue or removal of bone</w:t>
            </w:r>
          </w:p>
        </w:tc>
        <w:tc>
          <w:tcPr>
            <w:tcW w:w="888" w:type="pct"/>
            <w:tcBorders>
              <w:top w:val="single" w:sz="4" w:space="0" w:color="auto"/>
              <w:left w:val="nil"/>
              <w:bottom w:val="single" w:sz="4" w:space="0" w:color="auto"/>
              <w:right w:val="nil"/>
            </w:tcBorders>
            <w:shd w:val="clear" w:color="auto" w:fill="auto"/>
          </w:tcPr>
          <w:p w14:paraId="3C216D2B" w14:textId="4256C03B" w:rsidR="00E21CD8" w:rsidRPr="00BF4D36" w:rsidRDefault="008A4FA6" w:rsidP="00F14408">
            <w:pPr>
              <w:pStyle w:val="Tabletext"/>
              <w:jc w:val="right"/>
            </w:pPr>
            <w:r w:rsidRPr="00BF4D36">
              <w:t>130.80</w:t>
            </w:r>
          </w:p>
        </w:tc>
      </w:tr>
      <w:tr w:rsidR="00E21CD8" w:rsidRPr="00BF4D36" w14:paraId="618A48CC" w14:textId="77777777" w:rsidTr="00B929CD">
        <w:tc>
          <w:tcPr>
            <w:tcW w:w="627" w:type="pct"/>
            <w:tcBorders>
              <w:top w:val="single" w:sz="4" w:space="0" w:color="auto"/>
              <w:left w:val="nil"/>
              <w:bottom w:val="single" w:sz="4" w:space="0" w:color="auto"/>
              <w:right w:val="nil"/>
            </w:tcBorders>
            <w:shd w:val="clear" w:color="auto" w:fill="auto"/>
            <w:hideMark/>
          </w:tcPr>
          <w:p w14:paraId="047BDA3C" w14:textId="77777777" w:rsidR="00E21CD8" w:rsidRPr="00BF4D36" w:rsidRDefault="00E21CD8" w:rsidP="00E21CD8">
            <w:pPr>
              <w:pStyle w:val="Tabletext"/>
              <w:rPr>
                <w:snapToGrid w:val="0"/>
              </w:rPr>
            </w:pPr>
            <w:r w:rsidRPr="00BF4D36">
              <w:t>22905</w:t>
            </w:r>
          </w:p>
        </w:tc>
        <w:tc>
          <w:tcPr>
            <w:tcW w:w="3485" w:type="pct"/>
            <w:tcBorders>
              <w:top w:val="single" w:sz="4" w:space="0" w:color="auto"/>
              <w:left w:val="nil"/>
              <w:bottom w:val="single" w:sz="4" w:space="0" w:color="auto"/>
              <w:right w:val="nil"/>
            </w:tcBorders>
            <w:shd w:val="clear" w:color="auto" w:fill="auto"/>
            <w:hideMark/>
          </w:tcPr>
          <w:p w14:paraId="1E6FD856" w14:textId="77777777" w:rsidR="00E21CD8" w:rsidRPr="00BF4D36" w:rsidRDefault="00E21CD8" w:rsidP="00E21CD8">
            <w:pPr>
              <w:pStyle w:val="Tabletext"/>
              <w:rPr>
                <w:snapToGrid w:val="0"/>
              </w:rPr>
            </w:pPr>
            <w:r w:rsidRPr="00BF4D36">
              <w:rPr>
                <w:snapToGrid w:val="0"/>
              </w:rPr>
              <w:t>Initiation of the management of anaesthesia for restorative dental work</w:t>
            </w:r>
          </w:p>
        </w:tc>
        <w:tc>
          <w:tcPr>
            <w:tcW w:w="888" w:type="pct"/>
            <w:tcBorders>
              <w:top w:val="single" w:sz="4" w:space="0" w:color="auto"/>
              <w:left w:val="nil"/>
              <w:bottom w:val="single" w:sz="4" w:space="0" w:color="auto"/>
              <w:right w:val="nil"/>
            </w:tcBorders>
            <w:shd w:val="clear" w:color="auto" w:fill="auto"/>
          </w:tcPr>
          <w:p w14:paraId="43CB18FC" w14:textId="69113BD9" w:rsidR="00E21CD8" w:rsidRPr="00BF4D36" w:rsidRDefault="008A4FA6" w:rsidP="00F14408">
            <w:pPr>
              <w:pStyle w:val="Tabletext"/>
              <w:jc w:val="right"/>
            </w:pPr>
            <w:r w:rsidRPr="00BF4D36">
              <w:t>130.80</w:t>
            </w:r>
          </w:p>
        </w:tc>
      </w:tr>
      <w:tr w:rsidR="00E21CD8" w:rsidRPr="00BF4D36" w14:paraId="522330F9"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11179E5E" w14:textId="77777777" w:rsidR="00E21CD8" w:rsidRPr="00BF4D36" w:rsidRDefault="00E21CD8" w:rsidP="00E21CD8">
            <w:pPr>
              <w:pStyle w:val="TableHeading"/>
            </w:pPr>
            <w:r w:rsidRPr="00BF4D36">
              <w:t>Subgroup 21—Anaesthesia, perfusion and assistance at anaesthesia (time component)</w:t>
            </w:r>
          </w:p>
        </w:tc>
      </w:tr>
      <w:tr w:rsidR="008A4FA6" w:rsidRPr="00BF4D36" w14:paraId="1286B4F8" w14:textId="77777777" w:rsidTr="00B929CD">
        <w:tc>
          <w:tcPr>
            <w:tcW w:w="627" w:type="pct"/>
            <w:tcBorders>
              <w:top w:val="single" w:sz="4" w:space="0" w:color="auto"/>
              <w:left w:val="nil"/>
              <w:bottom w:val="single" w:sz="4" w:space="0" w:color="auto"/>
              <w:right w:val="nil"/>
            </w:tcBorders>
            <w:shd w:val="clear" w:color="auto" w:fill="auto"/>
            <w:hideMark/>
          </w:tcPr>
          <w:p w14:paraId="2B1A9C78" w14:textId="77777777" w:rsidR="008A4FA6" w:rsidRPr="00BF4D36" w:rsidRDefault="008A4FA6" w:rsidP="008A4FA6">
            <w:pPr>
              <w:pStyle w:val="Tabletext"/>
              <w:rPr>
                <w:snapToGrid w:val="0"/>
              </w:rPr>
            </w:pPr>
            <w:r w:rsidRPr="00BF4D36">
              <w:t>23010</w:t>
            </w:r>
          </w:p>
        </w:tc>
        <w:tc>
          <w:tcPr>
            <w:tcW w:w="3485" w:type="pct"/>
            <w:tcBorders>
              <w:top w:val="single" w:sz="4" w:space="0" w:color="auto"/>
              <w:left w:val="nil"/>
              <w:bottom w:val="single" w:sz="4" w:space="0" w:color="auto"/>
              <w:right w:val="nil"/>
            </w:tcBorders>
            <w:shd w:val="clear" w:color="auto" w:fill="auto"/>
            <w:hideMark/>
          </w:tcPr>
          <w:p w14:paraId="36F18388" w14:textId="77777777" w:rsidR="008A4FA6" w:rsidRPr="00BF4D36" w:rsidRDefault="008A4FA6" w:rsidP="008A4FA6">
            <w:pPr>
              <w:pStyle w:val="Tabletext"/>
            </w:pPr>
            <w:r w:rsidRPr="00BF4D36">
              <w:rPr>
                <w:snapToGrid w:val="0"/>
              </w:rPr>
              <w:t>Anaesthesia, perfusion or assistance, if the service time is not more than 15 minutes</w:t>
            </w:r>
          </w:p>
        </w:tc>
        <w:tc>
          <w:tcPr>
            <w:tcW w:w="888" w:type="pct"/>
            <w:tcBorders>
              <w:top w:val="single" w:sz="4" w:space="0" w:color="auto"/>
              <w:left w:val="nil"/>
              <w:bottom w:val="single" w:sz="4" w:space="0" w:color="auto"/>
              <w:right w:val="nil"/>
            </w:tcBorders>
            <w:shd w:val="clear" w:color="auto" w:fill="auto"/>
          </w:tcPr>
          <w:p w14:paraId="6A4FCD5F" w14:textId="7B732B4E" w:rsidR="008A4FA6" w:rsidRPr="00BF4D36" w:rsidRDefault="008A4FA6" w:rsidP="008A4FA6">
            <w:pPr>
              <w:pStyle w:val="Tabletext"/>
              <w:jc w:val="right"/>
            </w:pPr>
            <w:r w:rsidRPr="00BF4D36">
              <w:t>21.80</w:t>
            </w:r>
          </w:p>
        </w:tc>
      </w:tr>
      <w:tr w:rsidR="008A4FA6" w:rsidRPr="00BF4D36" w14:paraId="6B82E068" w14:textId="77777777" w:rsidTr="002B759F">
        <w:tc>
          <w:tcPr>
            <w:tcW w:w="627" w:type="pct"/>
            <w:tcBorders>
              <w:top w:val="single" w:sz="4" w:space="0" w:color="auto"/>
              <w:left w:val="nil"/>
              <w:bottom w:val="single" w:sz="4" w:space="0" w:color="auto"/>
              <w:right w:val="nil"/>
            </w:tcBorders>
            <w:shd w:val="clear" w:color="auto" w:fill="auto"/>
          </w:tcPr>
          <w:p w14:paraId="54D94072" w14:textId="77777777" w:rsidR="008A4FA6" w:rsidRPr="00BF4D36" w:rsidRDefault="008A4FA6" w:rsidP="008A4FA6">
            <w:pPr>
              <w:pStyle w:val="Tabletext"/>
            </w:pPr>
            <w:r w:rsidRPr="00BF4D36">
              <w:t>23025</w:t>
            </w:r>
          </w:p>
        </w:tc>
        <w:tc>
          <w:tcPr>
            <w:tcW w:w="3485" w:type="pct"/>
            <w:tcBorders>
              <w:top w:val="single" w:sz="4" w:space="0" w:color="auto"/>
              <w:left w:val="nil"/>
              <w:bottom w:val="single" w:sz="4" w:space="0" w:color="auto"/>
              <w:right w:val="nil"/>
            </w:tcBorders>
            <w:shd w:val="clear" w:color="auto" w:fill="auto"/>
          </w:tcPr>
          <w:p w14:paraId="2D8A31A7" w14:textId="77777777" w:rsidR="008A4FA6" w:rsidRPr="00BF4D36" w:rsidRDefault="008A4FA6" w:rsidP="008A4FA6">
            <w:pPr>
              <w:pStyle w:val="Tabletext"/>
              <w:rPr>
                <w:snapToGrid w:val="0"/>
              </w:rPr>
            </w:pPr>
            <w:r w:rsidRPr="00BF4D36">
              <w:t>Anaesthesia, perfusion or assistance, if the service time is more than 15 minutes but not more than 30 minutes</w:t>
            </w:r>
          </w:p>
        </w:tc>
        <w:tc>
          <w:tcPr>
            <w:tcW w:w="888" w:type="pct"/>
            <w:tcBorders>
              <w:top w:val="single" w:sz="4" w:space="0" w:color="auto"/>
              <w:left w:val="nil"/>
              <w:bottom w:val="single" w:sz="4" w:space="0" w:color="auto"/>
              <w:right w:val="nil"/>
            </w:tcBorders>
            <w:shd w:val="clear" w:color="auto" w:fill="auto"/>
          </w:tcPr>
          <w:p w14:paraId="299F9E26" w14:textId="0FC27C33" w:rsidR="008A4FA6" w:rsidRPr="00BF4D36" w:rsidRDefault="008A4FA6" w:rsidP="008A4FA6">
            <w:pPr>
              <w:pStyle w:val="Tabletext"/>
              <w:jc w:val="right"/>
            </w:pPr>
            <w:r w:rsidRPr="00BF4D36">
              <w:t>43.60</w:t>
            </w:r>
          </w:p>
        </w:tc>
      </w:tr>
      <w:tr w:rsidR="008A4FA6" w:rsidRPr="00BF4D36" w14:paraId="20137A8A" w14:textId="77777777" w:rsidTr="002B759F">
        <w:tc>
          <w:tcPr>
            <w:tcW w:w="627" w:type="pct"/>
            <w:tcBorders>
              <w:top w:val="single" w:sz="4" w:space="0" w:color="auto"/>
              <w:left w:val="nil"/>
              <w:bottom w:val="single" w:sz="4" w:space="0" w:color="auto"/>
              <w:right w:val="nil"/>
            </w:tcBorders>
            <w:shd w:val="clear" w:color="auto" w:fill="auto"/>
          </w:tcPr>
          <w:p w14:paraId="16E7F65C" w14:textId="77777777" w:rsidR="008A4FA6" w:rsidRPr="00BF4D36" w:rsidRDefault="008A4FA6" w:rsidP="008A4FA6">
            <w:pPr>
              <w:pStyle w:val="Tabletext"/>
            </w:pPr>
            <w:r w:rsidRPr="00BF4D36">
              <w:t>23035</w:t>
            </w:r>
          </w:p>
        </w:tc>
        <w:tc>
          <w:tcPr>
            <w:tcW w:w="3485" w:type="pct"/>
            <w:tcBorders>
              <w:top w:val="single" w:sz="4" w:space="0" w:color="auto"/>
              <w:left w:val="nil"/>
              <w:bottom w:val="single" w:sz="4" w:space="0" w:color="auto"/>
              <w:right w:val="nil"/>
            </w:tcBorders>
            <w:shd w:val="clear" w:color="auto" w:fill="auto"/>
          </w:tcPr>
          <w:p w14:paraId="5BE2F592" w14:textId="77777777" w:rsidR="008A4FA6" w:rsidRPr="00BF4D36" w:rsidRDefault="008A4FA6" w:rsidP="008A4FA6">
            <w:pPr>
              <w:pStyle w:val="Tabletext"/>
              <w:rPr>
                <w:snapToGrid w:val="0"/>
              </w:rPr>
            </w:pPr>
            <w:r w:rsidRPr="00BF4D36">
              <w:t>Anaesthesia, perfusion or assistance, if the service time is more than 30 minutes but not more than 45 minutes</w:t>
            </w:r>
          </w:p>
        </w:tc>
        <w:tc>
          <w:tcPr>
            <w:tcW w:w="888" w:type="pct"/>
            <w:tcBorders>
              <w:top w:val="single" w:sz="4" w:space="0" w:color="auto"/>
              <w:left w:val="nil"/>
              <w:bottom w:val="single" w:sz="4" w:space="0" w:color="auto"/>
              <w:right w:val="nil"/>
            </w:tcBorders>
            <w:shd w:val="clear" w:color="auto" w:fill="auto"/>
          </w:tcPr>
          <w:p w14:paraId="2CF3CD30" w14:textId="50CDE8EF" w:rsidR="008A4FA6" w:rsidRPr="00BF4D36" w:rsidRDefault="008A4FA6" w:rsidP="008A4FA6">
            <w:pPr>
              <w:pStyle w:val="Tabletext"/>
              <w:jc w:val="right"/>
            </w:pPr>
            <w:r w:rsidRPr="00BF4D36">
              <w:t>65.40</w:t>
            </w:r>
          </w:p>
        </w:tc>
      </w:tr>
      <w:tr w:rsidR="008A4FA6" w:rsidRPr="00BF4D36" w14:paraId="212E7FB3" w14:textId="77777777" w:rsidTr="002B759F">
        <w:tc>
          <w:tcPr>
            <w:tcW w:w="627" w:type="pct"/>
            <w:tcBorders>
              <w:top w:val="single" w:sz="4" w:space="0" w:color="auto"/>
              <w:left w:val="nil"/>
              <w:bottom w:val="single" w:sz="4" w:space="0" w:color="auto"/>
              <w:right w:val="nil"/>
            </w:tcBorders>
            <w:shd w:val="clear" w:color="auto" w:fill="auto"/>
          </w:tcPr>
          <w:p w14:paraId="2650BA47" w14:textId="77777777" w:rsidR="008A4FA6" w:rsidRPr="00BF4D36" w:rsidRDefault="008A4FA6" w:rsidP="008A4FA6">
            <w:pPr>
              <w:pStyle w:val="Tabletext"/>
            </w:pPr>
            <w:r w:rsidRPr="00BF4D36">
              <w:t>23045</w:t>
            </w:r>
          </w:p>
        </w:tc>
        <w:tc>
          <w:tcPr>
            <w:tcW w:w="3485" w:type="pct"/>
            <w:tcBorders>
              <w:top w:val="single" w:sz="4" w:space="0" w:color="auto"/>
              <w:left w:val="nil"/>
              <w:bottom w:val="single" w:sz="4" w:space="0" w:color="auto"/>
              <w:right w:val="nil"/>
            </w:tcBorders>
            <w:shd w:val="clear" w:color="auto" w:fill="auto"/>
          </w:tcPr>
          <w:p w14:paraId="02070DD6" w14:textId="77777777" w:rsidR="008A4FA6" w:rsidRPr="00BF4D36" w:rsidRDefault="008A4FA6" w:rsidP="008A4FA6">
            <w:pPr>
              <w:pStyle w:val="Tabletext"/>
              <w:rPr>
                <w:snapToGrid w:val="0"/>
              </w:rPr>
            </w:pPr>
            <w:r w:rsidRPr="00BF4D36">
              <w:t>Anaesthesia, perfusion or assistance, if the service time is more than 45 minutes but not more than 1 hour</w:t>
            </w:r>
          </w:p>
        </w:tc>
        <w:tc>
          <w:tcPr>
            <w:tcW w:w="888" w:type="pct"/>
            <w:tcBorders>
              <w:top w:val="single" w:sz="4" w:space="0" w:color="auto"/>
              <w:left w:val="nil"/>
              <w:bottom w:val="single" w:sz="4" w:space="0" w:color="auto"/>
              <w:right w:val="nil"/>
            </w:tcBorders>
            <w:shd w:val="clear" w:color="auto" w:fill="auto"/>
          </w:tcPr>
          <w:p w14:paraId="63AA8EA0" w14:textId="737A0552" w:rsidR="008A4FA6" w:rsidRPr="00BF4D36" w:rsidRDefault="008A4FA6" w:rsidP="008A4FA6">
            <w:pPr>
              <w:pStyle w:val="Tabletext"/>
              <w:jc w:val="right"/>
            </w:pPr>
            <w:r w:rsidRPr="00BF4D36">
              <w:t>87.20</w:t>
            </w:r>
          </w:p>
        </w:tc>
      </w:tr>
      <w:tr w:rsidR="008A4FA6" w:rsidRPr="00BF4D36" w14:paraId="3CF359AF" w14:textId="77777777" w:rsidTr="002B759F">
        <w:tc>
          <w:tcPr>
            <w:tcW w:w="627" w:type="pct"/>
            <w:tcBorders>
              <w:top w:val="single" w:sz="4" w:space="0" w:color="auto"/>
              <w:left w:val="nil"/>
              <w:bottom w:val="single" w:sz="4" w:space="0" w:color="auto"/>
              <w:right w:val="nil"/>
            </w:tcBorders>
            <w:shd w:val="clear" w:color="auto" w:fill="auto"/>
          </w:tcPr>
          <w:p w14:paraId="0FE5ABE7" w14:textId="77777777" w:rsidR="008A4FA6" w:rsidRPr="00BF4D36" w:rsidRDefault="008A4FA6" w:rsidP="008A4FA6">
            <w:pPr>
              <w:pStyle w:val="Tabletext"/>
            </w:pPr>
            <w:r w:rsidRPr="00BF4D36">
              <w:t>23055</w:t>
            </w:r>
          </w:p>
        </w:tc>
        <w:tc>
          <w:tcPr>
            <w:tcW w:w="3485" w:type="pct"/>
            <w:tcBorders>
              <w:top w:val="single" w:sz="4" w:space="0" w:color="auto"/>
              <w:left w:val="nil"/>
              <w:bottom w:val="single" w:sz="4" w:space="0" w:color="auto"/>
              <w:right w:val="nil"/>
            </w:tcBorders>
            <w:shd w:val="clear" w:color="auto" w:fill="auto"/>
          </w:tcPr>
          <w:p w14:paraId="79008765" w14:textId="77777777" w:rsidR="008A4FA6" w:rsidRPr="00BF4D36" w:rsidRDefault="008A4FA6" w:rsidP="008A4FA6">
            <w:pPr>
              <w:pStyle w:val="Tabletext"/>
              <w:rPr>
                <w:snapToGrid w:val="0"/>
              </w:rPr>
            </w:pPr>
            <w:r w:rsidRPr="00BF4D36">
              <w:t>Anaesthesia, perfusion or assistance, if the service time is more than 1 hour but not more than 1:15 hours</w:t>
            </w:r>
          </w:p>
        </w:tc>
        <w:tc>
          <w:tcPr>
            <w:tcW w:w="888" w:type="pct"/>
            <w:tcBorders>
              <w:top w:val="single" w:sz="4" w:space="0" w:color="auto"/>
              <w:left w:val="nil"/>
              <w:bottom w:val="single" w:sz="4" w:space="0" w:color="auto"/>
              <w:right w:val="nil"/>
            </w:tcBorders>
            <w:shd w:val="clear" w:color="auto" w:fill="auto"/>
          </w:tcPr>
          <w:p w14:paraId="24571CAA" w14:textId="6F886BA8" w:rsidR="008A4FA6" w:rsidRPr="00BF4D36" w:rsidRDefault="008A4FA6" w:rsidP="008A4FA6">
            <w:pPr>
              <w:pStyle w:val="Tabletext"/>
              <w:jc w:val="right"/>
            </w:pPr>
            <w:r w:rsidRPr="00BF4D36">
              <w:t>109.00</w:t>
            </w:r>
          </w:p>
        </w:tc>
      </w:tr>
      <w:tr w:rsidR="008A4FA6" w:rsidRPr="00BF4D36" w14:paraId="592C58E5" w14:textId="77777777" w:rsidTr="002B759F">
        <w:tc>
          <w:tcPr>
            <w:tcW w:w="627" w:type="pct"/>
            <w:tcBorders>
              <w:top w:val="single" w:sz="4" w:space="0" w:color="auto"/>
              <w:left w:val="nil"/>
              <w:bottom w:val="single" w:sz="4" w:space="0" w:color="auto"/>
              <w:right w:val="nil"/>
            </w:tcBorders>
            <w:shd w:val="clear" w:color="auto" w:fill="auto"/>
          </w:tcPr>
          <w:p w14:paraId="5EC463B1" w14:textId="77777777" w:rsidR="008A4FA6" w:rsidRPr="00BF4D36" w:rsidRDefault="008A4FA6" w:rsidP="008A4FA6">
            <w:pPr>
              <w:pStyle w:val="Tabletext"/>
            </w:pPr>
            <w:r w:rsidRPr="00BF4D36">
              <w:t>23065</w:t>
            </w:r>
          </w:p>
        </w:tc>
        <w:tc>
          <w:tcPr>
            <w:tcW w:w="3485" w:type="pct"/>
            <w:tcBorders>
              <w:top w:val="single" w:sz="4" w:space="0" w:color="auto"/>
              <w:left w:val="nil"/>
              <w:bottom w:val="single" w:sz="4" w:space="0" w:color="auto"/>
              <w:right w:val="nil"/>
            </w:tcBorders>
            <w:shd w:val="clear" w:color="auto" w:fill="auto"/>
          </w:tcPr>
          <w:p w14:paraId="2F316454" w14:textId="77777777" w:rsidR="008A4FA6" w:rsidRPr="00BF4D36" w:rsidRDefault="008A4FA6" w:rsidP="008A4FA6">
            <w:pPr>
              <w:pStyle w:val="Tabletext"/>
              <w:rPr>
                <w:snapToGrid w:val="0"/>
              </w:rPr>
            </w:pPr>
            <w:r w:rsidRPr="00BF4D36">
              <w:t>Anaesthesia, perfusion or assistance, if the service time is more than 1:15 hours but not more than 1:30 hours</w:t>
            </w:r>
          </w:p>
        </w:tc>
        <w:tc>
          <w:tcPr>
            <w:tcW w:w="888" w:type="pct"/>
            <w:tcBorders>
              <w:top w:val="single" w:sz="4" w:space="0" w:color="auto"/>
              <w:left w:val="nil"/>
              <w:bottom w:val="single" w:sz="4" w:space="0" w:color="auto"/>
              <w:right w:val="nil"/>
            </w:tcBorders>
            <w:shd w:val="clear" w:color="auto" w:fill="auto"/>
          </w:tcPr>
          <w:p w14:paraId="14E2BAFE" w14:textId="393956C2" w:rsidR="008A4FA6" w:rsidRPr="00BF4D36" w:rsidRDefault="008A4FA6" w:rsidP="008A4FA6">
            <w:pPr>
              <w:pStyle w:val="Tabletext"/>
              <w:jc w:val="right"/>
            </w:pPr>
            <w:r w:rsidRPr="00BF4D36">
              <w:t>130.80</w:t>
            </w:r>
          </w:p>
        </w:tc>
      </w:tr>
      <w:tr w:rsidR="008A4FA6" w:rsidRPr="00BF4D36" w14:paraId="7269E5F1" w14:textId="77777777" w:rsidTr="002B759F">
        <w:tc>
          <w:tcPr>
            <w:tcW w:w="627" w:type="pct"/>
            <w:tcBorders>
              <w:top w:val="single" w:sz="4" w:space="0" w:color="auto"/>
              <w:left w:val="nil"/>
              <w:bottom w:val="single" w:sz="4" w:space="0" w:color="auto"/>
              <w:right w:val="nil"/>
            </w:tcBorders>
            <w:shd w:val="clear" w:color="auto" w:fill="auto"/>
          </w:tcPr>
          <w:p w14:paraId="155B32FE" w14:textId="77777777" w:rsidR="008A4FA6" w:rsidRPr="00BF4D36" w:rsidRDefault="008A4FA6" w:rsidP="008A4FA6">
            <w:pPr>
              <w:pStyle w:val="Tabletext"/>
            </w:pPr>
            <w:r w:rsidRPr="00BF4D36">
              <w:t>23075</w:t>
            </w:r>
          </w:p>
        </w:tc>
        <w:tc>
          <w:tcPr>
            <w:tcW w:w="3485" w:type="pct"/>
            <w:tcBorders>
              <w:top w:val="single" w:sz="4" w:space="0" w:color="auto"/>
              <w:left w:val="nil"/>
              <w:bottom w:val="single" w:sz="4" w:space="0" w:color="auto"/>
              <w:right w:val="nil"/>
            </w:tcBorders>
            <w:shd w:val="clear" w:color="auto" w:fill="auto"/>
          </w:tcPr>
          <w:p w14:paraId="66C00008" w14:textId="77777777" w:rsidR="008A4FA6" w:rsidRPr="00BF4D36" w:rsidRDefault="008A4FA6" w:rsidP="008A4FA6">
            <w:pPr>
              <w:pStyle w:val="Tabletext"/>
              <w:rPr>
                <w:snapToGrid w:val="0"/>
              </w:rPr>
            </w:pPr>
            <w:r w:rsidRPr="00BF4D36">
              <w:t>Anaesthesia, perfusion or assistance, if the service time is more than 1:30 hours but not more than 1:45 hours</w:t>
            </w:r>
          </w:p>
        </w:tc>
        <w:tc>
          <w:tcPr>
            <w:tcW w:w="888" w:type="pct"/>
            <w:tcBorders>
              <w:top w:val="single" w:sz="4" w:space="0" w:color="auto"/>
              <w:left w:val="nil"/>
              <w:bottom w:val="single" w:sz="4" w:space="0" w:color="auto"/>
              <w:right w:val="nil"/>
            </w:tcBorders>
            <w:shd w:val="clear" w:color="auto" w:fill="auto"/>
          </w:tcPr>
          <w:p w14:paraId="6ECE10DD" w14:textId="5006191A" w:rsidR="008A4FA6" w:rsidRPr="00BF4D36" w:rsidRDefault="008A4FA6" w:rsidP="008A4FA6">
            <w:pPr>
              <w:pStyle w:val="Tabletext"/>
              <w:jc w:val="right"/>
            </w:pPr>
            <w:r w:rsidRPr="00BF4D36">
              <w:t>152.60</w:t>
            </w:r>
          </w:p>
        </w:tc>
      </w:tr>
      <w:tr w:rsidR="008A4FA6" w:rsidRPr="00BF4D36" w14:paraId="6BD71FC6" w14:textId="77777777" w:rsidTr="002B759F">
        <w:tc>
          <w:tcPr>
            <w:tcW w:w="627" w:type="pct"/>
            <w:tcBorders>
              <w:top w:val="single" w:sz="4" w:space="0" w:color="auto"/>
              <w:left w:val="nil"/>
              <w:bottom w:val="single" w:sz="4" w:space="0" w:color="auto"/>
              <w:right w:val="nil"/>
            </w:tcBorders>
            <w:shd w:val="clear" w:color="auto" w:fill="auto"/>
          </w:tcPr>
          <w:p w14:paraId="63A751E6" w14:textId="77777777" w:rsidR="008A4FA6" w:rsidRPr="00BF4D36" w:rsidRDefault="008A4FA6" w:rsidP="008A4FA6">
            <w:pPr>
              <w:pStyle w:val="Tabletext"/>
            </w:pPr>
            <w:r w:rsidRPr="00BF4D36">
              <w:t>23085</w:t>
            </w:r>
          </w:p>
        </w:tc>
        <w:tc>
          <w:tcPr>
            <w:tcW w:w="3485" w:type="pct"/>
            <w:tcBorders>
              <w:top w:val="single" w:sz="4" w:space="0" w:color="auto"/>
              <w:left w:val="nil"/>
              <w:bottom w:val="single" w:sz="4" w:space="0" w:color="auto"/>
              <w:right w:val="nil"/>
            </w:tcBorders>
            <w:shd w:val="clear" w:color="auto" w:fill="auto"/>
          </w:tcPr>
          <w:p w14:paraId="24FDCE6E" w14:textId="77777777" w:rsidR="008A4FA6" w:rsidRPr="00BF4D36" w:rsidRDefault="008A4FA6" w:rsidP="008A4FA6">
            <w:pPr>
              <w:pStyle w:val="Tabletext"/>
              <w:rPr>
                <w:snapToGrid w:val="0"/>
              </w:rPr>
            </w:pPr>
            <w:r w:rsidRPr="00BF4D36">
              <w:t>Anaesthesia, perfusion or assistance, if the service time is more than 1:45 hours but not more than 2:00 hours</w:t>
            </w:r>
          </w:p>
        </w:tc>
        <w:tc>
          <w:tcPr>
            <w:tcW w:w="888" w:type="pct"/>
            <w:tcBorders>
              <w:top w:val="single" w:sz="4" w:space="0" w:color="auto"/>
              <w:left w:val="nil"/>
              <w:bottom w:val="single" w:sz="4" w:space="0" w:color="auto"/>
              <w:right w:val="nil"/>
            </w:tcBorders>
            <w:shd w:val="clear" w:color="auto" w:fill="auto"/>
          </w:tcPr>
          <w:p w14:paraId="37E51EB0" w14:textId="78F6D843" w:rsidR="008A4FA6" w:rsidRPr="00BF4D36" w:rsidRDefault="008A4FA6" w:rsidP="008A4FA6">
            <w:pPr>
              <w:pStyle w:val="Tabletext"/>
              <w:jc w:val="right"/>
            </w:pPr>
            <w:r w:rsidRPr="00BF4D36">
              <w:t>174.40</w:t>
            </w:r>
          </w:p>
        </w:tc>
      </w:tr>
      <w:tr w:rsidR="008A4FA6" w:rsidRPr="00BF4D36" w14:paraId="19AB2519" w14:textId="77777777" w:rsidTr="00B929CD">
        <w:tc>
          <w:tcPr>
            <w:tcW w:w="627" w:type="pct"/>
            <w:tcBorders>
              <w:top w:val="single" w:sz="4" w:space="0" w:color="auto"/>
              <w:left w:val="nil"/>
              <w:bottom w:val="single" w:sz="4" w:space="0" w:color="auto"/>
              <w:right w:val="nil"/>
            </w:tcBorders>
            <w:shd w:val="clear" w:color="auto" w:fill="auto"/>
            <w:hideMark/>
          </w:tcPr>
          <w:p w14:paraId="36EAE6F7" w14:textId="77777777" w:rsidR="008A4FA6" w:rsidRPr="00BF4D36" w:rsidRDefault="008A4FA6" w:rsidP="008A4FA6">
            <w:pPr>
              <w:pStyle w:val="Tabletext"/>
            </w:pPr>
            <w:bookmarkStart w:id="640" w:name="CU_366518724"/>
            <w:bookmarkStart w:id="641" w:name="CU_373514879"/>
            <w:bookmarkStart w:id="642" w:name="CU_382520710"/>
            <w:bookmarkEnd w:id="640"/>
            <w:bookmarkEnd w:id="641"/>
            <w:bookmarkEnd w:id="642"/>
            <w:r w:rsidRPr="00BF4D36">
              <w:t>23091</w:t>
            </w:r>
          </w:p>
        </w:tc>
        <w:tc>
          <w:tcPr>
            <w:tcW w:w="3485" w:type="pct"/>
            <w:tcBorders>
              <w:top w:val="single" w:sz="4" w:space="0" w:color="auto"/>
              <w:left w:val="nil"/>
              <w:bottom w:val="single" w:sz="4" w:space="0" w:color="auto"/>
              <w:right w:val="nil"/>
            </w:tcBorders>
            <w:shd w:val="clear" w:color="auto" w:fill="auto"/>
            <w:hideMark/>
          </w:tcPr>
          <w:p w14:paraId="6CAB6B44" w14:textId="77777777" w:rsidR="008A4FA6" w:rsidRPr="00BF4D36" w:rsidRDefault="008A4FA6" w:rsidP="008A4FA6">
            <w:pPr>
              <w:pStyle w:val="Tabletext"/>
            </w:pPr>
            <w:r w:rsidRPr="00BF4D36">
              <w:t>Anaesthesia, perfusion or assistance, if the service time is more than 2:00 hours but not more than 2:10 hours</w:t>
            </w:r>
          </w:p>
        </w:tc>
        <w:tc>
          <w:tcPr>
            <w:tcW w:w="888" w:type="pct"/>
            <w:tcBorders>
              <w:top w:val="single" w:sz="4" w:space="0" w:color="auto"/>
              <w:left w:val="nil"/>
              <w:bottom w:val="single" w:sz="4" w:space="0" w:color="auto"/>
              <w:right w:val="nil"/>
            </w:tcBorders>
            <w:shd w:val="clear" w:color="auto" w:fill="auto"/>
          </w:tcPr>
          <w:p w14:paraId="073F123B" w14:textId="0B7E1BD1" w:rsidR="008A4FA6" w:rsidRPr="00BF4D36" w:rsidRDefault="008A4FA6" w:rsidP="008A4FA6">
            <w:pPr>
              <w:pStyle w:val="Tabletext"/>
              <w:jc w:val="right"/>
            </w:pPr>
            <w:r w:rsidRPr="00BF4D36">
              <w:t>196.20</w:t>
            </w:r>
          </w:p>
        </w:tc>
      </w:tr>
      <w:tr w:rsidR="008A4FA6" w:rsidRPr="00BF4D36" w14:paraId="6BBFD79F" w14:textId="77777777" w:rsidTr="00B929CD">
        <w:tc>
          <w:tcPr>
            <w:tcW w:w="627" w:type="pct"/>
            <w:tcBorders>
              <w:top w:val="single" w:sz="4" w:space="0" w:color="auto"/>
              <w:left w:val="nil"/>
              <w:bottom w:val="single" w:sz="4" w:space="0" w:color="auto"/>
              <w:right w:val="nil"/>
            </w:tcBorders>
            <w:shd w:val="clear" w:color="auto" w:fill="auto"/>
            <w:hideMark/>
          </w:tcPr>
          <w:p w14:paraId="55BAE462" w14:textId="77777777" w:rsidR="008A4FA6" w:rsidRPr="00BF4D36" w:rsidRDefault="008A4FA6" w:rsidP="008A4FA6">
            <w:pPr>
              <w:pStyle w:val="Tabletext"/>
              <w:rPr>
                <w:snapToGrid w:val="0"/>
              </w:rPr>
            </w:pPr>
            <w:r w:rsidRPr="00BF4D36">
              <w:t>23101</w:t>
            </w:r>
          </w:p>
        </w:tc>
        <w:tc>
          <w:tcPr>
            <w:tcW w:w="3485" w:type="pct"/>
            <w:tcBorders>
              <w:top w:val="single" w:sz="4" w:space="0" w:color="auto"/>
              <w:left w:val="nil"/>
              <w:bottom w:val="single" w:sz="4" w:space="0" w:color="auto"/>
              <w:right w:val="nil"/>
            </w:tcBorders>
            <w:shd w:val="clear" w:color="auto" w:fill="auto"/>
            <w:hideMark/>
          </w:tcPr>
          <w:p w14:paraId="7DD85532" w14:textId="77777777" w:rsidR="008A4FA6" w:rsidRPr="00BF4D36" w:rsidRDefault="008A4FA6" w:rsidP="008A4FA6">
            <w:pPr>
              <w:pStyle w:val="Tabletext"/>
              <w:rPr>
                <w:snapToGrid w:val="0"/>
              </w:rPr>
            </w:pPr>
            <w:r w:rsidRPr="00BF4D36">
              <w:rPr>
                <w:snapToGrid w:val="0"/>
              </w:rPr>
              <w:t>Anaesthesia, perfusion or assistance, if the service time is mo</w:t>
            </w:r>
            <w:r w:rsidRPr="00BF4D36">
              <w:t xml:space="preserve">re than </w:t>
            </w:r>
            <w:r w:rsidRPr="00BF4D36">
              <w:rPr>
                <w:snapToGrid w:val="0"/>
              </w:rPr>
              <w:t xml:space="preserve">2:10 hours </w:t>
            </w:r>
            <w:r w:rsidRPr="00BF4D36">
              <w:t>but not more than</w:t>
            </w:r>
            <w:r w:rsidRPr="00BF4D36">
              <w:rPr>
                <w:snapToGrid w:val="0"/>
              </w:rPr>
              <w:t xml:space="preserve"> 2:20 hours</w:t>
            </w:r>
          </w:p>
        </w:tc>
        <w:tc>
          <w:tcPr>
            <w:tcW w:w="888" w:type="pct"/>
            <w:tcBorders>
              <w:top w:val="single" w:sz="4" w:space="0" w:color="auto"/>
              <w:left w:val="nil"/>
              <w:bottom w:val="single" w:sz="4" w:space="0" w:color="auto"/>
              <w:right w:val="nil"/>
            </w:tcBorders>
            <w:shd w:val="clear" w:color="auto" w:fill="auto"/>
          </w:tcPr>
          <w:p w14:paraId="6F4957F2" w14:textId="41BE220F" w:rsidR="008A4FA6" w:rsidRPr="00BF4D36" w:rsidRDefault="008A4FA6" w:rsidP="008A4FA6">
            <w:pPr>
              <w:pStyle w:val="Tabletext"/>
              <w:jc w:val="right"/>
            </w:pPr>
            <w:r w:rsidRPr="00BF4D36">
              <w:t>218.00</w:t>
            </w:r>
          </w:p>
        </w:tc>
      </w:tr>
      <w:tr w:rsidR="008A4FA6" w:rsidRPr="00BF4D36" w14:paraId="683D2162" w14:textId="77777777" w:rsidTr="00B929CD">
        <w:tc>
          <w:tcPr>
            <w:tcW w:w="627" w:type="pct"/>
            <w:tcBorders>
              <w:top w:val="single" w:sz="4" w:space="0" w:color="auto"/>
              <w:left w:val="nil"/>
              <w:bottom w:val="single" w:sz="4" w:space="0" w:color="auto"/>
              <w:right w:val="nil"/>
            </w:tcBorders>
            <w:shd w:val="clear" w:color="auto" w:fill="auto"/>
            <w:hideMark/>
          </w:tcPr>
          <w:p w14:paraId="39BFE094" w14:textId="77777777" w:rsidR="008A4FA6" w:rsidRPr="00BF4D36" w:rsidRDefault="008A4FA6" w:rsidP="008A4FA6">
            <w:pPr>
              <w:pStyle w:val="Tabletext"/>
            </w:pPr>
            <w:r w:rsidRPr="00BF4D36">
              <w:t>23111</w:t>
            </w:r>
          </w:p>
        </w:tc>
        <w:tc>
          <w:tcPr>
            <w:tcW w:w="3485" w:type="pct"/>
            <w:tcBorders>
              <w:top w:val="single" w:sz="4" w:space="0" w:color="auto"/>
              <w:left w:val="nil"/>
              <w:bottom w:val="single" w:sz="4" w:space="0" w:color="auto"/>
              <w:right w:val="nil"/>
            </w:tcBorders>
            <w:shd w:val="clear" w:color="auto" w:fill="auto"/>
            <w:hideMark/>
          </w:tcPr>
          <w:p w14:paraId="11176450" w14:textId="77777777" w:rsidR="008A4FA6" w:rsidRPr="00BF4D36" w:rsidRDefault="008A4FA6" w:rsidP="008A4FA6">
            <w:pPr>
              <w:pStyle w:val="Tabletext"/>
            </w:pPr>
            <w:r w:rsidRPr="00BF4D36">
              <w:t>Anaesthesia, perfusion or assistance, if the service time is more than 2:20 hours but not more than 2:30 hours</w:t>
            </w:r>
          </w:p>
        </w:tc>
        <w:tc>
          <w:tcPr>
            <w:tcW w:w="888" w:type="pct"/>
            <w:tcBorders>
              <w:top w:val="single" w:sz="4" w:space="0" w:color="auto"/>
              <w:left w:val="nil"/>
              <w:bottom w:val="single" w:sz="4" w:space="0" w:color="auto"/>
              <w:right w:val="nil"/>
            </w:tcBorders>
            <w:shd w:val="clear" w:color="auto" w:fill="auto"/>
          </w:tcPr>
          <w:p w14:paraId="496FFCAC" w14:textId="0CCF1CB7" w:rsidR="008A4FA6" w:rsidRPr="00BF4D36" w:rsidRDefault="008A4FA6" w:rsidP="008A4FA6">
            <w:pPr>
              <w:pStyle w:val="Tabletext"/>
              <w:jc w:val="right"/>
            </w:pPr>
            <w:r w:rsidRPr="00BF4D36">
              <w:t>239.80</w:t>
            </w:r>
          </w:p>
        </w:tc>
      </w:tr>
      <w:tr w:rsidR="008A4FA6" w:rsidRPr="00BF4D36" w14:paraId="0B400F97" w14:textId="77777777" w:rsidTr="00B929CD">
        <w:tc>
          <w:tcPr>
            <w:tcW w:w="627" w:type="pct"/>
            <w:tcBorders>
              <w:top w:val="single" w:sz="4" w:space="0" w:color="auto"/>
              <w:left w:val="nil"/>
              <w:bottom w:val="single" w:sz="4" w:space="0" w:color="auto"/>
              <w:right w:val="nil"/>
            </w:tcBorders>
            <w:shd w:val="clear" w:color="auto" w:fill="auto"/>
            <w:hideMark/>
          </w:tcPr>
          <w:p w14:paraId="0C3690B6" w14:textId="77777777" w:rsidR="008A4FA6" w:rsidRPr="00BF4D36" w:rsidRDefault="008A4FA6" w:rsidP="008A4FA6">
            <w:pPr>
              <w:pStyle w:val="Tabletext"/>
            </w:pPr>
            <w:r w:rsidRPr="00BF4D36">
              <w:t>23112</w:t>
            </w:r>
          </w:p>
        </w:tc>
        <w:tc>
          <w:tcPr>
            <w:tcW w:w="3485" w:type="pct"/>
            <w:tcBorders>
              <w:top w:val="single" w:sz="4" w:space="0" w:color="auto"/>
              <w:left w:val="nil"/>
              <w:bottom w:val="single" w:sz="4" w:space="0" w:color="auto"/>
              <w:right w:val="nil"/>
            </w:tcBorders>
            <w:shd w:val="clear" w:color="auto" w:fill="auto"/>
            <w:hideMark/>
          </w:tcPr>
          <w:p w14:paraId="245A3D02" w14:textId="77777777" w:rsidR="008A4FA6" w:rsidRPr="00BF4D36" w:rsidRDefault="008A4FA6" w:rsidP="008A4FA6">
            <w:pPr>
              <w:pStyle w:val="Tabletext"/>
            </w:pPr>
            <w:r w:rsidRPr="00BF4D36">
              <w:t>Anaesthesia, perfusion or assistance, if the service time is more than 2:30 hours but not more than 2:40 hours</w:t>
            </w:r>
          </w:p>
        </w:tc>
        <w:tc>
          <w:tcPr>
            <w:tcW w:w="888" w:type="pct"/>
            <w:tcBorders>
              <w:top w:val="single" w:sz="4" w:space="0" w:color="auto"/>
              <w:left w:val="nil"/>
              <w:bottom w:val="single" w:sz="4" w:space="0" w:color="auto"/>
              <w:right w:val="nil"/>
            </w:tcBorders>
            <w:shd w:val="clear" w:color="auto" w:fill="auto"/>
          </w:tcPr>
          <w:p w14:paraId="34E3339E" w14:textId="05EFF9A4" w:rsidR="008A4FA6" w:rsidRPr="00BF4D36" w:rsidRDefault="008A4FA6" w:rsidP="008A4FA6">
            <w:pPr>
              <w:pStyle w:val="Tabletext"/>
              <w:jc w:val="right"/>
            </w:pPr>
            <w:r w:rsidRPr="00BF4D36">
              <w:t>261.60</w:t>
            </w:r>
          </w:p>
        </w:tc>
      </w:tr>
      <w:tr w:rsidR="008A4FA6" w:rsidRPr="00BF4D36" w14:paraId="2AC99E24" w14:textId="77777777" w:rsidTr="00B929CD">
        <w:tc>
          <w:tcPr>
            <w:tcW w:w="627" w:type="pct"/>
            <w:tcBorders>
              <w:top w:val="single" w:sz="4" w:space="0" w:color="auto"/>
              <w:left w:val="nil"/>
              <w:bottom w:val="single" w:sz="4" w:space="0" w:color="auto"/>
              <w:right w:val="nil"/>
            </w:tcBorders>
            <w:shd w:val="clear" w:color="auto" w:fill="auto"/>
            <w:hideMark/>
          </w:tcPr>
          <w:p w14:paraId="33A2C981" w14:textId="77777777" w:rsidR="008A4FA6" w:rsidRPr="00BF4D36" w:rsidRDefault="008A4FA6" w:rsidP="008A4FA6">
            <w:pPr>
              <w:pStyle w:val="Tabletext"/>
            </w:pPr>
            <w:r w:rsidRPr="00BF4D36">
              <w:t>23113</w:t>
            </w:r>
          </w:p>
        </w:tc>
        <w:tc>
          <w:tcPr>
            <w:tcW w:w="3485" w:type="pct"/>
            <w:tcBorders>
              <w:top w:val="single" w:sz="4" w:space="0" w:color="auto"/>
              <w:left w:val="nil"/>
              <w:bottom w:val="single" w:sz="4" w:space="0" w:color="auto"/>
              <w:right w:val="nil"/>
            </w:tcBorders>
            <w:shd w:val="clear" w:color="auto" w:fill="auto"/>
            <w:hideMark/>
          </w:tcPr>
          <w:p w14:paraId="071935CE" w14:textId="77777777" w:rsidR="008A4FA6" w:rsidRPr="00BF4D36" w:rsidRDefault="008A4FA6" w:rsidP="008A4FA6">
            <w:pPr>
              <w:pStyle w:val="Tabletext"/>
            </w:pPr>
            <w:r w:rsidRPr="00BF4D36">
              <w:t>Anaesthesia, perfusion or assistance, if the service time is more than 2:40 hours but not more than 2:50 hours</w:t>
            </w:r>
          </w:p>
        </w:tc>
        <w:tc>
          <w:tcPr>
            <w:tcW w:w="888" w:type="pct"/>
            <w:tcBorders>
              <w:top w:val="single" w:sz="4" w:space="0" w:color="auto"/>
              <w:left w:val="nil"/>
              <w:bottom w:val="single" w:sz="4" w:space="0" w:color="auto"/>
              <w:right w:val="nil"/>
            </w:tcBorders>
            <w:shd w:val="clear" w:color="auto" w:fill="auto"/>
          </w:tcPr>
          <w:p w14:paraId="6D31CE70" w14:textId="1A9FCF6E" w:rsidR="008A4FA6" w:rsidRPr="00BF4D36" w:rsidRDefault="008A4FA6" w:rsidP="008A4FA6">
            <w:pPr>
              <w:pStyle w:val="Tabletext"/>
              <w:jc w:val="right"/>
            </w:pPr>
            <w:r w:rsidRPr="00BF4D36">
              <w:t>283.40</w:t>
            </w:r>
          </w:p>
        </w:tc>
      </w:tr>
      <w:tr w:rsidR="008A4FA6" w:rsidRPr="00BF4D36" w14:paraId="1D60A96E" w14:textId="77777777" w:rsidTr="00B929CD">
        <w:tc>
          <w:tcPr>
            <w:tcW w:w="627" w:type="pct"/>
            <w:tcBorders>
              <w:top w:val="single" w:sz="4" w:space="0" w:color="auto"/>
              <w:left w:val="nil"/>
              <w:bottom w:val="single" w:sz="4" w:space="0" w:color="auto"/>
              <w:right w:val="nil"/>
            </w:tcBorders>
            <w:shd w:val="clear" w:color="auto" w:fill="auto"/>
            <w:hideMark/>
          </w:tcPr>
          <w:p w14:paraId="13C4A3DF" w14:textId="77777777" w:rsidR="008A4FA6" w:rsidRPr="00BF4D36" w:rsidRDefault="008A4FA6" w:rsidP="008A4FA6">
            <w:pPr>
              <w:pStyle w:val="Tabletext"/>
            </w:pPr>
            <w:bookmarkStart w:id="643" w:name="CU_390517001"/>
            <w:bookmarkEnd w:id="643"/>
            <w:r w:rsidRPr="00BF4D36">
              <w:t>23114</w:t>
            </w:r>
          </w:p>
        </w:tc>
        <w:tc>
          <w:tcPr>
            <w:tcW w:w="3485" w:type="pct"/>
            <w:tcBorders>
              <w:top w:val="single" w:sz="4" w:space="0" w:color="auto"/>
              <w:left w:val="nil"/>
              <w:bottom w:val="single" w:sz="4" w:space="0" w:color="auto"/>
              <w:right w:val="nil"/>
            </w:tcBorders>
            <w:shd w:val="clear" w:color="auto" w:fill="auto"/>
            <w:hideMark/>
          </w:tcPr>
          <w:p w14:paraId="79CF5EDA" w14:textId="77777777" w:rsidR="008A4FA6" w:rsidRPr="00BF4D36" w:rsidRDefault="008A4FA6" w:rsidP="008A4FA6">
            <w:pPr>
              <w:pStyle w:val="Tabletext"/>
            </w:pPr>
            <w:r w:rsidRPr="00BF4D36">
              <w:t>Anaesthesia, perfusion or assistance, if the service time is more than 2:50 hours but not more than 3:00 hours</w:t>
            </w:r>
          </w:p>
        </w:tc>
        <w:tc>
          <w:tcPr>
            <w:tcW w:w="888" w:type="pct"/>
            <w:tcBorders>
              <w:top w:val="single" w:sz="4" w:space="0" w:color="auto"/>
              <w:left w:val="nil"/>
              <w:bottom w:val="single" w:sz="4" w:space="0" w:color="auto"/>
              <w:right w:val="nil"/>
            </w:tcBorders>
            <w:shd w:val="clear" w:color="auto" w:fill="auto"/>
          </w:tcPr>
          <w:p w14:paraId="2376BDEB" w14:textId="24A8BDA2" w:rsidR="008A4FA6" w:rsidRPr="00BF4D36" w:rsidRDefault="008A4FA6" w:rsidP="008A4FA6">
            <w:pPr>
              <w:pStyle w:val="Tabletext"/>
              <w:jc w:val="right"/>
            </w:pPr>
            <w:r w:rsidRPr="00BF4D36">
              <w:t>305.20</w:t>
            </w:r>
          </w:p>
        </w:tc>
      </w:tr>
      <w:tr w:rsidR="008A4FA6" w:rsidRPr="00BF4D36" w14:paraId="2C3B9C21" w14:textId="77777777" w:rsidTr="00B929CD">
        <w:tc>
          <w:tcPr>
            <w:tcW w:w="627" w:type="pct"/>
            <w:tcBorders>
              <w:top w:val="single" w:sz="4" w:space="0" w:color="auto"/>
              <w:left w:val="nil"/>
              <w:bottom w:val="single" w:sz="4" w:space="0" w:color="auto"/>
              <w:right w:val="nil"/>
            </w:tcBorders>
            <w:shd w:val="clear" w:color="auto" w:fill="auto"/>
            <w:hideMark/>
          </w:tcPr>
          <w:p w14:paraId="20509843" w14:textId="77777777" w:rsidR="008A4FA6" w:rsidRPr="00BF4D36" w:rsidRDefault="008A4FA6" w:rsidP="008A4FA6">
            <w:pPr>
              <w:pStyle w:val="Tabletext"/>
            </w:pPr>
            <w:r w:rsidRPr="00BF4D36">
              <w:t>23115</w:t>
            </w:r>
          </w:p>
        </w:tc>
        <w:tc>
          <w:tcPr>
            <w:tcW w:w="3485" w:type="pct"/>
            <w:tcBorders>
              <w:top w:val="single" w:sz="4" w:space="0" w:color="auto"/>
              <w:left w:val="nil"/>
              <w:bottom w:val="single" w:sz="4" w:space="0" w:color="auto"/>
              <w:right w:val="nil"/>
            </w:tcBorders>
            <w:shd w:val="clear" w:color="auto" w:fill="auto"/>
            <w:hideMark/>
          </w:tcPr>
          <w:p w14:paraId="4EEDF7C3" w14:textId="77777777" w:rsidR="008A4FA6" w:rsidRPr="00BF4D36" w:rsidRDefault="008A4FA6" w:rsidP="008A4FA6">
            <w:pPr>
              <w:pStyle w:val="Tabletext"/>
            </w:pPr>
            <w:r w:rsidRPr="00BF4D36">
              <w:t xml:space="preserve">Anaesthesia, perfusion or assistance, if the service time is more than </w:t>
            </w:r>
            <w:r w:rsidRPr="00BF4D36">
              <w:lastRenderedPageBreak/>
              <w:t>3:00 hours but not more than 3:10 hours</w:t>
            </w:r>
          </w:p>
        </w:tc>
        <w:tc>
          <w:tcPr>
            <w:tcW w:w="888" w:type="pct"/>
            <w:tcBorders>
              <w:top w:val="single" w:sz="4" w:space="0" w:color="auto"/>
              <w:left w:val="nil"/>
              <w:bottom w:val="single" w:sz="4" w:space="0" w:color="auto"/>
              <w:right w:val="nil"/>
            </w:tcBorders>
            <w:shd w:val="clear" w:color="auto" w:fill="auto"/>
          </w:tcPr>
          <w:p w14:paraId="1A46E13D" w14:textId="12524FCE" w:rsidR="008A4FA6" w:rsidRPr="00BF4D36" w:rsidRDefault="008A4FA6" w:rsidP="008A4FA6">
            <w:pPr>
              <w:pStyle w:val="Tabletext"/>
              <w:jc w:val="right"/>
            </w:pPr>
            <w:r w:rsidRPr="00BF4D36">
              <w:lastRenderedPageBreak/>
              <w:t>327.00</w:t>
            </w:r>
          </w:p>
        </w:tc>
      </w:tr>
      <w:tr w:rsidR="008A4FA6" w:rsidRPr="00BF4D36" w14:paraId="7A7A5DAB" w14:textId="77777777" w:rsidTr="00B929CD">
        <w:tc>
          <w:tcPr>
            <w:tcW w:w="627" w:type="pct"/>
            <w:tcBorders>
              <w:top w:val="single" w:sz="4" w:space="0" w:color="auto"/>
              <w:left w:val="nil"/>
              <w:bottom w:val="single" w:sz="4" w:space="0" w:color="auto"/>
              <w:right w:val="nil"/>
            </w:tcBorders>
            <w:shd w:val="clear" w:color="auto" w:fill="auto"/>
            <w:hideMark/>
          </w:tcPr>
          <w:p w14:paraId="05E175F5" w14:textId="77777777" w:rsidR="008A4FA6" w:rsidRPr="00BF4D36" w:rsidRDefault="008A4FA6" w:rsidP="008A4FA6">
            <w:pPr>
              <w:pStyle w:val="Tabletext"/>
            </w:pPr>
            <w:r w:rsidRPr="00BF4D36">
              <w:t>23116</w:t>
            </w:r>
          </w:p>
        </w:tc>
        <w:tc>
          <w:tcPr>
            <w:tcW w:w="3485" w:type="pct"/>
            <w:tcBorders>
              <w:top w:val="single" w:sz="4" w:space="0" w:color="auto"/>
              <w:left w:val="nil"/>
              <w:bottom w:val="single" w:sz="4" w:space="0" w:color="auto"/>
              <w:right w:val="nil"/>
            </w:tcBorders>
            <w:shd w:val="clear" w:color="auto" w:fill="auto"/>
            <w:hideMark/>
          </w:tcPr>
          <w:p w14:paraId="3576F4EC" w14:textId="77777777" w:rsidR="008A4FA6" w:rsidRPr="00BF4D36" w:rsidRDefault="008A4FA6" w:rsidP="008A4FA6">
            <w:pPr>
              <w:pStyle w:val="Tabletext"/>
            </w:pPr>
            <w:r w:rsidRPr="00BF4D36">
              <w:t>Anaesthesia, perfusion or assistance, if the service time is more than 3:10 hours but not more than 3:20 hours</w:t>
            </w:r>
          </w:p>
        </w:tc>
        <w:tc>
          <w:tcPr>
            <w:tcW w:w="888" w:type="pct"/>
            <w:tcBorders>
              <w:top w:val="single" w:sz="4" w:space="0" w:color="auto"/>
              <w:left w:val="nil"/>
              <w:bottom w:val="single" w:sz="4" w:space="0" w:color="auto"/>
              <w:right w:val="nil"/>
            </w:tcBorders>
            <w:shd w:val="clear" w:color="auto" w:fill="auto"/>
          </w:tcPr>
          <w:p w14:paraId="2F9ECF10" w14:textId="7EDAF75D" w:rsidR="008A4FA6" w:rsidRPr="00BF4D36" w:rsidRDefault="008A4FA6" w:rsidP="008A4FA6">
            <w:pPr>
              <w:pStyle w:val="Tabletext"/>
              <w:jc w:val="right"/>
            </w:pPr>
            <w:r w:rsidRPr="00BF4D36">
              <w:t>348.80</w:t>
            </w:r>
          </w:p>
        </w:tc>
      </w:tr>
      <w:tr w:rsidR="008A4FA6" w:rsidRPr="00BF4D36" w14:paraId="4F6E5E80" w14:textId="77777777" w:rsidTr="00B929CD">
        <w:tc>
          <w:tcPr>
            <w:tcW w:w="627" w:type="pct"/>
            <w:tcBorders>
              <w:top w:val="single" w:sz="4" w:space="0" w:color="auto"/>
              <w:left w:val="nil"/>
              <w:bottom w:val="single" w:sz="4" w:space="0" w:color="auto"/>
              <w:right w:val="nil"/>
            </w:tcBorders>
            <w:shd w:val="clear" w:color="auto" w:fill="auto"/>
            <w:hideMark/>
          </w:tcPr>
          <w:p w14:paraId="4368668D" w14:textId="77777777" w:rsidR="008A4FA6" w:rsidRPr="00BF4D36" w:rsidRDefault="008A4FA6" w:rsidP="008A4FA6">
            <w:pPr>
              <w:pStyle w:val="Tabletext"/>
            </w:pPr>
            <w:r w:rsidRPr="00BF4D36">
              <w:t>23117</w:t>
            </w:r>
          </w:p>
        </w:tc>
        <w:tc>
          <w:tcPr>
            <w:tcW w:w="3485" w:type="pct"/>
            <w:tcBorders>
              <w:top w:val="single" w:sz="4" w:space="0" w:color="auto"/>
              <w:left w:val="nil"/>
              <w:bottom w:val="single" w:sz="4" w:space="0" w:color="auto"/>
              <w:right w:val="nil"/>
            </w:tcBorders>
            <w:shd w:val="clear" w:color="auto" w:fill="auto"/>
            <w:hideMark/>
          </w:tcPr>
          <w:p w14:paraId="17330BC3" w14:textId="77777777" w:rsidR="008A4FA6" w:rsidRPr="00BF4D36" w:rsidRDefault="008A4FA6" w:rsidP="008A4FA6">
            <w:pPr>
              <w:pStyle w:val="Tabletext"/>
            </w:pPr>
            <w:r w:rsidRPr="00BF4D36">
              <w:t>Anaesthesia, perfusion or assistance, if the service time is more than 3:20 hours but not more than 3:30 hours</w:t>
            </w:r>
          </w:p>
        </w:tc>
        <w:tc>
          <w:tcPr>
            <w:tcW w:w="888" w:type="pct"/>
            <w:tcBorders>
              <w:top w:val="single" w:sz="4" w:space="0" w:color="auto"/>
              <w:left w:val="nil"/>
              <w:bottom w:val="single" w:sz="4" w:space="0" w:color="auto"/>
              <w:right w:val="nil"/>
            </w:tcBorders>
            <w:shd w:val="clear" w:color="auto" w:fill="auto"/>
          </w:tcPr>
          <w:p w14:paraId="1C56F7D5" w14:textId="794E93F9" w:rsidR="008A4FA6" w:rsidRPr="00BF4D36" w:rsidRDefault="008A4FA6" w:rsidP="008A4FA6">
            <w:pPr>
              <w:pStyle w:val="Tabletext"/>
              <w:jc w:val="right"/>
            </w:pPr>
            <w:r w:rsidRPr="00BF4D36">
              <w:t>370.60</w:t>
            </w:r>
          </w:p>
        </w:tc>
      </w:tr>
      <w:tr w:rsidR="008A4FA6" w:rsidRPr="00BF4D36" w14:paraId="2B66F05F" w14:textId="77777777" w:rsidTr="00B929CD">
        <w:tc>
          <w:tcPr>
            <w:tcW w:w="627" w:type="pct"/>
            <w:tcBorders>
              <w:top w:val="single" w:sz="4" w:space="0" w:color="auto"/>
              <w:left w:val="nil"/>
              <w:bottom w:val="single" w:sz="4" w:space="0" w:color="auto"/>
              <w:right w:val="nil"/>
            </w:tcBorders>
            <w:shd w:val="clear" w:color="auto" w:fill="auto"/>
            <w:hideMark/>
          </w:tcPr>
          <w:p w14:paraId="582C3036" w14:textId="77777777" w:rsidR="008A4FA6" w:rsidRPr="00BF4D36" w:rsidRDefault="008A4FA6" w:rsidP="008A4FA6">
            <w:pPr>
              <w:pStyle w:val="Tabletext"/>
            </w:pPr>
            <w:r w:rsidRPr="00BF4D36">
              <w:t>23118</w:t>
            </w:r>
          </w:p>
        </w:tc>
        <w:tc>
          <w:tcPr>
            <w:tcW w:w="3485" w:type="pct"/>
            <w:tcBorders>
              <w:top w:val="single" w:sz="4" w:space="0" w:color="auto"/>
              <w:left w:val="nil"/>
              <w:bottom w:val="single" w:sz="4" w:space="0" w:color="auto"/>
              <w:right w:val="nil"/>
            </w:tcBorders>
            <w:shd w:val="clear" w:color="auto" w:fill="auto"/>
            <w:hideMark/>
          </w:tcPr>
          <w:p w14:paraId="32426E0C" w14:textId="77777777" w:rsidR="008A4FA6" w:rsidRPr="00BF4D36" w:rsidRDefault="008A4FA6" w:rsidP="008A4FA6">
            <w:pPr>
              <w:pStyle w:val="Tabletext"/>
            </w:pPr>
            <w:r w:rsidRPr="00BF4D36">
              <w:t>Anaesthesia, perfusion or assistance, if the service time is more than 3:30 hours but not more than 3:40 hours</w:t>
            </w:r>
          </w:p>
        </w:tc>
        <w:tc>
          <w:tcPr>
            <w:tcW w:w="888" w:type="pct"/>
            <w:tcBorders>
              <w:top w:val="single" w:sz="4" w:space="0" w:color="auto"/>
              <w:left w:val="nil"/>
              <w:bottom w:val="single" w:sz="4" w:space="0" w:color="auto"/>
              <w:right w:val="nil"/>
            </w:tcBorders>
            <w:shd w:val="clear" w:color="auto" w:fill="auto"/>
          </w:tcPr>
          <w:p w14:paraId="39848173" w14:textId="5CBEC067" w:rsidR="008A4FA6" w:rsidRPr="00BF4D36" w:rsidRDefault="008A4FA6" w:rsidP="008A4FA6">
            <w:pPr>
              <w:pStyle w:val="Tabletext"/>
              <w:jc w:val="right"/>
            </w:pPr>
            <w:r w:rsidRPr="00BF4D36">
              <w:t>392.40</w:t>
            </w:r>
          </w:p>
        </w:tc>
      </w:tr>
      <w:tr w:rsidR="008A4FA6" w:rsidRPr="00BF4D36" w14:paraId="26E4B69F" w14:textId="77777777" w:rsidTr="00B929CD">
        <w:tc>
          <w:tcPr>
            <w:tcW w:w="627" w:type="pct"/>
            <w:tcBorders>
              <w:top w:val="single" w:sz="4" w:space="0" w:color="auto"/>
              <w:left w:val="nil"/>
              <w:bottom w:val="single" w:sz="4" w:space="0" w:color="auto"/>
              <w:right w:val="nil"/>
            </w:tcBorders>
            <w:shd w:val="clear" w:color="auto" w:fill="auto"/>
            <w:hideMark/>
          </w:tcPr>
          <w:p w14:paraId="27202CF4" w14:textId="77777777" w:rsidR="008A4FA6" w:rsidRPr="00BF4D36" w:rsidRDefault="008A4FA6" w:rsidP="008A4FA6">
            <w:pPr>
              <w:pStyle w:val="Tabletext"/>
            </w:pPr>
            <w:r w:rsidRPr="00BF4D36">
              <w:t>23119</w:t>
            </w:r>
          </w:p>
        </w:tc>
        <w:tc>
          <w:tcPr>
            <w:tcW w:w="3485" w:type="pct"/>
            <w:tcBorders>
              <w:top w:val="single" w:sz="4" w:space="0" w:color="auto"/>
              <w:left w:val="nil"/>
              <w:bottom w:val="single" w:sz="4" w:space="0" w:color="auto"/>
              <w:right w:val="nil"/>
            </w:tcBorders>
            <w:shd w:val="clear" w:color="auto" w:fill="auto"/>
            <w:hideMark/>
          </w:tcPr>
          <w:p w14:paraId="18694836" w14:textId="77777777" w:rsidR="008A4FA6" w:rsidRPr="00BF4D36" w:rsidRDefault="008A4FA6" w:rsidP="008A4FA6">
            <w:pPr>
              <w:pStyle w:val="Tabletext"/>
            </w:pPr>
            <w:r w:rsidRPr="00BF4D36">
              <w:t>Anaesthesia, perfusion or assistance, if the service time is more than 3:40 hours but not more than 3:50 hours</w:t>
            </w:r>
          </w:p>
        </w:tc>
        <w:tc>
          <w:tcPr>
            <w:tcW w:w="888" w:type="pct"/>
            <w:tcBorders>
              <w:top w:val="single" w:sz="4" w:space="0" w:color="auto"/>
              <w:left w:val="nil"/>
              <w:bottom w:val="single" w:sz="4" w:space="0" w:color="auto"/>
              <w:right w:val="nil"/>
            </w:tcBorders>
            <w:shd w:val="clear" w:color="auto" w:fill="auto"/>
          </w:tcPr>
          <w:p w14:paraId="1A04029B" w14:textId="10936848" w:rsidR="008A4FA6" w:rsidRPr="00BF4D36" w:rsidRDefault="008A4FA6" w:rsidP="008A4FA6">
            <w:pPr>
              <w:pStyle w:val="Tabletext"/>
              <w:jc w:val="right"/>
            </w:pPr>
            <w:r w:rsidRPr="00BF4D36">
              <w:t>414.20</w:t>
            </w:r>
          </w:p>
        </w:tc>
      </w:tr>
      <w:tr w:rsidR="008A4FA6" w:rsidRPr="00BF4D36" w14:paraId="3689BBDC" w14:textId="77777777" w:rsidTr="00B929CD">
        <w:tc>
          <w:tcPr>
            <w:tcW w:w="627" w:type="pct"/>
            <w:tcBorders>
              <w:top w:val="single" w:sz="4" w:space="0" w:color="auto"/>
              <w:left w:val="nil"/>
              <w:bottom w:val="single" w:sz="4" w:space="0" w:color="auto"/>
              <w:right w:val="nil"/>
            </w:tcBorders>
            <w:shd w:val="clear" w:color="auto" w:fill="auto"/>
            <w:hideMark/>
          </w:tcPr>
          <w:p w14:paraId="2F3EC216" w14:textId="77777777" w:rsidR="008A4FA6" w:rsidRPr="00BF4D36" w:rsidRDefault="008A4FA6" w:rsidP="008A4FA6">
            <w:pPr>
              <w:pStyle w:val="Tabletext"/>
            </w:pPr>
            <w:r w:rsidRPr="00BF4D36">
              <w:t>23121</w:t>
            </w:r>
          </w:p>
        </w:tc>
        <w:tc>
          <w:tcPr>
            <w:tcW w:w="3485" w:type="pct"/>
            <w:tcBorders>
              <w:top w:val="single" w:sz="4" w:space="0" w:color="auto"/>
              <w:left w:val="nil"/>
              <w:bottom w:val="single" w:sz="4" w:space="0" w:color="auto"/>
              <w:right w:val="nil"/>
            </w:tcBorders>
            <w:shd w:val="clear" w:color="auto" w:fill="auto"/>
            <w:hideMark/>
          </w:tcPr>
          <w:p w14:paraId="15A8950B" w14:textId="77777777" w:rsidR="008A4FA6" w:rsidRPr="00BF4D36" w:rsidRDefault="008A4FA6" w:rsidP="008A4FA6">
            <w:pPr>
              <w:pStyle w:val="Tabletext"/>
            </w:pPr>
            <w:r w:rsidRPr="00BF4D36">
              <w:t>Anaesthesia, perfusion or assistance, if the service time is more than 3:50 hours but not more than 4:00 hours</w:t>
            </w:r>
          </w:p>
        </w:tc>
        <w:tc>
          <w:tcPr>
            <w:tcW w:w="888" w:type="pct"/>
            <w:tcBorders>
              <w:top w:val="single" w:sz="4" w:space="0" w:color="auto"/>
              <w:left w:val="nil"/>
              <w:bottom w:val="single" w:sz="4" w:space="0" w:color="auto"/>
              <w:right w:val="nil"/>
            </w:tcBorders>
            <w:shd w:val="clear" w:color="auto" w:fill="auto"/>
          </w:tcPr>
          <w:p w14:paraId="7F6A92AC" w14:textId="2BC394D0" w:rsidR="008A4FA6" w:rsidRPr="00BF4D36" w:rsidRDefault="008A4FA6" w:rsidP="008A4FA6">
            <w:pPr>
              <w:pStyle w:val="Tabletext"/>
              <w:jc w:val="right"/>
            </w:pPr>
            <w:r w:rsidRPr="00BF4D36">
              <w:t>436.00</w:t>
            </w:r>
          </w:p>
        </w:tc>
      </w:tr>
      <w:tr w:rsidR="008A4FA6" w:rsidRPr="00BF4D36" w14:paraId="5870EE02" w14:textId="77777777" w:rsidTr="00B929CD">
        <w:tc>
          <w:tcPr>
            <w:tcW w:w="627" w:type="pct"/>
            <w:tcBorders>
              <w:top w:val="single" w:sz="4" w:space="0" w:color="auto"/>
              <w:left w:val="nil"/>
              <w:bottom w:val="single" w:sz="4" w:space="0" w:color="auto"/>
              <w:right w:val="nil"/>
            </w:tcBorders>
            <w:shd w:val="clear" w:color="auto" w:fill="auto"/>
            <w:hideMark/>
          </w:tcPr>
          <w:p w14:paraId="5CF8A5A3" w14:textId="77777777" w:rsidR="008A4FA6" w:rsidRPr="00BF4D36" w:rsidRDefault="008A4FA6" w:rsidP="008A4FA6">
            <w:pPr>
              <w:pStyle w:val="Tabletext"/>
            </w:pPr>
            <w:r w:rsidRPr="00BF4D36">
              <w:t>23170</w:t>
            </w:r>
          </w:p>
        </w:tc>
        <w:tc>
          <w:tcPr>
            <w:tcW w:w="3485" w:type="pct"/>
            <w:tcBorders>
              <w:top w:val="single" w:sz="4" w:space="0" w:color="auto"/>
              <w:left w:val="nil"/>
              <w:bottom w:val="single" w:sz="4" w:space="0" w:color="auto"/>
              <w:right w:val="nil"/>
            </w:tcBorders>
            <w:shd w:val="clear" w:color="auto" w:fill="auto"/>
            <w:hideMark/>
          </w:tcPr>
          <w:p w14:paraId="49F73954" w14:textId="77777777" w:rsidR="008A4FA6" w:rsidRPr="00BF4D36" w:rsidRDefault="008A4FA6" w:rsidP="008A4FA6">
            <w:pPr>
              <w:pStyle w:val="Tabletext"/>
            </w:pPr>
            <w:r w:rsidRPr="00BF4D36">
              <w:t>Anaesthesia, perfusion or assistance, if the service time is more than 4:00 hours but not more than 4:10 hours</w:t>
            </w:r>
          </w:p>
        </w:tc>
        <w:tc>
          <w:tcPr>
            <w:tcW w:w="888" w:type="pct"/>
            <w:tcBorders>
              <w:top w:val="single" w:sz="4" w:space="0" w:color="auto"/>
              <w:left w:val="nil"/>
              <w:bottom w:val="single" w:sz="4" w:space="0" w:color="auto"/>
              <w:right w:val="nil"/>
            </w:tcBorders>
            <w:shd w:val="clear" w:color="auto" w:fill="auto"/>
          </w:tcPr>
          <w:p w14:paraId="2C5F2090" w14:textId="34E03976" w:rsidR="008A4FA6" w:rsidRPr="00BF4D36" w:rsidRDefault="008A4FA6" w:rsidP="008A4FA6">
            <w:pPr>
              <w:pStyle w:val="Tabletext"/>
              <w:jc w:val="right"/>
            </w:pPr>
            <w:r w:rsidRPr="00BF4D36">
              <w:t>457.80</w:t>
            </w:r>
          </w:p>
        </w:tc>
      </w:tr>
      <w:tr w:rsidR="008A4FA6" w:rsidRPr="00BF4D36" w14:paraId="3629A43D" w14:textId="77777777" w:rsidTr="00B929CD">
        <w:tc>
          <w:tcPr>
            <w:tcW w:w="627" w:type="pct"/>
            <w:tcBorders>
              <w:top w:val="single" w:sz="4" w:space="0" w:color="auto"/>
              <w:left w:val="nil"/>
              <w:bottom w:val="single" w:sz="4" w:space="0" w:color="auto"/>
              <w:right w:val="nil"/>
            </w:tcBorders>
            <w:shd w:val="clear" w:color="auto" w:fill="auto"/>
            <w:hideMark/>
          </w:tcPr>
          <w:p w14:paraId="7F679751" w14:textId="77777777" w:rsidR="008A4FA6" w:rsidRPr="00BF4D36" w:rsidRDefault="008A4FA6" w:rsidP="008A4FA6">
            <w:pPr>
              <w:pStyle w:val="Tabletext"/>
            </w:pPr>
            <w:bookmarkStart w:id="644" w:name="CU_398522710"/>
            <w:bookmarkEnd w:id="644"/>
            <w:r w:rsidRPr="00BF4D36">
              <w:t>23180</w:t>
            </w:r>
          </w:p>
        </w:tc>
        <w:tc>
          <w:tcPr>
            <w:tcW w:w="3485" w:type="pct"/>
            <w:tcBorders>
              <w:top w:val="single" w:sz="4" w:space="0" w:color="auto"/>
              <w:left w:val="nil"/>
              <w:bottom w:val="single" w:sz="4" w:space="0" w:color="auto"/>
              <w:right w:val="nil"/>
            </w:tcBorders>
            <w:shd w:val="clear" w:color="auto" w:fill="auto"/>
            <w:hideMark/>
          </w:tcPr>
          <w:p w14:paraId="44250167" w14:textId="77777777" w:rsidR="008A4FA6" w:rsidRPr="00BF4D36" w:rsidRDefault="008A4FA6" w:rsidP="008A4FA6">
            <w:pPr>
              <w:pStyle w:val="Tabletext"/>
            </w:pPr>
            <w:r w:rsidRPr="00BF4D36">
              <w:t>Anaesthesia, perfusion or assistance, if the service time is more than 4:10 hours but not more than 4:20 hours</w:t>
            </w:r>
          </w:p>
        </w:tc>
        <w:tc>
          <w:tcPr>
            <w:tcW w:w="888" w:type="pct"/>
            <w:tcBorders>
              <w:top w:val="single" w:sz="4" w:space="0" w:color="auto"/>
              <w:left w:val="nil"/>
              <w:bottom w:val="single" w:sz="4" w:space="0" w:color="auto"/>
              <w:right w:val="nil"/>
            </w:tcBorders>
            <w:shd w:val="clear" w:color="auto" w:fill="auto"/>
          </w:tcPr>
          <w:p w14:paraId="5AB39360" w14:textId="4C3B2CD5" w:rsidR="008A4FA6" w:rsidRPr="00BF4D36" w:rsidRDefault="008A4FA6" w:rsidP="008A4FA6">
            <w:pPr>
              <w:pStyle w:val="Tabletext"/>
              <w:jc w:val="right"/>
            </w:pPr>
            <w:r w:rsidRPr="00BF4D36">
              <w:t>479.60</w:t>
            </w:r>
          </w:p>
        </w:tc>
      </w:tr>
      <w:tr w:rsidR="008A4FA6" w:rsidRPr="00BF4D36" w14:paraId="41F77BAF" w14:textId="77777777" w:rsidTr="00B929CD">
        <w:tc>
          <w:tcPr>
            <w:tcW w:w="627" w:type="pct"/>
            <w:tcBorders>
              <w:top w:val="single" w:sz="4" w:space="0" w:color="auto"/>
              <w:left w:val="nil"/>
              <w:bottom w:val="single" w:sz="4" w:space="0" w:color="auto"/>
              <w:right w:val="nil"/>
            </w:tcBorders>
            <w:shd w:val="clear" w:color="auto" w:fill="auto"/>
            <w:hideMark/>
          </w:tcPr>
          <w:p w14:paraId="768E943E" w14:textId="77777777" w:rsidR="008A4FA6" w:rsidRPr="00BF4D36" w:rsidRDefault="008A4FA6" w:rsidP="008A4FA6">
            <w:pPr>
              <w:pStyle w:val="Tabletext"/>
            </w:pPr>
            <w:r w:rsidRPr="00BF4D36">
              <w:t>23190</w:t>
            </w:r>
          </w:p>
        </w:tc>
        <w:tc>
          <w:tcPr>
            <w:tcW w:w="3485" w:type="pct"/>
            <w:tcBorders>
              <w:top w:val="single" w:sz="4" w:space="0" w:color="auto"/>
              <w:left w:val="nil"/>
              <w:bottom w:val="single" w:sz="4" w:space="0" w:color="auto"/>
              <w:right w:val="nil"/>
            </w:tcBorders>
            <w:shd w:val="clear" w:color="auto" w:fill="auto"/>
            <w:hideMark/>
          </w:tcPr>
          <w:p w14:paraId="56DA17CA" w14:textId="77777777" w:rsidR="008A4FA6" w:rsidRPr="00BF4D36" w:rsidRDefault="008A4FA6" w:rsidP="008A4FA6">
            <w:pPr>
              <w:pStyle w:val="Tabletext"/>
            </w:pPr>
            <w:r w:rsidRPr="00BF4D36">
              <w:t>Anaesthesia, perfusion or assistance, if the service time is more than 4:20 hours but not more than 4:30 hours</w:t>
            </w:r>
          </w:p>
        </w:tc>
        <w:tc>
          <w:tcPr>
            <w:tcW w:w="888" w:type="pct"/>
            <w:tcBorders>
              <w:top w:val="single" w:sz="4" w:space="0" w:color="auto"/>
              <w:left w:val="nil"/>
              <w:bottom w:val="single" w:sz="4" w:space="0" w:color="auto"/>
              <w:right w:val="nil"/>
            </w:tcBorders>
            <w:shd w:val="clear" w:color="auto" w:fill="auto"/>
          </w:tcPr>
          <w:p w14:paraId="07CF9799" w14:textId="562FFCD0" w:rsidR="008A4FA6" w:rsidRPr="00BF4D36" w:rsidRDefault="008A4FA6" w:rsidP="008A4FA6">
            <w:pPr>
              <w:pStyle w:val="Tabletext"/>
              <w:jc w:val="right"/>
            </w:pPr>
            <w:r w:rsidRPr="00BF4D36">
              <w:t>501.40</w:t>
            </w:r>
          </w:p>
        </w:tc>
      </w:tr>
      <w:tr w:rsidR="008A4FA6" w:rsidRPr="00BF4D36" w14:paraId="5E866B19" w14:textId="77777777" w:rsidTr="00B929CD">
        <w:tc>
          <w:tcPr>
            <w:tcW w:w="627" w:type="pct"/>
            <w:tcBorders>
              <w:top w:val="single" w:sz="4" w:space="0" w:color="auto"/>
              <w:left w:val="nil"/>
              <w:bottom w:val="single" w:sz="4" w:space="0" w:color="auto"/>
              <w:right w:val="nil"/>
            </w:tcBorders>
            <w:shd w:val="clear" w:color="auto" w:fill="auto"/>
            <w:hideMark/>
          </w:tcPr>
          <w:p w14:paraId="4E50BDC4" w14:textId="77777777" w:rsidR="008A4FA6" w:rsidRPr="00BF4D36" w:rsidRDefault="008A4FA6" w:rsidP="008A4FA6">
            <w:pPr>
              <w:pStyle w:val="Tabletext"/>
            </w:pPr>
            <w:r w:rsidRPr="00BF4D36">
              <w:t>23200</w:t>
            </w:r>
          </w:p>
        </w:tc>
        <w:tc>
          <w:tcPr>
            <w:tcW w:w="3485" w:type="pct"/>
            <w:tcBorders>
              <w:top w:val="single" w:sz="4" w:space="0" w:color="auto"/>
              <w:left w:val="nil"/>
              <w:bottom w:val="single" w:sz="4" w:space="0" w:color="auto"/>
              <w:right w:val="nil"/>
            </w:tcBorders>
            <w:shd w:val="clear" w:color="auto" w:fill="auto"/>
            <w:hideMark/>
          </w:tcPr>
          <w:p w14:paraId="0A8CF634" w14:textId="77777777" w:rsidR="008A4FA6" w:rsidRPr="00BF4D36" w:rsidRDefault="008A4FA6" w:rsidP="008A4FA6">
            <w:pPr>
              <w:pStyle w:val="Tabletext"/>
            </w:pPr>
            <w:r w:rsidRPr="00BF4D36">
              <w:t>Anaesthesia, perfusion or assistance, if the service time is more than 4:30 hours but not more than 4:40 hours</w:t>
            </w:r>
          </w:p>
        </w:tc>
        <w:tc>
          <w:tcPr>
            <w:tcW w:w="888" w:type="pct"/>
            <w:tcBorders>
              <w:top w:val="single" w:sz="4" w:space="0" w:color="auto"/>
              <w:left w:val="nil"/>
              <w:bottom w:val="single" w:sz="4" w:space="0" w:color="auto"/>
              <w:right w:val="nil"/>
            </w:tcBorders>
            <w:shd w:val="clear" w:color="auto" w:fill="auto"/>
          </w:tcPr>
          <w:p w14:paraId="5CCDCEE1" w14:textId="593B5A63" w:rsidR="008A4FA6" w:rsidRPr="00BF4D36" w:rsidRDefault="008A4FA6" w:rsidP="008A4FA6">
            <w:pPr>
              <w:pStyle w:val="Tabletext"/>
              <w:jc w:val="right"/>
            </w:pPr>
            <w:r w:rsidRPr="00BF4D36">
              <w:t>523.20</w:t>
            </w:r>
          </w:p>
        </w:tc>
      </w:tr>
      <w:tr w:rsidR="008A4FA6" w:rsidRPr="00BF4D36" w14:paraId="33C2F4DF" w14:textId="77777777" w:rsidTr="00B929CD">
        <w:tc>
          <w:tcPr>
            <w:tcW w:w="627" w:type="pct"/>
            <w:tcBorders>
              <w:top w:val="single" w:sz="4" w:space="0" w:color="auto"/>
              <w:left w:val="nil"/>
              <w:bottom w:val="single" w:sz="4" w:space="0" w:color="auto"/>
              <w:right w:val="nil"/>
            </w:tcBorders>
            <w:shd w:val="clear" w:color="auto" w:fill="auto"/>
            <w:hideMark/>
          </w:tcPr>
          <w:p w14:paraId="65C7845B" w14:textId="77777777" w:rsidR="008A4FA6" w:rsidRPr="00BF4D36" w:rsidRDefault="008A4FA6" w:rsidP="008A4FA6">
            <w:pPr>
              <w:pStyle w:val="Tabletext"/>
              <w:rPr>
                <w:snapToGrid w:val="0"/>
              </w:rPr>
            </w:pPr>
            <w:r w:rsidRPr="00BF4D36">
              <w:t>23210</w:t>
            </w:r>
          </w:p>
        </w:tc>
        <w:tc>
          <w:tcPr>
            <w:tcW w:w="3485" w:type="pct"/>
            <w:tcBorders>
              <w:top w:val="single" w:sz="4" w:space="0" w:color="auto"/>
              <w:left w:val="nil"/>
              <w:bottom w:val="single" w:sz="4" w:space="0" w:color="auto"/>
              <w:right w:val="nil"/>
            </w:tcBorders>
            <w:shd w:val="clear" w:color="auto" w:fill="auto"/>
            <w:hideMark/>
          </w:tcPr>
          <w:p w14:paraId="322D94F0" w14:textId="77777777" w:rsidR="008A4FA6" w:rsidRPr="00BF4D36" w:rsidRDefault="008A4FA6" w:rsidP="008A4FA6">
            <w:pPr>
              <w:pStyle w:val="Tabletext"/>
              <w:rPr>
                <w:snapToGrid w:val="0"/>
              </w:rPr>
            </w:pPr>
            <w:r w:rsidRPr="00BF4D36">
              <w:rPr>
                <w:snapToGrid w:val="0"/>
              </w:rPr>
              <w:t>Anaesthesia, perfusion or assistance, if the service time is mo</w:t>
            </w:r>
            <w:r w:rsidRPr="00BF4D36">
              <w:t xml:space="preserve">re than </w:t>
            </w:r>
            <w:r w:rsidRPr="00BF4D36">
              <w:rPr>
                <w:snapToGrid w:val="0"/>
              </w:rPr>
              <w:t xml:space="preserve">4:40 hours </w:t>
            </w:r>
            <w:r w:rsidRPr="00BF4D36">
              <w:t>but not more than</w:t>
            </w:r>
            <w:r w:rsidRPr="00BF4D36">
              <w:rPr>
                <w:snapToGrid w:val="0"/>
              </w:rPr>
              <w:t xml:space="preserve"> 4:50 hours</w:t>
            </w:r>
          </w:p>
        </w:tc>
        <w:tc>
          <w:tcPr>
            <w:tcW w:w="888" w:type="pct"/>
            <w:tcBorders>
              <w:top w:val="single" w:sz="4" w:space="0" w:color="auto"/>
              <w:left w:val="nil"/>
              <w:bottom w:val="single" w:sz="4" w:space="0" w:color="auto"/>
              <w:right w:val="nil"/>
            </w:tcBorders>
            <w:shd w:val="clear" w:color="auto" w:fill="auto"/>
          </w:tcPr>
          <w:p w14:paraId="19B79B06" w14:textId="360F6854" w:rsidR="008A4FA6" w:rsidRPr="00BF4D36" w:rsidRDefault="008A4FA6" w:rsidP="008A4FA6">
            <w:pPr>
              <w:pStyle w:val="Tabletext"/>
              <w:jc w:val="right"/>
            </w:pPr>
            <w:r w:rsidRPr="00BF4D36">
              <w:t>545.00</w:t>
            </w:r>
          </w:p>
        </w:tc>
      </w:tr>
      <w:tr w:rsidR="008A4FA6" w:rsidRPr="00BF4D36" w14:paraId="2F78F914" w14:textId="77777777" w:rsidTr="00B929CD">
        <w:tc>
          <w:tcPr>
            <w:tcW w:w="627" w:type="pct"/>
            <w:tcBorders>
              <w:top w:val="single" w:sz="4" w:space="0" w:color="auto"/>
              <w:left w:val="nil"/>
              <w:bottom w:val="single" w:sz="4" w:space="0" w:color="auto"/>
              <w:right w:val="nil"/>
            </w:tcBorders>
            <w:shd w:val="clear" w:color="auto" w:fill="auto"/>
            <w:hideMark/>
          </w:tcPr>
          <w:p w14:paraId="5938D19F" w14:textId="77777777" w:rsidR="008A4FA6" w:rsidRPr="00BF4D36" w:rsidRDefault="008A4FA6" w:rsidP="008A4FA6">
            <w:pPr>
              <w:pStyle w:val="Tabletext"/>
            </w:pPr>
            <w:r w:rsidRPr="00BF4D36">
              <w:t>23220</w:t>
            </w:r>
          </w:p>
        </w:tc>
        <w:tc>
          <w:tcPr>
            <w:tcW w:w="3485" w:type="pct"/>
            <w:tcBorders>
              <w:top w:val="single" w:sz="4" w:space="0" w:color="auto"/>
              <w:left w:val="nil"/>
              <w:bottom w:val="single" w:sz="4" w:space="0" w:color="auto"/>
              <w:right w:val="nil"/>
            </w:tcBorders>
            <w:shd w:val="clear" w:color="auto" w:fill="auto"/>
            <w:hideMark/>
          </w:tcPr>
          <w:p w14:paraId="73CEACF5" w14:textId="77777777" w:rsidR="008A4FA6" w:rsidRPr="00BF4D36" w:rsidRDefault="008A4FA6" w:rsidP="008A4FA6">
            <w:pPr>
              <w:pStyle w:val="Tabletext"/>
            </w:pPr>
            <w:r w:rsidRPr="00BF4D36">
              <w:t>Anaesthesia, perfusion or assistance, if the service time is more than 4:50 hours but not more than 5:00 hours</w:t>
            </w:r>
          </w:p>
        </w:tc>
        <w:tc>
          <w:tcPr>
            <w:tcW w:w="888" w:type="pct"/>
            <w:tcBorders>
              <w:top w:val="single" w:sz="4" w:space="0" w:color="auto"/>
              <w:left w:val="nil"/>
              <w:bottom w:val="single" w:sz="4" w:space="0" w:color="auto"/>
              <w:right w:val="nil"/>
            </w:tcBorders>
            <w:shd w:val="clear" w:color="auto" w:fill="auto"/>
          </w:tcPr>
          <w:p w14:paraId="5ACE17EE" w14:textId="7B85044B" w:rsidR="008A4FA6" w:rsidRPr="00BF4D36" w:rsidRDefault="008A4FA6" w:rsidP="008A4FA6">
            <w:pPr>
              <w:pStyle w:val="Tabletext"/>
              <w:jc w:val="right"/>
            </w:pPr>
            <w:r w:rsidRPr="00BF4D36">
              <w:t>566.80</w:t>
            </w:r>
          </w:p>
        </w:tc>
      </w:tr>
      <w:tr w:rsidR="008A4FA6" w:rsidRPr="00BF4D36" w14:paraId="341BFE7F" w14:textId="77777777" w:rsidTr="00B929CD">
        <w:tc>
          <w:tcPr>
            <w:tcW w:w="627" w:type="pct"/>
            <w:tcBorders>
              <w:top w:val="single" w:sz="4" w:space="0" w:color="auto"/>
              <w:left w:val="nil"/>
              <w:bottom w:val="single" w:sz="4" w:space="0" w:color="auto"/>
              <w:right w:val="nil"/>
            </w:tcBorders>
            <w:shd w:val="clear" w:color="auto" w:fill="auto"/>
            <w:hideMark/>
          </w:tcPr>
          <w:p w14:paraId="4EF83228" w14:textId="77777777" w:rsidR="008A4FA6" w:rsidRPr="00BF4D36" w:rsidRDefault="008A4FA6" w:rsidP="008A4FA6">
            <w:pPr>
              <w:pStyle w:val="Tabletext"/>
            </w:pPr>
            <w:r w:rsidRPr="00BF4D36">
              <w:t>23230</w:t>
            </w:r>
          </w:p>
        </w:tc>
        <w:tc>
          <w:tcPr>
            <w:tcW w:w="3485" w:type="pct"/>
            <w:tcBorders>
              <w:top w:val="single" w:sz="4" w:space="0" w:color="auto"/>
              <w:left w:val="nil"/>
              <w:bottom w:val="single" w:sz="4" w:space="0" w:color="auto"/>
              <w:right w:val="nil"/>
            </w:tcBorders>
            <w:shd w:val="clear" w:color="auto" w:fill="auto"/>
            <w:hideMark/>
          </w:tcPr>
          <w:p w14:paraId="22A903B9" w14:textId="77777777" w:rsidR="008A4FA6" w:rsidRPr="00BF4D36" w:rsidRDefault="008A4FA6" w:rsidP="008A4FA6">
            <w:pPr>
              <w:pStyle w:val="Tabletext"/>
            </w:pPr>
            <w:r w:rsidRPr="00BF4D36">
              <w:t>Anaesthesia, perfusion or assistance, if the service time is more than 5:00 hours but not more than 5:10 hours</w:t>
            </w:r>
          </w:p>
        </w:tc>
        <w:tc>
          <w:tcPr>
            <w:tcW w:w="888" w:type="pct"/>
            <w:tcBorders>
              <w:top w:val="single" w:sz="4" w:space="0" w:color="auto"/>
              <w:left w:val="nil"/>
              <w:bottom w:val="single" w:sz="4" w:space="0" w:color="auto"/>
              <w:right w:val="nil"/>
            </w:tcBorders>
            <w:shd w:val="clear" w:color="auto" w:fill="auto"/>
          </w:tcPr>
          <w:p w14:paraId="490085DB" w14:textId="2399CF44" w:rsidR="008A4FA6" w:rsidRPr="00BF4D36" w:rsidRDefault="008A4FA6" w:rsidP="008A4FA6">
            <w:pPr>
              <w:pStyle w:val="Tabletext"/>
              <w:jc w:val="right"/>
            </w:pPr>
            <w:r w:rsidRPr="00BF4D36">
              <w:t>588.60</w:t>
            </w:r>
          </w:p>
        </w:tc>
      </w:tr>
      <w:tr w:rsidR="008A4FA6" w:rsidRPr="00BF4D36" w14:paraId="7711F64D" w14:textId="77777777" w:rsidTr="00B929CD">
        <w:tc>
          <w:tcPr>
            <w:tcW w:w="627" w:type="pct"/>
            <w:tcBorders>
              <w:top w:val="single" w:sz="4" w:space="0" w:color="auto"/>
              <w:left w:val="nil"/>
              <w:bottom w:val="single" w:sz="4" w:space="0" w:color="auto"/>
              <w:right w:val="nil"/>
            </w:tcBorders>
            <w:shd w:val="clear" w:color="auto" w:fill="auto"/>
            <w:hideMark/>
          </w:tcPr>
          <w:p w14:paraId="30FF231B" w14:textId="77777777" w:rsidR="008A4FA6" w:rsidRPr="00BF4D36" w:rsidRDefault="008A4FA6" w:rsidP="008A4FA6">
            <w:pPr>
              <w:pStyle w:val="Tabletext"/>
            </w:pPr>
            <w:r w:rsidRPr="00BF4D36">
              <w:t>23240</w:t>
            </w:r>
          </w:p>
        </w:tc>
        <w:tc>
          <w:tcPr>
            <w:tcW w:w="3485" w:type="pct"/>
            <w:tcBorders>
              <w:top w:val="single" w:sz="4" w:space="0" w:color="auto"/>
              <w:left w:val="nil"/>
              <w:bottom w:val="single" w:sz="4" w:space="0" w:color="auto"/>
              <w:right w:val="nil"/>
            </w:tcBorders>
            <w:shd w:val="clear" w:color="auto" w:fill="auto"/>
            <w:hideMark/>
          </w:tcPr>
          <w:p w14:paraId="46F29BE6" w14:textId="77777777" w:rsidR="008A4FA6" w:rsidRPr="00BF4D36" w:rsidRDefault="008A4FA6" w:rsidP="008A4FA6">
            <w:pPr>
              <w:pStyle w:val="Tabletext"/>
            </w:pPr>
            <w:r w:rsidRPr="00BF4D36">
              <w:t>Anaesthesia, perfusion or assistance, if the service time is more than 5:10 hours but not more than 5:20 hours</w:t>
            </w:r>
          </w:p>
        </w:tc>
        <w:tc>
          <w:tcPr>
            <w:tcW w:w="888" w:type="pct"/>
            <w:tcBorders>
              <w:top w:val="single" w:sz="4" w:space="0" w:color="auto"/>
              <w:left w:val="nil"/>
              <w:bottom w:val="single" w:sz="4" w:space="0" w:color="auto"/>
              <w:right w:val="nil"/>
            </w:tcBorders>
            <w:shd w:val="clear" w:color="auto" w:fill="auto"/>
          </w:tcPr>
          <w:p w14:paraId="64539F45" w14:textId="31771847" w:rsidR="008A4FA6" w:rsidRPr="00BF4D36" w:rsidRDefault="008A4FA6" w:rsidP="008A4FA6">
            <w:pPr>
              <w:pStyle w:val="Tabletext"/>
              <w:jc w:val="right"/>
            </w:pPr>
            <w:r w:rsidRPr="00BF4D36">
              <w:t>610.40</w:t>
            </w:r>
          </w:p>
        </w:tc>
      </w:tr>
      <w:tr w:rsidR="008A4FA6" w:rsidRPr="00BF4D36" w14:paraId="70C686B1" w14:textId="77777777" w:rsidTr="00B929CD">
        <w:tc>
          <w:tcPr>
            <w:tcW w:w="627" w:type="pct"/>
            <w:tcBorders>
              <w:top w:val="single" w:sz="4" w:space="0" w:color="auto"/>
              <w:left w:val="nil"/>
              <w:bottom w:val="single" w:sz="4" w:space="0" w:color="auto"/>
              <w:right w:val="nil"/>
            </w:tcBorders>
            <w:shd w:val="clear" w:color="auto" w:fill="auto"/>
            <w:hideMark/>
          </w:tcPr>
          <w:p w14:paraId="0722D8D2" w14:textId="77777777" w:rsidR="008A4FA6" w:rsidRPr="00BF4D36" w:rsidRDefault="008A4FA6" w:rsidP="008A4FA6">
            <w:pPr>
              <w:pStyle w:val="Tabletext"/>
            </w:pPr>
            <w:r w:rsidRPr="00BF4D36">
              <w:t>23250</w:t>
            </w:r>
          </w:p>
        </w:tc>
        <w:tc>
          <w:tcPr>
            <w:tcW w:w="3485" w:type="pct"/>
            <w:tcBorders>
              <w:top w:val="single" w:sz="4" w:space="0" w:color="auto"/>
              <w:left w:val="nil"/>
              <w:bottom w:val="single" w:sz="4" w:space="0" w:color="auto"/>
              <w:right w:val="nil"/>
            </w:tcBorders>
            <w:shd w:val="clear" w:color="auto" w:fill="auto"/>
            <w:hideMark/>
          </w:tcPr>
          <w:p w14:paraId="5EE492AE" w14:textId="77777777" w:rsidR="008A4FA6" w:rsidRPr="00BF4D36" w:rsidRDefault="008A4FA6" w:rsidP="008A4FA6">
            <w:pPr>
              <w:pStyle w:val="Tabletext"/>
            </w:pPr>
            <w:r w:rsidRPr="00BF4D36">
              <w:t>Anaesthesia, perfusion or assistance, if the service time is more than 5:20 hours but not more than 5:30 hours</w:t>
            </w:r>
          </w:p>
        </w:tc>
        <w:tc>
          <w:tcPr>
            <w:tcW w:w="888" w:type="pct"/>
            <w:tcBorders>
              <w:top w:val="single" w:sz="4" w:space="0" w:color="auto"/>
              <w:left w:val="nil"/>
              <w:bottom w:val="single" w:sz="4" w:space="0" w:color="auto"/>
              <w:right w:val="nil"/>
            </w:tcBorders>
            <w:shd w:val="clear" w:color="auto" w:fill="auto"/>
          </w:tcPr>
          <w:p w14:paraId="01DC055E" w14:textId="4DE3EC35" w:rsidR="008A4FA6" w:rsidRPr="00BF4D36" w:rsidRDefault="008A4FA6" w:rsidP="008A4FA6">
            <w:pPr>
              <w:pStyle w:val="Tabletext"/>
              <w:jc w:val="right"/>
            </w:pPr>
            <w:r w:rsidRPr="00BF4D36">
              <w:t>632.20</w:t>
            </w:r>
          </w:p>
        </w:tc>
      </w:tr>
      <w:tr w:rsidR="008A4FA6" w:rsidRPr="00BF4D36" w14:paraId="0846897F" w14:textId="77777777" w:rsidTr="00B929CD">
        <w:tc>
          <w:tcPr>
            <w:tcW w:w="627" w:type="pct"/>
            <w:tcBorders>
              <w:top w:val="single" w:sz="4" w:space="0" w:color="auto"/>
              <w:left w:val="nil"/>
              <w:bottom w:val="single" w:sz="4" w:space="0" w:color="auto"/>
              <w:right w:val="nil"/>
            </w:tcBorders>
            <w:shd w:val="clear" w:color="auto" w:fill="auto"/>
            <w:hideMark/>
          </w:tcPr>
          <w:p w14:paraId="0B2A2034" w14:textId="77777777" w:rsidR="008A4FA6" w:rsidRPr="00BF4D36" w:rsidRDefault="008A4FA6" w:rsidP="008A4FA6">
            <w:pPr>
              <w:pStyle w:val="Tabletext"/>
            </w:pPr>
            <w:bookmarkStart w:id="645" w:name="CU_406519001"/>
            <w:bookmarkEnd w:id="645"/>
            <w:r w:rsidRPr="00BF4D36">
              <w:t>23260</w:t>
            </w:r>
          </w:p>
        </w:tc>
        <w:tc>
          <w:tcPr>
            <w:tcW w:w="3485" w:type="pct"/>
            <w:tcBorders>
              <w:top w:val="single" w:sz="4" w:space="0" w:color="auto"/>
              <w:left w:val="nil"/>
              <w:bottom w:val="single" w:sz="4" w:space="0" w:color="auto"/>
              <w:right w:val="nil"/>
            </w:tcBorders>
            <w:shd w:val="clear" w:color="auto" w:fill="auto"/>
            <w:hideMark/>
          </w:tcPr>
          <w:p w14:paraId="6A2224A8" w14:textId="77777777" w:rsidR="008A4FA6" w:rsidRPr="00BF4D36" w:rsidRDefault="008A4FA6" w:rsidP="008A4FA6">
            <w:pPr>
              <w:pStyle w:val="Tabletext"/>
            </w:pPr>
            <w:r w:rsidRPr="00BF4D36">
              <w:t>Anaesthesia, perfusion or assistance, if the service time is more than 5:30 hours but not more than 5:40 hours</w:t>
            </w:r>
          </w:p>
        </w:tc>
        <w:tc>
          <w:tcPr>
            <w:tcW w:w="888" w:type="pct"/>
            <w:tcBorders>
              <w:top w:val="single" w:sz="4" w:space="0" w:color="auto"/>
              <w:left w:val="nil"/>
              <w:bottom w:val="single" w:sz="4" w:space="0" w:color="auto"/>
              <w:right w:val="nil"/>
            </w:tcBorders>
            <w:shd w:val="clear" w:color="auto" w:fill="auto"/>
          </w:tcPr>
          <w:p w14:paraId="3AE542F5" w14:textId="3E1943C5" w:rsidR="008A4FA6" w:rsidRPr="00BF4D36" w:rsidRDefault="008A4FA6" w:rsidP="008A4FA6">
            <w:pPr>
              <w:pStyle w:val="Tabletext"/>
              <w:jc w:val="right"/>
            </w:pPr>
            <w:r w:rsidRPr="00BF4D36">
              <w:t>654.00</w:t>
            </w:r>
          </w:p>
        </w:tc>
      </w:tr>
      <w:tr w:rsidR="008A4FA6" w:rsidRPr="00BF4D36" w14:paraId="53796C8C" w14:textId="77777777" w:rsidTr="00B929CD">
        <w:tc>
          <w:tcPr>
            <w:tcW w:w="627" w:type="pct"/>
            <w:tcBorders>
              <w:top w:val="single" w:sz="4" w:space="0" w:color="auto"/>
              <w:left w:val="nil"/>
              <w:bottom w:val="single" w:sz="4" w:space="0" w:color="auto"/>
              <w:right w:val="nil"/>
            </w:tcBorders>
            <w:shd w:val="clear" w:color="auto" w:fill="auto"/>
            <w:hideMark/>
          </w:tcPr>
          <w:p w14:paraId="15159479" w14:textId="77777777" w:rsidR="008A4FA6" w:rsidRPr="00BF4D36" w:rsidRDefault="008A4FA6" w:rsidP="008A4FA6">
            <w:pPr>
              <w:pStyle w:val="Tabletext"/>
            </w:pPr>
            <w:r w:rsidRPr="00BF4D36">
              <w:t>23270</w:t>
            </w:r>
          </w:p>
        </w:tc>
        <w:tc>
          <w:tcPr>
            <w:tcW w:w="3485" w:type="pct"/>
            <w:tcBorders>
              <w:top w:val="single" w:sz="4" w:space="0" w:color="auto"/>
              <w:left w:val="nil"/>
              <w:bottom w:val="single" w:sz="4" w:space="0" w:color="auto"/>
              <w:right w:val="nil"/>
            </w:tcBorders>
            <w:shd w:val="clear" w:color="auto" w:fill="auto"/>
            <w:hideMark/>
          </w:tcPr>
          <w:p w14:paraId="77ED966F" w14:textId="77777777" w:rsidR="008A4FA6" w:rsidRPr="00BF4D36" w:rsidRDefault="008A4FA6" w:rsidP="008A4FA6">
            <w:pPr>
              <w:pStyle w:val="Tabletext"/>
            </w:pPr>
            <w:r w:rsidRPr="00BF4D36">
              <w:t>Anaesthesia, perfusion or assistance, if the service time is more than 5:40 hours but not more than 5:50 hours</w:t>
            </w:r>
          </w:p>
        </w:tc>
        <w:tc>
          <w:tcPr>
            <w:tcW w:w="888" w:type="pct"/>
            <w:tcBorders>
              <w:top w:val="single" w:sz="4" w:space="0" w:color="auto"/>
              <w:left w:val="nil"/>
              <w:bottom w:val="single" w:sz="4" w:space="0" w:color="auto"/>
              <w:right w:val="nil"/>
            </w:tcBorders>
            <w:shd w:val="clear" w:color="auto" w:fill="auto"/>
          </w:tcPr>
          <w:p w14:paraId="70B10E2B" w14:textId="5BA6AB5D" w:rsidR="008A4FA6" w:rsidRPr="00BF4D36" w:rsidRDefault="008A4FA6" w:rsidP="008A4FA6">
            <w:pPr>
              <w:pStyle w:val="Tabletext"/>
              <w:jc w:val="right"/>
            </w:pPr>
            <w:r w:rsidRPr="00BF4D36">
              <w:t>675.80</w:t>
            </w:r>
          </w:p>
        </w:tc>
      </w:tr>
      <w:tr w:rsidR="008A4FA6" w:rsidRPr="00BF4D36" w14:paraId="6EB1EC96" w14:textId="77777777" w:rsidTr="00B929CD">
        <w:tc>
          <w:tcPr>
            <w:tcW w:w="627" w:type="pct"/>
            <w:tcBorders>
              <w:top w:val="single" w:sz="4" w:space="0" w:color="auto"/>
              <w:left w:val="nil"/>
              <w:bottom w:val="single" w:sz="4" w:space="0" w:color="auto"/>
              <w:right w:val="nil"/>
            </w:tcBorders>
            <w:shd w:val="clear" w:color="auto" w:fill="auto"/>
            <w:hideMark/>
          </w:tcPr>
          <w:p w14:paraId="74462A79" w14:textId="77777777" w:rsidR="008A4FA6" w:rsidRPr="00BF4D36" w:rsidRDefault="008A4FA6" w:rsidP="008A4FA6">
            <w:pPr>
              <w:pStyle w:val="Tabletext"/>
            </w:pPr>
            <w:r w:rsidRPr="00BF4D36">
              <w:t>23280</w:t>
            </w:r>
          </w:p>
        </w:tc>
        <w:tc>
          <w:tcPr>
            <w:tcW w:w="3485" w:type="pct"/>
            <w:tcBorders>
              <w:top w:val="single" w:sz="4" w:space="0" w:color="auto"/>
              <w:left w:val="nil"/>
              <w:bottom w:val="single" w:sz="4" w:space="0" w:color="auto"/>
              <w:right w:val="nil"/>
            </w:tcBorders>
            <w:shd w:val="clear" w:color="auto" w:fill="auto"/>
            <w:hideMark/>
          </w:tcPr>
          <w:p w14:paraId="42D84836" w14:textId="77777777" w:rsidR="008A4FA6" w:rsidRPr="00BF4D36" w:rsidRDefault="008A4FA6" w:rsidP="008A4FA6">
            <w:pPr>
              <w:pStyle w:val="Tabletext"/>
            </w:pPr>
            <w:r w:rsidRPr="00BF4D36">
              <w:t>Anaesthesia, perfusion or assistance, if the service time is more than 5:50 hours but not more than 6:00 hours</w:t>
            </w:r>
          </w:p>
        </w:tc>
        <w:tc>
          <w:tcPr>
            <w:tcW w:w="888" w:type="pct"/>
            <w:tcBorders>
              <w:top w:val="single" w:sz="4" w:space="0" w:color="auto"/>
              <w:left w:val="nil"/>
              <w:bottom w:val="single" w:sz="4" w:space="0" w:color="auto"/>
              <w:right w:val="nil"/>
            </w:tcBorders>
            <w:shd w:val="clear" w:color="auto" w:fill="auto"/>
          </w:tcPr>
          <w:p w14:paraId="7E571AF4" w14:textId="5C53C803" w:rsidR="008A4FA6" w:rsidRPr="00BF4D36" w:rsidRDefault="008A4FA6" w:rsidP="008A4FA6">
            <w:pPr>
              <w:pStyle w:val="Tabletext"/>
              <w:jc w:val="right"/>
            </w:pPr>
            <w:r w:rsidRPr="00BF4D36">
              <w:t>697.60</w:t>
            </w:r>
          </w:p>
        </w:tc>
      </w:tr>
      <w:tr w:rsidR="008A4FA6" w:rsidRPr="00BF4D36" w14:paraId="6A12B6BE" w14:textId="77777777" w:rsidTr="00B929CD">
        <w:tc>
          <w:tcPr>
            <w:tcW w:w="627" w:type="pct"/>
            <w:tcBorders>
              <w:top w:val="single" w:sz="4" w:space="0" w:color="auto"/>
              <w:left w:val="nil"/>
              <w:bottom w:val="single" w:sz="4" w:space="0" w:color="auto"/>
              <w:right w:val="nil"/>
            </w:tcBorders>
            <w:shd w:val="clear" w:color="auto" w:fill="auto"/>
            <w:hideMark/>
          </w:tcPr>
          <w:p w14:paraId="3ACE30B3" w14:textId="77777777" w:rsidR="008A4FA6" w:rsidRPr="00BF4D36" w:rsidRDefault="008A4FA6" w:rsidP="008A4FA6">
            <w:pPr>
              <w:pStyle w:val="Tabletext"/>
            </w:pPr>
            <w:r w:rsidRPr="00BF4D36">
              <w:t>23290</w:t>
            </w:r>
          </w:p>
        </w:tc>
        <w:tc>
          <w:tcPr>
            <w:tcW w:w="3485" w:type="pct"/>
            <w:tcBorders>
              <w:top w:val="single" w:sz="4" w:space="0" w:color="auto"/>
              <w:left w:val="nil"/>
              <w:bottom w:val="single" w:sz="4" w:space="0" w:color="auto"/>
              <w:right w:val="nil"/>
            </w:tcBorders>
            <w:shd w:val="clear" w:color="auto" w:fill="auto"/>
            <w:hideMark/>
          </w:tcPr>
          <w:p w14:paraId="132F26C3" w14:textId="77777777" w:rsidR="008A4FA6" w:rsidRPr="00BF4D36" w:rsidRDefault="008A4FA6" w:rsidP="008A4FA6">
            <w:pPr>
              <w:pStyle w:val="Tabletext"/>
            </w:pPr>
            <w:r w:rsidRPr="00BF4D36">
              <w:t>Anaesthesia, perfusion or assistance, if the service time is more than 6:00 hours but not more than 6:10 hours</w:t>
            </w:r>
          </w:p>
        </w:tc>
        <w:tc>
          <w:tcPr>
            <w:tcW w:w="888" w:type="pct"/>
            <w:tcBorders>
              <w:top w:val="single" w:sz="4" w:space="0" w:color="auto"/>
              <w:left w:val="nil"/>
              <w:bottom w:val="single" w:sz="4" w:space="0" w:color="auto"/>
              <w:right w:val="nil"/>
            </w:tcBorders>
            <w:shd w:val="clear" w:color="auto" w:fill="auto"/>
          </w:tcPr>
          <w:p w14:paraId="12EEB141" w14:textId="215C10C2" w:rsidR="008A4FA6" w:rsidRPr="00BF4D36" w:rsidRDefault="008A4FA6" w:rsidP="008A4FA6">
            <w:pPr>
              <w:pStyle w:val="Tabletext"/>
              <w:jc w:val="right"/>
            </w:pPr>
            <w:r w:rsidRPr="00BF4D36">
              <w:t>719.40</w:t>
            </w:r>
          </w:p>
        </w:tc>
      </w:tr>
      <w:tr w:rsidR="008A4FA6" w:rsidRPr="00BF4D36" w14:paraId="30ED2E2F" w14:textId="77777777" w:rsidTr="00B929CD">
        <w:tc>
          <w:tcPr>
            <w:tcW w:w="627" w:type="pct"/>
            <w:tcBorders>
              <w:top w:val="single" w:sz="4" w:space="0" w:color="auto"/>
              <w:left w:val="nil"/>
              <w:bottom w:val="single" w:sz="4" w:space="0" w:color="auto"/>
              <w:right w:val="nil"/>
            </w:tcBorders>
            <w:shd w:val="clear" w:color="auto" w:fill="auto"/>
            <w:hideMark/>
          </w:tcPr>
          <w:p w14:paraId="6AF996B3" w14:textId="77777777" w:rsidR="008A4FA6" w:rsidRPr="00BF4D36" w:rsidRDefault="008A4FA6" w:rsidP="008A4FA6">
            <w:pPr>
              <w:pStyle w:val="Tabletext"/>
            </w:pPr>
            <w:r w:rsidRPr="00BF4D36">
              <w:t>23300</w:t>
            </w:r>
          </w:p>
        </w:tc>
        <w:tc>
          <w:tcPr>
            <w:tcW w:w="3485" w:type="pct"/>
            <w:tcBorders>
              <w:top w:val="single" w:sz="4" w:space="0" w:color="auto"/>
              <w:left w:val="nil"/>
              <w:bottom w:val="single" w:sz="4" w:space="0" w:color="auto"/>
              <w:right w:val="nil"/>
            </w:tcBorders>
            <w:shd w:val="clear" w:color="auto" w:fill="auto"/>
            <w:hideMark/>
          </w:tcPr>
          <w:p w14:paraId="04173EA7" w14:textId="77777777" w:rsidR="008A4FA6" w:rsidRPr="00BF4D36" w:rsidRDefault="008A4FA6" w:rsidP="008A4FA6">
            <w:pPr>
              <w:pStyle w:val="Tabletext"/>
            </w:pPr>
            <w:r w:rsidRPr="00BF4D36">
              <w:t>Anaesthesia, perfusion or assistance, if the service time is more than 6:10 hours but not more than 6:20 hours</w:t>
            </w:r>
          </w:p>
        </w:tc>
        <w:tc>
          <w:tcPr>
            <w:tcW w:w="888" w:type="pct"/>
            <w:tcBorders>
              <w:top w:val="single" w:sz="4" w:space="0" w:color="auto"/>
              <w:left w:val="nil"/>
              <w:bottom w:val="single" w:sz="4" w:space="0" w:color="auto"/>
              <w:right w:val="nil"/>
            </w:tcBorders>
            <w:shd w:val="clear" w:color="auto" w:fill="auto"/>
          </w:tcPr>
          <w:p w14:paraId="0ACB3642" w14:textId="34EC2A54" w:rsidR="008A4FA6" w:rsidRPr="00BF4D36" w:rsidRDefault="008A4FA6" w:rsidP="008A4FA6">
            <w:pPr>
              <w:pStyle w:val="Tabletext"/>
              <w:jc w:val="right"/>
            </w:pPr>
            <w:r w:rsidRPr="00BF4D36">
              <w:t>741.20</w:t>
            </w:r>
          </w:p>
        </w:tc>
      </w:tr>
      <w:tr w:rsidR="008A4FA6" w:rsidRPr="00BF4D36" w14:paraId="480D039C" w14:textId="77777777" w:rsidTr="00B929CD">
        <w:tc>
          <w:tcPr>
            <w:tcW w:w="627" w:type="pct"/>
            <w:tcBorders>
              <w:top w:val="single" w:sz="4" w:space="0" w:color="auto"/>
              <w:left w:val="nil"/>
              <w:bottom w:val="single" w:sz="4" w:space="0" w:color="auto"/>
              <w:right w:val="nil"/>
            </w:tcBorders>
            <w:shd w:val="clear" w:color="auto" w:fill="auto"/>
            <w:hideMark/>
          </w:tcPr>
          <w:p w14:paraId="1611A15C" w14:textId="77777777" w:rsidR="008A4FA6" w:rsidRPr="00BF4D36" w:rsidRDefault="008A4FA6" w:rsidP="008A4FA6">
            <w:pPr>
              <w:pStyle w:val="Tabletext"/>
            </w:pPr>
            <w:r w:rsidRPr="00BF4D36">
              <w:t>23310</w:t>
            </w:r>
          </w:p>
        </w:tc>
        <w:tc>
          <w:tcPr>
            <w:tcW w:w="3485" w:type="pct"/>
            <w:tcBorders>
              <w:top w:val="single" w:sz="4" w:space="0" w:color="auto"/>
              <w:left w:val="nil"/>
              <w:bottom w:val="single" w:sz="4" w:space="0" w:color="auto"/>
              <w:right w:val="nil"/>
            </w:tcBorders>
            <w:shd w:val="clear" w:color="auto" w:fill="auto"/>
            <w:hideMark/>
          </w:tcPr>
          <w:p w14:paraId="3D68098F" w14:textId="77777777" w:rsidR="008A4FA6" w:rsidRPr="00BF4D36" w:rsidRDefault="008A4FA6" w:rsidP="008A4FA6">
            <w:pPr>
              <w:pStyle w:val="Tabletext"/>
            </w:pPr>
            <w:r w:rsidRPr="00BF4D36">
              <w:t>Anaesthesia, perfusion or assistance, if the service time is more than 6:20 hours but not more than 6:30 hours</w:t>
            </w:r>
          </w:p>
        </w:tc>
        <w:tc>
          <w:tcPr>
            <w:tcW w:w="888" w:type="pct"/>
            <w:tcBorders>
              <w:top w:val="single" w:sz="4" w:space="0" w:color="auto"/>
              <w:left w:val="nil"/>
              <w:bottom w:val="single" w:sz="4" w:space="0" w:color="auto"/>
              <w:right w:val="nil"/>
            </w:tcBorders>
            <w:shd w:val="clear" w:color="auto" w:fill="auto"/>
          </w:tcPr>
          <w:p w14:paraId="5B438332" w14:textId="36A7012C" w:rsidR="008A4FA6" w:rsidRPr="00BF4D36" w:rsidRDefault="008A4FA6" w:rsidP="008A4FA6">
            <w:pPr>
              <w:pStyle w:val="Tabletext"/>
              <w:jc w:val="right"/>
            </w:pPr>
            <w:r w:rsidRPr="00BF4D36">
              <w:t>763.00</w:t>
            </w:r>
          </w:p>
        </w:tc>
      </w:tr>
      <w:tr w:rsidR="008A4FA6" w:rsidRPr="00BF4D36" w14:paraId="3E742FFD" w14:textId="77777777" w:rsidTr="00B929CD">
        <w:tc>
          <w:tcPr>
            <w:tcW w:w="627" w:type="pct"/>
            <w:tcBorders>
              <w:top w:val="single" w:sz="4" w:space="0" w:color="auto"/>
              <w:left w:val="nil"/>
              <w:bottom w:val="single" w:sz="4" w:space="0" w:color="auto"/>
              <w:right w:val="nil"/>
            </w:tcBorders>
            <w:shd w:val="clear" w:color="auto" w:fill="auto"/>
            <w:hideMark/>
          </w:tcPr>
          <w:p w14:paraId="36504779" w14:textId="77777777" w:rsidR="008A4FA6" w:rsidRPr="00BF4D36" w:rsidRDefault="008A4FA6" w:rsidP="008A4FA6">
            <w:pPr>
              <w:pStyle w:val="Tabletext"/>
            </w:pPr>
            <w:r w:rsidRPr="00BF4D36">
              <w:lastRenderedPageBreak/>
              <w:t>23320</w:t>
            </w:r>
          </w:p>
        </w:tc>
        <w:tc>
          <w:tcPr>
            <w:tcW w:w="3485" w:type="pct"/>
            <w:tcBorders>
              <w:top w:val="single" w:sz="4" w:space="0" w:color="auto"/>
              <w:left w:val="nil"/>
              <w:bottom w:val="single" w:sz="4" w:space="0" w:color="auto"/>
              <w:right w:val="nil"/>
            </w:tcBorders>
            <w:shd w:val="clear" w:color="auto" w:fill="auto"/>
            <w:hideMark/>
          </w:tcPr>
          <w:p w14:paraId="40D2B197" w14:textId="77777777" w:rsidR="008A4FA6" w:rsidRPr="00BF4D36" w:rsidRDefault="008A4FA6" w:rsidP="008A4FA6">
            <w:pPr>
              <w:pStyle w:val="Tabletext"/>
            </w:pPr>
            <w:r w:rsidRPr="00BF4D36">
              <w:t>Anaesthesia, perfusion or assistance, if the service time is more than 6:30 hours but not more than 6:40 hours</w:t>
            </w:r>
          </w:p>
        </w:tc>
        <w:tc>
          <w:tcPr>
            <w:tcW w:w="888" w:type="pct"/>
            <w:tcBorders>
              <w:top w:val="single" w:sz="4" w:space="0" w:color="auto"/>
              <w:left w:val="nil"/>
              <w:bottom w:val="single" w:sz="4" w:space="0" w:color="auto"/>
              <w:right w:val="nil"/>
            </w:tcBorders>
            <w:shd w:val="clear" w:color="auto" w:fill="auto"/>
          </w:tcPr>
          <w:p w14:paraId="6DF3D661" w14:textId="7D911E85" w:rsidR="008A4FA6" w:rsidRPr="00BF4D36" w:rsidRDefault="008A4FA6" w:rsidP="008A4FA6">
            <w:pPr>
              <w:pStyle w:val="Tabletext"/>
              <w:jc w:val="right"/>
            </w:pPr>
            <w:r w:rsidRPr="00BF4D36">
              <w:t>784.80</w:t>
            </w:r>
          </w:p>
        </w:tc>
      </w:tr>
      <w:tr w:rsidR="008A4FA6" w:rsidRPr="00BF4D36" w14:paraId="109266DD" w14:textId="77777777" w:rsidTr="00B929CD">
        <w:tc>
          <w:tcPr>
            <w:tcW w:w="627" w:type="pct"/>
            <w:tcBorders>
              <w:top w:val="single" w:sz="4" w:space="0" w:color="auto"/>
              <w:left w:val="nil"/>
              <w:bottom w:val="single" w:sz="4" w:space="0" w:color="auto"/>
              <w:right w:val="nil"/>
            </w:tcBorders>
            <w:shd w:val="clear" w:color="auto" w:fill="auto"/>
            <w:hideMark/>
          </w:tcPr>
          <w:p w14:paraId="0A61D45B" w14:textId="77777777" w:rsidR="008A4FA6" w:rsidRPr="00BF4D36" w:rsidRDefault="008A4FA6" w:rsidP="008A4FA6">
            <w:pPr>
              <w:pStyle w:val="Tabletext"/>
            </w:pPr>
            <w:r w:rsidRPr="00BF4D36">
              <w:t>23330</w:t>
            </w:r>
          </w:p>
        </w:tc>
        <w:tc>
          <w:tcPr>
            <w:tcW w:w="3485" w:type="pct"/>
            <w:tcBorders>
              <w:top w:val="single" w:sz="4" w:space="0" w:color="auto"/>
              <w:left w:val="nil"/>
              <w:bottom w:val="single" w:sz="4" w:space="0" w:color="auto"/>
              <w:right w:val="nil"/>
            </w:tcBorders>
            <w:shd w:val="clear" w:color="auto" w:fill="auto"/>
            <w:hideMark/>
          </w:tcPr>
          <w:p w14:paraId="661C598F" w14:textId="77777777" w:rsidR="008A4FA6" w:rsidRPr="00BF4D36" w:rsidRDefault="008A4FA6" w:rsidP="008A4FA6">
            <w:pPr>
              <w:pStyle w:val="Tabletext"/>
            </w:pPr>
            <w:r w:rsidRPr="00BF4D36">
              <w:t>Anaesthesia, perfusion or assistance, if the service time is more than 6:40 hours but not more than 6:50 hours</w:t>
            </w:r>
          </w:p>
        </w:tc>
        <w:tc>
          <w:tcPr>
            <w:tcW w:w="888" w:type="pct"/>
            <w:tcBorders>
              <w:top w:val="single" w:sz="4" w:space="0" w:color="auto"/>
              <w:left w:val="nil"/>
              <w:bottom w:val="single" w:sz="4" w:space="0" w:color="auto"/>
              <w:right w:val="nil"/>
            </w:tcBorders>
            <w:shd w:val="clear" w:color="auto" w:fill="auto"/>
          </w:tcPr>
          <w:p w14:paraId="68A4AD1F" w14:textId="7577C68E" w:rsidR="008A4FA6" w:rsidRPr="00BF4D36" w:rsidRDefault="008A4FA6" w:rsidP="008A4FA6">
            <w:pPr>
              <w:pStyle w:val="Tabletext"/>
              <w:jc w:val="right"/>
            </w:pPr>
            <w:r w:rsidRPr="00BF4D36">
              <w:t>806.60</w:t>
            </w:r>
          </w:p>
        </w:tc>
      </w:tr>
      <w:tr w:rsidR="008A4FA6" w:rsidRPr="00BF4D36" w14:paraId="23466DB2" w14:textId="77777777" w:rsidTr="00B929CD">
        <w:tc>
          <w:tcPr>
            <w:tcW w:w="627" w:type="pct"/>
            <w:tcBorders>
              <w:top w:val="single" w:sz="4" w:space="0" w:color="auto"/>
              <w:left w:val="nil"/>
              <w:bottom w:val="single" w:sz="4" w:space="0" w:color="auto"/>
              <w:right w:val="nil"/>
            </w:tcBorders>
            <w:shd w:val="clear" w:color="auto" w:fill="auto"/>
            <w:hideMark/>
          </w:tcPr>
          <w:p w14:paraId="5B80F5A3" w14:textId="77777777" w:rsidR="008A4FA6" w:rsidRPr="00BF4D36" w:rsidRDefault="008A4FA6" w:rsidP="008A4FA6">
            <w:pPr>
              <w:pStyle w:val="Tabletext"/>
            </w:pPr>
            <w:bookmarkStart w:id="646" w:name="CU_414524710"/>
            <w:bookmarkEnd w:id="646"/>
            <w:r w:rsidRPr="00BF4D36">
              <w:t>23340</w:t>
            </w:r>
          </w:p>
        </w:tc>
        <w:tc>
          <w:tcPr>
            <w:tcW w:w="3485" w:type="pct"/>
            <w:tcBorders>
              <w:top w:val="single" w:sz="4" w:space="0" w:color="auto"/>
              <w:left w:val="nil"/>
              <w:bottom w:val="single" w:sz="4" w:space="0" w:color="auto"/>
              <w:right w:val="nil"/>
            </w:tcBorders>
            <w:shd w:val="clear" w:color="auto" w:fill="auto"/>
            <w:hideMark/>
          </w:tcPr>
          <w:p w14:paraId="7D5C67BF" w14:textId="77777777" w:rsidR="008A4FA6" w:rsidRPr="00BF4D36" w:rsidRDefault="008A4FA6" w:rsidP="008A4FA6">
            <w:pPr>
              <w:pStyle w:val="Tabletext"/>
            </w:pPr>
            <w:r w:rsidRPr="00BF4D36">
              <w:t>Anaesthesia, perfusion or assistance, if the service time is more than 6:50 hours but not more than 7:00 hours</w:t>
            </w:r>
          </w:p>
        </w:tc>
        <w:tc>
          <w:tcPr>
            <w:tcW w:w="888" w:type="pct"/>
            <w:tcBorders>
              <w:top w:val="single" w:sz="4" w:space="0" w:color="auto"/>
              <w:left w:val="nil"/>
              <w:bottom w:val="single" w:sz="4" w:space="0" w:color="auto"/>
              <w:right w:val="nil"/>
            </w:tcBorders>
            <w:shd w:val="clear" w:color="auto" w:fill="auto"/>
          </w:tcPr>
          <w:p w14:paraId="5D04FC0D" w14:textId="72407C00" w:rsidR="008A4FA6" w:rsidRPr="00BF4D36" w:rsidRDefault="008A4FA6" w:rsidP="008A4FA6">
            <w:pPr>
              <w:pStyle w:val="Tabletext"/>
              <w:jc w:val="right"/>
            </w:pPr>
            <w:r w:rsidRPr="00BF4D36">
              <w:t>828.40</w:t>
            </w:r>
          </w:p>
        </w:tc>
      </w:tr>
      <w:tr w:rsidR="008A4FA6" w:rsidRPr="00BF4D36" w14:paraId="6191CA51" w14:textId="77777777" w:rsidTr="00B929CD">
        <w:tc>
          <w:tcPr>
            <w:tcW w:w="627" w:type="pct"/>
            <w:tcBorders>
              <w:top w:val="single" w:sz="4" w:space="0" w:color="auto"/>
              <w:left w:val="nil"/>
              <w:bottom w:val="single" w:sz="4" w:space="0" w:color="auto"/>
              <w:right w:val="nil"/>
            </w:tcBorders>
            <w:shd w:val="clear" w:color="auto" w:fill="auto"/>
            <w:hideMark/>
          </w:tcPr>
          <w:p w14:paraId="5FEAF983" w14:textId="77777777" w:rsidR="008A4FA6" w:rsidRPr="00BF4D36" w:rsidRDefault="008A4FA6" w:rsidP="008A4FA6">
            <w:pPr>
              <w:pStyle w:val="Tabletext"/>
            </w:pPr>
            <w:r w:rsidRPr="00BF4D36">
              <w:t>23350</w:t>
            </w:r>
          </w:p>
        </w:tc>
        <w:tc>
          <w:tcPr>
            <w:tcW w:w="3485" w:type="pct"/>
            <w:tcBorders>
              <w:top w:val="single" w:sz="4" w:space="0" w:color="auto"/>
              <w:left w:val="nil"/>
              <w:bottom w:val="single" w:sz="4" w:space="0" w:color="auto"/>
              <w:right w:val="nil"/>
            </w:tcBorders>
            <w:shd w:val="clear" w:color="auto" w:fill="auto"/>
            <w:hideMark/>
          </w:tcPr>
          <w:p w14:paraId="54730B1A" w14:textId="77777777" w:rsidR="008A4FA6" w:rsidRPr="00BF4D36" w:rsidRDefault="008A4FA6" w:rsidP="008A4FA6">
            <w:pPr>
              <w:pStyle w:val="Tabletext"/>
            </w:pPr>
            <w:r w:rsidRPr="00BF4D36">
              <w:t>Anaesthesia, perfusion or assistance, if the service time is more than 7:00 hours but not more than 7:10 hours</w:t>
            </w:r>
          </w:p>
        </w:tc>
        <w:tc>
          <w:tcPr>
            <w:tcW w:w="888" w:type="pct"/>
            <w:tcBorders>
              <w:top w:val="single" w:sz="4" w:space="0" w:color="auto"/>
              <w:left w:val="nil"/>
              <w:bottom w:val="single" w:sz="4" w:space="0" w:color="auto"/>
              <w:right w:val="nil"/>
            </w:tcBorders>
            <w:shd w:val="clear" w:color="auto" w:fill="auto"/>
          </w:tcPr>
          <w:p w14:paraId="5C7DCF97" w14:textId="02F693CE" w:rsidR="008A4FA6" w:rsidRPr="00BF4D36" w:rsidRDefault="008A4FA6" w:rsidP="008A4FA6">
            <w:pPr>
              <w:pStyle w:val="Tabletext"/>
              <w:jc w:val="right"/>
            </w:pPr>
            <w:r w:rsidRPr="00BF4D36">
              <w:t>850.20</w:t>
            </w:r>
          </w:p>
        </w:tc>
      </w:tr>
      <w:tr w:rsidR="008A4FA6" w:rsidRPr="00BF4D36" w14:paraId="086719FA" w14:textId="77777777" w:rsidTr="00B929CD">
        <w:tc>
          <w:tcPr>
            <w:tcW w:w="627" w:type="pct"/>
            <w:tcBorders>
              <w:top w:val="single" w:sz="4" w:space="0" w:color="auto"/>
              <w:left w:val="nil"/>
              <w:bottom w:val="single" w:sz="4" w:space="0" w:color="auto"/>
              <w:right w:val="nil"/>
            </w:tcBorders>
            <w:shd w:val="clear" w:color="auto" w:fill="auto"/>
            <w:hideMark/>
          </w:tcPr>
          <w:p w14:paraId="310B65EF" w14:textId="77777777" w:rsidR="008A4FA6" w:rsidRPr="00BF4D36" w:rsidRDefault="008A4FA6" w:rsidP="008A4FA6">
            <w:pPr>
              <w:pStyle w:val="Tabletext"/>
            </w:pPr>
            <w:r w:rsidRPr="00BF4D36">
              <w:t>23360</w:t>
            </w:r>
          </w:p>
        </w:tc>
        <w:tc>
          <w:tcPr>
            <w:tcW w:w="3485" w:type="pct"/>
            <w:tcBorders>
              <w:top w:val="single" w:sz="4" w:space="0" w:color="auto"/>
              <w:left w:val="nil"/>
              <w:bottom w:val="single" w:sz="4" w:space="0" w:color="auto"/>
              <w:right w:val="nil"/>
            </w:tcBorders>
            <w:shd w:val="clear" w:color="auto" w:fill="auto"/>
            <w:hideMark/>
          </w:tcPr>
          <w:p w14:paraId="1D5259DE" w14:textId="77777777" w:rsidR="008A4FA6" w:rsidRPr="00BF4D36" w:rsidRDefault="008A4FA6" w:rsidP="008A4FA6">
            <w:pPr>
              <w:pStyle w:val="Tabletext"/>
            </w:pPr>
            <w:r w:rsidRPr="00BF4D36">
              <w:t>Anaesthesia, perfusion or assistance, if the service time is more than 7:10 hours but not more than 7:20 hours</w:t>
            </w:r>
          </w:p>
        </w:tc>
        <w:tc>
          <w:tcPr>
            <w:tcW w:w="888" w:type="pct"/>
            <w:tcBorders>
              <w:top w:val="single" w:sz="4" w:space="0" w:color="auto"/>
              <w:left w:val="nil"/>
              <w:bottom w:val="single" w:sz="4" w:space="0" w:color="auto"/>
              <w:right w:val="nil"/>
            </w:tcBorders>
            <w:shd w:val="clear" w:color="auto" w:fill="auto"/>
          </w:tcPr>
          <w:p w14:paraId="7B4E5D88" w14:textId="29B89D83" w:rsidR="008A4FA6" w:rsidRPr="00BF4D36" w:rsidRDefault="008A4FA6" w:rsidP="008A4FA6">
            <w:pPr>
              <w:pStyle w:val="Tabletext"/>
              <w:jc w:val="right"/>
            </w:pPr>
            <w:r w:rsidRPr="00BF4D36">
              <w:t>872.00</w:t>
            </w:r>
          </w:p>
        </w:tc>
      </w:tr>
      <w:tr w:rsidR="00B929CD" w:rsidRPr="00BF4D36" w14:paraId="04046859" w14:textId="77777777" w:rsidTr="00B929CD">
        <w:tc>
          <w:tcPr>
            <w:tcW w:w="627" w:type="pct"/>
            <w:tcBorders>
              <w:top w:val="single" w:sz="4" w:space="0" w:color="auto"/>
              <w:left w:val="nil"/>
              <w:bottom w:val="single" w:sz="4" w:space="0" w:color="auto"/>
              <w:right w:val="nil"/>
            </w:tcBorders>
            <w:shd w:val="clear" w:color="auto" w:fill="auto"/>
            <w:hideMark/>
          </w:tcPr>
          <w:p w14:paraId="765C5120" w14:textId="77777777" w:rsidR="00B929CD" w:rsidRPr="00BF4D36" w:rsidRDefault="00B929CD" w:rsidP="00B929CD">
            <w:pPr>
              <w:pStyle w:val="Tabletext"/>
            </w:pPr>
            <w:r w:rsidRPr="00BF4D36">
              <w:t>23370</w:t>
            </w:r>
          </w:p>
        </w:tc>
        <w:tc>
          <w:tcPr>
            <w:tcW w:w="3485" w:type="pct"/>
            <w:tcBorders>
              <w:top w:val="single" w:sz="4" w:space="0" w:color="auto"/>
              <w:left w:val="nil"/>
              <w:bottom w:val="single" w:sz="4" w:space="0" w:color="auto"/>
              <w:right w:val="nil"/>
            </w:tcBorders>
            <w:shd w:val="clear" w:color="auto" w:fill="auto"/>
            <w:hideMark/>
          </w:tcPr>
          <w:p w14:paraId="4EA13980" w14:textId="77777777" w:rsidR="00B929CD" w:rsidRPr="00BF4D36" w:rsidRDefault="00B929CD" w:rsidP="00B929CD">
            <w:pPr>
              <w:pStyle w:val="Tabletext"/>
            </w:pPr>
            <w:r w:rsidRPr="00BF4D36">
              <w:t>Anaesthesia, perfusion or assistance, if the service time is more than 7:20 hours but not more than 7:30 hours</w:t>
            </w:r>
          </w:p>
        </w:tc>
        <w:tc>
          <w:tcPr>
            <w:tcW w:w="888" w:type="pct"/>
            <w:tcBorders>
              <w:top w:val="single" w:sz="4" w:space="0" w:color="auto"/>
              <w:left w:val="nil"/>
              <w:bottom w:val="single" w:sz="4" w:space="0" w:color="auto"/>
              <w:right w:val="nil"/>
            </w:tcBorders>
            <w:shd w:val="clear" w:color="auto" w:fill="auto"/>
          </w:tcPr>
          <w:p w14:paraId="1A27CD87" w14:textId="387ADB17" w:rsidR="00B929CD" w:rsidRPr="00BF4D36" w:rsidRDefault="00B929CD" w:rsidP="00B929CD">
            <w:pPr>
              <w:pStyle w:val="Tabletext"/>
              <w:jc w:val="right"/>
            </w:pPr>
            <w:r w:rsidRPr="00BF4D36">
              <w:t>893.80</w:t>
            </w:r>
          </w:p>
        </w:tc>
      </w:tr>
      <w:tr w:rsidR="00B929CD" w:rsidRPr="00BF4D36" w14:paraId="219C9657" w14:textId="77777777" w:rsidTr="00B929CD">
        <w:tc>
          <w:tcPr>
            <w:tcW w:w="627" w:type="pct"/>
            <w:tcBorders>
              <w:top w:val="single" w:sz="4" w:space="0" w:color="auto"/>
              <w:left w:val="nil"/>
              <w:bottom w:val="single" w:sz="4" w:space="0" w:color="auto"/>
              <w:right w:val="nil"/>
            </w:tcBorders>
            <w:shd w:val="clear" w:color="auto" w:fill="auto"/>
            <w:hideMark/>
          </w:tcPr>
          <w:p w14:paraId="3823C991" w14:textId="77777777" w:rsidR="00B929CD" w:rsidRPr="00BF4D36" w:rsidRDefault="00B929CD" w:rsidP="00B929CD">
            <w:pPr>
              <w:pStyle w:val="Tabletext"/>
            </w:pPr>
            <w:r w:rsidRPr="00BF4D36">
              <w:t>23380</w:t>
            </w:r>
          </w:p>
        </w:tc>
        <w:tc>
          <w:tcPr>
            <w:tcW w:w="3485" w:type="pct"/>
            <w:tcBorders>
              <w:top w:val="single" w:sz="4" w:space="0" w:color="auto"/>
              <w:left w:val="nil"/>
              <w:bottom w:val="single" w:sz="4" w:space="0" w:color="auto"/>
              <w:right w:val="nil"/>
            </w:tcBorders>
            <w:shd w:val="clear" w:color="auto" w:fill="auto"/>
            <w:hideMark/>
          </w:tcPr>
          <w:p w14:paraId="4FF89219" w14:textId="77777777" w:rsidR="00B929CD" w:rsidRPr="00BF4D36" w:rsidRDefault="00B929CD" w:rsidP="00B929CD">
            <w:pPr>
              <w:pStyle w:val="Tabletext"/>
            </w:pPr>
            <w:r w:rsidRPr="00BF4D36">
              <w:t>Anaesthesia, perfusion or assistance, if the service time is more than 7:30 hours but not more than 7:40 hours</w:t>
            </w:r>
          </w:p>
        </w:tc>
        <w:tc>
          <w:tcPr>
            <w:tcW w:w="888" w:type="pct"/>
            <w:tcBorders>
              <w:top w:val="single" w:sz="4" w:space="0" w:color="auto"/>
              <w:left w:val="nil"/>
              <w:bottom w:val="single" w:sz="4" w:space="0" w:color="auto"/>
              <w:right w:val="nil"/>
            </w:tcBorders>
            <w:shd w:val="clear" w:color="auto" w:fill="auto"/>
          </w:tcPr>
          <w:p w14:paraId="0E099B6E" w14:textId="503D965F" w:rsidR="00B929CD" w:rsidRPr="00BF4D36" w:rsidRDefault="00B929CD" w:rsidP="00B929CD">
            <w:pPr>
              <w:pStyle w:val="Tabletext"/>
              <w:jc w:val="right"/>
            </w:pPr>
            <w:r w:rsidRPr="00BF4D36">
              <w:t>915.60</w:t>
            </w:r>
          </w:p>
        </w:tc>
      </w:tr>
      <w:tr w:rsidR="00B929CD" w:rsidRPr="00BF4D36" w14:paraId="5062F6D8" w14:textId="77777777" w:rsidTr="00B929CD">
        <w:tc>
          <w:tcPr>
            <w:tcW w:w="627" w:type="pct"/>
            <w:tcBorders>
              <w:top w:val="single" w:sz="4" w:space="0" w:color="auto"/>
              <w:left w:val="nil"/>
              <w:bottom w:val="single" w:sz="4" w:space="0" w:color="auto"/>
              <w:right w:val="nil"/>
            </w:tcBorders>
            <w:shd w:val="clear" w:color="auto" w:fill="auto"/>
            <w:hideMark/>
          </w:tcPr>
          <w:p w14:paraId="0F40571C" w14:textId="77777777" w:rsidR="00B929CD" w:rsidRPr="00BF4D36" w:rsidRDefault="00B929CD" w:rsidP="00B929CD">
            <w:pPr>
              <w:pStyle w:val="Tabletext"/>
            </w:pPr>
            <w:r w:rsidRPr="00BF4D36">
              <w:t>23390</w:t>
            </w:r>
          </w:p>
        </w:tc>
        <w:tc>
          <w:tcPr>
            <w:tcW w:w="3485" w:type="pct"/>
            <w:tcBorders>
              <w:top w:val="single" w:sz="4" w:space="0" w:color="auto"/>
              <w:left w:val="nil"/>
              <w:bottom w:val="single" w:sz="4" w:space="0" w:color="auto"/>
              <w:right w:val="nil"/>
            </w:tcBorders>
            <w:shd w:val="clear" w:color="auto" w:fill="auto"/>
            <w:hideMark/>
          </w:tcPr>
          <w:p w14:paraId="325A75EF" w14:textId="77777777" w:rsidR="00B929CD" w:rsidRPr="00BF4D36" w:rsidRDefault="00B929CD" w:rsidP="00B929CD">
            <w:pPr>
              <w:pStyle w:val="Tabletext"/>
            </w:pPr>
            <w:r w:rsidRPr="00BF4D36">
              <w:t>Anaesthesia, perfusion or assistance, if the service time is more than 7:40 hours but not more than 7:50 hours</w:t>
            </w:r>
          </w:p>
        </w:tc>
        <w:tc>
          <w:tcPr>
            <w:tcW w:w="888" w:type="pct"/>
            <w:tcBorders>
              <w:top w:val="single" w:sz="4" w:space="0" w:color="auto"/>
              <w:left w:val="nil"/>
              <w:bottom w:val="single" w:sz="4" w:space="0" w:color="auto"/>
              <w:right w:val="nil"/>
            </w:tcBorders>
            <w:shd w:val="clear" w:color="auto" w:fill="auto"/>
          </w:tcPr>
          <w:p w14:paraId="536B2478" w14:textId="3234474B" w:rsidR="00B929CD" w:rsidRPr="00BF4D36" w:rsidRDefault="00B929CD" w:rsidP="00B929CD">
            <w:pPr>
              <w:pStyle w:val="Tabletext"/>
              <w:jc w:val="right"/>
            </w:pPr>
            <w:r w:rsidRPr="00BF4D36">
              <w:t>937.40</w:t>
            </w:r>
          </w:p>
        </w:tc>
      </w:tr>
      <w:tr w:rsidR="00B929CD" w:rsidRPr="00BF4D36" w14:paraId="7CD7225E" w14:textId="77777777" w:rsidTr="00B929CD">
        <w:tc>
          <w:tcPr>
            <w:tcW w:w="627" w:type="pct"/>
            <w:tcBorders>
              <w:top w:val="single" w:sz="4" w:space="0" w:color="auto"/>
              <w:left w:val="nil"/>
              <w:bottom w:val="single" w:sz="4" w:space="0" w:color="auto"/>
              <w:right w:val="nil"/>
            </w:tcBorders>
            <w:shd w:val="clear" w:color="auto" w:fill="auto"/>
            <w:hideMark/>
          </w:tcPr>
          <w:p w14:paraId="7FA4A1D8" w14:textId="77777777" w:rsidR="00B929CD" w:rsidRPr="00BF4D36" w:rsidRDefault="00B929CD" w:rsidP="00B929CD">
            <w:pPr>
              <w:pStyle w:val="Tabletext"/>
            </w:pPr>
            <w:r w:rsidRPr="00BF4D36">
              <w:t>23400</w:t>
            </w:r>
          </w:p>
        </w:tc>
        <w:tc>
          <w:tcPr>
            <w:tcW w:w="3485" w:type="pct"/>
            <w:tcBorders>
              <w:top w:val="single" w:sz="4" w:space="0" w:color="auto"/>
              <w:left w:val="nil"/>
              <w:bottom w:val="single" w:sz="4" w:space="0" w:color="auto"/>
              <w:right w:val="nil"/>
            </w:tcBorders>
            <w:shd w:val="clear" w:color="auto" w:fill="auto"/>
            <w:hideMark/>
          </w:tcPr>
          <w:p w14:paraId="69E1D274" w14:textId="77777777" w:rsidR="00B929CD" w:rsidRPr="00BF4D36" w:rsidRDefault="00B929CD" w:rsidP="00B929CD">
            <w:pPr>
              <w:pStyle w:val="Tabletext"/>
            </w:pPr>
            <w:r w:rsidRPr="00BF4D36">
              <w:t>Anaesthesia, perfusion or assistance, if the service time is more than 7:50 hours but not more than 8:00 hours</w:t>
            </w:r>
          </w:p>
        </w:tc>
        <w:tc>
          <w:tcPr>
            <w:tcW w:w="888" w:type="pct"/>
            <w:tcBorders>
              <w:top w:val="single" w:sz="4" w:space="0" w:color="auto"/>
              <w:left w:val="nil"/>
              <w:bottom w:val="single" w:sz="4" w:space="0" w:color="auto"/>
              <w:right w:val="nil"/>
            </w:tcBorders>
            <w:shd w:val="clear" w:color="auto" w:fill="auto"/>
          </w:tcPr>
          <w:p w14:paraId="17539711" w14:textId="788249F4" w:rsidR="00B929CD" w:rsidRPr="00BF4D36" w:rsidRDefault="00B929CD" w:rsidP="00B929CD">
            <w:pPr>
              <w:pStyle w:val="Tabletext"/>
              <w:jc w:val="right"/>
            </w:pPr>
            <w:r w:rsidRPr="00BF4D36">
              <w:t>959.20</w:t>
            </w:r>
          </w:p>
        </w:tc>
      </w:tr>
      <w:tr w:rsidR="00B929CD" w:rsidRPr="00BF4D36" w14:paraId="010752F0" w14:textId="77777777" w:rsidTr="00B929CD">
        <w:tc>
          <w:tcPr>
            <w:tcW w:w="627" w:type="pct"/>
            <w:tcBorders>
              <w:top w:val="single" w:sz="4" w:space="0" w:color="auto"/>
              <w:left w:val="nil"/>
              <w:bottom w:val="single" w:sz="4" w:space="0" w:color="auto"/>
              <w:right w:val="nil"/>
            </w:tcBorders>
            <w:shd w:val="clear" w:color="auto" w:fill="auto"/>
            <w:hideMark/>
          </w:tcPr>
          <w:p w14:paraId="644E5D04" w14:textId="77777777" w:rsidR="00B929CD" w:rsidRPr="00BF4D36" w:rsidRDefault="00B929CD" w:rsidP="00B929CD">
            <w:pPr>
              <w:pStyle w:val="Tabletext"/>
              <w:rPr>
                <w:snapToGrid w:val="0"/>
              </w:rPr>
            </w:pPr>
            <w:r w:rsidRPr="00BF4D36">
              <w:t>23410</w:t>
            </w:r>
          </w:p>
        </w:tc>
        <w:tc>
          <w:tcPr>
            <w:tcW w:w="3485" w:type="pct"/>
            <w:tcBorders>
              <w:top w:val="single" w:sz="4" w:space="0" w:color="auto"/>
              <w:left w:val="nil"/>
              <w:bottom w:val="single" w:sz="4" w:space="0" w:color="auto"/>
              <w:right w:val="nil"/>
            </w:tcBorders>
            <w:shd w:val="clear" w:color="auto" w:fill="auto"/>
            <w:hideMark/>
          </w:tcPr>
          <w:p w14:paraId="2D535FCF" w14:textId="77777777" w:rsidR="00B929CD" w:rsidRPr="00BF4D36" w:rsidRDefault="00B929CD" w:rsidP="00B929CD">
            <w:pPr>
              <w:pStyle w:val="Tabletext"/>
              <w:rPr>
                <w:snapToGrid w:val="0"/>
              </w:rPr>
            </w:pPr>
            <w:r w:rsidRPr="00BF4D36">
              <w:rPr>
                <w:snapToGrid w:val="0"/>
              </w:rPr>
              <w:t>Anaesthesia, perfusion or assistance, if the service time is mo</w:t>
            </w:r>
            <w:r w:rsidRPr="00BF4D36">
              <w:t xml:space="preserve">re than </w:t>
            </w:r>
            <w:r w:rsidRPr="00BF4D36">
              <w:rPr>
                <w:snapToGrid w:val="0"/>
              </w:rPr>
              <w:t>8:00 hours but not more than 8:10 hours</w:t>
            </w:r>
          </w:p>
        </w:tc>
        <w:tc>
          <w:tcPr>
            <w:tcW w:w="888" w:type="pct"/>
            <w:tcBorders>
              <w:top w:val="single" w:sz="4" w:space="0" w:color="auto"/>
              <w:left w:val="nil"/>
              <w:bottom w:val="single" w:sz="4" w:space="0" w:color="auto"/>
              <w:right w:val="nil"/>
            </w:tcBorders>
            <w:shd w:val="clear" w:color="auto" w:fill="auto"/>
          </w:tcPr>
          <w:p w14:paraId="728F5D9D" w14:textId="5CEC7ED1" w:rsidR="00B929CD" w:rsidRPr="00BF4D36" w:rsidRDefault="00B929CD" w:rsidP="00B929CD">
            <w:pPr>
              <w:pStyle w:val="Tabletext"/>
              <w:jc w:val="right"/>
            </w:pPr>
            <w:r w:rsidRPr="00BF4D36">
              <w:t>981.00</w:t>
            </w:r>
          </w:p>
        </w:tc>
      </w:tr>
      <w:tr w:rsidR="00B929CD" w:rsidRPr="00BF4D36" w14:paraId="3A593122" w14:textId="77777777" w:rsidTr="00B929CD">
        <w:tc>
          <w:tcPr>
            <w:tcW w:w="627" w:type="pct"/>
            <w:tcBorders>
              <w:top w:val="single" w:sz="4" w:space="0" w:color="auto"/>
              <w:left w:val="nil"/>
              <w:bottom w:val="single" w:sz="4" w:space="0" w:color="auto"/>
              <w:right w:val="nil"/>
            </w:tcBorders>
            <w:shd w:val="clear" w:color="auto" w:fill="auto"/>
            <w:hideMark/>
          </w:tcPr>
          <w:p w14:paraId="11058141" w14:textId="77777777" w:rsidR="00B929CD" w:rsidRPr="00BF4D36" w:rsidRDefault="00B929CD" w:rsidP="00B929CD">
            <w:pPr>
              <w:pStyle w:val="Tabletext"/>
            </w:pPr>
            <w:r w:rsidRPr="00BF4D36">
              <w:t>23420</w:t>
            </w:r>
          </w:p>
        </w:tc>
        <w:tc>
          <w:tcPr>
            <w:tcW w:w="3485" w:type="pct"/>
            <w:tcBorders>
              <w:top w:val="single" w:sz="4" w:space="0" w:color="auto"/>
              <w:left w:val="nil"/>
              <w:bottom w:val="single" w:sz="4" w:space="0" w:color="auto"/>
              <w:right w:val="nil"/>
            </w:tcBorders>
            <w:shd w:val="clear" w:color="auto" w:fill="auto"/>
            <w:hideMark/>
          </w:tcPr>
          <w:p w14:paraId="1B3C59B5" w14:textId="77777777" w:rsidR="00B929CD" w:rsidRPr="00BF4D36" w:rsidRDefault="00B929CD" w:rsidP="00B929CD">
            <w:pPr>
              <w:pStyle w:val="Tabletext"/>
            </w:pPr>
            <w:r w:rsidRPr="00BF4D36">
              <w:t>Anaesthesia, perfusion or assistance, if the service time is more than 8:10 hours but not more than 8:20 hours</w:t>
            </w:r>
          </w:p>
        </w:tc>
        <w:tc>
          <w:tcPr>
            <w:tcW w:w="888" w:type="pct"/>
            <w:tcBorders>
              <w:top w:val="single" w:sz="4" w:space="0" w:color="auto"/>
              <w:left w:val="nil"/>
              <w:bottom w:val="single" w:sz="4" w:space="0" w:color="auto"/>
              <w:right w:val="nil"/>
            </w:tcBorders>
            <w:shd w:val="clear" w:color="auto" w:fill="auto"/>
          </w:tcPr>
          <w:p w14:paraId="754A317B" w14:textId="591AFFDA" w:rsidR="00B929CD" w:rsidRPr="00BF4D36" w:rsidRDefault="00B929CD" w:rsidP="00B929CD">
            <w:pPr>
              <w:pStyle w:val="Tabletext"/>
              <w:jc w:val="right"/>
            </w:pPr>
            <w:r w:rsidRPr="00BF4D36">
              <w:t>1002.80</w:t>
            </w:r>
          </w:p>
        </w:tc>
      </w:tr>
      <w:tr w:rsidR="00B929CD" w:rsidRPr="00BF4D36" w14:paraId="6AA3F6AC" w14:textId="77777777" w:rsidTr="00B929CD">
        <w:tc>
          <w:tcPr>
            <w:tcW w:w="627" w:type="pct"/>
            <w:tcBorders>
              <w:top w:val="single" w:sz="4" w:space="0" w:color="auto"/>
              <w:left w:val="nil"/>
              <w:bottom w:val="single" w:sz="4" w:space="0" w:color="auto"/>
              <w:right w:val="nil"/>
            </w:tcBorders>
            <w:shd w:val="clear" w:color="auto" w:fill="auto"/>
            <w:hideMark/>
          </w:tcPr>
          <w:p w14:paraId="0ABEC7BC" w14:textId="77777777" w:rsidR="00B929CD" w:rsidRPr="00BF4D36" w:rsidRDefault="00B929CD" w:rsidP="00B929CD">
            <w:pPr>
              <w:pStyle w:val="Tabletext"/>
            </w:pPr>
            <w:bookmarkStart w:id="647" w:name="CU_423521126"/>
            <w:bookmarkEnd w:id="647"/>
            <w:r w:rsidRPr="00BF4D36">
              <w:t>23430</w:t>
            </w:r>
          </w:p>
        </w:tc>
        <w:tc>
          <w:tcPr>
            <w:tcW w:w="3485" w:type="pct"/>
            <w:tcBorders>
              <w:top w:val="single" w:sz="4" w:space="0" w:color="auto"/>
              <w:left w:val="nil"/>
              <w:bottom w:val="single" w:sz="4" w:space="0" w:color="auto"/>
              <w:right w:val="nil"/>
            </w:tcBorders>
            <w:shd w:val="clear" w:color="auto" w:fill="auto"/>
            <w:hideMark/>
          </w:tcPr>
          <w:p w14:paraId="54013DBB" w14:textId="77777777" w:rsidR="00B929CD" w:rsidRPr="00BF4D36" w:rsidRDefault="00B929CD" w:rsidP="00B929CD">
            <w:pPr>
              <w:pStyle w:val="Tabletext"/>
            </w:pPr>
            <w:r w:rsidRPr="00BF4D36">
              <w:t>Anaesthesia, perfusion or assistance, if the service time is more than 8:20 hours but not more than 8:30 hours</w:t>
            </w:r>
          </w:p>
        </w:tc>
        <w:tc>
          <w:tcPr>
            <w:tcW w:w="888" w:type="pct"/>
            <w:tcBorders>
              <w:top w:val="single" w:sz="4" w:space="0" w:color="auto"/>
              <w:left w:val="nil"/>
              <w:bottom w:val="single" w:sz="4" w:space="0" w:color="auto"/>
              <w:right w:val="nil"/>
            </w:tcBorders>
            <w:shd w:val="clear" w:color="auto" w:fill="auto"/>
          </w:tcPr>
          <w:p w14:paraId="4EA9FEE2" w14:textId="3182C2D4" w:rsidR="00B929CD" w:rsidRPr="00BF4D36" w:rsidRDefault="00B929CD" w:rsidP="00B929CD">
            <w:pPr>
              <w:pStyle w:val="Tabletext"/>
              <w:jc w:val="right"/>
            </w:pPr>
            <w:r w:rsidRPr="00BF4D36">
              <w:t>1024.60</w:t>
            </w:r>
          </w:p>
        </w:tc>
      </w:tr>
      <w:tr w:rsidR="00B929CD" w:rsidRPr="00BF4D36" w14:paraId="7710FCA8" w14:textId="77777777" w:rsidTr="00B929CD">
        <w:tc>
          <w:tcPr>
            <w:tcW w:w="627" w:type="pct"/>
            <w:tcBorders>
              <w:top w:val="single" w:sz="4" w:space="0" w:color="auto"/>
              <w:left w:val="nil"/>
              <w:bottom w:val="single" w:sz="4" w:space="0" w:color="auto"/>
              <w:right w:val="nil"/>
            </w:tcBorders>
            <w:shd w:val="clear" w:color="auto" w:fill="auto"/>
            <w:hideMark/>
          </w:tcPr>
          <w:p w14:paraId="2F3B04C5" w14:textId="77777777" w:rsidR="00B929CD" w:rsidRPr="00BF4D36" w:rsidRDefault="00B929CD" w:rsidP="00B929CD">
            <w:pPr>
              <w:pStyle w:val="Tabletext"/>
            </w:pPr>
            <w:r w:rsidRPr="00BF4D36">
              <w:t>23440</w:t>
            </w:r>
          </w:p>
        </w:tc>
        <w:tc>
          <w:tcPr>
            <w:tcW w:w="3485" w:type="pct"/>
            <w:tcBorders>
              <w:top w:val="single" w:sz="4" w:space="0" w:color="auto"/>
              <w:left w:val="nil"/>
              <w:bottom w:val="single" w:sz="4" w:space="0" w:color="auto"/>
              <w:right w:val="nil"/>
            </w:tcBorders>
            <w:shd w:val="clear" w:color="auto" w:fill="auto"/>
            <w:hideMark/>
          </w:tcPr>
          <w:p w14:paraId="0632BCB5" w14:textId="77777777" w:rsidR="00B929CD" w:rsidRPr="00BF4D36" w:rsidRDefault="00B929CD" w:rsidP="00B929CD">
            <w:pPr>
              <w:pStyle w:val="Tabletext"/>
            </w:pPr>
            <w:r w:rsidRPr="00BF4D36">
              <w:t>Anaesthesia, perfusion or assistance, if the service time is more than 8:30 hours but not more than 8:40 hours</w:t>
            </w:r>
          </w:p>
        </w:tc>
        <w:tc>
          <w:tcPr>
            <w:tcW w:w="888" w:type="pct"/>
            <w:tcBorders>
              <w:top w:val="single" w:sz="4" w:space="0" w:color="auto"/>
              <w:left w:val="nil"/>
              <w:bottom w:val="single" w:sz="4" w:space="0" w:color="auto"/>
              <w:right w:val="nil"/>
            </w:tcBorders>
            <w:shd w:val="clear" w:color="auto" w:fill="auto"/>
          </w:tcPr>
          <w:p w14:paraId="637E15A3" w14:textId="44BC1552" w:rsidR="00B929CD" w:rsidRPr="00BF4D36" w:rsidRDefault="00B929CD" w:rsidP="00B929CD">
            <w:pPr>
              <w:pStyle w:val="Tabletext"/>
              <w:jc w:val="right"/>
            </w:pPr>
            <w:r w:rsidRPr="00BF4D36">
              <w:t>1046.40</w:t>
            </w:r>
          </w:p>
        </w:tc>
      </w:tr>
      <w:tr w:rsidR="00B929CD" w:rsidRPr="00BF4D36" w14:paraId="084D287F" w14:textId="77777777" w:rsidTr="00B929CD">
        <w:tc>
          <w:tcPr>
            <w:tcW w:w="627" w:type="pct"/>
            <w:tcBorders>
              <w:top w:val="single" w:sz="4" w:space="0" w:color="auto"/>
              <w:left w:val="nil"/>
              <w:bottom w:val="single" w:sz="4" w:space="0" w:color="auto"/>
              <w:right w:val="nil"/>
            </w:tcBorders>
            <w:shd w:val="clear" w:color="auto" w:fill="auto"/>
            <w:hideMark/>
          </w:tcPr>
          <w:p w14:paraId="61B9AF31" w14:textId="77777777" w:rsidR="00B929CD" w:rsidRPr="00BF4D36" w:rsidRDefault="00B929CD" w:rsidP="00B929CD">
            <w:pPr>
              <w:pStyle w:val="Tabletext"/>
            </w:pPr>
            <w:r w:rsidRPr="00BF4D36">
              <w:t>23450</w:t>
            </w:r>
          </w:p>
        </w:tc>
        <w:tc>
          <w:tcPr>
            <w:tcW w:w="3485" w:type="pct"/>
            <w:tcBorders>
              <w:top w:val="single" w:sz="4" w:space="0" w:color="auto"/>
              <w:left w:val="nil"/>
              <w:bottom w:val="single" w:sz="4" w:space="0" w:color="auto"/>
              <w:right w:val="nil"/>
            </w:tcBorders>
            <w:shd w:val="clear" w:color="auto" w:fill="auto"/>
            <w:hideMark/>
          </w:tcPr>
          <w:p w14:paraId="2B82D5E0" w14:textId="77777777" w:rsidR="00B929CD" w:rsidRPr="00BF4D36" w:rsidRDefault="00B929CD" w:rsidP="00B929CD">
            <w:pPr>
              <w:pStyle w:val="Tabletext"/>
            </w:pPr>
            <w:r w:rsidRPr="00BF4D36">
              <w:t>Anaesthesia, perfusion or assistance, if the service time is more than 8:40 hours but not more than 8:50 hours</w:t>
            </w:r>
          </w:p>
        </w:tc>
        <w:tc>
          <w:tcPr>
            <w:tcW w:w="888" w:type="pct"/>
            <w:tcBorders>
              <w:top w:val="single" w:sz="4" w:space="0" w:color="auto"/>
              <w:left w:val="nil"/>
              <w:bottom w:val="single" w:sz="4" w:space="0" w:color="auto"/>
              <w:right w:val="nil"/>
            </w:tcBorders>
            <w:shd w:val="clear" w:color="auto" w:fill="auto"/>
          </w:tcPr>
          <w:p w14:paraId="5553BB81" w14:textId="5D27F0AC" w:rsidR="00B929CD" w:rsidRPr="00BF4D36" w:rsidRDefault="00B929CD" w:rsidP="00B929CD">
            <w:pPr>
              <w:pStyle w:val="Tabletext"/>
              <w:jc w:val="right"/>
            </w:pPr>
            <w:r w:rsidRPr="00BF4D36">
              <w:t>1068.20</w:t>
            </w:r>
          </w:p>
        </w:tc>
      </w:tr>
      <w:tr w:rsidR="00B929CD" w:rsidRPr="00BF4D36" w14:paraId="19361FCA" w14:textId="77777777" w:rsidTr="00B929CD">
        <w:tc>
          <w:tcPr>
            <w:tcW w:w="627" w:type="pct"/>
            <w:tcBorders>
              <w:top w:val="single" w:sz="4" w:space="0" w:color="auto"/>
              <w:left w:val="nil"/>
              <w:bottom w:val="single" w:sz="4" w:space="0" w:color="auto"/>
              <w:right w:val="nil"/>
            </w:tcBorders>
            <w:shd w:val="clear" w:color="auto" w:fill="auto"/>
            <w:hideMark/>
          </w:tcPr>
          <w:p w14:paraId="13174171" w14:textId="77777777" w:rsidR="00B929CD" w:rsidRPr="00BF4D36" w:rsidRDefault="00B929CD" w:rsidP="00B929CD">
            <w:pPr>
              <w:pStyle w:val="Tabletext"/>
            </w:pPr>
            <w:r w:rsidRPr="00BF4D36">
              <w:t>23460</w:t>
            </w:r>
          </w:p>
        </w:tc>
        <w:tc>
          <w:tcPr>
            <w:tcW w:w="3485" w:type="pct"/>
            <w:tcBorders>
              <w:top w:val="single" w:sz="4" w:space="0" w:color="auto"/>
              <w:left w:val="nil"/>
              <w:bottom w:val="single" w:sz="4" w:space="0" w:color="auto"/>
              <w:right w:val="nil"/>
            </w:tcBorders>
            <w:shd w:val="clear" w:color="auto" w:fill="auto"/>
            <w:hideMark/>
          </w:tcPr>
          <w:p w14:paraId="7E365374" w14:textId="77777777" w:rsidR="00B929CD" w:rsidRPr="00BF4D36" w:rsidRDefault="00B929CD" w:rsidP="00B929CD">
            <w:pPr>
              <w:pStyle w:val="Tabletext"/>
            </w:pPr>
            <w:r w:rsidRPr="00BF4D36">
              <w:t>Anaesthesia, perfusion or assistance, if the service time is more than 8:50 hours but not more than 9:00 hours</w:t>
            </w:r>
          </w:p>
        </w:tc>
        <w:tc>
          <w:tcPr>
            <w:tcW w:w="888" w:type="pct"/>
            <w:tcBorders>
              <w:top w:val="single" w:sz="4" w:space="0" w:color="auto"/>
              <w:left w:val="nil"/>
              <w:bottom w:val="single" w:sz="4" w:space="0" w:color="auto"/>
              <w:right w:val="nil"/>
            </w:tcBorders>
            <w:shd w:val="clear" w:color="auto" w:fill="auto"/>
          </w:tcPr>
          <w:p w14:paraId="052C8D51" w14:textId="019F8744" w:rsidR="00B929CD" w:rsidRPr="00BF4D36" w:rsidRDefault="00B929CD" w:rsidP="00B929CD">
            <w:pPr>
              <w:pStyle w:val="Tabletext"/>
              <w:jc w:val="right"/>
            </w:pPr>
            <w:r w:rsidRPr="00BF4D36">
              <w:t>1090.00</w:t>
            </w:r>
          </w:p>
        </w:tc>
      </w:tr>
      <w:tr w:rsidR="00B929CD" w:rsidRPr="00BF4D36" w14:paraId="0B6F9585" w14:textId="77777777" w:rsidTr="00B929CD">
        <w:tc>
          <w:tcPr>
            <w:tcW w:w="627" w:type="pct"/>
            <w:tcBorders>
              <w:top w:val="single" w:sz="4" w:space="0" w:color="auto"/>
              <w:left w:val="nil"/>
              <w:bottom w:val="single" w:sz="4" w:space="0" w:color="auto"/>
              <w:right w:val="nil"/>
            </w:tcBorders>
            <w:shd w:val="clear" w:color="auto" w:fill="auto"/>
            <w:hideMark/>
          </w:tcPr>
          <w:p w14:paraId="4C6E472C" w14:textId="77777777" w:rsidR="00B929CD" w:rsidRPr="00BF4D36" w:rsidRDefault="00B929CD" w:rsidP="00B929CD">
            <w:pPr>
              <w:pStyle w:val="Tabletext"/>
            </w:pPr>
            <w:r w:rsidRPr="00BF4D36">
              <w:t>23470</w:t>
            </w:r>
          </w:p>
        </w:tc>
        <w:tc>
          <w:tcPr>
            <w:tcW w:w="3485" w:type="pct"/>
            <w:tcBorders>
              <w:top w:val="single" w:sz="4" w:space="0" w:color="auto"/>
              <w:left w:val="nil"/>
              <w:bottom w:val="single" w:sz="4" w:space="0" w:color="auto"/>
              <w:right w:val="nil"/>
            </w:tcBorders>
            <w:shd w:val="clear" w:color="auto" w:fill="auto"/>
            <w:hideMark/>
          </w:tcPr>
          <w:p w14:paraId="3DAD4511" w14:textId="77777777" w:rsidR="00B929CD" w:rsidRPr="00BF4D36" w:rsidRDefault="00B929CD" w:rsidP="00B929CD">
            <w:pPr>
              <w:pStyle w:val="Tabletext"/>
            </w:pPr>
            <w:r w:rsidRPr="00BF4D36">
              <w:t>Anaesthesia, perfusion or assistance, if the service time is more than 9:00 hours but not more than 9:10 hours</w:t>
            </w:r>
          </w:p>
        </w:tc>
        <w:tc>
          <w:tcPr>
            <w:tcW w:w="888" w:type="pct"/>
            <w:tcBorders>
              <w:top w:val="single" w:sz="4" w:space="0" w:color="auto"/>
              <w:left w:val="nil"/>
              <w:bottom w:val="single" w:sz="4" w:space="0" w:color="auto"/>
              <w:right w:val="nil"/>
            </w:tcBorders>
            <w:shd w:val="clear" w:color="auto" w:fill="auto"/>
          </w:tcPr>
          <w:p w14:paraId="3B3F6E19" w14:textId="524EA503" w:rsidR="00B929CD" w:rsidRPr="00BF4D36" w:rsidRDefault="00B929CD" w:rsidP="00B929CD">
            <w:pPr>
              <w:pStyle w:val="Tabletext"/>
              <w:jc w:val="right"/>
            </w:pPr>
            <w:r w:rsidRPr="00BF4D36">
              <w:t>1111.80</w:t>
            </w:r>
          </w:p>
        </w:tc>
      </w:tr>
      <w:tr w:rsidR="00B929CD" w:rsidRPr="00BF4D36" w14:paraId="13B2F9D8" w14:textId="77777777" w:rsidTr="00B929CD">
        <w:tc>
          <w:tcPr>
            <w:tcW w:w="627" w:type="pct"/>
            <w:tcBorders>
              <w:top w:val="single" w:sz="4" w:space="0" w:color="auto"/>
              <w:left w:val="nil"/>
              <w:bottom w:val="single" w:sz="4" w:space="0" w:color="auto"/>
              <w:right w:val="nil"/>
            </w:tcBorders>
            <w:shd w:val="clear" w:color="auto" w:fill="auto"/>
            <w:hideMark/>
          </w:tcPr>
          <w:p w14:paraId="52C7BA06" w14:textId="77777777" w:rsidR="00B929CD" w:rsidRPr="00BF4D36" w:rsidRDefault="00B929CD" w:rsidP="00B929CD">
            <w:pPr>
              <w:pStyle w:val="Tabletext"/>
            </w:pPr>
            <w:r w:rsidRPr="00BF4D36">
              <w:t>23480</w:t>
            </w:r>
          </w:p>
        </w:tc>
        <w:tc>
          <w:tcPr>
            <w:tcW w:w="3485" w:type="pct"/>
            <w:tcBorders>
              <w:top w:val="single" w:sz="4" w:space="0" w:color="auto"/>
              <w:left w:val="nil"/>
              <w:bottom w:val="single" w:sz="4" w:space="0" w:color="auto"/>
              <w:right w:val="nil"/>
            </w:tcBorders>
            <w:shd w:val="clear" w:color="auto" w:fill="auto"/>
            <w:hideMark/>
          </w:tcPr>
          <w:p w14:paraId="5338668C" w14:textId="77777777" w:rsidR="00B929CD" w:rsidRPr="00BF4D36" w:rsidRDefault="00B929CD" w:rsidP="00B929CD">
            <w:pPr>
              <w:pStyle w:val="Tabletext"/>
            </w:pPr>
            <w:r w:rsidRPr="00BF4D36">
              <w:t>Anaesthesia, perfusion or assistance, if the service time is more than 9:10 hours but not more than 9:20 hours</w:t>
            </w:r>
          </w:p>
        </w:tc>
        <w:tc>
          <w:tcPr>
            <w:tcW w:w="888" w:type="pct"/>
            <w:tcBorders>
              <w:top w:val="single" w:sz="4" w:space="0" w:color="auto"/>
              <w:left w:val="nil"/>
              <w:bottom w:val="single" w:sz="4" w:space="0" w:color="auto"/>
              <w:right w:val="nil"/>
            </w:tcBorders>
            <w:shd w:val="clear" w:color="auto" w:fill="auto"/>
          </w:tcPr>
          <w:p w14:paraId="35C2F80E" w14:textId="6D43AF40" w:rsidR="00B929CD" w:rsidRPr="00BF4D36" w:rsidRDefault="00B929CD" w:rsidP="00B929CD">
            <w:pPr>
              <w:pStyle w:val="Tabletext"/>
              <w:jc w:val="right"/>
            </w:pPr>
            <w:r w:rsidRPr="00BF4D36">
              <w:t>1133.60</w:t>
            </w:r>
          </w:p>
        </w:tc>
      </w:tr>
      <w:tr w:rsidR="00B929CD" w:rsidRPr="00BF4D36" w14:paraId="63C5C50E" w14:textId="77777777" w:rsidTr="00B929CD">
        <w:tc>
          <w:tcPr>
            <w:tcW w:w="627" w:type="pct"/>
            <w:tcBorders>
              <w:top w:val="single" w:sz="4" w:space="0" w:color="auto"/>
              <w:left w:val="nil"/>
              <w:bottom w:val="single" w:sz="4" w:space="0" w:color="auto"/>
              <w:right w:val="nil"/>
            </w:tcBorders>
            <w:shd w:val="clear" w:color="auto" w:fill="auto"/>
            <w:hideMark/>
          </w:tcPr>
          <w:p w14:paraId="54279541" w14:textId="77777777" w:rsidR="00B929CD" w:rsidRPr="00BF4D36" w:rsidRDefault="00B929CD" w:rsidP="00B929CD">
            <w:pPr>
              <w:pStyle w:val="Tabletext"/>
            </w:pPr>
            <w:r w:rsidRPr="00BF4D36">
              <w:t>23490</w:t>
            </w:r>
          </w:p>
        </w:tc>
        <w:tc>
          <w:tcPr>
            <w:tcW w:w="3485" w:type="pct"/>
            <w:tcBorders>
              <w:top w:val="single" w:sz="4" w:space="0" w:color="auto"/>
              <w:left w:val="nil"/>
              <w:bottom w:val="single" w:sz="4" w:space="0" w:color="auto"/>
              <w:right w:val="nil"/>
            </w:tcBorders>
            <w:shd w:val="clear" w:color="auto" w:fill="auto"/>
            <w:hideMark/>
          </w:tcPr>
          <w:p w14:paraId="0D95CAE3" w14:textId="77777777" w:rsidR="00B929CD" w:rsidRPr="00BF4D36" w:rsidRDefault="00B929CD" w:rsidP="00B929CD">
            <w:pPr>
              <w:pStyle w:val="Tabletext"/>
            </w:pPr>
            <w:r w:rsidRPr="00BF4D36">
              <w:t>Anaesthesia, perfusion or assistance, if the service time is more than 9:20 hours but not more than 9:30 hours</w:t>
            </w:r>
          </w:p>
        </w:tc>
        <w:tc>
          <w:tcPr>
            <w:tcW w:w="888" w:type="pct"/>
            <w:tcBorders>
              <w:top w:val="single" w:sz="4" w:space="0" w:color="auto"/>
              <w:left w:val="nil"/>
              <w:bottom w:val="single" w:sz="4" w:space="0" w:color="auto"/>
              <w:right w:val="nil"/>
            </w:tcBorders>
            <w:shd w:val="clear" w:color="auto" w:fill="auto"/>
          </w:tcPr>
          <w:p w14:paraId="46952C00" w14:textId="1E550DC8" w:rsidR="00B929CD" w:rsidRPr="00BF4D36" w:rsidRDefault="00B929CD" w:rsidP="00B929CD">
            <w:pPr>
              <w:pStyle w:val="Tabletext"/>
              <w:jc w:val="right"/>
            </w:pPr>
            <w:r w:rsidRPr="00BF4D36">
              <w:t>1155.40</w:t>
            </w:r>
          </w:p>
        </w:tc>
      </w:tr>
      <w:tr w:rsidR="00B929CD" w:rsidRPr="00BF4D36" w14:paraId="2F84F192" w14:textId="77777777" w:rsidTr="00B929CD">
        <w:tc>
          <w:tcPr>
            <w:tcW w:w="627" w:type="pct"/>
            <w:tcBorders>
              <w:top w:val="single" w:sz="4" w:space="0" w:color="auto"/>
              <w:left w:val="nil"/>
              <w:bottom w:val="single" w:sz="4" w:space="0" w:color="auto"/>
              <w:right w:val="nil"/>
            </w:tcBorders>
            <w:shd w:val="clear" w:color="auto" w:fill="auto"/>
            <w:hideMark/>
          </w:tcPr>
          <w:p w14:paraId="352587BF" w14:textId="77777777" w:rsidR="00B929CD" w:rsidRPr="00BF4D36" w:rsidRDefault="00B929CD" w:rsidP="00B929CD">
            <w:pPr>
              <w:pStyle w:val="Tabletext"/>
            </w:pPr>
            <w:bookmarkStart w:id="648" w:name="CU_430526716"/>
            <w:bookmarkEnd w:id="648"/>
            <w:r w:rsidRPr="00BF4D36">
              <w:t>23500</w:t>
            </w:r>
          </w:p>
        </w:tc>
        <w:tc>
          <w:tcPr>
            <w:tcW w:w="3485" w:type="pct"/>
            <w:tcBorders>
              <w:top w:val="single" w:sz="4" w:space="0" w:color="auto"/>
              <w:left w:val="nil"/>
              <w:bottom w:val="single" w:sz="4" w:space="0" w:color="auto"/>
              <w:right w:val="nil"/>
            </w:tcBorders>
            <w:shd w:val="clear" w:color="auto" w:fill="auto"/>
            <w:hideMark/>
          </w:tcPr>
          <w:p w14:paraId="7BD5862C" w14:textId="77777777" w:rsidR="00B929CD" w:rsidRPr="00BF4D36" w:rsidRDefault="00B929CD" w:rsidP="00B929CD">
            <w:pPr>
              <w:pStyle w:val="Tabletext"/>
            </w:pPr>
            <w:r w:rsidRPr="00BF4D36">
              <w:t>Anaesthesia, perfusion or assistance, if the service time is more than 9:30 hours but not more than 9:40 hours</w:t>
            </w:r>
          </w:p>
        </w:tc>
        <w:tc>
          <w:tcPr>
            <w:tcW w:w="888" w:type="pct"/>
            <w:tcBorders>
              <w:top w:val="single" w:sz="4" w:space="0" w:color="auto"/>
              <w:left w:val="nil"/>
              <w:bottom w:val="single" w:sz="4" w:space="0" w:color="auto"/>
              <w:right w:val="nil"/>
            </w:tcBorders>
            <w:shd w:val="clear" w:color="auto" w:fill="auto"/>
          </w:tcPr>
          <w:p w14:paraId="49893361" w14:textId="198C6038" w:rsidR="00B929CD" w:rsidRPr="00BF4D36" w:rsidRDefault="00B929CD" w:rsidP="00B929CD">
            <w:pPr>
              <w:pStyle w:val="Tabletext"/>
              <w:jc w:val="right"/>
            </w:pPr>
            <w:r w:rsidRPr="00BF4D36">
              <w:t>1177.20</w:t>
            </w:r>
          </w:p>
        </w:tc>
      </w:tr>
      <w:tr w:rsidR="00B929CD" w:rsidRPr="00BF4D36" w14:paraId="295995ED" w14:textId="77777777" w:rsidTr="00B929CD">
        <w:tc>
          <w:tcPr>
            <w:tcW w:w="627" w:type="pct"/>
            <w:tcBorders>
              <w:top w:val="single" w:sz="4" w:space="0" w:color="auto"/>
              <w:left w:val="nil"/>
              <w:bottom w:val="single" w:sz="4" w:space="0" w:color="auto"/>
              <w:right w:val="nil"/>
            </w:tcBorders>
            <w:shd w:val="clear" w:color="auto" w:fill="auto"/>
            <w:hideMark/>
          </w:tcPr>
          <w:p w14:paraId="1A344602" w14:textId="77777777" w:rsidR="00B929CD" w:rsidRPr="00BF4D36" w:rsidRDefault="00B929CD" w:rsidP="00B929CD">
            <w:pPr>
              <w:pStyle w:val="Tabletext"/>
            </w:pPr>
            <w:r w:rsidRPr="00BF4D36">
              <w:t>23510</w:t>
            </w:r>
          </w:p>
        </w:tc>
        <w:tc>
          <w:tcPr>
            <w:tcW w:w="3485" w:type="pct"/>
            <w:tcBorders>
              <w:top w:val="single" w:sz="4" w:space="0" w:color="auto"/>
              <w:left w:val="nil"/>
              <w:bottom w:val="single" w:sz="4" w:space="0" w:color="auto"/>
              <w:right w:val="nil"/>
            </w:tcBorders>
            <w:shd w:val="clear" w:color="auto" w:fill="auto"/>
            <w:hideMark/>
          </w:tcPr>
          <w:p w14:paraId="626E77A4" w14:textId="77777777" w:rsidR="00B929CD" w:rsidRPr="00BF4D36" w:rsidRDefault="00B929CD" w:rsidP="00B929CD">
            <w:pPr>
              <w:pStyle w:val="Tabletext"/>
            </w:pPr>
            <w:r w:rsidRPr="00BF4D36">
              <w:t>Anaesthesia, perfusion or assistance, if the service time is more than 9:40 hours but not more than 9:50 hours</w:t>
            </w:r>
          </w:p>
        </w:tc>
        <w:tc>
          <w:tcPr>
            <w:tcW w:w="888" w:type="pct"/>
            <w:tcBorders>
              <w:top w:val="single" w:sz="4" w:space="0" w:color="auto"/>
              <w:left w:val="nil"/>
              <w:bottom w:val="single" w:sz="4" w:space="0" w:color="auto"/>
              <w:right w:val="nil"/>
            </w:tcBorders>
            <w:shd w:val="clear" w:color="auto" w:fill="auto"/>
          </w:tcPr>
          <w:p w14:paraId="42F0C244" w14:textId="742EF3EC" w:rsidR="00B929CD" w:rsidRPr="00BF4D36" w:rsidRDefault="00B929CD" w:rsidP="00B929CD">
            <w:pPr>
              <w:pStyle w:val="Tabletext"/>
              <w:jc w:val="right"/>
            </w:pPr>
            <w:r w:rsidRPr="00BF4D36">
              <w:t>1199.00</w:t>
            </w:r>
          </w:p>
        </w:tc>
      </w:tr>
      <w:tr w:rsidR="00B929CD" w:rsidRPr="00BF4D36" w14:paraId="47637EBB" w14:textId="77777777" w:rsidTr="00B929CD">
        <w:tc>
          <w:tcPr>
            <w:tcW w:w="627" w:type="pct"/>
            <w:tcBorders>
              <w:top w:val="single" w:sz="4" w:space="0" w:color="auto"/>
              <w:left w:val="nil"/>
              <w:bottom w:val="single" w:sz="4" w:space="0" w:color="auto"/>
              <w:right w:val="nil"/>
            </w:tcBorders>
            <w:shd w:val="clear" w:color="auto" w:fill="auto"/>
            <w:hideMark/>
          </w:tcPr>
          <w:p w14:paraId="6CD97C29" w14:textId="77777777" w:rsidR="00B929CD" w:rsidRPr="00BF4D36" w:rsidRDefault="00B929CD" w:rsidP="00B929CD">
            <w:pPr>
              <w:pStyle w:val="Tabletext"/>
            </w:pPr>
            <w:r w:rsidRPr="00BF4D36">
              <w:t>23520</w:t>
            </w:r>
          </w:p>
        </w:tc>
        <w:tc>
          <w:tcPr>
            <w:tcW w:w="3485" w:type="pct"/>
            <w:tcBorders>
              <w:top w:val="single" w:sz="4" w:space="0" w:color="auto"/>
              <w:left w:val="nil"/>
              <w:bottom w:val="single" w:sz="4" w:space="0" w:color="auto"/>
              <w:right w:val="nil"/>
            </w:tcBorders>
            <w:shd w:val="clear" w:color="auto" w:fill="auto"/>
            <w:hideMark/>
          </w:tcPr>
          <w:p w14:paraId="6E7D33A4" w14:textId="77777777" w:rsidR="00B929CD" w:rsidRPr="00BF4D36" w:rsidRDefault="00B929CD" w:rsidP="00B929CD">
            <w:pPr>
              <w:pStyle w:val="Tabletext"/>
            </w:pPr>
            <w:r w:rsidRPr="00BF4D36">
              <w:t xml:space="preserve">Anaesthesia, perfusion or assistance, if the service time is more than </w:t>
            </w:r>
            <w:r w:rsidRPr="00BF4D36">
              <w:lastRenderedPageBreak/>
              <w:t>9:50 hours but not more than 10:00 hours</w:t>
            </w:r>
          </w:p>
        </w:tc>
        <w:tc>
          <w:tcPr>
            <w:tcW w:w="888" w:type="pct"/>
            <w:tcBorders>
              <w:top w:val="single" w:sz="4" w:space="0" w:color="auto"/>
              <w:left w:val="nil"/>
              <w:bottom w:val="single" w:sz="4" w:space="0" w:color="auto"/>
              <w:right w:val="nil"/>
            </w:tcBorders>
            <w:shd w:val="clear" w:color="auto" w:fill="auto"/>
          </w:tcPr>
          <w:p w14:paraId="5433196E" w14:textId="11997C21" w:rsidR="00B929CD" w:rsidRPr="00BF4D36" w:rsidRDefault="00B929CD" w:rsidP="00B929CD">
            <w:pPr>
              <w:pStyle w:val="Tabletext"/>
              <w:jc w:val="right"/>
            </w:pPr>
            <w:r w:rsidRPr="00BF4D36">
              <w:lastRenderedPageBreak/>
              <w:t>1220.80</w:t>
            </w:r>
          </w:p>
        </w:tc>
      </w:tr>
      <w:tr w:rsidR="00B929CD" w:rsidRPr="00BF4D36" w14:paraId="43B6C337" w14:textId="77777777" w:rsidTr="00B929CD">
        <w:tc>
          <w:tcPr>
            <w:tcW w:w="627" w:type="pct"/>
            <w:tcBorders>
              <w:top w:val="single" w:sz="4" w:space="0" w:color="auto"/>
              <w:left w:val="nil"/>
              <w:bottom w:val="single" w:sz="4" w:space="0" w:color="auto"/>
              <w:right w:val="nil"/>
            </w:tcBorders>
            <w:shd w:val="clear" w:color="auto" w:fill="auto"/>
            <w:hideMark/>
          </w:tcPr>
          <w:p w14:paraId="4F01A9BE" w14:textId="77777777" w:rsidR="00B929CD" w:rsidRPr="00BF4D36" w:rsidRDefault="00B929CD" w:rsidP="00B929CD">
            <w:pPr>
              <w:pStyle w:val="Tabletext"/>
            </w:pPr>
            <w:r w:rsidRPr="00BF4D36">
              <w:t>23530</w:t>
            </w:r>
          </w:p>
        </w:tc>
        <w:tc>
          <w:tcPr>
            <w:tcW w:w="3485" w:type="pct"/>
            <w:tcBorders>
              <w:top w:val="single" w:sz="4" w:space="0" w:color="auto"/>
              <w:left w:val="nil"/>
              <w:bottom w:val="single" w:sz="4" w:space="0" w:color="auto"/>
              <w:right w:val="nil"/>
            </w:tcBorders>
            <w:shd w:val="clear" w:color="auto" w:fill="auto"/>
            <w:hideMark/>
          </w:tcPr>
          <w:p w14:paraId="0DD9C7C0" w14:textId="77777777" w:rsidR="00B929CD" w:rsidRPr="00BF4D36" w:rsidRDefault="00B929CD" w:rsidP="00B929CD">
            <w:pPr>
              <w:pStyle w:val="Tabletext"/>
            </w:pPr>
            <w:r w:rsidRPr="00BF4D36">
              <w:t>Anaesthesia, perfusion or assistance, if the service time is more than 10:00 hours but not more than 10:10 hours</w:t>
            </w:r>
          </w:p>
        </w:tc>
        <w:tc>
          <w:tcPr>
            <w:tcW w:w="888" w:type="pct"/>
            <w:tcBorders>
              <w:top w:val="single" w:sz="4" w:space="0" w:color="auto"/>
              <w:left w:val="nil"/>
              <w:bottom w:val="single" w:sz="4" w:space="0" w:color="auto"/>
              <w:right w:val="nil"/>
            </w:tcBorders>
            <w:shd w:val="clear" w:color="auto" w:fill="auto"/>
          </w:tcPr>
          <w:p w14:paraId="76D0CF89" w14:textId="4D435241" w:rsidR="00B929CD" w:rsidRPr="00BF4D36" w:rsidRDefault="00B929CD" w:rsidP="00B929CD">
            <w:pPr>
              <w:pStyle w:val="Tabletext"/>
              <w:jc w:val="right"/>
            </w:pPr>
            <w:r w:rsidRPr="00BF4D36">
              <w:t>1242.60</w:t>
            </w:r>
          </w:p>
        </w:tc>
      </w:tr>
      <w:tr w:rsidR="00B929CD" w:rsidRPr="00BF4D36" w14:paraId="7DC5FDC6" w14:textId="77777777" w:rsidTr="00B929CD">
        <w:tc>
          <w:tcPr>
            <w:tcW w:w="627" w:type="pct"/>
            <w:tcBorders>
              <w:top w:val="single" w:sz="4" w:space="0" w:color="auto"/>
              <w:left w:val="nil"/>
              <w:bottom w:val="single" w:sz="4" w:space="0" w:color="auto"/>
              <w:right w:val="nil"/>
            </w:tcBorders>
            <w:shd w:val="clear" w:color="auto" w:fill="auto"/>
            <w:hideMark/>
          </w:tcPr>
          <w:p w14:paraId="556BE5FA" w14:textId="77777777" w:rsidR="00B929CD" w:rsidRPr="00BF4D36" w:rsidRDefault="00B929CD" w:rsidP="00B929CD">
            <w:pPr>
              <w:pStyle w:val="Tabletext"/>
            </w:pPr>
            <w:r w:rsidRPr="00BF4D36">
              <w:t>23540</w:t>
            </w:r>
          </w:p>
        </w:tc>
        <w:tc>
          <w:tcPr>
            <w:tcW w:w="3485" w:type="pct"/>
            <w:tcBorders>
              <w:top w:val="single" w:sz="4" w:space="0" w:color="auto"/>
              <w:left w:val="nil"/>
              <w:bottom w:val="single" w:sz="4" w:space="0" w:color="auto"/>
              <w:right w:val="nil"/>
            </w:tcBorders>
            <w:shd w:val="clear" w:color="auto" w:fill="auto"/>
            <w:hideMark/>
          </w:tcPr>
          <w:p w14:paraId="27628F39" w14:textId="77777777" w:rsidR="00B929CD" w:rsidRPr="00BF4D36" w:rsidRDefault="00B929CD" w:rsidP="00B929CD">
            <w:pPr>
              <w:pStyle w:val="Tabletext"/>
            </w:pPr>
            <w:r w:rsidRPr="00BF4D36">
              <w:t>Anaesthesia, perfusion or assistance, if the service time is more than 10:10 hours but not more than 10:20 hours</w:t>
            </w:r>
          </w:p>
        </w:tc>
        <w:tc>
          <w:tcPr>
            <w:tcW w:w="888" w:type="pct"/>
            <w:tcBorders>
              <w:top w:val="single" w:sz="4" w:space="0" w:color="auto"/>
              <w:left w:val="nil"/>
              <w:bottom w:val="single" w:sz="4" w:space="0" w:color="auto"/>
              <w:right w:val="nil"/>
            </w:tcBorders>
            <w:shd w:val="clear" w:color="auto" w:fill="auto"/>
          </w:tcPr>
          <w:p w14:paraId="0B1D4AA9" w14:textId="0CCB0682" w:rsidR="00B929CD" w:rsidRPr="00BF4D36" w:rsidRDefault="00B929CD" w:rsidP="00B929CD">
            <w:pPr>
              <w:pStyle w:val="Tabletext"/>
              <w:jc w:val="right"/>
            </w:pPr>
            <w:r w:rsidRPr="00BF4D36">
              <w:t>1264.40</w:t>
            </w:r>
          </w:p>
        </w:tc>
      </w:tr>
      <w:tr w:rsidR="00B929CD" w:rsidRPr="00BF4D36" w14:paraId="0A8A479A" w14:textId="77777777" w:rsidTr="00B929CD">
        <w:tc>
          <w:tcPr>
            <w:tcW w:w="627" w:type="pct"/>
            <w:tcBorders>
              <w:top w:val="single" w:sz="4" w:space="0" w:color="auto"/>
              <w:left w:val="nil"/>
              <w:bottom w:val="single" w:sz="4" w:space="0" w:color="auto"/>
              <w:right w:val="nil"/>
            </w:tcBorders>
            <w:shd w:val="clear" w:color="auto" w:fill="auto"/>
            <w:hideMark/>
          </w:tcPr>
          <w:p w14:paraId="2FA5809A" w14:textId="77777777" w:rsidR="00B929CD" w:rsidRPr="00BF4D36" w:rsidRDefault="00B929CD" w:rsidP="00B929CD">
            <w:pPr>
              <w:pStyle w:val="Tabletext"/>
            </w:pPr>
            <w:r w:rsidRPr="00BF4D36">
              <w:t>23550</w:t>
            </w:r>
          </w:p>
        </w:tc>
        <w:tc>
          <w:tcPr>
            <w:tcW w:w="3485" w:type="pct"/>
            <w:tcBorders>
              <w:top w:val="single" w:sz="4" w:space="0" w:color="auto"/>
              <w:left w:val="nil"/>
              <w:bottom w:val="single" w:sz="4" w:space="0" w:color="auto"/>
              <w:right w:val="nil"/>
            </w:tcBorders>
            <w:shd w:val="clear" w:color="auto" w:fill="auto"/>
            <w:hideMark/>
          </w:tcPr>
          <w:p w14:paraId="7B436E88" w14:textId="77777777" w:rsidR="00B929CD" w:rsidRPr="00BF4D36" w:rsidRDefault="00B929CD" w:rsidP="00B929CD">
            <w:pPr>
              <w:pStyle w:val="Tabletext"/>
            </w:pPr>
            <w:r w:rsidRPr="00BF4D36">
              <w:t>Anaesthesia, perfusion or assistance, if the service time is more than 10:20 hours but not more than 10:30 hours</w:t>
            </w:r>
          </w:p>
        </w:tc>
        <w:tc>
          <w:tcPr>
            <w:tcW w:w="888" w:type="pct"/>
            <w:tcBorders>
              <w:top w:val="single" w:sz="4" w:space="0" w:color="auto"/>
              <w:left w:val="nil"/>
              <w:bottom w:val="single" w:sz="4" w:space="0" w:color="auto"/>
              <w:right w:val="nil"/>
            </w:tcBorders>
            <w:shd w:val="clear" w:color="auto" w:fill="auto"/>
          </w:tcPr>
          <w:p w14:paraId="64F44865" w14:textId="6011BF20" w:rsidR="00B929CD" w:rsidRPr="00BF4D36" w:rsidRDefault="00B929CD" w:rsidP="00B929CD">
            <w:pPr>
              <w:pStyle w:val="Tabletext"/>
              <w:jc w:val="right"/>
            </w:pPr>
            <w:r w:rsidRPr="00BF4D36">
              <w:t>1286.20</w:t>
            </w:r>
          </w:p>
        </w:tc>
      </w:tr>
      <w:tr w:rsidR="00B929CD" w:rsidRPr="00BF4D36" w14:paraId="02DB724B" w14:textId="77777777" w:rsidTr="00B929CD">
        <w:tc>
          <w:tcPr>
            <w:tcW w:w="627" w:type="pct"/>
            <w:tcBorders>
              <w:top w:val="single" w:sz="4" w:space="0" w:color="auto"/>
              <w:left w:val="nil"/>
              <w:bottom w:val="single" w:sz="4" w:space="0" w:color="auto"/>
              <w:right w:val="nil"/>
            </w:tcBorders>
            <w:shd w:val="clear" w:color="auto" w:fill="auto"/>
            <w:hideMark/>
          </w:tcPr>
          <w:p w14:paraId="75E98A8D" w14:textId="77777777" w:rsidR="00B929CD" w:rsidRPr="00BF4D36" w:rsidRDefault="00B929CD" w:rsidP="00B929CD">
            <w:pPr>
              <w:pStyle w:val="Tabletext"/>
            </w:pPr>
            <w:r w:rsidRPr="00BF4D36">
              <w:t>23560</w:t>
            </w:r>
          </w:p>
        </w:tc>
        <w:tc>
          <w:tcPr>
            <w:tcW w:w="3485" w:type="pct"/>
            <w:tcBorders>
              <w:top w:val="single" w:sz="4" w:space="0" w:color="auto"/>
              <w:left w:val="nil"/>
              <w:bottom w:val="single" w:sz="4" w:space="0" w:color="auto"/>
              <w:right w:val="nil"/>
            </w:tcBorders>
            <w:shd w:val="clear" w:color="auto" w:fill="auto"/>
            <w:hideMark/>
          </w:tcPr>
          <w:p w14:paraId="1B75387D" w14:textId="77777777" w:rsidR="00B929CD" w:rsidRPr="00BF4D36" w:rsidRDefault="00B929CD" w:rsidP="00B929CD">
            <w:pPr>
              <w:pStyle w:val="Tabletext"/>
            </w:pPr>
            <w:r w:rsidRPr="00BF4D36">
              <w:t>Anaesthesia, perfusion or assistance, if the service time is more than 10:30 hours but not more than 10:40 hours</w:t>
            </w:r>
          </w:p>
        </w:tc>
        <w:tc>
          <w:tcPr>
            <w:tcW w:w="888" w:type="pct"/>
            <w:tcBorders>
              <w:top w:val="single" w:sz="4" w:space="0" w:color="auto"/>
              <w:left w:val="nil"/>
              <w:bottom w:val="single" w:sz="4" w:space="0" w:color="auto"/>
              <w:right w:val="nil"/>
            </w:tcBorders>
            <w:shd w:val="clear" w:color="auto" w:fill="auto"/>
          </w:tcPr>
          <w:p w14:paraId="7B04D139" w14:textId="0FBAC354" w:rsidR="00B929CD" w:rsidRPr="00BF4D36" w:rsidRDefault="00B929CD" w:rsidP="00B929CD">
            <w:pPr>
              <w:pStyle w:val="Tabletext"/>
              <w:jc w:val="right"/>
            </w:pPr>
            <w:r w:rsidRPr="00BF4D36">
              <w:t>1308.00</w:t>
            </w:r>
          </w:p>
        </w:tc>
      </w:tr>
      <w:tr w:rsidR="00B929CD" w:rsidRPr="00BF4D36" w14:paraId="1EB3528C" w14:textId="77777777" w:rsidTr="00B929CD">
        <w:tc>
          <w:tcPr>
            <w:tcW w:w="627" w:type="pct"/>
            <w:tcBorders>
              <w:top w:val="single" w:sz="4" w:space="0" w:color="auto"/>
              <w:left w:val="nil"/>
              <w:bottom w:val="single" w:sz="4" w:space="0" w:color="auto"/>
              <w:right w:val="nil"/>
            </w:tcBorders>
            <w:shd w:val="clear" w:color="auto" w:fill="auto"/>
            <w:hideMark/>
          </w:tcPr>
          <w:p w14:paraId="37BC6104" w14:textId="77777777" w:rsidR="00B929CD" w:rsidRPr="00BF4D36" w:rsidRDefault="00B929CD" w:rsidP="00B929CD">
            <w:pPr>
              <w:pStyle w:val="Tabletext"/>
            </w:pPr>
            <w:r w:rsidRPr="00BF4D36">
              <w:t>23570</w:t>
            </w:r>
          </w:p>
        </w:tc>
        <w:tc>
          <w:tcPr>
            <w:tcW w:w="3485" w:type="pct"/>
            <w:tcBorders>
              <w:top w:val="single" w:sz="4" w:space="0" w:color="auto"/>
              <w:left w:val="nil"/>
              <w:bottom w:val="single" w:sz="4" w:space="0" w:color="auto"/>
              <w:right w:val="nil"/>
            </w:tcBorders>
            <w:shd w:val="clear" w:color="auto" w:fill="auto"/>
            <w:hideMark/>
          </w:tcPr>
          <w:p w14:paraId="50E2B204" w14:textId="77777777" w:rsidR="00B929CD" w:rsidRPr="00BF4D36" w:rsidRDefault="00B929CD" w:rsidP="00B929CD">
            <w:pPr>
              <w:pStyle w:val="Tabletext"/>
            </w:pPr>
            <w:r w:rsidRPr="00BF4D36">
              <w:t>Anaesthesia, perfusion or assistance, if the service time is more than 10:40 hours but not more than 10:50 hours</w:t>
            </w:r>
          </w:p>
        </w:tc>
        <w:tc>
          <w:tcPr>
            <w:tcW w:w="888" w:type="pct"/>
            <w:tcBorders>
              <w:top w:val="single" w:sz="4" w:space="0" w:color="auto"/>
              <w:left w:val="nil"/>
              <w:bottom w:val="single" w:sz="4" w:space="0" w:color="auto"/>
              <w:right w:val="nil"/>
            </w:tcBorders>
            <w:shd w:val="clear" w:color="auto" w:fill="auto"/>
          </w:tcPr>
          <w:p w14:paraId="23D432F3" w14:textId="2CC2C83A" w:rsidR="00B929CD" w:rsidRPr="00BF4D36" w:rsidRDefault="00B929CD" w:rsidP="00B929CD">
            <w:pPr>
              <w:pStyle w:val="Tabletext"/>
              <w:jc w:val="right"/>
            </w:pPr>
            <w:r w:rsidRPr="00BF4D36">
              <w:t>1329.80</w:t>
            </w:r>
          </w:p>
        </w:tc>
      </w:tr>
      <w:tr w:rsidR="00B929CD" w:rsidRPr="00BF4D36" w14:paraId="7DA9AF65" w14:textId="77777777" w:rsidTr="00B929CD">
        <w:tc>
          <w:tcPr>
            <w:tcW w:w="627" w:type="pct"/>
            <w:tcBorders>
              <w:top w:val="single" w:sz="4" w:space="0" w:color="auto"/>
              <w:left w:val="nil"/>
              <w:bottom w:val="single" w:sz="4" w:space="0" w:color="auto"/>
              <w:right w:val="nil"/>
            </w:tcBorders>
            <w:shd w:val="clear" w:color="auto" w:fill="auto"/>
            <w:hideMark/>
          </w:tcPr>
          <w:p w14:paraId="60727629" w14:textId="77777777" w:rsidR="00B929CD" w:rsidRPr="00BF4D36" w:rsidRDefault="00B929CD" w:rsidP="00B929CD">
            <w:pPr>
              <w:pStyle w:val="Tabletext"/>
            </w:pPr>
            <w:r w:rsidRPr="00BF4D36">
              <w:t>23580</w:t>
            </w:r>
          </w:p>
        </w:tc>
        <w:tc>
          <w:tcPr>
            <w:tcW w:w="3485" w:type="pct"/>
            <w:tcBorders>
              <w:top w:val="single" w:sz="4" w:space="0" w:color="auto"/>
              <w:left w:val="nil"/>
              <w:bottom w:val="single" w:sz="4" w:space="0" w:color="auto"/>
              <w:right w:val="nil"/>
            </w:tcBorders>
            <w:shd w:val="clear" w:color="auto" w:fill="auto"/>
            <w:hideMark/>
          </w:tcPr>
          <w:p w14:paraId="222BF0AB" w14:textId="77777777" w:rsidR="00B929CD" w:rsidRPr="00BF4D36" w:rsidRDefault="00B929CD" w:rsidP="00B929CD">
            <w:pPr>
              <w:pStyle w:val="Tabletext"/>
            </w:pPr>
            <w:r w:rsidRPr="00BF4D36">
              <w:t>Anaesthesia, perfusion or assistance, if the service time is more than 10:50 hours but not more than 11:00 hours</w:t>
            </w:r>
          </w:p>
        </w:tc>
        <w:tc>
          <w:tcPr>
            <w:tcW w:w="888" w:type="pct"/>
            <w:tcBorders>
              <w:top w:val="single" w:sz="4" w:space="0" w:color="auto"/>
              <w:left w:val="nil"/>
              <w:bottom w:val="single" w:sz="4" w:space="0" w:color="auto"/>
              <w:right w:val="nil"/>
            </w:tcBorders>
            <w:shd w:val="clear" w:color="auto" w:fill="auto"/>
          </w:tcPr>
          <w:p w14:paraId="0ABC8792" w14:textId="2BD4D5BC" w:rsidR="00B929CD" w:rsidRPr="00BF4D36" w:rsidRDefault="00B929CD" w:rsidP="00B929CD">
            <w:pPr>
              <w:pStyle w:val="Tabletext"/>
              <w:jc w:val="right"/>
            </w:pPr>
            <w:r w:rsidRPr="00BF4D36">
              <w:t>1351.60</w:t>
            </w:r>
          </w:p>
        </w:tc>
      </w:tr>
      <w:tr w:rsidR="00B929CD" w:rsidRPr="00BF4D36" w14:paraId="633FB357" w14:textId="77777777" w:rsidTr="00B929CD">
        <w:tc>
          <w:tcPr>
            <w:tcW w:w="627" w:type="pct"/>
            <w:tcBorders>
              <w:top w:val="single" w:sz="4" w:space="0" w:color="auto"/>
              <w:left w:val="nil"/>
              <w:bottom w:val="single" w:sz="4" w:space="0" w:color="auto"/>
              <w:right w:val="nil"/>
            </w:tcBorders>
            <w:shd w:val="clear" w:color="auto" w:fill="auto"/>
            <w:hideMark/>
          </w:tcPr>
          <w:p w14:paraId="71BAC135" w14:textId="77777777" w:rsidR="00B929CD" w:rsidRPr="00BF4D36" w:rsidRDefault="00B929CD" w:rsidP="00B929CD">
            <w:pPr>
              <w:pStyle w:val="Tabletext"/>
            </w:pPr>
            <w:bookmarkStart w:id="649" w:name="CU_439523163"/>
            <w:bookmarkEnd w:id="649"/>
            <w:r w:rsidRPr="00BF4D36">
              <w:t>23590</w:t>
            </w:r>
          </w:p>
        </w:tc>
        <w:tc>
          <w:tcPr>
            <w:tcW w:w="3485" w:type="pct"/>
            <w:tcBorders>
              <w:top w:val="single" w:sz="4" w:space="0" w:color="auto"/>
              <w:left w:val="nil"/>
              <w:bottom w:val="single" w:sz="4" w:space="0" w:color="auto"/>
              <w:right w:val="nil"/>
            </w:tcBorders>
            <w:shd w:val="clear" w:color="auto" w:fill="auto"/>
            <w:hideMark/>
          </w:tcPr>
          <w:p w14:paraId="2492F07D" w14:textId="77777777" w:rsidR="00B929CD" w:rsidRPr="00BF4D36" w:rsidRDefault="00B929CD" w:rsidP="00B929CD">
            <w:pPr>
              <w:pStyle w:val="Tabletext"/>
            </w:pPr>
            <w:r w:rsidRPr="00BF4D36">
              <w:t>Anaesthesia, perfusion or assistance, if the service time is more than 11:00 hours but not more than 11:10 hours</w:t>
            </w:r>
          </w:p>
        </w:tc>
        <w:tc>
          <w:tcPr>
            <w:tcW w:w="888" w:type="pct"/>
            <w:tcBorders>
              <w:top w:val="single" w:sz="4" w:space="0" w:color="auto"/>
              <w:left w:val="nil"/>
              <w:bottom w:val="single" w:sz="4" w:space="0" w:color="auto"/>
              <w:right w:val="nil"/>
            </w:tcBorders>
            <w:shd w:val="clear" w:color="auto" w:fill="auto"/>
          </w:tcPr>
          <w:p w14:paraId="3420A3FB" w14:textId="2FD231B6" w:rsidR="00B929CD" w:rsidRPr="00BF4D36" w:rsidRDefault="00B929CD" w:rsidP="00B929CD">
            <w:pPr>
              <w:pStyle w:val="Tabletext"/>
              <w:jc w:val="right"/>
            </w:pPr>
            <w:r w:rsidRPr="00BF4D36">
              <w:t>1373.40</w:t>
            </w:r>
          </w:p>
        </w:tc>
      </w:tr>
      <w:tr w:rsidR="00B929CD" w:rsidRPr="00BF4D36" w14:paraId="70B186CB" w14:textId="77777777" w:rsidTr="00B929CD">
        <w:tc>
          <w:tcPr>
            <w:tcW w:w="627" w:type="pct"/>
            <w:tcBorders>
              <w:top w:val="single" w:sz="4" w:space="0" w:color="auto"/>
              <w:left w:val="nil"/>
              <w:bottom w:val="single" w:sz="4" w:space="0" w:color="auto"/>
              <w:right w:val="nil"/>
            </w:tcBorders>
            <w:shd w:val="clear" w:color="auto" w:fill="auto"/>
            <w:hideMark/>
          </w:tcPr>
          <w:p w14:paraId="1DD004AC" w14:textId="77777777" w:rsidR="00B929CD" w:rsidRPr="00BF4D36" w:rsidRDefault="00B929CD" w:rsidP="00B929CD">
            <w:pPr>
              <w:pStyle w:val="Tabletext"/>
            </w:pPr>
            <w:r w:rsidRPr="00BF4D36">
              <w:t>23600</w:t>
            </w:r>
          </w:p>
        </w:tc>
        <w:tc>
          <w:tcPr>
            <w:tcW w:w="3485" w:type="pct"/>
            <w:tcBorders>
              <w:top w:val="single" w:sz="4" w:space="0" w:color="auto"/>
              <w:left w:val="nil"/>
              <w:bottom w:val="single" w:sz="4" w:space="0" w:color="auto"/>
              <w:right w:val="nil"/>
            </w:tcBorders>
            <w:shd w:val="clear" w:color="auto" w:fill="auto"/>
            <w:hideMark/>
          </w:tcPr>
          <w:p w14:paraId="504FFBD2" w14:textId="77777777" w:rsidR="00B929CD" w:rsidRPr="00BF4D36" w:rsidRDefault="00B929CD" w:rsidP="00B929CD">
            <w:pPr>
              <w:pStyle w:val="Tabletext"/>
            </w:pPr>
            <w:r w:rsidRPr="00BF4D36">
              <w:t>Anaesthesia, perfusion or assistance, if the service time is more than 11:10 hours but not more than 11:20 hours</w:t>
            </w:r>
          </w:p>
        </w:tc>
        <w:tc>
          <w:tcPr>
            <w:tcW w:w="888" w:type="pct"/>
            <w:tcBorders>
              <w:top w:val="single" w:sz="4" w:space="0" w:color="auto"/>
              <w:left w:val="nil"/>
              <w:bottom w:val="single" w:sz="4" w:space="0" w:color="auto"/>
              <w:right w:val="nil"/>
            </w:tcBorders>
            <w:shd w:val="clear" w:color="auto" w:fill="auto"/>
          </w:tcPr>
          <w:p w14:paraId="277C901E" w14:textId="3EFAEBAC" w:rsidR="00B929CD" w:rsidRPr="00BF4D36" w:rsidRDefault="00B929CD" w:rsidP="00B929CD">
            <w:pPr>
              <w:pStyle w:val="Tabletext"/>
              <w:jc w:val="right"/>
            </w:pPr>
            <w:r w:rsidRPr="00BF4D36">
              <w:t>1395.20</w:t>
            </w:r>
          </w:p>
        </w:tc>
      </w:tr>
      <w:tr w:rsidR="00B929CD" w:rsidRPr="00BF4D36" w14:paraId="7E0C6BBB" w14:textId="77777777" w:rsidTr="00B929CD">
        <w:tc>
          <w:tcPr>
            <w:tcW w:w="627" w:type="pct"/>
            <w:tcBorders>
              <w:top w:val="single" w:sz="4" w:space="0" w:color="auto"/>
              <w:left w:val="nil"/>
              <w:bottom w:val="single" w:sz="4" w:space="0" w:color="auto"/>
              <w:right w:val="nil"/>
            </w:tcBorders>
            <w:shd w:val="clear" w:color="auto" w:fill="auto"/>
            <w:hideMark/>
          </w:tcPr>
          <w:p w14:paraId="658D06EA" w14:textId="77777777" w:rsidR="00B929CD" w:rsidRPr="00BF4D36" w:rsidRDefault="00B929CD" w:rsidP="00B929CD">
            <w:pPr>
              <w:pStyle w:val="Tabletext"/>
              <w:rPr>
                <w:snapToGrid w:val="0"/>
              </w:rPr>
            </w:pPr>
            <w:r w:rsidRPr="00BF4D36">
              <w:t>23610</w:t>
            </w:r>
          </w:p>
        </w:tc>
        <w:tc>
          <w:tcPr>
            <w:tcW w:w="3485" w:type="pct"/>
            <w:tcBorders>
              <w:top w:val="single" w:sz="4" w:space="0" w:color="auto"/>
              <w:left w:val="nil"/>
              <w:bottom w:val="single" w:sz="4" w:space="0" w:color="auto"/>
              <w:right w:val="nil"/>
            </w:tcBorders>
            <w:shd w:val="clear" w:color="auto" w:fill="auto"/>
            <w:hideMark/>
          </w:tcPr>
          <w:p w14:paraId="6E4F31DF" w14:textId="77777777" w:rsidR="00B929CD" w:rsidRPr="00BF4D36" w:rsidRDefault="00B929CD" w:rsidP="00B929CD">
            <w:pPr>
              <w:pStyle w:val="Tabletext"/>
              <w:rPr>
                <w:snapToGrid w:val="0"/>
              </w:rPr>
            </w:pPr>
            <w:r w:rsidRPr="00BF4D36">
              <w:rPr>
                <w:snapToGrid w:val="0"/>
              </w:rPr>
              <w:t>Anaesthesia, perfusion or assistance, if the service time is mo</w:t>
            </w:r>
            <w:r w:rsidRPr="00BF4D36">
              <w:t xml:space="preserve">re than </w:t>
            </w:r>
            <w:r w:rsidRPr="00BF4D36">
              <w:rPr>
                <w:snapToGrid w:val="0"/>
              </w:rPr>
              <w:t>11:20 hours but not more than 11:30 hours</w:t>
            </w:r>
          </w:p>
        </w:tc>
        <w:tc>
          <w:tcPr>
            <w:tcW w:w="888" w:type="pct"/>
            <w:tcBorders>
              <w:top w:val="single" w:sz="4" w:space="0" w:color="auto"/>
              <w:left w:val="nil"/>
              <w:bottom w:val="single" w:sz="4" w:space="0" w:color="auto"/>
              <w:right w:val="nil"/>
            </w:tcBorders>
            <w:shd w:val="clear" w:color="auto" w:fill="auto"/>
          </w:tcPr>
          <w:p w14:paraId="6F39234E" w14:textId="6B0DD2BC" w:rsidR="00B929CD" w:rsidRPr="00BF4D36" w:rsidRDefault="00B929CD" w:rsidP="00B929CD">
            <w:pPr>
              <w:pStyle w:val="Tabletext"/>
              <w:jc w:val="right"/>
            </w:pPr>
            <w:r w:rsidRPr="00BF4D36">
              <w:t>1417.00</w:t>
            </w:r>
          </w:p>
        </w:tc>
      </w:tr>
      <w:tr w:rsidR="00B929CD" w:rsidRPr="00BF4D36" w14:paraId="111F331F" w14:textId="77777777" w:rsidTr="00B929CD">
        <w:tc>
          <w:tcPr>
            <w:tcW w:w="627" w:type="pct"/>
            <w:tcBorders>
              <w:top w:val="single" w:sz="4" w:space="0" w:color="auto"/>
              <w:left w:val="nil"/>
              <w:bottom w:val="single" w:sz="4" w:space="0" w:color="auto"/>
              <w:right w:val="nil"/>
            </w:tcBorders>
            <w:shd w:val="clear" w:color="auto" w:fill="auto"/>
            <w:hideMark/>
          </w:tcPr>
          <w:p w14:paraId="3D8DE3A3" w14:textId="77777777" w:rsidR="00B929CD" w:rsidRPr="00BF4D36" w:rsidRDefault="00B929CD" w:rsidP="00B929CD">
            <w:pPr>
              <w:pStyle w:val="Tabletext"/>
            </w:pPr>
            <w:r w:rsidRPr="00BF4D36">
              <w:t>23620</w:t>
            </w:r>
          </w:p>
        </w:tc>
        <w:tc>
          <w:tcPr>
            <w:tcW w:w="3485" w:type="pct"/>
            <w:tcBorders>
              <w:top w:val="single" w:sz="4" w:space="0" w:color="auto"/>
              <w:left w:val="nil"/>
              <w:bottom w:val="single" w:sz="4" w:space="0" w:color="auto"/>
              <w:right w:val="nil"/>
            </w:tcBorders>
            <w:shd w:val="clear" w:color="auto" w:fill="auto"/>
            <w:hideMark/>
          </w:tcPr>
          <w:p w14:paraId="0762C40D" w14:textId="77777777" w:rsidR="00B929CD" w:rsidRPr="00BF4D36" w:rsidRDefault="00B929CD" w:rsidP="00B929CD">
            <w:pPr>
              <w:pStyle w:val="Tabletext"/>
            </w:pPr>
            <w:r w:rsidRPr="00BF4D36">
              <w:t>Anaesthesia, perfusion or assistance, if the service time is more than 11:30 hours but not more than 11:40 hours</w:t>
            </w:r>
          </w:p>
        </w:tc>
        <w:tc>
          <w:tcPr>
            <w:tcW w:w="888" w:type="pct"/>
            <w:tcBorders>
              <w:top w:val="single" w:sz="4" w:space="0" w:color="auto"/>
              <w:left w:val="nil"/>
              <w:bottom w:val="single" w:sz="4" w:space="0" w:color="auto"/>
              <w:right w:val="nil"/>
            </w:tcBorders>
            <w:shd w:val="clear" w:color="auto" w:fill="auto"/>
          </w:tcPr>
          <w:p w14:paraId="7307E669" w14:textId="056E39B2" w:rsidR="00B929CD" w:rsidRPr="00BF4D36" w:rsidRDefault="00B929CD" w:rsidP="00B929CD">
            <w:pPr>
              <w:pStyle w:val="Tabletext"/>
              <w:jc w:val="right"/>
            </w:pPr>
            <w:r w:rsidRPr="00BF4D36">
              <w:t>1438.80</w:t>
            </w:r>
          </w:p>
        </w:tc>
      </w:tr>
      <w:tr w:rsidR="00B929CD" w:rsidRPr="00BF4D36" w14:paraId="7DF1542B" w14:textId="77777777" w:rsidTr="00B929CD">
        <w:tc>
          <w:tcPr>
            <w:tcW w:w="627" w:type="pct"/>
            <w:tcBorders>
              <w:top w:val="single" w:sz="4" w:space="0" w:color="auto"/>
              <w:left w:val="nil"/>
              <w:bottom w:val="single" w:sz="4" w:space="0" w:color="auto"/>
              <w:right w:val="nil"/>
            </w:tcBorders>
            <w:shd w:val="clear" w:color="auto" w:fill="auto"/>
            <w:hideMark/>
          </w:tcPr>
          <w:p w14:paraId="74F8F22B" w14:textId="77777777" w:rsidR="00B929CD" w:rsidRPr="00BF4D36" w:rsidRDefault="00B929CD" w:rsidP="00B929CD">
            <w:pPr>
              <w:pStyle w:val="Tabletext"/>
            </w:pPr>
            <w:r w:rsidRPr="00BF4D36">
              <w:t>23630</w:t>
            </w:r>
          </w:p>
        </w:tc>
        <w:tc>
          <w:tcPr>
            <w:tcW w:w="3485" w:type="pct"/>
            <w:tcBorders>
              <w:top w:val="single" w:sz="4" w:space="0" w:color="auto"/>
              <w:left w:val="nil"/>
              <w:bottom w:val="single" w:sz="4" w:space="0" w:color="auto"/>
              <w:right w:val="nil"/>
            </w:tcBorders>
            <w:shd w:val="clear" w:color="auto" w:fill="auto"/>
            <w:hideMark/>
          </w:tcPr>
          <w:p w14:paraId="0D6F4785" w14:textId="77777777" w:rsidR="00B929CD" w:rsidRPr="00BF4D36" w:rsidRDefault="00B929CD" w:rsidP="00B929CD">
            <w:pPr>
              <w:pStyle w:val="Tabletext"/>
            </w:pPr>
            <w:r w:rsidRPr="00BF4D36">
              <w:t>Anaesthesia, perfusion or assistance, if the service time is more than 11:40 hours but not more than 11:50 hours</w:t>
            </w:r>
          </w:p>
        </w:tc>
        <w:tc>
          <w:tcPr>
            <w:tcW w:w="888" w:type="pct"/>
            <w:tcBorders>
              <w:top w:val="single" w:sz="4" w:space="0" w:color="auto"/>
              <w:left w:val="nil"/>
              <w:bottom w:val="single" w:sz="4" w:space="0" w:color="auto"/>
              <w:right w:val="nil"/>
            </w:tcBorders>
            <w:shd w:val="clear" w:color="auto" w:fill="auto"/>
          </w:tcPr>
          <w:p w14:paraId="01178260" w14:textId="3729452F" w:rsidR="00B929CD" w:rsidRPr="00BF4D36" w:rsidRDefault="00B929CD" w:rsidP="00B929CD">
            <w:pPr>
              <w:pStyle w:val="Tabletext"/>
              <w:jc w:val="right"/>
            </w:pPr>
            <w:r w:rsidRPr="00BF4D36">
              <w:t>1460.60</w:t>
            </w:r>
          </w:p>
        </w:tc>
      </w:tr>
      <w:tr w:rsidR="00B929CD" w:rsidRPr="00BF4D36" w14:paraId="4898230C" w14:textId="77777777" w:rsidTr="00B929CD">
        <w:tc>
          <w:tcPr>
            <w:tcW w:w="627" w:type="pct"/>
            <w:tcBorders>
              <w:top w:val="single" w:sz="4" w:space="0" w:color="auto"/>
              <w:left w:val="nil"/>
              <w:bottom w:val="single" w:sz="4" w:space="0" w:color="auto"/>
              <w:right w:val="nil"/>
            </w:tcBorders>
            <w:shd w:val="clear" w:color="auto" w:fill="auto"/>
            <w:hideMark/>
          </w:tcPr>
          <w:p w14:paraId="2E36F7C6" w14:textId="77777777" w:rsidR="00B929CD" w:rsidRPr="00BF4D36" w:rsidRDefault="00B929CD" w:rsidP="00B929CD">
            <w:pPr>
              <w:pStyle w:val="Tabletext"/>
            </w:pPr>
            <w:r w:rsidRPr="00BF4D36">
              <w:t>23640</w:t>
            </w:r>
          </w:p>
        </w:tc>
        <w:tc>
          <w:tcPr>
            <w:tcW w:w="3485" w:type="pct"/>
            <w:tcBorders>
              <w:top w:val="single" w:sz="4" w:space="0" w:color="auto"/>
              <w:left w:val="nil"/>
              <w:bottom w:val="single" w:sz="4" w:space="0" w:color="auto"/>
              <w:right w:val="nil"/>
            </w:tcBorders>
            <w:shd w:val="clear" w:color="auto" w:fill="auto"/>
            <w:hideMark/>
          </w:tcPr>
          <w:p w14:paraId="0DCC3994" w14:textId="77777777" w:rsidR="00B929CD" w:rsidRPr="00BF4D36" w:rsidRDefault="00B929CD" w:rsidP="00B929CD">
            <w:pPr>
              <w:pStyle w:val="Tabletext"/>
            </w:pPr>
            <w:r w:rsidRPr="00BF4D36">
              <w:t>Anaesthesia, perfusion or assistance, if the service time is more than 11:50 hours but not more than 12:00 hours</w:t>
            </w:r>
          </w:p>
        </w:tc>
        <w:tc>
          <w:tcPr>
            <w:tcW w:w="888" w:type="pct"/>
            <w:tcBorders>
              <w:top w:val="single" w:sz="4" w:space="0" w:color="auto"/>
              <w:left w:val="nil"/>
              <w:bottom w:val="single" w:sz="4" w:space="0" w:color="auto"/>
              <w:right w:val="nil"/>
            </w:tcBorders>
            <w:shd w:val="clear" w:color="auto" w:fill="auto"/>
          </w:tcPr>
          <w:p w14:paraId="6EC9A3A7" w14:textId="00F24438" w:rsidR="00B929CD" w:rsidRPr="00BF4D36" w:rsidRDefault="00B929CD" w:rsidP="00B929CD">
            <w:pPr>
              <w:pStyle w:val="Tabletext"/>
              <w:jc w:val="right"/>
            </w:pPr>
            <w:r w:rsidRPr="00BF4D36">
              <w:t>1482.40</w:t>
            </w:r>
          </w:p>
        </w:tc>
      </w:tr>
      <w:tr w:rsidR="00B929CD" w:rsidRPr="00BF4D36" w14:paraId="7742ACDB" w14:textId="77777777" w:rsidTr="00B929CD">
        <w:tc>
          <w:tcPr>
            <w:tcW w:w="627" w:type="pct"/>
            <w:tcBorders>
              <w:top w:val="single" w:sz="4" w:space="0" w:color="auto"/>
              <w:left w:val="nil"/>
              <w:bottom w:val="single" w:sz="4" w:space="0" w:color="auto"/>
              <w:right w:val="nil"/>
            </w:tcBorders>
            <w:shd w:val="clear" w:color="auto" w:fill="auto"/>
            <w:hideMark/>
          </w:tcPr>
          <w:p w14:paraId="0F85540F" w14:textId="77777777" w:rsidR="00B929CD" w:rsidRPr="00BF4D36" w:rsidRDefault="00B929CD" w:rsidP="00B929CD">
            <w:pPr>
              <w:pStyle w:val="Tabletext"/>
            </w:pPr>
            <w:r w:rsidRPr="00BF4D36">
              <w:t>23650</w:t>
            </w:r>
          </w:p>
        </w:tc>
        <w:tc>
          <w:tcPr>
            <w:tcW w:w="3485" w:type="pct"/>
            <w:tcBorders>
              <w:top w:val="single" w:sz="4" w:space="0" w:color="auto"/>
              <w:left w:val="nil"/>
              <w:bottom w:val="single" w:sz="4" w:space="0" w:color="auto"/>
              <w:right w:val="nil"/>
            </w:tcBorders>
            <w:shd w:val="clear" w:color="auto" w:fill="auto"/>
            <w:hideMark/>
          </w:tcPr>
          <w:p w14:paraId="08F68EFB" w14:textId="77777777" w:rsidR="00B929CD" w:rsidRPr="00BF4D36" w:rsidRDefault="00B929CD" w:rsidP="00B929CD">
            <w:pPr>
              <w:pStyle w:val="Tabletext"/>
            </w:pPr>
            <w:r w:rsidRPr="00BF4D36">
              <w:t>Anaesthesia, perfusion or assistance, if the service time is more than 12:00 hours but not more than 12:10 hours</w:t>
            </w:r>
          </w:p>
        </w:tc>
        <w:tc>
          <w:tcPr>
            <w:tcW w:w="888" w:type="pct"/>
            <w:tcBorders>
              <w:top w:val="single" w:sz="4" w:space="0" w:color="auto"/>
              <w:left w:val="nil"/>
              <w:bottom w:val="single" w:sz="4" w:space="0" w:color="auto"/>
              <w:right w:val="nil"/>
            </w:tcBorders>
            <w:shd w:val="clear" w:color="auto" w:fill="auto"/>
          </w:tcPr>
          <w:p w14:paraId="75D7EA41" w14:textId="23AC5507" w:rsidR="00B929CD" w:rsidRPr="00BF4D36" w:rsidRDefault="00B929CD" w:rsidP="00B929CD">
            <w:pPr>
              <w:pStyle w:val="Tabletext"/>
              <w:jc w:val="right"/>
            </w:pPr>
            <w:r w:rsidRPr="00BF4D36">
              <w:t>1504.20</w:t>
            </w:r>
          </w:p>
        </w:tc>
      </w:tr>
      <w:tr w:rsidR="00B929CD" w:rsidRPr="00BF4D36" w14:paraId="3B8A316B" w14:textId="77777777" w:rsidTr="00B929CD">
        <w:tc>
          <w:tcPr>
            <w:tcW w:w="627" w:type="pct"/>
            <w:tcBorders>
              <w:top w:val="single" w:sz="4" w:space="0" w:color="auto"/>
              <w:left w:val="nil"/>
              <w:bottom w:val="single" w:sz="4" w:space="0" w:color="auto"/>
              <w:right w:val="nil"/>
            </w:tcBorders>
            <w:shd w:val="clear" w:color="auto" w:fill="auto"/>
            <w:hideMark/>
          </w:tcPr>
          <w:p w14:paraId="53EE4777" w14:textId="77777777" w:rsidR="00B929CD" w:rsidRPr="00BF4D36" w:rsidRDefault="00B929CD" w:rsidP="00B929CD">
            <w:pPr>
              <w:pStyle w:val="Tabletext"/>
            </w:pPr>
            <w:bookmarkStart w:id="650" w:name="CU_446528775"/>
            <w:bookmarkEnd w:id="650"/>
            <w:r w:rsidRPr="00BF4D36">
              <w:t>23660</w:t>
            </w:r>
          </w:p>
        </w:tc>
        <w:tc>
          <w:tcPr>
            <w:tcW w:w="3485" w:type="pct"/>
            <w:tcBorders>
              <w:top w:val="single" w:sz="4" w:space="0" w:color="auto"/>
              <w:left w:val="nil"/>
              <w:bottom w:val="single" w:sz="4" w:space="0" w:color="auto"/>
              <w:right w:val="nil"/>
            </w:tcBorders>
            <w:shd w:val="clear" w:color="auto" w:fill="auto"/>
            <w:hideMark/>
          </w:tcPr>
          <w:p w14:paraId="77388E72" w14:textId="77777777" w:rsidR="00B929CD" w:rsidRPr="00BF4D36" w:rsidRDefault="00B929CD" w:rsidP="00B929CD">
            <w:pPr>
              <w:pStyle w:val="Tabletext"/>
            </w:pPr>
            <w:r w:rsidRPr="00BF4D36">
              <w:t>Anaesthesia, perfusion or assistance, if the service time is more than 12:10 hours but not more than 12:20 hours</w:t>
            </w:r>
          </w:p>
        </w:tc>
        <w:tc>
          <w:tcPr>
            <w:tcW w:w="888" w:type="pct"/>
            <w:tcBorders>
              <w:top w:val="single" w:sz="4" w:space="0" w:color="auto"/>
              <w:left w:val="nil"/>
              <w:bottom w:val="single" w:sz="4" w:space="0" w:color="auto"/>
              <w:right w:val="nil"/>
            </w:tcBorders>
            <w:shd w:val="clear" w:color="auto" w:fill="auto"/>
          </w:tcPr>
          <w:p w14:paraId="4FBDB309" w14:textId="02AB9160" w:rsidR="00B929CD" w:rsidRPr="00BF4D36" w:rsidRDefault="00B929CD" w:rsidP="00B929CD">
            <w:pPr>
              <w:pStyle w:val="Tabletext"/>
              <w:jc w:val="right"/>
            </w:pPr>
            <w:r w:rsidRPr="00BF4D36">
              <w:t>1526.00</w:t>
            </w:r>
          </w:p>
        </w:tc>
      </w:tr>
      <w:tr w:rsidR="00B929CD" w:rsidRPr="00BF4D36" w14:paraId="4A2D6CC1" w14:textId="77777777" w:rsidTr="00B929CD">
        <w:tc>
          <w:tcPr>
            <w:tcW w:w="627" w:type="pct"/>
            <w:tcBorders>
              <w:top w:val="single" w:sz="4" w:space="0" w:color="auto"/>
              <w:left w:val="nil"/>
              <w:bottom w:val="single" w:sz="4" w:space="0" w:color="auto"/>
              <w:right w:val="nil"/>
            </w:tcBorders>
            <w:shd w:val="clear" w:color="auto" w:fill="auto"/>
            <w:hideMark/>
          </w:tcPr>
          <w:p w14:paraId="3F96A4D9" w14:textId="77777777" w:rsidR="00B929CD" w:rsidRPr="00BF4D36" w:rsidRDefault="00B929CD" w:rsidP="00B929CD">
            <w:pPr>
              <w:pStyle w:val="Tabletext"/>
            </w:pPr>
            <w:r w:rsidRPr="00BF4D36">
              <w:t>23670</w:t>
            </w:r>
          </w:p>
        </w:tc>
        <w:tc>
          <w:tcPr>
            <w:tcW w:w="3485" w:type="pct"/>
            <w:tcBorders>
              <w:top w:val="single" w:sz="4" w:space="0" w:color="auto"/>
              <w:left w:val="nil"/>
              <w:bottom w:val="single" w:sz="4" w:space="0" w:color="auto"/>
              <w:right w:val="nil"/>
            </w:tcBorders>
            <w:shd w:val="clear" w:color="auto" w:fill="auto"/>
            <w:hideMark/>
          </w:tcPr>
          <w:p w14:paraId="113EDD8B" w14:textId="77777777" w:rsidR="00B929CD" w:rsidRPr="00BF4D36" w:rsidRDefault="00B929CD" w:rsidP="00B929CD">
            <w:pPr>
              <w:pStyle w:val="Tabletext"/>
            </w:pPr>
            <w:r w:rsidRPr="00BF4D36">
              <w:t>Anaesthesia, perfusion or assistance, if the service time is more than 12:20 hours but not more than 12:30 hours</w:t>
            </w:r>
          </w:p>
        </w:tc>
        <w:tc>
          <w:tcPr>
            <w:tcW w:w="888" w:type="pct"/>
            <w:tcBorders>
              <w:top w:val="single" w:sz="4" w:space="0" w:color="auto"/>
              <w:left w:val="nil"/>
              <w:bottom w:val="single" w:sz="4" w:space="0" w:color="auto"/>
              <w:right w:val="nil"/>
            </w:tcBorders>
            <w:shd w:val="clear" w:color="auto" w:fill="auto"/>
          </w:tcPr>
          <w:p w14:paraId="33C5E6A1" w14:textId="728548C3" w:rsidR="00B929CD" w:rsidRPr="00BF4D36" w:rsidRDefault="00B929CD" w:rsidP="00B929CD">
            <w:pPr>
              <w:pStyle w:val="Tabletext"/>
              <w:jc w:val="right"/>
            </w:pPr>
            <w:r w:rsidRPr="00BF4D36">
              <w:t>1547.80</w:t>
            </w:r>
          </w:p>
        </w:tc>
      </w:tr>
      <w:tr w:rsidR="00B929CD" w:rsidRPr="00BF4D36" w14:paraId="0EA4CF7D" w14:textId="77777777" w:rsidTr="00B929CD">
        <w:tc>
          <w:tcPr>
            <w:tcW w:w="627" w:type="pct"/>
            <w:tcBorders>
              <w:top w:val="single" w:sz="4" w:space="0" w:color="auto"/>
              <w:left w:val="nil"/>
              <w:bottom w:val="single" w:sz="4" w:space="0" w:color="auto"/>
              <w:right w:val="nil"/>
            </w:tcBorders>
            <w:shd w:val="clear" w:color="auto" w:fill="auto"/>
            <w:hideMark/>
          </w:tcPr>
          <w:p w14:paraId="4BB1FFC7" w14:textId="77777777" w:rsidR="00B929CD" w:rsidRPr="00BF4D36" w:rsidRDefault="00B929CD" w:rsidP="00B929CD">
            <w:pPr>
              <w:pStyle w:val="Tabletext"/>
            </w:pPr>
            <w:r w:rsidRPr="00BF4D36">
              <w:t>23680</w:t>
            </w:r>
          </w:p>
        </w:tc>
        <w:tc>
          <w:tcPr>
            <w:tcW w:w="3485" w:type="pct"/>
            <w:tcBorders>
              <w:top w:val="single" w:sz="4" w:space="0" w:color="auto"/>
              <w:left w:val="nil"/>
              <w:bottom w:val="single" w:sz="4" w:space="0" w:color="auto"/>
              <w:right w:val="nil"/>
            </w:tcBorders>
            <w:shd w:val="clear" w:color="auto" w:fill="auto"/>
            <w:hideMark/>
          </w:tcPr>
          <w:p w14:paraId="06AE6311" w14:textId="77777777" w:rsidR="00B929CD" w:rsidRPr="00BF4D36" w:rsidRDefault="00B929CD" w:rsidP="00B929CD">
            <w:pPr>
              <w:pStyle w:val="Tabletext"/>
            </w:pPr>
            <w:r w:rsidRPr="00BF4D36">
              <w:t>Anaesthesia, perfusion or assistance, if the service time is more than 12:30 hours but not more than 12:40 hours</w:t>
            </w:r>
          </w:p>
        </w:tc>
        <w:tc>
          <w:tcPr>
            <w:tcW w:w="888" w:type="pct"/>
            <w:tcBorders>
              <w:top w:val="single" w:sz="4" w:space="0" w:color="auto"/>
              <w:left w:val="nil"/>
              <w:bottom w:val="single" w:sz="4" w:space="0" w:color="auto"/>
              <w:right w:val="nil"/>
            </w:tcBorders>
            <w:shd w:val="clear" w:color="auto" w:fill="auto"/>
          </w:tcPr>
          <w:p w14:paraId="6B1B3A9F" w14:textId="61B28CDA" w:rsidR="00B929CD" w:rsidRPr="00BF4D36" w:rsidRDefault="00B929CD" w:rsidP="00B929CD">
            <w:pPr>
              <w:pStyle w:val="Tabletext"/>
              <w:jc w:val="right"/>
            </w:pPr>
            <w:r w:rsidRPr="00BF4D36">
              <w:t>1569.60</w:t>
            </w:r>
          </w:p>
        </w:tc>
      </w:tr>
      <w:tr w:rsidR="00B929CD" w:rsidRPr="00BF4D36" w14:paraId="0EAA5BDC" w14:textId="77777777" w:rsidTr="00B929CD">
        <w:tc>
          <w:tcPr>
            <w:tcW w:w="627" w:type="pct"/>
            <w:tcBorders>
              <w:top w:val="single" w:sz="4" w:space="0" w:color="auto"/>
              <w:left w:val="nil"/>
              <w:bottom w:val="single" w:sz="4" w:space="0" w:color="auto"/>
              <w:right w:val="nil"/>
            </w:tcBorders>
            <w:shd w:val="clear" w:color="auto" w:fill="auto"/>
            <w:hideMark/>
          </w:tcPr>
          <w:p w14:paraId="63B8AD46" w14:textId="77777777" w:rsidR="00B929CD" w:rsidRPr="00BF4D36" w:rsidRDefault="00B929CD" w:rsidP="00B929CD">
            <w:pPr>
              <w:pStyle w:val="Tabletext"/>
            </w:pPr>
            <w:r w:rsidRPr="00BF4D36">
              <w:t>23690</w:t>
            </w:r>
          </w:p>
        </w:tc>
        <w:tc>
          <w:tcPr>
            <w:tcW w:w="3485" w:type="pct"/>
            <w:tcBorders>
              <w:top w:val="single" w:sz="4" w:space="0" w:color="auto"/>
              <w:left w:val="nil"/>
              <w:bottom w:val="single" w:sz="4" w:space="0" w:color="auto"/>
              <w:right w:val="nil"/>
            </w:tcBorders>
            <w:shd w:val="clear" w:color="auto" w:fill="auto"/>
            <w:hideMark/>
          </w:tcPr>
          <w:p w14:paraId="3EDC3F7B" w14:textId="77777777" w:rsidR="00B929CD" w:rsidRPr="00BF4D36" w:rsidRDefault="00B929CD" w:rsidP="00B929CD">
            <w:pPr>
              <w:pStyle w:val="Tabletext"/>
            </w:pPr>
            <w:r w:rsidRPr="00BF4D36">
              <w:t>Anaesthesia, perfusion or assistance, if the service time is more than 12:40 hours but not more than 12:50 hours</w:t>
            </w:r>
          </w:p>
        </w:tc>
        <w:tc>
          <w:tcPr>
            <w:tcW w:w="888" w:type="pct"/>
            <w:tcBorders>
              <w:top w:val="single" w:sz="4" w:space="0" w:color="auto"/>
              <w:left w:val="nil"/>
              <w:bottom w:val="single" w:sz="4" w:space="0" w:color="auto"/>
              <w:right w:val="nil"/>
            </w:tcBorders>
            <w:shd w:val="clear" w:color="auto" w:fill="auto"/>
          </w:tcPr>
          <w:p w14:paraId="227C1E7D" w14:textId="61FC063B" w:rsidR="00B929CD" w:rsidRPr="00BF4D36" w:rsidRDefault="00B929CD" w:rsidP="00B929CD">
            <w:pPr>
              <w:pStyle w:val="Tabletext"/>
              <w:jc w:val="right"/>
            </w:pPr>
            <w:r w:rsidRPr="00BF4D36">
              <w:t>1591.40</w:t>
            </w:r>
          </w:p>
        </w:tc>
      </w:tr>
      <w:tr w:rsidR="00B929CD" w:rsidRPr="00BF4D36" w14:paraId="5FD92E69" w14:textId="77777777" w:rsidTr="00B929CD">
        <w:tc>
          <w:tcPr>
            <w:tcW w:w="627" w:type="pct"/>
            <w:tcBorders>
              <w:top w:val="single" w:sz="4" w:space="0" w:color="auto"/>
              <w:left w:val="nil"/>
              <w:bottom w:val="single" w:sz="4" w:space="0" w:color="auto"/>
              <w:right w:val="nil"/>
            </w:tcBorders>
            <w:shd w:val="clear" w:color="auto" w:fill="auto"/>
            <w:hideMark/>
          </w:tcPr>
          <w:p w14:paraId="3892AE1C" w14:textId="77777777" w:rsidR="00B929CD" w:rsidRPr="00BF4D36" w:rsidRDefault="00B929CD" w:rsidP="00B929CD">
            <w:pPr>
              <w:pStyle w:val="Tabletext"/>
            </w:pPr>
            <w:r w:rsidRPr="00BF4D36">
              <w:t>23700</w:t>
            </w:r>
          </w:p>
        </w:tc>
        <w:tc>
          <w:tcPr>
            <w:tcW w:w="3485" w:type="pct"/>
            <w:tcBorders>
              <w:top w:val="single" w:sz="4" w:space="0" w:color="auto"/>
              <w:left w:val="nil"/>
              <w:bottom w:val="single" w:sz="4" w:space="0" w:color="auto"/>
              <w:right w:val="nil"/>
            </w:tcBorders>
            <w:shd w:val="clear" w:color="auto" w:fill="auto"/>
            <w:hideMark/>
          </w:tcPr>
          <w:p w14:paraId="6E2E41EF" w14:textId="77777777" w:rsidR="00B929CD" w:rsidRPr="00BF4D36" w:rsidRDefault="00B929CD" w:rsidP="00B929CD">
            <w:pPr>
              <w:pStyle w:val="Tabletext"/>
            </w:pPr>
            <w:r w:rsidRPr="00BF4D36">
              <w:t>Anaesthesia, perfusion or assistance, if the service time is more than 12:50 hours but not more than 13:00 hours</w:t>
            </w:r>
          </w:p>
        </w:tc>
        <w:tc>
          <w:tcPr>
            <w:tcW w:w="888" w:type="pct"/>
            <w:tcBorders>
              <w:top w:val="single" w:sz="4" w:space="0" w:color="auto"/>
              <w:left w:val="nil"/>
              <w:bottom w:val="single" w:sz="4" w:space="0" w:color="auto"/>
              <w:right w:val="nil"/>
            </w:tcBorders>
            <w:shd w:val="clear" w:color="auto" w:fill="auto"/>
          </w:tcPr>
          <w:p w14:paraId="7FA45EE3" w14:textId="34E03976" w:rsidR="00B929CD" w:rsidRPr="00BF4D36" w:rsidRDefault="00B929CD" w:rsidP="00B929CD">
            <w:pPr>
              <w:pStyle w:val="Tabletext"/>
              <w:jc w:val="right"/>
            </w:pPr>
            <w:r w:rsidRPr="00BF4D36">
              <w:t>1613.20</w:t>
            </w:r>
          </w:p>
        </w:tc>
      </w:tr>
      <w:tr w:rsidR="00B929CD" w:rsidRPr="00BF4D36" w14:paraId="426151F5" w14:textId="77777777" w:rsidTr="00B929CD">
        <w:tc>
          <w:tcPr>
            <w:tcW w:w="627" w:type="pct"/>
            <w:tcBorders>
              <w:top w:val="single" w:sz="4" w:space="0" w:color="auto"/>
              <w:left w:val="nil"/>
              <w:bottom w:val="single" w:sz="4" w:space="0" w:color="auto"/>
              <w:right w:val="nil"/>
            </w:tcBorders>
            <w:shd w:val="clear" w:color="auto" w:fill="auto"/>
            <w:hideMark/>
          </w:tcPr>
          <w:p w14:paraId="29D66D67" w14:textId="77777777" w:rsidR="00B929CD" w:rsidRPr="00BF4D36" w:rsidRDefault="00B929CD" w:rsidP="00B929CD">
            <w:pPr>
              <w:pStyle w:val="Tabletext"/>
              <w:rPr>
                <w:snapToGrid w:val="0"/>
              </w:rPr>
            </w:pPr>
            <w:r w:rsidRPr="00BF4D36">
              <w:t>23710</w:t>
            </w:r>
          </w:p>
        </w:tc>
        <w:tc>
          <w:tcPr>
            <w:tcW w:w="3485" w:type="pct"/>
            <w:tcBorders>
              <w:top w:val="single" w:sz="4" w:space="0" w:color="auto"/>
              <w:left w:val="nil"/>
              <w:bottom w:val="single" w:sz="4" w:space="0" w:color="auto"/>
              <w:right w:val="nil"/>
            </w:tcBorders>
            <w:shd w:val="clear" w:color="auto" w:fill="auto"/>
            <w:hideMark/>
          </w:tcPr>
          <w:p w14:paraId="222FDA8B" w14:textId="77777777" w:rsidR="00B929CD" w:rsidRPr="00BF4D36" w:rsidRDefault="00B929CD" w:rsidP="00B929CD">
            <w:pPr>
              <w:pStyle w:val="Tabletext"/>
              <w:rPr>
                <w:snapToGrid w:val="0"/>
              </w:rPr>
            </w:pPr>
            <w:r w:rsidRPr="00BF4D36">
              <w:rPr>
                <w:snapToGrid w:val="0"/>
              </w:rPr>
              <w:t>Anaesthesia, perfusion or assistance, if the service time is mo</w:t>
            </w:r>
            <w:r w:rsidRPr="00BF4D36">
              <w:t xml:space="preserve">re than </w:t>
            </w:r>
            <w:r w:rsidRPr="00BF4D36">
              <w:rPr>
                <w:snapToGrid w:val="0"/>
              </w:rPr>
              <w:t>13:00 hours but not more than 13:10 hours</w:t>
            </w:r>
          </w:p>
        </w:tc>
        <w:tc>
          <w:tcPr>
            <w:tcW w:w="888" w:type="pct"/>
            <w:tcBorders>
              <w:top w:val="single" w:sz="4" w:space="0" w:color="auto"/>
              <w:left w:val="nil"/>
              <w:bottom w:val="single" w:sz="4" w:space="0" w:color="auto"/>
              <w:right w:val="nil"/>
            </w:tcBorders>
            <w:shd w:val="clear" w:color="auto" w:fill="auto"/>
          </w:tcPr>
          <w:p w14:paraId="20DFBCF9" w14:textId="6BF17F2C" w:rsidR="00B929CD" w:rsidRPr="00BF4D36" w:rsidRDefault="00B929CD" w:rsidP="00B929CD">
            <w:pPr>
              <w:pStyle w:val="Tabletext"/>
              <w:jc w:val="right"/>
            </w:pPr>
            <w:r w:rsidRPr="00BF4D36">
              <w:t>1635.00</w:t>
            </w:r>
          </w:p>
        </w:tc>
      </w:tr>
      <w:tr w:rsidR="0050263C" w:rsidRPr="00BF4D36" w14:paraId="094670C9" w14:textId="77777777" w:rsidTr="00B929CD">
        <w:tc>
          <w:tcPr>
            <w:tcW w:w="627" w:type="pct"/>
            <w:tcBorders>
              <w:top w:val="single" w:sz="4" w:space="0" w:color="auto"/>
              <w:left w:val="nil"/>
              <w:bottom w:val="single" w:sz="4" w:space="0" w:color="auto"/>
              <w:right w:val="nil"/>
            </w:tcBorders>
            <w:shd w:val="clear" w:color="auto" w:fill="auto"/>
            <w:hideMark/>
          </w:tcPr>
          <w:p w14:paraId="2A91F202" w14:textId="77777777" w:rsidR="0050263C" w:rsidRPr="00BF4D36" w:rsidRDefault="0050263C" w:rsidP="0050263C">
            <w:pPr>
              <w:pStyle w:val="Tabletext"/>
            </w:pPr>
            <w:r w:rsidRPr="00BF4D36">
              <w:t>23720</w:t>
            </w:r>
          </w:p>
        </w:tc>
        <w:tc>
          <w:tcPr>
            <w:tcW w:w="3485" w:type="pct"/>
            <w:tcBorders>
              <w:top w:val="single" w:sz="4" w:space="0" w:color="auto"/>
              <w:left w:val="nil"/>
              <w:bottom w:val="single" w:sz="4" w:space="0" w:color="auto"/>
              <w:right w:val="nil"/>
            </w:tcBorders>
            <w:shd w:val="clear" w:color="auto" w:fill="auto"/>
            <w:hideMark/>
          </w:tcPr>
          <w:p w14:paraId="3BFDED93" w14:textId="77777777" w:rsidR="0050263C" w:rsidRPr="00BF4D36" w:rsidRDefault="0050263C" w:rsidP="0050263C">
            <w:pPr>
              <w:pStyle w:val="Tabletext"/>
            </w:pPr>
            <w:r w:rsidRPr="00BF4D36">
              <w:t>Anaesthesia, perfusion or assistance, if the service time is more than 13:10 hours but not more than 13:20 hours</w:t>
            </w:r>
          </w:p>
        </w:tc>
        <w:tc>
          <w:tcPr>
            <w:tcW w:w="888" w:type="pct"/>
            <w:tcBorders>
              <w:top w:val="single" w:sz="4" w:space="0" w:color="auto"/>
              <w:left w:val="nil"/>
              <w:bottom w:val="single" w:sz="4" w:space="0" w:color="auto"/>
              <w:right w:val="nil"/>
            </w:tcBorders>
            <w:shd w:val="clear" w:color="auto" w:fill="auto"/>
          </w:tcPr>
          <w:p w14:paraId="178FF8BF" w14:textId="77DE40B7" w:rsidR="0050263C" w:rsidRPr="00BF4D36" w:rsidRDefault="0050263C" w:rsidP="0050263C">
            <w:pPr>
              <w:pStyle w:val="Tabletext"/>
              <w:jc w:val="right"/>
            </w:pPr>
            <w:r w:rsidRPr="00BF4D36">
              <w:t>1656.80</w:t>
            </w:r>
          </w:p>
        </w:tc>
      </w:tr>
      <w:tr w:rsidR="0050263C" w:rsidRPr="00BF4D36" w14:paraId="1592EE47" w14:textId="77777777" w:rsidTr="00B929CD">
        <w:tc>
          <w:tcPr>
            <w:tcW w:w="627" w:type="pct"/>
            <w:tcBorders>
              <w:top w:val="single" w:sz="4" w:space="0" w:color="auto"/>
              <w:left w:val="nil"/>
              <w:bottom w:val="single" w:sz="4" w:space="0" w:color="auto"/>
              <w:right w:val="nil"/>
            </w:tcBorders>
            <w:shd w:val="clear" w:color="auto" w:fill="auto"/>
            <w:hideMark/>
          </w:tcPr>
          <w:p w14:paraId="6E6187BD" w14:textId="77777777" w:rsidR="0050263C" w:rsidRPr="00BF4D36" w:rsidRDefault="0050263C" w:rsidP="0050263C">
            <w:pPr>
              <w:pStyle w:val="Tabletext"/>
            </w:pPr>
            <w:r w:rsidRPr="00BF4D36">
              <w:lastRenderedPageBreak/>
              <w:t>23730</w:t>
            </w:r>
          </w:p>
        </w:tc>
        <w:tc>
          <w:tcPr>
            <w:tcW w:w="3485" w:type="pct"/>
            <w:tcBorders>
              <w:top w:val="single" w:sz="4" w:space="0" w:color="auto"/>
              <w:left w:val="nil"/>
              <w:bottom w:val="single" w:sz="4" w:space="0" w:color="auto"/>
              <w:right w:val="nil"/>
            </w:tcBorders>
            <w:shd w:val="clear" w:color="auto" w:fill="auto"/>
            <w:hideMark/>
          </w:tcPr>
          <w:p w14:paraId="2EA14AC2" w14:textId="77777777" w:rsidR="0050263C" w:rsidRPr="00BF4D36" w:rsidRDefault="0050263C" w:rsidP="0050263C">
            <w:pPr>
              <w:pStyle w:val="Tabletext"/>
            </w:pPr>
            <w:r w:rsidRPr="00BF4D36">
              <w:t>Anaesthesia, perfusion or assistance, if the service time is more than 13:20 hours but not more than 13:30 hours</w:t>
            </w:r>
          </w:p>
        </w:tc>
        <w:tc>
          <w:tcPr>
            <w:tcW w:w="888" w:type="pct"/>
            <w:tcBorders>
              <w:top w:val="single" w:sz="4" w:space="0" w:color="auto"/>
              <w:left w:val="nil"/>
              <w:bottom w:val="single" w:sz="4" w:space="0" w:color="auto"/>
              <w:right w:val="nil"/>
            </w:tcBorders>
            <w:shd w:val="clear" w:color="auto" w:fill="auto"/>
          </w:tcPr>
          <w:p w14:paraId="7CBDB9EF" w14:textId="788154AE" w:rsidR="0050263C" w:rsidRPr="00BF4D36" w:rsidRDefault="0050263C" w:rsidP="0050263C">
            <w:pPr>
              <w:pStyle w:val="Tabletext"/>
              <w:jc w:val="right"/>
            </w:pPr>
            <w:r w:rsidRPr="00BF4D36">
              <w:t>1678.60</w:t>
            </w:r>
          </w:p>
        </w:tc>
      </w:tr>
      <w:tr w:rsidR="0050263C" w:rsidRPr="00BF4D36" w14:paraId="2296FBD9" w14:textId="77777777" w:rsidTr="00B929CD">
        <w:tc>
          <w:tcPr>
            <w:tcW w:w="627" w:type="pct"/>
            <w:tcBorders>
              <w:top w:val="single" w:sz="4" w:space="0" w:color="auto"/>
              <w:left w:val="nil"/>
              <w:bottom w:val="single" w:sz="4" w:space="0" w:color="auto"/>
              <w:right w:val="nil"/>
            </w:tcBorders>
            <w:shd w:val="clear" w:color="auto" w:fill="auto"/>
            <w:hideMark/>
          </w:tcPr>
          <w:p w14:paraId="40CBD55C" w14:textId="77777777" w:rsidR="0050263C" w:rsidRPr="00BF4D36" w:rsidRDefault="0050263C" w:rsidP="0050263C">
            <w:pPr>
              <w:pStyle w:val="Tabletext"/>
            </w:pPr>
            <w:r w:rsidRPr="00BF4D36">
              <w:t>23740</w:t>
            </w:r>
          </w:p>
        </w:tc>
        <w:tc>
          <w:tcPr>
            <w:tcW w:w="3485" w:type="pct"/>
            <w:tcBorders>
              <w:top w:val="single" w:sz="4" w:space="0" w:color="auto"/>
              <w:left w:val="nil"/>
              <w:bottom w:val="single" w:sz="4" w:space="0" w:color="auto"/>
              <w:right w:val="nil"/>
            </w:tcBorders>
            <w:shd w:val="clear" w:color="auto" w:fill="auto"/>
            <w:hideMark/>
          </w:tcPr>
          <w:p w14:paraId="66C513C5" w14:textId="77777777" w:rsidR="0050263C" w:rsidRPr="00BF4D36" w:rsidRDefault="0050263C" w:rsidP="0050263C">
            <w:pPr>
              <w:pStyle w:val="Tabletext"/>
            </w:pPr>
            <w:r w:rsidRPr="00BF4D36">
              <w:t>Anaesthesia, perfusion or assistance, if the service time is more than 13:30 hours but not more than 13:40 hours</w:t>
            </w:r>
          </w:p>
        </w:tc>
        <w:tc>
          <w:tcPr>
            <w:tcW w:w="888" w:type="pct"/>
            <w:tcBorders>
              <w:top w:val="single" w:sz="4" w:space="0" w:color="auto"/>
              <w:left w:val="nil"/>
              <w:bottom w:val="single" w:sz="4" w:space="0" w:color="auto"/>
              <w:right w:val="nil"/>
            </w:tcBorders>
            <w:shd w:val="clear" w:color="auto" w:fill="auto"/>
          </w:tcPr>
          <w:p w14:paraId="3194553E" w14:textId="11672349" w:rsidR="0050263C" w:rsidRPr="00BF4D36" w:rsidRDefault="0050263C" w:rsidP="0050263C">
            <w:pPr>
              <w:pStyle w:val="Tabletext"/>
              <w:jc w:val="right"/>
            </w:pPr>
            <w:r w:rsidRPr="00BF4D36">
              <w:t>1700.40</w:t>
            </w:r>
          </w:p>
        </w:tc>
      </w:tr>
      <w:tr w:rsidR="0050263C" w:rsidRPr="00BF4D36" w14:paraId="691D42C2" w14:textId="77777777" w:rsidTr="00B929CD">
        <w:tc>
          <w:tcPr>
            <w:tcW w:w="627" w:type="pct"/>
            <w:tcBorders>
              <w:top w:val="single" w:sz="4" w:space="0" w:color="auto"/>
              <w:left w:val="nil"/>
              <w:bottom w:val="single" w:sz="4" w:space="0" w:color="auto"/>
              <w:right w:val="nil"/>
            </w:tcBorders>
            <w:shd w:val="clear" w:color="auto" w:fill="auto"/>
            <w:hideMark/>
          </w:tcPr>
          <w:p w14:paraId="154882E2" w14:textId="77777777" w:rsidR="0050263C" w:rsidRPr="00BF4D36" w:rsidRDefault="0050263C" w:rsidP="0050263C">
            <w:pPr>
              <w:pStyle w:val="Tabletext"/>
            </w:pPr>
            <w:r w:rsidRPr="00BF4D36">
              <w:t>23750</w:t>
            </w:r>
          </w:p>
        </w:tc>
        <w:tc>
          <w:tcPr>
            <w:tcW w:w="3485" w:type="pct"/>
            <w:tcBorders>
              <w:top w:val="single" w:sz="4" w:space="0" w:color="auto"/>
              <w:left w:val="nil"/>
              <w:bottom w:val="single" w:sz="4" w:space="0" w:color="auto"/>
              <w:right w:val="nil"/>
            </w:tcBorders>
            <w:shd w:val="clear" w:color="auto" w:fill="auto"/>
            <w:hideMark/>
          </w:tcPr>
          <w:p w14:paraId="19D1E3C8" w14:textId="77777777" w:rsidR="0050263C" w:rsidRPr="00BF4D36" w:rsidRDefault="0050263C" w:rsidP="0050263C">
            <w:pPr>
              <w:pStyle w:val="Tabletext"/>
            </w:pPr>
            <w:r w:rsidRPr="00BF4D36">
              <w:t>Anaesthesia, perfusion or assistance, if the service time is more than 13:40 hours but not more than 13:50 hours</w:t>
            </w:r>
          </w:p>
        </w:tc>
        <w:tc>
          <w:tcPr>
            <w:tcW w:w="888" w:type="pct"/>
            <w:tcBorders>
              <w:top w:val="single" w:sz="4" w:space="0" w:color="auto"/>
              <w:left w:val="nil"/>
              <w:bottom w:val="single" w:sz="4" w:space="0" w:color="auto"/>
              <w:right w:val="nil"/>
            </w:tcBorders>
            <w:shd w:val="clear" w:color="auto" w:fill="auto"/>
          </w:tcPr>
          <w:p w14:paraId="241C34AB" w14:textId="0166CC1C" w:rsidR="0050263C" w:rsidRPr="00BF4D36" w:rsidRDefault="0050263C" w:rsidP="0050263C">
            <w:pPr>
              <w:pStyle w:val="Tabletext"/>
              <w:jc w:val="right"/>
            </w:pPr>
            <w:r w:rsidRPr="00BF4D36">
              <w:t>1722.20</w:t>
            </w:r>
          </w:p>
        </w:tc>
      </w:tr>
      <w:tr w:rsidR="0050263C" w:rsidRPr="00BF4D36" w14:paraId="25CA9B97" w14:textId="77777777" w:rsidTr="00B929CD">
        <w:tc>
          <w:tcPr>
            <w:tcW w:w="627" w:type="pct"/>
            <w:tcBorders>
              <w:top w:val="single" w:sz="4" w:space="0" w:color="auto"/>
              <w:left w:val="nil"/>
              <w:bottom w:val="single" w:sz="4" w:space="0" w:color="auto"/>
              <w:right w:val="nil"/>
            </w:tcBorders>
            <w:shd w:val="clear" w:color="auto" w:fill="auto"/>
            <w:hideMark/>
          </w:tcPr>
          <w:p w14:paraId="229706FD" w14:textId="77777777" w:rsidR="0050263C" w:rsidRPr="00BF4D36" w:rsidRDefault="0050263C" w:rsidP="0050263C">
            <w:pPr>
              <w:pStyle w:val="Tabletext"/>
            </w:pPr>
            <w:bookmarkStart w:id="651" w:name="CU_456525356"/>
            <w:bookmarkEnd w:id="651"/>
            <w:r w:rsidRPr="00BF4D36">
              <w:t>23760</w:t>
            </w:r>
          </w:p>
        </w:tc>
        <w:tc>
          <w:tcPr>
            <w:tcW w:w="3485" w:type="pct"/>
            <w:tcBorders>
              <w:top w:val="single" w:sz="4" w:space="0" w:color="auto"/>
              <w:left w:val="nil"/>
              <w:bottom w:val="single" w:sz="4" w:space="0" w:color="auto"/>
              <w:right w:val="nil"/>
            </w:tcBorders>
            <w:shd w:val="clear" w:color="auto" w:fill="auto"/>
            <w:hideMark/>
          </w:tcPr>
          <w:p w14:paraId="16F3CAB7" w14:textId="77777777" w:rsidR="0050263C" w:rsidRPr="00BF4D36" w:rsidRDefault="0050263C" w:rsidP="0050263C">
            <w:pPr>
              <w:pStyle w:val="Tabletext"/>
            </w:pPr>
            <w:r w:rsidRPr="00BF4D36">
              <w:t>Anaesthesia, perfusion or assistance, if the service time is more than 13:50 hours but not more than 14:00 hours</w:t>
            </w:r>
          </w:p>
        </w:tc>
        <w:tc>
          <w:tcPr>
            <w:tcW w:w="888" w:type="pct"/>
            <w:tcBorders>
              <w:top w:val="single" w:sz="4" w:space="0" w:color="auto"/>
              <w:left w:val="nil"/>
              <w:bottom w:val="single" w:sz="4" w:space="0" w:color="auto"/>
              <w:right w:val="nil"/>
            </w:tcBorders>
            <w:shd w:val="clear" w:color="auto" w:fill="auto"/>
          </w:tcPr>
          <w:p w14:paraId="21B487CE" w14:textId="1CB7600E" w:rsidR="0050263C" w:rsidRPr="00BF4D36" w:rsidRDefault="0050263C" w:rsidP="0050263C">
            <w:pPr>
              <w:pStyle w:val="Tabletext"/>
              <w:jc w:val="right"/>
            </w:pPr>
            <w:r w:rsidRPr="00BF4D36">
              <w:t>1744.00</w:t>
            </w:r>
          </w:p>
        </w:tc>
      </w:tr>
      <w:tr w:rsidR="0050263C" w:rsidRPr="00BF4D36" w14:paraId="39969386" w14:textId="77777777" w:rsidTr="00B929CD">
        <w:tc>
          <w:tcPr>
            <w:tcW w:w="627" w:type="pct"/>
            <w:tcBorders>
              <w:top w:val="single" w:sz="4" w:space="0" w:color="auto"/>
              <w:left w:val="nil"/>
              <w:bottom w:val="single" w:sz="4" w:space="0" w:color="auto"/>
              <w:right w:val="nil"/>
            </w:tcBorders>
            <w:shd w:val="clear" w:color="auto" w:fill="auto"/>
            <w:hideMark/>
          </w:tcPr>
          <w:p w14:paraId="68BFBAB5" w14:textId="77777777" w:rsidR="0050263C" w:rsidRPr="00BF4D36" w:rsidRDefault="0050263C" w:rsidP="0050263C">
            <w:pPr>
              <w:pStyle w:val="Tabletext"/>
            </w:pPr>
            <w:r w:rsidRPr="00BF4D36">
              <w:t>23770</w:t>
            </w:r>
          </w:p>
        </w:tc>
        <w:tc>
          <w:tcPr>
            <w:tcW w:w="3485" w:type="pct"/>
            <w:tcBorders>
              <w:top w:val="single" w:sz="4" w:space="0" w:color="auto"/>
              <w:left w:val="nil"/>
              <w:bottom w:val="single" w:sz="4" w:space="0" w:color="auto"/>
              <w:right w:val="nil"/>
            </w:tcBorders>
            <w:shd w:val="clear" w:color="auto" w:fill="auto"/>
            <w:hideMark/>
          </w:tcPr>
          <w:p w14:paraId="1E6A9D34" w14:textId="77777777" w:rsidR="0050263C" w:rsidRPr="00BF4D36" w:rsidRDefault="0050263C" w:rsidP="0050263C">
            <w:pPr>
              <w:pStyle w:val="Tabletext"/>
            </w:pPr>
            <w:r w:rsidRPr="00BF4D36">
              <w:t>Anaesthesia, perfusion or assistance, if the service time is more than 14:00 hours but not more than 14:10 hours</w:t>
            </w:r>
          </w:p>
        </w:tc>
        <w:tc>
          <w:tcPr>
            <w:tcW w:w="888" w:type="pct"/>
            <w:tcBorders>
              <w:top w:val="single" w:sz="4" w:space="0" w:color="auto"/>
              <w:left w:val="nil"/>
              <w:bottom w:val="single" w:sz="4" w:space="0" w:color="auto"/>
              <w:right w:val="nil"/>
            </w:tcBorders>
            <w:shd w:val="clear" w:color="auto" w:fill="auto"/>
          </w:tcPr>
          <w:p w14:paraId="7B1D997F" w14:textId="2429CACA" w:rsidR="0050263C" w:rsidRPr="00BF4D36" w:rsidRDefault="0050263C" w:rsidP="0050263C">
            <w:pPr>
              <w:pStyle w:val="Tabletext"/>
              <w:jc w:val="right"/>
            </w:pPr>
            <w:r w:rsidRPr="00BF4D36">
              <w:t>1765.80</w:t>
            </w:r>
          </w:p>
        </w:tc>
      </w:tr>
      <w:tr w:rsidR="0050263C" w:rsidRPr="00BF4D36" w14:paraId="57AA8E63" w14:textId="77777777" w:rsidTr="00B929CD">
        <w:tc>
          <w:tcPr>
            <w:tcW w:w="627" w:type="pct"/>
            <w:tcBorders>
              <w:top w:val="single" w:sz="4" w:space="0" w:color="auto"/>
              <w:left w:val="nil"/>
              <w:bottom w:val="single" w:sz="4" w:space="0" w:color="auto"/>
              <w:right w:val="nil"/>
            </w:tcBorders>
            <w:shd w:val="clear" w:color="auto" w:fill="auto"/>
            <w:hideMark/>
          </w:tcPr>
          <w:p w14:paraId="60A65538" w14:textId="77777777" w:rsidR="0050263C" w:rsidRPr="00BF4D36" w:rsidRDefault="0050263C" w:rsidP="0050263C">
            <w:pPr>
              <w:pStyle w:val="Tabletext"/>
            </w:pPr>
            <w:r w:rsidRPr="00BF4D36">
              <w:t>23780</w:t>
            </w:r>
          </w:p>
        </w:tc>
        <w:tc>
          <w:tcPr>
            <w:tcW w:w="3485" w:type="pct"/>
            <w:tcBorders>
              <w:top w:val="single" w:sz="4" w:space="0" w:color="auto"/>
              <w:left w:val="nil"/>
              <w:bottom w:val="single" w:sz="4" w:space="0" w:color="auto"/>
              <w:right w:val="nil"/>
            </w:tcBorders>
            <w:shd w:val="clear" w:color="auto" w:fill="auto"/>
            <w:hideMark/>
          </w:tcPr>
          <w:p w14:paraId="68202181" w14:textId="77777777" w:rsidR="0050263C" w:rsidRPr="00BF4D36" w:rsidRDefault="0050263C" w:rsidP="0050263C">
            <w:pPr>
              <w:pStyle w:val="Tabletext"/>
            </w:pPr>
            <w:r w:rsidRPr="00BF4D36">
              <w:t>Anaesthesia, perfusion or assistance, if the service time is more than 14:10 hours but not more than 14:20 hours</w:t>
            </w:r>
          </w:p>
        </w:tc>
        <w:tc>
          <w:tcPr>
            <w:tcW w:w="888" w:type="pct"/>
            <w:tcBorders>
              <w:top w:val="single" w:sz="4" w:space="0" w:color="auto"/>
              <w:left w:val="nil"/>
              <w:bottom w:val="single" w:sz="4" w:space="0" w:color="auto"/>
              <w:right w:val="nil"/>
            </w:tcBorders>
            <w:shd w:val="clear" w:color="auto" w:fill="auto"/>
          </w:tcPr>
          <w:p w14:paraId="33B23BBD" w14:textId="0D1D55EC" w:rsidR="0050263C" w:rsidRPr="00BF4D36" w:rsidRDefault="0050263C" w:rsidP="0050263C">
            <w:pPr>
              <w:pStyle w:val="Tabletext"/>
              <w:jc w:val="right"/>
            </w:pPr>
            <w:r w:rsidRPr="00BF4D36">
              <w:t>1787.60</w:t>
            </w:r>
          </w:p>
        </w:tc>
      </w:tr>
      <w:tr w:rsidR="0050263C" w:rsidRPr="00BF4D36" w14:paraId="7F3A889F" w14:textId="77777777" w:rsidTr="00B929CD">
        <w:tc>
          <w:tcPr>
            <w:tcW w:w="627" w:type="pct"/>
            <w:tcBorders>
              <w:top w:val="single" w:sz="4" w:space="0" w:color="auto"/>
              <w:left w:val="nil"/>
              <w:bottom w:val="single" w:sz="4" w:space="0" w:color="auto"/>
              <w:right w:val="nil"/>
            </w:tcBorders>
            <w:shd w:val="clear" w:color="auto" w:fill="auto"/>
            <w:hideMark/>
          </w:tcPr>
          <w:p w14:paraId="452545CE" w14:textId="77777777" w:rsidR="0050263C" w:rsidRPr="00BF4D36" w:rsidRDefault="0050263C" w:rsidP="0050263C">
            <w:pPr>
              <w:pStyle w:val="Tabletext"/>
            </w:pPr>
            <w:r w:rsidRPr="00BF4D36">
              <w:t>23790</w:t>
            </w:r>
          </w:p>
        </w:tc>
        <w:tc>
          <w:tcPr>
            <w:tcW w:w="3485" w:type="pct"/>
            <w:tcBorders>
              <w:top w:val="single" w:sz="4" w:space="0" w:color="auto"/>
              <w:left w:val="nil"/>
              <w:bottom w:val="single" w:sz="4" w:space="0" w:color="auto"/>
              <w:right w:val="nil"/>
            </w:tcBorders>
            <w:shd w:val="clear" w:color="auto" w:fill="auto"/>
            <w:hideMark/>
          </w:tcPr>
          <w:p w14:paraId="41F3C182" w14:textId="77777777" w:rsidR="0050263C" w:rsidRPr="00BF4D36" w:rsidRDefault="0050263C" w:rsidP="0050263C">
            <w:pPr>
              <w:pStyle w:val="Tabletext"/>
            </w:pPr>
            <w:r w:rsidRPr="00BF4D36">
              <w:t>Anaesthesia, perfusion or assistance, if the service time is more than 14:20 hours but not more than 14:30 hours</w:t>
            </w:r>
          </w:p>
        </w:tc>
        <w:tc>
          <w:tcPr>
            <w:tcW w:w="888" w:type="pct"/>
            <w:tcBorders>
              <w:top w:val="single" w:sz="4" w:space="0" w:color="auto"/>
              <w:left w:val="nil"/>
              <w:bottom w:val="single" w:sz="4" w:space="0" w:color="auto"/>
              <w:right w:val="nil"/>
            </w:tcBorders>
            <w:shd w:val="clear" w:color="auto" w:fill="auto"/>
          </w:tcPr>
          <w:p w14:paraId="3F53719E" w14:textId="7ED88683" w:rsidR="0050263C" w:rsidRPr="00BF4D36" w:rsidRDefault="0050263C" w:rsidP="0050263C">
            <w:pPr>
              <w:pStyle w:val="Tabletext"/>
              <w:jc w:val="right"/>
            </w:pPr>
            <w:r w:rsidRPr="00BF4D36">
              <w:t>1809.40</w:t>
            </w:r>
          </w:p>
        </w:tc>
      </w:tr>
      <w:tr w:rsidR="0050263C" w:rsidRPr="00BF4D36" w14:paraId="59CFE332" w14:textId="77777777" w:rsidTr="00B929CD">
        <w:tc>
          <w:tcPr>
            <w:tcW w:w="627" w:type="pct"/>
            <w:tcBorders>
              <w:top w:val="single" w:sz="4" w:space="0" w:color="auto"/>
              <w:left w:val="nil"/>
              <w:bottom w:val="single" w:sz="4" w:space="0" w:color="auto"/>
              <w:right w:val="nil"/>
            </w:tcBorders>
            <w:shd w:val="clear" w:color="auto" w:fill="auto"/>
            <w:hideMark/>
          </w:tcPr>
          <w:p w14:paraId="03982DE2" w14:textId="77777777" w:rsidR="0050263C" w:rsidRPr="00BF4D36" w:rsidRDefault="0050263C" w:rsidP="0050263C">
            <w:pPr>
              <w:pStyle w:val="Tabletext"/>
            </w:pPr>
            <w:r w:rsidRPr="00BF4D36">
              <w:t>23800</w:t>
            </w:r>
          </w:p>
        </w:tc>
        <w:tc>
          <w:tcPr>
            <w:tcW w:w="3485" w:type="pct"/>
            <w:tcBorders>
              <w:top w:val="single" w:sz="4" w:space="0" w:color="auto"/>
              <w:left w:val="nil"/>
              <w:bottom w:val="single" w:sz="4" w:space="0" w:color="auto"/>
              <w:right w:val="nil"/>
            </w:tcBorders>
            <w:shd w:val="clear" w:color="auto" w:fill="auto"/>
            <w:hideMark/>
          </w:tcPr>
          <w:p w14:paraId="0024DCCB" w14:textId="77777777" w:rsidR="0050263C" w:rsidRPr="00BF4D36" w:rsidRDefault="0050263C" w:rsidP="0050263C">
            <w:pPr>
              <w:pStyle w:val="Tabletext"/>
            </w:pPr>
            <w:r w:rsidRPr="00BF4D36">
              <w:t>Anaesthesia, perfusion or assistance, if the service time is more than 14:30 hours but not more than 14:40 hours</w:t>
            </w:r>
          </w:p>
        </w:tc>
        <w:tc>
          <w:tcPr>
            <w:tcW w:w="888" w:type="pct"/>
            <w:tcBorders>
              <w:top w:val="single" w:sz="4" w:space="0" w:color="auto"/>
              <w:left w:val="nil"/>
              <w:bottom w:val="single" w:sz="4" w:space="0" w:color="auto"/>
              <w:right w:val="nil"/>
            </w:tcBorders>
            <w:shd w:val="clear" w:color="auto" w:fill="auto"/>
          </w:tcPr>
          <w:p w14:paraId="2137193C" w14:textId="49F9A5C4" w:rsidR="0050263C" w:rsidRPr="00BF4D36" w:rsidRDefault="0050263C" w:rsidP="0050263C">
            <w:pPr>
              <w:pStyle w:val="Tabletext"/>
              <w:jc w:val="right"/>
            </w:pPr>
            <w:r w:rsidRPr="00BF4D36">
              <w:t>1831.20</w:t>
            </w:r>
          </w:p>
        </w:tc>
      </w:tr>
      <w:tr w:rsidR="0050263C" w:rsidRPr="00BF4D36" w14:paraId="7F3C3B35" w14:textId="77777777" w:rsidTr="00B929CD">
        <w:tc>
          <w:tcPr>
            <w:tcW w:w="627" w:type="pct"/>
            <w:tcBorders>
              <w:top w:val="single" w:sz="4" w:space="0" w:color="auto"/>
              <w:left w:val="nil"/>
              <w:bottom w:val="single" w:sz="4" w:space="0" w:color="auto"/>
              <w:right w:val="nil"/>
            </w:tcBorders>
            <w:shd w:val="clear" w:color="auto" w:fill="auto"/>
            <w:hideMark/>
          </w:tcPr>
          <w:p w14:paraId="174BD992" w14:textId="77777777" w:rsidR="0050263C" w:rsidRPr="00BF4D36" w:rsidRDefault="0050263C" w:rsidP="0050263C">
            <w:pPr>
              <w:pStyle w:val="Tabletext"/>
              <w:rPr>
                <w:snapToGrid w:val="0"/>
              </w:rPr>
            </w:pPr>
            <w:r w:rsidRPr="00BF4D36">
              <w:t>23810</w:t>
            </w:r>
          </w:p>
        </w:tc>
        <w:tc>
          <w:tcPr>
            <w:tcW w:w="3485" w:type="pct"/>
            <w:tcBorders>
              <w:top w:val="single" w:sz="4" w:space="0" w:color="auto"/>
              <w:left w:val="nil"/>
              <w:bottom w:val="single" w:sz="4" w:space="0" w:color="auto"/>
              <w:right w:val="nil"/>
            </w:tcBorders>
            <w:shd w:val="clear" w:color="auto" w:fill="auto"/>
            <w:hideMark/>
          </w:tcPr>
          <w:p w14:paraId="53E678CD" w14:textId="77777777" w:rsidR="0050263C" w:rsidRPr="00BF4D36" w:rsidRDefault="0050263C" w:rsidP="0050263C">
            <w:pPr>
              <w:pStyle w:val="Tabletext"/>
              <w:rPr>
                <w:snapToGrid w:val="0"/>
              </w:rPr>
            </w:pPr>
            <w:r w:rsidRPr="00BF4D36">
              <w:rPr>
                <w:snapToGrid w:val="0"/>
              </w:rPr>
              <w:t>Anaesthesia, perfusion or assistance, if the service time is mo</w:t>
            </w:r>
            <w:r w:rsidRPr="00BF4D36">
              <w:t xml:space="preserve">re than </w:t>
            </w:r>
            <w:r w:rsidRPr="00BF4D36">
              <w:rPr>
                <w:snapToGrid w:val="0"/>
              </w:rPr>
              <w:t>14:40 hours but not more than 14:50 hours</w:t>
            </w:r>
          </w:p>
        </w:tc>
        <w:tc>
          <w:tcPr>
            <w:tcW w:w="888" w:type="pct"/>
            <w:tcBorders>
              <w:top w:val="single" w:sz="4" w:space="0" w:color="auto"/>
              <w:left w:val="nil"/>
              <w:bottom w:val="single" w:sz="4" w:space="0" w:color="auto"/>
              <w:right w:val="nil"/>
            </w:tcBorders>
            <w:shd w:val="clear" w:color="auto" w:fill="auto"/>
          </w:tcPr>
          <w:p w14:paraId="4BB5243E" w14:textId="08DF1017" w:rsidR="0050263C" w:rsidRPr="00BF4D36" w:rsidRDefault="0050263C" w:rsidP="0050263C">
            <w:pPr>
              <w:pStyle w:val="Tabletext"/>
              <w:jc w:val="right"/>
            </w:pPr>
            <w:r w:rsidRPr="00BF4D36">
              <w:t>1853.00</w:t>
            </w:r>
          </w:p>
        </w:tc>
      </w:tr>
      <w:tr w:rsidR="0050263C" w:rsidRPr="00BF4D36" w14:paraId="292BB5CC" w14:textId="77777777" w:rsidTr="00B929CD">
        <w:tc>
          <w:tcPr>
            <w:tcW w:w="627" w:type="pct"/>
            <w:tcBorders>
              <w:top w:val="single" w:sz="4" w:space="0" w:color="auto"/>
              <w:left w:val="nil"/>
              <w:bottom w:val="single" w:sz="4" w:space="0" w:color="auto"/>
              <w:right w:val="nil"/>
            </w:tcBorders>
            <w:shd w:val="clear" w:color="auto" w:fill="auto"/>
            <w:hideMark/>
          </w:tcPr>
          <w:p w14:paraId="44B8548B" w14:textId="77777777" w:rsidR="0050263C" w:rsidRPr="00BF4D36" w:rsidRDefault="0050263C" w:rsidP="0050263C">
            <w:pPr>
              <w:pStyle w:val="Tabletext"/>
            </w:pPr>
            <w:bookmarkStart w:id="652" w:name="CU_462530839"/>
            <w:bookmarkEnd w:id="652"/>
            <w:r w:rsidRPr="00BF4D36">
              <w:t>23820</w:t>
            </w:r>
          </w:p>
        </w:tc>
        <w:tc>
          <w:tcPr>
            <w:tcW w:w="3485" w:type="pct"/>
            <w:tcBorders>
              <w:top w:val="single" w:sz="4" w:space="0" w:color="auto"/>
              <w:left w:val="nil"/>
              <w:bottom w:val="single" w:sz="4" w:space="0" w:color="auto"/>
              <w:right w:val="nil"/>
            </w:tcBorders>
            <w:shd w:val="clear" w:color="auto" w:fill="auto"/>
            <w:hideMark/>
          </w:tcPr>
          <w:p w14:paraId="6E902EBC" w14:textId="77777777" w:rsidR="0050263C" w:rsidRPr="00BF4D36" w:rsidRDefault="0050263C" w:rsidP="0050263C">
            <w:pPr>
              <w:pStyle w:val="Tabletext"/>
            </w:pPr>
            <w:r w:rsidRPr="00BF4D36">
              <w:t>Anaesthesia, perfusion or assistance, if the service time is more than 14:50 hours but not more than 15:00 hours</w:t>
            </w:r>
          </w:p>
        </w:tc>
        <w:tc>
          <w:tcPr>
            <w:tcW w:w="888" w:type="pct"/>
            <w:tcBorders>
              <w:top w:val="single" w:sz="4" w:space="0" w:color="auto"/>
              <w:left w:val="nil"/>
              <w:bottom w:val="single" w:sz="4" w:space="0" w:color="auto"/>
              <w:right w:val="nil"/>
            </w:tcBorders>
            <w:shd w:val="clear" w:color="auto" w:fill="auto"/>
          </w:tcPr>
          <w:p w14:paraId="2C5DE520" w14:textId="09384B3E" w:rsidR="0050263C" w:rsidRPr="00BF4D36" w:rsidRDefault="0050263C" w:rsidP="0050263C">
            <w:pPr>
              <w:pStyle w:val="Tabletext"/>
              <w:jc w:val="right"/>
            </w:pPr>
            <w:r w:rsidRPr="00BF4D36">
              <w:t>1874.80</w:t>
            </w:r>
          </w:p>
        </w:tc>
      </w:tr>
      <w:tr w:rsidR="0050263C" w:rsidRPr="00BF4D36" w14:paraId="48D979F8" w14:textId="77777777" w:rsidTr="00B929CD">
        <w:tc>
          <w:tcPr>
            <w:tcW w:w="627" w:type="pct"/>
            <w:tcBorders>
              <w:top w:val="single" w:sz="4" w:space="0" w:color="auto"/>
              <w:left w:val="nil"/>
              <w:bottom w:val="single" w:sz="4" w:space="0" w:color="auto"/>
              <w:right w:val="nil"/>
            </w:tcBorders>
            <w:shd w:val="clear" w:color="auto" w:fill="auto"/>
            <w:hideMark/>
          </w:tcPr>
          <w:p w14:paraId="0CEA1D4B" w14:textId="77777777" w:rsidR="0050263C" w:rsidRPr="00BF4D36" w:rsidRDefault="0050263C" w:rsidP="0050263C">
            <w:pPr>
              <w:pStyle w:val="Tabletext"/>
            </w:pPr>
            <w:r w:rsidRPr="00BF4D36">
              <w:t>23830</w:t>
            </w:r>
          </w:p>
        </w:tc>
        <w:tc>
          <w:tcPr>
            <w:tcW w:w="3485" w:type="pct"/>
            <w:tcBorders>
              <w:top w:val="single" w:sz="4" w:space="0" w:color="auto"/>
              <w:left w:val="nil"/>
              <w:bottom w:val="single" w:sz="4" w:space="0" w:color="auto"/>
              <w:right w:val="nil"/>
            </w:tcBorders>
            <w:shd w:val="clear" w:color="auto" w:fill="auto"/>
            <w:hideMark/>
          </w:tcPr>
          <w:p w14:paraId="0C7272FB" w14:textId="77777777" w:rsidR="0050263C" w:rsidRPr="00BF4D36" w:rsidRDefault="0050263C" w:rsidP="0050263C">
            <w:pPr>
              <w:pStyle w:val="Tabletext"/>
            </w:pPr>
            <w:r w:rsidRPr="00BF4D36">
              <w:t>Anaesthesia, perfusion or assistance, if the service time is more than 15:00 hours but not more than 15:10 hours</w:t>
            </w:r>
          </w:p>
        </w:tc>
        <w:tc>
          <w:tcPr>
            <w:tcW w:w="888" w:type="pct"/>
            <w:tcBorders>
              <w:top w:val="single" w:sz="4" w:space="0" w:color="auto"/>
              <w:left w:val="nil"/>
              <w:bottom w:val="single" w:sz="4" w:space="0" w:color="auto"/>
              <w:right w:val="nil"/>
            </w:tcBorders>
            <w:shd w:val="clear" w:color="auto" w:fill="auto"/>
          </w:tcPr>
          <w:p w14:paraId="1DB1CB85" w14:textId="43AABACC" w:rsidR="0050263C" w:rsidRPr="00BF4D36" w:rsidRDefault="0050263C" w:rsidP="0050263C">
            <w:pPr>
              <w:pStyle w:val="Tabletext"/>
              <w:jc w:val="right"/>
            </w:pPr>
            <w:r w:rsidRPr="00BF4D36">
              <w:t>1896.60</w:t>
            </w:r>
          </w:p>
        </w:tc>
      </w:tr>
      <w:tr w:rsidR="0050263C" w:rsidRPr="00BF4D36" w14:paraId="49B8AD69" w14:textId="77777777" w:rsidTr="00B929CD">
        <w:tc>
          <w:tcPr>
            <w:tcW w:w="627" w:type="pct"/>
            <w:tcBorders>
              <w:top w:val="single" w:sz="4" w:space="0" w:color="auto"/>
              <w:left w:val="nil"/>
              <w:bottom w:val="single" w:sz="4" w:space="0" w:color="auto"/>
              <w:right w:val="nil"/>
            </w:tcBorders>
            <w:shd w:val="clear" w:color="auto" w:fill="auto"/>
            <w:hideMark/>
          </w:tcPr>
          <w:p w14:paraId="5A28F1F7" w14:textId="77777777" w:rsidR="0050263C" w:rsidRPr="00BF4D36" w:rsidRDefault="0050263C" w:rsidP="0050263C">
            <w:pPr>
              <w:pStyle w:val="Tabletext"/>
            </w:pPr>
            <w:r w:rsidRPr="00BF4D36">
              <w:t>23840</w:t>
            </w:r>
          </w:p>
        </w:tc>
        <w:tc>
          <w:tcPr>
            <w:tcW w:w="3485" w:type="pct"/>
            <w:tcBorders>
              <w:top w:val="single" w:sz="4" w:space="0" w:color="auto"/>
              <w:left w:val="nil"/>
              <w:bottom w:val="single" w:sz="4" w:space="0" w:color="auto"/>
              <w:right w:val="nil"/>
            </w:tcBorders>
            <w:shd w:val="clear" w:color="auto" w:fill="auto"/>
            <w:hideMark/>
          </w:tcPr>
          <w:p w14:paraId="6FD76685" w14:textId="77777777" w:rsidR="0050263C" w:rsidRPr="00BF4D36" w:rsidRDefault="0050263C" w:rsidP="0050263C">
            <w:pPr>
              <w:pStyle w:val="Tabletext"/>
            </w:pPr>
            <w:r w:rsidRPr="00BF4D36">
              <w:t>Anaesthesia, perfusion or assistance, if the service time is more than 15:10 hours but not more than 15:20 hours</w:t>
            </w:r>
          </w:p>
        </w:tc>
        <w:tc>
          <w:tcPr>
            <w:tcW w:w="888" w:type="pct"/>
            <w:tcBorders>
              <w:top w:val="single" w:sz="4" w:space="0" w:color="auto"/>
              <w:left w:val="nil"/>
              <w:bottom w:val="single" w:sz="4" w:space="0" w:color="auto"/>
              <w:right w:val="nil"/>
            </w:tcBorders>
            <w:shd w:val="clear" w:color="auto" w:fill="auto"/>
          </w:tcPr>
          <w:p w14:paraId="3584FBB2" w14:textId="52041C28" w:rsidR="0050263C" w:rsidRPr="00BF4D36" w:rsidRDefault="0050263C" w:rsidP="0050263C">
            <w:pPr>
              <w:pStyle w:val="Tabletext"/>
              <w:jc w:val="right"/>
            </w:pPr>
            <w:r w:rsidRPr="00BF4D36">
              <w:t>1918.40</w:t>
            </w:r>
          </w:p>
        </w:tc>
      </w:tr>
      <w:tr w:rsidR="0050263C" w:rsidRPr="00BF4D36" w14:paraId="5DEC882A" w14:textId="77777777" w:rsidTr="00B929CD">
        <w:tc>
          <w:tcPr>
            <w:tcW w:w="627" w:type="pct"/>
            <w:tcBorders>
              <w:top w:val="single" w:sz="4" w:space="0" w:color="auto"/>
              <w:left w:val="nil"/>
              <w:bottom w:val="single" w:sz="4" w:space="0" w:color="auto"/>
              <w:right w:val="nil"/>
            </w:tcBorders>
            <w:shd w:val="clear" w:color="auto" w:fill="auto"/>
            <w:hideMark/>
          </w:tcPr>
          <w:p w14:paraId="4CE17580" w14:textId="77777777" w:rsidR="0050263C" w:rsidRPr="00BF4D36" w:rsidRDefault="0050263C" w:rsidP="0050263C">
            <w:pPr>
              <w:pStyle w:val="Tabletext"/>
            </w:pPr>
            <w:r w:rsidRPr="00BF4D36">
              <w:t>23850</w:t>
            </w:r>
          </w:p>
        </w:tc>
        <w:tc>
          <w:tcPr>
            <w:tcW w:w="3485" w:type="pct"/>
            <w:tcBorders>
              <w:top w:val="single" w:sz="4" w:space="0" w:color="auto"/>
              <w:left w:val="nil"/>
              <w:bottom w:val="single" w:sz="4" w:space="0" w:color="auto"/>
              <w:right w:val="nil"/>
            </w:tcBorders>
            <w:shd w:val="clear" w:color="auto" w:fill="auto"/>
            <w:hideMark/>
          </w:tcPr>
          <w:p w14:paraId="00659FF9" w14:textId="77777777" w:rsidR="0050263C" w:rsidRPr="00BF4D36" w:rsidRDefault="0050263C" w:rsidP="0050263C">
            <w:pPr>
              <w:pStyle w:val="Tabletext"/>
            </w:pPr>
            <w:r w:rsidRPr="00BF4D36">
              <w:t>Anaesthesia, perfusion or assistance, if the service time is more than 15:20 hours but not more than 15:30 hours</w:t>
            </w:r>
          </w:p>
        </w:tc>
        <w:tc>
          <w:tcPr>
            <w:tcW w:w="888" w:type="pct"/>
            <w:tcBorders>
              <w:top w:val="single" w:sz="4" w:space="0" w:color="auto"/>
              <w:left w:val="nil"/>
              <w:bottom w:val="single" w:sz="4" w:space="0" w:color="auto"/>
              <w:right w:val="nil"/>
            </w:tcBorders>
            <w:shd w:val="clear" w:color="auto" w:fill="auto"/>
          </w:tcPr>
          <w:p w14:paraId="55B6B938" w14:textId="1B2D1C2A" w:rsidR="0050263C" w:rsidRPr="00BF4D36" w:rsidRDefault="0050263C" w:rsidP="0050263C">
            <w:pPr>
              <w:pStyle w:val="Tabletext"/>
              <w:jc w:val="right"/>
            </w:pPr>
            <w:r w:rsidRPr="00BF4D36">
              <w:t>1940.20</w:t>
            </w:r>
          </w:p>
        </w:tc>
      </w:tr>
      <w:tr w:rsidR="0050263C" w:rsidRPr="00BF4D36" w14:paraId="0F3DF752" w14:textId="77777777" w:rsidTr="00B929CD">
        <w:tc>
          <w:tcPr>
            <w:tcW w:w="627" w:type="pct"/>
            <w:tcBorders>
              <w:top w:val="single" w:sz="4" w:space="0" w:color="auto"/>
              <w:left w:val="nil"/>
              <w:bottom w:val="single" w:sz="4" w:space="0" w:color="auto"/>
              <w:right w:val="nil"/>
            </w:tcBorders>
            <w:shd w:val="clear" w:color="auto" w:fill="auto"/>
            <w:hideMark/>
          </w:tcPr>
          <w:p w14:paraId="56308DEC" w14:textId="77777777" w:rsidR="0050263C" w:rsidRPr="00BF4D36" w:rsidRDefault="0050263C" w:rsidP="0050263C">
            <w:pPr>
              <w:pStyle w:val="Tabletext"/>
            </w:pPr>
            <w:r w:rsidRPr="00BF4D36">
              <w:t>23860</w:t>
            </w:r>
          </w:p>
        </w:tc>
        <w:tc>
          <w:tcPr>
            <w:tcW w:w="3485" w:type="pct"/>
            <w:tcBorders>
              <w:top w:val="single" w:sz="4" w:space="0" w:color="auto"/>
              <w:left w:val="nil"/>
              <w:bottom w:val="single" w:sz="4" w:space="0" w:color="auto"/>
              <w:right w:val="nil"/>
            </w:tcBorders>
            <w:shd w:val="clear" w:color="auto" w:fill="auto"/>
            <w:hideMark/>
          </w:tcPr>
          <w:p w14:paraId="1FC16855" w14:textId="77777777" w:rsidR="0050263C" w:rsidRPr="00BF4D36" w:rsidRDefault="0050263C" w:rsidP="0050263C">
            <w:pPr>
              <w:pStyle w:val="Tabletext"/>
            </w:pPr>
            <w:r w:rsidRPr="00BF4D36">
              <w:t>Anaesthesia, perfusion or assistance, if the service time is more than 15:30 hours but not more than 15:40 hours</w:t>
            </w:r>
          </w:p>
        </w:tc>
        <w:tc>
          <w:tcPr>
            <w:tcW w:w="888" w:type="pct"/>
            <w:tcBorders>
              <w:top w:val="single" w:sz="4" w:space="0" w:color="auto"/>
              <w:left w:val="nil"/>
              <w:bottom w:val="single" w:sz="4" w:space="0" w:color="auto"/>
              <w:right w:val="nil"/>
            </w:tcBorders>
            <w:shd w:val="clear" w:color="auto" w:fill="auto"/>
          </w:tcPr>
          <w:p w14:paraId="59CC574C" w14:textId="734CA300" w:rsidR="0050263C" w:rsidRPr="00BF4D36" w:rsidRDefault="0050263C" w:rsidP="0050263C">
            <w:pPr>
              <w:pStyle w:val="Tabletext"/>
              <w:jc w:val="right"/>
            </w:pPr>
            <w:r w:rsidRPr="00BF4D36">
              <w:t>1962.00</w:t>
            </w:r>
          </w:p>
        </w:tc>
      </w:tr>
      <w:tr w:rsidR="0050263C" w:rsidRPr="00BF4D36" w14:paraId="2EA2E59D" w14:textId="77777777" w:rsidTr="00B929CD">
        <w:tc>
          <w:tcPr>
            <w:tcW w:w="627" w:type="pct"/>
            <w:tcBorders>
              <w:top w:val="single" w:sz="4" w:space="0" w:color="auto"/>
              <w:left w:val="nil"/>
              <w:bottom w:val="single" w:sz="4" w:space="0" w:color="auto"/>
              <w:right w:val="nil"/>
            </w:tcBorders>
            <w:shd w:val="clear" w:color="auto" w:fill="auto"/>
            <w:hideMark/>
          </w:tcPr>
          <w:p w14:paraId="5745D02A" w14:textId="77777777" w:rsidR="0050263C" w:rsidRPr="00BF4D36" w:rsidRDefault="0050263C" w:rsidP="0050263C">
            <w:pPr>
              <w:pStyle w:val="Tabletext"/>
            </w:pPr>
            <w:r w:rsidRPr="00BF4D36">
              <w:t>23870</w:t>
            </w:r>
          </w:p>
        </w:tc>
        <w:tc>
          <w:tcPr>
            <w:tcW w:w="3485" w:type="pct"/>
            <w:tcBorders>
              <w:top w:val="single" w:sz="4" w:space="0" w:color="auto"/>
              <w:left w:val="nil"/>
              <w:bottom w:val="single" w:sz="4" w:space="0" w:color="auto"/>
              <w:right w:val="nil"/>
            </w:tcBorders>
            <w:shd w:val="clear" w:color="auto" w:fill="auto"/>
            <w:hideMark/>
          </w:tcPr>
          <w:p w14:paraId="2C4FD11F" w14:textId="77777777" w:rsidR="0050263C" w:rsidRPr="00BF4D36" w:rsidRDefault="0050263C" w:rsidP="0050263C">
            <w:pPr>
              <w:pStyle w:val="Tabletext"/>
            </w:pPr>
            <w:r w:rsidRPr="00BF4D36">
              <w:t>Anaesthesia, perfusion or assistance, if the service time is more than15:40 hours but not more than 15:50 hours</w:t>
            </w:r>
          </w:p>
        </w:tc>
        <w:tc>
          <w:tcPr>
            <w:tcW w:w="888" w:type="pct"/>
            <w:tcBorders>
              <w:top w:val="single" w:sz="4" w:space="0" w:color="auto"/>
              <w:left w:val="nil"/>
              <w:bottom w:val="single" w:sz="4" w:space="0" w:color="auto"/>
              <w:right w:val="nil"/>
            </w:tcBorders>
            <w:shd w:val="clear" w:color="auto" w:fill="auto"/>
          </w:tcPr>
          <w:p w14:paraId="0D166164" w14:textId="18E7C941" w:rsidR="0050263C" w:rsidRPr="00BF4D36" w:rsidRDefault="0050263C" w:rsidP="0050263C">
            <w:pPr>
              <w:pStyle w:val="Tabletext"/>
              <w:jc w:val="right"/>
            </w:pPr>
            <w:r w:rsidRPr="00BF4D36">
              <w:t>1983.80</w:t>
            </w:r>
          </w:p>
        </w:tc>
      </w:tr>
      <w:tr w:rsidR="0050263C" w:rsidRPr="00BF4D36" w14:paraId="150DC175" w14:textId="77777777" w:rsidTr="00B929CD">
        <w:tc>
          <w:tcPr>
            <w:tcW w:w="627" w:type="pct"/>
            <w:tcBorders>
              <w:top w:val="single" w:sz="4" w:space="0" w:color="auto"/>
              <w:left w:val="nil"/>
              <w:bottom w:val="single" w:sz="4" w:space="0" w:color="auto"/>
              <w:right w:val="nil"/>
            </w:tcBorders>
            <w:shd w:val="clear" w:color="auto" w:fill="auto"/>
            <w:hideMark/>
          </w:tcPr>
          <w:p w14:paraId="3A4F78EC" w14:textId="77777777" w:rsidR="0050263C" w:rsidRPr="00BF4D36" w:rsidRDefault="0050263C" w:rsidP="0050263C">
            <w:pPr>
              <w:pStyle w:val="Tabletext"/>
            </w:pPr>
            <w:r w:rsidRPr="00BF4D36">
              <w:t>23880</w:t>
            </w:r>
          </w:p>
        </w:tc>
        <w:tc>
          <w:tcPr>
            <w:tcW w:w="3485" w:type="pct"/>
            <w:tcBorders>
              <w:top w:val="single" w:sz="4" w:space="0" w:color="auto"/>
              <w:left w:val="nil"/>
              <w:bottom w:val="single" w:sz="4" w:space="0" w:color="auto"/>
              <w:right w:val="nil"/>
            </w:tcBorders>
            <w:shd w:val="clear" w:color="auto" w:fill="auto"/>
            <w:hideMark/>
          </w:tcPr>
          <w:p w14:paraId="15DEDB1E" w14:textId="77777777" w:rsidR="0050263C" w:rsidRPr="00BF4D36" w:rsidRDefault="0050263C" w:rsidP="0050263C">
            <w:pPr>
              <w:pStyle w:val="Tabletext"/>
            </w:pPr>
            <w:r w:rsidRPr="00BF4D36">
              <w:t>Anaesthesia, perfusion or assistance, if the service time is more than 15:50 hours but not more than 16:00 hours</w:t>
            </w:r>
          </w:p>
        </w:tc>
        <w:tc>
          <w:tcPr>
            <w:tcW w:w="888" w:type="pct"/>
            <w:tcBorders>
              <w:top w:val="single" w:sz="4" w:space="0" w:color="auto"/>
              <w:left w:val="nil"/>
              <w:bottom w:val="single" w:sz="4" w:space="0" w:color="auto"/>
              <w:right w:val="nil"/>
            </w:tcBorders>
            <w:shd w:val="clear" w:color="auto" w:fill="auto"/>
          </w:tcPr>
          <w:p w14:paraId="2188B829" w14:textId="42B604CF" w:rsidR="0050263C" w:rsidRPr="00BF4D36" w:rsidRDefault="0050263C" w:rsidP="0050263C">
            <w:pPr>
              <w:pStyle w:val="Tabletext"/>
              <w:jc w:val="right"/>
            </w:pPr>
            <w:r w:rsidRPr="00BF4D36">
              <w:t>2005.60</w:t>
            </w:r>
          </w:p>
        </w:tc>
      </w:tr>
      <w:tr w:rsidR="0050263C" w:rsidRPr="00BF4D36" w14:paraId="5D175563" w14:textId="77777777" w:rsidTr="00B929CD">
        <w:tc>
          <w:tcPr>
            <w:tcW w:w="627" w:type="pct"/>
            <w:tcBorders>
              <w:top w:val="single" w:sz="4" w:space="0" w:color="auto"/>
              <w:left w:val="nil"/>
              <w:bottom w:val="single" w:sz="4" w:space="0" w:color="auto"/>
              <w:right w:val="nil"/>
            </w:tcBorders>
            <w:shd w:val="clear" w:color="auto" w:fill="auto"/>
            <w:hideMark/>
          </w:tcPr>
          <w:p w14:paraId="4BC360B2" w14:textId="77777777" w:rsidR="0050263C" w:rsidRPr="00BF4D36" w:rsidRDefault="0050263C" w:rsidP="0050263C">
            <w:pPr>
              <w:pStyle w:val="Tabletext"/>
            </w:pPr>
            <w:r w:rsidRPr="00BF4D36">
              <w:t>23890</w:t>
            </w:r>
          </w:p>
        </w:tc>
        <w:tc>
          <w:tcPr>
            <w:tcW w:w="3485" w:type="pct"/>
            <w:tcBorders>
              <w:top w:val="single" w:sz="4" w:space="0" w:color="auto"/>
              <w:left w:val="nil"/>
              <w:bottom w:val="single" w:sz="4" w:space="0" w:color="auto"/>
              <w:right w:val="nil"/>
            </w:tcBorders>
            <w:shd w:val="clear" w:color="auto" w:fill="auto"/>
            <w:hideMark/>
          </w:tcPr>
          <w:p w14:paraId="21617989" w14:textId="77777777" w:rsidR="0050263C" w:rsidRPr="00BF4D36" w:rsidRDefault="0050263C" w:rsidP="0050263C">
            <w:pPr>
              <w:pStyle w:val="Tabletext"/>
            </w:pPr>
            <w:r w:rsidRPr="00BF4D36">
              <w:t>Anaesthesia, perfusion or assistance, if the service time is more than 16:00 hours but not more than 16:10 hours</w:t>
            </w:r>
          </w:p>
        </w:tc>
        <w:tc>
          <w:tcPr>
            <w:tcW w:w="888" w:type="pct"/>
            <w:tcBorders>
              <w:top w:val="single" w:sz="4" w:space="0" w:color="auto"/>
              <w:left w:val="nil"/>
              <w:bottom w:val="single" w:sz="4" w:space="0" w:color="auto"/>
              <w:right w:val="nil"/>
            </w:tcBorders>
            <w:shd w:val="clear" w:color="auto" w:fill="auto"/>
          </w:tcPr>
          <w:p w14:paraId="338053B0" w14:textId="415A5FB0" w:rsidR="0050263C" w:rsidRPr="00BF4D36" w:rsidRDefault="0050263C" w:rsidP="0050263C">
            <w:pPr>
              <w:pStyle w:val="Tabletext"/>
              <w:jc w:val="right"/>
            </w:pPr>
            <w:r w:rsidRPr="00BF4D36">
              <w:t>2027.40</w:t>
            </w:r>
          </w:p>
        </w:tc>
      </w:tr>
      <w:tr w:rsidR="0050263C" w:rsidRPr="00BF4D36" w14:paraId="3D3A8213" w14:textId="77777777" w:rsidTr="00B929CD">
        <w:tc>
          <w:tcPr>
            <w:tcW w:w="627" w:type="pct"/>
            <w:tcBorders>
              <w:top w:val="single" w:sz="4" w:space="0" w:color="auto"/>
              <w:left w:val="nil"/>
              <w:bottom w:val="single" w:sz="4" w:space="0" w:color="auto"/>
              <w:right w:val="nil"/>
            </w:tcBorders>
            <w:shd w:val="clear" w:color="auto" w:fill="auto"/>
            <w:hideMark/>
          </w:tcPr>
          <w:p w14:paraId="6333979F" w14:textId="77777777" w:rsidR="0050263C" w:rsidRPr="00BF4D36" w:rsidRDefault="0050263C" w:rsidP="0050263C">
            <w:pPr>
              <w:pStyle w:val="Tabletext"/>
            </w:pPr>
            <w:r w:rsidRPr="00BF4D36">
              <w:t>23900</w:t>
            </w:r>
          </w:p>
        </w:tc>
        <w:tc>
          <w:tcPr>
            <w:tcW w:w="3485" w:type="pct"/>
            <w:tcBorders>
              <w:top w:val="single" w:sz="4" w:space="0" w:color="auto"/>
              <w:left w:val="nil"/>
              <w:bottom w:val="single" w:sz="4" w:space="0" w:color="auto"/>
              <w:right w:val="nil"/>
            </w:tcBorders>
            <w:shd w:val="clear" w:color="auto" w:fill="auto"/>
            <w:hideMark/>
          </w:tcPr>
          <w:p w14:paraId="4D4C94BD" w14:textId="77777777" w:rsidR="0050263C" w:rsidRPr="00BF4D36" w:rsidRDefault="0050263C" w:rsidP="0050263C">
            <w:pPr>
              <w:pStyle w:val="Tabletext"/>
            </w:pPr>
            <w:r w:rsidRPr="00BF4D36">
              <w:t>Anaesthesia, perfusion or assistance, if the service time is more than 16:10 hours but not more than 16:20 hours</w:t>
            </w:r>
          </w:p>
        </w:tc>
        <w:tc>
          <w:tcPr>
            <w:tcW w:w="888" w:type="pct"/>
            <w:tcBorders>
              <w:top w:val="single" w:sz="4" w:space="0" w:color="auto"/>
              <w:left w:val="nil"/>
              <w:bottom w:val="single" w:sz="4" w:space="0" w:color="auto"/>
              <w:right w:val="nil"/>
            </w:tcBorders>
            <w:shd w:val="clear" w:color="auto" w:fill="auto"/>
          </w:tcPr>
          <w:p w14:paraId="0DF2F8AB" w14:textId="1D524C07" w:rsidR="0050263C" w:rsidRPr="00BF4D36" w:rsidRDefault="0050263C" w:rsidP="0050263C">
            <w:pPr>
              <w:pStyle w:val="Tabletext"/>
              <w:jc w:val="right"/>
            </w:pPr>
            <w:r w:rsidRPr="00BF4D36">
              <w:t>2049.20</w:t>
            </w:r>
          </w:p>
        </w:tc>
      </w:tr>
      <w:tr w:rsidR="0050263C" w:rsidRPr="00BF4D36" w14:paraId="7A6D184E" w14:textId="77777777" w:rsidTr="00B929CD">
        <w:tc>
          <w:tcPr>
            <w:tcW w:w="627" w:type="pct"/>
            <w:tcBorders>
              <w:top w:val="single" w:sz="4" w:space="0" w:color="auto"/>
              <w:left w:val="nil"/>
              <w:bottom w:val="single" w:sz="4" w:space="0" w:color="auto"/>
              <w:right w:val="nil"/>
            </w:tcBorders>
            <w:shd w:val="clear" w:color="auto" w:fill="auto"/>
            <w:hideMark/>
          </w:tcPr>
          <w:p w14:paraId="089CF776" w14:textId="77777777" w:rsidR="0050263C" w:rsidRPr="00BF4D36" w:rsidRDefault="0050263C" w:rsidP="0050263C">
            <w:pPr>
              <w:pStyle w:val="Tabletext"/>
              <w:rPr>
                <w:snapToGrid w:val="0"/>
              </w:rPr>
            </w:pPr>
            <w:r w:rsidRPr="00BF4D36">
              <w:t>23910</w:t>
            </w:r>
          </w:p>
        </w:tc>
        <w:tc>
          <w:tcPr>
            <w:tcW w:w="3485" w:type="pct"/>
            <w:tcBorders>
              <w:top w:val="single" w:sz="4" w:space="0" w:color="auto"/>
              <w:left w:val="nil"/>
              <w:bottom w:val="single" w:sz="4" w:space="0" w:color="auto"/>
              <w:right w:val="nil"/>
            </w:tcBorders>
            <w:shd w:val="clear" w:color="auto" w:fill="auto"/>
            <w:hideMark/>
          </w:tcPr>
          <w:p w14:paraId="08CE1435" w14:textId="77777777" w:rsidR="0050263C" w:rsidRPr="00BF4D36" w:rsidRDefault="0050263C" w:rsidP="0050263C">
            <w:pPr>
              <w:pStyle w:val="Tabletext"/>
              <w:rPr>
                <w:snapToGrid w:val="0"/>
              </w:rPr>
            </w:pPr>
            <w:r w:rsidRPr="00BF4D36">
              <w:rPr>
                <w:snapToGrid w:val="0"/>
              </w:rPr>
              <w:t>Anaesthesia, perfusion or assistance, if the service time is mo</w:t>
            </w:r>
            <w:r w:rsidRPr="00BF4D36">
              <w:t xml:space="preserve">re than </w:t>
            </w:r>
            <w:r w:rsidRPr="00BF4D36">
              <w:rPr>
                <w:snapToGrid w:val="0"/>
              </w:rPr>
              <w:t>16:20 hours but not more than 16:30 hours</w:t>
            </w:r>
          </w:p>
        </w:tc>
        <w:tc>
          <w:tcPr>
            <w:tcW w:w="888" w:type="pct"/>
            <w:tcBorders>
              <w:top w:val="single" w:sz="4" w:space="0" w:color="auto"/>
              <w:left w:val="nil"/>
              <w:bottom w:val="single" w:sz="4" w:space="0" w:color="auto"/>
              <w:right w:val="nil"/>
            </w:tcBorders>
            <w:shd w:val="clear" w:color="auto" w:fill="auto"/>
          </w:tcPr>
          <w:p w14:paraId="64E9DA6B" w14:textId="1B9BA8BF" w:rsidR="0050263C" w:rsidRPr="00BF4D36" w:rsidRDefault="0050263C" w:rsidP="0050263C">
            <w:pPr>
              <w:pStyle w:val="Tabletext"/>
              <w:jc w:val="right"/>
            </w:pPr>
            <w:r w:rsidRPr="00BF4D36">
              <w:t>2071.00</w:t>
            </w:r>
          </w:p>
        </w:tc>
      </w:tr>
      <w:tr w:rsidR="0050263C" w:rsidRPr="00BF4D36" w14:paraId="132CA6C8" w14:textId="77777777" w:rsidTr="00B929CD">
        <w:tc>
          <w:tcPr>
            <w:tcW w:w="627" w:type="pct"/>
            <w:tcBorders>
              <w:top w:val="single" w:sz="4" w:space="0" w:color="auto"/>
              <w:left w:val="nil"/>
              <w:bottom w:val="single" w:sz="4" w:space="0" w:color="auto"/>
              <w:right w:val="nil"/>
            </w:tcBorders>
            <w:shd w:val="clear" w:color="auto" w:fill="auto"/>
            <w:hideMark/>
          </w:tcPr>
          <w:p w14:paraId="464A5595" w14:textId="77777777" w:rsidR="0050263C" w:rsidRPr="00BF4D36" w:rsidRDefault="0050263C" w:rsidP="0050263C">
            <w:pPr>
              <w:pStyle w:val="Tabletext"/>
            </w:pPr>
            <w:bookmarkStart w:id="653" w:name="CU_472527419"/>
            <w:bookmarkEnd w:id="653"/>
            <w:r w:rsidRPr="00BF4D36">
              <w:t>23920</w:t>
            </w:r>
          </w:p>
        </w:tc>
        <w:tc>
          <w:tcPr>
            <w:tcW w:w="3485" w:type="pct"/>
            <w:tcBorders>
              <w:top w:val="single" w:sz="4" w:space="0" w:color="auto"/>
              <w:left w:val="nil"/>
              <w:bottom w:val="single" w:sz="4" w:space="0" w:color="auto"/>
              <w:right w:val="nil"/>
            </w:tcBorders>
            <w:shd w:val="clear" w:color="auto" w:fill="auto"/>
            <w:hideMark/>
          </w:tcPr>
          <w:p w14:paraId="2CC208AD" w14:textId="77777777" w:rsidR="0050263C" w:rsidRPr="00BF4D36" w:rsidRDefault="0050263C" w:rsidP="0050263C">
            <w:pPr>
              <w:pStyle w:val="Tabletext"/>
            </w:pPr>
            <w:r w:rsidRPr="00BF4D36">
              <w:t>Anaesthesia, perfusion or assistance, if the service time is more than 16:30 hours but not more than 16:40 hours</w:t>
            </w:r>
          </w:p>
        </w:tc>
        <w:tc>
          <w:tcPr>
            <w:tcW w:w="888" w:type="pct"/>
            <w:tcBorders>
              <w:top w:val="single" w:sz="4" w:space="0" w:color="auto"/>
              <w:left w:val="nil"/>
              <w:bottom w:val="single" w:sz="4" w:space="0" w:color="auto"/>
              <w:right w:val="nil"/>
            </w:tcBorders>
            <w:shd w:val="clear" w:color="auto" w:fill="auto"/>
          </w:tcPr>
          <w:p w14:paraId="2AD39CA1" w14:textId="0BEC21C4" w:rsidR="0050263C" w:rsidRPr="00BF4D36" w:rsidRDefault="0050263C" w:rsidP="0050263C">
            <w:pPr>
              <w:pStyle w:val="Tabletext"/>
              <w:jc w:val="right"/>
            </w:pPr>
            <w:r w:rsidRPr="00BF4D36">
              <w:t>2092.80</w:t>
            </w:r>
          </w:p>
        </w:tc>
      </w:tr>
      <w:tr w:rsidR="0050263C" w:rsidRPr="00BF4D36" w14:paraId="3AF8F17E" w14:textId="77777777" w:rsidTr="00B929CD">
        <w:tc>
          <w:tcPr>
            <w:tcW w:w="627" w:type="pct"/>
            <w:tcBorders>
              <w:top w:val="single" w:sz="4" w:space="0" w:color="auto"/>
              <w:left w:val="nil"/>
              <w:bottom w:val="single" w:sz="4" w:space="0" w:color="auto"/>
              <w:right w:val="nil"/>
            </w:tcBorders>
            <w:shd w:val="clear" w:color="auto" w:fill="auto"/>
            <w:hideMark/>
          </w:tcPr>
          <w:p w14:paraId="3306F56A" w14:textId="77777777" w:rsidR="0050263C" w:rsidRPr="00BF4D36" w:rsidRDefault="0050263C" w:rsidP="0050263C">
            <w:pPr>
              <w:pStyle w:val="Tabletext"/>
            </w:pPr>
            <w:r w:rsidRPr="00BF4D36">
              <w:t>23930</w:t>
            </w:r>
          </w:p>
        </w:tc>
        <w:tc>
          <w:tcPr>
            <w:tcW w:w="3485" w:type="pct"/>
            <w:tcBorders>
              <w:top w:val="single" w:sz="4" w:space="0" w:color="auto"/>
              <w:left w:val="nil"/>
              <w:bottom w:val="single" w:sz="4" w:space="0" w:color="auto"/>
              <w:right w:val="nil"/>
            </w:tcBorders>
            <w:shd w:val="clear" w:color="auto" w:fill="auto"/>
            <w:hideMark/>
          </w:tcPr>
          <w:p w14:paraId="2D01A42C" w14:textId="77777777" w:rsidR="0050263C" w:rsidRPr="00BF4D36" w:rsidRDefault="0050263C" w:rsidP="0050263C">
            <w:pPr>
              <w:pStyle w:val="Tabletext"/>
            </w:pPr>
            <w:r w:rsidRPr="00BF4D36">
              <w:t xml:space="preserve">Anaesthesia, perfusion or assistance, if the service time is more than </w:t>
            </w:r>
            <w:r w:rsidRPr="00BF4D36">
              <w:lastRenderedPageBreak/>
              <w:t>16:40 hours but not more than 16:50 hours</w:t>
            </w:r>
          </w:p>
        </w:tc>
        <w:tc>
          <w:tcPr>
            <w:tcW w:w="888" w:type="pct"/>
            <w:tcBorders>
              <w:top w:val="single" w:sz="4" w:space="0" w:color="auto"/>
              <w:left w:val="nil"/>
              <w:bottom w:val="single" w:sz="4" w:space="0" w:color="auto"/>
              <w:right w:val="nil"/>
            </w:tcBorders>
            <w:shd w:val="clear" w:color="auto" w:fill="auto"/>
          </w:tcPr>
          <w:p w14:paraId="3303FC75" w14:textId="224FD528" w:rsidR="0050263C" w:rsidRPr="00BF4D36" w:rsidRDefault="0050263C" w:rsidP="0050263C">
            <w:pPr>
              <w:pStyle w:val="Tabletext"/>
              <w:jc w:val="right"/>
            </w:pPr>
            <w:r w:rsidRPr="00BF4D36">
              <w:lastRenderedPageBreak/>
              <w:t>2114.60</w:t>
            </w:r>
          </w:p>
        </w:tc>
      </w:tr>
      <w:tr w:rsidR="0050263C" w:rsidRPr="00BF4D36" w14:paraId="3ADA81E9" w14:textId="77777777" w:rsidTr="00B929CD">
        <w:tc>
          <w:tcPr>
            <w:tcW w:w="627" w:type="pct"/>
            <w:tcBorders>
              <w:top w:val="single" w:sz="4" w:space="0" w:color="auto"/>
              <w:left w:val="nil"/>
              <w:bottom w:val="single" w:sz="4" w:space="0" w:color="auto"/>
              <w:right w:val="nil"/>
            </w:tcBorders>
            <w:shd w:val="clear" w:color="auto" w:fill="auto"/>
            <w:hideMark/>
          </w:tcPr>
          <w:p w14:paraId="7B553235" w14:textId="77777777" w:rsidR="0050263C" w:rsidRPr="00BF4D36" w:rsidRDefault="0050263C" w:rsidP="0050263C">
            <w:pPr>
              <w:pStyle w:val="Tabletext"/>
            </w:pPr>
            <w:r w:rsidRPr="00BF4D36">
              <w:t>23940</w:t>
            </w:r>
          </w:p>
        </w:tc>
        <w:tc>
          <w:tcPr>
            <w:tcW w:w="3485" w:type="pct"/>
            <w:tcBorders>
              <w:top w:val="single" w:sz="4" w:space="0" w:color="auto"/>
              <w:left w:val="nil"/>
              <w:bottom w:val="single" w:sz="4" w:space="0" w:color="auto"/>
              <w:right w:val="nil"/>
            </w:tcBorders>
            <w:shd w:val="clear" w:color="auto" w:fill="auto"/>
            <w:hideMark/>
          </w:tcPr>
          <w:p w14:paraId="0E740761" w14:textId="77777777" w:rsidR="0050263C" w:rsidRPr="00BF4D36" w:rsidRDefault="0050263C" w:rsidP="0050263C">
            <w:pPr>
              <w:pStyle w:val="Tabletext"/>
            </w:pPr>
            <w:r w:rsidRPr="00BF4D36">
              <w:t>Anaesthesia, perfusion or assistance, if the service time is more than 16:50 hours but not more than 17:00 hours</w:t>
            </w:r>
          </w:p>
        </w:tc>
        <w:tc>
          <w:tcPr>
            <w:tcW w:w="888" w:type="pct"/>
            <w:tcBorders>
              <w:top w:val="single" w:sz="4" w:space="0" w:color="auto"/>
              <w:left w:val="nil"/>
              <w:bottom w:val="single" w:sz="4" w:space="0" w:color="auto"/>
              <w:right w:val="nil"/>
            </w:tcBorders>
            <w:shd w:val="clear" w:color="auto" w:fill="auto"/>
          </w:tcPr>
          <w:p w14:paraId="144BCBEA" w14:textId="6A67C569" w:rsidR="0050263C" w:rsidRPr="00BF4D36" w:rsidRDefault="0050263C" w:rsidP="0050263C">
            <w:pPr>
              <w:pStyle w:val="Tabletext"/>
              <w:jc w:val="right"/>
            </w:pPr>
            <w:r w:rsidRPr="00BF4D36">
              <w:t>2136.40</w:t>
            </w:r>
          </w:p>
        </w:tc>
      </w:tr>
      <w:tr w:rsidR="0050263C" w:rsidRPr="00BF4D36" w14:paraId="59EEE02F" w14:textId="77777777" w:rsidTr="00B929CD">
        <w:tc>
          <w:tcPr>
            <w:tcW w:w="627" w:type="pct"/>
            <w:tcBorders>
              <w:top w:val="single" w:sz="4" w:space="0" w:color="auto"/>
              <w:left w:val="nil"/>
              <w:bottom w:val="single" w:sz="4" w:space="0" w:color="auto"/>
              <w:right w:val="nil"/>
            </w:tcBorders>
            <w:shd w:val="clear" w:color="auto" w:fill="auto"/>
            <w:hideMark/>
          </w:tcPr>
          <w:p w14:paraId="6BB6A06F" w14:textId="77777777" w:rsidR="0050263C" w:rsidRPr="00BF4D36" w:rsidRDefault="0050263C" w:rsidP="0050263C">
            <w:pPr>
              <w:pStyle w:val="Tabletext"/>
            </w:pPr>
            <w:r w:rsidRPr="00BF4D36">
              <w:t>23950</w:t>
            </w:r>
          </w:p>
        </w:tc>
        <w:tc>
          <w:tcPr>
            <w:tcW w:w="3485" w:type="pct"/>
            <w:tcBorders>
              <w:top w:val="single" w:sz="4" w:space="0" w:color="auto"/>
              <w:left w:val="nil"/>
              <w:bottom w:val="single" w:sz="4" w:space="0" w:color="auto"/>
              <w:right w:val="nil"/>
            </w:tcBorders>
            <w:shd w:val="clear" w:color="auto" w:fill="auto"/>
            <w:hideMark/>
          </w:tcPr>
          <w:p w14:paraId="5835A587" w14:textId="77777777" w:rsidR="0050263C" w:rsidRPr="00BF4D36" w:rsidRDefault="0050263C" w:rsidP="0050263C">
            <w:pPr>
              <w:pStyle w:val="Tabletext"/>
            </w:pPr>
            <w:r w:rsidRPr="00BF4D36">
              <w:t>Anaesthesia, perfusion or assistance, if the service time is more than 17:00 hours but not more than 17:10 hours</w:t>
            </w:r>
          </w:p>
        </w:tc>
        <w:tc>
          <w:tcPr>
            <w:tcW w:w="888" w:type="pct"/>
            <w:tcBorders>
              <w:top w:val="single" w:sz="4" w:space="0" w:color="auto"/>
              <w:left w:val="nil"/>
              <w:bottom w:val="single" w:sz="4" w:space="0" w:color="auto"/>
              <w:right w:val="nil"/>
            </w:tcBorders>
            <w:shd w:val="clear" w:color="auto" w:fill="auto"/>
          </w:tcPr>
          <w:p w14:paraId="1D1C18C4" w14:textId="45F3D8B3" w:rsidR="0050263C" w:rsidRPr="00BF4D36" w:rsidRDefault="0050263C" w:rsidP="0050263C">
            <w:pPr>
              <w:pStyle w:val="Tabletext"/>
              <w:jc w:val="right"/>
            </w:pPr>
            <w:r w:rsidRPr="00BF4D36">
              <w:t>2158.20</w:t>
            </w:r>
          </w:p>
        </w:tc>
      </w:tr>
      <w:tr w:rsidR="0050263C" w:rsidRPr="00BF4D36" w14:paraId="0AE53BBC" w14:textId="77777777" w:rsidTr="00B929CD">
        <w:tc>
          <w:tcPr>
            <w:tcW w:w="627" w:type="pct"/>
            <w:tcBorders>
              <w:top w:val="single" w:sz="4" w:space="0" w:color="auto"/>
              <w:left w:val="nil"/>
              <w:bottom w:val="single" w:sz="4" w:space="0" w:color="auto"/>
              <w:right w:val="nil"/>
            </w:tcBorders>
            <w:shd w:val="clear" w:color="auto" w:fill="auto"/>
            <w:hideMark/>
          </w:tcPr>
          <w:p w14:paraId="3C1B41C4" w14:textId="77777777" w:rsidR="0050263C" w:rsidRPr="00BF4D36" w:rsidRDefault="0050263C" w:rsidP="0050263C">
            <w:pPr>
              <w:pStyle w:val="Tabletext"/>
            </w:pPr>
            <w:r w:rsidRPr="00BF4D36">
              <w:t>23960</w:t>
            </w:r>
          </w:p>
        </w:tc>
        <w:tc>
          <w:tcPr>
            <w:tcW w:w="3485" w:type="pct"/>
            <w:tcBorders>
              <w:top w:val="single" w:sz="4" w:space="0" w:color="auto"/>
              <w:left w:val="nil"/>
              <w:bottom w:val="single" w:sz="4" w:space="0" w:color="auto"/>
              <w:right w:val="nil"/>
            </w:tcBorders>
            <w:shd w:val="clear" w:color="auto" w:fill="auto"/>
            <w:hideMark/>
          </w:tcPr>
          <w:p w14:paraId="7CB6DC1C" w14:textId="77777777" w:rsidR="0050263C" w:rsidRPr="00BF4D36" w:rsidRDefault="0050263C" w:rsidP="0050263C">
            <w:pPr>
              <w:pStyle w:val="Tabletext"/>
            </w:pPr>
            <w:r w:rsidRPr="00BF4D36">
              <w:t>Anaesthesia, perfusion or assistance, if the service time is more than 17:10 hours but not more than 17:20 hours</w:t>
            </w:r>
          </w:p>
        </w:tc>
        <w:tc>
          <w:tcPr>
            <w:tcW w:w="888" w:type="pct"/>
            <w:tcBorders>
              <w:top w:val="single" w:sz="4" w:space="0" w:color="auto"/>
              <w:left w:val="nil"/>
              <w:bottom w:val="single" w:sz="4" w:space="0" w:color="auto"/>
              <w:right w:val="nil"/>
            </w:tcBorders>
            <w:shd w:val="clear" w:color="auto" w:fill="auto"/>
          </w:tcPr>
          <w:p w14:paraId="0E270B32" w14:textId="0D92D2F2" w:rsidR="0050263C" w:rsidRPr="00BF4D36" w:rsidRDefault="0050263C" w:rsidP="0050263C">
            <w:pPr>
              <w:pStyle w:val="Tabletext"/>
              <w:jc w:val="right"/>
            </w:pPr>
            <w:r w:rsidRPr="00BF4D36">
              <w:t>2180.00</w:t>
            </w:r>
          </w:p>
        </w:tc>
      </w:tr>
      <w:tr w:rsidR="0050263C" w:rsidRPr="00BF4D36" w14:paraId="577F8333" w14:textId="77777777" w:rsidTr="00B929CD">
        <w:tc>
          <w:tcPr>
            <w:tcW w:w="627" w:type="pct"/>
            <w:tcBorders>
              <w:top w:val="single" w:sz="4" w:space="0" w:color="auto"/>
              <w:left w:val="nil"/>
              <w:bottom w:val="single" w:sz="4" w:space="0" w:color="auto"/>
              <w:right w:val="nil"/>
            </w:tcBorders>
            <w:shd w:val="clear" w:color="auto" w:fill="auto"/>
            <w:hideMark/>
          </w:tcPr>
          <w:p w14:paraId="1731421D" w14:textId="77777777" w:rsidR="0050263C" w:rsidRPr="00BF4D36" w:rsidRDefault="0050263C" w:rsidP="0050263C">
            <w:pPr>
              <w:pStyle w:val="Tabletext"/>
            </w:pPr>
            <w:r w:rsidRPr="00BF4D36">
              <w:t>23970</w:t>
            </w:r>
          </w:p>
        </w:tc>
        <w:tc>
          <w:tcPr>
            <w:tcW w:w="3485" w:type="pct"/>
            <w:tcBorders>
              <w:top w:val="single" w:sz="4" w:space="0" w:color="auto"/>
              <w:left w:val="nil"/>
              <w:bottom w:val="single" w:sz="4" w:space="0" w:color="auto"/>
              <w:right w:val="nil"/>
            </w:tcBorders>
            <w:shd w:val="clear" w:color="auto" w:fill="auto"/>
            <w:hideMark/>
          </w:tcPr>
          <w:p w14:paraId="57C20975" w14:textId="77777777" w:rsidR="0050263C" w:rsidRPr="00BF4D36" w:rsidRDefault="0050263C" w:rsidP="0050263C">
            <w:pPr>
              <w:pStyle w:val="Tabletext"/>
            </w:pPr>
            <w:r w:rsidRPr="00BF4D36">
              <w:t>Anaesthesia, perfusion or assistance, if the service time is more than 17:20 hours but not more than 17:30 hours</w:t>
            </w:r>
          </w:p>
        </w:tc>
        <w:tc>
          <w:tcPr>
            <w:tcW w:w="888" w:type="pct"/>
            <w:tcBorders>
              <w:top w:val="single" w:sz="4" w:space="0" w:color="auto"/>
              <w:left w:val="nil"/>
              <w:bottom w:val="single" w:sz="4" w:space="0" w:color="auto"/>
              <w:right w:val="nil"/>
            </w:tcBorders>
            <w:shd w:val="clear" w:color="auto" w:fill="auto"/>
          </w:tcPr>
          <w:p w14:paraId="49F1ACD0" w14:textId="486ED53F" w:rsidR="0050263C" w:rsidRPr="00BF4D36" w:rsidRDefault="0050263C" w:rsidP="0050263C">
            <w:pPr>
              <w:pStyle w:val="Tabletext"/>
              <w:jc w:val="right"/>
            </w:pPr>
            <w:r w:rsidRPr="00BF4D36">
              <w:t>2201.80</w:t>
            </w:r>
          </w:p>
        </w:tc>
      </w:tr>
      <w:tr w:rsidR="0050263C" w:rsidRPr="00BF4D36" w14:paraId="03F195A6" w14:textId="77777777" w:rsidTr="00B929CD">
        <w:tc>
          <w:tcPr>
            <w:tcW w:w="627" w:type="pct"/>
            <w:tcBorders>
              <w:top w:val="single" w:sz="4" w:space="0" w:color="auto"/>
              <w:left w:val="nil"/>
              <w:bottom w:val="single" w:sz="4" w:space="0" w:color="auto"/>
              <w:right w:val="nil"/>
            </w:tcBorders>
            <w:shd w:val="clear" w:color="auto" w:fill="auto"/>
            <w:hideMark/>
          </w:tcPr>
          <w:p w14:paraId="51D91AFC" w14:textId="77777777" w:rsidR="0050263C" w:rsidRPr="00BF4D36" w:rsidRDefault="0050263C" w:rsidP="0050263C">
            <w:pPr>
              <w:pStyle w:val="Tabletext"/>
            </w:pPr>
            <w:bookmarkStart w:id="654" w:name="CU_478532902"/>
            <w:bookmarkEnd w:id="654"/>
            <w:r w:rsidRPr="00BF4D36">
              <w:t>23980</w:t>
            </w:r>
          </w:p>
        </w:tc>
        <w:tc>
          <w:tcPr>
            <w:tcW w:w="3485" w:type="pct"/>
            <w:tcBorders>
              <w:top w:val="single" w:sz="4" w:space="0" w:color="auto"/>
              <w:left w:val="nil"/>
              <w:bottom w:val="single" w:sz="4" w:space="0" w:color="auto"/>
              <w:right w:val="nil"/>
            </w:tcBorders>
            <w:shd w:val="clear" w:color="auto" w:fill="auto"/>
            <w:hideMark/>
          </w:tcPr>
          <w:p w14:paraId="10ED1F20" w14:textId="77777777" w:rsidR="0050263C" w:rsidRPr="00BF4D36" w:rsidRDefault="0050263C" w:rsidP="0050263C">
            <w:pPr>
              <w:pStyle w:val="Tabletext"/>
            </w:pPr>
            <w:r w:rsidRPr="00BF4D36">
              <w:t>Anaesthesia, perfusion or assistance, if the service time is more than 17:30 hours but not more than 17:40 hours</w:t>
            </w:r>
          </w:p>
        </w:tc>
        <w:tc>
          <w:tcPr>
            <w:tcW w:w="888" w:type="pct"/>
            <w:tcBorders>
              <w:top w:val="single" w:sz="4" w:space="0" w:color="auto"/>
              <w:left w:val="nil"/>
              <w:bottom w:val="single" w:sz="4" w:space="0" w:color="auto"/>
              <w:right w:val="nil"/>
            </w:tcBorders>
            <w:shd w:val="clear" w:color="auto" w:fill="auto"/>
          </w:tcPr>
          <w:p w14:paraId="73CFBF7A" w14:textId="687EFAC6" w:rsidR="0050263C" w:rsidRPr="00BF4D36" w:rsidRDefault="0050263C" w:rsidP="0050263C">
            <w:pPr>
              <w:pStyle w:val="Tabletext"/>
              <w:jc w:val="right"/>
            </w:pPr>
            <w:r w:rsidRPr="00BF4D36">
              <w:t>2223.60</w:t>
            </w:r>
          </w:p>
        </w:tc>
      </w:tr>
      <w:tr w:rsidR="0050263C" w:rsidRPr="00BF4D36" w14:paraId="4C3AE98D" w14:textId="77777777" w:rsidTr="00B929CD">
        <w:tc>
          <w:tcPr>
            <w:tcW w:w="627" w:type="pct"/>
            <w:tcBorders>
              <w:top w:val="single" w:sz="4" w:space="0" w:color="auto"/>
              <w:left w:val="nil"/>
              <w:bottom w:val="single" w:sz="4" w:space="0" w:color="auto"/>
              <w:right w:val="nil"/>
            </w:tcBorders>
            <w:shd w:val="clear" w:color="auto" w:fill="auto"/>
          </w:tcPr>
          <w:p w14:paraId="6606AB30" w14:textId="77777777" w:rsidR="0050263C" w:rsidRPr="00BF4D36" w:rsidRDefault="0050263C" w:rsidP="0050263C">
            <w:pPr>
              <w:pStyle w:val="Tabletext"/>
            </w:pPr>
            <w:r w:rsidRPr="00BF4D36">
              <w:t>23990</w:t>
            </w:r>
          </w:p>
        </w:tc>
        <w:tc>
          <w:tcPr>
            <w:tcW w:w="3485" w:type="pct"/>
            <w:tcBorders>
              <w:top w:val="single" w:sz="4" w:space="0" w:color="auto"/>
              <w:left w:val="nil"/>
              <w:bottom w:val="single" w:sz="4" w:space="0" w:color="auto"/>
              <w:right w:val="nil"/>
            </w:tcBorders>
            <w:shd w:val="clear" w:color="auto" w:fill="auto"/>
          </w:tcPr>
          <w:p w14:paraId="28E23EE2" w14:textId="77777777" w:rsidR="0050263C" w:rsidRPr="00BF4D36" w:rsidRDefault="0050263C" w:rsidP="0050263C">
            <w:pPr>
              <w:pStyle w:val="Tabletext"/>
            </w:pPr>
            <w:r w:rsidRPr="00BF4D36">
              <w:t>Anaesthesia, perfusion or assistance, if the service time is more than 17:40 hours but not more than 17:50 hours</w:t>
            </w:r>
          </w:p>
        </w:tc>
        <w:tc>
          <w:tcPr>
            <w:tcW w:w="888" w:type="pct"/>
            <w:tcBorders>
              <w:top w:val="single" w:sz="4" w:space="0" w:color="auto"/>
              <w:left w:val="nil"/>
              <w:bottom w:val="single" w:sz="4" w:space="0" w:color="auto"/>
              <w:right w:val="nil"/>
            </w:tcBorders>
            <w:shd w:val="clear" w:color="auto" w:fill="auto"/>
          </w:tcPr>
          <w:p w14:paraId="0A9333E7" w14:textId="362BA024" w:rsidR="0050263C" w:rsidRPr="00BF4D36" w:rsidRDefault="0050263C" w:rsidP="0050263C">
            <w:pPr>
              <w:pStyle w:val="Tabletext"/>
              <w:jc w:val="right"/>
            </w:pPr>
            <w:r w:rsidRPr="00BF4D36">
              <w:t>2245.40</w:t>
            </w:r>
          </w:p>
        </w:tc>
      </w:tr>
      <w:tr w:rsidR="0050263C" w:rsidRPr="00BF4D36" w14:paraId="2E7043A8" w14:textId="77777777" w:rsidTr="00B929CD">
        <w:tc>
          <w:tcPr>
            <w:tcW w:w="627" w:type="pct"/>
            <w:tcBorders>
              <w:top w:val="single" w:sz="4" w:space="0" w:color="auto"/>
              <w:left w:val="nil"/>
              <w:bottom w:val="single" w:sz="4" w:space="0" w:color="auto"/>
              <w:right w:val="nil"/>
            </w:tcBorders>
            <w:shd w:val="clear" w:color="auto" w:fill="auto"/>
            <w:hideMark/>
          </w:tcPr>
          <w:p w14:paraId="0B1EAEC0" w14:textId="77777777" w:rsidR="0050263C" w:rsidRPr="00BF4D36" w:rsidRDefault="0050263C" w:rsidP="0050263C">
            <w:pPr>
              <w:pStyle w:val="Tabletext"/>
            </w:pPr>
            <w:r w:rsidRPr="00BF4D36">
              <w:t>24100</w:t>
            </w:r>
          </w:p>
        </w:tc>
        <w:tc>
          <w:tcPr>
            <w:tcW w:w="3485" w:type="pct"/>
            <w:tcBorders>
              <w:top w:val="single" w:sz="4" w:space="0" w:color="auto"/>
              <w:left w:val="nil"/>
              <w:bottom w:val="single" w:sz="4" w:space="0" w:color="auto"/>
              <w:right w:val="nil"/>
            </w:tcBorders>
            <w:shd w:val="clear" w:color="auto" w:fill="auto"/>
            <w:hideMark/>
          </w:tcPr>
          <w:p w14:paraId="3322BE23" w14:textId="77777777" w:rsidR="0050263C" w:rsidRPr="00BF4D36" w:rsidRDefault="0050263C" w:rsidP="0050263C">
            <w:pPr>
              <w:pStyle w:val="Tabletext"/>
            </w:pPr>
            <w:r w:rsidRPr="00BF4D36">
              <w:t>Anaesthesia, perfusion or assistance, if the service time is more than 17:50 hours but not more than 18:00 hours</w:t>
            </w:r>
          </w:p>
        </w:tc>
        <w:tc>
          <w:tcPr>
            <w:tcW w:w="888" w:type="pct"/>
            <w:tcBorders>
              <w:top w:val="single" w:sz="4" w:space="0" w:color="auto"/>
              <w:left w:val="nil"/>
              <w:bottom w:val="single" w:sz="4" w:space="0" w:color="auto"/>
              <w:right w:val="nil"/>
            </w:tcBorders>
            <w:shd w:val="clear" w:color="auto" w:fill="auto"/>
          </w:tcPr>
          <w:p w14:paraId="56E51C01" w14:textId="49AB41D8" w:rsidR="0050263C" w:rsidRPr="00BF4D36" w:rsidRDefault="0050263C" w:rsidP="0050263C">
            <w:pPr>
              <w:pStyle w:val="Tabletext"/>
              <w:jc w:val="right"/>
            </w:pPr>
            <w:r w:rsidRPr="00BF4D36">
              <w:t>2267.20</w:t>
            </w:r>
          </w:p>
        </w:tc>
      </w:tr>
      <w:tr w:rsidR="0050263C" w:rsidRPr="00BF4D36" w14:paraId="46D8A3B9" w14:textId="77777777" w:rsidTr="00B929CD">
        <w:tc>
          <w:tcPr>
            <w:tcW w:w="627" w:type="pct"/>
            <w:tcBorders>
              <w:top w:val="single" w:sz="4" w:space="0" w:color="auto"/>
              <w:left w:val="nil"/>
              <w:bottom w:val="single" w:sz="4" w:space="0" w:color="auto"/>
              <w:right w:val="nil"/>
            </w:tcBorders>
            <w:shd w:val="clear" w:color="auto" w:fill="auto"/>
            <w:hideMark/>
          </w:tcPr>
          <w:p w14:paraId="23E05016" w14:textId="77777777" w:rsidR="0050263C" w:rsidRPr="00BF4D36" w:rsidRDefault="0050263C" w:rsidP="0050263C">
            <w:pPr>
              <w:pStyle w:val="Tabletext"/>
              <w:rPr>
                <w:snapToGrid w:val="0"/>
              </w:rPr>
            </w:pPr>
            <w:r w:rsidRPr="00BF4D36">
              <w:t>24101</w:t>
            </w:r>
          </w:p>
        </w:tc>
        <w:tc>
          <w:tcPr>
            <w:tcW w:w="3485" w:type="pct"/>
            <w:tcBorders>
              <w:top w:val="single" w:sz="4" w:space="0" w:color="auto"/>
              <w:left w:val="nil"/>
              <w:bottom w:val="single" w:sz="4" w:space="0" w:color="auto"/>
              <w:right w:val="nil"/>
            </w:tcBorders>
            <w:shd w:val="clear" w:color="auto" w:fill="auto"/>
            <w:hideMark/>
          </w:tcPr>
          <w:p w14:paraId="6F6D1D7A" w14:textId="77777777" w:rsidR="0050263C" w:rsidRPr="00BF4D36" w:rsidRDefault="0050263C" w:rsidP="0050263C">
            <w:pPr>
              <w:pStyle w:val="Tabletext"/>
              <w:rPr>
                <w:snapToGrid w:val="0"/>
              </w:rPr>
            </w:pPr>
            <w:r w:rsidRPr="00BF4D36">
              <w:rPr>
                <w:snapToGrid w:val="0"/>
              </w:rPr>
              <w:t>Anaesthesia, perfusion or assistance, if the service time is mo</w:t>
            </w:r>
            <w:r w:rsidRPr="00BF4D36">
              <w:t xml:space="preserve">re than </w:t>
            </w:r>
            <w:r w:rsidRPr="00BF4D36">
              <w:rPr>
                <w:snapToGrid w:val="0"/>
              </w:rPr>
              <w:t>18:00 hours but not more than 18:10 hours</w:t>
            </w:r>
          </w:p>
        </w:tc>
        <w:tc>
          <w:tcPr>
            <w:tcW w:w="888" w:type="pct"/>
            <w:tcBorders>
              <w:top w:val="single" w:sz="4" w:space="0" w:color="auto"/>
              <w:left w:val="nil"/>
              <w:bottom w:val="single" w:sz="4" w:space="0" w:color="auto"/>
              <w:right w:val="nil"/>
            </w:tcBorders>
            <w:shd w:val="clear" w:color="auto" w:fill="auto"/>
          </w:tcPr>
          <w:p w14:paraId="4810C815" w14:textId="206DD29A" w:rsidR="0050263C" w:rsidRPr="00BF4D36" w:rsidRDefault="0050263C" w:rsidP="0050263C">
            <w:pPr>
              <w:pStyle w:val="Tabletext"/>
              <w:jc w:val="right"/>
            </w:pPr>
            <w:r w:rsidRPr="00BF4D36">
              <w:t>2289.00</w:t>
            </w:r>
          </w:p>
        </w:tc>
      </w:tr>
      <w:tr w:rsidR="0050263C" w:rsidRPr="00BF4D36" w14:paraId="422C4CDB" w14:textId="77777777" w:rsidTr="00B929CD">
        <w:tc>
          <w:tcPr>
            <w:tcW w:w="627" w:type="pct"/>
            <w:tcBorders>
              <w:top w:val="single" w:sz="4" w:space="0" w:color="auto"/>
              <w:left w:val="nil"/>
              <w:bottom w:val="single" w:sz="4" w:space="0" w:color="auto"/>
              <w:right w:val="nil"/>
            </w:tcBorders>
            <w:shd w:val="clear" w:color="auto" w:fill="auto"/>
            <w:hideMark/>
          </w:tcPr>
          <w:p w14:paraId="000DBEBC" w14:textId="77777777" w:rsidR="0050263C" w:rsidRPr="00BF4D36" w:rsidRDefault="0050263C" w:rsidP="0050263C">
            <w:pPr>
              <w:pStyle w:val="Tabletext"/>
            </w:pPr>
            <w:r w:rsidRPr="00BF4D36">
              <w:t>24102</w:t>
            </w:r>
          </w:p>
        </w:tc>
        <w:tc>
          <w:tcPr>
            <w:tcW w:w="3485" w:type="pct"/>
            <w:tcBorders>
              <w:top w:val="single" w:sz="4" w:space="0" w:color="auto"/>
              <w:left w:val="nil"/>
              <w:bottom w:val="single" w:sz="4" w:space="0" w:color="auto"/>
              <w:right w:val="nil"/>
            </w:tcBorders>
            <w:shd w:val="clear" w:color="auto" w:fill="auto"/>
            <w:hideMark/>
          </w:tcPr>
          <w:p w14:paraId="2A5AF390" w14:textId="77777777" w:rsidR="0050263C" w:rsidRPr="00BF4D36" w:rsidRDefault="0050263C" w:rsidP="0050263C">
            <w:pPr>
              <w:pStyle w:val="Tabletext"/>
            </w:pPr>
            <w:r w:rsidRPr="00BF4D36">
              <w:t>Anaesthesia, perfusion or assistance, if the service time is more than 18:10 hours but not more than 18:20 hours</w:t>
            </w:r>
          </w:p>
        </w:tc>
        <w:tc>
          <w:tcPr>
            <w:tcW w:w="888" w:type="pct"/>
            <w:tcBorders>
              <w:top w:val="single" w:sz="4" w:space="0" w:color="auto"/>
              <w:left w:val="nil"/>
              <w:bottom w:val="single" w:sz="4" w:space="0" w:color="auto"/>
              <w:right w:val="nil"/>
            </w:tcBorders>
            <w:shd w:val="clear" w:color="auto" w:fill="auto"/>
          </w:tcPr>
          <w:p w14:paraId="7E3E96CE" w14:textId="1B6A0A49" w:rsidR="0050263C" w:rsidRPr="00BF4D36" w:rsidRDefault="0050263C" w:rsidP="0050263C">
            <w:pPr>
              <w:pStyle w:val="Tabletext"/>
              <w:jc w:val="right"/>
            </w:pPr>
            <w:r w:rsidRPr="00BF4D36">
              <w:t>2310.80</w:t>
            </w:r>
          </w:p>
        </w:tc>
      </w:tr>
      <w:tr w:rsidR="0050263C" w:rsidRPr="00BF4D36" w14:paraId="01D1E25E" w14:textId="77777777" w:rsidTr="00B929CD">
        <w:tc>
          <w:tcPr>
            <w:tcW w:w="627" w:type="pct"/>
            <w:tcBorders>
              <w:top w:val="single" w:sz="4" w:space="0" w:color="auto"/>
              <w:left w:val="nil"/>
              <w:bottom w:val="single" w:sz="4" w:space="0" w:color="auto"/>
              <w:right w:val="nil"/>
            </w:tcBorders>
            <w:shd w:val="clear" w:color="auto" w:fill="auto"/>
            <w:hideMark/>
          </w:tcPr>
          <w:p w14:paraId="388D3651" w14:textId="77777777" w:rsidR="0050263C" w:rsidRPr="00BF4D36" w:rsidRDefault="0050263C" w:rsidP="0050263C">
            <w:pPr>
              <w:pStyle w:val="Tabletext"/>
            </w:pPr>
            <w:r w:rsidRPr="00BF4D36">
              <w:t>24103</w:t>
            </w:r>
          </w:p>
        </w:tc>
        <w:tc>
          <w:tcPr>
            <w:tcW w:w="3485" w:type="pct"/>
            <w:tcBorders>
              <w:top w:val="single" w:sz="4" w:space="0" w:color="auto"/>
              <w:left w:val="nil"/>
              <w:bottom w:val="single" w:sz="4" w:space="0" w:color="auto"/>
              <w:right w:val="nil"/>
            </w:tcBorders>
            <w:shd w:val="clear" w:color="auto" w:fill="auto"/>
            <w:hideMark/>
          </w:tcPr>
          <w:p w14:paraId="1C698337" w14:textId="77777777" w:rsidR="0050263C" w:rsidRPr="00BF4D36" w:rsidRDefault="0050263C" w:rsidP="0050263C">
            <w:pPr>
              <w:pStyle w:val="Tabletext"/>
            </w:pPr>
            <w:r w:rsidRPr="00BF4D36">
              <w:t>Anaesthesia, perfusion or assistance, if the service time is more than 18:20 hours but not more than 18:30 hours</w:t>
            </w:r>
          </w:p>
        </w:tc>
        <w:tc>
          <w:tcPr>
            <w:tcW w:w="888" w:type="pct"/>
            <w:tcBorders>
              <w:top w:val="single" w:sz="4" w:space="0" w:color="auto"/>
              <w:left w:val="nil"/>
              <w:bottom w:val="single" w:sz="4" w:space="0" w:color="auto"/>
              <w:right w:val="nil"/>
            </w:tcBorders>
            <w:shd w:val="clear" w:color="auto" w:fill="auto"/>
          </w:tcPr>
          <w:p w14:paraId="16DB9AE4" w14:textId="3D77C5C7" w:rsidR="0050263C" w:rsidRPr="00BF4D36" w:rsidRDefault="0050263C" w:rsidP="0050263C">
            <w:pPr>
              <w:pStyle w:val="Tabletext"/>
              <w:jc w:val="right"/>
            </w:pPr>
            <w:r w:rsidRPr="00BF4D36">
              <w:t>2332.60</w:t>
            </w:r>
          </w:p>
        </w:tc>
      </w:tr>
      <w:tr w:rsidR="0050263C" w:rsidRPr="00BF4D36" w14:paraId="490ED88C" w14:textId="77777777" w:rsidTr="00B929CD">
        <w:tc>
          <w:tcPr>
            <w:tcW w:w="627" w:type="pct"/>
            <w:tcBorders>
              <w:top w:val="single" w:sz="4" w:space="0" w:color="auto"/>
              <w:left w:val="nil"/>
              <w:bottom w:val="single" w:sz="4" w:space="0" w:color="auto"/>
              <w:right w:val="nil"/>
            </w:tcBorders>
            <w:shd w:val="clear" w:color="auto" w:fill="auto"/>
            <w:hideMark/>
          </w:tcPr>
          <w:p w14:paraId="6BE5D2D6" w14:textId="77777777" w:rsidR="0050263C" w:rsidRPr="00BF4D36" w:rsidRDefault="0050263C" w:rsidP="0050263C">
            <w:pPr>
              <w:pStyle w:val="Tabletext"/>
            </w:pPr>
            <w:r w:rsidRPr="00BF4D36">
              <w:t>24104</w:t>
            </w:r>
          </w:p>
        </w:tc>
        <w:tc>
          <w:tcPr>
            <w:tcW w:w="3485" w:type="pct"/>
            <w:tcBorders>
              <w:top w:val="single" w:sz="4" w:space="0" w:color="auto"/>
              <w:left w:val="nil"/>
              <w:bottom w:val="single" w:sz="4" w:space="0" w:color="auto"/>
              <w:right w:val="nil"/>
            </w:tcBorders>
            <w:shd w:val="clear" w:color="auto" w:fill="auto"/>
            <w:hideMark/>
          </w:tcPr>
          <w:p w14:paraId="6AD65FC4" w14:textId="77777777" w:rsidR="0050263C" w:rsidRPr="00BF4D36" w:rsidRDefault="0050263C" w:rsidP="0050263C">
            <w:pPr>
              <w:pStyle w:val="Tabletext"/>
            </w:pPr>
            <w:r w:rsidRPr="00BF4D36">
              <w:t>Anaesthesia, perfusion or assistance, if the service time is more than 18:30 hours but not more than 18:40 hours</w:t>
            </w:r>
          </w:p>
        </w:tc>
        <w:tc>
          <w:tcPr>
            <w:tcW w:w="888" w:type="pct"/>
            <w:tcBorders>
              <w:top w:val="single" w:sz="4" w:space="0" w:color="auto"/>
              <w:left w:val="nil"/>
              <w:bottom w:val="single" w:sz="4" w:space="0" w:color="auto"/>
              <w:right w:val="nil"/>
            </w:tcBorders>
            <w:shd w:val="clear" w:color="auto" w:fill="auto"/>
          </w:tcPr>
          <w:p w14:paraId="3D24D512" w14:textId="1C2090C9" w:rsidR="0050263C" w:rsidRPr="00BF4D36" w:rsidRDefault="0050263C" w:rsidP="0050263C">
            <w:pPr>
              <w:pStyle w:val="Tabletext"/>
              <w:jc w:val="right"/>
            </w:pPr>
            <w:r w:rsidRPr="00BF4D36">
              <w:t>2354.40</w:t>
            </w:r>
          </w:p>
        </w:tc>
      </w:tr>
      <w:tr w:rsidR="0050263C" w:rsidRPr="00BF4D36" w14:paraId="08FC4176" w14:textId="77777777" w:rsidTr="00B929CD">
        <w:tc>
          <w:tcPr>
            <w:tcW w:w="627" w:type="pct"/>
            <w:tcBorders>
              <w:top w:val="single" w:sz="4" w:space="0" w:color="auto"/>
              <w:left w:val="nil"/>
              <w:bottom w:val="single" w:sz="4" w:space="0" w:color="auto"/>
              <w:right w:val="nil"/>
            </w:tcBorders>
            <w:shd w:val="clear" w:color="auto" w:fill="auto"/>
            <w:hideMark/>
          </w:tcPr>
          <w:p w14:paraId="599657DD" w14:textId="77777777" w:rsidR="0050263C" w:rsidRPr="00BF4D36" w:rsidRDefault="0050263C" w:rsidP="0050263C">
            <w:pPr>
              <w:pStyle w:val="Tabletext"/>
            </w:pPr>
            <w:r w:rsidRPr="00BF4D36">
              <w:t>24105</w:t>
            </w:r>
          </w:p>
        </w:tc>
        <w:tc>
          <w:tcPr>
            <w:tcW w:w="3485" w:type="pct"/>
            <w:tcBorders>
              <w:top w:val="single" w:sz="4" w:space="0" w:color="auto"/>
              <w:left w:val="nil"/>
              <w:bottom w:val="single" w:sz="4" w:space="0" w:color="auto"/>
              <w:right w:val="nil"/>
            </w:tcBorders>
            <w:shd w:val="clear" w:color="auto" w:fill="auto"/>
            <w:hideMark/>
          </w:tcPr>
          <w:p w14:paraId="77B58D6D" w14:textId="77777777" w:rsidR="0050263C" w:rsidRPr="00BF4D36" w:rsidRDefault="0050263C" w:rsidP="0050263C">
            <w:pPr>
              <w:pStyle w:val="Tabletext"/>
            </w:pPr>
            <w:r w:rsidRPr="00BF4D36">
              <w:t>Anaesthesia, perfusion or assistance, if the service time is more than 18:40 hours but not more than 18:50 hours</w:t>
            </w:r>
          </w:p>
        </w:tc>
        <w:tc>
          <w:tcPr>
            <w:tcW w:w="888" w:type="pct"/>
            <w:tcBorders>
              <w:top w:val="single" w:sz="4" w:space="0" w:color="auto"/>
              <w:left w:val="nil"/>
              <w:bottom w:val="single" w:sz="4" w:space="0" w:color="auto"/>
              <w:right w:val="nil"/>
            </w:tcBorders>
            <w:shd w:val="clear" w:color="auto" w:fill="auto"/>
          </w:tcPr>
          <w:p w14:paraId="0AFF8E21" w14:textId="47F0C8D6" w:rsidR="0050263C" w:rsidRPr="00BF4D36" w:rsidRDefault="0050263C" w:rsidP="0050263C">
            <w:pPr>
              <w:pStyle w:val="Tabletext"/>
              <w:jc w:val="right"/>
            </w:pPr>
            <w:r w:rsidRPr="00BF4D36">
              <w:t>2376.20</w:t>
            </w:r>
          </w:p>
        </w:tc>
      </w:tr>
      <w:tr w:rsidR="0050263C" w:rsidRPr="00BF4D36" w14:paraId="56D1095E" w14:textId="77777777" w:rsidTr="00B929CD">
        <w:tc>
          <w:tcPr>
            <w:tcW w:w="627" w:type="pct"/>
            <w:tcBorders>
              <w:top w:val="single" w:sz="4" w:space="0" w:color="auto"/>
              <w:left w:val="nil"/>
              <w:bottom w:val="single" w:sz="4" w:space="0" w:color="auto"/>
              <w:right w:val="nil"/>
            </w:tcBorders>
            <w:shd w:val="clear" w:color="auto" w:fill="auto"/>
            <w:hideMark/>
          </w:tcPr>
          <w:p w14:paraId="50680B8E" w14:textId="77777777" w:rsidR="0050263C" w:rsidRPr="00BF4D36" w:rsidRDefault="0050263C" w:rsidP="0050263C">
            <w:pPr>
              <w:pStyle w:val="Tabletext"/>
            </w:pPr>
            <w:r w:rsidRPr="00BF4D36">
              <w:t>24106</w:t>
            </w:r>
          </w:p>
        </w:tc>
        <w:tc>
          <w:tcPr>
            <w:tcW w:w="3485" w:type="pct"/>
            <w:tcBorders>
              <w:top w:val="single" w:sz="4" w:space="0" w:color="auto"/>
              <w:left w:val="nil"/>
              <w:bottom w:val="single" w:sz="4" w:space="0" w:color="auto"/>
              <w:right w:val="nil"/>
            </w:tcBorders>
            <w:shd w:val="clear" w:color="auto" w:fill="auto"/>
            <w:hideMark/>
          </w:tcPr>
          <w:p w14:paraId="42902F90" w14:textId="77777777" w:rsidR="0050263C" w:rsidRPr="00BF4D36" w:rsidRDefault="0050263C" w:rsidP="0050263C">
            <w:pPr>
              <w:pStyle w:val="Tabletext"/>
            </w:pPr>
            <w:r w:rsidRPr="00BF4D36">
              <w:t>Anaesthesia, perfusion or assistance, if the service time is more than 18:50 hours but not more than 19:00 hours</w:t>
            </w:r>
          </w:p>
        </w:tc>
        <w:tc>
          <w:tcPr>
            <w:tcW w:w="888" w:type="pct"/>
            <w:tcBorders>
              <w:top w:val="single" w:sz="4" w:space="0" w:color="auto"/>
              <w:left w:val="nil"/>
              <w:bottom w:val="single" w:sz="4" w:space="0" w:color="auto"/>
              <w:right w:val="nil"/>
            </w:tcBorders>
            <w:shd w:val="clear" w:color="auto" w:fill="auto"/>
          </w:tcPr>
          <w:p w14:paraId="307D6D26" w14:textId="5EE00390" w:rsidR="0050263C" w:rsidRPr="00BF4D36" w:rsidRDefault="0050263C" w:rsidP="0050263C">
            <w:pPr>
              <w:pStyle w:val="Tabletext"/>
              <w:jc w:val="right"/>
            </w:pPr>
            <w:r w:rsidRPr="00BF4D36">
              <w:t>2398.00</w:t>
            </w:r>
          </w:p>
        </w:tc>
      </w:tr>
      <w:tr w:rsidR="0050263C" w:rsidRPr="00BF4D36" w14:paraId="193F6218" w14:textId="77777777" w:rsidTr="00B929CD">
        <w:tc>
          <w:tcPr>
            <w:tcW w:w="627" w:type="pct"/>
            <w:tcBorders>
              <w:top w:val="single" w:sz="4" w:space="0" w:color="auto"/>
              <w:left w:val="nil"/>
              <w:bottom w:val="single" w:sz="4" w:space="0" w:color="auto"/>
              <w:right w:val="nil"/>
            </w:tcBorders>
            <w:shd w:val="clear" w:color="auto" w:fill="auto"/>
            <w:hideMark/>
          </w:tcPr>
          <w:p w14:paraId="2C614EB0" w14:textId="77777777" w:rsidR="0050263C" w:rsidRPr="00BF4D36" w:rsidRDefault="0050263C" w:rsidP="0050263C">
            <w:pPr>
              <w:pStyle w:val="Tabletext"/>
            </w:pPr>
            <w:r w:rsidRPr="00BF4D36">
              <w:t>24107</w:t>
            </w:r>
          </w:p>
        </w:tc>
        <w:tc>
          <w:tcPr>
            <w:tcW w:w="3485" w:type="pct"/>
            <w:tcBorders>
              <w:top w:val="single" w:sz="4" w:space="0" w:color="auto"/>
              <w:left w:val="nil"/>
              <w:bottom w:val="single" w:sz="4" w:space="0" w:color="auto"/>
              <w:right w:val="nil"/>
            </w:tcBorders>
            <w:shd w:val="clear" w:color="auto" w:fill="auto"/>
            <w:hideMark/>
          </w:tcPr>
          <w:p w14:paraId="2C14933A" w14:textId="77777777" w:rsidR="0050263C" w:rsidRPr="00BF4D36" w:rsidRDefault="0050263C" w:rsidP="0050263C">
            <w:pPr>
              <w:pStyle w:val="Tabletext"/>
            </w:pPr>
            <w:r w:rsidRPr="00BF4D36">
              <w:t>Anaesthesia, perfusion or assistance, if the service time is more than 19:00 hours but not more than 19:10 hours</w:t>
            </w:r>
          </w:p>
        </w:tc>
        <w:tc>
          <w:tcPr>
            <w:tcW w:w="888" w:type="pct"/>
            <w:tcBorders>
              <w:top w:val="single" w:sz="4" w:space="0" w:color="auto"/>
              <w:left w:val="nil"/>
              <w:bottom w:val="single" w:sz="4" w:space="0" w:color="auto"/>
              <w:right w:val="nil"/>
            </w:tcBorders>
            <w:shd w:val="clear" w:color="auto" w:fill="auto"/>
          </w:tcPr>
          <w:p w14:paraId="2C60D104" w14:textId="3C7231E3" w:rsidR="0050263C" w:rsidRPr="00BF4D36" w:rsidRDefault="0050263C" w:rsidP="0050263C">
            <w:pPr>
              <w:pStyle w:val="Tabletext"/>
              <w:jc w:val="right"/>
            </w:pPr>
            <w:r w:rsidRPr="00BF4D36">
              <w:t>2419.80</w:t>
            </w:r>
          </w:p>
        </w:tc>
      </w:tr>
      <w:tr w:rsidR="0050263C" w:rsidRPr="00BF4D36" w14:paraId="12C449CA" w14:textId="77777777" w:rsidTr="00B929CD">
        <w:tc>
          <w:tcPr>
            <w:tcW w:w="627" w:type="pct"/>
            <w:tcBorders>
              <w:top w:val="single" w:sz="4" w:space="0" w:color="auto"/>
              <w:left w:val="nil"/>
              <w:bottom w:val="single" w:sz="4" w:space="0" w:color="auto"/>
              <w:right w:val="nil"/>
            </w:tcBorders>
            <w:shd w:val="clear" w:color="auto" w:fill="auto"/>
            <w:hideMark/>
          </w:tcPr>
          <w:p w14:paraId="2FA2EBD1" w14:textId="77777777" w:rsidR="0050263C" w:rsidRPr="00BF4D36" w:rsidRDefault="0050263C" w:rsidP="0050263C">
            <w:pPr>
              <w:pStyle w:val="Tabletext"/>
            </w:pPr>
            <w:r w:rsidRPr="00BF4D36">
              <w:t>24108</w:t>
            </w:r>
          </w:p>
        </w:tc>
        <w:tc>
          <w:tcPr>
            <w:tcW w:w="3485" w:type="pct"/>
            <w:tcBorders>
              <w:top w:val="single" w:sz="4" w:space="0" w:color="auto"/>
              <w:left w:val="nil"/>
              <w:bottom w:val="single" w:sz="4" w:space="0" w:color="auto"/>
              <w:right w:val="nil"/>
            </w:tcBorders>
            <w:shd w:val="clear" w:color="auto" w:fill="auto"/>
            <w:hideMark/>
          </w:tcPr>
          <w:p w14:paraId="183D7424" w14:textId="77777777" w:rsidR="0050263C" w:rsidRPr="00BF4D36" w:rsidRDefault="0050263C" w:rsidP="0050263C">
            <w:pPr>
              <w:pStyle w:val="Tabletext"/>
            </w:pPr>
            <w:r w:rsidRPr="00BF4D36">
              <w:t>Anaesthesia, perfusion or assistance, if the service time is more than 19:10 hours but not more than 19:20 hours</w:t>
            </w:r>
          </w:p>
        </w:tc>
        <w:tc>
          <w:tcPr>
            <w:tcW w:w="888" w:type="pct"/>
            <w:tcBorders>
              <w:top w:val="single" w:sz="4" w:space="0" w:color="auto"/>
              <w:left w:val="nil"/>
              <w:bottom w:val="single" w:sz="4" w:space="0" w:color="auto"/>
              <w:right w:val="nil"/>
            </w:tcBorders>
            <w:shd w:val="clear" w:color="auto" w:fill="auto"/>
          </w:tcPr>
          <w:p w14:paraId="089D39EF" w14:textId="4B6D33B5" w:rsidR="0050263C" w:rsidRPr="00BF4D36" w:rsidRDefault="0050263C" w:rsidP="0050263C">
            <w:pPr>
              <w:pStyle w:val="Tabletext"/>
              <w:jc w:val="right"/>
            </w:pPr>
            <w:r w:rsidRPr="00BF4D36">
              <w:t>2441.60</w:t>
            </w:r>
          </w:p>
        </w:tc>
      </w:tr>
      <w:tr w:rsidR="0050263C" w:rsidRPr="00BF4D36" w14:paraId="1FEE26BE" w14:textId="77777777" w:rsidTr="00B929CD">
        <w:tc>
          <w:tcPr>
            <w:tcW w:w="627" w:type="pct"/>
            <w:tcBorders>
              <w:top w:val="single" w:sz="4" w:space="0" w:color="auto"/>
              <w:left w:val="nil"/>
              <w:bottom w:val="single" w:sz="4" w:space="0" w:color="auto"/>
              <w:right w:val="nil"/>
            </w:tcBorders>
            <w:shd w:val="clear" w:color="auto" w:fill="auto"/>
            <w:hideMark/>
          </w:tcPr>
          <w:p w14:paraId="0F4F7432" w14:textId="77777777" w:rsidR="0050263C" w:rsidRPr="00BF4D36" w:rsidRDefault="0050263C" w:rsidP="0050263C">
            <w:pPr>
              <w:pStyle w:val="Tabletext"/>
            </w:pPr>
            <w:bookmarkStart w:id="655" w:name="CU_489529611"/>
            <w:bookmarkEnd w:id="655"/>
            <w:r w:rsidRPr="00BF4D36">
              <w:t>24109</w:t>
            </w:r>
          </w:p>
        </w:tc>
        <w:tc>
          <w:tcPr>
            <w:tcW w:w="3485" w:type="pct"/>
            <w:tcBorders>
              <w:top w:val="single" w:sz="4" w:space="0" w:color="auto"/>
              <w:left w:val="nil"/>
              <w:bottom w:val="single" w:sz="4" w:space="0" w:color="auto"/>
              <w:right w:val="nil"/>
            </w:tcBorders>
            <w:shd w:val="clear" w:color="auto" w:fill="auto"/>
            <w:hideMark/>
          </w:tcPr>
          <w:p w14:paraId="76296346" w14:textId="77777777" w:rsidR="0050263C" w:rsidRPr="00BF4D36" w:rsidRDefault="0050263C" w:rsidP="0050263C">
            <w:pPr>
              <w:pStyle w:val="Tabletext"/>
            </w:pPr>
            <w:r w:rsidRPr="00BF4D36">
              <w:t>Anaesthesia, perfusion or assistance, if the service time is more than 19:20 hours but not more than 19:30 hours</w:t>
            </w:r>
          </w:p>
        </w:tc>
        <w:tc>
          <w:tcPr>
            <w:tcW w:w="888" w:type="pct"/>
            <w:tcBorders>
              <w:top w:val="single" w:sz="4" w:space="0" w:color="auto"/>
              <w:left w:val="nil"/>
              <w:bottom w:val="single" w:sz="4" w:space="0" w:color="auto"/>
              <w:right w:val="nil"/>
            </w:tcBorders>
            <w:shd w:val="clear" w:color="auto" w:fill="auto"/>
          </w:tcPr>
          <w:p w14:paraId="2CD26EB7" w14:textId="239C0202" w:rsidR="0050263C" w:rsidRPr="00BF4D36" w:rsidRDefault="0050263C" w:rsidP="0050263C">
            <w:pPr>
              <w:pStyle w:val="Tabletext"/>
              <w:jc w:val="right"/>
            </w:pPr>
            <w:r w:rsidRPr="00BF4D36">
              <w:t>2463.40</w:t>
            </w:r>
          </w:p>
        </w:tc>
      </w:tr>
      <w:tr w:rsidR="0050263C" w:rsidRPr="00BF4D36" w14:paraId="7A66415F" w14:textId="77777777" w:rsidTr="00B929CD">
        <w:tc>
          <w:tcPr>
            <w:tcW w:w="627" w:type="pct"/>
            <w:tcBorders>
              <w:top w:val="single" w:sz="4" w:space="0" w:color="auto"/>
              <w:left w:val="nil"/>
              <w:bottom w:val="single" w:sz="4" w:space="0" w:color="auto"/>
              <w:right w:val="nil"/>
            </w:tcBorders>
            <w:shd w:val="clear" w:color="auto" w:fill="auto"/>
            <w:hideMark/>
          </w:tcPr>
          <w:p w14:paraId="0E510CB6" w14:textId="77777777" w:rsidR="0050263C" w:rsidRPr="00BF4D36" w:rsidRDefault="0050263C" w:rsidP="0050263C">
            <w:pPr>
              <w:pStyle w:val="Tabletext"/>
            </w:pPr>
            <w:r w:rsidRPr="00BF4D36">
              <w:t>24110</w:t>
            </w:r>
          </w:p>
        </w:tc>
        <w:tc>
          <w:tcPr>
            <w:tcW w:w="3485" w:type="pct"/>
            <w:tcBorders>
              <w:top w:val="single" w:sz="4" w:space="0" w:color="auto"/>
              <w:left w:val="nil"/>
              <w:bottom w:val="single" w:sz="4" w:space="0" w:color="auto"/>
              <w:right w:val="nil"/>
            </w:tcBorders>
            <w:shd w:val="clear" w:color="auto" w:fill="auto"/>
            <w:hideMark/>
          </w:tcPr>
          <w:p w14:paraId="566152BF" w14:textId="77777777" w:rsidR="0050263C" w:rsidRPr="00BF4D36" w:rsidRDefault="0050263C" w:rsidP="0050263C">
            <w:pPr>
              <w:pStyle w:val="Tabletext"/>
            </w:pPr>
            <w:r w:rsidRPr="00BF4D36">
              <w:t>Anaesthesia, perfusion or assistance, if the service time is more than 19:30 hours but not more than 19:40 hours</w:t>
            </w:r>
          </w:p>
        </w:tc>
        <w:tc>
          <w:tcPr>
            <w:tcW w:w="888" w:type="pct"/>
            <w:tcBorders>
              <w:top w:val="single" w:sz="4" w:space="0" w:color="auto"/>
              <w:left w:val="nil"/>
              <w:bottom w:val="single" w:sz="4" w:space="0" w:color="auto"/>
              <w:right w:val="nil"/>
            </w:tcBorders>
            <w:shd w:val="clear" w:color="auto" w:fill="auto"/>
          </w:tcPr>
          <w:p w14:paraId="6EB03ECD" w14:textId="621A0590" w:rsidR="0050263C" w:rsidRPr="00BF4D36" w:rsidRDefault="0050263C" w:rsidP="0050263C">
            <w:pPr>
              <w:pStyle w:val="Tabletext"/>
              <w:jc w:val="right"/>
            </w:pPr>
            <w:r w:rsidRPr="00BF4D36">
              <w:t>2485.20</w:t>
            </w:r>
          </w:p>
        </w:tc>
      </w:tr>
      <w:tr w:rsidR="0050263C" w:rsidRPr="00BF4D36" w14:paraId="7556184F" w14:textId="77777777" w:rsidTr="00B929CD">
        <w:tc>
          <w:tcPr>
            <w:tcW w:w="627" w:type="pct"/>
            <w:tcBorders>
              <w:top w:val="single" w:sz="4" w:space="0" w:color="auto"/>
              <w:left w:val="nil"/>
              <w:bottom w:val="single" w:sz="4" w:space="0" w:color="auto"/>
              <w:right w:val="nil"/>
            </w:tcBorders>
            <w:shd w:val="clear" w:color="auto" w:fill="auto"/>
            <w:hideMark/>
          </w:tcPr>
          <w:p w14:paraId="3FE6BFF0" w14:textId="77777777" w:rsidR="0050263C" w:rsidRPr="00BF4D36" w:rsidRDefault="0050263C" w:rsidP="0050263C">
            <w:pPr>
              <w:pStyle w:val="Tabletext"/>
            </w:pPr>
            <w:r w:rsidRPr="00BF4D36">
              <w:t>24111</w:t>
            </w:r>
          </w:p>
        </w:tc>
        <w:tc>
          <w:tcPr>
            <w:tcW w:w="3485" w:type="pct"/>
            <w:tcBorders>
              <w:top w:val="single" w:sz="4" w:space="0" w:color="auto"/>
              <w:left w:val="nil"/>
              <w:bottom w:val="single" w:sz="4" w:space="0" w:color="auto"/>
              <w:right w:val="nil"/>
            </w:tcBorders>
            <w:shd w:val="clear" w:color="auto" w:fill="auto"/>
            <w:hideMark/>
          </w:tcPr>
          <w:p w14:paraId="125E3FB8" w14:textId="77777777" w:rsidR="0050263C" w:rsidRPr="00BF4D36" w:rsidRDefault="0050263C" w:rsidP="0050263C">
            <w:pPr>
              <w:pStyle w:val="Tabletext"/>
            </w:pPr>
            <w:r w:rsidRPr="00BF4D36">
              <w:t>Anaesthesia, perfusion or assistance, if the service time is more than 19:40 hours but not more than 19:50 hours</w:t>
            </w:r>
          </w:p>
        </w:tc>
        <w:tc>
          <w:tcPr>
            <w:tcW w:w="888" w:type="pct"/>
            <w:tcBorders>
              <w:top w:val="single" w:sz="4" w:space="0" w:color="auto"/>
              <w:left w:val="nil"/>
              <w:bottom w:val="single" w:sz="4" w:space="0" w:color="auto"/>
              <w:right w:val="nil"/>
            </w:tcBorders>
            <w:shd w:val="clear" w:color="auto" w:fill="auto"/>
          </w:tcPr>
          <w:p w14:paraId="44BF2E0A" w14:textId="586B84CB" w:rsidR="0050263C" w:rsidRPr="00BF4D36" w:rsidRDefault="0050263C" w:rsidP="0050263C">
            <w:pPr>
              <w:pStyle w:val="Tabletext"/>
              <w:jc w:val="right"/>
            </w:pPr>
            <w:r w:rsidRPr="00BF4D36">
              <w:t>2507.00</w:t>
            </w:r>
          </w:p>
        </w:tc>
      </w:tr>
      <w:tr w:rsidR="0050263C" w:rsidRPr="00BF4D36" w14:paraId="1D93FC08" w14:textId="77777777" w:rsidTr="00B929CD">
        <w:tc>
          <w:tcPr>
            <w:tcW w:w="627" w:type="pct"/>
            <w:tcBorders>
              <w:top w:val="single" w:sz="4" w:space="0" w:color="auto"/>
              <w:left w:val="nil"/>
              <w:bottom w:val="single" w:sz="4" w:space="0" w:color="auto"/>
              <w:right w:val="nil"/>
            </w:tcBorders>
            <w:shd w:val="clear" w:color="auto" w:fill="auto"/>
            <w:hideMark/>
          </w:tcPr>
          <w:p w14:paraId="02EF975F" w14:textId="77777777" w:rsidR="0050263C" w:rsidRPr="00BF4D36" w:rsidRDefault="0050263C" w:rsidP="0050263C">
            <w:pPr>
              <w:pStyle w:val="Tabletext"/>
            </w:pPr>
            <w:r w:rsidRPr="00BF4D36">
              <w:t>24112</w:t>
            </w:r>
          </w:p>
        </w:tc>
        <w:tc>
          <w:tcPr>
            <w:tcW w:w="3485" w:type="pct"/>
            <w:tcBorders>
              <w:top w:val="single" w:sz="4" w:space="0" w:color="auto"/>
              <w:left w:val="nil"/>
              <w:bottom w:val="single" w:sz="4" w:space="0" w:color="auto"/>
              <w:right w:val="nil"/>
            </w:tcBorders>
            <w:shd w:val="clear" w:color="auto" w:fill="auto"/>
            <w:hideMark/>
          </w:tcPr>
          <w:p w14:paraId="3C8ED6FA" w14:textId="77777777" w:rsidR="0050263C" w:rsidRPr="00BF4D36" w:rsidRDefault="0050263C" w:rsidP="0050263C">
            <w:pPr>
              <w:pStyle w:val="Tabletext"/>
            </w:pPr>
            <w:r w:rsidRPr="00BF4D36">
              <w:t>Anaesthesia, perfusion or assistance, if the service time is more than 19:50 hours but not more than 20:00 hours</w:t>
            </w:r>
          </w:p>
        </w:tc>
        <w:tc>
          <w:tcPr>
            <w:tcW w:w="888" w:type="pct"/>
            <w:tcBorders>
              <w:top w:val="single" w:sz="4" w:space="0" w:color="auto"/>
              <w:left w:val="nil"/>
              <w:bottom w:val="single" w:sz="4" w:space="0" w:color="auto"/>
              <w:right w:val="nil"/>
            </w:tcBorders>
            <w:shd w:val="clear" w:color="auto" w:fill="auto"/>
          </w:tcPr>
          <w:p w14:paraId="4EDA08E4" w14:textId="2A9C5BDA" w:rsidR="0050263C" w:rsidRPr="00BF4D36" w:rsidRDefault="0050263C" w:rsidP="0050263C">
            <w:pPr>
              <w:pStyle w:val="Tabletext"/>
              <w:jc w:val="right"/>
            </w:pPr>
            <w:r w:rsidRPr="00BF4D36">
              <w:t>2528.80</w:t>
            </w:r>
          </w:p>
        </w:tc>
      </w:tr>
      <w:tr w:rsidR="001A4FDD" w:rsidRPr="00BF4D36" w14:paraId="0BFDCA07" w14:textId="77777777" w:rsidTr="00B929CD">
        <w:tc>
          <w:tcPr>
            <w:tcW w:w="627" w:type="pct"/>
            <w:tcBorders>
              <w:top w:val="single" w:sz="4" w:space="0" w:color="auto"/>
              <w:left w:val="nil"/>
              <w:bottom w:val="single" w:sz="4" w:space="0" w:color="auto"/>
              <w:right w:val="nil"/>
            </w:tcBorders>
            <w:shd w:val="clear" w:color="auto" w:fill="auto"/>
            <w:hideMark/>
          </w:tcPr>
          <w:p w14:paraId="51387348" w14:textId="77777777" w:rsidR="001A4FDD" w:rsidRPr="00BF4D36" w:rsidRDefault="001A4FDD" w:rsidP="001A4FDD">
            <w:pPr>
              <w:pStyle w:val="Tabletext"/>
            </w:pPr>
            <w:r w:rsidRPr="00BF4D36">
              <w:t>24113</w:t>
            </w:r>
          </w:p>
        </w:tc>
        <w:tc>
          <w:tcPr>
            <w:tcW w:w="3485" w:type="pct"/>
            <w:tcBorders>
              <w:top w:val="single" w:sz="4" w:space="0" w:color="auto"/>
              <w:left w:val="nil"/>
              <w:bottom w:val="single" w:sz="4" w:space="0" w:color="auto"/>
              <w:right w:val="nil"/>
            </w:tcBorders>
            <w:shd w:val="clear" w:color="auto" w:fill="auto"/>
            <w:hideMark/>
          </w:tcPr>
          <w:p w14:paraId="7DAB69B8" w14:textId="77777777" w:rsidR="001A4FDD" w:rsidRPr="00BF4D36" w:rsidRDefault="001A4FDD" w:rsidP="001A4FDD">
            <w:pPr>
              <w:pStyle w:val="Tabletext"/>
            </w:pPr>
            <w:r w:rsidRPr="00BF4D36">
              <w:t>Anaesthesia, perfusion or assistance, if the service time is more than 20:00 hours but not more than 20:10 hours</w:t>
            </w:r>
          </w:p>
        </w:tc>
        <w:tc>
          <w:tcPr>
            <w:tcW w:w="888" w:type="pct"/>
            <w:tcBorders>
              <w:top w:val="single" w:sz="4" w:space="0" w:color="auto"/>
              <w:left w:val="nil"/>
              <w:bottom w:val="single" w:sz="4" w:space="0" w:color="auto"/>
              <w:right w:val="nil"/>
            </w:tcBorders>
            <w:shd w:val="clear" w:color="auto" w:fill="auto"/>
          </w:tcPr>
          <w:p w14:paraId="3403AC82" w14:textId="6559C3EA" w:rsidR="001A4FDD" w:rsidRPr="00BF4D36" w:rsidRDefault="001A4FDD" w:rsidP="001A4FDD">
            <w:pPr>
              <w:pStyle w:val="Tabletext"/>
              <w:jc w:val="right"/>
            </w:pPr>
            <w:r w:rsidRPr="00BF4D36">
              <w:t>2550.60</w:t>
            </w:r>
          </w:p>
        </w:tc>
      </w:tr>
      <w:tr w:rsidR="001A4FDD" w:rsidRPr="00BF4D36" w14:paraId="5D3AC00A" w14:textId="77777777" w:rsidTr="00B929CD">
        <w:tc>
          <w:tcPr>
            <w:tcW w:w="627" w:type="pct"/>
            <w:tcBorders>
              <w:top w:val="single" w:sz="4" w:space="0" w:color="auto"/>
              <w:left w:val="nil"/>
              <w:bottom w:val="single" w:sz="4" w:space="0" w:color="auto"/>
              <w:right w:val="nil"/>
            </w:tcBorders>
            <w:shd w:val="clear" w:color="auto" w:fill="auto"/>
            <w:hideMark/>
          </w:tcPr>
          <w:p w14:paraId="223C1702" w14:textId="77777777" w:rsidR="001A4FDD" w:rsidRPr="00BF4D36" w:rsidRDefault="001A4FDD" w:rsidP="001A4FDD">
            <w:pPr>
              <w:pStyle w:val="Tabletext"/>
            </w:pPr>
            <w:r w:rsidRPr="00BF4D36">
              <w:lastRenderedPageBreak/>
              <w:t>24114</w:t>
            </w:r>
          </w:p>
        </w:tc>
        <w:tc>
          <w:tcPr>
            <w:tcW w:w="3485" w:type="pct"/>
            <w:tcBorders>
              <w:top w:val="single" w:sz="4" w:space="0" w:color="auto"/>
              <w:left w:val="nil"/>
              <w:bottom w:val="single" w:sz="4" w:space="0" w:color="auto"/>
              <w:right w:val="nil"/>
            </w:tcBorders>
            <w:shd w:val="clear" w:color="auto" w:fill="auto"/>
            <w:hideMark/>
          </w:tcPr>
          <w:p w14:paraId="764B5E7F" w14:textId="77777777" w:rsidR="001A4FDD" w:rsidRPr="00BF4D36" w:rsidRDefault="001A4FDD" w:rsidP="001A4FDD">
            <w:pPr>
              <w:pStyle w:val="Tabletext"/>
            </w:pPr>
            <w:r w:rsidRPr="00BF4D36">
              <w:t>Anaesthesia, perfusion or assistance, if the service time is more than 20:10 hours but not more than 20:20 hours</w:t>
            </w:r>
          </w:p>
        </w:tc>
        <w:tc>
          <w:tcPr>
            <w:tcW w:w="888" w:type="pct"/>
            <w:tcBorders>
              <w:top w:val="single" w:sz="4" w:space="0" w:color="auto"/>
              <w:left w:val="nil"/>
              <w:bottom w:val="single" w:sz="4" w:space="0" w:color="auto"/>
              <w:right w:val="nil"/>
            </w:tcBorders>
            <w:shd w:val="clear" w:color="auto" w:fill="auto"/>
          </w:tcPr>
          <w:p w14:paraId="447525DF" w14:textId="60A7412A" w:rsidR="001A4FDD" w:rsidRPr="00BF4D36" w:rsidRDefault="001A4FDD" w:rsidP="001A4FDD">
            <w:pPr>
              <w:pStyle w:val="Tabletext"/>
              <w:jc w:val="right"/>
            </w:pPr>
            <w:r w:rsidRPr="00BF4D36">
              <w:t>2572.40</w:t>
            </w:r>
          </w:p>
        </w:tc>
      </w:tr>
      <w:tr w:rsidR="001A4FDD" w:rsidRPr="00BF4D36" w14:paraId="7A1FE5DB" w14:textId="77777777" w:rsidTr="00B929CD">
        <w:tc>
          <w:tcPr>
            <w:tcW w:w="627" w:type="pct"/>
            <w:tcBorders>
              <w:top w:val="single" w:sz="4" w:space="0" w:color="auto"/>
              <w:left w:val="nil"/>
              <w:bottom w:val="single" w:sz="4" w:space="0" w:color="auto"/>
              <w:right w:val="nil"/>
            </w:tcBorders>
            <w:shd w:val="clear" w:color="auto" w:fill="auto"/>
            <w:hideMark/>
          </w:tcPr>
          <w:p w14:paraId="31E62C48" w14:textId="77777777" w:rsidR="001A4FDD" w:rsidRPr="00BF4D36" w:rsidRDefault="001A4FDD" w:rsidP="001A4FDD">
            <w:pPr>
              <w:pStyle w:val="Tabletext"/>
            </w:pPr>
            <w:bookmarkStart w:id="656" w:name="CU_494534966"/>
            <w:bookmarkEnd w:id="656"/>
            <w:r w:rsidRPr="00BF4D36">
              <w:t>24115</w:t>
            </w:r>
          </w:p>
        </w:tc>
        <w:tc>
          <w:tcPr>
            <w:tcW w:w="3485" w:type="pct"/>
            <w:tcBorders>
              <w:top w:val="single" w:sz="4" w:space="0" w:color="auto"/>
              <w:left w:val="nil"/>
              <w:bottom w:val="single" w:sz="4" w:space="0" w:color="auto"/>
              <w:right w:val="nil"/>
            </w:tcBorders>
            <w:shd w:val="clear" w:color="auto" w:fill="auto"/>
            <w:hideMark/>
          </w:tcPr>
          <w:p w14:paraId="663D882B" w14:textId="77777777" w:rsidR="001A4FDD" w:rsidRPr="00BF4D36" w:rsidRDefault="001A4FDD" w:rsidP="001A4FDD">
            <w:pPr>
              <w:pStyle w:val="Tabletext"/>
            </w:pPr>
            <w:r w:rsidRPr="00BF4D36">
              <w:t>Anaesthesia, perfusion or assistance, if the service time is more than 20:20 hours but not more than 20:30 hours</w:t>
            </w:r>
          </w:p>
        </w:tc>
        <w:tc>
          <w:tcPr>
            <w:tcW w:w="888" w:type="pct"/>
            <w:tcBorders>
              <w:top w:val="single" w:sz="4" w:space="0" w:color="auto"/>
              <w:left w:val="nil"/>
              <w:bottom w:val="single" w:sz="4" w:space="0" w:color="auto"/>
              <w:right w:val="nil"/>
            </w:tcBorders>
            <w:shd w:val="clear" w:color="auto" w:fill="auto"/>
          </w:tcPr>
          <w:p w14:paraId="619DB46F" w14:textId="794E4DCB" w:rsidR="001A4FDD" w:rsidRPr="00BF4D36" w:rsidRDefault="001A4FDD" w:rsidP="001A4FDD">
            <w:pPr>
              <w:pStyle w:val="Tabletext"/>
              <w:jc w:val="right"/>
            </w:pPr>
            <w:r w:rsidRPr="00BF4D36">
              <w:t>2594.20</w:t>
            </w:r>
          </w:p>
        </w:tc>
      </w:tr>
      <w:tr w:rsidR="001A4FDD" w:rsidRPr="00BF4D36" w14:paraId="0617FAD1" w14:textId="77777777" w:rsidTr="00B929CD">
        <w:tc>
          <w:tcPr>
            <w:tcW w:w="627" w:type="pct"/>
            <w:tcBorders>
              <w:top w:val="single" w:sz="4" w:space="0" w:color="auto"/>
              <w:left w:val="nil"/>
              <w:bottom w:val="single" w:sz="4" w:space="0" w:color="auto"/>
              <w:right w:val="nil"/>
            </w:tcBorders>
            <w:shd w:val="clear" w:color="auto" w:fill="auto"/>
            <w:hideMark/>
          </w:tcPr>
          <w:p w14:paraId="34C1F31A" w14:textId="77777777" w:rsidR="001A4FDD" w:rsidRPr="00BF4D36" w:rsidRDefault="001A4FDD" w:rsidP="001A4FDD">
            <w:pPr>
              <w:pStyle w:val="Tabletext"/>
            </w:pPr>
            <w:r w:rsidRPr="00BF4D36">
              <w:t>24116</w:t>
            </w:r>
          </w:p>
        </w:tc>
        <w:tc>
          <w:tcPr>
            <w:tcW w:w="3485" w:type="pct"/>
            <w:tcBorders>
              <w:top w:val="single" w:sz="4" w:space="0" w:color="auto"/>
              <w:left w:val="nil"/>
              <w:bottom w:val="single" w:sz="4" w:space="0" w:color="auto"/>
              <w:right w:val="nil"/>
            </w:tcBorders>
            <w:shd w:val="clear" w:color="auto" w:fill="auto"/>
            <w:hideMark/>
          </w:tcPr>
          <w:p w14:paraId="0F97FFB2" w14:textId="77777777" w:rsidR="001A4FDD" w:rsidRPr="00BF4D36" w:rsidRDefault="001A4FDD" w:rsidP="001A4FDD">
            <w:pPr>
              <w:pStyle w:val="Tabletext"/>
            </w:pPr>
            <w:r w:rsidRPr="00BF4D36">
              <w:t>Anaesthesia, perfusion or assistance, if the service time is more than 20:30 hours but not more than 20:40 hours</w:t>
            </w:r>
          </w:p>
        </w:tc>
        <w:tc>
          <w:tcPr>
            <w:tcW w:w="888" w:type="pct"/>
            <w:tcBorders>
              <w:top w:val="single" w:sz="4" w:space="0" w:color="auto"/>
              <w:left w:val="nil"/>
              <w:bottom w:val="single" w:sz="4" w:space="0" w:color="auto"/>
              <w:right w:val="nil"/>
            </w:tcBorders>
            <w:shd w:val="clear" w:color="auto" w:fill="auto"/>
          </w:tcPr>
          <w:p w14:paraId="5538FB92" w14:textId="3CF4031E" w:rsidR="001A4FDD" w:rsidRPr="00BF4D36" w:rsidRDefault="001A4FDD" w:rsidP="001A4FDD">
            <w:pPr>
              <w:pStyle w:val="Tabletext"/>
              <w:jc w:val="right"/>
            </w:pPr>
            <w:r w:rsidRPr="00BF4D36">
              <w:t>2616.00</w:t>
            </w:r>
          </w:p>
        </w:tc>
      </w:tr>
      <w:tr w:rsidR="001A4FDD" w:rsidRPr="00BF4D36" w14:paraId="5791E7C8" w14:textId="77777777" w:rsidTr="00B929CD">
        <w:tc>
          <w:tcPr>
            <w:tcW w:w="627" w:type="pct"/>
            <w:tcBorders>
              <w:top w:val="single" w:sz="4" w:space="0" w:color="auto"/>
              <w:left w:val="nil"/>
              <w:bottom w:val="single" w:sz="4" w:space="0" w:color="auto"/>
              <w:right w:val="nil"/>
            </w:tcBorders>
            <w:shd w:val="clear" w:color="auto" w:fill="auto"/>
            <w:hideMark/>
          </w:tcPr>
          <w:p w14:paraId="60FDD12E" w14:textId="77777777" w:rsidR="001A4FDD" w:rsidRPr="00BF4D36" w:rsidRDefault="001A4FDD" w:rsidP="001A4FDD">
            <w:pPr>
              <w:pStyle w:val="Tabletext"/>
            </w:pPr>
            <w:r w:rsidRPr="00BF4D36">
              <w:t>24117</w:t>
            </w:r>
          </w:p>
        </w:tc>
        <w:tc>
          <w:tcPr>
            <w:tcW w:w="3485" w:type="pct"/>
            <w:tcBorders>
              <w:top w:val="single" w:sz="4" w:space="0" w:color="auto"/>
              <w:left w:val="nil"/>
              <w:bottom w:val="single" w:sz="4" w:space="0" w:color="auto"/>
              <w:right w:val="nil"/>
            </w:tcBorders>
            <w:shd w:val="clear" w:color="auto" w:fill="auto"/>
            <w:hideMark/>
          </w:tcPr>
          <w:p w14:paraId="044EC6D4" w14:textId="77777777" w:rsidR="001A4FDD" w:rsidRPr="00BF4D36" w:rsidRDefault="001A4FDD" w:rsidP="001A4FDD">
            <w:pPr>
              <w:pStyle w:val="Tabletext"/>
            </w:pPr>
            <w:r w:rsidRPr="00BF4D36">
              <w:t>Anaesthesia, perfusion or assistance, if the service time is more than 20:40 hours but not more than 20:50 hours</w:t>
            </w:r>
          </w:p>
        </w:tc>
        <w:tc>
          <w:tcPr>
            <w:tcW w:w="888" w:type="pct"/>
            <w:tcBorders>
              <w:top w:val="single" w:sz="4" w:space="0" w:color="auto"/>
              <w:left w:val="nil"/>
              <w:bottom w:val="single" w:sz="4" w:space="0" w:color="auto"/>
              <w:right w:val="nil"/>
            </w:tcBorders>
            <w:shd w:val="clear" w:color="auto" w:fill="auto"/>
          </w:tcPr>
          <w:p w14:paraId="5D2E62D2" w14:textId="113B64A0" w:rsidR="001A4FDD" w:rsidRPr="00BF4D36" w:rsidRDefault="001A4FDD" w:rsidP="001A4FDD">
            <w:pPr>
              <w:pStyle w:val="Tabletext"/>
              <w:jc w:val="right"/>
            </w:pPr>
            <w:r w:rsidRPr="00BF4D36">
              <w:t>2637.80</w:t>
            </w:r>
          </w:p>
        </w:tc>
      </w:tr>
      <w:tr w:rsidR="001A4FDD" w:rsidRPr="00BF4D36" w14:paraId="00A6913E" w14:textId="77777777" w:rsidTr="00B929CD">
        <w:tc>
          <w:tcPr>
            <w:tcW w:w="627" w:type="pct"/>
            <w:tcBorders>
              <w:top w:val="single" w:sz="4" w:space="0" w:color="auto"/>
              <w:left w:val="nil"/>
              <w:bottom w:val="single" w:sz="4" w:space="0" w:color="auto"/>
              <w:right w:val="nil"/>
            </w:tcBorders>
            <w:shd w:val="clear" w:color="auto" w:fill="auto"/>
            <w:hideMark/>
          </w:tcPr>
          <w:p w14:paraId="1375C72A" w14:textId="77777777" w:rsidR="001A4FDD" w:rsidRPr="00BF4D36" w:rsidRDefault="001A4FDD" w:rsidP="001A4FDD">
            <w:pPr>
              <w:pStyle w:val="Tabletext"/>
            </w:pPr>
            <w:r w:rsidRPr="00BF4D36">
              <w:t>24118</w:t>
            </w:r>
          </w:p>
        </w:tc>
        <w:tc>
          <w:tcPr>
            <w:tcW w:w="3485" w:type="pct"/>
            <w:tcBorders>
              <w:top w:val="single" w:sz="4" w:space="0" w:color="auto"/>
              <w:left w:val="nil"/>
              <w:bottom w:val="single" w:sz="4" w:space="0" w:color="auto"/>
              <w:right w:val="nil"/>
            </w:tcBorders>
            <w:shd w:val="clear" w:color="auto" w:fill="auto"/>
            <w:hideMark/>
          </w:tcPr>
          <w:p w14:paraId="28665221" w14:textId="77777777" w:rsidR="001A4FDD" w:rsidRPr="00BF4D36" w:rsidRDefault="001A4FDD" w:rsidP="001A4FDD">
            <w:pPr>
              <w:pStyle w:val="Tabletext"/>
            </w:pPr>
            <w:r w:rsidRPr="00BF4D36">
              <w:t>Anaesthesia, perfusion or assistance, if the service time is more than 20:50 hours but not more than 21:00 hours</w:t>
            </w:r>
          </w:p>
        </w:tc>
        <w:tc>
          <w:tcPr>
            <w:tcW w:w="888" w:type="pct"/>
            <w:tcBorders>
              <w:top w:val="single" w:sz="4" w:space="0" w:color="auto"/>
              <w:left w:val="nil"/>
              <w:bottom w:val="single" w:sz="4" w:space="0" w:color="auto"/>
              <w:right w:val="nil"/>
            </w:tcBorders>
            <w:shd w:val="clear" w:color="auto" w:fill="auto"/>
          </w:tcPr>
          <w:p w14:paraId="7869747B" w14:textId="0ACED17A" w:rsidR="001A4FDD" w:rsidRPr="00BF4D36" w:rsidRDefault="001A4FDD" w:rsidP="001A4FDD">
            <w:pPr>
              <w:pStyle w:val="Tabletext"/>
              <w:jc w:val="right"/>
            </w:pPr>
            <w:r w:rsidRPr="00BF4D36">
              <w:t>2659.60</w:t>
            </w:r>
          </w:p>
        </w:tc>
      </w:tr>
      <w:tr w:rsidR="001A4FDD" w:rsidRPr="00BF4D36" w14:paraId="367E994B" w14:textId="77777777" w:rsidTr="00B929CD">
        <w:tc>
          <w:tcPr>
            <w:tcW w:w="627" w:type="pct"/>
            <w:tcBorders>
              <w:top w:val="single" w:sz="4" w:space="0" w:color="auto"/>
              <w:left w:val="nil"/>
              <w:bottom w:val="single" w:sz="4" w:space="0" w:color="auto"/>
              <w:right w:val="nil"/>
            </w:tcBorders>
            <w:shd w:val="clear" w:color="auto" w:fill="auto"/>
            <w:hideMark/>
          </w:tcPr>
          <w:p w14:paraId="111EA30F" w14:textId="77777777" w:rsidR="001A4FDD" w:rsidRPr="00BF4D36" w:rsidRDefault="001A4FDD" w:rsidP="001A4FDD">
            <w:pPr>
              <w:pStyle w:val="Tabletext"/>
            </w:pPr>
            <w:r w:rsidRPr="00BF4D36">
              <w:t>24119</w:t>
            </w:r>
          </w:p>
        </w:tc>
        <w:tc>
          <w:tcPr>
            <w:tcW w:w="3485" w:type="pct"/>
            <w:tcBorders>
              <w:top w:val="single" w:sz="4" w:space="0" w:color="auto"/>
              <w:left w:val="nil"/>
              <w:bottom w:val="single" w:sz="4" w:space="0" w:color="auto"/>
              <w:right w:val="nil"/>
            </w:tcBorders>
            <w:shd w:val="clear" w:color="auto" w:fill="auto"/>
            <w:hideMark/>
          </w:tcPr>
          <w:p w14:paraId="5F623E61" w14:textId="77777777" w:rsidR="001A4FDD" w:rsidRPr="00BF4D36" w:rsidRDefault="001A4FDD" w:rsidP="001A4FDD">
            <w:pPr>
              <w:pStyle w:val="Tabletext"/>
            </w:pPr>
            <w:r w:rsidRPr="00BF4D36">
              <w:t>Anaesthesia, perfusion or assistance, if the service time is more than 21:00 hours but not more than 21:10 hours</w:t>
            </w:r>
          </w:p>
        </w:tc>
        <w:tc>
          <w:tcPr>
            <w:tcW w:w="888" w:type="pct"/>
            <w:tcBorders>
              <w:top w:val="single" w:sz="4" w:space="0" w:color="auto"/>
              <w:left w:val="nil"/>
              <w:bottom w:val="single" w:sz="4" w:space="0" w:color="auto"/>
              <w:right w:val="nil"/>
            </w:tcBorders>
            <w:shd w:val="clear" w:color="auto" w:fill="auto"/>
          </w:tcPr>
          <w:p w14:paraId="570002F7" w14:textId="0B8B1BB3" w:rsidR="001A4FDD" w:rsidRPr="00BF4D36" w:rsidRDefault="001A4FDD" w:rsidP="001A4FDD">
            <w:pPr>
              <w:pStyle w:val="Tabletext"/>
              <w:jc w:val="right"/>
            </w:pPr>
            <w:r w:rsidRPr="00BF4D36">
              <w:t>2681.40</w:t>
            </w:r>
          </w:p>
        </w:tc>
      </w:tr>
      <w:tr w:rsidR="001A4FDD" w:rsidRPr="00BF4D36" w14:paraId="105D2475" w14:textId="77777777" w:rsidTr="00B929CD">
        <w:tc>
          <w:tcPr>
            <w:tcW w:w="627" w:type="pct"/>
            <w:tcBorders>
              <w:top w:val="single" w:sz="4" w:space="0" w:color="auto"/>
              <w:left w:val="nil"/>
              <w:bottom w:val="single" w:sz="4" w:space="0" w:color="auto"/>
              <w:right w:val="nil"/>
            </w:tcBorders>
            <w:shd w:val="clear" w:color="auto" w:fill="auto"/>
            <w:hideMark/>
          </w:tcPr>
          <w:p w14:paraId="31CBAABD" w14:textId="77777777" w:rsidR="001A4FDD" w:rsidRPr="00BF4D36" w:rsidRDefault="001A4FDD" w:rsidP="001A4FDD">
            <w:pPr>
              <w:pStyle w:val="Tabletext"/>
            </w:pPr>
            <w:r w:rsidRPr="00BF4D36">
              <w:t>24120</w:t>
            </w:r>
          </w:p>
        </w:tc>
        <w:tc>
          <w:tcPr>
            <w:tcW w:w="3485" w:type="pct"/>
            <w:tcBorders>
              <w:top w:val="single" w:sz="4" w:space="0" w:color="auto"/>
              <w:left w:val="nil"/>
              <w:bottom w:val="single" w:sz="4" w:space="0" w:color="auto"/>
              <w:right w:val="nil"/>
            </w:tcBorders>
            <w:shd w:val="clear" w:color="auto" w:fill="auto"/>
            <w:hideMark/>
          </w:tcPr>
          <w:p w14:paraId="6D61DBFD" w14:textId="77777777" w:rsidR="001A4FDD" w:rsidRPr="00BF4D36" w:rsidRDefault="001A4FDD" w:rsidP="001A4FDD">
            <w:pPr>
              <w:pStyle w:val="Tabletext"/>
            </w:pPr>
            <w:r w:rsidRPr="00BF4D36">
              <w:t>Anaesthesia, perfusion or assistance, if the service time is more than 21:10 hours but not more than 21:20 hours</w:t>
            </w:r>
          </w:p>
        </w:tc>
        <w:tc>
          <w:tcPr>
            <w:tcW w:w="888" w:type="pct"/>
            <w:tcBorders>
              <w:top w:val="single" w:sz="4" w:space="0" w:color="auto"/>
              <w:left w:val="nil"/>
              <w:bottom w:val="single" w:sz="4" w:space="0" w:color="auto"/>
              <w:right w:val="nil"/>
            </w:tcBorders>
            <w:shd w:val="clear" w:color="auto" w:fill="auto"/>
          </w:tcPr>
          <w:p w14:paraId="5E41761D" w14:textId="606A9766" w:rsidR="001A4FDD" w:rsidRPr="00BF4D36" w:rsidRDefault="001A4FDD" w:rsidP="001A4FDD">
            <w:pPr>
              <w:pStyle w:val="Tabletext"/>
              <w:jc w:val="right"/>
            </w:pPr>
            <w:r w:rsidRPr="00BF4D36">
              <w:t>2703.20</w:t>
            </w:r>
          </w:p>
        </w:tc>
      </w:tr>
      <w:tr w:rsidR="001A4FDD" w:rsidRPr="00BF4D36" w14:paraId="1A46C3F7" w14:textId="77777777" w:rsidTr="00B929CD">
        <w:tc>
          <w:tcPr>
            <w:tcW w:w="627" w:type="pct"/>
            <w:tcBorders>
              <w:top w:val="single" w:sz="4" w:space="0" w:color="auto"/>
              <w:left w:val="nil"/>
              <w:bottom w:val="single" w:sz="4" w:space="0" w:color="auto"/>
              <w:right w:val="nil"/>
            </w:tcBorders>
            <w:shd w:val="clear" w:color="auto" w:fill="auto"/>
            <w:hideMark/>
          </w:tcPr>
          <w:p w14:paraId="604C61E3" w14:textId="77777777" w:rsidR="001A4FDD" w:rsidRPr="00BF4D36" w:rsidRDefault="001A4FDD" w:rsidP="001A4FDD">
            <w:pPr>
              <w:pStyle w:val="Tabletext"/>
            </w:pPr>
            <w:r w:rsidRPr="00BF4D36">
              <w:t>24121</w:t>
            </w:r>
          </w:p>
        </w:tc>
        <w:tc>
          <w:tcPr>
            <w:tcW w:w="3485" w:type="pct"/>
            <w:tcBorders>
              <w:top w:val="single" w:sz="4" w:space="0" w:color="auto"/>
              <w:left w:val="nil"/>
              <w:bottom w:val="single" w:sz="4" w:space="0" w:color="auto"/>
              <w:right w:val="nil"/>
            </w:tcBorders>
            <w:shd w:val="clear" w:color="auto" w:fill="auto"/>
            <w:hideMark/>
          </w:tcPr>
          <w:p w14:paraId="6D5422F2" w14:textId="77777777" w:rsidR="001A4FDD" w:rsidRPr="00BF4D36" w:rsidRDefault="001A4FDD" w:rsidP="001A4FDD">
            <w:pPr>
              <w:pStyle w:val="Tabletext"/>
            </w:pPr>
            <w:r w:rsidRPr="00BF4D36">
              <w:t>Anaesthesia, perfusion or assistance, if the service time is more than 21:20 hours but not more than 21:30 hours</w:t>
            </w:r>
          </w:p>
        </w:tc>
        <w:tc>
          <w:tcPr>
            <w:tcW w:w="888" w:type="pct"/>
            <w:tcBorders>
              <w:top w:val="single" w:sz="4" w:space="0" w:color="auto"/>
              <w:left w:val="nil"/>
              <w:bottom w:val="single" w:sz="4" w:space="0" w:color="auto"/>
              <w:right w:val="nil"/>
            </w:tcBorders>
            <w:shd w:val="clear" w:color="auto" w:fill="auto"/>
          </w:tcPr>
          <w:p w14:paraId="4FCD83D1" w14:textId="78346D3E" w:rsidR="001A4FDD" w:rsidRPr="00BF4D36" w:rsidRDefault="001A4FDD" w:rsidP="001A4FDD">
            <w:pPr>
              <w:pStyle w:val="Tabletext"/>
              <w:jc w:val="right"/>
            </w:pPr>
            <w:r w:rsidRPr="00BF4D36">
              <w:t>2725.00</w:t>
            </w:r>
          </w:p>
        </w:tc>
      </w:tr>
      <w:tr w:rsidR="001A4FDD" w:rsidRPr="00BF4D36" w14:paraId="1103A29F" w14:textId="77777777" w:rsidTr="00B929CD">
        <w:tc>
          <w:tcPr>
            <w:tcW w:w="627" w:type="pct"/>
            <w:tcBorders>
              <w:top w:val="single" w:sz="4" w:space="0" w:color="auto"/>
              <w:left w:val="nil"/>
              <w:bottom w:val="single" w:sz="4" w:space="0" w:color="auto"/>
              <w:right w:val="nil"/>
            </w:tcBorders>
            <w:shd w:val="clear" w:color="auto" w:fill="auto"/>
            <w:hideMark/>
          </w:tcPr>
          <w:p w14:paraId="27D8A8CF" w14:textId="77777777" w:rsidR="001A4FDD" w:rsidRPr="00BF4D36" w:rsidRDefault="001A4FDD" w:rsidP="001A4FDD">
            <w:pPr>
              <w:pStyle w:val="Tabletext"/>
            </w:pPr>
            <w:r w:rsidRPr="00BF4D36">
              <w:t>24122</w:t>
            </w:r>
          </w:p>
        </w:tc>
        <w:tc>
          <w:tcPr>
            <w:tcW w:w="3485" w:type="pct"/>
            <w:tcBorders>
              <w:top w:val="single" w:sz="4" w:space="0" w:color="auto"/>
              <w:left w:val="nil"/>
              <w:bottom w:val="single" w:sz="4" w:space="0" w:color="auto"/>
              <w:right w:val="nil"/>
            </w:tcBorders>
            <w:shd w:val="clear" w:color="auto" w:fill="auto"/>
            <w:hideMark/>
          </w:tcPr>
          <w:p w14:paraId="3DD0CB04" w14:textId="77777777" w:rsidR="001A4FDD" w:rsidRPr="00BF4D36" w:rsidRDefault="001A4FDD" w:rsidP="001A4FDD">
            <w:pPr>
              <w:pStyle w:val="Tabletext"/>
            </w:pPr>
            <w:r w:rsidRPr="00BF4D36">
              <w:t>Anaesthesia, perfusion or assistance, if the service time is more than 21:30 hours but not more than 21:40 hours</w:t>
            </w:r>
          </w:p>
        </w:tc>
        <w:tc>
          <w:tcPr>
            <w:tcW w:w="888" w:type="pct"/>
            <w:tcBorders>
              <w:top w:val="single" w:sz="4" w:space="0" w:color="auto"/>
              <w:left w:val="nil"/>
              <w:bottom w:val="single" w:sz="4" w:space="0" w:color="auto"/>
              <w:right w:val="nil"/>
            </w:tcBorders>
            <w:shd w:val="clear" w:color="auto" w:fill="auto"/>
          </w:tcPr>
          <w:p w14:paraId="0E092CAD" w14:textId="0DBFD87F" w:rsidR="001A4FDD" w:rsidRPr="00BF4D36" w:rsidRDefault="001A4FDD" w:rsidP="001A4FDD">
            <w:pPr>
              <w:pStyle w:val="Tabletext"/>
              <w:jc w:val="right"/>
            </w:pPr>
            <w:r w:rsidRPr="00BF4D36">
              <w:t>2746.80</w:t>
            </w:r>
          </w:p>
        </w:tc>
      </w:tr>
      <w:tr w:rsidR="001A4FDD" w:rsidRPr="00BF4D36" w14:paraId="20D2FE75" w14:textId="77777777" w:rsidTr="00B929CD">
        <w:tc>
          <w:tcPr>
            <w:tcW w:w="627" w:type="pct"/>
            <w:tcBorders>
              <w:top w:val="single" w:sz="4" w:space="0" w:color="auto"/>
              <w:left w:val="nil"/>
              <w:bottom w:val="single" w:sz="4" w:space="0" w:color="auto"/>
              <w:right w:val="nil"/>
            </w:tcBorders>
            <w:shd w:val="clear" w:color="auto" w:fill="auto"/>
            <w:hideMark/>
          </w:tcPr>
          <w:p w14:paraId="538262F6" w14:textId="77777777" w:rsidR="001A4FDD" w:rsidRPr="00BF4D36" w:rsidRDefault="001A4FDD" w:rsidP="001A4FDD">
            <w:pPr>
              <w:pStyle w:val="Tabletext"/>
            </w:pPr>
            <w:r w:rsidRPr="00BF4D36">
              <w:t>24123</w:t>
            </w:r>
          </w:p>
        </w:tc>
        <w:tc>
          <w:tcPr>
            <w:tcW w:w="3485" w:type="pct"/>
            <w:tcBorders>
              <w:top w:val="single" w:sz="4" w:space="0" w:color="auto"/>
              <w:left w:val="nil"/>
              <w:bottom w:val="single" w:sz="4" w:space="0" w:color="auto"/>
              <w:right w:val="nil"/>
            </w:tcBorders>
            <w:shd w:val="clear" w:color="auto" w:fill="auto"/>
            <w:hideMark/>
          </w:tcPr>
          <w:p w14:paraId="4C1B4FDB" w14:textId="77777777" w:rsidR="001A4FDD" w:rsidRPr="00BF4D36" w:rsidRDefault="001A4FDD" w:rsidP="001A4FDD">
            <w:pPr>
              <w:pStyle w:val="Tabletext"/>
            </w:pPr>
            <w:r w:rsidRPr="00BF4D36">
              <w:t>Anaesthesia, perfusion or assistance, if the service time is more than 21:40 hours but not more than 21:50 hours</w:t>
            </w:r>
          </w:p>
        </w:tc>
        <w:tc>
          <w:tcPr>
            <w:tcW w:w="888" w:type="pct"/>
            <w:tcBorders>
              <w:top w:val="single" w:sz="4" w:space="0" w:color="auto"/>
              <w:left w:val="nil"/>
              <w:bottom w:val="single" w:sz="4" w:space="0" w:color="auto"/>
              <w:right w:val="nil"/>
            </w:tcBorders>
            <w:shd w:val="clear" w:color="auto" w:fill="auto"/>
          </w:tcPr>
          <w:p w14:paraId="4ED37241" w14:textId="0291493E" w:rsidR="001A4FDD" w:rsidRPr="00BF4D36" w:rsidRDefault="001A4FDD" w:rsidP="001A4FDD">
            <w:pPr>
              <w:pStyle w:val="Tabletext"/>
              <w:jc w:val="right"/>
            </w:pPr>
            <w:r w:rsidRPr="00BF4D36">
              <w:t>2768.60</w:t>
            </w:r>
          </w:p>
        </w:tc>
      </w:tr>
      <w:tr w:rsidR="001A4FDD" w:rsidRPr="00BF4D36" w14:paraId="118C83A6" w14:textId="77777777" w:rsidTr="00B929CD">
        <w:tc>
          <w:tcPr>
            <w:tcW w:w="627" w:type="pct"/>
            <w:tcBorders>
              <w:top w:val="single" w:sz="4" w:space="0" w:color="auto"/>
              <w:left w:val="nil"/>
              <w:bottom w:val="single" w:sz="4" w:space="0" w:color="auto"/>
              <w:right w:val="nil"/>
            </w:tcBorders>
            <w:shd w:val="clear" w:color="auto" w:fill="auto"/>
            <w:hideMark/>
          </w:tcPr>
          <w:p w14:paraId="597895FC" w14:textId="77777777" w:rsidR="001A4FDD" w:rsidRPr="00BF4D36" w:rsidRDefault="001A4FDD" w:rsidP="001A4FDD">
            <w:pPr>
              <w:pStyle w:val="Tabletext"/>
            </w:pPr>
            <w:r w:rsidRPr="00BF4D36">
              <w:t>24124</w:t>
            </w:r>
          </w:p>
        </w:tc>
        <w:tc>
          <w:tcPr>
            <w:tcW w:w="3485" w:type="pct"/>
            <w:tcBorders>
              <w:top w:val="single" w:sz="4" w:space="0" w:color="auto"/>
              <w:left w:val="nil"/>
              <w:bottom w:val="single" w:sz="4" w:space="0" w:color="auto"/>
              <w:right w:val="nil"/>
            </w:tcBorders>
            <w:shd w:val="clear" w:color="auto" w:fill="auto"/>
            <w:hideMark/>
          </w:tcPr>
          <w:p w14:paraId="021EC954" w14:textId="77777777" w:rsidR="001A4FDD" w:rsidRPr="00BF4D36" w:rsidRDefault="001A4FDD" w:rsidP="001A4FDD">
            <w:pPr>
              <w:pStyle w:val="Tabletext"/>
            </w:pPr>
            <w:r w:rsidRPr="00BF4D36">
              <w:t>Anaesthesia, perfusion or assistance, if the service time is more than 21:50 hours but not more than 22:00 hours</w:t>
            </w:r>
          </w:p>
        </w:tc>
        <w:tc>
          <w:tcPr>
            <w:tcW w:w="888" w:type="pct"/>
            <w:tcBorders>
              <w:top w:val="single" w:sz="4" w:space="0" w:color="auto"/>
              <w:left w:val="nil"/>
              <w:bottom w:val="single" w:sz="4" w:space="0" w:color="auto"/>
              <w:right w:val="nil"/>
            </w:tcBorders>
            <w:shd w:val="clear" w:color="auto" w:fill="auto"/>
          </w:tcPr>
          <w:p w14:paraId="721E5AC1" w14:textId="6050E56F" w:rsidR="001A4FDD" w:rsidRPr="00BF4D36" w:rsidRDefault="001A4FDD" w:rsidP="001A4FDD">
            <w:pPr>
              <w:pStyle w:val="Tabletext"/>
              <w:jc w:val="right"/>
            </w:pPr>
            <w:r w:rsidRPr="00BF4D36">
              <w:t>2790.40</w:t>
            </w:r>
          </w:p>
        </w:tc>
      </w:tr>
      <w:tr w:rsidR="001A4FDD" w:rsidRPr="00BF4D36" w14:paraId="4F4CD4B7" w14:textId="77777777" w:rsidTr="00B929CD">
        <w:tc>
          <w:tcPr>
            <w:tcW w:w="627" w:type="pct"/>
            <w:tcBorders>
              <w:top w:val="single" w:sz="4" w:space="0" w:color="auto"/>
              <w:left w:val="nil"/>
              <w:bottom w:val="single" w:sz="4" w:space="0" w:color="auto"/>
              <w:right w:val="nil"/>
            </w:tcBorders>
            <w:shd w:val="clear" w:color="auto" w:fill="auto"/>
            <w:hideMark/>
          </w:tcPr>
          <w:p w14:paraId="56A32024" w14:textId="77777777" w:rsidR="001A4FDD" w:rsidRPr="00BF4D36" w:rsidRDefault="001A4FDD" w:rsidP="001A4FDD">
            <w:pPr>
              <w:pStyle w:val="Tabletext"/>
            </w:pPr>
            <w:bookmarkStart w:id="657" w:name="CU_505531675"/>
            <w:bookmarkEnd w:id="657"/>
            <w:r w:rsidRPr="00BF4D36">
              <w:t>24125</w:t>
            </w:r>
          </w:p>
        </w:tc>
        <w:tc>
          <w:tcPr>
            <w:tcW w:w="3485" w:type="pct"/>
            <w:tcBorders>
              <w:top w:val="single" w:sz="4" w:space="0" w:color="auto"/>
              <w:left w:val="nil"/>
              <w:bottom w:val="single" w:sz="4" w:space="0" w:color="auto"/>
              <w:right w:val="nil"/>
            </w:tcBorders>
            <w:shd w:val="clear" w:color="auto" w:fill="auto"/>
            <w:hideMark/>
          </w:tcPr>
          <w:p w14:paraId="4B14DEB1" w14:textId="77777777" w:rsidR="001A4FDD" w:rsidRPr="00BF4D36" w:rsidRDefault="001A4FDD" w:rsidP="001A4FDD">
            <w:pPr>
              <w:pStyle w:val="Tabletext"/>
            </w:pPr>
            <w:r w:rsidRPr="00BF4D36">
              <w:t>Anaesthesia, perfusion or assistance, if the service time is more than 22:00 hours but not more than 22:10 hours</w:t>
            </w:r>
          </w:p>
        </w:tc>
        <w:tc>
          <w:tcPr>
            <w:tcW w:w="888" w:type="pct"/>
            <w:tcBorders>
              <w:top w:val="single" w:sz="4" w:space="0" w:color="auto"/>
              <w:left w:val="nil"/>
              <w:bottom w:val="single" w:sz="4" w:space="0" w:color="auto"/>
              <w:right w:val="nil"/>
            </w:tcBorders>
            <w:shd w:val="clear" w:color="auto" w:fill="auto"/>
          </w:tcPr>
          <w:p w14:paraId="7AB00F6D" w14:textId="15ED792E" w:rsidR="001A4FDD" w:rsidRPr="00BF4D36" w:rsidRDefault="001A4FDD" w:rsidP="001A4FDD">
            <w:pPr>
              <w:pStyle w:val="Tabletext"/>
              <w:jc w:val="right"/>
            </w:pPr>
            <w:r w:rsidRPr="00BF4D36">
              <w:t>2812.20</w:t>
            </w:r>
          </w:p>
        </w:tc>
      </w:tr>
      <w:tr w:rsidR="001A4FDD" w:rsidRPr="00BF4D36" w14:paraId="1F6D1D24" w14:textId="77777777" w:rsidTr="00B929CD">
        <w:tc>
          <w:tcPr>
            <w:tcW w:w="627" w:type="pct"/>
            <w:tcBorders>
              <w:top w:val="single" w:sz="4" w:space="0" w:color="auto"/>
              <w:left w:val="nil"/>
              <w:bottom w:val="single" w:sz="4" w:space="0" w:color="auto"/>
              <w:right w:val="nil"/>
            </w:tcBorders>
            <w:shd w:val="clear" w:color="auto" w:fill="auto"/>
            <w:hideMark/>
          </w:tcPr>
          <w:p w14:paraId="51893DBB" w14:textId="77777777" w:rsidR="001A4FDD" w:rsidRPr="00BF4D36" w:rsidRDefault="001A4FDD" w:rsidP="001A4FDD">
            <w:pPr>
              <w:pStyle w:val="Tabletext"/>
            </w:pPr>
            <w:r w:rsidRPr="00BF4D36">
              <w:t>24126</w:t>
            </w:r>
          </w:p>
        </w:tc>
        <w:tc>
          <w:tcPr>
            <w:tcW w:w="3485" w:type="pct"/>
            <w:tcBorders>
              <w:top w:val="single" w:sz="4" w:space="0" w:color="auto"/>
              <w:left w:val="nil"/>
              <w:bottom w:val="single" w:sz="4" w:space="0" w:color="auto"/>
              <w:right w:val="nil"/>
            </w:tcBorders>
            <w:shd w:val="clear" w:color="auto" w:fill="auto"/>
            <w:hideMark/>
          </w:tcPr>
          <w:p w14:paraId="19121331" w14:textId="77777777" w:rsidR="001A4FDD" w:rsidRPr="00BF4D36" w:rsidRDefault="001A4FDD" w:rsidP="001A4FDD">
            <w:pPr>
              <w:pStyle w:val="Tabletext"/>
            </w:pPr>
            <w:r w:rsidRPr="00BF4D36">
              <w:t>Anaesthesia, perfusion or assistance, if the service time is more than 22:10 hours but not more than 22:20 hours</w:t>
            </w:r>
          </w:p>
        </w:tc>
        <w:tc>
          <w:tcPr>
            <w:tcW w:w="888" w:type="pct"/>
            <w:tcBorders>
              <w:top w:val="single" w:sz="4" w:space="0" w:color="auto"/>
              <w:left w:val="nil"/>
              <w:bottom w:val="single" w:sz="4" w:space="0" w:color="auto"/>
              <w:right w:val="nil"/>
            </w:tcBorders>
            <w:shd w:val="clear" w:color="auto" w:fill="auto"/>
          </w:tcPr>
          <w:p w14:paraId="6576F3A0" w14:textId="44437B4A" w:rsidR="001A4FDD" w:rsidRPr="00BF4D36" w:rsidRDefault="001A4FDD" w:rsidP="001A4FDD">
            <w:pPr>
              <w:pStyle w:val="Tabletext"/>
              <w:jc w:val="right"/>
            </w:pPr>
            <w:r w:rsidRPr="00BF4D36">
              <w:t>2834.00</w:t>
            </w:r>
          </w:p>
        </w:tc>
      </w:tr>
      <w:tr w:rsidR="001A4FDD" w:rsidRPr="00BF4D36" w14:paraId="70D91920" w14:textId="77777777" w:rsidTr="00B929CD">
        <w:tc>
          <w:tcPr>
            <w:tcW w:w="627" w:type="pct"/>
            <w:tcBorders>
              <w:top w:val="single" w:sz="4" w:space="0" w:color="auto"/>
              <w:left w:val="nil"/>
              <w:bottom w:val="single" w:sz="4" w:space="0" w:color="auto"/>
              <w:right w:val="nil"/>
            </w:tcBorders>
            <w:shd w:val="clear" w:color="auto" w:fill="auto"/>
            <w:hideMark/>
          </w:tcPr>
          <w:p w14:paraId="3803A3A7" w14:textId="77777777" w:rsidR="001A4FDD" w:rsidRPr="00BF4D36" w:rsidRDefault="001A4FDD" w:rsidP="001A4FDD">
            <w:pPr>
              <w:pStyle w:val="Tabletext"/>
            </w:pPr>
            <w:r w:rsidRPr="00BF4D36">
              <w:t>24127</w:t>
            </w:r>
          </w:p>
        </w:tc>
        <w:tc>
          <w:tcPr>
            <w:tcW w:w="3485" w:type="pct"/>
            <w:tcBorders>
              <w:top w:val="single" w:sz="4" w:space="0" w:color="auto"/>
              <w:left w:val="nil"/>
              <w:bottom w:val="single" w:sz="4" w:space="0" w:color="auto"/>
              <w:right w:val="nil"/>
            </w:tcBorders>
            <w:shd w:val="clear" w:color="auto" w:fill="auto"/>
            <w:hideMark/>
          </w:tcPr>
          <w:p w14:paraId="7EAA12A2" w14:textId="77777777" w:rsidR="001A4FDD" w:rsidRPr="00BF4D36" w:rsidRDefault="001A4FDD" w:rsidP="001A4FDD">
            <w:pPr>
              <w:pStyle w:val="Tabletext"/>
            </w:pPr>
            <w:r w:rsidRPr="00BF4D36">
              <w:t>Anaesthesia, perfusion or assistance, if the service time is more than 22:20 hours but not more than 22:30 hours</w:t>
            </w:r>
          </w:p>
        </w:tc>
        <w:tc>
          <w:tcPr>
            <w:tcW w:w="888" w:type="pct"/>
            <w:tcBorders>
              <w:top w:val="single" w:sz="4" w:space="0" w:color="auto"/>
              <w:left w:val="nil"/>
              <w:bottom w:val="single" w:sz="4" w:space="0" w:color="auto"/>
              <w:right w:val="nil"/>
            </w:tcBorders>
            <w:shd w:val="clear" w:color="auto" w:fill="auto"/>
          </w:tcPr>
          <w:p w14:paraId="5D99D04E" w14:textId="0B87246C" w:rsidR="001A4FDD" w:rsidRPr="00BF4D36" w:rsidRDefault="001A4FDD" w:rsidP="001A4FDD">
            <w:pPr>
              <w:pStyle w:val="Tabletext"/>
              <w:jc w:val="right"/>
            </w:pPr>
            <w:r w:rsidRPr="00BF4D36">
              <w:t>2855.80</w:t>
            </w:r>
          </w:p>
        </w:tc>
      </w:tr>
      <w:tr w:rsidR="001A4FDD" w:rsidRPr="00BF4D36" w14:paraId="526F0145" w14:textId="77777777" w:rsidTr="00B929CD">
        <w:tc>
          <w:tcPr>
            <w:tcW w:w="627" w:type="pct"/>
            <w:tcBorders>
              <w:top w:val="single" w:sz="4" w:space="0" w:color="auto"/>
              <w:left w:val="nil"/>
              <w:bottom w:val="single" w:sz="4" w:space="0" w:color="auto"/>
              <w:right w:val="nil"/>
            </w:tcBorders>
            <w:shd w:val="clear" w:color="auto" w:fill="auto"/>
            <w:hideMark/>
          </w:tcPr>
          <w:p w14:paraId="53A5C3D4" w14:textId="77777777" w:rsidR="001A4FDD" w:rsidRPr="00BF4D36" w:rsidRDefault="001A4FDD" w:rsidP="001A4FDD">
            <w:pPr>
              <w:pStyle w:val="Tabletext"/>
            </w:pPr>
            <w:r w:rsidRPr="00BF4D36">
              <w:t>24128</w:t>
            </w:r>
          </w:p>
        </w:tc>
        <w:tc>
          <w:tcPr>
            <w:tcW w:w="3485" w:type="pct"/>
            <w:tcBorders>
              <w:top w:val="single" w:sz="4" w:space="0" w:color="auto"/>
              <w:left w:val="nil"/>
              <w:bottom w:val="single" w:sz="4" w:space="0" w:color="auto"/>
              <w:right w:val="nil"/>
            </w:tcBorders>
            <w:shd w:val="clear" w:color="auto" w:fill="auto"/>
            <w:hideMark/>
          </w:tcPr>
          <w:p w14:paraId="195688BD" w14:textId="77777777" w:rsidR="001A4FDD" w:rsidRPr="00BF4D36" w:rsidRDefault="001A4FDD" w:rsidP="001A4FDD">
            <w:pPr>
              <w:pStyle w:val="Tabletext"/>
            </w:pPr>
            <w:r w:rsidRPr="00BF4D36">
              <w:t>Anaesthesia, perfusion or assistance, if the service time is more than 22:30 hours but not more than 22:40 hours</w:t>
            </w:r>
          </w:p>
        </w:tc>
        <w:tc>
          <w:tcPr>
            <w:tcW w:w="888" w:type="pct"/>
            <w:tcBorders>
              <w:top w:val="single" w:sz="4" w:space="0" w:color="auto"/>
              <w:left w:val="nil"/>
              <w:bottom w:val="single" w:sz="4" w:space="0" w:color="auto"/>
              <w:right w:val="nil"/>
            </w:tcBorders>
            <w:shd w:val="clear" w:color="auto" w:fill="auto"/>
          </w:tcPr>
          <w:p w14:paraId="27C883A4" w14:textId="3378BE65" w:rsidR="001A4FDD" w:rsidRPr="00BF4D36" w:rsidRDefault="001A4FDD" w:rsidP="001A4FDD">
            <w:pPr>
              <w:pStyle w:val="Tabletext"/>
              <w:jc w:val="right"/>
            </w:pPr>
            <w:r w:rsidRPr="00BF4D36">
              <w:t>2877.60</w:t>
            </w:r>
          </w:p>
        </w:tc>
      </w:tr>
      <w:tr w:rsidR="001A4FDD" w:rsidRPr="00BF4D36" w14:paraId="4C3AA18E" w14:textId="77777777" w:rsidTr="00B929CD">
        <w:tc>
          <w:tcPr>
            <w:tcW w:w="627" w:type="pct"/>
            <w:tcBorders>
              <w:top w:val="single" w:sz="4" w:space="0" w:color="auto"/>
              <w:left w:val="nil"/>
              <w:bottom w:val="single" w:sz="4" w:space="0" w:color="auto"/>
              <w:right w:val="nil"/>
            </w:tcBorders>
            <w:shd w:val="clear" w:color="auto" w:fill="auto"/>
            <w:hideMark/>
          </w:tcPr>
          <w:p w14:paraId="079093FA" w14:textId="77777777" w:rsidR="001A4FDD" w:rsidRPr="00BF4D36" w:rsidRDefault="001A4FDD" w:rsidP="001A4FDD">
            <w:pPr>
              <w:pStyle w:val="Tabletext"/>
            </w:pPr>
            <w:r w:rsidRPr="00BF4D36">
              <w:t>24129</w:t>
            </w:r>
          </w:p>
        </w:tc>
        <w:tc>
          <w:tcPr>
            <w:tcW w:w="3485" w:type="pct"/>
            <w:tcBorders>
              <w:top w:val="single" w:sz="4" w:space="0" w:color="auto"/>
              <w:left w:val="nil"/>
              <w:bottom w:val="single" w:sz="4" w:space="0" w:color="auto"/>
              <w:right w:val="nil"/>
            </w:tcBorders>
            <w:shd w:val="clear" w:color="auto" w:fill="auto"/>
            <w:hideMark/>
          </w:tcPr>
          <w:p w14:paraId="5089A47A" w14:textId="77777777" w:rsidR="001A4FDD" w:rsidRPr="00BF4D36" w:rsidRDefault="001A4FDD" w:rsidP="001A4FDD">
            <w:pPr>
              <w:pStyle w:val="Tabletext"/>
            </w:pPr>
            <w:r w:rsidRPr="00BF4D36">
              <w:t>Anaesthesia, perfusion or assistance, if the service time is more than 22:40 hours but not more than 22:50 hours</w:t>
            </w:r>
          </w:p>
        </w:tc>
        <w:tc>
          <w:tcPr>
            <w:tcW w:w="888" w:type="pct"/>
            <w:tcBorders>
              <w:top w:val="single" w:sz="4" w:space="0" w:color="auto"/>
              <w:left w:val="nil"/>
              <w:bottom w:val="single" w:sz="4" w:space="0" w:color="auto"/>
              <w:right w:val="nil"/>
            </w:tcBorders>
            <w:shd w:val="clear" w:color="auto" w:fill="auto"/>
          </w:tcPr>
          <w:p w14:paraId="4B77C12C" w14:textId="0D29DD92" w:rsidR="001A4FDD" w:rsidRPr="00BF4D36" w:rsidRDefault="001A4FDD" w:rsidP="001A4FDD">
            <w:pPr>
              <w:pStyle w:val="Tabletext"/>
              <w:jc w:val="right"/>
            </w:pPr>
            <w:r w:rsidRPr="00BF4D36">
              <w:t>2899.40</w:t>
            </w:r>
          </w:p>
        </w:tc>
      </w:tr>
      <w:tr w:rsidR="001A4FDD" w:rsidRPr="00BF4D36" w14:paraId="708C2E98" w14:textId="77777777" w:rsidTr="00B929CD">
        <w:tc>
          <w:tcPr>
            <w:tcW w:w="627" w:type="pct"/>
            <w:tcBorders>
              <w:top w:val="single" w:sz="4" w:space="0" w:color="auto"/>
              <w:left w:val="nil"/>
              <w:bottom w:val="single" w:sz="4" w:space="0" w:color="auto"/>
              <w:right w:val="nil"/>
            </w:tcBorders>
            <w:shd w:val="clear" w:color="auto" w:fill="auto"/>
            <w:hideMark/>
          </w:tcPr>
          <w:p w14:paraId="0054A5FF" w14:textId="77777777" w:rsidR="001A4FDD" w:rsidRPr="00BF4D36" w:rsidRDefault="001A4FDD" w:rsidP="001A4FDD">
            <w:pPr>
              <w:pStyle w:val="Tabletext"/>
            </w:pPr>
            <w:r w:rsidRPr="00BF4D36">
              <w:t>24130</w:t>
            </w:r>
          </w:p>
        </w:tc>
        <w:tc>
          <w:tcPr>
            <w:tcW w:w="3485" w:type="pct"/>
            <w:tcBorders>
              <w:top w:val="single" w:sz="4" w:space="0" w:color="auto"/>
              <w:left w:val="nil"/>
              <w:bottom w:val="single" w:sz="4" w:space="0" w:color="auto"/>
              <w:right w:val="nil"/>
            </w:tcBorders>
            <w:shd w:val="clear" w:color="auto" w:fill="auto"/>
            <w:hideMark/>
          </w:tcPr>
          <w:p w14:paraId="4A70E035" w14:textId="77777777" w:rsidR="001A4FDD" w:rsidRPr="00BF4D36" w:rsidRDefault="001A4FDD" w:rsidP="001A4FDD">
            <w:pPr>
              <w:pStyle w:val="Tabletext"/>
            </w:pPr>
            <w:r w:rsidRPr="00BF4D36">
              <w:t>Anaesthesia, perfusion or assistance, if the service time is more than 22:50 hours but not more than 23:00 hours</w:t>
            </w:r>
          </w:p>
        </w:tc>
        <w:tc>
          <w:tcPr>
            <w:tcW w:w="888" w:type="pct"/>
            <w:tcBorders>
              <w:top w:val="single" w:sz="4" w:space="0" w:color="auto"/>
              <w:left w:val="nil"/>
              <w:bottom w:val="single" w:sz="4" w:space="0" w:color="auto"/>
              <w:right w:val="nil"/>
            </w:tcBorders>
            <w:shd w:val="clear" w:color="auto" w:fill="auto"/>
          </w:tcPr>
          <w:p w14:paraId="6756306A" w14:textId="48765275" w:rsidR="001A4FDD" w:rsidRPr="00BF4D36" w:rsidRDefault="001A4FDD" w:rsidP="001A4FDD">
            <w:pPr>
              <w:pStyle w:val="Tabletext"/>
              <w:jc w:val="right"/>
            </w:pPr>
            <w:r w:rsidRPr="00BF4D36">
              <w:t>2921.20</w:t>
            </w:r>
          </w:p>
        </w:tc>
      </w:tr>
      <w:tr w:rsidR="001A4FDD" w:rsidRPr="00BF4D36" w14:paraId="3F158F94" w14:textId="77777777" w:rsidTr="00B929CD">
        <w:tc>
          <w:tcPr>
            <w:tcW w:w="627" w:type="pct"/>
            <w:tcBorders>
              <w:top w:val="single" w:sz="4" w:space="0" w:color="auto"/>
              <w:left w:val="nil"/>
              <w:bottom w:val="single" w:sz="4" w:space="0" w:color="auto"/>
              <w:right w:val="nil"/>
            </w:tcBorders>
            <w:shd w:val="clear" w:color="auto" w:fill="auto"/>
            <w:hideMark/>
          </w:tcPr>
          <w:p w14:paraId="4CE46020" w14:textId="77777777" w:rsidR="001A4FDD" w:rsidRPr="00BF4D36" w:rsidRDefault="001A4FDD" w:rsidP="001A4FDD">
            <w:pPr>
              <w:pStyle w:val="Tabletext"/>
            </w:pPr>
            <w:bookmarkStart w:id="658" w:name="CU_510537030"/>
            <w:bookmarkEnd w:id="658"/>
            <w:r w:rsidRPr="00BF4D36">
              <w:t>24131</w:t>
            </w:r>
          </w:p>
        </w:tc>
        <w:tc>
          <w:tcPr>
            <w:tcW w:w="3485" w:type="pct"/>
            <w:tcBorders>
              <w:top w:val="single" w:sz="4" w:space="0" w:color="auto"/>
              <w:left w:val="nil"/>
              <w:bottom w:val="single" w:sz="4" w:space="0" w:color="auto"/>
              <w:right w:val="nil"/>
            </w:tcBorders>
            <w:shd w:val="clear" w:color="auto" w:fill="auto"/>
            <w:hideMark/>
          </w:tcPr>
          <w:p w14:paraId="70487C78" w14:textId="77777777" w:rsidR="001A4FDD" w:rsidRPr="00BF4D36" w:rsidRDefault="001A4FDD" w:rsidP="001A4FDD">
            <w:pPr>
              <w:pStyle w:val="Tabletext"/>
            </w:pPr>
            <w:r w:rsidRPr="00BF4D36">
              <w:t>Anaesthesia, perfusion or assistance, if the service time is more than 23:00 hours but not more than 23:10 hours</w:t>
            </w:r>
          </w:p>
        </w:tc>
        <w:tc>
          <w:tcPr>
            <w:tcW w:w="888" w:type="pct"/>
            <w:tcBorders>
              <w:top w:val="single" w:sz="4" w:space="0" w:color="auto"/>
              <w:left w:val="nil"/>
              <w:bottom w:val="single" w:sz="4" w:space="0" w:color="auto"/>
              <w:right w:val="nil"/>
            </w:tcBorders>
            <w:shd w:val="clear" w:color="auto" w:fill="auto"/>
          </w:tcPr>
          <w:p w14:paraId="27DC076C" w14:textId="16F32825" w:rsidR="001A4FDD" w:rsidRPr="00BF4D36" w:rsidRDefault="001A4FDD" w:rsidP="001A4FDD">
            <w:pPr>
              <w:pStyle w:val="Tabletext"/>
              <w:jc w:val="right"/>
            </w:pPr>
            <w:r w:rsidRPr="00BF4D36">
              <w:t>2943.00</w:t>
            </w:r>
          </w:p>
        </w:tc>
      </w:tr>
      <w:tr w:rsidR="001A4FDD" w:rsidRPr="00BF4D36" w14:paraId="15B35D13" w14:textId="77777777" w:rsidTr="00B929CD">
        <w:tc>
          <w:tcPr>
            <w:tcW w:w="627" w:type="pct"/>
            <w:tcBorders>
              <w:top w:val="single" w:sz="4" w:space="0" w:color="auto"/>
              <w:left w:val="nil"/>
              <w:bottom w:val="single" w:sz="4" w:space="0" w:color="auto"/>
              <w:right w:val="nil"/>
            </w:tcBorders>
            <w:shd w:val="clear" w:color="auto" w:fill="auto"/>
            <w:hideMark/>
          </w:tcPr>
          <w:p w14:paraId="3931F656" w14:textId="77777777" w:rsidR="001A4FDD" w:rsidRPr="00BF4D36" w:rsidRDefault="001A4FDD" w:rsidP="001A4FDD">
            <w:pPr>
              <w:pStyle w:val="Tabletext"/>
            </w:pPr>
            <w:r w:rsidRPr="00BF4D36">
              <w:t>24132</w:t>
            </w:r>
          </w:p>
        </w:tc>
        <w:tc>
          <w:tcPr>
            <w:tcW w:w="3485" w:type="pct"/>
            <w:tcBorders>
              <w:top w:val="single" w:sz="4" w:space="0" w:color="auto"/>
              <w:left w:val="nil"/>
              <w:bottom w:val="single" w:sz="4" w:space="0" w:color="auto"/>
              <w:right w:val="nil"/>
            </w:tcBorders>
            <w:shd w:val="clear" w:color="auto" w:fill="auto"/>
            <w:hideMark/>
          </w:tcPr>
          <w:p w14:paraId="4CC4055A" w14:textId="77777777" w:rsidR="001A4FDD" w:rsidRPr="00BF4D36" w:rsidRDefault="001A4FDD" w:rsidP="001A4FDD">
            <w:pPr>
              <w:pStyle w:val="Tabletext"/>
            </w:pPr>
            <w:r w:rsidRPr="00BF4D36">
              <w:t>Anaesthesia, perfusion or assistance, if the service time is more than 23:10 hours but not more than 23:20 hours</w:t>
            </w:r>
          </w:p>
        </w:tc>
        <w:tc>
          <w:tcPr>
            <w:tcW w:w="888" w:type="pct"/>
            <w:tcBorders>
              <w:top w:val="single" w:sz="4" w:space="0" w:color="auto"/>
              <w:left w:val="nil"/>
              <w:bottom w:val="single" w:sz="4" w:space="0" w:color="auto"/>
              <w:right w:val="nil"/>
            </w:tcBorders>
            <w:shd w:val="clear" w:color="auto" w:fill="auto"/>
          </w:tcPr>
          <w:p w14:paraId="170E2BCF" w14:textId="51E926CB" w:rsidR="001A4FDD" w:rsidRPr="00BF4D36" w:rsidRDefault="001A4FDD" w:rsidP="001A4FDD">
            <w:pPr>
              <w:pStyle w:val="Tabletext"/>
              <w:jc w:val="right"/>
            </w:pPr>
            <w:r w:rsidRPr="00BF4D36">
              <w:t>2964.80</w:t>
            </w:r>
          </w:p>
        </w:tc>
      </w:tr>
      <w:tr w:rsidR="001A4FDD" w:rsidRPr="00BF4D36" w14:paraId="61621081" w14:textId="77777777" w:rsidTr="00B929CD">
        <w:tc>
          <w:tcPr>
            <w:tcW w:w="627" w:type="pct"/>
            <w:tcBorders>
              <w:top w:val="single" w:sz="4" w:space="0" w:color="auto"/>
              <w:left w:val="nil"/>
              <w:bottom w:val="single" w:sz="4" w:space="0" w:color="auto"/>
              <w:right w:val="nil"/>
            </w:tcBorders>
            <w:shd w:val="clear" w:color="auto" w:fill="auto"/>
            <w:hideMark/>
          </w:tcPr>
          <w:p w14:paraId="1D065036" w14:textId="77777777" w:rsidR="001A4FDD" w:rsidRPr="00BF4D36" w:rsidRDefault="001A4FDD" w:rsidP="001A4FDD">
            <w:pPr>
              <w:pStyle w:val="Tabletext"/>
            </w:pPr>
            <w:r w:rsidRPr="00BF4D36">
              <w:t>24133</w:t>
            </w:r>
          </w:p>
        </w:tc>
        <w:tc>
          <w:tcPr>
            <w:tcW w:w="3485" w:type="pct"/>
            <w:tcBorders>
              <w:top w:val="single" w:sz="4" w:space="0" w:color="auto"/>
              <w:left w:val="nil"/>
              <w:bottom w:val="single" w:sz="4" w:space="0" w:color="auto"/>
              <w:right w:val="nil"/>
            </w:tcBorders>
            <w:shd w:val="clear" w:color="auto" w:fill="auto"/>
            <w:hideMark/>
          </w:tcPr>
          <w:p w14:paraId="163FE4D6" w14:textId="77777777" w:rsidR="001A4FDD" w:rsidRPr="00BF4D36" w:rsidRDefault="001A4FDD" w:rsidP="001A4FDD">
            <w:pPr>
              <w:pStyle w:val="Tabletext"/>
            </w:pPr>
            <w:r w:rsidRPr="00BF4D36">
              <w:t>Anaesthesia, perfusion or assistance, if the service time is more than 23:20 hours but not more than 23:30 hours</w:t>
            </w:r>
          </w:p>
        </w:tc>
        <w:tc>
          <w:tcPr>
            <w:tcW w:w="888" w:type="pct"/>
            <w:tcBorders>
              <w:top w:val="single" w:sz="4" w:space="0" w:color="auto"/>
              <w:left w:val="nil"/>
              <w:bottom w:val="single" w:sz="4" w:space="0" w:color="auto"/>
              <w:right w:val="nil"/>
            </w:tcBorders>
            <w:shd w:val="clear" w:color="auto" w:fill="auto"/>
          </w:tcPr>
          <w:p w14:paraId="2C3AA894" w14:textId="56DEC62A" w:rsidR="001A4FDD" w:rsidRPr="00BF4D36" w:rsidRDefault="001A4FDD" w:rsidP="001A4FDD">
            <w:pPr>
              <w:pStyle w:val="Tabletext"/>
              <w:jc w:val="right"/>
            </w:pPr>
            <w:r w:rsidRPr="00BF4D36">
              <w:t>2986.60</w:t>
            </w:r>
          </w:p>
        </w:tc>
      </w:tr>
      <w:tr w:rsidR="001A4FDD" w:rsidRPr="00BF4D36" w14:paraId="2E1481AC" w14:textId="77777777" w:rsidTr="00B929CD">
        <w:tc>
          <w:tcPr>
            <w:tcW w:w="627" w:type="pct"/>
            <w:tcBorders>
              <w:top w:val="single" w:sz="4" w:space="0" w:color="auto"/>
              <w:left w:val="nil"/>
              <w:bottom w:val="single" w:sz="4" w:space="0" w:color="auto"/>
              <w:right w:val="nil"/>
            </w:tcBorders>
            <w:shd w:val="clear" w:color="auto" w:fill="auto"/>
            <w:hideMark/>
          </w:tcPr>
          <w:p w14:paraId="0A1FFD6F" w14:textId="77777777" w:rsidR="001A4FDD" w:rsidRPr="00BF4D36" w:rsidRDefault="001A4FDD" w:rsidP="001A4FDD">
            <w:pPr>
              <w:pStyle w:val="Tabletext"/>
            </w:pPr>
            <w:r w:rsidRPr="00BF4D36">
              <w:t>24134</w:t>
            </w:r>
          </w:p>
        </w:tc>
        <w:tc>
          <w:tcPr>
            <w:tcW w:w="3485" w:type="pct"/>
            <w:tcBorders>
              <w:top w:val="single" w:sz="4" w:space="0" w:color="auto"/>
              <w:left w:val="nil"/>
              <w:bottom w:val="single" w:sz="4" w:space="0" w:color="auto"/>
              <w:right w:val="nil"/>
            </w:tcBorders>
            <w:shd w:val="clear" w:color="auto" w:fill="auto"/>
            <w:hideMark/>
          </w:tcPr>
          <w:p w14:paraId="084A3344" w14:textId="77777777" w:rsidR="001A4FDD" w:rsidRPr="00BF4D36" w:rsidRDefault="001A4FDD" w:rsidP="001A4FDD">
            <w:pPr>
              <w:pStyle w:val="Tabletext"/>
            </w:pPr>
            <w:r w:rsidRPr="00BF4D36">
              <w:t xml:space="preserve">Anaesthesia, perfusion or assistance, if the service time is more than </w:t>
            </w:r>
            <w:r w:rsidRPr="00BF4D36">
              <w:lastRenderedPageBreak/>
              <w:t>23:30 hours but not more than 23:40 hours</w:t>
            </w:r>
          </w:p>
        </w:tc>
        <w:tc>
          <w:tcPr>
            <w:tcW w:w="888" w:type="pct"/>
            <w:tcBorders>
              <w:top w:val="single" w:sz="4" w:space="0" w:color="auto"/>
              <w:left w:val="nil"/>
              <w:bottom w:val="single" w:sz="4" w:space="0" w:color="auto"/>
              <w:right w:val="nil"/>
            </w:tcBorders>
            <w:shd w:val="clear" w:color="auto" w:fill="auto"/>
          </w:tcPr>
          <w:p w14:paraId="219D6410" w14:textId="46BF1D9B" w:rsidR="001A4FDD" w:rsidRPr="00BF4D36" w:rsidRDefault="001A4FDD" w:rsidP="001A4FDD">
            <w:pPr>
              <w:pStyle w:val="Tabletext"/>
              <w:jc w:val="right"/>
            </w:pPr>
            <w:r w:rsidRPr="00BF4D36">
              <w:lastRenderedPageBreak/>
              <w:t>3008.40</w:t>
            </w:r>
          </w:p>
        </w:tc>
      </w:tr>
      <w:tr w:rsidR="001A4FDD" w:rsidRPr="00BF4D36" w14:paraId="401F227B" w14:textId="77777777" w:rsidTr="00B929CD">
        <w:tc>
          <w:tcPr>
            <w:tcW w:w="627" w:type="pct"/>
            <w:tcBorders>
              <w:top w:val="single" w:sz="4" w:space="0" w:color="auto"/>
              <w:left w:val="nil"/>
              <w:bottom w:val="single" w:sz="4" w:space="0" w:color="auto"/>
              <w:right w:val="nil"/>
            </w:tcBorders>
            <w:shd w:val="clear" w:color="auto" w:fill="auto"/>
            <w:hideMark/>
          </w:tcPr>
          <w:p w14:paraId="63BF5E60" w14:textId="77777777" w:rsidR="001A4FDD" w:rsidRPr="00BF4D36" w:rsidRDefault="001A4FDD" w:rsidP="001A4FDD">
            <w:pPr>
              <w:pStyle w:val="Tabletext"/>
            </w:pPr>
            <w:r w:rsidRPr="00BF4D36">
              <w:t>24135</w:t>
            </w:r>
          </w:p>
        </w:tc>
        <w:tc>
          <w:tcPr>
            <w:tcW w:w="3485" w:type="pct"/>
            <w:tcBorders>
              <w:top w:val="single" w:sz="4" w:space="0" w:color="auto"/>
              <w:left w:val="nil"/>
              <w:bottom w:val="single" w:sz="4" w:space="0" w:color="auto"/>
              <w:right w:val="nil"/>
            </w:tcBorders>
            <w:shd w:val="clear" w:color="auto" w:fill="auto"/>
            <w:hideMark/>
          </w:tcPr>
          <w:p w14:paraId="3F94803C" w14:textId="77777777" w:rsidR="001A4FDD" w:rsidRPr="00BF4D36" w:rsidRDefault="001A4FDD" w:rsidP="001A4FDD">
            <w:pPr>
              <w:pStyle w:val="Tabletext"/>
            </w:pPr>
            <w:r w:rsidRPr="00BF4D36">
              <w:t>Anaesthesia, perfusion or assistance, if the service time is more than 23:40 hours but not more than 23:50 hours</w:t>
            </w:r>
          </w:p>
        </w:tc>
        <w:tc>
          <w:tcPr>
            <w:tcW w:w="888" w:type="pct"/>
            <w:tcBorders>
              <w:top w:val="single" w:sz="4" w:space="0" w:color="auto"/>
              <w:left w:val="nil"/>
              <w:bottom w:val="single" w:sz="4" w:space="0" w:color="auto"/>
              <w:right w:val="nil"/>
            </w:tcBorders>
            <w:shd w:val="clear" w:color="auto" w:fill="auto"/>
          </w:tcPr>
          <w:p w14:paraId="3F086533" w14:textId="5791F0CF" w:rsidR="001A4FDD" w:rsidRPr="00BF4D36" w:rsidRDefault="001A4FDD" w:rsidP="001A4FDD">
            <w:pPr>
              <w:pStyle w:val="Tabletext"/>
              <w:jc w:val="right"/>
            </w:pPr>
            <w:r w:rsidRPr="00BF4D36">
              <w:t>3030.20</w:t>
            </w:r>
          </w:p>
        </w:tc>
      </w:tr>
      <w:tr w:rsidR="001A4FDD" w:rsidRPr="00BF4D36" w14:paraId="7C8818F8" w14:textId="77777777" w:rsidTr="00B929CD">
        <w:tc>
          <w:tcPr>
            <w:tcW w:w="627" w:type="pct"/>
            <w:tcBorders>
              <w:top w:val="single" w:sz="4" w:space="0" w:color="auto"/>
              <w:left w:val="nil"/>
              <w:bottom w:val="single" w:sz="4" w:space="0" w:color="auto"/>
              <w:right w:val="nil"/>
            </w:tcBorders>
            <w:shd w:val="clear" w:color="auto" w:fill="auto"/>
            <w:hideMark/>
          </w:tcPr>
          <w:p w14:paraId="057A9111" w14:textId="77777777" w:rsidR="001A4FDD" w:rsidRPr="00BF4D36" w:rsidRDefault="001A4FDD" w:rsidP="001A4FDD">
            <w:pPr>
              <w:pStyle w:val="Tabletext"/>
            </w:pPr>
            <w:r w:rsidRPr="00BF4D36">
              <w:t>24136</w:t>
            </w:r>
          </w:p>
        </w:tc>
        <w:tc>
          <w:tcPr>
            <w:tcW w:w="3485" w:type="pct"/>
            <w:tcBorders>
              <w:top w:val="single" w:sz="4" w:space="0" w:color="auto"/>
              <w:left w:val="nil"/>
              <w:bottom w:val="single" w:sz="4" w:space="0" w:color="auto"/>
              <w:right w:val="nil"/>
            </w:tcBorders>
            <w:shd w:val="clear" w:color="auto" w:fill="auto"/>
            <w:hideMark/>
          </w:tcPr>
          <w:p w14:paraId="4A1BFE7C" w14:textId="77777777" w:rsidR="001A4FDD" w:rsidRPr="00BF4D36" w:rsidRDefault="001A4FDD" w:rsidP="001A4FDD">
            <w:pPr>
              <w:pStyle w:val="Tabletext"/>
            </w:pPr>
            <w:r w:rsidRPr="00BF4D36">
              <w:t>Anaesthesia, perfusion or assistance, if the service time is more than 23:50 hours but not more than 24:00 hours</w:t>
            </w:r>
          </w:p>
        </w:tc>
        <w:tc>
          <w:tcPr>
            <w:tcW w:w="888" w:type="pct"/>
            <w:tcBorders>
              <w:top w:val="single" w:sz="4" w:space="0" w:color="auto"/>
              <w:left w:val="nil"/>
              <w:bottom w:val="single" w:sz="4" w:space="0" w:color="auto"/>
              <w:right w:val="nil"/>
            </w:tcBorders>
            <w:shd w:val="clear" w:color="auto" w:fill="auto"/>
          </w:tcPr>
          <w:p w14:paraId="2EFEB590" w14:textId="5A9F0B7F" w:rsidR="001A4FDD" w:rsidRPr="00BF4D36" w:rsidRDefault="001A4FDD" w:rsidP="001A4FDD">
            <w:pPr>
              <w:pStyle w:val="Tabletext"/>
              <w:jc w:val="right"/>
            </w:pPr>
            <w:r w:rsidRPr="00BF4D36">
              <w:t>3052.00</w:t>
            </w:r>
          </w:p>
        </w:tc>
      </w:tr>
      <w:tr w:rsidR="00E21CD8" w:rsidRPr="00BF4D36" w14:paraId="173FEE03"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0C32E320" w14:textId="77777777" w:rsidR="00E21CD8" w:rsidRPr="00BF4D36" w:rsidRDefault="00E21CD8" w:rsidP="00E21CD8">
            <w:pPr>
              <w:pStyle w:val="TableHeading"/>
            </w:pPr>
            <w:r w:rsidRPr="00BF4D36">
              <w:t>Subgroup 22—Anaesthesia, perfusion and assistance at anaesthesia (modifying components—physical status)</w:t>
            </w:r>
          </w:p>
        </w:tc>
      </w:tr>
      <w:tr w:rsidR="001A4FDD" w:rsidRPr="00BF4D36" w14:paraId="4BF5D413" w14:textId="77777777" w:rsidTr="00B929CD">
        <w:tc>
          <w:tcPr>
            <w:tcW w:w="627" w:type="pct"/>
            <w:tcBorders>
              <w:top w:val="single" w:sz="4" w:space="0" w:color="auto"/>
              <w:left w:val="nil"/>
              <w:bottom w:val="single" w:sz="4" w:space="0" w:color="auto"/>
              <w:right w:val="nil"/>
            </w:tcBorders>
            <w:shd w:val="clear" w:color="auto" w:fill="auto"/>
            <w:hideMark/>
          </w:tcPr>
          <w:p w14:paraId="0A9AA317" w14:textId="77777777" w:rsidR="001A4FDD" w:rsidRPr="00BF4D36" w:rsidRDefault="001A4FDD" w:rsidP="001A4FDD">
            <w:pPr>
              <w:pStyle w:val="Tabletext"/>
              <w:rPr>
                <w:snapToGrid w:val="0"/>
              </w:rPr>
            </w:pPr>
            <w:r w:rsidRPr="00BF4D36">
              <w:t>25000</w:t>
            </w:r>
          </w:p>
        </w:tc>
        <w:tc>
          <w:tcPr>
            <w:tcW w:w="3485" w:type="pct"/>
            <w:tcBorders>
              <w:top w:val="single" w:sz="4" w:space="0" w:color="auto"/>
              <w:left w:val="nil"/>
              <w:bottom w:val="single" w:sz="4" w:space="0" w:color="auto"/>
              <w:right w:val="nil"/>
            </w:tcBorders>
            <w:shd w:val="clear" w:color="auto" w:fill="auto"/>
            <w:hideMark/>
          </w:tcPr>
          <w:p w14:paraId="696F4D18" w14:textId="77777777" w:rsidR="001A4FDD" w:rsidRPr="00BF4D36" w:rsidRDefault="001A4FDD" w:rsidP="001A4FDD">
            <w:pPr>
              <w:pStyle w:val="Tabletext"/>
              <w:rPr>
                <w:snapToGrid w:val="0"/>
              </w:rPr>
            </w:pPr>
            <w:r w:rsidRPr="00BF4D36">
              <w:t xml:space="preserve">Anaesthesia, perfusion or assistance in the management of anaesthesia, </w:t>
            </w:r>
            <w:r w:rsidRPr="00BF4D36">
              <w:rPr>
                <w:snapToGrid w:val="0"/>
              </w:rPr>
              <w:t>if the patient has severe systemic disease (equivalent to ASA physical status indicator 3)</w:t>
            </w:r>
          </w:p>
        </w:tc>
        <w:tc>
          <w:tcPr>
            <w:tcW w:w="888" w:type="pct"/>
            <w:tcBorders>
              <w:top w:val="single" w:sz="4" w:space="0" w:color="auto"/>
              <w:left w:val="nil"/>
              <w:bottom w:val="single" w:sz="4" w:space="0" w:color="auto"/>
              <w:right w:val="nil"/>
            </w:tcBorders>
            <w:shd w:val="clear" w:color="auto" w:fill="auto"/>
          </w:tcPr>
          <w:p w14:paraId="6DED8435" w14:textId="25419317" w:rsidR="001A4FDD" w:rsidRPr="00BF4D36" w:rsidRDefault="001A4FDD" w:rsidP="001A4FDD">
            <w:pPr>
              <w:pStyle w:val="Tabletext"/>
              <w:jc w:val="right"/>
            </w:pPr>
            <w:r w:rsidRPr="00BF4D36">
              <w:t>21.80</w:t>
            </w:r>
          </w:p>
        </w:tc>
      </w:tr>
      <w:tr w:rsidR="001A4FDD" w:rsidRPr="00BF4D36" w14:paraId="760FD8CF" w14:textId="77777777" w:rsidTr="00B929CD">
        <w:tc>
          <w:tcPr>
            <w:tcW w:w="627" w:type="pct"/>
            <w:tcBorders>
              <w:top w:val="single" w:sz="4" w:space="0" w:color="auto"/>
              <w:left w:val="nil"/>
              <w:bottom w:val="single" w:sz="4" w:space="0" w:color="auto"/>
              <w:right w:val="nil"/>
            </w:tcBorders>
            <w:shd w:val="clear" w:color="auto" w:fill="auto"/>
            <w:hideMark/>
          </w:tcPr>
          <w:p w14:paraId="30D5A941" w14:textId="77777777" w:rsidR="001A4FDD" w:rsidRPr="00BF4D36" w:rsidRDefault="001A4FDD" w:rsidP="001A4FDD">
            <w:pPr>
              <w:pStyle w:val="Tabletext"/>
            </w:pPr>
            <w:r w:rsidRPr="00BF4D36">
              <w:t>25005</w:t>
            </w:r>
          </w:p>
        </w:tc>
        <w:tc>
          <w:tcPr>
            <w:tcW w:w="3485" w:type="pct"/>
            <w:tcBorders>
              <w:top w:val="single" w:sz="4" w:space="0" w:color="auto"/>
              <w:left w:val="nil"/>
              <w:bottom w:val="single" w:sz="4" w:space="0" w:color="auto"/>
              <w:right w:val="nil"/>
            </w:tcBorders>
            <w:shd w:val="clear" w:color="auto" w:fill="auto"/>
            <w:hideMark/>
          </w:tcPr>
          <w:p w14:paraId="0FCAFFFA" w14:textId="77777777" w:rsidR="001A4FDD" w:rsidRPr="00BF4D36" w:rsidRDefault="001A4FDD" w:rsidP="001A4FDD">
            <w:pPr>
              <w:pStyle w:val="Tabletext"/>
            </w:pPr>
            <w:r w:rsidRPr="00BF4D36">
              <w:t>Anaesthesia, perfusion or assistance in the management of anaesthesia, if the patient has severe systemic disease which is a constant threat to life (equivalent to ASA physical status indicator 4)</w:t>
            </w:r>
          </w:p>
        </w:tc>
        <w:tc>
          <w:tcPr>
            <w:tcW w:w="888" w:type="pct"/>
            <w:tcBorders>
              <w:top w:val="single" w:sz="4" w:space="0" w:color="auto"/>
              <w:left w:val="nil"/>
              <w:bottom w:val="single" w:sz="4" w:space="0" w:color="auto"/>
              <w:right w:val="nil"/>
            </w:tcBorders>
            <w:shd w:val="clear" w:color="auto" w:fill="auto"/>
          </w:tcPr>
          <w:p w14:paraId="79CAD9BB" w14:textId="3939E567" w:rsidR="001A4FDD" w:rsidRPr="00BF4D36" w:rsidRDefault="001A4FDD" w:rsidP="001A4FDD">
            <w:pPr>
              <w:pStyle w:val="Tabletext"/>
              <w:jc w:val="right"/>
            </w:pPr>
            <w:r w:rsidRPr="00BF4D36">
              <w:t>43.60</w:t>
            </w:r>
          </w:p>
        </w:tc>
      </w:tr>
      <w:tr w:rsidR="001A4FDD" w:rsidRPr="00BF4D36" w14:paraId="431DA0B9" w14:textId="77777777" w:rsidTr="00B929CD">
        <w:tc>
          <w:tcPr>
            <w:tcW w:w="627" w:type="pct"/>
            <w:tcBorders>
              <w:top w:val="single" w:sz="4" w:space="0" w:color="auto"/>
              <w:left w:val="nil"/>
              <w:bottom w:val="single" w:sz="4" w:space="0" w:color="auto"/>
              <w:right w:val="nil"/>
            </w:tcBorders>
            <w:shd w:val="clear" w:color="auto" w:fill="auto"/>
            <w:hideMark/>
          </w:tcPr>
          <w:p w14:paraId="58FD8365" w14:textId="77777777" w:rsidR="001A4FDD" w:rsidRPr="00BF4D36" w:rsidRDefault="001A4FDD" w:rsidP="001A4FDD">
            <w:pPr>
              <w:pStyle w:val="Tabletext"/>
            </w:pPr>
            <w:bookmarkStart w:id="659" w:name="CU_520533714"/>
            <w:bookmarkEnd w:id="659"/>
            <w:r w:rsidRPr="00BF4D36">
              <w:t>25010</w:t>
            </w:r>
          </w:p>
        </w:tc>
        <w:tc>
          <w:tcPr>
            <w:tcW w:w="3485" w:type="pct"/>
            <w:tcBorders>
              <w:top w:val="single" w:sz="4" w:space="0" w:color="auto"/>
              <w:left w:val="nil"/>
              <w:bottom w:val="single" w:sz="4" w:space="0" w:color="auto"/>
              <w:right w:val="nil"/>
            </w:tcBorders>
            <w:shd w:val="clear" w:color="auto" w:fill="auto"/>
            <w:hideMark/>
          </w:tcPr>
          <w:p w14:paraId="10A69FD2" w14:textId="77777777" w:rsidR="001A4FDD" w:rsidRPr="00BF4D36" w:rsidRDefault="001A4FDD" w:rsidP="001A4FDD">
            <w:pPr>
              <w:pStyle w:val="Tabletext"/>
            </w:pPr>
            <w:r w:rsidRPr="00BF4D36">
              <w:t>Anaesthesia, perfusion or assistance in the management of anaesthesia, if the patient is not expected to survive for 24 hours, with or without the associated operation (equivalent to ASA physical status indicator 5)</w:t>
            </w:r>
          </w:p>
        </w:tc>
        <w:tc>
          <w:tcPr>
            <w:tcW w:w="888" w:type="pct"/>
            <w:tcBorders>
              <w:top w:val="single" w:sz="4" w:space="0" w:color="auto"/>
              <w:left w:val="nil"/>
              <w:bottom w:val="single" w:sz="4" w:space="0" w:color="auto"/>
              <w:right w:val="nil"/>
            </w:tcBorders>
            <w:shd w:val="clear" w:color="auto" w:fill="auto"/>
          </w:tcPr>
          <w:p w14:paraId="634E04DE" w14:textId="68370DFA" w:rsidR="001A4FDD" w:rsidRPr="00BF4D36" w:rsidRDefault="001A4FDD" w:rsidP="001A4FDD">
            <w:pPr>
              <w:pStyle w:val="Tabletext"/>
              <w:jc w:val="right"/>
            </w:pPr>
            <w:r w:rsidRPr="00BF4D36">
              <w:t>65.40</w:t>
            </w:r>
          </w:p>
        </w:tc>
      </w:tr>
      <w:tr w:rsidR="00E21CD8" w:rsidRPr="00BF4D36" w14:paraId="71B8713E"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62ABBE82" w14:textId="77777777" w:rsidR="00E21CD8" w:rsidRPr="00BF4D36" w:rsidRDefault="00E21CD8" w:rsidP="00E21CD8">
            <w:pPr>
              <w:pStyle w:val="TableHeading"/>
            </w:pPr>
            <w:r w:rsidRPr="00BF4D36">
              <w:t>Subgroup 23—Anaesthesia, perfusion and assistance at anaesthesia (modifying components—other)</w:t>
            </w:r>
          </w:p>
        </w:tc>
      </w:tr>
      <w:tr w:rsidR="001A4FDD" w:rsidRPr="00BF4D36" w14:paraId="2DA05796" w14:textId="77777777" w:rsidTr="00B929CD">
        <w:tc>
          <w:tcPr>
            <w:tcW w:w="627" w:type="pct"/>
            <w:tcBorders>
              <w:top w:val="single" w:sz="4" w:space="0" w:color="auto"/>
              <w:left w:val="nil"/>
              <w:bottom w:val="single" w:sz="4" w:space="0" w:color="auto"/>
              <w:right w:val="nil"/>
            </w:tcBorders>
            <w:shd w:val="clear" w:color="auto" w:fill="auto"/>
          </w:tcPr>
          <w:p w14:paraId="4BDD4691" w14:textId="77777777" w:rsidR="001A4FDD" w:rsidRPr="00BF4D36" w:rsidRDefault="001A4FDD" w:rsidP="001A4FDD">
            <w:pPr>
              <w:pStyle w:val="Tabletext"/>
              <w:rPr>
                <w:snapToGrid w:val="0"/>
              </w:rPr>
            </w:pPr>
            <w:r w:rsidRPr="00BF4D36">
              <w:t>25013</w:t>
            </w:r>
          </w:p>
        </w:tc>
        <w:tc>
          <w:tcPr>
            <w:tcW w:w="3485" w:type="pct"/>
            <w:tcBorders>
              <w:top w:val="single" w:sz="4" w:space="0" w:color="auto"/>
              <w:left w:val="nil"/>
              <w:bottom w:val="single" w:sz="4" w:space="0" w:color="auto"/>
              <w:right w:val="nil"/>
            </w:tcBorders>
            <w:shd w:val="clear" w:color="auto" w:fill="auto"/>
          </w:tcPr>
          <w:p w14:paraId="02E90A03" w14:textId="77777777" w:rsidR="001A4FDD" w:rsidRPr="00BF4D36" w:rsidRDefault="001A4FDD" w:rsidP="001A4FDD">
            <w:pPr>
              <w:pStyle w:val="Tabletext"/>
              <w:rPr>
                <w:snapToGrid w:val="0"/>
              </w:rPr>
            </w:pPr>
            <w:r w:rsidRPr="00BF4D36">
              <w:t>Anaesthesia, perfusion or assistance in the management of anaesthesia, if the patient is aged under 4 years</w:t>
            </w:r>
          </w:p>
        </w:tc>
        <w:tc>
          <w:tcPr>
            <w:tcW w:w="888" w:type="pct"/>
            <w:tcBorders>
              <w:top w:val="single" w:sz="4" w:space="0" w:color="auto"/>
              <w:left w:val="nil"/>
              <w:bottom w:val="single" w:sz="4" w:space="0" w:color="auto"/>
              <w:right w:val="nil"/>
            </w:tcBorders>
            <w:shd w:val="clear" w:color="auto" w:fill="auto"/>
          </w:tcPr>
          <w:p w14:paraId="4131C6B1" w14:textId="1A2AB09F" w:rsidR="001A4FDD" w:rsidRPr="00BF4D36" w:rsidRDefault="001A4FDD" w:rsidP="001A4FDD">
            <w:pPr>
              <w:pStyle w:val="Tabletext"/>
              <w:jc w:val="right"/>
            </w:pPr>
            <w:r w:rsidRPr="00BF4D36">
              <w:t>21.80</w:t>
            </w:r>
          </w:p>
        </w:tc>
      </w:tr>
      <w:tr w:rsidR="001A4FDD" w:rsidRPr="00BF4D36" w14:paraId="4DD88492" w14:textId="77777777" w:rsidTr="00B929CD">
        <w:tc>
          <w:tcPr>
            <w:tcW w:w="627" w:type="pct"/>
            <w:tcBorders>
              <w:top w:val="single" w:sz="4" w:space="0" w:color="auto"/>
              <w:left w:val="nil"/>
              <w:bottom w:val="single" w:sz="4" w:space="0" w:color="auto"/>
              <w:right w:val="nil"/>
            </w:tcBorders>
            <w:shd w:val="clear" w:color="auto" w:fill="auto"/>
          </w:tcPr>
          <w:p w14:paraId="7B4CD374" w14:textId="77777777" w:rsidR="001A4FDD" w:rsidRPr="00BF4D36" w:rsidRDefault="001A4FDD" w:rsidP="001A4FDD">
            <w:pPr>
              <w:pStyle w:val="Tabletext"/>
            </w:pPr>
            <w:r w:rsidRPr="00BF4D36">
              <w:t>25014</w:t>
            </w:r>
          </w:p>
        </w:tc>
        <w:tc>
          <w:tcPr>
            <w:tcW w:w="3485" w:type="pct"/>
            <w:tcBorders>
              <w:top w:val="single" w:sz="4" w:space="0" w:color="auto"/>
              <w:left w:val="nil"/>
              <w:bottom w:val="single" w:sz="4" w:space="0" w:color="auto"/>
              <w:right w:val="nil"/>
            </w:tcBorders>
            <w:shd w:val="clear" w:color="auto" w:fill="auto"/>
          </w:tcPr>
          <w:p w14:paraId="4D5911A9" w14:textId="77777777" w:rsidR="001A4FDD" w:rsidRPr="00BF4D36" w:rsidRDefault="001A4FDD" w:rsidP="001A4FDD">
            <w:pPr>
              <w:pStyle w:val="Tabletext"/>
            </w:pPr>
            <w:r w:rsidRPr="00BF4D36">
              <w:t>Anaesthesia, perfusion or assistance in the management of anaesthesia, if the patient is aged 75 years or more</w:t>
            </w:r>
          </w:p>
        </w:tc>
        <w:tc>
          <w:tcPr>
            <w:tcW w:w="888" w:type="pct"/>
            <w:tcBorders>
              <w:top w:val="single" w:sz="4" w:space="0" w:color="auto"/>
              <w:left w:val="nil"/>
              <w:bottom w:val="single" w:sz="4" w:space="0" w:color="auto"/>
              <w:right w:val="nil"/>
            </w:tcBorders>
            <w:shd w:val="clear" w:color="auto" w:fill="auto"/>
          </w:tcPr>
          <w:p w14:paraId="6D07586F" w14:textId="5E95548B" w:rsidR="001A4FDD" w:rsidRPr="00BF4D36" w:rsidRDefault="001A4FDD" w:rsidP="001A4FDD">
            <w:pPr>
              <w:pStyle w:val="Tabletext"/>
              <w:jc w:val="right"/>
            </w:pPr>
            <w:r w:rsidRPr="00BF4D36">
              <w:t>21.80</w:t>
            </w:r>
          </w:p>
        </w:tc>
      </w:tr>
      <w:tr w:rsidR="001A4FDD" w:rsidRPr="00BF4D36" w14:paraId="0138E935" w14:textId="77777777" w:rsidTr="00B929CD">
        <w:tc>
          <w:tcPr>
            <w:tcW w:w="627" w:type="pct"/>
            <w:tcBorders>
              <w:top w:val="single" w:sz="4" w:space="0" w:color="auto"/>
              <w:left w:val="nil"/>
              <w:bottom w:val="single" w:sz="4" w:space="0" w:color="auto"/>
              <w:right w:val="nil"/>
            </w:tcBorders>
            <w:shd w:val="clear" w:color="auto" w:fill="auto"/>
            <w:hideMark/>
          </w:tcPr>
          <w:p w14:paraId="0662C4C3" w14:textId="77777777" w:rsidR="001A4FDD" w:rsidRPr="00BF4D36" w:rsidRDefault="001A4FDD" w:rsidP="001A4FDD">
            <w:pPr>
              <w:pStyle w:val="Tabletext"/>
              <w:rPr>
                <w:snapToGrid w:val="0"/>
              </w:rPr>
            </w:pPr>
            <w:bookmarkStart w:id="660" w:name="CU_522538770"/>
            <w:bookmarkEnd w:id="660"/>
            <w:r w:rsidRPr="00BF4D36">
              <w:t>25020</w:t>
            </w:r>
          </w:p>
        </w:tc>
        <w:tc>
          <w:tcPr>
            <w:tcW w:w="3485" w:type="pct"/>
            <w:tcBorders>
              <w:top w:val="single" w:sz="4" w:space="0" w:color="auto"/>
              <w:left w:val="nil"/>
              <w:bottom w:val="single" w:sz="4" w:space="0" w:color="auto"/>
              <w:right w:val="nil"/>
            </w:tcBorders>
            <w:shd w:val="clear" w:color="auto" w:fill="auto"/>
            <w:hideMark/>
          </w:tcPr>
          <w:p w14:paraId="162319A6" w14:textId="7484F6C6" w:rsidR="001A4FDD" w:rsidRPr="00BF4D36" w:rsidRDefault="001A4FDD" w:rsidP="001A4FDD">
            <w:pPr>
              <w:pStyle w:val="Tabletext"/>
              <w:rPr>
                <w:snapToGrid w:val="0"/>
              </w:rPr>
            </w:pPr>
            <w:r w:rsidRPr="00BF4D36">
              <w:t xml:space="preserve">Anaesthesia, perfusion or assistance in the management of anaesthesia, </w:t>
            </w:r>
            <w:r w:rsidRPr="00BF4D36">
              <w:rPr>
                <w:snapToGrid w:val="0"/>
              </w:rPr>
              <w:t>if the patient requires immediate treatment without which there would be significant threat to life or body part—other than a service associated with a service to which item 25025, 25030 or 25050 applies</w:t>
            </w:r>
          </w:p>
        </w:tc>
        <w:tc>
          <w:tcPr>
            <w:tcW w:w="888" w:type="pct"/>
            <w:tcBorders>
              <w:top w:val="single" w:sz="4" w:space="0" w:color="auto"/>
              <w:left w:val="nil"/>
              <w:bottom w:val="single" w:sz="4" w:space="0" w:color="auto"/>
              <w:right w:val="nil"/>
            </w:tcBorders>
            <w:shd w:val="clear" w:color="auto" w:fill="auto"/>
          </w:tcPr>
          <w:p w14:paraId="5B9BC09B" w14:textId="386C8B7B" w:rsidR="001A4FDD" w:rsidRPr="00BF4D36" w:rsidRDefault="001A4FDD" w:rsidP="001A4FDD">
            <w:pPr>
              <w:pStyle w:val="Tabletext"/>
              <w:jc w:val="right"/>
            </w:pPr>
            <w:r w:rsidRPr="00BF4D36">
              <w:t>43.60</w:t>
            </w:r>
          </w:p>
        </w:tc>
      </w:tr>
      <w:tr w:rsidR="00E21CD8" w:rsidRPr="00BF4D36" w14:paraId="51B767FD"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7F574322" w14:textId="77777777" w:rsidR="00E21CD8" w:rsidRPr="00BF4D36" w:rsidRDefault="00E21CD8" w:rsidP="00E21CD8">
            <w:pPr>
              <w:pStyle w:val="TableHeading"/>
              <w:keepLines/>
            </w:pPr>
            <w:r w:rsidRPr="00BF4D36">
              <w:t>Subgroup 24—Anaesthesia and assistance at anaesthesia (after hours emergency modifier)</w:t>
            </w:r>
          </w:p>
        </w:tc>
      </w:tr>
      <w:tr w:rsidR="00E21CD8" w:rsidRPr="00BF4D36" w14:paraId="0C2BCAAA" w14:textId="77777777" w:rsidTr="00B929CD">
        <w:tc>
          <w:tcPr>
            <w:tcW w:w="627" w:type="pct"/>
            <w:tcBorders>
              <w:top w:val="single" w:sz="4" w:space="0" w:color="auto"/>
              <w:left w:val="nil"/>
              <w:bottom w:val="single" w:sz="4" w:space="0" w:color="auto"/>
              <w:right w:val="nil"/>
            </w:tcBorders>
            <w:shd w:val="clear" w:color="auto" w:fill="auto"/>
            <w:hideMark/>
          </w:tcPr>
          <w:p w14:paraId="041D24DD" w14:textId="77777777" w:rsidR="00E21CD8" w:rsidRPr="00BF4D36" w:rsidRDefault="00E21CD8" w:rsidP="00E21CD8">
            <w:pPr>
              <w:pStyle w:val="Tabletext"/>
              <w:keepNext/>
              <w:keepLines/>
              <w:rPr>
                <w:snapToGrid w:val="0"/>
              </w:rPr>
            </w:pPr>
            <w:r w:rsidRPr="00BF4D36">
              <w:t>25025</w:t>
            </w:r>
          </w:p>
        </w:tc>
        <w:tc>
          <w:tcPr>
            <w:tcW w:w="3485" w:type="pct"/>
            <w:tcBorders>
              <w:top w:val="single" w:sz="4" w:space="0" w:color="auto"/>
              <w:left w:val="nil"/>
              <w:bottom w:val="single" w:sz="4" w:space="0" w:color="auto"/>
              <w:right w:val="nil"/>
            </w:tcBorders>
            <w:shd w:val="clear" w:color="auto" w:fill="auto"/>
            <w:hideMark/>
          </w:tcPr>
          <w:p w14:paraId="6D1BDE7E" w14:textId="77777777" w:rsidR="00E21CD8" w:rsidRPr="00BF4D36" w:rsidRDefault="00E21CD8" w:rsidP="00E21CD8">
            <w:pPr>
              <w:pStyle w:val="Tabletext"/>
              <w:keepNext/>
              <w:keepLines/>
              <w:rPr>
                <w:snapToGrid w:val="0"/>
              </w:rPr>
            </w:pPr>
            <w:r w:rsidRPr="00BF4D36">
              <w:t>Anaesthesia</w:t>
            </w:r>
            <w:r w:rsidRPr="00BF4D36">
              <w:rPr>
                <w:snapToGrid w:val="0"/>
              </w:rPr>
              <w:t>, if the patient requires immediate treatment without which there would be significant threat to life or body part and if more than 50% of the service time occurs between 8 pm to 8 am on any weekday, or on a Saturday, Sunday or public holiday</w:t>
            </w:r>
          </w:p>
        </w:tc>
        <w:tc>
          <w:tcPr>
            <w:tcW w:w="888" w:type="pct"/>
            <w:tcBorders>
              <w:top w:val="single" w:sz="4" w:space="0" w:color="auto"/>
              <w:left w:val="nil"/>
              <w:bottom w:val="single" w:sz="4" w:space="0" w:color="auto"/>
              <w:right w:val="nil"/>
            </w:tcBorders>
            <w:shd w:val="clear" w:color="auto" w:fill="auto"/>
            <w:hideMark/>
          </w:tcPr>
          <w:p w14:paraId="6133680E" w14:textId="77777777" w:rsidR="00E21CD8" w:rsidRPr="00BF4D36" w:rsidRDefault="00E21CD8" w:rsidP="00E21CD8">
            <w:pPr>
              <w:pStyle w:val="Tabletext"/>
              <w:keepNext/>
              <w:keepLines/>
              <w:rPr>
                <w:snapToGrid w:val="0"/>
              </w:rPr>
            </w:pPr>
            <w:r w:rsidRPr="00BF4D36">
              <w:rPr>
                <w:snapToGrid w:val="0"/>
              </w:rPr>
              <w:t xml:space="preserve">Amount </w:t>
            </w:r>
            <w:r w:rsidRPr="00BF4D36">
              <w:t>under</w:t>
            </w:r>
            <w:r w:rsidRPr="00BF4D36">
              <w:rPr>
                <w:snapToGrid w:val="0"/>
              </w:rPr>
              <w:t xml:space="preserve"> </w:t>
            </w:r>
            <w:r w:rsidRPr="00BF4D36">
              <w:t>clause</w:t>
            </w:r>
            <w:r w:rsidRPr="00BF4D36">
              <w:rPr>
                <w:snapToGrid w:val="0"/>
              </w:rPr>
              <w:t> 5</w:t>
            </w:r>
            <w:r w:rsidRPr="00BF4D36">
              <w:t>.9.1</w:t>
            </w:r>
          </w:p>
        </w:tc>
      </w:tr>
      <w:tr w:rsidR="00E21CD8" w:rsidRPr="00BF4D36" w14:paraId="244DF0AD" w14:textId="77777777" w:rsidTr="00B929CD">
        <w:tc>
          <w:tcPr>
            <w:tcW w:w="627" w:type="pct"/>
            <w:tcBorders>
              <w:top w:val="single" w:sz="4" w:space="0" w:color="auto"/>
              <w:left w:val="nil"/>
              <w:bottom w:val="single" w:sz="4" w:space="0" w:color="auto"/>
              <w:right w:val="nil"/>
            </w:tcBorders>
            <w:shd w:val="clear" w:color="auto" w:fill="auto"/>
            <w:hideMark/>
          </w:tcPr>
          <w:p w14:paraId="070A8C9D" w14:textId="77777777" w:rsidR="00E21CD8" w:rsidRPr="00BF4D36" w:rsidRDefault="00E21CD8" w:rsidP="00E21CD8">
            <w:pPr>
              <w:pStyle w:val="Tabletext"/>
              <w:rPr>
                <w:snapToGrid w:val="0"/>
              </w:rPr>
            </w:pPr>
            <w:r w:rsidRPr="00BF4D36">
              <w:t>25030</w:t>
            </w:r>
          </w:p>
        </w:tc>
        <w:tc>
          <w:tcPr>
            <w:tcW w:w="3485" w:type="pct"/>
            <w:tcBorders>
              <w:top w:val="single" w:sz="4" w:space="0" w:color="auto"/>
              <w:left w:val="nil"/>
              <w:bottom w:val="single" w:sz="4" w:space="0" w:color="auto"/>
              <w:right w:val="nil"/>
            </w:tcBorders>
            <w:shd w:val="clear" w:color="auto" w:fill="auto"/>
            <w:hideMark/>
          </w:tcPr>
          <w:p w14:paraId="3AC126FF" w14:textId="77777777" w:rsidR="00E21CD8" w:rsidRPr="00BF4D36" w:rsidRDefault="00E21CD8" w:rsidP="00E21CD8">
            <w:pPr>
              <w:pStyle w:val="Tabletext"/>
              <w:rPr>
                <w:snapToGrid w:val="0"/>
              </w:rPr>
            </w:pPr>
            <w:r w:rsidRPr="00BF4D36">
              <w:rPr>
                <w:snapToGrid w:val="0"/>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w:t>
            </w:r>
          </w:p>
        </w:tc>
        <w:tc>
          <w:tcPr>
            <w:tcW w:w="888" w:type="pct"/>
            <w:tcBorders>
              <w:top w:val="single" w:sz="4" w:space="0" w:color="auto"/>
              <w:left w:val="nil"/>
              <w:bottom w:val="single" w:sz="4" w:space="0" w:color="auto"/>
              <w:right w:val="nil"/>
            </w:tcBorders>
            <w:shd w:val="clear" w:color="auto" w:fill="auto"/>
            <w:hideMark/>
          </w:tcPr>
          <w:p w14:paraId="1F01D4D0" w14:textId="77777777" w:rsidR="00E21CD8" w:rsidRPr="00BF4D36" w:rsidRDefault="00E21CD8" w:rsidP="00E21CD8">
            <w:pPr>
              <w:pStyle w:val="Tabletext"/>
              <w:rPr>
                <w:snapToGrid w:val="0"/>
              </w:rPr>
            </w:pPr>
            <w:r w:rsidRPr="00BF4D36">
              <w:t>Amount</w:t>
            </w:r>
            <w:r w:rsidRPr="00BF4D36">
              <w:rPr>
                <w:snapToGrid w:val="0"/>
              </w:rPr>
              <w:t xml:space="preserve"> </w:t>
            </w:r>
            <w:r w:rsidRPr="00BF4D36">
              <w:t>under</w:t>
            </w:r>
            <w:r w:rsidRPr="00BF4D36">
              <w:rPr>
                <w:snapToGrid w:val="0"/>
              </w:rPr>
              <w:t xml:space="preserve"> clause 5</w:t>
            </w:r>
            <w:r w:rsidRPr="00BF4D36">
              <w:t>.9.1</w:t>
            </w:r>
          </w:p>
        </w:tc>
      </w:tr>
      <w:tr w:rsidR="00E21CD8" w:rsidRPr="00BF4D36" w14:paraId="541F79D3"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5D16F0C4" w14:textId="77777777" w:rsidR="00E21CD8" w:rsidRPr="00BF4D36" w:rsidRDefault="00E21CD8" w:rsidP="00E21CD8">
            <w:pPr>
              <w:pStyle w:val="TableHeading"/>
            </w:pPr>
            <w:r w:rsidRPr="00BF4D36">
              <w:t>Subgroup 25—Perfusion (after hours emergency modifier)</w:t>
            </w:r>
          </w:p>
        </w:tc>
      </w:tr>
      <w:tr w:rsidR="00E21CD8" w:rsidRPr="00BF4D36" w14:paraId="6CD8F055" w14:textId="77777777" w:rsidTr="00B929CD">
        <w:tc>
          <w:tcPr>
            <w:tcW w:w="627" w:type="pct"/>
            <w:tcBorders>
              <w:top w:val="single" w:sz="4" w:space="0" w:color="auto"/>
              <w:left w:val="nil"/>
              <w:bottom w:val="single" w:sz="4" w:space="0" w:color="auto"/>
              <w:right w:val="nil"/>
            </w:tcBorders>
            <w:shd w:val="clear" w:color="auto" w:fill="auto"/>
            <w:hideMark/>
          </w:tcPr>
          <w:p w14:paraId="56917FB3" w14:textId="77777777" w:rsidR="00E21CD8" w:rsidRPr="00BF4D36" w:rsidRDefault="00E21CD8" w:rsidP="00E21CD8">
            <w:pPr>
              <w:pStyle w:val="Tabletext"/>
              <w:rPr>
                <w:snapToGrid w:val="0"/>
              </w:rPr>
            </w:pPr>
            <w:r w:rsidRPr="00BF4D36">
              <w:t>25050</w:t>
            </w:r>
          </w:p>
        </w:tc>
        <w:tc>
          <w:tcPr>
            <w:tcW w:w="3485" w:type="pct"/>
            <w:tcBorders>
              <w:top w:val="single" w:sz="4" w:space="0" w:color="auto"/>
              <w:left w:val="nil"/>
              <w:bottom w:val="single" w:sz="4" w:space="0" w:color="auto"/>
              <w:right w:val="nil"/>
            </w:tcBorders>
            <w:shd w:val="clear" w:color="auto" w:fill="auto"/>
            <w:hideMark/>
          </w:tcPr>
          <w:p w14:paraId="26DCCD05" w14:textId="77777777" w:rsidR="00E21CD8" w:rsidRPr="00BF4D36" w:rsidRDefault="00E21CD8" w:rsidP="00E21CD8">
            <w:pPr>
              <w:pStyle w:val="Tabletext"/>
              <w:rPr>
                <w:snapToGrid w:val="0"/>
              </w:rPr>
            </w:pPr>
            <w:r w:rsidRPr="00BF4D36">
              <w:rPr>
                <w:snapToGrid w:val="0"/>
              </w:rPr>
              <w:t>Perfusion, if the patient requires immediate treatment without which there would be significant threat to life or body part and if more than 50% of the service time occurs between 8 pm to 8 am on any weekday, or on a Saturday, Sunday or public holiday</w:t>
            </w:r>
          </w:p>
        </w:tc>
        <w:tc>
          <w:tcPr>
            <w:tcW w:w="888" w:type="pct"/>
            <w:tcBorders>
              <w:top w:val="single" w:sz="4" w:space="0" w:color="auto"/>
              <w:left w:val="nil"/>
              <w:bottom w:val="single" w:sz="4" w:space="0" w:color="auto"/>
              <w:right w:val="nil"/>
            </w:tcBorders>
            <w:shd w:val="clear" w:color="auto" w:fill="auto"/>
            <w:hideMark/>
          </w:tcPr>
          <w:p w14:paraId="7FB20E3B" w14:textId="77777777" w:rsidR="00E21CD8" w:rsidRPr="00BF4D36" w:rsidRDefault="00E21CD8" w:rsidP="00E21CD8">
            <w:pPr>
              <w:pStyle w:val="Tabletext"/>
              <w:rPr>
                <w:snapToGrid w:val="0"/>
              </w:rPr>
            </w:pPr>
            <w:r w:rsidRPr="00BF4D36">
              <w:rPr>
                <w:snapToGrid w:val="0"/>
              </w:rPr>
              <w:t xml:space="preserve">Amount </w:t>
            </w:r>
            <w:r w:rsidRPr="00BF4D36">
              <w:t>under</w:t>
            </w:r>
            <w:r w:rsidRPr="00BF4D36">
              <w:rPr>
                <w:snapToGrid w:val="0"/>
              </w:rPr>
              <w:t xml:space="preserve"> claus</w:t>
            </w:r>
            <w:r w:rsidRPr="00BF4D36">
              <w:t>e 5.9.1</w:t>
            </w:r>
          </w:p>
        </w:tc>
      </w:tr>
      <w:tr w:rsidR="00E21CD8" w:rsidRPr="00BF4D36" w14:paraId="711F3CDC"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5988D34E" w14:textId="77777777" w:rsidR="00E21CD8" w:rsidRPr="00BF4D36" w:rsidRDefault="00E21CD8" w:rsidP="00E21CD8">
            <w:pPr>
              <w:pStyle w:val="TableHeading"/>
            </w:pPr>
            <w:r w:rsidRPr="00BF4D36">
              <w:lastRenderedPageBreak/>
              <w:t>Subgroup 26—Assistance at anaesthesia</w:t>
            </w:r>
          </w:p>
        </w:tc>
      </w:tr>
      <w:tr w:rsidR="00E21CD8" w:rsidRPr="00BF4D36" w14:paraId="6244A0EE" w14:textId="77777777" w:rsidTr="00B929CD">
        <w:tc>
          <w:tcPr>
            <w:tcW w:w="627" w:type="pct"/>
            <w:tcBorders>
              <w:top w:val="single" w:sz="4" w:space="0" w:color="auto"/>
              <w:left w:val="nil"/>
              <w:bottom w:val="single" w:sz="4" w:space="0" w:color="auto"/>
              <w:right w:val="nil"/>
            </w:tcBorders>
            <w:shd w:val="clear" w:color="auto" w:fill="auto"/>
            <w:hideMark/>
          </w:tcPr>
          <w:p w14:paraId="566EC8D8" w14:textId="77777777" w:rsidR="00E21CD8" w:rsidRPr="00BF4D36" w:rsidRDefault="00E21CD8" w:rsidP="00E21CD8">
            <w:pPr>
              <w:pStyle w:val="Tabletext"/>
            </w:pPr>
            <w:bookmarkStart w:id="661" w:name="CU_530535555"/>
            <w:bookmarkEnd w:id="661"/>
            <w:r w:rsidRPr="00BF4D36">
              <w:t>25200</w:t>
            </w:r>
          </w:p>
        </w:tc>
        <w:tc>
          <w:tcPr>
            <w:tcW w:w="3485" w:type="pct"/>
            <w:tcBorders>
              <w:top w:val="single" w:sz="4" w:space="0" w:color="auto"/>
              <w:left w:val="nil"/>
              <w:bottom w:val="single" w:sz="4" w:space="0" w:color="auto"/>
              <w:right w:val="nil"/>
            </w:tcBorders>
            <w:shd w:val="clear" w:color="auto" w:fill="auto"/>
            <w:hideMark/>
          </w:tcPr>
          <w:p w14:paraId="731BE94C" w14:textId="77777777" w:rsidR="00E21CD8" w:rsidRPr="00BF4D36" w:rsidRDefault="00E21CD8" w:rsidP="00E21CD8">
            <w:pPr>
              <w:pStyle w:val="Tabletext"/>
              <w:rPr>
                <w:snapToGrid w:val="0"/>
              </w:rPr>
            </w:pPr>
            <w:r w:rsidRPr="00BF4D36">
              <w:rPr>
                <w:snapToGrid w:val="0"/>
              </w:rPr>
              <w:t>Assistance in the management of anaesthesia requiring continuous anaesthesia on a patient in imminent danger of death requiring continuous life saving emergency treatment, to the exclusion of attendance on all other patients</w:t>
            </w:r>
          </w:p>
        </w:tc>
        <w:tc>
          <w:tcPr>
            <w:tcW w:w="888" w:type="pct"/>
            <w:tcBorders>
              <w:top w:val="single" w:sz="4" w:space="0" w:color="auto"/>
              <w:left w:val="nil"/>
              <w:bottom w:val="single" w:sz="4" w:space="0" w:color="auto"/>
              <w:right w:val="nil"/>
            </w:tcBorders>
            <w:shd w:val="clear" w:color="auto" w:fill="auto"/>
            <w:hideMark/>
          </w:tcPr>
          <w:p w14:paraId="10D1F8DB" w14:textId="77777777" w:rsidR="00E21CD8" w:rsidRPr="00BF4D36" w:rsidRDefault="00E21CD8" w:rsidP="00E21CD8">
            <w:pPr>
              <w:pStyle w:val="Tabletext"/>
              <w:rPr>
                <w:snapToGrid w:val="0"/>
              </w:rPr>
            </w:pPr>
            <w:r w:rsidRPr="00BF4D36">
              <w:t>Amount under clause 5.9.2</w:t>
            </w:r>
          </w:p>
        </w:tc>
      </w:tr>
      <w:tr w:rsidR="00E21CD8" w:rsidRPr="00BF4D36" w14:paraId="715B05AB" w14:textId="77777777" w:rsidTr="00B929CD">
        <w:tc>
          <w:tcPr>
            <w:tcW w:w="627" w:type="pct"/>
            <w:tcBorders>
              <w:top w:val="single" w:sz="4" w:space="0" w:color="auto"/>
              <w:left w:val="nil"/>
              <w:bottom w:val="single" w:sz="12" w:space="0" w:color="auto"/>
              <w:right w:val="nil"/>
            </w:tcBorders>
            <w:shd w:val="clear" w:color="auto" w:fill="auto"/>
            <w:hideMark/>
          </w:tcPr>
          <w:p w14:paraId="7DDEAD37" w14:textId="77777777" w:rsidR="00E21CD8" w:rsidRPr="00BF4D36" w:rsidRDefault="00E21CD8" w:rsidP="00E21CD8">
            <w:pPr>
              <w:pStyle w:val="Tabletext"/>
              <w:rPr>
                <w:snapToGrid w:val="0"/>
              </w:rPr>
            </w:pPr>
            <w:bookmarkStart w:id="662" w:name="CU_531535814"/>
            <w:bookmarkStart w:id="663" w:name="CU_530540395"/>
            <w:bookmarkEnd w:id="662"/>
            <w:bookmarkEnd w:id="663"/>
            <w:r w:rsidRPr="00BF4D36">
              <w:t>25205</w:t>
            </w:r>
          </w:p>
        </w:tc>
        <w:tc>
          <w:tcPr>
            <w:tcW w:w="3485" w:type="pct"/>
            <w:tcBorders>
              <w:top w:val="single" w:sz="4" w:space="0" w:color="auto"/>
              <w:left w:val="nil"/>
              <w:bottom w:val="single" w:sz="12" w:space="0" w:color="auto"/>
              <w:right w:val="nil"/>
            </w:tcBorders>
            <w:shd w:val="clear" w:color="auto" w:fill="auto"/>
            <w:hideMark/>
          </w:tcPr>
          <w:p w14:paraId="62A80041" w14:textId="77777777" w:rsidR="00E21CD8" w:rsidRPr="00BF4D36" w:rsidRDefault="00E21CD8" w:rsidP="00E21CD8">
            <w:pPr>
              <w:pStyle w:val="Tabletext"/>
              <w:rPr>
                <w:snapToGrid w:val="0"/>
              </w:rPr>
            </w:pPr>
            <w:r w:rsidRPr="00BF4D36">
              <w:rPr>
                <w:snapToGrid w:val="0"/>
              </w:rPr>
              <w:t>Assistance in the management of elective anaesthesia, if:</w:t>
            </w:r>
          </w:p>
          <w:p w14:paraId="621E9F65" w14:textId="77777777" w:rsidR="00E21CD8" w:rsidRPr="00BF4D36" w:rsidRDefault="00E21CD8" w:rsidP="00E21CD8">
            <w:pPr>
              <w:pStyle w:val="Tablea"/>
            </w:pPr>
            <w:r w:rsidRPr="00BF4D36">
              <w:t>(a) the patient has complex airway problems; or</w:t>
            </w:r>
          </w:p>
          <w:p w14:paraId="4BD5C11B" w14:textId="77777777" w:rsidR="00E21CD8" w:rsidRPr="00BF4D36" w:rsidRDefault="00E21CD8" w:rsidP="00E21CD8">
            <w:pPr>
              <w:pStyle w:val="Tablea"/>
            </w:pPr>
            <w:r w:rsidRPr="00BF4D36">
              <w:t>(b) the patient is a neonate; or</w:t>
            </w:r>
          </w:p>
          <w:p w14:paraId="625DF35C" w14:textId="77777777" w:rsidR="00E21CD8" w:rsidRPr="00BF4D36" w:rsidRDefault="00E21CD8" w:rsidP="00E21CD8">
            <w:pPr>
              <w:pStyle w:val="Tablea"/>
            </w:pPr>
            <w:r w:rsidRPr="00BF4D36">
              <w:t>(c) the patient is a paediatric patient and is receiving one or more of the following services:</w:t>
            </w:r>
          </w:p>
          <w:p w14:paraId="494E065C" w14:textId="77777777" w:rsidR="00E21CD8" w:rsidRPr="00BF4D36" w:rsidRDefault="00E21CD8" w:rsidP="00E21CD8">
            <w:pPr>
              <w:pStyle w:val="Tablei"/>
            </w:pPr>
            <w:r w:rsidRPr="00BF4D36">
              <w:t>(i) invasive monitoring, either intravascular or transoesophageal;</w:t>
            </w:r>
          </w:p>
          <w:p w14:paraId="5156CD84" w14:textId="77777777" w:rsidR="00E21CD8" w:rsidRPr="00BF4D36" w:rsidRDefault="00E21CD8" w:rsidP="00E21CD8">
            <w:pPr>
              <w:pStyle w:val="Tablei"/>
            </w:pPr>
            <w:r w:rsidRPr="00BF4D36">
              <w:t>(ii) organ transplantation;</w:t>
            </w:r>
          </w:p>
          <w:p w14:paraId="0A170F7B" w14:textId="77777777" w:rsidR="00E21CD8" w:rsidRPr="00BF4D36" w:rsidRDefault="00E21CD8" w:rsidP="00E21CD8">
            <w:pPr>
              <w:pStyle w:val="Tablei"/>
            </w:pPr>
            <w:r w:rsidRPr="00BF4D36">
              <w:t>(iii) craniofacial surgery;</w:t>
            </w:r>
          </w:p>
          <w:p w14:paraId="31B9A2F3" w14:textId="77777777" w:rsidR="00E21CD8" w:rsidRPr="00BF4D36" w:rsidRDefault="00E21CD8" w:rsidP="00E21CD8">
            <w:pPr>
              <w:pStyle w:val="Tablei"/>
            </w:pPr>
            <w:r w:rsidRPr="00BF4D36">
              <w:t>(iv) major tumour resection;</w:t>
            </w:r>
          </w:p>
          <w:p w14:paraId="39ACFFC5" w14:textId="77777777" w:rsidR="00E21CD8" w:rsidRPr="00BF4D36" w:rsidRDefault="00E21CD8" w:rsidP="00E21CD8">
            <w:pPr>
              <w:pStyle w:val="Tablei"/>
            </w:pPr>
            <w:r w:rsidRPr="00BF4D36">
              <w:t>(v) separation of conjoint twins; or</w:t>
            </w:r>
          </w:p>
          <w:p w14:paraId="3CDD0AF3" w14:textId="77777777" w:rsidR="00E21CD8" w:rsidRPr="00BF4D36" w:rsidRDefault="00E21CD8" w:rsidP="00E21CD8">
            <w:pPr>
              <w:pStyle w:val="Tablea"/>
            </w:pPr>
            <w:r w:rsidRPr="00BF4D36">
              <w:t>(d) there is anticipated to be massive blood loss (greater than 50% of blood volume) during the procedure; or</w:t>
            </w:r>
          </w:p>
          <w:p w14:paraId="06F9D2B7" w14:textId="77777777" w:rsidR="00E21CD8" w:rsidRPr="00BF4D36" w:rsidRDefault="00E21CD8" w:rsidP="00E21CD8">
            <w:pPr>
              <w:pStyle w:val="Tablea"/>
            </w:pPr>
            <w:r w:rsidRPr="00BF4D36">
              <w:t>(e) the patient is critically ill, with multiple organ failure; or</w:t>
            </w:r>
          </w:p>
          <w:p w14:paraId="39156011" w14:textId="77777777" w:rsidR="00E21CD8" w:rsidRPr="00BF4D36" w:rsidRDefault="00E21CD8" w:rsidP="00E21CD8">
            <w:pPr>
              <w:pStyle w:val="Tablea"/>
            </w:pPr>
            <w:r w:rsidRPr="00BF4D36">
              <w:t>(f) the service time of the management of anaesthesia exceeds 6 hours and the assistance is provided to the exclusion of attendance on all other patients</w:t>
            </w:r>
          </w:p>
        </w:tc>
        <w:tc>
          <w:tcPr>
            <w:tcW w:w="888" w:type="pct"/>
            <w:tcBorders>
              <w:top w:val="single" w:sz="4" w:space="0" w:color="auto"/>
              <w:left w:val="nil"/>
              <w:bottom w:val="single" w:sz="12" w:space="0" w:color="auto"/>
              <w:right w:val="nil"/>
            </w:tcBorders>
            <w:shd w:val="clear" w:color="auto" w:fill="auto"/>
            <w:hideMark/>
          </w:tcPr>
          <w:p w14:paraId="04133EC0" w14:textId="77777777" w:rsidR="00E21CD8" w:rsidRPr="00BF4D36" w:rsidRDefault="00E21CD8" w:rsidP="00E21CD8">
            <w:pPr>
              <w:pStyle w:val="Tabletext"/>
              <w:rPr>
                <w:snapToGrid w:val="0"/>
              </w:rPr>
            </w:pPr>
            <w:r w:rsidRPr="00BF4D36">
              <w:t>Amount under clause 5.9.2</w:t>
            </w:r>
          </w:p>
        </w:tc>
      </w:tr>
    </w:tbl>
    <w:p w14:paraId="4BF55A9F" w14:textId="77777777" w:rsidR="001A29A7" w:rsidRPr="00BF4D36" w:rsidRDefault="001A29A7" w:rsidP="001A29A7">
      <w:pPr>
        <w:pStyle w:val="Tabletext"/>
      </w:pPr>
    </w:p>
    <w:p w14:paraId="1EA25603" w14:textId="7CBC7C38" w:rsidR="001A29A7" w:rsidRPr="00BF4D36" w:rsidRDefault="00DE4D18" w:rsidP="001A29A7">
      <w:pPr>
        <w:pStyle w:val="ActHead3"/>
      </w:pPr>
      <w:bookmarkStart w:id="664" w:name="_Toc152071948"/>
      <w:r w:rsidRPr="00BF4D36">
        <w:rPr>
          <w:rStyle w:val="CharDivNo"/>
        </w:rPr>
        <w:t>Division 5</w:t>
      </w:r>
      <w:r w:rsidR="001A29A7" w:rsidRPr="00BF4D36">
        <w:rPr>
          <w:rStyle w:val="CharDivNo"/>
        </w:rPr>
        <w:t>.10</w:t>
      </w:r>
      <w:r w:rsidR="001A29A7" w:rsidRPr="00BF4D36">
        <w:t>—</w:t>
      </w:r>
      <w:r w:rsidR="001A29A7" w:rsidRPr="00BF4D36">
        <w:rPr>
          <w:rStyle w:val="CharDivText"/>
        </w:rPr>
        <w:t>Group T8: Surgical operations</w:t>
      </w:r>
      <w:bookmarkEnd w:id="664"/>
    </w:p>
    <w:p w14:paraId="54CA792B" w14:textId="77777777" w:rsidR="003408CD" w:rsidRPr="00BF4D36" w:rsidRDefault="003408CD" w:rsidP="003408CD">
      <w:pPr>
        <w:pStyle w:val="ActHead4"/>
      </w:pPr>
      <w:bookmarkStart w:id="665" w:name="_Toc152071949"/>
      <w:r w:rsidRPr="00BF4D36">
        <w:rPr>
          <w:rStyle w:val="CharSubdNo"/>
        </w:rPr>
        <w:t>Subdivision A</w:t>
      </w:r>
      <w:r w:rsidRPr="00BF4D36">
        <w:t>—</w:t>
      </w:r>
      <w:r w:rsidRPr="00BF4D36">
        <w:rPr>
          <w:rStyle w:val="CharSubdText"/>
        </w:rPr>
        <w:t>Subgroup 1 of Group T8</w:t>
      </w:r>
      <w:bookmarkEnd w:id="665"/>
    </w:p>
    <w:p w14:paraId="76975CC8" w14:textId="77777777" w:rsidR="003408CD" w:rsidRPr="00BF4D36" w:rsidRDefault="003408CD" w:rsidP="003408CD">
      <w:pPr>
        <w:pStyle w:val="ActHead5"/>
      </w:pPr>
      <w:bookmarkStart w:id="666" w:name="_Toc152071950"/>
      <w:r w:rsidRPr="00BF4D36">
        <w:rPr>
          <w:rStyle w:val="CharSectno"/>
        </w:rPr>
        <w:t>5.10.1</w:t>
      </w:r>
      <w:r w:rsidRPr="00BF4D36">
        <w:t xml:space="preserve">  Meaning of </w:t>
      </w:r>
      <w:r w:rsidRPr="00BF4D36">
        <w:rPr>
          <w:i/>
        </w:rPr>
        <w:t>amount under clause 5.10.1</w:t>
      </w:r>
      <w:bookmarkEnd w:id="666"/>
    </w:p>
    <w:p w14:paraId="27CF4FA8" w14:textId="4B689523" w:rsidR="003408CD" w:rsidRPr="00BF4D36" w:rsidRDefault="003408CD" w:rsidP="003408CD">
      <w:pPr>
        <w:pStyle w:val="subsection"/>
      </w:pPr>
      <w:r w:rsidRPr="00BF4D36">
        <w:tab/>
      </w:r>
      <w:r w:rsidRPr="00BF4D36">
        <w:tab/>
        <w:t xml:space="preserve">In </w:t>
      </w:r>
      <w:r w:rsidR="00BC24A8" w:rsidRPr="00BF4D36">
        <w:t>item 3</w:t>
      </w:r>
      <w:r w:rsidRPr="00BF4D36">
        <w:t>0001:</w:t>
      </w:r>
    </w:p>
    <w:p w14:paraId="572FA231" w14:textId="77777777" w:rsidR="003408CD" w:rsidRPr="00BF4D36" w:rsidRDefault="003408CD" w:rsidP="003408CD">
      <w:pPr>
        <w:pStyle w:val="Definition"/>
      </w:pPr>
      <w:r w:rsidRPr="00BF4D36">
        <w:rPr>
          <w:b/>
          <w:i/>
          <w:lang w:eastAsia="en-US"/>
        </w:rPr>
        <w:t>amount under clause 5</w:t>
      </w:r>
      <w:r w:rsidRPr="00BF4D36">
        <w:rPr>
          <w:b/>
          <w:i/>
        </w:rPr>
        <w:t xml:space="preserve">.10.1 </w:t>
      </w:r>
      <w:r w:rsidRPr="00BF4D36">
        <w:t>means 50% of the fee that would normally apply for a surgical procedure if the surgical procedure had not been discontinued before completion.</w:t>
      </w:r>
    </w:p>
    <w:p w14:paraId="596E1A8D" w14:textId="77777777" w:rsidR="003408CD" w:rsidRPr="00BF4D36" w:rsidRDefault="003408CD" w:rsidP="003408CD">
      <w:pPr>
        <w:pStyle w:val="ActHead5"/>
      </w:pPr>
      <w:bookmarkStart w:id="667" w:name="_Toc152071951"/>
      <w:r w:rsidRPr="00BF4D36">
        <w:rPr>
          <w:rStyle w:val="CharSectno"/>
        </w:rPr>
        <w:t>5.10.2</w:t>
      </w:r>
      <w:r w:rsidRPr="00BF4D36">
        <w:t xml:space="preserve">  Meaning of </w:t>
      </w:r>
      <w:r w:rsidRPr="00BF4D36">
        <w:rPr>
          <w:i/>
        </w:rPr>
        <w:t>amount under clause 5.10.2</w:t>
      </w:r>
      <w:bookmarkEnd w:id="667"/>
    </w:p>
    <w:p w14:paraId="6FFD6A83" w14:textId="37D87D72" w:rsidR="003408CD" w:rsidRPr="00BF4D36" w:rsidRDefault="003408CD" w:rsidP="003408CD">
      <w:pPr>
        <w:pStyle w:val="subsection"/>
      </w:pPr>
      <w:r w:rsidRPr="00BF4D36">
        <w:tab/>
      </w:r>
      <w:r w:rsidRPr="00BF4D36">
        <w:tab/>
        <w:t xml:space="preserve">In </w:t>
      </w:r>
      <w:r w:rsidR="00BC24A8" w:rsidRPr="00BF4D36">
        <w:t>item 3</w:t>
      </w:r>
      <w:r w:rsidRPr="00BF4D36">
        <w:t>1340:</w:t>
      </w:r>
    </w:p>
    <w:p w14:paraId="67EC14E1" w14:textId="77777777" w:rsidR="003408CD" w:rsidRPr="00BF4D36" w:rsidRDefault="003408CD" w:rsidP="003408CD">
      <w:pPr>
        <w:pStyle w:val="Definition"/>
      </w:pPr>
      <w:r w:rsidRPr="00BF4D36">
        <w:rPr>
          <w:b/>
          <w:i/>
          <w:lang w:eastAsia="en-US"/>
        </w:rPr>
        <w:t>amount under clause 5</w:t>
      </w:r>
      <w:r w:rsidRPr="00BF4D36">
        <w:rPr>
          <w:b/>
          <w:i/>
        </w:rPr>
        <w:t>.10.2</w:t>
      </w:r>
      <w:r w:rsidRPr="00BF4D36">
        <w:t>, for the excision of muscle, bone or cartilage in association with the excision of a malignant tumour of skin under another item, means 75% of the fee payable under that other item.</w:t>
      </w:r>
    </w:p>
    <w:p w14:paraId="66E9EE27" w14:textId="07960E94" w:rsidR="003408CD" w:rsidRPr="00BF4D36" w:rsidRDefault="003408CD" w:rsidP="003408CD">
      <w:pPr>
        <w:pStyle w:val="ActHead5"/>
      </w:pPr>
      <w:bookmarkStart w:id="668" w:name="_Toc152071952"/>
      <w:r w:rsidRPr="00BF4D36">
        <w:rPr>
          <w:rStyle w:val="CharSectno"/>
        </w:rPr>
        <w:lastRenderedPageBreak/>
        <w:t>5.10.3</w:t>
      </w:r>
      <w:r w:rsidRPr="00BF4D36">
        <w:t xml:space="preserve">  Histopathological proof of malignancy</w:t>
      </w:r>
      <w:r w:rsidRPr="00BF4D36">
        <w:rPr>
          <w:i/>
        </w:rPr>
        <w:t>—</w:t>
      </w:r>
      <w:r w:rsidR="00B843BA" w:rsidRPr="00BF4D36">
        <w:t>items 3</w:t>
      </w:r>
      <w:r w:rsidRPr="00BF4D36">
        <w:t>0196 and 30202</w:t>
      </w:r>
      <w:bookmarkEnd w:id="668"/>
    </w:p>
    <w:p w14:paraId="37623605" w14:textId="016C1DB0" w:rsidR="003408CD" w:rsidRPr="00BF4D36" w:rsidRDefault="003408CD" w:rsidP="003408CD">
      <w:pPr>
        <w:pStyle w:val="subsection"/>
      </w:pPr>
      <w:r w:rsidRPr="00BF4D36">
        <w:tab/>
      </w:r>
      <w:r w:rsidRPr="00BF4D36">
        <w:tab/>
        <w:t xml:space="preserve">For the purposes of </w:t>
      </w:r>
      <w:r w:rsidR="00B843BA" w:rsidRPr="00BF4D36">
        <w:t>items 3</w:t>
      </w:r>
      <w:r w:rsidRPr="00BF4D36">
        <w:t>0196 and</w:t>
      </w:r>
      <w:r w:rsidRPr="00BF4D36">
        <w:rPr>
          <w:i/>
        </w:rPr>
        <w:t xml:space="preserve"> </w:t>
      </w:r>
      <w:r w:rsidRPr="00BF4D36">
        <w:t>30202, the requirement for histopathological proof of malignancy is satisfied if:</w:t>
      </w:r>
    </w:p>
    <w:p w14:paraId="4DBF2E37" w14:textId="77777777" w:rsidR="003408CD" w:rsidRPr="00BF4D36" w:rsidRDefault="003408CD" w:rsidP="003408CD">
      <w:pPr>
        <w:pStyle w:val="paragraph"/>
      </w:pPr>
      <w:r w:rsidRPr="00BF4D36">
        <w:tab/>
        <w:t>(a)</w:t>
      </w:r>
      <w:r w:rsidRPr="00BF4D36">
        <w:tab/>
        <w:t>multiple lesions are removed from a single anatomical region; and</w:t>
      </w:r>
    </w:p>
    <w:p w14:paraId="3A5CCA00" w14:textId="77777777" w:rsidR="003408CD" w:rsidRPr="00BF4D36" w:rsidRDefault="003408CD" w:rsidP="003408CD">
      <w:pPr>
        <w:pStyle w:val="paragraph"/>
      </w:pPr>
      <w:r w:rsidRPr="00BF4D36">
        <w:tab/>
        <w:t>(b)</w:t>
      </w:r>
      <w:r w:rsidRPr="00BF4D36">
        <w:tab/>
        <w:t>a single lesion from that region is histologically tested and proven positive for malignancy.</w:t>
      </w:r>
    </w:p>
    <w:p w14:paraId="4EAB565C" w14:textId="77777777" w:rsidR="003408CD" w:rsidRPr="00BF4D36" w:rsidRDefault="003408CD" w:rsidP="003408CD">
      <w:pPr>
        <w:pStyle w:val="ActHead5"/>
      </w:pPr>
      <w:bookmarkStart w:id="669" w:name="_Toc152071953"/>
      <w:r w:rsidRPr="00BF4D36">
        <w:rPr>
          <w:rStyle w:val="CharSectno"/>
        </w:rPr>
        <w:t>5.10.5</w:t>
      </w:r>
      <w:r w:rsidRPr="00BF4D36">
        <w:t xml:space="preserve">  Items 30440, 30451, 30492 and 30495 do not include imaging</w:t>
      </w:r>
      <w:bookmarkEnd w:id="669"/>
    </w:p>
    <w:p w14:paraId="1E1CED54" w14:textId="78DD7F4D" w:rsidR="003408CD" w:rsidRPr="00BF4D36" w:rsidRDefault="003408CD" w:rsidP="003408CD">
      <w:pPr>
        <w:pStyle w:val="subsection"/>
      </w:pPr>
      <w:r w:rsidRPr="00BF4D36">
        <w:tab/>
      </w:r>
      <w:r w:rsidRPr="00BF4D36">
        <w:tab/>
        <w:t xml:space="preserve">A service described in </w:t>
      </w:r>
      <w:r w:rsidR="00BC24A8" w:rsidRPr="00BF4D36">
        <w:t>item 3</w:t>
      </w:r>
      <w:r w:rsidRPr="00BF4D36">
        <w:t>0440, 30451, 30492 or 30495 does not include imaging.</w:t>
      </w:r>
    </w:p>
    <w:p w14:paraId="56C96430" w14:textId="77777777" w:rsidR="003408CD" w:rsidRPr="00BF4D36" w:rsidRDefault="003408CD" w:rsidP="003408CD">
      <w:pPr>
        <w:pStyle w:val="notetext"/>
      </w:pPr>
      <w:r w:rsidRPr="00BF4D36">
        <w:t>Note:</w:t>
      </w:r>
      <w:r w:rsidRPr="00BF4D36">
        <w:tab/>
        <w:t>The imaging services associated with these services are described in the diagnostic imaging services table.</w:t>
      </w:r>
    </w:p>
    <w:p w14:paraId="071579E1" w14:textId="55F6B0FE" w:rsidR="003408CD" w:rsidRPr="00BF4D36" w:rsidRDefault="003408CD" w:rsidP="003408CD">
      <w:pPr>
        <w:pStyle w:val="ActHead5"/>
      </w:pPr>
      <w:bookmarkStart w:id="670" w:name="_Toc152071954"/>
      <w:r w:rsidRPr="00BF4D36">
        <w:rPr>
          <w:rStyle w:val="CharSectno"/>
        </w:rPr>
        <w:t>5.10.6</w:t>
      </w:r>
      <w:r w:rsidRPr="00BF4D36">
        <w:t xml:space="preserve">  Restrictions on </w:t>
      </w:r>
      <w:r w:rsidR="00B843BA" w:rsidRPr="00BF4D36">
        <w:t>items 3</w:t>
      </w:r>
      <w:r w:rsidRPr="00BF4D36">
        <w:t>0688, 30690, 30692 and 30694—patient notes</w:t>
      </w:r>
      <w:bookmarkEnd w:id="670"/>
    </w:p>
    <w:p w14:paraId="5DF16A8D" w14:textId="77777777" w:rsidR="003408CD" w:rsidRPr="00BF4D36" w:rsidRDefault="003408CD" w:rsidP="003408CD">
      <w:pPr>
        <w:pStyle w:val="subsection"/>
      </w:pPr>
      <w:r w:rsidRPr="00BF4D36">
        <w:tab/>
      </w:r>
      <w:r w:rsidRPr="00BF4D36">
        <w:tab/>
        <w:t>Item 30688, 30690, 30692 or 30694 applies to a service only if the provider makes a record of the findings of the ultrasound imaging in the patient’s notes.</w:t>
      </w:r>
    </w:p>
    <w:p w14:paraId="11919DCF" w14:textId="42738822" w:rsidR="003408CD" w:rsidRPr="00BF4D36" w:rsidRDefault="003408CD" w:rsidP="003408CD">
      <w:pPr>
        <w:pStyle w:val="ActHead5"/>
      </w:pPr>
      <w:bookmarkStart w:id="671" w:name="_Toc152071955"/>
      <w:r w:rsidRPr="00BF4D36">
        <w:rPr>
          <w:rStyle w:val="CharSectno"/>
        </w:rPr>
        <w:t>5.10.7</w:t>
      </w:r>
      <w:r w:rsidRPr="00BF4D36">
        <w:t xml:space="preserve">  Application of </w:t>
      </w:r>
      <w:r w:rsidR="00BC24A8" w:rsidRPr="00BF4D36">
        <w:t>item 3</w:t>
      </w:r>
      <w:r w:rsidRPr="00BF4D36">
        <w:t>5412</w:t>
      </w:r>
      <w:bookmarkEnd w:id="671"/>
    </w:p>
    <w:p w14:paraId="1A5FC7F9" w14:textId="63AF1925" w:rsidR="003408CD" w:rsidRPr="00BF4D36" w:rsidRDefault="003408CD" w:rsidP="003408CD">
      <w:pPr>
        <w:pStyle w:val="subsection"/>
      </w:pPr>
      <w:r w:rsidRPr="00BF4D36">
        <w:tab/>
        <w:t>(1)</w:t>
      </w:r>
      <w:r w:rsidRPr="00BF4D36">
        <w:tab/>
        <w:t>Intra</w:t>
      </w:r>
      <w:r w:rsidR="00043BF2">
        <w:noBreakHyphen/>
      </w:r>
      <w:r w:rsidRPr="00BF4D36">
        <w:t xml:space="preserve">operative imaging is taken to be part of the service associated with the coiling of an aneurysm and cannot be charged in addition to </w:t>
      </w:r>
      <w:r w:rsidR="00BC24A8" w:rsidRPr="00BF4D36">
        <w:t>item 3</w:t>
      </w:r>
      <w:r w:rsidRPr="00BF4D36">
        <w:t>5412.</w:t>
      </w:r>
    </w:p>
    <w:p w14:paraId="678750A7" w14:textId="609960F3" w:rsidR="003408CD" w:rsidRPr="00BF4D36" w:rsidRDefault="003408CD" w:rsidP="003408CD">
      <w:pPr>
        <w:pStyle w:val="subsection"/>
      </w:pPr>
      <w:r w:rsidRPr="00BF4D36">
        <w:tab/>
        <w:t>(2)</w:t>
      </w:r>
      <w:r w:rsidRPr="00BF4D36">
        <w:tab/>
        <w:t>Pre</w:t>
      </w:r>
      <w:r w:rsidR="00043BF2">
        <w:noBreakHyphen/>
      </w:r>
      <w:r w:rsidRPr="00BF4D36">
        <w:t xml:space="preserve">operative diagnostic imaging, including aftercare, under </w:t>
      </w:r>
      <w:r w:rsidR="009D2197" w:rsidRPr="00BF4D36">
        <w:t>item 6</w:t>
      </w:r>
      <w:r w:rsidRPr="00BF4D36">
        <w:t xml:space="preserve">0009, </w:t>
      </w:r>
      <w:r w:rsidR="00F35D90" w:rsidRPr="00BF4D36">
        <w:t>60072, 60075 or 60078</w:t>
      </w:r>
      <w:r w:rsidRPr="00BF4D36">
        <w:t xml:space="preserve"> of the diagnostic imaging services table may be separately claimed.</w:t>
      </w:r>
    </w:p>
    <w:p w14:paraId="4D2E1585" w14:textId="1461397A" w:rsidR="003408CD" w:rsidRPr="00BF4D36" w:rsidRDefault="003408CD" w:rsidP="003408CD">
      <w:pPr>
        <w:pStyle w:val="ActHead5"/>
      </w:pPr>
      <w:bookmarkStart w:id="672" w:name="_Toc152071956"/>
      <w:r w:rsidRPr="00BF4D36">
        <w:rPr>
          <w:rStyle w:val="CharSectno"/>
        </w:rPr>
        <w:t>5.10.8</w:t>
      </w:r>
      <w:r w:rsidRPr="00BF4D36">
        <w:t xml:space="preserve">  Restrictions on </w:t>
      </w:r>
      <w:r w:rsidR="00B843BA" w:rsidRPr="00BF4D36">
        <w:t>items 3</w:t>
      </w:r>
      <w:r w:rsidRPr="00BF4D36">
        <w:t>1569, 31572, 31575, 31578, 31581, 31587 and 31590—services provided on same occasion</w:t>
      </w:r>
      <w:bookmarkEnd w:id="672"/>
    </w:p>
    <w:p w14:paraId="7BFC7D02" w14:textId="3CCD644C" w:rsidR="003408CD" w:rsidRPr="00BF4D36" w:rsidRDefault="003408CD" w:rsidP="003408CD">
      <w:pPr>
        <w:pStyle w:val="subsection"/>
      </w:pPr>
      <w:r w:rsidRPr="00BF4D36">
        <w:tab/>
        <w:t>(1)</w:t>
      </w:r>
      <w:r w:rsidRPr="00BF4D36">
        <w:tab/>
        <w:t xml:space="preserve">A service described in </w:t>
      </w:r>
      <w:r w:rsidR="00BC24A8" w:rsidRPr="00BF4D36">
        <w:t>item 3</w:t>
      </w:r>
      <w:r w:rsidRPr="00BF4D36">
        <w:t>1569, 31572, 31575, 31578, 31581, 31587 or 31590 may only be claimed once for a patient for the same occasion.</w:t>
      </w:r>
    </w:p>
    <w:p w14:paraId="2054B2EF" w14:textId="05431AC9" w:rsidR="003408CD" w:rsidRPr="00BF4D36" w:rsidRDefault="003408CD" w:rsidP="003408CD">
      <w:pPr>
        <w:pStyle w:val="subsection"/>
      </w:pPr>
      <w:r w:rsidRPr="00BF4D36">
        <w:tab/>
        <w:t>(2)</w:t>
      </w:r>
      <w:r w:rsidRPr="00BF4D36">
        <w:tab/>
        <w:t xml:space="preserve">If 2 or more services described in </w:t>
      </w:r>
      <w:r w:rsidR="00BC24A8" w:rsidRPr="00BF4D36">
        <w:t>item 3</w:t>
      </w:r>
      <w:r w:rsidRPr="00BF4D36">
        <w:t>1569, 31572, 31575, 31578, 31581, 31587 or 31590 are performed in conjunction on a patient on the same occasion, only one of the services may be claimed for the patient for the occasion.</w:t>
      </w:r>
    </w:p>
    <w:p w14:paraId="6C614261" w14:textId="77777777" w:rsidR="003408CD" w:rsidRPr="00BF4D36" w:rsidRDefault="003408CD" w:rsidP="003408CD">
      <w:pPr>
        <w:pStyle w:val="ActHead5"/>
      </w:pPr>
      <w:bookmarkStart w:id="673" w:name="_Toc152071957"/>
      <w:r w:rsidRPr="00BF4D36">
        <w:rPr>
          <w:rStyle w:val="CharSectno"/>
        </w:rPr>
        <w:t>5.10.9</w:t>
      </w:r>
      <w:r w:rsidRPr="00BF4D36">
        <w:t xml:space="preserve">  Items in Subgroup 1 of Group T8</w:t>
      </w:r>
      <w:bookmarkEnd w:id="673"/>
    </w:p>
    <w:p w14:paraId="6A3C6EFC" w14:textId="77777777" w:rsidR="003408CD" w:rsidRPr="00BF4D36" w:rsidRDefault="003408CD" w:rsidP="003408CD">
      <w:pPr>
        <w:pStyle w:val="subsection"/>
      </w:pPr>
      <w:r w:rsidRPr="00BF4D36">
        <w:tab/>
      </w:r>
      <w:r w:rsidRPr="00BF4D36">
        <w:tab/>
        <w:t>This clause sets out items in Subgroup 1 of Group T8.</w:t>
      </w:r>
    </w:p>
    <w:p w14:paraId="54202D7A" w14:textId="77777777" w:rsidR="00DD7227" w:rsidRPr="00BF4D36" w:rsidRDefault="00DD7227" w:rsidP="00DD7227">
      <w:pPr>
        <w:pStyle w:val="notetext"/>
      </w:pPr>
      <w:r w:rsidRPr="00BF4D36">
        <w:t>Note:</w:t>
      </w:r>
      <w:r w:rsidRPr="00BF4D36">
        <w:tab/>
        <w:t>The fees in Group T8 are indexed in accordance with clause 1.3.1.</w:t>
      </w:r>
    </w:p>
    <w:p w14:paraId="2B7A9B2E" w14:textId="77777777" w:rsidR="003408CD" w:rsidRPr="00BF4D36" w:rsidRDefault="003408CD" w:rsidP="003408CD">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6"/>
        <w:gridCol w:w="5797"/>
        <w:gridCol w:w="1574"/>
      </w:tblGrid>
      <w:tr w:rsidR="003408CD" w:rsidRPr="00BF4D36" w14:paraId="2A5A613C"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19A00131" w14:textId="77777777" w:rsidR="003408CD" w:rsidRPr="00BF4D36" w:rsidRDefault="003408CD" w:rsidP="003625C8">
            <w:pPr>
              <w:pStyle w:val="TableHeading"/>
              <w:keepLines/>
            </w:pPr>
            <w:r w:rsidRPr="00BF4D36">
              <w:lastRenderedPageBreak/>
              <w:t>Group T8—Surgical operations</w:t>
            </w:r>
          </w:p>
        </w:tc>
      </w:tr>
      <w:tr w:rsidR="003408CD" w:rsidRPr="00BF4D36" w14:paraId="2C472576" w14:textId="77777777" w:rsidTr="00D34DDD">
        <w:trPr>
          <w:tblHeader/>
        </w:trPr>
        <w:tc>
          <w:tcPr>
            <w:tcW w:w="678" w:type="pct"/>
            <w:tcBorders>
              <w:top w:val="single" w:sz="6" w:space="0" w:color="auto"/>
              <w:left w:val="nil"/>
              <w:bottom w:val="single" w:sz="12" w:space="0" w:color="auto"/>
              <w:right w:val="nil"/>
            </w:tcBorders>
            <w:shd w:val="clear" w:color="auto" w:fill="auto"/>
            <w:hideMark/>
          </w:tcPr>
          <w:p w14:paraId="6851099F" w14:textId="77777777" w:rsidR="003408CD" w:rsidRPr="00BF4D36" w:rsidRDefault="003408CD" w:rsidP="003625C8">
            <w:pPr>
              <w:pStyle w:val="TableHeading"/>
            </w:pPr>
            <w:r w:rsidRPr="00BF4D36">
              <w:t>Column 1</w:t>
            </w:r>
          </w:p>
          <w:p w14:paraId="07EAF5E7" w14:textId="77777777" w:rsidR="003408CD" w:rsidRPr="00BF4D36" w:rsidRDefault="003408CD" w:rsidP="003625C8">
            <w:pPr>
              <w:pStyle w:val="TableHeading"/>
            </w:pPr>
            <w:r w:rsidRPr="00BF4D36">
              <w:t>Item</w:t>
            </w:r>
          </w:p>
        </w:tc>
        <w:tc>
          <w:tcPr>
            <w:tcW w:w="3399" w:type="pct"/>
            <w:tcBorders>
              <w:top w:val="single" w:sz="6" w:space="0" w:color="auto"/>
              <w:left w:val="nil"/>
              <w:bottom w:val="single" w:sz="12" w:space="0" w:color="auto"/>
              <w:right w:val="nil"/>
            </w:tcBorders>
            <w:shd w:val="clear" w:color="auto" w:fill="auto"/>
            <w:hideMark/>
          </w:tcPr>
          <w:p w14:paraId="5BE849ED" w14:textId="77777777" w:rsidR="003408CD" w:rsidRPr="00BF4D36" w:rsidRDefault="003408CD" w:rsidP="003625C8">
            <w:pPr>
              <w:pStyle w:val="TableHeading"/>
            </w:pPr>
            <w:r w:rsidRPr="00BF4D36">
              <w:t>Column 2</w:t>
            </w:r>
          </w:p>
          <w:p w14:paraId="7968ECF9" w14:textId="77777777" w:rsidR="003408CD" w:rsidRPr="00BF4D36" w:rsidRDefault="003408CD" w:rsidP="003625C8">
            <w:pPr>
              <w:pStyle w:val="TableHeading"/>
            </w:pPr>
            <w:r w:rsidRPr="00BF4D36">
              <w:t>Description</w:t>
            </w:r>
          </w:p>
        </w:tc>
        <w:tc>
          <w:tcPr>
            <w:tcW w:w="923" w:type="pct"/>
            <w:tcBorders>
              <w:top w:val="single" w:sz="6" w:space="0" w:color="auto"/>
              <w:left w:val="nil"/>
              <w:bottom w:val="single" w:sz="12" w:space="0" w:color="auto"/>
              <w:right w:val="nil"/>
            </w:tcBorders>
            <w:shd w:val="clear" w:color="auto" w:fill="auto"/>
            <w:hideMark/>
          </w:tcPr>
          <w:p w14:paraId="49581188" w14:textId="77777777" w:rsidR="003408CD" w:rsidRPr="00BF4D36" w:rsidRDefault="003408CD" w:rsidP="003625C8">
            <w:pPr>
              <w:pStyle w:val="TableHeading"/>
              <w:jc w:val="right"/>
            </w:pPr>
            <w:r w:rsidRPr="00BF4D36">
              <w:t>Column 3</w:t>
            </w:r>
          </w:p>
          <w:p w14:paraId="52A558A9" w14:textId="77777777" w:rsidR="003408CD" w:rsidRPr="00BF4D36" w:rsidRDefault="003408CD" w:rsidP="003625C8">
            <w:pPr>
              <w:pStyle w:val="TableHeading"/>
              <w:jc w:val="right"/>
            </w:pPr>
            <w:r w:rsidRPr="00BF4D36">
              <w:t>Fee ($)</w:t>
            </w:r>
          </w:p>
        </w:tc>
      </w:tr>
      <w:tr w:rsidR="003408CD" w:rsidRPr="00BF4D36" w14:paraId="5EC552A7"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4074E015" w14:textId="77777777" w:rsidR="003408CD" w:rsidRPr="00BF4D36" w:rsidRDefault="003408CD" w:rsidP="003625C8">
            <w:pPr>
              <w:pStyle w:val="TableHeading"/>
              <w:keepLines/>
            </w:pPr>
            <w:bookmarkStart w:id="674" w:name="CU_3540260"/>
            <w:bookmarkEnd w:id="674"/>
            <w:r w:rsidRPr="00BF4D36">
              <w:t>Subgroup 1—General</w:t>
            </w:r>
          </w:p>
        </w:tc>
      </w:tr>
      <w:tr w:rsidR="003408CD" w:rsidRPr="00BF4D36" w14:paraId="6670AB91" w14:textId="77777777" w:rsidTr="00D34DDD">
        <w:tc>
          <w:tcPr>
            <w:tcW w:w="678" w:type="pct"/>
            <w:tcBorders>
              <w:top w:val="single" w:sz="4" w:space="0" w:color="auto"/>
              <w:left w:val="nil"/>
              <w:bottom w:val="single" w:sz="4" w:space="0" w:color="auto"/>
              <w:right w:val="nil"/>
            </w:tcBorders>
            <w:shd w:val="clear" w:color="auto" w:fill="auto"/>
            <w:hideMark/>
          </w:tcPr>
          <w:p w14:paraId="5300C661" w14:textId="77777777" w:rsidR="003408CD" w:rsidRPr="00BF4D36" w:rsidRDefault="003408CD" w:rsidP="003625C8">
            <w:pPr>
              <w:pStyle w:val="Tabletext"/>
              <w:rPr>
                <w:snapToGrid w:val="0"/>
              </w:rPr>
            </w:pPr>
            <w:r w:rsidRPr="00BF4D36">
              <w:rPr>
                <w:snapToGrid w:val="0"/>
              </w:rPr>
              <w:t>30001</w:t>
            </w:r>
          </w:p>
        </w:tc>
        <w:tc>
          <w:tcPr>
            <w:tcW w:w="3399" w:type="pct"/>
            <w:tcBorders>
              <w:top w:val="single" w:sz="4" w:space="0" w:color="auto"/>
              <w:left w:val="nil"/>
              <w:bottom w:val="single" w:sz="4" w:space="0" w:color="auto"/>
              <w:right w:val="nil"/>
            </w:tcBorders>
            <w:shd w:val="clear" w:color="auto" w:fill="auto"/>
            <w:hideMark/>
          </w:tcPr>
          <w:p w14:paraId="5FC75ECA" w14:textId="77777777" w:rsidR="003408CD" w:rsidRPr="00BF4D36" w:rsidRDefault="003408CD" w:rsidP="003625C8">
            <w:pPr>
              <w:pStyle w:val="Tabletext"/>
              <w:keepNext/>
              <w:keepLines/>
              <w:rPr>
                <w:snapToGrid w:val="0"/>
              </w:rPr>
            </w:pPr>
            <w:r w:rsidRPr="00BF4D36">
              <w:rPr>
                <w:snapToGrid w:val="0"/>
              </w:rPr>
              <w:t>Operative procedure, being a service to which an item in this Group would have applied had the procedure not been discontinued on medical grounds</w:t>
            </w:r>
          </w:p>
        </w:tc>
        <w:tc>
          <w:tcPr>
            <w:tcW w:w="923" w:type="pct"/>
            <w:tcBorders>
              <w:top w:val="single" w:sz="4" w:space="0" w:color="auto"/>
              <w:left w:val="nil"/>
              <w:bottom w:val="single" w:sz="4" w:space="0" w:color="auto"/>
              <w:right w:val="nil"/>
            </w:tcBorders>
            <w:shd w:val="clear" w:color="auto" w:fill="auto"/>
            <w:hideMark/>
          </w:tcPr>
          <w:p w14:paraId="7E8C4644" w14:textId="77777777" w:rsidR="003408CD" w:rsidRPr="00BF4D36" w:rsidRDefault="003408CD" w:rsidP="003625C8">
            <w:pPr>
              <w:pStyle w:val="Tabletext"/>
              <w:keepNext/>
              <w:keepLines/>
              <w:rPr>
                <w:snapToGrid w:val="0"/>
              </w:rPr>
            </w:pPr>
            <w:r w:rsidRPr="00BF4D36">
              <w:rPr>
                <w:snapToGrid w:val="0"/>
              </w:rPr>
              <w:t>Amount under clause 5</w:t>
            </w:r>
            <w:r w:rsidRPr="00BF4D36">
              <w:t>.10.1</w:t>
            </w:r>
          </w:p>
        </w:tc>
      </w:tr>
      <w:tr w:rsidR="003408CD" w:rsidRPr="00BF4D36" w14:paraId="03638F78" w14:textId="77777777" w:rsidTr="00D34DDD">
        <w:tc>
          <w:tcPr>
            <w:tcW w:w="678" w:type="pct"/>
            <w:tcBorders>
              <w:top w:val="single" w:sz="4" w:space="0" w:color="auto"/>
              <w:left w:val="nil"/>
              <w:bottom w:val="single" w:sz="4" w:space="0" w:color="auto"/>
              <w:right w:val="nil"/>
            </w:tcBorders>
            <w:shd w:val="clear" w:color="auto" w:fill="auto"/>
            <w:hideMark/>
          </w:tcPr>
          <w:p w14:paraId="0B72C61A" w14:textId="77777777" w:rsidR="003408CD" w:rsidRPr="00BF4D36" w:rsidRDefault="003408CD" w:rsidP="003625C8">
            <w:pPr>
              <w:pStyle w:val="Tabletext"/>
              <w:rPr>
                <w:snapToGrid w:val="0"/>
              </w:rPr>
            </w:pPr>
            <w:r w:rsidRPr="00BF4D36">
              <w:rPr>
                <w:snapToGrid w:val="0"/>
              </w:rPr>
              <w:t>30003</w:t>
            </w:r>
          </w:p>
        </w:tc>
        <w:tc>
          <w:tcPr>
            <w:tcW w:w="3399" w:type="pct"/>
            <w:tcBorders>
              <w:top w:val="single" w:sz="4" w:space="0" w:color="auto"/>
              <w:left w:val="nil"/>
              <w:bottom w:val="single" w:sz="4" w:space="0" w:color="auto"/>
              <w:right w:val="nil"/>
            </w:tcBorders>
            <w:shd w:val="clear" w:color="auto" w:fill="auto"/>
            <w:hideMark/>
          </w:tcPr>
          <w:p w14:paraId="3DEA1808" w14:textId="77777777" w:rsidR="006476D8" w:rsidRPr="00BF4D36" w:rsidRDefault="006476D8" w:rsidP="006476D8">
            <w:pPr>
              <w:pStyle w:val="Tabletext"/>
            </w:pPr>
            <w:r w:rsidRPr="00BF4D36">
              <w:rPr>
                <w:snapToGrid w:val="0"/>
              </w:rPr>
              <w:t xml:space="preserve">Burns, involving 1% or more but less than 3% of total body surface, dressing of (including redressing of any related donor site, if required), without anaesthesia, </w:t>
            </w:r>
            <w:r w:rsidRPr="00BF4D36">
              <w:t>if medical practitioner is present—</w:t>
            </w:r>
            <w:r w:rsidRPr="00BF4D36">
              <w:rPr>
                <w:snapToGrid w:val="0"/>
              </w:rPr>
              <w:t>each attendance at which the procedure is performed</w:t>
            </w:r>
          </w:p>
          <w:p w14:paraId="4D26808D" w14:textId="3D144F55" w:rsidR="003408CD" w:rsidRPr="00BF4D36" w:rsidRDefault="006476D8" w:rsidP="006476D8">
            <w:pPr>
              <w:pStyle w:val="Tabletext"/>
              <w:rPr>
                <w:snapToGrid w:val="0"/>
              </w:rPr>
            </w:pPr>
            <w:r w:rsidRPr="00BF4D36">
              <w:t>Not applicable for skin reactions secondary to radiotherapy</w:t>
            </w:r>
          </w:p>
        </w:tc>
        <w:tc>
          <w:tcPr>
            <w:tcW w:w="923" w:type="pct"/>
            <w:tcBorders>
              <w:top w:val="single" w:sz="4" w:space="0" w:color="auto"/>
              <w:left w:val="nil"/>
              <w:bottom w:val="single" w:sz="4" w:space="0" w:color="auto"/>
              <w:right w:val="nil"/>
            </w:tcBorders>
            <w:shd w:val="clear" w:color="auto" w:fill="auto"/>
          </w:tcPr>
          <w:p w14:paraId="591E8866" w14:textId="77777777" w:rsidR="003408CD" w:rsidRPr="00BF4D36" w:rsidRDefault="003408CD" w:rsidP="003625C8">
            <w:pPr>
              <w:pStyle w:val="Tabletext"/>
              <w:jc w:val="right"/>
            </w:pPr>
            <w:r w:rsidRPr="00BF4D36">
              <w:t>37.80</w:t>
            </w:r>
          </w:p>
        </w:tc>
      </w:tr>
      <w:tr w:rsidR="003408CD" w:rsidRPr="00BF4D36" w14:paraId="4CEE282A" w14:textId="77777777" w:rsidTr="00D34DDD">
        <w:tc>
          <w:tcPr>
            <w:tcW w:w="678" w:type="pct"/>
            <w:tcBorders>
              <w:top w:val="single" w:sz="4" w:space="0" w:color="auto"/>
              <w:left w:val="nil"/>
              <w:bottom w:val="single" w:sz="4" w:space="0" w:color="auto"/>
              <w:right w:val="nil"/>
            </w:tcBorders>
            <w:shd w:val="clear" w:color="auto" w:fill="auto"/>
            <w:hideMark/>
          </w:tcPr>
          <w:p w14:paraId="1D839CFA" w14:textId="77777777" w:rsidR="003408CD" w:rsidRPr="00BF4D36" w:rsidRDefault="003408CD" w:rsidP="003625C8">
            <w:pPr>
              <w:pStyle w:val="Tabletext"/>
            </w:pPr>
            <w:r w:rsidRPr="00BF4D36">
              <w:t>30006</w:t>
            </w:r>
          </w:p>
        </w:tc>
        <w:tc>
          <w:tcPr>
            <w:tcW w:w="3399" w:type="pct"/>
            <w:tcBorders>
              <w:top w:val="single" w:sz="4" w:space="0" w:color="auto"/>
              <w:left w:val="nil"/>
              <w:bottom w:val="single" w:sz="4" w:space="0" w:color="auto"/>
              <w:right w:val="nil"/>
            </w:tcBorders>
            <w:shd w:val="clear" w:color="auto" w:fill="auto"/>
            <w:hideMark/>
          </w:tcPr>
          <w:p w14:paraId="47FBBB1B" w14:textId="77777777" w:rsidR="006476D8" w:rsidRPr="00BF4D36" w:rsidRDefault="006476D8" w:rsidP="006476D8">
            <w:pPr>
              <w:pStyle w:val="Tabletext"/>
            </w:pPr>
            <w:r w:rsidRPr="00BF4D36">
              <w:rPr>
                <w:snapToGrid w:val="0"/>
              </w:rPr>
              <w:t xml:space="preserve">Burns, involving 3% or more but less than 10% of total body surface, dressing of (including redressing of any related donor site, if required), without anaesthesia, </w:t>
            </w:r>
            <w:r w:rsidRPr="00BF4D36">
              <w:t>if medical practitioner is present—</w:t>
            </w:r>
            <w:r w:rsidRPr="00BF4D36">
              <w:rPr>
                <w:snapToGrid w:val="0"/>
              </w:rPr>
              <w:t>each attendance at which the procedure is performed</w:t>
            </w:r>
          </w:p>
          <w:p w14:paraId="5D29E701" w14:textId="3951DDB6" w:rsidR="003408CD" w:rsidRPr="00BF4D36" w:rsidRDefault="006476D8" w:rsidP="006476D8">
            <w:pPr>
              <w:pStyle w:val="Tabletext"/>
            </w:pPr>
            <w:r w:rsidRPr="00BF4D36">
              <w:t>Not applicable for skin reactions secondary to radiotherapy</w:t>
            </w:r>
          </w:p>
        </w:tc>
        <w:tc>
          <w:tcPr>
            <w:tcW w:w="923" w:type="pct"/>
            <w:tcBorders>
              <w:top w:val="single" w:sz="4" w:space="0" w:color="auto"/>
              <w:left w:val="nil"/>
              <w:bottom w:val="single" w:sz="4" w:space="0" w:color="auto"/>
              <w:right w:val="nil"/>
            </w:tcBorders>
            <w:shd w:val="clear" w:color="auto" w:fill="auto"/>
          </w:tcPr>
          <w:p w14:paraId="2B8FF671" w14:textId="77777777" w:rsidR="003408CD" w:rsidRPr="00BF4D36" w:rsidRDefault="003408CD" w:rsidP="003625C8">
            <w:pPr>
              <w:pStyle w:val="Tabletext"/>
              <w:jc w:val="right"/>
            </w:pPr>
            <w:r w:rsidRPr="00BF4D36">
              <w:t>48.40</w:t>
            </w:r>
          </w:p>
        </w:tc>
      </w:tr>
      <w:tr w:rsidR="006476D8" w:rsidRPr="00BF4D36" w14:paraId="21AC419E" w14:textId="77777777" w:rsidTr="00D34DDD">
        <w:tc>
          <w:tcPr>
            <w:tcW w:w="678" w:type="pct"/>
            <w:tcBorders>
              <w:top w:val="single" w:sz="4" w:space="0" w:color="auto"/>
              <w:left w:val="nil"/>
              <w:bottom w:val="single" w:sz="4" w:space="0" w:color="auto"/>
              <w:right w:val="nil"/>
            </w:tcBorders>
            <w:shd w:val="clear" w:color="auto" w:fill="auto"/>
          </w:tcPr>
          <w:p w14:paraId="6B8AAA4F" w14:textId="6B59FC43" w:rsidR="006476D8" w:rsidRPr="00BF4D36" w:rsidRDefault="006476D8" w:rsidP="006476D8">
            <w:pPr>
              <w:pStyle w:val="Tabletext"/>
            </w:pPr>
            <w:r w:rsidRPr="00BF4D36">
              <w:rPr>
                <w:snapToGrid w:val="0"/>
              </w:rPr>
              <w:t>30007</w:t>
            </w:r>
          </w:p>
        </w:tc>
        <w:tc>
          <w:tcPr>
            <w:tcW w:w="3399" w:type="pct"/>
            <w:tcBorders>
              <w:top w:val="single" w:sz="4" w:space="0" w:color="auto"/>
              <w:left w:val="nil"/>
              <w:bottom w:val="single" w:sz="4" w:space="0" w:color="auto"/>
              <w:right w:val="nil"/>
            </w:tcBorders>
            <w:shd w:val="clear" w:color="auto" w:fill="auto"/>
          </w:tcPr>
          <w:p w14:paraId="762F8D8C" w14:textId="77777777" w:rsidR="006476D8" w:rsidRPr="00BF4D36" w:rsidRDefault="006476D8" w:rsidP="006476D8">
            <w:pPr>
              <w:pStyle w:val="Tabletext"/>
            </w:pPr>
            <w:r w:rsidRPr="00BF4D36">
              <w:rPr>
                <w:snapToGrid w:val="0"/>
              </w:rPr>
              <w:t xml:space="preserve">Burns, involving 10% or more of total body surface, dressing of (including redressing of any related donor site, if required), without anaesthesia, </w:t>
            </w:r>
            <w:r w:rsidRPr="00BF4D36">
              <w:t>if medical practitioner is present—</w:t>
            </w:r>
            <w:r w:rsidRPr="00BF4D36">
              <w:rPr>
                <w:snapToGrid w:val="0"/>
              </w:rPr>
              <w:t>each attendance at which the procedure is performed</w:t>
            </w:r>
          </w:p>
          <w:p w14:paraId="41B49B4D" w14:textId="195633C4" w:rsidR="006476D8" w:rsidRPr="00BF4D36" w:rsidRDefault="006476D8" w:rsidP="006476D8">
            <w:pPr>
              <w:pStyle w:val="Tabletext"/>
              <w:rPr>
                <w:snapToGrid w:val="0"/>
              </w:rPr>
            </w:pPr>
            <w:r w:rsidRPr="00BF4D36">
              <w:t>Not applicable for skin reactions secondary to radiotherapy</w:t>
            </w:r>
          </w:p>
        </w:tc>
        <w:tc>
          <w:tcPr>
            <w:tcW w:w="923" w:type="pct"/>
            <w:tcBorders>
              <w:top w:val="single" w:sz="4" w:space="0" w:color="auto"/>
              <w:left w:val="nil"/>
              <w:bottom w:val="single" w:sz="4" w:space="0" w:color="auto"/>
              <w:right w:val="nil"/>
            </w:tcBorders>
            <w:shd w:val="clear" w:color="auto" w:fill="auto"/>
          </w:tcPr>
          <w:p w14:paraId="48B6A387" w14:textId="1B0C9C14" w:rsidR="006476D8" w:rsidRPr="00BF4D36" w:rsidRDefault="006476D8" w:rsidP="006476D8">
            <w:pPr>
              <w:pStyle w:val="Tabletext"/>
              <w:jc w:val="right"/>
            </w:pPr>
            <w:r w:rsidRPr="00BF4D36">
              <w:rPr>
                <w:snapToGrid w:val="0"/>
              </w:rPr>
              <w:t>170.20</w:t>
            </w:r>
          </w:p>
        </w:tc>
      </w:tr>
      <w:tr w:rsidR="006476D8" w:rsidRPr="00BF4D36" w14:paraId="5F96181C" w14:textId="77777777" w:rsidTr="00D34DDD">
        <w:tc>
          <w:tcPr>
            <w:tcW w:w="678" w:type="pct"/>
            <w:tcBorders>
              <w:top w:val="single" w:sz="4" w:space="0" w:color="auto"/>
              <w:left w:val="nil"/>
              <w:bottom w:val="single" w:sz="4" w:space="0" w:color="auto"/>
              <w:right w:val="nil"/>
            </w:tcBorders>
            <w:shd w:val="clear" w:color="auto" w:fill="auto"/>
            <w:hideMark/>
          </w:tcPr>
          <w:p w14:paraId="6787A84D" w14:textId="77777777" w:rsidR="006476D8" w:rsidRPr="00BF4D36" w:rsidRDefault="006476D8" w:rsidP="006476D8">
            <w:pPr>
              <w:pStyle w:val="Tabletext"/>
            </w:pPr>
            <w:r w:rsidRPr="00BF4D36">
              <w:t>30010</w:t>
            </w:r>
          </w:p>
        </w:tc>
        <w:tc>
          <w:tcPr>
            <w:tcW w:w="3399" w:type="pct"/>
            <w:tcBorders>
              <w:top w:val="single" w:sz="4" w:space="0" w:color="auto"/>
              <w:left w:val="nil"/>
              <w:bottom w:val="single" w:sz="4" w:space="0" w:color="auto"/>
              <w:right w:val="nil"/>
            </w:tcBorders>
            <w:shd w:val="clear" w:color="auto" w:fill="auto"/>
            <w:hideMark/>
          </w:tcPr>
          <w:p w14:paraId="5A507208" w14:textId="3FCBAEC1" w:rsidR="006476D8" w:rsidRPr="00BF4D36" w:rsidRDefault="006476D8" w:rsidP="006476D8">
            <w:pPr>
              <w:pStyle w:val="Tabletext"/>
            </w:pPr>
            <w:r w:rsidRPr="00BF4D36">
              <w:rPr>
                <w:snapToGrid w:val="0"/>
              </w:rPr>
              <w:t>Burns, involving not more than 3% of total body surface, dressing of (</w:t>
            </w:r>
            <w:r w:rsidRPr="00BF4D36">
              <w:t>including redressing of any related donor site, if required)</w:t>
            </w:r>
            <w:r w:rsidRPr="00BF4D36">
              <w:rPr>
                <w:snapToGrid w:val="0"/>
              </w:rPr>
              <w:t xml:space="preserve">, in an operating theatre under general anaesthesia or intravenous sedation, </w:t>
            </w:r>
            <w:r w:rsidRPr="00BF4D36">
              <w:t>if medical practitioner is present (H) (Anaes.)</w:t>
            </w:r>
          </w:p>
        </w:tc>
        <w:tc>
          <w:tcPr>
            <w:tcW w:w="923" w:type="pct"/>
            <w:tcBorders>
              <w:top w:val="single" w:sz="4" w:space="0" w:color="auto"/>
              <w:left w:val="nil"/>
              <w:bottom w:val="single" w:sz="4" w:space="0" w:color="auto"/>
              <w:right w:val="nil"/>
            </w:tcBorders>
            <w:shd w:val="clear" w:color="auto" w:fill="auto"/>
          </w:tcPr>
          <w:p w14:paraId="5B337180" w14:textId="77777777" w:rsidR="006476D8" w:rsidRPr="00BF4D36" w:rsidRDefault="006476D8" w:rsidP="006476D8">
            <w:pPr>
              <w:pStyle w:val="Tabletext"/>
              <w:jc w:val="right"/>
            </w:pPr>
            <w:r w:rsidRPr="00BF4D36">
              <w:t>76.95</w:t>
            </w:r>
          </w:p>
        </w:tc>
      </w:tr>
      <w:tr w:rsidR="006476D8" w:rsidRPr="00BF4D36" w14:paraId="0010DC62" w14:textId="77777777" w:rsidTr="00D34DDD">
        <w:tc>
          <w:tcPr>
            <w:tcW w:w="678" w:type="pct"/>
            <w:tcBorders>
              <w:top w:val="single" w:sz="4" w:space="0" w:color="auto"/>
              <w:left w:val="nil"/>
              <w:bottom w:val="single" w:sz="4" w:space="0" w:color="auto"/>
              <w:right w:val="nil"/>
            </w:tcBorders>
            <w:shd w:val="clear" w:color="auto" w:fill="auto"/>
            <w:hideMark/>
          </w:tcPr>
          <w:p w14:paraId="1C27D77F" w14:textId="77777777" w:rsidR="006476D8" w:rsidRPr="00BF4D36" w:rsidRDefault="006476D8" w:rsidP="006476D8">
            <w:pPr>
              <w:pStyle w:val="Tabletext"/>
            </w:pPr>
            <w:r w:rsidRPr="00BF4D36">
              <w:t>30014</w:t>
            </w:r>
          </w:p>
        </w:tc>
        <w:tc>
          <w:tcPr>
            <w:tcW w:w="3399" w:type="pct"/>
            <w:tcBorders>
              <w:top w:val="single" w:sz="4" w:space="0" w:color="auto"/>
              <w:left w:val="nil"/>
              <w:bottom w:val="single" w:sz="4" w:space="0" w:color="auto"/>
              <w:right w:val="nil"/>
            </w:tcBorders>
            <w:shd w:val="clear" w:color="auto" w:fill="auto"/>
            <w:hideMark/>
          </w:tcPr>
          <w:p w14:paraId="3F82D723" w14:textId="6D685362" w:rsidR="006476D8" w:rsidRPr="00BF4D36" w:rsidRDefault="006476D8" w:rsidP="006476D8">
            <w:pPr>
              <w:pStyle w:val="Tabletext"/>
            </w:pPr>
            <w:r w:rsidRPr="00BF4D36">
              <w:rPr>
                <w:snapToGrid w:val="0"/>
              </w:rPr>
              <w:t>Burns, involving 3% or more but less than 20% of total body surface, dressing of (</w:t>
            </w:r>
            <w:r w:rsidRPr="00BF4D36">
              <w:t>including redressing of any related donor site, if required)</w:t>
            </w:r>
            <w:r w:rsidRPr="00BF4D36">
              <w:rPr>
                <w:snapToGrid w:val="0"/>
              </w:rPr>
              <w:t xml:space="preserve">, in an operating theatre under general anaesthesia or intravenous sedation, </w:t>
            </w:r>
            <w:r w:rsidRPr="00BF4D36">
              <w:t>if medical practitioner is present (H) (Anaes.)</w:t>
            </w:r>
          </w:p>
        </w:tc>
        <w:tc>
          <w:tcPr>
            <w:tcW w:w="923" w:type="pct"/>
            <w:tcBorders>
              <w:top w:val="single" w:sz="4" w:space="0" w:color="auto"/>
              <w:left w:val="nil"/>
              <w:bottom w:val="single" w:sz="4" w:space="0" w:color="auto"/>
              <w:right w:val="nil"/>
            </w:tcBorders>
            <w:shd w:val="clear" w:color="auto" w:fill="auto"/>
          </w:tcPr>
          <w:p w14:paraId="198435CE" w14:textId="77777777" w:rsidR="006476D8" w:rsidRPr="00BF4D36" w:rsidRDefault="006476D8" w:rsidP="006476D8">
            <w:pPr>
              <w:pStyle w:val="Tabletext"/>
              <w:jc w:val="right"/>
            </w:pPr>
            <w:r w:rsidRPr="00BF4D36">
              <w:t>161.70</w:t>
            </w:r>
          </w:p>
        </w:tc>
      </w:tr>
      <w:tr w:rsidR="006476D8" w:rsidRPr="00BF4D36" w14:paraId="383F743E" w14:textId="77777777" w:rsidTr="00D34DDD">
        <w:tc>
          <w:tcPr>
            <w:tcW w:w="678" w:type="pct"/>
            <w:tcBorders>
              <w:top w:val="single" w:sz="4" w:space="0" w:color="auto"/>
              <w:left w:val="nil"/>
              <w:bottom w:val="single" w:sz="4" w:space="0" w:color="auto"/>
              <w:right w:val="nil"/>
            </w:tcBorders>
            <w:shd w:val="clear" w:color="auto" w:fill="auto"/>
          </w:tcPr>
          <w:p w14:paraId="2AD6CBA3" w14:textId="740BE4A7" w:rsidR="006476D8" w:rsidRPr="00BF4D36" w:rsidRDefault="006476D8" w:rsidP="006476D8">
            <w:pPr>
              <w:pStyle w:val="Tabletext"/>
            </w:pPr>
            <w:r w:rsidRPr="00BF4D36">
              <w:rPr>
                <w:snapToGrid w:val="0"/>
              </w:rPr>
              <w:t>30015</w:t>
            </w:r>
          </w:p>
        </w:tc>
        <w:tc>
          <w:tcPr>
            <w:tcW w:w="3399" w:type="pct"/>
            <w:tcBorders>
              <w:top w:val="single" w:sz="4" w:space="0" w:color="auto"/>
              <w:left w:val="nil"/>
              <w:bottom w:val="single" w:sz="4" w:space="0" w:color="auto"/>
              <w:right w:val="nil"/>
            </w:tcBorders>
            <w:shd w:val="clear" w:color="auto" w:fill="auto"/>
          </w:tcPr>
          <w:p w14:paraId="0D4EEBC2" w14:textId="074FD3FB" w:rsidR="006476D8" w:rsidRPr="00BF4D36" w:rsidRDefault="006476D8" w:rsidP="006476D8">
            <w:pPr>
              <w:pStyle w:val="Tabletext"/>
            </w:pPr>
            <w:r w:rsidRPr="00BF4D36">
              <w:t xml:space="preserve">Burns, involving 20% or more but less than 50% of total body surface, or burns of less than 20% of total body surface involving 1% or more of total body surface within the hands or face, dressing of </w:t>
            </w:r>
            <w:r w:rsidRPr="00BF4D36">
              <w:rPr>
                <w:snapToGrid w:val="0"/>
              </w:rPr>
              <w:t>(</w:t>
            </w:r>
            <w:r w:rsidRPr="00BF4D36">
              <w:t>including redressing of any related donor site, if required), in an operating theatre under general anaesthesia or intravenous sedation, if medical practitioner is present (H) (Anaes.) (Assist.)</w:t>
            </w:r>
          </w:p>
        </w:tc>
        <w:tc>
          <w:tcPr>
            <w:tcW w:w="923" w:type="pct"/>
            <w:tcBorders>
              <w:top w:val="single" w:sz="4" w:space="0" w:color="auto"/>
              <w:left w:val="nil"/>
              <w:bottom w:val="single" w:sz="4" w:space="0" w:color="auto"/>
              <w:right w:val="nil"/>
            </w:tcBorders>
            <w:shd w:val="clear" w:color="auto" w:fill="auto"/>
          </w:tcPr>
          <w:p w14:paraId="27B72627" w14:textId="1C83FAA9" w:rsidR="006476D8" w:rsidRPr="00BF4D36" w:rsidRDefault="006476D8" w:rsidP="006476D8">
            <w:pPr>
              <w:pStyle w:val="Tabletext"/>
              <w:jc w:val="right"/>
            </w:pPr>
            <w:r w:rsidRPr="00BF4D36">
              <w:rPr>
                <w:snapToGrid w:val="0"/>
              </w:rPr>
              <w:t>255.30</w:t>
            </w:r>
          </w:p>
        </w:tc>
      </w:tr>
      <w:tr w:rsidR="006476D8" w:rsidRPr="00BF4D36" w14:paraId="501B36AE" w14:textId="77777777" w:rsidTr="00D34DDD">
        <w:tc>
          <w:tcPr>
            <w:tcW w:w="678" w:type="pct"/>
            <w:tcBorders>
              <w:top w:val="single" w:sz="4" w:space="0" w:color="auto"/>
              <w:left w:val="nil"/>
              <w:bottom w:val="single" w:sz="4" w:space="0" w:color="auto"/>
              <w:right w:val="nil"/>
            </w:tcBorders>
            <w:shd w:val="clear" w:color="auto" w:fill="auto"/>
          </w:tcPr>
          <w:p w14:paraId="0B870F7F" w14:textId="0E33DAE6" w:rsidR="006476D8" w:rsidRPr="00BF4D36" w:rsidRDefault="006476D8" w:rsidP="006476D8">
            <w:pPr>
              <w:pStyle w:val="Tabletext"/>
            </w:pPr>
            <w:r w:rsidRPr="00BF4D36">
              <w:rPr>
                <w:snapToGrid w:val="0"/>
              </w:rPr>
              <w:t>30016</w:t>
            </w:r>
          </w:p>
        </w:tc>
        <w:tc>
          <w:tcPr>
            <w:tcW w:w="3399" w:type="pct"/>
            <w:tcBorders>
              <w:top w:val="single" w:sz="4" w:space="0" w:color="auto"/>
              <w:left w:val="nil"/>
              <w:bottom w:val="single" w:sz="4" w:space="0" w:color="auto"/>
              <w:right w:val="nil"/>
            </w:tcBorders>
            <w:shd w:val="clear" w:color="auto" w:fill="auto"/>
          </w:tcPr>
          <w:p w14:paraId="576A3727" w14:textId="76615130" w:rsidR="006476D8" w:rsidRPr="00BF4D36" w:rsidRDefault="006476D8" w:rsidP="006476D8">
            <w:pPr>
              <w:pStyle w:val="Tabletext"/>
            </w:pPr>
            <w:r w:rsidRPr="00BF4D36">
              <w:t xml:space="preserve">Burns, involving 50% or more of total body surface, dressing of </w:t>
            </w:r>
            <w:r w:rsidRPr="00BF4D36">
              <w:rPr>
                <w:snapToGrid w:val="0"/>
              </w:rPr>
              <w:t>(</w:t>
            </w:r>
            <w:r w:rsidRPr="00BF4D36">
              <w:t>including redressing of any related donor site, if required), in an operating theatre under general anaesthesia or intravenous sedation, if medical practitioner is present (H) (Anaes.) (Assist.)</w:t>
            </w:r>
          </w:p>
        </w:tc>
        <w:tc>
          <w:tcPr>
            <w:tcW w:w="923" w:type="pct"/>
            <w:tcBorders>
              <w:top w:val="single" w:sz="4" w:space="0" w:color="auto"/>
              <w:left w:val="nil"/>
              <w:bottom w:val="single" w:sz="4" w:space="0" w:color="auto"/>
              <w:right w:val="nil"/>
            </w:tcBorders>
            <w:shd w:val="clear" w:color="auto" w:fill="auto"/>
          </w:tcPr>
          <w:p w14:paraId="20D2BFF7" w14:textId="0E74A204" w:rsidR="006476D8" w:rsidRPr="00BF4D36" w:rsidRDefault="006476D8" w:rsidP="006476D8">
            <w:pPr>
              <w:pStyle w:val="Tabletext"/>
              <w:jc w:val="right"/>
            </w:pPr>
            <w:r w:rsidRPr="00BF4D36">
              <w:rPr>
                <w:snapToGrid w:val="0"/>
              </w:rPr>
              <w:t>382.95</w:t>
            </w:r>
          </w:p>
        </w:tc>
      </w:tr>
      <w:tr w:rsidR="006476D8" w:rsidRPr="00BF4D36" w14:paraId="0FB1179E" w14:textId="77777777" w:rsidTr="00D34DDD">
        <w:tc>
          <w:tcPr>
            <w:tcW w:w="678" w:type="pct"/>
            <w:tcBorders>
              <w:top w:val="single" w:sz="4" w:space="0" w:color="auto"/>
              <w:left w:val="nil"/>
              <w:bottom w:val="single" w:sz="4" w:space="0" w:color="auto"/>
              <w:right w:val="nil"/>
            </w:tcBorders>
            <w:shd w:val="clear" w:color="auto" w:fill="auto"/>
            <w:hideMark/>
          </w:tcPr>
          <w:p w14:paraId="1522F31D" w14:textId="77777777" w:rsidR="006476D8" w:rsidRPr="00BF4D36" w:rsidRDefault="006476D8" w:rsidP="006476D8">
            <w:pPr>
              <w:pStyle w:val="Tabletext"/>
            </w:pPr>
            <w:r w:rsidRPr="00BF4D36">
              <w:t>30023</w:t>
            </w:r>
          </w:p>
        </w:tc>
        <w:tc>
          <w:tcPr>
            <w:tcW w:w="3399" w:type="pct"/>
            <w:tcBorders>
              <w:top w:val="single" w:sz="4" w:space="0" w:color="auto"/>
              <w:left w:val="nil"/>
              <w:bottom w:val="single" w:sz="4" w:space="0" w:color="auto"/>
              <w:right w:val="nil"/>
            </w:tcBorders>
            <w:shd w:val="clear" w:color="auto" w:fill="auto"/>
            <w:hideMark/>
          </w:tcPr>
          <w:p w14:paraId="78D56E35" w14:textId="77777777" w:rsidR="006476D8" w:rsidRPr="00BF4D36" w:rsidRDefault="006476D8" w:rsidP="006476D8">
            <w:pPr>
              <w:pStyle w:val="Tabletext"/>
            </w:pPr>
            <w:r w:rsidRPr="00BF4D36">
              <w:t>Wound of soft tissue, traumatic, deep or extensively contaminated, debridement of, under general anaesthesia, or regional or field nerve block, including suturing of the wound if carried out (Anaes.) (Assist.)</w:t>
            </w:r>
          </w:p>
        </w:tc>
        <w:tc>
          <w:tcPr>
            <w:tcW w:w="923" w:type="pct"/>
            <w:tcBorders>
              <w:top w:val="single" w:sz="4" w:space="0" w:color="auto"/>
              <w:left w:val="nil"/>
              <w:bottom w:val="single" w:sz="4" w:space="0" w:color="auto"/>
              <w:right w:val="nil"/>
            </w:tcBorders>
            <w:shd w:val="clear" w:color="auto" w:fill="auto"/>
          </w:tcPr>
          <w:p w14:paraId="2EF1DCD1" w14:textId="77777777" w:rsidR="006476D8" w:rsidRPr="00BF4D36" w:rsidRDefault="006476D8" w:rsidP="006476D8">
            <w:pPr>
              <w:pStyle w:val="Tabletext"/>
              <w:jc w:val="right"/>
            </w:pPr>
            <w:r w:rsidRPr="00BF4D36">
              <w:t>339.25</w:t>
            </w:r>
          </w:p>
        </w:tc>
      </w:tr>
      <w:tr w:rsidR="006476D8" w:rsidRPr="00BF4D36" w14:paraId="5DB6E2F9" w14:textId="77777777" w:rsidTr="00D34DDD">
        <w:tc>
          <w:tcPr>
            <w:tcW w:w="678" w:type="pct"/>
            <w:tcBorders>
              <w:top w:val="single" w:sz="4" w:space="0" w:color="auto"/>
              <w:left w:val="nil"/>
              <w:bottom w:val="single" w:sz="4" w:space="0" w:color="auto"/>
              <w:right w:val="nil"/>
            </w:tcBorders>
            <w:shd w:val="clear" w:color="auto" w:fill="auto"/>
            <w:hideMark/>
          </w:tcPr>
          <w:p w14:paraId="17E3CC23" w14:textId="77777777" w:rsidR="006476D8" w:rsidRPr="00BF4D36" w:rsidRDefault="006476D8" w:rsidP="006476D8">
            <w:pPr>
              <w:pStyle w:val="Tabletext"/>
            </w:pPr>
            <w:bookmarkStart w:id="675" w:name="CU_14541832"/>
            <w:bookmarkStart w:id="676" w:name="CU_14546413"/>
            <w:bookmarkEnd w:id="675"/>
            <w:bookmarkEnd w:id="676"/>
            <w:r w:rsidRPr="00BF4D36">
              <w:t>30024</w:t>
            </w:r>
          </w:p>
        </w:tc>
        <w:tc>
          <w:tcPr>
            <w:tcW w:w="3399" w:type="pct"/>
            <w:tcBorders>
              <w:top w:val="single" w:sz="4" w:space="0" w:color="auto"/>
              <w:left w:val="nil"/>
              <w:bottom w:val="single" w:sz="4" w:space="0" w:color="auto"/>
              <w:right w:val="nil"/>
            </w:tcBorders>
            <w:shd w:val="clear" w:color="auto" w:fill="auto"/>
            <w:hideMark/>
          </w:tcPr>
          <w:p w14:paraId="191B15FC" w14:textId="0474955F" w:rsidR="006476D8" w:rsidRPr="00BF4D36" w:rsidRDefault="006476D8" w:rsidP="006476D8">
            <w:pPr>
              <w:pStyle w:val="Tabletext"/>
            </w:pPr>
            <w:r w:rsidRPr="00BF4D36">
              <w:t>Wound of soft tissue, debridement of an extensively infected post</w:t>
            </w:r>
            <w:r w:rsidR="00043BF2">
              <w:noBreakHyphen/>
            </w:r>
            <w:r w:rsidRPr="00BF4D36">
              <w:t xml:space="preserve">surgical incision or Fournier’s gangrene, under general anaesthesia, or regional or field nerve block, including suturing of the </w:t>
            </w:r>
            <w:r w:rsidRPr="00BF4D36">
              <w:lastRenderedPageBreak/>
              <w:t>wound if carried out (Anaes.) (Assist.)</w:t>
            </w:r>
          </w:p>
        </w:tc>
        <w:tc>
          <w:tcPr>
            <w:tcW w:w="923" w:type="pct"/>
            <w:tcBorders>
              <w:top w:val="single" w:sz="4" w:space="0" w:color="auto"/>
              <w:left w:val="nil"/>
              <w:bottom w:val="single" w:sz="4" w:space="0" w:color="auto"/>
              <w:right w:val="nil"/>
            </w:tcBorders>
            <w:shd w:val="clear" w:color="auto" w:fill="auto"/>
          </w:tcPr>
          <w:p w14:paraId="3F273206" w14:textId="77777777" w:rsidR="006476D8" w:rsidRPr="00BF4D36" w:rsidRDefault="006476D8" w:rsidP="006476D8">
            <w:pPr>
              <w:pStyle w:val="Tabletext"/>
              <w:jc w:val="right"/>
            </w:pPr>
            <w:r w:rsidRPr="00BF4D36">
              <w:lastRenderedPageBreak/>
              <w:t>339.25</w:t>
            </w:r>
          </w:p>
        </w:tc>
      </w:tr>
      <w:tr w:rsidR="006476D8" w:rsidRPr="00BF4D36" w14:paraId="06E24B19" w14:textId="77777777" w:rsidTr="00D34DDD">
        <w:tc>
          <w:tcPr>
            <w:tcW w:w="678" w:type="pct"/>
            <w:tcBorders>
              <w:top w:val="single" w:sz="4" w:space="0" w:color="auto"/>
              <w:left w:val="nil"/>
              <w:bottom w:val="single" w:sz="4" w:space="0" w:color="auto"/>
              <w:right w:val="nil"/>
            </w:tcBorders>
            <w:shd w:val="clear" w:color="auto" w:fill="auto"/>
            <w:hideMark/>
          </w:tcPr>
          <w:p w14:paraId="4C2E5FA5" w14:textId="77777777" w:rsidR="006476D8" w:rsidRPr="00BF4D36" w:rsidRDefault="006476D8" w:rsidP="006476D8">
            <w:pPr>
              <w:pStyle w:val="Tabletext"/>
            </w:pPr>
            <w:r w:rsidRPr="00BF4D36">
              <w:t>30026</w:t>
            </w:r>
          </w:p>
        </w:tc>
        <w:tc>
          <w:tcPr>
            <w:tcW w:w="3399" w:type="pct"/>
            <w:tcBorders>
              <w:top w:val="single" w:sz="4" w:space="0" w:color="auto"/>
              <w:left w:val="nil"/>
              <w:bottom w:val="single" w:sz="4" w:space="0" w:color="auto"/>
              <w:right w:val="nil"/>
            </w:tcBorders>
            <w:shd w:val="clear" w:color="auto" w:fill="auto"/>
            <w:hideMark/>
          </w:tcPr>
          <w:p w14:paraId="2A181A14" w14:textId="77777777" w:rsidR="006476D8" w:rsidRPr="00BF4D36" w:rsidRDefault="006476D8" w:rsidP="006476D8">
            <w:pPr>
              <w:pStyle w:val="Tabletext"/>
            </w:pPr>
            <w:r w:rsidRPr="00BF4D36">
              <w:t>Skin and subcutaneous tissue or mucous membrane, repair of wound of, other than wound closure at time of surgery, not on face or neck, small (not more than 7 cm long), superficial, other than a service to which another item in Group T4 applies (Anaes.)</w:t>
            </w:r>
          </w:p>
        </w:tc>
        <w:tc>
          <w:tcPr>
            <w:tcW w:w="923" w:type="pct"/>
            <w:tcBorders>
              <w:top w:val="single" w:sz="4" w:space="0" w:color="auto"/>
              <w:left w:val="nil"/>
              <w:bottom w:val="single" w:sz="4" w:space="0" w:color="auto"/>
              <w:right w:val="nil"/>
            </w:tcBorders>
            <w:shd w:val="clear" w:color="auto" w:fill="auto"/>
          </w:tcPr>
          <w:p w14:paraId="79AD42A2" w14:textId="77777777" w:rsidR="006476D8" w:rsidRPr="00BF4D36" w:rsidRDefault="006476D8" w:rsidP="006476D8">
            <w:pPr>
              <w:pStyle w:val="Tabletext"/>
              <w:jc w:val="right"/>
            </w:pPr>
            <w:r w:rsidRPr="00BF4D36">
              <w:t>54.35</w:t>
            </w:r>
          </w:p>
        </w:tc>
      </w:tr>
      <w:tr w:rsidR="006476D8" w:rsidRPr="00BF4D36" w14:paraId="3B7518C7" w14:textId="77777777" w:rsidTr="00D34DDD">
        <w:tc>
          <w:tcPr>
            <w:tcW w:w="678" w:type="pct"/>
            <w:tcBorders>
              <w:top w:val="single" w:sz="4" w:space="0" w:color="auto"/>
              <w:left w:val="nil"/>
              <w:bottom w:val="single" w:sz="4" w:space="0" w:color="auto"/>
              <w:right w:val="nil"/>
            </w:tcBorders>
            <w:shd w:val="clear" w:color="auto" w:fill="auto"/>
            <w:hideMark/>
          </w:tcPr>
          <w:p w14:paraId="3267B681" w14:textId="77777777" w:rsidR="006476D8" w:rsidRPr="00BF4D36" w:rsidRDefault="006476D8" w:rsidP="006476D8">
            <w:pPr>
              <w:pStyle w:val="Tabletext"/>
            </w:pPr>
            <w:r w:rsidRPr="00BF4D36">
              <w:t>30029</w:t>
            </w:r>
          </w:p>
        </w:tc>
        <w:tc>
          <w:tcPr>
            <w:tcW w:w="3399" w:type="pct"/>
            <w:tcBorders>
              <w:top w:val="single" w:sz="4" w:space="0" w:color="auto"/>
              <w:left w:val="nil"/>
              <w:bottom w:val="single" w:sz="4" w:space="0" w:color="auto"/>
              <w:right w:val="nil"/>
            </w:tcBorders>
            <w:shd w:val="clear" w:color="auto" w:fill="auto"/>
            <w:hideMark/>
          </w:tcPr>
          <w:p w14:paraId="4FD14416" w14:textId="77777777" w:rsidR="006476D8" w:rsidRPr="00BF4D36" w:rsidRDefault="006476D8" w:rsidP="006476D8">
            <w:pPr>
              <w:pStyle w:val="Tabletext"/>
            </w:pPr>
            <w:r w:rsidRPr="00BF4D36">
              <w:t>Skin and subcutaneous tissue or mucous membrane, repair of wound of, other than wound closure at time of surgery, not on face or neck, small (not more than 7 cm in length), involving deeper tissue, other than a service to which another item in Group T4 applies (Anaes.)</w:t>
            </w:r>
          </w:p>
        </w:tc>
        <w:tc>
          <w:tcPr>
            <w:tcW w:w="923" w:type="pct"/>
            <w:tcBorders>
              <w:top w:val="single" w:sz="4" w:space="0" w:color="auto"/>
              <w:left w:val="nil"/>
              <w:bottom w:val="single" w:sz="4" w:space="0" w:color="auto"/>
              <w:right w:val="nil"/>
            </w:tcBorders>
            <w:shd w:val="clear" w:color="auto" w:fill="auto"/>
          </w:tcPr>
          <w:p w14:paraId="2A2DD5F0" w14:textId="77777777" w:rsidR="006476D8" w:rsidRPr="00BF4D36" w:rsidRDefault="006476D8" w:rsidP="006476D8">
            <w:pPr>
              <w:pStyle w:val="Tabletext"/>
              <w:jc w:val="right"/>
            </w:pPr>
            <w:r w:rsidRPr="00BF4D36">
              <w:t>93.65</w:t>
            </w:r>
          </w:p>
        </w:tc>
      </w:tr>
      <w:tr w:rsidR="006476D8" w:rsidRPr="00BF4D36" w14:paraId="04C77411" w14:textId="77777777" w:rsidTr="00D34DDD">
        <w:tc>
          <w:tcPr>
            <w:tcW w:w="678" w:type="pct"/>
            <w:tcBorders>
              <w:top w:val="single" w:sz="4" w:space="0" w:color="auto"/>
              <w:left w:val="nil"/>
              <w:bottom w:val="single" w:sz="4" w:space="0" w:color="auto"/>
              <w:right w:val="nil"/>
            </w:tcBorders>
            <w:shd w:val="clear" w:color="auto" w:fill="auto"/>
            <w:hideMark/>
          </w:tcPr>
          <w:p w14:paraId="164453CD" w14:textId="77777777" w:rsidR="006476D8" w:rsidRPr="00BF4D36" w:rsidRDefault="006476D8" w:rsidP="006476D8">
            <w:pPr>
              <w:pStyle w:val="Tabletext"/>
            </w:pPr>
            <w:r w:rsidRPr="00BF4D36">
              <w:t>30032</w:t>
            </w:r>
          </w:p>
        </w:tc>
        <w:tc>
          <w:tcPr>
            <w:tcW w:w="3399" w:type="pct"/>
            <w:tcBorders>
              <w:top w:val="single" w:sz="4" w:space="0" w:color="auto"/>
              <w:left w:val="nil"/>
              <w:bottom w:val="single" w:sz="4" w:space="0" w:color="auto"/>
              <w:right w:val="nil"/>
            </w:tcBorders>
            <w:shd w:val="clear" w:color="auto" w:fill="auto"/>
            <w:hideMark/>
          </w:tcPr>
          <w:p w14:paraId="564F9A37" w14:textId="77777777" w:rsidR="006476D8" w:rsidRPr="00BF4D36" w:rsidRDefault="006476D8" w:rsidP="006476D8">
            <w:pPr>
              <w:pStyle w:val="Tabletext"/>
            </w:pPr>
            <w:r w:rsidRPr="00BF4D36">
              <w:t>Skin and subcutaneous tissue or mucous membrane, repair of wound of, other than wound closure at time of surgery, on face or neck, small (not more than 7 cm long), superficial (Anaes.)</w:t>
            </w:r>
          </w:p>
        </w:tc>
        <w:tc>
          <w:tcPr>
            <w:tcW w:w="923" w:type="pct"/>
            <w:tcBorders>
              <w:top w:val="single" w:sz="4" w:space="0" w:color="auto"/>
              <w:left w:val="nil"/>
              <w:bottom w:val="single" w:sz="4" w:space="0" w:color="auto"/>
              <w:right w:val="nil"/>
            </w:tcBorders>
            <w:shd w:val="clear" w:color="auto" w:fill="auto"/>
          </w:tcPr>
          <w:p w14:paraId="46DC1968" w14:textId="77777777" w:rsidR="006476D8" w:rsidRPr="00BF4D36" w:rsidRDefault="006476D8" w:rsidP="006476D8">
            <w:pPr>
              <w:pStyle w:val="Tabletext"/>
              <w:jc w:val="right"/>
            </w:pPr>
            <w:r w:rsidRPr="00BF4D36">
              <w:t>85.80</w:t>
            </w:r>
          </w:p>
        </w:tc>
      </w:tr>
      <w:tr w:rsidR="006476D8" w:rsidRPr="00BF4D36" w14:paraId="6019A0F5" w14:textId="77777777" w:rsidTr="00D34DDD">
        <w:tc>
          <w:tcPr>
            <w:tcW w:w="678" w:type="pct"/>
            <w:tcBorders>
              <w:top w:val="single" w:sz="4" w:space="0" w:color="auto"/>
              <w:left w:val="nil"/>
              <w:bottom w:val="single" w:sz="4" w:space="0" w:color="auto"/>
              <w:right w:val="nil"/>
            </w:tcBorders>
            <w:shd w:val="clear" w:color="auto" w:fill="auto"/>
            <w:hideMark/>
          </w:tcPr>
          <w:p w14:paraId="72BC5603" w14:textId="77777777" w:rsidR="006476D8" w:rsidRPr="00BF4D36" w:rsidRDefault="006476D8" w:rsidP="006476D8">
            <w:pPr>
              <w:pStyle w:val="Tabletext"/>
            </w:pPr>
            <w:r w:rsidRPr="00BF4D36">
              <w:t>30035</w:t>
            </w:r>
          </w:p>
        </w:tc>
        <w:tc>
          <w:tcPr>
            <w:tcW w:w="3399" w:type="pct"/>
            <w:tcBorders>
              <w:top w:val="single" w:sz="4" w:space="0" w:color="auto"/>
              <w:left w:val="nil"/>
              <w:bottom w:val="single" w:sz="4" w:space="0" w:color="auto"/>
              <w:right w:val="nil"/>
            </w:tcBorders>
            <w:shd w:val="clear" w:color="auto" w:fill="auto"/>
            <w:hideMark/>
          </w:tcPr>
          <w:p w14:paraId="3E3CA6E1" w14:textId="77777777" w:rsidR="006476D8" w:rsidRPr="00BF4D36" w:rsidRDefault="006476D8" w:rsidP="006476D8">
            <w:pPr>
              <w:pStyle w:val="Tabletext"/>
            </w:pPr>
            <w:r w:rsidRPr="00BF4D36">
              <w:t>Skin and subcutaneous tissue or mucous membrane, repair of wound of, other than wound closure at time of surgery, on face or neck, small (not more than 7 cm long), involving deeper tissue (Anaes.)</w:t>
            </w:r>
          </w:p>
        </w:tc>
        <w:tc>
          <w:tcPr>
            <w:tcW w:w="923" w:type="pct"/>
            <w:tcBorders>
              <w:top w:val="single" w:sz="4" w:space="0" w:color="auto"/>
              <w:left w:val="nil"/>
              <w:bottom w:val="single" w:sz="4" w:space="0" w:color="auto"/>
              <w:right w:val="nil"/>
            </w:tcBorders>
            <w:shd w:val="clear" w:color="auto" w:fill="auto"/>
          </w:tcPr>
          <w:p w14:paraId="37DACDE5" w14:textId="77777777" w:rsidR="006476D8" w:rsidRPr="00BF4D36" w:rsidRDefault="006476D8" w:rsidP="006476D8">
            <w:pPr>
              <w:pStyle w:val="Tabletext"/>
              <w:jc w:val="right"/>
            </w:pPr>
            <w:r w:rsidRPr="00BF4D36">
              <w:t>122.35</w:t>
            </w:r>
          </w:p>
        </w:tc>
      </w:tr>
      <w:tr w:rsidR="006476D8" w:rsidRPr="00BF4D36" w14:paraId="1B7FF31A" w14:textId="77777777" w:rsidTr="00D34DDD">
        <w:tc>
          <w:tcPr>
            <w:tcW w:w="678" w:type="pct"/>
            <w:tcBorders>
              <w:top w:val="single" w:sz="4" w:space="0" w:color="auto"/>
              <w:left w:val="nil"/>
              <w:bottom w:val="single" w:sz="4" w:space="0" w:color="auto"/>
              <w:right w:val="nil"/>
            </w:tcBorders>
            <w:shd w:val="clear" w:color="auto" w:fill="auto"/>
            <w:hideMark/>
          </w:tcPr>
          <w:p w14:paraId="5240BDE1" w14:textId="77777777" w:rsidR="006476D8" w:rsidRPr="00BF4D36" w:rsidRDefault="006476D8" w:rsidP="006476D8">
            <w:pPr>
              <w:pStyle w:val="Tabletext"/>
            </w:pPr>
            <w:r w:rsidRPr="00BF4D36">
              <w:t>30038</w:t>
            </w:r>
          </w:p>
        </w:tc>
        <w:tc>
          <w:tcPr>
            <w:tcW w:w="3399" w:type="pct"/>
            <w:tcBorders>
              <w:top w:val="single" w:sz="4" w:space="0" w:color="auto"/>
              <w:left w:val="nil"/>
              <w:bottom w:val="single" w:sz="4" w:space="0" w:color="auto"/>
              <w:right w:val="nil"/>
            </w:tcBorders>
            <w:shd w:val="clear" w:color="auto" w:fill="auto"/>
            <w:hideMark/>
          </w:tcPr>
          <w:p w14:paraId="18C149A4" w14:textId="77777777" w:rsidR="006476D8" w:rsidRPr="00BF4D36" w:rsidRDefault="006476D8" w:rsidP="006476D8">
            <w:pPr>
              <w:pStyle w:val="Tabletext"/>
            </w:pPr>
            <w:r w:rsidRPr="00BF4D36">
              <w:t>Skin and subcutaneous tissue or mucous membrane, repair of wound of, other than wound closure at time of surgery, not on face or neck, large (more than 7 cm long), superficial, other than a service to which another item in Group T4 applies (Anaes.)</w:t>
            </w:r>
          </w:p>
        </w:tc>
        <w:tc>
          <w:tcPr>
            <w:tcW w:w="923" w:type="pct"/>
            <w:tcBorders>
              <w:top w:val="single" w:sz="4" w:space="0" w:color="auto"/>
              <w:left w:val="nil"/>
              <w:bottom w:val="single" w:sz="4" w:space="0" w:color="auto"/>
              <w:right w:val="nil"/>
            </w:tcBorders>
            <w:shd w:val="clear" w:color="auto" w:fill="auto"/>
          </w:tcPr>
          <w:p w14:paraId="4A32D771" w14:textId="77777777" w:rsidR="006476D8" w:rsidRPr="00BF4D36" w:rsidRDefault="006476D8" w:rsidP="006476D8">
            <w:pPr>
              <w:pStyle w:val="Tabletext"/>
              <w:jc w:val="right"/>
            </w:pPr>
            <w:r w:rsidRPr="00BF4D36">
              <w:t>93.65</w:t>
            </w:r>
          </w:p>
        </w:tc>
      </w:tr>
      <w:tr w:rsidR="006476D8" w:rsidRPr="00BF4D36" w14:paraId="1878DFBF" w14:textId="77777777" w:rsidTr="00D34DDD">
        <w:tc>
          <w:tcPr>
            <w:tcW w:w="678" w:type="pct"/>
            <w:tcBorders>
              <w:top w:val="single" w:sz="4" w:space="0" w:color="auto"/>
              <w:left w:val="nil"/>
              <w:bottom w:val="single" w:sz="4" w:space="0" w:color="auto"/>
              <w:right w:val="nil"/>
            </w:tcBorders>
            <w:shd w:val="clear" w:color="auto" w:fill="auto"/>
          </w:tcPr>
          <w:p w14:paraId="169DF940" w14:textId="77777777" w:rsidR="006476D8" w:rsidRPr="00BF4D36" w:rsidRDefault="006476D8" w:rsidP="006476D8">
            <w:pPr>
              <w:pStyle w:val="Tabletext"/>
            </w:pPr>
            <w:r w:rsidRPr="00BF4D36">
              <w:t>30042</w:t>
            </w:r>
          </w:p>
        </w:tc>
        <w:tc>
          <w:tcPr>
            <w:tcW w:w="3399" w:type="pct"/>
            <w:tcBorders>
              <w:top w:val="single" w:sz="4" w:space="0" w:color="auto"/>
              <w:left w:val="nil"/>
              <w:bottom w:val="single" w:sz="4" w:space="0" w:color="auto"/>
              <w:right w:val="nil"/>
            </w:tcBorders>
            <w:shd w:val="clear" w:color="auto" w:fill="auto"/>
            <w:hideMark/>
          </w:tcPr>
          <w:p w14:paraId="456FC6B2" w14:textId="77777777" w:rsidR="006476D8" w:rsidRPr="00BF4D36" w:rsidRDefault="006476D8" w:rsidP="006476D8">
            <w:pPr>
              <w:pStyle w:val="Tabletext"/>
            </w:pPr>
            <w:r w:rsidRPr="00BF4D36">
              <w:t>Skin and subcutaneous tissue or mucous membrane, repair of wound of, other than wound closure at time of surgery, other than on face or neck, large (more than 7 cm long), involving deeper tissue, other than a service to which another item in Group T4 applies (Anaes.)</w:t>
            </w:r>
          </w:p>
        </w:tc>
        <w:tc>
          <w:tcPr>
            <w:tcW w:w="923" w:type="pct"/>
            <w:tcBorders>
              <w:top w:val="single" w:sz="4" w:space="0" w:color="auto"/>
              <w:left w:val="nil"/>
              <w:bottom w:val="single" w:sz="4" w:space="0" w:color="auto"/>
              <w:right w:val="nil"/>
            </w:tcBorders>
            <w:shd w:val="clear" w:color="auto" w:fill="auto"/>
          </w:tcPr>
          <w:p w14:paraId="6C266836" w14:textId="77777777" w:rsidR="006476D8" w:rsidRPr="00BF4D36" w:rsidRDefault="006476D8" w:rsidP="006476D8">
            <w:pPr>
              <w:pStyle w:val="Tabletext"/>
              <w:jc w:val="right"/>
            </w:pPr>
            <w:r w:rsidRPr="00BF4D36">
              <w:t>193.10</w:t>
            </w:r>
          </w:p>
        </w:tc>
      </w:tr>
      <w:tr w:rsidR="006476D8" w:rsidRPr="00BF4D36" w14:paraId="504E0FFF" w14:textId="77777777" w:rsidTr="00D34DDD">
        <w:tc>
          <w:tcPr>
            <w:tcW w:w="678" w:type="pct"/>
            <w:tcBorders>
              <w:top w:val="single" w:sz="4" w:space="0" w:color="auto"/>
              <w:left w:val="nil"/>
              <w:bottom w:val="single" w:sz="4" w:space="0" w:color="auto"/>
              <w:right w:val="nil"/>
            </w:tcBorders>
            <w:shd w:val="clear" w:color="auto" w:fill="auto"/>
            <w:hideMark/>
          </w:tcPr>
          <w:p w14:paraId="702C6D3D" w14:textId="77777777" w:rsidR="006476D8" w:rsidRPr="00BF4D36" w:rsidRDefault="006476D8" w:rsidP="006476D8">
            <w:pPr>
              <w:pStyle w:val="Tabletext"/>
            </w:pPr>
            <w:r w:rsidRPr="00BF4D36">
              <w:t>30045</w:t>
            </w:r>
          </w:p>
        </w:tc>
        <w:tc>
          <w:tcPr>
            <w:tcW w:w="3399" w:type="pct"/>
            <w:tcBorders>
              <w:top w:val="single" w:sz="4" w:space="0" w:color="auto"/>
              <w:left w:val="nil"/>
              <w:bottom w:val="single" w:sz="4" w:space="0" w:color="auto"/>
              <w:right w:val="nil"/>
            </w:tcBorders>
            <w:shd w:val="clear" w:color="auto" w:fill="auto"/>
            <w:hideMark/>
          </w:tcPr>
          <w:p w14:paraId="7367A89B" w14:textId="77777777" w:rsidR="006476D8" w:rsidRPr="00BF4D36" w:rsidRDefault="006476D8" w:rsidP="006476D8">
            <w:pPr>
              <w:pStyle w:val="Tabletext"/>
            </w:pPr>
            <w:r w:rsidRPr="00BF4D36">
              <w:t>Skin and subcutaneous tissue or mucous membrane, repair of wound of, other than wound closure at time of surgery, on face or neck, large (more than 7 cm long), superficial (Anaes.)</w:t>
            </w:r>
          </w:p>
        </w:tc>
        <w:tc>
          <w:tcPr>
            <w:tcW w:w="923" w:type="pct"/>
            <w:tcBorders>
              <w:top w:val="single" w:sz="4" w:space="0" w:color="auto"/>
              <w:left w:val="nil"/>
              <w:bottom w:val="single" w:sz="4" w:space="0" w:color="auto"/>
              <w:right w:val="nil"/>
            </w:tcBorders>
            <w:shd w:val="clear" w:color="auto" w:fill="auto"/>
          </w:tcPr>
          <w:p w14:paraId="6ABC2E6E" w14:textId="77777777" w:rsidR="006476D8" w:rsidRPr="00BF4D36" w:rsidRDefault="006476D8" w:rsidP="006476D8">
            <w:pPr>
              <w:pStyle w:val="Tabletext"/>
              <w:jc w:val="right"/>
            </w:pPr>
            <w:r w:rsidRPr="00BF4D36">
              <w:t>122.35</w:t>
            </w:r>
          </w:p>
        </w:tc>
      </w:tr>
      <w:tr w:rsidR="006476D8" w:rsidRPr="00BF4D36" w14:paraId="221A88BA" w14:textId="77777777" w:rsidTr="00D34DDD">
        <w:tc>
          <w:tcPr>
            <w:tcW w:w="678" w:type="pct"/>
            <w:tcBorders>
              <w:top w:val="single" w:sz="4" w:space="0" w:color="auto"/>
              <w:left w:val="nil"/>
              <w:bottom w:val="single" w:sz="4" w:space="0" w:color="auto"/>
              <w:right w:val="nil"/>
            </w:tcBorders>
            <w:shd w:val="clear" w:color="auto" w:fill="auto"/>
            <w:hideMark/>
          </w:tcPr>
          <w:p w14:paraId="5DC881E7" w14:textId="77777777" w:rsidR="006476D8" w:rsidRPr="00BF4D36" w:rsidRDefault="006476D8" w:rsidP="006476D8">
            <w:pPr>
              <w:pStyle w:val="Tabletext"/>
            </w:pPr>
            <w:r w:rsidRPr="00BF4D36">
              <w:t>30049</w:t>
            </w:r>
          </w:p>
        </w:tc>
        <w:tc>
          <w:tcPr>
            <w:tcW w:w="3399" w:type="pct"/>
            <w:tcBorders>
              <w:top w:val="single" w:sz="4" w:space="0" w:color="auto"/>
              <w:left w:val="nil"/>
              <w:bottom w:val="single" w:sz="4" w:space="0" w:color="auto"/>
              <w:right w:val="nil"/>
            </w:tcBorders>
            <w:shd w:val="clear" w:color="auto" w:fill="auto"/>
            <w:hideMark/>
          </w:tcPr>
          <w:p w14:paraId="702C53B5" w14:textId="77777777" w:rsidR="006476D8" w:rsidRPr="00BF4D36" w:rsidRDefault="006476D8" w:rsidP="006476D8">
            <w:pPr>
              <w:pStyle w:val="Tabletext"/>
            </w:pPr>
            <w:r w:rsidRPr="00BF4D36">
              <w:t>Skin and subcutaneous tissue or mucous membrane, repair of wound of, other than wound closure at time of surgery, on face or neck, large (more than 7 cm long), involving deeper tissue (Anaes.)</w:t>
            </w:r>
          </w:p>
        </w:tc>
        <w:tc>
          <w:tcPr>
            <w:tcW w:w="923" w:type="pct"/>
            <w:tcBorders>
              <w:top w:val="single" w:sz="4" w:space="0" w:color="auto"/>
              <w:left w:val="nil"/>
              <w:bottom w:val="single" w:sz="4" w:space="0" w:color="auto"/>
              <w:right w:val="nil"/>
            </w:tcBorders>
            <w:shd w:val="clear" w:color="auto" w:fill="auto"/>
          </w:tcPr>
          <w:p w14:paraId="6F9429F5" w14:textId="77777777" w:rsidR="006476D8" w:rsidRPr="00BF4D36" w:rsidRDefault="006476D8" w:rsidP="006476D8">
            <w:pPr>
              <w:pStyle w:val="Tabletext"/>
              <w:jc w:val="right"/>
            </w:pPr>
            <w:r w:rsidRPr="00BF4D36">
              <w:t>193.10</w:t>
            </w:r>
          </w:p>
        </w:tc>
      </w:tr>
      <w:tr w:rsidR="006476D8" w:rsidRPr="00BF4D36" w14:paraId="0DFE7CFA" w14:textId="77777777" w:rsidTr="00D34DDD">
        <w:tc>
          <w:tcPr>
            <w:tcW w:w="678" w:type="pct"/>
            <w:tcBorders>
              <w:top w:val="single" w:sz="4" w:space="0" w:color="auto"/>
              <w:left w:val="nil"/>
              <w:bottom w:val="single" w:sz="4" w:space="0" w:color="auto"/>
              <w:right w:val="nil"/>
            </w:tcBorders>
            <w:shd w:val="clear" w:color="auto" w:fill="auto"/>
            <w:hideMark/>
          </w:tcPr>
          <w:p w14:paraId="6EFC109F" w14:textId="77777777" w:rsidR="006476D8" w:rsidRPr="00BF4D36" w:rsidRDefault="006476D8" w:rsidP="006476D8">
            <w:pPr>
              <w:pStyle w:val="Tabletext"/>
            </w:pPr>
            <w:r w:rsidRPr="00BF4D36">
              <w:t>30052</w:t>
            </w:r>
          </w:p>
        </w:tc>
        <w:tc>
          <w:tcPr>
            <w:tcW w:w="3399" w:type="pct"/>
            <w:tcBorders>
              <w:top w:val="single" w:sz="4" w:space="0" w:color="auto"/>
              <w:left w:val="nil"/>
              <w:bottom w:val="single" w:sz="4" w:space="0" w:color="auto"/>
              <w:right w:val="nil"/>
            </w:tcBorders>
            <w:shd w:val="clear" w:color="auto" w:fill="auto"/>
            <w:hideMark/>
          </w:tcPr>
          <w:p w14:paraId="5716A7C9" w14:textId="77777777" w:rsidR="006476D8" w:rsidRPr="00BF4D36" w:rsidRDefault="006476D8" w:rsidP="006476D8">
            <w:pPr>
              <w:pStyle w:val="Tabletext"/>
            </w:pPr>
            <w:r w:rsidRPr="00BF4D36">
              <w:t>Full thickness laceration of ear, eyelid, nose or lip, repair of, with accurate apposition of each layer of tissue (Anaes.) (Assist.)</w:t>
            </w:r>
          </w:p>
        </w:tc>
        <w:tc>
          <w:tcPr>
            <w:tcW w:w="923" w:type="pct"/>
            <w:tcBorders>
              <w:top w:val="single" w:sz="4" w:space="0" w:color="auto"/>
              <w:left w:val="nil"/>
              <w:bottom w:val="single" w:sz="4" w:space="0" w:color="auto"/>
              <w:right w:val="nil"/>
            </w:tcBorders>
            <w:shd w:val="clear" w:color="auto" w:fill="auto"/>
          </w:tcPr>
          <w:p w14:paraId="1B2FA5F6" w14:textId="77777777" w:rsidR="006476D8" w:rsidRPr="00BF4D36" w:rsidRDefault="006476D8" w:rsidP="006476D8">
            <w:pPr>
              <w:pStyle w:val="Tabletext"/>
              <w:jc w:val="right"/>
            </w:pPr>
            <w:r w:rsidRPr="00BF4D36">
              <w:t>264.25</w:t>
            </w:r>
          </w:p>
        </w:tc>
      </w:tr>
      <w:tr w:rsidR="006476D8" w:rsidRPr="00BF4D36" w14:paraId="2B83890F" w14:textId="77777777" w:rsidTr="00D34DDD">
        <w:tc>
          <w:tcPr>
            <w:tcW w:w="678" w:type="pct"/>
            <w:tcBorders>
              <w:top w:val="single" w:sz="4" w:space="0" w:color="auto"/>
              <w:left w:val="nil"/>
              <w:bottom w:val="single" w:sz="4" w:space="0" w:color="auto"/>
              <w:right w:val="nil"/>
            </w:tcBorders>
            <w:shd w:val="clear" w:color="auto" w:fill="auto"/>
            <w:hideMark/>
          </w:tcPr>
          <w:p w14:paraId="770D358B" w14:textId="77777777" w:rsidR="006476D8" w:rsidRPr="00BF4D36" w:rsidRDefault="006476D8" w:rsidP="006476D8">
            <w:pPr>
              <w:pStyle w:val="Tabletext"/>
            </w:pPr>
            <w:r w:rsidRPr="00BF4D36">
              <w:t>30055</w:t>
            </w:r>
          </w:p>
        </w:tc>
        <w:tc>
          <w:tcPr>
            <w:tcW w:w="3399" w:type="pct"/>
            <w:tcBorders>
              <w:top w:val="single" w:sz="4" w:space="0" w:color="auto"/>
              <w:left w:val="nil"/>
              <w:bottom w:val="single" w:sz="4" w:space="0" w:color="auto"/>
              <w:right w:val="nil"/>
            </w:tcBorders>
            <w:shd w:val="clear" w:color="auto" w:fill="auto"/>
            <w:hideMark/>
          </w:tcPr>
          <w:p w14:paraId="50CC1493" w14:textId="77777777" w:rsidR="006476D8" w:rsidRPr="00BF4D36" w:rsidRDefault="006476D8" w:rsidP="006476D8">
            <w:pPr>
              <w:pStyle w:val="Tabletext"/>
            </w:pPr>
            <w:r w:rsidRPr="00BF4D36">
              <w:t>Wounds, dressing of, under general, regional or intravenous sedation, with or without removal of sutures, other than a service associated with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403E27A4" w14:textId="77777777" w:rsidR="006476D8" w:rsidRPr="00BF4D36" w:rsidRDefault="006476D8" w:rsidP="006476D8">
            <w:pPr>
              <w:pStyle w:val="Tabletext"/>
              <w:jc w:val="right"/>
            </w:pPr>
            <w:r w:rsidRPr="00BF4D36">
              <w:t>76.95</w:t>
            </w:r>
          </w:p>
        </w:tc>
      </w:tr>
      <w:tr w:rsidR="006476D8" w:rsidRPr="00BF4D36" w14:paraId="152A546A" w14:textId="77777777" w:rsidTr="00D34DDD">
        <w:tc>
          <w:tcPr>
            <w:tcW w:w="678" w:type="pct"/>
            <w:tcBorders>
              <w:top w:val="single" w:sz="4" w:space="0" w:color="auto"/>
              <w:left w:val="nil"/>
              <w:bottom w:val="single" w:sz="4" w:space="0" w:color="auto"/>
              <w:right w:val="nil"/>
            </w:tcBorders>
            <w:shd w:val="clear" w:color="auto" w:fill="auto"/>
            <w:hideMark/>
          </w:tcPr>
          <w:p w14:paraId="702DCD0D" w14:textId="77777777" w:rsidR="006476D8" w:rsidRPr="00BF4D36" w:rsidRDefault="006476D8" w:rsidP="006476D8">
            <w:pPr>
              <w:pStyle w:val="Tabletext"/>
            </w:pPr>
            <w:r w:rsidRPr="00BF4D36">
              <w:t>30058</w:t>
            </w:r>
          </w:p>
        </w:tc>
        <w:tc>
          <w:tcPr>
            <w:tcW w:w="3399" w:type="pct"/>
            <w:tcBorders>
              <w:top w:val="single" w:sz="4" w:space="0" w:color="auto"/>
              <w:left w:val="nil"/>
              <w:bottom w:val="single" w:sz="4" w:space="0" w:color="auto"/>
              <w:right w:val="nil"/>
            </w:tcBorders>
            <w:shd w:val="clear" w:color="auto" w:fill="auto"/>
            <w:hideMark/>
          </w:tcPr>
          <w:p w14:paraId="28206C4D" w14:textId="2EBD9A11" w:rsidR="006476D8" w:rsidRPr="00BF4D36" w:rsidRDefault="006476D8" w:rsidP="006476D8">
            <w:pPr>
              <w:pStyle w:val="Tabletext"/>
            </w:pPr>
            <w:r w:rsidRPr="00BF4D36">
              <w:t>Post</w:t>
            </w:r>
            <w:r w:rsidR="00043BF2">
              <w:noBreakHyphen/>
            </w:r>
            <w:r w:rsidRPr="00BF4D36">
              <w:t>operative haemorrhage, control of, under general anaesthesia, as an independent procedure (Anaes.)</w:t>
            </w:r>
          </w:p>
        </w:tc>
        <w:tc>
          <w:tcPr>
            <w:tcW w:w="923" w:type="pct"/>
            <w:tcBorders>
              <w:top w:val="single" w:sz="4" w:space="0" w:color="auto"/>
              <w:left w:val="nil"/>
              <w:bottom w:val="single" w:sz="4" w:space="0" w:color="auto"/>
              <w:right w:val="nil"/>
            </w:tcBorders>
            <w:shd w:val="clear" w:color="auto" w:fill="auto"/>
          </w:tcPr>
          <w:p w14:paraId="7EE7941F" w14:textId="77777777" w:rsidR="006476D8" w:rsidRPr="00BF4D36" w:rsidRDefault="006476D8" w:rsidP="006476D8">
            <w:pPr>
              <w:pStyle w:val="Tabletext"/>
              <w:jc w:val="right"/>
            </w:pPr>
            <w:r w:rsidRPr="00BF4D36">
              <w:t>150.20</w:t>
            </w:r>
          </w:p>
        </w:tc>
      </w:tr>
      <w:tr w:rsidR="006476D8" w:rsidRPr="00BF4D36" w14:paraId="4ACF8391" w14:textId="77777777" w:rsidTr="00D34DDD">
        <w:tc>
          <w:tcPr>
            <w:tcW w:w="678" w:type="pct"/>
            <w:tcBorders>
              <w:top w:val="single" w:sz="4" w:space="0" w:color="auto"/>
              <w:left w:val="nil"/>
              <w:bottom w:val="single" w:sz="4" w:space="0" w:color="auto"/>
              <w:right w:val="nil"/>
            </w:tcBorders>
            <w:shd w:val="clear" w:color="auto" w:fill="auto"/>
            <w:hideMark/>
          </w:tcPr>
          <w:p w14:paraId="13F51065" w14:textId="77777777" w:rsidR="006476D8" w:rsidRPr="00BF4D36" w:rsidRDefault="006476D8" w:rsidP="006476D8">
            <w:pPr>
              <w:pStyle w:val="Tabletext"/>
            </w:pPr>
            <w:r w:rsidRPr="00BF4D36">
              <w:t>30061</w:t>
            </w:r>
          </w:p>
        </w:tc>
        <w:tc>
          <w:tcPr>
            <w:tcW w:w="3399" w:type="pct"/>
            <w:tcBorders>
              <w:top w:val="single" w:sz="4" w:space="0" w:color="auto"/>
              <w:left w:val="nil"/>
              <w:bottom w:val="single" w:sz="4" w:space="0" w:color="auto"/>
              <w:right w:val="nil"/>
            </w:tcBorders>
            <w:shd w:val="clear" w:color="auto" w:fill="auto"/>
            <w:hideMark/>
          </w:tcPr>
          <w:p w14:paraId="3B82BAC6" w14:textId="77777777" w:rsidR="006476D8" w:rsidRPr="00BF4D36" w:rsidRDefault="006476D8" w:rsidP="006476D8">
            <w:pPr>
              <w:pStyle w:val="Tabletext"/>
            </w:pPr>
            <w:r w:rsidRPr="00BF4D36">
              <w:t>Superficial foreign body, removal of, (including from cornea or sclera) as an independent procedure (Anaes.)</w:t>
            </w:r>
          </w:p>
        </w:tc>
        <w:tc>
          <w:tcPr>
            <w:tcW w:w="923" w:type="pct"/>
            <w:tcBorders>
              <w:top w:val="single" w:sz="4" w:space="0" w:color="auto"/>
              <w:left w:val="nil"/>
              <w:bottom w:val="single" w:sz="4" w:space="0" w:color="auto"/>
              <w:right w:val="nil"/>
            </w:tcBorders>
            <w:shd w:val="clear" w:color="auto" w:fill="auto"/>
          </w:tcPr>
          <w:p w14:paraId="21440DBB" w14:textId="77777777" w:rsidR="006476D8" w:rsidRPr="00BF4D36" w:rsidRDefault="006476D8" w:rsidP="006476D8">
            <w:pPr>
              <w:pStyle w:val="Tabletext"/>
              <w:jc w:val="right"/>
            </w:pPr>
            <w:r w:rsidRPr="00BF4D36">
              <w:t>24.45</w:t>
            </w:r>
          </w:p>
        </w:tc>
      </w:tr>
      <w:tr w:rsidR="006476D8" w:rsidRPr="00BF4D36" w14:paraId="72399CEB" w14:textId="77777777" w:rsidTr="00D34DDD">
        <w:tc>
          <w:tcPr>
            <w:tcW w:w="678" w:type="pct"/>
            <w:tcBorders>
              <w:top w:val="single" w:sz="4" w:space="0" w:color="auto"/>
              <w:left w:val="nil"/>
              <w:bottom w:val="single" w:sz="4" w:space="0" w:color="auto"/>
              <w:right w:val="nil"/>
            </w:tcBorders>
            <w:shd w:val="clear" w:color="auto" w:fill="auto"/>
            <w:hideMark/>
          </w:tcPr>
          <w:p w14:paraId="15F73A34" w14:textId="77777777" w:rsidR="006476D8" w:rsidRPr="00BF4D36" w:rsidRDefault="006476D8" w:rsidP="006476D8">
            <w:pPr>
              <w:pStyle w:val="Tabletext"/>
            </w:pPr>
            <w:r w:rsidRPr="00BF4D36">
              <w:t>30062</w:t>
            </w:r>
          </w:p>
        </w:tc>
        <w:tc>
          <w:tcPr>
            <w:tcW w:w="3399" w:type="pct"/>
            <w:tcBorders>
              <w:top w:val="single" w:sz="4" w:space="0" w:color="auto"/>
              <w:left w:val="nil"/>
              <w:bottom w:val="single" w:sz="4" w:space="0" w:color="auto"/>
              <w:right w:val="nil"/>
            </w:tcBorders>
            <w:shd w:val="clear" w:color="auto" w:fill="auto"/>
            <w:hideMark/>
          </w:tcPr>
          <w:p w14:paraId="48809F47" w14:textId="77777777" w:rsidR="006476D8" w:rsidRPr="00BF4D36" w:rsidRDefault="006476D8" w:rsidP="006476D8">
            <w:pPr>
              <w:pStyle w:val="Tabletext"/>
            </w:pPr>
            <w:r w:rsidRPr="00BF4D36">
              <w:t>Etonogestrel subcutaneous implant, removal of, as an independent procedure (Anaes.)</w:t>
            </w:r>
          </w:p>
        </w:tc>
        <w:tc>
          <w:tcPr>
            <w:tcW w:w="923" w:type="pct"/>
            <w:tcBorders>
              <w:top w:val="single" w:sz="4" w:space="0" w:color="auto"/>
              <w:left w:val="nil"/>
              <w:bottom w:val="single" w:sz="4" w:space="0" w:color="auto"/>
              <w:right w:val="nil"/>
            </w:tcBorders>
            <w:shd w:val="clear" w:color="auto" w:fill="auto"/>
          </w:tcPr>
          <w:p w14:paraId="096B3E17" w14:textId="77777777" w:rsidR="006476D8" w:rsidRPr="00BF4D36" w:rsidRDefault="006476D8" w:rsidP="006476D8">
            <w:pPr>
              <w:pStyle w:val="Tabletext"/>
              <w:jc w:val="right"/>
            </w:pPr>
            <w:r w:rsidRPr="00BF4D36">
              <w:t>63.20</w:t>
            </w:r>
          </w:p>
        </w:tc>
      </w:tr>
      <w:tr w:rsidR="006476D8" w:rsidRPr="00BF4D36" w14:paraId="39EB4A0E" w14:textId="77777777" w:rsidTr="00D34DDD">
        <w:tc>
          <w:tcPr>
            <w:tcW w:w="678" w:type="pct"/>
            <w:tcBorders>
              <w:top w:val="single" w:sz="4" w:space="0" w:color="auto"/>
              <w:left w:val="nil"/>
              <w:bottom w:val="single" w:sz="4" w:space="0" w:color="auto"/>
              <w:right w:val="nil"/>
            </w:tcBorders>
            <w:shd w:val="clear" w:color="auto" w:fill="auto"/>
            <w:hideMark/>
          </w:tcPr>
          <w:p w14:paraId="2745D5CA" w14:textId="77777777" w:rsidR="006476D8" w:rsidRPr="00BF4D36" w:rsidRDefault="006476D8" w:rsidP="006476D8">
            <w:pPr>
              <w:pStyle w:val="Tabletext"/>
            </w:pPr>
            <w:r w:rsidRPr="00BF4D36">
              <w:t>30064</w:t>
            </w:r>
          </w:p>
        </w:tc>
        <w:tc>
          <w:tcPr>
            <w:tcW w:w="3399" w:type="pct"/>
            <w:tcBorders>
              <w:top w:val="single" w:sz="4" w:space="0" w:color="auto"/>
              <w:left w:val="nil"/>
              <w:bottom w:val="single" w:sz="4" w:space="0" w:color="auto"/>
              <w:right w:val="nil"/>
            </w:tcBorders>
            <w:shd w:val="clear" w:color="auto" w:fill="auto"/>
            <w:hideMark/>
          </w:tcPr>
          <w:p w14:paraId="3D2767F2" w14:textId="77777777" w:rsidR="006476D8" w:rsidRPr="00BF4D36" w:rsidRDefault="006476D8" w:rsidP="006476D8">
            <w:pPr>
              <w:pStyle w:val="Tabletext"/>
            </w:pPr>
            <w:r w:rsidRPr="00BF4D36">
              <w:t>Subcutaneous foreign body, removal of, requiring incision and exploration, including closure of wound if performed, as an independent procedure (Anaes.)</w:t>
            </w:r>
          </w:p>
        </w:tc>
        <w:tc>
          <w:tcPr>
            <w:tcW w:w="923" w:type="pct"/>
            <w:tcBorders>
              <w:top w:val="single" w:sz="4" w:space="0" w:color="auto"/>
              <w:left w:val="nil"/>
              <w:bottom w:val="single" w:sz="4" w:space="0" w:color="auto"/>
              <w:right w:val="nil"/>
            </w:tcBorders>
            <w:shd w:val="clear" w:color="auto" w:fill="auto"/>
          </w:tcPr>
          <w:p w14:paraId="2BCB8648" w14:textId="77777777" w:rsidR="006476D8" w:rsidRPr="00BF4D36" w:rsidRDefault="006476D8" w:rsidP="006476D8">
            <w:pPr>
              <w:pStyle w:val="Tabletext"/>
              <w:jc w:val="right"/>
            </w:pPr>
            <w:r w:rsidRPr="00BF4D36">
              <w:t>114.30</w:t>
            </w:r>
          </w:p>
        </w:tc>
      </w:tr>
      <w:tr w:rsidR="006476D8" w:rsidRPr="00BF4D36" w14:paraId="0036ABC6" w14:textId="77777777" w:rsidTr="00D34DDD">
        <w:tc>
          <w:tcPr>
            <w:tcW w:w="678" w:type="pct"/>
            <w:tcBorders>
              <w:top w:val="single" w:sz="4" w:space="0" w:color="auto"/>
              <w:left w:val="nil"/>
              <w:bottom w:val="single" w:sz="4" w:space="0" w:color="auto"/>
              <w:right w:val="nil"/>
            </w:tcBorders>
            <w:shd w:val="clear" w:color="auto" w:fill="auto"/>
            <w:hideMark/>
          </w:tcPr>
          <w:p w14:paraId="1284C305" w14:textId="77777777" w:rsidR="006476D8" w:rsidRPr="00BF4D36" w:rsidRDefault="006476D8" w:rsidP="006476D8">
            <w:pPr>
              <w:pStyle w:val="Tabletext"/>
            </w:pPr>
            <w:r w:rsidRPr="00BF4D36">
              <w:lastRenderedPageBreak/>
              <w:t>30068</w:t>
            </w:r>
          </w:p>
        </w:tc>
        <w:tc>
          <w:tcPr>
            <w:tcW w:w="3399" w:type="pct"/>
            <w:tcBorders>
              <w:top w:val="single" w:sz="4" w:space="0" w:color="auto"/>
              <w:left w:val="nil"/>
              <w:bottom w:val="single" w:sz="4" w:space="0" w:color="auto"/>
              <w:right w:val="nil"/>
            </w:tcBorders>
            <w:shd w:val="clear" w:color="auto" w:fill="auto"/>
            <w:hideMark/>
          </w:tcPr>
          <w:p w14:paraId="0A3A58AF" w14:textId="77777777" w:rsidR="006476D8" w:rsidRPr="00BF4D36" w:rsidRDefault="006476D8" w:rsidP="006476D8">
            <w:pPr>
              <w:pStyle w:val="Tabletext"/>
            </w:pPr>
            <w:r w:rsidRPr="00BF4D36">
              <w:t>Foreign body in muscle, tendon or other deep tissue, removal of, as an independent procedure (Anaes.) (Assist.)</w:t>
            </w:r>
          </w:p>
        </w:tc>
        <w:tc>
          <w:tcPr>
            <w:tcW w:w="923" w:type="pct"/>
            <w:tcBorders>
              <w:top w:val="single" w:sz="4" w:space="0" w:color="auto"/>
              <w:left w:val="nil"/>
              <w:bottom w:val="single" w:sz="4" w:space="0" w:color="auto"/>
              <w:right w:val="nil"/>
            </w:tcBorders>
            <w:shd w:val="clear" w:color="auto" w:fill="auto"/>
          </w:tcPr>
          <w:p w14:paraId="7B68D816" w14:textId="77777777" w:rsidR="006476D8" w:rsidRPr="00BF4D36" w:rsidRDefault="006476D8" w:rsidP="006476D8">
            <w:pPr>
              <w:pStyle w:val="Tabletext"/>
              <w:jc w:val="right"/>
            </w:pPr>
            <w:r w:rsidRPr="00BF4D36">
              <w:t>288.00</w:t>
            </w:r>
          </w:p>
        </w:tc>
      </w:tr>
      <w:tr w:rsidR="006476D8" w:rsidRPr="00BF4D36" w14:paraId="39DC8E99" w14:textId="77777777" w:rsidTr="00D34DDD">
        <w:tc>
          <w:tcPr>
            <w:tcW w:w="678" w:type="pct"/>
            <w:tcBorders>
              <w:top w:val="single" w:sz="4" w:space="0" w:color="auto"/>
              <w:left w:val="nil"/>
              <w:bottom w:val="single" w:sz="4" w:space="0" w:color="auto"/>
              <w:right w:val="nil"/>
            </w:tcBorders>
            <w:shd w:val="clear" w:color="auto" w:fill="auto"/>
            <w:hideMark/>
          </w:tcPr>
          <w:p w14:paraId="4C686E12" w14:textId="77777777" w:rsidR="006476D8" w:rsidRPr="00BF4D36" w:rsidRDefault="006476D8" w:rsidP="006476D8">
            <w:pPr>
              <w:pStyle w:val="Tabletext"/>
            </w:pPr>
            <w:r w:rsidRPr="00BF4D36">
              <w:t>30071</w:t>
            </w:r>
          </w:p>
        </w:tc>
        <w:tc>
          <w:tcPr>
            <w:tcW w:w="3399" w:type="pct"/>
            <w:tcBorders>
              <w:top w:val="single" w:sz="4" w:space="0" w:color="auto"/>
              <w:left w:val="nil"/>
              <w:bottom w:val="single" w:sz="4" w:space="0" w:color="auto"/>
              <w:right w:val="nil"/>
            </w:tcBorders>
            <w:shd w:val="clear" w:color="auto" w:fill="auto"/>
            <w:hideMark/>
          </w:tcPr>
          <w:p w14:paraId="5D5389A5" w14:textId="77777777" w:rsidR="006476D8" w:rsidRPr="00BF4D36" w:rsidRDefault="006476D8" w:rsidP="006476D8">
            <w:pPr>
              <w:pStyle w:val="Tabletext"/>
            </w:pPr>
            <w:r w:rsidRPr="00BF4D36">
              <w:t>Diagnostic biopsy of skin, as an independent procedure,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68D476C0" w14:textId="77777777" w:rsidR="006476D8" w:rsidRPr="00BF4D36" w:rsidRDefault="006476D8" w:rsidP="006476D8">
            <w:pPr>
              <w:pStyle w:val="Tabletext"/>
              <w:jc w:val="right"/>
            </w:pPr>
            <w:r w:rsidRPr="00BF4D36">
              <w:t>54.35</w:t>
            </w:r>
          </w:p>
        </w:tc>
      </w:tr>
      <w:tr w:rsidR="006476D8" w:rsidRPr="00BF4D36" w14:paraId="1ADD90D1" w14:textId="77777777" w:rsidTr="00D34DDD">
        <w:tc>
          <w:tcPr>
            <w:tcW w:w="678" w:type="pct"/>
            <w:tcBorders>
              <w:top w:val="single" w:sz="4" w:space="0" w:color="auto"/>
              <w:left w:val="nil"/>
              <w:bottom w:val="single" w:sz="4" w:space="0" w:color="auto"/>
              <w:right w:val="nil"/>
            </w:tcBorders>
            <w:shd w:val="clear" w:color="auto" w:fill="auto"/>
          </w:tcPr>
          <w:p w14:paraId="5D575E2B" w14:textId="77777777" w:rsidR="006476D8" w:rsidRPr="00BF4D36" w:rsidRDefault="006476D8" w:rsidP="006476D8">
            <w:pPr>
              <w:pStyle w:val="Tabletext"/>
            </w:pPr>
            <w:r w:rsidRPr="00BF4D36">
              <w:t>30072</w:t>
            </w:r>
          </w:p>
        </w:tc>
        <w:tc>
          <w:tcPr>
            <w:tcW w:w="3399" w:type="pct"/>
            <w:tcBorders>
              <w:top w:val="single" w:sz="4" w:space="0" w:color="auto"/>
              <w:left w:val="nil"/>
              <w:bottom w:val="single" w:sz="4" w:space="0" w:color="auto"/>
              <w:right w:val="nil"/>
            </w:tcBorders>
            <w:shd w:val="clear" w:color="auto" w:fill="auto"/>
          </w:tcPr>
          <w:p w14:paraId="7BC4889C" w14:textId="77777777" w:rsidR="006476D8" w:rsidRPr="00BF4D36" w:rsidRDefault="006476D8" w:rsidP="006476D8">
            <w:pPr>
              <w:pStyle w:val="Tabletext"/>
            </w:pPr>
            <w:r w:rsidRPr="00BF4D36">
              <w:rPr>
                <w:rFonts w:eastAsia="SimSun"/>
              </w:rPr>
              <w:t>Diagnostic biopsy of mucous membrane, as an independent procedure,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3DB9C594" w14:textId="77777777" w:rsidR="006476D8" w:rsidRPr="00BF4D36" w:rsidRDefault="006476D8" w:rsidP="006476D8">
            <w:pPr>
              <w:pStyle w:val="Tabletext"/>
              <w:jc w:val="right"/>
            </w:pPr>
            <w:r w:rsidRPr="00BF4D36">
              <w:t>54.35</w:t>
            </w:r>
          </w:p>
        </w:tc>
      </w:tr>
      <w:tr w:rsidR="006476D8" w:rsidRPr="00BF4D36" w14:paraId="6F2CC3DD" w14:textId="77777777" w:rsidTr="00D34DDD">
        <w:tc>
          <w:tcPr>
            <w:tcW w:w="678" w:type="pct"/>
            <w:tcBorders>
              <w:top w:val="single" w:sz="4" w:space="0" w:color="auto"/>
              <w:left w:val="nil"/>
              <w:bottom w:val="single" w:sz="4" w:space="0" w:color="auto"/>
              <w:right w:val="nil"/>
            </w:tcBorders>
            <w:shd w:val="clear" w:color="auto" w:fill="auto"/>
            <w:hideMark/>
          </w:tcPr>
          <w:p w14:paraId="4109516E" w14:textId="77777777" w:rsidR="006476D8" w:rsidRPr="00BF4D36" w:rsidRDefault="006476D8" w:rsidP="006476D8">
            <w:pPr>
              <w:pStyle w:val="Tabletext"/>
            </w:pPr>
            <w:bookmarkStart w:id="677" w:name="CU_34545750"/>
            <w:bookmarkStart w:id="678" w:name="CU_34550331"/>
            <w:bookmarkEnd w:id="677"/>
            <w:bookmarkEnd w:id="678"/>
            <w:r w:rsidRPr="00BF4D36">
              <w:t>30075</w:t>
            </w:r>
          </w:p>
        </w:tc>
        <w:tc>
          <w:tcPr>
            <w:tcW w:w="3399" w:type="pct"/>
            <w:tcBorders>
              <w:top w:val="single" w:sz="4" w:space="0" w:color="auto"/>
              <w:left w:val="nil"/>
              <w:bottom w:val="single" w:sz="4" w:space="0" w:color="auto"/>
              <w:right w:val="nil"/>
            </w:tcBorders>
            <w:shd w:val="clear" w:color="auto" w:fill="auto"/>
            <w:hideMark/>
          </w:tcPr>
          <w:p w14:paraId="1D85C8F2" w14:textId="77777777" w:rsidR="006476D8" w:rsidRPr="00BF4D36" w:rsidRDefault="006476D8" w:rsidP="006476D8">
            <w:pPr>
              <w:pStyle w:val="Tabletext"/>
            </w:pPr>
            <w:r w:rsidRPr="00BF4D36">
              <w:t>Diagnostic biopsy of lymph node, muscle or other deep tissue or organ, as an independent procedure,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307AB98B" w14:textId="77777777" w:rsidR="006476D8" w:rsidRPr="00BF4D36" w:rsidRDefault="006476D8" w:rsidP="006476D8">
            <w:pPr>
              <w:pStyle w:val="Tabletext"/>
              <w:jc w:val="right"/>
            </w:pPr>
            <w:r w:rsidRPr="00BF4D36">
              <w:t>155.85</w:t>
            </w:r>
          </w:p>
        </w:tc>
      </w:tr>
      <w:tr w:rsidR="006476D8" w:rsidRPr="00BF4D36" w14:paraId="15DCFEB7" w14:textId="77777777" w:rsidTr="00D34DDD">
        <w:tc>
          <w:tcPr>
            <w:tcW w:w="678" w:type="pct"/>
            <w:tcBorders>
              <w:top w:val="single" w:sz="4" w:space="0" w:color="auto"/>
              <w:left w:val="nil"/>
              <w:bottom w:val="single" w:sz="4" w:space="0" w:color="auto"/>
              <w:right w:val="nil"/>
            </w:tcBorders>
            <w:shd w:val="clear" w:color="auto" w:fill="auto"/>
            <w:hideMark/>
          </w:tcPr>
          <w:p w14:paraId="2362E23C" w14:textId="77777777" w:rsidR="006476D8" w:rsidRPr="00BF4D36" w:rsidRDefault="006476D8" w:rsidP="006476D8">
            <w:pPr>
              <w:pStyle w:val="Tabletext"/>
            </w:pPr>
            <w:r w:rsidRPr="00BF4D36">
              <w:t>30078</w:t>
            </w:r>
          </w:p>
        </w:tc>
        <w:tc>
          <w:tcPr>
            <w:tcW w:w="3399" w:type="pct"/>
            <w:tcBorders>
              <w:top w:val="single" w:sz="4" w:space="0" w:color="auto"/>
              <w:left w:val="nil"/>
              <w:bottom w:val="single" w:sz="4" w:space="0" w:color="auto"/>
              <w:right w:val="nil"/>
            </w:tcBorders>
            <w:shd w:val="clear" w:color="auto" w:fill="auto"/>
            <w:hideMark/>
          </w:tcPr>
          <w:p w14:paraId="238DCF78" w14:textId="77777777" w:rsidR="006476D8" w:rsidRPr="00BF4D36" w:rsidRDefault="006476D8" w:rsidP="006476D8">
            <w:pPr>
              <w:pStyle w:val="Tabletext"/>
            </w:pPr>
            <w:r w:rsidRPr="00BF4D36">
              <w:t>Diagnostic drill biopsy of lymph node, deep tissue or organ, as an independent procedure,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125D06DD" w14:textId="77777777" w:rsidR="006476D8" w:rsidRPr="00BF4D36" w:rsidRDefault="006476D8" w:rsidP="006476D8">
            <w:pPr>
              <w:pStyle w:val="Tabletext"/>
              <w:jc w:val="right"/>
            </w:pPr>
            <w:r w:rsidRPr="00BF4D36">
              <w:t>50.45</w:t>
            </w:r>
          </w:p>
        </w:tc>
      </w:tr>
      <w:tr w:rsidR="006476D8" w:rsidRPr="00BF4D36" w14:paraId="29BCCABC" w14:textId="77777777" w:rsidTr="00D34DDD">
        <w:tc>
          <w:tcPr>
            <w:tcW w:w="678" w:type="pct"/>
            <w:tcBorders>
              <w:top w:val="single" w:sz="4" w:space="0" w:color="auto"/>
              <w:left w:val="nil"/>
              <w:bottom w:val="single" w:sz="4" w:space="0" w:color="auto"/>
              <w:right w:val="nil"/>
            </w:tcBorders>
            <w:shd w:val="clear" w:color="auto" w:fill="auto"/>
            <w:hideMark/>
          </w:tcPr>
          <w:p w14:paraId="5A246F52" w14:textId="77777777" w:rsidR="006476D8" w:rsidRPr="00BF4D36" w:rsidRDefault="006476D8" w:rsidP="006476D8">
            <w:pPr>
              <w:pStyle w:val="Tabletext"/>
            </w:pPr>
            <w:r w:rsidRPr="00BF4D36">
              <w:t>30081</w:t>
            </w:r>
          </w:p>
        </w:tc>
        <w:tc>
          <w:tcPr>
            <w:tcW w:w="3399" w:type="pct"/>
            <w:tcBorders>
              <w:top w:val="single" w:sz="4" w:space="0" w:color="auto"/>
              <w:left w:val="nil"/>
              <w:bottom w:val="single" w:sz="4" w:space="0" w:color="auto"/>
              <w:right w:val="nil"/>
            </w:tcBorders>
            <w:shd w:val="clear" w:color="auto" w:fill="auto"/>
            <w:hideMark/>
          </w:tcPr>
          <w:p w14:paraId="42CF8983" w14:textId="77777777" w:rsidR="006476D8" w:rsidRPr="00BF4D36" w:rsidRDefault="006476D8" w:rsidP="006476D8">
            <w:pPr>
              <w:pStyle w:val="Tabletext"/>
            </w:pPr>
            <w:r w:rsidRPr="00BF4D36">
              <w:t>Diagnostic biopsy of bone marrow by trephine using an open approach,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2EDB2F92" w14:textId="77777777" w:rsidR="006476D8" w:rsidRPr="00BF4D36" w:rsidRDefault="006476D8" w:rsidP="006476D8">
            <w:pPr>
              <w:pStyle w:val="Tabletext"/>
              <w:jc w:val="right"/>
            </w:pPr>
            <w:r w:rsidRPr="00BF4D36">
              <w:t>114.30</w:t>
            </w:r>
          </w:p>
        </w:tc>
      </w:tr>
      <w:tr w:rsidR="006476D8" w:rsidRPr="00BF4D36" w14:paraId="588A94E4" w14:textId="77777777" w:rsidTr="00D34DDD">
        <w:tc>
          <w:tcPr>
            <w:tcW w:w="678" w:type="pct"/>
            <w:tcBorders>
              <w:top w:val="single" w:sz="4" w:space="0" w:color="auto"/>
              <w:left w:val="nil"/>
              <w:bottom w:val="single" w:sz="4" w:space="0" w:color="auto"/>
              <w:right w:val="nil"/>
            </w:tcBorders>
            <w:shd w:val="clear" w:color="auto" w:fill="auto"/>
            <w:hideMark/>
          </w:tcPr>
          <w:p w14:paraId="4ABA47D7" w14:textId="77777777" w:rsidR="006476D8" w:rsidRPr="00BF4D36" w:rsidRDefault="006476D8" w:rsidP="006476D8">
            <w:pPr>
              <w:pStyle w:val="Tabletext"/>
            </w:pPr>
            <w:r w:rsidRPr="00BF4D36">
              <w:t>30084</w:t>
            </w:r>
          </w:p>
        </w:tc>
        <w:tc>
          <w:tcPr>
            <w:tcW w:w="3399" w:type="pct"/>
            <w:tcBorders>
              <w:top w:val="single" w:sz="4" w:space="0" w:color="auto"/>
              <w:left w:val="nil"/>
              <w:bottom w:val="single" w:sz="4" w:space="0" w:color="auto"/>
              <w:right w:val="nil"/>
            </w:tcBorders>
            <w:shd w:val="clear" w:color="auto" w:fill="auto"/>
            <w:hideMark/>
          </w:tcPr>
          <w:p w14:paraId="6762F020" w14:textId="77777777" w:rsidR="006476D8" w:rsidRPr="00BF4D36" w:rsidRDefault="006476D8" w:rsidP="006476D8">
            <w:pPr>
              <w:pStyle w:val="Tabletext"/>
            </w:pPr>
            <w:r w:rsidRPr="00BF4D36">
              <w:t>Diagnostic biopsy of bone marrow by trephine using a percutaneous approach,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59A2E07A" w14:textId="77777777" w:rsidR="006476D8" w:rsidRPr="00BF4D36" w:rsidRDefault="006476D8" w:rsidP="006476D8">
            <w:pPr>
              <w:pStyle w:val="Tabletext"/>
              <w:jc w:val="right"/>
            </w:pPr>
            <w:r w:rsidRPr="00BF4D36">
              <w:t>61.20</w:t>
            </w:r>
          </w:p>
        </w:tc>
      </w:tr>
      <w:tr w:rsidR="006476D8" w:rsidRPr="00BF4D36" w14:paraId="4E79636B" w14:textId="77777777" w:rsidTr="00D34DDD">
        <w:tc>
          <w:tcPr>
            <w:tcW w:w="678" w:type="pct"/>
            <w:tcBorders>
              <w:top w:val="single" w:sz="4" w:space="0" w:color="auto"/>
              <w:left w:val="nil"/>
              <w:bottom w:val="single" w:sz="4" w:space="0" w:color="auto"/>
              <w:right w:val="nil"/>
            </w:tcBorders>
            <w:shd w:val="clear" w:color="auto" w:fill="auto"/>
            <w:hideMark/>
          </w:tcPr>
          <w:p w14:paraId="577ED03C" w14:textId="77777777" w:rsidR="006476D8" w:rsidRPr="00BF4D36" w:rsidRDefault="006476D8" w:rsidP="006476D8">
            <w:pPr>
              <w:pStyle w:val="Tabletext"/>
            </w:pPr>
            <w:r w:rsidRPr="00BF4D36">
              <w:t>30087</w:t>
            </w:r>
          </w:p>
        </w:tc>
        <w:tc>
          <w:tcPr>
            <w:tcW w:w="3399" w:type="pct"/>
            <w:tcBorders>
              <w:top w:val="single" w:sz="4" w:space="0" w:color="auto"/>
              <w:left w:val="nil"/>
              <w:bottom w:val="single" w:sz="4" w:space="0" w:color="auto"/>
              <w:right w:val="nil"/>
            </w:tcBorders>
            <w:shd w:val="clear" w:color="auto" w:fill="auto"/>
            <w:hideMark/>
          </w:tcPr>
          <w:p w14:paraId="37076CBB" w14:textId="77777777" w:rsidR="006476D8" w:rsidRPr="00BF4D36" w:rsidRDefault="006476D8" w:rsidP="006476D8">
            <w:pPr>
              <w:pStyle w:val="Tabletext"/>
            </w:pPr>
            <w:r w:rsidRPr="00BF4D36">
              <w:t>Diagnostic biopsy of bone marrow by aspiration or punch biopsy of synovial membrane,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32E32118" w14:textId="77777777" w:rsidR="006476D8" w:rsidRPr="00BF4D36" w:rsidRDefault="006476D8" w:rsidP="006476D8">
            <w:pPr>
              <w:pStyle w:val="Tabletext"/>
              <w:jc w:val="right"/>
            </w:pPr>
            <w:r w:rsidRPr="00BF4D36">
              <w:t>30.60</w:t>
            </w:r>
          </w:p>
        </w:tc>
      </w:tr>
      <w:tr w:rsidR="006476D8" w:rsidRPr="00BF4D36" w14:paraId="7CF2A1AA" w14:textId="77777777" w:rsidTr="00D34DDD">
        <w:tc>
          <w:tcPr>
            <w:tcW w:w="678" w:type="pct"/>
            <w:tcBorders>
              <w:top w:val="single" w:sz="4" w:space="0" w:color="auto"/>
              <w:left w:val="nil"/>
              <w:bottom w:val="single" w:sz="4" w:space="0" w:color="auto"/>
              <w:right w:val="nil"/>
            </w:tcBorders>
            <w:shd w:val="clear" w:color="auto" w:fill="auto"/>
            <w:hideMark/>
          </w:tcPr>
          <w:p w14:paraId="21E7E793" w14:textId="77777777" w:rsidR="006476D8" w:rsidRPr="00BF4D36" w:rsidRDefault="006476D8" w:rsidP="006476D8">
            <w:pPr>
              <w:pStyle w:val="Tabletext"/>
            </w:pPr>
            <w:r w:rsidRPr="00BF4D36">
              <w:t>30090</w:t>
            </w:r>
          </w:p>
        </w:tc>
        <w:tc>
          <w:tcPr>
            <w:tcW w:w="3399" w:type="pct"/>
            <w:tcBorders>
              <w:top w:val="single" w:sz="4" w:space="0" w:color="auto"/>
              <w:left w:val="nil"/>
              <w:bottom w:val="single" w:sz="4" w:space="0" w:color="auto"/>
              <w:right w:val="nil"/>
            </w:tcBorders>
            <w:shd w:val="clear" w:color="auto" w:fill="auto"/>
            <w:hideMark/>
          </w:tcPr>
          <w:p w14:paraId="58ABB4DD" w14:textId="77777777" w:rsidR="006476D8" w:rsidRPr="00BF4D36" w:rsidRDefault="006476D8" w:rsidP="006476D8">
            <w:pPr>
              <w:pStyle w:val="Tabletext"/>
            </w:pPr>
            <w:r w:rsidRPr="00BF4D36">
              <w:t>Diagnostic biopsy of pleura, percutaneous, if the biopsy specimen is sent for pathological examination—one or more biopsies on any one occasion (Anaes.)</w:t>
            </w:r>
          </w:p>
        </w:tc>
        <w:tc>
          <w:tcPr>
            <w:tcW w:w="923" w:type="pct"/>
            <w:tcBorders>
              <w:top w:val="single" w:sz="4" w:space="0" w:color="auto"/>
              <w:left w:val="nil"/>
              <w:bottom w:val="single" w:sz="4" w:space="0" w:color="auto"/>
              <w:right w:val="nil"/>
            </w:tcBorders>
            <w:shd w:val="clear" w:color="auto" w:fill="auto"/>
          </w:tcPr>
          <w:p w14:paraId="4E46608B" w14:textId="77777777" w:rsidR="006476D8" w:rsidRPr="00BF4D36" w:rsidRDefault="006476D8" w:rsidP="006476D8">
            <w:pPr>
              <w:pStyle w:val="Tabletext"/>
              <w:jc w:val="right"/>
            </w:pPr>
            <w:r w:rsidRPr="00BF4D36">
              <w:t>133.75</w:t>
            </w:r>
          </w:p>
        </w:tc>
      </w:tr>
      <w:tr w:rsidR="006476D8" w:rsidRPr="00BF4D36" w14:paraId="6D78411A" w14:textId="77777777" w:rsidTr="00D34DDD">
        <w:tc>
          <w:tcPr>
            <w:tcW w:w="678" w:type="pct"/>
            <w:tcBorders>
              <w:top w:val="single" w:sz="4" w:space="0" w:color="auto"/>
              <w:left w:val="nil"/>
              <w:bottom w:val="single" w:sz="4" w:space="0" w:color="auto"/>
              <w:right w:val="nil"/>
            </w:tcBorders>
            <w:shd w:val="clear" w:color="auto" w:fill="auto"/>
            <w:hideMark/>
          </w:tcPr>
          <w:p w14:paraId="0330E98D" w14:textId="77777777" w:rsidR="006476D8" w:rsidRPr="00BF4D36" w:rsidRDefault="006476D8" w:rsidP="006476D8">
            <w:pPr>
              <w:pStyle w:val="Tabletext"/>
            </w:pPr>
            <w:r w:rsidRPr="00BF4D36">
              <w:t>30093</w:t>
            </w:r>
          </w:p>
        </w:tc>
        <w:tc>
          <w:tcPr>
            <w:tcW w:w="3399" w:type="pct"/>
            <w:tcBorders>
              <w:top w:val="single" w:sz="4" w:space="0" w:color="auto"/>
              <w:left w:val="nil"/>
              <w:bottom w:val="single" w:sz="4" w:space="0" w:color="auto"/>
              <w:right w:val="nil"/>
            </w:tcBorders>
            <w:shd w:val="clear" w:color="auto" w:fill="auto"/>
            <w:hideMark/>
          </w:tcPr>
          <w:p w14:paraId="067C8431" w14:textId="77777777" w:rsidR="006476D8" w:rsidRPr="00BF4D36" w:rsidRDefault="006476D8" w:rsidP="006476D8">
            <w:pPr>
              <w:pStyle w:val="Tabletext"/>
            </w:pPr>
            <w:r w:rsidRPr="00BF4D36">
              <w:t>Diagnostic needle biopsy of vertebra,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71E80798" w14:textId="77777777" w:rsidR="006476D8" w:rsidRPr="00BF4D36" w:rsidRDefault="006476D8" w:rsidP="006476D8">
            <w:pPr>
              <w:pStyle w:val="Tabletext"/>
              <w:jc w:val="right"/>
            </w:pPr>
            <w:r w:rsidRPr="00BF4D36">
              <w:t>178.50</w:t>
            </w:r>
          </w:p>
        </w:tc>
      </w:tr>
      <w:tr w:rsidR="006476D8" w:rsidRPr="00BF4D36" w14:paraId="33E507EF" w14:textId="77777777" w:rsidTr="00D34DDD">
        <w:tc>
          <w:tcPr>
            <w:tcW w:w="678" w:type="pct"/>
            <w:tcBorders>
              <w:top w:val="single" w:sz="4" w:space="0" w:color="auto"/>
              <w:left w:val="nil"/>
              <w:bottom w:val="single" w:sz="4" w:space="0" w:color="auto"/>
              <w:right w:val="nil"/>
            </w:tcBorders>
            <w:shd w:val="clear" w:color="auto" w:fill="auto"/>
            <w:hideMark/>
          </w:tcPr>
          <w:p w14:paraId="39666CEB" w14:textId="77777777" w:rsidR="006476D8" w:rsidRPr="00BF4D36" w:rsidRDefault="006476D8" w:rsidP="006476D8">
            <w:pPr>
              <w:pStyle w:val="Tabletext"/>
            </w:pPr>
            <w:r w:rsidRPr="00BF4D36">
              <w:t>30094</w:t>
            </w:r>
          </w:p>
        </w:tc>
        <w:tc>
          <w:tcPr>
            <w:tcW w:w="3399" w:type="pct"/>
            <w:tcBorders>
              <w:top w:val="single" w:sz="4" w:space="0" w:color="auto"/>
              <w:left w:val="nil"/>
              <w:bottom w:val="single" w:sz="4" w:space="0" w:color="auto"/>
              <w:right w:val="nil"/>
            </w:tcBorders>
            <w:shd w:val="clear" w:color="auto" w:fill="auto"/>
            <w:hideMark/>
          </w:tcPr>
          <w:p w14:paraId="296D518F" w14:textId="77777777" w:rsidR="006476D8" w:rsidRPr="00BF4D36" w:rsidRDefault="006476D8" w:rsidP="006476D8">
            <w:pPr>
              <w:pStyle w:val="Tabletext"/>
            </w:pPr>
            <w:r w:rsidRPr="00BF4D36">
              <w:t>Diagnostic percutaneous aspiration biopsy of deep organ using interventional techniques (but not including imaging)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61DE9AC9" w14:textId="77777777" w:rsidR="006476D8" w:rsidRPr="00BF4D36" w:rsidRDefault="006476D8" w:rsidP="006476D8">
            <w:pPr>
              <w:pStyle w:val="Tabletext"/>
              <w:jc w:val="right"/>
            </w:pPr>
            <w:r w:rsidRPr="00BF4D36">
              <w:t>197.10</w:t>
            </w:r>
          </w:p>
        </w:tc>
      </w:tr>
      <w:tr w:rsidR="006476D8" w:rsidRPr="00BF4D36" w14:paraId="1F0C43DD" w14:textId="77777777" w:rsidTr="00D34DDD">
        <w:tc>
          <w:tcPr>
            <w:tcW w:w="678" w:type="pct"/>
            <w:tcBorders>
              <w:top w:val="single" w:sz="4" w:space="0" w:color="auto"/>
              <w:left w:val="nil"/>
              <w:bottom w:val="single" w:sz="4" w:space="0" w:color="auto"/>
              <w:right w:val="nil"/>
            </w:tcBorders>
            <w:shd w:val="clear" w:color="auto" w:fill="auto"/>
            <w:hideMark/>
          </w:tcPr>
          <w:p w14:paraId="746E196A" w14:textId="77777777" w:rsidR="006476D8" w:rsidRPr="00BF4D36" w:rsidRDefault="006476D8" w:rsidP="006476D8">
            <w:pPr>
              <w:pStyle w:val="Tabletext"/>
            </w:pPr>
            <w:r w:rsidRPr="00BF4D36">
              <w:t>30097</w:t>
            </w:r>
          </w:p>
        </w:tc>
        <w:tc>
          <w:tcPr>
            <w:tcW w:w="3399" w:type="pct"/>
            <w:tcBorders>
              <w:top w:val="single" w:sz="4" w:space="0" w:color="auto"/>
              <w:left w:val="nil"/>
              <w:bottom w:val="single" w:sz="4" w:space="0" w:color="auto"/>
              <w:right w:val="nil"/>
            </w:tcBorders>
            <w:shd w:val="clear" w:color="auto" w:fill="auto"/>
            <w:hideMark/>
          </w:tcPr>
          <w:p w14:paraId="3ED1DD30" w14:textId="77777777" w:rsidR="006476D8" w:rsidRPr="00BF4D36" w:rsidRDefault="006476D8" w:rsidP="006476D8">
            <w:pPr>
              <w:pStyle w:val="Tabletext"/>
            </w:pPr>
            <w:r w:rsidRPr="00BF4D36">
              <w:t>Personal performance of a Synacthen Stimulation Test, including associated consultation, by a medical practitioner with resuscitation training and access to facilities where life support procedures can be implemented, if:</w:t>
            </w:r>
          </w:p>
          <w:p w14:paraId="141F40A6" w14:textId="77777777" w:rsidR="006476D8" w:rsidRPr="00BF4D36" w:rsidRDefault="006476D8" w:rsidP="006476D8">
            <w:pPr>
              <w:pStyle w:val="Tablea"/>
            </w:pPr>
            <w:r w:rsidRPr="00BF4D36">
              <w:t>(a) serum cortisol at 8.30 am to 9.30 am on any day in the preceding month has been measured at greater than 100 nmol/L but less than 400 nmol/L; or</w:t>
            </w:r>
          </w:p>
          <w:p w14:paraId="0DFFDB5A" w14:textId="77777777" w:rsidR="006476D8" w:rsidRPr="00BF4D36" w:rsidRDefault="006476D8" w:rsidP="006476D8">
            <w:pPr>
              <w:pStyle w:val="Tablea"/>
            </w:pPr>
            <w:r w:rsidRPr="00BF4D36">
              <w:t>(b) the patient is acutely unwell and adrenal insufficiency is suspected</w:t>
            </w:r>
          </w:p>
        </w:tc>
        <w:tc>
          <w:tcPr>
            <w:tcW w:w="923" w:type="pct"/>
            <w:tcBorders>
              <w:top w:val="single" w:sz="4" w:space="0" w:color="auto"/>
              <w:left w:val="nil"/>
              <w:bottom w:val="single" w:sz="4" w:space="0" w:color="auto"/>
              <w:right w:val="nil"/>
            </w:tcBorders>
            <w:shd w:val="clear" w:color="auto" w:fill="auto"/>
          </w:tcPr>
          <w:p w14:paraId="2B8EC445" w14:textId="77777777" w:rsidR="006476D8" w:rsidRPr="00BF4D36" w:rsidRDefault="006476D8" w:rsidP="006476D8">
            <w:pPr>
              <w:pStyle w:val="Tabletext"/>
              <w:jc w:val="right"/>
            </w:pPr>
            <w:r w:rsidRPr="00BF4D36">
              <w:t>101.10</w:t>
            </w:r>
          </w:p>
        </w:tc>
      </w:tr>
      <w:tr w:rsidR="006476D8" w:rsidRPr="00BF4D36" w14:paraId="5BF90660" w14:textId="77777777" w:rsidTr="00D34DDD">
        <w:tc>
          <w:tcPr>
            <w:tcW w:w="678" w:type="pct"/>
            <w:tcBorders>
              <w:top w:val="single" w:sz="4" w:space="0" w:color="auto"/>
              <w:left w:val="nil"/>
              <w:bottom w:val="single" w:sz="4" w:space="0" w:color="auto"/>
              <w:right w:val="nil"/>
            </w:tcBorders>
            <w:shd w:val="clear" w:color="auto" w:fill="auto"/>
            <w:hideMark/>
          </w:tcPr>
          <w:p w14:paraId="349442FD" w14:textId="77777777" w:rsidR="006476D8" w:rsidRPr="00BF4D36" w:rsidRDefault="006476D8" w:rsidP="006476D8">
            <w:pPr>
              <w:pStyle w:val="Tabletext"/>
            </w:pPr>
            <w:r w:rsidRPr="00BF4D36">
              <w:t>30099</w:t>
            </w:r>
          </w:p>
        </w:tc>
        <w:tc>
          <w:tcPr>
            <w:tcW w:w="3399" w:type="pct"/>
            <w:tcBorders>
              <w:top w:val="single" w:sz="4" w:space="0" w:color="auto"/>
              <w:left w:val="nil"/>
              <w:bottom w:val="single" w:sz="4" w:space="0" w:color="auto"/>
              <w:right w:val="nil"/>
            </w:tcBorders>
            <w:shd w:val="clear" w:color="auto" w:fill="auto"/>
            <w:hideMark/>
          </w:tcPr>
          <w:p w14:paraId="36DAA540" w14:textId="77777777" w:rsidR="006476D8" w:rsidRPr="00BF4D36" w:rsidRDefault="006476D8" w:rsidP="006476D8">
            <w:pPr>
              <w:pStyle w:val="Tabletext"/>
            </w:pPr>
            <w:r w:rsidRPr="00BF4D36">
              <w:t>Sinus, excision of, involving superficial tissue only (Anaes.)</w:t>
            </w:r>
          </w:p>
        </w:tc>
        <w:tc>
          <w:tcPr>
            <w:tcW w:w="923" w:type="pct"/>
            <w:tcBorders>
              <w:top w:val="single" w:sz="4" w:space="0" w:color="auto"/>
              <w:left w:val="nil"/>
              <w:bottom w:val="single" w:sz="4" w:space="0" w:color="auto"/>
              <w:right w:val="nil"/>
            </w:tcBorders>
            <w:shd w:val="clear" w:color="auto" w:fill="auto"/>
          </w:tcPr>
          <w:p w14:paraId="7D024AB5" w14:textId="77777777" w:rsidR="006476D8" w:rsidRPr="00BF4D36" w:rsidRDefault="006476D8" w:rsidP="006476D8">
            <w:pPr>
              <w:pStyle w:val="Tabletext"/>
              <w:jc w:val="right"/>
            </w:pPr>
            <w:r w:rsidRPr="00BF4D36">
              <w:t>93.65</w:t>
            </w:r>
          </w:p>
        </w:tc>
      </w:tr>
      <w:tr w:rsidR="006476D8" w:rsidRPr="00BF4D36" w14:paraId="25387DA3" w14:textId="77777777" w:rsidTr="00D34DDD">
        <w:tc>
          <w:tcPr>
            <w:tcW w:w="678" w:type="pct"/>
            <w:tcBorders>
              <w:top w:val="single" w:sz="4" w:space="0" w:color="auto"/>
              <w:left w:val="nil"/>
              <w:bottom w:val="single" w:sz="4" w:space="0" w:color="auto"/>
              <w:right w:val="nil"/>
            </w:tcBorders>
            <w:shd w:val="clear" w:color="auto" w:fill="auto"/>
            <w:hideMark/>
          </w:tcPr>
          <w:p w14:paraId="7B767E31" w14:textId="77777777" w:rsidR="006476D8" w:rsidRPr="00BF4D36" w:rsidRDefault="006476D8" w:rsidP="006476D8">
            <w:pPr>
              <w:pStyle w:val="Tabletext"/>
            </w:pPr>
            <w:bookmarkStart w:id="679" w:name="CU_46547703"/>
            <w:bookmarkStart w:id="680" w:name="CU_46552284"/>
            <w:bookmarkEnd w:id="679"/>
            <w:bookmarkEnd w:id="680"/>
            <w:r w:rsidRPr="00BF4D36">
              <w:t>30103</w:t>
            </w:r>
          </w:p>
        </w:tc>
        <w:tc>
          <w:tcPr>
            <w:tcW w:w="3399" w:type="pct"/>
            <w:tcBorders>
              <w:top w:val="single" w:sz="4" w:space="0" w:color="auto"/>
              <w:left w:val="nil"/>
              <w:bottom w:val="single" w:sz="4" w:space="0" w:color="auto"/>
              <w:right w:val="nil"/>
            </w:tcBorders>
            <w:shd w:val="clear" w:color="auto" w:fill="auto"/>
            <w:hideMark/>
          </w:tcPr>
          <w:p w14:paraId="0BD41E88" w14:textId="77777777" w:rsidR="006476D8" w:rsidRPr="00BF4D36" w:rsidRDefault="006476D8" w:rsidP="006476D8">
            <w:pPr>
              <w:pStyle w:val="Tabletext"/>
            </w:pPr>
            <w:r w:rsidRPr="00BF4D36">
              <w:t>Sinus, excision of, involving muscle and deep tissue (Anaes.)</w:t>
            </w:r>
          </w:p>
        </w:tc>
        <w:tc>
          <w:tcPr>
            <w:tcW w:w="923" w:type="pct"/>
            <w:tcBorders>
              <w:top w:val="single" w:sz="4" w:space="0" w:color="auto"/>
              <w:left w:val="nil"/>
              <w:bottom w:val="single" w:sz="4" w:space="0" w:color="auto"/>
              <w:right w:val="nil"/>
            </w:tcBorders>
            <w:shd w:val="clear" w:color="auto" w:fill="auto"/>
          </w:tcPr>
          <w:p w14:paraId="63A3FD47" w14:textId="77777777" w:rsidR="006476D8" w:rsidRPr="00BF4D36" w:rsidRDefault="006476D8" w:rsidP="006476D8">
            <w:pPr>
              <w:pStyle w:val="Tabletext"/>
              <w:jc w:val="right"/>
            </w:pPr>
            <w:r w:rsidRPr="00BF4D36">
              <w:t>191.35</w:t>
            </w:r>
          </w:p>
        </w:tc>
      </w:tr>
      <w:tr w:rsidR="006476D8" w:rsidRPr="00BF4D36" w14:paraId="7CCDA43D" w14:textId="77777777" w:rsidTr="00D34DDD">
        <w:tc>
          <w:tcPr>
            <w:tcW w:w="678" w:type="pct"/>
            <w:tcBorders>
              <w:top w:val="single" w:sz="4" w:space="0" w:color="auto"/>
              <w:left w:val="nil"/>
              <w:bottom w:val="single" w:sz="4" w:space="0" w:color="auto"/>
              <w:right w:val="nil"/>
            </w:tcBorders>
            <w:shd w:val="clear" w:color="auto" w:fill="auto"/>
            <w:hideMark/>
          </w:tcPr>
          <w:p w14:paraId="03389ED3" w14:textId="77777777" w:rsidR="006476D8" w:rsidRPr="00BF4D36" w:rsidRDefault="006476D8" w:rsidP="006476D8">
            <w:pPr>
              <w:pStyle w:val="Tabletext"/>
            </w:pPr>
            <w:r w:rsidRPr="00BF4D36">
              <w:t>30104</w:t>
            </w:r>
          </w:p>
        </w:tc>
        <w:tc>
          <w:tcPr>
            <w:tcW w:w="3399" w:type="pct"/>
            <w:tcBorders>
              <w:top w:val="single" w:sz="4" w:space="0" w:color="auto"/>
              <w:left w:val="nil"/>
              <w:bottom w:val="single" w:sz="4" w:space="0" w:color="auto"/>
              <w:right w:val="nil"/>
            </w:tcBorders>
            <w:shd w:val="clear" w:color="auto" w:fill="auto"/>
            <w:hideMark/>
          </w:tcPr>
          <w:p w14:paraId="2E31B881" w14:textId="4C7621D5" w:rsidR="006476D8" w:rsidRPr="00BF4D36" w:rsidRDefault="006476D8" w:rsidP="006476D8">
            <w:pPr>
              <w:pStyle w:val="Tabletext"/>
            </w:pPr>
            <w:r w:rsidRPr="00BF4D36">
              <w:t>Pre</w:t>
            </w:r>
            <w:r w:rsidR="00043BF2">
              <w:noBreakHyphen/>
            </w:r>
            <w:r w:rsidRPr="00BF4D36">
              <w:t xml:space="preserve">auricular sinus, excision of, </w:t>
            </w:r>
            <w:r w:rsidRPr="00BF4D36">
              <w:rPr>
                <w:rFonts w:eastAsia="Calibri"/>
              </w:rPr>
              <w:t>on a patient 10 years of age or over</w:t>
            </w:r>
            <w:r w:rsidRPr="00BF4D36">
              <w:t xml:space="preserve"> (Anaes.)</w:t>
            </w:r>
          </w:p>
        </w:tc>
        <w:tc>
          <w:tcPr>
            <w:tcW w:w="923" w:type="pct"/>
            <w:tcBorders>
              <w:top w:val="single" w:sz="4" w:space="0" w:color="auto"/>
              <w:left w:val="nil"/>
              <w:bottom w:val="single" w:sz="4" w:space="0" w:color="auto"/>
              <w:right w:val="nil"/>
            </w:tcBorders>
            <w:shd w:val="clear" w:color="auto" w:fill="auto"/>
          </w:tcPr>
          <w:p w14:paraId="447FFB04" w14:textId="77777777" w:rsidR="006476D8" w:rsidRPr="00BF4D36" w:rsidRDefault="006476D8" w:rsidP="006476D8">
            <w:pPr>
              <w:pStyle w:val="Tabletext"/>
              <w:jc w:val="right"/>
            </w:pPr>
            <w:r w:rsidRPr="00BF4D36">
              <w:t>132.10</w:t>
            </w:r>
          </w:p>
        </w:tc>
      </w:tr>
      <w:tr w:rsidR="006476D8" w:rsidRPr="00BF4D36" w14:paraId="63BABA64" w14:textId="77777777" w:rsidTr="00D34DDD">
        <w:tc>
          <w:tcPr>
            <w:tcW w:w="678" w:type="pct"/>
            <w:tcBorders>
              <w:top w:val="single" w:sz="4" w:space="0" w:color="auto"/>
              <w:left w:val="nil"/>
              <w:bottom w:val="single" w:sz="4" w:space="0" w:color="auto"/>
              <w:right w:val="nil"/>
            </w:tcBorders>
            <w:shd w:val="clear" w:color="auto" w:fill="auto"/>
          </w:tcPr>
          <w:p w14:paraId="7822A58D" w14:textId="77777777" w:rsidR="006476D8" w:rsidRPr="00BF4D36" w:rsidRDefault="006476D8" w:rsidP="006476D8">
            <w:pPr>
              <w:pStyle w:val="Tabletext"/>
            </w:pPr>
            <w:r w:rsidRPr="00BF4D36">
              <w:lastRenderedPageBreak/>
              <w:t>30105</w:t>
            </w:r>
          </w:p>
        </w:tc>
        <w:tc>
          <w:tcPr>
            <w:tcW w:w="3399" w:type="pct"/>
            <w:tcBorders>
              <w:top w:val="single" w:sz="4" w:space="0" w:color="auto"/>
              <w:left w:val="nil"/>
              <w:bottom w:val="single" w:sz="4" w:space="0" w:color="auto"/>
              <w:right w:val="nil"/>
            </w:tcBorders>
            <w:shd w:val="clear" w:color="auto" w:fill="auto"/>
          </w:tcPr>
          <w:p w14:paraId="643619EA" w14:textId="7D3535B4" w:rsidR="006476D8" w:rsidRPr="00BF4D36" w:rsidRDefault="006476D8" w:rsidP="006476D8">
            <w:pPr>
              <w:pStyle w:val="Tabletext"/>
            </w:pPr>
            <w:r w:rsidRPr="00BF4D36">
              <w:rPr>
                <w:rFonts w:eastAsia="Calibri"/>
              </w:rPr>
              <w:t>Pre</w:t>
            </w:r>
            <w:r w:rsidR="00043BF2">
              <w:rPr>
                <w:rFonts w:eastAsia="Calibri"/>
              </w:rPr>
              <w:noBreakHyphen/>
            </w:r>
            <w:r w:rsidRPr="00BF4D36">
              <w:rPr>
                <w:rFonts w:eastAsia="Calibri"/>
              </w:rPr>
              <w:t>auricular sinus, excision of, on a patient under 10 years of age (Anaes.)</w:t>
            </w:r>
          </w:p>
        </w:tc>
        <w:tc>
          <w:tcPr>
            <w:tcW w:w="923" w:type="pct"/>
            <w:tcBorders>
              <w:top w:val="single" w:sz="4" w:space="0" w:color="auto"/>
              <w:left w:val="nil"/>
              <w:bottom w:val="single" w:sz="4" w:space="0" w:color="auto"/>
              <w:right w:val="nil"/>
            </w:tcBorders>
            <w:shd w:val="clear" w:color="auto" w:fill="auto"/>
          </w:tcPr>
          <w:p w14:paraId="0A8D246A" w14:textId="77777777" w:rsidR="006476D8" w:rsidRPr="00BF4D36" w:rsidRDefault="006476D8" w:rsidP="006476D8">
            <w:pPr>
              <w:pStyle w:val="Tabletext"/>
              <w:jc w:val="right"/>
            </w:pPr>
            <w:r w:rsidRPr="00BF4D36">
              <w:t>171.65</w:t>
            </w:r>
          </w:p>
        </w:tc>
      </w:tr>
      <w:tr w:rsidR="006476D8" w:rsidRPr="00BF4D36" w14:paraId="2F35B73E" w14:textId="77777777" w:rsidTr="00D34DDD">
        <w:tc>
          <w:tcPr>
            <w:tcW w:w="678" w:type="pct"/>
            <w:tcBorders>
              <w:top w:val="single" w:sz="4" w:space="0" w:color="auto"/>
              <w:left w:val="nil"/>
              <w:bottom w:val="single" w:sz="4" w:space="0" w:color="auto"/>
              <w:right w:val="nil"/>
            </w:tcBorders>
            <w:shd w:val="clear" w:color="auto" w:fill="auto"/>
            <w:hideMark/>
          </w:tcPr>
          <w:p w14:paraId="0D8D7DE6" w14:textId="77777777" w:rsidR="006476D8" w:rsidRPr="00BF4D36" w:rsidRDefault="006476D8" w:rsidP="006476D8">
            <w:pPr>
              <w:pStyle w:val="Tabletext"/>
            </w:pPr>
            <w:r w:rsidRPr="00BF4D36">
              <w:t>30107</w:t>
            </w:r>
          </w:p>
        </w:tc>
        <w:tc>
          <w:tcPr>
            <w:tcW w:w="3399" w:type="pct"/>
            <w:tcBorders>
              <w:top w:val="single" w:sz="4" w:space="0" w:color="auto"/>
              <w:left w:val="nil"/>
              <w:bottom w:val="single" w:sz="4" w:space="0" w:color="auto"/>
              <w:right w:val="nil"/>
            </w:tcBorders>
            <w:shd w:val="clear" w:color="auto" w:fill="auto"/>
            <w:hideMark/>
          </w:tcPr>
          <w:p w14:paraId="0823A5CB" w14:textId="77777777" w:rsidR="006476D8" w:rsidRPr="00BF4D36" w:rsidRDefault="006476D8" w:rsidP="006476D8">
            <w:pPr>
              <w:pStyle w:val="Tabletext"/>
            </w:pPr>
            <w:r w:rsidRPr="00BF4D36">
              <w:t>Excision of ganglion, other than a service associated with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5A9C09ED" w14:textId="77777777" w:rsidR="006476D8" w:rsidRPr="00BF4D36" w:rsidRDefault="006476D8" w:rsidP="006476D8">
            <w:pPr>
              <w:pStyle w:val="Tabletext"/>
              <w:jc w:val="right"/>
            </w:pPr>
            <w:r w:rsidRPr="00BF4D36">
              <w:t>228.85</w:t>
            </w:r>
          </w:p>
        </w:tc>
      </w:tr>
      <w:tr w:rsidR="006476D8" w:rsidRPr="00BF4D36" w:rsidDel="006476D8" w14:paraId="39F8A207" w14:textId="77777777" w:rsidTr="00D34DDD">
        <w:tc>
          <w:tcPr>
            <w:tcW w:w="678" w:type="pct"/>
            <w:tcBorders>
              <w:top w:val="single" w:sz="4" w:space="0" w:color="auto"/>
              <w:bottom w:val="single" w:sz="4" w:space="0" w:color="auto"/>
            </w:tcBorders>
            <w:shd w:val="clear" w:color="auto" w:fill="auto"/>
          </w:tcPr>
          <w:p w14:paraId="696621E4" w14:textId="66EFD5C4" w:rsidR="006476D8" w:rsidRPr="00BF4D36" w:rsidDel="006476D8" w:rsidRDefault="006476D8" w:rsidP="006476D8">
            <w:pPr>
              <w:pStyle w:val="Tabletext"/>
            </w:pPr>
            <w:r w:rsidRPr="00BF4D36">
              <w:rPr>
                <w:snapToGrid w:val="0"/>
              </w:rPr>
              <w:t>30166</w:t>
            </w:r>
          </w:p>
        </w:tc>
        <w:tc>
          <w:tcPr>
            <w:tcW w:w="3399" w:type="pct"/>
            <w:tcBorders>
              <w:top w:val="single" w:sz="4" w:space="0" w:color="auto"/>
              <w:bottom w:val="single" w:sz="4" w:space="0" w:color="auto"/>
            </w:tcBorders>
            <w:shd w:val="clear" w:color="auto" w:fill="auto"/>
          </w:tcPr>
          <w:p w14:paraId="0E2F1DD8" w14:textId="19E8BD30" w:rsidR="006476D8" w:rsidRPr="00BF4D36" w:rsidDel="006476D8" w:rsidRDefault="006476D8" w:rsidP="006476D8">
            <w:pPr>
              <w:pStyle w:val="Tabletext"/>
            </w:pPr>
            <w:r w:rsidRPr="00BF4D36">
              <w:t>Removal of redundant abdominal skin and lipectomy, as a wedge excision, for functional problems following significant weight loss equivalent to at least 5 body mass index points and if there has been a stable weight for a period of at least 6 months prior to surgery</w:t>
            </w:r>
            <w:bookmarkStart w:id="681" w:name="_Hlk117517411"/>
            <w:r w:rsidRPr="00BF4D36">
              <w:t>, other than a service associated with a service to which item 30175, 30176, 30177, 45530, 45531, 45564, 45565, 45567, 46060, 46062, 46064, 46066, 46068, 46070, 46072, 46080, 46082, 46084, 46086, 46088 or 46090 applies (H) (Anaes.) (Assist.)</w:t>
            </w:r>
            <w:bookmarkEnd w:id="681"/>
          </w:p>
        </w:tc>
        <w:tc>
          <w:tcPr>
            <w:tcW w:w="923" w:type="pct"/>
            <w:tcBorders>
              <w:top w:val="single" w:sz="4" w:space="0" w:color="auto"/>
              <w:bottom w:val="single" w:sz="4" w:space="0" w:color="auto"/>
            </w:tcBorders>
            <w:shd w:val="clear" w:color="auto" w:fill="auto"/>
          </w:tcPr>
          <w:p w14:paraId="40989E2B" w14:textId="10AE8D04" w:rsidR="006476D8" w:rsidRPr="00BF4D36" w:rsidDel="006476D8" w:rsidRDefault="006476D8" w:rsidP="006476D8">
            <w:pPr>
              <w:pStyle w:val="Tabletext"/>
              <w:jc w:val="right"/>
            </w:pPr>
            <w:r w:rsidRPr="00BF4D36">
              <w:rPr>
                <w:snapToGrid w:val="0"/>
              </w:rPr>
              <w:t>821.45</w:t>
            </w:r>
          </w:p>
        </w:tc>
      </w:tr>
      <w:tr w:rsidR="006476D8" w:rsidRPr="00BF4D36" w:rsidDel="006476D8" w14:paraId="376A0C86" w14:textId="77777777" w:rsidTr="00D34DDD">
        <w:tc>
          <w:tcPr>
            <w:tcW w:w="678" w:type="pct"/>
            <w:tcBorders>
              <w:top w:val="single" w:sz="4" w:space="0" w:color="auto"/>
              <w:bottom w:val="single" w:sz="4" w:space="0" w:color="auto"/>
            </w:tcBorders>
            <w:shd w:val="clear" w:color="auto" w:fill="auto"/>
          </w:tcPr>
          <w:p w14:paraId="282201F7" w14:textId="13649D3C" w:rsidR="006476D8" w:rsidRPr="00BF4D36" w:rsidDel="006476D8" w:rsidRDefault="006476D8" w:rsidP="006476D8">
            <w:pPr>
              <w:pStyle w:val="Tabletext"/>
            </w:pPr>
            <w:r w:rsidRPr="00BF4D36">
              <w:rPr>
                <w:snapToGrid w:val="0"/>
              </w:rPr>
              <w:t>30169</w:t>
            </w:r>
          </w:p>
        </w:tc>
        <w:tc>
          <w:tcPr>
            <w:tcW w:w="3399" w:type="pct"/>
            <w:tcBorders>
              <w:top w:val="single" w:sz="4" w:space="0" w:color="auto"/>
              <w:bottom w:val="single" w:sz="4" w:space="0" w:color="auto"/>
            </w:tcBorders>
            <w:shd w:val="clear" w:color="auto" w:fill="auto"/>
          </w:tcPr>
          <w:p w14:paraId="3BB23B3F" w14:textId="455B4D22" w:rsidR="006476D8" w:rsidRPr="00BF4D36" w:rsidDel="006476D8" w:rsidRDefault="006476D8" w:rsidP="006476D8">
            <w:pPr>
              <w:pStyle w:val="Tabletext"/>
            </w:pPr>
            <w:r w:rsidRPr="00BF4D36">
              <w:t>Removal of redundant non</w:t>
            </w:r>
            <w:r w:rsidR="00043BF2">
              <w:noBreakHyphen/>
            </w:r>
            <w:r w:rsidRPr="00BF4D36">
              <w:t>abdominal skin and lipectomy for functional problems following significant weight loss equivalent to at least 5 body mass index points and if there has been a stable weight for a period of at least 6 months prior to surgery, one or 2 non</w:t>
            </w:r>
            <w:r w:rsidR="00043BF2">
              <w:noBreakHyphen/>
            </w:r>
            <w:r w:rsidRPr="00BF4D36">
              <w:t>abdominal areas, other than a service associated with a service to which item 30175, 30176, 45530, 45531, 45564, 45565, 45567, 46060, 46062, 46064, 46066, 46068, 46070, 46072, 46080, 46082, 46084, 46086, 46088 or 46090 applies (H) (Anaes.) (Assist.)</w:t>
            </w:r>
          </w:p>
        </w:tc>
        <w:tc>
          <w:tcPr>
            <w:tcW w:w="923" w:type="pct"/>
            <w:tcBorders>
              <w:top w:val="single" w:sz="4" w:space="0" w:color="auto"/>
              <w:bottom w:val="single" w:sz="4" w:space="0" w:color="auto"/>
            </w:tcBorders>
            <w:shd w:val="clear" w:color="auto" w:fill="auto"/>
          </w:tcPr>
          <w:p w14:paraId="3F97A38C" w14:textId="50BF0EBD" w:rsidR="006476D8" w:rsidRPr="00BF4D36" w:rsidDel="006476D8" w:rsidRDefault="006476D8" w:rsidP="006476D8">
            <w:pPr>
              <w:pStyle w:val="Tabletext"/>
              <w:jc w:val="right"/>
            </w:pPr>
            <w:r w:rsidRPr="00BF4D36">
              <w:rPr>
                <w:snapToGrid w:val="0"/>
              </w:rPr>
              <w:t>657.15</w:t>
            </w:r>
          </w:p>
        </w:tc>
      </w:tr>
      <w:tr w:rsidR="006476D8" w:rsidRPr="00BF4D36" w:rsidDel="006476D8" w14:paraId="665BDE28" w14:textId="77777777" w:rsidTr="00D34DDD">
        <w:tc>
          <w:tcPr>
            <w:tcW w:w="678" w:type="pct"/>
            <w:tcBorders>
              <w:top w:val="single" w:sz="4" w:space="0" w:color="auto"/>
              <w:bottom w:val="single" w:sz="4" w:space="0" w:color="auto"/>
            </w:tcBorders>
            <w:shd w:val="clear" w:color="auto" w:fill="auto"/>
          </w:tcPr>
          <w:p w14:paraId="19BA9001" w14:textId="4CA5384F" w:rsidR="006476D8" w:rsidRPr="00BF4D36" w:rsidDel="006476D8" w:rsidRDefault="006476D8" w:rsidP="006476D8">
            <w:pPr>
              <w:pStyle w:val="Tabletext"/>
            </w:pPr>
            <w:r w:rsidRPr="00BF4D36">
              <w:t>30175</w:t>
            </w:r>
          </w:p>
        </w:tc>
        <w:tc>
          <w:tcPr>
            <w:tcW w:w="3399" w:type="pct"/>
            <w:tcBorders>
              <w:top w:val="single" w:sz="4" w:space="0" w:color="auto"/>
              <w:bottom w:val="single" w:sz="4" w:space="0" w:color="auto"/>
            </w:tcBorders>
            <w:shd w:val="clear" w:color="auto" w:fill="auto"/>
          </w:tcPr>
          <w:p w14:paraId="796E0BC2" w14:textId="77777777" w:rsidR="006476D8" w:rsidRPr="00BF4D36" w:rsidRDefault="006476D8" w:rsidP="006476D8">
            <w:pPr>
              <w:pStyle w:val="Tabletext"/>
              <w:rPr>
                <w:rFonts w:eastAsia="Calibri"/>
              </w:rPr>
            </w:pPr>
            <w:r w:rsidRPr="00BF4D36">
              <w:rPr>
                <w:rFonts w:eastAsia="Calibri"/>
              </w:rPr>
              <w:t>Radical abdominoplasty, with repair of rectus diastasis, excision of skin and subcutaneous tissue, and transposition of umbilicus, not being a laparoscopic procedure, if:</w:t>
            </w:r>
          </w:p>
          <w:p w14:paraId="0DC6023F" w14:textId="77777777" w:rsidR="006476D8" w:rsidRPr="00BF4D36" w:rsidRDefault="006476D8" w:rsidP="006476D8">
            <w:pPr>
              <w:pStyle w:val="Tablea"/>
              <w:rPr>
                <w:rFonts w:eastAsia="Calibri"/>
              </w:rPr>
            </w:pPr>
            <w:r w:rsidRPr="00BF4D36">
              <w:rPr>
                <w:rFonts w:eastAsia="Calibri"/>
              </w:rPr>
              <w:t>(a) the patient has an abdominal wall defect as a consequence of pregnancy; and</w:t>
            </w:r>
          </w:p>
          <w:p w14:paraId="0050EC9A" w14:textId="77777777" w:rsidR="006476D8" w:rsidRPr="00BF4D36" w:rsidRDefault="006476D8" w:rsidP="006476D8">
            <w:pPr>
              <w:pStyle w:val="Tablea"/>
              <w:rPr>
                <w:rFonts w:eastAsia="Calibri"/>
              </w:rPr>
            </w:pPr>
            <w:r w:rsidRPr="00BF4D36">
              <w:rPr>
                <w:rFonts w:eastAsia="Calibri"/>
              </w:rPr>
              <w:t>(b) the patient:</w:t>
            </w:r>
          </w:p>
          <w:p w14:paraId="3B918EE3" w14:textId="77777777" w:rsidR="006476D8" w:rsidRPr="00BF4D36" w:rsidRDefault="006476D8" w:rsidP="006476D8">
            <w:pPr>
              <w:pStyle w:val="Tablei"/>
              <w:rPr>
                <w:rFonts w:eastAsia="Calibri"/>
              </w:rPr>
            </w:pPr>
            <w:r w:rsidRPr="00BF4D36">
              <w:rPr>
                <w:rFonts w:eastAsia="Calibri"/>
                <w:shd w:val="clear" w:color="auto" w:fill="FFFFFF"/>
              </w:rPr>
              <w:t xml:space="preserve">(i) has </w:t>
            </w:r>
            <w:r w:rsidRPr="00BF4D36">
              <w:rPr>
                <w:rFonts w:eastAsia="Calibri"/>
              </w:rPr>
              <w:t>a diastasis of at least 3cm measured by diagnostic imaging prior to this service; and</w:t>
            </w:r>
          </w:p>
          <w:p w14:paraId="5A23641F" w14:textId="77777777" w:rsidR="006476D8" w:rsidRPr="00BF4D36" w:rsidRDefault="006476D8" w:rsidP="006476D8">
            <w:pPr>
              <w:pStyle w:val="Tablei"/>
              <w:rPr>
                <w:rFonts w:eastAsia="Calibri"/>
              </w:rPr>
            </w:pPr>
            <w:r w:rsidRPr="00BF4D36">
              <w:rPr>
                <w:rFonts w:eastAsia="Calibri"/>
              </w:rPr>
              <w:t>(ii) has either or both of the following:</w:t>
            </w:r>
          </w:p>
          <w:p w14:paraId="1AC4D055" w14:textId="77777777" w:rsidR="006476D8" w:rsidRPr="00BF4D36" w:rsidRDefault="006476D8" w:rsidP="006476D8">
            <w:pPr>
              <w:pStyle w:val="TableAA"/>
              <w:rPr>
                <w:rFonts w:eastAsia="Calibri"/>
              </w:rPr>
            </w:pPr>
            <w:r w:rsidRPr="00BF4D36">
              <w:rPr>
                <w:rFonts w:eastAsia="Calibri"/>
              </w:rPr>
              <w:t>(A) at least moderately severe pain or discomfort at the site of the diastasis in the abdominal wall during functional use and the pain or discomfort has been documented in the patient’s records by the practitioner providing the service;</w:t>
            </w:r>
          </w:p>
          <w:p w14:paraId="0B7902E8" w14:textId="77777777" w:rsidR="006476D8" w:rsidRPr="00BF4D36" w:rsidRDefault="006476D8" w:rsidP="006476D8">
            <w:pPr>
              <w:pStyle w:val="TableAA"/>
              <w:rPr>
                <w:rFonts w:eastAsia="Calibri"/>
              </w:rPr>
            </w:pPr>
            <w:r w:rsidRPr="00BF4D36">
              <w:rPr>
                <w:rFonts w:eastAsia="Calibri"/>
              </w:rPr>
              <w:t>(B) low back pain or urinary symptoms likely due to rectus diastasis and the pain or symptoms have been documented in the patient’s records by the practitioner providing the service; and</w:t>
            </w:r>
          </w:p>
          <w:p w14:paraId="3C713055" w14:textId="68A358C4" w:rsidR="006476D8" w:rsidRPr="00BF4D36" w:rsidRDefault="006476D8" w:rsidP="006476D8">
            <w:pPr>
              <w:pStyle w:val="Tablei"/>
              <w:rPr>
                <w:rFonts w:eastAsia="Calibri"/>
              </w:rPr>
            </w:pPr>
            <w:r w:rsidRPr="00BF4D36">
              <w:rPr>
                <w:rFonts w:eastAsia="Calibri"/>
              </w:rPr>
              <w:t>(iii) has failed to respond to non</w:t>
            </w:r>
            <w:r w:rsidR="00043BF2">
              <w:rPr>
                <w:rFonts w:eastAsia="Calibri"/>
              </w:rPr>
              <w:noBreakHyphen/>
            </w:r>
            <w:r w:rsidRPr="00BF4D36">
              <w:rPr>
                <w:rFonts w:eastAsia="Calibri"/>
              </w:rPr>
              <w:t>surgical conservative treatment, that must have included physiotherapy; and</w:t>
            </w:r>
          </w:p>
          <w:p w14:paraId="5D58139B" w14:textId="77777777" w:rsidR="006476D8" w:rsidRPr="00BF4D36" w:rsidRDefault="006476D8" w:rsidP="006476D8">
            <w:pPr>
              <w:pStyle w:val="Tablei"/>
              <w:rPr>
                <w:rFonts w:eastAsia="Calibri"/>
              </w:rPr>
            </w:pPr>
            <w:r w:rsidRPr="00BF4D36">
              <w:rPr>
                <w:rFonts w:eastAsia="Calibri"/>
                <w:shd w:val="clear" w:color="auto" w:fill="FFFFFF"/>
              </w:rPr>
              <w:t>(iv) has not been pregnant in the last 12 months; and</w:t>
            </w:r>
          </w:p>
          <w:p w14:paraId="16F4FC46" w14:textId="77777777" w:rsidR="006476D8" w:rsidRPr="00BF4D36" w:rsidRDefault="006476D8" w:rsidP="006476D8">
            <w:pPr>
              <w:pStyle w:val="Tablea"/>
              <w:rPr>
                <w:rFonts w:eastAsia="Calibri"/>
              </w:rPr>
            </w:pPr>
            <w:r w:rsidRPr="00BF4D36">
              <w:rPr>
                <w:rFonts w:eastAsia="Calibri"/>
                <w:shd w:val="clear" w:color="auto" w:fill="FFFFFF"/>
              </w:rPr>
              <w:t xml:space="preserve">(c) the service is not a service </w:t>
            </w:r>
            <w:r w:rsidRPr="00BF4D36">
              <w:rPr>
                <w:rFonts w:eastAsia="Calibri"/>
              </w:rPr>
              <w:t>associated with a service to which item 3</w:t>
            </w:r>
            <w:r w:rsidRPr="00BF4D36">
              <w:t>0166, 30169, 30176, 30177, 30179, 30651, 30655, 45530, 45531, 45564, 45565, 45567, 46060, 46062, 46064, 46066, 46068, 46070, 46072, 46080, 46082, 46084, 46086, 46088 or 46090</w:t>
            </w:r>
            <w:r w:rsidRPr="00BF4D36">
              <w:rPr>
                <w:rFonts w:eastAsia="Calibri"/>
              </w:rPr>
              <w:t xml:space="preserve"> applies</w:t>
            </w:r>
          </w:p>
          <w:p w14:paraId="2533347B" w14:textId="4F7ED089" w:rsidR="006476D8" w:rsidRPr="00BF4D36" w:rsidDel="006476D8" w:rsidRDefault="006476D8" w:rsidP="006476D8">
            <w:pPr>
              <w:pStyle w:val="Tabletext"/>
            </w:pPr>
            <w:r w:rsidRPr="00BF4D36">
              <w:rPr>
                <w:rFonts w:eastAsia="Calibri"/>
              </w:rPr>
              <w:lastRenderedPageBreak/>
              <w:t>Applicable once per lifetime (H) (Anaes.) (Assist.)</w:t>
            </w:r>
          </w:p>
        </w:tc>
        <w:tc>
          <w:tcPr>
            <w:tcW w:w="923" w:type="pct"/>
            <w:tcBorders>
              <w:top w:val="single" w:sz="4" w:space="0" w:color="auto"/>
              <w:bottom w:val="single" w:sz="4" w:space="0" w:color="auto"/>
            </w:tcBorders>
            <w:shd w:val="clear" w:color="auto" w:fill="auto"/>
          </w:tcPr>
          <w:p w14:paraId="38711C6A" w14:textId="4F130012" w:rsidR="006476D8" w:rsidRPr="00BF4D36" w:rsidDel="006476D8" w:rsidRDefault="006476D8" w:rsidP="006476D8">
            <w:pPr>
              <w:pStyle w:val="Tabletext"/>
              <w:jc w:val="right"/>
            </w:pPr>
            <w:r w:rsidRPr="00BF4D36">
              <w:lastRenderedPageBreak/>
              <w:t>1,062.50</w:t>
            </w:r>
          </w:p>
        </w:tc>
      </w:tr>
      <w:tr w:rsidR="006476D8" w:rsidRPr="00BF4D36" w14:paraId="112469A5" w14:textId="77777777" w:rsidTr="00D34DDD">
        <w:tc>
          <w:tcPr>
            <w:tcW w:w="678" w:type="pct"/>
            <w:tcBorders>
              <w:top w:val="single" w:sz="4" w:space="0" w:color="auto"/>
              <w:bottom w:val="single" w:sz="4" w:space="0" w:color="auto"/>
            </w:tcBorders>
            <w:shd w:val="clear" w:color="auto" w:fill="auto"/>
          </w:tcPr>
          <w:p w14:paraId="7930A137" w14:textId="77777777" w:rsidR="006476D8" w:rsidRPr="00BF4D36" w:rsidRDefault="006476D8" w:rsidP="006476D8">
            <w:pPr>
              <w:pStyle w:val="Tabletext"/>
            </w:pPr>
            <w:r w:rsidRPr="00BF4D36">
              <w:t>30176</w:t>
            </w:r>
          </w:p>
        </w:tc>
        <w:tc>
          <w:tcPr>
            <w:tcW w:w="3399" w:type="pct"/>
            <w:tcBorders>
              <w:top w:val="single" w:sz="4" w:space="0" w:color="auto"/>
              <w:bottom w:val="single" w:sz="4" w:space="0" w:color="auto"/>
            </w:tcBorders>
            <w:shd w:val="clear" w:color="auto" w:fill="auto"/>
          </w:tcPr>
          <w:p w14:paraId="59A5BF01" w14:textId="2915A203" w:rsidR="006476D8" w:rsidRPr="00BF4D36" w:rsidRDefault="00201AD8" w:rsidP="006476D8">
            <w:pPr>
              <w:pStyle w:val="Tabletext"/>
            </w:pPr>
            <w:r w:rsidRPr="00BF4D36">
              <w:t>Radical abdominoplasty</w:t>
            </w:r>
            <w:r w:rsidR="006476D8" w:rsidRPr="00BF4D36">
              <w:t xml:space="preserve">, with excision of skin and subcutaneous tissue, repair of musculoaponeurotic layer and transposition of umbilicus, not being a service associated with a service to which </w:t>
            </w:r>
            <w:r w:rsidRPr="00BF4D36">
              <w:t>item 30166, 30169, 30175, 30177, 30179, 45530, 45531, 45564, 45565, 45567, 46060, 46062, 46064, 46066, 46068, 46070 or 46072 applies</w:t>
            </w:r>
            <w:r w:rsidR="006476D8" w:rsidRPr="00BF4D36">
              <w:t>, if the patient has previously had a massive intra</w:t>
            </w:r>
            <w:r w:rsidR="00043BF2">
              <w:noBreakHyphen/>
            </w:r>
            <w:r w:rsidR="006476D8" w:rsidRPr="00BF4D36">
              <w:t>abdominal or pelvic tumour surgically removed</w:t>
            </w:r>
          </w:p>
          <w:p w14:paraId="469D654D" w14:textId="77777777" w:rsidR="006476D8" w:rsidRPr="00BF4D36" w:rsidRDefault="006476D8" w:rsidP="006476D8">
            <w:pPr>
              <w:pStyle w:val="Tabletext"/>
            </w:pPr>
            <w:r w:rsidRPr="00BF4D36">
              <w:t>(H) (Anaes.) (Assist.)</w:t>
            </w:r>
          </w:p>
        </w:tc>
        <w:tc>
          <w:tcPr>
            <w:tcW w:w="923" w:type="pct"/>
            <w:tcBorders>
              <w:top w:val="single" w:sz="4" w:space="0" w:color="auto"/>
              <w:bottom w:val="single" w:sz="4" w:space="0" w:color="auto"/>
            </w:tcBorders>
            <w:shd w:val="clear" w:color="auto" w:fill="auto"/>
          </w:tcPr>
          <w:p w14:paraId="1F440FF2" w14:textId="77777777" w:rsidR="006476D8" w:rsidRPr="00BF4D36" w:rsidRDefault="006476D8" w:rsidP="006476D8">
            <w:pPr>
              <w:pStyle w:val="Tabletext"/>
              <w:jc w:val="right"/>
            </w:pPr>
            <w:r w:rsidRPr="00BF4D36">
              <w:t>1,025.60</w:t>
            </w:r>
          </w:p>
        </w:tc>
      </w:tr>
      <w:tr w:rsidR="006476D8" w:rsidRPr="00BF4D36" w14:paraId="14D91357" w14:textId="77777777" w:rsidTr="00D34DDD">
        <w:tc>
          <w:tcPr>
            <w:tcW w:w="678" w:type="pct"/>
            <w:tcBorders>
              <w:top w:val="single" w:sz="4" w:space="0" w:color="auto"/>
              <w:bottom w:val="single" w:sz="4" w:space="0" w:color="auto"/>
            </w:tcBorders>
            <w:shd w:val="clear" w:color="auto" w:fill="auto"/>
            <w:hideMark/>
          </w:tcPr>
          <w:p w14:paraId="3CF5914B" w14:textId="77777777" w:rsidR="006476D8" w:rsidRPr="00BF4D36" w:rsidRDefault="006476D8" w:rsidP="006476D8">
            <w:pPr>
              <w:pStyle w:val="Tabletext"/>
            </w:pPr>
            <w:r w:rsidRPr="00BF4D36">
              <w:t>30177</w:t>
            </w:r>
          </w:p>
        </w:tc>
        <w:tc>
          <w:tcPr>
            <w:tcW w:w="3399" w:type="pct"/>
            <w:tcBorders>
              <w:top w:val="single" w:sz="4" w:space="0" w:color="auto"/>
              <w:bottom w:val="single" w:sz="4" w:space="0" w:color="auto"/>
            </w:tcBorders>
            <w:shd w:val="clear" w:color="auto" w:fill="auto"/>
            <w:hideMark/>
          </w:tcPr>
          <w:p w14:paraId="33D3C67C" w14:textId="7FC0B9D5" w:rsidR="006476D8" w:rsidRPr="00BF4D36" w:rsidRDefault="006476D8" w:rsidP="006476D8">
            <w:pPr>
              <w:pStyle w:val="Tabletext"/>
              <w:rPr>
                <w:rFonts w:eastAsia="Calibri"/>
              </w:rPr>
            </w:pPr>
            <w:r w:rsidRPr="00BF4D36">
              <w:t xml:space="preserve">Lipectomy, excision of skin and subcutaneous tissue associated with redundant abdominal skin and fat that is a direct consequence of significant weight loss, in conjunction with a radical abdominoplasty, with or without repair of musculoaponeurotic layer and transposition of umbilicus, not being a service associated with a service to which </w:t>
            </w:r>
            <w:r w:rsidR="00201AD8" w:rsidRPr="00BF4D36">
              <w:t>item 30166, 30175, 30176, 30179, 45530, 45531, 45564, 45565, 45567, 46060, 46062, 46064, 46066, 46068, 46070, 46072, 46080, 46082, 46084, 46086, 46088 or 46090 applies</w:t>
            </w:r>
            <w:r w:rsidRPr="00BF4D36">
              <w:t>, if:</w:t>
            </w:r>
          </w:p>
          <w:p w14:paraId="5E724D86" w14:textId="7C48BF27" w:rsidR="006476D8" w:rsidRPr="00BF4D36" w:rsidRDefault="006476D8" w:rsidP="006476D8">
            <w:pPr>
              <w:pStyle w:val="Tablea"/>
            </w:pPr>
            <w:r w:rsidRPr="00BF4D36">
              <w:t>(a) there is intertrigo or another skin condition that risks loss of skin integrity and has failed 3 months of conventional (or non</w:t>
            </w:r>
            <w:r w:rsidR="00043BF2">
              <w:noBreakHyphen/>
            </w:r>
            <w:r w:rsidRPr="00BF4D36">
              <w:t>surgical) treatment; and</w:t>
            </w:r>
          </w:p>
          <w:p w14:paraId="6214FCA6" w14:textId="77777777" w:rsidR="006476D8" w:rsidRPr="00BF4D36" w:rsidRDefault="006476D8" w:rsidP="006476D8">
            <w:pPr>
              <w:pStyle w:val="Tablea"/>
            </w:pPr>
            <w:r w:rsidRPr="00BF4D36">
              <w:t>(b) the redundant skin and fat interferes with the activities of daily living; and</w:t>
            </w:r>
          </w:p>
          <w:p w14:paraId="5A2D4684" w14:textId="77777777" w:rsidR="006476D8" w:rsidRPr="00BF4D36" w:rsidRDefault="006476D8" w:rsidP="006476D8">
            <w:pPr>
              <w:pStyle w:val="Tablea"/>
            </w:pPr>
            <w:r w:rsidRPr="00BF4D36">
              <w:t>(c) the weight has been stable for at least 6 months following significant weight loss prior to the lipectomy</w:t>
            </w:r>
          </w:p>
          <w:p w14:paraId="15F72A78" w14:textId="77777777" w:rsidR="006476D8" w:rsidRPr="00BF4D36" w:rsidRDefault="006476D8" w:rsidP="006476D8">
            <w:pPr>
              <w:pStyle w:val="Tablea"/>
              <w:rPr>
                <w:rFonts w:eastAsia="Calibri"/>
              </w:rPr>
            </w:pPr>
            <w:r w:rsidRPr="00BF4D36">
              <w:t>(H) (Anaes.) (Assist.)</w:t>
            </w:r>
          </w:p>
        </w:tc>
        <w:tc>
          <w:tcPr>
            <w:tcW w:w="923" w:type="pct"/>
            <w:tcBorders>
              <w:top w:val="single" w:sz="4" w:space="0" w:color="auto"/>
              <w:bottom w:val="single" w:sz="4" w:space="0" w:color="auto"/>
            </w:tcBorders>
            <w:shd w:val="clear" w:color="auto" w:fill="auto"/>
          </w:tcPr>
          <w:p w14:paraId="46250261" w14:textId="77777777" w:rsidR="006476D8" w:rsidRPr="00BF4D36" w:rsidRDefault="006476D8" w:rsidP="006476D8">
            <w:pPr>
              <w:pStyle w:val="Tabletext"/>
              <w:jc w:val="right"/>
            </w:pPr>
            <w:r w:rsidRPr="00BF4D36">
              <w:t>1,025.60</w:t>
            </w:r>
          </w:p>
        </w:tc>
      </w:tr>
      <w:tr w:rsidR="006476D8" w:rsidRPr="00BF4D36" w14:paraId="63E63C48" w14:textId="77777777" w:rsidTr="00D34DDD">
        <w:tc>
          <w:tcPr>
            <w:tcW w:w="678" w:type="pct"/>
            <w:tcBorders>
              <w:top w:val="single" w:sz="4" w:space="0" w:color="auto"/>
            </w:tcBorders>
            <w:shd w:val="clear" w:color="auto" w:fill="auto"/>
          </w:tcPr>
          <w:p w14:paraId="66C7AABF" w14:textId="77777777" w:rsidR="006476D8" w:rsidRPr="00BF4D36" w:rsidRDefault="006476D8" w:rsidP="006476D8">
            <w:pPr>
              <w:pStyle w:val="Tabletext"/>
            </w:pPr>
            <w:r w:rsidRPr="00BF4D36">
              <w:t>30179</w:t>
            </w:r>
          </w:p>
        </w:tc>
        <w:tc>
          <w:tcPr>
            <w:tcW w:w="3399" w:type="pct"/>
            <w:tcBorders>
              <w:top w:val="single" w:sz="4" w:space="0" w:color="auto"/>
            </w:tcBorders>
            <w:shd w:val="clear" w:color="auto" w:fill="auto"/>
          </w:tcPr>
          <w:p w14:paraId="14EE5FCB" w14:textId="66E3CBC1" w:rsidR="006476D8" w:rsidRPr="00BF4D36" w:rsidRDefault="006476D8" w:rsidP="006476D8">
            <w:pPr>
              <w:pStyle w:val="Tabletext"/>
              <w:rPr>
                <w:rFonts w:eastAsia="Calibri"/>
              </w:rPr>
            </w:pPr>
            <w:r w:rsidRPr="00BF4D36">
              <w:t xml:space="preserve">Circumferential lipectomy, as an independent procedure, to correct circumferential excess of redundant skin and fat that is a direct consequence of significant weight loss, with or without a radical abdominoplasty, not being a service associated with a service to which </w:t>
            </w:r>
            <w:r w:rsidR="00201AD8" w:rsidRPr="00BF4D36">
              <w:t>item 30175, 30176, 30177, 45530, 45531, 45564, 45565, 45567, 46060, 46062, 46064, 46066, 46068, 46070, 46072, 46080, 46082, 46084, 46086, 46088 or 46090 applies</w:t>
            </w:r>
            <w:r w:rsidRPr="00BF4D36">
              <w:t>, if:</w:t>
            </w:r>
          </w:p>
          <w:p w14:paraId="17DDB2A2" w14:textId="08527B31" w:rsidR="006476D8" w:rsidRPr="00BF4D36" w:rsidRDefault="006476D8" w:rsidP="006476D8">
            <w:pPr>
              <w:pStyle w:val="Tablea"/>
            </w:pPr>
            <w:r w:rsidRPr="00BF4D36">
              <w:t>(a) the circumferential excess of redundant skin and fat is complicated by intertrigo or another skin condition that risks loss of skin integrity and has failed 3 months of conventional (or non</w:t>
            </w:r>
            <w:r w:rsidR="00043BF2">
              <w:noBreakHyphen/>
            </w:r>
            <w:r w:rsidRPr="00BF4D36">
              <w:t>surgical) treatment; and</w:t>
            </w:r>
          </w:p>
          <w:p w14:paraId="2F1ABA0F" w14:textId="77777777" w:rsidR="006476D8" w:rsidRPr="00BF4D36" w:rsidRDefault="006476D8" w:rsidP="006476D8">
            <w:pPr>
              <w:pStyle w:val="Tablea"/>
            </w:pPr>
            <w:r w:rsidRPr="00BF4D36">
              <w:t>(b) the circumferential excess of redundant skin and fat interferes with the activities of daily living; and</w:t>
            </w:r>
          </w:p>
          <w:p w14:paraId="2F6096AF" w14:textId="77777777" w:rsidR="006476D8" w:rsidRPr="00BF4D36" w:rsidRDefault="006476D8" w:rsidP="006476D8">
            <w:pPr>
              <w:pStyle w:val="Tablea"/>
            </w:pPr>
            <w:r w:rsidRPr="00BF4D36">
              <w:t>(c) the weight has been stable for at least 6 months following significant weight loss prior to the lipectomy</w:t>
            </w:r>
          </w:p>
          <w:p w14:paraId="27818B1F" w14:textId="77777777" w:rsidR="006476D8" w:rsidRPr="00BF4D36" w:rsidRDefault="006476D8" w:rsidP="006476D8">
            <w:pPr>
              <w:pStyle w:val="Tablea"/>
              <w:rPr>
                <w:rFonts w:eastAsia="Calibri"/>
              </w:rPr>
            </w:pPr>
            <w:r w:rsidRPr="00BF4D36">
              <w:t>(H) (Anaes.) (Assist.)</w:t>
            </w:r>
          </w:p>
        </w:tc>
        <w:tc>
          <w:tcPr>
            <w:tcW w:w="923" w:type="pct"/>
            <w:tcBorders>
              <w:top w:val="single" w:sz="4" w:space="0" w:color="auto"/>
            </w:tcBorders>
            <w:shd w:val="clear" w:color="auto" w:fill="auto"/>
          </w:tcPr>
          <w:p w14:paraId="2FC2EC0B" w14:textId="77777777" w:rsidR="006476D8" w:rsidRPr="00BF4D36" w:rsidRDefault="006476D8" w:rsidP="006476D8">
            <w:pPr>
              <w:pStyle w:val="Tabletext"/>
              <w:jc w:val="right"/>
            </w:pPr>
            <w:r w:rsidRPr="00BF4D36">
              <w:t>1,262.30</w:t>
            </w:r>
          </w:p>
        </w:tc>
      </w:tr>
      <w:tr w:rsidR="006476D8" w:rsidRPr="00BF4D36" w14:paraId="6EE34E9F" w14:textId="77777777" w:rsidTr="00D34DDD">
        <w:tc>
          <w:tcPr>
            <w:tcW w:w="678" w:type="pct"/>
            <w:tcBorders>
              <w:top w:val="single" w:sz="4" w:space="0" w:color="auto"/>
              <w:left w:val="nil"/>
              <w:bottom w:val="single" w:sz="4" w:space="0" w:color="auto"/>
              <w:right w:val="nil"/>
            </w:tcBorders>
            <w:shd w:val="clear" w:color="auto" w:fill="auto"/>
            <w:hideMark/>
          </w:tcPr>
          <w:p w14:paraId="12A391A4" w14:textId="77777777" w:rsidR="006476D8" w:rsidRPr="00BF4D36" w:rsidRDefault="006476D8" w:rsidP="006476D8">
            <w:pPr>
              <w:pStyle w:val="Tabletext"/>
            </w:pPr>
            <w:bookmarkStart w:id="682" w:name="CU_57549259"/>
            <w:bookmarkStart w:id="683" w:name="CU_57553840"/>
            <w:bookmarkEnd w:id="682"/>
            <w:bookmarkEnd w:id="683"/>
            <w:r w:rsidRPr="00BF4D36">
              <w:t>30180</w:t>
            </w:r>
          </w:p>
        </w:tc>
        <w:tc>
          <w:tcPr>
            <w:tcW w:w="3399" w:type="pct"/>
            <w:tcBorders>
              <w:top w:val="single" w:sz="4" w:space="0" w:color="auto"/>
              <w:left w:val="nil"/>
              <w:bottom w:val="single" w:sz="4" w:space="0" w:color="auto"/>
              <w:right w:val="nil"/>
            </w:tcBorders>
            <w:shd w:val="clear" w:color="auto" w:fill="auto"/>
            <w:hideMark/>
          </w:tcPr>
          <w:p w14:paraId="2817013E" w14:textId="77777777" w:rsidR="006476D8" w:rsidRPr="00BF4D36" w:rsidRDefault="006476D8" w:rsidP="006476D8">
            <w:pPr>
              <w:pStyle w:val="Tabletext"/>
            </w:pPr>
            <w:r w:rsidRPr="00BF4D36">
              <w:t>Axillary hyperhidrosis, partial excision for (Anaes.)</w:t>
            </w:r>
          </w:p>
        </w:tc>
        <w:tc>
          <w:tcPr>
            <w:tcW w:w="923" w:type="pct"/>
            <w:tcBorders>
              <w:top w:val="single" w:sz="4" w:space="0" w:color="auto"/>
              <w:left w:val="nil"/>
              <w:bottom w:val="single" w:sz="4" w:space="0" w:color="auto"/>
              <w:right w:val="nil"/>
            </w:tcBorders>
            <w:shd w:val="clear" w:color="auto" w:fill="auto"/>
          </w:tcPr>
          <w:p w14:paraId="15977800" w14:textId="77777777" w:rsidR="006476D8" w:rsidRPr="00BF4D36" w:rsidRDefault="006476D8" w:rsidP="006476D8">
            <w:pPr>
              <w:pStyle w:val="Tabletext"/>
              <w:jc w:val="right"/>
            </w:pPr>
            <w:r w:rsidRPr="00BF4D36">
              <w:t>142.05</w:t>
            </w:r>
          </w:p>
        </w:tc>
      </w:tr>
      <w:tr w:rsidR="006476D8" w:rsidRPr="00BF4D36" w14:paraId="4DE658F2" w14:textId="77777777" w:rsidTr="00D34DDD">
        <w:tc>
          <w:tcPr>
            <w:tcW w:w="678" w:type="pct"/>
            <w:tcBorders>
              <w:top w:val="single" w:sz="4" w:space="0" w:color="auto"/>
              <w:left w:val="nil"/>
              <w:bottom w:val="single" w:sz="4" w:space="0" w:color="auto"/>
              <w:right w:val="nil"/>
            </w:tcBorders>
            <w:shd w:val="clear" w:color="auto" w:fill="auto"/>
            <w:hideMark/>
          </w:tcPr>
          <w:p w14:paraId="214C1390" w14:textId="77777777" w:rsidR="006476D8" w:rsidRPr="00BF4D36" w:rsidRDefault="006476D8" w:rsidP="006476D8">
            <w:pPr>
              <w:pStyle w:val="Tabletext"/>
            </w:pPr>
            <w:r w:rsidRPr="00BF4D36">
              <w:t>30183</w:t>
            </w:r>
          </w:p>
        </w:tc>
        <w:tc>
          <w:tcPr>
            <w:tcW w:w="3399" w:type="pct"/>
            <w:tcBorders>
              <w:top w:val="single" w:sz="4" w:space="0" w:color="auto"/>
              <w:left w:val="nil"/>
              <w:bottom w:val="single" w:sz="4" w:space="0" w:color="auto"/>
              <w:right w:val="nil"/>
            </w:tcBorders>
            <w:shd w:val="clear" w:color="auto" w:fill="auto"/>
            <w:hideMark/>
          </w:tcPr>
          <w:p w14:paraId="7E974111" w14:textId="77777777" w:rsidR="006476D8" w:rsidRPr="00BF4D36" w:rsidRDefault="006476D8" w:rsidP="006476D8">
            <w:pPr>
              <w:pStyle w:val="Tabletext"/>
            </w:pPr>
            <w:r w:rsidRPr="00BF4D36">
              <w:t>Axillary hyperhidrosis, total excision of sweat gland bearing area (Anaes.)</w:t>
            </w:r>
          </w:p>
        </w:tc>
        <w:tc>
          <w:tcPr>
            <w:tcW w:w="923" w:type="pct"/>
            <w:tcBorders>
              <w:top w:val="single" w:sz="4" w:space="0" w:color="auto"/>
              <w:left w:val="nil"/>
              <w:bottom w:val="single" w:sz="4" w:space="0" w:color="auto"/>
              <w:right w:val="nil"/>
            </w:tcBorders>
            <w:shd w:val="clear" w:color="auto" w:fill="auto"/>
          </w:tcPr>
          <w:p w14:paraId="0BA82D81" w14:textId="77777777" w:rsidR="006476D8" w:rsidRPr="00BF4D36" w:rsidRDefault="006476D8" w:rsidP="006476D8">
            <w:pPr>
              <w:pStyle w:val="Tabletext"/>
              <w:jc w:val="right"/>
            </w:pPr>
            <w:r w:rsidRPr="00BF4D36">
              <w:t>256.50</w:t>
            </w:r>
          </w:p>
        </w:tc>
      </w:tr>
      <w:tr w:rsidR="006476D8" w:rsidRPr="00BF4D36" w14:paraId="02958E67" w14:textId="77777777" w:rsidTr="00D34DDD">
        <w:tc>
          <w:tcPr>
            <w:tcW w:w="678" w:type="pct"/>
            <w:tcBorders>
              <w:top w:val="single" w:sz="4" w:space="0" w:color="auto"/>
              <w:left w:val="nil"/>
              <w:bottom w:val="single" w:sz="4" w:space="0" w:color="auto"/>
              <w:right w:val="nil"/>
            </w:tcBorders>
            <w:shd w:val="clear" w:color="auto" w:fill="auto"/>
            <w:hideMark/>
          </w:tcPr>
          <w:p w14:paraId="18EF26C4" w14:textId="77777777" w:rsidR="006476D8" w:rsidRPr="00BF4D36" w:rsidRDefault="006476D8" w:rsidP="006476D8">
            <w:pPr>
              <w:pStyle w:val="Tabletext"/>
            </w:pPr>
            <w:r w:rsidRPr="00BF4D36">
              <w:lastRenderedPageBreak/>
              <w:t>30187</w:t>
            </w:r>
          </w:p>
        </w:tc>
        <w:tc>
          <w:tcPr>
            <w:tcW w:w="3399" w:type="pct"/>
            <w:tcBorders>
              <w:top w:val="single" w:sz="4" w:space="0" w:color="auto"/>
              <w:left w:val="nil"/>
              <w:bottom w:val="single" w:sz="4" w:space="0" w:color="auto"/>
              <w:right w:val="nil"/>
            </w:tcBorders>
            <w:shd w:val="clear" w:color="auto" w:fill="auto"/>
            <w:hideMark/>
          </w:tcPr>
          <w:p w14:paraId="29AEE16E" w14:textId="77777777" w:rsidR="006476D8" w:rsidRPr="00BF4D36" w:rsidRDefault="006476D8" w:rsidP="006476D8">
            <w:pPr>
              <w:pStyle w:val="Tabletext"/>
            </w:pPr>
            <w:r w:rsidRPr="00BF4D36">
              <w:t>Palmar or plantar warts, removal of, by carbon dioxide laser or erbium laser, requiring admission to a hospital, or when performed by a specialist in the practice of the specialist’s specialty (5 or more warts) (Anaes.)</w:t>
            </w:r>
          </w:p>
        </w:tc>
        <w:tc>
          <w:tcPr>
            <w:tcW w:w="923" w:type="pct"/>
            <w:tcBorders>
              <w:top w:val="single" w:sz="4" w:space="0" w:color="auto"/>
              <w:left w:val="nil"/>
              <w:bottom w:val="single" w:sz="4" w:space="0" w:color="auto"/>
              <w:right w:val="nil"/>
            </w:tcBorders>
            <w:shd w:val="clear" w:color="auto" w:fill="auto"/>
          </w:tcPr>
          <w:p w14:paraId="350B0397" w14:textId="77777777" w:rsidR="006476D8" w:rsidRPr="00BF4D36" w:rsidRDefault="006476D8" w:rsidP="006476D8">
            <w:pPr>
              <w:pStyle w:val="Tabletext"/>
              <w:jc w:val="right"/>
            </w:pPr>
            <w:r w:rsidRPr="00BF4D36">
              <w:t>267.35</w:t>
            </w:r>
          </w:p>
        </w:tc>
      </w:tr>
      <w:tr w:rsidR="006476D8" w:rsidRPr="00BF4D36" w14:paraId="091C5315" w14:textId="77777777" w:rsidTr="00D34DDD">
        <w:tc>
          <w:tcPr>
            <w:tcW w:w="678" w:type="pct"/>
            <w:tcBorders>
              <w:top w:val="single" w:sz="4" w:space="0" w:color="auto"/>
              <w:left w:val="nil"/>
              <w:bottom w:val="single" w:sz="4" w:space="0" w:color="auto"/>
              <w:right w:val="nil"/>
            </w:tcBorders>
            <w:shd w:val="clear" w:color="auto" w:fill="auto"/>
            <w:hideMark/>
          </w:tcPr>
          <w:p w14:paraId="3E84B107" w14:textId="77777777" w:rsidR="006476D8" w:rsidRPr="00BF4D36" w:rsidRDefault="006476D8" w:rsidP="006476D8">
            <w:pPr>
              <w:pStyle w:val="Tabletext"/>
            </w:pPr>
            <w:r w:rsidRPr="00BF4D36">
              <w:t>30189</w:t>
            </w:r>
          </w:p>
        </w:tc>
        <w:tc>
          <w:tcPr>
            <w:tcW w:w="3399" w:type="pct"/>
            <w:tcBorders>
              <w:top w:val="single" w:sz="4" w:space="0" w:color="auto"/>
              <w:left w:val="nil"/>
              <w:bottom w:val="single" w:sz="4" w:space="0" w:color="auto"/>
              <w:right w:val="nil"/>
            </w:tcBorders>
            <w:shd w:val="clear" w:color="auto" w:fill="auto"/>
            <w:hideMark/>
          </w:tcPr>
          <w:p w14:paraId="03882873" w14:textId="77777777" w:rsidR="006476D8" w:rsidRPr="00BF4D36" w:rsidRDefault="006476D8" w:rsidP="006476D8">
            <w:pPr>
              <w:pStyle w:val="Tabletext"/>
            </w:pPr>
            <w:r w:rsidRPr="00BF4D36">
              <w:t>Warts or molluscum contagiosum (one or more), removal of, by any method (other than by chemical means), if undertaken in the operating theatre of a hospital, other than a service associated with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19847229" w14:textId="77777777" w:rsidR="006476D8" w:rsidRPr="00BF4D36" w:rsidRDefault="006476D8" w:rsidP="006476D8">
            <w:pPr>
              <w:pStyle w:val="Tabletext"/>
              <w:jc w:val="right"/>
            </w:pPr>
            <w:r w:rsidRPr="00BF4D36">
              <w:t>153.25</w:t>
            </w:r>
          </w:p>
        </w:tc>
      </w:tr>
      <w:tr w:rsidR="006476D8" w:rsidRPr="00BF4D36" w14:paraId="1896528C" w14:textId="77777777" w:rsidTr="00D34DDD">
        <w:tc>
          <w:tcPr>
            <w:tcW w:w="678" w:type="pct"/>
            <w:tcBorders>
              <w:top w:val="single" w:sz="4" w:space="0" w:color="auto"/>
              <w:left w:val="nil"/>
              <w:bottom w:val="single" w:sz="4" w:space="0" w:color="auto"/>
              <w:right w:val="nil"/>
            </w:tcBorders>
            <w:shd w:val="clear" w:color="auto" w:fill="auto"/>
            <w:hideMark/>
          </w:tcPr>
          <w:p w14:paraId="1EAC0B59" w14:textId="77777777" w:rsidR="006476D8" w:rsidRPr="00BF4D36" w:rsidRDefault="006476D8" w:rsidP="006476D8">
            <w:pPr>
              <w:pStyle w:val="Tabletext"/>
            </w:pPr>
            <w:bookmarkStart w:id="684" w:name="CU_65555645"/>
            <w:bookmarkEnd w:id="684"/>
            <w:r w:rsidRPr="00BF4D36">
              <w:t>30190</w:t>
            </w:r>
          </w:p>
        </w:tc>
        <w:tc>
          <w:tcPr>
            <w:tcW w:w="3399" w:type="pct"/>
            <w:tcBorders>
              <w:top w:val="single" w:sz="4" w:space="0" w:color="auto"/>
              <w:left w:val="nil"/>
              <w:bottom w:val="single" w:sz="4" w:space="0" w:color="auto"/>
              <w:right w:val="nil"/>
            </w:tcBorders>
            <w:shd w:val="clear" w:color="auto" w:fill="auto"/>
            <w:hideMark/>
          </w:tcPr>
          <w:p w14:paraId="493C0A15" w14:textId="77777777" w:rsidR="006476D8" w:rsidRPr="00BF4D36" w:rsidRDefault="006476D8" w:rsidP="006476D8">
            <w:pPr>
              <w:pStyle w:val="Tabletext"/>
            </w:pPr>
            <w:r w:rsidRPr="00BF4D36">
              <w:t>Angiofibromas, trichoepitheliomas or other severely disfiguring tumours of the face or neck (excluding melanocytic naevi, sebaceous hyperplasia, dermatosis papulosa nigra, Campbell De Morgan angiomas and seborrheic or viral warts), suitable for laser ablation as confirmed by the opinion of a specialist in the specialty of dermatology—removal of, by carbon dioxide laser or erbium laser ablation, including associated resurfacing (10 or more tumours) (Anaes.)</w:t>
            </w:r>
          </w:p>
        </w:tc>
        <w:tc>
          <w:tcPr>
            <w:tcW w:w="923" w:type="pct"/>
            <w:tcBorders>
              <w:top w:val="single" w:sz="4" w:space="0" w:color="auto"/>
              <w:left w:val="nil"/>
              <w:bottom w:val="single" w:sz="4" w:space="0" w:color="auto"/>
              <w:right w:val="nil"/>
            </w:tcBorders>
            <w:shd w:val="clear" w:color="auto" w:fill="auto"/>
          </w:tcPr>
          <w:p w14:paraId="1F5B9CAD" w14:textId="77777777" w:rsidR="006476D8" w:rsidRPr="00BF4D36" w:rsidRDefault="006476D8" w:rsidP="006476D8">
            <w:pPr>
              <w:pStyle w:val="Tabletext"/>
              <w:jc w:val="right"/>
            </w:pPr>
            <w:r w:rsidRPr="00BF4D36">
              <w:t>413.85</w:t>
            </w:r>
          </w:p>
        </w:tc>
      </w:tr>
      <w:tr w:rsidR="006476D8" w:rsidRPr="00BF4D36" w14:paraId="4DC3D729" w14:textId="77777777" w:rsidTr="00D34DDD">
        <w:tc>
          <w:tcPr>
            <w:tcW w:w="678" w:type="pct"/>
            <w:tcBorders>
              <w:top w:val="single" w:sz="4" w:space="0" w:color="auto"/>
              <w:left w:val="nil"/>
              <w:bottom w:val="single" w:sz="4" w:space="0" w:color="auto"/>
              <w:right w:val="nil"/>
            </w:tcBorders>
            <w:shd w:val="clear" w:color="auto" w:fill="auto"/>
          </w:tcPr>
          <w:p w14:paraId="59E97317" w14:textId="77777777" w:rsidR="006476D8" w:rsidRPr="00BF4D36" w:rsidRDefault="006476D8" w:rsidP="006476D8">
            <w:pPr>
              <w:pStyle w:val="Tabletext"/>
            </w:pPr>
            <w:r w:rsidRPr="00BF4D36">
              <w:t>30191</w:t>
            </w:r>
          </w:p>
        </w:tc>
        <w:tc>
          <w:tcPr>
            <w:tcW w:w="3399" w:type="pct"/>
            <w:tcBorders>
              <w:top w:val="single" w:sz="4" w:space="0" w:color="auto"/>
              <w:left w:val="nil"/>
              <w:bottom w:val="single" w:sz="4" w:space="0" w:color="auto"/>
              <w:right w:val="nil"/>
            </w:tcBorders>
            <w:shd w:val="clear" w:color="auto" w:fill="auto"/>
          </w:tcPr>
          <w:p w14:paraId="6BF115F7" w14:textId="77777777" w:rsidR="006476D8" w:rsidRPr="00BF4D36" w:rsidRDefault="006476D8" w:rsidP="006476D8">
            <w:pPr>
              <w:pStyle w:val="Tabletext"/>
            </w:pPr>
            <w:r w:rsidRPr="00BF4D36">
              <w:t>Angiofibromas, trichoepithelioma, epidermal naevi, xanthelasma, pyogenic granuloma, genital angiokeratomas, hereditary haemorrhagic telangiectasia and other severely disfiguring or recurrently bleeding tumours (excluding melanocytic naevi, sebaceous hyperplasia, dermatosis papulosa nigra, Campbell De Morgan angiomas and seborrheic or viral warts), treatment of, with carbon dioxide/erbium or other appropriate laser (or curettage and fine point diathermy for pyogenic granuloma only), if confirmed by the opinion of a specialist in the specialty of dermatology, one or more lesions</w:t>
            </w:r>
          </w:p>
        </w:tc>
        <w:tc>
          <w:tcPr>
            <w:tcW w:w="923" w:type="pct"/>
            <w:tcBorders>
              <w:top w:val="single" w:sz="4" w:space="0" w:color="auto"/>
              <w:left w:val="nil"/>
              <w:bottom w:val="single" w:sz="4" w:space="0" w:color="auto"/>
              <w:right w:val="nil"/>
            </w:tcBorders>
            <w:shd w:val="clear" w:color="auto" w:fill="auto"/>
          </w:tcPr>
          <w:p w14:paraId="1AE4920E" w14:textId="77777777" w:rsidR="006476D8" w:rsidRPr="00BF4D36" w:rsidRDefault="006476D8" w:rsidP="006476D8">
            <w:pPr>
              <w:pStyle w:val="Tabletext"/>
              <w:jc w:val="right"/>
            </w:pPr>
            <w:r w:rsidRPr="00BF4D36">
              <w:t>66.05</w:t>
            </w:r>
          </w:p>
        </w:tc>
      </w:tr>
      <w:tr w:rsidR="006476D8" w:rsidRPr="00BF4D36" w14:paraId="37940515" w14:textId="77777777" w:rsidTr="00D34DDD">
        <w:tc>
          <w:tcPr>
            <w:tcW w:w="678" w:type="pct"/>
            <w:tcBorders>
              <w:top w:val="single" w:sz="4" w:space="0" w:color="auto"/>
              <w:left w:val="nil"/>
              <w:bottom w:val="single" w:sz="4" w:space="0" w:color="auto"/>
              <w:right w:val="nil"/>
            </w:tcBorders>
            <w:shd w:val="clear" w:color="auto" w:fill="auto"/>
            <w:hideMark/>
          </w:tcPr>
          <w:p w14:paraId="6D2222F3" w14:textId="77777777" w:rsidR="006476D8" w:rsidRPr="00BF4D36" w:rsidRDefault="006476D8" w:rsidP="006476D8">
            <w:pPr>
              <w:pStyle w:val="Tabletext"/>
            </w:pPr>
            <w:bookmarkStart w:id="685" w:name="CU_66551392"/>
            <w:bookmarkEnd w:id="685"/>
            <w:r w:rsidRPr="00BF4D36">
              <w:t>30192</w:t>
            </w:r>
          </w:p>
        </w:tc>
        <w:tc>
          <w:tcPr>
            <w:tcW w:w="3399" w:type="pct"/>
            <w:tcBorders>
              <w:top w:val="single" w:sz="4" w:space="0" w:color="auto"/>
              <w:left w:val="nil"/>
              <w:bottom w:val="single" w:sz="4" w:space="0" w:color="auto"/>
              <w:right w:val="nil"/>
            </w:tcBorders>
            <w:shd w:val="clear" w:color="auto" w:fill="auto"/>
            <w:hideMark/>
          </w:tcPr>
          <w:p w14:paraId="51A3A310" w14:textId="77777777" w:rsidR="006476D8" w:rsidRPr="00BF4D36" w:rsidRDefault="006476D8" w:rsidP="006476D8">
            <w:pPr>
              <w:pStyle w:val="Tabletext"/>
            </w:pPr>
            <w:r w:rsidRPr="00BF4D36">
              <w:t>Premalignant skin lesions (including solar keratoses), treatment of, by ablative technique (10 or more lesions) (Anaes.)</w:t>
            </w:r>
          </w:p>
        </w:tc>
        <w:tc>
          <w:tcPr>
            <w:tcW w:w="923" w:type="pct"/>
            <w:tcBorders>
              <w:top w:val="single" w:sz="4" w:space="0" w:color="auto"/>
              <w:left w:val="nil"/>
              <w:bottom w:val="single" w:sz="4" w:space="0" w:color="auto"/>
              <w:right w:val="nil"/>
            </w:tcBorders>
            <w:shd w:val="clear" w:color="auto" w:fill="auto"/>
          </w:tcPr>
          <w:p w14:paraId="0DB36E1D" w14:textId="77777777" w:rsidR="006476D8" w:rsidRPr="00BF4D36" w:rsidRDefault="006476D8" w:rsidP="006476D8">
            <w:pPr>
              <w:pStyle w:val="Tabletext"/>
              <w:jc w:val="right"/>
            </w:pPr>
            <w:r w:rsidRPr="00BF4D36">
              <w:t>41.15</w:t>
            </w:r>
          </w:p>
        </w:tc>
      </w:tr>
      <w:tr w:rsidR="006476D8" w:rsidRPr="00BF4D36" w14:paraId="1B0246B4" w14:textId="77777777" w:rsidTr="00D34DDD">
        <w:tc>
          <w:tcPr>
            <w:tcW w:w="678" w:type="pct"/>
            <w:tcBorders>
              <w:top w:val="single" w:sz="4" w:space="0" w:color="auto"/>
              <w:left w:val="nil"/>
              <w:bottom w:val="single" w:sz="4" w:space="0" w:color="auto"/>
              <w:right w:val="nil"/>
            </w:tcBorders>
            <w:shd w:val="clear" w:color="auto" w:fill="auto"/>
            <w:hideMark/>
          </w:tcPr>
          <w:p w14:paraId="4493D976" w14:textId="77777777" w:rsidR="006476D8" w:rsidRPr="00BF4D36" w:rsidRDefault="006476D8" w:rsidP="006476D8">
            <w:pPr>
              <w:pStyle w:val="Tabletext"/>
            </w:pPr>
            <w:r w:rsidRPr="00BF4D36">
              <w:t>30196</w:t>
            </w:r>
          </w:p>
        </w:tc>
        <w:tc>
          <w:tcPr>
            <w:tcW w:w="3399" w:type="pct"/>
            <w:tcBorders>
              <w:top w:val="single" w:sz="4" w:space="0" w:color="auto"/>
              <w:left w:val="nil"/>
              <w:bottom w:val="single" w:sz="4" w:space="0" w:color="auto"/>
              <w:right w:val="nil"/>
            </w:tcBorders>
            <w:shd w:val="clear" w:color="auto" w:fill="auto"/>
            <w:hideMark/>
          </w:tcPr>
          <w:p w14:paraId="770A4DBE" w14:textId="77777777" w:rsidR="006476D8" w:rsidRPr="00BF4D36" w:rsidRDefault="006476D8" w:rsidP="006476D8">
            <w:pPr>
              <w:pStyle w:val="Tabletext"/>
            </w:pPr>
            <w:r w:rsidRPr="00BF4D36">
              <w:t>Malignant neoplasm of skin or mucous membrane that has been:</w:t>
            </w:r>
          </w:p>
          <w:p w14:paraId="615575F8" w14:textId="77777777" w:rsidR="006476D8" w:rsidRPr="00BF4D36" w:rsidRDefault="006476D8" w:rsidP="006476D8">
            <w:pPr>
              <w:pStyle w:val="Tablea"/>
            </w:pPr>
            <w:r w:rsidRPr="00BF4D36">
              <w:t>(a) proven by histopathology; or</w:t>
            </w:r>
          </w:p>
          <w:p w14:paraId="269BA65A" w14:textId="77777777" w:rsidR="006476D8" w:rsidRPr="00BF4D36" w:rsidRDefault="006476D8" w:rsidP="006476D8">
            <w:pPr>
              <w:pStyle w:val="Tablea"/>
            </w:pPr>
            <w:r w:rsidRPr="00BF4D36">
              <w:t>(b) confirmed by the opinion of a specialist in the specialty of dermatology or plastic surgery where a specimen has been submitted for histologic confirmation;</w:t>
            </w:r>
          </w:p>
          <w:p w14:paraId="3C499CD1" w14:textId="202B0998" w:rsidR="006476D8" w:rsidRPr="00BF4D36" w:rsidRDefault="006476D8" w:rsidP="006476D8">
            <w:pPr>
              <w:pStyle w:val="Tabletext"/>
            </w:pPr>
            <w:r w:rsidRPr="00BF4D36">
              <w:t>removal of, by serial curettage, or carbon dioxide laser or erbium laser excision</w:t>
            </w:r>
            <w:r w:rsidR="00043BF2">
              <w:noBreakHyphen/>
            </w:r>
            <w:r w:rsidRPr="00BF4D36">
              <w:t>ablation, including any associated cryotherapy or diathermy (Anaes.)</w:t>
            </w:r>
          </w:p>
        </w:tc>
        <w:tc>
          <w:tcPr>
            <w:tcW w:w="923" w:type="pct"/>
            <w:tcBorders>
              <w:top w:val="single" w:sz="4" w:space="0" w:color="auto"/>
              <w:left w:val="nil"/>
              <w:bottom w:val="single" w:sz="4" w:space="0" w:color="auto"/>
              <w:right w:val="nil"/>
            </w:tcBorders>
            <w:shd w:val="clear" w:color="auto" w:fill="auto"/>
          </w:tcPr>
          <w:p w14:paraId="6F11DAC2" w14:textId="77777777" w:rsidR="006476D8" w:rsidRPr="00BF4D36" w:rsidRDefault="006476D8" w:rsidP="006476D8">
            <w:pPr>
              <w:pStyle w:val="Tabletext"/>
              <w:jc w:val="right"/>
            </w:pPr>
            <w:r w:rsidRPr="00BF4D36">
              <w:t>131.35</w:t>
            </w:r>
          </w:p>
        </w:tc>
      </w:tr>
      <w:tr w:rsidR="006476D8" w:rsidRPr="00BF4D36" w14:paraId="0D1FBA33" w14:textId="77777777" w:rsidTr="00D34DDD">
        <w:tc>
          <w:tcPr>
            <w:tcW w:w="678" w:type="pct"/>
            <w:tcBorders>
              <w:top w:val="single" w:sz="4" w:space="0" w:color="auto"/>
              <w:left w:val="nil"/>
              <w:bottom w:val="single" w:sz="4" w:space="0" w:color="auto"/>
              <w:right w:val="nil"/>
            </w:tcBorders>
            <w:shd w:val="clear" w:color="auto" w:fill="auto"/>
            <w:hideMark/>
          </w:tcPr>
          <w:p w14:paraId="415F358B" w14:textId="77777777" w:rsidR="006476D8" w:rsidRPr="00BF4D36" w:rsidRDefault="006476D8" w:rsidP="006476D8">
            <w:pPr>
              <w:pStyle w:val="Tabletext"/>
            </w:pPr>
            <w:r w:rsidRPr="00BF4D36">
              <w:t>30202</w:t>
            </w:r>
          </w:p>
        </w:tc>
        <w:tc>
          <w:tcPr>
            <w:tcW w:w="3399" w:type="pct"/>
            <w:tcBorders>
              <w:top w:val="single" w:sz="4" w:space="0" w:color="auto"/>
              <w:left w:val="nil"/>
              <w:bottom w:val="single" w:sz="4" w:space="0" w:color="auto"/>
              <w:right w:val="nil"/>
            </w:tcBorders>
            <w:shd w:val="clear" w:color="auto" w:fill="auto"/>
            <w:hideMark/>
          </w:tcPr>
          <w:p w14:paraId="7C95DA47" w14:textId="7A95B5D3" w:rsidR="006476D8" w:rsidRPr="00BF4D36" w:rsidRDefault="006476D8" w:rsidP="006476D8">
            <w:pPr>
              <w:pStyle w:val="Tabletext"/>
            </w:pPr>
            <w:r w:rsidRPr="00BF4D36">
              <w:t>Malignant neoplasm of skin or mucous membrane proven by histopathology or confirmed by the opinion of a specialist in the specialty of dermatology or plastic surgery—removal of, by liquid nitrogen cryotherapy using repeat freeze</w:t>
            </w:r>
            <w:r w:rsidR="00043BF2">
              <w:noBreakHyphen/>
            </w:r>
            <w:r w:rsidRPr="00BF4D36">
              <w:t>thaw cycles</w:t>
            </w:r>
          </w:p>
        </w:tc>
        <w:tc>
          <w:tcPr>
            <w:tcW w:w="923" w:type="pct"/>
            <w:tcBorders>
              <w:top w:val="single" w:sz="4" w:space="0" w:color="auto"/>
              <w:left w:val="nil"/>
              <w:bottom w:val="single" w:sz="4" w:space="0" w:color="auto"/>
              <w:right w:val="nil"/>
            </w:tcBorders>
            <w:shd w:val="clear" w:color="auto" w:fill="auto"/>
          </w:tcPr>
          <w:p w14:paraId="1BE3CC42" w14:textId="77777777" w:rsidR="006476D8" w:rsidRPr="00BF4D36" w:rsidRDefault="006476D8" w:rsidP="006476D8">
            <w:pPr>
              <w:pStyle w:val="Tabletext"/>
              <w:jc w:val="right"/>
            </w:pPr>
            <w:r w:rsidRPr="00BF4D36">
              <w:t>50.30</w:t>
            </w:r>
          </w:p>
        </w:tc>
      </w:tr>
      <w:tr w:rsidR="006476D8" w:rsidRPr="00BF4D36" w14:paraId="757533C2" w14:textId="77777777" w:rsidTr="00D34DDD">
        <w:tc>
          <w:tcPr>
            <w:tcW w:w="678" w:type="pct"/>
            <w:tcBorders>
              <w:top w:val="single" w:sz="4" w:space="0" w:color="auto"/>
              <w:left w:val="nil"/>
              <w:bottom w:val="single" w:sz="4" w:space="0" w:color="auto"/>
              <w:right w:val="nil"/>
            </w:tcBorders>
            <w:shd w:val="clear" w:color="auto" w:fill="auto"/>
            <w:hideMark/>
          </w:tcPr>
          <w:p w14:paraId="1536EF2D" w14:textId="77777777" w:rsidR="006476D8" w:rsidRPr="00BF4D36" w:rsidRDefault="006476D8" w:rsidP="006476D8">
            <w:pPr>
              <w:pStyle w:val="Tabletext"/>
            </w:pPr>
            <w:bookmarkStart w:id="686" w:name="CU_73557705"/>
            <w:bookmarkEnd w:id="686"/>
            <w:r w:rsidRPr="00BF4D36">
              <w:t>30207</w:t>
            </w:r>
          </w:p>
        </w:tc>
        <w:tc>
          <w:tcPr>
            <w:tcW w:w="3399" w:type="pct"/>
            <w:tcBorders>
              <w:top w:val="single" w:sz="4" w:space="0" w:color="auto"/>
              <w:left w:val="nil"/>
              <w:bottom w:val="single" w:sz="4" w:space="0" w:color="auto"/>
              <w:right w:val="nil"/>
            </w:tcBorders>
            <w:shd w:val="clear" w:color="auto" w:fill="auto"/>
            <w:hideMark/>
          </w:tcPr>
          <w:p w14:paraId="7782511C" w14:textId="77777777" w:rsidR="006476D8" w:rsidRPr="00BF4D36" w:rsidRDefault="006476D8" w:rsidP="006476D8">
            <w:pPr>
              <w:pStyle w:val="Tabletext"/>
            </w:pPr>
            <w:r w:rsidRPr="00BF4D36">
              <w:t>Skin lesions, multiple injections with glucocorticoid preparations (Anaes.)</w:t>
            </w:r>
          </w:p>
        </w:tc>
        <w:tc>
          <w:tcPr>
            <w:tcW w:w="923" w:type="pct"/>
            <w:tcBorders>
              <w:top w:val="single" w:sz="4" w:space="0" w:color="auto"/>
              <w:left w:val="nil"/>
              <w:bottom w:val="single" w:sz="4" w:space="0" w:color="auto"/>
              <w:right w:val="nil"/>
            </w:tcBorders>
            <w:shd w:val="clear" w:color="auto" w:fill="auto"/>
          </w:tcPr>
          <w:p w14:paraId="5D6E8F1D" w14:textId="77777777" w:rsidR="006476D8" w:rsidRPr="00BF4D36" w:rsidRDefault="006476D8" w:rsidP="006476D8">
            <w:pPr>
              <w:pStyle w:val="Tabletext"/>
              <w:jc w:val="right"/>
            </w:pPr>
            <w:r w:rsidRPr="00BF4D36">
              <w:t>46.40</w:t>
            </w:r>
          </w:p>
        </w:tc>
      </w:tr>
      <w:tr w:rsidR="006476D8" w:rsidRPr="00BF4D36" w14:paraId="582FCCB4" w14:textId="77777777" w:rsidTr="00D34DDD">
        <w:tc>
          <w:tcPr>
            <w:tcW w:w="678" w:type="pct"/>
            <w:tcBorders>
              <w:top w:val="single" w:sz="4" w:space="0" w:color="auto"/>
              <w:left w:val="nil"/>
              <w:bottom w:val="single" w:sz="4" w:space="0" w:color="auto"/>
              <w:right w:val="nil"/>
            </w:tcBorders>
            <w:shd w:val="clear" w:color="auto" w:fill="auto"/>
            <w:hideMark/>
          </w:tcPr>
          <w:p w14:paraId="2C4F8CB8" w14:textId="77777777" w:rsidR="006476D8" w:rsidRPr="00BF4D36" w:rsidRDefault="006476D8" w:rsidP="006476D8">
            <w:pPr>
              <w:pStyle w:val="Tabletext"/>
            </w:pPr>
            <w:bookmarkStart w:id="687" w:name="CU_74553224"/>
            <w:bookmarkEnd w:id="687"/>
            <w:r w:rsidRPr="00BF4D36">
              <w:t>30210</w:t>
            </w:r>
          </w:p>
        </w:tc>
        <w:tc>
          <w:tcPr>
            <w:tcW w:w="3399" w:type="pct"/>
            <w:tcBorders>
              <w:top w:val="single" w:sz="4" w:space="0" w:color="auto"/>
              <w:left w:val="nil"/>
              <w:bottom w:val="single" w:sz="4" w:space="0" w:color="auto"/>
              <w:right w:val="nil"/>
            </w:tcBorders>
            <w:shd w:val="clear" w:color="auto" w:fill="auto"/>
            <w:hideMark/>
          </w:tcPr>
          <w:p w14:paraId="02D63069" w14:textId="53C65385" w:rsidR="006476D8" w:rsidRPr="00BF4D36" w:rsidRDefault="006476D8" w:rsidP="006476D8">
            <w:pPr>
              <w:pStyle w:val="Tabletext"/>
            </w:pPr>
            <w:r w:rsidRPr="00BF4D36">
              <w:t xml:space="preserve">Keloid and other skin lesions, extensive, multiple injections of glucocorticoid preparations, if undertaken in the operating theatre of </w:t>
            </w:r>
            <w:r w:rsidRPr="00BF4D36">
              <w:lastRenderedPageBreak/>
              <w:t>a hospital (H) (Anaes.)</w:t>
            </w:r>
          </w:p>
        </w:tc>
        <w:tc>
          <w:tcPr>
            <w:tcW w:w="923" w:type="pct"/>
            <w:tcBorders>
              <w:top w:val="single" w:sz="4" w:space="0" w:color="auto"/>
              <w:left w:val="nil"/>
              <w:bottom w:val="single" w:sz="4" w:space="0" w:color="auto"/>
              <w:right w:val="nil"/>
            </w:tcBorders>
            <w:shd w:val="clear" w:color="auto" w:fill="auto"/>
          </w:tcPr>
          <w:p w14:paraId="6E0BDD25" w14:textId="77777777" w:rsidR="006476D8" w:rsidRPr="00BF4D36" w:rsidRDefault="006476D8" w:rsidP="006476D8">
            <w:pPr>
              <w:pStyle w:val="Tabletext"/>
              <w:jc w:val="right"/>
            </w:pPr>
            <w:r w:rsidRPr="00BF4D36">
              <w:lastRenderedPageBreak/>
              <w:t>169.55</w:t>
            </w:r>
          </w:p>
        </w:tc>
      </w:tr>
      <w:tr w:rsidR="006476D8" w:rsidRPr="00BF4D36" w14:paraId="72FA4D8A" w14:textId="77777777" w:rsidTr="00D34DDD">
        <w:tc>
          <w:tcPr>
            <w:tcW w:w="678" w:type="pct"/>
            <w:tcBorders>
              <w:top w:val="single" w:sz="4" w:space="0" w:color="auto"/>
              <w:left w:val="nil"/>
              <w:bottom w:val="single" w:sz="4" w:space="0" w:color="auto"/>
              <w:right w:val="nil"/>
            </w:tcBorders>
            <w:shd w:val="clear" w:color="auto" w:fill="auto"/>
            <w:hideMark/>
          </w:tcPr>
          <w:p w14:paraId="3CCCF453" w14:textId="77777777" w:rsidR="006476D8" w:rsidRPr="00BF4D36" w:rsidRDefault="006476D8" w:rsidP="006476D8">
            <w:pPr>
              <w:pStyle w:val="Tabletext"/>
            </w:pPr>
            <w:r w:rsidRPr="00BF4D36">
              <w:t>30216</w:t>
            </w:r>
          </w:p>
        </w:tc>
        <w:tc>
          <w:tcPr>
            <w:tcW w:w="3399" w:type="pct"/>
            <w:tcBorders>
              <w:top w:val="single" w:sz="4" w:space="0" w:color="auto"/>
              <w:left w:val="nil"/>
              <w:bottom w:val="single" w:sz="4" w:space="0" w:color="auto"/>
              <w:right w:val="nil"/>
            </w:tcBorders>
            <w:shd w:val="clear" w:color="auto" w:fill="auto"/>
            <w:hideMark/>
          </w:tcPr>
          <w:p w14:paraId="1DC5F350" w14:textId="77777777" w:rsidR="006476D8" w:rsidRPr="00BF4D36" w:rsidRDefault="006476D8" w:rsidP="006476D8">
            <w:pPr>
              <w:pStyle w:val="Tabletext"/>
            </w:pPr>
            <w:r w:rsidRPr="00BF4D36">
              <w:t>Haematoma, aspiration of (Anaes.)</w:t>
            </w:r>
          </w:p>
        </w:tc>
        <w:tc>
          <w:tcPr>
            <w:tcW w:w="923" w:type="pct"/>
            <w:tcBorders>
              <w:top w:val="single" w:sz="4" w:space="0" w:color="auto"/>
              <w:left w:val="nil"/>
              <w:bottom w:val="single" w:sz="4" w:space="0" w:color="auto"/>
              <w:right w:val="nil"/>
            </w:tcBorders>
            <w:shd w:val="clear" w:color="auto" w:fill="auto"/>
          </w:tcPr>
          <w:p w14:paraId="4E1411C3" w14:textId="77777777" w:rsidR="006476D8" w:rsidRPr="00BF4D36" w:rsidRDefault="006476D8" w:rsidP="006476D8">
            <w:pPr>
              <w:pStyle w:val="Tabletext"/>
              <w:jc w:val="right"/>
            </w:pPr>
            <w:r w:rsidRPr="00BF4D36">
              <w:t>28.45</w:t>
            </w:r>
          </w:p>
        </w:tc>
      </w:tr>
      <w:tr w:rsidR="006476D8" w:rsidRPr="00BF4D36" w14:paraId="03835B10" w14:textId="77777777" w:rsidTr="00D34DDD">
        <w:tc>
          <w:tcPr>
            <w:tcW w:w="678" w:type="pct"/>
            <w:tcBorders>
              <w:top w:val="single" w:sz="4" w:space="0" w:color="auto"/>
              <w:left w:val="nil"/>
              <w:bottom w:val="single" w:sz="4" w:space="0" w:color="auto"/>
              <w:right w:val="nil"/>
            </w:tcBorders>
            <w:shd w:val="clear" w:color="auto" w:fill="auto"/>
            <w:hideMark/>
          </w:tcPr>
          <w:p w14:paraId="077D8FF6" w14:textId="77777777" w:rsidR="006476D8" w:rsidRPr="00BF4D36" w:rsidRDefault="006476D8" w:rsidP="006476D8">
            <w:pPr>
              <w:pStyle w:val="Tabletext"/>
            </w:pPr>
            <w:r w:rsidRPr="00BF4D36">
              <w:t>30219</w:t>
            </w:r>
          </w:p>
        </w:tc>
        <w:tc>
          <w:tcPr>
            <w:tcW w:w="3399" w:type="pct"/>
            <w:tcBorders>
              <w:top w:val="single" w:sz="4" w:space="0" w:color="auto"/>
              <w:left w:val="nil"/>
              <w:bottom w:val="single" w:sz="4" w:space="0" w:color="auto"/>
              <w:right w:val="nil"/>
            </w:tcBorders>
            <w:shd w:val="clear" w:color="auto" w:fill="auto"/>
            <w:hideMark/>
          </w:tcPr>
          <w:p w14:paraId="77088856" w14:textId="67B8EC45" w:rsidR="006476D8" w:rsidRPr="00BF4D36" w:rsidRDefault="006476D8" w:rsidP="006476D8">
            <w:pPr>
              <w:pStyle w:val="Tabletext"/>
            </w:pPr>
            <w:r w:rsidRPr="00BF4D36">
              <w:t>Haematoma, furuncle, small abscess or similar lesion not requiring admission to a hospital, incision with drainage of, excluding after</w:t>
            </w:r>
            <w:r w:rsidR="00043BF2">
              <w:noBreakHyphen/>
            </w:r>
            <w:r w:rsidRPr="00BF4D36">
              <w:t>care</w:t>
            </w:r>
          </w:p>
        </w:tc>
        <w:tc>
          <w:tcPr>
            <w:tcW w:w="923" w:type="pct"/>
            <w:tcBorders>
              <w:top w:val="single" w:sz="4" w:space="0" w:color="auto"/>
              <w:left w:val="nil"/>
              <w:bottom w:val="single" w:sz="4" w:space="0" w:color="auto"/>
              <w:right w:val="nil"/>
            </w:tcBorders>
            <w:shd w:val="clear" w:color="auto" w:fill="auto"/>
          </w:tcPr>
          <w:p w14:paraId="1D633F62" w14:textId="77777777" w:rsidR="006476D8" w:rsidRPr="00BF4D36" w:rsidRDefault="006476D8" w:rsidP="006476D8">
            <w:pPr>
              <w:pStyle w:val="Tabletext"/>
              <w:jc w:val="right"/>
            </w:pPr>
            <w:r w:rsidRPr="00BF4D36">
              <w:t>28.45</w:t>
            </w:r>
          </w:p>
        </w:tc>
      </w:tr>
      <w:tr w:rsidR="006476D8" w:rsidRPr="00BF4D36" w14:paraId="3C1E2058" w14:textId="77777777" w:rsidTr="00D34DDD">
        <w:tc>
          <w:tcPr>
            <w:tcW w:w="678" w:type="pct"/>
            <w:tcBorders>
              <w:top w:val="single" w:sz="4" w:space="0" w:color="auto"/>
              <w:left w:val="nil"/>
              <w:bottom w:val="single" w:sz="4" w:space="0" w:color="auto"/>
              <w:right w:val="nil"/>
            </w:tcBorders>
            <w:shd w:val="clear" w:color="auto" w:fill="auto"/>
            <w:hideMark/>
          </w:tcPr>
          <w:p w14:paraId="61491AB9" w14:textId="77777777" w:rsidR="006476D8" w:rsidRPr="00BF4D36" w:rsidRDefault="006476D8" w:rsidP="006476D8">
            <w:pPr>
              <w:pStyle w:val="Tabletext"/>
            </w:pPr>
            <w:r w:rsidRPr="00BF4D36">
              <w:t>30223</w:t>
            </w:r>
          </w:p>
        </w:tc>
        <w:tc>
          <w:tcPr>
            <w:tcW w:w="3399" w:type="pct"/>
            <w:tcBorders>
              <w:top w:val="single" w:sz="4" w:space="0" w:color="auto"/>
              <w:left w:val="nil"/>
              <w:bottom w:val="single" w:sz="4" w:space="0" w:color="auto"/>
              <w:right w:val="nil"/>
            </w:tcBorders>
            <w:shd w:val="clear" w:color="auto" w:fill="auto"/>
            <w:hideMark/>
          </w:tcPr>
          <w:p w14:paraId="4C9327F6" w14:textId="72E93B3F" w:rsidR="006476D8" w:rsidRPr="00BF4D36" w:rsidRDefault="006476D8" w:rsidP="006476D8">
            <w:pPr>
              <w:pStyle w:val="Tabletext"/>
            </w:pPr>
            <w:r w:rsidRPr="00BF4D36">
              <w:t>Large haematoma, large abscess, carbuncle, cellulitis or similar lesion, incision with drainage of, excluding after</w:t>
            </w:r>
            <w:r w:rsidR="00043BF2">
              <w:noBreakHyphen/>
            </w:r>
            <w:r w:rsidRPr="00BF4D36">
              <w:t>care (H) (Anaes.)</w:t>
            </w:r>
          </w:p>
        </w:tc>
        <w:tc>
          <w:tcPr>
            <w:tcW w:w="923" w:type="pct"/>
            <w:tcBorders>
              <w:top w:val="single" w:sz="4" w:space="0" w:color="auto"/>
              <w:left w:val="nil"/>
              <w:bottom w:val="single" w:sz="4" w:space="0" w:color="auto"/>
              <w:right w:val="nil"/>
            </w:tcBorders>
            <w:shd w:val="clear" w:color="auto" w:fill="auto"/>
          </w:tcPr>
          <w:p w14:paraId="4470F2C4" w14:textId="77777777" w:rsidR="006476D8" w:rsidRPr="00BF4D36" w:rsidRDefault="006476D8" w:rsidP="006476D8">
            <w:pPr>
              <w:pStyle w:val="Tabletext"/>
              <w:jc w:val="right"/>
            </w:pPr>
            <w:r w:rsidRPr="00BF4D36">
              <w:t>169.55</w:t>
            </w:r>
          </w:p>
        </w:tc>
      </w:tr>
      <w:tr w:rsidR="006476D8" w:rsidRPr="00BF4D36" w14:paraId="554CEE44" w14:textId="77777777" w:rsidTr="00D34DDD">
        <w:tc>
          <w:tcPr>
            <w:tcW w:w="678" w:type="pct"/>
            <w:tcBorders>
              <w:top w:val="single" w:sz="4" w:space="0" w:color="auto"/>
              <w:left w:val="nil"/>
              <w:bottom w:val="single" w:sz="4" w:space="0" w:color="auto"/>
              <w:right w:val="nil"/>
            </w:tcBorders>
            <w:shd w:val="clear" w:color="auto" w:fill="auto"/>
            <w:hideMark/>
          </w:tcPr>
          <w:p w14:paraId="6ACBB352" w14:textId="77777777" w:rsidR="006476D8" w:rsidRPr="00BF4D36" w:rsidRDefault="006476D8" w:rsidP="006476D8">
            <w:pPr>
              <w:pStyle w:val="Tabletext"/>
            </w:pPr>
            <w:r w:rsidRPr="00BF4D36">
              <w:t>30224</w:t>
            </w:r>
          </w:p>
        </w:tc>
        <w:tc>
          <w:tcPr>
            <w:tcW w:w="3399" w:type="pct"/>
            <w:tcBorders>
              <w:top w:val="single" w:sz="4" w:space="0" w:color="auto"/>
              <w:left w:val="nil"/>
              <w:bottom w:val="single" w:sz="4" w:space="0" w:color="auto"/>
              <w:right w:val="nil"/>
            </w:tcBorders>
            <w:shd w:val="clear" w:color="auto" w:fill="auto"/>
            <w:hideMark/>
          </w:tcPr>
          <w:p w14:paraId="23AB4B73" w14:textId="77777777" w:rsidR="006476D8" w:rsidRPr="00BF4D36" w:rsidRDefault="006476D8" w:rsidP="006476D8">
            <w:pPr>
              <w:pStyle w:val="Tabletext"/>
            </w:pPr>
            <w:r w:rsidRPr="00BF4D36">
              <w:t>Percutaneous drainage of deep abscess using interventional techniques—but not including imaging (Anaes.)</w:t>
            </w:r>
          </w:p>
        </w:tc>
        <w:tc>
          <w:tcPr>
            <w:tcW w:w="923" w:type="pct"/>
            <w:tcBorders>
              <w:top w:val="single" w:sz="4" w:space="0" w:color="auto"/>
              <w:left w:val="nil"/>
              <w:bottom w:val="single" w:sz="4" w:space="0" w:color="auto"/>
              <w:right w:val="nil"/>
            </w:tcBorders>
            <w:shd w:val="clear" w:color="auto" w:fill="auto"/>
          </w:tcPr>
          <w:p w14:paraId="7D7A3B96" w14:textId="77777777" w:rsidR="006476D8" w:rsidRPr="00BF4D36" w:rsidRDefault="006476D8" w:rsidP="006476D8">
            <w:pPr>
              <w:pStyle w:val="Tabletext"/>
              <w:jc w:val="right"/>
            </w:pPr>
            <w:r w:rsidRPr="00BF4D36">
              <w:t>247.20</w:t>
            </w:r>
          </w:p>
        </w:tc>
      </w:tr>
      <w:tr w:rsidR="006476D8" w:rsidRPr="00BF4D36" w14:paraId="09B90888" w14:textId="77777777" w:rsidTr="00D34DDD">
        <w:tc>
          <w:tcPr>
            <w:tcW w:w="678" w:type="pct"/>
            <w:tcBorders>
              <w:top w:val="single" w:sz="4" w:space="0" w:color="auto"/>
              <w:left w:val="nil"/>
              <w:bottom w:val="single" w:sz="4" w:space="0" w:color="auto"/>
              <w:right w:val="nil"/>
            </w:tcBorders>
            <w:shd w:val="clear" w:color="auto" w:fill="auto"/>
            <w:hideMark/>
          </w:tcPr>
          <w:p w14:paraId="035D7B73" w14:textId="77777777" w:rsidR="006476D8" w:rsidRPr="00BF4D36" w:rsidRDefault="006476D8" w:rsidP="006476D8">
            <w:pPr>
              <w:pStyle w:val="Tabletext"/>
            </w:pPr>
            <w:r w:rsidRPr="00BF4D36">
              <w:t>30225</w:t>
            </w:r>
          </w:p>
        </w:tc>
        <w:tc>
          <w:tcPr>
            <w:tcW w:w="3399" w:type="pct"/>
            <w:tcBorders>
              <w:top w:val="single" w:sz="4" w:space="0" w:color="auto"/>
              <w:left w:val="nil"/>
              <w:bottom w:val="single" w:sz="4" w:space="0" w:color="auto"/>
              <w:right w:val="nil"/>
            </w:tcBorders>
            <w:shd w:val="clear" w:color="auto" w:fill="auto"/>
            <w:hideMark/>
          </w:tcPr>
          <w:p w14:paraId="3455AEF7" w14:textId="77777777" w:rsidR="006476D8" w:rsidRPr="00BF4D36" w:rsidRDefault="006476D8" w:rsidP="006476D8">
            <w:pPr>
              <w:pStyle w:val="Tabletext"/>
            </w:pPr>
            <w:r w:rsidRPr="00BF4D36">
              <w:t>Abscess drainage tube, exchange of using interventional techniques—but not including imaging (Anaes.)</w:t>
            </w:r>
          </w:p>
        </w:tc>
        <w:tc>
          <w:tcPr>
            <w:tcW w:w="923" w:type="pct"/>
            <w:tcBorders>
              <w:top w:val="single" w:sz="4" w:space="0" w:color="auto"/>
              <w:left w:val="nil"/>
              <w:bottom w:val="single" w:sz="4" w:space="0" w:color="auto"/>
              <w:right w:val="nil"/>
            </w:tcBorders>
            <w:shd w:val="clear" w:color="auto" w:fill="auto"/>
          </w:tcPr>
          <w:p w14:paraId="5625F872" w14:textId="77777777" w:rsidR="006476D8" w:rsidRPr="00BF4D36" w:rsidRDefault="006476D8" w:rsidP="006476D8">
            <w:pPr>
              <w:pStyle w:val="Tabletext"/>
              <w:jc w:val="right"/>
            </w:pPr>
            <w:r w:rsidRPr="00BF4D36">
              <w:t>278.55</w:t>
            </w:r>
          </w:p>
        </w:tc>
      </w:tr>
      <w:tr w:rsidR="006476D8" w:rsidRPr="00BF4D36" w14:paraId="139CAF0A" w14:textId="77777777" w:rsidTr="00D34DDD">
        <w:tc>
          <w:tcPr>
            <w:tcW w:w="678" w:type="pct"/>
            <w:tcBorders>
              <w:top w:val="single" w:sz="4" w:space="0" w:color="auto"/>
              <w:left w:val="nil"/>
              <w:bottom w:val="single" w:sz="4" w:space="0" w:color="auto"/>
              <w:right w:val="nil"/>
            </w:tcBorders>
            <w:shd w:val="clear" w:color="auto" w:fill="auto"/>
            <w:hideMark/>
          </w:tcPr>
          <w:p w14:paraId="1A88F817" w14:textId="77777777" w:rsidR="006476D8" w:rsidRPr="00BF4D36" w:rsidRDefault="006476D8" w:rsidP="006476D8">
            <w:pPr>
              <w:pStyle w:val="Tabletext"/>
            </w:pPr>
            <w:r w:rsidRPr="00BF4D36">
              <w:t>30226</w:t>
            </w:r>
          </w:p>
        </w:tc>
        <w:tc>
          <w:tcPr>
            <w:tcW w:w="3399" w:type="pct"/>
            <w:tcBorders>
              <w:top w:val="single" w:sz="4" w:space="0" w:color="auto"/>
              <w:left w:val="nil"/>
              <w:bottom w:val="single" w:sz="4" w:space="0" w:color="auto"/>
              <w:right w:val="nil"/>
            </w:tcBorders>
            <w:shd w:val="clear" w:color="auto" w:fill="auto"/>
            <w:hideMark/>
          </w:tcPr>
          <w:p w14:paraId="13A2440E" w14:textId="77777777" w:rsidR="006476D8" w:rsidRPr="00BF4D36" w:rsidRDefault="006476D8" w:rsidP="006476D8">
            <w:pPr>
              <w:pStyle w:val="Tabletext"/>
            </w:pPr>
            <w:r w:rsidRPr="00BF4D36">
              <w:t>Muscle, excision of (limited) or fasciotomy (Anaes.)</w:t>
            </w:r>
          </w:p>
        </w:tc>
        <w:tc>
          <w:tcPr>
            <w:tcW w:w="923" w:type="pct"/>
            <w:tcBorders>
              <w:top w:val="single" w:sz="4" w:space="0" w:color="auto"/>
              <w:left w:val="nil"/>
              <w:bottom w:val="single" w:sz="4" w:space="0" w:color="auto"/>
              <w:right w:val="nil"/>
            </w:tcBorders>
            <w:shd w:val="clear" w:color="auto" w:fill="auto"/>
          </w:tcPr>
          <w:p w14:paraId="53197B51" w14:textId="77777777" w:rsidR="006476D8" w:rsidRPr="00BF4D36" w:rsidRDefault="006476D8" w:rsidP="006476D8">
            <w:pPr>
              <w:pStyle w:val="Tabletext"/>
              <w:jc w:val="right"/>
            </w:pPr>
            <w:r w:rsidRPr="00BF4D36">
              <w:t>155.85</w:t>
            </w:r>
          </w:p>
        </w:tc>
      </w:tr>
      <w:tr w:rsidR="006476D8" w:rsidRPr="00BF4D36" w14:paraId="2C512E9C" w14:textId="77777777" w:rsidTr="00D34DDD">
        <w:tc>
          <w:tcPr>
            <w:tcW w:w="678" w:type="pct"/>
            <w:tcBorders>
              <w:top w:val="single" w:sz="4" w:space="0" w:color="auto"/>
              <w:left w:val="nil"/>
              <w:bottom w:val="single" w:sz="4" w:space="0" w:color="auto"/>
              <w:right w:val="nil"/>
            </w:tcBorders>
            <w:shd w:val="clear" w:color="auto" w:fill="auto"/>
            <w:hideMark/>
          </w:tcPr>
          <w:p w14:paraId="7CF3D996" w14:textId="77777777" w:rsidR="006476D8" w:rsidRPr="00BF4D36" w:rsidRDefault="006476D8" w:rsidP="006476D8">
            <w:pPr>
              <w:pStyle w:val="Tabletext"/>
            </w:pPr>
            <w:r w:rsidRPr="00BF4D36">
              <w:t>30229</w:t>
            </w:r>
          </w:p>
        </w:tc>
        <w:tc>
          <w:tcPr>
            <w:tcW w:w="3399" w:type="pct"/>
            <w:tcBorders>
              <w:top w:val="single" w:sz="4" w:space="0" w:color="auto"/>
              <w:left w:val="nil"/>
              <w:bottom w:val="single" w:sz="4" w:space="0" w:color="auto"/>
              <w:right w:val="nil"/>
            </w:tcBorders>
            <w:shd w:val="clear" w:color="auto" w:fill="auto"/>
            <w:hideMark/>
          </w:tcPr>
          <w:p w14:paraId="31EF5038" w14:textId="77777777" w:rsidR="006476D8" w:rsidRPr="00BF4D36" w:rsidRDefault="006476D8" w:rsidP="006476D8">
            <w:pPr>
              <w:pStyle w:val="Tabletext"/>
            </w:pPr>
            <w:r w:rsidRPr="00BF4D36">
              <w:t>Muscle, excision of (extensive) (Anaes.) (Assist.)</w:t>
            </w:r>
          </w:p>
        </w:tc>
        <w:tc>
          <w:tcPr>
            <w:tcW w:w="923" w:type="pct"/>
            <w:tcBorders>
              <w:top w:val="single" w:sz="4" w:space="0" w:color="auto"/>
              <w:left w:val="nil"/>
              <w:bottom w:val="single" w:sz="4" w:space="0" w:color="auto"/>
              <w:right w:val="nil"/>
            </w:tcBorders>
            <w:shd w:val="clear" w:color="auto" w:fill="auto"/>
          </w:tcPr>
          <w:p w14:paraId="44E55095" w14:textId="77777777" w:rsidR="006476D8" w:rsidRPr="00BF4D36" w:rsidRDefault="006476D8" w:rsidP="006476D8">
            <w:pPr>
              <w:pStyle w:val="Tabletext"/>
              <w:jc w:val="right"/>
            </w:pPr>
            <w:r w:rsidRPr="00BF4D36">
              <w:t>284.00</w:t>
            </w:r>
          </w:p>
        </w:tc>
      </w:tr>
      <w:tr w:rsidR="006476D8" w:rsidRPr="00BF4D36" w14:paraId="2ACA3786" w14:textId="77777777" w:rsidTr="00D34DDD">
        <w:tc>
          <w:tcPr>
            <w:tcW w:w="678" w:type="pct"/>
            <w:tcBorders>
              <w:top w:val="single" w:sz="4" w:space="0" w:color="auto"/>
              <w:left w:val="nil"/>
              <w:bottom w:val="single" w:sz="4" w:space="0" w:color="auto"/>
              <w:right w:val="nil"/>
            </w:tcBorders>
            <w:shd w:val="clear" w:color="auto" w:fill="auto"/>
            <w:hideMark/>
          </w:tcPr>
          <w:p w14:paraId="4175DF47" w14:textId="77777777" w:rsidR="006476D8" w:rsidRPr="00BF4D36" w:rsidRDefault="006476D8" w:rsidP="006476D8">
            <w:pPr>
              <w:pStyle w:val="Tabletext"/>
            </w:pPr>
            <w:r w:rsidRPr="00BF4D36">
              <w:t>30232</w:t>
            </w:r>
          </w:p>
        </w:tc>
        <w:tc>
          <w:tcPr>
            <w:tcW w:w="3399" w:type="pct"/>
            <w:tcBorders>
              <w:top w:val="single" w:sz="4" w:space="0" w:color="auto"/>
              <w:left w:val="nil"/>
              <w:bottom w:val="single" w:sz="4" w:space="0" w:color="auto"/>
              <w:right w:val="nil"/>
            </w:tcBorders>
            <w:shd w:val="clear" w:color="auto" w:fill="auto"/>
            <w:hideMark/>
          </w:tcPr>
          <w:p w14:paraId="62038101" w14:textId="77777777" w:rsidR="006476D8" w:rsidRPr="00BF4D36" w:rsidRDefault="006476D8" w:rsidP="006476D8">
            <w:pPr>
              <w:pStyle w:val="Tabletext"/>
            </w:pPr>
            <w:r w:rsidRPr="00BF4D36">
              <w:t>Muscle, ruptured, repair of (limited), not associated with external wound (Anaes.)</w:t>
            </w:r>
          </w:p>
        </w:tc>
        <w:tc>
          <w:tcPr>
            <w:tcW w:w="923" w:type="pct"/>
            <w:tcBorders>
              <w:top w:val="single" w:sz="4" w:space="0" w:color="auto"/>
              <w:left w:val="nil"/>
              <w:bottom w:val="single" w:sz="4" w:space="0" w:color="auto"/>
              <w:right w:val="nil"/>
            </w:tcBorders>
            <w:shd w:val="clear" w:color="auto" w:fill="auto"/>
          </w:tcPr>
          <w:p w14:paraId="3B78F7E1" w14:textId="77777777" w:rsidR="006476D8" w:rsidRPr="00BF4D36" w:rsidRDefault="006476D8" w:rsidP="006476D8">
            <w:pPr>
              <w:pStyle w:val="Tabletext"/>
              <w:jc w:val="right"/>
            </w:pPr>
            <w:r w:rsidRPr="00BF4D36">
              <w:t>232.70</w:t>
            </w:r>
          </w:p>
        </w:tc>
      </w:tr>
      <w:tr w:rsidR="006476D8" w:rsidRPr="00BF4D36" w14:paraId="6A3FF8D6" w14:textId="77777777" w:rsidTr="00D34DDD">
        <w:tc>
          <w:tcPr>
            <w:tcW w:w="678" w:type="pct"/>
            <w:tcBorders>
              <w:top w:val="single" w:sz="4" w:space="0" w:color="auto"/>
              <w:left w:val="nil"/>
              <w:bottom w:val="single" w:sz="4" w:space="0" w:color="auto"/>
              <w:right w:val="nil"/>
            </w:tcBorders>
            <w:shd w:val="clear" w:color="auto" w:fill="auto"/>
            <w:hideMark/>
          </w:tcPr>
          <w:p w14:paraId="2AC0DFC8" w14:textId="77777777" w:rsidR="006476D8" w:rsidRPr="00BF4D36" w:rsidRDefault="006476D8" w:rsidP="006476D8">
            <w:pPr>
              <w:pStyle w:val="Tabletext"/>
            </w:pPr>
            <w:r w:rsidRPr="00BF4D36">
              <w:t>30235</w:t>
            </w:r>
          </w:p>
        </w:tc>
        <w:tc>
          <w:tcPr>
            <w:tcW w:w="3399" w:type="pct"/>
            <w:tcBorders>
              <w:top w:val="single" w:sz="4" w:space="0" w:color="auto"/>
              <w:left w:val="nil"/>
              <w:bottom w:val="single" w:sz="4" w:space="0" w:color="auto"/>
              <w:right w:val="nil"/>
            </w:tcBorders>
            <w:shd w:val="clear" w:color="auto" w:fill="auto"/>
            <w:hideMark/>
          </w:tcPr>
          <w:p w14:paraId="4455B5CD" w14:textId="77777777" w:rsidR="006476D8" w:rsidRPr="00BF4D36" w:rsidRDefault="006476D8" w:rsidP="006476D8">
            <w:pPr>
              <w:pStyle w:val="Tabletext"/>
            </w:pPr>
            <w:r w:rsidRPr="00BF4D36">
              <w:t>Muscle, ruptured, repair of (extensive), not associated with external wound (Anaes.) (Assist.)</w:t>
            </w:r>
          </w:p>
        </w:tc>
        <w:tc>
          <w:tcPr>
            <w:tcW w:w="923" w:type="pct"/>
            <w:tcBorders>
              <w:top w:val="single" w:sz="4" w:space="0" w:color="auto"/>
              <w:left w:val="nil"/>
              <w:bottom w:val="single" w:sz="4" w:space="0" w:color="auto"/>
              <w:right w:val="nil"/>
            </w:tcBorders>
            <w:shd w:val="clear" w:color="auto" w:fill="auto"/>
          </w:tcPr>
          <w:p w14:paraId="272C5184" w14:textId="77777777" w:rsidR="006476D8" w:rsidRPr="00BF4D36" w:rsidRDefault="006476D8" w:rsidP="006476D8">
            <w:pPr>
              <w:pStyle w:val="Tabletext"/>
              <w:jc w:val="right"/>
            </w:pPr>
            <w:r w:rsidRPr="00BF4D36">
              <w:t>307.70</w:t>
            </w:r>
          </w:p>
        </w:tc>
      </w:tr>
      <w:tr w:rsidR="006476D8" w:rsidRPr="00BF4D36" w14:paraId="555D9050" w14:textId="77777777" w:rsidTr="00D34DDD">
        <w:tc>
          <w:tcPr>
            <w:tcW w:w="678" w:type="pct"/>
            <w:tcBorders>
              <w:top w:val="single" w:sz="4" w:space="0" w:color="auto"/>
              <w:left w:val="nil"/>
              <w:bottom w:val="single" w:sz="4" w:space="0" w:color="auto"/>
              <w:right w:val="nil"/>
            </w:tcBorders>
            <w:shd w:val="clear" w:color="auto" w:fill="auto"/>
            <w:hideMark/>
          </w:tcPr>
          <w:p w14:paraId="333A1950" w14:textId="77777777" w:rsidR="006476D8" w:rsidRPr="00BF4D36" w:rsidRDefault="006476D8" w:rsidP="006476D8">
            <w:pPr>
              <w:pStyle w:val="Tabletext"/>
            </w:pPr>
            <w:bookmarkStart w:id="688" w:name="CU_86559665"/>
            <w:bookmarkEnd w:id="688"/>
            <w:r w:rsidRPr="00BF4D36">
              <w:t>30238</w:t>
            </w:r>
          </w:p>
        </w:tc>
        <w:tc>
          <w:tcPr>
            <w:tcW w:w="3399" w:type="pct"/>
            <w:tcBorders>
              <w:top w:val="single" w:sz="4" w:space="0" w:color="auto"/>
              <w:left w:val="nil"/>
              <w:bottom w:val="single" w:sz="4" w:space="0" w:color="auto"/>
              <w:right w:val="nil"/>
            </w:tcBorders>
            <w:shd w:val="clear" w:color="auto" w:fill="auto"/>
            <w:hideMark/>
          </w:tcPr>
          <w:p w14:paraId="56E9D74C" w14:textId="77777777" w:rsidR="006476D8" w:rsidRPr="00BF4D36" w:rsidRDefault="006476D8" w:rsidP="006476D8">
            <w:pPr>
              <w:pStyle w:val="Tabletext"/>
            </w:pPr>
            <w:r w:rsidRPr="00BF4D36">
              <w:t>Fascia, deep, repair of, for herniated muscle (Anaes.)</w:t>
            </w:r>
          </w:p>
        </w:tc>
        <w:tc>
          <w:tcPr>
            <w:tcW w:w="923" w:type="pct"/>
            <w:tcBorders>
              <w:top w:val="single" w:sz="4" w:space="0" w:color="auto"/>
              <w:left w:val="nil"/>
              <w:bottom w:val="single" w:sz="4" w:space="0" w:color="auto"/>
              <w:right w:val="nil"/>
            </w:tcBorders>
            <w:shd w:val="clear" w:color="auto" w:fill="auto"/>
          </w:tcPr>
          <w:p w14:paraId="63F55227" w14:textId="77777777" w:rsidR="006476D8" w:rsidRPr="00BF4D36" w:rsidRDefault="006476D8" w:rsidP="006476D8">
            <w:pPr>
              <w:pStyle w:val="Tabletext"/>
              <w:jc w:val="right"/>
            </w:pPr>
            <w:r w:rsidRPr="00BF4D36">
              <w:t>155.85</w:t>
            </w:r>
          </w:p>
        </w:tc>
      </w:tr>
      <w:tr w:rsidR="006476D8" w:rsidRPr="00BF4D36" w14:paraId="240F62D5" w14:textId="77777777" w:rsidTr="00D34DDD">
        <w:tc>
          <w:tcPr>
            <w:tcW w:w="678" w:type="pct"/>
            <w:tcBorders>
              <w:top w:val="single" w:sz="4" w:space="0" w:color="auto"/>
              <w:left w:val="nil"/>
              <w:bottom w:val="single" w:sz="4" w:space="0" w:color="auto"/>
              <w:right w:val="nil"/>
            </w:tcBorders>
            <w:shd w:val="clear" w:color="auto" w:fill="auto"/>
            <w:hideMark/>
          </w:tcPr>
          <w:p w14:paraId="0176275B" w14:textId="77777777" w:rsidR="006476D8" w:rsidRPr="00BF4D36" w:rsidRDefault="006476D8" w:rsidP="006476D8">
            <w:pPr>
              <w:pStyle w:val="Tabletext"/>
            </w:pPr>
            <w:r w:rsidRPr="00BF4D36">
              <w:t>30241</w:t>
            </w:r>
          </w:p>
        </w:tc>
        <w:tc>
          <w:tcPr>
            <w:tcW w:w="3399" w:type="pct"/>
            <w:tcBorders>
              <w:top w:val="single" w:sz="4" w:space="0" w:color="auto"/>
              <w:left w:val="nil"/>
              <w:bottom w:val="single" w:sz="4" w:space="0" w:color="auto"/>
              <w:right w:val="nil"/>
            </w:tcBorders>
            <w:shd w:val="clear" w:color="auto" w:fill="auto"/>
            <w:hideMark/>
          </w:tcPr>
          <w:p w14:paraId="2CD07CD1" w14:textId="77777777" w:rsidR="006476D8" w:rsidRPr="00BF4D36" w:rsidRDefault="006476D8" w:rsidP="006476D8">
            <w:pPr>
              <w:pStyle w:val="Tabletext"/>
            </w:pPr>
            <w:r w:rsidRPr="00BF4D36">
              <w:t>Bone tumour, innocent, excision of, other than a service to which another item in this Group applies (Anaes.) (Assist.)</w:t>
            </w:r>
          </w:p>
        </w:tc>
        <w:tc>
          <w:tcPr>
            <w:tcW w:w="923" w:type="pct"/>
            <w:tcBorders>
              <w:top w:val="single" w:sz="4" w:space="0" w:color="auto"/>
              <w:left w:val="nil"/>
              <w:bottom w:val="single" w:sz="4" w:space="0" w:color="auto"/>
              <w:right w:val="nil"/>
            </w:tcBorders>
            <w:shd w:val="clear" w:color="auto" w:fill="auto"/>
          </w:tcPr>
          <w:p w14:paraId="55511E97" w14:textId="77777777" w:rsidR="006476D8" w:rsidRPr="00BF4D36" w:rsidRDefault="006476D8" w:rsidP="006476D8">
            <w:pPr>
              <w:pStyle w:val="Tabletext"/>
              <w:jc w:val="right"/>
            </w:pPr>
            <w:r w:rsidRPr="00BF4D36">
              <w:t>370.80</w:t>
            </w:r>
          </w:p>
        </w:tc>
      </w:tr>
      <w:tr w:rsidR="006476D8" w:rsidRPr="00BF4D36" w14:paraId="5B4E8FCD" w14:textId="77777777" w:rsidTr="00D34DDD">
        <w:tc>
          <w:tcPr>
            <w:tcW w:w="678" w:type="pct"/>
            <w:tcBorders>
              <w:top w:val="single" w:sz="4" w:space="0" w:color="auto"/>
              <w:left w:val="nil"/>
              <w:bottom w:val="single" w:sz="4" w:space="0" w:color="auto"/>
              <w:right w:val="nil"/>
            </w:tcBorders>
            <w:shd w:val="clear" w:color="auto" w:fill="auto"/>
            <w:hideMark/>
          </w:tcPr>
          <w:p w14:paraId="7D4F4A9C" w14:textId="77777777" w:rsidR="006476D8" w:rsidRPr="00BF4D36" w:rsidRDefault="006476D8" w:rsidP="006476D8">
            <w:pPr>
              <w:pStyle w:val="Tabletext"/>
            </w:pPr>
            <w:r w:rsidRPr="00BF4D36">
              <w:t>30244</w:t>
            </w:r>
          </w:p>
        </w:tc>
        <w:tc>
          <w:tcPr>
            <w:tcW w:w="3399" w:type="pct"/>
            <w:tcBorders>
              <w:top w:val="single" w:sz="4" w:space="0" w:color="auto"/>
              <w:left w:val="nil"/>
              <w:bottom w:val="single" w:sz="4" w:space="0" w:color="auto"/>
              <w:right w:val="nil"/>
            </w:tcBorders>
            <w:shd w:val="clear" w:color="auto" w:fill="auto"/>
            <w:hideMark/>
          </w:tcPr>
          <w:p w14:paraId="65EE3C94" w14:textId="77777777" w:rsidR="006476D8" w:rsidRPr="00BF4D36" w:rsidRDefault="006476D8" w:rsidP="006476D8">
            <w:pPr>
              <w:pStyle w:val="Tabletext"/>
            </w:pPr>
            <w:r w:rsidRPr="00BF4D36">
              <w:t>Styloid process of temporal bone, removal of (H) (Anaes.) (Assist.)</w:t>
            </w:r>
          </w:p>
        </w:tc>
        <w:tc>
          <w:tcPr>
            <w:tcW w:w="923" w:type="pct"/>
            <w:tcBorders>
              <w:top w:val="single" w:sz="4" w:space="0" w:color="auto"/>
              <w:left w:val="nil"/>
              <w:bottom w:val="single" w:sz="4" w:space="0" w:color="auto"/>
              <w:right w:val="nil"/>
            </w:tcBorders>
            <w:shd w:val="clear" w:color="auto" w:fill="auto"/>
          </w:tcPr>
          <w:p w14:paraId="7F96E7FB" w14:textId="77777777" w:rsidR="006476D8" w:rsidRPr="00BF4D36" w:rsidRDefault="006476D8" w:rsidP="006476D8">
            <w:pPr>
              <w:pStyle w:val="Tabletext"/>
              <w:jc w:val="right"/>
            </w:pPr>
            <w:r w:rsidRPr="00BF4D36">
              <w:t>370.80</w:t>
            </w:r>
          </w:p>
        </w:tc>
      </w:tr>
      <w:tr w:rsidR="006476D8" w:rsidRPr="00BF4D36" w14:paraId="61032633" w14:textId="77777777" w:rsidTr="00D34DDD">
        <w:tc>
          <w:tcPr>
            <w:tcW w:w="678" w:type="pct"/>
            <w:tcBorders>
              <w:top w:val="single" w:sz="4" w:space="0" w:color="auto"/>
              <w:left w:val="nil"/>
              <w:bottom w:val="single" w:sz="4" w:space="0" w:color="auto"/>
              <w:right w:val="nil"/>
            </w:tcBorders>
            <w:shd w:val="clear" w:color="auto" w:fill="auto"/>
            <w:hideMark/>
          </w:tcPr>
          <w:p w14:paraId="6FEFA2FB" w14:textId="77777777" w:rsidR="006476D8" w:rsidRPr="00BF4D36" w:rsidRDefault="006476D8" w:rsidP="006476D8">
            <w:pPr>
              <w:pStyle w:val="Tabletext"/>
            </w:pPr>
            <w:r w:rsidRPr="00BF4D36">
              <w:t>30246</w:t>
            </w:r>
          </w:p>
        </w:tc>
        <w:tc>
          <w:tcPr>
            <w:tcW w:w="3399" w:type="pct"/>
            <w:tcBorders>
              <w:top w:val="single" w:sz="4" w:space="0" w:color="auto"/>
              <w:left w:val="nil"/>
              <w:bottom w:val="single" w:sz="4" w:space="0" w:color="auto"/>
              <w:right w:val="nil"/>
            </w:tcBorders>
            <w:shd w:val="clear" w:color="auto" w:fill="auto"/>
            <w:hideMark/>
          </w:tcPr>
          <w:p w14:paraId="574C6C85" w14:textId="3313A1E7" w:rsidR="006476D8" w:rsidRPr="00BF4D36" w:rsidRDefault="006476D8" w:rsidP="006476D8">
            <w:pPr>
              <w:pStyle w:val="Tabletext"/>
            </w:pPr>
            <w:r w:rsidRPr="00BF4D36">
              <w:t>Parotid duct, repair of, using micro</w:t>
            </w:r>
            <w:r w:rsidR="00043BF2">
              <w:noBreakHyphen/>
            </w:r>
            <w:r w:rsidRPr="00BF4D36">
              <w:t>surgical techniques (H) (Anaes.) (Assist.)</w:t>
            </w:r>
          </w:p>
        </w:tc>
        <w:tc>
          <w:tcPr>
            <w:tcW w:w="923" w:type="pct"/>
            <w:tcBorders>
              <w:top w:val="single" w:sz="4" w:space="0" w:color="auto"/>
              <w:left w:val="nil"/>
              <w:bottom w:val="single" w:sz="4" w:space="0" w:color="auto"/>
              <w:right w:val="nil"/>
            </w:tcBorders>
            <w:shd w:val="clear" w:color="auto" w:fill="auto"/>
          </w:tcPr>
          <w:p w14:paraId="29EC158A" w14:textId="77777777" w:rsidR="006476D8" w:rsidRPr="00BF4D36" w:rsidRDefault="006476D8" w:rsidP="006476D8">
            <w:pPr>
              <w:pStyle w:val="Tabletext"/>
              <w:jc w:val="right"/>
            </w:pPr>
            <w:r w:rsidRPr="00BF4D36">
              <w:t>717.75</w:t>
            </w:r>
          </w:p>
        </w:tc>
      </w:tr>
      <w:tr w:rsidR="006476D8" w:rsidRPr="00BF4D36" w14:paraId="17C5D055" w14:textId="77777777" w:rsidTr="00D34DDD">
        <w:tc>
          <w:tcPr>
            <w:tcW w:w="678" w:type="pct"/>
            <w:tcBorders>
              <w:top w:val="single" w:sz="4" w:space="0" w:color="auto"/>
              <w:left w:val="nil"/>
              <w:bottom w:val="single" w:sz="4" w:space="0" w:color="auto"/>
              <w:right w:val="nil"/>
            </w:tcBorders>
            <w:shd w:val="clear" w:color="auto" w:fill="auto"/>
            <w:hideMark/>
          </w:tcPr>
          <w:p w14:paraId="50DD4EEA" w14:textId="77777777" w:rsidR="006476D8" w:rsidRPr="00BF4D36" w:rsidRDefault="006476D8" w:rsidP="006476D8">
            <w:pPr>
              <w:pStyle w:val="Tabletext"/>
            </w:pPr>
            <w:bookmarkStart w:id="689" w:name="CU_90555463"/>
            <w:bookmarkEnd w:id="689"/>
            <w:r w:rsidRPr="00BF4D36">
              <w:t>30247</w:t>
            </w:r>
          </w:p>
        </w:tc>
        <w:tc>
          <w:tcPr>
            <w:tcW w:w="3399" w:type="pct"/>
            <w:tcBorders>
              <w:top w:val="single" w:sz="4" w:space="0" w:color="auto"/>
              <w:left w:val="nil"/>
              <w:bottom w:val="single" w:sz="4" w:space="0" w:color="auto"/>
              <w:right w:val="nil"/>
            </w:tcBorders>
            <w:shd w:val="clear" w:color="auto" w:fill="auto"/>
            <w:hideMark/>
          </w:tcPr>
          <w:p w14:paraId="55293F6C" w14:textId="40BC539C" w:rsidR="006476D8" w:rsidRPr="00BF4D36" w:rsidRDefault="006476D8" w:rsidP="006476D8">
            <w:pPr>
              <w:pStyle w:val="Tabletext"/>
            </w:pPr>
            <w:r w:rsidRPr="00BF4D36">
              <w:t xml:space="preserve">Parotid gland, total extirpation of, including removal of tumour, </w:t>
            </w:r>
            <w:bookmarkStart w:id="690" w:name="_Hlk110869674"/>
            <w:r w:rsidRPr="00BF4D36">
              <w:t xml:space="preserve">other than a service associated with a service to which item 39321, 39324, 39327 or 39330 applies </w:t>
            </w:r>
            <w:bookmarkEnd w:id="690"/>
            <w:r w:rsidRPr="00BF4D36">
              <w:t>(H) (Anaes.) (Assist.)</w:t>
            </w:r>
          </w:p>
        </w:tc>
        <w:tc>
          <w:tcPr>
            <w:tcW w:w="923" w:type="pct"/>
            <w:tcBorders>
              <w:top w:val="single" w:sz="4" w:space="0" w:color="auto"/>
              <w:left w:val="nil"/>
              <w:bottom w:val="single" w:sz="4" w:space="0" w:color="auto"/>
              <w:right w:val="nil"/>
            </w:tcBorders>
            <w:shd w:val="clear" w:color="auto" w:fill="auto"/>
          </w:tcPr>
          <w:p w14:paraId="2A72F8F6" w14:textId="77777777" w:rsidR="006476D8" w:rsidRPr="00BF4D36" w:rsidRDefault="006476D8" w:rsidP="006476D8">
            <w:pPr>
              <w:pStyle w:val="Tabletext"/>
              <w:jc w:val="right"/>
            </w:pPr>
            <w:r w:rsidRPr="00BF4D36">
              <w:t>769.30</w:t>
            </w:r>
          </w:p>
        </w:tc>
      </w:tr>
      <w:tr w:rsidR="006476D8" w:rsidRPr="00BF4D36" w14:paraId="7BBD6A80" w14:textId="77777777" w:rsidTr="00D34DDD">
        <w:tc>
          <w:tcPr>
            <w:tcW w:w="678" w:type="pct"/>
            <w:tcBorders>
              <w:top w:val="single" w:sz="4" w:space="0" w:color="auto"/>
              <w:left w:val="nil"/>
              <w:bottom w:val="single" w:sz="4" w:space="0" w:color="auto"/>
              <w:right w:val="nil"/>
            </w:tcBorders>
            <w:shd w:val="clear" w:color="auto" w:fill="auto"/>
            <w:hideMark/>
          </w:tcPr>
          <w:p w14:paraId="1AD613FD" w14:textId="77777777" w:rsidR="006476D8" w:rsidRPr="00BF4D36" w:rsidRDefault="006476D8" w:rsidP="006476D8">
            <w:pPr>
              <w:pStyle w:val="Tabletext"/>
            </w:pPr>
            <w:r w:rsidRPr="00BF4D36">
              <w:t>30250</w:t>
            </w:r>
          </w:p>
        </w:tc>
        <w:tc>
          <w:tcPr>
            <w:tcW w:w="3399" w:type="pct"/>
            <w:tcBorders>
              <w:top w:val="single" w:sz="4" w:space="0" w:color="auto"/>
              <w:left w:val="nil"/>
              <w:bottom w:val="single" w:sz="4" w:space="0" w:color="auto"/>
              <w:right w:val="nil"/>
            </w:tcBorders>
            <w:shd w:val="clear" w:color="auto" w:fill="auto"/>
            <w:hideMark/>
          </w:tcPr>
          <w:p w14:paraId="448FD7E9" w14:textId="77777777" w:rsidR="006476D8" w:rsidRPr="00BF4D36" w:rsidRDefault="006476D8" w:rsidP="006476D8">
            <w:pPr>
              <w:pStyle w:val="Tabletext"/>
            </w:pPr>
            <w:r w:rsidRPr="00BF4D36">
              <w:t>Parotid gland, total extirpation of, with preservation of facial nerve, including:</w:t>
            </w:r>
          </w:p>
          <w:p w14:paraId="5D5AED45" w14:textId="77777777" w:rsidR="006476D8" w:rsidRPr="00BF4D36" w:rsidRDefault="006476D8" w:rsidP="006476D8">
            <w:pPr>
              <w:pStyle w:val="Tablea"/>
            </w:pPr>
            <w:r w:rsidRPr="00BF4D36">
              <w:t>(a) removal of tumour; and</w:t>
            </w:r>
          </w:p>
          <w:p w14:paraId="044D51ED" w14:textId="77777777" w:rsidR="006476D8" w:rsidRPr="00BF4D36" w:rsidRDefault="006476D8" w:rsidP="006476D8">
            <w:pPr>
              <w:pStyle w:val="Tablea"/>
            </w:pPr>
            <w:r w:rsidRPr="00BF4D36">
              <w:t>(b) exposure or mobilisation of facial nerve;</w:t>
            </w:r>
          </w:p>
          <w:p w14:paraId="21C992D9" w14:textId="2A42E363" w:rsidR="006476D8" w:rsidRPr="00BF4D36" w:rsidRDefault="006476D8" w:rsidP="006476D8">
            <w:pPr>
              <w:pStyle w:val="Tabletext"/>
            </w:pPr>
            <w:r w:rsidRPr="00BF4D36">
              <w:t>other than a service associated with a service to which item 39321, 39324, 39327 or 39330 applies (H) (Anaes.) (Assist.)</w:t>
            </w:r>
          </w:p>
        </w:tc>
        <w:tc>
          <w:tcPr>
            <w:tcW w:w="923" w:type="pct"/>
            <w:tcBorders>
              <w:top w:val="single" w:sz="4" w:space="0" w:color="auto"/>
              <w:left w:val="nil"/>
              <w:bottom w:val="single" w:sz="4" w:space="0" w:color="auto"/>
              <w:right w:val="nil"/>
            </w:tcBorders>
            <w:shd w:val="clear" w:color="auto" w:fill="auto"/>
          </w:tcPr>
          <w:p w14:paraId="4D1362AD" w14:textId="77777777" w:rsidR="006476D8" w:rsidRPr="00BF4D36" w:rsidRDefault="006476D8" w:rsidP="006476D8">
            <w:pPr>
              <w:pStyle w:val="Tabletext"/>
              <w:jc w:val="right"/>
            </w:pPr>
            <w:r w:rsidRPr="00BF4D36">
              <w:t>1,301.75</w:t>
            </w:r>
          </w:p>
        </w:tc>
      </w:tr>
      <w:tr w:rsidR="006476D8" w:rsidRPr="00BF4D36" w14:paraId="186BAD9E" w14:textId="77777777" w:rsidTr="00D34DDD">
        <w:tc>
          <w:tcPr>
            <w:tcW w:w="678" w:type="pct"/>
            <w:tcBorders>
              <w:top w:val="single" w:sz="4" w:space="0" w:color="auto"/>
              <w:left w:val="nil"/>
              <w:bottom w:val="single" w:sz="4" w:space="0" w:color="auto"/>
              <w:right w:val="nil"/>
            </w:tcBorders>
            <w:shd w:val="clear" w:color="auto" w:fill="auto"/>
            <w:hideMark/>
          </w:tcPr>
          <w:p w14:paraId="2CABA0AB" w14:textId="77777777" w:rsidR="006476D8" w:rsidRPr="00BF4D36" w:rsidRDefault="006476D8" w:rsidP="006476D8">
            <w:pPr>
              <w:pStyle w:val="Tabletext"/>
            </w:pPr>
            <w:r w:rsidRPr="00BF4D36">
              <w:t>30251</w:t>
            </w:r>
          </w:p>
        </w:tc>
        <w:tc>
          <w:tcPr>
            <w:tcW w:w="3399" w:type="pct"/>
            <w:tcBorders>
              <w:top w:val="single" w:sz="4" w:space="0" w:color="auto"/>
              <w:left w:val="nil"/>
              <w:bottom w:val="single" w:sz="4" w:space="0" w:color="auto"/>
              <w:right w:val="nil"/>
            </w:tcBorders>
            <w:shd w:val="clear" w:color="auto" w:fill="auto"/>
            <w:hideMark/>
          </w:tcPr>
          <w:p w14:paraId="25251A3A" w14:textId="77777777" w:rsidR="006476D8" w:rsidRPr="00BF4D36" w:rsidRDefault="006476D8" w:rsidP="006476D8">
            <w:pPr>
              <w:pStyle w:val="Tabletext"/>
            </w:pPr>
            <w:r w:rsidRPr="00BF4D36">
              <w:t>Recurrent parotid tumour, excision of, with preservation of facial nerve, including:</w:t>
            </w:r>
          </w:p>
          <w:p w14:paraId="1B6BEA54" w14:textId="77777777" w:rsidR="006476D8" w:rsidRPr="00BF4D36" w:rsidRDefault="006476D8" w:rsidP="006476D8">
            <w:pPr>
              <w:pStyle w:val="Tablea"/>
            </w:pPr>
            <w:r w:rsidRPr="00BF4D36">
              <w:t>(a) removal of tumour; and</w:t>
            </w:r>
          </w:p>
          <w:p w14:paraId="16096864" w14:textId="77777777" w:rsidR="006476D8" w:rsidRPr="00BF4D36" w:rsidRDefault="006476D8" w:rsidP="006476D8">
            <w:pPr>
              <w:pStyle w:val="Tablea"/>
            </w:pPr>
            <w:r w:rsidRPr="00BF4D36">
              <w:t>(b) exposure or mobilisation of facial nerve;</w:t>
            </w:r>
          </w:p>
          <w:p w14:paraId="4F3F96D0" w14:textId="3F2C29F0" w:rsidR="006476D8" w:rsidRPr="00BF4D36" w:rsidRDefault="006476D8" w:rsidP="006476D8">
            <w:pPr>
              <w:pStyle w:val="Tabletext"/>
            </w:pPr>
            <w:r w:rsidRPr="00BF4D36">
              <w:t>other than a service associated with a service to which item 39321, 39324, 39327 or 39330 applies (H) (Anaes.) (Assist.)</w:t>
            </w:r>
          </w:p>
        </w:tc>
        <w:tc>
          <w:tcPr>
            <w:tcW w:w="923" w:type="pct"/>
            <w:tcBorders>
              <w:top w:val="single" w:sz="4" w:space="0" w:color="auto"/>
              <w:left w:val="nil"/>
              <w:bottom w:val="single" w:sz="4" w:space="0" w:color="auto"/>
              <w:right w:val="nil"/>
            </w:tcBorders>
            <w:shd w:val="clear" w:color="auto" w:fill="auto"/>
          </w:tcPr>
          <w:p w14:paraId="55898978" w14:textId="77777777" w:rsidR="006476D8" w:rsidRPr="00BF4D36" w:rsidRDefault="006476D8" w:rsidP="006476D8">
            <w:pPr>
              <w:pStyle w:val="Tabletext"/>
              <w:jc w:val="right"/>
            </w:pPr>
            <w:r w:rsidRPr="00BF4D36">
              <w:t>1,999.65</w:t>
            </w:r>
          </w:p>
        </w:tc>
      </w:tr>
      <w:tr w:rsidR="006476D8" w:rsidRPr="00BF4D36" w14:paraId="698A4AA6" w14:textId="77777777" w:rsidTr="00D34DDD">
        <w:tc>
          <w:tcPr>
            <w:tcW w:w="678" w:type="pct"/>
            <w:tcBorders>
              <w:top w:val="single" w:sz="4" w:space="0" w:color="auto"/>
              <w:left w:val="nil"/>
              <w:bottom w:val="single" w:sz="4" w:space="0" w:color="auto"/>
              <w:right w:val="nil"/>
            </w:tcBorders>
            <w:shd w:val="clear" w:color="auto" w:fill="auto"/>
            <w:hideMark/>
          </w:tcPr>
          <w:p w14:paraId="75F044E3" w14:textId="77777777" w:rsidR="006476D8" w:rsidRPr="00BF4D36" w:rsidRDefault="006476D8" w:rsidP="006476D8">
            <w:pPr>
              <w:pStyle w:val="Tabletext"/>
            </w:pPr>
            <w:r w:rsidRPr="00BF4D36">
              <w:t>30253</w:t>
            </w:r>
          </w:p>
        </w:tc>
        <w:tc>
          <w:tcPr>
            <w:tcW w:w="3399" w:type="pct"/>
            <w:tcBorders>
              <w:top w:val="single" w:sz="4" w:space="0" w:color="auto"/>
              <w:left w:val="nil"/>
              <w:bottom w:val="single" w:sz="4" w:space="0" w:color="auto"/>
              <w:right w:val="nil"/>
            </w:tcBorders>
            <w:shd w:val="clear" w:color="auto" w:fill="auto"/>
            <w:hideMark/>
          </w:tcPr>
          <w:p w14:paraId="3F9327FC" w14:textId="77777777" w:rsidR="006476D8" w:rsidRPr="00BF4D36" w:rsidRDefault="006476D8" w:rsidP="006476D8">
            <w:pPr>
              <w:pStyle w:val="Tabletext"/>
            </w:pPr>
            <w:r w:rsidRPr="00BF4D36">
              <w:t>Parotid gland, superficial lobectomy of, with exposure of facial nerve, including:</w:t>
            </w:r>
          </w:p>
          <w:p w14:paraId="0B71CCF1" w14:textId="77777777" w:rsidR="006476D8" w:rsidRPr="00BF4D36" w:rsidRDefault="006476D8" w:rsidP="006476D8">
            <w:pPr>
              <w:pStyle w:val="Tablea"/>
            </w:pPr>
            <w:r w:rsidRPr="00BF4D36">
              <w:t>(a) removal of tumour; and</w:t>
            </w:r>
          </w:p>
          <w:p w14:paraId="27CFEFCD" w14:textId="77777777" w:rsidR="006476D8" w:rsidRPr="00BF4D36" w:rsidRDefault="006476D8" w:rsidP="006476D8">
            <w:pPr>
              <w:pStyle w:val="Tablea"/>
            </w:pPr>
            <w:r w:rsidRPr="00BF4D36">
              <w:lastRenderedPageBreak/>
              <w:t>(b) exposure or mobilisation of facial nerve;</w:t>
            </w:r>
          </w:p>
          <w:p w14:paraId="1D8FA50A" w14:textId="3AD7A8E9" w:rsidR="006476D8" w:rsidRPr="00BF4D36" w:rsidRDefault="006476D8" w:rsidP="006476D8">
            <w:pPr>
              <w:pStyle w:val="Tabletext"/>
            </w:pPr>
            <w:r w:rsidRPr="00BF4D36">
              <w:t>other than a service associated with a service to which item 39321, 39324, 39327 or 39330 applies (H) (Anaes.) (Assist.)</w:t>
            </w:r>
          </w:p>
        </w:tc>
        <w:tc>
          <w:tcPr>
            <w:tcW w:w="923" w:type="pct"/>
            <w:tcBorders>
              <w:top w:val="single" w:sz="4" w:space="0" w:color="auto"/>
              <w:left w:val="nil"/>
              <w:bottom w:val="single" w:sz="4" w:space="0" w:color="auto"/>
              <w:right w:val="nil"/>
            </w:tcBorders>
            <w:shd w:val="clear" w:color="auto" w:fill="auto"/>
          </w:tcPr>
          <w:p w14:paraId="2ABB2BC1" w14:textId="77777777" w:rsidR="006476D8" w:rsidRPr="00BF4D36" w:rsidRDefault="006476D8" w:rsidP="006476D8">
            <w:pPr>
              <w:pStyle w:val="Tabletext"/>
              <w:jc w:val="right"/>
            </w:pPr>
            <w:r w:rsidRPr="00BF4D36">
              <w:lastRenderedPageBreak/>
              <w:t>867.85</w:t>
            </w:r>
          </w:p>
        </w:tc>
      </w:tr>
      <w:tr w:rsidR="006476D8" w:rsidRPr="00BF4D36" w14:paraId="5AED5B20" w14:textId="77777777" w:rsidTr="00D34DDD">
        <w:tc>
          <w:tcPr>
            <w:tcW w:w="678" w:type="pct"/>
            <w:tcBorders>
              <w:top w:val="single" w:sz="4" w:space="0" w:color="auto"/>
              <w:left w:val="nil"/>
              <w:bottom w:val="single" w:sz="4" w:space="0" w:color="auto"/>
              <w:right w:val="nil"/>
            </w:tcBorders>
            <w:shd w:val="clear" w:color="auto" w:fill="auto"/>
            <w:hideMark/>
          </w:tcPr>
          <w:p w14:paraId="795EC3B4" w14:textId="77777777" w:rsidR="006476D8" w:rsidRPr="00BF4D36" w:rsidRDefault="006476D8" w:rsidP="006476D8">
            <w:pPr>
              <w:pStyle w:val="Tabletext"/>
            </w:pPr>
            <w:r w:rsidRPr="00BF4D36">
              <w:t>30255</w:t>
            </w:r>
          </w:p>
        </w:tc>
        <w:tc>
          <w:tcPr>
            <w:tcW w:w="3399" w:type="pct"/>
            <w:tcBorders>
              <w:top w:val="single" w:sz="4" w:space="0" w:color="auto"/>
              <w:left w:val="nil"/>
              <w:bottom w:val="single" w:sz="4" w:space="0" w:color="auto"/>
              <w:right w:val="nil"/>
            </w:tcBorders>
            <w:shd w:val="clear" w:color="auto" w:fill="auto"/>
            <w:hideMark/>
          </w:tcPr>
          <w:p w14:paraId="4386C4D4" w14:textId="77777777" w:rsidR="006476D8" w:rsidRPr="00BF4D36" w:rsidRDefault="006476D8" w:rsidP="006476D8">
            <w:pPr>
              <w:pStyle w:val="Tabletext"/>
            </w:pPr>
            <w:r w:rsidRPr="00BF4D36">
              <w:t>Submandibular ducts, relocation of, for surgical control of drooling (H) (Anaes.) (Assist.)</w:t>
            </w:r>
          </w:p>
        </w:tc>
        <w:tc>
          <w:tcPr>
            <w:tcW w:w="923" w:type="pct"/>
            <w:tcBorders>
              <w:top w:val="single" w:sz="4" w:space="0" w:color="auto"/>
              <w:left w:val="nil"/>
              <w:bottom w:val="single" w:sz="4" w:space="0" w:color="auto"/>
              <w:right w:val="nil"/>
            </w:tcBorders>
            <w:shd w:val="clear" w:color="auto" w:fill="auto"/>
          </w:tcPr>
          <w:p w14:paraId="2439DD59" w14:textId="77777777" w:rsidR="006476D8" w:rsidRPr="00BF4D36" w:rsidRDefault="006476D8" w:rsidP="006476D8">
            <w:pPr>
              <w:pStyle w:val="Tabletext"/>
              <w:jc w:val="right"/>
            </w:pPr>
            <w:r w:rsidRPr="00BF4D36">
              <w:t>1,155.65</w:t>
            </w:r>
          </w:p>
        </w:tc>
      </w:tr>
      <w:tr w:rsidR="006476D8" w:rsidRPr="00BF4D36" w14:paraId="618394A7" w14:textId="77777777" w:rsidTr="00D34DDD">
        <w:tc>
          <w:tcPr>
            <w:tcW w:w="678" w:type="pct"/>
            <w:tcBorders>
              <w:top w:val="single" w:sz="4" w:space="0" w:color="auto"/>
              <w:left w:val="nil"/>
              <w:bottom w:val="single" w:sz="4" w:space="0" w:color="auto"/>
              <w:right w:val="nil"/>
            </w:tcBorders>
            <w:shd w:val="clear" w:color="auto" w:fill="auto"/>
            <w:hideMark/>
          </w:tcPr>
          <w:p w14:paraId="5ECDB284" w14:textId="77777777" w:rsidR="006476D8" w:rsidRPr="00BF4D36" w:rsidRDefault="006476D8" w:rsidP="006476D8">
            <w:pPr>
              <w:pStyle w:val="Tabletext"/>
            </w:pPr>
            <w:r w:rsidRPr="00BF4D36">
              <w:t>30256</w:t>
            </w:r>
          </w:p>
        </w:tc>
        <w:tc>
          <w:tcPr>
            <w:tcW w:w="3399" w:type="pct"/>
            <w:tcBorders>
              <w:top w:val="single" w:sz="4" w:space="0" w:color="auto"/>
              <w:left w:val="nil"/>
              <w:bottom w:val="single" w:sz="4" w:space="0" w:color="auto"/>
              <w:right w:val="nil"/>
            </w:tcBorders>
            <w:shd w:val="clear" w:color="auto" w:fill="auto"/>
            <w:hideMark/>
          </w:tcPr>
          <w:p w14:paraId="14464E45" w14:textId="57A2C4A1" w:rsidR="006476D8" w:rsidRPr="00BF4D36" w:rsidRDefault="006476D8" w:rsidP="006476D8">
            <w:pPr>
              <w:pStyle w:val="Tabletext"/>
            </w:pPr>
            <w:r w:rsidRPr="00BF4D36">
              <w:t>Submandibular gland, extirpation of, other than a service associated with a service to which item 31423, 31426, 31429, 31432, 31435 or 31438 applies on the same side (H) (Anaes.) (Assist.)</w:t>
            </w:r>
          </w:p>
        </w:tc>
        <w:tc>
          <w:tcPr>
            <w:tcW w:w="923" w:type="pct"/>
            <w:tcBorders>
              <w:top w:val="single" w:sz="4" w:space="0" w:color="auto"/>
              <w:left w:val="nil"/>
              <w:bottom w:val="single" w:sz="4" w:space="0" w:color="auto"/>
              <w:right w:val="nil"/>
            </w:tcBorders>
            <w:shd w:val="clear" w:color="auto" w:fill="auto"/>
          </w:tcPr>
          <w:p w14:paraId="68355826" w14:textId="77777777" w:rsidR="006476D8" w:rsidRPr="00BF4D36" w:rsidRDefault="006476D8" w:rsidP="006476D8">
            <w:pPr>
              <w:pStyle w:val="Tabletext"/>
              <w:jc w:val="right"/>
            </w:pPr>
            <w:r w:rsidRPr="00BF4D36">
              <w:t>463.50</w:t>
            </w:r>
          </w:p>
        </w:tc>
      </w:tr>
      <w:tr w:rsidR="006476D8" w:rsidRPr="00BF4D36" w14:paraId="6816D713" w14:textId="77777777" w:rsidTr="00D34DDD">
        <w:tc>
          <w:tcPr>
            <w:tcW w:w="678" w:type="pct"/>
            <w:tcBorders>
              <w:top w:val="single" w:sz="4" w:space="0" w:color="auto"/>
              <w:left w:val="nil"/>
              <w:bottom w:val="single" w:sz="4" w:space="0" w:color="auto"/>
              <w:right w:val="nil"/>
            </w:tcBorders>
            <w:shd w:val="clear" w:color="auto" w:fill="auto"/>
          </w:tcPr>
          <w:p w14:paraId="127C3EE6" w14:textId="542D00C7" w:rsidR="006476D8" w:rsidRPr="00BF4D36" w:rsidRDefault="006476D8" w:rsidP="006476D8">
            <w:pPr>
              <w:pStyle w:val="Tabletext"/>
            </w:pPr>
            <w:r w:rsidRPr="00BF4D36">
              <w:t>30257</w:t>
            </w:r>
          </w:p>
        </w:tc>
        <w:tc>
          <w:tcPr>
            <w:tcW w:w="3399" w:type="pct"/>
            <w:tcBorders>
              <w:top w:val="single" w:sz="4" w:space="0" w:color="auto"/>
              <w:left w:val="nil"/>
              <w:bottom w:val="single" w:sz="4" w:space="0" w:color="auto"/>
              <w:right w:val="nil"/>
            </w:tcBorders>
            <w:shd w:val="clear" w:color="auto" w:fill="auto"/>
          </w:tcPr>
          <w:p w14:paraId="4385ADA9" w14:textId="5D83ABAE" w:rsidR="006476D8" w:rsidRPr="00BF4D36" w:rsidRDefault="006476D8" w:rsidP="006476D8">
            <w:pPr>
              <w:pStyle w:val="Tabletext"/>
            </w:pPr>
            <w:r w:rsidRPr="00BF4D36">
              <w:t>Sialendoscopy, of submandibular or parotid duct, with or without removal of calculus or treatment of stricture (Anaes.)</w:t>
            </w:r>
          </w:p>
        </w:tc>
        <w:tc>
          <w:tcPr>
            <w:tcW w:w="923" w:type="pct"/>
            <w:tcBorders>
              <w:top w:val="single" w:sz="4" w:space="0" w:color="auto"/>
              <w:left w:val="nil"/>
              <w:bottom w:val="single" w:sz="4" w:space="0" w:color="auto"/>
              <w:right w:val="nil"/>
            </w:tcBorders>
            <w:shd w:val="clear" w:color="auto" w:fill="auto"/>
          </w:tcPr>
          <w:p w14:paraId="7A63F765" w14:textId="1F5E26CD" w:rsidR="006476D8" w:rsidRPr="00BF4D36" w:rsidRDefault="006476D8" w:rsidP="006476D8">
            <w:pPr>
              <w:pStyle w:val="Tabletext"/>
              <w:jc w:val="right"/>
            </w:pPr>
            <w:r w:rsidRPr="00BF4D36">
              <w:t>528.55</w:t>
            </w:r>
          </w:p>
        </w:tc>
      </w:tr>
      <w:tr w:rsidR="006476D8" w:rsidRPr="00BF4D36" w14:paraId="4669242B" w14:textId="77777777" w:rsidTr="00D34DDD">
        <w:tc>
          <w:tcPr>
            <w:tcW w:w="678" w:type="pct"/>
            <w:tcBorders>
              <w:top w:val="single" w:sz="4" w:space="0" w:color="auto"/>
              <w:left w:val="nil"/>
              <w:bottom w:val="single" w:sz="4" w:space="0" w:color="auto"/>
              <w:right w:val="nil"/>
            </w:tcBorders>
            <w:shd w:val="clear" w:color="auto" w:fill="auto"/>
            <w:hideMark/>
          </w:tcPr>
          <w:p w14:paraId="0FEAA542" w14:textId="77777777" w:rsidR="006476D8" w:rsidRPr="00BF4D36" w:rsidRDefault="006476D8" w:rsidP="006476D8">
            <w:pPr>
              <w:pStyle w:val="Tabletext"/>
            </w:pPr>
            <w:r w:rsidRPr="00BF4D36">
              <w:t>30259</w:t>
            </w:r>
          </w:p>
        </w:tc>
        <w:tc>
          <w:tcPr>
            <w:tcW w:w="3399" w:type="pct"/>
            <w:tcBorders>
              <w:top w:val="single" w:sz="4" w:space="0" w:color="auto"/>
              <w:left w:val="nil"/>
              <w:bottom w:val="single" w:sz="4" w:space="0" w:color="auto"/>
              <w:right w:val="nil"/>
            </w:tcBorders>
            <w:shd w:val="clear" w:color="auto" w:fill="auto"/>
            <w:hideMark/>
          </w:tcPr>
          <w:p w14:paraId="37D29F9B" w14:textId="77777777" w:rsidR="006476D8" w:rsidRPr="00BF4D36" w:rsidRDefault="006476D8" w:rsidP="006476D8">
            <w:pPr>
              <w:pStyle w:val="Tabletext"/>
            </w:pPr>
            <w:r w:rsidRPr="00BF4D36">
              <w:t>Sublingual gland, extirpation of (Anaes.)</w:t>
            </w:r>
          </w:p>
        </w:tc>
        <w:tc>
          <w:tcPr>
            <w:tcW w:w="923" w:type="pct"/>
            <w:tcBorders>
              <w:top w:val="single" w:sz="4" w:space="0" w:color="auto"/>
              <w:left w:val="nil"/>
              <w:bottom w:val="single" w:sz="4" w:space="0" w:color="auto"/>
              <w:right w:val="nil"/>
            </w:tcBorders>
            <w:shd w:val="clear" w:color="auto" w:fill="auto"/>
          </w:tcPr>
          <w:p w14:paraId="2641D3DA" w14:textId="77777777" w:rsidR="006476D8" w:rsidRPr="00BF4D36" w:rsidRDefault="006476D8" w:rsidP="006476D8">
            <w:pPr>
              <w:pStyle w:val="Tabletext"/>
              <w:jc w:val="right"/>
            </w:pPr>
            <w:r w:rsidRPr="00BF4D36">
              <w:t>206.60</w:t>
            </w:r>
          </w:p>
        </w:tc>
      </w:tr>
      <w:tr w:rsidR="006476D8" w:rsidRPr="00BF4D36" w14:paraId="12908B4E" w14:textId="77777777" w:rsidTr="00D34DDD">
        <w:tc>
          <w:tcPr>
            <w:tcW w:w="678" w:type="pct"/>
            <w:tcBorders>
              <w:top w:val="single" w:sz="4" w:space="0" w:color="auto"/>
              <w:left w:val="nil"/>
              <w:bottom w:val="single" w:sz="4" w:space="0" w:color="auto"/>
              <w:right w:val="nil"/>
            </w:tcBorders>
            <w:shd w:val="clear" w:color="auto" w:fill="auto"/>
            <w:hideMark/>
          </w:tcPr>
          <w:p w14:paraId="4A9D5485" w14:textId="77777777" w:rsidR="006476D8" w:rsidRPr="00BF4D36" w:rsidRDefault="006476D8" w:rsidP="006476D8">
            <w:pPr>
              <w:pStyle w:val="Tabletext"/>
            </w:pPr>
            <w:r w:rsidRPr="00BF4D36">
              <w:t>30262</w:t>
            </w:r>
          </w:p>
        </w:tc>
        <w:tc>
          <w:tcPr>
            <w:tcW w:w="3399" w:type="pct"/>
            <w:tcBorders>
              <w:top w:val="single" w:sz="4" w:space="0" w:color="auto"/>
              <w:left w:val="nil"/>
              <w:bottom w:val="single" w:sz="4" w:space="0" w:color="auto"/>
              <w:right w:val="nil"/>
            </w:tcBorders>
            <w:shd w:val="clear" w:color="auto" w:fill="auto"/>
            <w:hideMark/>
          </w:tcPr>
          <w:p w14:paraId="10C0566C" w14:textId="77777777" w:rsidR="006476D8" w:rsidRPr="00BF4D36" w:rsidRDefault="006476D8" w:rsidP="006476D8">
            <w:pPr>
              <w:pStyle w:val="Tabletext"/>
            </w:pPr>
            <w:r w:rsidRPr="00BF4D36">
              <w:t>Salivary gland, dilatation or diathermy of duct (Anaes.)</w:t>
            </w:r>
          </w:p>
        </w:tc>
        <w:tc>
          <w:tcPr>
            <w:tcW w:w="923" w:type="pct"/>
            <w:tcBorders>
              <w:top w:val="single" w:sz="4" w:space="0" w:color="auto"/>
              <w:left w:val="nil"/>
              <w:bottom w:val="single" w:sz="4" w:space="0" w:color="auto"/>
              <w:right w:val="nil"/>
            </w:tcBorders>
            <w:shd w:val="clear" w:color="auto" w:fill="auto"/>
          </w:tcPr>
          <w:p w14:paraId="3DC03A7C" w14:textId="77777777" w:rsidR="006476D8" w:rsidRPr="00BF4D36" w:rsidRDefault="006476D8" w:rsidP="006476D8">
            <w:pPr>
              <w:pStyle w:val="Tabletext"/>
              <w:jc w:val="right"/>
            </w:pPr>
            <w:r w:rsidRPr="00BF4D36">
              <w:t>61.20</w:t>
            </w:r>
          </w:p>
        </w:tc>
      </w:tr>
      <w:tr w:rsidR="006476D8" w:rsidRPr="00BF4D36" w14:paraId="5B5DCD50" w14:textId="77777777" w:rsidTr="00D34DDD">
        <w:tc>
          <w:tcPr>
            <w:tcW w:w="678" w:type="pct"/>
            <w:tcBorders>
              <w:top w:val="single" w:sz="4" w:space="0" w:color="auto"/>
              <w:left w:val="nil"/>
              <w:bottom w:val="single" w:sz="4" w:space="0" w:color="auto"/>
              <w:right w:val="nil"/>
            </w:tcBorders>
            <w:shd w:val="clear" w:color="auto" w:fill="auto"/>
            <w:hideMark/>
          </w:tcPr>
          <w:p w14:paraId="4E3CE429" w14:textId="77777777" w:rsidR="006476D8" w:rsidRPr="00BF4D36" w:rsidRDefault="006476D8" w:rsidP="006476D8">
            <w:pPr>
              <w:pStyle w:val="Tabletext"/>
            </w:pPr>
            <w:r w:rsidRPr="00BF4D36">
              <w:t>30266</w:t>
            </w:r>
          </w:p>
        </w:tc>
        <w:tc>
          <w:tcPr>
            <w:tcW w:w="3399" w:type="pct"/>
            <w:tcBorders>
              <w:top w:val="single" w:sz="4" w:space="0" w:color="auto"/>
              <w:left w:val="nil"/>
              <w:bottom w:val="single" w:sz="4" w:space="0" w:color="auto"/>
              <w:right w:val="nil"/>
            </w:tcBorders>
            <w:shd w:val="clear" w:color="auto" w:fill="auto"/>
            <w:hideMark/>
          </w:tcPr>
          <w:p w14:paraId="1109D4E9" w14:textId="77777777" w:rsidR="006476D8" w:rsidRPr="00BF4D36" w:rsidRDefault="006476D8" w:rsidP="006476D8">
            <w:pPr>
              <w:pStyle w:val="Tabletext"/>
            </w:pPr>
            <w:r w:rsidRPr="00BF4D36">
              <w:t>Salivary gland, removal of calculus from duct or meatotomy or marsupialisation, one or more such procedures (Anaes.)</w:t>
            </w:r>
          </w:p>
        </w:tc>
        <w:tc>
          <w:tcPr>
            <w:tcW w:w="923" w:type="pct"/>
            <w:tcBorders>
              <w:top w:val="single" w:sz="4" w:space="0" w:color="auto"/>
              <w:left w:val="nil"/>
              <w:bottom w:val="single" w:sz="4" w:space="0" w:color="auto"/>
              <w:right w:val="nil"/>
            </w:tcBorders>
            <w:shd w:val="clear" w:color="auto" w:fill="auto"/>
          </w:tcPr>
          <w:p w14:paraId="4139A438" w14:textId="77777777" w:rsidR="006476D8" w:rsidRPr="00BF4D36" w:rsidRDefault="006476D8" w:rsidP="006476D8">
            <w:pPr>
              <w:pStyle w:val="Tabletext"/>
              <w:jc w:val="right"/>
            </w:pPr>
            <w:r w:rsidRPr="00BF4D36">
              <w:t>155.85</w:t>
            </w:r>
          </w:p>
        </w:tc>
      </w:tr>
      <w:tr w:rsidR="006476D8" w:rsidRPr="00BF4D36" w14:paraId="0E072116" w14:textId="77777777" w:rsidTr="00D34DDD">
        <w:tc>
          <w:tcPr>
            <w:tcW w:w="678" w:type="pct"/>
            <w:tcBorders>
              <w:top w:val="single" w:sz="4" w:space="0" w:color="auto"/>
              <w:left w:val="nil"/>
              <w:bottom w:val="single" w:sz="4" w:space="0" w:color="auto"/>
              <w:right w:val="nil"/>
            </w:tcBorders>
            <w:shd w:val="clear" w:color="auto" w:fill="auto"/>
            <w:hideMark/>
          </w:tcPr>
          <w:p w14:paraId="389A4F27" w14:textId="77777777" w:rsidR="006476D8" w:rsidRPr="00BF4D36" w:rsidRDefault="006476D8" w:rsidP="006476D8">
            <w:pPr>
              <w:pStyle w:val="Tabletext"/>
            </w:pPr>
            <w:r w:rsidRPr="00BF4D36">
              <w:t>30269</w:t>
            </w:r>
          </w:p>
        </w:tc>
        <w:tc>
          <w:tcPr>
            <w:tcW w:w="3399" w:type="pct"/>
            <w:tcBorders>
              <w:top w:val="single" w:sz="4" w:space="0" w:color="auto"/>
              <w:left w:val="nil"/>
              <w:bottom w:val="single" w:sz="4" w:space="0" w:color="auto"/>
              <w:right w:val="nil"/>
            </w:tcBorders>
            <w:shd w:val="clear" w:color="auto" w:fill="auto"/>
            <w:hideMark/>
          </w:tcPr>
          <w:p w14:paraId="12DB63E3" w14:textId="77777777" w:rsidR="006476D8" w:rsidRPr="00BF4D36" w:rsidRDefault="006476D8" w:rsidP="006476D8">
            <w:pPr>
              <w:pStyle w:val="Tabletext"/>
            </w:pPr>
            <w:r w:rsidRPr="00BF4D36">
              <w:t>Salivary gland, repair of cutaneous fistula of (Anaes.)</w:t>
            </w:r>
          </w:p>
        </w:tc>
        <w:tc>
          <w:tcPr>
            <w:tcW w:w="923" w:type="pct"/>
            <w:tcBorders>
              <w:top w:val="single" w:sz="4" w:space="0" w:color="auto"/>
              <w:left w:val="nil"/>
              <w:bottom w:val="single" w:sz="4" w:space="0" w:color="auto"/>
              <w:right w:val="nil"/>
            </w:tcBorders>
            <w:shd w:val="clear" w:color="auto" w:fill="auto"/>
          </w:tcPr>
          <w:p w14:paraId="0593B158" w14:textId="77777777" w:rsidR="006476D8" w:rsidRPr="00BF4D36" w:rsidRDefault="006476D8" w:rsidP="006476D8">
            <w:pPr>
              <w:pStyle w:val="Tabletext"/>
              <w:jc w:val="right"/>
            </w:pPr>
            <w:r w:rsidRPr="00BF4D36">
              <w:t>155.85</w:t>
            </w:r>
          </w:p>
        </w:tc>
      </w:tr>
      <w:tr w:rsidR="006476D8" w:rsidRPr="00BF4D36" w14:paraId="21244320" w14:textId="77777777" w:rsidTr="00D34DDD">
        <w:tc>
          <w:tcPr>
            <w:tcW w:w="678" w:type="pct"/>
            <w:tcBorders>
              <w:top w:val="single" w:sz="4" w:space="0" w:color="auto"/>
              <w:left w:val="nil"/>
              <w:bottom w:val="single" w:sz="4" w:space="0" w:color="auto"/>
              <w:right w:val="nil"/>
            </w:tcBorders>
            <w:shd w:val="clear" w:color="auto" w:fill="auto"/>
            <w:hideMark/>
          </w:tcPr>
          <w:p w14:paraId="428D1199" w14:textId="77777777" w:rsidR="006476D8" w:rsidRPr="00BF4D36" w:rsidRDefault="006476D8" w:rsidP="006476D8">
            <w:pPr>
              <w:pStyle w:val="Tabletext"/>
            </w:pPr>
            <w:r w:rsidRPr="00BF4D36">
              <w:t>30272</w:t>
            </w:r>
          </w:p>
        </w:tc>
        <w:tc>
          <w:tcPr>
            <w:tcW w:w="3399" w:type="pct"/>
            <w:tcBorders>
              <w:top w:val="single" w:sz="4" w:space="0" w:color="auto"/>
              <w:left w:val="nil"/>
              <w:bottom w:val="single" w:sz="4" w:space="0" w:color="auto"/>
              <w:right w:val="nil"/>
            </w:tcBorders>
            <w:shd w:val="clear" w:color="auto" w:fill="auto"/>
            <w:hideMark/>
          </w:tcPr>
          <w:p w14:paraId="38E8F4CC" w14:textId="77777777" w:rsidR="006476D8" w:rsidRPr="00BF4D36" w:rsidRDefault="006476D8" w:rsidP="006476D8">
            <w:pPr>
              <w:pStyle w:val="Tabletext"/>
            </w:pPr>
            <w:r w:rsidRPr="00BF4D36">
              <w:t>Tongue, partial excision of (Anaes.) (Assist.)</w:t>
            </w:r>
          </w:p>
        </w:tc>
        <w:tc>
          <w:tcPr>
            <w:tcW w:w="923" w:type="pct"/>
            <w:tcBorders>
              <w:top w:val="single" w:sz="4" w:space="0" w:color="auto"/>
              <w:left w:val="nil"/>
              <w:bottom w:val="single" w:sz="4" w:space="0" w:color="auto"/>
              <w:right w:val="nil"/>
            </w:tcBorders>
            <w:shd w:val="clear" w:color="auto" w:fill="auto"/>
          </w:tcPr>
          <w:p w14:paraId="5C040442" w14:textId="77777777" w:rsidR="006476D8" w:rsidRPr="00BF4D36" w:rsidRDefault="006476D8" w:rsidP="006476D8">
            <w:pPr>
              <w:pStyle w:val="Tabletext"/>
              <w:jc w:val="right"/>
            </w:pPr>
            <w:r w:rsidRPr="00BF4D36">
              <w:t>307.70</w:t>
            </w:r>
          </w:p>
        </w:tc>
      </w:tr>
      <w:tr w:rsidR="006476D8" w:rsidRPr="00BF4D36" w14:paraId="74AE6790" w14:textId="77777777" w:rsidTr="00D34DDD">
        <w:tc>
          <w:tcPr>
            <w:tcW w:w="678" w:type="pct"/>
            <w:tcBorders>
              <w:top w:val="single" w:sz="4" w:space="0" w:color="auto"/>
              <w:left w:val="nil"/>
              <w:bottom w:val="single" w:sz="4" w:space="0" w:color="auto"/>
              <w:right w:val="nil"/>
            </w:tcBorders>
            <w:shd w:val="clear" w:color="auto" w:fill="auto"/>
            <w:hideMark/>
          </w:tcPr>
          <w:p w14:paraId="072FF2BA" w14:textId="77777777" w:rsidR="006476D8" w:rsidRPr="00BF4D36" w:rsidRDefault="006476D8" w:rsidP="006476D8">
            <w:pPr>
              <w:pStyle w:val="Tabletext"/>
            </w:pPr>
            <w:r w:rsidRPr="00BF4D36">
              <w:t>30275</w:t>
            </w:r>
          </w:p>
        </w:tc>
        <w:tc>
          <w:tcPr>
            <w:tcW w:w="3399" w:type="pct"/>
            <w:tcBorders>
              <w:top w:val="single" w:sz="4" w:space="0" w:color="auto"/>
              <w:left w:val="nil"/>
              <w:bottom w:val="single" w:sz="4" w:space="0" w:color="auto"/>
              <w:right w:val="nil"/>
            </w:tcBorders>
            <w:shd w:val="clear" w:color="auto" w:fill="auto"/>
            <w:hideMark/>
          </w:tcPr>
          <w:p w14:paraId="557F83B7" w14:textId="3D391515" w:rsidR="006476D8" w:rsidRPr="00BF4D36" w:rsidRDefault="006476D8" w:rsidP="006476D8">
            <w:pPr>
              <w:pStyle w:val="Tabletext"/>
            </w:pPr>
            <w:r w:rsidRPr="00BF4D36">
              <w:rPr>
                <w:shd w:val="clear" w:color="auto" w:fill="FFFFFF"/>
              </w:rPr>
              <w:t>Radical excision of intra</w:t>
            </w:r>
            <w:r w:rsidR="00043BF2">
              <w:rPr>
                <w:shd w:val="clear" w:color="auto" w:fill="FFFFFF"/>
              </w:rPr>
              <w:noBreakHyphen/>
            </w:r>
            <w:r w:rsidRPr="00BF4D36">
              <w:rPr>
                <w:shd w:val="clear" w:color="auto" w:fill="FFFFFF"/>
              </w:rPr>
              <w:t>oral tumour</w:t>
            </w:r>
            <w:r w:rsidRPr="00BF4D36">
              <w:t>, with or without resection of mandible, including dissection of lymph glands of neck, unilateral, other than a service associated with a service to which item 31423, 31426, 31429, 31432, 31435 or 31438 applies on the same side (H) (Anaes.) (Assist.)</w:t>
            </w:r>
          </w:p>
        </w:tc>
        <w:tc>
          <w:tcPr>
            <w:tcW w:w="923" w:type="pct"/>
            <w:tcBorders>
              <w:top w:val="single" w:sz="4" w:space="0" w:color="auto"/>
              <w:left w:val="nil"/>
              <w:bottom w:val="single" w:sz="4" w:space="0" w:color="auto"/>
              <w:right w:val="nil"/>
            </w:tcBorders>
            <w:shd w:val="clear" w:color="auto" w:fill="auto"/>
          </w:tcPr>
          <w:p w14:paraId="17ECDB86" w14:textId="77777777" w:rsidR="006476D8" w:rsidRPr="00BF4D36" w:rsidRDefault="006476D8" w:rsidP="006476D8">
            <w:pPr>
              <w:pStyle w:val="Tabletext"/>
              <w:jc w:val="right"/>
            </w:pPr>
            <w:r w:rsidRPr="00BF4D36">
              <w:t>1,834.15</w:t>
            </w:r>
          </w:p>
        </w:tc>
      </w:tr>
      <w:tr w:rsidR="006476D8" w:rsidRPr="00BF4D36" w14:paraId="5A99360E" w14:textId="77777777" w:rsidTr="00D34DDD">
        <w:tc>
          <w:tcPr>
            <w:tcW w:w="678" w:type="pct"/>
            <w:tcBorders>
              <w:top w:val="single" w:sz="4" w:space="0" w:color="auto"/>
              <w:left w:val="nil"/>
              <w:bottom w:val="single" w:sz="4" w:space="0" w:color="auto"/>
              <w:right w:val="nil"/>
            </w:tcBorders>
            <w:shd w:val="clear" w:color="auto" w:fill="auto"/>
            <w:hideMark/>
          </w:tcPr>
          <w:p w14:paraId="61C7EEE1" w14:textId="77777777" w:rsidR="006476D8" w:rsidRPr="00BF4D36" w:rsidRDefault="006476D8" w:rsidP="006476D8">
            <w:pPr>
              <w:pStyle w:val="Tabletext"/>
            </w:pPr>
            <w:r w:rsidRPr="00BF4D36">
              <w:t>30278</w:t>
            </w:r>
          </w:p>
        </w:tc>
        <w:tc>
          <w:tcPr>
            <w:tcW w:w="3399" w:type="pct"/>
            <w:tcBorders>
              <w:top w:val="single" w:sz="4" w:space="0" w:color="auto"/>
              <w:left w:val="nil"/>
              <w:bottom w:val="single" w:sz="4" w:space="0" w:color="auto"/>
              <w:right w:val="nil"/>
            </w:tcBorders>
            <w:shd w:val="clear" w:color="auto" w:fill="auto"/>
            <w:hideMark/>
          </w:tcPr>
          <w:p w14:paraId="71EE7D33" w14:textId="77777777" w:rsidR="006476D8" w:rsidRPr="00BF4D36" w:rsidRDefault="006476D8" w:rsidP="006476D8">
            <w:pPr>
              <w:pStyle w:val="Tabletext"/>
            </w:pPr>
            <w:r w:rsidRPr="00BF4D36">
              <w:t>Tongue tie, repair of, other than:</w:t>
            </w:r>
          </w:p>
          <w:p w14:paraId="654608A2" w14:textId="77777777" w:rsidR="006476D8" w:rsidRPr="00BF4D36" w:rsidRDefault="006476D8" w:rsidP="006476D8">
            <w:pPr>
              <w:pStyle w:val="Tablea"/>
            </w:pPr>
            <w:r w:rsidRPr="00BF4D36">
              <w:t>(a) a service to which another item in this Subgroup applies; or</w:t>
            </w:r>
          </w:p>
          <w:p w14:paraId="4AC61979" w14:textId="77777777" w:rsidR="006476D8" w:rsidRPr="00BF4D36" w:rsidRDefault="006476D8" w:rsidP="006476D8">
            <w:pPr>
              <w:pStyle w:val="Tablea"/>
            </w:pPr>
            <w:r w:rsidRPr="00BF4D36">
              <w:t>(b) a service associated with a service to which item 45009 applies</w:t>
            </w:r>
          </w:p>
          <w:p w14:paraId="4E241969" w14:textId="06920A7B" w:rsidR="006476D8" w:rsidRPr="00BF4D36" w:rsidRDefault="006476D8" w:rsidP="006476D8">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59EFABA8" w14:textId="77777777" w:rsidR="006476D8" w:rsidRPr="00BF4D36" w:rsidRDefault="006476D8" w:rsidP="006476D8">
            <w:pPr>
              <w:pStyle w:val="Tabletext"/>
              <w:jc w:val="right"/>
            </w:pPr>
            <w:r w:rsidRPr="00BF4D36">
              <w:t>48.40</w:t>
            </w:r>
          </w:p>
        </w:tc>
      </w:tr>
      <w:tr w:rsidR="006476D8" w:rsidRPr="00BF4D36" w14:paraId="60AEAA75" w14:textId="77777777" w:rsidTr="00D34DDD">
        <w:tc>
          <w:tcPr>
            <w:tcW w:w="678" w:type="pct"/>
            <w:tcBorders>
              <w:top w:val="single" w:sz="4" w:space="0" w:color="auto"/>
              <w:left w:val="nil"/>
              <w:bottom w:val="single" w:sz="4" w:space="0" w:color="auto"/>
              <w:right w:val="nil"/>
            </w:tcBorders>
            <w:shd w:val="clear" w:color="auto" w:fill="auto"/>
            <w:hideMark/>
          </w:tcPr>
          <w:p w14:paraId="42BB91C0" w14:textId="77777777" w:rsidR="006476D8" w:rsidRPr="00BF4D36" w:rsidRDefault="006476D8" w:rsidP="006476D8">
            <w:pPr>
              <w:pStyle w:val="Tabletext"/>
            </w:pPr>
            <w:bookmarkStart w:id="691" w:name="CU_104561420"/>
            <w:bookmarkEnd w:id="691"/>
            <w:r w:rsidRPr="00BF4D36">
              <w:t>30281</w:t>
            </w:r>
          </w:p>
        </w:tc>
        <w:tc>
          <w:tcPr>
            <w:tcW w:w="3399" w:type="pct"/>
            <w:tcBorders>
              <w:top w:val="single" w:sz="4" w:space="0" w:color="auto"/>
              <w:left w:val="nil"/>
              <w:bottom w:val="single" w:sz="4" w:space="0" w:color="auto"/>
              <w:right w:val="nil"/>
            </w:tcBorders>
            <w:shd w:val="clear" w:color="auto" w:fill="auto"/>
            <w:hideMark/>
          </w:tcPr>
          <w:p w14:paraId="30D34459" w14:textId="4973F076" w:rsidR="006476D8" w:rsidRPr="00BF4D36" w:rsidRDefault="006476D8" w:rsidP="006476D8">
            <w:pPr>
              <w:pStyle w:val="Tabletext"/>
            </w:pPr>
            <w:r w:rsidRPr="00BF4D36">
              <w:t>Tongue tie, mandibular frenulum or maxillary frenulum, repair of, in a person aged 2 years and over, under general anaesthesia</w:t>
            </w:r>
            <w:bookmarkStart w:id="692" w:name="_Hlk109740637"/>
            <w:r w:rsidRPr="00BF4D36">
              <w:t>, other than a service associated with a service to which item 45009 applies</w:t>
            </w:r>
            <w:bookmarkEnd w:id="692"/>
            <w:r w:rsidRPr="00BF4D36">
              <w:t xml:space="preserve"> (Anaes.)</w:t>
            </w:r>
          </w:p>
        </w:tc>
        <w:tc>
          <w:tcPr>
            <w:tcW w:w="923" w:type="pct"/>
            <w:tcBorders>
              <w:top w:val="single" w:sz="4" w:space="0" w:color="auto"/>
              <w:left w:val="nil"/>
              <w:bottom w:val="single" w:sz="4" w:space="0" w:color="auto"/>
              <w:right w:val="nil"/>
            </w:tcBorders>
            <w:shd w:val="clear" w:color="auto" w:fill="auto"/>
          </w:tcPr>
          <w:p w14:paraId="33F1DCC1" w14:textId="77777777" w:rsidR="006476D8" w:rsidRPr="00BF4D36" w:rsidRDefault="006476D8" w:rsidP="006476D8">
            <w:pPr>
              <w:pStyle w:val="Tabletext"/>
              <w:jc w:val="right"/>
            </w:pPr>
            <w:r w:rsidRPr="00BF4D36">
              <w:t>124.30</w:t>
            </w:r>
          </w:p>
        </w:tc>
      </w:tr>
      <w:tr w:rsidR="006476D8" w:rsidRPr="00BF4D36" w14:paraId="5A38A200" w14:textId="77777777" w:rsidTr="00D34DDD">
        <w:tc>
          <w:tcPr>
            <w:tcW w:w="678" w:type="pct"/>
            <w:tcBorders>
              <w:top w:val="single" w:sz="4" w:space="0" w:color="auto"/>
              <w:left w:val="nil"/>
              <w:bottom w:val="single" w:sz="4" w:space="0" w:color="auto"/>
              <w:right w:val="nil"/>
            </w:tcBorders>
            <w:shd w:val="clear" w:color="auto" w:fill="auto"/>
            <w:hideMark/>
          </w:tcPr>
          <w:p w14:paraId="27CE3C3F" w14:textId="77777777" w:rsidR="006476D8" w:rsidRPr="00BF4D36" w:rsidRDefault="006476D8" w:rsidP="006476D8">
            <w:pPr>
              <w:pStyle w:val="Tabletext"/>
            </w:pPr>
            <w:r w:rsidRPr="00BF4D36">
              <w:t>30283</w:t>
            </w:r>
          </w:p>
        </w:tc>
        <w:tc>
          <w:tcPr>
            <w:tcW w:w="3399" w:type="pct"/>
            <w:tcBorders>
              <w:top w:val="single" w:sz="4" w:space="0" w:color="auto"/>
              <w:left w:val="nil"/>
              <w:bottom w:val="single" w:sz="4" w:space="0" w:color="auto"/>
              <w:right w:val="nil"/>
            </w:tcBorders>
            <w:shd w:val="clear" w:color="auto" w:fill="auto"/>
            <w:hideMark/>
          </w:tcPr>
          <w:p w14:paraId="2DEA0C63" w14:textId="77777777" w:rsidR="006476D8" w:rsidRPr="00BF4D36" w:rsidRDefault="006476D8" w:rsidP="006476D8">
            <w:pPr>
              <w:pStyle w:val="Tabletext"/>
            </w:pPr>
            <w:r w:rsidRPr="00BF4D36">
              <w:t>Ranula or mucous cyst of mouth, removal of (Anaes.)</w:t>
            </w:r>
          </w:p>
        </w:tc>
        <w:tc>
          <w:tcPr>
            <w:tcW w:w="923" w:type="pct"/>
            <w:tcBorders>
              <w:top w:val="single" w:sz="4" w:space="0" w:color="auto"/>
              <w:left w:val="nil"/>
              <w:bottom w:val="single" w:sz="4" w:space="0" w:color="auto"/>
              <w:right w:val="nil"/>
            </w:tcBorders>
            <w:shd w:val="clear" w:color="auto" w:fill="auto"/>
          </w:tcPr>
          <w:p w14:paraId="06EA0118" w14:textId="77777777" w:rsidR="006476D8" w:rsidRPr="00BF4D36" w:rsidRDefault="006476D8" w:rsidP="006476D8">
            <w:pPr>
              <w:pStyle w:val="Tabletext"/>
              <w:jc w:val="right"/>
            </w:pPr>
            <w:r w:rsidRPr="00BF4D36">
              <w:t>213.00</w:t>
            </w:r>
          </w:p>
        </w:tc>
      </w:tr>
      <w:tr w:rsidR="006476D8" w:rsidRPr="00BF4D36" w14:paraId="0798CB19" w14:textId="77777777" w:rsidTr="00D34DDD">
        <w:tc>
          <w:tcPr>
            <w:tcW w:w="678" w:type="pct"/>
            <w:tcBorders>
              <w:top w:val="single" w:sz="4" w:space="0" w:color="auto"/>
              <w:left w:val="nil"/>
              <w:bottom w:val="single" w:sz="4" w:space="0" w:color="auto"/>
              <w:right w:val="nil"/>
            </w:tcBorders>
            <w:shd w:val="clear" w:color="auto" w:fill="auto"/>
            <w:hideMark/>
          </w:tcPr>
          <w:p w14:paraId="49ABC140" w14:textId="77777777" w:rsidR="006476D8" w:rsidRPr="00BF4D36" w:rsidRDefault="006476D8" w:rsidP="006476D8">
            <w:pPr>
              <w:pStyle w:val="Tabletext"/>
            </w:pPr>
            <w:r w:rsidRPr="00BF4D36">
              <w:t>30286</w:t>
            </w:r>
          </w:p>
        </w:tc>
        <w:tc>
          <w:tcPr>
            <w:tcW w:w="3399" w:type="pct"/>
            <w:tcBorders>
              <w:top w:val="single" w:sz="4" w:space="0" w:color="auto"/>
              <w:left w:val="nil"/>
              <w:bottom w:val="single" w:sz="4" w:space="0" w:color="auto"/>
              <w:right w:val="nil"/>
            </w:tcBorders>
            <w:shd w:val="clear" w:color="auto" w:fill="auto"/>
            <w:hideMark/>
          </w:tcPr>
          <w:p w14:paraId="5D2199A0" w14:textId="77777777" w:rsidR="006476D8" w:rsidRPr="00BF4D36" w:rsidRDefault="006476D8" w:rsidP="006476D8">
            <w:pPr>
              <w:pStyle w:val="Tabletext"/>
            </w:pPr>
            <w:r w:rsidRPr="00BF4D36">
              <w:t xml:space="preserve">Branchial cyst, removal of, </w:t>
            </w:r>
            <w:r w:rsidRPr="00BF4D36">
              <w:rPr>
                <w:rFonts w:eastAsia="Calibri"/>
              </w:rPr>
              <w:t>on a patient 10 years of age or over</w:t>
            </w:r>
            <w:r w:rsidRPr="00BF4D36">
              <w:t xml:space="preserve"> (Anaes.) (Assist.)</w:t>
            </w:r>
          </w:p>
        </w:tc>
        <w:tc>
          <w:tcPr>
            <w:tcW w:w="923" w:type="pct"/>
            <w:tcBorders>
              <w:top w:val="single" w:sz="4" w:space="0" w:color="auto"/>
              <w:left w:val="nil"/>
              <w:bottom w:val="single" w:sz="4" w:space="0" w:color="auto"/>
              <w:right w:val="nil"/>
            </w:tcBorders>
            <w:shd w:val="clear" w:color="auto" w:fill="auto"/>
          </w:tcPr>
          <w:p w14:paraId="6D0F861C" w14:textId="77777777" w:rsidR="006476D8" w:rsidRPr="00BF4D36" w:rsidRDefault="006476D8" w:rsidP="006476D8">
            <w:pPr>
              <w:pStyle w:val="Tabletext"/>
              <w:jc w:val="right"/>
            </w:pPr>
            <w:r w:rsidRPr="00BF4D36">
              <w:t>413.95</w:t>
            </w:r>
          </w:p>
        </w:tc>
      </w:tr>
      <w:tr w:rsidR="006476D8" w:rsidRPr="00BF4D36" w14:paraId="3B47807B" w14:textId="77777777" w:rsidTr="00D34DDD">
        <w:tc>
          <w:tcPr>
            <w:tcW w:w="678" w:type="pct"/>
            <w:tcBorders>
              <w:top w:val="single" w:sz="4" w:space="0" w:color="auto"/>
              <w:left w:val="nil"/>
              <w:bottom w:val="single" w:sz="4" w:space="0" w:color="auto"/>
              <w:right w:val="nil"/>
            </w:tcBorders>
            <w:shd w:val="clear" w:color="auto" w:fill="auto"/>
          </w:tcPr>
          <w:p w14:paraId="0BB4395B" w14:textId="77777777" w:rsidR="006476D8" w:rsidRPr="00BF4D36" w:rsidRDefault="006476D8" w:rsidP="006476D8">
            <w:pPr>
              <w:pStyle w:val="Tabletext"/>
            </w:pPr>
            <w:r w:rsidRPr="00BF4D36">
              <w:t>30287</w:t>
            </w:r>
          </w:p>
        </w:tc>
        <w:tc>
          <w:tcPr>
            <w:tcW w:w="3399" w:type="pct"/>
            <w:tcBorders>
              <w:top w:val="single" w:sz="4" w:space="0" w:color="auto"/>
              <w:left w:val="nil"/>
              <w:bottom w:val="single" w:sz="4" w:space="0" w:color="auto"/>
              <w:right w:val="nil"/>
            </w:tcBorders>
            <w:shd w:val="clear" w:color="auto" w:fill="auto"/>
          </w:tcPr>
          <w:p w14:paraId="1C08FF2C" w14:textId="77777777" w:rsidR="006476D8" w:rsidRPr="00BF4D36" w:rsidRDefault="006476D8" w:rsidP="006476D8">
            <w:pPr>
              <w:pStyle w:val="Tabletext"/>
            </w:pPr>
            <w:r w:rsidRPr="00BF4D36">
              <w:rPr>
                <w:rFonts w:eastAsia="Calibri"/>
              </w:rPr>
              <w:t>Branchial cyst, removal of, on a patient under 10 years of age (Anaes.) (Assist.)</w:t>
            </w:r>
          </w:p>
        </w:tc>
        <w:tc>
          <w:tcPr>
            <w:tcW w:w="923" w:type="pct"/>
            <w:tcBorders>
              <w:top w:val="single" w:sz="4" w:space="0" w:color="auto"/>
              <w:left w:val="nil"/>
              <w:bottom w:val="single" w:sz="4" w:space="0" w:color="auto"/>
              <w:right w:val="nil"/>
            </w:tcBorders>
            <w:shd w:val="clear" w:color="auto" w:fill="auto"/>
          </w:tcPr>
          <w:p w14:paraId="20320DC8" w14:textId="77777777" w:rsidR="006476D8" w:rsidRPr="00BF4D36" w:rsidRDefault="006476D8" w:rsidP="006476D8">
            <w:pPr>
              <w:pStyle w:val="Tabletext"/>
              <w:jc w:val="right"/>
            </w:pPr>
            <w:r w:rsidRPr="00BF4D36">
              <w:t>538.20</w:t>
            </w:r>
          </w:p>
        </w:tc>
      </w:tr>
      <w:tr w:rsidR="006476D8" w:rsidRPr="00BF4D36" w14:paraId="17E19F37" w14:textId="77777777" w:rsidTr="00D34DDD">
        <w:tc>
          <w:tcPr>
            <w:tcW w:w="678" w:type="pct"/>
            <w:tcBorders>
              <w:top w:val="single" w:sz="4" w:space="0" w:color="auto"/>
              <w:left w:val="nil"/>
              <w:bottom w:val="single" w:sz="4" w:space="0" w:color="auto"/>
              <w:right w:val="nil"/>
            </w:tcBorders>
            <w:shd w:val="clear" w:color="auto" w:fill="auto"/>
            <w:hideMark/>
          </w:tcPr>
          <w:p w14:paraId="4118CBD2" w14:textId="77777777" w:rsidR="006476D8" w:rsidRPr="00BF4D36" w:rsidRDefault="006476D8" w:rsidP="006476D8">
            <w:pPr>
              <w:pStyle w:val="Tabletext"/>
            </w:pPr>
            <w:r w:rsidRPr="00BF4D36">
              <w:t>30289</w:t>
            </w:r>
          </w:p>
        </w:tc>
        <w:tc>
          <w:tcPr>
            <w:tcW w:w="3399" w:type="pct"/>
            <w:tcBorders>
              <w:top w:val="single" w:sz="4" w:space="0" w:color="auto"/>
              <w:left w:val="nil"/>
              <w:bottom w:val="single" w:sz="4" w:space="0" w:color="auto"/>
              <w:right w:val="nil"/>
            </w:tcBorders>
            <w:shd w:val="clear" w:color="auto" w:fill="auto"/>
            <w:hideMark/>
          </w:tcPr>
          <w:p w14:paraId="6F5008A9" w14:textId="77777777" w:rsidR="006476D8" w:rsidRPr="00BF4D36" w:rsidRDefault="006476D8" w:rsidP="006476D8">
            <w:pPr>
              <w:pStyle w:val="Tabletext"/>
            </w:pPr>
            <w:r w:rsidRPr="00BF4D36">
              <w:t xml:space="preserve">Branchial fistula, removal of, </w:t>
            </w:r>
            <w:r w:rsidRPr="00BF4D36">
              <w:rPr>
                <w:rFonts w:eastAsia="Calibri"/>
              </w:rPr>
              <w:t>on a patient 10 years of age or over</w:t>
            </w:r>
            <w:r w:rsidRPr="00BF4D36">
              <w:t xml:space="preserve"> (H) (Anaes.) (Assist.)</w:t>
            </w:r>
          </w:p>
        </w:tc>
        <w:tc>
          <w:tcPr>
            <w:tcW w:w="923" w:type="pct"/>
            <w:tcBorders>
              <w:top w:val="single" w:sz="4" w:space="0" w:color="auto"/>
              <w:left w:val="nil"/>
              <w:bottom w:val="single" w:sz="4" w:space="0" w:color="auto"/>
              <w:right w:val="nil"/>
            </w:tcBorders>
            <w:shd w:val="clear" w:color="auto" w:fill="auto"/>
          </w:tcPr>
          <w:p w14:paraId="6C691F46" w14:textId="77777777" w:rsidR="006476D8" w:rsidRPr="00BF4D36" w:rsidRDefault="006476D8" w:rsidP="006476D8">
            <w:pPr>
              <w:pStyle w:val="Tabletext"/>
              <w:jc w:val="right"/>
            </w:pPr>
            <w:r w:rsidRPr="00BF4D36">
              <w:t>522.60</w:t>
            </w:r>
          </w:p>
        </w:tc>
      </w:tr>
      <w:tr w:rsidR="006476D8" w:rsidRPr="00BF4D36" w14:paraId="0078DA97" w14:textId="77777777" w:rsidTr="00D34DDD">
        <w:tc>
          <w:tcPr>
            <w:tcW w:w="678" w:type="pct"/>
            <w:tcBorders>
              <w:top w:val="single" w:sz="4" w:space="0" w:color="auto"/>
              <w:left w:val="nil"/>
              <w:bottom w:val="single" w:sz="4" w:space="0" w:color="auto"/>
              <w:right w:val="nil"/>
            </w:tcBorders>
            <w:shd w:val="clear" w:color="auto" w:fill="auto"/>
            <w:hideMark/>
          </w:tcPr>
          <w:p w14:paraId="45A5D247" w14:textId="77777777" w:rsidR="006476D8" w:rsidRPr="00BF4D36" w:rsidRDefault="006476D8" w:rsidP="006476D8">
            <w:pPr>
              <w:pStyle w:val="Tabletext"/>
            </w:pPr>
            <w:bookmarkStart w:id="693" w:name="CU_109557256"/>
            <w:bookmarkEnd w:id="693"/>
            <w:r w:rsidRPr="00BF4D36">
              <w:t>30293</w:t>
            </w:r>
          </w:p>
        </w:tc>
        <w:tc>
          <w:tcPr>
            <w:tcW w:w="3399" w:type="pct"/>
            <w:tcBorders>
              <w:top w:val="single" w:sz="4" w:space="0" w:color="auto"/>
              <w:left w:val="nil"/>
              <w:bottom w:val="single" w:sz="4" w:space="0" w:color="auto"/>
              <w:right w:val="nil"/>
            </w:tcBorders>
            <w:shd w:val="clear" w:color="auto" w:fill="auto"/>
            <w:hideMark/>
          </w:tcPr>
          <w:p w14:paraId="0580CAB5" w14:textId="77777777" w:rsidR="006476D8" w:rsidRPr="00BF4D36" w:rsidRDefault="006476D8" w:rsidP="006476D8">
            <w:pPr>
              <w:pStyle w:val="Tabletext"/>
            </w:pPr>
            <w:r w:rsidRPr="00BF4D36">
              <w:t>Cervical oesophagostomy, or closure of cervical oesophagostomy with or without plastic repair (Anaes.) (Assist.)</w:t>
            </w:r>
          </w:p>
        </w:tc>
        <w:tc>
          <w:tcPr>
            <w:tcW w:w="923" w:type="pct"/>
            <w:tcBorders>
              <w:top w:val="single" w:sz="4" w:space="0" w:color="auto"/>
              <w:left w:val="nil"/>
              <w:bottom w:val="single" w:sz="4" w:space="0" w:color="auto"/>
              <w:right w:val="nil"/>
            </w:tcBorders>
            <w:shd w:val="clear" w:color="auto" w:fill="auto"/>
          </w:tcPr>
          <w:p w14:paraId="38ED3E39" w14:textId="77777777" w:rsidR="006476D8" w:rsidRPr="00BF4D36" w:rsidRDefault="006476D8" w:rsidP="006476D8">
            <w:pPr>
              <w:pStyle w:val="Tabletext"/>
              <w:jc w:val="right"/>
            </w:pPr>
            <w:r w:rsidRPr="00BF4D36">
              <w:t>463.50</w:t>
            </w:r>
          </w:p>
        </w:tc>
      </w:tr>
      <w:tr w:rsidR="006476D8" w:rsidRPr="00BF4D36" w14:paraId="5ECEB99C" w14:textId="77777777" w:rsidTr="00D34DDD">
        <w:tc>
          <w:tcPr>
            <w:tcW w:w="678" w:type="pct"/>
            <w:tcBorders>
              <w:top w:val="single" w:sz="4" w:space="0" w:color="auto"/>
              <w:left w:val="nil"/>
              <w:bottom w:val="single" w:sz="4" w:space="0" w:color="auto"/>
              <w:right w:val="nil"/>
            </w:tcBorders>
            <w:shd w:val="clear" w:color="auto" w:fill="auto"/>
            <w:hideMark/>
          </w:tcPr>
          <w:p w14:paraId="37668A14" w14:textId="77777777" w:rsidR="006476D8" w:rsidRPr="00BF4D36" w:rsidRDefault="006476D8" w:rsidP="006476D8">
            <w:pPr>
              <w:pStyle w:val="Tabletext"/>
            </w:pPr>
            <w:r w:rsidRPr="00BF4D36">
              <w:t>30294</w:t>
            </w:r>
          </w:p>
        </w:tc>
        <w:tc>
          <w:tcPr>
            <w:tcW w:w="3399" w:type="pct"/>
            <w:tcBorders>
              <w:top w:val="single" w:sz="4" w:space="0" w:color="auto"/>
              <w:left w:val="nil"/>
              <w:bottom w:val="single" w:sz="4" w:space="0" w:color="auto"/>
              <w:right w:val="nil"/>
            </w:tcBorders>
            <w:shd w:val="clear" w:color="auto" w:fill="auto"/>
            <w:hideMark/>
          </w:tcPr>
          <w:p w14:paraId="73CBF615" w14:textId="77777777" w:rsidR="006476D8" w:rsidRPr="00BF4D36" w:rsidRDefault="006476D8" w:rsidP="006476D8">
            <w:pPr>
              <w:pStyle w:val="Tabletext"/>
            </w:pPr>
            <w:r w:rsidRPr="00BF4D36">
              <w:t>Cervical oesophagectomy with tracheostomy and oesophagostomy, with or without plastic reconstruction, or laryngopharyngectomy with tracheostomy and plastic reconstruction (H) (Anaes.) (Assist.)</w:t>
            </w:r>
          </w:p>
        </w:tc>
        <w:tc>
          <w:tcPr>
            <w:tcW w:w="923" w:type="pct"/>
            <w:tcBorders>
              <w:top w:val="single" w:sz="4" w:space="0" w:color="auto"/>
              <w:left w:val="nil"/>
              <w:bottom w:val="single" w:sz="4" w:space="0" w:color="auto"/>
              <w:right w:val="nil"/>
            </w:tcBorders>
            <w:shd w:val="clear" w:color="auto" w:fill="auto"/>
          </w:tcPr>
          <w:p w14:paraId="72AC809B" w14:textId="77777777" w:rsidR="006476D8" w:rsidRPr="00BF4D36" w:rsidRDefault="006476D8" w:rsidP="006476D8">
            <w:pPr>
              <w:pStyle w:val="Tabletext"/>
              <w:jc w:val="right"/>
            </w:pPr>
            <w:r w:rsidRPr="00BF4D36">
              <w:t>1,834.15</w:t>
            </w:r>
          </w:p>
        </w:tc>
      </w:tr>
      <w:tr w:rsidR="006476D8" w:rsidRPr="00BF4D36" w14:paraId="41C7807F" w14:textId="77777777" w:rsidTr="00D34DDD">
        <w:tc>
          <w:tcPr>
            <w:tcW w:w="678" w:type="pct"/>
            <w:tcBorders>
              <w:top w:val="single" w:sz="4" w:space="0" w:color="auto"/>
              <w:left w:val="nil"/>
              <w:bottom w:val="single" w:sz="4" w:space="0" w:color="auto"/>
              <w:right w:val="nil"/>
            </w:tcBorders>
            <w:shd w:val="clear" w:color="auto" w:fill="auto"/>
            <w:hideMark/>
          </w:tcPr>
          <w:p w14:paraId="3BB386E4" w14:textId="77777777" w:rsidR="006476D8" w:rsidRPr="00BF4D36" w:rsidRDefault="006476D8" w:rsidP="006476D8">
            <w:pPr>
              <w:pStyle w:val="Tabletext"/>
            </w:pPr>
            <w:r w:rsidRPr="00BF4D36">
              <w:lastRenderedPageBreak/>
              <w:t>30296</w:t>
            </w:r>
          </w:p>
        </w:tc>
        <w:tc>
          <w:tcPr>
            <w:tcW w:w="3399" w:type="pct"/>
            <w:tcBorders>
              <w:top w:val="single" w:sz="4" w:space="0" w:color="auto"/>
              <w:left w:val="nil"/>
              <w:bottom w:val="single" w:sz="4" w:space="0" w:color="auto"/>
              <w:right w:val="nil"/>
            </w:tcBorders>
            <w:shd w:val="clear" w:color="auto" w:fill="auto"/>
            <w:hideMark/>
          </w:tcPr>
          <w:p w14:paraId="714A9DE9" w14:textId="77777777" w:rsidR="006476D8" w:rsidRPr="00BF4D36" w:rsidRDefault="006476D8" w:rsidP="006476D8">
            <w:pPr>
              <w:pStyle w:val="Tabletext"/>
            </w:pPr>
            <w:r w:rsidRPr="00BF4D36">
              <w:t>Thyroidectomy, total (H) (Anaes.) (Assist.)</w:t>
            </w:r>
          </w:p>
        </w:tc>
        <w:tc>
          <w:tcPr>
            <w:tcW w:w="923" w:type="pct"/>
            <w:tcBorders>
              <w:top w:val="single" w:sz="4" w:space="0" w:color="auto"/>
              <w:left w:val="nil"/>
              <w:bottom w:val="single" w:sz="4" w:space="0" w:color="auto"/>
              <w:right w:val="nil"/>
            </w:tcBorders>
            <w:shd w:val="clear" w:color="auto" w:fill="auto"/>
          </w:tcPr>
          <w:p w14:paraId="5698DF9D" w14:textId="77777777" w:rsidR="006476D8" w:rsidRPr="00BF4D36" w:rsidRDefault="006476D8" w:rsidP="006476D8">
            <w:pPr>
              <w:pStyle w:val="Tabletext"/>
              <w:jc w:val="right"/>
            </w:pPr>
            <w:r w:rsidRPr="00BF4D36">
              <w:t>1,065.20</w:t>
            </w:r>
          </w:p>
        </w:tc>
      </w:tr>
      <w:tr w:rsidR="006476D8" w:rsidRPr="00BF4D36" w14:paraId="5D4D5787" w14:textId="77777777" w:rsidTr="00D34DDD">
        <w:tc>
          <w:tcPr>
            <w:tcW w:w="678" w:type="pct"/>
            <w:tcBorders>
              <w:top w:val="single" w:sz="4" w:space="0" w:color="auto"/>
              <w:left w:val="nil"/>
              <w:bottom w:val="single" w:sz="4" w:space="0" w:color="auto"/>
              <w:right w:val="nil"/>
            </w:tcBorders>
            <w:shd w:val="clear" w:color="auto" w:fill="auto"/>
            <w:hideMark/>
          </w:tcPr>
          <w:p w14:paraId="1D9968A6" w14:textId="77777777" w:rsidR="006476D8" w:rsidRPr="00BF4D36" w:rsidRDefault="006476D8" w:rsidP="006476D8">
            <w:pPr>
              <w:pStyle w:val="Tabletext"/>
            </w:pPr>
            <w:r w:rsidRPr="00BF4D36">
              <w:t>30297</w:t>
            </w:r>
          </w:p>
        </w:tc>
        <w:tc>
          <w:tcPr>
            <w:tcW w:w="3399" w:type="pct"/>
            <w:tcBorders>
              <w:top w:val="single" w:sz="4" w:space="0" w:color="auto"/>
              <w:left w:val="nil"/>
              <w:bottom w:val="single" w:sz="4" w:space="0" w:color="auto"/>
              <w:right w:val="nil"/>
            </w:tcBorders>
            <w:shd w:val="clear" w:color="auto" w:fill="auto"/>
            <w:hideMark/>
          </w:tcPr>
          <w:p w14:paraId="215059FC" w14:textId="77777777" w:rsidR="006476D8" w:rsidRPr="00BF4D36" w:rsidRDefault="006476D8" w:rsidP="006476D8">
            <w:pPr>
              <w:pStyle w:val="Tabletext"/>
            </w:pPr>
            <w:r w:rsidRPr="00BF4D36">
              <w:t>Thyroidectomy following previous thyroid surgery (H) (Anaes.) (Assist.)</w:t>
            </w:r>
          </w:p>
        </w:tc>
        <w:tc>
          <w:tcPr>
            <w:tcW w:w="923" w:type="pct"/>
            <w:tcBorders>
              <w:top w:val="single" w:sz="4" w:space="0" w:color="auto"/>
              <w:left w:val="nil"/>
              <w:bottom w:val="single" w:sz="4" w:space="0" w:color="auto"/>
              <w:right w:val="nil"/>
            </w:tcBorders>
            <w:shd w:val="clear" w:color="auto" w:fill="auto"/>
          </w:tcPr>
          <w:p w14:paraId="2298DC6F" w14:textId="77777777" w:rsidR="006476D8" w:rsidRPr="00BF4D36" w:rsidRDefault="006476D8" w:rsidP="006476D8">
            <w:pPr>
              <w:pStyle w:val="Tabletext"/>
              <w:jc w:val="right"/>
            </w:pPr>
            <w:r w:rsidRPr="00BF4D36">
              <w:t>1,065.20</w:t>
            </w:r>
          </w:p>
        </w:tc>
      </w:tr>
      <w:tr w:rsidR="00201AD8" w:rsidRPr="00BF4D36" w:rsidDel="00201AD8" w14:paraId="17B169CC" w14:textId="77777777" w:rsidTr="00D34DDD">
        <w:tc>
          <w:tcPr>
            <w:tcW w:w="678" w:type="pct"/>
            <w:tcBorders>
              <w:top w:val="single" w:sz="4" w:space="0" w:color="auto"/>
              <w:left w:val="nil"/>
              <w:bottom w:val="single" w:sz="4" w:space="0" w:color="auto"/>
              <w:right w:val="nil"/>
            </w:tcBorders>
            <w:shd w:val="clear" w:color="auto" w:fill="auto"/>
          </w:tcPr>
          <w:p w14:paraId="008A880F" w14:textId="639F2356" w:rsidR="00201AD8" w:rsidRPr="00BF4D36" w:rsidDel="00201AD8" w:rsidRDefault="00201AD8" w:rsidP="00201AD8">
            <w:pPr>
              <w:pStyle w:val="Tabletext"/>
            </w:pPr>
            <w:bookmarkStart w:id="694" w:name="CU_115562901"/>
            <w:bookmarkEnd w:id="694"/>
            <w:r w:rsidRPr="00BF4D36">
              <w:rPr>
                <w:snapToGrid w:val="0"/>
              </w:rPr>
              <w:t>30299</w:t>
            </w:r>
          </w:p>
        </w:tc>
        <w:tc>
          <w:tcPr>
            <w:tcW w:w="3399" w:type="pct"/>
            <w:tcBorders>
              <w:top w:val="single" w:sz="4" w:space="0" w:color="auto"/>
              <w:left w:val="nil"/>
              <w:bottom w:val="single" w:sz="4" w:space="0" w:color="auto"/>
              <w:right w:val="nil"/>
            </w:tcBorders>
            <w:shd w:val="clear" w:color="auto" w:fill="auto"/>
          </w:tcPr>
          <w:p w14:paraId="5D9257ED" w14:textId="6B1B74FA" w:rsidR="00201AD8" w:rsidRPr="00BF4D36" w:rsidDel="00201AD8" w:rsidRDefault="00201AD8" w:rsidP="00201AD8">
            <w:pPr>
              <w:pStyle w:val="Tabletext"/>
            </w:pPr>
            <w:r w:rsidRPr="00BF4D36">
              <w:t>Sentinel lymph node biopsy or biopsies for breast cancer, involving dissection in an axilla, using preoperative lymphoscintigraphy and/or lymphotropic dye injection (H) (Anaes.) (Assist.)</w:t>
            </w:r>
          </w:p>
        </w:tc>
        <w:tc>
          <w:tcPr>
            <w:tcW w:w="923" w:type="pct"/>
            <w:tcBorders>
              <w:top w:val="single" w:sz="4" w:space="0" w:color="auto"/>
              <w:left w:val="nil"/>
              <w:bottom w:val="single" w:sz="4" w:space="0" w:color="auto"/>
              <w:right w:val="nil"/>
            </w:tcBorders>
            <w:shd w:val="clear" w:color="auto" w:fill="auto"/>
          </w:tcPr>
          <w:p w14:paraId="52440CF1" w14:textId="176399C0" w:rsidR="00201AD8" w:rsidRPr="00BF4D36" w:rsidDel="00201AD8" w:rsidRDefault="00201AD8" w:rsidP="00201AD8">
            <w:pPr>
              <w:pStyle w:val="Tabletext"/>
              <w:jc w:val="right"/>
            </w:pPr>
            <w:r w:rsidRPr="00BF4D36">
              <w:rPr>
                <w:snapToGrid w:val="0"/>
              </w:rPr>
              <w:t>777.85</w:t>
            </w:r>
          </w:p>
        </w:tc>
      </w:tr>
      <w:tr w:rsidR="00201AD8" w:rsidRPr="00BF4D36" w:rsidDel="00201AD8" w14:paraId="21E0B441" w14:textId="77777777" w:rsidTr="00D34DDD">
        <w:tc>
          <w:tcPr>
            <w:tcW w:w="678" w:type="pct"/>
            <w:tcBorders>
              <w:top w:val="single" w:sz="4" w:space="0" w:color="auto"/>
              <w:left w:val="nil"/>
              <w:bottom w:val="single" w:sz="4" w:space="0" w:color="auto"/>
              <w:right w:val="nil"/>
            </w:tcBorders>
            <w:shd w:val="clear" w:color="auto" w:fill="auto"/>
          </w:tcPr>
          <w:p w14:paraId="4105219F" w14:textId="630E2933" w:rsidR="00201AD8" w:rsidRPr="00BF4D36" w:rsidDel="00201AD8" w:rsidRDefault="00201AD8" w:rsidP="00201AD8">
            <w:pPr>
              <w:pStyle w:val="Tabletext"/>
            </w:pPr>
            <w:r w:rsidRPr="00BF4D36">
              <w:rPr>
                <w:snapToGrid w:val="0"/>
              </w:rPr>
              <w:t>30305</w:t>
            </w:r>
          </w:p>
        </w:tc>
        <w:tc>
          <w:tcPr>
            <w:tcW w:w="3399" w:type="pct"/>
            <w:tcBorders>
              <w:top w:val="single" w:sz="4" w:space="0" w:color="auto"/>
              <w:left w:val="nil"/>
              <w:bottom w:val="single" w:sz="4" w:space="0" w:color="auto"/>
              <w:right w:val="nil"/>
            </w:tcBorders>
            <w:shd w:val="clear" w:color="auto" w:fill="auto"/>
          </w:tcPr>
          <w:p w14:paraId="7CE7AE7E" w14:textId="314F6A30" w:rsidR="00201AD8" w:rsidRPr="00BF4D36" w:rsidDel="00201AD8" w:rsidRDefault="00201AD8" w:rsidP="00201AD8">
            <w:pPr>
              <w:pStyle w:val="Tabletext"/>
            </w:pPr>
            <w:r w:rsidRPr="00BF4D36">
              <w:t>Sentinel lymph node biopsy or biopsies for breast cancer, involving dissection along internal mammary chain (H) (Anaes.) (Assist.)</w:t>
            </w:r>
          </w:p>
        </w:tc>
        <w:tc>
          <w:tcPr>
            <w:tcW w:w="923" w:type="pct"/>
            <w:tcBorders>
              <w:top w:val="single" w:sz="4" w:space="0" w:color="auto"/>
              <w:left w:val="nil"/>
              <w:bottom w:val="single" w:sz="4" w:space="0" w:color="auto"/>
              <w:right w:val="nil"/>
            </w:tcBorders>
            <w:shd w:val="clear" w:color="auto" w:fill="auto"/>
          </w:tcPr>
          <w:p w14:paraId="5F1E20E4" w14:textId="4EA9730D" w:rsidR="00201AD8" w:rsidRPr="00BF4D36" w:rsidDel="00201AD8" w:rsidRDefault="00201AD8" w:rsidP="00201AD8">
            <w:pPr>
              <w:pStyle w:val="Tabletext"/>
              <w:jc w:val="right"/>
            </w:pPr>
            <w:r w:rsidRPr="00BF4D36">
              <w:rPr>
                <w:snapToGrid w:val="0"/>
              </w:rPr>
              <w:t>777.90</w:t>
            </w:r>
          </w:p>
        </w:tc>
      </w:tr>
      <w:tr w:rsidR="00201AD8" w:rsidRPr="00BF4D36" w14:paraId="7380D1F5" w14:textId="77777777" w:rsidTr="00D34DDD">
        <w:tc>
          <w:tcPr>
            <w:tcW w:w="678" w:type="pct"/>
            <w:tcBorders>
              <w:top w:val="single" w:sz="4" w:space="0" w:color="auto"/>
              <w:left w:val="nil"/>
              <w:bottom w:val="single" w:sz="4" w:space="0" w:color="auto"/>
              <w:right w:val="nil"/>
            </w:tcBorders>
            <w:shd w:val="clear" w:color="auto" w:fill="auto"/>
            <w:hideMark/>
          </w:tcPr>
          <w:p w14:paraId="5BD76626" w14:textId="77777777" w:rsidR="00201AD8" w:rsidRPr="00BF4D36" w:rsidRDefault="00201AD8" w:rsidP="00201AD8">
            <w:pPr>
              <w:pStyle w:val="Tabletext"/>
            </w:pPr>
            <w:r w:rsidRPr="00BF4D36">
              <w:t>30306</w:t>
            </w:r>
          </w:p>
        </w:tc>
        <w:tc>
          <w:tcPr>
            <w:tcW w:w="3399" w:type="pct"/>
            <w:tcBorders>
              <w:top w:val="single" w:sz="4" w:space="0" w:color="auto"/>
              <w:left w:val="nil"/>
              <w:bottom w:val="single" w:sz="4" w:space="0" w:color="auto"/>
              <w:right w:val="nil"/>
            </w:tcBorders>
            <w:shd w:val="clear" w:color="auto" w:fill="auto"/>
            <w:hideMark/>
          </w:tcPr>
          <w:p w14:paraId="7176AE9F" w14:textId="77777777" w:rsidR="00201AD8" w:rsidRPr="00BF4D36" w:rsidRDefault="00201AD8" w:rsidP="00201AD8">
            <w:pPr>
              <w:pStyle w:val="Tabletext"/>
            </w:pPr>
            <w:r w:rsidRPr="00BF4D36">
              <w:t>Total hemithyroidectomy (H) (Anaes.) (Assist.)</w:t>
            </w:r>
          </w:p>
        </w:tc>
        <w:tc>
          <w:tcPr>
            <w:tcW w:w="923" w:type="pct"/>
            <w:tcBorders>
              <w:top w:val="single" w:sz="4" w:space="0" w:color="auto"/>
              <w:left w:val="nil"/>
              <w:bottom w:val="single" w:sz="4" w:space="0" w:color="auto"/>
              <w:right w:val="nil"/>
            </w:tcBorders>
            <w:shd w:val="clear" w:color="auto" w:fill="auto"/>
          </w:tcPr>
          <w:p w14:paraId="7115FC66" w14:textId="77777777" w:rsidR="00201AD8" w:rsidRPr="00BF4D36" w:rsidRDefault="00201AD8" w:rsidP="00201AD8">
            <w:pPr>
              <w:pStyle w:val="Tabletext"/>
              <w:jc w:val="right"/>
            </w:pPr>
            <w:r w:rsidRPr="00BF4D36">
              <w:t>831.00</w:t>
            </w:r>
          </w:p>
        </w:tc>
      </w:tr>
      <w:tr w:rsidR="00201AD8" w:rsidRPr="00BF4D36" w14:paraId="097DAD71" w14:textId="77777777" w:rsidTr="00D34DDD">
        <w:tc>
          <w:tcPr>
            <w:tcW w:w="678" w:type="pct"/>
            <w:tcBorders>
              <w:top w:val="single" w:sz="4" w:space="0" w:color="auto"/>
              <w:left w:val="nil"/>
              <w:bottom w:val="single" w:sz="4" w:space="0" w:color="auto"/>
              <w:right w:val="nil"/>
            </w:tcBorders>
            <w:shd w:val="clear" w:color="auto" w:fill="auto"/>
            <w:hideMark/>
          </w:tcPr>
          <w:p w14:paraId="30039C6A" w14:textId="77777777" w:rsidR="00201AD8" w:rsidRPr="00BF4D36" w:rsidRDefault="00201AD8" w:rsidP="00201AD8">
            <w:pPr>
              <w:pStyle w:val="Tabletext"/>
            </w:pPr>
            <w:bookmarkStart w:id="695" w:name="CU_120559042"/>
            <w:bookmarkEnd w:id="695"/>
            <w:r w:rsidRPr="00BF4D36">
              <w:t>30310</w:t>
            </w:r>
          </w:p>
        </w:tc>
        <w:tc>
          <w:tcPr>
            <w:tcW w:w="3399" w:type="pct"/>
            <w:tcBorders>
              <w:top w:val="single" w:sz="4" w:space="0" w:color="auto"/>
              <w:left w:val="nil"/>
              <w:bottom w:val="single" w:sz="4" w:space="0" w:color="auto"/>
              <w:right w:val="nil"/>
            </w:tcBorders>
            <w:shd w:val="clear" w:color="auto" w:fill="auto"/>
            <w:hideMark/>
          </w:tcPr>
          <w:p w14:paraId="15946474" w14:textId="77777777" w:rsidR="00201AD8" w:rsidRPr="00BF4D36" w:rsidRDefault="00201AD8" w:rsidP="00201AD8">
            <w:pPr>
              <w:pStyle w:val="Tabletext"/>
            </w:pPr>
            <w:r w:rsidRPr="00BF4D36">
              <w:t>Partial or subtotal thyroidectomy (H) (Anaes.) (Assist.)</w:t>
            </w:r>
          </w:p>
        </w:tc>
        <w:tc>
          <w:tcPr>
            <w:tcW w:w="923" w:type="pct"/>
            <w:tcBorders>
              <w:top w:val="single" w:sz="4" w:space="0" w:color="auto"/>
              <w:left w:val="nil"/>
              <w:bottom w:val="single" w:sz="4" w:space="0" w:color="auto"/>
              <w:right w:val="nil"/>
            </w:tcBorders>
            <w:shd w:val="clear" w:color="auto" w:fill="auto"/>
          </w:tcPr>
          <w:p w14:paraId="78DE76BA" w14:textId="77777777" w:rsidR="00201AD8" w:rsidRPr="00BF4D36" w:rsidRDefault="00201AD8" w:rsidP="00201AD8">
            <w:pPr>
              <w:pStyle w:val="Tabletext"/>
              <w:jc w:val="right"/>
            </w:pPr>
            <w:r w:rsidRPr="00BF4D36">
              <w:t>831.00</w:t>
            </w:r>
          </w:p>
        </w:tc>
      </w:tr>
      <w:tr w:rsidR="00201AD8" w:rsidRPr="00BF4D36" w14:paraId="51F75525" w14:textId="77777777" w:rsidTr="00D34DDD">
        <w:tc>
          <w:tcPr>
            <w:tcW w:w="678" w:type="pct"/>
            <w:tcBorders>
              <w:top w:val="single" w:sz="4" w:space="0" w:color="auto"/>
              <w:left w:val="nil"/>
              <w:bottom w:val="single" w:sz="4" w:space="0" w:color="auto"/>
              <w:right w:val="nil"/>
            </w:tcBorders>
            <w:shd w:val="clear" w:color="auto" w:fill="auto"/>
          </w:tcPr>
          <w:p w14:paraId="00BF624B" w14:textId="47EA152A" w:rsidR="00201AD8" w:rsidRPr="00BF4D36" w:rsidRDefault="00201AD8" w:rsidP="00201AD8">
            <w:pPr>
              <w:pStyle w:val="Tabletext"/>
            </w:pPr>
            <w:r w:rsidRPr="00BF4D36">
              <w:t>30311</w:t>
            </w:r>
          </w:p>
        </w:tc>
        <w:tc>
          <w:tcPr>
            <w:tcW w:w="3399" w:type="pct"/>
            <w:tcBorders>
              <w:top w:val="single" w:sz="4" w:space="0" w:color="auto"/>
              <w:left w:val="nil"/>
              <w:bottom w:val="single" w:sz="4" w:space="0" w:color="auto"/>
              <w:right w:val="nil"/>
            </w:tcBorders>
            <w:shd w:val="clear" w:color="auto" w:fill="auto"/>
          </w:tcPr>
          <w:p w14:paraId="7A3AB7B5" w14:textId="78A5C761" w:rsidR="00201AD8" w:rsidRPr="00BF4D36" w:rsidRDefault="00201AD8" w:rsidP="00201AD8">
            <w:pPr>
              <w:pStyle w:val="Tabletext"/>
            </w:pPr>
            <w:r w:rsidRPr="00BF4D36">
              <w:t>Sentinel lymph node biopsy or biopsies for cutaneous melanoma, using preoperative lymphoscintigraphy and/or lymphotropic dye injection, if:</w:t>
            </w:r>
          </w:p>
          <w:p w14:paraId="39A69796" w14:textId="77777777" w:rsidR="00201AD8" w:rsidRPr="00BF4D36" w:rsidRDefault="00201AD8" w:rsidP="00201AD8">
            <w:pPr>
              <w:pStyle w:val="Tablea"/>
            </w:pPr>
            <w:r w:rsidRPr="00BF4D36">
              <w:t>(a) the primary lesion is greater than 1.0 mm in depth (or at least 0.8 mm in depth in the presence of ulceration); and</w:t>
            </w:r>
          </w:p>
          <w:p w14:paraId="471220A5" w14:textId="77777777" w:rsidR="00201AD8" w:rsidRPr="00BF4D36" w:rsidRDefault="00201AD8" w:rsidP="00201AD8">
            <w:pPr>
              <w:pStyle w:val="Tablea"/>
            </w:pPr>
            <w:r w:rsidRPr="00BF4D36">
              <w:t>(b) appropriate excision of the primary melanoma has occurred; and</w:t>
            </w:r>
          </w:p>
          <w:p w14:paraId="1D7B3AE7" w14:textId="7B18AF79" w:rsidR="00201AD8" w:rsidRPr="00BF4D36" w:rsidRDefault="00201AD8" w:rsidP="00201AD8">
            <w:pPr>
              <w:pStyle w:val="Tablea"/>
            </w:pPr>
            <w:r w:rsidRPr="00BF4D36">
              <w:t>(c) the service is not associated with a service to which item 30075, 30078, 30299, 30305, 30329, 30332, 30618, 30820, 31423, 52025 or 52027 applies</w:t>
            </w:r>
          </w:p>
          <w:p w14:paraId="492A7CA3" w14:textId="1B8F650B" w:rsidR="00201AD8" w:rsidRPr="00BF4D36" w:rsidRDefault="00201AD8" w:rsidP="00201AD8">
            <w:pPr>
              <w:pStyle w:val="Tabletext"/>
            </w:pPr>
            <w:r w:rsidRPr="00BF4D36">
              <w:t>Applicable to only one lesion per occasion on which the service is provided (H) (Anaes.) (Assist.)</w:t>
            </w:r>
          </w:p>
        </w:tc>
        <w:tc>
          <w:tcPr>
            <w:tcW w:w="923" w:type="pct"/>
            <w:tcBorders>
              <w:top w:val="single" w:sz="4" w:space="0" w:color="auto"/>
              <w:left w:val="nil"/>
              <w:bottom w:val="single" w:sz="4" w:space="0" w:color="auto"/>
              <w:right w:val="nil"/>
            </w:tcBorders>
            <w:shd w:val="clear" w:color="auto" w:fill="auto"/>
          </w:tcPr>
          <w:p w14:paraId="7DFC4531" w14:textId="67242884" w:rsidR="00201AD8" w:rsidRPr="00BF4D36" w:rsidRDefault="00201AD8" w:rsidP="00201AD8">
            <w:pPr>
              <w:pStyle w:val="Tabletext"/>
              <w:jc w:val="right"/>
            </w:pPr>
            <w:r w:rsidRPr="00BF4D36">
              <w:t>647.65</w:t>
            </w:r>
          </w:p>
        </w:tc>
      </w:tr>
      <w:tr w:rsidR="00201AD8" w:rsidRPr="00BF4D36" w14:paraId="016BD11D" w14:textId="77777777" w:rsidTr="00D34DDD">
        <w:tc>
          <w:tcPr>
            <w:tcW w:w="678" w:type="pct"/>
            <w:tcBorders>
              <w:top w:val="single" w:sz="4" w:space="0" w:color="auto"/>
              <w:left w:val="nil"/>
              <w:bottom w:val="single" w:sz="4" w:space="0" w:color="auto"/>
              <w:right w:val="nil"/>
            </w:tcBorders>
            <w:shd w:val="clear" w:color="auto" w:fill="auto"/>
            <w:hideMark/>
          </w:tcPr>
          <w:p w14:paraId="357382DF" w14:textId="77777777" w:rsidR="00201AD8" w:rsidRPr="00BF4D36" w:rsidRDefault="00201AD8" w:rsidP="00201AD8">
            <w:pPr>
              <w:pStyle w:val="Tabletext"/>
            </w:pPr>
            <w:r w:rsidRPr="00BF4D36">
              <w:t>30314</w:t>
            </w:r>
          </w:p>
        </w:tc>
        <w:tc>
          <w:tcPr>
            <w:tcW w:w="3399" w:type="pct"/>
            <w:tcBorders>
              <w:top w:val="single" w:sz="4" w:space="0" w:color="auto"/>
              <w:left w:val="nil"/>
              <w:bottom w:val="single" w:sz="4" w:space="0" w:color="auto"/>
              <w:right w:val="nil"/>
            </w:tcBorders>
            <w:shd w:val="clear" w:color="auto" w:fill="auto"/>
            <w:hideMark/>
          </w:tcPr>
          <w:p w14:paraId="2B706F0B" w14:textId="77777777" w:rsidR="00201AD8" w:rsidRPr="00BF4D36" w:rsidRDefault="00201AD8" w:rsidP="00201AD8">
            <w:pPr>
              <w:pStyle w:val="Tabletext"/>
            </w:pPr>
            <w:r w:rsidRPr="00BF4D36">
              <w:t xml:space="preserve">Thyroglossal cyst or fistula or both, radical removal of, including thyroglossal duct and portion of hyoid bone, </w:t>
            </w:r>
            <w:r w:rsidRPr="00BF4D36">
              <w:rPr>
                <w:rFonts w:eastAsia="Calibri"/>
              </w:rPr>
              <w:t>on a patient 10 years of age or over</w:t>
            </w:r>
            <w:r w:rsidRPr="00BF4D36">
              <w:t xml:space="preserve"> (H) (Anaes.) (Assist.)</w:t>
            </w:r>
          </w:p>
        </w:tc>
        <w:tc>
          <w:tcPr>
            <w:tcW w:w="923" w:type="pct"/>
            <w:tcBorders>
              <w:top w:val="single" w:sz="4" w:space="0" w:color="auto"/>
              <w:left w:val="nil"/>
              <w:bottom w:val="single" w:sz="4" w:space="0" w:color="auto"/>
              <w:right w:val="nil"/>
            </w:tcBorders>
            <w:shd w:val="clear" w:color="auto" w:fill="auto"/>
          </w:tcPr>
          <w:p w14:paraId="1360BE28" w14:textId="77777777" w:rsidR="00201AD8" w:rsidRPr="00BF4D36" w:rsidRDefault="00201AD8" w:rsidP="00201AD8">
            <w:pPr>
              <w:pStyle w:val="Tabletext"/>
              <w:jc w:val="right"/>
            </w:pPr>
            <w:r w:rsidRPr="00BF4D36">
              <w:t>475.90</w:t>
            </w:r>
          </w:p>
        </w:tc>
      </w:tr>
      <w:tr w:rsidR="00201AD8" w:rsidRPr="00BF4D36" w14:paraId="3B879FC2" w14:textId="77777777" w:rsidTr="00D34DDD">
        <w:tc>
          <w:tcPr>
            <w:tcW w:w="678" w:type="pct"/>
            <w:tcBorders>
              <w:top w:val="single" w:sz="4" w:space="0" w:color="auto"/>
              <w:left w:val="nil"/>
              <w:bottom w:val="single" w:sz="4" w:space="0" w:color="auto"/>
              <w:right w:val="nil"/>
            </w:tcBorders>
            <w:shd w:val="clear" w:color="auto" w:fill="auto"/>
            <w:hideMark/>
          </w:tcPr>
          <w:p w14:paraId="2041EB14" w14:textId="77777777" w:rsidR="00201AD8" w:rsidRPr="00BF4D36" w:rsidRDefault="00201AD8" w:rsidP="00201AD8">
            <w:pPr>
              <w:pStyle w:val="Tabletext"/>
            </w:pPr>
            <w:r w:rsidRPr="00BF4D36">
              <w:t>30315</w:t>
            </w:r>
          </w:p>
        </w:tc>
        <w:tc>
          <w:tcPr>
            <w:tcW w:w="3399" w:type="pct"/>
            <w:tcBorders>
              <w:top w:val="single" w:sz="4" w:space="0" w:color="auto"/>
              <w:left w:val="nil"/>
              <w:bottom w:val="single" w:sz="4" w:space="0" w:color="auto"/>
              <w:right w:val="nil"/>
            </w:tcBorders>
            <w:shd w:val="clear" w:color="auto" w:fill="auto"/>
            <w:hideMark/>
          </w:tcPr>
          <w:p w14:paraId="1BE411D2" w14:textId="77777777" w:rsidR="00201AD8" w:rsidRPr="00BF4D36" w:rsidRDefault="00201AD8" w:rsidP="00201AD8">
            <w:pPr>
              <w:pStyle w:val="Tabletext"/>
            </w:pPr>
            <w:r w:rsidRPr="00BF4D36">
              <w:t>Minimally invasive parathyroidectomy. Removal of one or more parathyroid adenomas through a small cervical incision for an image localised adenoma, including thymectomy</w:t>
            </w:r>
          </w:p>
          <w:p w14:paraId="178C6312" w14:textId="77777777" w:rsidR="00201AD8" w:rsidRPr="00BF4D36" w:rsidRDefault="00201AD8" w:rsidP="00201AD8">
            <w:pPr>
              <w:pStyle w:val="Tabletext"/>
            </w:pPr>
            <w:r w:rsidRPr="00BF4D36">
              <w:t>Applicable only once per occasion on which the service is provided</w:t>
            </w:r>
          </w:p>
          <w:p w14:paraId="7FC16717" w14:textId="4D34EC53" w:rsidR="00201AD8" w:rsidRPr="00BF4D36" w:rsidRDefault="00201AD8" w:rsidP="00201AD8">
            <w:pPr>
              <w:pStyle w:val="Tabletext"/>
            </w:pPr>
            <w:r w:rsidRPr="00BF4D36">
              <w:t>Not applicable to a service performed in association with a service to which item 30317, 30318 or 30320 applies</w:t>
            </w:r>
          </w:p>
          <w:p w14:paraId="399CD2BB"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504D2B6C" w14:textId="77777777" w:rsidR="00201AD8" w:rsidRPr="00BF4D36" w:rsidRDefault="00201AD8" w:rsidP="00201AD8">
            <w:pPr>
              <w:pStyle w:val="Tabletext"/>
              <w:jc w:val="right"/>
            </w:pPr>
            <w:r w:rsidRPr="00BF4D36">
              <w:t>1,186.10</w:t>
            </w:r>
          </w:p>
        </w:tc>
      </w:tr>
      <w:tr w:rsidR="00201AD8" w:rsidRPr="00BF4D36" w14:paraId="21A2D981" w14:textId="77777777" w:rsidTr="00D34DDD">
        <w:tc>
          <w:tcPr>
            <w:tcW w:w="678" w:type="pct"/>
            <w:tcBorders>
              <w:top w:val="single" w:sz="4" w:space="0" w:color="auto"/>
              <w:left w:val="nil"/>
              <w:bottom w:val="single" w:sz="4" w:space="0" w:color="auto"/>
              <w:right w:val="nil"/>
            </w:tcBorders>
            <w:shd w:val="clear" w:color="auto" w:fill="auto"/>
            <w:hideMark/>
          </w:tcPr>
          <w:p w14:paraId="5D08A0EE" w14:textId="77777777" w:rsidR="00201AD8" w:rsidRPr="00BF4D36" w:rsidRDefault="00201AD8" w:rsidP="00201AD8">
            <w:pPr>
              <w:pStyle w:val="Tabletext"/>
            </w:pPr>
            <w:r w:rsidRPr="00BF4D36">
              <w:t>30317</w:t>
            </w:r>
          </w:p>
        </w:tc>
        <w:tc>
          <w:tcPr>
            <w:tcW w:w="3399" w:type="pct"/>
            <w:tcBorders>
              <w:top w:val="single" w:sz="4" w:space="0" w:color="auto"/>
              <w:left w:val="nil"/>
              <w:bottom w:val="single" w:sz="4" w:space="0" w:color="auto"/>
              <w:right w:val="nil"/>
            </w:tcBorders>
            <w:shd w:val="clear" w:color="auto" w:fill="auto"/>
            <w:hideMark/>
          </w:tcPr>
          <w:p w14:paraId="2F12A0EE" w14:textId="2F8E3F1D" w:rsidR="00201AD8" w:rsidRPr="00BF4D36" w:rsidRDefault="00201AD8" w:rsidP="00201AD8">
            <w:pPr>
              <w:pStyle w:val="Tabletext"/>
            </w:pPr>
            <w:r w:rsidRPr="00BF4D36">
              <w:t>Redo parathyroidectomy. Cervical re</w:t>
            </w:r>
            <w:r w:rsidR="00043BF2">
              <w:noBreakHyphen/>
            </w:r>
            <w:r w:rsidRPr="00BF4D36">
              <w:t>exploration for persistent or recurrent hyperparathyroidism, including thymectomy and cervical exploration of the mediastinum</w:t>
            </w:r>
          </w:p>
          <w:p w14:paraId="78B49576" w14:textId="77777777" w:rsidR="00201AD8" w:rsidRPr="00BF4D36" w:rsidRDefault="00201AD8" w:rsidP="00201AD8">
            <w:pPr>
              <w:pStyle w:val="Tabletext"/>
            </w:pPr>
            <w:r w:rsidRPr="00BF4D36">
              <w:t>Applicable only once per occasion on which the service is provided</w:t>
            </w:r>
          </w:p>
          <w:p w14:paraId="42D6C940" w14:textId="7B0FBB46" w:rsidR="00201AD8" w:rsidRPr="00BF4D36" w:rsidRDefault="00201AD8" w:rsidP="00201AD8">
            <w:pPr>
              <w:pStyle w:val="Tabletext"/>
            </w:pPr>
            <w:r w:rsidRPr="00BF4D36">
              <w:t>Not applicable to a service performed in association with a service to which item 30315, 30318 or 30320 applies</w:t>
            </w:r>
          </w:p>
          <w:p w14:paraId="44F37FFB"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4C8190F5" w14:textId="77777777" w:rsidR="00201AD8" w:rsidRPr="00BF4D36" w:rsidRDefault="00201AD8" w:rsidP="00201AD8">
            <w:pPr>
              <w:pStyle w:val="Tabletext"/>
              <w:jc w:val="right"/>
            </w:pPr>
            <w:r w:rsidRPr="00BF4D36">
              <w:t>1,420.20</w:t>
            </w:r>
          </w:p>
        </w:tc>
      </w:tr>
      <w:tr w:rsidR="00201AD8" w:rsidRPr="00BF4D36" w14:paraId="0ADCBFD1" w14:textId="77777777" w:rsidTr="00D34DDD">
        <w:tc>
          <w:tcPr>
            <w:tcW w:w="678" w:type="pct"/>
            <w:tcBorders>
              <w:top w:val="single" w:sz="4" w:space="0" w:color="auto"/>
              <w:left w:val="nil"/>
              <w:bottom w:val="single" w:sz="4" w:space="0" w:color="auto"/>
              <w:right w:val="nil"/>
            </w:tcBorders>
            <w:shd w:val="clear" w:color="auto" w:fill="auto"/>
            <w:hideMark/>
          </w:tcPr>
          <w:p w14:paraId="7F7EDCD0" w14:textId="77777777" w:rsidR="00201AD8" w:rsidRPr="00BF4D36" w:rsidRDefault="00201AD8" w:rsidP="00201AD8">
            <w:pPr>
              <w:pStyle w:val="Tabletext"/>
            </w:pPr>
            <w:r w:rsidRPr="00BF4D36">
              <w:t>30318</w:t>
            </w:r>
          </w:p>
        </w:tc>
        <w:tc>
          <w:tcPr>
            <w:tcW w:w="3399" w:type="pct"/>
            <w:tcBorders>
              <w:top w:val="single" w:sz="4" w:space="0" w:color="auto"/>
              <w:left w:val="nil"/>
              <w:bottom w:val="single" w:sz="4" w:space="0" w:color="auto"/>
              <w:right w:val="nil"/>
            </w:tcBorders>
            <w:shd w:val="clear" w:color="auto" w:fill="auto"/>
            <w:hideMark/>
          </w:tcPr>
          <w:p w14:paraId="40EA052F" w14:textId="77777777" w:rsidR="00201AD8" w:rsidRPr="00BF4D36" w:rsidRDefault="00201AD8" w:rsidP="00201AD8">
            <w:pPr>
              <w:pStyle w:val="Tabletext"/>
            </w:pPr>
            <w:r w:rsidRPr="00BF4D36">
              <w:t>Open parathyroidectomy, exploration and removal of one or more adenomas or hyperplastic glands via a cervical incision including thymectomy and cervical exploration of the mediastinum (when performed)</w:t>
            </w:r>
          </w:p>
          <w:p w14:paraId="6CD5AC05" w14:textId="77777777" w:rsidR="00201AD8" w:rsidRPr="00BF4D36" w:rsidRDefault="00201AD8" w:rsidP="00201AD8">
            <w:pPr>
              <w:pStyle w:val="Tabletext"/>
            </w:pPr>
            <w:r w:rsidRPr="00BF4D36">
              <w:lastRenderedPageBreak/>
              <w:t>Applicable only once per occasion on which the service is provided</w:t>
            </w:r>
          </w:p>
          <w:p w14:paraId="5C3534C0" w14:textId="328A35BF" w:rsidR="00201AD8" w:rsidRPr="00BF4D36" w:rsidRDefault="00201AD8" w:rsidP="00201AD8">
            <w:pPr>
              <w:pStyle w:val="Tabletext"/>
            </w:pPr>
            <w:r w:rsidRPr="00BF4D36">
              <w:t>Not applicable to a service performed in association with a service to which item 30315, 30317 or 30320 applies</w:t>
            </w:r>
          </w:p>
          <w:p w14:paraId="00358A30"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2102FE26" w14:textId="77777777" w:rsidR="00201AD8" w:rsidRPr="00BF4D36" w:rsidRDefault="00201AD8" w:rsidP="00201AD8">
            <w:pPr>
              <w:pStyle w:val="Tabletext"/>
              <w:jc w:val="right"/>
            </w:pPr>
            <w:r w:rsidRPr="00BF4D36">
              <w:lastRenderedPageBreak/>
              <w:t>1,186.10</w:t>
            </w:r>
          </w:p>
        </w:tc>
      </w:tr>
      <w:tr w:rsidR="00201AD8" w:rsidRPr="00BF4D36" w14:paraId="293CA4E6" w14:textId="77777777" w:rsidTr="00D34DDD">
        <w:tc>
          <w:tcPr>
            <w:tcW w:w="678" w:type="pct"/>
            <w:tcBorders>
              <w:top w:val="single" w:sz="4" w:space="0" w:color="auto"/>
              <w:left w:val="nil"/>
              <w:bottom w:val="single" w:sz="4" w:space="0" w:color="auto"/>
              <w:right w:val="nil"/>
            </w:tcBorders>
            <w:shd w:val="clear" w:color="auto" w:fill="auto"/>
            <w:hideMark/>
          </w:tcPr>
          <w:p w14:paraId="51B765C7" w14:textId="77777777" w:rsidR="00201AD8" w:rsidRPr="00BF4D36" w:rsidRDefault="00201AD8" w:rsidP="00201AD8">
            <w:pPr>
              <w:pStyle w:val="Tabletext"/>
            </w:pPr>
            <w:r w:rsidRPr="00BF4D36">
              <w:t>30320</w:t>
            </w:r>
          </w:p>
        </w:tc>
        <w:tc>
          <w:tcPr>
            <w:tcW w:w="3399" w:type="pct"/>
            <w:tcBorders>
              <w:top w:val="single" w:sz="4" w:space="0" w:color="auto"/>
              <w:left w:val="nil"/>
              <w:bottom w:val="single" w:sz="4" w:space="0" w:color="auto"/>
              <w:right w:val="nil"/>
            </w:tcBorders>
            <w:shd w:val="clear" w:color="auto" w:fill="auto"/>
            <w:hideMark/>
          </w:tcPr>
          <w:p w14:paraId="03C86D9F" w14:textId="77777777" w:rsidR="00201AD8" w:rsidRPr="00BF4D36" w:rsidRDefault="00201AD8" w:rsidP="00201AD8">
            <w:pPr>
              <w:pStyle w:val="Tabletext"/>
            </w:pPr>
            <w:r w:rsidRPr="00BF4D36">
              <w:t>Removal of a mediastinal parathyroid adenoma via sternotomy or mediastinal thorascopic approach</w:t>
            </w:r>
          </w:p>
          <w:p w14:paraId="3B221693" w14:textId="77777777" w:rsidR="00201AD8" w:rsidRPr="00BF4D36" w:rsidRDefault="00201AD8" w:rsidP="00201AD8">
            <w:pPr>
              <w:pStyle w:val="Tabletext"/>
            </w:pPr>
            <w:r w:rsidRPr="00BF4D36">
              <w:t>Applicable only once per occasion on which the service is provided</w:t>
            </w:r>
          </w:p>
          <w:p w14:paraId="25C8C684" w14:textId="627C435B" w:rsidR="00201AD8" w:rsidRPr="00BF4D36" w:rsidRDefault="00201AD8" w:rsidP="00201AD8">
            <w:pPr>
              <w:pStyle w:val="Tabletext"/>
            </w:pPr>
            <w:r w:rsidRPr="00BF4D36">
              <w:t>Not applicable to a service performed in association with a service to which item 30315, 30317 or 30318 applies</w:t>
            </w:r>
          </w:p>
          <w:p w14:paraId="227489E0"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6BDA1AA2" w14:textId="77777777" w:rsidR="00201AD8" w:rsidRPr="00BF4D36" w:rsidRDefault="00201AD8" w:rsidP="00201AD8">
            <w:pPr>
              <w:pStyle w:val="Tabletext"/>
              <w:jc w:val="right"/>
            </w:pPr>
            <w:r w:rsidRPr="00BF4D36">
              <w:t>1,420.20</w:t>
            </w:r>
          </w:p>
        </w:tc>
      </w:tr>
      <w:tr w:rsidR="00201AD8" w:rsidRPr="00BF4D36" w14:paraId="41B25747" w14:textId="77777777" w:rsidTr="00D34DDD">
        <w:tc>
          <w:tcPr>
            <w:tcW w:w="678" w:type="pct"/>
            <w:tcBorders>
              <w:top w:val="single" w:sz="4" w:space="0" w:color="auto"/>
              <w:left w:val="nil"/>
              <w:bottom w:val="single" w:sz="4" w:space="0" w:color="auto"/>
              <w:right w:val="nil"/>
            </w:tcBorders>
            <w:shd w:val="clear" w:color="auto" w:fill="auto"/>
            <w:hideMark/>
          </w:tcPr>
          <w:p w14:paraId="168EE2B3" w14:textId="77777777" w:rsidR="00201AD8" w:rsidRPr="00BF4D36" w:rsidRDefault="00201AD8" w:rsidP="00201AD8">
            <w:pPr>
              <w:pStyle w:val="Tabletext"/>
            </w:pPr>
            <w:r w:rsidRPr="00BF4D36">
              <w:t>30323</w:t>
            </w:r>
          </w:p>
        </w:tc>
        <w:tc>
          <w:tcPr>
            <w:tcW w:w="3399" w:type="pct"/>
            <w:tcBorders>
              <w:top w:val="single" w:sz="4" w:space="0" w:color="auto"/>
              <w:left w:val="nil"/>
              <w:bottom w:val="single" w:sz="4" w:space="0" w:color="auto"/>
              <w:right w:val="nil"/>
            </w:tcBorders>
            <w:shd w:val="clear" w:color="auto" w:fill="auto"/>
            <w:hideMark/>
          </w:tcPr>
          <w:p w14:paraId="029BAA06" w14:textId="58E4E1F6" w:rsidR="00201AD8" w:rsidRPr="00BF4D36" w:rsidRDefault="00201AD8" w:rsidP="00201AD8">
            <w:pPr>
              <w:pStyle w:val="Tabletext"/>
            </w:pPr>
            <w:r w:rsidRPr="00BF4D36">
              <w:t>Excision of phaeochromocytoma or extra</w:t>
            </w:r>
            <w:r w:rsidR="00043BF2">
              <w:noBreakHyphen/>
            </w:r>
            <w:r w:rsidRPr="00BF4D36">
              <w:t>adrenal paraganglioma via endoscopic or open approach (H) (Anaes.) (Assist.)</w:t>
            </w:r>
          </w:p>
        </w:tc>
        <w:tc>
          <w:tcPr>
            <w:tcW w:w="923" w:type="pct"/>
            <w:tcBorders>
              <w:top w:val="single" w:sz="4" w:space="0" w:color="auto"/>
              <w:left w:val="nil"/>
              <w:bottom w:val="single" w:sz="4" w:space="0" w:color="auto"/>
              <w:right w:val="nil"/>
            </w:tcBorders>
            <w:shd w:val="clear" w:color="auto" w:fill="auto"/>
          </w:tcPr>
          <w:p w14:paraId="28D6561D" w14:textId="77777777" w:rsidR="00201AD8" w:rsidRPr="00BF4D36" w:rsidRDefault="00201AD8" w:rsidP="00201AD8">
            <w:pPr>
              <w:pStyle w:val="Tabletext"/>
              <w:jc w:val="right"/>
            </w:pPr>
            <w:r w:rsidRPr="00BF4D36">
              <w:t>1,420.20</w:t>
            </w:r>
          </w:p>
        </w:tc>
      </w:tr>
      <w:tr w:rsidR="00201AD8" w:rsidRPr="00BF4D36" w14:paraId="1245E695" w14:textId="77777777" w:rsidTr="00D34DDD">
        <w:tc>
          <w:tcPr>
            <w:tcW w:w="678" w:type="pct"/>
            <w:tcBorders>
              <w:top w:val="single" w:sz="4" w:space="0" w:color="auto"/>
              <w:left w:val="nil"/>
              <w:bottom w:val="single" w:sz="4" w:space="0" w:color="auto"/>
              <w:right w:val="nil"/>
            </w:tcBorders>
            <w:shd w:val="clear" w:color="auto" w:fill="auto"/>
            <w:hideMark/>
          </w:tcPr>
          <w:p w14:paraId="71CB06DF" w14:textId="77777777" w:rsidR="00201AD8" w:rsidRPr="00BF4D36" w:rsidRDefault="00201AD8" w:rsidP="00201AD8">
            <w:pPr>
              <w:pStyle w:val="Tabletext"/>
            </w:pPr>
            <w:r w:rsidRPr="00BF4D36">
              <w:t>30324</w:t>
            </w:r>
          </w:p>
        </w:tc>
        <w:tc>
          <w:tcPr>
            <w:tcW w:w="3399" w:type="pct"/>
            <w:tcBorders>
              <w:top w:val="single" w:sz="4" w:space="0" w:color="auto"/>
              <w:left w:val="nil"/>
              <w:bottom w:val="single" w:sz="4" w:space="0" w:color="auto"/>
              <w:right w:val="nil"/>
            </w:tcBorders>
            <w:shd w:val="clear" w:color="auto" w:fill="auto"/>
            <w:hideMark/>
          </w:tcPr>
          <w:p w14:paraId="14D38F2D" w14:textId="77777777" w:rsidR="00201AD8" w:rsidRPr="00BF4D36" w:rsidRDefault="00201AD8" w:rsidP="00201AD8">
            <w:pPr>
              <w:pStyle w:val="Tabletext"/>
            </w:pPr>
            <w:r w:rsidRPr="00BF4D36">
              <w:t>Excision of an adrenocortical tumour or hyperplasia via endoscopic or open approach (H) (Anaes.) (Assist.)</w:t>
            </w:r>
          </w:p>
        </w:tc>
        <w:tc>
          <w:tcPr>
            <w:tcW w:w="923" w:type="pct"/>
            <w:tcBorders>
              <w:top w:val="single" w:sz="4" w:space="0" w:color="auto"/>
              <w:left w:val="nil"/>
              <w:bottom w:val="single" w:sz="4" w:space="0" w:color="auto"/>
              <w:right w:val="nil"/>
            </w:tcBorders>
            <w:shd w:val="clear" w:color="auto" w:fill="auto"/>
          </w:tcPr>
          <w:p w14:paraId="1328760F" w14:textId="77777777" w:rsidR="00201AD8" w:rsidRPr="00BF4D36" w:rsidRDefault="00201AD8" w:rsidP="00201AD8">
            <w:pPr>
              <w:pStyle w:val="Tabletext"/>
              <w:jc w:val="right"/>
            </w:pPr>
            <w:r w:rsidRPr="00BF4D36">
              <w:t>1,420.20</w:t>
            </w:r>
          </w:p>
        </w:tc>
      </w:tr>
      <w:tr w:rsidR="00201AD8" w:rsidRPr="00BF4D36" w14:paraId="6A165CD3" w14:textId="77777777" w:rsidTr="00D34DDD">
        <w:tc>
          <w:tcPr>
            <w:tcW w:w="678" w:type="pct"/>
            <w:tcBorders>
              <w:top w:val="single" w:sz="4" w:space="0" w:color="auto"/>
              <w:left w:val="nil"/>
              <w:bottom w:val="single" w:sz="4" w:space="0" w:color="auto"/>
              <w:right w:val="nil"/>
            </w:tcBorders>
            <w:shd w:val="clear" w:color="auto" w:fill="auto"/>
          </w:tcPr>
          <w:p w14:paraId="1EABA066" w14:textId="77777777" w:rsidR="00201AD8" w:rsidRPr="00BF4D36" w:rsidRDefault="00201AD8" w:rsidP="00201AD8">
            <w:pPr>
              <w:pStyle w:val="Tabletext"/>
            </w:pPr>
            <w:r w:rsidRPr="00BF4D36">
              <w:t>30326</w:t>
            </w:r>
          </w:p>
        </w:tc>
        <w:tc>
          <w:tcPr>
            <w:tcW w:w="3399" w:type="pct"/>
            <w:tcBorders>
              <w:top w:val="single" w:sz="4" w:space="0" w:color="auto"/>
              <w:left w:val="nil"/>
              <w:bottom w:val="single" w:sz="4" w:space="0" w:color="auto"/>
              <w:right w:val="nil"/>
            </w:tcBorders>
            <w:shd w:val="clear" w:color="auto" w:fill="auto"/>
          </w:tcPr>
          <w:p w14:paraId="39351A5C" w14:textId="77777777" w:rsidR="00201AD8" w:rsidRPr="00BF4D36" w:rsidRDefault="00201AD8" w:rsidP="00201AD8">
            <w:pPr>
              <w:pStyle w:val="Tabletext"/>
            </w:pPr>
            <w:r w:rsidRPr="00BF4D36">
              <w:rPr>
                <w:rFonts w:eastAsia="Calibri"/>
              </w:rPr>
              <w:t>Thyroglossal cyst or fistula or both, radical removal of, including thyroglossal duct and portion of hyoid bone, on a patient under 10 years of age (H) (Anaes.) (Assist.)</w:t>
            </w:r>
          </w:p>
        </w:tc>
        <w:tc>
          <w:tcPr>
            <w:tcW w:w="923" w:type="pct"/>
            <w:tcBorders>
              <w:top w:val="single" w:sz="4" w:space="0" w:color="auto"/>
              <w:left w:val="nil"/>
              <w:bottom w:val="single" w:sz="4" w:space="0" w:color="auto"/>
              <w:right w:val="nil"/>
            </w:tcBorders>
            <w:shd w:val="clear" w:color="auto" w:fill="auto"/>
          </w:tcPr>
          <w:p w14:paraId="454102D4" w14:textId="77777777" w:rsidR="00201AD8" w:rsidRPr="00BF4D36" w:rsidRDefault="00201AD8" w:rsidP="00201AD8">
            <w:pPr>
              <w:pStyle w:val="Tabletext"/>
              <w:jc w:val="right"/>
            </w:pPr>
            <w:r w:rsidRPr="00BF4D36">
              <w:t>618.65</w:t>
            </w:r>
          </w:p>
        </w:tc>
      </w:tr>
      <w:tr w:rsidR="00201AD8" w:rsidRPr="00BF4D36" w14:paraId="2A854CCA" w14:textId="77777777" w:rsidTr="00D34DDD">
        <w:tc>
          <w:tcPr>
            <w:tcW w:w="678" w:type="pct"/>
            <w:tcBorders>
              <w:top w:val="single" w:sz="4" w:space="0" w:color="auto"/>
              <w:left w:val="nil"/>
              <w:bottom w:val="single" w:sz="4" w:space="0" w:color="auto"/>
              <w:right w:val="nil"/>
            </w:tcBorders>
            <w:shd w:val="clear" w:color="auto" w:fill="auto"/>
            <w:hideMark/>
          </w:tcPr>
          <w:p w14:paraId="76F3F460" w14:textId="77777777" w:rsidR="00201AD8" w:rsidRPr="00BF4D36" w:rsidRDefault="00201AD8" w:rsidP="00201AD8">
            <w:pPr>
              <w:pStyle w:val="Tabletext"/>
            </w:pPr>
            <w:r w:rsidRPr="00BF4D36">
              <w:t>30329</w:t>
            </w:r>
          </w:p>
        </w:tc>
        <w:tc>
          <w:tcPr>
            <w:tcW w:w="3399" w:type="pct"/>
            <w:tcBorders>
              <w:top w:val="single" w:sz="4" w:space="0" w:color="auto"/>
              <w:left w:val="nil"/>
              <w:bottom w:val="single" w:sz="4" w:space="0" w:color="auto"/>
              <w:right w:val="nil"/>
            </w:tcBorders>
            <w:shd w:val="clear" w:color="auto" w:fill="auto"/>
            <w:hideMark/>
          </w:tcPr>
          <w:p w14:paraId="07F2EC08" w14:textId="77777777" w:rsidR="00201AD8" w:rsidRPr="00BF4D36" w:rsidRDefault="00201AD8" w:rsidP="00201AD8">
            <w:pPr>
              <w:pStyle w:val="Tabletext"/>
            </w:pPr>
            <w:r w:rsidRPr="00BF4D36">
              <w:t>Lymph nodes of groin, limited excision of (Anaes.)</w:t>
            </w:r>
          </w:p>
        </w:tc>
        <w:tc>
          <w:tcPr>
            <w:tcW w:w="923" w:type="pct"/>
            <w:tcBorders>
              <w:top w:val="single" w:sz="4" w:space="0" w:color="auto"/>
              <w:left w:val="nil"/>
              <w:bottom w:val="single" w:sz="4" w:space="0" w:color="auto"/>
              <w:right w:val="nil"/>
            </w:tcBorders>
            <w:shd w:val="clear" w:color="auto" w:fill="auto"/>
          </w:tcPr>
          <w:p w14:paraId="0D55AAC7" w14:textId="77777777" w:rsidR="00201AD8" w:rsidRPr="00BF4D36" w:rsidRDefault="00201AD8" w:rsidP="00201AD8">
            <w:pPr>
              <w:pStyle w:val="Tabletext"/>
              <w:jc w:val="right"/>
            </w:pPr>
            <w:r w:rsidRPr="00BF4D36">
              <w:t>256.95</w:t>
            </w:r>
          </w:p>
        </w:tc>
      </w:tr>
      <w:tr w:rsidR="00201AD8" w:rsidRPr="00BF4D36" w14:paraId="063C8742" w14:textId="77777777" w:rsidTr="00D34DDD">
        <w:tc>
          <w:tcPr>
            <w:tcW w:w="678" w:type="pct"/>
            <w:tcBorders>
              <w:top w:val="single" w:sz="4" w:space="0" w:color="auto"/>
              <w:left w:val="nil"/>
              <w:bottom w:val="single" w:sz="4" w:space="0" w:color="auto"/>
              <w:right w:val="nil"/>
            </w:tcBorders>
            <w:shd w:val="clear" w:color="auto" w:fill="auto"/>
            <w:hideMark/>
          </w:tcPr>
          <w:p w14:paraId="56DFB993" w14:textId="77777777" w:rsidR="00201AD8" w:rsidRPr="00BF4D36" w:rsidRDefault="00201AD8" w:rsidP="00201AD8">
            <w:pPr>
              <w:pStyle w:val="Tabletext"/>
            </w:pPr>
            <w:bookmarkStart w:id="696" w:name="CU_131564779"/>
            <w:bookmarkEnd w:id="696"/>
            <w:r w:rsidRPr="00BF4D36">
              <w:t>30330</w:t>
            </w:r>
          </w:p>
        </w:tc>
        <w:tc>
          <w:tcPr>
            <w:tcW w:w="3399" w:type="pct"/>
            <w:tcBorders>
              <w:top w:val="single" w:sz="4" w:space="0" w:color="auto"/>
              <w:left w:val="nil"/>
              <w:bottom w:val="single" w:sz="4" w:space="0" w:color="auto"/>
              <w:right w:val="nil"/>
            </w:tcBorders>
            <w:shd w:val="clear" w:color="auto" w:fill="auto"/>
            <w:hideMark/>
          </w:tcPr>
          <w:p w14:paraId="5FDF0E39" w14:textId="77777777" w:rsidR="00201AD8" w:rsidRPr="00BF4D36" w:rsidRDefault="00201AD8" w:rsidP="00201AD8">
            <w:pPr>
              <w:pStyle w:val="Tabletext"/>
            </w:pPr>
            <w:r w:rsidRPr="00BF4D36">
              <w:t>Lymph nodes of groin, radical excision of (H) (Anaes.) (Assist.)</w:t>
            </w:r>
          </w:p>
        </w:tc>
        <w:tc>
          <w:tcPr>
            <w:tcW w:w="923" w:type="pct"/>
            <w:tcBorders>
              <w:top w:val="single" w:sz="4" w:space="0" w:color="auto"/>
              <w:left w:val="nil"/>
              <w:bottom w:val="single" w:sz="4" w:space="0" w:color="auto"/>
              <w:right w:val="nil"/>
            </w:tcBorders>
            <w:shd w:val="clear" w:color="auto" w:fill="auto"/>
          </w:tcPr>
          <w:p w14:paraId="0B318809" w14:textId="77777777" w:rsidR="00201AD8" w:rsidRPr="00BF4D36" w:rsidRDefault="00201AD8" w:rsidP="00201AD8">
            <w:pPr>
              <w:pStyle w:val="Tabletext"/>
              <w:jc w:val="right"/>
            </w:pPr>
            <w:r w:rsidRPr="00BF4D36">
              <w:t>747.85</w:t>
            </w:r>
          </w:p>
        </w:tc>
      </w:tr>
      <w:tr w:rsidR="00201AD8" w:rsidRPr="00BF4D36" w14:paraId="4F3843C6" w14:textId="77777777" w:rsidTr="00D34DDD">
        <w:tc>
          <w:tcPr>
            <w:tcW w:w="678" w:type="pct"/>
            <w:tcBorders>
              <w:top w:val="single" w:sz="4" w:space="0" w:color="auto"/>
              <w:left w:val="nil"/>
              <w:bottom w:val="single" w:sz="4" w:space="0" w:color="auto"/>
              <w:right w:val="nil"/>
            </w:tcBorders>
            <w:shd w:val="clear" w:color="auto" w:fill="auto"/>
            <w:hideMark/>
          </w:tcPr>
          <w:p w14:paraId="5B1D951D" w14:textId="77777777" w:rsidR="00201AD8" w:rsidRPr="00BF4D36" w:rsidRDefault="00201AD8" w:rsidP="00201AD8">
            <w:pPr>
              <w:pStyle w:val="Tabletext"/>
            </w:pPr>
            <w:r w:rsidRPr="00BF4D36">
              <w:t>30332</w:t>
            </w:r>
          </w:p>
        </w:tc>
        <w:tc>
          <w:tcPr>
            <w:tcW w:w="3399" w:type="pct"/>
            <w:tcBorders>
              <w:top w:val="single" w:sz="4" w:space="0" w:color="auto"/>
              <w:left w:val="nil"/>
              <w:bottom w:val="single" w:sz="4" w:space="0" w:color="auto"/>
              <w:right w:val="nil"/>
            </w:tcBorders>
            <w:shd w:val="clear" w:color="auto" w:fill="auto"/>
            <w:hideMark/>
          </w:tcPr>
          <w:p w14:paraId="18EE64D6" w14:textId="1A4FEDAB" w:rsidR="00201AD8" w:rsidRPr="00BF4D36" w:rsidRDefault="00201AD8" w:rsidP="00201AD8">
            <w:pPr>
              <w:pStyle w:val="Tabletext"/>
            </w:pPr>
            <w:r w:rsidRPr="00BF4D36">
              <w:t>Lymph nodes of axilla, limited excision of (H) (Anaes.) (Assist.)</w:t>
            </w:r>
          </w:p>
        </w:tc>
        <w:tc>
          <w:tcPr>
            <w:tcW w:w="923" w:type="pct"/>
            <w:tcBorders>
              <w:top w:val="single" w:sz="4" w:space="0" w:color="auto"/>
              <w:left w:val="nil"/>
              <w:bottom w:val="single" w:sz="4" w:space="0" w:color="auto"/>
              <w:right w:val="nil"/>
            </w:tcBorders>
            <w:shd w:val="clear" w:color="auto" w:fill="auto"/>
          </w:tcPr>
          <w:p w14:paraId="0C9F1D6B" w14:textId="77777777" w:rsidR="00201AD8" w:rsidRPr="00BF4D36" w:rsidRDefault="00201AD8" w:rsidP="00201AD8">
            <w:pPr>
              <w:pStyle w:val="Tabletext"/>
              <w:jc w:val="right"/>
            </w:pPr>
            <w:r w:rsidRPr="00BF4D36">
              <w:t>360.80</w:t>
            </w:r>
          </w:p>
        </w:tc>
      </w:tr>
      <w:tr w:rsidR="00201AD8" w:rsidRPr="00BF4D36" w14:paraId="12C7CE0B" w14:textId="77777777" w:rsidTr="00D34DDD">
        <w:tc>
          <w:tcPr>
            <w:tcW w:w="678" w:type="pct"/>
            <w:tcBorders>
              <w:top w:val="single" w:sz="4" w:space="0" w:color="auto"/>
              <w:left w:val="nil"/>
              <w:bottom w:val="single" w:sz="4" w:space="0" w:color="auto"/>
              <w:right w:val="nil"/>
            </w:tcBorders>
            <w:shd w:val="clear" w:color="auto" w:fill="auto"/>
            <w:hideMark/>
          </w:tcPr>
          <w:p w14:paraId="527C1E5E" w14:textId="77777777" w:rsidR="00201AD8" w:rsidRPr="00BF4D36" w:rsidRDefault="00201AD8" w:rsidP="00201AD8">
            <w:pPr>
              <w:pStyle w:val="Tabletext"/>
            </w:pPr>
            <w:r w:rsidRPr="00BF4D36">
              <w:t>30336</w:t>
            </w:r>
          </w:p>
        </w:tc>
        <w:tc>
          <w:tcPr>
            <w:tcW w:w="3399" w:type="pct"/>
            <w:tcBorders>
              <w:top w:val="single" w:sz="4" w:space="0" w:color="auto"/>
              <w:left w:val="nil"/>
              <w:bottom w:val="single" w:sz="4" w:space="0" w:color="auto"/>
              <w:right w:val="nil"/>
            </w:tcBorders>
            <w:shd w:val="clear" w:color="auto" w:fill="auto"/>
            <w:hideMark/>
          </w:tcPr>
          <w:p w14:paraId="7EA5D2FD" w14:textId="0FFC42CF" w:rsidR="00201AD8" w:rsidRPr="00BF4D36" w:rsidRDefault="00201AD8" w:rsidP="00201AD8">
            <w:pPr>
              <w:pStyle w:val="Tabletext"/>
            </w:pPr>
            <w:r w:rsidRPr="00BF4D36">
              <w:t>Lymph nodes of axilla, complete excision of (H) (Anaes.) (Assist.)</w:t>
            </w:r>
          </w:p>
        </w:tc>
        <w:tc>
          <w:tcPr>
            <w:tcW w:w="923" w:type="pct"/>
            <w:tcBorders>
              <w:top w:val="single" w:sz="4" w:space="0" w:color="auto"/>
              <w:left w:val="nil"/>
              <w:bottom w:val="single" w:sz="4" w:space="0" w:color="auto"/>
              <w:right w:val="nil"/>
            </w:tcBorders>
            <w:shd w:val="clear" w:color="auto" w:fill="auto"/>
          </w:tcPr>
          <w:p w14:paraId="3A9C21C1" w14:textId="77777777" w:rsidR="00201AD8" w:rsidRPr="00BF4D36" w:rsidRDefault="00201AD8" w:rsidP="00201AD8">
            <w:pPr>
              <w:pStyle w:val="Tabletext"/>
              <w:jc w:val="right"/>
            </w:pPr>
            <w:r w:rsidRPr="00BF4D36">
              <w:t>1,082.40</w:t>
            </w:r>
          </w:p>
        </w:tc>
      </w:tr>
      <w:tr w:rsidR="00201AD8" w:rsidRPr="00BF4D36" w14:paraId="62572683" w14:textId="77777777" w:rsidTr="00D34DDD">
        <w:tc>
          <w:tcPr>
            <w:tcW w:w="678" w:type="pct"/>
            <w:tcBorders>
              <w:top w:val="single" w:sz="4" w:space="0" w:color="auto"/>
              <w:left w:val="nil"/>
              <w:bottom w:val="single" w:sz="4" w:space="0" w:color="auto"/>
              <w:right w:val="nil"/>
            </w:tcBorders>
            <w:shd w:val="clear" w:color="auto" w:fill="auto"/>
            <w:hideMark/>
          </w:tcPr>
          <w:p w14:paraId="1638492D" w14:textId="77777777" w:rsidR="00201AD8" w:rsidRPr="00BF4D36" w:rsidRDefault="00201AD8" w:rsidP="00201AD8">
            <w:pPr>
              <w:pStyle w:val="Tabletext"/>
            </w:pPr>
            <w:bookmarkStart w:id="697" w:name="CU_135560565"/>
            <w:bookmarkEnd w:id="697"/>
            <w:r w:rsidRPr="00BF4D36">
              <w:t>30382</w:t>
            </w:r>
          </w:p>
        </w:tc>
        <w:tc>
          <w:tcPr>
            <w:tcW w:w="3399" w:type="pct"/>
            <w:tcBorders>
              <w:top w:val="single" w:sz="4" w:space="0" w:color="auto"/>
              <w:left w:val="nil"/>
              <w:bottom w:val="single" w:sz="4" w:space="0" w:color="auto"/>
              <w:right w:val="nil"/>
            </w:tcBorders>
            <w:shd w:val="clear" w:color="auto" w:fill="auto"/>
            <w:hideMark/>
          </w:tcPr>
          <w:p w14:paraId="085BFA46" w14:textId="77777777" w:rsidR="00201AD8" w:rsidRPr="00BF4D36" w:rsidRDefault="00201AD8" w:rsidP="00201AD8">
            <w:pPr>
              <w:pStyle w:val="Tabletext"/>
            </w:pPr>
            <w:r w:rsidRPr="00BF4D36">
              <w:t>Enterocutaneous fistula, repair of, if dissection and resection of bowel is performed, with or without anastomosis or formation of a stoma (H) (Anaes.) (Assist.)</w:t>
            </w:r>
          </w:p>
        </w:tc>
        <w:tc>
          <w:tcPr>
            <w:tcW w:w="923" w:type="pct"/>
            <w:tcBorders>
              <w:top w:val="single" w:sz="4" w:space="0" w:color="auto"/>
              <w:left w:val="nil"/>
              <w:bottom w:val="single" w:sz="4" w:space="0" w:color="auto"/>
              <w:right w:val="nil"/>
            </w:tcBorders>
            <w:shd w:val="clear" w:color="auto" w:fill="auto"/>
          </w:tcPr>
          <w:p w14:paraId="4B9D0860" w14:textId="77777777" w:rsidR="00201AD8" w:rsidRPr="00BF4D36" w:rsidRDefault="00201AD8" w:rsidP="00201AD8">
            <w:pPr>
              <w:pStyle w:val="Tabletext"/>
              <w:jc w:val="right"/>
            </w:pPr>
            <w:r w:rsidRPr="00BF4D36">
              <w:t>1,359.85</w:t>
            </w:r>
          </w:p>
        </w:tc>
      </w:tr>
      <w:tr w:rsidR="00201AD8" w:rsidRPr="00BF4D36" w14:paraId="32B319F5" w14:textId="77777777" w:rsidTr="00D34DDD">
        <w:tc>
          <w:tcPr>
            <w:tcW w:w="678" w:type="pct"/>
            <w:tcBorders>
              <w:top w:val="single" w:sz="4" w:space="0" w:color="auto"/>
              <w:left w:val="nil"/>
              <w:bottom w:val="single" w:sz="4" w:space="0" w:color="auto"/>
              <w:right w:val="nil"/>
            </w:tcBorders>
            <w:shd w:val="clear" w:color="auto" w:fill="auto"/>
            <w:hideMark/>
          </w:tcPr>
          <w:p w14:paraId="446D4F0C" w14:textId="77777777" w:rsidR="00201AD8" w:rsidRPr="00BF4D36" w:rsidRDefault="00201AD8" w:rsidP="00201AD8">
            <w:pPr>
              <w:pStyle w:val="Tabletext"/>
            </w:pPr>
            <w:r w:rsidRPr="00BF4D36">
              <w:t>30384</w:t>
            </w:r>
          </w:p>
        </w:tc>
        <w:tc>
          <w:tcPr>
            <w:tcW w:w="3399" w:type="pct"/>
            <w:tcBorders>
              <w:top w:val="single" w:sz="4" w:space="0" w:color="auto"/>
              <w:left w:val="nil"/>
              <w:bottom w:val="single" w:sz="4" w:space="0" w:color="auto"/>
              <w:right w:val="nil"/>
            </w:tcBorders>
            <w:shd w:val="clear" w:color="auto" w:fill="auto"/>
            <w:hideMark/>
          </w:tcPr>
          <w:p w14:paraId="307E68EF" w14:textId="77777777" w:rsidR="00201AD8" w:rsidRPr="00BF4D36" w:rsidRDefault="00201AD8" w:rsidP="00201AD8">
            <w:pPr>
              <w:pStyle w:val="Tabletext"/>
            </w:pPr>
            <w:r w:rsidRPr="00BF4D36">
              <w:t>Open or minimally invasive excision of a retroperitoneal mass, 4 cm or greater in largest dimension, lasting more than 3 hours, other than a service to which another item in this Group applies (H) (Anaes.) (Assist.)</w:t>
            </w:r>
          </w:p>
        </w:tc>
        <w:tc>
          <w:tcPr>
            <w:tcW w:w="923" w:type="pct"/>
            <w:tcBorders>
              <w:top w:val="single" w:sz="4" w:space="0" w:color="auto"/>
              <w:left w:val="nil"/>
              <w:bottom w:val="single" w:sz="4" w:space="0" w:color="auto"/>
              <w:right w:val="nil"/>
            </w:tcBorders>
            <w:shd w:val="clear" w:color="auto" w:fill="auto"/>
          </w:tcPr>
          <w:p w14:paraId="7C8C700A" w14:textId="77777777" w:rsidR="00201AD8" w:rsidRPr="00BF4D36" w:rsidRDefault="00201AD8" w:rsidP="00201AD8">
            <w:pPr>
              <w:pStyle w:val="Tabletext"/>
              <w:jc w:val="right"/>
            </w:pPr>
            <w:r w:rsidRPr="00BF4D36">
              <w:t>1,420.20</w:t>
            </w:r>
          </w:p>
        </w:tc>
      </w:tr>
      <w:tr w:rsidR="00201AD8" w:rsidRPr="00BF4D36" w14:paraId="06741EDE" w14:textId="77777777" w:rsidTr="00D34DDD">
        <w:tc>
          <w:tcPr>
            <w:tcW w:w="678" w:type="pct"/>
            <w:tcBorders>
              <w:top w:val="single" w:sz="4" w:space="0" w:color="auto"/>
              <w:left w:val="nil"/>
              <w:bottom w:val="single" w:sz="4" w:space="0" w:color="auto"/>
              <w:right w:val="nil"/>
            </w:tcBorders>
            <w:shd w:val="clear" w:color="auto" w:fill="auto"/>
            <w:hideMark/>
          </w:tcPr>
          <w:p w14:paraId="1BF79C41" w14:textId="77777777" w:rsidR="00201AD8" w:rsidRPr="00BF4D36" w:rsidRDefault="00201AD8" w:rsidP="00201AD8">
            <w:pPr>
              <w:pStyle w:val="Tabletext"/>
            </w:pPr>
            <w:bookmarkStart w:id="698" w:name="CU_142566437"/>
            <w:bookmarkEnd w:id="698"/>
            <w:r w:rsidRPr="00BF4D36">
              <w:t>30385</w:t>
            </w:r>
          </w:p>
        </w:tc>
        <w:tc>
          <w:tcPr>
            <w:tcW w:w="3399" w:type="pct"/>
            <w:tcBorders>
              <w:top w:val="single" w:sz="4" w:space="0" w:color="auto"/>
              <w:left w:val="nil"/>
              <w:bottom w:val="single" w:sz="4" w:space="0" w:color="auto"/>
              <w:right w:val="nil"/>
            </w:tcBorders>
            <w:shd w:val="clear" w:color="auto" w:fill="auto"/>
            <w:hideMark/>
          </w:tcPr>
          <w:p w14:paraId="053231B3" w14:textId="03E052C1" w:rsidR="00201AD8" w:rsidRPr="00BF4D36" w:rsidRDefault="00201AD8" w:rsidP="00201AD8">
            <w:pPr>
              <w:pStyle w:val="Tabletext"/>
            </w:pPr>
            <w:r w:rsidRPr="00BF4D36">
              <w:t>Unplanned return to theatre for laparotomy or laparoscopy for control or drainage of intra</w:t>
            </w:r>
            <w:r w:rsidR="00043BF2">
              <w:noBreakHyphen/>
            </w:r>
            <w:r w:rsidRPr="00BF4D36">
              <w:t>abdominal haemorrhage following abdominal surgery (H) (Anaes.) (Assist.)</w:t>
            </w:r>
          </w:p>
        </w:tc>
        <w:tc>
          <w:tcPr>
            <w:tcW w:w="923" w:type="pct"/>
            <w:tcBorders>
              <w:top w:val="single" w:sz="4" w:space="0" w:color="auto"/>
              <w:left w:val="nil"/>
              <w:bottom w:val="single" w:sz="4" w:space="0" w:color="auto"/>
              <w:right w:val="nil"/>
            </w:tcBorders>
            <w:shd w:val="clear" w:color="auto" w:fill="auto"/>
          </w:tcPr>
          <w:p w14:paraId="71A94976" w14:textId="77777777" w:rsidR="00201AD8" w:rsidRPr="00BF4D36" w:rsidRDefault="00201AD8" w:rsidP="00201AD8">
            <w:pPr>
              <w:pStyle w:val="Tabletext"/>
              <w:jc w:val="right"/>
            </w:pPr>
            <w:r w:rsidRPr="00BF4D36">
              <w:t>586.15</w:t>
            </w:r>
          </w:p>
        </w:tc>
      </w:tr>
      <w:tr w:rsidR="00201AD8" w:rsidRPr="00BF4D36" w14:paraId="0D97FA0C" w14:textId="77777777" w:rsidTr="00D34DDD">
        <w:tc>
          <w:tcPr>
            <w:tcW w:w="678" w:type="pct"/>
            <w:tcBorders>
              <w:top w:val="single" w:sz="4" w:space="0" w:color="auto"/>
              <w:left w:val="nil"/>
              <w:bottom w:val="single" w:sz="4" w:space="0" w:color="auto"/>
              <w:right w:val="nil"/>
            </w:tcBorders>
            <w:shd w:val="clear" w:color="auto" w:fill="auto"/>
            <w:hideMark/>
          </w:tcPr>
          <w:p w14:paraId="2FD0ECD0" w14:textId="77777777" w:rsidR="00201AD8" w:rsidRPr="00BF4D36" w:rsidRDefault="00201AD8" w:rsidP="00201AD8">
            <w:pPr>
              <w:pStyle w:val="Tabletext"/>
            </w:pPr>
            <w:r w:rsidRPr="00BF4D36">
              <w:t>30387</w:t>
            </w:r>
          </w:p>
        </w:tc>
        <w:tc>
          <w:tcPr>
            <w:tcW w:w="3399" w:type="pct"/>
            <w:tcBorders>
              <w:top w:val="single" w:sz="4" w:space="0" w:color="auto"/>
              <w:left w:val="nil"/>
              <w:bottom w:val="single" w:sz="4" w:space="0" w:color="auto"/>
              <w:right w:val="nil"/>
            </w:tcBorders>
            <w:shd w:val="clear" w:color="auto" w:fill="auto"/>
            <w:hideMark/>
          </w:tcPr>
          <w:p w14:paraId="7D19A9F2" w14:textId="77777777" w:rsidR="00201AD8" w:rsidRPr="00BF4D36" w:rsidRDefault="00201AD8" w:rsidP="00201AD8">
            <w:pPr>
              <w:pStyle w:val="Tabletext"/>
            </w:pPr>
            <w:r w:rsidRPr="00BF4D36">
              <w:t>Laparoscopy or laparotomy when an operation is performed on abdominal, retroperitoneal or pelvic viscera, excluding lymph node biopsy, other than a service to which another item in this Group applies (H) (Anaes.) (Assist.)</w:t>
            </w:r>
          </w:p>
        </w:tc>
        <w:tc>
          <w:tcPr>
            <w:tcW w:w="923" w:type="pct"/>
            <w:tcBorders>
              <w:top w:val="single" w:sz="4" w:space="0" w:color="auto"/>
              <w:left w:val="nil"/>
              <w:bottom w:val="single" w:sz="4" w:space="0" w:color="auto"/>
              <w:right w:val="nil"/>
            </w:tcBorders>
            <w:shd w:val="clear" w:color="auto" w:fill="auto"/>
          </w:tcPr>
          <w:p w14:paraId="5C99A691" w14:textId="77777777" w:rsidR="00201AD8" w:rsidRPr="00BF4D36" w:rsidRDefault="00201AD8" w:rsidP="00201AD8">
            <w:pPr>
              <w:pStyle w:val="Tabletext"/>
              <w:jc w:val="right"/>
            </w:pPr>
            <w:r w:rsidRPr="00BF4D36">
              <w:t>660.75</w:t>
            </w:r>
          </w:p>
        </w:tc>
      </w:tr>
      <w:tr w:rsidR="00201AD8" w:rsidRPr="00BF4D36" w14:paraId="693F827A" w14:textId="77777777" w:rsidTr="00D34DDD">
        <w:tc>
          <w:tcPr>
            <w:tcW w:w="678" w:type="pct"/>
            <w:tcBorders>
              <w:top w:val="single" w:sz="4" w:space="0" w:color="auto"/>
              <w:left w:val="nil"/>
              <w:bottom w:val="single" w:sz="4" w:space="0" w:color="auto"/>
              <w:right w:val="nil"/>
            </w:tcBorders>
            <w:shd w:val="clear" w:color="auto" w:fill="auto"/>
            <w:hideMark/>
          </w:tcPr>
          <w:p w14:paraId="1A604B05" w14:textId="77777777" w:rsidR="00201AD8" w:rsidRPr="00BF4D36" w:rsidRDefault="00201AD8" w:rsidP="00201AD8">
            <w:pPr>
              <w:pStyle w:val="Tabletext"/>
            </w:pPr>
            <w:r w:rsidRPr="00BF4D36">
              <w:t>30388</w:t>
            </w:r>
          </w:p>
        </w:tc>
        <w:tc>
          <w:tcPr>
            <w:tcW w:w="3399" w:type="pct"/>
            <w:tcBorders>
              <w:top w:val="single" w:sz="4" w:space="0" w:color="auto"/>
              <w:left w:val="nil"/>
              <w:bottom w:val="single" w:sz="4" w:space="0" w:color="auto"/>
              <w:right w:val="nil"/>
            </w:tcBorders>
            <w:shd w:val="clear" w:color="auto" w:fill="auto"/>
            <w:hideMark/>
          </w:tcPr>
          <w:p w14:paraId="7B2ABC2E" w14:textId="77777777" w:rsidR="00201AD8" w:rsidRPr="00BF4D36" w:rsidRDefault="00201AD8" w:rsidP="00201AD8">
            <w:pPr>
              <w:pStyle w:val="Tabletext"/>
            </w:pPr>
            <w:r w:rsidRPr="00BF4D36">
              <w:t>Laparotomy for abdominal trauma, including control of haemorrhage (with or without packing) and containment of contamination (H) (Anaes.) (Assist.)</w:t>
            </w:r>
          </w:p>
        </w:tc>
        <w:tc>
          <w:tcPr>
            <w:tcW w:w="923" w:type="pct"/>
            <w:tcBorders>
              <w:top w:val="single" w:sz="4" w:space="0" w:color="auto"/>
              <w:left w:val="nil"/>
              <w:bottom w:val="single" w:sz="4" w:space="0" w:color="auto"/>
              <w:right w:val="nil"/>
            </w:tcBorders>
            <w:shd w:val="clear" w:color="auto" w:fill="auto"/>
          </w:tcPr>
          <w:p w14:paraId="318227D9" w14:textId="77777777" w:rsidR="00201AD8" w:rsidRPr="00BF4D36" w:rsidRDefault="00201AD8" w:rsidP="00201AD8">
            <w:pPr>
              <w:pStyle w:val="Tabletext"/>
              <w:jc w:val="right"/>
            </w:pPr>
            <w:r w:rsidRPr="00BF4D36">
              <w:t>1,108.20</w:t>
            </w:r>
          </w:p>
        </w:tc>
      </w:tr>
      <w:tr w:rsidR="00201AD8" w:rsidRPr="00BF4D36" w14:paraId="4CC724B2" w14:textId="77777777" w:rsidTr="00D34DDD">
        <w:tc>
          <w:tcPr>
            <w:tcW w:w="678" w:type="pct"/>
            <w:tcBorders>
              <w:top w:val="single" w:sz="4" w:space="0" w:color="auto"/>
              <w:left w:val="nil"/>
              <w:bottom w:val="single" w:sz="4" w:space="0" w:color="auto"/>
              <w:right w:val="nil"/>
            </w:tcBorders>
            <w:shd w:val="clear" w:color="auto" w:fill="auto"/>
            <w:hideMark/>
          </w:tcPr>
          <w:p w14:paraId="447D6992" w14:textId="77777777" w:rsidR="00201AD8" w:rsidRPr="00BF4D36" w:rsidRDefault="00201AD8" w:rsidP="00201AD8">
            <w:pPr>
              <w:pStyle w:val="Tabletext"/>
            </w:pPr>
            <w:r w:rsidRPr="00BF4D36">
              <w:t>30390</w:t>
            </w:r>
          </w:p>
        </w:tc>
        <w:tc>
          <w:tcPr>
            <w:tcW w:w="3399" w:type="pct"/>
            <w:tcBorders>
              <w:top w:val="single" w:sz="4" w:space="0" w:color="auto"/>
              <w:left w:val="nil"/>
              <w:bottom w:val="single" w:sz="4" w:space="0" w:color="auto"/>
              <w:right w:val="nil"/>
            </w:tcBorders>
            <w:shd w:val="clear" w:color="auto" w:fill="auto"/>
            <w:hideMark/>
          </w:tcPr>
          <w:p w14:paraId="1A47EB6B" w14:textId="7DD9C843" w:rsidR="00201AD8" w:rsidRPr="00BF4D36" w:rsidRDefault="00201AD8" w:rsidP="00201AD8">
            <w:pPr>
              <w:pStyle w:val="Tabletext"/>
            </w:pPr>
            <w:r w:rsidRPr="00BF4D36">
              <w:t xml:space="preserve">Laparoscopy, diagnostic, with or without aspiration of fluid, </w:t>
            </w:r>
            <w:r w:rsidRPr="00BF4D36">
              <w:rPr>
                <w:rFonts w:eastAsia="Calibri"/>
              </w:rPr>
              <w:t xml:space="preserve">on a patient 10 years of age or over, </w:t>
            </w:r>
            <w:r w:rsidRPr="00BF4D36">
              <w:t>if no other intra</w:t>
            </w:r>
            <w:r w:rsidR="00043BF2">
              <w:noBreakHyphen/>
            </w:r>
            <w:r w:rsidRPr="00BF4D36">
              <w:t>abdominal procedure is performed (H) (Anaes.) (Assist)</w:t>
            </w:r>
          </w:p>
        </w:tc>
        <w:tc>
          <w:tcPr>
            <w:tcW w:w="923" w:type="pct"/>
            <w:tcBorders>
              <w:top w:val="single" w:sz="4" w:space="0" w:color="auto"/>
              <w:left w:val="nil"/>
              <w:bottom w:val="single" w:sz="4" w:space="0" w:color="auto"/>
              <w:right w:val="nil"/>
            </w:tcBorders>
            <w:shd w:val="clear" w:color="auto" w:fill="auto"/>
          </w:tcPr>
          <w:p w14:paraId="541F387E" w14:textId="77777777" w:rsidR="00201AD8" w:rsidRPr="00BF4D36" w:rsidRDefault="00201AD8" w:rsidP="00201AD8">
            <w:pPr>
              <w:pStyle w:val="Tabletext"/>
              <w:jc w:val="right"/>
            </w:pPr>
            <w:r w:rsidRPr="00BF4D36">
              <w:t>228.85</w:t>
            </w:r>
          </w:p>
        </w:tc>
      </w:tr>
      <w:tr w:rsidR="00201AD8" w:rsidRPr="00BF4D36" w14:paraId="491F4D01" w14:textId="77777777" w:rsidTr="00D34DDD">
        <w:tc>
          <w:tcPr>
            <w:tcW w:w="678" w:type="pct"/>
            <w:tcBorders>
              <w:top w:val="single" w:sz="4" w:space="0" w:color="auto"/>
              <w:left w:val="nil"/>
              <w:bottom w:val="single" w:sz="4" w:space="0" w:color="auto"/>
              <w:right w:val="nil"/>
            </w:tcBorders>
            <w:shd w:val="clear" w:color="auto" w:fill="auto"/>
            <w:hideMark/>
          </w:tcPr>
          <w:p w14:paraId="0ED7A239" w14:textId="77777777" w:rsidR="00201AD8" w:rsidRPr="00BF4D36" w:rsidRDefault="00201AD8" w:rsidP="00201AD8">
            <w:pPr>
              <w:pStyle w:val="Tabletext"/>
            </w:pPr>
            <w:bookmarkStart w:id="699" w:name="CU_147562434"/>
            <w:bookmarkEnd w:id="699"/>
            <w:r w:rsidRPr="00BF4D36">
              <w:t>30392</w:t>
            </w:r>
          </w:p>
        </w:tc>
        <w:tc>
          <w:tcPr>
            <w:tcW w:w="3399" w:type="pct"/>
            <w:tcBorders>
              <w:top w:val="single" w:sz="4" w:space="0" w:color="auto"/>
              <w:left w:val="nil"/>
              <w:bottom w:val="single" w:sz="4" w:space="0" w:color="auto"/>
              <w:right w:val="nil"/>
            </w:tcBorders>
            <w:shd w:val="clear" w:color="auto" w:fill="auto"/>
            <w:hideMark/>
          </w:tcPr>
          <w:p w14:paraId="01772B38" w14:textId="306E3B8D" w:rsidR="00201AD8" w:rsidRPr="00BF4D36" w:rsidRDefault="00201AD8" w:rsidP="00201AD8">
            <w:pPr>
              <w:pStyle w:val="Tabletext"/>
            </w:pPr>
            <w:r w:rsidRPr="00BF4D36">
              <w:t>Radical or debulking operation for advanced intra</w:t>
            </w:r>
            <w:r w:rsidR="00043BF2">
              <w:noBreakHyphen/>
            </w:r>
            <w:r w:rsidRPr="00BF4D36">
              <w:t xml:space="preserve">abdominal </w:t>
            </w:r>
            <w:r w:rsidRPr="00BF4D36">
              <w:lastRenderedPageBreak/>
              <w:t>malignancy, with or without omentectomy, as an independent procedure (H) (Anaes.) (Assist.)</w:t>
            </w:r>
          </w:p>
        </w:tc>
        <w:tc>
          <w:tcPr>
            <w:tcW w:w="923" w:type="pct"/>
            <w:tcBorders>
              <w:top w:val="single" w:sz="4" w:space="0" w:color="auto"/>
              <w:left w:val="nil"/>
              <w:bottom w:val="single" w:sz="4" w:space="0" w:color="auto"/>
              <w:right w:val="nil"/>
            </w:tcBorders>
            <w:shd w:val="clear" w:color="auto" w:fill="auto"/>
          </w:tcPr>
          <w:p w14:paraId="53C1B3E5" w14:textId="77777777" w:rsidR="00201AD8" w:rsidRPr="00BF4D36" w:rsidRDefault="00201AD8" w:rsidP="00201AD8">
            <w:pPr>
              <w:pStyle w:val="Tabletext"/>
              <w:jc w:val="right"/>
            </w:pPr>
            <w:r w:rsidRPr="00BF4D36">
              <w:lastRenderedPageBreak/>
              <w:t>701.85</w:t>
            </w:r>
          </w:p>
        </w:tc>
      </w:tr>
      <w:tr w:rsidR="00201AD8" w:rsidRPr="00BF4D36" w14:paraId="2FB82B18" w14:textId="77777777" w:rsidTr="00D34DDD">
        <w:tc>
          <w:tcPr>
            <w:tcW w:w="678" w:type="pct"/>
            <w:tcBorders>
              <w:top w:val="single" w:sz="4" w:space="0" w:color="auto"/>
              <w:left w:val="nil"/>
              <w:bottom w:val="single" w:sz="4" w:space="0" w:color="auto"/>
              <w:right w:val="nil"/>
            </w:tcBorders>
            <w:shd w:val="clear" w:color="auto" w:fill="auto"/>
            <w:hideMark/>
          </w:tcPr>
          <w:p w14:paraId="50DA0B7C" w14:textId="77777777" w:rsidR="00201AD8" w:rsidRPr="00BF4D36" w:rsidRDefault="00201AD8" w:rsidP="00201AD8">
            <w:pPr>
              <w:pStyle w:val="Tabletext"/>
            </w:pPr>
            <w:r w:rsidRPr="00BF4D36">
              <w:t>30396</w:t>
            </w:r>
          </w:p>
        </w:tc>
        <w:tc>
          <w:tcPr>
            <w:tcW w:w="3399" w:type="pct"/>
            <w:tcBorders>
              <w:top w:val="single" w:sz="4" w:space="0" w:color="auto"/>
              <w:left w:val="nil"/>
              <w:bottom w:val="single" w:sz="4" w:space="0" w:color="auto"/>
              <w:right w:val="nil"/>
            </w:tcBorders>
            <w:shd w:val="clear" w:color="auto" w:fill="auto"/>
            <w:hideMark/>
          </w:tcPr>
          <w:p w14:paraId="57F77201" w14:textId="6EAADAA5" w:rsidR="00201AD8" w:rsidRPr="00BF4D36" w:rsidRDefault="00201AD8" w:rsidP="00201AD8">
            <w:pPr>
              <w:pStyle w:val="Tabletext"/>
            </w:pPr>
            <w:r w:rsidRPr="00BF4D36">
              <w:t>Laparotomy or laparoscopy for generalised intra</w:t>
            </w:r>
            <w:r w:rsidR="00043BF2">
              <w:noBreakHyphen/>
            </w:r>
            <w:r w:rsidRPr="00BF4D36">
              <w:t>peritoneal sepsis (also known as peritonitis), with or without removal of foreign material or enteric contents, with lavage of the entire peritoneal cavity, with or without closure of the abdomen when performed by laparotomy (H) (Anaes.) (Assist.)</w:t>
            </w:r>
          </w:p>
        </w:tc>
        <w:tc>
          <w:tcPr>
            <w:tcW w:w="923" w:type="pct"/>
            <w:tcBorders>
              <w:top w:val="single" w:sz="4" w:space="0" w:color="auto"/>
              <w:left w:val="nil"/>
              <w:bottom w:val="single" w:sz="4" w:space="0" w:color="auto"/>
              <w:right w:val="nil"/>
            </w:tcBorders>
            <w:shd w:val="clear" w:color="auto" w:fill="auto"/>
          </w:tcPr>
          <w:p w14:paraId="4ADD8806" w14:textId="77777777" w:rsidR="00201AD8" w:rsidRPr="00BF4D36" w:rsidRDefault="00201AD8" w:rsidP="00201AD8">
            <w:pPr>
              <w:pStyle w:val="Tabletext"/>
              <w:jc w:val="right"/>
            </w:pPr>
            <w:r w:rsidRPr="00BF4D36">
              <w:t>1,057.75</w:t>
            </w:r>
          </w:p>
        </w:tc>
      </w:tr>
      <w:tr w:rsidR="00201AD8" w:rsidRPr="00BF4D36" w14:paraId="38A97BE9" w14:textId="77777777" w:rsidTr="00D34DDD">
        <w:tc>
          <w:tcPr>
            <w:tcW w:w="678" w:type="pct"/>
            <w:tcBorders>
              <w:top w:val="single" w:sz="4" w:space="0" w:color="auto"/>
              <w:left w:val="nil"/>
              <w:bottom w:val="single" w:sz="4" w:space="0" w:color="auto"/>
              <w:right w:val="nil"/>
            </w:tcBorders>
            <w:shd w:val="clear" w:color="auto" w:fill="auto"/>
            <w:hideMark/>
          </w:tcPr>
          <w:p w14:paraId="4759F430" w14:textId="77777777" w:rsidR="00201AD8" w:rsidRPr="00BF4D36" w:rsidRDefault="00201AD8" w:rsidP="00201AD8">
            <w:pPr>
              <w:pStyle w:val="Tabletext"/>
            </w:pPr>
            <w:r w:rsidRPr="00BF4D36">
              <w:t>30397</w:t>
            </w:r>
          </w:p>
        </w:tc>
        <w:tc>
          <w:tcPr>
            <w:tcW w:w="3399" w:type="pct"/>
            <w:tcBorders>
              <w:top w:val="single" w:sz="4" w:space="0" w:color="auto"/>
              <w:left w:val="nil"/>
              <w:bottom w:val="single" w:sz="4" w:space="0" w:color="auto"/>
              <w:right w:val="nil"/>
            </w:tcBorders>
            <w:shd w:val="clear" w:color="auto" w:fill="auto"/>
            <w:hideMark/>
          </w:tcPr>
          <w:p w14:paraId="60F99F51" w14:textId="77777777" w:rsidR="00201AD8" w:rsidRPr="00BF4D36" w:rsidRDefault="00201AD8" w:rsidP="00201AD8">
            <w:pPr>
              <w:pStyle w:val="Tabletext"/>
            </w:pPr>
            <w:r w:rsidRPr="00BF4D36">
              <w:t>Laparostomy, via wound previously made and left open or closed, including</w:t>
            </w:r>
            <w:r w:rsidRPr="00BF4D36">
              <w:rPr>
                <w:i/>
              </w:rPr>
              <w:t xml:space="preserve"> </w:t>
            </w:r>
            <w:r w:rsidRPr="00BF4D36">
              <w:t>change of dressings or packs, with or without drainage of loculated collections (H) (Anaes.)</w:t>
            </w:r>
          </w:p>
        </w:tc>
        <w:tc>
          <w:tcPr>
            <w:tcW w:w="923" w:type="pct"/>
            <w:tcBorders>
              <w:top w:val="single" w:sz="4" w:space="0" w:color="auto"/>
              <w:left w:val="nil"/>
              <w:bottom w:val="single" w:sz="4" w:space="0" w:color="auto"/>
              <w:right w:val="nil"/>
            </w:tcBorders>
            <w:shd w:val="clear" w:color="auto" w:fill="auto"/>
          </w:tcPr>
          <w:p w14:paraId="6361C402" w14:textId="77777777" w:rsidR="00201AD8" w:rsidRPr="00BF4D36" w:rsidRDefault="00201AD8" w:rsidP="00201AD8">
            <w:pPr>
              <w:pStyle w:val="Tabletext"/>
              <w:jc w:val="right"/>
            </w:pPr>
            <w:r w:rsidRPr="00BF4D36">
              <w:t>241.75</w:t>
            </w:r>
          </w:p>
        </w:tc>
      </w:tr>
      <w:tr w:rsidR="00201AD8" w:rsidRPr="00BF4D36" w14:paraId="3E3DF55B" w14:textId="77777777" w:rsidTr="00D34DDD">
        <w:tc>
          <w:tcPr>
            <w:tcW w:w="678" w:type="pct"/>
            <w:tcBorders>
              <w:top w:val="single" w:sz="4" w:space="0" w:color="auto"/>
              <w:left w:val="nil"/>
              <w:bottom w:val="single" w:sz="4" w:space="0" w:color="auto"/>
              <w:right w:val="nil"/>
            </w:tcBorders>
            <w:shd w:val="clear" w:color="auto" w:fill="auto"/>
            <w:hideMark/>
          </w:tcPr>
          <w:p w14:paraId="590364CC" w14:textId="77777777" w:rsidR="00201AD8" w:rsidRPr="00BF4D36" w:rsidRDefault="00201AD8" w:rsidP="00201AD8">
            <w:pPr>
              <w:pStyle w:val="Tabletext"/>
            </w:pPr>
            <w:bookmarkStart w:id="700" w:name="CU_152568107"/>
            <w:bookmarkEnd w:id="700"/>
            <w:r w:rsidRPr="00BF4D36">
              <w:t>30399</w:t>
            </w:r>
          </w:p>
        </w:tc>
        <w:tc>
          <w:tcPr>
            <w:tcW w:w="3399" w:type="pct"/>
            <w:tcBorders>
              <w:top w:val="single" w:sz="4" w:space="0" w:color="auto"/>
              <w:left w:val="nil"/>
              <w:bottom w:val="single" w:sz="4" w:space="0" w:color="auto"/>
              <w:right w:val="nil"/>
            </w:tcBorders>
            <w:shd w:val="clear" w:color="auto" w:fill="auto"/>
            <w:hideMark/>
          </w:tcPr>
          <w:p w14:paraId="723EC710" w14:textId="77777777" w:rsidR="00201AD8" w:rsidRPr="00BF4D36" w:rsidRDefault="00201AD8" w:rsidP="00201AD8">
            <w:pPr>
              <w:pStyle w:val="Tabletext"/>
            </w:pPr>
            <w:r w:rsidRPr="00BF4D36">
              <w:t>Laparostomy, final closure of wound made at previous operation, after removal of dressings or packs (H) (Anaes.) (Assist.)</w:t>
            </w:r>
          </w:p>
        </w:tc>
        <w:tc>
          <w:tcPr>
            <w:tcW w:w="923" w:type="pct"/>
            <w:tcBorders>
              <w:top w:val="single" w:sz="4" w:space="0" w:color="auto"/>
              <w:left w:val="nil"/>
              <w:bottom w:val="single" w:sz="4" w:space="0" w:color="auto"/>
              <w:right w:val="nil"/>
            </w:tcBorders>
            <w:shd w:val="clear" w:color="auto" w:fill="auto"/>
          </w:tcPr>
          <w:p w14:paraId="6D67B2A9" w14:textId="77777777" w:rsidR="00201AD8" w:rsidRPr="00BF4D36" w:rsidRDefault="00201AD8" w:rsidP="00201AD8">
            <w:pPr>
              <w:pStyle w:val="Tabletext"/>
              <w:jc w:val="right"/>
            </w:pPr>
            <w:r w:rsidRPr="00BF4D36">
              <w:t>332.50</w:t>
            </w:r>
          </w:p>
        </w:tc>
      </w:tr>
      <w:tr w:rsidR="00201AD8" w:rsidRPr="00BF4D36" w14:paraId="63C8AD38" w14:textId="77777777" w:rsidTr="00D34DDD">
        <w:tc>
          <w:tcPr>
            <w:tcW w:w="678" w:type="pct"/>
            <w:tcBorders>
              <w:top w:val="single" w:sz="4" w:space="0" w:color="auto"/>
              <w:left w:val="nil"/>
              <w:bottom w:val="single" w:sz="4" w:space="0" w:color="auto"/>
              <w:right w:val="nil"/>
            </w:tcBorders>
            <w:shd w:val="clear" w:color="auto" w:fill="auto"/>
            <w:hideMark/>
          </w:tcPr>
          <w:p w14:paraId="69FA768D" w14:textId="77777777" w:rsidR="00201AD8" w:rsidRPr="00BF4D36" w:rsidRDefault="00201AD8" w:rsidP="00201AD8">
            <w:pPr>
              <w:pStyle w:val="Tabletext"/>
              <w:rPr>
                <w:snapToGrid w:val="0"/>
              </w:rPr>
            </w:pPr>
            <w:r w:rsidRPr="00BF4D36">
              <w:rPr>
                <w:snapToGrid w:val="0"/>
              </w:rPr>
              <w:t>30400</w:t>
            </w:r>
          </w:p>
        </w:tc>
        <w:tc>
          <w:tcPr>
            <w:tcW w:w="3399" w:type="pct"/>
            <w:tcBorders>
              <w:top w:val="single" w:sz="4" w:space="0" w:color="auto"/>
              <w:left w:val="nil"/>
              <w:bottom w:val="single" w:sz="4" w:space="0" w:color="auto"/>
              <w:right w:val="nil"/>
            </w:tcBorders>
            <w:shd w:val="clear" w:color="auto" w:fill="auto"/>
            <w:hideMark/>
          </w:tcPr>
          <w:p w14:paraId="48A2FEE6" w14:textId="77777777" w:rsidR="00201AD8" w:rsidRPr="00BF4D36" w:rsidRDefault="00201AD8" w:rsidP="00201AD8">
            <w:pPr>
              <w:pStyle w:val="Tabletext"/>
              <w:rPr>
                <w:snapToGrid w:val="0"/>
              </w:rPr>
            </w:pPr>
            <w:r w:rsidRPr="00BF4D36">
              <w:rPr>
                <w:snapToGrid w:val="0"/>
              </w:rPr>
              <w:t>Laparotomy with insertion of portacath for administration of cytotoxic therapy including placement of reservoir (H) (Anaes.) (Assist.)</w:t>
            </w:r>
          </w:p>
        </w:tc>
        <w:tc>
          <w:tcPr>
            <w:tcW w:w="923" w:type="pct"/>
            <w:tcBorders>
              <w:top w:val="single" w:sz="4" w:space="0" w:color="auto"/>
              <w:left w:val="nil"/>
              <w:bottom w:val="single" w:sz="4" w:space="0" w:color="auto"/>
              <w:right w:val="nil"/>
            </w:tcBorders>
            <w:shd w:val="clear" w:color="auto" w:fill="auto"/>
          </w:tcPr>
          <w:p w14:paraId="3019AB2D" w14:textId="77777777" w:rsidR="00201AD8" w:rsidRPr="00BF4D36" w:rsidRDefault="00201AD8" w:rsidP="00201AD8">
            <w:pPr>
              <w:pStyle w:val="Tabletext"/>
              <w:jc w:val="right"/>
            </w:pPr>
            <w:r w:rsidRPr="00BF4D36">
              <w:t>658.10</w:t>
            </w:r>
          </w:p>
        </w:tc>
      </w:tr>
      <w:tr w:rsidR="00201AD8" w:rsidRPr="00BF4D36" w14:paraId="655648CF" w14:textId="77777777" w:rsidTr="00D34DDD">
        <w:tc>
          <w:tcPr>
            <w:tcW w:w="678" w:type="pct"/>
            <w:tcBorders>
              <w:top w:val="single" w:sz="4" w:space="0" w:color="auto"/>
              <w:left w:val="nil"/>
              <w:bottom w:val="single" w:sz="4" w:space="0" w:color="auto"/>
              <w:right w:val="nil"/>
            </w:tcBorders>
            <w:shd w:val="clear" w:color="auto" w:fill="auto"/>
            <w:hideMark/>
          </w:tcPr>
          <w:p w14:paraId="24AA2F50" w14:textId="77777777" w:rsidR="00201AD8" w:rsidRPr="00BF4D36" w:rsidRDefault="00201AD8" w:rsidP="00201AD8">
            <w:pPr>
              <w:pStyle w:val="Tabletext"/>
            </w:pPr>
            <w:r w:rsidRPr="00BF4D36">
              <w:t>30406</w:t>
            </w:r>
          </w:p>
        </w:tc>
        <w:tc>
          <w:tcPr>
            <w:tcW w:w="3399" w:type="pct"/>
            <w:tcBorders>
              <w:top w:val="single" w:sz="4" w:space="0" w:color="auto"/>
              <w:left w:val="nil"/>
              <w:bottom w:val="single" w:sz="4" w:space="0" w:color="auto"/>
              <w:right w:val="nil"/>
            </w:tcBorders>
            <w:shd w:val="clear" w:color="auto" w:fill="auto"/>
            <w:hideMark/>
          </w:tcPr>
          <w:p w14:paraId="2FE5CE1B" w14:textId="77777777" w:rsidR="00201AD8" w:rsidRPr="00BF4D36" w:rsidRDefault="00201AD8" w:rsidP="00201AD8">
            <w:pPr>
              <w:pStyle w:val="Tabletext"/>
            </w:pPr>
            <w:r w:rsidRPr="00BF4D36">
              <w:t>Paracentesis abdominis (Anaes.)</w:t>
            </w:r>
          </w:p>
        </w:tc>
        <w:tc>
          <w:tcPr>
            <w:tcW w:w="923" w:type="pct"/>
            <w:tcBorders>
              <w:top w:val="single" w:sz="4" w:space="0" w:color="auto"/>
              <w:left w:val="nil"/>
              <w:bottom w:val="single" w:sz="4" w:space="0" w:color="auto"/>
              <w:right w:val="nil"/>
            </w:tcBorders>
            <w:shd w:val="clear" w:color="auto" w:fill="auto"/>
          </w:tcPr>
          <w:p w14:paraId="1E20A492" w14:textId="77777777" w:rsidR="00201AD8" w:rsidRPr="00BF4D36" w:rsidRDefault="00201AD8" w:rsidP="00201AD8">
            <w:pPr>
              <w:pStyle w:val="Tabletext"/>
              <w:jc w:val="right"/>
            </w:pPr>
            <w:r w:rsidRPr="00BF4D36">
              <w:t>54.35</w:t>
            </w:r>
          </w:p>
        </w:tc>
      </w:tr>
      <w:tr w:rsidR="00201AD8" w:rsidRPr="00BF4D36" w14:paraId="61431693" w14:textId="77777777" w:rsidTr="00D34DDD">
        <w:tc>
          <w:tcPr>
            <w:tcW w:w="678" w:type="pct"/>
            <w:tcBorders>
              <w:top w:val="single" w:sz="4" w:space="0" w:color="auto"/>
              <w:left w:val="nil"/>
              <w:bottom w:val="single" w:sz="4" w:space="0" w:color="auto"/>
              <w:right w:val="nil"/>
            </w:tcBorders>
            <w:shd w:val="clear" w:color="auto" w:fill="auto"/>
            <w:hideMark/>
          </w:tcPr>
          <w:p w14:paraId="3A3409E3" w14:textId="77777777" w:rsidR="00201AD8" w:rsidRPr="00BF4D36" w:rsidRDefault="00201AD8" w:rsidP="00201AD8">
            <w:pPr>
              <w:pStyle w:val="Tabletext"/>
            </w:pPr>
            <w:r w:rsidRPr="00BF4D36">
              <w:t>30408</w:t>
            </w:r>
          </w:p>
        </w:tc>
        <w:tc>
          <w:tcPr>
            <w:tcW w:w="3399" w:type="pct"/>
            <w:tcBorders>
              <w:top w:val="single" w:sz="4" w:space="0" w:color="auto"/>
              <w:left w:val="nil"/>
              <w:bottom w:val="single" w:sz="4" w:space="0" w:color="auto"/>
              <w:right w:val="nil"/>
            </w:tcBorders>
            <w:shd w:val="clear" w:color="auto" w:fill="auto"/>
            <w:hideMark/>
          </w:tcPr>
          <w:p w14:paraId="796C1763" w14:textId="77777777" w:rsidR="00201AD8" w:rsidRPr="00BF4D36" w:rsidRDefault="00201AD8" w:rsidP="00201AD8">
            <w:pPr>
              <w:pStyle w:val="Tabletext"/>
            </w:pPr>
            <w:r w:rsidRPr="00BF4D36">
              <w:t>Peritoneo venous shunt, insertion of (H) (Anaes.) (Assist.)</w:t>
            </w:r>
          </w:p>
        </w:tc>
        <w:tc>
          <w:tcPr>
            <w:tcW w:w="923" w:type="pct"/>
            <w:tcBorders>
              <w:top w:val="single" w:sz="4" w:space="0" w:color="auto"/>
              <w:left w:val="nil"/>
              <w:bottom w:val="single" w:sz="4" w:space="0" w:color="auto"/>
              <w:right w:val="nil"/>
            </w:tcBorders>
            <w:shd w:val="clear" w:color="auto" w:fill="auto"/>
          </w:tcPr>
          <w:p w14:paraId="42CA2D92" w14:textId="77777777" w:rsidR="00201AD8" w:rsidRPr="00BF4D36" w:rsidRDefault="00201AD8" w:rsidP="00201AD8">
            <w:pPr>
              <w:pStyle w:val="Tabletext"/>
              <w:jc w:val="right"/>
            </w:pPr>
            <w:r w:rsidRPr="00BF4D36">
              <w:t>408.00</w:t>
            </w:r>
          </w:p>
        </w:tc>
      </w:tr>
      <w:tr w:rsidR="00201AD8" w:rsidRPr="00BF4D36" w14:paraId="785559AC" w14:textId="77777777" w:rsidTr="00D34DDD">
        <w:tc>
          <w:tcPr>
            <w:tcW w:w="678" w:type="pct"/>
            <w:tcBorders>
              <w:top w:val="single" w:sz="4" w:space="0" w:color="auto"/>
              <w:left w:val="nil"/>
              <w:bottom w:val="single" w:sz="4" w:space="0" w:color="auto"/>
              <w:right w:val="nil"/>
            </w:tcBorders>
            <w:shd w:val="clear" w:color="auto" w:fill="auto"/>
            <w:hideMark/>
          </w:tcPr>
          <w:p w14:paraId="65C5EBC1" w14:textId="77777777" w:rsidR="00201AD8" w:rsidRPr="00BF4D36" w:rsidRDefault="00201AD8" w:rsidP="00201AD8">
            <w:pPr>
              <w:pStyle w:val="Tabletext"/>
            </w:pPr>
            <w:bookmarkStart w:id="701" w:name="CU_159564425"/>
            <w:bookmarkEnd w:id="701"/>
            <w:r w:rsidRPr="00BF4D36">
              <w:t>30409</w:t>
            </w:r>
          </w:p>
        </w:tc>
        <w:tc>
          <w:tcPr>
            <w:tcW w:w="3399" w:type="pct"/>
            <w:tcBorders>
              <w:top w:val="single" w:sz="4" w:space="0" w:color="auto"/>
              <w:left w:val="nil"/>
              <w:bottom w:val="single" w:sz="4" w:space="0" w:color="auto"/>
              <w:right w:val="nil"/>
            </w:tcBorders>
            <w:shd w:val="clear" w:color="auto" w:fill="auto"/>
            <w:hideMark/>
          </w:tcPr>
          <w:p w14:paraId="74F22998" w14:textId="77777777" w:rsidR="00201AD8" w:rsidRPr="00BF4D36" w:rsidRDefault="00201AD8" w:rsidP="00201AD8">
            <w:pPr>
              <w:pStyle w:val="Tabletext"/>
            </w:pPr>
            <w:r w:rsidRPr="00BF4D36">
              <w:t>Liver biopsy, percutaneous (Anaes.)</w:t>
            </w:r>
          </w:p>
        </w:tc>
        <w:tc>
          <w:tcPr>
            <w:tcW w:w="923" w:type="pct"/>
            <w:tcBorders>
              <w:top w:val="single" w:sz="4" w:space="0" w:color="auto"/>
              <w:left w:val="nil"/>
              <w:bottom w:val="single" w:sz="4" w:space="0" w:color="auto"/>
              <w:right w:val="nil"/>
            </w:tcBorders>
            <w:shd w:val="clear" w:color="auto" w:fill="auto"/>
          </w:tcPr>
          <w:p w14:paraId="0932AE4C" w14:textId="77777777" w:rsidR="00201AD8" w:rsidRPr="00BF4D36" w:rsidRDefault="00201AD8" w:rsidP="00201AD8">
            <w:pPr>
              <w:pStyle w:val="Tabletext"/>
              <w:jc w:val="right"/>
            </w:pPr>
            <w:r w:rsidRPr="00BF4D36">
              <w:t>181.50</w:t>
            </w:r>
          </w:p>
        </w:tc>
      </w:tr>
      <w:tr w:rsidR="00201AD8" w:rsidRPr="00BF4D36" w14:paraId="23D9214E" w14:textId="77777777" w:rsidTr="00D34DDD">
        <w:tc>
          <w:tcPr>
            <w:tcW w:w="678" w:type="pct"/>
            <w:tcBorders>
              <w:top w:val="single" w:sz="4" w:space="0" w:color="auto"/>
              <w:left w:val="nil"/>
              <w:bottom w:val="single" w:sz="4" w:space="0" w:color="auto"/>
              <w:right w:val="nil"/>
            </w:tcBorders>
            <w:shd w:val="clear" w:color="auto" w:fill="auto"/>
            <w:hideMark/>
          </w:tcPr>
          <w:p w14:paraId="7D5E00EF" w14:textId="77777777" w:rsidR="00201AD8" w:rsidRPr="00BF4D36" w:rsidRDefault="00201AD8" w:rsidP="00201AD8">
            <w:pPr>
              <w:pStyle w:val="Tabletext"/>
            </w:pPr>
            <w:r w:rsidRPr="00BF4D36">
              <w:t>30411</w:t>
            </w:r>
          </w:p>
        </w:tc>
        <w:tc>
          <w:tcPr>
            <w:tcW w:w="3399" w:type="pct"/>
            <w:tcBorders>
              <w:top w:val="single" w:sz="4" w:space="0" w:color="auto"/>
              <w:left w:val="nil"/>
              <w:bottom w:val="single" w:sz="4" w:space="0" w:color="auto"/>
              <w:right w:val="nil"/>
            </w:tcBorders>
            <w:shd w:val="clear" w:color="auto" w:fill="auto"/>
            <w:hideMark/>
          </w:tcPr>
          <w:p w14:paraId="1A56CEEE" w14:textId="3E37FC17" w:rsidR="00201AD8" w:rsidRPr="00BF4D36" w:rsidRDefault="00201AD8" w:rsidP="00201AD8">
            <w:pPr>
              <w:pStyle w:val="Tabletext"/>
            </w:pPr>
            <w:r w:rsidRPr="00BF4D36">
              <w:t>Liver biopsy by wedge excision when performed in association with another intra</w:t>
            </w:r>
            <w:r w:rsidR="00043BF2">
              <w:noBreakHyphen/>
            </w:r>
            <w:r w:rsidRPr="00BF4D36">
              <w:t>abdominal procedure (H) (Anaes.)</w:t>
            </w:r>
          </w:p>
        </w:tc>
        <w:tc>
          <w:tcPr>
            <w:tcW w:w="923" w:type="pct"/>
            <w:tcBorders>
              <w:top w:val="single" w:sz="4" w:space="0" w:color="auto"/>
              <w:left w:val="nil"/>
              <w:bottom w:val="single" w:sz="4" w:space="0" w:color="auto"/>
              <w:right w:val="nil"/>
            </w:tcBorders>
            <w:shd w:val="clear" w:color="auto" w:fill="auto"/>
          </w:tcPr>
          <w:p w14:paraId="0F4D4EEA" w14:textId="77777777" w:rsidR="00201AD8" w:rsidRPr="00BF4D36" w:rsidRDefault="00201AD8" w:rsidP="00201AD8">
            <w:pPr>
              <w:pStyle w:val="Tabletext"/>
              <w:jc w:val="right"/>
            </w:pPr>
            <w:r w:rsidRPr="00BF4D36">
              <w:t>92.35</w:t>
            </w:r>
          </w:p>
        </w:tc>
      </w:tr>
      <w:tr w:rsidR="00201AD8" w:rsidRPr="00BF4D36" w14:paraId="46E76083" w14:textId="77777777" w:rsidTr="00D34DDD">
        <w:tc>
          <w:tcPr>
            <w:tcW w:w="678" w:type="pct"/>
            <w:tcBorders>
              <w:top w:val="single" w:sz="4" w:space="0" w:color="auto"/>
              <w:left w:val="nil"/>
              <w:bottom w:val="single" w:sz="4" w:space="0" w:color="auto"/>
              <w:right w:val="nil"/>
            </w:tcBorders>
            <w:shd w:val="clear" w:color="auto" w:fill="auto"/>
            <w:hideMark/>
          </w:tcPr>
          <w:p w14:paraId="5BDF6CF3" w14:textId="77777777" w:rsidR="00201AD8" w:rsidRPr="00BF4D36" w:rsidRDefault="00201AD8" w:rsidP="00201AD8">
            <w:pPr>
              <w:pStyle w:val="Tabletext"/>
            </w:pPr>
            <w:r w:rsidRPr="00BF4D36">
              <w:t>30412</w:t>
            </w:r>
          </w:p>
        </w:tc>
        <w:tc>
          <w:tcPr>
            <w:tcW w:w="3399" w:type="pct"/>
            <w:tcBorders>
              <w:top w:val="single" w:sz="4" w:space="0" w:color="auto"/>
              <w:left w:val="nil"/>
              <w:bottom w:val="single" w:sz="4" w:space="0" w:color="auto"/>
              <w:right w:val="nil"/>
            </w:tcBorders>
            <w:shd w:val="clear" w:color="auto" w:fill="auto"/>
            <w:hideMark/>
          </w:tcPr>
          <w:p w14:paraId="25638849" w14:textId="0B2C8BAA" w:rsidR="00201AD8" w:rsidRPr="00BF4D36" w:rsidRDefault="00201AD8" w:rsidP="00201AD8">
            <w:pPr>
              <w:pStyle w:val="Tabletext"/>
            </w:pPr>
            <w:r w:rsidRPr="00BF4D36">
              <w:t>Liver biopsy by core needle, when performed in conjunction with another intra</w:t>
            </w:r>
            <w:r w:rsidR="00043BF2">
              <w:noBreakHyphen/>
            </w:r>
            <w:r w:rsidRPr="00BF4D36">
              <w:t>abdominal procedure (Anaes.)</w:t>
            </w:r>
          </w:p>
        </w:tc>
        <w:tc>
          <w:tcPr>
            <w:tcW w:w="923" w:type="pct"/>
            <w:tcBorders>
              <w:top w:val="single" w:sz="4" w:space="0" w:color="auto"/>
              <w:left w:val="nil"/>
              <w:bottom w:val="single" w:sz="4" w:space="0" w:color="auto"/>
              <w:right w:val="nil"/>
            </w:tcBorders>
            <w:shd w:val="clear" w:color="auto" w:fill="auto"/>
          </w:tcPr>
          <w:p w14:paraId="76702279" w14:textId="77777777" w:rsidR="00201AD8" w:rsidRPr="00BF4D36" w:rsidRDefault="00201AD8" w:rsidP="00201AD8">
            <w:pPr>
              <w:pStyle w:val="Tabletext"/>
              <w:jc w:val="right"/>
            </w:pPr>
            <w:r w:rsidRPr="00BF4D36">
              <w:t>54.50</w:t>
            </w:r>
          </w:p>
        </w:tc>
      </w:tr>
      <w:tr w:rsidR="00201AD8" w:rsidRPr="00BF4D36" w14:paraId="10A75C6B" w14:textId="77777777" w:rsidTr="00D34DDD">
        <w:tc>
          <w:tcPr>
            <w:tcW w:w="678" w:type="pct"/>
            <w:tcBorders>
              <w:top w:val="single" w:sz="4" w:space="0" w:color="auto"/>
              <w:left w:val="nil"/>
              <w:bottom w:val="single" w:sz="4" w:space="0" w:color="auto"/>
              <w:right w:val="nil"/>
            </w:tcBorders>
            <w:shd w:val="clear" w:color="auto" w:fill="auto"/>
            <w:hideMark/>
          </w:tcPr>
          <w:p w14:paraId="356E5270" w14:textId="77777777" w:rsidR="00201AD8" w:rsidRPr="00BF4D36" w:rsidRDefault="00201AD8" w:rsidP="00201AD8">
            <w:pPr>
              <w:pStyle w:val="Tabletext"/>
            </w:pPr>
            <w:r w:rsidRPr="00BF4D36">
              <w:t>30414</w:t>
            </w:r>
          </w:p>
        </w:tc>
        <w:tc>
          <w:tcPr>
            <w:tcW w:w="3399" w:type="pct"/>
            <w:tcBorders>
              <w:top w:val="single" w:sz="4" w:space="0" w:color="auto"/>
              <w:left w:val="nil"/>
              <w:bottom w:val="single" w:sz="4" w:space="0" w:color="auto"/>
              <w:right w:val="nil"/>
            </w:tcBorders>
            <w:shd w:val="clear" w:color="auto" w:fill="auto"/>
            <w:hideMark/>
          </w:tcPr>
          <w:p w14:paraId="645D6C26" w14:textId="77777777" w:rsidR="00201AD8" w:rsidRPr="00BF4D36" w:rsidRDefault="00201AD8" w:rsidP="00201AD8">
            <w:pPr>
              <w:pStyle w:val="Tabletext"/>
            </w:pPr>
            <w:r w:rsidRPr="00BF4D36">
              <w:t>Liver, subsegmental resection of, (local excision), other than for trauma (H) (Anaes.) (Assist.)</w:t>
            </w:r>
          </w:p>
        </w:tc>
        <w:tc>
          <w:tcPr>
            <w:tcW w:w="923" w:type="pct"/>
            <w:tcBorders>
              <w:top w:val="single" w:sz="4" w:space="0" w:color="auto"/>
              <w:left w:val="nil"/>
              <w:bottom w:val="single" w:sz="4" w:space="0" w:color="auto"/>
              <w:right w:val="nil"/>
            </w:tcBorders>
            <w:shd w:val="clear" w:color="auto" w:fill="auto"/>
          </w:tcPr>
          <w:p w14:paraId="6F0AE95C" w14:textId="77777777" w:rsidR="00201AD8" w:rsidRPr="00BF4D36" w:rsidRDefault="00201AD8" w:rsidP="00201AD8">
            <w:pPr>
              <w:pStyle w:val="Tabletext"/>
              <w:jc w:val="right"/>
            </w:pPr>
            <w:r w:rsidRPr="00BF4D36">
              <w:t>717.75</w:t>
            </w:r>
          </w:p>
        </w:tc>
      </w:tr>
      <w:tr w:rsidR="00201AD8" w:rsidRPr="00BF4D36" w14:paraId="6FE15066" w14:textId="77777777" w:rsidTr="00D34DDD">
        <w:tc>
          <w:tcPr>
            <w:tcW w:w="678" w:type="pct"/>
            <w:tcBorders>
              <w:top w:val="single" w:sz="4" w:space="0" w:color="auto"/>
              <w:left w:val="nil"/>
              <w:bottom w:val="single" w:sz="4" w:space="0" w:color="auto"/>
              <w:right w:val="nil"/>
            </w:tcBorders>
            <w:shd w:val="clear" w:color="auto" w:fill="auto"/>
            <w:hideMark/>
          </w:tcPr>
          <w:p w14:paraId="7F914138" w14:textId="77777777" w:rsidR="00201AD8" w:rsidRPr="00BF4D36" w:rsidRDefault="00201AD8" w:rsidP="00201AD8">
            <w:pPr>
              <w:pStyle w:val="Tabletext"/>
            </w:pPr>
            <w:r w:rsidRPr="00BF4D36">
              <w:t>30415</w:t>
            </w:r>
          </w:p>
        </w:tc>
        <w:tc>
          <w:tcPr>
            <w:tcW w:w="3399" w:type="pct"/>
            <w:tcBorders>
              <w:top w:val="single" w:sz="4" w:space="0" w:color="auto"/>
              <w:left w:val="nil"/>
              <w:bottom w:val="single" w:sz="4" w:space="0" w:color="auto"/>
              <w:right w:val="nil"/>
            </w:tcBorders>
            <w:shd w:val="clear" w:color="auto" w:fill="auto"/>
            <w:hideMark/>
          </w:tcPr>
          <w:p w14:paraId="02800512" w14:textId="77777777" w:rsidR="00201AD8" w:rsidRPr="00BF4D36" w:rsidRDefault="00201AD8" w:rsidP="00201AD8">
            <w:pPr>
              <w:pStyle w:val="Tabletext"/>
            </w:pPr>
            <w:r w:rsidRPr="00BF4D36">
              <w:t>Liver, segmental resection of, other than for trauma (H) (Anaes.) (Assist.)</w:t>
            </w:r>
          </w:p>
        </w:tc>
        <w:tc>
          <w:tcPr>
            <w:tcW w:w="923" w:type="pct"/>
            <w:tcBorders>
              <w:top w:val="single" w:sz="4" w:space="0" w:color="auto"/>
              <w:left w:val="nil"/>
              <w:bottom w:val="single" w:sz="4" w:space="0" w:color="auto"/>
              <w:right w:val="nil"/>
            </w:tcBorders>
            <w:shd w:val="clear" w:color="auto" w:fill="auto"/>
          </w:tcPr>
          <w:p w14:paraId="044F439B" w14:textId="77777777" w:rsidR="00201AD8" w:rsidRPr="00BF4D36" w:rsidRDefault="00201AD8" w:rsidP="00201AD8">
            <w:pPr>
              <w:pStyle w:val="Tabletext"/>
              <w:jc w:val="right"/>
            </w:pPr>
            <w:r w:rsidRPr="00BF4D36">
              <w:t>1,435.35</w:t>
            </w:r>
          </w:p>
        </w:tc>
      </w:tr>
      <w:tr w:rsidR="00201AD8" w:rsidRPr="00BF4D36" w14:paraId="4A39CC49" w14:textId="77777777" w:rsidTr="00D34DDD">
        <w:tc>
          <w:tcPr>
            <w:tcW w:w="678" w:type="pct"/>
            <w:tcBorders>
              <w:top w:val="single" w:sz="4" w:space="0" w:color="auto"/>
              <w:left w:val="nil"/>
              <w:bottom w:val="single" w:sz="4" w:space="0" w:color="auto"/>
              <w:right w:val="nil"/>
            </w:tcBorders>
            <w:shd w:val="clear" w:color="auto" w:fill="auto"/>
            <w:hideMark/>
          </w:tcPr>
          <w:p w14:paraId="31D647A4" w14:textId="77777777" w:rsidR="00201AD8" w:rsidRPr="00BF4D36" w:rsidRDefault="00201AD8" w:rsidP="00201AD8">
            <w:pPr>
              <w:pStyle w:val="Tabletext"/>
            </w:pPr>
            <w:r w:rsidRPr="00BF4D36">
              <w:t>30416</w:t>
            </w:r>
          </w:p>
        </w:tc>
        <w:tc>
          <w:tcPr>
            <w:tcW w:w="3399" w:type="pct"/>
            <w:tcBorders>
              <w:top w:val="single" w:sz="4" w:space="0" w:color="auto"/>
              <w:left w:val="nil"/>
              <w:bottom w:val="single" w:sz="4" w:space="0" w:color="auto"/>
              <w:right w:val="nil"/>
            </w:tcBorders>
            <w:shd w:val="clear" w:color="auto" w:fill="auto"/>
            <w:hideMark/>
          </w:tcPr>
          <w:p w14:paraId="04872D2F" w14:textId="77777777" w:rsidR="00201AD8" w:rsidRPr="00BF4D36" w:rsidRDefault="00201AD8" w:rsidP="00201AD8">
            <w:pPr>
              <w:pStyle w:val="Tabletext"/>
            </w:pPr>
            <w:r w:rsidRPr="00BF4D36">
              <w:t>Liver cysts, greater than 5 cm in diameter, marsupialisation of 4 or less (H) (Anaes.) (Assist.)</w:t>
            </w:r>
          </w:p>
        </w:tc>
        <w:tc>
          <w:tcPr>
            <w:tcW w:w="923" w:type="pct"/>
            <w:tcBorders>
              <w:top w:val="single" w:sz="4" w:space="0" w:color="auto"/>
              <w:left w:val="nil"/>
              <w:bottom w:val="single" w:sz="4" w:space="0" w:color="auto"/>
              <w:right w:val="nil"/>
            </w:tcBorders>
            <w:shd w:val="clear" w:color="auto" w:fill="auto"/>
          </w:tcPr>
          <w:p w14:paraId="50DD05F1" w14:textId="77777777" w:rsidR="00201AD8" w:rsidRPr="00BF4D36" w:rsidRDefault="00201AD8" w:rsidP="00201AD8">
            <w:pPr>
              <w:pStyle w:val="Tabletext"/>
              <w:jc w:val="right"/>
            </w:pPr>
            <w:r w:rsidRPr="00BF4D36">
              <w:t>779.30</w:t>
            </w:r>
          </w:p>
        </w:tc>
      </w:tr>
      <w:tr w:rsidR="00201AD8" w:rsidRPr="00BF4D36" w14:paraId="704CE386" w14:textId="77777777" w:rsidTr="00D34DDD">
        <w:tc>
          <w:tcPr>
            <w:tcW w:w="678" w:type="pct"/>
            <w:tcBorders>
              <w:top w:val="single" w:sz="4" w:space="0" w:color="auto"/>
              <w:left w:val="nil"/>
              <w:bottom w:val="single" w:sz="4" w:space="0" w:color="auto"/>
              <w:right w:val="nil"/>
            </w:tcBorders>
            <w:shd w:val="clear" w:color="auto" w:fill="auto"/>
            <w:hideMark/>
          </w:tcPr>
          <w:p w14:paraId="265EEF47" w14:textId="77777777" w:rsidR="00201AD8" w:rsidRPr="00BF4D36" w:rsidRDefault="00201AD8" w:rsidP="00201AD8">
            <w:pPr>
              <w:pStyle w:val="Tabletext"/>
            </w:pPr>
            <w:r w:rsidRPr="00BF4D36">
              <w:t>30417</w:t>
            </w:r>
          </w:p>
        </w:tc>
        <w:tc>
          <w:tcPr>
            <w:tcW w:w="3399" w:type="pct"/>
            <w:tcBorders>
              <w:top w:val="single" w:sz="4" w:space="0" w:color="auto"/>
              <w:left w:val="nil"/>
              <w:bottom w:val="single" w:sz="4" w:space="0" w:color="auto"/>
              <w:right w:val="nil"/>
            </w:tcBorders>
            <w:shd w:val="clear" w:color="auto" w:fill="auto"/>
            <w:hideMark/>
          </w:tcPr>
          <w:p w14:paraId="230E39B5" w14:textId="77777777" w:rsidR="00201AD8" w:rsidRPr="00BF4D36" w:rsidRDefault="00201AD8" w:rsidP="00201AD8">
            <w:pPr>
              <w:pStyle w:val="Tabletext"/>
            </w:pPr>
            <w:r w:rsidRPr="00BF4D36">
              <w:t>Liver cysts, greater than 5 cm in diameter, marsupialisation of 5 or more</w:t>
            </w:r>
            <w:r w:rsidRPr="00BF4D36">
              <w:rPr>
                <w:i/>
              </w:rPr>
              <w:t xml:space="preserve"> </w:t>
            </w:r>
            <w:r w:rsidRPr="00BF4D36">
              <w:t>(H) (Anaes.) (Assist.)</w:t>
            </w:r>
          </w:p>
        </w:tc>
        <w:tc>
          <w:tcPr>
            <w:tcW w:w="923" w:type="pct"/>
            <w:tcBorders>
              <w:top w:val="single" w:sz="4" w:space="0" w:color="auto"/>
              <w:left w:val="nil"/>
              <w:bottom w:val="single" w:sz="4" w:space="0" w:color="auto"/>
              <w:right w:val="nil"/>
            </w:tcBorders>
            <w:shd w:val="clear" w:color="auto" w:fill="auto"/>
          </w:tcPr>
          <w:p w14:paraId="73C89018" w14:textId="77777777" w:rsidR="00201AD8" w:rsidRPr="00BF4D36" w:rsidRDefault="00201AD8" w:rsidP="00201AD8">
            <w:pPr>
              <w:pStyle w:val="Tabletext"/>
              <w:jc w:val="right"/>
            </w:pPr>
            <w:r w:rsidRPr="00BF4D36">
              <w:t>1,168.90</w:t>
            </w:r>
          </w:p>
        </w:tc>
      </w:tr>
      <w:tr w:rsidR="00201AD8" w:rsidRPr="00BF4D36" w14:paraId="08AB92E6" w14:textId="77777777" w:rsidTr="00D34DDD">
        <w:tc>
          <w:tcPr>
            <w:tcW w:w="678" w:type="pct"/>
            <w:tcBorders>
              <w:top w:val="single" w:sz="4" w:space="0" w:color="auto"/>
              <w:left w:val="nil"/>
              <w:bottom w:val="single" w:sz="4" w:space="0" w:color="auto"/>
              <w:right w:val="nil"/>
            </w:tcBorders>
            <w:shd w:val="clear" w:color="auto" w:fill="auto"/>
            <w:hideMark/>
          </w:tcPr>
          <w:p w14:paraId="50C180CB" w14:textId="77777777" w:rsidR="00201AD8" w:rsidRPr="00BF4D36" w:rsidRDefault="00201AD8" w:rsidP="00201AD8">
            <w:pPr>
              <w:pStyle w:val="Tabletext"/>
              <w:keepNext/>
              <w:keepLines/>
            </w:pPr>
            <w:r w:rsidRPr="00BF4D36">
              <w:t>30418</w:t>
            </w:r>
          </w:p>
        </w:tc>
        <w:tc>
          <w:tcPr>
            <w:tcW w:w="3399" w:type="pct"/>
            <w:tcBorders>
              <w:top w:val="single" w:sz="4" w:space="0" w:color="auto"/>
              <w:left w:val="nil"/>
              <w:bottom w:val="single" w:sz="4" w:space="0" w:color="auto"/>
              <w:right w:val="nil"/>
            </w:tcBorders>
            <w:shd w:val="clear" w:color="auto" w:fill="auto"/>
            <w:hideMark/>
          </w:tcPr>
          <w:p w14:paraId="2A76C1FD" w14:textId="77777777" w:rsidR="00201AD8" w:rsidRPr="00BF4D36" w:rsidRDefault="00201AD8" w:rsidP="00201AD8">
            <w:pPr>
              <w:pStyle w:val="Tabletext"/>
            </w:pPr>
            <w:r w:rsidRPr="00BF4D36">
              <w:t>Liver, lobectomy of, other than for trauma (H) (Anaes.) (Assist.)</w:t>
            </w:r>
          </w:p>
        </w:tc>
        <w:tc>
          <w:tcPr>
            <w:tcW w:w="923" w:type="pct"/>
            <w:tcBorders>
              <w:top w:val="single" w:sz="4" w:space="0" w:color="auto"/>
              <w:left w:val="nil"/>
              <w:bottom w:val="single" w:sz="4" w:space="0" w:color="auto"/>
              <w:right w:val="nil"/>
            </w:tcBorders>
            <w:shd w:val="clear" w:color="auto" w:fill="auto"/>
          </w:tcPr>
          <w:p w14:paraId="28FCE360" w14:textId="77777777" w:rsidR="00201AD8" w:rsidRPr="00BF4D36" w:rsidRDefault="00201AD8" w:rsidP="00201AD8">
            <w:pPr>
              <w:pStyle w:val="Tabletext"/>
              <w:jc w:val="right"/>
            </w:pPr>
            <w:r w:rsidRPr="00BF4D36">
              <w:t>1,662.30</w:t>
            </w:r>
          </w:p>
        </w:tc>
      </w:tr>
      <w:tr w:rsidR="00201AD8" w:rsidRPr="00BF4D36" w14:paraId="6D002C7A" w14:textId="77777777" w:rsidTr="00D34DDD">
        <w:tc>
          <w:tcPr>
            <w:tcW w:w="678" w:type="pct"/>
            <w:tcBorders>
              <w:top w:val="single" w:sz="4" w:space="0" w:color="auto"/>
              <w:left w:val="nil"/>
              <w:bottom w:val="single" w:sz="4" w:space="0" w:color="auto"/>
              <w:right w:val="nil"/>
            </w:tcBorders>
            <w:shd w:val="clear" w:color="auto" w:fill="auto"/>
            <w:hideMark/>
          </w:tcPr>
          <w:p w14:paraId="392F3DCC" w14:textId="77777777" w:rsidR="00201AD8" w:rsidRPr="00BF4D36" w:rsidRDefault="00201AD8" w:rsidP="00201AD8">
            <w:pPr>
              <w:pStyle w:val="Tabletext"/>
            </w:pPr>
            <w:bookmarkStart w:id="702" w:name="CU_167569872"/>
            <w:bookmarkEnd w:id="702"/>
            <w:r w:rsidRPr="00BF4D36">
              <w:t>30419</w:t>
            </w:r>
          </w:p>
        </w:tc>
        <w:tc>
          <w:tcPr>
            <w:tcW w:w="3399" w:type="pct"/>
            <w:tcBorders>
              <w:top w:val="single" w:sz="4" w:space="0" w:color="auto"/>
              <w:left w:val="nil"/>
              <w:bottom w:val="single" w:sz="4" w:space="0" w:color="auto"/>
              <w:right w:val="nil"/>
            </w:tcBorders>
            <w:shd w:val="clear" w:color="auto" w:fill="auto"/>
            <w:hideMark/>
          </w:tcPr>
          <w:p w14:paraId="64629672" w14:textId="186EB8D6" w:rsidR="00201AD8" w:rsidRPr="00BF4D36" w:rsidRDefault="00201AD8" w:rsidP="00201AD8">
            <w:pPr>
              <w:pStyle w:val="Tabletext"/>
            </w:pPr>
            <w:r w:rsidRPr="00BF4D36">
              <w:t xml:space="preserve">Liver tumour, other than a hepatocellular carcinoma, destruction of one or more, by local ablation, other than a service associated with a service to which </w:t>
            </w:r>
            <w:r w:rsidR="00043BF2">
              <w:t>item 5</w:t>
            </w:r>
            <w:r w:rsidRPr="00BF4D36">
              <w:t>0950 or 50952 applies (Anaes.) (Assist.)</w:t>
            </w:r>
          </w:p>
        </w:tc>
        <w:tc>
          <w:tcPr>
            <w:tcW w:w="923" w:type="pct"/>
            <w:tcBorders>
              <w:top w:val="single" w:sz="4" w:space="0" w:color="auto"/>
              <w:left w:val="nil"/>
              <w:bottom w:val="single" w:sz="4" w:space="0" w:color="auto"/>
              <w:right w:val="nil"/>
            </w:tcBorders>
            <w:shd w:val="clear" w:color="auto" w:fill="auto"/>
          </w:tcPr>
          <w:p w14:paraId="35327D5D" w14:textId="77777777" w:rsidR="00201AD8" w:rsidRPr="00BF4D36" w:rsidRDefault="00201AD8" w:rsidP="00201AD8">
            <w:pPr>
              <w:pStyle w:val="Tabletext"/>
              <w:jc w:val="right"/>
            </w:pPr>
            <w:r w:rsidRPr="00BF4D36">
              <w:t>850.20</w:t>
            </w:r>
          </w:p>
        </w:tc>
      </w:tr>
      <w:tr w:rsidR="00201AD8" w:rsidRPr="00BF4D36" w14:paraId="36570711" w14:textId="77777777" w:rsidTr="00D34DDD">
        <w:tc>
          <w:tcPr>
            <w:tcW w:w="678" w:type="pct"/>
            <w:tcBorders>
              <w:top w:val="single" w:sz="4" w:space="0" w:color="auto"/>
              <w:left w:val="nil"/>
              <w:bottom w:val="single" w:sz="4" w:space="0" w:color="auto"/>
              <w:right w:val="nil"/>
            </w:tcBorders>
            <w:shd w:val="clear" w:color="auto" w:fill="auto"/>
            <w:hideMark/>
          </w:tcPr>
          <w:p w14:paraId="3AB74067" w14:textId="77777777" w:rsidR="00201AD8" w:rsidRPr="00BF4D36" w:rsidRDefault="00201AD8" w:rsidP="00201AD8">
            <w:pPr>
              <w:pStyle w:val="Tabletext"/>
            </w:pPr>
            <w:r w:rsidRPr="00BF4D36">
              <w:t>30421</w:t>
            </w:r>
          </w:p>
        </w:tc>
        <w:tc>
          <w:tcPr>
            <w:tcW w:w="3399" w:type="pct"/>
            <w:tcBorders>
              <w:top w:val="single" w:sz="4" w:space="0" w:color="auto"/>
              <w:left w:val="nil"/>
              <w:bottom w:val="single" w:sz="4" w:space="0" w:color="auto"/>
              <w:right w:val="nil"/>
            </w:tcBorders>
            <w:shd w:val="clear" w:color="auto" w:fill="auto"/>
            <w:hideMark/>
          </w:tcPr>
          <w:p w14:paraId="232E8177" w14:textId="77777777" w:rsidR="00201AD8" w:rsidRPr="00BF4D36" w:rsidRDefault="00201AD8" w:rsidP="00201AD8">
            <w:pPr>
              <w:pStyle w:val="Tabletext"/>
            </w:pPr>
            <w:r w:rsidRPr="00BF4D36">
              <w:t>Liver, extended lobectomy of, or central resections of segments 4, 5 and 8, other than for trauma (H) (Anaes.) (Assist.)</w:t>
            </w:r>
          </w:p>
        </w:tc>
        <w:tc>
          <w:tcPr>
            <w:tcW w:w="923" w:type="pct"/>
            <w:tcBorders>
              <w:top w:val="single" w:sz="4" w:space="0" w:color="auto"/>
              <w:left w:val="nil"/>
              <w:bottom w:val="single" w:sz="4" w:space="0" w:color="auto"/>
              <w:right w:val="nil"/>
            </w:tcBorders>
            <w:shd w:val="clear" w:color="auto" w:fill="auto"/>
          </w:tcPr>
          <w:p w14:paraId="4A298819" w14:textId="77777777" w:rsidR="00201AD8" w:rsidRPr="00BF4D36" w:rsidRDefault="00201AD8" w:rsidP="00201AD8">
            <w:pPr>
              <w:pStyle w:val="Tabletext"/>
              <w:jc w:val="right"/>
            </w:pPr>
            <w:r w:rsidRPr="00BF4D36">
              <w:t>2,077.50</w:t>
            </w:r>
          </w:p>
        </w:tc>
      </w:tr>
      <w:tr w:rsidR="00201AD8" w:rsidRPr="00BF4D36" w14:paraId="51BFFFA0" w14:textId="77777777" w:rsidTr="00D34DDD">
        <w:tc>
          <w:tcPr>
            <w:tcW w:w="678" w:type="pct"/>
            <w:tcBorders>
              <w:top w:val="single" w:sz="4" w:space="0" w:color="auto"/>
              <w:left w:val="nil"/>
              <w:bottom w:val="single" w:sz="4" w:space="0" w:color="auto"/>
              <w:right w:val="nil"/>
            </w:tcBorders>
            <w:shd w:val="clear" w:color="auto" w:fill="auto"/>
            <w:hideMark/>
          </w:tcPr>
          <w:p w14:paraId="43B6E4CD" w14:textId="77777777" w:rsidR="00201AD8" w:rsidRPr="00BF4D36" w:rsidRDefault="00201AD8" w:rsidP="00201AD8">
            <w:pPr>
              <w:pStyle w:val="Tabletext"/>
            </w:pPr>
            <w:r w:rsidRPr="00BF4D36">
              <w:t>30422</w:t>
            </w:r>
          </w:p>
        </w:tc>
        <w:tc>
          <w:tcPr>
            <w:tcW w:w="3399" w:type="pct"/>
            <w:tcBorders>
              <w:top w:val="single" w:sz="4" w:space="0" w:color="auto"/>
              <w:left w:val="nil"/>
              <w:bottom w:val="single" w:sz="4" w:space="0" w:color="auto"/>
              <w:right w:val="nil"/>
            </w:tcBorders>
            <w:shd w:val="clear" w:color="auto" w:fill="auto"/>
            <w:hideMark/>
          </w:tcPr>
          <w:p w14:paraId="5A746D34" w14:textId="77777777" w:rsidR="00201AD8" w:rsidRPr="00BF4D36" w:rsidRDefault="00201AD8" w:rsidP="00201AD8">
            <w:pPr>
              <w:pStyle w:val="Tabletext"/>
            </w:pPr>
            <w:r w:rsidRPr="00BF4D36">
              <w:t>Liver, repair of superficial laceration of, for trauma (H) (Anaes.) (Assist.)</w:t>
            </w:r>
          </w:p>
        </w:tc>
        <w:tc>
          <w:tcPr>
            <w:tcW w:w="923" w:type="pct"/>
            <w:tcBorders>
              <w:top w:val="single" w:sz="4" w:space="0" w:color="auto"/>
              <w:left w:val="nil"/>
              <w:bottom w:val="single" w:sz="4" w:space="0" w:color="auto"/>
              <w:right w:val="nil"/>
            </w:tcBorders>
            <w:shd w:val="clear" w:color="auto" w:fill="auto"/>
          </w:tcPr>
          <w:p w14:paraId="3F8E50D6" w14:textId="77777777" w:rsidR="00201AD8" w:rsidRPr="00BF4D36" w:rsidRDefault="00201AD8" w:rsidP="00201AD8">
            <w:pPr>
              <w:pStyle w:val="Tabletext"/>
              <w:jc w:val="right"/>
            </w:pPr>
            <w:r w:rsidRPr="00BF4D36">
              <w:t>702.70</w:t>
            </w:r>
          </w:p>
        </w:tc>
      </w:tr>
      <w:tr w:rsidR="00201AD8" w:rsidRPr="00BF4D36" w14:paraId="37571445" w14:textId="77777777" w:rsidTr="00D34DDD">
        <w:tc>
          <w:tcPr>
            <w:tcW w:w="678" w:type="pct"/>
            <w:tcBorders>
              <w:top w:val="single" w:sz="4" w:space="0" w:color="auto"/>
              <w:left w:val="nil"/>
              <w:bottom w:val="single" w:sz="4" w:space="0" w:color="auto"/>
              <w:right w:val="nil"/>
            </w:tcBorders>
            <w:shd w:val="clear" w:color="auto" w:fill="auto"/>
            <w:hideMark/>
          </w:tcPr>
          <w:p w14:paraId="4DBE8DD1" w14:textId="77777777" w:rsidR="00201AD8" w:rsidRPr="00BF4D36" w:rsidRDefault="00201AD8" w:rsidP="00201AD8">
            <w:pPr>
              <w:pStyle w:val="Tabletext"/>
            </w:pPr>
            <w:r w:rsidRPr="00BF4D36">
              <w:t>30425</w:t>
            </w:r>
          </w:p>
        </w:tc>
        <w:tc>
          <w:tcPr>
            <w:tcW w:w="3399" w:type="pct"/>
            <w:tcBorders>
              <w:top w:val="single" w:sz="4" w:space="0" w:color="auto"/>
              <w:left w:val="nil"/>
              <w:bottom w:val="single" w:sz="4" w:space="0" w:color="auto"/>
              <w:right w:val="nil"/>
            </w:tcBorders>
            <w:shd w:val="clear" w:color="auto" w:fill="auto"/>
            <w:hideMark/>
          </w:tcPr>
          <w:p w14:paraId="22536BF6" w14:textId="77777777" w:rsidR="00201AD8" w:rsidRPr="00BF4D36" w:rsidRDefault="00201AD8" w:rsidP="00201AD8">
            <w:pPr>
              <w:pStyle w:val="Tabletext"/>
            </w:pPr>
            <w:r w:rsidRPr="00BF4D36">
              <w:t>Liver, repair of deep multiple lacerations of, or debridement of, for trauma (H) (Anaes.) (Assist.)</w:t>
            </w:r>
          </w:p>
        </w:tc>
        <w:tc>
          <w:tcPr>
            <w:tcW w:w="923" w:type="pct"/>
            <w:tcBorders>
              <w:top w:val="single" w:sz="4" w:space="0" w:color="auto"/>
              <w:left w:val="nil"/>
              <w:bottom w:val="single" w:sz="4" w:space="0" w:color="auto"/>
              <w:right w:val="nil"/>
            </w:tcBorders>
            <w:shd w:val="clear" w:color="auto" w:fill="auto"/>
          </w:tcPr>
          <w:p w14:paraId="75617875" w14:textId="77777777" w:rsidR="00201AD8" w:rsidRPr="00BF4D36" w:rsidRDefault="00201AD8" w:rsidP="00201AD8">
            <w:pPr>
              <w:pStyle w:val="Tabletext"/>
              <w:jc w:val="right"/>
            </w:pPr>
            <w:r w:rsidRPr="00BF4D36">
              <w:t>1,359.85</w:t>
            </w:r>
          </w:p>
        </w:tc>
      </w:tr>
      <w:tr w:rsidR="00201AD8" w:rsidRPr="00BF4D36" w14:paraId="7CBF7E6A" w14:textId="77777777" w:rsidTr="00D34DDD">
        <w:tc>
          <w:tcPr>
            <w:tcW w:w="678" w:type="pct"/>
            <w:tcBorders>
              <w:top w:val="single" w:sz="4" w:space="0" w:color="auto"/>
              <w:left w:val="nil"/>
              <w:bottom w:val="single" w:sz="4" w:space="0" w:color="auto"/>
              <w:right w:val="nil"/>
            </w:tcBorders>
            <w:shd w:val="clear" w:color="auto" w:fill="auto"/>
            <w:hideMark/>
          </w:tcPr>
          <w:p w14:paraId="22B166F9" w14:textId="77777777" w:rsidR="00201AD8" w:rsidRPr="00BF4D36" w:rsidRDefault="00201AD8" w:rsidP="00201AD8">
            <w:pPr>
              <w:pStyle w:val="Tabletext"/>
            </w:pPr>
            <w:r w:rsidRPr="00BF4D36">
              <w:t>30427</w:t>
            </w:r>
          </w:p>
        </w:tc>
        <w:tc>
          <w:tcPr>
            <w:tcW w:w="3399" w:type="pct"/>
            <w:tcBorders>
              <w:top w:val="single" w:sz="4" w:space="0" w:color="auto"/>
              <w:left w:val="nil"/>
              <w:bottom w:val="single" w:sz="4" w:space="0" w:color="auto"/>
              <w:right w:val="nil"/>
            </w:tcBorders>
            <w:shd w:val="clear" w:color="auto" w:fill="auto"/>
            <w:hideMark/>
          </w:tcPr>
          <w:p w14:paraId="0AC81203" w14:textId="77777777" w:rsidR="00201AD8" w:rsidRPr="00BF4D36" w:rsidRDefault="00201AD8" w:rsidP="00201AD8">
            <w:pPr>
              <w:pStyle w:val="Tabletext"/>
            </w:pPr>
            <w:r w:rsidRPr="00BF4D36">
              <w:t>Liver, segmental resection of, for trauma (H) (Anaes.) (Assist.)</w:t>
            </w:r>
          </w:p>
        </w:tc>
        <w:tc>
          <w:tcPr>
            <w:tcW w:w="923" w:type="pct"/>
            <w:tcBorders>
              <w:top w:val="single" w:sz="4" w:space="0" w:color="auto"/>
              <w:left w:val="nil"/>
              <w:bottom w:val="single" w:sz="4" w:space="0" w:color="auto"/>
              <w:right w:val="nil"/>
            </w:tcBorders>
            <w:shd w:val="clear" w:color="auto" w:fill="auto"/>
          </w:tcPr>
          <w:p w14:paraId="3867AF5E" w14:textId="77777777" w:rsidR="00201AD8" w:rsidRPr="00BF4D36" w:rsidRDefault="00201AD8" w:rsidP="00201AD8">
            <w:pPr>
              <w:pStyle w:val="Tabletext"/>
              <w:jc w:val="right"/>
            </w:pPr>
            <w:r w:rsidRPr="00BF4D36">
              <w:t>1,624.25</w:t>
            </w:r>
          </w:p>
        </w:tc>
      </w:tr>
      <w:tr w:rsidR="00201AD8" w:rsidRPr="00BF4D36" w14:paraId="767522A1" w14:textId="77777777" w:rsidTr="00D34DDD">
        <w:tc>
          <w:tcPr>
            <w:tcW w:w="678" w:type="pct"/>
            <w:tcBorders>
              <w:top w:val="single" w:sz="4" w:space="0" w:color="auto"/>
              <w:left w:val="nil"/>
              <w:bottom w:val="single" w:sz="4" w:space="0" w:color="auto"/>
              <w:right w:val="nil"/>
            </w:tcBorders>
            <w:shd w:val="clear" w:color="auto" w:fill="auto"/>
            <w:hideMark/>
          </w:tcPr>
          <w:p w14:paraId="59619D78" w14:textId="77777777" w:rsidR="00201AD8" w:rsidRPr="00BF4D36" w:rsidRDefault="00201AD8" w:rsidP="00201AD8">
            <w:pPr>
              <w:pStyle w:val="Tabletext"/>
            </w:pPr>
            <w:r w:rsidRPr="00BF4D36">
              <w:t>30428</w:t>
            </w:r>
          </w:p>
        </w:tc>
        <w:tc>
          <w:tcPr>
            <w:tcW w:w="3399" w:type="pct"/>
            <w:tcBorders>
              <w:top w:val="single" w:sz="4" w:space="0" w:color="auto"/>
              <w:left w:val="nil"/>
              <w:bottom w:val="single" w:sz="4" w:space="0" w:color="auto"/>
              <w:right w:val="nil"/>
            </w:tcBorders>
            <w:shd w:val="clear" w:color="auto" w:fill="auto"/>
            <w:hideMark/>
          </w:tcPr>
          <w:p w14:paraId="10E2F344" w14:textId="77777777" w:rsidR="00201AD8" w:rsidRPr="00BF4D36" w:rsidRDefault="00201AD8" w:rsidP="00201AD8">
            <w:pPr>
              <w:pStyle w:val="Tabletext"/>
            </w:pPr>
            <w:r w:rsidRPr="00BF4D36">
              <w:t>Liver, lobectomy of, for trauma (Anaes.) (Assist.)</w:t>
            </w:r>
          </w:p>
        </w:tc>
        <w:tc>
          <w:tcPr>
            <w:tcW w:w="923" w:type="pct"/>
            <w:tcBorders>
              <w:top w:val="single" w:sz="4" w:space="0" w:color="auto"/>
              <w:left w:val="nil"/>
              <w:bottom w:val="single" w:sz="4" w:space="0" w:color="auto"/>
              <w:right w:val="nil"/>
            </w:tcBorders>
            <w:shd w:val="clear" w:color="auto" w:fill="auto"/>
          </w:tcPr>
          <w:p w14:paraId="6D9B360A" w14:textId="77777777" w:rsidR="00201AD8" w:rsidRPr="00BF4D36" w:rsidRDefault="00201AD8" w:rsidP="00201AD8">
            <w:pPr>
              <w:pStyle w:val="Tabletext"/>
              <w:jc w:val="right"/>
            </w:pPr>
            <w:r w:rsidRPr="00BF4D36">
              <w:t>1,737.65</w:t>
            </w:r>
          </w:p>
        </w:tc>
      </w:tr>
      <w:tr w:rsidR="00201AD8" w:rsidRPr="00BF4D36" w14:paraId="447B561E" w14:textId="77777777" w:rsidTr="00D34DDD">
        <w:tc>
          <w:tcPr>
            <w:tcW w:w="678" w:type="pct"/>
            <w:tcBorders>
              <w:top w:val="single" w:sz="4" w:space="0" w:color="auto"/>
              <w:left w:val="nil"/>
              <w:bottom w:val="single" w:sz="4" w:space="0" w:color="auto"/>
              <w:right w:val="nil"/>
            </w:tcBorders>
            <w:shd w:val="clear" w:color="auto" w:fill="auto"/>
            <w:hideMark/>
          </w:tcPr>
          <w:p w14:paraId="06BE6437" w14:textId="77777777" w:rsidR="00201AD8" w:rsidRPr="00BF4D36" w:rsidRDefault="00201AD8" w:rsidP="00201AD8">
            <w:pPr>
              <w:pStyle w:val="Tabletext"/>
            </w:pPr>
            <w:r w:rsidRPr="00BF4D36">
              <w:lastRenderedPageBreak/>
              <w:t>30430</w:t>
            </w:r>
          </w:p>
        </w:tc>
        <w:tc>
          <w:tcPr>
            <w:tcW w:w="3399" w:type="pct"/>
            <w:tcBorders>
              <w:top w:val="single" w:sz="4" w:space="0" w:color="auto"/>
              <w:left w:val="nil"/>
              <w:bottom w:val="single" w:sz="4" w:space="0" w:color="auto"/>
              <w:right w:val="nil"/>
            </w:tcBorders>
            <w:shd w:val="clear" w:color="auto" w:fill="auto"/>
            <w:hideMark/>
          </w:tcPr>
          <w:p w14:paraId="511750D8" w14:textId="77777777" w:rsidR="00201AD8" w:rsidRPr="00BF4D36" w:rsidRDefault="00201AD8" w:rsidP="00201AD8">
            <w:pPr>
              <w:pStyle w:val="Tabletext"/>
            </w:pPr>
            <w:r w:rsidRPr="00BF4D36">
              <w:t>Liver, extended lobectomy of, or central resections of segments 4, 5 and 8, for trauma (Anaes.) (Assist.)</w:t>
            </w:r>
          </w:p>
        </w:tc>
        <w:tc>
          <w:tcPr>
            <w:tcW w:w="923" w:type="pct"/>
            <w:tcBorders>
              <w:top w:val="single" w:sz="4" w:space="0" w:color="auto"/>
              <w:left w:val="nil"/>
              <w:bottom w:val="single" w:sz="4" w:space="0" w:color="auto"/>
              <w:right w:val="nil"/>
            </w:tcBorders>
            <w:shd w:val="clear" w:color="auto" w:fill="auto"/>
          </w:tcPr>
          <w:p w14:paraId="06855786" w14:textId="77777777" w:rsidR="00201AD8" w:rsidRPr="00BF4D36" w:rsidRDefault="00201AD8" w:rsidP="00201AD8">
            <w:pPr>
              <w:pStyle w:val="Tabletext"/>
              <w:jc w:val="right"/>
            </w:pPr>
            <w:r w:rsidRPr="00BF4D36">
              <w:t>2,417.40</w:t>
            </w:r>
          </w:p>
        </w:tc>
      </w:tr>
      <w:tr w:rsidR="00201AD8" w:rsidRPr="00BF4D36" w14:paraId="65A2F826" w14:textId="77777777" w:rsidTr="00D34DDD">
        <w:tc>
          <w:tcPr>
            <w:tcW w:w="678" w:type="pct"/>
            <w:tcBorders>
              <w:top w:val="single" w:sz="4" w:space="0" w:color="auto"/>
              <w:left w:val="nil"/>
              <w:bottom w:val="single" w:sz="4" w:space="0" w:color="auto"/>
              <w:right w:val="nil"/>
            </w:tcBorders>
            <w:shd w:val="clear" w:color="auto" w:fill="auto"/>
            <w:hideMark/>
          </w:tcPr>
          <w:p w14:paraId="4AA39DB5" w14:textId="77777777" w:rsidR="00201AD8" w:rsidRPr="00BF4D36" w:rsidRDefault="00201AD8" w:rsidP="00201AD8">
            <w:pPr>
              <w:pStyle w:val="Tabletext"/>
            </w:pPr>
            <w:r w:rsidRPr="00BF4D36">
              <w:t>30431</w:t>
            </w:r>
          </w:p>
        </w:tc>
        <w:tc>
          <w:tcPr>
            <w:tcW w:w="3399" w:type="pct"/>
            <w:tcBorders>
              <w:top w:val="single" w:sz="4" w:space="0" w:color="auto"/>
              <w:left w:val="nil"/>
              <w:bottom w:val="single" w:sz="4" w:space="0" w:color="auto"/>
              <w:right w:val="nil"/>
            </w:tcBorders>
            <w:shd w:val="clear" w:color="auto" w:fill="auto"/>
            <w:hideMark/>
          </w:tcPr>
          <w:p w14:paraId="01E5F64F" w14:textId="77777777" w:rsidR="00201AD8" w:rsidRPr="00BF4D36" w:rsidRDefault="00201AD8" w:rsidP="00201AD8">
            <w:pPr>
              <w:pStyle w:val="Tabletext"/>
            </w:pPr>
            <w:r w:rsidRPr="00BF4D36">
              <w:t>Liver abscess, single, open or minimally invasive abdominal drainage of, excluding aftercare (Anaes.) (Assist.)</w:t>
            </w:r>
          </w:p>
        </w:tc>
        <w:tc>
          <w:tcPr>
            <w:tcW w:w="923" w:type="pct"/>
            <w:tcBorders>
              <w:top w:val="single" w:sz="4" w:space="0" w:color="auto"/>
              <w:left w:val="nil"/>
              <w:bottom w:val="single" w:sz="4" w:space="0" w:color="auto"/>
              <w:right w:val="nil"/>
            </w:tcBorders>
            <w:shd w:val="clear" w:color="auto" w:fill="auto"/>
          </w:tcPr>
          <w:p w14:paraId="6E26E819" w14:textId="77777777" w:rsidR="00201AD8" w:rsidRPr="00BF4D36" w:rsidRDefault="00201AD8" w:rsidP="00201AD8">
            <w:pPr>
              <w:pStyle w:val="Tabletext"/>
              <w:jc w:val="right"/>
            </w:pPr>
            <w:r w:rsidRPr="00BF4D36">
              <w:t>542.40</w:t>
            </w:r>
          </w:p>
        </w:tc>
      </w:tr>
      <w:tr w:rsidR="00201AD8" w:rsidRPr="00BF4D36" w14:paraId="5195DE02" w14:textId="77777777" w:rsidTr="00D34DDD">
        <w:tc>
          <w:tcPr>
            <w:tcW w:w="678" w:type="pct"/>
            <w:tcBorders>
              <w:top w:val="single" w:sz="4" w:space="0" w:color="auto"/>
              <w:left w:val="nil"/>
              <w:bottom w:val="single" w:sz="4" w:space="0" w:color="auto"/>
              <w:right w:val="nil"/>
            </w:tcBorders>
            <w:shd w:val="clear" w:color="auto" w:fill="auto"/>
            <w:hideMark/>
          </w:tcPr>
          <w:p w14:paraId="3816BE52" w14:textId="77777777" w:rsidR="00201AD8" w:rsidRPr="00BF4D36" w:rsidRDefault="00201AD8" w:rsidP="00201AD8">
            <w:pPr>
              <w:pStyle w:val="Tabletext"/>
            </w:pPr>
            <w:bookmarkStart w:id="703" w:name="CU_175566113"/>
            <w:bookmarkEnd w:id="703"/>
            <w:r w:rsidRPr="00BF4D36">
              <w:t>30433</w:t>
            </w:r>
          </w:p>
        </w:tc>
        <w:tc>
          <w:tcPr>
            <w:tcW w:w="3399" w:type="pct"/>
            <w:tcBorders>
              <w:top w:val="single" w:sz="4" w:space="0" w:color="auto"/>
              <w:left w:val="nil"/>
              <w:bottom w:val="single" w:sz="4" w:space="0" w:color="auto"/>
              <w:right w:val="nil"/>
            </w:tcBorders>
            <w:shd w:val="clear" w:color="auto" w:fill="auto"/>
            <w:hideMark/>
          </w:tcPr>
          <w:p w14:paraId="5B901492" w14:textId="77777777" w:rsidR="00201AD8" w:rsidRPr="00BF4D36" w:rsidRDefault="00201AD8" w:rsidP="00201AD8">
            <w:pPr>
              <w:pStyle w:val="Tabletext"/>
            </w:pPr>
            <w:r w:rsidRPr="00BF4D36">
              <w:t>Liver abscess, multiple, open or minimally invasive abdominal drainage of, excluding aftercare (H) (Anaes.) (Assist.)</w:t>
            </w:r>
          </w:p>
        </w:tc>
        <w:tc>
          <w:tcPr>
            <w:tcW w:w="923" w:type="pct"/>
            <w:tcBorders>
              <w:top w:val="single" w:sz="4" w:space="0" w:color="auto"/>
              <w:left w:val="nil"/>
              <w:bottom w:val="single" w:sz="4" w:space="0" w:color="auto"/>
              <w:right w:val="nil"/>
            </w:tcBorders>
            <w:shd w:val="clear" w:color="auto" w:fill="auto"/>
          </w:tcPr>
          <w:p w14:paraId="41721B80" w14:textId="77777777" w:rsidR="00201AD8" w:rsidRPr="00BF4D36" w:rsidRDefault="00201AD8" w:rsidP="00201AD8">
            <w:pPr>
              <w:pStyle w:val="Tabletext"/>
              <w:jc w:val="right"/>
            </w:pPr>
            <w:r w:rsidRPr="00BF4D36">
              <w:t>755.45</w:t>
            </w:r>
          </w:p>
        </w:tc>
      </w:tr>
      <w:tr w:rsidR="00201AD8" w:rsidRPr="00BF4D36" w14:paraId="08E37D71" w14:textId="77777777" w:rsidTr="00D34DDD">
        <w:tc>
          <w:tcPr>
            <w:tcW w:w="678" w:type="pct"/>
            <w:tcBorders>
              <w:top w:val="single" w:sz="4" w:space="0" w:color="auto"/>
              <w:left w:val="nil"/>
              <w:bottom w:val="single" w:sz="4" w:space="0" w:color="auto"/>
              <w:right w:val="nil"/>
            </w:tcBorders>
            <w:shd w:val="clear" w:color="auto" w:fill="auto"/>
            <w:hideMark/>
          </w:tcPr>
          <w:p w14:paraId="7D72CAC4" w14:textId="77777777" w:rsidR="00201AD8" w:rsidRPr="00BF4D36" w:rsidRDefault="00201AD8" w:rsidP="00201AD8">
            <w:pPr>
              <w:pStyle w:val="Tabletext"/>
            </w:pPr>
            <w:r w:rsidRPr="00BF4D36">
              <w:t>30439</w:t>
            </w:r>
          </w:p>
        </w:tc>
        <w:tc>
          <w:tcPr>
            <w:tcW w:w="3399" w:type="pct"/>
            <w:tcBorders>
              <w:top w:val="single" w:sz="4" w:space="0" w:color="auto"/>
              <w:left w:val="nil"/>
              <w:bottom w:val="single" w:sz="4" w:space="0" w:color="auto"/>
              <w:right w:val="nil"/>
            </w:tcBorders>
            <w:shd w:val="clear" w:color="auto" w:fill="auto"/>
            <w:hideMark/>
          </w:tcPr>
          <w:p w14:paraId="37D9AB74" w14:textId="77777777" w:rsidR="00201AD8" w:rsidRPr="00BF4D36" w:rsidRDefault="00201AD8" w:rsidP="00201AD8">
            <w:pPr>
              <w:pStyle w:val="Tabletext"/>
            </w:pPr>
            <w:r w:rsidRPr="00BF4D36">
              <w:t>Intraoperative ultrasound of biliary tract, or operative cholangiography, if the service:</w:t>
            </w:r>
          </w:p>
          <w:p w14:paraId="34934A7F" w14:textId="7EC1BC68" w:rsidR="00201AD8" w:rsidRPr="00BF4D36" w:rsidRDefault="00201AD8" w:rsidP="00201AD8">
            <w:pPr>
              <w:pStyle w:val="Tablea"/>
            </w:pPr>
            <w:r w:rsidRPr="00BF4D36">
              <w:t>(a) is performed in association with an intra</w:t>
            </w:r>
            <w:r w:rsidR="00043BF2">
              <w:noBreakHyphen/>
            </w:r>
            <w:r w:rsidRPr="00BF4D36">
              <w:t>abdominal procedure; and</w:t>
            </w:r>
          </w:p>
          <w:p w14:paraId="119DBD4F" w14:textId="70FBA7B0" w:rsidR="00201AD8" w:rsidRPr="00BF4D36" w:rsidRDefault="00201AD8" w:rsidP="00201AD8">
            <w:pPr>
              <w:pStyle w:val="Tablea"/>
            </w:pPr>
            <w:r w:rsidRPr="00BF4D36">
              <w:t>(b) is not associated with a service to which item 30443 or 30445 applies</w:t>
            </w:r>
          </w:p>
          <w:p w14:paraId="6B744B00"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676E2DE4" w14:textId="77777777" w:rsidR="00201AD8" w:rsidRPr="00BF4D36" w:rsidRDefault="00201AD8" w:rsidP="00201AD8">
            <w:pPr>
              <w:pStyle w:val="Tabletext"/>
              <w:jc w:val="right"/>
            </w:pPr>
            <w:r w:rsidRPr="00BF4D36">
              <w:t>193.10</w:t>
            </w:r>
          </w:p>
        </w:tc>
      </w:tr>
      <w:tr w:rsidR="00201AD8" w:rsidRPr="00BF4D36" w14:paraId="69E848C1" w14:textId="77777777" w:rsidTr="00D34DDD">
        <w:tc>
          <w:tcPr>
            <w:tcW w:w="678" w:type="pct"/>
            <w:tcBorders>
              <w:top w:val="single" w:sz="4" w:space="0" w:color="auto"/>
              <w:left w:val="nil"/>
              <w:bottom w:val="single" w:sz="4" w:space="0" w:color="auto"/>
              <w:right w:val="nil"/>
            </w:tcBorders>
            <w:shd w:val="clear" w:color="auto" w:fill="auto"/>
            <w:hideMark/>
          </w:tcPr>
          <w:p w14:paraId="1A5003F6" w14:textId="77777777" w:rsidR="00201AD8" w:rsidRPr="00BF4D36" w:rsidRDefault="00201AD8" w:rsidP="00201AD8">
            <w:pPr>
              <w:pStyle w:val="Tabletext"/>
            </w:pPr>
            <w:bookmarkStart w:id="704" w:name="CU_181571595"/>
            <w:bookmarkEnd w:id="704"/>
            <w:r w:rsidRPr="00BF4D36">
              <w:t>30440</w:t>
            </w:r>
          </w:p>
        </w:tc>
        <w:tc>
          <w:tcPr>
            <w:tcW w:w="3399" w:type="pct"/>
            <w:tcBorders>
              <w:top w:val="single" w:sz="4" w:space="0" w:color="auto"/>
              <w:left w:val="nil"/>
              <w:bottom w:val="single" w:sz="4" w:space="0" w:color="auto"/>
              <w:right w:val="nil"/>
            </w:tcBorders>
            <w:shd w:val="clear" w:color="auto" w:fill="auto"/>
            <w:hideMark/>
          </w:tcPr>
          <w:p w14:paraId="0AB4B8C8" w14:textId="68EBBC8C" w:rsidR="00201AD8" w:rsidRPr="00BF4D36" w:rsidRDefault="00201AD8" w:rsidP="00201AD8">
            <w:pPr>
              <w:pStyle w:val="Tabletext"/>
            </w:pPr>
            <w:r w:rsidRPr="00BF4D36">
              <w:t>Cholangiogram, percutaneous transhepatic, and insertion of biliary drainage tube, using interventional imaging techniques, other than a service associated with a service to which item 30451 applies (Anaes.) (Assist.)</w:t>
            </w:r>
          </w:p>
        </w:tc>
        <w:tc>
          <w:tcPr>
            <w:tcW w:w="923" w:type="pct"/>
            <w:tcBorders>
              <w:top w:val="single" w:sz="4" w:space="0" w:color="auto"/>
              <w:left w:val="nil"/>
              <w:bottom w:val="single" w:sz="4" w:space="0" w:color="auto"/>
              <w:right w:val="nil"/>
            </w:tcBorders>
            <w:shd w:val="clear" w:color="auto" w:fill="auto"/>
          </w:tcPr>
          <w:p w14:paraId="52217DEA" w14:textId="77777777" w:rsidR="00201AD8" w:rsidRPr="00BF4D36" w:rsidRDefault="00201AD8" w:rsidP="00201AD8">
            <w:pPr>
              <w:pStyle w:val="Tabletext"/>
              <w:jc w:val="right"/>
            </w:pPr>
            <w:r w:rsidRPr="00BF4D36">
              <w:t>547.70</w:t>
            </w:r>
          </w:p>
        </w:tc>
      </w:tr>
      <w:tr w:rsidR="00201AD8" w:rsidRPr="00BF4D36" w14:paraId="7B608F3E" w14:textId="77777777" w:rsidTr="00D34DDD">
        <w:tc>
          <w:tcPr>
            <w:tcW w:w="678" w:type="pct"/>
            <w:tcBorders>
              <w:top w:val="single" w:sz="4" w:space="0" w:color="auto"/>
              <w:left w:val="nil"/>
              <w:bottom w:val="single" w:sz="4" w:space="0" w:color="auto"/>
              <w:right w:val="nil"/>
            </w:tcBorders>
            <w:shd w:val="clear" w:color="auto" w:fill="auto"/>
            <w:hideMark/>
          </w:tcPr>
          <w:p w14:paraId="0F3C10A6" w14:textId="77777777" w:rsidR="00201AD8" w:rsidRPr="00BF4D36" w:rsidRDefault="00201AD8" w:rsidP="00201AD8">
            <w:pPr>
              <w:pStyle w:val="Tabletext"/>
            </w:pPr>
            <w:r w:rsidRPr="00BF4D36">
              <w:t>30441</w:t>
            </w:r>
          </w:p>
        </w:tc>
        <w:tc>
          <w:tcPr>
            <w:tcW w:w="3399" w:type="pct"/>
            <w:tcBorders>
              <w:top w:val="single" w:sz="4" w:space="0" w:color="auto"/>
              <w:left w:val="nil"/>
              <w:bottom w:val="single" w:sz="4" w:space="0" w:color="auto"/>
              <w:right w:val="nil"/>
            </w:tcBorders>
            <w:shd w:val="clear" w:color="auto" w:fill="auto"/>
            <w:hideMark/>
          </w:tcPr>
          <w:p w14:paraId="0E575F70" w14:textId="04F46E5D" w:rsidR="00201AD8" w:rsidRPr="00BF4D36" w:rsidRDefault="00201AD8" w:rsidP="00201AD8">
            <w:pPr>
              <w:pStyle w:val="Tabletext"/>
            </w:pPr>
            <w:r w:rsidRPr="00BF4D36">
              <w:t>Intraoperative ultrasound for staging of intra</w:t>
            </w:r>
            <w:r w:rsidR="00043BF2">
              <w:noBreakHyphen/>
            </w:r>
            <w:r w:rsidRPr="00BF4D36">
              <w:t>abdominal tumours (H) (Anaes.)</w:t>
            </w:r>
          </w:p>
        </w:tc>
        <w:tc>
          <w:tcPr>
            <w:tcW w:w="923" w:type="pct"/>
            <w:tcBorders>
              <w:top w:val="single" w:sz="4" w:space="0" w:color="auto"/>
              <w:left w:val="nil"/>
              <w:bottom w:val="single" w:sz="4" w:space="0" w:color="auto"/>
              <w:right w:val="nil"/>
            </w:tcBorders>
            <w:shd w:val="clear" w:color="auto" w:fill="auto"/>
          </w:tcPr>
          <w:p w14:paraId="48F508D4" w14:textId="77777777" w:rsidR="00201AD8" w:rsidRPr="00BF4D36" w:rsidRDefault="00201AD8" w:rsidP="00201AD8">
            <w:pPr>
              <w:pStyle w:val="Tabletext"/>
              <w:jc w:val="right"/>
            </w:pPr>
            <w:r w:rsidRPr="00BF4D36">
              <w:t>141.80</w:t>
            </w:r>
          </w:p>
        </w:tc>
      </w:tr>
      <w:tr w:rsidR="00201AD8" w:rsidRPr="00BF4D36" w14:paraId="442F919A" w14:textId="77777777" w:rsidTr="00D34DDD">
        <w:tc>
          <w:tcPr>
            <w:tcW w:w="678" w:type="pct"/>
            <w:tcBorders>
              <w:top w:val="single" w:sz="4" w:space="0" w:color="auto"/>
              <w:left w:val="nil"/>
              <w:bottom w:val="single" w:sz="4" w:space="0" w:color="auto"/>
              <w:right w:val="nil"/>
            </w:tcBorders>
            <w:shd w:val="clear" w:color="auto" w:fill="auto"/>
            <w:hideMark/>
          </w:tcPr>
          <w:p w14:paraId="426442BF" w14:textId="77777777" w:rsidR="00201AD8" w:rsidRPr="00BF4D36" w:rsidRDefault="00201AD8" w:rsidP="00201AD8">
            <w:pPr>
              <w:pStyle w:val="Tabletext"/>
            </w:pPr>
            <w:r w:rsidRPr="00BF4D36">
              <w:t>30442</w:t>
            </w:r>
          </w:p>
        </w:tc>
        <w:tc>
          <w:tcPr>
            <w:tcW w:w="3399" w:type="pct"/>
            <w:tcBorders>
              <w:top w:val="single" w:sz="4" w:space="0" w:color="auto"/>
              <w:left w:val="nil"/>
              <w:bottom w:val="single" w:sz="4" w:space="0" w:color="auto"/>
              <w:right w:val="nil"/>
            </w:tcBorders>
            <w:shd w:val="clear" w:color="auto" w:fill="auto"/>
            <w:hideMark/>
          </w:tcPr>
          <w:p w14:paraId="1B6171BB" w14:textId="77777777" w:rsidR="00201AD8" w:rsidRPr="00BF4D36" w:rsidRDefault="00201AD8" w:rsidP="00201AD8">
            <w:pPr>
              <w:pStyle w:val="Tabletext"/>
            </w:pPr>
            <w:r w:rsidRPr="00BF4D36">
              <w:t>Choledochoscopy in conjunction with another procedure (H) (Anaes.)</w:t>
            </w:r>
          </w:p>
        </w:tc>
        <w:tc>
          <w:tcPr>
            <w:tcW w:w="923" w:type="pct"/>
            <w:tcBorders>
              <w:top w:val="single" w:sz="4" w:space="0" w:color="auto"/>
              <w:left w:val="nil"/>
              <w:bottom w:val="single" w:sz="4" w:space="0" w:color="auto"/>
              <w:right w:val="nil"/>
            </w:tcBorders>
            <w:shd w:val="clear" w:color="auto" w:fill="auto"/>
          </w:tcPr>
          <w:p w14:paraId="0454CC55" w14:textId="77777777" w:rsidR="00201AD8" w:rsidRPr="00BF4D36" w:rsidRDefault="00201AD8" w:rsidP="00201AD8">
            <w:pPr>
              <w:pStyle w:val="Tabletext"/>
              <w:jc w:val="right"/>
            </w:pPr>
            <w:r w:rsidRPr="00BF4D36">
              <w:t>193.10</w:t>
            </w:r>
          </w:p>
        </w:tc>
      </w:tr>
      <w:tr w:rsidR="00201AD8" w:rsidRPr="00BF4D36" w14:paraId="7D7C45B0" w14:textId="77777777" w:rsidTr="00D34DDD">
        <w:tc>
          <w:tcPr>
            <w:tcW w:w="678" w:type="pct"/>
            <w:tcBorders>
              <w:top w:val="single" w:sz="4" w:space="0" w:color="auto"/>
              <w:left w:val="nil"/>
              <w:bottom w:val="single" w:sz="4" w:space="0" w:color="auto"/>
              <w:right w:val="nil"/>
            </w:tcBorders>
            <w:shd w:val="clear" w:color="auto" w:fill="auto"/>
            <w:hideMark/>
          </w:tcPr>
          <w:p w14:paraId="6FF187AD" w14:textId="77777777" w:rsidR="00201AD8" w:rsidRPr="00BF4D36" w:rsidRDefault="00201AD8" w:rsidP="00201AD8">
            <w:pPr>
              <w:pStyle w:val="Tabletext"/>
            </w:pPr>
            <w:r w:rsidRPr="00BF4D36">
              <w:t>30443</w:t>
            </w:r>
          </w:p>
        </w:tc>
        <w:tc>
          <w:tcPr>
            <w:tcW w:w="3399" w:type="pct"/>
            <w:tcBorders>
              <w:top w:val="single" w:sz="4" w:space="0" w:color="auto"/>
              <w:left w:val="nil"/>
              <w:bottom w:val="single" w:sz="4" w:space="0" w:color="auto"/>
              <w:right w:val="nil"/>
            </w:tcBorders>
            <w:shd w:val="clear" w:color="auto" w:fill="auto"/>
            <w:hideMark/>
          </w:tcPr>
          <w:p w14:paraId="1FEEE3AC" w14:textId="77777777" w:rsidR="00201AD8" w:rsidRPr="00BF4D36" w:rsidRDefault="00201AD8" w:rsidP="00201AD8">
            <w:pPr>
              <w:pStyle w:val="Tabletext"/>
            </w:pPr>
            <w:r w:rsidRPr="00BF4D36">
              <w:t>Cholecystectomy, by any approach, without cholangiogram (H) (Anaes.) (Assist.)</w:t>
            </w:r>
          </w:p>
        </w:tc>
        <w:tc>
          <w:tcPr>
            <w:tcW w:w="923" w:type="pct"/>
            <w:tcBorders>
              <w:top w:val="single" w:sz="4" w:space="0" w:color="auto"/>
              <w:left w:val="nil"/>
              <w:bottom w:val="single" w:sz="4" w:space="0" w:color="auto"/>
              <w:right w:val="nil"/>
            </w:tcBorders>
            <w:shd w:val="clear" w:color="auto" w:fill="auto"/>
          </w:tcPr>
          <w:p w14:paraId="2AA0FFA6" w14:textId="77777777" w:rsidR="00201AD8" w:rsidRPr="00BF4D36" w:rsidRDefault="00201AD8" w:rsidP="00201AD8">
            <w:pPr>
              <w:pStyle w:val="Tabletext"/>
              <w:jc w:val="right"/>
            </w:pPr>
            <w:r w:rsidRPr="00BF4D36">
              <w:t>668.45</w:t>
            </w:r>
          </w:p>
        </w:tc>
      </w:tr>
      <w:tr w:rsidR="00201AD8" w:rsidRPr="00BF4D36" w14:paraId="1F15544D" w14:textId="77777777" w:rsidTr="00D34DDD">
        <w:tc>
          <w:tcPr>
            <w:tcW w:w="678" w:type="pct"/>
            <w:tcBorders>
              <w:top w:val="single" w:sz="4" w:space="0" w:color="auto"/>
              <w:left w:val="nil"/>
              <w:bottom w:val="single" w:sz="4" w:space="0" w:color="auto"/>
              <w:right w:val="nil"/>
            </w:tcBorders>
            <w:shd w:val="clear" w:color="auto" w:fill="auto"/>
            <w:hideMark/>
          </w:tcPr>
          <w:p w14:paraId="238A6E98" w14:textId="77777777" w:rsidR="00201AD8" w:rsidRPr="00BF4D36" w:rsidRDefault="00201AD8" w:rsidP="00201AD8">
            <w:pPr>
              <w:pStyle w:val="Tabletext"/>
            </w:pPr>
            <w:r w:rsidRPr="00BF4D36">
              <w:t>30445</w:t>
            </w:r>
          </w:p>
        </w:tc>
        <w:tc>
          <w:tcPr>
            <w:tcW w:w="3399" w:type="pct"/>
            <w:tcBorders>
              <w:top w:val="single" w:sz="4" w:space="0" w:color="auto"/>
              <w:left w:val="nil"/>
              <w:bottom w:val="single" w:sz="4" w:space="0" w:color="auto"/>
              <w:right w:val="nil"/>
            </w:tcBorders>
            <w:shd w:val="clear" w:color="auto" w:fill="auto"/>
            <w:hideMark/>
          </w:tcPr>
          <w:p w14:paraId="10C1883A" w14:textId="77777777" w:rsidR="00201AD8" w:rsidRPr="00BF4D36" w:rsidRDefault="00201AD8" w:rsidP="00201AD8">
            <w:pPr>
              <w:pStyle w:val="Tabletext"/>
            </w:pPr>
            <w:r w:rsidRPr="00BF4D36">
              <w:t>Cholecystectomy, by any approach, with attempted or completed cholangiogram or intraoperative ultrasound of the biliary system, when performed via laparoscopic or open approach or when conversion from laparoscopic to open approach is required (H) (Anaes.) (Assist.)</w:t>
            </w:r>
          </w:p>
        </w:tc>
        <w:tc>
          <w:tcPr>
            <w:tcW w:w="923" w:type="pct"/>
            <w:tcBorders>
              <w:top w:val="single" w:sz="4" w:space="0" w:color="auto"/>
              <w:left w:val="nil"/>
              <w:bottom w:val="single" w:sz="4" w:space="0" w:color="auto"/>
              <w:right w:val="nil"/>
            </w:tcBorders>
            <w:shd w:val="clear" w:color="auto" w:fill="auto"/>
          </w:tcPr>
          <w:p w14:paraId="6B93C5BA" w14:textId="77777777" w:rsidR="00201AD8" w:rsidRPr="00BF4D36" w:rsidRDefault="00201AD8" w:rsidP="00201AD8">
            <w:pPr>
              <w:pStyle w:val="Tabletext"/>
              <w:jc w:val="right"/>
            </w:pPr>
            <w:r w:rsidRPr="00BF4D36">
              <w:t>865.85</w:t>
            </w:r>
          </w:p>
        </w:tc>
      </w:tr>
      <w:tr w:rsidR="00201AD8" w:rsidRPr="00BF4D36" w14:paraId="5981AA54" w14:textId="77777777" w:rsidTr="00D34DDD">
        <w:tc>
          <w:tcPr>
            <w:tcW w:w="678" w:type="pct"/>
            <w:tcBorders>
              <w:top w:val="single" w:sz="4" w:space="0" w:color="auto"/>
              <w:left w:val="nil"/>
              <w:bottom w:val="single" w:sz="4" w:space="0" w:color="auto"/>
              <w:right w:val="nil"/>
            </w:tcBorders>
            <w:shd w:val="clear" w:color="auto" w:fill="auto"/>
            <w:hideMark/>
          </w:tcPr>
          <w:p w14:paraId="104FDED3" w14:textId="77777777" w:rsidR="00201AD8" w:rsidRPr="00BF4D36" w:rsidRDefault="00201AD8" w:rsidP="00201AD8">
            <w:pPr>
              <w:pStyle w:val="Tabletext"/>
            </w:pPr>
            <w:r w:rsidRPr="00BF4D36">
              <w:t>30448</w:t>
            </w:r>
          </w:p>
        </w:tc>
        <w:tc>
          <w:tcPr>
            <w:tcW w:w="3399" w:type="pct"/>
            <w:tcBorders>
              <w:top w:val="single" w:sz="4" w:space="0" w:color="auto"/>
              <w:left w:val="nil"/>
              <w:bottom w:val="single" w:sz="4" w:space="0" w:color="auto"/>
              <w:right w:val="nil"/>
            </w:tcBorders>
            <w:shd w:val="clear" w:color="auto" w:fill="auto"/>
            <w:hideMark/>
          </w:tcPr>
          <w:p w14:paraId="6323F7C0" w14:textId="77777777" w:rsidR="00201AD8" w:rsidRPr="00BF4D36" w:rsidRDefault="00201AD8" w:rsidP="00201AD8">
            <w:pPr>
              <w:pStyle w:val="Tabletext"/>
            </w:pPr>
            <w:r w:rsidRPr="00BF4D36">
              <w:t>Cholecystectomy, by any approach, involving removal of common duct calculi via the cystic duct, with or without stent insertion (H) (Anaes.) (Assist.)</w:t>
            </w:r>
          </w:p>
        </w:tc>
        <w:tc>
          <w:tcPr>
            <w:tcW w:w="923" w:type="pct"/>
            <w:tcBorders>
              <w:top w:val="single" w:sz="4" w:space="0" w:color="auto"/>
              <w:left w:val="nil"/>
              <w:bottom w:val="single" w:sz="4" w:space="0" w:color="auto"/>
              <w:right w:val="nil"/>
            </w:tcBorders>
            <w:shd w:val="clear" w:color="auto" w:fill="auto"/>
          </w:tcPr>
          <w:p w14:paraId="75E47C4E" w14:textId="77777777" w:rsidR="00201AD8" w:rsidRPr="00BF4D36" w:rsidRDefault="00201AD8" w:rsidP="00201AD8">
            <w:pPr>
              <w:pStyle w:val="Tabletext"/>
              <w:jc w:val="right"/>
            </w:pPr>
            <w:r w:rsidRPr="00BF4D36">
              <w:t>1,012.35</w:t>
            </w:r>
          </w:p>
        </w:tc>
      </w:tr>
      <w:tr w:rsidR="00201AD8" w:rsidRPr="00BF4D36" w14:paraId="61AE52B2" w14:textId="77777777" w:rsidTr="00D34DDD">
        <w:tc>
          <w:tcPr>
            <w:tcW w:w="678" w:type="pct"/>
            <w:tcBorders>
              <w:top w:val="single" w:sz="4" w:space="0" w:color="auto"/>
              <w:left w:val="nil"/>
              <w:bottom w:val="single" w:sz="4" w:space="0" w:color="auto"/>
              <w:right w:val="nil"/>
            </w:tcBorders>
            <w:shd w:val="clear" w:color="auto" w:fill="auto"/>
            <w:hideMark/>
          </w:tcPr>
          <w:p w14:paraId="5E704B3B" w14:textId="77777777" w:rsidR="00201AD8" w:rsidRPr="00BF4D36" w:rsidRDefault="00201AD8" w:rsidP="00201AD8">
            <w:pPr>
              <w:pStyle w:val="Tabletext"/>
            </w:pPr>
            <w:bookmarkStart w:id="705" w:name="CU_188567774"/>
            <w:bookmarkEnd w:id="705"/>
            <w:r w:rsidRPr="00BF4D36">
              <w:t>30449</w:t>
            </w:r>
          </w:p>
        </w:tc>
        <w:tc>
          <w:tcPr>
            <w:tcW w:w="3399" w:type="pct"/>
            <w:tcBorders>
              <w:top w:val="single" w:sz="4" w:space="0" w:color="auto"/>
              <w:left w:val="nil"/>
              <w:bottom w:val="single" w:sz="4" w:space="0" w:color="auto"/>
              <w:right w:val="nil"/>
            </w:tcBorders>
            <w:shd w:val="clear" w:color="auto" w:fill="auto"/>
            <w:hideMark/>
          </w:tcPr>
          <w:p w14:paraId="1502F3CC" w14:textId="77777777" w:rsidR="00201AD8" w:rsidRPr="00BF4D36" w:rsidRDefault="00201AD8" w:rsidP="00201AD8">
            <w:pPr>
              <w:pStyle w:val="Tabletext"/>
            </w:pPr>
            <w:r w:rsidRPr="00BF4D36">
              <w:t>Cholecystectomy with removal of common duct calculi via choledochotomy, by any approach, with or without insertion of a stent (H) (Anaes.) (Assist.)</w:t>
            </w:r>
          </w:p>
        </w:tc>
        <w:tc>
          <w:tcPr>
            <w:tcW w:w="923" w:type="pct"/>
            <w:tcBorders>
              <w:top w:val="single" w:sz="4" w:space="0" w:color="auto"/>
              <w:left w:val="nil"/>
              <w:bottom w:val="single" w:sz="4" w:space="0" w:color="auto"/>
              <w:right w:val="nil"/>
            </w:tcBorders>
            <w:shd w:val="clear" w:color="auto" w:fill="auto"/>
          </w:tcPr>
          <w:p w14:paraId="2D4F9906" w14:textId="77777777" w:rsidR="00201AD8" w:rsidRPr="00BF4D36" w:rsidRDefault="00201AD8" w:rsidP="00201AD8">
            <w:pPr>
              <w:pStyle w:val="Tabletext"/>
              <w:jc w:val="right"/>
            </w:pPr>
            <w:r w:rsidRPr="00BF4D36">
              <w:t>1,125.70</w:t>
            </w:r>
          </w:p>
        </w:tc>
      </w:tr>
      <w:tr w:rsidR="00201AD8" w:rsidRPr="00BF4D36" w14:paraId="51886615" w14:textId="77777777" w:rsidTr="00D34DDD">
        <w:tc>
          <w:tcPr>
            <w:tcW w:w="678" w:type="pct"/>
            <w:tcBorders>
              <w:top w:val="single" w:sz="4" w:space="0" w:color="auto"/>
              <w:left w:val="nil"/>
              <w:bottom w:val="single" w:sz="4" w:space="0" w:color="auto"/>
              <w:right w:val="nil"/>
            </w:tcBorders>
            <w:shd w:val="clear" w:color="auto" w:fill="auto"/>
            <w:hideMark/>
          </w:tcPr>
          <w:p w14:paraId="77A7567F" w14:textId="77777777" w:rsidR="00201AD8" w:rsidRPr="00BF4D36" w:rsidRDefault="00201AD8" w:rsidP="00201AD8">
            <w:pPr>
              <w:pStyle w:val="Tabletext"/>
            </w:pPr>
            <w:r w:rsidRPr="00BF4D36">
              <w:t>30450</w:t>
            </w:r>
          </w:p>
        </w:tc>
        <w:tc>
          <w:tcPr>
            <w:tcW w:w="3399" w:type="pct"/>
            <w:tcBorders>
              <w:top w:val="single" w:sz="4" w:space="0" w:color="auto"/>
              <w:left w:val="nil"/>
              <w:bottom w:val="single" w:sz="4" w:space="0" w:color="auto"/>
              <w:right w:val="nil"/>
            </w:tcBorders>
            <w:shd w:val="clear" w:color="auto" w:fill="auto"/>
            <w:hideMark/>
          </w:tcPr>
          <w:p w14:paraId="69AE2C30" w14:textId="77777777" w:rsidR="00201AD8" w:rsidRPr="00BF4D36" w:rsidRDefault="00201AD8" w:rsidP="00201AD8">
            <w:pPr>
              <w:pStyle w:val="Tabletext"/>
            </w:pPr>
            <w:r w:rsidRPr="00BF4D36">
              <w:t>Calculus of biliary tract, extraction of, using interventional imaging techniques (Anaes.) (Assist.)</w:t>
            </w:r>
          </w:p>
        </w:tc>
        <w:tc>
          <w:tcPr>
            <w:tcW w:w="923" w:type="pct"/>
            <w:tcBorders>
              <w:top w:val="single" w:sz="4" w:space="0" w:color="auto"/>
              <w:left w:val="nil"/>
              <w:bottom w:val="single" w:sz="4" w:space="0" w:color="auto"/>
              <w:right w:val="nil"/>
            </w:tcBorders>
            <w:shd w:val="clear" w:color="auto" w:fill="auto"/>
          </w:tcPr>
          <w:p w14:paraId="59E21690" w14:textId="77777777" w:rsidR="00201AD8" w:rsidRPr="00BF4D36" w:rsidRDefault="00201AD8" w:rsidP="00201AD8">
            <w:pPr>
              <w:pStyle w:val="Tabletext"/>
              <w:jc w:val="right"/>
            </w:pPr>
            <w:r w:rsidRPr="00BF4D36">
              <w:t>545.65</w:t>
            </w:r>
          </w:p>
        </w:tc>
      </w:tr>
      <w:tr w:rsidR="00201AD8" w:rsidRPr="00BF4D36" w14:paraId="3BB426A6" w14:textId="77777777" w:rsidTr="00D34DDD">
        <w:tc>
          <w:tcPr>
            <w:tcW w:w="678" w:type="pct"/>
            <w:tcBorders>
              <w:top w:val="single" w:sz="4" w:space="0" w:color="auto"/>
              <w:left w:val="nil"/>
              <w:bottom w:val="single" w:sz="4" w:space="0" w:color="auto"/>
              <w:right w:val="nil"/>
            </w:tcBorders>
            <w:shd w:val="clear" w:color="auto" w:fill="auto"/>
            <w:hideMark/>
          </w:tcPr>
          <w:p w14:paraId="78C11050" w14:textId="77777777" w:rsidR="00201AD8" w:rsidRPr="00BF4D36" w:rsidRDefault="00201AD8" w:rsidP="00201AD8">
            <w:pPr>
              <w:pStyle w:val="Tabletext"/>
            </w:pPr>
            <w:r w:rsidRPr="00BF4D36">
              <w:t>30451</w:t>
            </w:r>
          </w:p>
        </w:tc>
        <w:tc>
          <w:tcPr>
            <w:tcW w:w="3399" w:type="pct"/>
            <w:tcBorders>
              <w:top w:val="single" w:sz="4" w:space="0" w:color="auto"/>
              <w:left w:val="nil"/>
              <w:bottom w:val="single" w:sz="4" w:space="0" w:color="auto"/>
              <w:right w:val="nil"/>
            </w:tcBorders>
            <w:shd w:val="clear" w:color="auto" w:fill="auto"/>
            <w:hideMark/>
          </w:tcPr>
          <w:p w14:paraId="219BC15A" w14:textId="2F24BE1E" w:rsidR="00201AD8" w:rsidRPr="00BF4D36" w:rsidRDefault="00201AD8" w:rsidP="00201AD8">
            <w:pPr>
              <w:pStyle w:val="Tabletext"/>
            </w:pPr>
            <w:r w:rsidRPr="00BF4D36">
              <w:t>Biliary drainage tube, exchange of, using interventional imaging techniques, other than a service associated with a service to which item 30440 applies (Anaes.) (Assist.)</w:t>
            </w:r>
          </w:p>
        </w:tc>
        <w:tc>
          <w:tcPr>
            <w:tcW w:w="923" w:type="pct"/>
            <w:tcBorders>
              <w:top w:val="single" w:sz="4" w:space="0" w:color="auto"/>
              <w:left w:val="nil"/>
              <w:bottom w:val="single" w:sz="4" w:space="0" w:color="auto"/>
              <w:right w:val="nil"/>
            </w:tcBorders>
            <w:shd w:val="clear" w:color="auto" w:fill="auto"/>
          </w:tcPr>
          <w:p w14:paraId="6F556FEF" w14:textId="77777777" w:rsidR="00201AD8" w:rsidRPr="00BF4D36" w:rsidRDefault="00201AD8" w:rsidP="00201AD8">
            <w:pPr>
              <w:pStyle w:val="Tabletext"/>
              <w:jc w:val="right"/>
            </w:pPr>
            <w:r w:rsidRPr="00BF4D36">
              <w:t>278.55</w:t>
            </w:r>
          </w:p>
        </w:tc>
      </w:tr>
      <w:tr w:rsidR="00201AD8" w:rsidRPr="00BF4D36" w14:paraId="73DA9BBB" w14:textId="77777777" w:rsidTr="00D34DDD">
        <w:tc>
          <w:tcPr>
            <w:tcW w:w="678" w:type="pct"/>
            <w:tcBorders>
              <w:top w:val="single" w:sz="4" w:space="0" w:color="auto"/>
              <w:left w:val="nil"/>
              <w:bottom w:val="single" w:sz="4" w:space="0" w:color="auto"/>
              <w:right w:val="nil"/>
            </w:tcBorders>
            <w:shd w:val="clear" w:color="auto" w:fill="auto"/>
            <w:hideMark/>
          </w:tcPr>
          <w:p w14:paraId="093B8DD8" w14:textId="77777777" w:rsidR="00201AD8" w:rsidRPr="00BF4D36" w:rsidRDefault="00201AD8" w:rsidP="00201AD8">
            <w:pPr>
              <w:pStyle w:val="Tabletext"/>
            </w:pPr>
            <w:r w:rsidRPr="00BF4D36">
              <w:t>30452</w:t>
            </w:r>
          </w:p>
        </w:tc>
        <w:tc>
          <w:tcPr>
            <w:tcW w:w="3399" w:type="pct"/>
            <w:tcBorders>
              <w:top w:val="single" w:sz="4" w:space="0" w:color="auto"/>
              <w:left w:val="nil"/>
              <w:bottom w:val="single" w:sz="4" w:space="0" w:color="auto"/>
              <w:right w:val="nil"/>
            </w:tcBorders>
            <w:shd w:val="clear" w:color="auto" w:fill="auto"/>
            <w:hideMark/>
          </w:tcPr>
          <w:p w14:paraId="4CBD3B49" w14:textId="77777777" w:rsidR="00201AD8" w:rsidRPr="00BF4D36" w:rsidRDefault="00201AD8" w:rsidP="00201AD8">
            <w:pPr>
              <w:pStyle w:val="Tabletext"/>
            </w:pPr>
            <w:r w:rsidRPr="00BF4D36">
              <w:t>Choledochoscopy with balloon dilatation of a stricture or passage of stent or extraction of calculi (H) (Anaes.) (Assist.)</w:t>
            </w:r>
          </w:p>
        </w:tc>
        <w:tc>
          <w:tcPr>
            <w:tcW w:w="923" w:type="pct"/>
            <w:tcBorders>
              <w:top w:val="single" w:sz="4" w:space="0" w:color="auto"/>
              <w:left w:val="nil"/>
              <w:bottom w:val="single" w:sz="4" w:space="0" w:color="auto"/>
              <w:right w:val="nil"/>
            </w:tcBorders>
            <w:shd w:val="clear" w:color="auto" w:fill="auto"/>
          </w:tcPr>
          <w:p w14:paraId="1298329E" w14:textId="77777777" w:rsidR="00201AD8" w:rsidRPr="00BF4D36" w:rsidRDefault="00201AD8" w:rsidP="00201AD8">
            <w:pPr>
              <w:pStyle w:val="Tabletext"/>
              <w:jc w:val="right"/>
            </w:pPr>
            <w:r w:rsidRPr="00BF4D36">
              <w:t>392.80</w:t>
            </w:r>
          </w:p>
        </w:tc>
      </w:tr>
      <w:tr w:rsidR="00201AD8" w:rsidRPr="00BF4D36" w14:paraId="3143837D" w14:textId="77777777" w:rsidTr="00D34DDD">
        <w:tc>
          <w:tcPr>
            <w:tcW w:w="678" w:type="pct"/>
            <w:tcBorders>
              <w:top w:val="single" w:sz="4" w:space="0" w:color="auto"/>
              <w:left w:val="nil"/>
              <w:bottom w:val="single" w:sz="4" w:space="0" w:color="auto"/>
              <w:right w:val="nil"/>
            </w:tcBorders>
            <w:shd w:val="clear" w:color="auto" w:fill="auto"/>
            <w:hideMark/>
          </w:tcPr>
          <w:p w14:paraId="249547F3" w14:textId="77777777" w:rsidR="00201AD8" w:rsidRPr="00BF4D36" w:rsidRDefault="00201AD8" w:rsidP="00201AD8">
            <w:pPr>
              <w:pStyle w:val="Tabletext"/>
            </w:pPr>
            <w:r w:rsidRPr="00BF4D36">
              <w:t>30454</w:t>
            </w:r>
          </w:p>
        </w:tc>
        <w:tc>
          <w:tcPr>
            <w:tcW w:w="3399" w:type="pct"/>
            <w:tcBorders>
              <w:top w:val="single" w:sz="4" w:space="0" w:color="auto"/>
              <w:left w:val="nil"/>
              <w:bottom w:val="single" w:sz="4" w:space="0" w:color="auto"/>
              <w:right w:val="nil"/>
            </w:tcBorders>
            <w:shd w:val="clear" w:color="auto" w:fill="auto"/>
            <w:hideMark/>
          </w:tcPr>
          <w:p w14:paraId="0DF6083A" w14:textId="77777777" w:rsidR="00201AD8" w:rsidRPr="00BF4D36" w:rsidRDefault="00201AD8" w:rsidP="00201AD8">
            <w:pPr>
              <w:pStyle w:val="Tabletext"/>
            </w:pPr>
            <w:r w:rsidRPr="00BF4D36">
              <w:t>Choledochotomy without cholecystectomy, with or without removal of calculi (H) (Anaes.) (Assist.)</w:t>
            </w:r>
          </w:p>
        </w:tc>
        <w:tc>
          <w:tcPr>
            <w:tcW w:w="923" w:type="pct"/>
            <w:tcBorders>
              <w:top w:val="single" w:sz="4" w:space="0" w:color="auto"/>
              <w:left w:val="nil"/>
              <w:bottom w:val="single" w:sz="4" w:space="0" w:color="auto"/>
              <w:right w:val="nil"/>
            </w:tcBorders>
            <w:shd w:val="clear" w:color="auto" w:fill="auto"/>
          </w:tcPr>
          <w:p w14:paraId="32A64F78" w14:textId="77777777" w:rsidR="00201AD8" w:rsidRPr="00BF4D36" w:rsidRDefault="00201AD8" w:rsidP="00201AD8">
            <w:pPr>
              <w:pStyle w:val="Tabletext"/>
              <w:jc w:val="right"/>
            </w:pPr>
            <w:r w:rsidRPr="00BF4D36">
              <w:t>1,371.65</w:t>
            </w:r>
          </w:p>
        </w:tc>
      </w:tr>
      <w:tr w:rsidR="00201AD8" w:rsidRPr="00BF4D36" w14:paraId="7C43D3F6" w14:textId="77777777" w:rsidTr="00D34DDD">
        <w:tc>
          <w:tcPr>
            <w:tcW w:w="678" w:type="pct"/>
            <w:tcBorders>
              <w:top w:val="single" w:sz="4" w:space="0" w:color="auto"/>
              <w:left w:val="nil"/>
              <w:bottom w:val="single" w:sz="4" w:space="0" w:color="auto"/>
              <w:right w:val="nil"/>
            </w:tcBorders>
            <w:shd w:val="clear" w:color="auto" w:fill="auto"/>
            <w:hideMark/>
          </w:tcPr>
          <w:p w14:paraId="06182489" w14:textId="77777777" w:rsidR="00201AD8" w:rsidRPr="00BF4D36" w:rsidRDefault="00201AD8" w:rsidP="00201AD8">
            <w:pPr>
              <w:pStyle w:val="Tabletext"/>
            </w:pPr>
            <w:r w:rsidRPr="00BF4D36">
              <w:lastRenderedPageBreak/>
              <w:t>30455</w:t>
            </w:r>
          </w:p>
        </w:tc>
        <w:tc>
          <w:tcPr>
            <w:tcW w:w="3399" w:type="pct"/>
            <w:tcBorders>
              <w:top w:val="single" w:sz="4" w:space="0" w:color="auto"/>
              <w:left w:val="nil"/>
              <w:bottom w:val="single" w:sz="4" w:space="0" w:color="auto"/>
              <w:right w:val="nil"/>
            </w:tcBorders>
            <w:shd w:val="clear" w:color="auto" w:fill="auto"/>
            <w:hideMark/>
          </w:tcPr>
          <w:p w14:paraId="673E523E" w14:textId="77777777" w:rsidR="00201AD8" w:rsidRPr="00BF4D36" w:rsidRDefault="00201AD8" w:rsidP="00201AD8">
            <w:pPr>
              <w:pStyle w:val="Tabletext"/>
            </w:pPr>
            <w:r w:rsidRPr="00BF4D36">
              <w:t>Choledochotomy with cholecystectomy, with removal of calculi, including biliary intestinal anastomosis (H) (Anaes.) (Assist.)</w:t>
            </w:r>
          </w:p>
        </w:tc>
        <w:tc>
          <w:tcPr>
            <w:tcW w:w="923" w:type="pct"/>
            <w:tcBorders>
              <w:top w:val="single" w:sz="4" w:space="0" w:color="auto"/>
              <w:left w:val="nil"/>
              <w:bottom w:val="single" w:sz="4" w:space="0" w:color="auto"/>
              <w:right w:val="nil"/>
            </w:tcBorders>
            <w:shd w:val="clear" w:color="auto" w:fill="auto"/>
          </w:tcPr>
          <w:p w14:paraId="5CE5F062" w14:textId="77777777" w:rsidR="00201AD8" w:rsidRPr="00BF4D36" w:rsidRDefault="00201AD8" w:rsidP="00201AD8">
            <w:pPr>
              <w:pStyle w:val="Tabletext"/>
              <w:jc w:val="right"/>
            </w:pPr>
            <w:r w:rsidRPr="00BF4D36">
              <w:t>1,371.65</w:t>
            </w:r>
          </w:p>
        </w:tc>
      </w:tr>
      <w:tr w:rsidR="00201AD8" w:rsidRPr="00BF4D36" w14:paraId="7C44FBB9" w14:textId="77777777" w:rsidTr="00D34DDD">
        <w:tc>
          <w:tcPr>
            <w:tcW w:w="678" w:type="pct"/>
            <w:tcBorders>
              <w:top w:val="single" w:sz="4" w:space="0" w:color="auto"/>
              <w:left w:val="nil"/>
              <w:bottom w:val="single" w:sz="4" w:space="0" w:color="auto"/>
              <w:right w:val="nil"/>
            </w:tcBorders>
            <w:shd w:val="clear" w:color="auto" w:fill="auto"/>
            <w:hideMark/>
          </w:tcPr>
          <w:p w14:paraId="512787F1" w14:textId="77777777" w:rsidR="00201AD8" w:rsidRPr="00BF4D36" w:rsidRDefault="00201AD8" w:rsidP="00201AD8">
            <w:pPr>
              <w:pStyle w:val="Tabletext"/>
            </w:pPr>
            <w:r w:rsidRPr="00BF4D36">
              <w:t>30457</w:t>
            </w:r>
          </w:p>
        </w:tc>
        <w:tc>
          <w:tcPr>
            <w:tcW w:w="3399" w:type="pct"/>
            <w:tcBorders>
              <w:top w:val="single" w:sz="4" w:space="0" w:color="auto"/>
              <w:left w:val="nil"/>
              <w:bottom w:val="single" w:sz="4" w:space="0" w:color="auto"/>
              <w:right w:val="nil"/>
            </w:tcBorders>
            <w:shd w:val="clear" w:color="auto" w:fill="auto"/>
            <w:hideMark/>
          </w:tcPr>
          <w:p w14:paraId="749700E3" w14:textId="77777777" w:rsidR="00201AD8" w:rsidRPr="00BF4D36" w:rsidRDefault="00201AD8" w:rsidP="00201AD8">
            <w:pPr>
              <w:pStyle w:val="Tabletext"/>
            </w:pPr>
            <w:r w:rsidRPr="00BF4D36">
              <w:t>Choledochotomy, intrahepatic, involving removal of intrahepatic bile duct calculi (Anaes.) (Assist.)</w:t>
            </w:r>
          </w:p>
        </w:tc>
        <w:tc>
          <w:tcPr>
            <w:tcW w:w="923" w:type="pct"/>
            <w:tcBorders>
              <w:top w:val="single" w:sz="4" w:space="0" w:color="auto"/>
              <w:left w:val="nil"/>
              <w:bottom w:val="single" w:sz="4" w:space="0" w:color="auto"/>
              <w:right w:val="nil"/>
            </w:tcBorders>
            <w:shd w:val="clear" w:color="auto" w:fill="auto"/>
          </w:tcPr>
          <w:p w14:paraId="600A0A96" w14:textId="77777777" w:rsidR="00201AD8" w:rsidRPr="00BF4D36" w:rsidRDefault="00201AD8" w:rsidP="00201AD8">
            <w:pPr>
              <w:pStyle w:val="Tabletext"/>
              <w:jc w:val="right"/>
            </w:pPr>
            <w:r w:rsidRPr="00BF4D36">
              <w:t>1,435.35</w:t>
            </w:r>
          </w:p>
        </w:tc>
      </w:tr>
      <w:tr w:rsidR="00201AD8" w:rsidRPr="00BF4D36" w14:paraId="7AA9E34F" w14:textId="77777777" w:rsidTr="00D34DDD">
        <w:tc>
          <w:tcPr>
            <w:tcW w:w="678" w:type="pct"/>
            <w:tcBorders>
              <w:top w:val="single" w:sz="4" w:space="0" w:color="auto"/>
              <w:left w:val="nil"/>
              <w:bottom w:val="single" w:sz="4" w:space="0" w:color="auto"/>
              <w:right w:val="nil"/>
            </w:tcBorders>
            <w:shd w:val="clear" w:color="auto" w:fill="auto"/>
            <w:hideMark/>
          </w:tcPr>
          <w:p w14:paraId="7D79E33C" w14:textId="77777777" w:rsidR="00201AD8" w:rsidRPr="00BF4D36" w:rsidRDefault="00201AD8" w:rsidP="00201AD8">
            <w:pPr>
              <w:pStyle w:val="Tabletext"/>
            </w:pPr>
            <w:r w:rsidRPr="00BF4D36">
              <w:t>30458</w:t>
            </w:r>
          </w:p>
        </w:tc>
        <w:tc>
          <w:tcPr>
            <w:tcW w:w="3399" w:type="pct"/>
            <w:tcBorders>
              <w:top w:val="single" w:sz="4" w:space="0" w:color="auto"/>
              <w:left w:val="nil"/>
              <w:bottom w:val="single" w:sz="4" w:space="0" w:color="auto"/>
              <w:right w:val="nil"/>
            </w:tcBorders>
            <w:shd w:val="clear" w:color="auto" w:fill="auto"/>
            <w:hideMark/>
          </w:tcPr>
          <w:p w14:paraId="480F7EE4" w14:textId="53360F97" w:rsidR="00201AD8" w:rsidRPr="00BF4D36" w:rsidRDefault="00201AD8" w:rsidP="00201AD8">
            <w:pPr>
              <w:pStyle w:val="Tabletext"/>
            </w:pPr>
            <w:r w:rsidRPr="00BF4D36">
              <w:t>Transduodenal operation on sphincter of Oddi, involving one or more of, removal of calculi, sphincterotomy, sphincteroplasty, biopsy, local excision of peri</w:t>
            </w:r>
            <w:r w:rsidR="00043BF2">
              <w:noBreakHyphen/>
            </w:r>
            <w:r w:rsidRPr="00BF4D36">
              <w:t>ampullary or duodenal tumour, sphincteroplasty of the pancreatic duct, pancreatic duct septoplasty, with or without choledochotomy (H) (Anaes.) (Assist.)</w:t>
            </w:r>
          </w:p>
        </w:tc>
        <w:tc>
          <w:tcPr>
            <w:tcW w:w="923" w:type="pct"/>
            <w:tcBorders>
              <w:top w:val="single" w:sz="4" w:space="0" w:color="auto"/>
              <w:left w:val="nil"/>
              <w:bottom w:val="single" w:sz="4" w:space="0" w:color="auto"/>
              <w:right w:val="nil"/>
            </w:tcBorders>
            <w:shd w:val="clear" w:color="auto" w:fill="auto"/>
          </w:tcPr>
          <w:p w14:paraId="1583C1AE" w14:textId="77777777" w:rsidR="00201AD8" w:rsidRPr="00BF4D36" w:rsidRDefault="00201AD8" w:rsidP="00201AD8">
            <w:pPr>
              <w:pStyle w:val="Tabletext"/>
              <w:jc w:val="right"/>
            </w:pPr>
            <w:r w:rsidRPr="00BF4D36">
              <w:t>1,055.10</w:t>
            </w:r>
          </w:p>
        </w:tc>
      </w:tr>
      <w:tr w:rsidR="00201AD8" w:rsidRPr="00BF4D36" w14:paraId="3AC5366F" w14:textId="77777777" w:rsidTr="00D34DDD">
        <w:tc>
          <w:tcPr>
            <w:tcW w:w="678" w:type="pct"/>
            <w:tcBorders>
              <w:top w:val="single" w:sz="4" w:space="0" w:color="auto"/>
              <w:left w:val="nil"/>
              <w:bottom w:val="single" w:sz="4" w:space="0" w:color="auto"/>
              <w:right w:val="nil"/>
            </w:tcBorders>
            <w:shd w:val="clear" w:color="auto" w:fill="auto"/>
            <w:hideMark/>
          </w:tcPr>
          <w:p w14:paraId="62824941" w14:textId="77777777" w:rsidR="00201AD8" w:rsidRPr="00BF4D36" w:rsidRDefault="00201AD8" w:rsidP="00201AD8">
            <w:pPr>
              <w:pStyle w:val="Tabletext"/>
            </w:pPr>
            <w:r w:rsidRPr="00BF4D36">
              <w:t>30460</w:t>
            </w:r>
          </w:p>
        </w:tc>
        <w:tc>
          <w:tcPr>
            <w:tcW w:w="3399" w:type="pct"/>
            <w:tcBorders>
              <w:top w:val="single" w:sz="4" w:space="0" w:color="auto"/>
              <w:left w:val="nil"/>
              <w:bottom w:val="single" w:sz="4" w:space="0" w:color="auto"/>
              <w:right w:val="nil"/>
            </w:tcBorders>
            <w:shd w:val="clear" w:color="auto" w:fill="auto"/>
            <w:hideMark/>
          </w:tcPr>
          <w:p w14:paraId="3B4130AF" w14:textId="5717EC00" w:rsidR="00201AD8" w:rsidRPr="00BF4D36" w:rsidRDefault="00201AD8" w:rsidP="00201AD8">
            <w:pPr>
              <w:pStyle w:val="Tabletext"/>
            </w:pPr>
            <w:r w:rsidRPr="00BF4D36">
              <w:t>Cholecystoduodenostomy, cholecystoenterostomy, choledochojejunostomy or Roux</w:t>
            </w:r>
            <w:r w:rsidR="00043BF2">
              <w:noBreakHyphen/>
            </w:r>
            <w:r w:rsidRPr="00BF4D36">
              <w:t>en</w:t>
            </w:r>
            <w:r w:rsidR="00043BF2">
              <w:noBreakHyphen/>
            </w:r>
            <w:r w:rsidRPr="00BF4D36">
              <w:t>Y loop as a bypass procedure when no prior biliary surgery performed (H) (Anaes.) (Assist.)</w:t>
            </w:r>
          </w:p>
        </w:tc>
        <w:tc>
          <w:tcPr>
            <w:tcW w:w="923" w:type="pct"/>
            <w:tcBorders>
              <w:top w:val="single" w:sz="4" w:space="0" w:color="auto"/>
              <w:left w:val="nil"/>
              <w:bottom w:val="single" w:sz="4" w:space="0" w:color="auto"/>
              <w:right w:val="nil"/>
            </w:tcBorders>
            <w:shd w:val="clear" w:color="auto" w:fill="auto"/>
          </w:tcPr>
          <w:p w14:paraId="4EF57CE5" w14:textId="77777777" w:rsidR="00201AD8" w:rsidRPr="00BF4D36" w:rsidRDefault="00201AD8" w:rsidP="00201AD8">
            <w:pPr>
              <w:pStyle w:val="Tabletext"/>
              <w:jc w:val="right"/>
            </w:pPr>
            <w:r w:rsidRPr="00BF4D36">
              <w:t>897.45</w:t>
            </w:r>
          </w:p>
        </w:tc>
      </w:tr>
      <w:tr w:rsidR="00201AD8" w:rsidRPr="00BF4D36" w14:paraId="6473B946" w14:textId="77777777" w:rsidTr="00D34DDD">
        <w:tc>
          <w:tcPr>
            <w:tcW w:w="678" w:type="pct"/>
            <w:tcBorders>
              <w:top w:val="single" w:sz="4" w:space="0" w:color="auto"/>
              <w:left w:val="nil"/>
              <w:bottom w:val="single" w:sz="4" w:space="0" w:color="auto"/>
              <w:right w:val="nil"/>
            </w:tcBorders>
            <w:shd w:val="clear" w:color="auto" w:fill="auto"/>
            <w:hideMark/>
          </w:tcPr>
          <w:p w14:paraId="3AC6009D" w14:textId="77777777" w:rsidR="00201AD8" w:rsidRPr="00BF4D36" w:rsidRDefault="00201AD8" w:rsidP="00201AD8">
            <w:pPr>
              <w:pStyle w:val="Tabletext"/>
            </w:pPr>
            <w:r w:rsidRPr="00BF4D36">
              <w:t>30461</w:t>
            </w:r>
          </w:p>
        </w:tc>
        <w:tc>
          <w:tcPr>
            <w:tcW w:w="3399" w:type="pct"/>
            <w:tcBorders>
              <w:top w:val="single" w:sz="4" w:space="0" w:color="auto"/>
              <w:left w:val="nil"/>
              <w:bottom w:val="single" w:sz="4" w:space="0" w:color="auto"/>
              <w:right w:val="nil"/>
            </w:tcBorders>
            <w:shd w:val="clear" w:color="auto" w:fill="auto"/>
            <w:hideMark/>
          </w:tcPr>
          <w:p w14:paraId="59125B07" w14:textId="069A0BE7" w:rsidR="00201AD8" w:rsidRPr="00BF4D36" w:rsidRDefault="00201AD8" w:rsidP="00201AD8">
            <w:pPr>
              <w:pStyle w:val="Tabletext"/>
            </w:pPr>
            <w:r w:rsidRPr="00BF4D36">
              <w:t>Radical resection of porta hepatis (including associated neuro</w:t>
            </w:r>
            <w:r w:rsidR="00043BF2">
              <w:noBreakHyphen/>
            </w:r>
            <w:r w:rsidRPr="00BF4D36">
              <w:t>lymphatic tissue), for cancer, suspected cancer or choledochal cyst, including bile duct excision and biliary</w:t>
            </w:r>
            <w:r w:rsidR="00043BF2">
              <w:noBreakHyphen/>
            </w:r>
            <w:r w:rsidRPr="00BF4D36">
              <w:t>enteric anastomoses, other than a service associated with a service to which item 30440, 30451 or 31454 applies (H) (Anaes.) (Assist.)</w:t>
            </w:r>
          </w:p>
        </w:tc>
        <w:tc>
          <w:tcPr>
            <w:tcW w:w="923" w:type="pct"/>
            <w:tcBorders>
              <w:top w:val="single" w:sz="4" w:space="0" w:color="auto"/>
              <w:left w:val="nil"/>
              <w:bottom w:val="single" w:sz="4" w:space="0" w:color="auto"/>
              <w:right w:val="nil"/>
            </w:tcBorders>
            <w:shd w:val="clear" w:color="auto" w:fill="auto"/>
          </w:tcPr>
          <w:p w14:paraId="303B0D23" w14:textId="77777777" w:rsidR="00201AD8" w:rsidRPr="00BF4D36" w:rsidRDefault="00201AD8" w:rsidP="00201AD8">
            <w:pPr>
              <w:pStyle w:val="Tabletext"/>
              <w:jc w:val="right"/>
            </w:pPr>
            <w:r w:rsidRPr="00BF4D36">
              <w:t>1,538.30</w:t>
            </w:r>
          </w:p>
        </w:tc>
      </w:tr>
      <w:tr w:rsidR="00201AD8" w:rsidRPr="00BF4D36" w14:paraId="2161F213" w14:textId="77777777" w:rsidTr="00D34DDD">
        <w:tc>
          <w:tcPr>
            <w:tcW w:w="678" w:type="pct"/>
            <w:tcBorders>
              <w:top w:val="single" w:sz="4" w:space="0" w:color="auto"/>
              <w:left w:val="nil"/>
              <w:bottom w:val="single" w:sz="4" w:space="0" w:color="auto"/>
              <w:right w:val="nil"/>
            </w:tcBorders>
            <w:shd w:val="clear" w:color="auto" w:fill="auto"/>
            <w:hideMark/>
          </w:tcPr>
          <w:p w14:paraId="4697B029" w14:textId="77777777" w:rsidR="00201AD8" w:rsidRPr="00BF4D36" w:rsidRDefault="00201AD8" w:rsidP="00201AD8">
            <w:pPr>
              <w:pStyle w:val="Tabletext"/>
            </w:pPr>
            <w:r w:rsidRPr="00BF4D36">
              <w:t>30463</w:t>
            </w:r>
          </w:p>
        </w:tc>
        <w:tc>
          <w:tcPr>
            <w:tcW w:w="3399" w:type="pct"/>
            <w:tcBorders>
              <w:top w:val="single" w:sz="4" w:space="0" w:color="auto"/>
              <w:left w:val="nil"/>
              <w:bottom w:val="single" w:sz="4" w:space="0" w:color="auto"/>
              <w:right w:val="nil"/>
            </w:tcBorders>
            <w:shd w:val="clear" w:color="auto" w:fill="auto"/>
            <w:hideMark/>
          </w:tcPr>
          <w:p w14:paraId="444DE6CB" w14:textId="77777777" w:rsidR="00201AD8" w:rsidRPr="00BF4D36" w:rsidRDefault="00201AD8" w:rsidP="00201AD8">
            <w:pPr>
              <w:pStyle w:val="Tabletext"/>
            </w:pPr>
            <w:r w:rsidRPr="00BF4D36">
              <w:t>Radical resection of common hepatic duct and right and left hepatic ducts, with 2 duct anastomoses, for cancer, suspected cancer or choledochal cyst (H) (Anaes.) (Assist.)</w:t>
            </w:r>
          </w:p>
        </w:tc>
        <w:tc>
          <w:tcPr>
            <w:tcW w:w="923" w:type="pct"/>
            <w:tcBorders>
              <w:top w:val="single" w:sz="4" w:space="0" w:color="auto"/>
              <w:left w:val="nil"/>
              <w:bottom w:val="single" w:sz="4" w:space="0" w:color="auto"/>
              <w:right w:val="nil"/>
            </w:tcBorders>
            <w:shd w:val="clear" w:color="auto" w:fill="auto"/>
          </w:tcPr>
          <w:p w14:paraId="7B9BC1AD" w14:textId="77777777" w:rsidR="00201AD8" w:rsidRPr="00BF4D36" w:rsidRDefault="00201AD8" w:rsidP="00201AD8">
            <w:pPr>
              <w:pStyle w:val="Tabletext"/>
              <w:jc w:val="right"/>
            </w:pPr>
            <w:r w:rsidRPr="00BF4D36">
              <w:t>1,888.75</w:t>
            </w:r>
          </w:p>
        </w:tc>
      </w:tr>
      <w:tr w:rsidR="00201AD8" w:rsidRPr="00BF4D36" w14:paraId="1B119C63" w14:textId="77777777" w:rsidTr="00D34DDD">
        <w:tc>
          <w:tcPr>
            <w:tcW w:w="678" w:type="pct"/>
            <w:tcBorders>
              <w:top w:val="single" w:sz="4" w:space="0" w:color="auto"/>
              <w:left w:val="nil"/>
              <w:bottom w:val="single" w:sz="4" w:space="0" w:color="auto"/>
              <w:right w:val="nil"/>
            </w:tcBorders>
            <w:shd w:val="clear" w:color="auto" w:fill="auto"/>
            <w:hideMark/>
          </w:tcPr>
          <w:p w14:paraId="45908FDB" w14:textId="77777777" w:rsidR="00201AD8" w:rsidRPr="00BF4D36" w:rsidRDefault="00201AD8" w:rsidP="00201AD8">
            <w:pPr>
              <w:pStyle w:val="Tabletext"/>
            </w:pPr>
            <w:r w:rsidRPr="00BF4D36">
              <w:t>30464</w:t>
            </w:r>
          </w:p>
        </w:tc>
        <w:tc>
          <w:tcPr>
            <w:tcW w:w="3399" w:type="pct"/>
            <w:tcBorders>
              <w:top w:val="single" w:sz="4" w:space="0" w:color="auto"/>
              <w:left w:val="nil"/>
              <w:bottom w:val="single" w:sz="4" w:space="0" w:color="auto"/>
              <w:right w:val="nil"/>
            </w:tcBorders>
            <w:shd w:val="clear" w:color="auto" w:fill="auto"/>
            <w:hideMark/>
          </w:tcPr>
          <w:p w14:paraId="55EB8CF0" w14:textId="77777777" w:rsidR="00201AD8" w:rsidRPr="00BF4D36" w:rsidRDefault="00201AD8" w:rsidP="00201AD8">
            <w:pPr>
              <w:pStyle w:val="Tabletext"/>
            </w:pPr>
            <w:r w:rsidRPr="00BF4D36">
              <w:t>Radical resection of common hepatic duct and right and left hepatic ducts, for cancer, suspected cancer or choledochal cyst, involving either or both of the following:</w:t>
            </w:r>
          </w:p>
          <w:p w14:paraId="488ABEDC" w14:textId="77777777" w:rsidR="00201AD8" w:rsidRPr="00BF4D36" w:rsidRDefault="00201AD8" w:rsidP="00201AD8">
            <w:pPr>
              <w:pStyle w:val="Tablea"/>
            </w:pPr>
            <w:r w:rsidRPr="00BF4D36">
              <w:t>(a) more than 2 anastomoses;</w:t>
            </w:r>
          </w:p>
          <w:p w14:paraId="0DC8D870" w14:textId="77777777" w:rsidR="00201AD8" w:rsidRPr="00BF4D36" w:rsidRDefault="00201AD8" w:rsidP="00201AD8">
            <w:pPr>
              <w:pStyle w:val="Tablea"/>
            </w:pPr>
            <w:r w:rsidRPr="00BF4D36">
              <w:t>(b) resection of segment (or major portion of segment) of liver</w:t>
            </w:r>
          </w:p>
          <w:p w14:paraId="6D240458"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19C7A4FF" w14:textId="77777777" w:rsidR="00201AD8" w:rsidRPr="00BF4D36" w:rsidRDefault="00201AD8" w:rsidP="00201AD8">
            <w:pPr>
              <w:pStyle w:val="Tabletext"/>
              <w:jc w:val="right"/>
            </w:pPr>
            <w:r w:rsidRPr="00BF4D36">
              <w:t>2,266.50</w:t>
            </w:r>
          </w:p>
        </w:tc>
      </w:tr>
      <w:tr w:rsidR="00201AD8" w:rsidRPr="00BF4D36" w14:paraId="434DD073" w14:textId="77777777" w:rsidTr="00D34DDD">
        <w:tc>
          <w:tcPr>
            <w:tcW w:w="678" w:type="pct"/>
            <w:tcBorders>
              <w:top w:val="single" w:sz="4" w:space="0" w:color="auto"/>
              <w:left w:val="nil"/>
              <w:bottom w:val="single" w:sz="4" w:space="0" w:color="auto"/>
              <w:right w:val="nil"/>
            </w:tcBorders>
            <w:shd w:val="clear" w:color="auto" w:fill="auto"/>
            <w:hideMark/>
          </w:tcPr>
          <w:p w14:paraId="0DA93BF6" w14:textId="77777777" w:rsidR="00201AD8" w:rsidRPr="00BF4D36" w:rsidRDefault="00201AD8" w:rsidP="00201AD8">
            <w:pPr>
              <w:pStyle w:val="Tabletext"/>
            </w:pPr>
            <w:r w:rsidRPr="00BF4D36">
              <w:t>30469</w:t>
            </w:r>
          </w:p>
        </w:tc>
        <w:tc>
          <w:tcPr>
            <w:tcW w:w="3399" w:type="pct"/>
            <w:tcBorders>
              <w:top w:val="single" w:sz="4" w:space="0" w:color="auto"/>
              <w:left w:val="nil"/>
              <w:bottom w:val="single" w:sz="4" w:space="0" w:color="auto"/>
              <w:right w:val="nil"/>
            </w:tcBorders>
            <w:shd w:val="clear" w:color="auto" w:fill="auto"/>
            <w:hideMark/>
          </w:tcPr>
          <w:p w14:paraId="306E1679" w14:textId="77777777" w:rsidR="00201AD8" w:rsidRPr="00BF4D36" w:rsidRDefault="00201AD8" w:rsidP="00201AD8">
            <w:pPr>
              <w:pStyle w:val="Tabletext"/>
            </w:pPr>
            <w:r w:rsidRPr="00BF4D36">
              <w:t>Biliary stricture, repair of, after one or more operations on the biliary tree (Anaes.) (Assist.)</w:t>
            </w:r>
          </w:p>
        </w:tc>
        <w:tc>
          <w:tcPr>
            <w:tcW w:w="923" w:type="pct"/>
            <w:tcBorders>
              <w:top w:val="single" w:sz="4" w:space="0" w:color="auto"/>
              <w:left w:val="nil"/>
              <w:bottom w:val="single" w:sz="4" w:space="0" w:color="auto"/>
              <w:right w:val="nil"/>
            </w:tcBorders>
            <w:shd w:val="clear" w:color="auto" w:fill="auto"/>
          </w:tcPr>
          <w:p w14:paraId="0A60EC16" w14:textId="77777777" w:rsidR="00201AD8" w:rsidRPr="00BF4D36" w:rsidRDefault="00201AD8" w:rsidP="00201AD8">
            <w:pPr>
              <w:pStyle w:val="Tabletext"/>
              <w:jc w:val="right"/>
            </w:pPr>
            <w:r w:rsidRPr="00BF4D36">
              <w:t>1,790.65</w:t>
            </w:r>
          </w:p>
        </w:tc>
      </w:tr>
      <w:tr w:rsidR="00201AD8" w:rsidRPr="00BF4D36" w14:paraId="042332FD" w14:textId="77777777" w:rsidTr="00D34DDD">
        <w:tc>
          <w:tcPr>
            <w:tcW w:w="678" w:type="pct"/>
            <w:tcBorders>
              <w:top w:val="single" w:sz="4" w:space="0" w:color="auto"/>
              <w:left w:val="nil"/>
              <w:bottom w:val="single" w:sz="4" w:space="0" w:color="auto"/>
              <w:right w:val="nil"/>
            </w:tcBorders>
            <w:shd w:val="clear" w:color="auto" w:fill="auto"/>
            <w:hideMark/>
          </w:tcPr>
          <w:p w14:paraId="1B42980F" w14:textId="77777777" w:rsidR="00201AD8" w:rsidRPr="00BF4D36" w:rsidRDefault="00201AD8" w:rsidP="00201AD8">
            <w:pPr>
              <w:pStyle w:val="Tabletext"/>
            </w:pPr>
            <w:r w:rsidRPr="00BF4D36">
              <w:t>30472</w:t>
            </w:r>
          </w:p>
        </w:tc>
        <w:tc>
          <w:tcPr>
            <w:tcW w:w="3399" w:type="pct"/>
            <w:tcBorders>
              <w:top w:val="single" w:sz="4" w:space="0" w:color="auto"/>
              <w:left w:val="nil"/>
              <w:bottom w:val="single" w:sz="4" w:space="0" w:color="auto"/>
              <w:right w:val="nil"/>
            </w:tcBorders>
            <w:shd w:val="clear" w:color="auto" w:fill="auto"/>
            <w:hideMark/>
          </w:tcPr>
          <w:p w14:paraId="64D0277A" w14:textId="35088AF8" w:rsidR="00201AD8" w:rsidRPr="00BF4D36" w:rsidRDefault="00201AD8" w:rsidP="00201AD8">
            <w:pPr>
              <w:pStyle w:val="Tabletext"/>
            </w:pPr>
            <w:r w:rsidRPr="00BF4D36">
              <w:t>Repair of bile duct injury, including immediate reconstruction, other than a service associated with a service to which item 30584 applies (H) (Anaes.) (Assist.)</w:t>
            </w:r>
          </w:p>
        </w:tc>
        <w:tc>
          <w:tcPr>
            <w:tcW w:w="923" w:type="pct"/>
            <w:tcBorders>
              <w:top w:val="single" w:sz="4" w:space="0" w:color="auto"/>
              <w:left w:val="nil"/>
              <w:bottom w:val="single" w:sz="4" w:space="0" w:color="auto"/>
              <w:right w:val="nil"/>
            </w:tcBorders>
            <w:shd w:val="clear" w:color="auto" w:fill="auto"/>
          </w:tcPr>
          <w:p w14:paraId="20875DB9" w14:textId="77777777" w:rsidR="00201AD8" w:rsidRPr="00BF4D36" w:rsidRDefault="00201AD8" w:rsidP="00201AD8">
            <w:pPr>
              <w:pStyle w:val="Tabletext"/>
              <w:jc w:val="right"/>
            </w:pPr>
            <w:r w:rsidRPr="00BF4D36">
              <w:t>1,386.90</w:t>
            </w:r>
          </w:p>
        </w:tc>
      </w:tr>
      <w:tr w:rsidR="00201AD8" w:rsidRPr="00BF4D36" w14:paraId="326E4249" w14:textId="77777777" w:rsidTr="00D34DDD">
        <w:tc>
          <w:tcPr>
            <w:tcW w:w="678" w:type="pct"/>
            <w:tcBorders>
              <w:top w:val="single" w:sz="4" w:space="0" w:color="auto"/>
              <w:left w:val="nil"/>
              <w:bottom w:val="single" w:sz="4" w:space="0" w:color="auto"/>
              <w:right w:val="nil"/>
            </w:tcBorders>
            <w:shd w:val="clear" w:color="auto" w:fill="auto"/>
            <w:hideMark/>
          </w:tcPr>
          <w:p w14:paraId="5567D0E7" w14:textId="77777777" w:rsidR="00201AD8" w:rsidRPr="00BF4D36" w:rsidRDefault="00201AD8" w:rsidP="00201AD8">
            <w:pPr>
              <w:pStyle w:val="Tabletext"/>
            </w:pPr>
            <w:r w:rsidRPr="00BF4D36">
              <w:t>30473</w:t>
            </w:r>
          </w:p>
        </w:tc>
        <w:tc>
          <w:tcPr>
            <w:tcW w:w="3399" w:type="pct"/>
            <w:tcBorders>
              <w:top w:val="single" w:sz="4" w:space="0" w:color="auto"/>
              <w:left w:val="nil"/>
              <w:bottom w:val="single" w:sz="4" w:space="0" w:color="auto"/>
              <w:right w:val="nil"/>
            </w:tcBorders>
            <w:shd w:val="clear" w:color="auto" w:fill="auto"/>
            <w:hideMark/>
          </w:tcPr>
          <w:p w14:paraId="0AC60237" w14:textId="2844E3C2" w:rsidR="00201AD8" w:rsidRPr="00BF4D36" w:rsidRDefault="00201AD8" w:rsidP="00201AD8">
            <w:pPr>
              <w:pStyle w:val="Tabletext"/>
            </w:pPr>
            <w:r w:rsidRPr="00BF4D36">
              <w:t>Oesophagoscopy (other than a service associated with a service to which item 41822 applies), gastroscopy, duodenoscopy or panendoscopy (one or more such procedures), with or without biopsy, other than a service associated with a service to which item 30478 or 30479 applies (Anaes.)</w:t>
            </w:r>
          </w:p>
        </w:tc>
        <w:tc>
          <w:tcPr>
            <w:tcW w:w="923" w:type="pct"/>
            <w:tcBorders>
              <w:top w:val="single" w:sz="4" w:space="0" w:color="auto"/>
              <w:left w:val="nil"/>
              <w:bottom w:val="single" w:sz="4" w:space="0" w:color="auto"/>
              <w:right w:val="nil"/>
            </w:tcBorders>
            <w:shd w:val="clear" w:color="auto" w:fill="auto"/>
          </w:tcPr>
          <w:p w14:paraId="694FB8B7" w14:textId="77777777" w:rsidR="00201AD8" w:rsidRPr="00BF4D36" w:rsidRDefault="00201AD8" w:rsidP="00201AD8">
            <w:pPr>
              <w:pStyle w:val="Tabletext"/>
              <w:jc w:val="right"/>
            </w:pPr>
            <w:r w:rsidRPr="00BF4D36">
              <w:t>184.30</w:t>
            </w:r>
          </w:p>
        </w:tc>
      </w:tr>
      <w:tr w:rsidR="00201AD8" w:rsidRPr="00BF4D36" w14:paraId="2B41DEC3" w14:textId="77777777" w:rsidTr="00D34DDD">
        <w:tc>
          <w:tcPr>
            <w:tcW w:w="678" w:type="pct"/>
            <w:tcBorders>
              <w:top w:val="single" w:sz="4" w:space="0" w:color="auto"/>
              <w:left w:val="nil"/>
              <w:bottom w:val="single" w:sz="4" w:space="0" w:color="auto"/>
              <w:right w:val="nil"/>
            </w:tcBorders>
            <w:shd w:val="clear" w:color="auto" w:fill="auto"/>
          </w:tcPr>
          <w:p w14:paraId="4AF1C362" w14:textId="77777777" w:rsidR="00201AD8" w:rsidRPr="00BF4D36" w:rsidRDefault="00201AD8" w:rsidP="00201AD8">
            <w:pPr>
              <w:pStyle w:val="Tabletext"/>
            </w:pPr>
            <w:r w:rsidRPr="00BF4D36">
              <w:t>30475</w:t>
            </w:r>
          </w:p>
        </w:tc>
        <w:tc>
          <w:tcPr>
            <w:tcW w:w="3399" w:type="pct"/>
            <w:tcBorders>
              <w:top w:val="single" w:sz="4" w:space="0" w:color="auto"/>
              <w:left w:val="nil"/>
              <w:bottom w:val="single" w:sz="4" w:space="0" w:color="auto"/>
              <w:right w:val="nil"/>
            </w:tcBorders>
            <w:shd w:val="clear" w:color="auto" w:fill="auto"/>
          </w:tcPr>
          <w:p w14:paraId="37E170C7" w14:textId="77777777" w:rsidR="00201AD8" w:rsidRPr="00BF4D36" w:rsidRDefault="00201AD8" w:rsidP="00201AD8">
            <w:pPr>
              <w:pStyle w:val="Tabletext"/>
            </w:pPr>
            <w:r w:rsidRPr="00BF4D36">
              <w:t>Endoscopic dilatation of stricture of upper gastrointestinal tract (including the use of imaging intensification if clinically indicated) (Anaes.)</w:t>
            </w:r>
          </w:p>
        </w:tc>
        <w:tc>
          <w:tcPr>
            <w:tcW w:w="923" w:type="pct"/>
            <w:tcBorders>
              <w:top w:val="single" w:sz="4" w:space="0" w:color="auto"/>
              <w:left w:val="nil"/>
              <w:bottom w:val="single" w:sz="4" w:space="0" w:color="auto"/>
              <w:right w:val="nil"/>
            </w:tcBorders>
            <w:shd w:val="clear" w:color="auto" w:fill="auto"/>
          </w:tcPr>
          <w:p w14:paraId="5EB04487" w14:textId="77777777" w:rsidR="00201AD8" w:rsidRPr="00BF4D36" w:rsidRDefault="00201AD8" w:rsidP="00201AD8">
            <w:pPr>
              <w:pStyle w:val="Tabletext"/>
              <w:jc w:val="right"/>
            </w:pPr>
            <w:r w:rsidRPr="00BF4D36">
              <w:t>363.10</w:t>
            </w:r>
          </w:p>
        </w:tc>
      </w:tr>
      <w:tr w:rsidR="00201AD8" w:rsidRPr="00BF4D36" w14:paraId="667400ED" w14:textId="77777777" w:rsidTr="00D34DDD">
        <w:tc>
          <w:tcPr>
            <w:tcW w:w="678" w:type="pct"/>
            <w:tcBorders>
              <w:top w:val="single" w:sz="4" w:space="0" w:color="auto"/>
              <w:left w:val="nil"/>
              <w:bottom w:val="single" w:sz="4" w:space="0" w:color="auto"/>
              <w:right w:val="nil"/>
            </w:tcBorders>
            <w:shd w:val="clear" w:color="auto" w:fill="auto"/>
          </w:tcPr>
          <w:p w14:paraId="190BB203" w14:textId="77777777" w:rsidR="00201AD8" w:rsidRPr="00BF4D36" w:rsidRDefault="00201AD8" w:rsidP="00201AD8">
            <w:pPr>
              <w:pStyle w:val="Tabletext"/>
            </w:pPr>
            <w:r w:rsidRPr="00BF4D36">
              <w:t>30478</w:t>
            </w:r>
          </w:p>
        </w:tc>
        <w:tc>
          <w:tcPr>
            <w:tcW w:w="3399" w:type="pct"/>
            <w:tcBorders>
              <w:top w:val="single" w:sz="4" w:space="0" w:color="auto"/>
              <w:left w:val="nil"/>
              <w:bottom w:val="single" w:sz="4" w:space="0" w:color="auto"/>
              <w:right w:val="nil"/>
            </w:tcBorders>
            <w:shd w:val="clear" w:color="auto" w:fill="auto"/>
          </w:tcPr>
          <w:p w14:paraId="70B8E864" w14:textId="1C1A2A02" w:rsidR="00201AD8" w:rsidRPr="00BF4D36" w:rsidRDefault="00201AD8" w:rsidP="00201AD8">
            <w:pPr>
              <w:pStyle w:val="Tabletext"/>
            </w:pPr>
            <w:r w:rsidRPr="00BF4D36">
              <w:t>Oesophagoscopy (other than a service associated with a service to which item 41822 or 41825 applies), gastroscopy, duodenoscopy, panendoscopy or push enteroscopy, one or more such procedures, if:</w:t>
            </w:r>
          </w:p>
          <w:p w14:paraId="00B8333A" w14:textId="77777777" w:rsidR="00201AD8" w:rsidRPr="00BF4D36" w:rsidRDefault="00201AD8" w:rsidP="00201AD8">
            <w:pPr>
              <w:pStyle w:val="Tablea"/>
            </w:pPr>
            <w:r w:rsidRPr="00BF4D36">
              <w:t xml:space="preserve">(a) the procedures are performed using one or more of the following </w:t>
            </w:r>
            <w:r w:rsidRPr="00BF4D36">
              <w:lastRenderedPageBreak/>
              <w:t>endoscopic procedures:</w:t>
            </w:r>
          </w:p>
          <w:p w14:paraId="3591E4F4" w14:textId="77777777" w:rsidR="00201AD8" w:rsidRPr="00BF4D36" w:rsidRDefault="00201AD8" w:rsidP="00201AD8">
            <w:pPr>
              <w:pStyle w:val="Tablei"/>
            </w:pPr>
            <w:r w:rsidRPr="00BF4D36">
              <w:t>(i) polypectomy;</w:t>
            </w:r>
          </w:p>
          <w:p w14:paraId="390936EA" w14:textId="77777777" w:rsidR="00201AD8" w:rsidRPr="00BF4D36" w:rsidRDefault="00201AD8" w:rsidP="00201AD8">
            <w:pPr>
              <w:pStyle w:val="Tablei"/>
            </w:pPr>
            <w:r w:rsidRPr="00BF4D36">
              <w:t>(ii) sclerosing or adrenalin injections;</w:t>
            </w:r>
          </w:p>
          <w:p w14:paraId="318C7EE2" w14:textId="77777777" w:rsidR="00201AD8" w:rsidRPr="00BF4D36" w:rsidRDefault="00201AD8" w:rsidP="00201AD8">
            <w:pPr>
              <w:pStyle w:val="Tablei"/>
            </w:pPr>
            <w:r w:rsidRPr="00BF4D36">
              <w:t>(iii) banding;</w:t>
            </w:r>
          </w:p>
          <w:p w14:paraId="75EC6FB4" w14:textId="77777777" w:rsidR="00201AD8" w:rsidRPr="00BF4D36" w:rsidRDefault="00201AD8" w:rsidP="00201AD8">
            <w:pPr>
              <w:pStyle w:val="Tablei"/>
            </w:pPr>
            <w:r w:rsidRPr="00BF4D36">
              <w:t>(iv) endoscopic clips;</w:t>
            </w:r>
          </w:p>
          <w:p w14:paraId="0A8630CC" w14:textId="77777777" w:rsidR="00201AD8" w:rsidRPr="00BF4D36" w:rsidRDefault="00201AD8" w:rsidP="00201AD8">
            <w:pPr>
              <w:pStyle w:val="Tablei"/>
            </w:pPr>
            <w:r w:rsidRPr="00BF4D36">
              <w:t>(v) haemostatic powders;</w:t>
            </w:r>
          </w:p>
          <w:p w14:paraId="590AC4DF" w14:textId="77777777" w:rsidR="00201AD8" w:rsidRPr="00BF4D36" w:rsidRDefault="00201AD8" w:rsidP="00201AD8">
            <w:pPr>
              <w:pStyle w:val="Tablei"/>
            </w:pPr>
            <w:r w:rsidRPr="00BF4D36">
              <w:t>(vi) diathermy;</w:t>
            </w:r>
          </w:p>
          <w:p w14:paraId="0D2F72C9" w14:textId="77777777" w:rsidR="00201AD8" w:rsidRPr="00BF4D36" w:rsidRDefault="00201AD8" w:rsidP="00201AD8">
            <w:pPr>
              <w:pStyle w:val="Tablei"/>
            </w:pPr>
            <w:r w:rsidRPr="00BF4D36">
              <w:t>(vii) argon plasma coagulation; and</w:t>
            </w:r>
          </w:p>
          <w:p w14:paraId="70533F57" w14:textId="77777777" w:rsidR="00201AD8" w:rsidRPr="00BF4D36" w:rsidRDefault="00201AD8" w:rsidP="00201AD8">
            <w:pPr>
              <w:pStyle w:val="Tablea"/>
            </w:pPr>
            <w:r w:rsidRPr="00BF4D36">
              <w:t>(b) the procedures are for the treatment of one or more of the following:</w:t>
            </w:r>
          </w:p>
          <w:p w14:paraId="44B1E0E5" w14:textId="77777777" w:rsidR="00201AD8" w:rsidRPr="00BF4D36" w:rsidRDefault="00201AD8" w:rsidP="00201AD8">
            <w:pPr>
              <w:pStyle w:val="Tablei"/>
            </w:pPr>
            <w:r w:rsidRPr="00BF4D36">
              <w:t>(i) upper gastrointestinal tract bleeding;</w:t>
            </w:r>
          </w:p>
          <w:p w14:paraId="770D876E" w14:textId="77777777" w:rsidR="00201AD8" w:rsidRPr="00BF4D36" w:rsidRDefault="00201AD8" w:rsidP="00201AD8">
            <w:pPr>
              <w:pStyle w:val="Tablei"/>
            </w:pPr>
            <w:r w:rsidRPr="00BF4D36">
              <w:t>(ii) polyps;</w:t>
            </w:r>
          </w:p>
          <w:p w14:paraId="5D1189C9" w14:textId="77777777" w:rsidR="00201AD8" w:rsidRPr="00BF4D36" w:rsidRDefault="00201AD8" w:rsidP="00201AD8">
            <w:pPr>
              <w:pStyle w:val="Tablei"/>
            </w:pPr>
            <w:r w:rsidRPr="00BF4D36">
              <w:t>(iii) removal of foreign body;</w:t>
            </w:r>
          </w:p>
          <w:p w14:paraId="04DFC38F" w14:textId="77777777" w:rsidR="00201AD8" w:rsidRPr="00BF4D36" w:rsidRDefault="00201AD8" w:rsidP="00201AD8">
            <w:pPr>
              <w:pStyle w:val="Tablei"/>
            </w:pPr>
            <w:r w:rsidRPr="00BF4D36">
              <w:t>(iv) oesophageal or gastric varices;</w:t>
            </w:r>
          </w:p>
          <w:p w14:paraId="175DE8C5" w14:textId="77777777" w:rsidR="00201AD8" w:rsidRPr="00BF4D36" w:rsidRDefault="00201AD8" w:rsidP="00201AD8">
            <w:pPr>
              <w:pStyle w:val="Tablei"/>
            </w:pPr>
            <w:r w:rsidRPr="00BF4D36">
              <w:t>(v) peptic ulcers;</w:t>
            </w:r>
          </w:p>
          <w:p w14:paraId="08B77A4D" w14:textId="77777777" w:rsidR="00201AD8" w:rsidRPr="00BF4D36" w:rsidRDefault="00201AD8" w:rsidP="00201AD8">
            <w:pPr>
              <w:pStyle w:val="Tablei"/>
            </w:pPr>
            <w:r w:rsidRPr="00BF4D36">
              <w:t>(vi) neoplasia;</w:t>
            </w:r>
          </w:p>
          <w:p w14:paraId="01DBA050" w14:textId="77777777" w:rsidR="00201AD8" w:rsidRPr="00BF4D36" w:rsidRDefault="00201AD8" w:rsidP="00201AD8">
            <w:pPr>
              <w:pStyle w:val="Tablei"/>
            </w:pPr>
            <w:r w:rsidRPr="00BF4D36">
              <w:t>(vii) benign vascular lesions;</w:t>
            </w:r>
          </w:p>
          <w:p w14:paraId="61A1C359" w14:textId="77777777" w:rsidR="00201AD8" w:rsidRPr="00BF4D36" w:rsidRDefault="00201AD8" w:rsidP="00201AD8">
            <w:pPr>
              <w:pStyle w:val="Tablei"/>
            </w:pPr>
            <w:r w:rsidRPr="00BF4D36">
              <w:t>(viii) strictures of the gastrointestinal tract;</w:t>
            </w:r>
          </w:p>
          <w:p w14:paraId="15D02692" w14:textId="77777777" w:rsidR="00201AD8" w:rsidRPr="00BF4D36" w:rsidRDefault="00201AD8" w:rsidP="00201AD8">
            <w:pPr>
              <w:pStyle w:val="Tablei"/>
            </w:pPr>
            <w:r w:rsidRPr="00BF4D36">
              <w:t>(ix) tumorous overgrowth through or over oesophageal stents;</w:t>
            </w:r>
          </w:p>
          <w:p w14:paraId="6D647578" w14:textId="39CE0721" w:rsidR="00201AD8" w:rsidRPr="00BF4D36" w:rsidRDefault="00201AD8" w:rsidP="00201AD8">
            <w:pPr>
              <w:pStyle w:val="Tabletext"/>
            </w:pPr>
            <w:r w:rsidRPr="00BF4D36">
              <w:t>other than a service associated with a service to which item 30473 or 30479 applies (Anaes.)</w:t>
            </w:r>
          </w:p>
        </w:tc>
        <w:tc>
          <w:tcPr>
            <w:tcW w:w="923" w:type="pct"/>
            <w:tcBorders>
              <w:top w:val="single" w:sz="4" w:space="0" w:color="auto"/>
              <w:left w:val="nil"/>
              <w:bottom w:val="single" w:sz="4" w:space="0" w:color="auto"/>
              <w:right w:val="nil"/>
            </w:tcBorders>
            <w:shd w:val="clear" w:color="auto" w:fill="auto"/>
          </w:tcPr>
          <w:p w14:paraId="41FB72E8" w14:textId="77777777" w:rsidR="00201AD8" w:rsidRPr="00BF4D36" w:rsidRDefault="00201AD8" w:rsidP="00201AD8">
            <w:pPr>
              <w:pStyle w:val="Tabletext"/>
              <w:jc w:val="right"/>
            </w:pPr>
            <w:r w:rsidRPr="00BF4D36">
              <w:lastRenderedPageBreak/>
              <w:t>255.55</w:t>
            </w:r>
          </w:p>
        </w:tc>
      </w:tr>
      <w:tr w:rsidR="00201AD8" w:rsidRPr="00BF4D36" w14:paraId="5B6F24C9" w14:textId="77777777" w:rsidTr="00D34DDD">
        <w:tc>
          <w:tcPr>
            <w:tcW w:w="678" w:type="pct"/>
            <w:tcBorders>
              <w:top w:val="single" w:sz="4" w:space="0" w:color="auto"/>
              <w:left w:val="nil"/>
              <w:bottom w:val="single" w:sz="4" w:space="0" w:color="auto"/>
              <w:right w:val="nil"/>
            </w:tcBorders>
            <w:shd w:val="clear" w:color="auto" w:fill="auto"/>
          </w:tcPr>
          <w:p w14:paraId="0B546B5A" w14:textId="77777777" w:rsidR="00201AD8" w:rsidRPr="00BF4D36" w:rsidRDefault="00201AD8" w:rsidP="00201AD8">
            <w:pPr>
              <w:pStyle w:val="Tabletext"/>
            </w:pPr>
            <w:r w:rsidRPr="00BF4D36">
              <w:t>30479</w:t>
            </w:r>
          </w:p>
        </w:tc>
        <w:tc>
          <w:tcPr>
            <w:tcW w:w="3399" w:type="pct"/>
            <w:tcBorders>
              <w:top w:val="single" w:sz="4" w:space="0" w:color="auto"/>
              <w:left w:val="nil"/>
              <w:bottom w:val="single" w:sz="4" w:space="0" w:color="auto"/>
              <w:right w:val="nil"/>
            </w:tcBorders>
            <w:shd w:val="clear" w:color="auto" w:fill="auto"/>
          </w:tcPr>
          <w:p w14:paraId="40A71AB6" w14:textId="77777777" w:rsidR="00201AD8" w:rsidRPr="00BF4D36" w:rsidRDefault="00201AD8" w:rsidP="00201AD8">
            <w:pPr>
              <w:pStyle w:val="Tabletext"/>
            </w:pPr>
            <w:r w:rsidRPr="00BF4D36">
              <w:t>Endoscopy with laser therapy, for the treatment of one or more of the following:</w:t>
            </w:r>
          </w:p>
          <w:p w14:paraId="65B888BD" w14:textId="77777777" w:rsidR="00201AD8" w:rsidRPr="00BF4D36" w:rsidRDefault="00201AD8" w:rsidP="00201AD8">
            <w:pPr>
              <w:pStyle w:val="Tablea"/>
            </w:pPr>
            <w:r w:rsidRPr="00BF4D36">
              <w:t>(a) neoplasia;</w:t>
            </w:r>
          </w:p>
          <w:p w14:paraId="7362A594" w14:textId="77777777" w:rsidR="00201AD8" w:rsidRPr="00BF4D36" w:rsidRDefault="00201AD8" w:rsidP="00201AD8">
            <w:pPr>
              <w:pStyle w:val="Tablea"/>
            </w:pPr>
            <w:r w:rsidRPr="00BF4D36">
              <w:t>(b) benign vascular lesions;</w:t>
            </w:r>
          </w:p>
          <w:p w14:paraId="2A7726B0" w14:textId="77777777" w:rsidR="00201AD8" w:rsidRPr="00BF4D36" w:rsidRDefault="00201AD8" w:rsidP="00201AD8">
            <w:pPr>
              <w:pStyle w:val="Tablea"/>
            </w:pPr>
            <w:r w:rsidRPr="00BF4D36">
              <w:t>(c) strictures of the gastrointestinal tract;</w:t>
            </w:r>
          </w:p>
          <w:p w14:paraId="3813F498" w14:textId="77777777" w:rsidR="00201AD8" w:rsidRPr="00BF4D36" w:rsidRDefault="00201AD8" w:rsidP="00201AD8">
            <w:pPr>
              <w:pStyle w:val="Tablea"/>
            </w:pPr>
            <w:r w:rsidRPr="00BF4D36">
              <w:t>(d) tumorous overgrowth through or over oesophageal stents;</w:t>
            </w:r>
          </w:p>
          <w:p w14:paraId="709B5012" w14:textId="77777777" w:rsidR="00201AD8" w:rsidRPr="00BF4D36" w:rsidRDefault="00201AD8" w:rsidP="00201AD8">
            <w:pPr>
              <w:pStyle w:val="Tablea"/>
            </w:pPr>
            <w:r w:rsidRPr="00BF4D36">
              <w:t>(e) peptic ulcers;</w:t>
            </w:r>
          </w:p>
          <w:p w14:paraId="115BAF1D" w14:textId="77777777" w:rsidR="00201AD8" w:rsidRPr="00BF4D36" w:rsidRDefault="00201AD8" w:rsidP="00201AD8">
            <w:pPr>
              <w:pStyle w:val="Tablea"/>
            </w:pPr>
            <w:r w:rsidRPr="00BF4D36">
              <w:t>(f) angiodysplasia;</w:t>
            </w:r>
          </w:p>
          <w:p w14:paraId="0559A6A8" w14:textId="77777777" w:rsidR="00201AD8" w:rsidRPr="00BF4D36" w:rsidRDefault="00201AD8" w:rsidP="00201AD8">
            <w:pPr>
              <w:pStyle w:val="Tablea"/>
            </w:pPr>
            <w:r w:rsidRPr="00BF4D36">
              <w:t>(g) gastric antral vascular ectasia;</w:t>
            </w:r>
          </w:p>
          <w:p w14:paraId="5B5B3A92" w14:textId="1E86AE53" w:rsidR="00201AD8" w:rsidRPr="00BF4D36" w:rsidRDefault="00201AD8" w:rsidP="00201AD8">
            <w:pPr>
              <w:pStyle w:val="Tablea"/>
            </w:pPr>
            <w:r w:rsidRPr="00BF4D36">
              <w:t>(h) post</w:t>
            </w:r>
            <w:r w:rsidR="00043BF2">
              <w:noBreakHyphen/>
            </w:r>
            <w:r w:rsidRPr="00BF4D36">
              <w:t>polypectomy bleeding;</w:t>
            </w:r>
          </w:p>
          <w:p w14:paraId="55E2CE13" w14:textId="4CFB85F2" w:rsidR="00201AD8" w:rsidRPr="00BF4D36" w:rsidRDefault="00201AD8" w:rsidP="00201AD8">
            <w:pPr>
              <w:pStyle w:val="Tabletext"/>
            </w:pPr>
            <w:r w:rsidRPr="00BF4D36">
              <w:t>other than a service associated with a service to which item 30473 or 30478 applies (Anaes.)</w:t>
            </w:r>
          </w:p>
        </w:tc>
        <w:tc>
          <w:tcPr>
            <w:tcW w:w="923" w:type="pct"/>
            <w:tcBorders>
              <w:top w:val="single" w:sz="4" w:space="0" w:color="auto"/>
              <w:left w:val="nil"/>
              <w:bottom w:val="single" w:sz="4" w:space="0" w:color="auto"/>
              <w:right w:val="nil"/>
            </w:tcBorders>
            <w:shd w:val="clear" w:color="auto" w:fill="auto"/>
          </w:tcPr>
          <w:p w14:paraId="7908A356" w14:textId="77777777" w:rsidR="00201AD8" w:rsidRPr="00BF4D36" w:rsidRDefault="00201AD8" w:rsidP="00201AD8">
            <w:pPr>
              <w:pStyle w:val="Tabletext"/>
              <w:jc w:val="right"/>
            </w:pPr>
            <w:r w:rsidRPr="00BF4D36">
              <w:t>495.35</w:t>
            </w:r>
          </w:p>
        </w:tc>
      </w:tr>
      <w:tr w:rsidR="00201AD8" w:rsidRPr="00BF4D36" w14:paraId="0FBE7E4E" w14:textId="77777777" w:rsidTr="00D34DDD">
        <w:tc>
          <w:tcPr>
            <w:tcW w:w="678" w:type="pct"/>
            <w:tcBorders>
              <w:top w:val="single" w:sz="4" w:space="0" w:color="auto"/>
              <w:left w:val="nil"/>
              <w:bottom w:val="single" w:sz="4" w:space="0" w:color="auto"/>
              <w:right w:val="nil"/>
            </w:tcBorders>
            <w:shd w:val="clear" w:color="auto" w:fill="auto"/>
            <w:hideMark/>
          </w:tcPr>
          <w:p w14:paraId="51E30750" w14:textId="77777777" w:rsidR="00201AD8" w:rsidRPr="00BF4D36" w:rsidRDefault="00201AD8" w:rsidP="00201AD8">
            <w:pPr>
              <w:pStyle w:val="Tabletext"/>
              <w:keepNext/>
              <w:keepLines/>
            </w:pPr>
            <w:r w:rsidRPr="00BF4D36">
              <w:t>30481</w:t>
            </w:r>
          </w:p>
        </w:tc>
        <w:tc>
          <w:tcPr>
            <w:tcW w:w="3399" w:type="pct"/>
            <w:tcBorders>
              <w:top w:val="single" w:sz="4" w:space="0" w:color="auto"/>
              <w:left w:val="nil"/>
              <w:bottom w:val="single" w:sz="4" w:space="0" w:color="auto"/>
              <w:right w:val="nil"/>
            </w:tcBorders>
            <w:shd w:val="clear" w:color="auto" w:fill="auto"/>
          </w:tcPr>
          <w:p w14:paraId="0D9C6F2B" w14:textId="77777777" w:rsidR="00201AD8" w:rsidRPr="00BF4D36" w:rsidRDefault="00201AD8" w:rsidP="00201AD8">
            <w:pPr>
              <w:pStyle w:val="Tabletext"/>
            </w:pPr>
            <w:r w:rsidRPr="00BF4D36">
              <w:t>Percutaneous gastrostomy (initial procedure):</w:t>
            </w:r>
          </w:p>
          <w:p w14:paraId="456175B3" w14:textId="77777777" w:rsidR="00201AD8" w:rsidRPr="00BF4D36" w:rsidRDefault="00201AD8" w:rsidP="00201AD8">
            <w:pPr>
              <w:pStyle w:val="Tablea"/>
            </w:pPr>
            <w:r w:rsidRPr="00BF4D36">
              <w:t>(a) including any associated imaging services; and</w:t>
            </w:r>
          </w:p>
          <w:p w14:paraId="46ED2CE4" w14:textId="77777777" w:rsidR="00201AD8" w:rsidRPr="00BF4D36" w:rsidRDefault="00201AD8" w:rsidP="00201AD8">
            <w:pPr>
              <w:pStyle w:val="Tablea"/>
            </w:pPr>
            <w:r w:rsidRPr="00BF4D36">
              <w:t>(b) excluding the insertion of a device for the purpose of facilitating weight loss</w:t>
            </w:r>
          </w:p>
          <w:p w14:paraId="13E01101" w14:textId="77777777" w:rsidR="00201AD8" w:rsidRPr="00BF4D36" w:rsidRDefault="00201AD8" w:rsidP="00201AD8">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15F9159A" w14:textId="77777777" w:rsidR="00201AD8" w:rsidRPr="00BF4D36" w:rsidRDefault="00201AD8" w:rsidP="00201AD8">
            <w:pPr>
              <w:pStyle w:val="Tabletext"/>
              <w:jc w:val="right"/>
            </w:pPr>
            <w:r w:rsidRPr="00BF4D36">
              <w:t>371.45</w:t>
            </w:r>
          </w:p>
        </w:tc>
      </w:tr>
      <w:tr w:rsidR="00201AD8" w:rsidRPr="00BF4D36" w14:paraId="06A94FD1" w14:textId="77777777" w:rsidTr="00D34DDD">
        <w:tc>
          <w:tcPr>
            <w:tcW w:w="678" w:type="pct"/>
            <w:tcBorders>
              <w:top w:val="single" w:sz="4" w:space="0" w:color="auto"/>
              <w:left w:val="nil"/>
              <w:bottom w:val="single" w:sz="4" w:space="0" w:color="auto"/>
              <w:right w:val="nil"/>
            </w:tcBorders>
            <w:shd w:val="clear" w:color="auto" w:fill="auto"/>
            <w:hideMark/>
          </w:tcPr>
          <w:p w14:paraId="1A002325" w14:textId="77777777" w:rsidR="00201AD8" w:rsidRPr="00BF4D36" w:rsidRDefault="00201AD8" w:rsidP="00201AD8">
            <w:pPr>
              <w:pStyle w:val="Tabletext"/>
            </w:pPr>
            <w:r w:rsidRPr="00BF4D36">
              <w:t>30482</w:t>
            </w:r>
          </w:p>
        </w:tc>
        <w:tc>
          <w:tcPr>
            <w:tcW w:w="3399" w:type="pct"/>
            <w:tcBorders>
              <w:top w:val="single" w:sz="4" w:space="0" w:color="auto"/>
              <w:left w:val="nil"/>
              <w:bottom w:val="single" w:sz="4" w:space="0" w:color="auto"/>
              <w:right w:val="nil"/>
            </w:tcBorders>
            <w:shd w:val="clear" w:color="auto" w:fill="auto"/>
          </w:tcPr>
          <w:p w14:paraId="12510DBF" w14:textId="77777777" w:rsidR="00201AD8" w:rsidRPr="00BF4D36" w:rsidRDefault="00201AD8" w:rsidP="00201AD8">
            <w:pPr>
              <w:pStyle w:val="Tabletext"/>
            </w:pPr>
            <w:r w:rsidRPr="00BF4D36">
              <w:t>Percutaneous gastrostomy (repeat procedure):</w:t>
            </w:r>
          </w:p>
          <w:p w14:paraId="4A8920EB" w14:textId="77777777" w:rsidR="00201AD8" w:rsidRPr="00BF4D36" w:rsidRDefault="00201AD8" w:rsidP="00201AD8">
            <w:pPr>
              <w:pStyle w:val="Tablea"/>
            </w:pPr>
            <w:r w:rsidRPr="00BF4D36">
              <w:t>(a) including any associated imaging services; and</w:t>
            </w:r>
          </w:p>
          <w:p w14:paraId="09C0AA9F" w14:textId="77777777" w:rsidR="00201AD8" w:rsidRPr="00BF4D36" w:rsidRDefault="00201AD8" w:rsidP="00201AD8">
            <w:pPr>
              <w:pStyle w:val="Tablea"/>
            </w:pPr>
            <w:r w:rsidRPr="00BF4D36">
              <w:t>(b) excluding the insertion of a device for the purpose of facilitating weight loss</w:t>
            </w:r>
          </w:p>
          <w:p w14:paraId="3F5E41AC" w14:textId="77777777" w:rsidR="00201AD8" w:rsidRPr="00BF4D36" w:rsidRDefault="00201AD8" w:rsidP="00201AD8">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1E0A27E5" w14:textId="77777777" w:rsidR="00201AD8" w:rsidRPr="00BF4D36" w:rsidRDefault="00201AD8" w:rsidP="00201AD8">
            <w:pPr>
              <w:pStyle w:val="Tabletext"/>
              <w:jc w:val="right"/>
            </w:pPr>
            <w:r w:rsidRPr="00BF4D36">
              <w:t>264.10</w:t>
            </w:r>
          </w:p>
        </w:tc>
      </w:tr>
      <w:tr w:rsidR="00201AD8" w:rsidRPr="00BF4D36" w14:paraId="1D4BA399" w14:textId="77777777" w:rsidTr="00D34DDD">
        <w:tc>
          <w:tcPr>
            <w:tcW w:w="678" w:type="pct"/>
            <w:tcBorders>
              <w:top w:val="single" w:sz="4" w:space="0" w:color="auto"/>
              <w:left w:val="nil"/>
              <w:bottom w:val="single" w:sz="4" w:space="0" w:color="auto"/>
              <w:right w:val="nil"/>
            </w:tcBorders>
            <w:shd w:val="clear" w:color="auto" w:fill="auto"/>
            <w:hideMark/>
          </w:tcPr>
          <w:p w14:paraId="2867AD50" w14:textId="77777777" w:rsidR="00201AD8" w:rsidRPr="00BF4D36" w:rsidRDefault="00201AD8" w:rsidP="00201AD8">
            <w:pPr>
              <w:pStyle w:val="Tabletext"/>
            </w:pPr>
            <w:r w:rsidRPr="00BF4D36">
              <w:lastRenderedPageBreak/>
              <w:t>30483</w:t>
            </w:r>
          </w:p>
        </w:tc>
        <w:tc>
          <w:tcPr>
            <w:tcW w:w="3399" w:type="pct"/>
            <w:tcBorders>
              <w:top w:val="single" w:sz="4" w:space="0" w:color="auto"/>
              <w:left w:val="nil"/>
              <w:bottom w:val="single" w:sz="4" w:space="0" w:color="auto"/>
              <w:right w:val="nil"/>
            </w:tcBorders>
            <w:shd w:val="clear" w:color="auto" w:fill="auto"/>
          </w:tcPr>
          <w:p w14:paraId="2C70AC3B" w14:textId="77777777" w:rsidR="00201AD8" w:rsidRPr="00BF4D36" w:rsidRDefault="00201AD8" w:rsidP="00201AD8">
            <w:pPr>
              <w:pStyle w:val="Tabletext"/>
            </w:pPr>
            <w:r w:rsidRPr="00BF4D36">
              <w:t>Gastrostomy button, caecostomy antegrade enema device (chait etc.) or stomal indwelling device:</w:t>
            </w:r>
          </w:p>
          <w:p w14:paraId="798C28EC" w14:textId="682B95F5" w:rsidR="00201AD8" w:rsidRPr="00BF4D36" w:rsidRDefault="00201AD8" w:rsidP="00201AD8">
            <w:pPr>
              <w:pStyle w:val="Tablea"/>
            </w:pPr>
            <w:r w:rsidRPr="00BF4D36">
              <w:t>(a) non</w:t>
            </w:r>
            <w:r w:rsidR="00043BF2">
              <w:noBreakHyphen/>
            </w:r>
            <w:r w:rsidRPr="00BF4D36">
              <w:t>endoscopic insertion of; or</w:t>
            </w:r>
          </w:p>
          <w:p w14:paraId="110AEF9B" w14:textId="7DCF6EB6" w:rsidR="00201AD8" w:rsidRPr="00BF4D36" w:rsidRDefault="00201AD8" w:rsidP="00201AD8">
            <w:pPr>
              <w:pStyle w:val="Tablea"/>
            </w:pPr>
            <w:r w:rsidRPr="00BF4D36">
              <w:t>(b) non</w:t>
            </w:r>
            <w:r w:rsidR="00043BF2">
              <w:noBreakHyphen/>
            </w:r>
            <w:r w:rsidRPr="00BF4D36">
              <w:t>endoscopic replacement of;</w:t>
            </w:r>
          </w:p>
          <w:p w14:paraId="6B96C92D" w14:textId="77777777" w:rsidR="00201AD8" w:rsidRPr="00BF4D36" w:rsidRDefault="00201AD8" w:rsidP="00201AD8">
            <w:pPr>
              <w:pStyle w:val="Tabletext"/>
            </w:pPr>
            <w:r w:rsidRPr="00BF4D36">
              <w:rPr>
                <w:rFonts w:eastAsia="Calibri"/>
              </w:rPr>
              <w:t xml:space="preserve">on a patient 10 years of age or over, excluding </w:t>
            </w:r>
            <w:r w:rsidRPr="00BF4D36">
              <w:t>the insertion of a device for the purpose of facilitating weight loss (Anaes.)</w:t>
            </w:r>
          </w:p>
        </w:tc>
        <w:tc>
          <w:tcPr>
            <w:tcW w:w="923" w:type="pct"/>
            <w:tcBorders>
              <w:top w:val="single" w:sz="4" w:space="0" w:color="auto"/>
              <w:left w:val="nil"/>
              <w:bottom w:val="single" w:sz="4" w:space="0" w:color="auto"/>
              <w:right w:val="nil"/>
            </w:tcBorders>
            <w:shd w:val="clear" w:color="auto" w:fill="auto"/>
          </w:tcPr>
          <w:p w14:paraId="12B0A236" w14:textId="77777777" w:rsidR="00201AD8" w:rsidRPr="00BF4D36" w:rsidRDefault="00201AD8" w:rsidP="00201AD8">
            <w:pPr>
              <w:pStyle w:val="Tabletext"/>
              <w:jc w:val="right"/>
            </w:pPr>
            <w:r w:rsidRPr="00BF4D36">
              <w:t>184.25</w:t>
            </w:r>
          </w:p>
        </w:tc>
      </w:tr>
      <w:tr w:rsidR="00201AD8" w:rsidRPr="00BF4D36" w14:paraId="64F4CBC8" w14:textId="77777777" w:rsidTr="00D34DDD">
        <w:tc>
          <w:tcPr>
            <w:tcW w:w="678" w:type="pct"/>
            <w:tcBorders>
              <w:top w:val="single" w:sz="4" w:space="0" w:color="auto"/>
              <w:left w:val="nil"/>
              <w:bottom w:val="single" w:sz="4" w:space="0" w:color="auto"/>
              <w:right w:val="nil"/>
            </w:tcBorders>
            <w:shd w:val="clear" w:color="auto" w:fill="auto"/>
            <w:hideMark/>
          </w:tcPr>
          <w:p w14:paraId="79CFDDF9" w14:textId="77777777" w:rsidR="00201AD8" w:rsidRPr="00BF4D36" w:rsidRDefault="00201AD8" w:rsidP="00201AD8">
            <w:pPr>
              <w:pStyle w:val="Tabletext"/>
            </w:pPr>
            <w:r w:rsidRPr="00BF4D36">
              <w:t>30484</w:t>
            </w:r>
          </w:p>
        </w:tc>
        <w:tc>
          <w:tcPr>
            <w:tcW w:w="3399" w:type="pct"/>
            <w:tcBorders>
              <w:top w:val="single" w:sz="4" w:space="0" w:color="auto"/>
              <w:left w:val="nil"/>
              <w:bottom w:val="single" w:sz="4" w:space="0" w:color="auto"/>
              <w:right w:val="nil"/>
            </w:tcBorders>
            <w:shd w:val="clear" w:color="auto" w:fill="auto"/>
            <w:hideMark/>
          </w:tcPr>
          <w:p w14:paraId="36839EE8" w14:textId="6DE4CD8E" w:rsidR="00201AD8" w:rsidRPr="00BF4D36" w:rsidRDefault="00201AD8" w:rsidP="00201AD8">
            <w:pPr>
              <w:pStyle w:val="Tabletext"/>
            </w:pPr>
            <w:r w:rsidRPr="00BF4D36">
              <w:t>Endoscopic retrograde cholangio</w:t>
            </w:r>
            <w:r w:rsidR="00043BF2">
              <w:noBreakHyphen/>
            </w:r>
            <w:r w:rsidRPr="00BF4D36">
              <w:t>pancreatography (Anaes.)</w:t>
            </w:r>
          </w:p>
        </w:tc>
        <w:tc>
          <w:tcPr>
            <w:tcW w:w="923" w:type="pct"/>
            <w:tcBorders>
              <w:top w:val="single" w:sz="4" w:space="0" w:color="auto"/>
              <w:left w:val="nil"/>
              <w:bottom w:val="single" w:sz="4" w:space="0" w:color="auto"/>
              <w:right w:val="nil"/>
            </w:tcBorders>
            <w:shd w:val="clear" w:color="auto" w:fill="auto"/>
          </w:tcPr>
          <w:p w14:paraId="7273F116" w14:textId="77777777" w:rsidR="00201AD8" w:rsidRPr="00BF4D36" w:rsidRDefault="00201AD8" w:rsidP="00201AD8">
            <w:pPr>
              <w:pStyle w:val="Tabletext"/>
              <w:jc w:val="right"/>
            </w:pPr>
            <w:r w:rsidRPr="00BF4D36">
              <w:t>379.70</w:t>
            </w:r>
          </w:p>
        </w:tc>
      </w:tr>
      <w:tr w:rsidR="00201AD8" w:rsidRPr="00BF4D36" w14:paraId="5C662777" w14:textId="77777777" w:rsidTr="00D34DDD">
        <w:tc>
          <w:tcPr>
            <w:tcW w:w="678" w:type="pct"/>
            <w:tcBorders>
              <w:top w:val="single" w:sz="4" w:space="0" w:color="auto"/>
              <w:left w:val="nil"/>
              <w:bottom w:val="single" w:sz="4" w:space="0" w:color="auto"/>
              <w:right w:val="nil"/>
            </w:tcBorders>
            <w:shd w:val="clear" w:color="auto" w:fill="auto"/>
            <w:hideMark/>
          </w:tcPr>
          <w:p w14:paraId="1E3A9BFD" w14:textId="77777777" w:rsidR="00201AD8" w:rsidRPr="00BF4D36" w:rsidRDefault="00201AD8" w:rsidP="00201AD8">
            <w:pPr>
              <w:pStyle w:val="Tabletext"/>
            </w:pPr>
            <w:r w:rsidRPr="00BF4D36">
              <w:t>30485</w:t>
            </w:r>
          </w:p>
        </w:tc>
        <w:tc>
          <w:tcPr>
            <w:tcW w:w="3399" w:type="pct"/>
            <w:tcBorders>
              <w:top w:val="single" w:sz="4" w:space="0" w:color="auto"/>
              <w:left w:val="nil"/>
              <w:bottom w:val="single" w:sz="4" w:space="0" w:color="auto"/>
              <w:right w:val="nil"/>
            </w:tcBorders>
            <w:shd w:val="clear" w:color="auto" w:fill="auto"/>
            <w:hideMark/>
          </w:tcPr>
          <w:p w14:paraId="497EF4B4" w14:textId="77777777" w:rsidR="00201AD8" w:rsidRPr="00BF4D36" w:rsidRDefault="00201AD8" w:rsidP="00201AD8">
            <w:pPr>
              <w:pStyle w:val="Tabletext"/>
            </w:pPr>
            <w:r w:rsidRPr="00BF4D36">
              <w:t>Endoscopic sphincterotomy with or without extraction of stones from common bile duct (Anaes.)</w:t>
            </w:r>
          </w:p>
        </w:tc>
        <w:tc>
          <w:tcPr>
            <w:tcW w:w="923" w:type="pct"/>
            <w:tcBorders>
              <w:top w:val="single" w:sz="4" w:space="0" w:color="auto"/>
              <w:left w:val="nil"/>
              <w:bottom w:val="single" w:sz="4" w:space="0" w:color="auto"/>
              <w:right w:val="nil"/>
            </w:tcBorders>
            <w:shd w:val="clear" w:color="auto" w:fill="auto"/>
          </w:tcPr>
          <w:p w14:paraId="267E7549" w14:textId="77777777" w:rsidR="00201AD8" w:rsidRPr="00BF4D36" w:rsidRDefault="00201AD8" w:rsidP="00201AD8">
            <w:pPr>
              <w:pStyle w:val="Tabletext"/>
              <w:jc w:val="right"/>
            </w:pPr>
            <w:r w:rsidRPr="00BF4D36">
              <w:t>586.15</w:t>
            </w:r>
          </w:p>
        </w:tc>
      </w:tr>
      <w:tr w:rsidR="00201AD8" w:rsidRPr="00BF4D36" w14:paraId="0AB6DF10" w14:textId="77777777" w:rsidTr="00D34DDD">
        <w:tc>
          <w:tcPr>
            <w:tcW w:w="678" w:type="pct"/>
            <w:tcBorders>
              <w:top w:val="single" w:sz="4" w:space="0" w:color="auto"/>
              <w:left w:val="nil"/>
              <w:bottom w:val="single" w:sz="4" w:space="0" w:color="auto"/>
              <w:right w:val="nil"/>
            </w:tcBorders>
            <w:shd w:val="clear" w:color="auto" w:fill="auto"/>
            <w:hideMark/>
          </w:tcPr>
          <w:p w14:paraId="5604F80A" w14:textId="77777777" w:rsidR="00201AD8" w:rsidRPr="00BF4D36" w:rsidRDefault="00201AD8" w:rsidP="00201AD8">
            <w:pPr>
              <w:pStyle w:val="Tabletext"/>
            </w:pPr>
            <w:r w:rsidRPr="00BF4D36">
              <w:t>30488</w:t>
            </w:r>
          </w:p>
        </w:tc>
        <w:tc>
          <w:tcPr>
            <w:tcW w:w="3399" w:type="pct"/>
            <w:tcBorders>
              <w:top w:val="single" w:sz="4" w:space="0" w:color="auto"/>
              <w:left w:val="nil"/>
              <w:bottom w:val="single" w:sz="4" w:space="0" w:color="auto"/>
              <w:right w:val="nil"/>
            </w:tcBorders>
            <w:shd w:val="clear" w:color="auto" w:fill="auto"/>
            <w:hideMark/>
          </w:tcPr>
          <w:p w14:paraId="17AC827C" w14:textId="77777777" w:rsidR="00201AD8" w:rsidRPr="00BF4D36" w:rsidRDefault="00201AD8" w:rsidP="00201AD8">
            <w:pPr>
              <w:pStyle w:val="Tabletext"/>
            </w:pPr>
            <w:r w:rsidRPr="00BF4D36">
              <w:t>Small bowel intubation—as an independent procedure (Anaes.)</w:t>
            </w:r>
          </w:p>
        </w:tc>
        <w:tc>
          <w:tcPr>
            <w:tcW w:w="923" w:type="pct"/>
            <w:tcBorders>
              <w:top w:val="single" w:sz="4" w:space="0" w:color="auto"/>
              <w:left w:val="nil"/>
              <w:bottom w:val="single" w:sz="4" w:space="0" w:color="auto"/>
              <w:right w:val="nil"/>
            </w:tcBorders>
            <w:shd w:val="clear" w:color="auto" w:fill="auto"/>
          </w:tcPr>
          <w:p w14:paraId="50168345" w14:textId="77777777" w:rsidR="00201AD8" w:rsidRPr="00BF4D36" w:rsidRDefault="00201AD8" w:rsidP="00201AD8">
            <w:pPr>
              <w:pStyle w:val="Tabletext"/>
              <w:jc w:val="right"/>
            </w:pPr>
            <w:r w:rsidRPr="00BF4D36">
              <w:t>93.65</w:t>
            </w:r>
          </w:p>
        </w:tc>
      </w:tr>
      <w:tr w:rsidR="00201AD8" w:rsidRPr="00BF4D36" w14:paraId="1B1FD034" w14:textId="77777777" w:rsidTr="00D34DDD">
        <w:tc>
          <w:tcPr>
            <w:tcW w:w="678" w:type="pct"/>
            <w:tcBorders>
              <w:top w:val="single" w:sz="4" w:space="0" w:color="auto"/>
              <w:left w:val="nil"/>
              <w:bottom w:val="single" w:sz="4" w:space="0" w:color="auto"/>
              <w:right w:val="nil"/>
            </w:tcBorders>
            <w:shd w:val="clear" w:color="auto" w:fill="auto"/>
            <w:hideMark/>
          </w:tcPr>
          <w:p w14:paraId="249818FE" w14:textId="77777777" w:rsidR="00201AD8" w:rsidRPr="00BF4D36" w:rsidRDefault="00201AD8" w:rsidP="00201AD8">
            <w:pPr>
              <w:pStyle w:val="Tabletext"/>
            </w:pPr>
            <w:r w:rsidRPr="00BF4D36">
              <w:t>30490</w:t>
            </w:r>
          </w:p>
        </w:tc>
        <w:tc>
          <w:tcPr>
            <w:tcW w:w="3399" w:type="pct"/>
            <w:tcBorders>
              <w:top w:val="single" w:sz="4" w:space="0" w:color="auto"/>
              <w:left w:val="nil"/>
              <w:bottom w:val="single" w:sz="4" w:space="0" w:color="auto"/>
              <w:right w:val="nil"/>
            </w:tcBorders>
            <w:shd w:val="clear" w:color="auto" w:fill="auto"/>
            <w:hideMark/>
          </w:tcPr>
          <w:p w14:paraId="7A039A3E" w14:textId="77777777" w:rsidR="00201AD8" w:rsidRPr="00BF4D36" w:rsidRDefault="00201AD8" w:rsidP="00201AD8">
            <w:pPr>
              <w:pStyle w:val="Tabletext"/>
            </w:pPr>
            <w:r w:rsidRPr="00BF4D36">
              <w:t>Oesophageal prosthesis, insertion of, including endoscopy and dilatation (Anaes.)</w:t>
            </w:r>
          </w:p>
        </w:tc>
        <w:tc>
          <w:tcPr>
            <w:tcW w:w="923" w:type="pct"/>
            <w:tcBorders>
              <w:top w:val="single" w:sz="4" w:space="0" w:color="auto"/>
              <w:left w:val="nil"/>
              <w:bottom w:val="single" w:sz="4" w:space="0" w:color="auto"/>
              <w:right w:val="nil"/>
            </w:tcBorders>
            <w:shd w:val="clear" w:color="auto" w:fill="auto"/>
          </w:tcPr>
          <w:p w14:paraId="774131C8" w14:textId="77777777" w:rsidR="00201AD8" w:rsidRPr="00BF4D36" w:rsidRDefault="00201AD8" w:rsidP="00201AD8">
            <w:pPr>
              <w:pStyle w:val="Tabletext"/>
              <w:jc w:val="right"/>
            </w:pPr>
            <w:r w:rsidRPr="00BF4D36">
              <w:t>547.70</w:t>
            </w:r>
          </w:p>
        </w:tc>
      </w:tr>
      <w:tr w:rsidR="00201AD8" w:rsidRPr="00BF4D36" w14:paraId="6D60C481" w14:textId="77777777" w:rsidTr="00D34DDD">
        <w:tc>
          <w:tcPr>
            <w:tcW w:w="678" w:type="pct"/>
            <w:tcBorders>
              <w:top w:val="single" w:sz="4" w:space="0" w:color="auto"/>
              <w:left w:val="nil"/>
              <w:bottom w:val="single" w:sz="4" w:space="0" w:color="auto"/>
              <w:right w:val="nil"/>
            </w:tcBorders>
            <w:shd w:val="clear" w:color="auto" w:fill="auto"/>
            <w:hideMark/>
          </w:tcPr>
          <w:p w14:paraId="2E8308D3" w14:textId="77777777" w:rsidR="00201AD8" w:rsidRPr="00BF4D36" w:rsidRDefault="00201AD8" w:rsidP="00201AD8">
            <w:pPr>
              <w:pStyle w:val="Tabletext"/>
            </w:pPr>
            <w:r w:rsidRPr="00BF4D36">
              <w:t>30491</w:t>
            </w:r>
          </w:p>
        </w:tc>
        <w:tc>
          <w:tcPr>
            <w:tcW w:w="3399" w:type="pct"/>
            <w:tcBorders>
              <w:top w:val="single" w:sz="4" w:space="0" w:color="auto"/>
              <w:left w:val="nil"/>
              <w:bottom w:val="single" w:sz="4" w:space="0" w:color="auto"/>
              <w:right w:val="nil"/>
            </w:tcBorders>
            <w:shd w:val="clear" w:color="auto" w:fill="auto"/>
            <w:hideMark/>
          </w:tcPr>
          <w:p w14:paraId="73F64763" w14:textId="77777777" w:rsidR="00201AD8" w:rsidRPr="00BF4D36" w:rsidRDefault="00201AD8" w:rsidP="00201AD8">
            <w:pPr>
              <w:pStyle w:val="Tabletext"/>
            </w:pPr>
            <w:r w:rsidRPr="00BF4D36">
              <w:t>Bile duct, endoscopic stenting of (including endoscopy and dilatation) (Anaes.)</w:t>
            </w:r>
          </w:p>
        </w:tc>
        <w:tc>
          <w:tcPr>
            <w:tcW w:w="923" w:type="pct"/>
            <w:tcBorders>
              <w:top w:val="single" w:sz="4" w:space="0" w:color="auto"/>
              <w:left w:val="nil"/>
              <w:bottom w:val="single" w:sz="4" w:space="0" w:color="auto"/>
              <w:right w:val="nil"/>
            </w:tcBorders>
            <w:shd w:val="clear" w:color="auto" w:fill="auto"/>
          </w:tcPr>
          <w:p w14:paraId="4A1D9EC5" w14:textId="77777777" w:rsidR="00201AD8" w:rsidRPr="00BF4D36" w:rsidRDefault="00201AD8" w:rsidP="00201AD8">
            <w:pPr>
              <w:pStyle w:val="Tabletext"/>
              <w:jc w:val="right"/>
            </w:pPr>
            <w:r w:rsidRPr="00BF4D36">
              <w:t>577.85</w:t>
            </w:r>
          </w:p>
        </w:tc>
      </w:tr>
      <w:tr w:rsidR="00201AD8" w:rsidRPr="00BF4D36" w14:paraId="09C50BF6" w14:textId="77777777" w:rsidTr="00D34DDD">
        <w:tc>
          <w:tcPr>
            <w:tcW w:w="678" w:type="pct"/>
            <w:tcBorders>
              <w:top w:val="single" w:sz="4" w:space="0" w:color="auto"/>
              <w:left w:val="nil"/>
              <w:bottom w:val="single" w:sz="4" w:space="0" w:color="auto"/>
              <w:right w:val="nil"/>
            </w:tcBorders>
            <w:shd w:val="clear" w:color="auto" w:fill="auto"/>
            <w:hideMark/>
          </w:tcPr>
          <w:p w14:paraId="345F7A02" w14:textId="77777777" w:rsidR="00201AD8" w:rsidRPr="00BF4D36" w:rsidRDefault="00201AD8" w:rsidP="00201AD8">
            <w:pPr>
              <w:pStyle w:val="Tabletext"/>
            </w:pPr>
            <w:r w:rsidRPr="00BF4D36">
              <w:t>30492</w:t>
            </w:r>
          </w:p>
        </w:tc>
        <w:tc>
          <w:tcPr>
            <w:tcW w:w="3399" w:type="pct"/>
            <w:tcBorders>
              <w:top w:val="single" w:sz="4" w:space="0" w:color="auto"/>
              <w:left w:val="nil"/>
              <w:bottom w:val="single" w:sz="4" w:space="0" w:color="auto"/>
              <w:right w:val="nil"/>
            </w:tcBorders>
            <w:shd w:val="clear" w:color="auto" w:fill="auto"/>
            <w:hideMark/>
          </w:tcPr>
          <w:p w14:paraId="4DD85CFE" w14:textId="77777777" w:rsidR="00201AD8" w:rsidRPr="00BF4D36" w:rsidRDefault="00201AD8" w:rsidP="00201AD8">
            <w:pPr>
              <w:pStyle w:val="Tabletext"/>
            </w:pPr>
            <w:r w:rsidRPr="00BF4D36">
              <w:t>Bile duct, percutaneous stenting of (including dilatation when performed), using interventional imaging techniques (H) (Anaes.)</w:t>
            </w:r>
          </w:p>
        </w:tc>
        <w:tc>
          <w:tcPr>
            <w:tcW w:w="923" w:type="pct"/>
            <w:tcBorders>
              <w:top w:val="single" w:sz="4" w:space="0" w:color="auto"/>
              <w:left w:val="nil"/>
              <w:bottom w:val="single" w:sz="4" w:space="0" w:color="auto"/>
              <w:right w:val="nil"/>
            </w:tcBorders>
            <w:shd w:val="clear" w:color="auto" w:fill="auto"/>
          </w:tcPr>
          <w:p w14:paraId="007453F2" w14:textId="77777777" w:rsidR="00201AD8" w:rsidRPr="00BF4D36" w:rsidRDefault="00201AD8" w:rsidP="00201AD8">
            <w:pPr>
              <w:pStyle w:val="Tabletext"/>
              <w:jc w:val="right"/>
            </w:pPr>
            <w:r w:rsidRPr="00BF4D36">
              <w:t>819.20</w:t>
            </w:r>
          </w:p>
        </w:tc>
      </w:tr>
      <w:tr w:rsidR="00201AD8" w:rsidRPr="00BF4D36" w14:paraId="08A753B9" w14:textId="77777777" w:rsidTr="00D34DDD">
        <w:tc>
          <w:tcPr>
            <w:tcW w:w="678" w:type="pct"/>
            <w:tcBorders>
              <w:top w:val="single" w:sz="4" w:space="0" w:color="auto"/>
              <w:left w:val="nil"/>
              <w:bottom w:val="single" w:sz="4" w:space="0" w:color="auto"/>
              <w:right w:val="nil"/>
            </w:tcBorders>
            <w:shd w:val="clear" w:color="auto" w:fill="auto"/>
            <w:hideMark/>
          </w:tcPr>
          <w:p w14:paraId="676893D0" w14:textId="77777777" w:rsidR="00201AD8" w:rsidRPr="00BF4D36" w:rsidRDefault="00201AD8" w:rsidP="00201AD8">
            <w:pPr>
              <w:pStyle w:val="Tabletext"/>
            </w:pPr>
            <w:r w:rsidRPr="00BF4D36">
              <w:t>30494</w:t>
            </w:r>
          </w:p>
        </w:tc>
        <w:tc>
          <w:tcPr>
            <w:tcW w:w="3399" w:type="pct"/>
            <w:tcBorders>
              <w:top w:val="single" w:sz="4" w:space="0" w:color="auto"/>
              <w:left w:val="nil"/>
              <w:bottom w:val="single" w:sz="4" w:space="0" w:color="auto"/>
              <w:right w:val="nil"/>
            </w:tcBorders>
            <w:shd w:val="clear" w:color="auto" w:fill="auto"/>
            <w:hideMark/>
          </w:tcPr>
          <w:p w14:paraId="31FB87CA" w14:textId="77777777" w:rsidR="00201AD8" w:rsidRPr="00BF4D36" w:rsidRDefault="00201AD8" w:rsidP="00201AD8">
            <w:pPr>
              <w:pStyle w:val="Tabletext"/>
            </w:pPr>
            <w:r w:rsidRPr="00BF4D36">
              <w:t>Endoscopic biliary dilatation (H) (Anaes.)</w:t>
            </w:r>
          </w:p>
        </w:tc>
        <w:tc>
          <w:tcPr>
            <w:tcW w:w="923" w:type="pct"/>
            <w:tcBorders>
              <w:top w:val="single" w:sz="4" w:space="0" w:color="auto"/>
              <w:left w:val="nil"/>
              <w:bottom w:val="single" w:sz="4" w:space="0" w:color="auto"/>
              <w:right w:val="nil"/>
            </w:tcBorders>
            <w:shd w:val="clear" w:color="auto" w:fill="auto"/>
          </w:tcPr>
          <w:p w14:paraId="19951DDD" w14:textId="77777777" w:rsidR="00201AD8" w:rsidRPr="00BF4D36" w:rsidRDefault="00201AD8" w:rsidP="00201AD8">
            <w:pPr>
              <w:pStyle w:val="Tabletext"/>
              <w:jc w:val="right"/>
            </w:pPr>
            <w:r w:rsidRPr="00BF4D36">
              <w:t>437.55</w:t>
            </w:r>
          </w:p>
        </w:tc>
      </w:tr>
      <w:tr w:rsidR="00201AD8" w:rsidRPr="00BF4D36" w14:paraId="194AC837" w14:textId="77777777" w:rsidTr="00D34DDD">
        <w:tc>
          <w:tcPr>
            <w:tcW w:w="678" w:type="pct"/>
            <w:tcBorders>
              <w:top w:val="single" w:sz="4" w:space="0" w:color="auto"/>
              <w:left w:val="nil"/>
              <w:bottom w:val="single" w:sz="4" w:space="0" w:color="auto"/>
              <w:right w:val="nil"/>
            </w:tcBorders>
            <w:shd w:val="clear" w:color="auto" w:fill="auto"/>
            <w:hideMark/>
          </w:tcPr>
          <w:p w14:paraId="164388AC" w14:textId="77777777" w:rsidR="00201AD8" w:rsidRPr="00BF4D36" w:rsidRDefault="00201AD8" w:rsidP="00201AD8">
            <w:pPr>
              <w:pStyle w:val="Tabletext"/>
            </w:pPr>
            <w:r w:rsidRPr="00BF4D36">
              <w:t>30495</w:t>
            </w:r>
          </w:p>
        </w:tc>
        <w:tc>
          <w:tcPr>
            <w:tcW w:w="3399" w:type="pct"/>
            <w:tcBorders>
              <w:top w:val="single" w:sz="4" w:space="0" w:color="auto"/>
              <w:left w:val="nil"/>
              <w:bottom w:val="single" w:sz="4" w:space="0" w:color="auto"/>
              <w:right w:val="nil"/>
            </w:tcBorders>
            <w:shd w:val="clear" w:color="auto" w:fill="auto"/>
            <w:hideMark/>
          </w:tcPr>
          <w:p w14:paraId="37DEE542" w14:textId="77777777" w:rsidR="00201AD8" w:rsidRPr="00BF4D36" w:rsidRDefault="00201AD8" w:rsidP="00201AD8">
            <w:pPr>
              <w:pStyle w:val="Tabletext"/>
            </w:pPr>
            <w:r w:rsidRPr="00BF4D36">
              <w:t>Percutaneous biliary dilatation for biliary stricture using interventional imaging techniques (H) (Anaes.)</w:t>
            </w:r>
          </w:p>
        </w:tc>
        <w:tc>
          <w:tcPr>
            <w:tcW w:w="923" w:type="pct"/>
            <w:tcBorders>
              <w:top w:val="single" w:sz="4" w:space="0" w:color="auto"/>
              <w:left w:val="nil"/>
              <w:bottom w:val="single" w:sz="4" w:space="0" w:color="auto"/>
              <w:right w:val="nil"/>
            </w:tcBorders>
            <w:shd w:val="clear" w:color="auto" w:fill="auto"/>
          </w:tcPr>
          <w:p w14:paraId="7D0DE658" w14:textId="77777777" w:rsidR="00201AD8" w:rsidRPr="00BF4D36" w:rsidRDefault="00201AD8" w:rsidP="00201AD8">
            <w:pPr>
              <w:pStyle w:val="Tabletext"/>
              <w:jc w:val="right"/>
            </w:pPr>
            <w:r w:rsidRPr="00BF4D36">
              <w:t>819.20</w:t>
            </w:r>
          </w:p>
        </w:tc>
      </w:tr>
      <w:tr w:rsidR="00201AD8" w:rsidRPr="00BF4D36" w14:paraId="4FDA5044" w14:textId="77777777" w:rsidTr="00D34DDD">
        <w:tc>
          <w:tcPr>
            <w:tcW w:w="678" w:type="pct"/>
            <w:tcBorders>
              <w:top w:val="single" w:sz="4" w:space="0" w:color="auto"/>
              <w:left w:val="nil"/>
              <w:bottom w:val="single" w:sz="4" w:space="0" w:color="auto"/>
              <w:right w:val="nil"/>
            </w:tcBorders>
            <w:shd w:val="clear" w:color="auto" w:fill="auto"/>
            <w:hideMark/>
          </w:tcPr>
          <w:p w14:paraId="64EF9E66" w14:textId="77777777" w:rsidR="00201AD8" w:rsidRPr="00BF4D36" w:rsidRDefault="00201AD8" w:rsidP="00201AD8">
            <w:pPr>
              <w:pStyle w:val="Tabletext"/>
            </w:pPr>
            <w:r w:rsidRPr="00BF4D36">
              <w:t>30515</w:t>
            </w:r>
          </w:p>
        </w:tc>
        <w:tc>
          <w:tcPr>
            <w:tcW w:w="3399" w:type="pct"/>
            <w:tcBorders>
              <w:top w:val="single" w:sz="4" w:space="0" w:color="auto"/>
              <w:left w:val="nil"/>
              <w:bottom w:val="single" w:sz="4" w:space="0" w:color="auto"/>
              <w:right w:val="nil"/>
            </w:tcBorders>
            <w:shd w:val="clear" w:color="auto" w:fill="auto"/>
            <w:hideMark/>
          </w:tcPr>
          <w:p w14:paraId="579CA6A4" w14:textId="54E9D125" w:rsidR="00201AD8" w:rsidRPr="00BF4D36" w:rsidRDefault="00201AD8" w:rsidP="00201AD8">
            <w:pPr>
              <w:pStyle w:val="Tabletext"/>
            </w:pPr>
            <w:r w:rsidRPr="00BF4D36">
              <w:t xml:space="preserve">Gastroenterostomy (including gastroduodenostomy), enterocolostomy or enteroenterostomy, as an independent procedure or in combination with another procedure, only if required for irresectable obstruction, other than a service to which any of </w:t>
            </w:r>
            <w:r w:rsidR="00B843BA" w:rsidRPr="00BF4D36">
              <w:t>items 3</w:t>
            </w:r>
            <w:r w:rsidRPr="00BF4D36">
              <w:t>1569 to 31581 apply (H) (Anaes.) (Assist.)</w:t>
            </w:r>
          </w:p>
        </w:tc>
        <w:tc>
          <w:tcPr>
            <w:tcW w:w="923" w:type="pct"/>
            <w:tcBorders>
              <w:top w:val="single" w:sz="4" w:space="0" w:color="auto"/>
              <w:left w:val="nil"/>
              <w:bottom w:val="single" w:sz="4" w:space="0" w:color="auto"/>
              <w:right w:val="nil"/>
            </w:tcBorders>
            <w:shd w:val="clear" w:color="auto" w:fill="auto"/>
          </w:tcPr>
          <w:p w14:paraId="2FB1B786" w14:textId="77777777" w:rsidR="00201AD8" w:rsidRPr="00BF4D36" w:rsidRDefault="00201AD8" w:rsidP="00201AD8">
            <w:pPr>
              <w:pStyle w:val="Tabletext"/>
              <w:jc w:val="right"/>
            </w:pPr>
            <w:r w:rsidRPr="00BF4D36">
              <w:t>732.90</w:t>
            </w:r>
          </w:p>
        </w:tc>
      </w:tr>
      <w:tr w:rsidR="00201AD8" w:rsidRPr="00BF4D36" w14:paraId="637D7400" w14:textId="77777777" w:rsidTr="00D34DDD">
        <w:tc>
          <w:tcPr>
            <w:tcW w:w="678" w:type="pct"/>
            <w:tcBorders>
              <w:top w:val="single" w:sz="4" w:space="0" w:color="auto"/>
              <w:left w:val="nil"/>
              <w:bottom w:val="single" w:sz="4" w:space="0" w:color="auto"/>
              <w:right w:val="nil"/>
            </w:tcBorders>
            <w:shd w:val="clear" w:color="auto" w:fill="auto"/>
            <w:hideMark/>
          </w:tcPr>
          <w:p w14:paraId="05463093" w14:textId="77777777" w:rsidR="00201AD8" w:rsidRPr="00BF4D36" w:rsidRDefault="00201AD8" w:rsidP="00201AD8">
            <w:pPr>
              <w:pStyle w:val="Tabletext"/>
            </w:pPr>
            <w:r w:rsidRPr="00BF4D36">
              <w:t>30517</w:t>
            </w:r>
          </w:p>
        </w:tc>
        <w:tc>
          <w:tcPr>
            <w:tcW w:w="3399" w:type="pct"/>
            <w:tcBorders>
              <w:top w:val="single" w:sz="4" w:space="0" w:color="auto"/>
              <w:left w:val="nil"/>
              <w:bottom w:val="single" w:sz="4" w:space="0" w:color="auto"/>
              <w:right w:val="nil"/>
            </w:tcBorders>
            <w:shd w:val="clear" w:color="auto" w:fill="auto"/>
            <w:hideMark/>
          </w:tcPr>
          <w:p w14:paraId="70C23225" w14:textId="77777777" w:rsidR="00201AD8" w:rsidRPr="00BF4D36" w:rsidRDefault="00201AD8" w:rsidP="00201AD8">
            <w:pPr>
              <w:pStyle w:val="Tabletext"/>
            </w:pPr>
            <w:r w:rsidRPr="00BF4D36">
              <w:t>Revision of gastroenterostomy, pyloroplasty or gastroduodenostomy (H) (Anaes.) (Assist.)</w:t>
            </w:r>
          </w:p>
        </w:tc>
        <w:tc>
          <w:tcPr>
            <w:tcW w:w="923" w:type="pct"/>
            <w:tcBorders>
              <w:top w:val="single" w:sz="4" w:space="0" w:color="auto"/>
              <w:left w:val="nil"/>
              <w:bottom w:val="single" w:sz="4" w:space="0" w:color="auto"/>
              <w:right w:val="nil"/>
            </w:tcBorders>
            <w:shd w:val="clear" w:color="auto" w:fill="auto"/>
          </w:tcPr>
          <w:p w14:paraId="650A9EDD" w14:textId="77777777" w:rsidR="00201AD8" w:rsidRPr="00BF4D36" w:rsidRDefault="00201AD8" w:rsidP="00201AD8">
            <w:pPr>
              <w:pStyle w:val="Tabletext"/>
              <w:jc w:val="right"/>
            </w:pPr>
            <w:r w:rsidRPr="00BF4D36">
              <w:t>959.55</w:t>
            </w:r>
          </w:p>
        </w:tc>
      </w:tr>
      <w:tr w:rsidR="00201AD8" w:rsidRPr="00BF4D36" w14:paraId="2E02AE92" w14:textId="77777777" w:rsidTr="00D34DDD">
        <w:tc>
          <w:tcPr>
            <w:tcW w:w="678" w:type="pct"/>
            <w:tcBorders>
              <w:top w:val="single" w:sz="4" w:space="0" w:color="auto"/>
              <w:left w:val="nil"/>
              <w:bottom w:val="single" w:sz="4" w:space="0" w:color="auto"/>
              <w:right w:val="nil"/>
            </w:tcBorders>
            <w:shd w:val="clear" w:color="auto" w:fill="auto"/>
            <w:hideMark/>
          </w:tcPr>
          <w:p w14:paraId="5ED81D88" w14:textId="77777777" w:rsidR="00201AD8" w:rsidRPr="00BF4D36" w:rsidRDefault="00201AD8" w:rsidP="00201AD8">
            <w:pPr>
              <w:pStyle w:val="Tabletext"/>
            </w:pPr>
            <w:r w:rsidRPr="00BF4D36">
              <w:t>30518</w:t>
            </w:r>
          </w:p>
        </w:tc>
        <w:tc>
          <w:tcPr>
            <w:tcW w:w="3399" w:type="pct"/>
            <w:tcBorders>
              <w:top w:val="single" w:sz="4" w:space="0" w:color="auto"/>
              <w:left w:val="nil"/>
              <w:bottom w:val="single" w:sz="4" w:space="0" w:color="auto"/>
              <w:right w:val="nil"/>
            </w:tcBorders>
            <w:shd w:val="clear" w:color="auto" w:fill="auto"/>
            <w:hideMark/>
          </w:tcPr>
          <w:p w14:paraId="23F1DC13" w14:textId="69A2D7EA" w:rsidR="00201AD8" w:rsidRPr="00BF4D36" w:rsidRDefault="00201AD8" w:rsidP="00201AD8">
            <w:pPr>
              <w:pStyle w:val="Tabletext"/>
            </w:pPr>
            <w:r w:rsidRPr="00BF4D36">
              <w:t xml:space="preserve">Partial gastrectomy, not being a service associated with a service to which any of </w:t>
            </w:r>
            <w:r w:rsidR="00B843BA" w:rsidRPr="00BF4D36">
              <w:t>items 3</w:t>
            </w:r>
            <w:r w:rsidRPr="00BF4D36">
              <w:t>1569 to 31581 apply (H) (Anaes.) (Assist.)</w:t>
            </w:r>
          </w:p>
        </w:tc>
        <w:tc>
          <w:tcPr>
            <w:tcW w:w="923" w:type="pct"/>
            <w:tcBorders>
              <w:top w:val="single" w:sz="4" w:space="0" w:color="auto"/>
              <w:left w:val="nil"/>
              <w:bottom w:val="single" w:sz="4" w:space="0" w:color="auto"/>
              <w:right w:val="nil"/>
            </w:tcBorders>
            <w:shd w:val="clear" w:color="auto" w:fill="auto"/>
          </w:tcPr>
          <w:p w14:paraId="10948D70" w14:textId="77777777" w:rsidR="00201AD8" w:rsidRPr="00BF4D36" w:rsidRDefault="00201AD8" w:rsidP="00201AD8">
            <w:pPr>
              <w:pStyle w:val="Tabletext"/>
              <w:jc w:val="right"/>
            </w:pPr>
            <w:r w:rsidRPr="00BF4D36">
              <w:t>1,027.50</w:t>
            </w:r>
          </w:p>
        </w:tc>
      </w:tr>
      <w:tr w:rsidR="00201AD8" w:rsidRPr="00BF4D36" w14:paraId="2A641384" w14:textId="77777777" w:rsidTr="00D34DDD">
        <w:tc>
          <w:tcPr>
            <w:tcW w:w="678" w:type="pct"/>
            <w:tcBorders>
              <w:top w:val="single" w:sz="4" w:space="0" w:color="auto"/>
              <w:left w:val="nil"/>
              <w:bottom w:val="single" w:sz="4" w:space="0" w:color="auto"/>
              <w:right w:val="nil"/>
            </w:tcBorders>
            <w:shd w:val="clear" w:color="auto" w:fill="auto"/>
            <w:hideMark/>
          </w:tcPr>
          <w:p w14:paraId="37EFE950" w14:textId="77777777" w:rsidR="00201AD8" w:rsidRPr="00BF4D36" w:rsidRDefault="00201AD8" w:rsidP="00201AD8">
            <w:pPr>
              <w:pStyle w:val="Tabletext"/>
            </w:pPr>
            <w:r w:rsidRPr="00BF4D36">
              <w:t>30520</w:t>
            </w:r>
          </w:p>
        </w:tc>
        <w:tc>
          <w:tcPr>
            <w:tcW w:w="3399" w:type="pct"/>
            <w:tcBorders>
              <w:top w:val="single" w:sz="4" w:space="0" w:color="auto"/>
              <w:left w:val="nil"/>
              <w:bottom w:val="single" w:sz="4" w:space="0" w:color="auto"/>
              <w:right w:val="nil"/>
            </w:tcBorders>
            <w:shd w:val="clear" w:color="auto" w:fill="auto"/>
            <w:hideMark/>
          </w:tcPr>
          <w:p w14:paraId="09D6667A" w14:textId="228044DC" w:rsidR="00201AD8" w:rsidRPr="00BF4D36" w:rsidRDefault="00201AD8" w:rsidP="00201AD8">
            <w:pPr>
              <w:pStyle w:val="Tabletext"/>
            </w:pPr>
            <w:r w:rsidRPr="00BF4D36">
              <w:t>Gastric tumour, 2 cm or greater in diameter, removal of, by local excision, by laparoscopic or open approach</w:t>
            </w:r>
            <w:r w:rsidRPr="00BF4D36">
              <w:rPr>
                <w:i/>
              </w:rPr>
              <w:t>,</w:t>
            </w:r>
            <w:r w:rsidRPr="00BF4D36">
              <w:t xml:space="preserve"> including any associated anastomosis, excluding polypectomy, other than a service to which item 30518 applies (H) (Anaes.) (Assist.)</w:t>
            </w:r>
          </w:p>
        </w:tc>
        <w:tc>
          <w:tcPr>
            <w:tcW w:w="923" w:type="pct"/>
            <w:tcBorders>
              <w:top w:val="single" w:sz="4" w:space="0" w:color="auto"/>
              <w:left w:val="nil"/>
              <w:bottom w:val="single" w:sz="4" w:space="0" w:color="auto"/>
              <w:right w:val="nil"/>
            </w:tcBorders>
            <w:shd w:val="clear" w:color="auto" w:fill="auto"/>
          </w:tcPr>
          <w:p w14:paraId="01260395" w14:textId="77777777" w:rsidR="00201AD8" w:rsidRPr="00BF4D36" w:rsidRDefault="00201AD8" w:rsidP="00201AD8">
            <w:pPr>
              <w:pStyle w:val="Tabletext"/>
              <w:jc w:val="right"/>
            </w:pPr>
            <w:r w:rsidRPr="00BF4D36">
              <w:t>884.00</w:t>
            </w:r>
          </w:p>
        </w:tc>
      </w:tr>
      <w:tr w:rsidR="00201AD8" w:rsidRPr="00BF4D36" w14:paraId="777F13C7" w14:textId="77777777" w:rsidTr="00D34DDD">
        <w:tc>
          <w:tcPr>
            <w:tcW w:w="678" w:type="pct"/>
            <w:tcBorders>
              <w:top w:val="single" w:sz="4" w:space="0" w:color="auto"/>
              <w:left w:val="nil"/>
              <w:bottom w:val="single" w:sz="4" w:space="0" w:color="auto"/>
              <w:right w:val="nil"/>
            </w:tcBorders>
            <w:shd w:val="clear" w:color="auto" w:fill="auto"/>
            <w:hideMark/>
          </w:tcPr>
          <w:p w14:paraId="5C4D851F" w14:textId="77777777" w:rsidR="00201AD8" w:rsidRPr="00BF4D36" w:rsidRDefault="00201AD8" w:rsidP="00201AD8">
            <w:pPr>
              <w:pStyle w:val="Tabletext"/>
            </w:pPr>
            <w:r w:rsidRPr="00BF4D36">
              <w:t>30521</w:t>
            </w:r>
          </w:p>
        </w:tc>
        <w:tc>
          <w:tcPr>
            <w:tcW w:w="3399" w:type="pct"/>
            <w:tcBorders>
              <w:top w:val="single" w:sz="4" w:space="0" w:color="auto"/>
              <w:left w:val="nil"/>
              <w:bottom w:val="single" w:sz="4" w:space="0" w:color="auto"/>
              <w:right w:val="nil"/>
            </w:tcBorders>
            <w:shd w:val="clear" w:color="auto" w:fill="auto"/>
            <w:hideMark/>
          </w:tcPr>
          <w:p w14:paraId="24F8D742" w14:textId="77777777" w:rsidR="00201AD8" w:rsidRPr="00BF4D36" w:rsidRDefault="00201AD8" w:rsidP="00201AD8">
            <w:pPr>
              <w:pStyle w:val="Tabletext"/>
            </w:pPr>
            <w:r w:rsidRPr="00BF4D36">
              <w:t>Gastrectomy, total, for benign disease (H) (Anaes.) (Assist.)</w:t>
            </w:r>
          </w:p>
        </w:tc>
        <w:tc>
          <w:tcPr>
            <w:tcW w:w="923" w:type="pct"/>
            <w:tcBorders>
              <w:top w:val="single" w:sz="4" w:space="0" w:color="auto"/>
              <w:left w:val="nil"/>
              <w:bottom w:val="single" w:sz="4" w:space="0" w:color="auto"/>
              <w:right w:val="nil"/>
            </w:tcBorders>
            <w:shd w:val="clear" w:color="auto" w:fill="auto"/>
          </w:tcPr>
          <w:p w14:paraId="7966CACD" w14:textId="77777777" w:rsidR="00201AD8" w:rsidRPr="00BF4D36" w:rsidRDefault="00201AD8" w:rsidP="00201AD8">
            <w:pPr>
              <w:pStyle w:val="Tabletext"/>
              <w:jc w:val="right"/>
            </w:pPr>
            <w:r w:rsidRPr="00BF4D36">
              <w:t>1,503.40</w:t>
            </w:r>
          </w:p>
        </w:tc>
      </w:tr>
      <w:tr w:rsidR="00201AD8" w:rsidRPr="00BF4D36" w14:paraId="11635AE8" w14:textId="77777777" w:rsidTr="00D34DDD">
        <w:tc>
          <w:tcPr>
            <w:tcW w:w="678" w:type="pct"/>
            <w:tcBorders>
              <w:top w:val="single" w:sz="4" w:space="0" w:color="auto"/>
              <w:left w:val="nil"/>
              <w:bottom w:val="single" w:sz="4" w:space="0" w:color="auto"/>
              <w:right w:val="nil"/>
            </w:tcBorders>
            <w:shd w:val="clear" w:color="auto" w:fill="auto"/>
            <w:hideMark/>
          </w:tcPr>
          <w:p w14:paraId="6126BC7E" w14:textId="77777777" w:rsidR="00201AD8" w:rsidRPr="00BF4D36" w:rsidRDefault="00201AD8" w:rsidP="00201AD8">
            <w:pPr>
              <w:pStyle w:val="Tabletext"/>
            </w:pPr>
            <w:r w:rsidRPr="00BF4D36">
              <w:t>30526</w:t>
            </w:r>
          </w:p>
        </w:tc>
        <w:tc>
          <w:tcPr>
            <w:tcW w:w="3399" w:type="pct"/>
            <w:tcBorders>
              <w:top w:val="single" w:sz="4" w:space="0" w:color="auto"/>
              <w:left w:val="nil"/>
              <w:bottom w:val="single" w:sz="4" w:space="0" w:color="auto"/>
              <w:right w:val="nil"/>
            </w:tcBorders>
            <w:shd w:val="clear" w:color="auto" w:fill="auto"/>
            <w:hideMark/>
          </w:tcPr>
          <w:p w14:paraId="261A09B6" w14:textId="77777777" w:rsidR="00201AD8" w:rsidRPr="00BF4D36" w:rsidRDefault="00201AD8" w:rsidP="00201AD8">
            <w:pPr>
              <w:pStyle w:val="Tabletext"/>
            </w:pPr>
            <w:r w:rsidRPr="00BF4D36">
              <w:t>Gastrectomy, total,</w:t>
            </w:r>
            <w:r w:rsidRPr="00BF4D36">
              <w:rPr>
                <w:i/>
              </w:rPr>
              <w:t xml:space="preserve"> </w:t>
            </w:r>
            <w:r w:rsidRPr="00BF4D36">
              <w:t>and removal of lower oesophagus, performed by open or minimally invasive approach, with anastomosis in the mediastinum, including any of the following (if performed):</w:t>
            </w:r>
          </w:p>
          <w:p w14:paraId="4FF36016" w14:textId="77777777" w:rsidR="00201AD8" w:rsidRPr="00BF4D36" w:rsidRDefault="00201AD8" w:rsidP="00201AD8">
            <w:pPr>
              <w:pStyle w:val="Tablea"/>
            </w:pPr>
            <w:r w:rsidRPr="00BF4D36">
              <w:t>(a) distal pancreatectomy;</w:t>
            </w:r>
          </w:p>
          <w:p w14:paraId="46BA0515" w14:textId="77777777" w:rsidR="00201AD8" w:rsidRPr="00BF4D36" w:rsidRDefault="00201AD8" w:rsidP="00201AD8">
            <w:pPr>
              <w:pStyle w:val="Tablea"/>
            </w:pPr>
            <w:r w:rsidRPr="00BF4D36">
              <w:t>(b) nodal dissection;</w:t>
            </w:r>
          </w:p>
          <w:p w14:paraId="6961CF58" w14:textId="77777777" w:rsidR="00201AD8" w:rsidRPr="00BF4D36" w:rsidRDefault="00201AD8" w:rsidP="00201AD8">
            <w:pPr>
              <w:pStyle w:val="Tablea"/>
            </w:pPr>
            <w:r w:rsidRPr="00BF4D36">
              <w:t>(c) splenectomy</w:t>
            </w:r>
          </w:p>
          <w:p w14:paraId="685C3F34" w14:textId="77777777" w:rsidR="00201AD8" w:rsidRPr="00BF4D36" w:rsidRDefault="00201AD8" w:rsidP="00201AD8">
            <w:pPr>
              <w:pStyle w:val="Tablea"/>
            </w:pPr>
            <w:r w:rsidRPr="00BF4D36">
              <w:t>(H) (Anaes.) (Assist.)</w:t>
            </w:r>
          </w:p>
        </w:tc>
        <w:tc>
          <w:tcPr>
            <w:tcW w:w="923" w:type="pct"/>
            <w:tcBorders>
              <w:top w:val="single" w:sz="4" w:space="0" w:color="auto"/>
              <w:left w:val="nil"/>
              <w:bottom w:val="single" w:sz="4" w:space="0" w:color="auto"/>
              <w:right w:val="nil"/>
            </w:tcBorders>
            <w:shd w:val="clear" w:color="auto" w:fill="auto"/>
          </w:tcPr>
          <w:p w14:paraId="35F19EBC" w14:textId="77777777" w:rsidR="00201AD8" w:rsidRPr="00BF4D36" w:rsidRDefault="00201AD8" w:rsidP="00201AD8">
            <w:pPr>
              <w:pStyle w:val="Tabletext"/>
              <w:jc w:val="right"/>
            </w:pPr>
            <w:r w:rsidRPr="00BF4D36">
              <w:t>2,243.70</w:t>
            </w:r>
          </w:p>
        </w:tc>
      </w:tr>
      <w:tr w:rsidR="00201AD8" w:rsidRPr="00BF4D36" w14:paraId="3C602D67" w14:textId="77777777" w:rsidTr="00D34DDD">
        <w:tc>
          <w:tcPr>
            <w:tcW w:w="678" w:type="pct"/>
            <w:tcBorders>
              <w:top w:val="single" w:sz="4" w:space="0" w:color="auto"/>
              <w:left w:val="nil"/>
              <w:bottom w:val="single" w:sz="4" w:space="0" w:color="auto"/>
              <w:right w:val="nil"/>
            </w:tcBorders>
            <w:shd w:val="clear" w:color="auto" w:fill="auto"/>
            <w:hideMark/>
          </w:tcPr>
          <w:p w14:paraId="2BA32A22" w14:textId="77777777" w:rsidR="00201AD8" w:rsidRPr="00BF4D36" w:rsidRDefault="00201AD8" w:rsidP="00201AD8">
            <w:pPr>
              <w:pStyle w:val="Tabletext"/>
            </w:pPr>
            <w:r w:rsidRPr="00BF4D36">
              <w:t>30529</w:t>
            </w:r>
          </w:p>
        </w:tc>
        <w:tc>
          <w:tcPr>
            <w:tcW w:w="3399" w:type="pct"/>
            <w:tcBorders>
              <w:top w:val="single" w:sz="4" w:space="0" w:color="auto"/>
              <w:left w:val="nil"/>
              <w:bottom w:val="single" w:sz="4" w:space="0" w:color="auto"/>
              <w:right w:val="nil"/>
            </w:tcBorders>
            <w:shd w:val="clear" w:color="auto" w:fill="auto"/>
            <w:hideMark/>
          </w:tcPr>
          <w:p w14:paraId="2D942881" w14:textId="77777777" w:rsidR="00201AD8" w:rsidRPr="00BF4D36" w:rsidRDefault="00201AD8" w:rsidP="00201AD8">
            <w:pPr>
              <w:pStyle w:val="Tabletext"/>
            </w:pPr>
            <w:r w:rsidRPr="00BF4D36">
              <w:t xml:space="preserve">Antireflux operation by fundoplasty, with oesophagoplasty for </w:t>
            </w:r>
            <w:r w:rsidRPr="00BF4D36">
              <w:lastRenderedPageBreak/>
              <w:t>stricture or short oesophagus (H) (Anaes.) (Assist.)</w:t>
            </w:r>
          </w:p>
        </w:tc>
        <w:tc>
          <w:tcPr>
            <w:tcW w:w="923" w:type="pct"/>
            <w:tcBorders>
              <w:top w:val="single" w:sz="4" w:space="0" w:color="auto"/>
              <w:left w:val="nil"/>
              <w:bottom w:val="single" w:sz="4" w:space="0" w:color="auto"/>
              <w:right w:val="nil"/>
            </w:tcBorders>
            <w:shd w:val="clear" w:color="auto" w:fill="auto"/>
          </w:tcPr>
          <w:p w14:paraId="27E2A1A6" w14:textId="77777777" w:rsidR="00201AD8" w:rsidRPr="00BF4D36" w:rsidRDefault="00201AD8" w:rsidP="00201AD8">
            <w:pPr>
              <w:pStyle w:val="Tabletext"/>
              <w:jc w:val="right"/>
            </w:pPr>
            <w:r w:rsidRPr="00BF4D36">
              <w:lastRenderedPageBreak/>
              <w:t>1,359.85</w:t>
            </w:r>
          </w:p>
        </w:tc>
      </w:tr>
      <w:tr w:rsidR="00201AD8" w:rsidRPr="00BF4D36" w14:paraId="3283D8F0" w14:textId="77777777" w:rsidTr="00D34DDD">
        <w:tc>
          <w:tcPr>
            <w:tcW w:w="678" w:type="pct"/>
            <w:tcBorders>
              <w:top w:val="single" w:sz="4" w:space="0" w:color="auto"/>
              <w:left w:val="nil"/>
              <w:bottom w:val="single" w:sz="4" w:space="0" w:color="auto"/>
              <w:right w:val="nil"/>
            </w:tcBorders>
            <w:shd w:val="clear" w:color="auto" w:fill="auto"/>
            <w:hideMark/>
          </w:tcPr>
          <w:p w14:paraId="50BAA8ED" w14:textId="77777777" w:rsidR="00201AD8" w:rsidRPr="00BF4D36" w:rsidRDefault="00201AD8" w:rsidP="00201AD8">
            <w:pPr>
              <w:pStyle w:val="Tabletext"/>
            </w:pPr>
            <w:r w:rsidRPr="00BF4D36">
              <w:t>30530</w:t>
            </w:r>
          </w:p>
        </w:tc>
        <w:tc>
          <w:tcPr>
            <w:tcW w:w="3399" w:type="pct"/>
            <w:tcBorders>
              <w:top w:val="single" w:sz="4" w:space="0" w:color="auto"/>
              <w:left w:val="nil"/>
              <w:bottom w:val="single" w:sz="4" w:space="0" w:color="auto"/>
              <w:right w:val="nil"/>
            </w:tcBorders>
            <w:shd w:val="clear" w:color="auto" w:fill="auto"/>
            <w:hideMark/>
          </w:tcPr>
          <w:p w14:paraId="23EF6424" w14:textId="77777777" w:rsidR="00201AD8" w:rsidRPr="00BF4D36" w:rsidRDefault="00201AD8" w:rsidP="00201AD8">
            <w:pPr>
              <w:pStyle w:val="Tabletext"/>
            </w:pPr>
            <w:r w:rsidRPr="00BF4D36">
              <w:t>Antireflux operation by cardiopexy, with or without fundoplasty (H) (Anaes.) (Assist.)</w:t>
            </w:r>
          </w:p>
        </w:tc>
        <w:tc>
          <w:tcPr>
            <w:tcW w:w="923" w:type="pct"/>
            <w:tcBorders>
              <w:top w:val="single" w:sz="4" w:space="0" w:color="auto"/>
              <w:left w:val="nil"/>
              <w:bottom w:val="single" w:sz="4" w:space="0" w:color="auto"/>
              <w:right w:val="nil"/>
            </w:tcBorders>
            <w:shd w:val="clear" w:color="auto" w:fill="auto"/>
          </w:tcPr>
          <w:p w14:paraId="31E17CF7" w14:textId="77777777" w:rsidR="00201AD8" w:rsidRPr="00BF4D36" w:rsidRDefault="00201AD8" w:rsidP="00201AD8">
            <w:pPr>
              <w:pStyle w:val="Tabletext"/>
              <w:jc w:val="right"/>
            </w:pPr>
            <w:r w:rsidRPr="00BF4D36">
              <w:t>816.00</w:t>
            </w:r>
          </w:p>
        </w:tc>
      </w:tr>
      <w:tr w:rsidR="00201AD8" w:rsidRPr="00BF4D36" w14:paraId="5CC4F8FA" w14:textId="77777777" w:rsidTr="00D34DDD">
        <w:tc>
          <w:tcPr>
            <w:tcW w:w="678" w:type="pct"/>
            <w:tcBorders>
              <w:top w:val="single" w:sz="4" w:space="0" w:color="auto"/>
              <w:left w:val="nil"/>
              <w:bottom w:val="single" w:sz="4" w:space="0" w:color="auto"/>
              <w:right w:val="nil"/>
            </w:tcBorders>
            <w:shd w:val="clear" w:color="auto" w:fill="auto"/>
            <w:hideMark/>
          </w:tcPr>
          <w:p w14:paraId="0726346D" w14:textId="77777777" w:rsidR="00201AD8" w:rsidRPr="00BF4D36" w:rsidRDefault="00201AD8" w:rsidP="00201AD8">
            <w:pPr>
              <w:pStyle w:val="Tabletext"/>
            </w:pPr>
            <w:r w:rsidRPr="00BF4D36">
              <w:t>30532</w:t>
            </w:r>
          </w:p>
        </w:tc>
        <w:tc>
          <w:tcPr>
            <w:tcW w:w="3399" w:type="pct"/>
            <w:tcBorders>
              <w:top w:val="single" w:sz="4" w:space="0" w:color="auto"/>
              <w:left w:val="nil"/>
              <w:bottom w:val="single" w:sz="4" w:space="0" w:color="auto"/>
              <w:right w:val="nil"/>
            </w:tcBorders>
            <w:shd w:val="clear" w:color="auto" w:fill="auto"/>
            <w:hideMark/>
          </w:tcPr>
          <w:p w14:paraId="5FB5E6C7" w14:textId="77777777" w:rsidR="00201AD8" w:rsidRPr="00BF4D36" w:rsidRDefault="00201AD8" w:rsidP="00201AD8">
            <w:pPr>
              <w:pStyle w:val="Tabletext"/>
            </w:pPr>
            <w:r w:rsidRPr="00BF4D36">
              <w:t>Oesophagogastric myotomy (Heller’s operation) by</w:t>
            </w:r>
            <w:r w:rsidRPr="00BF4D36">
              <w:rPr>
                <w:i/>
              </w:rPr>
              <w:t xml:space="preserve"> </w:t>
            </w:r>
            <w:r w:rsidRPr="00BF4D36">
              <w:t>endoscopic, abdominal or thoracic approach, whether performed by open or minimally invasive approach, including fundoplication when performed laparoscopically</w:t>
            </w:r>
            <w:r w:rsidRPr="00BF4D36">
              <w:rPr>
                <w:i/>
              </w:rPr>
              <w:t xml:space="preserve"> </w:t>
            </w:r>
            <w:r w:rsidRPr="00BF4D36">
              <w:t>(H) (Anaes.) (Assist.)</w:t>
            </w:r>
          </w:p>
        </w:tc>
        <w:tc>
          <w:tcPr>
            <w:tcW w:w="923" w:type="pct"/>
            <w:tcBorders>
              <w:top w:val="single" w:sz="4" w:space="0" w:color="auto"/>
              <w:left w:val="nil"/>
              <w:bottom w:val="single" w:sz="4" w:space="0" w:color="auto"/>
              <w:right w:val="nil"/>
            </w:tcBorders>
            <w:shd w:val="clear" w:color="auto" w:fill="auto"/>
          </w:tcPr>
          <w:p w14:paraId="60634E70" w14:textId="77777777" w:rsidR="00201AD8" w:rsidRPr="00BF4D36" w:rsidRDefault="00201AD8" w:rsidP="00201AD8">
            <w:pPr>
              <w:pStyle w:val="Tabletext"/>
              <w:jc w:val="right"/>
            </w:pPr>
            <w:r w:rsidRPr="00BF4D36">
              <w:t>936.90</w:t>
            </w:r>
          </w:p>
        </w:tc>
      </w:tr>
      <w:tr w:rsidR="00201AD8" w:rsidRPr="00BF4D36" w14:paraId="41469220" w14:textId="77777777" w:rsidTr="00D34DDD">
        <w:tc>
          <w:tcPr>
            <w:tcW w:w="678" w:type="pct"/>
            <w:tcBorders>
              <w:top w:val="single" w:sz="4" w:space="0" w:color="auto"/>
              <w:left w:val="nil"/>
              <w:bottom w:val="single" w:sz="4" w:space="0" w:color="auto"/>
              <w:right w:val="nil"/>
            </w:tcBorders>
            <w:shd w:val="clear" w:color="auto" w:fill="auto"/>
            <w:hideMark/>
          </w:tcPr>
          <w:p w14:paraId="0B9063F1" w14:textId="77777777" w:rsidR="00201AD8" w:rsidRPr="00BF4D36" w:rsidRDefault="00201AD8" w:rsidP="00201AD8">
            <w:pPr>
              <w:pStyle w:val="Tabletext"/>
            </w:pPr>
            <w:r w:rsidRPr="00BF4D36">
              <w:t>30533</w:t>
            </w:r>
          </w:p>
        </w:tc>
        <w:tc>
          <w:tcPr>
            <w:tcW w:w="3399" w:type="pct"/>
            <w:tcBorders>
              <w:top w:val="single" w:sz="4" w:space="0" w:color="auto"/>
              <w:left w:val="nil"/>
              <w:bottom w:val="single" w:sz="4" w:space="0" w:color="auto"/>
              <w:right w:val="nil"/>
            </w:tcBorders>
            <w:shd w:val="clear" w:color="auto" w:fill="auto"/>
            <w:hideMark/>
          </w:tcPr>
          <w:p w14:paraId="3D56D537" w14:textId="77777777" w:rsidR="00201AD8" w:rsidRPr="00BF4D36" w:rsidRDefault="00201AD8" w:rsidP="00201AD8">
            <w:pPr>
              <w:pStyle w:val="Tabletext"/>
            </w:pPr>
            <w:r w:rsidRPr="00BF4D36">
              <w:t>Oesophagogastric myotomy (Heller’s operation) via abdominal or thoracic approach, with fundoplasty, with or without closure of the diaphragmatic hiatus, by laparoscopy or open operation (H) (Anaes.) (Assist.)</w:t>
            </w:r>
          </w:p>
        </w:tc>
        <w:tc>
          <w:tcPr>
            <w:tcW w:w="923" w:type="pct"/>
            <w:tcBorders>
              <w:top w:val="single" w:sz="4" w:space="0" w:color="auto"/>
              <w:left w:val="nil"/>
              <w:bottom w:val="single" w:sz="4" w:space="0" w:color="auto"/>
              <w:right w:val="nil"/>
            </w:tcBorders>
            <w:shd w:val="clear" w:color="auto" w:fill="auto"/>
          </w:tcPr>
          <w:p w14:paraId="473E6F74" w14:textId="77777777" w:rsidR="00201AD8" w:rsidRPr="00BF4D36" w:rsidRDefault="00201AD8" w:rsidP="00201AD8">
            <w:pPr>
              <w:pStyle w:val="Tabletext"/>
              <w:jc w:val="right"/>
            </w:pPr>
            <w:r w:rsidRPr="00BF4D36">
              <w:t>1,114.40</w:t>
            </w:r>
          </w:p>
        </w:tc>
      </w:tr>
      <w:tr w:rsidR="00201AD8" w:rsidRPr="00BF4D36" w14:paraId="49B95C1D" w14:textId="77777777" w:rsidTr="00D34DDD">
        <w:tc>
          <w:tcPr>
            <w:tcW w:w="678" w:type="pct"/>
            <w:tcBorders>
              <w:top w:val="single" w:sz="4" w:space="0" w:color="auto"/>
              <w:left w:val="nil"/>
              <w:bottom w:val="single" w:sz="4" w:space="0" w:color="auto"/>
              <w:right w:val="nil"/>
            </w:tcBorders>
            <w:shd w:val="clear" w:color="auto" w:fill="auto"/>
            <w:hideMark/>
          </w:tcPr>
          <w:p w14:paraId="4B60BF6C" w14:textId="77777777" w:rsidR="00201AD8" w:rsidRPr="00BF4D36" w:rsidRDefault="00201AD8" w:rsidP="00201AD8">
            <w:pPr>
              <w:pStyle w:val="Tabletext"/>
            </w:pPr>
            <w:r w:rsidRPr="00BF4D36">
              <w:t>30559</w:t>
            </w:r>
          </w:p>
        </w:tc>
        <w:tc>
          <w:tcPr>
            <w:tcW w:w="3399" w:type="pct"/>
            <w:tcBorders>
              <w:top w:val="single" w:sz="4" w:space="0" w:color="auto"/>
              <w:left w:val="nil"/>
              <w:bottom w:val="single" w:sz="4" w:space="0" w:color="auto"/>
              <w:right w:val="nil"/>
            </w:tcBorders>
            <w:shd w:val="clear" w:color="auto" w:fill="auto"/>
            <w:hideMark/>
          </w:tcPr>
          <w:p w14:paraId="599C7E5B" w14:textId="77777777" w:rsidR="00201AD8" w:rsidRPr="00BF4D36" w:rsidRDefault="00201AD8" w:rsidP="00201AD8">
            <w:pPr>
              <w:pStyle w:val="Tabletext"/>
            </w:pPr>
            <w:r w:rsidRPr="00BF4D36">
              <w:t>Oesophagus, local excision for tumour of (Anaes.) (Assist.)</w:t>
            </w:r>
          </w:p>
        </w:tc>
        <w:tc>
          <w:tcPr>
            <w:tcW w:w="923" w:type="pct"/>
            <w:tcBorders>
              <w:top w:val="single" w:sz="4" w:space="0" w:color="auto"/>
              <w:left w:val="nil"/>
              <w:bottom w:val="single" w:sz="4" w:space="0" w:color="auto"/>
              <w:right w:val="nil"/>
            </w:tcBorders>
            <w:shd w:val="clear" w:color="auto" w:fill="auto"/>
          </w:tcPr>
          <w:p w14:paraId="63A84704" w14:textId="77777777" w:rsidR="00201AD8" w:rsidRPr="00BF4D36" w:rsidRDefault="00201AD8" w:rsidP="00201AD8">
            <w:pPr>
              <w:pStyle w:val="Tabletext"/>
              <w:jc w:val="right"/>
            </w:pPr>
            <w:r w:rsidRPr="00BF4D36">
              <w:t>884.00</w:t>
            </w:r>
          </w:p>
        </w:tc>
      </w:tr>
      <w:tr w:rsidR="00201AD8" w:rsidRPr="00BF4D36" w14:paraId="1D8F2BCA" w14:textId="77777777" w:rsidTr="00D34DDD">
        <w:tc>
          <w:tcPr>
            <w:tcW w:w="678" w:type="pct"/>
            <w:tcBorders>
              <w:top w:val="single" w:sz="4" w:space="0" w:color="auto"/>
              <w:left w:val="nil"/>
              <w:bottom w:val="single" w:sz="4" w:space="0" w:color="auto"/>
              <w:right w:val="nil"/>
            </w:tcBorders>
            <w:shd w:val="clear" w:color="auto" w:fill="auto"/>
            <w:hideMark/>
          </w:tcPr>
          <w:p w14:paraId="670FA172" w14:textId="77777777" w:rsidR="00201AD8" w:rsidRPr="00BF4D36" w:rsidRDefault="00201AD8" w:rsidP="00201AD8">
            <w:pPr>
              <w:pStyle w:val="Tabletext"/>
            </w:pPr>
            <w:r w:rsidRPr="00BF4D36">
              <w:t>30560</w:t>
            </w:r>
          </w:p>
        </w:tc>
        <w:tc>
          <w:tcPr>
            <w:tcW w:w="3399" w:type="pct"/>
            <w:tcBorders>
              <w:top w:val="single" w:sz="4" w:space="0" w:color="auto"/>
              <w:left w:val="nil"/>
              <w:bottom w:val="single" w:sz="4" w:space="0" w:color="auto"/>
              <w:right w:val="nil"/>
            </w:tcBorders>
            <w:shd w:val="clear" w:color="auto" w:fill="auto"/>
            <w:hideMark/>
          </w:tcPr>
          <w:p w14:paraId="5DB1753E" w14:textId="77777777" w:rsidR="00201AD8" w:rsidRPr="00BF4D36" w:rsidRDefault="00201AD8" w:rsidP="00201AD8">
            <w:pPr>
              <w:pStyle w:val="Tabletext"/>
            </w:pPr>
            <w:r w:rsidRPr="00BF4D36">
              <w:t>Oesophageal perforation, repair of, by abdominal or thoracic approach, including thoracic drainage (H) (Anaes.) (Assist.)</w:t>
            </w:r>
          </w:p>
        </w:tc>
        <w:tc>
          <w:tcPr>
            <w:tcW w:w="923" w:type="pct"/>
            <w:tcBorders>
              <w:top w:val="single" w:sz="4" w:space="0" w:color="auto"/>
              <w:left w:val="nil"/>
              <w:bottom w:val="single" w:sz="4" w:space="0" w:color="auto"/>
              <w:right w:val="nil"/>
            </w:tcBorders>
            <w:shd w:val="clear" w:color="auto" w:fill="auto"/>
          </w:tcPr>
          <w:p w14:paraId="7BEBBBC3" w14:textId="77777777" w:rsidR="00201AD8" w:rsidRPr="00BF4D36" w:rsidRDefault="00201AD8" w:rsidP="00201AD8">
            <w:pPr>
              <w:pStyle w:val="Tabletext"/>
              <w:jc w:val="right"/>
            </w:pPr>
            <w:r w:rsidRPr="00BF4D36">
              <w:t>982.05</w:t>
            </w:r>
          </w:p>
        </w:tc>
      </w:tr>
      <w:tr w:rsidR="00201AD8" w:rsidRPr="00BF4D36" w14:paraId="38E6CD55" w14:textId="77777777" w:rsidTr="00D34DDD">
        <w:tc>
          <w:tcPr>
            <w:tcW w:w="678" w:type="pct"/>
            <w:tcBorders>
              <w:top w:val="single" w:sz="4" w:space="0" w:color="auto"/>
              <w:left w:val="nil"/>
              <w:bottom w:val="single" w:sz="4" w:space="0" w:color="auto"/>
              <w:right w:val="nil"/>
            </w:tcBorders>
            <w:shd w:val="clear" w:color="auto" w:fill="auto"/>
            <w:hideMark/>
          </w:tcPr>
          <w:p w14:paraId="188FB948" w14:textId="77777777" w:rsidR="00201AD8" w:rsidRPr="00BF4D36" w:rsidRDefault="00201AD8" w:rsidP="00201AD8">
            <w:pPr>
              <w:pStyle w:val="Tabletext"/>
            </w:pPr>
            <w:r w:rsidRPr="00BF4D36">
              <w:t>30562</w:t>
            </w:r>
          </w:p>
        </w:tc>
        <w:tc>
          <w:tcPr>
            <w:tcW w:w="3399" w:type="pct"/>
            <w:tcBorders>
              <w:top w:val="single" w:sz="4" w:space="0" w:color="auto"/>
              <w:left w:val="nil"/>
              <w:bottom w:val="single" w:sz="4" w:space="0" w:color="auto"/>
              <w:right w:val="nil"/>
            </w:tcBorders>
            <w:shd w:val="clear" w:color="auto" w:fill="auto"/>
            <w:hideMark/>
          </w:tcPr>
          <w:p w14:paraId="5CC3AAEA" w14:textId="77777777" w:rsidR="00201AD8" w:rsidRPr="00BF4D36" w:rsidRDefault="00201AD8" w:rsidP="00201AD8">
            <w:pPr>
              <w:pStyle w:val="Tabletext"/>
            </w:pPr>
            <w:r w:rsidRPr="00BF4D36">
              <w:t xml:space="preserve">Enterostomy or colostomy, closure of (not involving resection of bowel), </w:t>
            </w:r>
            <w:r w:rsidRPr="00BF4D36">
              <w:rPr>
                <w:rFonts w:eastAsia="Calibri"/>
              </w:rPr>
              <w:t>on a patient 10 years of age or over</w:t>
            </w:r>
            <w:r w:rsidRPr="00BF4D36">
              <w:t xml:space="preserve"> (H) (Anaes.) (Assist.)</w:t>
            </w:r>
          </w:p>
        </w:tc>
        <w:tc>
          <w:tcPr>
            <w:tcW w:w="923" w:type="pct"/>
            <w:tcBorders>
              <w:top w:val="single" w:sz="4" w:space="0" w:color="auto"/>
              <w:left w:val="nil"/>
              <w:bottom w:val="single" w:sz="4" w:space="0" w:color="auto"/>
              <w:right w:val="nil"/>
            </w:tcBorders>
            <w:shd w:val="clear" w:color="auto" w:fill="auto"/>
          </w:tcPr>
          <w:p w14:paraId="5980AFD8" w14:textId="77777777" w:rsidR="00201AD8" w:rsidRPr="00BF4D36" w:rsidRDefault="00201AD8" w:rsidP="00201AD8">
            <w:pPr>
              <w:pStyle w:val="Tabletext"/>
              <w:jc w:val="right"/>
            </w:pPr>
            <w:r w:rsidRPr="00BF4D36">
              <w:t>619.05</w:t>
            </w:r>
          </w:p>
        </w:tc>
      </w:tr>
      <w:tr w:rsidR="00201AD8" w:rsidRPr="00BF4D36" w14:paraId="1CE3CA29" w14:textId="77777777" w:rsidTr="00D34DDD">
        <w:tc>
          <w:tcPr>
            <w:tcW w:w="678" w:type="pct"/>
            <w:tcBorders>
              <w:top w:val="single" w:sz="4" w:space="0" w:color="auto"/>
              <w:left w:val="nil"/>
              <w:bottom w:val="single" w:sz="4" w:space="0" w:color="auto"/>
              <w:right w:val="nil"/>
            </w:tcBorders>
            <w:shd w:val="clear" w:color="auto" w:fill="auto"/>
            <w:hideMark/>
          </w:tcPr>
          <w:p w14:paraId="096003E2" w14:textId="77777777" w:rsidR="00201AD8" w:rsidRPr="00BF4D36" w:rsidRDefault="00201AD8" w:rsidP="00201AD8">
            <w:pPr>
              <w:pStyle w:val="Tabletext"/>
            </w:pPr>
            <w:r w:rsidRPr="00BF4D36">
              <w:t>30563</w:t>
            </w:r>
          </w:p>
        </w:tc>
        <w:tc>
          <w:tcPr>
            <w:tcW w:w="3399" w:type="pct"/>
            <w:tcBorders>
              <w:top w:val="single" w:sz="4" w:space="0" w:color="auto"/>
              <w:left w:val="nil"/>
              <w:bottom w:val="single" w:sz="4" w:space="0" w:color="auto"/>
              <w:right w:val="nil"/>
            </w:tcBorders>
            <w:shd w:val="clear" w:color="auto" w:fill="auto"/>
            <w:hideMark/>
          </w:tcPr>
          <w:p w14:paraId="4381ABF3" w14:textId="77777777" w:rsidR="00201AD8" w:rsidRPr="00BF4D36" w:rsidRDefault="00201AD8" w:rsidP="00201AD8">
            <w:pPr>
              <w:pStyle w:val="Tabletext"/>
            </w:pPr>
            <w:r w:rsidRPr="00BF4D36">
              <w:t xml:space="preserve">Colostomy or ileostomy, refashioning of, </w:t>
            </w:r>
            <w:r w:rsidRPr="00BF4D36">
              <w:rPr>
                <w:rFonts w:eastAsia="Calibri"/>
              </w:rPr>
              <w:t>on a patient 10 years of age or over</w:t>
            </w:r>
            <w:r w:rsidRPr="00BF4D36">
              <w:t xml:space="preserve"> (Anaes.) (Assist.)</w:t>
            </w:r>
          </w:p>
        </w:tc>
        <w:tc>
          <w:tcPr>
            <w:tcW w:w="923" w:type="pct"/>
            <w:tcBorders>
              <w:top w:val="single" w:sz="4" w:space="0" w:color="auto"/>
              <w:left w:val="nil"/>
              <w:bottom w:val="single" w:sz="4" w:space="0" w:color="auto"/>
              <w:right w:val="nil"/>
            </w:tcBorders>
            <w:shd w:val="clear" w:color="auto" w:fill="auto"/>
          </w:tcPr>
          <w:p w14:paraId="60AE619E" w14:textId="77777777" w:rsidR="00201AD8" w:rsidRPr="00BF4D36" w:rsidRDefault="00201AD8" w:rsidP="00201AD8">
            <w:pPr>
              <w:pStyle w:val="Tabletext"/>
              <w:jc w:val="right"/>
            </w:pPr>
            <w:r w:rsidRPr="00BF4D36">
              <w:t>619.05</w:t>
            </w:r>
          </w:p>
        </w:tc>
      </w:tr>
      <w:tr w:rsidR="00201AD8" w:rsidRPr="00BF4D36" w14:paraId="43FE85A6" w14:textId="77777777" w:rsidTr="00D34DDD">
        <w:tc>
          <w:tcPr>
            <w:tcW w:w="678" w:type="pct"/>
            <w:tcBorders>
              <w:top w:val="single" w:sz="4" w:space="0" w:color="auto"/>
              <w:left w:val="nil"/>
              <w:bottom w:val="single" w:sz="4" w:space="0" w:color="auto"/>
              <w:right w:val="nil"/>
            </w:tcBorders>
            <w:shd w:val="clear" w:color="auto" w:fill="auto"/>
            <w:hideMark/>
          </w:tcPr>
          <w:p w14:paraId="69CF3F9D" w14:textId="77777777" w:rsidR="00201AD8" w:rsidRPr="00BF4D36" w:rsidRDefault="00201AD8" w:rsidP="00201AD8">
            <w:pPr>
              <w:pStyle w:val="Tabletext"/>
            </w:pPr>
            <w:r w:rsidRPr="00BF4D36">
              <w:t>30565</w:t>
            </w:r>
          </w:p>
        </w:tc>
        <w:tc>
          <w:tcPr>
            <w:tcW w:w="3399" w:type="pct"/>
            <w:tcBorders>
              <w:top w:val="single" w:sz="4" w:space="0" w:color="auto"/>
              <w:left w:val="nil"/>
              <w:bottom w:val="single" w:sz="4" w:space="0" w:color="auto"/>
              <w:right w:val="nil"/>
            </w:tcBorders>
            <w:shd w:val="clear" w:color="auto" w:fill="auto"/>
            <w:hideMark/>
          </w:tcPr>
          <w:p w14:paraId="4EC85721" w14:textId="77777777" w:rsidR="00201AD8" w:rsidRPr="00BF4D36" w:rsidRDefault="00201AD8" w:rsidP="00201AD8">
            <w:pPr>
              <w:pStyle w:val="Tabletext"/>
            </w:pPr>
            <w:r w:rsidRPr="00BF4D36">
              <w:t>Small intestine, resection of, without anastomosis (including formation of stoma) (H) (Anaes.) (Assist.)</w:t>
            </w:r>
          </w:p>
        </w:tc>
        <w:tc>
          <w:tcPr>
            <w:tcW w:w="923" w:type="pct"/>
            <w:tcBorders>
              <w:top w:val="single" w:sz="4" w:space="0" w:color="auto"/>
              <w:left w:val="nil"/>
              <w:bottom w:val="single" w:sz="4" w:space="0" w:color="auto"/>
              <w:right w:val="nil"/>
            </w:tcBorders>
            <w:shd w:val="clear" w:color="auto" w:fill="auto"/>
          </w:tcPr>
          <w:p w14:paraId="76C378CF" w14:textId="77777777" w:rsidR="00201AD8" w:rsidRPr="00BF4D36" w:rsidRDefault="00201AD8" w:rsidP="00201AD8">
            <w:pPr>
              <w:pStyle w:val="Tabletext"/>
              <w:jc w:val="right"/>
            </w:pPr>
            <w:r w:rsidRPr="00BF4D36">
              <w:t>906.65</w:t>
            </w:r>
          </w:p>
        </w:tc>
      </w:tr>
      <w:tr w:rsidR="00201AD8" w:rsidRPr="00BF4D36" w14:paraId="6E553138" w14:textId="77777777" w:rsidTr="00D34DDD">
        <w:tc>
          <w:tcPr>
            <w:tcW w:w="678" w:type="pct"/>
            <w:tcBorders>
              <w:top w:val="single" w:sz="4" w:space="0" w:color="auto"/>
              <w:left w:val="nil"/>
              <w:bottom w:val="single" w:sz="4" w:space="0" w:color="auto"/>
              <w:right w:val="nil"/>
            </w:tcBorders>
            <w:shd w:val="clear" w:color="auto" w:fill="auto"/>
            <w:hideMark/>
          </w:tcPr>
          <w:p w14:paraId="165A133D" w14:textId="77777777" w:rsidR="00201AD8" w:rsidRPr="00BF4D36" w:rsidRDefault="00201AD8" w:rsidP="00201AD8">
            <w:pPr>
              <w:pStyle w:val="Tabletext"/>
            </w:pPr>
            <w:r w:rsidRPr="00BF4D36">
              <w:t>30574</w:t>
            </w:r>
          </w:p>
        </w:tc>
        <w:tc>
          <w:tcPr>
            <w:tcW w:w="3399" w:type="pct"/>
            <w:tcBorders>
              <w:top w:val="single" w:sz="4" w:space="0" w:color="auto"/>
              <w:left w:val="nil"/>
              <w:bottom w:val="single" w:sz="4" w:space="0" w:color="auto"/>
              <w:right w:val="nil"/>
            </w:tcBorders>
            <w:shd w:val="clear" w:color="auto" w:fill="auto"/>
            <w:hideMark/>
          </w:tcPr>
          <w:p w14:paraId="18A0CE26" w14:textId="32B9C77B" w:rsidR="00201AD8" w:rsidRPr="00BF4D36" w:rsidRDefault="00201AD8" w:rsidP="00201AD8">
            <w:pPr>
              <w:pStyle w:val="Tabletext"/>
            </w:pPr>
            <w:r w:rsidRPr="00BF4D36">
              <w:t>Appendicectomy, when performed in conjunction with another intra</w:t>
            </w:r>
            <w:r w:rsidR="00043BF2">
              <w:noBreakHyphen/>
            </w:r>
            <w:r w:rsidRPr="00BF4D36">
              <w:t>abdominal procedure and during which a specimen is collected and sent for pathological testing (H) (Anaes.)</w:t>
            </w:r>
          </w:p>
        </w:tc>
        <w:tc>
          <w:tcPr>
            <w:tcW w:w="923" w:type="pct"/>
            <w:tcBorders>
              <w:top w:val="single" w:sz="4" w:space="0" w:color="auto"/>
              <w:left w:val="nil"/>
              <w:bottom w:val="single" w:sz="4" w:space="0" w:color="auto"/>
              <w:right w:val="nil"/>
            </w:tcBorders>
            <w:shd w:val="clear" w:color="auto" w:fill="auto"/>
          </w:tcPr>
          <w:p w14:paraId="6C114A1D" w14:textId="77777777" w:rsidR="00201AD8" w:rsidRPr="00BF4D36" w:rsidRDefault="00201AD8" w:rsidP="00201AD8">
            <w:pPr>
              <w:pStyle w:val="Tabletext"/>
              <w:jc w:val="right"/>
            </w:pPr>
            <w:r w:rsidRPr="00BF4D36">
              <w:t>64.10</w:t>
            </w:r>
          </w:p>
        </w:tc>
      </w:tr>
      <w:tr w:rsidR="00201AD8" w:rsidRPr="00BF4D36" w14:paraId="1126E008" w14:textId="77777777" w:rsidTr="00D34DDD">
        <w:tc>
          <w:tcPr>
            <w:tcW w:w="678" w:type="pct"/>
            <w:tcBorders>
              <w:top w:val="single" w:sz="4" w:space="0" w:color="auto"/>
              <w:left w:val="nil"/>
              <w:bottom w:val="single" w:sz="4" w:space="0" w:color="auto"/>
              <w:right w:val="nil"/>
            </w:tcBorders>
            <w:shd w:val="clear" w:color="auto" w:fill="auto"/>
            <w:hideMark/>
          </w:tcPr>
          <w:p w14:paraId="554E26C1" w14:textId="77777777" w:rsidR="00201AD8" w:rsidRPr="00BF4D36" w:rsidRDefault="00201AD8" w:rsidP="00201AD8">
            <w:pPr>
              <w:pStyle w:val="Tabletext"/>
            </w:pPr>
            <w:r w:rsidRPr="00BF4D36">
              <w:t>30577</w:t>
            </w:r>
          </w:p>
        </w:tc>
        <w:tc>
          <w:tcPr>
            <w:tcW w:w="3399" w:type="pct"/>
            <w:tcBorders>
              <w:top w:val="single" w:sz="4" w:space="0" w:color="auto"/>
              <w:left w:val="nil"/>
              <w:bottom w:val="single" w:sz="4" w:space="0" w:color="auto"/>
              <w:right w:val="nil"/>
            </w:tcBorders>
            <w:shd w:val="clear" w:color="auto" w:fill="auto"/>
            <w:hideMark/>
          </w:tcPr>
          <w:p w14:paraId="3231AC3B" w14:textId="77777777" w:rsidR="00201AD8" w:rsidRPr="00BF4D36" w:rsidRDefault="00201AD8" w:rsidP="00201AD8">
            <w:pPr>
              <w:pStyle w:val="Tabletext"/>
            </w:pPr>
            <w:r w:rsidRPr="00BF4D36">
              <w:t>Initial pancreatic necrosectomy by open, laparoscopic or endoscopic approach, excluding aftercare (H) (Anaes.) (Assist.)</w:t>
            </w:r>
          </w:p>
        </w:tc>
        <w:tc>
          <w:tcPr>
            <w:tcW w:w="923" w:type="pct"/>
            <w:tcBorders>
              <w:top w:val="single" w:sz="4" w:space="0" w:color="auto"/>
              <w:left w:val="nil"/>
              <w:bottom w:val="single" w:sz="4" w:space="0" w:color="auto"/>
              <w:right w:val="nil"/>
            </w:tcBorders>
            <w:shd w:val="clear" w:color="auto" w:fill="auto"/>
          </w:tcPr>
          <w:p w14:paraId="36A91F69" w14:textId="77777777" w:rsidR="00201AD8" w:rsidRPr="00BF4D36" w:rsidRDefault="00201AD8" w:rsidP="00201AD8">
            <w:pPr>
              <w:pStyle w:val="Tabletext"/>
              <w:jc w:val="right"/>
            </w:pPr>
            <w:r w:rsidRPr="00BF4D36">
              <w:t>1,133.30</w:t>
            </w:r>
          </w:p>
        </w:tc>
      </w:tr>
      <w:tr w:rsidR="00201AD8" w:rsidRPr="00BF4D36" w14:paraId="6EE7ED1E" w14:textId="77777777" w:rsidTr="00D34DDD">
        <w:tc>
          <w:tcPr>
            <w:tcW w:w="678" w:type="pct"/>
            <w:tcBorders>
              <w:top w:val="single" w:sz="4" w:space="0" w:color="auto"/>
              <w:left w:val="nil"/>
              <w:bottom w:val="single" w:sz="4" w:space="0" w:color="auto"/>
              <w:right w:val="nil"/>
            </w:tcBorders>
            <w:shd w:val="clear" w:color="auto" w:fill="auto"/>
            <w:hideMark/>
          </w:tcPr>
          <w:p w14:paraId="1B6D4111" w14:textId="77777777" w:rsidR="00201AD8" w:rsidRPr="00BF4D36" w:rsidRDefault="00201AD8" w:rsidP="00201AD8">
            <w:pPr>
              <w:pStyle w:val="Tabletext"/>
            </w:pPr>
            <w:r w:rsidRPr="00BF4D36">
              <w:t>30583</w:t>
            </w:r>
          </w:p>
        </w:tc>
        <w:tc>
          <w:tcPr>
            <w:tcW w:w="3399" w:type="pct"/>
            <w:tcBorders>
              <w:top w:val="single" w:sz="4" w:space="0" w:color="auto"/>
              <w:left w:val="nil"/>
              <w:bottom w:val="single" w:sz="4" w:space="0" w:color="auto"/>
              <w:right w:val="nil"/>
            </w:tcBorders>
            <w:shd w:val="clear" w:color="auto" w:fill="auto"/>
            <w:hideMark/>
          </w:tcPr>
          <w:p w14:paraId="4965D875" w14:textId="77777777" w:rsidR="00201AD8" w:rsidRPr="00BF4D36" w:rsidRDefault="00201AD8" w:rsidP="00201AD8">
            <w:pPr>
              <w:pStyle w:val="Tabletext"/>
            </w:pPr>
            <w:r w:rsidRPr="00BF4D36">
              <w:t>Distal pancreatectomy with splenic preservation, by open or minimally invasive approach (H) (Anaes.) (Assist.)</w:t>
            </w:r>
          </w:p>
        </w:tc>
        <w:tc>
          <w:tcPr>
            <w:tcW w:w="923" w:type="pct"/>
            <w:tcBorders>
              <w:top w:val="single" w:sz="4" w:space="0" w:color="auto"/>
              <w:left w:val="nil"/>
              <w:bottom w:val="single" w:sz="4" w:space="0" w:color="auto"/>
              <w:right w:val="nil"/>
            </w:tcBorders>
            <w:shd w:val="clear" w:color="auto" w:fill="auto"/>
          </w:tcPr>
          <w:p w14:paraId="632DCB95" w14:textId="77777777" w:rsidR="00201AD8" w:rsidRPr="00BF4D36" w:rsidRDefault="00201AD8" w:rsidP="00201AD8">
            <w:pPr>
              <w:pStyle w:val="Tabletext"/>
              <w:jc w:val="right"/>
            </w:pPr>
            <w:r w:rsidRPr="00BF4D36">
              <w:t>1,617.35</w:t>
            </w:r>
          </w:p>
        </w:tc>
      </w:tr>
      <w:tr w:rsidR="00201AD8" w:rsidRPr="00BF4D36" w14:paraId="78CCB7DB" w14:textId="77777777" w:rsidTr="00D34DDD">
        <w:tc>
          <w:tcPr>
            <w:tcW w:w="678" w:type="pct"/>
            <w:tcBorders>
              <w:top w:val="single" w:sz="4" w:space="0" w:color="auto"/>
              <w:left w:val="nil"/>
              <w:bottom w:val="single" w:sz="4" w:space="0" w:color="auto"/>
              <w:right w:val="nil"/>
            </w:tcBorders>
            <w:shd w:val="clear" w:color="auto" w:fill="auto"/>
            <w:hideMark/>
          </w:tcPr>
          <w:p w14:paraId="52807782" w14:textId="77777777" w:rsidR="00201AD8" w:rsidRPr="00BF4D36" w:rsidRDefault="00201AD8" w:rsidP="00201AD8">
            <w:pPr>
              <w:pStyle w:val="Tabletext"/>
            </w:pPr>
            <w:r w:rsidRPr="00BF4D36">
              <w:t>30584</w:t>
            </w:r>
          </w:p>
        </w:tc>
        <w:tc>
          <w:tcPr>
            <w:tcW w:w="3399" w:type="pct"/>
            <w:tcBorders>
              <w:top w:val="single" w:sz="4" w:space="0" w:color="auto"/>
              <w:left w:val="nil"/>
              <w:bottom w:val="single" w:sz="4" w:space="0" w:color="auto"/>
              <w:right w:val="nil"/>
            </w:tcBorders>
            <w:shd w:val="clear" w:color="auto" w:fill="auto"/>
            <w:hideMark/>
          </w:tcPr>
          <w:p w14:paraId="25758760" w14:textId="0CD9E5AB" w:rsidR="00201AD8" w:rsidRPr="00BF4D36" w:rsidRDefault="00201AD8" w:rsidP="00201AD8">
            <w:pPr>
              <w:pStyle w:val="Tabletext"/>
            </w:pPr>
            <w:r w:rsidRPr="00BF4D36">
              <w:t>Pancreatico</w:t>
            </w:r>
            <w:r w:rsidR="00043BF2">
              <w:noBreakHyphen/>
            </w:r>
            <w:r w:rsidRPr="00BF4D36">
              <w:t>duodenectomy (Whipple’s procedure), with or without preservation of pylorus, including any of the following (if performed):</w:t>
            </w:r>
          </w:p>
          <w:p w14:paraId="28D73CDA" w14:textId="77777777" w:rsidR="00201AD8" w:rsidRPr="00BF4D36" w:rsidRDefault="00201AD8" w:rsidP="00201AD8">
            <w:pPr>
              <w:pStyle w:val="Tablea"/>
            </w:pPr>
            <w:r w:rsidRPr="00BF4D36">
              <w:t>(a) cholecystectomy;</w:t>
            </w:r>
          </w:p>
          <w:p w14:paraId="64463BE7" w14:textId="7995E718" w:rsidR="00201AD8" w:rsidRPr="00BF4D36" w:rsidRDefault="00201AD8" w:rsidP="00201AD8">
            <w:pPr>
              <w:pStyle w:val="Tablea"/>
            </w:pPr>
            <w:r w:rsidRPr="00BF4D36">
              <w:t>(b) pancreatico</w:t>
            </w:r>
            <w:r w:rsidR="00043BF2">
              <w:noBreakHyphen/>
            </w:r>
            <w:r w:rsidRPr="00BF4D36">
              <w:t>biliary anastomosis;</w:t>
            </w:r>
          </w:p>
          <w:p w14:paraId="7574FC69" w14:textId="6163CDB9" w:rsidR="00201AD8" w:rsidRPr="00BF4D36" w:rsidRDefault="00201AD8" w:rsidP="00201AD8">
            <w:pPr>
              <w:pStyle w:val="Tablea"/>
            </w:pPr>
            <w:r w:rsidRPr="00BF4D36">
              <w:t>(c) gastro</w:t>
            </w:r>
            <w:r w:rsidR="00043BF2">
              <w:noBreakHyphen/>
            </w:r>
            <w:r w:rsidRPr="00BF4D36">
              <w:t>jejunal anastomosis</w:t>
            </w:r>
          </w:p>
          <w:p w14:paraId="24042CC6"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4F367FAC" w14:textId="77777777" w:rsidR="00201AD8" w:rsidRPr="00BF4D36" w:rsidRDefault="00201AD8" w:rsidP="00201AD8">
            <w:pPr>
              <w:pStyle w:val="Tabletext"/>
              <w:jc w:val="right"/>
            </w:pPr>
            <w:r w:rsidRPr="00BF4D36">
              <w:t>3,121.55</w:t>
            </w:r>
          </w:p>
        </w:tc>
      </w:tr>
      <w:tr w:rsidR="00201AD8" w:rsidRPr="00BF4D36" w14:paraId="761BDCE4" w14:textId="77777777" w:rsidTr="00D34DDD">
        <w:tc>
          <w:tcPr>
            <w:tcW w:w="678" w:type="pct"/>
            <w:tcBorders>
              <w:top w:val="single" w:sz="4" w:space="0" w:color="auto"/>
              <w:left w:val="nil"/>
              <w:bottom w:val="single" w:sz="4" w:space="0" w:color="auto"/>
              <w:right w:val="nil"/>
            </w:tcBorders>
            <w:shd w:val="clear" w:color="auto" w:fill="auto"/>
            <w:hideMark/>
          </w:tcPr>
          <w:p w14:paraId="60B64C9C" w14:textId="77777777" w:rsidR="00201AD8" w:rsidRPr="00BF4D36" w:rsidRDefault="00201AD8" w:rsidP="00201AD8">
            <w:pPr>
              <w:pStyle w:val="Tabletext"/>
            </w:pPr>
            <w:r w:rsidRPr="00BF4D36">
              <w:t>30589</w:t>
            </w:r>
          </w:p>
        </w:tc>
        <w:tc>
          <w:tcPr>
            <w:tcW w:w="3399" w:type="pct"/>
            <w:tcBorders>
              <w:top w:val="single" w:sz="4" w:space="0" w:color="auto"/>
              <w:left w:val="nil"/>
              <w:bottom w:val="single" w:sz="4" w:space="0" w:color="auto"/>
              <w:right w:val="nil"/>
            </w:tcBorders>
            <w:shd w:val="clear" w:color="auto" w:fill="auto"/>
            <w:hideMark/>
          </w:tcPr>
          <w:p w14:paraId="4CA5E6D8" w14:textId="18640DBF" w:rsidR="00201AD8" w:rsidRPr="00BF4D36" w:rsidRDefault="00201AD8" w:rsidP="00201AD8">
            <w:pPr>
              <w:pStyle w:val="Tabletext"/>
            </w:pPr>
            <w:r w:rsidRPr="00BF4D36">
              <w:t>Pancreatico</w:t>
            </w:r>
            <w:r w:rsidR="00043BF2">
              <w:noBreakHyphen/>
            </w:r>
            <w:r w:rsidRPr="00BF4D36">
              <w:t>jejunostomy for pancreatitis or trauma (H) (Anaes.) (Assist.)</w:t>
            </w:r>
          </w:p>
        </w:tc>
        <w:tc>
          <w:tcPr>
            <w:tcW w:w="923" w:type="pct"/>
            <w:tcBorders>
              <w:top w:val="single" w:sz="4" w:space="0" w:color="auto"/>
              <w:left w:val="nil"/>
              <w:bottom w:val="single" w:sz="4" w:space="0" w:color="auto"/>
              <w:right w:val="nil"/>
            </w:tcBorders>
            <w:shd w:val="clear" w:color="auto" w:fill="auto"/>
          </w:tcPr>
          <w:p w14:paraId="1395D512" w14:textId="77777777" w:rsidR="00201AD8" w:rsidRPr="00BF4D36" w:rsidRDefault="00201AD8" w:rsidP="00201AD8">
            <w:pPr>
              <w:pStyle w:val="Tabletext"/>
              <w:jc w:val="right"/>
            </w:pPr>
            <w:r w:rsidRPr="00BF4D36">
              <w:t>1,301.75</w:t>
            </w:r>
          </w:p>
        </w:tc>
      </w:tr>
      <w:tr w:rsidR="00201AD8" w:rsidRPr="00BF4D36" w14:paraId="6896E0A4" w14:textId="77777777" w:rsidTr="00D34DDD">
        <w:tc>
          <w:tcPr>
            <w:tcW w:w="678" w:type="pct"/>
            <w:tcBorders>
              <w:top w:val="single" w:sz="4" w:space="0" w:color="auto"/>
              <w:left w:val="nil"/>
              <w:bottom w:val="single" w:sz="4" w:space="0" w:color="auto"/>
              <w:right w:val="nil"/>
            </w:tcBorders>
            <w:shd w:val="clear" w:color="auto" w:fill="auto"/>
            <w:hideMark/>
          </w:tcPr>
          <w:p w14:paraId="25F6105D" w14:textId="77777777" w:rsidR="00201AD8" w:rsidRPr="00BF4D36" w:rsidRDefault="00201AD8" w:rsidP="00201AD8">
            <w:pPr>
              <w:pStyle w:val="Tabletext"/>
            </w:pPr>
            <w:r w:rsidRPr="00BF4D36">
              <w:t>30590</w:t>
            </w:r>
          </w:p>
        </w:tc>
        <w:tc>
          <w:tcPr>
            <w:tcW w:w="3399" w:type="pct"/>
            <w:tcBorders>
              <w:top w:val="single" w:sz="4" w:space="0" w:color="auto"/>
              <w:left w:val="nil"/>
              <w:bottom w:val="single" w:sz="4" w:space="0" w:color="auto"/>
              <w:right w:val="nil"/>
            </w:tcBorders>
            <w:shd w:val="clear" w:color="auto" w:fill="auto"/>
            <w:hideMark/>
          </w:tcPr>
          <w:p w14:paraId="6BDE8B3C" w14:textId="57049B19" w:rsidR="00201AD8" w:rsidRPr="00BF4D36" w:rsidRDefault="00201AD8" w:rsidP="00201AD8">
            <w:pPr>
              <w:pStyle w:val="Tabletext"/>
            </w:pPr>
            <w:r w:rsidRPr="00BF4D36">
              <w:t>Pancreatico</w:t>
            </w:r>
            <w:r w:rsidR="00043BF2">
              <w:noBreakHyphen/>
            </w:r>
            <w:r w:rsidRPr="00BF4D36">
              <w:t>jejunostomy following previous pancreatic surgery (H) (Anaes.) (Assist.)</w:t>
            </w:r>
          </w:p>
        </w:tc>
        <w:tc>
          <w:tcPr>
            <w:tcW w:w="923" w:type="pct"/>
            <w:tcBorders>
              <w:top w:val="single" w:sz="4" w:space="0" w:color="auto"/>
              <w:left w:val="nil"/>
              <w:bottom w:val="single" w:sz="4" w:space="0" w:color="auto"/>
              <w:right w:val="nil"/>
            </w:tcBorders>
            <w:shd w:val="clear" w:color="auto" w:fill="auto"/>
          </w:tcPr>
          <w:p w14:paraId="539079A0" w14:textId="77777777" w:rsidR="00201AD8" w:rsidRPr="00BF4D36" w:rsidRDefault="00201AD8" w:rsidP="00201AD8">
            <w:pPr>
              <w:pStyle w:val="Tabletext"/>
              <w:jc w:val="right"/>
            </w:pPr>
            <w:r w:rsidRPr="00BF4D36">
              <w:t>1,435.35</w:t>
            </w:r>
          </w:p>
        </w:tc>
      </w:tr>
      <w:tr w:rsidR="00201AD8" w:rsidRPr="00BF4D36" w14:paraId="1F3679D3" w14:textId="77777777" w:rsidTr="00D34DDD">
        <w:tc>
          <w:tcPr>
            <w:tcW w:w="678" w:type="pct"/>
            <w:tcBorders>
              <w:top w:val="single" w:sz="4" w:space="0" w:color="auto"/>
              <w:left w:val="nil"/>
              <w:bottom w:val="single" w:sz="4" w:space="0" w:color="auto"/>
              <w:right w:val="nil"/>
            </w:tcBorders>
            <w:shd w:val="clear" w:color="auto" w:fill="auto"/>
            <w:hideMark/>
          </w:tcPr>
          <w:p w14:paraId="7F34D488" w14:textId="77777777" w:rsidR="00201AD8" w:rsidRPr="00BF4D36" w:rsidRDefault="00201AD8" w:rsidP="00201AD8">
            <w:pPr>
              <w:pStyle w:val="Tabletext"/>
            </w:pPr>
            <w:r w:rsidRPr="00BF4D36">
              <w:t>30593</w:t>
            </w:r>
          </w:p>
        </w:tc>
        <w:tc>
          <w:tcPr>
            <w:tcW w:w="3399" w:type="pct"/>
            <w:tcBorders>
              <w:top w:val="single" w:sz="4" w:space="0" w:color="auto"/>
              <w:left w:val="nil"/>
              <w:bottom w:val="single" w:sz="4" w:space="0" w:color="auto"/>
              <w:right w:val="nil"/>
            </w:tcBorders>
            <w:shd w:val="clear" w:color="auto" w:fill="auto"/>
            <w:hideMark/>
          </w:tcPr>
          <w:p w14:paraId="28CA6742" w14:textId="77777777" w:rsidR="00201AD8" w:rsidRPr="00BF4D36" w:rsidRDefault="00201AD8" w:rsidP="00201AD8">
            <w:pPr>
              <w:pStyle w:val="Tabletext"/>
            </w:pPr>
            <w:r w:rsidRPr="00BF4D36">
              <w:t>Pancreatectomy, near total or total (including duodenum), with or without splenectomy (Anaes.) (Assist.)</w:t>
            </w:r>
          </w:p>
        </w:tc>
        <w:tc>
          <w:tcPr>
            <w:tcW w:w="923" w:type="pct"/>
            <w:tcBorders>
              <w:top w:val="single" w:sz="4" w:space="0" w:color="auto"/>
              <w:left w:val="nil"/>
              <w:bottom w:val="single" w:sz="4" w:space="0" w:color="auto"/>
              <w:right w:val="nil"/>
            </w:tcBorders>
            <w:shd w:val="clear" w:color="auto" w:fill="auto"/>
          </w:tcPr>
          <w:p w14:paraId="77E82092" w14:textId="77777777" w:rsidR="00201AD8" w:rsidRPr="00BF4D36" w:rsidRDefault="00201AD8" w:rsidP="00201AD8">
            <w:pPr>
              <w:pStyle w:val="Tabletext"/>
              <w:jc w:val="right"/>
            </w:pPr>
            <w:r w:rsidRPr="00BF4D36">
              <w:t>1,964.20</w:t>
            </w:r>
          </w:p>
        </w:tc>
      </w:tr>
      <w:tr w:rsidR="00201AD8" w:rsidRPr="00BF4D36" w14:paraId="10607ACA" w14:textId="77777777" w:rsidTr="00D34DDD">
        <w:tc>
          <w:tcPr>
            <w:tcW w:w="678" w:type="pct"/>
            <w:tcBorders>
              <w:top w:val="single" w:sz="4" w:space="0" w:color="auto"/>
              <w:left w:val="nil"/>
              <w:bottom w:val="single" w:sz="4" w:space="0" w:color="auto"/>
              <w:right w:val="nil"/>
            </w:tcBorders>
            <w:shd w:val="clear" w:color="auto" w:fill="auto"/>
            <w:hideMark/>
          </w:tcPr>
          <w:p w14:paraId="07EC6601" w14:textId="77777777" w:rsidR="00201AD8" w:rsidRPr="00BF4D36" w:rsidRDefault="00201AD8" w:rsidP="00201AD8">
            <w:pPr>
              <w:pStyle w:val="Tabletext"/>
            </w:pPr>
            <w:r w:rsidRPr="00BF4D36">
              <w:t>30594</w:t>
            </w:r>
          </w:p>
        </w:tc>
        <w:tc>
          <w:tcPr>
            <w:tcW w:w="3399" w:type="pct"/>
            <w:tcBorders>
              <w:top w:val="single" w:sz="4" w:space="0" w:color="auto"/>
              <w:left w:val="nil"/>
              <w:bottom w:val="single" w:sz="4" w:space="0" w:color="auto"/>
              <w:right w:val="nil"/>
            </w:tcBorders>
            <w:shd w:val="clear" w:color="auto" w:fill="auto"/>
            <w:hideMark/>
          </w:tcPr>
          <w:p w14:paraId="1311D962" w14:textId="77777777" w:rsidR="00201AD8" w:rsidRPr="00BF4D36" w:rsidRDefault="00201AD8" w:rsidP="00201AD8">
            <w:pPr>
              <w:pStyle w:val="Tabletext"/>
            </w:pPr>
            <w:r w:rsidRPr="00BF4D36">
              <w:t>Pancreatectomy for pancreatitis following previously attempted drainage procedure or partial resection (H) (Anaes.) (Assist.)</w:t>
            </w:r>
          </w:p>
        </w:tc>
        <w:tc>
          <w:tcPr>
            <w:tcW w:w="923" w:type="pct"/>
            <w:tcBorders>
              <w:top w:val="single" w:sz="4" w:space="0" w:color="auto"/>
              <w:left w:val="nil"/>
              <w:bottom w:val="single" w:sz="4" w:space="0" w:color="auto"/>
              <w:right w:val="nil"/>
            </w:tcBorders>
            <w:shd w:val="clear" w:color="auto" w:fill="auto"/>
          </w:tcPr>
          <w:p w14:paraId="2ECD2DBD" w14:textId="77777777" w:rsidR="00201AD8" w:rsidRPr="00BF4D36" w:rsidRDefault="00201AD8" w:rsidP="00201AD8">
            <w:pPr>
              <w:pStyle w:val="Tabletext"/>
              <w:jc w:val="right"/>
            </w:pPr>
            <w:r w:rsidRPr="00BF4D36">
              <w:t>2,266.50</w:t>
            </w:r>
          </w:p>
        </w:tc>
      </w:tr>
      <w:tr w:rsidR="00201AD8" w:rsidRPr="00BF4D36" w14:paraId="10FF7E82" w14:textId="77777777" w:rsidTr="00D34DDD">
        <w:tc>
          <w:tcPr>
            <w:tcW w:w="678" w:type="pct"/>
            <w:tcBorders>
              <w:top w:val="single" w:sz="4" w:space="0" w:color="auto"/>
              <w:left w:val="nil"/>
              <w:bottom w:val="single" w:sz="4" w:space="0" w:color="auto"/>
              <w:right w:val="nil"/>
            </w:tcBorders>
            <w:shd w:val="clear" w:color="auto" w:fill="auto"/>
            <w:hideMark/>
          </w:tcPr>
          <w:p w14:paraId="605343AA" w14:textId="77777777" w:rsidR="00201AD8" w:rsidRPr="00BF4D36" w:rsidRDefault="00201AD8" w:rsidP="00201AD8">
            <w:pPr>
              <w:pStyle w:val="Tabletext"/>
            </w:pPr>
            <w:r w:rsidRPr="00BF4D36">
              <w:lastRenderedPageBreak/>
              <w:t>30596</w:t>
            </w:r>
          </w:p>
        </w:tc>
        <w:tc>
          <w:tcPr>
            <w:tcW w:w="3399" w:type="pct"/>
            <w:tcBorders>
              <w:top w:val="single" w:sz="4" w:space="0" w:color="auto"/>
              <w:left w:val="nil"/>
              <w:bottom w:val="single" w:sz="4" w:space="0" w:color="auto"/>
              <w:right w:val="nil"/>
            </w:tcBorders>
            <w:shd w:val="clear" w:color="auto" w:fill="auto"/>
            <w:hideMark/>
          </w:tcPr>
          <w:p w14:paraId="7557B802" w14:textId="77777777" w:rsidR="00201AD8" w:rsidRPr="00BF4D36" w:rsidRDefault="00201AD8" w:rsidP="00201AD8">
            <w:pPr>
              <w:pStyle w:val="Tabletext"/>
            </w:pPr>
            <w:r w:rsidRPr="00BF4D36">
              <w:t>Splenorrhaphy or partial splenectomy (H) (Anaes.) (Assist.)</w:t>
            </w:r>
          </w:p>
        </w:tc>
        <w:tc>
          <w:tcPr>
            <w:tcW w:w="923" w:type="pct"/>
            <w:tcBorders>
              <w:top w:val="single" w:sz="4" w:space="0" w:color="auto"/>
              <w:left w:val="nil"/>
              <w:bottom w:val="single" w:sz="4" w:space="0" w:color="auto"/>
              <w:right w:val="nil"/>
            </w:tcBorders>
            <w:shd w:val="clear" w:color="auto" w:fill="auto"/>
          </w:tcPr>
          <w:p w14:paraId="413B0A1B" w14:textId="77777777" w:rsidR="00201AD8" w:rsidRPr="00BF4D36" w:rsidRDefault="00201AD8" w:rsidP="00201AD8">
            <w:pPr>
              <w:pStyle w:val="Tabletext"/>
              <w:jc w:val="right"/>
            </w:pPr>
            <w:r w:rsidRPr="00BF4D36">
              <w:t>933.65</w:t>
            </w:r>
          </w:p>
        </w:tc>
      </w:tr>
      <w:tr w:rsidR="00201AD8" w:rsidRPr="00BF4D36" w14:paraId="7F9F3433" w14:textId="77777777" w:rsidTr="00D34DDD">
        <w:tc>
          <w:tcPr>
            <w:tcW w:w="678" w:type="pct"/>
            <w:tcBorders>
              <w:top w:val="single" w:sz="4" w:space="0" w:color="auto"/>
              <w:left w:val="nil"/>
              <w:bottom w:val="single" w:sz="4" w:space="0" w:color="auto"/>
              <w:right w:val="nil"/>
            </w:tcBorders>
            <w:shd w:val="clear" w:color="auto" w:fill="auto"/>
            <w:hideMark/>
          </w:tcPr>
          <w:p w14:paraId="34A50CC1" w14:textId="77777777" w:rsidR="00201AD8" w:rsidRPr="00BF4D36" w:rsidRDefault="00201AD8" w:rsidP="00201AD8">
            <w:pPr>
              <w:pStyle w:val="Tabletext"/>
            </w:pPr>
            <w:r w:rsidRPr="00BF4D36">
              <w:t>30599</w:t>
            </w:r>
          </w:p>
        </w:tc>
        <w:tc>
          <w:tcPr>
            <w:tcW w:w="3399" w:type="pct"/>
            <w:tcBorders>
              <w:top w:val="single" w:sz="4" w:space="0" w:color="auto"/>
              <w:left w:val="nil"/>
              <w:bottom w:val="single" w:sz="4" w:space="0" w:color="auto"/>
              <w:right w:val="nil"/>
            </w:tcBorders>
            <w:shd w:val="clear" w:color="auto" w:fill="auto"/>
            <w:hideMark/>
          </w:tcPr>
          <w:p w14:paraId="3AE7258D" w14:textId="4452C03A" w:rsidR="00201AD8" w:rsidRPr="00BF4D36" w:rsidRDefault="00201AD8" w:rsidP="00201AD8">
            <w:pPr>
              <w:pStyle w:val="Tabletext"/>
            </w:pPr>
            <w:r w:rsidRPr="00BF4D36">
              <w:t>Splenectomy, for massive spleen (weighing more than 1,500 g) or involving thoraco</w:t>
            </w:r>
            <w:r w:rsidR="00043BF2">
              <w:noBreakHyphen/>
            </w:r>
            <w:r w:rsidRPr="00BF4D36">
              <w:t>abdominal incision (H) (Anaes.) (Assist.)</w:t>
            </w:r>
          </w:p>
        </w:tc>
        <w:tc>
          <w:tcPr>
            <w:tcW w:w="923" w:type="pct"/>
            <w:tcBorders>
              <w:top w:val="single" w:sz="4" w:space="0" w:color="auto"/>
              <w:left w:val="nil"/>
              <w:bottom w:val="single" w:sz="4" w:space="0" w:color="auto"/>
              <w:right w:val="nil"/>
            </w:tcBorders>
            <w:shd w:val="clear" w:color="auto" w:fill="auto"/>
          </w:tcPr>
          <w:p w14:paraId="5098591B" w14:textId="77777777" w:rsidR="00201AD8" w:rsidRPr="00BF4D36" w:rsidRDefault="00201AD8" w:rsidP="00201AD8">
            <w:pPr>
              <w:pStyle w:val="Tabletext"/>
              <w:jc w:val="right"/>
            </w:pPr>
            <w:r w:rsidRPr="00BF4D36">
              <w:t>1,359.85</w:t>
            </w:r>
          </w:p>
        </w:tc>
      </w:tr>
      <w:tr w:rsidR="00201AD8" w:rsidRPr="00BF4D36" w14:paraId="5FA3A07C" w14:textId="77777777" w:rsidTr="00D34DDD">
        <w:tc>
          <w:tcPr>
            <w:tcW w:w="678" w:type="pct"/>
            <w:tcBorders>
              <w:top w:val="single" w:sz="4" w:space="0" w:color="auto"/>
              <w:left w:val="nil"/>
              <w:bottom w:val="single" w:sz="4" w:space="0" w:color="auto"/>
              <w:right w:val="nil"/>
            </w:tcBorders>
            <w:shd w:val="clear" w:color="auto" w:fill="auto"/>
            <w:hideMark/>
          </w:tcPr>
          <w:p w14:paraId="19A28F1A" w14:textId="77777777" w:rsidR="00201AD8" w:rsidRPr="00BF4D36" w:rsidRDefault="00201AD8" w:rsidP="00201AD8">
            <w:pPr>
              <w:pStyle w:val="Tabletext"/>
              <w:rPr>
                <w:snapToGrid w:val="0"/>
              </w:rPr>
            </w:pPr>
            <w:r w:rsidRPr="00BF4D36">
              <w:rPr>
                <w:snapToGrid w:val="0"/>
              </w:rPr>
              <w:t>30600</w:t>
            </w:r>
          </w:p>
        </w:tc>
        <w:tc>
          <w:tcPr>
            <w:tcW w:w="3399" w:type="pct"/>
            <w:tcBorders>
              <w:top w:val="single" w:sz="4" w:space="0" w:color="auto"/>
              <w:left w:val="nil"/>
              <w:bottom w:val="single" w:sz="4" w:space="0" w:color="auto"/>
              <w:right w:val="nil"/>
            </w:tcBorders>
            <w:shd w:val="clear" w:color="auto" w:fill="auto"/>
            <w:hideMark/>
          </w:tcPr>
          <w:p w14:paraId="0C58949E" w14:textId="77777777" w:rsidR="00201AD8" w:rsidRPr="00BF4D36" w:rsidRDefault="00201AD8" w:rsidP="00201AD8">
            <w:pPr>
              <w:pStyle w:val="Tabletext"/>
              <w:rPr>
                <w:snapToGrid w:val="0"/>
              </w:rPr>
            </w:pPr>
            <w:r w:rsidRPr="00BF4D36">
              <w:rPr>
                <w:snapToGrid w:val="0"/>
              </w:rPr>
              <w:t>Emergency repair of diaphragmatic laceration or hernia, following recent trauma, by any approach, including when performed in conjunction with another procedure indicated as a result of abdominal or chest trauma (H) (Anaes.) (Assist.)</w:t>
            </w:r>
          </w:p>
        </w:tc>
        <w:tc>
          <w:tcPr>
            <w:tcW w:w="923" w:type="pct"/>
            <w:tcBorders>
              <w:top w:val="single" w:sz="4" w:space="0" w:color="auto"/>
              <w:left w:val="nil"/>
              <w:bottom w:val="single" w:sz="4" w:space="0" w:color="auto"/>
              <w:right w:val="nil"/>
            </w:tcBorders>
            <w:shd w:val="clear" w:color="auto" w:fill="auto"/>
          </w:tcPr>
          <w:p w14:paraId="3D4A1F68" w14:textId="77777777" w:rsidR="00201AD8" w:rsidRPr="00BF4D36" w:rsidRDefault="00201AD8" w:rsidP="00201AD8">
            <w:pPr>
              <w:pStyle w:val="Tabletext"/>
              <w:jc w:val="right"/>
            </w:pPr>
            <w:r w:rsidRPr="00BF4D36">
              <w:t>808.60</w:t>
            </w:r>
          </w:p>
        </w:tc>
      </w:tr>
      <w:tr w:rsidR="00201AD8" w:rsidRPr="00BF4D36" w14:paraId="592B8435" w14:textId="77777777" w:rsidTr="00D34DDD">
        <w:tc>
          <w:tcPr>
            <w:tcW w:w="678" w:type="pct"/>
            <w:tcBorders>
              <w:top w:val="single" w:sz="4" w:space="0" w:color="auto"/>
              <w:left w:val="nil"/>
              <w:bottom w:val="single" w:sz="4" w:space="0" w:color="auto"/>
              <w:right w:val="nil"/>
            </w:tcBorders>
            <w:shd w:val="clear" w:color="auto" w:fill="auto"/>
            <w:hideMark/>
          </w:tcPr>
          <w:p w14:paraId="2350AEBC" w14:textId="77777777" w:rsidR="00201AD8" w:rsidRPr="00BF4D36" w:rsidRDefault="00201AD8" w:rsidP="00201AD8">
            <w:pPr>
              <w:pStyle w:val="Tabletext"/>
            </w:pPr>
            <w:r w:rsidRPr="00BF4D36">
              <w:t>30601</w:t>
            </w:r>
          </w:p>
        </w:tc>
        <w:tc>
          <w:tcPr>
            <w:tcW w:w="3399" w:type="pct"/>
            <w:tcBorders>
              <w:top w:val="single" w:sz="4" w:space="0" w:color="auto"/>
              <w:left w:val="nil"/>
              <w:bottom w:val="single" w:sz="4" w:space="0" w:color="auto"/>
              <w:right w:val="nil"/>
            </w:tcBorders>
            <w:shd w:val="clear" w:color="auto" w:fill="auto"/>
            <w:hideMark/>
          </w:tcPr>
          <w:p w14:paraId="694C152C" w14:textId="2FCF4EFD" w:rsidR="00201AD8" w:rsidRPr="00BF4D36" w:rsidRDefault="00201AD8" w:rsidP="00201AD8">
            <w:pPr>
              <w:pStyle w:val="Tabletext"/>
            </w:pPr>
            <w:r w:rsidRPr="00BF4D36">
              <w:t xml:space="preserve">Diaphragmatic hernia, congenital, or delayed presentation of traumatic rupture, repair of, by thoracic or abdominal approach, </w:t>
            </w:r>
            <w:r w:rsidRPr="00BF4D36">
              <w:rPr>
                <w:rFonts w:eastAsia="Calibri"/>
              </w:rPr>
              <w:t xml:space="preserve">on a patient 10 years of age or over, </w:t>
            </w:r>
            <w:r w:rsidRPr="00BF4D36">
              <w:t xml:space="preserve">other than a service to which any of </w:t>
            </w:r>
            <w:r w:rsidR="00B843BA" w:rsidRPr="00BF4D36">
              <w:t>items 3</w:t>
            </w:r>
            <w:r w:rsidRPr="00BF4D36">
              <w:t>1569 to 31581 apply (H) (Anaes.) (Assist.)</w:t>
            </w:r>
          </w:p>
        </w:tc>
        <w:tc>
          <w:tcPr>
            <w:tcW w:w="923" w:type="pct"/>
            <w:tcBorders>
              <w:top w:val="single" w:sz="4" w:space="0" w:color="auto"/>
              <w:left w:val="nil"/>
              <w:bottom w:val="single" w:sz="4" w:space="0" w:color="auto"/>
              <w:right w:val="nil"/>
            </w:tcBorders>
            <w:shd w:val="clear" w:color="auto" w:fill="auto"/>
          </w:tcPr>
          <w:p w14:paraId="26D51FA3" w14:textId="77777777" w:rsidR="00201AD8" w:rsidRPr="00BF4D36" w:rsidRDefault="00201AD8" w:rsidP="00201AD8">
            <w:pPr>
              <w:pStyle w:val="Tabletext"/>
              <w:jc w:val="right"/>
            </w:pPr>
            <w:r w:rsidRPr="00BF4D36">
              <w:t>996.10</w:t>
            </w:r>
          </w:p>
        </w:tc>
      </w:tr>
      <w:tr w:rsidR="00201AD8" w:rsidRPr="00BF4D36" w14:paraId="052CE738" w14:textId="77777777" w:rsidTr="00D34DDD">
        <w:tc>
          <w:tcPr>
            <w:tcW w:w="678" w:type="pct"/>
            <w:tcBorders>
              <w:top w:val="single" w:sz="4" w:space="0" w:color="auto"/>
              <w:left w:val="nil"/>
              <w:bottom w:val="single" w:sz="4" w:space="0" w:color="auto"/>
              <w:right w:val="nil"/>
            </w:tcBorders>
            <w:shd w:val="clear" w:color="auto" w:fill="auto"/>
            <w:hideMark/>
          </w:tcPr>
          <w:p w14:paraId="757BD6D8" w14:textId="77777777" w:rsidR="00201AD8" w:rsidRPr="00BF4D36" w:rsidRDefault="00201AD8" w:rsidP="00201AD8">
            <w:pPr>
              <w:pStyle w:val="Tabletext"/>
            </w:pPr>
            <w:r w:rsidRPr="00BF4D36">
              <w:t>30606</w:t>
            </w:r>
          </w:p>
        </w:tc>
        <w:tc>
          <w:tcPr>
            <w:tcW w:w="3399" w:type="pct"/>
            <w:tcBorders>
              <w:top w:val="single" w:sz="4" w:space="0" w:color="auto"/>
              <w:left w:val="nil"/>
              <w:bottom w:val="single" w:sz="4" w:space="0" w:color="auto"/>
              <w:right w:val="nil"/>
            </w:tcBorders>
            <w:shd w:val="clear" w:color="auto" w:fill="auto"/>
            <w:hideMark/>
          </w:tcPr>
          <w:p w14:paraId="2AEE0465" w14:textId="77777777" w:rsidR="00201AD8" w:rsidRPr="00BF4D36" w:rsidRDefault="00201AD8" w:rsidP="00201AD8">
            <w:pPr>
              <w:pStyle w:val="Tabletext"/>
            </w:pPr>
            <w:r w:rsidRPr="00BF4D36">
              <w:t>Portal hypertension, oesophageal transection via stapler or oversew of gastric varices with or without devascularisation (H) (Anaes.) (Assist.)</w:t>
            </w:r>
          </w:p>
        </w:tc>
        <w:tc>
          <w:tcPr>
            <w:tcW w:w="923" w:type="pct"/>
            <w:tcBorders>
              <w:top w:val="single" w:sz="4" w:space="0" w:color="auto"/>
              <w:left w:val="nil"/>
              <w:bottom w:val="single" w:sz="4" w:space="0" w:color="auto"/>
              <w:right w:val="nil"/>
            </w:tcBorders>
            <w:shd w:val="clear" w:color="auto" w:fill="auto"/>
          </w:tcPr>
          <w:p w14:paraId="082B6E23" w14:textId="77777777" w:rsidR="00201AD8" w:rsidRPr="00BF4D36" w:rsidRDefault="00201AD8" w:rsidP="00201AD8">
            <w:pPr>
              <w:pStyle w:val="Tabletext"/>
              <w:jc w:val="right"/>
            </w:pPr>
            <w:r w:rsidRPr="00BF4D36">
              <w:t>1,155.80</w:t>
            </w:r>
          </w:p>
        </w:tc>
      </w:tr>
      <w:tr w:rsidR="00201AD8" w:rsidRPr="00BF4D36" w14:paraId="4BDEA5E8" w14:textId="77777777" w:rsidTr="00D34DDD">
        <w:tc>
          <w:tcPr>
            <w:tcW w:w="678" w:type="pct"/>
            <w:tcBorders>
              <w:top w:val="single" w:sz="4" w:space="0" w:color="auto"/>
              <w:left w:val="nil"/>
              <w:bottom w:val="single" w:sz="4" w:space="0" w:color="auto"/>
              <w:right w:val="nil"/>
            </w:tcBorders>
            <w:shd w:val="clear" w:color="auto" w:fill="auto"/>
          </w:tcPr>
          <w:p w14:paraId="26AF1328" w14:textId="77777777" w:rsidR="00201AD8" w:rsidRPr="00BF4D36" w:rsidRDefault="00201AD8" w:rsidP="00201AD8">
            <w:pPr>
              <w:pStyle w:val="Tabletext"/>
            </w:pPr>
            <w:r w:rsidRPr="00BF4D36">
              <w:t>30608</w:t>
            </w:r>
          </w:p>
        </w:tc>
        <w:tc>
          <w:tcPr>
            <w:tcW w:w="3399" w:type="pct"/>
            <w:tcBorders>
              <w:top w:val="single" w:sz="4" w:space="0" w:color="auto"/>
              <w:left w:val="nil"/>
              <w:bottom w:val="single" w:sz="4" w:space="0" w:color="auto"/>
              <w:right w:val="nil"/>
            </w:tcBorders>
            <w:shd w:val="clear" w:color="auto" w:fill="auto"/>
          </w:tcPr>
          <w:p w14:paraId="257EA7C5" w14:textId="77777777" w:rsidR="00201AD8" w:rsidRPr="00BF4D36" w:rsidRDefault="00201AD8" w:rsidP="00201AD8">
            <w:pPr>
              <w:pStyle w:val="Tabletext"/>
            </w:pPr>
            <w:r w:rsidRPr="00BF4D36">
              <w:rPr>
                <w:rFonts w:eastAsia="Calibri"/>
              </w:rPr>
              <w:t>Small intestine, resection of, with anastomosis, on a patient under 10 years of age (H) (Anaes.) (Assist.)</w:t>
            </w:r>
          </w:p>
        </w:tc>
        <w:tc>
          <w:tcPr>
            <w:tcW w:w="923" w:type="pct"/>
            <w:tcBorders>
              <w:top w:val="single" w:sz="4" w:space="0" w:color="auto"/>
              <w:left w:val="nil"/>
              <w:bottom w:val="single" w:sz="4" w:space="0" w:color="auto"/>
              <w:right w:val="nil"/>
            </w:tcBorders>
            <w:shd w:val="clear" w:color="auto" w:fill="auto"/>
          </w:tcPr>
          <w:p w14:paraId="06F6F9ED" w14:textId="77777777" w:rsidR="00201AD8" w:rsidRPr="00BF4D36" w:rsidRDefault="00201AD8" w:rsidP="00201AD8">
            <w:pPr>
              <w:pStyle w:val="Tabletext"/>
              <w:jc w:val="right"/>
            </w:pPr>
            <w:r w:rsidRPr="00BF4D36">
              <w:t>1,309.25</w:t>
            </w:r>
          </w:p>
        </w:tc>
      </w:tr>
      <w:tr w:rsidR="00201AD8" w:rsidRPr="00BF4D36" w14:paraId="7E8377DE" w14:textId="77777777" w:rsidTr="00D34DDD">
        <w:tc>
          <w:tcPr>
            <w:tcW w:w="678" w:type="pct"/>
            <w:tcBorders>
              <w:top w:val="single" w:sz="4" w:space="0" w:color="auto"/>
              <w:left w:val="nil"/>
              <w:bottom w:val="single" w:sz="4" w:space="0" w:color="auto"/>
              <w:right w:val="nil"/>
            </w:tcBorders>
            <w:shd w:val="clear" w:color="auto" w:fill="auto"/>
          </w:tcPr>
          <w:p w14:paraId="378F8096" w14:textId="77777777" w:rsidR="00201AD8" w:rsidRPr="00BF4D36" w:rsidRDefault="00201AD8" w:rsidP="00201AD8">
            <w:pPr>
              <w:pStyle w:val="Tabletext"/>
            </w:pPr>
            <w:r w:rsidRPr="00BF4D36">
              <w:t>30611</w:t>
            </w:r>
          </w:p>
        </w:tc>
        <w:tc>
          <w:tcPr>
            <w:tcW w:w="3399" w:type="pct"/>
            <w:tcBorders>
              <w:top w:val="single" w:sz="4" w:space="0" w:color="auto"/>
              <w:left w:val="nil"/>
              <w:bottom w:val="single" w:sz="4" w:space="0" w:color="auto"/>
              <w:right w:val="nil"/>
            </w:tcBorders>
            <w:shd w:val="clear" w:color="auto" w:fill="auto"/>
          </w:tcPr>
          <w:p w14:paraId="1744C307" w14:textId="47F5D29B" w:rsidR="00201AD8" w:rsidRPr="00BF4D36" w:rsidRDefault="00201AD8" w:rsidP="00201AD8">
            <w:pPr>
              <w:pStyle w:val="Tabletext"/>
            </w:pPr>
            <w:r w:rsidRPr="00BF4D36">
              <w:t>Benign tumour of soft tissue (other than tumours of skin, cartilage and bone, simple lipomas covered by item 31345 and lipomata), removal of, by surgical excision, on a patient under 10 years of age, if the specimen excised is sent for histological confirmation of diagnosis, other than a service to which another item in this Group applies (Anaes.) (Assist.)</w:t>
            </w:r>
          </w:p>
        </w:tc>
        <w:tc>
          <w:tcPr>
            <w:tcW w:w="923" w:type="pct"/>
            <w:tcBorders>
              <w:top w:val="single" w:sz="4" w:space="0" w:color="auto"/>
              <w:left w:val="nil"/>
              <w:bottom w:val="single" w:sz="4" w:space="0" w:color="auto"/>
              <w:right w:val="nil"/>
            </w:tcBorders>
            <w:shd w:val="clear" w:color="auto" w:fill="auto"/>
          </w:tcPr>
          <w:p w14:paraId="43FA906D" w14:textId="77777777" w:rsidR="00201AD8" w:rsidRPr="00BF4D36" w:rsidRDefault="00201AD8" w:rsidP="00201AD8">
            <w:pPr>
              <w:pStyle w:val="Tabletext"/>
              <w:jc w:val="right"/>
            </w:pPr>
            <w:r w:rsidRPr="00BF4D36">
              <w:t>586.20</w:t>
            </w:r>
          </w:p>
        </w:tc>
      </w:tr>
      <w:tr w:rsidR="00201AD8" w:rsidRPr="00BF4D36" w14:paraId="48C6DAC2" w14:textId="77777777" w:rsidTr="00D34DDD">
        <w:tc>
          <w:tcPr>
            <w:tcW w:w="678" w:type="pct"/>
            <w:tcBorders>
              <w:top w:val="single" w:sz="4" w:space="0" w:color="auto"/>
              <w:left w:val="nil"/>
              <w:bottom w:val="single" w:sz="4" w:space="0" w:color="auto"/>
              <w:right w:val="nil"/>
            </w:tcBorders>
            <w:shd w:val="clear" w:color="auto" w:fill="auto"/>
            <w:hideMark/>
          </w:tcPr>
          <w:p w14:paraId="149A6A6D" w14:textId="77777777" w:rsidR="00201AD8" w:rsidRPr="00BF4D36" w:rsidRDefault="00201AD8" w:rsidP="00201AD8">
            <w:pPr>
              <w:pStyle w:val="Tabletext"/>
            </w:pPr>
            <w:r w:rsidRPr="00BF4D36">
              <w:t>30615</w:t>
            </w:r>
          </w:p>
        </w:tc>
        <w:tc>
          <w:tcPr>
            <w:tcW w:w="3399" w:type="pct"/>
            <w:tcBorders>
              <w:top w:val="single" w:sz="4" w:space="0" w:color="auto"/>
              <w:left w:val="nil"/>
              <w:bottom w:val="single" w:sz="4" w:space="0" w:color="auto"/>
              <w:right w:val="nil"/>
            </w:tcBorders>
            <w:shd w:val="clear" w:color="auto" w:fill="auto"/>
            <w:hideMark/>
          </w:tcPr>
          <w:p w14:paraId="02F184EF" w14:textId="77777777" w:rsidR="00201AD8" w:rsidRPr="00BF4D36" w:rsidRDefault="00201AD8" w:rsidP="00201AD8">
            <w:pPr>
              <w:pStyle w:val="Tabletext"/>
            </w:pPr>
            <w:r w:rsidRPr="00BF4D36">
              <w:t xml:space="preserve">Strangulated, incarcerated or obstructed hernia, repair of, without bowel resection, </w:t>
            </w:r>
            <w:r w:rsidRPr="00BF4D36">
              <w:rPr>
                <w:rFonts w:eastAsia="Calibri"/>
              </w:rPr>
              <w:t>on a patient 10 years of age or over</w:t>
            </w:r>
            <w:r w:rsidRPr="00BF4D36">
              <w:t xml:space="preserve"> (H) (Anaes.) (Assist.)</w:t>
            </w:r>
          </w:p>
        </w:tc>
        <w:tc>
          <w:tcPr>
            <w:tcW w:w="923" w:type="pct"/>
            <w:tcBorders>
              <w:top w:val="single" w:sz="4" w:space="0" w:color="auto"/>
              <w:left w:val="nil"/>
              <w:bottom w:val="single" w:sz="4" w:space="0" w:color="auto"/>
              <w:right w:val="nil"/>
            </w:tcBorders>
            <w:shd w:val="clear" w:color="auto" w:fill="auto"/>
          </w:tcPr>
          <w:p w14:paraId="0685742F" w14:textId="77777777" w:rsidR="00201AD8" w:rsidRPr="00BF4D36" w:rsidRDefault="00201AD8" w:rsidP="00201AD8">
            <w:pPr>
              <w:pStyle w:val="Tabletext"/>
              <w:jc w:val="right"/>
            </w:pPr>
            <w:r w:rsidRPr="00BF4D36">
              <w:t>542.40</w:t>
            </w:r>
          </w:p>
        </w:tc>
      </w:tr>
      <w:tr w:rsidR="00201AD8" w:rsidRPr="00BF4D36" w:rsidDel="00A8423C" w14:paraId="2962BCF4" w14:textId="77777777" w:rsidTr="00D34DDD">
        <w:tc>
          <w:tcPr>
            <w:tcW w:w="678" w:type="pct"/>
            <w:tcBorders>
              <w:top w:val="single" w:sz="4" w:space="0" w:color="auto"/>
              <w:left w:val="nil"/>
              <w:bottom w:val="single" w:sz="4" w:space="0" w:color="auto"/>
              <w:right w:val="nil"/>
            </w:tcBorders>
            <w:shd w:val="clear" w:color="auto" w:fill="auto"/>
          </w:tcPr>
          <w:p w14:paraId="0FC33157" w14:textId="77777777" w:rsidR="00201AD8" w:rsidRPr="00BF4D36" w:rsidDel="00A8423C" w:rsidRDefault="00201AD8" w:rsidP="00201AD8">
            <w:pPr>
              <w:pStyle w:val="Tabletext"/>
            </w:pPr>
            <w:r w:rsidRPr="00BF4D36">
              <w:t>30618</w:t>
            </w:r>
          </w:p>
        </w:tc>
        <w:tc>
          <w:tcPr>
            <w:tcW w:w="3399" w:type="pct"/>
            <w:tcBorders>
              <w:top w:val="single" w:sz="4" w:space="0" w:color="auto"/>
              <w:left w:val="nil"/>
              <w:bottom w:val="single" w:sz="4" w:space="0" w:color="auto"/>
              <w:right w:val="nil"/>
            </w:tcBorders>
            <w:shd w:val="clear" w:color="auto" w:fill="auto"/>
          </w:tcPr>
          <w:p w14:paraId="4E489E3D" w14:textId="77777777" w:rsidR="00201AD8" w:rsidRPr="00BF4D36" w:rsidDel="00A8423C" w:rsidRDefault="00201AD8" w:rsidP="00201AD8">
            <w:pPr>
              <w:pStyle w:val="Tabletext"/>
            </w:pPr>
            <w:r w:rsidRPr="00BF4D36">
              <w:rPr>
                <w:rFonts w:eastAsia="Calibri"/>
              </w:rPr>
              <w:t>Lymph nodes of neck, selective dissection of one or 2 lymph node levels involving removal of soft tissue and lymph nodes from one side of the neck, on a patient under 10 years of age (Anaes.) (Assist.)</w:t>
            </w:r>
          </w:p>
        </w:tc>
        <w:tc>
          <w:tcPr>
            <w:tcW w:w="923" w:type="pct"/>
            <w:tcBorders>
              <w:top w:val="single" w:sz="4" w:space="0" w:color="auto"/>
              <w:left w:val="nil"/>
              <w:bottom w:val="single" w:sz="4" w:space="0" w:color="auto"/>
              <w:right w:val="nil"/>
            </w:tcBorders>
            <w:shd w:val="clear" w:color="auto" w:fill="auto"/>
          </w:tcPr>
          <w:p w14:paraId="52EB5683" w14:textId="77777777" w:rsidR="00201AD8" w:rsidRPr="00BF4D36" w:rsidRDefault="00201AD8" w:rsidP="00201AD8">
            <w:pPr>
              <w:pStyle w:val="Tabletext"/>
              <w:jc w:val="right"/>
            </w:pPr>
            <w:r w:rsidRPr="00BF4D36">
              <w:t>543.40</w:t>
            </w:r>
          </w:p>
        </w:tc>
      </w:tr>
      <w:tr w:rsidR="00201AD8" w:rsidRPr="00BF4D36" w:rsidDel="00A8423C" w14:paraId="0ED07DEC" w14:textId="77777777" w:rsidTr="00D34DDD">
        <w:tc>
          <w:tcPr>
            <w:tcW w:w="678" w:type="pct"/>
            <w:tcBorders>
              <w:top w:val="single" w:sz="4" w:space="0" w:color="auto"/>
              <w:left w:val="nil"/>
              <w:bottom w:val="single" w:sz="4" w:space="0" w:color="auto"/>
              <w:right w:val="nil"/>
            </w:tcBorders>
            <w:shd w:val="clear" w:color="auto" w:fill="auto"/>
          </w:tcPr>
          <w:p w14:paraId="4BF79C8E" w14:textId="77777777" w:rsidR="00201AD8" w:rsidRPr="00BF4D36" w:rsidDel="00A8423C" w:rsidRDefault="00201AD8" w:rsidP="00201AD8">
            <w:pPr>
              <w:pStyle w:val="Tabletext"/>
            </w:pPr>
            <w:r w:rsidRPr="00BF4D36">
              <w:t>30619</w:t>
            </w:r>
          </w:p>
        </w:tc>
        <w:tc>
          <w:tcPr>
            <w:tcW w:w="3399" w:type="pct"/>
            <w:tcBorders>
              <w:top w:val="single" w:sz="4" w:space="0" w:color="auto"/>
              <w:left w:val="nil"/>
              <w:bottom w:val="single" w:sz="4" w:space="0" w:color="auto"/>
              <w:right w:val="nil"/>
            </w:tcBorders>
            <w:shd w:val="clear" w:color="auto" w:fill="auto"/>
          </w:tcPr>
          <w:p w14:paraId="753DCB19" w14:textId="77777777" w:rsidR="00201AD8" w:rsidRPr="00BF4D36" w:rsidDel="00A8423C" w:rsidRDefault="00201AD8" w:rsidP="00201AD8">
            <w:pPr>
              <w:pStyle w:val="Tabletext"/>
            </w:pPr>
            <w:r w:rsidRPr="00BF4D36">
              <w:rPr>
                <w:rFonts w:eastAsia="Calibri"/>
              </w:rPr>
              <w:t>Laparoscopic splenectomy, on a patient under 10 years of age (H) (Anaes.) (Assist.)</w:t>
            </w:r>
          </w:p>
        </w:tc>
        <w:tc>
          <w:tcPr>
            <w:tcW w:w="923" w:type="pct"/>
            <w:tcBorders>
              <w:top w:val="single" w:sz="4" w:space="0" w:color="auto"/>
              <w:left w:val="nil"/>
              <w:bottom w:val="single" w:sz="4" w:space="0" w:color="auto"/>
              <w:right w:val="nil"/>
            </w:tcBorders>
            <w:shd w:val="clear" w:color="auto" w:fill="auto"/>
          </w:tcPr>
          <w:p w14:paraId="5EA58447" w14:textId="77777777" w:rsidR="00201AD8" w:rsidRPr="00BF4D36" w:rsidRDefault="00201AD8" w:rsidP="00201AD8">
            <w:pPr>
              <w:pStyle w:val="Tabletext"/>
              <w:jc w:val="right"/>
            </w:pPr>
            <w:r w:rsidRPr="00BF4D36">
              <w:t>974.20</w:t>
            </w:r>
          </w:p>
        </w:tc>
      </w:tr>
      <w:tr w:rsidR="00201AD8" w:rsidRPr="00BF4D36" w14:paraId="0A861A6C" w14:textId="77777777" w:rsidTr="00D34DDD">
        <w:tc>
          <w:tcPr>
            <w:tcW w:w="678" w:type="pct"/>
            <w:tcBorders>
              <w:top w:val="single" w:sz="4" w:space="0" w:color="auto"/>
              <w:left w:val="nil"/>
              <w:bottom w:val="single" w:sz="4" w:space="0" w:color="auto"/>
              <w:right w:val="nil"/>
            </w:tcBorders>
            <w:shd w:val="clear" w:color="auto" w:fill="auto"/>
            <w:hideMark/>
          </w:tcPr>
          <w:p w14:paraId="6F7B9050" w14:textId="77777777" w:rsidR="00201AD8" w:rsidRPr="00BF4D36" w:rsidRDefault="00201AD8" w:rsidP="00201AD8">
            <w:pPr>
              <w:pStyle w:val="Tabletext"/>
            </w:pPr>
            <w:r w:rsidRPr="00BF4D36">
              <w:t>30621</w:t>
            </w:r>
          </w:p>
        </w:tc>
        <w:tc>
          <w:tcPr>
            <w:tcW w:w="3399" w:type="pct"/>
            <w:tcBorders>
              <w:top w:val="single" w:sz="4" w:space="0" w:color="auto"/>
              <w:left w:val="nil"/>
              <w:bottom w:val="single" w:sz="4" w:space="0" w:color="auto"/>
              <w:right w:val="nil"/>
            </w:tcBorders>
            <w:shd w:val="clear" w:color="auto" w:fill="auto"/>
            <w:hideMark/>
          </w:tcPr>
          <w:p w14:paraId="725C3523" w14:textId="7AC1BA07" w:rsidR="00201AD8" w:rsidRPr="00BF4D36" w:rsidRDefault="00201AD8" w:rsidP="00201AD8">
            <w:pPr>
              <w:pStyle w:val="Tabletext"/>
            </w:pPr>
            <w:r w:rsidRPr="00BF4D36">
              <w:t>Repair of symptomatic umbilical, epigastric or linea alba hernia requiring mesh or other repair, by open or minimally invasive approach, in a patient 10 years of age or over, other than a service to which item 30651 or 30655 applies (H) (Anaes.) (Assist.)</w:t>
            </w:r>
          </w:p>
        </w:tc>
        <w:tc>
          <w:tcPr>
            <w:tcW w:w="923" w:type="pct"/>
            <w:tcBorders>
              <w:top w:val="single" w:sz="4" w:space="0" w:color="auto"/>
              <w:left w:val="nil"/>
              <w:bottom w:val="single" w:sz="4" w:space="0" w:color="auto"/>
              <w:right w:val="nil"/>
            </w:tcBorders>
            <w:shd w:val="clear" w:color="auto" w:fill="auto"/>
          </w:tcPr>
          <w:p w14:paraId="566F6517" w14:textId="77777777" w:rsidR="00201AD8" w:rsidRPr="00BF4D36" w:rsidRDefault="00201AD8" w:rsidP="00201AD8">
            <w:pPr>
              <w:pStyle w:val="Tabletext"/>
              <w:jc w:val="right"/>
            </w:pPr>
            <w:r w:rsidRPr="00BF4D36">
              <w:t>424.00</w:t>
            </w:r>
          </w:p>
        </w:tc>
      </w:tr>
      <w:tr w:rsidR="00201AD8" w:rsidRPr="00BF4D36" w14:paraId="28DF3C6E" w14:textId="77777777" w:rsidTr="00D34DDD">
        <w:tc>
          <w:tcPr>
            <w:tcW w:w="678" w:type="pct"/>
            <w:tcBorders>
              <w:top w:val="single" w:sz="4" w:space="0" w:color="auto"/>
              <w:left w:val="nil"/>
              <w:bottom w:val="single" w:sz="4" w:space="0" w:color="auto"/>
              <w:right w:val="nil"/>
            </w:tcBorders>
            <w:shd w:val="clear" w:color="auto" w:fill="auto"/>
          </w:tcPr>
          <w:p w14:paraId="55B04666" w14:textId="77777777" w:rsidR="00201AD8" w:rsidRPr="00BF4D36" w:rsidRDefault="00201AD8" w:rsidP="00201AD8">
            <w:pPr>
              <w:pStyle w:val="Tabletext"/>
            </w:pPr>
            <w:r w:rsidRPr="00BF4D36">
              <w:t>30622</w:t>
            </w:r>
          </w:p>
        </w:tc>
        <w:tc>
          <w:tcPr>
            <w:tcW w:w="3399" w:type="pct"/>
            <w:tcBorders>
              <w:top w:val="single" w:sz="4" w:space="0" w:color="auto"/>
              <w:left w:val="nil"/>
              <w:bottom w:val="single" w:sz="4" w:space="0" w:color="auto"/>
              <w:right w:val="nil"/>
            </w:tcBorders>
            <w:shd w:val="clear" w:color="auto" w:fill="auto"/>
          </w:tcPr>
          <w:p w14:paraId="6689947D" w14:textId="77777777" w:rsidR="00201AD8" w:rsidRPr="00BF4D36" w:rsidRDefault="00201AD8" w:rsidP="00201AD8">
            <w:pPr>
              <w:pStyle w:val="Tabletext"/>
            </w:pPr>
            <w:r w:rsidRPr="00BF4D36">
              <w:rPr>
                <w:rFonts w:eastAsia="Calibri"/>
              </w:rPr>
              <w:t>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patient under 10 years of age (H) (Anaes.) (Assist.)</w:t>
            </w:r>
          </w:p>
        </w:tc>
        <w:tc>
          <w:tcPr>
            <w:tcW w:w="923" w:type="pct"/>
            <w:tcBorders>
              <w:top w:val="single" w:sz="4" w:space="0" w:color="auto"/>
              <w:left w:val="nil"/>
              <w:bottom w:val="single" w:sz="4" w:space="0" w:color="auto"/>
              <w:right w:val="nil"/>
            </w:tcBorders>
            <w:shd w:val="clear" w:color="auto" w:fill="auto"/>
          </w:tcPr>
          <w:p w14:paraId="47126CA8" w14:textId="77777777" w:rsidR="00201AD8" w:rsidRPr="00BF4D36" w:rsidRDefault="00201AD8" w:rsidP="00201AD8">
            <w:pPr>
              <w:pStyle w:val="Tabletext"/>
              <w:jc w:val="right"/>
            </w:pPr>
            <w:r w:rsidRPr="00BF4D36">
              <w:t>705.15</w:t>
            </w:r>
          </w:p>
        </w:tc>
      </w:tr>
      <w:tr w:rsidR="00201AD8" w:rsidRPr="00BF4D36" w14:paraId="4BD9462C" w14:textId="77777777" w:rsidTr="00D34DDD">
        <w:tc>
          <w:tcPr>
            <w:tcW w:w="678" w:type="pct"/>
            <w:tcBorders>
              <w:top w:val="single" w:sz="4" w:space="0" w:color="auto"/>
              <w:left w:val="nil"/>
              <w:bottom w:val="single" w:sz="4" w:space="0" w:color="auto"/>
              <w:right w:val="nil"/>
            </w:tcBorders>
            <w:shd w:val="clear" w:color="auto" w:fill="auto"/>
          </w:tcPr>
          <w:p w14:paraId="171E01CF" w14:textId="77777777" w:rsidR="00201AD8" w:rsidRPr="00BF4D36" w:rsidRDefault="00201AD8" w:rsidP="00201AD8">
            <w:pPr>
              <w:pStyle w:val="Tabletext"/>
            </w:pPr>
            <w:r w:rsidRPr="00BF4D36">
              <w:t>30623</w:t>
            </w:r>
          </w:p>
        </w:tc>
        <w:tc>
          <w:tcPr>
            <w:tcW w:w="3399" w:type="pct"/>
            <w:tcBorders>
              <w:top w:val="single" w:sz="4" w:space="0" w:color="auto"/>
              <w:left w:val="nil"/>
              <w:bottom w:val="single" w:sz="4" w:space="0" w:color="auto"/>
              <w:right w:val="nil"/>
            </w:tcBorders>
            <w:shd w:val="clear" w:color="auto" w:fill="auto"/>
          </w:tcPr>
          <w:p w14:paraId="75381E5D" w14:textId="20320A16" w:rsidR="00201AD8" w:rsidRPr="00BF4D36" w:rsidRDefault="00201AD8" w:rsidP="00201AD8">
            <w:pPr>
              <w:pStyle w:val="Tabletext"/>
            </w:pPr>
            <w:r w:rsidRPr="00BF4D36">
              <w:rPr>
                <w:rFonts w:eastAsia="Calibri"/>
              </w:rPr>
              <w:t>Laparotomy involving division of peritoneal adhesions (if no other intra</w:t>
            </w:r>
            <w:r w:rsidR="00043BF2">
              <w:rPr>
                <w:rFonts w:eastAsia="Calibri"/>
              </w:rPr>
              <w:noBreakHyphen/>
            </w:r>
            <w:r w:rsidRPr="00BF4D36">
              <w:rPr>
                <w:rFonts w:eastAsia="Calibri"/>
              </w:rPr>
              <w:t>abdominal procedure is performed), on a patient under 10 years of age (H) (Anaes.) (Assist.)</w:t>
            </w:r>
          </w:p>
        </w:tc>
        <w:tc>
          <w:tcPr>
            <w:tcW w:w="923" w:type="pct"/>
            <w:tcBorders>
              <w:top w:val="single" w:sz="4" w:space="0" w:color="auto"/>
              <w:left w:val="nil"/>
              <w:bottom w:val="single" w:sz="4" w:space="0" w:color="auto"/>
              <w:right w:val="nil"/>
            </w:tcBorders>
            <w:shd w:val="clear" w:color="auto" w:fill="auto"/>
          </w:tcPr>
          <w:p w14:paraId="04F1D086" w14:textId="77777777" w:rsidR="00201AD8" w:rsidRPr="00BF4D36" w:rsidRDefault="00201AD8" w:rsidP="00201AD8">
            <w:pPr>
              <w:pStyle w:val="Tabletext"/>
              <w:jc w:val="right"/>
            </w:pPr>
            <w:r w:rsidRPr="00BF4D36">
              <w:t>705.15</w:t>
            </w:r>
          </w:p>
        </w:tc>
      </w:tr>
      <w:tr w:rsidR="00201AD8" w:rsidRPr="00BF4D36" w14:paraId="217376CC" w14:textId="77777777" w:rsidTr="00D34DDD">
        <w:tc>
          <w:tcPr>
            <w:tcW w:w="678" w:type="pct"/>
            <w:tcBorders>
              <w:top w:val="single" w:sz="4" w:space="0" w:color="auto"/>
              <w:left w:val="nil"/>
              <w:bottom w:val="single" w:sz="4" w:space="0" w:color="auto"/>
              <w:right w:val="nil"/>
            </w:tcBorders>
            <w:shd w:val="clear" w:color="auto" w:fill="auto"/>
          </w:tcPr>
          <w:p w14:paraId="6965E73D" w14:textId="77777777" w:rsidR="00201AD8" w:rsidRPr="00BF4D36" w:rsidRDefault="00201AD8" w:rsidP="00201AD8">
            <w:pPr>
              <w:pStyle w:val="Tabletext"/>
            </w:pPr>
            <w:r w:rsidRPr="00BF4D36">
              <w:lastRenderedPageBreak/>
              <w:t>30626</w:t>
            </w:r>
          </w:p>
        </w:tc>
        <w:tc>
          <w:tcPr>
            <w:tcW w:w="3399" w:type="pct"/>
            <w:tcBorders>
              <w:top w:val="single" w:sz="4" w:space="0" w:color="auto"/>
              <w:left w:val="nil"/>
              <w:bottom w:val="single" w:sz="4" w:space="0" w:color="auto"/>
              <w:right w:val="nil"/>
            </w:tcBorders>
            <w:shd w:val="clear" w:color="auto" w:fill="auto"/>
          </w:tcPr>
          <w:p w14:paraId="05650686" w14:textId="02D837B4" w:rsidR="00201AD8" w:rsidRPr="00BF4D36" w:rsidRDefault="00201AD8" w:rsidP="00201AD8">
            <w:pPr>
              <w:pStyle w:val="Tabletext"/>
            </w:pPr>
            <w:r w:rsidRPr="00BF4D36">
              <w:rPr>
                <w:rFonts w:eastAsia="Calibri"/>
              </w:rPr>
              <w:t>Laparotomy involving division of adhesions in association with another intra</w:t>
            </w:r>
            <w:r w:rsidR="00043BF2">
              <w:rPr>
                <w:rFonts w:eastAsia="Calibri"/>
              </w:rPr>
              <w:noBreakHyphen/>
            </w:r>
            <w:r w:rsidRPr="00BF4D36">
              <w:rPr>
                <w:rFonts w:eastAsia="Calibri"/>
              </w:rPr>
              <w:t>abdominal procedure if the time taken to divide the adhesions is between 45 minutes and 2 hours, on a patient under 10 years of age (H) (Anaes.) (Assist.)</w:t>
            </w:r>
          </w:p>
        </w:tc>
        <w:tc>
          <w:tcPr>
            <w:tcW w:w="923" w:type="pct"/>
            <w:tcBorders>
              <w:top w:val="single" w:sz="4" w:space="0" w:color="auto"/>
              <w:left w:val="nil"/>
              <w:bottom w:val="single" w:sz="4" w:space="0" w:color="auto"/>
              <w:right w:val="nil"/>
            </w:tcBorders>
            <w:shd w:val="clear" w:color="auto" w:fill="auto"/>
          </w:tcPr>
          <w:p w14:paraId="0FB803B9" w14:textId="77777777" w:rsidR="00201AD8" w:rsidRPr="00BF4D36" w:rsidRDefault="00201AD8" w:rsidP="00201AD8">
            <w:pPr>
              <w:pStyle w:val="Tabletext"/>
              <w:jc w:val="right"/>
            </w:pPr>
            <w:r w:rsidRPr="00BF4D36">
              <w:t>708.40</w:t>
            </w:r>
          </w:p>
        </w:tc>
      </w:tr>
      <w:tr w:rsidR="00201AD8" w:rsidRPr="00BF4D36" w14:paraId="2AED861A" w14:textId="77777777" w:rsidTr="00D34DDD">
        <w:tc>
          <w:tcPr>
            <w:tcW w:w="678" w:type="pct"/>
            <w:tcBorders>
              <w:top w:val="single" w:sz="4" w:space="0" w:color="auto"/>
              <w:left w:val="nil"/>
              <w:bottom w:val="single" w:sz="4" w:space="0" w:color="auto"/>
              <w:right w:val="nil"/>
            </w:tcBorders>
            <w:shd w:val="clear" w:color="auto" w:fill="auto"/>
          </w:tcPr>
          <w:p w14:paraId="65A1387D" w14:textId="77777777" w:rsidR="00201AD8" w:rsidRPr="00BF4D36" w:rsidRDefault="00201AD8" w:rsidP="00201AD8">
            <w:pPr>
              <w:pStyle w:val="Tabletext"/>
            </w:pPr>
            <w:r w:rsidRPr="00BF4D36">
              <w:t>30627</w:t>
            </w:r>
          </w:p>
        </w:tc>
        <w:tc>
          <w:tcPr>
            <w:tcW w:w="3399" w:type="pct"/>
            <w:tcBorders>
              <w:top w:val="single" w:sz="4" w:space="0" w:color="auto"/>
              <w:left w:val="nil"/>
              <w:bottom w:val="single" w:sz="4" w:space="0" w:color="auto"/>
              <w:right w:val="nil"/>
            </w:tcBorders>
            <w:shd w:val="clear" w:color="auto" w:fill="auto"/>
          </w:tcPr>
          <w:p w14:paraId="7500FF14" w14:textId="4169A23A" w:rsidR="00201AD8" w:rsidRPr="00BF4D36" w:rsidRDefault="00201AD8" w:rsidP="00201AD8">
            <w:pPr>
              <w:pStyle w:val="Tabletext"/>
            </w:pPr>
            <w:r w:rsidRPr="00BF4D36">
              <w:rPr>
                <w:rFonts w:eastAsia="Calibri"/>
              </w:rPr>
              <w:t>Laparoscopy, diagnostic, if no other intra</w:t>
            </w:r>
            <w:r w:rsidR="00043BF2">
              <w:rPr>
                <w:rFonts w:eastAsia="Calibri"/>
              </w:rPr>
              <w:noBreakHyphen/>
            </w:r>
            <w:r w:rsidRPr="00BF4D36">
              <w:rPr>
                <w:rFonts w:eastAsia="Calibri"/>
              </w:rPr>
              <w:t>abdominal procedure is performed, on a patient under 10 years of age (H) (Anaes.)</w:t>
            </w:r>
          </w:p>
        </w:tc>
        <w:tc>
          <w:tcPr>
            <w:tcW w:w="923" w:type="pct"/>
            <w:tcBorders>
              <w:top w:val="single" w:sz="4" w:space="0" w:color="auto"/>
              <w:left w:val="nil"/>
              <w:bottom w:val="single" w:sz="4" w:space="0" w:color="auto"/>
              <w:right w:val="nil"/>
            </w:tcBorders>
            <w:shd w:val="clear" w:color="auto" w:fill="auto"/>
          </w:tcPr>
          <w:p w14:paraId="4246A324" w14:textId="77777777" w:rsidR="00201AD8" w:rsidRPr="00BF4D36" w:rsidRDefault="00201AD8" w:rsidP="00201AD8">
            <w:pPr>
              <w:pStyle w:val="Tabletext"/>
              <w:jc w:val="right"/>
            </w:pPr>
            <w:r w:rsidRPr="00BF4D36">
              <w:t>297.55</w:t>
            </w:r>
          </w:p>
        </w:tc>
      </w:tr>
      <w:tr w:rsidR="00201AD8" w:rsidRPr="00BF4D36" w14:paraId="093BB835" w14:textId="77777777" w:rsidTr="00D34DDD">
        <w:tc>
          <w:tcPr>
            <w:tcW w:w="678" w:type="pct"/>
            <w:tcBorders>
              <w:top w:val="single" w:sz="4" w:space="0" w:color="auto"/>
              <w:left w:val="nil"/>
              <w:bottom w:val="single" w:sz="4" w:space="0" w:color="auto"/>
              <w:right w:val="nil"/>
            </w:tcBorders>
            <w:shd w:val="clear" w:color="auto" w:fill="auto"/>
            <w:hideMark/>
          </w:tcPr>
          <w:p w14:paraId="753E6E1B" w14:textId="77777777" w:rsidR="00201AD8" w:rsidRPr="00BF4D36" w:rsidRDefault="00201AD8" w:rsidP="00201AD8">
            <w:pPr>
              <w:pStyle w:val="Tabletext"/>
            </w:pPr>
            <w:r w:rsidRPr="00BF4D36">
              <w:t>30628</w:t>
            </w:r>
          </w:p>
        </w:tc>
        <w:tc>
          <w:tcPr>
            <w:tcW w:w="3399" w:type="pct"/>
            <w:tcBorders>
              <w:top w:val="single" w:sz="4" w:space="0" w:color="auto"/>
              <w:left w:val="nil"/>
              <w:bottom w:val="single" w:sz="4" w:space="0" w:color="auto"/>
              <w:right w:val="nil"/>
            </w:tcBorders>
            <w:shd w:val="clear" w:color="auto" w:fill="auto"/>
            <w:hideMark/>
          </w:tcPr>
          <w:p w14:paraId="7712F9C4" w14:textId="77777777" w:rsidR="00201AD8" w:rsidRPr="00BF4D36" w:rsidRDefault="00201AD8" w:rsidP="00201AD8">
            <w:pPr>
              <w:pStyle w:val="Tabletext"/>
            </w:pPr>
            <w:r w:rsidRPr="00BF4D36">
              <w:t>Hydrocele, tapping of</w:t>
            </w:r>
          </w:p>
        </w:tc>
        <w:tc>
          <w:tcPr>
            <w:tcW w:w="923" w:type="pct"/>
            <w:tcBorders>
              <w:top w:val="single" w:sz="4" w:space="0" w:color="auto"/>
              <w:left w:val="nil"/>
              <w:bottom w:val="single" w:sz="4" w:space="0" w:color="auto"/>
              <w:right w:val="nil"/>
            </w:tcBorders>
            <w:shd w:val="clear" w:color="auto" w:fill="auto"/>
          </w:tcPr>
          <w:p w14:paraId="2E04CD10" w14:textId="77777777" w:rsidR="00201AD8" w:rsidRPr="00BF4D36" w:rsidRDefault="00201AD8" w:rsidP="00201AD8">
            <w:pPr>
              <w:pStyle w:val="Tabletext"/>
              <w:jc w:val="right"/>
            </w:pPr>
            <w:r w:rsidRPr="00BF4D36">
              <w:t>37.05</w:t>
            </w:r>
          </w:p>
        </w:tc>
      </w:tr>
      <w:tr w:rsidR="00201AD8" w:rsidRPr="00BF4D36" w14:paraId="19FC33D4" w14:textId="77777777" w:rsidTr="00D34DDD">
        <w:tc>
          <w:tcPr>
            <w:tcW w:w="678" w:type="pct"/>
            <w:shd w:val="clear" w:color="auto" w:fill="auto"/>
            <w:hideMark/>
          </w:tcPr>
          <w:p w14:paraId="5316711D" w14:textId="77777777" w:rsidR="00201AD8" w:rsidRPr="00BF4D36" w:rsidRDefault="00201AD8" w:rsidP="00201AD8">
            <w:pPr>
              <w:pStyle w:val="Tabletext"/>
              <w:rPr>
                <w:snapToGrid w:val="0"/>
              </w:rPr>
            </w:pPr>
            <w:r w:rsidRPr="00BF4D36">
              <w:rPr>
                <w:snapToGrid w:val="0"/>
              </w:rPr>
              <w:t>30629</w:t>
            </w:r>
          </w:p>
        </w:tc>
        <w:tc>
          <w:tcPr>
            <w:tcW w:w="3399" w:type="pct"/>
            <w:shd w:val="clear" w:color="auto" w:fill="auto"/>
            <w:hideMark/>
          </w:tcPr>
          <w:p w14:paraId="1EFE57A7" w14:textId="31F7A877" w:rsidR="00201AD8" w:rsidRPr="00BF4D36" w:rsidRDefault="00201AD8" w:rsidP="00201AD8">
            <w:pPr>
              <w:pStyle w:val="Tabletext"/>
            </w:pPr>
            <w:r w:rsidRPr="00BF4D36">
              <w:t>Orchidectomy, radical, including spermatic cord, unilateral, for tumour, inguinal approach, without insertion of testicular prosthesis, other than a service associated with a service to which item 30631, 30635, 30641, 30643 or 30644 applies (H) (Anaes.) (Assist.)</w:t>
            </w:r>
          </w:p>
        </w:tc>
        <w:tc>
          <w:tcPr>
            <w:tcW w:w="923" w:type="pct"/>
            <w:shd w:val="clear" w:color="auto" w:fill="auto"/>
          </w:tcPr>
          <w:p w14:paraId="1E756DA6" w14:textId="77777777" w:rsidR="00201AD8" w:rsidRPr="00BF4D36" w:rsidRDefault="00201AD8" w:rsidP="00201AD8">
            <w:pPr>
              <w:pStyle w:val="Tabletext"/>
              <w:jc w:val="right"/>
            </w:pPr>
            <w:r w:rsidRPr="00BF4D36">
              <w:t>542.40</w:t>
            </w:r>
          </w:p>
        </w:tc>
      </w:tr>
      <w:tr w:rsidR="00201AD8" w:rsidRPr="00BF4D36" w14:paraId="1D5CA022" w14:textId="77777777" w:rsidTr="00D34DDD">
        <w:tc>
          <w:tcPr>
            <w:tcW w:w="678" w:type="pct"/>
            <w:shd w:val="clear" w:color="auto" w:fill="auto"/>
          </w:tcPr>
          <w:p w14:paraId="1263A9AE" w14:textId="2D86C837" w:rsidR="00201AD8" w:rsidRPr="00BF4D36" w:rsidRDefault="00201AD8" w:rsidP="00201AD8">
            <w:pPr>
              <w:pStyle w:val="Tabletext"/>
              <w:rPr>
                <w:snapToGrid w:val="0"/>
              </w:rPr>
            </w:pPr>
            <w:r w:rsidRPr="00BF4D36">
              <w:t>30630</w:t>
            </w:r>
          </w:p>
        </w:tc>
        <w:tc>
          <w:tcPr>
            <w:tcW w:w="3399" w:type="pct"/>
            <w:shd w:val="clear" w:color="auto" w:fill="auto"/>
          </w:tcPr>
          <w:p w14:paraId="147137FA" w14:textId="26BBB00D" w:rsidR="00201AD8" w:rsidRPr="00BF4D36" w:rsidRDefault="00201AD8" w:rsidP="00201AD8">
            <w:pPr>
              <w:pStyle w:val="Tabletext"/>
            </w:pPr>
            <w:r w:rsidRPr="00BF4D36">
              <w:t>Insertion of testicular prosthesis, at least 6 months after orchidectomy (H) (Anaes.) (Assist.)</w:t>
            </w:r>
          </w:p>
        </w:tc>
        <w:tc>
          <w:tcPr>
            <w:tcW w:w="923" w:type="pct"/>
            <w:shd w:val="clear" w:color="auto" w:fill="auto"/>
          </w:tcPr>
          <w:p w14:paraId="567D3B66" w14:textId="4F853A88" w:rsidR="00201AD8" w:rsidRPr="00BF4D36" w:rsidRDefault="00201AD8" w:rsidP="00201AD8">
            <w:pPr>
              <w:pStyle w:val="Tabletext"/>
              <w:jc w:val="right"/>
            </w:pPr>
            <w:r w:rsidRPr="00BF4D36">
              <w:t>518.90</w:t>
            </w:r>
          </w:p>
        </w:tc>
      </w:tr>
      <w:tr w:rsidR="00201AD8" w:rsidRPr="00BF4D36" w14:paraId="794B4A88" w14:textId="77777777" w:rsidTr="00D34DDD">
        <w:tc>
          <w:tcPr>
            <w:tcW w:w="678" w:type="pct"/>
            <w:tcBorders>
              <w:top w:val="single" w:sz="4" w:space="0" w:color="auto"/>
              <w:left w:val="nil"/>
              <w:bottom w:val="single" w:sz="4" w:space="0" w:color="auto"/>
              <w:right w:val="nil"/>
            </w:tcBorders>
            <w:shd w:val="clear" w:color="auto" w:fill="auto"/>
            <w:hideMark/>
          </w:tcPr>
          <w:p w14:paraId="7B5CFA2B" w14:textId="77777777" w:rsidR="00201AD8" w:rsidRPr="00BF4D36" w:rsidRDefault="00201AD8" w:rsidP="00201AD8">
            <w:pPr>
              <w:pStyle w:val="Tabletext"/>
            </w:pPr>
            <w:r w:rsidRPr="00BF4D36">
              <w:t>30631</w:t>
            </w:r>
          </w:p>
        </w:tc>
        <w:tc>
          <w:tcPr>
            <w:tcW w:w="3399" w:type="pct"/>
            <w:tcBorders>
              <w:top w:val="single" w:sz="4" w:space="0" w:color="auto"/>
              <w:left w:val="nil"/>
              <w:bottom w:val="single" w:sz="4" w:space="0" w:color="auto"/>
              <w:right w:val="nil"/>
            </w:tcBorders>
            <w:shd w:val="clear" w:color="auto" w:fill="auto"/>
            <w:hideMark/>
          </w:tcPr>
          <w:p w14:paraId="38F63FA1" w14:textId="6B2BDBEB" w:rsidR="00201AD8" w:rsidRPr="00BF4D36" w:rsidRDefault="00201AD8" w:rsidP="00201AD8">
            <w:pPr>
              <w:pStyle w:val="Tabletext"/>
            </w:pPr>
            <w:r w:rsidRPr="00BF4D36">
              <w:t>Hydrocele, removal of, other than a service associated with a service to which item 30641, 30642 or 30644 applies (Anaes.)</w:t>
            </w:r>
          </w:p>
        </w:tc>
        <w:tc>
          <w:tcPr>
            <w:tcW w:w="923" w:type="pct"/>
            <w:tcBorders>
              <w:top w:val="single" w:sz="4" w:space="0" w:color="auto"/>
              <w:left w:val="nil"/>
              <w:bottom w:val="single" w:sz="4" w:space="0" w:color="auto"/>
              <w:right w:val="nil"/>
            </w:tcBorders>
            <w:shd w:val="clear" w:color="auto" w:fill="auto"/>
          </w:tcPr>
          <w:p w14:paraId="59F3CEA4" w14:textId="77777777" w:rsidR="00201AD8" w:rsidRPr="00BF4D36" w:rsidRDefault="00201AD8" w:rsidP="00201AD8">
            <w:pPr>
              <w:pStyle w:val="Tabletext"/>
              <w:jc w:val="right"/>
            </w:pPr>
            <w:r w:rsidRPr="00BF4D36">
              <w:t>246.25</w:t>
            </w:r>
          </w:p>
        </w:tc>
      </w:tr>
      <w:tr w:rsidR="00201AD8" w:rsidRPr="00BF4D36" w14:paraId="7DBCBBFF" w14:textId="77777777" w:rsidTr="00D34DDD">
        <w:tc>
          <w:tcPr>
            <w:tcW w:w="678" w:type="pct"/>
            <w:tcBorders>
              <w:top w:val="single" w:sz="4" w:space="0" w:color="auto"/>
              <w:left w:val="nil"/>
              <w:bottom w:val="single" w:sz="4" w:space="0" w:color="auto"/>
              <w:right w:val="nil"/>
            </w:tcBorders>
            <w:shd w:val="clear" w:color="auto" w:fill="auto"/>
            <w:hideMark/>
          </w:tcPr>
          <w:p w14:paraId="58774541" w14:textId="77777777" w:rsidR="00201AD8" w:rsidRPr="00BF4D36" w:rsidRDefault="00201AD8" w:rsidP="00201AD8">
            <w:pPr>
              <w:pStyle w:val="Tabletext"/>
            </w:pPr>
            <w:r w:rsidRPr="00BF4D36">
              <w:t>30635</w:t>
            </w:r>
          </w:p>
        </w:tc>
        <w:tc>
          <w:tcPr>
            <w:tcW w:w="3399" w:type="pct"/>
            <w:tcBorders>
              <w:top w:val="single" w:sz="4" w:space="0" w:color="auto"/>
              <w:left w:val="nil"/>
              <w:bottom w:val="single" w:sz="4" w:space="0" w:color="auto"/>
              <w:right w:val="nil"/>
            </w:tcBorders>
            <w:shd w:val="clear" w:color="auto" w:fill="auto"/>
            <w:hideMark/>
          </w:tcPr>
          <w:p w14:paraId="72A8C692" w14:textId="0DFD5204" w:rsidR="00201AD8" w:rsidRPr="00BF4D36" w:rsidRDefault="00201AD8" w:rsidP="00201AD8">
            <w:pPr>
              <w:pStyle w:val="Tabletext"/>
            </w:pPr>
            <w:r w:rsidRPr="00BF4D36">
              <w:t>Varicocele, surgical correction of, including microsurgical techniques, other than a service associated with a service to which item 30390, 30627, 30641, 30642 or 30644 applies—one procedure (H) (Anaes.) (Assist.)</w:t>
            </w:r>
          </w:p>
        </w:tc>
        <w:tc>
          <w:tcPr>
            <w:tcW w:w="923" w:type="pct"/>
            <w:tcBorders>
              <w:top w:val="single" w:sz="4" w:space="0" w:color="auto"/>
              <w:left w:val="nil"/>
              <w:bottom w:val="single" w:sz="4" w:space="0" w:color="auto"/>
              <w:right w:val="nil"/>
            </w:tcBorders>
            <w:shd w:val="clear" w:color="auto" w:fill="auto"/>
          </w:tcPr>
          <w:p w14:paraId="4FD6C7D3" w14:textId="77777777" w:rsidR="00201AD8" w:rsidRPr="00BF4D36" w:rsidRDefault="00201AD8" w:rsidP="00201AD8">
            <w:pPr>
              <w:pStyle w:val="Tabletext"/>
              <w:jc w:val="right"/>
            </w:pPr>
            <w:r w:rsidRPr="00BF4D36">
              <w:t>303.60</w:t>
            </w:r>
          </w:p>
        </w:tc>
      </w:tr>
      <w:tr w:rsidR="00201AD8" w:rsidRPr="00BF4D36" w14:paraId="7E904D71" w14:textId="77777777" w:rsidTr="00D34DDD">
        <w:tc>
          <w:tcPr>
            <w:tcW w:w="678" w:type="pct"/>
            <w:tcBorders>
              <w:top w:val="single" w:sz="4" w:space="0" w:color="auto"/>
              <w:left w:val="nil"/>
              <w:bottom w:val="single" w:sz="4" w:space="0" w:color="auto"/>
              <w:right w:val="nil"/>
            </w:tcBorders>
            <w:shd w:val="clear" w:color="auto" w:fill="auto"/>
          </w:tcPr>
          <w:p w14:paraId="4C851761" w14:textId="77777777" w:rsidR="00201AD8" w:rsidRPr="00BF4D36" w:rsidRDefault="00201AD8" w:rsidP="00201AD8">
            <w:pPr>
              <w:pStyle w:val="Tabletext"/>
            </w:pPr>
            <w:r w:rsidRPr="00BF4D36">
              <w:t>30636</w:t>
            </w:r>
          </w:p>
        </w:tc>
        <w:tc>
          <w:tcPr>
            <w:tcW w:w="3399" w:type="pct"/>
            <w:tcBorders>
              <w:top w:val="single" w:sz="4" w:space="0" w:color="auto"/>
              <w:left w:val="nil"/>
              <w:bottom w:val="single" w:sz="4" w:space="0" w:color="auto"/>
              <w:right w:val="nil"/>
            </w:tcBorders>
            <w:shd w:val="clear" w:color="auto" w:fill="auto"/>
          </w:tcPr>
          <w:p w14:paraId="28DEB3E4" w14:textId="0173BF70" w:rsidR="00201AD8" w:rsidRPr="00BF4D36" w:rsidRDefault="00201AD8" w:rsidP="00201AD8">
            <w:pPr>
              <w:pStyle w:val="Tabletext"/>
            </w:pPr>
            <w:r w:rsidRPr="00BF4D36">
              <w:t>Gastrostomy button, caecostomy antegrade enema device (chait etc.) or stomal indwelling device, non</w:t>
            </w:r>
            <w:r w:rsidR="00043BF2">
              <w:noBreakHyphen/>
            </w:r>
            <w:r w:rsidRPr="00BF4D36">
              <w:t>endoscopic insertion of, or non</w:t>
            </w:r>
            <w:r w:rsidR="00043BF2">
              <w:noBreakHyphen/>
            </w:r>
            <w:r w:rsidRPr="00BF4D36">
              <w:t xml:space="preserve">endoscopic replacement of, </w:t>
            </w:r>
            <w:r w:rsidRPr="00BF4D36">
              <w:rPr>
                <w:rFonts w:eastAsia="Calibri"/>
              </w:rPr>
              <w:t>on a patient under 10 years of age</w:t>
            </w:r>
            <w:r w:rsidRPr="00BF4D36">
              <w:t xml:space="preserve"> (Anaes.)</w:t>
            </w:r>
          </w:p>
        </w:tc>
        <w:tc>
          <w:tcPr>
            <w:tcW w:w="923" w:type="pct"/>
            <w:tcBorders>
              <w:top w:val="single" w:sz="4" w:space="0" w:color="auto"/>
              <w:left w:val="nil"/>
              <w:bottom w:val="single" w:sz="4" w:space="0" w:color="auto"/>
              <w:right w:val="nil"/>
            </w:tcBorders>
            <w:shd w:val="clear" w:color="auto" w:fill="auto"/>
          </w:tcPr>
          <w:p w14:paraId="02A7E888" w14:textId="77777777" w:rsidR="00201AD8" w:rsidRPr="00BF4D36" w:rsidRDefault="00201AD8" w:rsidP="00201AD8">
            <w:pPr>
              <w:pStyle w:val="Tabletext"/>
              <w:jc w:val="right"/>
            </w:pPr>
            <w:r w:rsidRPr="00BF4D36">
              <w:t>242.60</w:t>
            </w:r>
          </w:p>
        </w:tc>
      </w:tr>
      <w:tr w:rsidR="00201AD8" w:rsidRPr="00BF4D36" w14:paraId="1E1934FC" w14:textId="77777777" w:rsidTr="00D34DDD">
        <w:tc>
          <w:tcPr>
            <w:tcW w:w="678" w:type="pct"/>
            <w:tcBorders>
              <w:top w:val="single" w:sz="4" w:space="0" w:color="auto"/>
              <w:left w:val="nil"/>
              <w:bottom w:val="single" w:sz="4" w:space="0" w:color="auto"/>
              <w:right w:val="nil"/>
            </w:tcBorders>
            <w:shd w:val="clear" w:color="auto" w:fill="auto"/>
          </w:tcPr>
          <w:p w14:paraId="00F7F66C" w14:textId="77777777" w:rsidR="00201AD8" w:rsidRPr="00BF4D36" w:rsidRDefault="00201AD8" w:rsidP="00201AD8">
            <w:pPr>
              <w:pStyle w:val="Tabletext"/>
            </w:pPr>
            <w:r w:rsidRPr="00BF4D36">
              <w:t>30637</w:t>
            </w:r>
          </w:p>
        </w:tc>
        <w:tc>
          <w:tcPr>
            <w:tcW w:w="3399" w:type="pct"/>
            <w:tcBorders>
              <w:top w:val="single" w:sz="4" w:space="0" w:color="auto"/>
              <w:left w:val="nil"/>
              <w:bottom w:val="single" w:sz="4" w:space="0" w:color="auto"/>
              <w:right w:val="nil"/>
            </w:tcBorders>
            <w:shd w:val="clear" w:color="auto" w:fill="auto"/>
          </w:tcPr>
          <w:p w14:paraId="43B535EC" w14:textId="77777777" w:rsidR="00201AD8" w:rsidRPr="00BF4D36" w:rsidRDefault="00201AD8" w:rsidP="00201AD8">
            <w:pPr>
              <w:pStyle w:val="Tabletext"/>
            </w:pPr>
            <w:r w:rsidRPr="00BF4D36">
              <w:t xml:space="preserve">Enterostomy or colostomy, closure of (not involving resection of bowel), </w:t>
            </w:r>
            <w:r w:rsidRPr="00BF4D36">
              <w:rPr>
                <w:rFonts w:eastAsia="Calibri"/>
              </w:rPr>
              <w:t>on a patient under 10 years of age</w:t>
            </w:r>
            <w:r w:rsidRPr="00BF4D36">
              <w:t xml:space="preserve"> (H) (Anaes.) (Assist.)</w:t>
            </w:r>
          </w:p>
        </w:tc>
        <w:tc>
          <w:tcPr>
            <w:tcW w:w="923" w:type="pct"/>
            <w:tcBorders>
              <w:top w:val="single" w:sz="4" w:space="0" w:color="auto"/>
              <w:left w:val="nil"/>
              <w:bottom w:val="single" w:sz="4" w:space="0" w:color="auto"/>
              <w:right w:val="nil"/>
            </w:tcBorders>
            <w:shd w:val="clear" w:color="auto" w:fill="auto"/>
          </w:tcPr>
          <w:p w14:paraId="19E26A6A" w14:textId="77777777" w:rsidR="00201AD8" w:rsidRPr="00BF4D36" w:rsidRDefault="00201AD8" w:rsidP="00201AD8">
            <w:pPr>
              <w:pStyle w:val="Tabletext"/>
              <w:jc w:val="right"/>
            </w:pPr>
            <w:r w:rsidRPr="00BF4D36">
              <w:t>804.90</w:t>
            </w:r>
          </w:p>
        </w:tc>
      </w:tr>
      <w:tr w:rsidR="00201AD8" w:rsidRPr="00BF4D36" w14:paraId="6E1CDB3B" w14:textId="77777777" w:rsidTr="00D34DDD">
        <w:tc>
          <w:tcPr>
            <w:tcW w:w="678" w:type="pct"/>
            <w:tcBorders>
              <w:top w:val="single" w:sz="4" w:space="0" w:color="auto"/>
              <w:left w:val="nil"/>
              <w:bottom w:val="single" w:sz="4" w:space="0" w:color="auto"/>
              <w:right w:val="nil"/>
            </w:tcBorders>
            <w:shd w:val="clear" w:color="auto" w:fill="auto"/>
          </w:tcPr>
          <w:p w14:paraId="48125E2B" w14:textId="77777777" w:rsidR="00201AD8" w:rsidRPr="00BF4D36" w:rsidRDefault="00201AD8" w:rsidP="00201AD8">
            <w:pPr>
              <w:pStyle w:val="Tabletext"/>
            </w:pPr>
            <w:r w:rsidRPr="00BF4D36">
              <w:t>30639</w:t>
            </w:r>
          </w:p>
        </w:tc>
        <w:tc>
          <w:tcPr>
            <w:tcW w:w="3399" w:type="pct"/>
            <w:tcBorders>
              <w:top w:val="single" w:sz="4" w:space="0" w:color="auto"/>
              <w:left w:val="nil"/>
              <w:bottom w:val="single" w:sz="4" w:space="0" w:color="auto"/>
              <w:right w:val="nil"/>
            </w:tcBorders>
            <w:shd w:val="clear" w:color="auto" w:fill="auto"/>
          </w:tcPr>
          <w:p w14:paraId="03B3816D" w14:textId="77777777" w:rsidR="00201AD8" w:rsidRPr="00BF4D36" w:rsidRDefault="00201AD8" w:rsidP="00201AD8">
            <w:pPr>
              <w:pStyle w:val="Tabletext"/>
            </w:pPr>
            <w:r w:rsidRPr="00BF4D36">
              <w:t xml:space="preserve">Colostomy or ileostomy, refashioning of, </w:t>
            </w:r>
            <w:r w:rsidRPr="00BF4D36">
              <w:rPr>
                <w:rFonts w:eastAsia="Calibri"/>
              </w:rPr>
              <w:t>on a patient under 10 years of age</w:t>
            </w:r>
            <w:r w:rsidRPr="00BF4D36">
              <w:t xml:space="preserve"> (Anaes.) (Assist.)</w:t>
            </w:r>
          </w:p>
        </w:tc>
        <w:tc>
          <w:tcPr>
            <w:tcW w:w="923" w:type="pct"/>
            <w:tcBorders>
              <w:top w:val="single" w:sz="4" w:space="0" w:color="auto"/>
              <w:left w:val="nil"/>
              <w:bottom w:val="single" w:sz="4" w:space="0" w:color="auto"/>
              <w:right w:val="nil"/>
            </w:tcBorders>
            <w:shd w:val="clear" w:color="auto" w:fill="auto"/>
          </w:tcPr>
          <w:p w14:paraId="1878D1FF" w14:textId="77777777" w:rsidR="00201AD8" w:rsidRPr="00BF4D36" w:rsidRDefault="00201AD8" w:rsidP="00201AD8">
            <w:pPr>
              <w:pStyle w:val="Tabletext"/>
              <w:jc w:val="right"/>
            </w:pPr>
            <w:r w:rsidRPr="00BF4D36">
              <w:t>804.90</w:t>
            </w:r>
          </w:p>
        </w:tc>
      </w:tr>
      <w:tr w:rsidR="00201AD8" w:rsidRPr="00BF4D36" w14:paraId="25614790" w14:textId="77777777" w:rsidTr="00D34DDD">
        <w:tc>
          <w:tcPr>
            <w:tcW w:w="678" w:type="pct"/>
            <w:tcBorders>
              <w:top w:val="single" w:sz="4" w:space="0" w:color="auto"/>
              <w:left w:val="nil"/>
              <w:bottom w:val="single" w:sz="4" w:space="0" w:color="auto"/>
              <w:right w:val="nil"/>
            </w:tcBorders>
            <w:shd w:val="clear" w:color="auto" w:fill="auto"/>
          </w:tcPr>
          <w:p w14:paraId="64135E18" w14:textId="77777777" w:rsidR="00201AD8" w:rsidRPr="00BF4D36" w:rsidRDefault="00201AD8" w:rsidP="00201AD8">
            <w:pPr>
              <w:pStyle w:val="Tabletext"/>
            </w:pPr>
            <w:r w:rsidRPr="00BF4D36">
              <w:t>30640</w:t>
            </w:r>
          </w:p>
        </w:tc>
        <w:tc>
          <w:tcPr>
            <w:tcW w:w="3399" w:type="pct"/>
            <w:tcBorders>
              <w:top w:val="single" w:sz="4" w:space="0" w:color="auto"/>
              <w:left w:val="nil"/>
              <w:bottom w:val="single" w:sz="4" w:space="0" w:color="auto"/>
              <w:right w:val="nil"/>
            </w:tcBorders>
            <w:shd w:val="clear" w:color="auto" w:fill="auto"/>
          </w:tcPr>
          <w:p w14:paraId="560D9BB4" w14:textId="18D90D55" w:rsidR="00201AD8" w:rsidRPr="00BF4D36" w:rsidRDefault="00201AD8" w:rsidP="00201AD8">
            <w:pPr>
              <w:pStyle w:val="Tabletext"/>
            </w:pPr>
            <w:r w:rsidRPr="00BF4D36">
              <w:t>Repair of large and irreducible scrotal hernia, if surgery exceeds 2 hours, in a patient 10 years of age or over, other than a service to which item 30615, 30621, 30648, 30651 or 30655 applies (H) (Anaes.) (Assist.)</w:t>
            </w:r>
          </w:p>
        </w:tc>
        <w:tc>
          <w:tcPr>
            <w:tcW w:w="923" w:type="pct"/>
            <w:tcBorders>
              <w:top w:val="single" w:sz="4" w:space="0" w:color="auto"/>
              <w:left w:val="nil"/>
              <w:bottom w:val="single" w:sz="4" w:space="0" w:color="auto"/>
              <w:right w:val="nil"/>
            </w:tcBorders>
            <w:shd w:val="clear" w:color="auto" w:fill="auto"/>
          </w:tcPr>
          <w:p w14:paraId="631B3230" w14:textId="77777777" w:rsidR="00201AD8" w:rsidRPr="00BF4D36" w:rsidRDefault="00201AD8" w:rsidP="00201AD8">
            <w:pPr>
              <w:pStyle w:val="Tabletext"/>
              <w:jc w:val="right"/>
            </w:pPr>
            <w:r w:rsidRPr="00BF4D36">
              <w:t>952.05</w:t>
            </w:r>
          </w:p>
        </w:tc>
      </w:tr>
      <w:tr w:rsidR="00201AD8" w:rsidRPr="00BF4D36" w14:paraId="06CDA4B4" w14:textId="77777777" w:rsidTr="00D34DDD">
        <w:tc>
          <w:tcPr>
            <w:tcW w:w="678" w:type="pct"/>
            <w:tcBorders>
              <w:top w:val="single" w:sz="4" w:space="0" w:color="auto"/>
              <w:left w:val="nil"/>
              <w:bottom w:val="single" w:sz="4" w:space="0" w:color="auto"/>
              <w:right w:val="nil"/>
            </w:tcBorders>
            <w:shd w:val="clear" w:color="auto" w:fill="auto"/>
            <w:hideMark/>
          </w:tcPr>
          <w:p w14:paraId="200316E9" w14:textId="77777777" w:rsidR="00201AD8" w:rsidRPr="00BF4D36" w:rsidRDefault="00201AD8" w:rsidP="00201AD8">
            <w:pPr>
              <w:pStyle w:val="Tabletext"/>
            </w:pPr>
            <w:r w:rsidRPr="00BF4D36">
              <w:t>30641</w:t>
            </w:r>
          </w:p>
        </w:tc>
        <w:tc>
          <w:tcPr>
            <w:tcW w:w="3399" w:type="pct"/>
            <w:tcBorders>
              <w:top w:val="single" w:sz="4" w:space="0" w:color="auto"/>
              <w:left w:val="nil"/>
              <w:bottom w:val="single" w:sz="4" w:space="0" w:color="auto"/>
              <w:right w:val="nil"/>
            </w:tcBorders>
            <w:shd w:val="clear" w:color="auto" w:fill="auto"/>
            <w:hideMark/>
          </w:tcPr>
          <w:p w14:paraId="3192B9F1" w14:textId="77777777" w:rsidR="00201AD8" w:rsidRPr="00BF4D36" w:rsidRDefault="00201AD8" w:rsidP="00201AD8">
            <w:pPr>
              <w:pStyle w:val="Tabletext"/>
            </w:pPr>
            <w:r w:rsidRPr="00BF4D36">
              <w:t>Orchidectomy, simple or subcapsular, unilateral with or without insertion of testicular prosthesis (H) (Anaes.) (Assist.)</w:t>
            </w:r>
          </w:p>
        </w:tc>
        <w:tc>
          <w:tcPr>
            <w:tcW w:w="923" w:type="pct"/>
            <w:tcBorders>
              <w:top w:val="single" w:sz="4" w:space="0" w:color="auto"/>
              <w:left w:val="nil"/>
              <w:bottom w:val="single" w:sz="4" w:space="0" w:color="auto"/>
              <w:right w:val="nil"/>
            </w:tcBorders>
            <w:shd w:val="clear" w:color="auto" w:fill="auto"/>
          </w:tcPr>
          <w:p w14:paraId="64F42F76" w14:textId="77777777" w:rsidR="00201AD8" w:rsidRPr="00BF4D36" w:rsidRDefault="00201AD8" w:rsidP="00201AD8">
            <w:pPr>
              <w:pStyle w:val="Tabletext"/>
              <w:jc w:val="right"/>
            </w:pPr>
            <w:r w:rsidRPr="00BF4D36">
              <w:t>424.00</w:t>
            </w:r>
          </w:p>
        </w:tc>
      </w:tr>
      <w:tr w:rsidR="00201AD8" w:rsidRPr="00BF4D36" w14:paraId="4C5B34BF" w14:textId="77777777" w:rsidTr="00D34DDD">
        <w:tc>
          <w:tcPr>
            <w:tcW w:w="678" w:type="pct"/>
            <w:shd w:val="clear" w:color="auto" w:fill="auto"/>
            <w:hideMark/>
          </w:tcPr>
          <w:p w14:paraId="1A3430E9" w14:textId="77777777" w:rsidR="00201AD8" w:rsidRPr="00BF4D36" w:rsidRDefault="00201AD8" w:rsidP="00201AD8">
            <w:pPr>
              <w:pStyle w:val="Tabletext"/>
              <w:rPr>
                <w:snapToGrid w:val="0"/>
              </w:rPr>
            </w:pPr>
            <w:r w:rsidRPr="00BF4D36">
              <w:rPr>
                <w:snapToGrid w:val="0"/>
              </w:rPr>
              <w:t>30642</w:t>
            </w:r>
          </w:p>
        </w:tc>
        <w:tc>
          <w:tcPr>
            <w:tcW w:w="3399" w:type="pct"/>
            <w:shd w:val="clear" w:color="auto" w:fill="auto"/>
            <w:hideMark/>
          </w:tcPr>
          <w:p w14:paraId="5F4511DD" w14:textId="3004A253" w:rsidR="00201AD8" w:rsidRPr="00BF4D36" w:rsidRDefault="00201AD8" w:rsidP="00201AD8">
            <w:pPr>
              <w:pStyle w:val="Tabletext"/>
            </w:pPr>
            <w:r w:rsidRPr="00BF4D36">
              <w:t>Orchidectomy, radical, including spermatic cord, unilateral, for tumour, inguinal approach, with insertion of testicular prosthesis, other than a service associated with a service to which item 30631, 30635, 30641, 30643, 30644 or 45051 applies (H) (Anaes.) (Assist.)</w:t>
            </w:r>
          </w:p>
        </w:tc>
        <w:tc>
          <w:tcPr>
            <w:tcW w:w="923" w:type="pct"/>
            <w:shd w:val="clear" w:color="auto" w:fill="auto"/>
          </w:tcPr>
          <w:p w14:paraId="77CB4677" w14:textId="77777777" w:rsidR="00201AD8" w:rsidRPr="00BF4D36" w:rsidRDefault="00201AD8" w:rsidP="00201AD8">
            <w:pPr>
              <w:pStyle w:val="Tabletext"/>
              <w:jc w:val="right"/>
            </w:pPr>
            <w:r w:rsidRPr="00BF4D36">
              <w:t>788.90</w:t>
            </w:r>
          </w:p>
        </w:tc>
      </w:tr>
      <w:tr w:rsidR="00201AD8" w:rsidRPr="00BF4D36" w14:paraId="2C7F7133" w14:textId="77777777" w:rsidTr="00D34DDD">
        <w:tc>
          <w:tcPr>
            <w:tcW w:w="678" w:type="pct"/>
            <w:shd w:val="clear" w:color="auto" w:fill="auto"/>
          </w:tcPr>
          <w:p w14:paraId="6203646B" w14:textId="77777777" w:rsidR="00201AD8" w:rsidRPr="00BF4D36" w:rsidRDefault="00201AD8" w:rsidP="00201AD8">
            <w:pPr>
              <w:pStyle w:val="Tabletext"/>
              <w:rPr>
                <w:snapToGrid w:val="0"/>
              </w:rPr>
            </w:pPr>
            <w:r w:rsidRPr="00BF4D36">
              <w:rPr>
                <w:snapToGrid w:val="0"/>
              </w:rPr>
              <w:t>30643</w:t>
            </w:r>
          </w:p>
        </w:tc>
        <w:tc>
          <w:tcPr>
            <w:tcW w:w="3399" w:type="pct"/>
            <w:shd w:val="clear" w:color="auto" w:fill="auto"/>
          </w:tcPr>
          <w:p w14:paraId="37303F54" w14:textId="2ED7D714" w:rsidR="00201AD8" w:rsidRPr="00BF4D36" w:rsidRDefault="00201AD8" w:rsidP="00201AD8">
            <w:pPr>
              <w:pStyle w:val="Tabletext"/>
            </w:pPr>
            <w:r w:rsidRPr="00BF4D36">
              <w:t>Exploration of spermatic cord, inguinal approach, with or without testicular biopsy, with or without excision of spermatic cord lesion, for a patient under 10 years of age, other than a service associated with a service to which item 30629, 30630 or 30642 applies (H) (Anaes.) (Assist.)</w:t>
            </w:r>
          </w:p>
        </w:tc>
        <w:tc>
          <w:tcPr>
            <w:tcW w:w="923" w:type="pct"/>
            <w:shd w:val="clear" w:color="auto" w:fill="auto"/>
          </w:tcPr>
          <w:p w14:paraId="50FA46EA" w14:textId="77777777" w:rsidR="00201AD8" w:rsidRPr="00BF4D36" w:rsidRDefault="00201AD8" w:rsidP="00201AD8">
            <w:pPr>
              <w:pStyle w:val="Tabletext"/>
              <w:jc w:val="right"/>
            </w:pPr>
            <w:r w:rsidRPr="00BF4D36">
              <w:t>705.15</w:t>
            </w:r>
          </w:p>
        </w:tc>
      </w:tr>
      <w:tr w:rsidR="00201AD8" w:rsidRPr="00BF4D36" w14:paraId="7ADC91C7" w14:textId="77777777" w:rsidTr="00D34DDD">
        <w:tc>
          <w:tcPr>
            <w:tcW w:w="678" w:type="pct"/>
            <w:shd w:val="clear" w:color="auto" w:fill="auto"/>
          </w:tcPr>
          <w:p w14:paraId="30268479" w14:textId="77777777" w:rsidR="00201AD8" w:rsidRPr="00BF4D36" w:rsidRDefault="00201AD8" w:rsidP="00201AD8">
            <w:pPr>
              <w:pStyle w:val="Tabletext"/>
              <w:rPr>
                <w:snapToGrid w:val="0"/>
              </w:rPr>
            </w:pPr>
            <w:r w:rsidRPr="00BF4D36">
              <w:rPr>
                <w:snapToGrid w:val="0"/>
              </w:rPr>
              <w:t>30644</w:t>
            </w:r>
          </w:p>
        </w:tc>
        <w:tc>
          <w:tcPr>
            <w:tcW w:w="3399" w:type="pct"/>
            <w:shd w:val="clear" w:color="auto" w:fill="auto"/>
          </w:tcPr>
          <w:p w14:paraId="50B4F2B8" w14:textId="54556051" w:rsidR="00201AD8" w:rsidRPr="00BF4D36" w:rsidRDefault="00201AD8" w:rsidP="00201AD8">
            <w:pPr>
              <w:pStyle w:val="Tabletext"/>
            </w:pPr>
            <w:r w:rsidRPr="00BF4D36">
              <w:t xml:space="preserve">Exploration of spermatic cord, inguinal approach, with or without </w:t>
            </w:r>
            <w:r w:rsidRPr="00BF4D36">
              <w:lastRenderedPageBreak/>
              <w:t>testicular biopsy, with or without excision of spermatic cord lesion, for a patient at least 10 years of age, other than a service associated with a service to which item 30629, 30630 or 30642 applies (H) (Anaes.) (Assist.)</w:t>
            </w:r>
          </w:p>
        </w:tc>
        <w:tc>
          <w:tcPr>
            <w:tcW w:w="923" w:type="pct"/>
            <w:shd w:val="clear" w:color="auto" w:fill="auto"/>
          </w:tcPr>
          <w:p w14:paraId="48D051BD" w14:textId="77777777" w:rsidR="00201AD8" w:rsidRPr="00BF4D36" w:rsidRDefault="00201AD8" w:rsidP="00201AD8">
            <w:pPr>
              <w:pStyle w:val="Tabletext"/>
              <w:jc w:val="right"/>
            </w:pPr>
            <w:r w:rsidRPr="00BF4D36">
              <w:lastRenderedPageBreak/>
              <w:t>542.40</w:t>
            </w:r>
          </w:p>
        </w:tc>
      </w:tr>
      <w:tr w:rsidR="00201AD8" w:rsidRPr="00BF4D36" w14:paraId="63C2C2F3" w14:textId="77777777" w:rsidTr="00D34DDD">
        <w:tc>
          <w:tcPr>
            <w:tcW w:w="678" w:type="pct"/>
            <w:tcBorders>
              <w:top w:val="single" w:sz="4" w:space="0" w:color="auto"/>
              <w:left w:val="nil"/>
              <w:bottom w:val="single" w:sz="4" w:space="0" w:color="auto"/>
              <w:right w:val="nil"/>
            </w:tcBorders>
            <w:shd w:val="clear" w:color="auto" w:fill="auto"/>
          </w:tcPr>
          <w:p w14:paraId="7AD1827D" w14:textId="77777777" w:rsidR="00201AD8" w:rsidRPr="00BF4D36" w:rsidRDefault="00201AD8" w:rsidP="00201AD8">
            <w:pPr>
              <w:pStyle w:val="Tabletext"/>
            </w:pPr>
            <w:r w:rsidRPr="00BF4D36">
              <w:t>30645</w:t>
            </w:r>
          </w:p>
        </w:tc>
        <w:tc>
          <w:tcPr>
            <w:tcW w:w="3399" w:type="pct"/>
            <w:tcBorders>
              <w:top w:val="single" w:sz="4" w:space="0" w:color="auto"/>
              <w:left w:val="nil"/>
              <w:bottom w:val="single" w:sz="4" w:space="0" w:color="auto"/>
              <w:right w:val="nil"/>
            </w:tcBorders>
            <w:shd w:val="clear" w:color="auto" w:fill="auto"/>
          </w:tcPr>
          <w:p w14:paraId="5287F7B6" w14:textId="07C0E9F5" w:rsidR="00201AD8" w:rsidRPr="00BF4D36" w:rsidRDefault="00201AD8" w:rsidP="00201AD8">
            <w:pPr>
              <w:pStyle w:val="Tabletext"/>
            </w:pPr>
            <w:r w:rsidRPr="00BF4D36">
              <w:rPr>
                <w:rFonts w:eastAsia="Calibri"/>
              </w:rPr>
              <w:t>Appendicectomy, on a patient under 10 years of age, other than a service to which item 30574 applies (H) (Anaes.) (Assist.)</w:t>
            </w:r>
          </w:p>
        </w:tc>
        <w:tc>
          <w:tcPr>
            <w:tcW w:w="923" w:type="pct"/>
            <w:tcBorders>
              <w:top w:val="single" w:sz="4" w:space="0" w:color="auto"/>
              <w:left w:val="nil"/>
              <w:bottom w:val="single" w:sz="4" w:space="0" w:color="auto"/>
              <w:right w:val="nil"/>
            </w:tcBorders>
            <w:shd w:val="clear" w:color="auto" w:fill="auto"/>
          </w:tcPr>
          <w:p w14:paraId="4536D629" w14:textId="77777777" w:rsidR="00201AD8" w:rsidRPr="00BF4D36" w:rsidRDefault="00201AD8" w:rsidP="00201AD8">
            <w:pPr>
              <w:pStyle w:val="Tabletext"/>
              <w:jc w:val="right"/>
            </w:pPr>
            <w:r w:rsidRPr="00BF4D36">
              <w:t>602.40</w:t>
            </w:r>
          </w:p>
        </w:tc>
      </w:tr>
      <w:tr w:rsidR="00201AD8" w:rsidRPr="00BF4D36" w14:paraId="27E5DBD0" w14:textId="77777777" w:rsidTr="00D34DDD">
        <w:tc>
          <w:tcPr>
            <w:tcW w:w="678" w:type="pct"/>
            <w:tcBorders>
              <w:top w:val="single" w:sz="4" w:space="0" w:color="auto"/>
              <w:left w:val="nil"/>
              <w:bottom w:val="single" w:sz="4" w:space="0" w:color="auto"/>
              <w:right w:val="nil"/>
            </w:tcBorders>
            <w:shd w:val="clear" w:color="auto" w:fill="auto"/>
          </w:tcPr>
          <w:p w14:paraId="41BDDF3C" w14:textId="77777777" w:rsidR="00201AD8" w:rsidRPr="00BF4D36" w:rsidRDefault="00201AD8" w:rsidP="00201AD8">
            <w:pPr>
              <w:pStyle w:val="Tabletext"/>
            </w:pPr>
            <w:r w:rsidRPr="00BF4D36">
              <w:t>30646</w:t>
            </w:r>
          </w:p>
        </w:tc>
        <w:tc>
          <w:tcPr>
            <w:tcW w:w="3399" w:type="pct"/>
            <w:tcBorders>
              <w:top w:val="single" w:sz="4" w:space="0" w:color="auto"/>
              <w:left w:val="nil"/>
              <w:bottom w:val="single" w:sz="4" w:space="0" w:color="auto"/>
              <w:right w:val="nil"/>
            </w:tcBorders>
            <w:shd w:val="clear" w:color="auto" w:fill="auto"/>
          </w:tcPr>
          <w:p w14:paraId="2C29DD69" w14:textId="77777777" w:rsidR="00201AD8" w:rsidRPr="00BF4D36" w:rsidRDefault="00201AD8" w:rsidP="00201AD8">
            <w:pPr>
              <w:pStyle w:val="Tabletext"/>
            </w:pPr>
            <w:r w:rsidRPr="00BF4D36">
              <w:rPr>
                <w:rFonts w:eastAsia="Calibri"/>
              </w:rPr>
              <w:t>Laparoscopic appendicectomy, on a patient under 10 years of age (H) (Anaes.) (Assist.)</w:t>
            </w:r>
          </w:p>
        </w:tc>
        <w:tc>
          <w:tcPr>
            <w:tcW w:w="923" w:type="pct"/>
            <w:tcBorders>
              <w:top w:val="single" w:sz="4" w:space="0" w:color="auto"/>
              <w:left w:val="nil"/>
              <w:bottom w:val="single" w:sz="4" w:space="0" w:color="auto"/>
              <w:right w:val="nil"/>
            </w:tcBorders>
            <w:shd w:val="clear" w:color="auto" w:fill="auto"/>
          </w:tcPr>
          <w:p w14:paraId="5D1FCC1A" w14:textId="77777777" w:rsidR="00201AD8" w:rsidRPr="00BF4D36" w:rsidRDefault="00201AD8" w:rsidP="00201AD8">
            <w:pPr>
              <w:pStyle w:val="Tabletext"/>
              <w:jc w:val="right"/>
            </w:pPr>
            <w:r w:rsidRPr="00BF4D36">
              <w:t>602.40</w:t>
            </w:r>
          </w:p>
        </w:tc>
      </w:tr>
      <w:tr w:rsidR="00201AD8" w:rsidRPr="00BF4D36" w14:paraId="423C97E1" w14:textId="77777777" w:rsidTr="00D34DDD">
        <w:tc>
          <w:tcPr>
            <w:tcW w:w="678" w:type="pct"/>
            <w:tcBorders>
              <w:top w:val="single" w:sz="4" w:space="0" w:color="auto"/>
              <w:left w:val="nil"/>
              <w:bottom w:val="single" w:sz="4" w:space="0" w:color="auto"/>
              <w:right w:val="nil"/>
            </w:tcBorders>
            <w:shd w:val="clear" w:color="auto" w:fill="auto"/>
          </w:tcPr>
          <w:p w14:paraId="382E7049" w14:textId="77777777" w:rsidR="00201AD8" w:rsidRPr="00BF4D36" w:rsidRDefault="00201AD8" w:rsidP="00201AD8">
            <w:pPr>
              <w:pStyle w:val="Tabletext"/>
            </w:pPr>
            <w:r w:rsidRPr="00BF4D36">
              <w:t>30648</w:t>
            </w:r>
          </w:p>
        </w:tc>
        <w:tc>
          <w:tcPr>
            <w:tcW w:w="3399" w:type="pct"/>
            <w:tcBorders>
              <w:top w:val="single" w:sz="4" w:space="0" w:color="auto"/>
              <w:left w:val="nil"/>
              <w:bottom w:val="single" w:sz="4" w:space="0" w:color="auto"/>
              <w:right w:val="nil"/>
            </w:tcBorders>
            <w:shd w:val="clear" w:color="auto" w:fill="auto"/>
          </w:tcPr>
          <w:p w14:paraId="6896836C" w14:textId="2A2E2029" w:rsidR="00201AD8" w:rsidRPr="00BF4D36" w:rsidRDefault="00201AD8" w:rsidP="00201AD8">
            <w:pPr>
              <w:pStyle w:val="Tabletext"/>
              <w:rPr>
                <w:rFonts w:eastAsia="Calibri"/>
              </w:rPr>
            </w:pPr>
            <w:r w:rsidRPr="00BF4D36">
              <w:rPr>
                <w:rFonts w:eastAsia="Calibri"/>
              </w:rPr>
              <w:t>Femoral or inguinal hernia or infantile hydrocele, repair of, by open or minimally invasive approach, on a patient 10 years of age or over, other than a service to which item 30615 or 30651 applies (H) (Anaes.) (Assist.)</w:t>
            </w:r>
          </w:p>
        </w:tc>
        <w:tc>
          <w:tcPr>
            <w:tcW w:w="923" w:type="pct"/>
            <w:tcBorders>
              <w:top w:val="single" w:sz="4" w:space="0" w:color="auto"/>
              <w:left w:val="nil"/>
              <w:bottom w:val="single" w:sz="4" w:space="0" w:color="auto"/>
              <w:right w:val="nil"/>
            </w:tcBorders>
            <w:shd w:val="clear" w:color="auto" w:fill="auto"/>
          </w:tcPr>
          <w:p w14:paraId="713CBD71" w14:textId="77777777" w:rsidR="00201AD8" w:rsidRPr="00BF4D36" w:rsidRDefault="00201AD8" w:rsidP="00201AD8">
            <w:pPr>
              <w:pStyle w:val="Tabletext"/>
              <w:jc w:val="right"/>
            </w:pPr>
            <w:r w:rsidRPr="00BF4D36">
              <w:t>483.35</w:t>
            </w:r>
          </w:p>
        </w:tc>
      </w:tr>
      <w:tr w:rsidR="00201AD8" w:rsidRPr="00BF4D36" w14:paraId="3B232E53" w14:textId="77777777" w:rsidTr="00D34DDD">
        <w:tc>
          <w:tcPr>
            <w:tcW w:w="678" w:type="pct"/>
            <w:tcBorders>
              <w:top w:val="single" w:sz="4" w:space="0" w:color="auto"/>
              <w:left w:val="nil"/>
              <w:bottom w:val="single" w:sz="4" w:space="0" w:color="auto"/>
              <w:right w:val="nil"/>
            </w:tcBorders>
            <w:shd w:val="clear" w:color="auto" w:fill="auto"/>
          </w:tcPr>
          <w:p w14:paraId="299B6815" w14:textId="77777777" w:rsidR="00201AD8" w:rsidRPr="00BF4D36" w:rsidRDefault="00201AD8" w:rsidP="00201AD8">
            <w:pPr>
              <w:pStyle w:val="Tabletext"/>
            </w:pPr>
            <w:r w:rsidRPr="00BF4D36">
              <w:t>30649</w:t>
            </w:r>
          </w:p>
        </w:tc>
        <w:tc>
          <w:tcPr>
            <w:tcW w:w="3399" w:type="pct"/>
            <w:tcBorders>
              <w:top w:val="single" w:sz="4" w:space="0" w:color="auto"/>
              <w:left w:val="nil"/>
              <w:bottom w:val="single" w:sz="4" w:space="0" w:color="auto"/>
              <w:right w:val="nil"/>
            </w:tcBorders>
            <w:shd w:val="clear" w:color="auto" w:fill="auto"/>
          </w:tcPr>
          <w:p w14:paraId="49F4C332" w14:textId="77777777" w:rsidR="00201AD8" w:rsidRPr="00BF4D36" w:rsidRDefault="00201AD8" w:rsidP="00201AD8">
            <w:pPr>
              <w:pStyle w:val="Tabletext"/>
            </w:pPr>
            <w:r w:rsidRPr="00BF4D36">
              <w:rPr>
                <w:rFonts w:eastAsia="Calibri"/>
              </w:rPr>
              <w:t>Haemorrhage, arrest of, following circumcision requiring general anaesthesia, on a patient under 10 years of age (Anaes.)</w:t>
            </w:r>
          </w:p>
        </w:tc>
        <w:tc>
          <w:tcPr>
            <w:tcW w:w="923" w:type="pct"/>
            <w:tcBorders>
              <w:top w:val="single" w:sz="4" w:space="0" w:color="auto"/>
              <w:left w:val="nil"/>
              <w:bottom w:val="single" w:sz="4" w:space="0" w:color="auto"/>
              <w:right w:val="nil"/>
            </w:tcBorders>
            <w:shd w:val="clear" w:color="auto" w:fill="auto"/>
          </w:tcPr>
          <w:p w14:paraId="4DF13FA3" w14:textId="77777777" w:rsidR="00201AD8" w:rsidRPr="00BF4D36" w:rsidRDefault="00201AD8" w:rsidP="00201AD8">
            <w:pPr>
              <w:pStyle w:val="Tabletext"/>
              <w:jc w:val="right"/>
            </w:pPr>
            <w:r w:rsidRPr="00BF4D36">
              <w:t>195.25</w:t>
            </w:r>
          </w:p>
        </w:tc>
      </w:tr>
      <w:tr w:rsidR="00201AD8" w:rsidRPr="00BF4D36" w14:paraId="20853A3D" w14:textId="77777777" w:rsidTr="00D34DDD">
        <w:tc>
          <w:tcPr>
            <w:tcW w:w="678" w:type="pct"/>
            <w:tcBorders>
              <w:top w:val="single" w:sz="4" w:space="0" w:color="auto"/>
              <w:left w:val="nil"/>
              <w:bottom w:val="single" w:sz="4" w:space="0" w:color="auto"/>
              <w:right w:val="nil"/>
            </w:tcBorders>
            <w:shd w:val="clear" w:color="auto" w:fill="auto"/>
          </w:tcPr>
          <w:p w14:paraId="4FB50563" w14:textId="77777777" w:rsidR="00201AD8" w:rsidRPr="00BF4D36" w:rsidRDefault="00201AD8" w:rsidP="00201AD8">
            <w:pPr>
              <w:pStyle w:val="Tabletext"/>
            </w:pPr>
            <w:r w:rsidRPr="00BF4D36">
              <w:t>30651</w:t>
            </w:r>
          </w:p>
        </w:tc>
        <w:tc>
          <w:tcPr>
            <w:tcW w:w="3399" w:type="pct"/>
            <w:tcBorders>
              <w:top w:val="single" w:sz="4" w:space="0" w:color="auto"/>
              <w:left w:val="nil"/>
              <w:bottom w:val="single" w:sz="4" w:space="0" w:color="auto"/>
              <w:right w:val="nil"/>
            </w:tcBorders>
            <w:shd w:val="clear" w:color="auto" w:fill="auto"/>
          </w:tcPr>
          <w:p w14:paraId="6E9C7BA2" w14:textId="73A08E49" w:rsidR="00201AD8" w:rsidRPr="00BF4D36" w:rsidRDefault="00201AD8" w:rsidP="00201AD8">
            <w:pPr>
              <w:pStyle w:val="Tabletext"/>
              <w:rPr>
                <w:rFonts w:eastAsia="Calibri"/>
              </w:rPr>
            </w:pPr>
            <w:r w:rsidRPr="00BF4D36">
              <w:rPr>
                <w:rFonts w:eastAsia="Calibri"/>
              </w:rPr>
              <w:t xml:space="preserve">Ventral hernia repair involving primary fascial closure by suture, with or without onlay mesh or insertion of intraperitoneal onlay mesh repair, without closure of the defect or advancement of the rectus muscle toward the midline, by open or minimally invasive approach, in a patient 10 years of age or over, other than a </w:t>
            </w:r>
            <w:r w:rsidR="001B54AC" w:rsidRPr="00BF4D36">
              <w:t>service associated with a service to which item 30175,</w:t>
            </w:r>
            <w:r w:rsidR="001B54AC" w:rsidRPr="00BF4D36">
              <w:rPr>
                <w:rFonts w:eastAsia="Calibri"/>
              </w:rPr>
              <w:t xml:space="preserve"> </w:t>
            </w:r>
            <w:r w:rsidRPr="00BF4D36">
              <w:rPr>
                <w:rFonts w:eastAsia="Calibri"/>
              </w:rPr>
              <w:t>30621, 30655 or 30657 applies (H) (Anaes.) (Assist.)</w:t>
            </w:r>
          </w:p>
        </w:tc>
        <w:tc>
          <w:tcPr>
            <w:tcW w:w="923" w:type="pct"/>
            <w:tcBorders>
              <w:top w:val="single" w:sz="4" w:space="0" w:color="auto"/>
              <w:left w:val="nil"/>
              <w:bottom w:val="single" w:sz="4" w:space="0" w:color="auto"/>
              <w:right w:val="nil"/>
            </w:tcBorders>
            <w:shd w:val="clear" w:color="auto" w:fill="auto"/>
          </w:tcPr>
          <w:p w14:paraId="043FD96F" w14:textId="77777777" w:rsidR="00201AD8" w:rsidRPr="00BF4D36" w:rsidRDefault="00201AD8" w:rsidP="00201AD8">
            <w:pPr>
              <w:pStyle w:val="Tabletext"/>
              <w:jc w:val="right"/>
            </w:pPr>
            <w:r w:rsidRPr="00BF4D36">
              <w:t>542.40</w:t>
            </w:r>
          </w:p>
        </w:tc>
      </w:tr>
      <w:tr w:rsidR="00201AD8" w:rsidRPr="00BF4D36" w14:paraId="0ED20914" w14:textId="77777777" w:rsidTr="00D34DDD">
        <w:tc>
          <w:tcPr>
            <w:tcW w:w="678" w:type="pct"/>
            <w:tcBorders>
              <w:top w:val="single" w:sz="4" w:space="0" w:color="auto"/>
              <w:left w:val="nil"/>
              <w:bottom w:val="single" w:sz="4" w:space="0" w:color="auto"/>
              <w:right w:val="nil"/>
            </w:tcBorders>
            <w:shd w:val="clear" w:color="auto" w:fill="auto"/>
          </w:tcPr>
          <w:p w14:paraId="3217F181" w14:textId="77777777" w:rsidR="00201AD8" w:rsidRPr="00BF4D36" w:rsidRDefault="00201AD8" w:rsidP="00201AD8">
            <w:pPr>
              <w:pStyle w:val="Tabletext"/>
            </w:pPr>
            <w:r w:rsidRPr="00BF4D36">
              <w:t>30652</w:t>
            </w:r>
          </w:p>
        </w:tc>
        <w:tc>
          <w:tcPr>
            <w:tcW w:w="3399" w:type="pct"/>
            <w:tcBorders>
              <w:top w:val="single" w:sz="4" w:space="0" w:color="auto"/>
              <w:left w:val="nil"/>
              <w:bottom w:val="single" w:sz="4" w:space="0" w:color="auto"/>
              <w:right w:val="nil"/>
            </w:tcBorders>
            <w:shd w:val="clear" w:color="auto" w:fill="auto"/>
          </w:tcPr>
          <w:p w14:paraId="5B98B64E" w14:textId="77777777" w:rsidR="00201AD8" w:rsidRPr="00BF4D36" w:rsidRDefault="00201AD8" w:rsidP="00201AD8">
            <w:pPr>
              <w:pStyle w:val="Tabletext"/>
              <w:rPr>
                <w:rFonts w:eastAsia="Calibri"/>
              </w:rPr>
            </w:pPr>
            <w:r w:rsidRPr="00BF4D36">
              <w:rPr>
                <w:rFonts w:eastAsia="Calibri"/>
              </w:rPr>
              <w:t>Recurrent groin hernia regardless of size of defect, repair of, with or without mesh, by open or minimally invasive approach, in a patient 10 years of age or over (H) (Anaes.) (Assist.)</w:t>
            </w:r>
          </w:p>
        </w:tc>
        <w:tc>
          <w:tcPr>
            <w:tcW w:w="923" w:type="pct"/>
            <w:tcBorders>
              <w:top w:val="single" w:sz="4" w:space="0" w:color="auto"/>
              <w:left w:val="nil"/>
              <w:bottom w:val="single" w:sz="4" w:space="0" w:color="auto"/>
              <w:right w:val="nil"/>
            </w:tcBorders>
            <w:shd w:val="clear" w:color="auto" w:fill="auto"/>
          </w:tcPr>
          <w:p w14:paraId="0C96C361" w14:textId="77777777" w:rsidR="00201AD8" w:rsidRPr="00BF4D36" w:rsidRDefault="00201AD8" w:rsidP="00201AD8">
            <w:pPr>
              <w:pStyle w:val="Tabletext"/>
              <w:jc w:val="right"/>
            </w:pPr>
            <w:r w:rsidRPr="00BF4D36">
              <w:t>542.40</w:t>
            </w:r>
          </w:p>
        </w:tc>
      </w:tr>
      <w:tr w:rsidR="00201AD8" w:rsidRPr="00BF4D36" w14:paraId="0CED91B5" w14:textId="77777777" w:rsidTr="00D34DDD">
        <w:tc>
          <w:tcPr>
            <w:tcW w:w="678" w:type="pct"/>
            <w:tcBorders>
              <w:top w:val="single" w:sz="4" w:space="0" w:color="auto"/>
              <w:left w:val="nil"/>
              <w:bottom w:val="single" w:sz="4" w:space="0" w:color="auto"/>
              <w:right w:val="nil"/>
            </w:tcBorders>
            <w:shd w:val="clear" w:color="auto" w:fill="auto"/>
          </w:tcPr>
          <w:p w14:paraId="2AB2F785" w14:textId="77777777" w:rsidR="00201AD8" w:rsidRPr="00BF4D36" w:rsidRDefault="00201AD8" w:rsidP="00201AD8">
            <w:pPr>
              <w:pStyle w:val="Tabletext"/>
            </w:pPr>
            <w:r w:rsidRPr="00BF4D36">
              <w:t>30654</w:t>
            </w:r>
          </w:p>
        </w:tc>
        <w:tc>
          <w:tcPr>
            <w:tcW w:w="3399" w:type="pct"/>
            <w:tcBorders>
              <w:top w:val="single" w:sz="4" w:space="0" w:color="auto"/>
              <w:left w:val="nil"/>
              <w:bottom w:val="single" w:sz="4" w:space="0" w:color="auto"/>
              <w:right w:val="nil"/>
            </w:tcBorders>
            <w:shd w:val="clear" w:color="auto" w:fill="auto"/>
          </w:tcPr>
          <w:p w14:paraId="2ECE6616" w14:textId="7B82BE23" w:rsidR="00201AD8" w:rsidRPr="00BF4D36" w:rsidRDefault="00201AD8" w:rsidP="00201AD8">
            <w:pPr>
              <w:pStyle w:val="Tabletext"/>
              <w:rPr>
                <w:rFonts w:eastAsia="Calibri"/>
              </w:rPr>
            </w:pPr>
            <w:r w:rsidRPr="00BF4D36">
              <w:t>Circumcision of the penis, with topical or local analgesia, other than a service to which item 30658 applies</w:t>
            </w:r>
          </w:p>
        </w:tc>
        <w:tc>
          <w:tcPr>
            <w:tcW w:w="923" w:type="pct"/>
            <w:tcBorders>
              <w:top w:val="single" w:sz="4" w:space="0" w:color="auto"/>
              <w:left w:val="nil"/>
              <w:bottom w:val="single" w:sz="4" w:space="0" w:color="auto"/>
              <w:right w:val="nil"/>
            </w:tcBorders>
            <w:shd w:val="clear" w:color="auto" w:fill="auto"/>
          </w:tcPr>
          <w:p w14:paraId="3F2F1962" w14:textId="77777777" w:rsidR="00201AD8" w:rsidRPr="00BF4D36" w:rsidRDefault="00201AD8" w:rsidP="00201AD8">
            <w:pPr>
              <w:pStyle w:val="Tabletext"/>
              <w:jc w:val="right"/>
            </w:pPr>
            <w:r w:rsidRPr="00BF4D36">
              <w:t>48.40</w:t>
            </w:r>
          </w:p>
        </w:tc>
      </w:tr>
      <w:tr w:rsidR="00201AD8" w:rsidRPr="00BF4D36" w14:paraId="00E31B3A" w14:textId="77777777" w:rsidTr="00D34DDD">
        <w:tc>
          <w:tcPr>
            <w:tcW w:w="678" w:type="pct"/>
            <w:tcBorders>
              <w:top w:val="single" w:sz="4" w:space="0" w:color="auto"/>
              <w:left w:val="nil"/>
              <w:bottom w:val="single" w:sz="4" w:space="0" w:color="auto"/>
              <w:right w:val="nil"/>
            </w:tcBorders>
            <w:shd w:val="clear" w:color="auto" w:fill="auto"/>
          </w:tcPr>
          <w:p w14:paraId="10FB7CB6" w14:textId="77777777" w:rsidR="00201AD8" w:rsidRPr="00BF4D36" w:rsidRDefault="00201AD8" w:rsidP="00201AD8">
            <w:pPr>
              <w:pStyle w:val="Tabletext"/>
            </w:pPr>
            <w:r w:rsidRPr="00BF4D36">
              <w:t>30655</w:t>
            </w:r>
          </w:p>
        </w:tc>
        <w:tc>
          <w:tcPr>
            <w:tcW w:w="3399" w:type="pct"/>
            <w:tcBorders>
              <w:top w:val="single" w:sz="4" w:space="0" w:color="auto"/>
              <w:left w:val="nil"/>
              <w:bottom w:val="single" w:sz="4" w:space="0" w:color="auto"/>
              <w:right w:val="nil"/>
            </w:tcBorders>
            <w:shd w:val="clear" w:color="auto" w:fill="auto"/>
          </w:tcPr>
          <w:p w14:paraId="1AEC0F30" w14:textId="212950E9" w:rsidR="00201AD8" w:rsidRPr="00BF4D36" w:rsidRDefault="00201AD8" w:rsidP="00201AD8">
            <w:pPr>
              <w:pStyle w:val="Tabletext"/>
            </w:pPr>
            <w:r w:rsidRPr="00BF4D36">
              <w:t>Ventral hernia, repair of, with advancement of the rectus muscles to the midline using a retro</w:t>
            </w:r>
            <w:r w:rsidR="00043BF2">
              <w:noBreakHyphen/>
            </w:r>
            <w:r w:rsidRPr="00BF4D36">
              <w:t>rectus, pre</w:t>
            </w:r>
            <w:r w:rsidR="00043BF2">
              <w:noBreakHyphen/>
            </w:r>
            <w:r w:rsidRPr="00BF4D36">
              <w:t xml:space="preserve">peritoneal or sublay technique, by open or minimally invasive approach, in a patient 10 years of age or over, other than a </w:t>
            </w:r>
            <w:r w:rsidR="001B54AC" w:rsidRPr="00BF4D36">
              <w:t xml:space="preserve">service associated with a service to which item 30175, </w:t>
            </w:r>
            <w:r w:rsidRPr="00BF4D36">
              <w:t xml:space="preserve">30621 or 30651 applies </w:t>
            </w:r>
            <w:r w:rsidRPr="00BF4D36">
              <w:rPr>
                <w:rFonts w:eastAsia="Calibri"/>
              </w:rPr>
              <w:t>(H) (Anaes.) (Assist.)</w:t>
            </w:r>
          </w:p>
        </w:tc>
        <w:tc>
          <w:tcPr>
            <w:tcW w:w="923" w:type="pct"/>
            <w:tcBorders>
              <w:top w:val="single" w:sz="4" w:space="0" w:color="auto"/>
              <w:left w:val="nil"/>
              <w:bottom w:val="single" w:sz="4" w:space="0" w:color="auto"/>
              <w:right w:val="nil"/>
            </w:tcBorders>
            <w:shd w:val="clear" w:color="auto" w:fill="auto"/>
          </w:tcPr>
          <w:p w14:paraId="6D0F5956" w14:textId="77777777" w:rsidR="00201AD8" w:rsidRPr="00BF4D36" w:rsidRDefault="00201AD8" w:rsidP="00201AD8">
            <w:pPr>
              <w:pStyle w:val="Tabletext"/>
              <w:jc w:val="right"/>
            </w:pPr>
            <w:r w:rsidRPr="00BF4D36">
              <w:t>952.05</w:t>
            </w:r>
          </w:p>
        </w:tc>
      </w:tr>
      <w:tr w:rsidR="00201AD8" w:rsidRPr="00BF4D36" w14:paraId="28C8B436" w14:textId="77777777" w:rsidTr="00D34DDD">
        <w:tc>
          <w:tcPr>
            <w:tcW w:w="678" w:type="pct"/>
            <w:tcBorders>
              <w:top w:val="single" w:sz="4" w:space="0" w:color="auto"/>
              <w:left w:val="nil"/>
              <w:bottom w:val="single" w:sz="4" w:space="0" w:color="auto"/>
              <w:right w:val="nil"/>
            </w:tcBorders>
            <w:shd w:val="clear" w:color="auto" w:fill="auto"/>
          </w:tcPr>
          <w:p w14:paraId="2398319A" w14:textId="77777777" w:rsidR="00201AD8" w:rsidRPr="00BF4D36" w:rsidRDefault="00201AD8" w:rsidP="00201AD8">
            <w:pPr>
              <w:pStyle w:val="Tabletext"/>
            </w:pPr>
            <w:r w:rsidRPr="00BF4D36">
              <w:t>30657</w:t>
            </w:r>
          </w:p>
        </w:tc>
        <w:tc>
          <w:tcPr>
            <w:tcW w:w="3399" w:type="pct"/>
            <w:tcBorders>
              <w:top w:val="single" w:sz="4" w:space="0" w:color="auto"/>
              <w:left w:val="nil"/>
              <w:bottom w:val="single" w:sz="4" w:space="0" w:color="auto"/>
              <w:right w:val="nil"/>
            </w:tcBorders>
            <w:shd w:val="clear" w:color="auto" w:fill="auto"/>
          </w:tcPr>
          <w:p w14:paraId="20B396E6" w14:textId="77777777" w:rsidR="00201AD8" w:rsidRPr="00BF4D36" w:rsidRDefault="00201AD8" w:rsidP="00201AD8">
            <w:pPr>
              <w:pStyle w:val="Tabletext"/>
            </w:pPr>
            <w:r w:rsidRPr="00BF4D36">
              <w:t>Unilateral abdominal wall reconstruction with component separation, including transversus abdominus release and external oblique release for abdominal wall closure by mobilising the rectus abdominis muscles to the midline, by open or minimally invasive approach (H) (Anaes.) (Assist.)</w:t>
            </w:r>
          </w:p>
        </w:tc>
        <w:tc>
          <w:tcPr>
            <w:tcW w:w="923" w:type="pct"/>
            <w:tcBorders>
              <w:top w:val="single" w:sz="4" w:space="0" w:color="auto"/>
              <w:left w:val="nil"/>
              <w:bottom w:val="single" w:sz="4" w:space="0" w:color="auto"/>
              <w:right w:val="nil"/>
            </w:tcBorders>
            <w:shd w:val="clear" w:color="auto" w:fill="auto"/>
          </w:tcPr>
          <w:p w14:paraId="24B0AC24" w14:textId="77777777" w:rsidR="00201AD8" w:rsidRPr="00BF4D36" w:rsidRDefault="00201AD8" w:rsidP="00201AD8">
            <w:pPr>
              <w:pStyle w:val="Tabletext"/>
              <w:jc w:val="right"/>
            </w:pPr>
            <w:r w:rsidRPr="00BF4D36">
              <w:t>1,355.65</w:t>
            </w:r>
          </w:p>
        </w:tc>
      </w:tr>
      <w:tr w:rsidR="00201AD8" w:rsidRPr="00BF4D36" w14:paraId="390CBA18" w14:textId="77777777" w:rsidTr="00D34DDD">
        <w:tc>
          <w:tcPr>
            <w:tcW w:w="678" w:type="pct"/>
            <w:tcBorders>
              <w:top w:val="single" w:sz="4" w:space="0" w:color="auto"/>
              <w:left w:val="nil"/>
              <w:bottom w:val="single" w:sz="4" w:space="0" w:color="auto"/>
              <w:right w:val="nil"/>
            </w:tcBorders>
            <w:shd w:val="clear" w:color="auto" w:fill="auto"/>
          </w:tcPr>
          <w:p w14:paraId="36B6569E" w14:textId="77777777" w:rsidR="00201AD8" w:rsidRPr="00BF4D36" w:rsidRDefault="00201AD8" w:rsidP="00201AD8">
            <w:pPr>
              <w:pStyle w:val="Tabletext"/>
            </w:pPr>
            <w:r w:rsidRPr="00BF4D36">
              <w:t>30658</w:t>
            </w:r>
          </w:p>
        </w:tc>
        <w:tc>
          <w:tcPr>
            <w:tcW w:w="3399" w:type="pct"/>
            <w:tcBorders>
              <w:top w:val="single" w:sz="4" w:space="0" w:color="auto"/>
              <w:left w:val="nil"/>
              <w:bottom w:val="single" w:sz="4" w:space="0" w:color="auto"/>
              <w:right w:val="nil"/>
            </w:tcBorders>
            <w:shd w:val="clear" w:color="auto" w:fill="auto"/>
          </w:tcPr>
          <w:p w14:paraId="0C25C92D" w14:textId="77777777" w:rsidR="00201AD8" w:rsidRPr="00BF4D36" w:rsidRDefault="00201AD8" w:rsidP="00201AD8">
            <w:pPr>
              <w:pStyle w:val="Tabletext"/>
              <w:rPr>
                <w:rFonts w:eastAsia="Calibri"/>
              </w:rPr>
            </w:pPr>
            <w:r w:rsidRPr="00BF4D36">
              <w:t>Circumcision of the penis, when performed under general or regional anaesthesia and in conjunction with a service to which an item in Group T7 or Group T10 applies (Anaes.)</w:t>
            </w:r>
          </w:p>
        </w:tc>
        <w:tc>
          <w:tcPr>
            <w:tcW w:w="923" w:type="pct"/>
            <w:tcBorders>
              <w:top w:val="single" w:sz="4" w:space="0" w:color="auto"/>
              <w:left w:val="nil"/>
              <w:bottom w:val="single" w:sz="4" w:space="0" w:color="auto"/>
              <w:right w:val="nil"/>
            </w:tcBorders>
            <w:shd w:val="clear" w:color="auto" w:fill="auto"/>
          </w:tcPr>
          <w:p w14:paraId="20A37002" w14:textId="77777777" w:rsidR="00201AD8" w:rsidRPr="00BF4D36" w:rsidRDefault="00201AD8" w:rsidP="00201AD8">
            <w:pPr>
              <w:pStyle w:val="Tabletext"/>
              <w:jc w:val="right"/>
            </w:pPr>
            <w:r w:rsidRPr="00BF4D36">
              <w:t>147.70</w:t>
            </w:r>
          </w:p>
        </w:tc>
      </w:tr>
      <w:tr w:rsidR="00201AD8" w:rsidRPr="00BF4D36" w14:paraId="08F15860" w14:textId="77777777" w:rsidTr="00D34DDD">
        <w:tc>
          <w:tcPr>
            <w:tcW w:w="678" w:type="pct"/>
            <w:tcBorders>
              <w:top w:val="single" w:sz="4" w:space="0" w:color="auto"/>
              <w:left w:val="nil"/>
              <w:bottom w:val="single" w:sz="4" w:space="0" w:color="auto"/>
              <w:right w:val="nil"/>
            </w:tcBorders>
            <w:shd w:val="clear" w:color="auto" w:fill="auto"/>
          </w:tcPr>
          <w:p w14:paraId="777155A4" w14:textId="3774F1B5" w:rsidR="00201AD8" w:rsidRPr="00BF4D36" w:rsidRDefault="00201AD8" w:rsidP="00201AD8">
            <w:pPr>
              <w:pStyle w:val="Tabletext"/>
            </w:pPr>
            <w:r w:rsidRPr="00BF4D36">
              <w:t>30661</w:t>
            </w:r>
          </w:p>
        </w:tc>
        <w:tc>
          <w:tcPr>
            <w:tcW w:w="3399" w:type="pct"/>
            <w:tcBorders>
              <w:top w:val="single" w:sz="4" w:space="0" w:color="auto"/>
              <w:left w:val="nil"/>
              <w:bottom w:val="single" w:sz="4" w:space="0" w:color="auto"/>
              <w:right w:val="nil"/>
            </w:tcBorders>
            <w:shd w:val="clear" w:color="auto" w:fill="auto"/>
          </w:tcPr>
          <w:p w14:paraId="51EF7B39" w14:textId="1C698FD0" w:rsidR="00201AD8" w:rsidRPr="00BF4D36" w:rsidRDefault="00201AD8" w:rsidP="00201AD8">
            <w:pPr>
              <w:pStyle w:val="Tabletext"/>
            </w:pPr>
            <w:r w:rsidRPr="00BF4D36">
              <w:t>Minor surgical repair following a complication from the circumcision of a penis, when performed in conjunction with a service to which an item in Group T7 or Group T10 applies, other than a service associated with a service to which item 45206 applies</w:t>
            </w:r>
            <w:r w:rsidRPr="00BF4D36">
              <w:rPr>
                <w:bCs/>
                <w:iCs/>
              </w:rPr>
              <w:t xml:space="preserve"> (H) </w:t>
            </w:r>
            <w:r w:rsidRPr="00BF4D36">
              <w:t>(Anaes.)</w:t>
            </w:r>
          </w:p>
        </w:tc>
        <w:tc>
          <w:tcPr>
            <w:tcW w:w="923" w:type="pct"/>
            <w:tcBorders>
              <w:top w:val="single" w:sz="4" w:space="0" w:color="auto"/>
              <w:left w:val="nil"/>
              <w:bottom w:val="single" w:sz="4" w:space="0" w:color="auto"/>
              <w:right w:val="nil"/>
            </w:tcBorders>
            <w:shd w:val="clear" w:color="auto" w:fill="auto"/>
          </w:tcPr>
          <w:p w14:paraId="6B572347" w14:textId="18BED6FC" w:rsidR="00201AD8" w:rsidRPr="00BF4D36" w:rsidRDefault="00201AD8" w:rsidP="00201AD8">
            <w:pPr>
              <w:pStyle w:val="Tabletext"/>
              <w:jc w:val="right"/>
            </w:pPr>
            <w:r w:rsidRPr="00BF4D36">
              <w:t>405.50</w:t>
            </w:r>
          </w:p>
        </w:tc>
      </w:tr>
      <w:tr w:rsidR="00201AD8" w:rsidRPr="00BF4D36" w14:paraId="33C2FF86" w14:textId="77777777" w:rsidTr="00D34DDD">
        <w:tc>
          <w:tcPr>
            <w:tcW w:w="678" w:type="pct"/>
            <w:tcBorders>
              <w:top w:val="single" w:sz="4" w:space="0" w:color="auto"/>
              <w:left w:val="nil"/>
              <w:bottom w:val="single" w:sz="4" w:space="0" w:color="auto"/>
              <w:right w:val="nil"/>
            </w:tcBorders>
            <w:shd w:val="clear" w:color="auto" w:fill="auto"/>
          </w:tcPr>
          <w:p w14:paraId="2D563FE1" w14:textId="6C4A52C4" w:rsidR="00201AD8" w:rsidRPr="00BF4D36" w:rsidRDefault="00201AD8" w:rsidP="00201AD8">
            <w:pPr>
              <w:pStyle w:val="Tabletext"/>
            </w:pPr>
            <w:r w:rsidRPr="00BF4D36">
              <w:t>30662</w:t>
            </w:r>
          </w:p>
        </w:tc>
        <w:tc>
          <w:tcPr>
            <w:tcW w:w="3399" w:type="pct"/>
            <w:tcBorders>
              <w:top w:val="single" w:sz="4" w:space="0" w:color="auto"/>
              <w:left w:val="nil"/>
              <w:bottom w:val="single" w:sz="4" w:space="0" w:color="auto"/>
              <w:right w:val="nil"/>
            </w:tcBorders>
            <w:shd w:val="clear" w:color="auto" w:fill="auto"/>
          </w:tcPr>
          <w:p w14:paraId="60DD6690" w14:textId="55DE92C3" w:rsidR="00201AD8" w:rsidRPr="00BF4D36" w:rsidRDefault="00201AD8" w:rsidP="00201AD8">
            <w:pPr>
              <w:pStyle w:val="Tabletext"/>
            </w:pPr>
            <w:r w:rsidRPr="00BF4D36">
              <w:t xml:space="preserve">Complex surgical repair following a complication from the </w:t>
            </w:r>
            <w:r w:rsidRPr="00BF4D36">
              <w:lastRenderedPageBreak/>
              <w:t>circumcision of a penis, including single stage local flap, if indicated, to repair one defect, on genitals (other than a service associated with a service to which item 37819, 37822, 45200, 45201, 45202, 45203 or 45206 applies) (H) (Anaes.)</w:t>
            </w:r>
          </w:p>
        </w:tc>
        <w:tc>
          <w:tcPr>
            <w:tcW w:w="923" w:type="pct"/>
            <w:tcBorders>
              <w:top w:val="single" w:sz="4" w:space="0" w:color="auto"/>
              <w:left w:val="nil"/>
              <w:bottom w:val="single" w:sz="4" w:space="0" w:color="auto"/>
              <w:right w:val="nil"/>
            </w:tcBorders>
            <w:shd w:val="clear" w:color="auto" w:fill="auto"/>
          </w:tcPr>
          <w:p w14:paraId="28B49BA0" w14:textId="55E9D341" w:rsidR="00201AD8" w:rsidRPr="00BF4D36" w:rsidRDefault="00201AD8" w:rsidP="00201AD8">
            <w:pPr>
              <w:pStyle w:val="Tabletext"/>
              <w:jc w:val="right"/>
            </w:pPr>
            <w:r w:rsidRPr="00BF4D36">
              <w:lastRenderedPageBreak/>
              <w:t>810.90</w:t>
            </w:r>
          </w:p>
        </w:tc>
      </w:tr>
      <w:tr w:rsidR="00201AD8" w:rsidRPr="00BF4D36" w14:paraId="3A0421DC" w14:textId="77777777" w:rsidTr="00D34DDD">
        <w:tc>
          <w:tcPr>
            <w:tcW w:w="678" w:type="pct"/>
            <w:tcBorders>
              <w:top w:val="single" w:sz="4" w:space="0" w:color="auto"/>
              <w:left w:val="nil"/>
              <w:bottom w:val="single" w:sz="4" w:space="0" w:color="auto"/>
              <w:right w:val="nil"/>
            </w:tcBorders>
            <w:shd w:val="clear" w:color="auto" w:fill="auto"/>
            <w:hideMark/>
          </w:tcPr>
          <w:p w14:paraId="384BFB7E" w14:textId="77777777" w:rsidR="00201AD8" w:rsidRPr="00BF4D36" w:rsidRDefault="00201AD8" w:rsidP="00201AD8">
            <w:pPr>
              <w:pStyle w:val="Tabletext"/>
            </w:pPr>
            <w:r w:rsidRPr="00BF4D36">
              <w:t>30663</w:t>
            </w:r>
          </w:p>
        </w:tc>
        <w:tc>
          <w:tcPr>
            <w:tcW w:w="3399" w:type="pct"/>
            <w:tcBorders>
              <w:top w:val="single" w:sz="4" w:space="0" w:color="auto"/>
              <w:left w:val="nil"/>
              <w:bottom w:val="single" w:sz="4" w:space="0" w:color="auto"/>
              <w:right w:val="nil"/>
            </w:tcBorders>
            <w:shd w:val="clear" w:color="auto" w:fill="auto"/>
            <w:hideMark/>
          </w:tcPr>
          <w:p w14:paraId="55FBE345" w14:textId="77777777" w:rsidR="00201AD8" w:rsidRPr="00BF4D36" w:rsidRDefault="00201AD8" w:rsidP="00201AD8">
            <w:pPr>
              <w:pStyle w:val="Tabletext"/>
            </w:pPr>
            <w:r w:rsidRPr="00BF4D36">
              <w:t xml:space="preserve">Haemorrhage, arrest of, following circumcision requiring general anaesthesia, </w:t>
            </w:r>
            <w:r w:rsidRPr="00BF4D36">
              <w:rPr>
                <w:rFonts w:eastAsia="Calibri"/>
              </w:rPr>
              <w:t>on a patient 10 years of age or over</w:t>
            </w:r>
            <w:r w:rsidRPr="00BF4D36">
              <w:t xml:space="preserve"> (Anaes.)</w:t>
            </w:r>
          </w:p>
        </w:tc>
        <w:tc>
          <w:tcPr>
            <w:tcW w:w="923" w:type="pct"/>
            <w:tcBorders>
              <w:top w:val="single" w:sz="4" w:space="0" w:color="auto"/>
              <w:left w:val="nil"/>
              <w:bottom w:val="single" w:sz="4" w:space="0" w:color="auto"/>
              <w:right w:val="nil"/>
            </w:tcBorders>
            <w:shd w:val="clear" w:color="auto" w:fill="auto"/>
          </w:tcPr>
          <w:p w14:paraId="3B4AA762" w14:textId="77777777" w:rsidR="00201AD8" w:rsidRPr="00BF4D36" w:rsidRDefault="00201AD8" w:rsidP="00201AD8">
            <w:pPr>
              <w:pStyle w:val="Tabletext"/>
              <w:jc w:val="right"/>
            </w:pPr>
            <w:r w:rsidRPr="00BF4D36">
              <w:t>150.20</w:t>
            </w:r>
          </w:p>
        </w:tc>
      </w:tr>
      <w:tr w:rsidR="00201AD8" w:rsidRPr="00BF4D36" w14:paraId="21ABF271" w14:textId="77777777" w:rsidTr="00D34DDD">
        <w:tc>
          <w:tcPr>
            <w:tcW w:w="678" w:type="pct"/>
            <w:tcBorders>
              <w:top w:val="single" w:sz="4" w:space="0" w:color="auto"/>
              <w:left w:val="nil"/>
              <w:bottom w:val="single" w:sz="4" w:space="0" w:color="auto"/>
              <w:right w:val="nil"/>
            </w:tcBorders>
            <w:shd w:val="clear" w:color="auto" w:fill="auto"/>
            <w:hideMark/>
          </w:tcPr>
          <w:p w14:paraId="4B93C4CC" w14:textId="77777777" w:rsidR="00201AD8" w:rsidRPr="00BF4D36" w:rsidRDefault="00201AD8" w:rsidP="00201AD8">
            <w:pPr>
              <w:pStyle w:val="Tabletext"/>
            </w:pPr>
            <w:r w:rsidRPr="00BF4D36">
              <w:t>30666</w:t>
            </w:r>
          </w:p>
        </w:tc>
        <w:tc>
          <w:tcPr>
            <w:tcW w:w="3399" w:type="pct"/>
            <w:tcBorders>
              <w:top w:val="single" w:sz="4" w:space="0" w:color="auto"/>
              <w:left w:val="nil"/>
              <w:bottom w:val="single" w:sz="4" w:space="0" w:color="auto"/>
              <w:right w:val="nil"/>
            </w:tcBorders>
            <w:shd w:val="clear" w:color="auto" w:fill="auto"/>
            <w:hideMark/>
          </w:tcPr>
          <w:p w14:paraId="7EF191B5" w14:textId="77777777" w:rsidR="00201AD8" w:rsidRPr="00BF4D36" w:rsidRDefault="00201AD8" w:rsidP="00201AD8">
            <w:pPr>
              <w:pStyle w:val="Tabletext"/>
            </w:pPr>
            <w:r w:rsidRPr="00BF4D36">
              <w:t>Paraphimosis or phimosis, reduction of, under general anaesthesia, with or without dorsal incision, other than a service associated with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146FD786" w14:textId="77777777" w:rsidR="00201AD8" w:rsidRPr="00BF4D36" w:rsidRDefault="00201AD8" w:rsidP="00201AD8">
            <w:pPr>
              <w:pStyle w:val="Tabletext"/>
              <w:jc w:val="right"/>
            </w:pPr>
            <w:r w:rsidRPr="00BF4D36">
              <w:t>49.35</w:t>
            </w:r>
          </w:p>
        </w:tc>
      </w:tr>
      <w:tr w:rsidR="00201AD8" w:rsidRPr="00BF4D36" w14:paraId="473979A1" w14:textId="77777777" w:rsidTr="00D34DDD">
        <w:tc>
          <w:tcPr>
            <w:tcW w:w="678" w:type="pct"/>
            <w:tcBorders>
              <w:top w:val="single" w:sz="4" w:space="0" w:color="auto"/>
              <w:left w:val="nil"/>
              <w:bottom w:val="single" w:sz="4" w:space="0" w:color="auto"/>
              <w:right w:val="nil"/>
            </w:tcBorders>
            <w:shd w:val="clear" w:color="auto" w:fill="auto"/>
            <w:hideMark/>
          </w:tcPr>
          <w:p w14:paraId="5C80ACD2" w14:textId="77777777" w:rsidR="00201AD8" w:rsidRPr="00BF4D36" w:rsidRDefault="00201AD8" w:rsidP="00201AD8">
            <w:pPr>
              <w:pStyle w:val="Tabletext"/>
            </w:pPr>
            <w:r w:rsidRPr="00BF4D36">
              <w:t>30672</w:t>
            </w:r>
          </w:p>
        </w:tc>
        <w:tc>
          <w:tcPr>
            <w:tcW w:w="3399" w:type="pct"/>
            <w:tcBorders>
              <w:top w:val="single" w:sz="4" w:space="0" w:color="auto"/>
              <w:left w:val="nil"/>
              <w:bottom w:val="single" w:sz="4" w:space="0" w:color="auto"/>
              <w:right w:val="nil"/>
            </w:tcBorders>
            <w:shd w:val="clear" w:color="auto" w:fill="auto"/>
            <w:hideMark/>
          </w:tcPr>
          <w:p w14:paraId="4F72D0FA" w14:textId="77777777" w:rsidR="00201AD8" w:rsidRPr="00BF4D36" w:rsidRDefault="00201AD8" w:rsidP="00201AD8">
            <w:pPr>
              <w:pStyle w:val="Tabletext"/>
            </w:pPr>
            <w:r w:rsidRPr="00BF4D36">
              <w:t>Coccyx, excision of (H) (Anaes.) (Assist.)</w:t>
            </w:r>
          </w:p>
        </w:tc>
        <w:tc>
          <w:tcPr>
            <w:tcW w:w="923" w:type="pct"/>
            <w:tcBorders>
              <w:top w:val="single" w:sz="4" w:space="0" w:color="auto"/>
              <w:left w:val="nil"/>
              <w:bottom w:val="single" w:sz="4" w:space="0" w:color="auto"/>
              <w:right w:val="nil"/>
            </w:tcBorders>
            <w:shd w:val="clear" w:color="auto" w:fill="auto"/>
          </w:tcPr>
          <w:p w14:paraId="02C7D4C0" w14:textId="77777777" w:rsidR="00201AD8" w:rsidRPr="00BF4D36" w:rsidRDefault="00201AD8" w:rsidP="00201AD8">
            <w:pPr>
              <w:pStyle w:val="Tabletext"/>
              <w:jc w:val="right"/>
            </w:pPr>
            <w:r w:rsidRPr="00BF4D36">
              <w:t>463.50</w:t>
            </w:r>
          </w:p>
        </w:tc>
      </w:tr>
      <w:tr w:rsidR="00201AD8" w:rsidRPr="00BF4D36" w14:paraId="1C2E92C7" w14:textId="77777777" w:rsidTr="00D34DDD">
        <w:tc>
          <w:tcPr>
            <w:tcW w:w="678" w:type="pct"/>
            <w:tcBorders>
              <w:top w:val="single" w:sz="4" w:space="0" w:color="auto"/>
              <w:left w:val="nil"/>
              <w:bottom w:val="single" w:sz="4" w:space="0" w:color="auto"/>
              <w:right w:val="nil"/>
            </w:tcBorders>
            <w:shd w:val="clear" w:color="auto" w:fill="auto"/>
            <w:hideMark/>
          </w:tcPr>
          <w:p w14:paraId="02FBF1F5" w14:textId="77777777" w:rsidR="00201AD8" w:rsidRPr="00BF4D36" w:rsidRDefault="00201AD8" w:rsidP="00201AD8">
            <w:pPr>
              <w:pStyle w:val="Tabletext"/>
            </w:pPr>
            <w:r w:rsidRPr="00BF4D36">
              <w:t>30676</w:t>
            </w:r>
          </w:p>
        </w:tc>
        <w:tc>
          <w:tcPr>
            <w:tcW w:w="3399" w:type="pct"/>
            <w:tcBorders>
              <w:top w:val="single" w:sz="4" w:space="0" w:color="auto"/>
              <w:left w:val="nil"/>
              <w:bottom w:val="single" w:sz="4" w:space="0" w:color="auto"/>
              <w:right w:val="nil"/>
            </w:tcBorders>
            <w:shd w:val="clear" w:color="auto" w:fill="auto"/>
            <w:hideMark/>
          </w:tcPr>
          <w:p w14:paraId="167DEDAB" w14:textId="77777777" w:rsidR="00201AD8" w:rsidRPr="00BF4D36" w:rsidRDefault="00201AD8" w:rsidP="00201AD8">
            <w:pPr>
              <w:pStyle w:val="Tabletext"/>
            </w:pPr>
            <w:r w:rsidRPr="00BF4D36">
              <w:t>Pilonidal sinus or cyst, or sacral sinus or cyst, definitive excision of (Anaes.)</w:t>
            </w:r>
          </w:p>
        </w:tc>
        <w:tc>
          <w:tcPr>
            <w:tcW w:w="923" w:type="pct"/>
            <w:tcBorders>
              <w:top w:val="single" w:sz="4" w:space="0" w:color="auto"/>
              <w:left w:val="nil"/>
              <w:bottom w:val="single" w:sz="4" w:space="0" w:color="auto"/>
              <w:right w:val="nil"/>
            </w:tcBorders>
            <w:shd w:val="clear" w:color="auto" w:fill="auto"/>
          </w:tcPr>
          <w:p w14:paraId="78136C4C" w14:textId="77777777" w:rsidR="00201AD8" w:rsidRPr="00BF4D36" w:rsidRDefault="00201AD8" w:rsidP="00201AD8">
            <w:pPr>
              <w:pStyle w:val="Tabletext"/>
              <w:jc w:val="right"/>
            </w:pPr>
            <w:r w:rsidRPr="00BF4D36">
              <w:t>394.40</w:t>
            </w:r>
          </w:p>
        </w:tc>
      </w:tr>
      <w:tr w:rsidR="00201AD8" w:rsidRPr="00BF4D36" w14:paraId="48AB6582" w14:textId="77777777" w:rsidTr="00D34DDD">
        <w:tc>
          <w:tcPr>
            <w:tcW w:w="678" w:type="pct"/>
            <w:tcBorders>
              <w:top w:val="single" w:sz="4" w:space="0" w:color="auto"/>
              <w:left w:val="nil"/>
              <w:bottom w:val="single" w:sz="4" w:space="0" w:color="auto"/>
              <w:right w:val="nil"/>
            </w:tcBorders>
            <w:shd w:val="clear" w:color="auto" w:fill="auto"/>
            <w:hideMark/>
          </w:tcPr>
          <w:p w14:paraId="41C196D0" w14:textId="77777777" w:rsidR="00201AD8" w:rsidRPr="00BF4D36" w:rsidRDefault="00201AD8" w:rsidP="00201AD8">
            <w:pPr>
              <w:pStyle w:val="Tabletext"/>
            </w:pPr>
            <w:r w:rsidRPr="00BF4D36">
              <w:t>30679</w:t>
            </w:r>
          </w:p>
        </w:tc>
        <w:tc>
          <w:tcPr>
            <w:tcW w:w="3399" w:type="pct"/>
            <w:tcBorders>
              <w:top w:val="single" w:sz="4" w:space="0" w:color="auto"/>
              <w:left w:val="nil"/>
              <w:bottom w:val="single" w:sz="4" w:space="0" w:color="auto"/>
              <w:right w:val="nil"/>
            </w:tcBorders>
            <w:shd w:val="clear" w:color="auto" w:fill="auto"/>
            <w:hideMark/>
          </w:tcPr>
          <w:p w14:paraId="3AC37E15" w14:textId="77777777" w:rsidR="00201AD8" w:rsidRPr="00BF4D36" w:rsidRDefault="00201AD8" w:rsidP="00201AD8">
            <w:pPr>
              <w:pStyle w:val="Tabletext"/>
            </w:pPr>
            <w:r w:rsidRPr="00BF4D36">
              <w:t>Pilonidal sinus, injection of sclerosant fluid under anaesthesia (Anaes.)</w:t>
            </w:r>
          </w:p>
        </w:tc>
        <w:tc>
          <w:tcPr>
            <w:tcW w:w="923" w:type="pct"/>
            <w:tcBorders>
              <w:top w:val="single" w:sz="4" w:space="0" w:color="auto"/>
              <w:left w:val="nil"/>
              <w:bottom w:val="single" w:sz="4" w:space="0" w:color="auto"/>
              <w:right w:val="nil"/>
            </w:tcBorders>
            <w:shd w:val="clear" w:color="auto" w:fill="auto"/>
          </w:tcPr>
          <w:p w14:paraId="78C8C145" w14:textId="77777777" w:rsidR="00201AD8" w:rsidRPr="00BF4D36" w:rsidRDefault="00201AD8" w:rsidP="00201AD8">
            <w:pPr>
              <w:pStyle w:val="Tabletext"/>
              <w:jc w:val="right"/>
            </w:pPr>
            <w:r w:rsidRPr="00BF4D36">
              <w:t>100.20</w:t>
            </w:r>
          </w:p>
        </w:tc>
      </w:tr>
      <w:tr w:rsidR="00201AD8" w:rsidRPr="00BF4D36" w14:paraId="7C704DC4" w14:textId="77777777" w:rsidTr="00D34DDD">
        <w:tc>
          <w:tcPr>
            <w:tcW w:w="678" w:type="pct"/>
            <w:tcBorders>
              <w:top w:val="single" w:sz="4" w:space="0" w:color="auto"/>
              <w:left w:val="nil"/>
              <w:bottom w:val="single" w:sz="4" w:space="0" w:color="auto"/>
              <w:right w:val="nil"/>
            </w:tcBorders>
            <w:shd w:val="clear" w:color="auto" w:fill="auto"/>
            <w:hideMark/>
          </w:tcPr>
          <w:p w14:paraId="7262065D" w14:textId="77777777" w:rsidR="00201AD8" w:rsidRPr="00BF4D36" w:rsidRDefault="00201AD8" w:rsidP="00201AD8">
            <w:pPr>
              <w:pStyle w:val="Tabletext"/>
            </w:pPr>
            <w:r w:rsidRPr="00BF4D36">
              <w:t>30680</w:t>
            </w:r>
          </w:p>
        </w:tc>
        <w:tc>
          <w:tcPr>
            <w:tcW w:w="3399" w:type="pct"/>
            <w:tcBorders>
              <w:top w:val="single" w:sz="4" w:space="0" w:color="auto"/>
              <w:left w:val="nil"/>
              <w:bottom w:val="single" w:sz="4" w:space="0" w:color="auto"/>
              <w:right w:val="nil"/>
            </w:tcBorders>
            <w:shd w:val="clear" w:color="auto" w:fill="auto"/>
            <w:hideMark/>
          </w:tcPr>
          <w:p w14:paraId="359B0B55" w14:textId="77777777" w:rsidR="00201AD8" w:rsidRPr="00BF4D36" w:rsidRDefault="00201AD8" w:rsidP="00201AD8">
            <w:pPr>
              <w:pStyle w:val="Tabletext"/>
            </w:pPr>
            <w:r w:rsidRPr="00BF4D36">
              <w:t>Balloon enteroscopy, examination of the small bowel (oral approach), with or without biopsy, without intraprocedural therapy, for diagnosis of patients with obscure gastrointestinal bleeding if the patient:</w:t>
            </w:r>
          </w:p>
          <w:p w14:paraId="180E84F0" w14:textId="77777777" w:rsidR="00201AD8" w:rsidRPr="00BF4D36" w:rsidRDefault="00201AD8" w:rsidP="00201AD8">
            <w:pPr>
              <w:pStyle w:val="Tablea"/>
            </w:pPr>
            <w:r w:rsidRPr="00BF4D36">
              <w:t>(a) has recurrent or persistent bleeding; and</w:t>
            </w:r>
          </w:p>
          <w:p w14:paraId="000EA27D" w14:textId="77777777" w:rsidR="00201AD8" w:rsidRPr="00BF4D36" w:rsidRDefault="00201AD8" w:rsidP="00201AD8">
            <w:pPr>
              <w:pStyle w:val="Tablea"/>
            </w:pPr>
            <w:r w:rsidRPr="00BF4D36">
              <w:t>(b) is anaemic or has active bleeding; and</w:t>
            </w:r>
          </w:p>
          <w:p w14:paraId="4C7C4AD5" w14:textId="77777777" w:rsidR="00201AD8" w:rsidRPr="00BF4D36" w:rsidRDefault="00201AD8" w:rsidP="00201AD8">
            <w:pPr>
              <w:pStyle w:val="Tablea"/>
            </w:pPr>
            <w:r w:rsidRPr="00BF4D36">
              <w:t>(c) has had an upper gastrointestinal endoscopy and a colonoscopy performed that did not identify the cause of the bleeding;</w:t>
            </w:r>
          </w:p>
          <w:p w14:paraId="574FBAC6" w14:textId="645568FE" w:rsidR="00201AD8" w:rsidRPr="00BF4D36" w:rsidRDefault="00201AD8" w:rsidP="00201AD8">
            <w:pPr>
              <w:pStyle w:val="Tabletext"/>
            </w:pPr>
            <w:r w:rsidRPr="00BF4D36">
              <w:t>not in association with another item in this Subgroup (other than item 30682 or 30686) (Anaes.)</w:t>
            </w:r>
          </w:p>
        </w:tc>
        <w:tc>
          <w:tcPr>
            <w:tcW w:w="923" w:type="pct"/>
            <w:tcBorders>
              <w:top w:val="single" w:sz="4" w:space="0" w:color="auto"/>
              <w:left w:val="nil"/>
              <w:bottom w:val="single" w:sz="4" w:space="0" w:color="auto"/>
              <w:right w:val="nil"/>
            </w:tcBorders>
            <w:shd w:val="clear" w:color="auto" w:fill="auto"/>
          </w:tcPr>
          <w:p w14:paraId="28BD2CE6" w14:textId="77777777" w:rsidR="00201AD8" w:rsidRPr="00BF4D36" w:rsidRDefault="00201AD8" w:rsidP="00201AD8">
            <w:pPr>
              <w:pStyle w:val="Tabletext"/>
              <w:jc w:val="right"/>
            </w:pPr>
            <w:r w:rsidRPr="00BF4D36">
              <w:t>1,217.40</w:t>
            </w:r>
          </w:p>
        </w:tc>
      </w:tr>
      <w:tr w:rsidR="00201AD8" w:rsidRPr="00BF4D36" w14:paraId="526128FE" w14:textId="77777777" w:rsidTr="00D34DDD">
        <w:tc>
          <w:tcPr>
            <w:tcW w:w="67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B644CB7" w14:textId="77777777" w:rsidR="00201AD8" w:rsidRPr="00BF4D36" w:rsidRDefault="00201AD8" w:rsidP="00201AD8">
            <w:pPr>
              <w:pStyle w:val="Tabletext"/>
            </w:pPr>
            <w:r w:rsidRPr="00BF4D36">
              <w:t>30682</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1DFF3B4" w14:textId="77777777" w:rsidR="00201AD8" w:rsidRPr="00BF4D36" w:rsidRDefault="00201AD8" w:rsidP="00201AD8">
            <w:pPr>
              <w:pStyle w:val="Tabletext"/>
            </w:pPr>
            <w:r w:rsidRPr="00BF4D36">
              <w:t>Balloon enteroscopy, examination of the small bowel (anal approach), with or without biopsy, without intraprocedural therapy, for diagnosis of patients with obscure gastrointestinal bleeding if the patient:</w:t>
            </w:r>
          </w:p>
          <w:p w14:paraId="17951789" w14:textId="77777777" w:rsidR="00201AD8" w:rsidRPr="00BF4D36" w:rsidRDefault="00201AD8" w:rsidP="00201AD8">
            <w:pPr>
              <w:pStyle w:val="Tablea"/>
            </w:pPr>
            <w:r w:rsidRPr="00BF4D36">
              <w:t>(a) has recurrent or persistent bleeding; and</w:t>
            </w:r>
          </w:p>
          <w:p w14:paraId="4DB49FC3" w14:textId="77777777" w:rsidR="00201AD8" w:rsidRPr="00BF4D36" w:rsidRDefault="00201AD8" w:rsidP="00201AD8">
            <w:pPr>
              <w:pStyle w:val="Tablea"/>
            </w:pPr>
            <w:r w:rsidRPr="00BF4D36">
              <w:t>(b) is anaemic or has active bleeding; and</w:t>
            </w:r>
          </w:p>
          <w:p w14:paraId="2561D023" w14:textId="77777777" w:rsidR="00201AD8" w:rsidRPr="00BF4D36" w:rsidRDefault="00201AD8" w:rsidP="00201AD8">
            <w:pPr>
              <w:pStyle w:val="Tablea"/>
            </w:pPr>
            <w:r w:rsidRPr="00BF4D36">
              <w:t>(c) has had an upper gastrointestinal endoscopy and a colonoscopy performed that did not identify the cause of the bleeding;</w:t>
            </w:r>
          </w:p>
          <w:p w14:paraId="347A8F74" w14:textId="7AA3D75D" w:rsidR="00201AD8" w:rsidRPr="00BF4D36" w:rsidRDefault="00201AD8" w:rsidP="00201AD8">
            <w:pPr>
              <w:pStyle w:val="Tabletext"/>
            </w:pPr>
            <w:r w:rsidRPr="00BF4D36">
              <w:t>not in association with another item in this Subgroup (other than item 30680 or 30684) (Anaes.)</w:t>
            </w:r>
          </w:p>
        </w:tc>
        <w:tc>
          <w:tcPr>
            <w:tcW w:w="923"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5CDE2C95" w14:textId="77777777" w:rsidR="00201AD8" w:rsidRPr="00BF4D36" w:rsidRDefault="00201AD8" w:rsidP="00201AD8">
            <w:pPr>
              <w:pStyle w:val="Tabletext"/>
              <w:jc w:val="right"/>
            </w:pPr>
            <w:r w:rsidRPr="00BF4D36">
              <w:t>1,217.40</w:t>
            </w:r>
          </w:p>
        </w:tc>
      </w:tr>
      <w:tr w:rsidR="00201AD8" w:rsidRPr="00BF4D36" w14:paraId="1B0FBE06" w14:textId="77777777" w:rsidTr="00D34DDD">
        <w:tc>
          <w:tcPr>
            <w:tcW w:w="67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46E8272" w14:textId="77777777" w:rsidR="00201AD8" w:rsidRPr="00BF4D36" w:rsidRDefault="00201AD8" w:rsidP="00201AD8">
            <w:pPr>
              <w:pStyle w:val="Tabletext"/>
            </w:pPr>
            <w:r w:rsidRPr="00BF4D36">
              <w:t>30684</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4E8F3803" w14:textId="77777777" w:rsidR="00201AD8" w:rsidRPr="00BF4D36" w:rsidRDefault="00201AD8" w:rsidP="00201AD8">
            <w:pPr>
              <w:pStyle w:val="Tabletext"/>
            </w:pPr>
            <w:r w:rsidRPr="00BF4D36">
              <w:t>Balloon enteroscopy, examination of the small bowel (oral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14:paraId="6764BACE" w14:textId="77777777" w:rsidR="00201AD8" w:rsidRPr="00BF4D36" w:rsidRDefault="00201AD8" w:rsidP="00201AD8">
            <w:pPr>
              <w:pStyle w:val="Tablea"/>
            </w:pPr>
            <w:r w:rsidRPr="00BF4D36">
              <w:t>(a) has recurrent or persistent bleeding; and</w:t>
            </w:r>
          </w:p>
          <w:p w14:paraId="1E5F6A5F" w14:textId="77777777" w:rsidR="00201AD8" w:rsidRPr="00BF4D36" w:rsidRDefault="00201AD8" w:rsidP="00201AD8">
            <w:pPr>
              <w:pStyle w:val="Tablea"/>
            </w:pPr>
            <w:r w:rsidRPr="00BF4D36">
              <w:t>(b) is anaemic or has active bleeding; and</w:t>
            </w:r>
          </w:p>
          <w:p w14:paraId="4D8089D0" w14:textId="77777777" w:rsidR="00201AD8" w:rsidRPr="00BF4D36" w:rsidRDefault="00201AD8" w:rsidP="00201AD8">
            <w:pPr>
              <w:pStyle w:val="Tablea"/>
            </w:pPr>
            <w:r w:rsidRPr="00BF4D36">
              <w:t xml:space="preserve">(c) has had an upper gastrointestinal endoscopy and a colonoscopy </w:t>
            </w:r>
            <w:r w:rsidRPr="00BF4D36">
              <w:lastRenderedPageBreak/>
              <w:t>performed that did not identify the cause of the bleeding;</w:t>
            </w:r>
          </w:p>
          <w:p w14:paraId="5733DF75" w14:textId="1D053B63" w:rsidR="00201AD8" w:rsidRPr="00BF4D36" w:rsidRDefault="00201AD8" w:rsidP="00201AD8">
            <w:pPr>
              <w:pStyle w:val="Tabletext"/>
            </w:pPr>
            <w:r w:rsidRPr="00BF4D36">
              <w:t>not in association with another item in this Subgroup (other than item 30682 or 30686) (Anaes.)</w:t>
            </w:r>
          </w:p>
        </w:tc>
        <w:tc>
          <w:tcPr>
            <w:tcW w:w="923"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7C105EBF" w14:textId="77777777" w:rsidR="00201AD8" w:rsidRPr="00BF4D36" w:rsidRDefault="00201AD8" w:rsidP="00201AD8">
            <w:pPr>
              <w:pStyle w:val="Tabletext"/>
              <w:jc w:val="right"/>
            </w:pPr>
            <w:r w:rsidRPr="00BF4D36">
              <w:lastRenderedPageBreak/>
              <w:t>1,498.20</w:t>
            </w:r>
          </w:p>
        </w:tc>
      </w:tr>
      <w:tr w:rsidR="00201AD8" w:rsidRPr="00BF4D36" w14:paraId="35A520A8" w14:textId="77777777" w:rsidTr="00D34DDD">
        <w:tc>
          <w:tcPr>
            <w:tcW w:w="67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45F9B0BD" w14:textId="77777777" w:rsidR="00201AD8" w:rsidRPr="00BF4D36" w:rsidRDefault="00201AD8" w:rsidP="00201AD8">
            <w:pPr>
              <w:pStyle w:val="Tabletext"/>
            </w:pPr>
            <w:r w:rsidRPr="00BF4D36">
              <w:t>30686</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6FE2438" w14:textId="77777777" w:rsidR="00201AD8" w:rsidRPr="00BF4D36" w:rsidRDefault="00201AD8" w:rsidP="00201AD8">
            <w:pPr>
              <w:pStyle w:val="Tabletext"/>
            </w:pPr>
            <w:r w:rsidRPr="00BF4D36">
              <w:t>Balloon enteroscopy, examination of the small bowel (anal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14:paraId="2EC03EDA" w14:textId="77777777" w:rsidR="00201AD8" w:rsidRPr="00BF4D36" w:rsidRDefault="00201AD8" w:rsidP="00201AD8">
            <w:pPr>
              <w:pStyle w:val="Tablea"/>
            </w:pPr>
            <w:r w:rsidRPr="00BF4D36">
              <w:t>(a) has recurrent or persistent bleeding; and</w:t>
            </w:r>
          </w:p>
          <w:p w14:paraId="2038081D" w14:textId="77777777" w:rsidR="00201AD8" w:rsidRPr="00BF4D36" w:rsidRDefault="00201AD8" w:rsidP="00201AD8">
            <w:pPr>
              <w:pStyle w:val="Tablea"/>
            </w:pPr>
            <w:r w:rsidRPr="00BF4D36">
              <w:t>(b) is anaemic or has active bleeding; and</w:t>
            </w:r>
          </w:p>
          <w:p w14:paraId="209C0EFD" w14:textId="77777777" w:rsidR="00201AD8" w:rsidRPr="00BF4D36" w:rsidRDefault="00201AD8" w:rsidP="00201AD8">
            <w:pPr>
              <w:pStyle w:val="Tablea"/>
            </w:pPr>
            <w:r w:rsidRPr="00BF4D36">
              <w:t>(c) has had an upper gastrointestinal endoscopy and a colonoscopy performed that did not identify the cause of the bleeding;</w:t>
            </w:r>
          </w:p>
          <w:p w14:paraId="1DF7BA35" w14:textId="36104DDC" w:rsidR="00201AD8" w:rsidRPr="00BF4D36" w:rsidRDefault="00201AD8" w:rsidP="00201AD8">
            <w:pPr>
              <w:pStyle w:val="Tabletext"/>
            </w:pPr>
            <w:r w:rsidRPr="00BF4D36">
              <w:t>not in association with another item in this Subgroup (other than item 30680 or 30684) (Anaes.)</w:t>
            </w:r>
          </w:p>
        </w:tc>
        <w:tc>
          <w:tcPr>
            <w:tcW w:w="923"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43AF42DE" w14:textId="77777777" w:rsidR="00201AD8" w:rsidRPr="00BF4D36" w:rsidRDefault="00201AD8" w:rsidP="00201AD8">
            <w:pPr>
              <w:pStyle w:val="Tabletext"/>
              <w:jc w:val="right"/>
            </w:pPr>
            <w:r w:rsidRPr="00BF4D36">
              <w:t>1,498.20</w:t>
            </w:r>
          </w:p>
        </w:tc>
      </w:tr>
      <w:tr w:rsidR="00201AD8" w:rsidRPr="00BF4D36" w14:paraId="31934AF9" w14:textId="77777777" w:rsidTr="00D34DDD">
        <w:tc>
          <w:tcPr>
            <w:tcW w:w="678" w:type="pct"/>
            <w:tcBorders>
              <w:top w:val="single" w:sz="4" w:space="0" w:color="auto"/>
              <w:left w:val="nil"/>
              <w:bottom w:val="single" w:sz="4" w:space="0" w:color="auto"/>
              <w:right w:val="nil"/>
            </w:tcBorders>
            <w:shd w:val="clear" w:color="auto" w:fill="auto"/>
            <w:hideMark/>
          </w:tcPr>
          <w:p w14:paraId="1AE296FD" w14:textId="77777777" w:rsidR="00201AD8" w:rsidRPr="00BF4D36" w:rsidRDefault="00201AD8" w:rsidP="00201AD8">
            <w:pPr>
              <w:pStyle w:val="Tabletext"/>
            </w:pPr>
            <w:r w:rsidRPr="00BF4D36">
              <w:t>30687</w:t>
            </w:r>
          </w:p>
        </w:tc>
        <w:tc>
          <w:tcPr>
            <w:tcW w:w="3399" w:type="pct"/>
            <w:tcBorders>
              <w:top w:val="single" w:sz="4" w:space="0" w:color="auto"/>
              <w:left w:val="nil"/>
              <w:bottom w:val="single" w:sz="4" w:space="0" w:color="auto"/>
              <w:right w:val="nil"/>
            </w:tcBorders>
            <w:shd w:val="clear" w:color="auto" w:fill="auto"/>
            <w:hideMark/>
          </w:tcPr>
          <w:p w14:paraId="01C7261B" w14:textId="77777777" w:rsidR="00201AD8" w:rsidRPr="00BF4D36" w:rsidRDefault="00201AD8" w:rsidP="00201AD8">
            <w:pPr>
              <w:pStyle w:val="Tabletext"/>
            </w:pPr>
            <w:r w:rsidRPr="00BF4D36">
              <w:t>Endoscopy with radiofrequency ablation of mucosal metaplasia for the treatment of Barrett’s Oesophagus in a single course of treatment, following diagnosis of high grade dysplasia confirmed by histological examination (Anaes.)</w:t>
            </w:r>
          </w:p>
        </w:tc>
        <w:tc>
          <w:tcPr>
            <w:tcW w:w="923" w:type="pct"/>
            <w:tcBorders>
              <w:top w:val="single" w:sz="4" w:space="0" w:color="auto"/>
              <w:left w:val="nil"/>
              <w:bottom w:val="single" w:sz="4" w:space="0" w:color="auto"/>
              <w:right w:val="nil"/>
            </w:tcBorders>
            <w:shd w:val="clear" w:color="auto" w:fill="auto"/>
          </w:tcPr>
          <w:p w14:paraId="500D8424" w14:textId="77777777" w:rsidR="00201AD8" w:rsidRPr="00BF4D36" w:rsidRDefault="00201AD8" w:rsidP="00201AD8">
            <w:pPr>
              <w:pStyle w:val="Tabletext"/>
              <w:jc w:val="right"/>
            </w:pPr>
            <w:r w:rsidRPr="00BF4D36">
              <w:t>495.35</w:t>
            </w:r>
          </w:p>
        </w:tc>
      </w:tr>
      <w:tr w:rsidR="00201AD8" w:rsidRPr="00BF4D36" w14:paraId="7212891E" w14:textId="77777777" w:rsidTr="00D34DDD">
        <w:tc>
          <w:tcPr>
            <w:tcW w:w="678" w:type="pct"/>
            <w:tcBorders>
              <w:top w:val="single" w:sz="4" w:space="0" w:color="auto"/>
              <w:left w:val="nil"/>
              <w:bottom w:val="single" w:sz="4" w:space="0" w:color="auto"/>
              <w:right w:val="nil"/>
            </w:tcBorders>
            <w:shd w:val="clear" w:color="auto" w:fill="auto"/>
            <w:hideMark/>
          </w:tcPr>
          <w:p w14:paraId="7AB00087" w14:textId="77777777" w:rsidR="00201AD8" w:rsidRPr="00BF4D36" w:rsidRDefault="00201AD8" w:rsidP="00201AD8">
            <w:pPr>
              <w:pStyle w:val="Tabletext"/>
            </w:pPr>
            <w:r w:rsidRPr="00BF4D36">
              <w:t>30688</w:t>
            </w:r>
          </w:p>
        </w:tc>
        <w:tc>
          <w:tcPr>
            <w:tcW w:w="3399" w:type="pct"/>
            <w:tcBorders>
              <w:top w:val="single" w:sz="4" w:space="0" w:color="auto"/>
              <w:left w:val="nil"/>
              <w:bottom w:val="single" w:sz="4" w:space="0" w:color="auto"/>
              <w:right w:val="nil"/>
            </w:tcBorders>
            <w:shd w:val="clear" w:color="auto" w:fill="auto"/>
            <w:hideMark/>
          </w:tcPr>
          <w:p w14:paraId="4D114596" w14:textId="364C6E95" w:rsidR="00201AD8" w:rsidRPr="00BF4D36" w:rsidRDefault="00201AD8" w:rsidP="00201AD8">
            <w:pPr>
              <w:pStyle w:val="Tabletext"/>
            </w:pPr>
            <w:r w:rsidRPr="00BF4D36">
              <w:t>Endoscopic ultrasound (endoscopy with ultrasound imaging), with or without biopsy, for the staging of one or more of oesophageal, gastric or pancreatic cancer, not in association with another item in this Subgroup (other than item 30484, 30485, 30491 or 30494) and other than a service associated with the routine monitoring of chronic pancreatitis (Anaes.)</w:t>
            </w:r>
          </w:p>
        </w:tc>
        <w:tc>
          <w:tcPr>
            <w:tcW w:w="923" w:type="pct"/>
            <w:tcBorders>
              <w:top w:val="single" w:sz="4" w:space="0" w:color="auto"/>
              <w:left w:val="nil"/>
              <w:bottom w:val="single" w:sz="4" w:space="0" w:color="auto"/>
              <w:right w:val="nil"/>
            </w:tcBorders>
            <w:shd w:val="clear" w:color="auto" w:fill="auto"/>
          </w:tcPr>
          <w:p w14:paraId="2AA75FCA" w14:textId="77777777" w:rsidR="00201AD8" w:rsidRPr="00BF4D36" w:rsidRDefault="00201AD8" w:rsidP="00201AD8">
            <w:pPr>
              <w:pStyle w:val="Tabletext"/>
              <w:jc w:val="right"/>
            </w:pPr>
            <w:r w:rsidRPr="00BF4D36">
              <w:t>379.70</w:t>
            </w:r>
          </w:p>
        </w:tc>
      </w:tr>
      <w:tr w:rsidR="00201AD8" w:rsidRPr="00BF4D36" w14:paraId="3E3C43A9" w14:textId="77777777" w:rsidTr="00D34DDD">
        <w:tc>
          <w:tcPr>
            <w:tcW w:w="678" w:type="pct"/>
            <w:tcBorders>
              <w:top w:val="single" w:sz="4" w:space="0" w:color="auto"/>
              <w:left w:val="nil"/>
              <w:bottom w:val="single" w:sz="4" w:space="0" w:color="auto"/>
              <w:right w:val="nil"/>
            </w:tcBorders>
            <w:shd w:val="clear" w:color="auto" w:fill="auto"/>
            <w:hideMark/>
          </w:tcPr>
          <w:p w14:paraId="4C2341B4" w14:textId="77777777" w:rsidR="00201AD8" w:rsidRPr="00BF4D36" w:rsidRDefault="00201AD8" w:rsidP="00201AD8">
            <w:pPr>
              <w:pStyle w:val="Tabletext"/>
            </w:pPr>
            <w:r w:rsidRPr="00BF4D36">
              <w:t>30690</w:t>
            </w:r>
          </w:p>
        </w:tc>
        <w:tc>
          <w:tcPr>
            <w:tcW w:w="3399" w:type="pct"/>
            <w:tcBorders>
              <w:top w:val="single" w:sz="4" w:space="0" w:color="auto"/>
              <w:left w:val="nil"/>
              <w:bottom w:val="single" w:sz="4" w:space="0" w:color="auto"/>
              <w:right w:val="nil"/>
            </w:tcBorders>
            <w:shd w:val="clear" w:color="auto" w:fill="auto"/>
            <w:hideMark/>
          </w:tcPr>
          <w:p w14:paraId="7F9C6F54" w14:textId="4F30862A" w:rsidR="00201AD8" w:rsidRPr="00BF4D36" w:rsidRDefault="00201AD8" w:rsidP="00201AD8">
            <w:pPr>
              <w:pStyle w:val="Tabletext"/>
            </w:pPr>
            <w:r w:rsidRPr="00BF4D36">
              <w:t>Endoscopic ultrasound (endoscopy with ultrasound imaging), with or without biopsy, with fine needle aspiration (including aspiration of the locoregional lymph nodes if performed, for the staging of one or more of oesophageal, gastric or pancreatic cancer), not in association with another item in this Subgroup (other than item 30484, 30485, 30491 or 30494) and other than a service associated with the routine monitoring of chronic pancreatitis (Anaes.)</w:t>
            </w:r>
          </w:p>
        </w:tc>
        <w:tc>
          <w:tcPr>
            <w:tcW w:w="923" w:type="pct"/>
            <w:tcBorders>
              <w:top w:val="single" w:sz="4" w:space="0" w:color="auto"/>
              <w:left w:val="nil"/>
              <w:bottom w:val="single" w:sz="4" w:space="0" w:color="auto"/>
              <w:right w:val="nil"/>
            </w:tcBorders>
            <w:shd w:val="clear" w:color="auto" w:fill="auto"/>
          </w:tcPr>
          <w:p w14:paraId="2F67DAA9" w14:textId="77777777" w:rsidR="00201AD8" w:rsidRPr="00BF4D36" w:rsidRDefault="00201AD8" w:rsidP="00201AD8">
            <w:pPr>
              <w:pStyle w:val="Tabletext"/>
              <w:jc w:val="right"/>
            </w:pPr>
            <w:r w:rsidRPr="00BF4D36">
              <w:t>586.15</w:t>
            </w:r>
          </w:p>
        </w:tc>
      </w:tr>
      <w:tr w:rsidR="00201AD8" w:rsidRPr="00BF4D36" w14:paraId="58399AE4" w14:textId="77777777" w:rsidTr="00D34DDD">
        <w:tc>
          <w:tcPr>
            <w:tcW w:w="678" w:type="pct"/>
            <w:tcBorders>
              <w:top w:val="single" w:sz="4" w:space="0" w:color="auto"/>
              <w:left w:val="nil"/>
              <w:bottom w:val="single" w:sz="4" w:space="0" w:color="auto"/>
              <w:right w:val="nil"/>
            </w:tcBorders>
            <w:shd w:val="clear" w:color="auto" w:fill="auto"/>
            <w:hideMark/>
          </w:tcPr>
          <w:p w14:paraId="28FC8210" w14:textId="77777777" w:rsidR="00201AD8" w:rsidRPr="00BF4D36" w:rsidRDefault="00201AD8" w:rsidP="00201AD8">
            <w:pPr>
              <w:pStyle w:val="Tabletext"/>
            </w:pPr>
            <w:r w:rsidRPr="00BF4D36">
              <w:t>30692</w:t>
            </w:r>
          </w:p>
        </w:tc>
        <w:tc>
          <w:tcPr>
            <w:tcW w:w="3399" w:type="pct"/>
            <w:tcBorders>
              <w:top w:val="single" w:sz="4" w:space="0" w:color="auto"/>
              <w:left w:val="nil"/>
              <w:bottom w:val="single" w:sz="4" w:space="0" w:color="auto"/>
              <w:right w:val="nil"/>
            </w:tcBorders>
            <w:shd w:val="clear" w:color="auto" w:fill="auto"/>
            <w:hideMark/>
          </w:tcPr>
          <w:p w14:paraId="7A166737" w14:textId="431FB107" w:rsidR="00201AD8" w:rsidRPr="00BF4D36" w:rsidRDefault="00201AD8" w:rsidP="00201AD8">
            <w:pPr>
              <w:pStyle w:val="Tabletext"/>
            </w:pPr>
            <w:r w:rsidRPr="00BF4D36">
              <w:t>Endoscopic ultrasound (endoscopy with ultrasound imaging), with or without biopsy, for the diagnosis of one or more of pancreatic, biliary or gastric submucosal tumours, not in association with another item in this Subgroup (other than item 30484, 30485, 30491 or 30494) and other than a service associated with the routine monitoring of chronic pancreatitis (Anaes.)</w:t>
            </w:r>
          </w:p>
        </w:tc>
        <w:tc>
          <w:tcPr>
            <w:tcW w:w="923" w:type="pct"/>
            <w:tcBorders>
              <w:top w:val="single" w:sz="4" w:space="0" w:color="auto"/>
              <w:left w:val="nil"/>
              <w:bottom w:val="single" w:sz="4" w:space="0" w:color="auto"/>
              <w:right w:val="nil"/>
            </w:tcBorders>
            <w:shd w:val="clear" w:color="auto" w:fill="auto"/>
          </w:tcPr>
          <w:p w14:paraId="4882AD27" w14:textId="77777777" w:rsidR="00201AD8" w:rsidRPr="00BF4D36" w:rsidRDefault="00201AD8" w:rsidP="00201AD8">
            <w:pPr>
              <w:pStyle w:val="Tabletext"/>
              <w:jc w:val="right"/>
            </w:pPr>
            <w:r w:rsidRPr="00BF4D36">
              <w:t>379.70</w:t>
            </w:r>
          </w:p>
        </w:tc>
      </w:tr>
      <w:tr w:rsidR="00201AD8" w:rsidRPr="00BF4D36" w14:paraId="5CAEF38E" w14:textId="77777777" w:rsidTr="00D34DDD">
        <w:tc>
          <w:tcPr>
            <w:tcW w:w="678" w:type="pct"/>
            <w:tcBorders>
              <w:top w:val="single" w:sz="4" w:space="0" w:color="auto"/>
              <w:left w:val="nil"/>
              <w:bottom w:val="single" w:sz="4" w:space="0" w:color="auto"/>
              <w:right w:val="nil"/>
            </w:tcBorders>
            <w:shd w:val="clear" w:color="auto" w:fill="auto"/>
            <w:hideMark/>
          </w:tcPr>
          <w:p w14:paraId="34F801FB" w14:textId="77777777" w:rsidR="00201AD8" w:rsidRPr="00BF4D36" w:rsidRDefault="00201AD8" w:rsidP="00201AD8">
            <w:pPr>
              <w:pStyle w:val="Tabletext"/>
            </w:pPr>
            <w:r w:rsidRPr="00BF4D36">
              <w:t>30694</w:t>
            </w:r>
          </w:p>
        </w:tc>
        <w:tc>
          <w:tcPr>
            <w:tcW w:w="3399" w:type="pct"/>
            <w:tcBorders>
              <w:top w:val="single" w:sz="4" w:space="0" w:color="auto"/>
              <w:left w:val="nil"/>
              <w:bottom w:val="single" w:sz="4" w:space="0" w:color="auto"/>
              <w:right w:val="nil"/>
            </w:tcBorders>
            <w:shd w:val="clear" w:color="auto" w:fill="auto"/>
            <w:hideMark/>
          </w:tcPr>
          <w:p w14:paraId="2970DC44" w14:textId="2A2B2DA2" w:rsidR="00201AD8" w:rsidRPr="00BF4D36" w:rsidRDefault="00201AD8" w:rsidP="00201AD8">
            <w:pPr>
              <w:pStyle w:val="Tabletext"/>
            </w:pPr>
            <w:r w:rsidRPr="00BF4D36">
              <w:t>Endoscopic ultrasound (endoscopy with ultrasound imaging), with or without biopsy, with fine needle aspiration for the diagnosis of one or more of pancreatic, biliary or gastric submucosal tumours, not in association with another item in this Subgroup (other than item 30484, 30485, 30491 or 30494) and other than a service associated with the routine monitoring of chronic pancreatitis (Anaes.)</w:t>
            </w:r>
          </w:p>
        </w:tc>
        <w:tc>
          <w:tcPr>
            <w:tcW w:w="923" w:type="pct"/>
            <w:tcBorders>
              <w:top w:val="single" w:sz="4" w:space="0" w:color="auto"/>
              <w:left w:val="nil"/>
              <w:bottom w:val="single" w:sz="4" w:space="0" w:color="auto"/>
              <w:right w:val="nil"/>
            </w:tcBorders>
            <w:shd w:val="clear" w:color="auto" w:fill="auto"/>
          </w:tcPr>
          <w:p w14:paraId="69BEEDA0" w14:textId="77777777" w:rsidR="00201AD8" w:rsidRPr="00BF4D36" w:rsidRDefault="00201AD8" w:rsidP="00201AD8">
            <w:pPr>
              <w:pStyle w:val="Tabletext"/>
              <w:jc w:val="right"/>
            </w:pPr>
            <w:r w:rsidRPr="00BF4D36">
              <w:t>586.15</w:t>
            </w:r>
          </w:p>
        </w:tc>
      </w:tr>
      <w:tr w:rsidR="00201AD8" w:rsidRPr="00BF4D36" w14:paraId="474D47E7" w14:textId="77777777" w:rsidTr="00D34DDD">
        <w:tc>
          <w:tcPr>
            <w:tcW w:w="678" w:type="pct"/>
            <w:tcBorders>
              <w:top w:val="single" w:sz="4" w:space="0" w:color="auto"/>
              <w:left w:val="nil"/>
              <w:bottom w:val="single" w:sz="4" w:space="0" w:color="auto"/>
              <w:right w:val="nil"/>
            </w:tcBorders>
            <w:shd w:val="clear" w:color="auto" w:fill="auto"/>
          </w:tcPr>
          <w:p w14:paraId="3EC28606" w14:textId="77777777" w:rsidR="00201AD8" w:rsidRPr="00BF4D36" w:rsidRDefault="00201AD8" w:rsidP="00201AD8">
            <w:pPr>
              <w:pStyle w:val="Tabletext"/>
            </w:pPr>
            <w:r w:rsidRPr="00BF4D36">
              <w:lastRenderedPageBreak/>
              <w:t>30720</w:t>
            </w:r>
          </w:p>
        </w:tc>
        <w:tc>
          <w:tcPr>
            <w:tcW w:w="3399" w:type="pct"/>
            <w:tcBorders>
              <w:top w:val="single" w:sz="4" w:space="0" w:color="auto"/>
              <w:left w:val="nil"/>
              <w:bottom w:val="single" w:sz="4" w:space="0" w:color="auto"/>
              <w:right w:val="nil"/>
            </w:tcBorders>
            <w:shd w:val="clear" w:color="auto" w:fill="auto"/>
          </w:tcPr>
          <w:p w14:paraId="479C5C30" w14:textId="77777777" w:rsidR="00201AD8" w:rsidRPr="00BF4D36" w:rsidRDefault="00201AD8" w:rsidP="00201AD8">
            <w:pPr>
              <w:pStyle w:val="Tabletext"/>
            </w:pPr>
            <w:r w:rsidRPr="00BF4D36">
              <w:t>Appendicectomy, on a patient 10 years of age or over, whether performed by:</w:t>
            </w:r>
          </w:p>
          <w:p w14:paraId="54896644" w14:textId="77777777" w:rsidR="00201AD8" w:rsidRPr="00BF4D36" w:rsidRDefault="00201AD8" w:rsidP="00201AD8">
            <w:pPr>
              <w:pStyle w:val="Tablea"/>
            </w:pPr>
            <w:r w:rsidRPr="00BF4D36">
              <w:t>(a) laparoscopy or right iliac fossa open incision; or</w:t>
            </w:r>
          </w:p>
          <w:p w14:paraId="36252DD3" w14:textId="77777777" w:rsidR="00201AD8" w:rsidRPr="00BF4D36" w:rsidRDefault="00201AD8" w:rsidP="00201AD8">
            <w:pPr>
              <w:pStyle w:val="Tablea"/>
            </w:pPr>
            <w:r w:rsidRPr="00BF4D36">
              <w:t>(b) conversion of a laparoscopy to an open right iliac fossa incision;</w:t>
            </w:r>
          </w:p>
          <w:p w14:paraId="4B5BB970" w14:textId="08B4564A" w:rsidR="00201AD8" w:rsidRPr="00BF4D36" w:rsidRDefault="00201AD8" w:rsidP="00201AD8">
            <w:pPr>
              <w:pStyle w:val="Tabletext"/>
            </w:pPr>
            <w:r w:rsidRPr="00BF4D36">
              <w:t>other than a service to which item 30574 applies (H) (Anaes.) (Assist.)</w:t>
            </w:r>
          </w:p>
        </w:tc>
        <w:tc>
          <w:tcPr>
            <w:tcW w:w="923" w:type="pct"/>
            <w:tcBorders>
              <w:top w:val="single" w:sz="4" w:space="0" w:color="auto"/>
              <w:left w:val="nil"/>
              <w:bottom w:val="single" w:sz="4" w:space="0" w:color="auto"/>
              <w:right w:val="nil"/>
            </w:tcBorders>
            <w:shd w:val="clear" w:color="auto" w:fill="auto"/>
          </w:tcPr>
          <w:p w14:paraId="18E5E9F6" w14:textId="77777777" w:rsidR="00201AD8" w:rsidRPr="00BF4D36" w:rsidRDefault="00201AD8" w:rsidP="00201AD8">
            <w:pPr>
              <w:pStyle w:val="Tabletext"/>
              <w:jc w:val="right"/>
            </w:pPr>
            <w:r w:rsidRPr="00BF4D36">
              <w:t>463.50</w:t>
            </w:r>
          </w:p>
        </w:tc>
      </w:tr>
      <w:tr w:rsidR="00201AD8" w:rsidRPr="00BF4D36" w14:paraId="0B77ABB7" w14:textId="77777777" w:rsidTr="00D34DDD">
        <w:tc>
          <w:tcPr>
            <w:tcW w:w="678" w:type="pct"/>
            <w:tcBorders>
              <w:top w:val="single" w:sz="4" w:space="0" w:color="auto"/>
              <w:left w:val="nil"/>
              <w:bottom w:val="single" w:sz="4" w:space="0" w:color="auto"/>
              <w:right w:val="nil"/>
            </w:tcBorders>
            <w:shd w:val="clear" w:color="auto" w:fill="auto"/>
          </w:tcPr>
          <w:p w14:paraId="7ACC31F8" w14:textId="77777777" w:rsidR="00201AD8" w:rsidRPr="00BF4D36" w:rsidRDefault="00201AD8" w:rsidP="00201AD8">
            <w:pPr>
              <w:pStyle w:val="Tabletext"/>
            </w:pPr>
            <w:r w:rsidRPr="00BF4D36">
              <w:t>30721</w:t>
            </w:r>
          </w:p>
        </w:tc>
        <w:tc>
          <w:tcPr>
            <w:tcW w:w="3399" w:type="pct"/>
            <w:tcBorders>
              <w:top w:val="single" w:sz="4" w:space="0" w:color="auto"/>
              <w:left w:val="nil"/>
              <w:bottom w:val="single" w:sz="4" w:space="0" w:color="auto"/>
              <w:right w:val="nil"/>
            </w:tcBorders>
            <w:shd w:val="clear" w:color="auto" w:fill="auto"/>
          </w:tcPr>
          <w:p w14:paraId="06A5FB1F" w14:textId="485435C9" w:rsidR="00201AD8" w:rsidRPr="00BF4D36" w:rsidRDefault="00201AD8" w:rsidP="00201AD8">
            <w:pPr>
              <w:pStyle w:val="Tabletext"/>
            </w:pPr>
            <w:r w:rsidRPr="00BF4D36">
              <w:t>Laparotomy or laparoscopy, or laparoscopy converted to laparotomy, with or without associated biopsies</w:t>
            </w:r>
            <w:r w:rsidRPr="00BF4D36">
              <w:rPr>
                <w:i/>
              </w:rPr>
              <w:t xml:space="preserve">, </w:t>
            </w:r>
            <w:r w:rsidRPr="00BF4D36">
              <w:t>including the division of adhesions (if performed, but only if the time taken to divide adhesions is 45 minutes or less), if no other intra</w:t>
            </w:r>
            <w:r w:rsidR="00043BF2">
              <w:noBreakHyphen/>
            </w:r>
            <w:r w:rsidRPr="00BF4D36">
              <w:t>abdominal procedure is performed (H) (Anaes.) (Assist.)</w:t>
            </w:r>
          </w:p>
        </w:tc>
        <w:tc>
          <w:tcPr>
            <w:tcW w:w="923" w:type="pct"/>
            <w:tcBorders>
              <w:top w:val="single" w:sz="4" w:space="0" w:color="auto"/>
              <w:left w:val="nil"/>
              <w:bottom w:val="single" w:sz="4" w:space="0" w:color="auto"/>
              <w:right w:val="nil"/>
            </w:tcBorders>
            <w:shd w:val="clear" w:color="auto" w:fill="auto"/>
          </w:tcPr>
          <w:p w14:paraId="289F89D6" w14:textId="77777777" w:rsidR="00201AD8" w:rsidRPr="00BF4D36" w:rsidRDefault="00201AD8" w:rsidP="00201AD8">
            <w:pPr>
              <w:pStyle w:val="Tabletext"/>
              <w:jc w:val="right"/>
            </w:pPr>
            <w:r w:rsidRPr="00BF4D36">
              <w:t>502.85</w:t>
            </w:r>
          </w:p>
        </w:tc>
      </w:tr>
      <w:tr w:rsidR="00201AD8" w:rsidRPr="00BF4D36" w14:paraId="3B922CA4" w14:textId="77777777" w:rsidTr="00D34DDD">
        <w:tc>
          <w:tcPr>
            <w:tcW w:w="678" w:type="pct"/>
            <w:tcBorders>
              <w:top w:val="single" w:sz="4" w:space="0" w:color="auto"/>
              <w:left w:val="nil"/>
              <w:bottom w:val="single" w:sz="4" w:space="0" w:color="auto"/>
              <w:right w:val="nil"/>
            </w:tcBorders>
            <w:shd w:val="clear" w:color="auto" w:fill="auto"/>
          </w:tcPr>
          <w:p w14:paraId="09033E36" w14:textId="77777777" w:rsidR="00201AD8" w:rsidRPr="00BF4D36" w:rsidRDefault="00201AD8" w:rsidP="00201AD8">
            <w:pPr>
              <w:pStyle w:val="Tabletext"/>
            </w:pPr>
            <w:r w:rsidRPr="00BF4D36">
              <w:t>30722</w:t>
            </w:r>
          </w:p>
        </w:tc>
        <w:tc>
          <w:tcPr>
            <w:tcW w:w="3399" w:type="pct"/>
            <w:tcBorders>
              <w:top w:val="single" w:sz="4" w:space="0" w:color="auto"/>
              <w:left w:val="nil"/>
              <w:bottom w:val="single" w:sz="4" w:space="0" w:color="auto"/>
              <w:right w:val="nil"/>
            </w:tcBorders>
            <w:shd w:val="clear" w:color="auto" w:fill="auto"/>
          </w:tcPr>
          <w:p w14:paraId="5C764FF8" w14:textId="77777777" w:rsidR="00201AD8" w:rsidRPr="00BF4D36" w:rsidRDefault="00201AD8" w:rsidP="00201AD8">
            <w:pPr>
              <w:pStyle w:val="Tabletext"/>
            </w:pPr>
            <w:r w:rsidRPr="00BF4D36">
              <w:t>Laparotomy or laparoscopy, on a patient 10 years of age or over, including any of the following procedures (if performed, and including division of one or more adhesions, but only if the time taken to divide the adhesions is 45 minutes or less):</w:t>
            </w:r>
          </w:p>
          <w:p w14:paraId="41E6B955" w14:textId="77777777" w:rsidR="00201AD8" w:rsidRPr="00BF4D36" w:rsidRDefault="00201AD8" w:rsidP="00201AD8">
            <w:pPr>
              <w:pStyle w:val="Tablea"/>
            </w:pPr>
            <w:r w:rsidRPr="00BF4D36">
              <w:t>(a) colostomy;</w:t>
            </w:r>
          </w:p>
          <w:p w14:paraId="4B60BC5B" w14:textId="77777777" w:rsidR="00201AD8" w:rsidRPr="00BF4D36" w:rsidRDefault="00201AD8" w:rsidP="00201AD8">
            <w:pPr>
              <w:pStyle w:val="Tablea"/>
            </w:pPr>
            <w:r w:rsidRPr="00BF4D36">
              <w:t>(b) colotomy;</w:t>
            </w:r>
          </w:p>
          <w:p w14:paraId="5926DE07" w14:textId="77777777" w:rsidR="00201AD8" w:rsidRPr="00BF4D36" w:rsidRDefault="00201AD8" w:rsidP="00201AD8">
            <w:pPr>
              <w:pStyle w:val="Tablea"/>
            </w:pPr>
            <w:r w:rsidRPr="00BF4D36">
              <w:t>(c) cholecystostomy;</w:t>
            </w:r>
          </w:p>
          <w:p w14:paraId="43208CC2" w14:textId="77777777" w:rsidR="00201AD8" w:rsidRPr="00BF4D36" w:rsidRDefault="00201AD8" w:rsidP="00201AD8">
            <w:pPr>
              <w:pStyle w:val="Tablea"/>
            </w:pPr>
            <w:r w:rsidRPr="00BF4D36">
              <w:t>(d) enterostomy;</w:t>
            </w:r>
          </w:p>
          <w:p w14:paraId="52C4BCA0" w14:textId="77777777" w:rsidR="00201AD8" w:rsidRPr="00BF4D36" w:rsidRDefault="00201AD8" w:rsidP="00201AD8">
            <w:pPr>
              <w:pStyle w:val="Tablea"/>
            </w:pPr>
            <w:r w:rsidRPr="00BF4D36">
              <w:t>(e) enterotomy;</w:t>
            </w:r>
          </w:p>
          <w:p w14:paraId="60853145" w14:textId="77777777" w:rsidR="00201AD8" w:rsidRPr="00BF4D36" w:rsidRDefault="00201AD8" w:rsidP="00201AD8">
            <w:pPr>
              <w:pStyle w:val="Tablea"/>
            </w:pPr>
            <w:r w:rsidRPr="00BF4D36">
              <w:t>(f) gastrostomy;</w:t>
            </w:r>
          </w:p>
          <w:p w14:paraId="70C01A86" w14:textId="77777777" w:rsidR="00201AD8" w:rsidRPr="00BF4D36" w:rsidRDefault="00201AD8" w:rsidP="00201AD8">
            <w:pPr>
              <w:pStyle w:val="Tablea"/>
            </w:pPr>
            <w:r w:rsidRPr="00BF4D36">
              <w:t>(g) gastrotomy;</w:t>
            </w:r>
          </w:p>
          <w:p w14:paraId="14C68D8E" w14:textId="77777777" w:rsidR="00201AD8" w:rsidRPr="00BF4D36" w:rsidRDefault="00201AD8" w:rsidP="00201AD8">
            <w:pPr>
              <w:pStyle w:val="Tablea"/>
            </w:pPr>
            <w:r w:rsidRPr="00BF4D36">
              <w:t>(h) caecostomy;</w:t>
            </w:r>
          </w:p>
          <w:p w14:paraId="20313244" w14:textId="77777777" w:rsidR="00201AD8" w:rsidRPr="00BF4D36" w:rsidRDefault="00201AD8" w:rsidP="00201AD8">
            <w:pPr>
              <w:pStyle w:val="Tablea"/>
            </w:pPr>
            <w:r w:rsidRPr="00BF4D36">
              <w:t>(i) gastric fixation by cardiopexy;</w:t>
            </w:r>
          </w:p>
          <w:p w14:paraId="1A621E97" w14:textId="77777777" w:rsidR="00201AD8" w:rsidRPr="00BF4D36" w:rsidRDefault="00201AD8" w:rsidP="00201AD8">
            <w:pPr>
              <w:pStyle w:val="Tablea"/>
            </w:pPr>
            <w:r w:rsidRPr="00BF4D36">
              <w:t>(j) reduction of intussusception;</w:t>
            </w:r>
          </w:p>
          <w:p w14:paraId="413C5010" w14:textId="77777777" w:rsidR="00201AD8" w:rsidRPr="00BF4D36" w:rsidRDefault="00201AD8" w:rsidP="00201AD8">
            <w:pPr>
              <w:pStyle w:val="Tablea"/>
            </w:pPr>
            <w:r w:rsidRPr="00BF4D36">
              <w:t>(k) simple repair of ruptured viscus (including perforated peptic ulcer);</w:t>
            </w:r>
          </w:p>
          <w:p w14:paraId="41D83B0C" w14:textId="77777777" w:rsidR="00201AD8" w:rsidRPr="00BF4D36" w:rsidRDefault="00201AD8" w:rsidP="00201AD8">
            <w:pPr>
              <w:pStyle w:val="Tablea"/>
            </w:pPr>
            <w:r w:rsidRPr="00BF4D36">
              <w:t>(l) reduction of volvulus;</w:t>
            </w:r>
          </w:p>
          <w:p w14:paraId="1F5E0EE8" w14:textId="77777777" w:rsidR="00201AD8" w:rsidRPr="00BF4D36" w:rsidRDefault="00201AD8" w:rsidP="00201AD8">
            <w:pPr>
              <w:pStyle w:val="Tablea"/>
            </w:pPr>
            <w:r w:rsidRPr="00BF4D36">
              <w:t>(m) drainage of pancreas</w:t>
            </w:r>
          </w:p>
          <w:p w14:paraId="766EA20F"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0D4C1A1B" w14:textId="77777777" w:rsidR="00201AD8" w:rsidRPr="00BF4D36" w:rsidRDefault="00201AD8" w:rsidP="00201AD8">
            <w:pPr>
              <w:pStyle w:val="Tabletext"/>
              <w:jc w:val="right"/>
            </w:pPr>
            <w:r w:rsidRPr="00BF4D36">
              <w:t>542.40</w:t>
            </w:r>
          </w:p>
        </w:tc>
      </w:tr>
      <w:tr w:rsidR="00201AD8" w:rsidRPr="00BF4D36" w14:paraId="1F31A14A" w14:textId="77777777" w:rsidTr="00D34DDD">
        <w:tc>
          <w:tcPr>
            <w:tcW w:w="678" w:type="pct"/>
            <w:tcBorders>
              <w:top w:val="single" w:sz="4" w:space="0" w:color="auto"/>
              <w:left w:val="nil"/>
              <w:bottom w:val="single" w:sz="4" w:space="0" w:color="auto"/>
              <w:right w:val="nil"/>
            </w:tcBorders>
            <w:shd w:val="clear" w:color="auto" w:fill="auto"/>
          </w:tcPr>
          <w:p w14:paraId="71C75735" w14:textId="77777777" w:rsidR="00201AD8" w:rsidRPr="00BF4D36" w:rsidRDefault="00201AD8" w:rsidP="00201AD8">
            <w:pPr>
              <w:pStyle w:val="Tabletext"/>
            </w:pPr>
            <w:r w:rsidRPr="00BF4D36">
              <w:t>30723</w:t>
            </w:r>
          </w:p>
        </w:tc>
        <w:tc>
          <w:tcPr>
            <w:tcW w:w="3399" w:type="pct"/>
            <w:tcBorders>
              <w:top w:val="single" w:sz="4" w:space="0" w:color="auto"/>
              <w:left w:val="nil"/>
              <w:bottom w:val="single" w:sz="4" w:space="0" w:color="auto"/>
              <w:right w:val="nil"/>
            </w:tcBorders>
            <w:shd w:val="clear" w:color="auto" w:fill="auto"/>
          </w:tcPr>
          <w:p w14:paraId="07697EF9" w14:textId="562BB3F5" w:rsidR="00201AD8" w:rsidRPr="00BF4D36" w:rsidRDefault="00201AD8" w:rsidP="00201AD8">
            <w:pPr>
              <w:pStyle w:val="Tabletext"/>
            </w:pPr>
            <w:r w:rsidRPr="00BF4D36">
              <w:t>Laparotomy, laparoscopy or extra</w:t>
            </w:r>
            <w:r w:rsidR="00043BF2">
              <w:noBreakHyphen/>
            </w:r>
            <w:r w:rsidRPr="00BF4D36">
              <w:t>peritoneal approach, for drainage of an intra</w:t>
            </w:r>
            <w:r w:rsidR="00043BF2">
              <w:noBreakHyphen/>
            </w:r>
            <w:r w:rsidRPr="00BF4D36">
              <w:t>abdominal, pancreatic or retroperitoneal collection or abscess (H) (Anaes.) (Assist.)</w:t>
            </w:r>
          </w:p>
        </w:tc>
        <w:tc>
          <w:tcPr>
            <w:tcW w:w="923" w:type="pct"/>
            <w:tcBorders>
              <w:top w:val="single" w:sz="4" w:space="0" w:color="auto"/>
              <w:left w:val="nil"/>
              <w:bottom w:val="single" w:sz="4" w:space="0" w:color="auto"/>
              <w:right w:val="nil"/>
            </w:tcBorders>
            <w:shd w:val="clear" w:color="auto" w:fill="auto"/>
          </w:tcPr>
          <w:p w14:paraId="7538CD87" w14:textId="77777777" w:rsidR="00201AD8" w:rsidRPr="00BF4D36" w:rsidRDefault="00201AD8" w:rsidP="00201AD8">
            <w:pPr>
              <w:pStyle w:val="Tabletext"/>
              <w:jc w:val="right"/>
            </w:pPr>
            <w:r w:rsidRPr="00BF4D36">
              <w:t>542.40</w:t>
            </w:r>
          </w:p>
        </w:tc>
      </w:tr>
      <w:tr w:rsidR="00201AD8" w:rsidRPr="00BF4D36" w14:paraId="3DCF0257" w14:textId="77777777" w:rsidTr="00D34DDD">
        <w:tc>
          <w:tcPr>
            <w:tcW w:w="678" w:type="pct"/>
            <w:tcBorders>
              <w:top w:val="single" w:sz="4" w:space="0" w:color="auto"/>
              <w:left w:val="nil"/>
              <w:bottom w:val="single" w:sz="4" w:space="0" w:color="auto"/>
              <w:right w:val="nil"/>
            </w:tcBorders>
            <w:shd w:val="clear" w:color="auto" w:fill="auto"/>
          </w:tcPr>
          <w:p w14:paraId="4E05676D" w14:textId="77777777" w:rsidR="00201AD8" w:rsidRPr="00BF4D36" w:rsidRDefault="00201AD8" w:rsidP="00201AD8">
            <w:pPr>
              <w:pStyle w:val="Tabletext"/>
            </w:pPr>
            <w:r w:rsidRPr="00BF4D36">
              <w:t>30724</w:t>
            </w:r>
          </w:p>
        </w:tc>
        <w:tc>
          <w:tcPr>
            <w:tcW w:w="3399" w:type="pct"/>
            <w:tcBorders>
              <w:top w:val="single" w:sz="4" w:space="0" w:color="auto"/>
              <w:left w:val="nil"/>
              <w:bottom w:val="single" w:sz="4" w:space="0" w:color="auto"/>
              <w:right w:val="nil"/>
            </w:tcBorders>
            <w:shd w:val="clear" w:color="auto" w:fill="auto"/>
          </w:tcPr>
          <w:p w14:paraId="405DAEBE" w14:textId="77777777" w:rsidR="00201AD8" w:rsidRPr="00BF4D36" w:rsidRDefault="00201AD8" w:rsidP="00201AD8">
            <w:pPr>
              <w:pStyle w:val="Tabletext"/>
            </w:pPr>
            <w:r w:rsidRPr="00BF4D36">
              <w:t>Laparotomy or laparoscopy with division of adhesions, lasting more than 45 minutes but less than 2 hours, performed either:</w:t>
            </w:r>
          </w:p>
          <w:p w14:paraId="6505894F" w14:textId="77777777" w:rsidR="00201AD8" w:rsidRPr="00BF4D36" w:rsidRDefault="00201AD8" w:rsidP="00201AD8">
            <w:pPr>
              <w:pStyle w:val="Tablea"/>
            </w:pPr>
            <w:r w:rsidRPr="00BF4D36">
              <w:t>(a) as a primary procedure; or</w:t>
            </w:r>
          </w:p>
          <w:p w14:paraId="2071972F" w14:textId="77777777" w:rsidR="00201AD8" w:rsidRPr="00BF4D36" w:rsidRDefault="00201AD8" w:rsidP="00201AD8">
            <w:pPr>
              <w:pStyle w:val="Tablea"/>
            </w:pPr>
            <w:r w:rsidRPr="00BF4D36">
              <w:t>(b) when the division of adhesions is performed in conjunction with another primary</w:t>
            </w:r>
            <w:r w:rsidRPr="00BF4D36">
              <w:rPr>
                <w:i/>
              </w:rPr>
              <w:t xml:space="preserve"> </w:t>
            </w:r>
            <w:r w:rsidRPr="00BF4D36">
              <w:t>procedure—to provide access to a surgical field (but excluding mobilisation or normal anatomical dissection of the organ or structure for which the primary procedure is being carried out)</w:t>
            </w:r>
          </w:p>
          <w:p w14:paraId="40C1A6BD"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60267122" w14:textId="77777777" w:rsidR="00201AD8" w:rsidRPr="00BF4D36" w:rsidRDefault="00201AD8" w:rsidP="00201AD8">
            <w:pPr>
              <w:pStyle w:val="Tabletext"/>
              <w:jc w:val="right"/>
            </w:pPr>
            <w:r w:rsidRPr="00BF4D36">
              <w:t>544.95</w:t>
            </w:r>
          </w:p>
        </w:tc>
      </w:tr>
      <w:tr w:rsidR="00201AD8" w:rsidRPr="00BF4D36" w14:paraId="7D040415" w14:textId="77777777" w:rsidTr="00D34DDD">
        <w:tc>
          <w:tcPr>
            <w:tcW w:w="678" w:type="pct"/>
            <w:tcBorders>
              <w:top w:val="single" w:sz="4" w:space="0" w:color="auto"/>
              <w:left w:val="nil"/>
              <w:bottom w:val="single" w:sz="4" w:space="0" w:color="auto"/>
              <w:right w:val="nil"/>
            </w:tcBorders>
            <w:shd w:val="clear" w:color="auto" w:fill="auto"/>
          </w:tcPr>
          <w:p w14:paraId="4999870A" w14:textId="77777777" w:rsidR="00201AD8" w:rsidRPr="00BF4D36" w:rsidRDefault="00201AD8" w:rsidP="00201AD8">
            <w:pPr>
              <w:pStyle w:val="Tabletext"/>
            </w:pPr>
            <w:r w:rsidRPr="00BF4D36">
              <w:lastRenderedPageBreak/>
              <w:t>30725</w:t>
            </w:r>
          </w:p>
        </w:tc>
        <w:tc>
          <w:tcPr>
            <w:tcW w:w="3399" w:type="pct"/>
            <w:tcBorders>
              <w:top w:val="single" w:sz="4" w:space="0" w:color="auto"/>
              <w:left w:val="nil"/>
              <w:bottom w:val="single" w:sz="4" w:space="0" w:color="auto"/>
              <w:right w:val="nil"/>
            </w:tcBorders>
            <w:shd w:val="clear" w:color="auto" w:fill="auto"/>
          </w:tcPr>
          <w:p w14:paraId="21DE76C2" w14:textId="77777777" w:rsidR="00201AD8" w:rsidRPr="00BF4D36" w:rsidRDefault="00201AD8" w:rsidP="00201AD8">
            <w:pPr>
              <w:pStyle w:val="Tabletext"/>
            </w:pPr>
            <w:r w:rsidRPr="00BF4D36">
              <w:t>Laparotomy or laparoscopy for intestinal obstruction or division of extensive, complex adhesions, lasting 2 hours or more, performed either:</w:t>
            </w:r>
          </w:p>
          <w:p w14:paraId="6E7EA812" w14:textId="77777777" w:rsidR="00201AD8" w:rsidRPr="00BF4D36" w:rsidRDefault="00201AD8" w:rsidP="00201AD8">
            <w:pPr>
              <w:pStyle w:val="Tablea"/>
            </w:pPr>
            <w:r w:rsidRPr="00BF4D36">
              <w:t>(a) as a primary procedure; or</w:t>
            </w:r>
          </w:p>
          <w:p w14:paraId="0C02B234" w14:textId="77777777" w:rsidR="00201AD8" w:rsidRPr="00BF4D36" w:rsidRDefault="00201AD8" w:rsidP="00201AD8">
            <w:pPr>
              <w:pStyle w:val="Tablea"/>
            </w:pPr>
            <w:r w:rsidRPr="00BF4D36">
              <w:t>(b) when the division of adhesions is performed in conjunction with another procedure—to provide access to a surgical field, but excluding mobilisation or normal anatomical dissection of the organ or structure for which the other procedure is being carried out</w:t>
            </w:r>
          </w:p>
          <w:p w14:paraId="5E7B2B83"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36412A64" w14:textId="77777777" w:rsidR="00201AD8" w:rsidRPr="00BF4D36" w:rsidRDefault="00201AD8" w:rsidP="00201AD8">
            <w:pPr>
              <w:pStyle w:val="Tabletext"/>
              <w:jc w:val="right"/>
            </w:pPr>
            <w:r w:rsidRPr="00BF4D36">
              <w:t>965.75</w:t>
            </w:r>
          </w:p>
        </w:tc>
      </w:tr>
      <w:tr w:rsidR="00201AD8" w:rsidRPr="00BF4D36" w14:paraId="487DF6A6" w14:textId="77777777" w:rsidTr="00D34DDD">
        <w:tc>
          <w:tcPr>
            <w:tcW w:w="678" w:type="pct"/>
            <w:tcBorders>
              <w:top w:val="single" w:sz="4" w:space="0" w:color="auto"/>
              <w:left w:val="nil"/>
              <w:bottom w:val="single" w:sz="4" w:space="0" w:color="auto"/>
              <w:right w:val="nil"/>
            </w:tcBorders>
            <w:shd w:val="clear" w:color="auto" w:fill="auto"/>
          </w:tcPr>
          <w:p w14:paraId="1E1D9DF4" w14:textId="77777777" w:rsidR="00201AD8" w:rsidRPr="00BF4D36" w:rsidRDefault="00201AD8" w:rsidP="00201AD8">
            <w:pPr>
              <w:pStyle w:val="Tabletext"/>
            </w:pPr>
            <w:r w:rsidRPr="00BF4D36">
              <w:t>30730</w:t>
            </w:r>
          </w:p>
        </w:tc>
        <w:tc>
          <w:tcPr>
            <w:tcW w:w="3399" w:type="pct"/>
            <w:tcBorders>
              <w:top w:val="single" w:sz="4" w:space="0" w:color="auto"/>
              <w:left w:val="nil"/>
              <w:bottom w:val="single" w:sz="4" w:space="0" w:color="auto"/>
              <w:right w:val="nil"/>
            </w:tcBorders>
            <w:shd w:val="clear" w:color="auto" w:fill="auto"/>
          </w:tcPr>
          <w:p w14:paraId="71416B16" w14:textId="77777777" w:rsidR="00201AD8" w:rsidRPr="00BF4D36" w:rsidRDefault="00201AD8" w:rsidP="00201AD8">
            <w:pPr>
              <w:pStyle w:val="Tabletext"/>
            </w:pPr>
            <w:r w:rsidRPr="00BF4D36">
              <w:t>Small intestine, resection of, including either of the following:</w:t>
            </w:r>
          </w:p>
          <w:p w14:paraId="75B615D6" w14:textId="77777777" w:rsidR="00201AD8" w:rsidRPr="00BF4D36" w:rsidRDefault="00201AD8" w:rsidP="00201AD8">
            <w:pPr>
              <w:pStyle w:val="Tablea"/>
            </w:pPr>
            <w:r w:rsidRPr="00BF4D36">
              <w:t>(a) a small bowel diverticulum (such as Meckel’s procedure) with anastomosis;</w:t>
            </w:r>
          </w:p>
          <w:p w14:paraId="6570B3D7" w14:textId="77777777" w:rsidR="00201AD8" w:rsidRPr="00BF4D36" w:rsidRDefault="00201AD8" w:rsidP="00201AD8">
            <w:pPr>
              <w:pStyle w:val="Tablea"/>
            </w:pPr>
            <w:r w:rsidRPr="00BF4D36">
              <w:t>(b) stricturoplasty</w:t>
            </w:r>
          </w:p>
          <w:p w14:paraId="2FB03E1C" w14:textId="77777777" w:rsidR="00201AD8" w:rsidRPr="00BF4D36" w:rsidRDefault="00201AD8" w:rsidP="00201AD8">
            <w:pPr>
              <w:pStyle w:val="Tablea"/>
            </w:pPr>
            <w:r w:rsidRPr="00BF4D36">
              <w:t>(H) (Anaes.) (Assist.)</w:t>
            </w:r>
          </w:p>
        </w:tc>
        <w:tc>
          <w:tcPr>
            <w:tcW w:w="923" w:type="pct"/>
            <w:tcBorders>
              <w:top w:val="single" w:sz="4" w:space="0" w:color="auto"/>
              <w:left w:val="nil"/>
              <w:bottom w:val="single" w:sz="4" w:space="0" w:color="auto"/>
              <w:right w:val="nil"/>
            </w:tcBorders>
            <w:shd w:val="clear" w:color="auto" w:fill="auto"/>
          </w:tcPr>
          <w:p w14:paraId="174B8D71" w14:textId="77777777" w:rsidR="00201AD8" w:rsidRPr="00BF4D36" w:rsidRDefault="00201AD8" w:rsidP="00201AD8">
            <w:pPr>
              <w:pStyle w:val="Tabletext"/>
              <w:jc w:val="right"/>
            </w:pPr>
            <w:r w:rsidRPr="00BF4D36">
              <w:t>1,007.10</w:t>
            </w:r>
          </w:p>
        </w:tc>
      </w:tr>
      <w:tr w:rsidR="00201AD8" w:rsidRPr="00BF4D36" w14:paraId="2E38647E" w14:textId="77777777" w:rsidTr="00D34DDD">
        <w:tc>
          <w:tcPr>
            <w:tcW w:w="678" w:type="pct"/>
            <w:tcBorders>
              <w:top w:val="single" w:sz="4" w:space="0" w:color="auto"/>
              <w:left w:val="nil"/>
              <w:bottom w:val="single" w:sz="4" w:space="0" w:color="auto"/>
              <w:right w:val="nil"/>
            </w:tcBorders>
            <w:shd w:val="clear" w:color="auto" w:fill="auto"/>
          </w:tcPr>
          <w:p w14:paraId="236C2CE7" w14:textId="77777777" w:rsidR="00201AD8" w:rsidRPr="00BF4D36" w:rsidRDefault="00201AD8" w:rsidP="00201AD8">
            <w:pPr>
              <w:pStyle w:val="Tabletext"/>
            </w:pPr>
            <w:r w:rsidRPr="00BF4D36">
              <w:t>30731</w:t>
            </w:r>
          </w:p>
        </w:tc>
        <w:tc>
          <w:tcPr>
            <w:tcW w:w="3399" w:type="pct"/>
            <w:tcBorders>
              <w:top w:val="single" w:sz="4" w:space="0" w:color="auto"/>
              <w:left w:val="nil"/>
              <w:bottom w:val="single" w:sz="4" w:space="0" w:color="auto"/>
              <w:right w:val="nil"/>
            </w:tcBorders>
            <w:shd w:val="clear" w:color="auto" w:fill="auto"/>
          </w:tcPr>
          <w:p w14:paraId="0803514B" w14:textId="77777777" w:rsidR="00201AD8" w:rsidRPr="00BF4D36" w:rsidRDefault="00201AD8" w:rsidP="00201AD8">
            <w:pPr>
              <w:pStyle w:val="Tabletext"/>
            </w:pPr>
            <w:r w:rsidRPr="00BF4D36">
              <w:t>Intraoperative enterotomy for visualisation of the small intestine by endoscopy, including endoscopic examination using a flexible endoscope, with or without biopsies (H) (Anaes.) (Assist.)</w:t>
            </w:r>
          </w:p>
        </w:tc>
        <w:tc>
          <w:tcPr>
            <w:tcW w:w="923" w:type="pct"/>
            <w:tcBorders>
              <w:top w:val="single" w:sz="4" w:space="0" w:color="auto"/>
              <w:left w:val="nil"/>
              <w:bottom w:val="single" w:sz="4" w:space="0" w:color="auto"/>
              <w:right w:val="nil"/>
            </w:tcBorders>
            <w:shd w:val="clear" w:color="auto" w:fill="auto"/>
          </w:tcPr>
          <w:p w14:paraId="025266A4" w14:textId="77777777" w:rsidR="00201AD8" w:rsidRPr="00BF4D36" w:rsidRDefault="00201AD8" w:rsidP="00201AD8">
            <w:pPr>
              <w:pStyle w:val="Tabletext"/>
              <w:jc w:val="right"/>
            </w:pPr>
            <w:r w:rsidRPr="00BF4D36">
              <w:t>755.45</w:t>
            </w:r>
          </w:p>
        </w:tc>
      </w:tr>
      <w:tr w:rsidR="00201AD8" w:rsidRPr="00BF4D36" w14:paraId="1328AB94" w14:textId="77777777" w:rsidTr="00D34DDD">
        <w:tc>
          <w:tcPr>
            <w:tcW w:w="678" w:type="pct"/>
            <w:tcBorders>
              <w:top w:val="single" w:sz="4" w:space="0" w:color="auto"/>
              <w:left w:val="nil"/>
              <w:bottom w:val="single" w:sz="4" w:space="0" w:color="auto"/>
              <w:right w:val="nil"/>
            </w:tcBorders>
            <w:shd w:val="clear" w:color="auto" w:fill="auto"/>
          </w:tcPr>
          <w:p w14:paraId="4473F11E" w14:textId="77777777" w:rsidR="00201AD8" w:rsidRPr="00BF4D36" w:rsidRDefault="00201AD8" w:rsidP="00201AD8">
            <w:pPr>
              <w:pStyle w:val="Tabletext"/>
            </w:pPr>
            <w:r w:rsidRPr="00BF4D36">
              <w:t>30732</w:t>
            </w:r>
          </w:p>
        </w:tc>
        <w:tc>
          <w:tcPr>
            <w:tcW w:w="3399" w:type="pct"/>
            <w:tcBorders>
              <w:top w:val="single" w:sz="4" w:space="0" w:color="auto"/>
              <w:left w:val="nil"/>
              <w:bottom w:val="single" w:sz="4" w:space="0" w:color="auto"/>
              <w:right w:val="nil"/>
            </w:tcBorders>
            <w:shd w:val="clear" w:color="auto" w:fill="auto"/>
          </w:tcPr>
          <w:p w14:paraId="2EF5F759" w14:textId="4F94F02F" w:rsidR="00201AD8" w:rsidRPr="00BF4D36" w:rsidRDefault="00201AD8" w:rsidP="00201AD8">
            <w:pPr>
              <w:pStyle w:val="Tabletext"/>
            </w:pPr>
            <w:r w:rsidRPr="00BF4D36">
              <w:t>Peritonectomy, lasting more than 5 hours, including hyperthermic intra</w:t>
            </w:r>
            <w:r w:rsidR="00043BF2">
              <w:noBreakHyphen/>
            </w:r>
            <w:r w:rsidRPr="00BF4D36">
              <w:t>peritoneal chemotherapy (H) (Anaes.) (Assist.)</w:t>
            </w:r>
          </w:p>
        </w:tc>
        <w:tc>
          <w:tcPr>
            <w:tcW w:w="923" w:type="pct"/>
            <w:tcBorders>
              <w:top w:val="single" w:sz="4" w:space="0" w:color="auto"/>
              <w:left w:val="nil"/>
              <w:bottom w:val="single" w:sz="4" w:space="0" w:color="auto"/>
              <w:right w:val="nil"/>
            </w:tcBorders>
            <w:shd w:val="clear" w:color="auto" w:fill="auto"/>
          </w:tcPr>
          <w:p w14:paraId="2D1ED6F1" w14:textId="77777777" w:rsidR="00201AD8" w:rsidRPr="00BF4D36" w:rsidRDefault="00201AD8" w:rsidP="00201AD8">
            <w:pPr>
              <w:pStyle w:val="Tabletext"/>
              <w:jc w:val="right"/>
            </w:pPr>
            <w:r w:rsidRPr="00BF4D36">
              <w:t>4,136.10</w:t>
            </w:r>
          </w:p>
        </w:tc>
      </w:tr>
      <w:tr w:rsidR="00201AD8" w:rsidRPr="00BF4D36" w14:paraId="493E4D8E" w14:textId="77777777" w:rsidTr="00D34DDD">
        <w:tc>
          <w:tcPr>
            <w:tcW w:w="678" w:type="pct"/>
            <w:tcBorders>
              <w:top w:val="single" w:sz="4" w:space="0" w:color="auto"/>
              <w:left w:val="nil"/>
              <w:bottom w:val="single" w:sz="4" w:space="0" w:color="auto"/>
              <w:right w:val="nil"/>
            </w:tcBorders>
            <w:shd w:val="clear" w:color="auto" w:fill="auto"/>
          </w:tcPr>
          <w:p w14:paraId="1A4AFFF2" w14:textId="77777777" w:rsidR="00201AD8" w:rsidRPr="00BF4D36" w:rsidRDefault="00201AD8" w:rsidP="00201AD8">
            <w:pPr>
              <w:pStyle w:val="Tabletext"/>
            </w:pPr>
            <w:r w:rsidRPr="00BF4D36">
              <w:t>30750</w:t>
            </w:r>
          </w:p>
        </w:tc>
        <w:tc>
          <w:tcPr>
            <w:tcW w:w="3399" w:type="pct"/>
            <w:tcBorders>
              <w:top w:val="single" w:sz="4" w:space="0" w:color="auto"/>
              <w:left w:val="nil"/>
              <w:bottom w:val="single" w:sz="4" w:space="0" w:color="auto"/>
              <w:right w:val="nil"/>
            </w:tcBorders>
            <w:shd w:val="clear" w:color="auto" w:fill="auto"/>
          </w:tcPr>
          <w:p w14:paraId="4A499CB6" w14:textId="77777777" w:rsidR="00201AD8" w:rsidRPr="00BF4D36" w:rsidRDefault="00201AD8" w:rsidP="00201AD8">
            <w:pPr>
              <w:pStyle w:val="Tabletext"/>
            </w:pPr>
            <w:r w:rsidRPr="00BF4D36">
              <w:t>Oesophagectomy with colon or jejunal interposition graft, by any approach, including:</w:t>
            </w:r>
          </w:p>
          <w:p w14:paraId="050DDBFF" w14:textId="77777777" w:rsidR="00201AD8" w:rsidRPr="00BF4D36" w:rsidRDefault="00201AD8" w:rsidP="00201AD8">
            <w:pPr>
              <w:pStyle w:val="Tablea"/>
            </w:pPr>
            <w:r w:rsidRPr="00BF4D36">
              <w:t>(a) any gastrointestinal anastomoses (except vascular anastomoses); and</w:t>
            </w:r>
          </w:p>
          <w:p w14:paraId="7FBD6BFF" w14:textId="77777777" w:rsidR="00201AD8" w:rsidRPr="00BF4D36" w:rsidRDefault="00201AD8" w:rsidP="00201AD8">
            <w:pPr>
              <w:pStyle w:val="Tablea"/>
            </w:pPr>
            <w:r w:rsidRPr="00BF4D36">
              <w:t>(b) anastomoses in the chest or neck (if appropriate)</w:t>
            </w:r>
          </w:p>
          <w:p w14:paraId="20E515D7" w14:textId="77777777" w:rsidR="00201AD8" w:rsidRPr="00BF4D36" w:rsidRDefault="00201AD8" w:rsidP="00201AD8">
            <w:pPr>
              <w:pStyle w:val="Tablea"/>
            </w:pPr>
            <w:r w:rsidRPr="00BF4D36">
              <w:t>One surgeon (H) (Anaes.) (Assist.)</w:t>
            </w:r>
          </w:p>
        </w:tc>
        <w:tc>
          <w:tcPr>
            <w:tcW w:w="923" w:type="pct"/>
            <w:tcBorders>
              <w:top w:val="single" w:sz="4" w:space="0" w:color="auto"/>
              <w:left w:val="nil"/>
              <w:bottom w:val="single" w:sz="4" w:space="0" w:color="auto"/>
              <w:right w:val="nil"/>
            </w:tcBorders>
            <w:shd w:val="clear" w:color="auto" w:fill="auto"/>
          </w:tcPr>
          <w:p w14:paraId="0F83AADB" w14:textId="77777777" w:rsidR="00201AD8" w:rsidRPr="00BF4D36" w:rsidRDefault="00201AD8" w:rsidP="00201AD8">
            <w:pPr>
              <w:pStyle w:val="Tabletext"/>
              <w:jc w:val="right"/>
            </w:pPr>
            <w:r w:rsidRPr="00BF4D36">
              <w:t>2,145.80</w:t>
            </w:r>
          </w:p>
        </w:tc>
      </w:tr>
      <w:tr w:rsidR="00201AD8" w:rsidRPr="00BF4D36" w14:paraId="128D34D4" w14:textId="77777777" w:rsidTr="00D34DDD">
        <w:tc>
          <w:tcPr>
            <w:tcW w:w="678" w:type="pct"/>
            <w:tcBorders>
              <w:top w:val="single" w:sz="4" w:space="0" w:color="auto"/>
              <w:left w:val="nil"/>
              <w:bottom w:val="single" w:sz="4" w:space="0" w:color="auto"/>
              <w:right w:val="nil"/>
            </w:tcBorders>
            <w:shd w:val="clear" w:color="auto" w:fill="auto"/>
          </w:tcPr>
          <w:p w14:paraId="76320AB0" w14:textId="77777777" w:rsidR="00201AD8" w:rsidRPr="00BF4D36" w:rsidRDefault="00201AD8" w:rsidP="00201AD8">
            <w:pPr>
              <w:pStyle w:val="Tabletext"/>
            </w:pPr>
            <w:r w:rsidRPr="00BF4D36">
              <w:t>30751</w:t>
            </w:r>
          </w:p>
        </w:tc>
        <w:tc>
          <w:tcPr>
            <w:tcW w:w="3399" w:type="pct"/>
            <w:tcBorders>
              <w:top w:val="single" w:sz="4" w:space="0" w:color="auto"/>
              <w:left w:val="nil"/>
              <w:bottom w:val="single" w:sz="4" w:space="0" w:color="auto"/>
              <w:right w:val="nil"/>
            </w:tcBorders>
            <w:shd w:val="clear" w:color="auto" w:fill="auto"/>
          </w:tcPr>
          <w:p w14:paraId="78D0F46D" w14:textId="77777777" w:rsidR="00201AD8" w:rsidRPr="00BF4D36" w:rsidRDefault="00201AD8" w:rsidP="00201AD8">
            <w:pPr>
              <w:pStyle w:val="Tabletext"/>
            </w:pPr>
            <w:r w:rsidRPr="00BF4D36">
              <w:t>Oesophagectomy with colon or jejunal interposition graft, by any approach, including:</w:t>
            </w:r>
          </w:p>
          <w:p w14:paraId="033DE86C" w14:textId="77777777" w:rsidR="00201AD8" w:rsidRPr="00BF4D36" w:rsidRDefault="00201AD8" w:rsidP="00201AD8">
            <w:pPr>
              <w:pStyle w:val="Tablea"/>
            </w:pPr>
            <w:r w:rsidRPr="00BF4D36">
              <w:t>(a) any gastrointestinal anastomoses (except vascular anastomoses); and</w:t>
            </w:r>
          </w:p>
          <w:p w14:paraId="790A1D38" w14:textId="77777777" w:rsidR="00201AD8" w:rsidRPr="00BF4D36" w:rsidRDefault="00201AD8" w:rsidP="00201AD8">
            <w:pPr>
              <w:pStyle w:val="Tablea"/>
            </w:pPr>
            <w:r w:rsidRPr="00BF4D36">
              <w:t>(b) anastomoses in the chest or neck (if appropriate)</w:t>
            </w:r>
          </w:p>
          <w:p w14:paraId="140FF113" w14:textId="77777777" w:rsidR="00201AD8" w:rsidRPr="00BF4D36" w:rsidRDefault="00201AD8" w:rsidP="00201AD8">
            <w:pPr>
              <w:pStyle w:val="Tabletext"/>
            </w:pPr>
            <w:r w:rsidRPr="00BF4D36">
              <w:t>Conjoint surgery, principal surgeon (H) (Anaes.) (Assist.)</w:t>
            </w:r>
          </w:p>
        </w:tc>
        <w:tc>
          <w:tcPr>
            <w:tcW w:w="923" w:type="pct"/>
            <w:tcBorders>
              <w:top w:val="single" w:sz="4" w:space="0" w:color="auto"/>
              <w:left w:val="nil"/>
              <w:bottom w:val="single" w:sz="4" w:space="0" w:color="auto"/>
              <w:right w:val="nil"/>
            </w:tcBorders>
            <w:shd w:val="clear" w:color="auto" w:fill="auto"/>
          </w:tcPr>
          <w:p w14:paraId="42A01688" w14:textId="77777777" w:rsidR="00201AD8" w:rsidRPr="00BF4D36" w:rsidRDefault="00201AD8" w:rsidP="00201AD8">
            <w:pPr>
              <w:pStyle w:val="Tabletext"/>
              <w:jc w:val="right"/>
            </w:pPr>
            <w:r w:rsidRPr="00BF4D36">
              <w:t>2,145.80</w:t>
            </w:r>
          </w:p>
        </w:tc>
      </w:tr>
      <w:tr w:rsidR="00201AD8" w:rsidRPr="00BF4D36" w14:paraId="5E137642" w14:textId="77777777" w:rsidTr="00D34DDD">
        <w:tc>
          <w:tcPr>
            <w:tcW w:w="678" w:type="pct"/>
            <w:tcBorders>
              <w:top w:val="single" w:sz="4" w:space="0" w:color="auto"/>
              <w:left w:val="nil"/>
              <w:bottom w:val="single" w:sz="4" w:space="0" w:color="auto"/>
              <w:right w:val="nil"/>
            </w:tcBorders>
            <w:shd w:val="clear" w:color="auto" w:fill="auto"/>
          </w:tcPr>
          <w:p w14:paraId="4E305F30" w14:textId="77777777" w:rsidR="00201AD8" w:rsidRPr="00BF4D36" w:rsidRDefault="00201AD8" w:rsidP="00201AD8">
            <w:pPr>
              <w:pStyle w:val="Tabletext"/>
            </w:pPr>
            <w:r w:rsidRPr="00BF4D36">
              <w:t>30752</w:t>
            </w:r>
          </w:p>
        </w:tc>
        <w:tc>
          <w:tcPr>
            <w:tcW w:w="3399" w:type="pct"/>
            <w:tcBorders>
              <w:top w:val="single" w:sz="4" w:space="0" w:color="auto"/>
              <w:left w:val="nil"/>
              <w:bottom w:val="single" w:sz="4" w:space="0" w:color="auto"/>
              <w:right w:val="nil"/>
            </w:tcBorders>
            <w:shd w:val="clear" w:color="auto" w:fill="auto"/>
          </w:tcPr>
          <w:p w14:paraId="30C09ACA" w14:textId="77777777" w:rsidR="00201AD8" w:rsidRPr="00BF4D36" w:rsidRDefault="00201AD8" w:rsidP="00201AD8">
            <w:pPr>
              <w:pStyle w:val="Tabletext"/>
            </w:pPr>
            <w:r w:rsidRPr="00BF4D36">
              <w:t>Oesophagectomy with colon or jejunal interposition graft, by any approach, including:</w:t>
            </w:r>
          </w:p>
          <w:p w14:paraId="67FF15DE" w14:textId="77777777" w:rsidR="00201AD8" w:rsidRPr="00BF4D36" w:rsidRDefault="00201AD8" w:rsidP="00201AD8">
            <w:pPr>
              <w:pStyle w:val="Tablea"/>
            </w:pPr>
            <w:r w:rsidRPr="00BF4D36">
              <w:t>(a) any gastrointestinal anastomoses (except vascular anastomoses); and</w:t>
            </w:r>
          </w:p>
          <w:p w14:paraId="3FF6C15C" w14:textId="77777777" w:rsidR="00201AD8" w:rsidRPr="00BF4D36" w:rsidRDefault="00201AD8" w:rsidP="00201AD8">
            <w:pPr>
              <w:pStyle w:val="Tablea"/>
            </w:pPr>
            <w:r w:rsidRPr="00BF4D36">
              <w:t>(b) anastomoses in the chest or neck (if appropriate)</w:t>
            </w:r>
          </w:p>
          <w:p w14:paraId="7864CCD9" w14:textId="6767BAE9" w:rsidR="00201AD8" w:rsidRPr="00BF4D36" w:rsidRDefault="00201AD8" w:rsidP="00201AD8">
            <w:pPr>
              <w:pStyle w:val="Tabletext"/>
            </w:pPr>
            <w:r w:rsidRPr="00BF4D36">
              <w:t>Conjoint surgery, co</w:t>
            </w:r>
            <w:r w:rsidR="00043BF2">
              <w:noBreakHyphen/>
            </w:r>
            <w:r w:rsidRPr="00BF4D36">
              <w:t>surgeon (H) (Anaes.) (Assist.)</w:t>
            </w:r>
          </w:p>
        </w:tc>
        <w:tc>
          <w:tcPr>
            <w:tcW w:w="923" w:type="pct"/>
            <w:tcBorders>
              <w:top w:val="single" w:sz="4" w:space="0" w:color="auto"/>
              <w:left w:val="nil"/>
              <w:bottom w:val="single" w:sz="4" w:space="0" w:color="auto"/>
              <w:right w:val="nil"/>
            </w:tcBorders>
            <w:shd w:val="clear" w:color="auto" w:fill="auto"/>
          </w:tcPr>
          <w:p w14:paraId="4E138649" w14:textId="77777777" w:rsidR="00201AD8" w:rsidRPr="00BF4D36" w:rsidRDefault="00201AD8" w:rsidP="00201AD8">
            <w:pPr>
              <w:pStyle w:val="Tabletext"/>
              <w:jc w:val="right"/>
            </w:pPr>
            <w:r w:rsidRPr="00BF4D36">
              <w:t>1,609.35</w:t>
            </w:r>
          </w:p>
        </w:tc>
      </w:tr>
      <w:tr w:rsidR="00201AD8" w:rsidRPr="00BF4D36" w14:paraId="47F6871B" w14:textId="77777777" w:rsidTr="00D34DDD">
        <w:tc>
          <w:tcPr>
            <w:tcW w:w="678" w:type="pct"/>
            <w:tcBorders>
              <w:top w:val="single" w:sz="4" w:space="0" w:color="auto"/>
              <w:left w:val="nil"/>
              <w:bottom w:val="single" w:sz="4" w:space="0" w:color="auto"/>
              <w:right w:val="nil"/>
            </w:tcBorders>
            <w:shd w:val="clear" w:color="auto" w:fill="auto"/>
          </w:tcPr>
          <w:p w14:paraId="2BACB6B7" w14:textId="77777777" w:rsidR="00201AD8" w:rsidRPr="00BF4D36" w:rsidRDefault="00201AD8" w:rsidP="00201AD8">
            <w:pPr>
              <w:pStyle w:val="Tabletext"/>
            </w:pPr>
            <w:r w:rsidRPr="00BF4D36">
              <w:t>30753</w:t>
            </w:r>
          </w:p>
        </w:tc>
        <w:tc>
          <w:tcPr>
            <w:tcW w:w="3399" w:type="pct"/>
            <w:tcBorders>
              <w:top w:val="single" w:sz="4" w:space="0" w:color="auto"/>
              <w:left w:val="nil"/>
              <w:bottom w:val="single" w:sz="4" w:space="0" w:color="auto"/>
              <w:right w:val="nil"/>
            </w:tcBorders>
            <w:shd w:val="clear" w:color="auto" w:fill="auto"/>
          </w:tcPr>
          <w:p w14:paraId="1BEA642C" w14:textId="77777777" w:rsidR="00201AD8" w:rsidRPr="00BF4D36" w:rsidRDefault="00201AD8" w:rsidP="00201AD8">
            <w:pPr>
              <w:pStyle w:val="Tabletext"/>
            </w:pPr>
            <w:r w:rsidRPr="00BF4D36">
              <w:t>Oesophagectomy, by any approach, including:</w:t>
            </w:r>
          </w:p>
          <w:p w14:paraId="0A11AFB9" w14:textId="77777777" w:rsidR="00201AD8" w:rsidRPr="00BF4D36" w:rsidRDefault="00201AD8" w:rsidP="00201AD8">
            <w:pPr>
              <w:pStyle w:val="Tablea"/>
            </w:pPr>
            <w:r w:rsidRPr="00BF4D36">
              <w:t>(a) gastric reconstruction by abdominal mobilisation, thoracotomy or thoracoscopy; and</w:t>
            </w:r>
          </w:p>
          <w:p w14:paraId="638F0779" w14:textId="77777777" w:rsidR="00201AD8" w:rsidRPr="00BF4D36" w:rsidRDefault="00201AD8" w:rsidP="00201AD8">
            <w:pPr>
              <w:pStyle w:val="Tablea"/>
            </w:pPr>
            <w:r w:rsidRPr="00BF4D36">
              <w:t>(b) anastomosis in the neck or chest</w:t>
            </w:r>
          </w:p>
          <w:p w14:paraId="011EA0CD" w14:textId="77777777" w:rsidR="00201AD8" w:rsidRPr="00BF4D36" w:rsidRDefault="00201AD8" w:rsidP="00201AD8">
            <w:pPr>
              <w:pStyle w:val="Tabletext"/>
            </w:pPr>
            <w:r w:rsidRPr="00BF4D36">
              <w:lastRenderedPageBreak/>
              <w:t>One surgeon (H) (Anaes.) (Assist.)</w:t>
            </w:r>
          </w:p>
        </w:tc>
        <w:tc>
          <w:tcPr>
            <w:tcW w:w="923" w:type="pct"/>
            <w:tcBorders>
              <w:top w:val="single" w:sz="4" w:space="0" w:color="auto"/>
              <w:left w:val="nil"/>
              <w:bottom w:val="single" w:sz="4" w:space="0" w:color="auto"/>
              <w:right w:val="nil"/>
            </w:tcBorders>
            <w:shd w:val="clear" w:color="auto" w:fill="auto"/>
          </w:tcPr>
          <w:p w14:paraId="0F0B84E9" w14:textId="77777777" w:rsidR="00201AD8" w:rsidRPr="00BF4D36" w:rsidRDefault="00201AD8" w:rsidP="00201AD8">
            <w:pPr>
              <w:pStyle w:val="Tabletext"/>
              <w:jc w:val="right"/>
            </w:pPr>
            <w:r w:rsidRPr="00BF4D36">
              <w:lastRenderedPageBreak/>
              <w:t>1,790.65</w:t>
            </w:r>
          </w:p>
        </w:tc>
      </w:tr>
      <w:tr w:rsidR="00201AD8" w:rsidRPr="00BF4D36" w14:paraId="35E8A849" w14:textId="77777777" w:rsidTr="00D34DDD">
        <w:tc>
          <w:tcPr>
            <w:tcW w:w="678" w:type="pct"/>
            <w:tcBorders>
              <w:top w:val="single" w:sz="4" w:space="0" w:color="auto"/>
              <w:left w:val="nil"/>
              <w:bottom w:val="single" w:sz="4" w:space="0" w:color="auto"/>
              <w:right w:val="nil"/>
            </w:tcBorders>
            <w:shd w:val="clear" w:color="auto" w:fill="auto"/>
          </w:tcPr>
          <w:p w14:paraId="57A9FF72" w14:textId="77777777" w:rsidR="00201AD8" w:rsidRPr="00BF4D36" w:rsidRDefault="00201AD8" w:rsidP="00201AD8">
            <w:pPr>
              <w:pStyle w:val="Tabletext"/>
            </w:pPr>
            <w:r w:rsidRPr="00BF4D36">
              <w:t>30754</w:t>
            </w:r>
          </w:p>
        </w:tc>
        <w:tc>
          <w:tcPr>
            <w:tcW w:w="3399" w:type="pct"/>
            <w:tcBorders>
              <w:top w:val="single" w:sz="4" w:space="0" w:color="auto"/>
              <w:left w:val="nil"/>
              <w:bottom w:val="single" w:sz="4" w:space="0" w:color="auto"/>
              <w:right w:val="nil"/>
            </w:tcBorders>
            <w:shd w:val="clear" w:color="auto" w:fill="auto"/>
          </w:tcPr>
          <w:p w14:paraId="2FB99879" w14:textId="77777777" w:rsidR="00201AD8" w:rsidRPr="00BF4D36" w:rsidRDefault="00201AD8" w:rsidP="00201AD8">
            <w:pPr>
              <w:pStyle w:val="Tabletext"/>
              <w:rPr>
                <w:i/>
              </w:rPr>
            </w:pPr>
            <w:r w:rsidRPr="00BF4D36">
              <w:t>Oesophagectomy, by any approach, including:</w:t>
            </w:r>
          </w:p>
          <w:p w14:paraId="7E1B2E8C" w14:textId="77777777" w:rsidR="00201AD8" w:rsidRPr="00BF4D36" w:rsidRDefault="00201AD8" w:rsidP="00201AD8">
            <w:pPr>
              <w:pStyle w:val="Tablea"/>
            </w:pPr>
            <w:r w:rsidRPr="00BF4D36">
              <w:t>(a) gastric reconstruction by abdominal mobilisation, thoracotomy or thoracoscopy; and</w:t>
            </w:r>
          </w:p>
          <w:p w14:paraId="73D5B3D5" w14:textId="77777777" w:rsidR="00201AD8" w:rsidRPr="00BF4D36" w:rsidRDefault="00201AD8" w:rsidP="00201AD8">
            <w:pPr>
              <w:pStyle w:val="Tablea"/>
            </w:pPr>
            <w:r w:rsidRPr="00BF4D36">
              <w:t>(b) anastomosis in the neck or chest</w:t>
            </w:r>
          </w:p>
          <w:p w14:paraId="6860DFB2" w14:textId="77777777" w:rsidR="00201AD8" w:rsidRPr="00BF4D36" w:rsidRDefault="00201AD8" w:rsidP="00201AD8">
            <w:pPr>
              <w:pStyle w:val="Tabletext"/>
              <w:rPr>
                <w:i/>
              </w:rPr>
            </w:pPr>
            <w:r w:rsidRPr="00BF4D36">
              <w:t>Conjoint surgery, principal surgeon (H) (Anaes.) (Assist.)</w:t>
            </w:r>
          </w:p>
        </w:tc>
        <w:tc>
          <w:tcPr>
            <w:tcW w:w="923" w:type="pct"/>
            <w:tcBorders>
              <w:top w:val="single" w:sz="4" w:space="0" w:color="auto"/>
              <w:left w:val="nil"/>
              <w:bottom w:val="single" w:sz="4" w:space="0" w:color="auto"/>
              <w:right w:val="nil"/>
            </w:tcBorders>
            <w:shd w:val="clear" w:color="auto" w:fill="auto"/>
          </w:tcPr>
          <w:p w14:paraId="6772B077" w14:textId="77777777" w:rsidR="00201AD8" w:rsidRPr="00BF4D36" w:rsidRDefault="00201AD8" w:rsidP="00201AD8">
            <w:pPr>
              <w:pStyle w:val="Tabletext"/>
              <w:jc w:val="right"/>
            </w:pPr>
            <w:r w:rsidRPr="00BF4D36">
              <w:t>1,790.65</w:t>
            </w:r>
          </w:p>
        </w:tc>
      </w:tr>
      <w:tr w:rsidR="00201AD8" w:rsidRPr="00BF4D36" w14:paraId="0DF02DA1" w14:textId="77777777" w:rsidTr="00D34DDD">
        <w:tc>
          <w:tcPr>
            <w:tcW w:w="678" w:type="pct"/>
            <w:tcBorders>
              <w:top w:val="single" w:sz="4" w:space="0" w:color="auto"/>
              <w:left w:val="nil"/>
              <w:bottom w:val="single" w:sz="4" w:space="0" w:color="auto"/>
              <w:right w:val="nil"/>
            </w:tcBorders>
            <w:shd w:val="clear" w:color="auto" w:fill="auto"/>
          </w:tcPr>
          <w:p w14:paraId="398CD74E" w14:textId="77777777" w:rsidR="00201AD8" w:rsidRPr="00BF4D36" w:rsidRDefault="00201AD8" w:rsidP="00201AD8">
            <w:pPr>
              <w:pStyle w:val="Tabletext"/>
            </w:pPr>
            <w:r w:rsidRPr="00BF4D36">
              <w:t>30755</w:t>
            </w:r>
          </w:p>
        </w:tc>
        <w:tc>
          <w:tcPr>
            <w:tcW w:w="3399" w:type="pct"/>
            <w:tcBorders>
              <w:top w:val="single" w:sz="4" w:space="0" w:color="auto"/>
              <w:left w:val="nil"/>
              <w:bottom w:val="single" w:sz="4" w:space="0" w:color="auto"/>
              <w:right w:val="nil"/>
            </w:tcBorders>
            <w:shd w:val="clear" w:color="auto" w:fill="auto"/>
          </w:tcPr>
          <w:p w14:paraId="6B2C9C8E" w14:textId="77777777" w:rsidR="00201AD8" w:rsidRPr="00BF4D36" w:rsidRDefault="00201AD8" w:rsidP="00201AD8">
            <w:pPr>
              <w:pStyle w:val="Tabletext"/>
              <w:rPr>
                <w:i/>
              </w:rPr>
            </w:pPr>
            <w:r w:rsidRPr="00BF4D36">
              <w:t>Oesophagectomy by any approach, including:</w:t>
            </w:r>
          </w:p>
          <w:p w14:paraId="297EEFE5" w14:textId="77777777" w:rsidR="00201AD8" w:rsidRPr="00BF4D36" w:rsidRDefault="00201AD8" w:rsidP="00201AD8">
            <w:pPr>
              <w:pStyle w:val="Tablea"/>
            </w:pPr>
            <w:r w:rsidRPr="00BF4D36">
              <w:t>(a) gastric reconstruction by abdominal mobilisation, thoracotomy or thoracoscopy; and</w:t>
            </w:r>
          </w:p>
          <w:p w14:paraId="05C5E4DC" w14:textId="77777777" w:rsidR="00201AD8" w:rsidRPr="00BF4D36" w:rsidRDefault="00201AD8" w:rsidP="00201AD8">
            <w:pPr>
              <w:pStyle w:val="Tablea"/>
            </w:pPr>
            <w:r w:rsidRPr="00BF4D36">
              <w:t>(b) anastomosis in the neck or chest</w:t>
            </w:r>
          </w:p>
          <w:p w14:paraId="13E97609" w14:textId="1E8DF6A0" w:rsidR="00201AD8" w:rsidRPr="00BF4D36" w:rsidRDefault="00201AD8" w:rsidP="00201AD8">
            <w:pPr>
              <w:pStyle w:val="Tabletext"/>
            </w:pPr>
            <w:r w:rsidRPr="00BF4D36">
              <w:t>Conjoint surgery, co</w:t>
            </w:r>
            <w:r w:rsidR="00043BF2">
              <w:noBreakHyphen/>
            </w:r>
            <w:r w:rsidRPr="00BF4D36">
              <w:t>surgeon (H) (Anaes.) (Assist.)</w:t>
            </w:r>
          </w:p>
        </w:tc>
        <w:tc>
          <w:tcPr>
            <w:tcW w:w="923" w:type="pct"/>
            <w:tcBorders>
              <w:top w:val="single" w:sz="4" w:space="0" w:color="auto"/>
              <w:left w:val="nil"/>
              <w:bottom w:val="single" w:sz="4" w:space="0" w:color="auto"/>
              <w:right w:val="nil"/>
            </w:tcBorders>
            <w:shd w:val="clear" w:color="auto" w:fill="auto"/>
          </w:tcPr>
          <w:p w14:paraId="7E61EDE4" w14:textId="77777777" w:rsidR="00201AD8" w:rsidRPr="00BF4D36" w:rsidRDefault="00201AD8" w:rsidP="00201AD8">
            <w:pPr>
              <w:pStyle w:val="Tabletext"/>
              <w:jc w:val="right"/>
            </w:pPr>
            <w:r w:rsidRPr="00BF4D36">
              <w:t>1,343.00</w:t>
            </w:r>
          </w:p>
        </w:tc>
      </w:tr>
      <w:tr w:rsidR="00201AD8" w:rsidRPr="00BF4D36" w14:paraId="33FF85E7" w14:textId="77777777" w:rsidTr="00D34DDD">
        <w:tc>
          <w:tcPr>
            <w:tcW w:w="678" w:type="pct"/>
            <w:tcBorders>
              <w:top w:val="single" w:sz="4" w:space="0" w:color="auto"/>
              <w:left w:val="nil"/>
              <w:bottom w:val="single" w:sz="4" w:space="0" w:color="auto"/>
              <w:right w:val="nil"/>
            </w:tcBorders>
            <w:shd w:val="clear" w:color="auto" w:fill="auto"/>
          </w:tcPr>
          <w:p w14:paraId="52133F3F" w14:textId="77777777" w:rsidR="00201AD8" w:rsidRPr="00BF4D36" w:rsidRDefault="00201AD8" w:rsidP="00201AD8">
            <w:pPr>
              <w:pStyle w:val="Tabletext"/>
            </w:pPr>
            <w:r w:rsidRPr="00BF4D36">
              <w:t>30756</w:t>
            </w:r>
          </w:p>
        </w:tc>
        <w:tc>
          <w:tcPr>
            <w:tcW w:w="3399" w:type="pct"/>
            <w:tcBorders>
              <w:top w:val="single" w:sz="4" w:space="0" w:color="auto"/>
              <w:left w:val="nil"/>
              <w:bottom w:val="single" w:sz="4" w:space="0" w:color="auto"/>
              <w:right w:val="nil"/>
            </w:tcBorders>
            <w:shd w:val="clear" w:color="auto" w:fill="auto"/>
          </w:tcPr>
          <w:p w14:paraId="476E31D9" w14:textId="1C385576" w:rsidR="00201AD8" w:rsidRPr="00BF4D36" w:rsidRDefault="00201AD8" w:rsidP="00201AD8">
            <w:pPr>
              <w:pStyle w:val="Tabletext"/>
            </w:pPr>
            <w:r w:rsidRPr="00BF4D36">
              <w:t>Antireflux operation by fundoplasty, with or without cardiopexy, by any approach, with or without closure of the diaphragmatic hiatus, other than a service to which item 30601 applies (H) (Anaes.) (Assist.)</w:t>
            </w:r>
          </w:p>
        </w:tc>
        <w:tc>
          <w:tcPr>
            <w:tcW w:w="923" w:type="pct"/>
            <w:tcBorders>
              <w:top w:val="single" w:sz="4" w:space="0" w:color="auto"/>
              <w:left w:val="nil"/>
              <w:bottom w:val="single" w:sz="4" w:space="0" w:color="auto"/>
              <w:right w:val="nil"/>
            </w:tcBorders>
            <w:shd w:val="clear" w:color="auto" w:fill="auto"/>
          </w:tcPr>
          <w:p w14:paraId="697B2321" w14:textId="77777777" w:rsidR="00201AD8" w:rsidRPr="00BF4D36" w:rsidRDefault="00201AD8" w:rsidP="00201AD8">
            <w:pPr>
              <w:pStyle w:val="Tabletext"/>
              <w:jc w:val="right"/>
            </w:pPr>
            <w:r w:rsidRPr="00BF4D36">
              <w:t>906.65</w:t>
            </w:r>
          </w:p>
        </w:tc>
      </w:tr>
      <w:tr w:rsidR="00201AD8" w:rsidRPr="00BF4D36" w14:paraId="15D9A7A6" w14:textId="77777777" w:rsidTr="00D34DDD">
        <w:tc>
          <w:tcPr>
            <w:tcW w:w="678" w:type="pct"/>
            <w:tcBorders>
              <w:top w:val="single" w:sz="4" w:space="0" w:color="auto"/>
              <w:left w:val="nil"/>
              <w:bottom w:val="single" w:sz="4" w:space="0" w:color="auto"/>
              <w:right w:val="nil"/>
            </w:tcBorders>
            <w:shd w:val="clear" w:color="auto" w:fill="auto"/>
          </w:tcPr>
          <w:p w14:paraId="6CC0AB62" w14:textId="77777777" w:rsidR="00201AD8" w:rsidRPr="00BF4D36" w:rsidRDefault="00201AD8" w:rsidP="00201AD8">
            <w:pPr>
              <w:pStyle w:val="Tabletext"/>
            </w:pPr>
            <w:r w:rsidRPr="00BF4D36">
              <w:t>30760</w:t>
            </w:r>
          </w:p>
        </w:tc>
        <w:tc>
          <w:tcPr>
            <w:tcW w:w="3399" w:type="pct"/>
            <w:tcBorders>
              <w:top w:val="single" w:sz="4" w:space="0" w:color="auto"/>
              <w:left w:val="nil"/>
              <w:bottom w:val="single" w:sz="4" w:space="0" w:color="auto"/>
              <w:right w:val="nil"/>
            </w:tcBorders>
            <w:shd w:val="clear" w:color="auto" w:fill="auto"/>
          </w:tcPr>
          <w:p w14:paraId="367BBED8" w14:textId="77777777" w:rsidR="00201AD8" w:rsidRPr="00BF4D36" w:rsidRDefault="00201AD8" w:rsidP="00201AD8">
            <w:pPr>
              <w:pStyle w:val="Tabletext"/>
            </w:pPr>
            <w:r w:rsidRPr="00BF4D36">
              <w:t>Vagotomy, with or without gastroenterostomy, pyloroplasty or other drainage procedure (H) (Anaes.) (Assist.)</w:t>
            </w:r>
          </w:p>
        </w:tc>
        <w:tc>
          <w:tcPr>
            <w:tcW w:w="923" w:type="pct"/>
            <w:tcBorders>
              <w:top w:val="single" w:sz="4" w:space="0" w:color="auto"/>
              <w:left w:val="nil"/>
              <w:bottom w:val="single" w:sz="4" w:space="0" w:color="auto"/>
              <w:right w:val="nil"/>
            </w:tcBorders>
            <w:shd w:val="clear" w:color="auto" w:fill="auto"/>
          </w:tcPr>
          <w:p w14:paraId="44554234" w14:textId="77777777" w:rsidR="00201AD8" w:rsidRPr="00BF4D36" w:rsidRDefault="00201AD8" w:rsidP="00201AD8">
            <w:pPr>
              <w:pStyle w:val="Tabletext"/>
              <w:jc w:val="right"/>
            </w:pPr>
            <w:r w:rsidRPr="00BF4D36">
              <w:t>611.95</w:t>
            </w:r>
          </w:p>
        </w:tc>
      </w:tr>
      <w:tr w:rsidR="00201AD8" w:rsidRPr="00BF4D36" w14:paraId="04DB99E0" w14:textId="77777777" w:rsidTr="00D34DDD">
        <w:tc>
          <w:tcPr>
            <w:tcW w:w="678" w:type="pct"/>
            <w:tcBorders>
              <w:top w:val="single" w:sz="4" w:space="0" w:color="auto"/>
              <w:left w:val="nil"/>
              <w:bottom w:val="single" w:sz="4" w:space="0" w:color="auto"/>
              <w:right w:val="nil"/>
            </w:tcBorders>
            <w:shd w:val="clear" w:color="auto" w:fill="auto"/>
          </w:tcPr>
          <w:p w14:paraId="5A014E37" w14:textId="77777777" w:rsidR="00201AD8" w:rsidRPr="00BF4D36" w:rsidRDefault="00201AD8" w:rsidP="00201AD8">
            <w:pPr>
              <w:pStyle w:val="Tabletext"/>
            </w:pPr>
            <w:r w:rsidRPr="00BF4D36">
              <w:t>30761</w:t>
            </w:r>
          </w:p>
        </w:tc>
        <w:tc>
          <w:tcPr>
            <w:tcW w:w="3399" w:type="pct"/>
            <w:tcBorders>
              <w:top w:val="single" w:sz="4" w:space="0" w:color="auto"/>
              <w:left w:val="nil"/>
              <w:bottom w:val="single" w:sz="4" w:space="0" w:color="auto"/>
              <w:right w:val="nil"/>
            </w:tcBorders>
            <w:shd w:val="clear" w:color="auto" w:fill="auto"/>
          </w:tcPr>
          <w:p w14:paraId="7F2275AF" w14:textId="77777777" w:rsidR="00201AD8" w:rsidRPr="00BF4D36" w:rsidRDefault="00201AD8" w:rsidP="00201AD8">
            <w:pPr>
              <w:pStyle w:val="Tabletext"/>
            </w:pPr>
            <w:r w:rsidRPr="00BF4D36">
              <w:t>Bleeding peptic ulcer, control of, by laparoscopy or laparotomy, involving suture of bleeding point or wedge excision (with or without gastric resection), including either of the following (if performed):</w:t>
            </w:r>
          </w:p>
          <w:p w14:paraId="6809B561" w14:textId="77777777" w:rsidR="00201AD8" w:rsidRPr="00BF4D36" w:rsidRDefault="00201AD8" w:rsidP="00201AD8">
            <w:pPr>
              <w:pStyle w:val="Tablea"/>
            </w:pPr>
            <w:r w:rsidRPr="00BF4D36">
              <w:t>(a) vagotomy and pyloroplasty;</w:t>
            </w:r>
          </w:p>
          <w:p w14:paraId="57803F5A" w14:textId="77777777" w:rsidR="00201AD8" w:rsidRPr="00BF4D36" w:rsidRDefault="00201AD8" w:rsidP="00201AD8">
            <w:pPr>
              <w:pStyle w:val="Tablea"/>
            </w:pPr>
            <w:r w:rsidRPr="00BF4D36">
              <w:t>(b) gastroenterostomy</w:t>
            </w:r>
          </w:p>
          <w:p w14:paraId="6E0B35DC" w14:textId="77777777" w:rsidR="00201AD8" w:rsidRPr="00BF4D36" w:rsidRDefault="00201AD8" w:rsidP="00201AD8">
            <w:pPr>
              <w:pStyle w:val="Tablea"/>
            </w:pPr>
            <w:r w:rsidRPr="00BF4D36">
              <w:t>(H) (Anaes.) (Assist.)</w:t>
            </w:r>
          </w:p>
        </w:tc>
        <w:tc>
          <w:tcPr>
            <w:tcW w:w="923" w:type="pct"/>
            <w:tcBorders>
              <w:top w:val="single" w:sz="4" w:space="0" w:color="auto"/>
              <w:left w:val="nil"/>
              <w:bottom w:val="single" w:sz="4" w:space="0" w:color="auto"/>
              <w:right w:val="nil"/>
            </w:tcBorders>
            <w:shd w:val="clear" w:color="auto" w:fill="auto"/>
          </w:tcPr>
          <w:p w14:paraId="3F1E34C7" w14:textId="77777777" w:rsidR="00201AD8" w:rsidRPr="00BF4D36" w:rsidRDefault="00201AD8" w:rsidP="00201AD8">
            <w:pPr>
              <w:pStyle w:val="Tabletext"/>
              <w:jc w:val="right"/>
            </w:pPr>
            <w:r w:rsidRPr="00BF4D36">
              <w:t>789.45</w:t>
            </w:r>
          </w:p>
        </w:tc>
      </w:tr>
      <w:tr w:rsidR="00201AD8" w:rsidRPr="00BF4D36" w14:paraId="2C5075C6" w14:textId="77777777" w:rsidTr="00D34DDD">
        <w:tc>
          <w:tcPr>
            <w:tcW w:w="678" w:type="pct"/>
            <w:tcBorders>
              <w:top w:val="single" w:sz="4" w:space="0" w:color="auto"/>
              <w:left w:val="nil"/>
              <w:bottom w:val="single" w:sz="4" w:space="0" w:color="auto"/>
              <w:right w:val="nil"/>
            </w:tcBorders>
            <w:shd w:val="clear" w:color="auto" w:fill="auto"/>
          </w:tcPr>
          <w:p w14:paraId="77AAE935" w14:textId="77777777" w:rsidR="00201AD8" w:rsidRPr="00BF4D36" w:rsidRDefault="00201AD8" w:rsidP="00201AD8">
            <w:pPr>
              <w:pStyle w:val="Tabletext"/>
            </w:pPr>
            <w:r w:rsidRPr="00BF4D36">
              <w:t>30762</w:t>
            </w:r>
          </w:p>
        </w:tc>
        <w:tc>
          <w:tcPr>
            <w:tcW w:w="3399" w:type="pct"/>
            <w:tcBorders>
              <w:top w:val="single" w:sz="4" w:space="0" w:color="auto"/>
              <w:left w:val="nil"/>
              <w:bottom w:val="single" w:sz="4" w:space="0" w:color="auto"/>
              <w:right w:val="nil"/>
            </w:tcBorders>
            <w:shd w:val="clear" w:color="auto" w:fill="auto"/>
          </w:tcPr>
          <w:p w14:paraId="72C1975A" w14:textId="77777777" w:rsidR="00201AD8" w:rsidRPr="00BF4D36" w:rsidRDefault="00201AD8" w:rsidP="00201AD8">
            <w:pPr>
              <w:pStyle w:val="Tabletext"/>
            </w:pPr>
            <w:r w:rsidRPr="00BF4D36">
              <w:t>Gastrectomy, subtotal or total radical, for carcinoma, by open or minimally invasive approach, including all necessary anastomoses, including either or both of the following (if performed):</w:t>
            </w:r>
          </w:p>
          <w:p w14:paraId="07D856B4" w14:textId="77777777" w:rsidR="00201AD8" w:rsidRPr="00BF4D36" w:rsidRDefault="00201AD8" w:rsidP="00201AD8">
            <w:pPr>
              <w:pStyle w:val="Tabletext"/>
            </w:pPr>
            <w:r w:rsidRPr="00BF4D36">
              <w:t>(a) extended lymph node dissection;</w:t>
            </w:r>
          </w:p>
          <w:p w14:paraId="1182E660" w14:textId="77777777" w:rsidR="00201AD8" w:rsidRPr="00BF4D36" w:rsidRDefault="00201AD8" w:rsidP="00201AD8">
            <w:pPr>
              <w:pStyle w:val="Tabletext"/>
            </w:pPr>
            <w:r w:rsidRPr="00BF4D36">
              <w:t>(b) splenectomy</w:t>
            </w:r>
          </w:p>
          <w:p w14:paraId="65CCA014"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762609BC" w14:textId="77777777" w:rsidR="00201AD8" w:rsidRPr="00BF4D36" w:rsidRDefault="00201AD8" w:rsidP="00201AD8">
            <w:pPr>
              <w:pStyle w:val="Tabletext"/>
              <w:jc w:val="right"/>
            </w:pPr>
            <w:r w:rsidRPr="00BF4D36">
              <w:t>1,730.05</w:t>
            </w:r>
          </w:p>
        </w:tc>
      </w:tr>
      <w:tr w:rsidR="00201AD8" w:rsidRPr="00BF4D36" w14:paraId="157B6C3C" w14:textId="77777777" w:rsidTr="00D34DDD">
        <w:tc>
          <w:tcPr>
            <w:tcW w:w="678" w:type="pct"/>
            <w:tcBorders>
              <w:top w:val="single" w:sz="4" w:space="0" w:color="auto"/>
              <w:left w:val="nil"/>
              <w:bottom w:val="single" w:sz="4" w:space="0" w:color="auto"/>
              <w:right w:val="nil"/>
            </w:tcBorders>
            <w:shd w:val="clear" w:color="auto" w:fill="auto"/>
          </w:tcPr>
          <w:p w14:paraId="25C2E5CD" w14:textId="77777777" w:rsidR="00201AD8" w:rsidRPr="00BF4D36" w:rsidRDefault="00201AD8" w:rsidP="00201AD8">
            <w:pPr>
              <w:pStyle w:val="Tabletext"/>
            </w:pPr>
            <w:r w:rsidRPr="00BF4D36">
              <w:t>30763</w:t>
            </w:r>
          </w:p>
        </w:tc>
        <w:tc>
          <w:tcPr>
            <w:tcW w:w="3399" w:type="pct"/>
            <w:tcBorders>
              <w:top w:val="single" w:sz="4" w:space="0" w:color="auto"/>
              <w:left w:val="nil"/>
              <w:bottom w:val="single" w:sz="4" w:space="0" w:color="auto"/>
              <w:right w:val="nil"/>
            </w:tcBorders>
            <w:shd w:val="clear" w:color="auto" w:fill="auto"/>
          </w:tcPr>
          <w:p w14:paraId="40F6BE24" w14:textId="230FC89B" w:rsidR="00201AD8" w:rsidRPr="00BF4D36" w:rsidRDefault="00201AD8" w:rsidP="00201AD8">
            <w:pPr>
              <w:pStyle w:val="Tabletext"/>
            </w:pPr>
            <w:r w:rsidRPr="00BF4D36">
              <w:t>Gastric tumour, 2cm or greater in diameter, removal of, by local excision, by endoscopic approach, including any required anastomosis, excluding polypectomy, other than a service to which item 30518 applies (H) (Anaes.) (Assist.)</w:t>
            </w:r>
          </w:p>
        </w:tc>
        <w:tc>
          <w:tcPr>
            <w:tcW w:w="923" w:type="pct"/>
            <w:tcBorders>
              <w:top w:val="single" w:sz="4" w:space="0" w:color="auto"/>
              <w:left w:val="nil"/>
              <w:bottom w:val="single" w:sz="4" w:space="0" w:color="auto"/>
              <w:right w:val="nil"/>
            </w:tcBorders>
            <w:shd w:val="clear" w:color="auto" w:fill="auto"/>
          </w:tcPr>
          <w:p w14:paraId="54E94EA8" w14:textId="77777777" w:rsidR="00201AD8" w:rsidRPr="00BF4D36" w:rsidRDefault="00201AD8" w:rsidP="00201AD8">
            <w:pPr>
              <w:pStyle w:val="Tabletext"/>
              <w:jc w:val="right"/>
            </w:pPr>
            <w:r w:rsidRPr="00BF4D36">
              <w:t>702.70</w:t>
            </w:r>
          </w:p>
        </w:tc>
      </w:tr>
      <w:tr w:rsidR="00201AD8" w:rsidRPr="00BF4D36" w14:paraId="0E955067" w14:textId="77777777" w:rsidTr="00D34DDD">
        <w:tc>
          <w:tcPr>
            <w:tcW w:w="678" w:type="pct"/>
            <w:tcBorders>
              <w:top w:val="single" w:sz="4" w:space="0" w:color="auto"/>
              <w:left w:val="nil"/>
              <w:bottom w:val="single" w:sz="4" w:space="0" w:color="auto"/>
              <w:right w:val="nil"/>
            </w:tcBorders>
            <w:shd w:val="clear" w:color="auto" w:fill="auto"/>
          </w:tcPr>
          <w:p w14:paraId="3AF3EE2C" w14:textId="77777777" w:rsidR="00201AD8" w:rsidRPr="00BF4D36" w:rsidRDefault="00201AD8" w:rsidP="00201AD8">
            <w:pPr>
              <w:pStyle w:val="Tabletext"/>
            </w:pPr>
            <w:r w:rsidRPr="00BF4D36">
              <w:t>30770</w:t>
            </w:r>
          </w:p>
        </w:tc>
        <w:tc>
          <w:tcPr>
            <w:tcW w:w="3399" w:type="pct"/>
            <w:tcBorders>
              <w:top w:val="single" w:sz="4" w:space="0" w:color="auto"/>
              <w:left w:val="nil"/>
              <w:bottom w:val="single" w:sz="4" w:space="0" w:color="auto"/>
              <w:right w:val="nil"/>
            </w:tcBorders>
            <w:shd w:val="clear" w:color="auto" w:fill="auto"/>
          </w:tcPr>
          <w:p w14:paraId="3B04E68D" w14:textId="77777777" w:rsidR="00201AD8" w:rsidRPr="00BF4D36" w:rsidRDefault="00201AD8" w:rsidP="00201AD8">
            <w:pPr>
              <w:pStyle w:val="Tabletext"/>
            </w:pPr>
            <w:r w:rsidRPr="00BF4D36">
              <w:t>Hydatid cyst of liver, peritoneum or viscus, complete removal of contents of, with or without suture of biliary radicles, with omentoplasty or myeloplasty (H) (Anaes.) (Assist.)</w:t>
            </w:r>
          </w:p>
        </w:tc>
        <w:tc>
          <w:tcPr>
            <w:tcW w:w="923" w:type="pct"/>
            <w:tcBorders>
              <w:top w:val="single" w:sz="4" w:space="0" w:color="auto"/>
              <w:left w:val="nil"/>
              <w:bottom w:val="single" w:sz="4" w:space="0" w:color="auto"/>
              <w:right w:val="nil"/>
            </w:tcBorders>
            <w:shd w:val="clear" w:color="auto" w:fill="auto"/>
          </w:tcPr>
          <w:p w14:paraId="460D7D86" w14:textId="77777777" w:rsidR="00201AD8" w:rsidRPr="00BF4D36" w:rsidRDefault="00201AD8" w:rsidP="00201AD8">
            <w:pPr>
              <w:pStyle w:val="Tabletext"/>
              <w:jc w:val="right"/>
            </w:pPr>
            <w:r w:rsidRPr="00BF4D36">
              <w:t>870.25</w:t>
            </w:r>
          </w:p>
        </w:tc>
      </w:tr>
      <w:tr w:rsidR="00201AD8" w:rsidRPr="00BF4D36" w14:paraId="53E75939" w14:textId="77777777" w:rsidTr="00D34DDD">
        <w:tc>
          <w:tcPr>
            <w:tcW w:w="678" w:type="pct"/>
            <w:tcBorders>
              <w:top w:val="single" w:sz="4" w:space="0" w:color="auto"/>
              <w:left w:val="nil"/>
              <w:bottom w:val="single" w:sz="4" w:space="0" w:color="auto"/>
              <w:right w:val="nil"/>
            </w:tcBorders>
            <w:shd w:val="clear" w:color="auto" w:fill="auto"/>
          </w:tcPr>
          <w:p w14:paraId="113A4747" w14:textId="77777777" w:rsidR="00201AD8" w:rsidRPr="00BF4D36" w:rsidRDefault="00201AD8" w:rsidP="00201AD8">
            <w:pPr>
              <w:pStyle w:val="Tabletext"/>
            </w:pPr>
            <w:r w:rsidRPr="00BF4D36">
              <w:t>30771</w:t>
            </w:r>
          </w:p>
        </w:tc>
        <w:tc>
          <w:tcPr>
            <w:tcW w:w="3399" w:type="pct"/>
            <w:tcBorders>
              <w:top w:val="single" w:sz="4" w:space="0" w:color="auto"/>
              <w:left w:val="nil"/>
              <w:bottom w:val="single" w:sz="4" w:space="0" w:color="auto"/>
              <w:right w:val="nil"/>
            </w:tcBorders>
            <w:shd w:val="clear" w:color="auto" w:fill="auto"/>
          </w:tcPr>
          <w:p w14:paraId="03CD29B1" w14:textId="19562A59" w:rsidR="00201AD8" w:rsidRPr="00BF4D36" w:rsidRDefault="00201AD8" w:rsidP="00201AD8">
            <w:pPr>
              <w:pStyle w:val="Tabletext"/>
            </w:pPr>
            <w:r w:rsidRPr="00BF4D36">
              <w:t>Portal hypertension, porto</w:t>
            </w:r>
            <w:r w:rsidR="00043BF2">
              <w:noBreakHyphen/>
            </w:r>
            <w:r w:rsidRPr="00BF4D36">
              <w:t>caval, meso</w:t>
            </w:r>
            <w:r w:rsidR="00043BF2">
              <w:noBreakHyphen/>
            </w:r>
            <w:r w:rsidRPr="00BF4D36">
              <w:t>caval or selective spleno</w:t>
            </w:r>
            <w:r w:rsidR="00043BF2">
              <w:noBreakHyphen/>
            </w:r>
            <w:r w:rsidRPr="00BF4D36">
              <w:t>renal shunt for (H) (Anaes.) (Assist.)</w:t>
            </w:r>
          </w:p>
        </w:tc>
        <w:tc>
          <w:tcPr>
            <w:tcW w:w="923" w:type="pct"/>
            <w:tcBorders>
              <w:top w:val="single" w:sz="4" w:space="0" w:color="auto"/>
              <w:left w:val="nil"/>
              <w:bottom w:val="single" w:sz="4" w:space="0" w:color="auto"/>
              <w:right w:val="nil"/>
            </w:tcBorders>
            <w:shd w:val="clear" w:color="auto" w:fill="auto"/>
          </w:tcPr>
          <w:p w14:paraId="70C515EF" w14:textId="77777777" w:rsidR="00201AD8" w:rsidRPr="00BF4D36" w:rsidRDefault="00201AD8" w:rsidP="00201AD8">
            <w:pPr>
              <w:pStyle w:val="Tabletext"/>
              <w:jc w:val="right"/>
            </w:pPr>
            <w:r w:rsidRPr="00BF4D36">
              <w:t>1,755.20</w:t>
            </w:r>
          </w:p>
        </w:tc>
      </w:tr>
      <w:tr w:rsidR="00201AD8" w:rsidRPr="00BF4D36" w14:paraId="19988005" w14:textId="77777777" w:rsidTr="00D34DDD">
        <w:tc>
          <w:tcPr>
            <w:tcW w:w="678" w:type="pct"/>
            <w:tcBorders>
              <w:top w:val="single" w:sz="4" w:space="0" w:color="auto"/>
              <w:left w:val="nil"/>
              <w:bottom w:val="single" w:sz="4" w:space="0" w:color="auto"/>
              <w:right w:val="nil"/>
            </w:tcBorders>
            <w:shd w:val="clear" w:color="auto" w:fill="auto"/>
          </w:tcPr>
          <w:p w14:paraId="6D56D305" w14:textId="77777777" w:rsidR="00201AD8" w:rsidRPr="00BF4D36" w:rsidRDefault="00201AD8" w:rsidP="00201AD8">
            <w:pPr>
              <w:pStyle w:val="Tabletext"/>
            </w:pPr>
            <w:r w:rsidRPr="00BF4D36">
              <w:t>30780</w:t>
            </w:r>
          </w:p>
        </w:tc>
        <w:tc>
          <w:tcPr>
            <w:tcW w:w="3399" w:type="pct"/>
            <w:tcBorders>
              <w:top w:val="single" w:sz="4" w:space="0" w:color="auto"/>
              <w:left w:val="nil"/>
              <w:bottom w:val="single" w:sz="4" w:space="0" w:color="auto"/>
              <w:right w:val="nil"/>
            </w:tcBorders>
            <w:shd w:val="clear" w:color="auto" w:fill="auto"/>
          </w:tcPr>
          <w:p w14:paraId="36EA5590" w14:textId="1A49A5CC" w:rsidR="00201AD8" w:rsidRPr="00BF4D36" w:rsidRDefault="00201AD8" w:rsidP="00201AD8">
            <w:pPr>
              <w:pStyle w:val="Tabletext"/>
            </w:pPr>
            <w:r w:rsidRPr="00BF4D36">
              <w:t>Intrahepatic biliary bypass of left or right hepatic ductal system by Roux</w:t>
            </w:r>
            <w:r w:rsidR="00043BF2">
              <w:noBreakHyphen/>
            </w:r>
            <w:r w:rsidRPr="00BF4D36">
              <w:t>en</w:t>
            </w:r>
            <w:r w:rsidR="00043BF2">
              <w:noBreakHyphen/>
            </w:r>
            <w:r w:rsidRPr="00BF4D36">
              <w:t>Y loop to peripheral ductal system (H) (Anaes.) (Assist.)</w:t>
            </w:r>
          </w:p>
        </w:tc>
        <w:tc>
          <w:tcPr>
            <w:tcW w:w="923" w:type="pct"/>
            <w:tcBorders>
              <w:top w:val="single" w:sz="4" w:space="0" w:color="auto"/>
              <w:left w:val="nil"/>
              <w:bottom w:val="single" w:sz="4" w:space="0" w:color="auto"/>
              <w:right w:val="nil"/>
            </w:tcBorders>
            <w:shd w:val="clear" w:color="auto" w:fill="auto"/>
          </w:tcPr>
          <w:p w14:paraId="56E13AC5" w14:textId="77777777" w:rsidR="00201AD8" w:rsidRPr="00BF4D36" w:rsidRDefault="00201AD8" w:rsidP="00201AD8">
            <w:pPr>
              <w:pStyle w:val="Tabletext"/>
              <w:jc w:val="right"/>
            </w:pPr>
            <w:r w:rsidRPr="00BF4D36">
              <w:t>1,461.85</w:t>
            </w:r>
          </w:p>
        </w:tc>
      </w:tr>
      <w:tr w:rsidR="00201AD8" w:rsidRPr="00BF4D36" w14:paraId="08EDC990" w14:textId="77777777" w:rsidTr="00D34DDD">
        <w:tc>
          <w:tcPr>
            <w:tcW w:w="678" w:type="pct"/>
            <w:tcBorders>
              <w:top w:val="single" w:sz="4" w:space="0" w:color="auto"/>
              <w:left w:val="nil"/>
              <w:bottom w:val="single" w:sz="4" w:space="0" w:color="auto"/>
              <w:right w:val="nil"/>
            </w:tcBorders>
            <w:shd w:val="clear" w:color="auto" w:fill="auto"/>
          </w:tcPr>
          <w:p w14:paraId="0A73FB3D" w14:textId="77777777" w:rsidR="00201AD8" w:rsidRPr="00BF4D36" w:rsidRDefault="00201AD8" w:rsidP="00201AD8">
            <w:pPr>
              <w:pStyle w:val="Tabletext"/>
            </w:pPr>
            <w:r w:rsidRPr="00BF4D36">
              <w:t>30790</w:t>
            </w:r>
          </w:p>
        </w:tc>
        <w:tc>
          <w:tcPr>
            <w:tcW w:w="3399" w:type="pct"/>
            <w:tcBorders>
              <w:top w:val="single" w:sz="4" w:space="0" w:color="auto"/>
              <w:left w:val="nil"/>
              <w:bottom w:val="single" w:sz="4" w:space="0" w:color="auto"/>
              <w:right w:val="nil"/>
            </w:tcBorders>
            <w:shd w:val="clear" w:color="auto" w:fill="auto"/>
          </w:tcPr>
          <w:p w14:paraId="1E7A0836" w14:textId="77777777" w:rsidR="00201AD8" w:rsidRPr="00BF4D36" w:rsidRDefault="00201AD8" w:rsidP="00201AD8">
            <w:pPr>
              <w:pStyle w:val="Tabletext"/>
            </w:pPr>
            <w:r w:rsidRPr="00BF4D36">
              <w:t xml:space="preserve">Pancreatic cyst anastomosis to stomach, duodenum or small intestine, </w:t>
            </w:r>
            <w:r w:rsidRPr="00BF4D36">
              <w:lastRenderedPageBreak/>
              <w:t>by endoscopic, open or minimally invasive</w:t>
            </w:r>
            <w:r w:rsidRPr="00BF4D36">
              <w:rPr>
                <w:i/>
              </w:rPr>
              <w:t xml:space="preserve"> </w:t>
            </w:r>
            <w:r w:rsidRPr="00BF4D36">
              <w:t>approach, with or without the use of endoscopic or intraoperative ultrasound (H) (Anaes.) (Assist.)</w:t>
            </w:r>
          </w:p>
        </w:tc>
        <w:tc>
          <w:tcPr>
            <w:tcW w:w="923" w:type="pct"/>
            <w:tcBorders>
              <w:top w:val="single" w:sz="4" w:space="0" w:color="auto"/>
              <w:left w:val="nil"/>
              <w:bottom w:val="single" w:sz="4" w:space="0" w:color="auto"/>
              <w:right w:val="nil"/>
            </w:tcBorders>
            <w:shd w:val="clear" w:color="auto" w:fill="auto"/>
          </w:tcPr>
          <w:p w14:paraId="4A99CA2C" w14:textId="77777777" w:rsidR="00201AD8" w:rsidRPr="00BF4D36" w:rsidRDefault="00201AD8" w:rsidP="00201AD8">
            <w:pPr>
              <w:pStyle w:val="Tabletext"/>
              <w:jc w:val="right"/>
            </w:pPr>
            <w:r w:rsidRPr="00BF4D36">
              <w:lastRenderedPageBreak/>
              <w:t>729.70</w:t>
            </w:r>
          </w:p>
        </w:tc>
      </w:tr>
      <w:tr w:rsidR="00201AD8" w:rsidRPr="00BF4D36" w14:paraId="3A84E168" w14:textId="77777777" w:rsidTr="00D34DDD">
        <w:tc>
          <w:tcPr>
            <w:tcW w:w="678" w:type="pct"/>
            <w:tcBorders>
              <w:top w:val="single" w:sz="4" w:space="0" w:color="auto"/>
              <w:left w:val="nil"/>
              <w:bottom w:val="single" w:sz="4" w:space="0" w:color="auto"/>
              <w:right w:val="nil"/>
            </w:tcBorders>
            <w:shd w:val="clear" w:color="auto" w:fill="auto"/>
          </w:tcPr>
          <w:p w14:paraId="255A490B" w14:textId="77777777" w:rsidR="00201AD8" w:rsidRPr="00BF4D36" w:rsidRDefault="00201AD8" w:rsidP="00201AD8">
            <w:pPr>
              <w:pStyle w:val="Tabletext"/>
            </w:pPr>
            <w:r w:rsidRPr="00BF4D36">
              <w:t>30791</w:t>
            </w:r>
          </w:p>
        </w:tc>
        <w:tc>
          <w:tcPr>
            <w:tcW w:w="3399" w:type="pct"/>
            <w:tcBorders>
              <w:top w:val="single" w:sz="4" w:space="0" w:color="auto"/>
              <w:left w:val="nil"/>
              <w:bottom w:val="single" w:sz="4" w:space="0" w:color="auto"/>
              <w:right w:val="nil"/>
            </w:tcBorders>
            <w:shd w:val="clear" w:color="auto" w:fill="auto"/>
          </w:tcPr>
          <w:p w14:paraId="13B0F986" w14:textId="77777777" w:rsidR="00201AD8" w:rsidRPr="00BF4D36" w:rsidRDefault="00201AD8" w:rsidP="00201AD8">
            <w:pPr>
              <w:pStyle w:val="Tabletext"/>
            </w:pPr>
            <w:r w:rsidRPr="00BF4D36">
              <w:t>Pancreatic necrosectomy, by open, laparoscopic or endoscopic approach, excluding aftercare, subsequent procedure (H) (Anaes.) (Assist.)</w:t>
            </w:r>
          </w:p>
        </w:tc>
        <w:tc>
          <w:tcPr>
            <w:tcW w:w="923" w:type="pct"/>
            <w:tcBorders>
              <w:top w:val="single" w:sz="4" w:space="0" w:color="auto"/>
              <w:left w:val="nil"/>
              <w:bottom w:val="single" w:sz="4" w:space="0" w:color="auto"/>
              <w:right w:val="nil"/>
            </w:tcBorders>
            <w:shd w:val="clear" w:color="auto" w:fill="auto"/>
          </w:tcPr>
          <w:p w14:paraId="07614AF2" w14:textId="77777777" w:rsidR="00201AD8" w:rsidRPr="00BF4D36" w:rsidRDefault="00201AD8" w:rsidP="00201AD8">
            <w:pPr>
              <w:pStyle w:val="Tabletext"/>
              <w:jc w:val="right"/>
            </w:pPr>
            <w:r w:rsidRPr="00BF4D36">
              <w:t>453.35</w:t>
            </w:r>
          </w:p>
        </w:tc>
      </w:tr>
      <w:tr w:rsidR="00201AD8" w:rsidRPr="00BF4D36" w14:paraId="5DFB09D2" w14:textId="77777777" w:rsidTr="00D34DDD">
        <w:tc>
          <w:tcPr>
            <w:tcW w:w="678" w:type="pct"/>
            <w:tcBorders>
              <w:top w:val="single" w:sz="4" w:space="0" w:color="auto"/>
              <w:left w:val="nil"/>
              <w:bottom w:val="single" w:sz="4" w:space="0" w:color="auto"/>
              <w:right w:val="nil"/>
            </w:tcBorders>
            <w:shd w:val="clear" w:color="auto" w:fill="auto"/>
          </w:tcPr>
          <w:p w14:paraId="16C8352A" w14:textId="77777777" w:rsidR="00201AD8" w:rsidRPr="00BF4D36" w:rsidRDefault="00201AD8" w:rsidP="00201AD8">
            <w:pPr>
              <w:pStyle w:val="Tabletext"/>
            </w:pPr>
            <w:r w:rsidRPr="00BF4D36">
              <w:t>30792</w:t>
            </w:r>
          </w:p>
        </w:tc>
        <w:tc>
          <w:tcPr>
            <w:tcW w:w="3399" w:type="pct"/>
            <w:tcBorders>
              <w:top w:val="single" w:sz="4" w:space="0" w:color="auto"/>
              <w:left w:val="nil"/>
              <w:bottom w:val="single" w:sz="4" w:space="0" w:color="auto"/>
              <w:right w:val="nil"/>
            </w:tcBorders>
            <w:shd w:val="clear" w:color="auto" w:fill="auto"/>
          </w:tcPr>
          <w:p w14:paraId="19AC52B1" w14:textId="77777777" w:rsidR="00201AD8" w:rsidRPr="00BF4D36" w:rsidRDefault="00201AD8" w:rsidP="00201AD8">
            <w:pPr>
              <w:pStyle w:val="Tabletext"/>
            </w:pPr>
            <w:r w:rsidRPr="00BF4D36">
              <w:t>Distal pancreatectomy with splenectomy, by open or minimally invasive approach (H) (Anaes.) (Assist.)</w:t>
            </w:r>
          </w:p>
        </w:tc>
        <w:tc>
          <w:tcPr>
            <w:tcW w:w="923" w:type="pct"/>
            <w:tcBorders>
              <w:top w:val="single" w:sz="4" w:space="0" w:color="auto"/>
              <w:left w:val="nil"/>
              <w:bottom w:val="single" w:sz="4" w:space="0" w:color="auto"/>
              <w:right w:val="nil"/>
            </w:tcBorders>
            <w:shd w:val="clear" w:color="auto" w:fill="auto"/>
          </w:tcPr>
          <w:p w14:paraId="02ED2041" w14:textId="77777777" w:rsidR="00201AD8" w:rsidRPr="00BF4D36" w:rsidRDefault="00201AD8" w:rsidP="00201AD8">
            <w:pPr>
              <w:pStyle w:val="Tabletext"/>
              <w:jc w:val="right"/>
            </w:pPr>
            <w:r w:rsidRPr="00BF4D36">
              <w:t>1,242.65</w:t>
            </w:r>
          </w:p>
        </w:tc>
      </w:tr>
      <w:tr w:rsidR="00201AD8" w:rsidRPr="00BF4D36" w14:paraId="700CFC1E" w14:textId="77777777" w:rsidTr="00D34DDD">
        <w:tc>
          <w:tcPr>
            <w:tcW w:w="678" w:type="pct"/>
            <w:tcBorders>
              <w:top w:val="single" w:sz="4" w:space="0" w:color="auto"/>
              <w:left w:val="nil"/>
              <w:bottom w:val="single" w:sz="4" w:space="0" w:color="auto"/>
              <w:right w:val="nil"/>
            </w:tcBorders>
            <w:shd w:val="clear" w:color="auto" w:fill="auto"/>
          </w:tcPr>
          <w:p w14:paraId="02B49D94" w14:textId="77777777" w:rsidR="00201AD8" w:rsidRPr="00BF4D36" w:rsidRDefault="00201AD8" w:rsidP="00201AD8">
            <w:pPr>
              <w:pStyle w:val="Tabletext"/>
            </w:pPr>
            <w:r w:rsidRPr="00BF4D36">
              <w:t>30800</w:t>
            </w:r>
          </w:p>
        </w:tc>
        <w:tc>
          <w:tcPr>
            <w:tcW w:w="3399" w:type="pct"/>
            <w:tcBorders>
              <w:top w:val="single" w:sz="4" w:space="0" w:color="auto"/>
              <w:left w:val="nil"/>
              <w:bottom w:val="single" w:sz="4" w:space="0" w:color="auto"/>
              <w:right w:val="nil"/>
            </w:tcBorders>
            <w:shd w:val="clear" w:color="auto" w:fill="auto"/>
          </w:tcPr>
          <w:p w14:paraId="660DEA8A" w14:textId="36492576" w:rsidR="00201AD8" w:rsidRPr="00BF4D36" w:rsidRDefault="00201AD8" w:rsidP="00201AD8">
            <w:pPr>
              <w:pStyle w:val="Tabletext"/>
            </w:pPr>
            <w:r w:rsidRPr="00BF4D36">
              <w:t>Splenectomy, by open or minimally invasive approach, other than a service to which item 30792 applies (H) (Anaes.) (Assist.)</w:t>
            </w:r>
          </w:p>
        </w:tc>
        <w:tc>
          <w:tcPr>
            <w:tcW w:w="923" w:type="pct"/>
            <w:tcBorders>
              <w:top w:val="single" w:sz="4" w:space="0" w:color="auto"/>
              <w:left w:val="nil"/>
              <w:bottom w:val="single" w:sz="4" w:space="0" w:color="auto"/>
              <w:right w:val="nil"/>
            </w:tcBorders>
            <w:shd w:val="clear" w:color="auto" w:fill="auto"/>
          </w:tcPr>
          <w:p w14:paraId="3EEB9DAE" w14:textId="77777777" w:rsidR="00201AD8" w:rsidRPr="00BF4D36" w:rsidRDefault="00201AD8" w:rsidP="00201AD8">
            <w:pPr>
              <w:pStyle w:val="Tabletext"/>
              <w:jc w:val="right"/>
            </w:pPr>
            <w:r w:rsidRPr="00BF4D36">
              <w:t>749.40</w:t>
            </w:r>
          </w:p>
        </w:tc>
      </w:tr>
      <w:tr w:rsidR="00201AD8" w:rsidRPr="00BF4D36" w14:paraId="2ECA5927" w14:textId="77777777" w:rsidTr="00D34DDD">
        <w:tc>
          <w:tcPr>
            <w:tcW w:w="678" w:type="pct"/>
            <w:tcBorders>
              <w:top w:val="single" w:sz="4" w:space="0" w:color="auto"/>
              <w:left w:val="nil"/>
              <w:bottom w:val="single" w:sz="4" w:space="0" w:color="auto"/>
              <w:right w:val="nil"/>
            </w:tcBorders>
            <w:shd w:val="clear" w:color="auto" w:fill="auto"/>
          </w:tcPr>
          <w:p w14:paraId="3D30F7EB" w14:textId="77777777" w:rsidR="00201AD8" w:rsidRPr="00BF4D36" w:rsidRDefault="00201AD8" w:rsidP="00201AD8">
            <w:pPr>
              <w:pStyle w:val="Tabletext"/>
            </w:pPr>
            <w:r w:rsidRPr="00BF4D36">
              <w:t>30810</w:t>
            </w:r>
          </w:p>
        </w:tc>
        <w:tc>
          <w:tcPr>
            <w:tcW w:w="3399" w:type="pct"/>
            <w:tcBorders>
              <w:top w:val="single" w:sz="4" w:space="0" w:color="auto"/>
              <w:left w:val="nil"/>
              <w:bottom w:val="single" w:sz="4" w:space="0" w:color="auto"/>
              <w:right w:val="nil"/>
            </w:tcBorders>
            <w:shd w:val="clear" w:color="auto" w:fill="auto"/>
          </w:tcPr>
          <w:p w14:paraId="1AA3D74D" w14:textId="77777777" w:rsidR="00201AD8" w:rsidRPr="00BF4D36" w:rsidRDefault="00201AD8" w:rsidP="00201AD8">
            <w:pPr>
              <w:pStyle w:val="Tabletext"/>
            </w:pPr>
            <w:r w:rsidRPr="00BF4D36">
              <w:t>Exploration of pancreas or duodenum for endocrine tumour, including associated imaging, either:</w:t>
            </w:r>
          </w:p>
          <w:p w14:paraId="1A877227" w14:textId="77777777" w:rsidR="00201AD8" w:rsidRPr="00BF4D36" w:rsidRDefault="00201AD8" w:rsidP="00201AD8">
            <w:pPr>
              <w:pStyle w:val="Tabletext"/>
            </w:pPr>
            <w:r w:rsidRPr="00BF4D36">
              <w:t>(a) followed by local excision of tumour; or</w:t>
            </w:r>
          </w:p>
          <w:p w14:paraId="5932F917" w14:textId="77777777" w:rsidR="00201AD8" w:rsidRPr="00BF4D36" w:rsidRDefault="00201AD8" w:rsidP="00201AD8">
            <w:pPr>
              <w:pStyle w:val="Tabletext"/>
            </w:pPr>
            <w:r w:rsidRPr="00BF4D36">
              <w:t>(b) when, after extensive exploration, no tumour is found</w:t>
            </w:r>
          </w:p>
          <w:p w14:paraId="138AC6AB" w14:textId="77777777" w:rsidR="00201AD8" w:rsidRPr="00BF4D36" w:rsidRDefault="00201AD8" w:rsidP="00201AD8">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4DF44365" w14:textId="77777777" w:rsidR="00201AD8" w:rsidRPr="00BF4D36" w:rsidRDefault="00201AD8" w:rsidP="00201AD8">
            <w:pPr>
              <w:pStyle w:val="Tabletext"/>
              <w:jc w:val="right"/>
            </w:pPr>
            <w:r w:rsidRPr="00BF4D36">
              <w:t>1,193.70</w:t>
            </w:r>
          </w:p>
        </w:tc>
      </w:tr>
      <w:tr w:rsidR="00201AD8" w:rsidRPr="00BF4D36" w14:paraId="213D5168" w14:textId="77777777" w:rsidTr="00D34DDD">
        <w:tc>
          <w:tcPr>
            <w:tcW w:w="678" w:type="pct"/>
            <w:tcBorders>
              <w:top w:val="single" w:sz="4" w:space="0" w:color="auto"/>
              <w:left w:val="nil"/>
              <w:bottom w:val="single" w:sz="4" w:space="0" w:color="auto"/>
              <w:right w:val="nil"/>
            </w:tcBorders>
            <w:shd w:val="clear" w:color="auto" w:fill="auto"/>
          </w:tcPr>
          <w:p w14:paraId="23CAF061" w14:textId="77777777" w:rsidR="00201AD8" w:rsidRPr="00BF4D36" w:rsidRDefault="00201AD8" w:rsidP="00201AD8">
            <w:pPr>
              <w:pStyle w:val="Tabletext"/>
            </w:pPr>
            <w:r w:rsidRPr="00BF4D36">
              <w:t>30820</w:t>
            </w:r>
          </w:p>
        </w:tc>
        <w:tc>
          <w:tcPr>
            <w:tcW w:w="3399" w:type="pct"/>
            <w:tcBorders>
              <w:top w:val="single" w:sz="4" w:space="0" w:color="auto"/>
              <w:left w:val="nil"/>
              <w:bottom w:val="single" w:sz="4" w:space="0" w:color="auto"/>
              <w:right w:val="nil"/>
            </w:tcBorders>
            <w:shd w:val="clear" w:color="auto" w:fill="auto"/>
          </w:tcPr>
          <w:p w14:paraId="3B749075" w14:textId="77777777" w:rsidR="00201AD8" w:rsidRPr="00BF4D36" w:rsidRDefault="00201AD8" w:rsidP="00201AD8">
            <w:pPr>
              <w:pStyle w:val="Tabletext"/>
            </w:pPr>
            <w:r w:rsidRPr="00BF4D36">
              <w:t>Lymph node of neck, biopsy of, by open procedure, if the specimen excised is sent for pathological examination (Anaes.)</w:t>
            </w:r>
          </w:p>
        </w:tc>
        <w:tc>
          <w:tcPr>
            <w:tcW w:w="923" w:type="pct"/>
            <w:tcBorders>
              <w:top w:val="single" w:sz="4" w:space="0" w:color="auto"/>
              <w:left w:val="nil"/>
              <w:bottom w:val="single" w:sz="4" w:space="0" w:color="auto"/>
              <w:right w:val="nil"/>
            </w:tcBorders>
            <w:shd w:val="clear" w:color="auto" w:fill="auto"/>
          </w:tcPr>
          <w:p w14:paraId="01D69C78" w14:textId="77777777" w:rsidR="00201AD8" w:rsidRPr="00BF4D36" w:rsidRDefault="00201AD8" w:rsidP="00201AD8">
            <w:pPr>
              <w:pStyle w:val="Tabletext"/>
              <w:jc w:val="right"/>
            </w:pPr>
            <w:r w:rsidRPr="00BF4D36">
              <w:t>191.35</w:t>
            </w:r>
          </w:p>
        </w:tc>
      </w:tr>
      <w:tr w:rsidR="00201AD8" w:rsidRPr="00BF4D36" w14:paraId="75B45C60" w14:textId="77777777" w:rsidTr="00D34DDD">
        <w:tc>
          <w:tcPr>
            <w:tcW w:w="678" w:type="pct"/>
            <w:tcBorders>
              <w:top w:val="single" w:sz="4" w:space="0" w:color="auto"/>
              <w:left w:val="nil"/>
              <w:bottom w:val="single" w:sz="4" w:space="0" w:color="auto"/>
              <w:right w:val="nil"/>
            </w:tcBorders>
            <w:shd w:val="clear" w:color="auto" w:fill="auto"/>
            <w:hideMark/>
          </w:tcPr>
          <w:p w14:paraId="4868C3E5" w14:textId="77777777" w:rsidR="00201AD8" w:rsidRPr="00BF4D36" w:rsidRDefault="00201AD8" w:rsidP="00201AD8">
            <w:pPr>
              <w:pStyle w:val="Tabletext"/>
            </w:pPr>
            <w:r w:rsidRPr="00BF4D36">
              <w:t>31000</w:t>
            </w:r>
          </w:p>
        </w:tc>
        <w:tc>
          <w:tcPr>
            <w:tcW w:w="3399" w:type="pct"/>
            <w:tcBorders>
              <w:top w:val="single" w:sz="4" w:space="0" w:color="auto"/>
              <w:left w:val="nil"/>
              <w:bottom w:val="single" w:sz="4" w:space="0" w:color="auto"/>
              <w:right w:val="nil"/>
            </w:tcBorders>
            <w:shd w:val="clear" w:color="auto" w:fill="auto"/>
            <w:hideMark/>
          </w:tcPr>
          <w:p w14:paraId="7630131C" w14:textId="77777777" w:rsidR="00201AD8" w:rsidRPr="00BF4D36" w:rsidRDefault="00201AD8" w:rsidP="00201AD8">
            <w:pPr>
              <w:pStyle w:val="Tabletext"/>
            </w:pPr>
            <w:r w:rsidRPr="00BF4D36">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 (Anaes.)</w:t>
            </w:r>
          </w:p>
        </w:tc>
        <w:tc>
          <w:tcPr>
            <w:tcW w:w="923" w:type="pct"/>
            <w:tcBorders>
              <w:top w:val="single" w:sz="4" w:space="0" w:color="auto"/>
              <w:left w:val="nil"/>
              <w:bottom w:val="single" w:sz="4" w:space="0" w:color="auto"/>
              <w:right w:val="nil"/>
            </w:tcBorders>
            <w:shd w:val="clear" w:color="auto" w:fill="auto"/>
          </w:tcPr>
          <w:p w14:paraId="2D5A2118" w14:textId="77777777" w:rsidR="00201AD8" w:rsidRPr="00BF4D36" w:rsidRDefault="00201AD8" w:rsidP="00201AD8">
            <w:pPr>
              <w:pStyle w:val="Tabletext"/>
              <w:jc w:val="right"/>
            </w:pPr>
            <w:r w:rsidRPr="00BF4D36">
              <w:t>604.45</w:t>
            </w:r>
          </w:p>
        </w:tc>
      </w:tr>
      <w:tr w:rsidR="00201AD8" w:rsidRPr="00BF4D36" w14:paraId="2E9B60C4" w14:textId="77777777" w:rsidTr="00D34DDD">
        <w:tc>
          <w:tcPr>
            <w:tcW w:w="678" w:type="pct"/>
            <w:tcBorders>
              <w:top w:val="single" w:sz="4" w:space="0" w:color="auto"/>
              <w:left w:val="nil"/>
              <w:bottom w:val="single" w:sz="4" w:space="0" w:color="auto"/>
              <w:right w:val="nil"/>
            </w:tcBorders>
            <w:shd w:val="clear" w:color="auto" w:fill="auto"/>
            <w:hideMark/>
          </w:tcPr>
          <w:p w14:paraId="2348B3BB" w14:textId="77777777" w:rsidR="00201AD8" w:rsidRPr="00BF4D36" w:rsidRDefault="00201AD8" w:rsidP="00201AD8">
            <w:pPr>
              <w:pStyle w:val="Tabletext"/>
            </w:pPr>
            <w:bookmarkStart w:id="706" w:name="CU_332591397"/>
            <w:bookmarkEnd w:id="706"/>
            <w:r w:rsidRPr="00BF4D36">
              <w:t>31001</w:t>
            </w:r>
          </w:p>
        </w:tc>
        <w:tc>
          <w:tcPr>
            <w:tcW w:w="3399" w:type="pct"/>
            <w:tcBorders>
              <w:top w:val="single" w:sz="4" w:space="0" w:color="auto"/>
              <w:left w:val="nil"/>
              <w:bottom w:val="single" w:sz="4" w:space="0" w:color="auto"/>
              <w:right w:val="nil"/>
            </w:tcBorders>
            <w:shd w:val="clear" w:color="auto" w:fill="auto"/>
            <w:hideMark/>
          </w:tcPr>
          <w:p w14:paraId="3723D34B" w14:textId="77777777" w:rsidR="00201AD8" w:rsidRPr="00BF4D36" w:rsidRDefault="00201AD8" w:rsidP="00201AD8">
            <w:pPr>
              <w:pStyle w:val="Tabletext"/>
            </w:pPr>
            <w:r w:rsidRPr="00BF4D36">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 (Anaes.)</w:t>
            </w:r>
          </w:p>
        </w:tc>
        <w:tc>
          <w:tcPr>
            <w:tcW w:w="923" w:type="pct"/>
            <w:tcBorders>
              <w:top w:val="single" w:sz="4" w:space="0" w:color="auto"/>
              <w:left w:val="nil"/>
              <w:bottom w:val="single" w:sz="4" w:space="0" w:color="auto"/>
              <w:right w:val="nil"/>
            </w:tcBorders>
            <w:shd w:val="clear" w:color="auto" w:fill="auto"/>
          </w:tcPr>
          <w:p w14:paraId="746DAD39" w14:textId="77777777" w:rsidR="00201AD8" w:rsidRPr="00BF4D36" w:rsidRDefault="00201AD8" w:rsidP="00201AD8">
            <w:pPr>
              <w:pStyle w:val="Tabletext"/>
              <w:jc w:val="right"/>
            </w:pPr>
            <w:r w:rsidRPr="00BF4D36">
              <w:t>755.45</w:t>
            </w:r>
          </w:p>
        </w:tc>
      </w:tr>
      <w:tr w:rsidR="00201AD8" w:rsidRPr="00BF4D36" w14:paraId="68EC99A0" w14:textId="77777777" w:rsidTr="00D34DDD">
        <w:tc>
          <w:tcPr>
            <w:tcW w:w="678" w:type="pct"/>
            <w:tcBorders>
              <w:top w:val="single" w:sz="4" w:space="0" w:color="auto"/>
              <w:left w:val="nil"/>
              <w:bottom w:val="single" w:sz="4" w:space="0" w:color="auto"/>
              <w:right w:val="nil"/>
            </w:tcBorders>
            <w:shd w:val="clear" w:color="auto" w:fill="auto"/>
            <w:hideMark/>
          </w:tcPr>
          <w:p w14:paraId="19DBF8D3" w14:textId="77777777" w:rsidR="00201AD8" w:rsidRPr="00BF4D36" w:rsidRDefault="00201AD8" w:rsidP="00201AD8">
            <w:pPr>
              <w:pStyle w:val="Tabletext"/>
            </w:pPr>
            <w:bookmarkStart w:id="707" w:name="CU_333596256"/>
            <w:bookmarkEnd w:id="707"/>
            <w:r w:rsidRPr="00BF4D36">
              <w:t>31002</w:t>
            </w:r>
          </w:p>
        </w:tc>
        <w:tc>
          <w:tcPr>
            <w:tcW w:w="3399" w:type="pct"/>
            <w:tcBorders>
              <w:top w:val="single" w:sz="4" w:space="0" w:color="auto"/>
              <w:left w:val="nil"/>
              <w:bottom w:val="single" w:sz="4" w:space="0" w:color="auto"/>
              <w:right w:val="nil"/>
            </w:tcBorders>
            <w:shd w:val="clear" w:color="auto" w:fill="auto"/>
            <w:hideMark/>
          </w:tcPr>
          <w:p w14:paraId="26E58448" w14:textId="77777777" w:rsidR="00201AD8" w:rsidRPr="00BF4D36" w:rsidRDefault="00201AD8" w:rsidP="00201AD8">
            <w:pPr>
              <w:pStyle w:val="Tabletext"/>
            </w:pPr>
            <w:r w:rsidRPr="00BF4D36">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 (Anaes.)</w:t>
            </w:r>
          </w:p>
        </w:tc>
        <w:tc>
          <w:tcPr>
            <w:tcW w:w="923" w:type="pct"/>
            <w:tcBorders>
              <w:top w:val="single" w:sz="4" w:space="0" w:color="auto"/>
              <w:left w:val="nil"/>
              <w:bottom w:val="single" w:sz="4" w:space="0" w:color="auto"/>
              <w:right w:val="nil"/>
            </w:tcBorders>
            <w:shd w:val="clear" w:color="auto" w:fill="auto"/>
          </w:tcPr>
          <w:p w14:paraId="4E107886" w14:textId="77777777" w:rsidR="00201AD8" w:rsidRPr="00BF4D36" w:rsidRDefault="00201AD8" w:rsidP="00201AD8">
            <w:pPr>
              <w:pStyle w:val="Tabletext"/>
              <w:jc w:val="right"/>
            </w:pPr>
            <w:r w:rsidRPr="00BF4D36">
              <w:t>906.65</w:t>
            </w:r>
          </w:p>
        </w:tc>
      </w:tr>
      <w:tr w:rsidR="00201AD8" w:rsidRPr="00BF4D36" w14:paraId="0460CF48" w14:textId="77777777" w:rsidTr="00D34DDD">
        <w:tc>
          <w:tcPr>
            <w:tcW w:w="678" w:type="pct"/>
            <w:tcBorders>
              <w:top w:val="single" w:sz="4" w:space="0" w:color="auto"/>
              <w:left w:val="nil"/>
              <w:bottom w:val="single" w:sz="4" w:space="0" w:color="auto"/>
              <w:right w:val="nil"/>
            </w:tcBorders>
            <w:shd w:val="clear" w:color="auto" w:fill="auto"/>
          </w:tcPr>
          <w:p w14:paraId="57CE6D02" w14:textId="77777777" w:rsidR="00201AD8" w:rsidRPr="00BF4D36" w:rsidRDefault="00201AD8" w:rsidP="00201AD8">
            <w:pPr>
              <w:pStyle w:val="Tabletext"/>
            </w:pPr>
            <w:r w:rsidRPr="00BF4D36">
              <w:t>31003</w:t>
            </w:r>
          </w:p>
        </w:tc>
        <w:tc>
          <w:tcPr>
            <w:tcW w:w="3399" w:type="pct"/>
            <w:tcBorders>
              <w:top w:val="single" w:sz="4" w:space="0" w:color="auto"/>
              <w:left w:val="nil"/>
              <w:bottom w:val="single" w:sz="4" w:space="0" w:color="auto"/>
              <w:right w:val="nil"/>
            </w:tcBorders>
            <w:shd w:val="clear" w:color="auto" w:fill="auto"/>
          </w:tcPr>
          <w:p w14:paraId="2538D66C" w14:textId="77777777" w:rsidR="00201AD8" w:rsidRPr="00BF4D36" w:rsidRDefault="00201AD8" w:rsidP="00201AD8">
            <w:pPr>
              <w:pStyle w:val="Tabletext"/>
            </w:pPr>
            <w:r w:rsidRPr="00BF4D36">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w:t>
            </w:r>
          </w:p>
          <w:p w14:paraId="1086A7E8" w14:textId="399E55DF" w:rsidR="00201AD8" w:rsidRPr="00BF4D36" w:rsidRDefault="00201AD8" w:rsidP="00201AD8">
            <w:pPr>
              <w:pStyle w:val="Tabletext"/>
            </w:pPr>
            <w:r w:rsidRPr="00BF4D36">
              <w:t xml:space="preserve">Not applicable to a service performed in association with a service to </w:t>
            </w:r>
            <w:r w:rsidRPr="00BF4D36">
              <w:lastRenderedPageBreak/>
              <w:t>which item 31000 applies (Anaes.)</w:t>
            </w:r>
          </w:p>
        </w:tc>
        <w:tc>
          <w:tcPr>
            <w:tcW w:w="923" w:type="pct"/>
            <w:tcBorders>
              <w:top w:val="single" w:sz="4" w:space="0" w:color="auto"/>
              <w:left w:val="nil"/>
              <w:bottom w:val="single" w:sz="4" w:space="0" w:color="auto"/>
              <w:right w:val="nil"/>
            </w:tcBorders>
            <w:shd w:val="clear" w:color="auto" w:fill="auto"/>
          </w:tcPr>
          <w:p w14:paraId="18E42B60" w14:textId="77777777" w:rsidR="00201AD8" w:rsidRPr="00BF4D36" w:rsidRDefault="00201AD8" w:rsidP="00201AD8">
            <w:pPr>
              <w:pStyle w:val="Tabletext"/>
              <w:jc w:val="right"/>
            </w:pPr>
            <w:r w:rsidRPr="00BF4D36">
              <w:lastRenderedPageBreak/>
              <w:t>604.45</w:t>
            </w:r>
          </w:p>
        </w:tc>
      </w:tr>
      <w:tr w:rsidR="00201AD8" w:rsidRPr="00BF4D36" w14:paraId="67745EF4" w14:textId="77777777" w:rsidTr="00D34DDD">
        <w:tc>
          <w:tcPr>
            <w:tcW w:w="678" w:type="pct"/>
            <w:tcBorders>
              <w:top w:val="single" w:sz="4" w:space="0" w:color="auto"/>
              <w:left w:val="nil"/>
              <w:bottom w:val="single" w:sz="4" w:space="0" w:color="auto"/>
              <w:right w:val="nil"/>
            </w:tcBorders>
            <w:shd w:val="clear" w:color="auto" w:fill="auto"/>
          </w:tcPr>
          <w:p w14:paraId="10FCA2A0" w14:textId="77777777" w:rsidR="00201AD8" w:rsidRPr="00BF4D36" w:rsidRDefault="00201AD8" w:rsidP="00201AD8">
            <w:pPr>
              <w:pStyle w:val="Tabletext"/>
            </w:pPr>
            <w:r w:rsidRPr="00BF4D36">
              <w:t>31004</w:t>
            </w:r>
          </w:p>
        </w:tc>
        <w:tc>
          <w:tcPr>
            <w:tcW w:w="3399" w:type="pct"/>
            <w:tcBorders>
              <w:top w:val="single" w:sz="4" w:space="0" w:color="auto"/>
              <w:left w:val="nil"/>
              <w:bottom w:val="single" w:sz="4" w:space="0" w:color="auto"/>
              <w:right w:val="nil"/>
            </w:tcBorders>
            <w:shd w:val="clear" w:color="auto" w:fill="auto"/>
          </w:tcPr>
          <w:p w14:paraId="46F780B5" w14:textId="77777777" w:rsidR="00201AD8" w:rsidRPr="00BF4D36" w:rsidRDefault="00201AD8" w:rsidP="00201AD8">
            <w:pPr>
              <w:pStyle w:val="Tabletext"/>
            </w:pPr>
            <w:r w:rsidRPr="00BF4D36">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w:t>
            </w:r>
          </w:p>
          <w:p w14:paraId="20117C84" w14:textId="67849E16" w:rsidR="00201AD8" w:rsidRPr="00BF4D36" w:rsidRDefault="00201AD8" w:rsidP="00201AD8">
            <w:pPr>
              <w:pStyle w:val="Tabletext"/>
            </w:pPr>
            <w:r w:rsidRPr="00BF4D36">
              <w:t>Not applicable to a service performed in association with a service to which item 31001 applies (Anaes.)</w:t>
            </w:r>
          </w:p>
        </w:tc>
        <w:tc>
          <w:tcPr>
            <w:tcW w:w="923" w:type="pct"/>
            <w:tcBorders>
              <w:top w:val="single" w:sz="4" w:space="0" w:color="auto"/>
              <w:left w:val="nil"/>
              <w:bottom w:val="single" w:sz="4" w:space="0" w:color="auto"/>
              <w:right w:val="nil"/>
            </w:tcBorders>
            <w:shd w:val="clear" w:color="auto" w:fill="auto"/>
          </w:tcPr>
          <w:p w14:paraId="59E2A8D8" w14:textId="77777777" w:rsidR="00201AD8" w:rsidRPr="00BF4D36" w:rsidRDefault="00201AD8" w:rsidP="00201AD8">
            <w:pPr>
              <w:pStyle w:val="Tabletext"/>
              <w:jc w:val="right"/>
            </w:pPr>
            <w:r w:rsidRPr="00BF4D36">
              <w:t>755.45</w:t>
            </w:r>
          </w:p>
        </w:tc>
      </w:tr>
      <w:tr w:rsidR="00201AD8" w:rsidRPr="00BF4D36" w14:paraId="4FD53AA8" w14:textId="77777777" w:rsidTr="00D34DDD">
        <w:tc>
          <w:tcPr>
            <w:tcW w:w="678" w:type="pct"/>
            <w:tcBorders>
              <w:top w:val="single" w:sz="4" w:space="0" w:color="auto"/>
              <w:left w:val="nil"/>
              <w:bottom w:val="single" w:sz="4" w:space="0" w:color="auto"/>
              <w:right w:val="nil"/>
            </w:tcBorders>
            <w:shd w:val="clear" w:color="auto" w:fill="auto"/>
          </w:tcPr>
          <w:p w14:paraId="766B9379" w14:textId="77777777" w:rsidR="00201AD8" w:rsidRPr="00BF4D36" w:rsidRDefault="00201AD8" w:rsidP="00201AD8">
            <w:pPr>
              <w:pStyle w:val="Tabletext"/>
            </w:pPr>
            <w:r w:rsidRPr="00BF4D36">
              <w:t>31005</w:t>
            </w:r>
          </w:p>
        </w:tc>
        <w:tc>
          <w:tcPr>
            <w:tcW w:w="3399" w:type="pct"/>
            <w:tcBorders>
              <w:top w:val="single" w:sz="4" w:space="0" w:color="auto"/>
              <w:left w:val="nil"/>
              <w:bottom w:val="single" w:sz="4" w:space="0" w:color="auto"/>
              <w:right w:val="nil"/>
            </w:tcBorders>
            <w:shd w:val="clear" w:color="auto" w:fill="auto"/>
          </w:tcPr>
          <w:p w14:paraId="18058B2F" w14:textId="77777777" w:rsidR="00201AD8" w:rsidRPr="00BF4D36" w:rsidRDefault="00201AD8" w:rsidP="00201AD8">
            <w:pPr>
              <w:pStyle w:val="Tabletext"/>
            </w:pPr>
            <w:r w:rsidRPr="00BF4D36">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w:t>
            </w:r>
          </w:p>
          <w:p w14:paraId="27B9583A" w14:textId="6C618198" w:rsidR="00201AD8" w:rsidRPr="00BF4D36" w:rsidRDefault="00201AD8" w:rsidP="00201AD8">
            <w:pPr>
              <w:pStyle w:val="Tabletext"/>
            </w:pPr>
            <w:r w:rsidRPr="00BF4D36">
              <w:t>Not applicable to a service performed in association with a service to which item 31002 applies (Anaes.)</w:t>
            </w:r>
          </w:p>
        </w:tc>
        <w:tc>
          <w:tcPr>
            <w:tcW w:w="923" w:type="pct"/>
            <w:tcBorders>
              <w:top w:val="single" w:sz="4" w:space="0" w:color="auto"/>
              <w:left w:val="nil"/>
              <w:bottom w:val="single" w:sz="4" w:space="0" w:color="auto"/>
              <w:right w:val="nil"/>
            </w:tcBorders>
            <w:shd w:val="clear" w:color="auto" w:fill="auto"/>
          </w:tcPr>
          <w:p w14:paraId="0C7A6DDC" w14:textId="77777777" w:rsidR="00201AD8" w:rsidRPr="00BF4D36" w:rsidRDefault="00201AD8" w:rsidP="00201AD8">
            <w:pPr>
              <w:pStyle w:val="Tabletext"/>
              <w:jc w:val="right"/>
            </w:pPr>
            <w:r w:rsidRPr="00BF4D36">
              <w:t>906.65</w:t>
            </w:r>
          </w:p>
        </w:tc>
      </w:tr>
      <w:tr w:rsidR="00201AD8" w:rsidRPr="00BF4D36" w14:paraId="16737E12" w14:textId="77777777" w:rsidTr="00D34DDD">
        <w:tc>
          <w:tcPr>
            <w:tcW w:w="678" w:type="pct"/>
            <w:tcBorders>
              <w:top w:val="single" w:sz="4" w:space="0" w:color="auto"/>
              <w:left w:val="nil"/>
              <w:bottom w:val="single" w:sz="4" w:space="0" w:color="auto"/>
              <w:right w:val="nil"/>
            </w:tcBorders>
            <w:shd w:val="clear" w:color="auto" w:fill="auto"/>
          </w:tcPr>
          <w:p w14:paraId="42381F8A" w14:textId="77777777" w:rsidR="00201AD8" w:rsidRPr="00BF4D36" w:rsidRDefault="00201AD8" w:rsidP="00201AD8">
            <w:pPr>
              <w:pStyle w:val="Tabletext"/>
            </w:pPr>
            <w:r w:rsidRPr="00BF4D36">
              <w:t>31206</w:t>
            </w:r>
          </w:p>
        </w:tc>
        <w:tc>
          <w:tcPr>
            <w:tcW w:w="3399" w:type="pct"/>
            <w:tcBorders>
              <w:top w:val="single" w:sz="4" w:space="0" w:color="auto"/>
              <w:left w:val="nil"/>
              <w:bottom w:val="single" w:sz="4" w:space="0" w:color="auto"/>
              <w:right w:val="nil"/>
            </w:tcBorders>
            <w:shd w:val="clear" w:color="auto" w:fill="auto"/>
          </w:tcPr>
          <w:p w14:paraId="7E1EC92C" w14:textId="77777777" w:rsidR="00201AD8" w:rsidRPr="00BF4D36" w:rsidRDefault="00201AD8" w:rsidP="00201AD8">
            <w:pPr>
              <w:pStyle w:val="Tabletext"/>
            </w:pPr>
            <w:r w:rsidRPr="00BF4D36">
              <w:t>Tumour, cyst, ulcer or scar (other than a scar removed during the surgical approach at an operation), removal of and suture, if:</w:t>
            </w:r>
          </w:p>
          <w:p w14:paraId="7E18873B" w14:textId="77777777" w:rsidR="00201AD8" w:rsidRPr="00BF4D36" w:rsidRDefault="00201AD8" w:rsidP="00201AD8">
            <w:pPr>
              <w:pStyle w:val="Tablea"/>
            </w:pPr>
            <w:r w:rsidRPr="00BF4D36">
              <w:t>(a) the lesion size is not more than 10 mm in diameter; and</w:t>
            </w:r>
          </w:p>
          <w:p w14:paraId="0E08D228" w14:textId="77777777" w:rsidR="00201AD8" w:rsidRPr="00BF4D36" w:rsidRDefault="00201AD8" w:rsidP="00201AD8">
            <w:pPr>
              <w:pStyle w:val="Tablea"/>
            </w:pPr>
            <w:r w:rsidRPr="00BF4D36">
              <w:t>(b) the removal is from a mucous membrane by surgical excision (other than by shave excision); and</w:t>
            </w:r>
          </w:p>
          <w:p w14:paraId="0372F56B" w14:textId="77777777" w:rsidR="00201AD8" w:rsidRPr="00BF4D36" w:rsidRDefault="00201AD8" w:rsidP="00201AD8">
            <w:pPr>
              <w:pStyle w:val="Tablea"/>
            </w:pPr>
            <w:r w:rsidRPr="00BF4D36">
              <w:t>(c) the specimen excised is sent for histological examination (Anaes.)</w:t>
            </w:r>
          </w:p>
        </w:tc>
        <w:tc>
          <w:tcPr>
            <w:tcW w:w="923" w:type="pct"/>
            <w:tcBorders>
              <w:top w:val="single" w:sz="4" w:space="0" w:color="auto"/>
              <w:left w:val="nil"/>
              <w:bottom w:val="single" w:sz="4" w:space="0" w:color="auto"/>
              <w:right w:val="nil"/>
            </w:tcBorders>
            <w:shd w:val="clear" w:color="auto" w:fill="auto"/>
          </w:tcPr>
          <w:p w14:paraId="6C3DB5C7" w14:textId="77777777" w:rsidR="00201AD8" w:rsidRPr="00BF4D36" w:rsidRDefault="00201AD8" w:rsidP="00201AD8">
            <w:pPr>
              <w:pStyle w:val="Tabletext"/>
              <w:jc w:val="right"/>
            </w:pPr>
            <w:r w:rsidRPr="00BF4D36">
              <w:t>99.35</w:t>
            </w:r>
          </w:p>
        </w:tc>
      </w:tr>
      <w:tr w:rsidR="00201AD8" w:rsidRPr="00BF4D36" w14:paraId="120107F9" w14:textId="77777777" w:rsidTr="00D34DDD">
        <w:tc>
          <w:tcPr>
            <w:tcW w:w="678" w:type="pct"/>
            <w:tcBorders>
              <w:top w:val="single" w:sz="4" w:space="0" w:color="auto"/>
              <w:left w:val="nil"/>
              <w:bottom w:val="single" w:sz="4" w:space="0" w:color="auto"/>
              <w:right w:val="nil"/>
            </w:tcBorders>
            <w:shd w:val="clear" w:color="auto" w:fill="auto"/>
          </w:tcPr>
          <w:p w14:paraId="67B825DE" w14:textId="77777777" w:rsidR="00201AD8" w:rsidRPr="00BF4D36" w:rsidRDefault="00201AD8" w:rsidP="00201AD8">
            <w:pPr>
              <w:pStyle w:val="Tabletext"/>
            </w:pPr>
            <w:r w:rsidRPr="00BF4D36">
              <w:t>31211</w:t>
            </w:r>
          </w:p>
        </w:tc>
        <w:tc>
          <w:tcPr>
            <w:tcW w:w="3399" w:type="pct"/>
            <w:tcBorders>
              <w:top w:val="single" w:sz="4" w:space="0" w:color="auto"/>
              <w:left w:val="nil"/>
              <w:bottom w:val="single" w:sz="4" w:space="0" w:color="auto"/>
              <w:right w:val="nil"/>
            </w:tcBorders>
            <w:shd w:val="clear" w:color="auto" w:fill="auto"/>
          </w:tcPr>
          <w:p w14:paraId="1E91B1BB" w14:textId="77777777" w:rsidR="00201AD8" w:rsidRPr="00BF4D36" w:rsidRDefault="00201AD8" w:rsidP="00201AD8">
            <w:pPr>
              <w:pStyle w:val="Tabletext"/>
            </w:pPr>
            <w:r w:rsidRPr="00BF4D36">
              <w:t>Tumour, cyst, ulcer or scar (other than a scar removed during the surgical approach at an operation), removal of and suture, if:</w:t>
            </w:r>
          </w:p>
          <w:p w14:paraId="565C24FB" w14:textId="77777777" w:rsidR="00201AD8" w:rsidRPr="00BF4D36" w:rsidRDefault="00201AD8" w:rsidP="00201AD8">
            <w:pPr>
              <w:pStyle w:val="Tablea"/>
            </w:pPr>
            <w:r w:rsidRPr="00BF4D36">
              <w:t>(a) the lesion size is more than 10 mm, but not more than 20 mm, in diameter; and</w:t>
            </w:r>
          </w:p>
          <w:p w14:paraId="2803870E" w14:textId="77777777" w:rsidR="00201AD8" w:rsidRPr="00BF4D36" w:rsidRDefault="00201AD8" w:rsidP="00201AD8">
            <w:pPr>
              <w:pStyle w:val="Tablea"/>
            </w:pPr>
            <w:r w:rsidRPr="00BF4D36">
              <w:t>(b) the removal is from a mucous membrane by surgical excision (other than by shave excision); and</w:t>
            </w:r>
          </w:p>
          <w:p w14:paraId="2A60DDB5" w14:textId="77777777" w:rsidR="00201AD8" w:rsidRPr="00BF4D36" w:rsidRDefault="00201AD8" w:rsidP="00201AD8">
            <w:pPr>
              <w:pStyle w:val="Tablea"/>
            </w:pPr>
            <w:r w:rsidRPr="00BF4D36">
              <w:t>(c) the specimen excised is sent for histological examination (Anaes.)</w:t>
            </w:r>
          </w:p>
        </w:tc>
        <w:tc>
          <w:tcPr>
            <w:tcW w:w="923" w:type="pct"/>
            <w:tcBorders>
              <w:top w:val="single" w:sz="4" w:space="0" w:color="auto"/>
              <w:left w:val="nil"/>
              <w:bottom w:val="single" w:sz="4" w:space="0" w:color="auto"/>
              <w:right w:val="nil"/>
            </w:tcBorders>
            <w:shd w:val="clear" w:color="auto" w:fill="auto"/>
          </w:tcPr>
          <w:p w14:paraId="61263661" w14:textId="77777777" w:rsidR="00201AD8" w:rsidRPr="00BF4D36" w:rsidRDefault="00201AD8" w:rsidP="00201AD8">
            <w:pPr>
              <w:pStyle w:val="Tabletext"/>
              <w:jc w:val="right"/>
            </w:pPr>
            <w:r w:rsidRPr="00BF4D36">
              <w:t>128.10</w:t>
            </w:r>
          </w:p>
        </w:tc>
      </w:tr>
      <w:tr w:rsidR="00201AD8" w:rsidRPr="00BF4D36" w14:paraId="4942FEDD" w14:textId="77777777" w:rsidTr="00D34DDD">
        <w:tc>
          <w:tcPr>
            <w:tcW w:w="678" w:type="pct"/>
            <w:tcBorders>
              <w:top w:val="single" w:sz="4" w:space="0" w:color="auto"/>
              <w:left w:val="nil"/>
              <w:bottom w:val="single" w:sz="4" w:space="0" w:color="auto"/>
              <w:right w:val="nil"/>
            </w:tcBorders>
            <w:shd w:val="clear" w:color="auto" w:fill="auto"/>
          </w:tcPr>
          <w:p w14:paraId="4C9BA20A" w14:textId="77777777" w:rsidR="00201AD8" w:rsidRPr="00BF4D36" w:rsidRDefault="00201AD8" w:rsidP="00201AD8">
            <w:pPr>
              <w:pStyle w:val="Tabletext"/>
            </w:pPr>
            <w:r w:rsidRPr="00BF4D36">
              <w:t>31216</w:t>
            </w:r>
          </w:p>
        </w:tc>
        <w:tc>
          <w:tcPr>
            <w:tcW w:w="3399" w:type="pct"/>
            <w:tcBorders>
              <w:top w:val="single" w:sz="4" w:space="0" w:color="auto"/>
              <w:left w:val="nil"/>
              <w:bottom w:val="single" w:sz="4" w:space="0" w:color="auto"/>
              <w:right w:val="nil"/>
            </w:tcBorders>
            <w:shd w:val="clear" w:color="auto" w:fill="auto"/>
          </w:tcPr>
          <w:p w14:paraId="09A43786" w14:textId="77777777" w:rsidR="00201AD8" w:rsidRPr="00BF4D36" w:rsidRDefault="00201AD8" w:rsidP="00201AD8">
            <w:pPr>
              <w:pStyle w:val="Tabletext"/>
            </w:pPr>
            <w:r w:rsidRPr="00BF4D36">
              <w:t>Tumour, cyst, ulcer or scar (other than a scar removed during the surgical approach at an operation), removal of and suture, if:</w:t>
            </w:r>
          </w:p>
          <w:p w14:paraId="7BF2B3A4" w14:textId="77777777" w:rsidR="00201AD8" w:rsidRPr="00BF4D36" w:rsidRDefault="00201AD8" w:rsidP="00201AD8">
            <w:pPr>
              <w:pStyle w:val="Tablea"/>
            </w:pPr>
            <w:r w:rsidRPr="00BF4D36">
              <w:t>(a) the lesion size is more than 20 mm in diameter; and</w:t>
            </w:r>
          </w:p>
          <w:p w14:paraId="28E2A1FA" w14:textId="77777777" w:rsidR="00201AD8" w:rsidRPr="00BF4D36" w:rsidRDefault="00201AD8" w:rsidP="00201AD8">
            <w:pPr>
              <w:pStyle w:val="Tablea"/>
            </w:pPr>
            <w:r w:rsidRPr="00BF4D36">
              <w:t>(b) the removal is from a mucous membrane by surgical excision (other than by shave excision); and</w:t>
            </w:r>
          </w:p>
          <w:p w14:paraId="196CAFFE" w14:textId="77777777" w:rsidR="00201AD8" w:rsidRPr="00BF4D36" w:rsidRDefault="00201AD8" w:rsidP="00201AD8">
            <w:pPr>
              <w:pStyle w:val="Tablea"/>
            </w:pPr>
            <w:r w:rsidRPr="00BF4D36">
              <w:t>(c) the specimen excised is sent for histological examination (Anaes.)</w:t>
            </w:r>
          </w:p>
        </w:tc>
        <w:tc>
          <w:tcPr>
            <w:tcW w:w="923" w:type="pct"/>
            <w:tcBorders>
              <w:top w:val="single" w:sz="4" w:space="0" w:color="auto"/>
              <w:left w:val="nil"/>
              <w:bottom w:val="single" w:sz="4" w:space="0" w:color="auto"/>
              <w:right w:val="nil"/>
            </w:tcBorders>
            <w:shd w:val="clear" w:color="auto" w:fill="auto"/>
          </w:tcPr>
          <w:p w14:paraId="79A85147" w14:textId="77777777" w:rsidR="00201AD8" w:rsidRPr="00BF4D36" w:rsidRDefault="00201AD8" w:rsidP="00201AD8">
            <w:pPr>
              <w:pStyle w:val="Tabletext"/>
              <w:jc w:val="right"/>
            </w:pPr>
            <w:r w:rsidRPr="00BF4D36">
              <w:t>149.40</w:t>
            </w:r>
          </w:p>
        </w:tc>
      </w:tr>
      <w:tr w:rsidR="00201AD8" w:rsidRPr="00BF4D36" w14:paraId="2B0DAF0D" w14:textId="77777777" w:rsidTr="00D34DDD">
        <w:tc>
          <w:tcPr>
            <w:tcW w:w="678" w:type="pct"/>
            <w:tcBorders>
              <w:top w:val="single" w:sz="4" w:space="0" w:color="auto"/>
              <w:left w:val="nil"/>
              <w:bottom w:val="single" w:sz="4" w:space="0" w:color="auto"/>
              <w:right w:val="nil"/>
            </w:tcBorders>
            <w:shd w:val="clear" w:color="auto" w:fill="auto"/>
          </w:tcPr>
          <w:p w14:paraId="2A3837AF" w14:textId="77777777" w:rsidR="00201AD8" w:rsidRPr="00BF4D36" w:rsidRDefault="00201AD8" w:rsidP="00201AD8">
            <w:pPr>
              <w:pStyle w:val="Tabletext"/>
            </w:pPr>
            <w:r w:rsidRPr="00BF4D36">
              <w:t>31220</w:t>
            </w:r>
          </w:p>
        </w:tc>
        <w:tc>
          <w:tcPr>
            <w:tcW w:w="3399" w:type="pct"/>
            <w:tcBorders>
              <w:top w:val="single" w:sz="4" w:space="0" w:color="auto"/>
              <w:left w:val="nil"/>
              <w:bottom w:val="single" w:sz="4" w:space="0" w:color="auto"/>
              <w:right w:val="nil"/>
            </w:tcBorders>
            <w:shd w:val="clear" w:color="auto" w:fill="auto"/>
          </w:tcPr>
          <w:p w14:paraId="49BCEE6B" w14:textId="7D0D932A" w:rsidR="00201AD8" w:rsidRPr="00BF4D36" w:rsidRDefault="00201AD8" w:rsidP="00201AD8">
            <w:pPr>
              <w:pStyle w:val="Tabletext"/>
            </w:pPr>
            <w:r w:rsidRPr="00BF4D36">
              <w:t xml:space="preserve">Tumours (other than viral verrucae (common warts) and seborrheic keratoses), </w:t>
            </w:r>
            <w:r w:rsidR="001B54AC" w:rsidRPr="00BF4D36">
              <w:t xml:space="preserve">lipomas, </w:t>
            </w:r>
            <w:r w:rsidRPr="00BF4D36">
              <w:t>cysts, ulcers or scars (other than scars removed during the surgical approach at an operation), removal of 4 to 10 lesions and suture, if:</w:t>
            </w:r>
          </w:p>
          <w:p w14:paraId="70136166" w14:textId="77777777" w:rsidR="00201AD8" w:rsidRPr="00BF4D36" w:rsidRDefault="00201AD8" w:rsidP="00201AD8">
            <w:pPr>
              <w:pStyle w:val="Tablea"/>
            </w:pPr>
            <w:r w:rsidRPr="00BF4D36">
              <w:t>(a) the size of each lesion is not more than 10 mm in diameter; and</w:t>
            </w:r>
          </w:p>
          <w:p w14:paraId="328C80CA" w14:textId="77777777" w:rsidR="00201AD8" w:rsidRPr="00BF4D36" w:rsidRDefault="00201AD8" w:rsidP="00201AD8">
            <w:pPr>
              <w:pStyle w:val="Tablea"/>
            </w:pPr>
            <w:r w:rsidRPr="00BF4D36">
              <w:t>(b) each removal is from cutaneous or subcutaneous tissue by surgical excision (other than by shave excision); and</w:t>
            </w:r>
          </w:p>
          <w:p w14:paraId="53358D3D" w14:textId="77777777" w:rsidR="00201AD8" w:rsidRPr="00BF4D36" w:rsidRDefault="00201AD8" w:rsidP="00201AD8">
            <w:pPr>
              <w:pStyle w:val="Tablea"/>
            </w:pPr>
            <w:r w:rsidRPr="00BF4D36">
              <w:t>(c) all of the specimens excised are sent for histological examination</w:t>
            </w:r>
          </w:p>
          <w:p w14:paraId="48783E6B" w14:textId="77777777" w:rsidR="00201AD8" w:rsidRPr="00BF4D36" w:rsidRDefault="00201AD8" w:rsidP="00201AD8">
            <w:pPr>
              <w:pStyle w:val="Tabletext"/>
            </w:pPr>
            <w:r w:rsidRPr="00BF4D36">
              <w:lastRenderedPageBreak/>
              <w:t>(Anaes.)</w:t>
            </w:r>
          </w:p>
        </w:tc>
        <w:tc>
          <w:tcPr>
            <w:tcW w:w="923" w:type="pct"/>
            <w:tcBorders>
              <w:top w:val="single" w:sz="4" w:space="0" w:color="auto"/>
              <w:left w:val="nil"/>
              <w:bottom w:val="single" w:sz="4" w:space="0" w:color="auto"/>
              <w:right w:val="nil"/>
            </w:tcBorders>
            <w:shd w:val="clear" w:color="auto" w:fill="auto"/>
          </w:tcPr>
          <w:p w14:paraId="47FF5FDE" w14:textId="77777777" w:rsidR="00201AD8" w:rsidRPr="00BF4D36" w:rsidRDefault="00201AD8" w:rsidP="00201AD8">
            <w:pPr>
              <w:pStyle w:val="Tabletext"/>
              <w:jc w:val="right"/>
            </w:pPr>
            <w:r w:rsidRPr="00BF4D36">
              <w:lastRenderedPageBreak/>
              <w:t>223.25</w:t>
            </w:r>
          </w:p>
        </w:tc>
      </w:tr>
      <w:tr w:rsidR="00201AD8" w:rsidRPr="00BF4D36" w14:paraId="03080544" w14:textId="77777777" w:rsidTr="00D34DDD">
        <w:tc>
          <w:tcPr>
            <w:tcW w:w="678" w:type="pct"/>
            <w:tcBorders>
              <w:top w:val="single" w:sz="4" w:space="0" w:color="auto"/>
              <w:left w:val="nil"/>
              <w:bottom w:val="single" w:sz="4" w:space="0" w:color="auto"/>
              <w:right w:val="nil"/>
            </w:tcBorders>
            <w:shd w:val="clear" w:color="auto" w:fill="auto"/>
          </w:tcPr>
          <w:p w14:paraId="470152AD" w14:textId="77777777" w:rsidR="00201AD8" w:rsidRPr="00BF4D36" w:rsidRDefault="00201AD8" w:rsidP="00201AD8">
            <w:pPr>
              <w:pStyle w:val="Tabletext"/>
            </w:pPr>
            <w:r w:rsidRPr="00BF4D36">
              <w:t>31221</w:t>
            </w:r>
          </w:p>
        </w:tc>
        <w:tc>
          <w:tcPr>
            <w:tcW w:w="3399" w:type="pct"/>
            <w:tcBorders>
              <w:top w:val="single" w:sz="4" w:space="0" w:color="auto"/>
              <w:left w:val="nil"/>
              <w:bottom w:val="single" w:sz="4" w:space="0" w:color="auto"/>
              <w:right w:val="nil"/>
            </w:tcBorders>
            <w:shd w:val="clear" w:color="auto" w:fill="auto"/>
          </w:tcPr>
          <w:p w14:paraId="18CD7F3B" w14:textId="77777777" w:rsidR="00201AD8" w:rsidRPr="00BF4D36" w:rsidRDefault="00201AD8" w:rsidP="00201AD8">
            <w:pPr>
              <w:pStyle w:val="Tabletext"/>
            </w:pPr>
            <w:r w:rsidRPr="00BF4D36">
              <w:t>Tumours, cysts, ulcers or scars (other than scars removed during the surgical approach at an operation), removal of 4 to 10 lesions, if:</w:t>
            </w:r>
          </w:p>
          <w:p w14:paraId="1E96BFBF" w14:textId="77777777" w:rsidR="00201AD8" w:rsidRPr="00BF4D36" w:rsidRDefault="00201AD8" w:rsidP="00201AD8">
            <w:pPr>
              <w:pStyle w:val="Tablea"/>
            </w:pPr>
            <w:r w:rsidRPr="00BF4D36">
              <w:t>(a) the size of each lesion is not more than 10 mm in diameter; and</w:t>
            </w:r>
          </w:p>
          <w:p w14:paraId="1846B68A" w14:textId="77777777" w:rsidR="00201AD8" w:rsidRPr="00BF4D36" w:rsidRDefault="00201AD8" w:rsidP="00201AD8">
            <w:pPr>
              <w:pStyle w:val="Tablea"/>
            </w:pPr>
            <w:r w:rsidRPr="00BF4D36">
              <w:t>(b) each removal is from a mucous membrane by surgical excision (other than by shave excision); and</w:t>
            </w:r>
          </w:p>
          <w:p w14:paraId="6BD58FCA" w14:textId="77777777" w:rsidR="00201AD8" w:rsidRPr="00BF4D36" w:rsidRDefault="00201AD8" w:rsidP="00201AD8">
            <w:pPr>
              <w:pStyle w:val="Tablea"/>
            </w:pPr>
            <w:r w:rsidRPr="00BF4D36">
              <w:t>(c) each site of excision is closed by suture; and</w:t>
            </w:r>
          </w:p>
          <w:p w14:paraId="7AFA3968" w14:textId="77777777" w:rsidR="00201AD8" w:rsidRPr="00BF4D36" w:rsidRDefault="00201AD8" w:rsidP="00201AD8">
            <w:pPr>
              <w:pStyle w:val="Tablea"/>
            </w:pPr>
            <w:r w:rsidRPr="00BF4D36">
              <w:t>(d) all of the specimens excised are sent for histological examination (Anaes.)</w:t>
            </w:r>
          </w:p>
        </w:tc>
        <w:tc>
          <w:tcPr>
            <w:tcW w:w="923" w:type="pct"/>
            <w:tcBorders>
              <w:top w:val="single" w:sz="4" w:space="0" w:color="auto"/>
              <w:left w:val="nil"/>
              <w:bottom w:val="single" w:sz="4" w:space="0" w:color="auto"/>
              <w:right w:val="nil"/>
            </w:tcBorders>
            <w:shd w:val="clear" w:color="auto" w:fill="auto"/>
          </w:tcPr>
          <w:p w14:paraId="6C7942E4" w14:textId="77777777" w:rsidR="00201AD8" w:rsidRPr="00BF4D36" w:rsidRDefault="00201AD8" w:rsidP="00201AD8">
            <w:pPr>
              <w:pStyle w:val="Tabletext"/>
              <w:jc w:val="right"/>
            </w:pPr>
            <w:r w:rsidRPr="00BF4D36">
              <w:t>223.25</w:t>
            </w:r>
          </w:p>
        </w:tc>
      </w:tr>
      <w:tr w:rsidR="00201AD8" w:rsidRPr="00BF4D36" w14:paraId="72A1D539" w14:textId="77777777" w:rsidTr="00D34DDD">
        <w:tc>
          <w:tcPr>
            <w:tcW w:w="678" w:type="pct"/>
            <w:tcBorders>
              <w:top w:val="single" w:sz="4" w:space="0" w:color="auto"/>
              <w:left w:val="nil"/>
              <w:bottom w:val="single" w:sz="4" w:space="0" w:color="auto"/>
              <w:right w:val="nil"/>
            </w:tcBorders>
            <w:shd w:val="clear" w:color="auto" w:fill="auto"/>
          </w:tcPr>
          <w:p w14:paraId="65BEAC7C" w14:textId="77777777" w:rsidR="00201AD8" w:rsidRPr="00BF4D36" w:rsidRDefault="00201AD8" w:rsidP="00201AD8">
            <w:pPr>
              <w:pStyle w:val="Tabletext"/>
            </w:pPr>
            <w:r w:rsidRPr="00BF4D36">
              <w:t>31225</w:t>
            </w:r>
          </w:p>
        </w:tc>
        <w:tc>
          <w:tcPr>
            <w:tcW w:w="3399" w:type="pct"/>
            <w:tcBorders>
              <w:top w:val="single" w:sz="4" w:space="0" w:color="auto"/>
              <w:left w:val="nil"/>
              <w:bottom w:val="single" w:sz="4" w:space="0" w:color="auto"/>
              <w:right w:val="nil"/>
            </w:tcBorders>
            <w:shd w:val="clear" w:color="auto" w:fill="auto"/>
          </w:tcPr>
          <w:p w14:paraId="5EEC0663" w14:textId="6AC38891" w:rsidR="00201AD8" w:rsidRPr="00BF4D36" w:rsidRDefault="00201AD8" w:rsidP="00201AD8">
            <w:pPr>
              <w:pStyle w:val="Tabletext"/>
            </w:pPr>
            <w:r w:rsidRPr="00BF4D36">
              <w:t xml:space="preserve">Tumours (other than viral verrucae (common warts) and seborrheic keratoses), </w:t>
            </w:r>
            <w:r w:rsidR="001B54AC" w:rsidRPr="00BF4D36">
              <w:t xml:space="preserve">lipomas, </w:t>
            </w:r>
            <w:r w:rsidRPr="00BF4D36">
              <w:t>cysts, ulcers or scars (other than scars removed during the surgical approach at an operation), removal of more than 10 lesions, if:</w:t>
            </w:r>
          </w:p>
          <w:p w14:paraId="1FBDDFAE" w14:textId="77777777" w:rsidR="00201AD8" w:rsidRPr="00BF4D36" w:rsidRDefault="00201AD8" w:rsidP="00201AD8">
            <w:pPr>
              <w:pStyle w:val="Tablea"/>
            </w:pPr>
            <w:r w:rsidRPr="00BF4D36">
              <w:t>(a) the size of each lesion is not more than 10 mm in diameter; and</w:t>
            </w:r>
          </w:p>
          <w:p w14:paraId="523AD646" w14:textId="77777777" w:rsidR="00201AD8" w:rsidRPr="00BF4D36" w:rsidRDefault="00201AD8" w:rsidP="00201AD8">
            <w:pPr>
              <w:pStyle w:val="Tablea"/>
            </w:pPr>
            <w:r w:rsidRPr="00BF4D36">
              <w:t>(b) each removal is from cutaneous or subcutaneous tissue or mucous membrane by surgical excision (other than by shave excision); and</w:t>
            </w:r>
          </w:p>
          <w:p w14:paraId="363B20E2" w14:textId="77777777" w:rsidR="00201AD8" w:rsidRPr="00BF4D36" w:rsidRDefault="00201AD8" w:rsidP="00201AD8">
            <w:pPr>
              <w:pStyle w:val="Tablea"/>
            </w:pPr>
            <w:r w:rsidRPr="00BF4D36">
              <w:t>(c) each site of excision is closed by suture; and</w:t>
            </w:r>
          </w:p>
          <w:p w14:paraId="156955B2" w14:textId="77777777" w:rsidR="00201AD8" w:rsidRPr="00BF4D36" w:rsidRDefault="00201AD8" w:rsidP="00201AD8">
            <w:pPr>
              <w:pStyle w:val="Tablea"/>
            </w:pPr>
            <w:r w:rsidRPr="00BF4D36">
              <w:t>(d) all of the specimens excised are sent for histological examination</w:t>
            </w:r>
          </w:p>
          <w:p w14:paraId="05094E1B" w14:textId="77777777" w:rsidR="00201AD8" w:rsidRPr="00BF4D36" w:rsidRDefault="00201AD8" w:rsidP="00201AD8">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51061D60" w14:textId="77777777" w:rsidR="00201AD8" w:rsidRPr="00BF4D36" w:rsidRDefault="00201AD8" w:rsidP="00201AD8">
            <w:pPr>
              <w:pStyle w:val="Tabletext"/>
              <w:jc w:val="right"/>
            </w:pPr>
            <w:r w:rsidRPr="00BF4D36">
              <w:t>396.75</w:t>
            </w:r>
          </w:p>
        </w:tc>
      </w:tr>
      <w:tr w:rsidR="00201AD8" w:rsidRPr="00BF4D36" w14:paraId="51A7E95F" w14:textId="77777777" w:rsidTr="00D34DDD">
        <w:tc>
          <w:tcPr>
            <w:tcW w:w="678" w:type="pct"/>
            <w:tcBorders>
              <w:top w:val="single" w:sz="4" w:space="0" w:color="auto"/>
              <w:left w:val="nil"/>
              <w:bottom w:val="single" w:sz="4" w:space="0" w:color="auto"/>
              <w:right w:val="nil"/>
            </w:tcBorders>
            <w:shd w:val="clear" w:color="auto" w:fill="auto"/>
            <w:hideMark/>
          </w:tcPr>
          <w:p w14:paraId="457DD462" w14:textId="77777777" w:rsidR="00201AD8" w:rsidRPr="00BF4D36" w:rsidRDefault="00201AD8" w:rsidP="00201AD8">
            <w:pPr>
              <w:pStyle w:val="Tabletext"/>
            </w:pPr>
            <w:r w:rsidRPr="00BF4D36">
              <w:t>31245</w:t>
            </w:r>
          </w:p>
        </w:tc>
        <w:tc>
          <w:tcPr>
            <w:tcW w:w="3399" w:type="pct"/>
            <w:tcBorders>
              <w:top w:val="single" w:sz="4" w:space="0" w:color="auto"/>
              <w:left w:val="nil"/>
              <w:bottom w:val="single" w:sz="4" w:space="0" w:color="auto"/>
              <w:right w:val="nil"/>
            </w:tcBorders>
            <w:shd w:val="clear" w:color="auto" w:fill="auto"/>
            <w:hideMark/>
          </w:tcPr>
          <w:p w14:paraId="07498401" w14:textId="77777777" w:rsidR="00201AD8" w:rsidRPr="00BF4D36" w:rsidRDefault="00201AD8" w:rsidP="00201AD8">
            <w:pPr>
              <w:pStyle w:val="Tabletext"/>
            </w:pPr>
            <w:r w:rsidRPr="00BF4D36">
              <w:t>Skin and subcutaneous tissue, extensive excision of, in the treatment of suppurative hydradenitis (excision from axilla, groin or natal cleft) or sycosis barbae or nuchae (excision from face or neck) (Anaes.)</w:t>
            </w:r>
          </w:p>
        </w:tc>
        <w:tc>
          <w:tcPr>
            <w:tcW w:w="923" w:type="pct"/>
            <w:tcBorders>
              <w:top w:val="single" w:sz="4" w:space="0" w:color="auto"/>
              <w:left w:val="nil"/>
              <w:bottom w:val="single" w:sz="4" w:space="0" w:color="auto"/>
              <w:right w:val="nil"/>
            </w:tcBorders>
            <w:shd w:val="clear" w:color="auto" w:fill="auto"/>
          </w:tcPr>
          <w:p w14:paraId="2A59CA05" w14:textId="77777777" w:rsidR="00201AD8" w:rsidRPr="00BF4D36" w:rsidRDefault="00201AD8" w:rsidP="00201AD8">
            <w:pPr>
              <w:pStyle w:val="Tabletext"/>
              <w:jc w:val="right"/>
            </w:pPr>
            <w:r w:rsidRPr="00BF4D36">
              <w:t>383.90</w:t>
            </w:r>
          </w:p>
        </w:tc>
      </w:tr>
      <w:tr w:rsidR="00201AD8" w:rsidRPr="00BF4D36" w14:paraId="186C14D2" w14:textId="77777777" w:rsidTr="00D34DDD">
        <w:tc>
          <w:tcPr>
            <w:tcW w:w="678" w:type="pct"/>
            <w:tcBorders>
              <w:top w:val="single" w:sz="4" w:space="0" w:color="auto"/>
              <w:left w:val="nil"/>
              <w:bottom w:val="single" w:sz="4" w:space="0" w:color="auto"/>
              <w:right w:val="nil"/>
            </w:tcBorders>
            <w:shd w:val="clear" w:color="auto" w:fill="auto"/>
            <w:hideMark/>
          </w:tcPr>
          <w:p w14:paraId="31B0CD43" w14:textId="77777777" w:rsidR="00201AD8" w:rsidRPr="00BF4D36" w:rsidRDefault="00201AD8" w:rsidP="00201AD8">
            <w:pPr>
              <w:pStyle w:val="Tabletext"/>
            </w:pPr>
            <w:r w:rsidRPr="00BF4D36">
              <w:t>31250</w:t>
            </w:r>
          </w:p>
        </w:tc>
        <w:tc>
          <w:tcPr>
            <w:tcW w:w="3399" w:type="pct"/>
            <w:tcBorders>
              <w:top w:val="single" w:sz="4" w:space="0" w:color="auto"/>
              <w:left w:val="nil"/>
              <w:bottom w:val="single" w:sz="4" w:space="0" w:color="auto"/>
              <w:right w:val="nil"/>
            </w:tcBorders>
            <w:shd w:val="clear" w:color="auto" w:fill="auto"/>
            <w:hideMark/>
          </w:tcPr>
          <w:p w14:paraId="66BF3E75" w14:textId="77777777" w:rsidR="00201AD8" w:rsidRPr="00BF4D36" w:rsidRDefault="00201AD8" w:rsidP="00201AD8">
            <w:pPr>
              <w:pStyle w:val="Tabletext"/>
            </w:pPr>
            <w:r w:rsidRPr="00BF4D36">
              <w:t>Giant hairy or compound naevus, excision of an area at least 1% of body surface—if the specimen excised is sent for histological confirmation of diagnosis (Anaes.)</w:t>
            </w:r>
          </w:p>
        </w:tc>
        <w:tc>
          <w:tcPr>
            <w:tcW w:w="923" w:type="pct"/>
            <w:tcBorders>
              <w:top w:val="single" w:sz="4" w:space="0" w:color="auto"/>
              <w:left w:val="nil"/>
              <w:bottom w:val="single" w:sz="4" w:space="0" w:color="auto"/>
              <w:right w:val="nil"/>
            </w:tcBorders>
            <w:shd w:val="clear" w:color="auto" w:fill="auto"/>
          </w:tcPr>
          <w:p w14:paraId="51CBF468" w14:textId="77777777" w:rsidR="00201AD8" w:rsidRPr="00BF4D36" w:rsidRDefault="00201AD8" w:rsidP="00201AD8">
            <w:pPr>
              <w:pStyle w:val="Tabletext"/>
              <w:jc w:val="right"/>
            </w:pPr>
            <w:r w:rsidRPr="00BF4D36">
              <w:t>383.90</w:t>
            </w:r>
          </w:p>
        </w:tc>
      </w:tr>
      <w:tr w:rsidR="00201AD8" w:rsidRPr="00BF4D36" w14:paraId="2C56A938" w14:textId="77777777" w:rsidTr="00D34DDD">
        <w:tc>
          <w:tcPr>
            <w:tcW w:w="678" w:type="pct"/>
            <w:tcBorders>
              <w:top w:val="single" w:sz="4" w:space="0" w:color="auto"/>
              <w:left w:val="nil"/>
              <w:bottom w:val="single" w:sz="4" w:space="0" w:color="auto"/>
              <w:right w:val="nil"/>
            </w:tcBorders>
            <w:shd w:val="clear" w:color="auto" w:fill="auto"/>
            <w:hideMark/>
          </w:tcPr>
          <w:p w14:paraId="05678A5E" w14:textId="77777777" w:rsidR="00201AD8" w:rsidRPr="00BF4D36" w:rsidRDefault="00201AD8" w:rsidP="00201AD8">
            <w:pPr>
              <w:pStyle w:val="Tabletext"/>
              <w:rPr>
                <w:snapToGrid w:val="0"/>
              </w:rPr>
            </w:pPr>
            <w:bookmarkStart w:id="708" w:name="CU_386620293"/>
            <w:bookmarkStart w:id="709" w:name="CU_387624877"/>
            <w:bookmarkEnd w:id="708"/>
            <w:bookmarkEnd w:id="709"/>
            <w:r w:rsidRPr="00BF4D36">
              <w:rPr>
                <w:snapToGrid w:val="0"/>
              </w:rPr>
              <w:t>31340</w:t>
            </w:r>
          </w:p>
        </w:tc>
        <w:tc>
          <w:tcPr>
            <w:tcW w:w="3399" w:type="pct"/>
            <w:tcBorders>
              <w:top w:val="single" w:sz="4" w:space="0" w:color="auto"/>
              <w:left w:val="nil"/>
              <w:bottom w:val="single" w:sz="4" w:space="0" w:color="auto"/>
              <w:right w:val="nil"/>
            </w:tcBorders>
            <w:shd w:val="clear" w:color="auto" w:fill="auto"/>
            <w:hideMark/>
          </w:tcPr>
          <w:p w14:paraId="7033F5F6" w14:textId="77777777" w:rsidR="00201AD8" w:rsidRPr="00BF4D36" w:rsidRDefault="00201AD8" w:rsidP="00201AD8">
            <w:pPr>
              <w:pStyle w:val="Tabletext"/>
            </w:pPr>
            <w:r w:rsidRPr="00BF4D36">
              <w:rPr>
                <w:snapToGrid w:val="0"/>
              </w:rPr>
              <w:t xml:space="preserve">Muscle, bone or cartilage, excision of one or more of, if clinically indicated, </w:t>
            </w:r>
            <w:r w:rsidRPr="00BF4D36">
              <w:t>and if:</w:t>
            </w:r>
          </w:p>
          <w:p w14:paraId="146FD8F4" w14:textId="77777777" w:rsidR="00201AD8" w:rsidRPr="00BF4D36" w:rsidRDefault="00201AD8" w:rsidP="00201AD8">
            <w:pPr>
              <w:pStyle w:val="Tablea"/>
            </w:pPr>
            <w:r w:rsidRPr="00BF4D36">
              <w:t>(a) the specimen excised is sent for histological confirmation; and</w:t>
            </w:r>
          </w:p>
          <w:p w14:paraId="21E2C26A" w14:textId="6349A070" w:rsidR="00201AD8" w:rsidRPr="00BF4D36" w:rsidRDefault="00201AD8" w:rsidP="00201AD8">
            <w:pPr>
              <w:pStyle w:val="Tablea"/>
              <w:rPr>
                <w:snapToGrid w:val="0"/>
              </w:rPr>
            </w:pPr>
            <w:r w:rsidRPr="00BF4D36">
              <w:t xml:space="preserve">(b) a malignant tumour of skin covered by item 31000, 31001, 31002, 31003, 31004, 31005, 31356, 31358, 31359, 31361, 31363, 31365, 31367, 31369, 31371, 31372, 31373, 31374, </w:t>
            </w:r>
            <w:r w:rsidR="001B54AC" w:rsidRPr="00BF4D36">
              <w:t>31375, 31376, 31377, 31378, 31379, 31380, 31381, 31382 or 31383</w:t>
            </w:r>
            <w:r w:rsidRPr="00BF4D36">
              <w:rPr>
                <w:snapToGrid w:val="0"/>
              </w:rPr>
              <w:t xml:space="preserve"> is excised</w:t>
            </w:r>
          </w:p>
          <w:p w14:paraId="134911B6" w14:textId="77777777" w:rsidR="00201AD8" w:rsidRPr="00BF4D36" w:rsidRDefault="00201AD8" w:rsidP="00201AD8">
            <w:pPr>
              <w:pStyle w:val="Tabletext"/>
            </w:pPr>
            <w:r w:rsidRPr="00BF4D36">
              <w:rPr>
                <w:snapToGrid w:val="0"/>
              </w:rPr>
              <w:t>(Anaes.)</w:t>
            </w:r>
          </w:p>
        </w:tc>
        <w:tc>
          <w:tcPr>
            <w:tcW w:w="923" w:type="pct"/>
            <w:tcBorders>
              <w:top w:val="single" w:sz="4" w:space="0" w:color="auto"/>
              <w:left w:val="nil"/>
              <w:bottom w:val="single" w:sz="4" w:space="0" w:color="auto"/>
              <w:right w:val="nil"/>
            </w:tcBorders>
            <w:shd w:val="clear" w:color="auto" w:fill="auto"/>
            <w:hideMark/>
          </w:tcPr>
          <w:p w14:paraId="7539253E" w14:textId="77777777" w:rsidR="00201AD8" w:rsidRPr="00BF4D36" w:rsidRDefault="00201AD8" w:rsidP="00201AD8">
            <w:pPr>
              <w:pStyle w:val="Tabletext"/>
            </w:pPr>
            <w:r w:rsidRPr="00BF4D36">
              <w:t>Amount under clause 5.10.2</w:t>
            </w:r>
          </w:p>
        </w:tc>
      </w:tr>
      <w:tr w:rsidR="001B54AC" w:rsidRPr="00BF4D36" w14:paraId="1023E1F9" w14:textId="77777777" w:rsidTr="00D34DDD">
        <w:tc>
          <w:tcPr>
            <w:tcW w:w="678" w:type="pct"/>
            <w:tcBorders>
              <w:top w:val="single" w:sz="4" w:space="0" w:color="auto"/>
              <w:left w:val="nil"/>
              <w:bottom w:val="single" w:sz="4" w:space="0" w:color="auto"/>
              <w:right w:val="nil"/>
            </w:tcBorders>
            <w:shd w:val="clear" w:color="auto" w:fill="auto"/>
          </w:tcPr>
          <w:p w14:paraId="16D600F1" w14:textId="6EFA4D43" w:rsidR="001B54AC" w:rsidRPr="00BF4D36" w:rsidRDefault="001B54AC" w:rsidP="001B54AC">
            <w:pPr>
              <w:pStyle w:val="Tabletext"/>
              <w:rPr>
                <w:snapToGrid w:val="0"/>
              </w:rPr>
            </w:pPr>
            <w:r w:rsidRPr="00BF4D36">
              <w:rPr>
                <w:snapToGrid w:val="0"/>
              </w:rPr>
              <w:t>31344</w:t>
            </w:r>
          </w:p>
        </w:tc>
        <w:tc>
          <w:tcPr>
            <w:tcW w:w="3399" w:type="pct"/>
            <w:tcBorders>
              <w:top w:val="single" w:sz="4" w:space="0" w:color="auto"/>
              <w:left w:val="nil"/>
              <w:bottom w:val="single" w:sz="4" w:space="0" w:color="auto"/>
              <w:right w:val="nil"/>
            </w:tcBorders>
            <w:shd w:val="clear" w:color="auto" w:fill="auto"/>
          </w:tcPr>
          <w:p w14:paraId="1372FD1A" w14:textId="77777777" w:rsidR="001B54AC" w:rsidRPr="00BF4D36" w:rsidRDefault="001B54AC" w:rsidP="001B54AC">
            <w:pPr>
              <w:pStyle w:val="Tabletext"/>
            </w:pPr>
            <w:r w:rsidRPr="00BF4D36">
              <w:t>Lipoma, removal of, by surgical excision or liposuction, if:</w:t>
            </w:r>
          </w:p>
          <w:p w14:paraId="3D64885E" w14:textId="77777777" w:rsidR="001B54AC" w:rsidRPr="00BF4D36" w:rsidRDefault="001B54AC" w:rsidP="001B54AC">
            <w:pPr>
              <w:pStyle w:val="Tablea"/>
            </w:pPr>
            <w:r w:rsidRPr="00BF4D36">
              <w:t>(a) the lesion:</w:t>
            </w:r>
          </w:p>
          <w:p w14:paraId="54D04149" w14:textId="77777777" w:rsidR="001B54AC" w:rsidRPr="00BF4D36" w:rsidRDefault="001B54AC" w:rsidP="001B54AC">
            <w:pPr>
              <w:pStyle w:val="Tablei"/>
            </w:pPr>
            <w:r w:rsidRPr="00BF4D36">
              <w:t>(i) is subcutaneous and 150mm or more in diameter; or</w:t>
            </w:r>
          </w:p>
          <w:p w14:paraId="54655DC4" w14:textId="77777777" w:rsidR="001B54AC" w:rsidRPr="00BF4D36" w:rsidRDefault="001B54AC" w:rsidP="001B54AC">
            <w:pPr>
              <w:pStyle w:val="Tablei"/>
            </w:pPr>
            <w:r w:rsidRPr="00BF4D36">
              <w:t>(ii) is submuscular, intramuscular or involves dissection of a named nerve or vessel and is 50 mm or more in diameter; and</w:t>
            </w:r>
          </w:p>
          <w:p w14:paraId="4FCB16A6" w14:textId="77777777" w:rsidR="001B54AC" w:rsidRPr="00BF4D36" w:rsidRDefault="001B54AC" w:rsidP="001B54AC">
            <w:pPr>
              <w:pStyle w:val="Tablea"/>
            </w:pPr>
            <w:r w:rsidRPr="00BF4D36">
              <w:t>(b) a specimen of the excised lipoma is sent for histological confirmation of diagnosis</w:t>
            </w:r>
          </w:p>
          <w:p w14:paraId="2AEEDC44" w14:textId="3D30AE1B" w:rsidR="001B54AC" w:rsidRPr="00BF4D36" w:rsidRDefault="001B54AC" w:rsidP="001B54AC">
            <w:pPr>
              <w:pStyle w:val="Tabletext"/>
              <w:rPr>
                <w:snapToGrid w:val="0"/>
              </w:rPr>
            </w:pPr>
            <w:r w:rsidRPr="00BF4D36">
              <w:lastRenderedPageBreak/>
              <w:t>(Anaes.) (Assist.)</w:t>
            </w:r>
          </w:p>
        </w:tc>
        <w:tc>
          <w:tcPr>
            <w:tcW w:w="923" w:type="pct"/>
            <w:tcBorders>
              <w:top w:val="single" w:sz="4" w:space="0" w:color="auto"/>
              <w:left w:val="nil"/>
              <w:bottom w:val="single" w:sz="4" w:space="0" w:color="auto"/>
              <w:right w:val="nil"/>
            </w:tcBorders>
            <w:shd w:val="clear" w:color="auto" w:fill="auto"/>
          </w:tcPr>
          <w:p w14:paraId="2884F7D1" w14:textId="0F940672" w:rsidR="001B54AC" w:rsidRPr="00BF4D36" w:rsidRDefault="001B54AC" w:rsidP="00D17EDD">
            <w:pPr>
              <w:pStyle w:val="Tabletext"/>
              <w:jc w:val="right"/>
            </w:pPr>
            <w:r w:rsidRPr="00BF4D36">
              <w:lastRenderedPageBreak/>
              <w:t>691.90</w:t>
            </w:r>
          </w:p>
        </w:tc>
      </w:tr>
      <w:tr w:rsidR="001B54AC" w:rsidRPr="00BF4D36" w14:paraId="49C0680D" w14:textId="77777777" w:rsidTr="00D34DDD">
        <w:tc>
          <w:tcPr>
            <w:tcW w:w="678" w:type="pct"/>
            <w:tcBorders>
              <w:top w:val="single" w:sz="4" w:space="0" w:color="auto"/>
              <w:left w:val="nil"/>
              <w:bottom w:val="single" w:sz="4" w:space="0" w:color="auto"/>
              <w:right w:val="nil"/>
            </w:tcBorders>
            <w:shd w:val="clear" w:color="auto" w:fill="auto"/>
            <w:hideMark/>
          </w:tcPr>
          <w:p w14:paraId="13A6A030" w14:textId="77777777" w:rsidR="001B54AC" w:rsidRPr="00BF4D36" w:rsidRDefault="001B54AC" w:rsidP="001B54AC">
            <w:pPr>
              <w:pStyle w:val="Tabletext"/>
              <w:rPr>
                <w:snapToGrid w:val="0"/>
              </w:rPr>
            </w:pPr>
            <w:r w:rsidRPr="00BF4D36">
              <w:rPr>
                <w:snapToGrid w:val="0"/>
              </w:rPr>
              <w:t>31345</w:t>
            </w:r>
          </w:p>
        </w:tc>
        <w:tc>
          <w:tcPr>
            <w:tcW w:w="3399" w:type="pct"/>
            <w:tcBorders>
              <w:top w:val="single" w:sz="4" w:space="0" w:color="auto"/>
              <w:left w:val="nil"/>
              <w:bottom w:val="single" w:sz="4" w:space="0" w:color="auto"/>
              <w:right w:val="nil"/>
            </w:tcBorders>
            <w:shd w:val="clear" w:color="auto" w:fill="auto"/>
            <w:hideMark/>
          </w:tcPr>
          <w:p w14:paraId="7A5C18EA" w14:textId="77777777" w:rsidR="001B54AC" w:rsidRPr="00BF4D36" w:rsidRDefault="001B54AC" w:rsidP="001B54AC">
            <w:pPr>
              <w:pStyle w:val="Tabletext"/>
              <w:rPr>
                <w:snapToGrid w:val="0"/>
              </w:rPr>
            </w:pPr>
            <w:r w:rsidRPr="00BF4D36">
              <w:rPr>
                <w:snapToGrid w:val="0"/>
              </w:rPr>
              <w:t>Lipoma, removal of, by surgical excision or liposuction, if:</w:t>
            </w:r>
          </w:p>
          <w:p w14:paraId="3A34D426" w14:textId="77777777" w:rsidR="001B54AC" w:rsidRPr="00BF4D36" w:rsidRDefault="001B54AC" w:rsidP="001B54AC">
            <w:pPr>
              <w:pStyle w:val="Tablea"/>
              <w:rPr>
                <w:snapToGrid w:val="0"/>
              </w:rPr>
            </w:pPr>
            <w:r w:rsidRPr="00BF4D36">
              <w:rPr>
                <w:snapToGrid w:val="0"/>
              </w:rPr>
              <w:t>(a) the lesion is:</w:t>
            </w:r>
          </w:p>
          <w:p w14:paraId="17BB9B7C" w14:textId="19CC01EA" w:rsidR="001B54AC" w:rsidRPr="00BF4D36" w:rsidRDefault="001B54AC" w:rsidP="001B54AC">
            <w:pPr>
              <w:pStyle w:val="Tablei"/>
              <w:rPr>
                <w:snapToGrid w:val="0"/>
              </w:rPr>
            </w:pPr>
            <w:r w:rsidRPr="00BF4D36">
              <w:rPr>
                <w:snapToGrid w:val="0"/>
              </w:rPr>
              <w:t>(i) subcutaneous and 50 mm or more in diameter</w:t>
            </w:r>
            <w:r w:rsidR="005A415A" w:rsidRPr="00BF4D36">
              <w:rPr>
                <w:snapToGrid w:val="0"/>
              </w:rPr>
              <w:t xml:space="preserve"> </w:t>
            </w:r>
            <w:r w:rsidR="005A415A" w:rsidRPr="00BF4D36">
              <w:t>but less than 150 mm in diameter</w:t>
            </w:r>
            <w:r w:rsidRPr="00BF4D36">
              <w:rPr>
                <w:snapToGrid w:val="0"/>
              </w:rPr>
              <w:t>; or</w:t>
            </w:r>
          </w:p>
          <w:p w14:paraId="1348AA2F" w14:textId="078E3E32" w:rsidR="001B54AC" w:rsidRPr="00BF4D36" w:rsidRDefault="001B54AC" w:rsidP="001B54AC">
            <w:pPr>
              <w:pStyle w:val="Tablei"/>
              <w:rPr>
                <w:snapToGrid w:val="0"/>
              </w:rPr>
            </w:pPr>
            <w:r w:rsidRPr="00BF4D36">
              <w:rPr>
                <w:snapToGrid w:val="0"/>
              </w:rPr>
              <w:t>(ii) sub</w:t>
            </w:r>
            <w:r w:rsidR="00043BF2">
              <w:rPr>
                <w:snapToGrid w:val="0"/>
              </w:rPr>
              <w:noBreakHyphen/>
            </w:r>
            <w:r w:rsidRPr="00BF4D36">
              <w:rPr>
                <w:snapToGrid w:val="0"/>
              </w:rPr>
              <w:t>fascial; and</w:t>
            </w:r>
          </w:p>
          <w:p w14:paraId="65B58126" w14:textId="77777777" w:rsidR="001B54AC" w:rsidRPr="00BF4D36" w:rsidRDefault="001B54AC" w:rsidP="001B54AC">
            <w:pPr>
              <w:pStyle w:val="Tablea"/>
              <w:rPr>
                <w:snapToGrid w:val="0"/>
              </w:rPr>
            </w:pPr>
            <w:r w:rsidRPr="00BF4D36">
              <w:rPr>
                <w:snapToGrid w:val="0"/>
              </w:rPr>
              <w:t xml:space="preserve">(b) </w:t>
            </w:r>
            <w:r w:rsidRPr="00BF4D36">
              <w:t>the specimen excised</w:t>
            </w:r>
            <w:r w:rsidRPr="00BF4D36">
              <w:rPr>
                <w:snapToGrid w:val="0"/>
              </w:rPr>
              <w:t xml:space="preserve"> is sent for histological confirmation of diagnosis</w:t>
            </w:r>
          </w:p>
          <w:p w14:paraId="7F2871DB" w14:textId="77777777" w:rsidR="001B54AC" w:rsidRPr="00BF4D36" w:rsidRDefault="001B54AC" w:rsidP="001B54AC">
            <w:pPr>
              <w:pStyle w:val="Tabletext"/>
              <w:rPr>
                <w:snapToGrid w:val="0"/>
              </w:rPr>
            </w:pPr>
            <w:r w:rsidRPr="00BF4D36">
              <w:rPr>
                <w:snapToGrid w:val="0"/>
              </w:rPr>
              <w:t>(Anaes.)</w:t>
            </w:r>
          </w:p>
        </w:tc>
        <w:tc>
          <w:tcPr>
            <w:tcW w:w="923" w:type="pct"/>
            <w:tcBorders>
              <w:top w:val="single" w:sz="4" w:space="0" w:color="auto"/>
              <w:left w:val="nil"/>
              <w:bottom w:val="single" w:sz="4" w:space="0" w:color="auto"/>
              <w:right w:val="nil"/>
            </w:tcBorders>
            <w:shd w:val="clear" w:color="auto" w:fill="auto"/>
            <w:hideMark/>
          </w:tcPr>
          <w:p w14:paraId="4DA4E3B5" w14:textId="77777777" w:rsidR="001B54AC" w:rsidRPr="00BF4D36" w:rsidRDefault="001B54AC" w:rsidP="001B54AC">
            <w:pPr>
              <w:pStyle w:val="Tabletext"/>
              <w:jc w:val="right"/>
            </w:pPr>
            <w:r w:rsidRPr="00BF4D36">
              <w:t>219.50</w:t>
            </w:r>
          </w:p>
        </w:tc>
      </w:tr>
      <w:tr w:rsidR="001B54AC" w:rsidRPr="00BF4D36" w14:paraId="19382BDE" w14:textId="77777777" w:rsidTr="00D34DDD">
        <w:tc>
          <w:tcPr>
            <w:tcW w:w="678" w:type="pct"/>
            <w:tcBorders>
              <w:top w:val="single" w:sz="4" w:space="0" w:color="auto"/>
              <w:left w:val="nil"/>
              <w:bottom w:val="single" w:sz="4" w:space="0" w:color="auto"/>
              <w:right w:val="nil"/>
            </w:tcBorders>
            <w:shd w:val="clear" w:color="auto" w:fill="auto"/>
            <w:hideMark/>
          </w:tcPr>
          <w:p w14:paraId="756497A1" w14:textId="77777777" w:rsidR="001B54AC" w:rsidRPr="00BF4D36" w:rsidRDefault="001B54AC" w:rsidP="001B54AC">
            <w:pPr>
              <w:pStyle w:val="Tabletext"/>
            </w:pPr>
            <w:r w:rsidRPr="00BF4D36">
              <w:t>31346</w:t>
            </w:r>
          </w:p>
        </w:tc>
        <w:tc>
          <w:tcPr>
            <w:tcW w:w="3399" w:type="pct"/>
            <w:tcBorders>
              <w:top w:val="single" w:sz="4" w:space="0" w:color="auto"/>
              <w:left w:val="nil"/>
              <w:bottom w:val="single" w:sz="4" w:space="0" w:color="auto"/>
              <w:right w:val="nil"/>
            </w:tcBorders>
            <w:shd w:val="clear" w:color="auto" w:fill="auto"/>
            <w:hideMark/>
          </w:tcPr>
          <w:p w14:paraId="2F1A04AF" w14:textId="77777777" w:rsidR="001B54AC" w:rsidRPr="00BF4D36" w:rsidRDefault="001B54AC" w:rsidP="001B54AC">
            <w:pPr>
              <w:pStyle w:val="Tabletext"/>
            </w:pPr>
            <w:r w:rsidRPr="00BF4D36">
              <w:t>Liposuction (suction assisted lipolysis) to one regional area for contour problems of abdominal, upper arm or thigh fat because of repeated insulin injections, if:</w:t>
            </w:r>
          </w:p>
          <w:p w14:paraId="14327788" w14:textId="77777777" w:rsidR="001B54AC" w:rsidRPr="00BF4D36" w:rsidRDefault="001B54AC" w:rsidP="001B54AC">
            <w:pPr>
              <w:pStyle w:val="Tablea"/>
            </w:pPr>
            <w:r w:rsidRPr="00BF4D36">
              <w:t>(a) the lesion is subcutaneous; and</w:t>
            </w:r>
          </w:p>
          <w:p w14:paraId="6F205A98" w14:textId="77777777" w:rsidR="001B54AC" w:rsidRPr="00BF4D36" w:rsidRDefault="001B54AC" w:rsidP="001B54AC">
            <w:pPr>
              <w:pStyle w:val="Tablea"/>
            </w:pPr>
            <w:r w:rsidRPr="00BF4D36">
              <w:t>(b) the lesion is 50 mm or more in diameter; and</w:t>
            </w:r>
          </w:p>
          <w:p w14:paraId="47407048" w14:textId="77777777" w:rsidR="001B54AC" w:rsidRPr="00BF4D36" w:rsidRDefault="001B54AC" w:rsidP="001B54AC">
            <w:pPr>
              <w:pStyle w:val="Tablea"/>
            </w:pPr>
            <w:r w:rsidRPr="00BF4D36">
              <w:t>(c) photographic and/or diagnostic imaging evidence demonstrating the need for this service is documented in the patient notes</w:t>
            </w:r>
          </w:p>
          <w:p w14:paraId="0E2045C3"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072107E2" w14:textId="77777777" w:rsidR="001B54AC" w:rsidRPr="00BF4D36" w:rsidRDefault="001B54AC" w:rsidP="001B54AC">
            <w:pPr>
              <w:pStyle w:val="Tabletext"/>
              <w:jc w:val="right"/>
            </w:pPr>
            <w:r w:rsidRPr="00BF4D36">
              <w:t>219.50</w:t>
            </w:r>
          </w:p>
        </w:tc>
      </w:tr>
      <w:tr w:rsidR="001B54AC" w:rsidRPr="00BF4D36" w14:paraId="4F4ECECD" w14:textId="77777777" w:rsidTr="00D34DDD">
        <w:tc>
          <w:tcPr>
            <w:tcW w:w="678" w:type="pct"/>
            <w:tcBorders>
              <w:top w:val="single" w:sz="4" w:space="0" w:color="auto"/>
              <w:left w:val="nil"/>
              <w:bottom w:val="single" w:sz="4" w:space="0" w:color="auto"/>
              <w:right w:val="nil"/>
            </w:tcBorders>
            <w:shd w:val="clear" w:color="auto" w:fill="auto"/>
            <w:hideMark/>
          </w:tcPr>
          <w:p w14:paraId="1AF7910F" w14:textId="77777777" w:rsidR="001B54AC" w:rsidRPr="00BF4D36" w:rsidRDefault="001B54AC" w:rsidP="001B54AC">
            <w:pPr>
              <w:pStyle w:val="Tabletext"/>
            </w:pPr>
            <w:r w:rsidRPr="00BF4D36">
              <w:t>31350</w:t>
            </w:r>
          </w:p>
        </w:tc>
        <w:tc>
          <w:tcPr>
            <w:tcW w:w="3399" w:type="pct"/>
            <w:tcBorders>
              <w:top w:val="single" w:sz="4" w:space="0" w:color="auto"/>
              <w:left w:val="nil"/>
              <w:bottom w:val="single" w:sz="4" w:space="0" w:color="auto"/>
              <w:right w:val="nil"/>
            </w:tcBorders>
            <w:shd w:val="clear" w:color="auto" w:fill="auto"/>
            <w:hideMark/>
          </w:tcPr>
          <w:p w14:paraId="2684A2C6" w14:textId="480840AB" w:rsidR="001B54AC" w:rsidRPr="00BF4D36" w:rsidRDefault="001B54AC" w:rsidP="001B54AC">
            <w:pPr>
              <w:pStyle w:val="Tabletext"/>
            </w:pPr>
            <w:r w:rsidRPr="00BF4D36">
              <w:t xml:space="preserve">Benign tumour of soft tissue (other than tumours of skin, cartilage and bone, simple lipomas covered by item 31345 and lipomata), removal of, by surgical excision, </w:t>
            </w:r>
            <w:r w:rsidRPr="00BF4D36">
              <w:rPr>
                <w:rFonts w:eastAsia="Calibri"/>
              </w:rPr>
              <w:t xml:space="preserve">on a patient 10 years of age or over, </w:t>
            </w:r>
            <w:r w:rsidRPr="00BF4D36">
              <w:t>if the specimen excised is sent for histological confirmation of diagnosis, other than a service to which another item in this Group applies (Anaes.) (Assist.)</w:t>
            </w:r>
          </w:p>
        </w:tc>
        <w:tc>
          <w:tcPr>
            <w:tcW w:w="923" w:type="pct"/>
            <w:tcBorders>
              <w:top w:val="single" w:sz="4" w:space="0" w:color="auto"/>
              <w:left w:val="nil"/>
              <w:bottom w:val="single" w:sz="4" w:space="0" w:color="auto"/>
              <w:right w:val="nil"/>
            </w:tcBorders>
            <w:shd w:val="clear" w:color="auto" w:fill="auto"/>
          </w:tcPr>
          <w:p w14:paraId="496553DB" w14:textId="77777777" w:rsidR="001B54AC" w:rsidRPr="00BF4D36" w:rsidRDefault="001B54AC" w:rsidP="001B54AC">
            <w:pPr>
              <w:pStyle w:val="Tabletext"/>
              <w:jc w:val="right"/>
            </w:pPr>
            <w:r w:rsidRPr="00BF4D36">
              <w:t>450.90</w:t>
            </w:r>
          </w:p>
        </w:tc>
      </w:tr>
      <w:tr w:rsidR="001B54AC" w:rsidRPr="00BF4D36" w14:paraId="67ECBC42" w14:textId="77777777" w:rsidTr="00D34DDD">
        <w:tc>
          <w:tcPr>
            <w:tcW w:w="678" w:type="pct"/>
            <w:tcBorders>
              <w:top w:val="single" w:sz="4" w:space="0" w:color="auto"/>
              <w:left w:val="nil"/>
              <w:bottom w:val="single" w:sz="4" w:space="0" w:color="auto"/>
              <w:right w:val="nil"/>
            </w:tcBorders>
            <w:shd w:val="clear" w:color="auto" w:fill="auto"/>
            <w:hideMark/>
          </w:tcPr>
          <w:p w14:paraId="1D606AF0" w14:textId="77777777" w:rsidR="001B54AC" w:rsidRPr="00BF4D36" w:rsidRDefault="001B54AC" w:rsidP="001B54AC">
            <w:pPr>
              <w:pStyle w:val="Tabletext"/>
            </w:pPr>
            <w:r w:rsidRPr="00BF4D36">
              <w:t>31355</w:t>
            </w:r>
          </w:p>
        </w:tc>
        <w:tc>
          <w:tcPr>
            <w:tcW w:w="3399" w:type="pct"/>
            <w:tcBorders>
              <w:top w:val="single" w:sz="4" w:space="0" w:color="auto"/>
              <w:left w:val="nil"/>
              <w:bottom w:val="single" w:sz="4" w:space="0" w:color="auto"/>
              <w:right w:val="nil"/>
            </w:tcBorders>
            <w:shd w:val="clear" w:color="auto" w:fill="auto"/>
            <w:hideMark/>
          </w:tcPr>
          <w:p w14:paraId="16F33236" w14:textId="77777777" w:rsidR="001B54AC" w:rsidRPr="00BF4D36" w:rsidRDefault="001B54AC" w:rsidP="001B54AC">
            <w:pPr>
              <w:pStyle w:val="Tabletext"/>
            </w:pPr>
            <w:r w:rsidRPr="00BF4D36">
              <w:t>Malignant tumour of soft tissue (other than tumours of skin or cartilage and bone), removal of, by surgical excision, if histological proof of malignancy is obtained, other than a service to which another item in this Group applies (Anaes.) (Assist.)</w:t>
            </w:r>
          </w:p>
        </w:tc>
        <w:tc>
          <w:tcPr>
            <w:tcW w:w="923" w:type="pct"/>
            <w:tcBorders>
              <w:top w:val="single" w:sz="4" w:space="0" w:color="auto"/>
              <w:left w:val="nil"/>
              <w:bottom w:val="single" w:sz="4" w:space="0" w:color="auto"/>
              <w:right w:val="nil"/>
            </w:tcBorders>
            <w:shd w:val="clear" w:color="auto" w:fill="auto"/>
          </w:tcPr>
          <w:p w14:paraId="0AD9FDDD" w14:textId="77777777" w:rsidR="001B54AC" w:rsidRPr="00BF4D36" w:rsidRDefault="001B54AC" w:rsidP="001B54AC">
            <w:pPr>
              <w:pStyle w:val="Tabletext"/>
              <w:jc w:val="right"/>
            </w:pPr>
            <w:r w:rsidRPr="00BF4D36">
              <w:t>743.45</w:t>
            </w:r>
          </w:p>
        </w:tc>
      </w:tr>
      <w:tr w:rsidR="001B54AC" w:rsidRPr="00BF4D36" w14:paraId="7E27B47F" w14:textId="77777777" w:rsidTr="00D34DDD">
        <w:tc>
          <w:tcPr>
            <w:tcW w:w="678" w:type="pct"/>
            <w:tcBorders>
              <w:top w:val="single" w:sz="4" w:space="0" w:color="auto"/>
              <w:left w:val="nil"/>
              <w:bottom w:val="single" w:sz="4" w:space="0" w:color="auto"/>
              <w:right w:val="nil"/>
            </w:tcBorders>
            <w:shd w:val="clear" w:color="auto" w:fill="auto"/>
          </w:tcPr>
          <w:p w14:paraId="7FFF19EC" w14:textId="77777777" w:rsidR="001B54AC" w:rsidRPr="00BF4D36" w:rsidRDefault="001B54AC" w:rsidP="001B54AC">
            <w:pPr>
              <w:pStyle w:val="Tabletext"/>
            </w:pPr>
            <w:r w:rsidRPr="00BF4D36">
              <w:t>31356</w:t>
            </w:r>
          </w:p>
        </w:tc>
        <w:tc>
          <w:tcPr>
            <w:tcW w:w="3399" w:type="pct"/>
            <w:tcBorders>
              <w:top w:val="single" w:sz="4" w:space="0" w:color="auto"/>
              <w:left w:val="nil"/>
              <w:bottom w:val="single" w:sz="4" w:space="0" w:color="auto"/>
              <w:right w:val="nil"/>
            </w:tcBorders>
            <w:shd w:val="clear" w:color="auto" w:fill="auto"/>
          </w:tcPr>
          <w:p w14:paraId="78926CCA" w14:textId="168D3B8E" w:rsidR="001B54AC" w:rsidRPr="00BF4D36" w:rsidRDefault="001B54AC" w:rsidP="001B54AC">
            <w:pPr>
              <w:pStyle w:val="Tabletext"/>
            </w:pPr>
            <w:r w:rsidRPr="00BF4D36">
              <w:t xml:space="preserve">Malignant skin lesion (other than a malignant skin lesion covered by item 31371, 31372, 31373, 31374, </w:t>
            </w:r>
            <w:r w:rsidR="005A415A" w:rsidRPr="00BF4D36">
              <w:t>31375, 31376, 31377, 31378, 31379, 31380, 31381, 31382 or 31383</w:t>
            </w:r>
            <w:r w:rsidRPr="00BF4D36">
              <w:t>), surgical excision (other than by shave excision) and repair of, if:</w:t>
            </w:r>
          </w:p>
          <w:p w14:paraId="24647D8A" w14:textId="77777777" w:rsidR="001B54AC" w:rsidRPr="00BF4D36" w:rsidRDefault="001B54AC" w:rsidP="001B54AC">
            <w:pPr>
              <w:pStyle w:val="Tablea"/>
            </w:pPr>
            <w:r w:rsidRPr="00BF4D36">
              <w:t>(a) the lesion is excised from nose, eyelid, eyebrow, lip, ear, digit or genitalia, or from a contiguous area; and</w:t>
            </w:r>
          </w:p>
          <w:p w14:paraId="3E30F039" w14:textId="77777777" w:rsidR="001B54AC" w:rsidRPr="00BF4D36" w:rsidRDefault="001B54AC" w:rsidP="001B54AC">
            <w:pPr>
              <w:pStyle w:val="Tablea"/>
            </w:pPr>
            <w:r w:rsidRPr="00BF4D36">
              <w:t>(b) the necessary excision diameter is less than 6 mm; and</w:t>
            </w:r>
          </w:p>
          <w:p w14:paraId="767C936B" w14:textId="77777777" w:rsidR="001B54AC" w:rsidRPr="00BF4D36" w:rsidRDefault="001B54AC" w:rsidP="001B54AC">
            <w:pPr>
              <w:pStyle w:val="Tablea"/>
            </w:pPr>
            <w:r w:rsidRPr="00BF4D36">
              <w:t>(c) the excised specimen is sent for histological examination; and</w:t>
            </w:r>
          </w:p>
          <w:p w14:paraId="24307279" w14:textId="77777777" w:rsidR="001B54AC" w:rsidRPr="00BF4D36" w:rsidRDefault="001B54AC" w:rsidP="001B54AC">
            <w:pPr>
              <w:pStyle w:val="Tablea"/>
            </w:pPr>
            <w:r w:rsidRPr="00BF4D36">
              <w:t>(d) malignancy is confirmed from the excised specimen or previous biopsy;</w:t>
            </w:r>
          </w:p>
          <w:p w14:paraId="71A45682" w14:textId="727FBDF0" w:rsidR="001B54AC" w:rsidRPr="00BF4D36" w:rsidRDefault="001B54AC" w:rsidP="001B54AC">
            <w:pPr>
              <w:pStyle w:val="Tabletext"/>
            </w:pPr>
            <w:r w:rsidRPr="00BF4D36">
              <w:t>not in association with item 45201 (Anaes.)</w:t>
            </w:r>
          </w:p>
        </w:tc>
        <w:tc>
          <w:tcPr>
            <w:tcW w:w="923" w:type="pct"/>
            <w:tcBorders>
              <w:top w:val="single" w:sz="4" w:space="0" w:color="auto"/>
              <w:left w:val="nil"/>
              <w:bottom w:val="single" w:sz="4" w:space="0" w:color="auto"/>
              <w:right w:val="nil"/>
            </w:tcBorders>
            <w:shd w:val="clear" w:color="auto" w:fill="auto"/>
          </w:tcPr>
          <w:p w14:paraId="4897AF2A" w14:textId="77777777" w:rsidR="001B54AC" w:rsidRPr="00BF4D36" w:rsidRDefault="001B54AC" w:rsidP="001B54AC">
            <w:pPr>
              <w:pStyle w:val="Tabletext"/>
              <w:jc w:val="right"/>
            </w:pPr>
            <w:r w:rsidRPr="00BF4D36">
              <w:t>230.30</w:t>
            </w:r>
          </w:p>
        </w:tc>
      </w:tr>
      <w:tr w:rsidR="001B54AC" w:rsidRPr="00BF4D36" w14:paraId="34CA0E29" w14:textId="77777777" w:rsidTr="00D34DDD">
        <w:tc>
          <w:tcPr>
            <w:tcW w:w="678" w:type="pct"/>
            <w:tcBorders>
              <w:top w:val="single" w:sz="4" w:space="0" w:color="auto"/>
              <w:left w:val="nil"/>
              <w:bottom w:val="single" w:sz="4" w:space="0" w:color="auto"/>
              <w:right w:val="nil"/>
            </w:tcBorders>
            <w:shd w:val="clear" w:color="auto" w:fill="auto"/>
          </w:tcPr>
          <w:p w14:paraId="54446EF6" w14:textId="77777777" w:rsidR="001B54AC" w:rsidRPr="00BF4D36" w:rsidRDefault="001B54AC" w:rsidP="001B54AC">
            <w:pPr>
              <w:pStyle w:val="Tabletext"/>
            </w:pPr>
            <w:r w:rsidRPr="00BF4D36">
              <w:t>31357</w:t>
            </w:r>
          </w:p>
        </w:tc>
        <w:tc>
          <w:tcPr>
            <w:tcW w:w="3399" w:type="pct"/>
            <w:tcBorders>
              <w:top w:val="single" w:sz="4" w:space="0" w:color="auto"/>
              <w:left w:val="nil"/>
              <w:bottom w:val="single" w:sz="4" w:space="0" w:color="auto"/>
              <w:right w:val="nil"/>
            </w:tcBorders>
            <w:shd w:val="clear" w:color="auto" w:fill="auto"/>
          </w:tcPr>
          <w:p w14:paraId="6061B2E6" w14:textId="27E20179" w:rsidR="001B54AC" w:rsidRPr="00BF4D36" w:rsidRDefault="001B54AC" w:rsidP="001B54AC">
            <w:pPr>
              <w:pStyle w:val="Tabletext"/>
            </w:pPr>
            <w:r w:rsidRPr="00BF4D36">
              <w:t>Non</w:t>
            </w:r>
            <w:r w:rsidR="00043BF2">
              <w:noBreakHyphen/>
            </w:r>
            <w:r w:rsidRPr="00BF4D36">
              <w:t>malignant skin lesion (other than viral verrucae (common warts) and seborrheic keratoses), including a cyst, ulcer or scar (other than a scar removed during the surgical approach at an operation), surgical excision (other than by shave excision) and repair of, if:</w:t>
            </w:r>
          </w:p>
          <w:p w14:paraId="1F191219" w14:textId="77777777" w:rsidR="001B54AC" w:rsidRPr="00BF4D36" w:rsidRDefault="001B54AC" w:rsidP="001B54AC">
            <w:pPr>
              <w:pStyle w:val="Tablea"/>
            </w:pPr>
            <w:r w:rsidRPr="00BF4D36">
              <w:t xml:space="preserve">(a) the lesion is excised from nose, eyelid, eyebrow, lip, ear, digit or </w:t>
            </w:r>
            <w:r w:rsidRPr="00BF4D36">
              <w:lastRenderedPageBreak/>
              <w:t>genitalia, or from a contiguous area; and</w:t>
            </w:r>
          </w:p>
          <w:p w14:paraId="1FD81C2E" w14:textId="77777777" w:rsidR="001B54AC" w:rsidRPr="00BF4D36" w:rsidRDefault="001B54AC" w:rsidP="001B54AC">
            <w:pPr>
              <w:pStyle w:val="Tablea"/>
            </w:pPr>
            <w:r w:rsidRPr="00BF4D36">
              <w:t>(b) the necessary excision diameter is less than 6 mm; and</w:t>
            </w:r>
          </w:p>
          <w:p w14:paraId="40BDD50C" w14:textId="77777777" w:rsidR="001B54AC" w:rsidRPr="00BF4D36" w:rsidRDefault="001B54AC" w:rsidP="001B54AC">
            <w:pPr>
              <w:pStyle w:val="Tablea"/>
            </w:pPr>
            <w:r w:rsidRPr="00BF4D36">
              <w:t>(c) the excised specimen is sent for histological examination;</w:t>
            </w:r>
          </w:p>
          <w:p w14:paraId="4DA2FA03" w14:textId="750874AA" w:rsidR="001B54AC" w:rsidRPr="00BF4D36" w:rsidRDefault="001B54AC" w:rsidP="001B54AC">
            <w:pPr>
              <w:pStyle w:val="Tabletext"/>
            </w:pPr>
            <w:r w:rsidRPr="00BF4D36">
              <w:t>not in association with item 45201 (Anaes.)</w:t>
            </w:r>
          </w:p>
        </w:tc>
        <w:tc>
          <w:tcPr>
            <w:tcW w:w="923" w:type="pct"/>
            <w:tcBorders>
              <w:top w:val="single" w:sz="4" w:space="0" w:color="auto"/>
              <w:left w:val="nil"/>
              <w:bottom w:val="single" w:sz="4" w:space="0" w:color="auto"/>
              <w:right w:val="nil"/>
            </w:tcBorders>
            <w:shd w:val="clear" w:color="auto" w:fill="auto"/>
          </w:tcPr>
          <w:p w14:paraId="005E17F7" w14:textId="77777777" w:rsidR="001B54AC" w:rsidRPr="00BF4D36" w:rsidRDefault="001B54AC" w:rsidP="001B54AC">
            <w:pPr>
              <w:pStyle w:val="Tabletext"/>
              <w:jc w:val="right"/>
            </w:pPr>
            <w:r w:rsidRPr="00BF4D36">
              <w:lastRenderedPageBreak/>
              <w:t>114.10</w:t>
            </w:r>
          </w:p>
        </w:tc>
      </w:tr>
      <w:tr w:rsidR="001B54AC" w:rsidRPr="00BF4D36" w14:paraId="6804401E" w14:textId="77777777" w:rsidTr="00D34DDD">
        <w:tc>
          <w:tcPr>
            <w:tcW w:w="678" w:type="pct"/>
            <w:tcBorders>
              <w:top w:val="single" w:sz="4" w:space="0" w:color="auto"/>
              <w:left w:val="nil"/>
              <w:bottom w:val="single" w:sz="4" w:space="0" w:color="auto"/>
              <w:right w:val="nil"/>
            </w:tcBorders>
            <w:shd w:val="clear" w:color="auto" w:fill="auto"/>
          </w:tcPr>
          <w:p w14:paraId="468E13E9" w14:textId="77777777" w:rsidR="001B54AC" w:rsidRPr="00BF4D36" w:rsidRDefault="001B54AC" w:rsidP="001B54AC">
            <w:pPr>
              <w:pStyle w:val="Tabletext"/>
            </w:pPr>
            <w:r w:rsidRPr="00BF4D36">
              <w:t>31358</w:t>
            </w:r>
          </w:p>
        </w:tc>
        <w:tc>
          <w:tcPr>
            <w:tcW w:w="3399" w:type="pct"/>
            <w:tcBorders>
              <w:top w:val="single" w:sz="4" w:space="0" w:color="auto"/>
              <w:left w:val="nil"/>
              <w:bottom w:val="single" w:sz="4" w:space="0" w:color="auto"/>
              <w:right w:val="nil"/>
            </w:tcBorders>
            <w:shd w:val="clear" w:color="auto" w:fill="auto"/>
          </w:tcPr>
          <w:p w14:paraId="539EB1C7" w14:textId="6D597510" w:rsidR="001B54AC" w:rsidRPr="00BF4D36" w:rsidRDefault="001B54AC" w:rsidP="001B54AC">
            <w:pPr>
              <w:pStyle w:val="Tabletext"/>
            </w:pPr>
            <w:r w:rsidRPr="00BF4D36">
              <w:t xml:space="preserve">Malignant skin lesion (other than a malignant skin lesion covered by item 31371, 31372, 31373, 31374, </w:t>
            </w:r>
            <w:r w:rsidR="005A415A" w:rsidRPr="00BF4D36">
              <w:t>31375, 31376, 31377, 31378, 31379, 31380, 31381, 31382 or 31383</w:t>
            </w:r>
            <w:r w:rsidRPr="00BF4D36">
              <w:t>), surgical excision (other than by shave excision) and repair of, if:</w:t>
            </w:r>
          </w:p>
          <w:p w14:paraId="0A16FADC" w14:textId="77777777" w:rsidR="001B54AC" w:rsidRPr="00BF4D36" w:rsidRDefault="001B54AC" w:rsidP="001B54AC">
            <w:pPr>
              <w:pStyle w:val="Tablea"/>
            </w:pPr>
            <w:r w:rsidRPr="00BF4D36">
              <w:t>(a) the lesion is excised from nose, eyelid, eyebrow, lip, ear, digit or genitalia, or from a contiguous area; and</w:t>
            </w:r>
          </w:p>
          <w:p w14:paraId="2EA27C0D" w14:textId="77777777" w:rsidR="001B54AC" w:rsidRPr="00BF4D36" w:rsidRDefault="001B54AC" w:rsidP="001B54AC">
            <w:pPr>
              <w:pStyle w:val="Tablea"/>
            </w:pPr>
            <w:r w:rsidRPr="00BF4D36">
              <w:t>(b) the necessary excision diameter is 6 mm or more; and</w:t>
            </w:r>
          </w:p>
          <w:p w14:paraId="2A7DC60E" w14:textId="77777777" w:rsidR="001B54AC" w:rsidRPr="00BF4D36" w:rsidRDefault="001B54AC" w:rsidP="001B54AC">
            <w:pPr>
              <w:pStyle w:val="Tablea"/>
            </w:pPr>
            <w:r w:rsidRPr="00BF4D36">
              <w:t>(c) the excised specimen is sent for histological examination; and</w:t>
            </w:r>
          </w:p>
          <w:p w14:paraId="3623DDEE" w14:textId="77777777" w:rsidR="001B54AC" w:rsidRPr="00BF4D36" w:rsidRDefault="001B54AC" w:rsidP="001B54AC">
            <w:pPr>
              <w:pStyle w:val="Tablea"/>
            </w:pPr>
            <w:r w:rsidRPr="00BF4D36">
              <w:t>(d) malignancy is confirmed from the excised specimen or previous biopsy</w:t>
            </w:r>
          </w:p>
          <w:p w14:paraId="1905BAF2"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0BE19455" w14:textId="77777777" w:rsidR="001B54AC" w:rsidRPr="00BF4D36" w:rsidRDefault="001B54AC" w:rsidP="001B54AC">
            <w:pPr>
              <w:pStyle w:val="Tabletext"/>
              <w:jc w:val="right"/>
            </w:pPr>
            <w:r w:rsidRPr="00BF4D36">
              <w:t>281.85</w:t>
            </w:r>
          </w:p>
        </w:tc>
      </w:tr>
      <w:tr w:rsidR="001B54AC" w:rsidRPr="00BF4D36" w14:paraId="3C3A33B2" w14:textId="77777777" w:rsidTr="00D34DDD">
        <w:tc>
          <w:tcPr>
            <w:tcW w:w="678" w:type="pct"/>
            <w:tcBorders>
              <w:top w:val="single" w:sz="4" w:space="0" w:color="auto"/>
              <w:left w:val="nil"/>
              <w:bottom w:val="single" w:sz="4" w:space="0" w:color="auto"/>
              <w:right w:val="nil"/>
            </w:tcBorders>
            <w:shd w:val="clear" w:color="auto" w:fill="auto"/>
          </w:tcPr>
          <w:p w14:paraId="061CA46E" w14:textId="77777777" w:rsidR="001B54AC" w:rsidRPr="00BF4D36" w:rsidRDefault="001B54AC" w:rsidP="001B54AC">
            <w:pPr>
              <w:pStyle w:val="Tabletext"/>
            </w:pPr>
            <w:r w:rsidRPr="00BF4D36">
              <w:t>31359</w:t>
            </w:r>
          </w:p>
        </w:tc>
        <w:tc>
          <w:tcPr>
            <w:tcW w:w="3399" w:type="pct"/>
            <w:tcBorders>
              <w:top w:val="single" w:sz="4" w:space="0" w:color="auto"/>
              <w:left w:val="nil"/>
              <w:bottom w:val="single" w:sz="4" w:space="0" w:color="auto"/>
              <w:right w:val="nil"/>
            </w:tcBorders>
            <w:shd w:val="clear" w:color="auto" w:fill="auto"/>
          </w:tcPr>
          <w:p w14:paraId="13DCC829" w14:textId="124132DD" w:rsidR="001B54AC" w:rsidRPr="00BF4D36" w:rsidRDefault="001B54AC" w:rsidP="001B54AC">
            <w:pPr>
              <w:pStyle w:val="Tabletext"/>
            </w:pPr>
            <w:r w:rsidRPr="00BF4D36">
              <w:t xml:space="preserve">Malignant skin lesion (other than a malignant skin lesion covered by item 31371, 31372, 31373, 31374, </w:t>
            </w:r>
            <w:r w:rsidR="005A415A" w:rsidRPr="00BF4D36">
              <w:t>31375, 31376, 31377, 31378, 31379, 31380, 31381, 31382 or 31383</w:t>
            </w:r>
            <w:r w:rsidRPr="00BF4D36">
              <w:t>), surgical excision (other than by shave excision), if:</w:t>
            </w:r>
          </w:p>
          <w:p w14:paraId="17F78937" w14:textId="77777777" w:rsidR="001B54AC" w:rsidRPr="00BF4D36" w:rsidRDefault="001B54AC" w:rsidP="001B54AC">
            <w:pPr>
              <w:pStyle w:val="Tablea"/>
            </w:pPr>
            <w:r w:rsidRPr="00BF4D36">
              <w:t>(a) the lesion is excised from nose, eyelid, eyebrow, lip, ear, digit or genitalia (the applicable site); and</w:t>
            </w:r>
          </w:p>
          <w:p w14:paraId="0E57BEED" w14:textId="77777777" w:rsidR="001B54AC" w:rsidRPr="00BF4D36" w:rsidRDefault="001B54AC" w:rsidP="001B54AC">
            <w:pPr>
              <w:pStyle w:val="Tablea"/>
            </w:pPr>
            <w:r w:rsidRPr="00BF4D36">
              <w:t>(b) the necessary excision area is at least one third of the surface area of the applicable site; and</w:t>
            </w:r>
          </w:p>
          <w:p w14:paraId="57444990" w14:textId="77777777" w:rsidR="001B54AC" w:rsidRPr="00BF4D36" w:rsidRDefault="001B54AC" w:rsidP="001B54AC">
            <w:pPr>
              <w:pStyle w:val="Tablea"/>
            </w:pPr>
            <w:r w:rsidRPr="00BF4D36">
              <w:t>(c) the excised specimen is sent for histological examination; and</w:t>
            </w:r>
          </w:p>
          <w:p w14:paraId="71C6ED61" w14:textId="77777777" w:rsidR="001B54AC" w:rsidRPr="00BF4D36" w:rsidRDefault="001B54AC" w:rsidP="001B54AC">
            <w:pPr>
              <w:pStyle w:val="Tablea"/>
            </w:pPr>
            <w:r w:rsidRPr="00BF4D36">
              <w:t>(d) malignancy is confirmed from the excised specimen or previous biopsy</w:t>
            </w:r>
          </w:p>
          <w:p w14:paraId="778D9ACB" w14:textId="77777777" w:rsidR="001B54AC" w:rsidRPr="00BF4D36" w:rsidRDefault="001B54AC" w:rsidP="001B54AC">
            <w:pPr>
              <w:pStyle w:val="Tabletext"/>
            </w:pPr>
            <w:r w:rsidRPr="00BF4D36">
              <w:t>(H) (Anaes.)</w:t>
            </w:r>
          </w:p>
        </w:tc>
        <w:tc>
          <w:tcPr>
            <w:tcW w:w="923" w:type="pct"/>
            <w:tcBorders>
              <w:top w:val="single" w:sz="4" w:space="0" w:color="auto"/>
              <w:left w:val="nil"/>
              <w:bottom w:val="single" w:sz="4" w:space="0" w:color="auto"/>
              <w:right w:val="nil"/>
            </w:tcBorders>
            <w:shd w:val="clear" w:color="auto" w:fill="auto"/>
          </w:tcPr>
          <w:p w14:paraId="0E7867FE" w14:textId="77777777" w:rsidR="001B54AC" w:rsidRPr="00BF4D36" w:rsidRDefault="001B54AC" w:rsidP="001B54AC">
            <w:pPr>
              <w:pStyle w:val="Tabletext"/>
              <w:jc w:val="right"/>
            </w:pPr>
            <w:r w:rsidRPr="00BF4D36">
              <w:t>343.55</w:t>
            </w:r>
          </w:p>
        </w:tc>
      </w:tr>
      <w:tr w:rsidR="001B54AC" w:rsidRPr="00BF4D36" w14:paraId="2EC769D5" w14:textId="77777777" w:rsidTr="00D34DDD">
        <w:tc>
          <w:tcPr>
            <w:tcW w:w="678" w:type="pct"/>
            <w:tcBorders>
              <w:top w:val="single" w:sz="4" w:space="0" w:color="auto"/>
              <w:left w:val="nil"/>
              <w:bottom w:val="single" w:sz="4" w:space="0" w:color="auto"/>
              <w:right w:val="nil"/>
            </w:tcBorders>
            <w:shd w:val="clear" w:color="auto" w:fill="auto"/>
          </w:tcPr>
          <w:p w14:paraId="1FDE04E3" w14:textId="77777777" w:rsidR="001B54AC" w:rsidRPr="00BF4D36" w:rsidRDefault="001B54AC" w:rsidP="001B54AC">
            <w:pPr>
              <w:pStyle w:val="Tabletext"/>
            </w:pPr>
            <w:r w:rsidRPr="00BF4D36">
              <w:t>31360</w:t>
            </w:r>
          </w:p>
        </w:tc>
        <w:tc>
          <w:tcPr>
            <w:tcW w:w="3399" w:type="pct"/>
            <w:tcBorders>
              <w:top w:val="single" w:sz="4" w:space="0" w:color="auto"/>
              <w:left w:val="nil"/>
              <w:bottom w:val="single" w:sz="4" w:space="0" w:color="auto"/>
              <w:right w:val="nil"/>
            </w:tcBorders>
            <w:shd w:val="clear" w:color="auto" w:fill="auto"/>
          </w:tcPr>
          <w:p w14:paraId="236E4E69" w14:textId="758B820F" w:rsidR="001B54AC" w:rsidRPr="00BF4D36" w:rsidRDefault="001B54AC" w:rsidP="001B54AC">
            <w:pPr>
              <w:pStyle w:val="Tabletext"/>
            </w:pPr>
            <w:r w:rsidRPr="00BF4D36">
              <w:t>Non</w:t>
            </w:r>
            <w:r w:rsidR="00043BF2">
              <w:noBreakHyphen/>
            </w:r>
            <w:r w:rsidRPr="00BF4D36">
              <w:t>malignant skin lesion (other than viral verrucae (common warts) and seborrheic keratoses), including a cyst, ulcer or scar (other than a scar removed during the surgical approach at an operation), surgical excision (other than by shave excision) and repair of, if:</w:t>
            </w:r>
          </w:p>
          <w:p w14:paraId="59C2D2BB" w14:textId="77777777" w:rsidR="001B54AC" w:rsidRPr="00BF4D36" w:rsidRDefault="001B54AC" w:rsidP="001B54AC">
            <w:pPr>
              <w:pStyle w:val="Tablea"/>
            </w:pPr>
            <w:r w:rsidRPr="00BF4D36">
              <w:t>(a) the lesion is excised from nose, eyelid, eyebrow, lip, ear, digit or genitalia, or from a contiguous area; and</w:t>
            </w:r>
          </w:p>
          <w:p w14:paraId="221B3FCE" w14:textId="77777777" w:rsidR="001B54AC" w:rsidRPr="00BF4D36" w:rsidRDefault="001B54AC" w:rsidP="001B54AC">
            <w:pPr>
              <w:pStyle w:val="Tablea"/>
            </w:pPr>
            <w:r w:rsidRPr="00BF4D36">
              <w:t>(b) the necessary excision diameter is 6 mm or more; and</w:t>
            </w:r>
          </w:p>
          <w:p w14:paraId="0A6B7C95" w14:textId="77777777" w:rsidR="001B54AC" w:rsidRPr="00BF4D36" w:rsidRDefault="001B54AC" w:rsidP="001B54AC">
            <w:pPr>
              <w:pStyle w:val="Tablea"/>
            </w:pPr>
            <w:r w:rsidRPr="00BF4D36">
              <w:t>(c) the excised specimen is sent for histological examination</w:t>
            </w:r>
          </w:p>
          <w:p w14:paraId="58972330"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392DD815" w14:textId="77777777" w:rsidR="001B54AC" w:rsidRPr="00BF4D36" w:rsidRDefault="001B54AC" w:rsidP="001B54AC">
            <w:pPr>
              <w:pStyle w:val="Tabletext"/>
              <w:jc w:val="right"/>
            </w:pPr>
            <w:r w:rsidRPr="00BF4D36">
              <w:t>174.85</w:t>
            </w:r>
          </w:p>
        </w:tc>
      </w:tr>
      <w:tr w:rsidR="001B54AC" w:rsidRPr="00BF4D36" w14:paraId="6A5D4B7C" w14:textId="77777777" w:rsidTr="00D34DDD">
        <w:tc>
          <w:tcPr>
            <w:tcW w:w="678" w:type="pct"/>
            <w:tcBorders>
              <w:top w:val="single" w:sz="4" w:space="0" w:color="auto"/>
              <w:left w:val="nil"/>
              <w:bottom w:val="single" w:sz="4" w:space="0" w:color="auto"/>
              <w:right w:val="nil"/>
            </w:tcBorders>
            <w:shd w:val="clear" w:color="auto" w:fill="auto"/>
          </w:tcPr>
          <w:p w14:paraId="3333DFCE" w14:textId="77777777" w:rsidR="001B54AC" w:rsidRPr="00BF4D36" w:rsidRDefault="001B54AC" w:rsidP="001B54AC">
            <w:pPr>
              <w:pStyle w:val="Tabletext"/>
            </w:pPr>
            <w:r w:rsidRPr="00BF4D36">
              <w:t>31361</w:t>
            </w:r>
          </w:p>
        </w:tc>
        <w:tc>
          <w:tcPr>
            <w:tcW w:w="3399" w:type="pct"/>
            <w:tcBorders>
              <w:top w:val="single" w:sz="4" w:space="0" w:color="auto"/>
              <w:left w:val="nil"/>
              <w:bottom w:val="single" w:sz="4" w:space="0" w:color="auto"/>
              <w:right w:val="nil"/>
            </w:tcBorders>
            <w:shd w:val="clear" w:color="auto" w:fill="auto"/>
          </w:tcPr>
          <w:p w14:paraId="681DA9FD" w14:textId="63421667" w:rsidR="001B54AC" w:rsidRPr="00BF4D36" w:rsidRDefault="001B54AC" w:rsidP="001B54AC">
            <w:pPr>
              <w:pStyle w:val="Tabletext"/>
            </w:pPr>
            <w:r w:rsidRPr="00BF4D36">
              <w:t xml:space="preserve">Malignant skin lesion (other than a malignant skin lesion covered by item 31371, 31372, 31373, 31374, </w:t>
            </w:r>
            <w:r w:rsidR="005A415A" w:rsidRPr="00BF4D36">
              <w:t>31375, 31376, 31377, 31378, 31379, 31380, 31381, 31382 or 31383</w:t>
            </w:r>
            <w:r w:rsidRPr="00BF4D36">
              <w:t>), surgical excision (other than by shave excision) and repair of, if:</w:t>
            </w:r>
          </w:p>
          <w:p w14:paraId="550F4C0A" w14:textId="79509BA3" w:rsidR="001B54AC" w:rsidRPr="00BF4D36" w:rsidRDefault="001B54AC" w:rsidP="001B54AC">
            <w:pPr>
              <w:pStyle w:val="Tablea"/>
            </w:pPr>
            <w:r w:rsidRPr="00BF4D36">
              <w:t>(a) the lesion is excised from face, neck, scalp, nipple</w:t>
            </w:r>
            <w:r w:rsidR="00043BF2">
              <w:noBreakHyphen/>
            </w:r>
            <w:r w:rsidRPr="00BF4D36">
              <w:t>areola complex, distal lower limb (distal to, and including, the knee) or distal upper limb (distal to, and including, the ulnar styloid); and</w:t>
            </w:r>
          </w:p>
          <w:p w14:paraId="46E50282" w14:textId="77777777" w:rsidR="001B54AC" w:rsidRPr="00BF4D36" w:rsidRDefault="001B54AC" w:rsidP="001B54AC">
            <w:pPr>
              <w:pStyle w:val="Tablea"/>
            </w:pPr>
            <w:r w:rsidRPr="00BF4D36">
              <w:lastRenderedPageBreak/>
              <w:t>(b) the necessary excision diameter is less than 14 mm; and</w:t>
            </w:r>
          </w:p>
          <w:p w14:paraId="5A9E1E20" w14:textId="77777777" w:rsidR="001B54AC" w:rsidRPr="00BF4D36" w:rsidRDefault="001B54AC" w:rsidP="001B54AC">
            <w:pPr>
              <w:pStyle w:val="Tablea"/>
            </w:pPr>
            <w:r w:rsidRPr="00BF4D36">
              <w:t>(c) the excised specimen is sent for histological examination; and</w:t>
            </w:r>
          </w:p>
          <w:p w14:paraId="7EF696D9" w14:textId="77777777" w:rsidR="001B54AC" w:rsidRPr="00BF4D36" w:rsidRDefault="001B54AC" w:rsidP="001B54AC">
            <w:pPr>
              <w:pStyle w:val="Tablea"/>
            </w:pPr>
            <w:r w:rsidRPr="00BF4D36">
              <w:t>(d) malignancy is confirmed from the excised specimen or previous biopsy;</w:t>
            </w:r>
          </w:p>
          <w:p w14:paraId="5506123E" w14:textId="5C06D113" w:rsidR="001B54AC" w:rsidRPr="00BF4D36" w:rsidRDefault="001B54AC" w:rsidP="001B54AC">
            <w:pPr>
              <w:pStyle w:val="Tabletext"/>
            </w:pPr>
            <w:r w:rsidRPr="00BF4D36">
              <w:t>not in association with item 45201 (Anaes.)</w:t>
            </w:r>
          </w:p>
        </w:tc>
        <w:tc>
          <w:tcPr>
            <w:tcW w:w="923" w:type="pct"/>
            <w:tcBorders>
              <w:top w:val="single" w:sz="4" w:space="0" w:color="auto"/>
              <w:left w:val="nil"/>
              <w:bottom w:val="single" w:sz="4" w:space="0" w:color="auto"/>
              <w:right w:val="nil"/>
            </w:tcBorders>
            <w:shd w:val="clear" w:color="auto" w:fill="auto"/>
          </w:tcPr>
          <w:p w14:paraId="64F6C7D6" w14:textId="77777777" w:rsidR="001B54AC" w:rsidRPr="00BF4D36" w:rsidRDefault="001B54AC" w:rsidP="001B54AC">
            <w:pPr>
              <w:pStyle w:val="Tabletext"/>
              <w:jc w:val="right"/>
            </w:pPr>
            <w:r w:rsidRPr="00BF4D36">
              <w:lastRenderedPageBreak/>
              <w:t>194.30</w:t>
            </w:r>
          </w:p>
        </w:tc>
      </w:tr>
      <w:tr w:rsidR="001B54AC" w:rsidRPr="00BF4D36" w14:paraId="11641919" w14:textId="77777777" w:rsidTr="00D34DDD">
        <w:tc>
          <w:tcPr>
            <w:tcW w:w="678" w:type="pct"/>
            <w:tcBorders>
              <w:top w:val="single" w:sz="4" w:space="0" w:color="auto"/>
              <w:left w:val="nil"/>
              <w:bottom w:val="single" w:sz="4" w:space="0" w:color="auto"/>
              <w:right w:val="nil"/>
            </w:tcBorders>
            <w:shd w:val="clear" w:color="auto" w:fill="auto"/>
          </w:tcPr>
          <w:p w14:paraId="1825BFB9" w14:textId="77777777" w:rsidR="001B54AC" w:rsidRPr="00BF4D36" w:rsidRDefault="001B54AC" w:rsidP="001B54AC">
            <w:pPr>
              <w:pStyle w:val="Tabletext"/>
            </w:pPr>
            <w:r w:rsidRPr="00BF4D36">
              <w:t>31362</w:t>
            </w:r>
          </w:p>
        </w:tc>
        <w:tc>
          <w:tcPr>
            <w:tcW w:w="3399" w:type="pct"/>
            <w:tcBorders>
              <w:top w:val="single" w:sz="4" w:space="0" w:color="auto"/>
              <w:left w:val="nil"/>
              <w:bottom w:val="single" w:sz="4" w:space="0" w:color="auto"/>
              <w:right w:val="nil"/>
            </w:tcBorders>
            <w:shd w:val="clear" w:color="auto" w:fill="auto"/>
          </w:tcPr>
          <w:p w14:paraId="7B38D05B" w14:textId="6D880772" w:rsidR="001B54AC" w:rsidRPr="00BF4D36" w:rsidRDefault="001B54AC" w:rsidP="001B54AC">
            <w:pPr>
              <w:pStyle w:val="Tabletext"/>
            </w:pPr>
            <w:r w:rsidRPr="00BF4D36">
              <w:t>Non</w:t>
            </w:r>
            <w:r w:rsidR="00043BF2">
              <w:noBreakHyphen/>
            </w:r>
            <w:r w:rsidRPr="00BF4D36">
              <w:t>malignant skin lesion (other than viral verrucae (common warts) and seborrheic keratoses), including a cyst, ulcer or scar (other than a scar removed during the surgical approach at an operation), surgical excision (other than by shave excision) and repair of, if:</w:t>
            </w:r>
          </w:p>
          <w:p w14:paraId="4D9E1D15" w14:textId="10AA506C" w:rsidR="001B54AC" w:rsidRPr="00BF4D36" w:rsidRDefault="001B54AC" w:rsidP="001B54AC">
            <w:pPr>
              <w:pStyle w:val="Tablea"/>
            </w:pPr>
            <w:r w:rsidRPr="00BF4D36">
              <w:t>(a) the lesion is excised from face, neck, scalp, nipple</w:t>
            </w:r>
            <w:r w:rsidR="00043BF2">
              <w:noBreakHyphen/>
            </w:r>
            <w:r w:rsidRPr="00BF4D36">
              <w:t>areola complex, distal lower limb (distal to, and including, the knee) or distal upper limb (distal to, and including, the ulnar styloid); and</w:t>
            </w:r>
          </w:p>
          <w:p w14:paraId="45CE895E" w14:textId="77777777" w:rsidR="001B54AC" w:rsidRPr="00BF4D36" w:rsidRDefault="001B54AC" w:rsidP="001B54AC">
            <w:pPr>
              <w:pStyle w:val="Tablea"/>
            </w:pPr>
            <w:r w:rsidRPr="00BF4D36">
              <w:t>(b) the necessary excision diameter is less than 14 mm; and</w:t>
            </w:r>
          </w:p>
          <w:p w14:paraId="1F78B3B7" w14:textId="77777777" w:rsidR="001B54AC" w:rsidRPr="00BF4D36" w:rsidRDefault="001B54AC" w:rsidP="001B54AC">
            <w:pPr>
              <w:pStyle w:val="Tablea"/>
            </w:pPr>
            <w:r w:rsidRPr="00BF4D36">
              <w:t>(c) the excised specimen is sent for histological examination;</w:t>
            </w:r>
          </w:p>
          <w:p w14:paraId="749341C7" w14:textId="7F7C9056" w:rsidR="001B54AC" w:rsidRPr="00BF4D36" w:rsidRDefault="001B54AC" w:rsidP="001B54AC">
            <w:pPr>
              <w:pStyle w:val="Tabletext"/>
            </w:pPr>
            <w:r w:rsidRPr="00BF4D36">
              <w:t>not in association with item 45201 (Anaes.)</w:t>
            </w:r>
          </w:p>
        </w:tc>
        <w:tc>
          <w:tcPr>
            <w:tcW w:w="923" w:type="pct"/>
            <w:tcBorders>
              <w:top w:val="single" w:sz="4" w:space="0" w:color="auto"/>
              <w:left w:val="nil"/>
              <w:bottom w:val="single" w:sz="4" w:space="0" w:color="auto"/>
              <w:right w:val="nil"/>
            </w:tcBorders>
            <w:shd w:val="clear" w:color="auto" w:fill="auto"/>
          </w:tcPr>
          <w:p w14:paraId="504F6860" w14:textId="77777777" w:rsidR="001B54AC" w:rsidRPr="00BF4D36" w:rsidRDefault="001B54AC" w:rsidP="001B54AC">
            <w:pPr>
              <w:pStyle w:val="Tabletext"/>
              <w:jc w:val="right"/>
            </w:pPr>
            <w:r w:rsidRPr="00BF4D36">
              <w:t>139.35</w:t>
            </w:r>
          </w:p>
        </w:tc>
      </w:tr>
      <w:tr w:rsidR="001B54AC" w:rsidRPr="00BF4D36" w14:paraId="27DA03A4" w14:textId="77777777" w:rsidTr="00D34DDD">
        <w:tc>
          <w:tcPr>
            <w:tcW w:w="678" w:type="pct"/>
            <w:tcBorders>
              <w:top w:val="single" w:sz="4" w:space="0" w:color="auto"/>
              <w:left w:val="nil"/>
              <w:bottom w:val="single" w:sz="4" w:space="0" w:color="auto"/>
              <w:right w:val="nil"/>
            </w:tcBorders>
            <w:shd w:val="clear" w:color="auto" w:fill="auto"/>
          </w:tcPr>
          <w:p w14:paraId="48238EFA" w14:textId="77777777" w:rsidR="001B54AC" w:rsidRPr="00BF4D36" w:rsidRDefault="001B54AC" w:rsidP="001B54AC">
            <w:pPr>
              <w:pStyle w:val="Tabletext"/>
            </w:pPr>
            <w:r w:rsidRPr="00BF4D36">
              <w:t>31363</w:t>
            </w:r>
          </w:p>
        </w:tc>
        <w:tc>
          <w:tcPr>
            <w:tcW w:w="3399" w:type="pct"/>
            <w:tcBorders>
              <w:top w:val="single" w:sz="4" w:space="0" w:color="auto"/>
              <w:left w:val="nil"/>
              <w:bottom w:val="single" w:sz="4" w:space="0" w:color="auto"/>
              <w:right w:val="nil"/>
            </w:tcBorders>
            <w:shd w:val="clear" w:color="auto" w:fill="auto"/>
          </w:tcPr>
          <w:p w14:paraId="1730DDD2" w14:textId="63D9CEB9" w:rsidR="001B54AC" w:rsidRPr="00BF4D36" w:rsidRDefault="001B54AC" w:rsidP="001B54AC">
            <w:pPr>
              <w:pStyle w:val="Tabletext"/>
            </w:pPr>
            <w:r w:rsidRPr="00BF4D36">
              <w:t xml:space="preserve">Malignant skin lesion (other than a malignant skin lesion covered by item 31371, 31372, 31373, 31374, </w:t>
            </w:r>
            <w:r w:rsidR="005A415A" w:rsidRPr="00BF4D36">
              <w:t>31375, 31376, 31377, 31378, 31379, 31380, 31381, 31382 or 31383</w:t>
            </w:r>
            <w:r w:rsidRPr="00BF4D36">
              <w:t>), surgical excision (other than by shave excision) and repair of, if:</w:t>
            </w:r>
          </w:p>
          <w:p w14:paraId="48BA8254" w14:textId="44A6F780" w:rsidR="001B54AC" w:rsidRPr="00BF4D36" w:rsidRDefault="001B54AC" w:rsidP="001B54AC">
            <w:pPr>
              <w:pStyle w:val="Tablea"/>
            </w:pPr>
            <w:r w:rsidRPr="00BF4D36">
              <w:t>(a) the lesion is excised from face, neck, scalp, nipple</w:t>
            </w:r>
            <w:r w:rsidR="00043BF2">
              <w:noBreakHyphen/>
            </w:r>
            <w:r w:rsidRPr="00BF4D36">
              <w:t>areola complex, distal lower limb (distal to, and including, the knee) or distal upper limb (distal to, and including, the ulnar styloid); and</w:t>
            </w:r>
          </w:p>
          <w:p w14:paraId="36269D78" w14:textId="77777777" w:rsidR="001B54AC" w:rsidRPr="00BF4D36" w:rsidRDefault="001B54AC" w:rsidP="001B54AC">
            <w:pPr>
              <w:pStyle w:val="Tablea"/>
            </w:pPr>
            <w:r w:rsidRPr="00BF4D36">
              <w:t>(b) the necessary excision diameter is 14 mm or more; and</w:t>
            </w:r>
          </w:p>
          <w:p w14:paraId="0273CCFB" w14:textId="77777777" w:rsidR="001B54AC" w:rsidRPr="00BF4D36" w:rsidRDefault="001B54AC" w:rsidP="001B54AC">
            <w:pPr>
              <w:pStyle w:val="Tablea"/>
            </w:pPr>
            <w:r w:rsidRPr="00BF4D36">
              <w:t>(c) the excised specimen is sent for histological examination; and</w:t>
            </w:r>
          </w:p>
          <w:p w14:paraId="2F8B5821" w14:textId="77777777" w:rsidR="001B54AC" w:rsidRPr="00BF4D36" w:rsidRDefault="001B54AC" w:rsidP="001B54AC">
            <w:pPr>
              <w:pStyle w:val="Tablea"/>
            </w:pPr>
            <w:r w:rsidRPr="00BF4D36">
              <w:t>(d) malignancy is confirmed from the excised specimen or previous biopsy</w:t>
            </w:r>
          </w:p>
          <w:p w14:paraId="0FC0C482"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713F6386" w14:textId="77777777" w:rsidR="001B54AC" w:rsidRPr="00BF4D36" w:rsidRDefault="001B54AC" w:rsidP="001B54AC">
            <w:pPr>
              <w:pStyle w:val="Tabletext"/>
              <w:jc w:val="right"/>
            </w:pPr>
            <w:r w:rsidRPr="00BF4D36">
              <w:t>254.15</w:t>
            </w:r>
          </w:p>
        </w:tc>
      </w:tr>
      <w:tr w:rsidR="001B54AC" w:rsidRPr="00BF4D36" w14:paraId="442603A6" w14:textId="77777777" w:rsidTr="00D34DDD">
        <w:tc>
          <w:tcPr>
            <w:tcW w:w="678" w:type="pct"/>
            <w:tcBorders>
              <w:top w:val="single" w:sz="4" w:space="0" w:color="auto"/>
              <w:left w:val="nil"/>
              <w:bottom w:val="single" w:sz="4" w:space="0" w:color="auto"/>
              <w:right w:val="nil"/>
            </w:tcBorders>
            <w:shd w:val="clear" w:color="auto" w:fill="auto"/>
          </w:tcPr>
          <w:p w14:paraId="71CA7D12" w14:textId="77777777" w:rsidR="001B54AC" w:rsidRPr="00BF4D36" w:rsidRDefault="001B54AC" w:rsidP="001B54AC">
            <w:pPr>
              <w:pStyle w:val="Tabletext"/>
            </w:pPr>
            <w:r w:rsidRPr="00BF4D36">
              <w:t>31364</w:t>
            </w:r>
          </w:p>
        </w:tc>
        <w:tc>
          <w:tcPr>
            <w:tcW w:w="3399" w:type="pct"/>
            <w:tcBorders>
              <w:top w:val="single" w:sz="4" w:space="0" w:color="auto"/>
              <w:left w:val="nil"/>
              <w:bottom w:val="single" w:sz="4" w:space="0" w:color="auto"/>
              <w:right w:val="nil"/>
            </w:tcBorders>
            <w:shd w:val="clear" w:color="auto" w:fill="auto"/>
          </w:tcPr>
          <w:p w14:paraId="002D1B39" w14:textId="2A967B55" w:rsidR="001B54AC" w:rsidRPr="00BF4D36" w:rsidRDefault="001B54AC" w:rsidP="001B54AC">
            <w:pPr>
              <w:pStyle w:val="Tabletext"/>
            </w:pPr>
            <w:r w:rsidRPr="00BF4D36">
              <w:t>Non</w:t>
            </w:r>
            <w:r w:rsidR="00043BF2">
              <w:noBreakHyphen/>
            </w:r>
            <w:r w:rsidRPr="00BF4D36">
              <w:t>malignant skin lesion (other than viral verrucae (common warts) and seborrheic keratoses), including a cyst, ulcer or scar (other than a scar removed during the surgical approach at an operation), surgical excision (other than by shave excision) and repair of, if:</w:t>
            </w:r>
          </w:p>
          <w:p w14:paraId="5D79FA99" w14:textId="0AD9161C" w:rsidR="001B54AC" w:rsidRPr="00BF4D36" w:rsidRDefault="001B54AC" w:rsidP="001B54AC">
            <w:pPr>
              <w:pStyle w:val="Tablea"/>
            </w:pPr>
            <w:r w:rsidRPr="00BF4D36">
              <w:t>(a) the lesion is excised from face, neck, scalp, nipple</w:t>
            </w:r>
            <w:r w:rsidR="00043BF2">
              <w:noBreakHyphen/>
            </w:r>
            <w:r w:rsidRPr="00BF4D36">
              <w:t>areola complex, distal lower limb (distal to, and including, the knee) or distal upper limb (distal to, and including, the ulnar styloid); and</w:t>
            </w:r>
          </w:p>
          <w:p w14:paraId="2B8FB5D2" w14:textId="77777777" w:rsidR="001B54AC" w:rsidRPr="00BF4D36" w:rsidRDefault="001B54AC" w:rsidP="001B54AC">
            <w:pPr>
              <w:pStyle w:val="Tablea"/>
            </w:pPr>
            <w:r w:rsidRPr="00BF4D36">
              <w:t>(b) the necessary excision diameter is 14 mm or more; and</w:t>
            </w:r>
          </w:p>
          <w:p w14:paraId="433F1347" w14:textId="77777777" w:rsidR="001B54AC" w:rsidRPr="00BF4D36" w:rsidRDefault="001B54AC" w:rsidP="001B54AC">
            <w:pPr>
              <w:pStyle w:val="Tablea"/>
            </w:pPr>
            <w:r w:rsidRPr="00BF4D36">
              <w:t>(c) the excised specimen is sent for histological examination</w:t>
            </w:r>
          </w:p>
          <w:p w14:paraId="65D36A66"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7AA5C290" w14:textId="77777777" w:rsidR="001B54AC" w:rsidRPr="00BF4D36" w:rsidRDefault="001B54AC" w:rsidP="001B54AC">
            <w:pPr>
              <w:pStyle w:val="Tabletext"/>
              <w:jc w:val="right"/>
            </w:pPr>
            <w:r w:rsidRPr="00BF4D36">
              <w:t>174.85</w:t>
            </w:r>
          </w:p>
        </w:tc>
      </w:tr>
      <w:tr w:rsidR="001B54AC" w:rsidRPr="00BF4D36" w14:paraId="1A56C27B" w14:textId="77777777" w:rsidTr="00D34DDD">
        <w:tc>
          <w:tcPr>
            <w:tcW w:w="678" w:type="pct"/>
            <w:tcBorders>
              <w:top w:val="single" w:sz="4" w:space="0" w:color="auto"/>
              <w:left w:val="nil"/>
              <w:bottom w:val="single" w:sz="4" w:space="0" w:color="auto"/>
              <w:right w:val="nil"/>
            </w:tcBorders>
            <w:shd w:val="clear" w:color="auto" w:fill="auto"/>
          </w:tcPr>
          <w:p w14:paraId="0166E288" w14:textId="77777777" w:rsidR="001B54AC" w:rsidRPr="00BF4D36" w:rsidRDefault="001B54AC" w:rsidP="001B54AC">
            <w:pPr>
              <w:pStyle w:val="Tabletext"/>
            </w:pPr>
            <w:r w:rsidRPr="00BF4D36">
              <w:t>31365</w:t>
            </w:r>
          </w:p>
        </w:tc>
        <w:tc>
          <w:tcPr>
            <w:tcW w:w="3399" w:type="pct"/>
            <w:tcBorders>
              <w:top w:val="single" w:sz="4" w:space="0" w:color="auto"/>
              <w:left w:val="nil"/>
              <w:bottom w:val="single" w:sz="4" w:space="0" w:color="auto"/>
              <w:right w:val="nil"/>
            </w:tcBorders>
            <w:shd w:val="clear" w:color="auto" w:fill="auto"/>
          </w:tcPr>
          <w:p w14:paraId="630D2C1C" w14:textId="696CC527" w:rsidR="001B54AC" w:rsidRPr="00BF4D36" w:rsidRDefault="001B54AC" w:rsidP="001B54AC">
            <w:pPr>
              <w:pStyle w:val="Tabletext"/>
            </w:pPr>
            <w:r w:rsidRPr="00BF4D36">
              <w:t xml:space="preserve">Malignant skin lesion (other than a malignant skin lesion covered by item 31369, 31370, 31371, </w:t>
            </w:r>
            <w:r w:rsidR="005A415A" w:rsidRPr="00BF4D36">
              <w:t>31372, 31373, 31377, 31378 or 31379</w:t>
            </w:r>
            <w:r w:rsidRPr="00BF4D36">
              <w:t>), surgical excision (other than by shave excision) and repair of, if:</w:t>
            </w:r>
          </w:p>
          <w:p w14:paraId="0B620A90" w14:textId="04A63A67" w:rsidR="001B54AC" w:rsidRPr="00BF4D36" w:rsidRDefault="001B54AC" w:rsidP="001B54AC">
            <w:pPr>
              <w:pStyle w:val="Tablea"/>
            </w:pPr>
            <w:r w:rsidRPr="00BF4D36">
              <w:t>(a) the lesion is excised from any part of the body not covered by item 31356, 31358, 31359, 31361 or 31363; and</w:t>
            </w:r>
          </w:p>
          <w:p w14:paraId="4B3BF3D4" w14:textId="77777777" w:rsidR="001B54AC" w:rsidRPr="00BF4D36" w:rsidRDefault="001B54AC" w:rsidP="001B54AC">
            <w:pPr>
              <w:pStyle w:val="Tablea"/>
            </w:pPr>
            <w:r w:rsidRPr="00BF4D36">
              <w:t>(b) the necessary excision diameter is less than 15 mm; and</w:t>
            </w:r>
          </w:p>
          <w:p w14:paraId="5605EAB9" w14:textId="77777777" w:rsidR="001B54AC" w:rsidRPr="00BF4D36" w:rsidRDefault="001B54AC" w:rsidP="001B54AC">
            <w:pPr>
              <w:pStyle w:val="Tablea"/>
            </w:pPr>
            <w:r w:rsidRPr="00BF4D36">
              <w:lastRenderedPageBreak/>
              <w:t>(c) the excised specimen is sent for histological examination; and</w:t>
            </w:r>
          </w:p>
          <w:p w14:paraId="3C0AABD3" w14:textId="77777777" w:rsidR="001B54AC" w:rsidRPr="00BF4D36" w:rsidRDefault="001B54AC" w:rsidP="001B54AC">
            <w:pPr>
              <w:pStyle w:val="Tablea"/>
            </w:pPr>
            <w:r w:rsidRPr="00BF4D36">
              <w:t>(d) malignancy is confirmed from the excised specimen or previous biopsy;</w:t>
            </w:r>
          </w:p>
          <w:p w14:paraId="006E97B8" w14:textId="480CE857" w:rsidR="001B54AC" w:rsidRPr="00BF4D36" w:rsidRDefault="001B54AC" w:rsidP="001B54AC">
            <w:pPr>
              <w:pStyle w:val="Tabletext"/>
            </w:pPr>
            <w:r w:rsidRPr="00BF4D36">
              <w:t>not in association with item 45201 (Anaes.)</w:t>
            </w:r>
          </w:p>
        </w:tc>
        <w:tc>
          <w:tcPr>
            <w:tcW w:w="923" w:type="pct"/>
            <w:tcBorders>
              <w:top w:val="single" w:sz="4" w:space="0" w:color="auto"/>
              <w:left w:val="nil"/>
              <w:bottom w:val="single" w:sz="4" w:space="0" w:color="auto"/>
              <w:right w:val="nil"/>
            </w:tcBorders>
            <w:shd w:val="clear" w:color="auto" w:fill="auto"/>
          </w:tcPr>
          <w:p w14:paraId="2DBF2E0F" w14:textId="77777777" w:rsidR="001B54AC" w:rsidRPr="00BF4D36" w:rsidRDefault="001B54AC" w:rsidP="001B54AC">
            <w:pPr>
              <w:pStyle w:val="Tabletext"/>
              <w:jc w:val="right"/>
            </w:pPr>
            <w:r w:rsidRPr="00BF4D36">
              <w:lastRenderedPageBreak/>
              <w:t>164.70</w:t>
            </w:r>
          </w:p>
        </w:tc>
      </w:tr>
      <w:tr w:rsidR="001B54AC" w:rsidRPr="00BF4D36" w14:paraId="7E761A20" w14:textId="77777777" w:rsidTr="00D34DDD">
        <w:tc>
          <w:tcPr>
            <w:tcW w:w="678" w:type="pct"/>
            <w:tcBorders>
              <w:top w:val="single" w:sz="4" w:space="0" w:color="auto"/>
              <w:left w:val="nil"/>
              <w:bottom w:val="single" w:sz="4" w:space="0" w:color="auto"/>
              <w:right w:val="nil"/>
            </w:tcBorders>
            <w:shd w:val="clear" w:color="auto" w:fill="auto"/>
          </w:tcPr>
          <w:p w14:paraId="0D6F9D2D" w14:textId="77777777" w:rsidR="001B54AC" w:rsidRPr="00BF4D36" w:rsidRDefault="001B54AC" w:rsidP="001B54AC">
            <w:pPr>
              <w:pStyle w:val="Tabletext"/>
            </w:pPr>
            <w:r w:rsidRPr="00BF4D36">
              <w:t>31366</w:t>
            </w:r>
          </w:p>
        </w:tc>
        <w:tc>
          <w:tcPr>
            <w:tcW w:w="3399" w:type="pct"/>
            <w:tcBorders>
              <w:top w:val="single" w:sz="4" w:space="0" w:color="auto"/>
              <w:left w:val="nil"/>
              <w:bottom w:val="single" w:sz="4" w:space="0" w:color="auto"/>
              <w:right w:val="nil"/>
            </w:tcBorders>
            <w:shd w:val="clear" w:color="auto" w:fill="auto"/>
          </w:tcPr>
          <w:p w14:paraId="0DED70D3" w14:textId="264D6519" w:rsidR="001B54AC" w:rsidRPr="00BF4D36" w:rsidRDefault="001B54AC" w:rsidP="001B54AC">
            <w:pPr>
              <w:pStyle w:val="Tabletext"/>
            </w:pPr>
            <w:r w:rsidRPr="00BF4D36">
              <w:t>Non</w:t>
            </w:r>
            <w:r w:rsidR="00043BF2">
              <w:noBreakHyphen/>
            </w:r>
            <w:r w:rsidRPr="00BF4D36">
              <w:t>malignant skin lesion (other than viral verrucae (common warts) and seborrheic keratoses), including a cyst, ulcer or scar (other than a scar removed during the surgical approach at an operation), surgical excision (other than by shave excision) and repair of, if:</w:t>
            </w:r>
          </w:p>
          <w:p w14:paraId="690E0396" w14:textId="4461E28A" w:rsidR="001B54AC" w:rsidRPr="00BF4D36" w:rsidRDefault="001B54AC" w:rsidP="001B54AC">
            <w:pPr>
              <w:pStyle w:val="Tablea"/>
            </w:pPr>
            <w:r w:rsidRPr="00BF4D36">
              <w:t>(a) the lesion is excised from any part of the body not covered by item 31357, 31360, 31362 or 31364; and</w:t>
            </w:r>
          </w:p>
          <w:p w14:paraId="59AC8B23" w14:textId="77777777" w:rsidR="001B54AC" w:rsidRPr="00BF4D36" w:rsidRDefault="001B54AC" w:rsidP="001B54AC">
            <w:pPr>
              <w:pStyle w:val="Tablea"/>
            </w:pPr>
            <w:r w:rsidRPr="00BF4D36">
              <w:t>(b) the necessary excision diameter is less than 15 mm; and</w:t>
            </w:r>
          </w:p>
          <w:p w14:paraId="4B62A69D" w14:textId="77777777" w:rsidR="001B54AC" w:rsidRPr="00BF4D36" w:rsidRDefault="001B54AC" w:rsidP="001B54AC">
            <w:pPr>
              <w:pStyle w:val="Tablea"/>
            </w:pPr>
            <w:r w:rsidRPr="00BF4D36">
              <w:t>(c) the excised specimen is sent for histological examination;</w:t>
            </w:r>
          </w:p>
          <w:p w14:paraId="229EBA44" w14:textId="7B73B3A9" w:rsidR="001B54AC" w:rsidRPr="00BF4D36" w:rsidRDefault="001B54AC" w:rsidP="001B54AC">
            <w:pPr>
              <w:pStyle w:val="Tabletext"/>
            </w:pPr>
            <w:r w:rsidRPr="00BF4D36">
              <w:t>not in association with item 45201 (Anaes.)</w:t>
            </w:r>
          </w:p>
        </w:tc>
        <w:tc>
          <w:tcPr>
            <w:tcW w:w="923" w:type="pct"/>
            <w:tcBorders>
              <w:top w:val="single" w:sz="4" w:space="0" w:color="auto"/>
              <w:left w:val="nil"/>
              <w:bottom w:val="single" w:sz="4" w:space="0" w:color="auto"/>
              <w:right w:val="nil"/>
            </w:tcBorders>
            <w:shd w:val="clear" w:color="auto" w:fill="auto"/>
          </w:tcPr>
          <w:p w14:paraId="3E5C8564" w14:textId="77777777" w:rsidR="001B54AC" w:rsidRPr="00BF4D36" w:rsidRDefault="001B54AC" w:rsidP="001B54AC">
            <w:pPr>
              <w:pStyle w:val="Tabletext"/>
              <w:jc w:val="right"/>
            </w:pPr>
            <w:r w:rsidRPr="00BF4D36">
              <w:t>99.35</w:t>
            </w:r>
          </w:p>
        </w:tc>
      </w:tr>
      <w:tr w:rsidR="001B54AC" w:rsidRPr="00BF4D36" w14:paraId="689187C3" w14:textId="77777777" w:rsidTr="00D34DDD">
        <w:tc>
          <w:tcPr>
            <w:tcW w:w="678" w:type="pct"/>
            <w:tcBorders>
              <w:top w:val="single" w:sz="4" w:space="0" w:color="auto"/>
              <w:left w:val="nil"/>
              <w:bottom w:val="single" w:sz="4" w:space="0" w:color="auto"/>
              <w:right w:val="nil"/>
            </w:tcBorders>
            <w:shd w:val="clear" w:color="auto" w:fill="auto"/>
          </w:tcPr>
          <w:p w14:paraId="13D544CC" w14:textId="77777777" w:rsidR="001B54AC" w:rsidRPr="00BF4D36" w:rsidRDefault="001B54AC" w:rsidP="001B54AC">
            <w:pPr>
              <w:pStyle w:val="Tabletext"/>
            </w:pPr>
            <w:r w:rsidRPr="00BF4D36">
              <w:t>31367</w:t>
            </w:r>
          </w:p>
        </w:tc>
        <w:tc>
          <w:tcPr>
            <w:tcW w:w="3399" w:type="pct"/>
            <w:tcBorders>
              <w:top w:val="single" w:sz="4" w:space="0" w:color="auto"/>
              <w:left w:val="nil"/>
              <w:bottom w:val="single" w:sz="4" w:space="0" w:color="auto"/>
              <w:right w:val="nil"/>
            </w:tcBorders>
            <w:shd w:val="clear" w:color="auto" w:fill="auto"/>
          </w:tcPr>
          <w:p w14:paraId="77BD13A8" w14:textId="0749121B" w:rsidR="001B54AC" w:rsidRPr="00BF4D36" w:rsidRDefault="001B54AC" w:rsidP="001B54AC">
            <w:pPr>
              <w:pStyle w:val="Tabletext"/>
            </w:pPr>
            <w:r w:rsidRPr="00BF4D36">
              <w:t xml:space="preserve">Malignant skin lesion (other than a malignant skin lesion covered by item 31371, 31372, 31373, 31374, </w:t>
            </w:r>
            <w:r w:rsidR="005A415A" w:rsidRPr="00BF4D36">
              <w:t>31375, 31376, 31377, 31378, 31379, 31380, 31381, 31382 or 31383</w:t>
            </w:r>
            <w:r w:rsidRPr="00BF4D36">
              <w:t>), surgical excision (other than by shave excision) and repair of, if:</w:t>
            </w:r>
          </w:p>
          <w:p w14:paraId="2BA81429" w14:textId="1C93EAC7" w:rsidR="001B54AC" w:rsidRPr="00BF4D36" w:rsidRDefault="001B54AC" w:rsidP="001B54AC">
            <w:pPr>
              <w:pStyle w:val="Tablea"/>
            </w:pPr>
            <w:r w:rsidRPr="00BF4D36">
              <w:t>(a) the lesion is excised from any part of the body not covered by item 31356, 31358, 31359, 31361 or 31363; and</w:t>
            </w:r>
          </w:p>
          <w:p w14:paraId="6A1A33BF" w14:textId="77777777" w:rsidR="001B54AC" w:rsidRPr="00BF4D36" w:rsidRDefault="001B54AC" w:rsidP="001B54AC">
            <w:pPr>
              <w:pStyle w:val="Tablea"/>
            </w:pPr>
            <w:r w:rsidRPr="00BF4D36">
              <w:t>(b) the necessary excision diameter is at least 15 mm but not more than 30 mm; and</w:t>
            </w:r>
          </w:p>
          <w:p w14:paraId="0A4011D6" w14:textId="77777777" w:rsidR="001B54AC" w:rsidRPr="00BF4D36" w:rsidRDefault="001B54AC" w:rsidP="001B54AC">
            <w:pPr>
              <w:pStyle w:val="Tablea"/>
            </w:pPr>
            <w:r w:rsidRPr="00BF4D36">
              <w:t>(c) the excised specimen is sent for histological examination; and</w:t>
            </w:r>
          </w:p>
          <w:p w14:paraId="56F90459" w14:textId="77777777" w:rsidR="001B54AC" w:rsidRPr="00BF4D36" w:rsidRDefault="001B54AC" w:rsidP="001B54AC">
            <w:pPr>
              <w:pStyle w:val="Tablea"/>
            </w:pPr>
            <w:r w:rsidRPr="00BF4D36">
              <w:t>(d) malignancy is confirmed from the excised specimen or previous biopsy;</w:t>
            </w:r>
          </w:p>
          <w:p w14:paraId="2A28C0B8" w14:textId="0FEA3F8A" w:rsidR="001B54AC" w:rsidRPr="00BF4D36" w:rsidRDefault="001B54AC" w:rsidP="001B54AC">
            <w:pPr>
              <w:pStyle w:val="Tabletext"/>
            </w:pPr>
            <w:r w:rsidRPr="00BF4D36">
              <w:t>not in association with item 45201 (Anaes.)</w:t>
            </w:r>
          </w:p>
        </w:tc>
        <w:tc>
          <w:tcPr>
            <w:tcW w:w="923" w:type="pct"/>
            <w:tcBorders>
              <w:top w:val="single" w:sz="4" w:space="0" w:color="auto"/>
              <w:left w:val="nil"/>
              <w:bottom w:val="single" w:sz="4" w:space="0" w:color="auto"/>
              <w:right w:val="nil"/>
            </w:tcBorders>
            <w:shd w:val="clear" w:color="auto" w:fill="auto"/>
          </w:tcPr>
          <w:p w14:paraId="78762C61" w14:textId="77777777" w:rsidR="001B54AC" w:rsidRPr="00BF4D36" w:rsidRDefault="001B54AC" w:rsidP="001B54AC">
            <w:pPr>
              <w:pStyle w:val="Tabletext"/>
              <w:jc w:val="right"/>
            </w:pPr>
            <w:r w:rsidRPr="00BF4D36">
              <w:t>222.25</w:t>
            </w:r>
          </w:p>
        </w:tc>
      </w:tr>
      <w:tr w:rsidR="001B54AC" w:rsidRPr="00BF4D36" w14:paraId="1D700D71" w14:textId="77777777" w:rsidTr="00D34DDD">
        <w:tc>
          <w:tcPr>
            <w:tcW w:w="678" w:type="pct"/>
            <w:tcBorders>
              <w:top w:val="single" w:sz="4" w:space="0" w:color="auto"/>
              <w:left w:val="nil"/>
              <w:bottom w:val="single" w:sz="4" w:space="0" w:color="auto"/>
              <w:right w:val="nil"/>
            </w:tcBorders>
            <w:shd w:val="clear" w:color="auto" w:fill="auto"/>
          </w:tcPr>
          <w:p w14:paraId="32122DDD" w14:textId="77777777" w:rsidR="001B54AC" w:rsidRPr="00BF4D36" w:rsidRDefault="001B54AC" w:rsidP="001B54AC">
            <w:pPr>
              <w:pStyle w:val="Tabletext"/>
            </w:pPr>
            <w:r w:rsidRPr="00BF4D36">
              <w:t>31368</w:t>
            </w:r>
          </w:p>
        </w:tc>
        <w:tc>
          <w:tcPr>
            <w:tcW w:w="3399" w:type="pct"/>
            <w:tcBorders>
              <w:top w:val="single" w:sz="4" w:space="0" w:color="auto"/>
              <w:left w:val="nil"/>
              <w:bottom w:val="single" w:sz="4" w:space="0" w:color="auto"/>
              <w:right w:val="nil"/>
            </w:tcBorders>
            <w:shd w:val="clear" w:color="auto" w:fill="auto"/>
          </w:tcPr>
          <w:p w14:paraId="7E7651F2" w14:textId="76C3C3EC" w:rsidR="001B54AC" w:rsidRPr="00BF4D36" w:rsidRDefault="001B54AC" w:rsidP="001B54AC">
            <w:pPr>
              <w:pStyle w:val="Tabletext"/>
            </w:pPr>
            <w:r w:rsidRPr="00BF4D36">
              <w:t>Non</w:t>
            </w:r>
            <w:r w:rsidR="00043BF2">
              <w:noBreakHyphen/>
            </w:r>
            <w:r w:rsidRPr="00BF4D36">
              <w:t>malignant skin lesion (other than viral verrucae (common warts) and seborrheic keratoses), including a cyst, ulcer or scar (other than a scar removed during the surgical approach at an operation), surgical excision (other than by shave excision) and repair of, if:</w:t>
            </w:r>
          </w:p>
          <w:p w14:paraId="1C32A8E0" w14:textId="03EEBA5A" w:rsidR="001B54AC" w:rsidRPr="00BF4D36" w:rsidRDefault="001B54AC" w:rsidP="001B54AC">
            <w:pPr>
              <w:pStyle w:val="Tablea"/>
            </w:pPr>
            <w:r w:rsidRPr="00BF4D36">
              <w:t>(a) the lesion is excised from any part of the body not covered by item 31357, 31360, 31362 or 31364; and</w:t>
            </w:r>
          </w:p>
          <w:p w14:paraId="5E856BDF" w14:textId="77777777" w:rsidR="001B54AC" w:rsidRPr="00BF4D36" w:rsidRDefault="001B54AC" w:rsidP="001B54AC">
            <w:pPr>
              <w:pStyle w:val="Tablea"/>
            </w:pPr>
            <w:r w:rsidRPr="00BF4D36">
              <w:t>(b) the necessary excision diameter is at least 15 mm but not more than 30mm; and</w:t>
            </w:r>
          </w:p>
          <w:p w14:paraId="3F882354" w14:textId="77777777" w:rsidR="001B54AC" w:rsidRPr="00BF4D36" w:rsidRDefault="001B54AC" w:rsidP="001B54AC">
            <w:pPr>
              <w:pStyle w:val="Tablea"/>
            </w:pPr>
            <w:r w:rsidRPr="00BF4D36">
              <w:t>(c) the excised specimen is sent for histological examination;</w:t>
            </w:r>
          </w:p>
          <w:p w14:paraId="64C014C5" w14:textId="5CA8745E" w:rsidR="001B54AC" w:rsidRPr="00BF4D36" w:rsidRDefault="001B54AC" w:rsidP="001B54AC">
            <w:pPr>
              <w:pStyle w:val="Tabletext"/>
            </w:pPr>
            <w:r w:rsidRPr="00BF4D36">
              <w:t>not in association with item 45201 (Anaes.)</w:t>
            </w:r>
          </w:p>
        </w:tc>
        <w:tc>
          <w:tcPr>
            <w:tcW w:w="923" w:type="pct"/>
            <w:tcBorders>
              <w:top w:val="single" w:sz="4" w:space="0" w:color="auto"/>
              <w:left w:val="nil"/>
              <w:bottom w:val="single" w:sz="4" w:space="0" w:color="auto"/>
              <w:right w:val="nil"/>
            </w:tcBorders>
            <w:shd w:val="clear" w:color="auto" w:fill="auto"/>
          </w:tcPr>
          <w:p w14:paraId="37E9BFCE" w14:textId="77777777" w:rsidR="001B54AC" w:rsidRPr="00BF4D36" w:rsidRDefault="001B54AC" w:rsidP="001B54AC">
            <w:pPr>
              <w:pStyle w:val="Tabletext"/>
              <w:jc w:val="right"/>
            </w:pPr>
            <w:r w:rsidRPr="00BF4D36">
              <w:t>130.60</w:t>
            </w:r>
          </w:p>
        </w:tc>
      </w:tr>
      <w:tr w:rsidR="001B54AC" w:rsidRPr="00BF4D36" w14:paraId="00AE3CB8" w14:textId="77777777" w:rsidTr="00D34DDD">
        <w:tc>
          <w:tcPr>
            <w:tcW w:w="678" w:type="pct"/>
            <w:tcBorders>
              <w:top w:val="single" w:sz="4" w:space="0" w:color="auto"/>
              <w:left w:val="nil"/>
              <w:bottom w:val="single" w:sz="4" w:space="0" w:color="auto"/>
              <w:right w:val="nil"/>
            </w:tcBorders>
            <w:shd w:val="clear" w:color="auto" w:fill="auto"/>
          </w:tcPr>
          <w:p w14:paraId="6EC06617" w14:textId="77777777" w:rsidR="001B54AC" w:rsidRPr="00BF4D36" w:rsidRDefault="001B54AC" w:rsidP="001B54AC">
            <w:pPr>
              <w:pStyle w:val="Tabletext"/>
            </w:pPr>
            <w:r w:rsidRPr="00BF4D36">
              <w:t>31369</w:t>
            </w:r>
          </w:p>
        </w:tc>
        <w:tc>
          <w:tcPr>
            <w:tcW w:w="3399" w:type="pct"/>
            <w:tcBorders>
              <w:top w:val="single" w:sz="4" w:space="0" w:color="auto"/>
              <w:left w:val="nil"/>
              <w:bottom w:val="single" w:sz="4" w:space="0" w:color="auto"/>
              <w:right w:val="nil"/>
            </w:tcBorders>
            <w:shd w:val="clear" w:color="auto" w:fill="auto"/>
          </w:tcPr>
          <w:p w14:paraId="6619697A" w14:textId="16795D3B" w:rsidR="001B54AC" w:rsidRPr="00BF4D36" w:rsidRDefault="001B54AC" w:rsidP="001B54AC">
            <w:pPr>
              <w:pStyle w:val="Tabletext"/>
            </w:pPr>
            <w:r w:rsidRPr="00BF4D36">
              <w:t xml:space="preserve">Malignant skin lesion (other than a malignant skin lesion covered by item 31371, 31372, 31373, 31374, </w:t>
            </w:r>
            <w:r w:rsidR="005A415A" w:rsidRPr="00BF4D36">
              <w:t>31375, 31376, 31377, 31378, 31379, 31380, 31381, 31382 or 31383</w:t>
            </w:r>
            <w:r w:rsidRPr="00BF4D36">
              <w:t>), surgical excision (other than by shave excision) and repair of, if:</w:t>
            </w:r>
          </w:p>
          <w:p w14:paraId="77F06786" w14:textId="7D1E53B1" w:rsidR="001B54AC" w:rsidRPr="00BF4D36" w:rsidRDefault="001B54AC" w:rsidP="001B54AC">
            <w:pPr>
              <w:pStyle w:val="Tablea"/>
            </w:pPr>
            <w:r w:rsidRPr="00BF4D36">
              <w:t>(a) the lesion is excised from any part of the body not covered by item 31356, 31358, 31359, 31361 or 31363; and</w:t>
            </w:r>
          </w:p>
          <w:p w14:paraId="5CC089B2" w14:textId="77777777" w:rsidR="001B54AC" w:rsidRPr="00BF4D36" w:rsidRDefault="001B54AC" w:rsidP="001B54AC">
            <w:pPr>
              <w:pStyle w:val="Tablea"/>
            </w:pPr>
            <w:r w:rsidRPr="00BF4D36">
              <w:t>(b) the necessary excision diameter is more than 30 mm; and</w:t>
            </w:r>
          </w:p>
          <w:p w14:paraId="616F61FB" w14:textId="77777777" w:rsidR="001B54AC" w:rsidRPr="00BF4D36" w:rsidRDefault="001B54AC" w:rsidP="001B54AC">
            <w:pPr>
              <w:pStyle w:val="Tablea"/>
            </w:pPr>
            <w:r w:rsidRPr="00BF4D36">
              <w:lastRenderedPageBreak/>
              <w:t>(c) the excised specimen is sent for histological examination; and</w:t>
            </w:r>
          </w:p>
          <w:p w14:paraId="090EBEBE" w14:textId="77777777" w:rsidR="001B54AC" w:rsidRPr="00BF4D36" w:rsidRDefault="001B54AC" w:rsidP="001B54AC">
            <w:pPr>
              <w:pStyle w:val="Tablea"/>
            </w:pPr>
            <w:r w:rsidRPr="00BF4D36">
              <w:t>(d) malignancy is confirmed from the excised specimen or previous biopsy</w:t>
            </w:r>
          </w:p>
          <w:p w14:paraId="15B8295C"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551779F3" w14:textId="77777777" w:rsidR="001B54AC" w:rsidRPr="00BF4D36" w:rsidRDefault="001B54AC" w:rsidP="001B54AC">
            <w:pPr>
              <w:pStyle w:val="Tabletext"/>
              <w:jc w:val="right"/>
            </w:pPr>
            <w:r w:rsidRPr="00BF4D36">
              <w:lastRenderedPageBreak/>
              <w:t>255.90</w:t>
            </w:r>
          </w:p>
        </w:tc>
      </w:tr>
      <w:tr w:rsidR="001B54AC" w:rsidRPr="00BF4D36" w14:paraId="2FC51359" w14:textId="77777777" w:rsidTr="00D34DDD">
        <w:tc>
          <w:tcPr>
            <w:tcW w:w="678" w:type="pct"/>
            <w:tcBorders>
              <w:top w:val="single" w:sz="4" w:space="0" w:color="auto"/>
              <w:left w:val="nil"/>
              <w:bottom w:val="single" w:sz="4" w:space="0" w:color="auto"/>
              <w:right w:val="nil"/>
            </w:tcBorders>
            <w:shd w:val="clear" w:color="auto" w:fill="auto"/>
          </w:tcPr>
          <w:p w14:paraId="375BFF5D" w14:textId="77777777" w:rsidR="001B54AC" w:rsidRPr="00BF4D36" w:rsidRDefault="001B54AC" w:rsidP="001B54AC">
            <w:pPr>
              <w:pStyle w:val="Tabletext"/>
            </w:pPr>
            <w:r w:rsidRPr="00BF4D36">
              <w:t>31370</w:t>
            </w:r>
          </w:p>
        </w:tc>
        <w:tc>
          <w:tcPr>
            <w:tcW w:w="3399" w:type="pct"/>
            <w:tcBorders>
              <w:top w:val="single" w:sz="4" w:space="0" w:color="auto"/>
              <w:left w:val="nil"/>
              <w:bottom w:val="single" w:sz="4" w:space="0" w:color="auto"/>
              <w:right w:val="nil"/>
            </w:tcBorders>
            <w:shd w:val="clear" w:color="auto" w:fill="auto"/>
          </w:tcPr>
          <w:p w14:paraId="5F60662E" w14:textId="6C898BE1" w:rsidR="001B54AC" w:rsidRPr="00BF4D36" w:rsidRDefault="001B54AC" w:rsidP="001B54AC">
            <w:pPr>
              <w:pStyle w:val="Tabletext"/>
            </w:pPr>
            <w:r w:rsidRPr="00BF4D36">
              <w:t>Non</w:t>
            </w:r>
            <w:r w:rsidR="00043BF2">
              <w:noBreakHyphen/>
            </w:r>
            <w:r w:rsidRPr="00BF4D36">
              <w:t>malignant skin lesion (other than viral verrucae (common warts) and seborrheic keratoses), including a cyst, ulcer or scar (other than a scar removed during the surgical approach at an operation), surgical excision (other than by shave excision) and repair of, if:</w:t>
            </w:r>
          </w:p>
          <w:p w14:paraId="103CDE63" w14:textId="63AC9D3A" w:rsidR="001B54AC" w:rsidRPr="00BF4D36" w:rsidRDefault="001B54AC" w:rsidP="001B54AC">
            <w:pPr>
              <w:pStyle w:val="Tablea"/>
            </w:pPr>
            <w:r w:rsidRPr="00BF4D36">
              <w:t>(a) the lesion is excised from any part of the body not covered by item 31357, 31360, 31362 or 31364; and</w:t>
            </w:r>
          </w:p>
          <w:p w14:paraId="0A2C301E" w14:textId="77777777" w:rsidR="001B54AC" w:rsidRPr="00BF4D36" w:rsidRDefault="001B54AC" w:rsidP="001B54AC">
            <w:pPr>
              <w:pStyle w:val="Tablea"/>
            </w:pPr>
            <w:r w:rsidRPr="00BF4D36">
              <w:t>(b) the necessary excision diameter is more than 30 mm; and</w:t>
            </w:r>
          </w:p>
          <w:p w14:paraId="5C3EB28F" w14:textId="77777777" w:rsidR="001B54AC" w:rsidRPr="00BF4D36" w:rsidRDefault="001B54AC" w:rsidP="001B54AC">
            <w:pPr>
              <w:pStyle w:val="Tablea"/>
            </w:pPr>
            <w:r w:rsidRPr="00BF4D36">
              <w:t>(c) the excised specimen is sent for histological examination</w:t>
            </w:r>
          </w:p>
          <w:p w14:paraId="6C54F29C"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11EC42A3" w14:textId="77777777" w:rsidR="001B54AC" w:rsidRPr="00BF4D36" w:rsidRDefault="001B54AC" w:rsidP="001B54AC">
            <w:pPr>
              <w:pStyle w:val="Tabletext"/>
              <w:jc w:val="right"/>
            </w:pPr>
            <w:r w:rsidRPr="00BF4D36">
              <w:t>149.40</w:t>
            </w:r>
          </w:p>
        </w:tc>
      </w:tr>
      <w:tr w:rsidR="001B54AC" w:rsidRPr="00BF4D36" w14:paraId="626C2E82" w14:textId="77777777" w:rsidTr="00D34DDD">
        <w:tc>
          <w:tcPr>
            <w:tcW w:w="678" w:type="pct"/>
            <w:tcBorders>
              <w:top w:val="single" w:sz="4" w:space="0" w:color="auto"/>
              <w:left w:val="nil"/>
              <w:bottom w:val="single" w:sz="4" w:space="0" w:color="auto"/>
              <w:right w:val="nil"/>
            </w:tcBorders>
            <w:shd w:val="clear" w:color="auto" w:fill="auto"/>
          </w:tcPr>
          <w:p w14:paraId="368416A6" w14:textId="77777777" w:rsidR="001B54AC" w:rsidRPr="00BF4D36" w:rsidRDefault="001B54AC" w:rsidP="001B54AC">
            <w:pPr>
              <w:pStyle w:val="Tabletext"/>
            </w:pPr>
            <w:r w:rsidRPr="00BF4D36">
              <w:t>31371</w:t>
            </w:r>
          </w:p>
        </w:tc>
        <w:tc>
          <w:tcPr>
            <w:tcW w:w="3399" w:type="pct"/>
            <w:tcBorders>
              <w:top w:val="single" w:sz="4" w:space="0" w:color="auto"/>
              <w:left w:val="nil"/>
              <w:bottom w:val="single" w:sz="4" w:space="0" w:color="auto"/>
              <w:right w:val="nil"/>
            </w:tcBorders>
            <w:shd w:val="clear" w:color="auto" w:fill="auto"/>
          </w:tcPr>
          <w:p w14:paraId="0465A591" w14:textId="3BE868F0" w:rsidR="001B54AC" w:rsidRPr="00BF4D36" w:rsidRDefault="001B54AC" w:rsidP="001B54AC">
            <w:pPr>
              <w:pStyle w:val="Tabletext"/>
            </w:pPr>
            <w:r w:rsidRPr="00BF4D36">
              <w:t>Malignant melanoma, appendageal carcinoma, malignant connective tissue tumour of skin or merkel cell carcinoma of skin, definitive surgical excision (other than by shave excision) and repair of, including excision of the primary tumour bed, if:</w:t>
            </w:r>
          </w:p>
          <w:p w14:paraId="4A8D5530" w14:textId="77777777" w:rsidR="001B54AC" w:rsidRPr="00BF4D36" w:rsidRDefault="001B54AC" w:rsidP="001B54AC">
            <w:pPr>
              <w:pStyle w:val="Tablea"/>
            </w:pPr>
            <w:r w:rsidRPr="00BF4D36">
              <w:t>(a) the tumour is excised from nose, eyelid, eyebrow, lip, ear, digit or genitalia, or from a contiguous area; and</w:t>
            </w:r>
          </w:p>
          <w:p w14:paraId="2B09DE0B" w14:textId="77777777" w:rsidR="001B54AC" w:rsidRPr="00BF4D36" w:rsidRDefault="001B54AC" w:rsidP="001B54AC">
            <w:pPr>
              <w:pStyle w:val="Tablea"/>
            </w:pPr>
            <w:r w:rsidRPr="00BF4D36">
              <w:t>(b) the necessary excision diameter is 6 mm or more; and</w:t>
            </w:r>
          </w:p>
          <w:p w14:paraId="34980A0A" w14:textId="77777777" w:rsidR="001B54AC" w:rsidRPr="00BF4D36" w:rsidRDefault="001B54AC" w:rsidP="001B54AC">
            <w:pPr>
              <w:pStyle w:val="Tablea"/>
            </w:pPr>
            <w:r w:rsidRPr="00BF4D36">
              <w:t>(c) the excised specimen is sent for histological examination; and</w:t>
            </w:r>
          </w:p>
          <w:p w14:paraId="47C5E465" w14:textId="77777777" w:rsidR="001B54AC" w:rsidRPr="00BF4D36" w:rsidRDefault="001B54AC" w:rsidP="001B54AC">
            <w:pPr>
              <w:pStyle w:val="Tablea"/>
            </w:pPr>
            <w:r w:rsidRPr="00BF4D36">
              <w:t>(d) malignancy is confirmed from the excised specimen or previous biopsy</w:t>
            </w:r>
          </w:p>
          <w:p w14:paraId="0DD7CA77"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2A7EED8E" w14:textId="77777777" w:rsidR="001B54AC" w:rsidRPr="00BF4D36" w:rsidRDefault="001B54AC" w:rsidP="001B54AC">
            <w:pPr>
              <w:pStyle w:val="Tabletext"/>
              <w:jc w:val="right"/>
            </w:pPr>
            <w:r w:rsidRPr="00BF4D36">
              <w:t>371.45</w:t>
            </w:r>
          </w:p>
        </w:tc>
      </w:tr>
      <w:tr w:rsidR="001B54AC" w:rsidRPr="00BF4D36" w14:paraId="49BC2BB2" w14:textId="77777777" w:rsidTr="00D34DDD">
        <w:tc>
          <w:tcPr>
            <w:tcW w:w="678" w:type="pct"/>
            <w:tcBorders>
              <w:top w:val="single" w:sz="4" w:space="0" w:color="auto"/>
              <w:left w:val="nil"/>
              <w:bottom w:val="single" w:sz="4" w:space="0" w:color="auto"/>
              <w:right w:val="nil"/>
            </w:tcBorders>
            <w:shd w:val="clear" w:color="auto" w:fill="auto"/>
          </w:tcPr>
          <w:p w14:paraId="6B412DD4" w14:textId="77777777" w:rsidR="001B54AC" w:rsidRPr="00BF4D36" w:rsidRDefault="001B54AC" w:rsidP="001B54AC">
            <w:pPr>
              <w:pStyle w:val="Tabletext"/>
            </w:pPr>
            <w:r w:rsidRPr="00BF4D36">
              <w:t>31372</w:t>
            </w:r>
          </w:p>
        </w:tc>
        <w:tc>
          <w:tcPr>
            <w:tcW w:w="3399" w:type="pct"/>
            <w:tcBorders>
              <w:top w:val="single" w:sz="4" w:space="0" w:color="auto"/>
              <w:left w:val="nil"/>
              <w:bottom w:val="single" w:sz="4" w:space="0" w:color="auto"/>
              <w:right w:val="nil"/>
            </w:tcBorders>
            <w:shd w:val="clear" w:color="auto" w:fill="auto"/>
          </w:tcPr>
          <w:p w14:paraId="3E8820D7" w14:textId="6115E2C3" w:rsidR="001B54AC" w:rsidRPr="00BF4D36" w:rsidRDefault="001B54AC" w:rsidP="001B54AC">
            <w:pPr>
              <w:pStyle w:val="Tabletext"/>
            </w:pPr>
            <w:r w:rsidRPr="00BF4D36">
              <w:t>Malignant melanoma, appendageal carcinoma, malignant connective tissue tumour of skin or merkel cell carcinoma of skin, definitive surgical excision (other than by shave excision) and repair of, including excision of the primary tumour bed, if:</w:t>
            </w:r>
          </w:p>
          <w:p w14:paraId="0760B7A5" w14:textId="5F8F544C" w:rsidR="001B54AC" w:rsidRPr="00BF4D36" w:rsidRDefault="001B54AC" w:rsidP="001B54AC">
            <w:pPr>
              <w:pStyle w:val="Tablea"/>
            </w:pPr>
            <w:r w:rsidRPr="00BF4D36">
              <w:t>(a) the tumour is excised from face, neck, scalp, nipple</w:t>
            </w:r>
            <w:r w:rsidR="00043BF2">
              <w:noBreakHyphen/>
            </w:r>
            <w:r w:rsidRPr="00BF4D36">
              <w:t>areola complex, distal lower limb (distal to, and including, the knee) or distal upper limb (distal to, and including, the ulnar styloid); and</w:t>
            </w:r>
          </w:p>
          <w:p w14:paraId="2471D8C2" w14:textId="77777777" w:rsidR="001B54AC" w:rsidRPr="00BF4D36" w:rsidRDefault="001B54AC" w:rsidP="001B54AC">
            <w:pPr>
              <w:pStyle w:val="Tablea"/>
            </w:pPr>
            <w:r w:rsidRPr="00BF4D36">
              <w:t>(b) the necessary excision diameter is less than 14 mm; and</w:t>
            </w:r>
          </w:p>
          <w:p w14:paraId="3E955D93" w14:textId="77777777" w:rsidR="001B54AC" w:rsidRPr="00BF4D36" w:rsidRDefault="001B54AC" w:rsidP="001B54AC">
            <w:pPr>
              <w:pStyle w:val="Tablea"/>
            </w:pPr>
            <w:r w:rsidRPr="00BF4D36">
              <w:t>(c) the excised specimen is sent for histological examination; and</w:t>
            </w:r>
          </w:p>
          <w:p w14:paraId="033394BE" w14:textId="77777777" w:rsidR="001B54AC" w:rsidRPr="00BF4D36" w:rsidRDefault="001B54AC" w:rsidP="001B54AC">
            <w:pPr>
              <w:pStyle w:val="Tablea"/>
            </w:pPr>
            <w:r w:rsidRPr="00BF4D36">
              <w:t>(d) malignancy is confirmed from the excised specimen or previous biopsy;</w:t>
            </w:r>
          </w:p>
          <w:p w14:paraId="6CDDE34F" w14:textId="348D651E" w:rsidR="001B54AC" w:rsidRPr="00BF4D36" w:rsidRDefault="001B54AC" w:rsidP="001B54AC">
            <w:pPr>
              <w:pStyle w:val="Tabletext"/>
            </w:pPr>
            <w:r w:rsidRPr="00BF4D36">
              <w:t>not in association with a service to which item 45201 applies (Anaes.)</w:t>
            </w:r>
          </w:p>
        </w:tc>
        <w:tc>
          <w:tcPr>
            <w:tcW w:w="923" w:type="pct"/>
            <w:tcBorders>
              <w:top w:val="single" w:sz="4" w:space="0" w:color="auto"/>
              <w:left w:val="nil"/>
              <w:bottom w:val="single" w:sz="4" w:space="0" w:color="auto"/>
              <w:right w:val="nil"/>
            </w:tcBorders>
            <w:shd w:val="clear" w:color="auto" w:fill="auto"/>
          </w:tcPr>
          <w:p w14:paraId="176646F0" w14:textId="77777777" w:rsidR="001B54AC" w:rsidRPr="00BF4D36" w:rsidRDefault="001B54AC" w:rsidP="001B54AC">
            <w:pPr>
              <w:pStyle w:val="Tabletext"/>
              <w:jc w:val="right"/>
            </w:pPr>
            <w:r w:rsidRPr="00BF4D36">
              <w:t>321.20</w:t>
            </w:r>
          </w:p>
        </w:tc>
      </w:tr>
      <w:tr w:rsidR="001B54AC" w:rsidRPr="00BF4D36" w14:paraId="5A7E3083" w14:textId="77777777" w:rsidTr="00D34DDD">
        <w:tc>
          <w:tcPr>
            <w:tcW w:w="678" w:type="pct"/>
            <w:tcBorders>
              <w:top w:val="single" w:sz="4" w:space="0" w:color="auto"/>
              <w:left w:val="nil"/>
              <w:bottom w:val="single" w:sz="4" w:space="0" w:color="auto"/>
              <w:right w:val="nil"/>
            </w:tcBorders>
            <w:shd w:val="clear" w:color="auto" w:fill="auto"/>
          </w:tcPr>
          <w:p w14:paraId="52E52294" w14:textId="77777777" w:rsidR="001B54AC" w:rsidRPr="00BF4D36" w:rsidRDefault="001B54AC" w:rsidP="001B54AC">
            <w:pPr>
              <w:pStyle w:val="Tabletext"/>
            </w:pPr>
            <w:r w:rsidRPr="00BF4D36">
              <w:t>31373</w:t>
            </w:r>
          </w:p>
        </w:tc>
        <w:tc>
          <w:tcPr>
            <w:tcW w:w="3399" w:type="pct"/>
            <w:tcBorders>
              <w:top w:val="single" w:sz="4" w:space="0" w:color="auto"/>
              <w:left w:val="nil"/>
              <w:bottom w:val="single" w:sz="4" w:space="0" w:color="auto"/>
              <w:right w:val="nil"/>
            </w:tcBorders>
            <w:shd w:val="clear" w:color="auto" w:fill="auto"/>
          </w:tcPr>
          <w:p w14:paraId="3B6C7C94" w14:textId="31985F80" w:rsidR="001B54AC" w:rsidRPr="00BF4D36" w:rsidRDefault="001B54AC" w:rsidP="001B54AC">
            <w:pPr>
              <w:pStyle w:val="Tabletext"/>
            </w:pPr>
            <w:r w:rsidRPr="00BF4D36">
              <w:t>Malignant melanoma, appendageal carcinoma, malignant connective tissue tumour of skin or merkel cell carcinoma of skin, definitive surgical excision (other than by shave excision) and repair of, including excision of the primary tumour bed, if:</w:t>
            </w:r>
          </w:p>
          <w:p w14:paraId="4BF41A6C" w14:textId="147AFCEE" w:rsidR="001B54AC" w:rsidRPr="00BF4D36" w:rsidRDefault="001B54AC" w:rsidP="001B54AC">
            <w:pPr>
              <w:pStyle w:val="Tablea"/>
            </w:pPr>
            <w:r w:rsidRPr="00BF4D36">
              <w:t>(a) the tumour is excised from face, neck, scalp, nipple</w:t>
            </w:r>
            <w:r w:rsidR="00043BF2">
              <w:noBreakHyphen/>
            </w:r>
            <w:r w:rsidRPr="00BF4D36">
              <w:t xml:space="preserve">areola complex, distal lower limb (distal to, and including, the knee) or </w:t>
            </w:r>
            <w:r w:rsidRPr="00BF4D36">
              <w:lastRenderedPageBreak/>
              <w:t>distal upper limb (distal to, and including, the ulnar styloid); and</w:t>
            </w:r>
          </w:p>
          <w:p w14:paraId="6EA68736" w14:textId="77777777" w:rsidR="001B54AC" w:rsidRPr="00BF4D36" w:rsidRDefault="001B54AC" w:rsidP="001B54AC">
            <w:pPr>
              <w:pStyle w:val="Tablea"/>
            </w:pPr>
            <w:r w:rsidRPr="00BF4D36">
              <w:t>(b) the necessary excision diameter is 14 mm or more; and</w:t>
            </w:r>
          </w:p>
          <w:p w14:paraId="059E04A1" w14:textId="77777777" w:rsidR="001B54AC" w:rsidRPr="00BF4D36" w:rsidRDefault="001B54AC" w:rsidP="001B54AC">
            <w:pPr>
              <w:pStyle w:val="Tablea"/>
            </w:pPr>
            <w:r w:rsidRPr="00BF4D36">
              <w:t>(c) the excised specimen is sent for histological examination; and</w:t>
            </w:r>
          </w:p>
          <w:p w14:paraId="1A243815" w14:textId="77777777" w:rsidR="001B54AC" w:rsidRPr="00BF4D36" w:rsidRDefault="001B54AC" w:rsidP="001B54AC">
            <w:pPr>
              <w:pStyle w:val="Tablea"/>
            </w:pPr>
            <w:r w:rsidRPr="00BF4D36">
              <w:t>(d) malignancy is confirmed from the excised specimen or previous biopsy</w:t>
            </w:r>
          </w:p>
          <w:p w14:paraId="7A883BD1"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576BB7FC" w14:textId="77777777" w:rsidR="001B54AC" w:rsidRPr="00BF4D36" w:rsidRDefault="001B54AC" w:rsidP="001B54AC">
            <w:pPr>
              <w:pStyle w:val="Tabletext"/>
              <w:jc w:val="right"/>
            </w:pPr>
            <w:r w:rsidRPr="00BF4D36">
              <w:lastRenderedPageBreak/>
              <w:t>371.25</w:t>
            </w:r>
          </w:p>
        </w:tc>
      </w:tr>
      <w:tr w:rsidR="001B54AC" w:rsidRPr="00BF4D36" w14:paraId="7263DD49" w14:textId="77777777" w:rsidTr="00D34DDD">
        <w:tc>
          <w:tcPr>
            <w:tcW w:w="678" w:type="pct"/>
            <w:tcBorders>
              <w:top w:val="single" w:sz="4" w:space="0" w:color="auto"/>
              <w:left w:val="nil"/>
              <w:bottom w:val="single" w:sz="4" w:space="0" w:color="auto"/>
              <w:right w:val="nil"/>
            </w:tcBorders>
            <w:shd w:val="clear" w:color="auto" w:fill="auto"/>
          </w:tcPr>
          <w:p w14:paraId="3617F5FF" w14:textId="77777777" w:rsidR="001B54AC" w:rsidRPr="00BF4D36" w:rsidRDefault="001B54AC" w:rsidP="001B54AC">
            <w:pPr>
              <w:pStyle w:val="Tabletext"/>
            </w:pPr>
            <w:r w:rsidRPr="00BF4D36">
              <w:t>31374</w:t>
            </w:r>
          </w:p>
        </w:tc>
        <w:tc>
          <w:tcPr>
            <w:tcW w:w="3399" w:type="pct"/>
            <w:tcBorders>
              <w:top w:val="single" w:sz="4" w:space="0" w:color="auto"/>
              <w:left w:val="nil"/>
              <w:bottom w:val="single" w:sz="4" w:space="0" w:color="auto"/>
              <w:right w:val="nil"/>
            </w:tcBorders>
            <w:shd w:val="clear" w:color="auto" w:fill="auto"/>
          </w:tcPr>
          <w:p w14:paraId="5044FA66" w14:textId="0602BF12" w:rsidR="001B54AC" w:rsidRPr="00BF4D36" w:rsidRDefault="001B54AC" w:rsidP="001B54AC">
            <w:pPr>
              <w:pStyle w:val="Tabletext"/>
            </w:pPr>
            <w:r w:rsidRPr="00BF4D36">
              <w:t>Malignant melanoma, appendageal carcinoma, malignant connective tissue tumour of skin or merkel cell carcinoma of skin, definitive surgical excision (other than by shave excision) and repair of, including excision of the primary tumour bed, if:</w:t>
            </w:r>
          </w:p>
          <w:p w14:paraId="0146EED4" w14:textId="7BB82EC0" w:rsidR="001B54AC" w:rsidRPr="00BF4D36" w:rsidRDefault="001B54AC" w:rsidP="001B54AC">
            <w:pPr>
              <w:pStyle w:val="Tablea"/>
            </w:pPr>
            <w:r w:rsidRPr="00BF4D36">
              <w:t>(a) the tumour is excised from any part of the body not covered by item 31371, 31372 or 31373; and</w:t>
            </w:r>
          </w:p>
          <w:p w14:paraId="1944F157" w14:textId="77777777" w:rsidR="001B54AC" w:rsidRPr="00BF4D36" w:rsidRDefault="001B54AC" w:rsidP="001B54AC">
            <w:pPr>
              <w:pStyle w:val="Tablea"/>
            </w:pPr>
            <w:r w:rsidRPr="00BF4D36">
              <w:t>(b) the necessary excision diameter is less than 15 mm; and</w:t>
            </w:r>
          </w:p>
          <w:p w14:paraId="04EB6489" w14:textId="77777777" w:rsidR="001B54AC" w:rsidRPr="00BF4D36" w:rsidRDefault="001B54AC" w:rsidP="001B54AC">
            <w:pPr>
              <w:pStyle w:val="Tablea"/>
            </w:pPr>
            <w:r w:rsidRPr="00BF4D36">
              <w:t>(c) the excised specimen is sent for histological examination; and</w:t>
            </w:r>
          </w:p>
          <w:p w14:paraId="557C9726" w14:textId="77777777" w:rsidR="001B54AC" w:rsidRPr="00BF4D36" w:rsidRDefault="001B54AC" w:rsidP="001B54AC">
            <w:pPr>
              <w:pStyle w:val="Tablea"/>
            </w:pPr>
            <w:r w:rsidRPr="00BF4D36">
              <w:t>(d) malignancy is confirmed from the excised specimen or previous biopsy;</w:t>
            </w:r>
          </w:p>
          <w:p w14:paraId="27BF77EB" w14:textId="053FFAC6" w:rsidR="001B54AC" w:rsidRPr="00BF4D36" w:rsidRDefault="001B54AC" w:rsidP="001B54AC">
            <w:pPr>
              <w:pStyle w:val="Tabletext"/>
            </w:pPr>
            <w:r w:rsidRPr="00BF4D36">
              <w:t>not in association with a service to which item 45201 applies (Anaes.)</w:t>
            </w:r>
          </w:p>
        </w:tc>
        <w:tc>
          <w:tcPr>
            <w:tcW w:w="923" w:type="pct"/>
            <w:tcBorders>
              <w:top w:val="single" w:sz="4" w:space="0" w:color="auto"/>
              <w:left w:val="nil"/>
              <w:bottom w:val="single" w:sz="4" w:space="0" w:color="auto"/>
              <w:right w:val="nil"/>
            </w:tcBorders>
            <w:shd w:val="clear" w:color="auto" w:fill="auto"/>
          </w:tcPr>
          <w:p w14:paraId="77682BC3" w14:textId="77777777" w:rsidR="001B54AC" w:rsidRPr="00BF4D36" w:rsidRDefault="001B54AC" w:rsidP="001B54AC">
            <w:pPr>
              <w:pStyle w:val="Tabletext"/>
              <w:jc w:val="right"/>
            </w:pPr>
            <w:r w:rsidRPr="00BF4D36">
              <w:t>293.30</w:t>
            </w:r>
          </w:p>
        </w:tc>
      </w:tr>
      <w:tr w:rsidR="001B54AC" w:rsidRPr="00BF4D36" w14:paraId="45501B7C" w14:textId="77777777" w:rsidTr="00D34DDD">
        <w:tc>
          <w:tcPr>
            <w:tcW w:w="678" w:type="pct"/>
            <w:tcBorders>
              <w:top w:val="single" w:sz="4" w:space="0" w:color="auto"/>
              <w:left w:val="nil"/>
              <w:bottom w:val="single" w:sz="4" w:space="0" w:color="auto"/>
              <w:right w:val="nil"/>
            </w:tcBorders>
            <w:shd w:val="clear" w:color="auto" w:fill="auto"/>
          </w:tcPr>
          <w:p w14:paraId="7C2D26B0" w14:textId="77777777" w:rsidR="001B54AC" w:rsidRPr="00BF4D36" w:rsidRDefault="001B54AC" w:rsidP="001B54AC">
            <w:pPr>
              <w:pStyle w:val="Tabletext"/>
            </w:pPr>
            <w:r w:rsidRPr="00BF4D36">
              <w:t>31375</w:t>
            </w:r>
          </w:p>
        </w:tc>
        <w:tc>
          <w:tcPr>
            <w:tcW w:w="3399" w:type="pct"/>
            <w:tcBorders>
              <w:top w:val="single" w:sz="4" w:space="0" w:color="auto"/>
              <w:left w:val="nil"/>
              <w:bottom w:val="single" w:sz="4" w:space="0" w:color="auto"/>
              <w:right w:val="nil"/>
            </w:tcBorders>
            <w:shd w:val="clear" w:color="auto" w:fill="auto"/>
          </w:tcPr>
          <w:p w14:paraId="6B3220CD" w14:textId="63339CB6" w:rsidR="001B54AC" w:rsidRPr="00BF4D36" w:rsidRDefault="001B54AC" w:rsidP="001B54AC">
            <w:pPr>
              <w:pStyle w:val="Tabletext"/>
            </w:pPr>
            <w:r w:rsidRPr="00BF4D36">
              <w:t>Malignant melanoma, appendageal carcinoma, malignant connective tissue tumour of skin or merkel cell carcinoma of skin, definitive surgical excision (other than by shave excision) and repair of, including excision of the primary tumour bed, if:</w:t>
            </w:r>
          </w:p>
          <w:p w14:paraId="7D2143D7" w14:textId="1BA9D757" w:rsidR="001B54AC" w:rsidRPr="00BF4D36" w:rsidRDefault="001B54AC" w:rsidP="001B54AC">
            <w:pPr>
              <w:pStyle w:val="Tablea"/>
            </w:pPr>
            <w:r w:rsidRPr="00BF4D36">
              <w:t>(a) the tumour is excised from any part of the body not covered by item 31371, 31372 or 31373; and</w:t>
            </w:r>
          </w:p>
          <w:p w14:paraId="00349A8D" w14:textId="77777777" w:rsidR="001B54AC" w:rsidRPr="00BF4D36" w:rsidRDefault="001B54AC" w:rsidP="001B54AC">
            <w:pPr>
              <w:pStyle w:val="Tablea"/>
            </w:pPr>
            <w:r w:rsidRPr="00BF4D36">
              <w:t>(b) the necessary excision diameter is at least 15 mm but not more than 30 mm; and</w:t>
            </w:r>
          </w:p>
          <w:p w14:paraId="7D19C80B" w14:textId="77777777" w:rsidR="001B54AC" w:rsidRPr="00BF4D36" w:rsidRDefault="001B54AC" w:rsidP="001B54AC">
            <w:pPr>
              <w:pStyle w:val="Tablea"/>
            </w:pPr>
            <w:r w:rsidRPr="00BF4D36">
              <w:t>(c) the excised specimen is sent for histological examination; and</w:t>
            </w:r>
          </w:p>
          <w:p w14:paraId="611C505F" w14:textId="77777777" w:rsidR="001B54AC" w:rsidRPr="00BF4D36" w:rsidRDefault="001B54AC" w:rsidP="001B54AC">
            <w:pPr>
              <w:pStyle w:val="Tablea"/>
            </w:pPr>
            <w:r w:rsidRPr="00BF4D36">
              <w:t>(d) malignancy is confirmed from the excised specimen or previous biopsy;</w:t>
            </w:r>
          </w:p>
          <w:p w14:paraId="164436D6" w14:textId="7ADA3E61" w:rsidR="001B54AC" w:rsidRPr="00BF4D36" w:rsidRDefault="001B54AC" w:rsidP="001B54AC">
            <w:pPr>
              <w:pStyle w:val="Tabletext"/>
            </w:pPr>
            <w:r w:rsidRPr="00BF4D36">
              <w:t>not in association with a service to which item 45201 applies (Anaes.)</w:t>
            </w:r>
          </w:p>
        </w:tc>
        <w:tc>
          <w:tcPr>
            <w:tcW w:w="923" w:type="pct"/>
            <w:tcBorders>
              <w:top w:val="single" w:sz="4" w:space="0" w:color="auto"/>
              <w:left w:val="nil"/>
              <w:bottom w:val="single" w:sz="4" w:space="0" w:color="auto"/>
              <w:right w:val="nil"/>
            </w:tcBorders>
            <w:shd w:val="clear" w:color="auto" w:fill="auto"/>
          </w:tcPr>
          <w:p w14:paraId="51F87FEA" w14:textId="77777777" w:rsidR="001B54AC" w:rsidRPr="00BF4D36" w:rsidRDefault="001B54AC" w:rsidP="001B54AC">
            <w:pPr>
              <w:pStyle w:val="Tabletext"/>
              <w:jc w:val="right"/>
            </w:pPr>
            <w:r w:rsidRPr="00BF4D36">
              <w:t>315.65</w:t>
            </w:r>
          </w:p>
        </w:tc>
      </w:tr>
      <w:tr w:rsidR="001B54AC" w:rsidRPr="00BF4D36" w14:paraId="58C44E28" w14:textId="77777777" w:rsidTr="00D34DDD">
        <w:tc>
          <w:tcPr>
            <w:tcW w:w="678" w:type="pct"/>
            <w:tcBorders>
              <w:top w:val="single" w:sz="4" w:space="0" w:color="auto"/>
              <w:left w:val="nil"/>
              <w:bottom w:val="single" w:sz="4" w:space="0" w:color="auto"/>
              <w:right w:val="nil"/>
            </w:tcBorders>
            <w:shd w:val="clear" w:color="auto" w:fill="auto"/>
          </w:tcPr>
          <w:p w14:paraId="2D3B37F8" w14:textId="77777777" w:rsidR="001B54AC" w:rsidRPr="00BF4D36" w:rsidRDefault="001B54AC" w:rsidP="001B54AC">
            <w:pPr>
              <w:pStyle w:val="Tabletext"/>
            </w:pPr>
            <w:r w:rsidRPr="00BF4D36">
              <w:t>31376</w:t>
            </w:r>
          </w:p>
        </w:tc>
        <w:tc>
          <w:tcPr>
            <w:tcW w:w="3399" w:type="pct"/>
            <w:tcBorders>
              <w:top w:val="single" w:sz="4" w:space="0" w:color="auto"/>
              <w:left w:val="nil"/>
              <w:bottom w:val="single" w:sz="4" w:space="0" w:color="auto"/>
              <w:right w:val="nil"/>
            </w:tcBorders>
            <w:shd w:val="clear" w:color="auto" w:fill="auto"/>
          </w:tcPr>
          <w:p w14:paraId="53DEE95A" w14:textId="4282AE59" w:rsidR="001B54AC" w:rsidRPr="00BF4D36" w:rsidRDefault="001B54AC" w:rsidP="001B54AC">
            <w:pPr>
              <w:pStyle w:val="Tabletext"/>
            </w:pPr>
            <w:r w:rsidRPr="00BF4D36">
              <w:t>Malignant melanoma, appendageal carcinoma, malignant connective tissue tumour of skin or merkel cell carcinoma of skin, definitive surgical excision (other than by shave excision) and repair of, including excision of the primary tumour bed, if:</w:t>
            </w:r>
          </w:p>
          <w:p w14:paraId="29AB0DBE" w14:textId="4B3047EE" w:rsidR="001B54AC" w:rsidRPr="00BF4D36" w:rsidRDefault="001B54AC" w:rsidP="001B54AC">
            <w:pPr>
              <w:pStyle w:val="Tablea"/>
            </w:pPr>
            <w:r w:rsidRPr="00BF4D36">
              <w:t>(a) the tumour is excised from any part of the body not covered by item 31371, 31372 or 31373; and</w:t>
            </w:r>
          </w:p>
          <w:p w14:paraId="223B0904" w14:textId="77777777" w:rsidR="001B54AC" w:rsidRPr="00BF4D36" w:rsidRDefault="001B54AC" w:rsidP="001B54AC">
            <w:pPr>
              <w:pStyle w:val="Tablea"/>
            </w:pPr>
            <w:r w:rsidRPr="00BF4D36">
              <w:t>(b) the necessary excision diameter is more than 30 mm; and</w:t>
            </w:r>
          </w:p>
          <w:p w14:paraId="4DD5B3DF" w14:textId="77777777" w:rsidR="001B54AC" w:rsidRPr="00BF4D36" w:rsidRDefault="001B54AC" w:rsidP="001B54AC">
            <w:pPr>
              <w:pStyle w:val="Tablea"/>
            </w:pPr>
            <w:r w:rsidRPr="00BF4D36">
              <w:t>(c) the excised specimen is sent for histological examination; and</w:t>
            </w:r>
          </w:p>
          <w:p w14:paraId="1A624E8D" w14:textId="77777777" w:rsidR="001B54AC" w:rsidRPr="00BF4D36" w:rsidRDefault="001B54AC" w:rsidP="001B54AC">
            <w:pPr>
              <w:pStyle w:val="Tablea"/>
            </w:pPr>
            <w:r w:rsidRPr="00BF4D36">
              <w:t>(d) malignancy is confirmed from the excised specimen or previous biopsy</w:t>
            </w:r>
          </w:p>
          <w:p w14:paraId="486C3736" w14:textId="77777777"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7A8EF119" w14:textId="77777777" w:rsidR="001B54AC" w:rsidRPr="00BF4D36" w:rsidRDefault="001B54AC" w:rsidP="001B54AC">
            <w:pPr>
              <w:pStyle w:val="Tabletext"/>
              <w:jc w:val="right"/>
            </w:pPr>
            <w:r w:rsidRPr="00BF4D36">
              <w:t>365.85</w:t>
            </w:r>
          </w:p>
        </w:tc>
      </w:tr>
      <w:tr w:rsidR="001B54AC" w:rsidRPr="00BF4D36" w14:paraId="548F4887" w14:textId="77777777" w:rsidTr="00D34DDD">
        <w:tc>
          <w:tcPr>
            <w:tcW w:w="678" w:type="pct"/>
            <w:tcBorders>
              <w:top w:val="single" w:sz="4" w:space="0" w:color="auto"/>
              <w:left w:val="nil"/>
              <w:bottom w:val="single" w:sz="4" w:space="0" w:color="auto"/>
              <w:right w:val="nil"/>
            </w:tcBorders>
            <w:shd w:val="clear" w:color="auto" w:fill="auto"/>
          </w:tcPr>
          <w:p w14:paraId="0F0934B4" w14:textId="06A677C8" w:rsidR="001B54AC" w:rsidRPr="00BF4D36" w:rsidRDefault="001B54AC" w:rsidP="001B54AC">
            <w:pPr>
              <w:pStyle w:val="Tabletext"/>
            </w:pPr>
            <w:r w:rsidRPr="00BF4D36">
              <w:t>31377</w:t>
            </w:r>
          </w:p>
        </w:tc>
        <w:tc>
          <w:tcPr>
            <w:tcW w:w="3399" w:type="pct"/>
            <w:tcBorders>
              <w:top w:val="single" w:sz="4" w:space="0" w:color="auto"/>
              <w:left w:val="nil"/>
              <w:bottom w:val="single" w:sz="4" w:space="0" w:color="auto"/>
              <w:right w:val="nil"/>
            </w:tcBorders>
            <w:shd w:val="clear" w:color="auto" w:fill="auto"/>
          </w:tcPr>
          <w:p w14:paraId="3B4DD90C" w14:textId="77777777" w:rsidR="001B54AC" w:rsidRPr="00BF4D36" w:rsidRDefault="001B54AC" w:rsidP="001B54AC">
            <w:pPr>
              <w:pStyle w:val="Tabletext"/>
            </w:pPr>
            <w:r w:rsidRPr="00BF4D36">
              <w:t xml:space="preserve">Clinically suspected melanoma, surgical excision (other than by </w:t>
            </w:r>
            <w:r w:rsidRPr="00BF4D36">
              <w:lastRenderedPageBreak/>
              <w:t>shave excision) and repair of, if:</w:t>
            </w:r>
          </w:p>
          <w:p w14:paraId="348C6D56" w14:textId="77777777" w:rsidR="001B54AC" w:rsidRPr="00BF4D36" w:rsidRDefault="001B54AC" w:rsidP="001B54AC">
            <w:pPr>
              <w:pStyle w:val="Tablea"/>
            </w:pPr>
            <w:r w:rsidRPr="00BF4D36">
              <w:t>(a) the lesion is excised from nose, eyelid, eyebrow, lip, ear, digit or genitalia, or from a contiguous area; and</w:t>
            </w:r>
          </w:p>
          <w:p w14:paraId="0A4B5D21" w14:textId="77777777" w:rsidR="001B54AC" w:rsidRPr="00BF4D36" w:rsidRDefault="001B54AC" w:rsidP="001B54AC">
            <w:pPr>
              <w:pStyle w:val="Tablea"/>
            </w:pPr>
            <w:r w:rsidRPr="00BF4D36">
              <w:t>(b) the necessary excision diameter is less than 6 mm; and</w:t>
            </w:r>
          </w:p>
          <w:p w14:paraId="08406926" w14:textId="77777777" w:rsidR="001B54AC" w:rsidRPr="00BF4D36" w:rsidRDefault="001B54AC" w:rsidP="001B54AC">
            <w:pPr>
              <w:pStyle w:val="Tablea"/>
            </w:pPr>
            <w:r w:rsidRPr="00BF4D36">
              <w:t>(c) the excised specimen is sent for histological examination;</w:t>
            </w:r>
          </w:p>
          <w:p w14:paraId="2A0E8616" w14:textId="77777777" w:rsidR="001B54AC" w:rsidRPr="00BF4D36" w:rsidRDefault="001B54AC" w:rsidP="001B54AC">
            <w:pPr>
              <w:pStyle w:val="Tabletext"/>
            </w:pPr>
            <w:r w:rsidRPr="00BF4D36">
              <w:t>not in association with a service to which item 45201 applies</w:t>
            </w:r>
          </w:p>
          <w:p w14:paraId="6F37A758" w14:textId="0A3AC513"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451BBF86" w14:textId="447775FB" w:rsidR="001B54AC" w:rsidRPr="00BF4D36" w:rsidRDefault="001B54AC" w:rsidP="001B54AC">
            <w:pPr>
              <w:pStyle w:val="Tabletext"/>
              <w:jc w:val="right"/>
            </w:pPr>
            <w:r w:rsidRPr="00BF4D36">
              <w:lastRenderedPageBreak/>
              <w:t>115.95</w:t>
            </w:r>
          </w:p>
        </w:tc>
      </w:tr>
      <w:tr w:rsidR="001B54AC" w:rsidRPr="00BF4D36" w14:paraId="700C45A3" w14:textId="77777777" w:rsidTr="00D34DDD">
        <w:tc>
          <w:tcPr>
            <w:tcW w:w="678" w:type="pct"/>
            <w:tcBorders>
              <w:top w:val="single" w:sz="4" w:space="0" w:color="auto"/>
              <w:left w:val="nil"/>
              <w:bottom w:val="single" w:sz="4" w:space="0" w:color="auto"/>
              <w:right w:val="nil"/>
            </w:tcBorders>
            <w:shd w:val="clear" w:color="auto" w:fill="auto"/>
          </w:tcPr>
          <w:p w14:paraId="2C93F5DF" w14:textId="2524A3A7" w:rsidR="001B54AC" w:rsidRPr="00BF4D36" w:rsidRDefault="001B54AC" w:rsidP="001B54AC">
            <w:pPr>
              <w:pStyle w:val="Tabletext"/>
            </w:pPr>
            <w:r w:rsidRPr="00BF4D36">
              <w:t>31378</w:t>
            </w:r>
          </w:p>
        </w:tc>
        <w:tc>
          <w:tcPr>
            <w:tcW w:w="3399" w:type="pct"/>
            <w:tcBorders>
              <w:top w:val="single" w:sz="4" w:space="0" w:color="auto"/>
              <w:left w:val="nil"/>
              <w:bottom w:val="single" w:sz="4" w:space="0" w:color="auto"/>
              <w:right w:val="nil"/>
            </w:tcBorders>
            <w:shd w:val="clear" w:color="auto" w:fill="auto"/>
          </w:tcPr>
          <w:p w14:paraId="09A70ED2" w14:textId="77777777" w:rsidR="001B54AC" w:rsidRPr="00BF4D36" w:rsidRDefault="001B54AC" w:rsidP="001B54AC">
            <w:pPr>
              <w:pStyle w:val="Tabletext"/>
            </w:pPr>
            <w:r w:rsidRPr="00BF4D36">
              <w:t>Clinically suspected melanoma, surgical excision (other than by shave excision) and repair of, if:</w:t>
            </w:r>
          </w:p>
          <w:p w14:paraId="68F036E6" w14:textId="77777777" w:rsidR="001B54AC" w:rsidRPr="00BF4D36" w:rsidRDefault="001B54AC" w:rsidP="001B54AC">
            <w:pPr>
              <w:pStyle w:val="Tablea"/>
            </w:pPr>
            <w:r w:rsidRPr="00BF4D36">
              <w:t>(a) the lesion is excised from nose, eyelid, eyebrow, lip, ear, digit or genitalia, or from a contiguous area; and</w:t>
            </w:r>
          </w:p>
          <w:p w14:paraId="627700A0" w14:textId="77777777" w:rsidR="001B54AC" w:rsidRPr="00BF4D36" w:rsidRDefault="001B54AC" w:rsidP="001B54AC">
            <w:pPr>
              <w:pStyle w:val="Tablea"/>
            </w:pPr>
            <w:r w:rsidRPr="00BF4D36">
              <w:t>(b) the necessary excision diameter is 6 mm or more; and</w:t>
            </w:r>
          </w:p>
          <w:p w14:paraId="0A5FE99F" w14:textId="77777777" w:rsidR="001B54AC" w:rsidRPr="00BF4D36" w:rsidRDefault="001B54AC" w:rsidP="001B54AC">
            <w:pPr>
              <w:pStyle w:val="Tablea"/>
            </w:pPr>
            <w:r w:rsidRPr="00BF4D36">
              <w:t>(c) the excised specimen is sent for histological examination</w:t>
            </w:r>
          </w:p>
          <w:p w14:paraId="434C34FE" w14:textId="1C923708"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5D99CAF7" w14:textId="5AED750D" w:rsidR="001B54AC" w:rsidRPr="00BF4D36" w:rsidRDefault="001B54AC" w:rsidP="001B54AC">
            <w:pPr>
              <w:pStyle w:val="Tabletext"/>
              <w:jc w:val="right"/>
            </w:pPr>
            <w:r w:rsidRPr="00BF4D36">
              <w:t>177.65</w:t>
            </w:r>
          </w:p>
        </w:tc>
      </w:tr>
      <w:tr w:rsidR="001B54AC" w:rsidRPr="00BF4D36" w14:paraId="761BDDAD" w14:textId="77777777" w:rsidTr="00D34DDD">
        <w:tc>
          <w:tcPr>
            <w:tcW w:w="678" w:type="pct"/>
            <w:tcBorders>
              <w:top w:val="single" w:sz="4" w:space="0" w:color="auto"/>
              <w:left w:val="nil"/>
              <w:bottom w:val="single" w:sz="4" w:space="0" w:color="auto"/>
              <w:right w:val="nil"/>
            </w:tcBorders>
            <w:shd w:val="clear" w:color="auto" w:fill="auto"/>
          </w:tcPr>
          <w:p w14:paraId="432CDC6F" w14:textId="6960E206" w:rsidR="001B54AC" w:rsidRPr="00BF4D36" w:rsidRDefault="001B54AC" w:rsidP="001B54AC">
            <w:pPr>
              <w:pStyle w:val="Tabletext"/>
            </w:pPr>
            <w:r w:rsidRPr="00BF4D36">
              <w:t>31379</w:t>
            </w:r>
          </w:p>
        </w:tc>
        <w:tc>
          <w:tcPr>
            <w:tcW w:w="3399" w:type="pct"/>
            <w:tcBorders>
              <w:top w:val="single" w:sz="4" w:space="0" w:color="auto"/>
              <w:left w:val="nil"/>
              <w:bottom w:val="single" w:sz="4" w:space="0" w:color="auto"/>
              <w:right w:val="nil"/>
            </w:tcBorders>
            <w:shd w:val="clear" w:color="auto" w:fill="auto"/>
          </w:tcPr>
          <w:p w14:paraId="44CBDDFD" w14:textId="77777777" w:rsidR="001B54AC" w:rsidRPr="00BF4D36" w:rsidRDefault="001B54AC" w:rsidP="001B54AC">
            <w:pPr>
              <w:pStyle w:val="Tabletext"/>
            </w:pPr>
            <w:r w:rsidRPr="00BF4D36">
              <w:t>Clinically suspected melanoma, surgical excision (other than by shave excision) and repair of, if:</w:t>
            </w:r>
          </w:p>
          <w:p w14:paraId="5C101CA2" w14:textId="0F2F2239" w:rsidR="001B54AC" w:rsidRPr="00BF4D36" w:rsidRDefault="001B54AC" w:rsidP="001B54AC">
            <w:pPr>
              <w:pStyle w:val="Tablea"/>
            </w:pPr>
            <w:r w:rsidRPr="00BF4D36">
              <w:t>(a) the lesion is excised from face, neck, scalp, nipple</w:t>
            </w:r>
            <w:r w:rsidR="00043BF2">
              <w:noBreakHyphen/>
            </w:r>
            <w:r w:rsidRPr="00BF4D36">
              <w:t>areola complex, distal lower limb (distal to, and including, the knee) or distal upper limb (distal to, and including, the ulnar styloid); and</w:t>
            </w:r>
          </w:p>
          <w:p w14:paraId="71275801" w14:textId="77777777" w:rsidR="001B54AC" w:rsidRPr="00BF4D36" w:rsidRDefault="001B54AC" w:rsidP="001B54AC">
            <w:pPr>
              <w:pStyle w:val="Tablea"/>
            </w:pPr>
            <w:r w:rsidRPr="00BF4D36">
              <w:t>(b) the necessary excision diameter is less than 14 mm; and</w:t>
            </w:r>
          </w:p>
          <w:p w14:paraId="0D680073" w14:textId="77777777" w:rsidR="001B54AC" w:rsidRPr="00BF4D36" w:rsidRDefault="001B54AC" w:rsidP="001B54AC">
            <w:pPr>
              <w:pStyle w:val="Tablea"/>
            </w:pPr>
            <w:r w:rsidRPr="00BF4D36">
              <w:t>(c) the excised specimen is sent for histological examination;</w:t>
            </w:r>
          </w:p>
          <w:p w14:paraId="69E5E669" w14:textId="77777777" w:rsidR="001B54AC" w:rsidRPr="00BF4D36" w:rsidRDefault="001B54AC" w:rsidP="001B54AC">
            <w:pPr>
              <w:pStyle w:val="Tabletext"/>
            </w:pPr>
            <w:r w:rsidRPr="00BF4D36">
              <w:t>not in association with a service to which item 45201 applies</w:t>
            </w:r>
          </w:p>
          <w:p w14:paraId="2B11658B" w14:textId="33C5318C"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55714974" w14:textId="6BF771AF" w:rsidR="001B54AC" w:rsidRPr="00BF4D36" w:rsidRDefault="001B54AC" w:rsidP="001B54AC">
            <w:pPr>
              <w:pStyle w:val="Tabletext"/>
              <w:jc w:val="right"/>
            </w:pPr>
            <w:r w:rsidRPr="00BF4D36">
              <w:t>141.60</w:t>
            </w:r>
          </w:p>
        </w:tc>
      </w:tr>
      <w:tr w:rsidR="001B54AC" w:rsidRPr="00BF4D36" w14:paraId="1CE650F6" w14:textId="77777777" w:rsidTr="00D34DDD">
        <w:tc>
          <w:tcPr>
            <w:tcW w:w="678" w:type="pct"/>
            <w:tcBorders>
              <w:top w:val="single" w:sz="4" w:space="0" w:color="auto"/>
              <w:left w:val="nil"/>
              <w:bottom w:val="single" w:sz="4" w:space="0" w:color="auto"/>
              <w:right w:val="nil"/>
            </w:tcBorders>
            <w:shd w:val="clear" w:color="auto" w:fill="auto"/>
          </w:tcPr>
          <w:p w14:paraId="5F03BC32" w14:textId="43FBB7F1" w:rsidR="001B54AC" w:rsidRPr="00BF4D36" w:rsidRDefault="001B54AC" w:rsidP="001B54AC">
            <w:pPr>
              <w:pStyle w:val="Tabletext"/>
            </w:pPr>
            <w:r w:rsidRPr="00BF4D36">
              <w:t>31380</w:t>
            </w:r>
          </w:p>
        </w:tc>
        <w:tc>
          <w:tcPr>
            <w:tcW w:w="3399" w:type="pct"/>
            <w:tcBorders>
              <w:top w:val="single" w:sz="4" w:space="0" w:color="auto"/>
              <w:left w:val="nil"/>
              <w:bottom w:val="single" w:sz="4" w:space="0" w:color="auto"/>
              <w:right w:val="nil"/>
            </w:tcBorders>
            <w:shd w:val="clear" w:color="auto" w:fill="auto"/>
          </w:tcPr>
          <w:p w14:paraId="2ACC8439" w14:textId="77777777" w:rsidR="001B54AC" w:rsidRPr="00BF4D36" w:rsidRDefault="001B54AC" w:rsidP="001B54AC">
            <w:pPr>
              <w:pStyle w:val="Tabletext"/>
            </w:pPr>
            <w:r w:rsidRPr="00BF4D36">
              <w:t>Clinically suspected melanoma, surgical excision (other than by shave excision) and repair of, if:</w:t>
            </w:r>
          </w:p>
          <w:p w14:paraId="02F95939" w14:textId="30F27F8A" w:rsidR="001B54AC" w:rsidRPr="00BF4D36" w:rsidRDefault="001B54AC" w:rsidP="001B54AC">
            <w:pPr>
              <w:pStyle w:val="Tablea"/>
            </w:pPr>
            <w:r w:rsidRPr="00BF4D36">
              <w:t>(a) the lesion is excised from face, neck, scalp, nipple</w:t>
            </w:r>
            <w:r w:rsidR="00043BF2">
              <w:noBreakHyphen/>
            </w:r>
            <w:r w:rsidRPr="00BF4D36">
              <w:t>areola complex, distal lower limb (distal to, and including, the knee) or distal upper limb (distal to, and including, the ulnar styloid); and</w:t>
            </w:r>
          </w:p>
          <w:p w14:paraId="32E0A35E" w14:textId="77777777" w:rsidR="001B54AC" w:rsidRPr="00BF4D36" w:rsidRDefault="001B54AC" w:rsidP="001B54AC">
            <w:pPr>
              <w:pStyle w:val="Tablea"/>
            </w:pPr>
            <w:r w:rsidRPr="00BF4D36">
              <w:t>(b) the necessary excision diameter is 14 mm or more; and</w:t>
            </w:r>
          </w:p>
          <w:p w14:paraId="6EE827D0" w14:textId="77777777" w:rsidR="001B54AC" w:rsidRPr="00BF4D36" w:rsidRDefault="001B54AC" w:rsidP="001B54AC">
            <w:pPr>
              <w:pStyle w:val="Tablea"/>
            </w:pPr>
            <w:r w:rsidRPr="00BF4D36">
              <w:t>(c) the excised specimen is sent for histological examination</w:t>
            </w:r>
          </w:p>
          <w:p w14:paraId="2D57AC06" w14:textId="5B4C3F29"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176F1E33" w14:textId="435141FA" w:rsidR="001B54AC" w:rsidRPr="00BF4D36" w:rsidRDefault="001B54AC" w:rsidP="001B54AC">
            <w:pPr>
              <w:pStyle w:val="Tabletext"/>
              <w:jc w:val="right"/>
            </w:pPr>
            <w:r w:rsidRPr="00BF4D36">
              <w:t>177.65</w:t>
            </w:r>
          </w:p>
        </w:tc>
      </w:tr>
      <w:tr w:rsidR="001B54AC" w:rsidRPr="00BF4D36" w14:paraId="4ECEF285" w14:textId="77777777" w:rsidTr="00D34DDD">
        <w:tc>
          <w:tcPr>
            <w:tcW w:w="678" w:type="pct"/>
            <w:tcBorders>
              <w:top w:val="single" w:sz="4" w:space="0" w:color="auto"/>
              <w:left w:val="nil"/>
              <w:bottom w:val="single" w:sz="4" w:space="0" w:color="auto"/>
              <w:right w:val="nil"/>
            </w:tcBorders>
            <w:shd w:val="clear" w:color="auto" w:fill="auto"/>
          </w:tcPr>
          <w:p w14:paraId="18BDAAD8" w14:textId="406B1535" w:rsidR="001B54AC" w:rsidRPr="00BF4D36" w:rsidRDefault="001B54AC" w:rsidP="001B54AC">
            <w:pPr>
              <w:pStyle w:val="Tabletext"/>
            </w:pPr>
            <w:r w:rsidRPr="00BF4D36">
              <w:t>31381</w:t>
            </w:r>
          </w:p>
        </w:tc>
        <w:tc>
          <w:tcPr>
            <w:tcW w:w="3399" w:type="pct"/>
            <w:tcBorders>
              <w:top w:val="single" w:sz="4" w:space="0" w:color="auto"/>
              <w:left w:val="nil"/>
              <w:bottom w:val="single" w:sz="4" w:space="0" w:color="auto"/>
              <w:right w:val="nil"/>
            </w:tcBorders>
            <w:shd w:val="clear" w:color="auto" w:fill="auto"/>
          </w:tcPr>
          <w:p w14:paraId="67195D8E" w14:textId="77777777" w:rsidR="001B54AC" w:rsidRPr="00BF4D36" w:rsidRDefault="001B54AC" w:rsidP="001B54AC">
            <w:pPr>
              <w:pStyle w:val="Tabletext"/>
            </w:pPr>
            <w:r w:rsidRPr="00BF4D36">
              <w:t>Clinically suspected melanoma, surgical excision (other than by shave excision) and repair of, if:</w:t>
            </w:r>
          </w:p>
          <w:p w14:paraId="5326FF7B" w14:textId="54DCB791" w:rsidR="001B54AC" w:rsidRPr="00BF4D36" w:rsidRDefault="001B54AC" w:rsidP="001B54AC">
            <w:pPr>
              <w:pStyle w:val="Tablea"/>
            </w:pPr>
            <w:r w:rsidRPr="00BF4D36">
              <w:t>(a) the lesion is excised from any part of the body not covered by item 31377, 31378, 31379 or 31380; and</w:t>
            </w:r>
          </w:p>
          <w:p w14:paraId="1A23E4EE" w14:textId="77777777" w:rsidR="001B54AC" w:rsidRPr="00BF4D36" w:rsidRDefault="001B54AC" w:rsidP="001B54AC">
            <w:pPr>
              <w:pStyle w:val="Tablea"/>
            </w:pPr>
            <w:r w:rsidRPr="00BF4D36">
              <w:t>(b) the necessary excision diameter is less than 15 mm; and</w:t>
            </w:r>
          </w:p>
          <w:p w14:paraId="6E1250BB" w14:textId="77777777" w:rsidR="001B54AC" w:rsidRPr="00BF4D36" w:rsidRDefault="001B54AC" w:rsidP="001B54AC">
            <w:pPr>
              <w:pStyle w:val="Tablea"/>
            </w:pPr>
            <w:r w:rsidRPr="00BF4D36">
              <w:t>(c) the excised specimen is sent for histological examination;</w:t>
            </w:r>
          </w:p>
          <w:p w14:paraId="4FB000B5" w14:textId="77777777" w:rsidR="001B54AC" w:rsidRPr="00BF4D36" w:rsidRDefault="001B54AC" w:rsidP="001B54AC">
            <w:pPr>
              <w:pStyle w:val="Tabletext"/>
            </w:pPr>
            <w:r w:rsidRPr="00BF4D36">
              <w:t>not in association with a service to which item 45201 applies</w:t>
            </w:r>
          </w:p>
          <w:p w14:paraId="3F4FCE07" w14:textId="2E17F373"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739FA6CD" w14:textId="767FD9F7" w:rsidR="001B54AC" w:rsidRPr="00BF4D36" w:rsidRDefault="001B54AC" w:rsidP="001B54AC">
            <w:pPr>
              <w:pStyle w:val="Tabletext"/>
              <w:jc w:val="right"/>
            </w:pPr>
            <w:r w:rsidRPr="00BF4D36">
              <w:t>100.95</w:t>
            </w:r>
          </w:p>
        </w:tc>
      </w:tr>
      <w:tr w:rsidR="001B54AC" w:rsidRPr="00BF4D36" w14:paraId="5834888D" w14:textId="77777777" w:rsidTr="00D34DDD">
        <w:tc>
          <w:tcPr>
            <w:tcW w:w="678" w:type="pct"/>
            <w:tcBorders>
              <w:top w:val="single" w:sz="4" w:space="0" w:color="auto"/>
              <w:left w:val="nil"/>
              <w:bottom w:val="single" w:sz="4" w:space="0" w:color="auto"/>
              <w:right w:val="nil"/>
            </w:tcBorders>
            <w:shd w:val="clear" w:color="auto" w:fill="auto"/>
          </w:tcPr>
          <w:p w14:paraId="55CF1AE3" w14:textId="17C6D230" w:rsidR="001B54AC" w:rsidRPr="00BF4D36" w:rsidRDefault="001B54AC" w:rsidP="001B54AC">
            <w:pPr>
              <w:pStyle w:val="Tabletext"/>
            </w:pPr>
            <w:r w:rsidRPr="00BF4D36">
              <w:t>31382</w:t>
            </w:r>
          </w:p>
        </w:tc>
        <w:tc>
          <w:tcPr>
            <w:tcW w:w="3399" w:type="pct"/>
            <w:tcBorders>
              <w:top w:val="single" w:sz="4" w:space="0" w:color="auto"/>
              <w:left w:val="nil"/>
              <w:bottom w:val="single" w:sz="4" w:space="0" w:color="auto"/>
              <w:right w:val="nil"/>
            </w:tcBorders>
            <w:shd w:val="clear" w:color="auto" w:fill="auto"/>
          </w:tcPr>
          <w:p w14:paraId="417A2AF1" w14:textId="77777777" w:rsidR="001B54AC" w:rsidRPr="00BF4D36" w:rsidRDefault="001B54AC" w:rsidP="001B54AC">
            <w:pPr>
              <w:pStyle w:val="Tabletext"/>
            </w:pPr>
            <w:r w:rsidRPr="00BF4D36">
              <w:t>Clinically suspected melanoma, surgical excision (other than by shave excision) and repair of, if:</w:t>
            </w:r>
          </w:p>
          <w:p w14:paraId="06CE3F8A" w14:textId="385C521D" w:rsidR="001B54AC" w:rsidRPr="00BF4D36" w:rsidRDefault="001B54AC" w:rsidP="001B54AC">
            <w:pPr>
              <w:pStyle w:val="Tablea"/>
            </w:pPr>
            <w:r w:rsidRPr="00BF4D36">
              <w:lastRenderedPageBreak/>
              <w:t>(a) the lesion is excised from any part of the body not covered by item 31377, 31378, 31379 or 31380; and</w:t>
            </w:r>
          </w:p>
          <w:p w14:paraId="31683865" w14:textId="77777777" w:rsidR="001B54AC" w:rsidRPr="00BF4D36" w:rsidRDefault="001B54AC" w:rsidP="001B54AC">
            <w:pPr>
              <w:pStyle w:val="Tablea"/>
            </w:pPr>
            <w:r w:rsidRPr="00BF4D36">
              <w:t>(b) the necessary excision diameter is at least 15 mm but not more than 30 mm; and</w:t>
            </w:r>
          </w:p>
          <w:p w14:paraId="06485B6D" w14:textId="77777777" w:rsidR="001B54AC" w:rsidRPr="00BF4D36" w:rsidRDefault="001B54AC" w:rsidP="001B54AC">
            <w:pPr>
              <w:pStyle w:val="Tablea"/>
            </w:pPr>
            <w:r w:rsidRPr="00BF4D36">
              <w:t>(c) the excised specimen is sent for histological examination;</w:t>
            </w:r>
          </w:p>
          <w:p w14:paraId="20E82B2F" w14:textId="77777777" w:rsidR="001B54AC" w:rsidRPr="00BF4D36" w:rsidRDefault="001B54AC" w:rsidP="001B54AC">
            <w:pPr>
              <w:pStyle w:val="Tabletext"/>
            </w:pPr>
            <w:r w:rsidRPr="00BF4D36">
              <w:t>not in association with a service to which item 45201 applies</w:t>
            </w:r>
          </w:p>
          <w:p w14:paraId="05475002" w14:textId="05CD619A"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1BD51287" w14:textId="4BE60931" w:rsidR="001B54AC" w:rsidRPr="00BF4D36" w:rsidRDefault="001B54AC" w:rsidP="001B54AC">
            <w:pPr>
              <w:pStyle w:val="Tabletext"/>
              <w:jc w:val="right"/>
            </w:pPr>
            <w:r w:rsidRPr="00BF4D36">
              <w:lastRenderedPageBreak/>
              <w:t>132.70</w:t>
            </w:r>
          </w:p>
        </w:tc>
      </w:tr>
      <w:tr w:rsidR="001B54AC" w:rsidRPr="00BF4D36" w14:paraId="55C70B4B" w14:textId="77777777" w:rsidTr="00D34DDD">
        <w:tc>
          <w:tcPr>
            <w:tcW w:w="678" w:type="pct"/>
            <w:tcBorders>
              <w:top w:val="single" w:sz="4" w:space="0" w:color="auto"/>
              <w:left w:val="nil"/>
              <w:bottom w:val="single" w:sz="4" w:space="0" w:color="auto"/>
              <w:right w:val="nil"/>
            </w:tcBorders>
            <w:shd w:val="clear" w:color="auto" w:fill="auto"/>
          </w:tcPr>
          <w:p w14:paraId="5D01CF3A" w14:textId="52316FAD" w:rsidR="001B54AC" w:rsidRPr="00BF4D36" w:rsidRDefault="001B54AC" w:rsidP="001B54AC">
            <w:pPr>
              <w:pStyle w:val="Tabletext"/>
            </w:pPr>
            <w:r w:rsidRPr="00BF4D36">
              <w:t>31383</w:t>
            </w:r>
          </w:p>
        </w:tc>
        <w:tc>
          <w:tcPr>
            <w:tcW w:w="3399" w:type="pct"/>
            <w:tcBorders>
              <w:top w:val="single" w:sz="4" w:space="0" w:color="auto"/>
              <w:left w:val="nil"/>
              <w:bottom w:val="single" w:sz="4" w:space="0" w:color="auto"/>
              <w:right w:val="nil"/>
            </w:tcBorders>
            <w:shd w:val="clear" w:color="auto" w:fill="auto"/>
          </w:tcPr>
          <w:p w14:paraId="4D96224E" w14:textId="77777777" w:rsidR="001B54AC" w:rsidRPr="00BF4D36" w:rsidRDefault="001B54AC" w:rsidP="001B54AC">
            <w:pPr>
              <w:pStyle w:val="Tabletext"/>
            </w:pPr>
            <w:r w:rsidRPr="00BF4D36">
              <w:t>Clinically suspected melanoma, surgical excision (other than by shave excision) and repair of, if:</w:t>
            </w:r>
          </w:p>
          <w:p w14:paraId="13AED7BD" w14:textId="149BE2C0" w:rsidR="001B54AC" w:rsidRPr="00BF4D36" w:rsidRDefault="001B54AC" w:rsidP="001B54AC">
            <w:pPr>
              <w:pStyle w:val="Tablea"/>
            </w:pPr>
            <w:r w:rsidRPr="00BF4D36">
              <w:t>(a) the lesion is excised from any part of the body not covered by item 31377, 31378, 31379 or 31380; and</w:t>
            </w:r>
          </w:p>
          <w:p w14:paraId="3597397D" w14:textId="77777777" w:rsidR="001B54AC" w:rsidRPr="00BF4D36" w:rsidRDefault="001B54AC" w:rsidP="001B54AC">
            <w:pPr>
              <w:pStyle w:val="Tablea"/>
            </w:pPr>
            <w:r w:rsidRPr="00BF4D36">
              <w:t>(b) the necessary excision diameter is more than 30 mm; and</w:t>
            </w:r>
          </w:p>
          <w:p w14:paraId="0585435C" w14:textId="77777777" w:rsidR="001B54AC" w:rsidRPr="00BF4D36" w:rsidRDefault="001B54AC" w:rsidP="001B54AC">
            <w:pPr>
              <w:pStyle w:val="Tablea"/>
            </w:pPr>
            <w:r w:rsidRPr="00BF4D36">
              <w:t>(c) the excised specimen is sent for histological examination</w:t>
            </w:r>
          </w:p>
          <w:p w14:paraId="2977CEEC" w14:textId="6475D6D1" w:rsidR="001B54AC" w:rsidRPr="00BF4D36" w:rsidRDefault="001B54AC" w:rsidP="001B54AC">
            <w:pPr>
              <w:pStyle w:val="Tabletext"/>
            </w:pPr>
            <w:r w:rsidRPr="00BF4D36">
              <w:t>(Anaes.)</w:t>
            </w:r>
          </w:p>
        </w:tc>
        <w:tc>
          <w:tcPr>
            <w:tcW w:w="923" w:type="pct"/>
            <w:tcBorders>
              <w:top w:val="single" w:sz="4" w:space="0" w:color="auto"/>
              <w:left w:val="nil"/>
              <w:bottom w:val="single" w:sz="4" w:space="0" w:color="auto"/>
              <w:right w:val="nil"/>
            </w:tcBorders>
            <w:shd w:val="clear" w:color="auto" w:fill="auto"/>
          </w:tcPr>
          <w:p w14:paraId="7449FEF6" w14:textId="713B3021" w:rsidR="001B54AC" w:rsidRPr="00BF4D36" w:rsidRDefault="001B54AC" w:rsidP="001B54AC">
            <w:pPr>
              <w:pStyle w:val="Tabletext"/>
              <w:jc w:val="right"/>
            </w:pPr>
            <w:r w:rsidRPr="00BF4D36">
              <w:t>151.80</w:t>
            </w:r>
          </w:p>
        </w:tc>
      </w:tr>
      <w:tr w:rsidR="005A415A" w:rsidRPr="00BF4D36" w14:paraId="6060253D" w14:textId="77777777" w:rsidTr="00D34DDD">
        <w:tc>
          <w:tcPr>
            <w:tcW w:w="678" w:type="pct"/>
            <w:tcBorders>
              <w:top w:val="single" w:sz="4" w:space="0" w:color="auto"/>
              <w:left w:val="nil"/>
              <w:bottom w:val="single" w:sz="4" w:space="0" w:color="auto"/>
              <w:right w:val="nil"/>
            </w:tcBorders>
            <w:shd w:val="clear" w:color="auto" w:fill="auto"/>
          </w:tcPr>
          <w:p w14:paraId="2E3C98FD" w14:textId="33F8E365" w:rsidR="005A415A" w:rsidRPr="00BF4D36" w:rsidRDefault="005A415A" w:rsidP="005A415A">
            <w:pPr>
              <w:pStyle w:val="Tabletext"/>
            </w:pPr>
            <w:r w:rsidRPr="00BF4D36">
              <w:rPr>
                <w:snapToGrid w:val="0"/>
              </w:rPr>
              <w:t>31386</w:t>
            </w:r>
          </w:p>
        </w:tc>
        <w:tc>
          <w:tcPr>
            <w:tcW w:w="3399" w:type="pct"/>
            <w:tcBorders>
              <w:top w:val="single" w:sz="4" w:space="0" w:color="auto"/>
              <w:left w:val="nil"/>
              <w:bottom w:val="single" w:sz="4" w:space="0" w:color="auto"/>
              <w:right w:val="nil"/>
            </w:tcBorders>
            <w:shd w:val="clear" w:color="auto" w:fill="auto"/>
          </w:tcPr>
          <w:p w14:paraId="6E386D29" w14:textId="77777777" w:rsidR="005A415A" w:rsidRPr="00BF4D36" w:rsidRDefault="005A415A" w:rsidP="005A415A">
            <w:pPr>
              <w:pStyle w:val="Tabletext"/>
            </w:pPr>
            <w:r w:rsidRPr="00BF4D36">
              <w:t>Malignant skin lesion (other than a malignant skin lesion covered by item 31371, 31372, 31373, 31374, 31375, 31376, 31377, 31378, 31379, 31380, 31381, 31382 or 31383), surgical excision (other than by shave excision) and repair of, if:</w:t>
            </w:r>
          </w:p>
          <w:p w14:paraId="05C0A513" w14:textId="77777777" w:rsidR="005A415A" w:rsidRPr="00BF4D36" w:rsidRDefault="005A415A" w:rsidP="005A415A">
            <w:pPr>
              <w:pStyle w:val="Tablea"/>
            </w:pPr>
            <w:r w:rsidRPr="00BF4D36">
              <w:t>(a) the lesion is excised from the head or neck; and</w:t>
            </w:r>
          </w:p>
          <w:p w14:paraId="4A898206" w14:textId="77777777" w:rsidR="005A415A" w:rsidRPr="00BF4D36" w:rsidRDefault="005A415A" w:rsidP="005A415A">
            <w:pPr>
              <w:pStyle w:val="Tablea"/>
            </w:pPr>
            <w:r w:rsidRPr="00BF4D36">
              <w:t>(b) the necessary excision diameter is more than 50 mm; and</w:t>
            </w:r>
          </w:p>
          <w:p w14:paraId="184DFBE5" w14:textId="77777777" w:rsidR="005A415A" w:rsidRPr="00BF4D36" w:rsidRDefault="005A415A" w:rsidP="005A415A">
            <w:pPr>
              <w:pStyle w:val="Tablea"/>
            </w:pPr>
            <w:r w:rsidRPr="00BF4D36">
              <w:t>(c) the excision involves at least 2 critical areas (eyelid, nose, ear, mouth); and</w:t>
            </w:r>
          </w:p>
          <w:p w14:paraId="02C54042" w14:textId="77777777" w:rsidR="005A415A" w:rsidRPr="00BF4D36" w:rsidRDefault="005A415A" w:rsidP="005A415A">
            <w:pPr>
              <w:pStyle w:val="Tablea"/>
            </w:pPr>
            <w:r w:rsidRPr="00BF4D36">
              <w:t>(d) the excised specimen is sent for histological examination; and</w:t>
            </w:r>
          </w:p>
          <w:p w14:paraId="643EE310" w14:textId="77777777" w:rsidR="005A415A" w:rsidRPr="00BF4D36" w:rsidRDefault="005A415A" w:rsidP="005A415A">
            <w:pPr>
              <w:pStyle w:val="Tablea"/>
            </w:pPr>
            <w:r w:rsidRPr="00BF4D36">
              <w:t>(e) malignancy is confirmed from the excised specimen or previous biopsy; and</w:t>
            </w:r>
          </w:p>
          <w:p w14:paraId="5B99DAC5" w14:textId="77777777" w:rsidR="005A415A" w:rsidRPr="00BF4D36" w:rsidRDefault="005A415A" w:rsidP="005A415A">
            <w:pPr>
              <w:pStyle w:val="Tablea"/>
            </w:pPr>
            <w:r w:rsidRPr="00BF4D36">
              <w:t>(f) the service is not covered by item 31387</w:t>
            </w:r>
          </w:p>
          <w:p w14:paraId="65C5E6C4" w14:textId="386A8F02" w:rsidR="005A415A" w:rsidRPr="00BF4D36" w:rsidRDefault="005A415A" w:rsidP="005A415A">
            <w:pPr>
              <w:pStyle w:val="Tabletext"/>
            </w:pPr>
            <w:r w:rsidRPr="00BF4D36">
              <w:t>(Anaes.) (Assist.)</w:t>
            </w:r>
          </w:p>
        </w:tc>
        <w:tc>
          <w:tcPr>
            <w:tcW w:w="923" w:type="pct"/>
            <w:tcBorders>
              <w:top w:val="single" w:sz="4" w:space="0" w:color="auto"/>
              <w:left w:val="nil"/>
              <w:bottom w:val="single" w:sz="4" w:space="0" w:color="auto"/>
              <w:right w:val="nil"/>
            </w:tcBorders>
            <w:shd w:val="clear" w:color="auto" w:fill="auto"/>
          </w:tcPr>
          <w:p w14:paraId="7432EAA1" w14:textId="6AFD1897" w:rsidR="005A415A" w:rsidRPr="00BF4D36" w:rsidRDefault="005A415A" w:rsidP="005A415A">
            <w:pPr>
              <w:pStyle w:val="Tabletext"/>
              <w:jc w:val="right"/>
            </w:pPr>
            <w:r w:rsidRPr="00BF4D36">
              <w:rPr>
                <w:snapToGrid w:val="0"/>
              </w:rPr>
              <w:t>782.55</w:t>
            </w:r>
          </w:p>
        </w:tc>
      </w:tr>
      <w:tr w:rsidR="005A415A" w:rsidRPr="00BF4D36" w14:paraId="0E25849A" w14:textId="77777777" w:rsidTr="00D34DDD">
        <w:tc>
          <w:tcPr>
            <w:tcW w:w="678" w:type="pct"/>
            <w:tcBorders>
              <w:top w:val="single" w:sz="4" w:space="0" w:color="auto"/>
              <w:left w:val="nil"/>
              <w:bottom w:val="single" w:sz="4" w:space="0" w:color="auto"/>
              <w:right w:val="nil"/>
            </w:tcBorders>
            <w:shd w:val="clear" w:color="auto" w:fill="auto"/>
          </w:tcPr>
          <w:p w14:paraId="446B8E04" w14:textId="0AA54308" w:rsidR="005A415A" w:rsidRPr="00BF4D36" w:rsidRDefault="005A415A" w:rsidP="005A415A">
            <w:pPr>
              <w:pStyle w:val="Tabletext"/>
            </w:pPr>
            <w:r w:rsidRPr="00BF4D36">
              <w:rPr>
                <w:snapToGrid w:val="0"/>
              </w:rPr>
              <w:t>31387</w:t>
            </w:r>
          </w:p>
        </w:tc>
        <w:tc>
          <w:tcPr>
            <w:tcW w:w="3399" w:type="pct"/>
            <w:tcBorders>
              <w:top w:val="single" w:sz="4" w:space="0" w:color="auto"/>
              <w:left w:val="nil"/>
              <w:bottom w:val="single" w:sz="4" w:space="0" w:color="auto"/>
              <w:right w:val="nil"/>
            </w:tcBorders>
            <w:shd w:val="clear" w:color="auto" w:fill="auto"/>
          </w:tcPr>
          <w:p w14:paraId="01094C39" w14:textId="77777777" w:rsidR="005A415A" w:rsidRPr="00BF4D36" w:rsidRDefault="005A415A" w:rsidP="005A415A">
            <w:pPr>
              <w:pStyle w:val="Tabletext"/>
            </w:pPr>
            <w:r w:rsidRPr="00BF4D36">
              <w:t>Malignant skin lesion (other than a malignant skin lesion covered by item 31371, 31372, 31373, 31374, 31375, 31376, 31377, 31378, 31379, 31380, 31381, 31382 or 31383), surgical excision (other than by shave excision) and repair of, if:</w:t>
            </w:r>
          </w:p>
          <w:p w14:paraId="5CBDD0AA" w14:textId="77777777" w:rsidR="005A415A" w:rsidRPr="00BF4D36" w:rsidRDefault="005A415A" w:rsidP="005A415A">
            <w:pPr>
              <w:pStyle w:val="Tablea"/>
            </w:pPr>
            <w:r w:rsidRPr="00BF4D36">
              <w:t>(a) the lesion is excised from the head or neck; and</w:t>
            </w:r>
          </w:p>
          <w:p w14:paraId="78FAFF2B" w14:textId="77777777" w:rsidR="005A415A" w:rsidRPr="00BF4D36" w:rsidRDefault="005A415A" w:rsidP="005A415A">
            <w:pPr>
              <w:pStyle w:val="Tablea"/>
            </w:pPr>
            <w:r w:rsidRPr="00BF4D36">
              <w:t>(b) the necessary excision diameter is more than 70 mm; and</w:t>
            </w:r>
          </w:p>
          <w:p w14:paraId="501C1220" w14:textId="77777777" w:rsidR="005A415A" w:rsidRPr="00BF4D36" w:rsidRDefault="005A415A" w:rsidP="005A415A">
            <w:pPr>
              <w:pStyle w:val="Tablea"/>
            </w:pPr>
            <w:r w:rsidRPr="00BF4D36">
              <w:t>(c) the excised specimen is sent for histological examination; and</w:t>
            </w:r>
          </w:p>
          <w:p w14:paraId="5FF0390E" w14:textId="77777777" w:rsidR="005A415A" w:rsidRPr="00BF4D36" w:rsidRDefault="005A415A" w:rsidP="005A415A">
            <w:pPr>
              <w:pStyle w:val="Tablea"/>
            </w:pPr>
            <w:r w:rsidRPr="00BF4D36">
              <w:t>(d) malignancy is confirmed from the excised specimen or previous biopsy; and</w:t>
            </w:r>
          </w:p>
          <w:p w14:paraId="1DC9A95A" w14:textId="77777777" w:rsidR="005A415A" w:rsidRPr="00BF4D36" w:rsidRDefault="005A415A" w:rsidP="005A415A">
            <w:pPr>
              <w:pStyle w:val="Tablea"/>
            </w:pPr>
            <w:r w:rsidRPr="00BF4D36">
              <w:t>(e) the service is not covered by item 31386</w:t>
            </w:r>
          </w:p>
          <w:p w14:paraId="6D33FDC0" w14:textId="5C729E50" w:rsidR="005A415A" w:rsidRPr="00BF4D36" w:rsidRDefault="005A415A" w:rsidP="005A415A">
            <w:pPr>
              <w:pStyle w:val="Tabletext"/>
            </w:pPr>
            <w:r w:rsidRPr="00BF4D36">
              <w:t>(Anaes.) (Assist.)</w:t>
            </w:r>
          </w:p>
        </w:tc>
        <w:tc>
          <w:tcPr>
            <w:tcW w:w="923" w:type="pct"/>
            <w:tcBorders>
              <w:top w:val="single" w:sz="4" w:space="0" w:color="auto"/>
              <w:left w:val="nil"/>
              <w:bottom w:val="single" w:sz="4" w:space="0" w:color="auto"/>
              <w:right w:val="nil"/>
            </w:tcBorders>
            <w:shd w:val="clear" w:color="auto" w:fill="auto"/>
          </w:tcPr>
          <w:p w14:paraId="7E9AA7D5" w14:textId="34303AE1" w:rsidR="005A415A" w:rsidRPr="00BF4D36" w:rsidRDefault="005A415A" w:rsidP="005A415A">
            <w:pPr>
              <w:pStyle w:val="Tabletext"/>
              <w:jc w:val="right"/>
            </w:pPr>
            <w:r w:rsidRPr="00BF4D36">
              <w:rPr>
                <w:snapToGrid w:val="0"/>
              </w:rPr>
              <w:t>704.20</w:t>
            </w:r>
          </w:p>
        </w:tc>
      </w:tr>
      <w:tr w:rsidR="005A415A" w:rsidRPr="00BF4D36" w14:paraId="755EB8C0" w14:textId="77777777" w:rsidTr="00D34DDD">
        <w:tc>
          <w:tcPr>
            <w:tcW w:w="678" w:type="pct"/>
            <w:tcBorders>
              <w:top w:val="single" w:sz="4" w:space="0" w:color="auto"/>
              <w:left w:val="nil"/>
              <w:bottom w:val="single" w:sz="4" w:space="0" w:color="auto"/>
              <w:right w:val="nil"/>
            </w:tcBorders>
            <w:shd w:val="clear" w:color="auto" w:fill="auto"/>
          </w:tcPr>
          <w:p w14:paraId="536794E1" w14:textId="394F9F15" w:rsidR="005A415A" w:rsidRPr="00BF4D36" w:rsidRDefault="005A415A" w:rsidP="005A415A">
            <w:pPr>
              <w:pStyle w:val="Tabletext"/>
            </w:pPr>
            <w:r w:rsidRPr="00BF4D36">
              <w:rPr>
                <w:snapToGrid w:val="0"/>
              </w:rPr>
              <w:t>31388</w:t>
            </w:r>
          </w:p>
        </w:tc>
        <w:tc>
          <w:tcPr>
            <w:tcW w:w="3399" w:type="pct"/>
            <w:tcBorders>
              <w:top w:val="single" w:sz="4" w:space="0" w:color="auto"/>
              <w:left w:val="nil"/>
              <w:bottom w:val="single" w:sz="4" w:space="0" w:color="auto"/>
              <w:right w:val="nil"/>
            </w:tcBorders>
            <w:shd w:val="clear" w:color="auto" w:fill="auto"/>
          </w:tcPr>
          <w:p w14:paraId="3E96BE33" w14:textId="77777777" w:rsidR="005A415A" w:rsidRPr="00BF4D36" w:rsidRDefault="005A415A" w:rsidP="005A415A">
            <w:pPr>
              <w:pStyle w:val="Tabletext"/>
            </w:pPr>
            <w:r w:rsidRPr="00BF4D36">
              <w:t>Malignant skin lesion (other than a malignant skin lesion covered by item 31371, 31372, 31373, 31374, 31375, 31376, 31377, 31378, 31379, 31380, 31381, 31382 or 31383), surgical excision (other than by shave excision) and repair of, if:</w:t>
            </w:r>
          </w:p>
          <w:p w14:paraId="380B6EA3" w14:textId="77777777" w:rsidR="005A415A" w:rsidRPr="00BF4D36" w:rsidRDefault="005A415A" w:rsidP="005A415A">
            <w:pPr>
              <w:pStyle w:val="Tablea"/>
            </w:pPr>
            <w:r w:rsidRPr="00BF4D36">
              <w:lastRenderedPageBreak/>
              <w:t>(a) the lesion is excised from the trunk or limbs; and</w:t>
            </w:r>
          </w:p>
          <w:p w14:paraId="29A04154" w14:textId="77777777" w:rsidR="005A415A" w:rsidRPr="00BF4D36" w:rsidRDefault="005A415A" w:rsidP="005A415A">
            <w:pPr>
              <w:pStyle w:val="Tablea"/>
            </w:pPr>
            <w:r w:rsidRPr="00BF4D36">
              <w:t>(b) the necessary excision diameter is more than 120 mm; and</w:t>
            </w:r>
          </w:p>
          <w:p w14:paraId="03F6EC64" w14:textId="77777777" w:rsidR="005A415A" w:rsidRPr="00BF4D36" w:rsidRDefault="005A415A" w:rsidP="005A415A">
            <w:pPr>
              <w:pStyle w:val="Tablea"/>
            </w:pPr>
            <w:r w:rsidRPr="00BF4D36">
              <w:t>(c) the excised specimen is sent for histological examination; and</w:t>
            </w:r>
          </w:p>
          <w:p w14:paraId="32D766A3" w14:textId="77777777" w:rsidR="005A415A" w:rsidRPr="00BF4D36" w:rsidRDefault="005A415A" w:rsidP="005A415A">
            <w:pPr>
              <w:pStyle w:val="Tablea"/>
            </w:pPr>
            <w:r w:rsidRPr="00BF4D36">
              <w:t>(d) malignancy is confirmed from the excised specimen or previous biopsy</w:t>
            </w:r>
          </w:p>
          <w:p w14:paraId="47C75A99" w14:textId="0C89386F" w:rsidR="005A415A" w:rsidRPr="00BF4D36" w:rsidRDefault="005A415A" w:rsidP="005A415A">
            <w:pPr>
              <w:pStyle w:val="Tabletext"/>
            </w:pPr>
            <w:r w:rsidRPr="00BF4D36">
              <w:t>(Anaes.) (Assist.)</w:t>
            </w:r>
          </w:p>
        </w:tc>
        <w:tc>
          <w:tcPr>
            <w:tcW w:w="923" w:type="pct"/>
            <w:tcBorders>
              <w:top w:val="single" w:sz="4" w:space="0" w:color="auto"/>
              <w:left w:val="nil"/>
              <w:bottom w:val="single" w:sz="4" w:space="0" w:color="auto"/>
              <w:right w:val="nil"/>
            </w:tcBorders>
            <w:shd w:val="clear" w:color="auto" w:fill="auto"/>
          </w:tcPr>
          <w:p w14:paraId="45EB77C6" w14:textId="0746BD2A" w:rsidR="005A415A" w:rsidRPr="00BF4D36" w:rsidRDefault="005A415A" w:rsidP="005A415A">
            <w:pPr>
              <w:pStyle w:val="Tabletext"/>
              <w:jc w:val="right"/>
            </w:pPr>
            <w:r w:rsidRPr="00BF4D36">
              <w:rPr>
                <w:snapToGrid w:val="0"/>
              </w:rPr>
              <w:lastRenderedPageBreak/>
              <w:t>633.75</w:t>
            </w:r>
          </w:p>
        </w:tc>
      </w:tr>
      <w:tr w:rsidR="005A415A" w:rsidRPr="00BF4D36" w14:paraId="6CDE8835" w14:textId="77777777" w:rsidTr="00D34DDD">
        <w:tc>
          <w:tcPr>
            <w:tcW w:w="678" w:type="pct"/>
            <w:tcBorders>
              <w:top w:val="single" w:sz="4" w:space="0" w:color="auto"/>
              <w:left w:val="nil"/>
              <w:bottom w:val="single" w:sz="4" w:space="0" w:color="auto"/>
              <w:right w:val="nil"/>
            </w:tcBorders>
            <w:shd w:val="clear" w:color="auto" w:fill="auto"/>
            <w:hideMark/>
          </w:tcPr>
          <w:p w14:paraId="7DF73AF4" w14:textId="77777777" w:rsidR="005A415A" w:rsidRPr="00BF4D36" w:rsidRDefault="005A415A" w:rsidP="005A415A">
            <w:pPr>
              <w:pStyle w:val="Tabletext"/>
              <w:rPr>
                <w:snapToGrid w:val="0"/>
              </w:rPr>
            </w:pPr>
            <w:r w:rsidRPr="00BF4D36">
              <w:rPr>
                <w:snapToGrid w:val="0"/>
              </w:rPr>
              <w:t>31400</w:t>
            </w:r>
          </w:p>
        </w:tc>
        <w:tc>
          <w:tcPr>
            <w:tcW w:w="3399" w:type="pct"/>
            <w:tcBorders>
              <w:top w:val="single" w:sz="4" w:space="0" w:color="auto"/>
              <w:left w:val="nil"/>
              <w:bottom w:val="single" w:sz="4" w:space="0" w:color="auto"/>
              <w:right w:val="nil"/>
            </w:tcBorders>
            <w:shd w:val="clear" w:color="auto" w:fill="auto"/>
            <w:hideMark/>
          </w:tcPr>
          <w:p w14:paraId="109DAE76" w14:textId="77777777" w:rsidR="005A415A" w:rsidRPr="00BF4D36" w:rsidRDefault="005A415A" w:rsidP="005A415A">
            <w:pPr>
              <w:pStyle w:val="Tabletext"/>
              <w:rPr>
                <w:snapToGrid w:val="0"/>
              </w:rPr>
            </w:pPr>
            <w:r w:rsidRPr="00BF4D36">
              <w:rPr>
                <w:snapToGrid w:val="0"/>
              </w:rPr>
              <w:t>Malignant upper aerodigestive tract tumour (other than tumour of the lip), excision of, if:</w:t>
            </w:r>
          </w:p>
          <w:p w14:paraId="0C3A9640" w14:textId="77777777" w:rsidR="005A415A" w:rsidRPr="00BF4D36" w:rsidRDefault="005A415A" w:rsidP="005A415A">
            <w:pPr>
              <w:pStyle w:val="Tablea"/>
              <w:rPr>
                <w:snapToGrid w:val="0"/>
              </w:rPr>
            </w:pPr>
            <w:r w:rsidRPr="00BF4D36">
              <w:rPr>
                <w:snapToGrid w:val="0"/>
              </w:rPr>
              <w:t>(a) the tumour is not more than 20 mm in diameter; and</w:t>
            </w:r>
          </w:p>
          <w:p w14:paraId="3EA2BD43" w14:textId="77777777" w:rsidR="005A415A" w:rsidRPr="00BF4D36" w:rsidRDefault="005A415A" w:rsidP="005A415A">
            <w:pPr>
              <w:pStyle w:val="Tablea"/>
              <w:rPr>
                <w:snapToGrid w:val="0"/>
              </w:rPr>
            </w:pPr>
            <w:r w:rsidRPr="00BF4D36">
              <w:rPr>
                <w:snapToGrid w:val="0"/>
              </w:rPr>
              <w:t>(b) histological confirmation of malignancy is obtained</w:t>
            </w:r>
          </w:p>
          <w:p w14:paraId="04438D08" w14:textId="77777777" w:rsidR="005A415A" w:rsidRPr="00BF4D36" w:rsidRDefault="005A415A" w:rsidP="005A415A">
            <w:pPr>
              <w:pStyle w:val="Tabletext"/>
            </w:pPr>
            <w:r w:rsidRPr="00BF4D36">
              <w:t>(Anaes.) (Assist.)</w:t>
            </w:r>
          </w:p>
        </w:tc>
        <w:tc>
          <w:tcPr>
            <w:tcW w:w="923" w:type="pct"/>
            <w:tcBorders>
              <w:top w:val="single" w:sz="4" w:space="0" w:color="auto"/>
              <w:left w:val="nil"/>
              <w:bottom w:val="single" w:sz="4" w:space="0" w:color="auto"/>
              <w:right w:val="nil"/>
            </w:tcBorders>
            <w:shd w:val="clear" w:color="auto" w:fill="auto"/>
          </w:tcPr>
          <w:p w14:paraId="2E862FA5" w14:textId="77777777" w:rsidR="005A415A" w:rsidRPr="00BF4D36" w:rsidRDefault="005A415A" w:rsidP="005A415A">
            <w:pPr>
              <w:pStyle w:val="Tabletext"/>
              <w:jc w:val="right"/>
            </w:pPr>
            <w:r w:rsidRPr="00BF4D36">
              <w:t>271.65</w:t>
            </w:r>
          </w:p>
        </w:tc>
      </w:tr>
      <w:tr w:rsidR="005A415A" w:rsidRPr="00BF4D36" w14:paraId="47C2EAE4" w14:textId="77777777" w:rsidTr="00D34DDD">
        <w:tc>
          <w:tcPr>
            <w:tcW w:w="678" w:type="pct"/>
            <w:tcBorders>
              <w:top w:val="single" w:sz="4" w:space="0" w:color="auto"/>
              <w:left w:val="nil"/>
              <w:bottom w:val="single" w:sz="4" w:space="0" w:color="auto"/>
              <w:right w:val="nil"/>
            </w:tcBorders>
            <w:shd w:val="clear" w:color="auto" w:fill="auto"/>
            <w:hideMark/>
          </w:tcPr>
          <w:p w14:paraId="301C4D18" w14:textId="77777777" w:rsidR="005A415A" w:rsidRPr="00BF4D36" w:rsidRDefault="005A415A" w:rsidP="005A415A">
            <w:pPr>
              <w:pStyle w:val="Tabletext"/>
            </w:pPr>
            <w:bookmarkStart w:id="710" w:name="CU_392621931"/>
            <w:bookmarkStart w:id="711" w:name="CU_393626515"/>
            <w:bookmarkEnd w:id="710"/>
            <w:bookmarkEnd w:id="711"/>
            <w:r w:rsidRPr="00BF4D36">
              <w:t>31403</w:t>
            </w:r>
          </w:p>
        </w:tc>
        <w:tc>
          <w:tcPr>
            <w:tcW w:w="3399" w:type="pct"/>
            <w:tcBorders>
              <w:top w:val="single" w:sz="4" w:space="0" w:color="auto"/>
              <w:left w:val="nil"/>
              <w:bottom w:val="single" w:sz="4" w:space="0" w:color="auto"/>
              <w:right w:val="nil"/>
            </w:tcBorders>
            <w:shd w:val="clear" w:color="auto" w:fill="auto"/>
            <w:hideMark/>
          </w:tcPr>
          <w:p w14:paraId="48C664AA" w14:textId="77777777" w:rsidR="005A415A" w:rsidRPr="00BF4D36" w:rsidRDefault="005A415A" w:rsidP="005A415A">
            <w:pPr>
              <w:pStyle w:val="Tabletext"/>
            </w:pPr>
            <w:r w:rsidRPr="00BF4D36">
              <w:t>Malignant upper aerodigestive tract tumour (other than tumour of the lip), excision of, if:</w:t>
            </w:r>
          </w:p>
          <w:p w14:paraId="7E10AA84" w14:textId="77777777" w:rsidR="005A415A" w:rsidRPr="00BF4D36" w:rsidRDefault="005A415A" w:rsidP="005A415A">
            <w:pPr>
              <w:pStyle w:val="Tablea"/>
            </w:pPr>
            <w:r w:rsidRPr="00BF4D36">
              <w:t>(a) the tumour is more than 20 mm but not more than 40 mm in diameter; and</w:t>
            </w:r>
          </w:p>
          <w:p w14:paraId="606A8535" w14:textId="77777777" w:rsidR="005A415A" w:rsidRPr="00BF4D36" w:rsidRDefault="005A415A" w:rsidP="005A415A">
            <w:pPr>
              <w:pStyle w:val="Tablea"/>
            </w:pPr>
            <w:r w:rsidRPr="00BF4D36">
              <w:t>(b) histological confirmation of malignancy is obtained</w:t>
            </w:r>
          </w:p>
          <w:p w14:paraId="71853AD0" w14:textId="77777777" w:rsidR="005A415A" w:rsidRPr="00BF4D36" w:rsidRDefault="005A415A" w:rsidP="005A415A">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1F2E215F" w14:textId="77777777" w:rsidR="005A415A" w:rsidRPr="00BF4D36" w:rsidRDefault="005A415A" w:rsidP="005A415A">
            <w:pPr>
              <w:pStyle w:val="Tabletext"/>
              <w:jc w:val="right"/>
            </w:pPr>
            <w:r w:rsidRPr="00BF4D36">
              <w:t>313.55</w:t>
            </w:r>
          </w:p>
        </w:tc>
      </w:tr>
      <w:tr w:rsidR="005A415A" w:rsidRPr="00BF4D36" w14:paraId="405A05EB" w14:textId="77777777" w:rsidTr="00D34DDD">
        <w:tc>
          <w:tcPr>
            <w:tcW w:w="678" w:type="pct"/>
            <w:tcBorders>
              <w:top w:val="single" w:sz="4" w:space="0" w:color="auto"/>
              <w:left w:val="nil"/>
              <w:bottom w:val="single" w:sz="4" w:space="0" w:color="auto"/>
              <w:right w:val="nil"/>
            </w:tcBorders>
            <w:shd w:val="clear" w:color="auto" w:fill="auto"/>
            <w:hideMark/>
          </w:tcPr>
          <w:p w14:paraId="1BB9FB35" w14:textId="77777777" w:rsidR="005A415A" w:rsidRPr="00BF4D36" w:rsidRDefault="005A415A" w:rsidP="005A415A">
            <w:pPr>
              <w:pStyle w:val="Tabletext"/>
            </w:pPr>
            <w:r w:rsidRPr="00BF4D36">
              <w:t>31406</w:t>
            </w:r>
          </w:p>
        </w:tc>
        <w:tc>
          <w:tcPr>
            <w:tcW w:w="3399" w:type="pct"/>
            <w:tcBorders>
              <w:top w:val="single" w:sz="4" w:space="0" w:color="auto"/>
              <w:left w:val="nil"/>
              <w:bottom w:val="single" w:sz="4" w:space="0" w:color="auto"/>
              <w:right w:val="nil"/>
            </w:tcBorders>
            <w:shd w:val="clear" w:color="auto" w:fill="auto"/>
            <w:hideMark/>
          </w:tcPr>
          <w:p w14:paraId="48E6D394" w14:textId="77777777" w:rsidR="005A415A" w:rsidRPr="00BF4D36" w:rsidRDefault="005A415A" w:rsidP="005A415A">
            <w:pPr>
              <w:pStyle w:val="Tabletext"/>
            </w:pPr>
            <w:r w:rsidRPr="00BF4D36">
              <w:t>Malignant upper aerodigestive tract tumour more than 40 mm in diameter (excluding tumour of the lip), excision of, if histological confirmation of malignancy has been obtained (Anaes.) (Assist.)</w:t>
            </w:r>
          </w:p>
        </w:tc>
        <w:tc>
          <w:tcPr>
            <w:tcW w:w="923" w:type="pct"/>
            <w:tcBorders>
              <w:top w:val="single" w:sz="4" w:space="0" w:color="auto"/>
              <w:left w:val="nil"/>
              <w:bottom w:val="single" w:sz="4" w:space="0" w:color="auto"/>
              <w:right w:val="nil"/>
            </w:tcBorders>
            <w:shd w:val="clear" w:color="auto" w:fill="auto"/>
          </w:tcPr>
          <w:p w14:paraId="5A4FBEDD" w14:textId="77777777" w:rsidR="005A415A" w:rsidRPr="00BF4D36" w:rsidRDefault="005A415A" w:rsidP="005A415A">
            <w:pPr>
              <w:pStyle w:val="Tabletext"/>
              <w:jc w:val="right"/>
            </w:pPr>
            <w:r w:rsidRPr="00BF4D36">
              <w:t>522.50</w:t>
            </w:r>
          </w:p>
        </w:tc>
      </w:tr>
      <w:tr w:rsidR="005A415A" w:rsidRPr="00BF4D36" w14:paraId="64632532" w14:textId="77777777" w:rsidTr="00D34DDD">
        <w:tc>
          <w:tcPr>
            <w:tcW w:w="678" w:type="pct"/>
            <w:tcBorders>
              <w:top w:val="single" w:sz="4" w:space="0" w:color="auto"/>
              <w:left w:val="nil"/>
              <w:bottom w:val="single" w:sz="4" w:space="0" w:color="auto"/>
              <w:right w:val="nil"/>
            </w:tcBorders>
            <w:shd w:val="clear" w:color="auto" w:fill="auto"/>
            <w:hideMark/>
          </w:tcPr>
          <w:p w14:paraId="58A1D5D9" w14:textId="77777777" w:rsidR="005A415A" w:rsidRPr="00BF4D36" w:rsidRDefault="005A415A" w:rsidP="005A415A">
            <w:pPr>
              <w:pStyle w:val="Tabletext"/>
            </w:pPr>
            <w:r w:rsidRPr="00BF4D36">
              <w:t>31409</w:t>
            </w:r>
          </w:p>
        </w:tc>
        <w:tc>
          <w:tcPr>
            <w:tcW w:w="3399" w:type="pct"/>
            <w:tcBorders>
              <w:top w:val="single" w:sz="4" w:space="0" w:color="auto"/>
              <w:left w:val="nil"/>
              <w:bottom w:val="single" w:sz="4" w:space="0" w:color="auto"/>
              <w:right w:val="nil"/>
            </w:tcBorders>
            <w:shd w:val="clear" w:color="auto" w:fill="auto"/>
            <w:hideMark/>
          </w:tcPr>
          <w:p w14:paraId="5395B8A0" w14:textId="77777777" w:rsidR="005A415A" w:rsidRPr="00BF4D36" w:rsidRDefault="005A415A" w:rsidP="005A415A">
            <w:pPr>
              <w:pStyle w:val="Tabletext"/>
            </w:pPr>
            <w:r w:rsidRPr="00BF4D36">
              <w:t>Parapharyngeal tumour, excision of, by cervical approach (H) (Anaes.) (Assist.)</w:t>
            </w:r>
          </w:p>
        </w:tc>
        <w:tc>
          <w:tcPr>
            <w:tcW w:w="923" w:type="pct"/>
            <w:tcBorders>
              <w:top w:val="single" w:sz="4" w:space="0" w:color="auto"/>
              <w:left w:val="nil"/>
              <w:bottom w:val="single" w:sz="4" w:space="0" w:color="auto"/>
              <w:right w:val="nil"/>
            </w:tcBorders>
            <w:shd w:val="clear" w:color="auto" w:fill="auto"/>
          </w:tcPr>
          <w:p w14:paraId="31D8C750" w14:textId="77777777" w:rsidR="005A415A" w:rsidRPr="00BF4D36" w:rsidRDefault="005A415A" w:rsidP="005A415A">
            <w:pPr>
              <w:pStyle w:val="Tabletext"/>
              <w:jc w:val="right"/>
            </w:pPr>
            <w:r w:rsidRPr="00BF4D36">
              <w:t>1,623.40</w:t>
            </w:r>
          </w:p>
        </w:tc>
      </w:tr>
      <w:tr w:rsidR="005A415A" w:rsidRPr="00BF4D36" w14:paraId="73EBF185" w14:textId="77777777" w:rsidTr="00D34DDD">
        <w:tc>
          <w:tcPr>
            <w:tcW w:w="678" w:type="pct"/>
            <w:tcBorders>
              <w:top w:val="single" w:sz="4" w:space="0" w:color="auto"/>
              <w:left w:val="nil"/>
              <w:bottom w:val="single" w:sz="4" w:space="0" w:color="auto"/>
              <w:right w:val="nil"/>
            </w:tcBorders>
            <w:shd w:val="clear" w:color="auto" w:fill="auto"/>
            <w:hideMark/>
          </w:tcPr>
          <w:p w14:paraId="4A96E6E6" w14:textId="77777777" w:rsidR="005A415A" w:rsidRPr="00BF4D36" w:rsidRDefault="005A415A" w:rsidP="005A415A">
            <w:pPr>
              <w:pStyle w:val="Tabletext"/>
            </w:pPr>
            <w:r w:rsidRPr="00BF4D36">
              <w:t>31412</w:t>
            </w:r>
          </w:p>
        </w:tc>
        <w:tc>
          <w:tcPr>
            <w:tcW w:w="3399" w:type="pct"/>
            <w:tcBorders>
              <w:top w:val="single" w:sz="4" w:space="0" w:color="auto"/>
              <w:left w:val="nil"/>
              <w:bottom w:val="single" w:sz="4" w:space="0" w:color="auto"/>
              <w:right w:val="nil"/>
            </w:tcBorders>
            <w:shd w:val="clear" w:color="auto" w:fill="auto"/>
            <w:hideMark/>
          </w:tcPr>
          <w:p w14:paraId="1A24E970" w14:textId="77777777" w:rsidR="005A415A" w:rsidRPr="00BF4D36" w:rsidRDefault="005A415A" w:rsidP="005A415A">
            <w:pPr>
              <w:pStyle w:val="Tabletext"/>
            </w:pPr>
            <w:r w:rsidRPr="00BF4D36">
              <w:t>Recurrent or persistent parapharyngeal tumour, excision of, by cervical approach (H) (Anaes.) (Assist.)</w:t>
            </w:r>
          </w:p>
        </w:tc>
        <w:tc>
          <w:tcPr>
            <w:tcW w:w="923" w:type="pct"/>
            <w:tcBorders>
              <w:top w:val="single" w:sz="4" w:space="0" w:color="auto"/>
              <w:left w:val="nil"/>
              <w:bottom w:val="single" w:sz="4" w:space="0" w:color="auto"/>
              <w:right w:val="nil"/>
            </w:tcBorders>
            <w:shd w:val="clear" w:color="auto" w:fill="auto"/>
          </w:tcPr>
          <w:p w14:paraId="151C2609" w14:textId="77777777" w:rsidR="005A415A" w:rsidRPr="00BF4D36" w:rsidRDefault="005A415A" w:rsidP="005A415A">
            <w:pPr>
              <w:pStyle w:val="Tabletext"/>
              <w:jc w:val="right"/>
            </w:pPr>
            <w:r w:rsidRPr="00BF4D36">
              <w:t>1,999.65</w:t>
            </w:r>
          </w:p>
        </w:tc>
      </w:tr>
      <w:tr w:rsidR="005A415A" w:rsidRPr="00BF4D36" w14:paraId="03D15197" w14:textId="77777777" w:rsidTr="00D34DDD">
        <w:tc>
          <w:tcPr>
            <w:tcW w:w="678" w:type="pct"/>
            <w:tcBorders>
              <w:top w:val="single" w:sz="4" w:space="0" w:color="auto"/>
              <w:left w:val="nil"/>
              <w:bottom w:val="single" w:sz="4" w:space="0" w:color="auto"/>
              <w:right w:val="nil"/>
            </w:tcBorders>
            <w:shd w:val="clear" w:color="auto" w:fill="auto"/>
            <w:hideMark/>
          </w:tcPr>
          <w:p w14:paraId="3D9D7BBE" w14:textId="77777777" w:rsidR="005A415A" w:rsidRPr="00BF4D36" w:rsidRDefault="005A415A" w:rsidP="005A415A">
            <w:pPr>
              <w:pStyle w:val="Tabletext"/>
            </w:pPr>
            <w:r w:rsidRPr="00BF4D36">
              <w:t>31423</w:t>
            </w:r>
          </w:p>
        </w:tc>
        <w:tc>
          <w:tcPr>
            <w:tcW w:w="3399" w:type="pct"/>
            <w:tcBorders>
              <w:top w:val="single" w:sz="4" w:space="0" w:color="auto"/>
              <w:left w:val="nil"/>
              <w:bottom w:val="single" w:sz="4" w:space="0" w:color="auto"/>
              <w:right w:val="nil"/>
            </w:tcBorders>
            <w:shd w:val="clear" w:color="auto" w:fill="auto"/>
            <w:hideMark/>
          </w:tcPr>
          <w:p w14:paraId="5DA10EC0" w14:textId="7B8EC366" w:rsidR="005A415A" w:rsidRPr="00BF4D36" w:rsidRDefault="005A415A" w:rsidP="005A415A">
            <w:pPr>
              <w:pStyle w:val="Tabletext"/>
            </w:pPr>
            <w:r w:rsidRPr="00BF4D36">
              <w:t xml:space="preserve">Lymph nodes of neck, selective dissection of one or 2 lymph node levels involving removal of soft tissue and lymph nodes from one side of the neck, </w:t>
            </w:r>
            <w:r w:rsidRPr="00BF4D36">
              <w:rPr>
                <w:rFonts w:eastAsia="Calibri"/>
              </w:rPr>
              <w:t>on a patient 10 years of age or over</w:t>
            </w:r>
            <w:r w:rsidRPr="00BF4D36">
              <w:t>, other than a service associated with a service to which item 30256 or 30275 applies on the same side (Anaes.) (Assist.)</w:t>
            </w:r>
          </w:p>
        </w:tc>
        <w:tc>
          <w:tcPr>
            <w:tcW w:w="923" w:type="pct"/>
            <w:tcBorders>
              <w:top w:val="single" w:sz="4" w:space="0" w:color="auto"/>
              <w:left w:val="nil"/>
              <w:bottom w:val="single" w:sz="4" w:space="0" w:color="auto"/>
              <w:right w:val="nil"/>
            </w:tcBorders>
            <w:shd w:val="clear" w:color="auto" w:fill="auto"/>
          </w:tcPr>
          <w:p w14:paraId="06BFB6B7" w14:textId="77777777" w:rsidR="005A415A" w:rsidRPr="00BF4D36" w:rsidRDefault="005A415A" w:rsidP="005A415A">
            <w:pPr>
              <w:pStyle w:val="Tabletext"/>
              <w:jc w:val="right"/>
            </w:pPr>
            <w:r w:rsidRPr="00BF4D36">
              <w:t>418.05</w:t>
            </w:r>
          </w:p>
        </w:tc>
      </w:tr>
      <w:tr w:rsidR="005A415A" w:rsidRPr="00BF4D36" w14:paraId="67D1E164" w14:textId="77777777" w:rsidTr="00D34DDD">
        <w:tc>
          <w:tcPr>
            <w:tcW w:w="678" w:type="pct"/>
            <w:tcBorders>
              <w:top w:val="single" w:sz="4" w:space="0" w:color="auto"/>
              <w:left w:val="nil"/>
              <w:bottom w:val="single" w:sz="4" w:space="0" w:color="auto"/>
              <w:right w:val="nil"/>
            </w:tcBorders>
            <w:shd w:val="clear" w:color="auto" w:fill="auto"/>
            <w:hideMark/>
          </w:tcPr>
          <w:p w14:paraId="1033CFCC" w14:textId="77777777" w:rsidR="005A415A" w:rsidRPr="00BF4D36" w:rsidRDefault="005A415A" w:rsidP="005A415A">
            <w:pPr>
              <w:pStyle w:val="Tabletext"/>
            </w:pPr>
            <w:r w:rsidRPr="00BF4D36">
              <w:t>31426</w:t>
            </w:r>
          </w:p>
        </w:tc>
        <w:tc>
          <w:tcPr>
            <w:tcW w:w="3399" w:type="pct"/>
            <w:tcBorders>
              <w:top w:val="single" w:sz="4" w:space="0" w:color="auto"/>
              <w:left w:val="nil"/>
              <w:bottom w:val="single" w:sz="4" w:space="0" w:color="auto"/>
              <w:right w:val="nil"/>
            </w:tcBorders>
            <w:shd w:val="clear" w:color="auto" w:fill="auto"/>
            <w:hideMark/>
          </w:tcPr>
          <w:p w14:paraId="2EB77298" w14:textId="0AB5EB75" w:rsidR="005A415A" w:rsidRPr="00BF4D36" w:rsidRDefault="005A415A" w:rsidP="005A415A">
            <w:pPr>
              <w:pStyle w:val="Tabletext"/>
            </w:pPr>
            <w:r w:rsidRPr="00BF4D36">
              <w:t>Lymph nodes of neck, selective dissection of 3 lymph node levels involving removal of soft tissue and lymph nodes from one side of the neck, other than a service associated with a service to which item 30256 or 30275 applies on the same side (H) (Anaes.) (Assist.)</w:t>
            </w:r>
          </w:p>
        </w:tc>
        <w:tc>
          <w:tcPr>
            <w:tcW w:w="923" w:type="pct"/>
            <w:tcBorders>
              <w:top w:val="single" w:sz="4" w:space="0" w:color="auto"/>
              <w:left w:val="nil"/>
              <w:bottom w:val="single" w:sz="4" w:space="0" w:color="auto"/>
              <w:right w:val="nil"/>
            </w:tcBorders>
            <w:shd w:val="clear" w:color="auto" w:fill="auto"/>
          </w:tcPr>
          <w:p w14:paraId="4EB3EE82" w14:textId="77777777" w:rsidR="005A415A" w:rsidRPr="00BF4D36" w:rsidRDefault="005A415A" w:rsidP="005A415A">
            <w:pPr>
              <w:pStyle w:val="Tabletext"/>
              <w:jc w:val="right"/>
            </w:pPr>
            <w:r w:rsidRPr="00BF4D36">
              <w:t>836.00</w:t>
            </w:r>
          </w:p>
        </w:tc>
      </w:tr>
      <w:tr w:rsidR="005A415A" w:rsidRPr="00BF4D36" w14:paraId="052C827D" w14:textId="77777777" w:rsidTr="00D34DDD">
        <w:tc>
          <w:tcPr>
            <w:tcW w:w="678" w:type="pct"/>
            <w:tcBorders>
              <w:top w:val="single" w:sz="4" w:space="0" w:color="auto"/>
              <w:left w:val="nil"/>
              <w:bottom w:val="single" w:sz="4" w:space="0" w:color="auto"/>
              <w:right w:val="nil"/>
            </w:tcBorders>
            <w:shd w:val="clear" w:color="auto" w:fill="auto"/>
            <w:hideMark/>
          </w:tcPr>
          <w:p w14:paraId="79C0B64E" w14:textId="77777777" w:rsidR="005A415A" w:rsidRPr="00BF4D36" w:rsidRDefault="005A415A" w:rsidP="005A415A">
            <w:pPr>
              <w:pStyle w:val="Tabletext"/>
            </w:pPr>
            <w:r w:rsidRPr="00BF4D36">
              <w:t>31429</w:t>
            </w:r>
          </w:p>
        </w:tc>
        <w:tc>
          <w:tcPr>
            <w:tcW w:w="3399" w:type="pct"/>
            <w:tcBorders>
              <w:top w:val="single" w:sz="4" w:space="0" w:color="auto"/>
              <w:left w:val="nil"/>
              <w:bottom w:val="single" w:sz="4" w:space="0" w:color="auto"/>
              <w:right w:val="nil"/>
            </w:tcBorders>
            <w:shd w:val="clear" w:color="auto" w:fill="auto"/>
            <w:hideMark/>
          </w:tcPr>
          <w:p w14:paraId="711ECDA3" w14:textId="23F54DC6" w:rsidR="005A415A" w:rsidRPr="00BF4D36" w:rsidRDefault="005A415A" w:rsidP="005A415A">
            <w:pPr>
              <w:pStyle w:val="Tabletext"/>
            </w:pPr>
            <w:r w:rsidRPr="00BF4D36">
              <w:t>Lymph nodes of neck, selective dissection of 4 lymph node levels on one side of the neck with preservation of one or more of internal jugular vein, sternocleido</w:t>
            </w:r>
            <w:r w:rsidR="00043BF2">
              <w:noBreakHyphen/>
            </w:r>
            <w:r w:rsidRPr="00BF4D36">
              <w:t>mastoid muscle or spinal accessory nerve, other than a service associated with a service to which item 30256 or 30275 applies on the same side (H) (Anaes.) (Assist.)</w:t>
            </w:r>
          </w:p>
        </w:tc>
        <w:tc>
          <w:tcPr>
            <w:tcW w:w="923" w:type="pct"/>
            <w:tcBorders>
              <w:top w:val="single" w:sz="4" w:space="0" w:color="auto"/>
              <w:left w:val="nil"/>
              <w:bottom w:val="single" w:sz="4" w:space="0" w:color="auto"/>
              <w:right w:val="nil"/>
            </w:tcBorders>
            <w:shd w:val="clear" w:color="auto" w:fill="auto"/>
          </w:tcPr>
          <w:p w14:paraId="45C3D76E" w14:textId="77777777" w:rsidR="005A415A" w:rsidRPr="00BF4D36" w:rsidRDefault="005A415A" w:rsidP="005A415A">
            <w:pPr>
              <w:pStyle w:val="Tabletext"/>
              <w:jc w:val="right"/>
            </w:pPr>
            <w:r w:rsidRPr="00BF4D36">
              <w:t>1,302.85</w:t>
            </w:r>
          </w:p>
        </w:tc>
      </w:tr>
      <w:tr w:rsidR="005A415A" w:rsidRPr="00BF4D36" w14:paraId="0F656C26" w14:textId="77777777" w:rsidTr="00D34DDD">
        <w:tc>
          <w:tcPr>
            <w:tcW w:w="678" w:type="pct"/>
            <w:tcBorders>
              <w:top w:val="single" w:sz="4" w:space="0" w:color="auto"/>
              <w:left w:val="nil"/>
              <w:bottom w:val="single" w:sz="4" w:space="0" w:color="auto"/>
              <w:right w:val="nil"/>
            </w:tcBorders>
            <w:shd w:val="clear" w:color="auto" w:fill="auto"/>
            <w:hideMark/>
          </w:tcPr>
          <w:p w14:paraId="17969BA0" w14:textId="77777777" w:rsidR="005A415A" w:rsidRPr="00BF4D36" w:rsidRDefault="005A415A" w:rsidP="005A415A">
            <w:pPr>
              <w:pStyle w:val="Tabletext"/>
            </w:pPr>
            <w:r w:rsidRPr="00BF4D36">
              <w:t>31432</w:t>
            </w:r>
          </w:p>
        </w:tc>
        <w:tc>
          <w:tcPr>
            <w:tcW w:w="3399" w:type="pct"/>
            <w:tcBorders>
              <w:top w:val="single" w:sz="4" w:space="0" w:color="auto"/>
              <w:left w:val="nil"/>
              <w:bottom w:val="single" w:sz="4" w:space="0" w:color="auto"/>
              <w:right w:val="nil"/>
            </w:tcBorders>
            <w:shd w:val="clear" w:color="auto" w:fill="auto"/>
            <w:hideMark/>
          </w:tcPr>
          <w:p w14:paraId="07DD1508" w14:textId="63A7441F" w:rsidR="005A415A" w:rsidRPr="00BF4D36" w:rsidRDefault="005A415A" w:rsidP="005A415A">
            <w:pPr>
              <w:pStyle w:val="Tabletext"/>
            </w:pPr>
            <w:r w:rsidRPr="00BF4D36">
              <w:t>Lymph nodes of neck, bilateral selective dissection of levels I, II and III (bilateral supraomohyoid dissections), other than a service associated with a service to which item 30256 or 30275 applies on the same side (H) (Anaes.) (Assist.)</w:t>
            </w:r>
          </w:p>
        </w:tc>
        <w:tc>
          <w:tcPr>
            <w:tcW w:w="923" w:type="pct"/>
            <w:tcBorders>
              <w:top w:val="single" w:sz="4" w:space="0" w:color="auto"/>
              <w:left w:val="nil"/>
              <w:bottom w:val="single" w:sz="4" w:space="0" w:color="auto"/>
              <w:right w:val="nil"/>
            </w:tcBorders>
            <w:shd w:val="clear" w:color="auto" w:fill="auto"/>
          </w:tcPr>
          <w:p w14:paraId="477C8775" w14:textId="77777777" w:rsidR="005A415A" w:rsidRPr="00BF4D36" w:rsidRDefault="005A415A" w:rsidP="005A415A">
            <w:pPr>
              <w:pStyle w:val="Tabletext"/>
              <w:jc w:val="right"/>
            </w:pPr>
            <w:r w:rsidRPr="00BF4D36">
              <w:t>1,393.45</w:t>
            </w:r>
          </w:p>
        </w:tc>
      </w:tr>
      <w:tr w:rsidR="005A415A" w:rsidRPr="00BF4D36" w14:paraId="2E1385A4" w14:textId="77777777" w:rsidTr="00D34DDD">
        <w:tc>
          <w:tcPr>
            <w:tcW w:w="678" w:type="pct"/>
            <w:tcBorders>
              <w:top w:val="single" w:sz="4" w:space="0" w:color="auto"/>
              <w:left w:val="nil"/>
              <w:bottom w:val="single" w:sz="4" w:space="0" w:color="auto"/>
              <w:right w:val="nil"/>
            </w:tcBorders>
            <w:shd w:val="clear" w:color="auto" w:fill="auto"/>
            <w:hideMark/>
          </w:tcPr>
          <w:p w14:paraId="40F29CB6" w14:textId="77777777" w:rsidR="005A415A" w:rsidRPr="00BF4D36" w:rsidRDefault="005A415A" w:rsidP="005A415A">
            <w:pPr>
              <w:pStyle w:val="Tabletext"/>
            </w:pPr>
            <w:r w:rsidRPr="00BF4D36">
              <w:lastRenderedPageBreak/>
              <w:t>31435</w:t>
            </w:r>
          </w:p>
        </w:tc>
        <w:tc>
          <w:tcPr>
            <w:tcW w:w="3399" w:type="pct"/>
            <w:tcBorders>
              <w:top w:val="single" w:sz="4" w:space="0" w:color="auto"/>
              <w:left w:val="nil"/>
              <w:bottom w:val="single" w:sz="4" w:space="0" w:color="auto"/>
              <w:right w:val="nil"/>
            </w:tcBorders>
            <w:shd w:val="clear" w:color="auto" w:fill="auto"/>
            <w:hideMark/>
          </w:tcPr>
          <w:p w14:paraId="3672C0B8" w14:textId="62EA12FB" w:rsidR="005A415A" w:rsidRPr="00BF4D36" w:rsidRDefault="005A415A" w:rsidP="005A415A">
            <w:pPr>
              <w:pStyle w:val="Tabletext"/>
            </w:pPr>
            <w:r w:rsidRPr="00BF4D36">
              <w:t>Lymph nodes of neck, comprehensive dissection of all 5 lymph node levels on one side of the neck, other than a service associated with a service to which item 30256 or 30275 applies on the same side (H) (Anaes.) (Assist.)</w:t>
            </w:r>
          </w:p>
        </w:tc>
        <w:tc>
          <w:tcPr>
            <w:tcW w:w="923" w:type="pct"/>
            <w:tcBorders>
              <w:top w:val="single" w:sz="4" w:space="0" w:color="auto"/>
              <w:left w:val="nil"/>
              <w:bottom w:val="single" w:sz="4" w:space="0" w:color="auto"/>
              <w:right w:val="nil"/>
            </w:tcBorders>
            <w:shd w:val="clear" w:color="auto" w:fill="auto"/>
          </w:tcPr>
          <w:p w14:paraId="6B581B13" w14:textId="77777777" w:rsidR="005A415A" w:rsidRPr="00BF4D36" w:rsidRDefault="005A415A" w:rsidP="005A415A">
            <w:pPr>
              <w:pStyle w:val="Tabletext"/>
              <w:jc w:val="right"/>
            </w:pPr>
            <w:r w:rsidRPr="00BF4D36">
              <w:t>1,024.20</w:t>
            </w:r>
          </w:p>
        </w:tc>
      </w:tr>
      <w:tr w:rsidR="005A415A" w:rsidRPr="00BF4D36" w14:paraId="5A2CBC34" w14:textId="77777777" w:rsidTr="00D34DDD">
        <w:tc>
          <w:tcPr>
            <w:tcW w:w="678" w:type="pct"/>
            <w:tcBorders>
              <w:top w:val="single" w:sz="4" w:space="0" w:color="auto"/>
              <w:left w:val="nil"/>
              <w:bottom w:val="single" w:sz="4" w:space="0" w:color="auto"/>
              <w:right w:val="nil"/>
            </w:tcBorders>
            <w:shd w:val="clear" w:color="auto" w:fill="auto"/>
            <w:hideMark/>
          </w:tcPr>
          <w:p w14:paraId="3DFAA10C" w14:textId="77777777" w:rsidR="005A415A" w:rsidRPr="00BF4D36" w:rsidRDefault="005A415A" w:rsidP="005A415A">
            <w:pPr>
              <w:pStyle w:val="Tabletext"/>
            </w:pPr>
            <w:r w:rsidRPr="00BF4D36">
              <w:t>31438</w:t>
            </w:r>
          </w:p>
        </w:tc>
        <w:tc>
          <w:tcPr>
            <w:tcW w:w="3399" w:type="pct"/>
            <w:tcBorders>
              <w:top w:val="single" w:sz="4" w:space="0" w:color="auto"/>
              <w:left w:val="nil"/>
              <w:bottom w:val="single" w:sz="4" w:space="0" w:color="auto"/>
              <w:right w:val="nil"/>
            </w:tcBorders>
            <w:shd w:val="clear" w:color="auto" w:fill="auto"/>
            <w:hideMark/>
          </w:tcPr>
          <w:p w14:paraId="5301133D" w14:textId="0F60392D" w:rsidR="005A415A" w:rsidRPr="00BF4D36" w:rsidRDefault="005A415A" w:rsidP="005A415A">
            <w:pPr>
              <w:pStyle w:val="Tabletext"/>
            </w:pPr>
            <w:r w:rsidRPr="00BF4D36">
              <w:t>Lymph nodes of neck, comprehensive dissection of all 5 lymph node levels on one side of the neck with preservation of one or more of internal jugular vein, sternocleido</w:t>
            </w:r>
            <w:r w:rsidR="00043BF2">
              <w:noBreakHyphen/>
            </w:r>
            <w:r w:rsidRPr="00BF4D36">
              <w:t>mastoid muscle, or spinal accessory nerve, other than a service associated with a service to which item 30256 or 30275 applies on the same side (H) (Anaes.) (Assist.)</w:t>
            </w:r>
          </w:p>
        </w:tc>
        <w:tc>
          <w:tcPr>
            <w:tcW w:w="923" w:type="pct"/>
            <w:tcBorders>
              <w:top w:val="single" w:sz="4" w:space="0" w:color="auto"/>
              <w:left w:val="nil"/>
              <w:bottom w:val="single" w:sz="4" w:space="0" w:color="auto"/>
              <w:right w:val="nil"/>
            </w:tcBorders>
            <w:shd w:val="clear" w:color="auto" w:fill="auto"/>
          </w:tcPr>
          <w:p w14:paraId="6B4BE8BE" w14:textId="77777777" w:rsidR="005A415A" w:rsidRPr="00BF4D36" w:rsidRDefault="005A415A" w:rsidP="005A415A">
            <w:pPr>
              <w:pStyle w:val="Tabletext"/>
              <w:jc w:val="right"/>
            </w:pPr>
            <w:r w:rsidRPr="00BF4D36">
              <w:t>1,623.40</w:t>
            </w:r>
          </w:p>
        </w:tc>
      </w:tr>
      <w:tr w:rsidR="005A415A" w:rsidRPr="00BF4D36" w14:paraId="38C412D4" w14:textId="77777777" w:rsidTr="00D34DDD">
        <w:tc>
          <w:tcPr>
            <w:tcW w:w="678" w:type="pct"/>
            <w:tcBorders>
              <w:top w:val="single" w:sz="4" w:space="0" w:color="auto"/>
              <w:left w:val="nil"/>
              <w:bottom w:val="single" w:sz="4" w:space="0" w:color="auto"/>
              <w:right w:val="nil"/>
            </w:tcBorders>
            <w:shd w:val="clear" w:color="auto" w:fill="auto"/>
            <w:hideMark/>
          </w:tcPr>
          <w:p w14:paraId="013D0869" w14:textId="77777777" w:rsidR="005A415A" w:rsidRPr="00BF4D36" w:rsidRDefault="005A415A" w:rsidP="005A415A">
            <w:pPr>
              <w:pStyle w:val="Tabletext"/>
              <w:keepNext/>
            </w:pPr>
            <w:bookmarkStart w:id="712" w:name="CU_404623942"/>
            <w:bookmarkStart w:id="713" w:name="CU_405628526"/>
            <w:bookmarkEnd w:id="712"/>
            <w:bookmarkEnd w:id="713"/>
            <w:r w:rsidRPr="00BF4D36">
              <w:t>31454</w:t>
            </w:r>
          </w:p>
        </w:tc>
        <w:tc>
          <w:tcPr>
            <w:tcW w:w="3399" w:type="pct"/>
            <w:tcBorders>
              <w:top w:val="single" w:sz="4" w:space="0" w:color="auto"/>
              <w:left w:val="nil"/>
              <w:bottom w:val="single" w:sz="4" w:space="0" w:color="auto"/>
              <w:right w:val="nil"/>
            </w:tcBorders>
            <w:shd w:val="clear" w:color="auto" w:fill="auto"/>
            <w:hideMark/>
          </w:tcPr>
          <w:p w14:paraId="1D785EBE" w14:textId="77777777" w:rsidR="005A415A" w:rsidRPr="00BF4D36" w:rsidRDefault="005A415A" w:rsidP="005A415A">
            <w:pPr>
              <w:pStyle w:val="Tabletext"/>
            </w:pPr>
            <w:r w:rsidRPr="00BF4D36">
              <w:t>Laparoscopy or laparotomy with drainage of bile, as an independent procedure (H) (Anaes.) (Assist.)</w:t>
            </w:r>
          </w:p>
        </w:tc>
        <w:tc>
          <w:tcPr>
            <w:tcW w:w="923" w:type="pct"/>
            <w:tcBorders>
              <w:top w:val="single" w:sz="4" w:space="0" w:color="auto"/>
              <w:left w:val="nil"/>
              <w:bottom w:val="single" w:sz="4" w:space="0" w:color="auto"/>
              <w:right w:val="nil"/>
            </w:tcBorders>
            <w:shd w:val="clear" w:color="auto" w:fill="auto"/>
          </w:tcPr>
          <w:p w14:paraId="2DD75426" w14:textId="77777777" w:rsidR="005A415A" w:rsidRPr="00BF4D36" w:rsidRDefault="005A415A" w:rsidP="005A415A">
            <w:pPr>
              <w:pStyle w:val="Tabletext"/>
              <w:jc w:val="right"/>
            </w:pPr>
            <w:r w:rsidRPr="00BF4D36">
              <w:t>586.15</w:t>
            </w:r>
          </w:p>
        </w:tc>
      </w:tr>
      <w:tr w:rsidR="005A415A" w:rsidRPr="00BF4D36" w14:paraId="6AA76D88" w14:textId="77777777" w:rsidTr="00D34DDD">
        <w:tc>
          <w:tcPr>
            <w:tcW w:w="678" w:type="pct"/>
            <w:tcBorders>
              <w:top w:val="single" w:sz="4" w:space="0" w:color="auto"/>
              <w:left w:val="nil"/>
              <w:bottom w:val="single" w:sz="4" w:space="0" w:color="auto"/>
              <w:right w:val="nil"/>
            </w:tcBorders>
            <w:shd w:val="clear" w:color="auto" w:fill="auto"/>
            <w:hideMark/>
          </w:tcPr>
          <w:p w14:paraId="5513291E" w14:textId="77777777" w:rsidR="005A415A" w:rsidRPr="00BF4D36" w:rsidRDefault="005A415A" w:rsidP="005A415A">
            <w:pPr>
              <w:pStyle w:val="Tabletext"/>
            </w:pPr>
            <w:r w:rsidRPr="00BF4D36">
              <w:t>31456</w:t>
            </w:r>
          </w:p>
        </w:tc>
        <w:tc>
          <w:tcPr>
            <w:tcW w:w="3399" w:type="pct"/>
            <w:tcBorders>
              <w:top w:val="single" w:sz="4" w:space="0" w:color="auto"/>
              <w:left w:val="nil"/>
              <w:bottom w:val="single" w:sz="4" w:space="0" w:color="auto"/>
              <w:right w:val="nil"/>
            </w:tcBorders>
            <w:shd w:val="clear" w:color="auto" w:fill="auto"/>
            <w:hideMark/>
          </w:tcPr>
          <w:p w14:paraId="5B1D3AD0" w14:textId="77777777" w:rsidR="005A415A" w:rsidRPr="00BF4D36" w:rsidRDefault="005A415A" w:rsidP="005A415A">
            <w:pPr>
              <w:pStyle w:val="Tabletext"/>
            </w:pPr>
            <w:r w:rsidRPr="00BF4D36">
              <w:t>Gastroscopy and insertion of nasogastric or nasoenteral feeding tube, if blind insertion of the feeding tube has failed or is inappropriate due to the patient’s medical condition (H) (Anaes.)</w:t>
            </w:r>
          </w:p>
        </w:tc>
        <w:tc>
          <w:tcPr>
            <w:tcW w:w="923" w:type="pct"/>
            <w:tcBorders>
              <w:top w:val="single" w:sz="4" w:space="0" w:color="auto"/>
              <w:left w:val="nil"/>
              <w:bottom w:val="single" w:sz="4" w:space="0" w:color="auto"/>
              <w:right w:val="nil"/>
            </w:tcBorders>
            <w:shd w:val="clear" w:color="auto" w:fill="auto"/>
          </w:tcPr>
          <w:p w14:paraId="0B663261" w14:textId="77777777" w:rsidR="005A415A" w:rsidRPr="00BF4D36" w:rsidRDefault="005A415A" w:rsidP="005A415A">
            <w:pPr>
              <w:pStyle w:val="Tabletext"/>
              <w:jc w:val="right"/>
            </w:pPr>
            <w:r w:rsidRPr="00BF4D36">
              <w:t>255.55</w:t>
            </w:r>
          </w:p>
        </w:tc>
      </w:tr>
      <w:tr w:rsidR="005A415A" w:rsidRPr="00BF4D36" w14:paraId="1B708B6C" w14:textId="77777777" w:rsidTr="00D34DDD">
        <w:tc>
          <w:tcPr>
            <w:tcW w:w="678" w:type="pct"/>
            <w:tcBorders>
              <w:top w:val="single" w:sz="4" w:space="0" w:color="auto"/>
              <w:left w:val="nil"/>
              <w:bottom w:val="single" w:sz="4" w:space="0" w:color="auto"/>
              <w:right w:val="nil"/>
            </w:tcBorders>
            <w:shd w:val="clear" w:color="auto" w:fill="auto"/>
            <w:hideMark/>
          </w:tcPr>
          <w:p w14:paraId="3421E062" w14:textId="77777777" w:rsidR="005A415A" w:rsidRPr="00BF4D36" w:rsidRDefault="005A415A" w:rsidP="005A415A">
            <w:pPr>
              <w:pStyle w:val="Tabletext"/>
            </w:pPr>
            <w:r w:rsidRPr="00BF4D36">
              <w:t>31458</w:t>
            </w:r>
          </w:p>
        </w:tc>
        <w:tc>
          <w:tcPr>
            <w:tcW w:w="3399" w:type="pct"/>
            <w:tcBorders>
              <w:top w:val="single" w:sz="4" w:space="0" w:color="auto"/>
              <w:left w:val="nil"/>
              <w:bottom w:val="single" w:sz="4" w:space="0" w:color="auto"/>
              <w:right w:val="nil"/>
            </w:tcBorders>
            <w:shd w:val="clear" w:color="auto" w:fill="auto"/>
            <w:hideMark/>
          </w:tcPr>
          <w:p w14:paraId="12A9F19C" w14:textId="77777777" w:rsidR="005A415A" w:rsidRPr="00BF4D36" w:rsidRDefault="005A415A" w:rsidP="005A415A">
            <w:pPr>
              <w:pStyle w:val="Tabletext"/>
            </w:pPr>
            <w:r w:rsidRPr="00BF4D36">
              <w:t>Gastroscopy and insertion of nasogastric or nasoenteral feeding tube if:</w:t>
            </w:r>
          </w:p>
          <w:p w14:paraId="1CA6B7A1" w14:textId="77777777" w:rsidR="005A415A" w:rsidRPr="00BF4D36" w:rsidRDefault="005A415A" w:rsidP="005A415A">
            <w:pPr>
              <w:pStyle w:val="Tablea"/>
            </w:pPr>
            <w:r w:rsidRPr="00BF4D36">
              <w:t>(a) blind insertion of the feeding tube has failed or is inappropriate due to the patient’s medical condition; and</w:t>
            </w:r>
          </w:p>
          <w:p w14:paraId="42DF59AE" w14:textId="77777777" w:rsidR="005A415A" w:rsidRPr="00BF4D36" w:rsidRDefault="005A415A" w:rsidP="005A415A">
            <w:pPr>
              <w:pStyle w:val="Tablea"/>
            </w:pPr>
            <w:r w:rsidRPr="00BF4D36">
              <w:t>(b) the use of imaging intensification is clinically indicated</w:t>
            </w:r>
          </w:p>
          <w:p w14:paraId="0D8038EA" w14:textId="77777777" w:rsidR="005A415A" w:rsidRPr="00BF4D36" w:rsidRDefault="005A415A" w:rsidP="005A415A">
            <w:pPr>
              <w:pStyle w:val="Tabletext"/>
            </w:pPr>
            <w:r w:rsidRPr="00BF4D36">
              <w:t>(H) (Anaes.)</w:t>
            </w:r>
          </w:p>
        </w:tc>
        <w:tc>
          <w:tcPr>
            <w:tcW w:w="923" w:type="pct"/>
            <w:tcBorders>
              <w:top w:val="single" w:sz="4" w:space="0" w:color="auto"/>
              <w:left w:val="nil"/>
              <w:bottom w:val="single" w:sz="4" w:space="0" w:color="auto"/>
              <w:right w:val="nil"/>
            </w:tcBorders>
            <w:shd w:val="clear" w:color="auto" w:fill="auto"/>
          </w:tcPr>
          <w:p w14:paraId="0B140E2D" w14:textId="77777777" w:rsidR="005A415A" w:rsidRPr="00BF4D36" w:rsidRDefault="005A415A" w:rsidP="005A415A">
            <w:pPr>
              <w:pStyle w:val="Tabletext"/>
              <w:jc w:val="right"/>
            </w:pPr>
            <w:r w:rsidRPr="00BF4D36">
              <w:t>306.60</w:t>
            </w:r>
          </w:p>
        </w:tc>
      </w:tr>
      <w:tr w:rsidR="005A415A" w:rsidRPr="00BF4D36" w14:paraId="37E178AC" w14:textId="77777777" w:rsidTr="00D34DDD">
        <w:tc>
          <w:tcPr>
            <w:tcW w:w="678" w:type="pct"/>
            <w:tcBorders>
              <w:top w:val="single" w:sz="4" w:space="0" w:color="auto"/>
              <w:left w:val="nil"/>
              <w:bottom w:val="single" w:sz="4" w:space="0" w:color="auto"/>
              <w:right w:val="nil"/>
            </w:tcBorders>
            <w:shd w:val="clear" w:color="auto" w:fill="auto"/>
            <w:hideMark/>
          </w:tcPr>
          <w:p w14:paraId="47A1751E" w14:textId="77777777" w:rsidR="005A415A" w:rsidRPr="00BF4D36" w:rsidRDefault="005A415A" w:rsidP="005A415A">
            <w:pPr>
              <w:pStyle w:val="Tabletext"/>
            </w:pPr>
            <w:r w:rsidRPr="00BF4D36">
              <w:t>31460</w:t>
            </w:r>
          </w:p>
        </w:tc>
        <w:tc>
          <w:tcPr>
            <w:tcW w:w="3399" w:type="pct"/>
            <w:tcBorders>
              <w:top w:val="single" w:sz="4" w:space="0" w:color="auto"/>
              <w:left w:val="nil"/>
              <w:bottom w:val="single" w:sz="4" w:space="0" w:color="auto"/>
              <w:right w:val="nil"/>
            </w:tcBorders>
            <w:shd w:val="clear" w:color="auto" w:fill="auto"/>
            <w:hideMark/>
          </w:tcPr>
          <w:p w14:paraId="1816D34C" w14:textId="77777777" w:rsidR="005A415A" w:rsidRPr="00BF4D36" w:rsidRDefault="005A415A" w:rsidP="005A415A">
            <w:pPr>
              <w:pStyle w:val="Tabletext"/>
            </w:pPr>
            <w:r w:rsidRPr="00BF4D36">
              <w:t>Percutaneous gastrostomy tube, jejunal extension to, including any associated imaging services (H) (Anaes.) (Assist.)</w:t>
            </w:r>
          </w:p>
        </w:tc>
        <w:tc>
          <w:tcPr>
            <w:tcW w:w="923" w:type="pct"/>
            <w:tcBorders>
              <w:top w:val="single" w:sz="4" w:space="0" w:color="auto"/>
              <w:left w:val="nil"/>
              <w:bottom w:val="single" w:sz="4" w:space="0" w:color="auto"/>
              <w:right w:val="nil"/>
            </w:tcBorders>
            <w:shd w:val="clear" w:color="auto" w:fill="auto"/>
          </w:tcPr>
          <w:p w14:paraId="3EB4C474" w14:textId="77777777" w:rsidR="005A415A" w:rsidRPr="00BF4D36" w:rsidRDefault="005A415A" w:rsidP="005A415A">
            <w:pPr>
              <w:pStyle w:val="Tabletext"/>
              <w:jc w:val="right"/>
            </w:pPr>
            <w:r w:rsidRPr="00BF4D36">
              <w:t>371.45</w:t>
            </w:r>
          </w:p>
        </w:tc>
      </w:tr>
      <w:tr w:rsidR="005A415A" w:rsidRPr="00BF4D36" w14:paraId="79304E6B" w14:textId="77777777" w:rsidTr="00D34DDD">
        <w:tc>
          <w:tcPr>
            <w:tcW w:w="678" w:type="pct"/>
            <w:tcBorders>
              <w:top w:val="single" w:sz="4" w:space="0" w:color="auto"/>
              <w:left w:val="nil"/>
              <w:bottom w:val="single" w:sz="4" w:space="0" w:color="auto"/>
              <w:right w:val="nil"/>
            </w:tcBorders>
            <w:shd w:val="clear" w:color="auto" w:fill="auto"/>
            <w:hideMark/>
          </w:tcPr>
          <w:p w14:paraId="5FDF32DA" w14:textId="77777777" w:rsidR="005A415A" w:rsidRPr="00BF4D36" w:rsidRDefault="005A415A" w:rsidP="005A415A">
            <w:pPr>
              <w:pStyle w:val="Tabletext"/>
            </w:pPr>
            <w:r w:rsidRPr="00BF4D36">
              <w:t>31462</w:t>
            </w:r>
          </w:p>
        </w:tc>
        <w:tc>
          <w:tcPr>
            <w:tcW w:w="3399" w:type="pct"/>
            <w:tcBorders>
              <w:top w:val="single" w:sz="4" w:space="0" w:color="auto"/>
              <w:left w:val="nil"/>
              <w:bottom w:val="single" w:sz="4" w:space="0" w:color="auto"/>
              <w:right w:val="nil"/>
            </w:tcBorders>
            <w:shd w:val="clear" w:color="auto" w:fill="auto"/>
            <w:hideMark/>
          </w:tcPr>
          <w:p w14:paraId="10AEC345" w14:textId="78BDF1A6" w:rsidR="005A415A" w:rsidRPr="00BF4D36" w:rsidRDefault="005A415A" w:rsidP="005A415A">
            <w:pPr>
              <w:pStyle w:val="Tabletext"/>
            </w:pPr>
            <w:r w:rsidRPr="00BF4D36">
              <w:t>Operative feeding jejunostomy performed in conjunction with major upper gastro</w:t>
            </w:r>
            <w:r w:rsidR="00043BF2">
              <w:noBreakHyphen/>
            </w:r>
            <w:r w:rsidRPr="00BF4D36">
              <w:t>intestinal resection (H) (Anaes.) (Assist.)</w:t>
            </w:r>
          </w:p>
        </w:tc>
        <w:tc>
          <w:tcPr>
            <w:tcW w:w="923" w:type="pct"/>
            <w:tcBorders>
              <w:top w:val="single" w:sz="4" w:space="0" w:color="auto"/>
              <w:left w:val="nil"/>
              <w:bottom w:val="single" w:sz="4" w:space="0" w:color="auto"/>
              <w:right w:val="nil"/>
            </w:tcBorders>
            <w:shd w:val="clear" w:color="auto" w:fill="auto"/>
          </w:tcPr>
          <w:p w14:paraId="1B85DB07" w14:textId="77777777" w:rsidR="005A415A" w:rsidRPr="00BF4D36" w:rsidRDefault="005A415A" w:rsidP="005A415A">
            <w:pPr>
              <w:pStyle w:val="Tabletext"/>
              <w:jc w:val="right"/>
            </w:pPr>
            <w:r w:rsidRPr="00BF4D36">
              <w:t>542.40</w:t>
            </w:r>
          </w:p>
        </w:tc>
      </w:tr>
      <w:tr w:rsidR="005A415A" w:rsidRPr="00BF4D36" w14:paraId="0335ED9D" w14:textId="77777777" w:rsidTr="00D34DDD">
        <w:tc>
          <w:tcPr>
            <w:tcW w:w="678" w:type="pct"/>
            <w:tcBorders>
              <w:top w:val="single" w:sz="4" w:space="0" w:color="auto"/>
              <w:left w:val="nil"/>
              <w:bottom w:val="single" w:sz="4" w:space="0" w:color="auto"/>
              <w:right w:val="nil"/>
            </w:tcBorders>
            <w:shd w:val="clear" w:color="auto" w:fill="auto"/>
            <w:hideMark/>
          </w:tcPr>
          <w:p w14:paraId="4D3D4586" w14:textId="77777777" w:rsidR="005A415A" w:rsidRPr="00BF4D36" w:rsidRDefault="005A415A" w:rsidP="005A415A">
            <w:pPr>
              <w:pStyle w:val="Tabletext"/>
            </w:pPr>
            <w:r w:rsidRPr="00BF4D36">
              <w:t>31466</w:t>
            </w:r>
          </w:p>
        </w:tc>
        <w:tc>
          <w:tcPr>
            <w:tcW w:w="3399" w:type="pct"/>
            <w:tcBorders>
              <w:top w:val="single" w:sz="4" w:space="0" w:color="auto"/>
              <w:left w:val="nil"/>
              <w:bottom w:val="single" w:sz="4" w:space="0" w:color="auto"/>
              <w:right w:val="nil"/>
            </w:tcBorders>
            <w:shd w:val="clear" w:color="auto" w:fill="auto"/>
            <w:hideMark/>
          </w:tcPr>
          <w:p w14:paraId="42A0F9D3" w14:textId="77777777" w:rsidR="005A415A" w:rsidRPr="00BF4D36" w:rsidRDefault="005A415A" w:rsidP="005A415A">
            <w:pPr>
              <w:pStyle w:val="Tabletext"/>
            </w:pPr>
            <w:r w:rsidRPr="00BF4D36">
              <w:t>Antireflux operation by fundoplasty, via abdominal or thoracic approach, with or without closure of the diaphragmatic hiatus, revision procedure, by laparoscopy or open operation (H) (Anaes.) (Assist.)</w:t>
            </w:r>
          </w:p>
        </w:tc>
        <w:tc>
          <w:tcPr>
            <w:tcW w:w="923" w:type="pct"/>
            <w:tcBorders>
              <w:top w:val="single" w:sz="4" w:space="0" w:color="auto"/>
              <w:left w:val="nil"/>
              <w:bottom w:val="single" w:sz="4" w:space="0" w:color="auto"/>
              <w:right w:val="nil"/>
            </w:tcBorders>
            <w:shd w:val="clear" w:color="auto" w:fill="auto"/>
          </w:tcPr>
          <w:p w14:paraId="349CECD1" w14:textId="77777777" w:rsidR="005A415A" w:rsidRPr="00BF4D36" w:rsidRDefault="005A415A" w:rsidP="005A415A">
            <w:pPr>
              <w:pStyle w:val="Tabletext"/>
              <w:jc w:val="right"/>
            </w:pPr>
            <w:r w:rsidRPr="00BF4D36">
              <w:t>1,359.90</w:t>
            </w:r>
          </w:p>
        </w:tc>
      </w:tr>
      <w:tr w:rsidR="005A415A" w:rsidRPr="00BF4D36" w14:paraId="328A78DE" w14:textId="77777777" w:rsidTr="00D34DDD">
        <w:tc>
          <w:tcPr>
            <w:tcW w:w="678" w:type="pct"/>
            <w:tcBorders>
              <w:top w:val="single" w:sz="4" w:space="0" w:color="auto"/>
              <w:left w:val="nil"/>
              <w:bottom w:val="single" w:sz="4" w:space="0" w:color="auto"/>
              <w:right w:val="nil"/>
            </w:tcBorders>
            <w:shd w:val="clear" w:color="auto" w:fill="auto"/>
            <w:hideMark/>
          </w:tcPr>
          <w:p w14:paraId="46E951CA" w14:textId="77777777" w:rsidR="005A415A" w:rsidRPr="00BF4D36" w:rsidRDefault="005A415A" w:rsidP="005A415A">
            <w:pPr>
              <w:pStyle w:val="Tabletext"/>
            </w:pPr>
            <w:r w:rsidRPr="00BF4D36">
              <w:t>31468</w:t>
            </w:r>
          </w:p>
        </w:tc>
        <w:tc>
          <w:tcPr>
            <w:tcW w:w="3399" w:type="pct"/>
            <w:tcBorders>
              <w:top w:val="single" w:sz="4" w:space="0" w:color="auto"/>
              <w:left w:val="nil"/>
              <w:bottom w:val="single" w:sz="4" w:space="0" w:color="auto"/>
              <w:right w:val="nil"/>
            </w:tcBorders>
            <w:shd w:val="clear" w:color="auto" w:fill="auto"/>
            <w:hideMark/>
          </w:tcPr>
          <w:p w14:paraId="7FF37D3C" w14:textId="6B1889AA" w:rsidR="005A415A" w:rsidRPr="00BF4D36" w:rsidRDefault="005A415A" w:rsidP="005A415A">
            <w:pPr>
              <w:pStyle w:val="Tabletext"/>
            </w:pPr>
            <w:r w:rsidRPr="00BF4D36">
              <w:t>Para</w:t>
            </w:r>
            <w:r w:rsidR="00043BF2">
              <w:noBreakHyphen/>
            </w:r>
            <w:r w:rsidRPr="00BF4D36">
              <w:t>oesophageal hiatus hernia, repair of, with complete reduction of hernia, resection of sac and repair of hiatus, with or without fundoplication, other than a service associated with a service to which item 30756 or 31466 applies (H) (Anaes.) (Assist.)</w:t>
            </w:r>
          </w:p>
        </w:tc>
        <w:tc>
          <w:tcPr>
            <w:tcW w:w="923" w:type="pct"/>
            <w:tcBorders>
              <w:top w:val="single" w:sz="4" w:space="0" w:color="auto"/>
              <w:left w:val="nil"/>
              <w:bottom w:val="single" w:sz="4" w:space="0" w:color="auto"/>
              <w:right w:val="nil"/>
            </w:tcBorders>
            <w:shd w:val="clear" w:color="auto" w:fill="auto"/>
          </w:tcPr>
          <w:p w14:paraId="3B18693F" w14:textId="77777777" w:rsidR="005A415A" w:rsidRPr="00BF4D36" w:rsidRDefault="005A415A" w:rsidP="005A415A">
            <w:pPr>
              <w:pStyle w:val="Tabletext"/>
              <w:jc w:val="right"/>
            </w:pPr>
            <w:r w:rsidRPr="00BF4D36">
              <w:t>1,494.05</w:t>
            </w:r>
          </w:p>
        </w:tc>
      </w:tr>
      <w:tr w:rsidR="005A415A" w:rsidRPr="00BF4D36" w14:paraId="0333FE92" w14:textId="77777777" w:rsidTr="00D34DDD">
        <w:tc>
          <w:tcPr>
            <w:tcW w:w="678" w:type="pct"/>
            <w:tcBorders>
              <w:top w:val="single" w:sz="4" w:space="0" w:color="auto"/>
              <w:left w:val="nil"/>
              <w:bottom w:val="single" w:sz="4" w:space="0" w:color="auto"/>
              <w:right w:val="nil"/>
            </w:tcBorders>
            <w:shd w:val="clear" w:color="auto" w:fill="auto"/>
            <w:hideMark/>
          </w:tcPr>
          <w:p w14:paraId="054BB478" w14:textId="77777777" w:rsidR="005A415A" w:rsidRPr="00BF4D36" w:rsidRDefault="005A415A" w:rsidP="005A415A">
            <w:pPr>
              <w:pStyle w:val="Tabletext"/>
            </w:pPr>
            <w:bookmarkStart w:id="714" w:name="CU_414625654"/>
            <w:bookmarkStart w:id="715" w:name="CU_415630238"/>
            <w:bookmarkEnd w:id="714"/>
            <w:bookmarkEnd w:id="715"/>
            <w:r w:rsidRPr="00BF4D36">
              <w:t>31472</w:t>
            </w:r>
          </w:p>
        </w:tc>
        <w:tc>
          <w:tcPr>
            <w:tcW w:w="3399" w:type="pct"/>
            <w:tcBorders>
              <w:top w:val="single" w:sz="4" w:space="0" w:color="auto"/>
              <w:left w:val="nil"/>
              <w:bottom w:val="single" w:sz="4" w:space="0" w:color="auto"/>
              <w:right w:val="nil"/>
            </w:tcBorders>
            <w:shd w:val="clear" w:color="auto" w:fill="auto"/>
            <w:hideMark/>
          </w:tcPr>
          <w:p w14:paraId="44570E93" w14:textId="12F25755" w:rsidR="005A415A" w:rsidRPr="00BF4D36" w:rsidRDefault="005A415A" w:rsidP="005A415A">
            <w:pPr>
              <w:pStyle w:val="Tabletext"/>
            </w:pPr>
            <w:r w:rsidRPr="00BF4D36">
              <w:t>Cholecystoduodenostomy, cholecystoenterostomy, choledochojejunostomy or Roux</w:t>
            </w:r>
            <w:r w:rsidR="00043BF2">
              <w:noBreakHyphen/>
            </w:r>
            <w:r w:rsidRPr="00BF4D36">
              <w:t>en</w:t>
            </w:r>
            <w:r w:rsidR="00043BF2">
              <w:noBreakHyphen/>
            </w:r>
            <w:r w:rsidRPr="00BF4D36">
              <w:t>y loop to provide biliary drainage or bypass, other than</w:t>
            </w:r>
            <w:r w:rsidRPr="00BF4D36">
              <w:rPr>
                <w:i/>
              </w:rPr>
              <w:t xml:space="preserve"> </w:t>
            </w:r>
            <w:r w:rsidRPr="00BF4D36">
              <w:t>a service associated with a service to which item 30584 applies (H) (Anaes.) (Assist.)</w:t>
            </w:r>
          </w:p>
        </w:tc>
        <w:tc>
          <w:tcPr>
            <w:tcW w:w="923" w:type="pct"/>
            <w:tcBorders>
              <w:top w:val="single" w:sz="4" w:space="0" w:color="auto"/>
              <w:left w:val="nil"/>
              <w:bottom w:val="single" w:sz="4" w:space="0" w:color="auto"/>
              <w:right w:val="nil"/>
            </w:tcBorders>
            <w:shd w:val="clear" w:color="auto" w:fill="auto"/>
          </w:tcPr>
          <w:p w14:paraId="5AD6F2F8" w14:textId="77777777" w:rsidR="005A415A" w:rsidRPr="00BF4D36" w:rsidRDefault="005A415A" w:rsidP="005A415A">
            <w:pPr>
              <w:pStyle w:val="Tabletext"/>
              <w:jc w:val="right"/>
            </w:pPr>
            <w:r w:rsidRPr="00BF4D36">
              <w:t>1,399.80</w:t>
            </w:r>
          </w:p>
        </w:tc>
      </w:tr>
      <w:tr w:rsidR="005A415A" w:rsidRPr="00BF4D36" w14:paraId="02C1F40A" w14:textId="77777777" w:rsidTr="00D34DDD">
        <w:tc>
          <w:tcPr>
            <w:tcW w:w="678" w:type="pct"/>
            <w:tcBorders>
              <w:top w:val="single" w:sz="4" w:space="0" w:color="auto"/>
              <w:left w:val="nil"/>
              <w:bottom w:val="single" w:sz="4" w:space="0" w:color="auto"/>
              <w:right w:val="nil"/>
            </w:tcBorders>
            <w:shd w:val="clear" w:color="auto" w:fill="auto"/>
            <w:hideMark/>
          </w:tcPr>
          <w:p w14:paraId="7CB9DEC8" w14:textId="77777777" w:rsidR="005A415A" w:rsidRPr="00BF4D36" w:rsidRDefault="005A415A" w:rsidP="005A415A">
            <w:pPr>
              <w:pStyle w:val="Tabletext"/>
              <w:rPr>
                <w:snapToGrid w:val="0"/>
              </w:rPr>
            </w:pPr>
            <w:r w:rsidRPr="00BF4D36">
              <w:rPr>
                <w:snapToGrid w:val="0"/>
              </w:rPr>
              <w:t>31500</w:t>
            </w:r>
          </w:p>
        </w:tc>
        <w:tc>
          <w:tcPr>
            <w:tcW w:w="3399" w:type="pct"/>
            <w:tcBorders>
              <w:top w:val="single" w:sz="4" w:space="0" w:color="auto"/>
              <w:left w:val="nil"/>
              <w:bottom w:val="single" w:sz="4" w:space="0" w:color="auto"/>
              <w:right w:val="nil"/>
            </w:tcBorders>
            <w:shd w:val="clear" w:color="auto" w:fill="auto"/>
            <w:hideMark/>
          </w:tcPr>
          <w:p w14:paraId="01A4A443" w14:textId="77777777" w:rsidR="005A415A" w:rsidRPr="00BF4D36" w:rsidRDefault="005A415A" w:rsidP="005A415A">
            <w:pPr>
              <w:pStyle w:val="Tabletext"/>
              <w:rPr>
                <w:snapToGrid w:val="0"/>
              </w:rPr>
            </w:pPr>
            <w:r w:rsidRPr="00BF4D36">
              <w:rPr>
                <w:snapToGrid w:val="0"/>
              </w:rPr>
              <w:t>Breast, benign lesion up to and including 50 mm in diameter, including simple cyst, fibroadenoma or fibrocystic disease, open surgical biopsy or excision of, with or without frozen section histology (Anaes.)</w:t>
            </w:r>
          </w:p>
        </w:tc>
        <w:tc>
          <w:tcPr>
            <w:tcW w:w="923" w:type="pct"/>
            <w:tcBorders>
              <w:top w:val="single" w:sz="4" w:space="0" w:color="auto"/>
              <w:left w:val="nil"/>
              <w:bottom w:val="single" w:sz="4" w:space="0" w:color="auto"/>
              <w:right w:val="nil"/>
            </w:tcBorders>
            <w:shd w:val="clear" w:color="auto" w:fill="auto"/>
          </w:tcPr>
          <w:p w14:paraId="243E3D4A" w14:textId="77777777" w:rsidR="005A415A" w:rsidRPr="00BF4D36" w:rsidRDefault="005A415A" w:rsidP="005A415A">
            <w:pPr>
              <w:pStyle w:val="Tabletext"/>
              <w:jc w:val="right"/>
            </w:pPr>
            <w:r w:rsidRPr="00BF4D36">
              <w:t>270.55</w:t>
            </w:r>
          </w:p>
        </w:tc>
      </w:tr>
      <w:tr w:rsidR="005A415A" w:rsidRPr="00BF4D36" w14:paraId="1C70B2B1" w14:textId="77777777" w:rsidTr="00D34DDD">
        <w:tc>
          <w:tcPr>
            <w:tcW w:w="678" w:type="pct"/>
            <w:tcBorders>
              <w:top w:val="single" w:sz="4" w:space="0" w:color="auto"/>
              <w:left w:val="nil"/>
              <w:bottom w:val="single" w:sz="4" w:space="0" w:color="auto"/>
              <w:right w:val="nil"/>
            </w:tcBorders>
            <w:shd w:val="clear" w:color="auto" w:fill="auto"/>
            <w:hideMark/>
          </w:tcPr>
          <w:p w14:paraId="65BBCC6E" w14:textId="77777777" w:rsidR="005A415A" w:rsidRPr="00BF4D36" w:rsidRDefault="005A415A" w:rsidP="005A415A">
            <w:pPr>
              <w:pStyle w:val="Tabletext"/>
            </w:pPr>
            <w:r w:rsidRPr="00BF4D36">
              <w:t>31503</w:t>
            </w:r>
          </w:p>
        </w:tc>
        <w:tc>
          <w:tcPr>
            <w:tcW w:w="3399" w:type="pct"/>
            <w:tcBorders>
              <w:top w:val="single" w:sz="4" w:space="0" w:color="auto"/>
              <w:left w:val="nil"/>
              <w:bottom w:val="single" w:sz="4" w:space="0" w:color="auto"/>
              <w:right w:val="nil"/>
            </w:tcBorders>
            <w:shd w:val="clear" w:color="auto" w:fill="auto"/>
            <w:hideMark/>
          </w:tcPr>
          <w:p w14:paraId="709E8146" w14:textId="77777777" w:rsidR="005A415A" w:rsidRPr="00BF4D36" w:rsidRDefault="005A415A" w:rsidP="005A415A">
            <w:pPr>
              <w:pStyle w:val="Tabletext"/>
            </w:pPr>
            <w:r w:rsidRPr="00BF4D36">
              <w:t>Breast, benign lesion more than 50 mm in diameter, excision of (Anaes.) (Assist.)</w:t>
            </w:r>
          </w:p>
        </w:tc>
        <w:tc>
          <w:tcPr>
            <w:tcW w:w="923" w:type="pct"/>
            <w:tcBorders>
              <w:top w:val="single" w:sz="4" w:space="0" w:color="auto"/>
              <w:left w:val="nil"/>
              <w:bottom w:val="single" w:sz="4" w:space="0" w:color="auto"/>
              <w:right w:val="nil"/>
            </w:tcBorders>
            <w:shd w:val="clear" w:color="auto" w:fill="auto"/>
          </w:tcPr>
          <w:p w14:paraId="0BD24368" w14:textId="77777777" w:rsidR="005A415A" w:rsidRPr="00BF4D36" w:rsidRDefault="005A415A" w:rsidP="005A415A">
            <w:pPr>
              <w:pStyle w:val="Tabletext"/>
              <w:jc w:val="right"/>
            </w:pPr>
            <w:r w:rsidRPr="00BF4D36">
              <w:t>360.80</w:t>
            </w:r>
          </w:p>
        </w:tc>
      </w:tr>
      <w:tr w:rsidR="005A415A" w:rsidRPr="00BF4D36" w14:paraId="6090A75A" w14:textId="77777777" w:rsidTr="00D34DDD">
        <w:tc>
          <w:tcPr>
            <w:tcW w:w="678" w:type="pct"/>
            <w:tcBorders>
              <w:top w:val="single" w:sz="4" w:space="0" w:color="auto"/>
              <w:left w:val="nil"/>
              <w:bottom w:val="single" w:sz="4" w:space="0" w:color="auto"/>
              <w:right w:val="nil"/>
            </w:tcBorders>
            <w:shd w:val="clear" w:color="auto" w:fill="auto"/>
            <w:hideMark/>
          </w:tcPr>
          <w:p w14:paraId="2A83F5D6" w14:textId="77777777" w:rsidR="005A415A" w:rsidRPr="00BF4D36" w:rsidRDefault="005A415A" w:rsidP="005A415A">
            <w:pPr>
              <w:pStyle w:val="Tabletext"/>
            </w:pPr>
            <w:r w:rsidRPr="00BF4D36">
              <w:lastRenderedPageBreak/>
              <w:t>31506</w:t>
            </w:r>
          </w:p>
        </w:tc>
        <w:tc>
          <w:tcPr>
            <w:tcW w:w="3399" w:type="pct"/>
            <w:tcBorders>
              <w:top w:val="single" w:sz="4" w:space="0" w:color="auto"/>
              <w:left w:val="nil"/>
              <w:bottom w:val="single" w:sz="4" w:space="0" w:color="auto"/>
              <w:right w:val="nil"/>
            </w:tcBorders>
            <w:shd w:val="clear" w:color="auto" w:fill="auto"/>
            <w:hideMark/>
          </w:tcPr>
          <w:p w14:paraId="237ADBCD" w14:textId="77777777" w:rsidR="005A415A" w:rsidRPr="00BF4D36" w:rsidRDefault="005A415A" w:rsidP="005A415A">
            <w:pPr>
              <w:pStyle w:val="Tabletext"/>
            </w:pPr>
            <w:r w:rsidRPr="00BF4D36">
              <w:t>Breast, abnormality detected by mammography or ultrasound, if guidewire or other localisation procedure is performed, excision biopsy of (H) (Anaes.) (Assist.)</w:t>
            </w:r>
          </w:p>
        </w:tc>
        <w:tc>
          <w:tcPr>
            <w:tcW w:w="923" w:type="pct"/>
            <w:tcBorders>
              <w:top w:val="single" w:sz="4" w:space="0" w:color="auto"/>
              <w:left w:val="nil"/>
              <w:bottom w:val="single" w:sz="4" w:space="0" w:color="auto"/>
              <w:right w:val="nil"/>
            </w:tcBorders>
            <w:shd w:val="clear" w:color="auto" w:fill="auto"/>
          </w:tcPr>
          <w:p w14:paraId="3B4EFEC5" w14:textId="77777777" w:rsidR="005A415A" w:rsidRPr="00BF4D36" w:rsidRDefault="005A415A" w:rsidP="005A415A">
            <w:pPr>
              <w:pStyle w:val="Tabletext"/>
              <w:jc w:val="right"/>
            </w:pPr>
            <w:r w:rsidRPr="00BF4D36">
              <w:t>405.90</w:t>
            </w:r>
          </w:p>
        </w:tc>
      </w:tr>
      <w:tr w:rsidR="005A415A" w:rsidRPr="00BF4D36" w14:paraId="764E1032" w14:textId="77777777" w:rsidTr="00D34DDD">
        <w:tc>
          <w:tcPr>
            <w:tcW w:w="678" w:type="pct"/>
            <w:tcBorders>
              <w:top w:val="single" w:sz="4" w:space="0" w:color="auto"/>
              <w:left w:val="nil"/>
              <w:bottom w:val="single" w:sz="4" w:space="0" w:color="auto"/>
              <w:right w:val="nil"/>
            </w:tcBorders>
            <w:shd w:val="clear" w:color="auto" w:fill="auto"/>
            <w:hideMark/>
          </w:tcPr>
          <w:p w14:paraId="28711518" w14:textId="77777777" w:rsidR="005A415A" w:rsidRPr="00BF4D36" w:rsidRDefault="005A415A" w:rsidP="005A415A">
            <w:pPr>
              <w:pStyle w:val="Tabletext"/>
            </w:pPr>
            <w:r w:rsidRPr="00BF4D36">
              <w:t>31509</w:t>
            </w:r>
          </w:p>
        </w:tc>
        <w:tc>
          <w:tcPr>
            <w:tcW w:w="3399" w:type="pct"/>
            <w:tcBorders>
              <w:top w:val="single" w:sz="4" w:space="0" w:color="auto"/>
              <w:left w:val="nil"/>
              <w:bottom w:val="single" w:sz="4" w:space="0" w:color="auto"/>
              <w:right w:val="nil"/>
            </w:tcBorders>
            <w:shd w:val="clear" w:color="auto" w:fill="auto"/>
            <w:hideMark/>
          </w:tcPr>
          <w:p w14:paraId="1542F4B1" w14:textId="77777777" w:rsidR="005A415A" w:rsidRPr="00BF4D36" w:rsidRDefault="005A415A" w:rsidP="005A415A">
            <w:pPr>
              <w:pStyle w:val="Tabletext"/>
            </w:pPr>
            <w:r w:rsidRPr="00BF4D36">
              <w:t>Breast, malignant tumour, open surgical biopsy of, with or without frozen section histology (Anaes.)</w:t>
            </w:r>
          </w:p>
        </w:tc>
        <w:tc>
          <w:tcPr>
            <w:tcW w:w="923" w:type="pct"/>
            <w:tcBorders>
              <w:top w:val="single" w:sz="4" w:space="0" w:color="auto"/>
              <w:left w:val="nil"/>
              <w:bottom w:val="single" w:sz="4" w:space="0" w:color="auto"/>
              <w:right w:val="nil"/>
            </w:tcBorders>
            <w:shd w:val="clear" w:color="auto" w:fill="auto"/>
          </w:tcPr>
          <w:p w14:paraId="44B1DBE7" w14:textId="77777777" w:rsidR="005A415A" w:rsidRPr="00BF4D36" w:rsidRDefault="005A415A" w:rsidP="005A415A">
            <w:pPr>
              <w:pStyle w:val="Tabletext"/>
              <w:jc w:val="right"/>
            </w:pPr>
            <w:r w:rsidRPr="00BF4D36">
              <w:t>360.80</w:t>
            </w:r>
          </w:p>
        </w:tc>
      </w:tr>
      <w:tr w:rsidR="005A415A" w:rsidRPr="00BF4D36" w14:paraId="4729E1B9" w14:textId="77777777" w:rsidTr="00D34DDD">
        <w:tc>
          <w:tcPr>
            <w:tcW w:w="678" w:type="pct"/>
            <w:tcBorders>
              <w:top w:val="single" w:sz="4" w:space="0" w:color="auto"/>
              <w:left w:val="nil"/>
              <w:bottom w:val="single" w:sz="4" w:space="0" w:color="auto"/>
              <w:right w:val="nil"/>
            </w:tcBorders>
            <w:shd w:val="clear" w:color="auto" w:fill="auto"/>
            <w:hideMark/>
          </w:tcPr>
          <w:p w14:paraId="2BD041DB" w14:textId="77777777" w:rsidR="005A415A" w:rsidRPr="00BF4D36" w:rsidRDefault="005A415A" w:rsidP="005A415A">
            <w:pPr>
              <w:pStyle w:val="Tabletext"/>
            </w:pPr>
            <w:r w:rsidRPr="00BF4D36">
              <w:t>31512</w:t>
            </w:r>
          </w:p>
        </w:tc>
        <w:tc>
          <w:tcPr>
            <w:tcW w:w="3399" w:type="pct"/>
            <w:tcBorders>
              <w:top w:val="single" w:sz="4" w:space="0" w:color="auto"/>
              <w:left w:val="nil"/>
              <w:bottom w:val="single" w:sz="4" w:space="0" w:color="auto"/>
              <w:right w:val="nil"/>
            </w:tcBorders>
            <w:shd w:val="clear" w:color="auto" w:fill="auto"/>
            <w:hideMark/>
          </w:tcPr>
          <w:p w14:paraId="27EC0340" w14:textId="77777777" w:rsidR="005A415A" w:rsidRPr="00BF4D36" w:rsidRDefault="005A415A" w:rsidP="005A415A">
            <w:pPr>
              <w:pStyle w:val="Tabletext"/>
            </w:pPr>
            <w:r w:rsidRPr="00BF4D36">
              <w:t>Breast, malignant tumour, complete local excision of, with or without frozen section histology, other than a service associated with a service to which:</w:t>
            </w:r>
          </w:p>
          <w:p w14:paraId="2445719D" w14:textId="77777777" w:rsidR="005A415A" w:rsidRPr="00BF4D36" w:rsidRDefault="005A415A" w:rsidP="005A415A">
            <w:pPr>
              <w:pStyle w:val="Tablea"/>
            </w:pPr>
            <w:r w:rsidRPr="00BF4D36">
              <w:t>(a) item 45523 or 45558 applies; and</w:t>
            </w:r>
          </w:p>
          <w:p w14:paraId="172452D4" w14:textId="77777777" w:rsidR="005A415A" w:rsidRPr="00BF4D36" w:rsidRDefault="005A415A" w:rsidP="005A415A">
            <w:pPr>
              <w:pStyle w:val="Tablea"/>
            </w:pPr>
            <w:r w:rsidRPr="00BF4D36">
              <w:t>(b) item 31513, 31514, 45520, 45522 or 45556 applies on the same side (if performed by the same medical practitioner)</w:t>
            </w:r>
          </w:p>
          <w:p w14:paraId="6F7B336A" w14:textId="53460E96" w:rsidR="005A415A" w:rsidRPr="00BF4D36" w:rsidRDefault="005A415A" w:rsidP="005A415A">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647066F0" w14:textId="77777777" w:rsidR="005A415A" w:rsidRPr="00BF4D36" w:rsidRDefault="005A415A" w:rsidP="005A415A">
            <w:pPr>
              <w:pStyle w:val="Tabletext"/>
              <w:jc w:val="right"/>
            </w:pPr>
            <w:r w:rsidRPr="00BF4D36">
              <w:t>676.50</w:t>
            </w:r>
          </w:p>
        </w:tc>
      </w:tr>
      <w:tr w:rsidR="005A415A" w:rsidRPr="00BF4D36" w14:paraId="79BA947E" w14:textId="77777777" w:rsidTr="00D34DDD">
        <w:tc>
          <w:tcPr>
            <w:tcW w:w="678" w:type="pct"/>
            <w:tcBorders>
              <w:top w:val="single" w:sz="4" w:space="0" w:color="auto"/>
              <w:left w:val="nil"/>
              <w:bottom w:val="single" w:sz="4" w:space="0" w:color="auto"/>
              <w:right w:val="nil"/>
            </w:tcBorders>
            <w:shd w:val="clear" w:color="auto" w:fill="auto"/>
          </w:tcPr>
          <w:p w14:paraId="3A2FD9FA" w14:textId="198C4898" w:rsidR="005A415A" w:rsidRPr="00BF4D36" w:rsidRDefault="005A415A" w:rsidP="005A415A">
            <w:pPr>
              <w:pStyle w:val="Tabletext"/>
            </w:pPr>
            <w:r w:rsidRPr="00BF4D36">
              <w:rPr>
                <w:snapToGrid w:val="0"/>
              </w:rPr>
              <w:t>31513</w:t>
            </w:r>
          </w:p>
        </w:tc>
        <w:tc>
          <w:tcPr>
            <w:tcW w:w="3399" w:type="pct"/>
            <w:tcBorders>
              <w:top w:val="single" w:sz="4" w:space="0" w:color="auto"/>
              <w:left w:val="nil"/>
              <w:bottom w:val="single" w:sz="4" w:space="0" w:color="auto"/>
              <w:right w:val="nil"/>
            </w:tcBorders>
            <w:shd w:val="clear" w:color="auto" w:fill="auto"/>
          </w:tcPr>
          <w:p w14:paraId="35C9A8C4" w14:textId="77777777" w:rsidR="005A415A" w:rsidRPr="00BF4D36" w:rsidRDefault="005A415A" w:rsidP="005A415A">
            <w:pPr>
              <w:pStyle w:val="Tabletext"/>
            </w:pPr>
            <w:r w:rsidRPr="00BF4D36">
              <w:t>Breast, malignant tumour, complete local excision of, with simultaneous reshaping of the breast parenchyma using techniques such as round block or rotation flaps, other than a service associated with a service to which:</w:t>
            </w:r>
          </w:p>
          <w:p w14:paraId="145C2DDD" w14:textId="77777777" w:rsidR="005A415A" w:rsidRPr="00BF4D36" w:rsidRDefault="005A415A" w:rsidP="005A415A">
            <w:pPr>
              <w:pStyle w:val="Tablea"/>
            </w:pPr>
            <w:r w:rsidRPr="00BF4D36">
              <w:t>(a) item 45523 or 45558 applies; and</w:t>
            </w:r>
          </w:p>
          <w:p w14:paraId="2F5835C7" w14:textId="77777777" w:rsidR="005A415A" w:rsidRPr="00BF4D36" w:rsidRDefault="005A415A" w:rsidP="005A415A">
            <w:pPr>
              <w:pStyle w:val="Tablea"/>
            </w:pPr>
            <w:r w:rsidRPr="00BF4D36">
              <w:t>(b) item 31512, 31514, 45520, 45522 or 45556 applies on the same side</w:t>
            </w:r>
          </w:p>
          <w:p w14:paraId="58CA1493" w14:textId="6613D980" w:rsidR="005A415A" w:rsidRPr="00BF4D36" w:rsidRDefault="005A415A" w:rsidP="005A415A">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5B84338D" w14:textId="228BE4E9" w:rsidR="005A415A" w:rsidRPr="00BF4D36" w:rsidRDefault="005A415A" w:rsidP="005A415A">
            <w:pPr>
              <w:pStyle w:val="Tabletext"/>
              <w:jc w:val="right"/>
            </w:pPr>
            <w:r w:rsidRPr="00BF4D36">
              <w:rPr>
                <w:snapToGrid w:val="0"/>
              </w:rPr>
              <w:t>930.95</w:t>
            </w:r>
          </w:p>
        </w:tc>
      </w:tr>
      <w:tr w:rsidR="005A415A" w:rsidRPr="00BF4D36" w14:paraId="29CB4C1D" w14:textId="77777777" w:rsidTr="00D34DDD">
        <w:tc>
          <w:tcPr>
            <w:tcW w:w="678" w:type="pct"/>
            <w:tcBorders>
              <w:top w:val="single" w:sz="4" w:space="0" w:color="auto"/>
              <w:left w:val="nil"/>
              <w:bottom w:val="single" w:sz="4" w:space="0" w:color="auto"/>
              <w:right w:val="nil"/>
            </w:tcBorders>
            <w:shd w:val="clear" w:color="auto" w:fill="auto"/>
          </w:tcPr>
          <w:p w14:paraId="4022973D" w14:textId="6BD97737" w:rsidR="005A415A" w:rsidRPr="00BF4D36" w:rsidRDefault="005A415A" w:rsidP="005A415A">
            <w:pPr>
              <w:pStyle w:val="Tabletext"/>
            </w:pPr>
            <w:r w:rsidRPr="00BF4D36">
              <w:rPr>
                <w:snapToGrid w:val="0"/>
              </w:rPr>
              <w:t>31514</w:t>
            </w:r>
          </w:p>
        </w:tc>
        <w:tc>
          <w:tcPr>
            <w:tcW w:w="3399" w:type="pct"/>
            <w:tcBorders>
              <w:top w:val="single" w:sz="4" w:space="0" w:color="auto"/>
              <w:left w:val="nil"/>
              <w:bottom w:val="single" w:sz="4" w:space="0" w:color="auto"/>
              <w:right w:val="nil"/>
            </w:tcBorders>
            <w:shd w:val="clear" w:color="auto" w:fill="auto"/>
          </w:tcPr>
          <w:p w14:paraId="10BF5825" w14:textId="77777777" w:rsidR="005A415A" w:rsidRPr="00BF4D36" w:rsidRDefault="005A415A" w:rsidP="005A415A">
            <w:pPr>
              <w:pStyle w:val="Tabletext"/>
            </w:pPr>
            <w:r w:rsidRPr="00BF4D36">
              <w:t>Breast, malignant tumour, complete local excision of, with simultaneous ipsilateral pedicled breast reduction, including repositioning of the nipple, other than a service associated with a service to which:</w:t>
            </w:r>
          </w:p>
          <w:p w14:paraId="17A52AEE" w14:textId="77777777" w:rsidR="005A415A" w:rsidRPr="00BF4D36" w:rsidRDefault="005A415A" w:rsidP="005A415A">
            <w:pPr>
              <w:pStyle w:val="Tablea"/>
            </w:pPr>
            <w:r w:rsidRPr="00BF4D36">
              <w:t>(a) item 45523 or 45558 applies; and</w:t>
            </w:r>
          </w:p>
          <w:p w14:paraId="366CBBBC" w14:textId="77777777" w:rsidR="005A415A" w:rsidRPr="00BF4D36" w:rsidRDefault="005A415A" w:rsidP="005A415A">
            <w:pPr>
              <w:pStyle w:val="Tablea"/>
            </w:pPr>
            <w:r w:rsidRPr="00BF4D36">
              <w:t>(b) item 31512, 31513, 45520, 45522 or 45556 applies on the same side</w:t>
            </w:r>
          </w:p>
          <w:p w14:paraId="0A10DE53" w14:textId="046AFBE2" w:rsidR="005A415A" w:rsidRPr="00BF4D36" w:rsidRDefault="005A415A" w:rsidP="005A415A">
            <w:pPr>
              <w:pStyle w:val="Tabletext"/>
            </w:pPr>
            <w:r w:rsidRPr="00BF4D36">
              <w:t>(H) (Anaes.) (Assist.)</w:t>
            </w:r>
          </w:p>
        </w:tc>
        <w:tc>
          <w:tcPr>
            <w:tcW w:w="923" w:type="pct"/>
            <w:tcBorders>
              <w:top w:val="single" w:sz="4" w:space="0" w:color="auto"/>
              <w:left w:val="nil"/>
              <w:bottom w:val="single" w:sz="4" w:space="0" w:color="auto"/>
              <w:right w:val="nil"/>
            </w:tcBorders>
            <w:shd w:val="clear" w:color="auto" w:fill="auto"/>
          </w:tcPr>
          <w:p w14:paraId="442DBD7D" w14:textId="174DC5C0" w:rsidR="005A415A" w:rsidRPr="00BF4D36" w:rsidRDefault="005A415A" w:rsidP="005A415A">
            <w:pPr>
              <w:pStyle w:val="Tabletext"/>
              <w:jc w:val="right"/>
            </w:pPr>
            <w:r w:rsidRPr="00BF4D36">
              <w:rPr>
                <w:snapToGrid w:val="0"/>
              </w:rPr>
              <w:t>1,342.20</w:t>
            </w:r>
          </w:p>
        </w:tc>
      </w:tr>
      <w:tr w:rsidR="005A415A" w:rsidRPr="00BF4D36" w14:paraId="0D3D7DB3" w14:textId="77777777" w:rsidTr="00D34DDD">
        <w:tc>
          <w:tcPr>
            <w:tcW w:w="678" w:type="pct"/>
            <w:tcBorders>
              <w:top w:val="single" w:sz="4" w:space="0" w:color="auto"/>
              <w:left w:val="nil"/>
              <w:bottom w:val="single" w:sz="4" w:space="0" w:color="auto"/>
              <w:right w:val="nil"/>
            </w:tcBorders>
            <w:shd w:val="clear" w:color="auto" w:fill="auto"/>
            <w:hideMark/>
          </w:tcPr>
          <w:p w14:paraId="2CC55C90" w14:textId="77777777" w:rsidR="005A415A" w:rsidRPr="00BF4D36" w:rsidRDefault="005A415A" w:rsidP="004D78C2">
            <w:pPr>
              <w:pStyle w:val="Tabletext"/>
            </w:pPr>
            <w:r w:rsidRPr="00BF4D36">
              <w:t>31515</w:t>
            </w:r>
          </w:p>
        </w:tc>
        <w:tc>
          <w:tcPr>
            <w:tcW w:w="3399" w:type="pct"/>
            <w:tcBorders>
              <w:top w:val="single" w:sz="4" w:space="0" w:color="auto"/>
              <w:left w:val="nil"/>
              <w:bottom w:val="single" w:sz="4" w:space="0" w:color="auto"/>
              <w:right w:val="nil"/>
            </w:tcBorders>
            <w:shd w:val="clear" w:color="auto" w:fill="auto"/>
            <w:hideMark/>
          </w:tcPr>
          <w:p w14:paraId="2A7CB86F" w14:textId="6E93270E" w:rsidR="005A415A" w:rsidRPr="00BF4D36" w:rsidRDefault="005A415A" w:rsidP="005A415A">
            <w:pPr>
              <w:pStyle w:val="Tabletext"/>
            </w:pPr>
            <w:r w:rsidRPr="00BF4D36">
              <w:t>Breast, tumour site, re</w:t>
            </w:r>
            <w:r w:rsidR="00043BF2">
              <w:noBreakHyphen/>
            </w:r>
            <w:r w:rsidRPr="00BF4D36">
              <w:t>excision of, following open biopsy or incomplete excision of malignant tumour (H) (Anaes.) (Assist.)</w:t>
            </w:r>
          </w:p>
        </w:tc>
        <w:tc>
          <w:tcPr>
            <w:tcW w:w="923" w:type="pct"/>
            <w:tcBorders>
              <w:top w:val="single" w:sz="4" w:space="0" w:color="auto"/>
              <w:left w:val="nil"/>
              <w:bottom w:val="single" w:sz="4" w:space="0" w:color="auto"/>
              <w:right w:val="nil"/>
            </w:tcBorders>
            <w:shd w:val="clear" w:color="auto" w:fill="auto"/>
          </w:tcPr>
          <w:p w14:paraId="0DBC560A" w14:textId="77777777" w:rsidR="005A415A" w:rsidRPr="00BF4D36" w:rsidRDefault="005A415A" w:rsidP="005A415A">
            <w:pPr>
              <w:pStyle w:val="Tabletext"/>
              <w:jc w:val="right"/>
            </w:pPr>
            <w:r w:rsidRPr="00BF4D36">
              <w:t>453.85</w:t>
            </w:r>
          </w:p>
        </w:tc>
      </w:tr>
      <w:tr w:rsidR="005A415A" w:rsidRPr="00BF4D36" w14:paraId="3E722435" w14:textId="77777777" w:rsidTr="00D34DDD">
        <w:tc>
          <w:tcPr>
            <w:tcW w:w="678" w:type="pct"/>
            <w:tcBorders>
              <w:top w:val="single" w:sz="4" w:space="0" w:color="auto"/>
              <w:left w:val="nil"/>
              <w:bottom w:val="single" w:sz="4" w:space="0" w:color="auto"/>
              <w:right w:val="nil"/>
            </w:tcBorders>
            <w:shd w:val="clear" w:color="auto" w:fill="auto"/>
          </w:tcPr>
          <w:p w14:paraId="0B0BFB1F" w14:textId="77777777" w:rsidR="005A415A" w:rsidRPr="00BF4D36" w:rsidRDefault="005A415A" w:rsidP="005A415A">
            <w:pPr>
              <w:pStyle w:val="Tabletext"/>
            </w:pPr>
            <w:r w:rsidRPr="00BF4D36">
              <w:t>31516</w:t>
            </w:r>
          </w:p>
        </w:tc>
        <w:tc>
          <w:tcPr>
            <w:tcW w:w="3399" w:type="pct"/>
            <w:tcBorders>
              <w:top w:val="single" w:sz="4" w:space="0" w:color="auto"/>
              <w:left w:val="nil"/>
              <w:bottom w:val="single" w:sz="4" w:space="0" w:color="auto"/>
              <w:right w:val="nil"/>
            </w:tcBorders>
            <w:shd w:val="clear" w:color="auto" w:fill="auto"/>
          </w:tcPr>
          <w:p w14:paraId="65AD857D" w14:textId="15631F61" w:rsidR="005A415A" w:rsidRPr="00BF4D36" w:rsidRDefault="005A415A" w:rsidP="005A415A">
            <w:pPr>
              <w:pStyle w:val="Tabletext"/>
            </w:pPr>
            <w:r w:rsidRPr="00BF4D36">
              <w:t xml:space="preserve">Breast, malignant tumour, complete local excision of, with or without frozen section histology when targeted intraoperative radiation therapy (using an Intrabeam® or Xoft® Axxent® device) is performed concurrently, if the patient satisfies the requirements mentioned in paragraphs (a) to (g) of </w:t>
            </w:r>
            <w:r w:rsidR="009D2197" w:rsidRPr="00BF4D36">
              <w:t>item 1</w:t>
            </w:r>
            <w:r w:rsidRPr="00BF4D36">
              <w:t>5900</w:t>
            </w:r>
          </w:p>
          <w:p w14:paraId="4CE6F336" w14:textId="77777777" w:rsidR="005A415A" w:rsidRPr="00BF4D36" w:rsidRDefault="005A415A" w:rsidP="005A415A">
            <w:pPr>
              <w:pStyle w:val="Tabletext"/>
            </w:pPr>
            <w:r w:rsidRPr="00BF4D36">
              <w:t>Applicable only once per breast per lifetime (H) (Anaes.) (Assist.)</w:t>
            </w:r>
          </w:p>
        </w:tc>
        <w:tc>
          <w:tcPr>
            <w:tcW w:w="923" w:type="pct"/>
            <w:tcBorders>
              <w:top w:val="single" w:sz="4" w:space="0" w:color="auto"/>
              <w:left w:val="nil"/>
              <w:bottom w:val="single" w:sz="4" w:space="0" w:color="auto"/>
              <w:right w:val="nil"/>
            </w:tcBorders>
            <w:shd w:val="clear" w:color="auto" w:fill="auto"/>
          </w:tcPr>
          <w:p w14:paraId="530D408C" w14:textId="77777777" w:rsidR="005A415A" w:rsidRPr="00BF4D36" w:rsidRDefault="005A415A" w:rsidP="005A415A">
            <w:pPr>
              <w:pStyle w:val="Tabletext"/>
              <w:jc w:val="right"/>
            </w:pPr>
            <w:r w:rsidRPr="00BF4D36">
              <w:t>902.10</w:t>
            </w:r>
          </w:p>
        </w:tc>
      </w:tr>
      <w:tr w:rsidR="005A415A" w:rsidRPr="00BF4D36" w14:paraId="15B95F38" w14:textId="77777777" w:rsidTr="00D34DDD">
        <w:tc>
          <w:tcPr>
            <w:tcW w:w="678" w:type="pct"/>
            <w:tcBorders>
              <w:top w:val="single" w:sz="4" w:space="0" w:color="auto"/>
              <w:left w:val="nil"/>
              <w:bottom w:val="single" w:sz="4" w:space="0" w:color="auto"/>
              <w:right w:val="nil"/>
            </w:tcBorders>
            <w:shd w:val="clear" w:color="auto" w:fill="auto"/>
            <w:hideMark/>
          </w:tcPr>
          <w:p w14:paraId="3BE3EDEE" w14:textId="77777777" w:rsidR="005A415A" w:rsidRPr="00BF4D36" w:rsidRDefault="005A415A" w:rsidP="005A415A">
            <w:pPr>
              <w:pStyle w:val="Tabletext"/>
            </w:pPr>
            <w:r w:rsidRPr="00BF4D36">
              <w:t>31519</w:t>
            </w:r>
          </w:p>
        </w:tc>
        <w:tc>
          <w:tcPr>
            <w:tcW w:w="3399" w:type="pct"/>
            <w:tcBorders>
              <w:top w:val="single" w:sz="4" w:space="0" w:color="auto"/>
              <w:left w:val="nil"/>
              <w:bottom w:val="single" w:sz="4" w:space="0" w:color="auto"/>
              <w:right w:val="nil"/>
            </w:tcBorders>
            <w:shd w:val="clear" w:color="auto" w:fill="auto"/>
            <w:hideMark/>
          </w:tcPr>
          <w:p w14:paraId="322B93C9" w14:textId="4237F5E4" w:rsidR="005A415A" w:rsidRPr="00BF4D36" w:rsidRDefault="005A415A" w:rsidP="005A415A">
            <w:pPr>
              <w:pStyle w:val="Tabletext"/>
            </w:pPr>
            <w:r w:rsidRPr="00BF4D36">
              <w:t>Total mastectomy (unilateral) (H) (Anaes.) (Assist.)</w:t>
            </w:r>
          </w:p>
        </w:tc>
        <w:tc>
          <w:tcPr>
            <w:tcW w:w="923" w:type="pct"/>
            <w:tcBorders>
              <w:top w:val="single" w:sz="4" w:space="0" w:color="auto"/>
              <w:left w:val="nil"/>
              <w:bottom w:val="single" w:sz="4" w:space="0" w:color="auto"/>
              <w:right w:val="nil"/>
            </w:tcBorders>
            <w:shd w:val="clear" w:color="auto" w:fill="auto"/>
          </w:tcPr>
          <w:p w14:paraId="4CD15512" w14:textId="77777777" w:rsidR="005A415A" w:rsidRPr="00BF4D36" w:rsidRDefault="005A415A" w:rsidP="005A415A">
            <w:pPr>
              <w:pStyle w:val="Tabletext"/>
              <w:jc w:val="right"/>
            </w:pPr>
            <w:r w:rsidRPr="00BF4D36">
              <w:t>765.90</w:t>
            </w:r>
          </w:p>
        </w:tc>
      </w:tr>
      <w:tr w:rsidR="005A415A" w:rsidRPr="00BF4D36" w14:paraId="30CB167F" w14:textId="77777777" w:rsidTr="00D34DDD">
        <w:tc>
          <w:tcPr>
            <w:tcW w:w="678" w:type="pct"/>
            <w:tcBorders>
              <w:top w:val="single" w:sz="4" w:space="0" w:color="auto"/>
              <w:left w:val="nil"/>
              <w:bottom w:val="single" w:sz="4" w:space="0" w:color="auto"/>
              <w:right w:val="nil"/>
            </w:tcBorders>
            <w:shd w:val="clear" w:color="auto" w:fill="auto"/>
          </w:tcPr>
          <w:p w14:paraId="0619049F" w14:textId="3A96BB3B" w:rsidR="005A415A" w:rsidRPr="00BF4D36" w:rsidRDefault="005A415A" w:rsidP="005A415A">
            <w:pPr>
              <w:pStyle w:val="Tabletext"/>
            </w:pPr>
            <w:r w:rsidRPr="00BF4D36">
              <w:rPr>
                <w:snapToGrid w:val="0"/>
              </w:rPr>
              <w:t>31520</w:t>
            </w:r>
          </w:p>
        </w:tc>
        <w:tc>
          <w:tcPr>
            <w:tcW w:w="3399" w:type="pct"/>
            <w:tcBorders>
              <w:top w:val="single" w:sz="4" w:space="0" w:color="auto"/>
              <w:left w:val="nil"/>
              <w:bottom w:val="single" w:sz="4" w:space="0" w:color="auto"/>
              <w:right w:val="nil"/>
            </w:tcBorders>
            <w:shd w:val="clear" w:color="auto" w:fill="auto"/>
          </w:tcPr>
          <w:p w14:paraId="08D2EAFB" w14:textId="43999136" w:rsidR="005A415A" w:rsidRPr="00BF4D36" w:rsidRDefault="005A415A" w:rsidP="005A415A">
            <w:pPr>
              <w:pStyle w:val="Tabletext"/>
            </w:pPr>
            <w:r w:rsidRPr="00BF4D36">
              <w:t>Total mastectomy (bilateral) (H) (Anaes.) (Assist.)</w:t>
            </w:r>
          </w:p>
        </w:tc>
        <w:tc>
          <w:tcPr>
            <w:tcW w:w="923" w:type="pct"/>
            <w:tcBorders>
              <w:top w:val="single" w:sz="4" w:space="0" w:color="auto"/>
              <w:left w:val="nil"/>
              <w:bottom w:val="single" w:sz="4" w:space="0" w:color="auto"/>
              <w:right w:val="nil"/>
            </w:tcBorders>
            <w:shd w:val="clear" w:color="auto" w:fill="auto"/>
          </w:tcPr>
          <w:p w14:paraId="1E8D60E6" w14:textId="7564A918" w:rsidR="005A415A" w:rsidRPr="00BF4D36" w:rsidRDefault="005A415A" w:rsidP="005A415A">
            <w:pPr>
              <w:pStyle w:val="Tabletext"/>
              <w:jc w:val="right"/>
            </w:pPr>
            <w:r w:rsidRPr="00BF4D36">
              <w:rPr>
                <w:snapToGrid w:val="0"/>
              </w:rPr>
              <w:t>1,410.75</w:t>
            </w:r>
          </w:p>
        </w:tc>
      </w:tr>
      <w:tr w:rsidR="005A415A" w:rsidRPr="00BF4D36" w14:paraId="2F63DA49" w14:textId="77777777" w:rsidTr="00D34DDD">
        <w:tc>
          <w:tcPr>
            <w:tcW w:w="678" w:type="pct"/>
            <w:tcBorders>
              <w:top w:val="single" w:sz="4" w:space="0" w:color="auto"/>
              <w:left w:val="nil"/>
              <w:bottom w:val="single" w:sz="4" w:space="0" w:color="auto"/>
              <w:right w:val="nil"/>
            </w:tcBorders>
            <w:shd w:val="clear" w:color="auto" w:fill="auto"/>
          </w:tcPr>
          <w:p w14:paraId="7219BAF2" w14:textId="31B7EDD0" w:rsidR="005A415A" w:rsidRPr="00BF4D36" w:rsidRDefault="005A415A" w:rsidP="005A415A">
            <w:pPr>
              <w:pStyle w:val="Tabletext"/>
            </w:pPr>
            <w:r w:rsidRPr="00BF4D36">
              <w:rPr>
                <w:snapToGrid w:val="0"/>
              </w:rPr>
              <w:t>31522</w:t>
            </w:r>
          </w:p>
        </w:tc>
        <w:tc>
          <w:tcPr>
            <w:tcW w:w="3399" w:type="pct"/>
            <w:tcBorders>
              <w:top w:val="single" w:sz="4" w:space="0" w:color="auto"/>
              <w:left w:val="nil"/>
              <w:bottom w:val="single" w:sz="4" w:space="0" w:color="auto"/>
              <w:right w:val="nil"/>
            </w:tcBorders>
            <w:shd w:val="clear" w:color="auto" w:fill="auto"/>
          </w:tcPr>
          <w:p w14:paraId="6025B958" w14:textId="782B1435" w:rsidR="005A415A" w:rsidRPr="00BF4D36" w:rsidRDefault="005A415A" w:rsidP="005A415A">
            <w:pPr>
              <w:pStyle w:val="Tabletext"/>
            </w:pPr>
            <w:r w:rsidRPr="00BF4D36">
              <w:t>Skin sparing mastectomy (unilateral) (H) (Anaes.) (Assist.)</w:t>
            </w:r>
          </w:p>
        </w:tc>
        <w:tc>
          <w:tcPr>
            <w:tcW w:w="923" w:type="pct"/>
            <w:tcBorders>
              <w:top w:val="single" w:sz="4" w:space="0" w:color="auto"/>
              <w:left w:val="nil"/>
              <w:bottom w:val="single" w:sz="4" w:space="0" w:color="auto"/>
              <w:right w:val="nil"/>
            </w:tcBorders>
            <w:shd w:val="clear" w:color="auto" w:fill="auto"/>
          </w:tcPr>
          <w:p w14:paraId="2244404F" w14:textId="27B338AE" w:rsidR="005A415A" w:rsidRPr="00BF4D36" w:rsidRDefault="005A415A" w:rsidP="005A415A">
            <w:pPr>
              <w:pStyle w:val="Tabletext"/>
              <w:jc w:val="right"/>
            </w:pPr>
            <w:r w:rsidRPr="00BF4D36">
              <w:rPr>
                <w:snapToGrid w:val="0"/>
              </w:rPr>
              <w:t>1,139.30</w:t>
            </w:r>
          </w:p>
        </w:tc>
      </w:tr>
      <w:tr w:rsidR="005A415A" w:rsidRPr="00BF4D36" w14:paraId="003B1585" w14:textId="77777777" w:rsidTr="00D34DDD">
        <w:tc>
          <w:tcPr>
            <w:tcW w:w="678" w:type="pct"/>
            <w:tcBorders>
              <w:top w:val="single" w:sz="4" w:space="0" w:color="auto"/>
              <w:left w:val="nil"/>
              <w:bottom w:val="single" w:sz="4" w:space="0" w:color="auto"/>
              <w:right w:val="nil"/>
            </w:tcBorders>
            <w:shd w:val="clear" w:color="auto" w:fill="auto"/>
          </w:tcPr>
          <w:p w14:paraId="0829D93E" w14:textId="219235C4" w:rsidR="005A415A" w:rsidRPr="00BF4D36" w:rsidRDefault="005A415A" w:rsidP="005A415A">
            <w:pPr>
              <w:pStyle w:val="Tabletext"/>
            </w:pPr>
            <w:r w:rsidRPr="00BF4D36">
              <w:rPr>
                <w:snapToGrid w:val="0"/>
              </w:rPr>
              <w:t>31523</w:t>
            </w:r>
          </w:p>
        </w:tc>
        <w:tc>
          <w:tcPr>
            <w:tcW w:w="3399" w:type="pct"/>
            <w:tcBorders>
              <w:top w:val="single" w:sz="4" w:space="0" w:color="auto"/>
              <w:left w:val="nil"/>
              <w:bottom w:val="single" w:sz="4" w:space="0" w:color="auto"/>
              <w:right w:val="nil"/>
            </w:tcBorders>
            <w:shd w:val="clear" w:color="auto" w:fill="auto"/>
          </w:tcPr>
          <w:p w14:paraId="487FD12A" w14:textId="01256FC8" w:rsidR="005A415A" w:rsidRPr="00BF4D36" w:rsidRDefault="005A415A" w:rsidP="005A415A">
            <w:pPr>
              <w:pStyle w:val="Tabletext"/>
            </w:pPr>
            <w:r w:rsidRPr="00BF4D36">
              <w:t>Skin sparing mastectomy (bilateral) (H) (Anaes.) (Assist.)</w:t>
            </w:r>
          </w:p>
        </w:tc>
        <w:tc>
          <w:tcPr>
            <w:tcW w:w="923" w:type="pct"/>
            <w:tcBorders>
              <w:top w:val="single" w:sz="4" w:space="0" w:color="auto"/>
              <w:left w:val="nil"/>
              <w:bottom w:val="single" w:sz="4" w:space="0" w:color="auto"/>
              <w:right w:val="nil"/>
            </w:tcBorders>
            <w:shd w:val="clear" w:color="auto" w:fill="auto"/>
          </w:tcPr>
          <w:p w14:paraId="6A880BD7" w14:textId="143DFB63" w:rsidR="005A415A" w:rsidRPr="00BF4D36" w:rsidRDefault="005A415A" w:rsidP="005A415A">
            <w:pPr>
              <w:pStyle w:val="Tabletext"/>
              <w:jc w:val="right"/>
            </w:pPr>
            <w:r w:rsidRPr="00BF4D36">
              <w:rPr>
                <w:snapToGrid w:val="0"/>
              </w:rPr>
              <w:t>1,993.85</w:t>
            </w:r>
          </w:p>
        </w:tc>
      </w:tr>
      <w:tr w:rsidR="005A415A" w:rsidRPr="00BF4D36" w14:paraId="5515BEA3" w14:textId="77777777" w:rsidTr="00D34DDD">
        <w:tc>
          <w:tcPr>
            <w:tcW w:w="678" w:type="pct"/>
            <w:tcBorders>
              <w:top w:val="single" w:sz="4" w:space="0" w:color="auto"/>
              <w:left w:val="nil"/>
              <w:bottom w:val="single" w:sz="4" w:space="0" w:color="auto"/>
              <w:right w:val="nil"/>
            </w:tcBorders>
            <w:shd w:val="clear" w:color="auto" w:fill="auto"/>
            <w:hideMark/>
          </w:tcPr>
          <w:p w14:paraId="2BC80E7D" w14:textId="77777777" w:rsidR="005A415A" w:rsidRPr="00BF4D36" w:rsidRDefault="005A415A" w:rsidP="005A415A">
            <w:pPr>
              <w:pStyle w:val="Tabletext"/>
            </w:pPr>
            <w:r w:rsidRPr="00BF4D36">
              <w:t>31525</w:t>
            </w:r>
          </w:p>
        </w:tc>
        <w:tc>
          <w:tcPr>
            <w:tcW w:w="3399" w:type="pct"/>
            <w:tcBorders>
              <w:top w:val="single" w:sz="4" w:space="0" w:color="auto"/>
              <w:left w:val="nil"/>
              <w:bottom w:val="single" w:sz="4" w:space="0" w:color="auto"/>
              <w:right w:val="nil"/>
            </w:tcBorders>
            <w:shd w:val="clear" w:color="auto" w:fill="auto"/>
            <w:hideMark/>
          </w:tcPr>
          <w:p w14:paraId="2907718C" w14:textId="77777777" w:rsidR="005D6C91" w:rsidRPr="00BF4D36" w:rsidRDefault="005D6C91" w:rsidP="005D6C91">
            <w:pPr>
              <w:pStyle w:val="Tabletext"/>
            </w:pPr>
            <w:r w:rsidRPr="00BF4D36">
              <w:t>Mastectomy for gynaecomastia (unilateral), with or without liposuction (suction assisted lipolysis), if:</w:t>
            </w:r>
            <w:bookmarkStart w:id="716" w:name="_Hlk117613016"/>
          </w:p>
          <w:p w14:paraId="1D9BD556" w14:textId="77777777" w:rsidR="005D6C91" w:rsidRPr="00BF4D36" w:rsidRDefault="005D6C91" w:rsidP="005D6C91">
            <w:pPr>
              <w:pStyle w:val="Tablea"/>
            </w:pPr>
            <w:r w:rsidRPr="00BF4D36">
              <w:rPr>
                <w:rFonts w:eastAsia="Calibri"/>
              </w:rPr>
              <w:lastRenderedPageBreak/>
              <w:t>(a) breast enlargement is not due to obesity and is not proportionate to body habitus; and</w:t>
            </w:r>
          </w:p>
          <w:p w14:paraId="7E541709" w14:textId="77777777" w:rsidR="005D6C91" w:rsidRPr="00BF4D36" w:rsidRDefault="005D6C91" w:rsidP="005D6C91">
            <w:pPr>
              <w:pStyle w:val="Tablea"/>
            </w:pPr>
            <w:r w:rsidRPr="00BF4D36">
              <w:rPr>
                <w:rFonts w:eastAsia="Calibri"/>
              </w:rPr>
              <w:t>(b) sufficient photographic evidence demonstrating the clinical need for the service is included in patient notes;</w:t>
            </w:r>
          </w:p>
          <w:p w14:paraId="34E0A987" w14:textId="27674102" w:rsidR="005A415A" w:rsidRPr="00BF4D36" w:rsidRDefault="005D6C91" w:rsidP="005D6C91">
            <w:pPr>
              <w:pStyle w:val="Tabletext"/>
            </w:pPr>
            <w:r w:rsidRPr="00BF4D36">
              <w:t>not being a service associated with a service to which item 45585 applies</w:t>
            </w:r>
            <w:bookmarkEnd w:id="716"/>
            <w:r w:rsidRPr="00BF4D36">
              <w:rPr>
                <w:rFonts w:eastAsia="Calibri"/>
              </w:rPr>
              <w:t xml:space="preserve"> </w:t>
            </w:r>
            <w:r w:rsidRPr="00BF4D36">
              <w:t>(H) (Anaes.) (Assist.)</w:t>
            </w:r>
          </w:p>
        </w:tc>
        <w:tc>
          <w:tcPr>
            <w:tcW w:w="923" w:type="pct"/>
            <w:tcBorders>
              <w:top w:val="single" w:sz="4" w:space="0" w:color="auto"/>
              <w:left w:val="nil"/>
              <w:bottom w:val="single" w:sz="4" w:space="0" w:color="auto"/>
              <w:right w:val="nil"/>
            </w:tcBorders>
            <w:shd w:val="clear" w:color="auto" w:fill="auto"/>
          </w:tcPr>
          <w:p w14:paraId="29D46AE6" w14:textId="77777777" w:rsidR="005A415A" w:rsidRPr="00BF4D36" w:rsidRDefault="005A415A" w:rsidP="005A415A">
            <w:pPr>
              <w:pStyle w:val="Tabletext"/>
              <w:jc w:val="right"/>
            </w:pPr>
            <w:r w:rsidRPr="00BF4D36">
              <w:lastRenderedPageBreak/>
              <w:t>541.05</w:t>
            </w:r>
          </w:p>
        </w:tc>
      </w:tr>
      <w:tr w:rsidR="005D6C91" w:rsidRPr="00BF4D36" w14:paraId="6BFD6137" w14:textId="77777777" w:rsidTr="00D34DDD">
        <w:tc>
          <w:tcPr>
            <w:tcW w:w="678" w:type="pct"/>
            <w:tcBorders>
              <w:top w:val="single" w:sz="4" w:space="0" w:color="auto"/>
              <w:left w:val="nil"/>
              <w:bottom w:val="single" w:sz="4" w:space="0" w:color="auto"/>
              <w:right w:val="nil"/>
            </w:tcBorders>
            <w:shd w:val="clear" w:color="auto" w:fill="auto"/>
          </w:tcPr>
          <w:p w14:paraId="7F23C5A1" w14:textId="2DC4E657" w:rsidR="005D6C91" w:rsidRPr="00BF4D36" w:rsidRDefault="005D6C91" w:rsidP="005D6C91">
            <w:pPr>
              <w:pStyle w:val="Tabletext"/>
            </w:pPr>
            <w:r w:rsidRPr="00BF4D36">
              <w:rPr>
                <w:snapToGrid w:val="0"/>
              </w:rPr>
              <w:t>31526</w:t>
            </w:r>
          </w:p>
        </w:tc>
        <w:tc>
          <w:tcPr>
            <w:tcW w:w="3399" w:type="pct"/>
            <w:tcBorders>
              <w:top w:val="single" w:sz="4" w:space="0" w:color="auto"/>
              <w:left w:val="nil"/>
              <w:bottom w:val="single" w:sz="4" w:space="0" w:color="auto"/>
              <w:right w:val="nil"/>
            </w:tcBorders>
            <w:shd w:val="clear" w:color="auto" w:fill="auto"/>
          </w:tcPr>
          <w:p w14:paraId="75C56FDE" w14:textId="77777777" w:rsidR="005D6C91" w:rsidRPr="00BF4D36" w:rsidRDefault="005D6C91" w:rsidP="005D6C91">
            <w:pPr>
              <w:pStyle w:val="Tabletext"/>
            </w:pPr>
            <w:r w:rsidRPr="00BF4D36">
              <w:t>Mastectomy for gynaecomastia (bilateral), with or without liposuction (suction assisted lipolysis), if:</w:t>
            </w:r>
          </w:p>
          <w:p w14:paraId="326196CE" w14:textId="77777777" w:rsidR="005D6C91" w:rsidRPr="00BF4D36" w:rsidRDefault="005D6C91" w:rsidP="005D6C91">
            <w:pPr>
              <w:pStyle w:val="Tablea"/>
            </w:pPr>
            <w:r w:rsidRPr="00BF4D36">
              <w:rPr>
                <w:rFonts w:eastAsia="Calibri"/>
              </w:rPr>
              <w:t>(a) breast enlargement is not due to obesity and is not proportionate to body habitus; and</w:t>
            </w:r>
          </w:p>
          <w:p w14:paraId="64E319C0" w14:textId="77777777" w:rsidR="005D6C91" w:rsidRPr="00BF4D36" w:rsidRDefault="005D6C91" w:rsidP="005D6C91">
            <w:pPr>
              <w:pStyle w:val="Tablea"/>
            </w:pPr>
            <w:r w:rsidRPr="00BF4D36">
              <w:rPr>
                <w:rFonts w:eastAsia="Calibri"/>
              </w:rPr>
              <w:t>(b) sufficient photographic evidence demonstrating the clinical need for the service is included in patient notes;</w:t>
            </w:r>
          </w:p>
          <w:p w14:paraId="1A61AF4C" w14:textId="775FCE70" w:rsidR="005D6C91" w:rsidRPr="00BF4D36" w:rsidRDefault="005D6C91" w:rsidP="005D6C91">
            <w:pPr>
              <w:pStyle w:val="Tabletext"/>
            </w:pPr>
            <w:r w:rsidRPr="00BF4D36">
              <w:t>not being a service associated with a service to which item 45585 applies (H) (Anaes.) (Assist.)</w:t>
            </w:r>
          </w:p>
        </w:tc>
        <w:tc>
          <w:tcPr>
            <w:tcW w:w="923" w:type="pct"/>
            <w:tcBorders>
              <w:top w:val="single" w:sz="4" w:space="0" w:color="auto"/>
              <w:left w:val="nil"/>
              <w:bottom w:val="single" w:sz="4" w:space="0" w:color="auto"/>
              <w:right w:val="nil"/>
            </w:tcBorders>
            <w:shd w:val="clear" w:color="auto" w:fill="auto"/>
          </w:tcPr>
          <w:p w14:paraId="308EA930" w14:textId="317F89E9" w:rsidR="005D6C91" w:rsidRPr="00BF4D36" w:rsidRDefault="005D6C91" w:rsidP="005D6C91">
            <w:pPr>
              <w:pStyle w:val="Tabletext"/>
              <w:jc w:val="right"/>
            </w:pPr>
            <w:r w:rsidRPr="00BF4D36">
              <w:rPr>
                <w:snapToGrid w:val="0"/>
              </w:rPr>
              <w:t>996.65</w:t>
            </w:r>
          </w:p>
        </w:tc>
      </w:tr>
      <w:tr w:rsidR="005D6C91" w:rsidRPr="00BF4D36" w14:paraId="30BEDD19" w14:textId="77777777" w:rsidTr="00D34DDD">
        <w:tc>
          <w:tcPr>
            <w:tcW w:w="678" w:type="pct"/>
            <w:tcBorders>
              <w:top w:val="single" w:sz="4" w:space="0" w:color="auto"/>
              <w:left w:val="nil"/>
              <w:bottom w:val="single" w:sz="4" w:space="0" w:color="auto"/>
              <w:right w:val="nil"/>
            </w:tcBorders>
            <w:shd w:val="clear" w:color="auto" w:fill="auto"/>
          </w:tcPr>
          <w:p w14:paraId="4712F58A" w14:textId="04DA86CA" w:rsidR="005D6C91" w:rsidRPr="00BF4D36" w:rsidRDefault="005D6C91" w:rsidP="005D6C91">
            <w:pPr>
              <w:pStyle w:val="Tabletext"/>
            </w:pPr>
            <w:r w:rsidRPr="00BF4D36">
              <w:rPr>
                <w:snapToGrid w:val="0"/>
              </w:rPr>
              <w:t>31528</w:t>
            </w:r>
          </w:p>
        </w:tc>
        <w:tc>
          <w:tcPr>
            <w:tcW w:w="3399" w:type="pct"/>
            <w:tcBorders>
              <w:top w:val="single" w:sz="4" w:space="0" w:color="auto"/>
              <w:left w:val="nil"/>
              <w:bottom w:val="single" w:sz="4" w:space="0" w:color="auto"/>
              <w:right w:val="nil"/>
            </w:tcBorders>
            <w:shd w:val="clear" w:color="auto" w:fill="auto"/>
          </w:tcPr>
          <w:p w14:paraId="3D62866D" w14:textId="4E71B060" w:rsidR="005D6C91" w:rsidRPr="00BF4D36" w:rsidRDefault="005D6C91" w:rsidP="005D6C91">
            <w:pPr>
              <w:pStyle w:val="Tabletext"/>
            </w:pPr>
            <w:r w:rsidRPr="00BF4D36">
              <w:t>Nipple sparing mastectomy (unilateral) (H) (Anaes.) (Assist.)</w:t>
            </w:r>
          </w:p>
        </w:tc>
        <w:tc>
          <w:tcPr>
            <w:tcW w:w="923" w:type="pct"/>
            <w:tcBorders>
              <w:top w:val="single" w:sz="4" w:space="0" w:color="auto"/>
              <w:left w:val="nil"/>
              <w:bottom w:val="single" w:sz="4" w:space="0" w:color="auto"/>
              <w:right w:val="nil"/>
            </w:tcBorders>
            <w:shd w:val="clear" w:color="auto" w:fill="auto"/>
          </w:tcPr>
          <w:p w14:paraId="07CBCE88" w14:textId="7A88272B" w:rsidR="005D6C91" w:rsidRPr="00BF4D36" w:rsidRDefault="005D6C91" w:rsidP="005D6C91">
            <w:pPr>
              <w:pStyle w:val="Tabletext"/>
              <w:jc w:val="right"/>
            </w:pPr>
            <w:r w:rsidRPr="00BF4D36">
              <w:rPr>
                <w:snapToGrid w:val="0"/>
              </w:rPr>
              <w:t>1,139.30</w:t>
            </w:r>
          </w:p>
        </w:tc>
      </w:tr>
      <w:tr w:rsidR="005D6C91" w:rsidRPr="00BF4D36" w14:paraId="27F96F5E" w14:textId="77777777" w:rsidTr="00D34DDD">
        <w:tc>
          <w:tcPr>
            <w:tcW w:w="678" w:type="pct"/>
            <w:tcBorders>
              <w:top w:val="single" w:sz="4" w:space="0" w:color="auto"/>
              <w:left w:val="nil"/>
              <w:bottom w:val="single" w:sz="4" w:space="0" w:color="auto"/>
              <w:right w:val="nil"/>
            </w:tcBorders>
            <w:shd w:val="clear" w:color="auto" w:fill="auto"/>
          </w:tcPr>
          <w:p w14:paraId="768EE527" w14:textId="545383B9" w:rsidR="005D6C91" w:rsidRPr="00BF4D36" w:rsidRDefault="005D6C91" w:rsidP="005D6C91">
            <w:pPr>
              <w:pStyle w:val="Tabletext"/>
            </w:pPr>
            <w:r w:rsidRPr="00BF4D36">
              <w:rPr>
                <w:snapToGrid w:val="0"/>
              </w:rPr>
              <w:t>31529</w:t>
            </w:r>
          </w:p>
        </w:tc>
        <w:tc>
          <w:tcPr>
            <w:tcW w:w="3399" w:type="pct"/>
            <w:tcBorders>
              <w:top w:val="single" w:sz="4" w:space="0" w:color="auto"/>
              <w:left w:val="nil"/>
              <w:bottom w:val="single" w:sz="4" w:space="0" w:color="auto"/>
              <w:right w:val="nil"/>
            </w:tcBorders>
            <w:shd w:val="clear" w:color="auto" w:fill="auto"/>
          </w:tcPr>
          <w:p w14:paraId="62F9EF38" w14:textId="22F127A7" w:rsidR="005D6C91" w:rsidRPr="00BF4D36" w:rsidRDefault="005D6C91" w:rsidP="005D6C91">
            <w:pPr>
              <w:pStyle w:val="Tabletext"/>
            </w:pPr>
            <w:r w:rsidRPr="00BF4D36">
              <w:t>Nipple sparing mastectomy (bilateral) (H) (Anaes.) (Assist.)</w:t>
            </w:r>
          </w:p>
        </w:tc>
        <w:tc>
          <w:tcPr>
            <w:tcW w:w="923" w:type="pct"/>
            <w:tcBorders>
              <w:top w:val="single" w:sz="4" w:space="0" w:color="auto"/>
              <w:left w:val="nil"/>
              <w:bottom w:val="single" w:sz="4" w:space="0" w:color="auto"/>
              <w:right w:val="nil"/>
            </w:tcBorders>
            <w:shd w:val="clear" w:color="auto" w:fill="auto"/>
          </w:tcPr>
          <w:p w14:paraId="295B2078" w14:textId="188AE42C" w:rsidR="005D6C91" w:rsidRPr="00BF4D36" w:rsidRDefault="005D6C91" w:rsidP="005D6C91">
            <w:pPr>
              <w:pStyle w:val="Tabletext"/>
              <w:jc w:val="right"/>
            </w:pPr>
            <w:r w:rsidRPr="00BF4D36">
              <w:rPr>
                <w:snapToGrid w:val="0"/>
              </w:rPr>
              <w:t>1,993.85</w:t>
            </w:r>
          </w:p>
        </w:tc>
      </w:tr>
      <w:tr w:rsidR="005D6C91" w:rsidRPr="00BF4D36" w14:paraId="150D67C7" w14:textId="77777777" w:rsidTr="00D34DDD">
        <w:tc>
          <w:tcPr>
            <w:tcW w:w="678" w:type="pct"/>
            <w:tcBorders>
              <w:top w:val="single" w:sz="4" w:space="0" w:color="auto"/>
              <w:left w:val="nil"/>
              <w:bottom w:val="single" w:sz="4" w:space="0" w:color="auto"/>
              <w:right w:val="nil"/>
            </w:tcBorders>
            <w:shd w:val="clear" w:color="auto" w:fill="auto"/>
            <w:hideMark/>
          </w:tcPr>
          <w:p w14:paraId="3E3F5F30" w14:textId="77777777" w:rsidR="005D6C91" w:rsidRPr="00BF4D36" w:rsidRDefault="005D6C91" w:rsidP="005D6C91">
            <w:pPr>
              <w:pStyle w:val="Tabletext"/>
            </w:pPr>
            <w:r w:rsidRPr="00BF4D36">
              <w:t>31530</w:t>
            </w:r>
          </w:p>
        </w:tc>
        <w:tc>
          <w:tcPr>
            <w:tcW w:w="3399" w:type="pct"/>
            <w:tcBorders>
              <w:top w:val="single" w:sz="4" w:space="0" w:color="auto"/>
              <w:left w:val="nil"/>
              <w:bottom w:val="single" w:sz="4" w:space="0" w:color="auto"/>
              <w:right w:val="nil"/>
            </w:tcBorders>
            <w:shd w:val="clear" w:color="auto" w:fill="auto"/>
            <w:hideMark/>
          </w:tcPr>
          <w:p w14:paraId="20338477" w14:textId="38854053" w:rsidR="005D6C91" w:rsidRPr="00BF4D36" w:rsidRDefault="005D6C91" w:rsidP="005D6C91">
            <w:pPr>
              <w:pStyle w:val="Tabletext"/>
            </w:pPr>
            <w:r w:rsidRPr="00BF4D36">
              <w:t>Breast, biopsy of solid tumour or tissue of, using a vacuum</w:t>
            </w:r>
            <w:r w:rsidR="00043BF2">
              <w:noBreakHyphen/>
            </w:r>
            <w:r w:rsidRPr="00BF4D36">
              <w:t>assisted breast biopsy device under imaging guidance, for histological examination, if imaging has demonstrated:</w:t>
            </w:r>
          </w:p>
          <w:p w14:paraId="736D7C67" w14:textId="77777777" w:rsidR="005D6C91" w:rsidRPr="00BF4D36" w:rsidRDefault="005D6C91" w:rsidP="005D6C91">
            <w:pPr>
              <w:pStyle w:val="Tablea"/>
            </w:pPr>
            <w:r w:rsidRPr="00BF4D36">
              <w:t>(a) microcalcification of lesion; or</w:t>
            </w:r>
          </w:p>
          <w:p w14:paraId="4A4A7DF1" w14:textId="77777777" w:rsidR="005D6C91" w:rsidRPr="00BF4D36" w:rsidRDefault="005D6C91" w:rsidP="005D6C91">
            <w:pPr>
              <w:pStyle w:val="Tablea"/>
            </w:pPr>
            <w:r w:rsidRPr="00BF4D36">
              <w:t>(b) impalpable lesion less than one cm in diameter;</w:t>
            </w:r>
          </w:p>
          <w:p w14:paraId="26CE7094" w14:textId="340C52F9" w:rsidR="005D6C91" w:rsidRPr="00BF4D36" w:rsidRDefault="005D6C91" w:rsidP="005D6C91">
            <w:pPr>
              <w:pStyle w:val="Tabletext"/>
            </w:pPr>
            <w:r w:rsidRPr="00BF4D36">
              <w:t>including pre</w:t>
            </w:r>
            <w:r w:rsidR="00043BF2">
              <w:noBreakHyphen/>
            </w:r>
            <w:r w:rsidRPr="00BF4D36">
              <w:t>operative localisation of lesion, if performed, other than a service associated with a service to which item 31548 applies</w:t>
            </w:r>
          </w:p>
        </w:tc>
        <w:tc>
          <w:tcPr>
            <w:tcW w:w="923" w:type="pct"/>
            <w:tcBorders>
              <w:top w:val="single" w:sz="4" w:space="0" w:color="auto"/>
              <w:left w:val="nil"/>
              <w:bottom w:val="single" w:sz="4" w:space="0" w:color="auto"/>
              <w:right w:val="nil"/>
            </w:tcBorders>
            <w:shd w:val="clear" w:color="auto" w:fill="auto"/>
          </w:tcPr>
          <w:p w14:paraId="58C19210" w14:textId="77777777" w:rsidR="005D6C91" w:rsidRPr="00BF4D36" w:rsidRDefault="005D6C91" w:rsidP="005D6C91">
            <w:pPr>
              <w:pStyle w:val="Tabletext"/>
              <w:jc w:val="right"/>
            </w:pPr>
            <w:r w:rsidRPr="00BF4D36">
              <w:t>619.85</w:t>
            </w:r>
          </w:p>
        </w:tc>
      </w:tr>
      <w:tr w:rsidR="005D6C91" w:rsidRPr="00BF4D36" w14:paraId="41C1D360" w14:textId="77777777" w:rsidTr="00D34DDD">
        <w:tc>
          <w:tcPr>
            <w:tcW w:w="678" w:type="pct"/>
            <w:tcBorders>
              <w:top w:val="single" w:sz="4" w:space="0" w:color="auto"/>
              <w:left w:val="nil"/>
              <w:bottom w:val="single" w:sz="4" w:space="0" w:color="auto"/>
              <w:right w:val="nil"/>
            </w:tcBorders>
            <w:shd w:val="clear" w:color="auto" w:fill="auto"/>
            <w:hideMark/>
          </w:tcPr>
          <w:p w14:paraId="3E52E95A" w14:textId="77777777" w:rsidR="005D6C91" w:rsidRPr="00BF4D36" w:rsidRDefault="005D6C91" w:rsidP="005D6C91">
            <w:pPr>
              <w:pStyle w:val="Tabletext"/>
            </w:pPr>
            <w:bookmarkStart w:id="717" w:name="CU_425627488"/>
            <w:bookmarkStart w:id="718" w:name="CU_426632072"/>
            <w:bookmarkEnd w:id="717"/>
            <w:bookmarkEnd w:id="718"/>
            <w:r w:rsidRPr="00BF4D36">
              <w:t>31533</w:t>
            </w:r>
          </w:p>
        </w:tc>
        <w:tc>
          <w:tcPr>
            <w:tcW w:w="3399" w:type="pct"/>
            <w:tcBorders>
              <w:top w:val="single" w:sz="4" w:space="0" w:color="auto"/>
              <w:left w:val="nil"/>
              <w:bottom w:val="single" w:sz="4" w:space="0" w:color="auto"/>
              <w:right w:val="nil"/>
            </w:tcBorders>
            <w:shd w:val="clear" w:color="auto" w:fill="auto"/>
            <w:hideMark/>
          </w:tcPr>
          <w:p w14:paraId="0DCEF40B" w14:textId="77777777" w:rsidR="005D6C91" w:rsidRPr="00BF4D36" w:rsidRDefault="005D6C91" w:rsidP="005D6C91">
            <w:pPr>
              <w:pStyle w:val="Tabletext"/>
            </w:pPr>
            <w:r w:rsidRPr="00BF4D36">
              <w:t>Fine needle aspiration of an impalpable breast lesion detected by mammography or ultrasound, imaging guided—but not including imaging (Anaes.)</w:t>
            </w:r>
          </w:p>
        </w:tc>
        <w:tc>
          <w:tcPr>
            <w:tcW w:w="923" w:type="pct"/>
            <w:tcBorders>
              <w:top w:val="single" w:sz="4" w:space="0" w:color="auto"/>
              <w:left w:val="nil"/>
              <w:bottom w:val="single" w:sz="4" w:space="0" w:color="auto"/>
              <w:right w:val="nil"/>
            </w:tcBorders>
            <w:shd w:val="clear" w:color="auto" w:fill="auto"/>
          </w:tcPr>
          <w:p w14:paraId="5775155F" w14:textId="77777777" w:rsidR="005D6C91" w:rsidRPr="00BF4D36" w:rsidRDefault="005D6C91" w:rsidP="005D6C91">
            <w:pPr>
              <w:pStyle w:val="Tabletext"/>
              <w:jc w:val="right"/>
            </w:pPr>
            <w:r w:rsidRPr="00BF4D36">
              <w:t>143.50</w:t>
            </w:r>
          </w:p>
        </w:tc>
      </w:tr>
      <w:tr w:rsidR="005D6C91" w:rsidRPr="00BF4D36" w14:paraId="777AD92D" w14:textId="77777777" w:rsidTr="00D34DDD">
        <w:tc>
          <w:tcPr>
            <w:tcW w:w="678" w:type="pct"/>
            <w:tcBorders>
              <w:top w:val="single" w:sz="4" w:space="0" w:color="auto"/>
              <w:left w:val="nil"/>
              <w:bottom w:val="single" w:sz="4" w:space="0" w:color="auto"/>
              <w:right w:val="nil"/>
            </w:tcBorders>
            <w:shd w:val="clear" w:color="auto" w:fill="auto"/>
            <w:hideMark/>
          </w:tcPr>
          <w:p w14:paraId="43D6D900" w14:textId="77777777" w:rsidR="005D6C91" w:rsidRPr="00BF4D36" w:rsidRDefault="005D6C91" w:rsidP="005D6C91">
            <w:pPr>
              <w:pStyle w:val="Tabletext"/>
            </w:pPr>
            <w:r w:rsidRPr="00BF4D36">
              <w:t>31536</w:t>
            </w:r>
          </w:p>
        </w:tc>
        <w:tc>
          <w:tcPr>
            <w:tcW w:w="3399" w:type="pct"/>
            <w:tcBorders>
              <w:top w:val="single" w:sz="4" w:space="0" w:color="auto"/>
              <w:left w:val="nil"/>
              <w:bottom w:val="single" w:sz="4" w:space="0" w:color="auto"/>
              <w:right w:val="nil"/>
            </w:tcBorders>
            <w:shd w:val="clear" w:color="auto" w:fill="auto"/>
            <w:hideMark/>
          </w:tcPr>
          <w:p w14:paraId="244FA7A6" w14:textId="77777777" w:rsidR="005D6C91" w:rsidRPr="00BF4D36" w:rsidRDefault="005D6C91" w:rsidP="005D6C91">
            <w:pPr>
              <w:pStyle w:val="Tabletext"/>
            </w:pPr>
            <w:r w:rsidRPr="00BF4D36">
              <w:t>Breast, preoperative localisation of lesion of, by hookwire or similar device, using interventional imaging techniques, but not including imaging (Anaes.)</w:t>
            </w:r>
          </w:p>
        </w:tc>
        <w:tc>
          <w:tcPr>
            <w:tcW w:w="923" w:type="pct"/>
            <w:tcBorders>
              <w:top w:val="single" w:sz="4" w:space="0" w:color="auto"/>
              <w:left w:val="nil"/>
              <w:bottom w:val="single" w:sz="4" w:space="0" w:color="auto"/>
              <w:right w:val="nil"/>
            </w:tcBorders>
            <w:shd w:val="clear" w:color="auto" w:fill="auto"/>
          </w:tcPr>
          <w:p w14:paraId="1EDF4C32" w14:textId="77777777" w:rsidR="005D6C91" w:rsidRPr="00BF4D36" w:rsidRDefault="005D6C91" w:rsidP="005D6C91">
            <w:pPr>
              <w:pStyle w:val="Tabletext"/>
              <w:jc w:val="right"/>
            </w:pPr>
            <w:r w:rsidRPr="00BF4D36">
              <w:t>197.10</w:t>
            </w:r>
          </w:p>
        </w:tc>
      </w:tr>
      <w:tr w:rsidR="005D6C91" w:rsidRPr="00BF4D36" w14:paraId="7794BC69" w14:textId="77777777" w:rsidTr="00D34DDD">
        <w:tc>
          <w:tcPr>
            <w:tcW w:w="678" w:type="pct"/>
            <w:tcBorders>
              <w:top w:val="single" w:sz="4" w:space="0" w:color="auto"/>
              <w:left w:val="nil"/>
              <w:bottom w:val="single" w:sz="4" w:space="0" w:color="auto"/>
              <w:right w:val="nil"/>
            </w:tcBorders>
            <w:shd w:val="clear" w:color="auto" w:fill="auto"/>
            <w:hideMark/>
          </w:tcPr>
          <w:p w14:paraId="3EEA8A56" w14:textId="77777777" w:rsidR="005D6C91" w:rsidRPr="00BF4D36" w:rsidRDefault="005D6C91" w:rsidP="005D6C91">
            <w:pPr>
              <w:pStyle w:val="Tabletext"/>
            </w:pPr>
            <w:r w:rsidRPr="00BF4D36">
              <w:t>31548</w:t>
            </w:r>
          </w:p>
        </w:tc>
        <w:tc>
          <w:tcPr>
            <w:tcW w:w="3399" w:type="pct"/>
            <w:tcBorders>
              <w:top w:val="single" w:sz="4" w:space="0" w:color="auto"/>
              <w:left w:val="nil"/>
              <w:bottom w:val="single" w:sz="4" w:space="0" w:color="auto"/>
              <w:right w:val="nil"/>
            </w:tcBorders>
            <w:shd w:val="clear" w:color="auto" w:fill="auto"/>
            <w:hideMark/>
          </w:tcPr>
          <w:p w14:paraId="46C9C9CD" w14:textId="5E72939B" w:rsidR="005D6C91" w:rsidRPr="00BF4D36" w:rsidRDefault="005D6C91" w:rsidP="005D6C91">
            <w:pPr>
              <w:pStyle w:val="Tabletext"/>
            </w:pPr>
            <w:r w:rsidRPr="00BF4D36">
              <w:t>Breast, biopsy of solid tumour or tissue of, using mechanical biopsy device, for histological examination, other than a service associated with a service to which item 31530 applies (Anaes.)</w:t>
            </w:r>
          </w:p>
        </w:tc>
        <w:tc>
          <w:tcPr>
            <w:tcW w:w="923" w:type="pct"/>
            <w:tcBorders>
              <w:top w:val="single" w:sz="4" w:space="0" w:color="auto"/>
              <w:left w:val="nil"/>
              <w:bottom w:val="single" w:sz="4" w:space="0" w:color="auto"/>
              <w:right w:val="nil"/>
            </w:tcBorders>
            <w:shd w:val="clear" w:color="auto" w:fill="auto"/>
          </w:tcPr>
          <w:p w14:paraId="464F9F07" w14:textId="77777777" w:rsidR="005D6C91" w:rsidRPr="00BF4D36" w:rsidRDefault="005D6C91" w:rsidP="005D6C91">
            <w:pPr>
              <w:pStyle w:val="Tabletext"/>
              <w:jc w:val="right"/>
            </w:pPr>
            <w:r w:rsidRPr="00BF4D36">
              <w:t>208.10</w:t>
            </w:r>
          </w:p>
        </w:tc>
      </w:tr>
      <w:tr w:rsidR="005D6C91" w:rsidRPr="00BF4D36" w14:paraId="31AEB56F" w14:textId="77777777" w:rsidTr="00D34DDD">
        <w:tc>
          <w:tcPr>
            <w:tcW w:w="678" w:type="pct"/>
            <w:tcBorders>
              <w:top w:val="single" w:sz="4" w:space="0" w:color="auto"/>
              <w:left w:val="nil"/>
              <w:bottom w:val="single" w:sz="4" w:space="0" w:color="auto"/>
              <w:right w:val="nil"/>
            </w:tcBorders>
            <w:shd w:val="clear" w:color="auto" w:fill="auto"/>
            <w:hideMark/>
          </w:tcPr>
          <w:p w14:paraId="200D056D" w14:textId="77777777" w:rsidR="005D6C91" w:rsidRPr="00BF4D36" w:rsidRDefault="005D6C91" w:rsidP="005D6C91">
            <w:pPr>
              <w:pStyle w:val="Tabletext"/>
            </w:pPr>
            <w:r w:rsidRPr="00BF4D36">
              <w:t>31551</w:t>
            </w:r>
          </w:p>
        </w:tc>
        <w:tc>
          <w:tcPr>
            <w:tcW w:w="3399" w:type="pct"/>
            <w:tcBorders>
              <w:top w:val="single" w:sz="4" w:space="0" w:color="auto"/>
              <w:left w:val="nil"/>
              <w:bottom w:val="single" w:sz="4" w:space="0" w:color="auto"/>
              <w:right w:val="nil"/>
            </w:tcBorders>
            <w:shd w:val="clear" w:color="auto" w:fill="auto"/>
            <w:hideMark/>
          </w:tcPr>
          <w:p w14:paraId="2E95F50D" w14:textId="12A71A94" w:rsidR="005D6C91" w:rsidRPr="00BF4D36" w:rsidRDefault="005D6C91" w:rsidP="005D6C91">
            <w:pPr>
              <w:pStyle w:val="Tabletext"/>
            </w:pPr>
            <w:r w:rsidRPr="00BF4D36">
              <w:t>Breast, haematoma, seroma or inflammatory condition including abscess, granulomatous mastitis or similar, exploration and drainage of, when performed in the operating theatre of a hospital, excluding after</w:t>
            </w:r>
            <w:r w:rsidR="00043BF2">
              <w:noBreakHyphen/>
            </w:r>
            <w:r w:rsidRPr="00BF4D36">
              <w:t>care (H) (Anaes.)</w:t>
            </w:r>
          </w:p>
        </w:tc>
        <w:tc>
          <w:tcPr>
            <w:tcW w:w="923" w:type="pct"/>
            <w:tcBorders>
              <w:top w:val="single" w:sz="4" w:space="0" w:color="auto"/>
              <w:left w:val="nil"/>
              <w:bottom w:val="single" w:sz="4" w:space="0" w:color="auto"/>
              <w:right w:val="nil"/>
            </w:tcBorders>
            <w:shd w:val="clear" w:color="auto" w:fill="auto"/>
          </w:tcPr>
          <w:p w14:paraId="49E6AE04" w14:textId="77777777" w:rsidR="005D6C91" w:rsidRPr="00BF4D36" w:rsidRDefault="005D6C91" w:rsidP="005D6C91">
            <w:pPr>
              <w:pStyle w:val="Tabletext"/>
              <w:jc w:val="right"/>
            </w:pPr>
            <w:r w:rsidRPr="00BF4D36">
              <w:t>225.50</w:t>
            </w:r>
          </w:p>
        </w:tc>
      </w:tr>
      <w:tr w:rsidR="005D6C91" w:rsidRPr="00BF4D36" w14:paraId="7EB1FBB4" w14:textId="77777777" w:rsidTr="00D34DDD">
        <w:tc>
          <w:tcPr>
            <w:tcW w:w="678" w:type="pct"/>
            <w:tcBorders>
              <w:top w:val="single" w:sz="4" w:space="0" w:color="auto"/>
              <w:left w:val="nil"/>
              <w:bottom w:val="single" w:sz="4" w:space="0" w:color="auto"/>
              <w:right w:val="nil"/>
            </w:tcBorders>
            <w:shd w:val="clear" w:color="auto" w:fill="auto"/>
            <w:hideMark/>
          </w:tcPr>
          <w:p w14:paraId="16731EF8" w14:textId="77777777" w:rsidR="005D6C91" w:rsidRPr="00BF4D36" w:rsidRDefault="005D6C91" w:rsidP="005D6C91">
            <w:pPr>
              <w:pStyle w:val="Tabletext"/>
            </w:pPr>
            <w:bookmarkStart w:id="719" w:name="CU_432629517"/>
            <w:bookmarkStart w:id="720" w:name="CU_433634101"/>
            <w:bookmarkEnd w:id="719"/>
            <w:bookmarkEnd w:id="720"/>
            <w:r w:rsidRPr="00BF4D36">
              <w:t>31554</w:t>
            </w:r>
          </w:p>
        </w:tc>
        <w:tc>
          <w:tcPr>
            <w:tcW w:w="3399" w:type="pct"/>
            <w:tcBorders>
              <w:top w:val="single" w:sz="4" w:space="0" w:color="auto"/>
              <w:left w:val="nil"/>
              <w:bottom w:val="single" w:sz="4" w:space="0" w:color="auto"/>
              <w:right w:val="nil"/>
            </w:tcBorders>
            <w:shd w:val="clear" w:color="auto" w:fill="auto"/>
            <w:hideMark/>
          </w:tcPr>
          <w:p w14:paraId="5977DA0C" w14:textId="77777777" w:rsidR="005D6C91" w:rsidRPr="00BF4D36" w:rsidRDefault="005D6C91" w:rsidP="005D6C91">
            <w:pPr>
              <w:pStyle w:val="Tabletext"/>
            </w:pPr>
            <w:r w:rsidRPr="00BF4D36">
              <w:t>Breast, microdochotomy of, for benign or malignant condition (H) (Anaes.) (Assist.)</w:t>
            </w:r>
          </w:p>
        </w:tc>
        <w:tc>
          <w:tcPr>
            <w:tcW w:w="923" w:type="pct"/>
            <w:tcBorders>
              <w:top w:val="single" w:sz="4" w:space="0" w:color="auto"/>
              <w:left w:val="nil"/>
              <w:bottom w:val="single" w:sz="4" w:space="0" w:color="auto"/>
              <w:right w:val="nil"/>
            </w:tcBorders>
            <w:shd w:val="clear" w:color="auto" w:fill="auto"/>
          </w:tcPr>
          <w:p w14:paraId="65F4E2E9" w14:textId="77777777" w:rsidR="005D6C91" w:rsidRPr="00BF4D36" w:rsidRDefault="005D6C91" w:rsidP="005D6C91">
            <w:pPr>
              <w:pStyle w:val="Tabletext"/>
              <w:jc w:val="right"/>
            </w:pPr>
            <w:r w:rsidRPr="00BF4D36">
              <w:t>451.05</w:t>
            </w:r>
          </w:p>
        </w:tc>
      </w:tr>
      <w:tr w:rsidR="005D6C91" w:rsidRPr="00BF4D36" w14:paraId="6696EFD7" w14:textId="77777777" w:rsidTr="00D34DDD">
        <w:tc>
          <w:tcPr>
            <w:tcW w:w="678" w:type="pct"/>
            <w:tcBorders>
              <w:top w:val="single" w:sz="4" w:space="0" w:color="auto"/>
              <w:left w:val="nil"/>
              <w:bottom w:val="single" w:sz="4" w:space="0" w:color="auto"/>
              <w:right w:val="nil"/>
            </w:tcBorders>
            <w:shd w:val="clear" w:color="auto" w:fill="auto"/>
            <w:hideMark/>
          </w:tcPr>
          <w:p w14:paraId="0D121A49" w14:textId="77777777" w:rsidR="005D6C91" w:rsidRPr="00BF4D36" w:rsidRDefault="005D6C91" w:rsidP="005D6C91">
            <w:pPr>
              <w:pStyle w:val="Tabletext"/>
            </w:pPr>
            <w:r w:rsidRPr="00BF4D36">
              <w:t>31557</w:t>
            </w:r>
          </w:p>
        </w:tc>
        <w:tc>
          <w:tcPr>
            <w:tcW w:w="3399" w:type="pct"/>
            <w:tcBorders>
              <w:top w:val="single" w:sz="4" w:space="0" w:color="auto"/>
              <w:left w:val="nil"/>
              <w:bottom w:val="single" w:sz="4" w:space="0" w:color="auto"/>
              <w:right w:val="nil"/>
            </w:tcBorders>
            <w:shd w:val="clear" w:color="auto" w:fill="auto"/>
            <w:hideMark/>
          </w:tcPr>
          <w:p w14:paraId="0A871998" w14:textId="77777777" w:rsidR="005D6C91" w:rsidRPr="00BF4D36" w:rsidRDefault="005D6C91" w:rsidP="005D6C91">
            <w:pPr>
              <w:pStyle w:val="Tabletext"/>
            </w:pPr>
            <w:r w:rsidRPr="00BF4D36">
              <w:t>Breast central ducts, excision of, for benign condition (Anaes.) (Assist.)</w:t>
            </w:r>
          </w:p>
        </w:tc>
        <w:tc>
          <w:tcPr>
            <w:tcW w:w="923" w:type="pct"/>
            <w:tcBorders>
              <w:top w:val="single" w:sz="4" w:space="0" w:color="auto"/>
              <w:left w:val="nil"/>
              <w:bottom w:val="single" w:sz="4" w:space="0" w:color="auto"/>
              <w:right w:val="nil"/>
            </w:tcBorders>
            <w:shd w:val="clear" w:color="auto" w:fill="auto"/>
          </w:tcPr>
          <w:p w14:paraId="7BEDA319" w14:textId="77777777" w:rsidR="005D6C91" w:rsidRPr="00BF4D36" w:rsidRDefault="005D6C91" w:rsidP="005D6C91">
            <w:pPr>
              <w:pStyle w:val="Tabletext"/>
              <w:jc w:val="right"/>
            </w:pPr>
            <w:r w:rsidRPr="00BF4D36">
              <w:t>360.80</w:t>
            </w:r>
          </w:p>
        </w:tc>
      </w:tr>
      <w:tr w:rsidR="005D6C91" w:rsidRPr="00BF4D36" w14:paraId="2D8EB5D7" w14:textId="77777777" w:rsidTr="00D34DDD">
        <w:tc>
          <w:tcPr>
            <w:tcW w:w="678" w:type="pct"/>
            <w:tcBorders>
              <w:top w:val="single" w:sz="4" w:space="0" w:color="auto"/>
              <w:left w:val="nil"/>
              <w:bottom w:val="single" w:sz="4" w:space="0" w:color="auto"/>
              <w:right w:val="nil"/>
            </w:tcBorders>
            <w:shd w:val="clear" w:color="auto" w:fill="auto"/>
            <w:hideMark/>
          </w:tcPr>
          <w:p w14:paraId="477BEB63" w14:textId="77777777" w:rsidR="005D6C91" w:rsidRPr="00BF4D36" w:rsidRDefault="005D6C91" w:rsidP="005D6C91">
            <w:pPr>
              <w:pStyle w:val="Tabletext"/>
            </w:pPr>
            <w:r w:rsidRPr="00BF4D36">
              <w:t>31560</w:t>
            </w:r>
          </w:p>
        </w:tc>
        <w:tc>
          <w:tcPr>
            <w:tcW w:w="3399" w:type="pct"/>
            <w:tcBorders>
              <w:top w:val="single" w:sz="4" w:space="0" w:color="auto"/>
              <w:left w:val="nil"/>
              <w:bottom w:val="single" w:sz="4" w:space="0" w:color="auto"/>
              <w:right w:val="nil"/>
            </w:tcBorders>
            <w:shd w:val="clear" w:color="auto" w:fill="auto"/>
            <w:hideMark/>
          </w:tcPr>
          <w:p w14:paraId="78021E76" w14:textId="77777777" w:rsidR="005D6C91" w:rsidRPr="00BF4D36" w:rsidRDefault="005D6C91" w:rsidP="005D6C91">
            <w:pPr>
              <w:pStyle w:val="Tabletext"/>
            </w:pPr>
            <w:r w:rsidRPr="00BF4D36">
              <w:t>Accessory breast tissue, excision of (Anaes.) (Assist.)</w:t>
            </w:r>
          </w:p>
        </w:tc>
        <w:tc>
          <w:tcPr>
            <w:tcW w:w="923" w:type="pct"/>
            <w:tcBorders>
              <w:top w:val="single" w:sz="4" w:space="0" w:color="auto"/>
              <w:left w:val="nil"/>
              <w:bottom w:val="single" w:sz="4" w:space="0" w:color="auto"/>
              <w:right w:val="nil"/>
            </w:tcBorders>
            <w:shd w:val="clear" w:color="auto" w:fill="auto"/>
          </w:tcPr>
          <w:p w14:paraId="04578B7C" w14:textId="77777777" w:rsidR="005D6C91" w:rsidRPr="00BF4D36" w:rsidRDefault="005D6C91" w:rsidP="005D6C91">
            <w:pPr>
              <w:pStyle w:val="Tabletext"/>
              <w:jc w:val="right"/>
            </w:pPr>
            <w:r w:rsidRPr="00BF4D36">
              <w:t>360.80</w:t>
            </w:r>
          </w:p>
        </w:tc>
      </w:tr>
      <w:tr w:rsidR="005D6C91" w:rsidRPr="00BF4D36" w14:paraId="6BA59203" w14:textId="77777777" w:rsidTr="00D34DDD">
        <w:tc>
          <w:tcPr>
            <w:tcW w:w="678" w:type="pct"/>
            <w:tcBorders>
              <w:top w:val="single" w:sz="4" w:space="0" w:color="auto"/>
              <w:left w:val="nil"/>
              <w:bottom w:val="single" w:sz="4" w:space="0" w:color="auto"/>
              <w:right w:val="nil"/>
            </w:tcBorders>
            <w:shd w:val="clear" w:color="auto" w:fill="auto"/>
            <w:hideMark/>
          </w:tcPr>
          <w:p w14:paraId="56E2CFDF" w14:textId="77777777" w:rsidR="005D6C91" w:rsidRPr="00BF4D36" w:rsidRDefault="005D6C91" w:rsidP="005D6C91">
            <w:pPr>
              <w:pStyle w:val="Tabletext"/>
            </w:pPr>
            <w:r w:rsidRPr="00BF4D36">
              <w:t>31563</w:t>
            </w:r>
          </w:p>
        </w:tc>
        <w:tc>
          <w:tcPr>
            <w:tcW w:w="3399" w:type="pct"/>
            <w:tcBorders>
              <w:top w:val="single" w:sz="4" w:space="0" w:color="auto"/>
              <w:left w:val="nil"/>
              <w:bottom w:val="single" w:sz="4" w:space="0" w:color="auto"/>
              <w:right w:val="nil"/>
            </w:tcBorders>
            <w:shd w:val="clear" w:color="auto" w:fill="auto"/>
            <w:hideMark/>
          </w:tcPr>
          <w:p w14:paraId="564D84E3" w14:textId="2ADA67A7" w:rsidR="005D6C91" w:rsidRPr="00BF4D36" w:rsidRDefault="005D6C91" w:rsidP="005D6C91">
            <w:pPr>
              <w:pStyle w:val="Tabletext"/>
            </w:pPr>
            <w:r w:rsidRPr="00BF4D36">
              <w:t xml:space="preserve">Inverted nipple, surgical eversion of, </w:t>
            </w:r>
            <w:r w:rsidRPr="00BF4D36">
              <w:rPr>
                <w:rFonts w:eastAsia="Calibri"/>
              </w:rPr>
              <w:t xml:space="preserve">with or without flap repair, if </w:t>
            </w:r>
            <w:r w:rsidRPr="00BF4D36">
              <w:rPr>
                <w:rFonts w:eastAsia="Calibri"/>
              </w:rPr>
              <w:lastRenderedPageBreak/>
              <w:t xml:space="preserve">the nipple cannot readily be everted manually </w:t>
            </w:r>
            <w:r w:rsidRPr="00BF4D36">
              <w:t>(Anaes.)</w:t>
            </w:r>
          </w:p>
        </w:tc>
        <w:tc>
          <w:tcPr>
            <w:tcW w:w="923" w:type="pct"/>
            <w:tcBorders>
              <w:top w:val="single" w:sz="4" w:space="0" w:color="auto"/>
              <w:left w:val="nil"/>
              <w:bottom w:val="single" w:sz="4" w:space="0" w:color="auto"/>
              <w:right w:val="nil"/>
            </w:tcBorders>
            <w:shd w:val="clear" w:color="auto" w:fill="auto"/>
          </w:tcPr>
          <w:p w14:paraId="76EFE15D" w14:textId="77777777" w:rsidR="005D6C91" w:rsidRPr="00BF4D36" w:rsidRDefault="005D6C91" w:rsidP="005D6C91">
            <w:pPr>
              <w:pStyle w:val="Tabletext"/>
              <w:jc w:val="right"/>
            </w:pPr>
            <w:r w:rsidRPr="00BF4D36">
              <w:lastRenderedPageBreak/>
              <w:t>270.25</w:t>
            </w:r>
          </w:p>
        </w:tc>
      </w:tr>
      <w:tr w:rsidR="005D6C91" w:rsidRPr="00BF4D36" w14:paraId="20B43181" w14:textId="77777777" w:rsidTr="00D34DDD">
        <w:tc>
          <w:tcPr>
            <w:tcW w:w="678" w:type="pct"/>
            <w:tcBorders>
              <w:top w:val="single" w:sz="4" w:space="0" w:color="auto"/>
              <w:left w:val="nil"/>
              <w:bottom w:val="single" w:sz="4" w:space="0" w:color="auto"/>
              <w:right w:val="nil"/>
            </w:tcBorders>
            <w:shd w:val="clear" w:color="auto" w:fill="auto"/>
            <w:hideMark/>
          </w:tcPr>
          <w:p w14:paraId="49DF6637" w14:textId="77777777" w:rsidR="005D6C91" w:rsidRPr="00BF4D36" w:rsidRDefault="005D6C91" w:rsidP="005D6C91">
            <w:pPr>
              <w:pStyle w:val="Tabletext"/>
            </w:pPr>
            <w:r w:rsidRPr="00BF4D36">
              <w:t>31566</w:t>
            </w:r>
          </w:p>
        </w:tc>
        <w:tc>
          <w:tcPr>
            <w:tcW w:w="3399" w:type="pct"/>
            <w:tcBorders>
              <w:top w:val="single" w:sz="4" w:space="0" w:color="auto"/>
              <w:left w:val="nil"/>
              <w:bottom w:val="single" w:sz="4" w:space="0" w:color="auto"/>
              <w:right w:val="nil"/>
            </w:tcBorders>
            <w:shd w:val="clear" w:color="auto" w:fill="auto"/>
            <w:hideMark/>
          </w:tcPr>
          <w:p w14:paraId="1A611FD4" w14:textId="77777777" w:rsidR="005D6C91" w:rsidRPr="00BF4D36" w:rsidRDefault="005D6C91" w:rsidP="005D6C91">
            <w:pPr>
              <w:pStyle w:val="Tabletext"/>
            </w:pPr>
            <w:r w:rsidRPr="00BF4D36">
              <w:t>Accessory nipple, excision of (Anaes.)</w:t>
            </w:r>
          </w:p>
        </w:tc>
        <w:tc>
          <w:tcPr>
            <w:tcW w:w="923" w:type="pct"/>
            <w:tcBorders>
              <w:top w:val="single" w:sz="4" w:space="0" w:color="auto"/>
              <w:left w:val="nil"/>
              <w:bottom w:val="single" w:sz="4" w:space="0" w:color="auto"/>
              <w:right w:val="nil"/>
            </w:tcBorders>
            <w:shd w:val="clear" w:color="auto" w:fill="auto"/>
          </w:tcPr>
          <w:p w14:paraId="1B0EC54F" w14:textId="77777777" w:rsidR="005D6C91" w:rsidRPr="00BF4D36" w:rsidRDefault="005D6C91" w:rsidP="005D6C91">
            <w:pPr>
              <w:pStyle w:val="Tabletext"/>
              <w:jc w:val="right"/>
            </w:pPr>
            <w:r w:rsidRPr="00BF4D36">
              <w:t>135.25</w:t>
            </w:r>
          </w:p>
        </w:tc>
      </w:tr>
      <w:tr w:rsidR="005D6C91" w:rsidRPr="00BF4D36" w14:paraId="35A84D66" w14:textId="77777777" w:rsidTr="00D34DDD">
        <w:tc>
          <w:tcPr>
            <w:tcW w:w="678" w:type="pct"/>
            <w:tcBorders>
              <w:top w:val="single" w:sz="4" w:space="0" w:color="auto"/>
              <w:left w:val="nil"/>
              <w:bottom w:val="single" w:sz="4" w:space="0" w:color="auto"/>
              <w:right w:val="nil"/>
            </w:tcBorders>
            <w:shd w:val="clear" w:color="auto" w:fill="auto"/>
            <w:hideMark/>
          </w:tcPr>
          <w:p w14:paraId="3BDBF87B" w14:textId="77777777" w:rsidR="005D6C91" w:rsidRPr="00BF4D36" w:rsidRDefault="005D6C91" w:rsidP="005D6C91">
            <w:pPr>
              <w:pStyle w:val="Tabletext"/>
            </w:pPr>
            <w:r w:rsidRPr="00BF4D36">
              <w:t>31569</w:t>
            </w:r>
          </w:p>
        </w:tc>
        <w:tc>
          <w:tcPr>
            <w:tcW w:w="3399" w:type="pct"/>
            <w:tcBorders>
              <w:top w:val="single" w:sz="4" w:space="0" w:color="auto"/>
              <w:left w:val="nil"/>
              <w:bottom w:val="single" w:sz="4" w:space="0" w:color="auto"/>
              <w:right w:val="nil"/>
            </w:tcBorders>
            <w:shd w:val="clear" w:color="auto" w:fill="auto"/>
            <w:hideMark/>
          </w:tcPr>
          <w:p w14:paraId="00D85FA1" w14:textId="77777777" w:rsidR="005D6C91" w:rsidRPr="00BF4D36" w:rsidRDefault="005D6C91" w:rsidP="005D6C91">
            <w:pPr>
              <w:pStyle w:val="Tabletext"/>
            </w:pPr>
            <w:r w:rsidRPr="00BF4D36">
              <w:t>Adjustable gastric band, placement of, with or without crural repair taking 45 minutes or less, for a patient with clinically severe obesity (H) (Anaes.) (Assist.)</w:t>
            </w:r>
          </w:p>
        </w:tc>
        <w:tc>
          <w:tcPr>
            <w:tcW w:w="923" w:type="pct"/>
            <w:tcBorders>
              <w:top w:val="single" w:sz="4" w:space="0" w:color="auto"/>
              <w:left w:val="nil"/>
              <w:bottom w:val="single" w:sz="4" w:space="0" w:color="auto"/>
              <w:right w:val="nil"/>
            </w:tcBorders>
            <w:shd w:val="clear" w:color="auto" w:fill="auto"/>
          </w:tcPr>
          <w:p w14:paraId="07D947E8" w14:textId="77777777" w:rsidR="005D6C91" w:rsidRPr="00BF4D36" w:rsidRDefault="005D6C91" w:rsidP="005D6C91">
            <w:pPr>
              <w:pStyle w:val="Tabletext"/>
              <w:jc w:val="right"/>
            </w:pPr>
            <w:r w:rsidRPr="00BF4D36">
              <w:t>884.00</w:t>
            </w:r>
          </w:p>
        </w:tc>
      </w:tr>
      <w:tr w:rsidR="005D6C91" w:rsidRPr="00BF4D36" w14:paraId="3B2535BC" w14:textId="77777777" w:rsidTr="00D34DDD">
        <w:tc>
          <w:tcPr>
            <w:tcW w:w="678" w:type="pct"/>
            <w:tcBorders>
              <w:top w:val="single" w:sz="4" w:space="0" w:color="auto"/>
              <w:left w:val="nil"/>
              <w:bottom w:val="single" w:sz="4" w:space="0" w:color="auto"/>
              <w:right w:val="nil"/>
            </w:tcBorders>
            <w:shd w:val="clear" w:color="auto" w:fill="auto"/>
            <w:hideMark/>
          </w:tcPr>
          <w:p w14:paraId="14AE174A" w14:textId="77777777" w:rsidR="005D6C91" w:rsidRPr="00BF4D36" w:rsidRDefault="005D6C91" w:rsidP="005D6C91">
            <w:pPr>
              <w:pStyle w:val="Tabletext"/>
            </w:pPr>
            <w:r w:rsidRPr="00BF4D36">
              <w:t>31572</w:t>
            </w:r>
          </w:p>
        </w:tc>
        <w:tc>
          <w:tcPr>
            <w:tcW w:w="3399" w:type="pct"/>
            <w:tcBorders>
              <w:top w:val="single" w:sz="4" w:space="0" w:color="auto"/>
              <w:left w:val="nil"/>
              <w:bottom w:val="single" w:sz="4" w:space="0" w:color="auto"/>
              <w:right w:val="nil"/>
            </w:tcBorders>
            <w:shd w:val="clear" w:color="auto" w:fill="auto"/>
            <w:hideMark/>
          </w:tcPr>
          <w:p w14:paraId="75C029C7" w14:textId="4B5A524D" w:rsidR="005D6C91" w:rsidRPr="00BF4D36" w:rsidRDefault="005D6C91" w:rsidP="005D6C91">
            <w:pPr>
              <w:pStyle w:val="Tabletext"/>
            </w:pPr>
            <w:r w:rsidRPr="00BF4D36">
              <w:t>Gastric bypass by Roux</w:t>
            </w:r>
            <w:r w:rsidR="00043BF2">
              <w:noBreakHyphen/>
            </w:r>
            <w:r w:rsidRPr="00BF4D36">
              <w:t>en</w:t>
            </w:r>
            <w:r w:rsidR="00043BF2">
              <w:noBreakHyphen/>
            </w:r>
            <w:r w:rsidRPr="00BF4D36">
              <w:t>Y loop including associated anastomoses, with or without crural repair taking 45 minutes or less, for a patient with clinically severe obesity not being associated with a service to which item 30515 applies (H) (Anaes.) (Assist.)</w:t>
            </w:r>
          </w:p>
        </w:tc>
        <w:tc>
          <w:tcPr>
            <w:tcW w:w="923" w:type="pct"/>
            <w:tcBorders>
              <w:top w:val="single" w:sz="4" w:space="0" w:color="auto"/>
              <w:left w:val="nil"/>
              <w:bottom w:val="single" w:sz="4" w:space="0" w:color="auto"/>
              <w:right w:val="nil"/>
            </w:tcBorders>
            <w:shd w:val="clear" w:color="auto" w:fill="auto"/>
          </w:tcPr>
          <w:p w14:paraId="680FA476" w14:textId="77777777" w:rsidR="005D6C91" w:rsidRPr="00BF4D36" w:rsidRDefault="005D6C91" w:rsidP="005D6C91">
            <w:pPr>
              <w:pStyle w:val="Tabletext"/>
              <w:jc w:val="right"/>
            </w:pPr>
            <w:r w:rsidRPr="00BF4D36">
              <w:t>1,087.80</w:t>
            </w:r>
          </w:p>
        </w:tc>
      </w:tr>
      <w:tr w:rsidR="005D6C91" w:rsidRPr="00BF4D36" w14:paraId="67268EB6" w14:textId="77777777" w:rsidTr="00D34DDD">
        <w:tc>
          <w:tcPr>
            <w:tcW w:w="678" w:type="pct"/>
            <w:tcBorders>
              <w:top w:val="single" w:sz="4" w:space="0" w:color="auto"/>
              <w:left w:val="nil"/>
              <w:bottom w:val="single" w:sz="4" w:space="0" w:color="auto"/>
              <w:right w:val="nil"/>
            </w:tcBorders>
            <w:shd w:val="clear" w:color="auto" w:fill="auto"/>
            <w:hideMark/>
          </w:tcPr>
          <w:p w14:paraId="1D8B323C" w14:textId="77777777" w:rsidR="005D6C91" w:rsidRPr="00BF4D36" w:rsidRDefault="005D6C91" w:rsidP="005D6C91">
            <w:pPr>
              <w:pStyle w:val="Tabletext"/>
            </w:pPr>
            <w:r w:rsidRPr="00BF4D36">
              <w:t>31575</w:t>
            </w:r>
          </w:p>
        </w:tc>
        <w:tc>
          <w:tcPr>
            <w:tcW w:w="3399" w:type="pct"/>
            <w:tcBorders>
              <w:top w:val="single" w:sz="4" w:space="0" w:color="auto"/>
              <w:left w:val="nil"/>
              <w:bottom w:val="single" w:sz="4" w:space="0" w:color="auto"/>
              <w:right w:val="nil"/>
            </w:tcBorders>
            <w:shd w:val="clear" w:color="auto" w:fill="auto"/>
            <w:hideMark/>
          </w:tcPr>
          <w:p w14:paraId="0012DF79" w14:textId="77777777" w:rsidR="005D6C91" w:rsidRPr="00BF4D36" w:rsidRDefault="005D6C91" w:rsidP="005D6C91">
            <w:pPr>
              <w:pStyle w:val="Tabletext"/>
            </w:pPr>
            <w:r w:rsidRPr="00BF4D36">
              <w:t>Sleeve gastrectomy, with or without crural repair taking 45 minutes or less, for a patient with clinically severe obesity (H) (Anaes.) (Assist.)</w:t>
            </w:r>
          </w:p>
        </w:tc>
        <w:tc>
          <w:tcPr>
            <w:tcW w:w="923" w:type="pct"/>
            <w:tcBorders>
              <w:top w:val="single" w:sz="4" w:space="0" w:color="auto"/>
              <w:left w:val="nil"/>
              <w:bottom w:val="single" w:sz="4" w:space="0" w:color="auto"/>
              <w:right w:val="nil"/>
            </w:tcBorders>
            <w:shd w:val="clear" w:color="auto" w:fill="auto"/>
          </w:tcPr>
          <w:p w14:paraId="6F13D6DB" w14:textId="77777777" w:rsidR="005D6C91" w:rsidRPr="00BF4D36" w:rsidRDefault="005D6C91" w:rsidP="005D6C91">
            <w:pPr>
              <w:pStyle w:val="Tabletext"/>
              <w:jc w:val="right"/>
            </w:pPr>
            <w:r w:rsidRPr="00BF4D36">
              <w:t>884.00</w:t>
            </w:r>
          </w:p>
        </w:tc>
      </w:tr>
      <w:tr w:rsidR="005D6C91" w:rsidRPr="00BF4D36" w14:paraId="7B48AFD6" w14:textId="77777777" w:rsidTr="00D34DDD">
        <w:tc>
          <w:tcPr>
            <w:tcW w:w="678" w:type="pct"/>
            <w:tcBorders>
              <w:top w:val="single" w:sz="4" w:space="0" w:color="auto"/>
              <w:left w:val="nil"/>
              <w:bottom w:val="single" w:sz="4" w:space="0" w:color="auto"/>
              <w:right w:val="nil"/>
            </w:tcBorders>
            <w:shd w:val="clear" w:color="auto" w:fill="auto"/>
            <w:hideMark/>
          </w:tcPr>
          <w:p w14:paraId="4D3DCD09" w14:textId="77777777" w:rsidR="005D6C91" w:rsidRPr="00BF4D36" w:rsidRDefault="005D6C91" w:rsidP="005D6C91">
            <w:pPr>
              <w:pStyle w:val="Tabletext"/>
            </w:pPr>
            <w:r w:rsidRPr="00BF4D36">
              <w:t>31578</w:t>
            </w:r>
          </w:p>
        </w:tc>
        <w:tc>
          <w:tcPr>
            <w:tcW w:w="3399" w:type="pct"/>
            <w:tcBorders>
              <w:top w:val="single" w:sz="4" w:space="0" w:color="auto"/>
              <w:left w:val="nil"/>
              <w:bottom w:val="single" w:sz="4" w:space="0" w:color="auto"/>
              <w:right w:val="nil"/>
            </w:tcBorders>
            <w:shd w:val="clear" w:color="auto" w:fill="auto"/>
            <w:hideMark/>
          </w:tcPr>
          <w:p w14:paraId="56EFA1D8" w14:textId="77777777" w:rsidR="005D6C91" w:rsidRPr="00BF4D36" w:rsidRDefault="005D6C91" w:rsidP="005D6C91">
            <w:pPr>
              <w:pStyle w:val="Tabletext"/>
            </w:pPr>
            <w:r w:rsidRPr="00BF4D36">
              <w:t>Gastroplasty (excluding by gastric plication), with or without crural repair taking 45 minutes or less, for a patient with clinically severe obesity (H) (Anaes.) (Assist.)</w:t>
            </w:r>
          </w:p>
        </w:tc>
        <w:tc>
          <w:tcPr>
            <w:tcW w:w="923" w:type="pct"/>
            <w:tcBorders>
              <w:top w:val="single" w:sz="4" w:space="0" w:color="auto"/>
              <w:left w:val="nil"/>
              <w:bottom w:val="single" w:sz="4" w:space="0" w:color="auto"/>
              <w:right w:val="nil"/>
            </w:tcBorders>
            <w:shd w:val="clear" w:color="auto" w:fill="auto"/>
          </w:tcPr>
          <w:p w14:paraId="4220B190" w14:textId="77777777" w:rsidR="005D6C91" w:rsidRPr="00BF4D36" w:rsidRDefault="005D6C91" w:rsidP="005D6C91">
            <w:pPr>
              <w:pStyle w:val="Tabletext"/>
              <w:jc w:val="right"/>
            </w:pPr>
            <w:r w:rsidRPr="00BF4D36">
              <w:t>884.00</w:t>
            </w:r>
          </w:p>
        </w:tc>
      </w:tr>
      <w:tr w:rsidR="005D6C91" w:rsidRPr="00BF4D36" w14:paraId="2FC92BB6" w14:textId="77777777" w:rsidTr="00D34DDD">
        <w:tc>
          <w:tcPr>
            <w:tcW w:w="678" w:type="pct"/>
            <w:tcBorders>
              <w:top w:val="single" w:sz="4" w:space="0" w:color="auto"/>
              <w:left w:val="nil"/>
              <w:bottom w:val="single" w:sz="4" w:space="0" w:color="auto"/>
              <w:right w:val="nil"/>
            </w:tcBorders>
            <w:shd w:val="clear" w:color="auto" w:fill="auto"/>
            <w:hideMark/>
          </w:tcPr>
          <w:p w14:paraId="2E8E8C5F" w14:textId="77777777" w:rsidR="005D6C91" w:rsidRPr="00BF4D36" w:rsidRDefault="005D6C91" w:rsidP="005D6C91">
            <w:pPr>
              <w:pStyle w:val="Tabletext"/>
            </w:pPr>
            <w:r w:rsidRPr="00BF4D36">
              <w:t>31581</w:t>
            </w:r>
          </w:p>
        </w:tc>
        <w:tc>
          <w:tcPr>
            <w:tcW w:w="3399" w:type="pct"/>
            <w:tcBorders>
              <w:top w:val="single" w:sz="4" w:space="0" w:color="auto"/>
              <w:left w:val="nil"/>
              <w:bottom w:val="single" w:sz="4" w:space="0" w:color="auto"/>
              <w:right w:val="nil"/>
            </w:tcBorders>
            <w:shd w:val="clear" w:color="auto" w:fill="auto"/>
            <w:hideMark/>
          </w:tcPr>
          <w:p w14:paraId="2DABD415" w14:textId="77777777" w:rsidR="005D6C91" w:rsidRPr="00BF4D36" w:rsidRDefault="005D6C91" w:rsidP="005D6C91">
            <w:pPr>
              <w:pStyle w:val="Tabletext"/>
            </w:pPr>
            <w:r w:rsidRPr="00BF4D36">
              <w:t>Gastric bypass by biliopancreatic diversion with or without duodenal switch including gastric restriction and anastomoses, with or without crural repair taking 45 minutes or less, for a patient with clinically severe obesity (H) (Anaes.) (Assist.)</w:t>
            </w:r>
          </w:p>
        </w:tc>
        <w:tc>
          <w:tcPr>
            <w:tcW w:w="923" w:type="pct"/>
            <w:tcBorders>
              <w:top w:val="single" w:sz="4" w:space="0" w:color="auto"/>
              <w:left w:val="nil"/>
              <w:bottom w:val="single" w:sz="4" w:space="0" w:color="auto"/>
              <w:right w:val="nil"/>
            </w:tcBorders>
            <w:shd w:val="clear" w:color="auto" w:fill="auto"/>
          </w:tcPr>
          <w:p w14:paraId="33F3EC9E" w14:textId="77777777" w:rsidR="005D6C91" w:rsidRPr="00BF4D36" w:rsidRDefault="005D6C91" w:rsidP="005D6C91">
            <w:pPr>
              <w:pStyle w:val="Tabletext"/>
              <w:jc w:val="right"/>
            </w:pPr>
            <w:r w:rsidRPr="00BF4D36">
              <w:t>1,087.80</w:t>
            </w:r>
          </w:p>
        </w:tc>
      </w:tr>
      <w:tr w:rsidR="005D6C91" w:rsidRPr="00BF4D36" w14:paraId="515CC313" w14:textId="77777777" w:rsidTr="00D34DDD">
        <w:tc>
          <w:tcPr>
            <w:tcW w:w="678" w:type="pct"/>
            <w:tcBorders>
              <w:top w:val="single" w:sz="4" w:space="0" w:color="auto"/>
              <w:left w:val="nil"/>
              <w:bottom w:val="single" w:sz="4" w:space="0" w:color="auto"/>
              <w:right w:val="nil"/>
            </w:tcBorders>
            <w:shd w:val="clear" w:color="auto" w:fill="auto"/>
            <w:hideMark/>
          </w:tcPr>
          <w:p w14:paraId="539EB570" w14:textId="77777777" w:rsidR="005D6C91" w:rsidRPr="00BF4D36" w:rsidRDefault="005D6C91" w:rsidP="005D6C91">
            <w:pPr>
              <w:pStyle w:val="Tabletext"/>
            </w:pPr>
            <w:r w:rsidRPr="00BF4D36">
              <w:t>31584</w:t>
            </w:r>
          </w:p>
        </w:tc>
        <w:tc>
          <w:tcPr>
            <w:tcW w:w="3399" w:type="pct"/>
            <w:tcBorders>
              <w:top w:val="single" w:sz="4" w:space="0" w:color="auto"/>
              <w:left w:val="nil"/>
              <w:bottom w:val="single" w:sz="4" w:space="0" w:color="auto"/>
              <w:right w:val="nil"/>
            </w:tcBorders>
            <w:shd w:val="clear" w:color="auto" w:fill="auto"/>
            <w:hideMark/>
          </w:tcPr>
          <w:p w14:paraId="0AA37F1B" w14:textId="77777777" w:rsidR="005D6C91" w:rsidRPr="00BF4D36" w:rsidRDefault="005D6C91" w:rsidP="005D6C91">
            <w:pPr>
              <w:pStyle w:val="Tabletext"/>
            </w:pPr>
            <w:r w:rsidRPr="00BF4D36">
              <w:t>Surgical reversal of previous bariatric procedure, including revision or conversion, if:</w:t>
            </w:r>
          </w:p>
          <w:p w14:paraId="3D4FD420" w14:textId="77777777" w:rsidR="005D6C91" w:rsidRPr="00BF4D36" w:rsidRDefault="005D6C91" w:rsidP="005D6C91">
            <w:pPr>
              <w:pStyle w:val="Tablea"/>
            </w:pPr>
            <w:r w:rsidRPr="00BF4D36">
              <w:t>(a) the previous procedure involved any of the following:</w:t>
            </w:r>
          </w:p>
          <w:p w14:paraId="3A8994A2" w14:textId="77777777" w:rsidR="005D6C91" w:rsidRPr="00BF4D36" w:rsidRDefault="005D6C91" w:rsidP="005D6C91">
            <w:pPr>
              <w:pStyle w:val="Tablei"/>
              <w:rPr>
                <w:i/>
              </w:rPr>
            </w:pPr>
            <w:r w:rsidRPr="00BF4D36">
              <w:t>(i) placement of adjustable gastric banding;</w:t>
            </w:r>
          </w:p>
          <w:p w14:paraId="4B17EFDB" w14:textId="77777777" w:rsidR="005D6C91" w:rsidRPr="00BF4D36" w:rsidRDefault="005D6C91" w:rsidP="005D6C91">
            <w:pPr>
              <w:pStyle w:val="Tablei"/>
            </w:pPr>
            <w:r w:rsidRPr="00BF4D36">
              <w:t>(ii) gastric bypass;</w:t>
            </w:r>
          </w:p>
          <w:p w14:paraId="705978B3" w14:textId="77777777" w:rsidR="005D6C91" w:rsidRPr="00BF4D36" w:rsidRDefault="005D6C91" w:rsidP="005D6C91">
            <w:pPr>
              <w:pStyle w:val="Tablei"/>
            </w:pPr>
            <w:r w:rsidRPr="00BF4D36">
              <w:t>(iii) sleeve gastrectomy;</w:t>
            </w:r>
          </w:p>
          <w:p w14:paraId="33786A8E" w14:textId="77777777" w:rsidR="005D6C91" w:rsidRPr="00BF4D36" w:rsidRDefault="005D6C91" w:rsidP="005D6C91">
            <w:pPr>
              <w:pStyle w:val="Tablei"/>
            </w:pPr>
            <w:r w:rsidRPr="00BF4D36">
              <w:t>(iv) gastroplasty (excluding gastric plication);</w:t>
            </w:r>
          </w:p>
          <w:p w14:paraId="2D9CA96C" w14:textId="77777777" w:rsidR="005D6C91" w:rsidRPr="00BF4D36" w:rsidRDefault="005D6C91" w:rsidP="005D6C91">
            <w:pPr>
              <w:pStyle w:val="Tablei"/>
            </w:pPr>
            <w:r w:rsidRPr="00BF4D36">
              <w:t>(v) biliopancreatic diversion; and</w:t>
            </w:r>
          </w:p>
          <w:p w14:paraId="6E1C53EC" w14:textId="4E28C972" w:rsidR="005D6C91" w:rsidRPr="00BF4D36" w:rsidRDefault="005D6C91" w:rsidP="005D6C91">
            <w:pPr>
              <w:pStyle w:val="Tablea"/>
            </w:pPr>
            <w:r w:rsidRPr="00BF4D36">
              <w:t xml:space="preserve">(b) any of </w:t>
            </w:r>
            <w:r w:rsidR="00B843BA" w:rsidRPr="00BF4D36">
              <w:t>items 3</w:t>
            </w:r>
            <w:r w:rsidRPr="00BF4D36">
              <w:t>1569 to 31581 applied to the previous procedure;</w:t>
            </w:r>
          </w:p>
          <w:p w14:paraId="4FCC6DB5" w14:textId="19B6DB03" w:rsidR="005D6C91" w:rsidRPr="00BF4D36" w:rsidRDefault="005D6C91" w:rsidP="005D6C91">
            <w:pPr>
              <w:pStyle w:val="Tabletext"/>
            </w:pPr>
            <w:r w:rsidRPr="00BF4D36">
              <w:t>other than a service associated with a service to which item 31585 applies (H) (Anaes.) (Assist.)</w:t>
            </w:r>
          </w:p>
        </w:tc>
        <w:tc>
          <w:tcPr>
            <w:tcW w:w="923" w:type="pct"/>
            <w:tcBorders>
              <w:top w:val="single" w:sz="4" w:space="0" w:color="auto"/>
              <w:left w:val="nil"/>
              <w:bottom w:val="single" w:sz="4" w:space="0" w:color="auto"/>
              <w:right w:val="nil"/>
            </w:tcBorders>
            <w:shd w:val="clear" w:color="auto" w:fill="auto"/>
          </w:tcPr>
          <w:p w14:paraId="7099A506" w14:textId="77777777" w:rsidR="005D6C91" w:rsidRPr="00BF4D36" w:rsidRDefault="005D6C91" w:rsidP="005D6C91">
            <w:pPr>
              <w:pStyle w:val="Tabletext"/>
              <w:jc w:val="right"/>
            </w:pPr>
            <w:r w:rsidRPr="00BF4D36">
              <w:t>1,601.50</w:t>
            </w:r>
          </w:p>
        </w:tc>
      </w:tr>
      <w:tr w:rsidR="005D6C91" w:rsidRPr="00BF4D36" w14:paraId="30CA5673" w14:textId="77777777" w:rsidTr="00D34DDD">
        <w:tc>
          <w:tcPr>
            <w:tcW w:w="678" w:type="pct"/>
            <w:tcBorders>
              <w:top w:val="single" w:sz="4" w:space="0" w:color="auto"/>
              <w:left w:val="nil"/>
              <w:bottom w:val="single" w:sz="4" w:space="0" w:color="auto"/>
              <w:right w:val="nil"/>
            </w:tcBorders>
            <w:shd w:val="clear" w:color="auto" w:fill="auto"/>
          </w:tcPr>
          <w:p w14:paraId="6EB49F51" w14:textId="77777777" w:rsidR="005D6C91" w:rsidRPr="00BF4D36" w:rsidRDefault="005D6C91" w:rsidP="005D6C91">
            <w:pPr>
              <w:pStyle w:val="Tabletext"/>
            </w:pPr>
            <w:r w:rsidRPr="00BF4D36">
              <w:t>31585</w:t>
            </w:r>
          </w:p>
        </w:tc>
        <w:tc>
          <w:tcPr>
            <w:tcW w:w="3399" w:type="pct"/>
            <w:tcBorders>
              <w:top w:val="single" w:sz="4" w:space="0" w:color="auto"/>
              <w:left w:val="nil"/>
              <w:bottom w:val="single" w:sz="4" w:space="0" w:color="auto"/>
              <w:right w:val="nil"/>
            </w:tcBorders>
            <w:shd w:val="clear" w:color="auto" w:fill="auto"/>
          </w:tcPr>
          <w:p w14:paraId="2250EA74" w14:textId="77777777" w:rsidR="005D6C91" w:rsidRPr="00BF4D36" w:rsidRDefault="005D6C91" w:rsidP="005D6C91">
            <w:pPr>
              <w:pStyle w:val="Tabletext"/>
            </w:pPr>
            <w:r w:rsidRPr="00BF4D36">
              <w:t>Removal of adjustable gastric band (H) (Anaes.) (Assist.)</w:t>
            </w:r>
          </w:p>
        </w:tc>
        <w:tc>
          <w:tcPr>
            <w:tcW w:w="923" w:type="pct"/>
            <w:tcBorders>
              <w:top w:val="single" w:sz="4" w:space="0" w:color="auto"/>
              <w:left w:val="nil"/>
              <w:bottom w:val="single" w:sz="4" w:space="0" w:color="auto"/>
              <w:right w:val="nil"/>
            </w:tcBorders>
            <w:shd w:val="clear" w:color="auto" w:fill="auto"/>
          </w:tcPr>
          <w:p w14:paraId="153F19B8" w14:textId="77777777" w:rsidR="005D6C91" w:rsidRPr="00BF4D36" w:rsidRDefault="005D6C91" w:rsidP="005D6C91">
            <w:pPr>
              <w:pStyle w:val="Tabletext"/>
              <w:jc w:val="right"/>
            </w:pPr>
            <w:r w:rsidRPr="00BF4D36">
              <w:t>865.85</w:t>
            </w:r>
          </w:p>
        </w:tc>
      </w:tr>
      <w:tr w:rsidR="005D6C91" w:rsidRPr="00BF4D36" w14:paraId="74B02BA8" w14:textId="77777777" w:rsidTr="00D34DDD">
        <w:tc>
          <w:tcPr>
            <w:tcW w:w="678" w:type="pct"/>
            <w:tcBorders>
              <w:top w:val="single" w:sz="4" w:space="0" w:color="auto"/>
              <w:left w:val="nil"/>
              <w:bottom w:val="single" w:sz="4" w:space="0" w:color="auto"/>
              <w:right w:val="nil"/>
            </w:tcBorders>
            <w:shd w:val="clear" w:color="auto" w:fill="auto"/>
            <w:hideMark/>
          </w:tcPr>
          <w:p w14:paraId="5D6352DE" w14:textId="77777777" w:rsidR="005D6C91" w:rsidRPr="00BF4D36" w:rsidRDefault="005D6C91" w:rsidP="005D6C91">
            <w:pPr>
              <w:pStyle w:val="Tabletext"/>
            </w:pPr>
            <w:r w:rsidRPr="00BF4D36">
              <w:t>31587</w:t>
            </w:r>
          </w:p>
        </w:tc>
        <w:tc>
          <w:tcPr>
            <w:tcW w:w="3399" w:type="pct"/>
            <w:tcBorders>
              <w:top w:val="single" w:sz="4" w:space="0" w:color="auto"/>
              <w:left w:val="nil"/>
              <w:bottom w:val="single" w:sz="4" w:space="0" w:color="auto"/>
              <w:right w:val="nil"/>
            </w:tcBorders>
            <w:shd w:val="clear" w:color="auto" w:fill="auto"/>
            <w:hideMark/>
          </w:tcPr>
          <w:p w14:paraId="466EE75D" w14:textId="77777777" w:rsidR="005D6C91" w:rsidRPr="00BF4D36" w:rsidRDefault="005D6C91" w:rsidP="005D6C91">
            <w:pPr>
              <w:pStyle w:val="Tabletext"/>
            </w:pPr>
            <w:r w:rsidRPr="00BF4D36">
              <w:t>Adjustment of gastric band as an independent procedure including any associated consultation</w:t>
            </w:r>
          </w:p>
        </w:tc>
        <w:tc>
          <w:tcPr>
            <w:tcW w:w="923" w:type="pct"/>
            <w:tcBorders>
              <w:top w:val="single" w:sz="4" w:space="0" w:color="auto"/>
              <w:left w:val="nil"/>
              <w:bottom w:val="single" w:sz="4" w:space="0" w:color="auto"/>
              <w:right w:val="nil"/>
            </w:tcBorders>
            <w:shd w:val="clear" w:color="auto" w:fill="auto"/>
          </w:tcPr>
          <w:p w14:paraId="27AEB706" w14:textId="77777777" w:rsidR="005D6C91" w:rsidRPr="00BF4D36" w:rsidRDefault="005D6C91" w:rsidP="005D6C91">
            <w:pPr>
              <w:pStyle w:val="Tabletext"/>
              <w:jc w:val="right"/>
            </w:pPr>
            <w:r w:rsidRPr="00BF4D36">
              <w:t>101.90</w:t>
            </w:r>
          </w:p>
        </w:tc>
      </w:tr>
      <w:tr w:rsidR="005D6C91" w:rsidRPr="00BF4D36" w14:paraId="468D7407" w14:textId="77777777" w:rsidTr="00D34DDD">
        <w:tc>
          <w:tcPr>
            <w:tcW w:w="678" w:type="pct"/>
            <w:tcBorders>
              <w:top w:val="single" w:sz="4" w:space="0" w:color="auto"/>
              <w:left w:val="nil"/>
              <w:bottom w:val="single" w:sz="12" w:space="0" w:color="auto"/>
              <w:right w:val="nil"/>
            </w:tcBorders>
            <w:shd w:val="clear" w:color="auto" w:fill="auto"/>
            <w:hideMark/>
          </w:tcPr>
          <w:p w14:paraId="2587BB01" w14:textId="77777777" w:rsidR="005D6C91" w:rsidRPr="00BF4D36" w:rsidRDefault="005D6C91" w:rsidP="005D6C91">
            <w:pPr>
              <w:pStyle w:val="Tabletext"/>
            </w:pPr>
            <w:bookmarkStart w:id="721" w:name="CU_444631325"/>
            <w:bookmarkStart w:id="722" w:name="CU_445635909"/>
            <w:bookmarkEnd w:id="721"/>
            <w:bookmarkEnd w:id="722"/>
            <w:r w:rsidRPr="00BF4D36">
              <w:t>31590</w:t>
            </w:r>
          </w:p>
        </w:tc>
        <w:tc>
          <w:tcPr>
            <w:tcW w:w="3399" w:type="pct"/>
            <w:tcBorders>
              <w:top w:val="single" w:sz="4" w:space="0" w:color="auto"/>
              <w:left w:val="nil"/>
              <w:bottom w:val="single" w:sz="12" w:space="0" w:color="auto"/>
              <w:right w:val="nil"/>
            </w:tcBorders>
            <w:shd w:val="clear" w:color="auto" w:fill="auto"/>
            <w:hideMark/>
          </w:tcPr>
          <w:p w14:paraId="631DC949" w14:textId="77777777" w:rsidR="005D6C91" w:rsidRPr="00BF4D36" w:rsidRDefault="005D6C91" w:rsidP="005D6C91">
            <w:pPr>
              <w:pStyle w:val="Tabletext"/>
            </w:pPr>
            <w:r w:rsidRPr="00BF4D36">
              <w:t>Adjustment of gastric band reservoir, repair, revision or replacement of (Anaes.) (Assist.)</w:t>
            </w:r>
          </w:p>
        </w:tc>
        <w:tc>
          <w:tcPr>
            <w:tcW w:w="923" w:type="pct"/>
            <w:tcBorders>
              <w:top w:val="single" w:sz="4" w:space="0" w:color="auto"/>
              <w:left w:val="nil"/>
              <w:bottom w:val="single" w:sz="12" w:space="0" w:color="auto"/>
              <w:right w:val="nil"/>
            </w:tcBorders>
            <w:shd w:val="clear" w:color="auto" w:fill="auto"/>
          </w:tcPr>
          <w:p w14:paraId="08BFF101" w14:textId="77777777" w:rsidR="005D6C91" w:rsidRPr="00BF4D36" w:rsidRDefault="005D6C91" w:rsidP="005D6C91">
            <w:pPr>
              <w:pStyle w:val="Tabletext"/>
              <w:jc w:val="right"/>
            </w:pPr>
            <w:r w:rsidRPr="00BF4D36">
              <w:t>261.95</w:t>
            </w:r>
          </w:p>
        </w:tc>
      </w:tr>
    </w:tbl>
    <w:p w14:paraId="3BA90104" w14:textId="77777777" w:rsidR="003408CD" w:rsidRPr="00BF4D36" w:rsidRDefault="003408CD" w:rsidP="003408CD">
      <w:pPr>
        <w:pStyle w:val="Tabletext"/>
      </w:pPr>
    </w:p>
    <w:p w14:paraId="5D98D370" w14:textId="77777777" w:rsidR="001A29A7" w:rsidRPr="00BF4D36" w:rsidRDefault="001A29A7" w:rsidP="001A29A7">
      <w:pPr>
        <w:pStyle w:val="ActHead4"/>
      </w:pPr>
      <w:bookmarkStart w:id="723" w:name="_Toc152071958"/>
      <w:r w:rsidRPr="00BF4D36">
        <w:rPr>
          <w:rStyle w:val="CharSubdNo"/>
        </w:rPr>
        <w:t>Subdivision B</w:t>
      </w:r>
      <w:r w:rsidRPr="00BF4D36">
        <w:t>—</w:t>
      </w:r>
      <w:r w:rsidRPr="00BF4D36">
        <w:rPr>
          <w:rStyle w:val="CharSubdText"/>
        </w:rPr>
        <w:t>Subgroups 2 and 3 of Group T8</w:t>
      </w:r>
      <w:bookmarkEnd w:id="723"/>
    </w:p>
    <w:p w14:paraId="4AF4597C" w14:textId="5AD4F103" w:rsidR="001A29A7" w:rsidRPr="00BF4D36" w:rsidRDefault="001A29A7" w:rsidP="001A29A7">
      <w:pPr>
        <w:pStyle w:val="ActHead5"/>
      </w:pPr>
      <w:bookmarkStart w:id="724" w:name="_Toc152071959"/>
      <w:r w:rsidRPr="00BF4D36">
        <w:rPr>
          <w:rStyle w:val="CharSectno"/>
        </w:rPr>
        <w:t>5.10.10</w:t>
      </w:r>
      <w:r w:rsidRPr="00BF4D36">
        <w:t xml:space="preserve">  Meaning of foreign body in </w:t>
      </w:r>
      <w:r w:rsidR="00B843BA" w:rsidRPr="00BF4D36">
        <w:t>items 3</w:t>
      </w:r>
      <w:r w:rsidRPr="00BF4D36">
        <w:t>5360 to 35363</w:t>
      </w:r>
      <w:bookmarkEnd w:id="724"/>
    </w:p>
    <w:p w14:paraId="1B19D62C" w14:textId="46C219BA" w:rsidR="001A29A7" w:rsidRPr="00BF4D36" w:rsidRDefault="001A29A7" w:rsidP="001A29A7">
      <w:pPr>
        <w:pStyle w:val="subsection"/>
      </w:pPr>
      <w:r w:rsidRPr="00BF4D36">
        <w:tab/>
      </w:r>
      <w:r w:rsidRPr="00BF4D36">
        <w:tab/>
        <w:t xml:space="preserve">In </w:t>
      </w:r>
      <w:r w:rsidR="00B843BA" w:rsidRPr="00BF4D36">
        <w:t>items 3</w:t>
      </w:r>
      <w:r w:rsidRPr="00BF4D36">
        <w:t>5360 to 35363:</w:t>
      </w:r>
    </w:p>
    <w:p w14:paraId="493A0D95" w14:textId="77777777" w:rsidR="001A29A7" w:rsidRPr="00BF4D36" w:rsidRDefault="001A29A7" w:rsidP="001A29A7">
      <w:pPr>
        <w:pStyle w:val="Definition"/>
      </w:pPr>
      <w:r w:rsidRPr="00BF4D36">
        <w:rPr>
          <w:b/>
          <w:i/>
        </w:rPr>
        <w:lastRenderedPageBreak/>
        <w:t>foreign body</w:t>
      </w:r>
      <w:r w:rsidRPr="00BF4D36">
        <w:t xml:space="preserve"> does not include an instrument inserted for the purpose of a service being rendered.</w:t>
      </w:r>
    </w:p>
    <w:p w14:paraId="5327DE6D" w14:textId="08044F21" w:rsidR="001A29A7" w:rsidRPr="00BF4D36" w:rsidRDefault="001A29A7" w:rsidP="001A29A7">
      <w:pPr>
        <w:pStyle w:val="ActHead5"/>
      </w:pPr>
      <w:bookmarkStart w:id="725" w:name="_Toc152071960"/>
      <w:r w:rsidRPr="00BF4D36">
        <w:rPr>
          <w:rStyle w:val="CharSectno"/>
        </w:rPr>
        <w:t>5.10.11</w:t>
      </w:r>
      <w:r w:rsidRPr="00BF4D36">
        <w:t xml:space="preserve">  Application of </w:t>
      </w:r>
      <w:r w:rsidR="00B843BA" w:rsidRPr="00BF4D36">
        <w:t>items 3</w:t>
      </w:r>
      <w:r w:rsidRPr="00BF4D36">
        <w:t>2084 and 32087</w:t>
      </w:r>
      <w:bookmarkEnd w:id="725"/>
    </w:p>
    <w:p w14:paraId="3B8CD882" w14:textId="7C4659DF" w:rsidR="001A29A7" w:rsidRPr="00BF4D36" w:rsidRDefault="001A29A7" w:rsidP="001A29A7">
      <w:pPr>
        <w:pStyle w:val="subsection"/>
      </w:pPr>
      <w:r w:rsidRPr="00BF4D36">
        <w:tab/>
      </w:r>
      <w:r w:rsidRPr="00BF4D36">
        <w:tab/>
        <w:t xml:space="preserve">If a service to which </w:t>
      </w:r>
      <w:r w:rsidR="00BC24A8" w:rsidRPr="00BF4D36">
        <w:t>item 3</w:t>
      </w:r>
      <w:r w:rsidRPr="00BF4D36">
        <w:t>2084 or 32087 applies is provided by a practitioner to a patient on more than one occasion on a day, the second service is taken to be a separate service for the purposes of the item if the second service is provided under a second episode of anaesthesia or other sedation.</w:t>
      </w:r>
    </w:p>
    <w:p w14:paraId="255AD60F" w14:textId="6798DC0E" w:rsidR="001A29A7" w:rsidRPr="00BF4D36" w:rsidRDefault="001A29A7" w:rsidP="001A29A7">
      <w:pPr>
        <w:pStyle w:val="ActHead5"/>
      </w:pPr>
      <w:bookmarkStart w:id="726" w:name="_Toc152071961"/>
      <w:r w:rsidRPr="00BF4D36">
        <w:rPr>
          <w:rStyle w:val="CharSectno"/>
        </w:rPr>
        <w:t>5.10.12</w:t>
      </w:r>
      <w:r w:rsidRPr="00BF4D36">
        <w:t xml:space="preserve">  Restrictions on </w:t>
      </w:r>
      <w:r w:rsidR="00B843BA" w:rsidRPr="00BF4D36">
        <w:t>items 3</w:t>
      </w:r>
      <w:r w:rsidRPr="00BF4D36">
        <w:t>2500 to 32517 and 35321—methods of providing services</w:t>
      </w:r>
      <w:bookmarkEnd w:id="726"/>
    </w:p>
    <w:p w14:paraId="28D2C755" w14:textId="77777777" w:rsidR="001A29A7" w:rsidRPr="00BF4D36" w:rsidRDefault="001A29A7" w:rsidP="001A29A7">
      <w:pPr>
        <w:pStyle w:val="subsection"/>
      </w:pPr>
      <w:r w:rsidRPr="00BF4D36">
        <w:tab/>
      </w:r>
      <w:r w:rsidRPr="00BF4D36">
        <w:tab/>
        <w:t>Items 32500 to 32517 and 35321 do not apply to the services described in those items if the services are delivered by:</w:t>
      </w:r>
    </w:p>
    <w:p w14:paraId="3935BF1A" w14:textId="77777777" w:rsidR="001A29A7" w:rsidRPr="00BF4D36" w:rsidRDefault="001A29A7" w:rsidP="001A29A7">
      <w:pPr>
        <w:pStyle w:val="paragraph"/>
      </w:pPr>
      <w:r w:rsidRPr="00BF4D36">
        <w:tab/>
        <w:t>(a)</w:t>
      </w:r>
      <w:r w:rsidRPr="00BF4D36">
        <w:tab/>
        <w:t>endovenous laser treatment; or</w:t>
      </w:r>
    </w:p>
    <w:p w14:paraId="5DF11D43" w14:textId="77777777" w:rsidR="001A29A7" w:rsidRPr="00BF4D36" w:rsidRDefault="001A29A7" w:rsidP="001A29A7">
      <w:pPr>
        <w:pStyle w:val="paragraph"/>
      </w:pPr>
      <w:r w:rsidRPr="00BF4D36">
        <w:tab/>
        <w:t>(b)</w:t>
      </w:r>
      <w:r w:rsidRPr="00BF4D36">
        <w:tab/>
        <w:t>radiofrequency diathermy; or</w:t>
      </w:r>
    </w:p>
    <w:p w14:paraId="05FC84DC" w14:textId="77777777" w:rsidR="001A29A7" w:rsidRPr="00BF4D36" w:rsidRDefault="001A29A7" w:rsidP="001A29A7">
      <w:pPr>
        <w:pStyle w:val="paragraph"/>
      </w:pPr>
      <w:r w:rsidRPr="00BF4D36">
        <w:tab/>
        <w:t>(c)</w:t>
      </w:r>
      <w:r w:rsidRPr="00BF4D36">
        <w:tab/>
        <w:t>radiofrequency ablation for varicose veins.</w:t>
      </w:r>
    </w:p>
    <w:p w14:paraId="4381A684" w14:textId="009FC3C1" w:rsidR="001A29A7" w:rsidRPr="00BF4D36" w:rsidRDefault="001A29A7" w:rsidP="001A29A7">
      <w:pPr>
        <w:pStyle w:val="ActHead5"/>
      </w:pPr>
      <w:bookmarkStart w:id="727" w:name="_Toc152071962"/>
      <w:r w:rsidRPr="00BF4D36">
        <w:rPr>
          <w:rStyle w:val="CharSectno"/>
        </w:rPr>
        <w:t>5.10.13</w:t>
      </w:r>
      <w:r w:rsidRPr="00BF4D36">
        <w:t xml:space="preserve">  Restrictions on </w:t>
      </w:r>
      <w:r w:rsidR="00B843BA" w:rsidRPr="00BF4D36">
        <w:t>items 3</w:t>
      </w:r>
      <w:r w:rsidRPr="00BF4D36">
        <w:t>5404, 35406 and 35408</w:t>
      </w:r>
      <w:bookmarkEnd w:id="727"/>
    </w:p>
    <w:p w14:paraId="5FDDF170" w14:textId="77777777" w:rsidR="001A29A7" w:rsidRPr="00BF4D36" w:rsidRDefault="001A29A7" w:rsidP="001A29A7">
      <w:pPr>
        <w:pStyle w:val="SubsectionHead"/>
      </w:pPr>
      <w:r w:rsidRPr="00BF4D36">
        <w:t>Restriction connected with chemotherapy using certain drugs</w:t>
      </w:r>
    </w:p>
    <w:p w14:paraId="60844D92" w14:textId="77777777" w:rsidR="001A29A7" w:rsidRPr="00BF4D36" w:rsidRDefault="001A29A7" w:rsidP="001A29A7">
      <w:pPr>
        <w:pStyle w:val="subsection"/>
      </w:pPr>
      <w:r w:rsidRPr="00BF4D36">
        <w:tab/>
        <w:t>(1)</w:t>
      </w:r>
      <w:r w:rsidRPr="00BF4D36">
        <w:tab/>
        <w:t>Items 35404, 35406 and 35408 do not apply to selective internal radiation therapy provided in combination with systemic chemotherapy using any drugs other than 5 fluorouracil (5FU) and leucovorin.</w:t>
      </w:r>
    </w:p>
    <w:p w14:paraId="4EA0CBDB" w14:textId="4A1DC035" w:rsidR="001A29A7" w:rsidRPr="00BF4D36" w:rsidRDefault="001A29A7" w:rsidP="001A29A7">
      <w:pPr>
        <w:pStyle w:val="SubsectionHead"/>
      </w:pPr>
      <w:r w:rsidRPr="00BF4D36">
        <w:t xml:space="preserve">Restriction on provider of service in </w:t>
      </w:r>
      <w:r w:rsidR="00BC24A8" w:rsidRPr="00BF4D36">
        <w:t>item 3</w:t>
      </w:r>
      <w:r w:rsidRPr="00BF4D36">
        <w:t>5404</w:t>
      </w:r>
    </w:p>
    <w:p w14:paraId="09B96708" w14:textId="77777777" w:rsidR="001A29A7" w:rsidRPr="00BF4D36" w:rsidRDefault="001A29A7" w:rsidP="001A29A7">
      <w:pPr>
        <w:pStyle w:val="subsection"/>
      </w:pPr>
      <w:r w:rsidRPr="00BF4D36">
        <w:tab/>
        <w:t>(2)</w:t>
      </w:r>
      <w:r w:rsidRPr="00BF4D36">
        <w:tab/>
        <w:t>Item 35404 applies only to a service provided by a medical practitioner recognised as a specialist, or consultant physician, in the specialty of nuclear medicine or radiation oncology for the purposes of the Act.</w:t>
      </w:r>
    </w:p>
    <w:p w14:paraId="31B98542" w14:textId="77777777" w:rsidR="001A29A7" w:rsidRPr="00BF4D36" w:rsidRDefault="001A29A7" w:rsidP="001A29A7">
      <w:pPr>
        <w:pStyle w:val="ActHead5"/>
      </w:pPr>
      <w:bookmarkStart w:id="728" w:name="_Toc152071963"/>
      <w:r w:rsidRPr="00BF4D36">
        <w:rPr>
          <w:rStyle w:val="CharSectno"/>
        </w:rPr>
        <w:t>5.10.15</w:t>
      </w:r>
      <w:r w:rsidRPr="00BF4D36">
        <w:t xml:space="preserve">  Meaning of eligible stroke centre</w:t>
      </w:r>
      <w:bookmarkEnd w:id="728"/>
    </w:p>
    <w:p w14:paraId="3539FC3C" w14:textId="77777777" w:rsidR="001A29A7" w:rsidRPr="00BF4D36" w:rsidRDefault="001A29A7" w:rsidP="001A29A7">
      <w:pPr>
        <w:pStyle w:val="subsection"/>
      </w:pPr>
      <w:r w:rsidRPr="00BF4D36">
        <w:tab/>
      </w:r>
      <w:r w:rsidRPr="00BF4D36">
        <w:tab/>
        <w:t>In this Schedule:</w:t>
      </w:r>
    </w:p>
    <w:p w14:paraId="0C8E59AD" w14:textId="77777777" w:rsidR="001A29A7" w:rsidRPr="00BF4D36" w:rsidRDefault="001A29A7" w:rsidP="001A29A7">
      <w:pPr>
        <w:pStyle w:val="Definition"/>
      </w:pPr>
      <w:r w:rsidRPr="00BF4D36">
        <w:rPr>
          <w:b/>
          <w:i/>
        </w:rPr>
        <w:t>eligible stroke centre</w:t>
      </w:r>
      <w:r w:rsidRPr="00BF4D36">
        <w:t xml:space="preserve"> means a facility that:</w:t>
      </w:r>
    </w:p>
    <w:p w14:paraId="4C12E716" w14:textId="77777777" w:rsidR="001A29A7" w:rsidRPr="00BF4D36" w:rsidRDefault="001A29A7" w:rsidP="001A29A7">
      <w:pPr>
        <w:pStyle w:val="paragraph"/>
      </w:pPr>
      <w:r w:rsidRPr="00BF4D36">
        <w:tab/>
        <w:t>(a)</w:t>
      </w:r>
      <w:r w:rsidRPr="00BF4D36">
        <w:tab/>
        <w:t>has a designated stroke unit; and</w:t>
      </w:r>
    </w:p>
    <w:p w14:paraId="0C381B66" w14:textId="166DEA69" w:rsidR="001A29A7" w:rsidRPr="00BF4D36" w:rsidRDefault="001A29A7" w:rsidP="001A29A7">
      <w:pPr>
        <w:pStyle w:val="paragraph"/>
      </w:pPr>
      <w:r w:rsidRPr="00BF4D36">
        <w:tab/>
        <w:t>(b)</w:t>
      </w:r>
      <w:r w:rsidRPr="00BF4D36">
        <w:tab/>
        <w:t>is equipped and has staff available or on call so that it is capable of providing all of the following to a patient on a 24</w:t>
      </w:r>
      <w:r w:rsidR="00043BF2">
        <w:noBreakHyphen/>
      </w:r>
      <w:r w:rsidRPr="00BF4D36">
        <w:t>hour basis:</w:t>
      </w:r>
    </w:p>
    <w:p w14:paraId="5F7FDAD0" w14:textId="0F556D58" w:rsidR="001A29A7" w:rsidRPr="00BF4D36" w:rsidRDefault="001A29A7" w:rsidP="001A29A7">
      <w:pPr>
        <w:pStyle w:val="paragraphsub"/>
      </w:pPr>
      <w:r w:rsidRPr="00BF4D36">
        <w:tab/>
        <w:t>(i)</w:t>
      </w:r>
      <w:r w:rsidRPr="00BF4D36">
        <w:tab/>
        <w:t xml:space="preserve">the services of a specialist or consultant physician who has the training required under paragraph (b) of </w:t>
      </w:r>
      <w:r w:rsidR="00BC24A8" w:rsidRPr="00BF4D36">
        <w:t>item 3</w:t>
      </w:r>
      <w:r w:rsidRPr="00BF4D36">
        <w:t>5414;</w:t>
      </w:r>
    </w:p>
    <w:p w14:paraId="46FA57B2" w14:textId="77777777" w:rsidR="001A29A7" w:rsidRPr="00BF4D36" w:rsidRDefault="001A29A7" w:rsidP="001A29A7">
      <w:pPr>
        <w:pStyle w:val="paragraphsub"/>
      </w:pPr>
      <w:r w:rsidRPr="00BF4D36">
        <w:tab/>
        <w:t>(ii)</w:t>
      </w:r>
      <w:r w:rsidRPr="00BF4D36">
        <w:tab/>
        <w:t>diagnostic imaging services using advanced imaging techniques, including computed tomography, computed tomography angiography, digital subtraction angiography, magnetic resonance imaging and magnetic resonance angiography;</w:t>
      </w:r>
    </w:p>
    <w:p w14:paraId="0D03245B" w14:textId="77777777" w:rsidR="001A29A7" w:rsidRPr="00BF4D36" w:rsidRDefault="001A29A7" w:rsidP="001A29A7">
      <w:pPr>
        <w:pStyle w:val="paragraphsub"/>
      </w:pPr>
      <w:r w:rsidRPr="00BF4D36">
        <w:tab/>
        <w:t>(iii)</w:t>
      </w:r>
      <w:r w:rsidRPr="00BF4D36">
        <w:tab/>
        <w:t xml:space="preserve">care from a team of health practitioners including a stroke physician, a neurologist, a neurosurgeon, a radiologist, an anaesthetist, an </w:t>
      </w:r>
      <w:r w:rsidRPr="00BF4D36">
        <w:lastRenderedPageBreak/>
        <w:t>intensive care unit specialist, a medical imaging technologist and a nurse; and</w:t>
      </w:r>
    </w:p>
    <w:p w14:paraId="4C965E9F" w14:textId="77777777" w:rsidR="001A29A7" w:rsidRPr="00BF4D36" w:rsidRDefault="001A29A7" w:rsidP="001A29A7">
      <w:pPr>
        <w:pStyle w:val="paragraph"/>
      </w:pPr>
      <w:r w:rsidRPr="00BF4D36">
        <w:tab/>
        <w:t>(c)</w:t>
      </w:r>
      <w:r w:rsidRPr="00BF4D36">
        <w:tab/>
        <w:t>has dedicated endovascular angiography facilities; and</w:t>
      </w:r>
    </w:p>
    <w:p w14:paraId="3FB8D001" w14:textId="77777777" w:rsidR="001A29A7" w:rsidRPr="00BF4D36" w:rsidRDefault="001A29A7" w:rsidP="001A29A7">
      <w:pPr>
        <w:pStyle w:val="paragraph"/>
      </w:pPr>
      <w:r w:rsidRPr="00BF4D36">
        <w:tab/>
        <w:t>(d)</w:t>
      </w:r>
      <w:r w:rsidRPr="00BF4D36">
        <w:tab/>
        <w:t>has written procedures for assessing and treating patients who have, or may have, experienced a stroke.</w:t>
      </w:r>
    </w:p>
    <w:p w14:paraId="301092D3" w14:textId="77777777" w:rsidR="001A29A7" w:rsidRPr="00BF4D36" w:rsidRDefault="001A29A7" w:rsidP="001A29A7">
      <w:pPr>
        <w:pStyle w:val="notetext"/>
      </w:pPr>
      <w:r w:rsidRPr="00BF4D36">
        <w:t>Note:</w:t>
      </w:r>
      <w:r w:rsidRPr="00BF4D36">
        <w:tab/>
        <w:t>A health practitioner may fulfil the role of more than one of the types of health practitioner specified in paragraph (b)(iii). For example, a neurologist may also be a stroke physician.</w:t>
      </w:r>
    </w:p>
    <w:p w14:paraId="06DD880A" w14:textId="77777777" w:rsidR="001A29A7" w:rsidRPr="00BF4D36" w:rsidRDefault="001A29A7" w:rsidP="001A29A7">
      <w:pPr>
        <w:pStyle w:val="ActHead5"/>
      </w:pPr>
      <w:bookmarkStart w:id="729" w:name="_Toc152071964"/>
      <w:r w:rsidRPr="00BF4D36">
        <w:rPr>
          <w:rStyle w:val="CharSectno"/>
        </w:rPr>
        <w:t>5.10.16</w:t>
      </w:r>
      <w:r w:rsidRPr="00BF4D36">
        <w:t xml:space="preserve">  Items in Subgroups 2 and 3 of Group T8</w:t>
      </w:r>
      <w:bookmarkEnd w:id="729"/>
    </w:p>
    <w:p w14:paraId="7BB8A3DF" w14:textId="77777777" w:rsidR="001A29A7" w:rsidRPr="00BF4D36" w:rsidRDefault="001A29A7" w:rsidP="001A29A7">
      <w:pPr>
        <w:pStyle w:val="subsection"/>
      </w:pPr>
      <w:r w:rsidRPr="00BF4D36">
        <w:tab/>
      </w:r>
      <w:r w:rsidRPr="00BF4D36">
        <w:tab/>
        <w:t>This clause sets out items in Subgroups 2 and 3 of Group T8.</w:t>
      </w:r>
    </w:p>
    <w:p w14:paraId="1E702759" w14:textId="77777777" w:rsidR="003C578C" w:rsidRPr="00BF4D36" w:rsidRDefault="003C578C" w:rsidP="003C578C">
      <w:pPr>
        <w:pStyle w:val="notetext"/>
      </w:pPr>
      <w:r w:rsidRPr="00BF4D36">
        <w:t>Note:</w:t>
      </w:r>
      <w:r w:rsidRPr="00BF4D36">
        <w:tab/>
        <w:t>The fees in Group T8 are indexed in accordance with clause 1.3.1.</w:t>
      </w:r>
    </w:p>
    <w:p w14:paraId="7573A3B6" w14:textId="77777777" w:rsidR="001A29A7" w:rsidRPr="00BF4D36"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50"/>
        <w:gridCol w:w="6238"/>
        <w:gridCol w:w="1139"/>
      </w:tblGrid>
      <w:tr w:rsidR="001A29A7" w:rsidRPr="00BF4D36" w14:paraId="23EDAAD1" w14:textId="77777777" w:rsidTr="00D34DDD">
        <w:trPr>
          <w:tblHeader/>
        </w:trPr>
        <w:tc>
          <w:tcPr>
            <w:tcW w:w="5000" w:type="pct"/>
            <w:gridSpan w:val="3"/>
            <w:tcBorders>
              <w:top w:val="single" w:sz="12" w:space="0" w:color="auto"/>
              <w:bottom w:val="single" w:sz="6" w:space="0" w:color="auto"/>
            </w:tcBorders>
            <w:shd w:val="clear" w:color="auto" w:fill="auto"/>
            <w:hideMark/>
          </w:tcPr>
          <w:p w14:paraId="705C6723" w14:textId="77777777" w:rsidR="001A29A7" w:rsidRPr="00BF4D36" w:rsidRDefault="001A29A7" w:rsidP="008457C1">
            <w:pPr>
              <w:pStyle w:val="TableHeading"/>
            </w:pPr>
            <w:r w:rsidRPr="00BF4D36">
              <w:t>Group T8—Surgical operations</w:t>
            </w:r>
          </w:p>
        </w:tc>
      </w:tr>
      <w:tr w:rsidR="001A29A7" w:rsidRPr="00BF4D36" w14:paraId="49712CA7" w14:textId="77777777" w:rsidTr="00D34DDD">
        <w:tblPrEx>
          <w:tblBorders>
            <w:insideH w:val="single" w:sz="4" w:space="0" w:color="auto"/>
          </w:tblBorders>
        </w:tblPrEx>
        <w:trPr>
          <w:tblHeader/>
        </w:trPr>
        <w:tc>
          <w:tcPr>
            <w:tcW w:w="674" w:type="pct"/>
            <w:tcBorders>
              <w:top w:val="single" w:sz="6" w:space="0" w:color="auto"/>
              <w:left w:val="nil"/>
              <w:bottom w:val="single" w:sz="12" w:space="0" w:color="auto"/>
              <w:right w:val="nil"/>
            </w:tcBorders>
            <w:shd w:val="clear" w:color="auto" w:fill="auto"/>
            <w:hideMark/>
          </w:tcPr>
          <w:p w14:paraId="6FBEEC90" w14:textId="77777777" w:rsidR="001A29A7" w:rsidRPr="00BF4D36" w:rsidRDefault="001A29A7" w:rsidP="008457C1">
            <w:pPr>
              <w:pStyle w:val="TableHeading"/>
            </w:pPr>
            <w:r w:rsidRPr="00BF4D36">
              <w:t>Column 1</w:t>
            </w:r>
          </w:p>
          <w:p w14:paraId="0A864BF3" w14:textId="77777777" w:rsidR="001A29A7" w:rsidRPr="00BF4D36" w:rsidRDefault="001A29A7" w:rsidP="008457C1">
            <w:pPr>
              <w:pStyle w:val="TableHeading"/>
            </w:pPr>
            <w:r w:rsidRPr="00BF4D36">
              <w:t>Item</w:t>
            </w:r>
          </w:p>
        </w:tc>
        <w:tc>
          <w:tcPr>
            <w:tcW w:w="3658" w:type="pct"/>
            <w:tcBorders>
              <w:top w:val="single" w:sz="6" w:space="0" w:color="auto"/>
              <w:left w:val="nil"/>
              <w:bottom w:val="single" w:sz="12" w:space="0" w:color="auto"/>
              <w:right w:val="nil"/>
            </w:tcBorders>
            <w:shd w:val="clear" w:color="auto" w:fill="auto"/>
            <w:hideMark/>
          </w:tcPr>
          <w:p w14:paraId="5D1C51AA" w14:textId="77777777" w:rsidR="001A29A7" w:rsidRPr="00BF4D36" w:rsidRDefault="001A29A7" w:rsidP="008457C1">
            <w:pPr>
              <w:pStyle w:val="TableHeading"/>
            </w:pPr>
            <w:r w:rsidRPr="00BF4D36">
              <w:t>Column 2</w:t>
            </w:r>
          </w:p>
          <w:p w14:paraId="2275BCED" w14:textId="77777777" w:rsidR="001A29A7" w:rsidRPr="00BF4D36" w:rsidRDefault="001A29A7" w:rsidP="008457C1">
            <w:pPr>
              <w:pStyle w:val="TableHeading"/>
            </w:pPr>
            <w:r w:rsidRPr="00BF4D36">
              <w:t>Description</w:t>
            </w:r>
          </w:p>
        </w:tc>
        <w:tc>
          <w:tcPr>
            <w:tcW w:w="668" w:type="pct"/>
            <w:tcBorders>
              <w:top w:val="single" w:sz="6" w:space="0" w:color="auto"/>
              <w:left w:val="nil"/>
              <w:bottom w:val="single" w:sz="12" w:space="0" w:color="auto"/>
              <w:right w:val="nil"/>
            </w:tcBorders>
            <w:shd w:val="clear" w:color="auto" w:fill="auto"/>
            <w:hideMark/>
          </w:tcPr>
          <w:p w14:paraId="19DDA598" w14:textId="77777777" w:rsidR="001A29A7" w:rsidRPr="00BF4D36" w:rsidRDefault="001A29A7" w:rsidP="008457C1">
            <w:pPr>
              <w:pStyle w:val="TableHeading"/>
              <w:jc w:val="right"/>
            </w:pPr>
            <w:r w:rsidRPr="00BF4D36">
              <w:t>Column 3</w:t>
            </w:r>
          </w:p>
          <w:p w14:paraId="6726755C" w14:textId="77777777" w:rsidR="001A29A7" w:rsidRPr="00BF4D36" w:rsidRDefault="001A29A7" w:rsidP="008457C1">
            <w:pPr>
              <w:pStyle w:val="TableHeading"/>
              <w:jc w:val="right"/>
            </w:pPr>
            <w:r w:rsidRPr="00BF4D36">
              <w:t>Fee ($)</w:t>
            </w:r>
          </w:p>
        </w:tc>
      </w:tr>
      <w:tr w:rsidR="001A29A7" w:rsidRPr="00BF4D36" w14:paraId="233AD03C" w14:textId="77777777" w:rsidTr="00D34DDD">
        <w:tc>
          <w:tcPr>
            <w:tcW w:w="5000" w:type="pct"/>
            <w:gridSpan w:val="3"/>
            <w:tcBorders>
              <w:top w:val="single" w:sz="12" w:space="0" w:color="auto"/>
            </w:tcBorders>
            <w:shd w:val="clear" w:color="auto" w:fill="auto"/>
            <w:hideMark/>
          </w:tcPr>
          <w:p w14:paraId="15CAE188" w14:textId="77777777" w:rsidR="001A29A7" w:rsidRPr="00BF4D36" w:rsidRDefault="001A29A7" w:rsidP="008457C1">
            <w:pPr>
              <w:pStyle w:val="TableHeading"/>
            </w:pPr>
            <w:r w:rsidRPr="00BF4D36">
              <w:t>Subgroup 2—Colorectal</w:t>
            </w:r>
          </w:p>
        </w:tc>
      </w:tr>
      <w:tr w:rsidR="006D7FFD" w:rsidRPr="00BF4D36" w14:paraId="5939143D" w14:textId="77777777" w:rsidTr="00D34DDD">
        <w:tc>
          <w:tcPr>
            <w:tcW w:w="674" w:type="pct"/>
            <w:shd w:val="clear" w:color="auto" w:fill="auto"/>
            <w:hideMark/>
          </w:tcPr>
          <w:p w14:paraId="22535F9F" w14:textId="77777777" w:rsidR="006D7FFD" w:rsidRPr="00BF4D36" w:rsidRDefault="006D7FFD" w:rsidP="006D7FFD">
            <w:pPr>
              <w:pStyle w:val="Tabletext"/>
              <w:rPr>
                <w:snapToGrid w:val="0"/>
              </w:rPr>
            </w:pPr>
            <w:r w:rsidRPr="00BF4D36">
              <w:rPr>
                <w:snapToGrid w:val="0"/>
              </w:rPr>
              <w:t>32000</w:t>
            </w:r>
          </w:p>
        </w:tc>
        <w:tc>
          <w:tcPr>
            <w:tcW w:w="3658" w:type="pct"/>
            <w:shd w:val="clear" w:color="auto" w:fill="auto"/>
            <w:hideMark/>
          </w:tcPr>
          <w:p w14:paraId="738817B9" w14:textId="77777777" w:rsidR="006D7FFD" w:rsidRPr="00BF4D36" w:rsidRDefault="006D7FFD" w:rsidP="006D7FFD">
            <w:pPr>
              <w:pStyle w:val="Tabletext"/>
              <w:rPr>
                <w:snapToGrid w:val="0"/>
              </w:rPr>
            </w:pPr>
            <w:r w:rsidRPr="00BF4D36">
              <w:rPr>
                <w:snapToGrid w:val="0"/>
              </w:rPr>
              <w:t>Large intestine, resection of, without anastomosis, including right hemicolectomy (including formation of stoma) (H) (Anaes.) (Assist.)</w:t>
            </w:r>
          </w:p>
        </w:tc>
        <w:tc>
          <w:tcPr>
            <w:tcW w:w="668" w:type="pct"/>
            <w:shd w:val="clear" w:color="auto" w:fill="auto"/>
          </w:tcPr>
          <w:p w14:paraId="4703008E" w14:textId="77777777" w:rsidR="006D7FFD" w:rsidRPr="00BF4D36" w:rsidRDefault="006D7FFD" w:rsidP="006D7FFD">
            <w:pPr>
              <w:pStyle w:val="Tabletext"/>
              <w:jc w:val="right"/>
            </w:pPr>
            <w:r w:rsidRPr="00BF4D36">
              <w:t>1,073.10</w:t>
            </w:r>
          </w:p>
        </w:tc>
      </w:tr>
      <w:tr w:rsidR="006D7FFD" w:rsidRPr="00BF4D36" w14:paraId="01FA429E" w14:textId="77777777" w:rsidTr="00D34DDD">
        <w:tc>
          <w:tcPr>
            <w:tcW w:w="674" w:type="pct"/>
            <w:shd w:val="clear" w:color="auto" w:fill="auto"/>
            <w:hideMark/>
          </w:tcPr>
          <w:p w14:paraId="7DCA3B07" w14:textId="77777777" w:rsidR="006D7FFD" w:rsidRPr="00BF4D36" w:rsidRDefault="006D7FFD" w:rsidP="006D7FFD">
            <w:pPr>
              <w:pStyle w:val="Tabletext"/>
            </w:pPr>
            <w:r w:rsidRPr="00BF4D36">
              <w:t>32003</w:t>
            </w:r>
          </w:p>
        </w:tc>
        <w:tc>
          <w:tcPr>
            <w:tcW w:w="3658" w:type="pct"/>
            <w:shd w:val="clear" w:color="auto" w:fill="auto"/>
            <w:hideMark/>
          </w:tcPr>
          <w:p w14:paraId="524777B3" w14:textId="77777777" w:rsidR="006D7FFD" w:rsidRPr="00BF4D36" w:rsidRDefault="006D7FFD" w:rsidP="006D7FFD">
            <w:pPr>
              <w:pStyle w:val="Tabletext"/>
            </w:pPr>
            <w:r w:rsidRPr="00BF4D36">
              <w:t>Large intestine, resection of, with anastomosis, including right hemicolectomy (H) (Anaes.) (Assist.)</w:t>
            </w:r>
          </w:p>
        </w:tc>
        <w:tc>
          <w:tcPr>
            <w:tcW w:w="668" w:type="pct"/>
            <w:shd w:val="clear" w:color="auto" w:fill="auto"/>
          </w:tcPr>
          <w:p w14:paraId="1AC7E71F" w14:textId="77777777" w:rsidR="006D7FFD" w:rsidRPr="00BF4D36" w:rsidRDefault="006D7FFD" w:rsidP="006D7FFD">
            <w:pPr>
              <w:pStyle w:val="Tabletext"/>
              <w:jc w:val="right"/>
            </w:pPr>
            <w:r w:rsidRPr="00BF4D36">
              <w:t>1,122.50</w:t>
            </w:r>
          </w:p>
        </w:tc>
      </w:tr>
      <w:tr w:rsidR="006D7FFD" w:rsidRPr="00BF4D36" w14:paraId="1D0F60B5" w14:textId="77777777" w:rsidTr="00D34DDD">
        <w:tc>
          <w:tcPr>
            <w:tcW w:w="674" w:type="pct"/>
            <w:shd w:val="clear" w:color="auto" w:fill="auto"/>
            <w:hideMark/>
          </w:tcPr>
          <w:p w14:paraId="78DA5D45" w14:textId="77777777" w:rsidR="006D7FFD" w:rsidRPr="00BF4D36" w:rsidRDefault="006D7FFD" w:rsidP="006D7FFD">
            <w:pPr>
              <w:pStyle w:val="Tabletext"/>
            </w:pPr>
            <w:r w:rsidRPr="00BF4D36">
              <w:t>32004</w:t>
            </w:r>
          </w:p>
        </w:tc>
        <w:tc>
          <w:tcPr>
            <w:tcW w:w="3658" w:type="pct"/>
            <w:shd w:val="clear" w:color="auto" w:fill="auto"/>
            <w:hideMark/>
          </w:tcPr>
          <w:p w14:paraId="6C3910E9" w14:textId="094BC109" w:rsidR="006D7FFD" w:rsidRPr="00BF4D36" w:rsidRDefault="006D7FFD" w:rsidP="006D7FFD">
            <w:pPr>
              <w:pStyle w:val="Tabletext"/>
            </w:pPr>
            <w:r w:rsidRPr="00BF4D36">
              <w:t>Large intestine, sub</w:t>
            </w:r>
            <w:r w:rsidR="00043BF2">
              <w:noBreakHyphen/>
            </w:r>
            <w:r w:rsidRPr="00BF4D36">
              <w:t xml:space="preserve">total colectomy (resection of right colon, transverse colon and splenic flexure) without anastomosis, other than a service associated with a service to which </w:t>
            </w:r>
            <w:r w:rsidR="00BC24A8" w:rsidRPr="00BF4D36">
              <w:t>item 3</w:t>
            </w:r>
            <w:r w:rsidRPr="00BF4D36">
              <w:t>2000, 32003, 32005</w:t>
            </w:r>
            <w:r w:rsidR="00905F38" w:rsidRPr="00BF4D36">
              <w:t>, 32006 or 32030</w:t>
            </w:r>
            <w:r w:rsidRPr="00BF4D36">
              <w:t xml:space="preserve"> applies (H) (Anaes.) (Assist.)</w:t>
            </w:r>
          </w:p>
        </w:tc>
        <w:tc>
          <w:tcPr>
            <w:tcW w:w="668" w:type="pct"/>
            <w:shd w:val="clear" w:color="auto" w:fill="auto"/>
          </w:tcPr>
          <w:p w14:paraId="644A9A53" w14:textId="77777777" w:rsidR="006D7FFD" w:rsidRPr="00BF4D36" w:rsidRDefault="006D7FFD" w:rsidP="006D7FFD">
            <w:pPr>
              <w:pStyle w:val="Tabletext"/>
              <w:jc w:val="right"/>
            </w:pPr>
            <w:r w:rsidRPr="00BF4D36">
              <w:t>1,197.00</w:t>
            </w:r>
          </w:p>
        </w:tc>
      </w:tr>
      <w:tr w:rsidR="006D7FFD" w:rsidRPr="00BF4D36" w14:paraId="798695BE" w14:textId="77777777" w:rsidTr="00D34DDD">
        <w:tc>
          <w:tcPr>
            <w:tcW w:w="674" w:type="pct"/>
            <w:shd w:val="clear" w:color="auto" w:fill="auto"/>
            <w:hideMark/>
          </w:tcPr>
          <w:p w14:paraId="71FDD193" w14:textId="77777777" w:rsidR="006D7FFD" w:rsidRPr="00BF4D36" w:rsidRDefault="006D7FFD" w:rsidP="006D7FFD">
            <w:pPr>
              <w:pStyle w:val="Tabletext"/>
            </w:pPr>
            <w:bookmarkStart w:id="730" w:name="CU_7634146"/>
            <w:bookmarkStart w:id="731" w:name="CU_7638730"/>
            <w:bookmarkEnd w:id="730"/>
            <w:bookmarkEnd w:id="731"/>
            <w:r w:rsidRPr="00BF4D36">
              <w:t>32005</w:t>
            </w:r>
          </w:p>
        </w:tc>
        <w:tc>
          <w:tcPr>
            <w:tcW w:w="3658" w:type="pct"/>
            <w:shd w:val="clear" w:color="auto" w:fill="auto"/>
            <w:hideMark/>
          </w:tcPr>
          <w:p w14:paraId="315DDBBB" w14:textId="3DBE592A" w:rsidR="006D7FFD" w:rsidRPr="00BF4D36" w:rsidRDefault="006D7FFD" w:rsidP="006D7FFD">
            <w:pPr>
              <w:pStyle w:val="Tabletext"/>
            </w:pPr>
            <w:r w:rsidRPr="00BF4D36">
              <w:t>Large intestine, sub</w:t>
            </w:r>
            <w:r w:rsidR="00043BF2">
              <w:noBreakHyphen/>
            </w:r>
            <w:r w:rsidRPr="00BF4D36">
              <w:t xml:space="preserve">total colectomy (resection of right colon, transverse colon and splenic flexure) with anastomosis, other than a service associated with a service to which </w:t>
            </w:r>
            <w:r w:rsidR="00BC24A8" w:rsidRPr="00BF4D36">
              <w:t>item 3</w:t>
            </w:r>
            <w:r w:rsidRPr="00BF4D36">
              <w:t>2000, 32003, 32004</w:t>
            </w:r>
            <w:r w:rsidR="00905F38" w:rsidRPr="00BF4D36">
              <w:t>, 32006 or 32030</w:t>
            </w:r>
            <w:r w:rsidRPr="00BF4D36">
              <w:t xml:space="preserve"> applies (H) (Anaes.) (Assist.)</w:t>
            </w:r>
          </w:p>
        </w:tc>
        <w:tc>
          <w:tcPr>
            <w:tcW w:w="668" w:type="pct"/>
            <w:shd w:val="clear" w:color="auto" w:fill="auto"/>
          </w:tcPr>
          <w:p w14:paraId="78C35AFD" w14:textId="77777777" w:rsidR="006D7FFD" w:rsidRPr="00BF4D36" w:rsidRDefault="006D7FFD" w:rsidP="006D7FFD">
            <w:pPr>
              <w:pStyle w:val="Tabletext"/>
              <w:jc w:val="right"/>
            </w:pPr>
            <w:r w:rsidRPr="00BF4D36">
              <w:t>1,352.20</w:t>
            </w:r>
          </w:p>
        </w:tc>
      </w:tr>
      <w:tr w:rsidR="006D7FFD" w:rsidRPr="00BF4D36" w14:paraId="0BA0F54F" w14:textId="77777777" w:rsidTr="00D34DDD">
        <w:tc>
          <w:tcPr>
            <w:tcW w:w="674" w:type="pct"/>
            <w:shd w:val="clear" w:color="auto" w:fill="auto"/>
            <w:hideMark/>
          </w:tcPr>
          <w:p w14:paraId="3B2B815A" w14:textId="77777777" w:rsidR="006D7FFD" w:rsidRPr="00BF4D36" w:rsidRDefault="006D7FFD" w:rsidP="006D7FFD">
            <w:pPr>
              <w:pStyle w:val="Tabletext"/>
            </w:pPr>
            <w:r w:rsidRPr="00BF4D36">
              <w:t>32006</w:t>
            </w:r>
          </w:p>
        </w:tc>
        <w:tc>
          <w:tcPr>
            <w:tcW w:w="3658" w:type="pct"/>
            <w:shd w:val="clear" w:color="auto" w:fill="auto"/>
            <w:hideMark/>
          </w:tcPr>
          <w:p w14:paraId="0F0E1FC2" w14:textId="44E8A82F" w:rsidR="006D7FFD" w:rsidRPr="00BF4D36" w:rsidRDefault="00905F38" w:rsidP="006D7FFD">
            <w:pPr>
              <w:pStyle w:val="Tabletext"/>
            </w:pPr>
            <w:r w:rsidRPr="00BF4D36">
              <w:t xml:space="preserve">Left hemicolectomy, including the descending and sigmoid colon (including formation of stoma), </w:t>
            </w:r>
            <w:r w:rsidR="00FB7C21" w:rsidRPr="00BF4D36">
              <w:t>other than a service</w:t>
            </w:r>
            <w:r w:rsidRPr="00BF4D36">
              <w:t xml:space="preserve"> associated with a service to which </w:t>
            </w:r>
            <w:r w:rsidR="00BC24A8" w:rsidRPr="00BF4D36">
              <w:t>item 3</w:t>
            </w:r>
            <w:r w:rsidRPr="00BF4D36">
              <w:t>2024, 32025, 32026 or 32028 applies (H) (Anaes.) (Assist.)</w:t>
            </w:r>
          </w:p>
        </w:tc>
        <w:tc>
          <w:tcPr>
            <w:tcW w:w="668" w:type="pct"/>
            <w:shd w:val="clear" w:color="auto" w:fill="auto"/>
          </w:tcPr>
          <w:p w14:paraId="2BE50296" w14:textId="77777777" w:rsidR="006D7FFD" w:rsidRPr="00BF4D36" w:rsidRDefault="006D7FFD" w:rsidP="006D7FFD">
            <w:pPr>
              <w:pStyle w:val="Tabletext"/>
              <w:jc w:val="right"/>
            </w:pPr>
            <w:r w:rsidRPr="00BF4D36">
              <w:t>1,197.00</w:t>
            </w:r>
          </w:p>
        </w:tc>
      </w:tr>
      <w:tr w:rsidR="006D7FFD" w:rsidRPr="00BF4D36" w14:paraId="32DC37D9" w14:textId="77777777" w:rsidTr="00D34DDD">
        <w:tc>
          <w:tcPr>
            <w:tcW w:w="674" w:type="pct"/>
            <w:shd w:val="clear" w:color="auto" w:fill="auto"/>
            <w:hideMark/>
          </w:tcPr>
          <w:p w14:paraId="38EF8FBF" w14:textId="77777777" w:rsidR="006D7FFD" w:rsidRPr="00BF4D36" w:rsidRDefault="006D7FFD" w:rsidP="006D7FFD">
            <w:pPr>
              <w:pStyle w:val="Tabletext"/>
            </w:pPr>
            <w:r w:rsidRPr="00BF4D36">
              <w:t>32009</w:t>
            </w:r>
          </w:p>
        </w:tc>
        <w:tc>
          <w:tcPr>
            <w:tcW w:w="3658" w:type="pct"/>
            <w:shd w:val="clear" w:color="auto" w:fill="auto"/>
            <w:hideMark/>
          </w:tcPr>
          <w:p w14:paraId="596A6721" w14:textId="77777777" w:rsidR="006D7FFD" w:rsidRPr="00BF4D36" w:rsidRDefault="006D7FFD" w:rsidP="006D7FFD">
            <w:pPr>
              <w:pStyle w:val="Tabletext"/>
            </w:pPr>
            <w:r w:rsidRPr="00BF4D36">
              <w:t>Total colectomy and ileostomy (H) (Anaes.) (Assist.)</w:t>
            </w:r>
          </w:p>
        </w:tc>
        <w:tc>
          <w:tcPr>
            <w:tcW w:w="668" w:type="pct"/>
            <w:shd w:val="clear" w:color="auto" w:fill="auto"/>
          </w:tcPr>
          <w:p w14:paraId="62034789" w14:textId="77777777" w:rsidR="006D7FFD" w:rsidRPr="00BF4D36" w:rsidRDefault="006D7FFD" w:rsidP="006D7FFD">
            <w:pPr>
              <w:pStyle w:val="Tabletext"/>
              <w:jc w:val="right"/>
            </w:pPr>
            <w:r w:rsidRPr="00BF4D36">
              <w:t>1,419.90</w:t>
            </w:r>
          </w:p>
        </w:tc>
      </w:tr>
      <w:tr w:rsidR="006D7FFD" w:rsidRPr="00BF4D36" w14:paraId="1FC5AF69" w14:textId="77777777" w:rsidTr="00D34DDD">
        <w:tc>
          <w:tcPr>
            <w:tcW w:w="674" w:type="pct"/>
            <w:shd w:val="clear" w:color="auto" w:fill="auto"/>
            <w:hideMark/>
          </w:tcPr>
          <w:p w14:paraId="45575AF2" w14:textId="77777777" w:rsidR="006D7FFD" w:rsidRPr="00BF4D36" w:rsidRDefault="006D7FFD" w:rsidP="006D7FFD">
            <w:pPr>
              <w:pStyle w:val="Tabletext"/>
            </w:pPr>
            <w:r w:rsidRPr="00BF4D36">
              <w:t>32012</w:t>
            </w:r>
          </w:p>
        </w:tc>
        <w:tc>
          <w:tcPr>
            <w:tcW w:w="3658" w:type="pct"/>
            <w:shd w:val="clear" w:color="auto" w:fill="auto"/>
            <w:hideMark/>
          </w:tcPr>
          <w:p w14:paraId="4348CAF5" w14:textId="2F2DBF77" w:rsidR="006D7FFD" w:rsidRPr="00BF4D36" w:rsidRDefault="006D7FFD" w:rsidP="006D7FFD">
            <w:pPr>
              <w:pStyle w:val="Tabletext"/>
            </w:pPr>
            <w:r w:rsidRPr="00BF4D36">
              <w:t>Total colectomy and ileo</w:t>
            </w:r>
            <w:r w:rsidR="00043BF2">
              <w:noBreakHyphen/>
            </w:r>
            <w:r w:rsidRPr="00BF4D36">
              <w:t>rectal anastomosis (H) (Anaes.) (Assist.)</w:t>
            </w:r>
          </w:p>
        </w:tc>
        <w:tc>
          <w:tcPr>
            <w:tcW w:w="668" w:type="pct"/>
            <w:shd w:val="clear" w:color="auto" w:fill="auto"/>
          </w:tcPr>
          <w:p w14:paraId="5A9EF910" w14:textId="77777777" w:rsidR="006D7FFD" w:rsidRPr="00BF4D36" w:rsidRDefault="006D7FFD" w:rsidP="006D7FFD">
            <w:pPr>
              <w:pStyle w:val="Tabletext"/>
              <w:jc w:val="right"/>
            </w:pPr>
            <w:r w:rsidRPr="00BF4D36">
              <w:t>1,568.45</w:t>
            </w:r>
          </w:p>
        </w:tc>
      </w:tr>
      <w:tr w:rsidR="006D7FFD" w:rsidRPr="00BF4D36" w14:paraId="5CD3F814" w14:textId="77777777" w:rsidTr="00D34DDD">
        <w:tc>
          <w:tcPr>
            <w:tcW w:w="674" w:type="pct"/>
            <w:shd w:val="clear" w:color="auto" w:fill="auto"/>
            <w:hideMark/>
          </w:tcPr>
          <w:p w14:paraId="7DE70564" w14:textId="77777777" w:rsidR="006D7FFD" w:rsidRPr="00BF4D36" w:rsidRDefault="006D7FFD" w:rsidP="006D7FFD">
            <w:pPr>
              <w:pStyle w:val="Tabletext"/>
            </w:pPr>
            <w:r w:rsidRPr="00BF4D36">
              <w:t>32015</w:t>
            </w:r>
          </w:p>
        </w:tc>
        <w:tc>
          <w:tcPr>
            <w:tcW w:w="3658" w:type="pct"/>
            <w:shd w:val="clear" w:color="auto" w:fill="auto"/>
            <w:hideMark/>
          </w:tcPr>
          <w:p w14:paraId="22C6BAA7" w14:textId="77777777" w:rsidR="006D7FFD" w:rsidRPr="00BF4D36" w:rsidRDefault="006D7FFD" w:rsidP="006D7FFD">
            <w:pPr>
              <w:pStyle w:val="Tabletext"/>
            </w:pPr>
            <w:r w:rsidRPr="00BF4D36">
              <w:t>Total colectomy with excision of rectum and ileostomy—one surgeon (H) (Anaes.) (Assist.)</w:t>
            </w:r>
          </w:p>
        </w:tc>
        <w:tc>
          <w:tcPr>
            <w:tcW w:w="668" w:type="pct"/>
            <w:shd w:val="clear" w:color="auto" w:fill="auto"/>
          </w:tcPr>
          <w:p w14:paraId="3CF34CBE" w14:textId="77777777" w:rsidR="006D7FFD" w:rsidRPr="00BF4D36" w:rsidRDefault="006D7FFD" w:rsidP="006D7FFD">
            <w:pPr>
              <w:pStyle w:val="Tabletext"/>
              <w:jc w:val="right"/>
            </w:pPr>
            <w:r w:rsidRPr="00BF4D36">
              <w:t>1,927.60</w:t>
            </w:r>
          </w:p>
        </w:tc>
      </w:tr>
      <w:tr w:rsidR="006D7FFD" w:rsidRPr="00BF4D36" w14:paraId="5FDCB682" w14:textId="77777777" w:rsidTr="00D34DDD">
        <w:tc>
          <w:tcPr>
            <w:tcW w:w="674" w:type="pct"/>
            <w:shd w:val="clear" w:color="auto" w:fill="auto"/>
            <w:hideMark/>
          </w:tcPr>
          <w:p w14:paraId="4AE0F60D" w14:textId="77777777" w:rsidR="006D7FFD" w:rsidRPr="00BF4D36" w:rsidRDefault="006D7FFD" w:rsidP="006D7FFD">
            <w:pPr>
              <w:pStyle w:val="Tabletext"/>
            </w:pPr>
            <w:r w:rsidRPr="00BF4D36">
              <w:t>32018</w:t>
            </w:r>
          </w:p>
        </w:tc>
        <w:tc>
          <w:tcPr>
            <w:tcW w:w="3658" w:type="pct"/>
            <w:shd w:val="clear" w:color="auto" w:fill="auto"/>
            <w:hideMark/>
          </w:tcPr>
          <w:p w14:paraId="334C21F2" w14:textId="542B9913" w:rsidR="006D7FFD" w:rsidRPr="00BF4D36" w:rsidRDefault="006D7FFD" w:rsidP="006D7FFD">
            <w:pPr>
              <w:pStyle w:val="Tabletext"/>
            </w:pPr>
            <w:r w:rsidRPr="00BF4D36">
              <w:t>Total colectomy with excision of rectum and ileostomy, combined synchronous operation—abdominal resection (including after</w:t>
            </w:r>
            <w:r w:rsidR="00043BF2">
              <w:noBreakHyphen/>
            </w:r>
            <w:r w:rsidRPr="00BF4D36">
              <w:t>care) (H) (Anaes.) (Assist.)</w:t>
            </w:r>
          </w:p>
        </w:tc>
        <w:tc>
          <w:tcPr>
            <w:tcW w:w="668" w:type="pct"/>
            <w:shd w:val="clear" w:color="auto" w:fill="auto"/>
          </w:tcPr>
          <w:p w14:paraId="0ABF16DC" w14:textId="77777777" w:rsidR="006D7FFD" w:rsidRPr="00BF4D36" w:rsidRDefault="006D7FFD" w:rsidP="006D7FFD">
            <w:pPr>
              <w:pStyle w:val="Tabletext"/>
              <w:jc w:val="right"/>
            </w:pPr>
            <w:r w:rsidRPr="00BF4D36">
              <w:t>1,634.55</w:t>
            </w:r>
          </w:p>
        </w:tc>
      </w:tr>
      <w:tr w:rsidR="006D7FFD" w:rsidRPr="00BF4D36" w14:paraId="2355DE8C" w14:textId="77777777" w:rsidTr="00D34DDD">
        <w:tc>
          <w:tcPr>
            <w:tcW w:w="674" w:type="pct"/>
            <w:shd w:val="clear" w:color="auto" w:fill="auto"/>
            <w:hideMark/>
          </w:tcPr>
          <w:p w14:paraId="31528919" w14:textId="77777777" w:rsidR="006D7FFD" w:rsidRPr="00BF4D36" w:rsidRDefault="006D7FFD" w:rsidP="006D7FFD">
            <w:pPr>
              <w:pStyle w:val="Tabletext"/>
            </w:pPr>
            <w:r w:rsidRPr="00BF4D36">
              <w:t>32021</w:t>
            </w:r>
          </w:p>
        </w:tc>
        <w:tc>
          <w:tcPr>
            <w:tcW w:w="3658" w:type="pct"/>
            <w:shd w:val="clear" w:color="auto" w:fill="auto"/>
            <w:hideMark/>
          </w:tcPr>
          <w:p w14:paraId="46623ED3" w14:textId="77777777" w:rsidR="006D7FFD" w:rsidRPr="00BF4D36" w:rsidRDefault="006D7FFD" w:rsidP="006D7FFD">
            <w:pPr>
              <w:pStyle w:val="Tabletext"/>
            </w:pPr>
            <w:r w:rsidRPr="00BF4D36">
              <w:t>Total colectomy with excision of rectum and ileostomy, combined synchronous operation—perineal resection (H) (Assist.)</w:t>
            </w:r>
          </w:p>
        </w:tc>
        <w:tc>
          <w:tcPr>
            <w:tcW w:w="668" w:type="pct"/>
            <w:shd w:val="clear" w:color="auto" w:fill="auto"/>
          </w:tcPr>
          <w:p w14:paraId="42110E14" w14:textId="77777777" w:rsidR="006D7FFD" w:rsidRPr="00BF4D36" w:rsidRDefault="006D7FFD" w:rsidP="006D7FFD">
            <w:pPr>
              <w:pStyle w:val="Tabletext"/>
              <w:jc w:val="right"/>
            </w:pPr>
            <w:r w:rsidRPr="00BF4D36">
              <w:t>586.15</w:t>
            </w:r>
          </w:p>
        </w:tc>
      </w:tr>
      <w:tr w:rsidR="006D7FFD" w:rsidRPr="00BF4D36" w14:paraId="6D9A6FBF" w14:textId="77777777" w:rsidTr="00D34DDD">
        <w:tc>
          <w:tcPr>
            <w:tcW w:w="674" w:type="pct"/>
            <w:shd w:val="clear" w:color="auto" w:fill="auto"/>
            <w:hideMark/>
          </w:tcPr>
          <w:p w14:paraId="30476D10" w14:textId="77777777" w:rsidR="006D7FFD" w:rsidRPr="00BF4D36" w:rsidRDefault="006D7FFD" w:rsidP="006D7FFD">
            <w:pPr>
              <w:pStyle w:val="Tabletext"/>
            </w:pPr>
            <w:r w:rsidRPr="00BF4D36">
              <w:t>32023</w:t>
            </w:r>
          </w:p>
        </w:tc>
        <w:tc>
          <w:tcPr>
            <w:tcW w:w="3658" w:type="pct"/>
            <w:shd w:val="clear" w:color="auto" w:fill="auto"/>
            <w:hideMark/>
          </w:tcPr>
          <w:p w14:paraId="3F2FCE3D" w14:textId="77777777" w:rsidR="006D7FFD" w:rsidRPr="00BF4D36" w:rsidRDefault="006D7FFD" w:rsidP="006D7FFD">
            <w:pPr>
              <w:pStyle w:val="Tabletext"/>
            </w:pPr>
            <w:r w:rsidRPr="00BF4D36">
              <w:t>Endoscopic insertion of stent or stents for large bowel obstruction, stricture or stenosis, including colonoscopy and any image intensification, if the obstruction is due to:</w:t>
            </w:r>
          </w:p>
          <w:p w14:paraId="2807C251" w14:textId="318A54EC" w:rsidR="006D7FFD" w:rsidRPr="00BF4D36" w:rsidRDefault="006D7FFD" w:rsidP="006D7FFD">
            <w:pPr>
              <w:pStyle w:val="Tablea"/>
            </w:pPr>
            <w:r w:rsidRPr="00BF4D36">
              <w:lastRenderedPageBreak/>
              <w:t>(a) a pre</w:t>
            </w:r>
            <w:r w:rsidR="00043BF2">
              <w:noBreakHyphen/>
            </w:r>
            <w:r w:rsidRPr="00BF4D36">
              <w:t>diagnosed colorectal cancer, or cancer of an organ adjacent to the bowel; or</w:t>
            </w:r>
          </w:p>
          <w:p w14:paraId="4CB67431" w14:textId="77777777" w:rsidR="006D7FFD" w:rsidRPr="00BF4D36" w:rsidRDefault="006D7FFD" w:rsidP="006D7FFD">
            <w:pPr>
              <w:pStyle w:val="Tablea"/>
            </w:pPr>
            <w:r w:rsidRPr="00BF4D36">
              <w:t>(b) an unknown diagnosis (H) (Anaes.)</w:t>
            </w:r>
          </w:p>
        </w:tc>
        <w:tc>
          <w:tcPr>
            <w:tcW w:w="668" w:type="pct"/>
            <w:shd w:val="clear" w:color="auto" w:fill="auto"/>
          </w:tcPr>
          <w:p w14:paraId="0E9462AE" w14:textId="77777777" w:rsidR="006D7FFD" w:rsidRPr="00BF4D36" w:rsidRDefault="006D7FFD" w:rsidP="006D7FFD">
            <w:pPr>
              <w:pStyle w:val="Tabletext"/>
              <w:jc w:val="right"/>
            </w:pPr>
            <w:r w:rsidRPr="00BF4D36">
              <w:lastRenderedPageBreak/>
              <w:t>577.85</w:t>
            </w:r>
          </w:p>
        </w:tc>
      </w:tr>
      <w:tr w:rsidR="006D7FFD" w:rsidRPr="00BF4D36" w14:paraId="48D39172" w14:textId="77777777" w:rsidTr="00D34DDD">
        <w:tc>
          <w:tcPr>
            <w:tcW w:w="674" w:type="pct"/>
            <w:shd w:val="clear" w:color="auto" w:fill="auto"/>
            <w:hideMark/>
          </w:tcPr>
          <w:p w14:paraId="58BDD79D" w14:textId="77777777" w:rsidR="006D7FFD" w:rsidRPr="00BF4D36" w:rsidRDefault="006D7FFD" w:rsidP="006D7FFD">
            <w:pPr>
              <w:pStyle w:val="Tabletext"/>
            </w:pPr>
            <w:r w:rsidRPr="00BF4D36">
              <w:t>32024</w:t>
            </w:r>
          </w:p>
        </w:tc>
        <w:tc>
          <w:tcPr>
            <w:tcW w:w="3658" w:type="pct"/>
            <w:shd w:val="clear" w:color="auto" w:fill="auto"/>
            <w:hideMark/>
          </w:tcPr>
          <w:p w14:paraId="06058B2A" w14:textId="191B7F88" w:rsidR="006D7FFD" w:rsidRPr="00BF4D36" w:rsidRDefault="006D7FFD" w:rsidP="006D7FFD">
            <w:pPr>
              <w:pStyle w:val="Tabletext"/>
            </w:pPr>
            <w:r w:rsidRPr="00BF4D36">
              <w:t xml:space="preserve">Rectum, high restorative anterior resection with intraperitoneal anastomosis (of the rectum) greater than 10 cm from the anal verge—excluding resection of sigmoid colon alone, other than a service associated with a service to which </w:t>
            </w:r>
            <w:r w:rsidR="00BC24A8" w:rsidRPr="00BF4D36">
              <w:t>item 3</w:t>
            </w:r>
            <w:r w:rsidR="00905F38" w:rsidRPr="00BF4D36">
              <w:t>2000, 32030, 32106 or 32232</w:t>
            </w:r>
            <w:r w:rsidRPr="00BF4D36">
              <w:t xml:space="preserve"> applies (H) (Anaes.) (Assist.)</w:t>
            </w:r>
          </w:p>
        </w:tc>
        <w:tc>
          <w:tcPr>
            <w:tcW w:w="668" w:type="pct"/>
            <w:shd w:val="clear" w:color="auto" w:fill="auto"/>
          </w:tcPr>
          <w:p w14:paraId="1DB877AB" w14:textId="77777777" w:rsidR="006D7FFD" w:rsidRPr="00BF4D36" w:rsidRDefault="006D7FFD" w:rsidP="006D7FFD">
            <w:pPr>
              <w:pStyle w:val="Tabletext"/>
              <w:jc w:val="right"/>
            </w:pPr>
            <w:r w:rsidRPr="00BF4D36">
              <w:t>1,419.90</w:t>
            </w:r>
          </w:p>
        </w:tc>
      </w:tr>
      <w:tr w:rsidR="006D7FFD" w:rsidRPr="00BF4D36" w14:paraId="26EE2094" w14:textId="77777777" w:rsidTr="00D34DDD">
        <w:tc>
          <w:tcPr>
            <w:tcW w:w="674" w:type="pct"/>
            <w:shd w:val="clear" w:color="auto" w:fill="auto"/>
            <w:hideMark/>
          </w:tcPr>
          <w:p w14:paraId="777F9056" w14:textId="77777777" w:rsidR="006D7FFD" w:rsidRPr="00BF4D36" w:rsidRDefault="006D7FFD" w:rsidP="006D7FFD">
            <w:pPr>
              <w:pStyle w:val="Tabletext"/>
            </w:pPr>
            <w:r w:rsidRPr="00BF4D36">
              <w:t>32025</w:t>
            </w:r>
          </w:p>
        </w:tc>
        <w:tc>
          <w:tcPr>
            <w:tcW w:w="3658" w:type="pct"/>
            <w:shd w:val="clear" w:color="auto" w:fill="auto"/>
            <w:hideMark/>
          </w:tcPr>
          <w:p w14:paraId="73D12FD8" w14:textId="251718AB" w:rsidR="006D7FFD" w:rsidRPr="00BF4D36" w:rsidRDefault="006D7FFD" w:rsidP="006D7FFD">
            <w:pPr>
              <w:pStyle w:val="Tabletext"/>
            </w:pPr>
            <w:r w:rsidRPr="00BF4D36">
              <w:t xml:space="preserve">Rectum, low restorative anterior resection with extraperitoneal anastomosis (of the rectum) less than 10 cm from the anal verge, with or without covering stoma, other than a service associated with a service to which </w:t>
            </w:r>
            <w:r w:rsidR="00BC24A8" w:rsidRPr="00BF4D36">
              <w:t>item 3</w:t>
            </w:r>
            <w:r w:rsidR="00905F38" w:rsidRPr="00BF4D36">
              <w:t>2000, 32030, 32106 or 32232</w:t>
            </w:r>
            <w:r w:rsidRPr="00BF4D36">
              <w:t xml:space="preserve"> applies (H) (Anaes.) (Assist.)</w:t>
            </w:r>
          </w:p>
        </w:tc>
        <w:tc>
          <w:tcPr>
            <w:tcW w:w="668" w:type="pct"/>
            <w:shd w:val="clear" w:color="auto" w:fill="auto"/>
          </w:tcPr>
          <w:p w14:paraId="3B25745E" w14:textId="77777777" w:rsidR="006D7FFD" w:rsidRPr="00BF4D36" w:rsidRDefault="006D7FFD" w:rsidP="006D7FFD">
            <w:pPr>
              <w:pStyle w:val="Tabletext"/>
              <w:jc w:val="right"/>
            </w:pPr>
            <w:r w:rsidRPr="00BF4D36">
              <w:t>1,899.25</w:t>
            </w:r>
          </w:p>
        </w:tc>
      </w:tr>
      <w:tr w:rsidR="00905F38" w:rsidRPr="00BF4D36" w14:paraId="77A88C3B" w14:textId="77777777" w:rsidTr="00D34DDD">
        <w:tc>
          <w:tcPr>
            <w:tcW w:w="674" w:type="pct"/>
            <w:shd w:val="clear" w:color="auto" w:fill="auto"/>
          </w:tcPr>
          <w:p w14:paraId="4BFF3843" w14:textId="25F75ACE" w:rsidR="00905F38" w:rsidRPr="00BF4D36" w:rsidRDefault="00905F38" w:rsidP="00905F38">
            <w:pPr>
              <w:pStyle w:val="Tabletext"/>
            </w:pPr>
            <w:r w:rsidRPr="00BF4D36">
              <w:t>32026</w:t>
            </w:r>
          </w:p>
        </w:tc>
        <w:tc>
          <w:tcPr>
            <w:tcW w:w="3658" w:type="pct"/>
            <w:shd w:val="clear" w:color="auto" w:fill="auto"/>
          </w:tcPr>
          <w:p w14:paraId="191E4FE3" w14:textId="51AAF387" w:rsidR="00905F38" w:rsidRPr="00BF4D36" w:rsidRDefault="00905F38" w:rsidP="00905F38">
            <w:pPr>
              <w:pStyle w:val="Tabletext"/>
            </w:pPr>
            <w:r w:rsidRPr="00BF4D36">
              <w:t>Rectum, ultra</w:t>
            </w:r>
            <w:r w:rsidR="00043BF2">
              <w:noBreakHyphen/>
            </w:r>
            <w:r w:rsidRPr="00BF4D36">
              <w:t xml:space="preserve">low restorative resection, with or without covering stoma and with or without colonic reservoir, if the anastomosis is sited in the anorectal region and is 6 cm or less from the anal verge, not being a service associated with a service to which </w:t>
            </w:r>
            <w:r w:rsidR="00BC24A8" w:rsidRPr="00BF4D36">
              <w:t>item 3</w:t>
            </w:r>
            <w:r w:rsidRPr="00BF4D36">
              <w:t>2000, 32030, 32106, 32117 or 32232 applies (H) (Anaes.) (Assist.)</w:t>
            </w:r>
          </w:p>
        </w:tc>
        <w:tc>
          <w:tcPr>
            <w:tcW w:w="668" w:type="pct"/>
            <w:shd w:val="clear" w:color="auto" w:fill="auto"/>
          </w:tcPr>
          <w:p w14:paraId="3AEB805F" w14:textId="34FD5281" w:rsidR="00905F38" w:rsidRPr="00BF4D36" w:rsidRDefault="00390CC4" w:rsidP="00905F38">
            <w:pPr>
              <w:pStyle w:val="Tabletext"/>
              <w:jc w:val="right"/>
            </w:pPr>
            <w:r w:rsidRPr="00BF4D36">
              <w:rPr>
                <w:color w:val="000000"/>
              </w:rPr>
              <w:t>2,238.45</w:t>
            </w:r>
          </w:p>
        </w:tc>
      </w:tr>
      <w:tr w:rsidR="00905F38" w:rsidRPr="00BF4D36" w:rsidDel="00905F38" w14:paraId="77AAD583" w14:textId="77777777" w:rsidTr="00D34DDD">
        <w:tc>
          <w:tcPr>
            <w:tcW w:w="674" w:type="pct"/>
            <w:shd w:val="clear" w:color="auto" w:fill="auto"/>
          </w:tcPr>
          <w:p w14:paraId="13E46BAB" w14:textId="38E0C751" w:rsidR="00905F38" w:rsidRPr="00BF4D36" w:rsidDel="00905F38" w:rsidRDefault="00905F38" w:rsidP="00905F38">
            <w:pPr>
              <w:pStyle w:val="Tabletext"/>
            </w:pPr>
            <w:bookmarkStart w:id="732" w:name="CU_17636008"/>
            <w:bookmarkStart w:id="733" w:name="CU_17640592"/>
            <w:bookmarkEnd w:id="732"/>
            <w:bookmarkEnd w:id="733"/>
            <w:r w:rsidRPr="00BF4D36">
              <w:t>32028</w:t>
            </w:r>
          </w:p>
        </w:tc>
        <w:tc>
          <w:tcPr>
            <w:tcW w:w="3658" w:type="pct"/>
            <w:shd w:val="clear" w:color="auto" w:fill="auto"/>
          </w:tcPr>
          <w:p w14:paraId="3D034CF9" w14:textId="01437959" w:rsidR="00905F38" w:rsidRPr="00BF4D36" w:rsidDel="00905F38" w:rsidRDefault="00905F38" w:rsidP="00905F38">
            <w:pPr>
              <w:pStyle w:val="Tabletext"/>
            </w:pPr>
            <w:r w:rsidRPr="00BF4D36">
              <w:t>Rectum, low or ultra</w:t>
            </w:r>
            <w:r w:rsidR="00043BF2">
              <w:noBreakHyphen/>
            </w:r>
            <w:r w:rsidRPr="00BF4D36">
              <w:t xml:space="preserve">low restorative resection, with per anal sutured coloanal anastomosis, with or without covering stoma and with or without colonic reservoir, not being a service associated with a service to which </w:t>
            </w:r>
            <w:r w:rsidR="00BC24A8" w:rsidRPr="00BF4D36">
              <w:t>item 3</w:t>
            </w:r>
            <w:r w:rsidRPr="00BF4D36">
              <w:t>2000, 32030, 32106, 32117 or 32232 applies (H) (Anaes.) (Assist.)</w:t>
            </w:r>
          </w:p>
        </w:tc>
        <w:tc>
          <w:tcPr>
            <w:tcW w:w="668" w:type="pct"/>
            <w:shd w:val="clear" w:color="auto" w:fill="auto"/>
          </w:tcPr>
          <w:p w14:paraId="42ACBBBB" w14:textId="06174212" w:rsidR="00905F38" w:rsidRPr="00BF4D36" w:rsidDel="00905F38" w:rsidRDefault="00C34A48" w:rsidP="00905F38">
            <w:pPr>
              <w:pStyle w:val="Tabletext"/>
              <w:jc w:val="right"/>
            </w:pPr>
            <w:r w:rsidRPr="00BF4D36">
              <w:rPr>
                <w:color w:val="000000"/>
              </w:rPr>
              <w:t>2,377.80</w:t>
            </w:r>
          </w:p>
        </w:tc>
      </w:tr>
      <w:tr w:rsidR="006D7FFD" w:rsidRPr="00BF4D36" w14:paraId="3C990ECF" w14:textId="77777777" w:rsidTr="00D34DDD">
        <w:tc>
          <w:tcPr>
            <w:tcW w:w="674" w:type="pct"/>
            <w:shd w:val="clear" w:color="auto" w:fill="auto"/>
            <w:hideMark/>
          </w:tcPr>
          <w:p w14:paraId="62058F93" w14:textId="77777777" w:rsidR="006D7FFD" w:rsidRPr="00BF4D36" w:rsidRDefault="006D7FFD" w:rsidP="006D7FFD">
            <w:pPr>
              <w:pStyle w:val="Tabletext"/>
            </w:pPr>
            <w:r w:rsidRPr="00BF4D36">
              <w:t>32030</w:t>
            </w:r>
          </w:p>
        </w:tc>
        <w:tc>
          <w:tcPr>
            <w:tcW w:w="3658" w:type="pct"/>
            <w:shd w:val="clear" w:color="auto" w:fill="auto"/>
            <w:hideMark/>
          </w:tcPr>
          <w:p w14:paraId="0A61DA3D" w14:textId="049C3417" w:rsidR="006D7FFD" w:rsidRPr="00BF4D36" w:rsidRDefault="006D7FFD" w:rsidP="006D7FFD">
            <w:pPr>
              <w:pStyle w:val="Tabletext"/>
            </w:pPr>
            <w:r w:rsidRPr="00BF4D36">
              <w:t>Rectosigmoidectomy</w:t>
            </w:r>
            <w:r w:rsidR="00905F38" w:rsidRPr="00BF4D36">
              <w:t>, including formation of stoma</w:t>
            </w:r>
            <w:r w:rsidRPr="00BF4D36">
              <w:t xml:space="preserve"> (H) (Anaes.) (Assist.)</w:t>
            </w:r>
          </w:p>
        </w:tc>
        <w:tc>
          <w:tcPr>
            <w:tcW w:w="668" w:type="pct"/>
            <w:shd w:val="clear" w:color="auto" w:fill="auto"/>
          </w:tcPr>
          <w:p w14:paraId="66FE15D9" w14:textId="77777777" w:rsidR="006D7FFD" w:rsidRPr="00BF4D36" w:rsidRDefault="006D7FFD" w:rsidP="006D7FFD">
            <w:pPr>
              <w:pStyle w:val="Tabletext"/>
              <w:jc w:val="right"/>
            </w:pPr>
            <w:r w:rsidRPr="00BF4D36">
              <w:t>1,073.10</w:t>
            </w:r>
          </w:p>
        </w:tc>
      </w:tr>
      <w:tr w:rsidR="006D7FFD" w:rsidRPr="00BF4D36" w14:paraId="4E852ECE" w14:textId="77777777" w:rsidTr="00D34DDD">
        <w:tc>
          <w:tcPr>
            <w:tcW w:w="674" w:type="pct"/>
            <w:shd w:val="clear" w:color="auto" w:fill="auto"/>
            <w:hideMark/>
          </w:tcPr>
          <w:p w14:paraId="56D9E108" w14:textId="77777777" w:rsidR="006D7FFD" w:rsidRPr="00BF4D36" w:rsidRDefault="006D7FFD" w:rsidP="006D7FFD">
            <w:pPr>
              <w:pStyle w:val="Tabletext"/>
            </w:pPr>
            <w:r w:rsidRPr="00BF4D36">
              <w:t>32033</w:t>
            </w:r>
          </w:p>
        </w:tc>
        <w:tc>
          <w:tcPr>
            <w:tcW w:w="3658" w:type="pct"/>
            <w:shd w:val="clear" w:color="auto" w:fill="auto"/>
            <w:hideMark/>
          </w:tcPr>
          <w:p w14:paraId="7F9AD4D5" w14:textId="03BD3BA0" w:rsidR="006D7FFD" w:rsidRPr="00BF4D36" w:rsidRDefault="006D7FFD" w:rsidP="006D7FFD">
            <w:pPr>
              <w:pStyle w:val="Tabletext"/>
            </w:pPr>
            <w:r w:rsidRPr="00BF4D36">
              <w:t xml:space="preserve">Restoration of bowel </w:t>
            </w:r>
            <w:r w:rsidR="00905F38" w:rsidRPr="00BF4D36">
              <w:t>continuity following rectosigmoidectomy</w:t>
            </w:r>
            <w:r w:rsidRPr="00BF4D36">
              <w:t xml:space="preserve"> or similar operation, including dismantling of the stoma (H) (Anaes.) (Assist.)</w:t>
            </w:r>
          </w:p>
        </w:tc>
        <w:tc>
          <w:tcPr>
            <w:tcW w:w="668" w:type="pct"/>
            <w:shd w:val="clear" w:color="auto" w:fill="auto"/>
          </w:tcPr>
          <w:p w14:paraId="71E3E2EA" w14:textId="77777777" w:rsidR="006D7FFD" w:rsidRPr="00BF4D36" w:rsidRDefault="006D7FFD" w:rsidP="006D7FFD">
            <w:pPr>
              <w:pStyle w:val="Tabletext"/>
              <w:jc w:val="right"/>
            </w:pPr>
            <w:r w:rsidRPr="00BF4D36">
              <w:t>1,568.45</w:t>
            </w:r>
          </w:p>
        </w:tc>
      </w:tr>
      <w:tr w:rsidR="006D7FFD" w:rsidRPr="00BF4D36" w14:paraId="22A401B3" w14:textId="77777777" w:rsidTr="00D34DDD">
        <w:tc>
          <w:tcPr>
            <w:tcW w:w="674" w:type="pct"/>
            <w:shd w:val="clear" w:color="auto" w:fill="auto"/>
            <w:hideMark/>
          </w:tcPr>
          <w:p w14:paraId="66618227" w14:textId="77777777" w:rsidR="006D7FFD" w:rsidRPr="00BF4D36" w:rsidRDefault="006D7FFD" w:rsidP="006D7FFD">
            <w:pPr>
              <w:pStyle w:val="Tabletext"/>
            </w:pPr>
            <w:r w:rsidRPr="00BF4D36">
              <w:t>32036</w:t>
            </w:r>
          </w:p>
        </w:tc>
        <w:tc>
          <w:tcPr>
            <w:tcW w:w="3658" w:type="pct"/>
            <w:shd w:val="clear" w:color="auto" w:fill="auto"/>
            <w:hideMark/>
          </w:tcPr>
          <w:p w14:paraId="45CB12E5" w14:textId="77777777" w:rsidR="006D7FFD" w:rsidRPr="00BF4D36" w:rsidRDefault="006D7FFD" w:rsidP="006D7FFD">
            <w:pPr>
              <w:pStyle w:val="Tabletext"/>
            </w:pPr>
            <w:r w:rsidRPr="00BF4D36">
              <w:t>Sacrococcygeal and presacral tumour—excision of (H) (Anaes.) (Assist.)</w:t>
            </w:r>
          </w:p>
        </w:tc>
        <w:tc>
          <w:tcPr>
            <w:tcW w:w="668" w:type="pct"/>
            <w:shd w:val="clear" w:color="auto" w:fill="auto"/>
          </w:tcPr>
          <w:p w14:paraId="1AA0B748" w14:textId="77777777" w:rsidR="006D7FFD" w:rsidRPr="00BF4D36" w:rsidRDefault="006D7FFD" w:rsidP="006D7FFD">
            <w:pPr>
              <w:pStyle w:val="Tabletext"/>
              <w:jc w:val="right"/>
            </w:pPr>
            <w:r w:rsidRPr="00BF4D36">
              <w:t>1,989.30</w:t>
            </w:r>
          </w:p>
        </w:tc>
      </w:tr>
      <w:tr w:rsidR="006D7FFD" w:rsidRPr="00BF4D36" w14:paraId="1881449B" w14:textId="77777777" w:rsidTr="00D34DDD">
        <w:tc>
          <w:tcPr>
            <w:tcW w:w="674" w:type="pct"/>
            <w:shd w:val="clear" w:color="auto" w:fill="auto"/>
            <w:hideMark/>
          </w:tcPr>
          <w:p w14:paraId="08E200E1" w14:textId="77777777" w:rsidR="006D7FFD" w:rsidRPr="00BF4D36" w:rsidRDefault="006D7FFD" w:rsidP="006D7FFD">
            <w:pPr>
              <w:pStyle w:val="Tabletext"/>
            </w:pPr>
            <w:r w:rsidRPr="00BF4D36">
              <w:t>32039</w:t>
            </w:r>
          </w:p>
        </w:tc>
        <w:tc>
          <w:tcPr>
            <w:tcW w:w="3658" w:type="pct"/>
            <w:shd w:val="clear" w:color="auto" w:fill="auto"/>
            <w:hideMark/>
          </w:tcPr>
          <w:p w14:paraId="61486AD6" w14:textId="6343BF88" w:rsidR="006D7FFD" w:rsidRPr="00BF4D36" w:rsidRDefault="006D7FFD" w:rsidP="006D7FFD">
            <w:pPr>
              <w:pStyle w:val="Tabletext"/>
            </w:pPr>
            <w:r w:rsidRPr="00BF4D36">
              <w:t>Rectum and anus, abdomino</w:t>
            </w:r>
            <w:r w:rsidR="00043BF2">
              <w:noBreakHyphen/>
            </w:r>
            <w:r w:rsidRPr="00BF4D36">
              <w:t>perineal resection of—one surgeon (H) (Anaes.) (Assist.)</w:t>
            </w:r>
          </w:p>
        </w:tc>
        <w:tc>
          <w:tcPr>
            <w:tcW w:w="668" w:type="pct"/>
            <w:shd w:val="clear" w:color="auto" w:fill="auto"/>
          </w:tcPr>
          <w:p w14:paraId="32378F4D" w14:textId="77777777" w:rsidR="006D7FFD" w:rsidRPr="00BF4D36" w:rsidRDefault="006D7FFD" w:rsidP="006D7FFD">
            <w:pPr>
              <w:pStyle w:val="Tabletext"/>
              <w:jc w:val="right"/>
            </w:pPr>
            <w:r w:rsidRPr="00BF4D36">
              <w:t>1,597.25</w:t>
            </w:r>
          </w:p>
        </w:tc>
      </w:tr>
      <w:tr w:rsidR="006D7FFD" w:rsidRPr="00BF4D36" w14:paraId="232D6FD9" w14:textId="77777777" w:rsidTr="00D34DDD">
        <w:tc>
          <w:tcPr>
            <w:tcW w:w="674" w:type="pct"/>
            <w:shd w:val="clear" w:color="auto" w:fill="auto"/>
            <w:hideMark/>
          </w:tcPr>
          <w:p w14:paraId="3231BAA9" w14:textId="77777777" w:rsidR="006D7FFD" w:rsidRPr="00BF4D36" w:rsidRDefault="006D7FFD" w:rsidP="006D7FFD">
            <w:pPr>
              <w:pStyle w:val="Tabletext"/>
            </w:pPr>
            <w:r w:rsidRPr="00BF4D36">
              <w:t>32042</w:t>
            </w:r>
          </w:p>
        </w:tc>
        <w:tc>
          <w:tcPr>
            <w:tcW w:w="3658" w:type="pct"/>
            <w:shd w:val="clear" w:color="auto" w:fill="auto"/>
            <w:hideMark/>
          </w:tcPr>
          <w:p w14:paraId="38D2C2C2" w14:textId="5A90337D" w:rsidR="006D7FFD" w:rsidRPr="00BF4D36" w:rsidRDefault="006D7FFD" w:rsidP="006D7FFD">
            <w:pPr>
              <w:pStyle w:val="Tabletext"/>
            </w:pPr>
            <w:r w:rsidRPr="00BF4D36">
              <w:t>Rectum and anus, abdomino</w:t>
            </w:r>
            <w:r w:rsidR="00043BF2">
              <w:noBreakHyphen/>
            </w:r>
            <w:r w:rsidRPr="00BF4D36">
              <w:t>perineal resection of, combined synchronous operation, abdominal resection (H) (Anaes.) (Assist.)</w:t>
            </w:r>
          </w:p>
        </w:tc>
        <w:tc>
          <w:tcPr>
            <w:tcW w:w="668" w:type="pct"/>
            <w:shd w:val="clear" w:color="auto" w:fill="auto"/>
          </w:tcPr>
          <w:p w14:paraId="08864C65" w14:textId="77777777" w:rsidR="006D7FFD" w:rsidRPr="00BF4D36" w:rsidRDefault="006D7FFD" w:rsidP="006D7FFD">
            <w:pPr>
              <w:pStyle w:val="Tabletext"/>
              <w:jc w:val="right"/>
            </w:pPr>
            <w:r w:rsidRPr="00BF4D36">
              <w:t>1,345.55</w:t>
            </w:r>
          </w:p>
        </w:tc>
      </w:tr>
      <w:tr w:rsidR="006D7FFD" w:rsidRPr="00BF4D36" w14:paraId="36C3BC5E" w14:textId="77777777" w:rsidTr="00D34DDD">
        <w:tc>
          <w:tcPr>
            <w:tcW w:w="674" w:type="pct"/>
            <w:shd w:val="clear" w:color="auto" w:fill="auto"/>
            <w:hideMark/>
          </w:tcPr>
          <w:p w14:paraId="2128914E" w14:textId="77777777" w:rsidR="006D7FFD" w:rsidRPr="00BF4D36" w:rsidRDefault="006D7FFD" w:rsidP="006D7FFD">
            <w:pPr>
              <w:pStyle w:val="Tabletext"/>
            </w:pPr>
            <w:r w:rsidRPr="00BF4D36">
              <w:t>32045</w:t>
            </w:r>
          </w:p>
        </w:tc>
        <w:tc>
          <w:tcPr>
            <w:tcW w:w="3658" w:type="pct"/>
            <w:shd w:val="clear" w:color="auto" w:fill="auto"/>
            <w:hideMark/>
          </w:tcPr>
          <w:p w14:paraId="2C5B1D07" w14:textId="429B1FC9" w:rsidR="006D7FFD" w:rsidRPr="00BF4D36" w:rsidRDefault="006D7FFD" w:rsidP="006D7FFD">
            <w:pPr>
              <w:pStyle w:val="Tabletext"/>
            </w:pPr>
            <w:r w:rsidRPr="00BF4D36">
              <w:t>Rectum and anus, abdomino</w:t>
            </w:r>
            <w:r w:rsidR="00043BF2">
              <w:noBreakHyphen/>
            </w:r>
            <w:r w:rsidRPr="00BF4D36">
              <w:t>perineal resection of, combined synchronous operation—perineal resection (H) (Assist.)</w:t>
            </w:r>
          </w:p>
        </w:tc>
        <w:tc>
          <w:tcPr>
            <w:tcW w:w="668" w:type="pct"/>
            <w:shd w:val="clear" w:color="auto" w:fill="auto"/>
          </w:tcPr>
          <w:p w14:paraId="3E755828" w14:textId="77777777" w:rsidR="006D7FFD" w:rsidRPr="00BF4D36" w:rsidRDefault="006D7FFD" w:rsidP="006D7FFD">
            <w:pPr>
              <w:pStyle w:val="Tabletext"/>
              <w:jc w:val="right"/>
            </w:pPr>
            <w:r w:rsidRPr="00BF4D36">
              <w:t>503.60</w:t>
            </w:r>
          </w:p>
        </w:tc>
      </w:tr>
      <w:tr w:rsidR="006D7FFD" w:rsidRPr="00BF4D36" w14:paraId="58A705BC" w14:textId="77777777" w:rsidTr="00D34DDD">
        <w:tc>
          <w:tcPr>
            <w:tcW w:w="674" w:type="pct"/>
            <w:shd w:val="clear" w:color="auto" w:fill="auto"/>
            <w:hideMark/>
          </w:tcPr>
          <w:p w14:paraId="0E1E20B8" w14:textId="77777777" w:rsidR="006D7FFD" w:rsidRPr="00BF4D36" w:rsidRDefault="006D7FFD" w:rsidP="006D7FFD">
            <w:pPr>
              <w:pStyle w:val="Tabletext"/>
            </w:pPr>
            <w:r w:rsidRPr="00BF4D36">
              <w:t>32046</w:t>
            </w:r>
          </w:p>
        </w:tc>
        <w:tc>
          <w:tcPr>
            <w:tcW w:w="3658" w:type="pct"/>
            <w:shd w:val="clear" w:color="auto" w:fill="auto"/>
            <w:hideMark/>
          </w:tcPr>
          <w:p w14:paraId="34D9D9A8" w14:textId="4D5977D1" w:rsidR="006D7FFD" w:rsidRPr="00BF4D36" w:rsidRDefault="006D7FFD" w:rsidP="006D7FFD">
            <w:pPr>
              <w:pStyle w:val="Tabletext"/>
            </w:pPr>
            <w:r w:rsidRPr="00BF4D36">
              <w:t>Rectum and anus, abdomino</w:t>
            </w:r>
            <w:r w:rsidR="00043BF2">
              <w:noBreakHyphen/>
            </w:r>
            <w:r w:rsidRPr="00BF4D36">
              <w:t>perineal resection of, combined synchronous operation—perineal resection if the perineal surgeon also provides assistance to the abdominal surgeon (H) (Assist.)</w:t>
            </w:r>
          </w:p>
        </w:tc>
        <w:tc>
          <w:tcPr>
            <w:tcW w:w="668" w:type="pct"/>
            <w:shd w:val="clear" w:color="auto" w:fill="auto"/>
          </w:tcPr>
          <w:p w14:paraId="247FDF52" w14:textId="77777777" w:rsidR="006D7FFD" w:rsidRPr="00BF4D36" w:rsidRDefault="006D7FFD" w:rsidP="006D7FFD">
            <w:pPr>
              <w:pStyle w:val="Tabletext"/>
              <w:jc w:val="right"/>
            </w:pPr>
            <w:r w:rsidRPr="00BF4D36">
              <w:t>778.20</w:t>
            </w:r>
          </w:p>
        </w:tc>
      </w:tr>
      <w:tr w:rsidR="006D7FFD" w:rsidRPr="00BF4D36" w14:paraId="20244C27" w14:textId="77777777" w:rsidTr="00D34DDD">
        <w:tc>
          <w:tcPr>
            <w:tcW w:w="674" w:type="pct"/>
            <w:shd w:val="clear" w:color="auto" w:fill="auto"/>
            <w:hideMark/>
          </w:tcPr>
          <w:p w14:paraId="1A93D8F0" w14:textId="77777777" w:rsidR="006D7FFD" w:rsidRPr="00BF4D36" w:rsidRDefault="006D7FFD" w:rsidP="006D7FFD">
            <w:pPr>
              <w:pStyle w:val="Tabletext"/>
            </w:pPr>
            <w:r w:rsidRPr="00BF4D36">
              <w:t>32047</w:t>
            </w:r>
          </w:p>
        </w:tc>
        <w:tc>
          <w:tcPr>
            <w:tcW w:w="3658" w:type="pct"/>
            <w:shd w:val="clear" w:color="auto" w:fill="auto"/>
            <w:hideMark/>
          </w:tcPr>
          <w:p w14:paraId="34F62849" w14:textId="77777777" w:rsidR="006D7FFD" w:rsidRPr="00BF4D36" w:rsidRDefault="006D7FFD" w:rsidP="006D7FFD">
            <w:pPr>
              <w:pStyle w:val="Tabletext"/>
            </w:pPr>
            <w:r w:rsidRPr="00BF4D36">
              <w:t>Perineal proctectomy (H) (Anaes.) (Assist.)</w:t>
            </w:r>
          </w:p>
        </w:tc>
        <w:tc>
          <w:tcPr>
            <w:tcW w:w="668" w:type="pct"/>
            <w:shd w:val="clear" w:color="auto" w:fill="auto"/>
          </w:tcPr>
          <w:p w14:paraId="62743BBA" w14:textId="77777777" w:rsidR="006D7FFD" w:rsidRPr="00BF4D36" w:rsidRDefault="006D7FFD" w:rsidP="006D7FFD">
            <w:pPr>
              <w:pStyle w:val="Tabletext"/>
              <w:jc w:val="right"/>
            </w:pPr>
            <w:r w:rsidRPr="00BF4D36">
              <w:t>906.65</w:t>
            </w:r>
          </w:p>
        </w:tc>
      </w:tr>
      <w:tr w:rsidR="006D7FFD" w:rsidRPr="00BF4D36" w14:paraId="5D6CD681" w14:textId="77777777" w:rsidTr="00D34DDD">
        <w:tc>
          <w:tcPr>
            <w:tcW w:w="674" w:type="pct"/>
            <w:shd w:val="clear" w:color="auto" w:fill="auto"/>
            <w:hideMark/>
          </w:tcPr>
          <w:p w14:paraId="2B8A3821" w14:textId="77777777" w:rsidR="006D7FFD" w:rsidRPr="00BF4D36" w:rsidRDefault="006D7FFD" w:rsidP="006D7FFD">
            <w:pPr>
              <w:pStyle w:val="Tabletext"/>
            </w:pPr>
            <w:r w:rsidRPr="00BF4D36">
              <w:t>32051</w:t>
            </w:r>
          </w:p>
        </w:tc>
        <w:tc>
          <w:tcPr>
            <w:tcW w:w="3658" w:type="pct"/>
            <w:shd w:val="clear" w:color="auto" w:fill="auto"/>
            <w:hideMark/>
          </w:tcPr>
          <w:p w14:paraId="70981A29" w14:textId="77777777" w:rsidR="006D7FFD" w:rsidRPr="00BF4D36" w:rsidRDefault="006D7FFD" w:rsidP="006D7FFD">
            <w:pPr>
              <w:pStyle w:val="Tabletext"/>
            </w:pPr>
            <w:r w:rsidRPr="00BF4D36">
              <w:t>Total colectomy with excision of rectum and ileoanal anastomosis with formation of ileal reservoir, with or without creation of temporary ileostomy—one surgeon (H) (Anaes.) (Assist.)</w:t>
            </w:r>
          </w:p>
        </w:tc>
        <w:tc>
          <w:tcPr>
            <w:tcW w:w="668" w:type="pct"/>
            <w:shd w:val="clear" w:color="auto" w:fill="auto"/>
          </w:tcPr>
          <w:p w14:paraId="16307E60" w14:textId="77777777" w:rsidR="006D7FFD" w:rsidRPr="00BF4D36" w:rsidRDefault="006D7FFD" w:rsidP="006D7FFD">
            <w:pPr>
              <w:pStyle w:val="Tabletext"/>
              <w:jc w:val="right"/>
            </w:pPr>
            <w:r w:rsidRPr="00BF4D36">
              <w:t>2,410.45</w:t>
            </w:r>
          </w:p>
        </w:tc>
      </w:tr>
      <w:tr w:rsidR="006D7FFD" w:rsidRPr="00BF4D36" w14:paraId="561ACB64" w14:textId="77777777" w:rsidTr="00D34DDD">
        <w:tc>
          <w:tcPr>
            <w:tcW w:w="674" w:type="pct"/>
            <w:shd w:val="clear" w:color="auto" w:fill="auto"/>
            <w:hideMark/>
          </w:tcPr>
          <w:p w14:paraId="336E0475" w14:textId="77777777" w:rsidR="006D7FFD" w:rsidRPr="00BF4D36" w:rsidRDefault="006D7FFD" w:rsidP="006D7FFD">
            <w:pPr>
              <w:pStyle w:val="Tabletext"/>
            </w:pPr>
            <w:r w:rsidRPr="00BF4D36">
              <w:t>32054</w:t>
            </w:r>
          </w:p>
        </w:tc>
        <w:tc>
          <w:tcPr>
            <w:tcW w:w="3658" w:type="pct"/>
            <w:shd w:val="clear" w:color="auto" w:fill="auto"/>
            <w:hideMark/>
          </w:tcPr>
          <w:p w14:paraId="1EADBE12" w14:textId="1BAB281E" w:rsidR="006D7FFD" w:rsidRPr="00BF4D36" w:rsidRDefault="006D7FFD" w:rsidP="006D7FFD">
            <w:pPr>
              <w:pStyle w:val="Tabletext"/>
            </w:pPr>
            <w:r w:rsidRPr="00BF4D36">
              <w:t>Total colectomy with excision of rectum and ileoanal anastomosis with formation of ileal reservoir, with or without creation of temporary ileostomy—conjoint surgery, abdominal surgeon (including after</w:t>
            </w:r>
            <w:r w:rsidR="00043BF2">
              <w:noBreakHyphen/>
            </w:r>
            <w:r w:rsidRPr="00BF4D36">
              <w:t>care) (H) (Anaes.) (Assist.)</w:t>
            </w:r>
          </w:p>
        </w:tc>
        <w:tc>
          <w:tcPr>
            <w:tcW w:w="668" w:type="pct"/>
            <w:shd w:val="clear" w:color="auto" w:fill="auto"/>
          </w:tcPr>
          <w:p w14:paraId="0A61698C" w14:textId="77777777" w:rsidR="006D7FFD" w:rsidRPr="00BF4D36" w:rsidRDefault="006D7FFD" w:rsidP="006D7FFD">
            <w:pPr>
              <w:pStyle w:val="Tabletext"/>
              <w:jc w:val="right"/>
            </w:pPr>
            <w:r w:rsidRPr="00BF4D36">
              <w:t>2,212.35</w:t>
            </w:r>
          </w:p>
        </w:tc>
      </w:tr>
      <w:tr w:rsidR="006D7FFD" w:rsidRPr="00BF4D36" w14:paraId="1E6944F3" w14:textId="77777777" w:rsidTr="00D34DDD">
        <w:tc>
          <w:tcPr>
            <w:tcW w:w="674" w:type="pct"/>
            <w:shd w:val="clear" w:color="auto" w:fill="auto"/>
            <w:hideMark/>
          </w:tcPr>
          <w:p w14:paraId="5CF9A99F" w14:textId="77777777" w:rsidR="006D7FFD" w:rsidRPr="00BF4D36" w:rsidRDefault="006D7FFD" w:rsidP="006D7FFD">
            <w:pPr>
              <w:pStyle w:val="Tabletext"/>
            </w:pPr>
            <w:r w:rsidRPr="00BF4D36">
              <w:t>32057</w:t>
            </w:r>
          </w:p>
        </w:tc>
        <w:tc>
          <w:tcPr>
            <w:tcW w:w="3658" w:type="pct"/>
            <w:shd w:val="clear" w:color="auto" w:fill="auto"/>
            <w:hideMark/>
          </w:tcPr>
          <w:p w14:paraId="70ED20FC" w14:textId="77777777" w:rsidR="006D7FFD" w:rsidRPr="00BF4D36" w:rsidRDefault="006D7FFD" w:rsidP="006D7FFD">
            <w:pPr>
              <w:pStyle w:val="Tabletext"/>
            </w:pPr>
            <w:r w:rsidRPr="00BF4D36">
              <w:t xml:space="preserve">Total colectomy with excision of rectum and ileoanal anastomosis with </w:t>
            </w:r>
            <w:r w:rsidRPr="00BF4D36">
              <w:lastRenderedPageBreak/>
              <w:t>formation of ileal reservoir—conjoint surgery, perineal surgeon (H) (Assist.)</w:t>
            </w:r>
          </w:p>
        </w:tc>
        <w:tc>
          <w:tcPr>
            <w:tcW w:w="668" w:type="pct"/>
            <w:shd w:val="clear" w:color="auto" w:fill="auto"/>
          </w:tcPr>
          <w:p w14:paraId="541756C9" w14:textId="77777777" w:rsidR="006D7FFD" w:rsidRPr="00BF4D36" w:rsidRDefault="006D7FFD" w:rsidP="006D7FFD">
            <w:pPr>
              <w:pStyle w:val="Tabletext"/>
              <w:jc w:val="right"/>
            </w:pPr>
            <w:r w:rsidRPr="00BF4D36">
              <w:lastRenderedPageBreak/>
              <w:t>586.15</w:t>
            </w:r>
          </w:p>
        </w:tc>
      </w:tr>
      <w:tr w:rsidR="006D7FFD" w:rsidRPr="00BF4D36" w14:paraId="10EAC5AE" w14:textId="77777777" w:rsidTr="00D34DDD">
        <w:tc>
          <w:tcPr>
            <w:tcW w:w="674" w:type="pct"/>
            <w:shd w:val="clear" w:color="auto" w:fill="auto"/>
            <w:hideMark/>
          </w:tcPr>
          <w:p w14:paraId="4786CF48" w14:textId="77777777" w:rsidR="006D7FFD" w:rsidRPr="00BF4D36" w:rsidRDefault="006D7FFD" w:rsidP="006D7FFD">
            <w:pPr>
              <w:pStyle w:val="Tabletext"/>
            </w:pPr>
            <w:r w:rsidRPr="00BF4D36">
              <w:t>32060</w:t>
            </w:r>
          </w:p>
        </w:tc>
        <w:tc>
          <w:tcPr>
            <w:tcW w:w="3658" w:type="pct"/>
            <w:shd w:val="clear" w:color="auto" w:fill="auto"/>
            <w:hideMark/>
          </w:tcPr>
          <w:p w14:paraId="19CACF0E" w14:textId="58892D76" w:rsidR="006D7FFD" w:rsidRPr="00BF4D36" w:rsidRDefault="003A6328" w:rsidP="006D7FFD">
            <w:pPr>
              <w:pStyle w:val="Tabletext"/>
            </w:pPr>
            <w:r w:rsidRPr="00BF4D36">
              <w:t>Restorative proctectomy, involving rectal resection with formation of ileal reservoir and ileoanal anastomosis, including ileostomy mobilisation, with or without mucosectomy or temporary loop ileostomy, 1 surgeon (H) (Anaes.) (Assist.)</w:t>
            </w:r>
          </w:p>
        </w:tc>
        <w:tc>
          <w:tcPr>
            <w:tcW w:w="668" w:type="pct"/>
            <w:shd w:val="clear" w:color="auto" w:fill="auto"/>
          </w:tcPr>
          <w:p w14:paraId="14761405" w14:textId="77777777" w:rsidR="006D7FFD" w:rsidRPr="00BF4D36" w:rsidRDefault="006D7FFD" w:rsidP="006D7FFD">
            <w:pPr>
              <w:pStyle w:val="Tabletext"/>
              <w:jc w:val="right"/>
            </w:pPr>
            <w:r w:rsidRPr="00BF4D36">
              <w:t>2,410.45</w:t>
            </w:r>
          </w:p>
        </w:tc>
      </w:tr>
      <w:tr w:rsidR="006D7FFD" w:rsidRPr="00BF4D36" w14:paraId="6F34A6C6" w14:textId="77777777" w:rsidTr="00D34DDD">
        <w:tc>
          <w:tcPr>
            <w:tcW w:w="674" w:type="pct"/>
            <w:shd w:val="clear" w:color="auto" w:fill="auto"/>
            <w:hideMark/>
          </w:tcPr>
          <w:p w14:paraId="19AE7117" w14:textId="77777777" w:rsidR="006D7FFD" w:rsidRPr="00BF4D36" w:rsidRDefault="006D7FFD" w:rsidP="006D7FFD">
            <w:pPr>
              <w:pStyle w:val="Tabletext"/>
            </w:pPr>
            <w:r w:rsidRPr="00BF4D36">
              <w:t>32063</w:t>
            </w:r>
          </w:p>
        </w:tc>
        <w:tc>
          <w:tcPr>
            <w:tcW w:w="3658" w:type="pct"/>
            <w:shd w:val="clear" w:color="auto" w:fill="auto"/>
            <w:hideMark/>
          </w:tcPr>
          <w:p w14:paraId="543540C4" w14:textId="6C2F40DB" w:rsidR="006D7FFD" w:rsidRPr="00BF4D36" w:rsidRDefault="006D7FFD" w:rsidP="006D7FFD">
            <w:pPr>
              <w:pStyle w:val="Tabletext"/>
            </w:pPr>
            <w:r w:rsidRPr="00BF4D36">
              <w:t>Ileostomy closure with rectal resection and mucosectomy and ileoanal anastomosis with formation of ileal reservoir, with or without temporary loop ileostomy—conjoint surgery, abdominal surgeon (including after</w:t>
            </w:r>
            <w:r w:rsidR="00043BF2">
              <w:noBreakHyphen/>
            </w:r>
            <w:r w:rsidRPr="00BF4D36">
              <w:t>care) (H) (Anaes.) (Assist.)</w:t>
            </w:r>
          </w:p>
        </w:tc>
        <w:tc>
          <w:tcPr>
            <w:tcW w:w="668" w:type="pct"/>
            <w:shd w:val="clear" w:color="auto" w:fill="auto"/>
          </w:tcPr>
          <w:p w14:paraId="1A028F00" w14:textId="77777777" w:rsidR="006D7FFD" w:rsidRPr="00BF4D36" w:rsidRDefault="006D7FFD" w:rsidP="006D7FFD">
            <w:pPr>
              <w:pStyle w:val="Tabletext"/>
              <w:jc w:val="right"/>
            </w:pPr>
            <w:r w:rsidRPr="00BF4D36">
              <w:t>2,212.35</w:t>
            </w:r>
          </w:p>
        </w:tc>
      </w:tr>
      <w:tr w:rsidR="006D7FFD" w:rsidRPr="00BF4D36" w14:paraId="0C9B7F8F" w14:textId="77777777" w:rsidTr="00D34DDD">
        <w:tc>
          <w:tcPr>
            <w:tcW w:w="674" w:type="pct"/>
            <w:shd w:val="clear" w:color="auto" w:fill="auto"/>
            <w:hideMark/>
          </w:tcPr>
          <w:p w14:paraId="51EEE779" w14:textId="77777777" w:rsidR="006D7FFD" w:rsidRPr="00BF4D36" w:rsidRDefault="006D7FFD" w:rsidP="006D7FFD">
            <w:pPr>
              <w:pStyle w:val="Tabletext"/>
            </w:pPr>
            <w:r w:rsidRPr="00BF4D36">
              <w:t>32066</w:t>
            </w:r>
          </w:p>
        </w:tc>
        <w:tc>
          <w:tcPr>
            <w:tcW w:w="3658" w:type="pct"/>
            <w:shd w:val="clear" w:color="auto" w:fill="auto"/>
            <w:hideMark/>
          </w:tcPr>
          <w:p w14:paraId="5532FC60" w14:textId="77777777" w:rsidR="006D7FFD" w:rsidRPr="00BF4D36" w:rsidRDefault="006D7FFD" w:rsidP="006D7FFD">
            <w:pPr>
              <w:pStyle w:val="Tabletext"/>
            </w:pPr>
            <w:r w:rsidRPr="00BF4D36">
              <w:t>Ileostomy closure with rectal resection and mucosectomy and ileoanal anastomosis with formation of ileal reservoir, with or without temporary loop ileostomy—conjoint surgery, perineal surgeon (H) (Assist.)</w:t>
            </w:r>
          </w:p>
        </w:tc>
        <w:tc>
          <w:tcPr>
            <w:tcW w:w="668" w:type="pct"/>
            <w:shd w:val="clear" w:color="auto" w:fill="auto"/>
          </w:tcPr>
          <w:p w14:paraId="2008CC8A" w14:textId="77777777" w:rsidR="006D7FFD" w:rsidRPr="00BF4D36" w:rsidRDefault="006D7FFD" w:rsidP="006D7FFD">
            <w:pPr>
              <w:pStyle w:val="Tabletext"/>
              <w:jc w:val="right"/>
            </w:pPr>
            <w:r w:rsidRPr="00BF4D36">
              <w:t>586.15</w:t>
            </w:r>
          </w:p>
        </w:tc>
      </w:tr>
      <w:tr w:rsidR="006D7FFD" w:rsidRPr="00BF4D36" w14:paraId="48A57ECD" w14:textId="77777777" w:rsidTr="00D34DDD">
        <w:tc>
          <w:tcPr>
            <w:tcW w:w="674" w:type="pct"/>
            <w:shd w:val="clear" w:color="auto" w:fill="auto"/>
            <w:hideMark/>
          </w:tcPr>
          <w:p w14:paraId="447957FB" w14:textId="77777777" w:rsidR="006D7FFD" w:rsidRPr="00BF4D36" w:rsidRDefault="006D7FFD" w:rsidP="006D7FFD">
            <w:pPr>
              <w:pStyle w:val="Tabletext"/>
            </w:pPr>
            <w:r w:rsidRPr="00BF4D36">
              <w:t>32069</w:t>
            </w:r>
          </w:p>
        </w:tc>
        <w:tc>
          <w:tcPr>
            <w:tcW w:w="3658" w:type="pct"/>
            <w:shd w:val="clear" w:color="auto" w:fill="auto"/>
            <w:hideMark/>
          </w:tcPr>
          <w:p w14:paraId="7E311983" w14:textId="77777777" w:rsidR="006D7FFD" w:rsidRPr="00BF4D36" w:rsidRDefault="006D7FFD" w:rsidP="006D7FFD">
            <w:pPr>
              <w:pStyle w:val="Tabletext"/>
            </w:pPr>
            <w:r w:rsidRPr="00BF4D36">
              <w:t>Ileostomy reservoir, continent type, creation of, including conversion of existing ileostomy, if appropriate (H) (Anaes.)</w:t>
            </w:r>
          </w:p>
        </w:tc>
        <w:tc>
          <w:tcPr>
            <w:tcW w:w="668" w:type="pct"/>
            <w:shd w:val="clear" w:color="auto" w:fill="auto"/>
          </w:tcPr>
          <w:p w14:paraId="3CACB4EB" w14:textId="77777777" w:rsidR="006D7FFD" w:rsidRPr="00BF4D36" w:rsidRDefault="006D7FFD" w:rsidP="006D7FFD">
            <w:pPr>
              <w:pStyle w:val="Tabletext"/>
              <w:jc w:val="right"/>
            </w:pPr>
            <w:r w:rsidRPr="00BF4D36">
              <w:t>1,783.05</w:t>
            </w:r>
          </w:p>
        </w:tc>
      </w:tr>
      <w:tr w:rsidR="006D7FFD" w:rsidRPr="00BF4D36" w14:paraId="23BD6904" w14:textId="77777777" w:rsidTr="00D34DDD">
        <w:tc>
          <w:tcPr>
            <w:tcW w:w="674" w:type="pct"/>
            <w:shd w:val="clear" w:color="auto" w:fill="auto"/>
            <w:hideMark/>
          </w:tcPr>
          <w:p w14:paraId="0FFE59BD" w14:textId="77777777" w:rsidR="006D7FFD" w:rsidRPr="00BF4D36" w:rsidRDefault="006D7FFD" w:rsidP="006D7FFD">
            <w:pPr>
              <w:pStyle w:val="Tabletext"/>
            </w:pPr>
            <w:r w:rsidRPr="00BF4D36">
              <w:t>32072</w:t>
            </w:r>
          </w:p>
        </w:tc>
        <w:tc>
          <w:tcPr>
            <w:tcW w:w="3658" w:type="pct"/>
            <w:shd w:val="clear" w:color="auto" w:fill="auto"/>
            <w:hideMark/>
          </w:tcPr>
          <w:p w14:paraId="2BC56447" w14:textId="77777777" w:rsidR="006D7FFD" w:rsidRPr="00BF4D36" w:rsidRDefault="006D7FFD" w:rsidP="006D7FFD">
            <w:pPr>
              <w:pStyle w:val="Tabletext"/>
            </w:pPr>
            <w:r w:rsidRPr="00BF4D36">
              <w:t>Sigmoidoscopic examination (with rigid sigmoidoscope), with or without biopsy</w:t>
            </w:r>
          </w:p>
        </w:tc>
        <w:tc>
          <w:tcPr>
            <w:tcW w:w="668" w:type="pct"/>
            <w:shd w:val="clear" w:color="auto" w:fill="auto"/>
          </w:tcPr>
          <w:p w14:paraId="4EA4CF9C" w14:textId="77777777" w:rsidR="006D7FFD" w:rsidRPr="00BF4D36" w:rsidRDefault="006D7FFD" w:rsidP="006D7FFD">
            <w:pPr>
              <w:pStyle w:val="Tabletext"/>
              <w:jc w:val="right"/>
            </w:pPr>
            <w:r w:rsidRPr="00BF4D36">
              <w:t>49.80</w:t>
            </w:r>
          </w:p>
        </w:tc>
      </w:tr>
      <w:tr w:rsidR="006D7FFD" w:rsidRPr="00BF4D36" w14:paraId="3137F182" w14:textId="77777777" w:rsidTr="00D34DDD">
        <w:tc>
          <w:tcPr>
            <w:tcW w:w="674" w:type="pct"/>
            <w:shd w:val="clear" w:color="auto" w:fill="auto"/>
            <w:hideMark/>
          </w:tcPr>
          <w:p w14:paraId="34729406" w14:textId="77777777" w:rsidR="006D7FFD" w:rsidRPr="00BF4D36" w:rsidRDefault="006D7FFD" w:rsidP="006D7FFD">
            <w:pPr>
              <w:pStyle w:val="Tabletext"/>
            </w:pPr>
            <w:r w:rsidRPr="00BF4D36">
              <w:t>32075</w:t>
            </w:r>
          </w:p>
        </w:tc>
        <w:tc>
          <w:tcPr>
            <w:tcW w:w="3658" w:type="pct"/>
            <w:shd w:val="clear" w:color="auto" w:fill="auto"/>
            <w:hideMark/>
          </w:tcPr>
          <w:p w14:paraId="2AA56E4B" w14:textId="77777777" w:rsidR="006D7FFD" w:rsidRPr="00BF4D36" w:rsidRDefault="006D7FFD" w:rsidP="006D7FFD">
            <w:pPr>
              <w:pStyle w:val="Tabletext"/>
            </w:pPr>
            <w:r w:rsidRPr="00BF4D36">
              <w:t>Sigmoidoscopic examination (with rigid sigmoidoscope), under general anaesthesia, with or without biopsy, other than a service associated with a service to which another item in this Group applies (Anaes.)</w:t>
            </w:r>
          </w:p>
        </w:tc>
        <w:tc>
          <w:tcPr>
            <w:tcW w:w="668" w:type="pct"/>
            <w:shd w:val="clear" w:color="auto" w:fill="auto"/>
          </w:tcPr>
          <w:p w14:paraId="2784EAFF" w14:textId="77777777" w:rsidR="006D7FFD" w:rsidRPr="00BF4D36" w:rsidRDefault="006D7FFD" w:rsidP="006D7FFD">
            <w:pPr>
              <w:pStyle w:val="Tabletext"/>
              <w:jc w:val="right"/>
            </w:pPr>
            <w:r w:rsidRPr="00BF4D36">
              <w:t>78.10</w:t>
            </w:r>
          </w:p>
        </w:tc>
      </w:tr>
      <w:tr w:rsidR="006D7FFD" w:rsidRPr="00BF4D36" w14:paraId="76584FF1" w14:textId="77777777" w:rsidTr="00D34DDD">
        <w:tc>
          <w:tcPr>
            <w:tcW w:w="674" w:type="pct"/>
            <w:shd w:val="clear" w:color="auto" w:fill="auto"/>
            <w:hideMark/>
          </w:tcPr>
          <w:p w14:paraId="4A38DCE5" w14:textId="77777777" w:rsidR="006D7FFD" w:rsidRPr="00BF4D36" w:rsidRDefault="006D7FFD" w:rsidP="006D7FFD">
            <w:pPr>
              <w:pStyle w:val="Tabletext"/>
            </w:pPr>
            <w:bookmarkStart w:id="734" w:name="CU_39644089"/>
            <w:bookmarkEnd w:id="734"/>
            <w:r w:rsidRPr="00BF4D36">
              <w:t>32084</w:t>
            </w:r>
          </w:p>
        </w:tc>
        <w:tc>
          <w:tcPr>
            <w:tcW w:w="3658" w:type="pct"/>
            <w:shd w:val="clear" w:color="auto" w:fill="auto"/>
            <w:hideMark/>
          </w:tcPr>
          <w:p w14:paraId="027F20C6" w14:textId="65D7C66D" w:rsidR="006D7FFD" w:rsidRPr="00BF4D36" w:rsidRDefault="006D7FFD" w:rsidP="006D7FFD">
            <w:pPr>
              <w:pStyle w:val="Tabletext"/>
            </w:pPr>
            <w:r w:rsidRPr="00BF4D36">
              <w:t xml:space="preserve">Sigmoidoscopy or colonoscopy up to the hepatic flexure, with or without biopsy, other than a service associated with a service to which any of </w:t>
            </w:r>
            <w:r w:rsidR="00B843BA" w:rsidRPr="00BF4D36">
              <w:t>items 3</w:t>
            </w:r>
            <w:r w:rsidRPr="00BF4D36">
              <w:t>2222 to 32228 applies (Anaes.)</w:t>
            </w:r>
          </w:p>
        </w:tc>
        <w:tc>
          <w:tcPr>
            <w:tcW w:w="668" w:type="pct"/>
            <w:shd w:val="clear" w:color="auto" w:fill="auto"/>
          </w:tcPr>
          <w:p w14:paraId="62190EC4" w14:textId="77777777" w:rsidR="006D7FFD" w:rsidRPr="00BF4D36" w:rsidRDefault="006D7FFD" w:rsidP="006D7FFD">
            <w:pPr>
              <w:pStyle w:val="Tabletext"/>
              <w:jc w:val="right"/>
            </w:pPr>
            <w:r w:rsidRPr="00BF4D36">
              <w:t>115.90</w:t>
            </w:r>
          </w:p>
        </w:tc>
      </w:tr>
      <w:tr w:rsidR="006D7FFD" w:rsidRPr="00BF4D36" w14:paraId="676EF43E" w14:textId="77777777" w:rsidTr="00D34DDD">
        <w:tc>
          <w:tcPr>
            <w:tcW w:w="674" w:type="pct"/>
            <w:shd w:val="clear" w:color="auto" w:fill="auto"/>
            <w:hideMark/>
          </w:tcPr>
          <w:p w14:paraId="34FFC01F" w14:textId="77777777" w:rsidR="006D7FFD" w:rsidRPr="00BF4D36" w:rsidRDefault="006D7FFD" w:rsidP="006D7FFD">
            <w:pPr>
              <w:pStyle w:val="Tabletext"/>
            </w:pPr>
            <w:bookmarkStart w:id="735" w:name="CU_40639638"/>
            <w:bookmarkEnd w:id="735"/>
            <w:r w:rsidRPr="00BF4D36">
              <w:t>32087</w:t>
            </w:r>
          </w:p>
        </w:tc>
        <w:tc>
          <w:tcPr>
            <w:tcW w:w="3658" w:type="pct"/>
            <w:shd w:val="clear" w:color="auto" w:fill="auto"/>
            <w:hideMark/>
          </w:tcPr>
          <w:p w14:paraId="527A2A92" w14:textId="4C23EB7D" w:rsidR="006D7FFD" w:rsidRPr="00BF4D36" w:rsidRDefault="006D7FFD" w:rsidP="006D7FFD">
            <w:pPr>
              <w:pStyle w:val="Tabletext"/>
            </w:pPr>
            <w:r w:rsidRPr="00BF4D36">
              <w:t xml:space="preserve">Endoscopic examination of the colon up to the hepatic flexure by sigmoidoscopy or colonoscopy for the removal of one or more polyps, other than a service associated with a service to which any of </w:t>
            </w:r>
            <w:r w:rsidR="00B843BA" w:rsidRPr="00BF4D36">
              <w:t>items 3</w:t>
            </w:r>
            <w:r w:rsidRPr="00BF4D36">
              <w:t>2222 to 32228 applies (Anaes.)</w:t>
            </w:r>
          </w:p>
        </w:tc>
        <w:tc>
          <w:tcPr>
            <w:tcW w:w="668" w:type="pct"/>
            <w:shd w:val="clear" w:color="auto" w:fill="auto"/>
          </w:tcPr>
          <w:p w14:paraId="33BFFD8E" w14:textId="77777777" w:rsidR="006D7FFD" w:rsidRPr="00BF4D36" w:rsidRDefault="006D7FFD" w:rsidP="006D7FFD">
            <w:pPr>
              <w:pStyle w:val="Tabletext"/>
              <w:jc w:val="right"/>
            </w:pPr>
            <w:r w:rsidRPr="00BF4D36">
              <w:t>213.00</w:t>
            </w:r>
          </w:p>
        </w:tc>
      </w:tr>
      <w:tr w:rsidR="006D7FFD" w:rsidRPr="00BF4D36" w14:paraId="5154A776" w14:textId="77777777" w:rsidTr="00D34DDD">
        <w:tc>
          <w:tcPr>
            <w:tcW w:w="674" w:type="pct"/>
            <w:shd w:val="clear" w:color="auto" w:fill="auto"/>
            <w:hideMark/>
          </w:tcPr>
          <w:p w14:paraId="269CEF8D" w14:textId="77777777" w:rsidR="006D7FFD" w:rsidRPr="00BF4D36" w:rsidRDefault="006D7FFD" w:rsidP="006D7FFD">
            <w:pPr>
              <w:pStyle w:val="Tabletext"/>
            </w:pPr>
            <w:r w:rsidRPr="00BF4D36">
              <w:t>32094</w:t>
            </w:r>
          </w:p>
        </w:tc>
        <w:tc>
          <w:tcPr>
            <w:tcW w:w="3658" w:type="pct"/>
            <w:shd w:val="clear" w:color="auto" w:fill="auto"/>
            <w:hideMark/>
          </w:tcPr>
          <w:p w14:paraId="6D9EC5D1" w14:textId="77777777" w:rsidR="006D7FFD" w:rsidRPr="00BF4D36" w:rsidRDefault="006D7FFD" w:rsidP="006D7FFD">
            <w:pPr>
              <w:pStyle w:val="Tabletext"/>
            </w:pPr>
            <w:r w:rsidRPr="00BF4D36">
              <w:t>Endoscopic dilatation of colorectal strictures including colonoscopy (H) (Anaes.)</w:t>
            </w:r>
          </w:p>
        </w:tc>
        <w:tc>
          <w:tcPr>
            <w:tcW w:w="668" w:type="pct"/>
            <w:shd w:val="clear" w:color="auto" w:fill="auto"/>
          </w:tcPr>
          <w:p w14:paraId="7F17DBB5" w14:textId="77777777" w:rsidR="006D7FFD" w:rsidRPr="00BF4D36" w:rsidRDefault="006D7FFD" w:rsidP="006D7FFD">
            <w:pPr>
              <w:pStyle w:val="Tabletext"/>
              <w:jc w:val="right"/>
            </w:pPr>
            <w:r w:rsidRPr="00BF4D36">
              <w:t>574.20</w:t>
            </w:r>
          </w:p>
        </w:tc>
      </w:tr>
      <w:tr w:rsidR="006D7FFD" w:rsidRPr="00BF4D36" w14:paraId="5673E718" w14:textId="77777777" w:rsidTr="00D34DDD">
        <w:tc>
          <w:tcPr>
            <w:tcW w:w="674" w:type="pct"/>
            <w:shd w:val="clear" w:color="auto" w:fill="auto"/>
            <w:hideMark/>
          </w:tcPr>
          <w:p w14:paraId="37A94BAF" w14:textId="77777777" w:rsidR="006D7FFD" w:rsidRPr="00BF4D36" w:rsidRDefault="006D7FFD" w:rsidP="006D7FFD">
            <w:pPr>
              <w:pStyle w:val="Tabletext"/>
            </w:pPr>
            <w:r w:rsidRPr="00BF4D36">
              <w:t>32095</w:t>
            </w:r>
          </w:p>
        </w:tc>
        <w:tc>
          <w:tcPr>
            <w:tcW w:w="3658" w:type="pct"/>
            <w:shd w:val="clear" w:color="auto" w:fill="auto"/>
            <w:hideMark/>
          </w:tcPr>
          <w:p w14:paraId="74C94F0A" w14:textId="77777777" w:rsidR="006D7FFD" w:rsidRPr="00BF4D36" w:rsidRDefault="006D7FFD" w:rsidP="006D7FFD">
            <w:pPr>
              <w:pStyle w:val="Tabletext"/>
            </w:pPr>
            <w:r w:rsidRPr="00BF4D36">
              <w:t>Endoscopic examination of small bowel with flexible endoscope passed by stoma, with or without biopsies (Anaes.)</w:t>
            </w:r>
          </w:p>
        </w:tc>
        <w:tc>
          <w:tcPr>
            <w:tcW w:w="668" w:type="pct"/>
            <w:shd w:val="clear" w:color="auto" w:fill="auto"/>
          </w:tcPr>
          <w:p w14:paraId="69EA23FF" w14:textId="77777777" w:rsidR="006D7FFD" w:rsidRPr="00BF4D36" w:rsidRDefault="006D7FFD" w:rsidP="006D7FFD">
            <w:pPr>
              <w:pStyle w:val="Tabletext"/>
              <w:jc w:val="right"/>
            </w:pPr>
            <w:r w:rsidRPr="00BF4D36">
              <w:t>133.00</w:t>
            </w:r>
          </w:p>
        </w:tc>
      </w:tr>
      <w:tr w:rsidR="006D7FFD" w:rsidRPr="00BF4D36" w14:paraId="537F4504" w14:textId="77777777" w:rsidTr="00D34DDD">
        <w:tc>
          <w:tcPr>
            <w:tcW w:w="674" w:type="pct"/>
            <w:shd w:val="clear" w:color="auto" w:fill="auto"/>
            <w:hideMark/>
          </w:tcPr>
          <w:p w14:paraId="37756E6B" w14:textId="77777777" w:rsidR="006D7FFD" w:rsidRPr="00BF4D36" w:rsidRDefault="006D7FFD" w:rsidP="006D7FFD">
            <w:pPr>
              <w:pStyle w:val="Tabletext"/>
            </w:pPr>
            <w:r w:rsidRPr="00BF4D36">
              <w:t>32096</w:t>
            </w:r>
          </w:p>
        </w:tc>
        <w:tc>
          <w:tcPr>
            <w:tcW w:w="3658" w:type="pct"/>
            <w:shd w:val="clear" w:color="auto" w:fill="auto"/>
            <w:hideMark/>
          </w:tcPr>
          <w:p w14:paraId="2F19CB86" w14:textId="3226C6C6" w:rsidR="006D7FFD" w:rsidRPr="00BF4D36" w:rsidRDefault="006D7FFD" w:rsidP="006D7FFD">
            <w:pPr>
              <w:pStyle w:val="Tabletext"/>
            </w:pPr>
            <w:r w:rsidRPr="00BF4D36">
              <w:t>Rectal biopsy, full thickness,</w:t>
            </w:r>
            <w:r w:rsidR="003A6328" w:rsidRPr="00BF4D36">
              <w:t xml:space="preserve"> to diagnose or exclude Hirschsprung’s Disease,</w:t>
            </w:r>
            <w:r w:rsidRPr="00BF4D36">
              <w:t xml:space="preserve"> under general anaesthesia, or under epidural or spinal (intrathecal) nerve block (H) (Anaes.) (Assist.)</w:t>
            </w:r>
          </w:p>
        </w:tc>
        <w:tc>
          <w:tcPr>
            <w:tcW w:w="668" w:type="pct"/>
            <w:shd w:val="clear" w:color="auto" w:fill="auto"/>
          </w:tcPr>
          <w:p w14:paraId="0BA1A68E" w14:textId="77777777" w:rsidR="006D7FFD" w:rsidRPr="00BF4D36" w:rsidRDefault="006D7FFD" w:rsidP="006D7FFD">
            <w:pPr>
              <w:pStyle w:val="Tabletext"/>
              <w:jc w:val="right"/>
            </w:pPr>
            <w:r w:rsidRPr="00BF4D36">
              <w:t>267.35</w:t>
            </w:r>
          </w:p>
        </w:tc>
      </w:tr>
      <w:tr w:rsidR="006D7FFD" w:rsidRPr="00BF4D36" w14:paraId="21E2166D" w14:textId="77777777" w:rsidTr="00D34DDD">
        <w:tc>
          <w:tcPr>
            <w:tcW w:w="674" w:type="pct"/>
            <w:shd w:val="clear" w:color="auto" w:fill="auto"/>
            <w:hideMark/>
          </w:tcPr>
          <w:p w14:paraId="7D07861C" w14:textId="77777777" w:rsidR="006D7FFD" w:rsidRPr="00BF4D36" w:rsidRDefault="006D7FFD" w:rsidP="006D7FFD">
            <w:pPr>
              <w:pStyle w:val="Tabletext"/>
            </w:pPr>
            <w:bookmarkStart w:id="736" w:name="CU_48645623"/>
            <w:bookmarkStart w:id="737" w:name="CU_50641784"/>
            <w:bookmarkEnd w:id="736"/>
            <w:bookmarkEnd w:id="737"/>
            <w:r w:rsidRPr="00BF4D36">
              <w:t>32105</w:t>
            </w:r>
          </w:p>
        </w:tc>
        <w:tc>
          <w:tcPr>
            <w:tcW w:w="3658" w:type="pct"/>
            <w:shd w:val="clear" w:color="auto" w:fill="auto"/>
            <w:hideMark/>
          </w:tcPr>
          <w:p w14:paraId="24B0D117" w14:textId="77777777" w:rsidR="006D7FFD" w:rsidRPr="00BF4D36" w:rsidRDefault="006D7FFD" w:rsidP="006D7FFD">
            <w:pPr>
              <w:pStyle w:val="Tabletext"/>
            </w:pPr>
            <w:r w:rsidRPr="00BF4D36">
              <w:t>Anorectal carcinoma—per anal full thickness excision of (Anaes.) (Assist.)</w:t>
            </w:r>
          </w:p>
        </w:tc>
        <w:tc>
          <w:tcPr>
            <w:tcW w:w="668" w:type="pct"/>
            <w:shd w:val="clear" w:color="auto" w:fill="auto"/>
          </w:tcPr>
          <w:p w14:paraId="2E522F01" w14:textId="77777777" w:rsidR="006D7FFD" w:rsidRPr="00BF4D36" w:rsidRDefault="006D7FFD" w:rsidP="006D7FFD">
            <w:pPr>
              <w:pStyle w:val="Tabletext"/>
              <w:jc w:val="right"/>
            </w:pPr>
            <w:r w:rsidRPr="00BF4D36">
              <w:t>503.60</w:t>
            </w:r>
          </w:p>
        </w:tc>
      </w:tr>
      <w:tr w:rsidR="006D7FFD" w:rsidRPr="00BF4D36" w14:paraId="3D241505" w14:textId="77777777" w:rsidTr="00D34DDD">
        <w:tc>
          <w:tcPr>
            <w:tcW w:w="674" w:type="pct"/>
            <w:shd w:val="clear" w:color="auto" w:fill="auto"/>
            <w:hideMark/>
          </w:tcPr>
          <w:p w14:paraId="79831E00" w14:textId="77777777" w:rsidR="006D7FFD" w:rsidRPr="00BF4D36" w:rsidRDefault="006D7FFD" w:rsidP="006D7FFD">
            <w:pPr>
              <w:pStyle w:val="Tabletext"/>
            </w:pPr>
            <w:r w:rsidRPr="00BF4D36">
              <w:t>32106</w:t>
            </w:r>
          </w:p>
        </w:tc>
        <w:tc>
          <w:tcPr>
            <w:tcW w:w="3658" w:type="pct"/>
            <w:shd w:val="clear" w:color="auto" w:fill="auto"/>
            <w:hideMark/>
          </w:tcPr>
          <w:p w14:paraId="1C15EFE1" w14:textId="77777777" w:rsidR="003A6328" w:rsidRPr="00BF4D36" w:rsidRDefault="003A6328" w:rsidP="003A6328">
            <w:pPr>
              <w:pStyle w:val="Tabletext"/>
            </w:pPr>
            <w:r w:rsidRPr="00BF4D36">
              <w:t>Anterolateral intraperitoneal rectal tumour, per anal excision of, using rectoscopy digital viewing system and pneumorectum, if:</w:t>
            </w:r>
          </w:p>
          <w:p w14:paraId="10A044D0" w14:textId="77777777" w:rsidR="003A6328" w:rsidRPr="00BF4D36" w:rsidRDefault="003A6328" w:rsidP="003A6328">
            <w:pPr>
              <w:pStyle w:val="Tablea"/>
            </w:pPr>
            <w:r w:rsidRPr="00BF4D36">
              <w:t>(a) clinically appropriate; and</w:t>
            </w:r>
          </w:p>
          <w:p w14:paraId="6F7C8A45" w14:textId="77777777" w:rsidR="003A6328" w:rsidRPr="00BF4D36" w:rsidRDefault="003A6328" w:rsidP="003A6328">
            <w:pPr>
              <w:pStyle w:val="Tablea"/>
            </w:pPr>
            <w:r w:rsidRPr="00BF4D36">
              <w:t>(b) removal requires dissection within the peritoneal cavity;</w:t>
            </w:r>
          </w:p>
          <w:p w14:paraId="3622CE00" w14:textId="5B8F0E9D" w:rsidR="006D7FFD" w:rsidRPr="00BF4D36" w:rsidRDefault="003A6328" w:rsidP="003A6328">
            <w:pPr>
              <w:pStyle w:val="Tabletext"/>
            </w:pPr>
            <w:r w:rsidRPr="00BF4D36">
              <w:t xml:space="preserve">excluding use of a colonoscope as the operating platform and not being a service associated with a service to which </w:t>
            </w:r>
            <w:r w:rsidR="00BC24A8" w:rsidRPr="00BF4D36">
              <w:t>item 3</w:t>
            </w:r>
            <w:r w:rsidRPr="00BF4D36">
              <w:t>2024, 32025 or 32232 applies (Anaes.) (Assist.)</w:t>
            </w:r>
          </w:p>
        </w:tc>
        <w:tc>
          <w:tcPr>
            <w:tcW w:w="668" w:type="pct"/>
            <w:shd w:val="clear" w:color="auto" w:fill="auto"/>
          </w:tcPr>
          <w:p w14:paraId="7045B455" w14:textId="77777777" w:rsidR="006D7FFD" w:rsidRPr="00BF4D36" w:rsidRDefault="006D7FFD" w:rsidP="006D7FFD">
            <w:pPr>
              <w:pStyle w:val="Tabletext"/>
              <w:jc w:val="right"/>
            </w:pPr>
            <w:r w:rsidRPr="00BF4D36">
              <w:t>1,419.90</w:t>
            </w:r>
          </w:p>
        </w:tc>
      </w:tr>
      <w:tr w:rsidR="006D7FFD" w:rsidRPr="00BF4D36" w14:paraId="14B3F1D8" w14:textId="77777777" w:rsidTr="00D34DDD">
        <w:tc>
          <w:tcPr>
            <w:tcW w:w="674" w:type="pct"/>
            <w:shd w:val="clear" w:color="auto" w:fill="auto"/>
            <w:hideMark/>
          </w:tcPr>
          <w:p w14:paraId="2C472946" w14:textId="77777777" w:rsidR="006D7FFD" w:rsidRPr="00BF4D36" w:rsidRDefault="006D7FFD" w:rsidP="006D7FFD">
            <w:pPr>
              <w:pStyle w:val="Tabletext"/>
            </w:pPr>
            <w:r w:rsidRPr="00BF4D36">
              <w:t>32108</w:t>
            </w:r>
          </w:p>
        </w:tc>
        <w:tc>
          <w:tcPr>
            <w:tcW w:w="3658" w:type="pct"/>
            <w:shd w:val="clear" w:color="auto" w:fill="auto"/>
            <w:hideMark/>
          </w:tcPr>
          <w:p w14:paraId="41072EB5" w14:textId="56EFA879" w:rsidR="006D7FFD" w:rsidRPr="00BF4D36" w:rsidRDefault="006D7FFD" w:rsidP="006D7FFD">
            <w:pPr>
              <w:pStyle w:val="Tabletext"/>
            </w:pPr>
            <w:r w:rsidRPr="00BF4D36">
              <w:t>Rectal tumour, trans</w:t>
            </w:r>
            <w:r w:rsidR="00043BF2">
              <w:noBreakHyphen/>
            </w:r>
            <w:r w:rsidRPr="00BF4D36">
              <w:t xml:space="preserve">sphincteric excision of (Kraske or similar operation) </w:t>
            </w:r>
            <w:r w:rsidRPr="00BF4D36">
              <w:lastRenderedPageBreak/>
              <w:t>(H) (Anaes.) (Assist.)</w:t>
            </w:r>
          </w:p>
        </w:tc>
        <w:tc>
          <w:tcPr>
            <w:tcW w:w="668" w:type="pct"/>
            <w:shd w:val="clear" w:color="auto" w:fill="auto"/>
          </w:tcPr>
          <w:p w14:paraId="4B97AC25" w14:textId="77777777" w:rsidR="006D7FFD" w:rsidRPr="00BF4D36" w:rsidRDefault="006D7FFD" w:rsidP="006D7FFD">
            <w:pPr>
              <w:pStyle w:val="Tabletext"/>
              <w:jc w:val="right"/>
            </w:pPr>
            <w:r w:rsidRPr="00BF4D36">
              <w:lastRenderedPageBreak/>
              <w:t>1,040.20</w:t>
            </w:r>
          </w:p>
        </w:tc>
      </w:tr>
      <w:tr w:rsidR="003A6328" w:rsidRPr="00BF4D36" w14:paraId="31DF2F72" w14:textId="77777777" w:rsidTr="00D34DDD">
        <w:tc>
          <w:tcPr>
            <w:tcW w:w="674" w:type="pct"/>
            <w:shd w:val="clear" w:color="auto" w:fill="auto"/>
          </w:tcPr>
          <w:p w14:paraId="6247E27D" w14:textId="14806597" w:rsidR="003A6328" w:rsidRPr="00BF4D36" w:rsidRDefault="003A6328" w:rsidP="003A6328">
            <w:pPr>
              <w:pStyle w:val="Tabletext"/>
            </w:pPr>
            <w:r w:rsidRPr="00BF4D36">
              <w:t>32117</w:t>
            </w:r>
          </w:p>
        </w:tc>
        <w:tc>
          <w:tcPr>
            <w:tcW w:w="3658" w:type="pct"/>
            <w:shd w:val="clear" w:color="auto" w:fill="auto"/>
          </w:tcPr>
          <w:p w14:paraId="7AC8C2F4" w14:textId="4FCBFDDE" w:rsidR="003A6328" w:rsidRPr="00BF4D36" w:rsidRDefault="003A6328" w:rsidP="003A6328">
            <w:pPr>
              <w:pStyle w:val="Tabletext"/>
            </w:pPr>
            <w:r w:rsidRPr="00BF4D36">
              <w:t xml:space="preserve">Rectal prolapse, abdominal rectopexy of, excluding ventral mesh rectopexy, not being a service associated with a service to which </w:t>
            </w:r>
            <w:r w:rsidR="00BC24A8" w:rsidRPr="00BF4D36">
              <w:t>item 3</w:t>
            </w:r>
            <w:r w:rsidRPr="00BF4D36">
              <w:t>2025 or 32026 applies (H) (Anaes.) (Assist.)</w:t>
            </w:r>
          </w:p>
        </w:tc>
        <w:tc>
          <w:tcPr>
            <w:tcW w:w="668" w:type="pct"/>
            <w:shd w:val="clear" w:color="auto" w:fill="auto"/>
          </w:tcPr>
          <w:p w14:paraId="02EBF9EA" w14:textId="0E5E5449" w:rsidR="003A6328" w:rsidRPr="00BF4D36" w:rsidRDefault="00C34A48" w:rsidP="003A6328">
            <w:pPr>
              <w:pStyle w:val="Tabletext"/>
              <w:jc w:val="right"/>
            </w:pPr>
            <w:r w:rsidRPr="00BF4D36">
              <w:t>1,375.80</w:t>
            </w:r>
          </w:p>
        </w:tc>
      </w:tr>
      <w:tr w:rsidR="006D7FFD" w:rsidRPr="00BF4D36" w14:paraId="642BCE2B" w14:textId="77777777" w:rsidTr="00D34DDD">
        <w:tc>
          <w:tcPr>
            <w:tcW w:w="674" w:type="pct"/>
            <w:shd w:val="clear" w:color="auto" w:fill="auto"/>
            <w:hideMark/>
          </w:tcPr>
          <w:p w14:paraId="7ACF2DC0" w14:textId="77777777" w:rsidR="006D7FFD" w:rsidRPr="00BF4D36" w:rsidRDefault="006D7FFD" w:rsidP="006D7FFD">
            <w:pPr>
              <w:pStyle w:val="Tabletext"/>
            </w:pPr>
            <w:r w:rsidRPr="00BF4D36">
              <w:t>32123</w:t>
            </w:r>
          </w:p>
        </w:tc>
        <w:tc>
          <w:tcPr>
            <w:tcW w:w="3658" w:type="pct"/>
            <w:shd w:val="clear" w:color="auto" w:fill="auto"/>
            <w:hideMark/>
          </w:tcPr>
          <w:p w14:paraId="791B0BEB" w14:textId="77777777" w:rsidR="006D7FFD" w:rsidRPr="00BF4D36" w:rsidRDefault="006D7FFD" w:rsidP="006D7FFD">
            <w:pPr>
              <w:pStyle w:val="Tabletext"/>
            </w:pPr>
            <w:r w:rsidRPr="00BF4D36">
              <w:t>Anal stricture, anoplasty for (Anaes.) (Assist.)</w:t>
            </w:r>
          </w:p>
        </w:tc>
        <w:tc>
          <w:tcPr>
            <w:tcW w:w="668" w:type="pct"/>
            <w:shd w:val="clear" w:color="auto" w:fill="auto"/>
          </w:tcPr>
          <w:p w14:paraId="1DA5293D" w14:textId="77777777" w:rsidR="006D7FFD" w:rsidRPr="00BF4D36" w:rsidRDefault="006D7FFD" w:rsidP="006D7FFD">
            <w:pPr>
              <w:pStyle w:val="Tabletext"/>
              <w:jc w:val="right"/>
            </w:pPr>
            <w:r w:rsidRPr="00BF4D36">
              <w:t>346.75</w:t>
            </w:r>
          </w:p>
        </w:tc>
      </w:tr>
      <w:tr w:rsidR="006D7FFD" w:rsidRPr="00BF4D36" w14:paraId="3A54F5C6" w14:textId="77777777" w:rsidTr="00D34DDD">
        <w:tc>
          <w:tcPr>
            <w:tcW w:w="674" w:type="pct"/>
            <w:shd w:val="clear" w:color="auto" w:fill="auto"/>
            <w:hideMark/>
          </w:tcPr>
          <w:p w14:paraId="6DEDBDC6" w14:textId="77777777" w:rsidR="006D7FFD" w:rsidRPr="00BF4D36" w:rsidRDefault="006D7FFD" w:rsidP="006D7FFD">
            <w:pPr>
              <w:pStyle w:val="Tabletext"/>
            </w:pPr>
            <w:r w:rsidRPr="00BF4D36">
              <w:t>32129</w:t>
            </w:r>
          </w:p>
        </w:tc>
        <w:tc>
          <w:tcPr>
            <w:tcW w:w="3658" w:type="pct"/>
            <w:shd w:val="clear" w:color="auto" w:fill="auto"/>
            <w:hideMark/>
          </w:tcPr>
          <w:p w14:paraId="54964266" w14:textId="126C781E" w:rsidR="006D7FFD" w:rsidRPr="00BF4D36" w:rsidRDefault="006D7FFD" w:rsidP="006D7FFD">
            <w:pPr>
              <w:pStyle w:val="Tabletext"/>
            </w:pPr>
            <w:r w:rsidRPr="00BF4D36">
              <w:t>Anal sphincter</w:t>
            </w:r>
            <w:r w:rsidR="003A6328" w:rsidRPr="00BF4D36">
              <w:t xml:space="preserve"> repair</w:t>
            </w:r>
            <w:r w:rsidRPr="00BF4D36">
              <w:t xml:space="preserve"> (H) (Anaes.) (Assist.)</w:t>
            </w:r>
          </w:p>
        </w:tc>
        <w:tc>
          <w:tcPr>
            <w:tcW w:w="668" w:type="pct"/>
            <w:shd w:val="clear" w:color="auto" w:fill="auto"/>
          </w:tcPr>
          <w:p w14:paraId="237E2B6F" w14:textId="77777777" w:rsidR="006D7FFD" w:rsidRPr="00BF4D36" w:rsidRDefault="006D7FFD" w:rsidP="006D7FFD">
            <w:pPr>
              <w:pStyle w:val="Tabletext"/>
              <w:jc w:val="right"/>
            </w:pPr>
            <w:r w:rsidRPr="00BF4D36">
              <w:t>660.40</w:t>
            </w:r>
          </w:p>
        </w:tc>
      </w:tr>
      <w:tr w:rsidR="006D7FFD" w:rsidRPr="00BF4D36" w14:paraId="7C7994DB" w14:textId="77777777" w:rsidTr="00D34DDD">
        <w:tc>
          <w:tcPr>
            <w:tcW w:w="674" w:type="pct"/>
            <w:shd w:val="clear" w:color="auto" w:fill="auto"/>
            <w:hideMark/>
          </w:tcPr>
          <w:p w14:paraId="68658C76" w14:textId="77777777" w:rsidR="006D7FFD" w:rsidRPr="00BF4D36" w:rsidRDefault="006D7FFD" w:rsidP="006D7FFD">
            <w:pPr>
              <w:pStyle w:val="Tabletext"/>
            </w:pPr>
            <w:r w:rsidRPr="00BF4D36">
              <w:t>32131</w:t>
            </w:r>
          </w:p>
        </w:tc>
        <w:tc>
          <w:tcPr>
            <w:tcW w:w="3658" w:type="pct"/>
            <w:shd w:val="clear" w:color="auto" w:fill="auto"/>
            <w:hideMark/>
          </w:tcPr>
          <w:p w14:paraId="1ACA7B69" w14:textId="77777777" w:rsidR="006D7FFD" w:rsidRPr="00BF4D36" w:rsidRDefault="006D7FFD" w:rsidP="006D7FFD">
            <w:pPr>
              <w:pStyle w:val="Tabletext"/>
            </w:pPr>
            <w:r w:rsidRPr="00BF4D36">
              <w:t>Rectocele, transanal repair of rectocele (H) (Anaes.) (Assist.)</w:t>
            </w:r>
          </w:p>
        </w:tc>
        <w:tc>
          <w:tcPr>
            <w:tcW w:w="668" w:type="pct"/>
            <w:shd w:val="clear" w:color="auto" w:fill="auto"/>
          </w:tcPr>
          <w:p w14:paraId="64ED3E3D" w14:textId="77777777" w:rsidR="006D7FFD" w:rsidRPr="00BF4D36" w:rsidRDefault="006D7FFD" w:rsidP="006D7FFD">
            <w:pPr>
              <w:pStyle w:val="Tabletext"/>
              <w:jc w:val="right"/>
            </w:pPr>
            <w:r w:rsidRPr="00BF4D36">
              <w:t>555.25</w:t>
            </w:r>
          </w:p>
        </w:tc>
      </w:tr>
      <w:tr w:rsidR="006D7FFD" w:rsidRPr="00BF4D36" w14:paraId="06918118" w14:textId="77777777" w:rsidTr="00D34DDD">
        <w:tc>
          <w:tcPr>
            <w:tcW w:w="674" w:type="pct"/>
            <w:shd w:val="clear" w:color="auto" w:fill="auto"/>
            <w:hideMark/>
          </w:tcPr>
          <w:p w14:paraId="33F84728" w14:textId="77777777" w:rsidR="006D7FFD" w:rsidRPr="00BF4D36" w:rsidRDefault="006D7FFD" w:rsidP="006D7FFD">
            <w:pPr>
              <w:pStyle w:val="Tabletext"/>
            </w:pPr>
            <w:bookmarkStart w:id="738" w:name="CU_63647720"/>
            <w:bookmarkEnd w:id="738"/>
            <w:r w:rsidRPr="00BF4D36">
              <w:t>32135</w:t>
            </w:r>
          </w:p>
        </w:tc>
        <w:tc>
          <w:tcPr>
            <w:tcW w:w="3658" w:type="pct"/>
            <w:shd w:val="clear" w:color="auto" w:fill="auto"/>
            <w:hideMark/>
          </w:tcPr>
          <w:p w14:paraId="56CEA65E" w14:textId="5AA57148" w:rsidR="006D7FFD" w:rsidRPr="00BF4D36" w:rsidRDefault="003A6328" w:rsidP="006D7FFD">
            <w:pPr>
              <w:pStyle w:val="Tabletext"/>
            </w:pPr>
            <w:r w:rsidRPr="00BF4D36">
              <w:t xml:space="preserve">Treatment of haemorrhoids or rectal prolapse, including rubber band ligation or sclerotherapy for, not being a service to which </w:t>
            </w:r>
            <w:r w:rsidR="00BC24A8" w:rsidRPr="00BF4D36">
              <w:t>item 3</w:t>
            </w:r>
            <w:r w:rsidRPr="00BF4D36">
              <w:t>2139 applies (Anaes.)</w:t>
            </w:r>
          </w:p>
        </w:tc>
        <w:tc>
          <w:tcPr>
            <w:tcW w:w="668" w:type="pct"/>
            <w:shd w:val="clear" w:color="auto" w:fill="auto"/>
          </w:tcPr>
          <w:p w14:paraId="50D14003" w14:textId="77777777" w:rsidR="006D7FFD" w:rsidRPr="00BF4D36" w:rsidRDefault="006D7FFD" w:rsidP="006D7FFD">
            <w:pPr>
              <w:pStyle w:val="Tabletext"/>
              <w:jc w:val="right"/>
            </w:pPr>
            <w:r w:rsidRPr="00BF4D36">
              <w:t>70.30</w:t>
            </w:r>
          </w:p>
        </w:tc>
      </w:tr>
      <w:tr w:rsidR="006D7FFD" w:rsidRPr="00BF4D36" w14:paraId="2931B254" w14:textId="77777777" w:rsidTr="00D34DDD">
        <w:tc>
          <w:tcPr>
            <w:tcW w:w="674" w:type="pct"/>
            <w:shd w:val="clear" w:color="auto" w:fill="auto"/>
            <w:hideMark/>
          </w:tcPr>
          <w:p w14:paraId="5E40EA32" w14:textId="77777777" w:rsidR="006D7FFD" w:rsidRPr="00BF4D36" w:rsidRDefault="006D7FFD" w:rsidP="006D7FFD">
            <w:pPr>
              <w:pStyle w:val="Tabletext"/>
            </w:pPr>
            <w:bookmarkStart w:id="739" w:name="CU_66643447"/>
            <w:bookmarkEnd w:id="739"/>
            <w:r w:rsidRPr="00BF4D36">
              <w:t>32139</w:t>
            </w:r>
          </w:p>
        </w:tc>
        <w:tc>
          <w:tcPr>
            <w:tcW w:w="3658" w:type="pct"/>
            <w:shd w:val="clear" w:color="auto" w:fill="auto"/>
            <w:hideMark/>
          </w:tcPr>
          <w:p w14:paraId="7B6572F3" w14:textId="19E7F779" w:rsidR="006D7FFD" w:rsidRPr="00BF4D36" w:rsidRDefault="003A6328" w:rsidP="006D7FFD">
            <w:pPr>
              <w:pStyle w:val="Tabletext"/>
            </w:pPr>
            <w:r w:rsidRPr="00BF4D36">
              <w:t>Operative treatment of haemorrhoids involving third</w:t>
            </w:r>
            <w:r w:rsidR="00043BF2">
              <w:noBreakHyphen/>
            </w:r>
            <w:r w:rsidRPr="00BF4D36">
              <w:t>degree or fourth</w:t>
            </w:r>
            <w:r w:rsidR="00043BF2">
              <w:noBreakHyphen/>
            </w:r>
            <w:r w:rsidRPr="00BF4D36">
              <w:t xml:space="preserve">degree haemorrhoids, including excision of anal skin tags when performed, not being a service associated with a service to which </w:t>
            </w:r>
            <w:r w:rsidR="00BC24A8" w:rsidRPr="00BF4D36">
              <w:t>item 3</w:t>
            </w:r>
            <w:r w:rsidRPr="00BF4D36">
              <w:t>2135 or 32233 applies (H) (Anaes.) (Assist.)</w:t>
            </w:r>
          </w:p>
        </w:tc>
        <w:tc>
          <w:tcPr>
            <w:tcW w:w="668" w:type="pct"/>
            <w:shd w:val="clear" w:color="auto" w:fill="auto"/>
          </w:tcPr>
          <w:p w14:paraId="7DF7DEF7" w14:textId="77777777" w:rsidR="006D7FFD" w:rsidRPr="00BF4D36" w:rsidRDefault="006D7FFD" w:rsidP="006D7FFD">
            <w:pPr>
              <w:pStyle w:val="Tabletext"/>
              <w:jc w:val="right"/>
            </w:pPr>
            <w:r w:rsidRPr="00BF4D36">
              <w:t>382.65</w:t>
            </w:r>
          </w:p>
        </w:tc>
      </w:tr>
      <w:tr w:rsidR="006D7FFD" w:rsidRPr="00BF4D36" w14:paraId="1B65FAE7" w14:textId="77777777" w:rsidTr="00D34DDD">
        <w:tc>
          <w:tcPr>
            <w:tcW w:w="674" w:type="pct"/>
            <w:shd w:val="clear" w:color="auto" w:fill="auto"/>
            <w:hideMark/>
          </w:tcPr>
          <w:p w14:paraId="7E7BF198" w14:textId="77777777" w:rsidR="006D7FFD" w:rsidRPr="00BF4D36" w:rsidRDefault="006D7FFD" w:rsidP="006D7FFD">
            <w:pPr>
              <w:pStyle w:val="Tabletext"/>
            </w:pPr>
            <w:r w:rsidRPr="00BF4D36">
              <w:t>32147</w:t>
            </w:r>
          </w:p>
        </w:tc>
        <w:tc>
          <w:tcPr>
            <w:tcW w:w="3658" w:type="pct"/>
            <w:shd w:val="clear" w:color="auto" w:fill="auto"/>
            <w:hideMark/>
          </w:tcPr>
          <w:p w14:paraId="73F05BC3" w14:textId="77777777" w:rsidR="006D7FFD" w:rsidRPr="00BF4D36" w:rsidRDefault="006D7FFD" w:rsidP="006D7FFD">
            <w:pPr>
              <w:pStyle w:val="Tabletext"/>
            </w:pPr>
            <w:r w:rsidRPr="00BF4D36">
              <w:t>Perianal thrombosis, incision of (Anaes.)</w:t>
            </w:r>
          </w:p>
        </w:tc>
        <w:tc>
          <w:tcPr>
            <w:tcW w:w="668" w:type="pct"/>
            <w:shd w:val="clear" w:color="auto" w:fill="auto"/>
          </w:tcPr>
          <w:p w14:paraId="66FD384E" w14:textId="77777777" w:rsidR="006D7FFD" w:rsidRPr="00BF4D36" w:rsidRDefault="006D7FFD" w:rsidP="006D7FFD">
            <w:pPr>
              <w:pStyle w:val="Tabletext"/>
              <w:jc w:val="right"/>
            </w:pPr>
            <w:r w:rsidRPr="00BF4D36">
              <w:t>46.90</w:t>
            </w:r>
          </w:p>
        </w:tc>
      </w:tr>
      <w:tr w:rsidR="006D7FFD" w:rsidRPr="00BF4D36" w14:paraId="1BF7B035" w14:textId="77777777" w:rsidTr="00D34DDD">
        <w:tc>
          <w:tcPr>
            <w:tcW w:w="674" w:type="pct"/>
            <w:shd w:val="clear" w:color="auto" w:fill="auto"/>
            <w:hideMark/>
          </w:tcPr>
          <w:p w14:paraId="32573F58" w14:textId="77777777" w:rsidR="006D7FFD" w:rsidRPr="00BF4D36" w:rsidRDefault="006D7FFD" w:rsidP="006D7FFD">
            <w:pPr>
              <w:pStyle w:val="Tabletext"/>
            </w:pPr>
            <w:r w:rsidRPr="00BF4D36">
              <w:t>32150</w:t>
            </w:r>
          </w:p>
        </w:tc>
        <w:tc>
          <w:tcPr>
            <w:tcW w:w="3658" w:type="pct"/>
            <w:shd w:val="clear" w:color="auto" w:fill="auto"/>
            <w:hideMark/>
          </w:tcPr>
          <w:p w14:paraId="5825DB20" w14:textId="4D6899A8" w:rsidR="006D7FFD" w:rsidRPr="00BF4D36" w:rsidRDefault="003A6328" w:rsidP="006D7FFD">
            <w:pPr>
              <w:pStyle w:val="Tabletext"/>
            </w:pPr>
            <w:r w:rsidRPr="00BF4D36">
              <w:t>Operation for anal fissure, including excision, injection of Botulinum toxin or sphincterotomy, excluding dilatation (Anaes.) (Assist.)</w:t>
            </w:r>
          </w:p>
        </w:tc>
        <w:tc>
          <w:tcPr>
            <w:tcW w:w="668" w:type="pct"/>
            <w:shd w:val="clear" w:color="auto" w:fill="auto"/>
          </w:tcPr>
          <w:p w14:paraId="3F543164" w14:textId="77777777" w:rsidR="006D7FFD" w:rsidRPr="00BF4D36" w:rsidRDefault="006D7FFD" w:rsidP="006D7FFD">
            <w:pPr>
              <w:pStyle w:val="Tabletext"/>
              <w:jc w:val="right"/>
            </w:pPr>
            <w:r w:rsidRPr="00BF4D36">
              <w:t>267.35</w:t>
            </w:r>
          </w:p>
        </w:tc>
      </w:tr>
      <w:tr w:rsidR="006D7FFD" w:rsidRPr="00BF4D36" w14:paraId="748BDB49" w14:textId="77777777" w:rsidTr="00D34DDD">
        <w:tc>
          <w:tcPr>
            <w:tcW w:w="674" w:type="pct"/>
            <w:shd w:val="clear" w:color="auto" w:fill="auto"/>
            <w:hideMark/>
          </w:tcPr>
          <w:p w14:paraId="252D1189" w14:textId="77777777" w:rsidR="006D7FFD" w:rsidRPr="00BF4D36" w:rsidRDefault="006D7FFD" w:rsidP="006D7FFD">
            <w:pPr>
              <w:pStyle w:val="Tabletext"/>
            </w:pPr>
            <w:r w:rsidRPr="00BF4D36">
              <w:t>32156</w:t>
            </w:r>
          </w:p>
        </w:tc>
        <w:tc>
          <w:tcPr>
            <w:tcW w:w="3658" w:type="pct"/>
            <w:shd w:val="clear" w:color="auto" w:fill="auto"/>
            <w:hideMark/>
          </w:tcPr>
          <w:p w14:paraId="4D068252" w14:textId="179BEABC" w:rsidR="006D7FFD" w:rsidRPr="00BF4D36" w:rsidRDefault="003A6328" w:rsidP="006D7FFD">
            <w:pPr>
              <w:pStyle w:val="Tabletext"/>
            </w:pPr>
            <w:r w:rsidRPr="00BF4D36">
              <w:t>Anal fistula</w:t>
            </w:r>
            <w:r w:rsidR="006D7FFD" w:rsidRPr="00BF4D36">
              <w:t>, subcutaneous, excision of (Anaes.)</w:t>
            </w:r>
          </w:p>
        </w:tc>
        <w:tc>
          <w:tcPr>
            <w:tcW w:w="668" w:type="pct"/>
            <w:shd w:val="clear" w:color="auto" w:fill="auto"/>
          </w:tcPr>
          <w:p w14:paraId="0DC25D8E" w14:textId="77777777" w:rsidR="006D7FFD" w:rsidRPr="00BF4D36" w:rsidRDefault="006D7FFD" w:rsidP="006D7FFD">
            <w:pPr>
              <w:pStyle w:val="Tabletext"/>
              <w:jc w:val="right"/>
            </w:pPr>
            <w:r w:rsidRPr="00BF4D36">
              <w:t>137.05</w:t>
            </w:r>
          </w:p>
        </w:tc>
      </w:tr>
      <w:tr w:rsidR="006D7FFD" w:rsidRPr="00BF4D36" w14:paraId="13169C27" w14:textId="77777777" w:rsidTr="00D34DDD">
        <w:tc>
          <w:tcPr>
            <w:tcW w:w="674" w:type="pct"/>
            <w:shd w:val="clear" w:color="auto" w:fill="auto"/>
            <w:hideMark/>
          </w:tcPr>
          <w:p w14:paraId="34688365" w14:textId="77777777" w:rsidR="006D7FFD" w:rsidRPr="00BF4D36" w:rsidRDefault="006D7FFD" w:rsidP="006D7FFD">
            <w:pPr>
              <w:pStyle w:val="Tabletext"/>
            </w:pPr>
            <w:r w:rsidRPr="00BF4D36">
              <w:t>32159</w:t>
            </w:r>
          </w:p>
        </w:tc>
        <w:tc>
          <w:tcPr>
            <w:tcW w:w="3658" w:type="pct"/>
            <w:shd w:val="clear" w:color="auto" w:fill="auto"/>
            <w:hideMark/>
          </w:tcPr>
          <w:p w14:paraId="2885878B" w14:textId="77777777" w:rsidR="006D7FFD" w:rsidRPr="00BF4D36" w:rsidRDefault="006D7FFD" w:rsidP="006D7FFD">
            <w:pPr>
              <w:pStyle w:val="Tabletext"/>
            </w:pPr>
            <w:r w:rsidRPr="00BF4D36">
              <w:t>Anal fistula, treatment of, by excision or by insertion of a Seton, or by a combination of both procedures, involving the lower half of the anal sphincter mechanism (H) (Anaes.) (Assist.)</w:t>
            </w:r>
          </w:p>
        </w:tc>
        <w:tc>
          <w:tcPr>
            <w:tcW w:w="668" w:type="pct"/>
            <w:shd w:val="clear" w:color="auto" w:fill="auto"/>
          </w:tcPr>
          <w:p w14:paraId="25ADAEC6" w14:textId="77777777" w:rsidR="006D7FFD" w:rsidRPr="00BF4D36" w:rsidRDefault="006D7FFD" w:rsidP="006D7FFD">
            <w:pPr>
              <w:pStyle w:val="Tabletext"/>
              <w:jc w:val="right"/>
            </w:pPr>
            <w:r w:rsidRPr="00BF4D36">
              <w:t>346.75</w:t>
            </w:r>
          </w:p>
        </w:tc>
      </w:tr>
      <w:tr w:rsidR="006D7FFD" w:rsidRPr="00BF4D36" w14:paraId="416CD7D0" w14:textId="77777777" w:rsidTr="00D34DDD">
        <w:tc>
          <w:tcPr>
            <w:tcW w:w="674" w:type="pct"/>
            <w:shd w:val="clear" w:color="auto" w:fill="auto"/>
            <w:hideMark/>
          </w:tcPr>
          <w:p w14:paraId="65713CD0" w14:textId="77777777" w:rsidR="006D7FFD" w:rsidRPr="00BF4D36" w:rsidRDefault="006D7FFD" w:rsidP="006D7FFD">
            <w:pPr>
              <w:pStyle w:val="Tabletext"/>
            </w:pPr>
            <w:r w:rsidRPr="00BF4D36">
              <w:t>32162</w:t>
            </w:r>
          </w:p>
        </w:tc>
        <w:tc>
          <w:tcPr>
            <w:tcW w:w="3658" w:type="pct"/>
            <w:shd w:val="clear" w:color="auto" w:fill="auto"/>
            <w:hideMark/>
          </w:tcPr>
          <w:p w14:paraId="4436DDB1" w14:textId="77777777" w:rsidR="006D7FFD" w:rsidRPr="00BF4D36" w:rsidRDefault="006D7FFD" w:rsidP="006D7FFD">
            <w:pPr>
              <w:pStyle w:val="Tabletext"/>
            </w:pPr>
            <w:r w:rsidRPr="00BF4D36">
              <w:t>Anal fistula, treatment of, by excision or by insertion of a Seton, or by a combination of both procedures, involving the upper half of the anal sphincter mechanism (H) (Anaes.) (Assist.)</w:t>
            </w:r>
          </w:p>
        </w:tc>
        <w:tc>
          <w:tcPr>
            <w:tcW w:w="668" w:type="pct"/>
            <w:shd w:val="clear" w:color="auto" w:fill="auto"/>
          </w:tcPr>
          <w:p w14:paraId="07E398E2" w14:textId="77777777" w:rsidR="006D7FFD" w:rsidRPr="00BF4D36" w:rsidRDefault="006D7FFD" w:rsidP="006D7FFD">
            <w:pPr>
              <w:pStyle w:val="Tabletext"/>
              <w:jc w:val="right"/>
            </w:pPr>
            <w:r w:rsidRPr="00BF4D36">
              <w:t>503.60</w:t>
            </w:r>
          </w:p>
        </w:tc>
      </w:tr>
      <w:tr w:rsidR="006D7FFD" w:rsidRPr="00BF4D36" w14:paraId="171F44A3" w14:textId="77777777" w:rsidTr="00D34DDD">
        <w:tc>
          <w:tcPr>
            <w:tcW w:w="674" w:type="pct"/>
            <w:shd w:val="clear" w:color="auto" w:fill="auto"/>
            <w:hideMark/>
          </w:tcPr>
          <w:p w14:paraId="07A02BDF" w14:textId="77777777" w:rsidR="006D7FFD" w:rsidRPr="00BF4D36" w:rsidRDefault="006D7FFD" w:rsidP="006D7FFD">
            <w:pPr>
              <w:pStyle w:val="Tabletext"/>
            </w:pPr>
            <w:r w:rsidRPr="00BF4D36">
              <w:t>32165</w:t>
            </w:r>
          </w:p>
        </w:tc>
        <w:tc>
          <w:tcPr>
            <w:tcW w:w="3658" w:type="pct"/>
            <w:shd w:val="clear" w:color="auto" w:fill="auto"/>
            <w:hideMark/>
          </w:tcPr>
          <w:p w14:paraId="26BFAD4E" w14:textId="6AFA7D87" w:rsidR="006D7FFD" w:rsidRPr="00BF4D36" w:rsidRDefault="003A6328" w:rsidP="006D7FFD">
            <w:pPr>
              <w:pStyle w:val="Tabletext"/>
            </w:pPr>
            <w:r w:rsidRPr="00BF4D36">
              <w:t xml:space="preserve">Operative treatment of </w:t>
            </w:r>
            <w:r w:rsidRPr="00BF4D36">
              <w:rPr>
                <w:strike/>
              </w:rPr>
              <w:t>a</w:t>
            </w:r>
            <w:r w:rsidRPr="00BF4D36">
              <w:t>nal fistula, repair by mucosal advancement flap, including ligation of inter</w:t>
            </w:r>
            <w:r w:rsidR="00043BF2">
              <w:noBreakHyphen/>
            </w:r>
            <w:r w:rsidRPr="00BF4D36">
              <w:t>sphincteric fistula tract (LIFT) or other complex sphincter sparing surgery (Anaes.) (Assist.)</w:t>
            </w:r>
          </w:p>
        </w:tc>
        <w:tc>
          <w:tcPr>
            <w:tcW w:w="668" w:type="pct"/>
            <w:shd w:val="clear" w:color="auto" w:fill="auto"/>
          </w:tcPr>
          <w:p w14:paraId="22685205" w14:textId="77777777" w:rsidR="006D7FFD" w:rsidRPr="00BF4D36" w:rsidRDefault="006D7FFD" w:rsidP="006D7FFD">
            <w:pPr>
              <w:pStyle w:val="Tabletext"/>
              <w:jc w:val="right"/>
            </w:pPr>
            <w:r w:rsidRPr="00BF4D36">
              <w:t>660.40</w:t>
            </w:r>
          </w:p>
        </w:tc>
      </w:tr>
      <w:tr w:rsidR="006D7FFD" w:rsidRPr="00BF4D36" w14:paraId="72F0F83D" w14:textId="77777777" w:rsidTr="00D34DDD">
        <w:tc>
          <w:tcPr>
            <w:tcW w:w="674" w:type="pct"/>
            <w:shd w:val="clear" w:color="auto" w:fill="auto"/>
            <w:hideMark/>
          </w:tcPr>
          <w:p w14:paraId="2598EB3F" w14:textId="77777777" w:rsidR="006D7FFD" w:rsidRPr="00BF4D36" w:rsidRDefault="006D7FFD" w:rsidP="006D7FFD">
            <w:pPr>
              <w:pStyle w:val="Tabletext"/>
            </w:pPr>
            <w:r w:rsidRPr="00BF4D36">
              <w:t>32166</w:t>
            </w:r>
          </w:p>
        </w:tc>
        <w:tc>
          <w:tcPr>
            <w:tcW w:w="3658" w:type="pct"/>
            <w:shd w:val="clear" w:color="auto" w:fill="auto"/>
            <w:hideMark/>
          </w:tcPr>
          <w:p w14:paraId="7685950B" w14:textId="77777777" w:rsidR="006D7FFD" w:rsidRPr="00BF4D36" w:rsidRDefault="006D7FFD" w:rsidP="006D7FFD">
            <w:pPr>
              <w:pStyle w:val="Tabletext"/>
            </w:pPr>
            <w:r w:rsidRPr="00BF4D36">
              <w:t>Anal fistula—readjustment of Seton (Anaes.)</w:t>
            </w:r>
          </w:p>
        </w:tc>
        <w:tc>
          <w:tcPr>
            <w:tcW w:w="668" w:type="pct"/>
            <w:shd w:val="clear" w:color="auto" w:fill="auto"/>
          </w:tcPr>
          <w:p w14:paraId="7DB3B9EF" w14:textId="77777777" w:rsidR="006D7FFD" w:rsidRPr="00BF4D36" w:rsidRDefault="006D7FFD" w:rsidP="006D7FFD">
            <w:pPr>
              <w:pStyle w:val="Tabletext"/>
              <w:jc w:val="right"/>
            </w:pPr>
            <w:r w:rsidRPr="00BF4D36">
              <w:t>214.55</w:t>
            </w:r>
          </w:p>
        </w:tc>
      </w:tr>
      <w:tr w:rsidR="006D7FFD" w:rsidRPr="00BF4D36" w14:paraId="4983B91A" w14:textId="77777777" w:rsidTr="00D34DDD">
        <w:tc>
          <w:tcPr>
            <w:tcW w:w="674" w:type="pct"/>
            <w:shd w:val="clear" w:color="auto" w:fill="auto"/>
            <w:hideMark/>
          </w:tcPr>
          <w:p w14:paraId="271ABE46" w14:textId="77777777" w:rsidR="006D7FFD" w:rsidRPr="00BF4D36" w:rsidRDefault="006D7FFD" w:rsidP="006D7FFD">
            <w:pPr>
              <w:pStyle w:val="Tabletext"/>
            </w:pPr>
            <w:bookmarkStart w:id="740" w:name="CU_77649400"/>
            <w:bookmarkEnd w:id="740"/>
            <w:r w:rsidRPr="00BF4D36">
              <w:t>32171</w:t>
            </w:r>
          </w:p>
        </w:tc>
        <w:tc>
          <w:tcPr>
            <w:tcW w:w="3658" w:type="pct"/>
            <w:shd w:val="clear" w:color="auto" w:fill="auto"/>
            <w:hideMark/>
          </w:tcPr>
          <w:p w14:paraId="48024CC9" w14:textId="0720DCFC" w:rsidR="006D7FFD" w:rsidRPr="00BF4D36" w:rsidRDefault="006D7FFD" w:rsidP="006D7FFD">
            <w:pPr>
              <w:pStyle w:val="Tabletext"/>
            </w:pPr>
            <w:r w:rsidRPr="00BF4D36">
              <w:t>Anorectal examination, with or without biopsy, under general anaesthetic,</w:t>
            </w:r>
            <w:r w:rsidR="003A6328" w:rsidRPr="00BF4D36">
              <w:t xml:space="preserve"> with or without faecal disimpaction,</w:t>
            </w:r>
            <w:r w:rsidRPr="00BF4D36">
              <w:t xml:space="preserve"> other than a service associated with a service to which another item in this Group applies (H) (Anaes.)</w:t>
            </w:r>
          </w:p>
        </w:tc>
        <w:tc>
          <w:tcPr>
            <w:tcW w:w="668" w:type="pct"/>
            <w:shd w:val="clear" w:color="auto" w:fill="auto"/>
          </w:tcPr>
          <w:p w14:paraId="1B488E31" w14:textId="77777777" w:rsidR="006D7FFD" w:rsidRPr="00BF4D36" w:rsidRDefault="006D7FFD" w:rsidP="006D7FFD">
            <w:pPr>
              <w:pStyle w:val="Tabletext"/>
              <w:jc w:val="right"/>
            </w:pPr>
            <w:r w:rsidRPr="00BF4D36">
              <w:t>92.35</w:t>
            </w:r>
          </w:p>
        </w:tc>
      </w:tr>
      <w:tr w:rsidR="006D7FFD" w:rsidRPr="00BF4D36" w14:paraId="4ADA1227" w14:textId="77777777" w:rsidTr="00D34DDD">
        <w:tc>
          <w:tcPr>
            <w:tcW w:w="674" w:type="pct"/>
            <w:shd w:val="clear" w:color="auto" w:fill="auto"/>
            <w:hideMark/>
          </w:tcPr>
          <w:p w14:paraId="5D610956" w14:textId="77777777" w:rsidR="006D7FFD" w:rsidRPr="00BF4D36" w:rsidRDefault="006D7FFD" w:rsidP="006D7FFD">
            <w:pPr>
              <w:pStyle w:val="Tabletext"/>
            </w:pPr>
            <w:r w:rsidRPr="00BF4D36">
              <w:t>32174</w:t>
            </w:r>
          </w:p>
        </w:tc>
        <w:tc>
          <w:tcPr>
            <w:tcW w:w="3658" w:type="pct"/>
            <w:shd w:val="clear" w:color="auto" w:fill="auto"/>
            <w:hideMark/>
          </w:tcPr>
          <w:p w14:paraId="6EB021D9" w14:textId="27D2C4E8" w:rsidR="006D7FFD" w:rsidRPr="00BF4D36" w:rsidRDefault="006D7FFD" w:rsidP="006D7FFD">
            <w:pPr>
              <w:pStyle w:val="Tabletext"/>
            </w:pPr>
            <w:r w:rsidRPr="00BF4D36">
              <w:t>Intra</w:t>
            </w:r>
            <w:r w:rsidR="00043BF2">
              <w:noBreakHyphen/>
            </w:r>
            <w:r w:rsidRPr="00BF4D36">
              <w:t>anal, perianal or ischio</w:t>
            </w:r>
            <w:r w:rsidR="00043BF2">
              <w:noBreakHyphen/>
            </w:r>
            <w:r w:rsidRPr="00BF4D36">
              <w:t>rectal abscess, drainage of (excluding after</w:t>
            </w:r>
            <w:r w:rsidR="00043BF2">
              <w:noBreakHyphen/>
            </w:r>
            <w:r w:rsidRPr="00BF4D36">
              <w:t>care) (Anaes.)</w:t>
            </w:r>
          </w:p>
        </w:tc>
        <w:tc>
          <w:tcPr>
            <w:tcW w:w="668" w:type="pct"/>
            <w:shd w:val="clear" w:color="auto" w:fill="auto"/>
          </w:tcPr>
          <w:p w14:paraId="760F7A77" w14:textId="77777777" w:rsidR="006D7FFD" w:rsidRPr="00BF4D36" w:rsidRDefault="006D7FFD" w:rsidP="006D7FFD">
            <w:pPr>
              <w:pStyle w:val="Tabletext"/>
              <w:jc w:val="right"/>
            </w:pPr>
            <w:r w:rsidRPr="00BF4D36">
              <w:t>92.35</w:t>
            </w:r>
          </w:p>
        </w:tc>
      </w:tr>
      <w:tr w:rsidR="006D7FFD" w:rsidRPr="00BF4D36" w14:paraId="38898CCD" w14:textId="77777777" w:rsidTr="00D34DDD">
        <w:tc>
          <w:tcPr>
            <w:tcW w:w="674" w:type="pct"/>
            <w:shd w:val="clear" w:color="auto" w:fill="auto"/>
            <w:hideMark/>
          </w:tcPr>
          <w:p w14:paraId="2AF743CD" w14:textId="77777777" w:rsidR="006D7FFD" w:rsidRPr="00BF4D36" w:rsidRDefault="006D7FFD" w:rsidP="006D7FFD">
            <w:pPr>
              <w:pStyle w:val="Tabletext"/>
            </w:pPr>
            <w:bookmarkStart w:id="741" w:name="CU_80645231"/>
            <w:bookmarkEnd w:id="741"/>
            <w:r w:rsidRPr="00BF4D36">
              <w:t>32175</w:t>
            </w:r>
          </w:p>
        </w:tc>
        <w:tc>
          <w:tcPr>
            <w:tcW w:w="3658" w:type="pct"/>
            <w:shd w:val="clear" w:color="auto" w:fill="auto"/>
            <w:hideMark/>
          </w:tcPr>
          <w:p w14:paraId="6AF0DCF2" w14:textId="49132834" w:rsidR="006D7FFD" w:rsidRPr="00BF4D36" w:rsidRDefault="006D7FFD" w:rsidP="006D7FFD">
            <w:pPr>
              <w:pStyle w:val="Tabletext"/>
            </w:pPr>
            <w:r w:rsidRPr="00BF4D36">
              <w:t>Intra</w:t>
            </w:r>
            <w:r w:rsidR="00043BF2">
              <w:noBreakHyphen/>
            </w:r>
            <w:r w:rsidRPr="00BF4D36">
              <w:t>anal, perianal or ischio</w:t>
            </w:r>
            <w:r w:rsidR="00043BF2">
              <w:noBreakHyphen/>
            </w:r>
            <w:r w:rsidRPr="00BF4D36">
              <w:t>rectal abscess, draining of, performed in the operating theatre of a hospital (excluding after</w:t>
            </w:r>
            <w:r w:rsidR="00043BF2">
              <w:noBreakHyphen/>
            </w:r>
            <w:r w:rsidRPr="00BF4D36">
              <w:t>care) (H) (Anaes.)</w:t>
            </w:r>
          </w:p>
        </w:tc>
        <w:tc>
          <w:tcPr>
            <w:tcW w:w="668" w:type="pct"/>
            <w:shd w:val="clear" w:color="auto" w:fill="auto"/>
          </w:tcPr>
          <w:p w14:paraId="35592913" w14:textId="77777777" w:rsidR="006D7FFD" w:rsidRPr="00BF4D36" w:rsidRDefault="006D7FFD" w:rsidP="006D7FFD">
            <w:pPr>
              <w:pStyle w:val="Tabletext"/>
              <w:jc w:val="right"/>
            </w:pPr>
            <w:r w:rsidRPr="00BF4D36">
              <w:t>169.25</w:t>
            </w:r>
          </w:p>
        </w:tc>
      </w:tr>
      <w:tr w:rsidR="006D7FFD" w:rsidRPr="00BF4D36" w14:paraId="46923379" w14:textId="77777777" w:rsidTr="00D34DDD">
        <w:tc>
          <w:tcPr>
            <w:tcW w:w="674" w:type="pct"/>
            <w:shd w:val="clear" w:color="auto" w:fill="auto"/>
            <w:hideMark/>
          </w:tcPr>
          <w:p w14:paraId="29B59F1E" w14:textId="77777777" w:rsidR="006D7FFD" w:rsidRPr="00BF4D36" w:rsidRDefault="006D7FFD" w:rsidP="006D7FFD">
            <w:pPr>
              <w:pStyle w:val="Tabletext"/>
            </w:pPr>
            <w:r w:rsidRPr="00BF4D36">
              <w:t>32183</w:t>
            </w:r>
          </w:p>
        </w:tc>
        <w:tc>
          <w:tcPr>
            <w:tcW w:w="3658" w:type="pct"/>
            <w:shd w:val="clear" w:color="auto" w:fill="auto"/>
            <w:hideMark/>
          </w:tcPr>
          <w:p w14:paraId="37A5FED1" w14:textId="77777777" w:rsidR="006D7FFD" w:rsidRPr="00BF4D36" w:rsidRDefault="006D7FFD" w:rsidP="006D7FFD">
            <w:pPr>
              <w:pStyle w:val="Tabletext"/>
            </w:pPr>
            <w:r w:rsidRPr="00BF4D36">
              <w:t>Intestinal sling procedure before radiotherapy (H) (Anaes.) (Assist.)</w:t>
            </w:r>
          </w:p>
        </w:tc>
        <w:tc>
          <w:tcPr>
            <w:tcW w:w="668" w:type="pct"/>
            <w:shd w:val="clear" w:color="auto" w:fill="auto"/>
          </w:tcPr>
          <w:p w14:paraId="762D6540" w14:textId="77777777" w:rsidR="006D7FFD" w:rsidRPr="00BF4D36" w:rsidRDefault="006D7FFD" w:rsidP="006D7FFD">
            <w:pPr>
              <w:pStyle w:val="Tabletext"/>
              <w:jc w:val="right"/>
            </w:pPr>
            <w:r w:rsidRPr="00BF4D36">
              <w:t>584.40</w:t>
            </w:r>
          </w:p>
        </w:tc>
      </w:tr>
      <w:tr w:rsidR="006D7FFD" w:rsidRPr="00BF4D36" w14:paraId="04CEA21B" w14:textId="77777777" w:rsidTr="00D34DDD">
        <w:tc>
          <w:tcPr>
            <w:tcW w:w="674" w:type="pct"/>
            <w:shd w:val="clear" w:color="auto" w:fill="auto"/>
            <w:hideMark/>
          </w:tcPr>
          <w:p w14:paraId="71CD8019" w14:textId="77777777" w:rsidR="006D7FFD" w:rsidRPr="00BF4D36" w:rsidRDefault="006D7FFD" w:rsidP="006D7FFD">
            <w:pPr>
              <w:pStyle w:val="Tabletext"/>
            </w:pPr>
            <w:r w:rsidRPr="00BF4D36">
              <w:t>32186</w:t>
            </w:r>
          </w:p>
        </w:tc>
        <w:tc>
          <w:tcPr>
            <w:tcW w:w="3658" w:type="pct"/>
            <w:shd w:val="clear" w:color="auto" w:fill="auto"/>
            <w:hideMark/>
          </w:tcPr>
          <w:p w14:paraId="73B8226F" w14:textId="5F87289C" w:rsidR="006D7FFD" w:rsidRPr="00BF4D36" w:rsidRDefault="006D7FFD" w:rsidP="006D7FFD">
            <w:pPr>
              <w:pStyle w:val="Tabletext"/>
            </w:pPr>
            <w:r w:rsidRPr="00BF4D36">
              <w:t>Colonic lavage, total, intra</w:t>
            </w:r>
            <w:r w:rsidR="00043BF2">
              <w:noBreakHyphen/>
            </w:r>
            <w:r w:rsidRPr="00BF4D36">
              <w:t>operative (H) (Anaes.) (Assist.)</w:t>
            </w:r>
          </w:p>
        </w:tc>
        <w:tc>
          <w:tcPr>
            <w:tcW w:w="668" w:type="pct"/>
            <w:shd w:val="clear" w:color="auto" w:fill="auto"/>
          </w:tcPr>
          <w:p w14:paraId="7A0DF721" w14:textId="77777777" w:rsidR="006D7FFD" w:rsidRPr="00BF4D36" w:rsidRDefault="006D7FFD" w:rsidP="006D7FFD">
            <w:pPr>
              <w:pStyle w:val="Tabletext"/>
              <w:jc w:val="right"/>
            </w:pPr>
            <w:r w:rsidRPr="00BF4D36">
              <w:t>584.40</w:t>
            </w:r>
          </w:p>
        </w:tc>
      </w:tr>
      <w:tr w:rsidR="006D7FFD" w:rsidRPr="00BF4D36" w14:paraId="336AE41A" w14:textId="77777777" w:rsidTr="00D34DDD">
        <w:tc>
          <w:tcPr>
            <w:tcW w:w="674" w:type="pct"/>
            <w:shd w:val="clear" w:color="auto" w:fill="auto"/>
            <w:hideMark/>
          </w:tcPr>
          <w:p w14:paraId="205C2C7B" w14:textId="77777777" w:rsidR="006D7FFD" w:rsidRPr="00BF4D36" w:rsidRDefault="006D7FFD" w:rsidP="006D7FFD">
            <w:pPr>
              <w:pStyle w:val="Tabletext"/>
            </w:pPr>
            <w:bookmarkStart w:id="742" w:name="CU_90651122"/>
            <w:bookmarkEnd w:id="742"/>
            <w:r w:rsidRPr="00BF4D36">
              <w:t>32212</w:t>
            </w:r>
          </w:p>
        </w:tc>
        <w:tc>
          <w:tcPr>
            <w:tcW w:w="3658" w:type="pct"/>
            <w:shd w:val="clear" w:color="auto" w:fill="auto"/>
            <w:hideMark/>
          </w:tcPr>
          <w:p w14:paraId="0B23291A" w14:textId="132B3974" w:rsidR="006D7FFD" w:rsidRPr="00BF4D36" w:rsidRDefault="006D7FFD" w:rsidP="006D7FFD">
            <w:pPr>
              <w:pStyle w:val="Tabletext"/>
            </w:pPr>
            <w:r w:rsidRPr="00BF4D36">
              <w:t>Ano</w:t>
            </w:r>
            <w:r w:rsidR="00043BF2">
              <w:noBreakHyphen/>
            </w:r>
            <w:r w:rsidRPr="00BF4D36">
              <w:t>rectal application of formalin in the treatment of radiation proctitis, if performed in the operating theatre of a hospital, excluding after</w:t>
            </w:r>
            <w:r w:rsidR="00043BF2">
              <w:noBreakHyphen/>
            </w:r>
            <w:r w:rsidRPr="00BF4D36">
              <w:t>care (H) (Anaes.)</w:t>
            </w:r>
          </w:p>
        </w:tc>
        <w:tc>
          <w:tcPr>
            <w:tcW w:w="668" w:type="pct"/>
            <w:shd w:val="clear" w:color="auto" w:fill="auto"/>
          </w:tcPr>
          <w:p w14:paraId="5EEC89AF" w14:textId="77777777" w:rsidR="006D7FFD" w:rsidRPr="00BF4D36" w:rsidRDefault="006D7FFD" w:rsidP="006D7FFD">
            <w:pPr>
              <w:pStyle w:val="Tabletext"/>
              <w:jc w:val="right"/>
            </w:pPr>
            <w:r w:rsidRPr="00BF4D36">
              <w:t>141.80</w:t>
            </w:r>
          </w:p>
        </w:tc>
      </w:tr>
      <w:tr w:rsidR="006D7FFD" w:rsidRPr="00BF4D36" w14:paraId="5F953337" w14:textId="77777777" w:rsidTr="00D34DDD">
        <w:tc>
          <w:tcPr>
            <w:tcW w:w="674" w:type="pct"/>
            <w:shd w:val="clear" w:color="auto" w:fill="auto"/>
            <w:hideMark/>
          </w:tcPr>
          <w:p w14:paraId="26BD9802" w14:textId="77777777" w:rsidR="006D7FFD" w:rsidRPr="00BF4D36" w:rsidRDefault="006D7FFD" w:rsidP="006D7FFD">
            <w:pPr>
              <w:pStyle w:val="Tabletext"/>
            </w:pPr>
            <w:bookmarkStart w:id="743" w:name="CU_91646711"/>
            <w:bookmarkEnd w:id="743"/>
            <w:r w:rsidRPr="00BF4D36">
              <w:t>32213</w:t>
            </w:r>
          </w:p>
        </w:tc>
        <w:tc>
          <w:tcPr>
            <w:tcW w:w="3658" w:type="pct"/>
            <w:shd w:val="clear" w:color="auto" w:fill="auto"/>
            <w:hideMark/>
          </w:tcPr>
          <w:p w14:paraId="2C3B9855" w14:textId="1FC75750" w:rsidR="006D7FFD" w:rsidRPr="00BF4D36" w:rsidRDefault="003A6328" w:rsidP="00FF7BE1">
            <w:pPr>
              <w:pStyle w:val="Tabletext"/>
            </w:pPr>
            <w:r w:rsidRPr="00BF4D36">
              <w:t xml:space="preserve">Sacral nerve lead or leads, placement of, percutaneous or open, including intraoperative test stimulation and programming, for the management of </w:t>
            </w:r>
            <w:r w:rsidRPr="00BF4D36">
              <w:lastRenderedPageBreak/>
              <w:t>faecal incontinence (H) (Anaes.)</w:t>
            </w:r>
          </w:p>
        </w:tc>
        <w:tc>
          <w:tcPr>
            <w:tcW w:w="668" w:type="pct"/>
            <w:shd w:val="clear" w:color="auto" w:fill="auto"/>
          </w:tcPr>
          <w:p w14:paraId="054FC069" w14:textId="77777777" w:rsidR="006D7FFD" w:rsidRPr="00BF4D36" w:rsidRDefault="006D7FFD" w:rsidP="006D7FFD">
            <w:pPr>
              <w:pStyle w:val="Tabletext"/>
              <w:jc w:val="right"/>
            </w:pPr>
            <w:r w:rsidRPr="00BF4D36">
              <w:lastRenderedPageBreak/>
              <w:t>687.75</w:t>
            </w:r>
          </w:p>
        </w:tc>
      </w:tr>
      <w:tr w:rsidR="006D7FFD" w:rsidRPr="00BF4D36" w14:paraId="1D301C81" w14:textId="77777777" w:rsidTr="00D34DDD">
        <w:tc>
          <w:tcPr>
            <w:tcW w:w="674" w:type="pct"/>
            <w:shd w:val="clear" w:color="auto" w:fill="auto"/>
            <w:hideMark/>
          </w:tcPr>
          <w:p w14:paraId="6FCA77F1" w14:textId="77777777" w:rsidR="006D7FFD" w:rsidRPr="00BF4D36" w:rsidRDefault="006D7FFD" w:rsidP="006D7FFD">
            <w:pPr>
              <w:pStyle w:val="Tabletext"/>
            </w:pPr>
            <w:bookmarkStart w:id="744" w:name="_Hlk116449394"/>
            <w:r w:rsidRPr="00BF4D36">
              <w:t>32215</w:t>
            </w:r>
          </w:p>
        </w:tc>
        <w:tc>
          <w:tcPr>
            <w:tcW w:w="3658" w:type="pct"/>
            <w:shd w:val="clear" w:color="auto" w:fill="auto"/>
            <w:hideMark/>
          </w:tcPr>
          <w:p w14:paraId="02F8C42A" w14:textId="2CBA17A9" w:rsidR="003A6328" w:rsidRPr="00BF4D36" w:rsidRDefault="003A6328" w:rsidP="003A6328">
            <w:pPr>
              <w:pStyle w:val="Tabletext"/>
            </w:pPr>
            <w:r w:rsidRPr="00BF4D36">
              <w:t xml:space="preserve">Sacral nerve electrode or electrodes, management, adjustment and electronic programming of the neurostimulator by a medical practitioner, to manage faecal incontinence, not being a service associated with a service to which </w:t>
            </w:r>
            <w:r w:rsidR="00BC24A8" w:rsidRPr="00BF4D36">
              <w:t>item 3</w:t>
            </w:r>
            <w:r w:rsidRPr="00BF4D36">
              <w:t>2213, 32216, 32218 or 32237 applies</w:t>
            </w:r>
          </w:p>
          <w:p w14:paraId="3C09185A" w14:textId="4101F522" w:rsidR="006D7FFD" w:rsidRPr="00BF4D36" w:rsidRDefault="003A6328" w:rsidP="006D7FFD">
            <w:pPr>
              <w:pStyle w:val="Tabletext"/>
            </w:pPr>
            <w:r w:rsidRPr="00BF4D36">
              <w:t>Applicable once per day for the same patient by the same practitioner</w:t>
            </w:r>
          </w:p>
        </w:tc>
        <w:tc>
          <w:tcPr>
            <w:tcW w:w="668" w:type="pct"/>
            <w:shd w:val="clear" w:color="auto" w:fill="auto"/>
          </w:tcPr>
          <w:p w14:paraId="43F806F7" w14:textId="77777777" w:rsidR="006D7FFD" w:rsidRPr="00BF4D36" w:rsidRDefault="006D7FFD" w:rsidP="006D7FFD">
            <w:pPr>
              <w:pStyle w:val="Tabletext"/>
              <w:jc w:val="right"/>
            </w:pPr>
            <w:r w:rsidRPr="00BF4D36">
              <w:t>130.45</w:t>
            </w:r>
          </w:p>
        </w:tc>
      </w:tr>
      <w:tr w:rsidR="006D7FFD" w:rsidRPr="00BF4D36" w14:paraId="106131A0" w14:textId="77777777" w:rsidTr="00D34DDD">
        <w:tc>
          <w:tcPr>
            <w:tcW w:w="674" w:type="pct"/>
            <w:shd w:val="clear" w:color="auto" w:fill="auto"/>
            <w:hideMark/>
          </w:tcPr>
          <w:p w14:paraId="59C2547B" w14:textId="77777777" w:rsidR="006D7FFD" w:rsidRPr="00BF4D36" w:rsidRDefault="006D7FFD" w:rsidP="006D7FFD">
            <w:pPr>
              <w:pStyle w:val="Tabletext"/>
            </w:pPr>
            <w:bookmarkStart w:id="745" w:name="CU_94652301"/>
            <w:bookmarkEnd w:id="744"/>
            <w:bookmarkEnd w:id="745"/>
            <w:r w:rsidRPr="00BF4D36">
              <w:t>32216</w:t>
            </w:r>
          </w:p>
        </w:tc>
        <w:tc>
          <w:tcPr>
            <w:tcW w:w="3658" w:type="pct"/>
            <w:shd w:val="clear" w:color="auto" w:fill="auto"/>
            <w:hideMark/>
          </w:tcPr>
          <w:p w14:paraId="313326A8" w14:textId="6BA4A501" w:rsidR="003A6328" w:rsidRPr="00BF4D36" w:rsidRDefault="003A6328" w:rsidP="003A6328">
            <w:pPr>
              <w:pStyle w:val="Tabletext"/>
            </w:pPr>
            <w:r w:rsidRPr="00BF4D36">
              <w:t>Sacral nerve lead or leads, inserted for the management of faecal incontinence in a patient with faecal incontinence refractory to conservative non</w:t>
            </w:r>
            <w:r w:rsidR="00043BF2">
              <w:noBreakHyphen/>
            </w:r>
            <w:r w:rsidRPr="00BF4D36">
              <w:t>surgical treatment, either:</w:t>
            </w:r>
          </w:p>
          <w:p w14:paraId="125ED6E5" w14:textId="77777777" w:rsidR="003A6328" w:rsidRPr="00BF4D36" w:rsidRDefault="003A6328" w:rsidP="003A6328">
            <w:pPr>
              <w:pStyle w:val="Tablea"/>
            </w:pPr>
            <w:r w:rsidRPr="00BF4D36">
              <w:t>(a) percutaneous surgical repositioning of the lead or leads, using fluoroscopic guidance; or</w:t>
            </w:r>
          </w:p>
          <w:p w14:paraId="5B66DD31" w14:textId="77777777" w:rsidR="003A6328" w:rsidRPr="00BF4D36" w:rsidRDefault="003A6328" w:rsidP="003A6328">
            <w:pPr>
              <w:pStyle w:val="Tablea"/>
            </w:pPr>
            <w:r w:rsidRPr="00BF4D36">
              <w:t>(b) open surgical repositioning of the lead or leads;</w:t>
            </w:r>
          </w:p>
          <w:p w14:paraId="46788C14" w14:textId="4BC20297" w:rsidR="006D7FFD" w:rsidRPr="00BF4D36" w:rsidRDefault="003A6328" w:rsidP="00FF7BE1">
            <w:pPr>
              <w:pStyle w:val="Tabletext"/>
            </w:pPr>
            <w:r w:rsidRPr="00BF4D36">
              <w:t xml:space="preserve">to correct displacement or unsatisfactory positioning (including intraoperative test stimulation), not being a service associated with a service to which </w:t>
            </w:r>
            <w:r w:rsidR="00BC24A8" w:rsidRPr="00BF4D36">
              <w:t>item 3</w:t>
            </w:r>
            <w:r w:rsidRPr="00BF4D36">
              <w:t>2213 applies (H) (Anaes.)</w:t>
            </w:r>
          </w:p>
        </w:tc>
        <w:tc>
          <w:tcPr>
            <w:tcW w:w="668" w:type="pct"/>
            <w:shd w:val="clear" w:color="auto" w:fill="auto"/>
          </w:tcPr>
          <w:p w14:paraId="19A2AA05" w14:textId="77777777" w:rsidR="006D7FFD" w:rsidRPr="00BF4D36" w:rsidRDefault="006D7FFD" w:rsidP="006D7FFD">
            <w:pPr>
              <w:pStyle w:val="Tabletext"/>
              <w:jc w:val="right"/>
            </w:pPr>
            <w:r w:rsidRPr="00BF4D36">
              <w:t>617.60</w:t>
            </w:r>
          </w:p>
        </w:tc>
      </w:tr>
      <w:tr w:rsidR="006D7FFD" w:rsidRPr="00BF4D36" w14:paraId="1397BE36" w14:textId="77777777" w:rsidTr="00D34DDD">
        <w:tc>
          <w:tcPr>
            <w:tcW w:w="674" w:type="pct"/>
            <w:shd w:val="clear" w:color="auto" w:fill="auto"/>
            <w:hideMark/>
          </w:tcPr>
          <w:p w14:paraId="443C0A39" w14:textId="77777777" w:rsidR="006D7FFD" w:rsidRPr="00BF4D36" w:rsidRDefault="006D7FFD" w:rsidP="006D7FFD">
            <w:pPr>
              <w:pStyle w:val="Tabletext"/>
            </w:pPr>
            <w:bookmarkStart w:id="746" w:name="CU_95648284"/>
            <w:bookmarkEnd w:id="746"/>
            <w:r w:rsidRPr="00BF4D36">
              <w:t>32218</w:t>
            </w:r>
          </w:p>
        </w:tc>
        <w:tc>
          <w:tcPr>
            <w:tcW w:w="3658" w:type="pct"/>
            <w:shd w:val="clear" w:color="auto" w:fill="auto"/>
            <w:hideMark/>
          </w:tcPr>
          <w:p w14:paraId="6AA53863" w14:textId="65E53B21" w:rsidR="006D7FFD" w:rsidRPr="00BF4D36" w:rsidRDefault="003A6328" w:rsidP="006D7FFD">
            <w:pPr>
              <w:pStyle w:val="Tablea"/>
            </w:pPr>
            <w:r w:rsidRPr="00BF4D36">
              <w:t>Sacral nerve lead or leads, removal (H) (Anaes.)</w:t>
            </w:r>
          </w:p>
        </w:tc>
        <w:tc>
          <w:tcPr>
            <w:tcW w:w="668" w:type="pct"/>
            <w:shd w:val="clear" w:color="auto" w:fill="auto"/>
          </w:tcPr>
          <w:p w14:paraId="5F712B51" w14:textId="77777777" w:rsidR="006D7FFD" w:rsidRPr="00BF4D36" w:rsidRDefault="006D7FFD" w:rsidP="006D7FFD">
            <w:pPr>
              <w:pStyle w:val="Tabletext"/>
              <w:jc w:val="right"/>
            </w:pPr>
            <w:r w:rsidRPr="00BF4D36">
              <w:t>162.65</w:t>
            </w:r>
          </w:p>
        </w:tc>
      </w:tr>
      <w:tr w:rsidR="006D7FFD" w:rsidRPr="00BF4D36" w14:paraId="3995D84F" w14:textId="77777777" w:rsidTr="00D34DDD">
        <w:tc>
          <w:tcPr>
            <w:tcW w:w="674" w:type="pct"/>
            <w:shd w:val="clear" w:color="auto" w:fill="auto"/>
          </w:tcPr>
          <w:p w14:paraId="225A88E5" w14:textId="77777777" w:rsidR="006D7FFD" w:rsidRPr="00BF4D36" w:rsidRDefault="006D7FFD" w:rsidP="006D7FFD">
            <w:pPr>
              <w:pStyle w:val="Tabletext"/>
            </w:pPr>
            <w:r w:rsidRPr="00BF4D36">
              <w:t>32222</w:t>
            </w:r>
          </w:p>
        </w:tc>
        <w:tc>
          <w:tcPr>
            <w:tcW w:w="3658" w:type="pct"/>
            <w:shd w:val="clear" w:color="auto" w:fill="auto"/>
          </w:tcPr>
          <w:p w14:paraId="064278CF" w14:textId="77777777" w:rsidR="006D7FFD" w:rsidRPr="00BF4D36" w:rsidRDefault="006D7FFD" w:rsidP="006D7FFD">
            <w:pPr>
              <w:pStyle w:val="Tabletext"/>
            </w:pPr>
            <w:r w:rsidRPr="00BF4D36">
              <w:t>Endoscopic examination of the colon to the caecum by colonoscopy, for a patient:</w:t>
            </w:r>
          </w:p>
          <w:p w14:paraId="3F2158D8" w14:textId="77777777" w:rsidR="006D7FFD" w:rsidRPr="00BF4D36" w:rsidRDefault="006D7FFD" w:rsidP="006D7FFD">
            <w:pPr>
              <w:pStyle w:val="Tablea"/>
            </w:pPr>
            <w:r w:rsidRPr="00BF4D36">
              <w:t>(a) following a positive faecal occult blood test; or</w:t>
            </w:r>
          </w:p>
          <w:p w14:paraId="7D5A206B" w14:textId="77777777" w:rsidR="006D7FFD" w:rsidRPr="00BF4D36" w:rsidRDefault="006D7FFD" w:rsidP="006D7FFD">
            <w:pPr>
              <w:pStyle w:val="Tablea"/>
            </w:pPr>
            <w:r w:rsidRPr="00BF4D36">
              <w:t>(b) who has symptoms consistent with pathology of the colonic mucosa; or</w:t>
            </w:r>
          </w:p>
          <w:p w14:paraId="059AB3CB" w14:textId="77777777" w:rsidR="006D7FFD" w:rsidRPr="00BF4D36" w:rsidRDefault="006D7FFD" w:rsidP="006D7FFD">
            <w:pPr>
              <w:pStyle w:val="Tablea"/>
            </w:pPr>
            <w:r w:rsidRPr="00BF4D36">
              <w:t>(c) who has anaemia or iron deficiency; or</w:t>
            </w:r>
          </w:p>
          <w:p w14:paraId="1AF01D3C" w14:textId="77777777" w:rsidR="006D7FFD" w:rsidRPr="00BF4D36" w:rsidRDefault="006D7FFD" w:rsidP="006D7FFD">
            <w:pPr>
              <w:pStyle w:val="Tablea"/>
            </w:pPr>
            <w:r w:rsidRPr="00BF4D36">
              <w:t>(d) for whom diagnostic imaging has shown an abnormality of the colon; or</w:t>
            </w:r>
          </w:p>
          <w:p w14:paraId="089E39E7" w14:textId="77777777" w:rsidR="006D7FFD" w:rsidRPr="00BF4D36" w:rsidRDefault="006D7FFD" w:rsidP="006D7FFD">
            <w:pPr>
              <w:pStyle w:val="Tablea"/>
            </w:pPr>
            <w:r w:rsidRPr="00BF4D36">
              <w:t>(e) who is undergoing the first examination following surgery for colorectal cancer; or</w:t>
            </w:r>
          </w:p>
          <w:p w14:paraId="392001C0" w14:textId="0DCC7CA3" w:rsidR="006D7FFD" w:rsidRPr="00BF4D36" w:rsidRDefault="006D7FFD" w:rsidP="006D7FFD">
            <w:pPr>
              <w:pStyle w:val="Tablea"/>
            </w:pPr>
            <w:r w:rsidRPr="00BF4D36">
              <w:t>(f) who is undergoing pre</w:t>
            </w:r>
            <w:r w:rsidR="00043BF2">
              <w:noBreakHyphen/>
            </w:r>
            <w:r w:rsidRPr="00BF4D36">
              <w:t>operative evaluation; or</w:t>
            </w:r>
          </w:p>
          <w:p w14:paraId="1BEFEA62" w14:textId="77777777" w:rsidR="006D7FFD" w:rsidRPr="00BF4D36" w:rsidRDefault="006D7FFD" w:rsidP="006D7FFD">
            <w:pPr>
              <w:pStyle w:val="Tablea"/>
            </w:pPr>
            <w:r w:rsidRPr="00BF4D36">
              <w:t>(g) for whom a repeat colonoscopy is required due to inadequate bowel preparation for the patient’s previous colonoscopy; or</w:t>
            </w:r>
          </w:p>
          <w:p w14:paraId="5DFF7DF4" w14:textId="77777777" w:rsidR="006D7FFD" w:rsidRPr="00BF4D36" w:rsidRDefault="006D7FFD" w:rsidP="006D7FFD">
            <w:pPr>
              <w:pStyle w:val="Tablea"/>
            </w:pPr>
            <w:r w:rsidRPr="00BF4D36">
              <w:t>(h) for the management of inflammatory bowel disease</w:t>
            </w:r>
          </w:p>
          <w:p w14:paraId="2D8FD701" w14:textId="77777777" w:rsidR="006D7FFD" w:rsidRPr="00BF4D36" w:rsidRDefault="006D7FFD" w:rsidP="006D7FFD">
            <w:pPr>
              <w:pStyle w:val="Tabletext"/>
            </w:pPr>
            <w:r w:rsidRPr="00BF4D36">
              <w:t>Applicable only once on a day under a single episode of anaesthesia or other sedation (Anaes.)</w:t>
            </w:r>
          </w:p>
        </w:tc>
        <w:tc>
          <w:tcPr>
            <w:tcW w:w="668" w:type="pct"/>
            <w:shd w:val="clear" w:color="auto" w:fill="auto"/>
          </w:tcPr>
          <w:p w14:paraId="02380148" w14:textId="77777777" w:rsidR="006D7FFD" w:rsidRPr="00BF4D36" w:rsidRDefault="006D7FFD" w:rsidP="006D7FFD">
            <w:pPr>
              <w:pStyle w:val="Tabletext"/>
              <w:jc w:val="right"/>
            </w:pPr>
            <w:r w:rsidRPr="00BF4D36">
              <w:t>347.90</w:t>
            </w:r>
          </w:p>
        </w:tc>
      </w:tr>
      <w:tr w:rsidR="006D7FFD" w:rsidRPr="00BF4D36" w14:paraId="1867CCEF" w14:textId="77777777" w:rsidTr="00D34DDD">
        <w:tc>
          <w:tcPr>
            <w:tcW w:w="674" w:type="pct"/>
            <w:shd w:val="clear" w:color="auto" w:fill="auto"/>
          </w:tcPr>
          <w:p w14:paraId="44982E89" w14:textId="77777777" w:rsidR="006D7FFD" w:rsidRPr="00BF4D36" w:rsidRDefault="006D7FFD" w:rsidP="006D7FFD">
            <w:pPr>
              <w:pStyle w:val="Tabletext"/>
            </w:pPr>
            <w:r w:rsidRPr="00BF4D36">
              <w:t>32223</w:t>
            </w:r>
          </w:p>
        </w:tc>
        <w:tc>
          <w:tcPr>
            <w:tcW w:w="3658" w:type="pct"/>
            <w:shd w:val="clear" w:color="auto" w:fill="auto"/>
          </w:tcPr>
          <w:p w14:paraId="1D3E1477" w14:textId="77777777" w:rsidR="006D7FFD" w:rsidRPr="00BF4D36" w:rsidRDefault="006D7FFD" w:rsidP="006D7FFD">
            <w:pPr>
              <w:pStyle w:val="Tabletext"/>
            </w:pPr>
            <w:r w:rsidRPr="00BF4D36">
              <w:t>Endoscopic examination of the colon to the caecum by colonoscopy, for a patient:</w:t>
            </w:r>
          </w:p>
          <w:p w14:paraId="71A3D2C6" w14:textId="77777777" w:rsidR="006D7FFD" w:rsidRPr="00BF4D36" w:rsidRDefault="006D7FFD" w:rsidP="006D7FFD">
            <w:pPr>
              <w:pStyle w:val="Tablea"/>
            </w:pPr>
            <w:r w:rsidRPr="00BF4D36">
              <w:t>(a) who has had a colonoscopy that revealed:</w:t>
            </w:r>
          </w:p>
          <w:p w14:paraId="34D9E2F4" w14:textId="77777777" w:rsidR="006D7FFD" w:rsidRPr="00BF4D36" w:rsidRDefault="006D7FFD" w:rsidP="006D7FFD">
            <w:pPr>
              <w:pStyle w:val="Tablei"/>
            </w:pPr>
            <w:r w:rsidRPr="00BF4D36">
              <w:t>(i) 1 to 4 adenomas, each of which was less than 10 mm in diameter, had no villous features and had no high grade dysplasia; or</w:t>
            </w:r>
          </w:p>
          <w:p w14:paraId="25E46935" w14:textId="77777777" w:rsidR="006D7FFD" w:rsidRPr="00BF4D36" w:rsidRDefault="006D7FFD" w:rsidP="006D7FFD">
            <w:pPr>
              <w:pStyle w:val="Tablei"/>
            </w:pPr>
            <w:r w:rsidRPr="00BF4D36">
              <w:t>(ii) 1 or 2 sessile serrated lesions, each of which was less than 10 mm in diameter, and without dysplasia; or</w:t>
            </w:r>
          </w:p>
          <w:p w14:paraId="46A4E36E" w14:textId="77777777" w:rsidR="006D7FFD" w:rsidRPr="00BF4D36" w:rsidRDefault="006D7FFD" w:rsidP="006D7FFD">
            <w:pPr>
              <w:pStyle w:val="Tablea"/>
            </w:pPr>
            <w:r w:rsidRPr="00BF4D36">
              <w:t>(b) who has a moderate risk of colorectal cancer due to family history; or</w:t>
            </w:r>
          </w:p>
          <w:p w14:paraId="3EB5D03F" w14:textId="4A440212" w:rsidR="006D7FFD" w:rsidRPr="00BF4D36" w:rsidRDefault="006D7FFD" w:rsidP="006D7FFD">
            <w:pPr>
              <w:pStyle w:val="Tablea"/>
            </w:pPr>
            <w:r w:rsidRPr="00BF4D36">
              <w:t>(c) who has a history of colorectal cancer and has had an initial post</w:t>
            </w:r>
            <w:r w:rsidR="00043BF2">
              <w:noBreakHyphen/>
            </w:r>
            <w:r w:rsidRPr="00BF4D36">
              <w:t>operative colonoscopy that did not reveal any adenomas or colorectal cancer</w:t>
            </w:r>
          </w:p>
          <w:p w14:paraId="6002E032" w14:textId="3FAE1CD4" w:rsidR="006D7FFD" w:rsidRPr="00BF4D36" w:rsidRDefault="006D7FFD" w:rsidP="006D7FFD">
            <w:pPr>
              <w:pStyle w:val="Tabletext"/>
            </w:pPr>
            <w:r w:rsidRPr="00BF4D36">
              <w:lastRenderedPageBreak/>
              <w:t>Applicable only once in any 5</w:t>
            </w:r>
            <w:r w:rsidR="00043BF2">
              <w:noBreakHyphen/>
            </w:r>
            <w:r w:rsidRPr="00BF4D36">
              <w:t>year period (Anaes.)</w:t>
            </w:r>
          </w:p>
        </w:tc>
        <w:tc>
          <w:tcPr>
            <w:tcW w:w="668" w:type="pct"/>
            <w:shd w:val="clear" w:color="auto" w:fill="auto"/>
          </w:tcPr>
          <w:p w14:paraId="695FB9CD" w14:textId="77777777" w:rsidR="006D7FFD" w:rsidRPr="00BF4D36" w:rsidRDefault="006D7FFD" w:rsidP="006D7FFD">
            <w:pPr>
              <w:pStyle w:val="Tabletext"/>
              <w:jc w:val="right"/>
            </w:pPr>
            <w:r w:rsidRPr="00BF4D36">
              <w:lastRenderedPageBreak/>
              <w:t>347.90</w:t>
            </w:r>
          </w:p>
        </w:tc>
      </w:tr>
      <w:tr w:rsidR="006D7FFD" w:rsidRPr="00BF4D36" w14:paraId="567DD456" w14:textId="77777777" w:rsidTr="00D34DDD">
        <w:tc>
          <w:tcPr>
            <w:tcW w:w="674" w:type="pct"/>
            <w:shd w:val="clear" w:color="auto" w:fill="auto"/>
          </w:tcPr>
          <w:p w14:paraId="612DB008" w14:textId="77777777" w:rsidR="006D7FFD" w:rsidRPr="00BF4D36" w:rsidRDefault="006D7FFD" w:rsidP="006D7FFD">
            <w:pPr>
              <w:pStyle w:val="Tabletext"/>
            </w:pPr>
            <w:r w:rsidRPr="00BF4D36">
              <w:t>32224</w:t>
            </w:r>
          </w:p>
        </w:tc>
        <w:tc>
          <w:tcPr>
            <w:tcW w:w="3658" w:type="pct"/>
            <w:shd w:val="clear" w:color="auto" w:fill="auto"/>
          </w:tcPr>
          <w:p w14:paraId="30C7207D" w14:textId="77777777" w:rsidR="006D7FFD" w:rsidRPr="00BF4D36" w:rsidRDefault="006D7FFD" w:rsidP="006D7FFD">
            <w:pPr>
              <w:pStyle w:val="Tabletext"/>
              <w:rPr>
                <w:rFonts w:eastAsia="Calibri"/>
              </w:rPr>
            </w:pPr>
            <w:r w:rsidRPr="00BF4D36">
              <w:rPr>
                <w:rFonts w:eastAsia="Calibri"/>
              </w:rPr>
              <w:t>Endoscopic examination of the colon to the caecum by colonoscopy, for a patient who has a moderate risk of colorectal cancer due to:</w:t>
            </w:r>
          </w:p>
          <w:p w14:paraId="62361F5E" w14:textId="77777777" w:rsidR="006D7FFD" w:rsidRPr="00BF4D36" w:rsidRDefault="006D7FFD" w:rsidP="006D7FFD">
            <w:pPr>
              <w:pStyle w:val="Tablea"/>
              <w:rPr>
                <w:rFonts w:eastAsia="Calibri"/>
              </w:rPr>
            </w:pPr>
            <w:r w:rsidRPr="00BF4D36">
              <w:rPr>
                <w:rFonts w:eastAsia="Calibri"/>
              </w:rPr>
              <w:t>(a) a history of adenomas, including an adenoma that:</w:t>
            </w:r>
          </w:p>
          <w:p w14:paraId="515E4FAF" w14:textId="77777777" w:rsidR="006D7FFD" w:rsidRPr="00BF4D36" w:rsidRDefault="006D7FFD" w:rsidP="006D7FFD">
            <w:pPr>
              <w:pStyle w:val="Tablei"/>
              <w:rPr>
                <w:rFonts w:eastAsia="Calibri"/>
              </w:rPr>
            </w:pPr>
            <w:r w:rsidRPr="00BF4D36">
              <w:rPr>
                <w:rFonts w:eastAsia="Calibri"/>
              </w:rPr>
              <w:t>(i) was 10 mm or greater in diameter; or</w:t>
            </w:r>
          </w:p>
          <w:p w14:paraId="2A23D40D" w14:textId="77777777" w:rsidR="006D7FFD" w:rsidRPr="00BF4D36" w:rsidRDefault="006D7FFD" w:rsidP="006D7FFD">
            <w:pPr>
              <w:pStyle w:val="Tablei"/>
              <w:rPr>
                <w:rFonts w:eastAsia="Calibri"/>
              </w:rPr>
            </w:pPr>
            <w:r w:rsidRPr="00BF4D36">
              <w:rPr>
                <w:rFonts w:eastAsia="Calibri"/>
              </w:rPr>
              <w:t>(ii) had villous features; or</w:t>
            </w:r>
          </w:p>
          <w:p w14:paraId="3B8ACAA5" w14:textId="77777777" w:rsidR="006D7FFD" w:rsidRPr="00BF4D36" w:rsidRDefault="006D7FFD" w:rsidP="006D7FFD">
            <w:pPr>
              <w:pStyle w:val="Tablei"/>
              <w:rPr>
                <w:rFonts w:eastAsia="Calibri"/>
              </w:rPr>
            </w:pPr>
            <w:r w:rsidRPr="00BF4D36">
              <w:rPr>
                <w:rFonts w:eastAsia="Calibri"/>
              </w:rPr>
              <w:t>(iii) had high grade dysplasia; or</w:t>
            </w:r>
          </w:p>
          <w:p w14:paraId="568CE033" w14:textId="77777777" w:rsidR="006D7FFD" w:rsidRPr="00BF4D36" w:rsidRDefault="006D7FFD" w:rsidP="006D7FFD">
            <w:pPr>
              <w:pStyle w:val="Tablea"/>
              <w:rPr>
                <w:rFonts w:eastAsia="Calibri"/>
              </w:rPr>
            </w:pPr>
            <w:r w:rsidRPr="00BF4D36">
              <w:rPr>
                <w:rFonts w:eastAsia="Calibri"/>
              </w:rPr>
              <w:t>(b) having had a previous colonoscopy that revealed:</w:t>
            </w:r>
          </w:p>
          <w:p w14:paraId="7581F092" w14:textId="77777777" w:rsidR="006D7FFD" w:rsidRPr="00BF4D36" w:rsidRDefault="006D7FFD" w:rsidP="006D7FFD">
            <w:pPr>
              <w:pStyle w:val="Tablei"/>
              <w:rPr>
                <w:rFonts w:eastAsia="Calibri"/>
              </w:rPr>
            </w:pPr>
            <w:r w:rsidRPr="00BF4D36">
              <w:t>(i) 5 to 9 adenomas, each of which was less than 10 mm in diameter, had no villous features and had no high gr</w:t>
            </w:r>
            <w:r w:rsidRPr="00BF4D36">
              <w:rPr>
                <w:rFonts w:eastAsia="Calibri"/>
              </w:rPr>
              <w:t>ade dysplasia; or</w:t>
            </w:r>
          </w:p>
          <w:p w14:paraId="14F70E66" w14:textId="77777777" w:rsidR="006D7FFD" w:rsidRPr="00BF4D36" w:rsidRDefault="006D7FFD" w:rsidP="006D7FFD">
            <w:pPr>
              <w:pStyle w:val="Tablei"/>
            </w:pPr>
            <w:r w:rsidRPr="00BF4D36">
              <w:rPr>
                <w:rFonts w:eastAsia="Calibri"/>
              </w:rPr>
              <w:t xml:space="preserve">(ii) </w:t>
            </w:r>
            <w:r w:rsidRPr="00BF4D36">
              <w:t>1 or 2 sessile serrated lesions, each of which was 10 mm or greater in diameter or had dysplasia; or</w:t>
            </w:r>
          </w:p>
          <w:p w14:paraId="64F00E2F" w14:textId="77777777" w:rsidR="006D7FFD" w:rsidRPr="00BF4D36" w:rsidRDefault="006D7FFD" w:rsidP="006D7FFD">
            <w:pPr>
              <w:pStyle w:val="Tablei"/>
            </w:pPr>
            <w:r w:rsidRPr="00BF4D36">
              <w:t>(iii) a hyperplastic polyp that was 10 mm or greater in diameter; or</w:t>
            </w:r>
          </w:p>
          <w:p w14:paraId="685D0494" w14:textId="77777777" w:rsidR="006D7FFD" w:rsidRPr="00BF4D36" w:rsidRDefault="006D7FFD" w:rsidP="006D7FFD">
            <w:pPr>
              <w:pStyle w:val="Tablei"/>
            </w:pPr>
            <w:r w:rsidRPr="00BF4D36">
              <w:t>(iv) 3 or more sessile serrated lesions, each of which was less than 10 mm in diameter and had no dysplasia; or</w:t>
            </w:r>
          </w:p>
          <w:p w14:paraId="538583FF" w14:textId="77777777" w:rsidR="006D7FFD" w:rsidRPr="00BF4D36" w:rsidRDefault="006D7FFD" w:rsidP="006D7FFD">
            <w:pPr>
              <w:pStyle w:val="Tablei"/>
            </w:pPr>
            <w:r w:rsidRPr="00BF4D36">
              <w:t>(v) 1 or 2 traditional serrated adenomas, of any size</w:t>
            </w:r>
          </w:p>
          <w:p w14:paraId="4425AC7F" w14:textId="77777777" w:rsidR="006D7FFD" w:rsidRPr="00BF4D36" w:rsidRDefault="006D7FFD" w:rsidP="006D7FFD">
            <w:pPr>
              <w:pStyle w:val="Tabletext"/>
            </w:pPr>
            <w:r w:rsidRPr="00BF4D36">
              <w:rPr>
                <w:rFonts w:eastAsia="Calibri"/>
              </w:rPr>
              <w:t>Applicable only once in any 3 year period (Anaes.)</w:t>
            </w:r>
          </w:p>
        </w:tc>
        <w:tc>
          <w:tcPr>
            <w:tcW w:w="668" w:type="pct"/>
            <w:shd w:val="clear" w:color="auto" w:fill="auto"/>
          </w:tcPr>
          <w:p w14:paraId="74575C53" w14:textId="77777777" w:rsidR="006D7FFD" w:rsidRPr="00BF4D36" w:rsidRDefault="006D7FFD" w:rsidP="006D7FFD">
            <w:pPr>
              <w:pStyle w:val="Tabletext"/>
              <w:jc w:val="right"/>
            </w:pPr>
            <w:r w:rsidRPr="00BF4D36">
              <w:t>347.90</w:t>
            </w:r>
          </w:p>
        </w:tc>
      </w:tr>
      <w:tr w:rsidR="006D7FFD" w:rsidRPr="00BF4D36" w14:paraId="2A360F40" w14:textId="77777777" w:rsidTr="00D34DDD">
        <w:tc>
          <w:tcPr>
            <w:tcW w:w="674" w:type="pct"/>
            <w:shd w:val="clear" w:color="auto" w:fill="auto"/>
          </w:tcPr>
          <w:p w14:paraId="3447CE92" w14:textId="77777777" w:rsidR="006D7FFD" w:rsidRPr="00BF4D36" w:rsidRDefault="006D7FFD" w:rsidP="006D7FFD">
            <w:pPr>
              <w:pStyle w:val="Tabletext"/>
            </w:pPr>
            <w:r w:rsidRPr="00BF4D36">
              <w:t>32225</w:t>
            </w:r>
          </w:p>
        </w:tc>
        <w:tc>
          <w:tcPr>
            <w:tcW w:w="3658" w:type="pct"/>
            <w:shd w:val="clear" w:color="auto" w:fill="auto"/>
          </w:tcPr>
          <w:p w14:paraId="41CC7D06" w14:textId="77777777" w:rsidR="006D7FFD" w:rsidRPr="00BF4D36" w:rsidRDefault="006D7FFD" w:rsidP="006D7FFD">
            <w:pPr>
              <w:pStyle w:val="Tabletext"/>
            </w:pPr>
            <w:r w:rsidRPr="00BF4D36">
              <w:t>Endoscopic examination of the colon to the caecum by colonoscopy, for a patient who has a high risk of colorectal cancer due to having had a previous colonoscopy that:</w:t>
            </w:r>
          </w:p>
          <w:p w14:paraId="5CE51BAE" w14:textId="77777777" w:rsidR="006D7FFD" w:rsidRPr="00BF4D36" w:rsidRDefault="006D7FFD" w:rsidP="006D7FFD">
            <w:pPr>
              <w:pStyle w:val="Tablea"/>
            </w:pPr>
            <w:r w:rsidRPr="00BF4D36">
              <w:t>(a) revealed 10 or more adenomas; or</w:t>
            </w:r>
          </w:p>
          <w:p w14:paraId="5C63CD82" w14:textId="77777777" w:rsidR="006D7FFD" w:rsidRPr="00BF4D36" w:rsidRDefault="006D7FFD" w:rsidP="006D7FFD">
            <w:pPr>
              <w:pStyle w:val="Tablea"/>
            </w:pPr>
            <w:r w:rsidRPr="00BF4D36">
              <w:t>(b) included a piecemeal, or possibly incomplete, excision of a large, sessile polyp</w:t>
            </w:r>
          </w:p>
          <w:p w14:paraId="7BCFD242" w14:textId="05852446" w:rsidR="006D7FFD" w:rsidRPr="00BF4D36" w:rsidRDefault="006D7FFD" w:rsidP="006D7FFD">
            <w:pPr>
              <w:pStyle w:val="Tabletext"/>
            </w:pPr>
            <w:r w:rsidRPr="00BF4D36">
              <w:t>Applicable not more than 4 times in any 12</w:t>
            </w:r>
            <w:r w:rsidR="00043BF2">
              <w:noBreakHyphen/>
            </w:r>
            <w:r w:rsidRPr="00BF4D36">
              <w:t>month period (Anaes.)</w:t>
            </w:r>
          </w:p>
        </w:tc>
        <w:tc>
          <w:tcPr>
            <w:tcW w:w="668" w:type="pct"/>
            <w:shd w:val="clear" w:color="auto" w:fill="auto"/>
          </w:tcPr>
          <w:p w14:paraId="6EC22C9A" w14:textId="77777777" w:rsidR="006D7FFD" w:rsidRPr="00BF4D36" w:rsidRDefault="006D7FFD" w:rsidP="006D7FFD">
            <w:pPr>
              <w:pStyle w:val="Tabletext"/>
              <w:jc w:val="right"/>
            </w:pPr>
            <w:r w:rsidRPr="00BF4D36">
              <w:t>347.90</w:t>
            </w:r>
          </w:p>
        </w:tc>
      </w:tr>
      <w:tr w:rsidR="006D7FFD" w:rsidRPr="00BF4D36" w14:paraId="76A0E2F4" w14:textId="77777777" w:rsidTr="00D34DDD">
        <w:tc>
          <w:tcPr>
            <w:tcW w:w="674" w:type="pct"/>
            <w:shd w:val="clear" w:color="auto" w:fill="auto"/>
          </w:tcPr>
          <w:p w14:paraId="76F3D51A" w14:textId="77777777" w:rsidR="006D7FFD" w:rsidRPr="00BF4D36" w:rsidRDefault="006D7FFD" w:rsidP="006D7FFD">
            <w:pPr>
              <w:pStyle w:val="Tabletext"/>
            </w:pPr>
            <w:r w:rsidRPr="00BF4D36">
              <w:t>32226</w:t>
            </w:r>
          </w:p>
        </w:tc>
        <w:tc>
          <w:tcPr>
            <w:tcW w:w="3658" w:type="pct"/>
            <w:shd w:val="clear" w:color="auto" w:fill="auto"/>
          </w:tcPr>
          <w:p w14:paraId="034331E6" w14:textId="77777777" w:rsidR="006D7FFD" w:rsidRPr="00BF4D36" w:rsidRDefault="006D7FFD" w:rsidP="006D7FFD">
            <w:pPr>
              <w:pStyle w:val="Tabletext"/>
              <w:rPr>
                <w:rFonts w:eastAsia="Calibri"/>
              </w:rPr>
            </w:pPr>
            <w:r w:rsidRPr="00BF4D36">
              <w:rPr>
                <w:rFonts w:eastAsia="Calibri"/>
              </w:rPr>
              <w:t>Endoscopic examination of the colon to the caecum by colonoscopy, for a patient who has a high risk of colorectal cancer due to:</w:t>
            </w:r>
          </w:p>
          <w:p w14:paraId="43DDE3F3" w14:textId="77777777" w:rsidR="006D7FFD" w:rsidRPr="00BF4D36" w:rsidRDefault="006D7FFD" w:rsidP="006D7FFD">
            <w:pPr>
              <w:pStyle w:val="Tablea"/>
              <w:rPr>
                <w:rFonts w:eastAsia="Calibri"/>
              </w:rPr>
            </w:pPr>
            <w:r w:rsidRPr="00BF4D36">
              <w:rPr>
                <w:rFonts w:eastAsia="Calibri"/>
              </w:rPr>
              <w:t>(a) having either:</w:t>
            </w:r>
          </w:p>
          <w:p w14:paraId="327EBF3E" w14:textId="77777777" w:rsidR="006D7FFD" w:rsidRPr="00BF4D36" w:rsidRDefault="006D7FFD" w:rsidP="006D7FFD">
            <w:pPr>
              <w:pStyle w:val="Tablei"/>
              <w:rPr>
                <w:rFonts w:eastAsia="Calibri"/>
              </w:rPr>
            </w:pPr>
            <w:r w:rsidRPr="00BF4D36">
              <w:rPr>
                <w:rFonts w:eastAsia="Calibri"/>
              </w:rPr>
              <w:t>(i) a known or suspected familial condition, such as familial adenomatous polyposis, Lynch syndrome or serrated polyposis syndrome; or</w:t>
            </w:r>
          </w:p>
          <w:p w14:paraId="437B6F76" w14:textId="77777777" w:rsidR="006D7FFD" w:rsidRPr="00BF4D36" w:rsidRDefault="006D7FFD" w:rsidP="006D7FFD">
            <w:pPr>
              <w:pStyle w:val="Tablei"/>
              <w:rPr>
                <w:rFonts w:eastAsia="Calibri"/>
              </w:rPr>
            </w:pPr>
            <w:r w:rsidRPr="00BF4D36">
              <w:rPr>
                <w:rFonts w:eastAsia="Calibri"/>
              </w:rPr>
              <w:t>(ii) a genetic mutation associated with hereditary colorectal cancer; or</w:t>
            </w:r>
          </w:p>
          <w:p w14:paraId="716FD5B6" w14:textId="77777777" w:rsidR="006D7FFD" w:rsidRPr="00BF4D36" w:rsidRDefault="006D7FFD" w:rsidP="006D7FFD">
            <w:pPr>
              <w:pStyle w:val="Tablea"/>
            </w:pPr>
            <w:r w:rsidRPr="00BF4D36">
              <w:rPr>
                <w:rFonts w:eastAsia="Calibri"/>
              </w:rPr>
              <w:t xml:space="preserve">(b) having had a previous </w:t>
            </w:r>
            <w:r w:rsidRPr="00BF4D36">
              <w:t>colonoscopy that revealed:</w:t>
            </w:r>
          </w:p>
          <w:p w14:paraId="6A668AC5" w14:textId="77777777" w:rsidR="006D7FFD" w:rsidRPr="00BF4D36" w:rsidRDefault="006D7FFD" w:rsidP="006D7FFD">
            <w:pPr>
              <w:pStyle w:val="Tablei"/>
            </w:pPr>
            <w:r w:rsidRPr="00BF4D36">
              <w:t>(i) 5 or more sessile serrated lesions, each of which was less than 10 mm in diameter and had no dysplasia; or</w:t>
            </w:r>
          </w:p>
          <w:p w14:paraId="7AE697E1" w14:textId="77777777" w:rsidR="006D7FFD" w:rsidRPr="00BF4D36" w:rsidRDefault="006D7FFD" w:rsidP="006D7FFD">
            <w:pPr>
              <w:pStyle w:val="Tablei"/>
            </w:pPr>
            <w:r w:rsidRPr="00BF4D36">
              <w:t>(ii) 3 or more sessile serrated lesions, 1 or more of which was 10 mm or greater in diameter or had dysplasia; or</w:t>
            </w:r>
          </w:p>
          <w:p w14:paraId="7B5D9DA7" w14:textId="77777777" w:rsidR="006D7FFD" w:rsidRPr="00BF4D36" w:rsidRDefault="006D7FFD" w:rsidP="006D7FFD">
            <w:pPr>
              <w:pStyle w:val="Tablei"/>
            </w:pPr>
            <w:r w:rsidRPr="00BF4D36">
              <w:t>(iii) 3 or more traditional serrated adenomas, of any size</w:t>
            </w:r>
          </w:p>
          <w:p w14:paraId="517606E1" w14:textId="77777777" w:rsidR="006D7FFD" w:rsidRPr="00BF4D36" w:rsidRDefault="006D7FFD" w:rsidP="006D7FFD">
            <w:pPr>
              <w:pStyle w:val="Tabletext"/>
            </w:pPr>
            <w:r w:rsidRPr="00BF4D36">
              <w:rPr>
                <w:rFonts w:eastAsia="Calibri"/>
              </w:rPr>
              <w:t>Applicable only once in any 12 month period (Anaes.)</w:t>
            </w:r>
          </w:p>
        </w:tc>
        <w:tc>
          <w:tcPr>
            <w:tcW w:w="668" w:type="pct"/>
            <w:shd w:val="clear" w:color="auto" w:fill="auto"/>
          </w:tcPr>
          <w:p w14:paraId="37F2BF47" w14:textId="77777777" w:rsidR="006D7FFD" w:rsidRPr="00BF4D36" w:rsidRDefault="006D7FFD" w:rsidP="006D7FFD">
            <w:pPr>
              <w:pStyle w:val="Tabletext"/>
              <w:jc w:val="right"/>
            </w:pPr>
            <w:r w:rsidRPr="00BF4D36">
              <w:t>347.90</w:t>
            </w:r>
          </w:p>
        </w:tc>
      </w:tr>
      <w:tr w:rsidR="006D7FFD" w:rsidRPr="00BF4D36" w14:paraId="0E9CC3A9" w14:textId="77777777" w:rsidTr="00D34DDD">
        <w:tc>
          <w:tcPr>
            <w:tcW w:w="674" w:type="pct"/>
            <w:shd w:val="clear" w:color="auto" w:fill="auto"/>
          </w:tcPr>
          <w:p w14:paraId="152F9484" w14:textId="77777777" w:rsidR="006D7FFD" w:rsidRPr="00BF4D36" w:rsidRDefault="006D7FFD" w:rsidP="006D7FFD">
            <w:pPr>
              <w:pStyle w:val="Tabletext"/>
            </w:pPr>
            <w:r w:rsidRPr="00BF4D36">
              <w:t>32227</w:t>
            </w:r>
          </w:p>
        </w:tc>
        <w:tc>
          <w:tcPr>
            <w:tcW w:w="3658" w:type="pct"/>
            <w:shd w:val="clear" w:color="auto" w:fill="auto"/>
            <w:vAlign w:val="center"/>
          </w:tcPr>
          <w:p w14:paraId="5D6158C1" w14:textId="77777777" w:rsidR="006D7FFD" w:rsidRPr="00BF4D36" w:rsidRDefault="006D7FFD" w:rsidP="006D7FFD">
            <w:pPr>
              <w:pStyle w:val="Tabletext"/>
            </w:pPr>
            <w:r w:rsidRPr="00BF4D36">
              <w:t>Endoscopic examination of the colon to the caecum by colonoscopy:</w:t>
            </w:r>
          </w:p>
          <w:p w14:paraId="7A96C4EB" w14:textId="77777777" w:rsidR="006D7FFD" w:rsidRPr="00BF4D36" w:rsidRDefault="006D7FFD" w:rsidP="006D7FFD">
            <w:pPr>
              <w:pStyle w:val="Tablea"/>
            </w:pPr>
            <w:r w:rsidRPr="00BF4D36">
              <w:t>(a) for the treatment of bleeding, including one or more of the following:</w:t>
            </w:r>
          </w:p>
          <w:p w14:paraId="050D5F4A" w14:textId="77777777" w:rsidR="006D7FFD" w:rsidRPr="00BF4D36" w:rsidRDefault="006D7FFD" w:rsidP="006D7FFD">
            <w:pPr>
              <w:pStyle w:val="Tablei"/>
            </w:pPr>
            <w:r w:rsidRPr="00BF4D36">
              <w:t>(i) radiation proctitis;</w:t>
            </w:r>
          </w:p>
          <w:p w14:paraId="6D0D4D5B" w14:textId="77777777" w:rsidR="006D7FFD" w:rsidRPr="00BF4D36" w:rsidRDefault="006D7FFD" w:rsidP="006D7FFD">
            <w:pPr>
              <w:pStyle w:val="Tablei"/>
            </w:pPr>
            <w:r w:rsidRPr="00BF4D36">
              <w:t>(ii) angioectasia;</w:t>
            </w:r>
          </w:p>
          <w:p w14:paraId="325D9418" w14:textId="5F861936" w:rsidR="006D7FFD" w:rsidRPr="00BF4D36" w:rsidRDefault="006D7FFD" w:rsidP="006D7FFD">
            <w:pPr>
              <w:pStyle w:val="Tablei"/>
            </w:pPr>
            <w:r w:rsidRPr="00BF4D36">
              <w:lastRenderedPageBreak/>
              <w:t>(iii) post</w:t>
            </w:r>
            <w:r w:rsidR="00043BF2">
              <w:noBreakHyphen/>
            </w:r>
            <w:r w:rsidRPr="00BF4D36">
              <w:t>polypectomy bleeding; or</w:t>
            </w:r>
          </w:p>
          <w:p w14:paraId="4B073642" w14:textId="77777777" w:rsidR="006D7FFD" w:rsidRPr="00BF4D36" w:rsidRDefault="006D7FFD" w:rsidP="006D7FFD">
            <w:pPr>
              <w:pStyle w:val="Tablea"/>
            </w:pPr>
            <w:r w:rsidRPr="00BF4D36">
              <w:t>(b) for the treatment of colonic strictures with balloon dilatation</w:t>
            </w:r>
          </w:p>
          <w:p w14:paraId="6EB95E23" w14:textId="77777777" w:rsidR="006D7FFD" w:rsidRPr="00BF4D36" w:rsidRDefault="006D7FFD" w:rsidP="006D7FFD">
            <w:pPr>
              <w:pStyle w:val="Tabletext"/>
            </w:pPr>
            <w:r w:rsidRPr="00BF4D36">
              <w:t>Applicable only once on a day under a single episode of anaesthesia or other sedation (Anaes.)</w:t>
            </w:r>
          </w:p>
        </w:tc>
        <w:tc>
          <w:tcPr>
            <w:tcW w:w="668" w:type="pct"/>
            <w:shd w:val="clear" w:color="auto" w:fill="auto"/>
          </w:tcPr>
          <w:p w14:paraId="585D4E96" w14:textId="77777777" w:rsidR="006D7FFD" w:rsidRPr="00BF4D36" w:rsidRDefault="006D7FFD" w:rsidP="006D7FFD">
            <w:pPr>
              <w:pStyle w:val="Tabletext"/>
              <w:jc w:val="right"/>
            </w:pPr>
            <w:r w:rsidRPr="00BF4D36">
              <w:lastRenderedPageBreak/>
              <w:t>488.20</w:t>
            </w:r>
          </w:p>
        </w:tc>
      </w:tr>
      <w:tr w:rsidR="006D7FFD" w:rsidRPr="00BF4D36" w14:paraId="63466812" w14:textId="77777777" w:rsidTr="00D34DDD">
        <w:tc>
          <w:tcPr>
            <w:tcW w:w="674" w:type="pct"/>
            <w:shd w:val="clear" w:color="auto" w:fill="auto"/>
          </w:tcPr>
          <w:p w14:paraId="2F0AE4D7" w14:textId="77777777" w:rsidR="006D7FFD" w:rsidRPr="00BF4D36" w:rsidRDefault="006D7FFD" w:rsidP="006D7FFD">
            <w:pPr>
              <w:pStyle w:val="Tabletext"/>
            </w:pPr>
            <w:r w:rsidRPr="00BF4D36">
              <w:t>32228</w:t>
            </w:r>
          </w:p>
        </w:tc>
        <w:tc>
          <w:tcPr>
            <w:tcW w:w="3658" w:type="pct"/>
            <w:shd w:val="clear" w:color="auto" w:fill="auto"/>
          </w:tcPr>
          <w:p w14:paraId="4FF9D9A8" w14:textId="7141D355" w:rsidR="006D7FFD" w:rsidRPr="00BF4D36" w:rsidRDefault="006D7FFD" w:rsidP="006D7FFD">
            <w:pPr>
              <w:pStyle w:val="Tabletext"/>
            </w:pPr>
            <w:r w:rsidRPr="00BF4D36">
              <w:t xml:space="preserve">Endoscopic examination of the colon to the caecum by colonoscopy, other than a service to which </w:t>
            </w:r>
            <w:r w:rsidR="00BC24A8" w:rsidRPr="00BF4D36">
              <w:t>item 3</w:t>
            </w:r>
            <w:r w:rsidRPr="00BF4D36">
              <w:t>2222, 32223, 32224, 32225 or 32226 applies</w:t>
            </w:r>
          </w:p>
          <w:p w14:paraId="3F1FDBCC" w14:textId="77777777" w:rsidR="006D7FFD" w:rsidRPr="00BF4D36" w:rsidRDefault="006D7FFD" w:rsidP="006D7FFD">
            <w:pPr>
              <w:pStyle w:val="Tabletext"/>
            </w:pPr>
            <w:r w:rsidRPr="00BF4D36">
              <w:t>Applicable only once (Anaes.)</w:t>
            </w:r>
          </w:p>
        </w:tc>
        <w:tc>
          <w:tcPr>
            <w:tcW w:w="668" w:type="pct"/>
            <w:shd w:val="clear" w:color="auto" w:fill="auto"/>
          </w:tcPr>
          <w:p w14:paraId="443FEBD0" w14:textId="77777777" w:rsidR="006D7FFD" w:rsidRPr="00BF4D36" w:rsidRDefault="006D7FFD" w:rsidP="006D7FFD">
            <w:pPr>
              <w:pStyle w:val="Tabletext"/>
              <w:jc w:val="right"/>
            </w:pPr>
            <w:r w:rsidRPr="00BF4D36">
              <w:t>347.90</w:t>
            </w:r>
          </w:p>
        </w:tc>
      </w:tr>
      <w:tr w:rsidR="006D7FFD" w:rsidRPr="00BF4D36" w14:paraId="2C5AF0DF" w14:textId="77777777" w:rsidTr="00D34DDD">
        <w:tc>
          <w:tcPr>
            <w:tcW w:w="674" w:type="pct"/>
            <w:shd w:val="clear" w:color="auto" w:fill="auto"/>
          </w:tcPr>
          <w:p w14:paraId="1F136EC1" w14:textId="77777777" w:rsidR="006D7FFD" w:rsidRPr="00BF4D36" w:rsidRDefault="006D7FFD" w:rsidP="006D7FFD">
            <w:pPr>
              <w:pStyle w:val="Tabletext"/>
            </w:pPr>
            <w:r w:rsidRPr="00BF4D36">
              <w:t>32229</w:t>
            </w:r>
          </w:p>
        </w:tc>
        <w:tc>
          <w:tcPr>
            <w:tcW w:w="3658" w:type="pct"/>
            <w:shd w:val="clear" w:color="auto" w:fill="auto"/>
          </w:tcPr>
          <w:p w14:paraId="478CB163" w14:textId="353B6A6A" w:rsidR="006D7FFD" w:rsidRPr="00BF4D36" w:rsidRDefault="006D7FFD" w:rsidP="006D7FFD">
            <w:pPr>
              <w:pStyle w:val="Tabletext"/>
            </w:pPr>
            <w:r w:rsidRPr="00BF4D36">
              <w:t xml:space="preserve">Removal of one or more polyps during colonoscopy, in association with a service to which </w:t>
            </w:r>
            <w:r w:rsidR="00BC24A8" w:rsidRPr="00BF4D36">
              <w:t>item 3</w:t>
            </w:r>
            <w:r w:rsidRPr="00BF4D36">
              <w:t>2222, 32223, 32224, 32225, 32226 or 32228 applies (Anaes.)</w:t>
            </w:r>
          </w:p>
        </w:tc>
        <w:tc>
          <w:tcPr>
            <w:tcW w:w="668" w:type="pct"/>
            <w:shd w:val="clear" w:color="auto" w:fill="auto"/>
          </w:tcPr>
          <w:p w14:paraId="7B7E038B" w14:textId="77777777" w:rsidR="006D7FFD" w:rsidRPr="00BF4D36" w:rsidRDefault="006D7FFD" w:rsidP="006D7FFD">
            <w:pPr>
              <w:pStyle w:val="Tabletext"/>
              <w:jc w:val="right"/>
            </w:pPr>
            <w:r w:rsidRPr="00BF4D36">
              <w:t>280.60</w:t>
            </w:r>
          </w:p>
        </w:tc>
      </w:tr>
      <w:tr w:rsidR="00922FCF" w:rsidRPr="00BF4D36" w14:paraId="2CC3670A" w14:textId="77777777" w:rsidTr="00D34DDD">
        <w:tc>
          <w:tcPr>
            <w:tcW w:w="674" w:type="pct"/>
            <w:shd w:val="clear" w:color="auto" w:fill="auto"/>
          </w:tcPr>
          <w:p w14:paraId="74903239" w14:textId="24CDE7FA" w:rsidR="00922FCF" w:rsidRPr="00BF4D36" w:rsidRDefault="00922FCF" w:rsidP="00922FCF">
            <w:pPr>
              <w:pStyle w:val="Tabletext"/>
            </w:pPr>
            <w:r w:rsidRPr="00BF4D36">
              <w:t>32230</w:t>
            </w:r>
          </w:p>
        </w:tc>
        <w:tc>
          <w:tcPr>
            <w:tcW w:w="3658" w:type="pct"/>
            <w:shd w:val="clear" w:color="auto" w:fill="auto"/>
          </w:tcPr>
          <w:p w14:paraId="0A492E8B" w14:textId="390FDC35" w:rsidR="00922FCF" w:rsidRPr="00BF4D36" w:rsidRDefault="00922FCF" w:rsidP="00922FCF">
            <w:pPr>
              <w:pStyle w:val="Tabletext"/>
            </w:pPr>
            <w:r w:rsidRPr="00BF4D36">
              <w:t>Endoscopic mucosal resection using electrocautery of a non</w:t>
            </w:r>
            <w:r w:rsidR="00043BF2">
              <w:noBreakHyphen/>
            </w:r>
            <w:r w:rsidRPr="00BF4D36">
              <w:t>invasive sessile or flat superficial colorectal neoplasm which is at least 25mm in diameter, if the service is:</w:t>
            </w:r>
          </w:p>
          <w:p w14:paraId="348B2EBA" w14:textId="77777777" w:rsidR="00922FCF" w:rsidRPr="00BF4D36" w:rsidRDefault="00922FCF" w:rsidP="00922FCF">
            <w:pPr>
              <w:pStyle w:val="Tablea"/>
            </w:pPr>
            <w:r w:rsidRPr="00BF4D36">
              <w:t>(a) provided by a specialist gastroenterologist or surgical endoscopist; and</w:t>
            </w:r>
          </w:p>
          <w:p w14:paraId="5A8C5572" w14:textId="77777777" w:rsidR="00922FCF" w:rsidRPr="00BF4D36" w:rsidRDefault="00922FCF" w:rsidP="00922FCF">
            <w:pPr>
              <w:pStyle w:val="Tablea"/>
            </w:pPr>
            <w:r w:rsidRPr="00BF4D36">
              <w:t>(b) supported by photographic evidence to confirm the size of the polyp in situ, and</w:t>
            </w:r>
          </w:p>
          <w:p w14:paraId="4D150F10" w14:textId="7712D13C" w:rsidR="00E93EC1" w:rsidRPr="00BF4D36" w:rsidRDefault="00E93EC1" w:rsidP="00E93EC1">
            <w:pPr>
              <w:pStyle w:val="Tablea"/>
              <w:rPr>
                <w:color w:val="000000"/>
              </w:rPr>
            </w:pPr>
            <w:r w:rsidRPr="00BF4D36">
              <w:t xml:space="preserve">(c) </w:t>
            </w:r>
            <w:r w:rsidRPr="00BF4D36">
              <w:rPr>
                <w:color w:val="000000"/>
              </w:rPr>
              <w:t xml:space="preserve">performed within 6 months after a service to which </w:t>
            </w:r>
            <w:r w:rsidR="00BC24A8" w:rsidRPr="00BF4D36">
              <w:rPr>
                <w:color w:val="000000"/>
              </w:rPr>
              <w:t>item 3</w:t>
            </w:r>
            <w:r w:rsidRPr="00BF4D36">
              <w:rPr>
                <w:color w:val="000000"/>
              </w:rPr>
              <w:t>2222, 32223, 32224, 32225, 32226 or 32228 applies has been performed</w:t>
            </w:r>
          </w:p>
          <w:p w14:paraId="5AE3B1D6" w14:textId="0661382B" w:rsidR="00922FCF" w:rsidRPr="00BF4D36" w:rsidRDefault="00922FCF" w:rsidP="00922FCF">
            <w:pPr>
              <w:pStyle w:val="Tabletext"/>
            </w:pPr>
            <w:r w:rsidRPr="00BF4D36">
              <w:t>Applicable only once per polyp (H) (Anaes.)</w:t>
            </w:r>
          </w:p>
        </w:tc>
        <w:tc>
          <w:tcPr>
            <w:tcW w:w="668" w:type="pct"/>
            <w:shd w:val="clear" w:color="auto" w:fill="auto"/>
          </w:tcPr>
          <w:p w14:paraId="6C2A45C4" w14:textId="5AB47275" w:rsidR="00922FCF" w:rsidRPr="00BF4D36" w:rsidRDefault="00922FCF" w:rsidP="00922FCF">
            <w:pPr>
              <w:pStyle w:val="Tabletext"/>
              <w:jc w:val="right"/>
            </w:pPr>
            <w:r w:rsidRPr="00BF4D36">
              <w:t>695.25</w:t>
            </w:r>
          </w:p>
        </w:tc>
      </w:tr>
      <w:tr w:rsidR="003A6328" w:rsidRPr="00BF4D36" w14:paraId="07BAF24F" w14:textId="77777777" w:rsidTr="00D34DDD">
        <w:tc>
          <w:tcPr>
            <w:tcW w:w="674" w:type="pct"/>
            <w:shd w:val="clear" w:color="auto" w:fill="auto"/>
          </w:tcPr>
          <w:p w14:paraId="08FD501B" w14:textId="2CF283FD" w:rsidR="003A6328" w:rsidRPr="00BF4D36" w:rsidRDefault="003A6328" w:rsidP="003A6328">
            <w:pPr>
              <w:pStyle w:val="Tabletext"/>
            </w:pPr>
            <w:r w:rsidRPr="00BF4D36">
              <w:t>32231</w:t>
            </w:r>
          </w:p>
        </w:tc>
        <w:tc>
          <w:tcPr>
            <w:tcW w:w="3658" w:type="pct"/>
            <w:shd w:val="clear" w:color="auto" w:fill="auto"/>
          </w:tcPr>
          <w:p w14:paraId="78F6C2EB" w14:textId="6EBE5CD8" w:rsidR="003A6328" w:rsidRPr="00BF4D36" w:rsidRDefault="003A6328" w:rsidP="003A6328">
            <w:pPr>
              <w:pStyle w:val="Tabletext"/>
            </w:pPr>
            <w:r w:rsidRPr="00BF4D36">
              <w:t>Rectal tumour, per anal excision of (H) (Anaes.) (Assist.)</w:t>
            </w:r>
          </w:p>
        </w:tc>
        <w:tc>
          <w:tcPr>
            <w:tcW w:w="668" w:type="pct"/>
            <w:shd w:val="clear" w:color="auto" w:fill="auto"/>
          </w:tcPr>
          <w:p w14:paraId="2DA0AA88" w14:textId="1DC2C1E4" w:rsidR="003A6328" w:rsidRPr="00BF4D36" w:rsidRDefault="00C34A48" w:rsidP="003A6328">
            <w:pPr>
              <w:pStyle w:val="Tabletext"/>
              <w:jc w:val="right"/>
            </w:pPr>
            <w:r w:rsidRPr="00BF4D36">
              <w:t>365.00</w:t>
            </w:r>
          </w:p>
        </w:tc>
      </w:tr>
      <w:tr w:rsidR="003A6328" w:rsidRPr="00BF4D36" w14:paraId="6709FCE2" w14:textId="77777777" w:rsidTr="00D34DDD">
        <w:tc>
          <w:tcPr>
            <w:tcW w:w="674" w:type="pct"/>
            <w:shd w:val="clear" w:color="auto" w:fill="auto"/>
          </w:tcPr>
          <w:p w14:paraId="0BDA2A6A" w14:textId="573D22B6" w:rsidR="003A6328" w:rsidRPr="00BF4D36" w:rsidRDefault="003A6328" w:rsidP="003A6328">
            <w:pPr>
              <w:pStyle w:val="Tabletext"/>
            </w:pPr>
            <w:r w:rsidRPr="00BF4D36">
              <w:t>32232</w:t>
            </w:r>
          </w:p>
        </w:tc>
        <w:tc>
          <w:tcPr>
            <w:tcW w:w="3658" w:type="pct"/>
            <w:shd w:val="clear" w:color="auto" w:fill="auto"/>
          </w:tcPr>
          <w:p w14:paraId="4B99D057" w14:textId="04F12646" w:rsidR="003A6328" w:rsidRPr="00BF4D36" w:rsidRDefault="003A6328" w:rsidP="003A6328">
            <w:pPr>
              <w:pStyle w:val="Tabletext"/>
            </w:pPr>
            <w:r w:rsidRPr="00BF4D36">
              <w:t xml:space="preserve">Rectal tumour, per anal excision of, using a rectoscopy digital viewing system and pneumorectum if clinically appropriate and excluding use of a colonoscope as the operating platform, not being a service associated with a service to which </w:t>
            </w:r>
            <w:r w:rsidR="00BC24A8" w:rsidRPr="00BF4D36">
              <w:t>item 3</w:t>
            </w:r>
            <w:r w:rsidRPr="00BF4D36">
              <w:t>2024, 32025 or 32106 applies (H) (Anaes.) (Assist.)</w:t>
            </w:r>
          </w:p>
        </w:tc>
        <w:tc>
          <w:tcPr>
            <w:tcW w:w="668" w:type="pct"/>
            <w:shd w:val="clear" w:color="auto" w:fill="auto"/>
          </w:tcPr>
          <w:p w14:paraId="66DA7D68" w14:textId="3ABE13DA" w:rsidR="003A6328" w:rsidRPr="00BF4D36" w:rsidRDefault="00C34A48" w:rsidP="003A6328">
            <w:pPr>
              <w:pStyle w:val="Tabletext"/>
              <w:jc w:val="right"/>
            </w:pPr>
            <w:r w:rsidRPr="00BF4D36">
              <w:rPr>
                <w:color w:val="000000"/>
              </w:rPr>
              <w:t>989.55</w:t>
            </w:r>
          </w:p>
        </w:tc>
      </w:tr>
      <w:tr w:rsidR="003A6328" w:rsidRPr="00BF4D36" w14:paraId="65EFAD7F" w14:textId="77777777" w:rsidTr="00D34DDD">
        <w:tc>
          <w:tcPr>
            <w:tcW w:w="674" w:type="pct"/>
            <w:shd w:val="clear" w:color="auto" w:fill="auto"/>
          </w:tcPr>
          <w:p w14:paraId="755CF521" w14:textId="0E82EA8B" w:rsidR="003A6328" w:rsidRPr="00BF4D36" w:rsidRDefault="003A6328" w:rsidP="003A6328">
            <w:pPr>
              <w:pStyle w:val="Tabletext"/>
            </w:pPr>
            <w:r w:rsidRPr="00BF4D36">
              <w:t>32233</w:t>
            </w:r>
          </w:p>
        </w:tc>
        <w:tc>
          <w:tcPr>
            <w:tcW w:w="3658" w:type="pct"/>
            <w:shd w:val="clear" w:color="auto" w:fill="auto"/>
          </w:tcPr>
          <w:p w14:paraId="0A34DA3E" w14:textId="27B680BD" w:rsidR="003A6328" w:rsidRPr="00BF4D36" w:rsidRDefault="003A6328" w:rsidP="003A6328">
            <w:pPr>
              <w:pStyle w:val="Tabletext"/>
            </w:pPr>
            <w:r w:rsidRPr="00BF4D36">
              <w:t xml:space="preserve">Perineal repair of rectal prolapse, not being a service associated with a service to which </w:t>
            </w:r>
            <w:r w:rsidR="00BC24A8" w:rsidRPr="00BF4D36">
              <w:t>item 3</w:t>
            </w:r>
            <w:r w:rsidRPr="00BF4D36">
              <w:t>2139 applies (H) (Anaes.) (Assist.)</w:t>
            </w:r>
          </w:p>
        </w:tc>
        <w:tc>
          <w:tcPr>
            <w:tcW w:w="668" w:type="pct"/>
            <w:shd w:val="clear" w:color="auto" w:fill="auto"/>
          </w:tcPr>
          <w:p w14:paraId="28A53BB1" w14:textId="0CE37C44" w:rsidR="003A6328" w:rsidRPr="00BF4D36" w:rsidRDefault="00C34A48" w:rsidP="003A6328">
            <w:pPr>
              <w:pStyle w:val="Tabletext"/>
              <w:jc w:val="right"/>
            </w:pPr>
            <w:r w:rsidRPr="00BF4D36">
              <w:rPr>
                <w:color w:val="000000"/>
              </w:rPr>
              <w:t>702.80</w:t>
            </w:r>
          </w:p>
        </w:tc>
      </w:tr>
      <w:tr w:rsidR="003A6328" w:rsidRPr="00BF4D36" w14:paraId="0181CAC5" w14:textId="77777777" w:rsidTr="00D34DDD">
        <w:tc>
          <w:tcPr>
            <w:tcW w:w="674" w:type="pct"/>
            <w:shd w:val="clear" w:color="auto" w:fill="auto"/>
          </w:tcPr>
          <w:p w14:paraId="1301A513" w14:textId="1D6679D3" w:rsidR="003A6328" w:rsidRPr="00BF4D36" w:rsidRDefault="003A6328" w:rsidP="003A6328">
            <w:pPr>
              <w:pStyle w:val="Tabletext"/>
            </w:pPr>
            <w:r w:rsidRPr="00BF4D36">
              <w:t>32234</w:t>
            </w:r>
          </w:p>
        </w:tc>
        <w:tc>
          <w:tcPr>
            <w:tcW w:w="3658" w:type="pct"/>
            <w:shd w:val="clear" w:color="auto" w:fill="auto"/>
          </w:tcPr>
          <w:p w14:paraId="412676B6" w14:textId="7F5C5B94" w:rsidR="003A6328" w:rsidRPr="00BF4D36" w:rsidRDefault="003A6328" w:rsidP="003A6328">
            <w:pPr>
              <w:pStyle w:val="Tabletext"/>
            </w:pPr>
            <w:r w:rsidRPr="00BF4D36">
              <w:t>Rectal stricture, treatment of (H) (Anaes.)</w:t>
            </w:r>
          </w:p>
        </w:tc>
        <w:tc>
          <w:tcPr>
            <w:tcW w:w="668" w:type="pct"/>
            <w:shd w:val="clear" w:color="auto" w:fill="auto"/>
          </w:tcPr>
          <w:p w14:paraId="7BA4EF6B" w14:textId="192DAD81" w:rsidR="003A6328" w:rsidRPr="00BF4D36" w:rsidRDefault="00C34A48" w:rsidP="003A6328">
            <w:pPr>
              <w:pStyle w:val="Tabletext"/>
              <w:jc w:val="right"/>
            </w:pPr>
            <w:r w:rsidRPr="00BF4D36">
              <w:rPr>
                <w:color w:val="000000"/>
              </w:rPr>
              <w:t>139.00</w:t>
            </w:r>
          </w:p>
        </w:tc>
      </w:tr>
      <w:tr w:rsidR="003A6328" w:rsidRPr="00BF4D36" w14:paraId="5FE11585" w14:textId="77777777" w:rsidTr="00D34DDD">
        <w:tc>
          <w:tcPr>
            <w:tcW w:w="674" w:type="pct"/>
            <w:shd w:val="clear" w:color="auto" w:fill="auto"/>
          </w:tcPr>
          <w:p w14:paraId="5AE25773" w14:textId="4581AF03" w:rsidR="003A6328" w:rsidRPr="00BF4D36" w:rsidRDefault="003A6328" w:rsidP="003A6328">
            <w:pPr>
              <w:pStyle w:val="Tabletext"/>
            </w:pPr>
            <w:r w:rsidRPr="00BF4D36">
              <w:t>32235</w:t>
            </w:r>
          </w:p>
        </w:tc>
        <w:tc>
          <w:tcPr>
            <w:tcW w:w="3658" w:type="pct"/>
            <w:shd w:val="clear" w:color="auto" w:fill="auto"/>
          </w:tcPr>
          <w:p w14:paraId="3841CE5D" w14:textId="1B23CE79" w:rsidR="003A6328" w:rsidRPr="00BF4D36" w:rsidRDefault="003A6328" w:rsidP="003A6328">
            <w:pPr>
              <w:pStyle w:val="Tabletext"/>
            </w:pPr>
            <w:r w:rsidRPr="00BF4D36">
              <w:t>Anal skin tags or anal polyps, excision of one or more of (Anaes.)</w:t>
            </w:r>
          </w:p>
        </w:tc>
        <w:tc>
          <w:tcPr>
            <w:tcW w:w="668" w:type="pct"/>
            <w:shd w:val="clear" w:color="auto" w:fill="auto"/>
          </w:tcPr>
          <w:p w14:paraId="4F969BBA" w14:textId="4823DB1C" w:rsidR="003A6328" w:rsidRPr="00BF4D36" w:rsidRDefault="00C34A48" w:rsidP="003A6328">
            <w:pPr>
              <w:pStyle w:val="Tabletext"/>
              <w:jc w:val="right"/>
            </w:pPr>
            <w:r w:rsidRPr="00BF4D36">
              <w:rPr>
                <w:color w:val="000000"/>
              </w:rPr>
              <w:t>134.15</w:t>
            </w:r>
          </w:p>
        </w:tc>
      </w:tr>
      <w:tr w:rsidR="003A6328" w:rsidRPr="00BF4D36" w14:paraId="2C5B320B" w14:textId="77777777" w:rsidTr="00D34DDD">
        <w:tc>
          <w:tcPr>
            <w:tcW w:w="674" w:type="pct"/>
            <w:shd w:val="clear" w:color="auto" w:fill="auto"/>
          </w:tcPr>
          <w:p w14:paraId="00064CF6" w14:textId="7BCDB437" w:rsidR="003A6328" w:rsidRPr="00BF4D36" w:rsidRDefault="003A6328" w:rsidP="003A6328">
            <w:pPr>
              <w:pStyle w:val="Tabletext"/>
            </w:pPr>
            <w:r w:rsidRPr="00BF4D36">
              <w:t>32236</w:t>
            </w:r>
          </w:p>
        </w:tc>
        <w:tc>
          <w:tcPr>
            <w:tcW w:w="3658" w:type="pct"/>
            <w:shd w:val="clear" w:color="auto" w:fill="auto"/>
          </w:tcPr>
          <w:p w14:paraId="0CC324AE" w14:textId="0030DEA2" w:rsidR="003A6328" w:rsidRPr="00BF4D36" w:rsidRDefault="003A6328" w:rsidP="003A6328">
            <w:pPr>
              <w:pStyle w:val="Tabletext"/>
            </w:pPr>
            <w:r w:rsidRPr="00BF4D36">
              <w:t xml:space="preserve">Anal warts, removal of, under general anaesthesia, or under regional or field nerve block (excluding pudendal block), not being a service associated with a service to which </w:t>
            </w:r>
            <w:r w:rsidR="00BC24A8" w:rsidRPr="00BF4D36">
              <w:t>item 3</w:t>
            </w:r>
            <w:r w:rsidRPr="00BF4D36">
              <w:t>5507 or 35508 applies (H) (Anaes.)</w:t>
            </w:r>
          </w:p>
        </w:tc>
        <w:tc>
          <w:tcPr>
            <w:tcW w:w="668" w:type="pct"/>
            <w:shd w:val="clear" w:color="auto" w:fill="auto"/>
          </w:tcPr>
          <w:p w14:paraId="3562DA3D" w14:textId="5C865305" w:rsidR="003A6328" w:rsidRPr="00BF4D36" w:rsidRDefault="00C34A48" w:rsidP="003A6328">
            <w:pPr>
              <w:pStyle w:val="Tabletext"/>
              <w:jc w:val="right"/>
            </w:pPr>
            <w:r w:rsidRPr="00BF4D36">
              <w:rPr>
                <w:color w:val="000000"/>
              </w:rPr>
              <w:t>190.85</w:t>
            </w:r>
          </w:p>
        </w:tc>
      </w:tr>
      <w:tr w:rsidR="003A6328" w:rsidRPr="00BF4D36" w14:paraId="15710AB0" w14:textId="77777777" w:rsidTr="00D34DDD">
        <w:tc>
          <w:tcPr>
            <w:tcW w:w="674" w:type="pct"/>
            <w:shd w:val="clear" w:color="auto" w:fill="auto"/>
          </w:tcPr>
          <w:p w14:paraId="12D0FFFC" w14:textId="12B90703" w:rsidR="003A6328" w:rsidRPr="00BF4D36" w:rsidRDefault="003A6328" w:rsidP="003A6328">
            <w:pPr>
              <w:pStyle w:val="Tabletext"/>
            </w:pPr>
            <w:r w:rsidRPr="00BF4D36">
              <w:t>32237</w:t>
            </w:r>
          </w:p>
        </w:tc>
        <w:tc>
          <w:tcPr>
            <w:tcW w:w="3658" w:type="pct"/>
            <w:shd w:val="clear" w:color="auto" w:fill="auto"/>
          </w:tcPr>
          <w:p w14:paraId="76F930E0" w14:textId="5F4ECC8A" w:rsidR="003A6328" w:rsidRPr="00BF4D36" w:rsidRDefault="003A6328" w:rsidP="003A6328">
            <w:pPr>
              <w:pStyle w:val="Tabletext"/>
            </w:pPr>
            <w:r w:rsidRPr="00BF4D36">
              <w:t>Neurostimulator or receiver, subcutaneous placement of, replacement of, or removal of, including programming and placement and connection of an extension wire or wires to sacral nerve electrode(s), for the management of faecal incontinence (H) (Anaes.) (Assist.)</w:t>
            </w:r>
          </w:p>
        </w:tc>
        <w:tc>
          <w:tcPr>
            <w:tcW w:w="668" w:type="pct"/>
            <w:shd w:val="clear" w:color="auto" w:fill="auto"/>
          </w:tcPr>
          <w:p w14:paraId="50D4F969" w14:textId="6DDD530D" w:rsidR="003A6328" w:rsidRPr="00BF4D36" w:rsidRDefault="00C34A48" w:rsidP="003A6328">
            <w:pPr>
              <w:pStyle w:val="Tabletext"/>
              <w:jc w:val="right"/>
            </w:pPr>
            <w:r w:rsidRPr="00BF4D36">
              <w:rPr>
                <w:color w:val="000000"/>
              </w:rPr>
              <w:t>309.50</w:t>
            </w:r>
          </w:p>
        </w:tc>
      </w:tr>
      <w:tr w:rsidR="00922FCF" w:rsidRPr="00BF4D36" w14:paraId="5BC24DDF" w14:textId="77777777" w:rsidTr="00D34DDD">
        <w:tc>
          <w:tcPr>
            <w:tcW w:w="5000" w:type="pct"/>
            <w:gridSpan w:val="3"/>
            <w:shd w:val="clear" w:color="auto" w:fill="auto"/>
            <w:hideMark/>
          </w:tcPr>
          <w:p w14:paraId="37D75AC7" w14:textId="77777777" w:rsidR="00922FCF" w:rsidRPr="00BF4D36" w:rsidRDefault="00922FCF" w:rsidP="00922FCF">
            <w:pPr>
              <w:pStyle w:val="TableHeading"/>
            </w:pPr>
            <w:r w:rsidRPr="00BF4D36">
              <w:t>Subgroup 3—Vascular</w:t>
            </w:r>
          </w:p>
        </w:tc>
      </w:tr>
      <w:tr w:rsidR="00922FCF" w:rsidRPr="00BF4D36" w14:paraId="627F6A56" w14:textId="77777777" w:rsidTr="00D34DDD">
        <w:tc>
          <w:tcPr>
            <w:tcW w:w="674" w:type="pct"/>
            <w:shd w:val="clear" w:color="auto" w:fill="auto"/>
          </w:tcPr>
          <w:p w14:paraId="1922AC5C" w14:textId="3934FCAB" w:rsidR="00922FCF" w:rsidRPr="00BF4D36" w:rsidRDefault="00922FCF" w:rsidP="00922FCF">
            <w:pPr>
              <w:pStyle w:val="Tabletext"/>
            </w:pPr>
            <w:r w:rsidRPr="00BF4D36">
              <w:t>32500</w:t>
            </w:r>
          </w:p>
        </w:tc>
        <w:tc>
          <w:tcPr>
            <w:tcW w:w="3658" w:type="pct"/>
            <w:shd w:val="clear" w:color="auto" w:fill="auto"/>
          </w:tcPr>
          <w:p w14:paraId="40CDF7A6" w14:textId="77777777" w:rsidR="00922FCF" w:rsidRPr="00BF4D36" w:rsidRDefault="00922FCF" w:rsidP="00922FCF">
            <w:pPr>
              <w:pStyle w:val="Tabletext"/>
              <w:rPr>
                <w:color w:val="000000"/>
              </w:rPr>
            </w:pPr>
            <w:r w:rsidRPr="00BF4D36">
              <w:rPr>
                <w:color w:val="000000"/>
              </w:rPr>
              <w:t>Varicose veins, multiple injections of sclerosant using continuous compression techniques, including associated consultation, one or both legs, if:</w:t>
            </w:r>
          </w:p>
          <w:p w14:paraId="38A278BE" w14:textId="77777777" w:rsidR="00922FCF" w:rsidRPr="00BF4D36" w:rsidRDefault="00922FCF" w:rsidP="00922FCF">
            <w:pPr>
              <w:pStyle w:val="Tablea"/>
              <w:rPr>
                <w:bCs/>
              </w:rPr>
            </w:pPr>
            <w:r w:rsidRPr="00BF4D36">
              <w:t xml:space="preserve">(a) </w:t>
            </w:r>
            <w:r w:rsidRPr="00BF4D36">
              <w:rPr>
                <w:bCs/>
              </w:rPr>
              <w:t>proximal reflux of 0.5 seconds or longer has been demonstrated; and</w:t>
            </w:r>
          </w:p>
          <w:p w14:paraId="4BFED7E8" w14:textId="77777777" w:rsidR="00922FCF" w:rsidRPr="00BF4D36" w:rsidRDefault="00922FCF" w:rsidP="00922FCF">
            <w:pPr>
              <w:pStyle w:val="Tablea"/>
            </w:pPr>
            <w:r w:rsidRPr="00BF4D36">
              <w:lastRenderedPageBreak/>
              <w:t xml:space="preserve">(b) </w:t>
            </w:r>
            <w:r w:rsidRPr="00BF4D36">
              <w:rPr>
                <w:bCs/>
              </w:rPr>
              <w:t>the service is not for cosmetic purposes; and</w:t>
            </w:r>
          </w:p>
          <w:p w14:paraId="0AADB2AE" w14:textId="77777777" w:rsidR="00922FCF" w:rsidRPr="00BF4D36" w:rsidRDefault="00922FCF" w:rsidP="00922FCF">
            <w:pPr>
              <w:pStyle w:val="Tablea"/>
              <w:rPr>
                <w:color w:val="000000"/>
              </w:rPr>
            </w:pPr>
            <w:r w:rsidRPr="00BF4D36">
              <w:t xml:space="preserve">(c) </w:t>
            </w:r>
            <w:r w:rsidRPr="00BF4D36">
              <w:rPr>
                <w:color w:val="000000"/>
              </w:rPr>
              <w:t>the service is not associated with:</w:t>
            </w:r>
          </w:p>
          <w:p w14:paraId="44AC770E" w14:textId="77777777" w:rsidR="00922FCF" w:rsidRPr="00BF4D36" w:rsidRDefault="00922FCF" w:rsidP="00922FCF">
            <w:pPr>
              <w:pStyle w:val="Tablei"/>
            </w:pPr>
            <w:r w:rsidRPr="00BF4D36">
              <w:t xml:space="preserve">(i) </w:t>
            </w:r>
            <w:r w:rsidRPr="00BF4D36">
              <w:rPr>
                <w:color w:val="000000"/>
              </w:rPr>
              <w:t xml:space="preserve">any other varicose vein </w:t>
            </w:r>
            <w:r w:rsidRPr="00BF4D36">
              <w:t xml:space="preserve">operation on the same leg </w:t>
            </w:r>
            <w:r w:rsidRPr="00BF4D36">
              <w:rPr>
                <w:color w:val="000000"/>
              </w:rPr>
              <w:t>(excluding aftercare); or</w:t>
            </w:r>
          </w:p>
          <w:p w14:paraId="2760369E" w14:textId="77777777" w:rsidR="00922FCF" w:rsidRPr="00BF4D36" w:rsidRDefault="00922FCF" w:rsidP="00922FCF">
            <w:pPr>
              <w:pStyle w:val="Tablei"/>
              <w:rPr>
                <w:color w:val="000000"/>
              </w:rPr>
            </w:pPr>
            <w:r w:rsidRPr="00BF4D36">
              <w:t xml:space="preserve">(ii) </w:t>
            </w:r>
            <w:r w:rsidRPr="00BF4D36">
              <w:rPr>
                <w:color w:val="000000"/>
              </w:rPr>
              <w:t>a service on the same leg (excluding aftercare) to which any of the following items apply:</w:t>
            </w:r>
          </w:p>
          <w:p w14:paraId="311C1FC5" w14:textId="77777777" w:rsidR="00922FCF" w:rsidRPr="00BF4D36" w:rsidRDefault="00922FCF" w:rsidP="00922FCF">
            <w:pPr>
              <w:pStyle w:val="TableAA"/>
            </w:pPr>
            <w:r w:rsidRPr="00BF4D36">
              <w:t xml:space="preserve">(A) </w:t>
            </w:r>
            <w:r w:rsidRPr="00BF4D36">
              <w:rPr>
                <w:bCs/>
              </w:rPr>
              <w:t>35200;</w:t>
            </w:r>
          </w:p>
          <w:p w14:paraId="1EFB9046" w14:textId="77777777" w:rsidR="00922FCF" w:rsidRPr="00BF4D36" w:rsidRDefault="00922FCF" w:rsidP="00922FCF">
            <w:pPr>
              <w:pStyle w:val="TableAA"/>
            </w:pPr>
            <w:r w:rsidRPr="00BF4D36">
              <w:t xml:space="preserve">(B) </w:t>
            </w:r>
            <w:r w:rsidRPr="00BF4D36">
              <w:rPr>
                <w:bCs/>
              </w:rPr>
              <w:t>59970 to 60078;</w:t>
            </w:r>
          </w:p>
          <w:p w14:paraId="33DAA0C0" w14:textId="77777777" w:rsidR="00922FCF" w:rsidRPr="00BF4D36" w:rsidRDefault="00922FCF" w:rsidP="00922FCF">
            <w:pPr>
              <w:pStyle w:val="TableAA"/>
            </w:pPr>
            <w:r w:rsidRPr="00BF4D36">
              <w:t xml:space="preserve">(C) </w:t>
            </w:r>
            <w:r w:rsidRPr="00BF4D36">
              <w:rPr>
                <w:bCs/>
              </w:rPr>
              <w:t>60500 to 60509;</w:t>
            </w:r>
          </w:p>
          <w:p w14:paraId="6555BEFD" w14:textId="77777777" w:rsidR="00922FCF" w:rsidRPr="00BF4D36" w:rsidRDefault="00922FCF" w:rsidP="00922FCF">
            <w:pPr>
              <w:pStyle w:val="TableAA"/>
            </w:pPr>
            <w:r w:rsidRPr="00BF4D36">
              <w:t xml:space="preserve">(D) </w:t>
            </w:r>
            <w:r w:rsidRPr="00BF4D36">
              <w:rPr>
                <w:bCs/>
              </w:rPr>
              <w:t>61109</w:t>
            </w:r>
          </w:p>
          <w:p w14:paraId="623B01E3" w14:textId="258CD690" w:rsidR="00922FCF" w:rsidRPr="00BF4D36" w:rsidRDefault="00922FCF" w:rsidP="00922FCF">
            <w:pPr>
              <w:pStyle w:val="Tabletext"/>
            </w:pPr>
            <w:r w:rsidRPr="00BF4D36">
              <w:rPr>
                <w:color w:val="000000"/>
              </w:rPr>
              <w:t>Applicable to a maximum of 6 treatments in a 12 month period</w:t>
            </w:r>
            <w:r w:rsidRPr="00BF4D36">
              <w:rPr>
                <w:snapToGrid w:val="0"/>
              </w:rPr>
              <w:t xml:space="preserve"> (Anaes.)</w:t>
            </w:r>
          </w:p>
        </w:tc>
        <w:tc>
          <w:tcPr>
            <w:tcW w:w="668" w:type="pct"/>
            <w:shd w:val="clear" w:color="auto" w:fill="auto"/>
          </w:tcPr>
          <w:p w14:paraId="0CC451B6" w14:textId="2710264F" w:rsidR="00922FCF" w:rsidRPr="00BF4D36" w:rsidRDefault="00922FCF" w:rsidP="00922FCF">
            <w:pPr>
              <w:pStyle w:val="Tabletext"/>
              <w:jc w:val="right"/>
            </w:pPr>
            <w:r w:rsidRPr="00BF4D36">
              <w:lastRenderedPageBreak/>
              <w:t>114.20</w:t>
            </w:r>
          </w:p>
        </w:tc>
      </w:tr>
      <w:tr w:rsidR="00922FCF" w:rsidRPr="00BF4D36" w14:paraId="53C7DDAD" w14:textId="77777777" w:rsidTr="00D34DDD">
        <w:tc>
          <w:tcPr>
            <w:tcW w:w="674" w:type="pct"/>
            <w:shd w:val="clear" w:color="auto" w:fill="auto"/>
            <w:hideMark/>
          </w:tcPr>
          <w:p w14:paraId="4BDB5BC8" w14:textId="77777777" w:rsidR="00922FCF" w:rsidRPr="00BF4D36" w:rsidRDefault="00922FCF" w:rsidP="00922FCF">
            <w:pPr>
              <w:pStyle w:val="Tabletext"/>
            </w:pPr>
            <w:bookmarkStart w:id="747" w:name="CU_102650458"/>
            <w:bookmarkEnd w:id="747"/>
            <w:r w:rsidRPr="00BF4D36">
              <w:t>32504</w:t>
            </w:r>
          </w:p>
        </w:tc>
        <w:tc>
          <w:tcPr>
            <w:tcW w:w="3658" w:type="pct"/>
            <w:shd w:val="clear" w:color="auto" w:fill="auto"/>
            <w:hideMark/>
          </w:tcPr>
          <w:p w14:paraId="395CF80D" w14:textId="5113A640" w:rsidR="00922FCF" w:rsidRPr="00BF4D36" w:rsidRDefault="00922FCF" w:rsidP="00922FCF">
            <w:pPr>
              <w:pStyle w:val="Tabletext"/>
            </w:pPr>
            <w:r w:rsidRPr="00BF4D36">
              <w:t xml:space="preserve">Varicose veins, multiple excision of tributaries, with or without division of one or more perforating veins—one leg—other than a service associated with a service to which </w:t>
            </w:r>
            <w:r w:rsidR="00BC24A8" w:rsidRPr="00BF4D36">
              <w:t>item 3</w:t>
            </w:r>
            <w:r w:rsidRPr="00BF4D36">
              <w:t>2507, 32508, 32511, 32514 or 32517 applies in relation to the same leg (Anaes.)</w:t>
            </w:r>
          </w:p>
        </w:tc>
        <w:tc>
          <w:tcPr>
            <w:tcW w:w="668" w:type="pct"/>
            <w:shd w:val="clear" w:color="auto" w:fill="auto"/>
          </w:tcPr>
          <w:p w14:paraId="3EA4CFE2" w14:textId="77777777" w:rsidR="00922FCF" w:rsidRPr="00BF4D36" w:rsidRDefault="00922FCF" w:rsidP="00922FCF">
            <w:pPr>
              <w:pStyle w:val="Tabletext"/>
              <w:jc w:val="right"/>
            </w:pPr>
            <w:r w:rsidRPr="00BF4D36">
              <w:t>278.55</w:t>
            </w:r>
          </w:p>
        </w:tc>
      </w:tr>
      <w:tr w:rsidR="00922FCF" w:rsidRPr="00BF4D36" w:rsidDel="00922FCF" w14:paraId="254FE7CF" w14:textId="77777777" w:rsidTr="00D34DDD">
        <w:tc>
          <w:tcPr>
            <w:tcW w:w="674" w:type="pct"/>
            <w:shd w:val="clear" w:color="auto" w:fill="auto"/>
          </w:tcPr>
          <w:p w14:paraId="1D1C993C" w14:textId="6D67E406" w:rsidR="00922FCF" w:rsidRPr="00BF4D36" w:rsidDel="00922FCF" w:rsidRDefault="00922FCF" w:rsidP="00922FCF">
            <w:pPr>
              <w:pStyle w:val="Tabletext"/>
            </w:pPr>
            <w:bookmarkStart w:id="748" w:name="CU_106656310"/>
            <w:bookmarkStart w:id="749" w:name="CU_108652336"/>
            <w:bookmarkStart w:id="750" w:name="CU_109657689"/>
            <w:bookmarkStart w:id="751" w:name="CU_110653847"/>
            <w:bookmarkEnd w:id="748"/>
            <w:bookmarkEnd w:id="749"/>
            <w:bookmarkEnd w:id="750"/>
            <w:bookmarkEnd w:id="751"/>
            <w:r w:rsidRPr="00BF4D36">
              <w:t>32507</w:t>
            </w:r>
          </w:p>
        </w:tc>
        <w:tc>
          <w:tcPr>
            <w:tcW w:w="3658" w:type="pct"/>
            <w:shd w:val="clear" w:color="auto" w:fill="auto"/>
          </w:tcPr>
          <w:p w14:paraId="45A3AE9E" w14:textId="2B8C48D4" w:rsidR="00922FCF" w:rsidRPr="00BF4D36" w:rsidRDefault="00922FCF" w:rsidP="00922FCF">
            <w:pPr>
              <w:pStyle w:val="Tabletext"/>
              <w:rPr>
                <w:bCs/>
              </w:rPr>
            </w:pPr>
            <w:r w:rsidRPr="00BF4D36">
              <w:t>Varicose veins, sub</w:t>
            </w:r>
            <w:r w:rsidR="00043BF2">
              <w:noBreakHyphen/>
            </w:r>
            <w:r w:rsidRPr="00BF4D36">
              <w:t xml:space="preserve">fascial </w:t>
            </w:r>
            <w:r w:rsidRPr="00BF4D36">
              <w:rPr>
                <w:bCs/>
              </w:rPr>
              <w:t xml:space="preserve">ligation </w:t>
            </w:r>
            <w:r w:rsidRPr="00BF4D36">
              <w:t>of one or more incompetent perforating veins in one leg of a patient, i</w:t>
            </w:r>
            <w:r w:rsidRPr="00BF4D36">
              <w:rPr>
                <w:bCs/>
              </w:rPr>
              <w:t>f the service:</w:t>
            </w:r>
          </w:p>
          <w:p w14:paraId="336EC7BA" w14:textId="77777777" w:rsidR="00922FCF" w:rsidRPr="00BF4D36" w:rsidRDefault="00922FCF" w:rsidP="00922FCF">
            <w:pPr>
              <w:pStyle w:val="Tablea"/>
            </w:pPr>
            <w:r w:rsidRPr="00BF4D36">
              <w:t xml:space="preserve">(a) is performed by open surgical technique (not including endoscopic ligation) and 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3BF10CBA" w14:textId="77777777" w:rsidR="00922FCF" w:rsidRPr="00BF4D36" w:rsidRDefault="00922FCF" w:rsidP="00922FCF">
            <w:pPr>
              <w:pStyle w:val="Tablei"/>
            </w:pPr>
            <w:r w:rsidRPr="00BF4D36">
              <w:t>(i) ache;</w:t>
            </w:r>
          </w:p>
          <w:p w14:paraId="29821377" w14:textId="77777777" w:rsidR="00922FCF" w:rsidRPr="00BF4D36" w:rsidRDefault="00922FCF" w:rsidP="00922FCF">
            <w:pPr>
              <w:pStyle w:val="Tablei"/>
            </w:pPr>
            <w:r w:rsidRPr="00BF4D36">
              <w:t>(ii) pain;</w:t>
            </w:r>
          </w:p>
          <w:p w14:paraId="7E31722D" w14:textId="77777777" w:rsidR="00922FCF" w:rsidRPr="00BF4D36" w:rsidRDefault="00922FCF" w:rsidP="00922FCF">
            <w:pPr>
              <w:pStyle w:val="Tablei"/>
            </w:pPr>
            <w:r w:rsidRPr="00BF4D36">
              <w:t>(iii) tightness;</w:t>
            </w:r>
          </w:p>
          <w:p w14:paraId="49F62028" w14:textId="77777777" w:rsidR="00922FCF" w:rsidRPr="00BF4D36" w:rsidRDefault="00922FCF" w:rsidP="00922FCF">
            <w:pPr>
              <w:pStyle w:val="Tablei"/>
            </w:pPr>
            <w:r w:rsidRPr="00BF4D36">
              <w:t>(iv) skin irritation;</w:t>
            </w:r>
          </w:p>
          <w:p w14:paraId="023C8975" w14:textId="77777777" w:rsidR="00922FCF" w:rsidRPr="00BF4D36" w:rsidRDefault="00922FCF" w:rsidP="00922FCF">
            <w:pPr>
              <w:pStyle w:val="Tablei"/>
            </w:pPr>
            <w:r w:rsidRPr="00BF4D36">
              <w:t>(v) heaviness;</w:t>
            </w:r>
          </w:p>
          <w:p w14:paraId="677208B2" w14:textId="77777777" w:rsidR="00922FCF" w:rsidRPr="00BF4D36" w:rsidRDefault="00922FCF" w:rsidP="00922FCF">
            <w:pPr>
              <w:pStyle w:val="Tablei"/>
            </w:pPr>
            <w:r w:rsidRPr="00BF4D36">
              <w:t>(vi) muscle cramps;</w:t>
            </w:r>
          </w:p>
          <w:p w14:paraId="1CC4818A" w14:textId="77777777" w:rsidR="00922FCF" w:rsidRPr="00BF4D36" w:rsidRDefault="00922FCF" w:rsidP="00922FCF">
            <w:pPr>
              <w:pStyle w:val="Tablei"/>
            </w:pPr>
            <w:r w:rsidRPr="00BF4D36">
              <w:t>(vii) limb swelling;</w:t>
            </w:r>
          </w:p>
          <w:p w14:paraId="39AA52B1" w14:textId="77777777" w:rsidR="00922FCF" w:rsidRPr="00BF4D36" w:rsidRDefault="00922FCF" w:rsidP="00922FCF">
            <w:pPr>
              <w:pStyle w:val="Tablei"/>
            </w:pPr>
            <w:r w:rsidRPr="00BF4D36">
              <w:t>(viii) discolouration;</w:t>
            </w:r>
          </w:p>
          <w:p w14:paraId="563315AF" w14:textId="77777777" w:rsidR="00922FCF" w:rsidRPr="00BF4D36" w:rsidRDefault="00922FCF" w:rsidP="00922FCF">
            <w:pPr>
              <w:pStyle w:val="Tablei"/>
            </w:pPr>
            <w:r w:rsidRPr="00BF4D36">
              <w:t>(ix) discomfort;</w:t>
            </w:r>
          </w:p>
          <w:p w14:paraId="00D3BC0F" w14:textId="77777777" w:rsidR="00922FCF" w:rsidRPr="00BF4D36" w:rsidRDefault="00922FCF" w:rsidP="00922FCF">
            <w:pPr>
              <w:pStyle w:val="Tablei"/>
            </w:pPr>
            <w:r w:rsidRPr="00BF4D36">
              <w:t>(x) any other signs or symptoms attributable to venous dysfunction; and</w:t>
            </w:r>
          </w:p>
          <w:p w14:paraId="55E24AFD" w14:textId="77777777" w:rsidR="00922FCF" w:rsidRPr="00BF4D36" w:rsidRDefault="00922FCF" w:rsidP="00922FCF">
            <w:pPr>
              <w:pStyle w:val="Tablea"/>
            </w:pPr>
            <w:r w:rsidRPr="00BF4D36">
              <w:t xml:space="preserve">(b) is not </w:t>
            </w:r>
            <w:r w:rsidRPr="00BF4D36">
              <w:rPr>
                <w:color w:val="000000"/>
              </w:rPr>
              <w:t>associated with</w:t>
            </w:r>
            <w:r w:rsidRPr="00BF4D36">
              <w:t>:</w:t>
            </w:r>
          </w:p>
          <w:p w14:paraId="6563A6F2" w14:textId="77777777" w:rsidR="00922FCF" w:rsidRPr="00BF4D36" w:rsidRDefault="00922FCF" w:rsidP="00922FCF">
            <w:pPr>
              <w:pStyle w:val="Tablei"/>
            </w:pPr>
            <w:r w:rsidRPr="00BF4D36">
              <w:t xml:space="preserve">(i) any other varicose vein operation </w:t>
            </w:r>
            <w:r w:rsidRPr="00BF4D36">
              <w:rPr>
                <w:color w:val="000000"/>
              </w:rPr>
              <w:t xml:space="preserve">on the same leg; </w:t>
            </w:r>
            <w:r w:rsidRPr="00BF4D36">
              <w:t>or</w:t>
            </w:r>
          </w:p>
          <w:p w14:paraId="3B0891D1" w14:textId="498E7752" w:rsidR="00922FCF" w:rsidRPr="00BF4D36" w:rsidRDefault="00922FCF" w:rsidP="00922FCF">
            <w:pPr>
              <w:pStyle w:val="Tablei"/>
            </w:pPr>
            <w:r w:rsidRPr="00BF4D36">
              <w:t xml:space="preserve">(ii) </w:t>
            </w:r>
            <w:r w:rsidRPr="00BF4D36">
              <w:rPr>
                <w:color w:val="000000"/>
              </w:rPr>
              <w:t xml:space="preserve">a service (on the same leg) to which </w:t>
            </w:r>
            <w:r w:rsidR="00BC24A8" w:rsidRPr="00BF4D36">
              <w:t>item 3</w:t>
            </w:r>
            <w:r w:rsidRPr="00BF4D36">
              <w:t xml:space="preserve">5200, 60072, 60075 or 60078 </w:t>
            </w:r>
            <w:r w:rsidRPr="00BF4D36">
              <w:rPr>
                <w:color w:val="000000"/>
              </w:rPr>
              <w:t>applies</w:t>
            </w:r>
          </w:p>
          <w:p w14:paraId="6D2F4E83" w14:textId="52CEDB16" w:rsidR="00922FCF" w:rsidRPr="00BF4D36" w:rsidDel="00922FCF" w:rsidRDefault="00922FCF" w:rsidP="00922FCF">
            <w:pPr>
              <w:pStyle w:val="Tabletext"/>
            </w:pPr>
            <w:r w:rsidRPr="00BF4D36">
              <w:t>(H) (Anaes.) (Assist.)</w:t>
            </w:r>
          </w:p>
        </w:tc>
        <w:tc>
          <w:tcPr>
            <w:tcW w:w="668" w:type="pct"/>
            <w:shd w:val="clear" w:color="auto" w:fill="auto"/>
          </w:tcPr>
          <w:p w14:paraId="4AE3EEE0" w14:textId="64B7C4DD" w:rsidR="00922FCF" w:rsidRPr="00BF4D36" w:rsidDel="00922FCF" w:rsidRDefault="00922FCF" w:rsidP="00922FCF">
            <w:pPr>
              <w:pStyle w:val="Tabletext"/>
              <w:jc w:val="right"/>
            </w:pPr>
            <w:r w:rsidRPr="00BF4D36">
              <w:t>555.25</w:t>
            </w:r>
          </w:p>
        </w:tc>
      </w:tr>
      <w:tr w:rsidR="00922FCF" w:rsidRPr="00BF4D36" w:rsidDel="00922FCF" w14:paraId="214D2D26" w14:textId="77777777" w:rsidTr="00D34DDD">
        <w:tc>
          <w:tcPr>
            <w:tcW w:w="674" w:type="pct"/>
            <w:shd w:val="clear" w:color="auto" w:fill="auto"/>
          </w:tcPr>
          <w:p w14:paraId="28911563" w14:textId="4D8D4171" w:rsidR="00922FCF" w:rsidRPr="00BF4D36" w:rsidRDefault="00922FCF" w:rsidP="00922FCF">
            <w:pPr>
              <w:pStyle w:val="Tabletext"/>
            </w:pPr>
            <w:r w:rsidRPr="00BF4D36">
              <w:t>32508</w:t>
            </w:r>
          </w:p>
        </w:tc>
        <w:tc>
          <w:tcPr>
            <w:tcW w:w="3658" w:type="pct"/>
            <w:shd w:val="clear" w:color="auto" w:fill="auto"/>
          </w:tcPr>
          <w:p w14:paraId="3F145C73" w14:textId="1AEA79DC" w:rsidR="00922FCF" w:rsidRPr="00BF4D36" w:rsidRDefault="00922FCF" w:rsidP="00922FCF">
            <w:pPr>
              <w:pStyle w:val="Tabletext"/>
            </w:pPr>
            <w:r w:rsidRPr="00BF4D36">
              <w:t>Varicose veins, complete dissection at the sapheno</w:t>
            </w:r>
            <w:r w:rsidR="00043BF2">
              <w:noBreakHyphen/>
            </w:r>
            <w:r w:rsidRPr="00BF4D36">
              <w:t>femoral or sapheno</w:t>
            </w:r>
            <w:r w:rsidR="00043BF2">
              <w:noBreakHyphen/>
            </w:r>
            <w:r w:rsidRPr="00BF4D36">
              <w:t xml:space="preserve">popliteal junction, with or without either ligation or stripping, or both, of the </w:t>
            </w:r>
            <w:r w:rsidRPr="00BF4D36">
              <w:rPr>
                <w:bCs/>
              </w:rPr>
              <w:t>great</w:t>
            </w:r>
            <w:r w:rsidRPr="00BF4D36">
              <w:t xml:space="preserve"> or </w:t>
            </w:r>
            <w:r w:rsidRPr="00BF4D36">
              <w:rPr>
                <w:bCs/>
              </w:rPr>
              <w:t>small</w:t>
            </w:r>
            <w:r w:rsidRPr="00BF4D36">
              <w:t xml:space="preserve"> saphenous veins in one leg of a patient, for the first time on the same leg, including excision or injection of either tributaries or incompetent perforating veins, or both</w:t>
            </w:r>
            <w:r w:rsidRPr="00BF4D36">
              <w:rPr>
                <w:bCs/>
              </w:rPr>
              <w:t>,</w:t>
            </w:r>
            <w:r w:rsidRPr="00BF4D36">
              <w:t xml:space="preserve"> </w:t>
            </w:r>
            <w:r w:rsidRPr="00BF4D36">
              <w:rPr>
                <w:bCs/>
              </w:rPr>
              <w:t xml:space="preserve">if </w:t>
            </w:r>
            <w:r w:rsidRPr="00BF4D36">
              <w:t xml:space="preserve">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0B2B7DCC" w14:textId="77777777" w:rsidR="00922FCF" w:rsidRPr="00BF4D36" w:rsidRDefault="00922FCF" w:rsidP="00922FCF">
            <w:pPr>
              <w:pStyle w:val="Tablea"/>
            </w:pPr>
            <w:r w:rsidRPr="00BF4D36">
              <w:t>(a) ache;</w:t>
            </w:r>
          </w:p>
          <w:p w14:paraId="1E85C2AB" w14:textId="77777777" w:rsidR="00922FCF" w:rsidRPr="00BF4D36" w:rsidRDefault="00922FCF" w:rsidP="00922FCF">
            <w:pPr>
              <w:pStyle w:val="Tablea"/>
            </w:pPr>
            <w:r w:rsidRPr="00BF4D36">
              <w:lastRenderedPageBreak/>
              <w:t>(b) pain;</w:t>
            </w:r>
          </w:p>
          <w:p w14:paraId="0C89DF82" w14:textId="77777777" w:rsidR="00922FCF" w:rsidRPr="00BF4D36" w:rsidRDefault="00922FCF" w:rsidP="00922FCF">
            <w:pPr>
              <w:pStyle w:val="Tablea"/>
            </w:pPr>
            <w:r w:rsidRPr="00BF4D36">
              <w:t>(c) tightness;</w:t>
            </w:r>
          </w:p>
          <w:p w14:paraId="20503959" w14:textId="77777777" w:rsidR="00922FCF" w:rsidRPr="00BF4D36" w:rsidRDefault="00922FCF" w:rsidP="00922FCF">
            <w:pPr>
              <w:pStyle w:val="Tablea"/>
            </w:pPr>
            <w:r w:rsidRPr="00BF4D36">
              <w:t>(d) skin irritation;</w:t>
            </w:r>
          </w:p>
          <w:p w14:paraId="40B4CADF" w14:textId="77777777" w:rsidR="00922FCF" w:rsidRPr="00BF4D36" w:rsidRDefault="00922FCF" w:rsidP="00922FCF">
            <w:pPr>
              <w:pStyle w:val="Tablea"/>
            </w:pPr>
            <w:r w:rsidRPr="00BF4D36">
              <w:t>(e) heaviness;</w:t>
            </w:r>
          </w:p>
          <w:p w14:paraId="72D7A80C" w14:textId="77777777" w:rsidR="00922FCF" w:rsidRPr="00BF4D36" w:rsidRDefault="00922FCF" w:rsidP="00922FCF">
            <w:pPr>
              <w:pStyle w:val="Tablea"/>
            </w:pPr>
            <w:r w:rsidRPr="00BF4D36">
              <w:t>(f) muscle cramps;</w:t>
            </w:r>
          </w:p>
          <w:p w14:paraId="5656C8CC" w14:textId="77777777" w:rsidR="00922FCF" w:rsidRPr="00BF4D36" w:rsidRDefault="00922FCF" w:rsidP="00922FCF">
            <w:pPr>
              <w:pStyle w:val="Tablea"/>
            </w:pPr>
            <w:r w:rsidRPr="00BF4D36">
              <w:t>(g) limb swelling;</w:t>
            </w:r>
          </w:p>
          <w:p w14:paraId="5A621E70" w14:textId="77777777" w:rsidR="00922FCF" w:rsidRPr="00BF4D36" w:rsidRDefault="00922FCF" w:rsidP="00922FCF">
            <w:pPr>
              <w:pStyle w:val="Tablea"/>
            </w:pPr>
            <w:r w:rsidRPr="00BF4D36">
              <w:t>(h) discolouration;</w:t>
            </w:r>
          </w:p>
          <w:p w14:paraId="013690D9" w14:textId="77777777" w:rsidR="00922FCF" w:rsidRPr="00BF4D36" w:rsidRDefault="00922FCF" w:rsidP="00922FCF">
            <w:pPr>
              <w:pStyle w:val="Tablea"/>
            </w:pPr>
            <w:r w:rsidRPr="00BF4D36">
              <w:t>(i) discomfort;</w:t>
            </w:r>
          </w:p>
          <w:p w14:paraId="255F865D" w14:textId="77777777" w:rsidR="00922FCF" w:rsidRPr="00BF4D36" w:rsidRDefault="00922FCF" w:rsidP="008E36B2">
            <w:pPr>
              <w:pStyle w:val="Tablea"/>
              <w:rPr>
                <w:bCs/>
              </w:rPr>
            </w:pPr>
            <w:r w:rsidRPr="00BF4D36">
              <w:t>(j) any other signs or symptoms attributable to venous dysfunction</w:t>
            </w:r>
          </w:p>
          <w:p w14:paraId="60EE33A8" w14:textId="5CB253BC" w:rsidR="00922FCF" w:rsidRPr="00BF4D36" w:rsidRDefault="00922FCF" w:rsidP="00922FCF">
            <w:pPr>
              <w:pStyle w:val="Tabletext"/>
            </w:pPr>
            <w:r w:rsidRPr="00BF4D36">
              <w:t>(H) (Anaes.) (Assist.)</w:t>
            </w:r>
          </w:p>
        </w:tc>
        <w:tc>
          <w:tcPr>
            <w:tcW w:w="668" w:type="pct"/>
            <w:shd w:val="clear" w:color="auto" w:fill="auto"/>
          </w:tcPr>
          <w:p w14:paraId="2D4092D1" w14:textId="4043303F" w:rsidR="00922FCF" w:rsidRPr="00BF4D36" w:rsidRDefault="00922FCF" w:rsidP="00922FCF">
            <w:pPr>
              <w:pStyle w:val="Tabletext"/>
              <w:jc w:val="right"/>
            </w:pPr>
            <w:r w:rsidRPr="00BF4D36">
              <w:lastRenderedPageBreak/>
              <w:t>555.25</w:t>
            </w:r>
          </w:p>
        </w:tc>
      </w:tr>
      <w:tr w:rsidR="00922FCF" w:rsidRPr="00BF4D36" w:rsidDel="00922FCF" w14:paraId="7BF0043B" w14:textId="77777777" w:rsidTr="00D34DDD">
        <w:tc>
          <w:tcPr>
            <w:tcW w:w="674" w:type="pct"/>
            <w:shd w:val="clear" w:color="auto" w:fill="auto"/>
          </w:tcPr>
          <w:p w14:paraId="1539B008" w14:textId="5A2753D3" w:rsidR="00922FCF" w:rsidRPr="00BF4D36" w:rsidRDefault="00922FCF" w:rsidP="00922FCF">
            <w:pPr>
              <w:pStyle w:val="Tabletext"/>
            </w:pPr>
            <w:r w:rsidRPr="00BF4D36">
              <w:t>32511</w:t>
            </w:r>
          </w:p>
        </w:tc>
        <w:tc>
          <w:tcPr>
            <w:tcW w:w="3658" w:type="pct"/>
            <w:shd w:val="clear" w:color="auto" w:fill="auto"/>
          </w:tcPr>
          <w:p w14:paraId="31C7AE7A" w14:textId="57F82122" w:rsidR="00922FCF" w:rsidRPr="00BF4D36" w:rsidRDefault="00922FCF" w:rsidP="00922FCF">
            <w:pPr>
              <w:pStyle w:val="Tabletext"/>
            </w:pPr>
            <w:r w:rsidRPr="00BF4D36">
              <w:t>Varicose veins, complete dissection at the sapheno</w:t>
            </w:r>
            <w:r w:rsidR="00043BF2">
              <w:noBreakHyphen/>
            </w:r>
            <w:r w:rsidRPr="00BF4D36">
              <w:t>femoral and sapheno</w:t>
            </w:r>
            <w:r w:rsidR="00043BF2">
              <w:noBreakHyphen/>
            </w:r>
            <w:r w:rsidRPr="00BF4D36">
              <w:t xml:space="preserve">popliteal junction, with or without either ligation or stripping, or both, of the </w:t>
            </w:r>
            <w:r w:rsidRPr="00BF4D36">
              <w:rPr>
                <w:bCs/>
              </w:rPr>
              <w:t>great</w:t>
            </w:r>
            <w:r w:rsidRPr="00BF4D36">
              <w:t xml:space="preserve"> or </w:t>
            </w:r>
            <w:r w:rsidRPr="00BF4D36">
              <w:rPr>
                <w:bCs/>
              </w:rPr>
              <w:t>small</w:t>
            </w:r>
            <w:r w:rsidRPr="00BF4D36">
              <w:t xml:space="preserve"> saphenous veins in one leg of a patient, for the first time on the same leg, including excision or injection of either tributaries or incompetent perforating veins, or both</w:t>
            </w:r>
            <w:r w:rsidRPr="00BF4D36">
              <w:rPr>
                <w:bCs/>
              </w:rPr>
              <w:t xml:space="preserve">, if </w:t>
            </w:r>
            <w:r w:rsidRPr="00BF4D36">
              <w:t xml:space="preserve">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547D5C94" w14:textId="77777777" w:rsidR="00922FCF" w:rsidRPr="00BF4D36" w:rsidRDefault="00922FCF" w:rsidP="00922FCF">
            <w:pPr>
              <w:pStyle w:val="Tablea"/>
            </w:pPr>
            <w:r w:rsidRPr="00BF4D36">
              <w:t>(a) ache;</w:t>
            </w:r>
          </w:p>
          <w:p w14:paraId="685586EF" w14:textId="77777777" w:rsidR="00922FCF" w:rsidRPr="00BF4D36" w:rsidRDefault="00922FCF" w:rsidP="00922FCF">
            <w:pPr>
              <w:pStyle w:val="Tablea"/>
            </w:pPr>
            <w:r w:rsidRPr="00BF4D36">
              <w:t>(b) pain;</w:t>
            </w:r>
          </w:p>
          <w:p w14:paraId="3426719E" w14:textId="77777777" w:rsidR="00922FCF" w:rsidRPr="00BF4D36" w:rsidRDefault="00922FCF" w:rsidP="00922FCF">
            <w:pPr>
              <w:pStyle w:val="Tablea"/>
            </w:pPr>
            <w:r w:rsidRPr="00BF4D36">
              <w:t>(c) tightness;</w:t>
            </w:r>
          </w:p>
          <w:p w14:paraId="41E1785D" w14:textId="77777777" w:rsidR="00922FCF" w:rsidRPr="00BF4D36" w:rsidRDefault="00922FCF" w:rsidP="00922FCF">
            <w:pPr>
              <w:pStyle w:val="Tablea"/>
            </w:pPr>
            <w:r w:rsidRPr="00BF4D36">
              <w:t>(d) skin irritation;</w:t>
            </w:r>
          </w:p>
          <w:p w14:paraId="01D369F2" w14:textId="77777777" w:rsidR="00922FCF" w:rsidRPr="00BF4D36" w:rsidRDefault="00922FCF" w:rsidP="00922FCF">
            <w:pPr>
              <w:pStyle w:val="Tablea"/>
            </w:pPr>
            <w:r w:rsidRPr="00BF4D36">
              <w:t>(e) heaviness;</w:t>
            </w:r>
          </w:p>
          <w:p w14:paraId="26941A72" w14:textId="77777777" w:rsidR="00922FCF" w:rsidRPr="00BF4D36" w:rsidRDefault="00922FCF" w:rsidP="00922FCF">
            <w:pPr>
              <w:pStyle w:val="Tablea"/>
            </w:pPr>
            <w:r w:rsidRPr="00BF4D36">
              <w:t>(f) muscle cramps;</w:t>
            </w:r>
          </w:p>
          <w:p w14:paraId="1AC73D5E" w14:textId="77777777" w:rsidR="00922FCF" w:rsidRPr="00BF4D36" w:rsidRDefault="00922FCF" w:rsidP="00922FCF">
            <w:pPr>
              <w:pStyle w:val="Tablea"/>
            </w:pPr>
            <w:r w:rsidRPr="00BF4D36">
              <w:t>(g) limb swelling;</w:t>
            </w:r>
          </w:p>
          <w:p w14:paraId="688A013C" w14:textId="77777777" w:rsidR="00922FCF" w:rsidRPr="00BF4D36" w:rsidRDefault="00922FCF" w:rsidP="00922FCF">
            <w:pPr>
              <w:pStyle w:val="Tablea"/>
            </w:pPr>
            <w:r w:rsidRPr="00BF4D36">
              <w:t>(h) discolouration;</w:t>
            </w:r>
          </w:p>
          <w:p w14:paraId="115E3C95" w14:textId="77777777" w:rsidR="00922FCF" w:rsidRPr="00BF4D36" w:rsidRDefault="00922FCF" w:rsidP="00922FCF">
            <w:pPr>
              <w:pStyle w:val="Tablea"/>
            </w:pPr>
            <w:r w:rsidRPr="00BF4D36">
              <w:t>(i) discomfort;</w:t>
            </w:r>
          </w:p>
          <w:p w14:paraId="6746D52D" w14:textId="77777777" w:rsidR="00922FCF" w:rsidRPr="00BF4D36" w:rsidRDefault="00922FCF" w:rsidP="008E36B2">
            <w:pPr>
              <w:pStyle w:val="Tablea"/>
            </w:pPr>
            <w:r w:rsidRPr="00BF4D36">
              <w:t>(j) any other signs or symptoms attributable to venous dysfunction</w:t>
            </w:r>
          </w:p>
          <w:p w14:paraId="6122E7EA" w14:textId="236D1044" w:rsidR="00922FCF" w:rsidRPr="00BF4D36" w:rsidRDefault="00922FCF" w:rsidP="00922FCF">
            <w:pPr>
              <w:pStyle w:val="Tabletext"/>
            </w:pPr>
            <w:r w:rsidRPr="00BF4D36">
              <w:t>(H) (Anaes.) (Assist.)</w:t>
            </w:r>
          </w:p>
        </w:tc>
        <w:tc>
          <w:tcPr>
            <w:tcW w:w="668" w:type="pct"/>
            <w:shd w:val="clear" w:color="auto" w:fill="auto"/>
          </w:tcPr>
          <w:p w14:paraId="1327E104" w14:textId="2A15D047" w:rsidR="00922FCF" w:rsidRPr="00BF4D36" w:rsidRDefault="00922FCF" w:rsidP="00922FCF">
            <w:pPr>
              <w:pStyle w:val="Tabletext"/>
              <w:jc w:val="right"/>
            </w:pPr>
            <w:r w:rsidRPr="00BF4D36">
              <w:t>825.45</w:t>
            </w:r>
          </w:p>
        </w:tc>
      </w:tr>
      <w:tr w:rsidR="00922FCF" w:rsidRPr="00BF4D36" w:rsidDel="00922FCF" w14:paraId="3E443F7D" w14:textId="77777777" w:rsidTr="00D34DDD">
        <w:tc>
          <w:tcPr>
            <w:tcW w:w="674" w:type="pct"/>
            <w:shd w:val="clear" w:color="auto" w:fill="auto"/>
          </w:tcPr>
          <w:p w14:paraId="157A07F8" w14:textId="059F5F70" w:rsidR="00922FCF" w:rsidRPr="00BF4D36" w:rsidRDefault="00922FCF" w:rsidP="00922FCF">
            <w:pPr>
              <w:pStyle w:val="Tabletext"/>
            </w:pPr>
            <w:r w:rsidRPr="00BF4D36">
              <w:t>32514</w:t>
            </w:r>
          </w:p>
        </w:tc>
        <w:tc>
          <w:tcPr>
            <w:tcW w:w="3658" w:type="pct"/>
            <w:shd w:val="clear" w:color="auto" w:fill="auto"/>
          </w:tcPr>
          <w:p w14:paraId="4E1D0335" w14:textId="7AA008E2" w:rsidR="00922FCF" w:rsidRPr="00BF4D36" w:rsidRDefault="00922FCF" w:rsidP="00922FCF">
            <w:pPr>
              <w:pStyle w:val="Tabletext"/>
            </w:pPr>
            <w:r w:rsidRPr="00BF4D36">
              <w:t xml:space="preserve">Varicose veins, ligation of the </w:t>
            </w:r>
            <w:r w:rsidRPr="00BF4D36">
              <w:rPr>
                <w:bCs/>
              </w:rPr>
              <w:t>great</w:t>
            </w:r>
            <w:r w:rsidRPr="00BF4D36">
              <w:t xml:space="preserve"> or </w:t>
            </w:r>
            <w:r w:rsidRPr="00BF4D36">
              <w:rPr>
                <w:bCs/>
              </w:rPr>
              <w:t>small</w:t>
            </w:r>
            <w:r w:rsidRPr="00BF4D36">
              <w:t xml:space="preserve"> saphenous vein in the same leg of a patient, with or without stripping, by re</w:t>
            </w:r>
            <w:r w:rsidR="00043BF2">
              <w:noBreakHyphen/>
            </w:r>
            <w:r w:rsidRPr="00BF4D36">
              <w:t>operation for recurrent veins in the same territory—one leg—including excision or injection of either tributaries or incompetent perforating veins, or both</w:t>
            </w:r>
            <w:r w:rsidRPr="00BF4D36">
              <w:rPr>
                <w:bCs/>
              </w:rPr>
              <w:t xml:space="preserve">, if </w:t>
            </w:r>
            <w:r w:rsidRPr="00BF4D36">
              <w:t xml:space="preserve">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4A10F8F2" w14:textId="77777777" w:rsidR="00922FCF" w:rsidRPr="00BF4D36" w:rsidRDefault="00922FCF" w:rsidP="00922FCF">
            <w:pPr>
              <w:pStyle w:val="Tablea"/>
            </w:pPr>
            <w:r w:rsidRPr="00BF4D36">
              <w:t>(a) ache;</w:t>
            </w:r>
          </w:p>
          <w:p w14:paraId="082B3CF3" w14:textId="77777777" w:rsidR="00922FCF" w:rsidRPr="00BF4D36" w:rsidRDefault="00922FCF" w:rsidP="00922FCF">
            <w:pPr>
              <w:pStyle w:val="Tablea"/>
            </w:pPr>
            <w:r w:rsidRPr="00BF4D36">
              <w:t>(b) pain;</w:t>
            </w:r>
          </w:p>
          <w:p w14:paraId="7DCDF25E" w14:textId="77777777" w:rsidR="00922FCF" w:rsidRPr="00BF4D36" w:rsidRDefault="00922FCF" w:rsidP="00922FCF">
            <w:pPr>
              <w:pStyle w:val="Tablea"/>
            </w:pPr>
            <w:r w:rsidRPr="00BF4D36">
              <w:t>(c) tightness;</w:t>
            </w:r>
          </w:p>
          <w:p w14:paraId="60D7F3E9" w14:textId="77777777" w:rsidR="00922FCF" w:rsidRPr="00BF4D36" w:rsidRDefault="00922FCF" w:rsidP="00922FCF">
            <w:pPr>
              <w:pStyle w:val="Tablea"/>
            </w:pPr>
            <w:r w:rsidRPr="00BF4D36">
              <w:t>(d) skin irritation;</w:t>
            </w:r>
          </w:p>
          <w:p w14:paraId="57B523E9" w14:textId="77777777" w:rsidR="00922FCF" w:rsidRPr="00BF4D36" w:rsidRDefault="00922FCF" w:rsidP="00922FCF">
            <w:pPr>
              <w:pStyle w:val="Tablea"/>
            </w:pPr>
            <w:r w:rsidRPr="00BF4D36">
              <w:t>(e) heaviness;</w:t>
            </w:r>
          </w:p>
          <w:p w14:paraId="5B2F7B8F" w14:textId="77777777" w:rsidR="00922FCF" w:rsidRPr="00BF4D36" w:rsidRDefault="00922FCF" w:rsidP="00922FCF">
            <w:pPr>
              <w:pStyle w:val="Tablea"/>
            </w:pPr>
            <w:r w:rsidRPr="00BF4D36">
              <w:t>(f) muscle cramps;</w:t>
            </w:r>
          </w:p>
          <w:p w14:paraId="47A3F597" w14:textId="77777777" w:rsidR="00922FCF" w:rsidRPr="00BF4D36" w:rsidRDefault="00922FCF" w:rsidP="00922FCF">
            <w:pPr>
              <w:pStyle w:val="Tablea"/>
            </w:pPr>
            <w:r w:rsidRPr="00BF4D36">
              <w:t>(g) limb swelling;</w:t>
            </w:r>
          </w:p>
          <w:p w14:paraId="7811771F" w14:textId="77777777" w:rsidR="00922FCF" w:rsidRPr="00BF4D36" w:rsidRDefault="00922FCF" w:rsidP="00922FCF">
            <w:pPr>
              <w:pStyle w:val="Tablea"/>
            </w:pPr>
            <w:r w:rsidRPr="00BF4D36">
              <w:lastRenderedPageBreak/>
              <w:t>(h) discolouration;</w:t>
            </w:r>
          </w:p>
          <w:p w14:paraId="5113D539" w14:textId="77777777" w:rsidR="00922FCF" w:rsidRPr="00BF4D36" w:rsidRDefault="00922FCF" w:rsidP="00922FCF">
            <w:pPr>
              <w:pStyle w:val="Tablea"/>
            </w:pPr>
            <w:r w:rsidRPr="00BF4D36">
              <w:t>(i) discomfort;</w:t>
            </w:r>
          </w:p>
          <w:p w14:paraId="00E7DA61" w14:textId="77777777" w:rsidR="00922FCF" w:rsidRPr="00BF4D36" w:rsidRDefault="00922FCF" w:rsidP="008E36B2">
            <w:pPr>
              <w:pStyle w:val="Tablea"/>
            </w:pPr>
            <w:r w:rsidRPr="00BF4D36">
              <w:t>(j) any other signs or symptoms attributable to venous dysfunction</w:t>
            </w:r>
          </w:p>
          <w:p w14:paraId="0590631B" w14:textId="59B17994" w:rsidR="00922FCF" w:rsidRPr="00BF4D36" w:rsidRDefault="00922FCF" w:rsidP="00922FCF">
            <w:pPr>
              <w:pStyle w:val="Tabletext"/>
            </w:pPr>
            <w:r w:rsidRPr="00BF4D36">
              <w:t>(H) (Anaes.) (Assist.)</w:t>
            </w:r>
          </w:p>
        </w:tc>
        <w:tc>
          <w:tcPr>
            <w:tcW w:w="668" w:type="pct"/>
            <w:shd w:val="clear" w:color="auto" w:fill="auto"/>
          </w:tcPr>
          <w:p w14:paraId="0F36A428" w14:textId="08920168" w:rsidR="00922FCF" w:rsidRPr="00BF4D36" w:rsidRDefault="00922FCF" w:rsidP="00922FCF">
            <w:pPr>
              <w:pStyle w:val="Tabletext"/>
              <w:jc w:val="right"/>
            </w:pPr>
            <w:r w:rsidRPr="00BF4D36">
              <w:lastRenderedPageBreak/>
              <w:t>964.35</w:t>
            </w:r>
          </w:p>
        </w:tc>
      </w:tr>
      <w:tr w:rsidR="00922FCF" w:rsidRPr="00BF4D36" w:rsidDel="00922FCF" w14:paraId="301CB1A0" w14:textId="77777777" w:rsidTr="00D34DDD">
        <w:tc>
          <w:tcPr>
            <w:tcW w:w="674" w:type="pct"/>
            <w:shd w:val="clear" w:color="auto" w:fill="auto"/>
          </w:tcPr>
          <w:p w14:paraId="680342C3" w14:textId="5FBE9B60" w:rsidR="00922FCF" w:rsidRPr="00BF4D36" w:rsidRDefault="00922FCF" w:rsidP="00922FCF">
            <w:pPr>
              <w:pStyle w:val="Tabletext"/>
            </w:pPr>
            <w:r w:rsidRPr="00BF4D36">
              <w:t>32517</w:t>
            </w:r>
          </w:p>
        </w:tc>
        <w:tc>
          <w:tcPr>
            <w:tcW w:w="3658" w:type="pct"/>
            <w:shd w:val="clear" w:color="auto" w:fill="auto"/>
          </w:tcPr>
          <w:p w14:paraId="2E5B8DBD" w14:textId="575C1C2A" w:rsidR="00922FCF" w:rsidRPr="00BF4D36" w:rsidRDefault="00922FCF" w:rsidP="00922FCF">
            <w:pPr>
              <w:pStyle w:val="Tabletext"/>
            </w:pPr>
            <w:r w:rsidRPr="00BF4D36">
              <w:t xml:space="preserve">Varicose veins, ligation of the </w:t>
            </w:r>
            <w:r w:rsidRPr="00BF4D36">
              <w:rPr>
                <w:bCs/>
              </w:rPr>
              <w:t>great</w:t>
            </w:r>
            <w:r w:rsidRPr="00BF4D36">
              <w:t xml:space="preserve"> and </w:t>
            </w:r>
            <w:r w:rsidRPr="00BF4D36">
              <w:rPr>
                <w:bCs/>
              </w:rPr>
              <w:t>small</w:t>
            </w:r>
            <w:r w:rsidRPr="00BF4D36">
              <w:t xml:space="preserve"> saphenous vein in the same leg of a patient, with or without stripping, by re</w:t>
            </w:r>
            <w:r w:rsidR="00043BF2">
              <w:noBreakHyphen/>
            </w:r>
            <w:r w:rsidRPr="00BF4D36">
              <w:t>operation for recurrent veins in either territory—one leg—including excision or injection of either tributaries or incompetent perforating veins, or both</w:t>
            </w:r>
            <w:r w:rsidRPr="00BF4D36">
              <w:rPr>
                <w:bCs/>
              </w:rPr>
              <w:t xml:space="preserve">, if </w:t>
            </w:r>
            <w:r w:rsidRPr="00BF4D36">
              <w:t xml:space="preserve">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095959AA" w14:textId="77777777" w:rsidR="00922FCF" w:rsidRPr="00BF4D36" w:rsidRDefault="00922FCF" w:rsidP="00922FCF">
            <w:pPr>
              <w:pStyle w:val="Tablea"/>
            </w:pPr>
            <w:r w:rsidRPr="00BF4D36">
              <w:t>(a) ache;</w:t>
            </w:r>
          </w:p>
          <w:p w14:paraId="43D1859B" w14:textId="77777777" w:rsidR="00922FCF" w:rsidRPr="00BF4D36" w:rsidRDefault="00922FCF" w:rsidP="00922FCF">
            <w:pPr>
              <w:pStyle w:val="Tablea"/>
            </w:pPr>
            <w:r w:rsidRPr="00BF4D36">
              <w:t>(b) pain;</w:t>
            </w:r>
          </w:p>
          <w:p w14:paraId="57FF63A6" w14:textId="77777777" w:rsidR="00922FCF" w:rsidRPr="00BF4D36" w:rsidRDefault="00922FCF" w:rsidP="00922FCF">
            <w:pPr>
              <w:pStyle w:val="Tablea"/>
            </w:pPr>
            <w:r w:rsidRPr="00BF4D36">
              <w:t>(c) tightness;</w:t>
            </w:r>
          </w:p>
          <w:p w14:paraId="7B9EB70F" w14:textId="77777777" w:rsidR="00922FCF" w:rsidRPr="00BF4D36" w:rsidRDefault="00922FCF" w:rsidP="00922FCF">
            <w:pPr>
              <w:pStyle w:val="Tablea"/>
            </w:pPr>
            <w:r w:rsidRPr="00BF4D36">
              <w:t>(d) skin irritation;</w:t>
            </w:r>
          </w:p>
          <w:p w14:paraId="12E1BFE6" w14:textId="77777777" w:rsidR="00922FCF" w:rsidRPr="00BF4D36" w:rsidRDefault="00922FCF" w:rsidP="00922FCF">
            <w:pPr>
              <w:pStyle w:val="Tablea"/>
            </w:pPr>
            <w:r w:rsidRPr="00BF4D36">
              <w:t>(e) heaviness;</w:t>
            </w:r>
          </w:p>
          <w:p w14:paraId="798BA15C" w14:textId="77777777" w:rsidR="00922FCF" w:rsidRPr="00BF4D36" w:rsidRDefault="00922FCF" w:rsidP="00922FCF">
            <w:pPr>
              <w:pStyle w:val="Tablea"/>
            </w:pPr>
            <w:r w:rsidRPr="00BF4D36">
              <w:t>(f) muscle cramps;</w:t>
            </w:r>
          </w:p>
          <w:p w14:paraId="7CBA3935" w14:textId="77777777" w:rsidR="00922FCF" w:rsidRPr="00BF4D36" w:rsidRDefault="00922FCF" w:rsidP="00922FCF">
            <w:pPr>
              <w:pStyle w:val="Tablea"/>
            </w:pPr>
            <w:r w:rsidRPr="00BF4D36">
              <w:t>(g) limb swelling;</w:t>
            </w:r>
          </w:p>
          <w:p w14:paraId="0F31B0F3" w14:textId="77777777" w:rsidR="00922FCF" w:rsidRPr="00BF4D36" w:rsidRDefault="00922FCF" w:rsidP="00922FCF">
            <w:pPr>
              <w:pStyle w:val="Tablea"/>
            </w:pPr>
            <w:r w:rsidRPr="00BF4D36">
              <w:t>(h) discolouration;</w:t>
            </w:r>
          </w:p>
          <w:p w14:paraId="005E1626" w14:textId="77777777" w:rsidR="00922FCF" w:rsidRPr="00BF4D36" w:rsidRDefault="00922FCF" w:rsidP="00922FCF">
            <w:pPr>
              <w:pStyle w:val="Tablea"/>
            </w:pPr>
            <w:r w:rsidRPr="00BF4D36">
              <w:t>(i) discomfort;</w:t>
            </w:r>
          </w:p>
          <w:p w14:paraId="3484684D" w14:textId="77777777" w:rsidR="00922FCF" w:rsidRPr="00BF4D36" w:rsidRDefault="00922FCF" w:rsidP="008E36B2">
            <w:pPr>
              <w:pStyle w:val="Tablea"/>
            </w:pPr>
            <w:r w:rsidRPr="00BF4D36">
              <w:t>(j) any other signs or symptoms attributable to venous dysfunction</w:t>
            </w:r>
          </w:p>
          <w:p w14:paraId="60251BAA" w14:textId="56A22A2A" w:rsidR="00922FCF" w:rsidRPr="00BF4D36" w:rsidRDefault="00922FCF" w:rsidP="00922FCF">
            <w:pPr>
              <w:pStyle w:val="Tabletext"/>
            </w:pPr>
            <w:r w:rsidRPr="00BF4D36">
              <w:t>(H) (Anaes.) (Assist.)</w:t>
            </w:r>
          </w:p>
        </w:tc>
        <w:tc>
          <w:tcPr>
            <w:tcW w:w="668" w:type="pct"/>
            <w:shd w:val="clear" w:color="auto" w:fill="auto"/>
          </w:tcPr>
          <w:p w14:paraId="0AA32705" w14:textId="26386D78" w:rsidR="00922FCF" w:rsidRPr="00BF4D36" w:rsidRDefault="00922FCF" w:rsidP="00922FCF">
            <w:pPr>
              <w:pStyle w:val="Tabletext"/>
              <w:jc w:val="right"/>
            </w:pPr>
            <w:r w:rsidRPr="00BF4D36">
              <w:t>1,241.80</w:t>
            </w:r>
          </w:p>
        </w:tc>
      </w:tr>
      <w:tr w:rsidR="00922FCF" w:rsidRPr="00BF4D36" w:rsidDel="00922FCF" w14:paraId="09A38CBA" w14:textId="77777777" w:rsidTr="00D34DDD">
        <w:tc>
          <w:tcPr>
            <w:tcW w:w="674" w:type="pct"/>
            <w:shd w:val="clear" w:color="auto" w:fill="auto"/>
          </w:tcPr>
          <w:p w14:paraId="2FD2DFF5" w14:textId="3E2A6745" w:rsidR="00922FCF" w:rsidRPr="00BF4D36" w:rsidRDefault="00922FCF" w:rsidP="00922FCF">
            <w:pPr>
              <w:pStyle w:val="Tabletext"/>
            </w:pPr>
            <w:r w:rsidRPr="00BF4D36">
              <w:t>32520</w:t>
            </w:r>
          </w:p>
        </w:tc>
        <w:tc>
          <w:tcPr>
            <w:tcW w:w="3658" w:type="pct"/>
            <w:shd w:val="clear" w:color="auto" w:fill="auto"/>
          </w:tcPr>
          <w:p w14:paraId="7BC89ED3" w14:textId="77777777" w:rsidR="00922FCF" w:rsidRPr="00BF4D36" w:rsidRDefault="00922FCF" w:rsidP="00922FCF">
            <w:pPr>
              <w:pStyle w:val="Tabletext"/>
            </w:pPr>
            <w:r w:rsidRPr="00BF4D36">
              <w:t>Varicose veins, abolition of venous reflux by occlusion of a primary or recurrent great or small saphenous vein (and major tributaries of saphenous veins as necessary) in one leg of a patient, using a laser probe introduced by an endovenous catheter, if all of the following apply:</w:t>
            </w:r>
          </w:p>
          <w:p w14:paraId="5A81FFE8" w14:textId="77777777" w:rsidR="00922FCF" w:rsidRPr="00BF4D36" w:rsidRDefault="00922FCF" w:rsidP="00922FCF">
            <w:pPr>
              <w:pStyle w:val="Tablea"/>
            </w:pPr>
            <w:r w:rsidRPr="00BF4D36">
              <w:t>(a) it is documented by duplex ultrasound that the great or small saphenous vein (whichever is to be treated) of the patient demonstrates reflux of 0.5 seconds or longer;</w:t>
            </w:r>
          </w:p>
          <w:p w14:paraId="48435FD7" w14:textId="77777777" w:rsidR="00922FCF" w:rsidRPr="00BF4D36" w:rsidRDefault="00922FCF" w:rsidP="00922FCF">
            <w:pPr>
              <w:pStyle w:val="Tablea"/>
            </w:pPr>
            <w:r w:rsidRPr="00BF4D36">
              <w:t xml:space="preserve">(b) 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5BC09EE9" w14:textId="77777777" w:rsidR="00922FCF" w:rsidRPr="00BF4D36" w:rsidRDefault="00922FCF" w:rsidP="00922FCF">
            <w:pPr>
              <w:pStyle w:val="Tablei"/>
            </w:pPr>
            <w:r w:rsidRPr="00BF4D36">
              <w:t>(i) ache;</w:t>
            </w:r>
          </w:p>
          <w:p w14:paraId="079D2864" w14:textId="77777777" w:rsidR="00922FCF" w:rsidRPr="00BF4D36" w:rsidRDefault="00922FCF" w:rsidP="00922FCF">
            <w:pPr>
              <w:pStyle w:val="Tablei"/>
            </w:pPr>
            <w:r w:rsidRPr="00BF4D36">
              <w:t>(ii) pain;</w:t>
            </w:r>
          </w:p>
          <w:p w14:paraId="33232C57" w14:textId="77777777" w:rsidR="00922FCF" w:rsidRPr="00BF4D36" w:rsidRDefault="00922FCF" w:rsidP="00922FCF">
            <w:pPr>
              <w:pStyle w:val="Tablei"/>
            </w:pPr>
            <w:r w:rsidRPr="00BF4D36">
              <w:t>(iii) tightness;</w:t>
            </w:r>
          </w:p>
          <w:p w14:paraId="6768DF4B" w14:textId="77777777" w:rsidR="00922FCF" w:rsidRPr="00BF4D36" w:rsidRDefault="00922FCF" w:rsidP="00922FCF">
            <w:pPr>
              <w:pStyle w:val="Tablei"/>
            </w:pPr>
            <w:r w:rsidRPr="00BF4D36">
              <w:t>(iv) skin irritation;</w:t>
            </w:r>
          </w:p>
          <w:p w14:paraId="3D4B2A58" w14:textId="77777777" w:rsidR="00922FCF" w:rsidRPr="00BF4D36" w:rsidRDefault="00922FCF" w:rsidP="00922FCF">
            <w:pPr>
              <w:pStyle w:val="Tablei"/>
            </w:pPr>
            <w:r w:rsidRPr="00BF4D36">
              <w:t>(v) heaviness;</w:t>
            </w:r>
          </w:p>
          <w:p w14:paraId="07A4539B" w14:textId="77777777" w:rsidR="00922FCF" w:rsidRPr="00BF4D36" w:rsidRDefault="00922FCF" w:rsidP="00922FCF">
            <w:pPr>
              <w:pStyle w:val="Tablei"/>
            </w:pPr>
            <w:r w:rsidRPr="00BF4D36">
              <w:t>(vi) muscle cramps;</w:t>
            </w:r>
          </w:p>
          <w:p w14:paraId="4628086C" w14:textId="77777777" w:rsidR="00922FCF" w:rsidRPr="00BF4D36" w:rsidRDefault="00922FCF" w:rsidP="00922FCF">
            <w:pPr>
              <w:pStyle w:val="Tablei"/>
            </w:pPr>
            <w:r w:rsidRPr="00BF4D36">
              <w:t>(vii) limb swelling;</w:t>
            </w:r>
          </w:p>
          <w:p w14:paraId="08D7EA09" w14:textId="77777777" w:rsidR="00922FCF" w:rsidRPr="00BF4D36" w:rsidRDefault="00922FCF" w:rsidP="00922FCF">
            <w:pPr>
              <w:pStyle w:val="Tablei"/>
            </w:pPr>
            <w:r w:rsidRPr="00BF4D36">
              <w:t>(viii) discolouration;</w:t>
            </w:r>
          </w:p>
          <w:p w14:paraId="5E3A03BB" w14:textId="77777777" w:rsidR="00922FCF" w:rsidRPr="00BF4D36" w:rsidRDefault="00922FCF" w:rsidP="00922FCF">
            <w:pPr>
              <w:pStyle w:val="Tablei"/>
            </w:pPr>
            <w:r w:rsidRPr="00BF4D36">
              <w:t>(ix) discomfort;</w:t>
            </w:r>
          </w:p>
          <w:p w14:paraId="72ADFA11" w14:textId="77777777" w:rsidR="00922FCF" w:rsidRPr="00BF4D36" w:rsidRDefault="00922FCF" w:rsidP="00922FCF">
            <w:pPr>
              <w:pStyle w:val="Tablei"/>
            </w:pPr>
            <w:r w:rsidRPr="00BF4D36">
              <w:t>(x) any other signs or symptoms attributable to venous dysfunction;</w:t>
            </w:r>
          </w:p>
          <w:p w14:paraId="175F55EA" w14:textId="77777777" w:rsidR="00922FCF" w:rsidRPr="00BF4D36" w:rsidRDefault="00922FCF" w:rsidP="00922FCF">
            <w:pPr>
              <w:pStyle w:val="Tablea"/>
            </w:pPr>
            <w:r w:rsidRPr="00BF4D36">
              <w:t>(c) the service does not include radiofrequency diathermy, radiofrequency ablation or cyanoacrylate adhesive;</w:t>
            </w:r>
          </w:p>
          <w:p w14:paraId="3F6FAFAD" w14:textId="77777777" w:rsidR="00922FCF" w:rsidRPr="00BF4D36" w:rsidRDefault="00922FCF" w:rsidP="00922FCF">
            <w:pPr>
              <w:pStyle w:val="Tablea"/>
            </w:pPr>
            <w:r w:rsidRPr="00BF4D36">
              <w:t xml:space="preserve">(d) the service is not associated with a service (on the same leg) to which </w:t>
            </w:r>
            <w:r w:rsidRPr="00BF4D36">
              <w:lastRenderedPageBreak/>
              <w:t>any of the following items apply:</w:t>
            </w:r>
          </w:p>
          <w:p w14:paraId="3AB34622" w14:textId="77777777" w:rsidR="00922FCF" w:rsidRPr="00BF4D36" w:rsidRDefault="00922FCF" w:rsidP="00922FCF">
            <w:pPr>
              <w:pStyle w:val="Tablei"/>
            </w:pPr>
            <w:r w:rsidRPr="00BF4D36">
              <w:t>(i) 32500 to 32507;</w:t>
            </w:r>
          </w:p>
          <w:p w14:paraId="0A96485E" w14:textId="77777777" w:rsidR="00922FCF" w:rsidRPr="00BF4D36" w:rsidRDefault="00922FCF" w:rsidP="00922FCF">
            <w:pPr>
              <w:pStyle w:val="Tablei"/>
            </w:pPr>
            <w:r w:rsidRPr="00BF4D36">
              <w:t xml:space="preserve">(ii) </w:t>
            </w:r>
            <w:r w:rsidRPr="00BF4D36">
              <w:rPr>
                <w:bCs/>
              </w:rPr>
              <w:t>35200;</w:t>
            </w:r>
          </w:p>
          <w:p w14:paraId="6CF122A4" w14:textId="77777777" w:rsidR="009629EF" w:rsidRPr="00BF4D36" w:rsidRDefault="009629EF" w:rsidP="009629EF">
            <w:pPr>
              <w:pStyle w:val="Tablei"/>
            </w:pPr>
            <w:r w:rsidRPr="00BF4D36">
              <w:t>(iii) 59970 to 60021;</w:t>
            </w:r>
          </w:p>
          <w:p w14:paraId="79CAEE27" w14:textId="77777777" w:rsidR="009629EF" w:rsidRPr="00BF4D36" w:rsidRDefault="009629EF" w:rsidP="009629EF">
            <w:pPr>
              <w:pStyle w:val="Tablei"/>
            </w:pPr>
            <w:r w:rsidRPr="00BF4D36">
              <w:t>(iv) 60036 to 60045;</w:t>
            </w:r>
          </w:p>
          <w:p w14:paraId="791F42AE" w14:textId="77777777" w:rsidR="009629EF" w:rsidRPr="00BF4D36" w:rsidRDefault="009629EF" w:rsidP="009629EF">
            <w:pPr>
              <w:pStyle w:val="Tablei"/>
            </w:pPr>
            <w:r w:rsidRPr="00BF4D36">
              <w:t>(v) 60060 to 60078;</w:t>
            </w:r>
          </w:p>
          <w:p w14:paraId="3F4DF86F" w14:textId="77777777" w:rsidR="009629EF" w:rsidRPr="00BF4D36" w:rsidRDefault="009629EF" w:rsidP="009629EF">
            <w:pPr>
              <w:pStyle w:val="Tablei"/>
            </w:pPr>
            <w:r w:rsidRPr="00BF4D36">
              <w:t>(vi) 60500 to 60509;</w:t>
            </w:r>
          </w:p>
          <w:p w14:paraId="2D409178" w14:textId="77777777" w:rsidR="009629EF" w:rsidRPr="00BF4D36" w:rsidRDefault="009629EF" w:rsidP="009629EF">
            <w:pPr>
              <w:pStyle w:val="Tablei"/>
            </w:pPr>
            <w:r w:rsidRPr="00BF4D36">
              <w:t>(vii) 61109</w:t>
            </w:r>
          </w:p>
          <w:p w14:paraId="40A1065D" w14:textId="77777777" w:rsidR="00922FCF" w:rsidRPr="00BF4D36" w:rsidRDefault="00922FCF" w:rsidP="00922FCF">
            <w:pPr>
              <w:pStyle w:val="Tabletext"/>
            </w:pPr>
            <w:r w:rsidRPr="00BF4D36">
              <w:t>The service includes all preparation and immediate clinical aftercare (including excision or injection of either tributaries or incompetent perforating veins, or both)</w:t>
            </w:r>
          </w:p>
          <w:p w14:paraId="47E68289" w14:textId="7C7DE21E" w:rsidR="00922FCF" w:rsidRPr="00BF4D36" w:rsidRDefault="00922FCF" w:rsidP="00922FCF">
            <w:pPr>
              <w:pStyle w:val="Tabletext"/>
            </w:pPr>
            <w:r w:rsidRPr="00BF4D36">
              <w:t>(Anaes.)</w:t>
            </w:r>
          </w:p>
        </w:tc>
        <w:tc>
          <w:tcPr>
            <w:tcW w:w="668" w:type="pct"/>
            <w:shd w:val="clear" w:color="auto" w:fill="auto"/>
          </w:tcPr>
          <w:p w14:paraId="712A9503" w14:textId="0458A2EC" w:rsidR="00922FCF" w:rsidRPr="00BF4D36" w:rsidRDefault="00922FCF" w:rsidP="00922FCF">
            <w:pPr>
              <w:pStyle w:val="Tabletext"/>
              <w:jc w:val="right"/>
            </w:pPr>
            <w:r w:rsidRPr="00BF4D36">
              <w:lastRenderedPageBreak/>
              <w:t>555.25</w:t>
            </w:r>
          </w:p>
        </w:tc>
      </w:tr>
      <w:tr w:rsidR="00922FCF" w:rsidRPr="00BF4D36" w:rsidDel="00922FCF" w14:paraId="38B652D3" w14:textId="77777777" w:rsidTr="00D34DDD">
        <w:tc>
          <w:tcPr>
            <w:tcW w:w="674" w:type="pct"/>
            <w:shd w:val="clear" w:color="auto" w:fill="auto"/>
          </w:tcPr>
          <w:p w14:paraId="72CCE690" w14:textId="7B59BF6E" w:rsidR="00922FCF" w:rsidRPr="00BF4D36" w:rsidRDefault="00922FCF" w:rsidP="00922FCF">
            <w:pPr>
              <w:pStyle w:val="Tabletext"/>
            </w:pPr>
            <w:r w:rsidRPr="00BF4D36">
              <w:t>32522</w:t>
            </w:r>
          </w:p>
        </w:tc>
        <w:tc>
          <w:tcPr>
            <w:tcW w:w="3658" w:type="pct"/>
            <w:shd w:val="clear" w:color="auto" w:fill="auto"/>
          </w:tcPr>
          <w:p w14:paraId="3D11EB27" w14:textId="77777777" w:rsidR="00922FCF" w:rsidRPr="00BF4D36" w:rsidRDefault="00922FCF" w:rsidP="00922FCF">
            <w:pPr>
              <w:pStyle w:val="Tabletext"/>
            </w:pPr>
            <w:r w:rsidRPr="00BF4D36">
              <w:t>Varicose veins, abolition of venous reflux by occlusion of a primary or recurrent great and small saphenous vein (and major tributaries of saphenous veins as necessary) in one leg of a patient, using a laser probe introduced by an endovenous catheter, if all of the following apply:</w:t>
            </w:r>
          </w:p>
          <w:p w14:paraId="73770B4F" w14:textId="77777777" w:rsidR="00922FCF" w:rsidRPr="00BF4D36" w:rsidRDefault="00922FCF" w:rsidP="00922FCF">
            <w:pPr>
              <w:pStyle w:val="Tablea"/>
            </w:pPr>
            <w:r w:rsidRPr="00BF4D36">
              <w:t>(a) it is documented by duplex ultrasound that the great and small saphenous veins of the patient demonstrate reflux of 0.5 seconds or longer;</w:t>
            </w:r>
          </w:p>
          <w:p w14:paraId="38F9D53A" w14:textId="77777777" w:rsidR="00922FCF" w:rsidRPr="00BF4D36" w:rsidRDefault="00922FCF" w:rsidP="00922FCF">
            <w:pPr>
              <w:pStyle w:val="Tablea"/>
            </w:pPr>
            <w:r w:rsidRPr="00BF4D36">
              <w:t xml:space="preserve">(b) 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6375F1E7" w14:textId="77777777" w:rsidR="00922FCF" w:rsidRPr="00BF4D36" w:rsidRDefault="00922FCF" w:rsidP="00922FCF">
            <w:pPr>
              <w:pStyle w:val="Tablei"/>
            </w:pPr>
            <w:r w:rsidRPr="00BF4D36">
              <w:t>(i) ache;</w:t>
            </w:r>
          </w:p>
          <w:p w14:paraId="3ECE10F8" w14:textId="77777777" w:rsidR="00922FCF" w:rsidRPr="00BF4D36" w:rsidRDefault="00922FCF" w:rsidP="00922FCF">
            <w:pPr>
              <w:pStyle w:val="Tablei"/>
            </w:pPr>
            <w:r w:rsidRPr="00BF4D36">
              <w:t>(ii) pain;</w:t>
            </w:r>
          </w:p>
          <w:p w14:paraId="026DE313" w14:textId="77777777" w:rsidR="00922FCF" w:rsidRPr="00BF4D36" w:rsidRDefault="00922FCF" w:rsidP="00922FCF">
            <w:pPr>
              <w:pStyle w:val="Tablei"/>
            </w:pPr>
            <w:r w:rsidRPr="00BF4D36">
              <w:t>(iii) tightness;</w:t>
            </w:r>
          </w:p>
          <w:p w14:paraId="4CACEF5F" w14:textId="77777777" w:rsidR="00922FCF" w:rsidRPr="00BF4D36" w:rsidRDefault="00922FCF" w:rsidP="00922FCF">
            <w:pPr>
              <w:pStyle w:val="Tablei"/>
            </w:pPr>
            <w:r w:rsidRPr="00BF4D36">
              <w:t>(iv) skin irritation;</w:t>
            </w:r>
          </w:p>
          <w:p w14:paraId="2167F472" w14:textId="77777777" w:rsidR="00922FCF" w:rsidRPr="00BF4D36" w:rsidRDefault="00922FCF" w:rsidP="00922FCF">
            <w:pPr>
              <w:pStyle w:val="Tablei"/>
            </w:pPr>
            <w:r w:rsidRPr="00BF4D36">
              <w:t>(v) heaviness;</w:t>
            </w:r>
          </w:p>
          <w:p w14:paraId="2C19773B" w14:textId="77777777" w:rsidR="00922FCF" w:rsidRPr="00BF4D36" w:rsidRDefault="00922FCF" w:rsidP="00922FCF">
            <w:pPr>
              <w:pStyle w:val="Tablei"/>
            </w:pPr>
            <w:r w:rsidRPr="00BF4D36">
              <w:t>(vi) muscle cramps;</w:t>
            </w:r>
          </w:p>
          <w:p w14:paraId="67FFE6A7" w14:textId="77777777" w:rsidR="00922FCF" w:rsidRPr="00BF4D36" w:rsidRDefault="00922FCF" w:rsidP="00922FCF">
            <w:pPr>
              <w:pStyle w:val="Tablei"/>
            </w:pPr>
            <w:r w:rsidRPr="00BF4D36">
              <w:t>(vii) limb swelling;</w:t>
            </w:r>
          </w:p>
          <w:p w14:paraId="5F4074CD" w14:textId="77777777" w:rsidR="00922FCF" w:rsidRPr="00BF4D36" w:rsidRDefault="00922FCF" w:rsidP="00922FCF">
            <w:pPr>
              <w:pStyle w:val="Tablei"/>
            </w:pPr>
            <w:r w:rsidRPr="00BF4D36">
              <w:t>(viii) discolouration;</w:t>
            </w:r>
          </w:p>
          <w:p w14:paraId="46CDB809" w14:textId="77777777" w:rsidR="00922FCF" w:rsidRPr="00BF4D36" w:rsidRDefault="00922FCF" w:rsidP="00922FCF">
            <w:pPr>
              <w:pStyle w:val="Tablei"/>
            </w:pPr>
            <w:r w:rsidRPr="00BF4D36">
              <w:t>(ix) discomfort;</w:t>
            </w:r>
          </w:p>
          <w:p w14:paraId="5D1A09C2" w14:textId="77777777" w:rsidR="00922FCF" w:rsidRPr="00BF4D36" w:rsidRDefault="00922FCF" w:rsidP="00922FCF">
            <w:pPr>
              <w:pStyle w:val="Tablei"/>
            </w:pPr>
            <w:r w:rsidRPr="00BF4D36">
              <w:t>(x) any other signs or symptoms attributable to venous dysfunction;</w:t>
            </w:r>
          </w:p>
          <w:p w14:paraId="4AF5452C" w14:textId="77777777" w:rsidR="00922FCF" w:rsidRPr="00BF4D36" w:rsidRDefault="00922FCF" w:rsidP="00922FCF">
            <w:pPr>
              <w:pStyle w:val="Tablea"/>
            </w:pPr>
            <w:r w:rsidRPr="00BF4D36">
              <w:t>(c) the service does not include radiofrequency diathermy, radiofrequency ablation or cyanoacrylate adhesive;</w:t>
            </w:r>
          </w:p>
          <w:p w14:paraId="3E6B7FD4" w14:textId="77777777" w:rsidR="00922FCF" w:rsidRPr="00BF4D36" w:rsidRDefault="00922FCF" w:rsidP="00922FCF">
            <w:pPr>
              <w:pStyle w:val="Tablea"/>
            </w:pPr>
            <w:r w:rsidRPr="00BF4D36">
              <w:t>(d) the service is not associated with a service (on the same leg) to which any of the following items apply:</w:t>
            </w:r>
          </w:p>
          <w:p w14:paraId="3D13AF7F" w14:textId="77777777" w:rsidR="00922FCF" w:rsidRPr="00BF4D36" w:rsidRDefault="00922FCF" w:rsidP="00922FCF">
            <w:pPr>
              <w:pStyle w:val="Tablei"/>
            </w:pPr>
            <w:r w:rsidRPr="00BF4D36">
              <w:t>(i) 32500 to 32507;</w:t>
            </w:r>
          </w:p>
          <w:p w14:paraId="37407FEB" w14:textId="77777777" w:rsidR="00922FCF" w:rsidRPr="00BF4D36" w:rsidRDefault="00922FCF" w:rsidP="00922FCF">
            <w:pPr>
              <w:pStyle w:val="Tablei"/>
            </w:pPr>
            <w:r w:rsidRPr="00BF4D36">
              <w:t xml:space="preserve">(ii) </w:t>
            </w:r>
            <w:r w:rsidRPr="00BF4D36">
              <w:rPr>
                <w:bCs/>
              </w:rPr>
              <w:t>35200;</w:t>
            </w:r>
          </w:p>
          <w:p w14:paraId="00F26FD7" w14:textId="77777777" w:rsidR="006B1B22" w:rsidRPr="00BF4D36" w:rsidRDefault="006B1B22" w:rsidP="006B1B22">
            <w:pPr>
              <w:pStyle w:val="Tablei"/>
            </w:pPr>
            <w:r w:rsidRPr="00BF4D36">
              <w:t>(iii) 59970 to 60021;</w:t>
            </w:r>
          </w:p>
          <w:p w14:paraId="6FB92926" w14:textId="77777777" w:rsidR="006B1B22" w:rsidRPr="00BF4D36" w:rsidRDefault="006B1B22" w:rsidP="006B1B22">
            <w:pPr>
              <w:pStyle w:val="Tablei"/>
            </w:pPr>
            <w:r w:rsidRPr="00BF4D36">
              <w:t>(iv) 60036 to 60045;</w:t>
            </w:r>
          </w:p>
          <w:p w14:paraId="2D6C90CA" w14:textId="77777777" w:rsidR="006B1B22" w:rsidRPr="00BF4D36" w:rsidRDefault="006B1B22" w:rsidP="006B1B22">
            <w:pPr>
              <w:pStyle w:val="Tablei"/>
            </w:pPr>
            <w:r w:rsidRPr="00BF4D36">
              <w:t>(v) 60060 to 60078;</w:t>
            </w:r>
          </w:p>
          <w:p w14:paraId="38FB6FAC" w14:textId="77777777" w:rsidR="006B1B22" w:rsidRPr="00BF4D36" w:rsidRDefault="006B1B22" w:rsidP="006B1B22">
            <w:pPr>
              <w:pStyle w:val="Tablei"/>
            </w:pPr>
            <w:r w:rsidRPr="00BF4D36">
              <w:t>(vi) 60500 to 60509;</w:t>
            </w:r>
          </w:p>
          <w:p w14:paraId="20F7EE9B" w14:textId="77777777" w:rsidR="006B1B22" w:rsidRPr="00BF4D36" w:rsidRDefault="006B1B22" w:rsidP="006B1B22">
            <w:pPr>
              <w:pStyle w:val="Tablei"/>
            </w:pPr>
            <w:r w:rsidRPr="00BF4D36">
              <w:t>(vii) 61109</w:t>
            </w:r>
          </w:p>
          <w:p w14:paraId="7EFF38AB" w14:textId="77777777" w:rsidR="00922FCF" w:rsidRPr="00BF4D36" w:rsidRDefault="00922FCF" w:rsidP="00922FCF">
            <w:pPr>
              <w:pStyle w:val="Tabletext"/>
            </w:pPr>
            <w:r w:rsidRPr="00BF4D36">
              <w:t>The service includes all preparation and immediate clinical aftercare (including excision or injection of either tributaries or incompetent perforating veins, or both)</w:t>
            </w:r>
          </w:p>
          <w:p w14:paraId="39B62237" w14:textId="202E00CB" w:rsidR="00922FCF" w:rsidRPr="00BF4D36" w:rsidRDefault="00922FCF" w:rsidP="00922FCF">
            <w:pPr>
              <w:pStyle w:val="Tabletext"/>
            </w:pPr>
            <w:r w:rsidRPr="00BF4D36">
              <w:t>(Anaes.)</w:t>
            </w:r>
          </w:p>
        </w:tc>
        <w:tc>
          <w:tcPr>
            <w:tcW w:w="668" w:type="pct"/>
            <w:shd w:val="clear" w:color="auto" w:fill="auto"/>
          </w:tcPr>
          <w:p w14:paraId="1B4B7438" w14:textId="1FE12B36" w:rsidR="00922FCF" w:rsidRPr="00BF4D36" w:rsidRDefault="00922FCF" w:rsidP="00922FCF">
            <w:pPr>
              <w:pStyle w:val="Tabletext"/>
              <w:jc w:val="right"/>
            </w:pPr>
            <w:r w:rsidRPr="00BF4D36">
              <w:t>825.45</w:t>
            </w:r>
          </w:p>
        </w:tc>
      </w:tr>
      <w:tr w:rsidR="00922FCF" w:rsidRPr="00BF4D36" w:rsidDel="00922FCF" w14:paraId="2E4F2C62" w14:textId="77777777" w:rsidTr="00D34DDD">
        <w:tc>
          <w:tcPr>
            <w:tcW w:w="674" w:type="pct"/>
            <w:shd w:val="clear" w:color="auto" w:fill="auto"/>
          </w:tcPr>
          <w:p w14:paraId="444FE419" w14:textId="395CD393" w:rsidR="00922FCF" w:rsidRPr="00BF4D36" w:rsidRDefault="00922FCF" w:rsidP="00922FCF">
            <w:pPr>
              <w:pStyle w:val="Tabletext"/>
            </w:pPr>
            <w:r w:rsidRPr="00BF4D36">
              <w:lastRenderedPageBreak/>
              <w:t>32523</w:t>
            </w:r>
          </w:p>
        </w:tc>
        <w:tc>
          <w:tcPr>
            <w:tcW w:w="3658" w:type="pct"/>
            <w:shd w:val="clear" w:color="auto" w:fill="auto"/>
          </w:tcPr>
          <w:p w14:paraId="392D7164" w14:textId="77777777" w:rsidR="00922FCF" w:rsidRPr="00BF4D36" w:rsidRDefault="00922FCF" w:rsidP="00922FCF">
            <w:pPr>
              <w:pStyle w:val="Tabletext"/>
            </w:pPr>
            <w:r w:rsidRPr="00BF4D36">
              <w:t>Varicose veins, abolition of venous reflux by occlusion of a primary or recurrent great or small saphenous vein (and major tributaries of saphenous veins as necessary) in one leg of a patient, using a radiofrequency catheter introduced by an endovenous catheter, if all of the following apply:</w:t>
            </w:r>
          </w:p>
          <w:p w14:paraId="1F63CBA4" w14:textId="77777777" w:rsidR="00922FCF" w:rsidRPr="00BF4D36" w:rsidRDefault="00922FCF" w:rsidP="00922FCF">
            <w:pPr>
              <w:pStyle w:val="Tablea"/>
            </w:pPr>
            <w:r w:rsidRPr="00BF4D36">
              <w:t>(a) it is documented by duplex ultrasound that the great or small saphenous vein (whichever is to be treated) demonstrates reflux of 0.5 seconds or longer;</w:t>
            </w:r>
          </w:p>
          <w:p w14:paraId="528822E7" w14:textId="77777777" w:rsidR="00922FCF" w:rsidRPr="00BF4D36" w:rsidRDefault="00922FCF" w:rsidP="00922FCF">
            <w:pPr>
              <w:pStyle w:val="Tablea"/>
            </w:pPr>
            <w:r w:rsidRPr="00BF4D36">
              <w:t xml:space="preserve">(b) 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4BAFC6F8" w14:textId="77777777" w:rsidR="00922FCF" w:rsidRPr="00BF4D36" w:rsidRDefault="00922FCF" w:rsidP="00922FCF">
            <w:pPr>
              <w:pStyle w:val="Tablei"/>
            </w:pPr>
            <w:r w:rsidRPr="00BF4D36">
              <w:t>(i) ache;</w:t>
            </w:r>
          </w:p>
          <w:p w14:paraId="3170E3C6" w14:textId="77777777" w:rsidR="00922FCF" w:rsidRPr="00BF4D36" w:rsidRDefault="00922FCF" w:rsidP="00922FCF">
            <w:pPr>
              <w:pStyle w:val="Tablei"/>
            </w:pPr>
            <w:r w:rsidRPr="00BF4D36">
              <w:t>(ii) pain;</w:t>
            </w:r>
          </w:p>
          <w:p w14:paraId="52DEE7F0" w14:textId="77777777" w:rsidR="00922FCF" w:rsidRPr="00BF4D36" w:rsidRDefault="00922FCF" w:rsidP="00922FCF">
            <w:pPr>
              <w:pStyle w:val="Tablei"/>
            </w:pPr>
            <w:r w:rsidRPr="00BF4D36">
              <w:t>(iii) tightness;</w:t>
            </w:r>
          </w:p>
          <w:p w14:paraId="4C74C731" w14:textId="77777777" w:rsidR="00922FCF" w:rsidRPr="00BF4D36" w:rsidRDefault="00922FCF" w:rsidP="00922FCF">
            <w:pPr>
              <w:pStyle w:val="Tablei"/>
            </w:pPr>
            <w:r w:rsidRPr="00BF4D36">
              <w:t>(iv) skin irritation;</w:t>
            </w:r>
          </w:p>
          <w:p w14:paraId="370A76F2" w14:textId="77777777" w:rsidR="00922FCF" w:rsidRPr="00BF4D36" w:rsidRDefault="00922FCF" w:rsidP="00922FCF">
            <w:pPr>
              <w:pStyle w:val="Tablei"/>
            </w:pPr>
            <w:r w:rsidRPr="00BF4D36">
              <w:t>(v) heaviness;</w:t>
            </w:r>
          </w:p>
          <w:p w14:paraId="2781FB15" w14:textId="77777777" w:rsidR="00922FCF" w:rsidRPr="00BF4D36" w:rsidRDefault="00922FCF" w:rsidP="00922FCF">
            <w:pPr>
              <w:pStyle w:val="Tablei"/>
            </w:pPr>
            <w:r w:rsidRPr="00BF4D36">
              <w:t>(vi) muscle cramps;</w:t>
            </w:r>
          </w:p>
          <w:p w14:paraId="408A0DF3" w14:textId="77777777" w:rsidR="00922FCF" w:rsidRPr="00BF4D36" w:rsidRDefault="00922FCF" w:rsidP="00922FCF">
            <w:pPr>
              <w:pStyle w:val="Tablei"/>
            </w:pPr>
            <w:r w:rsidRPr="00BF4D36">
              <w:t>(vii) limb swelling;</w:t>
            </w:r>
          </w:p>
          <w:p w14:paraId="0B45FB66" w14:textId="77777777" w:rsidR="00922FCF" w:rsidRPr="00BF4D36" w:rsidRDefault="00922FCF" w:rsidP="00922FCF">
            <w:pPr>
              <w:pStyle w:val="Tablei"/>
            </w:pPr>
            <w:r w:rsidRPr="00BF4D36">
              <w:t>(viii) discolouration;</w:t>
            </w:r>
          </w:p>
          <w:p w14:paraId="16CA1C8C" w14:textId="77777777" w:rsidR="00922FCF" w:rsidRPr="00BF4D36" w:rsidRDefault="00922FCF" w:rsidP="00922FCF">
            <w:pPr>
              <w:pStyle w:val="Tablei"/>
            </w:pPr>
            <w:r w:rsidRPr="00BF4D36">
              <w:t>(ix) discomfort;</w:t>
            </w:r>
          </w:p>
          <w:p w14:paraId="62B5EBF1" w14:textId="77777777" w:rsidR="00922FCF" w:rsidRPr="00BF4D36" w:rsidRDefault="00922FCF" w:rsidP="00922FCF">
            <w:pPr>
              <w:pStyle w:val="Tablei"/>
            </w:pPr>
            <w:r w:rsidRPr="00BF4D36">
              <w:t>(x) any other signs or symptoms attributable to venous dysfunction;</w:t>
            </w:r>
          </w:p>
          <w:p w14:paraId="78296885" w14:textId="77777777" w:rsidR="00922FCF" w:rsidRPr="00BF4D36" w:rsidRDefault="00922FCF" w:rsidP="00922FCF">
            <w:pPr>
              <w:pStyle w:val="Tablea"/>
            </w:pPr>
            <w:r w:rsidRPr="00BF4D36">
              <w:t>(c) the service does not include endovenous laser therapy or cyanoacrylate adhesive;</w:t>
            </w:r>
          </w:p>
          <w:p w14:paraId="679BACB3" w14:textId="77777777" w:rsidR="00922FCF" w:rsidRPr="00BF4D36" w:rsidRDefault="00922FCF" w:rsidP="00922FCF">
            <w:pPr>
              <w:pStyle w:val="Tablea"/>
            </w:pPr>
            <w:r w:rsidRPr="00BF4D36">
              <w:t>(d) the service is not associated with a service (on the same leg) to which any of the following items apply:</w:t>
            </w:r>
          </w:p>
          <w:p w14:paraId="5A3D4EEE" w14:textId="77777777" w:rsidR="00922FCF" w:rsidRPr="00BF4D36" w:rsidRDefault="00922FCF" w:rsidP="00922FCF">
            <w:pPr>
              <w:pStyle w:val="Tablei"/>
            </w:pPr>
            <w:r w:rsidRPr="00BF4D36">
              <w:t>(i) 32500 to 32507;</w:t>
            </w:r>
          </w:p>
          <w:p w14:paraId="7D09DC9F" w14:textId="77777777" w:rsidR="00922FCF" w:rsidRPr="00BF4D36" w:rsidRDefault="00922FCF" w:rsidP="00922FCF">
            <w:pPr>
              <w:pStyle w:val="Tablei"/>
            </w:pPr>
            <w:r w:rsidRPr="00BF4D36">
              <w:t xml:space="preserve">(ii) </w:t>
            </w:r>
            <w:r w:rsidRPr="00BF4D36">
              <w:rPr>
                <w:bCs/>
              </w:rPr>
              <w:t>35200;</w:t>
            </w:r>
          </w:p>
          <w:p w14:paraId="1A2DB463" w14:textId="77777777" w:rsidR="00FE430C" w:rsidRPr="00BF4D36" w:rsidRDefault="00FE430C" w:rsidP="00FE430C">
            <w:pPr>
              <w:pStyle w:val="Tablei"/>
            </w:pPr>
            <w:r w:rsidRPr="00BF4D36">
              <w:t>(iii) 59970 to 60021;</w:t>
            </w:r>
          </w:p>
          <w:p w14:paraId="666E0737" w14:textId="77777777" w:rsidR="00FE430C" w:rsidRPr="00BF4D36" w:rsidRDefault="00FE430C" w:rsidP="00FE430C">
            <w:pPr>
              <w:pStyle w:val="Tablei"/>
            </w:pPr>
            <w:r w:rsidRPr="00BF4D36">
              <w:t>(iv) 60036 to 60045;</w:t>
            </w:r>
          </w:p>
          <w:p w14:paraId="2617AD3D" w14:textId="77777777" w:rsidR="00FE430C" w:rsidRPr="00BF4D36" w:rsidRDefault="00FE430C" w:rsidP="00FE430C">
            <w:pPr>
              <w:pStyle w:val="Tablei"/>
            </w:pPr>
            <w:r w:rsidRPr="00BF4D36">
              <w:t>(v) 60060 to 60078;</w:t>
            </w:r>
          </w:p>
          <w:p w14:paraId="755DB1FB" w14:textId="77777777" w:rsidR="00FE430C" w:rsidRPr="00BF4D36" w:rsidRDefault="00FE430C" w:rsidP="00FE430C">
            <w:pPr>
              <w:pStyle w:val="Tablei"/>
            </w:pPr>
            <w:r w:rsidRPr="00BF4D36">
              <w:t>(vi) 60500 to 60509;</w:t>
            </w:r>
          </w:p>
          <w:p w14:paraId="2681EC90" w14:textId="77777777" w:rsidR="00FE430C" w:rsidRPr="00BF4D36" w:rsidRDefault="00FE430C" w:rsidP="00FE430C">
            <w:pPr>
              <w:pStyle w:val="Tablei"/>
            </w:pPr>
            <w:r w:rsidRPr="00BF4D36">
              <w:t>(vii) 61109</w:t>
            </w:r>
          </w:p>
          <w:p w14:paraId="1017E0C4" w14:textId="77777777" w:rsidR="00922FCF" w:rsidRPr="00BF4D36" w:rsidRDefault="00922FCF" w:rsidP="00922FCF">
            <w:pPr>
              <w:pStyle w:val="Tabletext"/>
            </w:pPr>
            <w:r w:rsidRPr="00BF4D36">
              <w:t>The service includes all preparation and immediate clinical aftercare (including excision or injection of either tributaries or incompetent perforating veins, or both)</w:t>
            </w:r>
          </w:p>
          <w:p w14:paraId="47EE7A7C" w14:textId="7F166E7B" w:rsidR="00922FCF" w:rsidRPr="00BF4D36" w:rsidRDefault="00922FCF" w:rsidP="00922FCF">
            <w:pPr>
              <w:pStyle w:val="Tabletext"/>
            </w:pPr>
            <w:r w:rsidRPr="00BF4D36">
              <w:t>(Anaes.)</w:t>
            </w:r>
          </w:p>
        </w:tc>
        <w:tc>
          <w:tcPr>
            <w:tcW w:w="668" w:type="pct"/>
            <w:shd w:val="clear" w:color="auto" w:fill="auto"/>
          </w:tcPr>
          <w:p w14:paraId="22DDB400" w14:textId="1A995621" w:rsidR="00922FCF" w:rsidRPr="00BF4D36" w:rsidRDefault="00922FCF" w:rsidP="00922FCF">
            <w:pPr>
              <w:pStyle w:val="Tabletext"/>
              <w:jc w:val="right"/>
            </w:pPr>
            <w:r w:rsidRPr="00BF4D36">
              <w:t>555.25</w:t>
            </w:r>
          </w:p>
        </w:tc>
      </w:tr>
      <w:tr w:rsidR="008A729A" w:rsidRPr="00BF4D36" w:rsidDel="00922FCF" w14:paraId="2DE10700" w14:textId="77777777" w:rsidTr="00D34DDD">
        <w:tc>
          <w:tcPr>
            <w:tcW w:w="674" w:type="pct"/>
            <w:shd w:val="clear" w:color="auto" w:fill="auto"/>
          </w:tcPr>
          <w:p w14:paraId="7B197458" w14:textId="6785A322" w:rsidR="008A729A" w:rsidRPr="00BF4D36" w:rsidRDefault="008A729A" w:rsidP="008A729A">
            <w:pPr>
              <w:pStyle w:val="Tabletext"/>
            </w:pPr>
            <w:r w:rsidRPr="00BF4D36">
              <w:t>32526</w:t>
            </w:r>
          </w:p>
        </w:tc>
        <w:tc>
          <w:tcPr>
            <w:tcW w:w="3658" w:type="pct"/>
            <w:shd w:val="clear" w:color="auto" w:fill="auto"/>
          </w:tcPr>
          <w:p w14:paraId="0CD043DE" w14:textId="77777777" w:rsidR="008A729A" w:rsidRPr="00BF4D36" w:rsidRDefault="008A729A" w:rsidP="008A729A">
            <w:pPr>
              <w:pStyle w:val="Tabletext"/>
            </w:pPr>
            <w:r w:rsidRPr="00BF4D36">
              <w:t>Varicose veins, abolition of venous reflux by occlusion of a primary or recurrent great and small saphenous vein (and major tributaries of saphenous veins as necessary) in one leg of a patient, using a radiofrequency catheter introduced by an endovenous catheter, if all of the following apply:</w:t>
            </w:r>
          </w:p>
          <w:p w14:paraId="2CC8606F" w14:textId="77777777" w:rsidR="008A729A" w:rsidRPr="00BF4D36" w:rsidRDefault="008A729A" w:rsidP="008A729A">
            <w:pPr>
              <w:pStyle w:val="Tablea"/>
            </w:pPr>
            <w:r w:rsidRPr="00BF4D36">
              <w:t>(a) it is documented by duplex ultrasound that the great and small saphenous veins demonstrate reflux of 0.5 seconds or longer;</w:t>
            </w:r>
          </w:p>
          <w:p w14:paraId="1E28526D" w14:textId="77777777" w:rsidR="008A729A" w:rsidRPr="00BF4D36" w:rsidRDefault="008A729A" w:rsidP="008A729A">
            <w:pPr>
              <w:pStyle w:val="Tablea"/>
            </w:pPr>
            <w:r w:rsidRPr="00BF4D36">
              <w:t xml:space="preserve">(b) 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0BEED9BF" w14:textId="77777777" w:rsidR="008A729A" w:rsidRPr="00BF4D36" w:rsidRDefault="008A729A" w:rsidP="008A729A">
            <w:pPr>
              <w:pStyle w:val="Tablei"/>
            </w:pPr>
            <w:r w:rsidRPr="00BF4D36">
              <w:t>(i) ache;</w:t>
            </w:r>
          </w:p>
          <w:p w14:paraId="65242610" w14:textId="77777777" w:rsidR="008A729A" w:rsidRPr="00BF4D36" w:rsidRDefault="008A729A" w:rsidP="008A729A">
            <w:pPr>
              <w:pStyle w:val="Tablei"/>
            </w:pPr>
            <w:r w:rsidRPr="00BF4D36">
              <w:lastRenderedPageBreak/>
              <w:t>(ii) pain;</w:t>
            </w:r>
          </w:p>
          <w:p w14:paraId="36D51E10" w14:textId="77777777" w:rsidR="008A729A" w:rsidRPr="00BF4D36" w:rsidRDefault="008A729A" w:rsidP="008A729A">
            <w:pPr>
              <w:pStyle w:val="Tablei"/>
            </w:pPr>
            <w:r w:rsidRPr="00BF4D36">
              <w:t>(iii) tightness;</w:t>
            </w:r>
          </w:p>
          <w:p w14:paraId="28EF1505" w14:textId="77777777" w:rsidR="008A729A" w:rsidRPr="00BF4D36" w:rsidRDefault="008A729A" w:rsidP="008A729A">
            <w:pPr>
              <w:pStyle w:val="Tablei"/>
            </w:pPr>
            <w:r w:rsidRPr="00BF4D36">
              <w:t>(iv) skin irritation;</w:t>
            </w:r>
          </w:p>
          <w:p w14:paraId="7706260C" w14:textId="77777777" w:rsidR="008A729A" w:rsidRPr="00BF4D36" w:rsidRDefault="008A729A" w:rsidP="008A729A">
            <w:pPr>
              <w:pStyle w:val="Tablei"/>
            </w:pPr>
            <w:r w:rsidRPr="00BF4D36">
              <w:t>(v) heaviness;</w:t>
            </w:r>
          </w:p>
          <w:p w14:paraId="41EE9445" w14:textId="77777777" w:rsidR="008A729A" w:rsidRPr="00BF4D36" w:rsidRDefault="008A729A" w:rsidP="008A729A">
            <w:pPr>
              <w:pStyle w:val="Tablei"/>
            </w:pPr>
            <w:r w:rsidRPr="00BF4D36">
              <w:t>(vi) muscle cramps;</w:t>
            </w:r>
          </w:p>
          <w:p w14:paraId="78BAE2EB" w14:textId="77777777" w:rsidR="008A729A" w:rsidRPr="00BF4D36" w:rsidRDefault="008A729A" w:rsidP="008A729A">
            <w:pPr>
              <w:pStyle w:val="Tablei"/>
            </w:pPr>
            <w:r w:rsidRPr="00BF4D36">
              <w:t>(vii) limb swelling;</w:t>
            </w:r>
          </w:p>
          <w:p w14:paraId="34A058FE" w14:textId="77777777" w:rsidR="008A729A" w:rsidRPr="00BF4D36" w:rsidRDefault="008A729A" w:rsidP="008A729A">
            <w:pPr>
              <w:pStyle w:val="Tablei"/>
            </w:pPr>
            <w:r w:rsidRPr="00BF4D36">
              <w:t>(viii) discolouration;</w:t>
            </w:r>
          </w:p>
          <w:p w14:paraId="0682D96D" w14:textId="77777777" w:rsidR="008A729A" w:rsidRPr="00BF4D36" w:rsidRDefault="008A729A" w:rsidP="008A729A">
            <w:pPr>
              <w:pStyle w:val="Tablei"/>
            </w:pPr>
            <w:r w:rsidRPr="00BF4D36">
              <w:t>(ix) discomfort;</w:t>
            </w:r>
          </w:p>
          <w:p w14:paraId="64DBD335" w14:textId="77777777" w:rsidR="008A729A" w:rsidRPr="00BF4D36" w:rsidRDefault="008A729A" w:rsidP="008A729A">
            <w:pPr>
              <w:pStyle w:val="Tablei"/>
            </w:pPr>
            <w:r w:rsidRPr="00BF4D36">
              <w:t>(x) any other signs or symptoms attributable to venous dysfunction;</w:t>
            </w:r>
          </w:p>
          <w:p w14:paraId="60428353" w14:textId="77777777" w:rsidR="008A729A" w:rsidRPr="00BF4D36" w:rsidRDefault="008A729A" w:rsidP="008A729A">
            <w:pPr>
              <w:pStyle w:val="Tablea"/>
            </w:pPr>
            <w:r w:rsidRPr="00BF4D36">
              <w:t>(c) the service does not include endovenous laser therapy or cyanoacrylate adhesive;</w:t>
            </w:r>
          </w:p>
          <w:p w14:paraId="72B4F6A5" w14:textId="77777777" w:rsidR="008A729A" w:rsidRPr="00BF4D36" w:rsidRDefault="008A729A" w:rsidP="008A729A">
            <w:pPr>
              <w:pStyle w:val="Tablea"/>
            </w:pPr>
            <w:r w:rsidRPr="00BF4D36">
              <w:t>(d) the service is not associated with a service (on the same leg) to which any of the following items apply:</w:t>
            </w:r>
          </w:p>
          <w:p w14:paraId="2366FC92" w14:textId="77777777" w:rsidR="008A729A" w:rsidRPr="00BF4D36" w:rsidRDefault="008A729A" w:rsidP="008A729A">
            <w:pPr>
              <w:pStyle w:val="Tablei"/>
            </w:pPr>
            <w:r w:rsidRPr="00BF4D36">
              <w:t>(i) 32500 to 32507;</w:t>
            </w:r>
          </w:p>
          <w:p w14:paraId="40F444C8" w14:textId="77777777" w:rsidR="008A729A" w:rsidRPr="00BF4D36" w:rsidRDefault="008A729A" w:rsidP="008A729A">
            <w:pPr>
              <w:pStyle w:val="Tablei"/>
            </w:pPr>
            <w:r w:rsidRPr="00BF4D36">
              <w:t xml:space="preserve">(ii) </w:t>
            </w:r>
            <w:r w:rsidRPr="00BF4D36">
              <w:rPr>
                <w:bCs/>
              </w:rPr>
              <w:t>35200;</w:t>
            </w:r>
          </w:p>
          <w:p w14:paraId="4577B05D" w14:textId="77777777" w:rsidR="00237A80" w:rsidRPr="00BF4D36" w:rsidRDefault="00237A80" w:rsidP="00237A80">
            <w:pPr>
              <w:pStyle w:val="Tablei"/>
            </w:pPr>
            <w:r w:rsidRPr="00BF4D36">
              <w:t>(iii) 59970 to 60021;</w:t>
            </w:r>
          </w:p>
          <w:p w14:paraId="1BB5C76A" w14:textId="77777777" w:rsidR="00237A80" w:rsidRPr="00BF4D36" w:rsidRDefault="00237A80" w:rsidP="00237A80">
            <w:pPr>
              <w:pStyle w:val="Tablei"/>
            </w:pPr>
            <w:r w:rsidRPr="00BF4D36">
              <w:t>(iv) 60036 to 60045;</w:t>
            </w:r>
          </w:p>
          <w:p w14:paraId="27AFE901" w14:textId="77777777" w:rsidR="00237A80" w:rsidRPr="00BF4D36" w:rsidRDefault="00237A80" w:rsidP="00237A80">
            <w:pPr>
              <w:pStyle w:val="Tablei"/>
            </w:pPr>
            <w:r w:rsidRPr="00BF4D36">
              <w:t>(v) 60060 to 60078;</w:t>
            </w:r>
          </w:p>
          <w:p w14:paraId="228A8762" w14:textId="77777777" w:rsidR="00237A80" w:rsidRPr="00BF4D36" w:rsidRDefault="00237A80" w:rsidP="00237A80">
            <w:pPr>
              <w:pStyle w:val="Tablei"/>
            </w:pPr>
            <w:r w:rsidRPr="00BF4D36">
              <w:t>(vi) 60500 to 60509;</w:t>
            </w:r>
          </w:p>
          <w:p w14:paraId="37788109" w14:textId="77777777" w:rsidR="00237A80" w:rsidRPr="00BF4D36" w:rsidRDefault="00237A80" w:rsidP="00237A80">
            <w:pPr>
              <w:pStyle w:val="Tablei"/>
            </w:pPr>
            <w:r w:rsidRPr="00BF4D36">
              <w:t>(vii) 61109</w:t>
            </w:r>
          </w:p>
          <w:p w14:paraId="1B5204EE" w14:textId="77777777" w:rsidR="008A729A" w:rsidRPr="00BF4D36" w:rsidRDefault="008A729A" w:rsidP="008A729A">
            <w:pPr>
              <w:pStyle w:val="Tabletext"/>
            </w:pPr>
            <w:r w:rsidRPr="00BF4D36">
              <w:t>The service includes all preparation and immediate clinical aftercare (including excision or injection of either tributaries or incompetent perforating veins, or both)</w:t>
            </w:r>
          </w:p>
          <w:p w14:paraId="1A91505A" w14:textId="3493E7D1" w:rsidR="008A729A" w:rsidRPr="00BF4D36" w:rsidRDefault="008A729A" w:rsidP="008A729A">
            <w:pPr>
              <w:pStyle w:val="Tabletext"/>
            </w:pPr>
            <w:r w:rsidRPr="00BF4D36">
              <w:t>(Anaes.)</w:t>
            </w:r>
          </w:p>
        </w:tc>
        <w:tc>
          <w:tcPr>
            <w:tcW w:w="668" w:type="pct"/>
            <w:shd w:val="clear" w:color="auto" w:fill="auto"/>
          </w:tcPr>
          <w:p w14:paraId="53C45440" w14:textId="29311019" w:rsidR="008A729A" w:rsidRPr="00BF4D36" w:rsidRDefault="008A729A" w:rsidP="008A729A">
            <w:pPr>
              <w:pStyle w:val="Tabletext"/>
              <w:jc w:val="right"/>
            </w:pPr>
            <w:r w:rsidRPr="00BF4D36">
              <w:lastRenderedPageBreak/>
              <w:t>825.45</w:t>
            </w:r>
          </w:p>
        </w:tc>
      </w:tr>
      <w:tr w:rsidR="008A729A" w:rsidRPr="00BF4D36" w:rsidDel="00922FCF" w14:paraId="46725CC9" w14:textId="77777777" w:rsidTr="00D34DDD">
        <w:tc>
          <w:tcPr>
            <w:tcW w:w="674" w:type="pct"/>
            <w:shd w:val="clear" w:color="auto" w:fill="auto"/>
          </w:tcPr>
          <w:p w14:paraId="18F34AC7" w14:textId="09E19A63" w:rsidR="008A729A" w:rsidRPr="00BF4D36" w:rsidRDefault="008A729A" w:rsidP="008A729A">
            <w:pPr>
              <w:pStyle w:val="Tabletext"/>
            </w:pPr>
            <w:r w:rsidRPr="00BF4D36">
              <w:t>32528</w:t>
            </w:r>
          </w:p>
        </w:tc>
        <w:tc>
          <w:tcPr>
            <w:tcW w:w="3658" w:type="pct"/>
            <w:shd w:val="clear" w:color="auto" w:fill="auto"/>
          </w:tcPr>
          <w:p w14:paraId="2EEC7DB1" w14:textId="77777777" w:rsidR="008A729A" w:rsidRPr="00BF4D36" w:rsidRDefault="008A729A" w:rsidP="008A729A">
            <w:pPr>
              <w:pStyle w:val="Tabletext"/>
            </w:pPr>
            <w:r w:rsidRPr="00BF4D36">
              <w:t>Varicose veins, abolition of venous reflux by occlusion of a primary or recurrent great or small saphenous vein (and major tributaries of saphenous veins as necessary) in one leg of a patient, using cyanoacrylate adhesive, if all of the following apply:</w:t>
            </w:r>
          </w:p>
          <w:p w14:paraId="419EABD8" w14:textId="77777777" w:rsidR="008A729A" w:rsidRPr="00BF4D36" w:rsidRDefault="008A729A" w:rsidP="008A729A">
            <w:pPr>
              <w:pStyle w:val="Tablea"/>
            </w:pPr>
            <w:r w:rsidRPr="00BF4D36">
              <w:t>(a) it is documented by duplex ultrasound that the great or small saphenous vein (whichever is to be treated) demonstrates reflux of 0.5 seconds or longer;</w:t>
            </w:r>
          </w:p>
          <w:p w14:paraId="7F334E50" w14:textId="77777777" w:rsidR="008A729A" w:rsidRPr="00BF4D36" w:rsidRDefault="008A729A" w:rsidP="008A729A">
            <w:pPr>
              <w:pStyle w:val="Tablea"/>
            </w:pPr>
            <w:r w:rsidRPr="00BF4D36">
              <w:t xml:space="preserve">(b) 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6E5052E3" w14:textId="77777777" w:rsidR="008A729A" w:rsidRPr="00BF4D36" w:rsidRDefault="008A729A" w:rsidP="008A729A">
            <w:pPr>
              <w:pStyle w:val="Tablei"/>
            </w:pPr>
            <w:r w:rsidRPr="00BF4D36">
              <w:t>(i) ache;</w:t>
            </w:r>
          </w:p>
          <w:p w14:paraId="1A88CA2D" w14:textId="77777777" w:rsidR="008A729A" w:rsidRPr="00BF4D36" w:rsidRDefault="008A729A" w:rsidP="008A729A">
            <w:pPr>
              <w:pStyle w:val="Tablei"/>
            </w:pPr>
            <w:r w:rsidRPr="00BF4D36">
              <w:t>(ii) pain;</w:t>
            </w:r>
          </w:p>
          <w:p w14:paraId="0CC0CFA2" w14:textId="77777777" w:rsidR="008A729A" w:rsidRPr="00BF4D36" w:rsidRDefault="008A729A" w:rsidP="008A729A">
            <w:pPr>
              <w:pStyle w:val="Tablei"/>
            </w:pPr>
            <w:r w:rsidRPr="00BF4D36">
              <w:t>(iii) tightness;</w:t>
            </w:r>
          </w:p>
          <w:p w14:paraId="5BEA1E91" w14:textId="77777777" w:rsidR="008A729A" w:rsidRPr="00BF4D36" w:rsidRDefault="008A729A" w:rsidP="008A729A">
            <w:pPr>
              <w:pStyle w:val="Tablei"/>
            </w:pPr>
            <w:r w:rsidRPr="00BF4D36">
              <w:t>(iv) skin irritation;</w:t>
            </w:r>
          </w:p>
          <w:p w14:paraId="3FA37AAA" w14:textId="77777777" w:rsidR="008A729A" w:rsidRPr="00BF4D36" w:rsidRDefault="008A729A" w:rsidP="008A729A">
            <w:pPr>
              <w:pStyle w:val="Tablei"/>
            </w:pPr>
            <w:r w:rsidRPr="00BF4D36">
              <w:t>(v) heaviness;</w:t>
            </w:r>
          </w:p>
          <w:p w14:paraId="7DA5AB5D" w14:textId="77777777" w:rsidR="008A729A" w:rsidRPr="00BF4D36" w:rsidRDefault="008A729A" w:rsidP="008A729A">
            <w:pPr>
              <w:pStyle w:val="Tablei"/>
            </w:pPr>
            <w:r w:rsidRPr="00BF4D36">
              <w:t>(vi) muscle cramps;</w:t>
            </w:r>
          </w:p>
          <w:p w14:paraId="57AC064B" w14:textId="77777777" w:rsidR="008A729A" w:rsidRPr="00BF4D36" w:rsidRDefault="008A729A" w:rsidP="008A729A">
            <w:pPr>
              <w:pStyle w:val="Tablei"/>
            </w:pPr>
            <w:r w:rsidRPr="00BF4D36">
              <w:t>(vii) limb swelling;</w:t>
            </w:r>
          </w:p>
          <w:p w14:paraId="7D7A60A8" w14:textId="77777777" w:rsidR="008A729A" w:rsidRPr="00BF4D36" w:rsidRDefault="008A729A" w:rsidP="008A729A">
            <w:pPr>
              <w:pStyle w:val="Tablei"/>
            </w:pPr>
            <w:r w:rsidRPr="00BF4D36">
              <w:t>(viii) discolouration;</w:t>
            </w:r>
          </w:p>
          <w:p w14:paraId="5ADAFF12" w14:textId="77777777" w:rsidR="008A729A" w:rsidRPr="00BF4D36" w:rsidRDefault="008A729A" w:rsidP="008A729A">
            <w:pPr>
              <w:pStyle w:val="Tablei"/>
            </w:pPr>
            <w:r w:rsidRPr="00BF4D36">
              <w:t>(ix) discomfort;</w:t>
            </w:r>
          </w:p>
          <w:p w14:paraId="1E784110" w14:textId="77777777" w:rsidR="008A729A" w:rsidRPr="00BF4D36" w:rsidRDefault="008A729A" w:rsidP="008A729A">
            <w:pPr>
              <w:pStyle w:val="Tablei"/>
            </w:pPr>
            <w:r w:rsidRPr="00BF4D36">
              <w:t>(x) any other signs or symptoms attributable to venous dysfunction;</w:t>
            </w:r>
          </w:p>
          <w:p w14:paraId="0664CF65" w14:textId="77777777" w:rsidR="008A729A" w:rsidRPr="00BF4D36" w:rsidRDefault="008A729A" w:rsidP="008A729A">
            <w:pPr>
              <w:pStyle w:val="Tablea"/>
            </w:pPr>
            <w:r w:rsidRPr="00BF4D36">
              <w:t>(c) the service does not include radiofrequency diathermy, radiofrequency ablation or endovenous laser therapy;</w:t>
            </w:r>
          </w:p>
          <w:p w14:paraId="6474FB3B" w14:textId="77777777" w:rsidR="008A729A" w:rsidRPr="00BF4D36" w:rsidRDefault="008A729A" w:rsidP="008A729A">
            <w:pPr>
              <w:pStyle w:val="Tablea"/>
            </w:pPr>
            <w:r w:rsidRPr="00BF4D36">
              <w:t xml:space="preserve">(d) the service is not associated with a service (on the same leg) to which </w:t>
            </w:r>
            <w:r w:rsidRPr="00BF4D36">
              <w:lastRenderedPageBreak/>
              <w:t>any of the following items apply:</w:t>
            </w:r>
          </w:p>
          <w:p w14:paraId="76D6E058" w14:textId="77777777" w:rsidR="008A729A" w:rsidRPr="00BF4D36" w:rsidRDefault="008A729A" w:rsidP="008A729A">
            <w:pPr>
              <w:pStyle w:val="Tablei"/>
            </w:pPr>
            <w:r w:rsidRPr="00BF4D36">
              <w:t>(i) 32500 to 32507;</w:t>
            </w:r>
          </w:p>
          <w:p w14:paraId="2C698EF9" w14:textId="77777777" w:rsidR="008A729A" w:rsidRPr="00BF4D36" w:rsidRDefault="008A729A" w:rsidP="008A729A">
            <w:pPr>
              <w:pStyle w:val="Tablei"/>
            </w:pPr>
            <w:r w:rsidRPr="00BF4D36">
              <w:t xml:space="preserve">(ii) </w:t>
            </w:r>
            <w:r w:rsidRPr="00BF4D36">
              <w:rPr>
                <w:bCs/>
              </w:rPr>
              <w:t>35200;</w:t>
            </w:r>
          </w:p>
          <w:p w14:paraId="536BCED5" w14:textId="77777777" w:rsidR="00237A80" w:rsidRPr="00BF4D36" w:rsidRDefault="00237A80" w:rsidP="00237A80">
            <w:pPr>
              <w:pStyle w:val="Tablei"/>
            </w:pPr>
            <w:r w:rsidRPr="00BF4D36">
              <w:t>(iii) 59970 to 60021;</w:t>
            </w:r>
          </w:p>
          <w:p w14:paraId="69EAA63B" w14:textId="77777777" w:rsidR="00237A80" w:rsidRPr="00BF4D36" w:rsidRDefault="00237A80" w:rsidP="00237A80">
            <w:pPr>
              <w:pStyle w:val="Tablei"/>
            </w:pPr>
            <w:r w:rsidRPr="00BF4D36">
              <w:t>(iv) 60036 to 60045;</w:t>
            </w:r>
          </w:p>
          <w:p w14:paraId="69F81201" w14:textId="77777777" w:rsidR="00237A80" w:rsidRPr="00BF4D36" w:rsidRDefault="00237A80" w:rsidP="00237A80">
            <w:pPr>
              <w:pStyle w:val="Tablei"/>
            </w:pPr>
            <w:r w:rsidRPr="00BF4D36">
              <w:t>(v) 60060 to 60078;</w:t>
            </w:r>
          </w:p>
          <w:p w14:paraId="6CD791C5" w14:textId="77777777" w:rsidR="00237A80" w:rsidRPr="00BF4D36" w:rsidRDefault="00237A80" w:rsidP="00237A80">
            <w:pPr>
              <w:pStyle w:val="Tablei"/>
            </w:pPr>
            <w:r w:rsidRPr="00BF4D36">
              <w:t>(vi) 60500 to 60509;</w:t>
            </w:r>
          </w:p>
          <w:p w14:paraId="25001181" w14:textId="77777777" w:rsidR="00237A80" w:rsidRPr="00BF4D36" w:rsidRDefault="00237A80" w:rsidP="00237A80">
            <w:pPr>
              <w:pStyle w:val="Tablei"/>
            </w:pPr>
            <w:r w:rsidRPr="00BF4D36">
              <w:t>(vii) 61109</w:t>
            </w:r>
          </w:p>
          <w:p w14:paraId="304390EB" w14:textId="2BED835C" w:rsidR="008A729A" w:rsidRPr="00BF4D36" w:rsidRDefault="008A729A" w:rsidP="008A729A">
            <w:pPr>
              <w:pStyle w:val="Tabletext"/>
            </w:pPr>
            <w:r w:rsidRPr="00BF4D36">
              <w:t>The service includes all preparation and immediate clinical aftercare (including excision or injection of either tributaries or incompetent perforating veins, or both)</w:t>
            </w:r>
          </w:p>
          <w:p w14:paraId="4888684B" w14:textId="2B1B669B" w:rsidR="008A729A" w:rsidRPr="00BF4D36" w:rsidRDefault="008A729A" w:rsidP="008A729A">
            <w:pPr>
              <w:pStyle w:val="Tabletext"/>
            </w:pPr>
            <w:r w:rsidRPr="00BF4D36">
              <w:t>(Anaes.)</w:t>
            </w:r>
          </w:p>
        </w:tc>
        <w:tc>
          <w:tcPr>
            <w:tcW w:w="668" w:type="pct"/>
            <w:shd w:val="clear" w:color="auto" w:fill="auto"/>
          </w:tcPr>
          <w:p w14:paraId="3415E156" w14:textId="553C1CFA" w:rsidR="008A729A" w:rsidRPr="00BF4D36" w:rsidRDefault="008A729A" w:rsidP="008A729A">
            <w:pPr>
              <w:pStyle w:val="Tabletext"/>
              <w:jc w:val="right"/>
            </w:pPr>
            <w:r w:rsidRPr="00BF4D36">
              <w:lastRenderedPageBreak/>
              <w:t>555.25</w:t>
            </w:r>
          </w:p>
        </w:tc>
      </w:tr>
      <w:tr w:rsidR="008A729A" w:rsidRPr="00BF4D36" w:rsidDel="00922FCF" w14:paraId="589B6E7A" w14:textId="77777777" w:rsidTr="00D34DDD">
        <w:tc>
          <w:tcPr>
            <w:tcW w:w="674" w:type="pct"/>
            <w:shd w:val="clear" w:color="auto" w:fill="auto"/>
          </w:tcPr>
          <w:p w14:paraId="288EF1EF" w14:textId="1341FEAF" w:rsidR="008A729A" w:rsidRPr="00BF4D36" w:rsidRDefault="008A729A" w:rsidP="008A729A">
            <w:pPr>
              <w:pStyle w:val="Tabletext"/>
            </w:pPr>
            <w:r w:rsidRPr="00BF4D36">
              <w:t>32529</w:t>
            </w:r>
          </w:p>
        </w:tc>
        <w:tc>
          <w:tcPr>
            <w:tcW w:w="3658" w:type="pct"/>
            <w:shd w:val="clear" w:color="auto" w:fill="auto"/>
          </w:tcPr>
          <w:p w14:paraId="65D43A04" w14:textId="77777777" w:rsidR="008A729A" w:rsidRPr="00BF4D36" w:rsidRDefault="008A729A" w:rsidP="008A729A">
            <w:pPr>
              <w:pStyle w:val="Tabletext"/>
            </w:pPr>
            <w:r w:rsidRPr="00BF4D36">
              <w:t>Varicose veins, abolition of venous reflux by occlusion of a primary or recurrent great and small saphenous vein (and major tributaries of saphenous veins as necessary) in one leg of a patient, using cyanoacrylate adhesive, if all of the following apply:</w:t>
            </w:r>
          </w:p>
          <w:p w14:paraId="19C29F5F" w14:textId="77777777" w:rsidR="008A729A" w:rsidRPr="00BF4D36" w:rsidRDefault="008A729A" w:rsidP="008A729A">
            <w:pPr>
              <w:pStyle w:val="Tablea"/>
            </w:pPr>
            <w:r w:rsidRPr="00BF4D36">
              <w:t>(a) it is documented by duplex ultrasound that the great and small saphenous veins demonstrate reflux of 0.5 seconds or longer;</w:t>
            </w:r>
          </w:p>
          <w:p w14:paraId="5A68B2E9" w14:textId="77777777" w:rsidR="008A729A" w:rsidRPr="00BF4D36" w:rsidRDefault="008A729A" w:rsidP="008A729A">
            <w:pPr>
              <w:pStyle w:val="Tablea"/>
            </w:pPr>
            <w:r w:rsidRPr="00BF4D36">
              <w:t xml:space="preserve">(b) the </w:t>
            </w:r>
            <w:r w:rsidRPr="00BF4D36">
              <w:rPr>
                <w:bCs/>
              </w:rPr>
              <w:t>patient has significant signs or symptoms (</w:t>
            </w:r>
            <w:r w:rsidRPr="00BF4D36">
              <w:t xml:space="preserve">including one or more of the following signs or symptoms) attributable to </w:t>
            </w:r>
            <w:r w:rsidRPr="00BF4D36">
              <w:rPr>
                <w:bCs/>
              </w:rPr>
              <w:t>venous reflux</w:t>
            </w:r>
            <w:r w:rsidRPr="00BF4D36">
              <w:t>:</w:t>
            </w:r>
          </w:p>
          <w:p w14:paraId="7DA485B5" w14:textId="77777777" w:rsidR="008A729A" w:rsidRPr="00BF4D36" w:rsidRDefault="008A729A" w:rsidP="008A729A">
            <w:pPr>
              <w:pStyle w:val="Tablei"/>
            </w:pPr>
            <w:r w:rsidRPr="00BF4D36">
              <w:t>(i) ache;</w:t>
            </w:r>
          </w:p>
          <w:p w14:paraId="2BAA74A1" w14:textId="77777777" w:rsidR="008A729A" w:rsidRPr="00BF4D36" w:rsidRDefault="008A729A" w:rsidP="008A729A">
            <w:pPr>
              <w:pStyle w:val="Tablei"/>
            </w:pPr>
            <w:r w:rsidRPr="00BF4D36">
              <w:t>(ii) pain;</w:t>
            </w:r>
          </w:p>
          <w:p w14:paraId="45491257" w14:textId="77777777" w:rsidR="008A729A" w:rsidRPr="00BF4D36" w:rsidRDefault="008A729A" w:rsidP="008A729A">
            <w:pPr>
              <w:pStyle w:val="Tablei"/>
            </w:pPr>
            <w:r w:rsidRPr="00BF4D36">
              <w:t>(iii) tightness;</w:t>
            </w:r>
          </w:p>
          <w:p w14:paraId="1F5162E2" w14:textId="77777777" w:rsidR="008A729A" w:rsidRPr="00BF4D36" w:rsidRDefault="008A729A" w:rsidP="008A729A">
            <w:pPr>
              <w:pStyle w:val="Tablei"/>
            </w:pPr>
            <w:r w:rsidRPr="00BF4D36">
              <w:t>(iv) skin irritation;</w:t>
            </w:r>
          </w:p>
          <w:p w14:paraId="104B3253" w14:textId="77777777" w:rsidR="008A729A" w:rsidRPr="00BF4D36" w:rsidRDefault="008A729A" w:rsidP="008A729A">
            <w:pPr>
              <w:pStyle w:val="Tablei"/>
            </w:pPr>
            <w:r w:rsidRPr="00BF4D36">
              <w:t>(v) heaviness;</w:t>
            </w:r>
          </w:p>
          <w:p w14:paraId="2FD652CD" w14:textId="77777777" w:rsidR="008A729A" w:rsidRPr="00BF4D36" w:rsidRDefault="008A729A" w:rsidP="008A729A">
            <w:pPr>
              <w:pStyle w:val="Tablei"/>
            </w:pPr>
            <w:r w:rsidRPr="00BF4D36">
              <w:t>(vi) muscle cramps;</w:t>
            </w:r>
          </w:p>
          <w:p w14:paraId="4C33423C" w14:textId="77777777" w:rsidR="008A729A" w:rsidRPr="00BF4D36" w:rsidRDefault="008A729A" w:rsidP="008A729A">
            <w:pPr>
              <w:pStyle w:val="Tablei"/>
            </w:pPr>
            <w:r w:rsidRPr="00BF4D36">
              <w:t>(vii) limb swelling;</w:t>
            </w:r>
          </w:p>
          <w:p w14:paraId="6580E7BD" w14:textId="77777777" w:rsidR="008A729A" w:rsidRPr="00BF4D36" w:rsidRDefault="008A729A" w:rsidP="008A729A">
            <w:pPr>
              <w:pStyle w:val="Tablei"/>
            </w:pPr>
            <w:r w:rsidRPr="00BF4D36">
              <w:t>(viii) discolouration;</w:t>
            </w:r>
          </w:p>
          <w:p w14:paraId="1D4725BD" w14:textId="77777777" w:rsidR="008A729A" w:rsidRPr="00BF4D36" w:rsidRDefault="008A729A" w:rsidP="008A729A">
            <w:pPr>
              <w:pStyle w:val="Tablei"/>
            </w:pPr>
            <w:r w:rsidRPr="00BF4D36">
              <w:t>(ix) discomfort;</w:t>
            </w:r>
          </w:p>
          <w:p w14:paraId="4D7F8299" w14:textId="77777777" w:rsidR="008A729A" w:rsidRPr="00BF4D36" w:rsidRDefault="008A729A" w:rsidP="008A729A">
            <w:pPr>
              <w:pStyle w:val="Tablei"/>
            </w:pPr>
            <w:r w:rsidRPr="00BF4D36">
              <w:t>(x) any other signs or symptoms attributable to venous dysfunction;</w:t>
            </w:r>
          </w:p>
          <w:p w14:paraId="2FC2179A" w14:textId="77777777" w:rsidR="008A729A" w:rsidRPr="00BF4D36" w:rsidRDefault="008A729A" w:rsidP="008A729A">
            <w:pPr>
              <w:pStyle w:val="Tablea"/>
            </w:pPr>
            <w:r w:rsidRPr="00BF4D36">
              <w:t>(c) the service does not include radiofrequency diathermy, radiofrequency ablation or endovenous laser therapy;</w:t>
            </w:r>
          </w:p>
          <w:p w14:paraId="441037A0" w14:textId="77777777" w:rsidR="008A729A" w:rsidRPr="00BF4D36" w:rsidRDefault="008A729A" w:rsidP="008A729A">
            <w:pPr>
              <w:pStyle w:val="Tablea"/>
            </w:pPr>
            <w:r w:rsidRPr="00BF4D36">
              <w:t>(d) the service is not associated with a service (on the same leg) to which any of the following items apply:</w:t>
            </w:r>
          </w:p>
          <w:p w14:paraId="3D32D64F" w14:textId="77777777" w:rsidR="008A729A" w:rsidRPr="00BF4D36" w:rsidRDefault="008A729A" w:rsidP="008A729A">
            <w:pPr>
              <w:pStyle w:val="Tablei"/>
            </w:pPr>
            <w:r w:rsidRPr="00BF4D36">
              <w:t>(i) 32500 to 32507;</w:t>
            </w:r>
          </w:p>
          <w:p w14:paraId="62545EBA" w14:textId="77777777" w:rsidR="008A729A" w:rsidRPr="00BF4D36" w:rsidRDefault="008A729A" w:rsidP="008A729A">
            <w:pPr>
              <w:pStyle w:val="Tablei"/>
            </w:pPr>
            <w:r w:rsidRPr="00BF4D36">
              <w:t xml:space="preserve">(ii) </w:t>
            </w:r>
            <w:r w:rsidRPr="00BF4D36">
              <w:rPr>
                <w:bCs/>
              </w:rPr>
              <w:t>35200;</w:t>
            </w:r>
          </w:p>
          <w:p w14:paraId="5265A45C" w14:textId="77777777" w:rsidR="00237A80" w:rsidRPr="00BF4D36" w:rsidRDefault="00237A80" w:rsidP="00237A80">
            <w:pPr>
              <w:pStyle w:val="Tablei"/>
            </w:pPr>
            <w:r w:rsidRPr="00BF4D36">
              <w:t>(iii) 59970 to 60021;</w:t>
            </w:r>
          </w:p>
          <w:p w14:paraId="205F4F2A" w14:textId="77777777" w:rsidR="00237A80" w:rsidRPr="00BF4D36" w:rsidRDefault="00237A80" w:rsidP="00237A80">
            <w:pPr>
              <w:pStyle w:val="Tablei"/>
            </w:pPr>
            <w:r w:rsidRPr="00BF4D36">
              <w:t>(iv) 60036 to 60045;</w:t>
            </w:r>
          </w:p>
          <w:p w14:paraId="036CCDC3" w14:textId="77777777" w:rsidR="00237A80" w:rsidRPr="00BF4D36" w:rsidRDefault="00237A80" w:rsidP="00237A80">
            <w:pPr>
              <w:pStyle w:val="Tablei"/>
            </w:pPr>
            <w:r w:rsidRPr="00BF4D36">
              <w:t>(v) 60060 to 60078;</w:t>
            </w:r>
          </w:p>
          <w:p w14:paraId="001E5A9B" w14:textId="77777777" w:rsidR="00237A80" w:rsidRPr="00BF4D36" w:rsidRDefault="00237A80" w:rsidP="00237A80">
            <w:pPr>
              <w:pStyle w:val="Tablei"/>
            </w:pPr>
            <w:r w:rsidRPr="00BF4D36">
              <w:t>(vi) 60500 to 60509;</w:t>
            </w:r>
          </w:p>
          <w:p w14:paraId="27869898" w14:textId="77777777" w:rsidR="00237A80" w:rsidRPr="00BF4D36" w:rsidRDefault="00237A80" w:rsidP="00237A80">
            <w:pPr>
              <w:pStyle w:val="Tablei"/>
            </w:pPr>
            <w:r w:rsidRPr="00BF4D36">
              <w:t>(vii) 61109</w:t>
            </w:r>
          </w:p>
          <w:p w14:paraId="6F6A9080" w14:textId="77777777" w:rsidR="008A729A" w:rsidRPr="00BF4D36" w:rsidRDefault="008A729A" w:rsidP="008A729A">
            <w:pPr>
              <w:pStyle w:val="Tabletext"/>
            </w:pPr>
            <w:r w:rsidRPr="00BF4D36">
              <w:t>The service includes all preparation and immediate clinical aftercare (including excision or injection of either tributaries or incompetent perforating veins, or both)</w:t>
            </w:r>
          </w:p>
          <w:p w14:paraId="0EE420F7" w14:textId="66367D80" w:rsidR="008A729A" w:rsidRPr="00BF4D36" w:rsidRDefault="008A729A" w:rsidP="008A729A">
            <w:pPr>
              <w:pStyle w:val="Tabletext"/>
            </w:pPr>
            <w:r w:rsidRPr="00BF4D36">
              <w:t>(Anaes.)</w:t>
            </w:r>
          </w:p>
        </w:tc>
        <w:tc>
          <w:tcPr>
            <w:tcW w:w="668" w:type="pct"/>
            <w:shd w:val="clear" w:color="auto" w:fill="auto"/>
          </w:tcPr>
          <w:p w14:paraId="60D14D9D" w14:textId="53799335" w:rsidR="008A729A" w:rsidRPr="00BF4D36" w:rsidRDefault="008A729A" w:rsidP="008A729A">
            <w:pPr>
              <w:pStyle w:val="Tabletext"/>
              <w:jc w:val="right"/>
            </w:pPr>
            <w:r w:rsidRPr="00BF4D36">
              <w:t>825.45</w:t>
            </w:r>
          </w:p>
        </w:tc>
      </w:tr>
      <w:tr w:rsidR="008A729A" w:rsidRPr="00BF4D36" w14:paraId="4FFB71E8" w14:textId="77777777" w:rsidTr="00D34DDD">
        <w:tc>
          <w:tcPr>
            <w:tcW w:w="674" w:type="pct"/>
            <w:shd w:val="clear" w:color="auto" w:fill="auto"/>
            <w:hideMark/>
          </w:tcPr>
          <w:p w14:paraId="77239287" w14:textId="77777777" w:rsidR="008A729A" w:rsidRPr="00BF4D36" w:rsidRDefault="008A729A" w:rsidP="008A729A">
            <w:pPr>
              <w:pStyle w:val="Tabletext"/>
              <w:rPr>
                <w:snapToGrid w:val="0"/>
              </w:rPr>
            </w:pPr>
            <w:r w:rsidRPr="00BF4D36">
              <w:rPr>
                <w:snapToGrid w:val="0"/>
              </w:rPr>
              <w:lastRenderedPageBreak/>
              <w:t>32700</w:t>
            </w:r>
          </w:p>
        </w:tc>
        <w:tc>
          <w:tcPr>
            <w:tcW w:w="3658" w:type="pct"/>
            <w:shd w:val="clear" w:color="auto" w:fill="auto"/>
            <w:hideMark/>
          </w:tcPr>
          <w:p w14:paraId="2AB92E3E" w14:textId="77777777" w:rsidR="008A729A" w:rsidRPr="00BF4D36" w:rsidRDefault="008A729A" w:rsidP="008A729A">
            <w:pPr>
              <w:pStyle w:val="Tabletext"/>
              <w:rPr>
                <w:snapToGrid w:val="0"/>
              </w:rPr>
            </w:pPr>
            <w:r w:rsidRPr="00BF4D36">
              <w:rPr>
                <w:snapToGrid w:val="0"/>
              </w:rPr>
              <w:t>Artery of neck, bypass using vein or synthetic material (H) (Anaes.) (Assist.)</w:t>
            </w:r>
          </w:p>
        </w:tc>
        <w:tc>
          <w:tcPr>
            <w:tcW w:w="668" w:type="pct"/>
            <w:shd w:val="clear" w:color="auto" w:fill="auto"/>
          </w:tcPr>
          <w:p w14:paraId="1D2FDB44" w14:textId="77777777" w:rsidR="008A729A" w:rsidRPr="00BF4D36" w:rsidRDefault="008A729A" w:rsidP="008A729A">
            <w:pPr>
              <w:pStyle w:val="Tabletext"/>
              <w:jc w:val="right"/>
            </w:pPr>
            <w:r w:rsidRPr="00BF4D36">
              <w:t>1,494.55</w:t>
            </w:r>
          </w:p>
        </w:tc>
      </w:tr>
      <w:tr w:rsidR="008A729A" w:rsidRPr="00BF4D36" w14:paraId="74068BFA" w14:textId="77777777" w:rsidTr="00D34DDD">
        <w:tc>
          <w:tcPr>
            <w:tcW w:w="674" w:type="pct"/>
            <w:shd w:val="clear" w:color="auto" w:fill="auto"/>
            <w:hideMark/>
          </w:tcPr>
          <w:p w14:paraId="7C4D9F94" w14:textId="77777777" w:rsidR="008A729A" w:rsidRPr="00BF4D36" w:rsidRDefault="008A729A" w:rsidP="008A729A">
            <w:pPr>
              <w:pStyle w:val="Tabletext"/>
            </w:pPr>
            <w:r w:rsidRPr="00BF4D36">
              <w:t>32703</w:t>
            </w:r>
          </w:p>
        </w:tc>
        <w:tc>
          <w:tcPr>
            <w:tcW w:w="3658" w:type="pct"/>
            <w:shd w:val="clear" w:color="auto" w:fill="auto"/>
            <w:hideMark/>
          </w:tcPr>
          <w:p w14:paraId="48EFE9D9" w14:textId="77777777" w:rsidR="008A729A" w:rsidRPr="00BF4D36" w:rsidRDefault="008A729A" w:rsidP="008A729A">
            <w:pPr>
              <w:pStyle w:val="Tabletext"/>
            </w:pPr>
            <w:r w:rsidRPr="00BF4D36">
              <w:t>Internal carotid artery, transection and reanastomosis of, or resection of small length and reanastomosis of—with or without endarterectomy (H) (Assist.)</w:t>
            </w:r>
          </w:p>
        </w:tc>
        <w:tc>
          <w:tcPr>
            <w:tcW w:w="668" w:type="pct"/>
            <w:shd w:val="clear" w:color="auto" w:fill="auto"/>
          </w:tcPr>
          <w:p w14:paraId="36EB180D" w14:textId="77777777" w:rsidR="008A729A" w:rsidRPr="00BF4D36" w:rsidRDefault="008A729A" w:rsidP="008A729A">
            <w:pPr>
              <w:pStyle w:val="Tabletext"/>
              <w:jc w:val="right"/>
            </w:pPr>
            <w:r w:rsidRPr="00BF4D36">
              <w:t>1,236.35</w:t>
            </w:r>
          </w:p>
        </w:tc>
      </w:tr>
      <w:tr w:rsidR="008A729A" w:rsidRPr="00BF4D36" w14:paraId="51762BAE" w14:textId="77777777" w:rsidTr="00D34DDD">
        <w:tc>
          <w:tcPr>
            <w:tcW w:w="674" w:type="pct"/>
            <w:shd w:val="clear" w:color="auto" w:fill="auto"/>
            <w:hideMark/>
          </w:tcPr>
          <w:p w14:paraId="3A34ED2F" w14:textId="77777777" w:rsidR="008A729A" w:rsidRPr="00BF4D36" w:rsidRDefault="008A729A" w:rsidP="008A729A">
            <w:pPr>
              <w:pStyle w:val="Tabletext"/>
            </w:pPr>
            <w:r w:rsidRPr="00BF4D36">
              <w:t>32708</w:t>
            </w:r>
          </w:p>
        </w:tc>
        <w:tc>
          <w:tcPr>
            <w:tcW w:w="3658" w:type="pct"/>
            <w:shd w:val="clear" w:color="auto" w:fill="auto"/>
            <w:hideMark/>
          </w:tcPr>
          <w:p w14:paraId="1B7BE531" w14:textId="481BB43D" w:rsidR="008A729A" w:rsidRPr="00BF4D36" w:rsidRDefault="008A729A" w:rsidP="008A729A">
            <w:pPr>
              <w:pStyle w:val="Tabletext"/>
            </w:pPr>
            <w:r w:rsidRPr="00BF4D36">
              <w:t>Aortic bypass for occlusive disease using a straight non</w:t>
            </w:r>
            <w:r w:rsidR="00043BF2">
              <w:noBreakHyphen/>
            </w:r>
            <w:r w:rsidRPr="00BF4D36">
              <w:t>bifurcated graft (H) (Anaes.) (Assist.)</w:t>
            </w:r>
          </w:p>
        </w:tc>
        <w:tc>
          <w:tcPr>
            <w:tcW w:w="668" w:type="pct"/>
            <w:shd w:val="clear" w:color="auto" w:fill="auto"/>
          </w:tcPr>
          <w:p w14:paraId="7B14365B" w14:textId="77777777" w:rsidR="008A729A" w:rsidRPr="00BF4D36" w:rsidRDefault="008A729A" w:rsidP="008A729A">
            <w:pPr>
              <w:pStyle w:val="Tabletext"/>
              <w:jc w:val="right"/>
            </w:pPr>
            <w:r w:rsidRPr="00BF4D36">
              <w:t>1,478.95</w:t>
            </w:r>
          </w:p>
        </w:tc>
      </w:tr>
      <w:tr w:rsidR="008A729A" w:rsidRPr="00BF4D36" w14:paraId="565B9154" w14:textId="77777777" w:rsidTr="00D34DDD">
        <w:tc>
          <w:tcPr>
            <w:tcW w:w="674" w:type="pct"/>
            <w:shd w:val="clear" w:color="auto" w:fill="auto"/>
            <w:hideMark/>
          </w:tcPr>
          <w:p w14:paraId="3D769E55" w14:textId="77777777" w:rsidR="008A729A" w:rsidRPr="00BF4D36" w:rsidRDefault="008A729A" w:rsidP="008A729A">
            <w:pPr>
              <w:pStyle w:val="Tabletext"/>
            </w:pPr>
            <w:r w:rsidRPr="00BF4D36">
              <w:t>32710</w:t>
            </w:r>
          </w:p>
        </w:tc>
        <w:tc>
          <w:tcPr>
            <w:tcW w:w="3658" w:type="pct"/>
            <w:shd w:val="clear" w:color="auto" w:fill="auto"/>
            <w:hideMark/>
          </w:tcPr>
          <w:p w14:paraId="0AA500D8" w14:textId="77777777" w:rsidR="008A729A" w:rsidRPr="00BF4D36" w:rsidRDefault="008A729A" w:rsidP="008A729A">
            <w:pPr>
              <w:pStyle w:val="Tabletext"/>
            </w:pPr>
            <w:r w:rsidRPr="00BF4D36">
              <w:t>Aortic bypass for occlusive disease using a bifurcated graft with one or both anastomoses to the iliac arteries (H) (Anaes.) (Assist.)</w:t>
            </w:r>
          </w:p>
        </w:tc>
        <w:tc>
          <w:tcPr>
            <w:tcW w:w="668" w:type="pct"/>
            <w:shd w:val="clear" w:color="auto" w:fill="auto"/>
          </w:tcPr>
          <w:p w14:paraId="771E0966" w14:textId="77777777" w:rsidR="008A729A" w:rsidRPr="00BF4D36" w:rsidRDefault="008A729A" w:rsidP="008A729A">
            <w:pPr>
              <w:pStyle w:val="Tabletext"/>
              <w:jc w:val="right"/>
            </w:pPr>
            <w:r w:rsidRPr="00BF4D36">
              <w:t>1,643.25</w:t>
            </w:r>
          </w:p>
        </w:tc>
      </w:tr>
      <w:tr w:rsidR="008A729A" w:rsidRPr="00BF4D36" w14:paraId="20527EB6" w14:textId="77777777" w:rsidTr="00D34DDD">
        <w:tc>
          <w:tcPr>
            <w:tcW w:w="674" w:type="pct"/>
            <w:shd w:val="clear" w:color="auto" w:fill="auto"/>
            <w:hideMark/>
          </w:tcPr>
          <w:p w14:paraId="11E32659" w14:textId="77777777" w:rsidR="008A729A" w:rsidRPr="00BF4D36" w:rsidRDefault="008A729A" w:rsidP="008A729A">
            <w:pPr>
              <w:pStyle w:val="Tabletext"/>
            </w:pPr>
            <w:r w:rsidRPr="00BF4D36">
              <w:t>32711</w:t>
            </w:r>
          </w:p>
        </w:tc>
        <w:tc>
          <w:tcPr>
            <w:tcW w:w="3658" w:type="pct"/>
            <w:shd w:val="clear" w:color="auto" w:fill="auto"/>
            <w:hideMark/>
          </w:tcPr>
          <w:p w14:paraId="5242EE36" w14:textId="77777777" w:rsidR="008A729A" w:rsidRPr="00BF4D36" w:rsidRDefault="008A729A" w:rsidP="008A729A">
            <w:pPr>
              <w:pStyle w:val="Tabletext"/>
            </w:pPr>
            <w:r w:rsidRPr="00BF4D36">
              <w:t>Aortic bypass for occlusive disease using a bifurcated graft with one or both anastomoses to the common femoral or profunda femoris arteries (H) (Anaes.) (Assist.)</w:t>
            </w:r>
          </w:p>
        </w:tc>
        <w:tc>
          <w:tcPr>
            <w:tcW w:w="668" w:type="pct"/>
            <w:shd w:val="clear" w:color="auto" w:fill="auto"/>
          </w:tcPr>
          <w:p w14:paraId="6CB96B33" w14:textId="77777777" w:rsidR="008A729A" w:rsidRPr="00BF4D36" w:rsidRDefault="008A729A" w:rsidP="008A729A">
            <w:pPr>
              <w:pStyle w:val="Tabletext"/>
              <w:jc w:val="right"/>
            </w:pPr>
            <w:r w:rsidRPr="00BF4D36">
              <w:t>1,807.65</w:t>
            </w:r>
          </w:p>
        </w:tc>
      </w:tr>
      <w:tr w:rsidR="008A729A" w:rsidRPr="00BF4D36" w14:paraId="5779B9A4" w14:textId="77777777" w:rsidTr="00D34DDD">
        <w:tc>
          <w:tcPr>
            <w:tcW w:w="674" w:type="pct"/>
            <w:shd w:val="clear" w:color="auto" w:fill="auto"/>
            <w:hideMark/>
          </w:tcPr>
          <w:p w14:paraId="17D3D746" w14:textId="77777777" w:rsidR="008A729A" w:rsidRPr="00BF4D36" w:rsidRDefault="008A729A" w:rsidP="008A729A">
            <w:pPr>
              <w:pStyle w:val="Tabletext"/>
            </w:pPr>
            <w:r w:rsidRPr="00BF4D36">
              <w:t>32712</w:t>
            </w:r>
          </w:p>
        </w:tc>
        <w:tc>
          <w:tcPr>
            <w:tcW w:w="3658" w:type="pct"/>
            <w:shd w:val="clear" w:color="auto" w:fill="auto"/>
            <w:hideMark/>
          </w:tcPr>
          <w:p w14:paraId="34F65306" w14:textId="164AEA2E" w:rsidR="008A729A" w:rsidRPr="00BF4D36" w:rsidRDefault="008A729A" w:rsidP="008A729A">
            <w:pPr>
              <w:pStyle w:val="Tabletext"/>
            </w:pPr>
            <w:r w:rsidRPr="00BF4D36">
              <w:t>Ilio</w:t>
            </w:r>
            <w:r w:rsidR="00043BF2">
              <w:noBreakHyphen/>
            </w:r>
            <w:r w:rsidRPr="00BF4D36">
              <w:t>femoral bypass grafting (H) (Anaes.) (Assist.)</w:t>
            </w:r>
          </w:p>
        </w:tc>
        <w:tc>
          <w:tcPr>
            <w:tcW w:w="668" w:type="pct"/>
            <w:shd w:val="clear" w:color="auto" w:fill="auto"/>
          </w:tcPr>
          <w:p w14:paraId="68DBE8AA" w14:textId="77777777" w:rsidR="008A729A" w:rsidRPr="00BF4D36" w:rsidRDefault="008A729A" w:rsidP="008A729A">
            <w:pPr>
              <w:pStyle w:val="Tabletext"/>
              <w:jc w:val="right"/>
            </w:pPr>
            <w:r w:rsidRPr="00BF4D36">
              <w:t>1,306.70</w:t>
            </w:r>
          </w:p>
        </w:tc>
      </w:tr>
      <w:tr w:rsidR="008A729A" w:rsidRPr="00BF4D36" w14:paraId="71CE0050" w14:textId="77777777" w:rsidTr="00D34DDD">
        <w:tc>
          <w:tcPr>
            <w:tcW w:w="674" w:type="pct"/>
            <w:shd w:val="clear" w:color="auto" w:fill="auto"/>
            <w:hideMark/>
          </w:tcPr>
          <w:p w14:paraId="73D3BA64" w14:textId="77777777" w:rsidR="008A729A" w:rsidRPr="00BF4D36" w:rsidRDefault="008A729A" w:rsidP="008A729A">
            <w:pPr>
              <w:pStyle w:val="Tabletext"/>
            </w:pPr>
            <w:r w:rsidRPr="00BF4D36">
              <w:t>32715</w:t>
            </w:r>
          </w:p>
        </w:tc>
        <w:tc>
          <w:tcPr>
            <w:tcW w:w="3658" w:type="pct"/>
            <w:shd w:val="clear" w:color="auto" w:fill="auto"/>
            <w:hideMark/>
          </w:tcPr>
          <w:p w14:paraId="1CA28B29" w14:textId="77777777" w:rsidR="008A729A" w:rsidRPr="00BF4D36" w:rsidRDefault="008A729A" w:rsidP="008A729A">
            <w:pPr>
              <w:pStyle w:val="Tabletext"/>
            </w:pPr>
            <w:r w:rsidRPr="00BF4D36">
              <w:t>Axillary or subclavian to femoral bypass grafting to one or both femoral arteries (H) (Anaes.) (Assist.)</w:t>
            </w:r>
          </w:p>
        </w:tc>
        <w:tc>
          <w:tcPr>
            <w:tcW w:w="668" w:type="pct"/>
            <w:shd w:val="clear" w:color="auto" w:fill="auto"/>
          </w:tcPr>
          <w:p w14:paraId="22C16F0D" w14:textId="77777777" w:rsidR="008A729A" w:rsidRPr="00BF4D36" w:rsidRDefault="008A729A" w:rsidP="008A729A">
            <w:pPr>
              <w:pStyle w:val="Tabletext"/>
              <w:jc w:val="right"/>
            </w:pPr>
            <w:r w:rsidRPr="00BF4D36">
              <w:t>1,306.70</w:t>
            </w:r>
          </w:p>
        </w:tc>
      </w:tr>
      <w:tr w:rsidR="008A729A" w:rsidRPr="00BF4D36" w14:paraId="54969C47" w14:textId="77777777" w:rsidTr="00D34DDD">
        <w:tc>
          <w:tcPr>
            <w:tcW w:w="674" w:type="pct"/>
            <w:shd w:val="clear" w:color="auto" w:fill="auto"/>
            <w:hideMark/>
          </w:tcPr>
          <w:p w14:paraId="06EEFEEB" w14:textId="77777777" w:rsidR="008A729A" w:rsidRPr="00BF4D36" w:rsidRDefault="008A729A" w:rsidP="008A729A">
            <w:pPr>
              <w:pStyle w:val="Tabletext"/>
            </w:pPr>
            <w:bookmarkStart w:id="752" w:name="CU_119660812"/>
            <w:bookmarkEnd w:id="752"/>
            <w:r w:rsidRPr="00BF4D36">
              <w:t>32718</w:t>
            </w:r>
          </w:p>
        </w:tc>
        <w:tc>
          <w:tcPr>
            <w:tcW w:w="3658" w:type="pct"/>
            <w:shd w:val="clear" w:color="auto" w:fill="auto"/>
            <w:hideMark/>
          </w:tcPr>
          <w:p w14:paraId="19B6289B" w14:textId="1A4B0A5D" w:rsidR="008A729A" w:rsidRPr="00BF4D36" w:rsidRDefault="008A729A" w:rsidP="008A729A">
            <w:pPr>
              <w:pStyle w:val="Tabletext"/>
            </w:pPr>
            <w:r w:rsidRPr="00BF4D36">
              <w:t>Femoro</w:t>
            </w:r>
            <w:r w:rsidR="00043BF2">
              <w:noBreakHyphen/>
            </w:r>
            <w:r w:rsidRPr="00BF4D36">
              <w:t>femoral or ilio</w:t>
            </w:r>
            <w:r w:rsidR="00043BF2">
              <w:noBreakHyphen/>
            </w:r>
            <w:r w:rsidRPr="00BF4D36">
              <w:t>femoral cross</w:t>
            </w:r>
            <w:r w:rsidR="00043BF2">
              <w:noBreakHyphen/>
            </w:r>
            <w:r w:rsidRPr="00BF4D36">
              <w:t>over bypass grafting (H) (Anaes.) (Assist.)</w:t>
            </w:r>
          </w:p>
        </w:tc>
        <w:tc>
          <w:tcPr>
            <w:tcW w:w="668" w:type="pct"/>
            <w:shd w:val="clear" w:color="auto" w:fill="auto"/>
          </w:tcPr>
          <w:p w14:paraId="7C4094BA" w14:textId="77777777" w:rsidR="008A729A" w:rsidRPr="00BF4D36" w:rsidRDefault="008A729A" w:rsidP="008A729A">
            <w:pPr>
              <w:pStyle w:val="Tabletext"/>
              <w:jc w:val="right"/>
            </w:pPr>
            <w:r w:rsidRPr="00BF4D36">
              <w:t>1,236.35</w:t>
            </w:r>
          </w:p>
        </w:tc>
      </w:tr>
      <w:tr w:rsidR="008A729A" w:rsidRPr="00BF4D36" w14:paraId="236CDCBA" w14:textId="77777777" w:rsidTr="00D34DDD">
        <w:tc>
          <w:tcPr>
            <w:tcW w:w="674" w:type="pct"/>
            <w:shd w:val="clear" w:color="auto" w:fill="auto"/>
            <w:hideMark/>
          </w:tcPr>
          <w:p w14:paraId="30F6419C" w14:textId="77777777" w:rsidR="008A729A" w:rsidRPr="00BF4D36" w:rsidRDefault="008A729A" w:rsidP="008A729A">
            <w:pPr>
              <w:pStyle w:val="Tabletext"/>
            </w:pPr>
            <w:r w:rsidRPr="00BF4D36">
              <w:t>32721</w:t>
            </w:r>
          </w:p>
        </w:tc>
        <w:tc>
          <w:tcPr>
            <w:tcW w:w="3658" w:type="pct"/>
            <w:shd w:val="clear" w:color="auto" w:fill="auto"/>
            <w:hideMark/>
          </w:tcPr>
          <w:p w14:paraId="723FD423" w14:textId="77777777" w:rsidR="008A729A" w:rsidRPr="00BF4D36" w:rsidRDefault="008A729A" w:rsidP="008A729A">
            <w:pPr>
              <w:pStyle w:val="Tabletext"/>
            </w:pPr>
            <w:r w:rsidRPr="00BF4D36">
              <w:t>Renal artery, bypass grafting to (H) (Anaes.) (Assist.)</w:t>
            </w:r>
          </w:p>
        </w:tc>
        <w:tc>
          <w:tcPr>
            <w:tcW w:w="668" w:type="pct"/>
            <w:shd w:val="clear" w:color="auto" w:fill="auto"/>
          </w:tcPr>
          <w:p w14:paraId="15BA3416" w14:textId="77777777" w:rsidR="008A729A" w:rsidRPr="00BF4D36" w:rsidRDefault="008A729A" w:rsidP="008A729A">
            <w:pPr>
              <w:pStyle w:val="Tabletext"/>
              <w:jc w:val="right"/>
            </w:pPr>
            <w:r w:rsidRPr="00BF4D36">
              <w:t>1,963.80</w:t>
            </w:r>
          </w:p>
        </w:tc>
      </w:tr>
      <w:tr w:rsidR="008A729A" w:rsidRPr="00BF4D36" w14:paraId="72339474" w14:textId="77777777" w:rsidTr="00D34DDD">
        <w:tc>
          <w:tcPr>
            <w:tcW w:w="674" w:type="pct"/>
            <w:shd w:val="clear" w:color="auto" w:fill="auto"/>
            <w:hideMark/>
          </w:tcPr>
          <w:p w14:paraId="225C8FE8" w14:textId="77777777" w:rsidR="008A729A" w:rsidRPr="00BF4D36" w:rsidRDefault="008A729A" w:rsidP="008A729A">
            <w:pPr>
              <w:pStyle w:val="Tabletext"/>
            </w:pPr>
            <w:r w:rsidRPr="00BF4D36">
              <w:t>32724</w:t>
            </w:r>
          </w:p>
        </w:tc>
        <w:tc>
          <w:tcPr>
            <w:tcW w:w="3658" w:type="pct"/>
            <w:shd w:val="clear" w:color="auto" w:fill="auto"/>
            <w:hideMark/>
          </w:tcPr>
          <w:p w14:paraId="540983EF" w14:textId="77777777" w:rsidR="008A729A" w:rsidRPr="00BF4D36" w:rsidRDefault="008A729A" w:rsidP="008A729A">
            <w:pPr>
              <w:pStyle w:val="Tabletext"/>
            </w:pPr>
            <w:r w:rsidRPr="00BF4D36">
              <w:t>Renal arteries (both), bypass grafting to (H) (Anaes.) (Assist.)</w:t>
            </w:r>
          </w:p>
        </w:tc>
        <w:tc>
          <w:tcPr>
            <w:tcW w:w="668" w:type="pct"/>
            <w:shd w:val="clear" w:color="auto" w:fill="auto"/>
          </w:tcPr>
          <w:p w14:paraId="0C173AB3" w14:textId="77777777" w:rsidR="008A729A" w:rsidRPr="00BF4D36" w:rsidRDefault="008A729A" w:rsidP="008A729A">
            <w:pPr>
              <w:pStyle w:val="Tabletext"/>
              <w:jc w:val="right"/>
            </w:pPr>
            <w:r w:rsidRPr="00BF4D36">
              <w:t>2,229.95</w:t>
            </w:r>
          </w:p>
        </w:tc>
      </w:tr>
      <w:tr w:rsidR="008A729A" w:rsidRPr="00BF4D36" w14:paraId="21824917" w14:textId="77777777" w:rsidTr="00D34DDD">
        <w:tc>
          <w:tcPr>
            <w:tcW w:w="674" w:type="pct"/>
            <w:shd w:val="clear" w:color="auto" w:fill="auto"/>
            <w:hideMark/>
          </w:tcPr>
          <w:p w14:paraId="3FD32585" w14:textId="77777777" w:rsidR="008A729A" w:rsidRPr="00BF4D36" w:rsidRDefault="008A729A" w:rsidP="008A729A">
            <w:pPr>
              <w:pStyle w:val="Tabletext"/>
            </w:pPr>
            <w:r w:rsidRPr="00BF4D36">
              <w:t>32730</w:t>
            </w:r>
          </w:p>
        </w:tc>
        <w:tc>
          <w:tcPr>
            <w:tcW w:w="3658" w:type="pct"/>
            <w:shd w:val="clear" w:color="auto" w:fill="auto"/>
            <w:hideMark/>
          </w:tcPr>
          <w:p w14:paraId="22533111" w14:textId="77777777" w:rsidR="008A729A" w:rsidRPr="00BF4D36" w:rsidRDefault="008A729A" w:rsidP="008A729A">
            <w:pPr>
              <w:pStyle w:val="Tabletext"/>
            </w:pPr>
            <w:r w:rsidRPr="00BF4D36">
              <w:t>Mesenteric vessel (single), bypass grafting to (H) (Anaes.) (Assist.)</w:t>
            </w:r>
          </w:p>
        </w:tc>
        <w:tc>
          <w:tcPr>
            <w:tcW w:w="668" w:type="pct"/>
            <w:shd w:val="clear" w:color="auto" w:fill="auto"/>
          </w:tcPr>
          <w:p w14:paraId="6C8E132B" w14:textId="77777777" w:rsidR="008A729A" w:rsidRPr="00BF4D36" w:rsidRDefault="008A729A" w:rsidP="008A729A">
            <w:pPr>
              <w:pStyle w:val="Tabletext"/>
              <w:jc w:val="right"/>
            </w:pPr>
            <w:r w:rsidRPr="00BF4D36">
              <w:t>1,690.15</w:t>
            </w:r>
          </w:p>
        </w:tc>
      </w:tr>
      <w:tr w:rsidR="008A729A" w:rsidRPr="00BF4D36" w14:paraId="4CB75CAC" w14:textId="77777777" w:rsidTr="00D34DDD">
        <w:tc>
          <w:tcPr>
            <w:tcW w:w="674" w:type="pct"/>
            <w:shd w:val="clear" w:color="auto" w:fill="auto"/>
            <w:hideMark/>
          </w:tcPr>
          <w:p w14:paraId="1E3AC38F" w14:textId="77777777" w:rsidR="008A729A" w:rsidRPr="00BF4D36" w:rsidRDefault="008A729A" w:rsidP="008A729A">
            <w:pPr>
              <w:pStyle w:val="Tabletext"/>
            </w:pPr>
            <w:r w:rsidRPr="00BF4D36">
              <w:t>32733</w:t>
            </w:r>
          </w:p>
        </w:tc>
        <w:tc>
          <w:tcPr>
            <w:tcW w:w="3658" w:type="pct"/>
            <w:shd w:val="clear" w:color="auto" w:fill="auto"/>
            <w:hideMark/>
          </w:tcPr>
          <w:p w14:paraId="4F6D145F" w14:textId="77777777" w:rsidR="008A729A" w:rsidRPr="00BF4D36" w:rsidRDefault="008A729A" w:rsidP="008A729A">
            <w:pPr>
              <w:pStyle w:val="Tabletext"/>
            </w:pPr>
            <w:r w:rsidRPr="00BF4D36">
              <w:t>Mesenteric vessels (multiple), bypass grafting to (H) (Anaes.) (Assist.)</w:t>
            </w:r>
          </w:p>
        </w:tc>
        <w:tc>
          <w:tcPr>
            <w:tcW w:w="668" w:type="pct"/>
            <w:shd w:val="clear" w:color="auto" w:fill="auto"/>
          </w:tcPr>
          <w:p w14:paraId="26B36F08" w14:textId="77777777" w:rsidR="008A729A" w:rsidRPr="00BF4D36" w:rsidRDefault="008A729A" w:rsidP="008A729A">
            <w:pPr>
              <w:pStyle w:val="Tabletext"/>
              <w:jc w:val="right"/>
            </w:pPr>
            <w:r w:rsidRPr="00BF4D36">
              <w:t>1,963.80</w:t>
            </w:r>
          </w:p>
        </w:tc>
      </w:tr>
      <w:tr w:rsidR="008A729A" w:rsidRPr="00BF4D36" w14:paraId="392CD494" w14:textId="77777777" w:rsidTr="00D34DDD">
        <w:tc>
          <w:tcPr>
            <w:tcW w:w="674" w:type="pct"/>
            <w:shd w:val="clear" w:color="auto" w:fill="auto"/>
            <w:hideMark/>
          </w:tcPr>
          <w:p w14:paraId="316B195D" w14:textId="77777777" w:rsidR="008A729A" w:rsidRPr="00BF4D36" w:rsidRDefault="008A729A" w:rsidP="008A729A">
            <w:pPr>
              <w:pStyle w:val="Tabletext"/>
            </w:pPr>
            <w:r w:rsidRPr="00BF4D36">
              <w:t>32736</w:t>
            </w:r>
          </w:p>
        </w:tc>
        <w:tc>
          <w:tcPr>
            <w:tcW w:w="3658" w:type="pct"/>
            <w:shd w:val="clear" w:color="auto" w:fill="auto"/>
            <w:hideMark/>
          </w:tcPr>
          <w:p w14:paraId="74B8C752" w14:textId="6A905E02" w:rsidR="008A729A" w:rsidRPr="00BF4D36" w:rsidRDefault="008A729A" w:rsidP="008A729A">
            <w:pPr>
              <w:pStyle w:val="Tabletext"/>
            </w:pPr>
            <w:r w:rsidRPr="00BF4D36">
              <w:t>Inferior mesenteric artery, operation on, when performed in conjunction with another intra</w:t>
            </w:r>
            <w:r w:rsidR="00043BF2">
              <w:noBreakHyphen/>
            </w:r>
            <w:r w:rsidRPr="00BF4D36">
              <w:t>abdominal vascular operation (H) (Anaes.) (Assist.)</w:t>
            </w:r>
          </w:p>
        </w:tc>
        <w:tc>
          <w:tcPr>
            <w:tcW w:w="668" w:type="pct"/>
            <w:shd w:val="clear" w:color="auto" w:fill="auto"/>
          </w:tcPr>
          <w:p w14:paraId="6FC37A04" w14:textId="77777777" w:rsidR="008A729A" w:rsidRPr="00BF4D36" w:rsidRDefault="008A729A" w:rsidP="008A729A">
            <w:pPr>
              <w:pStyle w:val="Tabletext"/>
              <w:jc w:val="right"/>
            </w:pPr>
            <w:r w:rsidRPr="00BF4D36">
              <w:t>430.30</w:t>
            </w:r>
          </w:p>
        </w:tc>
      </w:tr>
      <w:tr w:rsidR="008A729A" w:rsidRPr="00BF4D36" w14:paraId="739A7D67" w14:textId="77777777" w:rsidTr="00D34DDD">
        <w:tc>
          <w:tcPr>
            <w:tcW w:w="674" w:type="pct"/>
            <w:shd w:val="clear" w:color="auto" w:fill="auto"/>
            <w:hideMark/>
          </w:tcPr>
          <w:p w14:paraId="07E4059D" w14:textId="77777777" w:rsidR="008A729A" w:rsidRPr="00BF4D36" w:rsidRDefault="008A729A" w:rsidP="008A729A">
            <w:pPr>
              <w:pStyle w:val="Tabletext"/>
            </w:pPr>
            <w:r w:rsidRPr="00BF4D36">
              <w:t>32739</w:t>
            </w:r>
          </w:p>
        </w:tc>
        <w:tc>
          <w:tcPr>
            <w:tcW w:w="3658" w:type="pct"/>
            <w:shd w:val="clear" w:color="auto" w:fill="auto"/>
            <w:hideMark/>
          </w:tcPr>
          <w:p w14:paraId="51B81553" w14:textId="77777777" w:rsidR="008A729A" w:rsidRPr="00BF4D36" w:rsidRDefault="008A729A" w:rsidP="008A729A">
            <w:pPr>
              <w:pStyle w:val="Tabletext"/>
            </w:pPr>
            <w:r w:rsidRPr="00BF4D36">
              <w:t>Femoral artery bypass grafting using vein, including harvesting of vein (when it is the ipsilateral long saphenous vein) with above knee anastomosis (H) (Anaes.) (Assist.)</w:t>
            </w:r>
          </w:p>
        </w:tc>
        <w:tc>
          <w:tcPr>
            <w:tcW w:w="668" w:type="pct"/>
            <w:shd w:val="clear" w:color="auto" w:fill="auto"/>
          </w:tcPr>
          <w:p w14:paraId="1E170153" w14:textId="77777777" w:rsidR="008A729A" w:rsidRPr="00BF4D36" w:rsidRDefault="008A729A" w:rsidP="008A729A">
            <w:pPr>
              <w:pStyle w:val="Tabletext"/>
              <w:jc w:val="right"/>
            </w:pPr>
            <w:r w:rsidRPr="00BF4D36">
              <w:t>1,345.80</w:t>
            </w:r>
          </w:p>
        </w:tc>
      </w:tr>
      <w:tr w:rsidR="008A729A" w:rsidRPr="00BF4D36" w14:paraId="791A5629" w14:textId="77777777" w:rsidTr="00D34DDD">
        <w:tc>
          <w:tcPr>
            <w:tcW w:w="674" w:type="pct"/>
            <w:shd w:val="clear" w:color="auto" w:fill="auto"/>
            <w:hideMark/>
          </w:tcPr>
          <w:p w14:paraId="08C9D7BA" w14:textId="77777777" w:rsidR="008A729A" w:rsidRPr="00BF4D36" w:rsidRDefault="008A729A" w:rsidP="008A729A">
            <w:pPr>
              <w:pStyle w:val="Tabletext"/>
            </w:pPr>
            <w:bookmarkStart w:id="753" w:name="CU_126656998"/>
            <w:bookmarkEnd w:id="753"/>
            <w:r w:rsidRPr="00BF4D36">
              <w:t>32742</w:t>
            </w:r>
          </w:p>
        </w:tc>
        <w:tc>
          <w:tcPr>
            <w:tcW w:w="3658" w:type="pct"/>
            <w:shd w:val="clear" w:color="auto" w:fill="auto"/>
            <w:hideMark/>
          </w:tcPr>
          <w:p w14:paraId="42659F10" w14:textId="77777777" w:rsidR="008A729A" w:rsidRPr="00BF4D36" w:rsidRDefault="008A729A" w:rsidP="008A729A">
            <w:pPr>
              <w:pStyle w:val="Tabletext"/>
            </w:pPr>
            <w:r w:rsidRPr="00BF4D36">
              <w:t>Femoral artery bypass grafting using vein, including harvesting of vein (when it is the ipsilateral long saphenous vein) with distal anastomosis to below knee popliteal artery (H) (Anaes.) (Assist.)</w:t>
            </w:r>
          </w:p>
        </w:tc>
        <w:tc>
          <w:tcPr>
            <w:tcW w:w="668" w:type="pct"/>
            <w:shd w:val="clear" w:color="auto" w:fill="auto"/>
          </w:tcPr>
          <w:p w14:paraId="4F93EDE5" w14:textId="77777777" w:rsidR="008A729A" w:rsidRPr="00BF4D36" w:rsidRDefault="008A729A" w:rsidP="008A729A">
            <w:pPr>
              <w:pStyle w:val="Tabletext"/>
              <w:jc w:val="right"/>
            </w:pPr>
            <w:r w:rsidRPr="00BF4D36">
              <w:t>1,541.55</w:t>
            </w:r>
          </w:p>
        </w:tc>
      </w:tr>
      <w:tr w:rsidR="008A729A" w:rsidRPr="00BF4D36" w14:paraId="1930BF9B" w14:textId="77777777" w:rsidTr="00D34DDD">
        <w:tc>
          <w:tcPr>
            <w:tcW w:w="674" w:type="pct"/>
            <w:shd w:val="clear" w:color="auto" w:fill="auto"/>
            <w:hideMark/>
          </w:tcPr>
          <w:p w14:paraId="02685949" w14:textId="77777777" w:rsidR="008A729A" w:rsidRPr="00BF4D36" w:rsidRDefault="008A729A" w:rsidP="008A729A">
            <w:pPr>
              <w:pStyle w:val="Tabletext"/>
            </w:pPr>
            <w:r w:rsidRPr="00BF4D36">
              <w:t>32745</w:t>
            </w:r>
          </w:p>
        </w:tc>
        <w:tc>
          <w:tcPr>
            <w:tcW w:w="3658" w:type="pct"/>
            <w:shd w:val="clear" w:color="auto" w:fill="auto"/>
            <w:hideMark/>
          </w:tcPr>
          <w:p w14:paraId="7835F8B1" w14:textId="77777777" w:rsidR="008A729A" w:rsidRPr="00BF4D36" w:rsidRDefault="008A729A" w:rsidP="008A729A">
            <w:pPr>
              <w:pStyle w:val="Tabletext"/>
            </w:pPr>
            <w:r w:rsidRPr="00BF4D36">
              <w:t>Femoral artery bypass grafting using vein, including harvesting of vein (when it is the ipsilateral long saphenous vein) with distal anastomosis to tibio peroneal trunk or tibial or peroneal artery (H) (Anaes.) (Assist.)</w:t>
            </w:r>
          </w:p>
        </w:tc>
        <w:tc>
          <w:tcPr>
            <w:tcW w:w="668" w:type="pct"/>
            <w:shd w:val="clear" w:color="auto" w:fill="auto"/>
          </w:tcPr>
          <w:p w14:paraId="4992A0D4" w14:textId="77777777" w:rsidR="008A729A" w:rsidRPr="00BF4D36" w:rsidRDefault="008A729A" w:rsidP="008A729A">
            <w:pPr>
              <w:pStyle w:val="Tabletext"/>
              <w:jc w:val="right"/>
            </w:pPr>
            <w:r w:rsidRPr="00BF4D36">
              <w:t>1,760.50</w:t>
            </w:r>
          </w:p>
        </w:tc>
      </w:tr>
      <w:tr w:rsidR="008A729A" w:rsidRPr="00BF4D36" w14:paraId="6115860D" w14:textId="77777777" w:rsidTr="00D34DDD">
        <w:tc>
          <w:tcPr>
            <w:tcW w:w="674" w:type="pct"/>
            <w:shd w:val="clear" w:color="auto" w:fill="auto"/>
            <w:hideMark/>
          </w:tcPr>
          <w:p w14:paraId="7E3367EF" w14:textId="77777777" w:rsidR="008A729A" w:rsidRPr="00BF4D36" w:rsidRDefault="008A729A" w:rsidP="008A729A">
            <w:pPr>
              <w:pStyle w:val="Tabletext"/>
            </w:pPr>
            <w:r w:rsidRPr="00BF4D36">
              <w:t>32748</w:t>
            </w:r>
          </w:p>
        </w:tc>
        <w:tc>
          <w:tcPr>
            <w:tcW w:w="3658" w:type="pct"/>
            <w:shd w:val="clear" w:color="auto" w:fill="auto"/>
            <w:hideMark/>
          </w:tcPr>
          <w:p w14:paraId="152738BC" w14:textId="77777777" w:rsidR="008A729A" w:rsidRPr="00BF4D36" w:rsidRDefault="008A729A" w:rsidP="008A729A">
            <w:pPr>
              <w:pStyle w:val="Tabletext"/>
            </w:pPr>
            <w:r w:rsidRPr="00BF4D36">
              <w:t>Femoral artery bypass grafting using vein, including harvesting of vein (when it is the ipsilateral long saphenous vein) with distal anastomosis within 5 cm of the ankle joint (H) (Anaes.) (Assist.)</w:t>
            </w:r>
          </w:p>
        </w:tc>
        <w:tc>
          <w:tcPr>
            <w:tcW w:w="668" w:type="pct"/>
            <w:shd w:val="clear" w:color="auto" w:fill="auto"/>
          </w:tcPr>
          <w:p w14:paraId="1CB82FFC" w14:textId="77777777" w:rsidR="008A729A" w:rsidRPr="00BF4D36" w:rsidRDefault="008A729A" w:rsidP="008A729A">
            <w:pPr>
              <w:pStyle w:val="Tabletext"/>
              <w:jc w:val="right"/>
            </w:pPr>
            <w:r w:rsidRPr="00BF4D36">
              <w:t>1,909.15</w:t>
            </w:r>
          </w:p>
        </w:tc>
      </w:tr>
      <w:tr w:rsidR="008A729A" w:rsidRPr="00BF4D36" w14:paraId="01E5D10B" w14:textId="77777777" w:rsidTr="00D34DDD">
        <w:tc>
          <w:tcPr>
            <w:tcW w:w="674" w:type="pct"/>
            <w:shd w:val="clear" w:color="auto" w:fill="auto"/>
            <w:hideMark/>
          </w:tcPr>
          <w:p w14:paraId="11C480B5" w14:textId="77777777" w:rsidR="008A729A" w:rsidRPr="00BF4D36" w:rsidRDefault="008A729A" w:rsidP="008A729A">
            <w:pPr>
              <w:pStyle w:val="Tabletext"/>
            </w:pPr>
            <w:r w:rsidRPr="00BF4D36">
              <w:t>32751</w:t>
            </w:r>
          </w:p>
        </w:tc>
        <w:tc>
          <w:tcPr>
            <w:tcW w:w="3658" w:type="pct"/>
            <w:shd w:val="clear" w:color="auto" w:fill="auto"/>
            <w:hideMark/>
          </w:tcPr>
          <w:p w14:paraId="3A8A6D61" w14:textId="77777777" w:rsidR="008A729A" w:rsidRPr="00BF4D36" w:rsidRDefault="008A729A" w:rsidP="008A729A">
            <w:pPr>
              <w:pStyle w:val="Tabletext"/>
            </w:pPr>
            <w:r w:rsidRPr="00BF4D36">
              <w:t>Femoral artery bypass grafting using synthetic graft, with lower anastomosis above or below the knee (H) (Anaes.) (Assist.)</w:t>
            </w:r>
          </w:p>
        </w:tc>
        <w:tc>
          <w:tcPr>
            <w:tcW w:w="668" w:type="pct"/>
            <w:shd w:val="clear" w:color="auto" w:fill="auto"/>
          </w:tcPr>
          <w:p w14:paraId="6B9302F8" w14:textId="77777777" w:rsidR="008A729A" w:rsidRPr="00BF4D36" w:rsidRDefault="008A729A" w:rsidP="008A729A">
            <w:pPr>
              <w:pStyle w:val="Tabletext"/>
              <w:jc w:val="right"/>
            </w:pPr>
            <w:r w:rsidRPr="00BF4D36">
              <w:t>1,236.35</w:t>
            </w:r>
          </w:p>
        </w:tc>
      </w:tr>
      <w:tr w:rsidR="008A729A" w:rsidRPr="00BF4D36" w14:paraId="5DF1279D" w14:textId="77777777" w:rsidTr="00D34DDD">
        <w:tc>
          <w:tcPr>
            <w:tcW w:w="674" w:type="pct"/>
            <w:shd w:val="clear" w:color="auto" w:fill="auto"/>
            <w:hideMark/>
          </w:tcPr>
          <w:p w14:paraId="68914AAA" w14:textId="77777777" w:rsidR="008A729A" w:rsidRPr="00BF4D36" w:rsidRDefault="008A729A" w:rsidP="008A729A">
            <w:pPr>
              <w:pStyle w:val="Tabletext"/>
            </w:pPr>
            <w:r w:rsidRPr="00BF4D36">
              <w:t>32754</w:t>
            </w:r>
          </w:p>
        </w:tc>
        <w:tc>
          <w:tcPr>
            <w:tcW w:w="3658" w:type="pct"/>
            <w:shd w:val="clear" w:color="auto" w:fill="auto"/>
            <w:hideMark/>
          </w:tcPr>
          <w:p w14:paraId="28EA5A64" w14:textId="77777777" w:rsidR="008A729A" w:rsidRPr="00BF4D36" w:rsidRDefault="008A729A" w:rsidP="008A729A">
            <w:pPr>
              <w:pStyle w:val="Tabletext"/>
            </w:pPr>
            <w:r w:rsidRPr="00BF4D36">
              <w:t>Femoral artery bypass grafting, using a composite graft (synthetic material and vein) with lower anastomosis above or below the knee, including use of a cuff or sleeve of vein at one or both anastomoses (H) (Anaes.) (Assist.)</w:t>
            </w:r>
          </w:p>
        </w:tc>
        <w:tc>
          <w:tcPr>
            <w:tcW w:w="668" w:type="pct"/>
            <w:shd w:val="clear" w:color="auto" w:fill="auto"/>
          </w:tcPr>
          <w:p w14:paraId="419A77C2" w14:textId="77777777" w:rsidR="008A729A" w:rsidRPr="00BF4D36" w:rsidRDefault="008A729A" w:rsidP="008A729A">
            <w:pPr>
              <w:pStyle w:val="Tabletext"/>
              <w:jc w:val="right"/>
            </w:pPr>
            <w:r w:rsidRPr="00BF4D36">
              <w:t>1,541.55</w:t>
            </w:r>
          </w:p>
        </w:tc>
      </w:tr>
      <w:tr w:rsidR="008A729A" w:rsidRPr="00BF4D36" w14:paraId="1E2A5C4E" w14:textId="77777777" w:rsidTr="00D34DDD">
        <w:tc>
          <w:tcPr>
            <w:tcW w:w="674" w:type="pct"/>
            <w:shd w:val="clear" w:color="auto" w:fill="auto"/>
            <w:hideMark/>
          </w:tcPr>
          <w:p w14:paraId="07899F96" w14:textId="77777777" w:rsidR="008A729A" w:rsidRPr="00BF4D36" w:rsidRDefault="008A729A" w:rsidP="008A729A">
            <w:pPr>
              <w:pStyle w:val="Tabletext"/>
            </w:pPr>
            <w:bookmarkStart w:id="754" w:name="CU_131662631"/>
            <w:bookmarkEnd w:id="754"/>
            <w:r w:rsidRPr="00BF4D36">
              <w:t>32757</w:t>
            </w:r>
          </w:p>
        </w:tc>
        <w:tc>
          <w:tcPr>
            <w:tcW w:w="3658" w:type="pct"/>
            <w:shd w:val="clear" w:color="auto" w:fill="auto"/>
            <w:hideMark/>
          </w:tcPr>
          <w:p w14:paraId="45BBE009" w14:textId="77777777" w:rsidR="008A729A" w:rsidRPr="00BF4D36" w:rsidRDefault="008A729A" w:rsidP="008A729A">
            <w:pPr>
              <w:pStyle w:val="Tabletext"/>
            </w:pPr>
            <w:r w:rsidRPr="00BF4D36">
              <w:t xml:space="preserve">Femoral artery sequential bypass grafting (using a vein or synthetic </w:t>
            </w:r>
            <w:r w:rsidRPr="00BF4D36">
              <w:lastRenderedPageBreak/>
              <w:t>material) if an additional anastomosis is made to separately revascularise more than one artery—each additional artery revascularised beyond a femoral bypass (H) (Anaes.) (Assist.)</w:t>
            </w:r>
          </w:p>
        </w:tc>
        <w:tc>
          <w:tcPr>
            <w:tcW w:w="668" w:type="pct"/>
            <w:shd w:val="clear" w:color="auto" w:fill="auto"/>
          </w:tcPr>
          <w:p w14:paraId="538E88FE" w14:textId="77777777" w:rsidR="008A729A" w:rsidRPr="00BF4D36" w:rsidRDefault="008A729A" w:rsidP="008A729A">
            <w:pPr>
              <w:pStyle w:val="Tabletext"/>
              <w:jc w:val="right"/>
            </w:pPr>
            <w:r w:rsidRPr="00BF4D36">
              <w:lastRenderedPageBreak/>
              <w:t>430.30</w:t>
            </w:r>
          </w:p>
        </w:tc>
      </w:tr>
      <w:tr w:rsidR="008A729A" w:rsidRPr="00BF4D36" w14:paraId="577D6D8E" w14:textId="77777777" w:rsidTr="00D34DDD">
        <w:tc>
          <w:tcPr>
            <w:tcW w:w="674" w:type="pct"/>
            <w:shd w:val="clear" w:color="auto" w:fill="auto"/>
            <w:hideMark/>
          </w:tcPr>
          <w:p w14:paraId="5A23E29E" w14:textId="77777777" w:rsidR="008A729A" w:rsidRPr="00BF4D36" w:rsidRDefault="008A729A" w:rsidP="008A729A">
            <w:pPr>
              <w:pStyle w:val="Tabletext"/>
            </w:pPr>
            <w:r w:rsidRPr="00BF4D36">
              <w:t>32760</w:t>
            </w:r>
          </w:p>
        </w:tc>
        <w:tc>
          <w:tcPr>
            <w:tcW w:w="3658" w:type="pct"/>
            <w:shd w:val="clear" w:color="auto" w:fill="auto"/>
            <w:hideMark/>
          </w:tcPr>
          <w:p w14:paraId="2DB9AFC6" w14:textId="77777777" w:rsidR="008A729A" w:rsidRPr="00BF4D36" w:rsidRDefault="008A729A" w:rsidP="008A729A">
            <w:pPr>
              <w:pStyle w:val="Tabletext"/>
            </w:pPr>
            <w:r w:rsidRPr="00BF4D36">
              <w:t>Vein, harvesting of, from leg or arm for bypass or replacement graft when not performed on the limb which is the subject of the bypass or graft—each vein (H) (Anaes.) (Assist.)</w:t>
            </w:r>
          </w:p>
        </w:tc>
        <w:tc>
          <w:tcPr>
            <w:tcW w:w="668" w:type="pct"/>
            <w:shd w:val="clear" w:color="auto" w:fill="auto"/>
          </w:tcPr>
          <w:p w14:paraId="479919BE" w14:textId="77777777" w:rsidR="008A729A" w:rsidRPr="00BF4D36" w:rsidRDefault="008A729A" w:rsidP="008A729A">
            <w:pPr>
              <w:pStyle w:val="Tabletext"/>
              <w:jc w:val="right"/>
            </w:pPr>
            <w:r w:rsidRPr="00BF4D36">
              <w:t>422.50</w:t>
            </w:r>
          </w:p>
        </w:tc>
      </w:tr>
      <w:tr w:rsidR="008A729A" w:rsidRPr="00BF4D36" w14:paraId="1C600C2C" w14:textId="77777777" w:rsidTr="00D34DDD">
        <w:tc>
          <w:tcPr>
            <w:tcW w:w="674" w:type="pct"/>
            <w:shd w:val="clear" w:color="auto" w:fill="auto"/>
            <w:hideMark/>
          </w:tcPr>
          <w:p w14:paraId="01E0D122" w14:textId="77777777" w:rsidR="008A729A" w:rsidRPr="00BF4D36" w:rsidRDefault="008A729A" w:rsidP="008A729A">
            <w:pPr>
              <w:pStyle w:val="Tabletext"/>
            </w:pPr>
            <w:r w:rsidRPr="00BF4D36">
              <w:t>32763</w:t>
            </w:r>
          </w:p>
        </w:tc>
        <w:tc>
          <w:tcPr>
            <w:tcW w:w="3658" w:type="pct"/>
            <w:shd w:val="clear" w:color="auto" w:fill="auto"/>
            <w:hideMark/>
          </w:tcPr>
          <w:p w14:paraId="28C3B216" w14:textId="77777777" w:rsidR="008A729A" w:rsidRPr="00BF4D36" w:rsidRDefault="008A729A" w:rsidP="008A729A">
            <w:pPr>
              <w:pStyle w:val="Tabletext"/>
            </w:pPr>
            <w:r w:rsidRPr="00BF4D36">
              <w:t>Arterial bypass grafting, using vein or synthetic material, other than a service to which another item in this Subgroup applies (H) (Anaes.) (Assist.)</w:t>
            </w:r>
          </w:p>
        </w:tc>
        <w:tc>
          <w:tcPr>
            <w:tcW w:w="668" w:type="pct"/>
            <w:shd w:val="clear" w:color="auto" w:fill="auto"/>
          </w:tcPr>
          <w:p w14:paraId="7693BA53" w14:textId="77777777" w:rsidR="008A729A" w:rsidRPr="00BF4D36" w:rsidRDefault="008A729A" w:rsidP="008A729A">
            <w:pPr>
              <w:pStyle w:val="Tabletext"/>
              <w:jc w:val="right"/>
            </w:pPr>
            <w:r w:rsidRPr="00BF4D36">
              <w:t>1,236.35</w:t>
            </w:r>
          </w:p>
        </w:tc>
      </w:tr>
      <w:tr w:rsidR="008A729A" w:rsidRPr="00BF4D36" w14:paraId="576FADCF" w14:textId="77777777" w:rsidTr="00D34DDD">
        <w:tc>
          <w:tcPr>
            <w:tcW w:w="674" w:type="pct"/>
            <w:shd w:val="clear" w:color="auto" w:fill="auto"/>
            <w:hideMark/>
          </w:tcPr>
          <w:p w14:paraId="2BBFBDF1" w14:textId="77777777" w:rsidR="008A729A" w:rsidRPr="00BF4D36" w:rsidRDefault="008A729A" w:rsidP="008A729A">
            <w:pPr>
              <w:pStyle w:val="Tabletext"/>
            </w:pPr>
            <w:r w:rsidRPr="00BF4D36">
              <w:t>32766</w:t>
            </w:r>
          </w:p>
        </w:tc>
        <w:tc>
          <w:tcPr>
            <w:tcW w:w="3658" w:type="pct"/>
            <w:shd w:val="clear" w:color="auto" w:fill="auto"/>
            <w:hideMark/>
          </w:tcPr>
          <w:p w14:paraId="75E684BD" w14:textId="77777777" w:rsidR="008A729A" w:rsidRPr="00BF4D36" w:rsidRDefault="008A729A" w:rsidP="008A729A">
            <w:pPr>
              <w:pStyle w:val="Tabletext"/>
            </w:pPr>
            <w:r w:rsidRPr="00BF4D36">
              <w:t>Arterial or venous anastomosis, other than a service to which another item in this Subgroup applies, as an independent procedure (H) (Anaes.) (Assist.)</w:t>
            </w:r>
          </w:p>
        </w:tc>
        <w:tc>
          <w:tcPr>
            <w:tcW w:w="668" w:type="pct"/>
            <w:shd w:val="clear" w:color="auto" w:fill="auto"/>
          </w:tcPr>
          <w:p w14:paraId="277F3DB9" w14:textId="77777777" w:rsidR="008A729A" w:rsidRPr="00BF4D36" w:rsidRDefault="008A729A" w:rsidP="008A729A">
            <w:pPr>
              <w:pStyle w:val="Tabletext"/>
              <w:jc w:val="right"/>
            </w:pPr>
            <w:r w:rsidRPr="00BF4D36">
              <w:t>821.70</w:t>
            </w:r>
          </w:p>
        </w:tc>
      </w:tr>
      <w:tr w:rsidR="008A729A" w:rsidRPr="00BF4D36" w14:paraId="3358B042" w14:textId="77777777" w:rsidTr="00D34DDD">
        <w:tc>
          <w:tcPr>
            <w:tcW w:w="674" w:type="pct"/>
            <w:shd w:val="clear" w:color="auto" w:fill="auto"/>
            <w:hideMark/>
          </w:tcPr>
          <w:p w14:paraId="726BC29A" w14:textId="77777777" w:rsidR="008A729A" w:rsidRPr="00BF4D36" w:rsidRDefault="008A729A" w:rsidP="008A729A">
            <w:pPr>
              <w:pStyle w:val="Tabletext"/>
            </w:pPr>
            <w:r w:rsidRPr="00BF4D36">
              <w:t>32769</w:t>
            </w:r>
          </w:p>
        </w:tc>
        <w:tc>
          <w:tcPr>
            <w:tcW w:w="3658" w:type="pct"/>
            <w:shd w:val="clear" w:color="auto" w:fill="auto"/>
            <w:hideMark/>
          </w:tcPr>
          <w:p w14:paraId="2B157712" w14:textId="77777777" w:rsidR="008A729A" w:rsidRPr="00BF4D36" w:rsidRDefault="008A729A" w:rsidP="008A729A">
            <w:pPr>
              <w:pStyle w:val="Tabletext"/>
            </w:pPr>
            <w:r w:rsidRPr="00BF4D36">
              <w:t>Arterial or venous anastomosis other than a service to which another item in this Subgroup applies, when performed in combination with another vascular operation (including graft to graft anastomosis) (H) (Anaes.) (Assist.)</w:t>
            </w:r>
          </w:p>
        </w:tc>
        <w:tc>
          <w:tcPr>
            <w:tcW w:w="668" w:type="pct"/>
            <w:shd w:val="clear" w:color="auto" w:fill="auto"/>
          </w:tcPr>
          <w:p w14:paraId="7185C162" w14:textId="77777777" w:rsidR="008A729A" w:rsidRPr="00BF4D36" w:rsidRDefault="008A729A" w:rsidP="008A729A">
            <w:pPr>
              <w:pStyle w:val="Tabletext"/>
              <w:jc w:val="right"/>
            </w:pPr>
            <w:r w:rsidRPr="00BF4D36">
              <w:t>284.75</w:t>
            </w:r>
          </w:p>
        </w:tc>
      </w:tr>
      <w:tr w:rsidR="008A729A" w:rsidRPr="00BF4D36" w14:paraId="40383D70" w14:textId="77777777" w:rsidTr="00D34DDD">
        <w:tc>
          <w:tcPr>
            <w:tcW w:w="674" w:type="pct"/>
            <w:shd w:val="clear" w:color="auto" w:fill="auto"/>
            <w:hideMark/>
          </w:tcPr>
          <w:p w14:paraId="6C6E9DEE" w14:textId="77777777" w:rsidR="008A729A" w:rsidRPr="00BF4D36" w:rsidRDefault="008A729A" w:rsidP="008A729A">
            <w:pPr>
              <w:pStyle w:val="Tabletext"/>
              <w:rPr>
                <w:snapToGrid w:val="0"/>
              </w:rPr>
            </w:pPr>
            <w:bookmarkStart w:id="755" w:name="CU_136659073"/>
            <w:bookmarkEnd w:id="755"/>
            <w:r w:rsidRPr="00BF4D36">
              <w:rPr>
                <w:snapToGrid w:val="0"/>
              </w:rPr>
              <w:t>33050</w:t>
            </w:r>
          </w:p>
        </w:tc>
        <w:tc>
          <w:tcPr>
            <w:tcW w:w="3658" w:type="pct"/>
            <w:shd w:val="clear" w:color="auto" w:fill="auto"/>
            <w:hideMark/>
          </w:tcPr>
          <w:p w14:paraId="6AAD9803" w14:textId="77777777" w:rsidR="008A729A" w:rsidRPr="00BF4D36" w:rsidRDefault="008A729A" w:rsidP="008A729A">
            <w:pPr>
              <w:pStyle w:val="Tabletext"/>
              <w:rPr>
                <w:snapToGrid w:val="0"/>
              </w:rPr>
            </w:pPr>
            <w:r w:rsidRPr="00BF4D36">
              <w:rPr>
                <w:snapToGrid w:val="0"/>
              </w:rPr>
              <w:t>Bypass grafting to replace a popliteal aneurysm using vein, including harvesting vein (when it is the ipsilateral long saphenous vein) (H) (Anaes.) (Assist.)</w:t>
            </w:r>
          </w:p>
        </w:tc>
        <w:tc>
          <w:tcPr>
            <w:tcW w:w="668" w:type="pct"/>
            <w:shd w:val="clear" w:color="auto" w:fill="auto"/>
          </w:tcPr>
          <w:p w14:paraId="20ADA24E" w14:textId="77777777" w:rsidR="008A729A" w:rsidRPr="00BF4D36" w:rsidRDefault="008A729A" w:rsidP="008A729A">
            <w:pPr>
              <w:pStyle w:val="Tabletext"/>
              <w:jc w:val="right"/>
            </w:pPr>
            <w:r w:rsidRPr="00BF4D36">
              <w:t>1,514.30</w:t>
            </w:r>
          </w:p>
        </w:tc>
      </w:tr>
      <w:tr w:rsidR="008A729A" w:rsidRPr="00BF4D36" w14:paraId="2FF940AB" w14:textId="77777777" w:rsidTr="00D34DDD">
        <w:tc>
          <w:tcPr>
            <w:tcW w:w="674" w:type="pct"/>
            <w:shd w:val="clear" w:color="auto" w:fill="auto"/>
            <w:hideMark/>
          </w:tcPr>
          <w:p w14:paraId="4899C6E1" w14:textId="77777777" w:rsidR="008A729A" w:rsidRPr="00BF4D36" w:rsidRDefault="008A729A" w:rsidP="008A729A">
            <w:pPr>
              <w:pStyle w:val="Tabletext"/>
            </w:pPr>
            <w:r w:rsidRPr="00BF4D36">
              <w:t>33055</w:t>
            </w:r>
          </w:p>
        </w:tc>
        <w:tc>
          <w:tcPr>
            <w:tcW w:w="3658" w:type="pct"/>
            <w:shd w:val="clear" w:color="auto" w:fill="auto"/>
            <w:hideMark/>
          </w:tcPr>
          <w:p w14:paraId="4E6F93BC" w14:textId="77777777" w:rsidR="008A729A" w:rsidRPr="00BF4D36" w:rsidRDefault="008A729A" w:rsidP="008A729A">
            <w:pPr>
              <w:pStyle w:val="Tabletext"/>
            </w:pPr>
            <w:r w:rsidRPr="00BF4D36">
              <w:t>Bypass grafting to replace a popliteal aneurysm using a synthetic graft (H) (Anaes.) (Assist.)</w:t>
            </w:r>
          </w:p>
        </w:tc>
        <w:tc>
          <w:tcPr>
            <w:tcW w:w="668" w:type="pct"/>
            <w:shd w:val="clear" w:color="auto" w:fill="auto"/>
          </w:tcPr>
          <w:p w14:paraId="29835FA7" w14:textId="77777777" w:rsidR="008A729A" w:rsidRPr="00BF4D36" w:rsidRDefault="008A729A" w:rsidP="008A729A">
            <w:pPr>
              <w:pStyle w:val="Tabletext"/>
              <w:jc w:val="right"/>
            </w:pPr>
            <w:r w:rsidRPr="00BF4D36">
              <w:t>1,214.35</w:t>
            </w:r>
          </w:p>
        </w:tc>
      </w:tr>
      <w:tr w:rsidR="008A729A" w:rsidRPr="00BF4D36" w14:paraId="7910A73F" w14:textId="77777777" w:rsidTr="00D34DDD">
        <w:tc>
          <w:tcPr>
            <w:tcW w:w="674" w:type="pct"/>
            <w:shd w:val="clear" w:color="auto" w:fill="auto"/>
            <w:hideMark/>
          </w:tcPr>
          <w:p w14:paraId="0832A00A" w14:textId="77777777" w:rsidR="008A729A" w:rsidRPr="00BF4D36" w:rsidRDefault="008A729A" w:rsidP="008A729A">
            <w:pPr>
              <w:pStyle w:val="Tabletext"/>
            </w:pPr>
            <w:r w:rsidRPr="00BF4D36">
              <w:t>33070</w:t>
            </w:r>
          </w:p>
        </w:tc>
        <w:tc>
          <w:tcPr>
            <w:tcW w:w="3658" w:type="pct"/>
            <w:shd w:val="clear" w:color="auto" w:fill="auto"/>
            <w:hideMark/>
          </w:tcPr>
          <w:p w14:paraId="193250CA" w14:textId="77777777" w:rsidR="008A729A" w:rsidRPr="00BF4D36" w:rsidRDefault="008A729A" w:rsidP="008A729A">
            <w:pPr>
              <w:pStyle w:val="Tabletext"/>
            </w:pPr>
            <w:r w:rsidRPr="00BF4D36">
              <w:t>Aneurysm in the extremities, ligation, suture closure or excision of, without bypass grafting (Anaes.) (Assist.)</w:t>
            </w:r>
          </w:p>
        </w:tc>
        <w:tc>
          <w:tcPr>
            <w:tcW w:w="668" w:type="pct"/>
            <w:shd w:val="clear" w:color="auto" w:fill="auto"/>
          </w:tcPr>
          <w:p w14:paraId="3A520EDA" w14:textId="77777777" w:rsidR="008A729A" w:rsidRPr="00BF4D36" w:rsidRDefault="008A729A" w:rsidP="008A729A">
            <w:pPr>
              <w:pStyle w:val="Tabletext"/>
              <w:jc w:val="right"/>
            </w:pPr>
            <w:r w:rsidRPr="00BF4D36">
              <w:t>876.10</w:t>
            </w:r>
          </w:p>
        </w:tc>
      </w:tr>
      <w:tr w:rsidR="008A729A" w:rsidRPr="00BF4D36" w14:paraId="09930B16" w14:textId="77777777" w:rsidTr="00D34DDD">
        <w:tc>
          <w:tcPr>
            <w:tcW w:w="674" w:type="pct"/>
            <w:shd w:val="clear" w:color="auto" w:fill="auto"/>
            <w:hideMark/>
          </w:tcPr>
          <w:p w14:paraId="0EED04DD" w14:textId="77777777" w:rsidR="008A729A" w:rsidRPr="00BF4D36" w:rsidRDefault="008A729A" w:rsidP="008A729A">
            <w:pPr>
              <w:pStyle w:val="Tabletext"/>
            </w:pPr>
            <w:r w:rsidRPr="00BF4D36">
              <w:t>33075</w:t>
            </w:r>
          </w:p>
        </w:tc>
        <w:tc>
          <w:tcPr>
            <w:tcW w:w="3658" w:type="pct"/>
            <w:shd w:val="clear" w:color="auto" w:fill="auto"/>
            <w:hideMark/>
          </w:tcPr>
          <w:p w14:paraId="35E05832" w14:textId="77777777" w:rsidR="008A729A" w:rsidRPr="00BF4D36" w:rsidRDefault="008A729A" w:rsidP="008A729A">
            <w:pPr>
              <w:pStyle w:val="Tabletext"/>
            </w:pPr>
            <w:r w:rsidRPr="00BF4D36">
              <w:t>Aneurysm in the neck, ligation, suture closure or excision of, without bypass grafting (H) (Anaes.) (Assist.)</w:t>
            </w:r>
          </w:p>
        </w:tc>
        <w:tc>
          <w:tcPr>
            <w:tcW w:w="668" w:type="pct"/>
            <w:shd w:val="clear" w:color="auto" w:fill="auto"/>
          </w:tcPr>
          <w:p w14:paraId="7AA43BB2" w14:textId="77777777" w:rsidR="008A729A" w:rsidRPr="00BF4D36" w:rsidRDefault="008A729A" w:rsidP="008A729A">
            <w:pPr>
              <w:pStyle w:val="Tabletext"/>
              <w:jc w:val="right"/>
            </w:pPr>
            <w:r w:rsidRPr="00BF4D36">
              <w:t>1,114.45</w:t>
            </w:r>
          </w:p>
        </w:tc>
      </w:tr>
      <w:tr w:rsidR="008A729A" w:rsidRPr="00BF4D36" w14:paraId="12F43E7E" w14:textId="77777777" w:rsidTr="00D34DDD">
        <w:tc>
          <w:tcPr>
            <w:tcW w:w="674" w:type="pct"/>
            <w:shd w:val="clear" w:color="auto" w:fill="auto"/>
            <w:hideMark/>
          </w:tcPr>
          <w:p w14:paraId="691D025D" w14:textId="77777777" w:rsidR="008A729A" w:rsidRPr="00BF4D36" w:rsidRDefault="008A729A" w:rsidP="008A729A">
            <w:pPr>
              <w:pStyle w:val="Tabletext"/>
            </w:pPr>
            <w:r w:rsidRPr="00BF4D36">
              <w:t>33080</w:t>
            </w:r>
          </w:p>
        </w:tc>
        <w:tc>
          <w:tcPr>
            <w:tcW w:w="3658" w:type="pct"/>
            <w:shd w:val="clear" w:color="auto" w:fill="auto"/>
            <w:hideMark/>
          </w:tcPr>
          <w:p w14:paraId="18F08C8B" w14:textId="4855456E" w:rsidR="008A729A" w:rsidRPr="00BF4D36" w:rsidRDefault="008A729A" w:rsidP="008A729A">
            <w:pPr>
              <w:pStyle w:val="Tabletext"/>
            </w:pPr>
            <w:r w:rsidRPr="00BF4D36">
              <w:t>Intra</w:t>
            </w:r>
            <w:r w:rsidR="00043BF2">
              <w:noBreakHyphen/>
            </w:r>
            <w:r w:rsidRPr="00BF4D36">
              <w:t>abdominal or pelvic aneurysm, ligation, suture closure or excision of, without bypass grafting (H) (Anaes.) (Assist.)</w:t>
            </w:r>
          </w:p>
        </w:tc>
        <w:tc>
          <w:tcPr>
            <w:tcW w:w="668" w:type="pct"/>
            <w:shd w:val="clear" w:color="auto" w:fill="auto"/>
          </w:tcPr>
          <w:p w14:paraId="5F4C7368" w14:textId="77777777" w:rsidR="008A729A" w:rsidRPr="00BF4D36" w:rsidRDefault="008A729A" w:rsidP="008A729A">
            <w:pPr>
              <w:pStyle w:val="Tabletext"/>
              <w:jc w:val="right"/>
            </w:pPr>
            <w:r w:rsidRPr="00BF4D36">
              <w:t>1,360.45</w:t>
            </w:r>
          </w:p>
        </w:tc>
      </w:tr>
      <w:tr w:rsidR="008A729A" w:rsidRPr="00BF4D36" w14:paraId="1F073541" w14:textId="77777777" w:rsidTr="00D34DDD">
        <w:tc>
          <w:tcPr>
            <w:tcW w:w="674" w:type="pct"/>
            <w:shd w:val="clear" w:color="auto" w:fill="auto"/>
            <w:hideMark/>
          </w:tcPr>
          <w:p w14:paraId="3F0E15DB" w14:textId="77777777" w:rsidR="008A729A" w:rsidRPr="00BF4D36" w:rsidRDefault="008A729A" w:rsidP="008A729A">
            <w:pPr>
              <w:pStyle w:val="Tabletext"/>
            </w:pPr>
            <w:r w:rsidRPr="00BF4D36">
              <w:t>33100</w:t>
            </w:r>
          </w:p>
        </w:tc>
        <w:tc>
          <w:tcPr>
            <w:tcW w:w="3658" w:type="pct"/>
            <w:shd w:val="clear" w:color="auto" w:fill="auto"/>
            <w:hideMark/>
          </w:tcPr>
          <w:p w14:paraId="1A69413C" w14:textId="77777777" w:rsidR="008A729A" w:rsidRPr="00BF4D36" w:rsidRDefault="008A729A" w:rsidP="008A729A">
            <w:pPr>
              <w:pStyle w:val="Tabletext"/>
            </w:pPr>
            <w:r w:rsidRPr="00BF4D36">
              <w:t>Aneurysm of common or internal carotid artery, or both, replacement by graft of vein or synthetic material (Anaes.) (Assist.)</w:t>
            </w:r>
          </w:p>
        </w:tc>
        <w:tc>
          <w:tcPr>
            <w:tcW w:w="668" w:type="pct"/>
            <w:shd w:val="clear" w:color="auto" w:fill="auto"/>
          </w:tcPr>
          <w:p w14:paraId="52F869FF" w14:textId="77777777" w:rsidR="008A729A" w:rsidRPr="00BF4D36" w:rsidRDefault="008A729A" w:rsidP="008A729A">
            <w:pPr>
              <w:pStyle w:val="Tabletext"/>
              <w:jc w:val="right"/>
            </w:pPr>
            <w:r w:rsidRPr="00BF4D36">
              <w:t>1,494.55</w:t>
            </w:r>
          </w:p>
        </w:tc>
      </w:tr>
      <w:tr w:rsidR="008A729A" w:rsidRPr="00BF4D36" w14:paraId="241E46F0" w14:textId="77777777" w:rsidTr="00D34DDD">
        <w:tc>
          <w:tcPr>
            <w:tcW w:w="674" w:type="pct"/>
            <w:shd w:val="clear" w:color="auto" w:fill="auto"/>
            <w:hideMark/>
          </w:tcPr>
          <w:p w14:paraId="7292BB61" w14:textId="77777777" w:rsidR="008A729A" w:rsidRPr="00BF4D36" w:rsidRDefault="008A729A" w:rsidP="008A729A">
            <w:pPr>
              <w:pStyle w:val="Tabletext"/>
              <w:rPr>
                <w:snapToGrid w:val="0"/>
              </w:rPr>
            </w:pPr>
            <w:r w:rsidRPr="00BF4D36">
              <w:rPr>
                <w:snapToGrid w:val="0"/>
              </w:rPr>
              <w:t>33103</w:t>
            </w:r>
          </w:p>
        </w:tc>
        <w:tc>
          <w:tcPr>
            <w:tcW w:w="3658" w:type="pct"/>
            <w:shd w:val="clear" w:color="auto" w:fill="auto"/>
            <w:hideMark/>
          </w:tcPr>
          <w:p w14:paraId="022B5DFF" w14:textId="77777777" w:rsidR="008A729A" w:rsidRPr="00BF4D36" w:rsidRDefault="008A729A" w:rsidP="008A729A">
            <w:pPr>
              <w:pStyle w:val="Tabletext"/>
              <w:rPr>
                <w:snapToGrid w:val="0"/>
              </w:rPr>
            </w:pPr>
            <w:r w:rsidRPr="00BF4D36">
              <w:rPr>
                <w:snapToGrid w:val="0"/>
              </w:rPr>
              <w:t>Thoracic aneurysm, replacement by graft (H) (Anaes.) (Assist.)</w:t>
            </w:r>
          </w:p>
        </w:tc>
        <w:tc>
          <w:tcPr>
            <w:tcW w:w="668" w:type="pct"/>
            <w:shd w:val="clear" w:color="auto" w:fill="auto"/>
          </w:tcPr>
          <w:p w14:paraId="54C1A686" w14:textId="77777777" w:rsidR="008A729A" w:rsidRPr="00BF4D36" w:rsidRDefault="008A729A" w:rsidP="008A729A">
            <w:pPr>
              <w:pStyle w:val="Tabletext"/>
              <w:jc w:val="right"/>
            </w:pPr>
            <w:r w:rsidRPr="00BF4D36">
              <w:t>2,096.95</w:t>
            </w:r>
          </w:p>
        </w:tc>
      </w:tr>
      <w:tr w:rsidR="008A729A" w:rsidRPr="00BF4D36" w14:paraId="205658D2" w14:textId="77777777" w:rsidTr="00D34DDD">
        <w:tc>
          <w:tcPr>
            <w:tcW w:w="674" w:type="pct"/>
            <w:shd w:val="clear" w:color="auto" w:fill="auto"/>
            <w:hideMark/>
          </w:tcPr>
          <w:p w14:paraId="38943104" w14:textId="77777777" w:rsidR="008A729A" w:rsidRPr="00BF4D36" w:rsidRDefault="008A729A" w:rsidP="008A729A">
            <w:pPr>
              <w:pStyle w:val="Tabletext"/>
            </w:pPr>
            <w:r w:rsidRPr="00BF4D36">
              <w:t>33109</w:t>
            </w:r>
          </w:p>
        </w:tc>
        <w:tc>
          <w:tcPr>
            <w:tcW w:w="3658" w:type="pct"/>
            <w:shd w:val="clear" w:color="auto" w:fill="auto"/>
            <w:hideMark/>
          </w:tcPr>
          <w:p w14:paraId="28293967" w14:textId="7EBCE3FA" w:rsidR="008A729A" w:rsidRPr="00BF4D36" w:rsidRDefault="008A729A" w:rsidP="008A729A">
            <w:pPr>
              <w:pStyle w:val="Tabletext"/>
            </w:pPr>
            <w:r w:rsidRPr="00BF4D36">
              <w:t>Thoraco</w:t>
            </w:r>
            <w:r w:rsidR="00043BF2">
              <w:noBreakHyphen/>
            </w:r>
            <w:r w:rsidRPr="00BF4D36">
              <w:t>abdominal aneurysm, replacement by graft including re</w:t>
            </w:r>
            <w:r w:rsidR="00043BF2">
              <w:noBreakHyphen/>
            </w:r>
            <w:r w:rsidRPr="00BF4D36">
              <w:t>implantation of arteries (Anaes.) (Assist.)</w:t>
            </w:r>
          </w:p>
        </w:tc>
        <w:tc>
          <w:tcPr>
            <w:tcW w:w="668" w:type="pct"/>
            <w:shd w:val="clear" w:color="auto" w:fill="auto"/>
          </w:tcPr>
          <w:p w14:paraId="508BDAD1" w14:textId="77777777" w:rsidR="008A729A" w:rsidRPr="00BF4D36" w:rsidRDefault="008A729A" w:rsidP="008A729A">
            <w:pPr>
              <w:pStyle w:val="Tabletext"/>
              <w:jc w:val="right"/>
            </w:pPr>
            <w:r w:rsidRPr="00BF4D36">
              <w:t>2,535.25</w:t>
            </w:r>
          </w:p>
        </w:tc>
      </w:tr>
      <w:tr w:rsidR="008A729A" w:rsidRPr="00BF4D36" w14:paraId="0B99315D" w14:textId="77777777" w:rsidTr="00D34DDD">
        <w:tc>
          <w:tcPr>
            <w:tcW w:w="674" w:type="pct"/>
            <w:shd w:val="clear" w:color="auto" w:fill="auto"/>
            <w:hideMark/>
          </w:tcPr>
          <w:p w14:paraId="2B9A4269" w14:textId="77777777" w:rsidR="008A729A" w:rsidRPr="00BF4D36" w:rsidRDefault="008A729A" w:rsidP="008A729A">
            <w:pPr>
              <w:pStyle w:val="Tabletext"/>
            </w:pPr>
            <w:bookmarkStart w:id="756" w:name="CU_144664678"/>
            <w:bookmarkEnd w:id="756"/>
            <w:r w:rsidRPr="00BF4D36">
              <w:t>33112</w:t>
            </w:r>
          </w:p>
        </w:tc>
        <w:tc>
          <w:tcPr>
            <w:tcW w:w="3658" w:type="pct"/>
            <w:shd w:val="clear" w:color="auto" w:fill="auto"/>
            <w:hideMark/>
          </w:tcPr>
          <w:p w14:paraId="57F292FB" w14:textId="4F0E959D" w:rsidR="008A729A" w:rsidRPr="00BF4D36" w:rsidRDefault="008A729A" w:rsidP="008A729A">
            <w:pPr>
              <w:pStyle w:val="Tabletext"/>
            </w:pPr>
            <w:r w:rsidRPr="00BF4D36">
              <w:t>Suprarenal abdominal aortic aneurysm, replacement by graft including re</w:t>
            </w:r>
            <w:r w:rsidR="00043BF2">
              <w:noBreakHyphen/>
            </w:r>
            <w:r w:rsidRPr="00BF4D36">
              <w:t>implantation of arteries (H) (Anaes.) (Assist.)</w:t>
            </w:r>
          </w:p>
        </w:tc>
        <w:tc>
          <w:tcPr>
            <w:tcW w:w="668" w:type="pct"/>
            <w:shd w:val="clear" w:color="auto" w:fill="auto"/>
          </w:tcPr>
          <w:p w14:paraId="0FFD830D" w14:textId="77777777" w:rsidR="008A729A" w:rsidRPr="00BF4D36" w:rsidRDefault="008A729A" w:rsidP="008A729A">
            <w:pPr>
              <w:pStyle w:val="Tabletext"/>
              <w:jc w:val="right"/>
            </w:pPr>
            <w:r w:rsidRPr="00BF4D36">
              <w:t>2,198.70</w:t>
            </w:r>
          </w:p>
        </w:tc>
      </w:tr>
      <w:tr w:rsidR="008A729A" w:rsidRPr="00BF4D36" w14:paraId="30A9DE09" w14:textId="77777777" w:rsidTr="00D34DDD">
        <w:tc>
          <w:tcPr>
            <w:tcW w:w="674" w:type="pct"/>
            <w:shd w:val="clear" w:color="auto" w:fill="auto"/>
            <w:hideMark/>
          </w:tcPr>
          <w:p w14:paraId="0F0773A3" w14:textId="77777777" w:rsidR="008A729A" w:rsidRPr="00BF4D36" w:rsidRDefault="008A729A" w:rsidP="008A729A">
            <w:pPr>
              <w:pStyle w:val="Tabletext"/>
            </w:pPr>
            <w:r w:rsidRPr="00BF4D36">
              <w:t>33115</w:t>
            </w:r>
          </w:p>
        </w:tc>
        <w:tc>
          <w:tcPr>
            <w:tcW w:w="3658" w:type="pct"/>
            <w:shd w:val="clear" w:color="auto" w:fill="auto"/>
            <w:hideMark/>
          </w:tcPr>
          <w:p w14:paraId="2BEBE632" w14:textId="69317580" w:rsidR="008A729A" w:rsidRPr="00BF4D36" w:rsidRDefault="008A729A" w:rsidP="008A729A">
            <w:pPr>
              <w:pStyle w:val="Tabletext"/>
            </w:pPr>
            <w:r w:rsidRPr="00BF4D36">
              <w:t xml:space="preserve">Infrarenal abdominal aortic aneurysm, replacement by tube graft other than a service associated with a service to which </w:t>
            </w:r>
            <w:r w:rsidR="00BC24A8" w:rsidRPr="00BF4D36">
              <w:t>item 3</w:t>
            </w:r>
            <w:r w:rsidRPr="00BF4D36">
              <w:t>3116 applies (H) (Anaes.) (Assist.)</w:t>
            </w:r>
          </w:p>
        </w:tc>
        <w:tc>
          <w:tcPr>
            <w:tcW w:w="668" w:type="pct"/>
            <w:shd w:val="clear" w:color="auto" w:fill="auto"/>
          </w:tcPr>
          <w:p w14:paraId="13EAC590" w14:textId="77777777" w:rsidR="008A729A" w:rsidRPr="00BF4D36" w:rsidRDefault="008A729A" w:rsidP="008A729A">
            <w:pPr>
              <w:pStyle w:val="Tabletext"/>
              <w:jc w:val="right"/>
            </w:pPr>
            <w:r w:rsidRPr="00BF4D36">
              <w:t>1,478.95</w:t>
            </w:r>
          </w:p>
        </w:tc>
      </w:tr>
      <w:tr w:rsidR="008A729A" w:rsidRPr="00BF4D36" w14:paraId="6F75554F" w14:textId="77777777" w:rsidTr="00D34DDD">
        <w:tc>
          <w:tcPr>
            <w:tcW w:w="674" w:type="pct"/>
            <w:shd w:val="clear" w:color="auto" w:fill="auto"/>
            <w:hideMark/>
          </w:tcPr>
          <w:p w14:paraId="7FB7C600" w14:textId="77777777" w:rsidR="008A729A" w:rsidRPr="00BF4D36" w:rsidRDefault="008A729A" w:rsidP="008A729A">
            <w:pPr>
              <w:pStyle w:val="Tabletext"/>
            </w:pPr>
            <w:r w:rsidRPr="00BF4D36">
              <w:t>33116</w:t>
            </w:r>
          </w:p>
        </w:tc>
        <w:tc>
          <w:tcPr>
            <w:tcW w:w="3658" w:type="pct"/>
            <w:shd w:val="clear" w:color="auto" w:fill="auto"/>
            <w:hideMark/>
          </w:tcPr>
          <w:p w14:paraId="4833D9D2" w14:textId="77777777" w:rsidR="008A729A" w:rsidRPr="00BF4D36" w:rsidRDefault="008A729A" w:rsidP="008A729A">
            <w:pPr>
              <w:pStyle w:val="Tabletext"/>
            </w:pPr>
            <w:r w:rsidRPr="00BF4D36">
              <w:t>Infrarenal abdominal aortic aneurysm (repair), replacement by tube graft using endovascular repair procedure, excluding associated radiological services (Anaes.) (Assist.)</w:t>
            </w:r>
          </w:p>
        </w:tc>
        <w:tc>
          <w:tcPr>
            <w:tcW w:w="668" w:type="pct"/>
            <w:shd w:val="clear" w:color="auto" w:fill="auto"/>
          </w:tcPr>
          <w:p w14:paraId="083835D1" w14:textId="77777777" w:rsidR="008A729A" w:rsidRPr="00BF4D36" w:rsidRDefault="008A729A" w:rsidP="008A729A">
            <w:pPr>
              <w:pStyle w:val="Tabletext"/>
              <w:jc w:val="right"/>
            </w:pPr>
            <w:r w:rsidRPr="00BF4D36">
              <w:t>1,455.70</w:t>
            </w:r>
          </w:p>
        </w:tc>
      </w:tr>
      <w:tr w:rsidR="008A729A" w:rsidRPr="00BF4D36" w14:paraId="0C140E1D" w14:textId="77777777" w:rsidTr="00D34DDD">
        <w:tc>
          <w:tcPr>
            <w:tcW w:w="674" w:type="pct"/>
            <w:shd w:val="clear" w:color="auto" w:fill="auto"/>
            <w:hideMark/>
          </w:tcPr>
          <w:p w14:paraId="0356B55C" w14:textId="77777777" w:rsidR="008A729A" w:rsidRPr="00BF4D36" w:rsidRDefault="008A729A" w:rsidP="008A729A">
            <w:pPr>
              <w:pStyle w:val="Tabletext"/>
            </w:pPr>
            <w:r w:rsidRPr="00BF4D36">
              <w:t>33118</w:t>
            </w:r>
          </w:p>
        </w:tc>
        <w:tc>
          <w:tcPr>
            <w:tcW w:w="3658" w:type="pct"/>
            <w:shd w:val="clear" w:color="auto" w:fill="auto"/>
            <w:hideMark/>
          </w:tcPr>
          <w:p w14:paraId="30782F10" w14:textId="1E4D92D4" w:rsidR="008A729A" w:rsidRPr="00BF4D36" w:rsidRDefault="008A729A" w:rsidP="008A729A">
            <w:pPr>
              <w:pStyle w:val="Tabletext"/>
            </w:pPr>
            <w:r w:rsidRPr="00BF4D36">
              <w:t xml:space="preserve">Infrarenal abdominal aortic aneurysm, replacement by bifurcation graft to iliac arteries (with or without excision of common iliac aneurysms) other than a service associated with a service to which </w:t>
            </w:r>
            <w:r w:rsidR="00BC24A8" w:rsidRPr="00BF4D36">
              <w:t>item 3</w:t>
            </w:r>
            <w:r w:rsidRPr="00BF4D36">
              <w:t xml:space="preserve">3119 applies (H) </w:t>
            </w:r>
            <w:r w:rsidRPr="00BF4D36">
              <w:lastRenderedPageBreak/>
              <w:t>(Anaes.) (Assist.)</w:t>
            </w:r>
          </w:p>
        </w:tc>
        <w:tc>
          <w:tcPr>
            <w:tcW w:w="668" w:type="pct"/>
            <w:shd w:val="clear" w:color="auto" w:fill="auto"/>
          </w:tcPr>
          <w:p w14:paraId="0DB24BD6" w14:textId="77777777" w:rsidR="008A729A" w:rsidRPr="00BF4D36" w:rsidRDefault="008A729A" w:rsidP="008A729A">
            <w:pPr>
              <w:pStyle w:val="Tabletext"/>
              <w:jc w:val="right"/>
            </w:pPr>
            <w:r w:rsidRPr="00BF4D36">
              <w:lastRenderedPageBreak/>
              <w:t>1,643.25</w:t>
            </w:r>
          </w:p>
        </w:tc>
      </w:tr>
      <w:tr w:rsidR="008A729A" w:rsidRPr="00BF4D36" w14:paraId="585034FE" w14:textId="77777777" w:rsidTr="00D34DDD">
        <w:tc>
          <w:tcPr>
            <w:tcW w:w="674" w:type="pct"/>
            <w:shd w:val="clear" w:color="auto" w:fill="auto"/>
            <w:hideMark/>
          </w:tcPr>
          <w:p w14:paraId="786E18F1" w14:textId="77777777" w:rsidR="008A729A" w:rsidRPr="00BF4D36" w:rsidRDefault="008A729A" w:rsidP="008A729A">
            <w:pPr>
              <w:pStyle w:val="Tabletext"/>
            </w:pPr>
            <w:r w:rsidRPr="00BF4D36">
              <w:t>33119</w:t>
            </w:r>
          </w:p>
        </w:tc>
        <w:tc>
          <w:tcPr>
            <w:tcW w:w="3658" w:type="pct"/>
            <w:shd w:val="clear" w:color="auto" w:fill="auto"/>
            <w:hideMark/>
          </w:tcPr>
          <w:p w14:paraId="32BFCE69" w14:textId="77777777" w:rsidR="008A729A" w:rsidRPr="00BF4D36" w:rsidRDefault="008A729A" w:rsidP="008A729A">
            <w:pPr>
              <w:pStyle w:val="Tabletext"/>
            </w:pPr>
            <w:r w:rsidRPr="00BF4D36">
              <w:t>Infrarenal abdominal aortic aneurysm (repair), replacement by bifurcation graft to one or both iliac arteries using endovascular repair procedure, excluding associated radiological services (Anaes.) (Assist.)</w:t>
            </w:r>
          </w:p>
        </w:tc>
        <w:tc>
          <w:tcPr>
            <w:tcW w:w="668" w:type="pct"/>
            <w:shd w:val="clear" w:color="auto" w:fill="auto"/>
          </w:tcPr>
          <w:p w14:paraId="035E6B8A" w14:textId="77777777" w:rsidR="008A729A" w:rsidRPr="00BF4D36" w:rsidRDefault="008A729A" w:rsidP="008A729A">
            <w:pPr>
              <w:pStyle w:val="Tabletext"/>
              <w:jc w:val="right"/>
            </w:pPr>
            <w:r w:rsidRPr="00BF4D36">
              <w:t>1,617.55</w:t>
            </w:r>
          </w:p>
        </w:tc>
      </w:tr>
      <w:tr w:rsidR="008A729A" w:rsidRPr="00BF4D36" w14:paraId="01F56BDE" w14:textId="77777777" w:rsidTr="00D34DDD">
        <w:tc>
          <w:tcPr>
            <w:tcW w:w="674" w:type="pct"/>
            <w:shd w:val="clear" w:color="auto" w:fill="auto"/>
            <w:hideMark/>
          </w:tcPr>
          <w:p w14:paraId="180DE664" w14:textId="77777777" w:rsidR="008A729A" w:rsidRPr="00BF4D36" w:rsidRDefault="008A729A" w:rsidP="008A729A">
            <w:pPr>
              <w:pStyle w:val="Tabletext"/>
            </w:pPr>
            <w:bookmarkStart w:id="757" w:name="CU_149661077"/>
            <w:bookmarkEnd w:id="757"/>
            <w:r w:rsidRPr="00BF4D36">
              <w:t>33121</w:t>
            </w:r>
          </w:p>
        </w:tc>
        <w:tc>
          <w:tcPr>
            <w:tcW w:w="3658" w:type="pct"/>
            <w:shd w:val="clear" w:color="auto" w:fill="auto"/>
            <w:hideMark/>
          </w:tcPr>
          <w:p w14:paraId="684C564E" w14:textId="77777777" w:rsidR="008A729A" w:rsidRPr="00BF4D36" w:rsidRDefault="008A729A" w:rsidP="008A729A">
            <w:pPr>
              <w:pStyle w:val="Tabletext"/>
            </w:pPr>
            <w:r w:rsidRPr="00BF4D36">
              <w:t>Infrarenal abdominal aortic aneurysm, replacement by bifurcation graft to one or both femoral arteries (with or without excision or bypass of common iliac aneurysms) (H) (Anaes.) (Assist.)</w:t>
            </w:r>
          </w:p>
        </w:tc>
        <w:tc>
          <w:tcPr>
            <w:tcW w:w="668" w:type="pct"/>
            <w:shd w:val="clear" w:color="auto" w:fill="auto"/>
          </w:tcPr>
          <w:p w14:paraId="5397CF38" w14:textId="77777777" w:rsidR="008A729A" w:rsidRPr="00BF4D36" w:rsidRDefault="008A729A" w:rsidP="008A729A">
            <w:pPr>
              <w:pStyle w:val="Tabletext"/>
              <w:jc w:val="right"/>
            </w:pPr>
            <w:r w:rsidRPr="00BF4D36">
              <w:t>1,807.65</w:t>
            </w:r>
          </w:p>
        </w:tc>
      </w:tr>
      <w:tr w:rsidR="008A729A" w:rsidRPr="00BF4D36" w14:paraId="4C765C2B" w14:textId="77777777" w:rsidTr="00D34DDD">
        <w:tc>
          <w:tcPr>
            <w:tcW w:w="674" w:type="pct"/>
            <w:shd w:val="clear" w:color="auto" w:fill="auto"/>
            <w:hideMark/>
          </w:tcPr>
          <w:p w14:paraId="3F37D2EE" w14:textId="77777777" w:rsidR="008A729A" w:rsidRPr="00BF4D36" w:rsidRDefault="008A729A" w:rsidP="008A729A">
            <w:pPr>
              <w:pStyle w:val="Tabletext"/>
            </w:pPr>
            <w:r w:rsidRPr="00BF4D36">
              <w:t>33124</w:t>
            </w:r>
          </w:p>
        </w:tc>
        <w:tc>
          <w:tcPr>
            <w:tcW w:w="3658" w:type="pct"/>
            <w:shd w:val="clear" w:color="auto" w:fill="auto"/>
            <w:hideMark/>
          </w:tcPr>
          <w:p w14:paraId="5BA3BF8A" w14:textId="77777777" w:rsidR="008A729A" w:rsidRPr="00BF4D36" w:rsidRDefault="008A729A" w:rsidP="008A729A">
            <w:pPr>
              <w:pStyle w:val="Tabletext"/>
            </w:pPr>
            <w:r w:rsidRPr="00BF4D36">
              <w:t>Aneurysm of iliac artery (common, external or internal), replacement by graft—unilateral (H) (Anaes.) (Assist.)</w:t>
            </w:r>
          </w:p>
        </w:tc>
        <w:tc>
          <w:tcPr>
            <w:tcW w:w="668" w:type="pct"/>
            <w:shd w:val="clear" w:color="auto" w:fill="auto"/>
          </w:tcPr>
          <w:p w14:paraId="33F80220" w14:textId="77777777" w:rsidR="008A729A" w:rsidRPr="00BF4D36" w:rsidRDefault="008A729A" w:rsidP="008A729A">
            <w:pPr>
              <w:pStyle w:val="Tabletext"/>
              <w:jc w:val="right"/>
            </w:pPr>
            <w:r w:rsidRPr="00BF4D36">
              <w:t>1,259.85</w:t>
            </w:r>
          </w:p>
        </w:tc>
      </w:tr>
      <w:tr w:rsidR="008A729A" w:rsidRPr="00BF4D36" w14:paraId="5C1EFB7C" w14:textId="77777777" w:rsidTr="00D34DDD">
        <w:tc>
          <w:tcPr>
            <w:tcW w:w="674" w:type="pct"/>
            <w:shd w:val="clear" w:color="auto" w:fill="auto"/>
            <w:hideMark/>
          </w:tcPr>
          <w:p w14:paraId="73BAAF97" w14:textId="77777777" w:rsidR="008A729A" w:rsidRPr="00BF4D36" w:rsidRDefault="008A729A" w:rsidP="008A729A">
            <w:pPr>
              <w:pStyle w:val="Tabletext"/>
            </w:pPr>
            <w:r w:rsidRPr="00BF4D36">
              <w:t>33127</w:t>
            </w:r>
          </w:p>
        </w:tc>
        <w:tc>
          <w:tcPr>
            <w:tcW w:w="3658" w:type="pct"/>
            <w:shd w:val="clear" w:color="auto" w:fill="auto"/>
            <w:hideMark/>
          </w:tcPr>
          <w:p w14:paraId="5BEF291E" w14:textId="77777777" w:rsidR="008A729A" w:rsidRPr="00BF4D36" w:rsidRDefault="008A729A" w:rsidP="008A729A">
            <w:pPr>
              <w:pStyle w:val="Tabletext"/>
            </w:pPr>
            <w:r w:rsidRPr="00BF4D36">
              <w:t>Aneurysms of iliac arteries (common, external or internal), replacement by graft—bilateral (Anaes.) (Assist.)</w:t>
            </w:r>
          </w:p>
        </w:tc>
        <w:tc>
          <w:tcPr>
            <w:tcW w:w="668" w:type="pct"/>
            <w:shd w:val="clear" w:color="auto" w:fill="auto"/>
          </w:tcPr>
          <w:p w14:paraId="01094815" w14:textId="77777777" w:rsidR="008A729A" w:rsidRPr="00BF4D36" w:rsidRDefault="008A729A" w:rsidP="008A729A">
            <w:pPr>
              <w:pStyle w:val="Tabletext"/>
              <w:jc w:val="right"/>
            </w:pPr>
            <w:r w:rsidRPr="00BF4D36">
              <w:t>1,651.10</w:t>
            </w:r>
          </w:p>
        </w:tc>
      </w:tr>
      <w:tr w:rsidR="008A729A" w:rsidRPr="00BF4D36" w14:paraId="7EEC4356" w14:textId="77777777" w:rsidTr="00D34DDD">
        <w:tc>
          <w:tcPr>
            <w:tcW w:w="674" w:type="pct"/>
            <w:shd w:val="clear" w:color="auto" w:fill="auto"/>
            <w:hideMark/>
          </w:tcPr>
          <w:p w14:paraId="2BA2A42F" w14:textId="77777777" w:rsidR="008A729A" w:rsidRPr="00BF4D36" w:rsidRDefault="008A729A" w:rsidP="008A729A">
            <w:pPr>
              <w:pStyle w:val="Tabletext"/>
            </w:pPr>
            <w:r w:rsidRPr="00BF4D36">
              <w:t>33130</w:t>
            </w:r>
          </w:p>
        </w:tc>
        <w:tc>
          <w:tcPr>
            <w:tcW w:w="3658" w:type="pct"/>
            <w:shd w:val="clear" w:color="auto" w:fill="auto"/>
            <w:hideMark/>
          </w:tcPr>
          <w:p w14:paraId="19815FBD" w14:textId="77777777" w:rsidR="008A729A" w:rsidRPr="00BF4D36" w:rsidRDefault="008A729A" w:rsidP="008A729A">
            <w:pPr>
              <w:pStyle w:val="Tabletext"/>
            </w:pPr>
            <w:r w:rsidRPr="00BF4D36">
              <w:t>Aneurysm of visceral artery, excision and repair by direct anastomosis or replacement by graft (H) (Anaes.) (Assist.)</w:t>
            </w:r>
          </w:p>
        </w:tc>
        <w:tc>
          <w:tcPr>
            <w:tcW w:w="668" w:type="pct"/>
            <w:shd w:val="clear" w:color="auto" w:fill="auto"/>
          </w:tcPr>
          <w:p w14:paraId="1342A623" w14:textId="77777777" w:rsidR="008A729A" w:rsidRPr="00BF4D36" w:rsidRDefault="008A729A" w:rsidP="008A729A">
            <w:pPr>
              <w:pStyle w:val="Tabletext"/>
              <w:jc w:val="right"/>
            </w:pPr>
            <w:r w:rsidRPr="00BF4D36">
              <w:t>1,439.75</w:t>
            </w:r>
          </w:p>
        </w:tc>
      </w:tr>
      <w:tr w:rsidR="008A729A" w:rsidRPr="00BF4D36" w14:paraId="1A0BC334" w14:textId="77777777" w:rsidTr="00D34DDD">
        <w:tc>
          <w:tcPr>
            <w:tcW w:w="674" w:type="pct"/>
            <w:shd w:val="clear" w:color="auto" w:fill="auto"/>
            <w:hideMark/>
          </w:tcPr>
          <w:p w14:paraId="48E0240A" w14:textId="77777777" w:rsidR="008A729A" w:rsidRPr="00BF4D36" w:rsidRDefault="008A729A" w:rsidP="008A729A">
            <w:pPr>
              <w:pStyle w:val="Tabletext"/>
            </w:pPr>
            <w:r w:rsidRPr="00BF4D36">
              <w:t>33133</w:t>
            </w:r>
          </w:p>
        </w:tc>
        <w:tc>
          <w:tcPr>
            <w:tcW w:w="3658" w:type="pct"/>
            <w:shd w:val="clear" w:color="auto" w:fill="auto"/>
            <w:hideMark/>
          </w:tcPr>
          <w:p w14:paraId="59D37FC1" w14:textId="77777777" w:rsidR="008A729A" w:rsidRPr="00BF4D36" w:rsidRDefault="008A729A" w:rsidP="008A729A">
            <w:pPr>
              <w:pStyle w:val="Tabletext"/>
            </w:pPr>
            <w:r w:rsidRPr="00BF4D36">
              <w:t>Aneurysm of visceral artery, dissection and ligation of arteries without restoration of continuity (H) (Anaes.) (Assist.)</w:t>
            </w:r>
          </w:p>
        </w:tc>
        <w:tc>
          <w:tcPr>
            <w:tcW w:w="668" w:type="pct"/>
            <w:shd w:val="clear" w:color="auto" w:fill="auto"/>
          </w:tcPr>
          <w:p w14:paraId="21D8ED13" w14:textId="77777777" w:rsidR="008A729A" w:rsidRPr="00BF4D36" w:rsidRDefault="008A729A" w:rsidP="008A729A">
            <w:pPr>
              <w:pStyle w:val="Tabletext"/>
              <w:jc w:val="right"/>
            </w:pPr>
            <w:r w:rsidRPr="00BF4D36">
              <w:t>1,079.70</w:t>
            </w:r>
          </w:p>
        </w:tc>
      </w:tr>
      <w:tr w:rsidR="008A729A" w:rsidRPr="00BF4D36" w14:paraId="560F2EC0" w14:textId="77777777" w:rsidTr="00D34DDD">
        <w:tc>
          <w:tcPr>
            <w:tcW w:w="674" w:type="pct"/>
            <w:shd w:val="clear" w:color="auto" w:fill="auto"/>
            <w:hideMark/>
          </w:tcPr>
          <w:p w14:paraId="504C5870" w14:textId="77777777" w:rsidR="008A729A" w:rsidRPr="00BF4D36" w:rsidRDefault="008A729A" w:rsidP="008A729A">
            <w:pPr>
              <w:pStyle w:val="Tabletext"/>
            </w:pPr>
            <w:r w:rsidRPr="00BF4D36">
              <w:t>33136</w:t>
            </w:r>
          </w:p>
        </w:tc>
        <w:tc>
          <w:tcPr>
            <w:tcW w:w="3658" w:type="pct"/>
            <w:shd w:val="clear" w:color="auto" w:fill="auto"/>
            <w:hideMark/>
          </w:tcPr>
          <w:p w14:paraId="1BE9A385" w14:textId="77777777" w:rsidR="008A729A" w:rsidRPr="00BF4D36" w:rsidRDefault="008A729A" w:rsidP="008A729A">
            <w:pPr>
              <w:pStyle w:val="Tabletext"/>
            </w:pPr>
            <w:r w:rsidRPr="00BF4D36">
              <w:t>False aneurysm, repair of, at aortic anastomosis following previous aortic surgery (H) (Anaes.) (Assist.)</w:t>
            </w:r>
          </w:p>
        </w:tc>
        <w:tc>
          <w:tcPr>
            <w:tcW w:w="668" w:type="pct"/>
            <w:shd w:val="clear" w:color="auto" w:fill="auto"/>
          </w:tcPr>
          <w:p w14:paraId="6D32EF31" w14:textId="77777777" w:rsidR="008A729A" w:rsidRPr="00BF4D36" w:rsidRDefault="008A729A" w:rsidP="008A729A">
            <w:pPr>
              <w:pStyle w:val="Tabletext"/>
              <w:jc w:val="right"/>
            </w:pPr>
            <w:r w:rsidRPr="00BF4D36">
              <w:t>2,722.80</w:t>
            </w:r>
          </w:p>
        </w:tc>
      </w:tr>
      <w:tr w:rsidR="008A729A" w:rsidRPr="00BF4D36" w14:paraId="445A322B" w14:textId="77777777" w:rsidTr="00D34DDD">
        <w:tc>
          <w:tcPr>
            <w:tcW w:w="674" w:type="pct"/>
            <w:shd w:val="clear" w:color="auto" w:fill="auto"/>
            <w:hideMark/>
          </w:tcPr>
          <w:p w14:paraId="1F8150A5" w14:textId="77777777" w:rsidR="008A729A" w:rsidRPr="00BF4D36" w:rsidRDefault="008A729A" w:rsidP="008A729A">
            <w:pPr>
              <w:pStyle w:val="Tabletext"/>
            </w:pPr>
            <w:r w:rsidRPr="00BF4D36">
              <w:t>33139</w:t>
            </w:r>
          </w:p>
        </w:tc>
        <w:tc>
          <w:tcPr>
            <w:tcW w:w="3658" w:type="pct"/>
            <w:shd w:val="clear" w:color="auto" w:fill="auto"/>
            <w:hideMark/>
          </w:tcPr>
          <w:p w14:paraId="3EFF9C10" w14:textId="77777777" w:rsidR="008A729A" w:rsidRPr="00BF4D36" w:rsidRDefault="008A729A" w:rsidP="008A729A">
            <w:pPr>
              <w:pStyle w:val="Tabletext"/>
            </w:pPr>
            <w:r w:rsidRPr="00BF4D36">
              <w:t>False aneurysm, repair of, in iliac artery and restoration of arterial continuity (H) (Anaes.) (Assist.)</w:t>
            </w:r>
          </w:p>
        </w:tc>
        <w:tc>
          <w:tcPr>
            <w:tcW w:w="668" w:type="pct"/>
            <w:shd w:val="clear" w:color="auto" w:fill="auto"/>
          </w:tcPr>
          <w:p w14:paraId="6F12EEA5" w14:textId="77777777" w:rsidR="008A729A" w:rsidRPr="00BF4D36" w:rsidRDefault="008A729A" w:rsidP="008A729A">
            <w:pPr>
              <w:pStyle w:val="Tabletext"/>
              <w:jc w:val="right"/>
            </w:pPr>
            <w:r w:rsidRPr="00BF4D36">
              <w:t>1,651.10</w:t>
            </w:r>
          </w:p>
        </w:tc>
      </w:tr>
      <w:tr w:rsidR="008A729A" w:rsidRPr="00BF4D36" w14:paraId="0003D747" w14:textId="77777777" w:rsidTr="00D34DDD">
        <w:tc>
          <w:tcPr>
            <w:tcW w:w="674" w:type="pct"/>
            <w:shd w:val="clear" w:color="auto" w:fill="auto"/>
            <w:hideMark/>
          </w:tcPr>
          <w:p w14:paraId="534369C5" w14:textId="77777777" w:rsidR="008A729A" w:rsidRPr="00BF4D36" w:rsidRDefault="008A729A" w:rsidP="008A729A">
            <w:pPr>
              <w:pStyle w:val="Tabletext"/>
            </w:pPr>
            <w:r w:rsidRPr="00BF4D36">
              <w:t>33142</w:t>
            </w:r>
          </w:p>
        </w:tc>
        <w:tc>
          <w:tcPr>
            <w:tcW w:w="3658" w:type="pct"/>
            <w:shd w:val="clear" w:color="auto" w:fill="auto"/>
            <w:hideMark/>
          </w:tcPr>
          <w:p w14:paraId="5C3D95B6" w14:textId="77777777" w:rsidR="008A729A" w:rsidRPr="00BF4D36" w:rsidRDefault="008A729A" w:rsidP="008A729A">
            <w:pPr>
              <w:pStyle w:val="Tabletext"/>
            </w:pPr>
            <w:r w:rsidRPr="00BF4D36">
              <w:t>False aneurysm, repair of, in femoral artery and restoration of arterial continuity (Anaes.) (Assist.)</w:t>
            </w:r>
          </w:p>
        </w:tc>
        <w:tc>
          <w:tcPr>
            <w:tcW w:w="668" w:type="pct"/>
            <w:shd w:val="clear" w:color="auto" w:fill="auto"/>
          </w:tcPr>
          <w:p w14:paraId="41A55D94" w14:textId="77777777" w:rsidR="008A729A" w:rsidRPr="00BF4D36" w:rsidRDefault="008A729A" w:rsidP="008A729A">
            <w:pPr>
              <w:pStyle w:val="Tabletext"/>
              <w:jc w:val="right"/>
            </w:pPr>
            <w:r w:rsidRPr="00BF4D36">
              <w:t>1,541.55</w:t>
            </w:r>
          </w:p>
        </w:tc>
      </w:tr>
      <w:tr w:rsidR="008A729A" w:rsidRPr="00BF4D36" w14:paraId="653D3238" w14:textId="77777777" w:rsidTr="00D34DDD">
        <w:tc>
          <w:tcPr>
            <w:tcW w:w="674" w:type="pct"/>
            <w:shd w:val="clear" w:color="auto" w:fill="auto"/>
            <w:hideMark/>
          </w:tcPr>
          <w:p w14:paraId="2E667079" w14:textId="77777777" w:rsidR="008A729A" w:rsidRPr="00BF4D36" w:rsidRDefault="008A729A" w:rsidP="008A729A">
            <w:pPr>
              <w:pStyle w:val="Tabletext"/>
            </w:pPr>
            <w:bookmarkStart w:id="758" w:name="CU_157666754"/>
            <w:bookmarkEnd w:id="758"/>
            <w:r w:rsidRPr="00BF4D36">
              <w:t>33145</w:t>
            </w:r>
          </w:p>
        </w:tc>
        <w:tc>
          <w:tcPr>
            <w:tcW w:w="3658" w:type="pct"/>
            <w:shd w:val="clear" w:color="auto" w:fill="auto"/>
            <w:hideMark/>
          </w:tcPr>
          <w:p w14:paraId="2AF595D8" w14:textId="77777777" w:rsidR="008A729A" w:rsidRPr="00BF4D36" w:rsidRDefault="008A729A" w:rsidP="008A729A">
            <w:pPr>
              <w:pStyle w:val="Tabletext"/>
            </w:pPr>
            <w:r w:rsidRPr="00BF4D36">
              <w:t>Ruptured thoracic aortic aneurysm, replacement by graft (H) (Anaes.) (Assist.)</w:t>
            </w:r>
          </w:p>
        </w:tc>
        <w:tc>
          <w:tcPr>
            <w:tcW w:w="668" w:type="pct"/>
            <w:shd w:val="clear" w:color="auto" w:fill="auto"/>
          </w:tcPr>
          <w:p w14:paraId="2A825680" w14:textId="77777777" w:rsidR="008A729A" w:rsidRPr="00BF4D36" w:rsidRDefault="008A729A" w:rsidP="008A729A">
            <w:pPr>
              <w:pStyle w:val="Tabletext"/>
              <w:jc w:val="right"/>
            </w:pPr>
            <w:r w:rsidRPr="00BF4D36">
              <w:t>2,652.50</w:t>
            </w:r>
          </w:p>
        </w:tc>
      </w:tr>
      <w:tr w:rsidR="008A729A" w:rsidRPr="00BF4D36" w14:paraId="6232A534" w14:textId="77777777" w:rsidTr="00D34DDD">
        <w:tc>
          <w:tcPr>
            <w:tcW w:w="674" w:type="pct"/>
            <w:shd w:val="clear" w:color="auto" w:fill="auto"/>
            <w:hideMark/>
          </w:tcPr>
          <w:p w14:paraId="77BC7C00" w14:textId="77777777" w:rsidR="008A729A" w:rsidRPr="00BF4D36" w:rsidRDefault="008A729A" w:rsidP="008A729A">
            <w:pPr>
              <w:pStyle w:val="Tabletext"/>
            </w:pPr>
            <w:r w:rsidRPr="00BF4D36">
              <w:t>33148</w:t>
            </w:r>
          </w:p>
        </w:tc>
        <w:tc>
          <w:tcPr>
            <w:tcW w:w="3658" w:type="pct"/>
            <w:shd w:val="clear" w:color="auto" w:fill="auto"/>
            <w:hideMark/>
          </w:tcPr>
          <w:p w14:paraId="14EDF281" w14:textId="5EF3E1BA" w:rsidR="008A729A" w:rsidRPr="00BF4D36" w:rsidRDefault="008A729A" w:rsidP="008A729A">
            <w:pPr>
              <w:pStyle w:val="Tabletext"/>
            </w:pPr>
            <w:r w:rsidRPr="00BF4D36">
              <w:t>Ruptured thoraco</w:t>
            </w:r>
            <w:r w:rsidR="00043BF2">
              <w:noBreakHyphen/>
            </w:r>
            <w:r w:rsidRPr="00BF4D36">
              <w:t>abdominal aortic aneurysm, replacement by graft (H) (Anaes.) (Assist.)</w:t>
            </w:r>
          </w:p>
        </w:tc>
        <w:tc>
          <w:tcPr>
            <w:tcW w:w="668" w:type="pct"/>
            <w:shd w:val="clear" w:color="auto" w:fill="auto"/>
          </w:tcPr>
          <w:p w14:paraId="077D04ED" w14:textId="77777777" w:rsidR="008A729A" w:rsidRPr="00BF4D36" w:rsidRDefault="008A729A" w:rsidP="008A729A">
            <w:pPr>
              <w:pStyle w:val="Tabletext"/>
              <w:jc w:val="right"/>
            </w:pPr>
            <w:r w:rsidRPr="00BF4D36">
              <w:t>3,294.10</w:t>
            </w:r>
          </w:p>
        </w:tc>
      </w:tr>
      <w:tr w:rsidR="008A729A" w:rsidRPr="00BF4D36" w14:paraId="7F330457" w14:textId="77777777" w:rsidTr="00D34DDD">
        <w:tc>
          <w:tcPr>
            <w:tcW w:w="674" w:type="pct"/>
            <w:shd w:val="clear" w:color="auto" w:fill="auto"/>
            <w:hideMark/>
          </w:tcPr>
          <w:p w14:paraId="4BF8A311" w14:textId="77777777" w:rsidR="008A729A" w:rsidRPr="00BF4D36" w:rsidRDefault="008A729A" w:rsidP="008A729A">
            <w:pPr>
              <w:pStyle w:val="Tabletext"/>
            </w:pPr>
            <w:r w:rsidRPr="00BF4D36">
              <w:t>33151</w:t>
            </w:r>
          </w:p>
        </w:tc>
        <w:tc>
          <w:tcPr>
            <w:tcW w:w="3658" w:type="pct"/>
            <w:shd w:val="clear" w:color="auto" w:fill="auto"/>
            <w:hideMark/>
          </w:tcPr>
          <w:p w14:paraId="1C94A197" w14:textId="77777777" w:rsidR="008A729A" w:rsidRPr="00BF4D36" w:rsidRDefault="008A729A" w:rsidP="008A729A">
            <w:pPr>
              <w:pStyle w:val="Tabletext"/>
            </w:pPr>
            <w:r w:rsidRPr="00BF4D36">
              <w:t>Ruptured suprarenal abdominal aortic aneurysm, replacement by graft (H) (Anaes.) (Assist.)</w:t>
            </w:r>
          </w:p>
        </w:tc>
        <w:tc>
          <w:tcPr>
            <w:tcW w:w="668" w:type="pct"/>
            <w:shd w:val="clear" w:color="auto" w:fill="auto"/>
          </w:tcPr>
          <w:p w14:paraId="0D07CC3D" w14:textId="77777777" w:rsidR="008A729A" w:rsidRPr="00BF4D36" w:rsidRDefault="008A729A" w:rsidP="008A729A">
            <w:pPr>
              <w:pStyle w:val="Tabletext"/>
              <w:jc w:val="right"/>
            </w:pPr>
            <w:r w:rsidRPr="00BF4D36">
              <w:t>3,129.80</w:t>
            </w:r>
          </w:p>
        </w:tc>
      </w:tr>
      <w:tr w:rsidR="008A729A" w:rsidRPr="00BF4D36" w14:paraId="3B35D0F3" w14:textId="77777777" w:rsidTr="00D34DDD">
        <w:tc>
          <w:tcPr>
            <w:tcW w:w="674" w:type="pct"/>
            <w:shd w:val="clear" w:color="auto" w:fill="auto"/>
            <w:hideMark/>
          </w:tcPr>
          <w:p w14:paraId="633A890C" w14:textId="77777777" w:rsidR="008A729A" w:rsidRPr="00BF4D36" w:rsidRDefault="008A729A" w:rsidP="008A729A">
            <w:pPr>
              <w:pStyle w:val="Tabletext"/>
            </w:pPr>
            <w:r w:rsidRPr="00BF4D36">
              <w:t>33154</w:t>
            </w:r>
          </w:p>
        </w:tc>
        <w:tc>
          <w:tcPr>
            <w:tcW w:w="3658" w:type="pct"/>
            <w:shd w:val="clear" w:color="auto" w:fill="auto"/>
            <w:hideMark/>
          </w:tcPr>
          <w:p w14:paraId="57A86C8C" w14:textId="77777777" w:rsidR="008A729A" w:rsidRPr="00BF4D36" w:rsidRDefault="008A729A" w:rsidP="008A729A">
            <w:pPr>
              <w:pStyle w:val="Tabletext"/>
            </w:pPr>
            <w:r w:rsidRPr="00BF4D36">
              <w:t>Ruptured infrarenal abdominal aortic aneurysm, replacement by tube graft (H) (Anaes.) (Assist.)</w:t>
            </w:r>
          </w:p>
        </w:tc>
        <w:tc>
          <w:tcPr>
            <w:tcW w:w="668" w:type="pct"/>
            <w:shd w:val="clear" w:color="auto" w:fill="auto"/>
          </w:tcPr>
          <w:p w14:paraId="735912DE" w14:textId="77777777" w:rsidR="008A729A" w:rsidRPr="00BF4D36" w:rsidRDefault="008A729A" w:rsidP="008A729A">
            <w:pPr>
              <w:pStyle w:val="Tabletext"/>
              <w:jc w:val="right"/>
            </w:pPr>
            <w:r w:rsidRPr="00BF4D36">
              <w:t>2,316.05</w:t>
            </w:r>
          </w:p>
        </w:tc>
      </w:tr>
      <w:tr w:rsidR="008A729A" w:rsidRPr="00BF4D36" w14:paraId="129FC336" w14:textId="77777777" w:rsidTr="00D34DDD">
        <w:tc>
          <w:tcPr>
            <w:tcW w:w="674" w:type="pct"/>
            <w:shd w:val="clear" w:color="auto" w:fill="auto"/>
            <w:hideMark/>
          </w:tcPr>
          <w:p w14:paraId="1A9DCF53" w14:textId="77777777" w:rsidR="008A729A" w:rsidRPr="00BF4D36" w:rsidRDefault="008A729A" w:rsidP="008A729A">
            <w:pPr>
              <w:pStyle w:val="Tabletext"/>
            </w:pPr>
            <w:r w:rsidRPr="00BF4D36">
              <w:t>33157</w:t>
            </w:r>
          </w:p>
        </w:tc>
        <w:tc>
          <w:tcPr>
            <w:tcW w:w="3658" w:type="pct"/>
            <w:shd w:val="clear" w:color="auto" w:fill="auto"/>
            <w:hideMark/>
          </w:tcPr>
          <w:p w14:paraId="33275CD9" w14:textId="77777777" w:rsidR="008A729A" w:rsidRPr="00BF4D36" w:rsidRDefault="008A729A" w:rsidP="008A729A">
            <w:pPr>
              <w:pStyle w:val="Tabletext"/>
            </w:pPr>
            <w:r w:rsidRPr="00BF4D36">
              <w:t>Ruptured infrarenal abdominal aortic aneurysm, replacement by bifurcation graft to iliac arteries (with or without excision or bypass of common iliac aneurysms) (H) (Anaes.) (Assist.)</w:t>
            </w:r>
          </w:p>
        </w:tc>
        <w:tc>
          <w:tcPr>
            <w:tcW w:w="668" w:type="pct"/>
            <w:shd w:val="clear" w:color="auto" w:fill="auto"/>
          </w:tcPr>
          <w:p w14:paraId="0821C56E" w14:textId="77777777" w:rsidR="008A729A" w:rsidRPr="00BF4D36" w:rsidRDefault="008A729A" w:rsidP="008A729A">
            <w:pPr>
              <w:pStyle w:val="Tabletext"/>
              <w:jc w:val="right"/>
            </w:pPr>
            <w:r w:rsidRPr="00BF4D36">
              <w:t>2,582.05</w:t>
            </w:r>
          </w:p>
        </w:tc>
      </w:tr>
      <w:tr w:rsidR="008A729A" w:rsidRPr="00BF4D36" w14:paraId="566C9ACA" w14:textId="77777777" w:rsidTr="00D34DDD">
        <w:tc>
          <w:tcPr>
            <w:tcW w:w="674" w:type="pct"/>
            <w:shd w:val="clear" w:color="auto" w:fill="auto"/>
            <w:hideMark/>
          </w:tcPr>
          <w:p w14:paraId="1610B594" w14:textId="77777777" w:rsidR="008A729A" w:rsidRPr="00BF4D36" w:rsidRDefault="008A729A" w:rsidP="008A729A">
            <w:pPr>
              <w:pStyle w:val="Tabletext"/>
            </w:pPr>
            <w:r w:rsidRPr="00BF4D36">
              <w:t>33160</w:t>
            </w:r>
          </w:p>
        </w:tc>
        <w:tc>
          <w:tcPr>
            <w:tcW w:w="3658" w:type="pct"/>
            <w:shd w:val="clear" w:color="auto" w:fill="auto"/>
            <w:hideMark/>
          </w:tcPr>
          <w:p w14:paraId="1A12A2C5" w14:textId="77777777" w:rsidR="008A729A" w:rsidRPr="00BF4D36" w:rsidRDefault="008A729A" w:rsidP="008A729A">
            <w:pPr>
              <w:pStyle w:val="Tabletext"/>
            </w:pPr>
            <w:r w:rsidRPr="00BF4D36">
              <w:t>Ruptured infrarenal abdominal aortic aneurysm, replacement by bifurcation graft to one or both femoral arteries (H) (Anaes.) (Assist.)</w:t>
            </w:r>
          </w:p>
        </w:tc>
        <w:tc>
          <w:tcPr>
            <w:tcW w:w="668" w:type="pct"/>
            <w:shd w:val="clear" w:color="auto" w:fill="auto"/>
          </w:tcPr>
          <w:p w14:paraId="57FB154A" w14:textId="77777777" w:rsidR="008A729A" w:rsidRPr="00BF4D36" w:rsidRDefault="008A729A" w:rsidP="008A729A">
            <w:pPr>
              <w:pStyle w:val="Tabletext"/>
              <w:jc w:val="right"/>
            </w:pPr>
            <w:r w:rsidRPr="00BF4D36">
              <w:t>2,582.05</w:t>
            </w:r>
          </w:p>
        </w:tc>
      </w:tr>
      <w:tr w:rsidR="008A729A" w:rsidRPr="00BF4D36" w14:paraId="6B3E8161" w14:textId="77777777" w:rsidTr="00D34DDD">
        <w:tc>
          <w:tcPr>
            <w:tcW w:w="674" w:type="pct"/>
            <w:shd w:val="clear" w:color="auto" w:fill="auto"/>
            <w:hideMark/>
          </w:tcPr>
          <w:p w14:paraId="1F7B083C" w14:textId="77777777" w:rsidR="008A729A" w:rsidRPr="00BF4D36" w:rsidRDefault="008A729A" w:rsidP="008A729A">
            <w:pPr>
              <w:pStyle w:val="Tabletext"/>
            </w:pPr>
            <w:r w:rsidRPr="00BF4D36">
              <w:t>33163</w:t>
            </w:r>
          </w:p>
        </w:tc>
        <w:tc>
          <w:tcPr>
            <w:tcW w:w="3658" w:type="pct"/>
            <w:shd w:val="clear" w:color="auto" w:fill="auto"/>
            <w:hideMark/>
          </w:tcPr>
          <w:p w14:paraId="4DF798E6" w14:textId="77777777" w:rsidR="008A729A" w:rsidRPr="00BF4D36" w:rsidRDefault="008A729A" w:rsidP="008A729A">
            <w:pPr>
              <w:pStyle w:val="Tabletext"/>
            </w:pPr>
            <w:r w:rsidRPr="00BF4D36">
              <w:t>Ruptured iliac artery aneurysm, replacement by graft (H) (Anaes.) (Assist.)</w:t>
            </w:r>
          </w:p>
        </w:tc>
        <w:tc>
          <w:tcPr>
            <w:tcW w:w="668" w:type="pct"/>
            <w:shd w:val="clear" w:color="auto" w:fill="auto"/>
          </w:tcPr>
          <w:p w14:paraId="2EB184C0" w14:textId="77777777" w:rsidR="008A729A" w:rsidRPr="00BF4D36" w:rsidRDefault="008A729A" w:rsidP="008A729A">
            <w:pPr>
              <w:pStyle w:val="Tabletext"/>
              <w:jc w:val="right"/>
            </w:pPr>
            <w:r w:rsidRPr="00BF4D36">
              <w:t>2,191.05</w:t>
            </w:r>
          </w:p>
        </w:tc>
      </w:tr>
      <w:tr w:rsidR="008A729A" w:rsidRPr="00BF4D36" w14:paraId="65C68933" w14:textId="77777777" w:rsidTr="00D34DDD">
        <w:tc>
          <w:tcPr>
            <w:tcW w:w="674" w:type="pct"/>
            <w:shd w:val="clear" w:color="auto" w:fill="auto"/>
            <w:hideMark/>
          </w:tcPr>
          <w:p w14:paraId="57F658F4" w14:textId="77777777" w:rsidR="008A729A" w:rsidRPr="00BF4D36" w:rsidRDefault="008A729A" w:rsidP="008A729A">
            <w:pPr>
              <w:pStyle w:val="Tabletext"/>
            </w:pPr>
            <w:r w:rsidRPr="00BF4D36">
              <w:t>33166</w:t>
            </w:r>
          </w:p>
        </w:tc>
        <w:tc>
          <w:tcPr>
            <w:tcW w:w="3658" w:type="pct"/>
            <w:shd w:val="clear" w:color="auto" w:fill="auto"/>
            <w:hideMark/>
          </w:tcPr>
          <w:p w14:paraId="20BF6614" w14:textId="77777777" w:rsidR="008A729A" w:rsidRPr="00BF4D36" w:rsidRDefault="008A729A" w:rsidP="008A729A">
            <w:pPr>
              <w:pStyle w:val="Tabletext"/>
            </w:pPr>
            <w:r w:rsidRPr="00BF4D36">
              <w:t>Ruptured aneurysm of visceral artery, replacement by anastomosis or graft (Anaes.) (Assist.)</w:t>
            </w:r>
          </w:p>
        </w:tc>
        <w:tc>
          <w:tcPr>
            <w:tcW w:w="668" w:type="pct"/>
            <w:shd w:val="clear" w:color="auto" w:fill="auto"/>
          </w:tcPr>
          <w:p w14:paraId="69BBD425" w14:textId="77777777" w:rsidR="008A729A" w:rsidRPr="00BF4D36" w:rsidRDefault="008A729A" w:rsidP="008A729A">
            <w:pPr>
              <w:pStyle w:val="Tabletext"/>
              <w:jc w:val="right"/>
            </w:pPr>
            <w:r w:rsidRPr="00BF4D36">
              <w:t>2,191.05</w:t>
            </w:r>
          </w:p>
        </w:tc>
      </w:tr>
      <w:tr w:rsidR="008A729A" w:rsidRPr="00BF4D36" w14:paraId="20529DAC" w14:textId="77777777" w:rsidTr="00D34DDD">
        <w:tc>
          <w:tcPr>
            <w:tcW w:w="674" w:type="pct"/>
            <w:shd w:val="clear" w:color="auto" w:fill="auto"/>
            <w:hideMark/>
          </w:tcPr>
          <w:p w14:paraId="0C8A49BD" w14:textId="77777777" w:rsidR="008A729A" w:rsidRPr="00BF4D36" w:rsidRDefault="008A729A" w:rsidP="008A729A">
            <w:pPr>
              <w:pStyle w:val="Tabletext"/>
            </w:pPr>
            <w:bookmarkStart w:id="759" w:name="CU_165663140"/>
            <w:bookmarkEnd w:id="759"/>
            <w:r w:rsidRPr="00BF4D36">
              <w:t>33169</w:t>
            </w:r>
          </w:p>
        </w:tc>
        <w:tc>
          <w:tcPr>
            <w:tcW w:w="3658" w:type="pct"/>
            <w:shd w:val="clear" w:color="auto" w:fill="auto"/>
            <w:hideMark/>
          </w:tcPr>
          <w:p w14:paraId="303B93D4" w14:textId="77777777" w:rsidR="008A729A" w:rsidRPr="00BF4D36" w:rsidRDefault="008A729A" w:rsidP="008A729A">
            <w:pPr>
              <w:pStyle w:val="Tabletext"/>
            </w:pPr>
            <w:r w:rsidRPr="00BF4D36">
              <w:t>Ruptured aneurysm of visceral artery, simple ligation of (H) (Anaes.) (Assist.)</w:t>
            </w:r>
          </w:p>
        </w:tc>
        <w:tc>
          <w:tcPr>
            <w:tcW w:w="668" w:type="pct"/>
            <w:shd w:val="clear" w:color="auto" w:fill="auto"/>
          </w:tcPr>
          <w:p w14:paraId="78A30062" w14:textId="77777777" w:rsidR="008A729A" w:rsidRPr="00BF4D36" w:rsidRDefault="008A729A" w:rsidP="008A729A">
            <w:pPr>
              <w:pStyle w:val="Tabletext"/>
              <w:jc w:val="right"/>
            </w:pPr>
            <w:r w:rsidRPr="00BF4D36">
              <w:t>1,705.80</w:t>
            </w:r>
          </w:p>
        </w:tc>
      </w:tr>
      <w:tr w:rsidR="008A729A" w:rsidRPr="00BF4D36" w14:paraId="389270C9" w14:textId="77777777" w:rsidTr="00D34DDD">
        <w:tc>
          <w:tcPr>
            <w:tcW w:w="674" w:type="pct"/>
            <w:shd w:val="clear" w:color="auto" w:fill="auto"/>
            <w:hideMark/>
          </w:tcPr>
          <w:p w14:paraId="1C77A2E2" w14:textId="77777777" w:rsidR="008A729A" w:rsidRPr="00BF4D36" w:rsidRDefault="008A729A" w:rsidP="008A729A">
            <w:pPr>
              <w:pStyle w:val="Tabletext"/>
            </w:pPr>
            <w:r w:rsidRPr="00BF4D36">
              <w:t>33172</w:t>
            </w:r>
          </w:p>
        </w:tc>
        <w:tc>
          <w:tcPr>
            <w:tcW w:w="3658" w:type="pct"/>
            <w:shd w:val="clear" w:color="auto" w:fill="auto"/>
            <w:hideMark/>
          </w:tcPr>
          <w:p w14:paraId="34B071F2" w14:textId="77777777" w:rsidR="008A729A" w:rsidRPr="00BF4D36" w:rsidRDefault="008A729A" w:rsidP="008A729A">
            <w:pPr>
              <w:pStyle w:val="Tabletext"/>
            </w:pPr>
            <w:r w:rsidRPr="00BF4D36">
              <w:t>Aneurysm of major artery, replacement by graft, other than a service to which another item in this Subgroup applies (H) (Anaes.) (Assist.)</w:t>
            </w:r>
          </w:p>
        </w:tc>
        <w:tc>
          <w:tcPr>
            <w:tcW w:w="668" w:type="pct"/>
            <w:shd w:val="clear" w:color="auto" w:fill="auto"/>
          </w:tcPr>
          <w:p w14:paraId="70103371" w14:textId="77777777" w:rsidR="008A729A" w:rsidRPr="00BF4D36" w:rsidRDefault="008A729A" w:rsidP="008A729A">
            <w:pPr>
              <w:pStyle w:val="Tabletext"/>
              <w:jc w:val="right"/>
            </w:pPr>
            <w:r w:rsidRPr="00BF4D36">
              <w:t>1,330.15</w:t>
            </w:r>
          </w:p>
        </w:tc>
      </w:tr>
      <w:tr w:rsidR="008A729A" w:rsidRPr="00BF4D36" w14:paraId="60D6374E" w14:textId="77777777" w:rsidTr="00D34DDD">
        <w:tc>
          <w:tcPr>
            <w:tcW w:w="674" w:type="pct"/>
            <w:shd w:val="clear" w:color="auto" w:fill="auto"/>
            <w:hideMark/>
          </w:tcPr>
          <w:p w14:paraId="64FD96E0" w14:textId="77777777" w:rsidR="008A729A" w:rsidRPr="00BF4D36" w:rsidRDefault="008A729A" w:rsidP="008A729A">
            <w:pPr>
              <w:pStyle w:val="Tabletext"/>
            </w:pPr>
            <w:r w:rsidRPr="00BF4D36">
              <w:t>33175</w:t>
            </w:r>
          </w:p>
        </w:tc>
        <w:tc>
          <w:tcPr>
            <w:tcW w:w="3658" w:type="pct"/>
            <w:shd w:val="clear" w:color="auto" w:fill="auto"/>
            <w:hideMark/>
          </w:tcPr>
          <w:p w14:paraId="6F91F0A1" w14:textId="77777777" w:rsidR="008A729A" w:rsidRPr="00BF4D36" w:rsidRDefault="008A729A" w:rsidP="008A729A">
            <w:pPr>
              <w:pStyle w:val="Tabletext"/>
            </w:pPr>
            <w:r w:rsidRPr="00BF4D36">
              <w:t xml:space="preserve">Ruptured aneurysm in the extremities, ligation, suture closure or excision </w:t>
            </w:r>
            <w:r w:rsidRPr="00BF4D36">
              <w:lastRenderedPageBreak/>
              <w:t>of, without bypass grafting (H) (Anaes.) (Assist.)</w:t>
            </w:r>
          </w:p>
        </w:tc>
        <w:tc>
          <w:tcPr>
            <w:tcW w:w="668" w:type="pct"/>
            <w:shd w:val="clear" w:color="auto" w:fill="auto"/>
          </w:tcPr>
          <w:p w14:paraId="4CC947D9" w14:textId="77777777" w:rsidR="008A729A" w:rsidRPr="00BF4D36" w:rsidRDefault="008A729A" w:rsidP="008A729A">
            <w:pPr>
              <w:pStyle w:val="Tabletext"/>
              <w:jc w:val="right"/>
            </w:pPr>
            <w:r w:rsidRPr="00BF4D36">
              <w:lastRenderedPageBreak/>
              <w:t>1,225.85</w:t>
            </w:r>
          </w:p>
        </w:tc>
      </w:tr>
      <w:tr w:rsidR="008A729A" w:rsidRPr="00BF4D36" w14:paraId="3BC9A547" w14:textId="77777777" w:rsidTr="00D34DDD">
        <w:tc>
          <w:tcPr>
            <w:tcW w:w="674" w:type="pct"/>
            <w:shd w:val="clear" w:color="auto" w:fill="auto"/>
            <w:hideMark/>
          </w:tcPr>
          <w:p w14:paraId="1514A59F" w14:textId="77777777" w:rsidR="008A729A" w:rsidRPr="00BF4D36" w:rsidRDefault="008A729A" w:rsidP="008A729A">
            <w:pPr>
              <w:pStyle w:val="Tabletext"/>
            </w:pPr>
            <w:r w:rsidRPr="00BF4D36">
              <w:t>33178</w:t>
            </w:r>
          </w:p>
        </w:tc>
        <w:tc>
          <w:tcPr>
            <w:tcW w:w="3658" w:type="pct"/>
            <w:shd w:val="clear" w:color="auto" w:fill="auto"/>
            <w:hideMark/>
          </w:tcPr>
          <w:p w14:paraId="54228905" w14:textId="77777777" w:rsidR="008A729A" w:rsidRPr="00BF4D36" w:rsidRDefault="008A729A" w:rsidP="008A729A">
            <w:pPr>
              <w:pStyle w:val="Tabletext"/>
            </w:pPr>
            <w:r w:rsidRPr="00BF4D36">
              <w:t>Ruptured aneurysm in the neck, ligation, suture closure or excision of, without bypass grafting (H) (Anaes.) (Assist.)</w:t>
            </w:r>
          </w:p>
        </w:tc>
        <w:tc>
          <w:tcPr>
            <w:tcW w:w="668" w:type="pct"/>
            <w:shd w:val="clear" w:color="auto" w:fill="auto"/>
          </w:tcPr>
          <w:p w14:paraId="4BEF70DD" w14:textId="77777777" w:rsidR="008A729A" w:rsidRPr="00BF4D36" w:rsidRDefault="008A729A" w:rsidP="008A729A">
            <w:pPr>
              <w:pStyle w:val="Tabletext"/>
              <w:jc w:val="right"/>
            </w:pPr>
            <w:r w:rsidRPr="00BF4D36">
              <w:t>1,558.90</w:t>
            </w:r>
          </w:p>
        </w:tc>
      </w:tr>
      <w:tr w:rsidR="008A729A" w:rsidRPr="00BF4D36" w14:paraId="2ABB78CD" w14:textId="77777777" w:rsidTr="00D34DDD">
        <w:tc>
          <w:tcPr>
            <w:tcW w:w="674" w:type="pct"/>
            <w:shd w:val="clear" w:color="auto" w:fill="auto"/>
            <w:hideMark/>
          </w:tcPr>
          <w:p w14:paraId="41D66A36" w14:textId="77777777" w:rsidR="008A729A" w:rsidRPr="00BF4D36" w:rsidRDefault="008A729A" w:rsidP="008A729A">
            <w:pPr>
              <w:pStyle w:val="Tabletext"/>
            </w:pPr>
            <w:r w:rsidRPr="00BF4D36">
              <w:t>33181</w:t>
            </w:r>
          </w:p>
        </w:tc>
        <w:tc>
          <w:tcPr>
            <w:tcW w:w="3658" w:type="pct"/>
            <w:shd w:val="clear" w:color="auto" w:fill="auto"/>
            <w:hideMark/>
          </w:tcPr>
          <w:p w14:paraId="59B57627" w14:textId="002F9237" w:rsidR="008A729A" w:rsidRPr="00BF4D36" w:rsidRDefault="008A729A" w:rsidP="008A729A">
            <w:pPr>
              <w:pStyle w:val="Tabletext"/>
            </w:pPr>
            <w:r w:rsidRPr="00BF4D36">
              <w:t>Ruptured intra</w:t>
            </w:r>
            <w:r w:rsidR="00043BF2">
              <w:noBreakHyphen/>
            </w:r>
            <w:r w:rsidRPr="00BF4D36">
              <w:t>abdominal or pelvic aneurysm, ligation, suture closure or excision of, without bypass grafting (H) (Anaes.) (Assist.)</w:t>
            </w:r>
          </w:p>
        </w:tc>
        <w:tc>
          <w:tcPr>
            <w:tcW w:w="668" w:type="pct"/>
            <w:shd w:val="clear" w:color="auto" w:fill="auto"/>
          </w:tcPr>
          <w:p w14:paraId="21829C86" w14:textId="77777777" w:rsidR="008A729A" w:rsidRPr="00BF4D36" w:rsidRDefault="008A729A" w:rsidP="008A729A">
            <w:pPr>
              <w:pStyle w:val="Tabletext"/>
              <w:jc w:val="right"/>
            </w:pPr>
            <w:r w:rsidRPr="00BF4D36">
              <w:t>1,905.90</w:t>
            </w:r>
          </w:p>
        </w:tc>
      </w:tr>
      <w:tr w:rsidR="008A729A" w:rsidRPr="00BF4D36" w14:paraId="6311442D" w14:textId="77777777" w:rsidTr="00D34DDD">
        <w:tc>
          <w:tcPr>
            <w:tcW w:w="674" w:type="pct"/>
            <w:shd w:val="clear" w:color="auto" w:fill="auto"/>
            <w:hideMark/>
          </w:tcPr>
          <w:p w14:paraId="75162C2F" w14:textId="77777777" w:rsidR="008A729A" w:rsidRPr="00BF4D36" w:rsidRDefault="008A729A" w:rsidP="008A729A">
            <w:pPr>
              <w:pStyle w:val="Tabletext"/>
              <w:rPr>
                <w:snapToGrid w:val="0"/>
              </w:rPr>
            </w:pPr>
            <w:r w:rsidRPr="00BF4D36">
              <w:rPr>
                <w:snapToGrid w:val="0"/>
              </w:rPr>
              <w:t>33500</w:t>
            </w:r>
          </w:p>
        </w:tc>
        <w:tc>
          <w:tcPr>
            <w:tcW w:w="3658" w:type="pct"/>
            <w:shd w:val="clear" w:color="auto" w:fill="auto"/>
            <w:hideMark/>
          </w:tcPr>
          <w:p w14:paraId="6EA9ED80" w14:textId="77777777" w:rsidR="008A729A" w:rsidRPr="00BF4D36" w:rsidRDefault="008A729A" w:rsidP="008A729A">
            <w:pPr>
              <w:pStyle w:val="Tabletext"/>
              <w:rPr>
                <w:snapToGrid w:val="0"/>
              </w:rPr>
            </w:pPr>
            <w:r w:rsidRPr="00BF4D36">
              <w:rPr>
                <w:snapToGrid w:val="0"/>
              </w:rPr>
              <w:t>Artery or arteries of neck, endarterectomy of, including closure by suture (if endarterectomy of one or more arteries is undertaken through one arteriotomy incision) (H) (Anaes.) (Assist.)</w:t>
            </w:r>
          </w:p>
        </w:tc>
        <w:tc>
          <w:tcPr>
            <w:tcW w:w="668" w:type="pct"/>
            <w:shd w:val="clear" w:color="auto" w:fill="auto"/>
          </w:tcPr>
          <w:p w14:paraId="08092D08" w14:textId="77777777" w:rsidR="008A729A" w:rsidRPr="00BF4D36" w:rsidRDefault="008A729A" w:rsidP="008A729A">
            <w:pPr>
              <w:pStyle w:val="Tabletext"/>
              <w:jc w:val="right"/>
            </w:pPr>
            <w:r w:rsidRPr="00BF4D36">
              <w:t>1,181.40</w:t>
            </w:r>
          </w:p>
        </w:tc>
      </w:tr>
      <w:tr w:rsidR="008A729A" w:rsidRPr="00BF4D36" w14:paraId="675F5352" w14:textId="77777777" w:rsidTr="00D34DDD">
        <w:tc>
          <w:tcPr>
            <w:tcW w:w="674" w:type="pct"/>
            <w:shd w:val="clear" w:color="auto" w:fill="auto"/>
            <w:hideMark/>
          </w:tcPr>
          <w:p w14:paraId="28715C00" w14:textId="77777777" w:rsidR="008A729A" w:rsidRPr="00BF4D36" w:rsidRDefault="008A729A" w:rsidP="008A729A">
            <w:pPr>
              <w:pStyle w:val="Tabletext"/>
            </w:pPr>
            <w:bookmarkStart w:id="760" w:name="CU_171668606"/>
            <w:bookmarkEnd w:id="760"/>
            <w:r w:rsidRPr="00BF4D36">
              <w:t>33506</w:t>
            </w:r>
          </w:p>
        </w:tc>
        <w:tc>
          <w:tcPr>
            <w:tcW w:w="3658" w:type="pct"/>
            <w:shd w:val="clear" w:color="auto" w:fill="auto"/>
            <w:hideMark/>
          </w:tcPr>
          <w:p w14:paraId="1FE323D3" w14:textId="77777777" w:rsidR="008A729A" w:rsidRPr="00BF4D36" w:rsidRDefault="008A729A" w:rsidP="008A729A">
            <w:pPr>
              <w:pStyle w:val="Tabletext"/>
            </w:pPr>
            <w:r w:rsidRPr="00BF4D36">
              <w:t>Innominate or subclavian artery, endarterectomy of, including closure by suture (H) (Anaes.) (Assist.)</w:t>
            </w:r>
          </w:p>
        </w:tc>
        <w:tc>
          <w:tcPr>
            <w:tcW w:w="668" w:type="pct"/>
            <w:shd w:val="clear" w:color="auto" w:fill="auto"/>
          </w:tcPr>
          <w:p w14:paraId="67E2157D" w14:textId="77777777" w:rsidR="008A729A" w:rsidRPr="00BF4D36" w:rsidRDefault="008A729A" w:rsidP="008A729A">
            <w:pPr>
              <w:pStyle w:val="Tabletext"/>
              <w:jc w:val="right"/>
            </w:pPr>
            <w:r w:rsidRPr="00BF4D36">
              <w:t>1,322.40</w:t>
            </w:r>
          </w:p>
        </w:tc>
      </w:tr>
      <w:tr w:rsidR="008A729A" w:rsidRPr="00BF4D36" w14:paraId="47A9C41E" w14:textId="77777777" w:rsidTr="00D34DDD">
        <w:tc>
          <w:tcPr>
            <w:tcW w:w="674" w:type="pct"/>
            <w:shd w:val="clear" w:color="auto" w:fill="auto"/>
            <w:hideMark/>
          </w:tcPr>
          <w:p w14:paraId="4F0C54BE" w14:textId="77777777" w:rsidR="008A729A" w:rsidRPr="00BF4D36" w:rsidRDefault="008A729A" w:rsidP="008A729A">
            <w:pPr>
              <w:pStyle w:val="Tabletext"/>
            </w:pPr>
            <w:r w:rsidRPr="00BF4D36">
              <w:t>33509</w:t>
            </w:r>
          </w:p>
        </w:tc>
        <w:tc>
          <w:tcPr>
            <w:tcW w:w="3658" w:type="pct"/>
            <w:shd w:val="clear" w:color="auto" w:fill="auto"/>
            <w:hideMark/>
          </w:tcPr>
          <w:p w14:paraId="271BE2B4" w14:textId="77777777" w:rsidR="008A729A" w:rsidRPr="00BF4D36" w:rsidRDefault="008A729A" w:rsidP="008A729A">
            <w:pPr>
              <w:pStyle w:val="Tabletext"/>
            </w:pPr>
            <w:r w:rsidRPr="00BF4D36">
              <w:t>Aortic endarterectomy, including closure by suture, other than a service associated with another procedure on the aorta (H) (Anaes.) (Assist.)</w:t>
            </w:r>
          </w:p>
        </w:tc>
        <w:tc>
          <w:tcPr>
            <w:tcW w:w="668" w:type="pct"/>
            <w:shd w:val="clear" w:color="auto" w:fill="auto"/>
          </w:tcPr>
          <w:p w14:paraId="73D4D985" w14:textId="77777777" w:rsidR="008A729A" w:rsidRPr="00BF4D36" w:rsidRDefault="008A729A" w:rsidP="008A729A">
            <w:pPr>
              <w:pStyle w:val="Tabletext"/>
              <w:jc w:val="right"/>
            </w:pPr>
            <w:r w:rsidRPr="00BF4D36">
              <w:t>1,478.95</w:t>
            </w:r>
          </w:p>
        </w:tc>
      </w:tr>
      <w:tr w:rsidR="008A729A" w:rsidRPr="00BF4D36" w14:paraId="530A7C6F" w14:textId="77777777" w:rsidTr="00D34DDD">
        <w:tc>
          <w:tcPr>
            <w:tcW w:w="674" w:type="pct"/>
            <w:shd w:val="clear" w:color="auto" w:fill="auto"/>
            <w:hideMark/>
          </w:tcPr>
          <w:p w14:paraId="56D59607" w14:textId="77777777" w:rsidR="008A729A" w:rsidRPr="00BF4D36" w:rsidRDefault="008A729A" w:rsidP="008A729A">
            <w:pPr>
              <w:pStyle w:val="Tabletext"/>
            </w:pPr>
            <w:r w:rsidRPr="00BF4D36">
              <w:t>33512</w:t>
            </w:r>
          </w:p>
        </w:tc>
        <w:tc>
          <w:tcPr>
            <w:tcW w:w="3658" w:type="pct"/>
            <w:shd w:val="clear" w:color="auto" w:fill="auto"/>
            <w:hideMark/>
          </w:tcPr>
          <w:p w14:paraId="5AE9704B" w14:textId="3E059BCD" w:rsidR="008A729A" w:rsidRPr="00BF4D36" w:rsidRDefault="008A729A" w:rsidP="008A729A">
            <w:pPr>
              <w:pStyle w:val="Tabletext"/>
            </w:pPr>
            <w:r w:rsidRPr="00BF4D36">
              <w:t>Aorto</w:t>
            </w:r>
            <w:r w:rsidR="00043BF2">
              <w:noBreakHyphen/>
            </w:r>
            <w:r w:rsidRPr="00BF4D36">
              <w:t xml:space="preserve">iliac endarterectomy (one or both iliac arteries), including closure by suture other than a service associated with a service to which </w:t>
            </w:r>
            <w:r w:rsidR="00BC24A8" w:rsidRPr="00BF4D36">
              <w:t>item 3</w:t>
            </w:r>
            <w:r w:rsidRPr="00BF4D36">
              <w:t>3515 applies (H) (Anaes.) (Assist.)</w:t>
            </w:r>
          </w:p>
        </w:tc>
        <w:tc>
          <w:tcPr>
            <w:tcW w:w="668" w:type="pct"/>
            <w:shd w:val="clear" w:color="auto" w:fill="auto"/>
          </w:tcPr>
          <w:p w14:paraId="4885E0B6" w14:textId="77777777" w:rsidR="008A729A" w:rsidRPr="00BF4D36" w:rsidRDefault="008A729A" w:rsidP="008A729A">
            <w:pPr>
              <w:pStyle w:val="Tabletext"/>
              <w:jc w:val="right"/>
            </w:pPr>
            <w:r w:rsidRPr="00BF4D36">
              <w:t>1,643.25</w:t>
            </w:r>
          </w:p>
        </w:tc>
      </w:tr>
      <w:tr w:rsidR="008A729A" w:rsidRPr="00BF4D36" w14:paraId="5EFACE5F" w14:textId="77777777" w:rsidTr="00D34DDD">
        <w:tc>
          <w:tcPr>
            <w:tcW w:w="674" w:type="pct"/>
            <w:shd w:val="clear" w:color="auto" w:fill="auto"/>
            <w:hideMark/>
          </w:tcPr>
          <w:p w14:paraId="545491C1" w14:textId="77777777" w:rsidR="008A729A" w:rsidRPr="00BF4D36" w:rsidRDefault="008A729A" w:rsidP="008A729A">
            <w:pPr>
              <w:pStyle w:val="Tabletext"/>
            </w:pPr>
            <w:r w:rsidRPr="00BF4D36">
              <w:t>33515</w:t>
            </w:r>
          </w:p>
        </w:tc>
        <w:tc>
          <w:tcPr>
            <w:tcW w:w="3658" w:type="pct"/>
            <w:shd w:val="clear" w:color="auto" w:fill="auto"/>
            <w:hideMark/>
          </w:tcPr>
          <w:p w14:paraId="4B687460" w14:textId="689330CC" w:rsidR="008A729A" w:rsidRPr="00BF4D36" w:rsidRDefault="008A729A" w:rsidP="008A729A">
            <w:pPr>
              <w:pStyle w:val="Tabletext"/>
            </w:pPr>
            <w:r w:rsidRPr="00BF4D36">
              <w:t>Aorto</w:t>
            </w:r>
            <w:r w:rsidR="00043BF2">
              <w:noBreakHyphen/>
            </w:r>
            <w:r w:rsidRPr="00BF4D36">
              <w:t>femoral endarterectomy (one or both femoral arteries) or bilateral ilio</w:t>
            </w:r>
            <w:r w:rsidR="00043BF2">
              <w:noBreakHyphen/>
            </w:r>
            <w:r w:rsidRPr="00BF4D36">
              <w:t xml:space="preserve">femoral endarterectomy, including closure by suture, other than a service associated with a service to which </w:t>
            </w:r>
            <w:r w:rsidR="00BC24A8" w:rsidRPr="00BF4D36">
              <w:t>item 3</w:t>
            </w:r>
            <w:r w:rsidRPr="00BF4D36">
              <w:t>3512 applies (H) (Anaes.) (Assist.)</w:t>
            </w:r>
          </w:p>
        </w:tc>
        <w:tc>
          <w:tcPr>
            <w:tcW w:w="668" w:type="pct"/>
            <w:shd w:val="clear" w:color="auto" w:fill="auto"/>
          </w:tcPr>
          <w:p w14:paraId="014569DC" w14:textId="77777777" w:rsidR="008A729A" w:rsidRPr="00BF4D36" w:rsidRDefault="008A729A" w:rsidP="008A729A">
            <w:pPr>
              <w:pStyle w:val="Tabletext"/>
              <w:jc w:val="right"/>
            </w:pPr>
            <w:r w:rsidRPr="00BF4D36">
              <w:t>1,807.65</w:t>
            </w:r>
          </w:p>
        </w:tc>
      </w:tr>
      <w:tr w:rsidR="008A729A" w:rsidRPr="00BF4D36" w14:paraId="19D00E6F" w14:textId="77777777" w:rsidTr="00D34DDD">
        <w:tc>
          <w:tcPr>
            <w:tcW w:w="674" w:type="pct"/>
            <w:shd w:val="clear" w:color="auto" w:fill="auto"/>
            <w:hideMark/>
          </w:tcPr>
          <w:p w14:paraId="56CC0E38" w14:textId="77777777" w:rsidR="008A729A" w:rsidRPr="00BF4D36" w:rsidRDefault="008A729A" w:rsidP="008A729A">
            <w:pPr>
              <w:pStyle w:val="Tabletext"/>
            </w:pPr>
            <w:r w:rsidRPr="00BF4D36">
              <w:t>33518</w:t>
            </w:r>
          </w:p>
        </w:tc>
        <w:tc>
          <w:tcPr>
            <w:tcW w:w="3658" w:type="pct"/>
            <w:shd w:val="clear" w:color="auto" w:fill="auto"/>
            <w:hideMark/>
          </w:tcPr>
          <w:p w14:paraId="6D4A5B60" w14:textId="77777777" w:rsidR="008A729A" w:rsidRPr="00BF4D36" w:rsidRDefault="008A729A" w:rsidP="008A729A">
            <w:pPr>
              <w:pStyle w:val="Tabletext"/>
            </w:pPr>
            <w:r w:rsidRPr="00BF4D36">
              <w:t>Iliac endarterectomy, including closure by suture, other than a service associated with another procedure on the iliac artery (Anaes.) (Assist.)</w:t>
            </w:r>
          </w:p>
        </w:tc>
        <w:tc>
          <w:tcPr>
            <w:tcW w:w="668" w:type="pct"/>
            <w:shd w:val="clear" w:color="auto" w:fill="auto"/>
          </w:tcPr>
          <w:p w14:paraId="58A05454" w14:textId="77777777" w:rsidR="008A729A" w:rsidRPr="00BF4D36" w:rsidRDefault="008A729A" w:rsidP="008A729A">
            <w:pPr>
              <w:pStyle w:val="Tabletext"/>
              <w:jc w:val="right"/>
            </w:pPr>
            <w:r w:rsidRPr="00BF4D36">
              <w:t>1,322.40</w:t>
            </w:r>
          </w:p>
        </w:tc>
      </w:tr>
      <w:tr w:rsidR="008A729A" w:rsidRPr="00BF4D36" w14:paraId="21F02E67" w14:textId="77777777" w:rsidTr="00D34DDD">
        <w:tc>
          <w:tcPr>
            <w:tcW w:w="674" w:type="pct"/>
            <w:shd w:val="clear" w:color="auto" w:fill="auto"/>
            <w:hideMark/>
          </w:tcPr>
          <w:p w14:paraId="5DC66BB9" w14:textId="77777777" w:rsidR="008A729A" w:rsidRPr="00BF4D36" w:rsidRDefault="008A729A" w:rsidP="008A729A">
            <w:pPr>
              <w:pStyle w:val="Tabletext"/>
            </w:pPr>
            <w:r w:rsidRPr="00BF4D36">
              <w:t>33521</w:t>
            </w:r>
          </w:p>
        </w:tc>
        <w:tc>
          <w:tcPr>
            <w:tcW w:w="3658" w:type="pct"/>
            <w:shd w:val="clear" w:color="auto" w:fill="auto"/>
            <w:hideMark/>
          </w:tcPr>
          <w:p w14:paraId="201F8947" w14:textId="05ED3C02" w:rsidR="008A729A" w:rsidRPr="00BF4D36" w:rsidRDefault="008A729A" w:rsidP="008A729A">
            <w:pPr>
              <w:pStyle w:val="Tabletext"/>
            </w:pPr>
            <w:r w:rsidRPr="00BF4D36">
              <w:t>Ilio</w:t>
            </w:r>
            <w:r w:rsidR="00043BF2">
              <w:noBreakHyphen/>
            </w:r>
            <w:r w:rsidRPr="00BF4D36">
              <w:t>femoral endarterectomy (one side), including closure by suture (H) (Anaes.) (Assist.)</w:t>
            </w:r>
          </w:p>
        </w:tc>
        <w:tc>
          <w:tcPr>
            <w:tcW w:w="668" w:type="pct"/>
            <w:shd w:val="clear" w:color="auto" w:fill="auto"/>
          </w:tcPr>
          <w:p w14:paraId="74E21FF0" w14:textId="77777777" w:rsidR="008A729A" w:rsidRPr="00BF4D36" w:rsidRDefault="008A729A" w:rsidP="008A729A">
            <w:pPr>
              <w:pStyle w:val="Tabletext"/>
              <w:jc w:val="right"/>
            </w:pPr>
            <w:r w:rsidRPr="00BF4D36">
              <w:t>1,431.80</w:t>
            </w:r>
          </w:p>
        </w:tc>
      </w:tr>
      <w:tr w:rsidR="008A729A" w:rsidRPr="00BF4D36" w14:paraId="3A37EB94" w14:textId="77777777" w:rsidTr="00D34DDD">
        <w:tc>
          <w:tcPr>
            <w:tcW w:w="674" w:type="pct"/>
            <w:shd w:val="clear" w:color="auto" w:fill="auto"/>
            <w:hideMark/>
          </w:tcPr>
          <w:p w14:paraId="1630F4C5" w14:textId="77777777" w:rsidR="008A729A" w:rsidRPr="00BF4D36" w:rsidRDefault="008A729A" w:rsidP="008A729A">
            <w:pPr>
              <w:pStyle w:val="Tabletext"/>
            </w:pPr>
            <w:r w:rsidRPr="00BF4D36">
              <w:t>33524</w:t>
            </w:r>
          </w:p>
        </w:tc>
        <w:tc>
          <w:tcPr>
            <w:tcW w:w="3658" w:type="pct"/>
            <w:shd w:val="clear" w:color="auto" w:fill="auto"/>
            <w:hideMark/>
          </w:tcPr>
          <w:p w14:paraId="6F2AEAC0" w14:textId="77777777" w:rsidR="008A729A" w:rsidRPr="00BF4D36" w:rsidRDefault="008A729A" w:rsidP="008A729A">
            <w:pPr>
              <w:pStyle w:val="Tabletext"/>
            </w:pPr>
            <w:r w:rsidRPr="00BF4D36">
              <w:t>Renal artery, endarterectomy of (H) (Anaes.) (Assist.)</w:t>
            </w:r>
          </w:p>
        </w:tc>
        <w:tc>
          <w:tcPr>
            <w:tcW w:w="668" w:type="pct"/>
            <w:shd w:val="clear" w:color="auto" w:fill="auto"/>
          </w:tcPr>
          <w:p w14:paraId="5C7CC900" w14:textId="77777777" w:rsidR="008A729A" w:rsidRPr="00BF4D36" w:rsidRDefault="008A729A" w:rsidP="008A729A">
            <w:pPr>
              <w:pStyle w:val="Tabletext"/>
              <w:jc w:val="right"/>
            </w:pPr>
            <w:r w:rsidRPr="00BF4D36">
              <w:t>1,690.15</w:t>
            </w:r>
          </w:p>
        </w:tc>
      </w:tr>
      <w:tr w:rsidR="008A729A" w:rsidRPr="00BF4D36" w14:paraId="77C8C21A" w14:textId="77777777" w:rsidTr="00D34DDD">
        <w:tc>
          <w:tcPr>
            <w:tcW w:w="674" w:type="pct"/>
            <w:shd w:val="clear" w:color="auto" w:fill="auto"/>
            <w:hideMark/>
          </w:tcPr>
          <w:p w14:paraId="0E5559CC" w14:textId="77777777" w:rsidR="008A729A" w:rsidRPr="00BF4D36" w:rsidRDefault="008A729A" w:rsidP="008A729A">
            <w:pPr>
              <w:pStyle w:val="Tabletext"/>
            </w:pPr>
            <w:bookmarkStart w:id="761" w:name="CU_178665083"/>
            <w:bookmarkEnd w:id="761"/>
            <w:r w:rsidRPr="00BF4D36">
              <w:t>33527</w:t>
            </w:r>
          </w:p>
        </w:tc>
        <w:tc>
          <w:tcPr>
            <w:tcW w:w="3658" w:type="pct"/>
            <w:shd w:val="clear" w:color="auto" w:fill="auto"/>
            <w:hideMark/>
          </w:tcPr>
          <w:p w14:paraId="7B629018" w14:textId="77777777" w:rsidR="008A729A" w:rsidRPr="00BF4D36" w:rsidRDefault="008A729A" w:rsidP="008A729A">
            <w:pPr>
              <w:pStyle w:val="Tabletext"/>
            </w:pPr>
            <w:r w:rsidRPr="00BF4D36">
              <w:t>Renal arteries (both), endarterectomy of (H) (Anaes.) (Assist.)</w:t>
            </w:r>
          </w:p>
        </w:tc>
        <w:tc>
          <w:tcPr>
            <w:tcW w:w="668" w:type="pct"/>
            <w:shd w:val="clear" w:color="auto" w:fill="auto"/>
          </w:tcPr>
          <w:p w14:paraId="0F3ED046" w14:textId="77777777" w:rsidR="008A729A" w:rsidRPr="00BF4D36" w:rsidRDefault="008A729A" w:rsidP="008A729A">
            <w:pPr>
              <w:pStyle w:val="Tabletext"/>
              <w:jc w:val="right"/>
            </w:pPr>
            <w:r w:rsidRPr="00BF4D36">
              <w:t>1,963.80</w:t>
            </w:r>
          </w:p>
        </w:tc>
      </w:tr>
      <w:tr w:rsidR="008A729A" w:rsidRPr="00BF4D36" w14:paraId="48744DBC" w14:textId="77777777" w:rsidTr="00D34DDD">
        <w:tc>
          <w:tcPr>
            <w:tcW w:w="674" w:type="pct"/>
            <w:shd w:val="clear" w:color="auto" w:fill="auto"/>
            <w:hideMark/>
          </w:tcPr>
          <w:p w14:paraId="6BCB53E2" w14:textId="77777777" w:rsidR="008A729A" w:rsidRPr="00BF4D36" w:rsidRDefault="008A729A" w:rsidP="008A729A">
            <w:pPr>
              <w:pStyle w:val="Tabletext"/>
            </w:pPr>
            <w:r w:rsidRPr="00BF4D36">
              <w:t>33530</w:t>
            </w:r>
          </w:p>
        </w:tc>
        <w:tc>
          <w:tcPr>
            <w:tcW w:w="3658" w:type="pct"/>
            <w:shd w:val="clear" w:color="auto" w:fill="auto"/>
            <w:hideMark/>
          </w:tcPr>
          <w:p w14:paraId="725DE96E" w14:textId="77777777" w:rsidR="008A729A" w:rsidRPr="00BF4D36" w:rsidRDefault="008A729A" w:rsidP="008A729A">
            <w:pPr>
              <w:pStyle w:val="Tabletext"/>
            </w:pPr>
            <w:r w:rsidRPr="00BF4D36">
              <w:t>Coeliac or superior mesenteric artery, endarterectomy of (H) (Anaes.) (Assist.)</w:t>
            </w:r>
          </w:p>
        </w:tc>
        <w:tc>
          <w:tcPr>
            <w:tcW w:w="668" w:type="pct"/>
            <w:shd w:val="clear" w:color="auto" w:fill="auto"/>
          </w:tcPr>
          <w:p w14:paraId="17D10332" w14:textId="77777777" w:rsidR="008A729A" w:rsidRPr="00BF4D36" w:rsidRDefault="008A729A" w:rsidP="008A729A">
            <w:pPr>
              <w:pStyle w:val="Tabletext"/>
              <w:jc w:val="right"/>
            </w:pPr>
            <w:r w:rsidRPr="00BF4D36">
              <w:t>1,690.15</w:t>
            </w:r>
          </w:p>
        </w:tc>
      </w:tr>
      <w:tr w:rsidR="008A729A" w:rsidRPr="00BF4D36" w14:paraId="19B6CDAF" w14:textId="77777777" w:rsidTr="00D34DDD">
        <w:tc>
          <w:tcPr>
            <w:tcW w:w="674" w:type="pct"/>
            <w:shd w:val="clear" w:color="auto" w:fill="auto"/>
            <w:hideMark/>
          </w:tcPr>
          <w:p w14:paraId="30D70475" w14:textId="77777777" w:rsidR="008A729A" w:rsidRPr="00BF4D36" w:rsidRDefault="008A729A" w:rsidP="008A729A">
            <w:pPr>
              <w:pStyle w:val="Tabletext"/>
            </w:pPr>
            <w:r w:rsidRPr="00BF4D36">
              <w:t>33533</w:t>
            </w:r>
          </w:p>
        </w:tc>
        <w:tc>
          <w:tcPr>
            <w:tcW w:w="3658" w:type="pct"/>
            <w:shd w:val="clear" w:color="auto" w:fill="auto"/>
            <w:hideMark/>
          </w:tcPr>
          <w:p w14:paraId="43D2CA34" w14:textId="77777777" w:rsidR="008A729A" w:rsidRPr="00BF4D36" w:rsidRDefault="008A729A" w:rsidP="008A729A">
            <w:pPr>
              <w:pStyle w:val="Tabletext"/>
            </w:pPr>
            <w:r w:rsidRPr="00BF4D36">
              <w:t>Coeliac and superior mesenteric artery, endarterectomy of (H) (Anaes.) (Assist.)</w:t>
            </w:r>
          </w:p>
        </w:tc>
        <w:tc>
          <w:tcPr>
            <w:tcW w:w="668" w:type="pct"/>
            <w:shd w:val="clear" w:color="auto" w:fill="auto"/>
          </w:tcPr>
          <w:p w14:paraId="08A41498" w14:textId="77777777" w:rsidR="008A729A" w:rsidRPr="00BF4D36" w:rsidRDefault="008A729A" w:rsidP="008A729A">
            <w:pPr>
              <w:pStyle w:val="Tabletext"/>
              <w:jc w:val="right"/>
            </w:pPr>
            <w:r w:rsidRPr="00BF4D36">
              <w:t>1,963.80</w:t>
            </w:r>
          </w:p>
        </w:tc>
      </w:tr>
      <w:tr w:rsidR="008A729A" w:rsidRPr="00BF4D36" w14:paraId="3227DDD2" w14:textId="77777777" w:rsidTr="00D34DDD">
        <w:tc>
          <w:tcPr>
            <w:tcW w:w="674" w:type="pct"/>
            <w:shd w:val="clear" w:color="auto" w:fill="auto"/>
            <w:hideMark/>
          </w:tcPr>
          <w:p w14:paraId="14FD6A79" w14:textId="77777777" w:rsidR="008A729A" w:rsidRPr="00BF4D36" w:rsidRDefault="008A729A" w:rsidP="008A729A">
            <w:pPr>
              <w:pStyle w:val="Tabletext"/>
            </w:pPr>
            <w:r w:rsidRPr="00BF4D36">
              <w:t>33536</w:t>
            </w:r>
          </w:p>
        </w:tc>
        <w:tc>
          <w:tcPr>
            <w:tcW w:w="3658" w:type="pct"/>
            <w:shd w:val="clear" w:color="auto" w:fill="auto"/>
            <w:hideMark/>
          </w:tcPr>
          <w:p w14:paraId="58EA6AC3" w14:textId="77777777" w:rsidR="008A729A" w:rsidRPr="00BF4D36" w:rsidRDefault="008A729A" w:rsidP="008A729A">
            <w:pPr>
              <w:pStyle w:val="Tabletext"/>
            </w:pPr>
            <w:r w:rsidRPr="00BF4D36">
              <w:t>Inferior mesenteric artery, endarterectomy of, other than a service associated with a service to which another item in this Subgroup applies (H) (Anaes.) (Assist.)</w:t>
            </w:r>
          </w:p>
        </w:tc>
        <w:tc>
          <w:tcPr>
            <w:tcW w:w="668" w:type="pct"/>
            <w:shd w:val="clear" w:color="auto" w:fill="auto"/>
          </w:tcPr>
          <w:p w14:paraId="340EADA2" w14:textId="77777777" w:rsidR="008A729A" w:rsidRPr="00BF4D36" w:rsidRDefault="008A729A" w:rsidP="008A729A">
            <w:pPr>
              <w:pStyle w:val="Tabletext"/>
              <w:jc w:val="right"/>
            </w:pPr>
            <w:r w:rsidRPr="00BF4D36">
              <w:t>1,400.65</w:t>
            </w:r>
          </w:p>
        </w:tc>
      </w:tr>
      <w:tr w:rsidR="008A729A" w:rsidRPr="00BF4D36" w14:paraId="2D5469F0" w14:textId="77777777" w:rsidTr="00D34DDD">
        <w:tc>
          <w:tcPr>
            <w:tcW w:w="674" w:type="pct"/>
            <w:shd w:val="clear" w:color="auto" w:fill="auto"/>
            <w:hideMark/>
          </w:tcPr>
          <w:p w14:paraId="3E757D15" w14:textId="77777777" w:rsidR="008A729A" w:rsidRPr="00BF4D36" w:rsidRDefault="008A729A" w:rsidP="008A729A">
            <w:pPr>
              <w:pStyle w:val="Tabletext"/>
            </w:pPr>
            <w:r w:rsidRPr="00BF4D36">
              <w:t>33539</w:t>
            </w:r>
          </w:p>
        </w:tc>
        <w:tc>
          <w:tcPr>
            <w:tcW w:w="3658" w:type="pct"/>
            <w:shd w:val="clear" w:color="auto" w:fill="auto"/>
            <w:hideMark/>
          </w:tcPr>
          <w:p w14:paraId="3C4C6685" w14:textId="77777777" w:rsidR="008A729A" w:rsidRPr="00BF4D36" w:rsidRDefault="008A729A" w:rsidP="008A729A">
            <w:pPr>
              <w:pStyle w:val="Tabletext"/>
            </w:pPr>
            <w:r w:rsidRPr="00BF4D36">
              <w:t>Artery of extremities, endarterectomy of, including closure by suture (H) (Anaes.) (Assist.)</w:t>
            </w:r>
          </w:p>
        </w:tc>
        <w:tc>
          <w:tcPr>
            <w:tcW w:w="668" w:type="pct"/>
            <w:shd w:val="clear" w:color="auto" w:fill="auto"/>
          </w:tcPr>
          <w:p w14:paraId="5A05D8A0" w14:textId="77777777" w:rsidR="008A729A" w:rsidRPr="00BF4D36" w:rsidRDefault="008A729A" w:rsidP="008A729A">
            <w:pPr>
              <w:pStyle w:val="Tabletext"/>
              <w:jc w:val="right"/>
            </w:pPr>
            <w:r w:rsidRPr="00BF4D36">
              <w:t>1,009.35</w:t>
            </w:r>
          </w:p>
        </w:tc>
      </w:tr>
      <w:tr w:rsidR="008A729A" w:rsidRPr="00BF4D36" w14:paraId="0A6737F4" w14:textId="77777777" w:rsidTr="00D34DDD">
        <w:trPr>
          <w:trHeight w:val="106"/>
        </w:trPr>
        <w:tc>
          <w:tcPr>
            <w:tcW w:w="674" w:type="pct"/>
            <w:shd w:val="clear" w:color="auto" w:fill="auto"/>
            <w:hideMark/>
          </w:tcPr>
          <w:p w14:paraId="1A70E0AD" w14:textId="77777777" w:rsidR="008A729A" w:rsidRPr="00BF4D36" w:rsidRDefault="008A729A" w:rsidP="008A729A">
            <w:pPr>
              <w:pStyle w:val="Tabletext"/>
            </w:pPr>
            <w:r w:rsidRPr="00BF4D36">
              <w:t>33542</w:t>
            </w:r>
          </w:p>
        </w:tc>
        <w:tc>
          <w:tcPr>
            <w:tcW w:w="3658" w:type="pct"/>
            <w:shd w:val="clear" w:color="auto" w:fill="auto"/>
            <w:hideMark/>
          </w:tcPr>
          <w:p w14:paraId="77680112" w14:textId="77777777" w:rsidR="008A729A" w:rsidRPr="00BF4D36" w:rsidRDefault="008A729A" w:rsidP="008A729A">
            <w:pPr>
              <w:pStyle w:val="Tabletext"/>
            </w:pPr>
            <w:r w:rsidRPr="00BF4D36">
              <w:t>Extended deep femoral endarterectomy, if the endarterectomy is at least 7 cm long (H) (Anaes.) (Assist.)</w:t>
            </w:r>
          </w:p>
        </w:tc>
        <w:tc>
          <w:tcPr>
            <w:tcW w:w="668" w:type="pct"/>
            <w:shd w:val="clear" w:color="auto" w:fill="auto"/>
          </w:tcPr>
          <w:p w14:paraId="6BFE0087" w14:textId="77777777" w:rsidR="008A729A" w:rsidRPr="00BF4D36" w:rsidRDefault="008A729A" w:rsidP="008A729A">
            <w:pPr>
              <w:pStyle w:val="Tabletext"/>
              <w:jc w:val="right"/>
            </w:pPr>
            <w:r w:rsidRPr="00BF4D36">
              <w:t>1,439.75</w:t>
            </w:r>
          </w:p>
        </w:tc>
      </w:tr>
      <w:tr w:rsidR="008A729A" w:rsidRPr="00BF4D36" w14:paraId="76795218" w14:textId="77777777" w:rsidTr="00D34DDD">
        <w:tc>
          <w:tcPr>
            <w:tcW w:w="674" w:type="pct"/>
            <w:shd w:val="clear" w:color="auto" w:fill="auto"/>
            <w:hideMark/>
          </w:tcPr>
          <w:p w14:paraId="34DA3753" w14:textId="77777777" w:rsidR="008A729A" w:rsidRPr="00BF4D36" w:rsidRDefault="008A729A" w:rsidP="008A729A">
            <w:pPr>
              <w:pStyle w:val="Tabletext"/>
            </w:pPr>
            <w:r w:rsidRPr="00BF4D36">
              <w:t>33545</w:t>
            </w:r>
          </w:p>
        </w:tc>
        <w:tc>
          <w:tcPr>
            <w:tcW w:w="3658" w:type="pct"/>
            <w:shd w:val="clear" w:color="auto" w:fill="auto"/>
            <w:hideMark/>
          </w:tcPr>
          <w:p w14:paraId="32894105" w14:textId="77777777" w:rsidR="008A729A" w:rsidRPr="00BF4D36" w:rsidRDefault="008A729A" w:rsidP="008A729A">
            <w:pPr>
              <w:pStyle w:val="Tabletext"/>
            </w:pPr>
            <w:r w:rsidRPr="00BF4D36">
              <w:t>Artery, vein or bypass graft, patch grafting to by vein or synthetic material if patch is less than 3 cm long (H) (Anaes.) (Assist.)</w:t>
            </w:r>
          </w:p>
        </w:tc>
        <w:tc>
          <w:tcPr>
            <w:tcW w:w="668" w:type="pct"/>
            <w:shd w:val="clear" w:color="auto" w:fill="auto"/>
          </w:tcPr>
          <w:p w14:paraId="56903CCC" w14:textId="77777777" w:rsidR="008A729A" w:rsidRPr="00BF4D36" w:rsidRDefault="008A729A" w:rsidP="008A729A">
            <w:pPr>
              <w:pStyle w:val="Tabletext"/>
              <w:jc w:val="right"/>
            </w:pPr>
            <w:r w:rsidRPr="00BF4D36">
              <w:t>284.75</w:t>
            </w:r>
          </w:p>
        </w:tc>
      </w:tr>
      <w:tr w:rsidR="008A729A" w:rsidRPr="00BF4D36" w14:paraId="5639C6C1" w14:textId="77777777" w:rsidTr="00D34DDD">
        <w:tc>
          <w:tcPr>
            <w:tcW w:w="674" w:type="pct"/>
            <w:shd w:val="clear" w:color="auto" w:fill="auto"/>
            <w:hideMark/>
          </w:tcPr>
          <w:p w14:paraId="274F69D1" w14:textId="77777777" w:rsidR="008A729A" w:rsidRPr="00BF4D36" w:rsidRDefault="008A729A" w:rsidP="008A729A">
            <w:pPr>
              <w:pStyle w:val="Tabletext"/>
            </w:pPr>
            <w:bookmarkStart w:id="762" w:name="CU_185670495"/>
            <w:bookmarkEnd w:id="762"/>
            <w:r w:rsidRPr="00BF4D36">
              <w:t>33548</w:t>
            </w:r>
          </w:p>
        </w:tc>
        <w:tc>
          <w:tcPr>
            <w:tcW w:w="3658" w:type="pct"/>
            <w:shd w:val="clear" w:color="auto" w:fill="auto"/>
            <w:hideMark/>
          </w:tcPr>
          <w:p w14:paraId="2C9B3D96" w14:textId="77777777" w:rsidR="008A729A" w:rsidRPr="00BF4D36" w:rsidRDefault="008A729A" w:rsidP="008A729A">
            <w:pPr>
              <w:pStyle w:val="Tabletext"/>
            </w:pPr>
            <w:r w:rsidRPr="00BF4D36">
              <w:t>Artery, vein or bypass graft, patch grafting to by vein or synthetic material if patch is 3 cm long or greater (H) (Anaes.) (Assist.)</w:t>
            </w:r>
          </w:p>
        </w:tc>
        <w:tc>
          <w:tcPr>
            <w:tcW w:w="668" w:type="pct"/>
            <w:shd w:val="clear" w:color="auto" w:fill="auto"/>
          </w:tcPr>
          <w:p w14:paraId="5A9661FB" w14:textId="77777777" w:rsidR="008A729A" w:rsidRPr="00BF4D36" w:rsidRDefault="008A729A" w:rsidP="008A729A">
            <w:pPr>
              <w:pStyle w:val="Tabletext"/>
              <w:jc w:val="right"/>
            </w:pPr>
            <w:r w:rsidRPr="00BF4D36">
              <w:t>579.15</w:t>
            </w:r>
          </w:p>
        </w:tc>
      </w:tr>
      <w:tr w:rsidR="008A729A" w:rsidRPr="00BF4D36" w14:paraId="49B10F4F" w14:textId="77777777" w:rsidTr="00D34DDD">
        <w:tc>
          <w:tcPr>
            <w:tcW w:w="674" w:type="pct"/>
            <w:shd w:val="clear" w:color="auto" w:fill="auto"/>
            <w:hideMark/>
          </w:tcPr>
          <w:p w14:paraId="018ABB86" w14:textId="77777777" w:rsidR="008A729A" w:rsidRPr="00BF4D36" w:rsidRDefault="008A729A" w:rsidP="008A729A">
            <w:pPr>
              <w:pStyle w:val="Tabletext"/>
            </w:pPr>
            <w:r w:rsidRPr="00BF4D36">
              <w:t>33551</w:t>
            </w:r>
          </w:p>
        </w:tc>
        <w:tc>
          <w:tcPr>
            <w:tcW w:w="3658" w:type="pct"/>
            <w:shd w:val="clear" w:color="auto" w:fill="auto"/>
            <w:hideMark/>
          </w:tcPr>
          <w:p w14:paraId="4248BC40" w14:textId="77777777" w:rsidR="008A729A" w:rsidRPr="00BF4D36" w:rsidRDefault="008A729A" w:rsidP="008A729A">
            <w:pPr>
              <w:pStyle w:val="Tabletext"/>
            </w:pPr>
            <w:r w:rsidRPr="00BF4D36">
              <w:t>Vein, harvesting of from leg or arm for patch when not performed through same incision as operation (H) (Anaes.) (Assist.)</w:t>
            </w:r>
          </w:p>
        </w:tc>
        <w:tc>
          <w:tcPr>
            <w:tcW w:w="668" w:type="pct"/>
            <w:shd w:val="clear" w:color="auto" w:fill="auto"/>
          </w:tcPr>
          <w:p w14:paraId="7B6AC268" w14:textId="77777777" w:rsidR="008A729A" w:rsidRPr="00BF4D36" w:rsidRDefault="008A729A" w:rsidP="008A729A">
            <w:pPr>
              <w:pStyle w:val="Tabletext"/>
              <w:jc w:val="right"/>
            </w:pPr>
            <w:r w:rsidRPr="00BF4D36">
              <w:t>284.75</w:t>
            </w:r>
          </w:p>
        </w:tc>
      </w:tr>
      <w:tr w:rsidR="008A729A" w:rsidRPr="00BF4D36" w14:paraId="6FC1CD84" w14:textId="77777777" w:rsidTr="00D34DDD">
        <w:tc>
          <w:tcPr>
            <w:tcW w:w="674" w:type="pct"/>
            <w:shd w:val="clear" w:color="auto" w:fill="auto"/>
            <w:hideMark/>
          </w:tcPr>
          <w:p w14:paraId="28A52989" w14:textId="77777777" w:rsidR="008A729A" w:rsidRPr="00BF4D36" w:rsidRDefault="008A729A" w:rsidP="008A729A">
            <w:pPr>
              <w:pStyle w:val="Tabletext"/>
            </w:pPr>
            <w:r w:rsidRPr="00BF4D36">
              <w:lastRenderedPageBreak/>
              <w:t>33554</w:t>
            </w:r>
          </w:p>
        </w:tc>
        <w:tc>
          <w:tcPr>
            <w:tcW w:w="3658" w:type="pct"/>
            <w:shd w:val="clear" w:color="auto" w:fill="auto"/>
            <w:hideMark/>
          </w:tcPr>
          <w:p w14:paraId="63372C75" w14:textId="77777777" w:rsidR="008A729A" w:rsidRPr="00BF4D36" w:rsidRDefault="008A729A" w:rsidP="008A729A">
            <w:pPr>
              <w:pStyle w:val="Tabletext"/>
            </w:pPr>
            <w:r w:rsidRPr="00BF4D36">
              <w:t>Endarterectomy, in conjunction with an arterial bypass operation to prepare the site for anastomosis—each site (H) (Anaes.) (Assist.)</w:t>
            </w:r>
          </w:p>
        </w:tc>
        <w:tc>
          <w:tcPr>
            <w:tcW w:w="668" w:type="pct"/>
            <w:shd w:val="clear" w:color="auto" w:fill="auto"/>
          </w:tcPr>
          <w:p w14:paraId="56B16D7A" w14:textId="77777777" w:rsidR="008A729A" w:rsidRPr="00BF4D36" w:rsidRDefault="008A729A" w:rsidP="008A729A">
            <w:pPr>
              <w:pStyle w:val="Tabletext"/>
              <w:jc w:val="right"/>
            </w:pPr>
            <w:r w:rsidRPr="00BF4D36">
              <w:t>283.45</w:t>
            </w:r>
          </w:p>
        </w:tc>
      </w:tr>
      <w:tr w:rsidR="008A729A" w:rsidRPr="00BF4D36" w14:paraId="67A30155" w14:textId="77777777" w:rsidTr="00D34DDD">
        <w:tc>
          <w:tcPr>
            <w:tcW w:w="674" w:type="pct"/>
            <w:shd w:val="clear" w:color="auto" w:fill="auto"/>
            <w:hideMark/>
          </w:tcPr>
          <w:p w14:paraId="78F625E1" w14:textId="77777777" w:rsidR="008A729A" w:rsidRPr="00BF4D36" w:rsidRDefault="008A729A" w:rsidP="008A729A">
            <w:pPr>
              <w:pStyle w:val="Tabletext"/>
              <w:rPr>
                <w:snapToGrid w:val="0"/>
              </w:rPr>
            </w:pPr>
            <w:r w:rsidRPr="00BF4D36">
              <w:rPr>
                <w:snapToGrid w:val="0"/>
              </w:rPr>
              <w:t>33800</w:t>
            </w:r>
          </w:p>
        </w:tc>
        <w:tc>
          <w:tcPr>
            <w:tcW w:w="3658" w:type="pct"/>
            <w:shd w:val="clear" w:color="auto" w:fill="auto"/>
            <w:hideMark/>
          </w:tcPr>
          <w:p w14:paraId="16181C5B" w14:textId="77777777" w:rsidR="008A729A" w:rsidRPr="00BF4D36" w:rsidRDefault="008A729A" w:rsidP="008A729A">
            <w:pPr>
              <w:pStyle w:val="Tabletext"/>
              <w:rPr>
                <w:snapToGrid w:val="0"/>
              </w:rPr>
            </w:pPr>
            <w:r w:rsidRPr="00BF4D36">
              <w:rPr>
                <w:snapToGrid w:val="0"/>
              </w:rPr>
              <w:t>Embolus, removal of, from artery of neck (Anaes.) (Assist.)</w:t>
            </w:r>
          </w:p>
        </w:tc>
        <w:tc>
          <w:tcPr>
            <w:tcW w:w="668" w:type="pct"/>
            <w:shd w:val="clear" w:color="auto" w:fill="auto"/>
          </w:tcPr>
          <w:p w14:paraId="36048D06" w14:textId="77777777" w:rsidR="008A729A" w:rsidRPr="00BF4D36" w:rsidRDefault="008A729A" w:rsidP="008A729A">
            <w:pPr>
              <w:pStyle w:val="Tabletext"/>
              <w:jc w:val="right"/>
            </w:pPr>
            <w:r w:rsidRPr="00BF4D36">
              <w:t>1,228.45</w:t>
            </w:r>
          </w:p>
        </w:tc>
      </w:tr>
      <w:tr w:rsidR="008A729A" w:rsidRPr="00BF4D36" w14:paraId="497000BD" w14:textId="77777777" w:rsidTr="00D34DDD">
        <w:tc>
          <w:tcPr>
            <w:tcW w:w="674" w:type="pct"/>
            <w:shd w:val="clear" w:color="auto" w:fill="auto"/>
            <w:hideMark/>
          </w:tcPr>
          <w:p w14:paraId="73771821" w14:textId="77777777" w:rsidR="008A729A" w:rsidRPr="00BF4D36" w:rsidRDefault="008A729A" w:rsidP="008A729A">
            <w:pPr>
              <w:pStyle w:val="Tabletext"/>
            </w:pPr>
            <w:r w:rsidRPr="00BF4D36">
              <w:t>33803</w:t>
            </w:r>
          </w:p>
        </w:tc>
        <w:tc>
          <w:tcPr>
            <w:tcW w:w="3658" w:type="pct"/>
            <w:shd w:val="clear" w:color="auto" w:fill="auto"/>
            <w:hideMark/>
          </w:tcPr>
          <w:p w14:paraId="3AE5ACAA" w14:textId="77777777" w:rsidR="008A729A" w:rsidRPr="00BF4D36" w:rsidRDefault="008A729A" w:rsidP="008A729A">
            <w:pPr>
              <w:pStyle w:val="Tabletext"/>
            </w:pPr>
            <w:r w:rsidRPr="00BF4D36">
              <w:t>Embolectomy or thrombectomy, by abdominal approach, of an artery or bypass graft of trunk (H) (Anaes.) (Assist.)</w:t>
            </w:r>
          </w:p>
        </w:tc>
        <w:tc>
          <w:tcPr>
            <w:tcW w:w="668" w:type="pct"/>
            <w:shd w:val="clear" w:color="auto" w:fill="auto"/>
          </w:tcPr>
          <w:p w14:paraId="181DC735" w14:textId="77777777" w:rsidR="008A729A" w:rsidRPr="00BF4D36" w:rsidRDefault="008A729A" w:rsidP="008A729A">
            <w:pPr>
              <w:pStyle w:val="Tabletext"/>
              <w:jc w:val="right"/>
            </w:pPr>
            <w:r w:rsidRPr="00BF4D36">
              <w:t>1,173.75</w:t>
            </w:r>
          </w:p>
        </w:tc>
      </w:tr>
      <w:tr w:rsidR="008A729A" w:rsidRPr="00BF4D36" w14:paraId="5BAA3C34" w14:textId="77777777" w:rsidTr="00D34DDD">
        <w:tc>
          <w:tcPr>
            <w:tcW w:w="674" w:type="pct"/>
            <w:shd w:val="clear" w:color="auto" w:fill="auto"/>
            <w:hideMark/>
          </w:tcPr>
          <w:p w14:paraId="68D92D3F" w14:textId="77777777" w:rsidR="008A729A" w:rsidRPr="00BF4D36" w:rsidRDefault="008A729A" w:rsidP="008A729A">
            <w:pPr>
              <w:pStyle w:val="Tabletext"/>
            </w:pPr>
            <w:r w:rsidRPr="00BF4D36">
              <w:t>33806</w:t>
            </w:r>
          </w:p>
        </w:tc>
        <w:tc>
          <w:tcPr>
            <w:tcW w:w="3658" w:type="pct"/>
            <w:shd w:val="clear" w:color="auto" w:fill="auto"/>
            <w:hideMark/>
          </w:tcPr>
          <w:p w14:paraId="6EA9BAE0" w14:textId="77777777" w:rsidR="008A729A" w:rsidRPr="00BF4D36" w:rsidRDefault="008A729A" w:rsidP="008A729A">
            <w:pPr>
              <w:pStyle w:val="Tabletext"/>
            </w:pPr>
            <w:r w:rsidRPr="00BF4D36">
              <w:t>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w:t>
            </w:r>
          </w:p>
        </w:tc>
        <w:tc>
          <w:tcPr>
            <w:tcW w:w="668" w:type="pct"/>
            <w:shd w:val="clear" w:color="auto" w:fill="auto"/>
          </w:tcPr>
          <w:p w14:paraId="00732049" w14:textId="77777777" w:rsidR="008A729A" w:rsidRPr="00BF4D36" w:rsidRDefault="008A729A" w:rsidP="008A729A">
            <w:pPr>
              <w:pStyle w:val="Tabletext"/>
              <w:jc w:val="right"/>
            </w:pPr>
            <w:r w:rsidRPr="00BF4D36">
              <w:t>845.10</w:t>
            </w:r>
          </w:p>
        </w:tc>
      </w:tr>
      <w:tr w:rsidR="008A729A" w:rsidRPr="00BF4D36" w14:paraId="15CF35DB" w14:textId="77777777" w:rsidTr="00D34DDD">
        <w:tc>
          <w:tcPr>
            <w:tcW w:w="674" w:type="pct"/>
            <w:shd w:val="clear" w:color="auto" w:fill="auto"/>
            <w:hideMark/>
          </w:tcPr>
          <w:p w14:paraId="2CD46CC3" w14:textId="77777777" w:rsidR="008A729A" w:rsidRPr="00BF4D36" w:rsidRDefault="008A729A" w:rsidP="008A729A">
            <w:pPr>
              <w:pStyle w:val="Tabletext"/>
            </w:pPr>
            <w:r w:rsidRPr="00BF4D36">
              <w:t>33810</w:t>
            </w:r>
          </w:p>
        </w:tc>
        <w:tc>
          <w:tcPr>
            <w:tcW w:w="3658" w:type="pct"/>
            <w:shd w:val="clear" w:color="auto" w:fill="auto"/>
            <w:hideMark/>
          </w:tcPr>
          <w:p w14:paraId="6C5D39EC" w14:textId="77777777" w:rsidR="008A729A" w:rsidRPr="00BF4D36" w:rsidRDefault="008A729A" w:rsidP="008A729A">
            <w:pPr>
              <w:pStyle w:val="Tabletext"/>
            </w:pPr>
            <w:r w:rsidRPr="00BF4D36">
              <w:t>Inferior vena cava or iliac vein, closed thrombectomy by catheter via the femoral vein (Anaes.) (Assist.)</w:t>
            </w:r>
          </w:p>
        </w:tc>
        <w:tc>
          <w:tcPr>
            <w:tcW w:w="668" w:type="pct"/>
            <w:shd w:val="clear" w:color="auto" w:fill="auto"/>
          </w:tcPr>
          <w:p w14:paraId="4F83FEB5" w14:textId="77777777" w:rsidR="008A729A" w:rsidRPr="00BF4D36" w:rsidRDefault="008A729A" w:rsidP="008A729A">
            <w:pPr>
              <w:pStyle w:val="Tabletext"/>
              <w:jc w:val="right"/>
            </w:pPr>
            <w:r w:rsidRPr="00BF4D36">
              <w:t>616.50</w:t>
            </w:r>
          </w:p>
        </w:tc>
      </w:tr>
      <w:tr w:rsidR="008A729A" w:rsidRPr="00BF4D36" w14:paraId="727003D2" w14:textId="77777777" w:rsidTr="00D34DDD">
        <w:tc>
          <w:tcPr>
            <w:tcW w:w="674" w:type="pct"/>
            <w:shd w:val="clear" w:color="auto" w:fill="auto"/>
            <w:hideMark/>
          </w:tcPr>
          <w:p w14:paraId="4951CCB4" w14:textId="77777777" w:rsidR="008A729A" w:rsidRPr="00BF4D36" w:rsidRDefault="008A729A" w:rsidP="008A729A">
            <w:pPr>
              <w:pStyle w:val="Tabletext"/>
            </w:pPr>
            <w:r w:rsidRPr="00BF4D36">
              <w:t>33811</w:t>
            </w:r>
          </w:p>
        </w:tc>
        <w:tc>
          <w:tcPr>
            <w:tcW w:w="3658" w:type="pct"/>
            <w:shd w:val="clear" w:color="auto" w:fill="auto"/>
            <w:hideMark/>
          </w:tcPr>
          <w:p w14:paraId="6226ED6E" w14:textId="77777777" w:rsidR="008A729A" w:rsidRPr="00BF4D36" w:rsidRDefault="008A729A" w:rsidP="008A729A">
            <w:pPr>
              <w:pStyle w:val="Tabletext"/>
            </w:pPr>
            <w:r w:rsidRPr="00BF4D36">
              <w:t>Inferior vena cava or iliac vein, open removal of thrombus or tumour (H) (Anaes.) (Assist.)</w:t>
            </w:r>
          </w:p>
        </w:tc>
        <w:tc>
          <w:tcPr>
            <w:tcW w:w="668" w:type="pct"/>
            <w:shd w:val="clear" w:color="auto" w:fill="auto"/>
          </w:tcPr>
          <w:p w14:paraId="0A6F7F36" w14:textId="77777777" w:rsidR="008A729A" w:rsidRPr="00BF4D36" w:rsidRDefault="008A729A" w:rsidP="008A729A">
            <w:pPr>
              <w:pStyle w:val="Tabletext"/>
              <w:jc w:val="right"/>
            </w:pPr>
            <w:r w:rsidRPr="00BF4D36">
              <w:t>1,835.25</w:t>
            </w:r>
          </w:p>
        </w:tc>
      </w:tr>
      <w:tr w:rsidR="008A729A" w:rsidRPr="00BF4D36" w14:paraId="27B5514D" w14:textId="77777777" w:rsidTr="00D34DDD">
        <w:tc>
          <w:tcPr>
            <w:tcW w:w="674" w:type="pct"/>
            <w:shd w:val="clear" w:color="auto" w:fill="auto"/>
            <w:hideMark/>
          </w:tcPr>
          <w:p w14:paraId="4E4F7AE3" w14:textId="77777777" w:rsidR="008A729A" w:rsidRPr="00BF4D36" w:rsidRDefault="008A729A" w:rsidP="008A729A">
            <w:pPr>
              <w:pStyle w:val="Tabletext"/>
            </w:pPr>
            <w:r w:rsidRPr="00BF4D36">
              <w:t>33812</w:t>
            </w:r>
          </w:p>
        </w:tc>
        <w:tc>
          <w:tcPr>
            <w:tcW w:w="3658" w:type="pct"/>
            <w:shd w:val="clear" w:color="auto" w:fill="auto"/>
            <w:hideMark/>
          </w:tcPr>
          <w:p w14:paraId="5A2A2A02" w14:textId="77777777" w:rsidR="008A729A" w:rsidRPr="00BF4D36" w:rsidRDefault="008A729A" w:rsidP="008A729A">
            <w:pPr>
              <w:pStyle w:val="Tabletext"/>
            </w:pPr>
            <w:r w:rsidRPr="00BF4D36">
              <w:t>Thrombus, removal of, from femoral or other similar large vein (Anaes.) (Assist.)</w:t>
            </w:r>
          </w:p>
        </w:tc>
        <w:tc>
          <w:tcPr>
            <w:tcW w:w="668" w:type="pct"/>
            <w:shd w:val="clear" w:color="auto" w:fill="auto"/>
          </w:tcPr>
          <w:p w14:paraId="1E9A7CE0" w14:textId="77777777" w:rsidR="008A729A" w:rsidRPr="00BF4D36" w:rsidRDefault="008A729A" w:rsidP="008A729A">
            <w:pPr>
              <w:pStyle w:val="Tabletext"/>
              <w:jc w:val="right"/>
            </w:pPr>
            <w:r w:rsidRPr="00BF4D36">
              <w:t>970.20</w:t>
            </w:r>
          </w:p>
        </w:tc>
      </w:tr>
      <w:tr w:rsidR="008A729A" w:rsidRPr="00BF4D36" w14:paraId="1EEAF2C3" w14:textId="77777777" w:rsidTr="00D34DDD">
        <w:tc>
          <w:tcPr>
            <w:tcW w:w="674" w:type="pct"/>
            <w:shd w:val="clear" w:color="auto" w:fill="auto"/>
            <w:hideMark/>
          </w:tcPr>
          <w:p w14:paraId="71FCCC17" w14:textId="77777777" w:rsidR="008A729A" w:rsidRPr="00BF4D36" w:rsidRDefault="008A729A" w:rsidP="008A729A">
            <w:pPr>
              <w:pStyle w:val="Tabletext"/>
            </w:pPr>
            <w:r w:rsidRPr="00BF4D36">
              <w:t>33815</w:t>
            </w:r>
          </w:p>
        </w:tc>
        <w:tc>
          <w:tcPr>
            <w:tcW w:w="3658" w:type="pct"/>
            <w:shd w:val="clear" w:color="auto" w:fill="auto"/>
            <w:hideMark/>
          </w:tcPr>
          <w:p w14:paraId="0A2E7563" w14:textId="77777777" w:rsidR="008A729A" w:rsidRPr="00BF4D36" w:rsidRDefault="008A729A" w:rsidP="008A729A">
            <w:pPr>
              <w:pStyle w:val="Tabletext"/>
            </w:pPr>
            <w:r w:rsidRPr="00BF4D36">
              <w:t>Major artery or vein of extremity, repair of wound of, with restoration of continuity, by lateral suture (H) (Anaes.) (Assist.)</w:t>
            </w:r>
          </w:p>
        </w:tc>
        <w:tc>
          <w:tcPr>
            <w:tcW w:w="668" w:type="pct"/>
            <w:shd w:val="clear" w:color="auto" w:fill="auto"/>
          </w:tcPr>
          <w:p w14:paraId="335A0127" w14:textId="77777777" w:rsidR="008A729A" w:rsidRPr="00BF4D36" w:rsidRDefault="008A729A" w:rsidP="008A729A">
            <w:pPr>
              <w:pStyle w:val="Tabletext"/>
              <w:jc w:val="right"/>
            </w:pPr>
            <w:r w:rsidRPr="00BF4D36">
              <w:t>892.00</w:t>
            </w:r>
          </w:p>
        </w:tc>
      </w:tr>
      <w:tr w:rsidR="008A729A" w:rsidRPr="00BF4D36" w14:paraId="3FA8334B" w14:textId="77777777" w:rsidTr="00D34DDD">
        <w:tc>
          <w:tcPr>
            <w:tcW w:w="674" w:type="pct"/>
            <w:shd w:val="clear" w:color="auto" w:fill="auto"/>
            <w:hideMark/>
          </w:tcPr>
          <w:p w14:paraId="366FE228" w14:textId="77777777" w:rsidR="008A729A" w:rsidRPr="00BF4D36" w:rsidRDefault="008A729A" w:rsidP="008A729A">
            <w:pPr>
              <w:pStyle w:val="Tabletext"/>
            </w:pPr>
            <w:r w:rsidRPr="00BF4D36">
              <w:t>33818</w:t>
            </w:r>
          </w:p>
        </w:tc>
        <w:tc>
          <w:tcPr>
            <w:tcW w:w="3658" w:type="pct"/>
            <w:shd w:val="clear" w:color="auto" w:fill="auto"/>
            <w:hideMark/>
          </w:tcPr>
          <w:p w14:paraId="7D43DEA9" w14:textId="77777777" w:rsidR="008A729A" w:rsidRPr="00BF4D36" w:rsidRDefault="008A729A" w:rsidP="008A729A">
            <w:pPr>
              <w:pStyle w:val="Tabletext"/>
            </w:pPr>
            <w:r w:rsidRPr="00BF4D36">
              <w:t>Major artery or vein of extremity, repair of wound of, with restoration of continuity, by direct anastomosis (H) (Anaes.) (Assist.)</w:t>
            </w:r>
          </w:p>
        </w:tc>
        <w:tc>
          <w:tcPr>
            <w:tcW w:w="668" w:type="pct"/>
            <w:shd w:val="clear" w:color="auto" w:fill="auto"/>
          </w:tcPr>
          <w:p w14:paraId="2FC1FA33" w14:textId="77777777" w:rsidR="008A729A" w:rsidRPr="00BF4D36" w:rsidRDefault="008A729A" w:rsidP="008A729A">
            <w:pPr>
              <w:pStyle w:val="Tabletext"/>
              <w:jc w:val="right"/>
            </w:pPr>
            <w:r w:rsidRPr="00BF4D36">
              <w:t>1,040.70</w:t>
            </w:r>
          </w:p>
        </w:tc>
      </w:tr>
      <w:tr w:rsidR="008A729A" w:rsidRPr="00BF4D36" w14:paraId="500D5245" w14:textId="77777777" w:rsidTr="00D34DDD">
        <w:tc>
          <w:tcPr>
            <w:tcW w:w="674" w:type="pct"/>
            <w:shd w:val="clear" w:color="auto" w:fill="auto"/>
            <w:hideMark/>
          </w:tcPr>
          <w:p w14:paraId="32C4AA00" w14:textId="77777777" w:rsidR="008A729A" w:rsidRPr="00BF4D36" w:rsidRDefault="008A729A" w:rsidP="008A729A">
            <w:pPr>
              <w:pStyle w:val="Tabletext"/>
            </w:pPr>
            <w:r w:rsidRPr="00BF4D36">
              <w:t>33821</w:t>
            </w:r>
          </w:p>
        </w:tc>
        <w:tc>
          <w:tcPr>
            <w:tcW w:w="3658" w:type="pct"/>
            <w:shd w:val="clear" w:color="auto" w:fill="auto"/>
            <w:hideMark/>
          </w:tcPr>
          <w:p w14:paraId="3DBA8F1A" w14:textId="77777777" w:rsidR="008A729A" w:rsidRPr="00BF4D36" w:rsidRDefault="008A729A" w:rsidP="008A729A">
            <w:pPr>
              <w:pStyle w:val="Tabletext"/>
            </w:pPr>
            <w:r w:rsidRPr="00BF4D36">
              <w:t>Major artery or vein of extremity, repair of wound of, with restoration of continuity, by interposition graft of synthetic material or vein (H) (Anaes.) (Assist.)</w:t>
            </w:r>
          </w:p>
        </w:tc>
        <w:tc>
          <w:tcPr>
            <w:tcW w:w="668" w:type="pct"/>
            <w:shd w:val="clear" w:color="auto" w:fill="auto"/>
          </w:tcPr>
          <w:p w14:paraId="3910AEC3" w14:textId="77777777" w:rsidR="008A729A" w:rsidRPr="00BF4D36" w:rsidRDefault="008A729A" w:rsidP="008A729A">
            <w:pPr>
              <w:pStyle w:val="Tabletext"/>
              <w:jc w:val="right"/>
            </w:pPr>
            <w:r w:rsidRPr="00BF4D36">
              <w:t>1,189.30</w:t>
            </w:r>
          </w:p>
        </w:tc>
      </w:tr>
      <w:tr w:rsidR="008A729A" w:rsidRPr="00BF4D36" w14:paraId="609655FB" w14:textId="77777777" w:rsidTr="00D34DDD">
        <w:tc>
          <w:tcPr>
            <w:tcW w:w="674" w:type="pct"/>
            <w:shd w:val="clear" w:color="auto" w:fill="auto"/>
            <w:hideMark/>
          </w:tcPr>
          <w:p w14:paraId="2A19FC55" w14:textId="77777777" w:rsidR="008A729A" w:rsidRPr="00BF4D36" w:rsidRDefault="008A729A" w:rsidP="008A729A">
            <w:pPr>
              <w:pStyle w:val="Tabletext"/>
            </w:pPr>
            <w:r w:rsidRPr="00BF4D36">
              <w:t>33824</w:t>
            </w:r>
          </w:p>
        </w:tc>
        <w:tc>
          <w:tcPr>
            <w:tcW w:w="3658" w:type="pct"/>
            <w:shd w:val="clear" w:color="auto" w:fill="auto"/>
            <w:hideMark/>
          </w:tcPr>
          <w:p w14:paraId="41F2057F" w14:textId="77777777" w:rsidR="008A729A" w:rsidRPr="00BF4D36" w:rsidRDefault="008A729A" w:rsidP="008A729A">
            <w:pPr>
              <w:pStyle w:val="Tabletext"/>
            </w:pPr>
            <w:r w:rsidRPr="00BF4D36">
              <w:t>Major artery or vein of neck, repair of wound of, with restoration of continuity, by lateral suture (H) (Anaes.) (Assist.)</w:t>
            </w:r>
          </w:p>
        </w:tc>
        <w:tc>
          <w:tcPr>
            <w:tcW w:w="668" w:type="pct"/>
            <w:shd w:val="clear" w:color="auto" w:fill="auto"/>
          </w:tcPr>
          <w:p w14:paraId="7CC9B0F3" w14:textId="77777777" w:rsidR="008A729A" w:rsidRPr="00BF4D36" w:rsidRDefault="008A729A" w:rsidP="008A729A">
            <w:pPr>
              <w:pStyle w:val="Tabletext"/>
              <w:jc w:val="right"/>
            </w:pPr>
            <w:r w:rsidRPr="00BF4D36">
              <w:t>1,134.50</w:t>
            </w:r>
          </w:p>
        </w:tc>
      </w:tr>
      <w:tr w:rsidR="008A729A" w:rsidRPr="00BF4D36" w14:paraId="03F59730" w14:textId="77777777" w:rsidTr="00D34DDD">
        <w:tc>
          <w:tcPr>
            <w:tcW w:w="674" w:type="pct"/>
            <w:shd w:val="clear" w:color="auto" w:fill="auto"/>
            <w:hideMark/>
          </w:tcPr>
          <w:p w14:paraId="026D7A32" w14:textId="77777777" w:rsidR="008A729A" w:rsidRPr="00BF4D36" w:rsidRDefault="008A729A" w:rsidP="008A729A">
            <w:pPr>
              <w:pStyle w:val="Tabletext"/>
            </w:pPr>
            <w:r w:rsidRPr="00BF4D36">
              <w:t>33827</w:t>
            </w:r>
          </w:p>
        </w:tc>
        <w:tc>
          <w:tcPr>
            <w:tcW w:w="3658" w:type="pct"/>
            <w:shd w:val="clear" w:color="auto" w:fill="auto"/>
            <w:hideMark/>
          </w:tcPr>
          <w:p w14:paraId="3CF574E1" w14:textId="77777777" w:rsidR="008A729A" w:rsidRPr="00BF4D36" w:rsidRDefault="008A729A" w:rsidP="008A729A">
            <w:pPr>
              <w:pStyle w:val="Tabletext"/>
            </w:pPr>
            <w:r w:rsidRPr="00BF4D36">
              <w:t>Major artery or vein of neck, repair of wound of, with restoration of continuity, by direct anastomosis (H) (Anaes.) (Assist.)</w:t>
            </w:r>
          </w:p>
        </w:tc>
        <w:tc>
          <w:tcPr>
            <w:tcW w:w="668" w:type="pct"/>
            <w:shd w:val="clear" w:color="auto" w:fill="auto"/>
          </w:tcPr>
          <w:p w14:paraId="2F91B5BB" w14:textId="77777777" w:rsidR="008A729A" w:rsidRPr="00BF4D36" w:rsidRDefault="008A729A" w:rsidP="008A729A">
            <w:pPr>
              <w:pStyle w:val="Tabletext"/>
              <w:jc w:val="right"/>
            </w:pPr>
            <w:r w:rsidRPr="00BF4D36">
              <w:t>1,330.15</w:t>
            </w:r>
          </w:p>
        </w:tc>
      </w:tr>
      <w:tr w:rsidR="008A729A" w:rsidRPr="00BF4D36" w14:paraId="6AE36B0F" w14:textId="77777777" w:rsidTr="00D34DDD">
        <w:tc>
          <w:tcPr>
            <w:tcW w:w="674" w:type="pct"/>
            <w:shd w:val="clear" w:color="auto" w:fill="auto"/>
            <w:hideMark/>
          </w:tcPr>
          <w:p w14:paraId="7FB5AE27" w14:textId="77777777" w:rsidR="008A729A" w:rsidRPr="00BF4D36" w:rsidRDefault="008A729A" w:rsidP="008A729A">
            <w:pPr>
              <w:pStyle w:val="Tabletext"/>
            </w:pPr>
            <w:r w:rsidRPr="00BF4D36">
              <w:t>33830</w:t>
            </w:r>
          </w:p>
        </w:tc>
        <w:tc>
          <w:tcPr>
            <w:tcW w:w="3658" w:type="pct"/>
            <w:shd w:val="clear" w:color="auto" w:fill="auto"/>
            <w:hideMark/>
          </w:tcPr>
          <w:p w14:paraId="77E70454" w14:textId="77777777" w:rsidR="008A729A" w:rsidRPr="00BF4D36" w:rsidRDefault="008A729A" w:rsidP="008A729A">
            <w:pPr>
              <w:pStyle w:val="Tabletext"/>
            </w:pPr>
            <w:r w:rsidRPr="00BF4D36">
              <w:t>Major artery or vein of neck, repair of wound of, with restoration of continuity, by interposition graft of synthetic material or vein (H) (Anaes.) (Assist.)</w:t>
            </w:r>
          </w:p>
        </w:tc>
        <w:tc>
          <w:tcPr>
            <w:tcW w:w="668" w:type="pct"/>
            <w:shd w:val="clear" w:color="auto" w:fill="auto"/>
          </w:tcPr>
          <w:p w14:paraId="749DF596" w14:textId="77777777" w:rsidR="008A729A" w:rsidRPr="00BF4D36" w:rsidRDefault="008A729A" w:rsidP="008A729A">
            <w:pPr>
              <w:pStyle w:val="Tabletext"/>
              <w:jc w:val="right"/>
            </w:pPr>
            <w:r w:rsidRPr="00BF4D36">
              <w:t>1,525.70</w:t>
            </w:r>
          </w:p>
        </w:tc>
      </w:tr>
      <w:tr w:rsidR="008A729A" w:rsidRPr="00BF4D36" w14:paraId="1C28DF32" w14:textId="77777777" w:rsidTr="00D34DDD">
        <w:tc>
          <w:tcPr>
            <w:tcW w:w="674" w:type="pct"/>
            <w:shd w:val="clear" w:color="auto" w:fill="auto"/>
            <w:hideMark/>
          </w:tcPr>
          <w:p w14:paraId="318F0A1F" w14:textId="77777777" w:rsidR="008A729A" w:rsidRPr="00BF4D36" w:rsidRDefault="008A729A" w:rsidP="008A729A">
            <w:pPr>
              <w:pStyle w:val="Tabletext"/>
            </w:pPr>
            <w:r w:rsidRPr="00BF4D36">
              <w:t>33833</w:t>
            </w:r>
          </w:p>
        </w:tc>
        <w:tc>
          <w:tcPr>
            <w:tcW w:w="3658" w:type="pct"/>
            <w:shd w:val="clear" w:color="auto" w:fill="auto"/>
            <w:hideMark/>
          </w:tcPr>
          <w:p w14:paraId="578421D9" w14:textId="77777777" w:rsidR="008A729A" w:rsidRPr="00BF4D36" w:rsidRDefault="008A729A" w:rsidP="008A729A">
            <w:pPr>
              <w:pStyle w:val="Tabletext"/>
            </w:pPr>
            <w:r w:rsidRPr="00BF4D36">
              <w:t>Major artery or vein of abdomen, repair of wound of, with restoration of continuity by lateral suture (H) (Anaes.) (Assist.)</w:t>
            </w:r>
          </w:p>
        </w:tc>
        <w:tc>
          <w:tcPr>
            <w:tcW w:w="668" w:type="pct"/>
            <w:shd w:val="clear" w:color="auto" w:fill="auto"/>
          </w:tcPr>
          <w:p w14:paraId="031372D4" w14:textId="77777777" w:rsidR="008A729A" w:rsidRPr="00BF4D36" w:rsidRDefault="008A729A" w:rsidP="008A729A">
            <w:pPr>
              <w:pStyle w:val="Tabletext"/>
              <w:jc w:val="right"/>
            </w:pPr>
            <w:r w:rsidRPr="00BF4D36">
              <w:t>1,385.10</w:t>
            </w:r>
          </w:p>
        </w:tc>
      </w:tr>
      <w:tr w:rsidR="008A729A" w:rsidRPr="00BF4D36" w14:paraId="0A61E1C4" w14:textId="77777777" w:rsidTr="00D34DDD">
        <w:tc>
          <w:tcPr>
            <w:tcW w:w="674" w:type="pct"/>
            <w:shd w:val="clear" w:color="auto" w:fill="auto"/>
            <w:hideMark/>
          </w:tcPr>
          <w:p w14:paraId="67075323" w14:textId="77777777" w:rsidR="008A729A" w:rsidRPr="00BF4D36" w:rsidRDefault="008A729A" w:rsidP="008A729A">
            <w:pPr>
              <w:pStyle w:val="Tabletext"/>
            </w:pPr>
            <w:r w:rsidRPr="00BF4D36">
              <w:t>33836</w:t>
            </w:r>
          </w:p>
        </w:tc>
        <w:tc>
          <w:tcPr>
            <w:tcW w:w="3658" w:type="pct"/>
            <w:shd w:val="clear" w:color="auto" w:fill="auto"/>
            <w:hideMark/>
          </w:tcPr>
          <w:p w14:paraId="1F0D4B9F" w14:textId="77777777" w:rsidR="008A729A" w:rsidRPr="00BF4D36" w:rsidRDefault="008A729A" w:rsidP="008A729A">
            <w:pPr>
              <w:pStyle w:val="Tabletext"/>
            </w:pPr>
            <w:r w:rsidRPr="00BF4D36">
              <w:t>Major artery or vein of abdomen, repair of wound of, with restoration of continuity by direct anastomosis (H) (Anaes.) (Assist.)</w:t>
            </w:r>
          </w:p>
        </w:tc>
        <w:tc>
          <w:tcPr>
            <w:tcW w:w="668" w:type="pct"/>
            <w:shd w:val="clear" w:color="auto" w:fill="auto"/>
          </w:tcPr>
          <w:p w14:paraId="5C1AC76F" w14:textId="77777777" w:rsidR="008A729A" w:rsidRPr="00BF4D36" w:rsidRDefault="008A729A" w:rsidP="008A729A">
            <w:pPr>
              <w:pStyle w:val="Tabletext"/>
              <w:jc w:val="right"/>
            </w:pPr>
            <w:r w:rsidRPr="00BF4D36">
              <w:t>1,651.10</w:t>
            </w:r>
          </w:p>
        </w:tc>
      </w:tr>
      <w:tr w:rsidR="008A729A" w:rsidRPr="00BF4D36" w14:paraId="0C9475FC" w14:textId="77777777" w:rsidTr="00D34DDD">
        <w:tc>
          <w:tcPr>
            <w:tcW w:w="674" w:type="pct"/>
            <w:shd w:val="clear" w:color="auto" w:fill="auto"/>
            <w:hideMark/>
          </w:tcPr>
          <w:p w14:paraId="681EDA04" w14:textId="77777777" w:rsidR="008A729A" w:rsidRPr="00BF4D36" w:rsidRDefault="008A729A" w:rsidP="008A729A">
            <w:pPr>
              <w:pStyle w:val="Tabletext"/>
            </w:pPr>
            <w:r w:rsidRPr="00BF4D36">
              <w:t>33839</w:t>
            </w:r>
          </w:p>
        </w:tc>
        <w:tc>
          <w:tcPr>
            <w:tcW w:w="3658" w:type="pct"/>
            <w:shd w:val="clear" w:color="auto" w:fill="auto"/>
            <w:hideMark/>
          </w:tcPr>
          <w:p w14:paraId="029EC60A" w14:textId="77777777" w:rsidR="008A729A" w:rsidRPr="00BF4D36" w:rsidRDefault="008A729A" w:rsidP="008A729A">
            <w:pPr>
              <w:pStyle w:val="Tabletext"/>
            </w:pPr>
            <w:r w:rsidRPr="00BF4D36">
              <w:t>Major artery or vein of abdomen, repair of wound of, with restoration of continuity by means of interposition graft (H) (Anaes.) (Assist.)</w:t>
            </w:r>
          </w:p>
        </w:tc>
        <w:tc>
          <w:tcPr>
            <w:tcW w:w="668" w:type="pct"/>
            <w:shd w:val="clear" w:color="auto" w:fill="auto"/>
          </w:tcPr>
          <w:p w14:paraId="20202768" w14:textId="77777777" w:rsidR="008A729A" w:rsidRPr="00BF4D36" w:rsidRDefault="008A729A" w:rsidP="008A729A">
            <w:pPr>
              <w:pStyle w:val="Tabletext"/>
              <w:jc w:val="right"/>
            </w:pPr>
            <w:r w:rsidRPr="00BF4D36">
              <w:t>1,932.65</w:t>
            </w:r>
          </w:p>
        </w:tc>
      </w:tr>
      <w:tr w:rsidR="008A729A" w:rsidRPr="00BF4D36" w14:paraId="06854E52" w14:textId="77777777" w:rsidTr="00D34DDD">
        <w:tc>
          <w:tcPr>
            <w:tcW w:w="674" w:type="pct"/>
            <w:shd w:val="clear" w:color="auto" w:fill="auto"/>
            <w:hideMark/>
          </w:tcPr>
          <w:p w14:paraId="367F0DAE" w14:textId="77777777" w:rsidR="008A729A" w:rsidRPr="00BF4D36" w:rsidRDefault="008A729A" w:rsidP="008A729A">
            <w:pPr>
              <w:pStyle w:val="Tabletext"/>
            </w:pPr>
            <w:r w:rsidRPr="00BF4D36">
              <w:t>33842</w:t>
            </w:r>
          </w:p>
        </w:tc>
        <w:tc>
          <w:tcPr>
            <w:tcW w:w="3658" w:type="pct"/>
            <w:shd w:val="clear" w:color="auto" w:fill="auto"/>
            <w:hideMark/>
          </w:tcPr>
          <w:p w14:paraId="433C8A7A" w14:textId="6D57F8D2" w:rsidR="008A729A" w:rsidRPr="00BF4D36" w:rsidRDefault="008A729A" w:rsidP="008A729A">
            <w:pPr>
              <w:pStyle w:val="Tabletext"/>
            </w:pPr>
            <w:r w:rsidRPr="00BF4D36">
              <w:t>Artery of neck, re</w:t>
            </w:r>
            <w:r w:rsidR="00043BF2">
              <w:noBreakHyphen/>
            </w:r>
            <w:r w:rsidRPr="00BF4D36">
              <w:t>operation for bleeding or thrombosis after carotid or vertebral artery surgery (H) (Anaes.) (Assist.)</w:t>
            </w:r>
          </w:p>
        </w:tc>
        <w:tc>
          <w:tcPr>
            <w:tcW w:w="668" w:type="pct"/>
            <w:shd w:val="clear" w:color="auto" w:fill="auto"/>
          </w:tcPr>
          <w:p w14:paraId="049941FE" w14:textId="77777777" w:rsidR="008A729A" w:rsidRPr="00BF4D36" w:rsidRDefault="008A729A" w:rsidP="008A729A">
            <w:pPr>
              <w:pStyle w:val="Tabletext"/>
              <w:jc w:val="right"/>
            </w:pPr>
            <w:r w:rsidRPr="00BF4D36">
              <w:t>954.60</w:t>
            </w:r>
          </w:p>
        </w:tc>
      </w:tr>
      <w:tr w:rsidR="008A729A" w:rsidRPr="00BF4D36" w14:paraId="369696AD" w14:textId="77777777" w:rsidTr="00D34DDD">
        <w:tc>
          <w:tcPr>
            <w:tcW w:w="674" w:type="pct"/>
            <w:shd w:val="clear" w:color="auto" w:fill="auto"/>
            <w:hideMark/>
          </w:tcPr>
          <w:p w14:paraId="431A573C" w14:textId="77777777" w:rsidR="008A729A" w:rsidRPr="00BF4D36" w:rsidRDefault="008A729A" w:rsidP="008A729A">
            <w:pPr>
              <w:pStyle w:val="Tabletext"/>
            </w:pPr>
            <w:r w:rsidRPr="00BF4D36">
              <w:t>33845</w:t>
            </w:r>
          </w:p>
        </w:tc>
        <w:tc>
          <w:tcPr>
            <w:tcW w:w="3658" w:type="pct"/>
            <w:shd w:val="clear" w:color="auto" w:fill="auto"/>
            <w:hideMark/>
          </w:tcPr>
          <w:p w14:paraId="64918285" w14:textId="2A48153A" w:rsidR="008A729A" w:rsidRPr="00BF4D36" w:rsidRDefault="008A729A" w:rsidP="008A729A">
            <w:pPr>
              <w:pStyle w:val="Tabletext"/>
            </w:pPr>
            <w:r w:rsidRPr="00BF4D36">
              <w:t>Laparotomy for control of post</w:t>
            </w:r>
            <w:r w:rsidR="00043BF2">
              <w:noBreakHyphen/>
            </w:r>
            <w:r w:rsidRPr="00BF4D36">
              <w:t>operative bleeding or thrombosis after intra</w:t>
            </w:r>
            <w:r w:rsidR="00043BF2">
              <w:noBreakHyphen/>
            </w:r>
            <w:r w:rsidRPr="00BF4D36">
              <w:t>abdominal vascular procedure, if no other procedure is performed (H) (Anaes.) (Assist.)</w:t>
            </w:r>
          </w:p>
        </w:tc>
        <w:tc>
          <w:tcPr>
            <w:tcW w:w="668" w:type="pct"/>
            <w:shd w:val="clear" w:color="auto" w:fill="auto"/>
          </w:tcPr>
          <w:p w14:paraId="3D490D78" w14:textId="77777777" w:rsidR="008A729A" w:rsidRPr="00BF4D36" w:rsidRDefault="008A729A" w:rsidP="008A729A">
            <w:pPr>
              <w:pStyle w:val="Tabletext"/>
              <w:jc w:val="right"/>
            </w:pPr>
            <w:r w:rsidRPr="00BF4D36">
              <w:t>665.15</w:t>
            </w:r>
          </w:p>
        </w:tc>
      </w:tr>
      <w:tr w:rsidR="008A729A" w:rsidRPr="00BF4D36" w14:paraId="0B09CAE9" w14:textId="77777777" w:rsidTr="00D34DDD">
        <w:tc>
          <w:tcPr>
            <w:tcW w:w="674" w:type="pct"/>
            <w:shd w:val="clear" w:color="auto" w:fill="auto"/>
            <w:hideMark/>
          </w:tcPr>
          <w:p w14:paraId="4A1F3BC5" w14:textId="77777777" w:rsidR="008A729A" w:rsidRPr="00BF4D36" w:rsidRDefault="008A729A" w:rsidP="008A729A">
            <w:pPr>
              <w:pStyle w:val="Tabletext"/>
            </w:pPr>
            <w:r w:rsidRPr="00BF4D36">
              <w:t>33848</w:t>
            </w:r>
          </w:p>
        </w:tc>
        <w:tc>
          <w:tcPr>
            <w:tcW w:w="3658" w:type="pct"/>
            <w:shd w:val="clear" w:color="auto" w:fill="auto"/>
            <w:hideMark/>
          </w:tcPr>
          <w:p w14:paraId="2B44D500" w14:textId="34657732" w:rsidR="008A729A" w:rsidRPr="00BF4D36" w:rsidRDefault="008A729A" w:rsidP="008A729A">
            <w:pPr>
              <w:pStyle w:val="Tabletext"/>
            </w:pPr>
            <w:r w:rsidRPr="00BF4D36">
              <w:t>Extremity, re</w:t>
            </w:r>
            <w:r w:rsidR="00043BF2">
              <w:noBreakHyphen/>
            </w:r>
            <w:r w:rsidRPr="00BF4D36">
              <w:t xml:space="preserve">operation on, for control of bleeding or thrombosis after </w:t>
            </w:r>
            <w:r w:rsidRPr="00BF4D36">
              <w:lastRenderedPageBreak/>
              <w:t>vascular procedure, if no other procedure is performed (H) (Anaes.) (Assist.)</w:t>
            </w:r>
          </w:p>
        </w:tc>
        <w:tc>
          <w:tcPr>
            <w:tcW w:w="668" w:type="pct"/>
            <w:shd w:val="clear" w:color="auto" w:fill="auto"/>
          </w:tcPr>
          <w:p w14:paraId="0AAC3213" w14:textId="77777777" w:rsidR="008A729A" w:rsidRPr="00BF4D36" w:rsidRDefault="008A729A" w:rsidP="008A729A">
            <w:pPr>
              <w:pStyle w:val="Tabletext"/>
              <w:jc w:val="right"/>
            </w:pPr>
            <w:r w:rsidRPr="00BF4D36">
              <w:lastRenderedPageBreak/>
              <w:t>665.15</w:t>
            </w:r>
          </w:p>
        </w:tc>
      </w:tr>
      <w:tr w:rsidR="008A729A" w:rsidRPr="00BF4D36" w14:paraId="3869BDFF" w14:textId="77777777" w:rsidTr="00D34DDD">
        <w:tc>
          <w:tcPr>
            <w:tcW w:w="674" w:type="pct"/>
            <w:shd w:val="clear" w:color="auto" w:fill="auto"/>
            <w:hideMark/>
          </w:tcPr>
          <w:p w14:paraId="11BA157A" w14:textId="77777777" w:rsidR="008A729A" w:rsidRPr="00BF4D36" w:rsidRDefault="008A729A" w:rsidP="008A729A">
            <w:pPr>
              <w:pStyle w:val="Tabletext"/>
              <w:rPr>
                <w:snapToGrid w:val="0"/>
              </w:rPr>
            </w:pPr>
            <w:r w:rsidRPr="00BF4D36">
              <w:rPr>
                <w:snapToGrid w:val="0"/>
              </w:rPr>
              <w:t>34100</w:t>
            </w:r>
          </w:p>
        </w:tc>
        <w:tc>
          <w:tcPr>
            <w:tcW w:w="3658" w:type="pct"/>
            <w:shd w:val="clear" w:color="auto" w:fill="auto"/>
            <w:hideMark/>
          </w:tcPr>
          <w:p w14:paraId="2AD6B214" w14:textId="77777777" w:rsidR="008A729A" w:rsidRPr="00BF4D36" w:rsidRDefault="008A729A" w:rsidP="008A729A">
            <w:pPr>
              <w:pStyle w:val="Tabletext"/>
              <w:rPr>
                <w:snapToGrid w:val="0"/>
              </w:rPr>
            </w:pPr>
            <w:r w:rsidRPr="00BF4D36">
              <w:rPr>
                <w:snapToGrid w:val="0"/>
              </w:rPr>
              <w:t>Major artery of neck, elective ligation or exploration of, other than a service associated with another vascular procedure (H) (Anaes.) (Assist.)</w:t>
            </w:r>
          </w:p>
        </w:tc>
        <w:tc>
          <w:tcPr>
            <w:tcW w:w="668" w:type="pct"/>
            <w:shd w:val="clear" w:color="auto" w:fill="auto"/>
          </w:tcPr>
          <w:p w14:paraId="097A6B0E" w14:textId="77777777" w:rsidR="008A729A" w:rsidRPr="00BF4D36" w:rsidRDefault="008A729A" w:rsidP="008A729A">
            <w:pPr>
              <w:pStyle w:val="Tabletext"/>
              <w:jc w:val="right"/>
            </w:pPr>
            <w:r w:rsidRPr="00BF4D36">
              <w:t>735.60</w:t>
            </w:r>
          </w:p>
        </w:tc>
      </w:tr>
      <w:tr w:rsidR="008A729A" w:rsidRPr="00BF4D36" w14:paraId="4B2F442F" w14:textId="77777777" w:rsidTr="00D34DDD">
        <w:tc>
          <w:tcPr>
            <w:tcW w:w="674" w:type="pct"/>
            <w:shd w:val="clear" w:color="auto" w:fill="auto"/>
            <w:hideMark/>
          </w:tcPr>
          <w:p w14:paraId="4BAAA52B" w14:textId="77777777" w:rsidR="008A729A" w:rsidRPr="00BF4D36" w:rsidRDefault="008A729A" w:rsidP="008A729A">
            <w:pPr>
              <w:pStyle w:val="Tabletext"/>
            </w:pPr>
            <w:r w:rsidRPr="00BF4D36">
              <w:t>34103</w:t>
            </w:r>
          </w:p>
        </w:tc>
        <w:tc>
          <w:tcPr>
            <w:tcW w:w="3658" w:type="pct"/>
            <w:shd w:val="clear" w:color="auto" w:fill="auto"/>
            <w:hideMark/>
          </w:tcPr>
          <w:p w14:paraId="6C8F5209" w14:textId="1EDA4A4A" w:rsidR="008A729A" w:rsidRPr="00BF4D36" w:rsidRDefault="008A729A" w:rsidP="008A729A">
            <w:pPr>
              <w:pStyle w:val="Tabletext"/>
            </w:pPr>
            <w:r w:rsidRPr="00BF4D36">
              <w:t xml:space="preserve">Great artery (aorta or pulmonary artery) or great vein (superior or inferior vena cava), ligation or exploration of immediate branches or tributaries, or ligation or exploration of the subclavian, axillary, iliac, femoral or popliteal arteries or veins, if the service is not associated with </w:t>
            </w:r>
            <w:r w:rsidR="00BC24A8" w:rsidRPr="00BF4D36">
              <w:t>item 3</w:t>
            </w:r>
            <w:r w:rsidRPr="00BF4D36">
              <w:t>2508, 32511, 32520, 32522, 32523, 32526, 32528 or 32529—for a maximum of 2 services provided to the same patient on the same occasion (H) (Anaes.) (Assist.)</w:t>
            </w:r>
          </w:p>
        </w:tc>
        <w:tc>
          <w:tcPr>
            <w:tcW w:w="668" w:type="pct"/>
            <w:shd w:val="clear" w:color="auto" w:fill="auto"/>
          </w:tcPr>
          <w:p w14:paraId="514B274B" w14:textId="77777777" w:rsidR="008A729A" w:rsidRPr="00BF4D36" w:rsidRDefault="008A729A" w:rsidP="008A729A">
            <w:pPr>
              <w:pStyle w:val="Tabletext"/>
              <w:jc w:val="right"/>
            </w:pPr>
            <w:r w:rsidRPr="00BF4D36">
              <w:t>430.30</w:t>
            </w:r>
          </w:p>
        </w:tc>
      </w:tr>
      <w:tr w:rsidR="008A729A" w:rsidRPr="00BF4D36" w14:paraId="1CDA8ADD" w14:textId="77777777" w:rsidTr="00D34DDD">
        <w:tc>
          <w:tcPr>
            <w:tcW w:w="674" w:type="pct"/>
            <w:shd w:val="clear" w:color="auto" w:fill="auto"/>
            <w:hideMark/>
          </w:tcPr>
          <w:p w14:paraId="6F57940A" w14:textId="77777777" w:rsidR="008A729A" w:rsidRPr="00BF4D36" w:rsidRDefault="008A729A" w:rsidP="008A729A">
            <w:pPr>
              <w:pStyle w:val="Tabletext"/>
            </w:pPr>
            <w:r w:rsidRPr="00BF4D36">
              <w:t>34106</w:t>
            </w:r>
          </w:p>
        </w:tc>
        <w:tc>
          <w:tcPr>
            <w:tcW w:w="3658" w:type="pct"/>
            <w:shd w:val="clear" w:color="auto" w:fill="auto"/>
            <w:hideMark/>
          </w:tcPr>
          <w:p w14:paraId="0DD74317" w14:textId="14EEBE02" w:rsidR="008A729A" w:rsidRPr="00BF4D36" w:rsidRDefault="008A729A" w:rsidP="008A729A">
            <w:pPr>
              <w:pStyle w:val="Tabletext"/>
            </w:pPr>
            <w:r w:rsidRPr="00BF4D36">
              <w:t xml:space="preserve">Artery or vein (including brachial, radial, ulnar or tibial), ligation of, by elective operation, or exploration of, other than a service associated with another vascular procedure except those services to which </w:t>
            </w:r>
            <w:r w:rsidR="00BC24A8" w:rsidRPr="00BF4D36">
              <w:t>item 3</w:t>
            </w:r>
            <w:r w:rsidRPr="00BF4D36">
              <w:t>2508, 32511, 32514 or 32517 applies (Anaes.) (Assist.)</w:t>
            </w:r>
          </w:p>
        </w:tc>
        <w:tc>
          <w:tcPr>
            <w:tcW w:w="668" w:type="pct"/>
            <w:shd w:val="clear" w:color="auto" w:fill="auto"/>
          </w:tcPr>
          <w:p w14:paraId="16357BC9" w14:textId="77777777" w:rsidR="008A729A" w:rsidRPr="00BF4D36" w:rsidRDefault="008A729A" w:rsidP="008A729A">
            <w:pPr>
              <w:pStyle w:val="Tabletext"/>
              <w:jc w:val="right"/>
            </w:pPr>
            <w:r w:rsidRPr="00BF4D36">
              <w:t>303.50</w:t>
            </w:r>
          </w:p>
        </w:tc>
      </w:tr>
      <w:tr w:rsidR="008A729A" w:rsidRPr="00BF4D36" w14:paraId="2CBB4982" w14:textId="77777777" w:rsidTr="00D34DDD">
        <w:tc>
          <w:tcPr>
            <w:tcW w:w="674" w:type="pct"/>
            <w:shd w:val="clear" w:color="auto" w:fill="auto"/>
            <w:hideMark/>
          </w:tcPr>
          <w:p w14:paraId="070E06A6" w14:textId="77777777" w:rsidR="008A729A" w:rsidRPr="00BF4D36" w:rsidRDefault="008A729A" w:rsidP="008A729A">
            <w:pPr>
              <w:pStyle w:val="Tabletext"/>
            </w:pPr>
            <w:r w:rsidRPr="00BF4D36">
              <w:t>34109</w:t>
            </w:r>
          </w:p>
        </w:tc>
        <w:tc>
          <w:tcPr>
            <w:tcW w:w="3658" w:type="pct"/>
            <w:shd w:val="clear" w:color="auto" w:fill="auto"/>
            <w:hideMark/>
          </w:tcPr>
          <w:p w14:paraId="4021B0EC" w14:textId="77777777" w:rsidR="008A729A" w:rsidRPr="00BF4D36" w:rsidRDefault="008A729A" w:rsidP="008A729A">
            <w:pPr>
              <w:pStyle w:val="Tabletext"/>
            </w:pPr>
            <w:r w:rsidRPr="00BF4D36">
              <w:t>Temporal artery, biopsy of (Anaes.) (Assist.)</w:t>
            </w:r>
          </w:p>
        </w:tc>
        <w:tc>
          <w:tcPr>
            <w:tcW w:w="668" w:type="pct"/>
            <w:shd w:val="clear" w:color="auto" w:fill="auto"/>
          </w:tcPr>
          <w:p w14:paraId="678D246D" w14:textId="77777777" w:rsidR="008A729A" w:rsidRPr="00BF4D36" w:rsidRDefault="008A729A" w:rsidP="008A729A">
            <w:pPr>
              <w:pStyle w:val="Tabletext"/>
              <w:jc w:val="right"/>
            </w:pPr>
            <w:r w:rsidRPr="00BF4D36">
              <w:t>352.05</w:t>
            </w:r>
          </w:p>
        </w:tc>
      </w:tr>
      <w:tr w:rsidR="008A729A" w:rsidRPr="00BF4D36" w14:paraId="3C3C9206" w14:textId="77777777" w:rsidTr="00D34DDD">
        <w:tc>
          <w:tcPr>
            <w:tcW w:w="674" w:type="pct"/>
            <w:shd w:val="clear" w:color="auto" w:fill="auto"/>
            <w:hideMark/>
          </w:tcPr>
          <w:p w14:paraId="27FFC6E3" w14:textId="77777777" w:rsidR="008A729A" w:rsidRPr="00BF4D36" w:rsidRDefault="008A729A" w:rsidP="008A729A">
            <w:pPr>
              <w:pStyle w:val="Tabletext"/>
            </w:pPr>
            <w:r w:rsidRPr="00BF4D36">
              <w:t>34112</w:t>
            </w:r>
          </w:p>
        </w:tc>
        <w:tc>
          <w:tcPr>
            <w:tcW w:w="3658" w:type="pct"/>
            <w:shd w:val="clear" w:color="auto" w:fill="auto"/>
            <w:hideMark/>
          </w:tcPr>
          <w:p w14:paraId="1A7DB0F5" w14:textId="4A711145" w:rsidR="008A729A" w:rsidRPr="00BF4D36" w:rsidRDefault="008A729A" w:rsidP="008A729A">
            <w:pPr>
              <w:pStyle w:val="Tabletext"/>
            </w:pPr>
            <w:r w:rsidRPr="00BF4D36">
              <w:t>Arterio</w:t>
            </w:r>
            <w:r w:rsidR="00043BF2">
              <w:noBreakHyphen/>
            </w:r>
            <w:r w:rsidRPr="00BF4D36">
              <w:t>venous fistula of an extremity, dissection and ligation (H) (Anaes.) (Assist.)</w:t>
            </w:r>
          </w:p>
        </w:tc>
        <w:tc>
          <w:tcPr>
            <w:tcW w:w="668" w:type="pct"/>
            <w:shd w:val="clear" w:color="auto" w:fill="auto"/>
          </w:tcPr>
          <w:p w14:paraId="62FA6D36" w14:textId="77777777" w:rsidR="008A729A" w:rsidRPr="00BF4D36" w:rsidRDefault="008A729A" w:rsidP="008A729A">
            <w:pPr>
              <w:pStyle w:val="Tabletext"/>
              <w:jc w:val="right"/>
            </w:pPr>
            <w:r w:rsidRPr="00BF4D36">
              <w:t>892.00</w:t>
            </w:r>
          </w:p>
        </w:tc>
      </w:tr>
      <w:tr w:rsidR="008A729A" w:rsidRPr="00BF4D36" w14:paraId="4811234D" w14:textId="77777777" w:rsidTr="00D34DDD">
        <w:tc>
          <w:tcPr>
            <w:tcW w:w="674" w:type="pct"/>
            <w:shd w:val="clear" w:color="auto" w:fill="auto"/>
            <w:hideMark/>
          </w:tcPr>
          <w:p w14:paraId="7ABACF1C" w14:textId="77777777" w:rsidR="008A729A" w:rsidRPr="00BF4D36" w:rsidRDefault="008A729A" w:rsidP="008A729A">
            <w:pPr>
              <w:pStyle w:val="Tabletext"/>
            </w:pPr>
            <w:r w:rsidRPr="00BF4D36">
              <w:t>34115</w:t>
            </w:r>
          </w:p>
        </w:tc>
        <w:tc>
          <w:tcPr>
            <w:tcW w:w="3658" w:type="pct"/>
            <w:shd w:val="clear" w:color="auto" w:fill="auto"/>
            <w:hideMark/>
          </w:tcPr>
          <w:p w14:paraId="6BA86AB1" w14:textId="7FD5B607" w:rsidR="008A729A" w:rsidRPr="00BF4D36" w:rsidRDefault="008A729A" w:rsidP="008A729A">
            <w:pPr>
              <w:pStyle w:val="Tabletext"/>
            </w:pPr>
            <w:r w:rsidRPr="00BF4D36">
              <w:t>Arterio</w:t>
            </w:r>
            <w:r w:rsidR="00043BF2">
              <w:noBreakHyphen/>
            </w:r>
            <w:r w:rsidRPr="00BF4D36">
              <w:t>venous fistula of the neck, dissection and ligation (H) (Anaes.) (Assist.)</w:t>
            </w:r>
          </w:p>
        </w:tc>
        <w:tc>
          <w:tcPr>
            <w:tcW w:w="668" w:type="pct"/>
            <w:shd w:val="clear" w:color="auto" w:fill="auto"/>
          </w:tcPr>
          <w:p w14:paraId="3711FC84" w14:textId="77777777" w:rsidR="008A729A" w:rsidRPr="00BF4D36" w:rsidRDefault="008A729A" w:rsidP="008A729A">
            <w:pPr>
              <w:pStyle w:val="Tabletext"/>
              <w:jc w:val="right"/>
            </w:pPr>
            <w:r w:rsidRPr="00BF4D36">
              <w:t>1,009.35</w:t>
            </w:r>
          </w:p>
        </w:tc>
      </w:tr>
      <w:tr w:rsidR="008A729A" w:rsidRPr="00BF4D36" w14:paraId="66B196C4" w14:textId="77777777" w:rsidTr="00D34DDD">
        <w:tc>
          <w:tcPr>
            <w:tcW w:w="674" w:type="pct"/>
            <w:shd w:val="clear" w:color="auto" w:fill="auto"/>
            <w:hideMark/>
          </w:tcPr>
          <w:p w14:paraId="54842886" w14:textId="77777777" w:rsidR="008A729A" w:rsidRPr="00BF4D36" w:rsidRDefault="008A729A" w:rsidP="008A729A">
            <w:pPr>
              <w:pStyle w:val="Tabletext"/>
            </w:pPr>
            <w:r w:rsidRPr="00BF4D36">
              <w:t>34118</w:t>
            </w:r>
          </w:p>
        </w:tc>
        <w:tc>
          <w:tcPr>
            <w:tcW w:w="3658" w:type="pct"/>
            <w:shd w:val="clear" w:color="auto" w:fill="auto"/>
            <w:hideMark/>
          </w:tcPr>
          <w:p w14:paraId="6D137791" w14:textId="72C8CF11" w:rsidR="008A729A" w:rsidRPr="00BF4D36" w:rsidRDefault="008A729A" w:rsidP="008A729A">
            <w:pPr>
              <w:pStyle w:val="Tabletext"/>
            </w:pPr>
            <w:r w:rsidRPr="00BF4D36">
              <w:t>Arterio</w:t>
            </w:r>
            <w:r w:rsidR="00043BF2">
              <w:noBreakHyphen/>
            </w:r>
            <w:r w:rsidRPr="00BF4D36">
              <w:t>venous fistula of the abdomen, dissection and ligation (Anaes.) (Assist.)</w:t>
            </w:r>
          </w:p>
        </w:tc>
        <w:tc>
          <w:tcPr>
            <w:tcW w:w="668" w:type="pct"/>
            <w:shd w:val="clear" w:color="auto" w:fill="auto"/>
          </w:tcPr>
          <w:p w14:paraId="1EDEDC2E" w14:textId="77777777" w:rsidR="008A729A" w:rsidRPr="00BF4D36" w:rsidRDefault="008A729A" w:rsidP="008A729A">
            <w:pPr>
              <w:pStyle w:val="Tabletext"/>
              <w:jc w:val="right"/>
            </w:pPr>
            <w:r w:rsidRPr="00BF4D36">
              <w:t>1,439.75</w:t>
            </w:r>
          </w:p>
        </w:tc>
      </w:tr>
      <w:tr w:rsidR="008A729A" w:rsidRPr="00BF4D36" w14:paraId="6D412D65" w14:textId="77777777" w:rsidTr="00D34DDD">
        <w:tc>
          <w:tcPr>
            <w:tcW w:w="674" w:type="pct"/>
            <w:shd w:val="clear" w:color="auto" w:fill="auto"/>
            <w:hideMark/>
          </w:tcPr>
          <w:p w14:paraId="45F1D709" w14:textId="77777777" w:rsidR="008A729A" w:rsidRPr="00BF4D36" w:rsidRDefault="008A729A" w:rsidP="008A729A">
            <w:pPr>
              <w:pStyle w:val="Tabletext"/>
            </w:pPr>
            <w:r w:rsidRPr="00BF4D36">
              <w:t>34121</w:t>
            </w:r>
          </w:p>
        </w:tc>
        <w:tc>
          <w:tcPr>
            <w:tcW w:w="3658" w:type="pct"/>
            <w:shd w:val="clear" w:color="auto" w:fill="auto"/>
            <w:hideMark/>
          </w:tcPr>
          <w:p w14:paraId="69D35B72" w14:textId="0C6C0794" w:rsidR="008A729A" w:rsidRPr="00BF4D36" w:rsidRDefault="008A729A" w:rsidP="008A729A">
            <w:pPr>
              <w:pStyle w:val="Tabletext"/>
            </w:pPr>
            <w:r w:rsidRPr="00BF4D36">
              <w:t>Arterio</w:t>
            </w:r>
            <w:r w:rsidR="00043BF2">
              <w:noBreakHyphen/>
            </w:r>
            <w:r w:rsidRPr="00BF4D36">
              <w:t>venous fistula of an extremity, dissection and repair of, with restoration of continuity (H) (Anaes.) (Assist.)</w:t>
            </w:r>
          </w:p>
        </w:tc>
        <w:tc>
          <w:tcPr>
            <w:tcW w:w="668" w:type="pct"/>
            <w:shd w:val="clear" w:color="auto" w:fill="auto"/>
          </w:tcPr>
          <w:p w14:paraId="6C6802D2" w14:textId="77777777" w:rsidR="008A729A" w:rsidRPr="00BF4D36" w:rsidRDefault="008A729A" w:rsidP="008A729A">
            <w:pPr>
              <w:pStyle w:val="Tabletext"/>
              <w:jc w:val="right"/>
            </w:pPr>
            <w:r w:rsidRPr="00BF4D36">
              <w:t>1,150.15</w:t>
            </w:r>
          </w:p>
        </w:tc>
      </w:tr>
      <w:tr w:rsidR="008A729A" w:rsidRPr="00BF4D36" w14:paraId="1B7B9E71" w14:textId="77777777" w:rsidTr="00D34DDD">
        <w:tc>
          <w:tcPr>
            <w:tcW w:w="674" w:type="pct"/>
            <w:shd w:val="clear" w:color="auto" w:fill="auto"/>
            <w:hideMark/>
          </w:tcPr>
          <w:p w14:paraId="78776650" w14:textId="77777777" w:rsidR="008A729A" w:rsidRPr="00BF4D36" w:rsidRDefault="008A729A" w:rsidP="008A729A">
            <w:pPr>
              <w:pStyle w:val="Tabletext"/>
            </w:pPr>
            <w:r w:rsidRPr="00BF4D36">
              <w:t>34124</w:t>
            </w:r>
          </w:p>
        </w:tc>
        <w:tc>
          <w:tcPr>
            <w:tcW w:w="3658" w:type="pct"/>
            <w:shd w:val="clear" w:color="auto" w:fill="auto"/>
            <w:hideMark/>
          </w:tcPr>
          <w:p w14:paraId="179CF730" w14:textId="5E300330" w:rsidR="008A729A" w:rsidRPr="00BF4D36" w:rsidRDefault="008A729A" w:rsidP="008A729A">
            <w:pPr>
              <w:pStyle w:val="Tabletext"/>
            </w:pPr>
            <w:r w:rsidRPr="00BF4D36">
              <w:t>Arterio</w:t>
            </w:r>
            <w:r w:rsidR="00043BF2">
              <w:noBreakHyphen/>
            </w:r>
            <w:r w:rsidRPr="00BF4D36">
              <w:t>venous fistula of the neck, dissection and repair of, with restoration of continuity (H) (Anaes.) (Assist.)</w:t>
            </w:r>
          </w:p>
        </w:tc>
        <w:tc>
          <w:tcPr>
            <w:tcW w:w="668" w:type="pct"/>
            <w:shd w:val="clear" w:color="auto" w:fill="auto"/>
          </w:tcPr>
          <w:p w14:paraId="7BC3A41B" w14:textId="77777777" w:rsidR="008A729A" w:rsidRPr="00BF4D36" w:rsidRDefault="008A729A" w:rsidP="008A729A">
            <w:pPr>
              <w:pStyle w:val="Tabletext"/>
              <w:jc w:val="right"/>
            </w:pPr>
            <w:r w:rsidRPr="00BF4D36">
              <w:t>1,259.85</w:t>
            </w:r>
          </w:p>
        </w:tc>
      </w:tr>
      <w:tr w:rsidR="008A729A" w:rsidRPr="00BF4D36" w14:paraId="12EFDB8C" w14:textId="77777777" w:rsidTr="00D34DDD">
        <w:tc>
          <w:tcPr>
            <w:tcW w:w="674" w:type="pct"/>
            <w:shd w:val="clear" w:color="auto" w:fill="auto"/>
            <w:hideMark/>
          </w:tcPr>
          <w:p w14:paraId="707A07A0" w14:textId="77777777" w:rsidR="008A729A" w:rsidRPr="00BF4D36" w:rsidRDefault="008A729A" w:rsidP="008A729A">
            <w:pPr>
              <w:pStyle w:val="Tabletext"/>
            </w:pPr>
            <w:r w:rsidRPr="00BF4D36">
              <w:t>34127</w:t>
            </w:r>
          </w:p>
        </w:tc>
        <w:tc>
          <w:tcPr>
            <w:tcW w:w="3658" w:type="pct"/>
            <w:shd w:val="clear" w:color="auto" w:fill="auto"/>
            <w:hideMark/>
          </w:tcPr>
          <w:p w14:paraId="14837645" w14:textId="0E9A2794" w:rsidR="008A729A" w:rsidRPr="00BF4D36" w:rsidRDefault="008A729A" w:rsidP="008A729A">
            <w:pPr>
              <w:pStyle w:val="Tabletext"/>
            </w:pPr>
            <w:r w:rsidRPr="00BF4D36">
              <w:t>Arterio</w:t>
            </w:r>
            <w:r w:rsidR="00043BF2">
              <w:noBreakHyphen/>
            </w:r>
            <w:r w:rsidRPr="00BF4D36">
              <w:t>venous fistula of the abdomen, dissection and repair of, with restoration of continuity (H) (Anaes.) (Assist.)</w:t>
            </w:r>
          </w:p>
        </w:tc>
        <w:tc>
          <w:tcPr>
            <w:tcW w:w="668" w:type="pct"/>
            <w:shd w:val="clear" w:color="auto" w:fill="auto"/>
          </w:tcPr>
          <w:p w14:paraId="125CF356" w14:textId="77777777" w:rsidR="008A729A" w:rsidRPr="00BF4D36" w:rsidRDefault="008A729A" w:rsidP="008A729A">
            <w:pPr>
              <w:pStyle w:val="Tabletext"/>
              <w:jc w:val="right"/>
            </w:pPr>
            <w:r w:rsidRPr="00BF4D36">
              <w:t>1,651.10</w:t>
            </w:r>
          </w:p>
        </w:tc>
      </w:tr>
      <w:tr w:rsidR="008A729A" w:rsidRPr="00BF4D36" w14:paraId="2B24F438" w14:textId="77777777" w:rsidTr="00D34DDD">
        <w:tc>
          <w:tcPr>
            <w:tcW w:w="674" w:type="pct"/>
            <w:shd w:val="clear" w:color="auto" w:fill="auto"/>
            <w:hideMark/>
          </w:tcPr>
          <w:p w14:paraId="16C65145" w14:textId="77777777" w:rsidR="008A729A" w:rsidRPr="00BF4D36" w:rsidRDefault="008A729A" w:rsidP="008A729A">
            <w:pPr>
              <w:pStyle w:val="Tabletext"/>
            </w:pPr>
            <w:r w:rsidRPr="00BF4D36">
              <w:t>34130</w:t>
            </w:r>
          </w:p>
        </w:tc>
        <w:tc>
          <w:tcPr>
            <w:tcW w:w="3658" w:type="pct"/>
            <w:shd w:val="clear" w:color="auto" w:fill="auto"/>
            <w:hideMark/>
          </w:tcPr>
          <w:p w14:paraId="51287B83" w14:textId="057F5B3B" w:rsidR="008A729A" w:rsidRPr="00BF4D36" w:rsidRDefault="008A729A" w:rsidP="008A729A">
            <w:pPr>
              <w:pStyle w:val="Tabletext"/>
            </w:pPr>
            <w:r w:rsidRPr="00BF4D36">
              <w:t>Surgically created arterio</w:t>
            </w:r>
            <w:r w:rsidR="00043BF2">
              <w:noBreakHyphen/>
            </w:r>
            <w:r w:rsidRPr="00BF4D36">
              <w:t>venous fistula of an extremity, closure of (Anaes.) (Assist.)</w:t>
            </w:r>
          </w:p>
        </w:tc>
        <w:tc>
          <w:tcPr>
            <w:tcW w:w="668" w:type="pct"/>
            <w:shd w:val="clear" w:color="auto" w:fill="auto"/>
          </w:tcPr>
          <w:p w14:paraId="19173A51" w14:textId="77777777" w:rsidR="008A729A" w:rsidRPr="00BF4D36" w:rsidRDefault="008A729A" w:rsidP="008A729A">
            <w:pPr>
              <w:pStyle w:val="Tabletext"/>
              <w:jc w:val="right"/>
            </w:pPr>
            <w:r w:rsidRPr="00BF4D36">
              <w:t>516.40</w:t>
            </w:r>
          </w:p>
        </w:tc>
      </w:tr>
      <w:tr w:rsidR="008A729A" w:rsidRPr="00BF4D36" w14:paraId="546A6D01" w14:textId="77777777" w:rsidTr="00D34DDD">
        <w:tc>
          <w:tcPr>
            <w:tcW w:w="674" w:type="pct"/>
            <w:shd w:val="clear" w:color="auto" w:fill="auto"/>
            <w:hideMark/>
          </w:tcPr>
          <w:p w14:paraId="43B9C410" w14:textId="77777777" w:rsidR="008A729A" w:rsidRPr="00BF4D36" w:rsidRDefault="008A729A" w:rsidP="008A729A">
            <w:pPr>
              <w:pStyle w:val="Tabletext"/>
            </w:pPr>
            <w:r w:rsidRPr="00BF4D36">
              <w:t>34133</w:t>
            </w:r>
          </w:p>
        </w:tc>
        <w:tc>
          <w:tcPr>
            <w:tcW w:w="3658" w:type="pct"/>
            <w:shd w:val="clear" w:color="auto" w:fill="auto"/>
            <w:hideMark/>
          </w:tcPr>
          <w:p w14:paraId="48A36ABC" w14:textId="77777777" w:rsidR="008A729A" w:rsidRPr="00BF4D36" w:rsidRDefault="008A729A" w:rsidP="008A729A">
            <w:pPr>
              <w:pStyle w:val="Tabletext"/>
            </w:pPr>
            <w:r w:rsidRPr="00BF4D36">
              <w:t>Scalenotomy (H) (Anaes.) (Assist.)</w:t>
            </w:r>
          </w:p>
        </w:tc>
        <w:tc>
          <w:tcPr>
            <w:tcW w:w="668" w:type="pct"/>
            <w:shd w:val="clear" w:color="auto" w:fill="auto"/>
          </w:tcPr>
          <w:p w14:paraId="40428EBB" w14:textId="77777777" w:rsidR="008A729A" w:rsidRPr="00BF4D36" w:rsidRDefault="008A729A" w:rsidP="008A729A">
            <w:pPr>
              <w:pStyle w:val="Tabletext"/>
              <w:jc w:val="right"/>
            </w:pPr>
            <w:r w:rsidRPr="00BF4D36">
              <w:t>579.15</w:t>
            </w:r>
          </w:p>
        </w:tc>
      </w:tr>
      <w:tr w:rsidR="008A729A" w:rsidRPr="00BF4D36" w14:paraId="04DEB12D" w14:textId="77777777" w:rsidTr="00D34DDD">
        <w:tc>
          <w:tcPr>
            <w:tcW w:w="674" w:type="pct"/>
            <w:shd w:val="clear" w:color="auto" w:fill="auto"/>
            <w:hideMark/>
          </w:tcPr>
          <w:p w14:paraId="11E4ADBC" w14:textId="77777777" w:rsidR="008A729A" w:rsidRPr="00BF4D36" w:rsidRDefault="008A729A" w:rsidP="008A729A">
            <w:pPr>
              <w:pStyle w:val="Tabletext"/>
            </w:pPr>
            <w:r w:rsidRPr="00BF4D36">
              <w:t>34136</w:t>
            </w:r>
          </w:p>
        </w:tc>
        <w:tc>
          <w:tcPr>
            <w:tcW w:w="3658" w:type="pct"/>
            <w:shd w:val="clear" w:color="auto" w:fill="auto"/>
            <w:hideMark/>
          </w:tcPr>
          <w:p w14:paraId="0CE9CE21" w14:textId="77777777" w:rsidR="008A729A" w:rsidRPr="00BF4D36" w:rsidRDefault="008A729A" w:rsidP="008A729A">
            <w:pPr>
              <w:pStyle w:val="Tabletext"/>
            </w:pPr>
            <w:r w:rsidRPr="00BF4D36">
              <w:t>First rib, resection of portion of (H) (Anaes.) (Assist.)</w:t>
            </w:r>
          </w:p>
        </w:tc>
        <w:tc>
          <w:tcPr>
            <w:tcW w:w="668" w:type="pct"/>
            <w:shd w:val="clear" w:color="auto" w:fill="auto"/>
          </w:tcPr>
          <w:p w14:paraId="009590BF" w14:textId="77777777" w:rsidR="008A729A" w:rsidRPr="00BF4D36" w:rsidRDefault="008A729A" w:rsidP="008A729A">
            <w:pPr>
              <w:pStyle w:val="Tabletext"/>
              <w:jc w:val="right"/>
            </w:pPr>
            <w:r w:rsidRPr="00BF4D36">
              <w:t>931.00</w:t>
            </w:r>
          </w:p>
        </w:tc>
      </w:tr>
      <w:tr w:rsidR="008A729A" w:rsidRPr="00BF4D36" w14:paraId="3A13DD29" w14:textId="77777777" w:rsidTr="00D34DDD">
        <w:tc>
          <w:tcPr>
            <w:tcW w:w="674" w:type="pct"/>
            <w:shd w:val="clear" w:color="auto" w:fill="auto"/>
            <w:hideMark/>
          </w:tcPr>
          <w:p w14:paraId="6E3FD141" w14:textId="77777777" w:rsidR="008A729A" w:rsidRPr="00BF4D36" w:rsidRDefault="008A729A" w:rsidP="008A729A">
            <w:pPr>
              <w:pStyle w:val="Tabletext"/>
            </w:pPr>
            <w:r w:rsidRPr="00BF4D36">
              <w:t>34139</w:t>
            </w:r>
          </w:p>
        </w:tc>
        <w:tc>
          <w:tcPr>
            <w:tcW w:w="3658" w:type="pct"/>
            <w:shd w:val="clear" w:color="auto" w:fill="auto"/>
            <w:hideMark/>
          </w:tcPr>
          <w:p w14:paraId="214BA202" w14:textId="77777777" w:rsidR="008A729A" w:rsidRPr="00BF4D36" w:rsidRDefault="008A729A" w:rsidP="008A729A">
            <w:pPr>
              <w:pStyle w:val="Tabletext"/>
            </w:pPr>
            <w:r w:rsidRPr="00BF4D36">
              <w:t>Cervical rib, removal of, or other operation for removal of thoracic outlet compression, other than a service to which another item in this Subgroup applies (H) (Anaes.) (Assist.)</w:t>
            </w:r>
          </w:p>
        </w:tc>
        <w:tc>
          <w:tcPr>
            <w:tcW w:w="668" w:type="pct"/>
            <w:shd w:val="clear" w:color="auto" w:fill="auto"/>
          </w:tcPr>
          <w:p w14:paraId="6D92F6D3" w14:textId="77777777" w:rsidR="008A729A" w:rsidRPr="00BF4D36" w:rsidRDefault="008A729A" w:rsidP="008A729A">
            <w:pPr>
              <w:pStyle w:val="Tabletext"/>
              <w:jc w:val="right"/>
            </w:pPr>
            <w:r w:rsidRPr="00BF4D36">
              <w:t>931.00</w:t>
            </w:r>
          </w:p>
        </w:tc>
      </w:tr>
      <w:tr w:rsidR="008A729A" w:rsidRPr="00BF4D36" w14:paraId="327DFD68" w14:textId="77777777" w:rsidTr="00D34DDD">
        <w:tc>
          <w:tcPr>
            <w:tcW w:w="674" w:type="pct"/>
            <w:shd w:val="clear" w:color="auto" w:fill="auto"/>
            <w:hideMark/>
          </w:tcPr>
          <w:p w14:paraId="271845F0" w14:textId="77777777" w:rsidR="008A729A" w:rsidRPr="00BF4D36" w:rsidRDefault="008A729A" w:rsidP="008A729A">
            <w:pPr>
              <w:pStyle w:val="Tabletext"/>
            </w:pPr>
            <w:r w:rsidRPr="00BF4D36">
              <w:t>34142</w:t>
            </w:r>
          </w:p>
        </w:tc>
        <w:tc>
          <w:tcPr>
            <w:tcW w:w="3658" w:type="pct"/>
            <w:shd w:val="clear" w:color="auto" w:fill="auto"/>
            <w:hideMark/>
          </w:tcPr>
          <w:p w14:paraId="693FCC12" w14:textId="77777777" w:rsidR="008A729A" w:rsidRPr="00BF4D36" w:rsidRDefault="008A729A" w:rsidP="008A729A">
            <w:pPr>
              <w:pStyle w:val="Tabletext"/>
            </w:pPr>
            <w:r w:rsidRPr="00BF4D36">
              <w:t>Coeliac artery, decompression of, for coeliac artery compression syndrome, as an independent procedure (H) (Anaes.) (Assist.)</w:t>
            </w:r>
          </w:p>
        </w:tc>
        <w:tc>
          <w:tcPr>
            <w:tcW w:w="668" w:type="pct"/>
            <w:shd w:val="clear" w:color="auto" w:fill="auto"/>
          </w:tcPr>
          <w:p w14:paraId="4F84BE1B" w14:textId="77777777" w:rsidR="008A729A" w:rsidRPr="00BF4D36" w:rsidRDefault="008A729A" w:rsidP="008A729A">
            <w:pPr>
              <w:pStyle w:val="Tabletext"/>
              <w:jc w:val="right"/>
            </w:pPr>
            <w:r w:rsidRPr="00BF4D36">
              <w:t>1,150.15</w:t>
            </w:r>
          </w:p>
        </w:tc>
      </w:tr>
      <w:tr w:rsidR="008A729A" w:rsidRPr="00BF4D36" w14:paraId="7D98DDAB" w14:textId="77777777" w:rsidTr="00D34DDD">
        <w:tc>
          <w:tcPr>
            <w:tcW w:w="674" w:type="pct"/>
            <w:shd w:val="clear" w:color="auto" w:fill="auto"/>
            <w:hideMark/>
          </w:tcPr>
          <w:p w14:paraId="266F5254" w14:textId="77777777" w:rsidR="008A729A" w:rsidRPr="00BF4D36" w:rsidRDefault="008A729A" w:rsidP="008A729A">
            <w:pPr>
              <w:pStyle w:val="Tabletext"/>
            </w:pPr>
            <w:r w:rsidRPr="00BF4D36">
              <w:t>34145</w:t>
            </w:r>
          </w:p>
        </w:tc>
        <w:tc>
          <w:tcPr>
            <w:tcW w:w="3658" w:type="pct"/>
            <w:shd w:val="clear" w:color="auto" w:fill="auto"/>
            <w:hideMark/>
          </w:tcPr>
          <w:p w14:paraId="17B6284D" w14:textId="77777777" w:rsidR="008A729A" w:rsidRPr="00BF4D36" w:rsidRDefault="008A729A" w:rsidP="008A729A">
            <w:pPr>
              <w:pStyle w:val="Tabletext"/>
            </w:pPr>
            <w:r w:rsidRPr="00BF4D36">
              <w:t>Popliteal artery, exploration of, for popliteal entrapment, with or without division of fibrous tissue and muscle (H) (Anaes.) (Assist.)</w:t>
            </w:r>
          </w:p>
        </w:tc>
        <w:tc>
          <w:tcPr>
            <w:tcW w:w="668" w:type="pct"/>
            <w:shd w:val="clear" w:color="auto" w:fill="auto"/>
          </w:tcPr>
          <w:p w14:paraId="4234C5E6" w14:textId="77777777" w:rsidR="008A729A" w:rsidRPr="00BF4D36" w:rsidRDefault="008A729A" w:rsidP="008A729A">
            <w:pPr>
              <w:pStyle w:val="Tabletext"/>
              <w:jc w:val="right"/>
            </w:pPr>
            <w:r w:rsidRPr="00BF4D36">
              <w:t>837.20</w:t>
            </w:r>
          </w:p>
        </w:tc>
      </w:tr>
      <w:tr w:rsidR="008A729A" w:rsidRPr="00BF4D36" w14:paraId="71100FAB" w14:textId="77777777" w:rsidTr="00D34DDD">
        <w:tc>
          <w:tcPr>
            <w:tcW w:w="674" w:type="pct"/>
            <w:shd w:val="clear" w:color="auto" w:fill="auto"/>
            <w:hideMark/>
          </w:tcPr>
          <w:p w14:paraId="6C7CF682" w14:textId="77777777" w:rsidR="008A729A" w:rsidRPr="00BF4D36" w:rsidRDefault="008A729A" w:rsidP="008A729A">
            <w:pPr>
              <w:pStyle w:val="Tabletext"/>
            </w:pPr>
            <w:r w:rsidRPr="00BF4D36">
              <w:t>34148</w:t>
            </w:r>
          </w:p>
        </w:tc>
        <w:tc>
          <w:tcPr>
            <w:tcW w:w="3658" w:type="pct"/>
            <w:shd w:val="clear" w:color="auto" w:fill="auto"/>
            <w:hideMark/>
          </w:tcPr>
          <w:p w14:paraId="1109D024" w14:textId="77777777" w:rsidR="008A729A" w:rsidRPr="00BF4D36" w:rsidRDefault="008A729A" w:rsidP="008A729A">
            <w:pPr>
              <w:pStyle w:val="Tabletext"/>
            </w:pPr>
            <w:r w:rsidRPr="00BF4D36">
              <w:t>Carotid associated tumour, resection of, with or without repair or reconstruction of internal or common carotid arteries, when tumour is 4 cm or less in maximum diameter (H) (Anaes.) (Assist.)</w:t>
            </w:r>
          </w:p>
        </w:tc>
        <w:tc>
          <w:tcPr>
            <w:tcW w:w="668" w:type="pct"/>
            <w:shd w:val="clear" w:color="auto" w:fill="auto"/>
          </w:tcPr>
          <w:p w14:paraId="4082B2BF" w14:textId="77777777" w:rsidR="008A729A" w:rsidRPr="00BF4D36" w:rsidRDefault="008A729A" w:rsidP="008A729A">
            <w:pPr>
              <w:pStyle w:val="Tabletext"/>
              <w:jc w:val="right"/>
            </w:pPr>
            <w:r w:rsidRPr="00BF4D36">
              <w:t>1,494.55</w:t>
            </w:r>
          </w:p>
        </w:tc>
      </w:tr>
      <w:tr w:rsidR="008A729A" w:rsidRPr="00BF4D36" w14:paraId="0D383DA3" w14:textId="77777777" w:rsidTr="00D34DDD">
        <w:tc>
          <w:tcPr>
            <w:tcW w:w="674" w:type="pct"/>
            <w:shd w:val="clear" w:color="auto" w:fill="auto"/>
            <w:hideMark/>
          </w:tcPr>
          <w:p w14:paraId="1035FB80" w14:textId="77777777" w:rsidR="008A729A" w:rsidRPr="00BF4D36" w:rsidRDefault="008A729A" w:rsidP="008A729A">
            <w:pPr>
              <w:pStyle w:val="Tabletext"/>
            </w:pPr>
            <w:r w:rsidRPr="00BF4D36">
              <w:t>34151</w:t>
            </w:r>
          </w:p>
        </w:tc>
        <w:tc>
          <w:tcPr>
            <w:tcW w:w="3658" w:type="pct"/>
            <w:shd w:val="clear" w:color="auto" w:fill="auto"/>
            <w:hideMark/>
          </w:tcPr>
          <w:p w14:paraId="01FE1207" w14:textId="77777777" w:rsidR="008A729A" w:rsidRPr="00BF4D36" w:rsidRDefault="008A729A" w:rsidP="008A729A">
            <w:pPr>
              <w:pStyle w:val="Tabletext"/>
            </w:pPr>
            <w:r w:rsidRPr="00BF4D36">
              <w:t xml:space="preserve">Carotid associated tumour, resection of, with or without repair or </w:t>
            </w:r>
            <w:r w:rsidRPr="00BF4D36">
              <w:lastRenderedPageBreak/>
              <w:t>reconstruction of internal or common carotid arteries, when tumour is greater than 4 cm in maximum diameter (H) (Anaes.) (Assist.)</w:t>
            </w:r>
          </w:p>
        </w:tc>
        <w:tc>
          <w:tcPr>
            <w:tcW w:w="668" w:type="pct"/>
            <w:shd w:val="clear" w:color="auto" w:fill="auto"/>
          </w:tcPr>
          <w:p w14:paraId="0B0656AF" w14:textId="77777777" w:rsidR="008A729A" w:rsidRPr="00BF4D36" w:rsidRDefault="008A729A" w:rsidP="008A729A">
            <w:pPr>
              <w:pStyle w:val="Tabletext"/>
              <w:jc w:val="right"/>
            </w:pPr>
            <w:r w:rsidRPr="00BF4D36">
              <w:lastRenderedPageBreak/>
              <w:t>2,042.15</w:t>
            </w:r>
          </w:p>
        </w:tc>
      </w:tr>
      <w:tr w:rsidR="008A729A" w:rsidRPr="00BF4D36" w14:paraId="348D5308" w14:textId="77777777" w:rsidTr="00D34DDD">
        <w:tc>
          <w:tcPr>
            <w:tcW w:w="674" w:type="pct"/>
            <w:shd w:val="clear" w:color="auto" w:fill="auto"/>
            <w:hideMark/>
          </w:tcPr>
          <w:p w14:paraId="41A15A51" w14:textId="77777777" w:rsidR="008A729A" w:rsidRPr="00BF4D36" w:rsidRDefault="008A729A" w:rsidP="008A729A">
            <w:pPr>
              <w:pStyle w:val="Tabletext"/>
            </w:pPr>
            <w:r w:rsidRPr="00BF4D36">
              <w:t>34154</w:t>
            </w:r>
          </w:p>
        </w:tc>
        <w:tc>
          <w:tcPr>
            <w:tcW w:w="3658" w:type="pct"/>
            <w:shd w:val="clear" w:color="auto" w:fill="auto"/>
            <w:hideMark/>
          </w:tcPr>
          <w:p w14:paraId="6612A447" w14:textId="77777777" w:rsidR="008A729A" w:rsidRPr="00BF4D36" w:rsidRDefault="008A729A" w:rsidP="008A729A">
            <w:pPr>
              <w:pStyle w:val="Tabletext"/>
            </w:pPr>
            <w:r w:rsidRPr="00BF4D36">
              <w:t>Recurrent carotid associated tumour, resection of, with or without repair or replacement of portion of internal or common carotid arteries (Anaes.) (Assist.)</w:t>
            </w:r>
          </w:p>
        </w:tc>
        <w:tc>
          <w:tcPr>
            <w:tcW w:w="668" w:type="pct"/>
            <w:shd w:val="clear" w:color="auto" w:fill="auto"/>
          </w:tcPr>
          <w:p w14:paraId="74351C58" w14:textId="77777777" w:rsidR="008A729A" w:rsidRPr="00BF4D36" w:rsidRDefault="008A729A" w:rsidP="008A729A">
            <w:pPr>
              <w:pStyle w:val="Tabletext"/>
              <w:jc w:val="right"/>
            </w:pPr>
            <w:r w:rsidRPr="00BF4D36">
              <w:t>2,433.50</w:t>
            </w:r>
          </w:p>
        </w:tc>
      </w:tr>
      <w:tr w:rsidR="008A729A" w:rsidRPr="00BF4D36" w14:paraId="7DF7EFCD" w14:textId="77777777" w:rsidTr="00D34DDD">
        <w:tc>
          <w:tcPr>
            <w:tcW w:w="674" w:type="pct"/>
            <w:shd w:val="clear" w:color="auto" w:fill="auto"/>
            <w:hideMark/>
          </w:tcPr>
          <w:p w14:paraId="2CB72583" w14:textId="77777777" w:rsidR="008A729A" w:rsidRPr="00BF4D36" w:rsidRDefault="008A729A" w:rsidP="008A729A">
            <w:pPr>
              <w:pStyle w:val="Tabletext"/>
            </w:pPr>
            <w:r w:rsidRPr="00BF4D36">
              <w:t>34157</w:t>
            </w:r>
          </w:p>
        </w:tc>
        <w:tc>
          <w:tcPr>
            <w:tcW w:w="3658" w:type="pct"/>
            <w:shd w:val="clear" w:color="auto" w:fill="auto"/>
            <w:hideMark/>
          </w:tcPr>
          <w:p w14:paraId="0926D0A2" w14:textId="77777777" w:rsidR="008A729A" w:rsidRPr="00BF4D36" w:rsidRDefault="008A729A" w:rsidP="008A729A">
            <w:pPr>
              <w:pStyle w:val="Tabletext"/>
            </w:pPr>
            <w:r w:rsidRPr="00BF4D36">
              <w:t>Neck, excision of infected bypass graft, including closure of vessel or vessels (H) (Anaes.) (Assist.)</w:t>
            </w:r>
          </w:p>
        </w:tc>
        <w:tc>
          <w:tcPr>
            <w:tcW w:w="668" w:type="pct"/>
            <w:shd w:val="clear" w:color="auto" w:fill="auto"/>
          </w:tcPr>
          <w:p w14:paraId="311E999D" w14:textId="77777777" w:rsidR="008A729A" w:rsidRPr="00BF4D36" w:rsidRDefault="008A729A" w:rsidP="008A729A">
            <w:pPr>
              <w:pStyle w:val="Tabletext"/>
              <w:jc w:val="right"/>
            </w:pPr>
            <w:r w:rsidRPr="00BF4D36">
              <w:t>1,236.35</w:t>
            </w:r>
          </w:p>
        </w:tc>
      </w:tr>
      <w:tr w:rsidR="008A729A" w:rsidRPr="00BF4D36" w14:paraId="3D136F93" w14:textId="77777777" w:rsidTr="00D34DDD">
        <w:tc>
          <w:tcPr>
            <w:tcW w:w="674" w:type="pct"/>
            <w:shd w:val="clear" w:color="auto" w:fill="auto"/>
            <w:hideMark/>
          </w:tcPr>
          <w:p w14:paraId="2BB78E86" w14:textId="77777777" w:rsidR="008A729A" w:rsidRPr="00BF4D36" w:rsidRDefault="008A729A" w:rsidP="008A729A">
            <w:pPr>
              <w:pStyle w:val="Tabletext"/>
            </w:pPr>
            <w:r w:rsidRPr="00BF4D36">
              <w:t>34160</w:t>
            </w:r>
          </w:p>
        </w:tc>
        <w:tc>
          <w:tcPr>
            <w:tcW w:w="3658" w:type="pct"/>
            <w:shd w:val="clear" w:color="auto" w:fill="auto"/>
            <w:hideMark/>
          </w:tcPr>
          <w:p w14:paraId="3BE378AE" w14:textId="603F163B" w:rsidR="008A729A" w:rsidRPr="00BF4D36" w:rsidRDefault="008A729A" w:rsidP="008A729A">
            <w:pPr>
              <w:pStyle w:val="Tabletext"/>
            </w:pPr>
            <w:r w:rsidRPr="00BF4D36">
              <w:t>Aorto</w:t>
            </w:r>
            <w:r w:rsidR="00043BF2">
              <w:noBreakHyphen/>
            </w:r>
            <w:r w:rsidRPr="00BF4D36">
              <w:t>duodenal fistula, repair of, by suture of aorta and repair of duodenum (H) (Anaes.) (Assist.)</w:t>
            </w:r>
          </w:p>
        </w:tc>
        <w:tc>
          <w:tcPr>
            <w:tcW w:w="668" w:type="pct"/>
            <w:shd w:val="clear" w:color="auto" w:fill="auto"/>
          </w:tcPr>
          <w:p w14:paraId="2099886D" w14:textId="77777777" w:rsidR="008A729A" w:rsidRPr="00BF4D36" w:rsidRDefault="008A729A" w:rsidP="008A729A">
            <w:pPr>
              <w:pStyle w:val="Tabletext"/>
              <w:jc w:val="right"/>
            </w:pPr>
            <w:r w:rsidRPr="00BF4D36">
              <w:t>2,316.05</w:t>
            </w:r>
          </w:p>
        </w:tc>
      </w:tr>
      <w:tr w:rsidR="008A729A" w:rsidRPr="00BF4D36" w14:paraId="3F0170D4" w14:textId="77777777" w:rsidTr="00D34DDD">
        <w:tc>
          <w:tcPr>
            <w:tcW w:w="674" w:type="pct"/>
            <w:shd w:val="clear" w:color="auto" w:fill="auto"/>
            <w:hideMark/>
          </w:tcPr>
          <w:p w14:paraId="2DAC3A2A" w14:textId="77777777" w:rsidR="008A729A" w:rsidRPr="00BF4D36" w:rsidRDefault="008A729A" w:rsidP="008A729A">
            <w:pPr>
              <w:pStyle w:val="Tabletext"/>
            </w:pPr>
            <w:r w:rsidRPr="00BF4D36">
              <w:t>34163</w:t>
            </w:r>
          </w:p>
        </w:tc>
        <w:tc>
          <w:tcPr>
            <w:tcW w:w="3658" w:type="pct"/>
            <w:shd w:val="clear" w:color="auto" w:fill="auto"/>
            <w:hideMark/>
          </w:tcPr>
          <w:p w14:paraId="434015FB" w14:textId="396C7473" w:rsidR="008A729A" w:rsidRPr="00BF4D36" w:rsidRDefault="008A729A" w:rsidP="008A729A">
            <w:pPr>
              <w:pStyle w:val="Tabletext"/>
            </w:pPr>
            <w:r w:rsidRPr="00BF4D36">
              <w:t>Aorto</w:t>
            </w:r>
            <w:r w:rsidR="00043BF2">
              <w:noBreakHyphen/>
            </w:r>
            <w:r w:rsidRPr="00BF4D36">
              <w:t>duodenal fistula, repair of, by insertion of aortic graft and repair of duodenum (H) (Anaes.) (Assist.)</w:t>
            </w:r>
          </w:p>
        </w:tc>
        <w:tc>
          <w:tcPr>
            <w:tcW w:w="668" w:type="pct"/>
            <w:shd w:val="clear" w:color="auto" w:fill="auto"/>
          </w:tcPr>
          <w:p w14:paraId="0C9804EB" w14:textId="77777777" w:rsidR="008A729A" w:rsidRPr="00BF4D36" w:rsidRDefault="008A729A" w:rsidP="008A729A">
            <w:pPr>
              <w:pStyle w:val="Tabletext"/>
              <w:jc w:val="right"/>
            </w:pPr>
            <w:r w:rsidRPr="00BF4D36">
              <w:t>2,973.30</w:t>
            </w:r>
          </w:p>
        </w:tc>
      </w:tr>
      <w:tr w:rsidR="008A729A" w:rsidRPr="00BF4D36" w14:paraId="7405F56A" w14:textId="77777777" w:rsidTr="00D34DDD">
        <w:tc>
          <w:tcPr>
            <w:tcW w:w="674" w:type="pct"/>
            <w:shd w:val="clear" w:color="auto" w:fill="auto"/>
            <w:hideMark/>
          </w:tcPr>
          <w:p w14:paraId="35525D77" w14:textId="77777777" w:rsidR="008A729A" w:rsidRPr="00BF4D36" w:rsidRDefault="008A729A" w:rsidP="008A729A">
            <w:pPr>
              <w:pStyle w:val="Tabletext"/>
            </w:pPr>
            <w:r w:rsidRPr="00BF4D36">
              <w:t>34166</w:t>
            </w:r>
          </w:p>
        </w:tc>
        <w:tc>
          <w:tcPr>
            <w:tcW w:w="3658" w:type="pct"/>
            <w:shd w:val="clear" w:color="auto" w:fill="auto"/>
            <w:hideMark/>
          </w:tcPr>
          <w:p w14:paraId="33D88003" w14:textId="1F547B93" w:rsidR="008A729A" w:rsidRPr="00BF4D36" w:rsidRDefault="008A729A" w:rsidP="008A729A">
            <w:pPr>
              <w:pStyle w:val="Tabletext"/>
            </w:pPr>
            <w:r w:rsidRPr="00BF4D36">
              <w:t>Aorto</w:t>
            </w:r>
            <w:r w:rsidR="00043BF2">
              <w:noBreakHyphen/>
            </w:r>
            <w:r w:rsidRPr="00BF4D36">
              <w:t>duodenal fistula, repair of, by oversewing of abdominal aorta, repair of duodenum and axillo bifemoral grafting (H) (Anaes.) (Assist.)</w:t>
            </w:r>
          </w:p>
        </w:tc>
        <w:tc>
          <w:tcPr>
            <w:tcW w:w="668" w:type="pct"/>
            <w:shd w:val="clear" w:color="auto" w:fill="auto"/>
          </w:tcPr>
          <w:p w14:paraId="13B3CE81" w14:textId="77777777" w:rsidR="008A729A" w:rsidRPr="00BF4D36" w:rsidRDefault="008A729A" w:rsidP="008A729A">
            <w:pPr>
              <w:pStyle w:val="Tabletext"/>
              <w:jc w:val="right"/>
            </w:pPr>
            <w:r w:rsidRPr="00BF4D36">
              <w:t>2,973.30</w:t>
            </w:r>
          </w:p>
        </w:tc>
      </w:tr>
      <w:tr w:rsidR="008A729A" w:rsidRPr="00BF4D36" w14:paraId="2A03C629" w14:textId="77777777" w:rsidTr="00D34DDD">
        <w:tc>
          <w:tcPr>
            <w:tcW w:w="674" w:type="pct"/>
            <w:shd w:val="clear" w:color="auto" w:fill="auto"/>
            <w:hideMark/>
          </w:tcPr>
          <w:p w14:paraId="23A4D972" w14:textId="77777777" w:rsidR="008A729A" w:rsidRPr="00BF4D36" w:rsidRDefault="008A729A" w:rsidP="008A729A">
            <w:pPr>
              <w:pStyle w:val="Tabletext"/>
            </w:pPr>
            <w:r w:rsidRPr="00BF4D36">
              <w:t>34169</w:t>
            </w:r>
          </w:p>
        </w:tc>
        <w:tc>
          <w:tcPr>
            <w:tcW w:w="3658" w:type="pct"/>
            <w:shd w:val="clear" w:color="auto" w:fill="auto"/>
            <w:hideMark/>
          </w:tcPr>
          <w:p w14:paraId="0636C0A9" w14:textId="77777777" w:rsidR="008A729A" w:rsidRPr="00BF4D36" w:rsidRDefault="008A729A" w:rsidP="008A729A">
            <w:pPr>
              <w:pStyle w:val="Tabletext"/>
            </w:pPr>
            <w:r w:rsidRPr="00BF4D36">
              <w:t>Infected bypass graft from trunk, excision of, including closure of arteries (H) (Anaes.) (Assist.)</w:t>
            </w:r>
          </w:p>
        </w:tc>
        <w:tc>
          <w:tcPr>
            <w:tcW w:w="668" w:type="pct"/>
            <w:shd w:val="clear" w:color="auto" w:fill="auto"/>
          </w:tcPr>
          <w:p w14:paraId="7D89C97D" w14:textId="77777777" w:rsidR="008A729A" w:rsidRPr="00BF4D36" w:rsidRDefault="008A729A" w:rsidP="008A729A">
            <w:pPr>
              <w:pStyle w:val="Tabletext"/>
              <w:jc w:val="right"/>
            </w:pPr>
            <w:r w:rsidRPr="00BF4D36">
              <w:t>1,651.10</w:t>
            </w:r>
          </w:p>
        </w:tc>
      </w:tr>
      <w:tr w:rsidR="008A729A" w:rsidRPr="00BF4D36" w14:paraId="77CE4B61" w14:textId="77777777" w:rsidTr="00D34DDD">
        <w:tc>
          <w:tcPr>
            <w:tcW w:w="674" w:type="pct"/>
            <w:shd w:val="clear" w:color="auto" w:fill="auto"/>
            <w:hideMark/>
          </w:tcPr>
          <w:p w14:paraId="6DD5CF36" w14:textId="77777777" w:rsidR="008A729A" w:rsidRPr="00BF4D36" w:rsidRDefault="008A729A" w:rsidP="008A729A">
            <w:pPr>
              <w:pStyle w:val="Tabletext"/>
            </w:pPr>
            <w:r w:rsidRPr="00BF4D36">
              <w:t>34172</w:t>
            </w:r>
          </w:p>
        </w:tc>
        <w:tc>
          <w:tcPr>
            <w:tcW w:w="3658" w:type="pct"/>
            <w:shd w:val="clear" w:color="auto" w:fill="auto"/>
            <w:hideMark/>
          </w:tcPr>
          <w:p w14:paraId="3E7B2CEC" w14:textId="76262BB4" w:rsidR="008A729A" w:rsidRPr="00BF4D36" w:rsidRDefault="008A729A" w:rsidP="008A729A">
            <w:pPr>
              <w:pStyle w:val="Tabletext"/>
            </w:pPr>
            <w:r w:rsidRPr="00BF4D36">
              <w:t>Infected axillo</w:t>
            </w:r>
            <w:r w:rsidR="00043BF2">
              <w:noBreakHyphen/>
            </w:r>
            <w:r w:rsidRPr="00BF4D36">
              <w:t>femoral or femoro</w:t>
            </w:r>
            <w:r w:rsidR="00043BF2">
              <w:noBreakHyphen/>
            </w:r>
            <w:r w:rsidRPr="00BF4D36">
              <w:t>femoral graft, excision of, including closure of arteries (H) (Anaes.) (Assist.)</w:t>
            </w:r>
          </w:p>
        </w:tc>
        <w:tc>
          <w:tcPr>
            <w:tcW w:w="668" w:type="pct"/>
            <w:shd w:val="clear" w:color="auto" w:fill="auto"/>
          </w:tcPr>
          <w:p w14:paraId="16773F91" w14:textId="77777777" w:rsidR="008A729A" w:rsidRPr="00BF4D36" w:rsidRDefault="008A729A" w:rsidP="008A729A">
            <w:pPr>
              <w:pStyle w:val="Tabletext"/>
              <w:jc w:val="right"/>
            </w:pPr>
            <w:r w:rsidRPr="00BF4D36">
              <w:t>1,345.80</w:t>
            </w:r>
          </w:p>
        </w:tc>
      </w:tr>
      <w:tr w:rsidR="008A729A" w:rsidRPr="00BF4D36" w14:paraId="42B0E304" w14:textId="77777777" w:rsidTr="00D34DDD">
        <w:tc>
          <w:tcPr>
            <w:tcW w:w="674" w:type="pct"/>
            <w:shd w:val="clear" w:color="auto" w:fill="auto"/>
            <w:hideMark/>
          </w:tcPr>
          <w:p w14:paraId="402EC0CC" w14:textId="77777777" w:rsidR="008A729A" w:rsidRPr="00BF4D36" w:rsidRDefault="008A729A" w:rsidP="008A729A">
            <w:pPr>
              <w:pStyle w:val="Tabletext"/>
            </w:pPr>
            <w:r w:rsidRPr="00BF4D36">
              <w:t>34175</w:t>
            </w:r>
          </w:p>
        </w:tc>
        <w:tc>
          <w:tcPr>
            <w:tcW w:w="3658" w:type="pct"/>
            <w:shd w:val="clear" w:color="auto" w:fill="auto"/>
            <w:hideMark/>
          </w:tcPr>
          <w:p w14:paraId="5CA735FD" w14:textId="77777777" w:rsidR="008A729A" w:rsidRPr="00BF4D36" w:rsidRDefault="008A729A" w:rsidP="008A729A">
            <w:pPr>
              <w:pStyle w:val="Tabletext"/>
            </w:pPr>
            <w:r w:rsidRPr="00BF4D36">
              <w:t>Infected bypass graft from extremities, excision of including closure of arteries (H) (Anaes.) (Assist.)</w:t>
            </w:r>
          </w:p>
        </w:tc>
        <w:tc>
          <w:tcPr>
            <w:tcW w:w="668" w:type="pct"/>
            <w:shd w:val="clear" w:color="auto" w:fill="auto"/>
          </w:tcPr>
          <w:p w14:paraId="15CF099F" w14:textId="77777777" w:rsidR="008A729A" w:rsidRPr="00BF4D36" w:rsidRDefault="008A729A" w:rsidP="008A729A">
            <w:pPr>
              <w:pStyle w:val="Tabletext"/>
              <w:jc w:val="right"/>
            </w:pPr>
            <w:r w:rsidRPr="00BF4D36">
              <w:t>1,236.35</w:t>
            </w:r>
          </w:p>
        </w:tc>
      </w:tr>
      <w:tr w:rsidR="008A729A" w:rsidRPr="00BF4D36" w14:paraId="71F757AC" w14:textId="77777777" w:rsidTr="00D34DDD">
        <w:tc>
          <w:tcPr>
            <w:tcW w:w="674" w:type="pct"/>
            <w:shd w:val="clear" w:color="auto" w:fill="auto"/>
            <w:hideMark/>
          </w:tcPr>
          <w:p w14:paraId="1701EA85" w14:textId="77777777" w:rsidR="008A729A" w:rsidRPr="00BF4D36" w:rsidRDefault="008A729A" w:rsidP="008A729A">
            <w:pPr>
              <w:pStyle w:val="Tabletext"/>
              <w:rPr>
                <w:snapToGrid w:val="0"/>
              </w:rPr>
            </w:pPr>
            <w:r w:rsidRPr="00BF4D36">
              <w:rPr>
                <w:snapToGrid w:val="0"/>
              </w:rPr>
              <w:t>34500</w:t>
            </w:r>
          </w:p>
        </w:tc>
        <w:tc>
          <w:tcPr>
            <w:tcW w:w="3658" w:type="pct"/>
            <w:shd w:val="clear" w:color="auto" w:fill="auto"/>
            <w:hideMark/>
          </w:tcPr>
          <w:p w14:paraId="3F8EB088" w14:textId="77777777" w:rsidR="008A729A" w:rsidRPr="00BF4D36" w:rsidRDefault="008A729A" w:rsidP="008A729A">
            <w:pPr>
              <w:pStyle w:val="Tabletext"/>
              <w:rPr>
                <w:snapToGrid w:val="0"/>
              </w:rPr>
            </w:pPr>
            <w:r w:rsidRPr="00BF4D36">
              <w:rPr>
                <w:snapToGrid w:val="0"/>
              </w:rPr>
              <w:t>Arteriovenous shunt, external, insertion of (Anaes.) (Assist.)</w:t>
            </w:r>
          </w:p>
        </w:tc>
        <w:tc>
          <w:tcPr>
            <w:tcW w:w="668" w:type="pct"/>
            <w:shd w:val="clear" w:color="auto" w:fill="auto"/>
          </w:tcPr>
          <w:p w14:paraId="60171E6E" w14:textId="77777777" w:rsidR="008A729A" w:rsidRPr="00BF4D36" w:rsidRDefault="008A729A" w:rsidP="008A729A">
            <w:pPr>
              <w:pStyle w:val="Tabletext"/>
              <w:jc w:val="right"/>
            </w:pPr>
            <w:r w:rsidRPr="00BF4D36">
              <w:t>320.90</w:t>
            </w:r>
          </w:p>
        </w:tc>
      </w:tr>
      <w:tr w:rsidR="008A729A" w:rsidRPr="00BF4D36" w14:paraId="3AA1651C" w14:textId="77777777" w:rsidTr="00D34DDD">
        <w:tc>
          <w:tcPr>
            <w:tcW w:w="674" w:type="pct"/>
            <w:shd w:val="clear" w:color="auto" w:fill="auto"/>
            <w:hideMark/>
          </w:tcPr>
          <w:p w14:paraId="38EB4909" w14:textId="77777777" w:rsidR="008A729A" w:rsidRPr="00BF4D36" w:rsidRDefault="008A729A" w:rsidP="008A729A">
            <w:pPr>
              <w:pStyle w:val="Tabletext"/>
            </w:pPr>
            <w:r w:rsidRPr="00BF4D36">
              <w:t>34503</w:t>
            </w:r>
          </w:p>
        </w:tc>
        <w:tc>
          <w:tcPr>
            <w:tcW w:w="3658" w:type="pct"/>
            <w:shd w:val="clear" w:color="auto" w:fill="auto"/>
            <w:hideMark/>
          </w:tcPr>
          <w:p w14:paraId="355DB94F" w14:textId="77777777" w:rsidR="008A729A" w:rsidRPr="00BF4D36" w:rsidRDefault="008A729A" w:rsidP="008A729A">
            <w:pPr>
              <w:pStyle w:val="Tabletext"/>
            </w:pPr>
            <w:r w:rsidRPr="00BF4D36">
              <w:t>Arteriovenous anastomosis of upper or lower limb, in conjunction with another venous or arterial operation (H) (Anaes.) (Assist.)</w:t>
            </w:r>
          </w:p>
        </w:tc>
        <w:tc>
          <w:tcPr>
            <w:tcW w:w="668" w:type="pct"/>
            <w:shd w:val="clear" w:color="auto" w:fill="auto"/>
          </w:tcPr>
          <w:p w14:paraId="679AD9C6" w14:textId="77777777" w:rsidR="008A729A" w:rsidRPr="00BF4D36" w:rsidRDefault="008A729A" w:rsidP="008A729A">
            <w:pPr>
              <w:pStyle w:val="Tabletext"/>
              <w:jc w:val="right"/>
            </w:pPr>
            <w:r w:rsidRPr="00BF4D36">
              <w:t>430.30</w:t>
            </w:r>
          </w:p>
        </w:tc>
      </w:tr>
      <w:tr w:rsidR="008A729A" w:rsidRPr="00BF4D36" w14:paraId="2F68C574" w14:textId="77777777" w:rsidTr="00D34DDD">
        <w:tc>
          <w:tcPr>
            <w:tcW w:w="674" w:type="pct"/>
            <w:shd w:val="clear" w:color="auto" w:fill="auto"/>
            <w:hideMark/>
          </w:tcPr>
          <w:p w14:paraId="5CB0B764" w14:textId="77777777" w:rsidR="008A729A" w:rsidRPr="00BF4D36" w:rsidRDefault="008A729A" w:rsidP="008A729A">
            <w:pPr>
              <w:pStyle w:val="Tabletext"/>
            </w:pPr>
            <w:r w:rsidRPr="00BF4D36">
              <w:t>34506</w:t>
            </w:r>
          </w:p>
        </w:tc>
        <w:tc>
          <w:tcPr>
            <w:tcW w:w="3658" w:type="pct"/>
            <w:shd w:val="clear" w:color="auto" w:fill="auto"/>
            <w:hideMark/>
          </w:tcPr>
          <w:p w14:paraId="02785777" w14:textId="77777777" w:rsidR="008A729A" w:rsidRPr="00BF4D36" w:rsidRDefault="008A729A" w:rsidP="008A729A">
            <w:pPr>
              <w:pStyle w:val="Tabletext"/>
            </w:pPr>
            <w:r w:rsidRPr="00BF4D36">
              <w:t>Arteriovenous shunt, external, removal of (H) (Anaes.) (Assist.)</w:t>
            </w:r>
          </w:p>
        </w:tc>
        <w:tc>
          <w:tcPr>
            <w:tcW w:w="668" w:type="pct"/>
            <w:shd w:val="clear" w:color="auto" w:fill="auto"/>
          </w:tcPr>
          <w:p w14:paraId="5DC0256E" w14:textId="77777777" w:rsidR="008A729A" w:rsidRPr="00BF4D36" w:rsidRDefault="008A729A" w:rsidP="008A729A">
            <w:pPr>
              <w:pStyle w:val="Tabletext"/>
              <w:jc w:val="right"/>
            </w:pPr>
            <w:r w:rsidRPr="00BF4D36">
              <w:t>218.95</w:t>
            </w:r>
          </w:p>
        </w:tc>
      </w:tr>
      <w:tr w:rsidR="008A729A" w:rsidRPr="00BF4D36" w14:paraId="723020AB" w14:textId="77777777" w:rsidTr="00D34DDD">
        <w:tc>
          <w:tcPr>
            <w:tcW w:w="674" w:type="pct"/>
            <w:shd w:val="clear" w:color="auto" w:fill="auto"/>
            <w:hideMark/>
          </w:tcPr>
          <w:p w14:paraId="616BD179" w14:textId="77777777" w:rsidR="008A729A" w:rsidRPr="00BF4D36" w:rsidRDefault="008A729A" w:rsidP="008A729A">
            <w:pPr>
              <w:pStyle w:val="Tabletext"/>
            </w:pPr>
            <w:r w:rsidRPr="00BF4D36">
              <w:t>34509</w:t>
            </w:r>
          </w:p>
        </w:tc>
        <w:tc>
          <w:tcPr>
            <w:tcW w:w="3658" w:type="pct"/>
            <w:shd w:val="clear" w:color="auto" w:fill="auto"/>
            <w:hideMark/>
          </w:tcPr>
          <w:p w14:paraId="0050031A" w14:textId="77777777" w:rsidR="008A729A" w:rsidRPr="00BF4D36" w:rsidRDefault="008A729A" w:rsidP="008A729A">
            <w:pPr>
              <w:pStyle w:val="Tabletext"/>
            </w:pPr>
            <w:r w:rsidRPr="00BF4D36">
              <w:t>Arteriovenous anastomosis of upper or lower limb, not in conjunction with another venous or arterial operation (H) (Anaes.) (Assist.)</w:t>
            </w:r>
          </w:p>
        </w:tc>
        <w:tc>
          <w:tcPr>
            <w:tcW w:w="668" w:type="pct"/>
            <w:shd w:val="clear" w:color="auto" w:fill="auto"/>
          </w:tcPr>
          <w:p w14:paraId="18939E64" w14:textId="77777777" w:rsidR="008A729A" w:rsidRPr="00BF4D36" w:rsidRDefault="008A729A" w:rsidP="008A729A">
            <w:pPr>
              <w:pStyle w:val="Tabletext"/>
              <w:jc w:val="right"/>
            </w:pPr>
            <w:r w:rsidRPr="00BF4D36">
              <w:t>1,017.15</w:t>
            </w:r>
          </w:p>
        </w:tc>
      </w:tr>
      <w:tr w:rsidR="008A729A" w:rsidRPr="00BF4D36" w14:paraId="5830A7BC" w14:textId="77777777" w:rsidTr="00D34DDD">
        <w:tc>
          <w:tcPr>
            <w:tcW w:w="674" w:type="pct"/>
            <w:shd w:val="clear" w:color="auto" w:fill="auto"/>
            <w:hideMark/>
          </w:tcPr>
          <w:p w14:paraId="3B622D20" w14:textId="77777777" w:rsidR="008A729A" w:rsidRPr="00BF4D36" w:rsidRDefault="008A729A" w:rsidP="008A729A">
            <w:pPr>
              <w:pStyle w:val="Tabletext"/>
            </w:pPr>
            <w:r w:rsidRPr="00BF4D36">
              <w:t>34512</w:t>
            </w:r>
          </w:p>
        </w:tc>
        <w:tc>
          <w:tcPr>
            <w:tcW w:w="3658" w:type="pct"/>
            <w:shd w:val="clear" w:color="auto" w:fill="auto"/>
            <w:hideMark/>
          </w:tcPr>
          <w:p w14:paraId="4069EAFC" w14:textId="77777777" w:rsidR="008A729A" w:rsidRPr="00BF4D36" w:rsidRDefault="008A729A" w:rsidP="008A729A">
            <w:pPr>
              <w:pStyle w:val="Tabletext"/>
            </w:pPr>
            <w:r w:rsidRPr="00BF4D36">
              <w:t>Arteriovenous access device, insertion of (H) (Anaes.) (Assist.)</w:t>
            </w:r>
          </w:p>
        </w:tc>
        <w:tc>
          <w:tcPr>
            <w:tcW w:w="668" w:type="pct"/>
            <w:shd w:val="clear" w:color="auto" w:fill="auto"/>
          </w:tcPr>
          <w:p w14:paraId="3A688E87" w14:textId="77777777" w:rsidR="008A729A" w:rsidRPr="00BF4D36" w:rsidRDefault="008A729A" w:rsidP="008A729A">
            <w:pPr>
              <w:pStyle w:val="Tabletext"/>
              <w:jc w:val="right"/>
            </w:pPr>
            <w:r w:rsidRPr="00BF4D36">
              <w:t>1,119.00</w:t>
            </w:r>
          </w:p>
        </w:tc>
      </w:tr>
      <w:tr w:rsidR="008A729A" w:rsidRPr="00BF4D36" w14:paraId="1BAD69B6" w14:textId="77777777" w:rsidTr="00D34DDD">
        <w:tc>
          <w:tcPr>
            <w:tcW w:w="674" w:type="pct"/>
            <w:shd w:val="clear" w:color="auto" w:fill="auto"/>
            <w:hideMark/>
          </w:tcPr>
          <w:p w14:paraId="5D9FB734" w14:textId="77777777" w:rsidR="008A729A" w:rsidRPr="00BF4D36" w:rsidRDefault="008A729A" w:rsidP="008A729A">
            <w:pPr>
              <w:pStyle w:val="Tabletext"/>
            </w:pPr>
            <w:r w:rsidRPr="00BF4D36">
              <w:t>34515</w:t>
            </w:r>
          </w:p>
        </w:tc>
        <w:tc>
          <w:tcPr>
            <w:tcW w:w="3658" w:type="pct"/>
            <w:shd w:val="clear" w:color="auto" w:fill="auto"/>
            <w:hideMark/>
          </w:tcPr>
          <w:p w14:paraId="534432E9" w14:textId="77777777" w:rsidR="008A729A" w:rsidRPr="00BF4D36" w:rsidRDefault="008A729A" w:rsidP="008A729A">
            <w:pPr>
              <w:pStyle w:val="Tabletext"/>
            </w:pPr>
            <w:r w:rsidRPr="00BF4D36">
              <w:t>Arteriovenous access device, thrombectomy of (H) (Anaes.) (Assist.)</w:t>
            </w:r>
          </w:p>
        </w:tc>
        <w:tc>
          <w:tcPr>
            <w:tcW w:w="668" w:type="pct"/>
            <w:shd w:val="clear" w:color="auto" w:fill="auto"/>
          </w:tcPr>
          <w:p w14:paraId="7A61F97F" w14:textId="77777777" w:rsidR="008A729A" w:rsidRPr="00BF4D36" w:rsidRDefault="008A729A" w:rsidP="008A729A">
            <w:pPr>
              <w:pStyle w:val="Tabletext"/>
              <w:jc w:val="right"/>
            </w:pPr>
            <w:r w:rsidRPr="00BF4D36">
              <w:t>798.05</w:t>
            </w:r>
          </w:p>
        </w:tc>
      </w:tr>
      <w:tr w:rsidR="008A729A" w:rsidRPr="00BF4D36" w14:paraId="3F758941" w14:textId="77777777" w:rsidTr="00D34DDD">
        <w:tc>
          <w:tcPr>
            <w:tcW w:w="674" w:type="pct"/>
            <w:shd w:val="clear" w:color="auto" w:fill="auto"/>
            <w:hideMark/>
          </w:tcPr>
          <w:p w14:paraId="66BD263C" w14:textId="77777777" w:rsidR="008A729A" w:rsidRPr="00BF4D36" w:rsidRDefault="008A729A" w:rsidP="008A729A">
            <w:pPr>
              <w:pStyle w:val="Tabletext"/>
            </w:pPr>
            <w:r w:rsidRPr="00BF4D36">
              <w:t>34518</w:t>
            </w:r>
          </w:p>
        </w:tc>
        <w:tc>
          <w:tcPr>
            <w:tcW w:w="3658" w:type="pct"/>
            <w:shd w:val="clear" w:color="auto" w:fill="auto"/>
            <w:hideMark/>
          </w:tcPr>
          <w:p w14:paraId="0170B1B4" w14:textId="77777777" w:rsidR="008A729A" w:rsidRPr="00BF4D36" w:rsidRDefault="008A729A" w:rsidP="008A729A">
            <w:pPr>
              <w:pStyle w:val="Tabletext"/>
            </w:pPr>
            <w:r w:rsidRPr="00BF4D36">
              <w:t>Stenosis of arteriovenous fistula or prosthetic arteriovenous access device, correction of (H) (Anaes.) (Assist.)</w:t>
            </w:r>
          </w:p>
        </w:tc>
        <w:tc>
          <w:tcPr>
            <w:tcW w:w="668" w:type="pct"/>
            <w:shd w:val="clear" w:color="auto" w:fill="auto"/>
          </w:tcPr>
          <w:p w14:paraId="5B5DFB10" w14:textId="77777777" w:rsidR="008A729A" w:rsidRPr="00BF4D36" w:rsidRDefault="008A729A" w:rsidP="008A729A">
            <w:pPr>
              <w:pStyle w:val="Tabletext"/>
              <w:jc w:val="right"/>
            </w:pPr>
            <w:r w:rsidRPr="00BF4D36">
              <w:t>1,337.85</w:t>
            </w:r>
          </w:p>
        </w:tc>
      </w:tr>
      <w:tr w:rsidR="008A729A" w:rsidRPr="00BF4D36" w14:paraId="28BF6D0E" w14:textId="77777777" w:rsidTr="00D34DDD">
        <w:tc>
          <w:tcPr>
            <w:tcW w:w="674" w:type="pct"/>
            <w:shd w:val="clear" w:color="auto" w:fill="auto"/>
            <w:hideMark/>
          </w:tcPr>
          <w:p w14:paraId="1B1F4BE5" w14:textId="77777777" w:rsidR="008A729A" w:rsidRPr="00BF4D36" w:rsidRDefault="008A729A" w:rsidP="008A729A">
            <w:pPr>
              <w:pStyle w:val="Tabletext"/>
            </w:pPr>
            <w:r w:rsidRPr="00BF4D36">
              <w:t>34521</w:t>
            </w:r>
          </w:p>
        </w:tc>
        <w:tc>
          <w:tcPr>
            <w:tcW w:w="3658" w:type="pct"/>
            <w:shd w:val="clear" w:color="auto" w:fill="auto"/>
            <w:hideMark/>
          </w:tcPr>
          <w:p w14:paraId="1AAF5C65" w14:textId="49005D24" w:rsidR="008A729A" w:rsidRPr="00BF4D36" w:rsidRDefault="008A729A" w:rsidP="008A729A">
            <w:pPr>
              <w:pStyle w:val="Tabletext"/>
            </w:pPr>
            <w:r w:rsidRPr="00BF4D36">
              <w:t>Intra</w:t>
            </w:r>
            <w:r w:rsidR="00043BF2">
              <w:noBreakHyphen/>
            </w:r>
            <w:r w:rsidRPr="00BF4D36">
              <w:t>abdominal artery or vein, cannulation of, for infusion chemotherapy, by open operation (excluding after</w:t>
            </w:r>
            <w:r w:rsidR="00043BF2">
              <w:noBreakHyphen/>
            </w:r>
            <w:r w:rsidRPr="00BF4D36">
              <w:t>care) (H) (Anaes.) (Assist.)</w:t>
            </w:r>
          </w:p>
        </w:tc>
        <w:tc>
          <w:tcPr>
            <w:tcW w:w="668" w:type="pct"/>
            <w:shd w:val="clear" w:color="auto" w:fill="auto"/>
          </w:tcPr>
          <w:p w14:paraId="54785E1D" w14:textId="77777777" w:rsidR="008A729A" w:rsidRPr="00BF4D36" w:rsidRDefault="008A729A" w:rsidP="008A729A">
            <w:pPr>
              <w:pStyle w:val="Tabletext"/>
              <w:jc w:val="right"/>
            </w:pPr>
            <w:r w:rsidRPr="00BF4D36">
              <w:t>822.00</w:t>
            </w:r>
          </w:p>
        </w:tc>
      </w:tr>
      <w:tr w:rsidR="008A729A" w:rsidRPr="00BF4D36" w14:paraId="428246EA" w14:textId="77777777" w:rsidTr="00D34DDD">
        <w:tc>
          <w:tcPr>
            <w:tcW w:w="674" w:type="pct"/>
            <w:shd w:val="clear" w:color="auto" w:fill="auto"/>
            <w:hideMark/>
          </w:tcPr>
          <w:p w14:paraId="52C788DA" w14:textId="77777777" w:rsidR="008A729A" w:rsidRPr="00BF4D36" w:rsidRDefault="008A729A" w:rsidP="008A729A">
            <w:pPr>
              <w:pStyle w:val="Tabletext"/>
            </w:pPr>
            <w:r w:rsidRPr="00BF4D36">
              <w:t>34524</w:t>
            </w:r>
          </w:p>
        </w:tc>
        <w:tc>
          <w:tcPr>
            <w:tcW w:w="3658" w:type="pct"/>
            <w:shd w:val="clear" w:color="auto" w:fill="auto"/>
            <w:hideMark/>
          </w:tcPr>
          <w:p w14:paraId="4BD9FA12" w14:textId="1FA5EC28" w:rsidR="008A729A" w:rsidRPr="00BF4D36" w:rsidRDefault="008A729A" w:rsidP="008A729A">
            <w:pPr>
              <w:pStyle w:val="Tabletext"/>
            </w:pPr>
            <w:r w:rsidRPr="00BF4D36">
              <w:t xml:space="preserve">Arterial cannulation for infusion chemotherapy by open operation, other than a service to which </w:t>
            </w:r>
            <w:r w:rsidR="00BC24A8" w:rsidRPr="00BF4D36">
              <w:t>item 3</w:t>
            </w:r>
            <w:r w:rsidRPr="00BF4D36">
              <w:t>4521 applies (excluding after</w:t>
            </w:r>
            <w:r w:rsidR="00043BF2">
              <w:noBreakHyphen/>
            </w:r>
            <w:r w:rsidRPr="00BF4D36">
              <w:t>care) (H) (Anaes.) (Assist.)</w:t>
            </w:r>
          </w:p>
        </w:tc>
        <w:tc>
          <w:tcPr>
            <w:tcW w:w="668" w:type="pct"/>
            <w:shd w:val="clear" w:color="auto" w:fill="auto"/>
          </w:tcPr>
          <w:p w14:paraId="045B6D71" w14:textId="77777777" w:rsidR="008A729A" w:rsidRPr="00BF4D36" w:rsidRDefault="008A729A" w:rsidP="008A729A">
            <w:pPr>
              <w:pStyle w:val="Tabletext"/>
              <w:jc w:val="right"/>
            </w:pPr>
            <w:r w:rsidRPr="00BF4D36">
              <w:t>430.30</w:t>
            </w:r>
          </w:p>
        </w:tc>
      </w:tr>
      <w:tr w:rsidR="008A729A" w:rsidRPr="00BF4D36" w14:paraId="1E7A1901" w14:textId="77777777" w:rsidTr="00D34DDD">
        <w:tc>
          <w:tcPr>
            <w:tcW w:w="674" w:type="pct"/>
            <w:shd w:val="clear" w:color="auto" w:fill="auto"/>
            <w:hideMark/>
          </w:tcPr>
          <w:p w14:paraId="1AE7680F" w14:textId="77777777" w:rsidR="008A729A" w:rsidRPr="00BF4D36" w:rsidRDefault="008A729A" w:rsidP="008A729A">
            <w:pPr>
              <w:pStyle w:val="Tabletext"/>
            </w:pPr>
            <w:r w:rsidRPr="00BF4D36">
              <w:t>34527</w:t>
            </w:r>
          </w:p>
        </w:tc>
        <w:tc>
          <w:tcPr>
            <w:tcW w:w="3658" w:type="pct"/>
            <w:shd w:val="clear" w:color="auto" w:fill="auto"/>
            <w:hideMark/>
          </w:tcPr>
          <w:p w14:paraId="3A8FD440" w14:textId="77777777" w:rsidR="008A729A" w:rsidRPr="00BF4D36" w:rsidRDefault="008A729A" w:rsidP="008A729A">
            <w:pPr>
              <w:pStyle w:val="Tabletext"/>
            </w:pPr>
            <w:r w:rsidRPr="00BF4D36">
              <w:t xml:space="preserve">Central vein catheterisation by open technique, using subcutaneous tunnel with pump or access port as with central venous line catheter or other chemotherapy delivery device, including any associated percutaneous central vein catheterisation, </w:t>
            </w:r>
            <w:r w:rsidRPr="00BF4D36">
              <w:rPr>
                <w:rFonts w:eastAsia="Calibri"/>
              </w:rPr>
              <w:t xml:space="preserve">on a patient 10 years of age or over </w:t>
            </w:r>
            <w:r w:rsidRPr="00BF4D36">
              <w:t>(Anaes.)</w:t>
            </w:r>
          </w:p>
        </w:tc>
        <w:tc>
          <w:tcPr>
            <w:tcW w:w="668" w:type="pct"/>
            <w:shd w:val="clear" w:color="auto" w:fill="auto"/>
          </w:tcPr>
          <w:p w14:paraId="3ACE7C0F" w14:textId="77777777" w:rsidR="008A729A" w:rsidRPr="00BF4D36" w:rsidRDefault="008A729A" w:rsidP="008A729A">
            <w:pPr>
              <w:pStyle w:val="Tabletext"/>
              <w:jc w:val="right"/>
            </w:pPr>
            <w:r w:rsidRPr="00BF4D36">
              <w:t>573.95</w:t>
            </w:r>
          </w:p>
        </w:tc>
      </w:tr>
      <w:tr w:rsidR="008A729A" w:rsidRPr="00BF4D36" w14:paraId="26438D99" w14:textId="77777777" w:rsidTr="00D34DDD">
        <w:tc>
          <w:tcPr>
            <w:tcW w:w="674" w:type="pct"/>
            <w:shd w:val="clear" w:color="auto" w:fill="auto"/>
            <w:hideMark/>
          </w:tcPr>
          <w:p w14:paraId="4D1DEEC3" w14:textId="77777777" w:rsidR="008A729A" w:rsidRPr="00BF4D36" w:rsidRDefault="008A729A" w:rsidP="008A729A">
            <w:pPr>
              <w:pStyle w:val="Tabletext"/>
            </w:pPr>
            <w:r w:rsidRPr="00BF4D36">
              <w:t>34528</w:t>
            </w:r>
          </w:p>
        </w:tc>
        <w:tc>
          <w:tcPr>
            <w:tcW w:w="3658" w:type="pct"/>
            <w:shd w:val="clear" w:color="auto" w:fill="auto"/>
            <w:hideMark/>
          </w:tcPr>
          <w:p w14:paraId="105D9FE9" w14:textId="77777777" w:rsidR="008A729A" w:rsidRPr="00BF4D36" w:rsidRDefault="008A729A" w:rsidP="008A729A">
            <w:pPr>
              <w:pStyle w:val="Tabletext"/>
            </w:pPr>
            <w:r w:rsidRPr="00BF4D36">
              <w:t xml:space="preserve">Central vein catheterisation by percutaneous technique, using subcutaneous tunnel with pump or access port as with central venous line catheter or other chemotherapy delivery device, </w:t>
            </w:r>
            <w:r w:rsidRPr="00BF4D36">
              <w:rPr>
                <w:rFonts w:eastAsia="Calibri"/>
              </w:rPr>
              <w:t>on a patient 10 years of age or over</w:t>
            </w:r>
            <w:r w:rsidRPr="00BF4D36">
              <w:t xml:space="preserve"> (Anaes.)</w:t>
            </w:r>
          </w:p>
        </w:tc>
        <w:tc>
          <w:tcPr>
            <w:tcW w:w="668" w:type="pct"/>
            <w:shd w:val="clear" w:color="auto" w:fill="auto"/>
          </w:tcPr>
          <w:p w14:paraId="72CC64CA" w14:textId="77777777" w:rsidR="008A729A" w:rsidRPr="00BF4D36" w:rsidRDefault="008A729A" w:rsidP="008A729A">
            <w:pPr>
              <w:pStyle w:val="Tabletext"/>
              <w:jc w:val="right"/>
            </w:pPr>
            <w:r w:rsidRPr="00BF4D36">
              <w:t>283.45</w:t>
            </w:r>
          </w:p>
        </w:tc>
      </w:tr>
      <w:tr w:rsidR="008A729A" w:rsidRPr="00BF4D36" w14:paraId="7CD5C152" w14:textId="77777777" w:rsidTr="00D34DDD">
        <w:tc>
          <w:tcPr>
            <w:tcW w:w="674" w:type="pct"/>
            <w:shd w:val="clear" w:color="auto" w:fill="auto"/>
          </w:tcPr>
          <w:p w14:paraId="089BF5EF" w14:textId="77777777" w:rsidR="008A729A" w:rsidRPr="00BF4D36" w:rsidRDefault="008A729A" w:rsidP="008A729A">
            <w:pPr>
              <w:pStyle w:val="Tabletext"/>
            </w:pPr>
            <w:r w:rsidRPr="00BF4D36">
              <w:lastRenderedPageBreak/>
              <w:t>34529</w:t>
            </w:r>
          </w:p>
        </w:tc>
        <w:tc>
          <w:tcPr>
            <w:tcW w:w="3658" w:type="pct"/>
            <w:shd w:val="clear" w:color="auto" w:fill="auto"/>
          </w:tcPr>
          <w:p w14:paraId="62369303" w14:textId="77777777" w:rsidR="008A729A" w:rsidRPr="00BF4D36" w:rsidRDefault="008A729A" w:rsidP="008A729A">
            <w:pPr>
              <w:pStyle w:val="Tabletext"/>
            </w:pPr>
            <w:r w:rsidRPr="00BF4D36">
              <w:t xml:space="preserve">Central vein catheterisation by open technique, using subcutaneous tunnel with pump or access port as with central venous line catheter or other chemotherapy delivery device, including any associated percutaneous central vein catheterisation, </w:t>
            </w:r>
            <w:r w:rsidRPr="00BF4D36">
              <w:rPr>
                <w:rFonts w:eastAsia="Calibri"/>
              </w:rPr>
              <w:t>on a patient under 10 years of age</w:t>
            </w:r>
            <w:r w:rsidRPr="00BF4D36">
              <w:t xml:space="preserve"> (Anaes.)</w:t>
            </w:r>
          </w:p>
        </w:tc>
        <w:tc>
          <w:tcPr>
            <w:tcW w:w="668" w:type="pct"/>
            <w:shd w:val="clear" w:color="auto" w:fill="auto"/>
          </w:tcPr>
          <w:p w14:paraId="62B2B4FA" w14:textId="77777777" w:rsidR="008A729A" w:rsidRPr="00BF4D36" w:rsidRDefault="008A729A" w:rsidP="008A729A">
            <w:pPr>
              <w:pStyle w:val="Tabletext"/>
              <w:jc w:val="right"/>
            </w:pPr>
            <w:r w:rsidRPr="00BF4D36">
              <w:t>746.15</w:t>
            </w:r>
          </w:p>
        </w:tc>
      </w:tr>
      <w:tr w:rsidR="008A729A" w:rsidRPr="00BF4D36" w14:paraId="169162ED" w14:textId="77777777" w:rsidTr="00D34DDD">
        <w:tc>
          <w:tcPr>
            <w:tcW w:w="674" w:type="pct"/>
            <w:shd w:val="clear" w:color="auto" w:fill="auto"/>
            <w:hideMark/>
          </w:tcPr>
          <w:p w14:paraId="2F665336" w14:textId="77777777" w:rsidR="008A729A" w:rsidRPr="00BF4D36" w:rsidRDefault="008A729A" w:rsidP="008A729A">
            <w:pPr>
              <w:pStyle w:val="Tabletext"/>
            </w:pPr>
            <w:r w:rsidRPr="00BF4D36">
              <w:t>34530</w:t>
            </w:r>
          </w:p>
        </w:tc>
        <w:tc>
          <w:tcPr>
            <w:tcW w:w="3658" w:type="pct"/>
            <w:shd w:val="clear" w:color="auto" w:fill="auto"/>
            <w:hideMark/>
          </w:tcPr>
          <w:p w14:paraId="0393122B" w14:textId="77777777" w:rsidR="008A729A" w:rsidRPr="00BF4D36" w:rsidRDefault="008A729A" w:rsidP="008A729A">
            <w:pPr>
              <w:pStyle w:val="Tabletext"/>
            </w:pPr>
            <w:r w:rsidRPr="00BF4D36">
              <w:t xml:space="preserve">Central venous line, or other chemotherapy device, removal of, by open surgical procedure in the operating theatre of a hospital, </w:t>
            </w:r>
            <w:r w:rsidRPr="00BF4D36">
              <w:rPr>
                <w:rFonts w:eastAsia="Calibri"/>
              </w:rPr>
              <w:t>on a patient 10 years of age or over</w:t>
            </w:r>
            <w:r w:rsidRPr="00BF4D36">
              <w:t xml:space="preserve"> (Anaes.)</w:t>
            </w:r>
          </w:p>
        </w:tc>
        <w:tc>
          <w:tcPr>
            <w:tcW w:w="668" w:type="pct"/>
            <w:shd w:val="clear" w:color="auto" w:fill="auto"/>
          </w:tcPr>
          <w:p w14:paraId="3C2C9D0A" w14:textId="77777777" w:rsidR="008A729A" w:rsidRPr="00BF4D36" w:rsidRDefault="008A729A" w:rsidP="008A729A">
            <w:pPr>
              <w:pStyle w:val="Tabletext"/>
              <w:jc w:val="right"/>
            </w:pPr>
            <w:r w:rsidRPr="00BF4D36">
              <w:t>212.50</w:t>
            </w:r>
          </w:p>
        </w:tc>
      </w:tr>
      <w:tr w:rsidR="008A729A" w:rsidRPr="00BF4D36" w14:paraId="17096EB3" w14:textId="77777777" w:rsidTr="00D34DDD">
        <w:tc>
          <w:tcPr>
            <w:tcW w:w="674" w:type="pct"/>
            <w:shd w:val="clear" w:color="auto" w:fill="auto"/>
            <w:hideMark/>
          </w:tcPr>
          <w:p w14:paraId="628CCCDA" w14:textId="77777777" w:rsidR="008A729A" w:rsidRPr="00BF4D36" w:rsidRDefault="008A729A" w:rsidP="008A729A">
            <w:pPr>
              <w:pStyle w:val="Tabletext"/>
            </w:pPr>
            <w:r w:rsidRPr="00BF4D36">
              <w:t>34533</w:t>
            </w:r>
          </w:p>
        </w:tc>
        <w:tc>
          <w:tcPr>
            <w:tcW w:w="3658" w:type="pct"/>
            <w:shd w:val="clear" w:color="auto" w:fill="auto"/>
            <w:hideMark/>
          </w:tcPr>
          <w:p w14:paraId="4E9BAE39" w14:textId="26471790" w:rsidR="008A729A" w:rsidRPr="00BF4D36" w:rsidRDefault="008A729A" w:rsidP="008A729A">
            <w:pPr>
              <w:pStyle w:val="Tabletext"/>
            </w:pPr>
            <w:r w:rsidRPr="00BF4D36">
              <w:t>Isolated limb perfusion, including cannulation of artery and vein at commencement of procedure, regional perfusion for chemotherapy, or other therapy, repair of arteriotomy and venotomy at conclusion of procedure (excluding after</w:t>
            </w:r>
            <w:r w:rsidR="00043BF2">
              <w:noBreakHyphen/>
            </w:r>
            <w:r w:rsidRPr="00BF4D36">
              <w:t>care) (Anaes.) (Assist.)</w:t>
            </w:r>
          </w:p>
        </w:tc>
        <w:tc>
          <w:tcPr>
            <w:tcW w:w="668" w:type="pct"/>
            <w:shd w:val="clear" w:color="auto" w:fill="auto"/>
          </w:tcPr>
          <w:p w14:paraId="4577912E" w14:textId="77777777" w:rsidR="008A729A" w:rsidRPr="00BF4D36" w:rsidRDefault="008A729A" w:rsidP="008A729A">
            <w:pPr>
              <w:pStyle w:val="Tabletext"/>
              <w:jc w:val="right"/>
            </w:pPr>
            <w:r w:rsidRPr="00BF4D36">
              <w:t>1,290.90</w:t>
            </w:r>
          </w:p>
        </w:tc>
      </w:tr>
      <w:tr w:rsidR="008A729A" w:rsidRPr="00BF4D36" w14:paraId="3FCE2D76" w14:textId="77777777" w:rsidTr="00D34DDD">
        <w:tc>
          <w:tcPr>
            <w:tcW w:w="674" w:type="pct"/>
            <w:shd w:val="clear" w:color="auto" w:fill="auto"/>
          </w:tcPr>
          <w:p w14:paraId="5FE88C76" w14:textId="77777777" w:rsidR="008A729A" w:rsidRPr="00BF4D36" w:rsidRDefault="008A729A" w:rsidP="008A729A">
            <w:pPr>
              <w:pStyle w:val="Tabletext"/>
            </w:pPr>
            <w:r w:rsidRPr="00BF4D36">
              <w:t>34534</w:t>
            </w:r>
          </w:p>
        </w:tc>
        <w:tc>
          <w:tcPr>
            <w:tcW w:w="3658" w:type="pct"/>
            <w:shd w:val="clear" w:color="auto" w:fill="auto"/>
          </w:tcPr>
          <w:p w14:paraId="776176FC" w14:textId="77777777" w:rsidR="008A729A" w:rsidRPr="00BF4D36" w:rsidRDefault="008A729A" w:rsidP="008A729A">
            <w:pPr>
              <w:pStyle w:val="Tabletext"/>
            </w:pPr>
            <w:r w:rsidRPr="00BF4D36">
              <w:t xml:space="preserve">Central vein catheterisation by percutaneous technique, using subcutaneous tunnel with pump or access port as with central venous line catheter or other chemotherapy delivery device, </w:t>
            </w:r>
            <w:r w:rsidRPr="00BF4D36">
              <w:rPr>
                <w:rFonts w:eastAsia="Calibri"/>
              </w:rPr>
              <w:t xml:space="preserve">on a patient under 10 years of age </w:t>
            </w:r>
            <w:r w:rsidRPr="00BF4D36">
              <w:t>(Anaes.)</w:t>
            </w:r>
          </w:p>
        </w:tc>
        <w:tc>
          <w:tcPr>
            <w:tcW w:w="668" w:type="pct"/>
            <w:shd w:val="clear" w:color="auto" w:fill="auto"/>
          </w:tcPr>
          <w:p w14:paraId="711EA5DE" w14:textId="77777777" w:rsidR="008A729A" w:rsidRPr="00BF4D36" w:rsidRDefault="008A729A" w:rsidP="008A729A">
            <w:pPr>
              <w:pStyle w:val="Tabletext"/>
              <w:jc w:val="right"/>
            </w:pPr>
            <w:r w:rsidRPr="00BF4D36">
              <w:t>368.45</w:t>
            </w:r>
          </w:p>
        </w:tc>
      </w:tr>
      <w:tr w:rsidR="008A729A" w:rsidRPr="00BF4D36" w14:paraId="6487128C" w14:textId="77777777" w:rsidTr="00D34DDD">
        <w:tc>
          <w:tcPr>
            <w:tcW w:w="674" w:type="pct"/>
            <w:shd w:val="clear" w:color="auto" w:fill="auto"/>
            <w:hideMark/>
          </w:tcPr>
          <w:p w14:paraId="63B2CC6D" w14:textId="77777777" w:rsidR="008A729A" w:rsidRPr="00BF4D36" w:rsidRDefault="008A729A" w:rsidP="008A729A">
            <w:pPr>
              <w:pStyle w:val="Tabletext"/>
            </w:pPr>
            <w:r w:rsidRPr="00BF4D36">
              <w:t>34538</w:t>
            </w:r>
          </w:p>
        </w:tc>
        <w:tc>
          <w:tcPr>
            <w:tcW w:w="3658" w:type="pct"/>
            <w:shd w:val="clear" w:color="auto" w:fill="auto"/>
            <w:hideMark/>
          </w:tcPr>
          <w:p w14:paraId="5D595327" w14:textId="77777777" w:rsidR="008A729A" w:rsidRPr="00BF4D36" w:rsidRDefault="008A729A" w:rsidP="008A729A">
            <w:pPr>
              <w:pStyle w:val="Tabletext"/>
            </w:pPr>
            <w:r w:rsidRPr="00BF4D36">
              <w:t>Central vein catheterisation by percutaneous technique, using subcutaneous tunnelled cuffed catheter or similar device, for the administration of haemodialysis or parenteral nutrition (Anaes.)</w:t>
            </w:r>
          </w:p>
        </w:tc>
        <w:tc>
          <w:tcPr>
            <w:tcW w:w="668" w:type="pct"/>
            <w:shd w:val="clear" w:color="auto" w:fill="auto"/>
          </w:tcPr>
          <w:p w14:paraId="46D7EC0A" w14:textId="77777777" w:rsidR="008A729A" w:rsidRPr="00BF4D36" w:rsidRDefault="008A729A" w:rsidP="008A729A">
            <w:pPr>
              <w:pStyle w:val="Tabletext"/>
              <w:jc w:val="right"/>
            </w:pPr>
            <w:r w:rsidRPr="00BF4D36">
              <w:t>283.45</w:t>
            </w:r>
          </w:p>
        </w:tc>
      </w:tr>
      <w:tr w:rsidR="008A729A" w:rsidRPr="00BF4D36" w14:paraId="4D5FB617" w14:textId="77777777" w:rsidTr="00D34DDD">
        <w:tc>
          <w:tcPr>
            <w:tcW w:w="674" w:type="pct"/>
            <w:shd w:val="clear" w:color="auto" w:fill="auto"/>
            <w:hideMark/>
          </w:tcPr>
          <w:p w14:paraId="2CDF79AD" w14:textId="77777777" w:rsidR="008A729A" w:rsidRPr="00BF4D36" w:rsidRDefault="008A729A" w:rsidP="008A729A">
            <w:pPr>
              <w:pStyle w:val="Tabletext"/>
            </w:pPr>
            <w:r w:rsidRPr="00BF4D36">
              <w:t>34539</w:t>
            </w:r>
          </w:p>
        </w:tc>
        <w:tc>
          <w:tcPr>
            <w:tcW w:w="3658" w:type="pct"/>
            <w:shd w:val="clear" w:color="auto" w:fill="auto"/>
            <w:hideMark/>
          </w:tcPr>
          <w:p w14:paraId="144B9C25" w14:textId="77777777" w:rsidR="008A729A" w:rsidRPr="00BF4D36" w:rsidRDefault="008A729A" w:rsidP="008A729A">
            <w:pPr>
              <w:pStyle w:val="Tabletext"/>
            </w:pPr>
            <w:r w:rsidRPr="00BF4D36">
              <w:t>Tunnelled cuffed catheter, or similar device, removal of, by open surgical procedure (Anaes.)</w:t>
            </w:r>
          </w:p>
        </w:tc>
        <w:tc>
          <w:tcPr>
            <w:tcW w:w="668" w:type="pct"/>
            <w:shd w:val="clear" w:color="auto" w:fill="auto"/>
          </w:tcPr>
          <w:p w14:paraId="33B1F70E" w14:textId="77777777" w:rsidR="008A729A" w:rsidRPr="00BF4D36" w:rsidRDefault="008A729A" w:rsidP="008A729A">
            <w:pPr>
              <w:pStyle w:val="Tabletext"/>
              <w:jc w:val="right"/>
            </w:pPr>
            <w:r w:rsidRPr="00BF4D36">
              <w:t>212.50</w:t>
            </w:r>
          </w:p>
        </w:tc>
      </w:tr>
      <w:tr w:rsidR="008A729A" w:rsidRPr="00BF4D36" w14:paraId="090D1B27" w14:textId="77777777" w:rsidTr="00D34DDD">
        <w:tc>
          <w:tcPr>
            <w:tcW w:w="674" w:type="pct"/>
            <w:shd w:val="clear" w:color="auto" w:fill="auto"/>
          </w:tcPr>
          <w:p w14:paraId="6BD980AC" w14:textId="77777777" w:rsidR="008A729A" w:rsidRPr="00BF4D36" w:rsidRDefault="008A729A" w:rsidP="008A729A">
            <w:pPr>
              <w:pStyle w:val="Tabletext"/>
            </w:pPr>
            <w:r w:rsidRPr="00BF4D36">
              <w:t>34540</w:t>
            </w:r>
          </w:p>
        </w:tc>
        <w:tc>
          <w:tcPr>
            <w:tcW w:w="3658" w:type="pct"/>
            <w:shd w:val="clear" w:color="auto" w:fill="auto"/>
          </w:tcPr>
          <w:p w14:paraId="122A2B0B" w14:textId="77777777" w:rsidR="008A729A" w:rsidRPr="00BF4D36" w:rsidRDefault="008A729A" w:rsidP="008A729A">
            <w:pPr>
              <w:pStyle w:val="Tabletext"/>
            </w:pPr>
            <w:r w:rsidRPr="00BF4D36">
              <w:t xml:space="preserve">Central venous line, or other chemotherapy device, removal of, by open surgical procedure in the operating theatre of a hospital, </w:t>
            </w:r>
            <w:r w:rsidRPr="00BF4D36">
              <w:rPr>
                <w:rFonts w:eastAsia="Calibri"/>
              </w:rPr>
              <w:t>on a patient under 10 years of age</w:t>
            </w:r>
            <w:r w:rsidRPr="00BF4D36">
              <w:t xml:space="preserve"> (Anaes.)</w:t>
            </w:r>
          </w:p>
        </w:tc>
        <w:tc>
          <w:tcPr>
            <w:tcW w:w="668" w:type="pct"/>
            <w:shd w:val="clear" w:color="auto" w:fill="auto"/>
          </w:tcPr>
          <w:p w14:paraId="76C1EF7A" w14:textId="77777777" w:rsidR="008A729A" w:rsidRPr="00BF4D36" w:rsidRDefault="008A729A" w:rsidP="008A729A">
            <w:pPr>
              <w:pStyle w:val="Tabletext"/>
              <w:jc w:val="right"/>
            </w:pPr>
            <w:r w:rsidRPr="00BF4D36">
              <w:t>276.25</w:t>
            </w:r>
          </w:p>
        </w:tc>
      </w:tr>
      <w:tr w:rsidR="008A729A" w:rsidRPr="00BF4D36" w14:paraId="734F1CA7" w14:textId="77777777" w:rsidTr="00D34DDD">
        <w:tc>
          <w:tcPr>
            <w:tcW w:w="674" w:type="pct"/>
            <w:shd w:val="clear" w:color="auto" w:fill="auto"/>
            <w:hideMark/>
          </w:tcPr>
          <w:p w14:paraId="56D75626" w14:textId="77777777" w:rsidR="008A729A" w:rsidRPr="00BF4D36" w:rsidRDefault="008A729A" w:rsidP="008A729A">
            <w:pPr>
              <w:pStyle w:val="Tabletext"/>
              <w:rPr>
                <w:snapToGrid w:val="0"/>
              </w:rPr>
            </w:pPr>
            <w:r w:rsidRPr="00BF4D36">
              <w:rPr>
                <w:snapToGrid w:val="0"/>
              </w:rPr>
              <w:t>34800</w:t>
            </w:r>
          </w:p>
        </w:tc>
        <w:tc>
          <w:tcPr>
            <w:tcW w:w="3658" w:type="pct"/>
            <w:shd w:val="clear" w:color="auto" w:fill="auto"/>
            <w:hideMark/>
          </w:tcPr>
          <w:p w14:paraId="1E10C560" w14:textId="77777777" w:rsidR="008A729A" w:rsidRPr="00BF4D36" w:rsidRDefault="008A729A" w:rsidP="008A729A">
            <w:pPr>
              <w:pStyle w:val="Tabletext"/>
              <w:rPr>
                <w:snapToGrid w:val="0"/>
              </w:rPr>
            </w:pPr>
            <w:r w:rsidRPr="00BF4D36">
              <w:rPr>
                <w:snapToGrid w:val="0"/>
              </w:rPr>
              <w:t>Inferior vena cava, plication, ligation, or application of caval clip (Anaes.) (Assist.)</w:t>
            </w:r>
          </w:p>
        </w:tc>
        <w:tc>
          <w:tcPr>
            <w:tcW w:w="668" w:type="pct"/>
            <w:shd w:val="clear" w:color="auto" w:fill="auto"/>
          </w:tcPr>
          <w:p w14:paraId="0470B7FD" w14:textId="77777777" w:rsidR="008A729A" w:rsidRPr="00BF4D36" w:rsidRDefault="008A729A" w:rsidP="008A729A">
            <w:pPr>
              <w:pStyle w:val="Tabletext"/>
              <w:jc w:val="right"/>
            </w:pPr>
            <w:r w:rsidRPr="00BF4D36">
              <w:t>845.10</w:t>
            </w:r>
          </w:p>
        </w:tc>
      </w:tr>
      <w:tr w:rsidR="008A729A" w:rsidRPr="00BF4D36" w14:paraId="04AD6A99" w14:textId="77777777" w:rsidTr="00D34DDD">
        <w:tc>
          <w:tcPr>
            <w:tcW w:w="674" w:type="pct"/>
            <w:shd w:val="clear" w:color="auto" w:fill="auto"/>
            <w:hideMark/>
          </w:tcPr>
          <w:p w14:paraId="3D0B3844" w14:textId="77777777" w:rsidR="008A729A" w:rsidRPr="00BF4D36" w:rsidRDefault="008A729A" w:rsidP="008A729A">
            <w:pPr>
              <w:pStyle w:val="Tabletext"/>
            </w:pPr>
            <w:r w:rsidRPr="00BF4D36">
              <w:t>34803</w:t>
            </w:r>
          </w:p>
        </w:tc>
        <w:tc>
          <w:tcPr>
            <w:tcW w:w="3658" w:type="pct"/>
            <w:shd w:val="clear" w:color="auto" w:fill="auto"/>
            <w:hideMark/>
          </w:tcPr>
          <w:p w14:paraId="727A5D72" w14:textId="77777777" w:rsidR="008A729A" w:rsidRPr="00BF4D36" w:rsidRDefault="008A729A" w:rsidP="008A729A">
            <w:pPr>
              <w:pStyle w:val="Tabletext"/>
            </w:pPr>
            <w:r w:rsidRPr="00BF4D36">
              <w:t>Inferior vena cava, reconstruction of or bypass by vein or synthetic material (H) (Anaes.) (Assist.)</w:t>
            </w:r>
          </w:p>
        </w:tc>
        <w:tc>
          <w:tcPr>
            <w:tcW w:w="668" w:type="pct"/>
            <w:shd w:val="clear" w:color="auto" w:fill="auto"/>
          </w:tcPr>
          <w:p w14:paraId="5B5FC8F6" w14:textId="77777777" w:rsidR="008A729A" w:rsidRPr="00BF4D36" w:rsidRDefault="008A729A" w:rsidP="008A729A">
            <w:pPr>
              <w:pStyle w:val="Tabletext"/>
              <w:jc w:val="right"/>
            </w:pPr>
            <w:r w:rsidRPr="00BF4D36">
              <w:t>1,862.40</w:t>
            </w:r>
          </w:p>
        </w:tc>
      </w:tr>
      <w:tr w:rsidR="008A729A" w:rsidRPr="00BF4D36" w14:paraId="1BCD3C0F" w14:textId="77777777" w:rsidTr="00D34DDD">
        <w:tc>
          <w:tcPr>
            <w:tcW w:w="674" w:type="pct"/>
            <w:shd w:val="clear" w:color="auto" w:fill="auto"/>
            <w:hideMark/>
          </w:tcPr>
          <w:p w14:paraId="0BDF3246" w14:textId="77777777" w:rsidR="008A729A" w:rsidRPr="00BF4D36" w:rsidRDefault="008A729A" w:rsidP="008A729A">
            <w:pPr>
              <w:pStyle w:val="Tabletext"/>
            </w:pPr>
            <w:r w:rsidRPr="00BF4D36">
              <w:t>34806</w:t>
            </w:r>
          </w:p>
        </w:tc>
        <w:tc>
          <w:tcPr>
            <w:tcW w:w="3658" w:type="pct"/>
            <w:shd w:val="clear" w:color="auto" w:fill="auto"/>
            <w:hideMark/>
          </w:tcPr>
          <w:p w14:paraId="0C984DDF" w14:textId="77777777" w:rsidR="008A729A" w:rsidRPr="00BF4D36" w:rsidRDefault="008A729A" w:rsidP="008A729A">
            <w:pPr>
              <w:pStyle w:val="Tabletext"/>
            </w:pPr>
            <w:r w:rsidRPr="00BF4D36">
              <w:t>Cross leg bypass grafting, saphenous to iliac or femoral vein (H) (Anaes.) (Assist.)</w:t>
            </w:r>
          </w:p>
        </w:tc>
        <w:tc>
          <w:tcPr>
            <w:tcW w:w="668" w:type="pct"/>
            <w:shd w:val="clear" w:color="auto" w:fill="auto"/>
          </w:tcPr>
          <w:p w14:paraId="49F01E75" w14:textId="77777777" w:rsidR="008A729A" w:rsidRPr="00BF4D36" w:rsidRDefault="008A729A" w:rsidP="008A729A">
            <w:pPr>
              <w:pStyle w:val="Tabletext"/>
              <w:jc w:val="right"/>
            </w:pPr>
            <w:r w:rsidRPr="00BF4D36">
              <w:t>1,009.35</w:t>
            </w:r>
          </w:p>
        </w:tc>
      </w:tr>
      <w:tr w:rsidR="008A729A" w:rsidRPr="00BF4D36" w14:paraId="22FDCE07" w14:textId="77777777" w:rsidTr="00D34DDD">
        <w:tc>
          <w:tcPr>
            <w:tcW w:w="674" w:type="pct"/>
            <w:shd w:val="clear" w:color="auto" w:fill="auto"/>
            <w:hideMark/>
          </w:tcPr>
          <w:p w14:paraId="2B85BEDA" w14:textId="77777777" w:rsidR="008A729A" w:rsidRPr="00BF4D36" w:rsidRDefault="008A729A" w:rsidP="008A729A">
            <w:pPr>
              <w:pStyle w:val="Tabletext"/>
            </w:pPr>
            <w:r w:rsidRPr="00BF4D36">
              <w:t>34809</w:t>
            </w:r>
          </w:p>
        </w:tc>
        <w:tc>
          <w:tcPr>
            <w:tcW w:w="3658" w:type="pct"/>
            <w:shd w:val="clear" w:color="auto" w:fill="auto"/>
            <w:hideMark/>
          </w:tcPr>
          <w:p w14:paraId="44F77BE6" w14:textId="77777777" w:rsidR="008A729A" w:rsidRPr="00BF4D36" w:rsidRDefault="008A729A" w:rsidP="008A729A">
            <w:pPr>
              <w:pStyle w:val="Tabletext"/>
            </w:pPr>
            <w:r w:rsidRPr="00BF4D36">
              <w:t>Saphenous vein anastomosis to femoral or popliteal vein for femoral vein bypass (H) (Anaes.) (Assist.)</w:t>
            </w:r>
          </w:p>
        </w:tc>
        <w:tc>
          <w:tcPr>
            <w:tcW w:w="668" w:type="pct"/>
            <w:shd w:val="clear" w:color="auto" w:fill="auto"/>
          </w:tcPr>
          <w:p w14:paraId="65590410" w14:textId="77777777" w:rsidR="008A729A" w:rsidRPr="00BF4D36" w:rsidRDefault="008A729A" w:rsidP="008A729A">
            <w:pPr>
              <w:pStyle w:val="Tabletext"/>
              <w:jc w:val="right"/>
            </w:pPr>
            <w:r w:rsidRPr="00BF4D36">
              <w:t>1,009.35</w:t>
            </w:r>
          </w:p>
        </w:tc>
      </w:tr>
      <w:tr w:rsidR="008A729A" w:rsidRPr="00BF4D36" w14:paraId="52472CCB" w14:textId="77777777" w:rsidTr="00D34DDD">
        <w:tc>
          <w:tcPr>
            <w:tcW w:w="674" w:type="pct"/>
            <w:shd w:val="clear" w:color="auto" w:fill="auto"/>
            <w:hideMark/>
          </w:tcPr>
          <w:p w14:paraId="7DD5B1D0" w14:textId="77777777" w:rsidR="008A729A" w:rsidRPr="00BF4D36" w:rsidRDefault="008A729A" w:rsidP="008A729A">
            <w:pPr>
              <w:pStyle w:val="Tabletext"/>
            </w:pPr>
            <w:r w:rsidRPr="00BF4D36">
              <w:t>34812</w:t>
            </w:r>
          </w:p>
        </w:tc>
        <w:tc>
          <w:tcPr>
            <w:tcW w:w="3658" w:type="pct"/>
            <w:shd w:val="clear" w:color="auto" w:fill="auto"/>
            <w:hideMark/>
          </w:tcPr>
          <w:p w14:paraId="0A137F83" w14:textId="0075CA08" w:rsidR="008A729A" w:rsidRPr="00BF4D36" w:rsidRDefault="008A729A" w:rsidP="008A729A">
            <w:pPr>
              <w:pStyle w:val="Tabletext"/>
            </w:pPr>
            <w:r w:rsidRPr="00BF4D36">
              <w:t xml:space="preserve">Venous stenosis or occlusion, vein bypass for, using vein or synthetic material, other than a service associated with a service to which </w:t>
            </w:r>
            <w:r w:rsidR="00BC24A8" w:rsidRPr="00BF4D36">
              <w:t>item 3</w:t>
            </w:r>
            <w:r w:rsidRPr="00BF4D36">
              <w:t>4806 or 34809 applies (H) (Anaes.) (Assist.)</w:t>
            </w:r>
          </w:p>
        </w:tc>
        <w:tc>
          <w:tcPr>
            <w:tcW w:w="668" w:type="pct"/>
            <w:shd w:val="clear" w:color="auto" w:fill="auto"/>
          </w:tcPr>
          <w:p w14:paraId="290F7D50" w14:textId="77777777" w:rsidR="008A729A" w:rsidRPr="00BF4D36" w:rsidRDefault="008A729A" w:rsidP="008A729A">
            <w:pPr>
              <w:pStyle w:val="Tabletext"/>
              <w:jc w:val="right"/>
            </w:pPr>
            <w:r w:rsidRPr="00BF4D36">
              <w:t>1,220.60</w:t>
            </w:r>
          </w:p>
        </w:tc>
      </w:tr>
      <w:tr w:rsidR="008A729A" w:rsidRPr="00BF4D36" w14:paraId="755EE431" w14:textId="77777777" w:rsidTr="00D34DDD">
        <w:tc>
          <w:tcPr>
            <w:tcW w:w="674" w:type="pct"/>
            <w:shd w:val="clear" w:color="auto" w:fill="auto"/>
            <w:hideMark/>
          </w:tcPr>
          <w:p w14:paraId="0F8E5392" w14:textId="77777777" w:rsidR="008A729A" w:rsidRPr="00BF4D36" w:rsidRDefault="008A729A" w:rsidP="008A729A">
            <w:pPr>
              <w:pStyle w:val="Tabletext"/>
            </w:pPr>
            <w:r w:rsidRPr="00BF4D36">
              <w:t>34815</w:t>
            </w:r>
          </w:p>
        </w:tc>
        <w:tc>
          <w:tcPr>
            <w:tcW w:w="3658" w:type="pct"/>
            <w:shd w:val="clear" w:color="auto" w:fill="auto"/>
            <w:hideMark/>
          </w:tcPr>
          <w:p w14:paraId="6228CA20" w14:textId="77777777" w:rsidR="008A729A" w:rsidRPr="00BF4D36" w:rsidRDefault="008A729A" w:rsidP="008A729A">
            <w:pPr>
              <w:pStyle w:val="Tabletext"/>
            </w:pPr>
            <w:r w:rsidRPr="00BF4D36">
              <w:t>Vein stenosis, patch angioplasty for, (excluding vein graft stenosis)—using vein or synthetic material (H) (Anaes.) (Assist.)</w:t>
            </w:r>
          </w:p>
        </w:tc>
        <w:tc>
          <w:tcPr>
            <w:tcW w:w="668" w:type="pct"/>
            <w:shd w:val="clear" w:color="auto" w:fill="auto"/>
          </w:tcPr>
          <w:p w14:paraId="51DF0F68" w14:textId="77777777" w:rsidR="008A729A" w:rsidRPr="00BF4D36" w:rsidRDefault="008A729A" w:rsidP="008A729A">
            <w:pPr>
              <w:pStyle w:val="Tabletext"/>
              <w:jc w:val="right"/>
            </w:pPr>
            <w:r w:rsidRPr="00BF4D36">
              <w:t>1,009.35</w:t>
            </w:r>
          </w:p>
        </w:tc>
      </w:tr>
      <w:tr w:rsidR="008A729A" w:rsidRPr="00BF4D36" w14:paraId="24D16026" w14:textId="77777777" w:rsidTr="00D34DDD">
        <w:tc>
          <w:tcPr>
            <w:tcW w:w="674" w:type="pct"/>
            <w:shd w:val="clear" w:color="auto" w:fill="auto"/>
            <w:hideMark/>
          </w:tcPr>
          <w:p w14:paraId="54651CB8" w14:textId="77777777" w:rsidR="008A729A" w:rsidRPr="00BF4D36" w:rsidRDefault="008A729A" w:rsidP="008A729A">
            <w:pPr>
              <w:pStyle w:val="Tabletext"/>
            </w:pPr>
            <w:r w:rsidRPr="00BF4D36">
              <w:t>34818</w:t>
            </w:r>
          </w:p>
        </w:tc>
        <w:tc>
          <w:tcPr>
            <w:tcW w:w="3658" w:type="pct"/>
            <w:shd w:val="clear" w:color="auto" w:fill="auto"/>
            <w:hideMark/>
          </w:tcPr>
          <w:p w14:paraId="460B8E7E" w14:textId="77777777" w:rsidR="008A729A" w:rsidRPr="00BF4D36" w:rsidRDefault="008A729A" w:rsidP="008A729A">
            <w:pPr>
              <w:pStyle w:val="Tabletext"/>
            </w:pPr>
            <w:r w:rsidRPr="00BF4D36">
              <w:t>Venous valve, plication or repair to restore valve competency (H) (Anaes.) (Assist.)</w:t>
            </w:r>
          </w:p>
        </w:tc>
        <w:tc>
          <w:tcPr>
            <w:tcW w:w="668" w:type="pct"/>
            <w:shd w:val="clear" w:color="auto" w:fill="auto"/>
          </w:tcPr>
          <w:p w14:paraId="446654D6" w14:textId="77777777" w:rsidR="008A729A" w:rsidRPr="00BF4D36" w:rsidRDefault="008A729A" w:rsidP="008A729A">
            <w:pPr>
              <w:pStyle w:val="Tabletext"/>
              <w:jc w:val="right"/>
            </w:pPr>
            <w:r w:rsidRPr="00BF4D36">
              <w:t>1,111.05</w:t>
            </w:r>
          </w:p>
        </w:tc>
      </w:tr>
      <w:tr w:rsidR="008A729A" w:rsidRPr="00BF4D36" w14:paraId="52E80C54" w14:textId="77777777" w:rsidTr="00D34DDD">
        <w:tc>
          <w:tcPr>
            <w:tcW w:w="674" w:type="pct"/>
            <w:shd w:val="clear" w:color="auto" w:fill="auto"/>
            <w:hideMark/>
          </w:tcPr>
          <w:p w14:paraId="0F625372" w14:textId="77777777" w:rsidR="008A729A" w:rsidRPr="00BF4D36" w:rsidRDefault="008A729A" w:rsidP="008A729A">
            <w:pPr>
              <w:pStyle w:val="Tabletext"/>
            </w:pPr>
            <w:r w:rsidRPr="00BF4D36">
              <w:t>34821</w:t>
            </w:r>
          </w:p>
        </w:tc>
        <w:tc>
          <w:tcPr>
            <w:tcW w:w="3658" w:type="pct"/>
            <w:shd w:val="clear" w:color="auto" w:fill="auto"/>
            <w:hideMark/>
          </w:tcPr>
          <w:p w14:paraId="4A27F463" w14:textId="77777777" w:rsidR="008A729A" w:rsidRPr="00BF4D36" w:rsidRDefault="008A729A" w:rsidP="008A729A">
            <w:pPr>
              <w:pStyle w:val="Tabletext"/>
            </w:pPr>
            <w:r w:rsidRPr="00BF4D36">
              <w:t>Vein transplant to restore valvular function (Anaes.) (Assist.)</w:t>
            </w:r>
          </w:p>
        </w:tc>
        <w:tc>
          <w:tcPr>
            <w:tcW w:w="668" w:type="pct"/>
            <w:shd w:val="clear" w:color="auto" w:fill="auto"/>
          </w:tcPr>
          <w:p w14:paraId="79D747BD" w14:textId="77777777" w:rsidR="008A729A" w:rsidRPr="00BF4D36" w:rsidRDefault="008A729A" w:rsidP="008A729A">
            <w:pPr>
              <w:pStyle w:val="Tabletext"/>
              <w:jc w:val="right"/>
            </w:pPr>
            <w:r w:rsidRPr="00BF4D36">
              <w:t>1,510.20</w:t>
            </w:r>
          </w:p>
        </w:tc>
      </w:tr>
      <w:tr w:rsidR="008A729A" w:rsidRPr="00BF4D36" w14:paraId="0A400EFC" w14:textId="77777777" w:rsidTr="00D34DDD">
        <w:tc>
          <w:tcPr>
            <w:tcW w:w="674" w:type="pct"/>
            <w:shd w:val="clear" w:color="auto" w:fill="auto"/>
            <w:hideMark/>
          </w:tcPr>
          <w:p w14:paraId="2B2DD74C" w14:textId="77777777" w:rsidR="008A729A" w:rsidRPr="00BF4D36" w:rsidRDefault="008A729A" w:rsidP="008A729A">
            <w:pPr>
              <w:pStyle w:val="Tabletext"/>
            </w:pPr>
            <w:r w:rsidRPr="00BF4D36">
              <w:t>34824</w:t>
            </w:r>
          </w:p>
        </w:tc>
        <w:tc>
          <w:tcPr>
            <w:tcW w:w="3658" w:type="pct"/>
            <w:shd w:val="clear" w:color="auto" w:fill="auto"/>
            <w:hideMark/>
          </w:tcPr>
          <w:p w14:paraId="18A93DDA" w14:textId="77777777" w:rsidR="008A729A" w:rsidRPr="00BF4D36" w:rsidRDefault="008A729A" w:rsidP="008A729A">
            <w:pPr>
              <w:pStyle w:val="Tabletext"/>
            </w:pPr>
            <w:r w:rsidRPr="00BF4D36">
              <w:t>External stent, application of, to restore venous valve competency to superficial vein—one stent (H) (Anaes.) (Assist.)</w:t>
            </w:r>
          </w:p>
        </w:tc>
        <w:tc>
          <w:tcPr>
            <w:tcW w:w="668" w:type="pct"/>
            <w:shd w:val="clear" w:color="auto" w:fill="auto"/>
          </w:tcPr>
          <w:p w14:paraId="2FB6935C" w14:textId="77777777" w:rsidR="008A729A" w:rsidRPr="00BF4D36" w:rsidRDefault="008A729A" w:rsidP="008A729A">
            <w:pPr>
              <w:pStyle w:val="Tabletext"/>
              <w:jc w:val="right"/>
            </w:pPr>
            <w:r w:rsidRPr="00BF4D36">
              <w:t>516.40</w:t>
            </w:r>
          </w:p>
        </w:tc>
      </w:tr>
      <w:tr w:rsidR="008A729A" w:rsidRPr="00BF4D36" w14:paraId="1632A4A6" w14:textId="77777777" w:rsidTr="00D34DDD">
        <w:tc>
          <w:tcPr>
            <w:tcW w:w="674" w:type="pct"/>
            <w:shd w:val="clear" w:color="auto" w:fill="auto"/>
            <w:hideMark/>
          </w:tcPr>
          <w:p w14:paraId="568B95DD" w14:textId="77777777" w:rsidR="008A729A" w:rsidRPr="00BF4D36" w:rsidRDefault="008A729A" w:rsidP="008A729A">
            <w:pPr>
              <w:pStyle w:val="Tabletext"/>
            </w:pPr>
            <w:r w:rsidRPr="00BF4D36">
              <w:t>34827</w:t>
            </w:r>
          </w:p>
        </w:tc>
        <w:tc>
          <w:tcPr>
            <w:tcW w:w="3658" w:type="pct"/>
            <w:shd w:val="clear" w:color="auto" w:fill="auto"/>
            <w:hideMark/>
          </w:tcPr>
          <w:p w14:paraId="44012197" w14:textId="77777777" w:rsidR="008A729A" w:rsidRPr="00BF4D36" w:rsidRDefault="008A729A" w:rsidP="008A729A">
            <w:pPr>
              <w:pStyle w:val="Tabletext"/>
            </w:pPr>
            <w:r w:rsidRPr="00BF4D36">
              <w:t>External stents, application of, to restore venous valve competency to superficial vein or veins—more than one stent (H) (Anaes.) (Assist.)</w:t>
            </w:r>
          </w:p>
        </w:tc>
        <w:tc>
          <w:tcPr>
            <w:tcW w:w="668" w:type="pct"/>
            <w:shd w:val="clear" w:color="auto" w:fill="auto"/>
          </w:tcPr>
          <w:p w14:paraId="7A7283AE" w14:textId="77777777" w:rsidR="008A729A" w:rsidRPr="00BF4D36" w:rsidRDefault="008A729A" w:rsidP="008A729A">
            <w:pPr>
              <w:pStyle w:val="Tabletext"/>
              <w:jc w:val="right"/>
            </w:pPr>
            <w:r w:rsidRPr="00BF4D36">
              <w:t>626.05</w:t>
            </w:r>
          </w:p>
        </w:tc>
      </w:tr>
      <w:tr w:rsidR="008A729A" w:rsidRPr="00BF4D36" w14:paraId="1CB9EE3B" w14:textId="77777777" w:rsidTr="00D34DDD">
        <w:tc>
          <w:tcPr>
            <w:tcW w:w="674" w:type="pct"/>
            <w:shd w:val="clear" w:color="auto" w:fill="auto"/>
            <w:hideMark/>
          </w:tcPr>
          <w:p w14:paraId="2FE3204A" w14:textId="77777777" w:rsidR="008A729A" w:rsidRPr="00BF4D36" w:rsidRDefault="008A729A" w:rsidP="008A729A">
            <w:pPr>
              <w:pStyle w:val="Tabletext"/>
            </w:pPr>
            <w:r w:rsidRPr="00BF4D36">
              <w:lastRenderedPageBreak/>
              <w:t>34830</w:t>
            </w:r>
          </w:p>
        </w:tc>
        <w:tc>
          <w:tcPr>
            <w:tcW w:w="3658" w:type="pct"/>
            <w:shd w:val="clear" w:color="auto" w:fill="auto"/>
            <w:hideMark/>
          </w:tcPr>
          <w:p w14:paraId="375A8243" w14:textId="77777777" w:rsidR="008A729A" w:rsidRPr="00BF4D36" w:rsidRDefault="008A729A" w:rsidP="008A729A">
            <w:pPr>
              <w:pStyle w:val="Tabletext"/>
            </w:pPr>
            <w:r w:rsidRPr="00BF4D36">
              <w:t>External stent, application of, to restore venous valve competency to deep vein—one stent (Anaes.) (Assist.)</w:t>
            </w:r>
          </w:p>
        </w:tc>
        <w:tc>
          <w:tcPr>
            <w:tcW w:w="668" w:type="pct"/>
            <w:shd w:val="clear" w:color="auto" w:fill="auto"/>
          </w:tcPr>
          <w:p w14:paraId="264413D7" w14:textId="77777777" w:rsidR="008A729A" w:rsidRPr="00BF4D36" w:rsidRDefault="008A729A" w:rsidP="008A729A">
            <w:pPr>
              <w:pStyle w:val="Tabletext"/>
              <w:jc w:val="right"/>
            </w:pPr>
            <w:r w:rsidRPr="00BF4D36">
              <w:t>735.60</w:t>
            </w:r>
          </w:p>
        </w:tc>
      </w:tr>
      <w:tr w:rsidR="008A729A" w:rsidRPr="00BF4D36" w14:paraId="7AB99C80" w14:textId="77777777" w:rsidTr="00D34DDD">
        <w:tc>
          <w:tcPr>
            <w:tcW w:w="674" w:type="pct"/>
            <w:shd w:val="clear" w:color="auto" w:fill="auto"/>
            <w:hideMark/>
          </w:tcPr>
          <w:p w14:paraId="23F52015" w14:textId="77777777" w:rsidR="008A729A" w:rsidRPr="00BF4D36" w:rsidRDefault="008A729A" w:rsidP="008A729A">
            <w:pPr>
              <w:pStyle w:val="Tabletext"/>
            </w:pPr>
            <w:r w:rsidRPr="00BF4D36">
              <w:t>34833</w:t>
            </w:r>
          </w:p>
        </w:tc>
        <w:tc>
          <w:tcPr>
            <w:tcW w:w="3658" w:type="pct"/>
            <w:shd w:val="clear" w:color="auto" w:fill="auto"/>
            <w:hideMark/>
          </w:tcPr>
          <w:p w14:paraId="0DDC8685" w14:textId="77777777" w:rsidR="008A729A" w:rsidRPr="00BF4D36" w:rsidRDefault="008A729A" w:rsidP="008A729A">
            <w:pPr>
              <w:pStyle w:val="Tabletext"/>
            </w:pPr>
            <w:r w:rsidRPr="00BF4D36">
              <w:t>External stents, application of, to restore venous valve competency to deep vein or veins—more than one stent (H) (Anaes.) (Assist.)</w:t>
            </w:r>
          </w:p>
        </w:tc>
        <w:tc>
          <w:tcPr>
            <w:tcW w:w="668" w:type="pct"/>
            <w:shd w:val="clear" w:color="auto" w:fill="auto"/>
          </w:tcPr>
          <w:p w14:paraId="60215B54" w14:textId="77777777" w:rsidR="008A729A" w:rsidRPr="00BF4D36" w:rsidRDefault="008A729A" w:rsidP="008A729A">
            <w:pPr>
              <w:pStyle w:val="Tabletext"/>
              <w:jc w:val="right"/>
            </w:pPr>
            <w:r w:rsidRPr="00BF4D36">
              <w:t>954.60</w:t>
            </w:r>
          </w:p>
        </w:tc>
      </w:tr>
      <w:tr w:rsidR="008A729A" w:rsidRPr="00BF4D36" w14:paraId="1590916D" w14:textId="77777777" w:rsidTr="00D34DDD">
        <w:tc>
          <w:tcPr>
            <w:tcW w:w="674" w:type="pct"/>
            <w:shd w:val="clear" w:color="auto" w:fill="auto"/>
            <w:hideMark/>
          </w:tcPr>
          <w:p w14:paraId="3DB5C56C" w14:textId="77777777" w:rsidR="008A729A" w:rsidRPr="00BF4D36" w:rsidRDefault="008A729A" w:rsidP="008A729A">
            <w:pPr>
              <w:pStyle w:val="Tabletext"/>
              <w:rPr>
                <w:snapToGrid w:val="0"/>
              </w:rPr>
            </w:pPr>
            <w:r w:rsidRPr="00BF4D36">
              <w:rPr>
                <w:snapToGrid w:val="0"/>
              </w:rPr>
              <w:t>35000</w:t>
            </w:r>
          </w:p>
        </w:tc>
        <w:tc>
          <w:tcPr>
            <w:tcW w:w="3658" w:type="pct"/>
            <w:shd w:val="clear" w:color="auto" w:fill="auto"/>
            <w:hideMark/>
          </w:tcPr>
          <w:p w14:paraId="0163A1DF" w14:textId="77777777" w:rsidR="008A729A" w:rsidRPr="00BF4D36" w:rsidRDefault="008A729A" w:rsidP="008A729A">
            <w:pPr>
              <w:pStyle w:val="Tabletext"/>
              <w:rPr>
                <w:snapToGrid w:val="0"/>
              </w:rPr>
            </w:pPr>
            <w:r w:rsidRPr="00BF4D36">
              <w:rPr>
                <w:snapToGrid w:val="0"/>
              </w:rPr>
              <w:t>Lumbar sympathectomy (Anaes.) (Assist.)</w:t>
            </w:r>
          </w:p>
        </w:tc>
        <w:tc>
          <w:tcPr>
            <w:tcW w:w="668" w:type="pct"/>
            <w:shd w:val="clear" w:color="auto" w:fill="auto"/>
          </w:tcPr>
          <w:p w14:paraId="66458F1F" w14:textId="77777777" w:rsidR="008A729A" w:rsidRPr="00BF4D36" w:rsidRDefault="008A729A" w:rsidP="008A729A">
            <w:pPr>
              <w:pStyle w:val="Tabletext"/>
              <w:jc w:val="right"/>
            </w:pPr>
            <w:r w:rsidRPr="00BF4D36">
              <w:t>735.60</w:t>
            </w:r>
          </w:p>
        </w:tc>
      </w:tr>
      <w:tr w:rsidR="008A729A" w:rsidRPr="00BF4D36" w14:paraId="64A58330" w14:textId="77777777" w:rsidTr="00D34DDD">
        <w:tc>
          <w:tcPr>
            <w:tcW w:w="674" w:type="pct"/>
            <w:shd w:val="clear" w:color="auto" w:fill="auto"/>
            <w:hideMark/>
          </w:tcPr>
          <w:p w14:paraId="6627B685" w14:textId="77777777" w:rsidR="008A729A" w:rsidRPr="00BF4D36" w:rsidRDefault="008A729A" w:rsidP="008A729A">
            <w:pPr>
              <w:pStyle w:val="Tabletext"/>
            </w:pPr>
            <w:r w:rsidRPr="00BF4D36">
              <w:t>35003</w:t>
            </w:r>
          </w:p>
        </w:tc>
        <w:tc>
          <w:tcPr>
            <w:tcW w:w="3658" w:type="pct"/>
            <w:shd w:val="clear" w:color="auto" w:fill="auto"/>
            <w:hideMark/>
          </w:tcPr>
          <w:p w14:paraId="1C9207CD" w14:textId="77777777" w:rsidR="008A729A" w:rsidRPr="00BF4D36" w:rsidRDefault="008A729A" w:rsidP="008A729A">
            <w:pPr>
              <w:pStyle w:val="Tabletext"/>
            </w:pPr>
            <w:r w:rsidRPr="00BF4D36">
              <w:t>Cervical or upper thoracic sympathectomy by any surgical approach (H) (Anaes.) (Assist.)</w:t>
            </w:r>
          </w:p>
        </w:tc>
        <w:tc>
          <w:tcPr>
            <w:tcW w:w="668" w:type="pct"/>
            <w:shd w:val="clear" w:color="auto" w:fill="auto"/>
          </w:tcPr>
          <w:p w14:paraId="29420423" w14:textId="77777777" w:rsidR="008A729A" w:rsidRPr="00BF4D36" w:rsidRDefault="008A729A" w:rsidP="008A729A">
            <w:pPr>
              <w:pStyle w:val="Tabletext"/>
              <w:jc w:val="right"/>
            </w:pPr>
            <w:r w:rsidRPr="00BF4D36">
              <w:t>954.60</w:t>
            </w:r>
          </w:p>
        </w:tc>
      </w:tr>
      <w:tr w:rsidR="008A729A" w:rsidRPr="00BF4D36" w14:paraId="53400781" w14:textId="77777777" w:rsidTr="00D34DDD">
        <w:tc>
          <w:tcPr>
            <w:tcW w:w="674" w:type="pct"/>
            <w:shd w:val="clear" w:color="auto" w:fill="auto"/>
            <w:hideMark/>
          </w:tcPr>
          <w:p w14:paraId="3CA6A56D" w14:textId="77777777" w:rsidR="008A729A" w:rsidRPr="00BF4D36" w:rsidRDefault="008A729A" w:rsidP="008A729A">
            <w:pPr>
              <w:pStyle w:val="Tabletext"/>
            </w:pPr>
            <w:r w:rsidRPr="00BF4D36">
              <w:t>35006</w:t>
            </w:r>
          </w:p>
        </w:tc>
        <w:tc>
          <w:tcPr>
            <w:tcW w:w="3658" w:type="pct"/>
            <w:shd w:val="clear" w:color="auto" w:fill="auto"/>
            <w:hideMark/>
          </w:tcPr>
          <w:p w14:paraId="60250A08" w14:textId="4025CEDB" w:rsidR="008A729A" w:rsidRPr="00BF4D36" w:rsidRDefault="008A729A" w:rsidP="008A729A">
            <w:pPr>
              <w:pStyle w:val="Tabletext"/>
            </w:pPr>
            <w:r w:rsidRPr="00BF4D36">
              <w:t>Cervical or upper thoracic sympathectomy, if operation is a re</w:t>
            </w:r>
            <w:r w:rsidR="00043BF2">
              <w:noBreakHyphen/>
            </w:r>
            <w:r w:rsidRPr="00BF4D36">
              <w:t>operation for previous incomplete sympathectomy by any surgical approach (H) (Anaes.) (Assist.)</w:t>
            </w:r>
          </w:p>
        </w:tc>
        <w:tc>
          <w:tcPr>
            <w:tcW w:w="668" w:type="pct"/>
            <w:shd w:val="clear" w:color="auto" w:fill="auto"/>
          </w:tcPr>
          <w:p w14:paraId="07FEC108" w14:textId="77777777" w:rsidR="008A729A" w:rsidRPr="00BF4D36" w:rsidRDefault="008A729A" w:rsidP="008A729A">
            <w:pPr>
              <w:pStyle w:val="Tabletext"/>
              <w:jc w:val="right"/>
            </w:pPr>
            <w:r w:rsidRPr="00BF4D36">
              <w:t>1,197.20</w:t>
            </w:r>
          </w:p>
        </w:tc>
      </w:tr>
      <w:tr w:rsidR="008A729A" w:rsidRPr="00BF4D36" w14:paraId="12C1C501" w14:textId="77777777" w:rsidTr="00D34DDD">
        <w:tc>
          <w:tcPr>
            <w:tcW w:w="674" w:type="pct"/>
            <w:shd w:val="clear" w:color="auto" w:fill="auto"/>
            <w:hideMark/>
          </w:tcPr>
          <w:p w14:paraId="5A6CB129" w14:textId="77777777" w:rsidR="008A729A" w:rsidRPr="00BF4D36" w:rsidRDefault="008A729A" w:rsidP="008A729A">
            <w:pPr>
              <w:pStyle w:val="Tabletext"/>
            </w:pPr>
            <w:r w:rsidRPr="00BF4D36">
              <w:t>35009</w:t>
            </w:r>
          </w:p>
        </w:tc>
        <w:tc>
          <w:tcPr>
            <w:tcW w:w="3658" w:type="pct"/>
            <w:shd w:val="clear" w:color="auto" w:fill="auto"/>
            <w:hideMark/>
          </w:tcPr>
          <w:p w14:paraId="16D54ECF" w14:textId="77777777" w:rsidR="008A729A" w:rsidRPr="00BF4D36" w:rsidRDefault="008A729A" w:rsidP="008A729A">
            <w:pPr>
              <w:pStyle w:val="Tabletext"/>
            </w:pPr>
            <w:r w:rsidRPr="00BF4D36">
              <w:t>Lumbar sympathectomy, if operation is following chemical sympathectomy or for previous incomplete surgical sympathectomy (H) (Anaes.) (Assist.)</w:t>
            </w:r>
          </w:p>
        </w:tc>
        <w:tc>
          <w:tcPr>
            <w:tcW w:w="668" w:type="pct"/>
            <w:shd w:val="clear" w:color="auto" w:fill="auto"/>
          </w:tcPr>
          <w:p w14:paraId="103D17AB" w14:textId="77777777" w:rsidR="008A729A" w:rsidRPr="00BF4D36" w:rsidRDefault="008A729A" w:rsidP="008A729A">
            <w:pPr>
              <w:pStyle w:val="Tabletext"/>
              <w:jc w:val="right"/>
            </w:pPr>
            <w:r w:rsidRPr="00BF4D36">
              <w:t>931.00</w:t>
            </w:r>
          </w:p>
        </w:tc>
      </w:tr>
      <w:tr w:rsidR="008A729A" w:rsidRPr="00BF4D36" w14:paraId="132EF3F1" w14:textId="77777777" w:rsidTr="00D34DDD">
        <w:tc>
          <w:tcPr>
            <w:tcW w:w="674" w:type="pct"/>
            <w:shd w:val="clear" w:color="auto" w:fill="auto"/>
            <w:hideMark/>
          </w:tcPr>
          <w:p w14:paraId="2EAF6E96" w14:textId="77777777" w:rsidR="008A729A" w:rsidRPr="00BF4D36" w:rsidRDefault="008A729A" w:rsidP="008A729A">
            <w:pPr>
              <w:pStyle w:val="Tabletext"/>
            </w:pPr>
            <w:r w:rsidRPr="00BF4D36">
              <w:t>35012</w:t>
            </w:r>
          </w:p>
        </w:tc>
        <w:tc>
          <w:tcPr>
            <w:tcW w:w="3658" w:type="pct"/>
            <w:shd w:val="clear" w:color="auto" w:fill="auto"/>
            <w:hideMark/>
          </w:tcPr>
          <w:p w14:paraId="1B324550" w14:textId="3BC88CFE" w:rsidR="008A729A" w:rsidRPr="00BF4D36" w:rsidRDefault="008A729A" w:rsidP="008A729A">
            <w:pPr>
              <w:pStyle w:val="Tabletext"/>
            </w:pPr>
            <w:r w:rsidRPr="00BF4D36">
              <w:t>Sacral or pre</w:t>
            </w:r>
            <w:r w:rsidR="00043BF2">
              <w:noBreakHyphen/>
            </w:r>
            <w:r w:rsidRPr="00BF4D36">
              <w:t>sacral sympathectomy (H) (Anaes.) (Assist.)</w:t>
            </w:r>
          </w:p>
        </w:tc>
        <w:tc>
          <w:tcPr>
            <w:tcW w:w="668" w:type="pct"/>
            <w:shd w:val="clear" w:color="auto" w:fill="auto"/>
          </w:tcPr>
          <w:p w14:paraId="7299D936" w14:textId="77777777" w:rsidR="008A729A" w:rsidRPr="00BF4D36" w:rsidRDefault="008A729A" w:rsidP="008A729A">
            <w:pPr>
              <w:pStyle w:val="Tabletext"/>
              <w:jc w:val="right"/>
            </w:pPr>
            <w:r w:rsidRPr="00BF4D36">
              <w:t>735.60</w:t>
            </w:r>
          </w:p>
        </w:tc>
      </w:tr>
      <w:tr w:rsidR="008A729A" w:rsidRPr="00BF4D36" w14:paraId="5A74B09A" w14:textId="77777777" w:rsidTr="00D34DDD">
        <w:tc>
          <w:tcPr>
            <w:tcW w:w="674" w:type="pct"/>
            <w:shd w:val="clear" w:color="auto" w:fill="auto"/>
            <w:hideMark/>
          </w:tcPr>
          <w:p w14:paraId="0B5119D4" w14:textId="77777777" w:rsidR="008A729A" w:rsidRPr="00BF4D36" w:rsidRDefault="008A729A" w:rsidP="008A729A">
            <w:pPr>
              <w:pStyle w:val="Tabletext"/>
              <w:rPr>
                <w:snapToGrid w:val="0"/>
              </w:rPr>
            </w:pPr>
            <w:r w:rsidRPr="00BF4D36">
              <w:rPr>
                <w:snapToGrid w:val="0"/>
              </w:rPr>
              <w:t>35100</w:t>
            </w:r>
          </w:p>
        </w:tc>
        <w:tc>
          <w:tcPr>
            <w:tcW w:w="3658" w:type="pct"/>
            <w:shd w:val="clear" w:color="auto" w:fill="auto"/>
            <w:hideMark/>
          </w:tcPr>
          <w:p w14:paraId="4158931C" w14:textId="77777777" w:rsidR="008A729A" w:rsidRPr="00BF4D36" w:rsidRDefault="008A729A" w:rsidP="008A729A">
            <w:pPr>
              <w:pStyle w:val="Tabletext"/>
              <w:rPr>
                <w:snapToGrid w:val="0"/>
              </w:rPr>
            </w:pPr>
            <w:r w:rsidRPr="00BF4D36">
              <w:rPr>
                <w:snapToGrid w:val="0"/>
              </w:rPr>
              <w:t>Ischaemic limb, debridement of necrotic material, gangrenous tissue, or slough in, in the operating theatre of a hospital, when debridement includes muscle, tendon or bone (H) (Anaes.) (Assist.)</w:t>
            </w:r>
          </w:p>
        </w:tc>
        <w:tc>
          <w:tcPr>
            <w:tcW w:w="668" w:type="pct"/>
            <w:shd w:val="clear" w:color="auto" w:fill="auto"/>
          </w:tcPr>
          <w:p w14:paraId="7E1082BE" w14:textId="77777777" w:rsidR="008A729A" w:rsidRPr="00BF4D36" w:rsidRDefault="008A729A" w:rsidP="008A729A">
            <w:pPr>
              <w:pStyle w:val="Tabletext"/>
              <w:jc w:val="right"/>
            </w:pPr>
            <w:r w:rsidRPr="00BF4D36">
              <w:t>383.45</w:t>
            </w:r>
          </w:p>
        </w:tc>
      </w:tr>
      <w:tr w:rsidR="008A729A" w:rsidRPr="00BF4D36" w14:paraId="79F98522" w14:textId="77777777" w:rsidTr="00D34DDD">
        <w:tc>
          <w:tcPr>
            <w:tcW w:w="674" w:type="pct"/>
            <w:shd w:val="clear" w:color="auto" w:fill="auto"/>
            <w:hideMark/>
          </w:tcPr>
          <w:p w14:paraId="49A7EE45" w14:textId="77777777" w:rsidR="008A729A" w:rsidRPr="00BF4D36" w:rsidRDefault="008A729A" w:rsidP="008A729A">
            <w:pPr>
              <w:pStyle w:val="Tabletext"/>
            </w:pPr>
            <w:r w:rsidRPr="00BF4D36">
              <w:t>35103</w:t>
            </w:r>
          </w:p>
        </w:tc>
        <w:tc>
          <w:tcPr>
            <w:tcW w:w="3658" w:type="pct"/>
            <w:shd w:val="clear" w:color="auto" w:fill="auto"/>
            <w:hideMark/>
          </w:tcPr>
          <w:p w14:paraId="4A6C9D3D" w14:textId="77777777" w:rsidR="008A729A" w:rsidRPr="00BF4D36" w:rsidRDefault="008A729A" w:rsidP="008A729A">
            <w:pPr>
              <w:pStyle w:val="Tabletext"/>
            </w:pPr>
            <w:r w:rsidRPr="00BF4D36">
              <w:t>Ischaemic limb, debridement of necrotic material, gangrenous tissue, or slough in, in the operating theatre of a hospital, superficial tissue only (H) (Anaes.)</w:t>
            </w:r>
          </w:p>
        </w:tc>
        <w:tc>
          <w:tcPr>
            <w:tcW w:w="668" w:type="pct"/>
            <w:shd w:val="clear" w:color="auto" w:fill="auto"/>
          </w:tcPr>
          <w:p w14:paraId="43D914A3" w14:textId="77777777" w:rsidR="008A729A" w:rsidRPr="00BF4D36" w:rsidRDefault="008A729A" w:rsidP="008A729A">
            <w:pPr>
              <w:pStyle w:val="Tabletext"/>
              <w:jc w:val="right"/>
            </w:pPr>
            <w:r w:rsidRPr="00BF4D36">
              <w:t>244.05</w:t>
            </w:r>
          </w:p>
        </w:tc>
      </w:tr>
      <w:tr w:rsidR="008A729A" w:rsidRPr="00BF4D36" w14:paraId="37684ABD" w14:textId="77777777" w:rsidTr="00D34DDD">
        <w:tc>
          <w:tcPr>
            <w:tcW w:w="674" w:type="pct"/>
            <w:shd w:val="clear" w:color="auto" w:fill="auto"/>
            <w:hideMark/>
          </w:tcPr>
          <w:p w14:paraId="747553F9" w14:textId="77777777" w:rsidR="008A729A" w:rsidRPr="00BF4D36" w:rsidRDefault="008A729A" w:rsidP="008A729A">
            <w:pPr>
              <w:pStyle w:val="Tabletext"/>
            </w:pPr>
            <w:r w:rsidRPr="00BF4D36">
              <w:t>35200</w:t>
            </w:r>
          </w:p>
        </w:tc>
        <w:tc>
          <w:tcPr>
            <w:tcW w:w="3658" w:type="pct"/>
            <w:shd w:val="clear" w:color="auto" w:fill="auto"/>
            <w:hideMark/>
          </w:tcPr>
          <w:p w14:paraId="54236394" w14:textId="77777777" w:rsidR="008A729A" w:rsidRPr="00BF4D36" w:rsidRDefault="008A729A" w:rsidP="008A729A">
            <w:pPr>
              <w:pStyle w:val="Tabletext"/>
            </w:pPr>
            <w:r w:rsidRPr="00BF4D36">
              <w:t>Operative arteriography or venography, one or more of, performed during the course of an operative procedure on an artery or vein—one site (H) (Anaes.)</w:t>
            </w:r>
          </w:p>
        </w:tc>
        <w:tc>
          <w:tcPr>
            <w:tcW w:w="668" w:type="pct"/>
            <w:shd w:val="clear" w:color="auto" w:fill="auto"/>
          </w:tcPr>
          <w:p w14:paraId="6CB002CC" w14:textId="77777777" w:rsidR="008A729A" w:rsidRPr="00BF4D36" w:rsidRDefault="008A729A" w:rsidP="008A729A">
            <w:pPr>
              <w:pStyle w:val="Tabletext"/>
              <w:jc w:val="right"/>
            </w:pPr>
            <w:r w:rsidRPr="00BF4D36">
              <w:t>178.45</w:t>
            </w:r>
          </w:p>
        </w:tc>
      </w:tr>
      <w:tr w:rsidR="008A729A" w:rsidRPr="00BF4D36" w14:paraId="0095C1AC" w14:textId="77777777" w:rsidTr="00D34DDD">
        <w:tc>
          <w:tcPr>
            <w:tcW w:w="674" w:type="pct"/>
            <w:shd w:val="clear" w:color="auto" w:fill="auto"/>
            <w:hideMark/>
          </w:tcPr>
          <w:p w14:paraId="37080D9A" w14:textId="77777777" w:rsidR="008A729A" w:rsidRPr="00BF4D36" w:rsidRDefault="008A729A" w:rsidP="008A729A">
            <w:pPr>
              <w:pStyle w:val="Tabletext"/>
            </w:pPr>
            <w:r w:rsidRPr="00BF4D36">
              <w:t>35202</w:t>
            </w:r>
          </w:p>
        </w:tc>
        <w:tc>
          <w:tcPr>
            <w:tcW w:w="3658" w:type="pct"/>
            <w:shd w:val="clear" w:color="auto" w:fill="auto"/>
            <w:hideMark/>
          </w:tcPr>
          <w:p w14:paraId="4AFE97B9" w14:textId="7F88736B" w:rsidR="008A729A" w:rsidRPr="00BF4D36" w:rsidRDefault="008A729A" w:rsidP="008A729A">
            <w:pPr>
              <w:pStyle w:val="Tabletext"/>
            </w:pPr>
            <w:r w:rsidRPr="00BF4D36">
              <w:t>Major arteries or veins in the neck, abdomen or extremities, access to, as part of re</w:t>
            </w:r>
            <w:r w:rsidR="00043BF2">
              <w:noBreakHyphen/>
            </w:r>
            <w:r w:rsidRPr="00BF4D36">
              <w:t>operation after prior surgery on these vessels (H) (Anaes.) (Assist.)</w:t>
            </w:r>
          </w:p>
        </w:tc>
        <w:tc>
          <w:tcPr>
            <w:tcW w:w="668" w:type="pct"/>
            <w:shd w:val="clear" w:color="auto" w:fill="auto"/>
          </w:tcPr>
          <w:p w14:paraId="240F78B0" w14:textId="77777777" w:rsidR="008A729A" w:rsidRPr="00BF4D36" w:rsidRDefault="008A729A" w:rsidP="008A729A">
            <w:pPr>
              <w:pStyle w:val="Tabletext"/>
              <w:jc w:val="right"/>
            </w:pPr>
            <w:r w:rsidRPr="00BF4D36">
              <w:t>850.20</w:t>
            </w:r>
          </w:p>
        </w:tc>
      </w:tr>
      <w:tr w:rsidR="008A729A" w:rsidRPr="00BF4D36" w14:paraId="170FFEFB" w14:textId="77777777" w:rsidTr="00D34DDD">
        <w:tc>
          <w:tcPr>
            <w:tcW w:w="674" w:type="pct"/>
            <w:shd w:val="clear" w:color="auto" w:fill="auto"/>
            <w:hideMark/>
          </w:tcPr>
          <w:p w14:paraId="0C338CC6" w14:textId="77777777" w:rsidR="008A729A" w:rsidRPr="00BF4D36" w:rsidRDefault="008A729A" w:rsidP="008A729A">
            <w:pPr>
              <w:pStyle w:val="Tabletext"/>
            </w:pPr>
            <w:r w:rsidRPr="00BF4D36">
              <w:t>35300</w:t>
            </w:r>
          </w:p>
        </w:tc>
        <w:tc>
          <w:tcPr>
            <w:tcW w:w="3658" w:type="pct"/>
            <w:shd w:val="clear" w:color="auto" w:fill="auto"/>
            <w:hideMark/>
          </w:tcPr>
          <w:p w14:paraId="30AC3EA1" w14:textId="700F59D1" w:rsidR="008A729A" w:rsidRPr="00BF4D36" w:rsidRDefault="008A729A" w:rsidP="008A729A">
            <w:pPr>
              <w:pStyle w:val="Tabletext"/>
            </w:pPr>
            <w:r w:rsidRPr="00BF4D36">
              <w:t>Transluminal balloon angioplasty of one peripheral artery or vein of one limb, percutaneous or by open exposure, excluding associated radiological services or preparation, and excluding after</w:t>
            </w:r>
            <w:r w:rsidR="00043BF2">
              <w:noBreakHyphen/>
            </w:r>
            <w:r w:rsidRPr="00BF4D36">
              <w:t>care (Anaes.) (Assist.)</w:t>
            </w:r>
          </w:p>
        </w:tc>
        <w:tc>
          <w:tcPr>
            <w:tcW w:w="668" w:type="pct"/>
            <w:shd w:val="clear" w:color="auto" w:fill="auto"/>
          </w:tcPr>
          <w:p w14:paraId="5AEB7C64" w14:textId="77777777" w:rsidR="008A729A" w:rsidRPr="00BF4D36" w:rsidRDefault="008A729A" w:rsidP="008A729A">
            <w:pPr>
              <w:pStyle w:val="Tabletext"/>
              <w:jc w:val="right"/>
            </w:pPr>
            <w:r w:rsidRPr="00BF4D36">
              <w:t>536.25</w:t>
            </w:r>
          </w:p>
        </w:tc>
      </w:tr>
      <w:tr w:rsidR="008A729A" w:rsidRPr="00BF4D36" w14:paraId="6E189214" w14:textId="77777777" w:rsidTr="00D34DDD">
        <w:tc>
          <w:tcPr>
            <w:tcW w:w="674" w:type="pct"/>
            <w:shd w:val="clear" w:color="auto" w:fill="auto"/>
            <w:hideMark/>
          </w:tcPr>
          <w:p w14:paraId="5BB59B87" w14:textId="77777777" w:rsidR="008A729A" w:rsidRPr="00BF4D36" w:rsidRDefault="008A729A" w:rsidP="008A729A">
            <w:pPr>
              <w:pStyle w:val="Tabletext"/>
            </w:pPr>
            <w:r w:rsidRPr="00BF4D36">
              <w:t>35303</w:t>
            </w:r>
          </w:p>
        </w:tc>
        <w:tc>
          <w:tcPr>
            <w:tcW w:w="3658" w:type="pct"/>
            <w:shd w:val="clear" w:color="auto" w:fill="auto"/>
            <w:hideMark/>
          </w:tcPr>
          <w:p w14:paraId="611C7AA9" w14:textId="43CC2952" w:rsidR="008A729A" w:rsidRPr="00BF4D36" w:rsidRDefault="008A729A" w:rsidP="008A729A">
            <w:pPr>
              <w:pStyle w:val="Tabletext"/>
            </w:pPr>
            <w:r w:rsidRPr="00BF4D36">
              <w:t>Transluminal balloon angioplasty of aortic arch branches, aortic visceral branches, or more than one peripheral artery or vein of one limb, percutaneous or by open exposure, excluding associated radiological services or preparation, and excluding after</w:t>
            </w:r>
            <w:r w:rsidR="00043BF2">
              <w:noBreakHyphen/>
            </w:r>
            <w:r w:rsidRPr="00BF4D36">
              <w:t>care (Anaes.) (Assist.)</w:t>
            </w:r>
          </w:p>
        </w:tc>
        <w:tc>
          <w:tcPr>
            <w:tcW w:w="668" w:type="pct"/>
            <w:shd w:val="clear" w:color="auto" w:fill="auto"/>
          </w:tcPr>
          <w:p w14:paraId="1C9A7F76" w14:textId="77777777" w:rsidR="008A729A" w:rsidRPr="00BF4D36" w:rsidRDefault="008A729A" w:rsidP="008A729A">
            <w:pPr>
              <w:pStyle w:val="Tabletext"/>
              <w:jc w:val="right"/>
            </w:pPr>
            <w:r w:rsidRPr="00BF4D36">
              <w:t>687.55</w:t>
            </w:r>
          </w:p>
        </w:tc>
      </w:tr>
      <w:tr w:rsidR="008A729A" w:rsidRPr="00BF4D36" w14:paraId="5DCE9845" w14:textId="77777777" w:rsidTr="00D34DDD">
        <w:tc>
          <w:tcPr>
            <w:tcW w:w="674" w:type="pct"/>
            <w:shd w:val="clear" w:color="auto" w:fill="auto"/>
            <w:hideMark/>
          </w:tcPr>
          <w:p w14:paraId="3FA8FCA8" w14:textId="77777777" w:rsidR="008A729A" w:rsidRPr="00BF4D36" w:rsidRDefault="008A729A" w:rsidP="008A729A">
            <w:pPr>
              <w:pStyle w:val="Tabletext"/>
            </w:pPr>
            <w:r w:rsidRPr="00BF4D36">
              <w:t>35306</w:t>
            </w:r>
          </w:p>
        </w:tc>
        <w:tc>
          <w:tcPr>
            <w:tcW w:w="3658" w:type="pct"/>
            <w:shd w:val="clear" w:color="auto" w:fill="auto"/>
            <w:hideMark/>
          </w:tcPr>
          <w:p w14:paraId="50F18861" w14:textId="3D2EE176" w:rsidR="008A729A" w:rsidRPr="00BF4D36" w:rsidRDefault="008A729A" w:rsidP="008A729A">
            <w:pPr>
              <w:pStyle w:val="Tabletext"/>
            </w:pPr>
            <w:r w:rsidRPr="00BF4D36">
              <w:t>Transluminal stent insertion, one or more stents, including associated balloon dilatation for one peripheral artery or vein of one limb, percutaneous or by open exposure, excluding associated radiological services or preparation, and excluding after</w:t>
            </w:r>
            <w:r w:rsidR="00043BF2">
              <w:noBreakHyphen/>
            </w:r>
            <w:r w:rsidRPr="00BF4D36">
              <w:t>care (Anaes.) (Assist.)</w:t>
            </w:r>
          </w:p>
        </w:tc>
        <w:tc>
          <w:tcPr>
            <w:tcW w:w="668" w:type="pct"/>
            <w:shd w:val="clear" w:color="auto" w:fill="auto"/>
          </w:tcPr>
          <w:p w14:paraId="5D09D8CA" w14:textId="77777777" w:rsidR="008A729A" w:rsidRPr="00BF4D36" w:rsidRDefault="008A729A" w:rsidP="008A729A">
            <w:pPr>
              <w:pStyle w:val="Tabletext"/>
              <w:jc w:val="right"/>
            </w:pPr>
            <w:r w:rsidRPr="00BF4D36">
              <w:t>634.60</w:t>
            </w:r>
          </w:p>
        </w:tc>
      </w:tr>
      <w:tr w:rsidR="008A729A" w:rsidRPr="00BF4D36" w14:paraId="2B81416A" w14:textId="77777777" w:rsidTr="00D34DDD">
        <w:tc>
          <w:tcPr>
            <w:tcW w:w="674" w:type="pct"/>
            <w:shd w:val="clear" w:color="auto" w:fill="auto"/>
            <w:hideMark/>
          </w:tcPr>
          <w:p w14:paraId="59B47591" w14:textId="77777777" w:rsidR="008A729A" w:rsidRPr="00BF4D36" w:rsidRDefault="008A729A" w:rsidP="008A729A">
            <w:pPr>
              <w:pStyle w:val="Tabletext"/>
            </w:pPr>
            <w:r w:rsidRPr="00BF4D36">
              <w:t>35307</w:t>
            </w:r>
          </w:p>
        </w:tc>
        <w:tc>
          <w:tcPr>
            <w:tcW w:w="3658" w:type="pct"/>
            <w:shd w:val="clear" w:color="auto" w:fill="auto"/>
            <w:hideMark/>
          </w:tcPr>
          <w:p w14:paraId="7B0F2818" w14:textId="7F500578" w:rsidR="008A729A" w:rsidRPr="00BF4D36" w:rsidRDefault="008A729A" w:rsidP="008A729A">
            <w:pPr>
              <w:pStyle w:val="Tabletext"/>
            </w:pPr>
            <w:r w:rsidRPr="00BF4D36">
              <w:t>Transluminal stent insertion, one or more stents (not drug</w:t>
            </w:r>
            <w:r w:rsidR="00043BF2">
              <w:noBreakHyphen/>
            </w:r>
            <w:r w:rsidRPr="00BF4D36">
              <w:t>eluting), with or without associated balloon dilatation, for one carotid artery, percutaneous (not direct), with or without an embolic protection device, for a patient who:</w:t>
            </w:r>
          </w:p>
          <w:p w14:paraId="0F821A8E" w14:textId="77777777" w:rsidR="008A729A" w:rsidRPr="00BF4D36" w:rsidRDefault="008A729A" w:rsidP="008A729A">
            <w:pPr>
              <w:pStyle w:val="Tablea"/>
            </w:pPr>
            <w:r w:rsidRPr="00BF4D36">
              <w:t>(a) meets the requirements for carotid endarterectomy; and</w:t>
            </w:r>
          </w:p>
          <w:p w14:paraId="0D417A8D" w14:textId="77777777" w:rsidR="008A729A" w:rsidRPr="00BF4D36" w:rsidRDefault="008A729A" w:rsidP="008A729A">
            <w:pPr>
              <w:pStyle w:val="Tablea"/>
            </w:pPr>
            <w:r w:rsidRPr="00BF4D36">
              <w:t xml:space="preserve">(b) has medical or surgical comorbidities that cause the patient to be at </w:t>
            </w:r>
            <w:r w:rsidRPr="00BF4D36">
              <w:lastRenderedPageBreak/>
              <w:t>high risk of perioperative complications from carotid endarterectomy;</w:t>
            </w:r>
          </w:p>
          <w:p w14:paraId="24073935" w14:textId="53C61956" w:rsidR="008A729A" w:rsidRPr="00BF4D36" w:rsidRDefault="008A729A" w:rsidP="008A729A">
            <w:pPr>
              <w:pStyle w:val="Tabletext"/>
            </w:pPr>
            <w:r w:rsidRPr="00BF4D36">
              <w:t>excluding associated radiological services, radiological preparation and after</w:t>
            </w:r>
            <w:r w:rsidR="00043BF2">
              <w:noBreakHyphen/>
            </w:r>
            <w:r w:rsidRPr="00BF4D36">
              <w:t>care (H) (Anaes.) (Assist.)</w:t>
            </w:r>
          </w:p>
        </w:tc>
        <w:tc>
          <w:tcPr>
            <w:tcW w:w="668" w:type="pct"/>
            <w:shd w:val="clear" w:color="auto" w:fill="auto"/>
          </w:tcPr>
          <w:p w14:paraId="442A72C1" w14:textId="77777777" w:rsidR="008A729A" w:rsidRPr="00BF4D36" w:rsidRDefault="008A729A" w:rsidP="008A729A">
            <w:pPr>
              <w:pStyle w:val="Tabletext"/>
              <w:jc w:val="right"/>
            </w:pPr>
            <w:r w:rsidRPr="00BF4D36">
              <w:lastRenderedPageBreak/>
              <w:t>1,166.60</w:t>
            </w:r>
          </w:p>
        </w:tc>
      </w:tr>
      <w:tr w:rsidR="008A729A" w:rsidRPr="00BF4D36" w14:paraId="7FFBA5E0" w14:textId="77777777" w:rsidTr="00D34DDD">
        <w:tc>
          <w:tcPr>
            <w:tcW w:w="674" w:type="pct"/>
            <w:shd w:val="clear" w:color="auto" w:fill="auto"/>
            <w:hideMark/>
          </w:tcPr>
          <w:p w14:paraId="18B7372F" w14:textId="77777777" w:rsidR="008A729A" w:rsidRPr="00BF4D36" w:rsidRDefault="008A729A" w:rsidP="008A729A">
            <w:pPr>
              <w:pStyle w:val="Tabletext"/>
            </w:pPr>
            <w:r w:rsidRPr="00BF4D36">
              <w:t>35309</w:t>
            </w:r>
          </w:p>
        </w:tc>
        <w:tc>
          <w:tcPr>
            <w:tcW w:w="3658" w:type="pct"/>
            <w:shd w:val="clear" w:color="auto" w:fill="auto"/>
            <w:hideMark/>
          </w:tcPr>
          <w:p w14:paraId="47CCB7FA" w14:textId="72BB69B4" w:rsidR="008A729A" w:rsidRPr="00BF4D36" w:rsidRDefault="008A729A" w:rsidP="008A729A">
            <w:pPr>
              <w:pStyle w:val="Tabletext"/>
            </w:pPr>
            <w:r w:rsidRPr="00BF4D36">
              <w:t>Transluminal stent insertion, one or more stents, including associated balloon dilatation for visceral arteries or veins, or more than one peripheral artery or vein of one limb, percutaneous or by open exposure, excluding associated radiological services or preparation, and excluding after</w:t>
            </w:r>
            <w:r w:rsidR="00043BF2">
              <w:noBreakHyphen/>
            </w:r>
            <w:r w:rsidRPr="00BF4D36">
              <w:t>care (Anaes.) (Assist.)</w:t>
            </w:r>
          </w:p>
        </w:tc>
        <w:tc>
          <w:tcPr>
            <w:tcW w:w="668" w:type="pct"/>
            <w:shd w:val="clear" w:color="auto" w:fill="auto"/>
          </w:tcPr>
          <w:p w14:paraId="13BACA9D" w14:textId="77777777" w:rsidR="008A729A" w:rsidRPr="00BF4D36" w:rsidRDefault="008A729A" w:rsidP="008A729A">
            <w:pPr>
              <w:pStyle w:val="Tabletext"/>
              <w:jc w:val="right"/>
            </w:pPr>
            <w:r w:rsidRPr="00BF4D36">
              <w:t>793.25</w:t>
            </w:r>
          </w:p>
        </w:tc>
      </w:tr>
      <w:tr w:rsidR="008A729A" w:rsidRPr="00BF4D36" w14:paraId="1D6A3D89" w14:textId="77777777" w:rsidTr="00D34DDD">
        <w:tc>
          <w:tcPr>
            <w:tcW w:w="674" w:type="pct"/>
            <w:shd w:val="clear" w:color="auto" w:fill="auto"/>
            <w:hideMark/>
          </w:tcPr>
          <w:p w14:paraId="74176F18" w14:textId="77777777" w:rsidR="008A729A" w:rsidRPr="00BF4D36" w:rsidRDefault="008A729A" w:rsidP="008A729A">
            <w:pPr>
              <w:pStyle w:val="Tabletext"/>
            </w:pPr>
            <w:r w:rsidRPr="00BF4D36">
              <w:t>35312</w:t>
            </w:r>
          </w:p>
        </w:tc>
        <w:tc>
          <w:tcPr>
            <w:tcW w:w="3658" w:type="pct"/>
            <w:shd w:val="clear" w:color="auto" w:fill="auto"/>
            <w:hideMark/>
          </w:tcPr>
          <w:p w14:paraId="420DDB23" w14:textId="302140C7" w:rsidR="008A729A" w:rsidRPr="00BF4D36" w:rsidRDefault="008A729A" w:rsidP="008A729A">
            <w:pPr>
              <w:pStyle w:val="Tabletext"/>
            </w:pPr>
            <w:r w:rsidRPr="00BF4D36">
              <w:t>Peripheral arterial atherectomy including associated balloon dilatation of one limb, percutaneous or by open exposure, excluding associated radiological services or preparation, and excluding after</w:t>
            </w:r>
            <w:r w:rsidR="00043BF2">
              <w:noBreakHyphen/>
            </w:r>
            <w:r w:rsidRPr="00BF4D36">
              <w:t>care (H) (Anaes.) (Assist.)</w:t>
            </w:r>
          </w:p>
        </w:tc>
        <w:tc>
          <w:tcPr>
            <w:tcW w:w="668" w:type="pct"/>
            <w:shd w:val="clear" w:color="auto" w:fill="auto"/>
          </w:tcPr>
          <w:p w14:paraId="289CAB74" w14:textId="77777777" w:rsidR="008A729A" w:rsidRPr="00BF4D36" w:rsidRDefault="008A729A" w:rsidP="008A729A">
            <w:pPr>
              <w:pStyle w:val="Tabletext"/>
              <w:jc w:val="right"/>
            </w:pPr>
            <w:r w:rsidRPr="00BF4D36">
              <w:t>899.00</w:t>
            </w:r>
          </w:p>
        </w:tc>
      </w:tr>
      <w:tr w:rsidR="008A729A" w:rsidRPr="00BF4D36" w14:paraId="26B8F2AD" w14:textId="77777777" w:rsidTr="00D34DDD">
        <w:tc>
          <w:tcPr>
            <w:tcW w:w="674" w:type="pct"/>
            <w:shd w:val="clear" w:color="auto" w:fill="auto"/>
            <w:hideMark/>
          </w:tcPr>
          <w:p w14:paraId="0FC773AF" w14:textId="77777777" w:rsidR="008A729A" w:rsidRPr="00BF4D36" w:rsidRDefault="008A729A" w:rsidP="008A729A">
            <w:pPr>
              <w:pStyle w:val="Tabletext"/>
            </w:pPr>
            <w:r w:rsidRPr="00BF4D36">
              <w:t>35315</w:t>
            </w:r>
          </w:p>
        </w:tc>
        <w:tc>
          <w:tcPr>
            <w:tcW w:w="3658" w:type="pct"/>
            <w:shd w:val="clear" w:color="auto" w:fill="auto"/>
            <w:hideMark/>
          </w:tcPr>
          <w:p w14:paraId="71ADBBEA" w14:textId="63959B9E" w:rsidR="008A729A" w:rsidRPr="00BF4D36" w:rsidRDefault="008A729A" w:rsidP="008A729A">
            <w:pPr>
              <w:pStyle w:val="Tabletext"/>
            </w:pPr>
            <w:r w:rsidRPr="00BF4D36">
              <w:t>Peripheral laser angioplasty including associated balloon dilatation of one limb, percutaneous or by open exposure, excluding associated radiological services or preparation, and excluding after</w:t>
            </w:r>
            <w:r w:rsidR="00043BF2">
              <w:noBreakHyphen/>
            </w:r>
            <w:r w:rsidRPr="00BF4D36">
              <w:t>care (H) (Anaes.) (Assist.)</w:t>
            </w:r>
          </w:p>
        </w:tc>
        <w:tc>
          <w:tcPr>
            <w:tcW w:w="668" w:type="pct"/>
            <w:shd w:val="clear" w:color="auto" w:fill="auto"/>
          </w:tcPr>
          <w:p w14:paraId="310EFAD1" w14:textId="77777777" w:rsidR="008A729A" w:rsidRPr="00BF4D36" w:rsidRDefault="008A729A" w:rsidP="008A729A">
            <w:pPr>
              <w:pStyle w:val="Tabletext"/>
              <w:jc w:val="right"/>
            </w:pPr>
            <w:r w:rsidRPr="00BF4D36">
              <w:t>899.00</w:t>
            </w:r>
          </w:p>
        </w:tc>
      </w:tr>
      <w:tr w:rsidR="008A729A" w:rsidRPr="00BF4D36" w14:paraId="50F8D51A" w14:textId="77777777" w:rsidTr="00D34DDD">
        <w:tc>
          <w:tcPr>
            <w:tcW w:w="674" w:type="pct"/>
            <w:shd w:val="clear" w:color="auto" w:fill="auto"/>
            <w:hideMark/>
          </w:tcPr>
          <w:p w14:paraId="2042AD04" w14:textId="77777777" w:rsidR="008A729A" w:rsidRPr="00BF4D36" w:rsidRDefault="008A729A" w:rsidP="008A729A">
            <w:pPr>
              <w:pStyle w:val="Tabletext"/>
            </w:pPr>
            <w:r w:rsidRPr="00BF4D36">
              <w:t>35317</w:t>
            </w:r>
          </w:p>
        </w:tc>
        <w:tc>
          <w:tcPr>
            <w:tcW w:w="3658" w:type="pct"/>
            <w:shd w:val="clear" w:color="auto" w:fill="auto"/>
            <w:hideMark/>
          </w:tcPr>
          <w:p w14:paraId="38F447F2" w14:textId="31A01667" w:rsidR="008A729A" w:rsidRPr="00BF4D36" w:rsidRDefault="008A729A" w:rsidP="008A729A">
            <w:pPr>
              <w:pStyle w:val="Tabletext"/>
            </w:pPr>
            <w:r w:rsidRPr="00BF4D36">
              <w:t>Peripheral arterial or venous catheterisation with administration of thrombolytic or chemotherapeutic agents, by continuous infusion, using percutaneous approach, excluding associated radiological services or preparation, and excluding after</w:t>
            </w:r>
            <w:r w:rsidR="00043BF2">
              <w:noBreakHyphen/>
            </w:r>
            <w:r w:rsidRPr="00BF4D36">
              <w:t xml:space="preserve">care (other than a service associated with a service to which an item in Subgroup 11 of Group T1 or </w:t>
            </w:r>
            <w:r w:rsidR="00BC24A8" w:rsidRPr="00BF4D36">
              <w:t>item 3</w:t>
            </w:r>
            <w:r w:rsidRPr="00BF4D36">
              <w:t>5319 or 35320 applies, or associated with photodynamic therapy with verteporfin) (Anaes.) (Assist.)</w:t>
            </w:r>
          </w:p>
        </w:tc>
        <w:tc>
          <w:tcPr>
            <w:tcW w:w="668" w:type="pct"/>
            <w:shd w:val="clear" w:color="auto" w:fill="auto"/>
          </w:tcPr>
          <w:p w14:paraId="0E78F26C" w14:textId="77777777" w:rsidR="008A729A" w:rsidRPr="00BF4D36" w:rsidRDefault="008A729A" w:rsidP="008A729A">
            <w:pPr>
              <w:pStyle w:val="Tabletext"/>
              <w:jc w:val="right"/>
            </w:pPr>
            <w:r w:rsidRPr="00BF4D36">
              <w:t>370.20</w:t>
            </w:r>
          </w:p>
        </w:tc>
      </w:tr>
      <w:tr w:rsidR="008A729A" w:rsidRPr="00BF4D36" w14:paraId="3DF1C27B" w14:textId="77777777" w:rsidTr="00D34DDD">
        <w:tc>
          <w:tcPr>
            <w:tcW w:w="674" w:type="pct"/>
            <w:shd w:val="clear" w:color="auto" w:fill="auto"/>
            <w:hideMark/>
          </w:tcPr>
          <w:p w14:paraId="7514254D" w14:textId="77777777" w:rsidR="008A729A" w:rsidRPr="00BF4D36" w:rsidRDefault="008A729A" w:rsidP="008A729A">
            <w:pPr>
              <w:pStyle w:val="Tabletext"/>
            </w:pPr>
            <w:r w:rsidRPr="00BF4D36">
              <w:t>35319</w:t>
            </w:r>
          </w:p>
        </w:tc>
        <w:tc>
          <w:tcPr>
            <w:tcW w:w="3658" w:type="pct"/>
            <w:shd w:val="clear" w:color="auto" w:fill="auto"/>
            <w:hideMark/>
          </w:tcPr>
          <w:p w14:paraId="20E7F987" w14:textId="37EEC2FA" w:rsidR="008A729A" w:rsidRPr="00BF4D36" w:rsidRDefault="008A729A" w:rsidP="008A729A">
            <w:pPr>
              <w:pStyle w:val="Tabletext"/>
            </w:pPr>
            <w:r w:rsidRPr="00BF4D36">
              <w:t>Peripheral arterial or venous catheterisation with administration of thrombolytic or chemotherapeutic agents, by pulse spray technique, using percutaneous approach, excluding associated radiological services or preparation, and excluding after</w:t>
            </w:r>
            <w:r w:rsidR="00043BF2">
              <w:noBreakHyphen/>
            </w:r>
            <w:r w:rsidRPr="00BF4D36">
              <w:t xml:space="preserve">care (other than a service associated with a service to which an item in Subgroup 11 of Group T1 or </w:t>
            </w:r>
            <w:r w:rsidR="00BC24A8" w:rsidRPr="00BF4D36">
              <w:t>item 3</w:t>
            </w:r>
            <w:r w:rsidRPr="00BF4D36">
              <w:t>5317 or 35320 applies, or associated with photodynamic therapy with verteporfin) (Anaes.) (Assist.)</w:t>
            </w:r>
          </w:p>
        </w:tc>
        <w:tc>
          <w:tcPr>
            <w:tcW w:w="668" w:type="pct"/>
            <w:shd w:val="clear" w:color="auto" w:fill="auto"/>
          </w:tcPr>
          <w:p w14:paraId="7E5C81F0" w14:textId="77777777" w:rsidR="008A729A" w:rsidRPr="00BF4D36" w:rsidRDefault="008A729A" w:rsidP="008A729A">
            <w:pPr>
              <w:pStyle w:val="Tabletext"/>
              <w:jc w:val="right"/>
            </w:pPr>
            <w:r w:rsidRPr="00BF4D36">
              <w:t>663.60</w:t>
            </w:r>
          </w:p>
        </w:tc>
      </w:tr>
      <w:tr w:rsidR="008A729A" w:rsidRPr="00BF4D36" w14:paraId="6D939EF6" w14:textId="77777777" w:rsidTr="00D34DDD">
        <w:tc>
          <w:tcPr>
            <w:tcW w:w="674" w:type="pct"/>
            <w:shd w:val="clear" w:color="auto" w:fill="auto"/>
            <w:hideMark/>
          </w:tcPr>
          <w:p w14:paraId="7EBED0E8" w14:textId="77777777" w:rsidR="008A729A" w:rsidRPr="00BF4D36" w:rsidRDefault="008A729A" w:rsidP="008A729A">
            <w:pPr>
              <w:pStyle w:val="Tabletext"/>
            </w:pPr>
            <w:r w:rsidRPr="00BF4D36">
              <w:t>35320</w:t>
            </w:r>
          </w:p>
        </w:tc>
        <w:tc>
          <w:tcPr>
            <w:tcW w:w="3658" w:type="pct"/>
            <w:shd w:val="clear" w:color="auto" w:fill="auto"/>
            <w:hideMark/>
          </w:tcPr>
          <w:p w14:paraId="79614785" w14:textId="618A8C3D" w:rsidR="008A729A" w:rsidRPr="00BF4D36" w:rsidRDefault="008A729A" w:rsidP="008A729A">
            <w:pPr>
              <w:pStyle w:val="Tabletext"/>
            </w:pPr>
            <w:r w:rsidRPr="00BF4D36">
              <w:t>Peripheral arterial or venous catheterisation with administration of thrombolytic or chemotherapeutic agents, by open exposure, excluding associated radiological services or preparation, and excluding after</w:t>
            </w:r>
            <w:r w:rsidR="00043BF2">
              <w:noBreakHyphen/>
            </w:r>
            <w:r w:rsidRPr="00BF4D36">
              <w:t xml:space="preserve">care (other than a service associated with a service to which an item in Subgroup 11 of Group T1 or </w:t>
            </w:r>
            <w:r w:rsidR="00BC24A8" w:rsidRPr="00BF4D36">
              <w:t>item 3</w:t>
            </w:r>
            <w:r w:rsidRPr="00BF4D36">
              <w:t>5317 or 35319 applies, or associated with photodynamic therapy with verteporfin) (Anaes.) (Assist.)</w:t>
            </w:r>
          </w:p>
        </w:tc>
        <w:tc>
          <w:tcPr>
            <w:tcW w:w="668" w:type="pct"/>
            <w:shd w:val="clear" w:color="auto" w:fill="auto"/>
          </w:tcPr>
          <w:p w14:paraId="2401A13E" w14:textId="77777777" w:rsidR="008A729A" w:rsidRPr="00BF4D36" w:rsidRDefault="008A729A" w:rsidP="008A729A">
            <w:pPr>
              <w:pStyle w:val="Tabletext"/>
              <w:jc w:val="right"/>
            </w:pPr>
            <w:r w:rsidRPr="00BF4D36">
              <w:t>891.40</w:t>
            </w:r>
          </w:p>
        </w:tc>
      </w:tr>
      <w:tr w:rsidR="008A729A" w:rsidRPr="00BF4D36" w14:paraId="16595E9A" w14:textId="77777777" w:rsidTr="00D34DDD">
        <w:tc>
          <w:tcPr>
            <w:tcW w:w="674" w:type="pct"/>
            <w:shd w:val="clear" w:color="auto" w:fill="auto"/>
            <w:hideMark/>
          </w:tcPr>
          <w:p w14:paraId="53464298" w14:textId="77777777" w:rsidR="008A729A" w:rsidRPr="00BF4D36" w:rsidRDefault="008A729A" w:rsidP="008A729A">
            <w:pPr>
              <w:pStyle w:val="Tabletext"/>
            </w:pPr>
            <w:r w:rsidRPr="00BF4D36">
              <w:t>35321</w:t>
            </w:r>
          </w:p>
        </w:tc>
        <w:tc>
          <w:tcPr>
            <w:tcW w:w="3658" w:type="pct"/>
            <w:shd w:val="clear" w:color="auto" w:fill="auto"/>
            <w:hideMark/>
          </w:tcPr>
          <w:p w14:paraId="4975AB8B" w14:textId="28013B35" w:rsidR="008A729A" w:rsidRPr="00BF4D36" w:rsidRDefault="008A729A" w:rsidP="008A729A">
            <w:pPr>
              <w:pStyle w:val="Tabletext"/>
            </w:pPr>
            <w:r w:rsidRPr="00BF4D36">
              <w:t>Peripheral arterial or venous catheterisation to administer agents to occlude arteries, veins or arterio</w:t>
            </w:r>
            <w:r w:rsidR="00043BF2">
              <w:noBreakHyphen/>
            </w:r>
            <w:r w:rsidRPr="00BF4D36">
              <w:t>venous fistulae or to arrest haemorrhage (but not for the treatment of uterine fibroids or varicose veins), percutaneous or by open exposure, excluding associated radiological services or preparation, and excluding after</w:t>
            </w:r>
            <w:r w:rsidR="00043BF2">
              <w:noBreakHyphen/>
            </w:r>
            <w:r w:rsidRPr="00BF4D36">
              <w:t>care (other than a service associated with photodynamic therapy with verteporfin) (Anaes.) (Assist.)</w:t>
            </w:r>
          </w:p>
        </w:tc>
        <w:tc>
          <w:tcPr>
            <w:tcW w:w="668" w:type="pct"/>
            <w:shd w:val="clear" w:color="auto" w:fill="auto"/>
          </w:tcPr>
          <w:p w14:paraId="4242C3AB" w14:textId="77777777" w:rsidR="008A729A" w:rsidRPr="00BF4D36" w:rsidRDefault="008A729A" w:rsidP="008A729A">
            <w:pPr>
              <w:pStyle w:val="Tabletext"/>
              <w:jc w:val="right"/>
            </w:pPr>
            <w:r w:rsidRPr="00BF4D36">
              <w:t>846.25</w:t>
            </w:r>
          </w:p>
        </w:tc>
      </w:tr>
      <w:tr w:rsidR="008A729A" w:rsidRPr="00BF4D36" w14:paraId="2EEE5EA3" w14:textId="77777777" w:rsidTr="00D34DDD">
        <w:tc>
          <w:tcPr>
            <w:tcW w:w="674" w:type="pct"/>
            <w:shd w:val="clear" w:color="auto" w:fill="auto"/>
            <w:hideMark/>
          </w:tcPr>
          <w:p w14:paraId="7D8EE780" w14:textId="77777777" w:rsidR="008A729A" w:rsidRPr="00BF4D36" w:rsidRDefault="008A729A" w:rsidP="008A729A">
            <w:pPr>
              <w:pStyle w:val="Tabletext"/>
            </w:pPr>
            <w:r w:rsidRPr="00BF4D36">
              <w:t>35324</w:t>
            </w:r>
          </w:p>
        </w:tc>
        <w:tc>
          <w:tcPr>
            <w:tcW w:w="3658" w:type="pct"/>
            <w:shd w:val="clear" w:color="auto" w:fill="auto"/>
            <w:hideMark/>
          </w:tcPr>
          <w:p w14:paraId="6E54041F" w14:textId="59D9EF58" w:rsidR="008A729A" w:rsidRPr="00BF4D36" w:rsidRDefault="008A729A" w:rsidP="008A729A">
            <w:pPr>
              <w:pStyle w:val="Tabletext"/>
            </w:pPr>
            <w:r w:rsidRPr="00BF4D36">
              <w:t>Angioscopy not combined with another procedure, excluding associated radiological services or preparation, and excluding after</w:t>
            </w:r>
            <w:r w:rsidR="00043BF2">
              <w:noBreakHyphen/>
            </w:r>
            <w:r w:rsidRPr="00BF4D36">
              <w:t>care (H) (Anaes.) (Assist.)</w:t>
            </w:r>
          </w:p>
        </w:tc>
        <w:tc>
          <w:tcPr>
            <w:tcW w:w="668" w:type="pct"/>
            <w:shd w:val="clear" w:color="auto" w:fill="auto"/>
          </w:tcPr>
          <w:p w14:paraId="282F0563" w14:textId="77777777" w:rsidR="008A729A" w:rsidRPr="00BF4D36" w:rsidRDefault="008A729A" w:rsidP="008A729A">
            <w:pPr>
              <w:pStyle w:val="Tabletext"/>
              <w:jc w:val="right"/>
            </w:pPr>
            <w:r w:rsidRPr="00BF4D36">
              <w:t>317.35</w:t>
            </w:r>
          </w:p>
        </w:tc>
      </w:tr>
      <w:tr w:rsidR="008A729A" w:rsidRPr="00BF4D36" w14:paraId="691EB89D" w14:textId="77777777" w:rsidTr="00D34DDD">
        <w:tc>
          <w:tcPr>
            <w:tcW w:w="674" w:type="pct"/>
            <w:shd w:val="clear" w:color="auto" w:fill="auto"/>
            <w:hideMark/>
          </w:tcPr>
          <w:p w14:paraId="09B16B7C" w14:textId="77777777" w:rsidR="008A729A" w:rsidRPr="00BF4D36" w:rsidRDefault="008A729A" w:rsidP="008A729A">
            <w:pPr>
              <w:pStyle w:val="Tabletext"/>
            </w:pPr>
            <w:r w:rsidRPr="00BF4D36">
              <w:t>35327</w:t>
            </w:r>
          </w:p>
        </w:tc>
        <w:tc>
          <w:tcPr>
            <w:tcW w:w="3658" w:type="pct"/>
            <w:shd w:val="clear" w:color="auto" w:fill="auto"/>
            <w:hideMark/>
          </w:tcPr>
          <w:p w14:paraId="76752678" w14:textId="1552AE2F" w:rsidR="008A729A" w:rsidRPr="00BF4D36" w:rsidRDefault="008A729A" w:rsidP="008A729A">
            <w:pPr>
              <w:pStyle w:val="Tabletext"/>
            </w:pPr>
            <w:r w:rsidRPr="00BF4D36">
              <w:t xml:space="preserve">Angioscopy combined with another procedure, excluding associated </w:t>
            </w:r>
            <w:r w:rsidRPr="00BF4D36">
              <w:lastRenderedPageBreak/>
              <w:t>radiological services or preparation, and excluding after</w:t>
            </w:r>
            <w:r w:rsidR="00043BF2">
              <w:noBreakHyphen/>
            </w:r>
            <w:r w:rsidRPr="00BF4D36">
              <w:t>care (H) (Anaes.) (Assist.)</w:t>
            </w:r>
          </w:p>
        </w:tc>
        <w:tc>
          <w:tcPr>
            <w:tcW w:w="668" w:type="pct"/>
            <w:shd w:val="clear" w:color="auto" w:fill="auto"/>
          </w:tcPr>
          <w:p w14:paraId="0751D32A" w14:textId="77777777" w:rsidR="008A729A" w:rsidRPr="00BF4D36" w:rsidRDefault="008A729A" w:rsidP="008A729A">
            <w:pPr>
              <w:pStyle w:val="Tabletext"/>
              <w:jc w:val="right"/>
            </w:pPr>
            <w:r w:rsidRPr="00BF4D36">
              <w:lastRenderedPageBreak/>
              <w:t>425.30</w:t>
            </w:r>
          </w:p>
        </w:tc>
      </w:tr>
      <w:tr w:rsidR="008A729A" w:rsidRPr="00BF4D36" w14:paraId="02DC422C" w14:textId="77777777" w:rsidTr="00D34DDD">
        <w:tc>
          <w:tcPr>
            <w:tcW w:w="674" w:type="pct"/>
            <w:shd w:val="clear" w:color="auto" w:fill="auto"/>
            <w:hideMark/>
          </w:tcPr>
          <w:p w14:paraId="5A9D4E61" w14:textId="77777777" w:rsidR="008A729A" w:rsidRPr="00BF4D36" w:rsidRDefault="008A729A" w:rsidP="008A729A">
            <w:pPr>
              <w:pStyle w:val="Tabletext"/>
            </w:pPr>
            <w:r w:rsidRPr="00BF4D36">
              <w:t>35330</w:t>
            </w:r>
          </w:p>
        </w:tc>
        <w:tc>
          <w:tcPr>
            <w:tcW w:w="3658" w:type="pct"/>
            <w:shd w:val="clear" w:color="auto" w:fill="auto"/>
            <w:hideMark/>
          </w:tcPr>
          <w:p w14:paraId="5FD4B5EE" w14:textId="78BD6415" w:rsidR="008A729A" w:rsidRPr="00BF4D36" w:rsidRDefault="008A729A" w:rsidP="008A729A">
            <w:pPr>
              <w:pStyle w:val="Tabletext"/>
            </w:pPr>
            <w:r w:rsidRPr="00BF4D36">
              <w:t>Insertion of inferior vena caval filter, percutaneous or by open exposure, excluding associated radiological services or preparation, and excluding after</w:t>
            </w:r>
            <w:r w:rsidR="00043BF2">
              <w:noBreakHyphen/>
            </w:r>
            <w:r w:rsidRPr="00BF4D36">
              <w:t>care (Anaes.) (Assist.)</w:t>
            </w:r>
          </w:p>
        </w:tc>
        <w:tc>
          <w:tcPr>
            <w:tcW w:w="668" w:type="pct"/>
            <w:shd w:val="clear" w:color="auto" w:fill="auto"/>
          </w:tcPr>
          <w:p w14:paraId="7E544B5E" w14:textId="77777777" w:rsidR="008A729A" w:rsidRPr="00BF4D36" w:rsidRDefault="008A729A" w:rsidP="008A729A">
            <w:pPr>
              <w:pStyle w:val="Tabletext"/>
              <w:jc w:val="right"/>
            </w:pPr>
            <w:r w:rsidRPr="00BF4D36">
              <w:t>536.25</w:t>
            </w:r>
          </w:p>
        </w:tc>
      </w:tr>
      <w:tr w:rsidR="008A729A" w:rsidRPr="00BF4D36" w14:paraId="4AB49D36" w14:textId="77777777" w:rsidTr="00D34DDD">
        <w:tc>
          <w:tcPr>
            <w:tcW w:w="674" w:type="pct"/>
            <w:shd w:val="clear" w:color="auto" w:fill="auto"/>
            <w:hideMark/>
          </w:tcPr>
          <w:p w14:paraId="56E3508C" w14:textId="77777777" w:rsidR="008A729A" w:rsidRPr="00BF4D36" w:rsidRDefault="008A729A" w:rsidP="008A729A">
            <w:pPr>
              <w:pStyle w:val="Tabletext"/>
            </w:pPr>
            <w:r w:rsidRPr="00BF4D36">
              <w:t>35331</w:t>
            </w:r>
          </w:p>
        </w:tc>
        <w:tc>
          <w:tcPr>
            <w:tcW w:w="3658" w:type="pct"/>
            <w:shd w:val="clear" w:color="auto" w:fill="auto"/>
            <w:hideMark/>
          </w:tcPr>
          <w:p w14:paraId="6995FE66" w14:textId="77777777" w:rsidR="008A729A" w:rsidRPr="00BF4D36" w:rsidRDefault="008A729A" w:rsidP="008A729A">
            <w:pPr>
              <w:pStyle w:val="Tabletext"/>
            </w:pPr>
            <w:r w:rsidRPr="00BF4D36">
              <w:t>Retrieval of inferior vena caval filter, percutaneous or by open exposure, not including associated radiological services or preparation, and not including aftercare (H) (Anaes.)</w:t>
            </w:r>
          </w:p>
        </w:tc>
        <w:tc>
          <w:tcPr>
            <w:tcW w:w="668" w:type="pct"/>
            <w:shd w:val="clear" w:color="auto" w:fill="auto"/>
          </w:tcPr>
          <w:p w14:paraId="3A4D8358" w14:textId="77777777" w:rsidR="008A729A" w:rsidRPr="00BF4D36" w:rsidRDefault="008A729A" w:rsidP="008A729A">
            <w:pPr>
              <w:pStyle w:val="Tabletext"/>
              <w:jc w:val="right"/>
            </w:pPr>
            <w:r w:rsidRPr="00BF4D36">
              <w:t>616.50</w:t>
            </w:r>
          </w:p>
        </w:tc>
      </w:tr>
      <w:tr w:rsidR="008A729A" w:rsidRPr="00BF4D36" w14:paraId="75B67EFB" w14:textId="77777777" w:rsidTr="00D34DDD">
        <w:tc>
          <w:tcPr>
            <w:tcW w:w="674" w:type="pct"/>
            <w:shd w:val="clear" w:color="auto" w:fill="auto"/>
            <w:hideMark/>
          </w:tcPr>
          <w:p w14:paraId="0DFFFD15" w14:textId="77777777" w:rsidR="008A729A" w:rsidRPr="00BF4D36" w:rsidRDefault="008A729A" w:rsidP="008A729A">
            <w:pPr>
              <w:pStyle w:val="Tabletext"/>
            </w:pPr>
            <w:r w:rsidRPr="00BF4D36">
              <w:t>35360</w:t>
            </w:r>
          </w:p>
        </w:tc>
        <w:tc>
          <w:tcPr>
            <w:tcW w:w="3658" w:type="pct"/>
            <w:shd w:val="clear" w:color="auto" w:fill="auto"/>
            <w:hideMark/>
          </w:tcPr>
          <w:p w14:paraId="309CC7A7" w14:textId="77777777" w:rsidR="008A729A" w:rsidRPr="00BF4D36" w:rsidRDefault="008A729A" w:rsidP="008A729A">
            <w:pPr>
              <w:pStyle w:val="Tabletext"/>
            </w:pPr>
            <w:r w:rsidRPr="00BF4D36">
              <w:t>Retrieval of foreign body in pulmonary artery, percutaneous or by open exposure, not including associated radiological services or preparation, and not including aftercare (H) (Anaes.) (Assist.)</w:t>
            </w:r>
          </w:p>
        </w:tc>
        <w:tc>
          <w:tcPr>
            <w:tcW w:w="668" w:type="pct"/>
            <w:shd w:val="clear" w:color="auto" w:fill="auto"/>
          </w:tcPr>
          <w:p w14:paraId="09A40DEA" w14:textId="77777777" w:rsidR="008A729A" w:rsidRPr="00BF4D36" w:rsidRDefault="008A729A" w:rsidP="008A729A">
            <w:pPr>
              <w:pStyle w:val="Tabletext"/>
              <w:jc w:val="right"/>
            </w:pPr>
            <w:r w:rsidRPr="00BF4D36">
              <w:t>861.75</w:t>
            </w:r>
          </w:p>
        </w:tc>
      </w:tr>
      <w:tr w:rsidR="008A729A" w:rsidRPr="00BF4D36" w14:paraId="156E2BF8" w14:textId="77777777" w:rsidTr="00D34DDD">
        <w:tc>
          <w:tcPr>
            <w:tcW w:w="674" w:type="pct"/>
            <w:shd w:val="clear" w:color="auto" w:fill="auto"/>
            <w:hideMark/>
          </w:tcPr>
          <w:p w14:paraId="75324D21" w14:textId="77777777" w:rsidR="008A729A" w:rsidRPr="00BF4D36" w:rsidRDefault="008A729A" w:rsidP="008A729A">
            <w:pPr>
              <w:pStyle w:val="Tabletext"/>
            </w:pPr>
            <w:r w:rsidRPr="00BF4D36">
              <w:t>35361</w:t>
            </w:r>
          </w:p>
        </w:tc>
        <w:tc>
          <w:tcPr>
            <w:tcW w:w="3658" w:type="pct"/>
            <w:shd w:val="clear" w:color="auto" w:fill="auto"/>
            <w:hideMark/>
          </w:tcPr>
          <w:p w14:paraId="25C5E533" w14:textId="77777777" w:rsidR="008A729A" w:rsidRPr="00BF4D36" w:rsidRDefault="008A729A" w:rsidP="008A729A">
            <w:pPr>
              <w:pStyle w:val="Tabletext"/>
            </w:pPr>
            <w:r w:rsidRPr="00BF4D36">
              <w:t>Retrieval of foreign body in right atrium, percutaneous or by open exposure, not including associated radiological services or preparation, and not including aftercare (H) (Anaes.) (Assist.)</w:t>
            </w:r>
          </w:p>
        </w:tc>
        <w:tc>
          <w:tcPr>
            <w:tcW w:w="668" w:type="pct"/>
            <w:shd w:val="clear" w:color="auto" w:fill="auto"/>
          </w:tcPr>
          <w:p w14:paraId="33F692E5" w14:textId="77777777" w:rsidR="008A729A" w:rsidRPr="00BF4D36" w:rsidRDefault="008A729A" w:rsidP="008A729A">
            <w:pPr>
              <w:pStyle w:val="Tabletext"/>
              <w:jc w:val="right"/>
            </w:pPr>
            <w:r w:rsidRPr="00BF4D36">
              <w:t>739.05</w:t>
            </w:r>
          </w:p>
        </w:tc>
      </w:tr>
      <w:tr w:rsidR="008A729A" w:rsidRPr="00BF4D36" w14:paraId="399E0695" w14:textId="77777777" w:rsidTr="00D34DDD">
        <w:tc>
          <w:tcPr>
            <w:tcW w:w="674" w:type="pct"/>
            <w:shd w:val="clear" w:color="auto" w:fill="auto"/>
            <w:hideMark/>
          </w:tcPr>
          <w:p w14:paraId="3E99753A" w14:textId="77777777" w:rsidR="008A729A" w:rsidRPr="00BF4D36" w:rsidRDefault="008A729A" w:rsidP="008A729A">
            <w:pPr>
              <w:pStyle w:val="Tabletext"/>
            </w:pPr>
            <w:r w:rsidRPr="00BF4D36">
              <w:t>35362</w:t>
            </w:r>
          </w:p>
        </w:tc>
        <w:tc>
          <w:tcPr>
            <w:tcW w:w="3658" w:type="pct"/>
            <w:shd w:val="clear" w:color="auto" w:fill="auto"/>
            <w:hideMark/>
          </w:tcPr>
          <w:p w14:paraId="20330B63" w14:textId="77777777" w:rsidR="008A729A" w:rsidRPr="00BF4D36" w:rsidRDefault="008A729A" w:rsidP="008A729A">
            <w:pPr>
              <w:pStyle w:val="Tabletext"/>
            </w:pPr>
            <w:r w:rsidRPr="00BF4D36">
              <w:t>Retrieval of foreign body in inferior vena cava or aorta, percutaneous or by open exposure, not including associated radiological services or preparation, and not including aftercare (H) (Anaes.) (Assist.)</w:t>
            </w:r>
          </w:p>
        </w:tc>
        <w:tc>
          <w:tcPr>
            <w:tcW w:w="668" w:type="pct"/>
            <w:shd w:val="clear" w:color="auto" w:fill="auto"/>
          </w:tcPr>
          <w:p w14:paraId="61489C38" w14:textId="77777777" w:rsidR="008A729A" w:rsidRPr="00BF4D36" w:rsidRDefault="008A729A" w:rsidP="008A729A">
            <w:pPr>
              <w:pStyle w:val="Tabletext"/>
              <w:jc w:val="right"/>
            </w:pPr>
            <w:r w:rsidRPr="00BF4D36">
              <w:t>616.50</w:t>
            </w:r>
          </w:p>
        </w:tc>
      </w:tr>
      <w:tr w:rsidR="008A729A" w:rsidRPr="00BF4D36" w14:paraId="48F840EB" w14:textId="77777777" w:rsidTr="00D34DDD">
        <w:tc>
          <w:tcPr>
            <w:tcW w:w="674" w:type="pct"/>
            <w:shd w:val="clear" w:color="auto" w:fill="auto"/>
            <w:hideMark/>
          </w:tcPr>
          <w:p w14:paraId="7E6F4DBA" w14:textId="77777777" w:rsidR="008A729A" w:rsidRPr="00BF4D36" w:rsidRDefault="008A729A" w:rsidP="008A729A">
            <w:pPr>
              <w:pStyle w:val="Tabletext"/>
            </w:pPr>
            <w:r w:rsidRPr="00BF4D36">
              <w:t>35363</w:t>
            </w:r>
          </w:p>
        </w:tc>
        <w:tc>
          <w:tcPr>
            <w:tcW w:w="3658" w:type="pct"/>
            <w:shd w:val="clear" w:color="auto" w:fill="auto"/>
            <w:hideMark/>
          </w:tcPr>
          <w:p w14:paraId="0F05E357" w14:textId="77777777" w:rsidR="008A729A" w:rsidRPr="00BF4D36" w:rsidRDefault="008A729A" w:rsidP="008A729A">
            <w:pPr>
              <w:pStyle w:val="Tabletext"/>
            </w:pPr>
            <w:r w:rsidRPr="00BF4D36">
              <w:t>Retrieval of foreign body in peripheral vein or peripheral artery, percutaneous or by open exposure, not including associated radiological services or preparation, and not including aftercare (H) (Anaes.) (Assist.)</w:t>
            </w:r>
          </w:p>
        </w:tc>
        <w:tc>
          <w:tcPr>
            <w:tcW w:w="668" w:type="pct"/>
            <w:shd w:val="clear" w:color="auto" w:fill="auto"/>
          </w:tcPr>
          <w:p w14:paraId="6FEF435D" w14:textId="77777777" w:rsidR="008A729A" w:rsidRPr="00BF4D36" w:rsidRDefault="008A729A" w:rsidP="008A729A">
            <w:pPr>
              <w:pStyle w:val="Tabletext"/>
              <w:jc w:val="right"/>
            </w:pPr>
            <w:r w:rsidRPr="00BF4D36">
              <w:t>493.90</w:t>
            </w:r>
          </w:p>
        </w:tc>
      </w:tr>
      <w:tr w:rsidR="008A729A" w:rsidRPr="00BF4D36" w14:paraId="001BCCB9" w14:textId="77777777" w:rsidTr="00D34DDD">
        <w:tc>
          <w:tcPr>
            <w:tcW w:w="674" w:type="pct"/>
            <w:shd w:val="clear" w:color="auto" w:fill="auto"/>
          </w:tcPr>
          <w:p w14:paraId="21A9D1FA" w14:textId="3199A6CA" w:rsidR="008A729A" w:rsidRPr="00BF4D36" w:rsidRDefault="008A729A" w:rsidP="008A729A">
            <w:pPr>
              <w:pStyle w:val="Tabletext"/>
            </w:pPr>
            <w:r w:rsidRPr="00BF4D36">
              <w:t>35401</w:t>
            </w:r>
          </w:p>
        </w:tc>
        <w:tc>
          <w:tcPr>
            <w:tcW w:w="3658" w:type="pct"/>
            <w:shd w:val="clear" w:color="auto" w:fill="auto"/>
          </w:tcPr>
          <w:p w14:paraId="6EA072C4" w14:textId="77777777" w:rsidR="008A729A" w:rsidRPr="00BF4D36" w:rsidRDefault="008A729A" w:rsidP="008A729A">
            <w:pPr>
              <w:pStyle w:val="Tabletext"/>
            </w:pPr>
            <w:r w:rsidRPr="00BF4D36">
              <w:t>Vertebroplasty, for one or more fractures in one or more vertebrae, performed by an interventional radiologist, for the treatment of a painful osteoporotic thoracolumbar vertebral compression fracture of the thoracolumbar spinal segment (T11, T12, L1 or L2), if:</w:t>
            </w:r>
          </w:p>
          <w:p w14:paraId="1C5FABD0" w14:textId="77777777" w:rsidR="008A729A" w:rsidRPr="00BF4D36" w:rsidRDefault="008A729A" w:rsidP="008A729A">
            <w:pPr>
              <w:pStyle w:val="Tablea"/>
            </w:pPr>
            <w:r w:rsidRPr="00BF4D36">
              <w:t>(a) pain is severe (numeric rated pain score greater than or equal to 7 out of 10); and</w:t>
            </w:r>
          </w:p>
          <w:p w14:paraId="1D4EFF8A" w14:textId="77777777" w:rsidR="008A729A" w:rsidRPr="00BF4D36" w:rsidRDefault="008A729A" w:rsidP="008A729A">
            <w:pPr>
              <w:pStyle w:val="Tablea"/>
            </w:pPr>
            <w:r w:rsidRPr="00BF4D36">
              <w:t>(b) symptoms are poorly controlled by opiate therapy; and</w:t>
            </w:r>
          </w:p>
          <w:p w14:paraId="7AAE14B7" w14:textId="77777777" w:rsidR="008A729A" w:rsidRPr="00BF4D36" w:rsidRDefault="008A729A" w:rsidP="008A729A">
            <w:pPr>
              <w:pStyle w:val="Tablea"/>
            </w:pPr>
            <w:r w:rsidRPr="00BF4D36">
              <w:t>(c) severe pain duration is 3 weeks or less; and</w:t>
            </w:r>
          </w:p>
          <w:p w14:paraId="035DAA8B" w14:textId="10BF35C0" w:rsidR="008A729A" w:rsidRPr="00BF4D36" w:rsidRDefault="008A729A" w:rsidP="008A729A">
            <w:pPr>
              <w:pStyle w:val="Tablea"/>
            </w:pPr>
            <w:r w:rsidRPr="00BF4D36">
              <w:t>(d) there is MRI (or SPECT</w:t>
            </w:r>
            <w:r w:rsidR="00043BF2">
              <w:noBreakHyphen/>
            </w:r>
            <w:r w:rsidRPr="00BF4D36">
              <w:t>CT if MRI unavailable) evidence of acute vertebral fracture</w:t>
            </w:r>
          </w:p>
          <w:p w14:paraId="0AE920E4" w14:textId="3B6445ED" w:rsidR="008A729A" w:rsidRPr="00BF4D36" w:rsidRDefault="008A729A" w:rsidP="008A729A">
            <w:pPr>
              <w:pStyle w:val="Tabletext"/>
            </w:pPr>
            <w:r w:rsidRPr="00BF4D36">
              <w:t>Applicable only once for the same fracture, but is applicable for a new fracture of the same vertebra or vertebrae (H) (Anaes.)</w:t>
            </w:r>
          </w:p>
        </w:tc>
        <w:tc>
          <w:tcPr>
            <w:tcW w:w="668" w:type="pct"/>
            <w:shd w:val="clear" w:color="auto" w:fill="auto"/>
          </w:tcPr>
          <w:p w14:paraId="2C9F8E1E" w14:textId="10DB6E1E" w:rsidR="008A729A" w:rsidRPr="00BF4D36" w:rsidRDefault="008A729A" w:rsidP="008A729A">
            <w:pPr>
              <w:pStyle w:val="Tabletext"/>
              <w:jc w:val="right"/>
            </w:pPr>
            <w:r w:rsidRPr="00BF4D36">
              <w:t>710.50</w:t>
            </w:r>
          </w:p>
        </w:tc>
      </w:tr>
      <w:tr w:rsidR="008A729A" w:rsidRPr="00BF4D36" w14:paraId="1B704996" w14:textId="77777777" w:rsidTr="00D34DDD">
        <w:tc>
          <w:tcPr>
            <w:tcW w:w="674" w:type="pct"/>
            <w:shd w:val="clear" w:color="auto" w:fill="auto"/>
            <w:hideMark/>
          </w:tcPr>
          <w:p w14:paraId="76DF5434" w14:textId="77777777" w:rsidR="008A729A" w:rsidRPr="00BF4D36" w:rsidRDefault="008A729A" w:rsidP="008A729A">
            <w:pPr>
              <w:pStyle w:val="Tabletext"/>
              <w:rPr>
                <w:snapToGrid w:val="0"/>
              </w:rPr>
            </w:pPr>
            <w:r w:rsidRPr="00BF4D36">
              <w:rPr>
                <w:snapToGrid w:val="0"/>
              </w:rPr>
              <w:t>35404</w:t>
            </w:r>
          </w:p>
        </w:tc>
        <w:tc>
          <w:tcPr>
            <w:tcW w:w="3658" w:type="pct"/>
            <w:shd w:val="clear" w:color="auto" w:fill="auto"/>
            <w:hideMark/>
          </w:tcPr>
          <w:p w14:paraId="70AE511D" w14:textId="7D63A8F8" w:rsidR="008A729A" w:rsidRPr="00BF4D36" w:rsidRDefault="008A729A" w:rsidP="008A729A">
            <w:pPr>
              <w:pStyle w:val="Tabletext"/>
              <w:rPr>
                <w:snapToGrid w:val="0"/>
              </w:rPr>
            </w:pPr>
            <w:r w:rsidRPr="00BF4D36">
              <w:rPr>
                <w:snapToGrid w:val="0"/>
              </w:rPr>
              <w:t>Dosimetry, handling and injection of sir</w:t>
            </w:r>
            <w:r w:rsidR="00043BF2">
              <w:rPr>
                <w:snapToGrid w:val="0"/>
              </w:rPr>
              <w:noBreakHyphen/>
            </w:r>
            <w:r w:rsidRPr="00BF4D36">
              <w:rPr>
                <w:snapToGrid w:val="0"/>
              </w:rPr>
              <w:t xml:space="preserve">spheres for selective internal radiation therapy of hepatic metastases that are secondary to colorectal cancer and not suitable for resection or ablation (other than a service to which </w:t>
            </w:r>
            <w:r w:rsidR="00BC24A8" w:rsidRPr="00BF4D36">
              <w:rPr>
                <w:snapToGrid w:val="0"/>
              </w:rPr>
              <w:t>item 3</w:t>
            </w:r>
            <w:r w:rsidRPr="00BF4D36">
              <w:rPr>
                <w:snapToGrid w:val="0"/>
              </w:rPr>
              <w:t>5317, 35319, 35320 or 35321 applies)—for any particular patient, applicable once (H) (Anaes.) (Assist.)</w:t>
            </w:r>
          </w:p>
        </w:tc>
        <w:tc>
          <w:tcPr>
            <w:tcW w:w="668" w:type="pct"/>
            <w:shd w:val="clear" w:color="auto" w:fill="auto"/>
          </w:tcPr>
          <w:p w14:paraId="6A6ABA0C" w14:textId="77777777" w:rsidR="008A729A" w:rsidRPr="00BF4D36" w:rsidRDefault="008A729A" w:rsidP="008A729A">
            <w:pPr>
              <w:pStyle w:val="Tabletext"/>
              <w:jc w:val="right"/>
            </w:pPr>
            <w:r w:rsidRPr="00BF4D36">
              <w:t>360.65</w:t>
            </w:r>
          </w:p>
        </w:tc>
      </w:tr>
      <w:tr w:rsidR="008A729A" w:rsidRPr="00BF4D36" w14:paraId="1731E2F2" w14:textId="77777777" w:rsidTr="00D34DDD">
        <w:tc>
          <w:tcPr>
            <w:tcW w:w="674" w:type="pct"/>
            <w:shd w:val="clear" w:color="auto" w:fill="auto"/>
            <w:hideMark/>
          </w:tcPr>
          <w:p w14:paraId="3DC3B032" w14:textId="77777777" w:rsidR="008A729A" w:rsidRPr="00BF4D36" w:rsidRDefault="008A729A" w:rsidP="008A729A">
            <w:pPr>
              <w:pStyle w:val="Tabletext"/>
            </w:pPr>
            <w:r w:rsidRPr="00BF4D36">
              <w:t>35406</w:t>
            </w:r>
          </w:p>
        </w:tc>
        <w:tc>
          <w:tcPr>
            <w:tcW w:w="3658" w:type="pct"/>
            <w:shd w:val="clear" w:color="auto" w:fill="auto"/>
            <w:hideMark/>
          </w:tcPr>
          <w:p w14:paraId="174B4A8E" w14:textId="5A4C9D0E" w:rsidR="008A729A" w:rsidRPr="00BF4D36" w:rsidRDefault="008A729A" w:rsidP="008A729A">
            <w:pPr>
              <w:pStyle w:val="Tabletext"/>
            </w:pPr>
            <w:r w:rsidRPr="00BF4D36">
              <w:t>Trans</w:t>
            </w:r>
            <w:r w:rsidR="00043BF2">
              <w:noBreakHyphen/>
            </w:r>
            <w:r w:rsidRPr="00BF4D36">
              <w:t>femoral catheterisation of the hepatic artery to administer sir</w:t>
            </w:r>
            <w:r w:rsidR="00043BF2">
              <w:noBreakHyphen/>
            </w:r>
            <w:r w:rsidRPr="00BF4D36">
              <w:t xml:space="preserve">spheres, for selective internal radiation therapy, to embolise the microvasculature of hepatic metastases, that are secondary to colorectal cancer and not suitable for resection or ablation (other than a service to which </w:t>
            </w:r>
            <w:r w:rsidR="00BC24A8" w:rsidRPr="00BF4D36">
              <w:t>item 3</w:t>
            </w:r>
            <w:r w:rsidRPr="00BF4D36">
              <w:t>5317, 35319, 35320 or 35321 applies) (H) (Anaes.) (Assist.)</w:t>
            </w:r>
          </w:p>
        </w:tc>
        <w:tc>
          <w:tcPr>
            <w:tcW w:w="668" w:type="pct"/>
            <w:shd w:val="clear" w:color="auto" w:fill="auto"/>
          </w:tcPr>
          <w:p w14:paraId="3E77DBA3" w14:textId="77777777" w:rsidR="008A729A" w:rsidRPr="00BF4D36" w:rsidRDefault="008A729A" w:rsidP="008A729A">
            <w:pPr>
              <w:pStyle w:val="Tabletext"/>
              <w:jc w:val="right"/>
            </w:pPr>
            <w:r w:rsidRPr="00BF4D36">
              <w:t>846.25</w:t>
            </w:r>
          </w:p>
        </w:tc>
      </w:tr>
      <w:tr w:rsidR="008A729A" w:rsidRPr="00BF4D36" w14:paraId="29F74578" w14:textId="77777777" w:rsidTr="00D34DDD">
        <w:tc>
          <w:tcPr>
            <w:tcW w:w="674" w:type="pct"/>
            <w:shd w:val="clear" w:color="auto" w:fill="auto"/>
            <w:hideMark/>
          </w:tcPr>
          <w:p w14:paraId="6FDC1283" w14:textId="77777777" w:rsidR="008A729A" w:rsidRPr="00BF4D36" w:rsidRDefault="008A729A" w:rsidP="008A729A">
            <w:pPr>
              <w:pStyle w:val="Tabletext"/>
            </w:pPr>
            <w:r w:rsidRPr="00BF4D36">
              <w:t>35408</w:t>
            </w:r>
          </w:p>
        </w:tc>
        <w:tc>
          <w:tcPr>
            <w:tcW w:w="3658" w:type="pct"/>
            <w:shd w:val="clear" w:color="auto" w:fill="auto"/>
            <w:hideMark/>
          </w:tcPr>
          <w:p w14:paraId="68BF190F" w14:textId="439CE21C" w:rsidR="008A729A" w:rsidRPr="00BF4D36" w:rsidRDefault="008A729A" w:rsidP="008A729A">
            <w:pPr>
              <w:pStyle w:val="Tabletext"/>
            </w:pPr>
            <w:r w:rsidRPr="00BF4D36">
              <w:t>Catheterisation of the hepatic artery via a permanently implanted hepatic artery port to administer sir</w:t>
            </w:r>
            <w:r w:rsidR="00043BF2">
              <w:noBreakHyphen/>
            </w:r>
            <w:r w:rsidRPr="00BF4D36">
              <w:t xml:space="preserve">spheres, for selective internal radiation </w:t>
            </w:r>
            <w:r w:rsidRPr="00BF4D36">
              <w:lastRenderedPageBreak/>
              <w:t xml:space="preserve">therapy, to embolise the microvasculature of hepatic metastases, that are secondary to colorectal cancer and not suitable for resection or ablation (other than a service to which </w:t>
            </w:r>
            <w:r w:rsidR="00BC24A8" w:rsidRPr="00BF4D36">
              <w:t>item 3</w:t>
            </w:r>
            <w:r w:rsidRPr="00BF4D36">
              <w:t>5317, 35319, 35320 or 35321 applies) (H) (Anaes.) (Assist.)</w:t>
            </w:r>
          </w:p>
        </w:tc>
        <w:tc>
          <w:tcPr>
            <w:tcW w:w="668" w:type="pct"/>
            <w:shd w:val="clear" w:color="auto" w:fill="auto"/>
          </w:tcPr>
          <w:p w14:paraId="06313CD4" w14:textId="77777777" w:rsidR="008A729A" w:rsidRPr="00BF4D36" w:rsidRDefault="008A729A" w:rsidP="008A729A">
            <w:pPr>
              <w:pStyle w:val="Tabletext"/>
              <w:jc w:val="right"/>
            </w:pPr>
            <w:r w:rsidRPr="00BF4D36">
              <w:lastRenderedPageBreak/>
              <w:t>634.80</w:t>
            </w:r>
          </w:p>
        </w:tc>
      </w:tr>
      <w:tr w:rsidR="008A729A" w:rsidRPr="00BF4D36" w14:paraId="54ACDB5D" w14:textId="77777777" w:rsidTr="00D34DDD">
        <w:tc>
          <w:tcPr>
            <w:tcW w:w="674" w:type="pct"/>
            <w:shd w:val="clear" w:color="auto" w:fill="auto"/>
            <w:hideMark/>
          </w:tcPr>
          <w:p w14:paraId="0E30C5C4" w14:textId="77777777" w:rsidR="008A729A" w:rsidRPr="00BF4D36" w:rsidRDefault="008A729A" w:rsidP="008A729A">
            <w:pPr>
              <w:pStyle w:val="Tabletext"/>
            </w:pPr>
            <w:r w:rsidRPr="00BF4D36">
              <w:t>35410</w:t>
            </w:r>
          </w:p>
        </w:tc>
        <w:tc>
          <w:tcPr>
            <w:tcW w:w="3658" w:type="pct"/>
            <w:shd w:val="clear" w:color="auto" w:fill="auto"/>
            <w:hideMark/>
          </w:tcPr>
          <w:p w14:paraId="001FBA63" w14:textId="77777777" w:rsidR="008A729A" w:rsidRPr="00BF4D36" w:rsidRDefault="008A729A" w:rsidP="008A729A">
            <w:pPr>
              <w:pStyle w:val="Tabletext"/>
            </w:pPr>
            <w:r w:rsidRPr="00BF4D36">
              <w:t>Uterine artery catheterisation with percutaneous administration of occlusive agents, for the treatment of symptomatic uterine fibroids in a patient who has been referred for uterine artery embolisation by a specialist gynaecologist, excluding associated radiological services or preparation, and excluding aftercare (Anaes.) (Assist.)</w:t>
            </w:r>
          </w:p>
        </w:tc>
        <w:tc>
          <w:tcPr>
            <w:tcW w:w="668" w:type="pct"/>
            <w:shd w:val="clear" w:color="auto" w:fill="auto"/>
          </w:tcPr>
          <w:p w14:paraId="5C3E14B2" w14:textId="77777777" w:rsidR="008A729A" w:rsidRPr="00BF4D36" w:rsidRDefault="008A729A" w:rsidP="008A729A">
            <w:pPr>
              <w:pStyle w:val="Tabletext"/>
              <w:jc w:val="right"/>
            </w:pPr>
            <w:r w:rsidRPr="00BF4D36">
              <w:t>846.25</w:t>
            </w:r>
          </w:p>
        </w:tc>
      </w:tr>
      <w:tr w:rsidR="008A729A" w:rsidRPr="00BF4D36" w14:paraId="3C18FA0B" w14:textId="77777777" w:rsidTr="00D34DDD">
        <w:tc>
          <w:tcPr>
            <w:tcW w:w="674" w:type="pct"/>
            <w:tcBorders>
              <w:bottom w:val="single" w:sz="2" w:space="0" w:color="auto"/>
            </w:tcBorders>
            <w:shd w:val="clear" w:color="auto" w:fill="auto"/>
            <w:hideMark/>
          </w:tcPr>
          <w:p w14:paraId="066859D4" w14:textId="77777777" w:rsidR="008A729A" w:rsidRPr="00BF4D36" w:rsidRDefault="008A729A" w:rsidP="008A729A">
            <w:pPr>
              <w:pStyle w:val="Tabletext"/>
            </w:pPr>
            <w:r w:rsidRPr="00BF4D36">
              <w:t>35412</w:t>
            </w:r>
          </w:p>
        </w:tc>
        <w:tc>
          <w:tcPr>
            <w:tcW w:w="3658" w:type="pct"/>
            <w:tcBorders>
              <w:bottom w:val="single" w:sz="2" w:space="0" w:color="auto"/>
            </w:tcBorders>
            <w:shd w:val="clear" w:color="auto" w:fill="auto"/>
            <w:hideMark/>
          </w:tcPr>
          <w:p w14:paraId="6C4AC1BA" w14:textId="1BC84658" w:rsidR="008A729A" w:rsidRPr="00BF4D36" w:rsidRDefault="008A729A" w:rsidP="008A729A">
            <w:pPr>
              <w:pStyle w:val="Tabletext"/>
            </w:pPr>
            <w:r w:rsidRPr="00BF4D36">
              <w:t>Intracranial aneurysm, ruptured or unruptured, endovascular occlusion with detachable coils, and assisted coiling (if performed), with parent artery preservation, not for use with liquid embolics only, including intra</w:t>
            </w:r>
            <w:r w:rsidR="00043BF2">
              <w:noBreakHyphen/>
            </w:r>
            <w:r w:rsidRPr="00BF4D36">
              <w:t>operative imaging, but in association with pre</w:t>
            </w:r>
            <w:r w:rsidR="00043BF2">
              <w:noBreakHyphen/>
            </w:r>
            <w:r w:rsidRPr="00BF4D36">
              <w:t xml:space="preserve">operative diagnostic imaging under </w:t>
            </w:r>
            <w:r w:rsidR="009D2197" w:rsidRPr="00BF4D36">
              <w:t>item 6</w:t>
            </w:r>
            <w:r w:rsidRPr="00BF4D36">
              <w:t xml:space="preserve">0009, </w:t>
            </w:r>
            <w:r w:rsidR="00F35D90" w:rsidRPr="00BF4D36">
              <w:t>60072, 60075 or 60078</w:t>
            </w:r>
            <w:r w:rsidRPr="00BF4D36">
              <w:t>, including aftercare (Anaes.) (Assist.)</w:t>
            </w:r>
          </w:p>
        </w:tc>
        <w:tc>
          <w:tcPr>
            <w:tcW w:w="668" w:type="pct"/>
            <w:tcBorders>
              <w:bottom w:val="single" w:sz="2" w:space="0" w:color="auto"/>
            </w:tcBorders>
            <w:shd w:val="clear" w:color="auto" w:fill="auto"/>
          </w:tcPr>
          <w:p w14:paraId="0AF6E0C1" w14:textId="77777777" w:rsidR="008A729A" w:rsidRPr="00BF4D36" w:rsidRDefault="008A729A" w:rsidP="008A729A">
            <w:pPr>
              <w:pStyle w:val="Tabletext"/>
              <w:jc w:val="right"/>
            </w:pPr>
            <w:r w:rsidRPr="00BF4D36">
              <w:t>2,973.30</w:t>
            </w:r>
          </w:p>
        </w:tc>
      </w:tr>
      <w:tr w:rsidR="008A729A" w:rsidRPr="00BF4D36" w14:paraId="6B125D38" w14:textId="77777777" w:rsidTr="00D34DDD">
        <w:tc>
          <w:tcPr>
            <w:tcW w:w="674" w:type="pct"/>
            <w:tcBorders>
              <w:top w:val="single" w:sz="2" w:space="0" w:color="auto"/>
              <w:bottom w:val="single" w:sz="12" w:space="0" w:color="auto"/>
            </w:tcBorders>
            <w:shd w:val="clear" w:color="auto" w:fill="auto"/>
          </w:tcPr>
          <w:p w14:paraId="253D5F19" w14:textId="77777777" w:rsidR="008A729A" w:rsidRPr="00BF4D36" w:rsidRDefault="008A729A" w:rsidP="008A729A">
            <w:pPr>
              <w:pStyle w:val="Tabletext"/>
            </w:pPr>
            <w:r w:rsidRPr="00BF4D36">
              <w:t>35414</w:t>
            </w:r>
          </w:p>
        </w:tc>
        <w:tc>
          <w:tcPr>
            <w:tcW w:w="3658" w:type="pct"/>
            <w:tcBorders>
              <w:top w:val="single" w:sz="2" w:space="0" w:color="auto"/>
              <w:bottom w:val="single" w:sz="12" w:space="0" w:color="auto"/>
            </w:tcBorders>
            <w:shd w:val="clear" w:color="auto" w:fill="auto"/>
          </w:tcPr>
          <w:p w14:paraId="3E761986" w14:textId="34D8E969" w:rsidR="008A729A" w:rsidRPr="00BF4D36" w:rsidRDefault="008A729A" w:rsidP="008A729A">
            <w:pPr>
              <w:pStyle w:val="Tabletext"/>
            </w:pPr>
            <w:r w:rsidRPr="00BF4D36">
              <w:t>Mechanical thrombectomy, in a patient with a diagnosis of acute ischaemic stroke caused by occlusion of a large vessel of the anterior cerebral circulation, including intra</w:t>
            </w:r>
            <w:r w:rsidR="00043BF2">
              <w:noBreakHyphen/>
            </w:r>
            <w:r w:rsidRPr="00BF4D36">
              <w:t>operative imaging and aftercare, if:</w:t>
            </w:r>
          </w:p>
          <w:p w14:paraId="53BE028B" w14:textId="77777777" w:rsidR="008A729A" w:rsidRPr="00BF4D36" w:rsidRDefault="008A729A" w:rsidP="008A729A">
            <w:pPr>
              <w:pStyle w:val="Tablea"/>
            </w:pPr>
            <w:r w:rsidRPr="00BF4D36">
              <w:t>(a) the diagnosis is confirmed by an appropriate imaging modality such as computed tomography, magnetic resonance imaging or angiography; and</w:t>
            </w:r>
          </w:p>
          <w:p w14:paraId="3B7478AC" w14:textId="77777777" w:rsidR="008A729A" w:rsidRPr="00BF4D36" w:rsidRDefault="008A729A" w:rsidP="008A729A">
            <w:pPr>
              <w:pStyle w:val="Tablea"/>
            </w:pPr>
            <w:r w:rsidRPr="00BF4D36">
              <w:t>(b) the service is performed by a specialist or consultant physician with appropriate training that is recognised by the Conjoint Committee for Recognition of Training in Interventional Neuroradiology; and</w:t>
            </w:r>
          </w:p>
          <w:p w14:paraId="7E4620B8" w14:textId="77777777" w:rsidR="008A729A" w:rsidRPr="00BF4D36" w:rsidRDefault="008A729A" w:rsidP="008A729A">
            <w:pPr>
              <w:pStyle w:val="Tablea"/>
            </w:pPr>
            <w:r w:rsidRPr="00BF4D36">
              <w:t>(c) the service is provided in an eligible stroke centre.</w:t>
            </w:r>
          </w:p>
          <w:p w14:paraId="6362228F" w14:textId="77777777" w:rsidR="008A729A" w:rsidRPr="00BF4D36" w:rsidRDefault="008A729A" w:rsidP="008A729A">
            <w:pPr>
              <w:pStyle w:val="Tabletext"/>
            </w:pPr>
            <w:r w:rsidRPr="00BF4D36">
              <w:t>For any particular patient—applicable once per presentation by the patient at an eligible stroke centre, regardless of the number of times mechanical thrombectomy is attempted during that presentation (H) (Anaes.) (Assist.)</w:t>
            </w:r>
          </w:p>
        </w:tc>
        <w:tc>
          <w:tcPr>
            <w:tcW w:w="668" w:type="pct"/>
            <w:tcBorders>
              <w:top w:val="single" w:sz="2" w:space="0" w:color="auto"/>
              <w:bottom w:val="single" w:sz="12" w:space="0" w:color="auto"/>
            </w:tcBorders>
            <w:shd w:val="clear" w:color="auto" w:fill="auto"/>
          </w:tcPr>
          <w:p w14:paraId="46D4C18F" w14:textId="77777777" w:rsidR="008A729A" w:rsidRPr="00BF4D36" w:rsidRDefault="008A729A" w:rsidP="008A729A">
            <w:pPr>
              <w:pStyle w:val="Tabletext"/>
              <w:jc w:val="right"/>
            </w:pPr>
            <w:r w:rsidRPr="00BF4D36">
              <w:t>3,641.85</w:t>
            </w:r>
          </w:p>
        </w:tc>
      </w:tr>
    </w:tbl>
    <w:p w14:paraId="3A8F181E" w14:textId="77777777" w:rsidR="001A29A7" w:rsidRPr="00BF4D36" w:rsidRDefault="001A29A7" w:rsidP="001A29A7">
      <w:pPr>
        <w:pStyle w:val="Tabletext"/>
      </w:pPr>
    </w:p>
    <w:p w14:paraId="1E9D0A99" w14:textId="77777777" w:rsidR="001A29A7" w:rsidRPr="00BF4D36" w:rsidRDefault="001A29A7" w:rsidP="001A29A7">
      <w:pPr>
        <w:pStyle w:val="ActHead4"/>
      </w:pPr>
      <w:bookmarkStart w:id="763" w:name="_Toc152071965"/>
      <w:r w:rsidRPr="00BF4D36">
        <w:rPr>
          <w:rStyle w:val="CharSubdNo"/>
        </w:rPr>
        <w:t>Subdivision C</w:t>
      </w:r>
      <w:r w:rsidRPr="00BF4D36">
        <w:t>—</w:t>
      </w:r>
      <w:r w:rsidRPr="00BF4D36">
        <w:rPr>
          <w:rStyle w:val="CharSubdText"/>
        </w:rPr>
        <w:t>Subgroups 4, 5 and 6 of Group T8</w:t>
      </w:r>
      <w:bookmarkEnd w:id="763"/>
    </w:p>
    <w:p w14:paraId="09AC3EF1" w14:textId="77777777" w:rsidR="001A29A7" w:rsidRPr="00BF4D36" w:rsidRDefault="001A29A7" w:rsidP="001A29A7">
      <w:pPr>
        <w:pStyle w:val="ActHead5"/>
      </w:pPr>
      <w:bookmarkStart w:id="764" w:name="_Toc152071966"/>
      <w:r w:rsidRPr="00BF4D36">
        <w:rPr>
          <w:rStyle w:val="CharSectno"/>
        </w:rPr>
        <w:t>5.10.17</w:t>
      </w:r>
      <w:r w:rsidRPr="00BF4D36">
        <w:t xml:space="preserve">  Restrictions on items in Subgroups 4 and 6 of Group T8—surgical techniques</w:t>
      </w:r>
      <w:bookmarkEnd w:id="764"/>
    </w:p>
    <w:p w14:paraId="2FF74F3C" w14:textId="4AB8A662" w:rsidR="001A29A7" w:rsidRPr="00BF4D36" w:rsidRDefault="001A29A7" w:rsidP="001A29A7">
      <w:pPr>
        <w:pStyle w:val="subsection"/>
      </w:pPr>
      <w:r w:rsidRPr="00BF4D36">
        <w:tab/>
        <w:t>(1)</w:t>
      </w:r>
      <w:r w:rsidRPr="00BF4D36">
        <w:tab/>
        <w:t xml:space="preserve">For </w:t>
      </w:r>
      <w:r w:rsidR="00B843BA" w:rsidRPr="00BF4D36">
        <w:t>items 3</w:t>
      </w:r>
      <w:r w:rsidRPr="00BF4D36">
        <w:t>5581 and 35582, the size of the excised graft material must be histologically tested and confirmed.</w:t>
      </w:r>
    </w:p>
    <w:p w14:paraId="3DA786AA" w14:textId="592FF65F" w:rsidR="001A29A7" w:rsidRPr="00BF4D36" w:rsidRDefault="001A29A7" w:rsidP="001A29A7">
      <w:pPr>
        <w:pStyle w:val="subsection"/>
      </w:pPr>
      <w:r w:rsidRPr="00BF4D36">
        <w:tab/>
        <w:t>(2)</w:t>
      </w:r>
      <w:r w:rsidRPr="00BF4D36">
        <w:tab/>
        <w:t>Items </w:t>
      </w:r>
      <w:r w:rsidR="00C514FF" w:rsidRPr="00BF4D36">
        <w:t xml:space="preserve">38485 to 38766 (other than </w:t>
      </w:r>
      <w:r w:rsidR="00B843BA" w:rsidRPr="00BF4D36">
        <w:t>items 3</w:t>
      </w:r>
      <w:r w:rsidR="00C514FF" w:rsidRPr="00BF4D36">
        <w:t>8609, 38615, 38618, 38621 and 38624)</w:t>
      </w:r>
      <w:r w:rsidRPr="00BF4D36">
        <w:t xml:space="preserve"> </w:t>
      </w:r>
      <w:r w:rsidR="004C58D1" w:rsidRPr="00BF4D36">
        <w:rPr>
          <w:lang w:eastAsia="en-US"/>
        </w:rPr>
        <w:t xml:space="preserve">and </w:t>
      </w:r>
      <w:r w:rsidR="00B843BA" w:rsidRPr="00BF4D36">
        <w:rPr>
          <w:lang w:eastAsia="en-US"/>
        </w:rPr>
        <w:t>items 3</w:t>
      </w:r>
      <w:r w:rsidR="004C58D1" w:rsidRPr="00BF4D36">
        <w:rPr>
          <w:lang w:eastAsia="en-US"/>
        </w:rPr>
        <w:t xml:space="preserve">8817 and 38818 </w:t>
      </w:r>
      <w:r w:rsidRPr="00BF4D36">
        <w:t>must be performed using open exposure or minimally invasive surgery which excludes percutaneous and transcatheter techniques unless otherwise stated in the item.</w:t>
      </w:r>
    </w:p>
    <w:p w14:paraId="08C097A2" w14:textId="77777777" w:rsidR="00C514FF" w:rsidRPr="00BF4D36" w:rsidRDefault="00C514FF" w:rsidP="00C514FF">
      <w:pPr>
        <w:pStyle w:val="ActHead5"/>
      </w:pPr>
      <w:bookmarkStart w:id="765" w:name="_Toc152071967"/>
      <w:r w:rsidRPr="00BF4D36">
        <w:rPr>
          <w:rStyle w:val="CharSectno"/>
        </w:rPr>
        <w:lastRenderedPageBreak/>
        <w:t>5.10.17A</w:t>
      </w:r>
      <w:r w:rsidRPr="00BF4D36">
        <w:t xml:space="preserve">  Items 38244, 38247, 38307, 38308, 38310, 38316, 38317 and 38319—patient eligibility and timing</w:t>
      </w:r>
      <w:bookmarkEnd w:id="765"/>
    </w:p>
    <w:p w14:paraId="5F85D52D" w14:textId="7AC5FD1D" w:rsidR="00C514FF" w:rsidRPr="00BF4D36" w:rsidRDefault="00C514FF" w:rsidP="00C514FF">
      <w:pPr>
        <w:pStyle w:val="subsection"/>
      </w:pPr>
      <w:r w:rsidRPr="00BF4D36">
        <w:tab/>
        <w:t>(1)</w:t>
      </w:r>
      <w:r w:rsidRPr="00BF4D36">
        <w:tab/>
        <w:t xml:space="preserve">A patient is eligible for a service to which </w:t>
      </w:r>
      <w:r w:rsidR="00BC24A8" w:rsidRPr="00BF4D36">
        <w:t>item 3</w:t>
      </w:r>
      <w:r w:rsidRPr="00BF4D36">
        <w:t>8244, 38247, 38307, 38308, 38310, 38316, 38317 or 38319 applies if:</w:t>
      </w:r>
    </w:p>
    <w:p w14:paraId="2C500973" w14:textId="77777777" w:rsidR="00C514FF" w:rsidRPr="00BF4D36" w:rsidRDefault="00C514FF" w:rsidP="00C514FF">
      <w:pPr>
        <w:pStyle w:val="paragraph"/>
      </w:pPr>
      <w:r w:rsidRPr="00BF4D36">
        <w:tab/>
        <w:t>(a)</w:t>
      </w:r>
      <w:r w:rsidRPr="00BF4D36">
        <w:tab/>
        <w:t>subclause (2) applies to the patient; and</w:t>
      </w:r>
    </w:p>
    <w:p w14:paraId="15873C0C" w14:textId="77777777" w:rsidR="00C514FF" w:rsidRPr="00BF4D36" w:rsidRDefault="00C514FF" w:rsidP="00C514FF">
      <w:pPr>
        <w:pStyle w:val="paragraph"/>
      </w:pPr>
      <w:r w:rsidRPr="00BF4D36">
        <w:tab/>
        <w:t>(b)</w:t>
      </w:r>
      <w:r w:rsidRPr="00BF4D36">
        <w:tab/>
        <w:t>a service to which the item applies has not been provided to the patient in the previous 3 months, unless:</w:t>
      </w:r>
    </w:p>
    <w:p w14:paraId="001765D7" w14:textId="77777777" w:rsidR="00C514FF" w:rsidRPr="00BF4D36" w:rsidRDefault="00C514FF" w:rsidP="00C514FF">
      <w:pPr>
        <w:pStyle w:val="paragraphsub"/>
      </w:pPr>
      <w:r w:rsidRPr="00BF4D36">
        <w:tab/>
        <w:t>(i)</w:t>
      </w:r>
      <w:r w:rsidRPr="00BF4D36">
        <w:tab/>
        <w:t>the patient experiences a new acute coronary syndrome or angina, as described in paragraph (2)(a), (b) or (c), in that period; or</w:t>
      </w:r>
    </w:p>
    <w:p w14:paraId="1CAA958A" w14:textId="5610B4DC" w:rsidR="00C514FF" w:rsidRPr="00BF4D36" w:rsidRDefault="00C514FF" w:rsidP="00C514FF">
      <w:pPr>
        <w:pStyle w:val="paragraphsub"/>
      </w:pPr>
      <w:r w:rsidRPr="00BF4D36">
        <w:tab/>
        <w:t>(ii)</w:t>
      </w:r>
      <w:r w:rsidRPr="00BF4D36">
        <w:tab/>
        <w:t xml:space="preserve">for a service to which </w:t>
      </w:r>
      <w:r w:rsidR="00BC24A8" w:rsidRPr="00BF4D36">
        <w:t>item 3</w:t>
      </w:r>
      <w:r w:rsidRPr="00BF4D36">
        <w:t>8316, 38317 or 38319 applies—the service was provided to the patient in that period as a subsequent stage following an initial primary percutaneous coronary intervention procedure.</w:t>
      </w:r>
    </w:p>
    <w:p w14:paraId="57379DF5" w14:textId="77777777" w:rsidR="00C514FF" w:rsidRPr="00BF4D36" w:rsidRDefault="00C514FF" w:rsidP="00C514FF">
      <w:pPr>
        <w:pStyle w:val="subsection"/>
      </w:pPr>
      <w:r w:rsidRPr="00BF4D36">
        <w:tab/>
        <w:t>(2)</w:t>
      </w:r>
      <w:r w:rsidRPr="00BF4D36">
        <w:tab/>
        <w:t>This subclause applies to a patient who has:</w:t>
      </w:r>
    </w:p>
    <w:p w14:paraId="0BB3AAC8" w14:textId="77777777" w:rsidR="00C514FF" w:rsidRPr="00BF4D36" w:rsidRDefault="00C514FF" w:rsidP="00C514FF">
      <w:pPr>
        <w:pStyle w:val="paragraph"/>
      </w:pPr>
      <w:r w:rsidRPr="00BF4D36">
        <w:tab/>
        <w:t>(a)</w:t>
      </w:r>
      <w:r w:rsidRPr="00BF4D36">
        <w:tab/>
        <w:t>an acute coronary syndrome evidenced by any of the following:</w:t>
      </w:r>
    </w:p>
    <w:p w14:paraId="06AB67EB" w14:textId="77777777" w:rsidR="00C514FF" w:rsidRPr="00BF4D36" w:rsidRDefault="00C514FF" w:rsidP="00C514FF">
      <w:pPr>
        <w:pStyle w:val="paragraphsub"/>
      </w:pPr>
      <w:r w:rsidRPr="00BF4D36">
        <w:tab/>
        <w:t>(i)</w:t>
      </w:r>
      <w:r w:rsidRPr="00BF4D36">
        <w:tab/>
        <w:t>ST segment elevation;</w:t>
      </w:r>
    </w:p>
    <w:p w14:paraId="78BE4AC1" w14:textId="77777777" w:rsidR="00C514FF" w:rsidRPr="00BF4D36" w:rsidRDefault="00C514FF" w:rsidP="00C514FF">
      <w:pPr>
        <w:pStyle w:val="paragraphsub"/>
      </w:pPr>
      <w:r w:rsidRPr="00BF4D36">
        <w:tab/>
        <w:t xml:space="preserve">(ii) </w:t>
      </w:r>
      <w:r w:rsidRPr="00BF4D36">
        <w:tab/>
        <w:t>new left bundle branch block;</w:t>
      </w:r>
    </w:p>
    <w:p w14:paraId="3746CAA5" w14:textId="77777777" w:rsidR="00C514FF" w:rsidRPr="00BF4D36" w:rsidRDefault="00C514FF" w:rsidP="00C514FF">
      <w:pPr>
        <w:pStyle w:val="paragraphsub"/>
      </w:pPr>
      <w:r w:rsidRPr="00BF4D36">
        <w:tab/>
        <w:t>(iii)</w:t>
      </w:r>
      <w:r w:rsidRPr="00BF4D36">
        <w:tab/>
        <w:t>troponin elevation above the local upper reference limit;</w:t>
      </w:r>
    </w:p>
    <w:p w14:paraId="31D8F196" w14:textId="77777777" w:rsidR="00C514FF" w:rsidRPr="00BF4D36" w:rsidRDefault="00C514FF" w:rsidP="00C514FF">
      <w:pPr>
        <w:pStyle w:val="paragraphsub"/>
      </w:pPr>
      <w:r w:rsidRPr="00BF4D36">
        <w:tab/>
        <w:t>(iv)</w:t>
      </w:r>
      <w:r w:rsidRPr="00BF4D36">
        <w:tab/>
        <w:t>new resting wall motion abnormality or perfusion defect;</w:t>
      </w:r>
    </w:p>
    <w:p w14:paraId="6AB8D291" w14:textId="77777777" w:rsidR="00C514FF" w:rsidRPr="00BF4D36" w:rsidRDefault="00C514FF" w:rsidP="00C514FF">
      <w:pPr>
        <w:pStyle w:val="paragraphsub"/>
      </w:pPr>
      <w:r w:rsidRPr="00BF4D36">
        <w:tab/>
        <w:t>(v)</w:t>
      </w:r>
      <w:r w:rsidRPr="00BF4D36">
        <w:tab/>
        <w:t>cardiogenic shock;</w:t>
      </w:r>
    </w:p>
    <w:p w14:paraId="4F730507" w14:textId="77777777" w:rsidR="00C514FF" w:rsidRPr="00BF4D36" w:rsidRDefault="00C514FF" w:rsidP="00C514FF">
      <w:pPr>
        <w:pStyle w:val="paragraphsub"/>
      </w:pPr>
      <w:r w:rsidRPr="00BF4D36">
        <w:tab/>
        <w:t>(vi)</w:t>
      </w:r>
      <w:r w:rsidRPr="00BF4D36">
        <w:tab/>
        <w:t>resuscitated cardiac arrest;</w:t>
      </w:r>
    </w:p>
    <w:p w14:paraId="0A94BD28" w14:textId="77777777" w:rsidR="00C514FF" w:rsidRPr="00BF4D36" w:rsidRDefault="00C514FF" w:rsidP="00C514FF">
      <w:pPr>
        <w:pStyle w:val="paragraphsub"/>
      </w:pPr>
      <w:r w:rsidRPr="00BF4D36">
        <w:tab/>
        <w:t>(vii)</w:t>
      </w:r>
      <w:r w:rsidRPr="00BF4D36">
        <w:tab/>
        <w:t>ventricular fibrillation;</w:t>
      </w:r>
    </w:p>
    <w:p w14:paraId="07295252" w14:textId="77777777" w:rsidR="00C514FF" w:rsidRPr="00BF4D36" w:rsidRDefault="00C514FF" w:rsidP="00C514FF">
      <w:pPr>
        <w:pStyle w:val="paragraphsub"/>
      </w:pPr>
      <w:r w:rsidRPr="00BF4D36">
        <w:tab/>
        <w:t>(viii)</w:t>
      </w:r>
      <w:r w:rsidRPr="00BF4D36">
        <w:tab/>
        <w:t>sustained ventricular tachycardia; or</w:t>
      </w:r>
    </w:p>
    <w:p w14:paraId="5747BC66" w14:textId="296045BE" w:rsidR="00C514FF" w:rsidRPr="00BF4D36" w:rsidRDefault="00C514FF" w:rsidP="00C514FF">
      <w:pPr>
        <w:pStyle w:val="paragraph"/>
      </w:pPr>
      <w:r w:rsidRPr="00BF4D36">
        <w:tab/>
        <w:t>(b)</w:t>
      </w:r>
      <w:r w:rsidRPr="00BF4D36">
        <w:tab/>
        <w:t>unstable angina or angina equivalent with a crescendo pattern, rest pain or other high</w:t>
      </w:r>
      <w:r w:rsidR="00043BF2">
        <w:noBreakHyphen/>
      </w:r>
      <w:r w:rsidRPr="00BF4D36">
        <w:t>risk clinical features, such as hypotension, dizziness, pallor, diaphoresis or syncope occurring at a low threshold; or</w:t>
      </w:r>
    </w:p>
    <w:p w14:paraId="76138020" w14:textId="77777777" w:rsidR="00C514FF" w:rsidRPr="00BF4D36" w:rsidRDefault="00C514FF" w:rsidP="00C514FF">
      <w:pPr>
        <w:pStyle w:val="paragraph"/>
      </w:pPr>
      <w:r w:rsidRPr="00BF4D36">
        <w:tab/>
        <w:t>(c)</w:t>
      </w:r>
      <w:r w:rsidRPr="00BF4D36">
        <w:tab/>
        <w:t>either of the following, detected on computed tomography coronary angiography:</w:t>
      </w:r>
    </w:p>
    <w:p w14:paraId="65273B1E" w14:textId="22185E2C" w:rsidR="00C514FF" w:rsidRPr="00BF4D36" w:rsidRDefault="00C514FF" w:rsidP="00C514FF">
      <w:pPr>
        <w:pStyle w:val="paragraphsub"/>
      </w:pPr>
      <w:r w:rsidRPr="00BF4D36">
        <w:tab/>
        <w:t>(i)</w:t>
      </w:r>
      <w:r w:rsidRPr="00BF4D36">
        <w:tab/>
        <w:t>significant left main coronary artery disease with greater than 50% stenosis or a cross</w:t>
      </w:r>
      <w:r w:rsidR="00043BF2">
        <w:noBreakHyphen/>
      </w:r>
      <w:r w:rsidRPr="00BF4D36">
        <w:t>sectional area of less than 6 mm</w:t>
      </w:r>
      <w:r w:rsidRPr="00BF4D36">
        <w:rPr>
          <w:vertAlign w:val="superscript"/>
        </w:rPr>
        <w:t>2</w:t>
      </w:r>
      <w:r w:rsidRPr="00BF4D36">
        <w:t>;</w:t>
      </w:r>
    </w:p>
    <w:p w14:paraId="2D13D287" w14:textId="36B2E089" w:rsidR="00C514FF" w:rsidRPr="00BF4D36" w:rsidRDefault="00C514FF" w:rsidP="00C514FF">
      <w:pPr>
        <w:pStyle w:val="paragraphsub"/>
      </w:pPr>
      <w:r w:rsidRPr="00BF4D36">
        <w:tab/>
        <w:t>(ii)</w:t>
      </w:r>
      <w:r w:rsidRPr="00BF4D36">
        <w:tab/>
        <w:t>severe proximal left anterior descending coronary artery disease (with stenosis of more than 70% or a cross</w:t>
      </w:r>
      <w:r w:rsidR="00043BF2">
        <w:noBreakHyphen/>
      </w:r>
      <w:r w:rsidRPr="00BF4D36">
        <w:t>sectional area of less than 4 mm</w:t>
      </w:r>
      <w:r w:rsidRPr="00BF4D36">
        <w:rPr>
          <w:vertAlign w:val="superscript"/>
        </w:rPr>
        <w:t>2</w:t>
      </w:r>
      <w:r w:rsidRPr="00BF4D36">
        <w:t xml:space="preserve"> before the first major diagonal branch).</w:t>
      </w:r>
    </w:p>
    <w:p w14:paraId="6C805CB5" w14:textId="77777777" w:rsidR="00C514FF" w:rsidRPr="00BF4D36" w:rsidRDefault="00C514FF" w:rsidP="00C514FF">
      <w:pPr>
        <w:pStyle w:val="ActHead5"/>
      </w:pPr>
      <w:bookmarkStart w:id="766" w:name="_Toc152071968"/>
      <w:r w:rsidRPr="00BF4D36">
        <w:rPr>
          <w:rStyle w:val="CharSectno"/>
        </w:rPr>
        <w:t>5.10.17B</w:t>
      </w:r>
      <w:r w:rsidRPr="00BF4D36">
        <w:t xml:space="preserve">  Items 38248 and 38249—patient eligibility</w:t>
      </w:r>
      <w:bookmarkEnd w:id="766"/>
    </w:p>
    <w:p w14:paraId="13717987" w14:textId="7D09DDAC" w:rsidR="00C514FF" w:rsidRPr="00BF4D36" w:rsidRDefault="00C514FF" w:rsidP="00C514FF">
      <w:pPr>
        <w:pStyle w:val="subsection"/>
      </w:pPr>
      <w:r w:rsidRPr="00BF4D36">
        <w:tab/>
        <w:t>(1)</w:t>
      </w:r>
      <w:r w:rsidRPr="00BF4D36">
        <w:tab/>
        <w:t xml:space="preserve">A patient is eligible for a service to which </w:t>
      </w:r>
      <w:r w:rsidR="00BC24A8" w:rsidRPr="00BF4D36">
        <w:t>item 3</w:t>
      </w:r>
      <w:r w:rsidRPr="00BF4D36">
        <w:t>8248 or 38249 applies if:</w:t>
      </w:r>
    </w:p>
    <w:p w14:paraId="034FE792" w14:textId="77777777" w:rsidR="00C514FF" w:rsidRPr="00BF4D36" w:rsidRDefault="00C514FF" w:rsidP="00C514FF">
      <w:pPr>
        <w:pStyle w:val="paragraph"/>
      </w:pPr>
      <w:r w:rsidRPr="00BF4D36">
        <w:tab/>
        <w:t>(a)</w:t>
      </w:r>
      <w:r w:rsidRPr="00BF4D36">
        <w:tab/>
        <w:t>subclause (2) applies to the patient; or</w:t>
      </w:r>
    </w:p>
    <w:p w14:paraId="2B737002" w14:textId="77777777" w:rsidR="00C514FF" w:rsidRPr="00BF4D36" w:rsidRDefault="00C514FF" w:rsidP="00C514FF">
      <w:pPr>
        <w:pStyle w:val="paragraph"/>
      </w:pPr>
      <w:r w:rsidRPr="00BF4D36">
        <w:tab/>
        <w:t>(b)</w:t>
      </w:r>
      <w:r w:rsidRPr="00BF4D36">
        <w:tab/>
        <w:t>the patient is recommended for coronary angiography as a result of a heart team conference that meets the requirements of subclause (3).</w:t>
      </w:r>
    </w:p>
    <w:p w14:paraId="069CB767" w14:textId="77777777" w:rsidR="00C514FF" w:rsidRPr="00BF4D36" w:rsidRDefault="00C514FF" w:rsidP="00C514FF">
      <w:pPr>
        <w:pStyle w:val="subsection"/>
      </w:pPr>
      <w:r w:rsidRPr="00BF4D36">
        <w:tab/>
        <w:t>(2)</w:t>
      </w:r>
      <w:r w:rsidRPr="00BF4D36">
        <w:tab/>
        <w:t>This subclause applies to a patient who has:</w:t>
      </w:r>
    </w:p>
    <w:p w14:paraId="45349726" w14:textId="77777777" w:rsidR="00C514FF" w:rsidRPr="00BF4D36" w:rsidRDefault="00C514FF" w:rsidP="00C514FF">
      <w:pPr>
        <w:pStyle w:val="paragraph"/>
      </w:pPr>
      <w:r w:rsidRPr="00BF4D36">
        <w:tab/>
        <w:t>(a)</w:t>
      </w:r>
      <w:r w:rsidRPr="00BF4D36">
        <w:tab/>
        <w:t>limiting angina or angina equivalent, despite an adequate trial of optimal medical therapy; or</w:t>
      </w:r>
    </w:p>
    <w:p w14:paraId="0D977782" w14:textId="77777777" w:rsidR="00C514FF" w:rsidRPr="00BF4D36" w:rsidRDefault="00C514FF" w:rsidP="00C514FF">
      <w:pPr>
        <w:pStyle w:val="paragraph"/>
      </w:pPr>
      <w:r w:rsidRPr="00BF4D36">
        <w:lastRenderedPageBreak/>
        <w:tab/>
        <w:t>(b)</w:t>
      </w:r>
      <w:r w:rsidRPr="00BF4D36">
        <w:tab/>
        <w:t>high risk features, including at least one of the following:</w:t>
      </w:r>
    </w:p>
    <w:p w14:paraId="06D05C85" w14:textId="77777777" w:rsidR="00C514FF" w:rsidRPr="00BF4D36" w:rsidRDefault="00C514FF" w:rsidP="00C514FF">
      <w:pPr>
        <w:pStyle w:val="paragraphsub"/>
      </w:pPr>
      <w:r w:rsidRPr="00BF4D36">
        <w:tab/>
        <w:t>(i)</w:t>
      </w:r>
      <w:r w:rsidRPr="00BF4D36">
        <w:tab/>
        <w:t>myocardial ischaemia demonstrated on functional imaging;</w:t>
      </w:r>
    </w:p>
    <w:p w14:paraId="027A06D4" w14:textId="77777777" w:rsidR="00C514FF" w:rsidRPr="00BF4D36" w:rsidRDefault="00C514FF" w:rsidP="00C514FF">
      <w:pPr>
        <w:pStyle w:val="paragraphsub"/>
        <w:rPr>
          <w:i/>
        </w:rPr>
      </w:pPr>
      <w:r w:rsidRPr="00BF4D36">
        <w:tab/>
        <w:t>(ii)</w:t>
      </w:r>
      <w:r w:rsidRPr="00BF4D36">
        <w:tab/>
        <w:t>ST segment elevation, sustained ST depression, hypotension or a Duke treadmill score of minus 11 or less, demonstrated by stress electrocardiogram testing;</w:t>
      </w:r>
    </w:p>
    <w:p w14:paraId="1E64A273" w14:textId="77777777" w:rsidR="00C514FF" w:rsidRPr="00BF4D36" w:rsidRDefault="00C514FF" w:rsidP="00C514FF">
      <w:pPr>
        <w:pStyle w:val="paragraphsub"/>
      </w:pPr>
      <w:r w:rsidRPr="00BF4D36">
        <w:tab/>
        <w:t>(iii)</w:t>
      </w:r>
      <w:r w:rsidRPr="00BF4D36">
        <w:tab/>
        <w:t>computed tomography coronary angiography evidence of one or more coronary arteries with stenosis of 70% or more; or</w:t>
      </w:r>
    </w:p>
    <w:p w14:paraId="15B8C86F" w14:textId="77777777" w:rsidR="00C514FF" w:rsidRPr="00BF4D36" w:rsidRDefault="00C514FF" w:rsidP="00C514FF">
      <w:pPr>
        <w:pStyle w:val="paragraphsub"/>
      </w:pPr>
      <w:r w:rsidRPr="00BF4D36">
        <w:tab/>
        <w:t>(iv)</w:t>
      </w:r>
      <w:r w:rsidRPr="00BF4D36">
        <w:tab/>
        <w:t>left ventricular dysfunction with an ejection fraction of less than 40% or segmental wall motion abnormality at rest.</w:t>
      </w:r>
    </w:p>
    <w:p w14:paraId="6CEE0CB5" w14:textId="77777777" w:rsidR="00C514FF" w:rsidRPr="00BF4D36" w:rsidRDefault="00C514FF" w:rsidP="00C514FF">
      <w:pPr>
        <w:pStyle w:val="subsection"/>
      </w:pPr>
      <w:r w:rsidRPr="00BF4D36">
        <w:tab/>
        <w:t>(3)</w:t>
      </w:r>
      <w:r w:rsidRPr="00BF4D36">
        <w:tab/>
        <w:t>For the purposes of paragraph (1)(b), the requirements for a heart team conference are as follows:</w:t>
      </w:r>
    </w:p>
    <w:p w14:paraId="036A796A" w14:textId="77777777" w:rsidR="00C514FF" w:rsidRPr="00BF4D36" w:rsidRDefault="00C514FF" w:rsidP="00C514FF">
      <w:pPr>
        <w:pStyle w:val="paragraph"/>
      </w:pPr>
      <w:r w:rsidRPr="00BF4D36">
        <w:tab/>
        <w:t>(a)</w:t>
      </w:r>
      <w:r w:rsidRPr="00BF4D36">
        <w:tab/>
        <w:t>the conference must be conducted by a team of specialists or consultant physicians practising in the speciality of cardiology or cardiothoracic surgery, including each of the following:</w:t>
      </w:r>
    </w:p>
    <w:p w14:paraId="26C07C26" w14:textId="77777777" w:rsidR="00C514FF" w:rsidRPr="00BF4D36" w:rsidRDefault="00C514FF" w:rsidP="00C514FF">
      <w:pPr>
        <w:pStyle w:val="paragraphsub"/>
      </w:pPr>
      <w:r w:rsidRPr="00BF4D36">
        <w:tab/>
        <w:t>(i)</w:t>
      </w:r>
      <w:r w:rsidRPr="00BF4D36">
        <w:tab/>
        <w:t>an interventional cardiologist;</w:t>
      </w:r>
    </w:p>
    <w:p w14:paraId="416790D3" w14:textId="0A37A979" w:rsidR="00C514FF" w:rsidRPr="00BF4D36" w:rsidRDefault="00C514FF" w:rsidP="00C514FF">
      <w:pPr>
        <w:pStyle w:val="paragraphsub"/>
      </w:pPr>
      <w:r w:rsidRPr="00BF4D36">
        <w:tab/>
        <w:t>(ii)</w:t>
      </w:r>
      <w:r w:rsidRPr="00BF4D36">
        <w:tab/>
        <w:t>a non</w:t>
      </w:r>
      <w:r w:rsidR="00043BF2">
        <w:noBreakHyphen/>
      </w:r>
      <w:r w:rsidRPr="00BF4D36">
        <w:t>interventional cardiologist;</w:t>
      </w:r>
    </w:p>
    <w:p w14:paraId="3D2BD262" w14:textId="77777777" w:rsidR="00C514FF" w:rsidRPr="00BF4D36" w:rsidRDefault="00C514FF" w:rsidP="00C514FF">
      <w:pPr>
        <w:pStyle w:val="paragraphsub"/>
      </w:pPr>
      <w:r w:rsidRPr="00BF4D36">
        <w:tab/>
        <w:t>(iii)</w:t>
      </w:r>
      <w:r w:rsidRPr="00BF4D36">
        <w:tab/>
        <w:t xml:space="preserve"> a specialist or consultant physician; and</w:t>
      </w:r>
    </w:p>
    <w:p w14:paraId="5532CA60" w14:textId="77777777" w:rsidR="00C514FF" w:rsidRPr="00BF4D36" w:rsidRDefault="00C514FF" w:rsidP="00C514FF">
      <w:pPr>
        <w:pStyle w:val="paragraph"/>
        <w:rPr>
          <w:lang w:eastAsia="en-US"/>
        </w:rPr>
      </w:pPr>
      <w:r w:rsidRPr="00BF4D36">
        <w:rPr>
          <w:lang w:eastAsia="en-US"/>
        </w:rPr>
        <w:tab/>
        <w:t>(b)</w:t>
      </w:r>
      <w:r w:rsidRPr="00BF4D36">
        <w:rPr>
          <w:lang w:eastAsia="en-US"/>
        </w:rPr>
        <w:tab/>
        <w:t>the team must:</w:t>
      </w:r>
    </w:p>
    <w:p w14:paraId="188A9760" w14:textId="77777777" w:rsidR="00C514FF" w:rsidRPr="00BF4D36" w:rsidRDefault="00C514FF" w:rsidP="00C514FF">
      <w:pPr>
        <w:pStyle w:val="paragraphsub"/>
      </w:pPr>
      <w:r w:rsidRPr="00BF4D36">
        <w:tab/>
        <w:t>(i)</w:t>
      </w:r>
      <w:r w:rsidRPr="00BF4D36">
        <w:tab/>
        <w:t>assess the patient’s risk and technical suitability to receive the service; and</w:t>
      </w:r>
    </w:p>
    <w:p w14:paraId="17DDF0D4" w14:textId="77777777" w:rsidR="00C514FF" w:rsidRPr="00BF4D36" w:rsidRDefault="00C514FF" w:rsidP="00C514FF">
      <w:pPr>
        <w:pStyle w:val="paragraphsub"/>
      </w:pPr>
      <w:r w:rsidRPr="00BF4D36">
        <w:tab/>
        <w:t>(ii)</w:t>
      </w:r>
      <w:r w:rsidRPr="00BF4D36">
        <w:tab/>
        <w:t>make a recommendation about whether or not the patient is suitable for invasive coronary angiography; and</w:t>
      </w:r>
    </w:p>
    <w:p w14:paraId="386CBC46" w14:textId="77777777" w:rsidR="00C514FF" w:rsidRPr="00BF4D36" w:rsidRDefault="00C514FF" w:rsidP="00C514FF">
      <w:pPr>
        <w:pStyle w:val="paragraph"/>
      </w:pPr>
      <w:r w:rsidRPr="00BF4D36">
        <w:tab/>
        <w:t>(c)</w:t>
      </w:r>
      <w:r w:rsidRPr="00BF4D36">
        <w:tab/>
        <w:t>a record of the conference must be created, and must include the following:</w:t>
      </w:r>
    </w:p>
    <w:p w14:paraId="3E7F994E" w14:textId="77777777" w:rsidR="00C514FF" w:rsidRPr="00BF4D36" w:rsidRDefault="00C514FF" w:rsidP="00C514FF">
      <w:pPr>
        <w:pStyle w:val="paragraphsub"/>
      </w:pPr>
      <w:r w:rsidRPr="00BF4D36">
        <w:tab/>
        <w:t>(i)</w:t>
      </w:r>
      <w:r w:rsidRPr="00BF4D36">
        <w:tab/>
        <w:t>the particulars of the assessment of the patient during the conference;</w:t>
      </w:r>
    </w:p>
    <w:p w14:paraId="402910F0" w14:textId="77777777" w:rsidR="00C514FF" w:rsidRPr="00BF4D36" w:rsidRDefault="00C514FF" w:rsidP="00C514FF">
      <w:pPr>
        <w:pStyle w:val="paragraphsub"/>
      </w:pPr>
      <w:r w:rsidRPr="00BF4D36">
        <w:tab/>
        <w:t>(ii)</w:t>
      </w:r>
      <w:r w:rsidRPr="00BF4D36">
        <w:tab/>
        <w:t>the recommendations made as a result of the conference;</w:t>
      </w:r>
    </w:p>
    <w:p w14:paraId="027BAB98" w14:textId="77777777" w:rsidR="00C514FF" w:rsidRPr="00BF4D36" w:rsidRDefault="00C514FF" w:rsidP="00C514FF">
      <w:pPr>
        <w:pStyle w:val="paragraphsub"/>
      </w:pPr>
      <w:r w:rsidRPr="00BF4D36">
        <w:tab/>
        <w:t>(iii)</w:t>
      </w:r>
      <w:r w:rsidRPr="00BF4D36">
        <w:tab/>
        <w:t>the names of the members of the team making the recommendations.</w:t>
      </w:r>
    </w:p>
    <w:p w14:paraId="5D72A8FA" w14:textId="77777777" w:rsidR="00C514FF" w:rsidRPr="00BF4D36" w:rsidRDefault="00C514FF" w:rsidP="00C514FF">
      <w:pPr>
        <w:pStyle w:val="ActHead5"/>
      </w:pPr>
      <w:bookmarkStart w:id="767" w:name="_Toc152071969"/>
      <w:r w:rsidRPr="00BF4D36">
        <w:rPr>
          <w:rStyle w:val="CharSectno"/>
        </w:rPr>
        <w:t>5.10.17C</w:t>
      </w:r>
      <w:r w:rsidRPr="00BF4D36">
        <w:t xml:space="preserve">  Items 38311, 38313, 38314, 38320, 38322 and 38323—patient eligibility</w:t>
      </w:r>
      <w:bookmarkEnd w:id="767"/>
    </w:p>
    <w:p w14:paraId="12C978F5" w14:textId="0EA0261C" w:rsidR="00C514FF" w:rsidRPr="00BF4D36" w:rsidRDefault="00C514FF" w:rsidP="00C514FF">
      <w:pPr>
        <w:pStyle w:val="subsection"/>
      </w:pPr>
      <w:r w:rsidRPr="00BF4D36">
        <w:tab/>
        <w:t>(1)</w:t>
      </w:r>
      <w:r w:rsidRPr="00BF4D36">
        <w:tab/>
        <w:t xml:space="preserve">A patient is eligible for a service to which </w:t>
      </w:r>
      <w:r w:rsidR="00BC24A8" w:rsidRPr="00BF4D36">
        <w:t>item 3</w:t>
      </w:r>
      <w:r w:rsidRPr="00BF4D36">
        <w:t>8311, 38313, 38314, 38320, 38322 or 38323 applies if:</w:t>
      </w:r>
    </w:p>
    <w:p w14:paraId="56321C54" w14:textId="77777777" w:rsidR="00C514FF" w:rsidRPr="00BF4D36" w:rsidRDefault="00C514FF" w:rsidP="00C514FF">
      <w:pPr>
        <w:pStyle w:val="paragraph"/>
      </w:pPr>
      <w:r w:rsidRPr="00BF4D36">
        <w:tab/>
        <w:t>(a)</w:t>
      </w:r>
      <w:r w:rsidRPr="00BF4D36">
        <w:tab/>
        <w:t>subclause (2) applies to the patient; or</w:t>
      </w:r>
    </w:p>
    <w:p w14:paraId="5B75ADBD" w14:textId="77777777" w:rsidR="00C514FF" w:rsidRPr="00BF4D36" w:rsidRDefault="00C514FF" w:rsidP="00C514FF">
      <w:pPr>
        <w:pStyle w:val="paragraph"/>
      </w:pPr>
      <w:r w:rsidRPr="00BF4D36">
        <w:tab/>
        <w:t>(b)</w:t>
      </w:r>
      <w:r w:rsidRPr="00BF4D36">
        <w:tab/>
        <w:t>the patient is recommended for the service as a result of a heart team conference that meets the requirements of subclause (4).</w:t>
      </w:r>
    </w:p>
    <w:p w14:paraId="4C9702BA" w14:textId="77777777" w:rsidR="00C514FF" w:rsidRPr="00BF4D36" w:rsidRDefault="00C514FF" w:rsidP="00C514FF">
      <w:pPr>
        <w:pStyle w:val="subsection"/>
      </w:pPr>
      <w:r w:rsidRPr="00BF4D36">
        <w:tab/>
        <w:t>(2)</w:t>
      </w:r>
      <w:r w:rsidRPr="00BF4D36">
        <w:tab/>
        <w:t>This subclause applies to a patient if:</w:t>
      </w:r>
    </w:p>
    <w:p w14:paraId="585075F5" w14:textId="77777777" w:rsidR="00C514FF" w:rsidRPr="00BF4D36" w:rsidRDefault="00C514FF" w:rsidP="00C514FF">
      <w:pPr>
        <w:pStyle w:val="paragraph"/>
      </w:pPr>
      <w:r w:rsidRPr="00BF4D36">
        <w:tab/>
        <w:t>(a)</w:t>
      </w:r>
      <w:r w:rsidRPr="00BF4D36">
        <w:tab/>
        <w:t>the patient has any of the following:</w:t>
      </w:r>
    </w:p>
    <w:p w14:paraId="21CA106C" w14:textId="77777777" w:rsidR="00C514FF" w:rsidRPr="00BF4D36" w:rsidRDefault="00C514FF" w:rsidP="00C514FF">
      <w:pPr>
        <w:pStyle w:val="paragraphsub"/>
      </w:pPr>
      <w:r w:rsidRPr="00BF4D36">
        <w:tab/>
        <w:t>(i)</w:t>
      </w:r>
      <w:r w:rsidRPr="00BF4D36">
        <w:tab/>
        <w:t>limiting angina or angina equivalent</w:t>
      </w:r>
      <w:r w:rsidRPr="00BF4D36">
        <w:rPr>
          <w:i/>
        </w:rPr>
        <w:t xml:space="preserve"> </w:t>
      </w:r>
      <w:r w:rsidRPr="00BF4D36">
        <w:t>despite an adequate trial of optimal medical therapy;</w:t>
      </w:r>
    </w:p>
    <w:p w14:paraId="5FE4BF99" w14:textId="77777777" w:rsidR="00C514FF" w:rsidRPr="00BF4D36" w:rsidRDefault="00C514FF" w:rsidP="00C514FF">
      <w:pPr>
        <w:pStyle w:val="paragraphsub"/>
      </w:pPr>
      <w:r w:rsidRPr="00BF4D36">
        <w:tab/>
        <w:t>(ii)</w:t>
      </w:r>
      <w:r w:rsidRPr="00BF4D36">
        <w:tab/>
        <w:t>myocardial ischaemia demonstrated on functional imaging;</w:t>
      </w:r>
    </w:p>
    <w:p w14:paraId="65972B8B" w14:textId="77777777" w:rsidR="00C514FF" w:rsidRPr="00BF4D36" w:rsidRDefault="00C514FF" w:rsidP="00C514FF">
      <w:pPr>
        <w:pStyle w:val="paragraphsub"/>
      </w:pPr>
      <w:r w:rsidRPr="00BF4D36">
        <w:tab/>
        <w:t>(iii)</w:t>
      </w:r>
      <w:r w:rsidRPr="00BF4D36">
        <w:tab/>
        <w:t>high risk features such as ST segment elevation, sustained ST depression, hypotension or a Duke treadmill score of minus 11 or less, demonstrated by stress electrocardiogram testing; and</w:t>
      </w:r>
    </w:p>
    <w:p w14:paraId="736E60F7" w14:textId="77777777" w:rsidR="00C514FF" w:rsidRPr="00BF4D36" w:rsidRDefault="00C514FF" w:rsidP="00C514FF">
      <w:pPr>
        <w:pStyle w:val="paragraph"/>
      </w:pPr>
      <w:r w:rsidRPr="00BF4D36">
        <w:tab/>
        <w:t>(b)</w:t>
      </w:r>
      <w:r w:rsidRPr="00BF4D36">
        <w:tab/>
        <w:t>the patient has either of the following in a vascular territory</w:t>
      </w:r>
      <w:r w:rsidRPr="00BF4D36">
        <w:rPr>
          <w:i/>
        </w:rPr>
        <w:t xml:space="preserve"> </w:t>
      </w:r>
      <w:r w:rsidRPr="00BF4D36">
        <w:t>treated:</w:t>
      </w:r>
    </w:p>
    <w:p w14:paraId="6C8ACC07" w14:textId="77777777" w:rsidR="00C514FF" w:rsidRPr="00BF4D36" w:rsidRDefault="00C514FF" w:rsidP="00C514FF">
      <w:pPr>
        <w:pStyle w:val="paragraphsub"/>
      </w:pPr>
      <w:r w:rsidRPr="00BF4D36">
        <w:tab/>
        <w:t>(i)</w:t>
      </w:r>
      <w:r w:rsidRPr="00BF4D36">
        <w:tab/>
        <w:t>a stenosis of 70% or more;</w:t>
      </w:r>
    </w:p>
    <w:p w14:paraId="23C222C1" w14:textId="3B9B9AB0" w:rsidR="00C514FF" w:rsidRPr="00BF4D36" w:rsidRDefault="00C514FF" w:rsidP="00C514FF">
      <w:pPr>
        <w:pStyle w:val="paragraphsub"/>
      </w:pPr>
      <w:r w:rsidRPr="00BF4D36">
        <w:lastRenderedPageBreak/>
        <w:tab/>
        <w:t xml:space="preserve">(ii) </w:t>
      </w:r>
      <w:r w:rsidRPr="00BF4D36">
        <w:tab/>
        <w:t>a fractional flow reserve of 0.80 or less, or non</w:t>
      </w:r>
      <w:r w:rsidR="00043BF2">
        <w:noBreakHyphen/>
      </w:r>
      <w:r w:rsidRPr="00BF4D36">
        <w:t>hyperaemic pressure ratios distal to the lesions of 0.89 or less; and</w:t>
      </w:r>
    </w:p>
    <w:p w14:paraId="69BC037A" w14:textId="76B441BD" w:rsidR="00C514FF" w:rsidRPr="00BF4D36" w:rsidRDefault="00C514FF" w:rsidP="00C514FF">
      <w:pPr>
        <w:pStyle w:val="paragraph"/>
      </w:pPr>
      <w:r w:rsidRPr="00BF4D36">
        <w:tab/>
        <w:t>(c)</w:t>
      </w:r>
      <w:r w:rsidRPr="00BF4D36">
        <w:tab/>
        <w:t xml:space="preserve">for </w:t>
      </w:r>
      <w:r w:rsidR="00B843BA" w:rsidRPr="00BF4D36">
        <w:t>items 3</w:t>
      </w:r>
      <w:r w:rsidRPr="00BF4D36">
        <w:t>8314 and 38323—either:</w:t>
      </w:r>
    </w:p>
    <w:p w14:paraId="6CDE5674" w14:textId="5FC0F753" w:rsidR="00C514FF" w:rsidRPr="00BF4D36" w:rsidRDefault="00C514FF" w:rsidP="00C514FF">
      <w:pPr>
        <w:pStyle w:val="paragraphsub"/>
      </w:pPr>
      <w:r w:rsidRPr="00BF4D36">
        <w:tab/>
        <w:t>(i)</w:t>
      </w:r>
      <w:r w:rsidRPr="00BF4D36">
        <w:tab/>
        <w:t>the patient does not have diabetes mellitus and the multi</w:t>
      </w:r>
      <w:r w:rsidR="00043BF2">
        <w:noBreakHyphen/>
      </w:r>
      <w:r w:rsidRPr="00BF4D36">
        <w:t>vessel coronary artery disease of the patient meets the criterion in subclause (3); or</w:t>
      </w:r>
    </w:p>
    <w:p w14:paraId="28A79900" w14:textId="23ECC0BD" w:rsidR="00C514FF" w:rsidRPr="00BF4D36" w:rsidRDefault="00C514FF" w:rsidP="00C514FF">
      <w:pPr>
        <w:pStyle w:val="paragraphsub"/>
      </w:pPr>
      <w:r w:rsidRPr="00BF4D36">
        <w:tab/>
        <w:t>(ii)</w:t>
      </w:r>
      <w:r w:rsidRPr="00BF4D36">
        <w:tab/>
        <w:t>despite a recommendation that surgery is preferable, the patient has expressed a preference for catheter</w:t>
      </w:r>
      <w:r w:rsidR="00043BF2">
        <w:noBreakHyphen/>
      </w:r>
      <w:r w:rsidRPr="00BF4D36">
        <w:t>based intervention.</w:t>
      </w:r>
    </w:p>
    <w:p w14:paraId="40A56E64" w14:textId="50A225D0" w:rsidR="00C514FF" w:rsidRPr="00BF4D36" w:rsidRDefault="00C514FF" w:rsidP="00C514FF">
      <w:pPr>
        <w:pStyle w:val="subsection"/>
      </w:pPr>
      <w:r w:rsidRPr="00BF4D36">
        <w:tab/>
        <w:t>(3)</w:t>
      </w:r>
      <w:r w:rsidRPr="00BF4D36">
        <w:tab/>
        <w:t xml:space="preserve">For the purposes of </w:t>
      </w:r>
      <w:r w:rsidR="008D22CE" w:rsidRPr="00BF4D36">
        <w:t>subparagraph (</w:t>
      </w:r>
      <w:r w:rsidRPr="00BF4D36">
        <w:t>2)(c)(i), the criterion for the multi</w:t>
      </w:r>
      <w:r w:rsidR="00043BF2">
        <w:noBreakHyphen/>
      </w:r>
      <w:r w:rsidRPr="00BF4D36">
        <w:t>vessel coronary artery disease is that the disease does not involve any of the following:</w:t>
      </w:r>
    </w:p>
    <w:p w14:paraId="2588C08E" w14:textId="77777777" w:rsidR="00C514FF" w:rsidRPr="00BF4D36" w:rsidRDefault="00C514FF" w:rsidP="00C514FF">
      <w:pPr>
        <w:pStyle w:val="paragraph"/>
      </w:pPr>
      <w:r w:rsidRPr="00BF4D36">
        <w:tab/>
        <w:t>(a)</w:t>
      </w:r>
      <w:r w:rsidRPr="00BF4D36">
        <w:tab/>
        <w:t>stenosis of more than 50% in the left main coronary artery;</w:t>
      </w:r>
    </w:p>
    <w:p w14:paraId="0A4FD358" w14:textId="77777777" w:rsidR="00C514FF" w:rsidRPr="00BF4D36" w:rsidRDefault="00C514FF" w:rsidP="00C514FF">
      <w:pPr>
        <w:pStyle w:val="paragraph"/>
      </w:pPr>
      <w:r w:rsidRPr="00BF4D36">
        <w:tab/>
        <w:t>(b)</w:t>
      </w:r>
      <w:r w:rsidRPr="00BF4D36">
        <w:tab/>
        <w:t>bifurcation lesions involving side branches with a diameter of more than 2.75 mm;</w:t>
      </w:r>
    </w:p>
    <w:p w14:paraId="336B7C95" w14:textId="77777777" w:rsidR="00C514FF" w:rsidRPr="00BF4D36" w:rsidRDefault="00C514FF" w:rsidP="00C514FF">
      <w:pPr>
        <w:pStyle w:val="paragraph"/>
      </w:pPr>
      <w:r w:rsidRPr="00BF4D36">
        <w:tab/>
        <w:t>(c)</w:t>
      </w:r>
      <w:r w:rsidRPr="00BF4D36">
        <w:tab/>
        <w:t>chronic vessel occlusions for more than 3 months;</w:t>
      </w:r>
    </w:p>
    <w:p w14:paraId="3D974103" w14:textId="77777777" w:rsidR="00C514FF" w:rsidRPr="00BF4D36" w:rsidRDefault="00C514FF" w:rsidP="00C514FF">
      <w:pPr>
        <w:pStyle w:val="paragraph"/>
      </w:pPr>
      <w:r w:rsidRPr="00BF4D36">
        <w:tab/>
        <w:t>(d)</w:t>
      </w:r>
      <w:r w:rsidRPr="00BF4D36">
        <w:tab/>
        <w:t>severely angulated or calcified lesions;</w:t>
      </w:r>
    </w:p>
    <w:p w14:paraId="6EA5E49B" w14:textId="77777777" w:rsidR="00C514FF" w:rsidRPr="00BF4D36" w:rsidRDefault="00C514FF" w:rsidP="00C514FF">
      <w:pPr>
        <w:pStyle w:val="paragraph"/>
      </w:pPr>
      <w:r w:rsidRPr="00BF4D36">
        <w:tab/>
        <w:t>(e)</w:t>
      </w:r>
      <w:r w:rsidRPr="00BF4D36">
        <w:tab/>
        <w:t>a SYNTAX score of more than 23.</w:t>
      </w:r>
    </w:p>
    <w:p w14:paraId="6D400A50" w14:textId="77777777" w:rsidR="00C514FF" w:rsidRPr="00BF4D36" w:rsidRDefault="00C514FF" w:rsidP="00C514FF">
      <w:pPr>
        <w:pStyle w:val="subsection"/>
      </w:pPr>
      <w:r w:rsidRPr="00BF4D36">
        <w:tab/>
        <w:t>(4)</w:t>
      </w:r>
      <w:r w:rsidRPr="00BF4D36">
        <w:tab/>
        <w:t>For the purposes of paragraph (1)(b), the requirements for a heart team conference are as follows:</w:t>
      </w:r>
    </w:p>
    <w:p w14:paraId="4CD89094" w14:textId="77777777" w:rsidR="00C514FF" w:rsidRPr="00BF4D36" w:rsidRDefault="00C514FF" w:rsidP="00C514FF">
      <w:pPr>
        <w:pStyle w:val="paragraph"/>
      </w:pPr>
      <w:r w:rsidRPr="00BF4D36">
        <w:tab/>
        <w:t>(a)</w:t>
      </w:r>
      <w:r w:rsidRPr="00BF4D36">
        <w:tab/>
        <w:t>the conference must be conducted by a team of specialists or consultant physicians practising in the speciality of cardiology or cardiothoracic surgery, including each of the following:</w:t>
      </w:r>
    </w:p>
    <w:p w14:paraId="2B2F5ECD" w14:textId="77777777" w:rsidR="00C514FF" w:rsidRPr="00BF4D36" w:rsidRDefault="00C514FF" w:rsidP="00C514FF">
      <w:pPr>
        <w:pStyle w:val="paragraphsub"/>
      </w:pPr>
      <w:r w:rsidRPr="00BF4D36">
        <w:tab/>
        <w:t>(i)</w:t>
      </w:r>
      <w:r w:rsidRPr="00BF4D36">
        <w:tab/>
        <w:t>an interventional cardiologist;</w:t>
      </w:r>
    </w:p>
    <w:p w14:paraId="53549A90" w14:textId="77777777" w:rsidR="00C514FF" w:rsidRPr="00BF4D36" w:rsidRDefault="00C514FF" w:rsidP="00C514FF">
      <w:pPr>
        <w:pStyle w:val="paragraphsub"/>
      </w:pPr>
      <w:r w:rsidRPr="00BF4D36">
        <w:tab/>
        <w:t>(ii)</w:t>
      </w:r>
      <w:r w:rsidRPr="00BF4D36">
        <w:tab/>
        <w:t>a specialist or consultant physician;</w:t>
      </w:r>
    </w:p>
    <w:p w14:paraId="6FBA7A13" w14:textId="5F909DAC" w:rsidR="00C514FF" w:rsidRPr="00BF4D36" w:rsidRDefault="00C514FF" w:rsidP="00C514FF">
      <w:pPr>
        <w:pStyle w:val="paragraphsub"/>
      </w:pPr>
      <w:r w:rsidRPr="00BF4D36">
        <w:tab/>
        <w:t>(iii)</w:t>
      </w:r>
      <w:r w:rsidRPr="00BF4D36">
        <w:tab/>
        <w:t xml:space="preserve">for </w:t>
      </w:r>
      <w:r w:rsidR="00B843BA" w:rsidRPr="00BF4D36">
        <w:t>items 3</w:t>
      </w:r>
      <w:r w:rsidRPr="00BF4D36">
        <w:t>8314 and 38323—a cardiothoracic surgeon;</w:t>
      </w:r>
    </w:p>
    <w:p w14:paraId="5FEA1D17" w14:textId="25CAF8D0" w:rsidR="00C514FF" w:rsidRPr="00BF4D36" w:rsidRDefault="00C514FF" w:rsidP="00C514FF">
      <w:pPr>
        <w:pStyle w:val="paragraphsub"/>
      </w:pPr>
      <w:r w:rsidRPr="00BF4D36">
        <w:tab/>
        <w:t>(iv)</w:t>
      </w:r>
      <w:r w:rsidRPr="00BF4D36">
        <w:tab/>
        <w:t xml:space="preserve">for </w:t>
      </w:r>
      <w:r w:rsidR="00B843BA" w:rsidRPr="00BF4D36">
        <w:t>items 3</w:t>
      </w:r>
      <w:r w:rsidRPr="00BF4D36">
        <w:t>8311, 38313, 38320 and 38322—a cardiothoracic surgeon or a non</w:t>
      </w:r>
      <w:r w:rsidR="00043BF2">
        <w:noBreakHyphen/>
      </w:r>
      <w:r w:rsidRPr="00BF4D36">
        <w:t>interventional cardiologist; and</w:t>
      </w:r>
    </w:p>
    <w:p w14:paraId="336AF4AA" w14:textId="77777777" w:rsidR="00C514FF" w:rsidRPr="00BF4D36" w:rsidRDefault="00C514FF" w:rsidP="00C514FF">
      <w:pPr>
        <w:pStyle w:val="paragraph"/>
        <w:rPr>
          <w:lang w:eastAsia="en-US"/>
        </w:rPr>
      </w:pPr>
      <w:r w:rsidRPr="00BF4D36">
        <w:rPr>
          <w:lang w:eastAsia="en-US"/>
        </w:rPr>
        <w:tab/>
        <w:t>(b)</w:t>
      </w:r>
      <w:r w:rsidRPr="00BF4D36">
        <w:rPr>
          <w:lang w:eastAsia="en-US"/>
        </w:rPr>
        <w:tab/>
        <w:t>the team must:</w:t>
      </w:r>
    </w:p>
    <w:p w14:paraId="2938FA85" w14:textId="77777777" w:rsidR="00C514FF" w:rsidRPr="00BF4D36" w:rsidRDefault="00C514FF" w:rsidP="00C514FF">
      <w:pPr>
        <w:pStyle w:val="paragraphsub"/>
      </w:pPr>
      <w:r w:rsidRPr="00BF4D36">
        <w:tab/>
        <w:t>(i)</w:t>
      </w:r>
      <w:r w:rsidRPr="00BF4D36">
        <w:tab/>
        <w:t>assess the patient’s risk and technical suitability to receive the service; and</w:t>
      </w:r>
    </w:p>
    <w:p w14:paraId="09EF9537" w14:textId="77777777" w:rsidR="00C514FF" w:rsidRPr="00BF4D36" w:rsidRDefault="00C514FF" w:rsidP="00C514FF">
      <w:pPr>
        <w:pStyle w:val="paragraphsub"/>
      </w:pPr>
      <w:r w:rsidRPr="00BF4D36">
        <w:tab/>
        <w:t>(ii)</w:t>
      </w:r>
      <w:r w:rsidRPr="00BF4D36">
        <w:tab/>
        <w:t>make a recommendation about whether or not the patient is suitable for percutaneous coronary intervention; and</w:t>
      </w:r>
    </w:p>
    <w:p w14:paraId="473C0ABD" w14:textId="77777777" w:rsidR="00C514FF" w:rsidRPr="00BF4D36" w:rsidRDefault="00C514FF" w:rsidP="00C514FF">
      <w:pPr>
        <w:pStyle w:val="paragraph"/>
      </w:pPr>
      <w:r w:rsidRPr="00BF4D36">
        <w:tab/>
        <w:t>(c)</w:t>
      </w:r>
      <w:r w:rsidRPr="00BF4D36">
        <w:tab/>
        <w:t>a record of the conference must be created, and must include the following:</w:t>
      </w:r>
    </w:p>
    <w:p w14:paraId="6574D17F" w14:textId="77777777" w:rsidR="00C514FF" w:rsidRPr="00BF4D36" w:rsidRDefault="00C514FF" w:rsidP="00C514FF">
      <w:pPr>
        <w:pStyle w:val="paragraphsub"/>
      </w:pPr>
      <w:r w:rsidRPr="00BF4D36">
        <w:tab/>
        <w:t>(i)</w:t>
      </w:r>
      <w:r w:rsidRPr="00BF4D36">
        <w:tab/>
        <w:t>the particulars of the assessment of the patient during the conference;</w:t>
      </w:r>
    </w:p>
    <w:p w14:paraId="4D95D100" w14:textId="77777777" w:rsidR="00C514FF" w:rsidRPr="00BF4D36" w:rsidRDefault="00C514FF" w:rsidP="00C514FF">
      <w:pPr>
        <w:pStyle w:val="paragraphsub"/>
      </w:pPr>
      <w:r w:rsidRPr="00BF4D36">
        <w:tab/>
        <w:t>(ii)</w:t>
      </w:r>
      <w:r w:rsidRPr="00BF4D36">
        <w:tab/>
        <w:t>the recommendations made as a result of the conference;</w:t>
      </w:r>
    </w:p>
    <w:p w14:paraId="077FBB01" w14:textId="77777777" w:rsidR="00C514FF" w:rsidRPr="00BF4D36" w:rsidRDefault="00C514FF" w:rsidP="00C514FF">
      <w:pPr>
        <w:pStyle w:val="paragraphsub"/>
      </w:pPr>
      <w:r w:rsidRPr="00BF4D36">
        <w:tab/>
        <w:t>(iii)</w:t>
      </w:r>
      <w:r w:rsidRPr="00BF4D36">
        <w:tab/>
        <w:t>the names of the members of the team making the recommendations.</w:t>
      </w:r>
    </w:p>
    <w:p w14:paraId="4A35CC36" w14:textId="63BBA172" w:rsidR="00C514FF" w:rsidRPr="00BF4D36" w:rsidRDefault="00C514FF" w:rsidP="00C514FF">
      <w:pPr>
        <w:pStyle w:val="ActHead5"/>
      </w:pPr>
      <w:bookmarkStart w:id="768" w:name="_Toc152071970"/>
      <w:r w:rsidRPr="00BF4D36">
        <w:rPr>
          <w:rStyle w:val="CharSectno"/>
        </w:rPr>
        <w:t>5.10.17D</w:t>
      </w:r>
      <w:r w:rsidRPr="00BF4D36">
        <w:t xml:space="preserve">  Restriction on </w:t>
      </w:r>
      <w:r w:rsidR="00B843BA" w:rsidRPr="00BF4D36">
        <w:t>items 3</w:t>
      </w:r>
      <w:r w:rsidRPr="00BF4D36">
        <w:t>8244, 38247, 38248, 38249, 38251, 38252, 38307, 38308, 38310, 38311, 38313, 38314, 38320, 38322, 38323, 38316, 38317 and 38319—reports and clinical notes</w:t>
      </w:r>
      <w:bookmarkEnd w:id="768"/>
    </w:p>
    <w:p w14:paraId="0CE80BF6" w14:textId="77777777" w:rsidR="00C514FF" w:rsidRPr="00BF4D36" w:rsidRDefault="00C514FF" w:rsidP="00C514FF">
      <w:pPr>
        <w:pStyle w:val="subsection"/>
      </w:pPr>
      <w:r w:rsidRPr="00BF4D36">
        <w:tab/>
      </w:r>
      <w:r w:rsidRPr="00BF4D36">
        <w:tab/>
        <w:t>Items 38244, 38247, 38248, 38249, 38251, 38252, 38307, 38308, 38310, 38311, 38313, 38314, 38320, 38322, 38323, 38316, 38317 and 38319 apply to a service provided to a patient only if a report or clinical note:</w:t>
      </w:r>
    </w:p>
    <w:p w14:paraId="3D1F95C3" w14:textId="77777777" w:rsidR="00C514FF" w:rsidRPr="00BF4D36" w:rsidRDefault="00C514FF" w:rsidP="00C514FF">
      <w:pPr>
        <w:pStyle w:val="paragraph"/>
      </w:pPr>
      <w:r w:rsidRPr="00BF4D36">
        <w:tab/>
        <w:t>(a)</w:t>
      </w:r>
      <w:r w:rsidRPr="00BF4D36">
        <w:tab/>
        <w:t>is prepared for the service; and</w:t>
      </w:r>
    </w:p>
    <w:p w14:paraId="7FC138EC" w14:textId="77777777" w:rsidR="00C514FF" w:rsidRPr="00BF4D36" w:rsidRDefault="00C514FF" w:rsidP="00C514FF">
      <w:pPr>
        <w:pStyle w:val="paragraph"/>
      </w:pPr>
      <w:r w:rsidRPr="00BF4D36">
        <w:lastRenderedPageBreak/>
        <w:tab/>
        <w:t>(b)</w:t>
      </w:r>
      <w:r w:rsidRPr="00BF4D36">
        <w:tab/>
        <w:t>includes documentation that demonstrates how the item applies to the service, including how the patient is eligible for the service.</w:t>
      </w:r>
    </w:p>
    <w:p w14:paraId="5EE607BD" w14:textId="77777777" w:rsidR="001A29A7" w:rsidRPr="00BF4D36" w:rsidRDefault="001A29A7" w:rsidP="001A29A7">
      <w:pPr>
        <w:pStyle w:val="ActHead5"/>
      </w:pPr>
      <w:bookmarkStart w:id="769" w:name="_Toc152071971"/>
      <w:r w:rsidRPr="00BF4D36">
        <w:rPr>
          <w:rStyle w:val="CharSectno"/>
        </w:rPr>
        <w:t>5.10.18</w:t>
      </w:r>
      <w:r w:rsidRPr="00BF4D36">
        <w:t xml:space="preserve">  Items in Subgroups 4, 5 and 6 of Group T8</w:t>
      </w:r>
      <w:bookmarkEnd w:id="769"/>
    </w:p>
    <w:p w14:paraId="39C3D1A6" w14:textId="77777777" w:rsidR="001A29A7" w:rsidRPr="00BF4D36" w:rsidRDefault="001A29A7" w:rsidP="001A29A7">
      <w:pPr>
        <w:pStyle w:val="subsection"/>
      </w:pPr>
      <w:r w:rsidRPr="00BF4D36">
        <w:tab/>
      </w:r>
      <w:r w:rsidRPr="00BF4D36">
        <w:tab/>
        <w:t>This clause sets out items in Subgroups 4, 5 and 6 of Group T8.</w:t>
      </w:r>
    </w:p>
    <w:p w14:paraId="5D2816FD" w14:textId="77777777" w:rsidR="003C578C" w:rsidRPr="00BF4D36" w:rsidRDefault="003C578C" w:rsidP="003C578C">
      <w:pPr>
        <w:pStyle w:val="notetext"/>
      </w:pPr>
      <w:r w:rsidRPr="00BF4D36">
        <w:t>Note:</w:t>
      </w:r>
      <w:r w:rsidRPr="00BF4D36">
        <w:tab/>
        <w:t>The fees in Group T8 are indexed in accordance with clause 1.3.1.</w:t>
      </w:r>
    </w:p>
    <w:p w14:paraId="284EAE0A"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15"/>
        <w:gridCol w:w="5699"/>
        <w:gridCol w:w="1613"/>
      </w:tblGrid>
      <w:tr w:rsidR="001A29A7" w:rsidRPr="00BF4D36" w14:paraId="1BE527DE"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D777C36" w14:textId="77777777" w:rsidR="001A29A7" w:rsidRPr="00BF4D36" w:rsidRDefault="001A29A7" w:rsidP="008457C1">
            <w:pPr>
              <w:pStyle w:val="TableHeading"/>
            </w:pPr>
            <w:r w:rsidRPr="00BF4D36">
              <w:t>Group T8—Surgical operations</w:t>
            </w:r>
          </w:p>
        </w:tc>
      </w:tr>
      <w:tr w:rsidR="001A29A7" w:rsidRPr="00BF4D36" w14:paraId="387975EA" w14:textId="77777777" w:rsidTr="00D34DDD">
        <w:trPr>
          <w:tblHeader/>
        </w:trPr>
        <w:tc>
          <w:tcPr>
            <w:tcW w:w="712" w:type="pct"/>
            <w:tcBorders>
              <w:top w:val="single" w:sz="6" w:space="0" w:color="auto"/>
              <w:left w:val="nil"/>
              <w:bottom w:val="single" w:sz="12" w:space="0" w:color="auto"/>
              <w:right w:val="nil"/>
            </w:tcBorders>
            <w:shd w:val="clear" w:color="auto" w:fill="auto"/>
            <w:hideMark/>
          </w:tcPr>
          <w:p w14:paraId="41373A0D" w14:textId="77777777" w:rsidR="001A29A7" w:rsidRPr="00BF4D36" w:rsidRDefault="001A29A7" w:rsidP="008457C1">
            <w:pPr>
              <w:pStyle w:val="TableHeading"/>
            </w:pPr>
            <w:r w:rsidRPr="00BF4D36">
              <w:t>Column 1</w:t>
            </w:r>
          </w:p>
          <w:p w14:paraId="7EBAECB8" w14:textId="77777777" w:rsidR="001A29A7" w:rsidRPr="00BF4D36" w:rsidRDefault="001A29A7" w:rsidP="008457C1">
            <w:pPr>
              <w:pStyle w:val="TableHeading"/>
            </w:pPr>
            <w:r w:rsidRPr="00BF4D36">
              <w:t>Item</w:t>
            </w:r>
          </w:p>
        </w:tc>
        <w:tc>
          <w:tcPr>
            <w:tcW w:w="3342" w:type="pct"/>
            <w:tcBorders>
              <w:top w:val="single" w:sz="6" w:space="0" w:color="auto"/>
              <w:left w:val="nil"/>
              <w:bottom w:val="single" w:sz="12" w:space="0" w:color="auto"/>
              <w:right w:val="nil"/>
            </w:tcBorders>
            <w:shd w:val="clear" w:color="auto" w:fill="auto"/>
            <w:hideMark/>
          </w:tcPr>
          <w:p w14:paraId="6418538A" w14:textId="77777777" w:rsidR="001A29A7" w:rsidRPr="00BF4D36" w:rsidRDefault="001A29A7" w:rsidP="008457C1">
            <w:pPr>
              <w:pStyle w:val="TableHeading"/>
            </w:pPr>
            <w:r w:rsidRPr="00BF4D36">
              <w:t>Column 2</w:t>
            </w:r>
          </w:p>
          <w:p w14:paraId="1449C959" w14:textId="77777777" w:rsidR="001A29A7" w:rsidRPr="00BF4D36" w:rsidRDefault="001A29A7" w:rsidP="008457C1">
            <w:pPr>
              <w:pStyle w:val="TableHeading"/>
            </w:pPr>
            <w:r w:rsidRPr="00BF4D36">
              <w:t>Description</w:t>
            </w:r>
          </w:p>
        </w:tc>
        <w:tc>
          <w:tcPr>
            <w:tcW w:w="946" w:type="pct"/>
            <w:tcBorders>
              <w:top w:val="single" w:sz="6" w:space="0" w:color="auto"/>
              <w:left w:val="nil"/>
              <w:bottom w:val="single" w:sz="12" w:space="0" w:color="auto"/>
              <w:right w:val="nil"/>
            </w:tcBorders>
            <w:shd w:val="clear" w:color="auto" w:fill="auto"/>
            <w:hideMark/>
          </w:tcPr>
          <w:p w14:paraId="6DBE2A9B" w14:textId="77777777" w:rsidR="001A29A7" w:rsidRPr="00BF4D36" w:rsidRDefault="001A29A7" w:rsidP="008457C1">
            <w:pPr>
              <w:pStyle w:val="TableHeading"/>
              <w:jc w:val="right"/>
            </w:pPr>
            <w:r w:rsidRPr="00BF4D36">
              <w:t>Column 3</w:t>
            </w:r>
          </w:p>
          <w:p w14:paraId="33755CE4" w14:textId="77777777" w:rsidR="001A29A7" w:rsidRPr="00BF4D36" w:rsidRDefault="001A29A7" w:rsidP="008457C1">
            <w:pPr>
              <w:pStyle w:val="TableHeading"/>
              <w:jc w:val="right"/>
            </w:pPr>
            <w:r w:rsidRPr="00BF4D36">
              <w:t>Fee ($)</w:t>
            </w:r>
          </w:p>
        </w:tc>
      </w:tr>
      <w:tr w:rsidR="001A29A7" w:rsidRPr="00BF4D36" w14:paraId="6332367B"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26AD58BE" w14:textId="77777777" w:rsidR="001A29A7" w:rsidRPr="00BF4D36" w:rsidRDefault="001A29A7" w:rsidP="008457C1">
            <w:pPr>
              <w:pStyle w:val="TableHeading"/>
            </w:pPr>
            <w:r w:rsidRPr="00BF4D36">
              <w:t>Subgroup 4—Gynaecological</w:t>
            </w:r>
          </w:p>
        </w:tc>
      </w:tr>
      <w:tr w:rsidR="006D7FFD" w:rsidRPr="00BF4D36" w14:paraId="4FBD83C2" w14:textId="77777777" w:rsidTr="00D34DDD">
        <w:tc>
          <w:tcPr>
            <w:tcW w:w="712" w:type="pct"/>
            <w:tcBorders>
              <w:top w:val="single" w:sz="4" w:space="0" w:color="auto"/>
              <w:left w:val="nil"/>
              <w:bottom w:val="single" w:sz="4" w:space="0" w:color="auto"/>
              <w:right w:val="nil"/>
            </w:tcBorders>
            <w:shd w:val="clear" w:color="auto" w:fill="auto"/>
            <w:hideMark/>
          </w:tcPr>
          <w:p w14:paraId="1860F523" w14:textId="77777777" w:rsidR="006D7FFD" w:rsidRPr="00BF4D36" w:rsidRDefault="006D7FFD" w:rsidP="006D7FFD">
            <w:pPr>
              <w:pStyle w:val="Tabletext"/>
              <w:rPr>
                <w:snapToGrid w:val="0"/>
              </w:rPr>
            </w:pPr>
            <w:r w:rsidRPr="00BF4D36">
              <w:rPr>
                <w:snapToGrid w:val="0"/>
              </w:rPr>
              <w:t>35500</w:t>
            </w:r>
          </w:p>
        </w:tc>
        <w:tc>
          <w:tcPr>
            <w:tcW w:w="3342" w:type="pct"/>
            <w:tcBorders>
              <w:top w:val="single" w:sz="4" w:space="0" w:color="auto"/>
              <w:left w:val="nil"/>
              <w:bottom w:val="single" w:sz="4" w:space="0" w:color="auto"/>
              <w:right w:val="nil"/>
            </w:tcBorders>
            <w:shd w:val="clear" w:color="auto" w:fill="auto"/>
            <w:hideMark/>
          </w:tcPr>
          <w:p w14:paraId="5AA8FB22" w14:textId="77777777" w:rsidR="006D7FFD" w:rsidRPr="00BF4D36" w:rsidRDefault="006D7FFD" w:rsidP="006D7FFD">
            <w:pPr>
              <w:pStyle w:val="Tabletext"/>
              <w:rPr>
                <w:snapToGrid w:val="0"/>
              </w:rPr>
            </w:pPr>
            <w:r w:rsidRPr="00BF4D36">
              <w:rPr>
                <w:snapToGrid w:val="0"/>
              </w:rPr>
              <w:t>Gynaecological examination under anaesthesia, other than a service associated with a service to which another item in this Group applies (Anaes.)</w:t>
            </w:r>
          </w:p>
        </w:tc>
        <w:tc>
          <w:tcPr>
            <w:tcW w:w="946" w:type="pct"/>
            <w:tcBorders>
              <w:top w:val="single" w:sz="4" w:space="0" w:color="auto"/>
              <w:left w:val="nil"/>
              <w:bottom w:val="single" w:sz="4" w:space="0" w:color="auto"/>
              <w:right w:val="nil"/>
            </w:tcBorders>
            <w:shd w:val="clear" w:color="auto" w:fill="auto"/>
          </w:tcPr>
          <w:p w14:paraId="1FB722C4" w14:textId="77777777" w:rsidR="006D7FFD" w:rsidRPr="00BF4D36" w:rsidRDefault="006D7FFD" w:rsidP="006D7FFD">
            <w:pPr>
              <w:pStyle w:val="Tabletext"/>
              <w:jc w:val="right"/>
            </w:pPr>
            <w:r w:rsidRPr="00BF4D36">
              <w:t>84.60</w:t>
            </w:r>
          </w:p>
        </w:tc>
      </w:tr>
      <w:tr w:rsidR="00D25C08" w:rsidRPr="00BF4D36" w:rsidDel="00D25C08" w14:paraId="791028F4" w14:textId="77777777" w:rsidTr="009C67EB">
        <w:tc>
          <w:tcPr>
            <w:tcW w:w="712" w:type="pct"/>
            <w:tcBorders>
              <w:top w:val="single" w:sz="4" w:space="0" w:color="auto"/>
              <w:left w:val="nil"/>
              <w:bottom w:val="single" w:sz="4" w:space="0" w:color="auto"/>
              <w:right w:val="nil"/>
            </w:tcBorders>
            <w:shd w:val="clear" w:color="auto" w:fill="auto"/>
          </w:tcPr>
          <w:p w14:paraId="2BC25B38" w14:textId="61ECD607" w:rsidR="00D25C08" w:rsidRPr="00BF4D36" w:rsidDel="00D25C08" w:rsidRDefault="00D25C08" w:rsidP="00D25C08">
            <w:pPr>
              <w:pStyle w:val="Tabletext"/>
            </w:pPr>
            <w:bookmarkStart w:id="770" w:name="CU_5690357"/>
            <w:bookmarkEnd w:id="770"/>
            <w:r w:rsidRPr="00BF4D36">
              <w:t>35503</w:t>
            </w:r>
          </w:p>
        </w:tc>
        <w:tc>
          <w:tcPr>
            <w:tcW w:w="3342" w:type="pct"/>
            <w:tcBorders>
              <w:top w:val="single" w:sz="4" w:space="0" w:color="auto"/>
              <w:left w:val="nil"/>
              <w:bottom w:val="single" w:sz="4" w:space="0" w:color="auto"/>
              <w:right w:val="nil"/>
            </w:tcBorders>
            <w:shd w:val="clear" w:color="auto" w:fill="auto"/>
            <w:vAlign w:val="bottom"/>
          </w:tcPr>
          <w:p w14:paraId="5A323D4C" w14:textId="0BAC7F60" w:rsidR="00D25C08" w:rsidRPr="00BF4D36" w:rsidDel="00D25C08" w:rsidRDefault="00D25C08" w:rsidP="00D25C08">
            <w:pPr>
              <w:pStyle w:val="Tabletext"/>
            </w:pPr>
            <w:r w:rsidRPr="00BF4D36">
              <w:t>Introduction of an intra</w:t>
            </w:r>
            <w:r w:rsidR="00043BF2">
              <w:noBreakHyphen/>
            </w:r>
            <w:r w:rsidRPr="00BF4D36">
              <w:t xml:space="preserve">uterine device for abnormal uterine bleeding or contraception or for endometrial protection during oestrogen replacement therapy, if the service is not associated with a service to which another item in this Group applies (other than a service described in </w:t>
            </w:r>
            <w:r w:rsidR="00BC24A8" w:rsidRPr="00BF4D36">
              <w:t>item 3</w:t>
            </w:r>
            <w:r w:rsidRPr="00BF4D36">
              <w:t>0062, 35506 or 35620) (Anaes.)</w:t>
            </w:r>
          </w:p>
        </w:tc>
        <w:tc>
          <w:tcPr>
            <w:tcW w:w="946" w:type="pct"/>
            <w:tcBorders>
              <w:top w:val="single" w:sz="4" w:space="0" w:color="auto"/>
              <w:left w:val="nil"/>
              <w:bottom w:val="single" w:sz="4" w:space="0" w:color="auto"/>
              <w:right w:val="nil"/>
            </w:tcBorders>
            <w:shd w:val="clear" w:color="auto" w:fill="auto"/>
          </w:tcPr>
          <w:p w14:paraId="5466712A" w14:textId="6B543AB0" w:rsidR="00D25C08" w:rsidRPr="00BF4D36" w:rsidDel="00D25C08" w:rsidRDefault="00D25C08" w:rsidP="00D25C08">
            <w:pPr>
              <w:pStyle w:val="Tabletext"/>
              <w:jc w:val="right"/>
            </w:pPr>
            <w:r w:rsidRPr="00BF4D36">
              <w:rPr>
                <w:rFonts w:eastAsia="Calibri"/>
              </w:rPr>
              <w:t>83.40</w:t>
            </w:r>
          </w:p>
        </w:tc>
      </w:tr>
      <w:tr w:rsidR="00D25C08" w:rsidRPr="00BF4D36" w14:paraId="1C013F93" w14:textId="77777777" w:rsidTr="009C67EB">
        <w:tc>
          <w:tcPr>
            <w:tcW w:w="712" w:type="pct"/>
            <w:tcBorders>
              <w:top w:val="single" w:sz="4" w:space="0" w:color="auto"/>
              <w:left w:val="nil"/>
              <w:bottom w:val="single" w:sz="4" w:space="0" w:color="auto"/>
              <w:right w:val="nil"/>
            </w:tcBorders>
            <w:shd w:val="clear" w:color="auto" w:fill="auto"/>
            <w:hideMark/>
          </w:tcPr>
          <w:p w14:paraId="14D621F5" w14:textId="77777777" w:rsidR="00D25C08" w:rsidRPr="00BF4D36" w:rsidRDefault="00D25C08" w:rsidP="00D25C08">
            <w:pPr>
              <w:pStyle w:val="Tabletext"/>
            </w:pPr>
            <w:r w:rsidRPr="00BF4D36">
              <w:t>35506</w:t>
            </w:r>
          </w:p>
        </w:tc>
        <w:tc>
          <w:tcPr>
            <w:tcW w:w="3342" w:type="pct"/>
            <w:tcBorders>
              <w:top w:val="single" w:sz="4" w:space="0" w:color="auto"/>
              <w:left w:val="nil"/>
              <w:bottom w:val="single" w:sz="4" w:space="0" w:color="auto"/>
              <w:right w:val="nil"/>
            </w:tcBorders>
            <w:shd w:val="clear" w:color="auto" w:fill="auto"/>
            <w:vAlign w:val="bottom"/>
            <w:hideMark/>
          </w:tcPr>
          <w:p w14:paraId="75E16E4C" w14:textId="3FD7F2D0" w:rsidR="00D25C08" w:rsidRPr="00BF4D36" w:rsidRDefault="00D25C08" w:rsidP="00D25C08">
            <w:pPr>
              <w:pStyle w:val="Tabletext"/>
            </w:pPr>
            <w:r w:rsidRPr="00BF4D36">
              <w:t>Intra</w:t>
            </w:r>
            <w:r w:rsidR="00043BF2">
              <w:noBreakHyphen/>
            </w:r>
            <w:r w:rsidRPr="00BF4D36">
              <w:t xml:space="preserve">uterine device, removal of under general anaesthesia, for a retained or embedded device, not being a service associated with a service to which another item in this Group applies (other than a service described in </w:t>
            </w:r>
            <w:r w:rsidR="00BC24A8" w:rsidRPr="00BF4D36">
              <w:t>item 3</w:t>
            </w:r>
            <w:r w:rsidRPr="00BF4D36">
              <w:t>5503) (Anaes.)</w:t>
            </w:r>
          </w:p>
        </w:tc>
        <w:tc>
          <w:tcPr>
            <w:tcW w:w="946" w:type="pct"/>
            <w:tcBorders>
              <w:top w:val="single" w:sz="4" w:space="0" w:color="auto"/>
              <w:left w:val="nil"/>
              <w:bottom w:val="single" w:sz="4" w:space="0" w:color="auto"/>
              <w:right w:val="nil"/>
            </w:tcBorders>
            <w:shd w:val="clear" w:color="auto" w:fill="auto"/>
          </w:tcPr>
          <w:p w14:paraId="64513F96" w14:textId="77777777" w:rsidR="00D25C08" w:rsidRPr="00BF4D36" w:rsidRDefault="00D25C08" w:rsidP="00D25C08">
            <w:pPr>
              <w:pStyle w:val="Tabletext"/>
              <w:jc w:val="right"/>
            </w:pPr>
            <w:r w:rsidRPr="00BF4D36">
              <w:t>55.85</w:t>
            </w:r>
          </w:p>
        </w:tc>
      </w:tr>
      <w:tr w:rsidR="00D25C08" w:rsidRPr="00BF4D36" w14:paraId="60D5188D" w14:textId="77777777" w:rsidTr="00D34DDD">
        <w:tc>
          <w:tcPr>
            <w:tcW w:w="712" w:type="pct"/>
            <w:tcBorders>
              <w:top w:val="single" w:sz="4" w:space="0" w:color="auto"/>
              <w:left w:val="nil"/>
              <w:bottom w:val="single" w:sz="4" w:space="0" w:color="auto"/>
              <w:right w:val="nil"/>
            </w:tcBorders>
            <w:shd w:val="clear" w:color="auto" w:fill="auto"/>
            <w:hideMark/>
          </w:tcPr>
          <w:p w14:paraId="76F0BB52" w14:textId="77777777" w:rsidR="00D25C08" w:rsidRPr="00BF4D36" w:rsidRDefault="00D25C08" w:rsidP="00D25C08">
            <w:pPr>
              <w:pStyle w:val="Tabletext"/>
            </w:pPr>
            <w:bookmarkStart w:id="771" w:name="CU_8686398"/>
            <w:bookmarkEnd w:id="771"/>
            <w:r w:rsidRPr="00BF4D36">
              <w:t>35507</w:t>
            </w:r>
          </w:p>
        </w:tc>
        <w:tc>
          <w:tcPr>
            <w:tcW w:w="3342" w:type="pct"/>
            <w:tcBorders>
              <w:top w:val="single" w:sz="4" w:space="0" w:color="auto"/>
              <w:left w:val="nil"/>
              <w:bottom w:val="single" w:sz="4" w:space="0" w:color="auto"/>
              <w:right w:val="nil"/>
            </w:tcBorders>
            <w:shd w:val="clear" w:color="auto" w:fill="auto"/>
            <w:hideMark/>
          </w:tcPr>
          <w:p w14:paraId="0C4F3F97" w14:textId="391760F9" w:rsidR="00D25C08" w:rsidRPr="00BF4D36" w:rsidRDefault="00D25C08" w:rsidP="00D25C08">
            <w:pPr>
              <w:pStyle w:val="Tabletext"/>
            </w:pPr>
            <w:r w:rsidRPr="00BF4D36">
              <w:t xml:space="preserve">Vulval or vaginal warts, removal of under general anaesthesia, or under regional or field nerve block (excluding pudendal block), if the time taken is less than or equal to 45 minutes—other than a service associated with a service to which </w:t>
            </w:r>
            <w:r w:rsidR="00BC24A8" w:rsidRPr="00BF4D36">
              <w:t>item 3</w:t>
            </w:r>
            <w:r w:rsidR="003A6328" w:rsidRPr="00BF4D36">
              <w:t>2236</w:t>
            </w:r>
            <w:r w:rsidRPr="00BF4D36">
              <w:t xml:space="preserve"> applies (H) (Anaes.)</w:t>
            </w:r>
          </w:p>
        </w:tc>
        <w:tc>
          <w:tcPr>
            <w:tcW w:w="946" w:type="pct"/>
            <w:tcBorders>
              <w:top w:val="single" w:sz="4" w:space="0" w:color="auto"/>
              <w:left w:val="nil"/>
              <w:bottom w:val="single" w:sz="4" w:space="0" w:color="auto"/>
              <w:right w:val="nil"/>
            </w:tcBorders>
            <w:shd w:val="clear" w:color="auto" w:fill="auto"/>
          </w:tcPr>
          <w:p w14:paraId="57472EA3" w14:textId="77777777" w:rsidR="00D25C08" w:rsidRPr="00BF4D36" w:rsidRDefault="00D25C08" w:rsidP="00D25C08">
            <w:pPr>
              <w:pStyle w:val="Tabletext"/>
              <w:jc w:val="right"/>
            </w:pPr>
            <w:r w:rsidRPr="00BF4D36">
              <w:t>181.50</w:t>
            </w:r>
          </w:p>
        </w:tc>
      </w:tr>
      <w:tr w:rsidR="00D25C08" w:rsidRPr="00BF4D36" w14:paraId="595C498C" w14:textId="77777777" w:rsidTr="00D34DDD">
        <w:tc>
          <w:tcPr>
            <w:tcW w:w="712" w:type="pct"/>
            <w:tcBorders>
              <w:top w:val="single" w:sz="4" w:space="0" w:color="auto"/>
              <w:left w:val="nil"/>
              <w:bottom w:val="single" w:sz="4" w:space="0" w:color="auto"/>
              <w:right w:val="nil"/>
            </w:tcBorders>
            <w:shd w:val="clear" w:color="auto" w:fill="auto"/>
            <w:hideMark/>
          </w:tcPr>
          <w:p w14:paraId="6A1BC44B" w14:textId="77777777" w:rsidR="00D25C08" w:rsidRPr="00BF4D36" w:rsidRDefault="00D25C08" w:rsidP="00D25C08">
            <w:pPr>
              <w:pStyle w:val="Tabletext"/>
            </w:pPr>
            <w:r w:rsidRPr="00BF4D36">
              <w:t>35508</w:t>
            </w:r>
          </w:p>
        </w:tc>
        <w:tc>
          <w:tcPr>
            <w:tcW w:w="3342" w:type="pct"/>
            <w:tcBorders>
              <w:top w:val="single" w:sz="4" w:space="0" w:color="auto"/>
              <w:left w:val="nil"/>
              <w:bottom w:val="single" w:sz="4" w:space="0" w:color="auto"/>
              <w:right w:val="nil"/>
            </w:tcBorders>
            <w:shd w:val="clear" w:color="auto" w:fill="auto"/>
            <w:hideMark/>
          </w:tcPr>
          <w:p w14:paraId="464660BD" w14:textId="2167E299" w:rsidR="00D25C08" w:rsidRPr="00BF4D36" w:rsidRDefault="00D25C08" w:rsidP="00D25C08">
            <w:pPr>
              <w:pStyle w:val="Tabletext"/>
            </w:pPr>
            <w:r w:rsidRPr="00BF4D36">
              <w:t xml:space="preserve">Vulval or vaginal warts, removal of under general anaesthesia, or under regional or field nerve block (excluding pudendal block), if the time taken is greater than 45 minutes—other than a service associated with a service to which </w:t>
            </w:r>
            <w:r w:rsidR="00BC24A8" w:rsidRPr="00BF4D36">
              <w:t>item 3</w:t>
            </w:r>
            <w:r w:rsidR="003A6328" w:rsidRPr="00BF4D36">
              <w:t>2236</w:t>
            </w:r>
            <w:r w:rsidRPr="00BF4D36">
              <w:t xml:space="preserve"> applies (H) (Anaes.) (Assist.)</w:t>
            </w:r>
          </w:p>
        </w:tc>
        <w:tc>
          <w:tcPr>
            <w:tcW w:w="946" w:type="pct"/>
            <w:tcBorders>
              <w:top w:val="single" w:sz="4" w:space="0" w:color="auto"/>
              <w:left w:val="nil"/>
              <w:bottom w:val="single" w:sz="4" w:space="0" w:color="auto"/>
              <w:right w:val="nil"/>
            </w:tcBorders>
            <w:shd w:val="clear" w:color="auto" w:fill="auto"/>
          </w:tcPr>
          <w:p w14:paraId="14FA174B" w14:textId="77777777" w:rsidR="00D25C08" w:rsidRPr="00BF4D36" w:rsidRDefault="00D25C08" w:rsidP="00D25C08">
            <w:pPr>
              <w:pStyle w:val="Tabletext"/>
              <w:jc w:val="right"/>
            </w:pPr>
            <w:r w:rsidRPr="00BF4D36">
              <w:t>267.35</w:t>
            </w:r>
          </w:p>
        </w:tc>
      </w:tr>
      <w:tr w:rsidR="00D25C08" w:rsidRPr="00BF4D36" w14:paraId="228D2A09" w14:textId="77777777" w:rsidTr="00D34DDD">
        <w:tc>
          <w:tcPr>
            <w:tcW w:w="712" w:type="pct"/>
            <w:tcBorders>
              <w:top w:val="single" w:sz="4" w:space="0" w:color="auto"/>
              <w:left w:val="nil"/>
              <w:bottom w:val="single" w:sz="4" w:space="0" w:color="auto"/>
              <w:right w:val="nil"/>
            </w:tcBorders>
            <w:shd w:val="clear" w:color="auto" w:fill="auto"/>
            <w:hideMark/>
          </w:tcPr>
          <w:p w14:paraId="447E6DA1" w14:textId="77777777" w:rsidR="00D25C08" w:rsidRPr="00BF4D36" w:rsidRDefault="00D25C08" w:rsidP="00D25C08">
            <w:pPr>
              <w:pStyle w:val="Tabletext"/>
            </w:pPr>
            <w:r w:rsidRPr="00BF4D36">
              <w:t>35509</w:t>
            </w:r>
          </w:p>
        </w:tc>
        <w:tc>
          <w:tcPr>
            <w:tcW w:w="3342" w:type="pct"/>
            <w:tcBorders>
              <w:top w:val="single" w:sz="4" w:space="0" w:color="auto"/>
              <w:left w:val="nil"/>
              <w:bottom w:val="single" w:sz="4" w:space="0" w:color="auto"/>
              <w:right w:val="nil"/>
            </w:tcBorders>
            <w:shd w:val="clear" w:color="auto" w:fill="auto"/>
            <w:hideMark/>
          </w:tcPr>
          <w:p w14:paraId="4140974C" w14:textId="77777777" w:rsidR="00D25C08" w:rsidRPr="00BF4D36" w:rsidRDefault="00D25C08" w:rsidP="00D25C08">
            <w:pPr>
              <w:pStyle w:val="Tabletext"/>
            </w:pPr>
            <w:r w:rsidRPr="00BF4D36">
              <w:t>Hymenectomy (Anaes.)</w:t>
            </w:r>
          </w:p>
        </w:tc>
        <w:tc>
          <w:tcPr>
            <w:tcW w:w="946" w:type="pct"/>
            <w:tcBorders>
              <w:top w:val="single" w:sz="4" w:space="0" w:color="auto"/>
              <w:left w:val="nil"/>
              <w:bottom w:val="single" w:sz="4" w:space="0" w:color="auto"/>
              <w:right w:val="nil"/>
            </w:tcBorders>
            <w:shd w:val="clear" w:color="auto" w:fill="auto"/>
          </w:tcPr>
          <w:p w14:paraId="65F92855" w14:textId="77777777" w:rsidR="00D25C08" w:rsidRPr="00BF4D36" w:rsidRDefault="00D25C08" w:rsidP="00D25C08">
            <w:pPr>
              <w:pStyle w:val="Tabletext"/>
              <w:jc w:val="right"/>
            </w:pPr>
            <w:r w:rsidRPr="00BF4D36">
              <w:t>93.10</w:t>
            </w:r>
          </w:p>
        </w:tc>
      </w:tr>
      <w:tr w:rsidR="00D25C08" w:rsidRPr="00BF4D36" w14:paraId="78C573A2" w14:textId="77777777" w:rsidTr="00D34DDD">
        <w:tc>
          <w:tcPr>
            <w:tcW w:w="712" w:type="pct"/>
            <w:tcBorders>
              <w:top w:val="single" w:sz="4" w:space="0" w:color="auto"/>
              <w:left w:val="nil"/>
              <w:bottom w:val="single" w:sz="4" w:space="0" w:color="auto"/>
              <w:right w:val="nil"/>
            </w:tcBorders>
            <w:shd w:val="clear" w:color="auto" w:fill="auto"/>
            <w:hideMark/>
          </w:tcPr>
          <w:p w14:paraId="1C9256FD" w14:textId="77777777" w:rsidR="00D25C08" w:rsidRPr="00BF4D36" w:rsidRDefault="00D25C08" w:rsidP="00D25C08">
            <w:pPr>
              <w:pStyle w:val="Tabletext"/>
            </w:pPr>
            <w:r w:rsidRPr="00BF4D36">
              <w:t>35513</w:t>
            </w:r>
          </w:p>
        </w:tc>
        <w:tc>
          <w:tcPr>
            <w:tcW w:w="3342" w:type="pct"/>
            <w:tcBorders>
              <w:top w:val="single" w:sz="4" w:space="0" w:color="auto"/>
              <w:left w:val="nil"/>
              <w:bottom w:val="single" w:sz="4" w:space="0" w:color="auto"/>
              <w:right w:val="nil"/>
            </w:tcBorders>
            <w:shd w:val="clear" w:color="auto" w:fill="auto"/>
            <w:hideMark/>
          </w:tcPr>
          <w:p w14:paraId="351FF8D5" w14:textId="1C1A1926" w:rsidR="00D25C08" w:rsidRPr="00BF4D36" w:rsidRDefault="00D25C08" w:rsidP="00D25C08">
            <w:pPr>
              <w:pStyle w:val="Tabletext"/>
            </w:pPr>
            <w:r w:rsidRPr="00BF4D36">
              <w:t>Bartholin’s abscess, cyst or gland, excision of (Anaes.)</w:t>
            </w:r>
          </w:p>
        </w:tc>
        <w:tc>
          <w:tcPr>
            <w:tcW w:w="946" w:type="pct"/>
            <w:tcBorders>
              <w:top w:val="single" w:sz="4" w:space="0" w:color="auto"/>
              <w:left w:val="nil"/>
              <w:bottom w:val="single" w:sz="4" w:space="0" w:color="auto"/>
              <w:right w:val="nil"/>
            </w:tcBorders>
            <w:shd w:val="clear" w:color="auto" w:fill="auto"/>
          </w:tcPr>
          <w:p w14:paraId="2699E3D0" w14:textId="77777777" w:rsidR="00D25C08" w:rsidRPr="00BF4D36" w:rsidRDefault="00D25C08" w:rsidP="00D25C08">
            <w:pPr>
              <w:pStyle w:val="Tabletext"/>
              <w:jc w:val="right"/>
            </w:pPr>
            <w:r w:rsidRPr="00BF4D36">
              <w:t>230.70</w:t>
            </w:r>
          </w:p>
        </w:tc>
      </w:tr>
      <w:tr w:rsidR="00D25C08" w:rsidRPr="00BF4D36" w14:paraId="7DC04B81" w14:textId="77777777" w:rsidTr="00D34DDD">
        <w:tc>
          <w:tcPr>
            <w:tcW w:w="712" w:type="pct"/>
            <w:tcBorders>
              <w:top w:val="single" w:sz="4" w:space="0" w:color="auto"/>
              <w:left w:val="nil"/>
              <w:bottom w:val="single" w:sz="4" w:space="0" w:color="auto"/>
              <w:right w:val="nil"/>
            </w:tcBorders>
            <w:shd w:val="clear" w:color="auto" w:fill="auto"/>
            <w:hideMark/>
          </w:tcPr>
          <w:p w14:paraId="49F1FC38" w14:textId="77777777" w:rsidR="00D25C08" w:rsidRPr="00BF4D36" w:rsidRDefault="00D25C08" w:rsidP="00D25C08">
            <w:pPr>
              <w:pStyle w:val="Tabletext"/>
            </w:pPr>
            <w:r w:rsidRPr="00BF4D36">
              <w:t>35517</w:t>
            </w:r>
          </w:p>
        </w:tc>
        <w:tc>
          <w:tcPr>
            <w:tcW w:w="3342" w:type="pct"/>
            <w:tcBorders>
              <w:top w:val="single" w:sz="4" w:space="0" w:color="auto"/>
              <w:left w:val="nil"/>
              <w:bottom w:val="single" w:sz="4" w:space="0" w:color="auto"/>
              <w:right w:val="nil"/>
            </w:tcBorders>
            <w:shd w:val="clear" w:color="auto" w:fill="auto"/>
            <w:hideMark/>
          </w:tcPr>
          <w:p w14:paraId="6365DF9C" w14:textId="6641C741" w:rsidR="00D25C08" w:rsidRPr="00BF4D36" w:rsidRDefault="00D25C08" w:rsidP="00D25C08">
            <w:pPr>
              <w:pStyle w:val="Tabletext"/>
            </w:pPr>
            <w:r w:rsidRPr="00BF4D36">
              <w:t>Bartholin’s abscess, cyst or gland, marsupialisation of (Anaes.)</w:t>
            </w:r>
          </w:p>
        </w:tc>
        <w:tc>
          <w:tcPr>
            <w:tcW w:w="946" w:type="pct"/>
            <w:tcBorders>
              <w:top w:val="single" w:sz="4" w:space="0" w:color="auto"/>
              <w:left w:val="nil"/>
              <w:bottom w:val="single" w:sz="4" w:space="0" w:color="auto"/>
              <w:right w:val="nil"/>
            </w:tcBorders>
            <w:shd w:val="clear" w:color="auto" w:fill="auto"/>
          </w:tcPr>
          <w:p w14:paraId="564059C2" w14:textId="77777777" w:rsidR="00D25C08" w:rsidRPr="00BF4D36" w:rsidRDefault="00D25C08" w:rsidP="00D25C08">
            <w:pPr>
              <w:pStyle w:val="Tabletext"/>
              <w:jc w:val="right"/>
            </w:pPr>
            <w:r w:rsidRPr="00BF4D36">
              <w:t>151.95</w:t>
            </w:r>
          </w:p>
        </w:tc>
      </w:tr>
      <w:tr w:rsidR="00D25C08" w:rsidRPr="00BF4D36" w14:paraId="713076CA" w14:textId="77777777" w:rsidTr="00D34DDD">
        <w:tc>
          <w:tcPr>
            <w:tcW w:w="712" w:type="pct"/>
            <w:tcBorders>
              <w:top w:val="single" w:sz="4" w:space="0" w:color="auto"/>
              <w:left w:val="nil"/>
              <w:bottom w:val="single" w:sz="4" w:space="0" w:color="auto"/>
              <w:right w:val="nil"/>
            </w:tcBorders>
            <w:shd w:val="clear" w:color="auto" w:fill="auto"/>
            <w:hideMark/>
          </w:tcPr>
          <w:p w14:paraId="551D8082" w14:textId="77777777" w:rsidR="00D25C08" w:rsidRPr="00BF4D36" w:rsidRDefault="00D25C08" w:rsidP="00D25C08">
            <w:pPr>
              <w:pStyle w:val="Tabletext"/>
            </w:pPr>
            <w:r w:rsidRPr="00BF4D36">
              <w:t>35518</w:t>
            </w:r>
          </w:p>
        </w:tc>
        <w:tc>
          <w:tcPr>
            <w:tcW w:w="3342" w:type="pct"/>
            <w:tcBorders>
              <w:top w:val="single" w:sz="4" w:space="0" w:color="auto"/>
              <w:left w:val="nil"/>
              <w:bottom w:val="single" w:sz="4" w:space="0" w:color="auto"/>
              <w:right w:val="nil"/>
            </w:tcBorders>
            <w:shd w:val="clear" w:color="auto" w:fill="auto"/>
            <w:hideMark/>
          </w:tcPr>
          <w:p w14:paraId="67D7E3C0" w14:textId="78997157" w:rsidR="00D25C08" w:rsidRPr="00BF4D36" w:rsidRDefault="00D25C08" w:rsidP="00D25C08">
            <w:pPr>
              <w:pStyle w:val="Tabletext"/>
            </w:pPr>
            <w:r w:rsidRPr="00BF4D36">
              <w:t xml:space="preserve">Ovarian cyst aspiration, for cysts of at least 4 cm in diameter in a premenopausal patient and at least 2 cm in diameter in a postmenopausal patient, by abdominal or vaginal route, using interventional imaging techniques and not associated with services provided for assisted reproductive techniques, </w:t>
            </w:r>
            <w:r w:rsidRPr="00BF4D36">
              <w:rPr>
                <w:szCs w:val="24"/>
              </w:rPr>
              <w:t>and not in cases of suspected or possible malignancy</w:t>
            </w:r>
            <w:r w:rsidRPr="00BF4D36">
              <w:t xml:space="preserve"> (Anaes.)</w:t>
            </w:r>
          </w:p>
        </w:tc>
        <w:tc>
          <w:tcPr>
            <w:tcW w:w="946" w:type="pct"/>
            <w:tcBorders>
              <w:top w:val="single" w:sz="4" w:space="0" w:color="auto"/>
              <w:left w:val="nil"/>
              <w:bottom w:val="single" w:sz="4" w:space="0" w:color="auto"/>
              <w:right w:val="nil"/>
            </w:tcBorders>
            <w:shd w:val="clear" w:color="auto" w:fill="auto"/>
          </w:tcPr>
          <w:p w14:paraId="60492580" w14:textId="77777777" w:rsidR="00D25C08" w:rsidRPr="00BF4D36" w:rsidRDefault="00D25C08" w:rsidP="00D25C08">
            <w:pPr>
              <w:pStyle w:val="Tabletext"/>
              <w:jc w:val="right"/>
            </w:pPr>
            <w:r w:rsidRPr="00BF4D36">
              <w:t>216.30</w:t>
            </w:r>
          </w:p>
        </w:tc>
      </w:tr>
      <w:tr w:rsidR="00D25C08" w:rsidRPr="00BF4D36" w14:paraId="5588905E" w14:textId="77777777" w:rsidTr="00D34DDD">
        <w:tc>
          <w:tcPr>
            <w:tcW w:w="712" w:type="pct"/>
            <w:tcBorders>
              <w:top w:val="single" w:sz="4" w:space="0" w:color="auto"/>
              <w:left w:val="nil"/>
              <w:bottom w:val="single" w:sz="4" w:space="0" w:color="auto"/>
              <w:right w:val="nil"/>
            </w:tcBorders>
            <w:shd w:val="clear" w:color="auto" w:fill="auto"/>
            <w:hideMark/>
          </w:tcPr>
          <w:p w14:paraId="09B5D427" w14:textId="77777777" w:rsidR="00D25C08" w:rsidRPr="00BF4D36" w:rsidRDefault="00D25C08" w:rsidP="00D25C08">
            <w:pPr>
              <w:pStyle w:val="Tabletext"/>
            </w:pPr>
            <w:r w:rsidRPr="00BF4D36">
              <w:t>35527</w:t>
            </w:r>
          </w:p>
        </w:tc>
        <w:tc>
          <w:tcPr>
            <w:tcW w:w="3342" w:type="pct"/>
            <w:tcBorders>
              <w:top w:val="single" w:sz="4" w:space="0" w:color="auto"/>
              <w:left w:val="nil"/>
              <w:bottom w:val="single" w:sz="4" w:space="0" w:color="auto"/>
              <w:right w:val="nil"/>
            </w:tcBorders>
            <w:shd w:val="clear" w:color="auto" w:fill="auto"/>
            <w:hideMark/>
          </w:tcPr>
          <w:p w14:paraId="44AAF4F6" w14:textId="77777777" w:rsidR="00D25C08" w:rsidRPr="00BF4D36" w:rsidRDefault="00D25C08" w:rsidP="00D25C08">
            <w:pPr>
              <w:pStyle w:val="Tabletext"/>
            </w:pPr>
            <w:r w:rsidRPr="00BF4D36">
              <w:t>Urethral caruncle, symptomatic excision of, if:</w:t>
            </w:r>
          </w:p>
          <w:p w14:paraId="6D845C7A" w14:textId="77777777" w:rsidR="00D25C08" w:rsidRPr="00BF4D36" w:rsidRDefault="00D25C08" w:rsidP="00D25C08">
            <w:pPr>
              <w:pStyle w:val="Tablea"/>
            </w:pPr>
            <w:r w:rsidRPr="00BF4D36">
              <w:t>(a) conservative management has failed; or</w:t>
            </w:r>
          </w:p>
          <w:p w14:paraId="09DCAFBB" w14:textId="77777777" w:rsidR="00D25C08" w:rsidRPr="00BF4D36" w:rsidRDefault="00D25C08" w:rsidP="00D25C08">
            <w:pPr>
              <w:pStyle w:val="Tablea"/>
            </w:pPr>
            <w:r w:rsidRPr="00BF4D36">
              <w:t>(b) there is a suspicion of malignancy</w:t>
            </w:r>
          </w:p>
          <w:p w14:paraId="1F987F3D" w14:textId="6915F65F" w:rsidR="00D25C08" w:rsidRPr="00BF4D36" w:rsidRDefault="00D25C08" w:rsidP="00D25C08">
            <w:pPr>
              <w:pStyle w:val="Tabletext"/>
            </w:pPr>
            <w:r w:rsidRPr="00BF4D36">
              <w:lastRenderedPageBreak/>
              <w:t>(Anaes.)</w:t>
            </w:r>
          </w:p>
        </w:tc>
        <w:tc>
          <w:tcPr>
            <w:tcW w:w="946" w:type="pct"/>
            <w:tcBorders>
              <w:top w:val="single" w:sz="4" w:space="0" w:color="auto"/>
              <w:left w:val="nil"/>
              <w:bottom w:val="single" w:sz="4" w:space="0" w:color="auto"/>
              <w:right w:val="nil"/>
            </w:tcBorders>
            <w:shd w:val="clear" w:color="auto" w:fill="auto"/>
          </w:tcPr>
          <w:p w14:paraId="3855FAF0" w14:textId="77777777" w:rsidR="00D25C08" w:rsidRPr="00BF4D36" w:rsidRDefault="00D25C08" w:rsidP="00D25C08">
            <w:pPr>
              <w:pStyle w:val="Tabletext"/>
              <w:jc w:val="right"/>
            </w:pPr>
            <w:r w:rsidRPr="00BF4D36">
              <w:lastRenderedPageBreak/>
              <w:t>151.95</w:t>
            </w:r>
          </w:p>
        </w:tc>
      </w:tr>
      <w:tr w:rsidR="00D25C08" w:rsidRPr="00BF4D36" w:rsidDel="008D0E21" w14:paraId="477F205D" w14:textId="77777777" w:rsidTr="00D34DDD">
        <w:tc>
          <w:tcPr>
            <w:tcW w:w="712" w:type="pct"/>
            <w:tcBorders>
              <w:top w:val="single" w:sz="4" w:space="0" w:color="auto"/>
              <w:left w:val="nil"/>
              <w:bottom w:val="single" w:sz="4" w:space="0" w:color="auto"/>
              <w:right w:val="nil"/>
            </w:tcBorders>
            <w:shd w:val="clear" w:color="auto" w:fill="auto"/>
          </w:tcPr>
          <w:p w14:paraId="0EDEF2C9" w14:textId="77777777" w:rsidR="00D25C08" w:rsidRPr="00BF4D36" w:rsidDel="008D0E21" w:rsidRDefault="00D25C08" w:rsidP="00D25C08">
            <w:pPr>
              <w:pStyle w:val="Tabletext"/>
            </w:pPr>
            <w:r w:rsidRPr="00BF4D36">
              <w:t>35533</w:t>
            </w:r>
          </w:p>
        </w:tc>
        <w:tc>
          <w:tcPr>
            <w:tcW w:w="3342" w:type="pct"/>
            <w:tcBorders>
              <w:top w:val="single" w:sz="4" w:space="0" w:color="auto"/>
              <w:left w:val="nil"/>
              <w:bottom w:val="single" w:sz="4" w:space="0" w:color="auto"/>
              <w:right w:val="nil"/>
            </w:tcBorders>
            <w:shd w:val="clear" w:color="auto" w:fill="auto"/>
          </w:tcPr>
          <w:p w14:paraId="1A14BD79" w14:textId="77777777" w:rsidR="00D25C08" w:rsidRPr="00BF4D36" w:rsidRDefault="00D25C08" w:rsidP="00D25C08">
            <w:pPr>
              <w:pStyle w:val="Tabletext"/>
            </w:pPr>
            <w:r w:rsidRPr="00BF4D36">
              <w:t>Vulvoplasty or labioplasty, for repair of:</w:t>
            </w:r>
          </w:p>
          <w:p w14:paraId="28B58421" w14:textId="77777777" w:rsidR="00D25C08" w:rsidRPr="00BF4D36" w:rsidRDefault="00D25C08" w:rsidP="00D25C08">
            <w:pPr>
              <w:pStyle w:val="Tablea"/>
            </w:pPr>
            <w:r w:rsidRPr="00BF4D36">
              <w:t>(a) female genital mutilation; or</w:t>
            </w:r>
          </w:p>
          <w:p w14:paraId="569AB02B" w14:textId="2073840E" w:rsidR="00D25C08" w:rsidRPr="00BF4D36" w:rsidRDefault="00D25C08" w:rsidP="00D25C08">
            <w:pPr>
              <w:pStyle w:val="Tablea"/>
            </w:pPr>
            <w:r w:rsidRPr="00BF4D36">
              <w:t>(b) an anomaly associated with a major congenital anomaly of the uro</w:t>
            </w:r>
            <w:r w:rsidR="00043BF2">
              <w:noBreakHyphen/>
            </w:r>
            <w:r w:rsidRPr="00BF4D36">
              <w:t>gynaecological tract;</w:t>
            </w:r>
          </w:p>
          <w:p w14:paraId="076534B8" w14:textId="4EDD5741" w:rsidR="00D25C08" w:rsidRPr="00BF4D36" w:rsidDel="008D0E21" w:rsidRDefault="00D25C08" w:rsidP="00D25C08">
            <w:pPr>
              <w:pStyle w:val="Tabletext"/>
            </w:pPr>
            <w:r w:rsidRPr="00BF4D36">
              <w:t xml:space="preserve">other than a service associated with a service to which </w:t>
            </w:r>
            <w:r w:rsidR="00BC24A8" w:rsidRPr="00BF4D36">
              <w:t>item 3</w:t>
            </w:r>
            <w:r w:rsidRPr="00BF4D36">
              <w:t>5536, 37836, 37050, 37842, 37851 or 43882 applies (H) (Anaes.)</w:t>
            </w:r>
          </w:p>
        </w:tc>
        <w:tc>
          <w:tcPr>
            <w:tcW w:w="946" w:type="pct"/>
            <w:tcBorders>
              <w:top w:val="single" w:sz="4" w:space="0" w:color="auto"/>
              <w:left w:val="nil"/>
              <w:bottom w:val="single" w:sz="4" w:space="0" w:color="auto"/>
              <w:right w:val="nil"/>
            </w:tcBorders>
            <w:shd w:val="clear" w:color="auto" w:fill="auto"/>
          </w:tcPr>
          <w:p w14:paraId="50A43B2D" w14:textId="77777777" w:rsidR="00D25C08" w:rsidRPr="00BF4D36" w:rsidRDefault="00D25C08" w:rsidP="00D25C08">
            <w:pPr>
              <w:pStyle w:val="Tabletext"/>
              <w:jc w:val="right"/>
            </w:pPr>
            <w:r w:rsidRPr="00BF4D36">
              <w:t>364.05</w:t>
            </w:r>
          </w:p>
        </w:tc>
      </w:tr>
      <w:tr w:rsidR="00D25C08" w:rsidRPr="00BF4D36" w:rsidDel="008D0E21" w14:paraId="4C0B08BD" w14:textId="77777777" w:rsidTr="00D34DDD">
        <w:tc>
          <w:tcPr>
            <w:tcW w:w="712" w:type="pct"/>
            <w:tcBorders>
              <w:top w:val="single" w:sz="4" w:space="0" w:color="auto"/>
              <w:left w:val="nil"/>
              <w:bottom w:val="single" w:sz="4" w:space="0" w:color="auto"/>
              <w:right w:val="nil"/>
            </w:tcBorders>
            <w:shd w:val="clear" w:color="auto" w:fill="auto"/>
          </w:tcPr>
          <w:p w14:paraId="730962A7" w14:textId="77777777" w:rsidR="00D25C08" w:rsidRPr="00BF4D36" w:rsidDel="008D0E21" w:rsidRDefault="00D25C08" w:rsidP="00D25C08">
            <w:pPr>
              <w:pStyle w:val="Tabletext"/>
            </w:pPr>
            <w:r w:rsidRPr="00BF4D36">
              <w:t>35534</w:t>
            </w:r>
          </w:p>
        </w:tc>
        <w:tc>
          <w:tcPr>
            <w:tcW w:w="3342" w:type="pct"/>
            <w:tcBorders>
              <w:top w:val="single" w:sz="4" w:space="0" w:color="auto"/>
              <w:left w:val="nil"/>
              <w:bottom w:val="single" w:sz="4" w:space="0" w:color="auto"/>
              <w:right w:val="nil"/>
            </w:tcBorders>
            <w:shd w:val="clear" w:color="auto" w:fill="auto"/>
          </w:tcPr>
          <w:p w14:paraId="4A1A9CD3" w14:textId="77777777" w:rsidR="00D25C08" w:rsidRPr="00BF4D36" w:rsidDel="008D0E21" w:rsidRDefault="00D25C08" w:rsidP="00D25C08">
            <w:pPr>
              <w:pStyle w:val="Tabletext"/>
            </w:pPr>
            <w:r w:rsidRPr="00BF4D36">
              <w:t>Vulvoplasty or labioplasty, in a patient aged 18 years or more, performed by a specialist in the practice of the specialist’s specialty, for a structural abnormality that is causing significant functional impairment, if the patient’s labium extends more than 8 cm below the vaginal introitus while the patient is in a standing resting position (H) (Anaes.)</w:t>
            </w:r>
          </w:p>
        </w:tc>
        <w:tc>
          <w:tcPr>
            <w:tcW w:w="946" w:type="pct"/>
            <w:tcBorders>
              <w:top w:val="single" w:sz="4" w:space="0" w:color="auto"/>
              <w:left w:val="nil"/>
              <w:bottom w:val="single" w:sz="4" w:space="0" w:color="auto"/>
              <w:right w:val="nil"/>
            </w:tcBorders>
            <w:shd w:val="clear" w:color="auto" w:fill="auto"/>
          </w:tcPr>
          <w:p w14:paraId="79FF23BD" w14:textId="77777777" w:rsidR="00D25C08" w:rsidRPr="00BF4D36" w:rsidRDefault="00D25C08" w:rsidP="00D25C08">
            <w:pPr>
              <w:pStyle w:val="Tabletext"/>
              <w:jc w:val="right"/>
            </w:pPr>
            <w:r w:rsidRPr="00BF4D36">
              <w:t>364.05</w:t>
            </w:r>
          </w:p>
        </w:tc>
      </w:tr>
      <w:tr w:rsidR="00D25C08" w:rsidRPr="00BF4D36" w14:paraId="2502A897" w14:textId="77777777" w:rsidTr="00D34DDD">
        <w:tc>
          <w:tcPr>
            <w:tcW w:w="712" w:type="pct"/>
            <w:tcBorders>
              <w:top w:val="single" w:sz="4" w:space="0" w:color="auto"/>
              <w:left w:val="nil"/>
              <w:bottom w:val="single" w:sz="4" w:space="0" w:color="auto"/>
              <w:right w:val="nil"/>
            </w:tcBorders>
            <w:shd w:val="clear" w:color="auto" w:fill="auto"/>
            <w:hideMark/>
          </w:tcPr>
          <w:p w14:paraId="5E5B16E5" w14:textId="77777777" w:rsidR="00D25C08" w:rsidRPr="00BF4D36" w:rsidRDefault="00D25C08" w:rsidP="00D25C08">
            <w:pPr>
              <w:pStyle w:val="Tabletext"/>
            </w:pPr>
            <w:r w:rsidRPr="00BF4D36">
              <w:t>35536</w:t>
            </w:r>
          </w:p>
        </w:tc>
        <w:tc>
          <w:tcPr>
            <w:tcW w:w="3342" w:type="pct"/>
            <w:tcBorders>
              <w:top w:val="single" w:sz="4" w:space="0" w:color="auto"/>
              <w:left w:val="nil"/>
              <w:bottom w:val="single" w:sz="4" w:space="0" w:color="auto"/>
              <w:right w:val="nil"/>
            </w:tcBorders>
            <w:shd w:val="clear" w:color="auto" w:fill="auto"/>
            <w:hideMark/>
          </w:tcPr>
          <w:p w14:paraId="678A4008" w14:textId="130B603C" w:rsidR="00D25C08" w:rsidRPr="00BF4D36" w:rsidRDefault="00D25C08" w:rsidP="00D25C08">
            <w:pPr>
              <w:pStyle w:val="Tabletext"/>
            </w:pPr>
            <w:r w:rsidRPr="00BF4D36">
              <w:t>Vulva, wide local excision or hemivulvectomy, one or both procedures, for suspected malignancy or vulval lesions with a high risk of malignancy (Anaes.) (Assist.)</w:t>
            </w:r>
          </w:p>
        </w:tc>
        <w:tc>
          <w:tcPr>
            <w:tcW w:w="946" w:type="pct"/>
            <w:tcBorders>
              <w:top w:val="single" w:sz="4" w:space="0" w:color="auto"/>
              <w:left w:val="nil"/>
              <w:bottom w:val="single" w:sz="4" w:space="0" w:color="auto"/>
              <w:right w:val="nil"/>
            </w:tcBorders>
            <w:shd w:val="clear" w:color="auto" w:fill="auto"/>
          </w:tcPr>
          <w:p w14:paraId="3DC761E0" w14:textId="77777777" w:rsidR="00D25C08" w:rsidRPr="00BF4D36" w:rsidRDefault="00D25C08" w:rsidP="00D25C08">
            <w:pPr>
              <w:pStyle w:val="Tabletext"/>
              <w:jc w:val="right"/>
            </w:pPr>
            <w:r w:rsidRPr="00BF4D36">
              <w:t>362.60</w:t>
            </w:r>
          </w:p>
        </w:tc>
      </w:tr>
      <w:tr w:rsidR="00D25C08" w:rsidRPr="00BF4D36" w14:paraId="54B7B930" w14:textId="77777777" w:rsidTr="00D34DDD">
        <w:tc>
          <w:tcPr>
            <w:tcW w:w="712" w:type="pct"/>
            <w:tcBorders>
              <w:top w:val="single" w:sz="4" w:space="0" w:color="auto"/>
              <w:left w:val="nil"/>
              <w:bottom w:val="single" w:sz="4" w:space="0" w:color="auto"/>
              <w:right w:val="nil"/>
            </w:tcBorders>
            <w:shd w:val="clear" w:color="auto" w:fill="auto"/>
            <w:hideMark/>
          </w:tcPr>
          <w:p w14:paraId="720A7701" w14:textId="77777777" w:rsidR="00D25C08" w:rsidRPr="00BF4D36" w:rsidRDefault="00D25C08" w:rsidP="00D25C08">
            <w:pPr>
              <w:pStyle w:val="Tabletext"/>
            </w:pPr>
            <w:r w:rsidRPr="00BF4D36">
              <w:t>35539</w:t>
            </w:r>
          </w:p>
        </w:tc>
        <w:tc>
          <w:tcPr>
            <w:tcW w:w="3342" w:type="pct"/>
            <w:tcBorders>
              <w:top w:val="single" w:sz="4" w:space="0" w:color="auto"/>
              <w:left w:val="nil"/>
              <w:bottom w:val="single" w:sz="4" w:space="0" w:color="auto"/>
              <w:right w:val="nil"/>
            </w:tcBorders>
            <w:shd w:val="clear" w:color="auto" w:fill="auto"/>
            <w:hideMark/>
          </w:tcPr>
          <w:p w14:paraId="16844C83" w14:textId="085A98BD" w:rsidR="00D25C08" w:rsidRPr="00BF4D36" w:rsidRDefault="00D25C08" w:rsidP="00D25C08">
            <w:pPr>
              <w:pStyle w:val="Tabletext"/>
            </w:pPr>
            <w:r w:rsidRPr="00BF4D36">
              <w:t>Colposcopically directed laser therapy for histologically</w:t>
            </w:r>
            <w:bookmarkStart w:id="772" w:name="_Hlk98429457"/>
            <w:r w:rsidRPr="00BF4D36">
              <w:t xml:space="preserve"> </w:t>
            </w:r>
            <w:bookmarkEnd w:id="772"/>
            <w:r w:rsidRPr="00BF4D36">
              <w:t>confirmed high grade intraepithelial neoplastic changes of the vagina, vulva, urethra or anal canal, including any associated biopsies—one anatomical site (Anaes.)</w:t>
            </w:r>
          </w:p>
        </w:tc>
        <w:tc>
          <w:tcPr>
            <w:tcW w:w="946" w:type="pct"/>
            <w:tcBorders>
              <w:top w:val="single" w:sz="4" w:space="0" w:color="auto"/>
              <w:left w:val="nil"/>
              <w:bottom w:val="single" w:sz="4" w:space="0" w:color="auto"/>
              <w:right w:val="nil"/>
            </w:tcBorders>
            <w:shd w:val="clear" w:color="auto" w:fill="auto"/>
          </w:tcPr>
          <w:p w14:paraId="6C780DD6" w14:textId="77777777" w:rsidR="00D25C08" w:rsidRPr="00BF4D36" w:rsidRDefault="00D25C08" w:rsidP="00D25C08">
            <w:pPr>
              <w:pStyle w:val="Tabletext"/>
              <w:jc w:val="right"/>
            </w:pPr>
            <w:r w:rsidRPr="00BF4D36">
              <w:t>284.00</w:t>
            </w:r>
          </w:p>
        </w:tc>
      </w:tr>
      <w:tr w:rsidR="00D25C08" w:rsidRPr="00BF4D36" w14:paraId="4C56B099" w14:textId="77777777" w:rsidTr="00D34DDD">
        <w:tc>
          <w:tcPr>
            <w:tcW w:w="712" w:type="pct"/>
            <w:tcBorders>
              <w:top w:val="single" w:sz="4" w:space="0" w:color="auto"/>
              <w:left w:val="nil"/>
              <w:bottom w:val="single" w:sz="4" w:space="0" w:color="auto"/>
              <w:right w:val="nil"/>
            </w:tcBorders>
            <w:shd w:val="clear" w:color="auto" w:fill="auto"/>
            <w:hideMark/>
          </w:tcPr>
          <w:p w14:paraId="2D9E4CF5" w14:textId="77777777" w:rsidR="00D25C08" w:rsidRPr="00BF4D36" w:rsidRDefault="00D25C08" w:rsidP="00D25C08">
            <w:pPr>
              <w:pStyle w:val="Tabletext"/>
            </w:pPr>
            <w:r w:rsidRPr="00BF4D36">
              <w:t>35545</w:t>
            </w:r>
          </w:p>
        </w:tc>
        <w:tc>
          <w:tcPr>
            <w:tcW w:w="3342" w:type="pct"/>
            <w:tcBorders>
              <w:top w:val="single" w:sz="4" w:space="0" w:color="auto"/>
              <w:left w:val="nil"/>
              <w:bottom w:val="single" w:sz="4" w:space="0" w:color="auto"/>
              <w:right w:val="nil"/>
            </w:tcBorders>
            <w:shd w:val="clear" w:color="auto" w:fill="auto"/>
            <w:hideMark/>
          </w:tcPr>
          <w:p w14:paraId="2CFB2697" w14:textId="3FB62218" w:rsidR="00D25C08" w:rsidRPr="00BF4D36" w:rsidRDefault="00D25C08" w:rsidP="00D25C08">
            <w:pPr>
              <w:pStyle w:val="Tabletext"/>
            </w:pPr>
            <w:r w:rsidRPr="00BF4D36">
              <w:t>Colposcopically directed laser therapy for condylomata, unsuccessfully treated by other methods (Anaes.)</w:t>
            </w:r>
          </w:p>
        </w:tc>
        <w:tc>
          <w:tcPr>
            <w:tcW w:w="946" w:type="pct"/>
            <w:tcBorders>
              <w:top w:val="single" w:sz="4" w:space="0" w:color="auto"/>
              <w:left w:val="nil"/>
              <w:bottom w:val="single" w:sz="4" w:space="0" w:color="auto"/>
              <w:right w:val="nil"/>
            </w:tcBorders>
            <w:shd w:val="clear" w:color="auto" w:fill="auto"/>
          </w:tcPr>
          <w:p w14:paraId="3A0426F1" w14:textId="77777777" w:rsidR="00D25C08" w:rsidRPr="00BF4D36" w:rsidRDefault="00D25C08" w:rsidP="00D25C08">
            <w:pPr>
              <w:pStyle w:val="Tabletext"/>
              <w:jc w:val="right"/>
            </w:pPr>
            <w:r w:rsidRPr="00BF4D36">
              <w:t>191.05</w:t>
            </w:r>
          </w:p>
        </w:tc>
      </w:tr>
      <w:tr w:rsidR="00D25C08" w:rsidRPr="00BF4D36" w14:paraId="2A171458" w14:textId="77777777" w:rsidTr="00D34DDD">
        <w:tc>
          <w:tcPr>
            <w:tcW w:w="712" w:type="pct"/>
            <w:tcBorders>
              <w:top w:val="single" w:sz="4" w:space="0" w:color="auto"/>
              <w:left w:val="nil"/>
              <w:bottom w:val="single" w:sz="4" w:space="0" w:color="auto"/>
              <w:right w:val="nil"/>
            </w:tcBorders>
            <w:shd w:val="clear" w:color="auto" w:fill="auto"/>
            <w:hideMark/>
          </w:tcPr>
          <w:p w14:paraId="34C1B2DA" w14:textId="77777777" w:rsidR="00D25C08" w:rsidRPr="00BF4D36" w:rsidRDefault="00D25C08" w:rsidP="00D25C08">
            <w:pPr>
              <w:pStyle w:val="Tabletext"/>
            </w:pPr>
            <w:r w:rsidRPr="00BF4D36">
              <w:t>35548</w:t>
            </w:r>
          </w:p>
        </w:tc>
        <w:tc>
          <w:tcPr>
            <w:tcW w:w="3342" w:type="pct"/>
            <w:tcBorders>
              <w:top w:val="single" w:sz="4" w:space="0" w:color="auto"/>
              <w:left w:val="nil"/>
              <w:bottom w:val="single" w:sz="4" w:space="0" w:color="auto"/>
              <w:right w:val="nil"/>
            </w:tcBorders>
            <w:shd w:val="clear" w:color="auto" w:fill="auto"/>
            <w:hideMark/>
          </w:tcPr>
          <w:p w14:paraId="05F723CD" w14:textId="77777777" w:rsidR="00D25C08" w:rsidRPr="00BF4D36" w:rsidRDefault="00D25C08" w:rsidP="00D25C08">
            <w:pPr>
              <w:pStyle w:val="Tabletext"/>
            </w:pPr>
            <w:r w:rsidRPr="00BF4D36">
              <w:t>Vulvectomy, radical, for malignancy (H) (Anaes.) (Assist.)</w:t>
            </w:r>
          </w:p>
        </w:tc>
        <w:tc>
          <w:tcPr>
            <w:tcW w:w="946" w:type="pct"/>
            <w:tcBorders>
              <w:top w:val="single" w:sz="4" w:space="0" w:color="auto"/>
              <w:left w:val="nil"/>
              <w:bottom w:val="single" w:sz="4" w:space="0" w:color="auto"/>
              <w:right w:val="nil"/>
            </w:tcBorders>
            <w:shd w:val="clear" w:color="auto" w:fill="auto"/>
          </w:tcPr>
          <w:p w14:paraId="75251156" w14:textId="71B8803B" w:rsidR="00D25C08" w:rsidRPr="00BF4D36" w:rsidRDefault="00D25C08" w:rsidP="00D25C08">
            <w:pPr>
              <w:pStyle w:val="Tabletext"/>
              <w:jc w:val="right"/>
            </w:pPr>
            <w:r w:rsidRPr="00BF4D36">
              <w:t>1,301.75</w:t>
            </w:r>
          </w:p>
        </w:tc>
      </w:tr>
      <w:tr w:rsidR="00D25C08" w:rsidRPr="00BF4D36" w14:paraId="17FEA929" w14:textId="77777777" w:rsidTr="00D34DDD">
        <w:tc>
          <w:tcPr>
            <w:tcW w:w="712" w:type="pct"/>
            <w:shd w:val="clear" w:color="auto" w:fill="auto"/>
          </w:tcPr>
          <w:p w14:paraId="5274306F" w14:textId="77777777" w:rsidR="00D25C08" w:rsidRPr="00BF4D36" w:rsidRDefault="00D25C08" w:rsidP="00D25C08">
            <w:pPr>
              <w:pStyle w:val="Tabletext"/>
              <w:rPr>
                <w:snapToGrid w:val="0"/>
              </w:rPr>
            </w:pPr>
            <w:r w:rsidRPr="00BF4D36">
              <w:rPr>
                <w:snapToGrid w:val="0"/>
              </w:rPr>
              <w:t>35551</w:t>
            </w:r>
          </w:p>
        </w:tc>
        <w:tc>
          <w:tcPr>
            <w:tcW w:w="3342" w:type="pct"/>
            <w:shd w:val="clear" w:color="auto" w:fill="auto"/>
          </w:tcPr>
          <w:p w14:paraId="4E730291" w14:textId="64C839C1" w:rsidR="00D25C08" w:rsidRPr="00BF4D36" w:rsidRDefault="00D25C08" w:rsidP="00D25C08">
            <w:pPr>
              <w:pStyle w:val="Tabletext"/>
            </w:pPr>
            <w:r w:rsidRPr="00BF4D36">
              <w:t>Pelvic lymph nodes, radical excision of, unilateral, or sentinel node dissection (including any pre</w:t>
            </w:r>
            <w:r w:rsidR="00043BF2">
              <w:noBreakHyphen/>
            </w:r>
            <w:r w:rsidRPr="00BF4D36">
              <w:t>operative injection) (H) (Anaes.) (Assist.)</w:t>
            </w:r>
          </w:p>
        </w:tc>
        <w:tc>
          <w:tcPr>
            <w:tcW w:w="946" w:type="pct"/>
            <w:shd w:val="clear" w:color="auto" w:fill="auto"/>
          </w:tcPr>
          <w:p w14:paraId="2D365243" w14:textId="77777777" w:rsidR="00D25C08" w:rsidRPr="00BF4D36" w:rsidRDefault="00D25C08" w:rsidP="00D25C08">
            <w:pPr>
              <w:pStyle w:val="Tabletext"/>
              <w:jc w:val="right"/>
            </w:pPr>
            <w:r w:rsidRPr="00BF4D36">
              <w:t>962.20</w:t>
            </w:r>
          </w:p>
        </w:tc>
      </w:tr>
      <w:tr w:rsidR="00D25C08" w:rsidRPr="00BF4D36" w14:paraId="1FFCA688" w14:textId="77777777" w:rsidTr="00D34DDD">
        <w:tc>
          <w:tcPr>
            <w:tcW w:w="712" w:type="pct"/>
            <w:shd w:val="clear" w:color="auto" w:fill="auto"/>
          </w:tcPr>
          <w:p w14:paraId="1FAC550D" w14:textId="77777777" w:rsidR="00D25C08" w:rsidRPr="00BF4D36" w:rsidRDefault="00D25C08" w:rsidP="00D25C08">
            <w:pPr>
              <w:pStyle w:val="Tabletext"/>
              <w:rPr>
                <w:snapToGrid w:val="0"/>
              </w:rPr>
            </w:pPr>
            <w:r w:rsidRPr="00BF4D36">
              <w:rPr>
                <w:snapToGrid w:val="0"/>
              </w:rPr>
              <w:t>35552</w:t>
            </w:r>
          </w:p>
        </w:tc>
        <w:tc>
          <w:tcPr>
            <w:tcW w:w="3342" w:type="pct"/>
            <w:shd w:val="clear" w:color="auto" w:fill="auto"/>
          </w:tcPr>
          <w:p w14:paraId="31478E51" w14:textId="4C07E398" w:rsidR="00D25C08" w:rsidRPr="00BF4D36" w:rsidRDefault="00D25C08" w:rsidP="00D25C08">
            <w:pPr>
              <w:pStyle w:val="Tabletext"/>
            </w:pPr>
            <w:r w:rsidRPr="00BF4D36">
              <w:t>Pelvic lymph nodes, radical excision of, unilateral, or sentinel node dissection following previous similar dissection, radiation or chemotherapy (H) (Anaes.) (Assist.)</w:t>
            </w:r>
          </w:p>
        </w:tc>
        <w:tc>
          <w:tcPr>
            <w:tcW w:w="946" w:type="pct"/>
            <w:shd w:val="clear" w:color="auto" w:fill="auto"/>
          </w:tcPr>
          <w:p w14:paraId="212B94EA" w14:textId="77777777" w:rsidR="00D25C08" w:rsidRPr="00BF4D36" w:rsidRDefault="00D25C08" w:rsidP="00D25C08">
            <w:pPr>
              <w:pStyle w:val="Tabletext"/>
              <w:jc w:val="right"/>
            </w:pPr>
            <w:r w:rsidRPr="00BF4D36">
              <w:t>1,447.50</w:t>
            </w:r>
          </w:p>
        </w:tc>
      </w:tr>
      <w:tr w:rsidR="00D25C08" w:rsidRPr="00BF4D36" w14:paraId="27DAFAE7" w14:textId="77777777" w:rsidTr="00D34DDD">
        <w:tc>
          <w:tcPr>
            <w:tcW w:w="712" w:type="pct"/>
            <w:tcBorders>
              <w:top w:val="single" w:sz="4" w:space="0" w:color="auto"/>
              <w:left w:val="nil"/>
              <w:bottom w:val="single" w:sz="4" w:space="0" w:color="auto"/>
              <w:right w:val="nil"/>
            </w:tcBorders>
            <w:shd w:val="clear" w:color="auto" w:fill="auto"/>
            <w:hideMark/>
          </w:tcPr>
          <w:p w14:paraId="3A8D7ADC" w14:textId="77777777" w:rsidR="00D25C08" w:rsidRPr="00BF4D36" w:rsidRDefault="00D25C08" w:rsidP="00D25C08">
            <w:pPr>
              <w:pStyle w:val="Tabletext"/>
            </w:pPr>
            <w:r w:rsidRPr="00BF4D36">
              <w:t>35554</w:t>
            </w:r>
          </w:p>
        </w:tc>
        <w:tc>
          <w:tcPr>
            <w:tcW w:w="3342" w:type="pct"/>
            <w:tcBorders>
              <w:top w:val="single" w:sz="4" w:space="0" w:color="auto"/>
              <w:left w:val="nil"/>
              <w:bottom w:val="single" w:sz="4" w:space="0" w:color="auto"/>
              <w:right w:val="nil"/>
            </w:tcBorders>
            <w:shd w:val="clear" w:color="auto" w:fill="auto"/>
            <w:hideMark/>
          </w:tcPr>
          <w:p w14:paraId="60AF2063" w14:textId="77777777" w:rsidR="00D25C08" w:rsidRPr="00BF4D36" w:rsidRDefault="00D25C08" w:rsidP="00D25C08">
            <w:pPr>
              <w:pStyle w:val="Tabletext"/>
            </w:pPr>
            <w:r w:rsidRPr="00BF4D36">
              <w:t>Vagina, dilatation of, as an independent procedure including any associated consultation (Anaes.)</w:t>
            </w:r>
          </w:p>
        </w:tc>
        <w:tc>
          <w:tcPr>
            <w:tcW w:w="946" w:type="pct"/>
            <w:tcBorders>
              <w:top w:val="single" w:sz="4" w:space="0" w:color="auto"/>
              <w:left w:val="nil"/>
              <w:bottom w:val="single" w:sz="4" w:space="0" w:color="auto"/>
              <w:right w:val="nil"/>
            </w:tcBorders>
            <w:shd w:val="clear" w:color="auto" w:fill="auto"/>
          </w:tcPr>
          <w:p w14:paraId="397A6755" w14:textId="77777777" w:rsidR="00D25C08" w:rsidRPr="00BF4D36" w:rsidRDefault="00D25C08" w:rsidP="00D25C08">
            <w:pPr>
              <w:pStyle w:val="Tabletext"/>
              <w:jc w:val="right"/>
            </w:pPr>
            <w:r w:rsidRPr="00BF4D36">
              <w:t>45.25</w:t>
            </w:r>
          </w:p>
        </w:tc>
      </w:tr>
      <w:tr w:rsidR="00C66277" w:rsidRPr="00BF4D36" w14:paraId="3FA52F6A" w14:textId="77777777" w:rsidTr="00D34DDD">
        <w:tc>
          <w:tcPr>
            <w:tcW w:w="712" w:type="pct"/>
            <w:tcBorders>
              <w:top w:val="single" w:sz="4" w:space="0" w:color="auto"/>
              <w:left w:val="nil"/>
              <w:bottom w:val="single" w:sz="4" w:space="0" w:color="auto"/>
              <w:right w:val="nil"/>
            </w:tcBorders>
            <w:shd w:val="clear" w:color="auto" w:fill="auto"/>
            <w:hideMark/>
          </w:tcPr>
          <w:p w14:paraId="16D82D49" w14:textId="77777777" w:rsidR="00C66277" w:rsidRPr="00BF4D36" w:rsidRDefault="00C66277" w:rsidP="00C66277">
            <w:pPr>
              <w:pStyle w:val="Tabletext"/>
            </w:pPr>
            <w:r w:rsidRPr="00BF4D36">
              <w:t>35557</w:t>
            </w:r>
          </w:p>
        </w:tc>
        <w:tc>
          <w:tcPr>
            <w:tcW w:w="3342" w:type="pct"/>
            <w:tcBorders>
              <w:top w:val="single" w:sz="4" w:space="0" w:color="auto"/>
              <w:left w:val="nil"/>
              <w:bottom w:val="single" w:sz="4" w:space="0" w:color="auto"/>
              <w:right w:val="nil"/>
            </w:tcBorders>
            <w:shd w:val="clear" w:color="auto" w:fill="auto"/>
            <w:hideMark/>
          </w:tcPr>
          <w:p w14:paraId="7E4E1A4A" w14:textId="4F30C052" w:rsidR="00C66277" w:rsidRPr="00BF4D36" w:rsidRDefault="00C66277" w:rsidP="00C66277">
            <w:pPr>
              <w:pStyle w:val="Tabletext"/>
            </w:pPr>
            <w:r w:rsidRPr="00BF4D36">
              <w:t>Vagina, complete excision of benign tumour (including Gartner duct cyst), with histological documentation (Anaes.)</w:t>
            </w:r>
          </w:p>
        </w:tc>
        <w:tc>
          <w:tcPr>
            <w:tcW w:w="946" w:type="pct"/>
            <w:tcBorders>
              <w:top w:val="single" w:sz="4" w:space="0" w:color="auto"/>
              <w:left w:val="nil"/>
              <w:bottom w:val="single" w:sz="4" w:space="0" w:color="auto"/>
              <w:right w:val="nil"/>
            </w:tcBorders>
            <w:shd w:val="clear" w:color="auto" w:fill="auto"/>
          </w:tcPr>
          <w:p w14:paraId="155381BF" w14:textId="77777777" w:rsidR="00C66277" w:rsidRPr="00BF4D36" w:rsidRDefault="00C66277" w:rsidP="00C66277">
            <w:pPr>
              <w:pStyle w:val="Tabletext"/>
              <w:jc w:val="right"/>
            </w:pPr>
            <w:r w:rsidRPr="00BF4D36">
              <w:t>223.20</w:t>
            </w:r>
          </w:p>
        </w:tc>
      </w:tr>
      <w:tr w:rsidR="00D25C08" w:rsidRPr="00BF4D36" w14:paraId="06CD40EA" w14:textId="77777777" w:rsidTr="00D34DDD">
        <w:tc>
          <w:tcPr>
            <w:tcW w:w="712" w:type="pct"/>
            <w:tcBorders>
              <w:top w:val="single" w:sz="4" w:space="0" w:color="auto"/>
              <w:left w:val="nil"/>
              <w:bottom w:val="single" w:sz="4" w:space="0" w:color="auto"/>
              <w:right w:val="nil"/>
            </w:tcBorders>
            <w:shd w:val="clear" w:color="auto" w:fill="auto"/>
            <w:hideMark/>
          </w:tcPr>
          <w:p w14:paraId="3F18C3BC" w14:textId="77777777" w:rsidR="00D25C08" w:rsidRPr="00BF4D36" w:rsidRDefault="00D25C08" w:rsidP="00D25C08">
            <w:pPr>
              <w:pStyle w:val="Tabletext"/>
            </w:pPr>
            <w:r w:rsidRPr="00BF4D36">
              <w:t>35560</w:t>
            </w:r>
          </w:p>
        </w:tc>
        <w:tc>
          <w:tcPr>
            <w:tcW w:w="3342" w:type="pct"/>
            <w:tcBorders>
              <w:top w:val="single" w:sz="4" w:space="0" w:color="auto"/>
              <w:left w:val="nil"/>
              <w:bottom w:val="single" w:sz="4" w:space="0" w:color="auto"/>
              <w:right w:val="nil"/>
            </w:tcBorders>
            <w:shd w:val="clear" w:color="auto" w:fill="auto"/>
            <w:hideMark/>
          </w:tcPr>
          <w:p w14:paraId="471582EC" w14:textId="77777777" w:rsidR="00C66277" w:rsidRPr="00BF4D36" w:rsidRDefault="00C66277" w:rsidP="00C66277">
            <w:pPr>
              <w:pStyle w:val="Tabletext"/>
            </w:pPr>
            <w:r w:rsidRPr="00BF4D36">
              <w:t>Partial or complete vaginectomy, for either or both of the following:</w:t>
            </w:r>
          </w:p>
          <w:p w14:paraId="1F4C76D2" w14:textId="77777777" w:rsidR="00C66277" w:rsidRPr="00BF4D36" w:rsidRDefault="00C66277" w:rsidP="00C66277">
            <w:pPr>
              <w:pStyle w:val="Tablea"/>
            </w:pPr>
            <w:r w:rsidRPr="00BF4D36">
              <w:t>(a) deeply infiltrating vaginal endometriosis, if accompanied by histological confirmation from excised tissue;</w:t>
            </w:r>
          </w:p>
          <w:p w14:paraId="53771D05" w14:textId="2855A3C3" w:rsidR="00C66277" w:rsidRPr="00BF4D36" w:rsidRDefault="00C66277" w:rsidP="00C66277">
            <w:pPr>
              <w:pStyle w:val="Tablea"/>
            </w:pPr>
            <w:r w:rsidRPr="00BF4D36">
              <w:t>(b) pre</w:t>
            </w:r>
            <w:r w:rsidR="00043BF2">
              <w:noBreakHyphen/>
            </w:r>
            <w:r w:rsidRPr="00BF4D36">
              <w:t>invasive or invasive lesions</w:t>
            </w:r>
          </w:p>
          <w:p w14:paraId="3419CF0D" w14:textId="35541C10" w:rsidR="00D25C08" w:rsidRPr="00BF4D36" w:rsidRDefault="00C66277" w:rsidP="00C66277">
            <w:pPr>
              <w:pStyle w:val="Tabletext"/>
            </w:pPr>
            <w:r w:rsidRPr="00BF4D36">
              <w:t>Not being a service associated with hysterectomy for non</w:t>
            </w:r>
            <w:r w:rsidR="00043BF2">
              <w:noBreakHyphen/>
            </w:r>
            <w:r w:rsidRPr="00BF4D36">
              <w:t>invasive indications (H) (Anaes.) (Assist.)</w:t>
            </w:r>
          </w:p>
        </w:tc>
        <w:tc>
          <w:tcPr>
            <w:tcW w:w="946" w:type="pct"/>
            <w:tcBorders>
              <w:top w:val="single" w:sz="4" w:space="0" w:color="auto"/>
              <w:left w:val="nil"/>
              <w:bottom w:val="single" w:sz="4" w:space="0" w:color="auto"/>
              <w:right w:val="nil"/>
            </w:tcBorders>
            <w:shd w:val="clear" w:color="auto" w:fill="auto"/>
          </w:tcPr>
          <w:p w14:paraId="5D28F1B3" w14:textId="77777777" w:rsidR="00D25C08" w:rsidRPr="00BF4D36" w:rsidRDefault="00D25C08" w:rsidP="00D25C08">
            <w:pPr>
              <w:pStyle w:val="Tabletext"/>
              <w:jc w:val="right"/>
            </w:pPr>
            <w:r w:rsidRPr="00BF4D36">
              <w:t>711.60</w:t>
            </w:r>
          </w:p>
        </w:tc>
      </w:tr>
      <w:tr w:rsidR="00D25C08" w:rsidRPr="00BF4D36" w14:paraId="29F7F3A1" w14:textId="77777777" w:rsidTr="00D34DDD">
        <w:tc>
          <w:tcPr>
            <w:tcW w:w="712" w:type="pct"/>
            <w:tcBorders>
              <w:top w:val="single" w:sz="4" w:space="0" w:color="auto"/>
              <w:left w:val="nil"/>
              <w:bottom w:val="single" w:sz="4" w:space="0" w:color="auto"/>
              <w:right w:val="nil"/>
            </w:tcBorders>
            <w:shd w:val="clear" w:color="auto" w:fill="auto"/>
            <w:hideMark/>
          </w:tcPr>
          <w:p w14:paraId="0B3FFF2B" w14:textId="77777777" w:rsidR="00D25C08" w:rsidRPr="00BF4D36" w:rsidRDefault="00D25C08" w:rsidP="00D25C08">
            <w:pPr>
              <w:pStyle w:val="Tabletext"/>
            </w:pPr>
            <w:r w:rsidRPr="00BF4D36">
              <w:t>35561</w:t>
            </w:r>
          </w:p>
        </w:tc>
        <w:tc>
          <w:tcPr>
            <w:tcW w:w="3342" w:type="pct"/>
            <w:tcBorders>
              <w:top w:val="single" w:sz="4" w:space="0" w:color="auto"/>
              <w:left w:val="nil"/>
              <w:bottom w:val="single" w:sz="4" w:space="0" w:color="auto"/>
              <w:right w:val="nil"/>
            </w:tcBorders>
            <w:shd w:val="clear" w:color="auto" w:fill="auto"/>
            <w:hideMark/>
          </w:tcPr>
          <w:p w14:paraId="312CC3E7" w14:textId="77777777" w:rsidR="00D25C08" w:rsidRPr="00BF4D36" w:rsidRDefault="00D25C08" w:rsidP="00D25C08">
            <w:pPr>
              <w:pStyle w:val="Tabletext"/>
            </w:pPr>
            <w:r w:rsidRPr="00BF4D36">
              <w:t>Vaginectomy, radical, for proven invasive malignancy—one surgeon (H) (Anaes.) (Assist.)</w:t>
            </w:r>
          </w:p>
        </w:tc>
        <w:tc>
          <w:tcPr>
            <w:tcW w:w="946" w:type="pct"/>
            <w:tcBorders>
              <w:top w:val="single" w:sz="4" w:space="0" w:color="auto"/>
              <w:left w:val="nil"/>
              <w:bottom w:val="single" w:sz="4" w:space="0" w:color="auto"/>
              <w:right w:val="nil"/>
            </w:tcBorders>
            <w:shd w:val="clear" w:color="auto" w:fill="auto"/>
          </w:tcPr>
          <w:p w14:paraId="1D644000" w14:textId="615C3167" w:rsidR="00D25C08" w:rsidRPr="00BF4D36" w:rsidRDefault="00C66277" w:rsidP="00D25C08">
            <w:pPr>
              <w:pStyle w:val="Tabletext"/>
              <w:jc w:val="right"/>
            </w:pPr>
            <w:r w:rsidRPr="00BF4D36">
              <w:t>1,597.25</w:t>
            </w:r>
          </w:p>
        </w:tc>
      </w:tr>
      <w:tr w:rsidR="00D25C08" w:rsidRPr="00BF4D36" w14:paraId="5039DA09" w14:textId="77777777" w:rsidTr="00D34DDD">
        <w:tc>
          <w:tcPr>
            <w:tcW w:w="712" w:type="pct"/>
            <w:tcBorders>
              <w:top w:val="single" w:sz="4" w:space="0" w:color="auto"/>
              <w:left w:val="nil"/>
              <w:bottom w:val="single" w:sz="4" w:space="0" w:color="auto"/>
              <w:right w:val="nil"/>
            </w:tcBorders>
            <w:shd w:val="clear" w:color="auto" w:fill="auto"/>
            <w:hideMark/>
          </w:tcPr>
          <w:p w14:paraId="284A20BC" w14:textId="77777777" w:rsidR="00D25C08" w:rsidRPr="00BF4D36" w:rsidRDefault="00D25C08" w:rsidP="00D25C08">
            <w:pPr>
              <w:pStyle w:val="Tabletext"/>
            </w:pPr>
            <w:r w:rsidRPr="00BF4D36">
              <w:t>35562</w:t>
            </w:r>
          </w:p>
        </w:tc>
        <w:tc>
          <w:tcPr>
            <w:tcW w:w="3342" w:type="pct"/>
            <w:tcBorders>
              <w:top w:val="single" w:sz="4" w:space="0" w:color="auto"/>
              <w:left w:val="nil"/>
              <w:bottom w:val="single" w:sz="4" w:space="0" w:color="auto"/>
              <w:right w:val="nil"/>
            </w:tcBorders>
            <w:shd w:val="clear" w:color="auto" w:fill="auto"/>
            <w:hideMark/>
          </w:tcPr>
          <w:p w14:paraId="3ED69D72" w14:textId="0CDCCD12" w:rsidR="00D25C08" w:rsidRPr="00BF4D36" w:rsidRDefault="00D25C08" w:rsidP="00D25C08">
            <w:pPr>
              <w:pStyle w:val="Tabletext"/>
            </w:pPr>
            <w:r w:rsidRPr="00BF4D36">
              <w:t xml:space="preserve">Vaginectomy, radical, for proven invasive malignancy, conjoint </w:t>
            </w:r>
            <w:r w:rsidRPr="00BF4D36">
              <w:lastRenderedPageBreak/>
              <w:t>surgery—abdominal surgeon (including after</w:t>
            </w:r>
            <w:r w:rsidR="00043BF2">
              <w:noBreakHyphen/>
            </w:r>
            <w:r w:rsidRPr="00BF4D36">
              <w:t>care) (H) (Anaes.) (Assist.)</w:t>
            </w:r>
          </w:p>
        </w:tc>
        <w:tc>
          <w:tcPr>
            <w:tcW w:w="946" w:type="pct"/>
            <w:tcBorders>
              <w:top w:val="single" w:sz="4" w:space="0" w:color="auto"/>
              <w:left w:val="nil"/>
              <w:bottom w:val="single" w:sz="4" w:space="0" w:color="auto"/>
              <w:right w:val="nil"/>
            </w:tcBorders>
            <w:shd w:val="clear" w:color="auto" w:fill="auto"/>
          </w:tcPr>
          <w:p w14:paraId="4A62ED63" w14:textId="0A33C155" w:rsidR="00D25C08" w:rsidRPr="00BF4D36" w:rsidRDefault="00C66277" w:rsidP="00D25C08">
            <w:pPr>
              <w:pStyle w:val="Tabletext"/>
              <w:jc w:val="right"/>
            </w:pPr>
            <w:r w:rsidRPr="00BF4D36">
              <w:lastRenderedPageBreak/>
              <w:t>1,345.55</w:t>
            </w:r>
          </w:p>
        </w:tc>
      </w:tr>
      <w:tr w:rsidR="00D25C08" w:rsidRPr="00BF4D36" w14:paraId="248D9FC0" w14:textId="77777777" w:rsidTr="00D34DDD">
        <w:tc>
          <w:tcPr>
            <w:tcW w:w="712" w:type="pct"/>
            <w:tcBorders>
              <w:top w:val="single" w:sz="4" w:space="0" w:color="auto"/>
              <w:left w:val="nil"/>
              <w:bottom w:val="single" w:sz="4" w:space="0" w:color="auto"/>
              <w:right w:val="nil"/>
            </w:tcBorders>
            <w:shd w:val="clear" w:color="auto" w:fill="auto"/>
            <w:hideMark/>
          </w:tcPr>
          <w:p w14:paraId="566E7AC3" w14:textId="77777777" w:rsidR="00D25C08" w:rsidRPr="00BF4D36" w:rsidRDefault="00D25C08" w:rsidP="00D25C08">
            <w:pPr>
              <w:pStyle w:val="Tabletext"/>
            </w:pPr>
            <w:r w:rsidRPr="00BF4D36">
              <w:t>35564</w:t>
            </w:r>
          </w:p>
        </w:tc>
        <w:tc>
          <w:tcPr>
            <w:tcW w:w="3342" w:type="pct"/>
            <w:tcBorders>
              <w:top w:val="single" w:sz="4" w:space="0" w:color="auto"/>
              <w:left w:val="nil"/>
              <w:bottom w:val="single" w:sz="4" w:space="0" w:color="auto"/>
              <w:right w:val="nil"/>
            </w:tcBorders>
            <w:shd w:val="clear" w:color="auto" w:fill="auto"/>
            <w:hideMark/>
          </w:tcPr>
          <w:p w14:paraId="67686F77" w14:textId="77777777" w:rsidR="00D25C08" w:rsidRPr="00BF4D36" w:rsidRDefault="00D25C08" w:rsidP="00D25C08">
            <w:pPr>
              <w:pStyle w:val="Tabletext"/>
            </w:pPr>
            <w:r w:rsidRPr="00BF4D36">
              <w:t>Vaginectomy, radical, for proven invasive malignancy, conjoint surgery—perineal surgeon (H) (Assist.)</w:t>
            </w:r>
          </w:p>
        </w:tc>
        <w:tc>
          <w:tcPr>
            <w:tcW w:w="946" w:type="pct"/>
            <w:tcBorders>
              <w:top w:val="single" w:sz="4" w:space="0" w:color="auto"/>
              <w:left w:val="nil"/>
              <w:bottom w:val="single" w:sz="4" w:space="0" w:color="auto"/>
              <w:right w:val="nil"/>
            </w:tcBorders>
            <w:shd w:val="clear" w:color="auto" w:fill="auto"/>
          </w:tcPr>
          <w:p w14:paraId="2C892643" w14:textId="0352376A" w:rsidR="00D25C08" w:rsidRPr="00BF4D36" w:rsidRDefault="00C66277" w:rsidP="00D25C08">
            <w:pPr>
              <w:pStyle w:val="Tabletext"/>
              <w:jc w:val="right"/>
            </w:pPr>
            <w:r w:rsidRPr="00BF4D36">
              <w:t>672.80</w:t>
            </w:r>
          </w:p>
        </w:tc>
      </w:tr>
      <w:tr w:rsidR="00D25C08" w:rsidRPr="00BF4D36" w14:paraId="48E4537B" w14:textId="77777777" w:rsidTr="00D34DDD">
        <w:tc>
          <w:tcPr>
            <w:tcW w:w="712" w:type="pct"/>
            <w:tcBorders>
              <w:top w:val="single" w:sz="4" w:space="0" w:color="auto"/>
              <w:left w:val="nil"/>
              <w:bottom w:val="single" w:sz="4" w:space="0" w:color="auto"/>
              <w:right w:val="nil"/>
            </w:tcBorders>
            <w:shd w:val="clear" w:color="auto" w:fill="auto"/>
            <w:hideMark/>
          </w:tcPr>
          <w:p w14:paraId="68364032" w14:textId="77777777" w:rsidR="00D25C08" w:rsidRPr="00BF4D36" w:rsidRDefault="00D25C08" w:rsidP="00D25C08">
            <w:pPr>
              <w:pStyle w:val="Tabletext"/>
            </w:pPr>
            <w:r w:rsidRPr="00BF4D36">
              <w:t>35565</w:t>
            </w:r>
          </w:p>
        </w:tc>
        <w:tc>
          <w:tcPr>
            <w:tcW w:w="3342" w:type="pct"/>
            <w:tcBorders>
              <w:top w:val="single" w:sz="4" w:space="0" w:color="auto"/>
              <w:left w:val="nil"/>
              <w:bottom w:val="single" w:sz="4" w:space="0" w:color="auto"/>
              <w:right w:val="nil"/>
            </w:tcBorders>
            <w:shd w:val="clear" w:color="auto" w:fill="auto"/>
            <w:hideMark/>
          </w:tcPr>
          <w:p w14:paraId="0449A7E4" w14:textId="77777777" w:rsidR="00D25C08" w:rsidRPr="00BF4D36" w:rsidRDefault="00D25C08" w:rsidP="00D25C08">
            <w:pPr>
              <w:pStyle w:val="Tabletext"/>
            </w:pPr>
            <w:r w:rsidRPr="00BF4D36">
              <w:t>Vaginal reconstruction for congenital absence, gynatresia or urogenital sinus (H) (Anaes.) (Assist.)</w:t>
            </w:r>
          </w:p>
        </w:tc>
        <w:tc>
          <w:tcPr>
            <w:tcW w:w="946" w:type="pct"/>
            <w:tcBorders>
              <w:top w:val="single" w:sz="4" w:space="0" w:color="auto"/>
              <w:left w:val="nil"/>
              <w:bottom w:val="single" w:sz="4" w:space="0" w:color="auto"/>
              <w:right w:val="nil"/>
            </w:tcBorders>
            <w:shd w:val="clear" w:color="auto" w:fill="auto"/>
          </w:tcPr>
          <w:p w14:paraId="18BA949F" w14:textId="77777777" w:rsidR="00D25C08" w:rsidRPr="00BF4D36" w:rsidRDefault="00D25C08" w:rsidP="00D25C08">
            <w:pPr>
              <w:pStyle w:val="Tabletext"/>
              <w:jc w:val="right"/>
            </w:pPr>
            <w:r w:rsidRPr="00BF4D36">
              <w:t>711.60</w:t>
            </w:r>
          </w:p>
        </w:tc>
      </w:tr>
      <w:tr w:rsidR="00D25C08" w:rsidRPr="00BF4D36" w14:paraId="143AB0F6" w14:textId="77777777" w:rsidTr="00D34DDD">
        <w:tc>
          <w:tcPr>
            <w:tcW w:w="712" w:type="pct"/>
            <w:tcBorders>
              <w:top w:val="single" w:sz="4" w:space="0" w:color="auto"/>
              <w:left w:val="nil"/>
              <w:bottom w:val="single" w:sz="4" w:space="0" w:color="auto"/>
              <w:right w:val="nil"/>
            </w:tcBorders>
            <w:shd w:val="clear" w:color="auto" w:fill="auto"/>
            <w:hideMark/>
          </w:tcPr>
          <w:p w14:paraId="7A63669A" w14:textId="77777777" w:rsidR="00D25C08" w:rsidRPr="00BF4D36" w:rsidRDefault="00D25C08" w:rsidP="00D25C08">
            <w:pPr>
              <w:pStyle w:val="Tabletext"/>
            </w:pPr>
            <w:r w:rsidRPr="00BF4D36">
              <w:t>35566</w:t>
            </w:r>
          </w:p>
        </w:tc>
        <w:tc>
          <w:tcPr>
            <w:tcW w:w="3342" w:type="pct"/>
            <w:tcBorders>
              <w:top w:val="single" w:sz="4" w:space="0" w:color="auto"/>
              <w:left w:val="nil"/>
              <w:bottom w:val="single" w:sz="4" w:space="0" w:color="auto"/>
              <w:right w:val="nil"/>
            </w:tcBorders>
            <w:shd w:val="clear" w:color="auto" w:fill="auto"/>
            <w:hideMark/>
          </w:tcPr>
          <w:p w14:paraId="526428BE" w14:textId="77777777" w:rsidR="00D25C08" w:rsidRPr="00BF4D36" w:rsidRDefault="00D25C08" w:rsidP="00D25C08">
            <w:pPr>
              <w:pStyle w:val="Tabletext"/>
            </w:pPr>
            <w:r w:rsidRPr="00BF4D36">
              <w:t>Vaginal septum, excision of, for correction of double vagina (H) (Anaes.) (Assist.)</w:t>
            </w:r>
          </w:p>
        </w:tc>
        <w:tc>
          <w:tcPr>
            <w:tcW w:w="946" w:type="pct"/>
            <w:tcBorders>
              <w:top w:val="single" w:sz="4" w:space="0" w:color="auto"/>
              <w:left w:val="nil"/>
              <w:bottom w:val="single" w:sz="4" w:space="0" w:color="auto"/>
              <w:right w:val="nil"/>
            </w:tcBorders>
            <w:shd w:val="clear" w:color="auto" w:fill="auto"/>
          </w:tcPr>
          <w:p w14:paraId="677BD22B" w14:textId="77777777" w:rsidR="00D25C08" w:rsidRPr="00BF4D36" w:rsidRDefault="00D25C08" w:rsidP="00D25C08">
            <w:pPr>
              <w:pStyle w:val="Tabletext"/>
              <w:jc w:val="right"/>
            </w:pPr>
            <w:r w:rsidRPr="00BF4D36">
              <w:t>413.35</w:t>
            </w:r>
          </w:p>
        </w:tc>
      </w:tr>
      <w:tr w:rsidR="00D25C08" w:rsidRPr="00BF4D36" w14:paraId="309F8E75" w14:textId="77777777" w:rsidTr="00D34DDD">
        <w:tc>
          <w:tcPr>
            <w:tcW w:w="712" w:type="pct"/>
            <w:tcBorders>
              <w:top w:val="single" w:sz="4" w:space="0" w:color="auto"/>
              <w:left w:val="nil"/>
              <w:bottom w:val="single" w:sz="4" w:space="0" w:color="auto"/>
              <w:right w:val="nil"/>
            </w:tcBorders>
            <w:shd w:val="clear" w:color="auto" w:fill="auto"/>
            <w:hideMark/>
          </w:tcPr>
          <w:p w14:paraId="2AA39214" w14:textId="77777777" w:rsidR="00D25C08" w:rsidRPr="00BF4D36" w:rsidRDefault="00D25C08" w:rsidP="00D25C08">
            <w:pPr>
              <w:pStyle w:val="Tabletext"/>
            </w:pPr>
            <w:r w:rsidRPr="00BF4D36">
              <w:t>35568</w:t>
            </w:r>
          </w:p>
        </w:tc>
        <w:tc>
          <w:tcPr>
            <w:tcW w:w="3342" w:type="pct"/>
            <w:tcBorders>
              <w:top w:val="single" w:sz="4" w:space="0" w:color="auto"/>
              <w:left w:val="nil"/>
              <w:bottom w:val="single" w:sz="4" w:space="0" w:color="auto"/>
              <w:right w:val="nil"/>
            </w:tcBorders>
            <w:shd w:val="clear" w:color="auto" w:fill="auto"/>
            <w:hideMark/>
          </w:tcPr>
          <w:p w14:paraId="6027D265" w14:textId="496153F8" w:rsidR="00D25C08" w:rsidRPr="00BF4D36" w:rsidRDefault="00C66277" w:rsidP="00D25C08">
            <w:pPr>
              <w:pStyle w:val="Tabletext"/>
            </w:pPr>
            <w:r w:rsidRPr="00BF4D36">
              <w:t>Procedures for the management of symptomatic upper vaginal (vault or cervical) prolapse by sacrospinous or ilococcygeus fixation (H) (Anaes.) (Assist.)</w:t>
            </w:r>
          </w:p>
        </w:tc>
        <w:tc>
          <w:tcPr>
            <w:tcW w:w="946" w:type="pct"/>
            <w:tcBorders>
              <w:top w:val="single" w:sz="4" w:space="0" w:color="auto"/>
              <w:left w:val="nil"/>
              <w:bottom w:val="single" w:sz="4" w:space="0" w:color="auto"/>
              <w:right w:val="nil"/>
            </w:tcBorders>
            <w:shd w:val="clear" w:color="auto" w:fill="auto"/>
          </w:tcPr>
          <w:p w14:paraId="72BF5151" w14:textId="77777777" w:rsidR="00D25C08" w:rsidRPr="00BF4D36" w:rsidRDefault="00D25C08" w:rsidP="00D25C08">
            <w:pPr>
              <w:pStyle w:val="Tabletext"/>
              <w:jc w:val="right"/>
            </w:pPr>
            <w:r w:rsidRPr="00BF4D36">
              <w:t>649.90</w:t>
            </w:r>
          </w:p>
        </w:tc>
      </w:tr>
      <w:tr w:rsidR="00D25C08" w:rsidRPr="00BF4D36" w14:paraId="48D02396" w14:textId="77777777" w:rsidTr="00D34DDD">
        <w:tc>
          <w:tcPr>
            <w:tcW w:w="712" w:type="pct"/>
            <w:tcBorders>
              <w:top w:val="single" w:sz="4" w:space="0" w:color="auto"/>
              <w:left w:val="nil"/>
              <w:bottom w:val="single" w:sz="4" w:space="0" w:color="auto"/>
              <w:right w:val="nil"/>
            </w:tcBorders>
            <w:shd w:val="clear" w:color="auto" w:fill="auto"/>
            <w:hideMark/>
          </w:tcPr>
          <w:p w14:paraId="7428E60F" w14:textId="77777777" w:rsidR="00D25C08" w:rsidRPr="00BF4D36" w:rsidRDefault="00D25C08" w:rsidP="00D25C08">
            <w:pPr>
              <w:pStyle w:val="Tabletext"/>
            </w:pPr>
            <w:r w:rsidRPr="00BF4D36">
              <w:t>35569</w:t>
            </w:r>
          </w:p>
        </w:tc>
        <w:tc>
          <w:tcPr>
            <w:tcW w:w="3342" w:type="pct"/>
            <w:tcBorders>
              <w:top w:val="single" w:sz="4" w:space="0" w:color="auto"/>
              <w:left w:val="nil"/>
              <w:bottom w:val="single" w:sz="4" w:space="0" w:color="auto"/>
              <w:right w:val="nil"/>
            </w:tcBorders>
            <w:shd w:val="clear" w:color="auto" w:fill="auto"/>
            <w:hideMark/>
          </w:tcPr>
          <w:p w14:paraId="600EB932" w14:textId="77777777" w:rsidR="00D25C08" w:rsidRPr="00BF4D36" w:rsidRDefault="00D25C08" w:rsidP="00D25C08">
            <w:pPr>
              <w:pStyle w:val="Tabletext"/>
            </w:pPr>
            <w:r w:rsidRPr="00BF4D36">
              <w:t>Plastic repair to enlarge vaginal orifice (H) (Anaes.)</w:t>
            </w:r>
          </w:p>
        </w:tc>
        <w:tc>
          <w:tcPr>
            <w:tcW w:w="946" w:type="pct"/>
            <w:tcBorders>
              <w:top w:val="single" w:sz="4" w:space="0" w:color="auto"/>
              <w:left w:val="nil"/>
              <w:bottom w:val="single" w:sz="4" w:space="0" w:color="auto"/>
              <w:right w:val="nil"/>
            </w:tcBorders>
            <w:shd w:val="clear" w:color="auto" w:fill="auto"/>
          </w:tcPr>
          <w:p w14:paraId="2FE394CC" w14:textId="77777777" w:rsidR="00D25C08" w:rsidRPr="00BF4D36" w:rsidRDefault="00D25C08" w:rsidP="00D25C08">
            <w:pPr>
              <w:pStyle w:val="Tabletext"/>
              <w:jc w:val="right"/>
            </w:pPr>
            <w:r w:rsidRPr="00BF4D36">
              <w:t>167.35</w:t>
            </w:r>
          </w:p>
        </w:tc>
      </w:tr>
      <w:tr w:rsidR="00D25C08" w:rsidRPr="00BF4D36" w14:paraId="1535A508" w14:textId="77777777" w:rsidTr="00D34DDD">
        <w:tc>
          <w:tcPr>
            <w:tcW w:w="712" w:type="pct"/>
            <w:tcBorders>
              <w:top w:val="nil"/>
              <w:left w:val="nil"/>
              <w:bottom w:val="single" w:sz="4" w:space="0" w:color="auto"/>
              <w:right w:val="nil"/>
            </w:tcBorders>
            <w:shd w:val="clear" w:color="auto" w:fill="auto"/>
            <w:hideMark/>
          </w:tcPr>
          <w:p w14:paraId="73F20449" w14:textId="77777777" w:rsidR="00D25C08" w:rsidRPr="00BF4D36" w:rsidRDefault="00D25C08" w:rsidP="00D25C08">
            <w:pPr>
              <w:pStyle w:val="Tabletext"/>
            </w:pPr>
            <w:r w:rsidRPr="00BF4D36">
              <w:t>35570</w:t>
            </w:r>
          </w:p>
        </w:tc>
        <w:tc>
          <w:tcPr>
            <w:tcW w:w="3342" w:type="pct"/>
            <w:tcBorders>
              <w:top w:val="nil"/>
              <w:left w:val="nil"/>
              <w:bottom w:val="single" w:sz="4" w:space="0" w:color="auto"/>
              <w:right w:val="nil"/>
            </w:tcBorders>
            <w:shd w:val="clear" w:color="auto" w:fill="auto"/>
            <w:hideMark/>
          </w:tcPr>
          <w:p w14:paraId="269B59B6" w14:textId="77777777" w:rsidR="00D25C08" w:rsidRPr="00BF4D36" w:rsidRDefault="00D25C08" w:rsidP="00D25C08">
            <w:pPr>
              <w:pStyle w:val="Tabletext"/>
            </w:pPr>
            <w:r w:rsidRPr="00BF4D36">
              <w:t>Anterior vaginal compartment repair by vaginal approach for pelvic organ prolapse:</w:t>
            </w:r>
          </w:p>
          <w:p w14:paraId="30CD51E4" w14:textId="77777777" w:rsidR="00D25C08" w:rsidRPr="00BF4D36" w:rsidRDefault="00D25C08" w:rsidP="00D25C08">
            <w:pPr>
              <w:pStyle w:val="Tablea"/>
            </w:pPr>
            <w:r w:rsidRPr="00BF4D36">
              <w:t>(a) involving repair of urethrocele and cystocele; and</w:t>
            </w:r>
          </w:p>
          <w:p w14:paraId="4FCB6933" w14:textId="77777777" w:rsidR="00D25C08" w:rsidRPr="00BF4D36" w:rsidRDefault="00D25C08" w:rsidP="00D25C08">
            <w:pPr>
              <w:pStyle w:val="Tablea"/>
            </w:pPr>
            <w:r w:rsidRPr="00BF4D36">
              <w:t>(b) using native tissue without graft;</w:t>
            </w:r>
          </w:p>
          <w:p w14:paraId="498FAD68" w14:textId="0B009AF9" w:rsidR="00D25C08" w:rsidRPr="00BF4D36" w:rsidRDefault="00D25C08" w:rsidP="00D25C08">
            <w:pPr>
              <w:pStyle w:val="Tabletext"/>
            </w:pPr>
            <w:r w:rsidRPr="00BF4D36">
              <w:t xml:space="preserve">other than a service associated with a service to which </w:t>
            </w:r>
            <w:r w:rsidR="00BC24A8" w:rsidRPr="00BF4D36">
              <w:t>item 3</w:t>
            </w:r>
            <w:r w:rsidRPr="00BF4D36">
              <w:t>5573, 35577 or 35578 applies (H) (Anaes.) (Assist.)</w:t>
            </w:r>
          </w:p>
        </w:tc>
        <w:tc>
          <w:tcPr>
            <w:tcW w:w="946" w:type="pct"/>
            <w:tcBorders>
              <w:top w:val="nil"/>
              <w:left w:val="nil"/>
              <w:bottom w:val="single" w:sz="4" w:space="0" w:color="auto"/>
              <w:right w:val="nil"/>
            </w:tcBorders>
            <w:shd w:val="clear" w:color="auto" w:fill="auto"/>
          </w:tcPr>
          <w:p w14:paraId="27FC4D7E" w14:textId="77777777" w:rsidR="00D25C08" w:rsidRPr="00BF4D36" w:rsidRDefault="00D25C08" w:rsidP="00D25C08">
            <w:pPr>
              <w:pStyle w:val="Tabletext"/>
              <w:jc w:val="right"/>
            </w:pPr>
            <w:r w:rsidRPr="00BF4D36">
              <w:t>576.30</w:t>
            </w:r>
          </w:p>
        </w:tc>
      </w:tr>
      <w:tr w:rsidR="00D25C08" w:rsidRPr="00BF4D36" w14:paraId="289B14F5" w14:textId="77777777" w:rsidTr="00D34DDD">
        <w:tc>
          <w:tcPr>
            <w:tcW w:w="712" w:type="pct"/>
            <w:tcBorders>
              <w:top w:val="single" w:sz="4" w:space="0" w:color="auto"/>
              <w:left w:val="nil"/>
              <w:bottom w:val="nil"/>
              <w:right w:val="nil"/>
            </w:tcBorders>
            <w:shd w:val="clear" w:color="auto" w:fill="auto"/>
            <w:hideMark/>
          </w:tcPr>
          <w:p w14:paraId="4608D79B" w14:textId="77777777" w:rsidR="00D25C08" w:rsidRPr="00BF4D36" w:rsidRDefault="00D25C08" w:rsidP="00D25C08">
            <w:pPr>
              <w:pStyle w:val="Tabletext"/>
            </w:pPr>
            <w:r w:rsidRPr="00BF4D36">
              <w:t>35571</w:t>
            </w:r>
          </w:p>
        </w:tc>
        <w:tc>
          <w:tcPr>
            <w:tcW w:w="3342" w:type="pct"/>
            <w:tcBorders>
              <w:top w:val="single" w:sz="4" w:space="0" w:color="auto"/>
              <w:left w:val="nil"/>
              <w:bottom w:val="nil"/>
              <w:right w:val="nil"/>
            </w:tcBorders>
            <w:shd w:val="clear" w:color="auto" w:fill="auto"/>
            <w:hideMark/>
          </w:tcPr>
          <w:p w14:paraId="5C443BE2" w14:textId="77777777" w:rsidR="00D25C08" w:rsidRPr="00BF4D36" w:rsidRDefault="00D25C08" w:rsidP="00D25C08">
            <w:pPr>
              <w:pStyle w:val="Tabletext"/>
            </w:pPr>
            <w:r w:rsidRPr="00BF4D36">
              <w:t>Posterior vaginal compartment repair by vaginal approach for pelvic organ prolapse:</w:t>
            </w:r>
          </w:p>
          <w:p w14:paraId="40BA407E" w14:textId="77777777" w:rsidR="00D25C08" w:rsidRPr="00BF4D36" w:rsidRDefault="00D25C08" w:rsidP="00D25C08">
            <w:pPr>
              <w:pStyle w:val="Tablea"/>
            </w:pPr>
            <w:r w:rsidRPr="00BF4D36">
              <w:t>(a) involving repair of one or more of the following:</w:t>
            </w:r>
          </w:p>
          <w:p w14:paraId="4448F11F" w14:textId="77777777" w:rsidR="00D25C08" w:rsidRPr="00BF4D36" w:rsidRDefault="00D25C08" w:rsidP="00D25C08">
            <w:pPr>
              <w:pStyle w:val="Tablei"/>
            </w:pPr>
            <w:r w:rsidRPr="00BF4D36">
              <w:t>(i) perineum;</w:t>
            </w:r>
          </w:p>
          <w:p w14:paraId="3D5719D0" w14:textId="77777777" w:rsidR="00D25C08" w:rsidRPr="00BF4D36" w:rsidRDefault="00D25C08" w:rsidP="00D25C08">
            <w:pPr>
              <w:pStyle w:val="Tablei"/>
            </w:pPr>
            <w:r w:rsidRPr="00BF4D36">
              <w:t>(ii) rectocoele;</w:t>
            </w:r>
          </w:p>
          <w:p w14:paraId="51861B73" w14:textId="77777777" w:rsidR="00D25C08" w:rsidRPr="00BF4D36" w:rsidRDefault="00D25C08" w:rsidP="00D25C08">
            <w:pPr>
              <w:pStyle w:val="Tablei"/>
            </w:pPr>
            <w:r w:rsidRPr="00BF4D36">
              <w:t>(iii) enterocoele; and</w:t>
            </w:r>
          </w:p>
          <w:p w14:paraId="20D7F148" w14:textId="77777777" w:rsidR="00D25C08" w:rsidRPr="00BF4D36" w:rsidRDefault="00D25C08" w:rsidP="00D25C08">
            <w:pPr>
              <w:pStyle w:val="Tablea"/>
            </w:pPr>
            <w:r w:rsidRPr="00BF4D36">
              <w:t>(b) using native tissue without graft;</w:t>
            </w:r>
          </w:p>
          <w:p w14:paraId="17501D38" w14:textId="61D0BC53" w:rsidR="00D25C08" w:rsidRPr="00BF4D36" w:rsidRDefault="00D25C08" w:rsidP="00D25C08">
            <w:pPr>
              <w:pStyle w:val="Tabletext"/>
            </w:pPr>
            <w:r w:rsidRPr="00BF4D36">
              <w:t xml:space="preserve">other than a service associated with a service to which </w:t>
            </w:r>
            <w:r w:rsidR="00BC24A8" w:rsidRPr="00BF4D36">
              <w:t>item 3</w:t>
            </w:r>
            <w:r w:rsidRPr="00BF4D36">
              <w:t>5573, 35577 or 35578 applies (H) (Anaes.) (Assist.)</w:t>
            </w:r>
          </w:p>
        </w:tc>
        <w:tc>
          <w:tcPr>
            <w:tcW w:w="946" w:type="pct"/>
            <w:tcBorders>
              <w:top w:val="single" w:sz="4" w:space="0" w:color="auto"/>
              <w:left w:val="nil"/>
              <w:bottom w:val="nil"/>
              <w:right w:val="nil"/>
            </w:tcBorders>
            <w:shd w:val="clear" w:color="auto" w:fill="auto"/>
          </w:tcPr>
          <w:p w14:paraId="777D9A73" w14:textId="77777777" w:rsidR="00D25C08" w:rsidRPr="00BF4D36" w:rsidRDefault="00D25C08" w:rsidP="00D25C08">
            <w:pPr>
              <w:pStyle w:val="Tabletext"/>
              <w:jc w:val="right"/>
            </w:pPr>
            <w:r w:rsidRPr="00BF4D36">
              <w:t>576.30</w:t>
            </w:r>
          </w:p>
        </w:tc>
      </w:tr>
      <w:tr w:rsidR="00D25C08" w:rsidRPr="00BF4D36" w14:paraId="28182AAB" w14:textId="77777777" w:rsidTr="00D34DDD">
        <w:tc>
          <w:tcPr>
            <w:tcW w:w="712" w:type="pct"/>
            <w:tcBorders>
              <w:top w:val="nil"/>
              <w:left w:val="nil"/>
              <w:bottom w:val="single" w:sz="4" w:space="0" w:color="auto"/>
              <w:right w:val="nil"/>
            </w:tcBorders>
            <w:shd w:val="clear" w:color="auto" w:fill="auto"/>
          </w:tcPr>
          <w:p w14:paraId="779966FE" w14:textId="77777777" w:rsidR="00D25C08" w:rsidRPr="00BF4D36" w:rsidRDefault="00D25C08" w:rsidP="00D25C08">
            <w:pPr>
              <w:pStyle w:val="Tabletext"/>
            </w:pPr>
            <w:bookmarkStart w:id="773" w:name="CU_38689997"/>
            <w:bookmarkEnd w:id="773"/>
            <w:r w:rsidRPr="00BF4D36">
              <w:t>35573</w:t>
            </w:r>
          </w:p>
        </w:tc>
        <w:tc>
          <w:tcPr>
            <w:tcW w:w="3342" w:type="pct"/>
            <w:tcBorders>
              <w:top w:val="nil"/>
              <w:left w:val="nil"/>
              <w:bottom w:val="single" w:sz="4" w:space="0" w:color="auto"/>
              <w:right w:val="nil"/>
            </w:tcBorders>
            <w:shd w:val="clear" w:color="auto" w:fill="auto"/>
          </w:tcPr>
          <w:p w14:paraId="53110513" w14:textId="77777777" w:rsidR="00D25C08" w:rsidRPr="00BF4D36" w:rsidRDefault="00D25C08" w:rsidP="00D25C08">
            <w:pPr>
              <w:pStyle w:val="Tabletext"/>
            </w:pPr>
            <w:r w:rsidRPr="00BF4D36">
              <w:t>Anterior and posterior vaginal compartment repair by vaginal approach for pelvic organ prolapse:</w:t>
            </w:r>
          </w:p>
          <w:p w14:paraId="4EFC8BD5" w14:textId="77777777" w:rsidR="00D25C08" w:rsidRPr="00BF4D36" w:rsidRDefault="00D25C08" w:rsidP="00D25C08">
            <w:pPr>
              <w:pStyle w:val="Tablea"/>
            </w:pPr>
            <w:r w:rsidRPr="00BF4D36">
              <w:t>(a) involving anterior and posterior compartment defects; and</w:t>
            </w:r>
          </w:p>
          <w:p w14:paraId="498D53BA" w14:textId="77777777" w:rsidR="00D25C08" w:rsidRPr="00BF4D36" w:rsidRDefault="00D25C08" w:rsidP="00D25C08">
            <w:pPr>
              <w:pStyle w:val="Tablea"/>
            </w:pPr>
            <w:r w:rsidRPr="00BF4D36">
              <w:t>(b) using native tissue without graft;</w:t>
            </w:r>
          </w:p>
          <w:p w14:paraId="4DD1EF3F" w14:textId="636E9A56" w:rsidR="00D25C08" w:rsidRPr="00BF4D36" w:rsidRDefault="00D25C08" w:rsidP="00D25C08">
            <w:pPr>
              <w:pStyle w:val="Tabletext"/>
            </w:pPr>
            <w:r w:rsidRPr="00BF4D36">
              <w:t xml:space="preserve">other than a service associated with a service to which </w:t>
            </w:r>
            <w:r w:rsidR="00BC24A8" w:rsidRPr="00BF4D36">
              <w:t>item 3</w:t>
            </w:r>
            <w:r w:rsidRPr="00BF4D36">
              <w:t>5577 or 35578 applies (H) (Anaes.) (Assist.)</w:t>
            </w:r>
          </w:p>
        </w:tc>
        <w:tc>
          <w:tcPr>
            <w:tcW w:w="946" w:type="pct"/>
            <w:tcBorders>
              <w:top w:val="nil"/>
              <w:left w:val="nil"/>
              <w:bottom w:val="single" w:sz="4" w:space="0" w:color="auto"/>
              <w:right w:val="nil"/>
            </w:tcBorders>
            <w:shd w:val="clear" w:color="auto" w:fill="auto"/>
          </w:tcPr>
          <w:p w14:paraId="09D41437" w14:textId="77777777" w:rsidR="00D25C08" w:rsidRPr="00BF4D36" w:rsidRDefault="00D25C08" w:rsidP="00D25C08">
            <w:pPr>
              <w:pStyle w:val="Tabletext"/>
              <w:jc w:val="right"/>
            </w:pPr>
            <w:r w:rsidRPr="00BF4D36">
              <w:t>864.55</w:t>
            </w:r>
          </w:p>
        </w:tc>
      </w:tr>
      <w:tr w:rsidR="00D25C08" w:rsidRPr="00BF4D36" w14:paraId="5B1A6613" w14:textId="77777777" w:rsidTr="00D34DDD">
        <w:tc>
          <w:tcPr>
            <w:tcW w:w="712" w:type="pct"/>
            <w:tcBorders>
              <w:top w:val="single" w:sz="4" w:space="0" w:color="auto"/>
              <w:left w:val="nil"/>
              <w:bottom w:val="nil"/>
              <w:right w:val="nil"/>
            </w:tcBorders>
            <w:shd w:val="clear" w:color="auto" w:fill="auto"/>
          </w:tcPr>
          <w:p w14:paraId="4229ADCD" w14:textId="77777777" w:rsidR="00D25C08" w:rsidRPr="00BF4D36" w:rsidRDefault="00D25C08" w:rsidP="00D25C08">
            <w:pPr>
              <w:pStyle w:val="Tabletext"/>
            </w:pPr>
            <w:r w:rsidRPr="00BF4D36">
              <w:t>35577</w:t>
            </w:r>
          </w:p>
        </w:tc>
        <w:tc>
          <w:tcPr>
            <w:tcW w:w="3342" w:type="pct"/>
            <w:tcBorders>
              <w:top w:val="single" w:sz="4" w:space="0" w:color="auto"/>
              <w:left w:val="nil"/>
              <w:bottom w:val="nil"/>
              <w:right w:val="nil"/>
            </w:tcBorders>
            <w:shd w:val="clear" w:color="auto" w:fill="auto"/>
          </w:tcPr>
          <w:p w14:paraId="53FD567B" w14:textId="77777777" w:rsidR="00D25C08" w:rsidRPr="00BF4D36" w:rsidRDefault="00D25C08" w:rsidP="00D25C08">
            <w:pPr>
              <w:pStyle w:val="Tabletext"/>
            </w:pPr>
            <w:r w:rsidRPr="00BF4D36">
              <w:t>Manchester (Donald Fothergill) operation for pelvic organ prolapse, involving either or both of the following:</w:t>
            </w:r>
          </w:p>
          <w:p w14:paraId="38EB91B0" w14:textId="77777777" w:rsidR="00D25C08" w:rsidRPr="00BF4D36" w:rsidRDefault="00D25C08" w:rsidP="00D25C08">
            <w:pPr>
              <w:pStyle w:val="Tablea"/>
            </w:pPr>
            <w:r w:rsidRPr="00BF4D36">
              <w:t>(a) cervical amputation;</w:t>
            </w:r>
          </w:p>
          <w:p w14:paraId="4040E115" w14:textId="77777777" w:rsidR="00D25C08" w:rsidRPr="00BF4D36" w:rsidRDefault="00D25C08" w:rsidP="00D25C08">
            <w:pPr>
              <w:pStyle w:val="Tablea"/>
            </w:pPr>
            <w:r w:rsidRPr="00BF4D36">
              <w:t>(b) anterior and posterior native tissue vaginal wall repairs without graft</w:t>
            </w:r>
          </w:p>
          <w:p w14:paraId="1407BBCC" w14:textId="77777777" w:rsidR="00D25C08" w:rsidRPr="00BF4D36" w:rsidRDefault="00D25C08" w:rsidP="00D25C08">
            <w:pPr>
              <w:pStyle w:val="Tabletext"/>
            </w:pPr>
            <w:r w:rsidRPr="00BF4D36">
              <w:t>(H) (Anaes.) (Assist.)</w:t>
            </w:r>
          </w:p>
        </w:tc>
        <w:tc>
          <w:tcPr>
            <w:tcW w:w="946" w:type="pct"/>
            <w:tcBorders>
              <w:top w:val="single" w:sz="4" w:space="0" w:color="auto"/>
              <w:left w:val="nil"/>
              <w:bottom w:val="nil"/>
              <w:right w:val="nil"/>
            </w:tcBorders>
            <w:shd w:val="clear" w:color="auto" w:fill="auto"/>
          </w:tcPr>
          <w:p w14:paraId="07BC3A6F" w14:textId="77777777" w:rsidR="00D25C08" w:rsidRPr="00BF4D36" w:rsidRDefault="00D25C08" w:rsidP="00D25C08">
            <w:pPr>
              <w:pStyle w:val="Tabletext"/>
              <w:jc w:val="right"/>
            </w:pPr>
            <w:r w:rsidRPr="00BF4D36">
              <w:t>701.85</w:t>
            </w:r>
          </w:p>
        </w:tc>
      </w:tr>
      <w:tr w:rsidR="00D25C08" w:rsidRPr="00BF4D36" w14:paraId="20532E94" w14:textId="77777777" w:rsidTr="00D34DDD">
        <w:tc>
          <w:tcPr>
            <w:tcW w:w="712" w:type="pct"/>
            <w:tcBorders>
              <w:top w:val="single" w:sz="4" w:space="0" w:color="auto"/>
              <w:left w:val="nil"/>
              <w:bottom w:val="single" w:sz="4" w:space="0" w:color="auto"/>
              <w:right w:val="nil"/>
            </w:tcBorders>
            <w:shd w:val="clear" w:color="auto" w:fill="auto"/>
            <w:hideMark/>
          </w:tcPr>
          <w:p w14:paraId="1ECAD81F" w14:textId="77777777" w:rsidR="00D25C08" w:rsidRPr="00BF4D36" w:rsidRDefault="00D25C08" w:rsidP="00D25C08">
            <w:pPr>
              <w:pStyle w:val="Tabletext"/>
            </w:pPr>
            <w:bookmarkStart w:id="774" w:name="CU_42695678"/>
            <w:bookmarkEnd w:id="774"/>
            <w:r w:rsidRPr="00BF4D36">
              <w:t>35578</w:t>
            </w:r>
          </w:p>
        </w:tc>
        <w:tc>
          <w:tcPr>
            <w:tcW w:w="3342" w:type="pct"/>
            <w:tcBorders>
              <w:top w:val="single" w:sz="4" w:space="0" w:color="auto"/>
              <w:left w:val="nil"/>
              <w:bottom w:val="single" w:sz="4" w:space="0" w:color="auto"/>
              <w:right w:val="nil"/>
            </w:tcBorders>
            <w:shd w:val="clear" w:color="auto" w:fill="auto"/>
            <w:hideMark/>
          </w:tcPr>
          <w:p w14:paraId="66D1E258" w14:textId="667BF93A" w:rsidR="00D25C08" w:rsidRPr="00BF4D36" w:rsidRDefault="00C66277" w:rsidP="00D25C08">
            <w:pPr>
              <w:pStyle w:val="Tabletext"/>
            </w:pPr>
            <w:r w:rsidRPr="00BF4D36">
              <w:t xml:space="preserve">Colpocleisis for pelvic organ prolapse, not being a service associated with a service to which another item (other than </w:t>
            </w:r>
            <w:r w:rsidR="00BC24A8" w:rsidRPr="00BF4D36">
              <w:t>item 3</w:t>
            </w:r>
            <w:r w:rsidRPr="00BF4D36">
              <w:t>5599) in this Subgroup applies (H) (Anaes.) (Assist.)</w:t>
            </w:r>
          </w:p>
        </w:tc>
        <w:tc>
          <w:tcPr>
            <w:tcW w:w="946" w:type="pct"/>
            <w:tcBorders>
              <w:top w:val="single" w:sz="4" w:space="0" w:color="auto"/>
              <w:left w:val="nil"/>
              <w:bottom w:val="single" w:sz="4" w:space="0" w:color="auto"/>
              <w:right w:val="nil"/>
            </w:tcBorders>
            <w:shd w:val="clear" w:color="auto" w:fill="auto"/>
          </w:tcPr>
          <w:p w14:paraId="1CE535F1" w14:textId="77777777" w:rsidR="00D25C08" w:rsidRPr="00BF4D36" w:rsidRDefault="00D25C08" w:rsidP="00D25C08">
            <w:pPr>
              <w:pStyle w:val="Tabletext"/>
              <w:jc w:val="right"/>
            </w:pPr>
            <w:r w:rsidRPr="00BF4D36">
              <w:t>701.85</w:t>
            </w:r>
          </w:p>
        </w:tc>
      </w:tr>
      <w:tr w:rsidR="00D25C08" w:rsidRPr="00BF4D36" w14:paraId="3A275F00" w14:textId="77777777" w:rsidTr="00D34DDD">
        <w:tc>
          <w:tcPr>
            <w:tcW w:w="712" w:type="pct"/>
            <w:tcBorders>
              <w:top w:val="nil"/>
              <w:left w:val="nil"/>
              <w:bottom w:val="single" w:sz="4" w:space="0" w:color="auto"/>
              <w:right w:val="nil"/>
            </w:tcBorders>
            <w:shd w:val="clear" w:color="auto" w:fill="auto"/>
          </w:tcPr>
          <w:p w14:paraId="322E96F1" w14:textId="77777777" w:rsidR="00D25C08" w:rsidRPr="00BF4D36" w:rsidRDefault="00D25C08" w:rsidP="00D25C08">
            <w:pPr>
              <w:pStyle w:val="Tabletext"/>
            </w:pPr>
            <w:r w:rsidRPr="00BF4D36">
              <w:lastRenderedPageBreak/>
              <w:t>35581</w:t>
            </w:r>
          </w:p>
        </w:tc>
        <w:tc>
          <w:tcPr>
            <w:tcW w:w="3342" w:type="pct"/>
            <w:tcBorders>
              <w:top w:val="nil"/>
              <w:left w:val="nil"/>
              <w:bottom w:val="single" w:sz="4" w:space="0" w:color="auto"/>
              <w:right w:val="nil"/>
            </w:tcBorders>
            <w:shd w:val="clear" w:color="auto" w:fill="auto"/>
          </w:tcPr>
          <w:p w14:paraId="406177B6" w14:textId="6E5069C6" w:rsidR="00D25C08" w:rsidRPr="00BF4D36" w:rsidRDefault="00D25C08" w:rsidP="00D25C08">
            <w:pPr>
              <w:pStyle w:val="Tabletext"/>
            </w:pPr>
            <w:r w:rsidRPr="00BF4D36">
              <w:t>Vaginal procedure for excision of graft material in symptomatic patients with graft related complications (including graft related pain or discharge and bleeding related to graft exposure), less than 2cm</w:t>
            </w:r>
            <w:r w:rsidRPr="00BF4D36">
              <w:rPr>
                <w:vertAlign w:val="superscript"/>
              </w:rPr>
              <w:t>2</w:t>
            </w:r>
            <w:r w:rsidRPr="00BF4D36">
              <w:t xml:space="preserve"> in its maximum area, either singly or in multiple pieces, other than a service associated with a service to which </w:t>
            </w:r>
            <w:r w:rsidR="00BC24A8" w:rsidRPr="00BF4D36">
              <w:t>item 3</w:t>
            </w:r>
            <w:r w:rsidRPr="00BF4D36">
              <w:t>5582 or 35585 applies (H) (Anaes.) (Assist.)</w:t>
            </w:r>
          </w:p>
        </w:tc>
        <w:tc>
          <w:tcPr>
            <w:tcW w:w="946" w:type="pct"/>
            <w:tcBorders>
              <w:top w:val="nil"/>
              <w:left w:val="nil"/>
              <w:bottom w:val="single" w:sz="4" w:space="0" w:color="auto"/>
              <w:right w:val="nil"/>
            </w:tcBorders>
            <w:shd w:val="clear" w:color="auto" w:fill="auto"/>
          </w:tcPr>
          <w:p w14:paraId="763A6AFD" w14:textId="77777777" w:rsidR="00D25C08" w:rsidRPr="00BF4D36" w:rsidRDefault="00D25C08" w:rsidP="00D25C08">
            <w:pPr>
              <w:pStyle w:val="Tabletext"/>
              <w:jc w:val="right"/>
            </w:pPr>
            <w:r w:rsidRPr="00BF4D36">
              <w:t>576.30</w:t>
            </w:r>
          </w:p>
        </w:tc>
      </w:tr>
      <w:tr w:rsidR="00D25C08" w:rsidRPr="00BF4D36" w14:paraId="393003E0" w14:textId="77777777" w:rsidTr="00D34DDD">
        <w:tc>
          <w:tcPr>
            <w:tcW w:w="712" w:type="pct"/>
            <w:tcBorders>
              <w:top w:val="single" w:sz="4" w:space="0" w:color="auto"/>
              <w:left w:val="nil"/>
              <w:bottom w:val="single" w:sz="4" w:space="0" w:color="auto"/>
              <w:right w:val="nil"/>
            </w:tcBorders>
            <w:shd w:val="clear" w:color="auto" w:fill="auto"/>
          </w:tcPr>
          <w:p w14:paraId="13745CD8" w14:textId="77777777" w:rsidR="00D25C08" w:rsidRPr="00BF4D36" w:rsidRDefault="00D25C08" w:rsidP="00D25C08">
            <w:pPr>
              <w:pStyle w:val="Tabletext"/>
            </w:pPr>
            <w:r w:rsidRPr="00BF4D36">
              <w:t>35582</w:t>
            </w:r>
          </w:p>
        </w:tc>
        <w:tc>
          <w:tcPr>
            <w:tcW w:w="3342" w:type="pct"/>
            <w:tcBorders>
              <w:top w:val="single" w:sz="4" w:space="0" w:color="auto"/>
              <w:left w:val="nil"/>
              <w:bottom w:val="single" w:sz="4" w:space="0" w:color="auto"/>
              <w:right w:val="nil"/>
            </w:tcBorders>
            <w:shd w:val="clear" w:color="auto" w:fill="auto"/>
          </w:tcPr>
          <w:p w14:paraId="721A75C6" w14:textId="1DF8F72C" w:rsidR="00D25C08" w:rsidRPr="00BF4D36" w:rsidRDefault="00D25C08" w:rsidP="00D25C08">
            <w:pPr>
              <w:pStyle w:val="Tabletext"/>
            </w:pPr>
            <w:r w:rsidRPr="00BF4D36">
              <w:t>Vaginal procedure for excision of</w:t>
            </w:r>
            <w:r w:rsidRPr="00BF4D36">
              <w:rPr>
                <w:i/>
              </w:rPr>
              <w:t xml:space="preserve"> </w:t>
            </w:r>
            <w:r w:rsidRPr="00BF4D36">
              <w:t>graft material in symptomatic patients with graft related complications (including graft related pain or discharge and bleeding related to graft exposure), 2cm</w:t>
            </w:r>
            <w:r w:rsidRPr="00BF4D36">
              <w:rPr>
                <w:vertAlign w:val="superscript"/>
              </w:rPr>
              <w:t>2</w:t>
            </w:r>
            <w:r w:rsidRPr="00BF4D36">
              <w:t xml:space="preserve"> or more in its maximum area, either singly or in multiple pieces, other than a service associated with a service to which </w:t>
            </w:r>
            <w:r w:rsidR="00BC24A8" w:rsidRPr="00BF4D36">
              <w:t>item 3</w:t>
            </w:r>
            <w:r w:rsidRPr="00BF4D36">
              <w:t>5581 or 35585 applies (H) (Anaes.) (Assist.)</w:t>
            </w:r>
          </w:p>
        </w:tc>
        <w:tc>
          <w:tcPr>
            <w:tcW w:w="946" w:type="pct"/>
            <w:tcBorders>
              <w:top w:val="single" w:sz="4" w:space="0" w:color="auto"/>
              <w:left w:val="nil"/>
              <w:bottom w:val="single" w:sz="4" w:space="0" w:color="auto"/>
              <w:right w:val="nil"/>
            </w:tcBorders>
            <w:shd w:val="clear" w:color="auto" w:fill="auto"/>
          </w:tcPr>
          <w:p w14:paraId="7C252CAE" w14:textId="77777777" w:rsidR="00D25C08" w:rsidRPr="00BF4D36" w:rsidRDefault="00D25C08" w:rsidP="00D25C08">
            <w:pPr>
              <w:pStyle w:val="Tabletext"/>
              <w:jc w:val="right"/>
            </w:pPr>
            <w:r w:rsidRPr="00BF4D36">
              <w:t>864.55</w:t>
            </w:r>
          </w:p>
        </w:tc>
      </w:tr>
      <w:tr w:rsidR="00D25C08" w:rsidRPr="00BF4D36" w14:paraId="3DD75630" w14:textId="77777777" w:rsidTr="00D34DDD">
        <w:tc>
          <w:tcPr>
            <w:tcW w:w="712" w:type="pct"/>
            <w:tcBorders>
              <w:top w:val="single" w:sz="4" w:space="0" w:color="auto"/>
              <w:left w:val="nil"/>
              <w:bottom w:val="nil"/>
              <w:right w:val="nil"/>
            </w:tcBorders>
            <w:shd w:val="clear" w:color="auto" w:fill="auto"/>
          </w:tcPr>
          <w:p w14:paraId="02117B2D" w14:textId="77777777" w:rsidR="00D25C08" w:rsidRPr="00BF4D36" w:rsidRDefault="00D25C08" w:rsidP="00D25C08">
            <w:pPr>
              <w:pStyle w:val="Tabletext"/>
            </w:pPr>
            <w:r w:rsidRPr="00BF4D36">
              <w:t>35585</w:t>
            </w:r>
          </w:p>
        </w:tc>
        <w:tc>
          <w:tcPr>
            <w:tcW w:w="3342" w:type="pct"/>
            <w:tcBorders>
              <w:top w:val="single" w:sz="4" w:space="0" w:color="auto"/>
              <w:left w:val="nil"/>
              <w:bottom w:val="nil"/>
              <w:right w:val="nil"/>
            </w:tcBorders>
            <w:shd w:val="clear" w:color="auto" w:fill="auto"/>
          </w:tcPr>
          <w:p w14:paraId="73AF15CE" w14:textId="48B8EB8A" w:rsidR="00D25C08" w:rsidRPr="00BF4D36" w:rsidRDefault="00D25C08" w:rsidP="00D25C08">
            <w:pPr>
              <w:pStyle w:val="Tabletext"/>
            </w:pPr>
            <w:r w:rsidRPr="00BF4D36">
              <w:t>Abdominal procedure, by open, laparoscopic or robot</w:t>
            </w:r>
            <w:r w:rsidR="00043BF2">
              <w:noBreakHyphen/>
            </w:r>
            <w:r w:rsidRPr="00BF4D36">
              <w:t>assisted approach, if the service:</w:t>
            </w:r>
          </w:p>
          <w:p w14:paraId="1EE48357" w14:textId="77777777" w:rsidR="00D25C08" w:rsidRPr="00BF4D36" w:rsidRDefault="00D25C08" w:rsidP="00D25C08">
            <w:pPr>
              <w:pStyle w:val="Tablea"/>
            </w:pPr>
            <w:r w:rsidRPr="00BF4D36">
              <w:t>(a) is for the removal of graft material:</w:t>
            </w:r>
          </w:p>
          <w:p w14:paraId="3F8F629E" w14:textId="77777777" w:rsidR="00D25C08" w:rsidRPr="00BF4D36" w:rsidRDefault="00D25C08" w:rsidP="00D25C08">
            <w:pPr>
              <w:pStyle w:val="Tablei"/>
            </w:pPr>
            <w:r w:rsidRPr="00BF4D36">
              <w:t>(i) in symptomatic patients with graft related complications (including graft related pain or discharge and bleeding related to graft exposure); or</w:t>
            </w:r>
          </w:p>
          <w:p w14:paraId="7AC72235" w14:textId="77777777" w:rsidR="00D25C08" w:rsidRPr="00BF4D36" w:rsidRDefault="00D25C08" w:rsidP="00D25C08">
            <w:pPr>
              <w:pStyle w:val="Tablei"/>
            </w:pPr>
            <w:r w:rsidRPr="00BF4D36">
              <w:t>(ii) where the graft has penetrated adjacent organs such as the bladder (including urethra) or bowel; and</w:t>
            </w:r>
          </w:p>
          <w:p w14:paraId="44785127" w14:textId="77777777" w:rsidR="00D25C08" w:rsidRPr="00BF4D36" w:rsidRDefault="00D25C08" w:rsidP="00D25C08">
            <w:pPr>
              <w:pStyle w:val="Tablea"/>
            </w:pPr>
            <w:r w:rsidRPr="00BF4D36">
              <w:t>(b) if required—includes retroperitoneal dissection, and mobilisation, of either or both of the bladder and bowel;</w:t>
            </w:r>
          </w:p>
          <w:p w14:paraId="56CE0F6C" w14:textId="72C098DE" w:rsidR="00D25C08" w:rsidRPr="00BF4D36" w:rsidRDefault="00D25C08" w:rsidP="00D25C08">
            <w:pPr>
              <w:pStyle w:val="Tabletext"/>
            </w:pPr>
            <w:r w:rsidRPr="00BF4D36">
              <w:t xml:space="preserve">other than a service associated with a service to which </w:t>
            </w:r>
            <w:r w:rsidR="00BC24A8" w:rsidRPr="00BF4D36">
              <w:t>item 3</w:t>
            </w:r>
            <w:r w:rsidRPr="00BF4D36">
              <w:t>5581 or 35582 applies (H) (Anaes.) (Assist.)</w:t>
            </w:r>
          </w:p>
        </w:tc>
        <w:tc>
          <w:tcPr>
            <w:tcW w:w="946" w:type="pct"/>
            <w:tcBorders>
              <w:top w:val="single" w:sz="4" w:space="0" w:color="auto"/>
              <w:left w:val="nil"/>
              <w:bottom w:val="nil"/>
              <w:right w:val="nil"/>
            </w:tcBorders>
            <w:shd w:val="clear" w:color="auto" w:fill="auto"/>
          </w:tcPr>
          <w:p w14:paraId="3A327C4D" w14:textId="77777777" w:rsidR="00D25C08" w:rsidRPr="00BF4D36" w:rsidRDefault="00D25C08" w:rsidP="00D25C08">
            <w:pPr>
              <w:pStyle w:val="Tabletext"/>
              <w:jc w:val="right"/>
            </w:pPr>
            <w:r w:rsidRPr="00BF4D36">
              <w:t>1,532.85</w:t>
            </w:r>
          </w:p>
        </w:tc>
      </w:tr>
      <w:tr w:rsidR="00C66277" w:rsidRPr="00BF4D36" w14:paraId="374EE5CC" w14:textId="77777777" w:rsidTr="00D34DDD">
        <w:tc>
          <w:tcPr>
            <w:tcW w:w="712" w:type="pct"/>
            <w:tcBorders>
              <w:top w:val="single" w:sz="4" w:space="0" w:color="auto"/>
              <w:left w:val="nil"/>
              <w:bottom w:val="nil"/>
              <w:right w:val="nil"/>
            </w:tcBorders>
            <w:shd w:val="clear" w:color="auto" w:fill="auto"/>
          </w:tcPr>
          <w:p w14:paraId="6C967DBA" w14:textId="1E53674F" w:rsidR="00C66277" w:rsidRPr="00BF4D36" w:rsidRDefault="00C66277" w:rsidP="00C66277">
            <w:pPr>
              <w:pStyle w:val="Tabletext"/>
            </w:pPr>
            <w:r w:rsidRPr="00BF4D36">
              <w:t>35591</w:t>
            </w:r>
          </w:p>
        </w:tc>
        <w:tc>
          <w:tcPr>
            <w:tcW w:w="3342" w:type="pct"/>
            <w:tcBorders>
              <w:top w:val="single" w:sz="4" w:space="0" w:color="auto"/>
              <w:left w:val="nil"/>
              <w:bottom w:val="nil"/>
              <w:right w:val="nil"/>
            </w:tcBorders>
            <w:shd w:val="clear" w:color="auto" w:fill="auto"/>
          </w:tcPr>
          <w:p w14:paraId="646240D4" w14:textId="071F7001" w:rsidR="00C66277" w:rsidRPr="00BF4D36" w:rsidRDefault="00C66277" w:rsidP="00C66277">
            <w:pPr>
              <w:pStyle w:val="Tabletext"/>
            </w:pPr>
            <w:r w:rsidRPr="00BF4D36">
              <w:t xml:space="preserve">Rectovaginal fistula repair of, by vaginal route approach, not being a service associated with a service to which </w:t>
            </w:r>
            <w:r w:rsidR="00BC24A8" w:rsidRPr="00BF4D36">
              <w:t>item 3</w:t>
            </w:r>
            <w:r w:rsidRPr="00BF4D36">
              <w:t>5592, 35596, 37029, 37333 or 37336 applies (H) (Anaes.) (Assist.)</w:t>
            </w:r>
          </w:p>
        </w:tc>
        <w:tc>
          <w:tcPr>
            <w:tcW w:w="946" w:type="pct"/>
            <w:tcBorders>
              <w:top w:val="single" w:sz="4" w:space="0" w:color="auto"/>
              <w:left w:val="nil"/>
              <w:bottom w:val="nil"/>
              <w:right w:val="nil"/>
            </w:tcBorders>
            <w:shd w:val="clear" w:color="auto" w:fill="auto"/>
          </w:tcPr>
          <w:p w14:paraId="285DF363" w14:textId="538D6AAF" w:rsidR="00C66277" w:rsidRPr="00BF4D36" w:rsidRDefault="00C66277" w:rsidP="00C66277">
            <w:pPr>
              <w:pStyle w:val="Tabletext"/>
              <w:jc w:val="right"/>
            </w:pPr>
            <w:r w:rsidRPr="00BF4D36">
              <w:t>962.20</w:t>
            </w:r>
          </w:p>
        </w:tc>
      </w:tr>
      <w:tr w:rsidR="00C66277" w:rsidRPr="00BF4D36" w14:paraId="428FA306" w14:textId="77777777" w:rsidTr="00D34DDD">
        <w:tc>
          <w:tcPr>
            <w:tcW w:w="712" w:type="pct"/>
            <w:tcBorders>
              <w:top w:val="single" w:sz="4" w:space="0" w:color="auto"/>
              <w:left w:val="nil"/>
              <w:bottom w:val="nil"/>
              <w:right w:val="nil"/>
            </w:tcBorders>
            <w:shd w:val="clear" w:color="auto" w:fill="auto"/>
          </w:tcPr>
          <w:p w14:paraId="3FA6ACEA" w14:textId="73428AD9" w:rsidR="00C66277" w:rsidRPr="00BF4D36" w:rsidRDefault="00C66277" w:rsidP="00C66277">
            <w:pPr>
              <w:pStyle w:val="Tabletext"/>
            </w:pPr>
            <w:r w:rsidRPr="00BF4D36">
              <w:t>35592</w:t>
            </w:r>
          </w:p>
        </w:tc>
        <w:tc>
          <w:tcPr>
            <w:tcW w:w="3342" w:type="pct"/>
            <w:tcBorders>
              <w:top w:val="single" w:sz="4" w:space="0" w:color="auto"/>
              <w:left w:val="nil"/>
              <w:bottom w:val="nil"/>
              <w:right w:val="nil"/>
            </w:tcBorders>
            <w:shd w:val="clear" w:color="auto" w:fill="auto"/>
          </w:tcPr>
          <w:p w14:paraId="78445B74" w14:textId="3230C884" w:rsidR="00C66277" w:rsidRPr="00BF4D36" w:rsidRDefault="00C66277" w:rsidP="00C66277">
            <w:pPr>
              <w:pStyle w:val="Tabletext"/>
            </w:pPr>
            <w:r w:rsidRPr="00BF4D36">
              <w:t xml:space="preserve">Vesicovaginal fistula closure of, by vaginal approach, not being a service associated with a service to which </w:t>
            </w:r>
            <w:r w:rsidR="00BC24A8" w:rsidRPr="00BF4D36">
              <w:t>item 3</w:t>
            </w:r>
            <w:r w:rsidRPr="00BF4D36">
              <w:t>5591, 35596, 37029, 37333 or 37336 applies (H) (Anaes.) (Assist.)</w:t>
            </w:r>
          </w:p>
        </w:tc>
        <w:tc>
          <w:tcPr>
            <w:tcW w:w="946" w:type="pct"/>
            <w:tcBorders>
              <w:top w:val="single" w:sz="4" w:space="0" w:color="auto"/>
              <w:left w:val="nil"/>
              <w:bottom w:val="nil"/>
              <w:right w:val="nil"/>
            </w:tcBorders>
            <w:shd w:val="clear" w:color="auto" w:fill="auto"/>
          </w:tcPr>
          <w:p w14:paraId="71757829" w14:textId="4E7098E1" w:rsidR="00C66277" w:rsidRPr="00BF4D36" w:rsidRDefault="00C66277" w:rsidP="00C66277">
            <w:pPr>
              <w:pStyle w:val="Tabletext"/>
              <w:jc w:val="right"/>
            </w:pPr>
            <w:r w:rsidRPr="00BF4D36">
              <w:t>962.20</w:t>
            </w:r>
          </w:p>
        </w:tc>
      </w:tr>
      <w:tr w:rsidR="00C66277" w:rsidRPr="00BF4D36" w:rsidDel="00C66277" w14:paraId="5B145B9A" w14:textId="77777777" w:rsidTr="00D34DDD">
        <w:tc>
          <w:tcPr>
            <w:tcW w:w="712" w:type="pct"/>
            <w:tcBorders>
              <w:top w:val="single" w:sz="4" w:space="0" w:color="auto"/>
              <w:left w:val="nil"/>
              <w:bottom w:val="single" w:sz="4" w:space="0" w:color="auto"/>
              <w:right w:val="nil"/>
            </w:tcBorders>
            <w:shd w:val="clear" w:color="auto" w:fill="auto"/>
          </w:tcPr>
          <w:p w14:paraId="40DC312E" w14:textId="013F26EC" w:rsidR="00C66277" w:rsidRPr="00BF4D36" w:rsidDel="00C66277" w:rsidRDefault="00C66277" w:rsidP="00C66277">
            <w:pPr>
              <w:pStyle w:val="Tabletext"/>
            </w:pPr>
            <w:r w:rsidRPr="00BF4D36">
              <w:t>35595</w:t>
            </w:r>
          </w:p>
        </w:tc>
        <w:tc>
          <w:tcPr>
            <w:tcW w:w="3342" w:type="pct"/>
            <w:tcBorders>
              <w:top w:val="single" w:sz="4" w:space="0" w:color="auto"/>
              <w:left w:val="nil"/>
              <w:bottom w:val="single" w:sz="4" w:space="0" w:color="auto"/>
              <w:right w:val="nil"/>
            </w:tcBorders>
            <w:shd w:val="clear" w:color="auto" w:fill="auto"/>
          </w:tcPr>
          <w:p w14:paraId="5A579A9C" w14:textId="6EC4DF82" w:rsidR="00C66277" w:rsidRPr="00BF4D36" w:rsidDel="00C66277" w:rsidRDefault="00C66277" w:rsidP="00C66277">
            <w:pPr>
              <w:pStyle w:val="Tabletext"/>
            </w:pPr>
            <w:r w:rsidRPr="00BF4D36">
              <w:t>Procedure for the management of symptomatic vaginal vault or cervical prolapse, by uterosacral ligament suspension, by any approach, without graft, if the uterosacral ligaments are separately identified, transfixed and then incorporated into rectovaginal and pubocervical fascia of the vaginal vault, including cystoscopy to check ureteric integrity (H) (Anaes.) (Assist.)</w:t>
            </w:r>
          </w:p>
        </w:tc>
        <w:tc>
          <w:tcPr>
            <w:tcW w:w="946" w:type="pct"/>
            <w:tcBorders>
              <w:top w:val="single" w:sz="4" w:space="0" w:color="auto"/>
              <w:left w:val="nil"/>
              <w:bottom w:val="single" w:sz="4" w:space="0" w:color="auto"/>
              <w:right w:val="nil"/>
            </w:tcBorders>
            <w:shd w:val="clear" w:color="auto" w:fill="auto"/>
          </w:tcPr>
          <w:p w14:paraId="6DD337E6" w14:textId="11BF6BC7" w:rsidR="00C66277" w:rsidRPr="00BF4D36" w:rsidDel="00C66277" w:rsidRDefault="00C66277" w:rsidP="00C66277">
            <w:pPr>
              <w:pStyle w:val="Tabletext"/>
              <w:jc w:val="right"/>
            </w:pPr>
            <w:r w:rsidRPr="00BF4D36">
              <w:t>649.90</w:t>
            </w:r>
          </w:p>
        </w:tc>
      </w:tr>
      <w:tr w:rsidR="00C66277" w:rsidRPr="00BF4D36" w:rsidDel="00C66277" w14:paraId="0BA5C5B0" w14:textId="77777777" w:rsidTr="00D34DDD">
        <w:tc>
          <w:tcPr>
            <w:tcW w:w="712" w:type="pct"/>
            <w:tcBorders>
              <w:top w:val="single" w:sz="4" w:space="0" w:color="auto"/>
              <w:left w:val="nil"/>
              <w:bottom w:val="single" w:sz="4" w:space="0" w:color="auto"/>
              <w:right w:val="nil"/>
            </w:tcBorders>
            <w:shd w:val="clear" w:color="auto" w:fill="auto"/>
          </w:tcPr>
          <w:p w14:paraId="26725F2A" w14:textId="77965F5F" w:rsidR="00C66277" w:rsidRPr="00BF4D36" w:rsidDel="00C66277" w:rsidRDefault="00C66277" w:rsidP="00C66277">
            <w:pPr>
              <w:pStyle w:val="Tabletext"/>
            </w:pPr>
            <w:r w:rsidRPr="00BF4D36">
              <w:t>35596</w:t>
            </w:r>
          </w:p>
        </w:tc>
        <w:tc>
          <w:tcPr>
            <w:tcW w:w="3342" w:type="pct"/>
            <w:tcBorders>
              <w:top w:val="single" w:sz="4" w:space="0" w:color="auto"/>
              <w:left w:val="nil"/>
              <w:bottom w:val="single" w:sz="4" w:space="0" w:color="auto"/>
              <w:right w:val="nil"/>
            </w:tcBorders>
            <w:shd w:val="clear" w:color="auto" w:fill="auto"/>
          </w:tcPr>
          <w:p w14:paraId="0CB99D03" w14:textId="6E3A8C72" w:rsidR="00C66277" w:rsidRPr="00BF4D36" w:rsidDel="00C66277" w:rsidRDefault="00C66277" w:rsidP="00C66277">
            <w:pPr>
              <w:pStyle w:val="Tabletext"/>
            </w:pPr>
            <w:r w:rsidRPr="00BF4D36">
              <w:t xml:space="preserve">Fistula between genital and urinary or alimentary tracts, repair of, other than a service to which </w:t>
            </w:r>
            <w:r w:rsidR="00BC24A8" w:rsidRPr="00BF4D36">
              <w:t>item 3</w:t>
            </w:r>
            <w:r w:rsidRPr="00BF4D36">
              <w:t>5591, 35592, 37029, 37333 or 37336 applies (H) (Anaes.) (Assist.)</w:t>
            </w:r>
          </w:p>
        </w:tc>
        <w:tc>
          <w:tcPr>
            <w:tcW w:w="946" w:type="pct"/>
            <w:tcBorders>
              <w:top w:val="single" w:sz="4" w:space="0" w:color="auto"/>
              <w:left w:val="nil"/>
              <w:bottom w:val="single" w:sz="4" w:space="0" w:color="auto"/>
              <w:right w:val="nil"/>
            </w:tcBorders>
            <w:shd w:val="clear" w:color="auto" w:fill="auto"/>
          </w:tcPr>
          <w:p w14:paraId="47C92BE5" w14:textId="477C5492" w:rsidR="00C66277" w:rsidRPr="00BF4D36" w:rsidDel="00C66277" w:rsidRDefault="00C66277" w:rsidP="00C66277">
            <w:pPr>
              <w:pStyle w:val="Tabletext"/>
              <w:jc w:val="right"/>
            </w:pPr>
            <w:r w:rsidRPr="00BF4D36">
              <w:t>962.20</w:t>
            </w:r>
          </w:p>
        </w:tc>
      </w:tr>
      <w:tr w:rsidR="00C66277" w:rsidRPr="00BF4D36" w14:paraId="3B592E83" w14:textId="77777777" w:rsidTr="00D34DDD">
        <w:tc>
          <w:tcPr>
            <w:tcW w:w="712" w:type="pct"/>
            <w:tcBorders>
              <w:top w:val="single" w:sz="4" w:space="0" w:color="auto"/>
              <w:left w:val="nil"/>
              <w:bottom w:val="single" w:sz="4" w:space="0" w:color="auto"/>
              <w:right w:val="nil"/>
            </w:tcBorders>
            <w:shd w:val="clear" w:color="auto" w:fill="auto"/>
            <w:hideMark/>
          </w:tcPr>
          <w:p w14:paraId="5D0042A5" w14:textId="77777777" w:rsidR="00C66277" w:rsidRPr="00BF4D36" w:rsidRDefault="00C66277" w:rsidP="00C66277">
            <w:pPr>
              <w:pStyle w:val="Tabletext"/>
            </w:pPr>
            <w:r w:rsidRPr="00BF4D36">
              <w:t>35597</w:t>
            </w:r>
          </w:p>
        </w:tc>
        <w:tc>
          <w:tcPr>
            <w:tcW w:w="3342" w:type="pct"/>
            <w:tcBorders>
              <w:top w:val="single" w:sz="4" w:space="0" w:color="auto"/>
              <w:left w:val="nil"/>
              <w:bottom w:val="single" w:sz="4" w:space="0" w:color="auto"/>
              <w:right w:val="nil"/>
            </w:tcBorders>
            <w:shd w:val="clear" w:color="auto" w:fill="auto"/>
            <w:hideMark/>
          </w:tcPr>
          <w:p w14:paraId="6E09AF0C" w14:textId="31157AFB" w:rsidR="00C66277" w:rsidRPr="00BF4D36" w:rsidRDefault="00C66277" w:rsidP="00C66277">
            <w:pPr>
              <w:pStyle w:val="Tabletext"/>
            </w:pPr>
            <w:r w:rsidRPr="00BF4D36">
              <w:rPr>
                <w:szCs w:val="24"/>
              </w:rPr>
              <w:t>Sacral colpopexy, by any approach where graft or mesh is secured to vault, anterior and posterior compartments and to sacrum for correction of symptomatic upper vaginal vault prolapse (H) (Anaes.) (Assist.)</w:t>
            </w:r>
          </w:p>
        </w:tc>
        <w:tc>
          <w:tcPr>
            <w:tcW w:w="946" w:type="pct"/>
            <w:tcBorders>
              <w:top w:val="single" w:sz="4" w:space="0" w:color="auto"/>
              <w:left w:val="nil"/>
              <w:bottom w:val="single" w:sz="4" w:space="0" w:color="auto"/>
              <w:right w:val="nil"/>
            </w:tcBorders>
            <w:shd w:val="clear" w:color="auto" w:fill="auto"/>
          </w:tcPr>
          <w:p w14:paraId="048D49E9" w14:textId="77777777" w:rsidR="00C66277" w:rsidRPr="00BF4D36" w:rsidRDefault="00C66277" w:rsidP="00C66277">
            <w:pPr>
              <w:pStyle w:val="Tabletext"/>
              <w:jc w:val="right"/>
            </w:pPr>
            <w:r w:rsidRPr="00BF4D36">
              <w:t>1,532.85</w:t>
            </w:r>
          </w:p>
        </w:tc>
      </w:tr>
      <w:tr w:rsidR="00D25C08" w:rsidRPr="00BF4D36" w14:paraId="3C1B5418" w14:textId="77777777" w:rsidTr="00D34DDD">
        <w:tc>
          <w:tcPr>
            <w:tcW w:w="712" w:type="pct"/>
            <w:shd w:val="clear" w:color="auto" w:fill="auto"/>
          </w:tcPr>
          <w:p w14:paraId="675A1A46" w14:textId="77777777" w:rsidR="00D25C08" w:rsidRPr="00BF4D36" w:rsidRDefault="00D25C08" w:rsidP="00D25C08">
            <w:pPr>
              <w:pStyle w:val="Tabletext"/>
              <w:rPr>
                <w:snapToGrid w:val="0"/>
              </w:rPr>
            </w:pPr>
            <w:r w:rsidRPr="00BF4D36">
              <w:rPr>
                <w:snapToGrid w:val="0"/>
              </w:rPr>
              <w:t>35599</w:t>
            </w:r>
          </w:p>
        </w:tc>
        <w:tc>
          <w:tcPr>
            <w:tcW w:w="3342" w:type="pct"/>
            <w:shd w:val="clear" w:color="auto" w:fill="auto"/>
          </w:tcPr>
          <w:p w14:paraId="06AEE299" w14:textId="632DFABB" w:rsidR="00D25C08" w:rsidRPr="00BF4D36" w:rsidRDefault="00D25C08" w:rsidP="00D25C08">
            <w:pPr>
              <w:pStyle w:val="Tabletext"/>
            </w:pPr>
            <w:r w:rsidRPr="00BF4D36">
              <w:t xml:space="preserve">Stress incontinence, procedure using a female synthetic </w:t>
            </w:r>
            <w:r w:rsidRPr="00BF4D36">
              <w:lastRenderedPageBreak/>
              <w:t>mid</w:t>
            </w:r>
            <w:r w:rsidR="00043BF2">
              <w:noBreakHyphen/>
            </w:r>
            <w:r w:rsidRPr="00BF4D36">
              <w:t xml:space="preserve">urethral sling, with diagnostic cystoscopy to assess the integrity of the lower urinary tract, other than a service associated with a service to which </w:t>
            </w:r>
            <w:r w:rsidR="00BC24A8" w:rsidRPr="00BF4D36">
              <w:t>item 3</w:t>
            </w:r>
            <w:r w:rsidRPr="00BF4D36">
              <w:t>6812 applies (H) (Anaes.) (Assist.)</w:t>
            </w:r>
          </w:p>
        </w:tc>
        <w:tc>
          <w:tcPr>
            <w:tcW w:w="946" w:type="pct"/>
            <w:shd w:val="clear" w:color="auto" w:fill="auto"/>
          </w:tcPr>
          <w:p w14:paraId="7E37C206" w14:textId="77777777" w:rsidR="00D25C08" w:rsidRPr="00BF4D36" w:rsidRDefault="00D25C08" w:rsidP="00D25C08">
            <w:pPr>
              <w:pStyle w:val="Tabletext"/>
              <w:jc w:val="right"/>
            </w:pPr>
            <w:r w:rsidRPr="00BF4D36">
              <w:lastRenderedPageBreak/>
              <w:t>788.60</w:t>
            </w:r>
          </w:p>
        </w:tc>
      </w:tr>
      <w:tr w:rsidR="00C66277" w:rsidRPr="00BF4D36" w14:paraId="737A758C" w14:textId="77777777" w:rsidTr="00D34DDD">
        <w:tc>
          <w:tcPr>
            <w:tcW w:w="712" w:type="pct"/>
            <w:tcBorders>
              <w:top w:val="single" w:sz="4" w:space="0" w:color="auto"/>
              <w:left w:val="nil"/>
              <w:bottom w:val="single" w:sz="4" w:space="0" w:color="auto"/>
              <w:right w:val="nil"/>
            </w:tcBorders>
            <w:shd w:val="clear" w:color="auto" w:fill="auto"/>
            <w:hideMark/>
          </w:tcPr>
          <w:p w14:paraId="668A3F92" w14:textId="77777777" w:rsidR="00C66277" w:rsidRPr="00BF4D36" w:rsidRDefault="00C66277" w:rsidP="00C66277">
            <w:pPr>
              <w:pStyle w:val="Tabletext"/>
            </w:pPr>
            <w:bookmarkStart w:id="775" w:name="CU_48692058"/>
            <w:bookmarkEnd w:id="775"/>
            <w:r w:rsidRPr="00BF4D36">
              <w:t>35608</w:t>
            </w:r>
          </w:p>
        </w:tc>
        <w:tc>
          <w:tcPr>
            <w:tcW w:w="3342" w:type="pct"/>
            <w:tcBorders>
              <w:top w:val="single" w:sz="4" w:space="0" w:color="auto"/>
              <w:left w:val="nil"/>
              <w:bottom w:val="single" w:sz="4" w:space="0" w:color="auto"/>
              <w:right w:val="nil"/>
            </w:tcBorders>
            <w:shd w:val="clear" w:color="auto" w:fill="auto"/>
            <w:hideMark/>
          </w:tcPr>
          <w:p w14:paraId="60B5BAA6" w14:textId="7CFA76A8" w:rsidR="00C66277" w:rsidRPr="00BF4D36" w:rsidRDefault="00C66277" w:rsidP="00C66277">
            <w:pPr>
              <w:pStyle w:val="Tabletext"/>
            </w:pPr>
            <w:r w:rsidRPr="00BF4D36">
              <w:t>Cervix, one or more biopsies, cauterisation (other than by chemical means), ionisation, diathermy or endocervical curettage of, with or without dilatation of cervix (Anaes.)</w:t>
            </w:r>
          </w:p>
        </w:tc>
        <w:tc>
          <w:tcPr>
            <w:tcW w:w="946" w:type="pct"/>
            <w:tcBorders>
              <w:top w:val="single" w:sz="4" w:space="0" w:color="auto"/>
              <w:left w:val="nil"/>
              <w:bottom w:val="single" w:sz="4" w:space="0" w:color="auto"/>
              <w:right w:val="nil"/>
            </w:tcBorders>
            <w:shd w:val="clear" w:color="auto" w:fill="auto"/>
          </w:tcPr>
          <w:p w14:paraId="36C660C0" w14:textId="77777777" w:rsidR="00C66277" w:rsidRPr="00BF4D36" w:rsidRDefault="00C66277" w:rsidP="00C66277">
            <w:pPr>
              <w:pStyle w:val="Tabletext"/>
              <w:jc w:val="right"/>
            </w:pPr>
            <w:r w:rsidRPr="00BF4D36">
              <w:t>66.55</w:t>
            </w:r>
          </w:p>
        </w:tc>
      </w:tr>
      <w:tr w:rsidR="00C66277" w:rsidRPr="00BF4D36" w14:paraId="4A9DD9FC" w14:textId="77777777" w:rsidTr="00D34DDD">
        <w:tc>
          <w:tcPr>
            <w:tcW w:w="712" w:type="pct"/>
            <w:tcBorders>
              <w:top w:val="single" w:sz="4" w:space="0" w:color="auto"/>
              <w:left w:val="nil"/>
              <w:bottom w:val="single" w:sz="4" w:space="0" w:color="auto"/>
              <w:right w:val="nil"/>
            </w:tcBorders>
            <w:shd w:val="clear" w:color="auto" w:fill="auto"/>
          </w:tcPr>
          <w:p w14:paraId="05CDA07C" w14:textId="4F0205D6" w:rsidR="00C66277" w:rsidRPr="00BF4D36" w:rsidRDefault="00C66277" w:rsidP="00C66277">
            <w:pPr>
              <w:pStyle w:val="Tabletext"/>
            </w:pPr>
            <w:r w:rsidRPr="00BF4D36">
              <w:t>35609</w:t>
            </w:r>
          </w:p>
        </w:tc>
        <w:tc>
          <w:tcPr>
            <w:tcW w:w="3342" w:type="pct"/>
            <w:tcBorders>
              <w:top w:val="single" w:sz="4" w:space="0" w:color="auto"/>
              <w:left w:val="nil"/>
              <w:bottom w:val="single" w:sz="4" w:space="0" w:color="auto"/>
              <w:right w:val="nil"/>
            </w:tcBorders>
            <w:shd w:val="clear" w:color="auto" w:fill="auto"/>
          </w:tcPr>
          <w:p w14:paraId="3C927BC8" w14:textId="1BA6C008" w:rsidR="00C66277" w:rsidRPr="00BF4D36" w:rsidRDefault="00C66277" w:rsidP="00C66277">
            <w:pPr>
              <w:pStyle w:val="Tabletext"/>
            </w:pPr>
            <w:r w:rsidRPr="00BF4D36">
              <w:t>Cervix, cone biopsy or amputation (Anaes.)</w:t>
            </w:r>
          </w:p>
        </w:tc>
        <w:tc>
          <w:tcPr>
            <w:tcW w:w="946" w:type="pct"/>
            <w:tcBorders>
              <w:top w:val="single" w:sz="4" w:space="0" w:color="auto"/>
              <w:left w:val="nil"/>
              <w:bottom w:val="single" w:sz="4" w:space="0" w:color="auto"/>
              <w:right w:val="nil"/>
            </w:tcBorders>
            <w:shd w:val="clear" w:color="auto" w:fill="auto"/>
          </w:tcPr>
          <w:p w14:paraId="5AA36D1D" w14:textId="6721C2DA" w:rsidR="00C66277" w:rsidRPr="00BF4D36" w:rsidRDefault="00C66277" w:rsidP="00C66277">
            <w:pPr>
              <w:pStyle w:val="Tabletext"/>
              <w:jc w:val="right"/>
            </w:pPr>
            <w:r w:rsidRPr="00BF4D36">
              <w:t>226.80</w:t>
            </w:r>
          </w:p>
        </w:tc>
      </w:tr>
      <w:tr w:rsidR="00C66277" w:rsidRPr="00BF4D36" w14:paraId="3DAEEF83" w14:textId="77777777" w:rsidTr="00D34DDD">
        <w:tc>
          <w:tcPr>
            <w:tcW w:w="712" w:type="pct"/>
            <w:tcBorders>
              <w:top w:val="single" w:sz="4" w:space="0" w:color="auto"/>
              <w:left w:val="nil"/>
              <w:bottom w:val="single" w:sz="4" w:space="0" w:color="auto"/>
              <w:right w:val="nil"/>
            </w:tcBorders>
            <w:shd w:val="clear" w:color="auto" w:fill="auto"/>
          </w:tcPr>
          <w:p w14:paraId="63FCE7B8" w14:textId="153D1E22" w:rsidR="00C66277" w:rsidRPr="00BF4D36" w:rsidRDefault="00C66277" w:rsidP="00C66277">
            <w:pPr>
              <w:pStyle w:val="Tabletext"/>
            </w:pPr>
            <w:r w:rsidRPr="00BF4D36">
              <w:t>35610</w:t>
            </w:r>
          </w:p>
        </w:tc>
        <w:tc>
          <w:tcPr>
            <w:tcW w:w="3342" w:type="pct"/>
            <w:tcBorders>
              <w:top w:val="single" w:sz="4" w:space="0" w:color="auto"/>
              <w:left w:val="nil"/>
              <w:bottom w:val="single" w:sz="4" w:space="0" w:color="auto"/>
              <w:right w:val="nil"/>
            </w:tcBorders>
            <w:shd w:val="clear" w:color="auto" w:fill="auto"/>
          </w:tcPr>
          <w:p w14:paraId="78527A85" w14:textId="64B9B845" w:rsidR="00C66277" w:rsidRPr="00BF4D36" w:rsidRDefault="00C66277" w:rsidP="00C66277">
            <w:pPr>
              <w:pStyle w:val="Tabletext"/>
            </w:pPr>
            <w:r w:rsidRPr="00BF4D36">
              <w:t xml:space="preserve">Cervix, </w:t>
            </w:r>
            <w:bookmarkStart w:id="776" w:name="_Hlk83741862"/>
            <w:r w:rsidRPr="00BF4D36">
              <w:t>cone biopsy for histologically proven malignancy</w:t>
            </w:r>
            <w:bookmarkEnd w:id="776"/>
            <w:r w:rsidRPr="00BF4D36">
              <w:t xml:space="preserve"> (Anaes.)</w:t>
            </w:r>
          </w:p>
        </w:tc>
        <w:tc>
          <w:tcPr>
            <w:tcW w:w="946" w:type="pct"/>
            <w:tcBorders>
              <w:top w:val="single" w:sz="4" w:space="0" w:color="auto"/>
              <w:left w:val="nil"/>
              <w:bottom w:val="single" w:sz="4" w:space="0" w:color="auto"/>
              <w:right w:val="nil"/>
            </w:tcBorders>
            <w:shd w:val="clear" w:color="auto" w:fill="auto"/>
          </w:tcPr>
          <w:p w14:paraId="0F334A1D" w14:textId="43DF1891" w:rsidR="00C66277" w:rsidRPr="00BF4D36" w:rsidRDefault="00C66277" w:rsidP="00C66277">
            <w:pPr>
              <w:pStyle w:val="Tabletext"/>
              <w:jc w:val="right"/>
            </w:pPr>
            <w:bookmarkStart w:id="777" w:name="_Hlk83741972"/>
            <w:r w:rsidRPr="00BF4D36">
              <w:t>396.95</w:t>
            </w:r>
            <w:bookmarkEnd w:id="777"/>
          </w:p>
        </w:tc>
      </w:tr>
      <w:tr w:rsidR="00F04B22" w:rsidRPr="00BF4D36" w14:paraId="1EDB7E88" w14:textId="77777777" w:rsidTr="00D34DDD">
        <w:tc>
          <w:tcPr>
            <w:tcW w:w="712" w:type="pct"/>
            <w:tcBorders>
              <w:top w:val="single" w:sz="4" w:space="0" w:color="auto"/>
              <w:left w:val="nil"/>
              <w:bottom w:val="single" w:sz="4" w:space="0" w:color="auto"/>
              <w:right w:val="nil"/>
            </w:tcBorders>
            <w:shd w:val="clear" w:color="auto" w:fill="auto"/>
            <w:hideMark/>
          </w:tcPr>
          <w:p w14:paraId="3BFC66DC" w14:textId="77777777" w:rsidR="00F04B22" w:rsidRPr="00BF4D36" w:rsidRDefault="00F04B22" w:rsidP="00F04B22">
            <w:pPr>
              <w:pStyle w:val="Tabletext"/>
            </w:pPr>
            <w:r w:rsidRPr="00BF4D36">
              <w:t>35611</w:t>
            </w:r>
          </w:p>
        </w:tc>
        <w:tc>
          <w:tcPr>
            <w:tcW w:w="3342" w:type="pct"/>
            <w:tcBorders>
              <w:top w:val="single" w:sz="4" w:space="0" w:color="auto"/>
              <w:left w:val="nil"/>
              <w:bottom w:val="single" w:sz="4" w:space="0" w:color="auto"/>
              <w:right w:val="nil"/>
            </w:tcBorders>
            <w:shd w:val="clear" w:color="auto" w:fill="auto"/>
            <w:hideMark/>
          </w:tcPr>
          <w:p w14:paraId="5D02C815" w14:textId="7BCD6957" w:rsidR="00F04B22" w:rsidRPr="00BF4D36" w:rsidRDefault="00F04B22" w:rsidP="00F04B22">
            <w:pPr>
              <w:pStyle w:val="Tabletext"/>
            </w:pPr>
            <w:r w:rsidRPr="00BF4D36">
              <w:t xml:space="preserve">Removal of cervical or vaginal polyp or polypi, with or without dilatation of cervix, not being a service associated with a service to which </w:t>
            </w:r>
            <w:r w:rsidR="00BC24A8" w:rsidRPr="00BF4D36">
              <w:t>item 3</w:t>
            </w:r>
            <w:r w:rsidRPr="00BF4D36">
              <w:t>5608 applies (Anaes.)</w:t>
            </w:r>
          </w:p>
        </w:tc>
        <w:tc>
          <w:tcPr>
            <w:tcW w:w="946" w:type="pct"/>
            <w:tcBorders>
              <w:top w:val="single" w:sz="4" w:space="0" w:color="auto"/>
              <w:left w:val="nil"/>
              <w:bottom w:val="single" w:sz="4" w:space="0" w:color="auto"/>
              <w:right w:val="nil"/>
            </w:tcBorders>
            <w:shd w:val="clear" w:color="auto" w:fill="auto"/>
          </w:tcPr>
          <w:p w14:paraId="4EC2B661" w14:textId="77777777" w:rsidR="00F04B22" w:rsidRPr="00BF4D36" w:rsidRDefault="00F04B22" w:rsidP="00F04B22">
            <w:pPr>
              <w:pStyle w:val="Tabletext"/>
              <w:jc w:val="right"/>
            </w:pPr>
            <w:r w:rsidRPr="00BF4D36">
              <w:t>66.55</w:t>
            </w:r>
          </w:p>
        </w:tc>
      </w:tr>
      <w:tr w:rsidR="00D25C08" w:rsidRPr="00BF4D36" w14:paraId="4D9B217B" w14:textId="77777777" w:rsidTr="00D34DDD">
        <w:tc>
          <w:tcPr>
            <w:tcW w:w="712" w:type="pct"/>
            <w:tcBorders>
              <w:top w:val="single" w:sz="4" w:space="0" w:color="auto"/>
              <w:left w:val="nil"/>
              <w:bottom w:val="single" w:sz="4" w:space="0" w:color="auto"/>
              <w:right w:val="nil"/>
            </w:tcBorders>
            <w:shd w:val="clear" w:color="auto" w:fill="auto"/>
            <w:hideMark/>
          </w:tcPr>
          <w:p w14:paraId="6591F255" w14:textId="77777777" w:rsidR="00D25C08" w:rsidRPr="00BF4D36" w:rsidRDefault="00D25C08" w:rsidP="00D25C08">
            <w:pPr>
              <w:pStyle w:val="Tabletext"/>
            </w:pPr>
            <w:bookmarkStart w:id="778" w:name="CU_53697895"/>
            <w:bookmarkEnd w:id="778"/>
            <w:r w:rsidRPr="00BF4D36">
              <w:t>35612</w:t>
            </w:r>
          </w:p>
        </w:tc>
        <w:tc>
          <w:tcPr>
            <w:tcW w:w="3342" w:type="pct"/>
            <w:tcBorders>
              <w:top w:val="single" w:sz="4" w:space="0" w:color="auto"/>
              <w:left w:val="nil"/>
              <w:bottom w:val="single" w:sz="4" w:space="0" w:color="auto"/>
              <w:right w:val="nil"/>
            </w:tcBorders>
            <w:shd w:val="clear" w:color="auto" w:fill="auto"/>
            <w:hideMark/>
          </w:tcPr>
          <w:p w14:paraId="2B0A994C" w14:textId="655D95D6" w:rsidR="00D25C08" w:rsidRPr="00BF4D36" w:rsidRDefault="00D25C08" w:rsidP="00D25C08">
            <w:pPr>
              <w:pStyle w:val="Tabletext"/>
            </w:pPr>
            <w:r w:rsidRPr="00BF4D36">
              <w:t xml:space="preserve">Cervix, residual stump, removal of, by abdominal approach </w:t>
            </w:r>
            <w:r w:rsidR="00F04B22" w:rsidRPr="00BF4D36">
              <w:rPr>
                <w:szCs w:val="24"/>
              </w:rPr>
              <w:t>for non</w:t>
            </w:r>
            <w:r w:rsidR="00043BF2">
              <w:rPr>
                <w:szCs w:val="24"/>
              </w:rPr>
              <w:noBreakHyphen/>
            </w:r>
            <w:r w:rsidR="00F04B22" w:rsidRPr="00BF4D36">
              <w:rPr>
                <w:szCs w:val="24"/>
              </w:rPr>
              <w:t xml:space="preserve">malignant lesions </w:t>
            </w:r>
            <w:r w:rsidRPr="00BF4D36">
              <w:t>(Anaes.) (Assist.)</w:t>
            </w:r>
          </w:p>
        </w:tc>
        <w:tc>
          <w:tcPr>
            <w:tcW w:w="946" w:type="pct"/>
            <w:tcBorders>
              <w:top w:val="single" w:sz="4" w:space="0" w:color="auto"/>
              <w:left w:val="nil"/>
              <w:bottom w:val="single" w:sz="4" w:space="0" w:color="auto"/>
              <w:right w:val="nil"/>
            </w:tcBorders>
            <w:shd w:val="clear" w:color="auto" w:fill="auto"/>
          </w:tcPr>
          <w:p w14:paraId="50A7BA19" w14:textId="77777777" w:rsidR="00D25C08" w:rsidRPr="00BF4D36" w:rsidRDefault="00D25C08" w:rsidP="00D25C08">
            <w:pPr>
              <w:pStyle w:val="Tabletext"/>
              <w:jc w:val="right"/>
            </w:pPr>
            <w:r w:rsidRPr="00BF4D36">
              <w:t>526.50</w:t>
            </w:r>
          </w:p>
        </w:tc>
      </w:tr>
      <w:tr w:rsidR="00D25C08" w:rsidRPr="00BF4D36" w14:paraId="2B2AC852" w14:textId="77777777" w:rsidTr="00894A70">
        <w:tc>
          <w:tcPr>
            <w:tcW w:w="712" w:type="pct"/>
            <w:tcBorders>
              <w:top w:val="single" w:sz="4" w:space="0" w:color="auto"/>
              <w:left w:val="nil"/>
              <w:bottom w:val="single" w:sz="4" w:space="0" w:color="auto"/>
              <w:right w:val="nil"/>
            </w:tcBorders>
            <w:shd w:val="clear" w:color="auto" w:fill="auto"/>
            <w:hideMark/>
          </w:tcPr>
          <w:p w14:paraId="1F9B1348" w14:textId="77777777" w:rsidR="00D25C08" w:rsidRPr="00BF4D36" w:rsidRDefault="00D25C08" w:rsidP="00D25C08">
            <w:pPr>
              <w:pStyle w:val="Tabletext"/>
            </w:pPr>
            <w:r w:rsidRPr="00BF4D36">
              <w:t>35614</w:t>
            </w:r>
          </w:p>
        </w:tc>
        <w:tc>
          <w:tcPr>
            <w:tcW w:w="3342" w:type="pct"/>
            <w:tcBorders>
              <w:top w:val="single" w:sz="4" w:space="0" w:color="auto"/>
              <w:left w:val="nil"/>
              <w:bottom w:val="single" w:sz="4" w:space="0" w:color="auto"/>
              <w:right w:val="nil"/>
            </w:tcBorders>
            <w:shd w:val="clear" w:color="auto" w:fill="auto"/>
          </w:tcPr>
          <w:p w14:paraId="17ADD55C" w14:textId="6DE4B987" w:rsidR="00F04B22" w:rsidRPr="00BF4D36" w:rsidRDefault="00F04B22" w:rsidP="00894A70">
            <w:pPr>
              <w:pStyle w:val="Tabletext"/>
            </w:pPr>
            <w:r w:rsidRPr="00BF4D36">
              <w:t>Examination of the lower genital tract using a colposcope in a patient who:</w:t>
            </w:r>
          </w:p>
          <w:p w14:paraId="02DED86F" w14:textId="77777777" w:rsidR="00F04B22" w:rsidRPr="00BF4D36" w:rsidRDefault="00F04B22" w:rsidP="00F04B22">
            <w:pPr>
              <w:pStyle w:val="Tablea"/>
            </w:pPr>
            <w:r w:rsidRPr="00BF4D36">
              <w:t>(a) has a human papilloma virus related gynaecology indication; or</w:t>
            </w:r>
          </w:p>
          <w:p w14:paraId="3A21BBAB" w14:textId="77777777" w:rsidR="00F04B22" w:rsidRPr="00BF4D36" w:rsidRDefault="00F04B22" w:rsidP="00F04B22">
            <w:pPr>
              <w:pStyle w:val="Tablea"/>
            </w:pPr>
            <w:r w:rsidRPr="00BF4D36">
              <w:t>(b) has symptoms or signs suspicious of lower genital tract malignancy; or</w:t>
            </w:r>
          </w:p>
          <w:p w14:paraId="3B296272" w14:textId="7EC2F6EF" w:rsidR="00F04B22" w:rsidRPr="00BF4D36" w:rsidRDefault="00F04B22" w:rsidP="00F04B22">
            <w:pPr>
              <w:pStyle w:val="Tablea"/>
            </w:pPr>
            <w:r w:rsidRPr="00BF4D36">
              <w:t>(c) is undergoing follow</w:t>
            </w:r>
            <w:r w:rsidR="00043BF2">
              <w:noBreakHyphen/>
            </w:r>
            <w:r w:rsidRPr="00BF4D36">
              <w:t>up treatment of lower genital tract malignancy; or</w:t>
            </w:r>
          </w:p>
          <w:p w14:paraId="3DB2794B" w14:textId="3B4D339E" w:rsidR="00F04B22" w:rsidRPr="00BF4D36" w:rsidRDefault="00F04B22" w:rsidP="00F04B22">
            <w:pPr>
              <w:pStyle w:val="Tablea"/>
            </w:pPr>
            <w:r w:rsidRPr="00BF4D36">
              <w:t>(d) is undergoing assessment or surveillance of a vulvovaginal pre</w:t>
            </w:r>
            <w:r w:rsidR="00043BF2">
              <w:noBreakHyphen/>
            </w:r>
            <w:r w:rsidRPr="00BF4D36">
              <w:t>malignant or malignant disease; or</w:t>
            </w:r>
          </w:p>
          <w:p w14:paraId="1B3F65D5" w14:textId="02E40FD6" w:rsidR="00D25C08" w:rsidRPr="00BF4D36" w:rsidRDefault="00F04B22" w:rsidP="00894A70">
            <w:pPr>
              <w:pStyle w:val="Tablea"/>
            </w:pPr>
            <w:r w:rsidRPr="00BF4D36">
              <w:t>(e) is undergoing assessment or surveillance as part of an identified at risk population</w:t>
            </w:r>
          </w:p>
        </w:tc>
        <w:tc>
          <w:tcPr>
            <w:tcW w:w="946" w:type="pct"/>
            <w:tcBorders>
              <w:top w:val="single" w:sz="4" w:space="0" w:color="auto"/>
              <w:left w:val="nil"/>
              <w:bottom w:val="single" w:sz="4" w:space="0" w:color="auto"/>
              <w:right w:val="nil"/>
            </w:tcBorders>
            <w:shd w:val="clear" w:color="auto" w:fill="auto"/>
          </w:tcPr>
          <w:p w14:paraId="6A326A74" w14:textId="77777777" w:rsidR="00D25C08" w:rsidRPr="00BF4D36" w:rsidRDefault="00D25C08" w:rsidP="00D25C08">
            <w:pPr>
              <w:pStyle w:val="Tabletext"/>
              <w:jc w:val="right"/>
            </w:pPr>
            <w:r w:rsidRPr="00BF4D36">
              <w:t>66.45</w:t>
            </w:r>
          </w:p>
        </w:tc>
      </w:tr>
      <w:tr w:rsidR="00764687" w:rsidRPr="00BF4D36" w:rsidDel="00764687" w14:paraId="786B61D1" w14:textId="77777777" w:rsidTr="00D34DDD">
        <w:tc>
          <w:tcPr>
            <w:tcW w:w="712" w:type="pct"/>
            <w:tcBorders>
              <w:top w:val="single" w:sz="4" w:space="0" w:color="auto"/>
              <w:left w:val="nil"/>
              <w:bottom w:val="single" w:sz="4" w:space="0" w:color="auto"/>
              <w:right w:val="nil"/>
            </w:tcBorders>
            <w:shd w:val="clear" w:color="auto" w:fill="auto"/>
          </w:tcPr>
          <w:p w14:paraId="5B210F05" w14:textId="4B452638" w:rsidR="00764687" w:rsidRPr="00BF4D36" w:rsidDel="00764687" w:rsidRDefault="00764687" w:rsidP="00764687">
            <w:pPr>
              <w:pStyle w:val="Tabletext"/>
            </w:pPr>
            <w:r w:rsidRPr="00BF4D36">
              <w:t>35615</w:t>
            </w:r>
          </w:p>
        </w:tc>
        <w:tc>
          <w:tcPr>
            <w:tcW w:w="3342" w:type="pct"/>
            <w:tcBorders>
              <w:top w:val="single" w:sz="4" w:space="0" w:color="auto"/>
              <w:left w:val="nil"/>
              <w:bottom w:val="single" w:sz="4" w:space="0" w:color="auto"/>
              <w:right w:val="nil"/>
            </w:tcBorders>
            <w:shd w:val="clear" w:color="auto" w:fill="auto"/>
          </w:tcPr>
          <w:p w14:paraId="1E4A1C65" w14:textId="0492580E" w:rsidR="00764687" w:rsidRPr="00BF4D36" w:rsidDel="00764687" w:rsidRDefault="00764687" w:rsidP="00764687">
            <w:pPr>
              <w:pStyle w:val="Tabletext"/>
            </w:pPr>
            <w:r w:rsidRPr="00BF4D36">
              <w:t xml:space="preserve">Vulva or vagina, biopsy of, when performed in conjunction with a service to which </w:t>
            </w:r>
            <w:r w:rsidR="00BC24A8" w:rsidRPr="00BF4D36">
              <w:t>item 3</w:t>
            </w:r>
            <w:r w:rsidRPr="00BF4D36">
              <w:t>5614 applies</w:t>
            </w:r>
          </w:p>
        </w:tc>
        <w:tc>
          <w:tcPr>
            <w:tcW w:w="946" w:type="pct"/>
            <w:tcBorders>
              <w:top w:val="single" w:sz="4" w:space="0" w:color="auto"/>
              <w:left w:val="nil"/>
              <w:bottom w:val="single" w:sz="4" w:space="0" w:color="auto"/>
              <w:right w:val="nil"/>
            </w:tcBorders>
            <w:shd w:val="clear" w:color="auto" w:fill="auto"/>
          </w:tcPr>
          <w:p w14:paraId="1C2FFF8C" w14:textId="174A306A" w:rsidR="00764687" w:rsidRPr="00BF4D36" w:rsidDel="00764687" w:rsidRDefault="00764687" w:rsidP="00764687">
            <w:pPr>
              <w:pStyle w:val="Tabletext"/>
              <w:jc w:val="right"/>
            </w:pPr>
            <w:r w:rsidRPr="00BF4D36">
              <w:t>73.25</w:t>
            </w:r>
          </w:p>
        </w:tc>
      </w:tr>
      <w:tr w:rsidR="00764687" w:rsidRPr="00BF4D36" w14:paraId="378EE762" w14:textId="77777777" w:rsidTr="00D34DDD">
        <w:tc>
          <w:tcPr>
            <w:tcW w:w="712" w:type="pct"/>
            <w:tcBorders>
              <w:top w:val="single" w:sz="4" w:space="0" w:color="auto"/>
              <w:left w:val="nil"/>
              <w:bottom w:val="single" w:sz="4" w:space="0" w:color="auto"/>
              <w:right w:val="nil"/>
            </w:tcBorders>
            <w:shd w:val="clear" w:color="auto" w:fill="auto"/>
            <w:hideMark/>
          </w:tcPr>
          <w:p w14:paraId="1A2C3B78" w14:textId="77777777" w:rsidR="00764687" w:rsidRPr="00BF4D36" w:rsidRDefault="00764687" w:rsidP="00764687">
            <w:pPr>
              <w:pStyle w:val="Tabletext"/>
            </w:pPr>
            <w:r w:rsidRPr="00BF4D36">
              <w:t>35616</w:t>
            </w:r>
          </w:p>
        </w:tc>
        <w:tc>
          <w:tcPr>
            <w:tcW w:w="3342" w:type="pct"/>
            <w:tcBorders>
              <w:top w:val="single" w:sz="4" w:space="0" w:color="auto"/>
              <w:left w:val="nil"/>
              <w:bottom w:val="single" w:sz="4" w:space="0" w:color="auto"/>
              <w:right w:val="nil"/>
            </w:tcBorders>
            <w:shd w:val="clear" w:color="auto" w:fill="auto"/>
            <w:hideMark/>
          </w:tcPr>
          <w:p w14:paraId="2DF21B13" w14:textId="10270397" w:rsidR="00764687" w:rsidRPr="00BF4D36" w:rsidRDefault="00764687" w:rsidP="00764687">
            <w:pPr>
              <w:pStyle w:val="Tabletext"/>
            </w:pPr>
            <w:r w:rsidRPr="00BF4D36">
              <w:t>Endometrial ablation by thermal balloon or radiofrequency electrosurgery, for abnormal uterine bleeding, with or without endometrial sampling, including any hysteroscopy performed on the same day (H) (Anaes.)</w:t>
            </w:r>
          </w:p>
        </w:tc>
        <w:tc>
          <w:tcPr>
            <w:tcW w:w="946" w:type="pct"/>
            <w:tcBorders>
              <w:top w:val="single" w:sz="4" w:space="0" w:color="auto"/>
              <w:left w:val="nil"/>
              <w:bottom w:val="single" w:sz="4" w:space="0" w:color="auto"/>
              <w:right w:val="nil"/>
            </w:tcBorders>
            <w:shd w:val="clear" w:color="auto" w:fill="auto"/>
          </w:tcPr>
          <w:p w14:paraId="3C056F62" w14:textId="77777777" w:rsidR="00764687" w:rsidRPr="00BF4D36" w:rsidRDefault="00764687" w:rsidP="00764687">
            <w:pPr>
              <w:pStyle w:val="Tabletext"/>
              <w:jc w:val="right"/>
            </w:pPr>
            <w:r w:rsidRPr="00BF4D36">
              <w:t>467.80</w:t>
            </w:r>
          </w:p>
        </w:tc>
      </w:tr>
      <w:tr w:rsidR="00764687" w:rsidRPr="00BF4D36" w14:paraId="586ADB4C" w14:textId="77777777" w:rsidTr="00D34DDD">
        <w:tc>
          <w:tcPr>
            <w:tcW w:w="712" w:type="pct"/>
            <w:tcBorders>
              <w:top w:val="single" w:sz="4" w:space="0" w:color="auto"/>
              <w:left w:val="nil"/>
              <w:bottom w:val="single" w:sz="4" w:space="0" w:color="auto"/>
              <w:right w:val="nil"/>
            </w:tcBorders>
            <w:shd w:val="clear" w:color="auto" w:fill="auto"/>
            <w:hideMark/>
          </w:tcPr>
          <w:p w14:paraId="253C60D7" w14:textId="77777777" w:rsidR="00764687" w:rsidRPr="00BF4D36" w:rsidRDefault="00764687" w:rsidP="00764687">
            <w:pPr>
              <w:pStyle w:val="Tabletext"/>
            </w:pPr>
            <w:r w:rsidRPr="00BF4D36">
              <w:t>35620</w:t>
            </w:r>
          </w:p>
        </w:tc>
        <w:tc>
          <w:tcPr>
            <w:tcW w:w="3342" w:type="pct"/>
            <w:tcBorders>
              <w:top w:val="single" w:sz="4" w:space="0" w:color="auto"/>
              <w:left w:val="nil"/>
              <w:bottom w:val="single" w:sz="4" w:space="0" w:color="auto"/>
              <w:right w:val="nil"/>
            </w:tcBorders>
            <w:shd w:val="clear" w:color="auto" w:fill="auto"/>
            <w:hideMark/>
          </w:tcPr>
          <w:p w14:paraId="185BE762" w14:textId="7F4164F9" w:rsidR="00764687" w:rsidRPr="00BF4D36" w:rsidRDefault="00764687" w:rsidP="00764687">
            <w:pPr>
              <w:pStyle w:val="Tabletext"/>
            </w:pPr>
            <w:r w:rsidRPr="00BF4D36">
              <w:t>Endometrial biopsy for pathological assessment in women with abnormal uterine bleeding or post</w:t>
            </w:r>
            <w:r w:rsidR="00043BF2">
              <w:noBreakHyphen/>
            </w:r>
            <w:r w:rsidRPr="00BF4D36">
              <w:t>menopausal bleeding (Anaes.)</w:t>
            </w:r>
          </w:p>
        </w:tc>
        <w:tc>
          <w:tcPr>
            <w:tcW w:w="946" w:type="pct"/>
            <w:tcBorders>
              <w:top w:val="single" w:sz="4" w:space="0" w:color="auto"/>
              <w:left w:val="nil"/>
              <w:bottom w:val="single" w:sz="4" w:space="0" w:color="auto"/>
              <w:right w:val="nil"/>
            </w:tcBorders>
            <w:shd w:val="clear" w:color="auto" w:fill="auto"/>
          </w:tcPr>
          <w:p w14:paraId="18C854D3" w14:textId="77777777" w:rsidR="00764687" w:rsidRPr="00BF4D36" w:rsidRDefault="00764687" w:rsidP="00764687">
            <w:pPr>
              <w:pStyle w:val="Tabletext"/>
              <w:jc w:val="right"/>
            </w:pPr>
            <w:r w:rsidRPr="00BF4D36">
              <w:t>55.50</w:t>
            </w:r>
          </w:p>
        </w:tc>
      </w:tr>
      <w:tr w:rsidR="00764687" w:rsidRPr="00BF4D36" w14:paraId="01AE731B" w14:textId="77777777" w:rsidTr="00D34DDD">
        <w:tc>
          <w:tcPr>
            <w:tcW w:w="712" w:type="pct"/>
            <w:tcBorders>
              <w:top w:val="single" w:sz="4" w:space="0" w:color="auto"/>
              <w:left w:val="nil"/>
              <w:bottom w:val="single" w:sz="4" w:space="0" w:color="auto"/>
              <w:right w:val="nil"/>
            </w:tcBorders>
            <w:shd w:val="clear" w:color="auto" w:fill="auto"/>
            <w:hideMark/>
          </w:tcPr>
          <w:p w14:paraId="166BD8BD" w14:textId="77777777" w:rsidR="00764687" w:rsidRPr="00BF4D36" w:rsidRDefault="00764687" w:rsidP="00764687">
            <w:pPr>
              <w:pStyle w:val="Tabletext"/>
            </w:pPr>
            <w:bookmarkStart w:id="779" w:name="CU_60694131"/>
            <w:bookmarkEnd w:id="779"/>
            <w:r w:rsidRPr="00BF4D36">
              <w:t>35622</w:t>
            </w:r>
          </w:p>
        </w:tc>
        <w:tc>
          <w:tcPr>
            <w:tcW w:w="3342" w:type="pct"/>
            <w:tcBorders>
              <w:top w:val="single" w:sz="4" w:space="0" w:color="auto"/>
              <w:left w:val="nil"/>
              <w:bottom w:val="single" w:sz="4" w:space="0" w:color="auto"/>
              <w:right w:val="nil"/>
            </w:tcBorders>
            <w:shd w:val="clear" w:color="auto" w:fill="auto"/>
            <w:hideMark/>
          </w:tcPr>
          <w:p w14:paraId="4266943D" w14:textId="69E64E49" w:rsidR="00764687" w:rsidRPr="00BF4D36" w:rsidRDefault="00764687" w:rsidP="00764687">
            <w:pPr>
              <w:pStyle w:val="Tabletext"/>
            </w:pPr>
            <w:r w:rsidRPr="00BF4D36">
              <w:t xml:space="preserve">Endometrial ablation, using hysteroscopically guided electrosurgery or laser energy for abnormal uterine bleeding, with or without endometrial sampling, not being a service associated with a service to which </w:t>
            </w:r>
            <w:r w:rsidR="00BC24A8" w:rsidRPr="00BF4D36">
              <w:t>item 3</w:t>
            </w:r>
            <w:r w:rsidRPr="00BF4D36">
              <w:t>0390 applies (H) (Anaes.)</w:t>
            </w:r>
          </w:p>
        </w:tc>
        <w:tc>
          <w:tcPr>
            <w:tcW w:w="946" w:type="pct"/>
            <w:tcBorders>
              <w:top w:val="single" w:sz="4" w:space="0" w:color="auto"/>
              <w:left w:val="nil"/>
              <w:bottom w:val="single" w:sz="4" w:space="0" w:color="auto"/>
              <w:right w:val="nil"/>
            </w:tcBorders>
            <w:shd w:val="clear" w:color="auto" w:fill="auto"/>
          </w:tcPr>
          <w:p w14:paraId="7451D03C" w14:textId="77777777" w:rsidR="00764687" w:rsidRPr="00BF4D36" w:rsidRDefault="00764687" w:rsidP="00764687">
            <w:pPr>
              <w:pStyle w:val="Tabletext"/>
              <w:jc w:val="right"/>
            </w:pPr>
            <w:r w:rsidRPr="00BF4D36">
              <w:t>626.90</w:t>
            </w:r>
          </w:p>
        </w:tc>
      </w:tr>
      <w:tr w:rsidR="00764687" w:rsidRPr="00BF4D36" w14:paraId="32DCAF87" w14:textId="77777777" w:rsidTr="00D34DDD">
        <w:tc>
          <w:tcPr>
            <w:tcW w:w="712" w:type="pct"/>
            <w:tcBorders>
              <w:top w:val="single" w:sz="4" w:space="0" w:color="auto"/>
              <w:left w:val="nil"/>
              <w:bottom w:val="single" w:sz="4" w:space="0" w:color="auto"/>
              <w:right w:val="nil"/>
            </w:tcBorders>
            <w:shd w:val="clear" w:color="auto" w:fill="auto"/>
            <w:hideMark/>
          </w:tcPr>
          <w:p w14:paraId="1C82761A" w14:textId="77777777" w:rsidR="00764687" w:rsidRPr="00BF4D36" w:rsidRDefault="00764687" w:rsidP="00764687">
            <w:pPr>
              <w:pStyle w:val="Tabletext"/>
            </w:pPr>
            <w:r w:rsidRPr="00BF4D36">
              <w:t>35623</w:t>
            </w:r>
          </w:p>
        </w:tc>
        <w:tc>
          <w:tcPr>
            <w:tcW w:w="3342" w:type="pct"/>
            <w:tcBorders>
              <w:top w:val="single" w:sz="4" w:space="0" w:color="auto"/>
              <w:left w:val="nil"/>
              <w:bottom w:val="single" w:sz="4" w:space="0" w:color="auto"/>
              <w:right w:val="nil"/>
            </w:tcBorders>
            <w:shd w:val="clear" w:color="auto" w:fill="auto"/>
            <w:hideMark/>
          </w:tcPr>
          <w:p w14:paraId="53F98C21" w14:textId="3313F3B1" w:rsidR="00764687" w:rsidRPr="00BF4D36" w:rsidRDefault="00764687" w:rsidP="00764687">
            <w:pPr>
              <w:pStyle w:val="Tabletext"/>
            </w:pPr>
            <w:r w:rsidRPr="00BF4D36">
              <w:t>Endometrial ablation and resection of myoma or uterine septum (or both), using hysteroscopic guided electrosurgery or laser energy, for abnormal uterine bleeding, with or without endometrial sampling (H) (Anaes.)</w:t>
            </w:r>
          </w:p>
        </w:tc>
        <w:tc>
          <w:tcPr>
            <w:tcW w:w="946" w:type="pct"/>
            <w:tcBorders>
              <w:top w:val="single" w:sz="4" w:space="0" w:color="auto"/>
              <w:left w:val="nil"/>
              <w:bottom w:val="single" w:sz="4" w:space="0" w:color="auto"/>
              <w:right w:val="nil"/>
            </w:tcBorders>
            <w:shd w:val="clear" w:color="auto" w:fill="auto"/>
          </w:tcPr>
          <w:p w14:paraId="27819FD0" w14:textId="77777777" w:rsidR="00764687" w:rsidRPr="00BF4D36" w:rsidRDefault="00764687" w:rsidP="00764687">
            <w:pPr>
              <w:pStyle w:val="Tabletext"/>
              <w:jc w:val="right"/>
            </w:pPr>
            <w:r w:rsidRPr="00BF4D36">
              <w:t>852.45</w:t>
            </w:r>
          </w:p>
        </w:tc>
      </w:tr>
      <w:tr w:rsidR="00764687" w:rsidRPr="00BF4D36" w:rsidDel="00764687" w14:paraId="04D96DA9" w14:textId="77777777" w:rsidTr="00D34DDD">
        <w:tc>
          <w:tcPr>
            <w:tcW w:w="712" w:type="pct"/>
            <w:tcBorders>
              <w:top w:val="single" w:sz="4" w:space="0" w:color="auto"/>
              <w:left w:val="nil"/>
              <w:bottom w:val="single" w:sz="4" w:space="0" w:color="auto"/>
              <w:right w:val="nil"/>
            </w:tcBorders>
            <w:shd w:val="clear" w:color="auto" w:fill="auto"/>
          </w:tcPr>
          <w:p w14:paraId="20A5E76B" w14:textId="7E15E944" w:rsidR="00764687" w:rsidRPr="00BF4D36" w:rsidDel="00764687" w:rsidRDefault="00764687" w:rsidP="00764687">
            <w:pPr>
              <w:pStyle w:val="Tabletext"/>
            </w:pPr>
            <w:bookmarkStart w:id="780" w:name="CU_63699615"/>
            <w:bookmarkEnd w:id="780"/>
            <w:r w:rsidRPr="00BF4D36">
              <w:t>35626</w:t>
            </w:r>
          </w:p>
        </w:tc>
        <w:tc>
          <w:tcPr>
            <w:tcW w:w="3342" w:type="pct"/>
            <w:tcBorders>
              <w:top w:val="single" w:sz="4" w:space="0" w:color="auto"/>
              <w:left w:val="nil"/>
              <w:bottom w:val="single" w:sz="4" w:space="0" w:color="auto"/>
              <w:right w:val="nil"/>
            </w:tcBorders>
            <w:shd w:val="clear" w:color="auto" w:fill="auto"/>
          </w:tcPr>
          <w:p w14:paraId="17ABBF67" w14:textId="5F0F4273" w:rsidR="00764687" w:rsidRPr="00BF4D36" w:rsidDel="00764687" w:rsidRDefault="00764687" w:rsidP="00764687">
            <w:pPr>
              <w:pStyle w:val="Tabletext"/>
            </w:pPr>
            <w:r w:rsidRPr="00BF4D36">
              <w:t xml:space="preserve">Hysteroscopy for investigation of suspected intrauterine pathology, with or without local anaesthesia, including any associated endometrial biopsy, not being a service associated with a service to </w:t>
            </w:r>
            <w:r w:rsidRPr="00BF4D36">
              <w:lastRenderedPageBreak/>
              <w:t xml:space="preserve">which </w:t>
            </w:r>
            <w:r w:rsidR="00BC24A8" w:rsidRPr="00BF4D36">
              <w:t>item 3</w:t>
            </w:r>
            <w:r w:rsidRPr="00BF4D36">
              <w:t>5630 applies</w:t>
            </w:r>
          </w:p>
        </w:tc>
        <w:tc>
          <w:tcPr>
            <w:tcW w:w="946" w:type="pct"/>
            <w:tcBorders>
              <w:top w:val="single" w:sz="4" w:space="0" w:color="auto"/>
              <w:left w:val="nil"/>
              <w:bottom w:val="single" w:sz="4" w:space="0" w:color="auto"/>
              <w:right w:val="nil"/>
            </w:tcBorders>
            <w:shd w:val="clear" w:color="auto" w:fill="auto"/>
          </w:tcPr>
          <w:p w14:paraId="32DA897E" w14:textId="63FB395F" w:rsidR="00764687" w:rsidRPr="00BF4D36" w:rsidDel="00764687" w:rsidRDefault="00764687" w:rsidP="00764687">
            <w:pPr>
              <w:pStyle w:val="Tabletext"/>
              <w:jc w:val="right"/>
            </w:pPr>
            <w:r w:rsidRPr="00BF4D36">
              <w:lastRenderedPageBreak/>
              <w:t>233.10</w:t>
            </w:r>
          </w:p>
        </w:tc>
      </w:tr>
      <w:tr w:rsidR="00764687" w:rsidRPr="00BF4D36" w14:paraId="54E24C5F" w14:textId="77777777" w:rsidTr="00D34DDD">
        <w:tc>
          <w:tcPr>
            <w:tcW w:w="712" w:type="pct"/>
            <w:tcBorders>
              <w:top w:val="single" w:sz="4" w:space="0" w:color="auto"/>
              <w:left w:val="nil"/>
              <w:bottom w:val="single" w:sz="4" w:space="0" w:color="auto"/>
              <w:right w:val="nil"/>
            </w:tcBorders>
            <w:shd w:val="clear" w:color="auto" w:fill="auto"/>
            <w:hideMark/>
          </w:tcPr>
          <w:p w14:paraId="72892922" w14:textId="77777777" w:rsidR="00764687" w:rsidRPr="00BF4D36" w:rsidRDefault="00764687" w:rsidP="00764687">
            <w:pPr>
              <w:pStyle w:val="Tabletext"/>
            </w:pPr>
            <w:r w:rsidRPr="00BF4D36">
              <w:t>35630</w:t>
            </w:r>
          </w:p>
        </w:tc>
        <w:tc>
          <w:tcPr>
            <w:tcW w:w="3342" w:type="pct"/>
            <w:tcBorders>
              <w:top w:val="single" w:sz="4" w:space="0" w:color="auto"/>
              <w:left w:val="nil"/>
              <w:bottom w:val="single" w:sz="4" w:space="0" w:color="auto"/>
              <w:right w:val="nil"/>
            </w:tcBorders>
            <w:shd w:val="clear" w:color="auto" w:fill="auto"/>
            <w:hideMark/>
          </w:tcPr>
          <w:p w14:paraId="12FBEB0D" w14:textId="1088F636" w:rsidR="00764687" w:rsidRPr="00BF4D36" w:rsidRDefault="00764687" w:rsidP="00764687">
            <w:pPr>
              <w:pStyle w:val="Tabletext"/>
            </w:pPr>
            <w:r w:rsidRPr="00BF4D36">
              <w:t xml:space="preserve">Hysteroscopy for investigation of suspected intrauterine pathology if performed under general anaesthesia, including any associated endometrial biopsy, not being a service associated with a service to which </w:t>
            </w:r>
            <w:r w:rsidR="00BC24A8" w:rsidRPr="00BF4D36">
              <w:t>item 3</w:t>
            </w:r>
            <w:r w:rsidRPr="00BF4D36">
              <w:t>5626 applies (H) (Anaes.)</w:t>
            </w:r>
          </w:p>
        </w:tc>
        <w:tc>
          <w:tcPr>
            <w:tcW w:w="946" w:type="pct"/>
            <w:tcBorders>
              <w:top w:val="single" w:sz="4" w:space="0" w:color="auto"/>
              <w:left w:val="nil"/>
              <w:bottom w:val="single" w:sz="4" w:space="0" w:color="auto"/>
              <w:right w:val="nil"/>
            </w:tcBorders>
            <w:shd w:val="clear" w:color="auto" w:fill="auto"/>
          </w:tcPr>
          <w:p w14:paraId="65750233" w14:textId="77777777" w:rsidR="00764687" w:rsidRPr="00BF4D36" w:rsidRDefault="00764687" w:rsidP="00764687">
            <w:pPr>
              <w:pStyle w:val="Tabletext"/>
              <w:jc w:val="right"/>
            </w:pPr>
            <w:r w:rsidRPr="00BF4D36">
              <w:t>190.45</w:t>
            </w:r>
          </w:p>
        </w:tc>
      </w:tr>
      <w:tr w:rsidR="00764687" w:rsidRPr="00BF4D36" w14:paraId="2D968838" w14:textId="77777777" w:rsidTr="00D34DDD">
        <w:tc>
          <w:tcPr>
            <w:tcW w:w="712" w:type="pct"/>
            <w:tcBorders>
              <w:top w:val="single" w:sz="4" w:space="0" w:color="auto"/>
              <w:left w:val="nil"/>
              <w:bottom w:val="single" w:sz="4" w:space="0" w:color="auto"/>
              <w:right w:val="nil"/>
            </w:tcBorders>
            <w:shd w:val="clear" w:color="auto" w:fill="auto"/>
          </w:tcPr>
          <w:p w14:paraId="4BD699C7" w14:textId="5B9D0FA4" w:rsidR="00764687" w:rsidRPr="00BF4D36" w:rsidRDefault="00764687" w:rsidP="00764687">
            <w:pPr>
              <w:pStyle w:val="Tabletext"/>
            </w:pPr>
            <w:r w:rsidRPr="00BF4D36">
              <w:t>35631</w:t>
            </w:r>
          </w:p>
        </w:tc>
        <w:tc>
          <w:tcPr>
            <w:tcW w:w="3342" w:type="pct"/>
            <w:tcBorders>
              <w:top w:val="single" w:sz="4" w:space="0" w:color="auto"/>
              <w:left w:val="nil"/>
              <w:bottom w:val="single" w:sz="4" w:space="0" w:color="auto"/>
              <w:right w:val="nil"/>
            </w:tcBorders>
            <w:shd w:val="clear" w:color="auto" w:fill="auto"/>
          </w:tcPr>
          <w:p w14:paraId="336DEF54" w14:textId="77777777" w:rsidR="00764687" w:rsidRPr="00BF4D36" w:rsidRDefault="00764687" w:rsidP="00764687">
            <w:pPr>
              <w:pStyle w:val="Tabletext"/>
            </w:pPr>
            <w:r w:rsidRPr="00BF4D36">
              <w:t>Operative laparoscopy, including any of the following:</w:t>
            </w:r>
          </w:p>
          <w:p w14:paraId="1B8340CF" w14:textId="77777777" w:rsidR="00764687" w:rsidRPr="00BF4D36" w:rsidRDefault="00764687" w:rsidP="00764687">
            <w:pPr>
              <w:pStyle w:val="Tablea"/>
            </w:pPr>
            <w:r w:rsidRPr="00BF4D36">
              <w:t>(a) unilateral or bilateral ovarian cystectomy;</w:t>
            </w:r>
          </w:p>
          <w:p w14:paraId="155A1021" w14:textId="432AC5B0" w:rsidR="00764687" w:rsidRPr="00BF4D36" w:rsidRDefault="00764687" w:rsidP="00764687">
            <w:pPr>
              <w:pStyle w:val="Tablea"/>
            </w:pPr>
            <w:r w:rsidRPr="00BF4D36">
              <w:t>(b) salpingo</w:t>
            </w:r>
            <w:r w:rsidR="00043BF2">
              <w:noBreakHyphen/>
            </w:r>
            <w:r w:rsidRPr="00BF4D36">
              <w:t>oophorectomy;</w:t>
            </w:r>
          </w:p>
          <w:p w14:paraId="3B298E0B" w14:textId="77777777" w:rsidR="00764687" w:rsidRPr="00BF4D36" w:rsidRDefault="00764687" w:rsidP="00764687">
            <w:pPr>
              <w:pStyle w:val="Tablea"/>
            </w:pPr>
            <w:r w:rsidRPr="00BF4D36">
              <w:t>(c) salpingectomy for tubal pathology (including ectopic pregnancy by tubal removal or salpingostomy, but excluding sterilisation);</w:t>
            </w:r>
          </w:p>
          <w:p w14:paraId="443AFD7C" w14:textId="61EE6A17" w:rsidR="00764687" w:rsidRPr="00BF4D36" w:rsidRDefault="00764687" w:rsidP="00764687">
            <w:pPr>
              <w:pStyle w:val="Tablea"/>
            </w:pPr>
            <w:r w:rsidRPr="00BF4D36">
              <w:t xml:space="preserve">(d) excision of </w:t>
            </w:r>
            <w:r w:rsidR="00FB7C21" w:rsidRPr="00BF4D36">
              <w:t>mild</w:t>
            </w:r>
            <w:r w:rsidRPr="00BF4D36">
              <w:t xml:space="preserve"> endometriosis;</w:t>
            </w:r>
          </w:p>
          <w:p w14:paraId="02D6499A" w14:textId="2D59F333" w:rsidR="00764687" w:rsidRPr="00BF4D36" w:rsidRDefault="00764687" w:rsidP="00764687">
            <w:pPr>
              <w:pStyle w:val="Tabletext"/>
            </w:pPr>
            <w:r w:rsidRPr="00BF4D36">
              <w:t xml:space="preserve">not being a service associated with a service to which any other intraperitoneal or retroperitoneal procedure item (other than </w:t>
            </w:r>
            <w:r w:rsidR="00BC24A8" w:rsidRPr="00BF4D36">
              <w:t>item 3</w:t>
            </w:r>
            <w:r w:rsidRPr="00BF4D36">
              <w:t>0724 or 30725) applies (H) (Anaes.) (Assist.)</w:t>
            </w:r>
          </w:p>
        </w:tc>
        <w:tc>
          <w:tcPr>
            <w:tcW w:w="946" w:type="pct"/>
            <w:tcBorders>
              <w:top w:val="single" w:sz="4" w:space="0" w:color="auto"/>
              <w:left w:val="nil"/>
              <w:bottom w:val="single" w:sz="4" w:space="0" w:color="auto"/>
              <w:right w:val="nil"/>
            </w:tcBorders>
            <w:shd w:val="clear" w:color="auto" w:fill="auto"/>
          </w:tcPr>
          <w:p w14:paraId="71D25868" w14:textId="009D4170" w:rsidR="00764687" w:rsidRPr="00BF4D36" w:rsidRDefault="00764687" w:rsidP="00764687">
            <w:pPr>
              <w:pStyle w:val="Tabletext"/>
              <w:jc w:val="right"/>
            </w:pPr>
            <w:r w:rsidRPr="00BF4D36">
              <w:t>740.35</w:t>
            </w:r>
          </w:p>
        </w:tc>
      </w:tr>
      <w:tr w:rsidR="00764687" w:rsidRPr="00BF4D36" w14:paraId="261C823C" w14:textId="77777777" w:rsidTr="00D34DDD">
        <w:tc>
          <w:tcPr>
            <w:tcW w:w="712" w:type="pct"/>
            <w:tcBorders>
              <w:top w:val="single" w:sz="4" w:space="0" w:color="auto"/>
              <w:left w:val="nil"/>
              <w:bottom w:val="single" w:sz="4" w:space="0" w:color="auto"/>
              <w:right w:val="nil"/>
            </w:tcBorders>
            <w:shd w:val="clear" w:color="auto" w:fill="auto"/>
          </w:tcPr>
          <w:p w14:paraId="5F339B84" w14:textId="2BE406E2" w:rsidR="00764687" w:rsidRPr="00BF4D36" w:rsidRDefault="00764687" w:rsidP="00764687">
            <w:pPr>
              <w:pStyle w:val="Tabletext"/>
            </w:pPr>
            <w:r w:rsidRPr="00BF4D36">
              <w:t>35632</w:t>
            </w:r>
          </w:p>
        </w:tc>
        <w:tc>
          <w:tcPr>
            <w:tcW w:w="3342" w:type="pct"/>
            <w:tcBorders>
              <w:top w:val="single" w:sz="4" w:space="0" w:color="auto"/>
              <w:left w:val="nil"/>
              <w:bottom w:val="single" w:sz="4" w:space="0" w:color="auto"/>
              <w:right w:val="nil"/>
            </w:tcBorders>
            <w:shd w:val="clear" w:color="auto" w:fill="auto"/>
          </w:tcPr>
          <w:p w14:paraId="65E8D17C" w14:textId="77777777" w:rsidR="00764687" w:rsidRPr="00BF4D36" w:rsidRDefault="00764687" w:rsidP="00764687">
            <w:pPr>
              <w:pStyle w:val="Tabletext"/>
            </w:pPr>
            <w:r w:rsidRPr="00BF4D36">
              <w:t>Complicated operative laparoscopy, including either or both of the following:</w:t>
            </w:r>
          </w:p>
          <w:p w14:paraId="2FB96F08" w14:textId="6D0B6CE9" w:rsidR="00764687" w:rsidRPr="00BF4D36" w:rsidRDefault="00764687" w:rsidP="00764687">
            <w:pPr>
              <w:pStyle w:val="Tablea"/>
            </w:pPr>
            <w:r w:rsidRPr="00BF4D36">
              <w:t xml:space="preserve">(a) excision of </w:t>
            </w:r>
            <w:r w:rsidR="001B369B" w:rsidRPr="00BF4D36">
              <w:t>moderate</w:t>
            </w:r>
            <w:r w:rsidRPr="00BF4D36">
              <w:t xml:space="preserve"> endometriosis;</w:t>
            </w:r>
          </w:p>
          <w:p w14:paraId="77E55421" w14:textId="77777777" w:rsidR="00764687" w:rsidRPr="00BF4D36" w:rsidRDefault="00764687" w:rsidP="00764687">
            <w:pPr>
              <w:pStyle w:val="Tablea"/>
            </w:pPr>
            <w:r w:rsidRPr="00BF4D36">
              <w:t>(b) laparoscopic myomectomy for a myoma of at least 4cm, including incision and repair of the uterus;</w:t>
            </w:r>
          </w:p>
          <w:p w14:paraId="59E1F43D" w14:textId="4ACF1546" w:rsidR="00764687" w:rsidRPr="00BF4D36" w:rsidRDefault="00764687" w:rsidP="00764687">
            <w:pPr>
              <w:pStyle w:val="Tabletext"/>
            </w:pPr>
            <w:r w:rsidRPr="00BF4D36">
              <w:t xml:space="preserve">not being a service associated with a service to which any other intraperitoneal or retroperitoneal procedure item (other than </w:t>
            </w:r>
            <w:r w:rsidR="00BC24A8" w:rsidRPr="00BF4D36">
              <w:t>item 3</w:t>
            </w:r>
            <w:r w:rsidRPr="00BF4D36">
              <w:t>0724 or 30725 or 35658) applies (H) (Anaes.) (Assist.)</w:t>
            </w:r>
          </w:p>
        </w:tc>
        <w:tc>
          <w:tcPr>
            <w:tcW w:w="946" w:type="pct"/>
            <w:tcBorders>
              <w:top w:val="single" w:sz="4" w:space="0" w:color="auto"/>
              <w:left w:val="nil"/>
              <w:bottom w:val="single" w:sz="4" w:space="0" w:color="auto"/>
              <w:right w:val="nil"/>
            </w:tcBorders>
            <w:shd w:val="clear" w:color="auto" w:fill="auto"/>
          </w:tcPr>
          <w:p w14:paraId="4C63A778" w14:textId="367B9FDD" w:rsidR="00764687" w:rsidRPr="00BF4D36" w:rsidRDefault="00764687" w:rsidP="00764687">
            <w:pPr>
              <w:pStyle w:val="Tabletext"/>
              <w:jc w:val="right"/>
            </w:pPr>
            <w:r w:rsidRPr="00BF4D36">
              <w:t>925.40</w:t>
            </w:r>
          </w:p>
        </w:tc>
      </w:tr>
      <w:tr w:rsidR="00764687" w:rsidRPr="00BF4D36" w14:paraId="6632C4F6" w14:textId="77777777" w:rsidTr="00D34DDD">
        <w:tc>
          <w:tcPr>
            <w:tcW w:w="712" w:type="pct"/>
            <w:tcBorders>
              <w:top w:val="single" w:sz="4" w:space="0" w:color="auto"/>
              <w:left w:val="nil"/>
              <w:bottom w:val="single" w:sz="4" w:space="0" w:color="auto"/>
              <w:right w:val="nil"/>
            </w:tcBorders>
            <w:shd w:val="clear" w:color="auto" w:fill="auto"/>
            <w:hideMark/>
          </w:tcPr>
          <w:p w14:paraId="0898BD4B" w14:textId="77777777" w:rsidR="00764687" w:rsidRPr="00BF4D36" w:rsidRDefault="00764687" w:rsidP="00764687">
            <w:pPr>
              <w:pStyle w:val="Tabletext"/>
            </w:pPr>
            <w:r w:rsidRPr="00BF4D36">
              <w:t>35633</w:t>
            </w:r>
          </w:p>
        </w:tc>
        <w:tc>
          <w:tcPr>
            <w:tcW w:w="3342" w:type="pct"/>
            <w:tcBorders>
              <w:top w:val="single" w:sz="4" w:space="0" w:color="auto"/>
              <w:left w:val="nil"/>
              <w:bottom w:val="single" w:sz="4" w:space="0" w:color="auto"/>
              <w:right w:val="nil"/>
            </w:tcBorders>
            <w:shd w:val="clear" w:color="auto" w:fill="auto"/>
            <w:hideMark/>
          </w:tcPr>
          <w:p w14:paraId="6EB55179" w14:textId="77777777" w:rsidR="00764687" w:rsidRPr="00BF4D36" w:rsidRDefault="00764687" w:rsidP="00764687">
            <w:pPr>
              <w:pStyle w:val="Tabletext"/>
            </w:pPr>
            <w:r w:rsidRPr="00BF4D36">
              <w:t>Hysteroscopy, under visual guidance, including any of the following:</w:t>
            </w:r>
          </w:p>
          <w:p w14:paraId="3D0388A4" w14:textId="16A69D4E" w:rsidR="00764687" w:rsidRPr="00BF4D36" w:rsidRDefault="00764687" w:rsidP="00764687">
            <w:pPr>
              <w:pStyle w:val="Tablea"/>
            </w:pPr>
            <w:r w:rsidRPr="00BF4D36">
              <w:t>(a) removal of an intra</w:t>
            </w:r>
            <w:r w:rsidR="00043BF2">
              <w:noBreakHyphen/>
            </w:r>
            <w:r w:rsidRPr="00BF4D36">
              <w:t>uterine device;</w:t>
            </w:r>
          </w:p>
          <w:p w14:paraId="4B9DD4D1" w14:textId="77777777" w:rsidR="00764687" w:rsidRPr="00BF4D36" w:rsidRDefault="00764687" w:rsidP="00764687">
            <w:pPr>
              <w:pStyle w:val="Tablea"/>
            </w:pPr>
            <w:r w:rsidRPr="00BF4D36">
              <w:t>(b) removal of polyps by any method;</w:t>
            </w:r>
          </w:p>
          <w:p w14:paraId="00FA3C95" w14:textId="5A43CEB0" w:rsidR="00764687" w:rsidRPr="00BF4D36" w:rsidRDefault="00764687" w:rsidP="00764687">
            <w:pPr>
              <w:pStyle w:val="Tablea"/>
            </w:pPr>
            <w:r w:rsidRPr="00BF4D36">
              <w:t xml:space="preserve">(c) division of minor </w:t>
            </w:r>
            <w:r w:rsidR="001B369B" w:rsidRPr="00BF4D36">
              <w:t>intrauterine adhesions</w:t>
            </w:r>
          </w:p>
          <w:p w14:paraId="66A2A57C" w14:textId="11C98320" w:rsidR="00764687" w:rsidRPr="00BF4D36" w:rsidRDefault="00764687" w:rsidP="00764687">
            <w:pPr>
              <w:pStyle w:val="Tabletext"/>
            </w:pPr>
            <w:r w:rsidRPr="00BF4D36">
              <w:t>(Anaes.)</w:t>
            </w:r>
          </w:p>
        </w:tc>
        <w:tc>
          <w:tcPr>
            <w:tcW w:w="946" w:type="pct"/>
            <w:tcBorders>
              <w:top w:val="single" w:sz="4" w:space="0" w:color="auto"/>
              <w:left w:val="nil"/>
              <w:bottom w:val="single" w:sz="4" w:space="0" w:color="auto"/>
              <w:right w:val="nil"/>
            </w:tcBorders>
            <w:shd w:val="clear" w:color="auto" w:fill="auto"/>
          </w:tcPr>
          <w:p w14:paraId="08B36B94" w14:textId="77777777" w:rsidR="00764687" w:rsidRPr="00BF4D36" w:rsidRDefault="00764687" w:rsidP="00764687">
            <w:pPr>
              <w:pStyle w:val="Tabletext"/>
              <w:jc w:val="right"/>
            </w:pPr>
            <w:r w:rsidRPr="00BF4D36">
              <w:t>226.80</w:t>
            </w:r>
          </w:p>
        </w:tc>
      </w:tr>
      <w:tr w:rsidR="00764687" w:rsidRPr="00BF4D36" w14:paraId="5C9488C1" w14:textId="77777777" w:rsidTr="00D34DDD">
        <w:tc>
          <w:tcPr>
            <w:tcW w:w="712" w:type="pct"/>
            <w:tcBorders>
              <w:top w:val="single" w:sz="4" w:space="0" w:color="auto"/>
              <w:left w:val="nil"/>
              <w:bottom w:val="single" w:sz="4" w:space="0" w:color="auto"/>
              <w:right w:val="nil"/>
            </w:tcBorders>
            <w:shd w:val="clear" w:color="auto" w:fill="auto"/>
            <w:hideMark/>
          </w:tcPr>
          <w:p w14:paraId="78D3ED81" w14:textId="77777777" w:rsidR="00764687" w:rsidRPr="00BF4D36" w:rsidRDefault="00764687" w:rsidP="00764687">
            <w:pPr>
              <w:pStyle w:val="Tabletext"/>
            </w:pPr>
            <w:r w:rsidRPr="00BF4D36">
              <w:t>35635</w:t>
            </w:r>
          </w:p>
        </w:tc>
        <w:tc>
          <w:tcPr>
            <w:tcW w:w="3342" w:type="pct"/>
            <w:tcBorders>
              <w:top w:val="single" w:sz="4" w:space="0" w:color="auto"/>
              <w:left w:val="nil"/>
              <w:bottom w:val="single" w:sz="4" w:space="0" w:color="auto"/>
              <w:right w:val="nil"/>
            </w:tcBorders>
            <w:shd w:val="clear" w:color="auto" w:fill="auto"/>
            <w:hideMark/>
          </w:tcPr>
          <w:p w14:paraId="4C8CF1DA" w14:textId="77777777" w:rsidR="00764687" w:rsidRPr="00BF4D36" w:rsidRDefault="00764687" w:rsidP="00764687">
            <w:pPr>
              <w:pStyle w:val="Tabletext"/>
            </w:pPr>
            <w:r w:rsidRPr="00BF4D36">
              <w:t>Hysteroscopy involving division of:</w:t>
            </w:r>
          </w:p>
          <w:p w14:paraId="562728E3" w14:textId="77777777" w:rsidR="00764687" w:rsidRPr="00BF4D36" w:rsidRDefault="00764687" w:rsidP="00625050">
            <w:pPr>
              <w:pStyle w:val="Tablea"/>
            </w:pPr>
            <w:r w:rsidRPr="00BF4D36">
              <w:t>(a) a uterine septum; or</w:t>
            </w:r>
          </w:p>
          <w:p w14:paraId="572F26C2" w14:textId="77777777" w:rsidR="001B369B" w:rsidRPr="00BF4D36" w:rsidRDefault="001B369B" w:rsidP="001B369B">
            <w:pPr>
              <w:pStyle w:val="Tablea"/>
            </w:pPr>
            <w:r w:rsidRPr="00BF4D36">
              <w:t>(b) moderate to severe intrauterine adhesions (H) (Anaes.)</w:t>
            </w:r>
          </w:p>
          <w:p w14:paraId="754B7807" w14:textId="09473C30" w:rsidR="00764687" w:rsidRPr="00BF4D36" w:rsidRDefault="00764687" w:rsidP="00625050">
            <w:pPr>
              <w:pStyle w:val="Tablea"/>
            </w:pPr>
          </w:p>
        </w:tc>
        <w:tc>
          <w:tcPr>
            <w:tcW w:w="946" w:type="pct"/>
            <w:tcBorders>
              <w:top w:val="single" w:sz="4" w:space="0" w:color="auto"/>
              <w:left w:val="nil"/>
              <w:bottom w:val="single" w:sz="4" w:space="0" w:color="auto"/>
              <w:right w:val="nil"/>
            </w:tcBorders>
            <w:shd w:val="clear" w:color="auto" w:fill="auto"/>
          </w:tcPr>
          <w:p w14:paraId="6B48A2A5" w14:textId="77777777" w:rsidR="00764687" w:rsidRPr="00BF4D36" w:rsidRDefault="00764687" w:rsidP="00764687">
            <w:pPr>
              <w:pStyle w:val="Tabletext"/>
              <w:jc w:val="right"/>
            </w:pPr>
            <w:r w:rsidRPr="00BF4D36">
              <w:t>311.60</w:t>
            </w:r>
          </w:p>
        </w:tc>
      </w:tr>
      <w:tr w:rsidR="00764687" w:rsidRPr="00BF4D36" w14:paraId="20289419" w14:textId="77777777" w:rsidTr="00D34DDD">
        <w:tc>
          <w:tcPr>
            <w:tcW w:w="712" w:type="pct"/>
            <w:tcBorders>
              <w:top w:val="single" w:sz="4" w:space="0" w:color="auto"/>
              <w:left w:val="nil"/>
              <w:bottom w:val="single" w:sz="4" w:space="0" w:color="auto"/>
              <w:right w:val="nil"/>
            </w:tcBorders>
            <w:shd w:val="clear" w:color="auto" w:fill="auto"/>
            <w:hideMark/>
          </w:tcPr>
          <w:p w14:paraId="494F34D8" w14:textId="77777777" w:rsidR="00764687" w:rsidRPr="00BF4D36" w:rsidRDefault="00764687" w:rsidP="00764687">
            <w:pPr>
              <w:pStyle w:val="Tabletext"/>
            </w:pPr>
            <w:r w:rsidRPr="00BF4D36">
              <w:t>35636</w:t>
            </w:r>
          </w:p>
        </w:tc>
        <w:tc>
          <w:tcPr>
            <w:tcW w:w="3342" w:type="pct"/>
            <w:tcBorders>
              <w:top w:val="single" w:sz="4" w:space="0" w:color="auto"/>
              <w:left w:val="nil"/>
              <w:bottom w:val="single" w:sz="4" w:space="0" w:color="auto"/>
              <w:right w:val="nil"/>
            </w:tcBorders>
            <w:shd w:val="clear" w:color="auto" w:fill="auto"/>
            <w:hideMark/>
          </w:tcPr>
          <w:p w14:paraId="7EAB2F69" w14:textId="0014D78F" w:rsidR="00764687" w:rsidRPr="00BF4D36" w:rsidRDefault="00764687" w:rsidP="00764687">
            <w:pPr>
              <w:pStyle w:val="Tabletext"/>
            </w:pPr>
            <w:r w:rsidRPr="00BF4D36">
              <w:t>Hysteroscopy, resection of myoma or myoma and uterine septum (if both are performed) (H) (Anaes.)</w:t>
            </w:r>
          </w:p>
        </w:tc>
        <w:tc>
          <w:tcPr>
            <w:tcW w:w="946" w:type="pct"/>
            <w:tcBorders>
              <w:top w:val="single" w:sz="4" w:space="0" w:color="auto"/>
              <w:left w:val="nil"/>
              <w:bottom w:val="single" w:sz="4" w:space="0" w:color="auto"/>
              <w:right w:val="nil"/>
            </w:tcBorders>
            <w:shd w:val="clear" w:color="auto" w:fill="auto"/>
          </w:tcPr>
          <w:p w14:paraId="0846D366" w14:textId="77777777" w:rsidR="00764687" w:rsidRPr="00BF4D36" w:rsidRDefault="00764687" w:rsidP="00764687">
            <w:pPr>
              <w:pStyle w:val="Tabletext"/>
              <w:jc w:val="right"/>
            </w:pPr>
            <w:r w:rsidRPr="00BF4D36">
              <w:t>450.55</w:t>
            </w:r>
          </w:p>
        </w:tc>
      </w:tr>
      <w:tr w:rsidR="00764687" w:rsidRPr="00BF4D36" w14:paraId="5AE03AB7" w14:textId="77777777" w:rsidTr="00D34DDD">
        <w:tc>
          <w:tcPr>
            <w:tcW w:w="712" w:type="pct"/>
            <w:tcBorders>
              <w:top w:val="single" w:sz="4" w:space="0" w:color="auto"/>
              <w:left w:val="nil"/>
              <w:bottom w:val="single" w:sz="4" w:space="0" w:color="auto"/>
              <w:right w:val="nil"/>
            </w:tcBorders>
            <w:shd w:val="clear" w:color="auto" w:fill="auto"/>
            <w:hideMark/>
          </w:tcPr>
          <w:p w14:paraId="4FC644B8" w14:textId="77777777" w:rsidR="00764687" w:rsidRPr="00BF4D36" w:rsidRDefault="00764687" w:rsidP="00764687">
            <w:pPr>
              <w:pStyle w:val="Tabletext"/>
            </w:pPr>
            <w:bookmarkStart w:id="781" w:name="CU_69695905"/>
            <w:bookmarkEnd w:id="781"/>
            <w:r w:rsidRPr="00BF4D36">
              <w:t>35637</w:t>
            </w:r>
          </w:p>
        </w:tc>
        <w:tc>
          <w:tcPr>
            <w:tcW w:w="3342" w:type="pct"/>
            <w:tcBorders>
              <w:top w:val="single" w:sz="4" w:space="0" w:color="auto"/>
              <w:left w:val="nil"/>
              <w:bottom w:val="single" w:sz="4" w:space="0" w:color="auto"/>
              <w:right w:val="nil"/>
            </w:tcBorders>
            <w:shd w:val="clear" w:color="auto" w:fill="auto"/>
            <w:hideMark/>
          </w:tcPr>
          <w:p w14:paraId="169D298A" w14:textId="77777777" w:rsidR="00764687" w:rsidRPr="00BF4D36" w:rsidRDefault="00764687" w:rsidP="00764687">
            <w:pPr>
              <w:pStyle w:val="Tabletext"/>
            </w:pPr>
            <w:r w:rsidRPr="00BF4D36">
              <w:t>Operative laparoscopy, including any of the following:</w:t>
            </w:r>
          </w:p>
          <w:p w14:paraId="264F4AE2" w14:textId="45A4C12D" w:rsidR="00764687" w:rsidRPr="00BF4D36" w:rsidRDefault="00764687" w:rsidP="00764687">
            <w:pPr>
              <w:pStyle w:val="Tablea"/>
            </w:pPr>
            <w:r w:rsidRPr="00BF4D36">
              <w:t xml:space="preserve">(a) excision or ablation of </w:t>
            </w:r>
            <w:r w:rsidR="001B369B" w:rsidRPr="00BF4D36">
              <w:t>minimal</w:t>
            </w:r>
            <w:r w:rsidRPr="00BF4D36">
              <w:t xml:space="preserve"> endometriosis;</w:t>
            </w:r>
          </w:p>
          <w:p w14:paraId="4AF878F9" w14:textId="77777777" w:rsidR="00764687" w:rsidRPr="00BF4D36" w:rsidRDefault="00764687" w:rsidP="00764687">
            <w:pPr>
              <w:pStyle w:val="Tablea"/>
            </w:pPr>
            <w:r w:rsidRPr="00BF4D36">
              <w:t>(b) division of pathological adhesions;</w:t>
            </w:r>
          </w:p>
          <w:p w14:paraId="3945BD20" w14:textId="77777777" w:rsidR="00764687" w:rsidRPr="00BF4D36" w:rsidRDefault="00764687" w:rsidP="00764687">
            <w:pPr>
              <w:pStyle w:val="Tablea"/>
            </w:pPr>
            <w:r w:rsidRPr="00BF4D36">
              <w:t>(c) sterilisation by application of clips, division, destruction or removal of tubes;</w:t>
            </w:r>
          </w:p>
          <w:p w14:paraId="0447252F" w14:textId="56E4EC6A" w:rsidR="00764687" w:rsidRPr="00BF4D36" w:rsidRDefault="00764687" w:rsidP="00764687">
            <w:pPr>
              <w:pStyle w:val="Tabletext"/>
            </w:pPr>
            <w:r w:rsidRPr="00BF4D36">
              <w:t xml:space="preserve">not being a service associated with </w:t>
            </w:r>
            <w:r w:rsidR="001B369B" w:rsidRPr="00BF4D36">
              <w:t>another laparoscopic procedure</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386A237D" w14:textId="77777777" w:rsidR="00764687" w:rsidRPr="00BF4D36" w:rsidRDefault="00764687" w:rsidP="00764687">
            <w:pPr>
              <w:pStyle w:val="Tabletext"/>
              <w:jc w:val="right"/>
            </w:pPr>
            <w:r w:rsidRPr="00BF4D36">
              <w:t>423.10</w:t>
            </w:r>
          </w:p>
        </w:tc>
      </w:tr>
      <w:tr w:rsidR="00764687" w:rsidRPr="00BF4D36" w14:paraId="454787C0" w14:textId="77777777" w:rsidTr="00D34DDD">
        <w:tc>
          <w:tcPr>
            <w:tcW w:w="712" w:type="pct"/>
            <w:tcBorders>
              <w:top w:val="single" w:sz="4" w:space="0" w:color="auto"/>
              <w:left w:val="nil"/>
              <w:bottom w:val="single" w:sz="4" w:space="0" w:color="auto"/>
              <w:right w:val="nil"/>
            </w:tcBorders>
            <w:shd w:val="clear" w:color="auto" w:fill="auto"/>
            <w:hideMark/>
          </w:tcPr>
          <w:p w14:paraId="4A1CAE7A" w14:textId="77777777" w:rsidR="00764687" w:rsidRPr="00BF4D36" w:rsidRDefault="00764687" w:rsidP="00764687">
            <w:pPr>
              <w:pStyle w:val="Tabletext"/>
            </w:pPr>
            <w:bookmarkStart w:id="782" w:name="CU_72701720"/>
            <w:bookmarkEnd w:id="782"/>
            <w:r w:rsidRPr="00BF4D36">
              <w:t>35640</w:t>
            </w:r>
          </w:p>
        </w:tc>
        <w:tc>
          <w:tcPr>
            <w:tcW w:w="3342" w:type="pct"/>
            <w:tcBorders>
              <w:top w:val="single" w:sz="4" w:space="0" w:color="auto"/>
              <w:left w:val="nil"/>
              <w:bottom w:val="single" w:sz="4" w:space="0" w:color="auto"/>
              <w:right w:val="nil"/>
            </w:tcBorders>
            <w:shd w:val="clear" w:color="auto" w:fill="auto"/>
            <w:hideMark/>
          </w:tcPr>
          <w:p w14:paraId="7D1B9644" w14:textId="77777777" w:rsidR="00764687" w:rsidRPr="00BF4D36" w:rsidRDefault="00764687" w:rsidP="00764687">
            <w:pPr>
              <w:pStyle w:val="Tabletext"/>
            </w:pPr>
            <w:r w:rsidRPr="00BF4D36">
              <w:t xml:space="preserve">Uterus, curettage of, with or without dilation (including curettage </w:t>
            </w:r>
            <w:r w:rsidRPr="00BF4D36">
              <w:lastRenderedPageBreak/>
              <w:t>for incomplete miscarriage), if performed under:</w:t>
            </w:r>
          </w:p>
          <w:p w14:paraId="2660AA43" w14:textId="77777777" w:rsidR="00764687" w:rsidRPr="00BF4D36" w:rsidRDefault="00764687" w:rsidP="00625050">
            <w:pPr>
              <w:pStyle w:val="Tablea"/>
            </w:pPr>
            <w:r w:rsidRPr="00BF4D36">
              <w:t>(a) general anaesthesia; or</w:t>
            </w:r>
          </w:p>
          <w:p w14:paraId="6570940B" w14:textId="77777777" w:rsidR="00764687" w:rsidRPr="00BF4D36" w:rsidRDefault="00764687" w:rsidP="00625050">
            <w:pPr>
              <w:pStyle w:val="Tablea"/>
            </w:pPr>
            <w:r w:rsidRPr="00BF4D36">
              <w:t>(b) epidural or spinal (intrathecal) nerve block; or</w:t>
            </w:r>
          </w:p>
          <w:p w14:paraId="2AEC63AE" w14:textId="77777777" w:rsidR="00764687" w:rsidRPr="00BF4D36" w:rsidRDefault="00764687" w:rsidP="00625050">
            <w:pPr>
              <w:pStyle w:val="Tablea"/>
            </w:pPr>
            <w:r w:rsidRPr="00BF4D36">
              <w:t>(c) sedation;</w:t>
            </w:r>
          </w:p>
          <w:p w14:paraId="495E5443" w14:textId="316C5992" w:rsidR="00764687" w:rsidRPr="00BF4D36" w:rsidRDefault="00764687" w:rsidP="00764687">
            <w:pPr>
              <w:pStyle w:val="Tabletext"/>
            </w:pPr>
            <w:r w:rsidRPr="00BF4D36">
              <w:t xml:space="preserve">including procedures (if performed) to which </w:t>
            </w:r>
            <w:r w:rsidR="00BC24A8" w:rsidRPr="00BF4D36">
              <w:t>item 3</w:t>
            </w:r>
            <w:r w:rsidRPr="00BF4D36">
              <w:t>5626 or 35630 applies (Anaes.)</w:t>
            </w:r>
          </w:p>
        </w:tc>
        <w:tc>
          <w:tcPr>
            <w:tcW w:w="946" w:type="pct"/>
            <w:tcBorders>
              <w:top w:val="single" w:sz="4" w:space="0" w:color="auto"/>
              <w:left w:val="nil"/>
              <w:bottom w:val="single" w:sz="4" w:space="0" w:color="auto"/>
              <w:right w:val="nil"/>
            </w:tcBorders>
            <w:shd w:val="clear" w:color="auto" w:fill="auto"/>
          </w:tcPr>
          <w:p w14:paraId="42D3754B" w14:textId="77777777" w:rsidR="00764687" w:rsidRPr="00BF4D36" w:rsidRDefault="00764687" w:rsidP="00764687">
            <w:pPr>
              <w:pStyle w:val="Tabletext"/>
              <w:jc w:val="right"/>
            </w:pPr>
            <w:r w:rsidRPr="00BF4D36">
              <w:lastRenderedPageBreak/>
              <w:t>190.45</w:t>
            </w:r>
          </w:p>
        </w:tc>
      </w:tr>
      <w:tr w:rsidR="00764687" w:rsidRPr="00BF4D36" w14:paraId="7AA687C6" w14:textId="77777777" w:rsidTr="00D34DDD">
        <w:tc>
          <w:tcPr>
            <w:tcW w:w="712" w:type="pct"/>
            <w:tcBorders>
              <w:top w:val="single" w:sz="4" w:space="0" w:color="auto"/>
              <w:left w:val="nil"/>
              <w:bottom w:val="single" w:sz="4" w:space="0" w:color="auto"/>
              <w:right w:val="nil"/>
            </w:tcBorders>
            <w:shd w:val="clear" w:color="auto" w:fill="auto"/>
            <w:hideMark/>
          </w:tcPr>
          <w:p w14:paraId="642FB1DB" w14:textId="77777777" w:rsidR="00764687" w:rsidRPr="00BF4D36" w:rsidRDefault="00764687" w:rsidP="00764687">
            <w:pPr>
              <w:pStyle w:val="Tabletext"/>
            </w:pPr>
            <w:r w:rsidRPr="00BF4D36">
              <w:t>35641</w:t>
            </w:r>
          </w:p>
        </w:tc>
        <w:tc>
          <w:tcPr>
            <w:tcW w:w="3342" w:type="pct"/>
            <w:tcBorders>
              <w:top w:val="single" w:sz="4" w:space="0" w:color="auto"/>
              <w:left w:val="nil"/>
              <w:bottom w:val="single" w:sz="4" w:space="0" w:color="auto"/>
              <w:right w:val="nil"/>
            </w:tcBorders>
            <w:shd w:val="clear" w:color="auto" w:fill="auto"/>
            <w:hideMark/>
          </w:tcPr>
          <w:p w14:paraId="14C707FC" w14:textId="242C3C20" w:rsidR="00764687" w:rsidRPr="00BF4D36" w:rsidRDefault="001B369B" w:rsidP="00764687">
            <w:pPr>
              <w:pStyle w:val="Tabletext"/>
            </w:pPr>
            <w:r w:rsidRPr="00BF4D36">
              <w:t>Severe endometriosis</w:t>
            </w:r>
            <w:r w:rsidR="00301533" w:rsidRPr="00BF4D36">
              <w:t>, laparoscopic resection of, involving</w:t>
            </w:r>
            <w:r w:rsidR="00764687" w:rsidRPr="00BF4D36">
              <w:t xml:space="preserve"> 2 of the following procedures:</w:t>
            </w:r>
          </w:p>
          <w:p w14:paraId="328A17D4" w14:textId="77777777" w:rsidR="00764687" w:rsidRPr="00BF4D36" w:rsidRDefault="00764687" w:rsidP="00764687">
            <w:pPr>
              <w:pStyle w:val="Tablea"/>
            </w:pPr>
            <w:r w:rsidRPr="00BF4D36">
              <w:t>(a) resection of the pelvic side wall including dissection of endometriosis or scar tissue from the ureter;</w:t>
            </w:r>
          </w:p>
          <w:p w14:paraId="76C0EC37" w14:textId="77777777" w:rsidR="00764687" w:rsidRPr="00BF4D36" w:rsidRDefault="00764687" w:rsidP="00764687">
            <w:pPr>
              <w:pStyle w:val="Tablea"/>
            </w:pPr>
            <w:r w:rsidRPr="00BF4D36">
              <w:t>(b) resection of the Pouch of Douglas;</w:t>
            </w:r>
          </w:p>
          <w:p w14:paraId="6232EFC4" w14:textId="77777777" w:rsidR="00764687" w:rsidRPr="00BF4D36" w:rsidRDefault="00764687" w:rsidP="00764687">
            <w:pPr>
              <w:pStyle w:val="Tablea"/>
            </w:pPr>
            <w:r w:rsidRPr="00BF4D36">
              <w:t>(c) resection of an ovarian endometrioma greater than 2 cm in diameter;</w:t>
            </w:r>
          </w:p>
          <w:p w14:paraId="572520B9" w14:textId="77777777" w:rsidR="00764687" w:rsidRPr="00BF4D36" w:rsidRDefault="00764687" w:rsidP="00764687">
            <w:pPr>
              <w:pStyle w:val="Tablea"/>
            </w:pPr>
            <w:r w:rsidRPr="00BF4D36">
              <w:t>(d) dissection of bowel from uterus from the level of the endocervical junction or above;</w:t>
            </w:r>
          </w:p>
          <w:p w14:paraId="46652FF9" w14:textId="44361332" w:rsidR="00764687" w:rsidRPr="00BF4D36" w:rsidRDefault="00764687" w:rsidP="00764687">
            <w:pPr>
              <w:pStyle w:val="Tabletext"/>
            </w:pPr>
            <w:r w:rsidRPr="00BF4D36">
              <w:t>(H) (Anaes.) (Assist.)</w:t>
            </w:r>
          </w:p>
        </w:tc>
        <w:tc>
          <w:tcPr>
            <w:tcW w:w="946" w:type="pct"/>
            <w:tcBorders>
              <w:top w:val="single" w:sz="4" w:space="0" w:color="auto"/>
              <w:left w:val="nil"/>
              <w:bottom w:val="single" w:sz="4" w:space="0" w:color="auto"/>
              <w:right w:val="nil"/>
            </w:tcBorders>
            <w:shd w:val="clear" w:color="auto" w:fill="auto"/>
          </w:tcPr>
          <w:p w14:paraId="32EE4A56" w14:textId="77777777" w:rsidR="00764687" w:rsidRPr="00BF4D36" w:rsidRDefault="00764687" w:rsidP="00764687">
            <w:pPr>
              <w:pStyle w:val="Tabletext"/>
              <w:jc w:val="right"/>
            </w:pPr>
            <w:r w:rsidRPr="00BF4D36">
              <w:t>1,293.05</w:t>
            </w:r>
          </w:p>
        </w:tc>
      </w:tr>
      <w:tr w:rsidR="00764687" w:rsidRPr="00BF4D36" w14:paraId="125E67FA" w14:textId="77777777" w:rsidTr="00D34DDD">
        <w:tc>
          <w:tcPr>
            <w:tcW w:w="712" w:type="pct"/>
            <w:tcBorders>
              <w:top w:val="single" w:sz="4" w:space="0" w:color="auto"/>
              <w:left w:val="nil"/>
              <w:bottom w:val="single" w:sz="4" w:space="0" w:color="auto"/>
              <w:right w:val="nil"/>
            </w:tcBorders>
            <w:shd w:val="clear" w:color="auto" w:fill="auto"/>
            <w:hideMark/>
          </w:tcPr>
          <w:p w14:paraId="61B3C285" w14:textId="77777777" w:rsidR="00764687" w:rsidRPr="00BF4D36" w:rsidRDefault="00764687" w:rsidP="00764687">
            <w:pPr>
              <w:pStyle w:val="Tabletext"/>
            </w:pPr>
            <w:r w:rsidRPr="00BF4D36">
              <w:t>35643</w:t>
            </w:r>
          </w:p>
        </w:tc>
        <w:tc>
          <w:tcPr>
            <w:tcW w:w="3342" w:type="pct"/>
            <w:tcBorders>
              <w:top w:val="single" w:sz="4" w:space="0" w:color="auto"/>
              <w:left w:val="nil"/>
              <w:bottom w:val="single" w:sz="4" w:space="0" w:color="auto"/>
              <w:right w:val="nil"/>
            </w:tcBorders>
            <w:shd w:val="clear" w:color="auto" w:fill="auto"/>
            <w:hideMark/>
          </w:tcPr>
          <w:p w14:paraId="6DE6264E" w14:textId="77777777" w:rsidR="00301533" w:rsidRPr="00BF4D36" w:rsidRDefault="00301533" w:rsidP="00301533">
            <w:pPr>
              <w:pStyle w:val="Tabletext"/>
            </w:pPr>
            <w:r w:rsidRPr="00BF4D36">
              <w:t>Evacuation of the contents of the gravid uterus by curettage or suction curettage, if performed under:</w:t>
            </w:r>
          </w:p>
          <w:p w14:paraId="31586763" w14:textId="77777777" w:rsidR="00301533" w:rsidRPr="00BF4D36" w:rsidRDefault="00301533" w:rsidP="00625050">
            <w:pPr>
              <w:pStyle w:val="Tablea"/>
            </w:pPr>
            <w:r w:rsidRPr="00BF4D36">
              <w:t>(a) local anaesthesia; or</w:t>
            </w:r>
          </w:p>
          <w:p w14:paraId="27830DEB" w14:textId="77777777" w:rsidR="00301533" w:rsidRPr="00BF4D36" w:rsidRDefault="00301533" w:rsidP="00625050">
            <w:pPr>
              <w:pStyle w:val="Tablea"/>
            </w:pPr>
            <w:r w:rsidRPr="00BF4D36">
              <w:t>(b) general anaesthesia; or</w:t>
            </w:r>
          </w:p>
          <w:p w14:paraId="69B9B8C0" w14:textId="77777777" w:rsidR="00301533" w:rsidRPr="00BF4D36" w:rsidRDefault="00301533" w:rsidP="00625050">
            <w:pPr>
              <w:pStyle w:val="Tablea"/>
            </w:pPr>
            <w:r w:rsidRPr="00BF4D36">
              <w:t>(c) epidural or spinal (intrathecal) nerve block; or</w:t>
            </w:r>
          </w:p>
          <w:p w14:paraId="14F1896D" w14:textId="77777777" w:rsidR="00301533" w:rsidRPr="00BF4D36" w:rsidRDefault="00301533" w:rsidP="00625050">
            <w:pPr>
              <w:pStyle w:val="Tablea"/>
            </w:pPr>
            <w:r w:rsidRPr="00BF4D36">
              <w:t>(d) sedation;</w:t>
            </w:r>
          </w:p>
          <w:p w14:paraId="483A5171" w14:textId="4EF5D604" w:rsidR="00764687" w:rsidRPr="00BF4D36" w:rsidRDefault="00301533" w:rsidP="00301533">
            <w:pPr>
              <w:pStyle w:val="Tabletext"/>
            </w:pPr>
            <w:r w:rsidRPr="00BF4D36">
              <w:t xml:space="preserve">including procedures (if performed) to which </w:t>
            </w:r>
            <w:r w:rsidR="00BC24A8" w:rsidRPr="00BF4D36">
              <w:t>item 3</w:t>
            </w:r>
            <w:r w:rsidRPr="00BF4D36">
              <w:t>5626 or 35630 applies (Anaes.)</w:t>
            </w:r>
          </w:p>
        </w:tc>
        <w:tc>
          <w:tcPr>
            <w:tcW w:w="946" w:type="pct"/>
            <w:tcBorders>
              <w:top w:val="single" w:sz="4" w:space="0" w:color="auto"/>
              <w:left w:val="nil"/>
              <w:bottom w:val="single" w:sz="4" w:space="0" w:color="auto"/>
              <w:right w:val="nil"/>
            </w:tcBorders>
            <w:shd w:val="clear" w:color="auto" w:fill="auto"/>
          </w:tcPr>
          <w:p w14:paraId="00532FD3" w14:textId="77777777" w:rsidR="00764687" w:rsidRPr="00BF4D36" w:rsidRDefault="00764687" w:rsidP="00764687">
            <w:pPr>
              <w:pStyle w:val="Tabletext"/>
              <w:jc w:val="right"/>
            </w:pPr>
            <w:r w:rsidRPr="00BF4D36">
              <w:t>226.80</w:t>
            </w:r>
          </w:p>
        </w:tc>
      </w:tr>
      <w:tr w:rsidR="00764687" w:rsidRPr="00BF4D36" w14:paraId="7BD3A629" w14:textId="77777777" w:rsidTr="00D34DDD">
        <w:tc>
          <w:tcPr>
            <w:tcW w:w="712" w:type="pct"/>
            <w:tcBorders>
              <w:top w:val="single" w:sz="4" w:space="0" w:color="auto"/>
              <w:left w:val="nil"/>
              <w:bottom w:val="single" w:sz="4" w:space="0" w:color="auto"/>
              <w:right w:val="nil"/>
            </w:tcBorders>
            <w:shd w:val="clear" w:color="auto" w:fill="auto"/>
            <w:hideMark/>
          </w:tcPr>
          <w:p w14:paraId="4AC7AFBF" w14:textId="77777777" w:rsidR="00764687" w:rsidRPr="00BF4D36" w:rsidRDefault="00764687" w:rsidP="00764687">
            <w:pPr>
              <w:pStyle w:val="Tabletext"/>
            </w:pPr>
            <w:bookmarkStart w:id="783" w:name="CU_75698011"/>
            <w:bookmarkEnd w:id="783"/>
            <w:r w:rsidRPr="00BF4D36">
              <w:t>35644</w:t>
            </w:r>
          </w:p>
        </w:tc>
        <w:tc>
          <w:tcPr>
            <w:tcW w:w="3342" w:type="pct"/>
            <w:tcBorders>
              <w:top w:val="single" w:sz="4" w:space="0" w:color="auto"/>
              <w:left w:val="nil"/>
              <w:bottom w:val="single" w:sz="4" w:space="0" w:color="auto"/>
              <w:right w:val="nil"/>
            </w:tcBorders>
            <w:shd w:val="clear" w:color="auto" w:fill="auto"/>
            <w:hideMark/>
          </w:tcPr>
          <w:p w14:paraId="248D6363" w14:textId="77777777" w:rsidR="00301533" w:rsidRPr="00BF4D36" w:rsidRDefault="00301533" w:rsidP="00301533">
            <w:pPr>
              <w:pStyle w:val="Tabletext"/>
            </w:pPr>
            <w:r w:rsidRPr="00BF4D36">
              <w:t>Cervix, ablation by electrocoagulation diathermy, laser or cryotherapy, with colposcopy, including any local anaesthesia and biopsies, for previously biopsy confirmed HSIL (CIN 2/3) in a patient with a Type 1 or 2 (completely visible) transformation zone, if there is:</w:t>
            </w:r>
          </w:p>
          <w:p w14:paraId="5F2A9079" w14:textId="77777777" w:rsidR="00301533" w:rsidRPr="00BF4D36" w:rsidRDefault="00301533" w:rsidP="00301533">
            <w:pPr>
              <w:pStyle w:val="Tablea"/>
            </w:pPr>
            <w:r w:rsidRPr="00BF4D36">
              <w:t>(a) no evidence of invasive or glandular disease; and</w:t>
            </w:r>
          </w:p>
          <w:p w14:paraId="7EF5650B" w14:textId="77777777" w:rsidR="00301533" w:rsidRPr="00BF4D36" w:rsidRDefault="00301533" w:rsidP="00301533">
            <w:pPr>
              <w:pStyle w:val="Tablea"/>
            </w:pPr>
            <w:r w:rsidRPr="00BF4D36">
              <w:t>(b) no discordance between cytology and previous histology;</w:t>
            </w:r>
          </w:p>
          <w:p w14:paraId="69AE16FF" w14:textId="178B4ADA" w:rsidR="00764687" w:rsidRPr="00BF4D36" w:rsidRDefault="00301533" w:rsidP="00301533">
            <w:pPr>
              <w:pStyle w:val="Tabletext"/>
            </w:pPr>
            <w:r w:rsidRPr="00BF4D36">
              <w:t xml:space="preserve">not being a service associated with a service to which </w:t>
            </w:r>
            <w:r w:rsidR="00BC24A8" w:rsidRPr="00BF4D36">
              <w:t>item 3</w:t>
            </w:r>
            <w:r w:rsidRPr="00BF4D36">
              <w:t>5647 or 35648 applies (Anaes.)</w:t>
            </w:r>
          </w:p>
        </w:tc>
        <w:tc>
          <w:tcPr>
            <w:tcW w:w="946" w:type="pct"/>
            <w:tcBorders>
              <w:top w:val="single" w:sz="4" w:space="0" w:color="auto"/>
              <w:left w:val="nil"/>
              <w:bottom w:val="single" w:sz="4" w:space="0" w:color="auto"/>
              <w:right w:val="nil"/>
            </w:tcBorders>
            <w:shd w:val="clear" w:color="auto" w:fill="auto"/>
          </w:tcPr>
          <w:p w14:paraId="56B5142B" w14:textId="77777777" w:rsidR="00764687" w:rsidRPr="00BF4D36" w:rsidRDefault="00764687" w:rsidP="00764687">
            <w:pPr>
              <w:pStyle w:val="Tabletext"/>
              <w:jc w:val="right"/>
            </w:pPr>
            <w:r w:rsidRPr="00BF4D36">
              <w:t>211.90</w:t>
            </w:r>
          </w:p>
        </w:tc>
      </w:tr>
      <w:tr w:rsidR="00764687" w:rsidRPr="00BF4D36" w14:paraId="572A463B" w14:textId="77777777" w:rsidTr="00D34DDD">
        <w:tc>
          <w:tcPr>
            <w:tcW w:w="712" w:type="pct"/>
            <w:tcBorders>
              <w:top w:val="single" w:sz="4" w:space="0" w:color="auto"/>
              <w:left w:val="nil"/>
              <w:bottom w:val="single" w:sz="4" w:space="0" w:color="auto"/>
              <w:right w:val="nil"/>
            </w:tcBorders>
            <w:shd w:val="clear" w:color="auto" w:fill="auto"/>
            <w:hideMark/>
          </w:tcPr>
          <w:p w14:paraId="019A6C5C" w14:textId="77777777" w:rsidR="00764687" w:rsidRPr="00BF4D36" w:rsidRDefault="00764687" w:rsidP="00764687">
            <w:pPr>
              <w:pStyle w:val="Tabletext"/>
            </w:pPr>
            <w:r w:rsidRPr="00BF4D36">
              <w:t>35645</w:t>
            </w:r>
          </w:p>
        </w:tc>
        <w:tc>
          <w:tcPr>
            <w:tcW w:w="3342" w:type="pct"/>
            <w:tcBorders>
              <w:top w:val="single" w:sz="4" w:space="0" w:color="auto"/>
              <w:left w:val="nil"/>
              <w:bottom w:val="single" w:sz="4" w:space="0" w:color="auto"/>
              <w:right w:val="nil"/>
            </w:tcBorders>
            <w:shd w:val="clear" w:color="auto" w:fill="auto"/>
            <w:hideMark/>
          </w:tcPr>
          <w:p w14:paraId="3AD9FA37" w14:textId="77777777" w:rsidR="00301533" w:rsidRPr="00BF4D36" w:rsidRDefault="00301533" w:rsidP="00301533">
            <w:pPr>
              <w:pStyle w:val="Tabletext"/>
            </w:pPr>
            <w:r w:rsidRPr="00BF4D36">
              <w:t>Cervix, ablation by electrocoagulation diathermy, laser or cryotherapy, with colposcopy, including any local anaesthesia or biopsies, in conjunction with ablative therapy of additional areas of biopsy proven high grade intraepithelial lesions of one or more sites of the vagina, vulva, urethra or anus, for previously biopsy confirmed HSIL (CIN2/3) in a patient with a Type 1 of 2 (completely visible) transformation zone, if there is:</w:t>
            </w:r>
          </w:p>
          <w:p w14:paraId="5760DEA7" w14:textId="77777777" w:rsidR="00301533" w:rsidRPr="00BF4D36" w:rsidRDefault="00301533" w:rsidP="00301533">
            <w:pPr>
              <w:pStyle w:val="Tablea"/>
            </w:pPr>
            <w:r w:rsidRPr="00BF4D36">
              <w:t>(a) no evidence of invasive or glandular disease; and</w:t>
            </w:r>
          </w:p>
          <w:p w14:paraId="3A4AA23B" w14:textId="77777777" w:rsidR="00301533" w:rsidRPr="00BF4D36" w:rsidRDefault="00301533" w:rsidP="00301533">
            <w:pPr>
              <w:pStyle w:val="Tablea"/>
            </w:pPr>
            <w:r w:rsidRPr="00BF4D36">
              <w:t>(b) no discordance between cytology and previous histology;</w:t>
            </w:r>
          </w:p>
          <w:p w14:paraId="1C3BA378" w14:textId="3D7B24D5" w:rsidR="00764687" w:rsidRPr="00BF4D36" w:rsidRDefault="00301533" w:rsidP="00301533">
            <w:pPr>
              <w:pStyle w:val="Tabletext"/>
            </w:pPr>
            <w:r w:rsidRPr="00BF4D36">
              <w:lastRenderedPageBreak/>
              <w:t xml:space="preserve">not being a service associated with a service to which </w:t>
            </w:r>
            <w:r w:rsidR="00BC24A8" w:rsidRPr="00BF4D36">
              <w:t>item 3</w:t>
            </w:r>
            <w:r w:rsidRPr="00BF4D36">
              <w:t>5647 or 35648 applies (Anaes.)</w:t>
            </w:r>
          </w:p>
        </w:tc>
        <w:tc>
          <w:tcPr>
            <w:tcW w:w="946" w:type="pct"/>
            <w:tcBorders>
              <w:top w:val="single" w:sz="4" w:space="0" w:color="auto"/>
              <w:left w:val="nil"/>
              <w:bottom w:val="single" w:sz="4" w:space="0" w:color="auto"/>
              <w:right w:val="nil"/>
            </w:tcBorders>
            <w:shd w:val="clear" w:color="auto" w:fill="auto"/>
          </w:tcPr>
          <w:p w14:paraId="36FB0637" w14:textId="77777777" w:rsidR="00764687" w:rsidRPr="00BF4D36" w:rsidRDefault="00764687" w:rsidP="00764687">
            <w:pPr>
              <w:pStyle w:val="Tabletext"/>
              <w:jc w:val="right"/>
            </w:pPr>
            <w:r w:rsidRPr="00BF4D36">
              <w:lastRenderedPageBreak/>
              <w:t>331.60</w:t>
            </w:r>
          </w:p>
        </w:tc>
      </w:tr>
      <w:tr w:rsidR="00764687" w:rsidRPr="00BF4D36" w14:paraId="0D64B3DE" w14:textId="77777777" w:rsidTr="00D34DDD">
        <w:tc>
          <w:tcPr>
            <w:tcW w:w="712" w:type="pct"/>
            <w:tcBorders>
              <w:top w:val="single" w:sz="4" w:space="0" w:color="auto"/>
              <w:left w:val="nil"/>
              <w:bottom w:val="single" w:sz="4" w:space="0" w:color="auto"/>
              <w:right w:val="nil"/>
            </w:tcBorders>
            <w:shd w:val="clear" w:color="auto" w:fill="auto"/>
            <w:hideMark/>
          </w:tcPr>
          <w:p w14:paraId="7303AC29" w14:textId="77777777" w:rsidR="00764687" w:rsidRPr="00BF4D36" w:rsidRDefault="00764687" w:rsidP="00764687">
            <w:pPr>
              <w:pStyle w:val="Tabletext"/>
            </w:pPr>
            <w:bookmarkStart w:id="784" w:name="CU_78703731"/>
            <w:bookmarkEnd w:id="784"/>
            <w:r w:rsidRPr="00BF4D36">
              <w:t>35647</w:t>
            </w:r>
          </w:p>
        </w:tc>
        <w:tc>
          <w:tcPr>
            <w:tcW w:w="3342" w:type="pct"/>
            <w:tcBorders>
              <w:top w:val="single" w:sz="4" w:space="0" w:color="auto"/>
              <w:left w:val="nil"/>
              <w:bottom w:val="single" w:sz="4" w:space="0" w:color="auto"/>
              <w:right w:val="nil"/>
            </w:tcBorders>
            <w:shd w:val="clear" w:color="auto" w:fill="auto"/>
            <w:hideMark/>
          </w:tcPr>
          <w:p w14:paraId="6EF09BED" w14:textId="7922EAD2" w:rsidR="00764687" w:rsidRPr="00BF4D36" w:rsidRDefault="00301533" w:rsidP="00764687">
            <w:pPr>
              <w:pStyle w:val="Tabletext"/>
            </w:pPr>
            <w:r w:rsidRPr="00BF4D36">
              <w:t>Cervix, complete excision of the endocervical transformation zone, using large loop or laser therapy, including any local anaesthesia and biopsies (Anaes.)</w:t>
            </w:r>
          </w:p>
        </w:tc>
        <w:tc>
          <w:tcPr>
            <w:tcW w:w="946" w:type="pct"/>
            <w:tcBorders>
              <w:top w:val="single" w:sz="4" w:space="0" w:color="auto"/>
              <w:left w:val="nil"/>
              <w:bottom w:val="single" w:sz="4" w:space="0" w:color="auto"/>
              <w:right w:val="nil"/>
            </w:tcBorders>
            <w:shd w:val="clear" w:color="auto" w:fill="auto"/>
          </w:tcPr>
          <w:p w14:paraId="1F9AB6D4" w14:textId="77777777" w:rsidR="00764687" w:rsidRPr="00BF4D36" w:rsidRDefault="00764687" w:rsidP="00764687">
            <w:pPr>
              <w:pStyle w:val="Tabletext"/>
              <w:jc w:val="right"/>
            </w:pPr>
            <w:r w:rsidRPr="00BF4D36">
              <w:t>211.90</w:t>
            </w:r>
          </w:p>
        </w:tc>
      </w:tr>
      <w:tr w:rsidR="00764687" w:rsidRPr="00BF4D36" w14:paraId="0D0C8616" w14:textId="77777777" w:rsidTr="00D34DDD">
        <w:tc>
          <w:tcPr>
            <w:tcW w:w="712" w:type="pct"/>
            <w:tcBorders>
              <w:top w:val="single" w:sz="4" w:space="0" w:color="auto"/>
              <w:left w:val="nil"/>
              <w:bottom w:val="single" w:sz="4" w:space="0" w:color="auto"/>
              <w:right w:val="nil"/>
            </w:tcBorders>
            <w:shd w:val="clear" w:color="auto" w:fill="auto"/>
            <w:hideMark/>
          </w:tcPr>
          <w:p w14:paraId="6B54FEBF" w14:textId="77777777" w:rsidR="00764687" w:rsidRPr="00BF4D36" w:rsidRDefault="00764687" w:rsidP="00764687">
            <w:pPr>
              <w:pStyle w:val="Tabletext"/>
            </w:pPr>
            <w:r w:rsidRPr="00BF4D36">
              <w:t>35648</w:t>
            </w:r>
          </w:p>
        </w:tc>
        <w:tc>
          <w:tcPr>
            <w:tcW w:w="3342" w:type="pct"/>
            <w:tcBorders>
              <w:top w:val="single" w:sz="4" w:space="0" w:color="auto"/>
              <w:left w:val="nil"/>
              <w:bottom w:val="single" w:sz="4" w:space="0" w:color="auto"/>
              <w:right w:val="nil"/>
            </w:tcBorders>
            <w:shd w:val="clear" w:color="auto" w:fill="auto"/>
            <w:hideMark/>
          </w:tcPr>
          <w:p w14:paraId="36BDE0F2" w14:textId="7E40A712" w:rsidR="00764687" w:rsidRPr="00BF4D36" w:rsidRDefault="00301533" w:rsidP="00764687">
            <w:pPr>
              <w:pStyle w:val="Tabletext"/>
            </w:pPr>
            <w:r w:rsidRPr="00BF4D36">
              <w:t>Cervix, complete excision of the endocervical transformation zone, using large loop or laser therapy, including any local anaesthesia and biopsies, in conjunction with ablative treatment of additional areas of biopsy</w:t>
            </w:r>
            <w:r w:rsidR="00043BF2">
              <w:noBreakHyphen/>
            </w:r>
            <w:r w:rsidRPr="00BF4D36">
              <w:t>proven high grade intraepithelial lesions of one or more sites of the vagina, vulva, urethra or anus (Anaes.)</w:t>
            </w:r>
          </w:p>
        </w:tc>
        <w:tc>
          <w:tcPr>
            <w:tcW w:w="946" w:type="pct"/>
            <w:tcBorders>
              <w:top w:val="single" w:sz="4" w:space="0" w:color="auto"/>
              <w:left w:val="nil"/>
              <w:bottom w:val="single" w:sz="4" w:space="0" w:color="auto"/>
              <w:right w:val="nil"/>
            </w:tcBorders>
            <w:shd w:val="clear" w:color="auto" w:fill="auto"/>
          </w:tcPr>
          <w:p w14:paraId="2D6B6B9F" w14:textId="77777777" w:rsidR="00764687" w:rsidRPr="00BF4D36" w:rsidRDefault="00764687" w:rsidP="00764687">
            <w:pPr>
              <w:pStyle w:val="Tabletext"/>
              <w:jc w:val="right"/>
            </w:pPr>
            <w:r w:rsidRPr="00BF4D36">
              <w:t>331.60</w:t>
            </w:r>
          </w:p>
        </w:tc>
      </w:tr>
      <w:tr w:rsidR="00764687" w:rsidRPr="00BF4D36" w14:paraId="63BBDD52" w14:textId="77777777" w:rsidTr="00D34DDD">
        <w:tc>
          <w:tcPr>
            <w:tcW w:w="712" w:type="pct"/>
            <w:tcBorders>
              <w:top w:val="single" w:sz="4" w:space="0" w:color="auto"/>
              <w:left w:val="nil"/>
              <w:bottom w:val="single" w:sz="4" w:space="0" w:color="auto"/>
              <w:right w:val="nil"/>
            </w:tcBorders>
            <w:shd w:val="clear" w:color="auto" w:fill="auto"/>
            <w:hideMark/>
          </w:tcPr>
          <w:p w14:paraId="3480ACDF" w14:textId="77777777" w:rsidR="00764687" w:rsidRPr="00BF4D36" w:rsidRDefault="00764687" w:rsidP="00764687">
            <w:pPr>
              <w:pStyle w:val="Tabletext"/>
            </w:pPr>
            <w:r w:rsidRPr="00BF4D36">
              <w:t>35649</w:t>
            </w:r>
          </w:p>
        </w:tc>
        <w:tc>
          <w:tcPr>
            <w:tcW w:w="3342" w:type="pct"/>
            <w:tcBorders>
              <w:top w:val="single" w:sz="4" w:space="0" w:color="auto"/>
              <w:left w:val="nil"/>
              <w:bottom w:val="single" w:sz="4" w:space="0" w:color="auto"/>
              <w:right w:val="nil"/>
            </w:tcBorders>
            <w:shd w:val="clear" w:color="auto" w:fill="auto"/>
            <w:hideMark/>
          </w:tcPr>
          <w:p w14:paraId="4774A74D" w14:textId="570C731F" w:rsidR="00764687" w:rsidRPr="00BF4D36" w:rsidRDefault="00301533" w:rsidP="00764687">
            <w:pPr>
              <w:pStyle w:val="Tabletext"/>
            </w:pPr>
            <w:r w:rsidRPr="00BF4D36">
              <w:t>Myomectomy, one or more myomas, when undertaken by an open abdominal approach (H) (Anaes.) (Assist.)</w:t>
            </w:r>
          </w:p>
        </w:tc>
        <w:tc>
          <w:tcPr>
            <w:tcW w:w="946" w:type="pct"/>
            <w:tcBorders>
              <w:top w:val="single" w:sz="4" w:space="0" w:color="auto"/>
              <w:left w:val="nil"/>
              <w:bottom w:val="single" w:sz="4" w:space="0" w:color="auto"/>
              <w:right w:val="nil"/>
            </w:tcBorders>
            <w:shd w:val="clear" w:color="auto" w:fill="auto"/>
          </w:tcPr>
          <w:p w14:paraId="614308F7" w14:textId="77777777" w:rsidR="00764687" w:rsidRPr="00BF4D36" w:rsidRDefault="00764687" w:rsidP="00764687">
            <w:pPr>
              <w:pStyle w:val="Tabletext"/>
              <w:jc w:val="right"/>
            </w:pPr>
            <w:r w:rsidRPr="00BF4D36">
              <w:t>557.70</w:t>
            </w:r>
          </w:p>
        </w:tc>
      </w:tr>
      <w:tr w:rsidR="00764687" w:rsidRPr="00BF4D36" w14:paraId="798908DD" w14:textId="77777777" w:rsidTr="00D34DDD">
        <w:tc>
          <w:tcPr>
            <w:tcW w:w="712" w:type="pct"/>
            <w:tcBorders>
              <w:top w:val="single" w:sz="4" w:space="0" w:color="auto"/>
              <w:left w:val="nil"/>
              <w:bottom w:val="single" w:sz="4" w:space="0" w:color="auto"/>
              <w:right w:val="nil"/>
            </w:tcBorders>
            <w:shd w:val="clear" w:color="auto" w:fill="auto"/>
            <w:hideMark/>
          </w:tcPr>
          <w:p w14:paraId="39267AB7" w14:textId="77777777" w:rsidR="00764687" w:rsidRPr="00BF4D36" w:rsidRDefault="00764687" w:rsidP="00764687">
            <w:pPr>
              <w:pStyle w:val="Tabletext"/>
            </w:pPr>
            <w:r w:rsidRPr="00BF4D36">
              <w:t>35653</w:t>
            </w:r>
          </w:p>
        </w:tc>
        <w:tc>
          <w:tcPr>
            <w:tcW w:w="3342" w:type="pct"/>
            <w:tcBorders>
              <w:top w:val="single" w:sz="4" w:space="0" w:color="auto"/>
              <w:left w:val="nil"/>
              <w:bottom w:val="single" w:sz="4" w:space="0" w:color="auto"/>
              <w:right w:val="nil"/>
            </w:tcBorders>
            <w:shd w:val="clear" w:color="auto" w:fill="auto"/>
            <w:hideMark/>
          </w:tcPr>
          <w:p w14:paraId="143E95DA" w14:textId="0583A2A4" w:rsidR="00764687" w:rsidRPr="00BF4D36" w:rsidRDefault="00301533" w:rsidP="00764687">
            <w:pPr>
              <w:pStyle w:val="Tabletext"/>
            </w:pPr>
            <w:r w:rsidRPr="00BF4D36">
              <w:t>Hysterectomy, abdominal, with or without removal of fallopian tubes and ovaries (H) (Anaes.) (Assist.)</w:t>
            </w:r>
          </w:p>
        </w:tc>
        <w:tc>
          <w:tcPr>
            <w:tcW w:w="946" w:type="pct"/>
            <w:tcBorders>
              <w:top w:val="single" w:sz="4" w:space="0" w:color="auto"/>
              <w:left w:val="nil"/>
              <w:bottom w:val="single" w:sz="4" w:space="0" w:color="auto"/>
              <w:right w:val="nil"/>
            </w:tcBorders>
            <w:shd w:val="clear" w:color="auto" w:fill="auto"/>
          </w:tcPr>
          <w:p w14:paraId="400777BB" w14:textId="77777777" w:rsidR="00764687" w:rsidRPr="00BF4D36" w:rsidRDefault="00764687" w:rsidP="00764687">
            <w:pPr>
              <w:pStyle w:val="Tabletext"/>
              <w:jc w:val="right"/>
            </w:pPr>
            <w:r w:rsidRPr="00BF4D36">
              <w:t>702.05</w:t>
            </w:r>
          </w:p>
        </w:tc>
      </w:tr>
      <w:tr w:rsidR="00764687" w:rsidRPr="00BF4D36" w14:paraId="0CE62D0D" w14:textId="77777777" w:rsidTr="00D34DDD">
        <w:tc>
          <w:tcPr>
            <w:tcW w:w="712" w:type="pct"/>
            <w:tcBorders>
              <w:top w:val="single" w:sz="4" w:space="0" w:color="auto"/>
              <w:left w:val="nil"/>
              <w:bottom w:val="single" w:sz="4" w:space="0" w:color="auto"/>
              <w:right w:val="nil"/>
            </w:tcBorders>
            <w:shd w:val="clear" w:color="auto" w:fill="auto"/>
            <w:hideMark/>
          </w:tcPr>
          <w:p w14:paraId="1925EE83" w14:textId="77777777" w:rsidR="00764687" w:rsidRPr="00BF4D36" w:rsidRDefault="00764687" w:rsidP="00764687">
            <w:pPr>
              <w:pStyle w:val="Tabletext"/>
            </w:pPr>
            <w:r w:rsidRPr="00BF4D36">
              <w:t>35657</w:t>
            </w:r>
          </w:p>
        </w:tc>
        <w:tc>
          <w:tcPr>
            <w:tcW w:w="3342" w:type="pct"/>
            <w:tcBorders>
              <w:top w:val="single" w:sz="4" w:space="0" w:color="auto"/>
              <w:left w:val="nil"/>
              <w:bottom w:val="single" w:sz="4" w:space="0" w:color="auto"/>
              <w:right w:val="nil"/>
            </w:tcBorders>
            <w:shd w:val="clear" w:color="auto" w:fill="auto"/>
            <w:hideMark/>
          </w:tcPr>
          <w:p w14:paraId="5F3BE48A" w14:textId="28112B17" w:rsidR="00764687" w:rsidRPr="00BF4D36" w:rsidRDefault="00301533" w:rsidP="00764687">
            <w:pPr>
              <w:pStyle w:val="Tabletext"/>
            </w:pPr>
            <w:r w:rsidRPr="00BF4D36">
              <w:t xml:space="preserve">Hysterectomy, vaginal, with or without uterine curettage, inclusive of posterior culdoplasty, not being a service </w:t>
            </w:r>
            <w:r w:rsidR="00A07055" w:rsidRPr="00BF4D36">
              <w:t xml:space="preserve">associated with a service </w:t>
            </w:r>
            <w:r w:rsidRPr="00BF4D36">
              <w:t xml:space="preserve">to which </w:t>
            </w:r>
            <w:r w:rsidR="00BC24A8" w:rsidRPr="00BF4D36">
              <w:t>item 3</w:t>
            </w:r>
            <w:r w:rsidRPr="00BF4D36">
              <w:t>5673 applies (H) (Anaes.) (Assist.)</w:t>
            </w:r>
          </w:p>
        </w:tc>
        <w:tc>
          <w:tcPr>
            <w:tcW w:w="946" w:type="pct"/>
            <w:tcBorders>
              <w:top w:val="single" w:sz="4" w:space="0" w:color="auto"/>
              <w:left w:val="nil"/>
              <w:bottom w:val="single" w:sz="4" w:space="0" w:color="auto"/>
              <w:right w:val="nil"/>
            </w:tcBorders>
            <w:shd w:val="clear" w:color="auto" w:fill="auto"/>
          </w:tcPr>
          <w:p w14:paraId="17BB70E1" w14:textId="77777777" w:rsidR="00764687" w:rsidRPr="00BF4D36" w:rsidRDefault="00764687" w:rsidP="00764687">
            <w:pPr>
              <w:pStyle w:val="Tabletext"/>
              <w:jc w:val="right"/>
            </w:pPr>
            <w:r w:rsidRPr="00BF4D36">
              <w:t>702.05</w:t>
            </w:r>
          </w:p>
        </w:tc>
      </w:tr>
      <w:tr w:rsidR="00764687" w:rsidRPr="00BF4D36" w14:paraId="110EC14C" w14:textId="77777777" w:rsidTr="00D34DDD">
        <w:tc>
          <w:tcPr>
            <w:tcW w:w="712" w:type="pct"/>
            <w:tcBorders>
              <w:top w:val="single" w:sz="4" w:space="0" w:color="auto"/>
              <w:left w:val="nil"/>
              <w:bottom w:val="single" w:sz="4" w:space="0" w:color="auto"/>
              <w:right w:val="nil"/>
            </w:tcBorders>
            <w:shd w:val="clear" w:color="auto" w:fill="auto"/>
            <w:hideMark/>
          </w:tcPr>
          <w:p w14:paraId="755AFFDF" w14:textId="77777777" w:rsidR="00764687" w:rsidRPr="00BF4D36" w:rsidRDefault="00764687" w:rsidP="00764687">
            <w:pPr>
              <w:pStyle w:val="Tabletext"/>
            </w:pPr>
            <w:r w:rsidRPr="00BF4D36">
              <w:t>35658</w:t>
            </w:r>
          </w:p>
        </w:tc>
        <w:tc>
          <w:tcPr>
            <w:tcW w:w="3342" w:type="pct"/>
            <w:tcBorders>
              <w:top w:val="single" w:sz="4" w:space="0" w:color="auto"/>
              <w:left w:val="nil"/>
              <w:bottom w:val="single" w:sz="4" w:space="0" w:color="auto"/>
              <w:right w:val="nil"/>
            </w:tcBorders>
            <w:shd w:val="clear" w:color="auto" w:fill="auto"/>
            <w:hideMark/>
          </w:tcPr>
          <w:p w14:paraId="3F16F809" w14:textId="2D1F52CC" w:rsidR="00764687" w:rsidRPr="00BF4D36" w:rsidRDefault="00301533" w:rsidP="00764687">
            <w:pPr>
              <w:pStyle w:val="Tabletext"/>
            </w:pPr>
            <w:r w:rsidRPr="00BF4D36">
              <w:t>Uterus (at least equivalent in size to a 10 week gravid uterus), debulking of, prior to vaginal or laparoscopic removal at hysterectomy or myoma of at least 4 cm removed by laparoscopy when retrieved from the abdomen (H) (Anaes.) (Assist.)</w:t>
            </w:r>
          </w:p>
        </w:tc>
        <w:tc>
          <w:tcPr>
            <w:tcW w:w="946" w:type="pct"/>
            <w:tcBorders>
              <w:top w:val="single" w:sz="4" w:space="0" w:color="auto"/>
              <w:left w:val="nil"/>
              <w:bottom w:val="single" w:sz="4" w:space="0" w:color="auto"/>
              <w:right w:val="nil"/>
            </w:tcBorders>
            <w:shd w:val="clear" w:color="auto" w:fill="auto"/>
          </w:tcPr>
          <w:p w14:paraId="6F364C01" w14:textId="77777777" w:rsidR="00764687" w:rsidRPr="00BF4D36" w:rsidRDefault="00764687" w:rsidP="00764687">
            <w:pPr>
              <w:pStyle w:val="Tabletext"/>
              <w:jc w:val="right"/>
            </w:pPr>
            <w:r w:rsidRPr="00BF4D36">
              <w:t>432.90</w:t>
            </w:r>
          </w:p>
        </w:tc>
      </w:tr>
      <w:tr w:rsidR="00301533" w:rsidRPr="00BF4D36" w14:paraId="3119C8AD" w14:textId="77777777" w:rsidTr="00D34DDD">
        <w:tc>
          <w:tcPr>
            <w:tcW w:w="712" w:type="pct"/>
            <w:tcBorders>
              <w:top w:val="single" w:sz="4" w:space="0" w:color="auto"/>
              <w:left w:val="nil"/>
              <w:bottom w:val="single" w:sz="4" w:space="0" w:color="auto"/>
              <w:right w:val="nil"/>
            </w:tcBorders>
            <w:shd w:val="clear" w:color="auto" w:fill="auto"/>
          </w:tcPr>
          <w:p w14:paraId="61724E24" w14:textId="684AD981" w:rsidR="00301533" w:rsidRPr="00BF4D36" w:rsidRDefault="00301533" w:rsidP="00301533">
            <w:pPr>
              <w:pStyle w:val="Tabletext"/>
            </w:pPr>
            <w:bookmarkStart w:id="785" w:name="CU_84700140"/>
            <w:bookmarkEnd w:id="785"/>
            <w:r w:rsidRPr="00BF4D36">
              <w:t>35661</w:t>
            </w:r>
          </w:p>
        </w:tc>
        <w:tc>
          <w:tcPr>
            <w:tcW w:w="3342" w:type="pct"/>
            <w:tcBorders>
              <w:top w:val="single" w:sz="4" w:space="0" w:color="auto"/>
              <w:left w:val="nil"/>
              <w:bottom w:val="single" w:sz="4" w:space="0" w:color="auto"/>
              <w:right w:val="nil"/>
            </w:tcBorders>
            <w:shd w:val="clear" w:color="auto" w:fill="auto"/>
          </w:tcPr>
          <w:p w14:paraId="1A871D2E" w14:textId="77777777" w:rsidR="00301533" w:rsidRPr="00BF4D36" w:rsidRDefault="00301533" w:rsidP="00301533">
            <w:pPr>
              <w:pStyle w:val="Tabletext"/>
            </w:pPr>
            <w:r w:rsidRPr="00BF4D36">
              <w:t>Hysterectomy, abdominal, that concurrently requires extensive retroperitoneal dissection with exposure of one or both ureters and complex side wall dissection, including when performed with one or more of the following procedures:</w:t>
            </w:r>
          </w:p>
          <w:p w14:paraId="4C773617" w14:textId="77777777" w:rsidR="00301533" w:rsidRPr="00BF4D36" w:rsidRDefault="00301533" w:rsidP="00301533">
            <w:pPr>
              <w:pStyle w:val="Tablea"/>
            </w:pPr>
            <w:r w:rsidRPr="00BF4D36">
              <w:t>(a) salpingectomy;</w:t>
            </w:r>
          </w:p>
          <w:p w14:paraId="1462FC08" w14:textId="77777777" w:rsidR="00301533" w:rsidRPr="00BF4D36" w:rsidRDefault="00301533" w:rsidP="00301533">
            <w:pPr>
              <w:pStyle w:val="Tablea"/>
            </w:pPr>
            <w:r w:rsidRPr="00BF4D36">
              <w:t>(b) oophorectomy;</w:t>
            </w:r>
          </w:p>
          <w:p w14:paraId="346B730F" w14:textId="77777777" w:rsidR="00301533" w:rsidRPr="00BF4D36" w:rsidRDefault="00301533" w:rsidP="00301533">
            <w:pPr>
              <w:pStyle w:val="Tablea"/>
            </w:pPr>
            <w:r w:rsidRPr="00BF4D36">
              <w:t>(c) excision of ovarian cyst</w:t>
            </w:r>
          </w:p>
          <w:p w14:paraId="792CAC11" w14:textId="1929CA1D" w:rsidR="00301533" w:rsidRPr="00BF4D36" w:rsidRDefault="00301533" w:rsidP="00301533">
            <w:pPr>
              <w:pStyle w:val="Tabletext"/>
            </w:pPr>
            <w:r w:rsidRPr="00BF4D36">
              <w:t>(H) (Anaes.) (Assist.)</w:t>
            </w:r>
          </w:p>
        </w:tc>
        <w:tc>
          <w:tcPr>
            <w:tcW w:w="946" w:type="pct"/>
            <w:tcBorders>
              <w:top w:val="single" w:sz="4" w:space="0" w:color="auto"/>
              <w:left w:val="nil"/>
              <w:bottom w:val="single" w:sz="4" w:space="0" w:color="auto"/>
              <w:right w:val="nil"/>
            </w:tcBorders>
            <w:shd w:val="clear" w:color="auto" w:fill="auto"/>
          </w:tcPr>
          <w:p w14:paraId="41D20515" w14:textId="733B6ED5" w:rsidR="00301533" w:rsidRPr="00BF4D36" w:rsidRDefault="00301533" w:rsidP="00301533">
            <w:pPr>
              <w:pStyle w:val="Tabletext"/>
              <w:jc w:val="right"/>
            </w:pPr>
            <w:r w:rsidRPr="00BF4D36">
              <w:t>1,755.35</w:t>
            </w:r>
          </w:p>
        </w:tc>
      </w:tr>
      <w:tr w:rsidR="00301533" w:rsidRPr="00BF4D36" w:rsidDel="00301533" w14:paraId="06910EF8" w14:textId="77777777" w:rsidTr="00D34DDD">
        <w:tc>
          <w:tcPr>
            <w:tcW w:w="712" w:type="pct"/>
            <w:tcBorders>
              <w:top w:val="single" w:sz="4" w:space="0" w:color="auto"/>
              <w:left w:val="nil"/>
              <w:bottom w:val="single" w:sz="4" w:space="0" w:color="auto"/>
              <w:right w:val="nil"/>
            </w:tcBorders>
            <w:shd w:val="clear" w:color="auto" w:fill="auto"/>
          </w:tcPr>
          <w:p w14:paraId="18D2DC64" w14:textId="668E21DB" w:rsidR="00301533" w:rsidRPr="00BF4D36" w:rsidDel="00301533" w:rsidRDefault="00301533" w:rsidP="00301533">
            <w:pPr>
              <w:pStyle w:val="Tabletext"/>
            </w:pPr>
            <w:bookmarkStart w:id="786" w:name="CU_86705455"/>
            <w:bookmarkEnd w:id="786"/>
            <w:r w:rsidRPr="00BF4D36">
              <w:t>35667</w:t>
            </w:r>
          </w:p>
        </w:tc>
        <w:tc>
          <w:tcPr>
            <w:tcW w:w="3342" w:type="pct"/>
            <w:tcBorders>
              <w:top w:val="single" w:sz="4" w:space="0" w:color="auto"/>
              <w:left w:val="nil"/>
              <w:bottom w:val="single" w:sz="4" w:space="0" w:color="auto"/>
              <w:right w:val="nil"/>
            </w:tcBorders>
            <w:shd w:val="clear" w:color="auto" w:fill="auto"/>
          </w:tcPr>
          <w:p w14:paraId="75B5AD6A" w14:textId="77777777" w:rsidR="00301533" w:rsidRPr="00BF4D36" w:rsidRDefault="00301533" w:rsidP="00301533">
            <w:pPr>
              <w:pStyle w:val="Tabletext"/>
            </w:pPr>
            <w:r w:rsidRPr="00BF4D36">
              <w:t>Radical hysterectomy or radical trachelectomy (with or without excision of uterine adnexae) for proven malignancy, including excision of any one or more of the following:</w:t>
            </w:r>
          </w:p>
          <w:p w14:paraId="55CABA10" w14:textId="77777777" w:rsidR="00301533" w:rsidRPr="00BF4D36" w:rsidRDefault="00301533" w:rsidP="00301533">
            <w:pPr>
              <w:pStyle w:val="Tablea"/>
            </w:pPr>
            <w:r w:rsidRPr="00BF4D36">
              <w:t>(a) parametrium;</w:t>
            </w:r>
          </w:p>
          <w:p w14:paraId="5D50C9B5" w14:textId="77777777" w:rsidR="00301533" w:rsidRPr="00BF4D36" w:rsidRDefault="00301533" w:rsidP="00301533">
            <w:pPr>
              <w:pStyle w:val="Tablea"/>
            </w:pPr>
            <w:r w:rsidRPr="00BF4D36">
              <w:t>(b) paracolpos;</w:t>
            </w:r>
          </w:p>
          <w:p w14:paraId="7F57130B" w14:textId="77777777" w:rsidR="00301533" w:rsidRPr="00BF4D36" w:rsidRDefault="00301533" w:rsidP="0028781B">
            <w:pPr>
              <w:pStyle w:val="Tablea"/>
            </w:pPr>
            <w:r w:rsidRPr="00BF4D36">
              <w:t>(c) upper vagina;</w:t>
            </w:r>
          </w:p>
          <w:p w14:paraId="4A829B96" w14:textId="77777777" w:rsidR="00301533" w:rsidRPr="00BF4D36" w:rsidRDefault="00301533" w:rsidP="00301533">
            <w:pPr>
              <w:pStyle w:val="Tablea"/>
            </w:pPr>
            <w:r w:rsidRPr="00BF4D36">
              <w:t>(d) contiguous pelvic peritoneum;</w:t>
            </w:r>
          </w:p>
          <w:p w14:paraId="6C5DB248" w14:textId="0F979672" w:rsidR="00301533" w:rsidRPr="00BF4D36" w:rsidDel="00301533" w:rsidRDefault="00301533" w:rsidP="00301533">
            <w:pPr>
              <w:pStyle w:val="Tabletext"/>
            </w:pPr>
            <w:r w:rsidRPr="00BF4D36">
              <w:t>utilising nerve sparing techniques and involving ureterolysis, if performed (H) (Anaes.) (Assist.)</w:t>
            </w:r>
          </w:p>
        </w:tc>
        <w:tc>
          <w:tcPr>
            <w:tcW w:w="946" w:type="pct"/>
            <w:tcBorders>
              <w:top w:val="single" w:sz="4" w:space="0" w:color="auto"/>
              <w:left w:val="nil"/>
              <w:bottom w:val="single" w:sz="4" w:space="0" w:color="auto"/>
              <w:right w:val="nil"/>
            </w:tcBorders>
            <w:shd w:val="clear" w:color="auto" w:fill="auto"/>
          </w:tcPr>
          <w:p w14:paraId="618D58B5" w14:textId="45735BCB" w:rsidR="00301533" w:rsidRPr="00BF4D36" w:rsidDel="00301533" w:rsidRDefault="00301533" w:rsidP="00301533">
            <w:pPr>
              <w:pStyle w:val="Tabletext"/>
              <w:jc w:val="right"/>
            </w:pPr>
            <w:r w:rsidRPr="00BF4D36">
              <w:t>1,658</w:t>
            </w:r>
          </w:p>
        </w:tc>
      </w:tr>
      <w:tr w:rsidR="00301533" w:rsidRPr="00BF4D36" w:rsidDel="00301533" w14:paraId="1FB03756" w14:textId="77777777" w:rsidTr="00D34DDD">
        <w:tc>
          <w:tcPr>
            <w:tcW w:w="712" w:type="pct"/>
            <w:tcBorders>
              <w:top w:val="single" w:sz="4" w:space="0" w:color="auto"/>
              <w:left w:val="nil"/>
              <w:bottom w:val="single" w:sz="4" w:space="0" w:color="auto"/>
              <w:right w:val="nil"/>
            </w:tcBorders>
            <w:shd w:val="clear" w:color="auto" w:fill="auto"/>
          </w:tcPr>
          <w:p w14:paraId="2CB0FCA2" w14:textId="7595666A" w:rsidR="00301533" w:rsidRPr="00BF4D36" w:rsidDel="00301533" w:rsidRDefault="00301533" w:rsidP="00301533">
            <w:pPr>
              <w:pStyle w:val="Tabletext"/>
            </w:pPr>
            <w:r w:rsidRPr="00BF4D36">
              <w:t>35668</w:t>
            </w:r>
          </w:p>
        </w:tc>
        <w:tc>
          <w:tcPr>
            <w:tcW w:w="3342" w:type="pct"/>
            <w:tcBorders>
              <w:top w:val="single" w:sz="4" w:space="0" w:color="auto"/>
              <w:left w:val="nil"/>
              <w:bottom w:val="single" w:sz="4" w:space="0" w:color="auto"/>
              <w:right w:val="nil"/>
            </w:tcBorders>
            <w:shd w:val="clear" w:color="auto" w:fill="auto"/>
          </w:tcPr>
          <w:p w14:paraId="7F86F162" w14:textId="77777777" w:rsidR="00301533" w:rsidRPr="00BF4D36" w:rsidRDefault="00301533" w:rsidP="00301533">
            <w:pPr>
              <w:pStyle w:val="Tabletext"/>
            </w:pPr>
            <w:r w:rsidRPr="00BF4D36">
              <w:t>Hysterectomy, radical (with or without excision of uterine adnexae) including excision of any one or more of the following:</w:t>
            </w:r>
          </w:p>
          <w:p w14:paraId="76E7269F" w14:textId="77777777" w:rsidR="00301533" w:rsidRPr="00BF4D36" w:rsidRDefault="00301533" w:rsidP="00301533">
            <w:pPr>
              <w:pStyle w:val="Tablea"/>
            </w:pPr>
            <w:r w:rsidRPr="00BF4D36">
              <w:t>(a) parametrium;</w:t>
            </w:r>
          </w:p>
          <w:p w14:paraId="1CC1A2DE" w14:textId="77777777" w:rsidR="00301533" w:rsidRPr="00BF4D36" w:rsidRDefault="00301533" w:rsidP="00301533">
            <w:pPr>
              <w:pStyle w:val="Tablea"/>
            </w:pPr>
            <w:r w:rsidRPr="00BF4D36">
              <w:t>(b) paracolpos;</w:t>
            </w:r>
          </w:p>
          <w:p w14:paraId="4B91D0ED" w14:textId="77777777" w:rsidR="00301533" w:rsidRPr="00BF4D36" w:rsidRDefault="00301533" w:rsidP="0028781B">
            <w:pPr>
              <w:pStyle w:val="Tablea"/>
            </w:pPr>
            <w:r w:rsidRPr="00BF4D36">
              <w:lastRenderedPageBreak/>
              <w:t>(c) upper vagina;</w:t>
            </w:r>
          </w:p>
          <w:p w14:paraId="3408E95E" w14:textId="77777777" w:rsidR="00301533" w:rsidRPr="00BF4D36" w:rsidRDefault="00301533" w:rsidP="0028781B">
            <w:pPr>
              <w:pStyle w:val="Tablea"/>
            </w:pPr>
            <w:r w:rsidRPr="00BF4D36">
              <w:t>(d) contiguous pelvic peritoneum;</w:t>
            </w:r>
          </w:p>
          <w:p w14:paraId="1CD89251" w14:textId="54ED89BF" w:rsidR="00301533" w:rsidRPr="00BF4D36" w:rsidDel="00301533" w:rsidRDefault="00301533" w:rsidP="00301533">
            <w:pPr>
              <w:pStyle w:val="Tabletext"/>
            </w:pPr>
            <w:r w:rsidRPr="00BF4D36">
              <w:t>utilising nerve sparing techniques and involving ureterolysis, if performed in a patient with malignancy and previous pelvic radiation or chemotherapy treatment (H) (Anaes.) (Assist.)</w:t>
            </w:r>
          </w:p>
        </w:tc>
        <w:tc>
          <w:tcPr>
            <w:tcW w:w="946" w:type="pct"/>
            <w:tcBorders>
              <w:top w:val="single" w:sz="4" w:space="0" w:color="auto"/>
              <w:left w:val="nil"/>
              <w:bottom w:val="single" w:sz="4" w:space="0" w:color="auto"/>
              <w:right w:val="nil"/>
            </w:tcBorders>
            <w:shd w:val="clear" w:color="auto" w:fill="auto"/>
          </w:tcPr>
          <w:p w14:paraId="3B72017F" w14:textId="37CA52FB" w:rsidR="00301533" w:rsidRPr="00BF4D36" w:rsidDel="00301533" w:rsidRDefault="00301533" w:rsidP="00301533">
            <w:pPr>
              <w:pStyle w:val="Tabletext"/>
              <w:jc w:val="right"/>
            </w:pPr>
            <w:r w:rsidRPr="00BF4D36">
              <w:lastRenderedPageBreak/>
              <w:t>1,926.35</w:t>
            </w:r>
          </w:p>
        </w:tc>
      </w:tr>
      <w:tr w:rsidR="00301533" w:rsidRPr="00BF4D36" w:rsidDel="00301533" w14:paraId="7789CFFB" w14:textId="77777777" w:rsidTr="00D34DDD">
        <w:tc>
          <w:tcPr>
            <w:tcW w:w="712" w:type="pct"/>
            <w:tcBorders>
              <w:top w:val="single" w:sz="4" w:space="0" w:color="auto"/>
              <w:left w:val="nil"/>
              <w:bottom w:val="single" w:sz="4" w:space="0" w:color="auto"/>
              <w:right w:val="nil"/>
            </w:tcBorders>
            <w:shd w:val="clear" w:color="auto" w:fill="auto"/>
          </w:tcPr>
          <w:p w14:paraId="0A3D0806" w14:textId="67DE44EB" w:rsidR="00301533" w:rsidRPr="00BF4D36" w:rsidDel="00301533" w:rsidRDefault="00301533" w:rsidP="00301533">
            <w:pPr>
              <w:pStyle w:val="Tabletext"/>
            </w:pPr>
            <w:r w:rsidRPr="00BF4D36">
              <w:t>35669</w:t>
            </w:r>
          </w:p>
        </w:tc>
        <w:tc>
          <w:tcPr>
            <w:tcW w:w="3342" w:type="pct"/>
            <w:tcBorders>
              <w:top w:val="single" w:sz="4" w:space="0" w:color="auto"/>
              <w:left w:val="nil"/>
              <w:bottom w:val="single" w:sz="4" w:space="0" w:color="auto"/>
              <w:right w:val="nil"/>
            </w:tcBorders>
            <w:shd w:val="clear" w:color="auto" w:fill="auto"/>
          </w:tcPr>
          <w:p w14:paraId="62698720" w14:textId="5506CE20" w:rsidR="00301533" w:rsidRPr="00BF4D36" w:rsidDel="00301533" w:rsidRDefault="00301533" w:rsidP="00301533">
            <w:pPr>
              <w:pStyle w:val="Tabletext"/>
            </w:pPr>
            <w:r w:rsidRPr="00BF4D36">
              <w:t>Hysterectomy, peripartum, performed for histologically proven placenta increta or percreta, or placenta accreta, if the patient has been referred to another practitioner for the management of severe intractable peripartum haemorrhage (H) (Anaes.)(Assist.)</w:t>
            </w:r>
          </w:p>
        </w:tc>
        <w:tc>
          <w:tcPr>
            <w:tcW w:w="946" w:type="pct"/>
            <w:tcBorders>
              <w:top w:val="single" w:sz="4" w:space="0" w:color="auto"/>
              <w:left w:val="nil"/>
              <w:bottom w:val="single" w:sz="4" w:space="0" w:color="auto"/>
              <w:right w:val="nil"/>
            </w:tcBorders>
            <w:shd w:val="clear" w:color="auto" w:fill="auto"/>
          </w:tcPr>
          <w:p w14:paraId="0571BDC5" w14:textId="011E8AE7" w:rsidR="00301533" w:rsidRPr="00BF4D36" w:rsidDel="00301533" w:rsidRDefault="00301533" w:rsidP="00301533">
            <w:pPr>
              <w:pStyle w:val="Tabletext"/>
              <w:jc w:val="right"/>
            </w:pPr>
            <w:r w:rsidRPr="00BF4D36">
              <w:t>1,926.35</w:t>
            </w:r>
          </w:p>
        </w:tc>
      </w:tr>
      <w:tr w:rsidR="00542F32" w:rsidRPr="00BF4D36" w14:paraId="0C2793EA" w14:textId="77777777" w:rsidTr="00D34DDD">
        <w:tc>
          <w:tcPr>
            <w:tcW w:w="712" w:type="pct"/>
            <w:tcBorders>
              <w:top w:val="single" w:sz="4" w:space="0" w:color="auto"/>
              <w:left w:val="nil"/>
              <w:bottom w:val="single" w:sz="4" w:space="0" w:color="auto"/>
              <w:right w:val="nil"/>
            </w:tcBorders>
            <w:shd w:val="clear" w:color="auto" w:fill="auto"/>
          </w:tcPr>
          <w:p w14:paraId="2AB48C08" w14:textId="650D2EAF" w:rsidR="00542F32" w:rsidRPr="00BF4D36" w:rsidRDefault="00542F32" w:rsidP="00542F32">
            <w:pPr>
              <w:pStyle w:val="Tabletext"/>
            </w:pPr>
            <w:r w:rsidRPr="00BF4D36">
              <w:t>35671</w:t>
            </w:r>
          </w:p>
        </w:tc>
        <w:tc>
          <w:tcPr>
            <w:tcW w:w="3342" w:type="pct"/>
            <w:tcBorders>
              <w:top w:val="single" w:sz="4" w:space="0" w:color="auto"/>
              <w:left w:val="nil"/>
              <w:bottom w:val="single" w:sz="4" w:space="0" w:color="auto"/>
              <w:right w:val="nil"/>
            </w:tcBorders>
            <w:shd w:val="clear" w:color="auto" w:fill="auto"/>
          </w:tcPr>
          <w:p w14:paraId="6B6CC946" w14:textId="105F8769" w:rsidR="00542F32" w:rsidRPr="00BF4D36" w:rsidRDefault="00542F32" w:rsidP="00542F32">
            <w:pPr>
              <w:pStyle w:val="Tabletext"/>
            </w:pPr>
            <w:r w:rsidRPr="00BF4D36">
              <w:t xml:space="preserve">Hysterectomy, peripartum, for ongoing intractable haemorrhage where other haemorrhage control techniques have failed, for the purpose of providing lifesaving emergency treatment, not being a service associated with a service to which </w:t>
            </w:r>
            <w:r w:rsidR="00BC24A8" w:rsidRPr="00BF4D36">
              <w:t>item 3</w:t>
            </w:r>
            <w:r w:rsidRPr="00BF4D36">
              <w:t>5667, 35668 or 35669 applies (H) (Anaes.) (Assist.)</w:t>
            </w:r>
          </w:p>
        </w:tc>
        <w:tc>
          <w:tcPr>
            <w:tcW w:w="946" w:type="pct"/>
            <w:tcBorders>
              <w:top w:val="single" w:sz="4" w:space="0" w:color="auto"/>
              <w:left w:val="nil"/>
              <w:bottom w:val="single" w:sz="4" w:space="0" w:color="auto"/>
              <w:right w:val="nil"/>
            </w:tcBorders>
            <w:shd w:val="clear" w:color="auto" w:fill="auto"/>
          </w:tcPr>
          <w:p w14:paraId="47726F60" w14:textId="5324DCC6" w:rsidR="00542F32" w:rsidRPr="00BF4D36" w:rsidRDefault="00542F32">
            <w:pPr>
              <w:pStyle w:val="Tabletext"/>
              <w:jc w:val="right"/>
            </w:pPr>
            <w:r w:rsidRPr="00BF4D36">
              <w:t>1,511.10</w:t>
            </w:r>
          </w:p>
        </w:tc>
      </w:tr>
      <w:tr w:rsidR="00542F32" w:rsidRPr="00BF4D36" w14:paraId="0FBF86C4" w14:textId="77777777" w:rsidTr="00D34DDD">
        <w:tc>
          <w:tcPr>
            <w:tcW w:w="712" w:type="pct"/>
            <w:tcBorders>
              <w:top w:val="single" w:sz="4" w:space="0" w:color="auto"/>
              <w:left w:val="nil"/>
              <w:bottom w:val="single" w:sz="4" w:space="0" w:color="auto"/>
              <w:right w:val="nil"/>
            </w:tcBorders>
            <w:shd w:val="clear" w:color="auto" w:fill="auto"/>
            <w:hideMark/>
          </w:tcPr>
          <w:p w14:paraId="6C7E418E" w14:textId="77777777" w:rsidR="00542F32" w:rsidRPr="00BF4D36" w:rsidRDefault="00542F32" w:rsidP="00542F32">
            <w:pPr>
              <w:pStyle w:val="Tabletext"/>
            </w:pPr>
            <w:r w:rsidRPr="00BF4D36">
              <w:t>35673</w:t>
            </w:r>
          </w:p>
        </w:tc>
        <w:tc>
          <w:tcPr>
            <w:tcW w:w="3342" w:type="pct"/>
            <w:tcBorders>
              <w:top w:val="single" w:sz="4" w:space="0" w:color="auto"/>
              <w:left w:val="nil"/>
              <w:bottom w:val="single" w:sz="4" w:space="0" w:color="auto"/>
              <w:right w:val="nil"/>
            </w:tcBorders>
            <w:shd w:val="clear" w:color="auto" w:fill="auto"/>
            <w:hideMark/>
          </w:tcPr>
          <w:p w14:paraId="42A5DF9E" w14:textId="49E95D0D" w:rsidR="00542F32" w:rsidRPr="00BF4D36" w:rsidRDefault="00542F32" w:rsidP="00542F32">
            <w:pPr>
              <w:pStyle w:val="Tabletext"/>
            </w:pPr>
            <w:r w:rsidRPr="00BF4D36">
              <w:t xml:space="preserve">Hysterectomy, vaginal, with or without uterine curettage, with salpingectomy, oophorectomy or excision of ovarian cyst, one or more, one or both sides, inclusive of a posterior culdoplasty, not being a service </w:t>
            </w:r>
            <w:r w:rsidR="00A07055" w:rsidRPr="00BF4D36">
              <w:t xml:space="preserve">associated with a service </w:t>
            </w:r>
            <w:r w:rsidRPr="00BF4D36">
              <w:t xml:space="preserve">to which </w:t>
            </w:r>
            <w:r w:rsidR="00BC24A8" w:rsidRPr="00BF4D36">
              <w:t>item 3</w:t>
            </w:r>
            <w:r w:rsidRPr="00BF4D36">
              <w:t>5657 applies (H) (Anaes.) (Assist.)</w:t>
            </w:r>
          </w:p>
        </w:tc>
        <w:tc>
          <w:tcPr>
            <w:tcW w:w="946" w:type="pct"/>
            <w:tcBorders>
              <w:top w:val="single" w:sz="4" w:space="0" w:color="auto"/>
              <w:left w:val="nil"/>
              <w:bottom w:val="single" w:sz="4" w:space="0" w:color="auto"/>
              <w:right w:val="nil"/>
            </w:tcBorders>
            <w:shd w:val="clear" w:color="auto" w:fill="auto"/>
          </w:tcPr>
          <w:p w14:paraId="70809420" w14:textId="77777777" w:rsidR="00542F32" w:rsidRPr="00BF4D36" w:rsidRDefault="00542F32" w:rsidP="00542F32">
            <w:pPr>
              <w:pStyle w:val="Tabletext"/>
              <w:jc w:val="right"/>
            </w:pPr>
            <w:r w:rsidRPr="00BF4D36">
              <w:t>788.50</w:t>
            </w:r>
          </w:p>
        </w:tc>
      </w:tr>
      <w:tr w:rsidR="00301533" w:rsidRPr="00BF4D36" w14:paraId="37A9DB9C" w14:textId="77777777" w:rsidTr="00D34DDD">
        <w:tc>
          <w:tcPr>
            <w:tcW w:w="712" w:type="pct"/>
            <w:tcBorders>
              <w:top w:val="single" w:sz="4" w:space="0" w:color="auto"/>
              <w:left w:val="nil"/>
              <w:bottom w:val="single" w:sz="4" w:space="0" w:color="auto"/>
              <w:right w:val="nil"/>
            </w:tcBorders>
            <w:shd w:val="clear" w:color="auto" w:fill="auto"/>
            <w:hideMark/>
          </w:tcPr>
          <w:p w14:paraId="41A1B97C" w14:textId="77777777" w:rsidR="00301533" w:rsidRPr="00BF4D36" w:rsidRDefault="00301533" w:rsidP="00301533">
            <w:pPr>
              <w:pStyle w:val="Tabletext"/>
            </w:pPr>
            <w:r w:rsidRPr="00BF4D36">
              <w:t>35674</w:t>
            </w:r>
          </w:p>
        </w:tc>
        <w:tc>
          <w:tcPr>
            <w:tcW w:w="3342" w:type="pct"/>
            <w:tcBorders>
              <w:top w:val="single" w:sz="4" w:space="0" w:color="auto"/>
              <w:left w:val="nil"/>
              <w:bottom w:val="single" w:sz="4" w:space="0" w:color="auto"/>
              <w:right w:val="nil"/>
            </w:tcBorders>
            <w:shd w:val="clear" w:color="auto" w:fill="auto"/>
            <w:hideMark/>
          </w:tcPr>
          <w:p w14:paraId="7455B14C" w14:textId="77777777" w:rsidR="00301533" w:rsidRPr="00BF4D36" w:rsidRDefault="00301533" w:rsidP="00301533">
            <w:pPr>
              <w:pStyle w:val="Tabletext"/>
            </w:pPr>
            <w:r w:rsidRPr="00BF4D36">
              <w:t>Ultrasound guided needling and injection of ectopic pregnancy</w:t>
            </w:r>
          </w:p>
        </w:tc>
        <w:tc>
          <w:tcPr>
            <w:tcW w:w="946" w:type="pct"/>
            <w:tcBorders>
              <w:top w:val="single" w:sz="4" w:space="0" w:color="auto"/>
              <w:left w:val="nil"/>
              <w:bottom w:val="single" w:sz="4" w:space="0" w:color="auto"/>
              <w:right w:val="nil"/>
            </w:tcBorders>
            <w:shd w:val="clear" w:color="auto" w:fill="auto"/>
          </w:tcPr>
          <w:p w14:paraId="167F95FD" w14:textId="77777777" w:rsidR="00301533" w:rsidRPr="00BF4D36" w:rsidRDefault="00301533" w:rsidP="00301533">
            <w:pPr>
              <w:pStyle w:val="Tabletext"/>
              <w:jc w:val="right"/>
            </w:pPr>
            <w:r w:rsidRPr="00BF4D36">
              <w:t>216.30</w:t>
            </w:r>
          </w:p>
        </w:tc>
      </w:tr>
      <w:tr w:rsidR="00301533" w:rsidRPr="00BF4D36" w14:paraId="14BD10B0" w14:textId="77777777" w:rsidTr="00D34DDD">
        <w:tc>
          <w:tcPr>
            <w:tcW w:w="712" w:type="pct"/>
            <w:tcBorders>
              <w:top w:val="single" w:sz="4" w:space="0" w:color="auto"/>
              <w:left w:val="nil"/>
              <w:bottom w:val="single" w:sz="4" w:space="0" w:color="auto"/>
              <w:right w:val="nil"/>
            </w:tcBorders>
            <w:shd w:val="clear" w:color="auto" w:fill="auto"/>
            <w:hideMark/>
          </w:tcPr>
          <w:p w14:paraId="4965946D" w14:textId="77777777" w:rsidR="00301533" w:rsidRPr="00BF4D36" w:rsidRDefault="00301533" w:rsidP="00301533">
            <w:pPr>
              <w:pStyle w:val="Tabletext"/>
            </w:pPr>
            <w:r w:rsidRPr="00BF4D36">
              <w:t>35680</w:t>
            </w:r>
          </w:p>
        </w:tc>
        <w:tc>
          <w:tcPr>
            <w:tcW w:w="3342" w:type="pct"/>
            <w:tcBorders>
              <w:top w:val="single" w:sz="4" w:space="0" w:color="auto"/>
              <w:left w:val="nil"/>
              <w:bottom w:val="single" w:sz="4" w:space="0" w:color="auto"/>
              <w:right w:val="nil"/>
            </w:tcBorders>
            <w:shd w:val="clear" w:color="auto" w:fill="auto"/>
            <w:hideMark/>
          </w:tcPr>
          <w:p w14:paraId="58FBF2D6" w14:textId="77777777" w:rsidR="00301533" w:rsidRPr="00BF4D36" w:rsidRDefault="00301533" w:rsidP="00301533">
            <w:pPr>
              <w:pStyle w:val="Tabletext"/>
            </w:pPr>
            <w:r w:rsidRPr="00BF4D36">
              <w:t>Bicornuate uterus, plastic reconstruction for (Anaes.) (Assist.)</w:t>
            </w:r>
          </w:p>
        </w:tc>
        <w:tc>
          <w:tcPr>
            <w:tcW w:w="946" w:type="pct"/>
            <w:tcBorders>
              <w:top w:val="single" w:sz="4" w:space="0" w:color="auto"/>
              <w:left w:val="nil"/>
              <w:bottom w:val="single" w:sz="4" w:space="0" w:color="auto"/>
              <w:right w:val="nil"/>
            </w:tcBorders>
            <w:shd w:val="clear" w:color="auto" w:fill="auto"/>
          </w:tcPr>
          <w:p w14:paraId="549FE265" w14:textId="77777777" w:rsidR="00301533" w:rsidRPr="00BF4D36" w:rsidRDefault="00301533" w:rsidP="00301533">
            <w:pPr>
              <w:pStyle w:val="Tabletext"/>
              <w:jc w:val="right"/>
            </w:pPr>
            <w:r w:rsidRPr="00BF4D36">
              <w:t>605.60</w:t>
            </w:r>
          </w:p>
        </w:tc>
      </w:tr>
      <w:tr w:rsidR="00301533" w:rsidRPr="00BF4D36" w14:paraId="06FFE140" w14:textId="77777777" w:rsidTr="00D34DDD">
        <w:tc>
          <w:tcPr>
            <w:tcW w:w="712" w:type="pct"/>
            <w:tcBorders>
              <w:top w:val="single" w:sz="4" w:space="0" w:color="auto"/>
              <w:left w:val="nil"/>
              <w:bottom w:val="single" w:sz="4" w:space="0" w:color="auto"/>
              <w:right w:val="nil"/>
            </w:tcBorders>
            <w:shd w:val="clear" w:color="auto" w:fill="auto"/>
            <w:hideMark/>
          </w:tcPr>
          <w:p w14:paraId="4CB2C800" w14:textId="77777777" w:rsidR="00301533" w:rsidRPr="00BF4D36" w:rsidRDefault="00301533" w:rsidP="00301533">
            <w:pPr>
              <w:pStyle w:val="Tabletext"/>
            </w:pPr>
            <w:bookmarkStart w:id="787" w:name="CU_98702367"/>
            <w:bookmarkEnd w:id="787"/>
            <w:r w:rsidRPr="00BF4D36">
              <w:t>35691</w:t>
            </w:r>
          </w:p>
        </w:tc>
        <w:tc>
          <w:tcPr>
            <w:tcW w:w="3342" w:type="pct"/>
            <w:tcBorders>
              <w:top w:val="single" w:sz="4" w:space="0" w:color="auto"/>
              <w:left w:val="nil"/>
              <w:bottom w:val="single" w:sz="4" w:space="0" w:color="auto"/>
              <w:right w:val="nil"/>
            </w:tcBorders>
            <w:shd w:val="clear" w:color="auto" w:fill="auto"/>
            <w:hideMark/>
          </w:tcPr>
          <w:p w14:paraId="01AF8225" w14:textId="77777777" w:rsidR="00301533" w:rsidRPr="00BF4D36" w:rsidRDefault="00301533" w:rsidP="00301533">
            <w:pPr>
              <w:pStyle w:val="Tabletext"/>
            </w:pPr>
            <w:r w:rsidRPr="00BF4D36">
              <w:t>Sterilisation by interruption of fallopian tubes when performed in conjunction with Caesarean section (H) (Anaes.) (Assist.)</w:t>
            </w:r>
          </w:p>
        </w:tc>
        <w:tc>
          <w:tcPr>
            <w:tcW w:w="946" w:type="pct"/>
            <w:tcBorders>
              <w:top w:val="single" w:sz="4" w:space="0" w:color="auto"/>
              <w:left w:val="nil"/>
              <w:bottom w:val="single" w:sz="4" w:space="0" w:color="auto"/>
              <w:right w:val="nil"/>
            </w:tcBorders>
            <w:shd w:val="clear" w:color="auto" w:fill="auto"/>
          </w:tcPr>
          <w:p w14:paraId="45206643" w14:textId="77777777" w:rsidR="00301533" w:rsidRPr="00BF4D36" w:rsidRDefault="00301533" w:rsidP="00301533">
            <w:pPr>
              <w:pStyle w:val="Tabletext"/>
              <w:jc w:val="right"/>
            </w:pPr>
            <w:r w:rsidRPr="00BF4D36">
              <w:t>165.10</w:t>
            </w:r>
          </w:p>
        </w:tc>
      </w:tr>
      <w:tr w:rsidR="00542F32" w:rsidRPr="00BF4D36" w14:paraId="18FF951D" w14:textId="77777777" w:rsidTr="00D34DDD">
        <w:tc>
          <w:tcPr>
            <w:tcW w:w="712" w:type="pct"/>
            <w:tcBorders>
              <w:top w:val="single" w:sz="4" w:space="0" w:color="auto"/>
              <w:left w:val="nil"/>
              <w:bottom w:val="single" w:sz="4" w:space="0" w:color="auto"/>
              <w:right w:val="nil"/>
            </w:tcBorders>
            <w:shd w:val="clear" w:color="auto" w:fill="auto"/>
            <w:hideMark/>
          </w:tcPr>
          <w:p w14:paraId="2171149E" w14:textId="77777777" w:rsidR="00542F32" w:rsidRPr="00BF4D36" w:rsidRDefault="00542F32" w:rsidP="00542F32">
            <w:pPr>
              <w:pStyle w:val="Tabletext"/>
            </w:pPr>
            <w:r w:rsidRPr="00BF4D36">
              <w:t>35694</w:t>
            </w:r>
          </w:p>
        </w:tc>
        <w:tc>
          <w:tcPr>
            <w:tcW w:w="3342" w:type="pct"/>
            <w:tcBorders>
              <w:top w:val="single" w:sz="4" w:space="0" w:color="auto"/>
              <w:left w:val="nil"/>
              <w:bottom w:val="single" w:sz="4" w:space="0" w:color="auto"/>
              <w:right w:val="nil"/>
            </w:tcBorders>
            <w:shd w:val="clear" w:color="auto" w:fill="auto"/>
            <w:hideMark/>
          </w:tcPr>
          <w:p w14:paraId="0A30A600" w14:textId="0F28F518" w:rsidR="00542F32" w:rsidRPr="00BF4D36" w:rsidRDefault="00542F32" w:rsidP="00542F32">
            <w:pPr>
              <w:pStyle w:val="Tabletext"/>
            </w:pPr>
            <w:r w:rsidRPr="00BF4D36">
              <w:rPr>
                <w:szCs w:val="24"/>
              </w:rPr>
              <w:t>Tuboplasty (salpingostomy or salpingolysis), unilateral or bilateral, one or more procedures (H) (Anaes.) (Assist.)</w:t>
            </w:r>
          </w:p>
        </w:tc>
        <w:tc>
          <w:tcPr>
            <w:tcW w:w="946" w:type="pct"/>
            <w:tcBorders>
              <w:top w:val="single" w:sz="4" w:space="0" w:color="auto"/>
              <w:left w:val="nil"/>
              <w:bottom w:val="single" w:sz="4" w:space="0" w:color="auto"/>
              <w:right w:val="nil"/>
            </w:tcBorders>
            <w:shd w:val="clear" w:color="auto" w:fill="auto"/>
          </w:tcPr>
          <w:p w14:paraId="075D151C" w14:textId="77777777" w:rsidR="00542F32" w:rsidRPr="00BF4D36" w:rsidRDefault="00542F32" w:rsidP="00542F32">
            <w:pPr>
              <w:pStyle w:val="Tabletext"/>
              <w:jc w:val="right"/>
            </w:pPr>
            <w:r w:rsidRPr="00BF4D36">
              <w:t>663.50</w:t>
            </w:r>
          </w:p>
        </w:tc>
      </w:tr>
      <w:tr w:rsidR="00301533" w:rsidRPr="00BF4D36" w14:paraId="0F206484" w14:textId="77777777" w:rsidTr="00D34DDD">
        <w:tc>
          <w:tcPr>
            <w:tcW w:w="712" w:type="pct"/>
            <w:tcBorders>
              <w:top w:val="single" w:sz="4" w:space="0" w:color="auto"/>
              <w:left w:val="nil"/>
              <w:bottom w:val="single" w:sz="4" w:space="0" w:color="auto"/>
              <w:right w:val="nil"/>
            </w:tcBorders>
            <w:shd w:val="clear" w:color="auto" w:fill="auto"/>
            <w:hideMark/>
          </w:tcPr>
          <w:p w14:paraId="20082705" w14:textId="77777777" w:rsidR="00301533" w:rsidRPr="00BF4D36" w:rsidRDefault="00301533" w:rsidP="00301533">
            <w:pPr>
              <w:pStyle w:val="Tabletext"/>
            </w:pPr>
            <w:r w:rsidRPr="00BF4D36">
              <w:t>35697</w:t>
            </w:r>
          </w:p>
        </w:tc>
        <w:tc>
          <w:tcPr>
            <w:tcW w:w="3342" w:type="pct"/>
            <w:tcBorders>
              <w:top w:val="single" w:sz="4" w:space="0" w:color="auto"/>
              <w:left w:val="nil"/>
              <w:bottom w:val="single" w:sz="4" w:space="0" w:color="auto"/>
              <w:right w:val="nil"/>
            </w:tcBorders>
            <w:shd w:val="clear" w:color="auto" w:fill="auto"/>
            <w:hideMark/>
          </w:tcPr>
          <w:p w14:paraId="73CDA81B" w14:textId="1E4D8C30" w:rsidR="00301533" w:rsidRPr="00BF4D36" w:rsidRDefault="00301533" w:rsidP="00301533">
            <w:pPr>
              <w:pStyle w:val="Tabletext"/>
            </w:pPr>
            <w:r w:rsidRPr="00BF4D36">
              <w:t xml:space="preserve">Microsurgical </w:t>
            </w:r>
            <w:r w:rsidR="00542F32" w:rsidRPr="00BF4D36">
              <w:rPr>
                <w:szCs w:val="24"/>
              </w:rPr>
              <w:t xml:space="preserve">or laparoscopic </w:t>
            </w:r>
            <w:r w:rsidRPr="00BF4D36">
              <w:t>tuboplasty (salpingostomy, salpingolysis or tubal implantation into uterus), unilateral or bilateral, one or more procedures (H) (Anaes.) (Assist.)</w:t>
            </w:r>
          </w:p>
        </w:tc>
        <w:tc>
          <w:tcPr>
            <w:tcW w:w="946" w:type="pct"/>
            <w:tcBorders>
              <w:top w:val="single" w:sz="4" w:space="0" w:color="auto"/>
              <w:left w:val="nil"/>
              <w:bottom w:val="single" w:sz="4" w:space="0" w:color="auto"/>
              <w:right w:val="nil"/>
            </w:tcBorders>
            <w:shd w:val="clear" w:color="auto" w:fill="auto"/>
          </w:tcPr>
          <w:p w14:paraId="33B703FA" w14:textId="77777777" w:rsidR="00301533" w:rsidRPr="00BF4D36" w:rsidRDefault="00301533" w:rsidP="00301533">
            <w:pPr>
              <w:pStyle w:val="Tabletext"/>
              <w:jc w:val="right"/>
            </w:pPr>
            <w:r w:rsidRPr="00BF4D36">
              <w:t>984.55</w:t>
            </w:r>
          </w:p>
        </w:tc>
      </w:tr>
      <w:tr w:rsidR="00301533" w:rsidRPr="00BF4D36" w14:paraId="0EBA992D" w14:textId="77777777" w:rsidTr="00D34DDD">
        <w:tc>
          <w:tcPr>
            <w:tcW w:w="712" w:type="pct"/>
            <w:tcBorders>
              <w:top w:val="single" w:sz="4" w:space="0" w:color="auto"/>
              <w:left w:val="nil"/>
              <w:bottom w:val="single" w:sz="4" w:space="0" w:color="auto"/>
              <w:right w:val="nil"/>
            </w:tcBorders>
            <w:shd w:val="clear" w:color="auto" w:fill="auto"/>
            <w:hideMark/>
          </w:tcPr>
          <w:p w14:paraId="68BCD57F" w14:textId="77777777" w:rsidR="00301533" w:rsidRPr="00BF4D36" w:rsidRDefault="00301533" w:rsidP="00301533">
            <w:pPr>
              <w:pStyle w:val="Tabletext"/>
              <w:rPr>
                <w:snapToGrid w:val="0"/>
              </w:rPr>
            </w:pPr>
            <w:r w:rsidRPr="00BF4D36">
              <w:rPr>
                <w:snapToGrid w:val="0"/>
              </w:rPr>
              <w:t>35700</w:t>
            </w:r>
          </w:p>
        </w:tc>
        <w:tc>
          <w:tcPr>
            <w:tcW w:w="3342" w:type="pct"/>
            <w:tcBorders>
              <w:top w:val="single" w:sz="4" w:space="0" w:color="auto"/>
              <w:left w:val="nil"/>
              <w:bottom w:val="single" w:sz="4" w:space="0" w:color="auto"/>
              <w:right w:val="nil"/>
            </w:tcBorders>
            <w:shd w:val="clear" w:color="auto" w:fill="auto"/>
            <w:hideMark/>
          </w:tcPr>
          <w:p w14:paraId="2F575629" w14:textId="2E7B6451" w:rsidR="00301533" w:rsidRPr="00BF4D36" w:rsidRDefault="00301533" w:rsidP="00301533">
            <w:pPr>
              <w:pStyle w:val="Tabletext"/>
              <w:rPr>
                <w:snapToGrid w:val="0"/>
              </w:rPr>
            </w:pPr>
            <w:r w:rsidRPr="00BF4D36">
              <w:rPr>
                <w:snapToGrid w:val="0"/>
              </w:rPr>
              <w:t xml:space="preserve">Fallopian tubes, unilateral microsurgical </w:t>
            </w:r>
            <w:r w:rsidR="00542F32" w:rsidRPr="00BF4D36">
              <w:t>or laparoscopic anastomosis of</w:t>
            </w:r>
            <w:r w:rsidRPr="00BF4D36">
              <w:rPr>
                <w:snapToGrid w:val="0"/>
              </w:rPr>
              <w:t xml:space="preserve"> (H) (Anaes.) (Assist.)</w:t>
            </w:r>
          </w:p>
        </w:tc>
        <w:tc>
          <w:tcPr>
            <w:tcW w:w="946" w:type="pct"/>
            <w:tcBorders>
              <w:top w:val="single" w:sz="4" w:space="0" w:color="auto"/>
              <w:left w:val="nil"/>
              <w:bottom w:val="single" w:sz="4" w:space="0" w:color="auto"/>
              <w:right w:val="nil"/>
            </w:tcBorders>
            <w:shd w:val="clear" w:color="auto" w:fill="auto"/>
          </w:tcPr>
          <w:p w14:paraId="44912163" w14:textId="77777777" w:rsidR="00301533" w:rsidRPr="00BF4D36" w:rsidRDefault="00301533" w:rsidP="00301533">
            <w:pPr>
              <w:pStyle w:val="Tabletext"/>
              <w:jc w:val="right"/>
            </w:pPr>
            <w:r w:rsidRPr="00BF4D36">
              <w:t>759.70</w:t>
            </w:r>
          </w:p>
        </w:tc>
      </w:tr>
      <w:tr w:rsidR="00301533" w:rsidRPr="00BF4D36" w14:paraId="4A65DA33" w14:textId="77777777" w:rsidTr="00D34DDD">
        <w:tc>
          <w:tcPr>
            <w:tcW w:w="712" w:type="pct"/>
            <w:tcBorders>
              <w:top w:val="single" w:sz="4" w:space="0" w:color="auto"/>
              <w:left w:val="nil"/>
              <w:bottom w:val="single" w:sz="4" w:space="0" w:color="auto"/>
              <w:right w:val="nil"/>
            </w:tcBorders>
            <w:shd w:val="clear" w:color="auto" w:fill="auto"/>
            <w:hideMark/>
          </w:tcPr>
          <w:p w14:paraId="27930E65" w14:textId="77777777" w:rsidR="00301533" w:rsidRPr="00BF4D36" w:rsidRDefault="00301533" w:rsidP="00301533">
            <w:pPr>
              <w:pStyle w:val="Tabletext"/>
            </w:pPr>
            <w:r w:rsidRPr="00BF4D36">
              <w:t>35703</w:t>
            </w:r>
          </w:p>
        </w:tc>
        <w:tc>
          <w:tcPr>
            <w:tcW w:w="3342" w:type="pct"/>
            <w:tcBorders>
              <w:top w:val="single" w:sz="4" w:space="0" w:color="auto"/>
              <w:left w:val="nil"/>
              <w:bottom w:val="single" w:sz="4" w:space="0" w:color="auto"/>
              <w:right w:val="nil"/>
            </w:tcBorders>
            <w:shd w:val="clear" w:color="auto" w:fill="auto"/>
            <w:hideMark/>
          </w:tcPr>
          <w:p w14:paraId="4F9BF143" w14:textId="365D561E" w:rsidR="00301533" w:rsidRPr="00BF4D36" w:rsidRDefault="00301533" w:rsidP="00301533">
            <w:pPr>
              <w:pStyle w:val="Tabletext"/>
            </w:pPr>
            <w:r w:rsidRPr="00BF4D36">
              <w:t>Hydrotubation of fallopian tubes as a non</w:t>
            </w:r>
            <w:r w:rsidR="00043BF2">
              <w:noBreakHyphen/>
            </w:r>
            <w:r w:rsidRPr="00BF4D36">
              <w:t>repetitive procedure (Anaes.)</w:t>
            </w:r>
          </w:p>
        </w:tc>
        <w:tc>
          <w:tcPr>
            <w:tcW w:w="946" w:type="pct"/>
            <w:tcBorders>
              <w:top w:val="single" w:sz="4" w:space="0" w:color="auto"/>
              <w:left w:val="nil"/>
              <w:bottom w:val="single" w:sz="4" w:space="0" w:color="auto"/>
              <w:right w:val="nil"/>
            </w:tcBorders>
            <w:shd w:val="clear" w:color="auto" w:fill="auto"/>
          </w:tcPr>
          <w:p w14:paraId="2C837680" w14:textId="77777777" w:rsidR="00301533" w:rsidRPr="00BF4D36" w:rsidRDefault="00301533" w:rsidP="00301533">
            <w:pPr>
              <w:pStyle w:val="Tabletext"/>
              <w:jc w:val="right"/>
            </w:pPr>
            <w:r w:rsidRPr="00BF4D36">
              <w:t>70.30</w:t>
            </w:r>
          </w:p>
        </w:tc>
      </w:tr>
      <w:tr w:rsidR="00542F32" w:rsidRPr="00BF4D36" w:rsidDel="00542F32" w14:paraId="6C095C34" w14:textId="77777777" w:rsidTr="00D34DDD">
        <w:tc>
          <w:tcPr>
            <w:tcW w:w="712" w:type="pct"/>
            <w:tcBorders>
              <w:top w:val="single" w:sz="4" w:space="0" w:color="auto"/>
              <w:left w:val="nil"/>
              <w:bottom w:val="single" w:sz="4" w:space="0" w:color="auto"/>
              <w:right w:val="nil"/>
            </w:tcBorders>
            <w:shd w:val="clear" w:color="auto" w:fill="auto"/>
          </w:tcPr>
          <w:p w14:paraId="21D0414D" w14:textId="0F082E08" w:rsidR="00542F32" w:rsidRPr="00BF4D36" w:rsidDel="00542F32" w:rsidRDefault="00542F32" w:rsidP="00542F32">
            <w:pPr>
              <w:pStyle w:val="Tabletext"/>
            </w:pPr>
            <w:bookmarkStart w:id="788" w:name="CU_109704212"/>
            <w:bookmarkEnd w:id="788"/>
            <w:r w:rsidRPr="00BF4D36">
              <w:t>35717</w:t>
            </w:r>
          </w:p>
        </w:tc>
        <w:tc>
          <w:tcPr>
            <w:tcW w:w="3342" w:type="pct"/>
            <w:tcBorders>
              <w:top w:val="single" w:sz="4" w:space="0" w:color="auto"/>
              <w:left w:val="nil"/>
              <w:bottom w:val="single" w:sz="4" w:space="0" w:color="auto"/>
              <w:right w:val="nil"/>
            </w:tcBorders>
            <w:shd w:val="clear" w:color="auto" w:fill="auto"/>
          </w:tcPr>
          <w:p w14:paraId="4D65E563" w14:textId="44414E5C" w:rsidR="00542F32" w:rsidRPr="00BF4D36" w:rsidDel="00542F32" w:rsidRDefault="00542F32" w:rsidP="00542F32">
            <w:pPr>
              <w:pStyle w:val="Tabletext"/>
            </w:pPr>
            <w:r w:rsidRPr="00BF4D36">
              <w:t>Laparotomy, involving oophorectomy, salpingectomy, salpingo</w:t>
            </w:r>
            <w:r w:rsidR="00043BF2">
              <w:noBreakHyphen/>
            </w:r>
            <w:r w:rsidRPr="00BF4D36">
              <w:t>oophorectomy, removal of ovarian, parovarian, fimbrial or broad ligament cyst—one or more such procedures, unilateral or bilateral, including adhesiolysis, for benign disease (including ectopic pregnancy by tubal removal or salpingostomy), not being a service associated with hysterectomy (H) (Anaes.) (Assist.)</w:t>
            </w:r>
          </w:p>
        </w:tc>
        <w:tc>
          <w:tcPr>
            <w:tcW w:w="946" w:type="pct"/>
            <w:tcBorders>
              <w:top w:val="single" w:sz="4" w:space="0" w:color="auto"/>
              <w:left w:val="nil"/>
              <w:bottom w:val="single" w:sz="4" w:space="0" w:color="auto"/>
              <w:right w:val="nil"/>
            </w:tcBorders>
            <w:shd w:val="clear" w:color="auto" w:fill="auto"/>
          </w:tcPr>
          <w:p w14:paraId="591DEC91" w14:textId="2AE193ED" w:rsidR="00542F32" w:rsidRPr="00BF4D36" w:rsidDel="00542F32" w:rsidRDefault="00542F32" w:rsidP="00542F32">
            <w:pPr>
              <w:pStyle w:val="Tabletext"/>
              <w:jc w:val="right"/>
            </w:pPr>
            <w:r w:rsidRPr="00BF4D36">
              <w:t>887.75</w:t>
            </w:r>
          </w:p>
        </w:tc>
      </w:tr>
      <w:tr w:rsidR="00542F32" w:rsidRPr="00BF4D36" w:rsidDel="00542F32" w14:paraId="5AFF0CCA" w14:textId="77777777" w:rsidTr="00D34DDD">
        <w:tc>
          <w:tcPr>
            <w:tcW w:w="712" w:type="pct"/>
            <w:tcBorders>
              <w:top w:val="single" w:sz="4" w:space="0" w:color="auto"/>
              <w:left w:val="nil"/>
              <w:bottom w:val="single" w:sz="4" w:space="0" w:color="auto"/>
              <w:right w:val="nil"/>
            </w:tcBorders>
            <w:shd w:val="clear" w:color="auto" w:fill="auto"/>
          </w:tcPr>
          <w:p w14:paraId="58AB1AF8" w14:textId="2AF4C264" w:rsidR="00542F32" w:rsidRPr="00BF4D36" w:rsidDel="00542F32" w:rsidRDefault="00542F32" w:rsidP="00542F32">
            <w:pPr>
              <w:pStyle w:val="Tabletext"/>
            </w:pPr>
            <w:r w:rsidRPr="00BF4D36">
              <w:t>35720</w:t>
            </w:r>
          </w:p>
        </w:tc>
        <w:tc>
          <w:tcPr>
            <w:tcW w:w="3342" w:type="pct"/>
            <w:tcBorders>
              <w:top w:val="single" w:sz="4" w:space="0" w:color="auto"/>
              <w:left w:val="nil"/>
              <w:bottom w:val="single" w:sz="4" w:space="0" w:color="auto"/>
              <w:right w:val="nil"/>
            </w:tcBorders>
            <w:shd w:val="clear" w:color="auto" w:fill="auto"/>
          </w:tcPr>
          <w:p w14:paraId="0AD24143" w14:textId="77777777" w:rsidR="00542F32" w:rsidRPr="00BF4D36" w:rsidRDefault="00542F32" w:rsidP="00542F32">
            <w:pPr>
              <w:pStyle w:val="Tabletext"/>
            </w:pPr>
            <w:r w:rsidRPr="00BF4D36">
              <w:t>Radical debulking, involving the radical excision of a macroscopically disseminated gynaecological malignancy from the pelvic cavity, including resection of peritoneum from the following:</w:t>
            </w:r>
          </w:p>
          <w:p w14:paraId="3F1E4D07" w14:textId="77777777" w:rsidR="00542F32" w:rsidRPr="00BF4D36" w:rsidRDefault="00542F32" w:rsidP="00542F32">
            <w:pPr>
              <w:pStyle w:val="Tablea"/>
            </w:pPr>
            <w:r w:rsidRPr="00BF4D36">
              <w:t>(a) the pelvic side wall;</w:t>
            </w:r>
          </w:p>
          <w:p w14:paraId="087DED66" w14:textId="77777777" w:rsidR="00542F32" w:rsidRPr="00BF4D36" w:rsidRDefault="00542F32" w:rsidP="00542F32">
            <w:pPr>
              <w:pStyle w:val="Tablea"/>
            </w:pPr>
            <w:r w:rsidRPr="00BF4D36">
              <w:t>(b) the pouch of Douglas;</w:t>
            </w:r>
          </w:p>
          <w:p w14:paraId="62090C16" w14:textId="77777777" w:rsidR="00542F32" w:rsidRPr="00BF4D36" w:rsidRDefault="00542F32" w:rsidP="00542F32">
            <w:pPr>
              <w:pStyle w:val="Tablea"/>
            </w:pPr>
            <w:r w:rsidRPr="00BF4D36">
              <w:lastRenderedPageBreak/>
              <w:t>(c) the bladder;</w:t>
            </w:r>
          </w:p>
          <w:p w14:paraId="373693E8" w14:textId="571AC212" w:rsidR="00542F32" w:rsidRPr="00BF4D36" w:rsidDel="00542F32" w:rsidRDefault="00542F32" w:rsidP="00542F32">
            <w:pPr>
              <w:pStyle w:val="Tabletext"/>
            </w:pPr>
            <w:r w:rsidRPr="00BF4D36">
              <w:t xml:space="preserve">for macroscopic disease confined to the pelvis, not being a service associated with a service to which </w:t>
            </w:r>
            <w:r w:rsidR="00BC24A8" w:rsidRPr="00BF4D36">
              <w:t>item 3</w:t>
            </w:r>
            <w:r w:rsidRPr="00BF4D36">
              <w:t>5721 applies (H) (Anaes.) (Assist.)</w:t>
            </w:r>
          </w:p>
        </w:tc>
        <w:tc>
          <w:tcPr>
            <w:tcW w:w="946" w:type="pct"/>
            <w:tcBorders>
              <w:top w:val="single" w:sz="4" w:space="0" w:color="auto"/>
              <w:left w:val="nil"/>
              <w:bottom w:val="single" w:sz="4" w:space="0" w:color="auto"/>
              <w:right w:val="nil"/>
            </w:tcBorders>
            <w:shd w:val="clear" w:color="auto" w:fill="auto"/>
          </w:tcPr>
          <w:p w14:paraId="43D4EFC4" w14:textId="75ABBE6E" w:rsidR="00542F32" w:rsidRPr="00BF4D36" w:rsidDel="00542F32" w:rsidRDefault="00542F32" w:rsidP="00542F32">
            <w:pPr>
              <w:pStyle w:val="Tabletext"/>
              <w:jc w:val="right"/>
            </w:pPr>
            <w:r w:rsidRPr="00BF4D36">
              <w:lastRenderedPageBreak/>
              <w:t>1659.55</w:t>
            </w:r>
          </w:p>
        </w:tc>
      </w:tr>
      <w:tr w:rsidR="00542F32" w:rsidRPr="00BF4D36" w:rsidDel="00542F32" w14:paraId="6F398800" w14:textId="77777777" w:rsidTr="00D34DDD">
        <w:tc>
          <w:tcPr>
            <w:tcW w:w="712" w:type="pct"/>
            <w:tcBorders>
              <w:top w:val="single" w:sz="4" w:space="0" w:color="auto"/>
              <w:left w:val="nil"/>
              <w:bottom w:val="single" w:sz="4" w:space="0" w:color="auto"/>
              <w:right w:val="nil"/>
            </w:tcBorders>
            <w:shd w:val="clear" w:color="auto" w:fill="auto"/>
          </w:tcPr>
          <w:p w14:paraId="3402DD94" w14:textId="58B56DB5" w:rsidR="00542F32" w:rsidRPr="00BF4D36" w:rsidDel="00542F32" w:rsidRDefault="00542F32" w:rsidP="00542F32">
            <w:pPr>
              <w:pStyle w:val="Tabletext"/>
            </w:pPr>
            <w:r w:rsidRPr="00BF4D36">
              <w:t>35721</w:t>
            </w:r>
          </w:p>
        </w:tc>
        <w:tc>
          <w:tcPr>
            <w:tcW w:w="3342" w:type="pct"/>
            <w:tcBorders>
              <w:top w:val="single" w:sz="4" w:space="0" w:color="auto"/>
              <w:left w:val="nil"/>
              <w:bottom w:val="single" w:sz="4" w:space="0" w:color="auto"/>
              <w:right w:val="nil"/>
            </w:tcBorders>
            <w:shd w:val="clear" w:color="auto" w:fill="auto"/>
          </w:tcPr>
          <w:p w14:paraId="433E9A63" w14:textId="77777777" w:rsidR="00542F32" w:rsidRPr="00BF4D36" w:rsidRDefault="00542F32" w:rsidP="00542F32">
            <w:pPr>
              <w:pStyle w:val="Tabletext"/>
            </w:pPr>
            <w:r w:rsidRPr="00BF4D36">
              <w:t>Radical debulking, involving the radical excision of a macroscopically disseminated gynaecological malignancy from the abdominal and pelvic cavity, where cancer has extended beyond the pelvis, including any of the following:</w:t>
            </w:r>
          </w:p>
          <w:p w14:paraId="53B59571" w14:textId="77777777" w:rsidR="00542F32" w:rsidRPr="00BF4D36" w:rsidRDefault="00542F32" w:rsidP="00542F32">
            <w:pPr>
              <w:pStyle w:val="Tablea"/>
            </w:pPr>
            <w:r w:rsidRPr="00BF4D36">
              <w:t>(a) resection of peritoneum over any of the following:</w:t>
            </w:r>
          </w:p>
          <w:p w14:paraId="7832E2D8" w14:textId="77777777" w:rsidR="00542F32" w:rsidRPr="00BF4D36" w:rsidRDefault="00542F32" w:rsidP="00542F32">
            <w:pPr>
              <w:pStyle w:val="Tablei"/>
            </w:pPr>
            <w:r w:rsidRPr="00BF4D36">
              <w:t>(i) the diaphragm;</w:t>
            </w:r>
          </w:p>
          <w:p w14:paraId="53356DA8" w14:textId="77777777" w:rsidR="00542F32" w:rsidRPr="00BF4D36" w:rsidRDefault="00542F32" w:rsidP="00542F32">
            <w:pPr>
              <w:pStyle w:val="Tablei"/>
            </w:pPr>
            <w:r w:rsidRPr="00BF4D36">
              <w:t>(ii) the paracolic gutters;</w:t>
            </w:r>
          </w:p>
          <w:p w14:paraId="43BCA32B" w14:textId="77777777" w:rsidR="00542F32" w:rsidRPr="00BF4D36" w:rsidRDefault="00542F32" w:rsidP="00542F32">
            <w:pPr>
              <w:pStyle w:val="Tablei"/>
            </w:pPr>
            <w:r w:rsidRPr="00BF4D36">
              <w:t>(iii) the greater or lesser omentum;</w:t>
            </w:r>
          </w:p>
          <w:p w14:paraId="36CC79FE" w14:textId="77777777" w:rsidR="00542F32" w:rsidRPr="00BF4D36" w:rsidRDefault="00542F32" w:rsidP="00542F32">
            <w:pPr>
              <w:pStyle w:val="Tablei"/>
            </w:pPr>
            <w:r w:rsidRPr="00BF4D36">
              <w:t>(iv) the porta hepatis;</w:t>
            </w:r>
          </w:p>
          <w:p w14:paraId="5D70E927" w14:textId="77777777" w:rsidR="00542F32" w:rsidRPr="00BF4D36" w:rsidRDefault="00542F32" w:rsidP="00542F32">
            <w:pPr>
              <w:pStyle w:val="Tablea"/>
            </w:pPr>
            <w:r w:rsidRPr="00BF4D36">
              <w:t>(b) cytoreduction of recurrent gynaecological malignancy from the abdominal cavity following previous abdominal surgery, radiation or chemotherapy;</w:t>
            </w:r>
          </w:p>
          <w:p w14:paraId="4FAD5BE0" w14:textId="77777777" w:rsidR="00542F32" w:rsidRPr="00BF4D36" w:rsidRDefault="00542F32" w:rsidP="00542F32">
            <w:pPr>
              <w:pStyle w:val="Tablea"/>
            </w:pPr>
            <w:r w:rsidRPr="00BF4D36">
              <w:t>(c) cytoreduction of recurrent gynaecological malignancy from the pelvic cavity following previous pelvic surgery, radiation or chemotherapy;</w:t>
            </w:r>
          </w:p>
          <w:p w14:paraId="6CFB4823" w14:textId="213B8F1F" w:rsidR="00542F32" w:rsidRPr="00BF4D36" w:rsidDel="00542F32" w:rsidRDefault="00542F32" w:rsidP="00542F32">
            <w:pPr>
              <w:pStyle w:val="Tabletext"/>
            </w:pPr>
            <w:r w:rsidRPr="00BF4D36">
              <w:t xml:space="preserve">not being a service to which a service associated with a service to which </w:t>
            </w:r>
            <w:r w:rsidR="00BC24A8" w:rsidRPr="00BF4D36">
              <w:t>item 3</w:t>
            </w:r>
            <w:r w:rsidRPr="00BF4D36">
              <w:t>5720 or 35726 applies (H) (Anaes.) (Assist.)</w:t>
            </w:r>
          </w:p>
        </w:tc>
        <w:tc>
          <w:tcPr>
            <w:tcW w:w="946" w:type="pct"/>
            <w:tcBorders>
              <w:top w:val="single" w:sz="4" w:space="0" w:color="auto"/>
              <w:left w:val="nil"/>
              <w:bottom w:val="single" w:sz="4" w:space="0" w:color="auto"/>
              <w:right w:val="nil"/>
            </w:tcBorders>
            <w:shd w:val="clear" w:color="auto" w:fill="auto"/>
          </w:tcPr>
          <w:p w14:paraId="7F0B4A97" w14:textId="52893A56" w:rsidR="00542F32" w:rsidRPr="00BF4D36" w:rsidDel="00542F32" w:rsidRDefault="00542F32" w:rsidP="00542F32">
            <w:pPr>
              <w:pStyle w:val="Tabletext"/>
              <w:jc w:val="right"/>
            </w:pPr>
            <w:r w:rsidRPr="00BF4D36">
              <w:t>3,319.15</w:t>
            </w:r>
          </w:p>
        </w:tc>
      </w:tr>
      <w:tr w:rsidR="001B369B" w:rsidRPr="00BF4D36" w:rsidDel="00542F32" w14:paraId="1AFADEDF" w14:textId="77777777" w:rsidTr="00D34DDD">
        <w:tc>
          <w:tcPr>
            <w:tcW w:w="712" w:type="pct"/>
            <w:tcBorders>
              <w:top w:val="single" w:sz="4" w:space="0" w:color="auto"/>
              <w:left w:val="nil"/>
              <w:bottom w:val="single" w:sz="4" w:space="0" w:color="auto"/>
              <w:right w:val="nil"/>
            </w:tcBorders>
            <w:shd w:val="clear" w:color="auto" w:fill="auto"/>
          </w:tcPr>
          <w:p w14:paraId="0425F97F" w14:textId="758FDBD1" w:rsidR="001B369B" w:rsidRPr="00BF4D36" w:rsidDel="00542F32" w:rsidRDefault="001B369B" w:rsidP="001B369B">
            <w:pPr>
              <w:pStyle w:val="Tabletext"/>
            </w:pPr>
            <w:r w:rsidRPr="00BF4D36">
              <w:t>35723</w:t>
            </w:r>
          </w:p>
        </w:tc>
        <w:tc>
          <w:tcPr>
            <w:tcW w:w="3342" w:type="pct"/>
            <w:tcBorders>
              <w:top w:val="single" w:sz="4" w:space="0" w:color="auto"/>
              <w:left w:val="nil"/>
              <w:bottom w:val="single" w:sz="4" w:space="0" w:color="auto"/>
              <w:right w:val="nil"/>
            </w:tcBorders>
            <w:shd w:val="clear" w:color="auto" w:fill="auto"/>
          </w:tcPr>
          <w:p w14:paraId="3FE1205A" w14:textId="67B2B26F" w:rsidR="001B369B" w:rsidRPr="00BF4D36" w:rsidDel="00542F32" w:rsidRDefault="001B369B" w:rsidP="001B369B">
            <w:pPr>
              <w:pStyle w:val="Tabletext"/>
            </w:pPr>
            <w:r w:rsidRPr="00BF4D36">
              <w:t>Para</w:t>
            </w:r>
            <w:r w:rsidR="00043BF2">
              <w:noBreakHyphen/>
            </w:r>
            <w:r w:rsidRPr="00BF4D36">
              <w:t>aortic lymph node dissection from above the level of the aortic bifurcation (unilateral), for staging or restaging of gynaecological malignancy (H) (Anaes.) (Assist.)</w:t>
            </w:r>
          </w:p>
        </w:tc>
        <w:tc>
          <w:tcPr>
            <w:tcW w:w="946" w:type="pct"/>
            <w:tcBorders>
              <w:top w:val="single" w:sz="4" w:space="0" w:color="auto"/>
              <w:left w:val="nil"/>
              <w:bottom w:val="single" w:sz="4" w:space="0" w:color="auto"/>
              <w:right w:val="nil"/>
            </w:tcBorders>
            <w:shd w:val="clear" w:color="auto" w:fill="auto"/>
          </w:tcPr>
          <w:p w14:paraId="3AA304C5" w14:textId="48986524" w:rsidR="001B369B" w:rsidRPr="00BF4D36" w:rsidDel="00542F32" w:rsidRDefault="001B369B" w:rsidP="001B369B">
            <w:pPr>
              <w:pStyle w:val="Tabletext"/>
              <w:jc w:val="right"/>
            </w:pPr>
            <w:r w:rsidRPr="00BF4D36">
              <w:t>1,466.35</w:t>
            </w:r>
          </w:p>
        </w:tc>
      </w:tr>
      <w:tr w:rsidR="00542F32" w:rsidRPr="00BF4D36" w:rsidDel="00542F32" w14:paraId="0B9430FC" w14:textId="77777777" w:rsidTr="00D34DDD">
        <w:tc>
          <w:tcPr>
            <w:tcW w:w="712" w:type="pct"/>
            <w:tcBorders>
              <w:top w:val="single" w:sz="4" w:space="0" w:color="auto"/>
              <w:left w:val="nil"/>
              <w:bottom w:val="single" w:sz="4" w:space="0" w:color="auto"/>
              <w:right w:val="nil"/>
            </w:tcBorders>
            <w:shd w:val="clear" w:color="auto" w:fill="auto"/>
          </w:tcPr>
          <w:p w14:paraId="1DDB99D1" w14:textId="56C0F17B" w:rsidR="00542F32" w:rsidRPr="00BF4D36" w:rsidDel="00542F32" w:rsidRDefault="00542F32" w:rsidP="00542F32">
            <w:pPr>
              <w:pStyle w:val="Tabletext"/>
            </w:pPr>
            <w:r w:rsidRPr="00BF4D36">
              <w:t>35724</w:t>
            </w:r>
          </w:p>
        </w:tc>
        <w:tc>
          <w:tcPr>
            <w:tcW w:w="3342" w:type="pct"/>
            <w:tcBorders>
              <w:top w:val="single" w:sz="4" w:space="0" w:color="auto"/>
              <w:left w:val="nil"/>
              <w:bottom w:val="single" w:sz="4" w:space="0" w:color="auto"/>
              <w:right w:val="nil"/>
            </w:tcBorders>
            <w:shd w:val="clear" w:color="auto" w:fill="auto"/>
          </w:tcPr>
          <w:p w14:paraId="0CA89FBA" w14:textId="7CE2FFAD" w:rsidR="00542F32" w:rsidRPr="00BF4D36" w:rsidDel="00542F32" w:rsidRDefault="00542F32" w:rsidP="00542F32">
            <w:pPr>
              <w:pStyle w:val="Tabletext"/>
            </w:pPr>
            <w:r w:rsidRPr="00BF4D36">
              <w:t>Para</w:t>
            </w:r>
            <w:r w:rsidR="00043BF2">
              <w:noBreakHyphen/>
            </w:r>
            <w:r w:rsidRPr="00BF4D36">
              <w:t>aortic lymph node dissection (pelvic or above the aortic bifurcation) after prior similar dissection, radiotherapy or chemotherapy for malignancy (H) (Anaes.) (Assist.)</w:t>
            </w:r>
          </w:p>
        </w:tc>
        <w:tc>
          <w:tcPr>
            <w:tcW w:w="946" w:type="pct"/>
            <w:tcBorders>
              <w:top w:val="single" w:sz="4" w:space="0" w:color="auto"/>
              <w:left w:val="nil"/>
              <w:bottom w:val="single" w:sz="4" w:space="0" w:color="auto"/>
              <w:right w:val="nil"/>
            </w:tcBorders>
            <w:shd w:val="clear" w:color="auto" w:fill="auto"/>
          </w:tcPr>
          <w:p w14:paraId="3C0449E9" w14:textId="78C64547" w:rsidR="00542F32" w:rsidRPr="00BF4D36" w:rsidDel="00542F32" w:rsidRDefault="00542F32" w:rsidP="00542F32">
            <w:pPr>
              <w:pStyle w:val="Tabletext"/>
              <w:jc w:val="right"/>
            </w:pPr>
            <w:r w:rsidRPr="00BF4D36">
              <w:t>2,171.30</w:t>
            </w:r>
          </w:p>
        </w:tc>
      </w:tr>
      <w:tr w:rsidR="00542F32" w:rsidRPr="00BF4D36" w14:paraId="3BDFA557" w14:textId="77777777" w:rsidTr="00D34DDD">
        <w:tc>
          <w:tcPr>
            <w:tcW w:w="712" w:type="pct"/>
            <w:tcBorders>
              <w:top w:val="single" w:sz="4" w:space="0" w:color="auto"/>
              <w:left w:val="nil"/>
              <w:bottom w:val="single" w:sz="4" w:space="0" w:color="auto"/>
              <w:right w:val="nil"/>
            </w:tcBorders>
            <w:shd w:val="clear" w:color="auto" w:fill="auto"/>
            <w:hideMark/>
          </w:tcPr>
          <w:p w14:paraId="61194AB9" w14:textId="77777777" w:rsidR="00542F32" w:rsidRPr="00BF4D36" w:rsidRDefault="00542F32" w:rsidP="00542F32">
            <w:pPr>
              <w:pStyle w:val="Tabletext"/>
            </w:pPr>
            <w:r w:rsidRPr="00BF4D36">
              <w:t>35726</w:t>
            </w:r>
          </w:p>
        </w:tc>
        <w:tc>
          <w:tcPr>
            <w:tcW w:w="3342" w:type="pct"/>
            <w:tcBorders>
              <w:top w:val="single" w:sz="4" w:space="0" w:color="auto"/>
              <w:left w:val="nil"/>
              <w:bottom w:val="single" w:sz="4" w:space="0" w:color="auto"/>
              <w:right w:val="nil"/>
            </w:tcBorders>
            <w:shd w:val="clear" w:color="auto" w:fill="auto"/>
            <w:hideMark/>
          </w:tcPr>
          <w:p w14:paraId="22548994" w14:textId="22D00C10" w:rsidR="00542F32" w:rsidRPr="00BF4D36" w:rsidRDefault="00542F32" w:rsidP="00542F32">
            <w:pPr>
              <w:pStyle w:val="Tabletext"/>
            </w:pPr>
            <w:bookmarkStart w:id="789" w:name="OLE_LINK1"/>
            <w:r w:rsidRPr="00BF4D36">
              <w:t>Infra</w:t>
            </w:r>
            <w:r w:rsidR="00043BF2">
              <w:noBreakHyphen/>
            </w:r>
            <w:r w:rsidRPr="00BF4D36">
              <w:t xml:space="preserve">colic omentectomy, with or without multiple peritoneal biopsies, for staging or restaging of gynaecological malignancy, not being a service </w:t>
            </w:r>
            <w:r w:rsidR="00A07055" w:rsidRPr="00BF4D36">
              <w:t xml:space="preserve">associated with a service </w:t>
            </w:r>
            <w:r w:rsidRPr="00BF4D36">
              <w:t xml:space="preserve">to which </w:t>
            </w:r>
            <w:r w:rsidR="00BC24A8" w:rsidRPr="00BF4D36">
              <w:t>item 3</w:t>
            </w:r>
            <w:r w:rsidRPr="00BF4D36">
              <w:t>5721 applies (H) (Anaes.) (Assist.)</w:t>
            </w:r>
            <w:bookmarkEnd w:id="789"/>
          </w:p>
        </w:tc>
        <w:tc>
          <w:tcPr>
            <w:tcW w:w="946" w:type="pct"/>
            <w:tcBorders>
              <w:top w:val="single" w:sz="4" w:space="0" w:color="auto"/>
              <w:left w:val="nil"/>
              <w:bottom w:val="single" w:sz="4" w:space="0" w:color="auto"/>
              <w:right w:val="nil"/>
            </w:tcBorders>
            <w:shd w:val="clear" w:color="auto" w:fill="auto"/>
          </w:tcPr>
          <w:p w14:paraId="202EBB99" w14:textId="77777777" w:rsidR="00542F32" w:rsidRPr="00BF4D36" w:rsidRDefault="00542F32" w:rsidP="00542F32">
            <w:pPr>
              <w:pStyle w:val="Tabletext"/>
              <w:jc w:val="right"/>
            </w:pPr>
            <w:r w:rsidRPr="00BF4D36">
              <w:t>502.70</w:t>
            </w:r>
          </w:p>
        </w:tc>
      </w:tr>
      <w:tr w:rsidR="00301533" w:rsidRPr="00BF4D36" w14:paraId="409DE0BE" w14:textId="77777777" w:rsidTr="00D34DDD">
        <w:tc>
          <w:tcPr>
            <w:tcW w:w="712" w:type="pct"/>
            <w:tcBorders>
              <w:top w:val="single" w:sz="4" w:space="0" w:color="auto"/>
              <w:left w:val="nil"/>
              <w:bottom w:val="single" w:sz="4" w:space="0" w:color="auto"/>
              <w:right w:val="nil"/>
            </w:tcBorders>
            <w:shd w:val="clear" w:color="auto" w:fill="auto"/>
            <w:hideMark/>
          </w:tcPr>
          <w:p w14:paraId="0DD6BC65" w14:textId="77777777" w:rsidR="00301533" w:rsidRPr="00BF4D36" w:rsidRDefault="00301533" w:rsidP="00301533">
            <w:pPr>
              <w:pStyle w:val="Tabletext"/>
            </w:pPr>
            <w:r w:rsidRPr="00BF4D36">
              <w:t>35729</w:t>
            </w:r>
          </w:p>
        </w:tc>
        <w:tc>
          <w:tcPr>
            <w:tcW w:w="3342" w:type="pct"/>
            <w:tcBorders>
              <w:top w:val="single" w:sz="4" w:space="0" w:color="auto"/>
              <w:left w:val="nil"/>
              <w:bottom w:val="single" w:sz="4" w:space="0" w:color="auto"/>
              <w:right w:val="nil"/>
            </w:tcBorders>
            <w:shd w:val="clear" w:color="auto" w:fill="auto"/>
            <w:hideMark/>
          </w:tcPr>
          <w:p w14:paraId="0206349B" w14:textId="77777777" w:rsidR="00301533" w:rsidRPr="00BF4D36" w:rsidRDefault="00301533" w:rsidP="00301533">
            <w:pPr>
              <w:pStyle w:val="Tabletext"/>
            </w:pPr>
            <w:r w:rsidRPr="00BF4D36">
              <w:t>Ovarian transposition out of the pelvis, in conjunction with radical hysterectomy for invasive malignancy (H) (Anaes.)</w:t>
            </w:r>
          </w:p>
        </w:tc>
        <w:tc>
          <w:tcPr>
            <w:tcW w:w="946" w:type="pct"/>
            <w:tcBorders>
              <w:top w:val="single" w:sz="4" w:space="0" w:color="auto"/>
              <w:left w:val="nil"/>
              <w:bottom w:val="single" w:sz="4" w:space="0" w:color="auto"/>
              <w:right w:val="nil"/>
            </w:tcBorders>
            <w:shd w:val="clear" w:color="auto" w:fill="auto"/>
          </w:tcPr>
          <w:p w14:paraId="431CBD7B" w14:textId="77777777" w:rsidR="00301533" w:rsidRPr="00BF4D36" w:rsidRDefault="00301533" w:rsidP="00301533">
            <w:pPr>
              <w:pStyle w:val="Tabletext"/>
              <w:jc w:val="right"/>
            </w:pPr>
            <w:r w:rsidRPr="00BF4D36">
              <w:t>226.60</w:t>
            </w:r>
          </w:p>
        </w:tc>
      </w:tr>
      <w:tr w:rsidR="00301533" w:rsidRPr="00BF4D36" w14:paraId="18FB22B1" w14:textId="77777777" w:rsidTr="00D34DDD">
        <w:tc>
          <w:tcPr>
            <w:tcW w:w="712" w:type="pct"/>
            <w:tcBorders>
              <w:top w:val="single" w:sz="4" w:space="0" w:color="auto"/>
              <w:left w:val="nil"/>
              <w:bottom w:val="single" w:sz="4" w:space="0" w:color="auto"/>
              <w:right w:val="nil"/>
            </w:tcBorders>
            <w:shd w:val="clear" w:color="auto" w:fill="auto"/>
          </w:tcPr>
          <w:p w14:paraId="03C3A754" w14:textId="77777777" w:rsidR="00301533" w:rsidRPr="00BF4D36" w:rsidRDefault="00301533" w:rsidP="00301533">
            <w:pPr>
              <w:pStyle w:val="Tabletext"/>
            </w:pPr>
            <w:r w:rsidRPr="00BF4D36">
              <w:t>35730</w:t>
            </w:r>
          </w:p>
        </w:tc>
        <w:tc>
          <w:tcPr>
            <w:tcW w:w="3342" w:type="pct"/>
            <w:tcBorders>
              <w:top w:val="single" w:sz="4" w:space="0" w:color="auto"/>
              <w:left w:val="nil"/>
              <w:bottom w:val="single" w:sz="4" w:space="0" w:color="auto"/>
              <w:right w:val="nil"/>
            </w:tcBorders>
            <w:shd w:val="clear" w:color="auto" w:fill="auto"/>
          </w:tcPr>
          <w:p w14:paraId="03F6EDE1" w14:textId="77777777" w:rsidR="00301533" w:rsidRPr="00BF4D36" w:rsidRDefault="00301533" w:rsidP="00301533">
            <w:pPr>
              <w:pStyle w:val="Tabletext"/>
            </w:pPr>
            <w:r w:rsidRPr="00BF4D36">
              <w:t>Ovarian repositioning for one or both ovaries to preserve ovarian function, prior to gonadotoxic radiotherapy when the treatment volume and dose of radiation have a high probability of causing infertility (H) (Anaes.)</w:t>
            </w:r>
          </w:p>
        </w:tc>
        <w:tc>
          <w:tcPr>
            <w:tcW w:w="946" w:type="pct"/>
            <w:tcBorders>
              <w:top w:val="single" w:sz="4" w:space="0" w:color="auto"/>
              <w:left w:val="nil"/>
              <w:bottom w:val="single" w:sz="4" w:space="0" w:color="auto"/>
              <w:right w:val="nil"/>
            </w:tcBorders>
            <w:shd w:val="clear" w:color="auto" w:fill="auto"/>
          </w:tcPr>
          <w:p w14:paraId="3310723B" w14:textId="77777777" w:rsidR="00301533" w:rsidRPr="00BF4D36" w:rsidRDefault="00301533" w:rsidP="00301533">
            <w:pPr>
              <w:pStyle w:val="Tabletext"/>
              <w:jc w:val="right"/>
            </w:pPr>
            <w:r w:rsidRPr="00BF4D36">
              <w:t>226.60</w:t>
            </w:r>
          </w:p>
        </w:tc>
      </w:tr>
      <w:tr w:rsidR="00542F32" w:rsidRPr="00BF4D36" w14:paraId="39420661" w14:textId="77777777" w:rsidTr="00D34DDD">
        <w:tc>
          <w:tcPr>
            <w:tcW w:w="712" w:type="pct"/>
            <w:tcBorders>
              <w:top w:val="single" w:sz="4" w:space="0" w:color="auto"/>
              <w:left w:val="nil"/>
              <w:bottom w:val="single" w:sz="4" w:space="0" w:color="auto"/>
              <w:right w:val="nil"/>
            </w:tcBorders>
            <w:shd w:val="clear" w:color="auto" w:fill="auto"/>
            <w:hideMark/>
          </w:tcPr>
          <w:p w14:paraId="756EB14C" w14:textId="77777777" w:rsidR="00542F32" w:rsidRPr="00BF4D36" w:rsidRDefault="00542F32" w:rsidP="00542F32">
            <w:pPr>
              <w:pStyle w:val="Tabletext"/>
            </w:pPr>
            <w:r w:rsidRPr="00BF4D36">
              <w:t>35750</w:t>
            </w:r>
          </w:p>
        </w:tc>
        <w:tc>
          <w:tcPr>
            <w:tcW w:w="3342" w:type="pct"/>
            <w:tcBorders>
              <w:top w:val="single" w:sz="4" w:space="0" w:color="auto"/>
              <w:left w:val="nil"/>
              <w:bottom w:val="single" w:sz="4" w:space="0" w:color="auto"/>
              <w:right w:val="nil"/>
            </w:tcBorders>
            <w:shd w:val="clear" w:color="auto" w:fill="auto"/>
            <w:hideMark/>
          </w:tcPr>
          <w:p w14:paraId="32949803" w14:textId="5A5F4B53" w:rsidR="00542F32" w:rsidRPr="00BF4D36" w:rsidRDefault="00542F32" w:rsidP="00542F32">
            <w:pPr>
              <w:pStyle w:val="Tabletext"/>
            </w:pPr>
            <w:r w:rsidRPr="00BF4D36">
              <w:t xml:space="preserve">Hysterectomy, laparoscopic assisted vaginal, by any approach, including any endometrial sampling, with or without removal of the tubes or ovarian cystectomy or removal of the ovaries and tubes due to other pathology, not being a service associated with a service to which </w:t>
            </w:r>
            <w:r w:rsidR="00BC24A8" w:rsidRPr="00BF4D36">
              <w:t>item 3</w:t>
            </w:r>
            <w:r w:rsidRPr="00BF4D36">
              <w:t xml:space="preserve">5595 or 35673 </w:t>
            </w:r>
            <w:r w:rsidR="00F132B6" w:rsidRPr="00BF4D36">
              <w:t>applies (H) (Anaes.)</w:t>
            </w:r>
            <w:r w:rsidRPr="00BF4D36">
              <w:t xml:space="preserve"> (Assist.)</w:t>
            </w:r>
          </w:p>
        </w:tc>
        <w:tc>
          <w:tcPr>
            <w:tcW w:w="946" w:type="pct"/>
            <w:tcBorders>
              <w:top w:val="single" w:sz="4" w:space="0" w:color="auto"/>
              <w:left w:val="nil"/>
              <w:bottom w:val="single" w:sz="4" w:space="0" w:color="auto"/>
              <w:right w:val="nil"/>
            </w:tcBorders>
            <w:shd w:val="clear" w:color="auto" w:fill="auto"/>
          </w:tcPr>
          <w:p w14:paraId="0998780B" w14:textId="77777777" w:rsidR="00542F32" w:rsidRPr="00BF4D36" w:rsidRDefault="00542F32" w:rsidP="00542F32">
            <w:pPr>
              <w:pStyle w:val="Tabletext"/>
              <w:jc w:val="right"/>
            </w:pPr>
            <w:r w:rsidRPr="00BF4D36">
              <w:t>816.40</w:t>
            </w:r>
          </w:p>
        </w:tc>
      </w:tr>
      <w:tr w:rsidR="00542F32" w:rsidRPr="00BF4D36" w14:paraId="1C058673" w14:textId="77777777" w:rsidTr="00D34DDD">
        <w:tc>
          <w:tcPr>
            <w:tcW w:w="712" w:type="pct"/>
            <w:tcBorders>
              <w:top w:val="single" w:sz="4" w:space="0" w:color="auto"/>
              <w:left w:val="nil"/>
              <w:bottom w:val="single" w:sz="4" w:space="0" w:color="auto"/>
              <w:right w:val="nil"/>
            </w:tcBorders>
            <w:shd w:val="clear" w:color="auto" w:fill="auto"/>
          </w:tcPr>
          <w:p w14:paraId="20693820" w14:textId="30083F2E" w:rsidR="00542F32" w:rsidRPr="00BF4D36" w:rsidRDefault="00542F32" w:rsidP="00542F32">
            <w:pPr>
              <w:pStyle w:val="Tabletext"/>
            </w:pPr>
            <w:r w:rsidRPr="00BF4D36">
              <w:t>35751</w:t>
            </w:r>
          </w:p>
        </w:tc>
        <w:tc>
          <w:tcPr>
            <w:tcW w:w="3342" w:type="pct"/>
            <w:tcBorders>
              <w:top w:val="single" w:sz="4" w:space="0" w:color="auto"/>
              <w:left w:val="nil"/>
              <w:bottom w:val="single" w:sz="4" w:space="0" w:color="auto"/>
              <w:right w:val="nil"/>
            </w:tcBorders>
            <w:shd w:val="clear" w:color="auto" w:fill="auto"/>
          </w:tcPr>
          <w:p w14:paraId="7F9AEA47" w14:textId="7C547CCF" w:rsidR="00542F32" w:rsidRPr="00BF4D36" w:rsidRDefault="00542F32" w:rsidP="00542F32">
            <w:pPr>
              <w:pStyle w:val="Tabletext"/>
            </w:pPr>
            <w:r w:rsidRPr="00BF4D36">
              <w:t xml:space="preserve">Hysterectomy, laparoscopic, by any approach, including any endometrial sampling, with or without removal of the tubes, not </w:t>
            </w:r>
            <w:r w:rsidRPr="00BF4D36">
              <w:lastRenderedPageBreak/>
              <w:t xml:space="preserve">being a service associated with a service to which </w:t>
            </w:r>
            <w:r w:rsidR="00BC24A8" w:rsidRPr="00BF4D36">
              <w:t>item 3</w:t>
            </w:r>
            <w:r w:rsidRPr="00BF4D36">
              <w:t>5595 applies (H) (Anaes.) (Assist.)</w:t>
            </w:r>
          </w:p>
        </w:tc>
        <w:tc>
          <w:tcPr>
            <w:tcW w:w="946" w:type="pct"/>
            <w:tcBorders>
              <w:top w:val="single" w:sz="4" w:space="0" w:color="auto"/>
              <w:left w:val="nil"/>
              <w:bottom w:val="single" w:sz="4" w:space="0" w:color="auto"/>
              <w:right w:val="nil"/>
            </w:tcBorders>
            <w:shd w:val="clear" w:color="auto" w:fill="auto"/>
          </w:tcPr>
          <w:p w14:paraId="751AB102" w14:textId="28BBA6BB" w:rsidR="00542F32" w:rsidRPr="00BF4D36" w:rsidRDefault="00542F32" w:rsidP="00542F32">
            <w:pPr>
              <w:pStyle w:val="Tabletext"/>
              <w:jc w:val="right"/>
            </w:pPr>
            <w:r w:rsidRPr="00BF4D36">
              <w:lastRenderedPageBreak/>
              <w:t>816.40</w:t>
            </w:r>
          </w:p>
        </w:tc>
      </w:tr>
      <w:tr w:rsidR="00542F32" w:rsidRPr="00BF4D36" w14:paraId="643CD96E" w14:textId="77777777" w:rsidTr="00D34DDD">
        <w:tc>
          <w:tcPr>
            <w:tcW w:w="712" w:type="pct"/>
            <w:tcBorders>
              <w:top w:val="single" w:sz="4" w:space="0" w:color="auto"/>
              <w:left w:val="nil"/>
              <w:bottom w:val="single" w:sz="4" w:space="0" w:color="auto"/>
              <w:right w:val="nil"/>
            </w:tcBorders>
            <w:shd w:val="clear" w:color="auto" w:fill="auto"/>
            <w:hideMark/>
          </w:tcPr>
          <w:p w14:paraId="34FB7C8C" w14:textId="77777777" w:rsidR="00542F32" w:rsidRPr="00BF4D36" w:rsidRDefault="00542F32" w:rsidP="00542F32">
            <w:pPr>
              <w:pStyle w:val="Tabletext"/>
            </w:pPr>
            <w:r w:rsidRPr="00BF4D36">
              <w:t>35753</w:t>
            </w:r>
          </w:p>
        </w:tc>
        <w:tc>
          <w:tcPr>
            <w:tcW w:w="3342" w:type="pct"/>
            <w:tcBorders>
              <w:top w:val="single" w:sz="4" w:space="0" w:color="auto"/>
              <w:left w:val="nil"/>
              <w:bottom w:val="single" w:sz="4" w:space="0" w:color="auto"/>
              <w:right w:val="nil"/>
            </w:tcBorders>
            <w:shd w:val="clear" w:color="auto" w:fill="auto"/>
            <w:hideMark/>
          </w:tcPr>
          <w:p w14:paraId="0CE32AB6" w14:textId="77777777" w:rsidR="00542F32" w:rsidRPr="00BF4D36" w:rsidRDefault="00542F32" w:rsidP="00542F32">
            <w:pPr>
              <w:pStyle w:val="Tabletext"/>
            </w:pPr>
            <w:r w:rsidRPr="00BF4D36">
              <w:t>Hysterectomy, complex laparoscopic, by any approach, including endometrial sampling, with either or both of the following procedures:</w:t>
            </w:r>
          </w:p>
          <w:p w14:paraId="01EA2FAF" w14:textId="62E40F98" w:rsidR="00542F32" w:rsidRPr="00BF4D36" w:rsidRDefault="00542F32" w:rsidP="00542F32">
            <w:pPr>
              <w:pStyle w:val="Tablea"/>
              <w:rPr>
                <w:szCs w:val="24"/>
              </w:rPr>
            </w:pPr>
            <w:r w:rsidRPr="00BF4D36">
              <w:t xml:space="preserve">(a) </w:t>
            </w:r>
            <w:r w:rsidRPr="00BF4D36">
              <w:rPr>
                <w:szCs w:val="24"/>
              </w:rPr>
              <w:t>unilateral or bilateral salpingo</w:t>
            </w:r>
            <w:r w:rsidR="00043BF2">
              <w:rPr>
                <w:szCs w:val="24"/>
              </w:rPr>
              <w:noBreakHyphen/>
            </w:r>
            <w:r w:rsidRPr="00BF4D36">
              <w:rPr>
                <w:szCs w:val="24"/>
              </w:rPr>
              <w:t>oophorectomy (excluding salpingectomy);</w:t>
            </w:r>
          </w:p>
          <w:p w14:paraId="1033FC75" w14:textId="77777777" w:rsidR="00542F32" w:rsidRPr="00BF4D36" w:rsidRDefault="00542F32" w:rsidP="00542F32">
            <w:pPr>
              <w:pStyle w:val="Tablea"/>
              <w:rPr>
                <w:szCs w:val="24"/>
              </w:rPr>
            </w:pPr>
            <w:r w:rsidRPr="00BF4D36">
              <w:t xml:space="preserve">(b) </w:t>
            </w:r>
            <w:r w:rsidRPr="00BF4D36">
              <w:rPr>
                <w:szCs w:val="24"/>
              </w:rPr>
              <w:t>excision of moderate endometriosis or ovarian cyst;</w:t>
            </w:r>
          </w:p>
          <w:p w14:paraId="2EE5E160" w14:textId="01D6AF7B" w:rsidR="00542F32" w:rsidRPr="00BF4D36" w:rsidRDefault="00542F32" w:rsidP="00542F32">
            <w:pPr>
              <w:pStyle w:val="Tabletext"/>
            </w:pPr>
            <w:r w:rsidRPr="00BF4D36">
              <w:rPr>
                <w:szCs w:val="24"/>
              </w:rPr>
              <w:t xml:space="preserve">including any associated laparoscopy, not being a service associated with a service to which </w:t>
            </w:r>
            <w:r w:rsidR="00BC24A8" w:rsidRPr="00BF4D36">
              <w:rPr>
                <w:szCs w:val="24"/>
              </w:rPr>
              <w:t>item 3</w:t>
            </w:r>
            <w:r w:rsidRPr="00BF4D36">
              <w:rPr>
                <w:szCs w:val="24"/>
              </w:rPr>
              <w:t>5595 applies (H) (Anaes.) (Assist.)</w:t>
            </w:r>
          </w:p>
        </w:tc>
        <w:tc>
          <w:tcPr>
            <w:tcW w:w="946" w:type="pct"/>
            <w:tcBorders>
              <w:top w:val="single" w:sz="4" w:space="0" w:color="auto"/>
              <w:left w:val="nil"/>
              <w:bottom w:val="single" w:sz="4" w:space="0" w:color="auto"/>
              <w:right w:val="nil"/>
            </w:tcBorders>
            <w:shd w:val="clear" w:color="auto" w:fill="auto"/>
          </w:tcPr>
          <w:p w14:paraId="4403E389" w14:textId="77777777" w:rsidR="00542F32" w:rsidRPr="00BF4D36" w:rsidRDefault="00542F32" w:rsidP="00542F32">
            <w:pPr>
              <w:pStyle w:val="Tabletext"/>
              <w:jc w:val="right"/>
            </w:pPr>
            <w:r w:rsidRPr="00BF4D36">
              <w:t>902.75</w:t>
            </w:r>
          </w:p>
        </w:tc>
      </w:tr>
      <w:tr w:rsidR="001B369B" w:rsidRPr="00BF4D36" w:rsidDel="00542F32" w14:paraId="728A4827" w14:textId="77777777" w:rsidTr="00275258">
        <w:tc>
          <w:tcPr>
            <w:tcW w:w="712" w:type="pct"/>
            <w:tcBorders>
              <w:top w:val="single" w:sz="4" w:space="0" w:color="auto"/>
              <w:left w:val="nil"/>
              <w:bottom w:val="single" w:sz="4" w:space="0" w:color="auto"/>
              <w:right w:val="nil"/>
            </w:tcBorders>
            <w:shd w:val="clear" w:color="auto" w:fill="auto"/>
          </w:tcPr>
          <w:p w14:paraId="0279F396" w14:textId="6AC434EB" w:rsidR="001B369B" w:rsidRPr="00BF4D36" w:rsidDel="00542F32" w:rsidRDefault="001B369B" w:rsidP="001B369B">
            <w:pPr>
              <w:pStyle w:val="Tabletext"/>
            </w:pPr>
            <w:r w:rsidRPr="00BF4D36">
              <w:t>35754</w:t>
            </w:r>
          </w:p>
        </w:tc>
        <w:tc>
          <w:tcPr>
            <w:tcW w:w="3342" w:type="pct"/>
            <w:shd w:val="clear" w:color="auto" w:fill="auto"/>
          </w:tcPr>
          <w:p w14:paraId="7506F63F" w14:textId="77777777" w:rsidR="001B369B" w:rsidRPr="00BF4D36" w:rsidRDefault="001B369B" w:rsidP="001B369B">
            <w:pPr>
              <w:pStyle w:val="Tabletext"/>
              <w:rPr>
                <w:color w:val="000000"/>
              </w:rPr>
            </w:pPr>
            <w:r w:rsidRPr="00BF4D36">
              <w:rPr>
                <w:color w:val="000000"/>
              </w:rPr>
              <w:t xml:space="preserve">Hysterectomy, </w:t>
            </w:r>
            <w:r w:rsidRPr="00BF4D36">
              <w:t xml:space="preserve">complex </w:t>
            </w:r>
            <w:r w:rsidRPr="00BF4D36">
              <w:rPr>
                <w:color w:val="000000"/>
              </w:rPr>
              <w:t xml:space="preserve">laparoscopic, by any approach, </w:t>
            </w:r>
            <w:r w:rsidRPr="00BF4D36">
              <w:t>that concurrently requires either extensive retroperitoneal dissection or complex side wall dissection, or both, with any of the following procedures (if performed)</w:t>
            </w:r>
            <w:r w:rsidRPr="00BF4D36">
              <w:rPr>
                <w:color w:val="000000"/>
              </w:rPr>
              <w:t>:</w:t>
            </w:r>
          </w:p>
          <w:p w14:paraId="2721D755" w14:textId="77777777" w:rsidR="001B369B" w:rsidRPr="00BF4D36" w:rsidRDefault="001B369B" w:rsidP="001B369B">
            <w:pPr>
              <w:pStyle w:val="Tablea"/>
              <w:rPr>
                <w:strike/>
              </w:rPr>
            </w:pPr>
            <w:r w:rsidRPr="00BF4D36">
              <w:rPr>
                <w:color w:val="000000"/>
              </w:rPr>
              <w:t xml:space="preserve">(a) </w:t>
            </w:r>
            <w:r w:rsidRPr="00BF4D36">
              <w:t>endometrial sampling;</w:t>
            </w:r>
          </w:p>
          <w:p w14:paraId="584EA8E0" w14:textId="7B6D170B" w:rsidR="001B369B" w:rsidRPr="00BF4D36" w:rsidRDefault="001B369B" w:rsidP="001B369B">
            <w:pPr>
              <w:pStyle w:val="Tablea"/>
              <w:rPr>
                <w:color w:val="000000"/>
              </w:rPr>
            </w:pPr>
            <w:r w:rsidRPr="00BF4D36">
              <w:rPr>
                <w:color w:val="000000"/>
              </w:rPr>
              <w:t xml:space="preserve">(b) </w:t>
            </w:r>
            <w:r w:rsidRPr="00BF4D36">
              <w:t xml:space="preserve">unilateral or bilateral salpingectomy, </w:t>
            </w:r>
            <w:r w:rsidRPr="00BF4D36">
              <w:rPr>
                <w:color w:val="000000"/>
              </w:rPr>
              <w:t xml:space="preserve">oophorectomy </w:t>
            </w:r>
            <w:r w:rsidRPr="00BF4D36">
              <w:t>or salpingo</w:t>
            </w:r>
            <w:r w:rsidR="00043BF2">
              <w:noBreakHyphen/>
            </w:r>
            <w:r w:rsidRPr="00BF4D36">
              <w:t>oophorectomy</w:t>
            </w:r>
            <w:r w:rsidRPr="00BF4D36">
              <w:rPr>
                <w:color w:val="000000"/>
              </w:rPr>
              <w:t>;</w:t>
            </w:r>
          </w:p>
          <w:p w14:paraId="5CB180C6" w14:textId="77777777" w:rsidR="001B369B" w:rsidRPr="00BF4D36" w:rsidRDefault="001B369B" w:rsidP="001B369B">
            <w:pPr>
              <w:pStyle w:val="Tablea"/>
            </w:pPr>
            <w:r w:rsidRPr="00BF4D36">
              <w:t>(c) excision of ovarian cyst;</w:t>
            </w:r>
          </w:p>
          <w:p w14:paraId="20A61F3F" w14:textId="77777777" w:rsidR="001B369B" w:rsidRPr="00BF4D36" w:rsidRDefault="001B369B" w:rsidP="001B369B">
            <w:pPr>
              <w:pStyle w:val="Tablea"/>
            </w:pPr>
            <w:r w:rsidRPr="00BF4D36">
              <w:t>(d) any other associated laparoscopy;</w:t>
            </w:r>
          </w:p>
          <w:p w14:paraId="1B826BAE" w14:textId="15F45A4A" w:rsidR="001B369B" w:rsidRPr="00BF4D36" w:rsidDel="00542F32" w:rsidRDefault="001B369B" w:rsidP="001B369B">
            <w:pPr>
              <w:pStyle w:val="Tabletext"/>
            </w:pPr>
            <w:r w:rsidRPr="00BF4D36">
              <w:t xml:space="preserve">not being a service associated with a service </w:t>
            </w:r>
            <w:r w:rsidRPr="00BF4D36">
              <w:rPr>
                <w:color w:val="000000"/>
              </w:rPr>
              <w:t xml:space="preserve">to which </w:t>
            </w:r>
            <w:r w:rsidR="00BC24A8" w:rsidRPr="00BF4D36">
              <w:rPr>
                <w:color w:val="000000"/>
              </w:rPr>
              <w:t>item 3</w:t>
            </w:r>
            <w:r w:rsidRPr="00BF4D36">
              <w:rPr>
                <w:color w:val="000000"/>
              </w:rPr>
              <w:t>5595 or 35641 applies (H) (Anaes.) (Assist.)</w:t>
            </w:r>
          </w:p>
        </w:tc>
        <w:tc>
          <w:tcPr>
            <w:tcW w:w="946" w:type="pct"/>
            <w:tcBorders>
              <w:top w:val="single" w:sz="4" w:space="0" w:color="auto"/>
              <w:left w:val="nil"/>
              <w:bottom w:val="single" w:sz="4" w:space="0" w:color="auto"/>
              <w:right w:val="nil"/>
            </w:tcBorders>
            <w:shd w:val="clear" w:color="auto" w:fill="auto"/>
          </w:tcPr>
          <w:p w14:paraId="7569AFCD" w14:textId="0A4FFB7E" w:rsidR="001B369B" w:rsidRPr="00BF4D36" w:rsidDel="00542F32" w:rsidRDefault="001B369B" w:rsidP="001B369B">
            <w:pPr>
              <w:pStyle w:val="Tabletext"/>
              <w:jc w:val="right"/>
            </w:pPr>
            <w:r w:rsidRPr="00BF4D36">
              <w:t>1,744.35</w:t>
            </w:r>
          </w:p>
        </w:tc>
      </w:tr>
      <w:tr w:rsidR="00542F32" w:rsidRPr="00BF4D36" w:rsidDel="00542F32" w14:paraId="184E8F0A" w14:textId="77777777" w:rsidTr="00D34DDD">
        <w:tc>
          <w:tcPr>
            <w:tcW w:w="712" w:type="pct"/>
            <w:tcBorders>
              <w:top w:val="single" w:sz="4" w:space="0" w:color="auto"/>
              <w:left w:val="nil"/>
              <w:bottom w:val="single" w:sz="4" w:space="0" w:color="auto"/>
              <w:right w:val="nil"/>
            </w:tcBorders>
            <w:shd w:val="clear" w:color="auto" w:fill="auto"/>
          </w:tcPr>
          <w:p w14:paraId="63C42A5A" w14:textId="396FC00E" w:rsidR="00542F32" w:rsidRPr="00BF4D36" w:rsidDel="00542F32" w:rsidRDefault="00542F32" w:rsidP="00542F32">
            <w:pPr>
              <w:pStyle w:val="Tabletext"/>
            </w:pPr>
            <w:r w:rsidRPr="00BF4D36">
              <w:t>35756</w:t>
            </w:r>
          </w:p>
        </w:tc>
        <w:tc>
          <w:tcPr>
            <w:tcW w:w="3342" w:type="pct"/>
            <w:tcBorders>
              <w:top w:val="single" w:sz="4" w:space="0" w:color="auto"/>
              <w:left w:val="nil"/>
              <w:bottom w:val="single" w:sz="4" w:space="0" w:color="auto"/>
              <w:right w:val="nil"/>
            </w:tcBorders>
            <w:shd w:val="clear" w:color="auto" w:fill="auto"/>
          </w:tcPr>
          <w:p w14:paraId="77999A2E" w14:textId="4321B171" w:rsidR="00542F32" w:rsidRPr="00BF4D36" w:rsidDel="00542F32" w:rsidRDefault="00542F32" w:rsidP="00542F32">
            <w:pPr>
              <w:pStyle w:val="Tabletext"/>
            </w:pPr>
            <w:r w:rsidRPr="00BF4D36">
              <w:t xml:space="preserve">Hysterectomy, laparoscopic, by any approach, if the procedure is completed by open hysterectomy for control of bleeding or extensive pathology, including any associated laparoscopy, not being a service associated with a service to which </w:t>
            </w:r>
            <w:r w:rsidR="00BC24A8" w:rsidRPr="00BF4D36">
              <w:t>item 3</w:t>
            </w:r>
            <w:r w:rsidRPr="00BF4D36">
              <w:t>5595 or 35641 applies (H) (Anaes.) (Assist.)</w:t>
            </w:r>
          </w:p>
        </w:tc>
        <w:tc>
          <w:tcPr>
            <w:tcW w:w="946" w:type="pct"/>
            <w:tcBorders>
              <w:top w:val="single" w:sz="4" w:space="0" w:color="auto"/>
              <w:left w:val="nil"/>
              <w:bottom w:val="single" w:sz="4" w:space="0" w:color="auto"/>
              <w:right w:val="nil"/>
            </w:tcBorders>
            <w:shd w:val="clear" w:color="auto" w:fill="auto"/>
          </w:tcPr>
          <w:p w14:paraId="5ABCCE98" w14:textId="7ED1B93E" w:rsidR="00542F32" w:rsidRPr="00BF4D36" w:rsidDel="00542F32" w:rsidRDefault="00542F32" w:rsidP="00542F32">
            <w:pPr>
              <w:pStyle w:val="Tabletext"/>
              <w:jc w:val="right"/>
            </w:pPr>
            <w:r w:rsidRPr="00BF4D36">
              <w:t>1,488.90</w:t>
            </w:r>
          </w:p>
        </w:tc>
      </w:tr>
      <w:tr w:rsidR="00542F32" w:rsidRPr="00BF4D36" w14:paraId="7F5F9B85" w14:textId="77777777" w:rsidTr="00D34DDD">
        <w:tc>
          <w:tcPr>
            <w:tcW w:w="712" w:type="pct"/>
            <w:tcBorders>
              <w:top w:val="single" w:sz="4" w:space="0" w:color="auto"/>
              <w:left w:val="nil"/>
              <w:bottom w:val="single" w:sz="4" w:space="0" w:color="auto"/>
              <w:right w:val="nil"/>
            </w:tcBorders>
            <w:shd w:val="clear" w:color="auto" w:fill="auto"/>
            <w:hideMark/>
          </w:tcPr>
          <w:p w14:paraId="4A968214" w14:textId="77777777" w:rsidR="00542F32" w:rsidRPr="00BF4D36" w:rsidRDefault="00542F32" w:rsidP="00542F32">
            <w:pPr>
              <w:pStyle w:val="Tabletext"/>
            </w:pPr>
            <w:r w:rsidRPr="00BF4D36">
              <w:t>35759</w:t>
            </w:r>
          </w:p>
        </w:tc>
        <w:tc>
          <w:tcPr>
            <w:tcW w:w="3342" w:type="pct"/>
            <w:tcBorders>
              <w:top w:val="single" w:sz="4" w:space="0" w:color="auto"/>
              <w:left w:val="nil"/>
              <w:bottom w:val="single" w:sz="4" w:space="0" w:color="auto"/>
              <w:right w:val="nil"/>
            </w:tcBorders>
            <w:shd w:val="clear" w:color="auto" w:fill="auto"/>
            <w:hideMark/>
          </w:tcPr>
          <w:p w14:paraId="0B0909E4" w14:textId="345FB94C" w:rsidR="00542F32" w:rsidRPr="00BF4D36" w:rsidRDefault="00542F32" w:rsidP="00542F32">
            <w:pPr>
              <w:pStyle w:val="Tabletext"/>
            </w:pPr>
            <w:r w:rsidRPr="00BF4D36">
              <w:t>Procedure for the control of post</w:t>
            </w:r>
            <w:r w:rsidR="00043BF2">
              <w:noBreakHyphen/>
            </w:r>
            <w:r w:rsidRPr="00BF4D36">
              <w:t>operative haemorrhage following gynaecological surgery, under general anaesthesia, utilising a vaginal, abdominal or laparoscopic approach if no other procedure is performed (H) (Anaes.) (Assist.)</w:t>
            </w:r>
          </w:p>
        </w:tc>
        <w:tc>
          <w:tcPr>
            <w:tcW w:w="946" w:type="pct"/>
            <w:tcBorders>
              <w:top w:val="single" w:sz="4" w:space="0" w:color="auto"/>
              <w:left w:val="nil"/>
              <w:bottom w:val="single" w:sz="4" w:space="0" w:color="auto"/>
              <w:right w:val="nil"/>
            </w:tcBorders>
            <w:shd w:val="clear" w:color="auto" w:fill="auto"/>
          </w:tcPr>
          <w:p w14:paraId="74CD3462" w14:textId="77777777" w:rsidR="00542F32" w:rsidRPr="00BF4D36" w:rsidRDefault="00542F32" w:rsidP="00542F32">
            <w:pPr>
              <w:pStyle w:val="Tabletext"/>
              <w:jc w:val="right"/>
            </w:pPr>
            <w:r w:rsidRPr="00BF4D36">
              <w:t>586.15</w:t>
            </w:r>
          </w:p>
        </w:tc>
      </w:tr>
      <w:tr w:rsidR="00542F32" w:rsidRPr="00BF4D36" w14:paraId="130B0A2C" w14:textId="77777777" w:rsidTr="00D34DDD">
        <w:tc>
          <w:tcPr>
            <w:tcW w:w="5000" w:type="pct"/>
            <w:gridSpan w:val="3"/>
            <w:tcBorders>
              <w:top w:val="single" w:sz="4" w:space="0" w:color="auto"/>
              <w:left w:val="nil"/>
              <w:bottom w:val="single" w:sz="4" w:space="0" w:color="auto"/>
            </w:tcBorders>
            <w:shd w:val="clear" w:color="auto" w:fill="auto"/>
            <w:hideMark/>
          </w:tcPr>
          <w:p w14:paraId="11DE2A57" w14:textId="77777777" w:rsidR="00542F32" w:rsidRPr="00BF4D36" w:rsidRDefault="00542F32" w:rsidP="00542F32">
            <w:pPr>
              <w:pStyle w:val="TableHeading"/>
            </w:pPr>
            <w:r w:rsidRPr="00BF4D36">
              <w:t>Subgroup 5—Urological</w:t>
            </w:r>
          </w:p>
        </w:tc>
      </w:tr>
      <w:tr w:rsidR="00542F32" w:rsidRPr="00BF4D36" w14:paraId="530C8474" w14:textId="77777777" w:rsidTr="00D34DDD">
        <w:tc>
          <w:tcPr>
            <w:tcW w:w="712" w:type="pct"/>
            <w:tcBorders>
              <w:top w:val="single" w:sz="4" w:space="0" w:color="auto"/>
              <w:left w:val="nil"/>
              <w:bottom w:val="single" w:sz="4" w:space="0" w:color="auto"/>
              <w:right w:val="nil"/>
            </w:tcBorders>
            <w:shd w:val="clear" w:color="auto" w:fill="auto"/>
            <w:hideMark/>
          </w:tcPr>
          <w:p w14:paraId="2992072A" w14:textId="77777777" w:rsidR="00542F32" w:rsidRPr="00BF4D36" w:rsidRDefault="00542F32" w:rsidP="00542F32">
            <w:pPr>
              <w:pStyle w:val="Tabletext"/>
              <w:rPr>
                <w:snapToGrid w:val="0"/>
              </w:rPr>
            </w:pPr>
            <w:bookmarkStart w:id="790" w:name="CU_121706404"/>
            <w:bookmarkStart w:id="791" w:name="CU_122711423"/>
            <w:bookmarkEnd w:id="790"/>
            <w:bookmarkEnd w:id="791"/>
            <w:r w:rsidRPr="00BF4D36">
              <w:rPr>
                <w:snapToGrid w:val="0"/>
              </w:rPr>
              <w:t>36502</w:t>
            </w:r>
          </w:p>
        </w:tc>
        <w:tc>
          <w:tcPr>
            <w:tcW w:w="3342" w:type="pct"/>
            <w:tcBorders>
              <w:top w:val="single" w:sz="4" w:space="0" w:color="auto"/>
              <w:left w:val="nil"/>
              <w:bottom w:val="single" w:sz="4" w:space="0" w:color="auto"/>
              <w:right w:val="nil"/>
            </w:tcBorders>
            <w:shd w:val="clear" w:color="auto" w:fill="auto"/>
            <w:hideMark/>
          </w:tcPr>
          <w:p w14:paraId="62298D2E" w14:textId="77777777" w:rsidR="00542F32" w:rsidRPr="00BF4D36" w:rsidRDefault="00542F32" w:rsidP="00542F32">
            <w:pPr>
              <w:pStyle w:val="Tabletext"/>
              <w:rPr>
                <w:snapToGrid w:val="0"/>
              </w:rPr>
            </w:pPr>
            <w:r w:rsidRPr="00BF4D36">
              <w:rPr>
                <w:snapToGrid w:val="0"/>
              </w:rPr>
              <w:t>Pelvic lymphadenectomy, open or laparoscopic, or both, unilateral or bilateral (H) (Anaes.) (Assist.)</w:t>
            </w:r>
          </w:p>
        </w:tc>
        <w:tc>
          <w:tcPr>
            <w:tcW w:w="946" w:type="pct"/>
            <w:tcBorders>
              <w:top w:val="single" w:sz="4" w:space="0" w:color="auto"/>
              <w:left w:val="nil"/>
              <w:bottom w:val="single" w:sz="4" w:space="0" w:color="auto"/>
              <w:right w:val="nil"/>
            </w:tcBorders>
            <w:shd w:val="clear" w:color="auto" w:fill="auto"/>
          </w:tcPr>
          <w:p w14:paraId="6F19FD04" w14:textId="77777777" w:rsidR="00542F32" w:rsidRPr="00BF4D36" w:rsidRDefault="00542F32" w:rsidP="00542F32">
            <w:pPr>
              <w:pStyle w:val="Tabletext"/>
              <w:jc w:val="right"/>
            </w:pPr>
            <w:r w:rsidRPr="00BF4D36">
              <w:t>711.60</w:t>
            </w:r>
          </w:p>
        </w:tc>
      </w:tr>
      <w:tr w:rsidR="00542F32" w:rsidRPr="00BF4D36" w14:paraId="017D12EB" w14:textId="77777777" w:rsidTr="00D34DDD">
        <w:tc>
          <w:tcPr>
            <w:tcW w:w="712" w:type="pct"/>
            <w:tcBorders>
              <w:top w:val="single" w:sz="4" w:space="0" w:color="auto"/>
              <w:left w:val="nil"/>
              <w:bottom w:val="single" w:sz="4" w:space="0" w:color="auto"/>
              <w:right w:val="nil"/>
            </w:tcBorders>
            <w:shd w:val="clear" w:color="auto" w:fill="auto"/>
            <w:hideMark/>
          </w:tcPr>
          <w:p w14:paraId="224235AD" w14:textId="77777777" w:rsidR="00542F32" w:rsidRPr="00BF4D36" w:rsidRDefault="00542F32" w:rsidP="00542F32">
            <w:pPr>
              <w:pStyle w:val="Tabletext"/>
            </w:pPr>
            <w:r w:rsidRPr="00BF4D36">
              <w:t>36503</w:t>
            </w:r>
          </w:p>
        </w:tc>
        <w:tc>
          <w:tcPr>
            <w:tcW w:w="3342" w:type="pct"/>
            <w:tcBorders>
              <w:top w:val="single" w:sz="4" w:space="0" w:color="auto"/>
              <w:left w:val="nil"/>
              <w:bottom w:val="single" w:sz="4" w:space="0" w:color="auto"/>
              <w:right w:val="nil"/>
            </w:tcBorders>
            <w:shd w:val="clear" w:color="auto" w:fill="auto"/>
            <w:hideMark/>
          </w:tcPr>
          <w:p w14:paraId="6111F806" w14:textId="026A792E" w:rsidR="00542F32" w:rsidRPr="00BF4D36" w:rsidRDefault="00542F32" w:rsidP="00542F32">
            <w:pPr>
              <w:pStyle w:val="Tabletext"/>
            </w:pPr>
            <w:r w:rsidRPr="00BF4D36">
              <w:t xml:space="preserve">Renal transplant, other than a service to which </w:t>
            </w:r>
            <w:r w:rsidR="00BC24A8" w:rsidRPr="00BF4D36">
              <w:t>item 3</w:t>
            </w:r>
            <w:r w:rsidRPr="00BF4D36">
              <w:t>6506 or 36509 applies (H) (Anaes.) (Assist.)</w:t>
            </w:r>
          </w:p>
        </w:tc>
        <w:tc>
          <w:tcPr>
            <w:tcW w:w="946" w:type="pct"/>
            <w:tcBorders>
              <w:top w:val="single" w:sz="4" w:space="0" w:color="auto"/>
              <w:left w:val="nil"/>
              <w:bottom w:val="single" w:sz="4" w:space="0" w:color="auto"/>
              <w:right w:val="nil"/>
            </w:tcBorders>
            <w:shd w:val="clear" w:color="auto" w:fill="auto"/>
          </w:tcPr>
          <w:p w14:paraId="0964F7A4" w14:textId="77777777" w:rsidR="00542F32" w:rsidRPr="00BF4D36" w:rsidRDefault="00542F32" w:rsidP="00542F32">
            <w:pPr>
              <w:pStyle w:val="Tabletext"/>
              <w:jc w:val="right"/>
            </w:pPr>
            <w:r w:rsidRPr="00BF4D36">
              <w:t>1,447.50</w:t>
            </w:r>
          </w:p>
        </w:tc>
      </w:tr>
      <w:tr w:rsidR="00542F32" w:rsidRPr="00BF4D36" w14:paraId="110BB45E" w14:textId="77777777" w:rsidTr="00D34DDD">
        <w:tc>
          <w:tcPr>
            <w:tcW w:w="712" w:type="pct"/>
            <w:tcBorders>
              <w:top w:val="single" w:sz="4" w:space="0" w:color="auto"/>
              <w:left w:val="nil"/>
              <w:bottom w:val="single" w:sz="4" w:space="0" w:color="auto"/>
              <w:right w:val="nil"/>
            </w:tcBorders>
            <w:shd w:val="clear" w:color="auto" w:fill="auto"/>
          </w:tcPr>
          <w:p w14:paraId="364B67A9" w14:textId="77777777" w:rsidR="00542F32" w:rsidRPr="00BF4D36" w:rsidRDefault="00542F32" w:rsidP="00542F32">
            <w:pPr>
              <w:pStyle w:val="Tabletext"/>
            </w:pPr>
            <w:r w:rsidRPr="00BF4D36">
              <w:t>36504</w:t>
            </w:r>
          </w:p>
        </w:tc>
        <w:tc>
          <w:tcPr>
            <w:tcW w:w="3342" w:type="pct"/>
            <w:tcBorders>
              <w:top w:val="single" w:sz="4" w:space="0" w:color="auto"/>
              <w:left w:val="nil"/>
              <w:bottom w:val="single" w:sz="4" w:space="0" w:color="auto"/>
              <w:right w:val="nil"/>
            </w:tcBorders>
            <w:shd w:val="clear" w:color="auto" w:fill="auto"/>
          </w:tcPr>
          <w:p w14:paraId="05D49145" w14:textId="218DBDAA" w:rsidR="00542F32" w:rsidRPr="00BF4D36" w:rsidRDefault="00542F32" w:rsidP="00542F32">
            <w:pPr>
              <w:pStyle w:val="Tabletext"/>
            </w:pPr>
            <w:r w:rsidRPr="00BF4D36">
              <w:rPr>
                <w:rFonts w:eastAsia="Calibri"/>
              </w:rPr>
              <w:t xml:space="preserve">Rigid cystoscopy using blue light with hexaminolevulinate as an adjunct to white light, including catheterisation, with biopsy of bladder, not being a service associated with a service to which </w:t>
            </w:r>
            <w:r w:rsidR="00BC24A8" w:rsidRPr="00BF4D36">
              <w:rPr>
                <w:rFonts w:eastAsia="Calibri"/>
              </w:rPr>
              <w:t>item 3</w:t>
            </w:r>
            <w:r w:rsidRPr="00BF4D36">
              <w:rPr>
                <w:rFonts w:eastAsia="Calibri"/>
              </w:rPr>
              <w:t xml:space="preserve">6505, 36507, 36508, 36812, 36830, 36836, 36840, 36845, 36848, 36854, 37203, 37206, 37215, 37230 or 37233 applies </w:t>
            </w:r>
            <w:r w:rsidRPr="00BF4D36">
              <w:t>(Anaes.)</w:t>
            </w:r>
          </w:p>
        </w:tc>
        <w:tc>
          <w:tcPr>
            <w:tcW w:w="946" w:type="pct"/>
            <w:tcBorders>
              <w:top w:val="single" w:sz="4" w:space="0" w:color="auto"/>
              <w:left w:val="nil"/>
              <w:bottom w:val="single" w:sz="4" w:space="0" w:color="auto"/>
              <w:right w:val="nil"/>
            </w:tcBorders>
            <w:shd w:val="clear" w:color="auto" w:fill="auto"/>
          </w:tcPr>
          <w:p w14:paraId="46D5BEF6" w14:textId="77777777" w:rsidR="00542F32" w:rsidRPr="00BF4D36" w:rsidRDefault="00542F32" w:rsidP="00542F32">
            <w:pPr>
              <w:pStyle w:val="Tabletext"/>
              <w:jc w:val="right"/>
            </w:pPr>
            <w:r w:rsidRPr="00BF4D36">
              <w:t>306.80</w:t>
            </w:r>
          </w:p>
        </w:tc>
      </w:tr>
      <w:tr w:rsidR="00542F32" w:rsidRPr="00BF4D36" w14:paraId="6F06D46C" w14:textId="77777777" w:rsidTr="00D34DDD">
        <w:tc>
          <w:tcPr>
            <w:tcW w:w="712" w:type="pct"/>
            <w:tcBorders>
              <w:top w:val="single" w:sz="4" w:space="0" w:color="auto"/>
              <w:left w:val="nil"/>
              <w:bottom w:val="single" w:sz="4" w:space="0" w:color="auto"/>
              <w:right w:val="nil"/>
            </w:tcBorders>
            <w:shd w:val="clear" w:color="auto" w:fill="auto"/>
          </w:tcPr>
          <w:p w14:paraId="09133B31" w14:textId="77777777" w:rsidR="00542F32" w:rsidRPr="00BF4D36" w:rsidRDefault="00542F32" w:rsidP="00542F32">
            <w:pPr>
              <w:pStyle w:val="Tabletext"/>
            </w:pPr>
            <w:r w:rsidRPr="00BF4D36">
              <w:t>36505</w:t>
            </w:r>
          </w:p>
        </w:tc>
        <w:tc>
          <w:tcPr>
            <w:tcW w:w="3342" w:type="pct"/>
            <w:tcBorders>
              <w:top w:val="single" w:sz="4" w:space="0" w:color="auto"/>
              <w:left w:val="nil"/>
              <w:bottom w:val="single" w:sz="4" w:space="0" w:color="auto"/>
              <w:right w:val="nil"/>
            </w:tcBorders>
            <w:shd w:val="clear" w:color="auto" w:fill="auto"/>
          </w:tcPr>
          <w:p w14:paraId="41D26D64" w14:textId="277F3367" w:rsidR="00542F32" w:rsidRPr="00BF4D36" w:rsidRDefault="00542F32" w:rsidP="00542F32">
            <w:pPr>
              <w:pStyle w:val="Tabletext"/>
            </w:pPr>
            <w:r w:rsidRPr="00BF4D36">
              <w:t xml:space="preserve">Rigid cystoscopy using blue light with hexaminolevulinate as an adjunct to white light, including catheterisation, with urethroscopy </w:t>
            </w:r>
            <w:r w:rsidRPr="00BF4D36">
              <w:lastRenderedPageBreak/>
              <w:t xml:space="preserve">with or without urethral dilatation, not being a service associated with any other urological endoscopic procedure on the lower urinary tract except a service to which </w:t>
            </w:r>
            <w:r w:rsidR="00BC24A8" w:rsidRPr="00BF4D36">
              <w:t>item 3</w:t>
            </w:r>
            <w:r w:rsidRPr="00BF4D36">
              <w:t>7327 applies (Anaes.)</w:t>
            </w:r>
          </w:p>
        </w:tc>
        <w:tc>
          <w:tcPr>
            <w:tcW w:w="946" w:type="pct"/>
            <w:tcBorders>
              <w:top w:val="single" w:sz="4" w:space="0" w:color="auto"/>
              <w:left w:val="nil"/>
              <w:bottom w:val="single" w:sz="4" w:space="0" w:color="auto"/>
              <w:right w:val="nil"/>
            </w:tcBorders>
            <w:shd w:val="clear" w:color="auto" w:fill="auto"/>
          </w:tcPr>
          <w:p w14:paraId="40BB5DB6" w14:textId="77777777" w:rsidR="00542F32" w:rsidRPr="00BF4D36" w:rsidRDefault="00542F32" w:rsidP="00542F32">
            <w:pPr>
              <w:pStyle w:val="Tabletext"/>
              <w:jc w:val="right"/>
            </w:pPr>
            <w:r w:rsidRPr="00BF4D36">
              <w:lastRenderedPageBreak/>
              <w:t>241.10</w:t>
            </w:r>
          </w:p>
        </w:tc>
      </w:tr>
      <w:tr w:rsidR="00542F32" w:rsidRPr="00BF4D36" w14:paraId="05AF6E7D" w14:textId="77777777" w:rsidTr="00D34DDD">
        <w:tc>
          <w:tcPr>
            <w:tcW w:w="712" w:type="pct"/>
            <w:tcBorders>
              <w:top w:val="single" w:sz="4" w:space="0" w:color="auto"/>
              <w:left w:val="nil"/>
              <w:bottom w:val="single" w:sz="4" w:space="0" w:color="auto"/>
              <w:right w:val="nil"/>
            </w:tcBorders>
            <w:shd w:val="clear" w:color="auto" w:fill="auto"/>
            <w:hideMark/>
          </w:tcPr>
          <w:p w14:paraId="7410341C" w14:textId="77777777" w:rsidR="00542F32" w:rsidRPr="00BF4D36" w:rsidRDefault="00542F32" w:rsidP="00542F32">
            <w:pPr>
              <w:pStyle w:val="Tabletext"/>
            </w:pPr>
            <w:r w:rsidRPr="00BF4D36">
              <w:t>36506</w:t>
            </w:r>
          </w:p>
        </w:tc>
        <w:tc>
          <w:tcPr>
            <w:tcW w:w="3342" w:type="pct"/>
            <w:tcBorders>
              <w:top w:val="single" w:sz="4" w:space="0" w:color="auto"/>
              <w:left w:val="nil"/>
              <w:bottom w:val="single" w:sz="4" w:space="0" w:color="auto"/>
              <w:right w:val="nil"/>
            </w:tcBorders>
            <w:shd w:val="clear" w:color="auto" w:fill="auto"/>
            <w:hideMark/>
          </w:tcPr>
          <w:p w14:paraId="2CAC0032" w14:textId="5C4A67DF" w:rsidR="00542F32" w:rsidRPr="00BF4D36" w:rsidRDefault="00542F32" w:rsidP="00542F32">
            <w:pPr>
              <w:pStyle w:val="Tabletext"/>
            </w:pPr>
            <w:r w:rsidRPr="00BF4D36">
              <w:t>Renal transplant, performed by vascular surgeon and urologist operating together—vascular anastomosis, including after</w:t>
            </w:r>
            <w:r w:rsidR="00043BF2">
              <w:noBreakHyphen/>
            </w:r>
            <w:r w:rsidRPr="00BF4D36">
              <w:t>care (H) (Anaes.) (Assist.)</w:t>
            </w:r>
          </w:p>
        </w:tc>
        <w:tc>
          <w:tcPr>
            <w:tcW w:w="946" w:type="pct"/>
            <w:tcBorders>
              <w:top w:val="single" w:sz="4" w:space="0" w:color="auto"/>
              <w:left w:val="nil"/>
              <w:bottom w:val="single" w:sz="4" w:space="0" w:color="auto"/>
              <w:right w:val="nil"/>
            </w:tcBorders>
            <w:shd w:val="clear" w:color="auto" w:fill="auto"/>
          </w:tcPr>
          <w:p w14:paraId="5D9058E7" w14:textId="77777777" w:rsidR="00542F32" w:rsidRPr="00BF4D36" w:rsidRDefault="00542F32" w:rsidP="00542F32">
            <w:pPr>
              <w:pStyle w:val="Tabletext"/>
              <w:jc w:val="right"/>
            </w:pPr>
            <w:r w:rsidRPr="00BF4D36">
              <w:t>962.20</w:t>
            </w:r>
          </w:p>
        </w:tc>
      </w:tr>
      <w:tr w:rsidR="00542F32" w:rsidRPr="00BF4D36" w14:paraId="73174CCE" w14:textId="77777777" w:rsidTr="00D34DDD">
        <w:tc>
          <w:tcPr>
            <w:tcW w:w="712" w:type="pct"/>
            <w:tcBorders>
              <w:top w:val="single" w:sz="4" w:space="0" w:color="auto"/>
              <w:left w:val="nil"/>
              <w:bottom w:val="single" w:sz="4" w:space="0" w:color="auto"/>
              <w:right w:val="nil"/>
            </w:tcBorders>
            <w:shd w:val="clear" w:color="auto" w:fill="auto"/>
          </w:tcPr>
          <w:p w14:paraId="362E5959" w14:textId="77777777" w:rsidR="00542F32" w:rsidRPr="00BF4D36" w:rsidRDefault="00542F32" w:rsidP="00542F32">
            <w:pPr>
              <w:pStyle w:val="Tabletext"/>
              <w:rPr>
                <w:snapToGrid w:val="0"/>
              </w:rPr>
            </w:pPr>
            <w:r w:rsidRPr="00BF4D36">
              <w:rPr>
                <w:color w:val="000000"/>
              </w:rPr>
              <w:t>36507</w:t>
            </w:r>
          </w:p>
        </w:tc>
        <w:tc>
          <w:tcPr>
            <w:tcW w:w="3342" w:type="pct"/>
            <w:tcBorders>
              <w:top w:val="single" w:sz="4" w:space="0" w:color="auto"/>
              <w:left w:val="nil"/>
              <w:bottom w:val="single" w:sz="4" w:space="0" w:color="auto"/>
              <w:right w:val="nil"/>
            </w:tcBorders>
            <w:shd w:val="clear" w:color="auto" w:fill="auto"/>
          </w:tcPr>
          <w:p w14:paraId="2B267E0E" w14:textId="1E51F5D1" w:rsidR="00542F32" w:rsidRPr="00BF4D36" w:rsidRDefault="00542F32" w:rsidP="00542F32">
            <w:pPr>
              <w:pStyle w:val="Tabletext"/>
              <w:rPr>
                <w:snapToGrid w:val="0"/>
              </w:rPr>
            </w:pPr>
            <w:r w:rsidRPr="00BF4D36">
              <w:t xml:space="preserve">Rigid cystoscopy using blue light with hexaminolevulinate as an adjunct to white light, including catheterisation, with diathermy, resection or visual laser destruction of bladder tumour or other lesion of the bladder, not being a service to which </w:t>
            </w:r>
            <w:r w:rsidR="00BC24A8" w:rsidRPr="00BF4D36">
              <w:t>item 3</w:t>
            </w:r>
            <w:r w:rsidRPr="00BF4D36">
              <w:t>6840 or 36845 applies (Anaes.)</w:t>
            </w:r>
          </w:p>
        </w:tc>
        <w:tc>
          <w:tcPr>
            <w:tcW w:w="946" w:type="pct"/>
            <w:tcBorders>
              <w:top w:val="single" w:sz="4" w:space="0" w:color="auto"/>
              <w:left w:val="nil"/>
              <w:bottom w:val="single" w:sz="4" w:space="0" w:color="auto"/>
              <w:right w:val="nil"/>
            </w:tcBorders>
            <w:shd w:val="clear" w:color="auto" w:fill="auto"/>
          </w:tcPr>
          <w:p w14:paraId="7EBEA6F0" w14:textId="77777777" w:rsidR="00542F32" w:rsidRPr="00BF4D36" w:rsidRDefault="00542F32" w:rsidP="00542F32">
            <w:pPr>
              <w:pStyle w:val="Tabletext"/>
              <w:jc w:val="right"/>
              <w:rPr>
                <w:snapToGrid w:val="0"/>
              </w:rPr>
            </w:pPr>
            <w:r w:rsidRPr="00BF4D36">
              <w:rPr>
                <w:iCs/>
              </w:rPr>
              <w:t>403.90</w:t>
            </w:r>
          </w:p>
        </w:tc>
      </w:tr>
      <w:tr w:rsidR="00542F32" w:rsidRPr="00BF4D36" w14:paraId="36D1852B" w14:textId="77777777" w:rsidTr="00D34DDD">
        <w:tc>
          <w:tcPr>
            <w:tcW w:w="712" w:type="pct"/>
            <w:tcBorders>
              <w:top w:val="single" w:sz="4" w:space="0" w:color="auto"/>
              <w:left w:val="nil"/>
              <w:bottom w:val="single" w:sz="4" w:space="0" w:color="auto"/>
              <w:right w:val="nil"/>
            </w:tcBorders>
            <w:shd w:val="clear" w:color="auto" w:fill="auto"/>
          </w:tcPr>
          <w:p w14:paraId="5FEA7258" w14:textId="77777777" w:rsidR="00542F32" w:rsidRPr="00BF4D36" w:rsidRDefault="00542F32" w:rsidP="00542F32">
            <w:pPr>
              <w:pStyle w:val="Tabletext"/>
              <w:rPr>
                <w:snapToGrid w:val="0"/>
              </w:rPr>
            </w:pPr>
            <w:r w:rsidRPr="00BF4D36">
              <w:rPr>
                <w:color w:val="000000"/>
              </w:rPr>
              <w:t>36508</w:t>
            </w:r>
          </w:p>
        </w:tc>
        <w:tc>
          <w:tcPr>
            <w:tcW w:w="3342" w:type="pct"/>
            <w:tcBorders>
              <w:top w:val="single" w:sz="4" w:space="0" w:color="auto"/>
              <w:left w:val="nil"/>
              <w:bottom w:val="single" w:sz="4" w:space="0" w:color="auto"/>
              <w:right w:val="nil"/>
            </w:tcBorders>
            <w:shd w:val="clear" w:color="auto" w:fill="auto"/>
          </w:tcPr>
          <w:p w14:paraId="40318F62" w14:textId="2076B38C" w:rsidR="00542F32" w:rsidRPr="00BF4D36" w:rsidRDefault="00542F32" w:rsidP="00542F32">
            <w:pPr>
              <w:pStyle w:val="Tabletext"/>
              <w:rPr>
                <w:snapToGrid w:val="0"/>
              </w:rPr>
            </w:pPr>
            <w:r w:rsidRPr="00BF4D36">
              <w:t xml:space="preserve">Rigid cystoscopy using blue light with hexaminolevulinate as an adjunct to white light, including catheterisation, with diathermy, resection or visual laser destruction of multiple tumours in more than 2 quadrants of the bladder or solitary tumour greater than 2 cm in diameter, not being a service to which </w:t>
            </w:r>
            <w:r w:rsidR="00BC24A8" w:rsidRPr="00BF4D36">
              <w:t>item 3</w:t>
            </w:r>
            <w:r w:rsidRPr="00BF4D36">
              <w:t>6845 applies (Anaes.)</w:t>
            </w:r>
          </w:p>
        </w:tc>
        <w:tc>
          <w:tcPr>
            <w:tcW w:w="946" w:type="pct"/>
            <w:tcBorders>
              <w:top w:val="single" w:sz="4" w:space="0" w:color="auto"/>
              <w:left w:val="nil"/>
              <w:bottom w:val="single" w:sz="4" w:space="0" w:color="auto"/>
              <w:right w:val="nil"/>
            </w:tcBorders>
            <w:shd w:val="clear" w:color="auto" w:fill="auto"/>
          </w:tcPr>
          <w:p w14:paraId="48566E47" w14:textId="77777777" w:rsidR="00542F32" w:rsidRPr="00BF4D36" w:rsidRDefault="00542F32" w:rsidP="00542F32">
            <w:pPr>
              <w:pStyle w:val="Tabletext"/>
              <w:jc w:val="right"/>
              <w:rPr>
                <w:snapToGrid w:val="0"/>
              </w:rPr>
            </w:pPr>
            <w:r w:rsidRPr="00BF4D36">
              <w:rPr>
                <w:iCs/>
              </w:rPr>
              <w:t>787.05</w:t>
            </w:r>
          </w:p>
        </w:tc>
      </w:tr>
      <w:tr w:rsidR="00542F32" w:rsidRPr="00BF4D36" w14:paraId="2B1EC04D" w14:textId="77777777" w:rsidTr="00D34DDD">
        <w:tc>
          <w:tcPr>
            <w:tcW w:w="712" w:type="pct"/>
            <w:tcBorders>
              <w:top w:val="single" w:sz="4" w:space="0" w:color="auto"/>
              <w:left w:val="nil"/>
              <w:bottom w:val="single" w:sz="4" w:space="0" w:color="auto"/>
              <w:right w:val="nil"/>
            </w:tcBorders>
            <w:shd w:val="clear" w:color="auto" w:fill="auto"/>
            <w:hideMark/>
          </w:tcPr>
          <w:p w14:paraId="1EEE8143" w14:textId="77777777" w:rsidR="00542F32" w:rsidRPr="00BF4D36" w:rsidRDefault="00542F32" w:rsidP="00542F32">
            <w:pPr>
              <w:pStyle w:val="Tabletext"/>
            </w:pPr>
            <w:r w:rsidRPr="00BF4D36">
              <w:t>36509</w:t>
            </w:r>
          </w:p>
        </w:tc>
        <w:tc>
          <w:tcPr>
            <w:tcW w:w="3342" w:type="pct"/>
            <w:tcBorders>
              <w:top w:val="single" w:sz="4" w:space="0" w:color="auto"/>
              <w:left w:val="nil"/>
              <w:bottom w:val="single" w:sz="4" w:space="0" w:color="auto"/>
              <w:right w:val="nil"/>
            </w:tcBorders>
            <w:shd w:val="clear" w:color="auto" w:fill="auto"/>
            <w:hideMark/>
          </w:tcPr>
          <w:p w14:paraId="3EE1BB7C" w14:textId="1A2A8619" w:rsidR="00542F32" w:rsidRPr="00BF4D36" w:rsidRDefault="00542F32" w:rsidP="00542F32">
            <w:pPr>
              <w:pStyle w:val="Tabletext"/>
            </w:pPr>
            <w:r w:rsidRPr="00BF4D36">
              <w:t>Renal transplant, performed by vascular surgeon and urologist operating together—ureterovesical anastomosis, including after</w:t>
            </w:r>
            <w:r w:rsidR="00043BF2">
              <w:noBreakHyphen/>
            </w:r>
            <w:r w:rsidRPr="00BF4D36">
              <w:t>care (H) (Assist.)</w:t>
            </w:r>
          </w:p>
        </w:tc>
        <w:tc>
          <w:tcPr>
            <w:tcW w:w="946" w:type="pct"/>
            <w:tcBorders>
              <w:top w:val="single" w:sz="4" w:space="0" w:color="auto"/>
              <w:left w:val="nil"/>
              <w:bottom w:val="single" w:sz="4" w:space="0" w:color="auto"/>
              <w:right w:val="nil"/>
            </w:tcBorders>
            <w:shd w:val="clear" w:color="auto" w:fill="auto"/>
          </w:tcPr>
          <w:p w14:paraId="74E25D35" w14:textId="77777777" w:rsidR="00542F32" w:rsidRPr="00BF4D36" w:rsidRDefault="00542F32" w:rsidP="00542F32">
            <w:pPr>
              <w:pStyle w:val="Tabletext"/>
              <w:jc w:val="right"/>
            </w:pPr>
            <w:r w:rsidRPr="00BF4D36">
              <w:t>814.70</w:t>
            </w:r>
          </w:p>
        </w:tc>
      </w:tr>
      <w:tr w:rsidR="00542F32" w:rsidRPr="00BF4D36" w14:paraId="3ADD8A34" w14:textId="77777777" w:rsidTr="00D34DDD">
        <w:tc>
          <w:tcPr>
            <w:tcW w:w="712" w:type="pct"/>
            <w:tcBorders>
              <w:top w:val="single" w:sz="4" w:space="0" w:color="auto"/>
              <w:left w:val="nil"/>
              <w:bottom w:val="single" w:sz="4" w:space="0" w:color="auto"/>
              <w:right w:val="nil"/>
            </w:tcBorders>
            <w:shd w:val="clear" w:color="auto" w:fill="auto"/>
            <w:hideMark/>
          </w:tcPr>
          <w:p w14:paraId="55C4222A" w14:textId="77777777" w:rsidR="00542F32" w:rsidRPr="00BF4D36" w:rsidRDefault="00542F32" w:rsidP="00542F32">
            <w:pPr>
              <w:pStyle w:val="Tabletext"/>
            </w:pPr>
            <w:r w:rsidRPr="00BF4D36">
              <w:t>36516</w:t>
            </w:r>
          </w:p>
        </w:tc>
        <w:tc>
          <w:tcPr>
            <w:tcW w:w="3342" w:type="pct"/>
            <w:tcBorders>
              <w:top w:val="single" w:sz="4" w:space="0" w:color="auto"/>
              <w:left w:val="nil"/>
              <w:bottom w:val="single" w:sz="4" w:space="0" w:color="auto"/>
              <w:right w:val="nil"/>
            </w:tcBorders>
            <w:shd w:val="clear" w:color="auto" w:fill="auto"/>
            <w:hideMark/>
          </w:tcPr>
          <w:p w14:paraId="605F7714" w14:textId="4D052C5A" w:rsidR="00542F32" w:rsidRPr="00BF4D36" w:rsidRDefault="00542F32" w:rsidP="00542F32">
            <w:pPr>
              <w:pStyle w:val="Tabletext"/>
            </w:pPr>
            <w:r w:rsidRPr="00BF4D36">
              <w:t>Nephrectomy, complete</w:t>
            </w:r>
            <w:r w:rsidRPr="00BF4D36">
              <w:rPr>
                <w:rFonts w:eastAsia="Calibri"/>
              </w:rPr>
              <w:t>, by open, laparoscopic or robot</w:t>
            </w:r>
            <w:r w:rsidR="00043BF2">
              <w:rPr>
                <w:rFonts w:eastAsia="Calibri"/>
              </w:rPr>
              <w:noBreakHyphen/>
            </w:r>
            <w:r w:rsidRPr="00BF4D36">
              <w:rPr>
                <w:rFonts w:eastAsia="Calibri"/>
              </w:rPr>
              <w:t>assisted approach</w:t>
            </w:r>
            <w:r w:rsidRPr="00BF4D36">
              <w:t xml:space="preserve">, other than a service associated with a service to which </w:t>
            </w:r>
            <w:r w:rsidR="00BC24A8" w:rsidRPr="00BF4D36">
              <w:rPr>
                <w:rFonts w:eastAsia="Calibri"/>
              </w:rPr>
              <w:t>item 3</w:t>
            </w:r>
            <w:r w:rsidRPr="00BF4D36">
              <w:rPr>
                <w:rFonts w:eastAsia="Calibri"/>
              </w:rPr>
              <w:t>0390 or 30627 applies</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49682197" w14:textId="77777777" w:rsidR="00542F32" w:rsidRPr="00BF4D36" w:rsidRDefault="00542F32" w:rsidP="00542F32">
            <w:pPr>
              <w:pStyle w:val="Tabletext"/>
              <w:jc w:val="right"/>
            </w:pPr>
            <w:r w:rsidRPr="00BF4D36">
              <w:t>962.20</w:t>
            </w:r>
          </w:p>
        </w:tc>
      </w:tr>
      <w:tr w:rsidR="00542F32" w:rsidRPr="00BF4D36" w14:paraId="2EBB7129" w14:textId="77777777" w:rsidTr="00D34DDD">
        <w:tc>
          <w:tcPr>
            <w:tcW w:w="712" w:type="pct"/>
            <w:tcBorders>
              <w:top w:val="single" w:sz="4" w:space="0" w:color="auto"/>
              <w:left w:val="nil"/>
              <w:bottom w:val="single" w:sz="4" w:space="0" w:color="auto"/>
              <w:right w:val="nil"/>
            </w:tcBorders>
            <w:shd w:val="clear" w:color="auto" w:fill="auto"/>
            <w:hideMark/>
          </w:tcPr>
          <w:p w14:paraId="600BB964" w14:textId="77777777" w:rsidR="00542F32" w:rsidRPr="00BF4D36" w:rsidRDefault="00542F32" w:rsidP="00542F32">
            <w:pPr>
              <w:pStyle w:val="Tabletext"/>
            </w:pPr>
            <w:r w:rsidRPr="00BF4D36">
              <w:t>36519</w:t>
            </w:r>
          </w:p>
        </w:tc>
        <w:tc>
          <w:tcPr>
            <w:tcW w:w="3342" w:type="pct"/>
            <w:tcBorders>
              <w:top w:val="single" w:sz="4" w:space="0" w:color="auto"/>
              <w:left w:val="nil"/>
              <w:bottom w:val="single" w:sz="4" w:space="0" w:color="auto"/>
              <w:right w:val="nil"/>
            </w:tcBorders>
            <w:shd w:val="clear" w:color="auto" w:fill="auto"/>
            <w:hideMark/>
          </w:tcPr>
          <w:p w14:paraId="3CD41CA0" w14:textId="7AEB2479" w:rsidR="00542F32" w:rsidRPr="00BF4D36" w:rsidRDefault="00542F32" w:rsidP="00542F32">
            <w:pPr>
              <w:pStyle w:val="Tabletext"/>
            </w:pPr>
            <w:r w:rsidRPr="00BF4D36">
              <w:t>Nephrectomy, complete</w:t>
            </w:r>
            <w:r w:rsidRPr="00BF4D36">
              <w:rPr>
                <w:rFonts w:eastAsia="Calibri"/>
              </w:rPr>
              <w:t>, by open, laparoscopic or robot</w:t>
            </w:r>
            <w:r w:rsidR="00043BF2">
              <w:rPr>
                <w:rFonts w:eastAsia="Calibri"/>
              </w:rPr>
              <w:noBreakHyphen/>
            </w:r>
            <w:r w:rsidRPr="00BF4D36">
              <w:rPr>
                <w:rFonts w:eastAsia="Calibri"/>
              </w:rPr>
              <w:t>assisted approach</w:t>
            </w:r>
            <w:r w:rsidRPr="00BF4D36">
              <w:t>,</w:t>
            </w:r>
            <w:r w:rsidRPr="00BF4D36">
              <w:rPr>
                <w:rFonts w:eastAsia="Calibri"/>
              </w:rPr>
              <w:t xml:space="preserve"> </w:t>
            </w:r>
            <w:r w:rsidRPr="00BF4D36">
              <w:t xml:space="preserve">complicated by previous surgery on the same kidney, other than a service associated with a service to which </w:t>
            </w:r>
            <w:r w:rsidR="00BC24A8" w:rsidRPr="00BF4D36">
              <w:rPr>
                <w:rFonts w:eastAsia="Calibri"/>
              </w:rPr>
              <w:t>item 3</w:t>
            </w:r>
            <w:r w:rsidRPr="00BF4D36">
              <w:rPr>
                <w:rFonts w:eastAsia="Calibri"/>
              </w:rPr>
              <w:t>0390 or 30627 applies</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305B0429" w14:textId="77777777" w:rsidR="00542F32" w:rsidRPr="00BF4D36" w:rsidRDefault="00542F32" w:rsidP="00542F32">
            <w:pPr>
              <w:pStyle w:val="Tabletext"/>
              <w:jc w:val="right"/>
            </w:pPr>
            <w:r w:rsidRPr="00BF4D36">
              <w:t>1,343.45</w:t>
            </w:r>
          </w:p>
        </w:tc>
      </w:tr>
      <w:tr w:rsidR="00542F32" w:rsidRPr="00BF4D36" w14:paraId="7CD4F36E" w14:textId="77777777" w:rsidTr="00D34DDD">
        <w:tc>
          <w:tcPr>
            <w:tcW w:w="712" w:type="pct"/>
            <w:tcBorders>
              <w:top w:val="single" w:sz="4" w:space="0" w:color="auto"/>
              <w:left w:val="nil"/>
              <w:bottom w:val="single" w:sz="4" w:space="0" w:color="auto"/>
              <w:right w:val="nil"/>
            </w:tcBorders>
            <w:shd w:val="clear" w:color="auto" w:fill="auto"/>
            <w:hideMark/>
          </w:tcPr>
          <w:p w14:paraId="67F10AAF" w14:textId="77777777" w:rsidR="00542F32" w:rsidRPr="00BF4D36" w:rsidRDefault="00542F32" w:rsidP="00542F32">
            <w:pPr>
              <w:pStyle w:val="Tabletext"/>
            </w:pPr>
            <w:r w:rsidRPr="00BF4D36">
              <w:t>36522</w:t>
            </w:r>
          </w:p>
        </w:tc>
        <w:tc>
          <w:tcPr>
            <w:tcW w:w="3342" w:type="pct"/>
            <w:tcBorders>
              <w:top w:val="single" w:sz="4" w:space="0" w:color="auto"/>
              <w:left w:val="nil"/>
              <w:bottom w:val="single" w:sz="4" w:space="0" w:color="auto"/>
              <w:right w:val="nil"/>
            </w:tcBorders>
            <w:shd w:val="clear" w:color="auto" w:fill="auto"/>
            <w:hideMark/>
          </w:tcPr>
          <w:p w14:paraId="2533BEC8" w14:textId="0BC15EBB" w:rsidR="00542F32" w:rsidRPr="00BF4D36" w:rsidRDefault="00542F32" w:rsidP="00542F32">
            <w:pPr>
              <w:pStyle w:val="Tabletext"/>
            </w:pPr>
            <w:r w:rsidRPr="00BF4D36">
              <w:t xml:space="preserve">Nephrectomy, partial, </w:t>
            </w:r>
            <w:r w:rsidRPr="00BF4D36">
              <w:rPr>
                <w:rFonts w:eastAsia="Calibri"/>
              </w:rPr>
              <w:t>by open, laparoscopic or robot</w:t>
            </w:r>
            <w:r w:rsidR="00043BF2">
              <w:rPr>
                <w:rFonts w:eastAsia="Calibri"/>
              </w:rPr>
              <w:noBreakHyphen/>
            </w:r>
            <w:r w:rsidRPr="00BF4D36">
              <w:rPr>
                <w:rFonts w:eastAsia="Calibri"/>
              </w:rPr>
              <w:t>assisted approach</w:t>
            </w:r>
            <w:r w:rsidRPr="00BF4D36">
              <w:t>, other than a service associated with a service to which</w:t>
            </w:r>
            <w:r w:rsidRPr="00BF4D36">
              <w:rPr>
                <w:rFonts w:eastAsia="Calibri"/>
              </w:rPr>
              <w:t xml:space="preserve"> </w:t>
            </w:r>
            <w:r w:rsidR="00BC24A8" w:rsidRPr="00BF4D36">
              <w:rPr>
                <w:rFonts w:eastAsia="Calibri"/>
              </w:rPr>
              <w:t>item 3</w:t>
            </w:r>
            <w:r w:rsidRPr="00BF4D36">
              <w:rPr>
                <w:rFonts w:eastAsia="Calibri"/>
              </w:rPr>
              <w:t>0390 or 30627 applies</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4D2AC503" w14:textId="77777777" w:rsidR="00542F32" w:rsidRPr="00BF4D36" w:rsidRDefault="00542F32" w:rsidP="00542F32">
            <w:pPr>
              <w:pStyle w:val="Tabletext"/>
              <w:jc w:val="right"/>
            </w:pPr>
            <w:r w:rsidRPr="00BF4D36">
              <w:t>1,152.90</w:t>
            </w:r>
          </w:p>
        </w:tc>
      </w:tr>
      <w:tr w:rsidR="00542F32" w:rsidRPr="00BF4D36" w14:paraId="5023873C" w14:textId="77777777" w:rsidTr="00D34DDD">
        <w:tc>
          <w:tcPr>
            <w:tcW w:w="712" w:type="pct"/>
            <w:tcBorders>
              <w:top w:val="single" w:sz="4" w:space="0" w:color="auto"/>
              <w:left w:val="nil"/>
              <w:bottom w:val="single" w:sz="4" w:space="0" w:color="auto"/>
              <w:right w:val="nil"/>
            </w:tcBorders>
            <w:shd w:val="clear" w:color="auto" w:fill="auto"/>
            <w:hideMark/>
          </w:tcPr>
          <w:p w14:paraId="108BC005" w14:textId="77777777" w:rsidR="00542F32" w:rsidRPr="00BF4D36" w:rsidRDefault="00542F32" w:rsidP="00542F32">
            <w:pPr>
              <w:pStyle w:val="Tabletext"/>
            </w:pPr>
            <w:r w:rsidRPr="00BF4D36">
              <w:t>36525</w:t>
            </w:r>
          </w:p>
        </w:tc>
        <w:tc>
          <w:tcPr>
            <w:tcW w:w="3342" w:type="pct"/>
            <w:tcBorders>
              <w:top w:val="single" w:sz="4" w:space="0" w:color="auto"/>
              <w:left w:val="nil"/>
              <w:bottom w:val="single" w:sz="4" w:space="0" w:color="auto"/>
              <w:right w:val="nil"/>
            </w:tcBorders>
            <w:shd w:val="clear" w:color="auto" w:fill="auto"/>
            <w:hideMark/>
          </w:tcPr>
          <w:p w14:paraId="5C52396F" w14:textId="26BE4C7A" w:rsidR="00542F32" w:rsidRPr="00BF4D36" w:rsidRDefault="00542F32" w:rsidP="00542F32">
            <w:pPr>
              <w:pStyle w:val="Tabletext"/>
              <w:rPr>
                <w:rFonts w:eastAsia="Calibri"/>
              </w:rPr>
            </w:pPr>
            <w:r w:rsidRPr="00BF4D36">
              <w:rPr>
                <w:rFonts w:eastAsia="Calibri"/>
              </w:rPr>
              <w:t>Nephrectomy, partial, by open, laparoscopic or robot</w:t>
            </w:r>
            <w:r w:rsidR="00043BF2">
              <w:rPr>
                <w:rFonts w:eastAsia="Calibri"/>
              </w:rPr>
              <w:noBreakHyphen/>
            </w:r>
            <w:r w:rsidRPr="00BF4D36">
              <w:rPr>
                <w:rFonts w:eastAsia="Calibri"/>
              </w:rPr>
              <w:t>assisted approach:</w:t>
            </w:r>
          </w:p>
          <w:p w14:paraId="59724B50" w14:textId="77777777" w:rsidR="00542F32" w:rsidRPr="00BF4D36" w:rsidRDefault="00542F32" w:rsidP="00542F32">
            <w:pPr>
              <w:pStyle w:val="Tablea"/>
              <w:rPr>
                <w:rFonts w:eastAsia="Calibri"/>
              </w:rPr>
            </w:pPr>
            <w:r w:rsidRPr="00BF4D36">
              <w:rPr>
                <w:rFonts w:eastAsia="Calibri"/>
              </w:rPr>
              <w:t>(a) if complicated by previous surgery or ablative procedure on the same kidney; or</w:t>
            </w:r>
          </w:p>
          <w:p w14:paraId="10C01CCC" w14:textId="77777777" w:rsidR="00542F32" w:rsidRPr="00BF4D36" w:rsidRDefault="00542F32" w:rsidP="00542F32">
            <w:pPr>
              <w:pStyle w:val="Tablea"/>
              <w:rPr>
                <w:rFonts w:eastAsia="Calibri"/>
              </w:rPr>
            </w:pPr>
            <w:r w:rsidRPr="00BF4D36">
              <w:rPr>
                <w:rFonts w:eastAsia="Calibri"/>
              </w:rPr>
              <w:t>(b) for a patient with a solitary functioning kidney; or</w:t>
            </w:r>
          </w:p>
          <w:p w14:paraId="351D84B1" w14:textId="77777777" w:rsidR="00542F32" w:rsidRPr="00BF4D36" w:rsidRDefault="00542F32" w:rsidP="00542F32">
            <w:pPr>
              <w:pStyle w:val="Tablea"/>
            </w:pPr>
            <w:r w:rsidRPr="00BF4D36">
              <w:rPr>
                <w:rFonts w:eastAsia="Calibri"/>
              </w:rPr>
              <w:t>(c) for a patient with an estimated glomerular filtration rate (eGFR) of less than 60ml/min/1.73m</w:t>
            </w:r>
            <w:r w:rsidRPr="00BF4D36">
              <w:rPr>
                <w:rFonts w:eastAsia="Calibri"/>
                <w:vertAlign w:val="superscript"/>
              </w:rPr>
              <w:t>2</w:t>
            </w:r>
            <w:r w:rsidRPr="00BF4D36">
              <w:t>;</w:t>
            </w:r>
          </w:p>
          <w:p w14:paraId="48785830" w14:textId="568CBE3B" w:rsidR="00542F32" w:rsidRPr="00BF4D36" w:rsidRDefault="00542F32" w:rsidP="00542F32">
            <w:pPr>
              <w:pStyle w:val="Tabletext"/>
            </w:pPr>
            <w:r w:rsidRPr="00BF4D36">
              <w:t>other than a service associated with a service to which</w:t>
            </w:r>
            <w:r w:rsidRPr="00BF4D36">
              <w:rPr>
                <w:rFonts w:eastAsia="Calibri"/>
              </w:rPr>
              <w:t xml:space="preserve"> </w:t>
            </w:r>
            <w:r w:rsidR="00BC24A8" w:rsidRPr="00BF4D36">
              <w:rPr>
                <w:rFonts w:eastAsia="Calibri"/>
              </w:rPr>
              <w:t>item 3</w:t>
            </w:r>
            <w:r w:rsidRPr="00BF4D36">
              <w:rPr>
                <w:rFonts w:eastAsia="Calibri"/>
              </w:rPr>
              <w:t>0390 or 30627 applies (H) (Anaes.) (Assist.)</w:t>
            </w:r>
          </w:p>
        </w:tc>
        <w:tc>
          <w:tcPr>
            <w:tcW w:w="946" w:type="pct"/>
            <w:tcBorders>
              <w:top w:val="single" w:sz="4" w:space="0" w:color="auto"/>
              <w:left w:val="nil"/>
              <w:bottom w:val="single" w:sz="4" w:space="0" w:color="auto"/>
              <w:right w:val="nil"/>
            </w:tcBorders>
            <w:shd w:val="clear" w:color="auto" w:fill="auto"/>
          </w:tcPr>
          <w:p w14:paraId="4BDBF3C4" w14:textId="77777777" w:rsidR="00542F32" w:rsidRPr="00BF4D36" w:rsidRDefault="00542F32" w:rsidP="00542F32">
            <w:pPr>
              <w:pStyle w:val="Tabletext"/>
              <w:jc w:val="right"/>
            </w:pPr>
            <w:r w:rsidRPr="00BF4D36">
              <w:t>1,638.25</w:t>
            </w:r>
          </w:p>
        </w:tc>
      </w:tr>
      <w:tr w:rsidR="00542F32" w:rsidRPr="00BF4D36" w14:paraId="6107E7F9" w14:textId="77777777" w:rsidTr="00D34DDD">
        <w:tc>
          <w:tcPr>
            <w:tcW w:w="712" w:type="pct"/>
            <w:tcBorders>
              <w:top w:val="single" w:sz="4" w:space="0" w:color="auto"/>
              <w:left w:val="nil"/>
              <w:bottom w:val="single" w:sz="4" w:space="0" w:color="auto"/>
              <w:right w:val="nil"/>
            </w:tcBorders>
            <w:shd w:val="clear" w:color="auto" w:fill="auto"/>
            <w:hideMark/>
          </w:tcPr>
          <w:p w14:paraId="7E07EB40" w14:textId="77777777" w:rsidR="00542F32" w:rsidRPr="00BF4D36" w:rsidRDefault="00542F32" w:rsidP="00542F32">
            <w:pPr>
              <w:pStyle w:val="Tabletext"/>
            </w:pPr>
            <w:r w:rsidRPr="00BF4D36">
              <w:t>36528</w:t>
            </w:r>
          </w:p>
        </w:tc>
        <w:tc>
          <w:tcPr>
            <w:tcW w:w="3342" w:type="pct"/>
            <w:tcBorders>
              <w:top w:val="single" w:sz="4" w:space="0" w:color="auto"/>
              <w:left w:val="nil"/>
              <w:bottom w:val="single" w:sz="4" w:space="0" w:color="auto"/>
              <w:right w:val="nil"/>
            </w:tcBorders>
            <w:shd w:val="clear" w:color="auto" w:fill="auto"/>
            <w:hideMark/>
          </w:tcPr>
          <w:p w14:paraId="10D8EA04" w14:textId="30D1A9A1" w:rsidR="00542F32" w:rsidRPr="00BF4D36" w:rsidRDefault="00542F32" w:rsidP="00542F32">
            <w:pPr>
              <w:pStyle w:val="Tabletext"/>
            </w:pPr>
            <w:r w:rsidRPr="00BF4D36">
              <w:rPr>
                <w:rFonts w:eastAsia="Calibri"/>
              </w:rPr>
              <w:t>Nephrectomy, radical, by open, laparoscopic or robot</w:t>
            </w:r>
            <w:r w:rsidR="00043BF2">
              <w:rPr>
                <w:rFonts w:eastAsia="Calibri"/>
              </w:rPr>
              <w:noBreakHyphen/>
            </w:r>
            <w:r w:rsidRPr="00BF4D36">
              <w:rPr>
                <w:rFonts w:eastAsia="Calibri"/>
              </w:rPr>
              <w:t>assisted approach, with or without en bloc dissection of lymph nodes, with or without adrenalectomy, for a tumour less than 10 cm in diameter</w:t>
            </w:r>
            <w:r w:rsidRPr="00BF4D36">
              <w:t>, other than a service associated with a service to which</w:t>
            </w:r>
            <w:r w:rsidRPr="00BF4D36">
              <w:rPr>
                <w:rFonts w:eastAsia="Calibri"/>
              </w:rPr>
              <w:t xml:space="preserve"> </w:t>
            </w:r>
            <w:r w:rsidR="00BC24A8" w:rsidRPr="00BF4D36">
              <w:rPr>
                <w:rFonts w:eastAsia="Calibri"/>
              </w:rPr>
              <w:t>item 3</w:t>
            </w:r>
            <w:r w:rsidRPr="00BF4D36">
              <w:rPr>
                <w:rFonts w:eastAsia="Calibri"/>
              </w:rPr>
              <w:t>0390 or 30627 applies (H) (Anaes.) (Assist.)</w:t>
            </w:r>
          </w:p>
        </w:tc>
        <w:tc>
          <w:tcPr>
            <w:tcW w:w="946" w:type="pct"/>
            <w:tcBorders>
              <w:top w:val="single" w:sz="4" w:space="0" w:color="auto"/>
              <w:left w:val="nil"/>
              <w:bottom w:val="single" w:sz="4" w:space="0" w:color="auto"/>
              <w:right w:val="nil"/>
            </w:tcBorders>
            <w:shd w:val="clear" w:color="auto" w:fill="auto"/>
          </w:tcPr>
          <w:p w14:paraId="6C96675A" w14:textId="77777777" w:rsidR="00542F32" w:rsidRPr="00BF4D36" w:rsidRDefault="00542F32" w:rsidP="00542F32">
            <w:pPr>
              <w:pStyle w:val="Tabletext"/>
              <w:jc w:val="right"/>
            </w:pPr>
            <w:r w:rsidRPr="00BF4D36">
              <w:t>1,343.45</w:t>
            </w:r>
          </w:p>
        </w:tc>
      </w:tr>
      <w:tr w:rsidR="00542F32" w:rsidRPr="00BF4D36" w14:paraId="5435DA32" w14:textId="77777777" w:rsidTr="00D34DDD">
        <w:tc>
          <w:tcPr>
            <w:tcW w:w="712" w:type="pct"/>
            <w:tcBorders>
              <w:top w:val="single" w:sz="4" w:space="0" w:color="auto"/>
              <w:left w:val="nil"/>
              <w:bottom w:val="single" w:sz="4" w:space="0" w:color="auto"/>
              <w:right w:val="nil"/>
            </w:tcBorders>
            <w:shd w:val="clear" w:color="auto" w:fill="auto"/>
            <w:hideMark/>
          </w:tcPr>
          <w:p w14:paraId="075B141A" w14:textId="77777777" w:rsidR="00542F32" w:rsidRPr="00BF4D36" w:rsidRDefault="00542F32" w:rsidP="00542F32">
            <w:pPr>
              <w:pStyle w:val="Tabletext"/>
            </w:pPr>
            <w:r w:rsidRPr="00BF4D36">
              <w:lastRenderedPageBreak/>
              <w:t>36529</w:t>
            </w:r>
          </w:p>
        </w:tc>
        <w:tc>
          <w:tcPr>
            <w:tcW w:w="3342" w:type="pct"/>
            <w:tcBorders>
              <w:top w:val="single" w:sz="4" w:space="0" w:color="auto"/>
              <w:left w:val="nil"/>
              <w:bottom w:val="single" w:sz="4" w:space="0" w:color="auto"/>
              <w:right w:val="nil"/>
            </w:tcBorders>
            <w:shd w:val="clear" w:color="auto" w:fill="auto"/>
            <w:hideMark/>
          </w:tcPr>
          <w:p w14:paraId="4C1ED85A" w14:textId="291B35CB" w:rsidR="00542F32" w:rsidRPr="00BF4D36" w:rsidRDefault="00542F32" w:rsidP="00542F32">
            <w:pPr>
              <w:pStyle w:val="Tabletext"/>
              <w:rPr>
                <w:rFonts w:eastAsia="Calibri"/>
              </w:rPr>
            </w:pPr>
            <w:r w:rsidRPr="00BF4D36">
              <w:rPr>
                <w:rFonts w:eastAsia="Calibri"/>
              </w:rPr>
              <w:t>Nephrectomy, radical, by open, laparoscopic or robot</w:t>
            </w:r>
            <w:r w:rsidR="00043BF2">
              <w:rPr>
                <w:rFonts w:eastAsia="Calibri"/>
              </w:rPr>
              <w:noBreakHyphen/>
            </w:r>
            <w:r w:rsidRPr="00BF4D36">
              <w:rPr>
                <w:rFonts w:eastAsia="Calibri"/>
              </w:rPr>
              <w:t>assisted approach, with or without en bloc dissection of lymph nodes, with or without adrenalectomy:</w:t>
            </w:r>
          </w:p>
          <w:p w14:paraId="565EC34B" w14:textId="77777777" w:rsidR="00542F32" w:rsidRPr="00BF4D36" w:rsidRDefault="00542F32" w:rsidP="00542F32">
            <w:pPr>
              <w:pStyle w:val="Tablea"/>
              <w:rPr>
                <w:rFonts w:eastAsia="Calibri"/>
              </w:rPr>
            </w:pPr>
            <w:r w:rsidRPr="00BF4D36">
              <w:rPr>
                <w:rFonts w:eastAsia="Calibri"/>
              </w:rPr>
              <w:t>(a) for a tumour 10 cm or more in diameter; or</w:t>
            </w:r>
          </w:p>
          <w:p w14:paraId="0C7702D8" w14:textId="77777777" w:rsidR="00542F32" w:rsidRPr="00BF4D36" w:rsidRDefault="00542F32" w:rsidP="00542F32">
            <w:pPr>
              <w:pStyle w:val="Tablea"/>
              <w:rPr>
                <w:rFonts w:eastAsia="Calibri"/>
              </w:rPr>
            </w:pPr>
            <w:r w:rsidRPr="00BF4D36">
              <w:rPr>
                <w:rFonts w:eastAsia="Calibri"/>
              </w:rPr>
              <w:t>(b) if complicated by previous open or laparoscopic surgery on the same kidney;</w:t>
            </w:r>
          </w:p>
          <w:p w14:paraId="4CB4CFD7" w14:textId="77782319" w:rsidR="00542F32" w:rsidRPr="00BF4D36" w:rsidRDefault="00542F32" w:rsidP="00542F32">
            <w:pPr>
              <w:pStyle w:val="Tabletext"/>
            </w:pPr>
            <w:r w:rsidRPr="00BF4D36">
              <w:rPr>
                <w:rFonts w:eastAsia="Calibri"/>
              </w:rPr>
              <w:t xml:space="preserve">other than a service associated with a service to which </w:t>
            </w:r>
            <w:r w:rsidR="00BC24A8" w:rsidRPr="00BF4D36">
              <w:rPr>
                <w:rFonts w:eastAsia="Calibri"/>
              </w:rPr>
              <w:t>item 3</w:t>
            </w:r>
            <w:r w:rsidRPr="00BF4D36">
              <w:rPr>
                <w:rFonts w:eastAsia="Calibri"/>
              </w:rPr>
              <w:t>0390 or 30627 applies (H) (Anaes.) (Assist.)</w:t>
            </w:r>
          </w:p>
        </w:tc>
        <w:tc>
          <w:tcPr>
            <w:tcW w:w="946" w:type="pct"/>
            <w:tcBorders>
              <w:top w:val="single" w:sz="4" w:space="0" w:color="auto"/>
              <w:left w:val="nil"/>
              <w:bottom w:val="single" w:sz="4" w:space="0" w:color="auto"/>
              <w:right w:val="nil"/>
            </w:tcBorders>
            <w:shd w:val="clear" w:color="auto" w:fill="auto"/>
          </w:tcPr>
          <w:p w14:paraId="4F964DDC" w14:textId="77777777" w:rsidR="00542F32" w:rsidRPr="00BF4D36" w:rsidRDefault="00542F32" w:rsidP="00542F32">
            <w:pPr>
              <w:pStyle w:val="Tabletext"/>
              <w:jc w:val="right"/>
            </w:pPr>
            <w:r w:rsidRPr="00BF4D36">
              <w:t>1,658.00</w:t>
            </w:r>
          </w:p>
        </w:tc>
      </w:tr>
      <w:tr w:rsidR="00B07454" w:rsidRPr="00BF4D36" w14:paraId="3B9BDF35" w14:textId="77777777" w:rsidTr="00D34DDD">
        <w:tc>
          <w:tcPr>
            <w:tcW w:w="712" w:type="pct"/>
            <w:tcBorders>
              <w:top w:val="single" w:sz="4" w:space="0" w:color="auto"/>
              <w:left w:val="nil"/>
              <w:bottom w:val="single" w:sz="4" w:space="0" w:color="auto"/>
              <w:right w:val="nil"/>
            </w:tcBorders>
            <w:shd w:val="clear" w:color="auto" w:fill="auto"/>
          </w:tcPr>
          <w:p w14:paraId="75C70EEC" w14:textId="19B006FC" w:rsidR="00B07454" w:rsidRPr="00BF4D36" w:rsidRDefault="00B07454" w:rsidP="00B07454">
            <w:pPr>
              <w:pStyle w:val="Tabletext"/>
            </w:pPr>
            <w:r w:rsidRPr="00BF4D36">
              <w:t>36530</w:t>
            </w:r>
          </w:p>
        </w:tc>
        <w:tc>
          <w:tcPr>
            <w:tcW w:w="3342" w:type="pct"/>
            <w:tcBorders>
              <w:top w:val="single" w:sz="4" w:space="0" w:color="auto"/>
              <w:left w:val="nil"/>
              <w:bottom w:val="single" w:sz="4" w:space="0" w:color="auto"/>
              <w:right w:val="nil"/>
            </w:tcBorders>
            <w:shd w:val="clear" w:color="auto" w:fill="auto"/>
          </w:tcPr>
          <w:p w14:paraId="1108AA6C" w14:textId="77777777" w:rsidR="00B07454" w:rsidRPr="00BF4D36" w:rsidRDefault="00B07454" w:rsidP="00B07454">
            <w:pPr>
              <w:pStyle w:val="Tabletext"/>
            </w:pPr>
            <w:r w:rsidRPr="00BF4D36">
              <w:t>Renal cell carcinoma, not more than 4 cm in diameter, destruction of, by percutaneous, laparoscopic or open cryoablation (including any associated imaging services), if:</w:t>
            </w:r>
          </w:p>
          <w:p w14:paraId="147E9F8B" w14:textId="77777777" w:rsidR="00B07454" w:rsidRPr="00BF4D36" w:rsidRDefault="00B07454" w:rsidP="00B07454">
            <w:pPr>
              <w:pStyle w:val="Tablea"/>
            </w:pPr>
            <w:r w:rsidRPr="00BF4D36">
              <w:t>(a) malignancy has previously been confirmed by histopathological examination; and</w:t>
            </w:r>
          </w:p>
          <w:p w14:paraId="58BB54B6" w14:textId="4C6C079D" w:rsidR="00B07454" w:rsidRPr="00BF4D36" w:rsidRDefault="00B07454" w:rsidP="00B07454">
            <w:pPr>
              <w:pStyle w:val="Tablea"/>
            </w:pPr>
            <w:r w:rsidRPr="00BF4D36">
              <w:t>(b) a multi</w:t>
            </w:r>
            <w:r w:rsidR="00043BF2">
              <w:noBreakHyphen/>
            </w:r>
            <w:r w:rsidRPr="00BF4D36">
              <w:t>disciplinary team has reviewed treatment options for the patient and assessed that partial nephrectomy is not suitable; and</w:t>
            </w:r>
          </w:p>
          <w:p w14:paraId="709462ED" w14:textId="07922D34" w:rsidR="00B07454" w:rsidRPr="00BF4D36" w:rsidRDefault="00B07454" w:rsidP="003E4B8D">
            <w:pPr>
              <w:pStyle w:val="Tablea"/>
              <w:rPr>
                <w:rFonts w:eastAsia="Calibri"/>
              </w:rPr>
            </w:pPr>
            <w:r w:rsidRPr="00BF4D36">
              <w:t xml:space="preserve">(c) the service is not a service associated with a service to which </w:t>
            </w:r>
            <w:r w:rsidR="00BC24A8" w:rsidRPr="00BF4D36">
              <w:t>item 3</w:t>
            </w:r>
            <w:bookmarkStart w:id="792" w:name="_Hlk96700560"/>
            <w:r w:rsidRPr="00BF4D36">
              <w:t xml:space="preserve">6522 or 36525 </w:t>
            </w:r>
            <w:bookmarkEnd w:id="792"/>
            <w:r w:rsidRPr="00BF4D36">
              <w:t>applies (H) (Anaes.)</w:t>
            </w:r>
          </w:p>
        </w:tc>
        <w:tc>
          <w:tcPr>
            <w:tcW w:w="946" w:type="pct"/>
            <w:tcBorders>
              <w:top w:val="single" w:sz="4" w:space="0" w:color="auto"/>
              <w:left w:val="nil"/>
              <w:bottom w:val="single" w:sz="4" w:space="0" w:color="auto"/>
              <w:right w:val="nil"/>
            </w:tcBorders>
            <w:shd w:val="clear" w:color="auto" w:fill="auto"/>
          </w:tcPr>
          <w:p w14:paraId="07A40D38" w14:textId="13C5052B" w:rsidR="00B07454" w:rsidRPr="00BF4D36" w:rsidRDefault="00B07454" w:rsidP="00B07454">
            <w:pPr>
              <w:pStyle w:val="Tabletext"/>
              <w:jc w:val="right"/>
            </w:pPr>
            <w:r w:rsidRPr="00BF4D36">
              <w:t>856.10</w:t>
            </w:r>
          </w:p>
        </w:tc>
      </w:tr>
      <w:tr w:rsidR="00542F32" w:rsidRPr="00BF4D36" w14:paraId="5C209B0F" w14:textId="77777777" w:rsidTr="00D34DDD">
        <w:tc>
          <w:tcPr>
            <w:tcW w:w="712" w:type="pct"/>
            <w:tcBorders>
              <w:top w:val="single" w:sz="4" w:space="0" w:color="auto"/>
              <w:left w:val="nil"/>
              <w:bottom w:val="single" w:sz="4" w:space="0" w:color="auto"/>
              <w:right w:val="nil"/>
            </w:tcBorders>
            <w:shd w:val="clear" w:color="auto" w:fill="auto"/>
            <w:hideMark/>
          </w:tcPr>
          <w:p w14:paraId="310091DF" w14:textId="77777777" w:rsidR="00542F32" w:rsidRPr="00BF4D36" w:rsidRDefault="00542F32" w:rsidP="00542F32">
            <w:pPr>
              <w:pStyle w:val="Tabletext"/>
            </w:pPr>
            <w:bookmarkStart w:id="793" w:name="CU_133708338"/>
            <w:bookmarkStart w:id="794" w:name="CU_134713357"/>
            <w:bookmarkEnd w:id="793"/>
            <w:bookmarkEnd w:id="794"/>
            <w:r w:rsidRPr="00BF4D36">
              <w:t>36531</w:t>
            </w:r>
          </w:p>
        </w:tc>
        <w:tc>
          <w:tcPr>
            <w:tcW w:w="3342" w:type="pct"/>
            <w:tcBorders>
              <w:top w:val="single" w:sz="4" w:space="0" w:color="auto"/>
              <w:left w:val="nil"/>
              <w:bottom w:val="single" w:sz="4" w:space="0" w:color="auto"/>
              <w:right w:val="nil"/>
            </w:tcBorders>
            <w:shd w:val="clear" w:color="auto" w:fill="auto"/>
            <w:hideMark/>
          </w:tcPr>
          <w:p w14:paraId="7DE8EC74" w14:textId="598D7771" w:rsidR="00542F32" w:rsidRPr="00BF4D36" w:rsidRDefault="00542F32" w:rsidP="00542F32">
            <w:pPr>
              <w:pStyle w:val="Tabletext"/>
            </w:pPr>
            <w:r w:rsidRPr="00BF4D36">
              <w:rPr>
                <w:rFonts w:eastAsia="Calibri"/>
              </w:rPr>
              <w:t>Nephroureterectomy, complete, by open, laparoscopic or robot</w:t>
            </w:r>
            <w:r w:rsidR="00043BF2">
              <w:rPr>
                <w:rFonts w:eastAsia="Calibri"/>
              </w:rPr>
              <w:noBreakHyphen/>
            </w:r>
            <w:r w:rsidRPr="00BF4D36">
              <w:rPr>
                <w:rFonts w:eastAsia="Calibri"/>
              </w:rPr>
              <w:t>assisted approach, including associated bladder repair and any associated endoscopic procedure</w:t>
            </w:r>
            <w:r w:rsidRPr="00BF4D36">
              <w:t xml:space="preserve">, other than a service associated with a service to which </w:t>
            </w:r>
            <w:r w:rsidR="00BC24A8" w:rsidRPr="00BF4D36">
              <w:rPr>
                <w:rFonts w:eastAsia="Calibri"/>
              </w:rPr>
              <w:t>item 3</w:t>
            </w:r>
            <w:r w:rsidRPr="00BF4D36">
              <w:rPr>
                <w:rFonts w:eastAsia="Calibri"/>
              </w:rPr>
              <w:t>0390 or 30627 applies (H) (Anaes.) (Assist.)</w:t>
            </w:r>
          </w:p>
        </w:tc>
        <w:tc>
          <w:tcPr>
            <w:tcW w:w="946" w:type="pct"/>
            <w:tcBorders>
              <w:top w:val="single" w:sz="4" w:space="0" w:color="auto"/>
              <w:left w:val="nil"/>
              <w:bottom w:val="single" w:sz="4" w:space="0" w:color="auto"/>
              <w:right w:val="nil"/>
            </w:tcBorders>
            <w:shd w:val="clear" w:color="auto" w:fill="auto"/>
          </w:tcPr>
          <w:p w14:paraId="6BC4132D" w14:textId="77777777" w:rsidR="00542F32" w:rsidRPr="00BF4D36" w:rsidRDefault="00542F32" w:rsidP="00542F32">
            <w:pPr>
              <w:pStyle w:val="Tabletext"/>
              <w:jc w:val="right"/>
            </w:pPr>
            <w:r w:rsidRPr="00BF4D36">
              <w:t>1,204.80</w:t>
            </w:r>
          </w:p>
        </w:tc>
      </w:tr>
      <w:tr w:rsidR="00542F32" w:rsidRPr="00BF4D36" w14:paraId="0D0DBA5C" w14:textId="77777777" w:rsidTr="00D34DDD">
        <w:tc>
          <w:tcPr>
            <w:tcW w:w="712" w:type="pct"/>
            <w:tcBorders>
              <w:top w:val="single" w:sz="4" w:space="0" w:color="auto"/>
              <w:left w:val="nil"/>
              <w:bottom w:val="single" w:sz="4" w:space="0" w:color="auto"/>
              <w:right w:val="nil"/>
            </w:tcBorders>
            <w:shd w:val="clear" w:color="auto" w:fill="auto"/>
            <w:hideMark/>
          </w:tcPr>
          <w:p w14:paraId="69E97613" w14:textId="77777777" w:rsidR="00542F32" w:rsidRPr="00BF4D36" w:rsidRDefault="00542F32" w:rsidP="00542F32">
            <w:pPr>
              <w:pStyle w:val="Tabletext"/>
            </w:pPr>
            <w:r w:rsidRPr="00BF4D36">
              <w:t>36532</w:t>
            </w:r>
          </w:p>
        </w:tc>
        <w:tc>
          <w:tcPr>
            <w:tcW w:w="3342" w:type="pct"/>
            <w:tcBorders>
              <w:top w:val="single" w:sz="4" w:space="0" w:color="auto"/>
              <w:left w:val="nil"/>
              <w:bottom w:val="single" w:sz="4" w:space="0" w:color="auto"/>
              <w:right w:val="nil"/>
            </w:tcBorders>
            <w:shd w:val="clear" w:color="auto" w:fill="auto"/>
            <w:hideMark/>
          </w:tcPr>
          <w:p w14:paraId="3C6398C2" w14:textId="6BA6879A" w:rsidR="00542F32" w:rsidRPr="00BF4D36" w:rsidRDefault="00542F32" w:rsidP="00542F32">
            <w:pPr>
              <w:pStyle w:val="Tabletext"/>
            </w:pPr>
            <w:r w:rsidRPr="00BF4D36">
              <w:rPr>
                <w:rFonts w:eastAsia="Calibri"/>
              </w:rPr>
              <w:t>Nephroureterectomy, for tumour, by open, laparoscopic or robot</w:t>
            </w:r>
            <w:r w:rsidR="00043BF2">
              <w:rPr>
                <w:rFonts w:eastAsia="Calibri"/>
              </w:rPr>
              <w:noBreakHyphen/>
            </w:r>
            <w:r w:rsidRPr="00BF4D36">
              <w:rPr>
                <w:rFonts w:eastAsia="Calibri"/>
              </w:rPr>
              <w:t xml:space="preserve">assisted approach, with or without en bloc dissection of lymph nodes, including associated bladder repair and any associated endoscopic procedures, other than a service to which </w:t>
            </w:r>
            <w:r w:rsidR="00BC24A8" w:rsidRPr="00BF4D36">
              <w:rPr>
                <w:rFonts w:eastAsia="Calibri"/>
              </w:rPr>
              <w:t>item 3</w:t>
            </w:r>
            <w:r w:rsidRPr="00BF4D36">
              <w:rPr>
                <w:rFonts w:eastAsia="Calibri"/>
              </w:rPr>
              <w:t xml:space="preserve">6533 applies or a service associated with a service to which </w:t>
            </w:r>
            <w:r w:rsidR="00BC24A8" w:rsidRPr="00BF4D36">
              <w:rPr>
                <w:rFonts w:eastAsia="Calibri"/>
              </w:rPr>
              <w:t>item 3</w:t>
            </w:r>
            <w:r w:rsidRPr="00BF4D36">
              <w:rPr>
                <w:rFonts w:eastAsia="Calibri"/>
              </w:rPr>
              <w:t>0390 or 30627 applies (H) (Anaes.) (Assist.)</w:t>
            </w:r>
          </w:p>
        </w:tc>
        <w:tc>
          <w:tcPr>
            <w:tcW w:w="946" w:type="pct"/>
            <w:tcBorders>
              <w:top w:val="single" w:sz="4" w:space="0" w:color="auto"/>
              <w:left w:val="nil"/>
              <w:bottom w:val="single" w:sz="4" w:space="0" w:color="auto"/>
              <w:right w:val="nil"/>
            </w:tcBorders>
            <w:shd w:val="clear" w:color="auto" w:fill="auto"/>
          </w:tcPr>
          <w:p w14:paraId="53E82CDB" w14:textId="77777777" w:rsidR="00542F32" w:rsidRPr="00BF4D36" w:rsidRDefault="00542F32" w:rsidP="00542F32">
            <w:pPr>
              <w:pStyle w:val="Tabletext"/>
              <w:jc w:val="right"/>
            </w:pPr>
            <w:r w:rsidRPr="00BF4D36">
              <w:t>1,729.20</w:t>
            </w:r>
          </w:p>
        </w:tc>
      </w:tr>
      <w:tr w:rsidR="00542F32" w:rsidRPr="00BF4D36" w14:paraId="0388DB55" w14:textId="77777777" w:rsidTr="00D34DDD">
        <w:tc>
          <w:tcPr>
            <w:tcW w:w="712" w:type="pct"/>
            <w:tcBorders>
              <w:top w:val="single" w:sz="4" w:space="0" w:color="auto"/>
              <w:left w:val="nil"/>
              <w:bottom w:val="single" w:sz="4" w:space="0" w:color="auto"/>
              <w:right w:val="nil"/>
            </w:tcBorders>
            <w:shd w:val="clear" w:color="auto" w:fill="auto"/>
            <w:hideMark/>
          </w:tcPr>
          <w:p w14:paraId="62B30501" w14:textId="77777777" w:rsidR="00542F32" w:rsidRPr="00BF4D36" w:rsidRDefault="00542F32" w:rsidP="00542F32">
            <w:pPr>
              <w:pStyle w:val="Tabletext"/>
            </w:pPr>
            <w:r w:rsidRPr="00BF4D36">
              <w:t>36533</w:t>
            </w:r>
          </w:p>
        </w:tc>
        <w:tc>
          <w:tcPr>
            <w:tcW w:w="3342" w:type="pct"/>
            <w:tcBorders>
              <w:top w:val="single" w:sz="4" w:space="0" w:color="auto"/>
              <w:left w:val="nil"/>
              <w:bottom w:val="single" w:sz="4" w:space="0" w:color="auto"/>
              <w:right w:val="nil"/>
            </w:tcBorders>
            <w:shd w:val="clear" w:color="auto" w:fill="auto"/>
            <w:hideMark/>
          </w:tcPr>
          <w:p w14:paraId="08D3F04D" w14:textId="7D6C41C7" w:rsidR="00542F32" w:rsidRPr="00BF4D36" w:rsidRDefault="00542F32" w:rsidP="00542F32">
            <w:pPr>
              <w:pStyle w:val="Tabletext"/>
            </w:pPr>
            <w:r w:rsidRPr="00BF4D36">
              <w:rPr>
                <w:rFonts w:eastAsia="Calibri"/>
              </w:rPr>
              <w:t>Nephroureterectomy, for tumour, by open, laparoscopic or robot</w:t>
            </w:r>
            <w:r w:rsidR="00043BF2">
              <w:rPr>
                <w:rFonts w:eastAsia="Calibri"/>
              </w:rPr>
              <w:noBreakHyphen/>
            </w:r>
            <w:r w:rsidRPr="00BF4D36">
              <w:rPr>
                <w:rFonts w:eastAsia="Calibri"/>
              </w:rPr>
              <w:t xml:space="preserve">assisted approach, with or without en bloc dissection of lymph nodes, including associated bladder repair and any associated endoscopic procedures, if complicated by previous open or laparoscopic surgery on the same kidney or ureter, other than a service associated with a service to which </w:t>
            </w:r>
            <w:r w:rsidR="00BC24A8" w:rsidRPr="00BF4D36">
              <w:rPr>
                <w:rFonts w:eastAsia="Calibri"/>
              </w:rPr>
              <w:t>item 3</w:t>
            </w:r>
            <w:r w:rsidRPr="00BF4D36">
              <w:rPr>
                <w:rFonts w:eastAsia="Calibri"/>
              </w:rPr>
              <w:t>0390 or 30627 applies (H) (Anaes.) (Assist.)</w:t>
            </w:r>
          </w:p>
        </w:tc>
        <w:tc>
          <w:tcPr>
            <w:tcW w:w="946" w:type="pct"/>
            <w:tcBorders>
              <w:top w:val="single" w:sz="4" w:space="0" w:color="auto"/>
              <w:left w:val="nil"/>
              <w:bottom w:val="single" w:sz="4" w:space="0" w:color="auto"/>
              <w:right w:val="nil"/>
            </w:tcBorders>
            <w:shd w:val="clear" w:color="auto" w:fill="auto"/>
          </w:tcPr>
          <w:p w14:paraId="45B673E4" w14:textId="77777777" w:rsidR="00542F32" w:rsidRPr="00BF4D36" w:rsidRDefault="00542F32" w:rsidP="00542F32">
            <w:pPr>
              <w:pStyle w:val="Tabletext"/>
              <w:jc w:val="right"/>
            </w:pPr>
            <w:r w:rsidRPr="00BF4D36">
              <w:t>2,043.80</w:t>
            </w:r>
          </w:p>
        </w:tc>
      </w:tr>
      <w:tr w:rsidR="00542F32" w:rsidRPr="00BF4D36" w14:paraId="49243680" w14:textId="77777777" w:rsidTr="00D34DDD">
        <w:tc>
          <w:tcPr>
            <w:tcW w:w="712" w:type="pct"/>
            <w:tcBorders>
              <w:top w:val="single" w:sz="4" w:space="0" w:color="auto"/>
              <w:left w:val="nil"/>
              <w:bottom w:val="single" w:sz="4" w:space="0" w:color="auto"/>
              <w:right w:val="nil"/>
            </w:tcBorders>
            <w:shd w:val="clear" w:color="auto" w:fill="auto"/>
            <w:hideMark/>
          </w:tcPr>
          <w:p w14:paraId="3452F5C4" w14:textId="77777777" w:rsidR="00542F32" w:rsidRPr="00BF4D36" w:rsidRDefault="00542F32" w:rsidP="00542F32">
            <w:pPr>
              <w:pStyle w:val="Tabletext"/>
            </w:pPr>
            <w:r w:rsidRPr="00BF4D36">
              <w:t>36537</w:t>
            </w:r>
          </w:p>
        </w:tc>
        <w:tc>
          <w:tcPr>
            <w:tcW w:w="3342" w:type="pct"/>
            <w:tcBorders>
              <w:top w:val="single" w:sz="4" w:space="0" w:color="auto"/>
              <w:left w:val="nil"/>
              <w:bottom w:val="single" w:sz="4" w:space="0" w:color="auto"/>
              <w:right w:val="nil"/>
            </w:tcBorders>
            <w:shd w:val="clear" w:color="auto" w:fill="auto"/>
            <w:hideMark/>
          </w:tcPr>
          <w:p w14:paraId="6DAB2848" w14:textId="77777777" w:rsidR="00542F32" w:rsidRPr="00BF4D36" w:rsidRDefault="00542F32" w:rsidP="00542F32">
            <w:pPr>
              <w:pStyle w:val="Tabletext"/>
            </w:pPr>
            <w:r w:rsidRPr="00BF4D36">
              <w:t>Kidney or perinephric area, exploration of, with or without drainage of, by open exposure, other than a service to which another item in this Subgroup applies (H) (Anaes.) (Assist.)</w:t>
            </w:r>
          </w:p>
        </w:tc>
        <w:tc>
          <w:tcPr>
            <w:tcW w:w="946" w:type="pct"/>
            <w:tcBorders>
              <w:top w:val="single" w:sz="4" w:space="0" w:color="auto"/>
              <w:left w:val="nil"/>
              <w:bottom w:val="single" w:sz="4" w:space="0" w:color="auto"/>
              <w:right w:val="nil"/>
            </w:tcBorders>
            <w:shd w:val="clear" w:color="auto" w:fill="auto"/>
          </w:tcPr>
          <w:p w14:paraId="5A354851" w14:textId="77777777" w:rsidR="00542F32" w:rsidRPr="00BF4D36" w:rsidRDefault="00542F32" w:rsidP="00542F32">
            <w:pPr>
              <w:pStyle w:val="Tabletext"/>
              <w:jc w:val="right"/>
            </w:pPr>
            <w:r w:rsidRPr="00BF4D36">
              <w:t>719.40</w:t>
            </w:r>
          </w:p>
        </w:tc>
      </w:tr>
      <w:tr w:rsidR="00542F32" w:rsidRPr="00BF4D36" w14:paraId="00D69616" w14:textId="77777777" w:rsidTr="00D34DDD">
        <w:tc>
          <w:tcPr>
            <w:tcW w:w="712" w:type="pct"/>
            <w:tcBorders>
              <w:top w:val="single" w:sz="4" w:space="0" w:color="auto"/>
              <w:left w:val="nil"/>
              <w:bottom w:val="single" w:sz="4" w:space="0" w:color="auto"/>
              <w:right w:val="nil"/>
            </w:tcBorders>
            <w:shd w:val="clear" w:color="auto" w:fill="auto"/>
            <w:hideMark/>
          </w:tcPr>
          <w:p w14:paraId="0D4B95A2" w14:textId="77777777" w:rsidR="00542F32" w:rsidRPr="00BF4D36" w:rsidRDefault="00542F32" w:rsidP="00542F32">
            <w:pPr>
              <w:pStyle w:val="Tabletext"/>
            </w:pPr>
            <w:r w:rsidRPr="00BF4D36">
              <w:t>36543</w:t>
            </w:r>
          </w:p>
        </w:tc>
        <w:tc>
          <w:tcPr>
            <w:tcW w:w="3342" w:type="pct"/>
            <w:tcBorders>
              <w:top w:val="single" w:sz="4" w:space="0" w:color="auto"/>
              <w:left w:val="nil"/>
              <w:bottom w:val="single" w:sz="4" w:space="0" w:color="auto"/>
              <w:right w:val="nil"/>
            </w:tcBorders>
            <w:shd w:val="clear" w:color="auto" w:fill="auto"/>
            <w:hideMark/>
          </w:tcPr>
          <w:p w14:paraId="27B8261E" w14:textId="77777777" w:rsidR="00542F32" w:rsidRPr="00BF4D36" w:rsidRDefault="00542F32" w:rsidP="00542F32">
            <w:pPr>
              <w:pStyle w:val="Tabletext"/>
            </w:pPr>
            <w:r w:rsidRPr="00BF4D36">
              <w:t>Nephrolithotomy or pyelolithotomy, or both, extended, for one or more renal stones, including one or more of nephrostomy, pyelostomy, pedicle control with or without freezing, calyorrhaphy or pyeloplasty (Anaes.) (Assist.)</w:t>
            </w:r>
          </w:p>
        </w:tc>
        <w:tc>
          <w:tcPr>
            <w:tcW w:w="946" w:type="pct"/>
            <w:tcBorders>
              <w:top w:val="single" w:sz="4" w:space="0" w:color="auto"/>
              <w:left w:val="nil"/>
              <w:bottom w:val="single" w:sz="4" w:space="0" w:color="auto"/>
              <w:right w:val="nil"/>
            </w:tcBorders>
            <w:shd w:val="clear" w:color="auto" w:fill="auto"/>
          </w:tcPr>
          <w:p w14:paraId="5E9B2490" w14:textId="77777777" w:rsidR="00542F32" w:rsidRPr="00BF4D36" w:rsidRDefault="00542F32" w:rsidP="00542F32">
            <w:pPr>
              <w:pStyle w:val="Tabletext"/>
              <w:jc w:val="right"/>
            </w:pPr>
            <w:r w:rsidRPr="00BF4D36">
              <w:t>1,343.45</w:t>
            </w:r>
          </w:p>
        </w:tc>
      </w:tr>
      <w:tr w:rsidR="00542F32" w:rsidRPr="00BF4D36" w14:paraId="0309D5E8" w14:textId="77777777" w:rsidTr="00D34DDD">
        <w:tc>
          <w:tcPr>
            <w:tcW w:w="712" w:type="pct"/>
            <w:tcBorders>
              <w:top w:val="single" w:sz="4" w:space="0" w:color="auto"/>
              <w:left w:val="nil"/>
              <w:bottom w:val="single" w:sz="4" w:space="0" w:color="auto"/>
              <w:right w:val="nil"/>
            </w:tcBorders>
            <w:shd w:val="clear" w:color="auto" w:fill="auto"/>
            <w:hideMark/>
          </w:tcPr>
          <w:p w14:paraId="43488170" w14:textId="77777777" w:rsidR="00542F32" w:rsidRPr="00BF4D36" w:rsidRDefault="00542F32" w:rsidP="00542F32">
            <w:pPr>
              <w:pStyle w:val="Tabletext"/>
            </w:pPr>
            <w:r w:rsidRPr="00BF4D36">
              <w:t>36546</w:t>
            </w:r>
          </w:p>
        </w:tc>
        <w:tc>
          <w:tcPr>
            <w:tcW w:w="3342" w:type="pct"/>
            <w:tcBorders>
              <w:top w:val="single" w:sz="4" w:space="0" w:color="auto"/>
              <w:left w:val="nil"/>
              <w:bottom w:val="single" w:sz="4" w:space="0" w:color="auto"/>
              <w:right w:val="nil"/>
            </w:tcBorders>
            <w:shd w:val="clear" w:color="auto" w:fill="auto"/>
            <w:hideMark/>
          </w:tcPr>
          <w:p w14:paraId="4F9A8F69" w14:textId="3995917F" w:rsidR="00542F32" w:rsidRPr="00BF4D36" w:rsidRDefault="00542F32" w:rsidP="00542F32">
            <w:pPr>
              <w:pStyle w:val="Tabletext"/>
            </w:pPr>
            <w:r w:rsidRPr="00BF4D36">
              <w:t>Extracorporeal shock wave lithotripsy (ESWL) to urinary tract and post</w:t>
            </w:r>
            <w:r w:rsidR="00043BF2">
              <w:noBreakHyphen/>
            </w:r>
            <w:r w:rsidRPr="00BF4D36">
              <w:t>treatment care for 3 days, including pre</w:t>
            </w:r>
            <w:r w:rsidR="00043BF2">
              <w:noBreakHyphen/>
            </w:r>
            <w:r w:rsidRPr="00BF4D36">
              <w:t xml:space="preserve">treatment </w:t>
            </w:r>
            <w:r w:rsidRPr="00BF4D36">
              <w:lastRenderedPageBreak/>
              <w:t>consultations, unilateral (Anaes.)</w:t>
            </w:r>
          </w:p>
        </w:tc>
        <w:tc>
          <w:tcPr>
            <w:tcW w:w="946" w:type="pct"/>
            <w:tcBorders>
              <w:top w:val="single" w:sz="4" w:space="0" w:color="auto"/>
              <w:left w:val="nil"/>
              <w:bottom w:val="single" w:sz="4" w:space="0" w:color="auto"/>
              <w:right w:val="nil"/>
            </w:tcBorders>
            <w:shd w:val="clear" w:color="auto" w:fill="auto"/>
          </w:tcPr>
          <w:p w14:paraId="777C9FC2" w14:textId="77777777" w:rsidR="00542F32" w:rsidRPr="00BF4D36" w:rsidRDefault="00542F32" w:rsidP="00542F32">
            <w:pPr>
              <w:pStyle w:val="Tabletext"/>
              <w:jc w:val="right"/>
            </w:pPr>
            <w:r w:rsidRPr="00BF4D36">
              <w:lastRenderedPageBreak/>
              <w:t>719.40</w:t>
            </w:r>
          </w:p>
        </w:tc>
      </w:tr>
      <w:tr w:rsidR="00542F32" w:rsidRPr="00BF4D36" w14:paraId="0B026291" w14:textId="77777777" w:rsidTr="00D34DDD">
        <w:tc>
          <w:tcPr>
            <w:tcW w:w="712" w:type="pct"/>
            <w:tcBorders>
              <w:top w:val="single" w:sz="4" w:space="0" w:color="auto"/>
              <w:left w:val="nil"/>
              <w:bottom w:val="single" w:sz="4" w:space="0" w:color="auto"/>
              <w:right w:val="nil"/>
            </w:tcBorders>
            <w:shd w:val="clear" w:color="auto" w:fill="auto"/>
            <w:hideMark/>
          </w:tcPr>
          <w:p w14:paraId="2B5FE5A5" w14:textId="77777777" w:rsidR="00542F32" w:rsidRPr="00BF4D36" w:rsidRDefault="00542F32" w:rsidP="00542F32">
            <w:pPr>
              <w:pStyle w:val="Tabletext"/>
            </w:pPr>
            <w:r w:rsidRPr="00BF4D36">
              <w:t>36549</w:t>
            </w:r>
          </w:p>
        </w:tc>
        <w:tc>
          <w:tcPr>
            <w:tcW w:w="3342" w:type="pct"/>
            <w:tcBorders>
              <w:top w:val="single" w:sz="4" w:space="0" w:color="auto"/>
              <w:left w:val="nil"/>
              <w:bottom w:val="single" w:sz="4" w:space="0" w:color="auto"/>
              <w:right w:val="nil"/>
            </w:tcBorders>
            <w:shd w:val="clear" w:color="auto" w:fill="auto"/>
            <w:hideMark/>
          </w:tcPr>
          <w:p w14:paraId="18F9C5E9" w14:textId="03D0F12D" w:rsidR="00542F32" w:rsidRPr="00BF4D36" w:rsidRDefault="00542F32" w:rsidP="00542F32">
            <w:pPr>
              <w:pStyle w:val="Tabletext"/>
            </w:pPr>
            <w:r w:rsidRPr="00BF4D36">
              <w:t>Ureterolithotomy, by open, laparoscopic or robot</w:t>
            </w:r>
            <w:r w:rsidR="00043BF2">
              <w:noBreakHyphen/>
            </w:r>
            <w:r w:rsidRPr="00BF4D36">
              <w:t>assisted approach (H) (Anaes.) (Assist.)</w:t>
            </w:r>
          </w:p>
        </w:tc>
        <w:tc>
          <w:tcPr>
            <w:tcW w:w="946" w:type="pct"/>
            <w:tcBorders>
              <w:top w:val="single" w:sz="4" w:space="0" w:color="auto"/>
              <w:left w:val="nil"/>
              <w:bottom w:val="single" w:sz="4" w:space="0" w:color="auto"/>
              <w:right w:val="nil"/>
            </w:tcBorders>
            <w:shd w:val="clear" w:color="auto" w:fill="auto"/>
          </w:tcPr>
          <w:p w14:paraId="412A3364" w14:textId="77777777" w:rsidR="00542F32" w:rsidRPr="00BF4D36" w:rsidRDefault="00542F32" w:rsidP="00542F32">
            <w:pPr>
              <w:pStyle w:val="Tabletext"/>
              <w:jc w:val="right"/>
            </w:pPr>
            <w:r w:rsidRPr="00BF4D36">
              <w:t>866.90</w:t>
            </w:r>
          </w:p>
        </w:tc>
      </w:tr>
      <w:tr w:rsidR="00542F32" w:rsidRPr="00BF4D36" w14:paraId="30DE1E3E" w14:textId="77777777" w:rsidTr="00D34DDD">
        <w:tc>
          <w:tcPr>
            <w:tcW w:w="712" w:type="pct"/>
            <w:tcBorders>
              <w:top w:val="single" w:sz="4" w:space="0" w:color="auto"/>
              <w:left w:val="nil"/>
              <w:bottom w:val="single" w:sz="4" w:space="0" w:color="auto"/>
              <w:right w:val="nil"/>
            </w:tcBorders>
            <w:shd w:val="clear" w:color="auto" w:fill="auto"/>
            <w:hideMark/>
          </w:tcPr>
          <w:p w14:paraId="758C02FB" w14:textId="77777777" w:rsidR="00542F32" w:rsidRPr="00BF4D36" w:rsidRDefault="00542F32" w:rsidP="00542F32">
            <w:pPr>
              <w:pStyle w:val="Tabletext"/>
            </w:pPr>
            <w:r w:rsidRPr="00BF4D36">
              <w:t>36552</w:t>
            </w:r>
          </w:p>
        </w:tc>
        <w:tc>
          <w:tcPr>
            <w:tcW w:w="3342" w:type="pct"/>
            <w:tcBorders>
              <w:top w:val="single" w:sz="4" w:space="0" w:color="auto"/>
              <w:left w:val="nil"/>
              <w:bottom w:val="single" w:sz="4" w:space="0" w:color="auto"/>
              <w:right w:val="nil"/>
            </w:tcBorders>
            <w:shd w:val="clear" w:color="auto" w:fill="auto"/>
            <w:hideMark/>
          </w:tcPr>
          <w:p w14:paraId="175B3AC4" w14:textId="77777777" w:rsidR="00542F32" w:rsidRPr="00BF4D36" w:rsidRDefault="00542F32" w:rsidP="00542F32">
            <w:pPr>
              <w:pStyle w:val="Tabletext"/>
            </w:pPr>
            <w:r w:rsidRPr="00BF4D36">
              <w:t>Nephrostomy or pyelostomy, open, as an independent procedure (H) (Anaes.) (Assist.)</w:t>
            </w:r>
          </w:p>
        </w:tc>
        <w:tc>
          <w:tcPr>
            <w:tcW w:w="946" w:type="pct"/>
            <w:tcBorders>
              <w:top w:val="single" w:sz="4" w:space="0" w:color="auto"/>
              <w:left w:val="nil"/>
              <w:bottom w:val="single" w:sz="4" w:space="0" w:color="auto"/>
              <w:right w:val="nil"/>
            </w:tcBorders>
            <w:shd w:val="clear" w:color="auto" w:fill="auto"/>
          </w:tcPr>
          <w:p w14:paraId="21EA341E" w14:textId="77777777" w:rsidR="00542F32" w:rsidRPr="00BF4D36" w:rsidRDefault="00542F32" w:rsidP="00542F32">
            <w:pPr>
              <w:pStyle w:val="Tabletext"/>
              <w:jc w:val="right"/>
            </w:pPr>
            <w:r w:rsidRPr="00BF4D36">
              <w:t>771.55</w:t>
            </w:r>
          </w:p>
        </w:tc>
      </w:tr>
      <w:tr w:rsidR="00542F32" w:rsidRPr="00BF4D36" w14:paraId="149D88E5" w14:textId="77777777" w:rsidTr="00D34DDD">
        <w:tc>
          <w:tcPr>
            <w:tcW w:w="712" w:type="pct"/>
            <w:tcBorders>
              <w:top w:val="single" w:sz="4" w:space="0" w:color="auto"/>
              <w:left w:val="nil"/>
              <w:bottom w:val="single" w:sz="4" w:space="0" w:color="auto"/>
              <w:right w:val="nil"/>
            </w:tcBorders>
            <w:shd w:val="clear" w:color="auto" w:fill="auto"/>
            <w:hideMark/>
          </w:tcPr>
          <w:p w14:paraId="543B04F7" w14:textId="77777777" w:rsidR="00542F32" w:rsidRPr="00BF4D36" w:rsidRDefault="00542F32" w:rsidP="00542F32">
            <w:pPr>
              <w:pStyle w:val="Tabletext"/>
            </w:pPr>
            <w:r w:rsidRPr="00BF4D36">
              <w:t>36558</w:t>
            </w:r>
          </w:p>
        </w:tc>
        <w:tc>
          <w:tcPr>
            <w:tcW w:w="3342" w:type="pct"/>
            <w:tcBorders>
              <w:top w:val="single" w:sz="4" w:space="0" w:color="auto"/>
              <w:left w:val="nil"/>
              <w:bottom w:val="single" w:sz="4" w:space="0" w:color="auto"/>
              <w:right w:val="nil"/>
            </w:tcBorders>
            <w:shd w:val="clear" w:color="auto" w:fill="auto"/>
            <w:hideMark/>
          </w:tcPr>
          <w:p w14:paraId="773A6CC4" w14:textId="77777777" w:rsidR="00542F32" w:rsidRPr="00BF4D36" w:rsidRDefault="00542F32" w:rsidP="00542F32">
            <w:pPr>
              <w:pStyle w:val="Tabletext"/>
            </w:pPr>
            <w:r w:rsidRPr="00BF4D36">
              <w:t>Renal cyst or cysts, excision or unroofing of (Anaes.) (Assist.)</w:t>
            </w:r>
          </w:p>
        </w:tc>
        <w:tc>
          <w:tcPr>
            <w:tcW w:w="946" w:type="pct"/>
            <w:tcBorders>
              <w:top w:val="single" w:sz="4" w:space="0" w:color="auto"/>
              <w:left w:val="nil"/>
              <w:bottom w:val="single" w:sz="4" w:space="0" w:color="auto"/>
              <w:right w:val="nil"/>
            </w:tcBorders>
            <w:shd w:val="clear" w:color="auto" w:fill="auto"/>
          </w:tcPr>
          <w:p w14:paraId="176B90C5" w14:textId="77777777" w:rsidR="00542F32" w:rsidRPr="00BF4D36" w:rsidRDefault="00542F32" w:rsidP="00542F32">
            <w:pPr>
              <w:pStyle w:val="Tabletext"/>
              <w:jc w:val="right"/>
            </w:pPr>
            <w:r w:rsidRPr="00BF4D36">
              <w:t>676.15</w:t>
            </w:r>
          </w:p>
        </w:tc>
      </w:tr>
      <w:tr w:rsidR="00542F32" w:rsidRPr="00BF4D36" w14:paraId="78B5CEE2" w14:textId="77777777" w:rsidTr="00D34DDD">
        <w:tc>
          <w:tcPr>
            <w:tcW w:w="712" w:type="pct"/>
            <w:tcBorders>
              <w:top w:val="single" w:sz="4" w:space="0" w:color="auto"/>
              <w:left w:val="nil"/>
              <w:bottom w:val="single" w:sz="4" w:space="0" w:color="auto"/>
              <w:right w:val="nil"/>
            </w:tcBorders>
            <w:shd w:val="clear" w:color="auto" w:fill="auto"/>
            <w:hideMark/>
          </w:tcPr>
          <w:p w14:paraId="7A997CEC" w14:textId="77777777" w:rsidR="00542F32" w:rsidRPr="00BF4D36" w:rsidRDefault="00542F32" w:rsidP="00542F32">
            <w:pPr>
              <w:pStyle w:val="Tabletext"/>
            </w:pPr>
            <w:r w:rsidRPr="00BF4D36">
              <w:t>36561</w:t>
            </w:r>
          </w:p>
        </w:tc>
        <w:tc>
          <w:tcPr>
            <w:tcW w:w="3342" w:type="pct"/>
            <w:tcBorders>
              <w:top w:val="single" w:sz="4" w:space="0" w:color="auto"/>
              <w:left w:val="nil"/>
              <w:bottom w:val="single" w:sz="4" w:space="0" w:color="auto"/>
              <w:right w:val="nil"/>
            </w:tcBorders>
            <w:shd w:val="clear" w:color="auto" w:fill="auto"/>
            <w:hideMark/>
          </w:tcPr>
          <w:p w14:paraId="6D5A71BA" w14:textId="77777777" w:rsidR="00542F32" w:rsidRPr="00BF4D36" w:rsidRDefault="00542F32" w:rsidP="00542F32">
            <w:pPr>
              <w:pStyle w:val="Tabletext"/>
            </w:pPr>
            <w:r w:rsidRPr="00BF4D36">
              <w:t>Renal biopsy, performed under image guidance (closed) (Anaes.)</w:t>
            </w:r>
          </w:p>
        </w:tc>
        <w:tc>
          <w:tcPr>
            <w:tcW w:w="946" w:type="pct"/>
            <w:tcBorders>
              <w:top w:val="single" w:sz="4" w:space="0" w:color="auto"/>
              <w:left w:val="nil"/>
              <w:bottom w:val="single" w:sz="4" w:space="0" w:color="auto"/>
              <w:right w:val="nil"/>
            </w:tcBorders>
            <w:shd w:val="clear" w:color="auto" w:fill="auto"/>
          </w:tcPr>
          <w:p w14:paraId="41C9E07C" w14:textId="77777777" w:rsidR="00542F32" w:rsidRPr="00BF4D36" w:rsidRDefault="00542F32" w:rsidP="00542F32">
            <w:pPr>
              <w:pStyle w:val="Tabletext"/>
              <w:jc w:val="right"/>
            </w:pPr>
            <w:r w:rsidRPr="00BF4D36">
              <w:t>179.50</w:t>
            </w:r>
          </w:p>
        </w:tc>
      </w:tr>
      <w:tr w:rsidR="00542F32" w:rsidRPr="00BF4D36" w14:paraId="456F3EAD" w14:textId="77777777" w:rsidTr="00D34DDD">
        <w:tc>
          <w:tcPr>
            <w:tcW w:w="712" w:type="pct"/>
            <w:tcBorders>
              <w:top w:val="single" w:sz="4" w:space="0" w:color="auto"/>
              <w:left w:val="nil"/>
              <w:bottom w:val="single" w:sz="4" w:space="0" w:color="auto"/>
              <w:right w:val="nil"/>
            </w:tcBorders>
            <w:shd w:val="clear" w:color="auto" w:fill="auto"/>
            <w:hideMark/>
          </w:tcPr>
          <w:p w14:paraId="71CEAC22" w14:textId="77777777" w:rsidR="00542F32" w:rsidRPr="00BF4D36" w:rsidRDefault="00542F32" w:rsidP="00542F32">
            <w:pPr>
              <w:pStyle w:val="Tabletext"/>
            </w:pPr>
            <w:r w:rsidRPr="00BF4D36">
              <w:t>36564</w:t>
            </w:r>
          </w:p>
        </w:tc>
        <w:tc>
          <w:tcPr>
            <w:tcW w:w="3342" w:type="pct"/>
            <w:tcBorders>
              <w:top w:val="single" w:sz="4" w:space="0" w:color="auto"/>
              <w:left w:val="nil"/>
              <w:bottom w:val="single" w:sz="4" w:space="0" w:color="auto"/>
              <w:right w:val="nil"/>
            </w:tcBorders>
            <w:shd w:val="clear" w:color="auto" w:fill="auto"/>
            <w:hideMark/>
          </w:tcPr>
          <w:p w14:paraId="20AE9442" w14:textId="114FECD2" w:rsidR="00542F32" w:rsidRPr="00BF4D36" w:rsidRDefault="00542F32" w:rsidP="00542F32">
            <w:pPr>
              <w:pStyle w:val="Tabletext"/>
            </w:pPr>
            <w:r w:rsidRPr="00BF4D36">
              <w:t>Pyeloplasty (plastic reconstruction of the pelvi</w:t>
            </w:r>
            <w:r w:rsidR="00043BF2">
              <w:noBreakHyphen/>
            </w:r>
            <w:r w:rsidRPr="00BF4D36">
              <w:t>ureteric junction), by open, laparoscopic or robot</w:t>
            </w:r>
            <w:r w:rsidR="00043BF2">
              <w:noBreakHyphen/>
            </w:r>
            <w:r w:rsidRPr="00BF4D36">
              <w:t>assisted approach, with or without the use of a retroperitoneal approach (H) (Anaes.) (Assist.)</w:t>
            </w:r>
          </w:p>
        </w:tc>
        <w:tc>
          <w:tcPr>
            <w:tcW w:w="946" w:type="pct"/>
            <w:tcBorders>
              <w:top w:val="single" w:sz="4" w:space="0" w:color="auto"/>
              <w:left w:val="nil"/>
              <w:bottom w:val="single" w:sz="4" w:space="0" w:color="auto"/>
              <w:right w:val="nil"/>
            </w:tcBorders>
            <w:shd w:val="clear" w:color="auto" w:fill="auto"/>
          </w:tcPr>
          <w:p w14:paraId="647A5DD9" w14:textId="77777777" w:rsidR="00542F32" w:rsidRPr="00BF4D36" w:rsidRDefault="00542F32" w:rsidP="00542F32">
            <w:pPr>
              <w:pStyle w:val="Tabletext"/>
              <w:jc w:val="right"/>
            </w:pPr>
            <w:r w:rsidRPr="00BF4D36">
              <w:t>962.20</w:t>
            </w:r>
          </w:p>
        </w:tc>
      </w:tr>
      <w:tr w:rsidR="00542F32" w:rsidRPr="00BF4D36" w14:paraId="676C2C66" w14:textId="77777777" w:rsidTr="00D34DDD">
        <w:tc>
          <w:tcPr>
            <w:tcW w:w="712" w:type="pct"/>
            <w:tcBorders>
              <w:top w:val="single" w:sz="4" w:space="0" w:color="auto"/>
              <w:left w:val="nil"/>
              <w:bottom w:val="single" w:sz="4" w:space="0" w:color="auto"/>
              <w:right w:val="nil"/>
            </w:tcBorders>
            <w:shd w:val="clear" w:color="auto" w:fill="auto"/>
            <w:hideMark/>
          </w:tcPr>
          <w:p w14:paraId="57C43B74" w14:textId="77777777" w:rsidR="00542F32" w:rsidRPr="00BF4D36" w:rsidRDefault="00542F32" w:rsidP="00542F32">
            <w:pPr>
              <w:pStyle w:val="Tabletext"/>
            </w:pPr>
            <w:bookmarkStart w:id="795" w:name="CU_145710177"/>
            <w:bookmarkStart w:id="796" w:name="CU_146715196"/>
            <w:bookmarkEnd w:id="795"/>
            <w:bookmarkEnd w:id="796"/>
            <w:r w:rsidRPr="00BF4D36">
              <w:t>36567</w:t>
            </w:r>
          </w:p>
        </w:tc>
        <w:tc>
          <w:tcPr>
            <w:tcW w:w="3342" w:type="pct"/>
            <w:tcBorders>
              <w:top w:val="single" w:sz="4" w:space="0" w:color="auto"/>
              <w:left w:val="nil"/>
              <w:bottom w:val="single" w:sz="4" w:space="0" w:color="auto"/>
              <w:right w:val="nil"/>
            </w:tcBorders>
            <w:shd w:val="clear" w:color="auto" w:fill="auto"/>
            <w:hideMark/>
          </w:tcPr>
          <w:p w14:paraId="1E29AB5B" w14:textId="45671FFF" w:rsidR="00542F32" w:rsidRPr="00BF4D36" w:rsidRDefault="00542F32" w:rsidP="00542F32">
            <w:pPr>
              <w:pStyle w:val="Tabletext"/>
            </w:pPr>
            <w:r w:rsidRPr="00BF4D36">
              <w:t>Pyeloplasty in a kidney that is congenitally abnormal in addition to the presence of pelvic</w:t>
            </w:r>
            <w:r w:rsidR="00043BF2">
              <w:noBreakHyphen/>
            </w:r>
            <w:r w:rsidRPr="00BF4D36">
              <w:t>ureteric junction obstruction, or in a solitary kidney, by open, laparoscopic or robot</w:t>
            </w:r>
            <w:r w:rsidR="00043BF2">
              <w:noBreakHyphen/>
            </w:r>
            <w:r w:rsidRPr="00BF4D36">
              <w:t>assisted approach, with or without the use of a retroperitoneal approach (H) (Anaes.) (Assist.)</w:t>
            </w:r>
          </w:p>
        </w:tc>
        <w:tc>
          <w:tcPr>
            <w:tcW w:w="946" w:type="pct"/>
            <w:tcBorders>
              <w:top w:val="single" w:sz="4" w:space="0" w:color="auto"/>
              <w:left w:val="nil"/>
              <w:bottom w:val="single" w:sz="4" w:space="0" w:color="auto"/>
              <w:right w:val="nil"/>
            </w:tcBorders>
            <w:shd w:val="clear" w:color="auto" w:fill="auto"/>
          </w:tcPr>
          <w:p w14:paraId="3F9F9036" w14:textId="77777777" w:rsidR="00542F32" w:rsidRPr="00BF4D36" w:rsidRDefault="00542F32" w:rsidP="00542F32">
            <w:pPr>
              <w:pStyle w:val="Tabletext"/>
              <w:jc w:val="right"/>
            </w:pPr>
            <w:r w:rsidRPr="00BF4D36">
              <w:t>1,057.50</w:t>
            </w:r>
          </w:p>
        </w:tc>
      </w:tr>
      <w:tr w:rsidR="00542F32" w:rsidRPr="00BF4D36" w14:paraId="389F6B88" w14:textId="77777777" w:rsidTr="00D34DDD">
        <w:tc>
          <w:tcPr>
            <w:tcW w:w="712" w:type="pct"/>
            <w:tcBorders>
              <w:top w:val="single" w:sz="4" w:space="0" w:color="auto"/>
              <w:left w:val="nil"/>
              <w:bottom w:val="single" w:sz="4" w:space="0" w:color="auto"/>
              <w:right w:val="nil"/>
            </w:tcBorders>
            <w:shd w:val="clear" w:color="auto" w:fill="auto"/>
            <w:hideMark/>
          </w:tcPr>
          <w:p w14:paraId="3BF03B84" w14:textId="77777777" w:rsidR="00542F32" w:rsidRPr="00BF4D36" w:rsidRDefault="00542F32" w:rsidP="00542F32">
            <w:pPr>
              <w:pStyle w:val="Tabletext"/>
            </w:pPr>
            <w:r w:rsidRPr="00BF4D36">
              <w:t>36570</w:t>
            </w:r>
          </w:p>
        </w:tc>
        <w:tc>
          <w:tcPr>
            <w:tcW w:w="3342" w:type="pct"/>
            <w:tcBorders>
              <w:top w:val="single" w:sz="4" w:space="0" w:color="auto"/>
              <w:left w:val="nil"/>
              <w:bottom w:val="single" w:sz="4" w:space="0" w:color="auto"/>
              <w:right w:val="nil"/>
            </w:tcBorders>
            <w:shd w:val="clear" w:color="auto" w:fill="auto"/>
            <w:hideMark/>
          </w:tcPr>
          <w:p w14:paraId="0A281777" w14:textId="505F5294" w:rsidR="00542F32" w:rsidRPr="00BF4D36" w:rsidRDefault="00542F32" w:rsidP="00542F32">
            <w:pPr>
              <w:pStyle w:val="Tabletext"/>
            </w:pPr>
            <w:r w:rsidRPr="00BF4D36">
              <w:t>Pyeloplasty, complicated by previous surgery on the same kidney, by open, laparoscopic or robot</w:t>
            </w:r>
            <w:r w:rsidR="00043BF2">
              <w:noBreakHyphen/>
            </w:r>
            <w:r w:rsidRPr="00BF4D36">
              <w:t>assisted approach, with or without the use of a retroperitoneal approach (H) (Anaes.) (Assist.)</w:t>
            </w:r>
          </w:p>
        </w:tc>
        <w:tc>
          <w:tcPr>
            <w:tcW w:w="946" w:type="pct"/>
            <w:tcBorders>
              <w:top w:val="single" w:sz="4" w:space="0" w:color="auto"/>
              <w:left w:val="nil"/>
              <w:bottom w:val="single" w:sz="4" w:space="0" w:color="auto"/>
              <w:right w:val="nil"/>
            </w:tcBorders>
            <w:shd w:val="clear" w:color="auto" w:fill="auto"/>
          </w:tcPr>
          <w:p w14:paraId="3F18E1E9" w14:textId="77777777" w:rsidR="00542F32" w:rsidRPr="00BF4D36" w:rsidRDefault="00542F32" w:rsidP="00542F32">
            <w:pPr>
              <w:pStyle w:val="Tabletext"/>
              <w:jc w:val="right"/>
            </w:pPr>
            <w:r w:rsidRPr="00BF4D36">
              <w:t>1,343.45</w:t>
            </w:r>
          </w:p>
        </w:tc>
      </w:tr>
      <w:tr w:rsidR="00542F32" w:rsidRPr="00BF4D36" w14:paraId="7F0F69D0" w14:textId="77777777" w:rsidTr="00D34DDD">
        <w:tc>
          <w:tcPr>
            <w:tcW w:w="712" w:type="pct"/>
            <w:tcBorders>
              <w:top w:val="single" w:sz="4" w:space="0" w:color="auto"/>
              <w:left w:val="nil"/>
              <w:bottom w:val="single" w:sz="4" w:space="0" w:color="auto"/>
              <w:right w:val="nil"/>
            </w:tcBorders>
            <w:shd w:val="clear" w:color="auto" w:fill="auto"/>
            <w:hideMark/>
          </w:tcPr>
          <w:p w14:paraId="56ED099C" w14:textId="77777777" w:rsidR="00542F32" w:rsidRPr="00BF4D36" w:rsidRDefault="00542F32" w:rsidP="00542F32">
            <w:pPr>
              <w:pStyle w:val="Tabletext"/>
            </w:pPr>
            <w:r w:rsidRPr="00BF4D36">
              <w:t>36573</w:t>
            </w:r>
          </w:p>
        </w:tc>
        <w:tc>
          <w:tcPr>
            <w:tcW w:w="3342" w:type="pct"/>
            <w:tcBorders>
              <w:top w:val="single" w:sz="4" w:space="0" w:color="auto"/>
              <w:left w:val="nil"/>
              <w:bottom w:val="single" w:sz="4" w:space="0" w:color="auto"/>
              <w:right w:val="nil"/>
            </w:tcBorders>
            <w:shd w:val="clear" w:color="auto" w:fill="auto"/>
            <w:hideMark/>
          </w:tcPr>
          <w:p w14:paraId="5E969144" w14:textId="77777777" w:rsidR="00542F32" w:rsidRPr="00BF4D36" w:rsidRDefault="00542F32" w:rsidP="00542F32">
            <w:pPr>
              <w:pStyle w:val="Tabletext"/>
            </w:pPr>
            <w:r w:rsidRPr="00BF4D36">
              <w:t>Divided ureter, repair of (H) (Anaes.) (Assist.)</w:t>
            </w:r>
          </w:p>
        </w:tc>
        <w:tc>
          <w:tcPr>
            <w:tcW w:w="946" w:type="pct"/>
            <w:tcBorders>
              <w:top w:val="single" w:sz="4" w:space="0" w:color="auto"/>
              <w:left w:val="nil"/>
              <w:bottom w:val="single" w:sz="4" w:space="0" w:color="auto"/>
              <w:right w:val="nil"/>
            </w:tcBorders>
            <w:shd w:val="clear" w:color="auto" w:fill="auto"/>
          </w:tcPr>
          <w:p w14:paraId="514FD79C" w14:textId="77777777" w:rsidR="00542F32" w:rsidRPr="00BF4D36" w:rsidRDefault="00542F32" w:rsidP="00542F32">
            <w:pPr>
              <w:pStyle w:val="Tabletext"/>
              <w:jc w:val="right"/>
            </w:pPr>
            <w:r w:rsidRPr="00BF4D36">
              <w:t>962.20</w:t>
            </w:r>
          </w:p>
        </w:tc>
      </w:tr>
      <w:tr w:rsidR="00542F32" w:rsidRPr="00BF4D36" w14:paraId="3A84EBA7" w14:textId="77777777" w:rsidTr="00D34DDD">
        <w:tc>
          <w:tcPr>
            <w:tcW w:w="712" w:type="pct"/>
            <w:tcBorders>
              <w:top w:val="single" w:sz="4" w:space="0" w:color="auto"/>
              <w:left w:val="nil"/>
              <w:bottom w:val="single" w:sz="4" w:space="0" w:color="auto"/>
              <w:right w:val="nil"/>
            </w:tcBorders>
            <w:shd w:val="clear" w:color="auto" w:fill="auto"/>
            <w:hideMark/>
          </w:tcPr>
          <w:p w14:paraId="0D5B5138" w14:textId="77777777" w:rsidR="00542F32" w:rsidRPr="00BF4D36" w:rsidRDefault="00542F32" w:rsidP="00542F32">
            <w:pPr>
              <w:pStyle w:val="Tabletext"/>
            </w:pPr>
            <w:r w:rsidRPr="00BF4D36">
              <w:t>36576</w:t>
            </w:r>
          </w:p>
        </w:tc>
        <w:tc>
          <w:tcPr>
            <w:tcW w:w="3342" w:type="pct"/>
            <w:tcBorders>
              <w:top w:val="single" w:sz="4" w:space="0" w:color="auto"/>
              <w:left w:val="nil"/>
              <w:bottom w:val="single" w:sz="4" w:space="0" w:color="auto"/>
              <w:right w:val="nil"/>
            </w:tcBorders>
            <w:shd w:val="clear" w:color="auto" w:fill="auto"/>
            <w:hideMark/>
          </w:tcPr>
          <w:p w14:paraId="0347802E" w14:textId="55B89168" w:rsidR="00542F32" w:rsidRPr="00BF4D36" w:rsidRDefault="00542F32" w:rsidP="00542F32">
            <w:pPr>
              <w:pStyle w:val="Tabletext"/>
            </w:pPr>
            <w:r w:rsidRPr="00BF4D36">
              <w:t>Kidney, exposure and exploration of, including repair or nephrectomy, for trauma, by open, laparoscopic or robot</w:t>
            </w:r>
            <w:r w:rsidR="00043BF2">
              <w:noBreakHyphen/>
            </w:r>
            <w:r w:rsidRPr="00BF4D36">
              <w:t>assisted approach, other than a service associated with:</w:t>
            </w:r>
          </w:p>
          <w:p w14:paraId="690D05FA" w14:textId="77777777" w:rsidR="00542F32" w:rsidRPr="00BF4D36" w:rsidRDefault="00542F32" w:rsidP="00542F32">
            <w:pPr>
              <w:pStyle w:val="Tablea"/>
            </w:pPr>
            <w:r w:rsidRPr="00BF4D36">
              <w:t>(a) any other procedure performed on the kidney, renal pelvis or renal pedicle; or</w:t>
            </w:r>
          </w:p>
          <w:p w14:paraId="33AB3A8A" w14:textId="50D389D0" w:rsidR="00542F32" w:rsidRPr="00BF4D36" w:rsidRDefault="00542F32" w:rsidP="00542F32">
            <w:pPr>
              <w:pStyle w:val="Tablea"/>
            </w:pPr>
            <w:r w:rsidRPr="00BF4D36">
              <w:t xml:space="preserve">(b) a service to which </w:t>
            </w:r>
            <w:r w:rsidR="00BC24A8" w:rsidRPr="00BF4D36">
              <w:t>item 3</w:t>
            </w:r>
            <w:r w:rsidRPr="00BF4D36">
              <w:t>0390 or 30627 applies</w:t>
            </w:r>
          </w:p>
          <w:p w14:paraId="4AF18E22" w14:textId="77777777" w:rsidR="00542F32" w:rsidRPr="00BF4D36" w:rsidRDefault="00542F32" w:rsidP="00542F32">
            <w:pPr>
              <w:pStyle w:val="Tablea"/>
            </w:pPr>
            <w:r w:rsidRPr="00BF4D36">
              <w:t>(H) (Anaes.) (Assist.)</w:t>
            </w:r>
          </w:p>
        </w:tc>
        <w:tc>
          <w:tcPr>
            <w:tcW w:w="946" w:type="pct"/>
            <w:tcBorders>
              <w:top w:val="single" w:sz="4" w:space="0" w:color="auto"/>
              <w:left w:val="nil"/>
              <w:bottom w:val="single" w:sz="4" w:space="0" w:color="auto"/>
              <w:right w:val="nil"/>
            </w:tcBorders>
            <w:shd w:val="clear" w:color="auto" w:fill="auto"/>
          </w:tcPr>
          <w:p w14:paraId="2FE68B90" w14:textId="77777777" w:rsidR="00542F32" w:rsidRPr="00BF4D36" w:rsidRDefault="00542F32" w:rsidP="00542F32">
            <w:pPr>
              <w:pStyle w:val="Tabletext"/>
              <w:jc w:val="right"/>
            </w:pPr>
            <w:r w:rsidRPr="00BF4D36">
              <w:t>1,204.80</w:t>
            </w:r>
          </w:p>
        </w:tc>
      </w:tr>
      <w:tr w:rsidR="00542F32" w:rsidRPr="00BF4D36" w14:paraId="0962716B" w14:textId="77777777" w:rsidTr="00D34DDD">
        <w:tc>
          <w:tcPr>
            <w:tcW w:w="712" w:type="pct"/>
            <w:tcBorders>
              <w:top w:val="single" w:sz="4" w:space="0" w:color="auto"/>
              <w:left w:val="nil"/>
              <w:bottom w:val="single" w:sz="4" w:space="0" w:color="auto"/>
              <w:right w:val="nil"/>
            </w:tcBorders>
            <w:shd w:val="clear" w:color="auto" w:fill="auto"/>
            <w:hideMark/>
          </w:tcPr>
          <w:p w14:paraId="1851456E" w14:textId="77777777" w:rsidR="00542F32" w:rsidRPr="00BF4D36" w:rsidRDefault="00542F32" w:rsidP="00542F32">
            <w:pPr>
              <w:pStyle w:val="Tabletext"/>
            </w:pPr>
            <w:r w:rsidRPr="00BF4D36">
              <w:t>36579</w:t>
            </w:r>
          </w:p>
        </w:tc>
        <w:tc>
          <w:tcPr>
            <w:tcW w:w="3342" w:type="pct"/>
            <w:tcBorders>
              <w:top w:val="single" w:sz="4" w:space="0" w:color="auto"/>
              <w:left w:val="nil"/>
              <w:bottom w:val="single" w:sz="4" w:space="0" w:color="auto"/>
              <w:right w:val="nil"/>
            </w:tcBorders>
            <w:shd w:val="clear" w:color="auto" w:fill="auto"/>
            <w:hideMark/>
          </w:tcPr>
          <w:p w14:paraId="00E145B0" w14:textId="77777777" w:rsidR="00542F32" w:rsidRPr="00BF4D36" w:rsidRDefault="00542F32" w:rsidP="00542F32">
            <w:pPr>
              <w:pStyle w:val="Tabletext"/>
              <w:rPr>
                <w:rFonts w:eastAsia="Calibri"/>
              </w:rPr>
            </w:pPr>
            <w:r w:rsidRPr="00BF4D36">
              <w:rPr>
                <w:rFonts w:eastAsia="Calibri"/>
              </w:rPr>
              <w:t>Ureterectomy, complete or partial:</w:t>
            </w:r>
          </w:p>
          <w:p w14:paraId="5D3B114E" w14:textId="77777777" w:rsidR="00542F32" w:rsidRPr="00BF4D36" w:rsidRDefault="00542F32" w:rsidP="00542F32">
            <w:pPr>
              <w:pStyle w:val="Tablea"/>
              <w:rPr>
                <w:rFonts w:eastAsia="Calibri"/>
              </w:rPr>
            </w:pPr>
            <w:r w:rsidRPr="00BF4D36">
              <w:rPr>
                <w:rFonts w:eastAsia="Calibri"/>
              </w:rPr>
              <w:t>(a) for a tumour within the ureter, proven by histopathology at the time of surgery; or</w:t>
            </w:r>
          </w:p>
          <w:p w14:paraId="3E13C929" w14:textId="77777777" w:rsidR="00542F32" w:rsidRPr="00BF4D36" w:rsidRDefault="00542F32" w:rsidP="00542F32">
            <w:pPr>
              <w:pStyle w:val="Tablea"/>
              <w:rPr>
                <w:rFonts w:eastAsia="Calibri"/>
              </w:rPr>
            </w:pPr>
            <w:r w:rsidRPr="00BF4D36">
              <w:rPr>
                <w:rFonts w:eastAsia="Calibri"/>
              </w:rPr>
              <w:t>(b) for congenital anomaly;</w:t>
            </w:r>
          </w:p>
          <w:p w14:paraId="1818F773" w14:textId="77777777" w:rsidR="00542F32" w:rsidRPr="00BF4D36" w:rsidRDefault="00542F32" w:rsidP="00542F32">
            <w:pPr>
              <w:pStyle w:val="Tabletext"/>
            </w:pPr>
            <w:r w:rsidRPr="00BF4D36">
              <w:rPr>
                <w:rFonts w:eastAsia="Calibri"/>
              </w:rPr>
              <w:t>with or without associated bladder repair (H) (Anaes.) (Assist)</w:t>
            </w:r>
          </w:p>
        </w:tc>
        <w:tc>
          <w:tcPr>
            <w:tcW w:w="946" w:type="pct"/>
            <w:tcBorders>
              <w:top w:val="single" w:sz="4" w:space="0" w:color="auto"/>
              <w:left w:val="nil"/>
              <w:bottom w:val="single" w:sz="4" w:space="0" w:color="auto"/>
              <w:right w:val="nil"/>
            </w:tcBorders>
            <w:shd w:val="clear" w:color="auto" w:fill="auto"/>
          </w:tcPr>
          <w:p w14:paraId="10D9AA2E" w14:textId="77777777" w:rsidR="00542F32" w:rsidRPr="00BF4D36" w:rsidRDefault="00542F32" w:rsidP="00542F32">
            <w:pPr>
              <w:pStyle w:val="Tabletext"/>
              <w:jc w:val="right"/>
            </w:pPr>
            <w:r w:rsidRPr="00BF4D36">
              <w:t>771.55</w:t>
            </w:r>
          </w:p>
        </w:tc>
      </w:tr>
      <w:tr w:rsidR="00542F32" w:rsidRPr="00BF4D36" w14:paraId="40AE0C46" w14:textId="77777777" w:rsidTr="00D34DDD">
        <w:tc>
          <w:tcPr>
            <w:tcW w:w="712" w:type="pct"/>
            <w:tcBorders>
              <w:top w:val="single" w:sz="4" w:space="0" w:color="auto"/>
              <w:left w:val="nil"/>
              <w:bottom w:val="single" w:sz="4" w:space="0" w:color="auto"/>
              <w:right w:val="nil"/>
            </w:tcBorders>
            <w:shd w:val="clear" w:color="auto" w:fill="auto"/>
            <w:hideMark/>
          </w:tcPr>
          <w:p w14:paraId="20A5CD05" w14:textId="77777777" w:rsidR="00542F32" w:rsidRPr="00BF4D36" w:rsidRDefault="00542F32" w:rsidP="00542F32">
            <w:pPr>
              <w:pStyle w:val="Tabletext"/>
            </w:pPr>
            <w:r w:rsidRPr="00BF4D36">
              <w:t>36585</w:t>
            </w:r>
          </w:p>
        </w:tc>
        <w:tc>
          <w:tcPr>
            <w:tcW w:w="3342" w:type="pct"/>
            <w:tcBorders>
              <w:top w:val="single" w:sz="4" w:space="0" w:color="auto"/>
              <w:left w:val="nil"/>
              <w:bottom w:val="single" w:sz="4" w:space="0" w:color="auto"/>
              <w:right w:val="nil"/>
            </w:tcBorders>
            <w:shd w:val="clear" w:color="auto" w:fill="auto"/>
            <w:hideMark/>
          </w:tcPr>
          <w:p w14:paraId="13B706AC" w14:textId="77777777" w:rsidR="00542F32" w:rsidRPr="00BF4D36" w:rsidRDefault="00542F32" w:rsidP="00542F32">
            <w:pPr>
              <w:pStyle w:val="Tabletext"/>
            </w:pPr>
            <w:r w:rsidRPr="00BF4D36">
              <w:t>Ureter, transplantation of, into skin (H) (Anaes.) (Assist.)</w:t>
            </w:r>
          </w:p>
        </w:tc>
        <w:tc>
          <w:tcPr>
            <w:tcW w:w="946" w:type="pct"/>
            <w:tcBorders>
              <w:top w:val="single" w:sz="4" w:space="0" w:color="auto"/>
              <w:left w:val="nil"/>
              <w:bottom w:val="single" w:sz="4" w:space="0" w:color="auto"/>
              <w:right w:val="nil"/>
            </w:tcBorders>
            <w:shd w:val="clear" w:color="auto" w:fill="auto"/>
          </w:tcPr>
          <w:p w14:paraId="6F879D65" w14:textId="77777777" w:rsidR="00542F32" w:rsidRPr="00BF4D36" w:rsidRDefault="00542F32" w:rsidP="00542F32">
            <w:pPr>
              <w:pStyle w:val="Tabletext"/>
              <w:jc w:val="right"/>
            </w:pPr>
            <w:r w:rsidRPr="00BF4D36">
              <w:t>771.55</w:t>
            </w:r>
          </w:p>
        </w:tc>
      </w:tr>
      <w:tr w:rsidR="00542F32" w:rsidRPr="00BF4D36" w14:paraId="7F789223" w14:textId="77777777" w:rsidTr="00D34DDD">
        <w:tc>
          <w:tcPr>
            <w:tcW w:w="712" w:type="pct"/>
            <w:tcBorders>
              <w:top w:val="single" w:sz="4" w:space="0" w:color="auto"/>
              <w:left w:val="nil"/>
              <w:bottom w:val="single" w:sz="4" w:space="0" w:color="auto"/>
              <w:right w:val="nil"/>
            </w:tcBorders>
            <w:shd w:val="clear" w:color="auto" w:fill="auto"/>
            <w:hideMark/>
          </w:tcPr>
          <w:p w14:paraId="7019B883" w14:textId="77777777" w:rsidR="00542F32" w:rsidRPr="00BF4D36" w:rsidRDefault="00542F32" w:rsidP="00542F32">
            <w:pPr>
              <w:pStyle w:val="Tabletext"/>
            </w:pPr>
            <w:r w:rsidRPr="00BF4D36">
              <w:t>36588</w:t>
            </w:r>
          </w:p>
        </w:tc>
        <w:tc>
          <w:tcPr>
            <w:tcW w:w="3342" w:type="pct"/>
            <w:tcBorders>
              <w:top w:val="single" w:sz="4" w:space="0" w:color="auto"/>
              <w:left w:val="nil"/>
              <w:bottom w:val="single" w:sz="4" w:space="0" w:color="auto"/>
              <w:right w:val="nil"/>
            </w:tcBorders>
            <w:shd w:val="clear" w:color="auto" w:fill="auto"/>
            <w:hideMark/>
          </w:tcPr>
          <w:p w14:paraId="25C866B0" w14:textId="77777777" w:rsidR="00542F32" w:rsidRPr="00BF4D36" w:rsidRDefault="00542F32" w:rsidP="00542F32">
            <w:pPr>
              <w:pStyle w:val="Tabletext"/>
            </w:pPr>
            <w:r w:rsidRPr="00BF4D36">
              <w:t>Ureter, reimplantation into bladder (H) (Anaes.) (Assist.)</w:t>
            </w:r>
          </w:p>
        </w:tc>
        <w:tc>
          <w:tcPr>
            <w:tcW w:w="946" w:type="pct"/>
            <w:tcBorders>
              <w:top w:val="single" w:sz="4" w:space="0" w:color="auto"/>
              <w:left w:val="nil"/>
              <w:bottom w:val="single" w:sz="4" w:space="0" w:color="auto"/>
              <w:right w:val="nil"/>
            </w:tcBorders>
            <w:shd w:val="clear" w:color="auto" w:fill="auto"/>
          </w:tcPr>
          <w:p w14:paraId="14183366" w14:textId="77777777" w:rsidR="00542F32" w:rsidRPr="00BF4D36" w:rsidRDefault="00542F32" w:rsidP="00542F32">
            <w:pPr>
              <w:pStyle w:val="Tabletext"/>
              <w:jc w:val="right"/>
            </w:pPr>
            <w:r w:rsidRPr="00BF4D36">
              <w:t>962.20</w:t>
            </w:r>
          </w:p>
        </w:tc>
      </w:tr>
      <w:tr w:rsidR="00542F32" w:rsidRPr="00BF4D36" w14:paraId="1E6DDF94" w14:textId="77777777" w:rsidTr="00D34DDD">
        <w:tc>
          <w:tcPr>
            <w:tcW w:w="712" w:type="pct"/>
            <w:tcBorders>
              <w:top w:val="single" w:sz="4" w:space="0" w:color="auto"/>
              <w:left w:val="nil"/>
              <w:bottom w:val="single" w:sz="4" w:space="0" w:color="auto"/>
              <w:right w:val="nil"/>
            </w:tcBorders>
            <w:shd w:val="clear" w:color="auto" w:fill="auto"/>
            <w:hideMark/>
          </w:tcPr>
          <w:p w14:paraId="4F8B50DC" w14:textId="77777777" w:rsidR="00542F32" w:rsidRPr="00BF4D36" w:rsidRDefault="00542F32" w:rsidP="00542F32">
            <w:pPr>
              <w:pStyle w:val="Tabletext"/>
            </w:pPr>
            <w:r w:rsidRPr="00BF4D36">
              <w:t>36591</w:t>
            </w:r>
          </w:p>
        </w:tc>
        <w:tc>
          <w:tcPr>
            <w:tcW w:w="3342" w:type="pct"/>
            <w:tcBorders>
              <w:top w:val="single" w:sz="4" w:space="0" w:color="auto"/>
              <w:left w:val="nil"/>
              <w:bottom w:val="single" w:sz="4" w:space="0" w:color="auto"/>
              <w:right w:val="nil"/>
            </w:tcBorders>
            <w:shd w:val="clear" w:color="auto" w:fill="auto"/>
            <w:hideMark/>
          </w:tcPr>
          <w:p w14:paraId="2EA9E369" w14:textId="77777777" w:rsidR="00542F32" w:rsidRPr="00BF4D36" w:rsidRDefault="00542F32" w:rsidP="00542F32">
            <w:pPr>
              <w:pStyle w:val="Tabletext"/>
            </w:pPr>
            <w:r w:rsidRPr="00BF4D36">
              <w:t>Ureter, reimplantation into bladder with psoas hitch or Boari flap or both (H) (Anaes.) (Assist.)</w:t>
            </w:r>
          </w:p>
        </w:tc>
        <w:tc>
          <w:tcPr>
            <w:tcW w:w="946" w:type="pct"/>
            <w:tcBorders>
              <w:top w:val="single" w:sz="4" w:space="0" w:color="auto"/>
              <w:left w:val="nil"/>
              <w:bottom w:val="single" w:sz="4" w:space="0" w:color="auto"/>
              <w:right w:val="nil"/>
            </w:tcBorders>
            <w:shd w:val="clear" w:color="auto" w:fill="auto"/>
          </w:tcPr>
          <w:p w14:paraId="468604AB" w14:textId="77777777" w:rsidR="00542F32" w:rsidRPr="00BF4D36" w:rsidRDefault="00542F32" w:rsidP="00542F32">
            <w:pPr>
              <w:pStyle w:val="Tabletext"/>
              <w:jc w:val="right"/>
            </w:pPr>
            <w:r w:rsidRPr="00BF4D36">
              <w:t>1,152.90</w:t>
            </w:r>
          </w:p>
        </w:tc>
      </w:tr>
      <w:tr w:rsidR="00542F32" w:rsidRPr="00BF4D36" w14:paraId="03F2E790" w14:textId="77777777" w:rsidTr="00D34DDD">
        <w:tc>
          <w:tcPr>
            <w:tcW w:w="712" w:type="pct"/>
            <w:tcBorders>
              <w:top w:val="single" w:sz="4" w:space="0" w:color="auto"/>
              <w:left w:val="nil"/>
              <w:bottom w:val="single" w:sz="4" w:space="0" w:color="auto"/>
              <w:right w:val="nil"/>
            </w:tcBorders>
            <w:shd w:val="clear" w:color="auto" w:fill="auto"/>
            <w:hideMark/>
          </w:tcPr>
          <w:p w14:paraId="7826E0DE" w14:textId="77777777" w:rsidR="00542F32" w:rsidRPr="00BF4D36" w:rsidRDefault="00542F32" w:rsidP="00542F32">
            <w:pPr>
              <w:pStyle w:val="Tabletext"/>
            </w:pPr>
            <w:r w:rsidRPr="00BF4D36">
              <w:t>36594</w:t>
            </w:r>
          </w:p>
        </w:tc>
        <w:tc>
          <w:tcPr>
            <w:tcW w:w="3342" w:type="pct"/>
            <w:tcBorders>
              <w:top w:val="single" w:sz="4" w:space="0" w:color="auto"/>
              <w:left w:val="nil"/>
              <w:bottom w:val="single" w:sz="4" w:space="0" w:color="auto"/>
              <w:right w:val="nil"/>
            </w:tcBorders>
            <w:shd w:val="clear" w:color="auto" w:fill="auto"/>
            <w:hideMark/>
          </w:tcPr>
          <w:p w14:paraId="068D9605" w14:textId="77777777" w:rsidR="00542F32" w:rsidRPr="00BF4D36" w:rsidRDefault="00542F32" w:rsidP="00542F32">
            <w:pPr>
              <w:pStyle w:val="Tabletext"/>
            </w:pPr>
            <w:r w:rsidRPr="00BF4D36">
              <w:t>Ureter, transplantation of, into intestine (H) (Anaes.) (Assist.)</w:t>
            </w:r>
          </w:p>
        </w:tc>
        <w:tc>
          <w:tcPr>
            <w:tcW w:w="946" w:type="pct"/>
            <w:tcBorders>
              <w:top w:val="single" w:sz="4" w:space="0" w:color="auto"/>
              <w:left w:val="nil"/>
              <w:bottom w:val="single" w:sz="4" w:space="0" w:color="auto"/>
              <w:right w:val="nil"/>
            </w:tcBorders>
            <w:shd w:val="clear" w:color="auto" w:fill="auto"/>
          </w:tcPr>
          <w:p w14:paraId="00C0EA8E" w14:textId="77777777" w:rsidR="00542F32" w:rsidRPr="00BF4D36" w:rsidRDefault="00542F32" w:rsidP="00542F32">
            <w:pPr>
              <w:pStyle w:val="Tabletext"/>
              <w:jc w:val="right"/>
            </w:pPr>
            <w:r w:rsidRPr="00BF4D36">
              <w:t>962.20</w:t>
            </w:r>
          </w:p>
        </w:tc>
      </w:tr>
      <w:tr w:rsidR="00542F32" w:rsidRPr="00BF4D36" w14:paraId="71892B77" w14:textId="77777777" w:rsidTr="00D34DDD">
        <w:tc>
          <w:tcPr>
            <w:tcW w:w="712" w:type="pct"/>
            <w:tcBorders>
              <w:top w:val="single" w:sz="4" w:space="0" w:color="auto"/>
              <w:left w:val="nil"/>
              <w:bottom w:val="single" w:sz="4" w:space="0" w:color="auto"/>
              <w:right w:val="nil"/>
            </w:tcBorders>
            <w:shd w:val="clear" w:color="auto" w:fill="auto"/>
            <w:hideMark/>
          </w:tcPr>
          <w:p w14:paraId="18AA259B" w14:textId="77777777" w:rsidR="00542F32" w:rsidRPr="00BF4D36" w:rsidRDefault="00542F32" w:rsidP="00542F32">
            <w:pPr>
              <w:pStyle w:val="Tabletext"/>
            </w:pPr>
            <w:r w:rsidRPr="00BF4D36">
              <w:t>36597</w:t>
            </w:r>
          </w:p>
        </w:tc>
        <w:tc>
          <w:tcPr>
            <w:tcW w:w="3342" w:type="pct"/>
            <w:tcBorders>
              <w:top w:val="single" w:sz="4" w:space="0" w:color="auto"/>
              <w:left w:val="nil"/>
              <w:bottom w:val="single" w:sz="4" w:space="0" w:color="auto"/>
              <w:right w:val="nil"/>
            </w:tcBorders>
            <w:shd w:val="clear" w:color="auto" w:fill="auto"/>
            <w:hideMark/>
          </w:tcPr>
          <w:p w14:paraId="52716350" w14:textId="77777777" w:rsidR="00542F32" w:rsidRPr="00BF4D36" w:rsidRDefault="00542F32" w:rsidP="00542F32">
            <w:pPr>
              <w:pStyle w:val="Tabletext"/>
            </w:pPr>
            <w:r w:rsidRPr="00BF4D36">
              <w:t>Ureter, transplantation of, into another ureter (H) (Anaes.) (Assist.)</w:t>
            </w:r>
          </w:p>
        </w:tc>
        <w:tc>
          <w:tcPr>
            <w:tcW w:w="946" w:type="pct"/>
            <w:tcBorders>
              <w:top w:val="single" w:sz="4" w:space="0" w:color="auto"/>
              <w:left w:val="nil"/>
              <w:bottom w:val="single" w:sz="4" w:space="0" w:color="auto"/>
              <w:right w:val="nil"/>
            </w:tcBorders>
            <w:shd w:val="clear" w:color="auto" w:fill="auto"/>
          </w:tcPr>
          <w:p w14:paraId="62FBD0E1" w14:textId="77777777" w:rsidR="00542F32" w:rsidRPr="00BF4D36" w:rsidRDefault="00542F32" w:rsidP="00542F32">
            <w:pPr>
              <w:pStyle w:val="Tabletext"/>
              <w:jc w:val="right"/>
            </w:pPr>
            <w:r w:rsidRPr="00BF4D36">
              <w:t>962.20</w:t>
            </w:r>
          </w:p>
        </w:tc>
      </w:tr>
      <w:tr w:rsidR="00542F32" w:rsidRPr="00BF4D36" w14:paraId="21C72504" w14:textId="77777777" w:rsidTr="00D34DDD">
        <w:tc>
          <w:tcPr>
            <w:tcW w:w="712" w:type="pct"/>
            <w:tcBorders>
              <w:top w:val="single" w:sz="4" w:space="0" w:color="auto"/>
              <w:left w:val="nil"/>
              <w:bottom w:val="single" w:sz="4" w:space="0" w:color="auto"/>
              <w:right w:val="nil"/>
            </w:tcBorders>
            <w:shd w:val="clear" w:color="auto" w:fill="auto"/>
            <w:hideMark/>
          </w:tcPr>
          <w:p w14:paraId="36556B5E" w14:textId="77777777" w:rsidR="00542F32" w:rsidRPr="00BF4D36" w:rsidRDefault="00542F32" w:rsidP="00542F32">
            <w:pPr>
              <w:pStyle w:val="Tabletext"/>
              <w:rPr>
                <w:snapToGrid w:val="0"/>
              </w:rPr>
            </w:pPr>
            <w:r w:rsidRPr="00BF4D36">
              <w:rPr>
                <w:snapToGrid w:val="0"/>
              </w:rPr>
              <w:t>36600</w:t>
            </w:r>
          </w:p>
        </w:tc>
        <w:tc>
          <w:tcPr>
            <w:tcW w:w="3342" w:type="pct"/>
            <w:tcBorders>
              <w:top w:val="single" w:sz="4" w:space="0" w:color="auto"/>
              <w:left w:val="nil"/>
              <w:bottom w:val="single" w:sz="4" w:space="0" w:color="auto"/>
              <w:right w:val="nil"/>
            </w:tcBorders>
            <w:shd w:val="clear" w:color="auto" w:fill="auto"/>
            <w:hideMark/>
          </w:tcPr>
          <w:p w14:paraId="0604C7CC" w14:textId="77777777" w:rsidR="00542F32" w:rsidRPr="00BF4D36" w:rsidRDefault="00542F32" w:rsidP="00542F32">
            <w:pPr>
              <w:pStyle w:val="Tabletext"/>
              <w:rPr>
                <w:snapToGrid w:val="0"/>
              </w:rPr>
            </w:pPr>
            <w:r w:rsidRPr="00BF4D36">
              <w:rPr>
                <w:snapToGrid w:val="0"/>
              </w:rPr>
              <w:t>Ureter, transplantation of, into isolated intestinal segment, unilateral (Anaes.) (Assist.)</w:t>
            </w:r>
          </w:p>
        </w:tc>
        <w:tc>
          <w:tcPr>
            <w:tcW w:w="946" w:type="pct"/>
            <w:tcBorders>
              <w:top w:val="single" w:sz="4" w:space="0" w:color="auto"/>
              <w:left w:val="nil"/>
              <w:bottom w:val="single" w:sz="4" w:space="0" w:color="auto"/>
              <w:right w:val="nil"/>
            </w:tcBorders>
            <w:shd w:val="clear" w:color="auto" w:fill="auto"/>
          </w:tcPr>
          <w:p w14:paraId="00719E00" w14:textId="77777777" w:rsidR="00542F32" w:rsidRPr="00BF4D36" w:rsidRDefault="00542F32" w:rsidP="00542F32">
            <w:pPr>
              <w:pStyle w:val="Tabletext"/>
              <w:jc w:val="right"/>
            </w:pPr>
            <w:r w:rsidRPr="00BF4D36">
              <w:t>1,152.90</w:t>
            </w:r>
          </w:p>
        </w:tc>
      </w:tr>
      <w:tr w:rsidR="00542F32" w:rsidRPr="00BF4D36" w14:paraId="475E8E26" w14:textId="77777777" w:rsidTr="00D34DDD">
        <w:tc>
          <w:tcPr>
            <w:tcW w:w="712" w:type="pct"/>
            <w:tcBorders>
              <w:top w:val="single" w:sz="4" w:space="0" w:color="auto"/>
              <w:left w:val="nil"/>
              <w:bottom w:val="single" w:sz="4" w:space="0" w:color="auto"/>
              <w:right w:val="nil"/>
            </w:tcBorders>
            <w:shd w:val="clear" w:color="auto" w:fill="auto"/>
            <w:hideMark/>
          </w:tcPr>
          <w:p w14:paraId="6FE3DB13" w14:textId="77777777" w:rsidR="00542F32" w:rsidRPr="00BF4D36" w:rsidRDefault="00542F32" w:rsidP="00542F32">
            <w:pPr>
              <w:pStyle w:val="Tabletext"/>
            </w:pPr>
            <w:r w:rsidRPr="00BF4D36">
              <w:t>36603</w:t>
            </w:r>
          </w:p>
        </w:tc>
        <w:tc>
          <w:tcPr>
            <w:tcW w:w="3342" w:type="pct"/>
            <w:tcBorders>
              <w:top w:val="single" w:sz="4" w:space="0" w:color="auto"/>
              <w:left w:val="nil"/>
              <w:bottom w:val="single" w:sz="4" w:space="0" w:color="auto"/>
              <w:right w:val="nil"/>
            </w:tcBorders>
            <w:shd w:val="clear" w:color="auto" w:fill="auto"/>
            <w:hideMark/>
          </w:tcPr>
          <w:p w14:paraId="13585E54" w14:textId="77777777" w:rsidR="00542F32" w:rsidRPr="00BF4D36" w:rsidRDefault="00542F32" w:rsidP="00542F32">
            <w:pPr>
              <w:pStyle w:val="Tabletext"/>
            </w:pPr>
            <w:r w:rsidRPr="00BF4D36">
              <w:t>Ureters, transplantation of, into isolated intestinal segment, bilateral (H) (Anaes.) (Assist.)</w:t>
            </w:r>
          </w:p>
        </w:tc>
        <w:tc>
          <w:tcPr>
            <w:tcW w:w="946" w:type="pct"/>
            <w:tcBorders>
              <w:top w:val="single" w:sz="4" w:space="0" w:color="auto"/>
              <w:left w:val="nil"/>
              <w:bottom w:val="single" w:sz="4" w:space="0" w:color="auto"/>
              <w:right w:val="nil"/>
            </w:tcBorders>
            <w:shd w:val="clear" w:color="auto" w:fill="auto"/>
          </w:tcPr>
          <w:p w14:paraId="40278678" w14:textId="77777777" w:rsidR="00542F32" w:rsidRPr="00BF4D36" w:rsidRDefault="00542F32" w:rsidP="00542F32">
            <w:pPr>
              <w:pStyle w:val="Tabletext"/>
              <w:jc w:val="right"/>
            </w:pPr>
            <w:r w:rsidRPr="00BF4D36">
              <w:t>1,343.45</w:t>
            </w:r>
          </w:p>
        </w:tc>
      </w:tr>
      <w:tr w:rsidR="00542F32" w:rsidRPr="00BF4D36" w14:paraId="2C979329" w14:textId="77777777" w:rsidTr="00D34DDD">
        <w:tc>
          <w:tcPr>
            <w:tcW w:w="712" w:type="pct"/>
            <w:tcBorders>
              <w:top w:val="single" w:sz="4" w:space="0" w:color="auto"/>
              <w:left w:val="nil"/>
              <w:bottom w:val="single" w:sz="4" w:space="0" w:color="auto"/>
              <w:right w:val="nil"/>
            </w:tcBorders>
            <w:shd w:val="clear" w:color="auto" w:fill="auto"/>
            <w:hideMark/>
          </w:tcPr>
          <w:p w14:paraId="11801881" w14:textId="77777777" w:rsidR="00542F32" w:rsidRPr="00BF4D36" w:rsidRDefault="00542F32" w:rsidP="00542F32">
            <w:pPr>
              <w:pStyle w:val="Tabletext"/>
            </w:pPr>
            <w:r w:rsidRPr="00BF4D36">
              <w:t>36604</w:t>
            </w:r>
          </w:p>
        </w:tc>
        <w:tc>
          <w:tcPr>
            <w:tcW w:w="3342" w:type="pct"/>
            <w:tcBorders>
              <w:top w:val="single" w:sz="4" w:space="0" w:color="auto"/>
              <w:left w:val="nil"/>
              <w:bottom w:val="single" w:sz="4" w:space="0" w:color="auto"/>
              <w:right w:val="nil"/>
            </w:tcBorders>
            <w:shd w:val="clear" w:color="auto" w:fill="auto"/>
            <w:hideMark/>
          </w:tcPr>
          <w:p w14:paraId="7A38D863" w14:textId="77777777" w:rsidR="00542F32" w:rsidRPr="00BF4D36" w:rsidRDefault="00542F32" w:rsidP="00542F32">
            <w:pPr>
              <w:pStyle w:val="Tabletext"/>
            </w:pPr>
            <w:r w:rsidRPr="00BF4D36">
              <w:t xml:space="preserve">Ureteric stent, passage of through percutaneous nephrostomy tube, </w:t>
            </w:r>
            <w:r w:rsidRPr="00BF4D36">
              <w:lastRenderedPageBreak/>
              <w:t>using interventional radiology techniques, but not including imaging (Anaes.)</w:t>
            </w:r>
          </w:p>
        </w:tc>
        <w:tc>
          <w:tcPr>
            <w:tcW w:w="946" w:type="pct"/>
            <w:tcBorders>
              <w:top w:val="single" w:sz="4" w:space="0" w:color="auto"/>
              <w:left w:val="nil"/>
              <w:bottom w:val="single" w:sz="4" w:space="0" w:color="auto"/>
              <w:right w:val="nil"/>
            </w:tcBorders>
            <w:shd w:val="clear" w:color="auto" w:fill="auto"/>
          </w:tcPr>
          <w:p w14:paraId="71D251C3" w14:textId="77777777" w:rsidR="00542F32" w:rsidRPr="00BF4D36" w:rsidRDefault="00542F32" w:rsidP="00542F32">
            <w:pPr>
              <w:pStyle w:val="Tabletext"/>
              <w:jc w:val="right"/>
            </w:pPr>
            <w:r w:rsidRPr="00BF4D36">
              <w:lastRenderedPageBreak/>
              <w:t>278.55</w:t>
            </w:r>
          </w:p>
        </w:tc>
      </w:tr>
      <w:tr w:rsidR="00542F32" w:rsidRPr="00BF4D36" w14:paraId="57C999E5" w14:textId="77777777" w:rsidTr="00D34DDD">
        <w:tc>
          <w:tcPr>
            <w:tcW w:w="712" w:type="pct"/>
            <w:tcBorders>
              <w:top w:val="single" w:sz="4" w:space="0" w:color="auto"/>
              <w:left w:val="nil"/>
              <w:bottom w:val="single" w:sz="4" w:space="0" w:color="auto"/>
              <w:right w:val="nil"/>
            </w:tcBorders>
            <w:shd w:val="clear" w:color="auto" w:fill="auto"/>
            <w:hideMark/>
          </w:tcPr>
          <w:p w14:paraId="4DF56655" w14:textId="77777777" w:rsidR="00542F32" w:rsidRPr="00BF4D36" w:rsidRDefault="00542F32" w:rsidP="00542F32">
            <w:pPr>
              <w:pStyle w:val="Tabletext"/>
            </w:pPr>
            <w:bookmarkStart w:id="797" w:name="CU_158711762"/>
            <w:bookmarkStart w:id="798" w:name="CU_159716781"/>
            <w:bookmarkEnd w:id="797"/>
            <w:bookmarkEnd w:id="798"/>
            <w:r w:rsidRPr="00BF4D36">
              <w:t>36606</w:t>
            </w:r>
          </w:p>
        </w:tc>
        <w:tc>
          <w:tcPr>
            <w:tcW w:w="3342" w:type="pct"/>
            <w:tcBorders>
              <w:top w:val="single" w:sz="4" w:space="0" w:color="auto"/>
              <w:left w:val="nil"/>
              <w:bottom w:val="single" w:sz="4" w:space="0" w:color="auto"/>
              <w:right w:val="nil"/>
            </w:tcBorders>
            <w:shd w:val="clear" w:color="auto" w:fill="auto"/>
            <w:hideMark/>
          </w:tcPr>
          <w:p w14:paraId="5A63ADEF" w14:textId="6D9649AC" w:rsidR="00542F32" w:rsidRPr="00BF4D36" w:rsidRDefault="00542F32" w:rsidP="00542F32">
            <w:pPr>
              <w:pStyle w:val="Tabletext"/>
            </w:pPr>
            <w:r w:rsidRPr="00BF4D36">
              <w:t>Intestinal urinary reservoir, continent, formation of, including formation of non</w:t>
            </w:r>
            <w:r w:rsidR="00043BF2">
              <w:noBreakHyphen/>
            </w:r>
            <w:r w:rsidRPr="00BF4D36">
              <w:t>return valves and implantation of ureters (one or both) into reservoir (H) (Anaes.) (Assist.)</w:t>
            </w:r>
          </w:p>
        </w:tc>
        <w:tc>
          <w:tcPr>
            <w:tcW w:w="946" w:type="pct"/>
            <w:tcBorders>
              <w:top w:val="single" w:sz="4" w:space="0" w:color="auto"/>
              <w:left w:val="nil"/>
              <w:bottom w:val="single" w:sz="4" w:space="0" w:color="auto"/>
              <w:right w:val="nil"/>
            </w:tcBorders>
            <w:shd w:val="clear" w:color="auto" w:fill="auto"/>
          </w:tcPr>
          <w:p w14:paraId="3D14889C" w14:textId="77777777" w:rsidR="00542F32" w:rsidRPr="00BF4D36" w:rsidRDefault="00542F32" w:rsidP="00542F32">
            <w:pPr>
              <w:pStyle w:val="Tabletext"/>
              <w:jc w:val="right"/>
            </w:pPr>
            <w:r w:rsidRPr="00BF4D36">
              <w:t>2,409.65</w:t>
            </w:r>
          </w:p>
        </w:tc>
      </w:tr>
      <w:tr w:rsidR="00542F32" w:rsidRPr="00BF4D36" w14:paraId="4094CBE0" w14:textId="77777777" w:rsidTr="00D34DDD">
        <w:tc>
          <w:tcPr>
            <w:tcW w:w="712" w:type="pct"/>
            <w:tcBorders>
              <w:top w:val="single" w:sz="4" w:space="0" w:color="auto"/>
              <w:left w:val="nil"/>
              <w:bottom w:val="single" w:sz="4" w:space="0" w:color="auto"/>
              <w:right w:val="nil"/>
            </w:tcBorders>
            <w:shd w:val="clear" w:color="auto" w:fill="auto"/>
            <w:hideMark/>
          </w:tcPr>
          <w:p w14:paraId="6C21BC22" w14:textId="77777777" w:rsidR="00542F32" w:rsidRPr="00BF4D36" w:rsidRDefault="00542F32" w:rsidP="00542F32">
            <w:pPr>
              <w:pStyle w:val="Tabletext"/>
            </w:pPr>
            <w:r w:rsidRPr="00BF4D36">
              <w:t>36607</w:t>
            </w:r>
          </w:p>
        </w:tc>
        <w:tc>
          <w:tcPr>
            <w:tcW w:w="3342" w:type="pct"/>
            <w:tcBorders>
              <w:top w:val="single" w:sz="4" w:space="0" w:color="auto"/>
              <w:left w:val="nil"/>
              <w:bottom w:val="single" w:sz="4" w:space="0" w:color="auto"/>
              <w:right w:val="nil"/>
            </w:tcBorders>
            <w:shd w:val="clear" w:color="auto" w:fill="auto"/>
            <w:hideMark/>
          </w:tcPr>
          <w:p w14:paraId="653B4B4D" w14:textId="77777777" w:rsidR="00542F32" w:rsidRPr="00BF4D36" w:rsidRDefault="00542F32" w:rsidP="00542F32">
            <w:pPr>
              <w:pStyle w:val="Tabletext"/>
            </w:pPr>
            <w:r w:rsidRPr="00BF4D36">
              <w:t>Ureteric stent, insertion of, with balloon dilatation of:</w:t>
            </w:r>
          </w:p>
          <w:p w14:paraId="2EC4B8FE" w14:textId="77777777" w:rsidR="00542F32" w:rsidRPr="00BF4D36" w:rsidRDefault="00542F32" w:rsidP="00542F32">
            <w:pPr>
              <w:pStyle w:val="Tablea"/>
            </w:pPr>
            <w:r w:rsidRPr="00BF4D36">
              <w:t>(a) the pelvicalyceal system; or</w:t>
            </w:r>
          </w:p>
          <w:p w14:paraId="4BF9B0F4" w14:textId="77777777" w:rsidR="00542F32" w:rsidRPr="00BF4D36" w:rsidRDefault="00542F32" w:rsidP="00542F32">
            <w:pPr>
              <w:pStyle w:val="Tablea"/>
            </w:pPr>
            <w:r w:rsidRPr="00BF4D36">
              <w:t>(b) ureter; or</w:t>
            </w:r>
          </w:p>
          <w:p w14:paraId="450661D3" w14:textId="77777777" w:rsidR="00542F32" w:rsidRPr="00BF4D36" w:rsidRDefault="00542F32" w:rsidP="00542F32">
            <w:pPr>
              <w:pStyle w:val="Tablea"/>
            </w:pPr>
            <w:r w:rsidRPr="00BF4D36">
              <w:t>(c) the pelvicalyceal system and ureter;</w:t>
            </w:r>
          </w:p>
          <w:p w14:paraId="20E3A5AF" w14:textId="77777777" w:rsidR="00542F32" w:rsidRPr="00BF4D36" w:rsidRDefault="00542F32" w:rsidP="00542F32">
            <w:pPr>
              <w:pStyle w:val="Tabletext"/>
            </w:pPr>
            <w:r w:rsidRPr="00BF4D36">
              <w:t>through a nephrostomy tube using interventional radiology techniques, but not including imaging (H) (Anaes.)</w:t>
            </w:r>
          </w:p>
        </w:tc>
        <w:tc>
          <w:tcPr>
            <w:tcW w:w="946" w:type="pct"/>
            <w:tcBorders>
              <w:top w:val="single" w:sz="4" w:space="0" w:color="auto"/>
              <w:left w:val="nil"/>
              <w:bottom w:val="single" w:sz="4" w:space="0" w:color="auto"/>
              <w:right w:val="nil"/>
            </w:tcBorders>
            <w:shd w:val="clear" w:color="auto" w:fill="auto"/>
          </w:tcPr>
          <w:p w14:paraId="5857EFBB" w14:textId="77777777" w:rsidR="00542F32" w:rsidRPr="00BF4D36" w:rsidRDefault="00542F32" w:rsidP="00542F32">
            <w:pPr>
              <w:pStyle w:val="Tabletext"/>
              <w:jc w:val="right"/>
            </w:pPr>
            <w:r w:rsidRPr="00BF4D36">
              <w:t>718.70</w:t>
            </w:r>
          </w:p>
        </w:tc>
      </w:tr>
      <w:tr w:rsidR="00542F32" w:rsidRPr="00BF4D36" w14:paraId="25E1C0F6" w14:textId="77777777" w:rsidTr="00D34DDD">
        <w:tc>
          <w:tcPr>
            <w:tcW w:w="712" w:type="pct"/>
            <w:tcBorders>
              <w:top w:val="single" w:sz="4" w:space="0" w:color="auto"/>
              <w:left w:val="nil"/>
              <w:bottom w:val="single" w:sz="4" w:space="0" w:color="auto"/>
              <w:right w:val="nil"/>
            </w:tcBorders>
            <w:shd w:val="clear" w:color="auto" w:fill="auto"/>
            <w:hideMark/>
          </w:tcPr>
          <w:p w14:paraId="275E1C47" w14:textId="77777777" w:rsidR="00542F32" w:rsidRPr="00BF4D36" w:rsidRDefault="00542F32" w:rsidP="00542F32">
            <w:pPr>
              <w:pStyle w:val="Tabletext"/>
            </w:pPr>
            <w:r w:rsidRPr="00BF4D36">
              <w:t>36608</w:t>
            </w:r>
          </w:p>
        </w:tc>
        <w:tc>
          <w:tcPr>
            <w:tcW w:w="3342" w:type="pct"/>
            <w:tcBorders>
              <w:top w:val="single" w:sz="4" w:space="0" w:color="auto"/>
              <w:left w:val="nil"/>
              <w:bottom w:val="single" w:sz="4" w:space="0" w:color="auto"/>
              <w:right w:val="nil"/>
            </w:tcBorders>
            <w:shd w:val="clear" w:color="auto" w:fill="auto"/>
            <w:hideMark/>
          </w:tcPr>
          <w:p w14:paraId="606FA9B5" w14:textId="6A2F0A6E" w:rsidR="00542F32" w:rsidRPr="00BF4D36" w:rsidRDefault="00542F32" w:rsidP="00542F32">
            <w:pPr>
              <w:pStyle w:val="Tabletext"/>
            </w:pPr>
            <w:r w:rsidRPr="00BF4D36">
              <w:t xml:space="preserve">Ureteric stent, exchange of, percutaneously through the ileal conduit or bladder using interventional radiology techniques, but not including imaging, other than a service associated with a service to which any of </w:t>
            </w:r>
            <w:r w:rsidR="00B843BA" w:rsidRPr="00BF4D36">
              <w:t>items 3</w:t>
            </w:r>
            <w:r w:rsidRPr="00BF4D36">
              <w:t>6811 to 36854 apply (H) (Anaes.)</w:t>
            </w:r>
          </w:p>
        </w:tc>
        <w:tc>
          <w:tcPr>
            <w:tcW w:w="946" w:type="pct"/>
            <w:tcBorders>
              <w:top w:val="single" w:sz="4" w:space="0" w:color="auto"/>
              <w:left w:val="nil"/>
              <w:bottom w:val="single" w:sz="4" w:space="0" w:color="auto"/>
              <w:right w:val="nil"/>
            </w:tcBorders>
            <w:shd w:val="clear" w:color="auto" w:fill="auto"/>
          </w:tcPr>
          <w:p w14:paraId="36CE5D65" w14:textId="77777777" w:rsidR="00542F32" w:rsidRPr="00BF4D36" w:rsidRDefault="00542F32" w:rsidP="00542F32">
            <w:pPr>
              <w:pStyle w:val="Tabletext"/>
              <w:jc w:val="right"/>
            </w:pPr>
            <w:r w:rsidRPr="00BF4D36">
              <w:t>278.55</w:t>
            </w:r>
          </w:p>
        </w:tc>
      </w:tr>
      <w:tr w:rsidR="00542F32" w:rsidRPr="00BF4D36" w14:paraId="04CCF939" w14:textId="77777777" w:rsidTr="00D34DDD">
        <w:tc>
          <w:tcPr>
            <w:tcW w:w="712" w:type="pct"/>
            <w:tcBorders>
              <w:top w:val="single" w:sz="4" w:space="0" w:color="auto"/>
              <w:left w:val="nil"/>
              <w:bottom w:val="single" w:sz="4" w:space="0" w:color="auto"/>
              <w:right w:val="nil"/>
            </w:tcBorders>
            <w:shd w:val="clear" w:color="auto" w:fill="auto"/>
            <w:hideMark/>
          </w:tcPr>
          <w:p w14:paraId="60B46BF7" w14:textId="77777777" w:rsidR="00542F32" w:rsidRPr="00BF4D36" w:rsidRDefault="00542F32" w:rsidP="00542F32">
            <w:pPr>
              <w:pStyle w:val="Tabletext"/>
            </w:pPr>
            <w:r w:rsidRPr="00BF4D36">
              <w:t>36609</w:t>
            </w:r>
          </w:p>
        </w:tc>
        <w:tc>
          <w:tcPr>
            <w:tcW w:w="3342" w:type="pct"/>
            <w:tcBorders>
              <w:top w:val="single" w:sz="4" w:space="0" w:color="auto"/>
              <w:left w:val="nil"/>
              <w:bottom w:val="single" w:sz="4" w:space="0" w:color="auto"/>
              <w:right w:val="nil"/>
            </w:tcBorders>
            <w:shd w:val="clear" w:color="auto" w:fill="auto"/>
            <w:hideMark/>
          </w:tcPr>
          <w:p w14:paraId="049ED154" w14:textId="77777777" w:rsidR="00542F32" w:rsidRPr="00BF4D36" w:rsidRDefault="00542F32" w:rsidP="00542F32">
            <w:pPr>
              <w:pStyle w:val="Tabletext"/>
            </w:pPr>
            <w:r w:rsidRPr="00BF4D36">
              <w:t>Intestinal urinary conduit, reservoir or ureterostomy, revision of (H) (Anaes.) (Assist.)</w:t>
            </w:r>
          </w:p>
        </w:tc>
        <w:tc>
          <w:tcPr>
            <w:tcW w:w="946" w:type="pct"/>
            <w:tcBorders>
              <w:top w:val="single" w:sz="4" w:space="0" w:color="auto"/>
              <w:left w:val="nil"/>
              <w:bottom w:val="single" w:sz="4" w:space="0" w:color="auto"/>
              <w:right w:val="nil"/>
            </w:tcBorders>
            <w:shd w:val="clear" w:color="auto" w:fill="auto"/>
          </w:tcPr>
          <w:p w14:paraId="5BD13AE3" w14:textId="77777777" w:rsidR="00542F32" w:rsidRPr="00BF4D36" w:rsidRDefault="00542F32" w:rsidP="00542F32">
            <w:pPr>
              <w:pStyle w:val="Tabletext"/>
              <w:jc w:val="right"/>
            </w:pPr>
            <w:r w:rsidRPr="00BF4D36">
              <w:t>771.55</w:t>
            </w:r>
          </w:p>
        </w:tc>
      </w:tr>
      <w:tr w:rsidR="00542F32" w:rsidRPr="00BF4D36" w14:paraId="15D7FD5E" w14:textId="77777777" w:rsidTr="00D34DDD">
        <w:tc>
          <w:tcPr>
            <w:tcW w:w="712" w:type="pct"/>
            <w:shd w:val="clear" w:color="auto" w:fill="auto"/>
          </w:tcPr>
          <w:p w14:paraId="4681C29E" w14:textId="77777777" w:rsidR="00542F32" w:rsidRPr="00BF4D36" w:rsidRDefault="00542F32" w:rsidP="00542F32">
            <w:pPr>
              <w:pStyle w:val="Tabletext"/>
            </w:pPr>
            <w:r w:rsidRPr="00BF4D36">
              <w:t>36610</w:t>
            </w:r>
          </w:p>
        </w:tc>
        <w:tc>
          <w:tcPr>
            <w:tcW w:w="3342" w:type="pct"/>
            <w:shd w:val="clear" w:color="auto" w:fill="auto"/>
          </w:tcPr>
          <w:p w14:paraId="7B14091A" w14:textId="77777777" w:rsidR="00542F32" w:rsidRPr="00BF4D36" w:rsidRDefault="00542F32" w:rsidP="00542F32">
            <w:pPr>
              <w:pStyle w:val="Tabletext"/>
            </w:pPr>
            <w:r w:rsidRPr="00BF4D36">
              <w:t>Intestinal urinary conduit, incontinent, formation of (including associated small bowel resection and anastomosis), including implantation of one or both ureters into reservoir (H) (Anaes.) (Assist.)</w:t>
            </w:r>
          </w:p>
        </w:tc>
        <w:tc>
          <w:tcPr>
            <w:tcW w:w="946" w:type="pct"/>
            <w:shd w:val="clear" w:color="auto" w:fill="auto"/>
          </w:tcPr>
          <w:p w14:paraId="4AAE2541" w14:textId="77777777" w:rsidR="00542F32" w:rsidRPr="00BF4D36" w:rsidRDefault="00542F32" w:rsidP="00542F32">
            <w:pPr>
              <w:pStyle w:val="Tabletext"/>
              <w:jc w:val="right"/>
            </w:pPr>
            <w:r w:rsidRPr="00BF4D36">
              <w:t>1,846.95</w:t>
            </w:r>
          </w:p>
        </w:tc>
      </w:tr>
      <w:tr w:rsidR="00542F32" w:rsidRPr="00BF4D36" w14:paraId="349D5ECA" w14:textId="77777777" w:rsidTr="00D34DDD">
        <w:tc>
          <w:tcPr>
            <w:tcW w:w="712" w:type="pct"/>
            <w:shd w:val="clear" w:color="auto" w:fill="auto"/>
          </w:tcPr>
          <w:p w14:paraId="1A1FAEF5" w14:textId="77777777" w:rsidR="00542F32" w:rsidRPr="00BF4D36" w:rsidRDefault="00542F32" w:rsidP="00542F32">
            <w:pPr>
              <w:pStyle w:val="Tabletext"/>
            </w:pPr>
            <w:r w:rsidRPr="00BF4D36">
              <w:t>36611</w:t>
            </w:r>
          </w:p>
        </w:tc>
        <w:tc>
          <w:tcPr>
            <w:tcW w:w="3342" w:type="pct"/>
            <w:shd w:val="clear" w:color="auto" w:fill="auto"/>
          </w:tcPr>
          <w:p w14:paraId="4C879C22" w14:textId="25CE507C" w:rsidR="00542F32" w:rsidRPr="00BF4D36" w:rsidRDefault="00542F32" w:rsidP="00542F32">
            <w:pPr>
              <w:pStyle w:val="Tabletext"/>
            </w:pPr>
            <w:r w:rsidRPr="00BF4D36">
              <w:t>Intestinal urinary reservoir, continent, formation of (including associated small bowel resection and anastomosis), including formation of non</w:t>
            </w:r>
            <w:r w:rsidR="00043BF2">
              <w:noBreakHyphen/>
            </w:r>
            <w:r w:rsidRPr="00BF4D36">
              <w:t>return valves and implantation of one or both ureters into reservoir, performed by open, laparoscopic or robot</w:t>
            </w:r>
            <w:r w:rsidR="00043BF2">
              <w:noBreakHyphen/>
            </w:r>
            <w:r w:rsidRPr="00BF4D36">
              <w:t>assisted approach (H) (Anaes.) (Assist.)</w:t>
            </w:r>
          </w:p>
        </w:tc>
        <w:tc>
          <w:tcPr>
            <w:tcW w:w="946" w:type="pct"/>
            <w:shd w:val="clear" w:color="auto" w:fill="auto"/>
          </w:tcPr>
          <w:p w14:paraId="097DA7DC" w14:textId="77777777" w:rsidR="00542F32" w:rsidRPr="00BF4D36" w:rsidRDefault="00542F32" w:rsidP="00542F32">
            <w:pPr>
              <w:pStyle w:val="Tabletext"/>
              <w:jc w:val="right"/>
            </w:pPr>
            <w:r w:rsidRPr="00BF4D36">
              <w:t>2,913.20</w:t>
            </w:r>
          </w:p>
        </w:tc>
      </w:tr>
      <w:tr w:rsidR="00542F32" w:rsidRPr="00BF4D36" w14:paraId="58A91B4C" w14:textId="77777777" w:rsidTr="00D34DDD">
        <w:tc>
          <w:tcPr>
            <w:tcW w:w="712" w:type="pct"/>
            <w:tcBorders>
              <w:top w:val="single" w:sz="4" w:space="0" w:color="auto"/>
              <w:left w:val="nil"/>
              <w:bottom w:val="single" w:sz="4" w:space="0" w:color="auto"/>
              <w:right w:val="nil"/>
            </w:tcBorders>
            <w:shd w:val="clear" w:color="auto" w:fill="auto"/>
            <w:hideMark/>
          </w:tcPr>
          <w:p w14:paraId="144A4A3F" w14:textId="77777777" w:rsidR="00542F32" w:rsidRPr="00BF4D36" w:rsidRDefault="00542F32" w:rsidP="00542F32">
            <w:pPr>
              <w:pStyle w:val="Tabletext"/>
            </w:pPr>
            <w:r w:rsidRPr="00BF4D36">
              <w:t>36612</w:t>
            </w:r>
          </w:p>
        </w:tc>
        <w:tc>
          <w:tcPr>
            <w:tcW w:w="3342" w:type="pct"/>
            <w:tcBorders>
              <w:top w:val="single" w:sz="4" w:space="0" w:color="auto"/>
              <w:left w:val="nil"/>
              <w:bottom w:val="single" w:sz="4" w:space="0" w:color="auto"/>
              <w:right w:val="nil"/>
            </w:tcBorders>
            <w:shd w:val="clear" w:color="auto" w:fill="auto"/>
            <w:hideMark/>
          </w:tcPr>
          <w:p w14:paraId="010F04B8" w14:textId="77777777" w:rsidR="00542F32" w:rsidRPr="00BF4D36" w:rsidRDefault="00542F32" w:rsidP="00542F32">
            <w:pPr>
              <w:pStyle w:val="Tabletext"/>
            </w:pPr>
            <w:r w:rsidRPr="00BF4D36">
              <w:t>Ureter, exploration of, with or without drainage of, as an independent procedure (H) (Anaes.) (Assist.)</w:t>
            </w:r>
          </w:p>
        </w:tc>
        <w:tc>
          <w:tcPr>
            <w:tcW w:w="946" w:type="pct"/>
            <w:tcBorders>
              <w:top w:val="single" w:sz="4" w:space="0" w:color="auto"/>
              <w:left w:val="nil"/>
              <w:bottom w:val="single" w:sz="4" w:space="0" w:color="auto"/>
              <w:right w:val="nil"/>
            </w:tcBorders>
            <w:shd w:val="clear" w:color="auto" w:fill="auto"/>
          </w:tcPr>
          <w:p w14:paraId="3834B24E" w14:textId="77777777" w:rsidR="00542F32" w:rsidRPr="00BF4D36" w:rsidRDefault="00542F32" w:rsidP="00542F32">
            <w:pPr>
              <w:pStyle w:val="Tabletext"/>
              <w:jc w:val="right"/>
            </w:pPr>
            <w:r w:rsidRPr="00BF4D36">
              <w:t>676.15</w:t>
            </w:r>
          </w:p>
        </w:tc>
      </w:tr>
      <w:tr w:rsidR="00542F32" w:rsidRPr="00BF4D36" w14:paraId="5B805EA5" w14:textId="77777777" w:rsidTr="00D34DDD">
        <w:tc>
          <w:tcPr>
            <w:tcW w:w="712" w:type="pct"/>
            <w:tcBorders>
              <w:top w:val="single" w:sz="4" w:space="0" w:color="auto"/>
              <w:left w:val="nil"/>
              <w:bottom w:val="single" w:sz="4" w:space="0" w:color="auto"/>
              <w:right w:val="nil"/>
            </w:tcBorders>
            <w:shd w:val="clear" w:color="auto" w:fill="auto"/>
            <w:hideMark/>
          </w:tcPr>
          <w:p w14:paraId="6A892A6B" w14:textId="77777777" w:rsidR="00542F32" w:rsidRPr="00BF4D36" w:rsidRDefault="00542F32" w:rsidP="00542F32">
            <w:pPr>
              <w:pStyle w:val="Tabletext"/>
            </w:pPr>
            <w:r w:rsidRPr="00BF4D36">
              <w:t>36615</w:t>
            </w:r>
          </w:p>
        </w:tc>
        <w:tc>
          <w:tcPr>
            <w:tcW w:w="3342" w:type="pct"/>
            <w:tcBorders>
              <w:top w:val="single" w:sz="4" w:space="0" w:color="auto"/>
              <w:left w:val="nil"/>
              <w:bottom w:val="single" w:sz="4" w:space="0" w:color="auto"/>
              <w:right w:val="nil"/>
            </w:tcBorders>
            <w:shd w:val="clear" w:color="auto" w:fill="auto"/>
            <w:hideMark/>
          </w:tcPr>
          <w:p w14:paraId="2B2D35B8" w14:textId="77777777" w:rsidR="00542F32" w:rsidRPr="00BF4D36" w:rsidRDefault="00542F32" w:rsidP="00542F32">
            <w:pPr>
              <w:pStyle w:val="Tabletext"/>
            </w:pPr>
            <w:r w:rsidRPr="00BF4D36">
              <w:t>Ureterolysis, unilateral, with or without repositioning of the ureter, for obstruction of the ureter, if:</w:t>
            </w:r>
          </w:p>
          <w:p w14:paraId="0072AE70" w14:textId="77777777" w:rsidR="00542F32" w:rsidRPr="00BF4D36" w:rsidRDefault="00542F32" w:rsidP="00542F32">
            <w:pPr>
              <w:pStyle w:val="Tablea"/>
            </w:pPr>
            <w:r w:rsidRPr="00BF4D36">
              <w:t>(a) the obstruction:</w:t>
            </w:r>
          </w:p>
          <w:p w14:paraId="4A9AA2F4" w14:textId="77777777" w:rsidR="00542F32" w:rsidRPr="00BF4D36" w:rsidRDefault="00542F32" w:rsidP="00542F32">
            <w:pPr>
              <w:pStyle w:val="Tablei"/>
            </w:pPr>
            <w:r w:rsidRPr="00BF4D36">
              <w:t>(i) is evident either radiologically or by proximal ureteric dilatation at operation; and</w:t>
            </w:r>
          </w:p>
          <w:p w14:paraId="296A4130" w14:textId="77777777" w:rsidR="00542F32" w:rsidRPr="00BF4D36" w:rsidRDefault="00542F32" w:rsidP="00542F32">
            <w:pPr>
              <w:pStyle w:val="Tablei"/>
            </w:pPr>
            <w:r w:rsidRPr="00BF4D36">
              <w:t>(ii) is secondary to retroperitoneal fibrosis; and</w:t>
            </w:r>
          </w:p>
          <w:p w14:paraId="6C538582" w14:textId="77777777" w:rsidR="00542F32" w:rsidRPr="00BF4D36" w:rsidRDefault="00542F32" w:rsidP="00542F32">
            <w:pPr>
              <w:pStyle w:val="Tablea"/>
            </w:pPr>
            <w:r w:rsidRPr="00BF4D36">
              <w:t>(b) there is biopsy proven fibrosis, endometriosis or cancer at the site of the obstruction at time of surgery</w:t>
            </w:r>
          </w:p>
          <w:p w14:paraId="5B35B978" w14:textId="77777777" w:rsidR="00542F32" w:rsidRPr="00BF4D36" w:rsidRDefault="00542F32" w:rsidP="00542F32">
            <w:pPr>
              <w:pStyle w:val="Tabletext"/>
            </w:pPr>
            <w:r w:rsidRPr="00BF4D36">
              <w:t>(H) (Anaes.) (Assist.)</w:t>
            </w:r>
          </w:p>
        </w:tc>
        <w:tc>
          <w:tcPr>
            <w:tcW w:w="946" w:type="pct"/>
            <w:tcBorders>
              <w:top w:val="single" w:sz="4" w:space="0" w:color="auto"/>
              <w:left w:val="nil"/>
              <w:bottom w:val="single" w:sz="4" w:space="0" w:color="auto"/>
              <w:right w:val="nil"/>
            </w:tcBorders>
            <w:shd w:val="clear" w:color="auto" w:fill="auto"/>
          </w:tcPr>
          <w:p w14:paraId="37192A81" w14:textId="77777777" w:rsidR="00542F32" w:rsidRPr="00BF4D36" w:rsidRDefault="00542F32" w:rsidP="00542F32">
            <w:pPr>
              <w:pStyle w:val="Tabletext"/>
              <w:jc w:val="right"/>
            </w:pPr>
            <w:r w:rsidRPr="00BF4D36">
              <w:t>771.55</w:t>
            </w:r>
          </w:p>
        </w:tc>
      </w:tr>
      <w:tr w:rsidR="00542F32" w:rsidRPr="00BF4D36" w14:paraId="149DFDBA" w14:textId="77777777" w:rsidTr="00D34DDD">
        <w:tc>
          <w:tcPr>
            <w:tcW w:w="712" w:type="pct"/>
            <w:tcBorders>
              <w:top w:val="single" w:sz="4" w:space="0" w:color="auto"/>
              <w:left w:val="nil"/>
              <w:bottom w:val="single" w:sz="4" w:space="0" w:color="auto"/>
              <w:right w:val="nil"/>
            </w:tcBorders>
            <w:shd w:val="clear" w:color="auto" w:fill="auto"/>
            <w:hideMark/>
          </w:tcPr>
          <w:p w14:paraId="66BBBA3A" w14:textId="77777777" w:rsidR="00542F32" w:rsidRPr="00BF4D36" w:rsidRDefault="00542F32" w:rsidP="00542F32">
            <w:pPr>
              <w:pStyle w:val="Tabletext"/>
            </w:pPr>
            <w:r w:rsidRPr="00BF4D36">
              <w:t>36618</w:t>
            </w:r>
          </w:p>
        </w:tc>
        <w:tc>
          <w:tcPr>
            <w:tcW w:w="3342" w:type="pct"/>
            <w:tcBorders>
              <w:top w:val="single" w:sz="4" w:space="0" w:color="auto"/>
              <w:left w:val="nil"/>
              <w:bottom w:val="single" w:sz="4" w:space="0" w:color="auto"/>
              <w:right w:val="nil"/>
            </w:tcBorders>
            <w:shd w:val="clear" w:color="auto" w:fill="auto"/>
            <w:hideMark/>
          </w:tcPr>
          <w:p w14:paraId="4AE43E8D" w14:textId="77777777" w:rsidR="00542F32" w:rsidRPr="00BF4D36" w:rsidRDefault="00542F32" w:rsidP="00542F32">
            <w:pPr>
              <w:pStyle w:val="Tabletext"/>
            </w:pPr>
            <w:r w:rsidRPr="00BF4D36">
              <w:t>Reduction ureteroplasty (H) (Anaes.) (Assist.)</w:t>
            </w:r>
          </w:p>
        </w:tc>
        <w:tc>
          <w:tcPr>
            <w:tcW w:w="946" w:type="pct"/>
            <w:tcBorders>
              <w:top w:val="single" w:sz="4" w:space="0" w:color="auto"/>
              <w:left w:val="nil"/>
              <w:bottom w:val="single" w:sz="4" w:space="0" w:color="auto"/>
              <w:right w:val="nil"/>
            </w:tcBorders>
            <w:shd w:val="clear" w:color="auto" w:fill="auto"/>
          </w:tcPr>
          <w:p w14:paraId="31408E40" w14:textId="77777777" w:rsidR="00542F32" w:rsidRPr="00BF4D36" w:rsidRDefault="00542F32" w:rsidP="00542F32">
            <w:pPr>
              <w:pStyle w:val="Tabletext"/>
              <w:jc w:val="right"/>
            </w:pPr>
            <w:r w:rsidRPr="00BF4D36">
              <w:t>676.15</w:t>
            </w:r>
          </w:p>
        </w:tc>
      </w:tr>
      <w:tr w:rsidR="00542F32" w:rsidRPr="00BF4D36" w14:paraId="64093059" w14:textId="77777777" w:rsidTr="00D34DDD">
        <w:tc>
          <w:tcPr>
            <w:tcW w:w="712" w:type="pct"/>
            <w:tcBorders>
              <w:top w:val="single" w:sz="4" w:space="0" w:color="auto"/>
              <w:left w:val="nil"/>
              <w:bottom w:val="single" w:sz="4" w:space="0" w:color="auto"/>
              <w:right w:val="nil"/>
            </w:tcBorders>
            <w:shd w:val="clear" w:color="auto" w:fill="auto"/>
            <w:hideMark/>
          </w:tcPr>
          <w:p w14:paraId="0C1B7F32" w14:textId="77777777" w:rsidR="00542F32" w:rsidRPr="00BF4D36" w:rsidRDefault="00542F32" w:rsidP="00542F32">
            <w:pPr>
              <w:pStyle w:val="Tabletext"/>
            </w:pPr>
            <w:r w:rsidRPr="00BF4D36">
              <w:t>36621</w:t>
            </w:r>
          </w:p>
        </w:tc>
        <w:tc>
          <w:tcPr>
            <w:tcW w:w="3342" w:type="pct"/>
            <w:tcBorders>
              <w:top w:val="single" w:sz="4" w:space="0" w:color="auto"/>
              <w:left w:val="nil"/>
              <w:bottom w:val="single" w:sz="4" w:space="0" w:color="auto"/>
              <w:right w:val="nil"/>
            </w:tcBorders>
            <w:shd w:val="clear" w:color="auto" w:fill="auto"/>
            <w:hideMark/>
          </w:tcPr>
          <w:p w14:paraId="15EB649A" w14:textId="77777777" w:rsidR="00542F32" w:rsidRPr="00BF4D36" w:rsidRDefault="00542F32" w:rsidP="00542F32">
            <w:pPr>
              <w:pStyle w:val="Tabletext"/>
            </w:pPr>
            <w:r w:rsidRPr="00BF4D36">
              <w:t>Closure of cutaneous ureterostomy (H) (Anaes.) (Assist.)</w:t>
            </w:r>
          </w:p>
        </w:tc>
        <w:tc>
          <w:tcPr>
            <w:tcW w:w="946" w:type="pct"/>
            <w:tcBorders>
              <w:top w:val="single" w:sz="4" w:space="0" w:color="auto"/>
              <w:left w:val="nil"/>
              <w:bottom w:val="single" w:sz="4" w:space="0" w:color="auto"/>
              <w:right w:val="nil"/>
            </w:tcBorders>
            <w:shd w:val="clear" w:color="auto" w:fill="auto"/>
          </w:tcPr>
          <w:p w14:paraId="027F2DB5" w14:textId="77777777" w:rsidR="00542F32" w:rsidRPr="00BF4D36" w:rsidRDefault="00542F32" w:rsidP="00542F32">
            <w:pPr>
              <w:pStyle w:val="Tabletext"/>
              <w:jc w:val="right"/>
            </w:pPr>
            <w:r w:rsidRPr="00BF4D36">
              <w:t>483.35</w:t>
            </w:r>
          </w:p>
        </w:tc>
      </w:tr>
      <w:tr w:rsidR="00542F32" w:rsidRPr="00BF4D36" w14:paraId="547C69BE" w14:textId="77777777" w:rsidTr="00D34DDD">
        <w:tc>
          <w:tcPr>
            <w:tcW w:w="712" w:type="pct"/>
            <w:tcBorders>
              <w:top w:val="single" w:sz="4" w:space="0" w:color="auto"/>
              <w:left w:val="nil"/>
              <w:bottom w:val="single" w:sz="4" w:space="0" w:color="auto"/>
              <w:right w:val="nil"/>
            </w:tcBorders>
            <w:shd w:val="clear" w:color="auto" w:fill="auto"/>
            <w:hideMark/>
          </w:tcPr>
          <w:p w14:paraId="4F90BDFF" w14:textId="77777777" w:rsidR="00542F32" w:rsidRPr="00BF4D36" w:rsidRDefault="00542F32" w:rsidP="00542F32">
            <w:pPr>
              <w:pStyle w:val="Tabletext"/>
            </w:pPr>
            <w:r w:rsidRPr="00BF4D36">
              <w:t>36624</w:t>
            </w:r>
          </w:p>
        </w:tc>
        <w:tc>
          <w:tcPr>
            <w:tcW w:w="3342" w:type="pct"/>
            <w:tcBorders>
              <w:top w:val="single" w:sz="4" w:space="0" w:color="auto"/>
              <w:left w:val="nil"/>
              <w:bottom w:val="single" w:sz="4" w:space="0" w:color="auto"/>
              <w:right w:val="nil"/>
            </w:tcBorders>
            <w:shd w:val="clear" w:color="auto" w:fill="auto"/>
            <w:hideMark/>
          </w:tcPr>
          <w:p w14:paraId="7ED5AD2F" w14:textId="77777777" w:rsidR="00542F32" w:rsidRPr="00BF4D36" w:rsidRDefault="00542F32" w:rsidP="00542F32">
            <w:pPr>
              <w:pStyle w:val="Tabletext"/>
            </w:pPr>
            <w:r w:rsidRPr="00BF4D36">
              <w:t>Nephrostomy, percutaneous, using interventional radiology techniques, but not including imaging (Anaes.) (Assist.)</w:t>
            </w:r>
          </w:p>
        </w:tc>
        <w:tc>
          <w:tcPr>
            <w:tcW w:w="946" w:type="pct"/>
            <w:tcBorders>
              <w:top w:val="single" w:sz="4" w:space="0" w:color="auto"/>
              <w:left w:val="nil"/>
              <w:bottom w:val="single" w:sz="4" w:space="0" w:color="auto"/>
              <w:right w:val="nil"/>
            </w:tcBorders>
            <w:shd w:val="clear" w:color="auto" w:fill="auto"/>
          </w:tcPr>
          <w:p w14:paraId="6661E433" w14:textId="77777777" w:rsidR="00542F32" w:rsidRPr="00BF4D36" w:rsidRDefault="00542F32" w:rsidP="00542F32">
            <w:pPr>
              <w:pStyle w:val="Tabletext"/>
              <w:jc w:val="right"/>
            </w:pPr>
            <w:r w:rsidRPr="00BF4D36">
              <w:t>580.75</w:t>
            </w:r>
          </w:p>
        </w:tc>
      </w:tr>
      <w:tr w:rsidR="00542F32" w:rsidRPr="00BF4D36" w14:paraId="7DBDDA90" w14:textId="77777777" w:rsidTr="00D34DDD">
        <w:tc>
          <w:tcPr>
            <w:tcW w:w="712" w:type="pct"/>
            <w:tcBorders>
              <w:top w:val="single" w:sz="4" w:space="0" w:color="auto"/>
              <w:left w:val="nil"/>
              <w:bottom w:val="single" w:sz="4" w:space="0" w:color="auto"/>
              <w:right w:val="nil"/>
            </w:tcBorders>
            <w:shd w:val="clear" w:color="auto" w:fill="auto"/>
            <w:hideMark/>
          </w:tcPr>
          <w:p w14:paraId="43F18978" w14:textId="77777777" w:rsidR="00542F32" w:rsidRPr="00BF4D36" w:rsidRDefault="00542F32" w:rsidP="00542F32">
            <w:pPr>
              <w:pStyle w:val="Tabletext"/>
            </w:pPr>
            <w:r w:rsidRPr="00BF4D36">
              <w:t>36627</w:t>
            </w:r>
          </w:p>
        </w:tc>
        <w:tc>
          <w:tcPr>
            <w:tcW w:w="3342" w:type="pct"/>
            <w:tcBorders>
              <w:top w:val="single" w:sz="4" w:space="0" w:color="auto"/>
              <w:left w:val="nil"/>
              <w:bottom w:val="single" w:sz="4" w:space="0" w:color="auto"/>
              <w:right w:val="nil"/>
            </w:tcBorders>
            <w:shd w:val="clear" w:color="auto" w:fill="auto"/>
            <w:hideMark/>
          </w:tcPr>
          <w:p w14:paraId="2433AC91" w14:textId="5A4D7786" w:rsidR="00542F32" w:rsidRPr="00BF4D36" w:rsidRDefault="00542F32" w:rsidP="00542F32">
            <w:pPr>
              <w:pStyle w:val="Tabletext"/>
            </w:pPr>
            <w:r w:rsidRPr="00BF4D36">
              <w:t xml:space="preserve">Nephroscopy, percutaneous, with or without any one or more of </w:t>
            </w:r>
            <w:r w:rsidRPr="00BF4D36">
              <w:lastRenderedPageBreak/>
              <w:t xml:space="preserve">stone extraction, biopsy or diathermy, other than a service to which </w:t>
            </w:r>
            <w:r w:rsidR="00BC24A8" w:rsidRPr="00BF4D36">
              <w:t>item 3</w:t>
            </w:r>
            <w:r w:rsidRPr="00BF4D36">
              <w:t>6639 or 36645 applies (H) (Anaes.)</w:t>
            </w:r>
          </w:p>
        </w:tc>
        <w:tc>
          <w:tcPr>
            <w:tcW w:w="946" w:type="pct"/>
            <w:tcBorders>
              <w:top w:val="single" w:sz="4" w:space="0" w:color="auto"/>
              <w:left w:val="nil"/>
              <w:bottom w:val="single" w:sz="4" w:space="0" w:color="auto"/>
              <w:right w:val="nil"/>
            </w:tcBorders>
            <w:shd w:val="clear" w:color="auto" w:fill="auto"/>
          </w:tcPr>
          <w:p w14:paraId="6D7006B2" w14:textId="77777777" w:rsidR="00542F32" w:rsidRPr="00BF4D36" w:rsidRDefault="00542F32" w:rsidP="00542F32">
            <w:pPr>
              <w:pStyle w:val="Tabletext"/>
              <w:jc w:val="right"/>
            </w:pPr>
            <w:r w:rsidRPr="00BF4D36">
              <w:lastRenderedPageBreak/>
              <w:t>719.40</w:t>
            </w:r>
          </w:p>
        </w:tc>
      </w:tr>
      <w:tr w:rsidR="00542F32" w:rsidRPr="00BF4D36" w14:paraId="1D358C6E" w14:textId="77777777" w:rsidTr="00D34DDD">
        <w:tc>
          <w:tcPr>
            <w:tcW w:w="712" w:type="pct"/>
            <w:tcBorders>
              <w:top w:val="single" w:sz="4" w:space="0" w:color="auto"/>
              <w:left w:val="nil"/>
              <w:bottom w:val="single" w:sz="4" w:space="0" w:color="auto"/>
              <w:right w:val="nil"/>
            </w:tcBorders>
            <w:shd w:val="clear" w:color="auto" w:fill="auto"/>
            <w:hideMark/>
          </w:tcPr>
          <w:p w14:paraId="7776C8E9" w14:textId="77777777" w:rsidR="00542F32" w:rsidRPr="00BF4D36" w:rsidRDefault="00542F32" w:rsidP="00542F32">
            <w:pPr>
              <w:pStyle w:val="Tabletext"/>
            </w:pPr>
            <w:bookmarkStart w:id="799" w:name="CU_169713583"/>
            <w:bookmarkStart w:id="800" w:name="CU_170718602"/>
            <w:bookmarkEnd w:id="799"/>
            <w:bookmarkEnd w:id="800"/>
            <w:r w:rsidRPr="00BF4D36">
              <w:t>36633</w:t>
            </w:r>
          </w:p>
        </w:tc>
        <w:tc>
          <w:tcPr>
            <w:tcW w:w="3342" w:type="pct"/>
            <w:tcBorders>
              <w:top w:val="single" w:sz="4" w:space="0" w:color="auto"/>
              <w:left w:val="nil"/>
              <w:bottom w:val="single" w:sz="4" w:space="0" w:color="auto"/>
              <w:right w:val="nil"/>
            </w:tcBorders>
            <w:shd w:val="clear" w:color="auto" w:fill="auto"/>
            <w:hideMark/>
          </w:tcPr>
          <w:p w14:paraId="23068390" w14:textId="39DF2793" w:rsidR="00542F32" w:rsidRPr="00BF4D36" w:rsidRDefault="00542F32" w:rsidP="00542F32">
            <w:pPr>
              <w:pStyle w:val="Tabletext"/>
            </w:pPr>
            <w:r w:rsidRPr="00BF4D36">
              <w:t xml:space="preserve">Nephroscopy, percutaneous, with incision of any one or more of renal pelvis, calyx or calyces or ureter and including antegrade insertion of ureteric stent, other than a service associated with a service to which </w:t>
            </w:r>
            <w:r w:rsidR="00BC24A8" w:rsidRPr="00BF4D36">
              <w:t>item 3</w:t>
            </w:r>
            <w:r w:rsidRPr="00BF4D36">
              <w:t>6627, 36639 or 36645 applies (Anaes.) (Assist.)</w:t>
            </w:r>
          </w:p>
        </w:tc>
        <w:tc>
          <w:tcPr>
            <w:tcW w:w="946" w:type="pct"/>
            <w:tcBorders>
              <w:top w:val="single" w:sz="4" w:space="0" w:color="auto"/>
              <w:left w:val="nil"/>
              <w:bottom w:val="single" w:sz="4" w:space="0" w:color="auto"/>
              <w:right w:val="nil"/>
            </w:tcBorders>
            <w:shd w:val="clear" w:color="auto" w:fill="auto"/>
          </w:tcPr>
          <w:p w14:paraId="4BF1FAF6" w14:textId="77777777" w:rsidR="00542F32" w:rsidRPr="00BF4D36" w:rsidRDefault="00542F32" w:rsidP="00542F32">
            <w:pPr>
              <w:pStyle w:val="Tabletext"/>
              <w:jc w:val="right"/>
            </w:pPr>
            <w:r w:rsidRPr="00BF4D36">
              <w:t>771.55</w:t>
            </w:r>
          </w:p>
        </w:tc>
      </w:tr>
      <w:tr w:rsidR="00542F32" w:rsidRPr="00BF4D36" w14:paraId="5961D2D5" w14:textId="77777777" w:rsidTr="00D34DDD">
        <w:tc>
          <w:tcPr>
            <w:tcW w:w="712" w:type="pct"/>
            <w:tcBorders>
              <w:top w:val="single" w:sz="4" w:space="0" w:color="auto"/>
              <w:left w:val="nil"/>
              <w:bottom w:val="single" w:sz="4" w:space="0" w:color="auto"/>
              <w:right w:val="nil"/>
            </w:tcBorders>
            <w:shd w:val="clear" w:color="auto" w:fill="auto"/>
            <w:hideMark/>
          </w:tcPr>
          <w:p w14:paraId="2A59225E" w14:textId="77777777" w:rsidR="00542F32" w:rsidRPr="00BF4D36" w:rsidRDefault="00542F32" w:rsidP="00542F32">
            <w:pPr>
              <w:pStyle w:val="Tabletext"/>
            </w:pPr>
            <w:r w:rsidRPr="00BF4D36">
              <w:t>36636</w:t>
            </w:r>
          </w:p>
        </w:tc>
        <w:tc>
          <w:tcPr>
            <w:tcW w:w="3342" w:type="pct"/>
            <w:tcBorders>
              <w:top w:val="single" w:sz="4" w:space="0" w:color="auto"/>
              <w:left w:val="nil"/>
              <w:bottom w:val="single" w:sz="4" w:space="0" w:color="auto"/>
              <w:right w:val="nil"/>
            </w:tcBorders>
            <w:shd w:val="clear" w:color="auto" w:fill="auto"/>
            <w:hideMark/>
          </w:tcPr>
          <w:p w14:paraId="388831C9" w14:textId="6DF1AF24" w:rsidR="00542F32" w:rsidRPr="00BF4D36" w:rsidRDefault="00542F32" w:rsidP="00542F32">
            <w:pPr>
              <w:pStyle w:val="Tabletext"/>
            </w:pPr>
            <w:r w:rsidRPr="00BF4D36">
              <w:t xml:space="preserve">Nephroscopy, percutaneous, with incision of any one or more of renal pelvis, calyx or calyces or ureter and including antegrade insertion of ureteric stent, being a service associated with a service to which </w:t>
            </w:r>
            <w:r w:rsidR="00BC24A8" w:rsidRPr="00BF4D36">
              <w:t>item 3</w:t>
            </w:r>
            <w:r w:rsidRPr="00BF4D36">
              <w:t>6627, 36639 or 36645 applies (H) (Anaes.) (Assist.)</w:t>
            </w:r>
          </w:p>
        </w:tc>
        <w:tc>
          <w:tcPr>
            <w:tcW w:w="946" w:type="pct"/>
            <w:tcBorders>
              <w:top w:val="single" w:sz="4" w:space="0" w:color="auto"/>
              <w:left w:val="nil"/>
              <w:bottom w:val="single" w:sz="4" w:space="0" w:color="auto"/>
              <w:right w:val="nil"/>
            </w:tcBorders>
            <w:shd w:val="clear" w:color="auto" w:fill="auto"/>
          </w:tcPr>
          <w:p w14:paraId="5BEACA5A" w14:textId="77777777" w:rsidR="00542F32" w:rsidRPr="00BF4D36" w:rsidRDefault="00542F32" w:rsidP="00542F32">
            <w:pPr>
              <w:pStyle w:val="Tabletext"/>
              <w:jc w:val="right"/>
            </w:pPr>
            <w:r w:rsidRPr="00BF4D36">
              <w:t>416.10</w:t>
            </w:r>
          </w:p>
        </w:tc>
      </w:tr>
      <w:tr w:rsidR="00542F32" w:rsidRPr="00BF4D36" w14:paraId="2E826010" w14:textId="77777777" w:rsidTr="00D34DDD">
        <w:tc>
          <w:tcPr>
            <w:tcW w:w="712" w:type="pct"/>
            <w:tcBorders>
              <w:top w:val="single" w:sz="4" w:space="0" w:color="auto"/>
              <w:left w:val="nil"/>
              <w:bottom w:val="single" w:sz="4" w:space="0" w:color="auto"/>
              <w:right w:val="nil"/>
            </w:tcBorders>
            <w:shd w:val="clear" w:color="auto" w:fill="auto"/>
            <w:hideMark/>
          </w:tcPr>
          <w:p w14:paraId="18E2240D" w14:textId="77777777" w:rsidR="00542F32" w:rsidRPr="00BF4D36" w:rsidRDefault="00542F32" w:rsidP="00542F32">
            <w:pPr>
              <w:pStyle w:val="Tabletext"/>
            </w:pPr>
            <w:r w:rsidRPr="00BF4D36">
              <w:t>36639</w:t>
            </w:r>
          </w:p>
        </w:tc>
        <w:tc>
          <w:tcPr>
            <w:tcW w:w="3342" w:type="pct"/>
            <w:tcBorders>
              <w:top w:val="single" w:sz="4" w:space="0" w:color="auto"/>
              <w:left w:val="nil"/>
              <w:bottom w:val="single" w:sz="4" w:space="0" w:color="auto"/>
              <w:right w:val="nil"/>
            </w:tcBorders>
            <w:shd w:val="clear" w:color="auto" w:fill="auto"/>
            <w:hideMark/>
          </w:tcPr>
          <w:p w14:paraId="368DC510" w14:textId="7AABD714" w:rsidR="00542F32" w:rsidRPr="00BF4D36" w:rsidRDefault="00542F32" w:rsidP="00542F32">
            <w:pPr>
              <w:pStyle w:val="Tabletext"/>
            </w:pPr>
            <w:r w:rsidRPr="00BF4D36">
              <w:t xml:space="preserve">Nephroscopy, percutaneous, with destruction and extraction of one or 2 stones using ultrasound or electrohydraulic shock waves or lasers, other than a service to which </w:t>
            </w:r>
            <w:r w:rsidR="00BC24A8" w:rsidRPr="00BF4D36">
              <w:t>item 3</w:t>
            </w:r>
            <w:r w:rsidRPr="00BF4D36">
              <w:t>6645 applies (H) (Anaes.)</w:t>
            </w:r>
          </w:p>
        </w:tc>
        <w:tc>
          <w:tcPr>
            <w:tcW w:w="946" w:type="pct"/>
            <w:tcBorders>
              <w:top w:val="single" w:sz="4" w:space="0" w:color="auto"/>
              <w:left w:val="nil"/>
              <w:bottom w:val="single" w:sz="4" w:space="0" w:color="auto"/>
              <w:right w:val="nil"/>
            </w:tcBorders>
            <w:shd w:val="clear" w:color="auto" w:fill="auto"/>
          </w:tcPr>
          <w:p w14:paraId="77CDD572" w14:textId="77777777" w:rsidR="00542F32" w:rsidRPr="00BF4D36" w:rsidRDefault="00542F32" w:rsidP="00542F32">
            <w:pPr>
              <w:pStyle w:val="Tabletext"/>
              <w:jc w:val="right"/>
            </w:pPr>
            <w:r w:rsidRPr="00BF4D36">
              <w:t>866.90</w:t>
            </w:r>
          </w:p>
        </w:tc>
      </w:tr>
      <w:tr w:rsidR="00542F32" w:rsidRPr="00BF4D36" w14:paraId="44CC1E07" w14:textId="77777777" w:rsidTr="00D34DDD">
        <w:tc>
          <w:tcPr>
            <w:tcW w:w="712" w:type="pct"/>
            <w:tcBorders>
              <w:top w:val="single" w:sz="4" w:space="0" w:color="auto"/>
              <w:left w:val="nil"/>
              <w:bottom w:val="single" w:sz="4" w:space="0" w:color="auto"/>
              <w:right w:val="nil"/>
            </w:tcBorders>
            <w:shd w:val="clear" w:color="auto" w:fill="auto"/>
            <w:hideMark/>
          </w:tcPr>
          <w:p w14:paraId="5AAC2425" w14:textId="77777777" w:rsidR="00542F32" w:rsidRPr="00BF4D36" w:rsidRDefault="00542F32" w:rsidP="00542F32">
            <w:pPr>
              <w:pStyle w:val="Tabletext"/>
            </w:pPr>
            <w:r w:rsidRPr="00BF4D36">
              <w:t>36645</w:t>
            </w:r>
          </w:p>
        </w:tc>
        <w:tc>
          <w:tcPr>
            <w:tcW w:w="3342" w:type="pct"/>
            <w:tcBorders>
              <w:top w:val="single" w:sz="4" w:space="0" w:color="auto"/>
              <w:left w:val="nil"/>
              <w:bottom w:val="single" w:sz="4" w:space="0" w:color="auto"/>
              <w:right w:val="nil"/>
            </w:tcBorders>
            <w:shd w:val="clear" w:color="auto" w:fill="auto"/>
            <w:hideMark/>
          </w:tcPr>
          <w:p w14:paraId="18F39395" w14:textId="77777777" w:rsidR="00542F32" w:rsidRPr="00BF4D36" w:rsidRDefault="00542F32" w:rsidP="00542F32">
            <w:pPr>
              <w:pStyle w:val="Tabletext"/>
            </w:pPr>
            <w:r w:rsidRPr="00BF4D36">
              <w:t>Nephroscopy, percutaneous, with removal or destruction of a stone greater than 3 cm in any dimension, or for 3 or more stones (H) (Anaes.) (Assist.)</w:t>
            </w:r>
          </w:p>
        </w:tc>
        <w:tc>
          <w:tcPr>
            <w:tcW w:w="946" w:type="pct"/>
            <w:tcBorders>
              <w:top w:val="single" w:sz="4" w:space="0" w:color="auto"/>
              <w:left w:val="nil"/>
              <w:bottom w:val="single" w:sz="4" w:space="0" w:color="auto"/>
              <w:right w:val="nil"/>
            </w:tcBorders>
            <w:shd w:val="clear" w:color="auto" w:fill="auto"/>
          </w:tcPr>
          <w:p w14:paraId="5371836F" w14:textId="77777777" w:rsidR="00542F32" w:rsidRPr="00BF4D36" w:rsidRDefault="00542F32" w:rsidP="00542F32">
            <w:pPr>
              <w:pStyle w:val="Tabletext"/>
              <w:jc w:val="right"/>
            </w:pPr>
            <w:r w:rsidRPr="00BF4D36">
              <w:t>1,109.50</w:t>
            </w:r>
          </w:p>
        </w:tc>
      </w:tr>
      <w:tr w:rsidR="00542F32" w:rsidRPr="00BF4D36" w14:paraId="11FFD67F" w14:textId="77777777" w:rsidTr="00D34DDD">
        <w:tc>
          <w:tcPr>
            <w:tcW w:w="712" w:type="pct"/>
            <w:tcBorders>
              <w:top w:val="single" w:sz="4" w:space="0" w:color="auto"/>
              <w:left w:val="nil"/>
              <w:bottom w:val="single" w:sz="4" w:space="0" w:color="auto"/>
              <w:right w:val="nil"/>
            </w:tcBorders>
            <w:shd w:val="clear" w:color="auto" w:fill="auto"/>
            <w:hideMark/>
          </w:tcPr>
          <w:p w14:paraId="65A8D12D" w14:textId="77777777" w:rsidR="00542F32" w:rsidRPr="00BF4D36" w:rsidRDefault="00542F32" w:rsidP="00542F32">
            <w:pPr>
              <w:pStyle w:val="Tabletext"/>
            </w:pPr>
            <w:r w:rsidRPr="00BF4D36">
              <w:t>36649</w:t>
            </w:r>
          </w:p>
        </w:tc>
        <w:tc>
          <w:tcPr>
            <w:tcW w:w="3342" w:type="pct"/>
            <w:tcBorders>
              <w:top w:val="single" w:sz="4" w:space="0" w:color="auto"/>
              <w:left w:val="nil"/>
              <w:bottom w:val="single" w:sz="4" w:space="0" w:color="auto"/>
              <w:right w:val="nil"/>
            </w:tcBorders>
            <w:shd w:val="clear" w:color="auto" w:fill="auto"/>
            <w:hideMark/>
          </w:tcPr>
          <w:p w14:paraId="186D9500" w14:textId="77777777" w:rsidR="00542F32" w:rsidRPr="00BF4D36" w:rsidRDefault="00542F32" w:rsidP="00542F32">
            <w:pPr>
              <w:pStyle w:val="Tabletext"/>
            </w:pPr>
            <w:r w:rsidRPr="00BF4D36">
              <w:t>Nephrostomy drainage tube, exchange of, using interventional radiology techniques, but not including imaging (Anaes.) (Assist.)</w:t>
            </w:r>
          </w:p>
        </w:tc>
        <w:tc>
          <w:tcPr>
            <w:tcW w:w="946" w:type="pct"/>
            <w:tcBorders>
              <w:top w:val="single" w:sz="4" w:space="0" w:color="auto"/>
              <w:left w:val="nil"/>
              <w:bottom w:val="single" w:sz="4" w:space="0" w:color="auto"/>
              <w:right w:val="nil"/>
            </w:tcBorders>
            <w:shd w:val="clear" w:color="auto" w:fill="auto"/>
          </w:tcPr>
          <w:p w14:paraId="3EF9D8D2" w14:textId="77777777" w:rsidR="00542F32" w:rsidRPr="00BF4D36" w:rsidRDefault="00542F32" w:rsidP="00542F32">
            <w:pPr>
              <w:pStyle w:val="Tabletext"/>
              <w:jc w:val="right"/>
            </w:pPr>
            <w:r w:rsidRPr="00BF4D36">
              <w:t>278.55</w:t>
            </w:r>
          </w:p>
        </w:tc>
      </w:tr>
      <w:tr w:rsidR="00542F32" w:rsidRPr="00BF4D36" w14:paraId="6EC66A85" w14:textId="77777777" w:rsidTr="00D34DDD">
        <w:tc>
          <w:tcPr>
            <w:tcW w:w="712" w:type="pct"/>
            <w:tcBorders>
              <w:top w:val="single" w:sz="4" w:space="0" w:color="auto"/>
              <w:left w:val="nil"/>
              <w:bottom w:val="single" w:sz="4" w:space="0" w:color="auto"/>
              <w:right w:val="nil"/>
            </w:tcBorders>
            <w:shd w:val="clear" w:color="auto" w:fill="auto"/>
            <w:hideMark/>
          </w:tcPr>
          <w:p w14:paraId="1ED47053" w14:textId="77777777" w:rsidR="00542F32" w:rsidRPr="00BF4D36" w:rsidRDefault="00542F32" w:rsidP="00542F32">
            <w:pPr>
              <w:pStyle w:val="Tabletext"/>
            </w:pPr>
            <w:r w:rsidRPr="00BF4D36">
              <w:t>36650</w:t>
            </w:r>
          </w:p>
        </w:tc>
        <w:tc>
          <w:tcPr>
            <w:tcW w:w="3342" w:type="pct"/>
            <w:tcBorders>
              <w:top w:val="single" w:sz="4" w:space="0" w:color="auto"/>
              <w:left w:val="nil"/>
              <w:bottom w:val="single" w:sz="4" w:space="0" w:color="auto"/>
              <w:right w:val="nil"/>
            </w:tcBorders>
            <w:shd w:val="clear" w:color="auto" w:fill="auto"/>
            <w:hideMark/>
          </w:tcPr>
          <w:p w14:paraId="56E5DDBE" w14:textId="77777777" w:rsidR="00542F32" w:rsidRPr="00BF4D36" w:rsidRDefault="00542F32" w:rsidP="00542F32">
            <w:pPr>
              <w:pStyle w:val="Tabletext"/>
            </w:pPr>
            <w:r w:rsidRPr="00BF4D36">
              <w:t>Nephrostomy tube, removal of, using interventional radiology techniques, but not including imaging, if the ureter has been stented with a double J ureteric stent and that stent is left in place (H) (Anaes.)</w:t>
            </w:r>
          </w:p>
        </w:tc>
        <w:tc>
          <w:tcPr>
            <w:tcW w:w="946" w:type="pct"/>
            <w:tcBorders>
              <w:top w:val="single" w:sz="4" w:space="0" w:color="auto"/>
              <w:left w:val="nil"/>
              <w:bottom w:val="single" w:sz="4" w:space="0" w:color="auto"/>
              <w:right w:val="nil"/>
            </w:tcBorders>
            <w:shd w:val="clear" w:color="auto" w:fill="auto"/>
          </w:tcPr>
          <w:p w14:paraId="4B78A7B3" w14:textId="77777777" w:rsidR="00542F32" w:rsidRPr="00BF4D36" w:rsidRDefault="00542F32" w:rsidP="00542F32">
            <w:pPr>
              <w:pStyle w:val="Tabletext"/>
              <w:jc w:val="right"/>
            </w:pPr>
            <w:r w:rsidRPr="00BF4D36">
              <w:t>155.80</w:t>
            </w:r>
          </w:p>
        </w:tc>
      </w:tr>
      <w:tr w:rsidR="00542F32" w:rsidRPr="00BF4D36" w14:paraId="791441B5" w14:textId="77777777" w:rsidTr="00D34DDD">
        <w:tc>
          <w:tcPr>
            <w:tcW w:w="712" w:type="pct"/>
            <w:tcBorders>
              <w:top w:val="single" w:sz="4" w:space="0" w:color="auto"/>
              <w:left w:val="nil"/>
              <w:bottom w:val="single" w:sz="4" w:space="0" w:color="auto"/>
              <w:right w:val="nil"/>
            </w:tcBorders>
            <w:shd w:val="clear" w:color="auto" w:fill="auto"/>
            <w:hideMark/>
          </w:tcPr>
          <w:p w14:paraId="4CF1711E" w14:textId="77777777" w:rsidR="00542F32" w:rsidRPr="00BF4D36" w:rsidRDefault="00542F32" w:rsidP="00542F32">
            <w:pPr>
              <w:pStyle w:val="Tabletext"/>
            </w:pPr>
            <w:bookmarkStart w:id="801" w:name="CU_178715510"/>
            <w:bookmarkStart w:id="802" w:name="CU_179720529"/>
            <w:bookmarkEnd w:id="801"/>
            <w:bookmarkEnd w:id="802"/>
            <w:r w:rsidRPr="00BF4D36">
              <w:t>36652</w:t>
            </w:r>
          </w:p>
        </w:tc>
        <w:tc>
          <w:tcPr>
            <w:tcW w:w="3342" w:type="pct"/>
            <w:tcBorders>
              <w:top w:val="single" w:sz="4" w:space="0" w:color="auto"/>
              <w:left w:val="nil"/>
              <w:bottom w:val="single" w:sz="4" w:space="0" w:color="auto"/>
              <w:right w:val="nil"/>
            </w:tcBorders>
            <w:shd w:val="clear" w:color="auto" w:fill="auto"/>
            <w:hideMark/>
          </w:tcPr>
          <w:p w14:paraId="658D6F07" w14:textId="63EE67B0" w:rsidR="00542F32" w:rsidRPr="00BF4D36" w:rsidRDefault="00542F32" w:rsidP="00542F32">
            <w:pPr>
              <w:pStyle w:val="Tabletext"/>
            </w:pPr>
            <w:r w:rsidRPr="00BF4D36">
              <w:t xml:space="preserve">Pyeloscopy, retrograde, of one collecting system, with or without any one or more of, cystoscopy, ureteric meatotomy, ureteric dilatation, other than a service associated with a service to which </w:t>
            </w:r>
            <w:r w:rsidR="00BC24A8" w:rsidRPr="00BF4D36">
              <w:t>item 3</w:t>
            </w:r>
            <w:r w:rsidRPr="00BF4D36">
              <w:t>6803, 36812 or 36824 applies (H) (Anaes.) (Assist.)</w:t>
            </w:r>
          </w:p>
        </w:tc>
        <w:tc>
          <w:tcPr>
            <w:tcW w:w="946" w:type="pct"/>
            <w:tcBorders>
              <w:top w:val="single" w:sz="4" w:space="0" w:color="auto"/>
              <w:left w:val="nil"/>
              <w:bottom w:val="single" w:sz="4" w:space="0" w:color="auto"/>
              <w:right w:val="nil"/>
            </w:tcBorders>
            <w:shd w:val="clear" w:color="auto" w:fill="auto"/>
          </w:tcPr>
          <w:p w14:paraId="7DE9454B" w14:textId="77777777" w:rsidR="00542F32" w:rsidRPr="00BF4D36" w:rsidRDefault="00542F32" w:rsidP="00542F32">
            <w:pPr>
              <w:pStyle w:val="Tabletext"/>
              <w:jc w:val="right"/>
            </w:pPr>
            <w:r w:rsidRPr="00BF4D36">
              <w:t>676.15</w:t>
            </w:r>
          </w:p>
        </w:tc>
      </w:tr>
      <w:tr w:rsidR="00542F32" w:rsidRPr="00BF4D36" w14:paraId="001C54F4" w14:textId="77777777" w:rsidTr="00D34DDD">
        <w:tc>
          <w:tcPr>
            <w:tcW w:w="712" w:type="pct"/>
            <w:tcBorders>
              <w:top w:val="single" w:sz="4" w:space="0" w:color="auto"/>
              <w:left w:val="nil"/>
              <w:bottom w:val="single" w:sz="4" w:space="0" w:color="auto"/>
              <w:right w:val="nil"/>
            </w:tcBorders>
            <w:shd w:val="clear" w:color="auto" w:fill="auto"/>
            <w:hideMark/>
          </w:tcPr>
          <w:p w14:paraId="1929B983" w14:textId="77777777" w:rsidR="00542F32" w:rsidRPr="00BF4D36" w:rsidRDefault="00542F32" w:rsidP="00542F32">
            <w:pPr>
              <w:pStyle w:val="Tabletext"/>
            </w:pPr>
            <w:r w:rsidRPr="00BF4D36">
              <w:t>36654</w:t>
            </w:r>
          </w:p>
        </w:tc>
        <w:tc>
          <w:tcPr>
            <w:tcW w:w="3342" w:type="pct"/>
            <w:tcBorders>
              <w:top w:val="single" w:sz="4" w:space="0" w:color="auto"/>
              <w:left w:val="nil"/>
              <w:bottom w:val="single" w:sz="4" w:space="0" w:color="auto"/>
              <w:right w:val="nil"/>
            </w:tcBorders>
            <w:shd w:val="clear" w:color="auto" w:fill="auto"/>
            <w:hideMark/>
          </w:tcPr>
          <w:p w14:paraId="70BE9AB2" w14:textId="5CCEE2A8" w:rsidR="00542F32" w:rsidRPr="00BF4D36" w:rsidRDefault="00542F32" w:rsidP="00542F32">
            <w:pPr>
              <w:pStyle w:val="Tabletext"/>
            </w:pPr>
            <w:r w:rsidRPr="00BF4D36">
              <w:t xml:space="preserve">Pyeloscopy, retrograde, of one collecting system, being a service to which </w:t>
            </w:r>
            <w:r w:rsidR="00BC24A8" w:rsidRPr="00BF4D36">
              <w:t>item 3</w:t>
            </w:r>
            <w:r w:rsidRPr="00BF4D36">
              <w:t xml:space="preserve">6652 applies, plus one or more of extraction of stone from the renal pelvis or calyces, or biopsy or diathermy of the renal pelvis or calyces, other than a service associated with a service performed in the same collecting system to which </w:t>
            </w:r>
            <w:r w:rsidR="00BC24A8" w:rsidRPr="00BF4D36">
              <w:t>item 3</w:t>
            </w:r>
            <w:r w:rsidRPr="00BF4D36">
              <w:t>6656 applies (H) (Anaes.) (Assist.)</w:t>
            </w:r>
          </w:p>
        </w:tc>
        <w:tc>
          <w:tcPr>
            <w:tcW w:w="946" w:type="pct"/>
            <w:tcBorders>
              <w:top w:val="single" w:sz="4" w:space="0" w:color="auto"/>
              <w:left w:val="nil"/>
              <w:bottom w:val="single" w:sz="4" w:space="0" w:color="auto"/>
              <w:right w:val="nil"/>
            </w:tcBorders>
            <w:shd w:val="clear" w:color="auto" w:fill="auto"/>
          </w:tcPr>
          <w:p w14:paraId="5B41A323" w14:textId="77777777" w:rsidR="00542F32" w:rsidRPr="00BF4D36" w:rsidRDefault="00542F32" w:rsidP="00542F32">
            <w:pPr>
              <w:pStyle w:val="Tabletext"/>
              <w:jc w:val="right"/>
            </w:pPr>
            <w:r w:rsidRPr="00BF4D36">
              <w:t>866.90</w:t>
            </w:r>
          </w:p>
        </w:tc>
      </w:tr>
      <w:tr w:rsidR="00542F32" w:rsidRPr="00BF4D36" w14:paraId="0397DD5E" w14:textId="77777777" w:rsidTr="00D34DDD">
        <w:tc>
          <w:tcPr>
            <w:tcW w:w="712" w:type="pct"/>
            <w:tcBorders>
              <w:top w:val="single" w:sz="4" w:space="0" w:color="auto"/>
              <w:left w:val="nil"/>
              <w:bottom w:val="single" w:sz="4" w:space="0" w:color="auto"/>
              <w:right w:val="nil"/>
            </w:tcBorders>
            <w:shd w:val="clear" w:color="auto" w:fill="auto"/>
            <w:hideMark/>
          </w:tcPr>
          <w:p w14:paraId="59F3C2F2" w14:textId="77777777" w:rsidR="00542F32" w:rsidRPr="00BF4D36" w:rsidRDefault="00542F32" w:rsidP="00542F32">
            <w:pPr>
              <w:pStyle w:val="Tabletext"/>
            </w:pPr>
            <w:r w:rsidRPr="00BF4D36">
              <w:t>36656</w:t>
            </w:r>
          </w:p>
        </w:tc>
        <w:tc>
          <w:tcPr>
            <w:tcW w:w="3342" w:type="pct"/>
            <w:tcBorders>
              <w:top w:val="single" w:sz="4" w:space="0" w:color="auto"/>
              <w:left w:val="nil"/>
              <w:bottom w:val="single" w:sz="4" w:space="0" w:color="auto"/>
              <w:right w:val="nil"/>
            </w:tcBorders>
            <w:shd w:val="clear" w:color="auto" w:fill="auto"/>
            <w:hideMark/>
          </w:tcPr>
          <w:p w14:paraId="778AA17E" w14:textId="2AD132BE" w:rsidR="00542F32" w:rsidRPr="00BF4D36" w:rsidRDefault="00542F32" w:rsidP="00542F32">
            <w:pPr>
              <w:pStyle w:val="Tabletext"/>
            </w:pPr>
            <w:r w:rsidRPr="00BF4D36">
              <w:t xml:space="preserve">Pyeloscopy, retrograde, of one collecting system, being a service to which </w:t>
            </w:r>
            <w:r w:rsidR="00BC24A8" w:rsidRPr="00BF4D36">
              <w:t>item 3</w:t>
            </w:r>
            <w:r w:rsidRPr="00BF4D36">
              <w:t xml:space="preserve">6652 applies, plus extraction of 2 or more stones in the renal pelvis or calyces or destruction of stone with ultrasound, electrohydraulic or kinetic lithotripsy or laser in the renal pelvis or calyces, with or without extraction of fragments, other than a service associated with a service performed in the same collecting system to which </w:t>
            </w:r>
            <w:r w:rsidR="00BC24A8" w:rsidRPr="00BF4D36">
              <w:t>item 3</w:t>
            </w:r>
            <w:r w:rsidRPr="00BF4D36">
              <w:t>6654 applies (H) (Anaes.) (Assist.)</w:t>
            </w:r>
          </w:p>
        </w:tc>
        <w:tc>
          <w:tcPr>
            <w:tcW w:w="946" w:type="pct"/>
            <w:tcBorders>
              <w:top w:val="single" w:sz="4" w:space="0" w:color="auto"/>
              <w:left w:val="nil"/>
              <w:bottom w:val="single" w:sz="4" w:space="0" w:color="auto"/>
              <w:right w:val="nil"/>
            </w:tcBorders>
            <w:shd w:val="clear" w:color="auto" w:fill="auto"/>
          </w:tcPr>
          <w:p w14:paraId="1C62565D" w14:textId="77777777" w:rsidR="00542F32" w:rsidRPr="00BF4D36" w:rsidRDefault="00542F32" w:rsidP="00542F32">
            <w:pPr>
              <w:pStyle w:val="Tabletext"/>
              <w:jc w:val="right"/>
            </w:pPr>
            <w:r w:rsidRPr="00BF4D36">
              <w:t>1,109.50</w:t>
            </w:r>
          </w:p>
        </w:tc>
      </w:tr>
      <w:tr w:rsidR="00542F32" w:rsidRPr="00BF4D36" w14:paraId="5A9751D3" w14:textId="77777777" w:rsidTr="00D34DDD">
        <w:tc>
          <w:tcPr>
            <w:tcW w:w="712" w:type="pct"/>
            <w:tcBorders>
              <w:top w:val="single" w:sz="4" w:space="0" w:color="auto"/>
              <w:left w:val="nil"/>
              <w:bottom w:val="single" w:sz="4" w:space="0" w:color="auto"/>
              <w:right w:val="nil"/>
            </w:tcBorders>
            <w:shd w:val="clear" w:color="auto" w:fill="auto"/>
            <w:hideMark/>
          </w:tcPr>
          <w:p w14:paraId="74141FBC" w14:textId="77777777" w:rsidR="00542F32" w:rsidRPr="00BF4D36" w:rsidRDefault="00542F32" w:rsidP="00542F32">
            <w:pPr>
              <w:pStyle w:val="Tabletext"/>
            </w:pPr>
            <w:bookmarkStart w:id="803" w:name="CU_184717027"/>
            <w:bookmarkStart w:id="804" w:name="CU_185722046"/>
            <w:bookmarkEnd w:id="803"/>
            <w:bookmarkEnd w:id="804"/>
            <w:r w:rsidRPr="00BF4D36">
              <w:t>36663</w:t>
            </w:r>
          </w:p>
        </w:tc>
        <w:tc>
          <w:tcPr>
            <w:tcW w:w="3342" w:type="pct"/>
            <w:tcBorders>
              <w:top w:val="single" w:sz="4" w:space="0" w:color="auto"/>
              <w:left w:val="nil"/>
              <w:bottom w:val="single" w:sz="4" w:space="0" w:color="auto"/>
              <w:right w:val="nil"/>
            </w:tcBorders>
            <w:shd w:val="clear" w:color="auto" w:fill="auto"/>
            <w:hideMark/>
          </w:tcPr>
          <w:p w14:paraId="43125F2A" w14:textId="77777777" w:rsidR="00542F32" w:rsidRPr="00BF4D36" w:rsidRDefault="00542F32" w:rsidP="00542F32">
            <w:pPr>
              <w:pStyle w:val="Tabletext"/>
            </w:pPr>
            <w:r w:rsidRPr="00BF4D36">
              <w:t>Both:</w:t>
            </w:r>
          </w:p>
          <w:p w14:paraId="32D9AF71" w14:textId="77777777" w:rsidR="00542F32" w:rsidRPr="00BF4D36" w:rsidRDefault="00542F32" w:rsidP="00542F32">
            <w:pPr>
              <w:pStyle w:val="Tablea"/>
            </w:pPr>
            <w:r w:rsidRPr="00BF4D36">
              <w:t xml:space="preserve">(a) percutaneous placement of sacral nerve lead or leads using fluoroscopic guidance, or open placement of sacral nerve lead or </w:t>
            </w:r>
            <w:r w:rsidRPr="00BF4D36">
              <w:lastRenderedPageBreak/>
              <w:t>leads; and</w:t>
            </w:r>
          </w:p>
          <w:p w14:paraId="642C4C14" w14:textId="4AEFF634" w:rsidR="00542F32" w:rsidRPr="00BF4D36" w:rsidRDefault="00542F32" w:rsidP="00542F32">
            <w:pPr>
              <w:pStyle w:val="Tablea"/>
            </w:pPr>
            <w:r w:rsidRPr="00BF4D36">
              <w:t>(b) intra</w:t>
            </w:r>
            <w:r w:rsidR="00043BF2">
              <w:noBreakHyphen/>
            </w:r>
            <w:r w:rsidRPr="00BF4D36">
              <w:t>operative test stimulation, to manage:</w:t>
            </w:r>
          </w:p>
          <w:p w14:paraId="126F86CA" w14:textId="7A45185D" w:rsidR="00542F32" w:rsidRPr="00BF4D36" w:rsidRDefault="00542F32" w:rsidP="00542F32">
            <w:pPr>
              <w:pStyle w:val="Tablei"/>
            </w:pPr>
            <w:r w:rsidRPr="00BF4D36">
              <w:t>(i) detrusor over</w:t>
            </w:r>
            <w:r w:rsidR="00043BF2">
              <w:noBreakHyphen/>
            </w:r>
            <w:r w:rsidRPr="00BF4D36">
              <w:t>activity that has been refractory to at least 12 months conservative non</w:t>
            </w:r>
            <w:r w:rsidR="00043BF2">
              <w:noBreakHyphen/>
            </w:r>
            <w:r w:rsidRPr="00BF4D36">
              <w:t>surgical treatment; or</w:t>
            </w:r>
          </w:p>
          <w:p w14:paraId="5B92BFF5" w14:textId="3BB286DF" w:rsidR="00542F32" w:rsidRPr="00BF4D36" w:rsidRDefault="00542F32" w:rsidP="00542F32">
            <w:pPr>
              <w:pStyle w:val="Tablei"/>
            </w:pPr>
            <w:r w:rsidRPr="00BF4D36">
              <w:t>(ii) non</w:t>
            </w:r>
            <w:r w:rsidR="00043BF2">
              <w:noBreakHyphen/>
            </w:r>
            <w:r w:rsidRPr="00BF4D36">
              <w:t>obstructive urinary retention that has been refractory to at least 12 months conservative non</w:t>
            </w:r>
            <w:r w:rsidR="00043BF2">
              <w:noBreakHyphen/>
            </w:r>
            <w:r w:rsidRPr="00BF4D36">
              <w:t>surgical treatment</w:t>
            </w:r>
          </w:p>
          <w:p w14:paraId="27DB0C45" w14:textId="77777777" w:rsidR="00542F32" w:rsidRPr="00BF4D36" w:rsidRDefault="00542F32" w:rsidP="00542F32">
            <w:pPr>
              <w:pStyle w:val="Tabletext"/>
            </w:pPr>
            <w:r w:rsidRPr="00BF4D36">
              <w:t>(Anaes.)</w:t>
            </w:r>
          </w:p>
        </w:tc>
        <w:tc>
          <w:tcPr>
            <w:tcW w:w="946" w:type="pct"/>
            <w:tcBorders>
              <w:top w:val="single" w:sz="4" w:space="0" w:color="auto"/>
              <w:left w:val="nil"/>
              <w:bottom w:val="single" w:sz="4" w:space="0" w:color="auto"/>
              <w:right w:val="nil"/>
            </w:tcBorders>
            <w:shd w:val="clear" w:color="auto" w:fill="auto"/>
          </w:tcPr>
          <w:p w14:paraId="19728CFC" w14:textId="77777777" w:rsidR="00542F32" w:rsidRPr="00BF4D36" w:rsidRDefault="00542F32" w:rsidP="00542F32">
            <w:pPr>
              <w:pStyle w:val="Tabletext"/>
              <w:jc w:val="right"/>
            </w:pPr>
            <w:r w:rsidRPr="00BF4D36">
              <w:lastRenderedPageBreak/>
              <w:t>687.75</w:t>
            </w:r>
          </w:p>
        </w:tc>
      </w:tr>
      <w:tr w:rsidR="00542F32" w:rsidRPr="00BF4D36" w14:paraId="6AD86396" w14:textId="77777777" w:rsidTr="00D34DDD">
        <w:tc>
          <w:tcPr>
            <w:tcW w:w="712" w:type="pct"/>
            <w:tcBorders>
              <w:top w:val="single" w:sz="4" w:space="0" w:color="auto"/>
              <w:left w:val="nil"/>
              <w:bottom w:val="single" w:sz="4" w:space="0" w:color="auto"/>
              <w:right w:val="nil"/>
            </w:tcBorders>
            <w:shd w:val="clear" w:color="auto" w:fill="auto"/>
            <w:hideMark/>
          </w:tcPr>
          <w:p w14:paraId="7A2AE0EB" w14:textId="77777777" w:rsidR="00542F32" w:rsidRPr="00BF4D36" w:rsidRDefault="00542F32" w:rsidP="00542F32">
            <w:pPr>
              <w:pStyle w:val="Tabletext"/>
            </w:pPr>
            <w:r w:rsidRPr="00BF4D36">
              <w:t>36664</w:t>
            </w:r>
          </w:p>
        </w:tc>
        <w:tc>
          <w:tcPr>
            <w:tcW w:w="3342" w:type="pct"/>
            <w:tcBorders>
              <w:top w:val="single" w:sz="4" w:space="0" w:color="auto"/>
              <w:left w:val="nil"/>
              <w:bottom w:val="single" w:sz="4" w:space="0" w:color="auto"/>
              <w:right w:val="nil"/>
            </w:tcBorders>
            <w:shd w:val="clear" w:color="auto" w:fill="auto"/>
            <w:hideMark/>
          </w:tcPr>
          <w:p w14:paraId="5A038C55" w14:textId="77777777" w:rsidR="00542F32" w:rsidRPr="00BF4D36" w:rsidRDefault="00542F32" w:rsidP="00542F32">
            <w:pPr>
              <w:pStyle w:val="Tabletext"/>
            </w:pPr>
            <w:r w:rsidRPr="00BF4D36">
              <w:t>Both:</w:t>
            </w:r>
          </w:p>
          <w:p w14:paraId="552B878C" w14:textId="77777777" w:rsidR="00542F32" w:rsidRPr="00BF4D36" w:rsidRDefault="00542F32" w:rsidP="00542F32">
            <w:pPr>
              <w:pStyle w:val="Tablea"/>
            </w:pPr>
            <w:r w:rsidRPr="00BF4D36">
              <w:t>(a) percutaneous repositioning of sacral nerve lead or leads using fluoroscopic guidance, or open repositioning of sacral nerve lead or leads; and</w:t>
            </w:r>
          </w:p>
          <w:p w14:paraId="01FBEA91" w14:textId="7DBA978C" w:rsidR="00542F32" w:rsidRPr="00BF4D36" w:rsidRDefault="00542F32" w:rsidP="00542F32">
            <w:pPr>
              <w:pStyle w:val="Tablea"/>
            </w:pPr>
            <w:r w:rsidRPr="00BF4D36">
              <w:t>(b) intra</w:t>
            </w:r>
            <w:r w:rsidR="00043BF2">
              <w:noBreakHyphen/>
            </w:r>
            <w:r w:rsidRPr="00BF4D36">
              <w:t>operative test stimulation, to correct displacement or unsatisfactory positioning, if inserted for the management of:</w:t>
            </w:r>
          </w:p>
          <w:p w14:paraId="386274F3" w14:textId="2BB809C4" w:rsidR="00542F32" w:rsidRPr="00BF4D36" w:rsidRDefault="00542F32" w:rsidP="00542F32">
            <w:pPr>
              <w:pStyle w:val="Tablei"/>
            </w:pPr>
            <w:r w:rsidRPr="00BF4D36">
              <w:t>(i) detrusor over</w:t>
            </w:r>
            <w:r w:rsidR="00043BF2">
              <w:noBreakHyphen/>
            </w:r>
            <w:r w:rsidRPr="00BF4D36">
              <w:t>activity that has been refractory to at least 12 months conservative non</w:t>
            </w:r>
            <w:r w:rsidR="00043BF2">
              <w:noBreakHyphen/>
            </w:r>
            <w:r w:rsidRPr="00BF4D36">
              <w:t>surgical treatment; or</w:t>
            </w:r>
          </w:p>
          <w:p w14:paraId="342D5191" w14:textId="05F58F23" w:rsidR="00542F32" w:rsidRPr="00BF4D36" w:rsidRDefault="00542F32" w:rsidP="00542F32">
            <w:pPr>
              <w:pStyle w:val="Tablei"/>
            </w:pPr>
            <w:r w:rsidRPr="00BF4D36">
              <w:t>(ii) non</w:t>
            </w:r>
            <w:r w:rsidR="00043BF2">
              <w:noBreakHyphen/>
            </w:r>
            <w:r w:rsidRPr="00BF4D36">
              <w:t>obstructive urinary retention that has been refractory to at least 12 months conservative non</w:t>
            </w:r>
            <w:r w:rsidR="00043BF2">
              <w:noBreakHyphen/>
            </w:r>
            <w:r w:rsidRPr="00BF4D36">
              <w:t>surgical treatment;</w:t>
            </w:r>
          </w:p>
          <w:p w14:paraId="499EF680" w14:textId="754B4CB6" w:rsidR="00542F32" w:rsidRPr="00BF4D36" w:rsidRDefault="00542F32" w:rsidP="00542F32">
            <w:pPr>
              <w:pStyle w:val="Tabletext"/>
            </w:pPr>
            <w:r w:rsidRPr="00BF4D36">
              <w:t xml:space="preserve">other than a service to which </w:t>
            </w:r>
            <w:r w:rsidR="00BC24A8" w:rsidRPr="00BF4D36">
              <w:t>item 3</w:t>
            </w:r>
            <w:r w:rsidRPr="00BF4D36">
              <w:t>6663 applies (Anaes.)</w:t>
            </w:r>
          </w:p>
        </w:tc>
        <w:tc>
          <w:tcPr>
            <w:tcW w:w="946" w:type="pct"/>
            <w:tcBorders>
              <w:top w:val="single" w:sz="4" w:space="0" w:color="auto"/>
              <w:left w:val="nil"/>
              <w:bottom w:val="single" w:sz="4" w:space="0" w:color="auto"/>
              <w:right w:val="nil"/>
            </w:tcBorders>
            <w:shd w:val="clear" w:color="auto" w:fill="auto"/>
          </w:tcPr>
          <w:p w14:paraId="726369A2" w14:textId="77777777" w:rsidR="00542F32" w:rsidRPr="00BF4D36" w:rsidRDefault="00542F32" w:rsidP="00542F32">
            <w:pPr>
              <w:pStyle w:val="Tabletext"/>
              <w:jc w:val="right"/>
            </w:pPr>
            <w:r w:rsidRPr="00BF4D36">
              <w:t>617.60</w:t>
            </w:r>
          </w:p>
        </w:tc>
      </w:tr>
      <w:tr w:rsidR="00542F32" w:rsidRPr="00BF4D36" w14:paraId="4F1E21BA" w14:textId="77777777" w:rsidTr="00D34DDD">
        <w:tc>
          <w:tcPr>
            <w:tcW w:w="712" w:type="pct"/>
            <w:tcBorders>
              <w:top w:val="single" w:sz="4" w:space="0" w:color="auto"/>
              <w:left w:val="nil"/>
              <w:bottom w:val="single" w:sz="4" w:space="0" w:color="auto"/>
              <w:right w:val="nil"/>
            </w:tcBorders>
            <w:shd w:val="clear" w:color="auto" w:fill="auto"/>
            <w:hideMark/>
          </w:tcPr>
          <w:p w14:paraId="0A715586" w14:textId="77777777" w:rsidR="00542F32" w:rsidRPr="00BF4D36" w:rsidRDefault="00542F32" w:rsidP="00542F32">
            <w:pPr>
              <w:pStyle w:val="Tabletext"/>
            </w:pPr>
            <w:r w:rsidRPr="00BF4D36">
              <w:t>36665</w:t>
            </w:r>
          </w:p>
        </w:tc>
        <w:tc>
          <w:tcPr>
            <w:tcW w:w="3342" w:type="pct"/>
            <w:tcBorders>
              <w:top w:val="single" w:sz="4" w:space="0" w:color="auto"/>
              <w:left w:val="nil"/>
              <w:bottom w:val="single" w:sz="4" w:space="0" w:color="auto"/>
              <w:right w:val="nil"/>
            </w:tcBorders>
            <w:shd w:val="clear" w:color="auto" w:fill="auto"/>
            <w:hideMark/>
          </w:tcPr>
          <w:p w14:paraId="38EABC0A" w14:textId="78BE577D" w:rsidR="00542F32" w:rsidRPr="00BF4D36" w:rsidRDefault="00542F32" w:rsidP="00542F32">
            <w:pPr>
              <w:pStyle w:val="Tabletext"/>
            </w:pPr>
            <w:r w:rsidRPr="00BF4D36">
              <w:t>Sacral nerve electrode or electrodes, management and adjustment of the pulse generator by a medical practitioner, to manage detrusor over</w:t>
            </w:r>
            <w:r w:rsidR="00043BF2">
              <w:noBreakHyphen/>
            </w:r>
            <w:r w:rsidRPr="00BF4D36">
              <w:t>activity or non</w:t>
            </w:r>
            <w:r w:rsidR="00043BF2">
              <w:noBreakHyphen/>
            </w:r>
            <w:r w:rsidRPr="00BF4D36">
              <w:t>obstructive urinary retention—each day</w:t>
            </w:r>
          </w:p>
        </w:tc>
        <w:tc>
          <w:tcPr>
            <w:tcW w:w="946" w:type="pct"/>
            <w:tcBorders>
              <w:top w:val="single" w:sz="4" w:space="0" w:color="auto"/>
              <w:left w:val="nil"/>
              <w:bottom w:val="single" w:sz="4" w:space="0" w:color="auto"/>
              <w:right w:val="nil"/>
            </w:tcBorders>
            <w:shd w:val="clear" w:color="auto" w:fill="auto"/>
          </w:tcPr>
          <w:p w14:paraId="203C949E" w14:textId="77777777" w:rsidR="00542F32" w:rsidRPr="00BF4D36" w:rsidRDefault="00542F32" w:rsidP="00542F32">
            <w:pPr>
              <w:pStyle w:val="Tabletext"/>
              <w:jc w:val="right"/>
            </w:pPr>
            <w:r w:rsidRPr="00BF4D36">
              <w:t>130.45</w:t>
            </w:r>
          </w:p>
        </w:tc>
      </w:tr>
      <w:tr w:rsidR="00542F32" w:rsidRPr="00BF4D36" w14:paraId="0C4D3E49" w14:textId="77777777" w:rsidTr="00D34DDD">
        <w:tc>
          <w:tcPr>
            <w:tcW w:w="712" w:type="pct"/>
            <w:tcBorders>
              <w:top w:val="single" w:sz="4" w:space="0" w:color="auto"/>
              <w:left w:val="nil"/>
              <w:bottom w:val="single" w:sz="4" w:space="0" w:color="auto"/>
              <w:right w:val="nil"/>
            </w:tcBorders>
            <w:shd w:val="clear" w:color="auto" w:fill="auto"/>
            <w:hideMark/>
          </w:tcPr>
          <w:p w14:paraId="5200BC7A" w14:textId="77777777" w:rsidR="00542F32" w:rsidRPr="00BF4D36" w:rsidRDefault="00542F32" w:rsidP="00542F32">
            <w:pPr>
              <w:pStyle w:val="Tabletext"/>
            </w:pPr>
            <w:r w:rsidRPr="00BF4D36">
              <w:t>36666</w:t>
            </w:r>
          </w:p>
        </w:tc>
        <w:tc>
          <w:tcPr>
            <w:tcW w:w="3342" w:type="pct"/>
            <w:tcBorders>
              <w:top w:val="single" w:sz="4" w:space="0" w:color="auto"/>
              <w:left w:val="nil"/>
              <w:bottom w:val="single" w:sz="4" w:space="0" w:color="auto"/>
              <w:right w:val="nil"/>
            </w:tcBorders>
            <w:shd w:val="clear" w:color="auto" w:fill="auto"/>
            <w:hideMark/>
          </w:tcPr>
          <w:p w14:paraId="014B8158" w14:textId="77777777" w:rsidR="00542F32" w:rsidRPr="00BF4D36" w:rsidRDefault="00542F32" w:rsidP="00542F32">
            <w:pPr>
              <w:pStyle w:val="Tabletext"/>
            </w:pPr>
            <w:r w:rsidRPr="00BF4D36">
              <w:t>Pulse generator, subcutaneous placement of, and placement and connection of extension wire or wires to sacral nerve electrode or electrodes, for the management of:</w:t>
            </w:r>
          </w:p>
          <w:p w14:paraId="48ADCB75" w14:textId="044FECC1" w:rsidR="00542F32" w:rsidRPr="00BF4D36" w:rsidRDefault="00542F32" w:rsidP="00542F32">
            <w:pPr>
              <w:pStyle w:val="Tablea"/>
            </w:pPr>
            <w:r w:rsidRPr="00BF4D36">
              <w:t>(a) detrusor over</w:t>
            </w:r>
            <w:r w:rsidR="00043BF2">
              <w:noBreakHyphen/>
            </w:r>
            <w:r w:rsidRPr="00BF4D36">
              <w:t>activity that has been refractory to at least 12 months conservative non</w:t>
            </w:r>
            <w:r w:rsidR="00043BF2">
              <w:noBreakHyphen/>
            </w:r>
            <w:r w:rsidRPr="00BF4D36">
              <w:t>surgical treatment; or</w:t>
            </w:r>
          </w:p>
          <w:p w14:paraId="4E633413" w14:textId="1B6AC40F" w:rsidR="00542F32" w:rsidRPr="00BF4D36" w:rsidRDefault="00542F32" w:rsidP="00542F32">
            <w:pPr>
              <w:pStyle w:val="Tablea"/>
            </w:pPr>
            <w:r w:rsidRPr="00BF4D36">
              <w:t>(b) non</w:t>
            </w:r>
            <w:r w:rsidR="00043BF2">
              <w:noBreakHyphen/>
            </w:r>
            <w:r w:rsidRPr="00BF4D36">
              <w:t>obstructive urinary retention that has been refractory to at least 12 months conservative non</w:t>
            </w:r>
            <w:r w:rsidR="00043BF2">
              <w:noBreakHyphen/>
            </w:r>
            <w:r w:rsidRPr="00BF4D36">
              <w:t>surgical treatment</w:t>
            </w:r>
          </w:p>
          <w:p w14:paraId="4ED1A9C6" w14:textId="77777777" w:rsidR="00542F32" w:rsidRPr="00BF4D36" w:rsidRDefault="00542F32" w:rsidP="00542F32">
            <w:pPr>
              <w:pStyle w:val="Tabletext"/>
            </w:pPr>
            <w:r w:rsidRPr="00BF4D36">
              <w:t>(Anaes.)</w:t>
            </w:r>
          </w:p>
        </w:tc>
        <w:tc>
          <w:tcPr>
            <w:tcW w:w="946" w:type="pct"/>
            <w:tcBorders>
              <w:top w:val="single" w:sz="4" w:space="0" w:color="auto"/>
              <w:left w:val="nil"/>
              <w:bottom w:val="single" w:sz="4" w:space="0" w:color="auto"/>
              <w:right w:val="nil"/>
            </w:tcBorders>
            <w:shd w:val="clear" w:color="auto" w:fill="auto"/>
          </w:tcPr>
          <w:p w14:paraId="5C6AE7D8" w14:textId="77777777" w:rsidR="00542F32" w:rsidRPr="00BF4D36" w:rsidRDefault="00542F32" w:rsidP="00542F32">
            <w:pPr>
              <w:pStyle w:val="Tabletext"/>
              <w:jc w:val="right"/>
            </w:pPr>
            <w:r w:rsidRPr="00BF4D36">
              <w:t>347.55</w:t>
            </w:r>
          </w:p>
        </w:tc>
      </w:tr>
      <w:tr w:rsidR="00542F32" w:rsidRPr="00BF4D36" w14:paraId="06B4ADD8" w14:textId="77777777" w:rsidTr="00D34DDD">
        <w:tc>
          <w:tcPr>
            <w:tcW w:w="712" w:type="pct"/>
            <w:tcBorders>
              <w:top w:val="single" w:sz="4" w:space="0" w:color="auto"/>
              <w:left w:val="nil"/>
              <w:bottom w:val="single" w:sz="4" w:space="0" w:color="auto"/>
              <w:right w:val="nil"/>
            </w:tcBorders>
            <w:shd w:val="clear" w:color="auto" w:fill="auto"/>
            <w:hideMark/>
          </w:tcPr>
          <w:p w14:paraId="0A5B30D1" w14:textId="77777777" w:rsidR="00542F32" w:rsidRPr="00BF4D36" w:rsidRDefault="00542F32" w:rsidP="00542F32">
            <w:pPr>
              <w:pStyle w:val="Tabletext"/>
            </w:pPr>
            <w:bookmarkStart w:id="805" w:name="CU_189723846"/>
            <w:bookmarkEnd w:id="805"/>
            <w:r w:rsidRPr="00BF4D36">
              <w:t>36667</w:t>
            </w:r>
          </w:p>
        </w:tc>
        <w:tc>
          <w:tcPr>
            <w:tcW w:w="3342" w:type="pct"/>
            <w:tcBorders>
              <w:top w:val="single" w:sz="4" w:space="0" w:color="auto"/>
              <w:left w:val="nil"/>
              <w:bottom w:val="single" w:sz="4" w:space="0" w:color="auto"/>
              <w:right w:val="nil"/>
            </w:tcBorders>
            <w:shd w:val="clear" w:color="auto" w:fill="auto"/>
            <w:hideMark/>
          </w:tcPr>
          <w:p w14:paraId="676C818A" w14:textId="77777777" w:rsidR="00542F32" w:rsidRPr="00BF4D36" w:rsidRDefault="00542F32" w:rsidP="00542F32">
            <w:pPr>
              <w:pStyle w:val="Tabletext"/>
            </w:pPr>
            <w:r w:rsidRPr="00BF4D36">
              <w:t>Sacral nerve lead or leads, removal of, if the lead was inserted to manage:</w:t>
            </w:r>
          </w:p>
          <w:p w14:paraId="48B26D24" w14:textId="24494442" w:rsidR="00542F32" w:rsidRPr="00BF4D36" w:rsidRDefault="00542F32" w:rsidP="00542F32">
            <w:pPr>
              <w:pStyle w:val="Tablea"/>
            </w:pPr>
            <w:r w:rsidRPr="00BF4D36">
              <w:t>(a) detrusor over</w:t>
            </w:r>
            <w:r w:rsidR="00043BF2">
              <w:noBreakHyphen/>
            </w:r>
            <w:r w:rsidRPr="00BF4D36">
              <w:t>activity that has been refractory to at least 12 months conservative non</w:t>
            </w:r>
            <w:r w:rsidR="00043BF2">
              <w:noBreakHyphen/>
            </w:r>
            <w:r w:rsidRPr="00BF4D36">
              <w:t>surgical treatment; or</w:t>
            </w:r>
          </w:p>
          <w:p w14:paraId="0011C809" w14:textId="210CD765" w:rsidR="00542F32" w:rsidRPr="00BF4D36" w:rsidRDefault="00542F32" w:rsidP="00542F32">
            <w:pPr>
              <w:pStyle w:val="Tablea"/>
            </w:pPr>
            <w:r w:rsidRPr="00BF4D36">
              <w:t>(b) non</w:t>
            </w:r>
            <w:r w:rsidR="00043BF2">
              <w:noBreakHyphen/>
            </w:r>
            <w:r w:rsidRPr="00BF4D36">
              <w:t>obstructive urinary retention that has been refractory to at least 12 months conservative non</w:t>
            </w:r>
            <w:r w:rsidR="00043BF2">
              <w:noBreakHyphen/>
            </w:r>
            <w:r w:rsidRPr="00BF4D36">
              <w:t>surgical treatment</w:t>
            </w:r>
          </w:p>
          <w:p w14:paraId="4533BF76" w14:textId="77777777" w:rsidR="00542F32" w:rsidRPr="00BF4D36" w:rsidRDefault="00542F32" w:rsidP="00542F32">
            <w:pPr>
              <w:pStyle w:val="Tabletext"/>
            </w:pPr>
            <w:r w:rsidRPr="00BF4D36">
              <w:t>(Anaes.)</w:t>
            </w:r>
          </w:p>
        </w:tc>
        <w:tc>
          <w:tcPr>
            <w:tcW w:w="946" w:type="pct"/>
            <w:tcBorders>
              <w:top w:val="single" w:sz="4" w:space="0" w:color="auto"/>
              <w:left w:val="nil"/>
              <w:bottom w:val="single" w:sz="4" w:space="0" w:color="auto"/>
              <w:right w:val="nil"/>
            </w:tcBorders>
            <w:shd w:val="clear" w:color="auto" w:fill="auto"/>
          </w:tcPr>
          <w:p w14:paraId="6D44E290" w14:textId="77777777" w:rsidR="00542F32" w:rsidRPr="00BF4D36" w:rsidRDefault="00542F32" w:rsidP="00542F32">
            <w:pPr>
              <w:pStyle w:val="Tabletext"/>
              <w:jc w:val="right"/>
            </w:pPr>
            <w:r w:rsidRPr="00BF4D36">
              <w:t>162.65</w:t>
            </w:r>
          </w:p>
        </w:tc>
      </w:tr>
      <w:tr w:rsidR="00542F32" w:rsidRPr="00BF4D36" w14:paraId="6139A63C" w14:textId="77777777" w:rsidTr="00D34DDD">
        <w:tc>
          <w:tcPr>
            <w:tcW w:w="712" w:type="pct"/>
            <w:tcBorders>
              <w:top w:val="single" w:sz="4" w:space="0" w:color="auto"/>
              <w:left w:val="nil"/>
              <w:bottom w:val="single" w:sz="4" w:space="0" w:color="auto"/>
              <w:right w:val="nil"/>
            </w:tcBorders>
            <w:shd w:val="clear" w:color="auto" w:fill="auto"/>
            <w:hideMark/>
          </w:tcPr>
          <w:p w14:paraId="5C7DF0F0" w14:textId="77777777" w:rsidR="00542F32" w:rsidRPr="00BF4D36" w:rsidRDefault="00542F32" w:rsidP="00542F32">
            <w:pPr>
              <w:pStyle w:val="Tabletext"/>
            </w:pPr>
            <w:bookmarkStart w:id="806" w:name="CU_189719204"/>
            <w:bookmarkEnd w:id="806"/>
            <w:r w:rsidRPr="00BF4D36">
              <w:t>36668</w:t>
            </w:r>
          </w:p>
        </w:tc>
        <w:tc>
          <w:tcPr>
            <w:tcW w:w="3342" w:type="pct"/>
            <w:tcBorders>
              <w:top w:val="single" w:sz="4" w:space="0" w:color="auto"/>
              <w:left w:val="nil"/>
              <w:bottom w:val="single" w:sz="4" w:space="0" w:color="auto"/>
              <w:right w:val="nil"/>
            </w:tcBorders>
            <w:shd w:val="clear" w:color="auto" w:fill="auto"/>
            <w:hideMark/>
          </w:tcPr>
          <w:p w14:paraId="66910D3D" w14:textId="77777777" w:rsidR="00542F32" w:rsidRPr="00BF4D36" w:rsidRDefault="00542F32" w:rsidP="00542F32">
            <w:pPr>
              <w:pStyle w:val="Tabletext"/>
            </w:pPr>
            <w:r w:rsidRPr="00BF4D36">
              <w:t>Pulse generator, removal of, if the pulse generator was inserted to manage:</w:t>
            </w:r>
          </w:p>
          <w:p w14:paraId="65B5C622" w14:textId="76E7159F" w:rsidR="00542F32" w:rsidRPr="00BF4D36" w:rsidRDefault="00542F32" w:rsidP="00542F32">
            <w:pPr>
              <w:pStyle w:val="Tablea"/>
            </w:pPr>
            <w:r w:rsidRPr="00BF4D36">
              <w:t>(a) detrusor over</w:t>
            </w:r>
            <w:r w:rsidR="00043BF2">
              <w:noBreakHyphen/>
            </w:r>
            <w:r w:rsidRPr="00BF4D36">
              <w:t>activity that has been refractory to at least 12 months conservative non</w:t>
            </w:r>
            <w:r w:rsidR="00043BF2">
              <w:noBreakHyphen/>
            </w:r>
            <w:r w:rsidRPr="00BF4D36">
              <w:t>surgical treatment; or</w:t>
            </w:r>
          </w:p>
          <w:p w14:paraId="097EF28D" w14:textId="1E5AF307" w:rsidR="00542F32" w:rsidRPr="00BF4D36" w:rsidRDefault="00542F32" w:rsidP="00542F32">
            <w:pPr>
              <w:pStyle w:val="Tablea"/>
            </w:pPr>
            <w:r w:rsidRPr="00BF4D36">
              <w:t>(b) non</w:t>
            </w:r>
            <w:r w:rsidR="00043BF2">
              <w:noBreakHyphen/>
            </w:r>
            <w:r w:rsidRPr="00BF4D36">
              <w:t>obstructive urinary retention that has been refractory to at least 12 months conservative non</w:t>
            </w:r>
            <w:r w:rsidR="00043BF2">
              <w:noBreakHyphen/>
            </w:r>
            <w:r w:rsidRPr="00BF4D36">
              <w:t>surgical treatment</w:t>
            </w:r>
          </w:p>
          <w:p w14:paraId="662BC9C9" w14:textId="77777777" w:rsidR="00542F32" w:rsidRPr="00BF4D36" w:rsidRDefault="00542F32" w:rsidP="00542F32">
            <w:pPr>
              <w:pStyle w:val="Tabletext"/>
            </w:pPr>
            <w:r w:rsidRPr="00BF4D36">
              <w:t>(Anaes.)</w:t>
            </w:r>
          </w:p>
        </w:tc>
        <w:tc>
          <w:tcPr>
            <w:tcW w:w="946" w:type="pct"/>
            <w:tcBorders>
              <w:top w:val="single" w:sz="4" w:space="0" w:color="auto"/>
              <w:left w:val="nil"/>
              <w:bottom w:val="single" w:sz="4" w:space="0" w:color="auto"/>
              <w:right w:val="nil"/>
            </w:tcBorders>
            <w:shd w:val="clear" w:color="auto" w:fill="auto"/>
          </w:tcPr>
          <w:p w14:paraId="38E9178F" w14:textId="77777777" w:rsidR="00542F32" w:rsidRPr="00BF4D36" w:rsidRDefault="00542F32" w:rsidP="00542F32">
            <w:pPr>
              <w:pStyle w:val="Tabletext"/>
              <w:jc w:val="right"/>
            </w:pPr>
            <w:r w:rsidRPr="00BF4D36">
              <w:t>162.65</w:t>
            </w:r>
          </w:p>
        </w:tc>
      </w:tr>
      <w:tr w:rsidR="00542F32" w:rsidRPr="00BF4D36" w14:paraId="264AEC84" w14:textId="77777777" w:rsidTr="00D34DDD">
        <w:tc>
          <w:tcPr>
            <w:tcW w:w="712" w:type="pct"/>
            <w:tcBorders>
              <w:top w:val="single" w:sz="4" w:space="0" w:color="auto"/>
              <w:left w:val="nil"/>
              <w:bottom w:val="single" w:sz="4" w:space="0" w:color="auto"/>
              <w:right w:val="nil"/>
            </w:tcBorders>
            <w:shd w:val="clear" w:color="auto" w:fill="auto"/>
          </w:tcPr>
          <w:p w14:paraId="7BAB2B1A" w14:textId="77777777" w:rsidR="00542F32" w:rsidRPr="00BF4D36" w:rsidRDefault="00542F32" w:rsidP="00542F32">
            <w:pPr>
              <w:pStyle w:val="Tabletext"/>
            </w:pPr>
            <w:r w:rsidRPr="00BF4D36">
              <w:lastRenderedPageBreak/>
              <w:t>36671</w:t>
            </w:r>
          </w:p>
        </w:tc>
        <w:tc>
          <w:tcPr>
            <w:tcW w:w="3342" w:type="pct"/>
            <w:tcBorders>
              <w:top w:val="single" w:sz="4" w:space="0" w:color="auto"/>
              <w:left w:val="nil"/>
              <w:bottom w:val="single" w:sz="4" w:space="0" w:color="auto"/>
              <w:right w:val="nil"/>
            </w:tcBorders>
            <w:shd w:val="clear" w:color="auto" w:fill="auto"/>
          </w:tcPr>
          <w:p w14:paraId="70A18671" w14:textId="77777777" w:rsidR="00542F32" w:rsidRPr="00BF4D36" w:rsidRDefault="00542F32" w:rsidP="00542F32">
            <w:pPr>
              <w:pStyle w:val="Tabletext"/>
            </w:pPr>
            <w:r w:rsidRPr="00BF4D36">
              <w:t>Percutaneous tibial nerve stimulation, initial treatment protocol, for the treatment of overactive bladder, by a specialist urologist, gynaecologist or urogynaecologist, if:</w:t>
            </w:r>
          </w:p>
          <w:p w14:paraId="7FAFA2F2" w14:textId="77777777" w:rsidR="00542F32" w:rsidRPr="00BF4D36" w:rsidRDefault="00542F32" w:rsidP="00542F32">
            <w:pPr>
              <w:pStyle w:val="Tablea"/>
            </w:pPr>
            <w:r w:rsidRPr="00BF4D36">
              <w:t>(a) the patient has been diagnosed with idiopathic overactive bladder; and</w:t>
            </w:r>
          </w:p>
          <w:p w14:paraId="100B0E89" w14:textId="44EE335D" w:rsidR="00542F32" w:rsidRPr="00BF4D36" w:rsidRDefault="00542F32" w:rsidP="00542F32">
            <w:pPr>
              <w:pStyle w:val="Tablea"/>
            </w:pPr>
            <w:r w:rsidRPr="00BF4D36">
              <w:t>(b) the patient has been refractory to, is contraindicated or otherwise not suitable for, conservative treatments (including anti</w:t>
            </w:r>
            <w:r w:rsidR="00043BF2">
              <w:noBreakHyphen/>
            </w:r>
            <w:r w:rsidRPr="00BF4D36">
              <w:t>cholinergic agents); and</w:t>
            </w:r>
          </w:p>
          <w:p w14:paraId="1339518C" w14:textId="77777777" w:rsidR="00542F32" w:rsidRPr="00BF4D36" w:rsidRDefault="00542F32" w:rsidP="00542F32">
            <w:pPr>
              <w:pStyle w:val="Tablea"/>
            </w:pPr>
            <w:r w:rsidRPr="00BF4D36">
              <w:t>(c) the patient is contraindicated or otherwise not a suitable candidate for botulinum toxin type A therapy; and</w:t>
            </w:r>
          </w:p>
          <w:p w14:paraId="18FA2F0B" w14:textId="77777777" w:rsidR="00542F32" w:rsidRPr="00BF4D36" w:rsidRDefault="00542F32" w:rsidP="00542F32">
            <w:pPr>
              <w:pStyle w:val="Tablea"/>
            </w:pPr>
            <w:r w:rsidRPr="00BF4D36">
              <w:t>(d) the patient is contraindicated or otherwise not a suitable candidate for sacral nerve stimulation; and</w:t>
            </w:r>
          </w:p>
          <w:p w14:paraId="50EB81E7" w14:textId="77777777" w:rsidR="00542F32" w:rsidRPr="00BF4D36" w:rsidRDefault="00542F32" w:rsidP="00542F32">
            <w:pPr>
              <w:pStyle w:val="Tablea"/>
            </w:pPr>
            <w:r w:rsidRPr="00BF4D36">
              <w:t>(e) the patient is willing and able to comply with the treatment protocol; and</w:t>
            </w:r>
          </w:p>
          <w:p w14:paraId="75E34AA4" w14:textId="77777777" w:rsidR="00542F32" w:rsidRPr="00BF4D36" w:rsidRDefault="00542F32" w:rsidP="00542F32">
            <w:pPr>
              <w:pStyle w:val="Tablea"/>
            </w:pPr>
            <w:r w:rsidRPr="00BF4D36">
              <w:t>(f) the initial treatment protocol comprises 12 sessions, delivered over a 3 month period; and</w:t>
            </w:r>
          </w:p>
          <w:p w14:paraId="2BB3599C" w14:textId="77777777" w:rsidR="00542F32" w:rsidRPr="00BF4D36" w:rsidRDefault="00542F32" w:rsidP="00542F32">
            <w:pPr>
              <w:pStyle w:val="Tablea"/>
            </w:pPr>
            <w:r w:rsidRPr="00BF4D36">
              <w:t>(g) each session lasts for a minimum of 45 minutes, of which neurostimulation lasts for 30 minutes</w:t>
            </w:r>
          </w:p>
          <w:p w14:paraId="1A817C08" w14:textId="77777777" w:rsidR="00542F32" w:rsidRPr="00BF4D36" w:rsidRDefault="00542F32" w:rsidP="00542F32">
            <w:pPr>
              <w:pStyle w:val="Tabletext"/>
            </w:pPr>
            <w:r w:rsidRPr="00BF4D36">
              <w:t>Applicable only once, unless the patient achieves at least a 50% reduction in overactive bladder symptoms from baseline at any time during the 3 month treatment period</w:t>
            </w:r>
          </w:p>
          <w:p w14:paraId="748007E2" w14:textId="53653779" w:rsidR="00542F32" w:rsidRPr="00BF4D36" w:rsidRDefault="00542F32" w:rsidP="00542F32">
            <w:pPr>
              <w:pStyle w:val="Tabletext"/>
            </w:pPr>
            <w:r w:rsidRPr="00BF4D36">
              <w:t xml:space="preserve">Not applicable to a service associated with a service to which </w:t>
            </w:r>
            <w:r w:rsidR="00BC24A8" w:rsidRPr="00BF4D36">
              <w:t>item 3</w:t>
            </w:r>
            <w:r w:rsidRPr="00BF4D36">
              <w:t>6672 or 36673 applies</w:t>
            </w:r>
          </w:p>
        </w:tc>
        <w:tc>
          <w:tcPr>
            <w:tcW w:w="946" w:type="pct"/>
            <w:tcBorders>
              <w:top w:val="single" w:sz="4" w:space="0" w:color="auto"/>
              <w:left w:val="nil"/>
              <w:bottom w:val="single" w:sz="4" w:space="0" w:color="auto"/>
              <w:right w:val="nil"/>
            </w:tcBorders>
            <w:shd w:val="clear" w:color="auto" w:fill="auto"/>
          </w:tcPr>
          <w:p w14:paraId="6EBB6628" w14:textId="77777777" w:rsidR="00542F32" w:rsidRPr="00BF4D36" w:rsidRDefault="00542F32" w:rsidP="00542F32">
            <w:pPr>
              <w:pStyle w:val="Tabletext"/>
              <w:jc w:val="right"/>
            </w:pPr>
            <w:r w:rsidRPr="00BF4D36">
              <w:t>208.10</w:t>
            </w:r>
          </w:p>
        </w:tc>
      </w:tr>
      <w:tr w:rsidR="00542F32" w:rsidRPr="00BF4D36" w14:paraId="665E1683" w14:textId="77777777" w:rsidTr="00D34DDD">
        <w:tc>
          <w:tcPr>
            <w:tcW w:w="712" w:type="pct"/>
            <w:tcBorders>
              <w:top w:val="single" w:sz="4" w:space="0" w:color="auto"/>
              <w:left w:val="nil"/>
              <w:bottom w:val="single" w:sz="4" w:space="0" w:color="auto"/>
              <w:right w:val="nil"/>
            </w:tcBorders>
            <w:shd w:val="clear" w:color="auto" w:fill="auto"/>
          </w:tcPr>
          <w:p w14:paraId="236051A8" w14:textId="77777777" w:rsidR="00542F32" w:rsidRPr="00BF4D36" w:rsidRDefault="00542F32" w:rsidP="00542F32">
            <w:pPr>
              <w:pStyle w:val="Tabletext"/>
            </w:pPr>
            <w:r w:rsidRPr="00BF4D36">
              <w:t>36672</w:t>
            </w:r>
          </w:p>
        </w:tc>
        <w:tc>
          <w:tcPr>
            <w:tcW w:w="3342" w:type="pct"/>
            <w:tcBorders>
              <w:top w:val="single" w:sz="4" w:space="0" w:color="auto"/>
              <w:left w:val="nil"/>
              <w:bottom w:val="single" w:sz="4" w:space="0" w:color="auto"/>
              <w:right w:val="nil"/>
            </w:tcBorders>
            <w:shd w:val="clear" w:color="auto" w:fill="auto"/>
          </w:tcPr>
          <w:p w14:paraId="41295B5E" w14:textId="77777777" w:rsidR="00542F32" w:rsidRPr="00BF4D36" w:rsidRDefault="00542F32" w:rsidP="00542F32">
            <w:pPr>
              <w:pStyle w:val="Tabletext"/>
            </w:pPr>
            <w:r w:rsidRPr="00BF4D36">
              <w:t>Percutaneous tibial nerve stimulation, tapering treatment protocol, for the treatment of overactive bladder, including any associated consultation at the time the percutaneous tibial nerve stimulation treatment is administered, if:</w:t>
            </w:r>
          </w:p>
          <w:p w14:paraId="6AA30DF9" w14:textId="77777777" w:rsidR="00542F32" w:rsidRPr="00BF4D36" w:rsidRDefault="00542F32" w:rsidP="00542F32">
            <w:pPr>
              <w:pStyle w:val="Tablea"/>
            </w:pPr>
            <w:r w:rsidRPr="00BF4D36">
              <w:t>(a) the patient responded to the percutaneous tibial nerve stimulation initial treatment protocol and has achieved at least a 50% reduction in overactive bladder symptoms from baseline at any time during the treatment period for the initial treatment protocol; and</w:t>
            </w:r>
          </w:p>
          <w:p w14:paraId="0C5BE7B8" w14:textId="77777777" w:rsidR="00542F32" w:rsidRPr="00BF4D36" w:rsidRDefault="00542F32" w:rsidP="00542F32">
            <w:pPr>
              <w:pStyle w:val="Tablea"/>
            </w:pPr>
            <w:r w:rsidRPr="00BF4D36">
              <w:t>(b) the tapering treatment protocol comprises no more than 5 sessions, delivered over a 3 month period, and the interval between sessions is adjusted with the aim of sustaining therapeutic benefit of the treatment; and</w:t>
            </w:r>
          </w:p>
          <w:p w14:paraId="3CD544A7" w14:textId="77777777" w:rsidR="00542F32" w:rsidRPr="00BF4D36" w:rsidRDefault="00542F32" w:rsidP="00542F32">
            <w:pPr>
              <w:pStyle w:val="Tablea"/>
            </w:pPr>
            <w:r w:rsidRPr="00BF4D36">
              <w:t>(c) each session lasts for a minimum of 45 minutes, of which neurostimulation lasts for 30 minutes.</w:t>
            </w:r>
          </w:p>
          <w:p w14:paraId="5CB78718" w14:textId="4D2351E0" w:rsidR="00542F32" w:rsidRPr="00BF4D36" w:rsidRDefault="00542F32" w:rsidP="00542F32">
            <w:pPr>
              <w:pStyle w:val="Tabletext"/>
            </w:pPr>
            <w:r w:rsidRPr="00BF4D36">
              <w:t xml:space="preserve">Not applicable to a service associated with a service to which </w:t>
            </w:r>
            <w:r w:rsidR="00BC24A8" w:rsidRPr="00BF4D36">
              <w:t>item 3</w:t>
            </w:r>
            <w:r w:rsidRPr="00BF4D36">
              <w:t>6671 or 36673 applies</w:t>
            </w:r>
          </w:p>
        </w:tc>
        <w:tc>
          <w:tcPr>
            <w:tcW w:w="946" w:type="pct"/>
            <w:tcBorders>
              <w:top w:val="single" w:sz="4" w:space="0" w:color="auto"/>
              <w:left w:val="nil"/>
              <w:bottom w:val="single" w:sz="4" w:space="0" w:color="auto"/>
              <w:right w:val="nil"/>
            </w:tcBorders>
            <w:shd w:val="clear" w:color="auto" w:fill="auto"/>
          </w:tcPr>
          <w:p w14:paraId="07C6880D" w14:textId="77777777" w:rsidR="00542F32" w:rsidRPr="00BF4D36" w:rsidRDefault="00542F32" w:rsidP="00542F32">
            <w:pPr>
              <w:pStyle w:val="Tabletext"/>
              <w:jc w:val="right"/>
            </w:pPr>
            <w:r w:rsidRPr="00BF4D36">
              <w:t>208.10</w:t>
            </w:r>
          </w:p>
        </w:tc>
      </w:tr>
      <w:tr w:rsidR="00542F32" w:rsidRPr="00BF4D36" w14:paraId="582F5E22" w14:textId="77777777" w:rsidTr="00D34DDD">
        <w:tc>
          <w:tcPr>
            <w:tcW w:w="712" w:type="pct"/>
            <w:tcBorders>
              <w:top w:val="single" w:sz="4" w:space="0" w:color="auto"/>
              <w:left w:val="nil"/>
              <w:bottom w:val="single" w:sz="4" w:space="0" w:color="auto"/>
              <w:right w:val="nil"/>
            </w:tcBorders>
            <w:shd w:val="clear" w:color="auto" w:fill="auto"/>
          </w:tcPr>
          <w:p w14:paraId="42929DD8" w14:textId="77777777" w:rsidR="00542F32" w:rsidRPr="00BF4D36" w:rsidRDefault="00542F32" w:rsidP="00542F32">
            <w:pPr>
              <w:pStyle w:val="Tabletext"/>
            </w:pPr>
            <w:r w:rsidRPr="00BF4D36">
              <w:t>36673</w:t>
            </w:r>
          </w:p>
        </w:tc>
        <w:tc>
          <w:tcPr>
            <w:tcW w:w="3342" w:type="pct"/>
            <w:tcBorders>
              <w:top w:val="single" w:sz="4" w:space="0" w:color="auto"/>
              <w:left w:val="nil"/>
              <w:bottom w:val="single" w:sz="4" w:space="0" w:color="auto"/>
              <w:right w:val="nil"/>
            </w:tcBorders>
            <w:shd w:val="clear" w:color="auto" w:fill="auto"/>
          </w:tcPr>
          <w:p w14:paraId="0DBE43C9" w14:textId="77777777" w:rsidR="00542F32" w:rsidRPr="00BF4D36" w:rsidRDefault="00542F32" w:rsidP="00542F32">
            <w:pPr>
              <w:pStyle w:val="Tabletext"/>
            </w:pPr>
            <w:r w:rsidRPr="00BF4D36">
              <w:t>Percutaneous tibial nerve stimulation, maintenance treatment protocol, for the treatment of overactive bladder, including any associated consultation at the time the percutaneous tibial nerve stimulation treatment is administered, if:</w:t>
            </w:r>
          </w:p>
          <w:p w14:paraId="573B211A" w14:textId="77777777" w:rsidR="00542F32" w:rsidRPr="00BF4D36" w:rsidRDefault="00542F32" w:rsidP="00542F32">
            <w:pPr>
              <w:pStyle w:val="Tablea"/>
            </w:pPr>
            <w:r w:rsidRPr="00BF4D36">
              <w:lastRenderedPageBreak/>
              <w:t>(a) the patient responded to the percutaneous tibial nerve stimulation initial treatment protocol and to the tapering treatment protocol, and has achieved at least a 50% reduction in overactive bladder symptoms from baseline at any time during the treatment period for the initial treatment protocol; and</w:t>
            </w:r>
          </w:p>
          <w:p w14:paraId="1271CD4C" w14:textId="77777777" w:rsidR="00542F32" w:rsidRPr="00BF4D36" w:rsidRDefault="00542F32" w:rsidP="00542F32">
            <w:pPr>
              <w:pStyle w:val="Tablea"/>
            </w:pPr>
            <w:r w:rsidRPr="00BF4D36">
              <w:t>(b) the maintenance treatment protocol comprises no more than 12 sessions, delivered over a 12 month period, and the interval between sessions is adjusted with the aim of sustaining therapeutic benefit of the treatment; and</w:t>
            </w:r>
          </w:p>
          <w:p w14:paraId="32DD90D6" w14:textId="77777777" w:rsidR="00542F32" w:rsidRPr="00BF4D36" w:rsidRDefault="00542F32" w:rsidP="00542F32">
            <w:pPr>
              <w:pStyle w:val="Tablea"/>
            </w:pPr>
            <w:r w:rsidRPr="00BF4D36">
              <w:t>(c) each session lasts for a minimum of 45 minutes, of which neurostimulation lasts for 30 minutes</w:t>
            </w:r>
          </w:p>
          <w:p w14:paraId="790A2C5E" w14:textId="7013D665" w:rsidR="00542F32" w:rsidRPr="00BF4D36" w:rsidRDefault="00542F32" w:rsidP="00542F32">
            <w:pPr>
              <w:pStyle w:val="Tabletext"/>
            </w:pPr>
            <w:r w:rsidRPr="00BF4D36">
              <w:t xml:space="preserve">Not applicable to service associated with a service to which </w:t>
            </w:r>
            <w:r w:rsidR="00BC24A8" w:rsidRPr="00BF4D36">
              <w:t>item 3</w:t>
            </w:r>
            <w:r w:rsidRPr="00BF4D36">
              <w:t>6671 or 36672 applies</w:t>
            </w:r>
          </w:p>
        </w:tc>
        <w:tc>
          <w:tcPr>
            <w:tcW w:w="946" w:type="pct"/>
            <w:tcBorders>
              <w:top w:val="single" w:sz="4" w:space="0" w:color="auto"/>
              <w:left w:val="nil"/>
              <w:bottom w:val="single" w:sz="4" w:space="0" w:color="auto"/>
              <w:right w:val="nil"/>
            </w:tcBorders>
            <w:shd w:val="clear" w:color="auto" w:fill="auto"/>
          </w:tcPr>
          <w:p w14:paraId="16550F0F" w14:textId="77777777" w:rsidR="00542F32" w:rsidRPr="00BF4D36" w:rsidRDefault="00542F32" w:rsidP="00542F32">
            <w:pPr>
              <w:pStyle w:val="Tabletext"/>
              <w:jc w:val="right"/>
            </w:pPr>
            <w:r w:rsidRPr="00BF4D36">
              <w:lastRenderedPageBreak/>
              <w:t>208.10</w:t>
            </w:r>
          </w:p>
        </w:tc>
      </w:tr>
      <w:tr w:rsidR="00542F32" w:rsidRPr="00BF4D36" w14:paraId="6BD161CF" w14:textId="77777777" w:rsidTr="00D34DDD">
        <w:tc>
          <w:tcPr>
            <w:tcW w:w="712" w:type="pct"/>
            <w:tcBorders>
              <w:top w:val="single" w:sz="4" w:space="0" w:color="auto"/>
              <w:left w:val="nil"/>
              <w:bottom w:val="single" w:sz="4" w:space="0" w:color="auto"/>
              <w:right w:val="nil"/>
            </w:tcBorders>
            <w:shd w:val="clear" w:color="auto" w:fill="auto"/>
            <w:hideMark/>
          </w:tcPr>
          <w:p w14:paraId="2C3B1439" w14:textId="77777777" w:rsidR="00542F32" w:rsidRPr="00BF4D36" w:rsidRDefault="00542F32" w:rsidP="00542F32">
            <w:pPr>
              <w:pStyle w:val="Tabletext"/>
              <w:rPr>
                <w:snapToGrid w:val="0"/>
              </w:rPr>
            </w:pPr>
            <w:r w:rsidRPr="00BF4D36">
              <w:rPr>
                <w:snapToGrid w:val="0"/>
              </w:rPr>
              <w:t>36800</w:t>
            </w:r>
          </w:p>
        </w:tc>
        <w:tc>
          <w:tcPr>
            <w:tcW w:w="3342" w:type="pct"/>
            <w:tcBorders>
              <w:top w:val="single" w:sz="4" w:space="0" w:color="auto"/>
              <w:left w:val="nil"/>
              <w:bottom w:val="single" w:sz="4" w:space="0" w:color="auto"/>
              <w:right w:val="nil"/>
            </w:tcBorders>
            <w:shd w:val="clear" w:color="auto" w:fill="auto"/>
            <w:hideMark/>
          </w:tcPr>
          <w:p w14:paraId="71838853" w14:textId="77777777" w:rsidR="00542F32" w:rsidRPr="00BF4D36" w:rsidRDefault="00542F32" w:rsidP="00542F32">
            <w:pPr>
              <w:pStyle w:val="Tabletext"/>
              <w:rPr>
                <w:snapToGrid w:val="0"/>
              </w:rPr>
            </w:pPr>
            <w:r w:rsidRPr="00BF4D36">
              <w:rPr>
                <w:snapToGrid w:val="0"/>
              </w:rPr>
              <w:t>Bladder, catheterisation of, if no other procedure is performed (Anaes.)</w:t>
            </w:r>
          </w:p>
        </w:tc>
        <w:tc>
          <w:tcPr>
            <w:tcW w:w="946" w:type="pct"/>
            <w:tcBorders>
              <w:top w:val="single" w:sz="4" w:space="0" w:color="auto"/>
              <w:left w:val="nil"/>
              <w:bottom w:val="single" w:sz="4" w:space="0" w:color="auto"/>
              <w:right w:val="nil"/>
            </w:tcBorders>
            <w:shd w:val="clear" w:color="auto" w:fill="auto"/>
          </w:tcPr>
          <w:p w14:paraId="5E11CC24" w14:textId="77777777" w:rsidR="00542F32" w:rsidRPr="00BF4D36" w:rsidRDefault="00542F32" w:rsidP="00542F32">
            <w:pPr>
              <w:pStyle w:val="Tabletext"/>
              <w:jc w:val="right"/>
            </w:pPr>
            <w:r w:rsidRPr="00BF4D36">
              <w:t>28.70</w:t>
            </w:r>
          </w:p>
        </w:tc>
      </w:tr>
      <w:tr w:rsidR="00542F32" w:rsidRPr="00BF4D36" w14:paraId="7B0E4F47" w14:textId="77777777" w:rsidTr="00D34DDD">
        <w:tc>
          <w:tcPr>
            <w:tcW w:w="712" w:type="pct"/>
            <w:tcBorders>
              <w:top w:val="single" w:sz="4" w:space="0" w:color="auto"/>
              <w:left w:val="nil"/>
              <w:bottom w:val="single" w:sz="4" w:space="0" w:color="auto"/>
              <w:right w:val="nil"/>
            </w:tcBorders>
            <w:shd w:val="clear" w:color="auto" w:fill="auto"/>
            <w:hideMark/>
          </w:tcPr>
          <w:p w14:paraId="5AA22F25" w14:textId="77777777" w:rsidR="00542F32" w:rsidRPr="00BF4D36" w:rsidRDefault="00542F32" w:rsidP="00542F32">
            <w:pPr>
              <w:pStyle w:val="Tabletext"/>
            </w:pPr>
            <w:r w:rsidRPr="00BF4D36">
              <w:t>36803</w:t>
            </w:r>
          </w:p>
        </w:tc>
        <w:tc>
          <w:tcPr>
            <w:tcW w:w="3342" w:type="pct"/>
            <w:tcBorders>
              <w:top w:val="single" w:sz="4" w:space="0" w:color="auto"/>
              <w:left w:val="nil"/>
              <w:bottom w:val="single" w:sz="4" w:space="0" w:color="auto"/>
              <w:right w:val="nil"/>
            </w:tcBorders>
            <w:shd w:val="clear" w:color="auto" w:fill="auto"/>
            <w:hideMark/>
          </w:tcPr>
          <w:p w14:paraId="1AF77C7B" w14:textId="6B9DB5A2" w:rsidR="00542F32" w:rsidRPr="00BF4D36" w:rsidRDefault="00542F32" w:rsidP="00542F32">
            <w:pPr>
              <w:pStyle w:val="Tabletext"/>
            </w:pPr>
            <w:r w:rsidRPr="00BF4D36">
              <w:t xml:space="preserve">Ureteroscopy, of one ureter, with or without any one or more of cystoscopy, ureteric meatotomy, or ureteric dilatation, other than a service associated with a service to which </w:t>
            </w:r>
            <w:r w:rsidR="00BC24A8" w:rsidRPr="00BF4D36">
              <w:t>item 3</w:t>
            </w:r>
            <w:r w:rsidRPr="00BF4D36">
              <w:t>6652, 36654, 36656, 36806, 36809, 36812, 36824 or 36848 applies (Anaes.) (Assist.)</w:t>
            </w:r>
          </w:p>
        </w:tc>
        <w:tc>
          <w:tcPr>
            <w:tcW w:w="946" w:type="pct"/>
            <w:tcBorders>
              <w:top w:val="single" w:sz="4" w:space="0" w:color="auto"/>
              <w:left w:val="nil"/>
              <w:bottom w:val="single" w:sz="4" w:space="0" w:color="auto"/>
              <w:right w:val="nil"/>
            </w:tcBorders>
            <w:shd w:val="clear" w:color="auto" w:fill="auto"/>
          </w:tcPr>
          <w:p w14:paraId="236F2C97" w14:textId="77777777" w:rsidR="00542F32" w:rsidRPr="00BF4D36" w:rsidRDefault="00542F32" w:rsidP="00542F32">
            <w:pPr>
              <w:pStyle w:val="Tabletext"/>
              <w:jc w:val="right"/>
            </w:pPr>
            <w:r w:rsidRPr="00BF4D36">
              <w:t>485.25</w:t>
            </w:r>
          </w:p>
        </w:tc>
      </w:tr>
      <w:tr w:rsidR="00542F32" w:rsidRPr="00BF4D36" w14:paraId="113DDD28" w14:textId="77777777" w:rsidTr="00D34DDD">
        <w:tc>
          <w:tcPr>
            <w:tcW w:w="712" w:type="pct"/>
            <w:tcBorders>
              <w:top w:val="single" w:sz="4" w:space="0" w:color="auto"/>
              <w:left w:val="nil"/>
              <w:bottom w:val="single" w:sz="4" w:space="0" w:color="auto"/>
              <w:right w:val="nil"/>
            </w:tcBorders>
            <w:shd w:val="clear" w:color="auto" w:fill="auto"/>
            <w:hideMark/>
          </w:tcPr>
          <w:p w14:paraId="6F04605C" w14:textId="77777777" w:rsidR="00542F32" w:rsidRPr="00BF4D36" w:rsidRDefault="00542F32" w:rsidP="00542F32">
            <w:pPr>
              <w:pStyle w:val="Tabletext"/>
            </w:pPr>
            <w:r w:rsidRPr="00BF4D36">
              <w:t>36806</w:t>
            </w:r>
          </w:p>
        </w:tc>
        <w:tc>
          <w:tcPr>
            <w:tcW w:w="3342" w:type="pct"/>
            <w:tcBorders>
              <w:top w:val="single" w:sz="4" w:space="0" w:color="auto"/>
              <w:left w:val="nil"/>
              <w:bottom w:val="single" w:sz="4" w:space="0" w:color="auto"/>
              <w:right w:val="nil"/>
            </w:tcBorders>
            <w:shd w:val="clear" w:color="auto" w:fill="auto"/>
            <w:hideMark/>
          </w:tcPr>
          <w:p w14:paraId="15F19625" w14:textId="77777777" w:rsidR="00542F32" w:rsidRPr="00BF4D36" w:rsidRDefault="00542F32" w:rsidP="00542F32">
            <w:pPr>
              <w:pStyle w:val="Tabletext"/>
            </w:pPr>
            <w:r w:rsidRPr="00BF4D36">
              <w:t>Ureteroscopy, of one ureter:</w:t>
            </w:r>
          </w:p>
          <w:p w14:paraId="7019D27E" w14:textId="77777777" w:rsidR="00542F32" w:rsidRPr="00BF4D36" w:rsidRDefault="00542F32" w:rsidP="00542F32">
            <w:pPr>
              <w:pStyle w:val="Tablea"/>
            </w:pPr>
            <w:r w:rsidRPr="00BF4D36">
              <w:t>(a) with or without one or more of the following:</w:t>
            </w:r>
          </w:p>
          <w:p w14:paraId="29AD2FCC" w14:textId="77777777" w:rsidR="00542F32" w:rsidRPr="00BF4D36" w:rsidRDefault="00542F32" w:rsidP="00542F32">
            <w:pPr>
              <w:pStyle w:val="Tablei"/>
            </w:pPr>
            <w:r w:rsidRPr="00BF4D36">
              <w:t>(i) cystoscopy;</w:t>
            </w:r>
          </w:p>
          <w:p w14:paraId="740F810B" w14:textId="77777777" w:rsidR="00542F32" w:rsidRPr="00BF4D36" w:rsidRDefault="00542F32" w:rsidP="00542F32">
            <w:pPr>
              <w:pStyle w:val="Tablei"/>
            </w:pPr>
            <w:r w:rsidRPr="00BF4D36">
              <w:t>(ii) endoscopic incision of pelviureteric junction or ureteric stricture;</w:t>
            </w:r>
          </w:p>
          <w:p w14:paraId="11D67E55" w14:textId="77777777" w:rsidR="00542F32" w:rsidRPr="00BF4D36" w:rsidRDefault="00542F32" w:rsidP="00542F32">
            <w:pPr>
              <w:pStyle w:val="Tablei"/>
            </w:pPr>
            <w:r w:rsidRPr="00BF4D36">
              <w:t>(iii) ureteric meatotomy;</w:t>
            </w:r>
          </w:p>
          <w:p w14:paraId="6CB935C1" w14:textId="77777777" w:rsidR="00542F32" w:rsidRPr="00BF4D36" w:rsidRDefault="00542F32" w:rsidP="00542F32">
            <w:pPr>
              <w:pStyle w:val="Tablei"/>
            </w:pPr>
            <w:r w:rsidRPr="00BF4D36">
              <w:t>(iv) ureteric dilatation; and</w:t>
            </w:r>
          </w:p>
          <w:p w14:paraId="185013C5" w14:textId="77777777" w:rsidR="00542F32" w:rsidRPr="00BF4D36" w:rsidRDefault="00542F32" w:rsidP="00542F32">
            <w:pPr>
              <w:pStyle w:val="Tablea"/>
            </w:pPr>
            <w:r w:rsidRPr="00BF4D36">
              <w:t>(b) with either or both of the following:</w:t>
            </w:r>
          </w:p>
          <w:p w14:paraId="53131A59" w14:textId="77777777" w:rsidR="00542F32" w:rsidRPr="00BF4D36" w:rsidRDefault="00542F32" w:rsidP="00542F32">
            <w:pPr>
              <w:pStyle w:val="Tablei"/>
            </w:pPr>
            <w:r w:rsidRPr="00BF4D36">
              <w:t>(i) extraction of stone from the ureter;</w:t>
            </w:r>
          </w:p>
          <w:p w14:paraId="1EE6A180" w14:textId="77777777" w:rsidR="00542F32" w:rsidRPr="00BF4D36" w:rsidRDefault="00542F32" w:rsidP="00542F32">
            <w:pPr>
              <w:pStyle w:val="Tablei"/>
            </w:pPr>
            <w:r w:rsidRPr="00BF4D36">
              <w:t>(ii) biopsy or diathermy of the ureter;</w:t>
            </w:r>
          </w:p>
          <w:p w14:paraId="10CE64D3" w14:textId="77777777" w:rsidR="00542F32" w:rsidRPr="00BF4D36" w:rsidRDefault="00542F32" w:rsidP="00542F32">
            <w:pPr>
              <w:pStyle w:val="Tabletext"/>
            </w:pPr>
            <w:r w:rsidRPr="00BF4D36">
              <w:t>other than:</w:t>
            </w:r>
          </w:p>
          <w:p w14:paraId="58FEA467" w14:textId="747322A0" w:rsidR="00542F32" w:rsidRPr="00BF4D36" w:rsidRDefault="00542F32" w:rsidP="00542F32">
            <w:pPr>
              <w:pStyle w:val="Tablea"/>
            </w:pPr>
            <w:r w:rsidRPr="00BF4D36">
              <w:t xml:space="preserve">(c) a service associated with a service to which </w:t>
            </w:r>
            <w:r w:rsidR="00BC24A8" w:rsidRPr="00BF4D36">
              <w:t>item 3</w:t>
            </w:r>
            <w:r w:rsidRPr="00BF4D36">
              <w:t>6803 or 36812 applies; or</w:t>
            </w:r>
          </w:p>
          <w:p w14:paraId="3BF5F4A3" w14:textId="41158CFC" w:rsidR="00542F32" w:rsidRPr="00BF4D36" w:rsidRDefault="00542F32" w:rsidP="00542F32">
            <w:pPr>
              <w:pStyle w:val="Tablea"/>
            </w:pPr>
            <w:r w:rsidRPr="00BF4D36">
              <w:t xml:space="preserve">(d) a service associated with a service, performed on the same ureter, to which </w:t>
            </w:r>
            <w:r w:rsidR="00BC24A8" w:rsidRPr="00BF4D36">
              <w:t>item 3</w:t>
            </w:r>
            <w:r w:rsidRPr="00BF4D36">
              <w:t>6809, 36824 or 36848 applies</w:t>
            </w:r>
          </w:p>
          <w:p w14:paraId="65B6D64C" w14:textId="77777777" w:rsidR="00542F32" w:rsidRPr="00BF4D36" w:rsidRDefault="00542F32" w:rsidP="00542F32">
            <w:pPr>
              <w:pStyle w:val="Tabletext"/>
            </w:pPr>
            <w:r w:rsidRPr="00BF4D36">
              <w:t>(H) (Anaes.) (Assist.)</w:t>
            </w:r>
          </w:p>
        </w:tc>
        <w:tc>
          <w:tcPr>
            <w:tcW w:w="946" w:type="pct"/>
            <w:tcBorders>
              <w:top w:val="single" w:sz="4" w:space="0" w:color="auto"/>
              <w:left w:val="nil"/>
              <w:bottom w:val="single" w:sz="4" w:space="0" w:color="auto"/>
              <w:right w:val="nil"/>
            </w:tcBorders>
            <w:shd w:val="clear" w:color="auto" w:fill="auto"/>
          </w:tcPr>
          <w:p w14:paraId="32480D95" w14:textId="77777777" w:rsidR="00542F32" w:rsidRPr="00BF4D36" w:rsidRDefault="00542F32" w:rsidP="00542F32">
            <w:pPr>
              <w:pStyle w:val="Tabletext"/>
              <w:jc w:val="right"/>
            </w:pPr>
            <w:r w:rsidRPr="00BF4D36">
              <w:t>676.15</w:t>
            </w:r>
          </w:p>
        </w:tc>
      </w:tr>
      <w:tr w:rsidR="00542F32" w:rsidRPr="00BF4D36" w14:paraId="3184ABDB" w14:textId="77777777" w:rsidTr="00D34DDD">
        <w:tc>
          <w:tcPr>
            <w:tcW w:w="712" w:type="pct"/>
            <w:tcBorders>
              <w:top w:val="single" w:sz="4" w:space="0" w:color="auto"/>
              <w:left w:val="nil"/>
              <w:bottom w:val="single" w:sz="4" w:space="0" w:color="auto"/>
              <w:right w:val="nil"/>
            </w:tcBorders>
            <w:shd w:val="clear" w:color="auto" w:fill="auto"/>
            <w:hideMark/>
          </w:tcPr>
          <w:p w14:paraId="0D59FAB6" w14:textId="77777777" w:rsidR="00542F32" w:rsidRPr="00BF4D36" w:rsidRDefault="00542F32" w:rsidP="00542F32">
            <w:pPr>
              <w:pStyle w:val="Tabletext"/>
            </w:pPr>
            <w:r w:rsidRPr="00BF4D36">
              <w:t>36809</w:t>
            </w:r>
          </w:p>
        </w:tc>
        <w:tc>
          <w:tcPr>
            <w:tcW w:w="3342" w:type="pct"/>
            <w:tcBorders>
              <w:top w:val="single" w:sz="4" w:space="0" w:color="auto"/>
              <w:left w:val="nil"/>
              <w:bottom w:val="single" w:sz="4" w:space="0" w:color="auto"/>
              <w:right w:val="nil"/>
            </w:tcBorders>
            <w:shd w:val="clear" w:color="auto" w:fill="auto"/>
            <w:hideMark/>
          </w:tcPr>
          <w:p w14:paraId="4FF3CDEA" w14:textId="77777777" w:rsidR="00542F32" w:rsidRPr="00BF4D36" w:rsidRDefault="00542F32" w:rsidP="00542F32">
            <w:pPr>
              <w:pStyle w:val="Tabletext"/>
            </w:pPr>
            <w:r w:rsidRPr="00BF4D36">
              <w:t>Ureteroscopy, of one ureter, with or without any one or more of, cystoscopy, ureteric meatotomy or ureteric dilatation, plus destruction of stone in the ureter with ultrasound, electrohydraulic or kinetic lithotripsy or laser, with or without extraction of fragments, other than a service</w:t>
            </w:r>
          </w:p>
          <w:p w14:paraId="572F73E1" w14:textId="088E5C92" w:rsidR="00542F32" w:rsidRPr="00BF4D36" w:rsidRDefault="00542F32" w:rsidP="00542F32">
            <w:pPr>
              <w:pStyle w:val="Tabletext"/>
            </w:pPr>
            <w:r w:rsidRPr="00BF4D36">
              <w:t xml:space="preserve">associated with a service to which </w:t>
            </w:r>
            <w:r w:rsidR="00BC24A8" w:rsidRPr="00BF4D36">
              <w:t>item 3</w:t>
            </w:r>
            <w:r w:rsidRPr="00BF4D36">
              <w:t xml:space="preserve">6803 or 36812 applies, or a service associated with a service to which </w:t>
            </w:r>
            <w:r w:rsidR="00BC24A8" w:rsidRPr="00BF4D36">
              <w:t>item 3</w:t>
            </w:r>
            <w:r w:rsidRPr="00BF4D36">
              <w:t xml:space="preserve">6806, 36824 or 36848 applies to a procedure performed on the same ureter (H) </w:t>
            </w:r>
            <w:r w:rsidRPr="00BF4D36">
              <w:lastRenderedPageBreak/>
              <w:t>(Anaes.) (Assist.)</w:t>
            </w:r>
          </w:p>
        </w:tc>
        <w:tc>
          <w:tcPr>
            <w:tcW w:w="946" w:type="pct"/>
            <w:tcBorders>
              <w:top w:val="single" w:sz="4" w:space="0" w:color="auto"/>
              <w:left w:val="nil"/>
              <w:bottom w:val="single" w:sz="4" w:space="0" w:color="auto"/>
              <w:right w:val="nil"/>
            </w:tcBorders>
            <w:shd w:val="clear" w:color="auto" w:fill="auto"/>
          </w:tcPr>
          <w:p w14:paraId="527D71D4" w14:textId="77777777" w:rsidR="00542F32" w:rsidRPr="00BF4D36" w:rsidRDefault="00542F32" w:rsidP="00542F32">
            <w:pPr>
              <w:pStyle w:val="Tabletext"/>
              <w:jc w:val="right"/>
            </w:pPr>
            <w:r w:rsidRPr="00BF4D36">
              <w:lastRenderedPageBreak/>
              <w:t>866.90</w:t>
            </w:r>
          </w:p>
        </w:tc>
      </w:tr>
      <w:tr w:rsidR="00542F32" w:rsidRPr="00BF4D36" w14:paraId="5FA9B97D" w14:textId="77777777" w:rsidTr="00D34DDD">
        <w:tc>
          <w:tcPr>
            <w:tcW w:w="712" w:type="pct"/>
            <w:tcBorders>
              <w:top w:val="single" w:sz="4" w:space="0" w:color="auto"/>
              <w:left w:val="nil"/>
              <w:bottom w:val="single" w:sz="4" w:space="0" w:color="auto"/>
              <w:right w:val="nil"/>
            </w:tcBorders>
            <w:shd w:val="clear" w:color="auto" w:fill="auto"/>
            <w:hideMark/>
          </w:tcPr>
          <w:p w14:paraId="49C1C23B" w14:textId="77777777" w:rsidR="00542F32" w:rsidRPr="00BF4D36" w:rsidRDefault="00542F32" w:rsidP="00542F32">
            <w:pPr>
              <w:pStyle w:val="Tabletext"/>
            </w:pPr>
            <w:r w:rsidRPr="00BF4D36">
              <w:t>36811</w:t>
            </w:r>
          </w:p>
        </w:tc>
        <w:tc>
          <w:tcPr>
            <w:tcW w:w="3342" w:type="pct"/>
            <w:tcBorders>
              <w:top w:val="single" w:sz="4" w:space="0" w:color="auto"/>
              <w:left w:val="nil"/>
              <w:bottom w:val="single" w:sz="4" w:space="0" w:color="auto"/>
              <w:right w:val="nil"/>
            </w:tcBorders>
            <w:shd w:val="clear" w:color="auto" w:fill="auto"/>
            <w:hideMark/>
          </w:tcPr>
          <w:p w14:paraId="29452AD3" w14:textId="0C46D18E" w:rsidR="00542F32" w:rsidRPr="00BF4D36" w:rsidRDefault="00542F32" w:rsidP="00542F32">
            <w:pPr>
              <w:pStyle w:val="Tabletext"/>
            </w:pPr>
            <w:r w:rsidRPr="00BF4D36">
              <w:t xml:space="preserve">Cystoscopy, with insertion of one or more urethral or prostatic prostheses, other than a service associated with a service to which </w:t>
            </w:r>
            <w:r w:rsidR="00BC24A8" w:rsidRPr="00BF4D36">
              <w:t>item 3</w:t>
            </w:r>
            <w:r w:rsidRPr="00BF4D36">
              <w:t>7203, 37207 or 37230 applies (Anaes.)</w:t>
            </w:r>
          </w:p>
        </w:tc>
        <w:tc>
          <w:tcPr>
            <w:tcW w:w="946" w:type="pct"/>
            <w:tcBorders>
              <w:top w:val="single" w:sz="4" w:space="0" w:color="auto"/>
              <w:left w:val="nil"/>
              <w:bottom w:val="single" w:sz="4" w:space="0" w:color="auto"/>
              <w:right w:val="nil"/>
            </w:tcBorders>
            <w:shd w:val="clear" w:color="auto" w:fill="auto"/>
          </w:tcPr>
          <w:p w14:paraId="5D88AEE0" w14:textId="77777777" w:rsidR="00542F32" w:rsidRPr="00BF4D36" w:rsidRDefault="00542F32" w:rsidP="00542F32">
            <w:pPr>
              <w:pStyle w:val="Tabletext"/>
              <w:jc w:val="right"/>
            </w:pPr>
            <w:r w:rsidRPr="00BF4D36">
              <w:t>336.50</w:t>
            </w:r>
          </w:p>
        </w:tc>
      </w:tr>
      <w:tr w:rsidR="00542F32" w:rsidRPr="00BF4D36" w14:paraId="479EA128" w14:textId="77777777" w:rsidTr="00D34DDD">
        <w:tc>
          <w:tcPr>
            <w:tcW w:w="712" w:type="pct"/>
            <w:tcBorders>
              <w:top w:val="single" w:sz="4" w:space="0" w:color="auto"/>
              <w:left w:val="nil"/>
              <w:bottom w:val="single" w:sz="4" w:space="0" w:color="auto"/>
              <w:right w:val="nil"/>
            </w:tcBorders>
            <w:shd w:val="clear" w:color="auto" w:fill="auto"/>
            <w:hideMark/>
          </w:tcPr>
          <w:p w14:paraId="0D3DE2C1" w14:textId="77777777" w:rsidR="00542F32" w:rsidRPr="00BF4D36" w:rsidRDefault="00542F32" w:rsidP="00542F32">
            <w:pPr>
              <w:pStyle w:val="Tabletext"/>
            </w:pPr>
            <w:r w:rsidRPr="00BF4D36">
              <w:t>36812</w:t>
            </w:r>
          </w:p>
        </w:tc>
        <w:tc>
          <w:tcPr>
            <w:tcW w:w="3342" w:type="pct"/>
            <w:tcBorders>
              <w:top w:val="single" w:sz="4" w:space="0" w:color="auto"/>
              <w:left w:val="nil"/>
              <w:bottom w:val="single" w:sz="4" w:space="0" w:color="auto"/>
              <w:right w:val="nil"/>
            </w:tcBorders>
            <w:shd w:val="clear" w:color="auto" w:fill="auto"/>
            <w:hideMark/>
          </w:tcPr>
          <w:p w14:paraId="1A30C0A3" w14:textId="77777777" w:rsidR="00542F32" w:rsidRPr="00BF4D36" w:rsidRDefault="00542F32" w:rsidP="00542F32">
            <w:pPr>
              <w:pStyle w:val="Tabletext"/>
            </w:pPr>
            <w:r w:rsidRPr="00BF4D36">
              <w:t>Either or both</w:t>
            </w:r>
            <w:r w:rsidRPr="00BF4D36">
              <w:rPr>
                <w:i/>
              </w:rPr>
              <w:t xml:space="preserve"> </w:t>
            </w:r>
            <w:r w:rsidRPr="00BF4D36">
              <w:t>of cystoscopy</w:t>
            </w:r>
            <w:r w:rsidRPr="00BF4D36">
              <w:rPr>
                <w:i/>
              </w:rPr>
              <w:t xml:space="preserve"> </w:t>
            </w:r>
            <w:r w:rsidRPr="00BF4D36">
              <w:t>and urethroscopy, with or without urethral dilatation, other than a service associated with any other urological endoscopic procedure on the lower urinary tract (Anaes.)</w:t>
            </w:r>
          </w:p>
        </w:tc>
        <w:tc>
          <w:tcPr>
            <w:tcW w:w="946" w:type="pct"/>
            <w:tcBorders>
              <w:top w:val="single" w:sz="4" w:space="0" w:color="auto"/>
              <w:left w:val="nil"/>
              <w:bottom w:val="single" w:sz="4" w:space="0" w:color="auto"/>
              <w:right w:val="nil"/>
            </w:tcBorders>
            <w:shd w:val="clear" w:color="auto" w:fill="auto"/>
          </w:tcPr>
          <w:p w14:paraId="5B5ADB5F" w14:textId="77777777" w:rsidR="00542F32" w:rsidRPr="00BF4D36" w:rsidRDefault="00542F32" w:rsidP="00542F32">
            <w:pPr>
              <w:pStyle w:val="Tabletext"/>
              <w:jc w:val="right"/>
            </w:pPr>
            <w:r w:rsidRPr="00BF4D36">
              <w:t>173.45</w:t>
            </w:r>
          </w:p>
        </w:tc>
      </w:tr>
      <w:tr w:rsidR="00542F32" w:rsidRPr="00BF4D36" w14:paraId="42716683" w14:textId="77777777" w:rsidTr="00D34DDD">
        <w:tc>
          <w:tcPr>
            <w:tcW w:w="712" w:type="pct"/>
            <w:tcBorders>
              <w:top w:val="single" w:sz="4" w:space="0" w:color="auto"/>
              <w:left w:val="nil"/>
              <w:bottom w:val="single" w:sz="4" w:space="0" w:color="auto"/>
              <w:right w:val="nil"/>
            </w:tcBorders>
            <w:shd w:val="clear" w:color="auto" w:fill="auto"/>
            <w:hideMark/>
          </w:tcPr>
          <w:p w14:paraId="2B99469C" w14:textId="77777777" w:rsidR="00542F32" w:rsidRPr="00BF4D36" w:rsidRDefault="00542F32" w:rsidP="00542F32">
            <w:pPr>
              <w:pStyle w:val="Tabletext"/>
            </w:pPr>
            <w:r w:rsidRPr="00BF4D36">
              <w:t>36815</w:t>
            </w:r>
          </w:p>
        </w:tc>
        <w:tc>
          <w:tcPr>
            <w:tcW w:w="3342" w:type="pct"/>
            <w:tcBorders>
              <w:top w:val="single" w:sz="4" w:space="0" w:color="auto"/>
              <w:left w:val="nil"/>
              <w:bottom w:val="single" w:sz="4" w:space="0" w:color="auto"/>
              <w:right w:val="nil"/>
            </w:tcBorders>
            <w:shd w:val="clear" w:color="auto" w:fill="auto"/>
            <w:hideMark/>
          </w:tcPr>
          <w:p w14:paraId="3236A8A9" w14:textId="5BC468AA" w:rsidR="00542F32" w:rsidRPr="00BF4D36" w:rsidRDefault="00542F32" w:rsidP="00542F32">
            <w:pPr>
              <w:pStyle w:val="Tabletext"/>
            </w:pPr>
            <w:r w:rsidRPr="00BF4D36">
              <w:t xml:space="preserve">Cystoscopy, with or without urethroscopy, for the treatment of penile warts or urethral warts, other than a service associated with a service to which </w:t>
            </w:r>
            <w:r w:rsidR="00BC24A8" w:rsidRPr="00BF4D36">
              <w:t>item 3</w:t>
            </w:r>
            <w:r w:rsidRPr="00BF4D36">
              <w:t>0189 applies (Anaes.)</w:t>
            </w:r>
          </w:p>
        </w:tc>
        <w:tc>
          <w:tcPr>
            <w:tcW w:w="946" w:type="pct"/>
            <w:tcBorders>
              <w:top w:val="single" w:sz="4" w:space="0" w:color="auto"/>
              <w:left w:val="nil"/>
              <w:bottom w:val="single" w:sz="4" w:space="0" w:color="auto"/>
              <w:right w:val="nil"/>
            </w:tcBorders>
            <w:shd w:val="clear" w:color="auto" w:fill="auto"/>
          </w:tcPr>
          <w:p w14:paraId="75F13B00" w14:textId="77777777" w:rsidR="00542F32" w:rsidRPr="00BF4D36" w:rsidRDefault="00542F32" w:rsidP="00542F32">
            <w:pPr>
              <w:pStyle w:val="Tabletext"/>
              <w:jc w:val="right"/>
            </w:pPr>
            <w:r w:rsidRPr="00BF4D36">
              <w:t>247.55</w:t>
            </w:r>
          </w:p>
        </w:tc>
      </w:tr>
      <w:tr w:rsidR="00542F32" w:rsidRPr="00BF4D36" w14:paraId="6598BD8C" w14:textId="77777777" w:rsidTr="00D34DDD">
        <w:tc>
          <w:tcPr>
            <w:tcW w:w="712" w:type="pct"/>
            <w:tcBorders>
              <w:top w:val="single" w:sz="4" w:space="0" w:color="auto"/>
              <w:left w:val="nil"/>
              <w:bottom w:val="single" w:sz="4" w:space="0" w:color="auto"/>
              <w:right w:val="nil"/>
            </w:tcBorders>
            <w:shd w:val="clear" w:color="auto" w:fill="auto"/>
            <w:hideMark/>
          </w:tcPr>
          <w:p w14:paraId="13767EA4" w14:textId="77777777" w:rsidR="00542F32" w:rsidRPr="00BF4D36" w:rsidRDefault="00542F32" w:rsidP="00542F32">
            <w:pPr>
              <w:pStyle w:val="Tabletext"/>
            </w:pPr>
            <w:r w:rsidRPr="00BF4D36">
              <w:t>36818</w:t>
            </w:r>
          </w:p>
        </w:tc>
        <w:tc>
          <w:tcPr>
            <w:tcW w:w="3342" w:type="pct"/>
            <w:tcBorders>
              <w:top w:val="single" w:sz="4" w:space="0" w:color="auto"/>
              <w:left w:val="nil"/>
              <w:bottom w:val="single" w:sz="4" w:space="0" w:color="auto"/>
              <w:right w:val="nil"/>
            </w:tcBorders>
            <w:shd w:val="clear" w:color="auto" w:fill="auto"/>
            <w:hideMark/>
          </w:tcPr>
          <w:p w14:paraId="43E52541" w14:textId="51E90584" w:rsidR="00542F32" w:rsidRPr="00BF4D36" w:rsidRDefault="00542F32" w:rsidP="00542F32">
            <w:pPr>
              <w:pStyle w:val="Tabletext"/>
            </w:pPr>
            <w:r w:rsidRPr="00BF4D36">
              <w:t xml:space="preserve">Cystoscopy, with ureteric catheterisation, unilateral or bilateral, guided by fluoroscopic imaging of the upper urinary tract, other than a service associated with a service to which </w:t>
            </w:r>
            <w:r w:rsidR="00BC24A8" w:rsidRPr="00BF4D36">
              <w:t>item 3</w:t>
            </w:r>
            <w:r w:rsidRPr="00BF4D36">
              <w:t>6824 or 36830 applies (Anaes.)</w:t>
            </w:r>
          </w:p>
        </w:tc>
        <w:tc>
          <w:tcPr>
            <w:tcW w:w="946" w:type="pct"/>
            <w:tcBorders>
              <w:top w:val="single" w:sz="4" w:space="0" w:color="auto"/>
              <w:left w:val="nil"/>
              <w:bottom w:val="single" w:sz="4" w:space="0" w:color="auto"/>
              <w:right w:val="nil"/>
            </w:tcBorders>
            <w:shd w:val="clear" w:color="auto" w:fill="auto"/>
          </w:tcPr>
          <w:p w14:paraId="48D319FC" w14:textId="77777777" w:rsidR="00542F32" w:rsidRPr="00BF4D36" w:rsidRDefault="00542F32" w:rsidP="00542F32">
            <w:pPr>
              <w:pStyle w:val="Tabletext"/>
              <w:jc w:val="right"/>
            </w:pPr>
            <w:r w:rsidRPr="00BF4D36">
              <w:t>287.80</w:t>
            </w:r>
          </w:p>
        </w:tc>
      </w:tr>
      <w:tr w:rsidR="00542F32" w:rsidRPr="00BF4D36" w14:paraId="23412081" w14:textId="77777777" w:rsidTr="00D34DDD">
        <w:tc>
          <w:tcPr>
            <w:tcW w:w="712" w:type="pct"/>
            <w:tcBorders>
              <w:top w:val="single" w:sz="4" w:space="0" w:color="auto"/>
              <w:left w:val="nil"/>
              <w:bottom w:val="single" w:sz="4" w:space="0" w:color="auto"/>
              <w:right w:val="nil"/>
            </w:tcBorders>
            <w:shd w:val="clear" w:color="auto" w:fill="auto"/>
            <w:hideMark/>
          </w:tcPr>
          <w:p w14:paraId="2FAC9E5E" w14:textId="77777777" w:rsidR="00542F32" w:rsidRPr="00BF4D36" w:rsidRDefault="00542F32" w:rsidP="00542F32">
            <w:pPr>
              <w:pStyle w:val="Tabletext"/>
            </w:pPr>
            <w:r w:rsidRPr="00BF4D36">
              <w:t>36821</w:t>
            </w:r>
          </w:p>
        </w:tc>
        <w:tc>
          <w:tcPr>
            <w:tcW w:w="3342" w:type="pct"/>
            <w:tcBorders>
              <w:top w:val="single" w:sz="4" w:space="0" w:color="auto"/>
              <w:left w:val="nil"/>
              <w:bottom w:val="single" w:sz="4" w:space="0" w:color="auto"/>
              <w:right w:val="nil"/>
            </w:tcBorders>
            <w:shd w:val="clear" w:color="auto" w:fill="auto"/>
            <w:hideMark/>
          </w:tcPr>
          <w:p w14:paraId="0C445551" w14:textId="77777777" w:rsidR="00542F32" w:rsidRPr="00BF4D36" w:rsidRDefault="00542F32" w:rsidP="00542F32">
            <w:pPr>
              <w:pStyle w:val="Tabletext"/>
            </w:pPr>
            <w:r w:rsidRPr="00BF4D36">
              <w:t>Cystoscopy with one or more of ureteric dilatation, insertion of ureteric stent, or brush biopsy of ureter or of renal pelvis, unilateral (Anaes.) (Assist.)</w:t>
            </w:r>
          </w:p>
        </w:tc>
        <w:tc>
          <w:tcPr>
            <w:tcW w:w="946" w:type="pct"/>
            <w:tcBorders>
              <w:top w:val="single" w:sz="4" w:space="0" w:color="auto"/>
              <w:left w:val="nil"/>
              <w:bottom w:val="single" w:sz="4" w:space="0" w:color="auto"/>
              <w:right w:val="nil"/>
            </w:tcBorders>
            <w:shd w:val="clear" w:color="auto" w:fill="auto"/>
          </w:tcPr>
          <w:p w14:paraId="3489BDBF" w14:textId="77777777" w:rsidR="00542F32" w:rsidRPr="00BF4D36" w:rsidRDefault="00542F32" w:rsidP="00542F32">
            <w:pPr>
              <w:pStyle w:val="Tabletext"/>
              <w:jc w:val="right"/>
            </w:pPr>
            <w:r w:rsidRPr="00BF4D36">
              <w:t>336.30</w:t>
            </w:r>
          </w:p>
        </w:tc>
      </w:tr>
      <w:tr w:rsidR="00542F32" w:rsidRPr="00BF4D36" w14:paraId="006F58F0" w14:textId="77777777" w:rsidTr="00D34DDD">
        <w:tc>
          <w:tcPr>
            <w:tcW w:w="712" w:type="pct"/>
            <w:shd w:val="clear" w:color="auto" w:fill="auto"/>
          </w:tcPr>
          <w:p w14:paraId="1488BFB8" w14:textId="77777777" w:rsidR="00542F32" w:rsidRPr="00BF4D36" w:rsidRDefault="00542F32" w:rsidP="00542F32">
            <w:pPr>
              <w:pStyle w:val="Tabletext"/>
            </w:pPr>
            <w:r w:rsidRPr="00BF4D36">
              <w:t>36822</w:t>
            </w:r>
          </w:p>
        </w:tc>
        <w:tc>
          <w:tcPr>
            <w:tcW w:w="3342" w:type="pct"/>
            <w:shd w:val="clear" w:color="auto" w:fill="auto"/>
          </w:tcPr>
          <w:p w14:paraId="5D2FBAED" w14:textId="77777777" w:rsidR="00542F32" w:rsidRPr="00BF4D36" w:rsidRDefault="00542F32" w:rsidP="00542F32">
            <w:pPr>
              <w:pStyle w:val="Tabletext"/>
            </w:pPr>
            <w:r w:rsidRPr="00BF4D36">
              <w:t>Cystoscopy, with ureteric catheterisation, unilateral:</w:t>
            </w:r>
          </w:p>
          <w:p w14:paraId="0B230213" w14:textId="77777777" w:rsidR="00542F32" w:rsidRPr="00BF4D36" w:rsidRDefault="00542F32" w:rsidP="00542F32">
            <w:pPr>
              <w:pStyle w:val="Tablea"/>
            </w:pPr>
            <w:r w:rsidRPr="00BF4D36">
              <w:t>(a) guided by</w:t>
            </w:r>
            <w:r w:rsidRPr="00BF4D36">
              <w:rPr>
                <w:i/>
              </w:rPr>
              <w:t xml:space="preserve"> </w:t>
            </w:r>
            <w:r w:rsidRPr="00BF4D36">
              <w:t>fluoroscopic imaging of the upper urinary tract; and</w:t>
            </w:r>
          </w:p>
          <w:p w14:paraId="59133C90" w14:textId="77777777" w:rsidR="00542F32" w:rsidRPr="00BF4D36" w:rsidRDefault="00542F32" w:rsidP="00542F32">
            <w:pPr>
              <w:pStyle w:val="Tablea"/>
            </w:pPr>
            <w:r w:rsidRPr="00BF4D36">
              <w:t>(b) including one or more of ureteric dilatation, insertion of ureteric stent, or brush biopsy of ureter or of renal pelvis;</w:t>
            </w:r>
          </w:p>
          <w:p w14:paraId="520739DA" w14:textId="626EFD75" w:rsidR="00542F32" w:rsidRPr="00BF4D36" w:rsidRDefault="00542F32" w:rsidP="00542F32">
            <w:pPr>
              <w:pStyle w:val="Tabletext"/>
            </w:pPr>
            <w:r w:rsidRPr="00BF4D36">
              <w:t xml:space="preserve">other than a service associated with a service to which </w:t>
            </w:r>
            <w:r w:rsidR="00BC24A8" w:rsidRPr="00BF4D36">
              <w:t>item 3</w:t>
            </w:r>
            <w:r w:rsidRPr="00BF4D36">
              <w:t>6818, 36821 or 36830 applies (Anaes.) (Assist.)</w:t>
            </w:r>
          </w:p>
        </w:tc>
        <w:tc>
          <w:tcPr>
            <w:tcW w:w="946" w:type="pct"/>
            <w:shd w:val="clear" w:color="auto" w:fill="auto"/>
          </w:tcPr>
          <w:p w14:paraId="7A433C5B" w14:textId="77777777" w:rsidR="00542F32" w:rsidRPr="00BF4D36" w:rsidRDefault="00542F32" w:rsidP="00542F32">
            <w:pPr>
              <w:pStyle w:val="Tabletext"/>
              <w:jc w:val="right"/>
            </w:pPr>
            <w:r w:rsidRPr="00BF4D36">
              <w:t>480.25</w:t>
            </w:r>
          </w:p>
        </w:tc>
      </w:tr>
      <w:tr w:rsidR="00542F32" w:rsidRPr="00BF4D36" w14:paraId="243E884C" w14:textId="77777777" w:rsidTr="00D34DDD">
        <w:tc>
          <w:tcPr>
            <w:tcW w:w="712" w:type="pct"/>
            <w:shd w:val="clear" w:color="auto" w:fill="auto"/>
          </w:tcPr>
          <w:p w14:paraId="4AB395A0" w14:textId="77777777" w:rsidR="00542F32" w:rsidRPr="00BF4D36" w:rsidRDefault="00542F32" w:rsidP="00542F32">
            <w:pPr>
              <w:pStyle w:val="Tabletext"/>
            </w:pPr>
            <w:r w:rsidRPr="00BF4D36">
              <w:t>36823</w:t>
            </w:r>
          </w:p>
        </w:tc>
        <w:tc>
          <w:tcPr>
            <w:tcW w:w="3342" w:type="pct"/>
            <w:shd w:val="clear" w:color="auto" w:fill="auto"/>
          </w:tcPr>
          <w:p w14:paraId="667FFBEE" w14:textId="77777777" w:rsidR="00542F32" w:rsidRPr="00BF4D36" w:rsidRDefault="00542F32" w:rsidP="00542F32">
            <w:pPr>
              <w:pStyle w:val="Tabletext"/>
            </w:pPr>
            <w:r w:rsidRPr="00BF4D36">
              <w:t>Cystoscopy, with removal of ureteric stent and ureteric catheterisation, unilateral:</w:t>
            </w:r>
          </w:p>
          <w:p w14:paraId="56F0D8D7" w14:textId="77777777" w:rsidR="00542F32" w:rsidRPr="00BF4D36" w:rsidRDefault="00542F32" w:rsidP="00542F32">
            <w:pPr>
              <w:pStyle w:val="Tablea"/>
            </w:pPr>
            <w:r w:rsidRPr="00BF4D36">
              <w:t>(a) guided by</w:t>
            </w:r>
            <w:r w:rsidRPr="00BF4D36">
              <w:rPr>
                <w:i/>
              </w:rPr>
              <w:t xml:space="preserve"> </w:t>
            </w:r>
            <w:r w:rsidRPr="00BF4D36">
              <w:t>fluoroscopic imaging of the upper urinary tract; and</w:t>
            </w:r>
          </w:p>
          <w:p w14:paraId="70BB81D9" w14:textId="77777777" w:rsidR="00542F32" w:rsidRPr="00BF4D36" w:rsidRDefault="00542F32" w:rsidP="00542F32">
            <w:pPr>
              <w:pStyle w:val="Tablea"/>
            </w:pPr>
            <w:r w:rsidRPr="00BF4D36">
              <w:t>(b) including either or both of the following:</w:t>
            </w:r>
          </w:p>
          <w:p w14:paraId="6471688D" w14:textId="77777777" w:rsidR="00542F32" w:rsidRPr="00BF4D36" w:rsidRDefault="00542F32" w:rsidP="00542F32">
            <w:pPr>
              <w:pStyle w:val="Tablei"/>
            </w:pPr>
            <w:r w:rsidRPr="00BF4D36">
              <w:t>(i) ureteric dilatation;</w:t>
            </w:r>
          </w:p>
          <w:p w14:paraId="6DC4D9D6" w14:textId="77777777" w:rsidR="00542F32" w:rsidRPr="00BF4D36" w:rsidRDefault="00542F32" w:rsidP="00542F32">
            <w:pPr>
              <w:pStyle w:val="Tablei"/>
            </w:pPr>
            <w:r w:rsidRPr="00BF4D36">
              <w:t>(ii) insertion of ureteric stent of ureter or of renal pelvis;</w:t>
            </w:r>
          </w:p>
          <w:p w14:paraId="33E5E72C" w14:textId="78BF110C" w:rsidR="00542F32" w:rsidRPr="00BF4D36" w:rsidRDefault="00542F32" w:rsidP="00542F32">
            <w:pPr>
              <w:pStyle w:val="Tabletext"/>
            </w:pPr>
            <w:r w:rsidRPr="00BF4D36">
              <w:t xml:space="preserve">other than a service associated with a service to which </w:t>
            </w:r>
            <w:r w:rsidR="00BC24A8" w:rsidRPr="00BF4D36">
              <w:t>item 3</w:t>
            </w:r>
            <w:r w:rsidRPr="00BF4D36">
              <w:t>6818, 36821, 36830 or 36833 applies (Anaes.) (Assist.)</w:t>
            </w:r>
          </w:p>
        </w:tc>
        <w:tc>
          <w:tcPr>
            <w:tcW w:w="946" w:type="pct"/>
            <w:shd w:val="clear" w:color="auto" w:fill="auto"/>
          </w:tcPr>
          <w:p w14:paraId="15E2435A" w14:textId="77777777" w:rsidR="00542F32" w:rsidRPr="00BF4D36" w:rsidRDefault="00542F32" w:rsidP="00542F32">
            <w:pPr>
              <w:pStyle w:val="Tabletext"/>
              <w:jc w:val="right"/>
            </w:pPr>
            <w:r w:rsidRPr="00BF4D36">
              <w:t>552.20</w:t>
            </w:r>
          </w:p>
        </w:tc>
      </w:tr>
      <w:tr w:rsidR="00542F32" w:rsidRPr="00BF4D36" w14:paraId="5EAFFC27" w14:textId="77777777" w:rsidTr="00D34DDD">
        <w:tc>
          <w:tcPr>
            <w:tcW w:w="712" w:type="pct"/>
            <w:tcBorders>
              <w:top w:val="single" w:sz="4" w:space="0" w:color="auto"/>
              <w:left w:val="nil"/>
              <w:bottom w:val="single" w:sz="4" w:space="0" w:color="auto"/>
              <w:right w:val="nil"/>
            </w:tcBorders>
            <w:shd w:val="clear" w:color="auto" w:fill="auto"/>
            <w:hideMark/>
          </w:tcPr>
          <w:p w14:paraId="0DFF92B8" w14:textId="77777777" w:rsidR="00542F32" w:rsidRPr="00BF4D36" w:rsidRDefault="00542F32" w:rsidP="00542F32">
            <w:pPr>
              <w:pStyle w:val="Tabletext"/>
            </w:pPr>
            <w:r w:rsidRPr="00BF4D36">
              <w:t>36824</w:t>
            </w:r>
          </w:p>
        </w:tc>
        <w:tc>
          <w:tcPr>
            <w:tcW w:w="3342" w:type="pct"/>
            <w:tcBorders>
              <w:top w:val="single" w:sz="4" w:space="0" w:color="auto"/>
              <w:left w:val="nil"/>
              <w:bottom w:val="single" w:sz="4" w:space="0" w:color="auto"/>
              <w:right w:val="nil"/>
            </w:tcBorders>
            <w:shd w:val="clear" w:color="auto" w:fill="auto"/>
            <w:hideMark/>
          </w:tcPr>
          <w:p w14:paraId="20AC5EC8" w14:textId="2B3CBF03" w:rsidR="00542F32" w:rsidRPr="00BF4D36" w:rsidRDefault="00542F32" w:rsidP="00542F32">
            <w:pPr>
              <w:pStyle w:val="Tabletext"/>
            </w:pPr>
            <w:r w:rsidRPr="00BF4D36">
              <w:t xml:space="preserve">Cystoscopy with ureteric catheterisation, unilateral or bilateral, other than a service associated with a service to which </w:t>
            </w:r>
            <w:r w:rsidR="00BC24A8" w:rsidRPr="00BF4D36">
              <w:t>item 3</w:t>
            </w:r>
            <w:r w:rsidRPr="00BF4D36">
              <w:t>6818 applies (Anaes.)</w:t>
            </w:r>
          </w:p>
        </w:tc>
        <w:tc>
          <w:tcPr>
            <w:tcW w:w="946" w:type="pct"/>
            <w:tcBorders>
              <w:top w:val="single" w:sz="4" w:space="0" w:color="auto"/>
              <w:left w:val="nil"/>
              <w:bottom w:val="single" w:sz="4" w:space="0" w:color="auto"/>
              <w:right w:val="nil"/>
            </w:tcBorders>
            <w:shd w:val="clear" w:color="auto" w:fill="auto"/>
          </w:tcPr>
          <w:p w14:paraId="0FBCF281" w14:textId="77777777" w:rsidR="00542F32" w:rsidRPr="00BF4D36" w:rsidRDefault="00542F32" w:rsidP="00542F32">
            <w:pPr>
              <w:pStyle w:val="Tabletext"/>
              <w:jc w:val="right"/>
            </w:pPr>
            <w:r w:rsidRPr="00BF4D36">
              <w:t>221.80</w:t>
            </w:r>
          </w:p>
        </w:tc>
      </w:tr>
      <w:tr w:rsidR="00542F32" w:rsidRPr="00BF4D36" w14:paraId="3B285E10" w14:textId="77777777" w:rsidTr="00D34DDD">
        <w:tc>
          <w:tcPr>
            <w:tcW w:w="712" w:type="pct"/>
            <w:tcBorders>
              <w:top w:val="single" w:sz="4" w:space="0" w:color="auto"/>
              <w:left w:val="nil"/>
              <w:bottom w:val="single" w:sz="4" w:space="0" w:color="auto"/>
              <w:right w:val="nil"/>
            </w:tcBorders>
            <w:shd w:val="clear" w:color="auto" w:fill="auto"/>
            <w:hideMark/>
          </w:tcPr>
          <w:p w14:paraId="20695456" w14:textId="77777777" w:rsidR="00542F32" w:rsidRPr="00BF4D36" w:rsidRDefault="00542F32" w:rsidP="00542F32">
            <w:pPr>
              <w:pStyle w:val="Tabletext"/>
            </w:pPr>
            <w:r w:rsidRPr="00BF4D36">
              <w:t>36827</w:t>
            </w:r>
          </w:p>
        </w:tc>
        <w:tc>
          <w:tcPr>
            <w:tcW w:w="3342" w:type="pct"/>
            <w:tcBorders>
              <w:top w:val="single" w:sz="4" w:space="0" w:color="auto"/>
              <w:left w:val="nil"/>
              <w:bottom w:val="single" w:sz="4" w:space="0" w:color="auto"/>
              <w:right w:val="nil"/>
            </w:tcBorders>
            <w:shd w:val="clear" w:color="auto" w:fill="auto"/>
            <w:hideMark/>
          </w:tcPr>
          <w:p w14:paraId="03D53DDD" w14:textId="7465E72D" w:rsidR="00542F32" w:rsidRPr="00BF4D36" w:rsidRDefault="00542F32" w:rsidP="00542F32">
            <w:pPr>
              <w:pStyle w:val="Tabletext"/>
            </w:pPr>
            <w:r w:rsidRPr="00BF4D36">
              <w:t>Cystoscopy, with controlled hydro</w:t>
            </w:r>
            <w:r w:rsidR="00043BF2">
              <w:noBreakHyphen/>
            </w:r>
            <w:r w:rsidRPr="00BF4D36">
              <w:t xml:space="preserve">dilatation of the bladder, other than a service associated with a service to which </w:t>
            </w:r>
            <w:r w:rsidR="00BC24A8" w:rsidRPr="00BF4D36">
              <w:t>item 3</w:t>
            </w:r>
            <w:r w:rsidRPr="00BF4D36">
              <w:t>7011 or 37245 applies (Anaes.)</w:t>
            </w:r>
          </w:p>
        </w:tc>
        <w:tc>
          <w:tcPr>
            <w:tcW w:w="946" w:type="pct"/>
            <w:tcBorders>
              <w:top w:val="single" w:sz="4" w:space="0" w:color="auto"/>
              <w:left w:val="nil"/>
              <w:bottom w:val="single" w:sz="4" w:space="0" w:color="auto"/>
              <w:right w:val="nil"/>
            </w:tcBorders>
            <w:shd w:val="clear" w:color="auto" w:fill="auto"/>
          </w:tcPr>
          <w:p w14:paraId="26B2F9DD" w14:textId="77777777" w:rsidR="00542F32" w:rsidRPr="00BF4D36" w:rsidRDefault="00542F32" w:rsidP="00542F32">
            <w:pPr>
              <w:pStyle w:val="Tabletext"/>
              <w:jc w:val="right"/>
            </w:pPr>
            <w:r w:rsidRPr="00BF4D36">
              <w:t>239.20</w:t>
            </w:r>
          </w:p>
        </w:tc>
      </w:tr>
      <w:tr w:rsidR="00542F32" w:rsidRPr="00BF4D36" w14:paraId="2FF42CA8" w14:textId="77777777" w:rsidTr="00D34DDD">
        <w:tc>
          <w:tcPr>
            <w:tcW w:w="712" w:type="pct"/>
            <w:tcBorders>
              <w:top w:val="single" w:sz="4" w:space="0" w:color="auto"/>
              <w:left w:val="nil"/>
              <w:bottom w:val="single" w:sz="4" w:space="0" w:color="auto"/>
              <w:right w:val="nil"/>
            </w:tcBorders>
            <w:shd w:val="clear" w:color="auto" w:fill="auto"/>
            <w:hideMark/>
          </w:tcPr>
          <w:p w14:paraId="16AD704B" w14:textId="77777777" w:rsidR="00542F32" w:rsidRPr="00BF4D36" w:rsidRDefault="00542F32" w:rsidP="00542F32">
            <w:pPr>
              <w:pStyle w:val="Tabletext"/>
            </w:pPr>
            <w:r w:rsidRPr="00BF4D36">
              <w:t>36830</w:t>
            </w:r>
          </w:p>
        </w:tc>
        <w:tc>
          <w:tcPr>
            <w:tcW w:w="3342" w:type="pct"/>
            <w:tcBorders>
              <w:top w:val="single" w:sz="4" w:space="0" w:color="auto"/>
              <w:left w:val="nil"/>
              <w:bottom w:val="single" w:sz="4" w:space="0" w:color="auto"/>
              <w:right w:val="nil"/>
            </w:tcBorders>
            <w:shd w:val="clear" w:color="auto" w:fill="auto"/>
            <w:hideMark/>
          </w:tcPr>
          <w:p w14:paraId="16B9B6FA" w14:textId="77777777" w:rsidR="00542F32" w:rsidRPr="00BF4D36" w:rsidRDefault="00542F32" w:rsidP="00542F32">
            <w:pPr>
              <w:pStyle w:val="Tabletext"/>
            </w:pPr>
            <w:r w:rsidRPr="00BF4D36">
              <w:t>Cystoscopy, with ureteric meatotomy (H) (Anaes.)</w:t>
            </w:r>
          </w:p>
        </w:tc>
        <w:tc>
          <w:tcPr>
            <w:tcW w:w="946" w:type="pct"/>
            <w:tcBorders>
              <w:top w:val="single" w:sz="4" w:space="0" w:color="auto"/>
              <w:left w:val="nil"/>
              <w:bottom w:val="single" w:sz="4" w:space="0" w:color="auto"/>
              <w:right w:val="nil"/>
            </w:tcBorders>
            <w:shd w:val="clear" w:color="auto" w:fill="auto"/>
          </w:tcPr>
          <w:p w14:paraId="6DAD6477" w14:textId="77777777" w:rsidR="00542F32" w:rsidRPr="00BF4D36" w:rsidRDefault="00542F32" w:rsidP="00542F32">
            <w:pPr>
              <w:pStyle w:val="Tabletext"/>
              <w:jc w:val="right"/>
            </w:pPr>
            <w:r w:rsidRPr="00BF4D36">
              <w:t>211.50</w:t>
            </w:r>
          </w:p>
        </w:tc>
      </w:tr>
      <w:tr w:rsidR="00542F32" w:rsidRPr="00BF4D36" w14:paraId="74529897" w14:textId="77777777" w:rsidTr="00D34DDD">
        <w:tc>
          <w:tcPr>
            <w:tcW w:w="712" w:type="pct"/>
            <w:tcBorders>
              <w:top w:val="single" w:sz="4" w:space="0" w:color="auto"/>
              <w:left w:val="nil"/>
              <w:bottom w:val="single" w:sz="4" w:space="0" w:color="auto"/>
              <w:right w:val="nil"/>
            </w:tcBorders>
            <w:shd w:val="clear" w:color="auto" w:fill="auto"/>
            <w:hideMark/>
          </w:tcPr>
          <w:p w14:paraId="4561F396" w14:textId="77777777" w:rsidR="00542F32" w:rsidRPr="00BF4D36" w:rsidRDefault="00542F32" w:rsidP="00542F32">
            <w:pPr>
              <w:pStyle w:val="Tabletext"/>
            </w:pPr>
            <w:r w:rsidRPr="00BF4D36">
              <w:t>36833</w:t>
            </w:r>
          </w:p>
        </w:tc>
        <w:tc>
          <w:tcPr>
            <w:tcW w:w="3342" w:type="pct"/>
            <w:tcBorders>
              <w:top w:val="single" w:sz="4" w:space="0" w:color="auto"/>
              <w:left w:val="nil"/>
              <w:bottom w:val="single" w:sz="4" w:space="0" w:color="auto"/>
              <w:right w:val="nil"/>
            </w:tcBorders>
            <w:shd w:val="clear" w:color="auto" w:fill="auto"/>
            <w:hideMark/>
          </w:tcPr>
          <w:p w14:paraId="59CA9111" w14:textId="77777777" w:rsidR="00542F32" w:rsidRPr="00BF4D36" w:rsidRDefault="00542F32" w:rsidP="00542F32">
            <w:pPr>
              <w:pStyle w:val="Tabletext"/>
            </w:pPr>
            <w:r w:rsidRPr="00BF4D36">
              <w:t>Cystoscopy with removal of ureteric stent or other foreign body in the lower urinary tract, unilateral (Anaes.)</w:t>
            </w:r>
          </w:p>
        </w:tc>
        <w:tc>
          <w:tcPr>
            <w:tcW w:w="946" w:type="pct"/>
            <w:tcBorders>
              <w:top w:val="single" w:sz="4" w:space="0" w:color="auto"/>
              <w:left w:val="nil"/>
              <w:bottom w:val="single" w:sz="4" w:space="0" w:color="auto"/>
              <w:right w:val="nil"/>
            </w:tcBorders>
            <w:shd w:val="clear" w:color="auto" w:fill="auto"/>
          </w:tcPr>
          <w:p w14:paraId="4B2C0F45" w14:textId="77777777" w:rsidR="00542F32" w:rsidRPr="00BF4D36" w:rsidRDefault="00542F32" w:rsidP="00542F32">
            <w:pPr>
              <w:pStyle w:val="Tabletext"/>
              <w:jc w:val="right"/>
            </w:pPr>
            <w:r w:rsidRPr="00BF4D36">
              <w:t>287.80</w:t>
            </w:r>
          </w:p>
        </w:tc>
      </w:tr>
      <w:tr w:rsidR="00542F32" w:rsidRPr="00BF4D36" w14:paraId="0E25D86E" w14:textId="77777777" w:rsidTr="00D34DDD">
        <w:tc>
          <w:tcPr>
            <w:tcW w:w="712" w:type="pct"/>
            <w:tcBorders>
              <w:top w:val="single" w:sz="4" w:space="0" w:color="auto"/>
              <w:left w:val="nil"/>
              <w:bottom w:val="single" w:sz="4" w:space="0" w:color="auto"/>
              <w:right w:val="nil"/>
            </w:tcBorders>
            <w:shd w:val="clear" w:color="auto" w:fill="auto"/>
            <w:hideMark/>
          </w:tcPr>
          <w:p w14:paraId="1FB4C07C" w14:textId="77777777" w:rsidR="00542F32" w:rsidRPr="00BF4D36" w:rsidRDefault="00542F32" w:rsidP="00542F32">
            <w:pPr>
              <w:pStyle w:val="Tabletext"/>
            </w:pPr>
            <w:r w:rsidRPr="00BF4D36">
              <w:t>36836</w:t>
            </w:r>
          </w:p>
        </w:tc>
        <w:tc>
          <w:tcPr>
            <w:tcW w:w="3342" w:type="pct"/>
            <w:tcBorders>
              <w:top w:val="single" w:sz="4" w:space="0" w:color="auto"/>
              <w:left w:val="nil"/>
              <w:bottom w:val="single" w:sz="4" w:space="0" w:color="auto"/>
              <w:right w:val="nil"/>
            </w:tcBorders>
            <w:shd w:val="clear" w:color="auto" w:fill="auto"/>
            <w:hideMark/>
          </w:tcPr>
          <w:p w14:paraId="7449109D" w14:textId="2735EEB3" w:rsidR="00542F32" w:rsidRPr="00BF4D36" w:rsidRDefault="00542F32" w:rsidP="00542F32">
            <w:pPr>
              <w:pStyle w:val="Tabletext"/>
            </w:pPr>
            <w:r w:rsidRPr="00BF4D36">
              <w:t xml:space="preserve">Cystoscopy with biopsy of bladder, other than a service associated with a service to which </w:t>
            </w:r>
            <w:r w:rsidR="00BC24A8" w:rsidRPr="00BF4D36">
              <w:t>item 3</w:t>
            </w:r>
            <w:r w:rsidRPr="00BF4D36">
              <w:t>6812, 36830, 36840, 36845, 36848, 36854, 37203, 37206, 37215, 37230 or 37233 applies (Anaes.)</w:t>
            </w:r>
          </w:p>
        </w:tc>
        <w:tc>
          <w:tcPr>
            <w:tcW w:w="946" w:type="pct"/>
            <w:tcBorders>
              <w:top w:val="single" w:sz="4" w:space="0" w:color="auto"/>
              <w:left w:val="nil"/>
              <w:bottom w:val="single" w:sz="4" w:space="0" w:color="auto"/>
              <w:right w:val="nil"/>
            </w:tcBorders>
            <w:shd w:val="clear" w:color="auto" w:fill="auto"/>
          </w:tcPr>
          <w:p w14:paraId="320F4063" w14:textId="77777777" w:rsidR="00542F32" w:rsidRPr="00BF4D36" w:rsidRDefault="00542F32" w:rsidP="00542F32">
            <w:pPr>
              <w:pStyle w:val="Tabletext"/>
              <w:jc w:val="right"/>
            </w:pPr>
            <w:r w:rsidRPr="00BF4D36">
              <w:t>239.20</w:t>
            </w:r>
          </w:p>
        </w:tc>
      </w:tr>
      <w:tr w:rsidR="00542F32" w:rsidRPr="00BF4D36" w14:paraId="21F2AB4C" w14:textId="77777777" w:rsidTr="00D34DDD">
        <w:tc>
          <w:tcPr>
            <w:tcW w:w="712" w:type="pct"/>
            <w:tcBorders>
              <w:top w:val="single" w:sz="4" w:space="0" w:color="auto"/>
              <w:left w:val="nil"/>
              <w:bottom w:val="single" w:sz="4" w:space="0" w:color="auto"/>
              <w:right w:val="nil"/>
            </w:tcBorders>
            <w:shd w:val="clear" w:color="auto" w:fill="auto"/>
            <w:hideMark/>
          </w:tcPr>
          <w:p w14:paraId="5CECABDB" w14:textId="77777777" w:rsidR="00542F32" w:rsidRPr="00BF4D36" w:rsidRDefault="00542F32" w:rsidP="00542F32">
            <w:pPr>
              <w:pStyle w:val="Tabletext"/>
            </w:pPr>
            <w:r w:rsidRPr="00BF4D36">
              <w:lastRenderedPageBreak/>
              <w:t>36840</w:t>
            </w:r>
          </w:p>
        </w:tc>
        <w:tc>
          <w:tcPr>
            <w:tcW w:w="3342" w:type="pct"/>
            <w:tcBorders>
              <w:top w:val="single" w:sz="4" w:space="0" w:color="auto"/>
              <w:left w:val="nil"/>
              <w:bottom w:val="single" w:sz="4" w:space="0" w:color="auto"/>
              <w:right w:val="nil"/>
            </w:tcBorders>
            <w:shd w:val="clear" w:color="auto" w:fill="auto"/>
            <w:hideMark/>
          </w:tcPr>
          <w:p w14:paraId="7E89DDBA" w14:textId="77777777" w:rsidR="00542F32" w:rsidRPr="00BF4D36" w:rsidRDefault="00542F32" w:rsidP="00542F32">
            <w:pPr>
              <w:pStyle w:val="Tabletext"/>
            </w:pPr>
            <w:r w:rsidRPr="00BF4D36">
              <w:t>Cystoscopy, with diathermy, resection or visual laser destruction of bladder tumour or other lesion of the bladder, for:</w:t>
            </w:r>
          </w:p>
          <w:p w14:paraId="0A0C1B5D" w14:textId="77777777" w:rsidR="00542F32" w:rsidRPr="00BF4D36" w:rsidRDefault="00542F32" w:rsidP="00542F32">
            <w:pPr>
              <w:pStyle w:val="Tablea"/>
            </w:pPr>
            <w:r w:rsidRPr="00BF4D36">
              <w:t>(a) a tumour or lesion in only one quadrant of the bladder; or</w:t>
            </w:r>
          </w:p>
          <w:p w14:paraId="0D827CC1" w14:textId="77777777" w:rsidR="00542F32" w:rsidRPr="00BF4D36" w:rsidRDefault="00542F32" w:rsidP="00542F32">
            <w:pPr>
              <w:pStyle w:val="Tablea"/>
            </w:pPr>
            <w:r w:rsidRPr="00BF4D36">
              <w:t>(b) a solitary tumour of not more than 2 cm in diameter;</w:t>
            </w:r>
          </w:p>
          <w:p w14:paraId="61F8B3E8" w14:textId="02DAEDA0" w:rsidR="00542F32" w:rsidRPr="00BF4D36" w:rsidRDefault="00542F32" w:rsidP="00542F32">
            <w:pPr>
              <w:pStyle w:val="Tabletext"/>
            </w:pPr>
            <w:r w:rsidRPr="00BF4D36">
              <w:t xml:space="preserve">other than a service associated with a service to which </w:t>
            </w:r>
            <w:r w:rsidR="00BC24A8" w:rsidRPr="00BF4D36">
              <w:t>item 3</w:t>
            </w:r>
            <w:r w:rsidRPr="00BF4D36">
              <w:t>6845 applies (Anaes.)</w:t>
            </w:r>
          </w:p>
        </w:tc>
        <w:tc>
          <w:tcPr>
            <w:tcW w:w="946" w:type="pct"/>
            <w:tcBorders>
              <w:top w:val="single" w:sz="4" w:space="0" w:color="auto"/>
              <w:left w:val="nil"/>
              <w:bottom w:val="single" w:sz="4" w:space="0" w:color="auto"/>
              <w:right w:val="nil"/>
            </w:tcBorders>
            <w:shd w:val="clear" w:color="auto" w:fill="auto"/>
          </w:tcPr>
          <w:p w14:paraId="1D1AA32D" w14:textId="77777777" w:rsidR="00542F32" w:rsidRPr="00BF4D36" w:rsidRDefault="00542F32" w:rsidP="00542F32">
            <w:pPr>
              <w:pStyle w:val="Tabletext"/>
              <w:jc w:val="right"/>
            </w:pPr>
            <w:r w:rsidRPr="00BF4D36">
              <w:t>336.30</w:t>
            </w:r>
          </w:p>
        </w:tc>
      </w:tr>
      <w:tr w:rsidR="00542F32" w:rsidRPr="00BF4D36" w14:paraId="1FFE8AF4" w14:textId="77777777" w:rsidTr="00D34DDD">
        <w:tc>
          <w:tcPr>
            <w:tcW w:w="712" w:type="pct"/>
            <w:tcBorders>
              <w:top w:val="single" w:sz="4" w:space="0" w:color="auto"/>
              <w:left w:val="nil"/>
              <w:bottom w:val="single" w:sz="4" w:space="0" w:color="auto"/>
              <w:right w:val="nil"/>
            </w:tcBorders>
            <w:shd w:val="clear" w:color="auto" w:fill="auto"/>
            <w:hideMark/>
          </w:tcPr>
          <w:p w14:paraId="75A2540E" w14:textId="77777777" w:rsidR="00542F32" w:rsidRPr="00BF4D36" w:rsidRDefault="00542F32" w:rsidP="00542F32">
            <w:pPr>
              <w:pStyle w:val="Tabletext"/>
            </w:pPr>
            <w:r w:rsidRPr="00BF4D36">
              <w:t>36842</w:t>
            </w:r>
          </w:p>
        </w:tc>
        <w:tc>
          <w:tcPr>
            <w:tcW w:w="3342" w:type="pct"/>
            <w:tcBorders>
              <w:top w:val="single" w:sz="4" w:space="0" w:color="auto"/>
              <w:left w:val="nil"/>
              <w:bottom w:val="single" w:sz="4" w:space="0" w:color="auto"/>
              <w:right w:val="nil"/>
            </w:tcBorders>
            <w:shd w:val="clear" w:color="auto" w:fill="auto"/>
            <w:hideMark/>
          </w:tcPr>
          <w:p w14:paraId="6F7F87EE" w14:textId="60F5ABCC" w:rsidR="00542F32" w:rsidRPr="00BF4D36" w:rsidRDefault="00542F32" w:rsidP="00542F32">
            <w:pPr>
              <w:pStyle w:val="Tabletext"/>
            </w:pPr>
            <w:r w:rsidRPr="00BF4D36">
              <w:t xml:space="preserve">Cystoscopy, with lavage of blood clots from bladder, including any associated cautery of prostate or bladder, other than a service associated with a service to which any of </w:t>
            </w:r>
            <w:r w:rsidR="00B843BA" w:rsidRPr="00BF4D36">
              <w:t>items 3</w:t>
            </w:r>
            <w:r w:rsidRPr="00BF4D36">
              <w:t>6812, 36827 to 36863, 37203, 37206, 37230 and 37233 apply (H) (Anaes.)</w:t>
            </w:r>
          </w:p>
        </w:tc>
        <w:tc>
          <w:tcPr>
            <w:tcW w:w="946" w:type="pct"/>
            <w:tcBorders>
              <w:top w:val="single" w:sz="4" w:space="0" w:color="auto"/>
              <w:left w:val="nil"/>
              <w:bottom w:val="single" w:sz="4" w:space="0" w:color="auto"/>
              <w:right w:val="nil"/>
            </w:tcBorders>
            <w:shd w:val="clear" w:color="auto" w:fill="auto"/>
          </w:tcPr>
          <w:p w14:paraId="0A8EB691" w14:textId="77777777" w:rsidR="00542F32" w:rsidRPr="00BF4D36" w:rsidRDefault="00542F32" w:rsidP="00542F32">
            <w:pPr>
              <w:pStyle w:val="Tabletext"/>
              <w:jc w:val="right"/>
            </w:pPr>
            <w:r w:rsidRPr="00BF4D36">
              <w:t>338.35</w:t>
            </w:r>
          </w:p>
        </w:tc>
      </w:tr>
      <w:tr w:rsidR="00542F32" w:rsidRPr="00BF4D36" w14:paraId="79AAC8BC" w14:textId="77777777" w:rsidTr="00D34DDD">
        <w:tc>
          <w:tcPr>
            <w:tcW w:w="712" w:type="pct"/>
            <w:tcBorders>
              <w:top w:val="single" w:sz="4" w:space="0" w:color="auto"/>
              <w:left w:val="nil"/>
              <w:bottom w:val="single" w:sz="4" w:space="0" w:color="auto"/>
              <w:right w:val="nil"/>
            </w:tcBorders>
            <w:shd w:val="clear" w:color="auto" w:fill="auto"/>
            <w:hideMark/>
          </w:tcPr>
          <w:p w14:paraId="032587EA" w14:textId="77777777" w:rsidR="00542F32" w:rsidRPr="00BF4D36" w:rsidRDefault="00542F32" w:rsidP="00542F32">
            <w:pPr>
              <w:pStyle w:val="Tabletext"/>
            </w:pPr>
            <w:r w:rsidRPr="00BF4D36">
              <w:t>36845</w:t>
            </w:r>
          </w:p>
        </w:tc>
        <w:tc>
          <w:tcPr>
            <w:tcW w:w="3342" w:type="pct"/>
            <w:tcBorders>
              <w:top w:val="single" w:sz="4" w:space="0" w:color="auto"/>
              <w:left w:val="nil"/>
              <w:bottom w:val="single" w:sz="4" w:space="0" w:color="auto"/>
              <w:right w:val="nil"/>
            </w:tcBorders>
            <w:shd w:val="clear" w:color="auto" w:fill="auto"/>
            <w:hideMark/>
          </w:tcPr>
          <w:p w14:paraId="51DBC43E" w14:textId="77777777" w:rsidR="00542F32" w:rsidRPr="00BF4D36" w:rsidRDefault="00542F32" w:rsidP="00542F32">
            <w:pPr>
              <w:pStyle w:val="Tabletext"/>
            </w:pPr>
            <w:r w:rsidRPr="00BF4D36">
              <w:t>Cystoscopy, with diathermy, resection or visual laser destruction of:</w:t>
            </w:r>
          </w:p>
          <w:p w14:paraId="77046D1E" w14:textId="77777777" w:rsidR="00542F32" w:rsidRPr="00BF4D36" w:rsidRDefault="00542F32" w:rsidP="00542F32">
            <w:pPr>
              <w:pStyle w:val="Tablea"/>
            </w:pPr>
            <w:r w:rsidRPr="00BF4D36">
              <w:t>(a) multiple tumours in 2 or more quadrants of the bladder; or</w:t>
            </w:r>
          </w:p>
          <w:p w14:paraId="7FDB0CA2" w14:textId="77777777" w:rsidR="00542F32" w:rsidRPr="00BF4D36" w:rsidRDefault="00542F32" w:rsidP="00542F32">
            <w:pPr>
              <w:pStyle w:val="Tablea"/>
            </w:pPr>
            <w:r w:rsidRPr="00BF4D36">
              <w:t>(b) a solitary bladder</w:t>
            </w:r>
            <w:r w:rsidRPr="00BF4D36">
              <w:rPr>
                <w:i/>
              </w:rPr>
              <w:t xml:space="preserve"> </w:t>
            </w:r>
            <w:r w:rsidRPr="00BF4D36">
              <w:t>tumour of more than 2 cm in diameter</w:t>
            </w:r>
          </w:p>
          <w:p w14:paraId="1180A30F" w14:textId="77777777" w:rsidR="00542F32" w:rsidRPr="00BF4D36" w:rsidRDefault="00542F32" w:rsidP="00542F32">
            <w:pPr>
              <w:pStyle w:val="Tabletext"/>
            </w:pPr>
            <w:r w:rsidRPr="00BF4D36">
              <w:t>(Anaes.)</w:t>
            </w:r>
          </w:p>
        </w:tc>
        <w:tc>
          <w:tcPr>
            <w:tcW w:w="946" w:type="pct"/>
            <w:tcBorders>
              <w:top w:val="single" w:sz="4" w:space="0" w:color="auto"/>
              <w:left w:val="nil"/>
              <w:bottom w:val="single" w:sz="4" w:space="0" w:color="auto"/>
              <w:right w:val="nil"/>
            </w:tcBorders>
            <w:shd w:val="clear" w:color="auto" w:fill="auto"/>
          </w:tcPr>
          <w:p w14:paraId="0EFC21D6" w14:textId="77777777" w:rsidR="00542F32" w:rsidRPr="00BF4D36" w:rsidRDefault="00542F32" w:rsidP="00542F32">
            <w:pPr>
              <w:pStyle w:val="Tabletext"/>
              <w:jc w:val="right"/>
            </w:pPr>
            <w:r w:rsidRPr="00BF4D36">
              <w:t>719.40</w:t>
            </w:r>
          </w:p>
        </w:tc>
      </w:tr>
      <w:tr w:rsidR="00542F32" w:rsidRPr="00BF4D36" w14:paraId="7AD10168" w14:textId="77777777" w:rsidTr="00D34DDD">
        <w:tc>
          <w:tcPr>
            <w:tcW w:w="712" w:type="pct"/>
            <w:tcBorders>
              <w:top w:val="single" w:sz="4" w:space="0" w:color="auto"/>
              <w:left w:val="nil"/>
              <w:bottom w:val="single" w:sz="4" w:space="0" w:color="auto"/>
              <w:right w:val="nil"/>
            </w:tcBorders>
            <w:shd w:val="clear" w:color="auto" w:fill="auto"/>
            <w:hideMark/>
          </w:tcPr>
          <w:p w14:paraId="27E3C4C4" w14:textId="77777777" w:rsidR="00542F32" w:rsidRPr="00BF4D36" w:rsidRDefault="00542F32" w:rsidP="00542F32">
            <w:pPr>
              <w:pStyle w:val="Tabletext"/>
            </w:pPr>
            <w:r w:rsidRPr="00BF4D36">
              <w:t>36848</w:t>
            </w:r>
          </w:p>
        </w:tc>
        <w:tc>
          <w:tcPr>
            <w:tcW w:w="3342" w:type="pct"/>
            <w:tcBorders>
              <w:top w:val="single" w:sz="4" w:space="0" w:color="auto"/>
              <w:left w:val="nil"/>
              <w:bottom w:val="single" w:sz="4" w:space="0" w:color="auto"/>
              <w:right w:val="nil"/>
            </w:tcBorders>
            <w:shd w:val="clear" w:color="auto" w:fill="auto"/>
            <w:hideMark/>
          </w:tcPr>
          <w:p w14:paraId="68005F67" w14:textId="77777777" w:rsidR="00542F32" w:rsidRPr="00BF4D36" w:rsidRDefault="00542F32" w:rsidP="00542F32">
            <w:pPr>
              <w:pStyle w:val="Tabletext"/>
            </w:pPr>
            <w:r w:rsidRPr="00BF4D36">
              <w:t>Cystoscopy with resection of ureterocele (H) (Anaes.)</w:t>
            </w:r>
          </w:p>
        </w:tc>
        <w:tc>
          <w:tcPr>
            <w:tcW w:w="946" w:type="pct"/>
            <w:tcBorders>
              <w:top w:val="single" w:sz="4" w:space="0" w:color="auto"/>
              <w:left w:val="nil"/>
              <w:bottom w:val="single" w:sz="4" w:space="0" w:color="auto"/>
              <w:right w:val="nil"/>
            </w:tcBorders>
            <w:shd w:val="clear" w:color="auto" w:fill="auto"/>
          </w:tcPr>
          <w:p w14:paraId="7158E834" w14:textId="77777777" w:rsidR="00542F32" w:rsidRPr="00BF4D36" w:rsidRDefault="00542F32" w:rsidP="00542F32">
            <w:pPr>
              <w:pStyle w:val="Tabletext"/>
              <w:jc w:val="right"/>
            </w:pPr>
            <w:r w:rsidRPr="00BF4D36">
              <w:t>239.20</w:t>
            </w:r>
          </w:p>
        </w:tc>
      </w:tr>
      <w:tr w:rsidR="00542F32" w:rsidRPr="00BF4D36" w14:paraId="07FFBC4E" w14:textId="77777777" w:rsidTr="00D34DDD">
        <w:tc>
          <w:tcPr>
            <w:tcW w:w="712" w:type="pct"/>
            <w:tcBorders>
              <w:top w:val="single" w:sz="4" w:space="0" w:color="auto"/>
              <w:left w:val="nil"/>
              <w:bottom w:val="single" w:sz="4" w:space="0" w:color="auto"/>
              <w:right w:val="nil"/>
            </w:tcBorders>
            <w:shd w:val="clear" w:color="auto" w:fill="auto"/>
            <w:hideMark/>
          </w:tcPr>
          <w:p w14:paraId="3F2FEFFD" w14:textId="77777777" w:rsidR="00542F32" w:rsidRPr="00BF4D36" w:rsidRDefault="00542F32" w:rsidP="00542F32">
            <w:pPr>
              <w:pStyle w:val="Tabletext"/>
            </w:pPr>
            <w:r w:rsidRPr="00BF4D36">
              <w:t>36851</w:t>
            </w:r>
          </w:p>
        </w:tc>
        <w:tc>
          <w:tcPr>
            <w:tcW w:w="3342" w:type="pct"/>
            <w:tcBorders>
              <w:top w:val="single" w:sz="4" w:space="0" w:color="auto"/>
              <w:left w:val="nil"/>
              <w:bottom w:val="single" w:sz="4" w:space="0" w:color="auto"/>
              <w:right w:val="nil"/>
            </w:tcBorders>
            <w:shd w:val="clear" w:color="auto" w:fill="auto"/>
            <w:hideMark/>
          </w:tcPr>
          <w:p w14:paraId="2D168478" w14:textId="1A7D0C34" w:rsidR="00542F32" w:rsidRPr="00BF4D36" w:rsidRDefault="00542F32" w:rsidP="00542F32">
            <w:pPr>
              <w:pStyle w:val="Tabletext"/>
            </w:pPr>
            <w:r w:rsidRPr="00BF4D36">
              <w:t xml:space="preserve">Cystoscopy with injection into bladder wall, other than a service associated with a service to which </w:t>
            </w:r>
            <w:r w:rsidR="009D2197" w:rsidRPr="00BF4D36">
              <w:t>item 1</w:t>
            </w:r>
            <w:r w:rsidRPr="00BF4D36">
              <w:t>8375 or 18379 applies (H) (Anaes.)</w:t>
            </w:r>
          </w:p>
        </w:tc>
        <w:tc>
          <w:tcPr>
            <w:tcW w:w="946" w:type="pct"/>
            <w:tcBorders>
              <w:top w:val="single" w:sz="4" w:space="0" w:color="auto"/>
              <w:left w:val="nil"/>
              <w:bottom w:val="single" w:sz="4" w:space="0" w:color="auto"/>
              <w:right w:val="nil"/>
            </w:tcBorders>
            <w:shd w:val="clear" w:color="auto" w:fill="auto"/>
          </w:tcPr>
          <w:p w14:paraId="53E4B4FA" w14:textId="77777777" w:rsidR="00542F32" w:rsidRPr="00BF4D36" w:rsidRDefault="00542F32" w:rsidP="00542F32">
            <w:pPr>
              <w:pStyle w:val="Tabletext"/>
              <w:jc w:val="right"/>
            </w:pPr>
            <w:r w:rsidRPr="00BF4D36">
              <w:t>239.20</w:t>
            </w:r>
          </w:p>
        </w:tc>
      </w:tr>
      <w:tr w:rsidR="00542F32" w:rsidRPr="00BF4D36" w14:paraId="6F7F7B40" w14:textId="77777777" w:rsidTr="00D34DDD">
        <w:tc>
          <w:tcPr>
            <w:tcW w:w="712" w:type="pct"/>
            <w:tcBorders>
              <w:top w:val="single" w:sz="4" w:space="0" w:color="auto"/>
              <w:left w:val="nil"/>
              <w:bottom w:val="single" w:sz="4" w:space="0" w:color="auto"/>
              <w:right w:val="nil"/>
            </w:tcBorders>
            <w:shd w:val="clear" w:color="auto" w:fill="auto"/>
            <w:hideMark/>
          </w:tcPr>
          <w:p w14:paraId="78E7BBDF" w14:textId="77777777" w:rsidR="00542F32" w:rsidRPr="00BF4D36" w:rsidRDefault="00542F32" w:rsidP="00542F32">
            <w:pPr>
              <w:pStyle w:val="Tabletext"/>
            </w:pPr>
            <w:r w:rsidRPr="00BF4D36">
              <w:t>36854</w:t>
            </w:r>
          </w:p>
        </w:tc>
        <w:tc>
          <w:tcPr>
            <w:tcW w:w="3342" w:type="pct"/>
            <w:tcBorders>
              <w:top w:val="single" w:sz="4" w:space="0" w:color="auto"/>
              <w:left w:val="nil"/>
              <w:bottom w:val="single" w:sz="4" w:space="0" w:color="auto"/>
              <w:right w:val="nil"/>
            </w:tcBorders>
            <w:shd w:val="clear" w:color="auto" w:fill="auto"/>
            <w:hideMark/>
          </w:tcPr>
          <w:p w14:paraId="6D1F5B69" w14:textId="77777777" w:rsidR="00542F32" w:rsidRPr="00BF4D36" w:rsidRDefault="00542F32" w:rsidP="00542F32">
            <w:pPr>
              <w:pStyle w:val="Tabletext"/>
            </w:pPr>
            <w:r w:rsidRPr="00BF4D36">
              <w:t>Cystoscopy with endoscopic incision or resection of external sphincter, bladder neck or both (H) (Anaes.)</w:t>
            </w:r>
          </w:p>
        </w:tc>
        <w:tc>
          <w:tcPr>
            <w:tcW w:w="946" w:type="pct"/>
            <w:tcBorders>
              <w:top w:val="single" w:sz="4" w:space="0" w:color="auto"/>
              <w:left w:val="nil"/>
              <w:bottom w:val="single" w:sz="4" w:space="0" w:color="auto"/>
              <w:right w:val="nil"/>
            </w:tcBorders>
            <w:shd w:val="clear" w:color="auto" w:fill="auto"/>
          </w:tcPr>
          <w:p w14:paraId="6702BFA8" w14:textId="77777777" w:rsidR="00542F32" w:rsidRPr="00BF4D36" w:rsidRDefault="00542F32" w:rsidP="00542F32">
            <w:pPr>
              <w:pStyle w:val="Tabletext"/>
              <w:jc w:val="right"/>
            </w:pPr>
            <w:r w:rsidRPr="00BF4D36">
              <w:t>485.25</w:t>
            </w:r>
          </w:p>
        </w:tc>
      </w:tr>
      <w:tr w:rsidR="00542F32" w:rsidRPr="00BF4D36" w14:paraId="5CA27825" w14:textId="77777777" w:rsidTr="00D34DDD">
        <w:tc>
          <w:tcPr>
            <w:tcW w:w="712" w:type="pct"/>
            <w:tcBorders>
              <w:top w:val="single" w:sz="4" w:space="0" w:color="auto"/>
              <w:left w:val="nil"/>
              <w:bottom w:val="single" w:sz="4" w:space="0" w:color="auto"/>
              <w:right w:val="nil"/>
            </w:tcBorders>
            <w:shd w:val="clear" w:color="auto" w:fill="auto"/>
            <w:hideMark/>
          </w:tcPr>
          <w:p w14:paraId="08A843AF" w14:textId="77777777" w:rsidR="00542F32" w:rsidRPr="00BF4D36" w:rsidRDefault="00542F32" w:rsidP="00542F32">
            <w:pPr>
              <w:pStyle w:val="Tabletext"/>
            </w:pPr>
            <w:r w:rsidRPr="00BF4D36">
              <w:t>36860</w:t>
            </w:r>
          </w:p>
        </w:tc>
        <w:tc>
          <w:tcPr>
            <w:tcW w:w="3342" w:type="pct"/>
            <w:tcBorders>
              <w:top w:val="single" w:sz="4" w:space="0" w:color="auto"/>
              <w:left w:val="nil"/>
              <w:bottom w:val="single" w:sz="4" w:space="0" w:color="auto"/>
              <w:right w:val="nil"/>
            </w:tcBorders>
            <w:shd w:val="clear" w:color="auto" w:fill="auto"/>
            <w:hideMark/>
          </w:tcPr>
          <w:p w14:paraId="3A3946C0" w14:textId="77777777" w:rsidR="00542F32" w:rsidRPr="00BF4D36" w:rsidRDefault="00542F32" w:rsidP="00542F32">
            <w:pPr>
              <w:pStyle w:val="Tabletext"/>
            </w:pPr>
            <w:r w:rsidRPr="00BF4D36">
              <w:t>Endoscopic examination of intestinal conduit or reservoir (Anaes.)</w:t>
            </w:r>
          </w:p>
        </w:tc>
        <w:tc>
          <w:tcPr>
            <w:tcW w:w="946" w:type="pct"/>
            <w:tcBorders>
              <w:top w:val="single" w:sz="4" w:space="0" w:color="auto"/>
              <w:left w:val="nil"/>
              <w:bottom w:val="single" w:sz="4" w:space="0" w:color="auto"/>
              <w:right w:val="nil"/>
            </w:tcBorders>
            <w:shd w:val="clear" w:color="auto" w:fill="auto"/>
          </w:tcPr>
          <w:p w14:paraId="425BF3BD" w14:textId="77777777" w:rsidR="00542F32" w:rsidRPr="00BF4D36" w:rsidRDefault="00542F32" w:rsidP="00542F32">
            <w:pPr>
              <w:pStyle w:val="Tabletext"/>
              <w:jc w:val="right"/>
            </w:pPr>
            <w:r w:rsidRPr="00BF4D36">
              <w:t>173.45</w:t>
            </w:r>
          </w:p>
        </w:tc>
      </w:tr>
      <w:tr w:rsidR="00542F32" w:rsidRPr="00BF4D36" w14:paraId="68614313" w14:textId="77777777" w:rsidTr="00D34DDD">
        <w:tc>
          <w:tcPr>
            <w:tcW w:w="712" w:type="pct"/>
            <w:tcBorders>
              <w:top w:val="single" w:sz="4" w:space="0" w:color="auto"/>
              <w:left w:val="nil"/>
              <w:bottom w:val="single" w:sz="4" w:space="0" w:color="auto"/>
              <w:right w:val="nil"/>
            </w:tcBorders>
            <w:shd w:val="clear" w:color="auto" w:fill="auto"/>
            <w:hideMark/>
          </w:tcPr>
          <w:p w14:paraId="5FE7FF27" w14:textId="77777777" w:rsidR="00542F32" w:rsidRPr="00BF4D36" w:rsidRDefault="00542F32" w:rsidP="00542F32">
            <w:pPr>
              <w:pStyle w:val="Tabletext"/>
            </w:pPr>
            <w:r w:rsidRPr="00BF4D36">
              <w:t>36863</w:t>
            </w:r>
          </w:p>
        </w:tc>
        <w:tc>
          <w:tcPr>
            <w:tcW w:w="3342" w:type="pct"/>
            <w:tcBorders>
              <w:top w:val="single" w:sz="4" w:space="0" w:color="auto"/>
              <w:left w:val="nil"/>
              <w:bottom w:val="single" w:sz="4" w:space="0" w:color="auto"/>
              <w:right w:val="nil"/>
            </w:tcBorders>
            <w:shd w:val="clear" w:color="auto" w:fill="auto"/>
            <w:hideMark/>
          </w:tcPr>
          <w:p w14:paraId="62346198" w14:textId="77777777" w:rsidR="00542F32" w:rsidRPr="00BF4D36" w:rsidRDefault="00542F32" w:rsidP="00542F32">
            <w:pPr>
              <w:pStyle w:val="Tabletext"/>
            </w:pPr>
            <w:r w:rsidRPr="00BF4D36">
              <w:t>Litholapaxy, with or without cystoscopy (H) (Anaes.)</w:t>
            </w:r>
          </w:p>
        </w:tc>
        <w:tc>
          <w:tcPr>
            <w:tcW w:w="946" w:type="pct"/>
            <w:tcBorders>
              <w:top w:val="single" w:sz="4" w:space="0" w:color="auto"/>
              <w:left w:val="nil"/>
              <w:bottom w:val="single" w:sz="4" w:space="0" w:color="auto"/>
              <w:right w:val="nil"/>
            </w:tcBorders>
            <w:shd w:val="clear" w:color="auto" w:fill="auto"/>
          </w:tcPr>
          <w:p w14:paraId="0E90E9AD" w14:textId="77777777" w:rsidR="00542F32" w:rsidRPr="00BF4D36" w:rsidRDefault="00542F32" w:rsidP="00542F32">
            <w:pPr>
              <w:pStyle w:val="Tabletext"/>
              <w:jc w:val="right"/>
            </w:pPr>
            <w:r w:rsidRPr="00BF4D36">
              <w:t>485.25</w:t>
            </w:r>
          </w:p>
        </w:tc>
      </w:tr>
      <w:tr w:rsidR="00542F32" w:rsidRPr="00BF4D36" w14:paraId="4FABEF42" w14:textId="77777777" w:rsidTr="00D34DDD">
        <w:tc>
          <w:tcPr>
            <w:tcW w:w="712" w:type="pct"/>
            <w:tcBorders>
              <w:top w:val="single" w:sz="4" w:space="0" w:color="auto"/>
              <w:left w:val="nil"/>
              <w:bottom w:val="single" w:sz="4" w:space="0" w:color="auto"/>
              <w:right w:val="nil"/>
            </w:tcBorders>
            <w:shd w:val="clear" w:color="auto" w:fill="auto"/>
            <w:hideMark/>
          </w:tcPr>
          <w:p w14:paraId="765716B3" w14:textId="77777777" w:rsidR="00542F32" w:rsidRPr="00BF4D36" w:rsidRDefault="00542F32" w:rsidP="00542F32">
            <w:pPr>
              <w:pStyle w:val="Tabletext"/>
              <w:rPr>
                <w:snapToGrid w:val="0"/>
              </w:rPr>
            </w:pPr>
            <w:r w:rsidRPr="00BF4D36">
              <w:rPr>
                <w:snapToGrid w:val="0"/>
              </w:rPr>
              <w:t>37000</w:t>
            </w:r>
          </w:p>
        </w:tc>
        <w:tc>
          <w:tcPr>
            <w:tcW w:w="3342" w:type="pct"/>
            <w:tcBorders>
              <w:top w:val="single" w:sz="4" w:space="0" w:color="auto"/>
              <w:left w:val="nil"/>
              <w:bottom w:val="single" w:sz="4" w:space="0" w:color="auto"/>
              <w:right w:val="nil"/>
            </w:tcBorders>
            <w:shd w:val="clear" w:color="auto" w:fill="auto"/>
            <w:hideMark/>
          </w:tcPr>
          <w:p w14:paraId="060ED953" w14:textId="77777777" w:rsidR="00542F32" w:rsidRPr="00BF4D36" w:rsidRDefault="00542F32" w:rsidP="00542F32">
            <w:pPr>
              <w:pStyle w:val="Tabletext"/>
              <w:rPr>
                <w:snapToGrid w:val="0"/>
              </w:rPr>
            </w:pPr>
            <w:r w:rsidRPr="00BF4D36">
              <w:rPr>
                <w:snapToGrid w:val="0"/>
              </w:rPr>
              <w:t>Bladder, partial excision of (H) (Anaes.) (Assist.)</w:t>
            </w:r>
          </w:p>
        </w:tc>
        <w:tc>
          <w:tcPr>
            <w:tcW w:w="946" w:type="pct"/>
            <w:tcBorders>
              <w:top w:val="single" w:sz="4" w:space="0" w:color="auto"/>
              <w:left w:val="nil"/>
              <w:bottom w:val="single" w:sz="4" w:space="0" w:color="auto"/>
              <w:right w:val="nil"/>
            </w:tcBorders>
            <w:shd w:val="clear" w:color="auto" w:fill="auto"/>
          </w:tcPr>
          <w:p w14:paraId="02B40838" w14:textId="77777777" w:rsidR="00542F32" w:rsidRPr="00BF4D36" w:rsidRDefault="00542F32" w:rsidP="00542F32">
            <w:pPr>
              <w:pStyle w:val="Tabletext"/>
              <w:jc w:val="right"/>
            </w:pPr>
            <w:r w:rsidRPr="00BF4D36">
              <w:t>771.55</w:t>
            </w:r>
          </w:p>
        </w:tc>
      </w:tr>
      <w:tr w:rsidR="00542F32" w:rsidRPr="00BF4D36" w14:paraId="7884B707" w14:textId="77777777" w:rsidTr="00D34DDD">
        <w:tc>
          <w:tcPr>
            <w:tcW w:w="712" w:type="pct"/>
            <w:tcBorders>
              <w:top w:val="single" w:sz="4" w:space="0" w:color="auto"/>
              <w:left w:val="nil"/>
              <w:bottom w:val="single" w:sz="4" w:space="0" w:color="auto"/>
              <w:right w:val="nil"/>
            </w:tcBorders>
            <w:shd w:val="clear" w:color="auto" w:fill="auto"/>
            <w:hideMark/>
          </w:tcPr>
          <w:p w14:paraId="1206A98C" w14:textId="77777777" w:rsidR="00542F32" w:rsidRPr="00BF4D36" w:rsidRDefault="00542F32" w:rsidP="00542F32">
            <w:pPr>
              <w:pStyle w:val="Tabletext"/>
            </w:pPr>
            <w:r w:rsidRPr="00BF4D36">
              <w:t>37004</w:t>
            </w:r>
          </w:p>
        </w:tc>
        <w:tc>
          <w:tcPr>
            <w:tcW w:w="3342" w:type="pct"/>
            <w:tcBorders>
              <w:top w:val="single" w:sz="4" w:space="0" w:color="auto"/>
              <w:left w:val="nil"/>
              <w:bottom w:val="single" w:sz="4" w:space="0" w:color="auto"/>
              <w:right w:val="nil"/>
            </w:tcBorders>
            <w:shd w:val="clear" w:color="auto" w:fill="auto"/>
            <w:hideMark/>
          </w:tcPr>
          <w:p w14:paraId="24A31FED" w14:textId="77777777" w:rsidR="00542F32" w:rsidRPr="00BF4D36" w:rsidRDefault="00542F32" w:rsidP="00542F32">
            <w:pPr>
              <w:pStyle w:val="Tabletext"/>
            </w:pPr>
            <w:r w:rsidRPr="00BF4D36">
              <w:t>Bladder, repair of rupture (H) (Anaes.) (Assist.)</w:t>
            </w:r>
          </w:p>
        </w:tc>
        <w:tc>
          <w:tcPr>
            <w:tcW w:w="946" w:type="pct"/>
            <w:tcBorders>
              <w:top w:val="single" w:sz="4" w:space="0" w:color="auto"/>
              <w:left w:val="nil"/>
              <w:bottom w:val="single" w:sz="4" w:space="0" w:color="auto"/>
              <w:right w:val="nil"/>
            </w:tcBorders>
            <w:shd w:val="clear" w:color="auto" w:fill="auto"/>
          </w:tcPr>
          <w:p w14:paraId="210C8631" w14:textId="77777777" w:rsidR="00542F32" w:rsidRPr="00BF4D36" w:rsidRDefault="00542F32" w:rsidP="00542F32">
            <w:pPr>
              <w:pStyle w:val="Tabletext"/>
              <w:jc w:val="right"/>
            </w:pPr>
            <w:r w:rsidRPr="00BF4D36">
              <w:t>676.15</w:t>
            </w:r>
          </w:p>
        </w:tc>
      </w:tr>
      <w:tr w:rsidR="00542F32" w:rsidRPr="00BF4D36" w14:paraId="5DA34424" w14:textId="77777777" w:rsidTr="00D34DDD">
        <w:tc>
          <w:tcPr>
            <w:tcW w:w="712" w:type="pct"/>
            <w:tcBorders>
              <w:top w:val="single" w:sz="4" w:space="0" w:color="auto"/>
              <w:left w:val="nil"/>
              <w:bottom w:val="single" w:sz="4" w:space="0" w:color="auto"/>
              <w:right w:val="nil"/>
            </w:tcBorders>
            <w:shd w:val="clear" w:color="auto" w:fill="auto"/>
            <w:hideMark/>
          </w:tcPr>
          <w:p w14:paraId="166E6E59" w14:textId="77777777" w:rsidR="00542F32" w:rsidRPr="00BF4D36" w:rsidRDefault="00542F32" w:rsidP="00542F32">
            <w:pPr>
              <w:pStyle w:val="Tabletext"/>
            </w:pPr>
            <w:r w:rsidRPr="00BF4D36">
              <w:t>37008</w:t>
            </w:r>
          </w:p>
        </w:tc>
        <w:tc>
          <w:tcPr>
            <w:tcW w:w="3342" w:type="pct"/>
            <w:tcBorders>
              <w:top w:val="single" w:sz="4" w:space="0" w:color="auto"/>
              <w:left w:val="nil"/>
              <w:bottom w:val="single" w:sz="4" w:space="0" w:color="auto"/>
              <w:right w:val="nil"/>
            </w:tcBorders>
            <w:shd w:val="clear" w:color="auto" w:fill="auto"/>
            <w:hideMark/>
          </w:tcPr>
          <w:p w14:paraId="258C07E7" w14:textId="77777777" w:rsidR="00542F32" w:rsidRPr="00BF4D36" w:rsidRDefault="00542F32" w:rsidP="00542F32">
            <w:pPr>
              <w:pStyle w:val="Tabletext"/>
            </w:pPr>
            <w:r w:rsidRPr="00BF4D36">
              <w:t>Open cystostomy or cystotomy, suprapubic, other than:</w:t>
            </w:r>
          </w:p>
          <w:p w14:paraId="0817EBE8" w14:textId="1A77D9D4" w:rsidR="00542F32" w:rsidRPr="00BF4D36" w:rsidRDefault="00542F32" w:rsidP="00542F32">
            <w:pPr>
              <w:pStyle w:val="Tablea"/>
            </w:pPr>
            <w:r w:rsidRPr="00BF4D36">
              <w:t xml:space="preserve">(a) a service to which </w:t>
            </w:r>
            <w:r w:rsidR="00BC24A8" w:rsidRPr="00BF4D36">
              <w:t>item 3</w:t>
            </w:r>
            <w:r w:rsidRPr="00BF4D36">
              <w:t>7011 applies; or</w:t>
            </w:r>
          </w:p>
          <w:p w14:paraId="18C1E598" w14:textId="42ACDB2C" w:rsidR="00542F32" w:rsidRPr="00BF4D36" w:rsidRDefault="00542F32" w:rsidP="00542F32">
            <w:pPr>
              <w:pStyle w:val="Tablea"/>
            </w:pPr>
            <w:r w:rsidRPr="00BF4D36">
              <w:t xml:space="preserve">(b) a service associated with a service to which </w:t>
            </w:r>
            <w:r w:rsidR="00BC24A8" w:rsidRPr="00BF4D36">
              <w:t>item 3</w:t>
            </w:r>
            <w:r w:rsidRPr="00BF4D36">
              <w:t>7245 applies; or</w:t>
            </w:r>
          </w:p>
          <w:p w14:paraId="6191C88A" w14:textId="77777777" w:rsidR="00542F32" w:rsidRPr="00BF4D36" w:rsidRDefault="00542F32" w:rsidP="00542F32">
            <w:pPr>
              <w:pStyle w:val="Tablea"/>
            </w:pPr>
            <w:r w:rsidRPr="00BF4D36">
              <w:t>(c) another open bladder procedure</w:t>
            </w:r>
          </w:p>
          <w:p w14:paraId="30C74B8C" w14:textId="77777777" w:rsidR="00542F32" w:rsidRPr="00BF4D36" w:rsidRDefault="00542F32" w:rsidP="00542F32">
            <w:pPr>
              <w:pStyle w:val="Tabletext"/>
            </w:pPr>
            <w:r w:rsidRPr="00BF4D36">
              <w:t>(Anaes.) (Assist.)</w:t>
            </w:r>
          </w:p>
        </w:tc>
        <w:tc>
          <w:tcPr>
            <w:tcW w:w="946" w:type="pct"/>
            <w:tcBorders>
              <w:top w:val="single" w:sz="4" w:space="0" w:color="auto"/>
              <w:left w:val="nil"/>
              <w:bottom w:val="single" w:sz="4" w:space="0" w:color="auto"/>
              <w:right w:val="nil"/>
            </w:tcBorders>
            <w:shd w:val="clear" w:color="auto" w:fill="auto"/>
          </w:tcPr>
          <w:p w14:paraId="68AA0589" w14:textId="77777777" w:rsidR="00542F32" w:rsidRPr="00BF4D36" w:rsidRDefault="00542F32" w:rsidP="00542F32">
            <w:pPr>
              <w:pStyle w:val="Tabletext"/>
              <w:jc w:val="right"/>
            </w:pPr>
            <w:r w:rsidRPr="00BF4D36">
              <w:t>433.30</w:t>
            </w:r>
          </w:p>
        </w:tc>
      </w:tr>
      <w:tr w:rsidR="00542F32" w:rsidRPr="00BF4D36" w14:paraId="0C72408E" w14:textId="77777777" w:rsidTr="00D34DDD">
        <w:tc>
          <w:tcPr>
            <w:tcW w:w="712" w:type="pct"/>
            <w:tcBorders>
              <w:top w:val="single" w:sz="4" w:space="0" w:color="auto"/>
              <w:left w:val="nil"/>
              <w:bottom w:val="single" w:sz="4" w:space="0" w:color="auto"/>
              <w:right w:val="nil"/>
            </w:tcBorders>
            <w:shd w:val="clear" w:color="auto" w:fill="auto"/>
            <w:hideMark/>
          </w:tcPr>
          <w:p w14:paraId="2244CA84" w14:textId="77777777" w:rsidR="00542F32" w:rsidRPr="00BF4D36" w:rsidRDefault="00542F32" w:rsidP="00542F32">
            <w:pPr>
              <w:pStyle w:val="Tabletext"/>
            </w:pPr>
            <w:r w:rsidRPr="00BF4D36">
              <w:t>37011</w:t>
            </w:r>
          </w:p>
        </w:tc>
        <w:tc>
          <w:tcPr>
            <w:tcW w:w="3342" w:type="pct"/>
            <w:tcBorders>
              <w:top w:val="single" w:sz="4" w:space="0" w:color="auto"/>
              <w:left w:val="nil"/>
              <w:bottom w:val="single" w:sz="4" w:space="0" w:color="auto"/>
              <w:right w:val="nil"/>
            </w:tcBorders>
            <w:shd w:val="clear" w:color="auto" w:fill="auto"/>
            <w:hideMark/>
          </w:tcPr>
          <w:p w14:paraId="72153FC5" w14:textId="30C2A352" w:rsidR="00542F32" w:rsidRPr="00BF4D36" w:rsidRDefault="00542F32" w:rsidP="00542F32">
            <w:pPr>
              <w:pStyle w:val="Tabletext"/>
            </w:pPr>
            <w:r w:rsidRPr="00BF4D36">
              <w:t xml:space="preserve">Suprapubic stab cystotomy, other than a service associated with a service to which </w:t>
            </w:r>
            <w:r w:rsidR="00BC24A8" w:rsidRPr="00BF4D36">
              <w:t>item 3</w:t>
            </w:r>
            <w:r w:rsidRPr="00BF4D36">
              <w:t>6827 applies (Anaes.)</w:t>
            </w:r>
          </w:p>
        </w:tc>
        <w:tc>
          <w:tcPr>
            <w:tcW w:w="946" w:type="pct"/>
            <w:tcBorders>
              <w:top w:val="single" w:sz="4" w:space="0" w:color="auto"/>
              <w:left w:val="nil"/>
              <w:bottom w:val="single" w:sz="4" w:space="0" w:color="auto"/>
              <w:right w:val="nil"/>
            </w:tcBorders>
            <w:shd w:val="clear" w:color="auto" w:fill="auto"/>
          </w:tcPr>
          <w:p w14:paraId="343C6818" w14:textId="77777777" w:rsidR="00542F32" w:rsidRPr="00BF4D36" w:rsidRDefault="00542F32" w:rsidP="00542F32">
            <w:pPr>
              <w:pStyle w:val="Tabletext"/>
              <w:jc w:val="right"/>
            </w:pPr>
            <w:r w:rsidRPr="00BF4D36">
              <w:t>97.10</w:t>
            </w:r>
          </w:p>
        </w:tc>
      </w:tr>
      <w:tr w:rsidR="00542F32" w:rsidRPr="00BF4D36" w14:paraId="52C8F3F6" w14:textId="77777777" w:rsidTr="00D34DDD">
        <w:tc>
          <w:tcPr>
            <w:tcW w:w="712" w:type="pct"/>
            <w:tcBorders>
              <w:top w:val="single" w:sz="4" w:space="0" w:color="auto"/>
              <w:left w:val="nil"/>
              <w:bottom w:val="single" w:sz="4" w:space="0" w:color="auto"/>
              <w:right w:val="nil"/>
            </w:tcBorders>
            <w:shd w:val="clear" w:color="auto" w:fill="auto"/>
            <w:hideMark/>
          </w:tcPr>
          <w:p w14:paraId="16234747" w14:textId="77777777" w:rsidR="00542F32" w:rsidRPr="00BF4D36" w:rsidRDefault="00542F32" w:rsidP="00542F32">
            <w:pPr>
              <w:pStyle w:val="Tabletext"/>
            </w:pPr>
            <w:r w:rsidRPr="00BF4D36">
              <w:t>37014</w:t>
            </w:r>
          </w:p>
        </w:tc>
        <w:tc>
          <w:tcPr>
            <w:tcW w:w="3342" w:type="pct"/>
            <w:tcBorders>
              <w:top w:val="single" w:sz="4" w:space="0" w:color="auto"/>
              <w:left w:val="nil"/>
              <w:bottom w:val="single" w:sz="4" w:space="0" w:color="auto"/>
              <w:right w:val="nil"/>
            </w:tcBorders>
            <w:shd w:val="clear" w:color="auto" w:fill="auto"/>
            <w:hideMark/>
          </w:tcPr>
          <w:p w14:paraId="62723167" w14:textId="77777777" w:rsidR="00542F32" w:rsidRPr="00BF4D36" w:rsidRDefault="00542F32" w:rsidP="00542F32">
            <w:pPr>
              <w:pStyle w:val="Tabletext"/>
            </w:pPr>
            <w:r w:rsidRPr="00BF4D36">
              <w:t>Bladder, total excision of (H) (Anaes.) (Assist.)</w:t>
            </w:r>
          </w:p>
        </w:tc>
        <w:tc>
          <w:tcPr>
            <w:tcW w:w="946" w:type="pct"/>
            <w:tcBorders>
              <w:top w:val="single" w:sz="4" w:space="0" w:color="auto"/>
              <w:left w:val="nil"/>
              <w:bottom w:val="single" w:sz="4" w:space="0" w:color="auto"/>
              <w:right w:val="nil"/>
            </w:tcBorders>
            <w:shd w:val="clear" w:color="auto" w:fill="auto"/>
          </w:tcPr>
          <w:p w14:paraId="51DE289D" w14:textId="77777777" w:rsidR="00542F32" w:rsidRPr="00BF4D36" w:rsidRDefault="00542F32" w:rsidP="00542F32">
            <w:pPr>
              <w:pStyle w:val="Tabletext"/>
              <w:jc w:val="right"/>
            </w:pPr>
            <w:r w:rsidRPr="00BF4D36">
              <w:t>1,109.50</w:t>
            </w:r>
          </w:p>
        </w:tc>
      </w:tr>
      <w:tr w:rsidR="00542F32" w:rsidRPr="00BF4D36" w14:paraId="6D09272D" w14:textId="77777777" w:rsidTr="00D34DDD">
        <w:tc>
          <w:tcPr>
            <w:tcW w:w="712" w:type="pct"/>
            <w:shd w:val="clear" w:color="auto" w:fill="auto"/>
          </w:tcPr>
          <w:p w14:paraId="024417E9" w14:textId="77777777" w:rsidR="00542F32" w:rsidRPr="00BF4D36" w:rsidRDefault="00542F32" w:rsidP="00542F32">
            <w:pPr>
              <w:pStyle w:val="Tabletext"/>
            </w:pPr>
            <w:r w:rsidRPr="00BF4D36">
              <w:t>37015</w:t>
            </w:r>
          </w:p>
        </w:tc>
        <w:tc>
          <w:tcPr>
            <w:tcW w:w="3342" w:type="pct"/>
            <w:shd w:val="clear" w:color="auto" w:fill="auto"/>
          </w:tcPr>
          <w:p w14:paraId="0955FC92" w14:textId="54D9487F" w:rsidR="00542F32" w:rsidRPr="00BF4D36" w:rsidRDefault="00542F32" w:rsidP="00542F32">
            <w:pPr>
              <w:pStyle w:val="Tabletext"/>
            </w:pPr>
            <w:r w:rsidRPr="00BF4D36">
              <w:t>Bladder, total excision of, following previous open, laparoscopic or robot</w:t>
            </w:r>
            <w:r w:rsidR="00043BF2">
              <w:noBreakHyphen/>
            </w:r>
            <w:r w:rsidRPr="00BF4D36">
              <w:t>assisted surgery, or radiation therapy or chemotherapy, to the pelvis (H) (Anaes.) (Assist.)</w:t>
            </w:r>
          </w:p>
        </w:tc>
        <w:tc>
          <w:tcPr>
            <w:tcW w:w="946" w:type="pct"/>
            <w:shd w:val="clear" w:color="auto" w:fill="auto"/>
          </w:tcPr>
          <w:p w14:paraId="42C725FD" w14:textId="77777777" w:rsidR="00542F32" w:rsidRPr="00BF4D36" w:rsidRDefault="00542F32" w:rsidP="00542F32">
            <w:pPr>
              <w:pStyle w:val="Tabletext"/>
              <w:jc w:val="right"/>
            </w:pPr>
            <w:r w:rsidRPr="00BF4D36">
              <w:t>1,331.40</w:t>
            </w:r>
          </w:p>
        </w:tc>
      </w:tr>
      <w:tr w:rsidR="00542F32" w:rsidRPr="00BF4D36" w14:paraId="3D8F0A8E" w14:textId="77777777" w:rsidTr="00D34DDD">
        <w:tc>
          <w:tcPr>
            <w:tcW w:w="712" w:type="pct"/>
            <w:shd w:val="clear" w:color="auto" w:fill="auto"/>
          </w:tcPr>
          <w:p w14:paraId="1330D6D2" w14:textId="77777777" w:rsidR="00542F32" w:rsidRPr="00BF4D36" w:rsidRDefault="00542F32" w:rsidP="00542F32">
            <w:pPr>
              <w:pStyle w:val="Tabletext"/>
            </w:pPr>
            <w:r w:rsidRPr="00BF4D36">
              <w:t>37016</w:t>
            </w:r>
          </w:p>
        </w:tc>
        <w:tc>
          <w:tcPr>
            <w:tcW w:w="3342" w:type="pct"/>
            <w:shd w:val="clear" w:color="auto" w:fill="auto"/>
          </w:tcPr>
          <w:p w14:paraId="53ADF84D" w14:textId="434ECA71" w:rsidR="00542F32" w:rsidRPr="00BF4D36" w:rsidRDefault="00542F32" w:rsidP="00542F32">
            <w:pPr>
              <w:pStyle w:val="Tabletext"/>
            </w:pPr>
            <w:r w:rsidRPr="00BF4D36">
              <w:t xml:space="preserve">Cystectomy, including prostatectomy and pelvic lymph node dissection, other than a service associated with a service to which </w:t>
            </w:r>
            <w:r w:rsidR="00BC24A8" w:rsidRPr="00BF4D36">
              <w:t>item 3</w:t>
            </w:r>
            <w:r w:rsidRPr="00BF4D36">
              <w:t>7000, 37014, 37015, 37209, 35551 or 36502 applies (H) (Anaes) (Assist)</w:t>
            </w:r>
          </w:p>
        </w:tc>
        <w:tc>
          <w:tcPr>
            <w:tcW w:w="946" w:type="pct"/>
            <w:shd w:val="clear" w:color="auto" w:fill="auto"/>
          </w:tcPr>
          <w:p w14:paraId="541B7CC9" w14:textId="77777777" w:rsidR="00542F32" w:rsidRPr="00BF4D36" w:rsidRDefault="00542F32" w:rsidP="00542F32">
            <w:pPr>
              <w:pStyle w:val="Tabletext"/>
              <w:jc w:val="right"/>
            </w:pPr>
            <w:r w:rsidRPr="00BF4D36">
              <w:t>2,076.05</w:t>
            </w:r>
          </w:p>
        </w:tc>
      </w:tr>
      <w:tr w:rsidR="00542F32" w:rsidRPr="00BF4D36" w14:paraId="0E4BBA5B" w14:textId="77777777" w:rsidTr="00D34DDD">
        <w:tc>
          <w:tcPr>
            <w:tcW w:w="712" w:type="pct"/>
            <w:shd w:val="clear" w:color="auto" w:fill="auto"/>
          </w:tcPr>
          <w:p w14:paraId="3394B3C4" w14:textId="77777777" w:rsidR="00542F32" w:rsidRPr="00BF4D36" w:rsidRDefault="00542F32" w:rsidP="00542F32">
            <w:pPr>
              <w:pStyle w:val="Tabletext"/>
            </w:pPr>
            <w:r w:rsidRPr="00BF4D36">
              <w:t>37018</w:t>
            </w:r>
          </w:p>
        </w:tc>
        <w:tc>
          <w:tcPr>
            <w:tcW w:w="3342" w:type="pct"/>
            <w:shd w:val="clear" w:color="auto" w:fill="auto"/>
          </w:tcPr>
          <w:p w14:paraId="6AC1394C" w14:textId="7128366A" w:rsidR="00542F32" w:rsidRPr="00BF4D36" w:rsidRDefault="00542F32" w:rsidP="00542F32">
            <w:pPr>
              <w:pStyle w:val="Tabletext"/>
            </w:pPr>
            <w:r w:rsidRPr="00BF4D36">
              <w:t xml:space="preserve">Cystectomy, including prostatectomy and pelvic lymph node </w:t>
            </w:r>
            <w:r w:rsidRPr="00BF4D36">
              <w:lastRenderedPageBreak/>
              <w:t>dissection, following previous open, laparoscopic or robot</w:t>
            </w:r>
            <w:r w:rsidR="00043BF2">
              <w:noBreakHyphen/>
            </w:r>
            <w:r w:rsidRPr="00BF4D36">
              <w:t xml:space="preserve">assisted surgery, or radiation therapy or chemotherapy, to the pelvis, other than a service associated with a service to which </w:t>
            </w:r>
            <w:r w:rsidR="00BC24A8" w:rsidRPr="00BF4D36">
              <w:t>item 3</w:t>
            </w:r>
            <w:r w:rsidRPr="00BF4D36">
              <w:t>7000, 37014, 37015, 37016, 37209, 35551 or 36502 applies (H) (Anaes.) (Assist.)</w:t>
            </w:r>
          </w:p>
        </w:tc>
        <w:tc>
          <w:tcPr>
            <w:tcW w:w="946" w:type="pct"/>
            <w:shd w:val="clear" w:color="auto" w:fill="auto"/>
          </w:tcPr>
          <w:p w14:paraId="11C0034F" w14:textId="77777777" w:rsidR="00542F32" w:rsidRPr="00BF4D36" w:rsidRDefault="00542F32" w:rsidP="00542F32">
            <w:pPr>
              <w:pStyle w:val="Tabletext"/>
              <w:jc w:val="right"/>
            </w:pPr>
            <w:r w:rsidRPr="00BF4D36">
              <w:lastRenderedPageBreak/>
              <w:t>3,114.15</w:t>
            </w:r>
          </w:p>
        </w:tc>
      </w:tr>
      <w:tr w:rsidR="00542F32" w:rsidRPr="00BF4D36" w14:paraId="6126AB6B" w14:textId="77777777" w:rsidTr="00D34DDD">
        <w:tc>
          <w:tcPr>
            <w:tcW w:w="712" w:type="pct"/>
            <w:shd w:val="clear" w:color="auto" w:fill="auto"/>
          </w:tcPr>
          <w:p w14:paraId="0A38E192" w14:textId="77777777" w:rsidR="00542F32" w:rsidRPr="00BF4D36" w:rsidRDefault="00542F32" w:rsidP="00542F32">
            <w:pPr>
              <w:pStyle w:val="Tabletext"/>
            </w:pPr>
            <w:r w:rsidRPr="00BF4D36">
              <w:t>37019</w:t>
            </w:r>
          </w:p>
        </w:tc>
        <w:tc>
          <w:tcPr>
            <w:tcW w:w="3342" w:type="pct"/>
            <w:shd w:val="clear" w:color="auto" w:fill="auto"/>
          </w:tcPr>
          <w:p w14:paraId="43324D78" w14:textId="0099A25A" w:rsidR="00542F32" w:rsidRPr="00BF4D36" w:rsidRDefault="00542F32" w:rsidP="00542F32">
            <w:pPr>
              <w:pStyle w:val="Tabletext"/>
            </w:pPr>
            <w:r w:rsidRPr="00BF4D36">
              <w:t xml:space="preserve">Cystectomy, including anterior exenteration and pelvic lymph node dissection, other than a service associated with a service to which any of </w:t>
            </w:r>
            <w:r w:rsidR="00B843BA" w:rsidRPr="00BF4D36">
              <w:t>items 3</w:t>
            </w:r>
            <w:r w:rsidRPr="00BF4D36">
              <w:t>7000, 37014, 37015, 35551, 36502 and 35653 to 35756 apply (H) (Anaes.) (Assist.)</w:t>
            </w:r>
          </w:p>
        </w:tc>
        <w:tc>
          <w:tcPr>
            <w:tcW w:w="946" w:type="pct"/>
            <w:shd w:val="clear" w:color="auto" w:fill="auto"/>
          </w:tcPr>
          <w:p w14:paraId="7BD2CD9B" w14:textId="77777777" w:rsidR="00542F32" w:rsidRPr="00BF4D36" w:rsidRDefault="00542F32" w:rsidP="00542F32">
            <w:pPr>
              <w:pStyle w:val="Tabletext"/>
              <w:jc w:val="right"/>
            </w:pPr>
            <w:r w:rsidRPr="00BF4D36">
              <w:t>2,073.70</w:t>
            </w:r>
          </w:p>
        </w:tc>
      </w:tr>
      <w:tr w:rsidR="00542F32" w:rsidRPr="00BF4D36" w14:paraId="34780600" w14:textId="77777777" w:rsidTr="00D34DDD">
        <w:tc>
          <w:tcPr>
            <w:tcW w:w="712" w:type="pct"/>
            <w:tcBorders>
              <w:top w:val="single" w:sz="4" w:space="0" w:color="auto"/>
              <w:left w:val="nil"/>
              <w:bottom w:val="single" w:sz="4" w:space="0" w:color="auto"/>
              <w:right w:val="nil"/>
            </w:tcBorders>
            <w:shd w:val="clear" w:color="auto" w:fill="auto"/>
            <w:hideMark/>
          </w:tcPr>
          <w:p w14:paraId="238B084E" w14:textId="77777777" w:rsidR="00542F32" w:rsidRPr="00BF4D36" w:rsidRDefault="00542F32" w:rsidP="00542F32">
            <w:pPr>
              <w:pStyle w:val="Tabletext"/>
            </w:pPr>
            <w:r w:rsidRPr="00BF4D36">
              <w:t>37020</w:t>
            </w:r>
          </w:p>
        </w:tc>
        <w:tc>
          <w:tcPr>
            <w:tcW w:w="3342" w:type="pct"/>
            <w:tcBorders>
              <w:top w:val="single" w:sz="4" w:space="0" w:color="auto"/>
              <w:left w:val="nil"/>
              <w:bottom w:val="single" w:sz="4" w:space="0" w:color="auto"/>
              <w:right w:val="nil"/>
            </w:tcBorders>
            <w:shd w:val="clear" w:color="auto" w:fill="auto"/>
            <w:hideMark/>
          </w:tcPr>
          <w:p w14:paraId="27CA6969" w14:textId="77777777" w:rsidR="00542F32" w:rsidRPr="00BF4D36" w:rsidRDefault="00542F32" w:rsidP="00542F32">
            <w:pPr>
              <w:pStyle w:val="Tabletext"/>
            </w:pPr>
            <w:r w:rsidRPr="00BF4D36">
              <w:t>Bladder diverticulum, excision or obliteration of (H) (Anaes.) (Assist.)</w:t>
            </w:r>
          </w:p>
        </w:tc>
        <w:tc>
          <w:tcPr>
            <w:tcW w:w="946" w:type="pct"/>
            <w:tcBorders>
              <w:top w:val="single" w:sz="4" w:space="0" w:color="auto"/>
              <w:left w:val="nil"/>
              <w:bottom w:val="single" w:sz="4" w:space="0" w:color="auto"/>
              <w:right w:val="nil"/>
            </w:tcBorders>
            <w:shd w:val="clear" w:color="auto" w:fill="auto"/>
          </w:tcPr>
          <w:p w14:paraId="1B3AA927" w14:textId="77777777" w:rsidR="00542F32" w:rsidRPr="00BF4D36" w:rsidRDefault="00542F32" w:rsidP="00542F32">
            <w:pPr>
              <w:pStyle w:val="Tabletext"/>
              <w:jc w:val="right"/>
            </w:pPr>
            <w:r w:rsidRPr="00BF4D36">
              <w:t>771.55</w:t>
            </w:r>
          </w:p>
        </w:tc>
      </w:tr>
      <w:tr w:rsidR="00542F32" w:rsidRPr="00BF4D36" w14:paraId="7847AC4F" w14:textId="77777777" w:rsidTr="00D34DDD">
        <w:tc>
          <w:tcPr>
            <w:tcW w:w="712" w:type="pct"/>
            <w:shd w:val="clear" w:color="auto" w:fill="auto"/>
          </w:tcPr>
          <w:p w14:paraId="7B8AF6C1" w14:textId="77777777" w:rsidR="00542F32" w:rsidRPr="00BF4D36" w:rsidRDefault="00542F32" w:rsidP="00542F32">
            <w:pPr>
              <w:pStyle w:val="Tabletext"/>
            </w:pPr>
            <w:r w:rsidRPr="00BF4D36">
              <w:t>37021</w:t>
            </w:r>
          </w:p>
        </w:tc>
        <w:tc>
          <w:tcPr>
            <w:tcW w:w="3342" w:type="pct"/>
            <w:shd w:val="clear" w:color="auto" w:fill="auto"/>
          </w:tcPr>
          <w:p w14:paraId="1D293244" w14:textId="0D301F7F" w:rsidR="00542F32" w:rsidRPr="00BF4D36" w:rsidRDefault="00542F32" w:rsidP="00542F32">
            <w:pPr>
              <w:pStyle w:val="Tabletext"/>
            </w:pPr>
            <w:r w:rsidRPr="00BF4D36">
              <w:t>Cystectomy, including anterior exenteration and pelvic lymph node dissection, following previous open, laparoscopic or robot</w:t>
            </w:r>
            <w:r w:rsidR="00043BF2">
              <w:noBreakHyphen/>
            </w:r>
            <w:r w:rsidRPr="00BF4D36">
              <w:t xml:space="preserve">assisted surgery, or radiation therapy or chemotherapy, to the pelvis, other than a service associated with a service to which any of </w:t>
            </w:r>
            <w:r w:rsidR="00B843BA" w:rsidRPr="00BF4D36">
              <w:t>items 3</w:t>
            </w:r>
            <w:r w:rsidRPr="00BF4D36">
              <w:t>7000, 37014, 37015, 35551, 36502 and 35653 to 35756 apply (H) (Anaes.) (Assist.)</w:t>
            </w:r>
          </w:p>
        </w:tc>
        <w:tc>
          <w:tcPr>
            <w:tcW w:w="946" w:type="pct"/>
            <w:shd w:val="clear" w:color="auto" w:fill="auto"/>
          </w:tcPr>
          <w:p w14:paraId="507A20C3" w14:textId="77777777" w:rsidR="00542F32" w:rsidRPr="00BF4D36" w:rsidRDefault="00542F32" w:rsidP="00542F32">
            <w:pPr>
              <w:pStyle w:val="Tabletext"/>
              <w:jc w:val="right"/>
            </w:pPr>
            <w:r w:rsidRPr="00BF4D36">
              <w:t>3,110.55</w:t>
            </w:r>
          </w:p>
        </w:tc>
      </w:tr>
      <w:tr w:rsidR="00542F32" w:rsidRPr="00BF4D36" w14:paraId="6362F826" w14:textId="77777777" w:rsidTr="00D34DDD">
        <w:tc>
          <w:tcPr>
            <w:tcW w:w="712" w:type="pct"/>
            <w:tcBorders>
              <w:top w:val="single" w:sz="4" w:space="0" w:color="auto"/>
              <w:left w:val="nil"/>
              <w:bottom w:val="single" w:sz="4" w:space="0" w:color="auto"/>
              <w:right w:val="nil"/>
            </w:tcBorders>
            <w:shd w:val="clear" w:color="auto" w:fill="auto"/>
            <w:hideMark/>
          </w:tcPr>
          <w:p w14:paraId="70AA39DF" w14:textId="77777777" w:rsidR="00542F32" w:rsidRPr="00BF4D36" w:rsidRDefault="00542F32" w:rsidP="00542F32">
            <w:pPr>
              <w:pStyle w:val="Tabletext"/>
            </w:pPr>
            <w:r w:rsidRPr="00BF4D36">
              <w:t>37023</w:t>
            </w:r>
          </w:p>
        </w:tc>
        <w:tc>
          <w:tcPr>
            <w:tcW w:w="3342" w:type="pct"/>
            <w:tcBorders>
              <w:top w:val="single" w:sz="4" w:space="0" w:color="auto"/>
              <w:left w:val="nil"/>
              <w:bottom w:val="single" w:sz="4" w:space="0" w:color="auto"/>
              <w:right w:val="nil"/>
            </w:tcBorders>
            <w:shd w:val="clear" w:color="auto" w:fill="auto"/>
            <w:hideMark/>
          </w:tcPr>
          <w:p w14:paraId="4D7B24DC" w14:textId="77777777" w:rsidR="00542F32" w:rsidRPr="00BF4D36" w:rsidRDefault="00542F32" w:rsidP="00542F32">
            <w:pPr>
              <w:pStyle w:val="Tabletext"/>
            </w:pPr>
            <w:r w:rsidRPr="00BF4D36">
              <w:t>Vesical fistula, cutaneous, operation for (H) (Anaes.)</w:t>
            </w:r>
          </w:p>
        </w:tc>
        <w:tc>
          <w:tcPr>
            <w:tcW w:w="946" w:type="pct"/>
            <w:tcBorders>
              <w:top w:val="single" w:sz="4" w:space="0" w:color="auto"/>
              <w:left w:val="nil"/>
              <w:bottom w:val="single" w:sz="4" w:space="0" w:color="auto"/>
              <w:right w:val="nil"/>
            </w:tcBorders>
            <w:shd w:val="clear" w:color="auto" w:fill="auto"/>
          </w:tcPr>
          <w:p w14:paraId="0841E7B6" w14:textId="77777777" w:rsidR="00542F32" w:rsidRPr="00BF4D36" w:rsidRDefault="00542F32" w:rsidP="00542F32">
            <w:pPr>
              <w:pStyle w:val="Tabletext"/>
              <w:jc w:val="right"/>
            </w:pPr>
            <w:r w:rsidRPr="00BF4D36">
              <w:t>433.30</w:t>
            </w:r>
          </w:p>
        </w:tc>
      </w:tr>
      <w:tr w:rsidR="00542F32" w:rsidRPr="00BF4D36" w14:paraId="6F05AA19" w14:textId="77777777" w:rsidTr="00D34DDD">
        <w:tc>
          <w:tcPr>
            <w:tcW w:w="712" w:type="pct"/>
            <w:tcBorders>
              <w:top w:val="single" w:sz="4" w:space="0" w:color="auto"/>
              <w:left w:val="nil"/>
              <w:bottom w:val="single" w:sz="4" w:space="0" w:color="auto"/>
              <w:right w:val="nil"/>
            </w:tcBorders>
            <w:shd w:val="clear" w:color="auto" w:fill="auto"/>
            <w:hideMark/>
          </w:tcPr>
          <w:p w14:paraId="66D6AB22" w14:textId="77777777" w:rsidR="00542F32" w:rsidRPr="00BF4D36" w:rsidRDefault="00542F32" w:rsidP="00542F32">
            <w:pPr>
              <w:pStyle w:val="Tabletext"/>
            </w:pPr>
            <w:r w:rsidRPr="00BF4D36">
              <w:t>37026</w:t>
            </w:r>
          </w:p>
        </w:tc>
        <w:tc>
          <w:tcPr>
            <w:tcW w:w="3342" w:type="pct"/>
            <w:tcBorders>
              <w:top w:val="single" w:sz="4" w:space="0" w:color="auto"/>
              <w:left w:val="nil"/>
              <w:bottom w:val="single" w:sz="4" w:space="0" w:color="auto"/>
              <w:right w:val="nil"/>
            </w:tcBorders>
            <w:shd w:val="clear" w:color="auto" w:fill="auto"/>
            <w:hideMark/>
          </w:tcPr>
          <w:p w14:paraId="547035AE" w14:textId="77777777" w:rsidR="00542F32" w:rsidRPr="00BF4D36" w:rsidRDefault="00542F32" w:rsidP="00542F32">
            <w:pPr>
              <w:pStyle w:val="Tabletext"/>
            </w:pPr>
            <w:r w:rsidRPr="00BF4D36">
              <w:t>Cutaneous vesicostomy, establishment of (H) (Anaes.) (Assist.)</w:t>
            </w:r>
          </w:p>
        </w:tc>
        <w:tc>
          <w:tcPr>
            <w:tcW w:w="946" w:type="pct"/>
            <w:tcBorders>
              <w:top w:val="single" w:sz="4" w:space="0" w:color="auto"/>
              <w:left w:val="nil"/>
              <w:bottom w:val="single" w:sz="4" w:space="0" w:color="auto"/>
              <w:right w:val="nil"/>
            </w:tcBorders>
            <w:shd w:val="clear" w:color="auto" w:fill="auto"/>
          </w:tcPr>
          <w:p w14:paraId="6FC8377D" w14:textId="77777777" w:rsidR="00542F32" w:rsidRPr="00BF4D36" w:rsidRDefault="00542F32" w:rsidP="00542F32">
            <w:pPr>
              <w:pStyle w:val="Tabletext"/>
              <w:jc w:val="right"/>
            </w:pPr>
            <w:r w:rsidRPr="00BF4D36">
              <w:t>433.30</w:t>
            </w:r>
          </w:p>
        </w:tc>
      </w:tr>
      <w:tr w:rsidR="00542F32" w:rsidRPr="00BF4D36" w14:paraId="05F17B25" w14:textId="77777777" w:rsidTr="00D34DDD">
        <w:tc>
          <w:tcPr>
            <w:tcW w:w="712" w:type="pct"/>
            <w:tcBorders>
              <w:top w:val="single" w:sz="4" w:space="0" w:color="auto"/>
              <w:left w:val="nil"/>
              <w:bottom w:val="single" w:sz="4" w:space="0" w:color="auto"/>
              <w:right w:val="nil"/>
            </w:tcBorders>
            <w:shd w:val="clear" w:color="auto" w:fill="auto"/>
            <w:hideMark/>
          </w:tcPr>
          <w:p w14:paraId="475B6C4E" w14:textId="77777777" w:rsidR="00542F32" w:rsidRPr="00BF4D36" w:rsidRDefault="00542F32" w:rsidP="00542F32">
            <w:pPr>
              <w:pStyle w:val="Tabletext"/>
            </w:pPr>
            <w:r w:rsidRPr="00BF4D36">
              <w:t>37029</w:t>
            </w:r>
          </w:p>
        </w:tc>
        <w:tc>
          <w:tcPr>
            <w:tcW w:w="3342" w:type="pct"/>
            <w:tcBorders>
              <w:top w:val="single" w:sz="4" w:space="0" w:color="auto"/>
              <w:left w:val="nil"/>
              <w:bottom w:val="single" w:sz="4" w:space="0" w:color="auto"/>
              <w:right w:val="nil"/>
            </w:tcBorders>
            <w:shd w:val="clear" w:color="auto" w:fill="auto"/>
            <w:hideMark/>
          </w:tcPr>
          <w:p w14:paraId="1956C37B" w14:textId="2DE7C0E8" w:rsidR="00542F32" w:rsidRPr="00BF4D36" w:rsidRDefault="00542F32" w:rsidP="00542F32">
            <w:pPr>
              <w:pStyle w:val="Tabletext"/>
            </w:pPr>
            <w:r w:rsidRPr="00BF4D36">
              <w:t>Vesico</w:t>
            </w:r>
            <w:r w:rsidR="00043BF2">
              <w:noBreakHyphen/>
            </w:r>
            <w:r w:rsidRPr="00BF4D36">
              <w:t>vaginal fistula, closure of, by abdominal approach (H) (Anaes.) (Assist.)</w:t>
            </w:r>
          </w:p>
        </w:tc>
        <w:tc>
          <w:tcPr>
            <w:tcW w:w="946" w:type="pct"/>
            <w:tcBorders>
              <w:top w:val="single" w:sz="4" w:space="0" w:color="auto"/>
              <w:left w:val="nil"/>
              <w:bottom w:val="single" w:sz="4" w:space="0" w:color="auto"/>
              <w:right w:val="nil"/>
            </w:tcBorders>
            <w:shd w:val="clear" w:color="auto" w:fill="auto"/>
          </w:tcPr>
          <w:p w14:paraId="309602AD" w14:textId="77777777" w:rsidR="00542F32" w:rsidRPr="00BF4D36" w:rsidRDefault="00542F32" w:rsidP="00542F32">
            <w:pPr>
              <w:pStyle w:val="Tabletext"/>
              <w:jc w:val="right"/>
            </w:pPr>
            <w:r w:rsidRPr="00BF4D36">
              <w:t>962.20</w:t>
            </w:r>
          </w:p>
        </w:tc>
      </w:tr>
      <w:tr w:rsidR="00542F32" w:rsidRPr="00BF4D36" w14:paraId="28C6ED15" w14:textId="77777777" w:rsidTr="00D34DDD">
        <w:tc>
          <w:tcPr>
            <w:tcW w:w="712" w:type="pct"/>
            <w:tcBorders>
              <w:top w:val="single" w:sz="4" w:space="0" w:color="auto"/>
              <w:left w:val="nil"/>
              <w:bottom w:val="single" w:sz="4" w:space="0" w:color="auto"/>
              <w:right w:val="nil"/>
            </w:tcBorders>
            <w:shd w:val="clear" w:color="auto" w:fill="auto"/>
            <w:hideMark/>
          </w:tcPr>
          <w:p w14:paraId="1C0DFB2F" w14:textId="77777777" w:rsidR="00542F32" w:rsidRPr="00BF4D36" w:rsidRDefault="00542F32" w:rsidP="00542F32">
            <w:pPr>
              <w:pStyle w:val="Tabletext"/>
            </w:pPr>
            <w:r w:rsidRPr="00BF4D36">
              <w:t>37038</w:t>
            </w:r>
          </w:p>
        </w:tc>
        <w:tc>
          <w:tcPr>
            <w:tcW w:w="3342" w:type="pct"/>
            <w:tcBorders>
              <w:top w:val="single" w:sz="4" w:space="0" w:color="auto"/>
              <w:left w:val="nil"/>
              <w:bottom w:val="single" w:sz="4" w:space="0" w:color="auto"/>
              <w:right w:val="nil"/>
            </w:tcBorders>
            <w:shd w:val="clear" w:color="auto" w:fill="auto"/>
            <w:hideMark/>
          </w:tcPr>
          <w:p w14:paraId="5F69EB27" w14:textId="6F768938" w:rsidR="00542F32" w:rsidRPr="00BF4D36" w:rsidRDefault="00542F32" w:rsidP="00542F32">
            <w:pPr>
              <w:pStyle w:val="Tabletext"/>
            </w:pPr>
            <w:r w:rsidRPr="00BF4D36">
              <w:t>Vesico</w:t>
            </w:r>
            <w:r w:rsidR="00043BF2">
              <w:noBreakHyphen/>
            </w:r>
            <w:r w:rsidRPr="00BF4D36">
              <w:t>intestinal fistula, closure of, excluding bowel resection (H) (Anaes.) (Assist.)</w:t>
            </w:r>
          </w:p>
        </w:tc>
        <w:tc>
          <w:tcPr>
            <w:tcW w:w="946" w:type="pct"/>
            <w:tcBorders>
              <w:top w:val="single" w:sz="4" w:space="0" w:color="auto"/>
              <w:left w:val="nil"/>
              <w:bottom w:val="single" w:sz="4" w:space="0" w:color="auto"/>
              <w:right w:val="nil"/>
            </w:tcBorders>
            <w:shd w:val="clear" w:color="auto" w:fill="auto"/>
          </w:tcPr>
          <w:p w14:paraId="7D6F1008" w14:textId="77777777" w:rsidR="00542F32" w:rsidRPr="00BF4D36" w:rsidRDefault="00542F32" w:rsidP="00542F32">
            <w:pPr>
              <w:pStyle w:val="Tabletext"/>
              <w:jc w:val="right"/>
            </w:pPr>
            <w:r w:rsidRPr="00BF4D36">
              <w:t>719.75</w:t>
            </w:r>
          </w:p>
        </w:tc>
      </w:tr>
      <w:tr w:rsidR="00542F32" w:rsidRPr="00BF4D36" w14:paraId="75231646" w14:textId="77777777" w:rsidTr="00D34DDD">
        <w:tc>
          <w:tcPr>
            <w:tcW w:w="712" w:type="pct"/>
            <w:shd w:val="clear" w:color="auto" w:fill="auto"/>
          </w:tcPr>
          <w:p w14:paraId="728200F0" w14:textId="77777777" w:rsidR="00542F32" w:rsidRPr="00BF4D36" w:rsidRDefault="00542F32" w:rsidP="00542F32">
            <w:pPr>
              <w:pStyle w:val="Tabletext"/>
            </w:pPr>
            <w:r w:rsidRPr="00BF4D36">
              <w:t>37039</w:t>
            </w:r>
          </w:p>
        </w:tc>
        <w:tc>
          <w:tcPr>
            <w:tcW w:w="3342" w:type="pct"/>
            <w:shd w:val="clear" w:color="auto" w:fill="auto"/>
          </w:tcPr>
          <w:p w14:paraId="006AEDE1" w14:textId="58528717" w:rsidR="00542F32" w:rsidRPr="00BF4D36" w:rsidRDefault="00542F32" w:rsidP="00542F32">
            <w:pPr>
              <w:pStyle w:val="Tabletext"/>
            </w:pPr>
            <w:r w:rsidRPr="00BF4D36">
              <w:t>Bladder stress incontinence, sling procedure for, using a non</w:t>
            </w:r>
            <w:r w:rsidR="00043BF2">
              <w:noBreakHyphen/>
            </w:r>
            <w:r w:rsidRPr="00BF4D36">
              <w:t>autologous biological sling (H) (Anaes.) (Assist.)</w:t>
            </w:r>
          </w:p>
        </w:tc>
        <w:tc>
          <w:tcPr>
            <w:tcW w:w="946" w:type="pct"/>
            <w:shd w:val="clear" w:color="auto" w:fill="auto"/>
          </w:tcPr>
          <w:p w14:paraId="2134796D" w14:textId="77777777" w:rsidR="00542F32" w:rsidRPr="00BF4D36" w:rsidRDefault="00542F32" w:rsidP="00542F32">
            <w:pPr>
              <w:pStyle w:val="Tabletext"/>
              <w:jc w:val="right"/>
            </w:pPr>
            <w:r w:rsidRPr="00BF4D36">
              <w:t>701.85</w:t>
            </w:r>
          </w:p>
        </w:tc>
      </w:tr>
      <w:tr w:rsidR="00542F32" w:rsidRPr="00BF4D36" w14:paraId="269AD35C" w14:textId="77777777" w:rsidTr="00D34DDD">
        <w:tc>
          <w:tcPr>
            <w:tcW w:w="712" w:type="pct"/>
            <w:tcBorders>
              <w:top w:val="single" w:sz="4" w:space="0" w:color="auto"/>
              <w:left w:val="nil"/>
              <w:bottom w:val="single" w:sz="4" w:space="0" w:color="auto"/>
              <w:right w:val="nil"/>
            </w:tcBorders>
            <w:shd w:val="clear" w:color="auto" w:fill="auto"/>
          </w:tcPr>
          <w:p w14:paraId="5E1A724D" w14:textId="77777777" w:rsidR="00542F32" w:rsidRPr="00BF4D36" w:rsidRDefault="00542F32" w:rsidP="00542F32">
            <w:pPr>
              <w:pStyle w:val="Tabletext"/>
            </w:pPr>
            <w:r w:rsidRPr="00BF4D36">
              <w:t>37040</w:t>
            </w:r>
          </w:p>
        </w:tc>
        <w:tc>
          <w:tcPr>
            <w:tcW w:w="3342" w:type="pct"/>
            <w:tcBorders>
              <w:top w:val="single" w:sz="4" w:space="0" w:color="auto"/>
              <w:left w:val="nil"/>
              <w:bottom w:val="single" w:sz="4" w:space="0" w:color="auto"/>
              <w:right w:val="nil"/>
            </w:tcBorders>
            <w:shd w:val="clear" w:color="auto" w:fill="auto"/>
          </w:tcPr>
          <w:p w14:paraId="379FE7BD" w14:textId="5EDDDB5F" w:rsidR="00542F32" w:rsidRPr="00BF4D36" w:rsidRDefault="00542F32" w:rsidP="00542F32">
            <w:pPr>
              <w:pStyle w:val="Tabletext"/>
            </w:pPr>
            <w:r w:rsidRPr="00BF4D36">
              <w:t>Bladder stress incontinence, sling procedure for, using a non</w:t>
            </w:r>
            <w:r w:rsidR="00043BF2">
              <w:noBreakHyphen/>
            </w:r>
            <w:r w:rsidRPr="00BF4D36">
              <w:t xml:space="preserve">adjustable synthetic male sling system, other than a service associated with a service to which </w:t>
            </w:r>
            <w:r w:rsidR="00BC24A8" w:rsidRPr="00BF4D36">
              <w:t>item 3</w:t>
            </w:r>
            <w:r w:rsidRPr="00BF4D36">
              <w:t>7042 applies (H) (Anaes.) (Assist.)</w:t>
            </w:r>
          </w:p>
        </w:tc>
        <w:tc>
          <w:tcPr>
            <w:tcW w:w="946" w:type="pct"/>
            <w:tcBorders>
              <w:top w:val="single" w:sz="4" w:space="0" w:color="auto"/>
              <w:left w:val="nil"/>
              <w:bottom w:val="single" w:sz="4" w:space="0" w:color="auto"/>
              <w:right w:val="nil"/>
            </w:tcBorders>
            <w:shd w:val="clear" w:color="auto" w:fill="auto"/>
          </w:tcPr>
          <w:p w14:paraId="0C8A097E" w14:textId="77777777" w:rsidR="00542F32" w:rsidRPr="00BF4D36" w:rsidRDefault="00542F32" w:rsidP="00542F32">
            <w:pPr>
              <w:pStyle w:val="Tabletext"/>
              <w:jc w:val="right"/>
            </w:pPr>
            <w:r w:rsidRPr="00BF4D36">
              <w:t>948.25</w:t>
            </w:r>
          </w:p>
        </w:tc>
      </w:tr>
      <w:tr w:rsidR="00542F32" w:rsidRPr="00BF4D36" w14:paraId="78C2D6FF" w14:textId="77777777" w:rsidTr="00D34DDD">
        <w:tc>
          <w:tcPr>
            <w:tcW w:w="712" w:type="pct"/>
            <w:tcBorders>
              <w:top w:val="single" w:sz="4" w:space="0" w:color="auto"/>
              <w:left w:val="nil"/>
              <w:bottom w:val="single" w:sz="4" w:space="0" w:color="auto"/>
              <w:right w:val="nil"/>
            </w:tcBorders>
            <w:shd w:val="clear" w:color="auto" w:fill="auto"/>
            <w:hideMark/>
          </w:tcPr>
          <w:p w14:paraId="1CAB26D3" w14:textId="77777777" w:rsidR="00542F32" w:rsidRPr="00BF4D36" w:rsidRDefault="00542F32" w:rsidP="00542F32">
            <w:pPr>
              <w:pStyle w:val="Tabletext"/>
            </w:pPr>
            <w:r w:rsidRPr="00BF4D36">
              <w:t>37041</w:t>
            </w:r>
          </w:p>
        </w:tc>
        <w:tc>
          <w:tcPr>
            <w:tcW w:w="3342" w:type="pct"/>
            <w:tcBorders>
              <w:top w:val="single" w:sz="4" w:space="0" w:color="auto"/>
              <w:left w:val="nil"/>
              <w:bottom w:val="single" w:sz="4" w:space="0" w:color="auto"/>
              <w:right w:val="nil"/>
            </w:tcBorders>
            <w:shd w:val="clear" w:color="auto" w:fill="auto"/>
            <w:hideMark/>
          </w:tcPr>
          <w:p w14:paraId="6CFD1B2E" w14:textId="77777777" w:rsidR="00542F32" w:rsidRPr="00BF4D36" w:rsidRDefault="00542F32" w:rsidP="00542F32">
            <w:pPr>
              <w:pStyle w:val="Tabletext"/>
            </w:pPr>
            <w:r w:rsidRPr="00BF4D36">
              <w:t>Bladder aspiration, by needle</w:t>
            </w:r>
          </w:p>
        </w:tc>
        <w:tc>
          <w:tcPr>
            <w:tcW w:w="946" w:type="pct"/>
            <w:tcBorders>
              <w:top w:val="single" w:sz="4" w:space="0" w:color="auto"/>
              <w:left w:val="nil"/>
              <w:bottom w:val="single" w:sz="4" w:space="0" w:color="auto"/>
              <w:right w:val="nil"/>
            </w:tcBorders>
            <w:shd w:val="clear" w:color="auto" w:fill="auto"/>
          </w:tcPr>
          <w:p w14:paraId="4508AC32" w14:textId="77777777" w:rsidR="00542F32" w:rsidRPr="00BF4D36" w:rsidRDefault="00542F32" w:rsidP="00542F32">
            <w:pPr>
              <w:pStyle w:val="Tabletext"/>
              <w:jc w:val="right"/>
            </w:pPr>
            <w:r w:rsidRPr="00BF4D36">
              <w:t>48.50</w:t>
            </w:r>
          </w:p>
        </w:tc>
      </w:tr>
      <w:tr w:rsidR="00542F32" w:rsidRPr="00BF4D36" w14:paraId="18FE450F" w14:textId="77777777" w:rsidTr="00D34DDD">
        <w:tc>
          <w:tcPr>
            <w:tcW w:w="712" w:type="pct"/>
            <w:tcBorders>
              <w:top w:val="single" w:sz="4" w:space="0" w:color="auto"/>
              <w:left w:val="nil"/>
              <w:bottom w:val="single" w:sz="4" w:space="0" w:color="auto"/>
              <w:right w:val="nil"/>
            </w:tcBorders>
            <w:shd w:val="clear" w:color="auto" w:fill="auto"/>
            <w:hideMark/>
          </w:tcPr>
          <w:p w14:paraId="65BEF6DC" w14:textId="77777777" w:rsidR="00542F32" w:rsidRPr="00BF4D36" w:rsidRDefault="00542F32" w:rsidP="00542F32">
            <w:pPr>
              <w:pStyle w:val="Tabletext"/>
            </w:pPr>
            <w:r w:rsidRPr="00BF4D36">
              <w:t>37042</w:t>
            </w:r>
          </w:p>
        </w:tc>
        <w:tc>
          <w:tcPr>
            <w:tcW w:w="3342" w:type="pct"/>
            <w:tcBorders>
              <w:top w:val="single" w:sz="4" w:space="0" w:color="auto"/>
              <w:left w:val="nil"/>
              <w:bottom w:val="single" w:sz="4" w:space="0" w:color="auto"/>
              <w:right w:val="nil"/>
            </w:tcBorders>
            <w:shd w:val="clear" w:color="auto" w:fill="auto"/>
            <w:hideMark/>
          </w:tcPr>
          <w:p w14:paraId="6A114A6F" w14:textId="33551A1E" w:rsidR="00542F32" w:rsidRPr="00BF4D36" w:rsidRDefault="00542F32" w:rsidP="00542F32">
            <w:pPr>
              <w:pStyle w:val="Tabletext"/>
            </w:pPr>
            <w:r w:rsidRPr="00BF4D36">
              <w:t xml:space="preserve">Bladder stress incontinence—sling procedure for, using autologous fascial sling, including harvesting of sling, other than a service associated with a service to which </w:t>
            </w:r>
            <w:r w:rsidR="00BC24A8" w:rsidRPr="00BF4D36">
              <w:t>item 3</w:t>
            </w:r>
            <w:r w:rsidRPr="00BF4D36">
              <w:t>5599 applies (H) (Anaes.) (Assist.)</w:t>
            </w:r>
          </w:p>
        </w:tc>
        <w:tc>
          <w:tcPr>
            <w:tcW w:w="946" w:type="pct"/>
            <w:tcBorders>
              <w:top w:val="single" w:sz="4" w:space="0" w:color="auto"/>
              <w:left w:val="nil"/>
              <w:bottom w:val="single" w:sz="4" w:space="0" w:color="auto"/>
              <w:right w:val="nil"/>
            </w:tcBorders>
            <w:shd w:val="clear" w:color="auto" w:fill="auto"/>
          </w:tcPr>
          <w:p w14:paraId="34616F79" w14:textId="77777777" w:rsidR="00542F32" w:rsidRPr="00BF4D36" w:rsidRDefault="00542F32" w:rsidP="00542F32">
            <w:pPr>
              <w:pStyle w:val="Tabletext"/>
              <w:jc w:val="right"/>
            </w:pPr>
            <w:r w:rsidRPr="00BF4D36">
              <w:t>948.25</w:t>
            </w:r>
          </w:p>
        </w:tc>
      </w:tr>
      <w:tr w:rsidR="00542F32" w:rsidRPr="00BF4D36" w:rsidDel="00542F32" w14:paraId="1FD40F1F" w14:textId="77777777" w:rsidTr="00D34DDD">
        <w:tc>
          <w:tcPr>
            <w:tcW w:w="712" w:type="pct"/>
            <w:tcBorders>
              <w:top w:val="single" w:sz="4" w:space="0" w:color="auto"/>
              <w:left w:val="nil"/>
              <w:bottom w:val="single" w:sz="4" w:space="0" w:color="auto"/>
              <w:right w:val="nil"/>
            </w:tcBorders>
            <w:shd w:val="clear" w:color="auto" w:fill="auto"/>
          </w:tcPr>
          <w:p w14:paraId="36F26359" w14:textId="37C128F9" w:rsidR="00542F32" w:rsidRPr="00BF4D36" w:rsidDel="00542F32" w:rsidRDefault="00542F32" w:rsidP="00542F32">
            <w:pPr>
              <w:pStyle w:val="Tabletext"/>
            </w:pPr>
            <w:r w:rsidRPr="00BF4D36">
              <w:t>37044</w:t>
            </w:r>
          </w:p>
        </w:tc>
        <w:tc>
          <w:tcPr>
            <w:tcW w:w="3342" w:type="pct"/>
            <w:tcBorders>
              <w:top w:val="single" w:sz="4" w:space="0" w:color="auto"/>
              <w:left w:val="nil"/>
              <w:bottom w:val="single" w:sz="4" w:space="0" w:color="auto"/>
              <w:right w:val="nil"/>
            </w:tcBorders>
            <w:shd w:val="clear" w:color="auto" w:fill="auto"/>
          </w:tcPr>
          <w:p w14:paraId="0BDA1A5D" w14:textId="093960FA" w:rsidR="00542F32" w:rsidRPr="00BF4D36" w:rsidDel="00542F32" w:rsidRDefault="00542F32" w:rsidP="00542F32">
            <w:pPr>
              <w:pStyle w:val="Tabletext"/>
            </w:pPr>
            <w:r w:rsidRPr="00BF4D36">
              <w:t xml:space="preserve">Bladder stress incontinence, suprapubic operation for (such as Burch colposuspension), open or laparoscopic route, using native tissue without graft, with diagnostic cystoscopy to assess the integrity of the lower urinary tract, not being a service associated with a service to which </w:t>
            </w:r>
            <w:r w:rsidR="00BC24A8" w:rsidRPr="00BF4D36">
              <w:t>item 3</w:t>
            </w:r>
            <w:r w:rsidRPr="00BF4D36">
              <w:t>5599 or 36812 applies (H) (Anaes.) (Assist.)</w:t>
            </w:r>
          </w:p>
        </w:tc>
        <w:tc>
          <w:tcPr>
            <w:tcW w:w="946" w:type="pct"/>
            <w:tcBorders>
              <w:top w:val="single" w:sz="4" w:space="0" w:color="auto"/>
              <w:left w:val="nil"/>
              <w:bottom w:val="single" w:sz="4" w:space="0" w:color="auto"/>
              <w:right w:val="nil"/>
            </w:tcBorders>
            <w:shd w:val="clear" w:color="auto" w:fill="auto"/>
          </w:tcPr>
          <w:p w14:paraId="49320AC5" w14:textId="28FFD0CC" w:rsidR="00542F32" w:rsidRPr="00BF4D36" w:rsidDel="00542F32" w:rsidRDefault="00542F32" w:rsidP="00542F32">
            <w:pPr>
              <w:pStyle w:val="Tabletext"/>
              <w:jc w:val="right"/>
            </w:pPr>
            <w:r w:rsidRPr="00BF4D36">
              <w:rPr>
                <w:rFonts w:eastAsia="Calibri"/>
              </w:rPr>
              <w:t>806.50</w:t>
            </w:r>
          </w:p>
        </w:tc>
      </w:tr>
      <w:tr w:rsidR="00542F32" w:rsidRPr="00BF4D36" w14:paraId="0B6D631E" w14:textId="77777777" w:rsidTr="00D34DDD">
        <w:tc>
          <w:tcPr>
            <w:tcW w:w="712" w:type="pct"/>
            <w:tcBorders>
              <w:top w:val="single" w:sz="4" w:space="0" w:color="auto"/>
              <w:left w:val="nil"/>
              <w:bottom w:val="single" w:sz="4" w:space="0" w:color="auto"/>
              <w:right w:val="nil"/>
            </w:tcBorders>
            <w:shd w:val="clear" w:color="auto" w:fill="auto"/>
            <w:hideMark/>
          </w:tcPr>
          <w:p w14:paraId="56B51B8B" w14:textId="77777777" w:rsidR="00542F32" w:rsidRPr="00BF4D36" w:rsidRDefault="00542F32" w:rsidP="00542F32">
            <w:pPr>
              <w:pStyle w:val="Tabletext"/>
            </w:pPr>
            <w:r w:rsidRPr="00BF4D36">
              <w:t>37045</w:t>
            </w:r>
          </w:p>
        </w:tc>
        <w:tc>
          <w:tcPr>
            <w:tcW w:w="3342" w:type="pct"/>
            <w:tcBorders>
              <w:top w:val="single" w:sz="4" w:space="0" w:color="auto"/>
              <w:left w:val="nil"/>
              <w:bottom w:val="single" w:sz="4" w:space="0" w:color="auto"/>
              <w:right w:val="nil"/>
            </w:tcBorders>
            <w:shd w:val="clear" w:color="auto" w:fill="auto"/>
            <w:hideMark/>
          </w:tcPr>
          <w:p w14:paraId="7CEE7AC9" w14:textId="77777777" w:rsidR="00542F32" w:rsidRPr="00BF4D36" w:rsidRDefault="00542F32" w:rsidP="00542F32">
            <w:pPr>
              <w:pStyle w:val="Tabletext"/>
            </w:pPr>
            <w:r w:rsidRPr="00BF4D36">
              <w:t>Continent catheterisation bladder stomas (for example, Mitrofanoff), formation of (H) (Anaes.) (Assist.)</w:t>
            </w:r>
          </w:p>
        </w:tc>
        <w:tc>
          <w:tcPr>
            <w:tcW w:w="946" w:type="pct"/>
            <w:tcBorders>
              <w:top w:val="single" w:sz="4" w:space="0" w:color="auto"/>
              <w:left w:val="nil"/>
              <w:bottom w:val="single" w:sz="4" w:space="0" w:color="auto"/>
              <w:right w:val="nil"/>
            </w:tcBorders>
            <w:shd w:val="clear" w:color="auto" w:fill="auto"/>
          </w:tcPr>
          <w:p w14:paraId="63E9624F" w14:textId="77777777" w:rsidR="00542F32" w:rsidRPr="00BF4D36" w:rsidRDefault="00542F32" w:rsidP="00542F32">
            <w:pPr>
              <w:pStyle w:val="Tabletext"/>
              <w:jc w:val="right"/>
            </w:pPr>
            <w:r w:rsidRPr="00BF4D36">
              <w:t>1,486.60</w:t>
            </w:r>
          </w:p>
        </w:tc>
      </w:tr>
      <w:tr w:rsidR="00542F32" w:rsidRPr="00BF4D36" w14:paraId="71E28043" w14:textId="77777777" w:rsidTr="00D34DDD">
        <w:tc>
          <w:tcPr>
            <w:tcW w:w="712" w:type="pct"/>
            <w:shd w:val="clear" w:color="auto" w:fill="auto"/>
          </w:tcPr>
          <w:p w14:paraId="7E803762" w14:textId="77777777" w:rsidR="00542F32" w:rsidRPr="00BF4D36" w:rsidRDefault="00542F32" w:rsidP="00542F32">
            <w:pPr>
              <w:pStyle w:val="Tabletext"/>
            </w:pPr>
            <w:r w:rsidRPr="00BF4D36">
              <w:t>37046</w:t>
            </w:r>
          </w:p>
        </w:tc>
        <w:tc>
          <w:tcPr>
            <w:tcW w:w="3342" w:type="pct"/>
            <w:shd w:val="clear" w:color="auto" w:fill="auto"/>
          </w:tcPr>
          <w:p w14:paraId="17D9A15E" w14:textId="77777777" w:rsidR="00542F32" w:rsidRPr="00BF4D36" w:rsidRDefault="00542F32" w:rsidP="00542F32">
            <w:pPr>
              <w:pStyle w:val="Tabletext"/>
            </w:pPr>
            <w:r w:rsidRPr="00BF4D36">
              <w:t xml:space="preserve">Suprapubic or perineal procedure for excision of graft material, either singly or in multiple pieces, for a symptomatic patient with </w:t>
            </w:r>
            <w:r w:rsidRPr="00BF4D36">
              <w:lastRenderedPageBreak/>
              <w:t>graft related complications (including graft related pain or discharge and bleeding related to graft exposure), if not more than one service to which this item applies has been provided to the patient by the same practitioner in the preceding 12 months (H) (Anaes.) (Assist.)</w:t>
            </w:r>
          </w:p>
        </w:tc>
        <w:tc>
          <w:tcPr>
            <w:tcW w:w="946" w:type="pct"/>
            <w:shd w:val="clear" w:color="auto" w:fill="auto"/>
          </w:tcPr>
          <w:p w14:paraId="131042E1" w14:textId="77777777" w:rsidR="00542F32" w:rsidRPr="00BF4D36" w:rsidRDefault="00542F32" w:rsidP="00542F32">
            <w:pPr>
              <w:pStyle w:val="Tabletext"/>
              <w:jc w:val="right"/>
            </w:pPr>
            <w:r w:rsidRPr="00BF4D36">
              <w:lastRenderedPageBreak/>
              <w:t>720.50</w:t>
            </w:r>
          </w:p>
        </w:tc>
      </w:tr>
      <w:tr w:rsidR="00542F32" w:rsidRPr="00BF4D36" w14:paraId="62582FD9" w14:textId="77777777" w:rsidTr="00D34DDD">
        <w:tc>
          <w:tcPr>
            <w:tcW w:w="712" w:type="pct"/>
            <w:tcBorders>
              <w:top w:val="single" w:sz="4" w:space="0" w:color="auto"/>
              <w:left w:val="nil"/>
              <w:bottom w:val="single" w:sz="4" w:space="0" w:color="auto"/>
              <w:right w:val="nil"/>
            </w:tcBorders>
            <w:shd w:val="clear" w:color="auto" w:fill="auto"/>
            <w:hideMark/>
          </w:tcPr>
          <w:p w14:paraId="195F71F8" w14:textId="77777777" w:rsidR="00542F32" w:rsidRPr="00BF4D36" w:rsidRDefault="00542F32" w:rsidP="00542F32">
            <w:pPr>
              <w:pStyle w:val="Tabletext"/>
            </w:pPr>
            <w:r w:rsidRPr="00BF4D36">
              <w:t>37047</w:t>
            </w:r>
          </w:p>
        </w:tc>
        <w:tc>
          <w:tcPr>
            <w:tcW w:w="3342" w:type="pct"/>
            <w:tcBorders>
              <w:top w:val="single" w:sz="4" w:space="0" w:color="auto"/>
              <w:left w:val="nil"/>
              <w:bottom w:val="single" w:sz="4" w:space="0" w:color="auto"/>
              <w:right w:val="nil"/>
            </w:tcBorders>
            <w:shd w:val="clear" w:color="auto" w:fill="auto"/>
            <w:hideMark/>
          </w:tcPr>
          <w:p w14:paraId="7DA3F2A9" w14:textId="77777777" w:rsidR="00542F32" w:rsidRPr="00BF4D36" w:rsidRDefault="00542F32" w:rsidP="00542F32">
            <w:pPr>
              <w:pStyle w:val="Tabletext"/>
            </w:pPr>
            <w:r w:rsidRPr="00BF4D36">
              <w:t>Bladder enlargement using intestine (H) (Anaes.) (Assist.)</w:t>
            </w:r>
          </w:p>
        </w:tc>
        <w:tc>
          <w:tcPr>
            <w:tcW w:w="946" w:type="pct"/>
            <w:tcBorders>
              <w:top w:val="single" w:sz="4" w:space="0" w:color="auto"/>
              <w:left w:val="nil"/>
              <w:bottom w:val="single" w:sz="4" w:space="0" w:color="auto"/>
              <w:right w:val="nil"/>
            </w:tcBorders>
            <w:shd w:val="clear" w:color="auto" w:fill="auto"/>
          </w:tcPr>
          <w:p w14:paraId="15A126BF" w14:textId="77777777" w:rsidR="00542F32" w:rsidRPr="00BF4D36" w:rsidRDefault="00542F32" w:rsidP="00542F32">
            <w:pPr>
              <w:pStyle w:val="Tabletext"/>
              <w:jc w:val="right"/>
            </w:pPr>
            <w:r w:rsidRPr="00BF4D36">
              <w:t>1,733.55</w:t>
            </w:r>
          </w:p>
        </w:tc>
      </w:tr>
      <w:tr w:rsidR="00542F32" w:rsidRPr="00BF4D36" w14:paraId="4F4B2FCB" w14:textId="77777777" w:rsidTr="00D34DDD">
        <w:tc>
          <w:tcPr>
            <w:tcW w:w="712" w:type="pct"/>
            <w:shd w:val="clear" w:color="auto" w:fill="auto"/>
          </w:tcPr>
          <w:p w14:paraId="6C307617" w14:textId="77777777" w:rsidR="00542F32" w:rsidRPr="00BF4D36" w:rsidRDefault="00542F32" w:rsidP="00542F32">
            <w:pPr>
              <w:pStyle w:val="Tabletext"/>
            </w:pPr>
            <w:r w:rsidRPr="00BF4D36">
              <w:t>37048</w:t>
            </w:r>
          </w:p>
        </w:tc>
        <w:tc>
          <w:tcPr>
            <w:tcW w:w="3342" w:type="pct"/>
            <w:shd w:val="clear" w:color="auto" w:fill="auto"/>
          </w:tcPr>
          <w:p w14:paraId="1A2F3D87" w14:textId="77777777" w:rsidR="00542F32" w:rsidRPr="00BF4D36" w:rsidRDefault="00542F32" w:rsidP="00542F32">
            <w:pPr>
              <w:pStyle w:val="Tabletext"/>
            </w:pPr>
            <w:r w:rsidRPr="00BF4D36">
              <w:t>Bladder neck closure for the management of urinary incontinence (H) (Anaes.) (Assist.)</w:t>
            </w:r>
          </w:p>
        </w:tc>
        <w:tc>
          <w:tcPr>
            <w:tcW w:w="946" w:type="pct"/>
            <w:shd w:val="clear" w:color="auto" w:fill="auto"/>
          </w:tcPr>
          <w:p w14:paraId="2158308C" w14:textId="77777777" w:rsidR="00542F32" w:rsidRPr="00BF4D36" w:rsidRDefault="00542F32" w:rsidP="00542F32">
            <w:pPr>
              <w:pStyle w:val="Tabletext"/>
              <w:jc w:val="right"/>
            </w:pPr>
            <w:r w:rsidRPr="00BF4D36">
              <w:t>962.20</w:t>
            </w:r>
          </w:p>
        </w:tc>
      </w:tr>
      <w:tr w:rsidR="00542F32" w:rsidRPr="00BF4D36" w14:paraId="2400B1E3" w14:textId="77777777" w:rsidTr="00D34DDD">
        <w:tc>
          <w:tcPr>
            <w:tcW w:w="712" w:type="pct"/>
            <w:tcBorders>
              <w:top w:val="single" w:sz="4" w:space="0" w:color="auto"/>
              <w:left w:val="nil"/>
              <w:bottom w:val="single" w:sz="4" w:space="0" w:color="auto"/>
              <w:right w:val="nil"/>
            </w:tcBorders>
            <w:shd w:val="clear" w:color="auto" w:fill="auto"/>
            <w:hideMark/>
          </w:tcPr>
          <w:p w14:paraId="12755CC9" w14:textId="77777777" w:rsidR="00542F32" w:rsidRPr="00BF4D36" w:rsidRDefault="00542F32" w:rsidP="00542F32">
            <w:pPr>
              <w:pStyle w:val="Tabletext"/>
            </w:pPr>
            <w:r w:rsidRPr="00BF4D36">
              <w:t>37050</w:t>
            </w:r>
          </w:p>
        </w:tc>
        <w:tc>
          <w:tcPr>
            <w:tcW w:w="3342" w:type="pct"/>
            <w:tcBorders>
              <w:top w:val="single" w:sz="4" w:space="0" w:color="auto"/>
              <w:left w:val="nil"/>
              <w:bottom w:val="single" w:sz="4" w:space="0" w:color="auto"/>
              <w:right w:val="nil"/>
            </w:tcBorders>
            <w:shd w:val="clear" w:color="auto" w:fill="auto"/>
            <w:hideMark/>
          </w:tcPr>
          <w:p w14:paraId="3B753CEC" w14:textId="77777777" w:rsidR="00542F32" w:rsidRPr="00BF4D36" w:rsidRDefault="00542F32" w:rsidP="00542F32">
            <w:pPr>
              <w:pStyle w:val="Tabletext"/>
            </w:pPr>
            <w:r w:rsidRPr="00BF4D36">
              <w:t>Bladder exstrophy closure, not involving sphincter reconstruction (H) (Anaes.) (Assist.)</w:t>
            </w:r>
          </w:p>
        </w:tc>
        <w:tc>
          <w:tcPr>
            <w:tcW w:w="946" w:type="pct"/>
            <w:tcBorders>
              <w:top w:val="single" w:sz="4" w:space="0" w:color="auto"/>
              <w:left w:val="nil"/>
              <w:bottom w:val="single" w:sz="4" w:space="0" w:color="auto"/>
              <w:right w:val="nil"/>
            </w:tcBorders>
            <w:shd w:val="clear" w:color="auto" w:fill="auto"/>
          </w:tcPr>
          <w:p w14:paraId="1BAF0287" w14:textId="77777777" w:rsidR="00542F32" w:rsidRPr="00BF4D36" w:rsidRDefault="00542F32" w:rsidP="00542F32">
            <w:pPr>
              <w:pStyle w:val="Tabletext"/>
              <w:jc w:val="right"/>
            </w:pPr>
            <w:r w:rsidRPr="00BF4D36">
              <w:t>771.55</w:t>
            </w:r>
          </w:p>
        </w:tc>
      </w:tr>
      <w:tr w:rsidR="00542F32" w:rsidRPr="00BF4D36" w14:paraId="50548F67" w14:textId="77777777" w:rsidTr="00D34DDD">
        <w:tc>
          <w:tcPr>
            <w:tcW w:w="712" w:type="pct"/>
            <w:tcBorders>
              <w:top w:val="single" w:sz="4" w:space="0" w:color="auto"/>
              <w:left w:val="nil"/>
              <w:bottom w:val="single" w:sz="4" w:space="0" w:color="auto"/>
              <w:right w:val="nil"/>
            </w:tcBorders>
            <w:shd w:val="clear" w:color="auto" w:fill="auto"/>
            <w:hideMark/>
          </w:tcPr>
          <w:p w14:paraId="49B517D2" w14:textId="77777777" w:rsidR="00542F32" w:rsidRPr="00BF4D36" w:rsidRDefault="00542F32" w:rsidP="00542F32">
            <w:pPr>
              <w:pStyle w:val="Tabletext"/>
            </w:pPr>
            <w:r w:rsidRPr="00BF4D36">
              <w:t>37053</w:t>
            </w:r>
          </w:p>
        </w:tc>
        <w:tc>
          <w:tcPr>
            <w:tcW w:w="3342" w:type="pct"/>
            <w:tcBorders>
              <w:top w:val="single" w:sz="4" w:space="0" w:color="auto"/>
              <w:left w:val="nil"/>
              <w:bottom w:val="single" w:sz="4" w:space="0" w:color="auto"/>
              <w:right w:val="nil"/>
            </w:tcBorders>
            <w:shd w:val="clear" w:color="auto" w:fill="auto"/>
            <w:hideMark/>
          </w:tcPr>
          <w:p w14:paraId="435FC2A2" w14:textId="2856D9DD" w:rsidR="00542F32" w:rsidRPr="00BF4D36" w:rsidRDefault="00542F32" w:rsidP="00542F32">
            <w:pPr>
              <w:pStyle w:val="Tabletext"/>
            </w:pPr>
            <w:r w:rsidRPr="00BF4D36">
              <w:t>Bladder transection and re</w:t>
            </w:r>
            <w:r w:rsidR="00043BF2">
              <w:noBreakHyphen/>
            </w:r>
            <w:r w:rsidRPr="00BF4D36">
              <w:t>anastomosis to trigone (H) (Anaes.) (Assist.)</w:t>
            </w:r>
          </w:p>
        </w:tc>
        <w:tc>
          <w:tcPr>
            <w:tcW w:w="946" w:type="pct"/>
            <w:tcBorders>
              <w:top w:val="single" w:sz="4" w:space="0" w:color="auto"/>
              <w:left w:val="nil"/>
              <w:bottom w:val="single" w:sz="4" w:space="0" w:color="auto"/>
              <w:right w:val="nil"/>
            </w:tcBorders>
            <w:shd w:val="clear" w:color="auto" w:fill="auto"/>
          </w:tcPr>
          <w:p w14:paraId="4BBA978B" w14:textId="77777777" w:rsidR="00542F32" w:rsidRPr="00BF4D36" w:rsidRDefault="00542F32" w:rsidP="00542F32">
            <w:pPr>
              <w:pStyle w:val="Tabletext"/>
              <w:jc w:val="right"/>
            </w:pPr>
            <w:r w:rsidRPr="00BF4D36">
              <w:t>891.40</w:t>
            </w:r>
          </w:p>
        </w:tc>
      </w:tr>
      <w:tr w:rsidR="00542F32" w:rsidRPr="00BF4D36" w14:paraId="373E2CCC" w14:textId="77777777" w:rsidTr="00D34DDD">
        <w:tc>
          <w:tcPr>
            <w:tcW w:w="712" w:type="pct"/>
            <w:tcBorders>
              <w:top w:val="single" w:sz="4" w:space="0" w:color="auto"/>
              <w:left w:val="nil"/>
              <w:bottom w:val="single" w:sz="4" w:space="0" w:color="auto"/>
              <w:right w:val="nil"/>
            </w:tcBorders>
            <w:shd w:val="clear" w:color="auto" w:fill="auto"/>
            <w:hideMark/>
          </w:tcPr>
          <w:p w14:paraId="570E4F70" w14:textId="77777777" w:rsidR="00542F32" w:rsidRPr="00BF4D36" w:rsidRDefault="00542F32" w:rsidP="00542F32">
            <w:pPr>
              <w:pStyle w:val="Tabletext"/>
              <w:rPr>
                <w:snapToGrid w:val="0"/>
              </w:rPr>
            </w:pPr>
            <w:r w:rsidRPr="00BF4D36">
              <w:rPr>
                <w:snapToGrid w:val="0"/>
              </w:rPr>
              <w:t>37200</w:t>
            </w:r>
          </w:p>
        </w:tc>
        <w:tc>
          <w:tcPr>
            <w:tcW w:w="3342" w:type="pct"/>
            <w:tcBorders>
              <w:top w:val="single" w:sz="4" w:space="0" w:color="auto"/>
              <w:left w:val="nil"/>
              <w:bottom w:val="single" w:sz="4" w:space="0" w:color="auto"/>
              <w:right w:val="nil"/>
            </w:tcBorders>
            <w:shd w:val="clear" w:color="auto" w:fill="auto"/>
            <w:hideMark/>
          </w:tcPr>
          <w:p w14:paraId="5B0A608A" w14:textId="7E08AF8B" w:rsidR="00542F32" w:rsidRPr="00BF4D36" w:rsidRDefault="00542F32" w:rsidP="00542F32">
            <w:pPr>
              <w:pStyle w:val="Tabletext"/>
              <w:rPr>
                <w:snapToGrid w:val="0"/>
              </w:rPr>
            </w:pPr>
            <w:r w:rsidRPr="00BF4D36">
              <w:rPr>
                <w:snapToGrid w:val="0"/>
              </w:rPr>
              <w:t xml:space="preserve">Prostatectomy, </w:t>
            </w:r>
            <w:r w:rsidRPr="00BF4D36">
              <w:t>by open, laparoscopic or robot</w:t>
            </w:r>
            <w:r w:rsidR="00043BF2">
              <w:noBreakHyphen/>
            </w:r>
            <w:r w:rsidRPr="00BF4D36">
              <w:t>assisted approach</w:t>
            </w:r>
            <w:r w:rsidRPr="00BF4D36">
              <w:rPr>
                <w:snapToGrid w:val="0"/>
              </w:rPr>
              <w:t xml:space="preserve"> (H) (Anaes.) (Assist.)</w:t>
            </w:r>
          </w:p>
        </w:tc>
        <w:tc>
          <w:tcPr>
            <w:tcW w:w="946" w:type="pct"/>
            <w:tcBorders>
              <w:top w:val="single" w:sz="4" w:space="0" w:color="auto"/>
              <w:left w:val="nil"/>
              <w:bottom w:val="single" w:sz="4" w:space="0" w:color="auto"/>
              <w:right w:val="nil"/>
            </w:tcBorders>
            <w:shd w:val="clear" w:color="auto" w:fill="auto"/>
          </w:tcPr>
          <w:p w14:paraId="38267AB4" w14:textId="77777777" w:rsidR="00542F32" w:rsidRPr="00BF4D36" w:rsidRDefault="00542F32" w:rsidP="00542F32">
            <w:pPr>
              <w:pStyle w:val="Tabletext"/>
              <w:jc w:val="right"/>
            </w:pPr>
            <w:r w:rsidRPr="00BF4D36">
              <w:t>1,057.50</w:t>
            </w:r>
          </w:p>
        </w:tc>
      </w:tr>
      <w:tr w:rsidR="00542F32" w:rsidRPr="00BF4D36" w14:paraId="25606923" w14:textId="77777777" w:rsidTr="00D34DDD">
        <w:tc>
          <w:tcPr>
            <w:tcW w:w="712" w:type="pct"/>
            <w:tcBorders>
              <w:top w:val="single" w:sz="4" w:space="0" w:color="auto"/>
              <w:left w:val="nil"/>
              <w:bottom w:val="single" w:sz="4" w:space="0" w:color="auto"/>
              <w:right w:val="nil"/>
            </w:tcBorders>
            <w:shd w:val="clear" w:color="auto" w:fill="auto"/>
            <w:hideMark/>
          </w:tcPr>
          <w:p w14:paraId="67496D0B" w14:textId="77777777" w:rsidR="00542F32" w:rsidRPr="00BF4D36" w:rsidRDefault="00542F32" w:rsidP="00542F32">
            <w:pPr>
              <w:pStyle w:val="Tabletext"/>
            </w:pPr>
            <w:r w:rsidRPr="00BF4D36">
              <w:t>37201</w:t>
            </w:r>
          </w:p>
        </w:tc>
        <w:tc>
          <w:tcPr>
            <w:tcW w:w="3342" w:type="pct"/>
            <w:tcBorders>
              <w:top w:val="single" w:sz="4" w:space="0" w:color="auto"/>
              <w:left w:val="nil"/>
              <w:bottom w:val="single" w:sz="4" w:space="0" w:color="auto"/>
              <w:right w:val="nil"/>
            </w:tcBorders>
            <w:shd w:val="clear" w:color="auto" w:fill="auto"/>
            <w:hideMark/>
          </w:tcPr>
          <w:p w14:paraId="06E91E29" w14:textId="6A475746" w:rsidR="00542F32" w:rsidRPr="00BF4D36" w:rsidRDefault="00542F32" w:rsidP="00542F32">
            <w:pPr>
              <w:pStyle w:val="Tabletext"/>
            </w:pPr>
            <w:r w:rsidRPr="00BF4D36">
              <w:t>Prostate, transurethral radio</w:t>
            </w:r>
            <w:r w:rsidR="00043BF2">
              <w:noBreakHyphen/>
            </w:r>
            <w:r w:rsidRPr="00BF4D36">
              <w:t xml:space="preserve">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a service to which </w:t>
            </w:r>
            <w:r w:rsidR="00BC24A8" w:rsidRPr="00BF4D36">
              <w:t>item 3</w:t>
            </w:r>
            <w:r w:rsidRPr="00BF4D36">
              <w:t>6854, 37203, 37206, 37207, 37208, 37245, 37303, 37321 or 37324 applies (H) (Anaes.)</w:t>
            </w:r>
          </w:p>
        </w:tc>
        <w:tc>
          <w:tcPr>
            <w:tcW w:w="946" w:type="pct"/>
            <w:tcBorders>
              <w:top w:val="single" w:sz="4" w:space="0" w:color="auto"/>
              <w:left w:val="nil"/>
              <w:bottom w:val="single" w:sz="4" w:space="0" w:color="auto"/>
              <w:right w:val="nil"/>
            </w:tcBorders>
            <w:shd w:val="clear" w:color="auto" w:fill="auto"/>
          </w:tcPr>
          <w:p w14:paraId="3836B23C" w14:textId="77777777" w:rsidR="00542F32" w:rsidRPr="00BF4D36" w:rsidRDefault="00542F32" w:rsidP="00542F32">
            <w:pPr>
              <w:pStyle w:val="Tabletext"/>
              <w:jc w:val="right"/>
            </w:pPr>
            <w:r w:rsidRPr="00BF4D36">
              <w:t>862.45</w:t>
            </w:r>
          </w:p>
        </w:tc>
      </w:tr>
      <w:tr w:rsidR="00542F32" w:rsidRPr="00BF4D36" w14:paraId="4EB95FED" w14:textId="77777777" w:rsidTr="00D34DDD">
        <w:tc>
          <w:tcPr>
            <w:tcW w:w="712" w:type="pct"/>
            <w:tcBorders>
              <w:top w:val="single" w:sz="4" w:space="0" w:color="auto"/>
              <w:left w:val="nil"/>
              <w:bottom w:val="single" w:sz="4" w:space="0" w:color="auto"/>
              <w:right w:val="nil"/>
            </w:tcBorders>
            <w:shd w:val="clear" w:color="auto" w:fill="auto"/>
            <w:hideMark/>
          </w:tcPr>
          <w:p w14:paraId="7EAE262C" w14:textId="77777777" w:rsidR="00542F32" w:rsidRPr="00BF4D36" w:rsidRDefault="00542F32" w:rsidP="00542F32">
            <w:pPr>
              <w:pStyle w:val="Tabletext"/>
            </w:pPr>
            <w:r w:rsidRPr="00BF4D36">
              <w:t>37202</w:t>
            </w:r>
          </w:p>
        </w:tc>
        <w:tc>
          <w:tcPr>
            <w:tcW w:w="3342" w:type="pct"/>
            <w:tcBorders>
              <w:top w:val="single" w:sz="4" w:space="0" w:color="auto"/>
              <w:left w:val="nil"/>
              <w:bottom w:val="single" w:sz="4" w:space="0" w:color="auto"/>
              <w:right w:val="nil"/>
            </w:tcBorders>
            <w:shd w:val="clear" w:color="auto" w:fill="auto"/>
            <w:hideMark/>
          </w:tcPr>
          <w:p w14:paraId="79FB6A9B" w14:textId="72075839" w:rsidR="00542F32" w:rsidRPr="00BF4D36" w:rsidRDefault="00542F32" w:rsidP="00542F32">
            <w:pPr>
              <w:pStyle w:val="Tabletext"/>
            </w:pPr>
            <w:r w:rsidRPr="00BF4D36">
              <w:t>Prostate, transurethral radio</w:t>
            </w:r>
            <w:r w:rsidR="00043BF2">
              <w:noBreakHyphen/>
            </w:r>
            <w:r w:rsidRPr="00BF4D36">
              <w:t xml:space="preserve">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a service to which </w:t>
            </w:r>
            <w:r w:rsidR="00BC24A8" w:rsidRPr="00BF4D36">
              <w:t>item 3</w:t>
            </w:r>
            <w:r w:rsidRPr="00BF4D36">
              <w:t xml:space="preserve">6854, 37245, 37303, 37321 or 37324 applies, continuation of, within 10 days of the procedure described by </w:t>
            </w:r>
            <w:r w:rsidR="00BC24A8" w:rsidRPr="00BF4D36">
              <w:t>item 3</w:t>
            </w:r>
            <w:r w:rsidRPr="00BF4D36">
              <w:t>7201, 37203 or 37207 which had to be discontinued for medical reasons (Anaes.)</w:t>
            </w:r>
          </w:p>
        </w:tc>
        <w:tc>
          <w:tcPr>
            <w:tcW w:w="946" w:type="pct"/>
            <w:tcBorders>
              <w:top w:val="single" w:sz="4" w:space="0" w:color="auto"/>
              <w:left w:val="nil"/>
              <w:bottom w:val="single" w:sz="4" w:space="0" w:color="auto"/>
              <w:right w:val="nil"/>
            </w:tcBorders>
            <w:shd w:val="clear" w:color="auto" w:fill="auto"/>
          </w:tcPr>
          <w:p w14:paraId="3D35A9A1" w14:textId="77777777" w:rsidR="00542F32" w:rsidRPr="00BF4D36" w:rsidRDefault="00542F32" w:rsidP="00542F32">
            <w:pPr>
              <w:pStyle w:val="Tabletext"/>
              <w:jc w:val="right"/>
            </w:pPr>
            <w:r w:rsidRPr="00BF4D36">
              <w:t>432.90</w:t>
            </w:r>
          </w:p>
        </w:tc>
      </w:tr>
      <w:tr w:rsidR="00542F32" w:rsidRPr="00BF4D36" w14:paraId="248CA93B" w14:textId="77777777" w:rsidTr="00D34DDD">
        <w:tc>
          <w:tcPr>
            <w:tcW w:w="712" w:type="pct"/>
            <w:tcBorders>
              <w:top w:val="single" w:sz="4" w:space="0" w:color="auto"/>
              <w:left w:val="nil"/>
              <w:bottom w:val="single" w:sz="4" w:space="0" w:color="auto"/>
              <w:right w:val="nil"/>
            </w:tcBorders>
            <w:shd w:val="clear" w:color="auto" w:fill="auto"/>
            <w:hideMark/>
          </w:tcPr>
          <w:p w14:paraId="38A1EA27" w14:textId="77777777" w:rsidR="00542F32" w:rsidRPr="00BF4D36" w:rsidRDefault="00542F32" w:rsidP="00542F32">
            <w:pPr>
              <w:pStyle w:val="Tabletext"/>
            </w:pPr>
            <w:r w:rsidRPr="00BF4D36">
              <w:t>37203</w:t>
            </w:r>
          </w:p>
        </w:tc>
        <w:tc>
          <w:tcPr>
            <w:tcW w:w="3342" w:type="pct"/>
            <w:tcBorders>
              <w:top w:val="single" w:sz="4" w:space="0" w:color="auto"/>
              <w:left w:val="nil"/>
              <w:bottom w:val="single" w:sz="4" w:space="0" w:color="auto"/>
              <w:right w:val="nil"/>
            </w:tcBorders>
            <w:shd w:val="clear" w:color="auto" w:fill="auto"/>
            <w:hideMark/>
          </w:tcPr>
          <w:p w14:paraId="36A0B8F4" w14:textId="20A986D7" w:rsidR="00542F32" w:rsidRPr="00BF4D36" w:rsidRDefault="00542F32" w:rsidP="00542F32">
            <w:pPr>
              <w:pStyle w:val="Tabletext"/>
            </w:pPr>
            <w:r w:rsidRPr="00BF4D36">
              <w:t xml:space="preserve">Prostatectomy, transurethral resection using cautery, with or without cystoscopy, and with or without urethroscopy, and including services to which </w:t>
            </w:r>
            <w:r w:rsidR="00BC24A8" w:rsidRPr="00BF4D36">
              <w:t>item 3</w:t>
            </w:r>
            <w:r w:rsidRPr="00BF4D36">
              <w:t>6854, 37201, 37202, 37207, 37208, 37245, 37303, 37321 or 37324 applies (H) (Anaes.)</w:t>
            </w:r>
          </w:p>
        </w:tc>
        <w:tc>
          <w:tcPr>
            <w:tcW w:w="946" w:type="pct"/>
            <w:tcBorders>
              <w:top w:val="single" w:sz="4" w:space="0" w:color="auto"/>
              <w:left w:val="nil"/>
              <w:bottom w:val="single" w:sz="4" w:space="0" w:color="auto"/>
              <w:right w:val="nil"/>
            </w:tcBorders>
            <w:shd w:val="clear" w:color="auto" w:fill="auto"/>
          </w:tcPr>
          <w:p w14:paraId="4EE439DD" w14:textId="77777777" w:rsidR="00542F32" w:rsidRPr="00BF4D36" w:rsidRDefault="00542F32" w:rsidP="00542F32">
            <w:pPr>
              <w:pStyle w:val="Tabletext"/>
              <w:jc w:val="right"/>
            </w:pPr>
            <w:r w:rsidRPr="00BF4D36">
              <w:t>1,084.35</w:t>
            </w:r>
          </w:p>
        </w:tc>
      </w:tr>
      <w:tr w:rsidR="00542F32" w:rsidRPr="00BF4D36" w14:paraId="22016ACB" w14:textId="77777777" w:rsidTr="00D34DDD">
        <w:tc>
          <w:tcPr>
            <w:tcW w:w="712" w:type="pct"/>
            <w:tcBorders>
              <w:top w:val="single" w:sz="4" w:space="0" w:color="auto"/>
              <w:left w:val="nil"/>
              <w:bottom w:val="single" w:sz="4" w:space="0" w:color="auto"/>
              <w:right w:val="nil"/>
            </w:tcBorders>
            <w:shd w:val="clear" w:color="auto" w:fill="auto"/>
            <w:hideMark/>
          </w:tcPr>
          <w:p w14:paraId="4344FD06" w14:textId="77777777" w:rsidR="00542F32" w:rsidRPr="00BF4D36" w:rsidRDefault="00542F32" w:rsidP="00542F32">
            <w:pPr>
              <w:pStyle w:val="Tabletext"/>
            </w:pPr>
            <w:r w:rsidRPr="00BF4D36">
              <w:t>37206</w:t>
            </w:r>
          </w:p>
        </w:tc>
        <w:tc>
          <w:tcPr>
            <w:tcW w:w="3342" w:type="pct"/>
            <w:tcBorders>
              <w:top w:val="single" w:sz="4" w:space="0" w:color="auto"/>
              <w:left w:val="nil"/>
              <w:bottom w:val="single" w:sz="4" w:space="0" w:color="auto"/>
              <w:right w:val="nil"/>
            </w:tcBorders>
            <w:shd w:val="clear" w:color="auto" w:fill="auto"/>
            <w:hideMark/>
          </w:tcPr>
          <w:p w14:paraId="48AB98AF" w14:textId="77777777" w:rsidR="00542F32" w:rsidRPr="00BF4D36" w:rsidRDefault="00542F32" w:rsidP="00542F32">
            <w:pPr>
              <w:pStyle w:val="Tabletext"/>
            </w:pPr>
            <w:r w:rsidRPr="00BF4D36">
              <w:t>Prostatectomy, endoscopic, using diathermy or other ablative techniques:</w:t>
            </w:r>
          </w:p>
          <w:p w14:paraId="7A0D52AE" w14:textId="77777777" w:rsidR="00542F32" w:rsidRPr="00BF4D36" w:rsidRDefault="00542F32" w:rsidP="00542F32">
            <w:pPr>
              <w:pStyle w:val="Tablea"/>
            </w:pPr>
            <w:r w:rsidRPr="00BF4D36">
              <w:t>(a) with or without cystoscopy and with or without urethroscopy; and</w:t>
            </w:r>
          </w:p>
          <w:p w14:paraId="6C29C6A2" w14:textId="4811654C" w:rsidR="00542F32" w:rsidRPr="00BF4D36" w:rsidRDefault="00542F32" w:rsidP="00542F32">
            <w:pPr>
              <w:pStyle w:val="Tablea"/>
            </w:pPr>
            <w:r w:rsidRPr="00BF4D36">
              <w:t xml:space="preserve">(b) including services to which one or more of </w:t>
            </w:r>
            <w:r w:rsidR="00B843BA" w:rsidRPr="00BF4D36">
              <w:t>items 3</w:t>
            </w:r>
            <w:r w:rsidRPr="00BF4D36">
              <w:t>6854, 37303, 37321 and 37324 apply;</w:t>
            </w:r>
          </w:p>
          <w:p w14:paraId="19B62493" w14:textId="77777777" w:rsidR="00542F32" w:rsidRPr="00BF4D36" w:rsidRDefault="00542F32" w:rsidP="00542F32">
            <w:pPr>
              <w:pStyle w:val="Tabletext"/>
            </w:pPr>
            <w:r w:rsidRPr="00BF4D36">
              <w:t>continuation, within 10 days, of treatment of benign prostatic hyperplasia that had to be discontinued for medical reasons (H) (Anaes.)</w:t>
            </w:r>
          </w:p>
        </w:tc>
        <w:tc>
          <w:tcPr>
            <w:tcW w:w="946" w:type="pct"/>
            <w:tcBorders>
              <w:top w:val="single" w:sz="4" w:space="0" w:color="auto"/>
              <w:left w:val="nil"/>
              <w:bottom w:val="single" w:sz="4" w:space="0" w:color="auto"/>
              <w:right w:val="nil"/>
            </w:tcBorders>
            <w:shd w:val="clear" w:color="auto" w:fill="auto"/>
          </w:tcPr>
          <w:p w14:paraId="7BA5C848" w14:textId="77777777" w:rsidR="00542F32" w:rsidRPr="00BF4D36" w:rsidRDefault="00542F32" w:rsidP="00542F32">
            <w:pPr>
              <w:pStyle w:val="Tabletext"/>
              <w:jc w:val="right"/>
            </w:pPr>
            <w:r w:rsidRPr="00BF4D36">
              <w:t>580.75</w:t>
            </w:r>
          </w:p>
        </w:tc>
      </w:tr>
      <w:tr w:rsidR="00542F32" w:rsidRPr="00BF4D36" w14:paraId="7B2957F1" w14:textId="77777777" w:rsidTr="00D34DDD">
        <w:tc>
          <w:tcPr>
            <w:tcW w:w="712" w:type="pct"/>
            <w:tcBorders>
              <w:top w:val="single" w:sz="4" w:space="0" w:color="auto"/>
              <w:left w:val="nil"/>
              <w:bottom w:val="single" w:sz="4" w:space="0" w:color="auto"/>
              <w:right w:val="nil"/>
            </w:tcBorders>
            <w:shd w:val="clear" w:color="auto" w:fill="auto"/>
            <w:hideMark/>
          </w:tcPr>
          <w:p w14:paraId="2B6AB24F" w14:textId="77777777" w:rsidR="00542F32" w:rsidRPr="00BF4D36" w:rsidRDefault="00542F32" w:rsidP="00542F32">
            <w:pPr>
              <w:pStyle w:val="Tabletext"/>
            </w:pPr>
            <w:r w:rsidRPr="00BF4D36">
              <w:t>37207</w:t>
            </w:r>
          </w:p>
        </w:tc>
        <w:tc>
          <w:tcPr>
            <w:tcW w:w="3342" w:type="pct"/>
            <w:tcBorders>
              <w:top w:val="single" w:sz="4" w:space="0" w:color="auto"/>
              <w:left w:val="nil"/>
              <w:bottom w:val="single" w:sz="4" w:space="0" w:color="auto"/>
              <w:right w:val="nil"/>
            </w:tcBorders>
            <w:shd w:val="clear" w:color="auto" w:fill="auto"/>
            <w:hideMark/>
          </w:tcPr>
          <w:p w14:paraId="37473BE5" w14:textId="400A18AA" w:rsidR="00542F32" w:rsidRPr="00BF4D36" w:rsidRDefault="00542F32" w:rsidP="00542F32">
            <w:pPr>
              <w:pStyle w:val="Tabletext"/>
            </w:pPr>
            <w:r w:rsidRPr="00BF4D36">
              <w:t>Prostate, endoscopic non</w:t>
            </w:r>
            <w:r w:rsidR="00043BF2">
              <w:noBreakHyphen/>
            </w:r>
            <w:r w:rsidRPr="00BF4D36">
              <w:t xml:space="preserve">contact (side firing) visual laser ablation, with or without cystoscopy, and with or without urethroscopy, and </w:t>
            </w:r>
            <w:r w:rsidRPr="00BF4D36">
              <w:lastRenderedPageBreak/>
              <w:t xml:space="preserve">including services to which </w:t>
            </w:r>
            <w:r w:rsidR="00BC24A8" w:rsidRPr="00BF4D36">
              <w:t>item 3</w:t>
            </w:r>
            <w:r w:rsidRPr="00BF4D36">
              <w:t>6854, 37201, 37202, 37203, 37206, 37245, 37303, 37321 or 37324 applies (H) (Anaes.)</w:t>
            </w:r>
          </w:p>
        </w:tc>
        <w:tc>
          <w:tcPr>
            <w:tcW w:w="946" w:type="pct"/>
            <w:tcBorders>
              <w:top w:val="single" w:sz="4" w:space="0" w:color="auto"/>
              <w:left w:val="nil"/>
              <w:bottom w:val="single" w:sz="4" w:space="0" w:color="auto"/>
              <w:right w:val="nil"/>
            </w:tcBorders>
            <w:shd w:val="clear" w:color="auto" w:fill="auto"/>
          </w:tcPr>
          <w:p w14:paraId="42D186B3" w14:textId="77777777" w:rsidR="00542F32" w:rsidRPr="00BF4D36" w:rsidRDefault="00542F32" w:rsidP="00542F32">
            <w:pPr>
              <w:pStyle w:val="Tabletext"/>
              <w:jc w:val="right"/>
            </w:pPr>
            <w:r w:rsidRPr="00BF4D36">
              <w:lastRenderedPageBreak/>
              <w:t>1,084.35</w:t>
            </w:r>
          </w:p>
        </w:tc>
      </w:tr>
      <w:tr w:rsidR="00542F32" w:rsidRPr="00BF4D36" w14:paraId="572F4A4F" w14:textId="77777777" w:rsidTr="00D34DDD">
        <w:tc>
          <w:tcPr>
            <w:tcW w:w="712" w:type="pct"/>
            <w:tcBorders>
              <w:top w:val="single" w:sz="4" w:space="0" w:color="auto"/>
              <w:left w:val="nil"/>
              <w:bottom w:val="single" w:sz="4" w:space="0" w:color="auto"/>
              <w:right w:val="nil"/>
            </w:tcBorders>
            <w:shd w:val="clear" w:color="auto" w:fill="auto"/>
            <w:hideMark/>
          </w:tcPr>
          <w:p w14:paraId="7C1FAD5C" w14:textId="77777777" w:rsidR="00542F32" w:rsidRPr="00BF4D36" w:rsidRDefault="00542F32" w:rsidP="00542F32">
            <w:pPr>
              <w:pStyle w:val="Tabletext"/>
            </w:pPr>
            <w:r w:rsidRPr="00BF4D36">
              <w:t>37208</w:t>
            </w:r>
          </w:p>
        </w:tc>
        <w:tc>
          <w:tcPr>
            <w:tcW w:w="3342" w:type="pct"/>
            <w:tcBorders>
              <w:top w:val="single" w:sz="4" w:space="0" w:color="auto"/>
              <w:left w:val="nil"/>
              <w:bottom w:val="single" w:sz="4" w:space="0" w:color="auto"/>
              <w:right w:val="nil"/>
            </w:tcBorders>
            <w:shd w:val="clear" w:color="auto" w:fill="auto"/>
            <w:hideMark/>
          </w:tcPr>
          <w:p w14:paraId="664AA984" w14:textId="4D0C527C" w:rsidR="00542F32" w:rsidRPr="00BF4D36" w:rsidRDefault="00542F32" w:rsidP="00542F32">
            <w:pPr>
              <w:pStyle w:val="Tabletext"/>
            </w:pPr>
            <w:r w:rsidRPr="00BF4D36">
              <w:t>Prostate, endoscopic non</w:t>
            </w:r>
            <w:r w:rsidR="00043BF2">
              <w:noBreakHyphen/>
            </w:r>
            <w:r w:rsidRPr="00BF4D36">
              <w:t xml:space="preserve">contact (side firing) visual laser ablation, with or without cystoscopy, and with or without urethroscopy, and including services to which </w:t>
            </w:r>
            <w:r w:rsidR="00BC24A8" w:rsidRPr="00BF4D36">
              <w:t>item 3</w:t>
            </w:r>
            <w:r w:rsidRPr="00BF4D36">
              <w:t xml:space="preserve">6854, 37303, 37321 or 37324 applies, continuation of, within 10 days of the procedure described by </w:t>
            </w:r>
            <w:r w:rsidR="00BC24A8" w:rsidRPr="00BF4D36">
              <w:t>item 3</w:t>
            </w:r>
            <w:r w:rsidRPr="00BF4D36">
              <w:t>7201, 37203, 37207 or 37245 which had to be discontinued for medical reasons (H) (Anaes.)</w:t>
            </w:r>
          </w:p>
        </w:tc>
        <w:tc>
          <w:tcPr>
            <w:tcW w:w="946" w:type="pct"/>
            <w:tcBorders>
              <w:top w:val="single" w:sz="4" w:space="0" w:color="auto"/>
              <w:left w:val="nil"/>
              <w:bottom w:val="single" w:sz="4" w:space="0" w:color="auto"/>
              <w:right w:val="nil"/>
            </w:tcBorders>
            <w:shd w:val="clear" w:color="auto" w:fill="auto"/>
          </w:tcPr>
          <w:p w14:paraId="595619F9" w14:textId="77777777" w:rsidR="00542F32" w:rsidRPr="00BF4D36" w:rsidRDefault="00542F32" w:rsidP="00542F32">
            <w:pPr>
              <w:pStyle w:val="Tabletext"/>
              <w:jc w:val="right"/>
            </w:pPr>
            <w:r w:rsidRPr="00BF4D36">
              <w:t>580.75</w:t>
            </w:r>
          </w:p>
        </w:tc>
      </w:tr>
      <w:tr w:rsidR="00542F32" w:rsidRPr="00BF4D36" w14:paraId="52EDA780" w14:textId="77777777" w:rsidTr="00D34DDD">
        <w:tc>
          <w:tcPr>
            <w:tcW w:w="712" w:type="pct"/>
            <w:tcBorders>
              <w:top w:val="single" w:sz="4" w:space="0" w:color="auto"/>
              <w:left w:val="nil"/>
              <w:bottom w:val="single" w:sz="4" w:space="0" w:color="auto"/>
              <w:right w:val="nil"/>
            </w:tcBorders>
            <w:shd w:val="clear" w:color="auto" w:fill="auto"/>
            <w:hideMark/>
          </w:tcPr>
          <w:p w14:paraId="4C42A545" w14:textId="77777777" w:rsidR="00542F32" w:rsidRPr="00BF4D36" w:rsidRDefault="00542F32" w:rsidP="00542F32">
            <w:pPr>
              <w:pStyle w:val="Tabletext"/>
            </w:pPr>
            <w:r w:rsidRPr="00BF4D36">
              <w:t>37209</w:t>
            </w:r>
          </w:p>
        </w:tc>
        <w:tc>
          <w:tcPr>
            <w:tcW w:w="3342" w:type="pct"/>
            <w:tcBorders>
              <w:top w:val="single" w:sz="4" w:space="0" w:color="auto"/>
              <w:left w:val="nil"/>
              <w:bottom w:val="single" w:sz="4" w:space="0" w:color="auto"/>
              <w:right w:val="nil"/>
            </w:tcBorders>
            <w:shd w:val="clear" w:color="auto" w:fill="auto"/>
            <w:hideMark/>
          </w:tcPr>
          <w:p w14:paraId="33CB2979" w14:textId="4C11CF2A" w:rsidR="00542F32" w:rsidRPr="00BF4D36" w:rsidRDefault="00542F32" w:rsidP="00542F32">
            <w:pPr>
              <w:pStyle w:val="Tabletext"/>
            </w:pPr>
            <w:r w:rsidRPr="00BF4D36">
              <w:t xml:space="preserve">Total excision (other than a service associated with a service to which </w:t>
            </w:r>
            <w:r w:rsidR="00BC24A8" w:rsidRPr="00BF4D36">
              <w:t>item 3</w:t>
            </w:r>
            <w:r w:rsidRPr="00BF4D36">
              <w:t>7210 or 37211 applies) of any, or all of:</w:t>
            </w:r>
          </w:p>
          <w:p w14:paraId="1402E5E5" w14:textId="77777777" w:rsidR="00542F32" w:rsidRPr="00BF4D36" w:rsidRDefault="00542F32" w:rsidP="00542F32">
            <w:pPr>
              <w:pStyle w:val="Tablea"/>
            </w:pPr>
            <w:r w:rsidRPr="00BF4D36">
              <w:t>(a) prostate; or</w:t>
            </w:r>
          </w:p>
          <w:p w14:paraId="4E3A3AFD" w14:textId="77777777" w:rsidR="00542F32" w:rsidRPr="00BF4D36" w:rsidRDefault="00542F32" w:rsidP="00542F32">
            <w:pPr>
              <w:pStyle w:val="Tablea"/>
            </w:pPr>
            <w:r w:rsidRPr="00BF4D36">
              <w:t>(b) seminal vesicle, unilateral or bilateral; or</w:t>
            </w:r>
          </w:p>
          <w:p w14:paraId="2AF5C99D" w14:textId="77777777" w:rsidR="00542F32" w:rsidRPr="00BF4D36" w:rsidRDefault="00542F32" w:rsidP="00542F32">
            <w:pPr>
              <w:pStyle w:val="Tablea"/>
            </w:pPr>
            <w:r w:rsidRPr="00BF4D36">
              <w:t>(c) ampulla of vas, unilateral or bilateral</w:t>
            </w:r>
          </w:p>
          <w:p w14:paraId="32444D60" w14:textId="77777777" w:rsidR="00542F32" w:rsidRPr="00BF4D36" w:rsidRDefault="00542F32" w:rsidP="00542F32">
            <w:pPr>
              <w:pStyle w:val="Tabletext"/>
            </w:pPr>
            <w:r w:rsidRPr="00BF4D36">
              <w:t>(H) (Anaes.) (Assist.)</w:t>
            </w:r>
          </w:p>
        </w:tc>
        <w:tc>
          <w:tcPr>
            <w:tcW w:w="946" w:type="pct"/>
            <w:tcBorders>
              <w:top w:val="single" w:sz="4" w:space="0" w:color="auto"/>
              <w:left w:val="nil"/>
              <w:bottom w:val="single" w:sz="4" w:space="0" w:color="auto"/>
              <w:right w:val="nil"/>
            </w:tcBorders>
            <w:shd w:val="clear" w:color="auto" w:fill="auto"/>
          </w:tcPr>
          <w:p w14:paraId="01591E57" w14:textId="77777777" w:rsidR="00542F32" w:rsidRPr="00BF4D36" w:rsidRDefault="00542F32" w:rsidP="00542F32">
            <w:pPr>
              <w:pStyle w:val="Tabletext"/>
              <w:jc w:val="right"/>
            </w:pPr>
            <w:r w:rsidRPr="00BF4D36">
              <w:t>1,343.45</w:t>
            </w:r>
          </w:p>
        </w:tc>
      </w:tr>
      <w:tr w:rsidR="00542F32" w:rsidRPr="00BF4D36" w14:paraId="453AE8E3" w14:textId="77777777" w:rsidTr="00D34DDD">
        <w:tc>
          <w:tcPr>
            <w:tcW w:w="712" w:type="pct"/>
            <w:tcBorders>
              <w:top w:val="single" w:sz="4" w:space="0" w:color="auto"/>
              <w:left w:val="nil"/>
              <w:bottom w:val="single" w:sz="4" w:space="0" w:color="auto"/>
              <w:right w:val="nil"/>
            </w:tcBorders>
            <w:shd w:val="clear" w:color="auto" w:fill="auto"/>
            <w:hideMark/>
          </w:tcPr>
          <w:p w14:paraId="023FC6AD" w14:textId="77777777" w:rsidR="00542F32" w:rsidRPr="00BF4D36" w:rsidRDefault="00542F32" w:rsidP="00542F32">
            <w:pPr>
              <w:pStyle w:val="Tabletext"/>
            </w:pPr>
            <w:r w:rsidRPr="00BF4D36">
              <w:t>37210</w:t>
            </w:r>
          </w:p>
        </w:tc>
        <w:tc>
          <w:tcPr>
            <w:tcW w:w="3342" w:type="pct"/>
            <w:tcBorders>
              <w:top w:val="single" w:sz="4" w:space="0" w:color="auto"/>
              <w:left w:val="nil"/>
              <w:bottom w:val="single" w:sz="4" w:space="0" w:color="auto"/>
              <w:right w:val="nil"/>
            </w:tcBorders>
            <w:shd w:val="clear" w:color="auto" w:fill="auto"/>
            <w:hideMark/>
          </w:tcPr>
          <w:p w14:paraId="63B58C60" w14:textId="17AB0A27" w:rsidR="00542F32" w:rsidRPr="00BF4D36" w:rsidRDefault="00542F32" w:rsidP="00542F32">
            <w:pPr>
              <w:pStyle w:val="Tabletext"/>
            </w:pPr>
            <w:r w:rsidRPr="00BF4D36">
              <w:t xml:space="preserve">Prostatectomy, radical, involving total excision of the prostate, sparing of nerves around the </w:t>
            </w:r>
            <w:bookmarkStart w:id="807" w:name="_Hlk517630003"/>
            <w:r w:rsidRPr="00BF4D36">
              <w:t>prostate (where clinically indicated)</w:t>
            </w:r>
            <w:bookmarkEnd w:id="807"/>
            <w:r w:rsidRPr="00BF4D36">
              <w:t xml:space="preserve"> with or without bladder neck reconstruction, other than a service associated with a service to which </w:t>
            </w:r>
            <w:r w:rsidR="00BC24A8" w:rsidRPr="00BF4D36">
              <w:t>item 3</w:t>
            </w:r>
            <w:r w:rsidRPr="00BF4D36">
              <w:t>0390, 30627, 35551, 36502 or 37375 applies (H) (Anaes.) (Assist.)</w:t>
            </w:r>
          </w:p>
        </w:tc>
        <w:tc>
          <w:tcPr>
            <w:tcW w:w="946" w:type="pct"/>
            <w:tcBorders>
              <w:top w:val="single" w:sz="4" w:space="0" w:color="auto"/>
              <w:left w:val="nil"/>
              <w:bottom w:val="single" w:sz="4" w:space="0" w:color="auto"/>
              <w:right w:val="nil"/>
            </w:tcBorders>
            <w:shd w:val="clear" w:color="auto" w:fill="auto"/>
          </w:tcPr>
          <w:p w14:paraId="46D71B30" w14:textId="77777777" w:rsidR="00542F32" w:rsidRPr="00BF4D36" w:rsidRDefault="00542F32" w:rsidP="00542F32">
            <w:pPr>
              <w:pStyle w:val="Tabletext"/>
              <w:jc w:val="right"/>
            </w:pPr>
            <w:r w:rsidRPr="00BF4D36">
              <w:t>1,658.00</w:t>
            </w:r>
          </w:p>
        </w:tc>
      </w:tr>
      <w:tr w:rsidR="00542F32" w:rsidRPr="00BF4D36" w14:paraId="42BC6B7D" w14:textId="77777777" w:rsidTr="00D34DDD">
        <w:tc>
          <w:tcPr>
            <w:tcW w:w="712" w:type="pct"/>
            <w:tcBorders>
              <w:top w:val="single" w:sz="4" w:space="0" w:color="auto"/>
              <w:left w:val="nil"/>
              <w:bottom w:val="single" w:sz="4" w:space="0" w:color="auto"/>
              <w:right w:val="nil"/>
            </w:tcBorders>
            <w:shd w:val="clear" w:color="auto" w:fill="auto"/>
            <w:hideMark/>
          </w:tcPr>
          <w:p w14:paraId="00052E40" w14:textId="77777777" w:rsidR="00542F32" w:rsidRPr="00BF4D36" w:rsidRDefault="00542F32" w:rsidP="00542F32">
            <w:pPr>
              <w:pStyle w:val="Tabletext"/>
            </w:pPr>
            <w:r w:rsidRPr="00BF4D36">
              <w:t>37211</w:t>
            </w:r>
          </w:p>
        </w:tc>
        <w:tc>
          <w:tcPr>
            <w:tcW w:w="3342" w:type="pct"/>
            <w:tcBorders>
              <w:top w:val="single" w:sz="4" w:space="0" w:color="auto"/>
              <w:left w:val="nil"/>
              <w:bottom w:val="single" w:sz="4" w:space="0" w:color="auto"/>
              <w:right w:val="nil"/>
            </w:tcBorders>
            <w:shd w:val="clear" w:color="auto" w:fill="auto"/>
            <w:hideMark/>
          </w:tcPr>
          <w:p w14:paraId="61CC024C" w14:textId="77777777" w:rsidR="00542F32" w:rsidRPr="00BF4D36" w:rsidRDefault="00542F32" w:rsidP="00542F32">
            <w:pPr>
              <w:pStyle w:val="Tabletext"/>
            </w:pPr>
            <w:r w:rsidRPr="00BF4D36">
              <w:t>Prostatectomy, radical, involving total excision of the prostate, sparing of nerves around the prostate (where clinically indicated):</w:t>
            </w:r>
          </w:p>
          <w:p w14:paraId="6A810E87" w14:textId="77777777" w:rsidR="00542F32" w:rsidRPr="00BF4D36" w:rsidRDefault="00542F32" w:rsidP="00542F32">
            <w:pPr>
              <w:pStyle w:val="Tablea"/>
            </w:pPr>
            <w:r w:rsidRPr="00BF4D36">
              <w:t>(a) with or without bladder neck reconstruction; and</w:t>
            </w:r>
          </w:p>
          <w:p w14:paraId="74172E7A" w14:textId="77777777" w:rsidR="00542F32" w:rsidRPr="00BF4D36" w:rsidRDefault="00542F32" w:rsidP="00542F32">
            <w:pPr>
              <w:pStyle w:val="Tablea"/>
            </w:pPr>
            <w:r w:rsidRPr="00BF4D36">
              <w:t>(b) with pelvic lymphadenectomy;</w:t>
            </w:r>
          </w:p>
          <w:p w14:paraId="385EEB91" w14:textId="06F3D94B" w:rsidR="00542F32" w:rsidRPr="00BF4D36" w:rsidRDefault="00542F32" w:rsidP="00542F32">
            <w:pPr>
              <w:pStyle w:val="Tabletext"/>
            </w:pPr>
            <w:r w:rsidRPr="00BF4D36">
              <w:t xml:space="preserve">other than a service associated with a service to which </w:t>
            </w:r>
            <w:r w:rsidR="00BC24A8" w:rsidRPr="00BF4D36">
              <w:t>item 3</w:t>
            </w:r>
            <w:r w:rsidRPr="00BF4D36">
              <w:t>0390, 30627, 35551, 36502 or 37375 applies (H) (Anaes.) (Assist.)</w:t>
            </w:r>
          </w:p>
        </w:tc>
        <w:tc>
          <w:tcPr>
            <w:tcW w:w="946" w:type="pct"/>
            <w:tcBorders>
              <w:top w:val="single" w:sz="4" w:space="0" w:color="auto"/>
              <w:left w:val="nil"/>
              <w:bottom w:val="single" w:sz="4" w:space="0" w:color="auto"/>
              <w:right w:val="nil"/>
            </w:tcBorders>
            <w:shd w:val="clear" w:color="auto" w:fill="auto"/>
          </w:tcPr>
          <w:p w14:paraId="2C7FED39" w14:textId="77777777" w:rsidR="00542F32" w:rsidRPr="00BF4D36" w:rsidRDefault="00542F32" w:rsidP="00542F32">
            <w:pPr>
              <w:pStyle w:val="Tabletext"/>
              <w:jc w:val="right"/>
            </w:pPr>
            <w:r w:rsidRPr="00BF4D36">
              <w:t>2,013.60</w:t>
            </w:r>
          </w:p>
        </w:tc>
      </w:tr>
      <w:tr w:rsidR="00542F32" w:rsidRPr="00BF4D36" w14:paraId="6F31865D" w14:textId="77777777" w:rsidTr="00D34DDD">
        <w:tc>
          <w:tcPr>
            <w:tcW w:w="712" w:type="pct"/>
            <w:shd w:val="clear" w:color="auto" w:fill="auto"/>
          </w:tcPr>
          <w:p w14:paraId="517474B3" w14:textId="77777777" w:rsidR="00542F32" w:rsidRPr="00BF4D36" w:rsidRDefault="00542F32" w:rsidP="00542F32">
            <w:pPr>
              <w:pStyle w:val="Tabletext"/>
            </w:pPr>
            <w:r w:rsidRPr="00BF4D36">
              <w:t>37213</w:t>
            </w:r>
          </w:p>
        </w:tc>
        <w:tc>
          <w:tcPr>
            <w:tcW w:w="3342" w:type="pct"/>
            <w:shd w:val="clear" w:color="auto" w:fill="auto"/>
          </w:tcPr>
          <w:p w14:paraId="7BADCC24" w14:textId="77777777" w:rsidR="00542F32" w:rsidRPr="00BF4D36" w:rsidRDefault="00542F32" w:rsidP="00542F32">
            <w:pPr>
              <w:pStyle w:val="Tabletext"/>
            </w:pPr>
            <w:r w:rsidRPr="00BF4D36">
              <w:t>Prostatectomy, radical, involving total excision of the prostate, sparing of nerves around the prostate (where clinically indicated):</w:t>
            </w:r>
          </w:p>
          <w:p w14:paraId="557D8E78" w14:textId="77777777" w:rsidR="00542F32" w:rsidRPr="00BF4D36" w:rsidRDefault="00542F32" w:rsidP="00542F32">
            <w:pPr>
              <w:pStyle w:val="Tablea"/>
            </w:pPr>
            <w:r w:rsidRPr="00BF4D36">
              <w:t>(a) complicated by:</w:t>
            </w:r>
          </w:p>
          <w:p w14:paraId="4CCF6224" w14:textId="77777777" w:rsidR="00542F32" w:rsidRPr="00BF4D36" w:rsidRDefault="00542F32" w:rsidP="00542F32">
            <w:pPr>
              <w:pStyle w:val="Tablei"/>
            </w:pPr>
            <w:r w:rsidRPr="00BF4D36">
              <w:t>(i) previous radiation therapy (including brachytherapy) on the prostate; or</w:t>
            </w:r>
          </w:p>
          <w:p w14:paraId="4AF4E308" w14:textId="77777777" w:rsidR="00542F32" w:rsidRPr="00BF4D36" w:rsidRDefault="00542F32" w:rsidP="00542F32">
            <w:pPr>
              <w:pStyle w:val="Tablei"/>
            </w:pPr>
            <w:r w:rsidRPr="00BF4D36">
              <w:t>(ii) previous ablative procedures on the prostate; and</w:t>
            </w:r>
          </w:p>
          <w:p w14:paraId="2FB68F96" w14:textId="77777777" w:rsidR="00542F32" w:rsidRPr="00BF4D36" w:rsidRDefault="00542F32" w:rsidP="00542F32">
            <w:pPr>
              <w:pStyle w:val="Tablea"/>
            </w:pPr>
            <w:r w:rsidRPr="00BF4D36">
              <w:t>(b) with bladder neck reconstruction;</w:t>
            </w:r>
          </w:p>
          <w:p w14:paraId="09AF33A1" w14:textId="6427FBBF" w:rsidR="00542F32" w:rsidRPr="00BF4D36" w:rsidRDefault="00542F32" w:rsidP="00542F32">
            <w:pPr>
              <w:pStyle w:val="Tabletext"/>
            </w:pPr>
            <w:r w:rsidRPr="00BF4D36">
              <w:t xml:space="preserve">other than a service associated with a service to which </w:t>
            </w:r>
            <w:r w:rsidR="00BC24A8" w:rsidRPr="00BF4D36">
              <w:t>item 3</w:t>
            </w:r>
            <w:r w:rsidRPr="00BF4D36">
              <w:t>0390, 30627, 35551, 36502 or 37375 applies (H) (Anaes.) (Assist.)</w:t>
            </w:r>
          </w:p>
        </w:tc>
        <w:tc>
          <w:tcPr>
            <w:tcW w:w="946" w:type="pct"/>
            <w:shd w:val="clear" w:color="auto" w:fill="auto"/>
          </w:tcPr>
          <w:p w14:paraId="215C5B91" w14:textId="77777777" w:rsidR="00542F32" w:rsidRPr="00BF4D36" w:rsidRDefault="00542F32" w:rsidP="00542F32">
            <w:pPr>
              <w:pStyle w:val="Tabletext"/>
              <w:jc w:val="right"/>
            </w:pPr>
            <w:r w:rsidRPr="00BF4D36">
              <w:t>2,486.85</w:t>
            </w:r>
          </w:p>
        </w:tc>
      </w:tr>
      <w:tr w:rsidR="00542F32" w:rsidRPr="00BF4D36" w14:paraId="4E2F9281" w14:textId="77777777" w:rsidTr="00D34DDD">
        <w:tc>
          <w:tcPr>
            <w:tcW w:w="712" w:type="pct"/>
            <w:shd w:val="clear" w:color="auto" w:fill="auto"/>
          </w:tcPr>
          <w:p w14:paraId="59FCA2EE" w14:textId="77777777" w:rsidR="00542F32" w:rsidRPr="00BF4D36" w:rsidRDefault="00542F32" w:rsidP="00542F32">
            <w:pPr>
              <w:pStyle w:val="Tabletext"/>
            </w:pPr>
            <w:r w:rsidRPr="00BF4D36">
              <w:t>37214</w:t>
            </w:r>
          </w:p>
        </w:tc>
        <w:tc>
          <w:tcPr>
            <w:tcW w:w="3342" w:type="pct"/>
            <w:shd w:val="clear" w:color="auto" w:fill="auto"/>
          </w:tcPr>
          <w:p w14:paraId="4C037C1F" w14:textId="77777777" w:rsidR="00542F32" w:rsidRPr="00BF4D36" w:rsidRDefault="00542F32" w:rsidP="00542F32">
            <w:pPr>
              <w:pStyle w:val="Tabletext"/>
            </w:pPr>
            <w:r w:rsidRPr="00BF4D36">
              <w:t>Prostatectomy, radical, involving total excision of the prostate, sparing of nerves around the prostate (where clinically indicated):</w:t>
            </w:r>
          </w:p>
          <w:p w14:paraId="3CBD8E2C" w14:textId="77777777" w:rsidR="00542F32" w:rsidRPr="00BF4D36" w:rsidRDefault="00542F32" w:rsidP="00542F32">
            <w:pPr>
              <w:pStyle w:val="Tablea"/>
            </w:pPr>
            <w:r w:rsidRPr="00BF4D36">
              <w:t>(a) complicated by:</w:t>
            </w:r>
          </w:p>
          <w:p w14:paraId="4F0410D0" w14:textId="77777777" w:rsidR="00542F32" w:rsidRPr="00BF4D36" w:rsidRDefault="00542F32" w:rsidP="00542F32">
            <w:pPr>
              <w:pStyle w:val="Tablei"/>
            </w:pPr>
            <w:r w:rsidRPr="00BF4D36">
              <w:t>(i) previous radiation therapy (including brachytherapy) on the prostate; or</w:t>
            </w:r>
          </w:p>
          <w:p w14:paraId="6A05EBCE" w14:textId="77777777" w:rsidR="00542F32" w:rsidRPr="00BF4D36" w:rsidRDefault="00542F32" w:rsidP="00542F32">
            <w:pPr>
              <w:pStyle w:val="Tablei"/>
            </w:pPr>
            <w:r w:rsidRPr="00BF4D36">
              <w:t>(ii) previous ablative procedures on the prostate; and</w:t>
            </w:r>
          </w:p>
          <w:p w14:paraId="00341B6D" w14:textId="77777777" w:rsidR="00542F32" w:rsidRPr="00BF4D36" w:rsidRDefault="00542F32" w:rsidP="00542F32">
            <w:pPr>
              <w:pStyle w:val="Tablea"/>
            </w:pPr>
            <w:r w:rsidRPr="00BF4D36">
              <w:t>(b) with bladder neck reconstruction and pelvic lymphadenectomy;</w:t>
            </w:r>
          </w:p>
          <w:p w14:paraId="6A0CD30D" w14:textId="12DFF06B" w:rsidR="00542F32" w:rsidRPr="00BF4D36" w:rsidRDefault="00542F32" w:rsidP="00542F32">
            <w:pPr>
              <w:pStyle w:val="Tabletext"/>
            </w:pPr>
            <w:r w:rsidRPr="00BF4D36">
              <w:t xml:space="preserve">other than a service associated with a service to which </w:t>
            </w:r>
            <w:r w:rsidR="00BC24A8" w:rsidRPr="00BF4D36">
              <w:t>item 3</w:t>
            </w:r>
            <w:r w:rsidRPr="00BF4D36">
              <w:t>0390, 30627, 35551, 36502 or 37375 applies (H) (Anaes.) (Assist.)</w:t>
            </w:r>
          </w:p>
        </w:tc>
        <w:tc>
          <w:tcPr>
            <w:tcW w:w="946" w:type="pct"/>
            <w:shd w:val="clear" w:color="auto" w:fill="auto"/>
          </w:tcPr>
          <w:p w14:paraId="09098B3F" w14:textId="77777777" w:rsidR="00542F32" w:rsidRPr="00BF4D36" w:rsidRDefault="00542F32" w:rsidP="00542F32">
            <w:pPr>
              <w:pStyle w:val="Tabletext"/>
              <w:jc w:val="right"/>
            </w:pPr>
            <w:r w:rsidRPr="00BF4D36">
              <w:t>3,020.65</w:t>
            </w:r>
          </w:p>
        </w:tc>
      </w:tr>
      <w:tr w:rsidR="00542F32" w:rsidRPr="00BF4D36" w14:paraId="1EB5CE9A" w14:textId="77777777" w:rsidTr="00D34DDD">
        <w:tc>
          <w:tcPr>
            <w:tcW w:w="712" w:type="pct"/>
            <w:tcBorders>
              <w:top w:val="single" w:sz="4" w:space="0" w:color="auto"/>
              <w:left w:val="nil"/>
              <w:bottom w:val="single" w:sz="4" w:space="0" w:color="auto"/>
              <w:right w:val="nil"/>
            </w:tcBorders>
            <w:shd w:val="clear" w:color="auto" w:fill="auto"/>
            <w:hideMark/>
          </w:tcPr>
          <w:p w14:paraId="1214358F" w14:textId="77777777" w:rsidR="00542F32" w:rsidRPr="00BF4D36" w:rsidRDefault="00542F32" w:rsidP="00542F32">
            <w:pPr>
              <w:pStyle w:val="Tabletext"/>
            </w:pPr>
            <w:r w:rsidRPr="00BF4D36">
              <w:lastRenderedPageBreak/>
              <w:t>37215</w:t>
            </w:r>
          </w:p>
        </w:tc>
        <w:tc>
          <w:tcPr>
            <w:tcW w:w="3342" w:type="pct"/>
            <w:tcBorders>
              <w:top w:val="single" w:sz="4" w:space="0" w:color="auto"/>
              <w:left w:val="nil"/>
              <w:bottom w:val="single" w:sz="4" w:space="0" w:color="auto"/>
              <w:right w:val="nil"/>
            </w:tcBorders>
            <w:shd w:val="clear" w:color="auto" w:fill="auto"/>
            <w:hideMark/>
          </w:tcPr>
          <w:p w14:paraId="2C57687F" w14:textId="77777777" w:rsidR="00542F32" w:rsidRPr="00BF4D36" w:rsidRDefault="00542F32" w:rsidP="00542F32">
            <w:pPr>
              <w:pStyle w:val="Tabletext"/>
            </w:pPr>
            <w:r w:rsidRPr="00BF4D36">
              <w:t>Prostate, biopsy of, endoscopic, with or without cystoscopy (Anaes.)</w:t>
            </w:r>
          </w:p>
        </w:tc>
        <w:tc>
          <w:tcPr>
            <w:tcW w:w="946" w:type="pct"/>
            <w:tcBorders>
              <w:top w:val="single" w:sz="4" w:space="0" w:color="auto"/>
              <w:left w:val="nil"/>
              <w:bottom w:val="single" w:sz="4" w:space="0" w:color="auto"/>
              <w:right w:val="nil"/>
            </w:tcBorders>
            <w:shd w:val="clear" w:color="auto" w:fill="auto"/>
          </w:tcPr>
          <w:p w14:paraId="305096CC" w14:textId="77777777" w:rsidR="00542F32" w:rsidRPr="00BF4D36" w:rsidRDefault="00542F32" w:rsidP="00542F32">
            <w:pPr>
              <w:pStyle w:val="Tabletext"/>
              <w:jc w:val="right"/>
            </w:pPr>
            <w:r w:rsidRPr="00BF4D36">
              <w:t>433.30</w:t>
            </w:r>
          </w:p>
        </w:tc>
      </w:tr>
      <w:tr w:rsidR="00542F32" w:rsidRPr="00BF4D36" w14:paraId="70860166" w14:textId="77777777" w:rsidTr="00D34DDD">
        <w:tc>
          <w:tcPr>
            <w:tcW w:w="712" w:type="pct"/>
            <w:shd w:val="clear" w:color="auto" w:fill="auto"/>
          </w:tcPr>
          <w:p w14:paraId="3FC3B027" w14:textId="77777777" w:rsidR="00542F32" w:rsidRPr="00BF4D36" w:rsidRDefault="00542F32" w:rsidP="00542F32">
            <w:pPr>
              <w:pStyle w:val="Tabletext"/>
            </w:pPr>
            <w:r w:rsidRPr="00BF4D36">
              <w:t>37216</w:t>
            </w:r>
          </w:p>
        </w:tc>
        <w:tc>
          <w:tcPr>
            <w:tcW w:w="3342" w:type="pct"/>
            <w:shd w:val="clear" w:color="auto" w:fill="auto"/>
          </w:tcPr>
          <w:p w14:paraId="5149A993" w14:textId="54743DFB" w:rsidR="00542F32" w:rsidRPr="00BF4D36" w:rsidRDefault="00542F32" w:rsidP="00542F32">
            <w:pPr>
              <w:pStyle w:val="Tabletext"/>
            </w:pPr>
            <w:r w:rsidRPr="00BF4D36">
              <w:t xml:space="preserve">Prostate or prostatic bed, needle biopsy of, by the transrectal route, using prostatic ultrasound guidance and obtaining one or more prostatic specimens, being a service associated with a service to which </w:t>
            </w:r>
            <w:r w:rsidR="00043BF2">
              <w:t>item 5</w:t>
            </w:r>
            <w:r w:rsidRPr="00BF4D36">
              <w:t>5603 applies (Anaes.)</w:t>
            </w:r>
          </w:p>
        </w:tc>
        <w:tc>
          <w:tcPr>
            <w:tcW w:w="946" w:type="pct"/>
            <w:shd w:val="clear" w:color="auto" w:fill="auto"/>
          </w:tcPr>
          <w:p w14:paraId="11FB4B57" w14:textId="77777777" w:rsidR="00542F32" w:rsidRPr="00BF4D36" w:rsidRDefault="00542F32" w:rsidP="00542F32">
            <w:pPr>
              <w:pStyle w:val="Tabletext"/>
              <w:jc w:val="right"/>
            </w:pPr>
            <w:r w:rsidRPr="00BF4D36">
              <w:t>146.15</w:t>
            </w:r>
          </w:p>
        </w:tc>
      </w:tr>
      <w:tr w:rsidR="00542F32" w:rsidRPr="00BF4D36" w14:paraId="3025B3EF" w14:textId="77777777" w:rsidTr="00D34DDD">
        <w:tc>
          <w:tcPr>
            <w:tcW w:w="712" w:type="pct"/>
            <w:tcBorders>
              <w:top w:val="single" w:sz="4" w:space="0" w:color="auto"/>
              <w:left w:val="nil"/>
              <w:bottom w:val="single" w:sz="4" w:space="0" w:color="auto"/>
              <w:right w:val="nil"/>
            </w:tcBorders>
            <w:shd w:val="clear" w:color="auto" w:fill="auto"/>
            <w:hideMark/>
          </w:tcPr>
          <w:p w14:paraId="5FF09A1E" w14:textId="77777777" w:rsidR="00542F32" w:rsidRPr="00BF4D36" w:rsidRDefault="00542F32" w:rsidP="00542F32">
            <w:pPr>
              <w:pStyle w:val="Tabletext"/>
            </w:pPr>
            <w:r w:rsidRPr="00BF4D36">
              <w:t>37217</w:t>
            </w:r>
          </w:p>
        </w:tc>
        <w:tc>
          <w:tcPr>
            <w:tcW w:w="3342" w:type="pct"/>
            <w:tcBorders>
              <w:top w:val="single" w:sz="4" w:space="0" w:color="auto"/>
              <w:left w:val="nil"/>
              <w:bottom w:val="single" w:sz="4" w:space="0" w:color="auto"/>
              <w:right w:val="nil"/>
            </w:tcBorders>
            <w:shd w:val="clear" w:color="auto" w:fill="auto"/>
            <w:hideMark/>
          </w:tcPr>
          <w:p w14:paraId="2C5558AD" w14:textId="1E178F52" w:rsidR="00542F32" w:rsidRPr="00BF4D36" w:rsidRDefault="00542F32" w:rsidP="00542F32">
            <w:pPr>
              <w:pStyle w:val="Tabletext"/>
            </w:pPr>
            <w:r w:rsidRPr="00BF4D36">
              <w:t>Prostate, implantation of radio</w:t>
            </w:r>
            <w:r w:rsidR="00043BF2">
              <w:noBreakHyphen/>
            </w:r>
            <w:r w:rsidRPr="00BF4D36">
              <w:t xml:space="preserve">opaque fiducial markers into the prostate gland or prostate surgical bed, under ultrasound guidance, being an item associated with a service to which </w:t>
            </w:r>
            <w:r w:rsidR="00043BF2">
              <w:t>item 5</w:t>
            </w:r>
            <w:r w:rsidRPr="00BF4D36">
              <w:t>5603 applies (Anaes.)</w:t>
            </w:r>
          </w:p>
        </w:tc>
        <w:tc>
          <w:tcPr>
            <w:tcW w:w="946" w:type="pct"/>
            <w:tcBorders>
              <w:top w:val="single" w:sz="4" w:space="0" w:color="auto"/>
              <w:left w:val="nil"/>
              <w:bottom w:val="single" w:sz="4" w:space="0" w:color="auto"/>
              <w:right w:val="nil"/>
            </w:tcBorders>
            <w:shd w:val="clear" w:color="auto" w:fill="auto"/>
          </w:tcPr>
          <w:p w14:paraId="6137AE47" w14:textId="77777777" w:rsidR="00542F32" w:rsidRPr="00BF4D36" w:rsidRDefault="00542F32" w:rsidP="00542F32">
            <w:pPr>
              <w:pStyle w:val="Tabletext"/>
              <w:jc w:val="right"/>
            </w:pPr>
            <w:r w:rsidRPr="00BF4D36">
              <w:t>143.90</w:t>
            </w:r>
          </w:p>
        </w:tc>
      </w:tr>
      <w:tr w:rsidR="00542F32" w:rsidRPr="00BF4D36" w14:paraId="2A25816F" w14:textId="77777777" w:rsidTr="00D34DDD">
        <w:tc>
          <w:tcPr>
            <w:tcW w:w="712" w:type="pct"/>
            <w:tcBorders>
              <w:top w:val="single" w:sz="4" w:space="0" w:color="auto"/>
              <w:left w:val="nil"/>
              <w:bottom w:val="single" w:sz="4" w:space="0" w:color="auto"/>
              <w:right w:val="nil"/>
            </w:tcBorders>
            <w:shd w:val="clear" w:color="auto" w:fill="auto"/>
            <w:hideMark/>
          </w:tcPr>
          <w:p w14:paraId="31749F02" w14:textId="77777777" w:rsidR="00542F32" w:rsidRPr="00BF4D36" w:rsidRDefault="00542F32" w:rsidP="00542F32">
            <w:pPr>
              <w:pStyle w:val="Tabletext"/>
            </w:pPr>
            <w:r w:rsidRPr="00BF4D36">
              <w:t>37218</w:t>
            </w:r>
          </w:p>
        </w:tc>
        <w:tc>
          <w:tcPr>
            <w:tcW w:w="3342" w:type="pct"/>
            <w:tcBorders>
              <w:top w:val="single" w:sz="4" w:space="0" w:color="auto"/>
              <w:left w:val="nil"/>
              <w:bottom w:val="single" w:sz="4" w:space="0" w:color="auto"/>
              <w:right w:val="nil"/>
            </w:tcBorders>
            <w:shd w:val="clear" w:color="auto" w:fill="auto"/>
            <w:hideMark/>
          </w:tcPr>
          <w:p w14:paraId="6204D8A1" w14:textId="77777777" w:rsidR="00542F32" w:rsidRPr="00BF4D36" w:rsidRDefault="00542F32" w:rsidP="00542F32">
            <w:pPr>
              <w:pStyle w:val="Tabletext"/>
            </w:pPr>
            <w:r w:rsidRPr="00BF4D36">
              <w:t>Prostate, injection into, one or more, excluding insertion of fiduciary markers (Anaes.)</w:t>
            </w:r>
          </w:p>
        </w:tc>
        <w:tc>
          <w:tcPr>
            <w:tcW w:w="946" w:type="pct"/>
            <w:tcBorders>
              <w:top w:val="single" w:sz="4" w:space="0" w:color="auto"/>
              <w:left w:val="nil"/>
              <w:bottom w:val="single" w:sz="4" w:space="0" w:color="auto"/>
              <w:right w:val="nil"/>
            </w:tcBorders>
            <w:shd w:val="clear" w:color="auto" w:fill="auto"/>
          </w:tcPr>
          <w:p w14:paraId="6EF78E93" w14:textId="77777777" w:rsidR="00542F32" w:rsidRPr="00BF4D36" w:rsidRDefault="00542F32" w:rsidP="00542F32">
            <w:pPr>
              <w:pStyle w:val="Tabletext"/>
              <w:jc w:val="right"/>
            </w:pPr>
            <w:r w:rsidRPr="00BF4D36">
              <w:t>143.90</w:t>
            </w:r>
          </w:p>
        </w:tc>
      </w:tr>
      <w:tr w:rsidR="00542F32" w:rsidRPr="00BF4D36" w14:paraId="7B691470" w14:textId="77777777" w:rsidTr="00D34DDD">
        <w:tc>
          <w:tcPr>
            <w:tcW w:w="712" w:type="pct"/>
            <w:shd w:val="clear" w:color="auto" w:fill="auto"/>
          </w:tcPr>
          <w:p w14:paraId="7BE345AE" w14:textId="77777777" w:rsidR="00542F32" w:rsidRPr="00BF4D36" w:rsidRDefault="00542F32" w:rsidP="00542F32">
            <w:pPr>
              <w:pStyle w:val="Tabletext"/>
            </w:pPr>
            <w:r w:rsidRPr="00BF4D36">
              <w:t>37219</w:t>
            </w:r>
          </w:p>
        </w:tc>
        <w:tc>
          <w:tcPr>
            <w:tcW w:w="3342" w:type="pct"/>
            <w:shd w:val="clear" w:color="auto" w:fill="auto"/>
          </w:tcPr>
          <w:p w14:paraId="58F5138E" w14:textId="5E35B919" w:rsidR="00542F32" w:rsidRPr="00BF4D36" w:rsidRDefault="00542F32" w:rsidP="00542F32">
            <w:pPr>
              <w:pStyle w:val="Tabletext"/>
            </w:pPr>
            <w:r w:rsidRPr="00BF4D36">
              <w:t xml:space="preserve">Prostate or prostatic bed, needle biopsy of, by the transperineal route, using prostatic ultrasound guidance and obtaining one or more prostatic specimens, being a service associated with a service to which </w:t>
            </w:r>
            <w:r w:rsidR="00043BF2">
              <w:t>item 5</w:t>
            </w:r>
            <w:r w:rsidRPr="00BF4D36">
              <w:t>5600 or 55603 applies (Anaes.)</w:t>
            </w:r>
          </w:p>
        </w:tc>
        <w:tc>
          <w:tcPr>
            <w:tcW w:w="946" w:type="pct"/>
            <w:shd w:val="clear" w:color="auto" w:fill="auto"/>
          </w:tcPr>
          <w:p w14:paraId="4CFC056D" w14:textId="77777777" w:rsidR="00542F32" w:rsidRPr="00BF4D36" w:rsidRDefault="00542F32" w:rsidP="00542F32">
            <w:pPr>
              <w:pStyle w:val="Tabletext"/>
              <w:jc w:val="right"/>
            </w:pPr>
            <w:r w:rsidRPr="00BF4D36">
              <w:t>350.75</w:t>
            </w:r>
          </w:p>
        </w:tc>
      </w:tr>
      <w:tr w:rsidR="00542F32" w:rsidRPr="00BF4D36" w14:paraId="6BA1D127" w14:textId="77777777" w:rsidTr="00D34DDD">
        <w:tc>
          <w:tcPr>
            <w:tcW w:w="712" w:type="pct"/>
            <w:tcBorders>
              <w:top w:val="single" w:sz="4" w:space="0" w:color="auto"/>
              <w:left w:val="nil"/>
              <w:bottom w:val="single" w:sz="4" w:space="0" w:color="auto"/>
              <w:right w:val="nil"/>
            </w:tcBorders>
            <w:shd w:val="clear" w:color="auto" w:fill="auto"/>
            <w:hideMark/>
          </w:tcPr>
          <w:p w14:paraId="094217D5" w14:textId="77777777" w:rsidR="00542F32" w:rsidRPr="00BF4D36" w:rsidRDefault="00542F32" w:rsidP="00542F32">
            <w:pPr>
              <w:pStyle w:val="Tabletext"/>
            </w:pPr>
            <w:r w:rsidRPr="00BF4D36">
              <w:t>37220</w:t>
            </w:r>
          </w:p>
        </w:tc>
        <w:tc>
          <w:tcPr>
            <w:tcW w:w="3342" w:type="pct"/>
            <w:tcBorders>
              <w:top w:val="single" w:sz="4" w:space="0" w:color="auto"/>
              <w:left w:val="nil"/>
              <w:bottom w:val="single" w:sz="4" w:space="0" w:color="auto"/>
              <w:right w:val="nil"/>
            </w:tcBorders>
            <w:shd w:val="clear" w:color="auto" w:fill="auto"/>
            <w:hideMark/>
          </w:tcPr>
          <w:p w14:paraId="479905B1" w14:textId="77777777" w:rsidR="00542F32" w:rsidRPr="00BF4D36" w:rsidRDefault="00542F32" w:rsidP="00542F32">
            <w:pPr>
              <w:pStyle w:val="Tabletext"/>
            </w:pPr>
            <w:r w:rsidRPr="00BF4D36">
              <w:t>Prostate, radioactive seed implantation of, urological component, using transrectal ultrasound guidance:</w:t>
            </w:r>
          </w:p>
          <w:p w14:paraId="547C43CC" w14:textId="77777777" w:rsidR="00542F32" w:rsidRPr="00BF4D36" w:rsidRDefault="00542F32" w:rsidP="00542F32">
            <w:pPr>
              <w:pStyle w:val="Tablea"/>
            </w:pPr>
            <w:r w:rsidRPr="00BF4D36">
              <w:t>(a) for a patient with:</w:t>
            </w:r>
          </w:p>
          <w:p w14:paraId="3E41C38C" w14:textId="77777777" w:rsidR="00542F32" w:rsidRPr="00BF4D36" w:rsidRDefault="00542F32" w:rsidP="00542F32">
            <w:pPr>
              <w:pStyle w:val="Tablei"/>
            </w:pPr>
            <w:r w:rsidRPr="00BF4D36">
              <w:t>(i) localised prostatic malignancy at clinical stages T1 (clinically inapparent tumour not palpable or visible by imaging) or T2 (tumour confined within prostate); and</w:t>
            </w:r>
          </w:p>
          <w:p w14:paraId="7BF7B4E9" w14:textId="77777777" w:rsidR="00542F32" w:rsidRPr="00BF4D36" w:rsidRDefault="00542F32" w:rsidP="00542F32">
            <w:pPr>
              <w:pStyle w:val="Tablei"/>
            </w:pPr>
            <w:r w:rsidRPr="00BF4D36">
              <w:t>(ii) a Gleason score of less than or equal to 7 (Grade Group 1 to Grade Group 3); and</w:t>
            </w:r>
          </w:p>
          <w:p w14:paraId="68E453CA" w14:textId="77777777" w:rsidR="00542F32" w:rsidRPr="00BF4D36" w:rsidRDefault="00542F32" w:rsidP="00542F32">
            <w:pPr>
              <w:pStyle w:val="Tablei"/>
            </w:pPr>
            <w:r w:rsidRPr="00BF4D36">
              <w:t>(iii) a prostate specific antigen (PSA) of not more than 10ng/ml at the time of diagnosis; and</w:t>
            </w:r>
          </w:p>
          <w:p w14:paraId="1A6F640C" w14:textId="77777777" w:rsidR="00542F32" w:rsidRPr="00BF4D36" w:rsidRDefault="00542F32" w:rsidP="00542F32">
            <w:pPr>
              <w:pStyle w:val="Tablea"/>
            </w:pPr>
            <w:r w:rsidRPr="00BF4D36">
              <w:t>(b) performed by a urologist at an approved site in association with a radiation oncologist; and</w:t>
            </w:r>
          </w:p>
          <w:p w14:paraId="3E5DD6E8" w14:textId="77777777" w:rsidR="00542F32" w:rsidRPr="00BF4D36" w:rsidRDefault="00542F32" w:rsidP="00542F32">
            <w:pPr>
              <w:pStyle w:val="Tablea"/>
            </w:pPr>
            <w:r w:rsidRPr="00BF4D36">
              <w:t>(c) being a service associated with:</w:t>
            </w:r>
          </w:p>
          <w:p w14:paraId="310A651D" w14:textId="732EEB78" w:rsidR="00542F32" w:rsidRPr="00BF4D36" w:rsidRDefault="00542F32" w:rsidP="00542F32">
            <w:pPr>
              <w:pStyle w:val="Tablei"/>
            </w:pPr>
            <w:r w:rsidRPr="00BF4D36">
              <w:t xml:space="preserve">(i) services to which </w:t>
            </w:r>
            <w:r w:rsidR="00531CC0" w:rsidRPr="00BF4D36">
              <w:t>items 1</w:t>
            </w:r>
            <w:r w:rsidRPr="00BF4D36">
              <w:t>5338 and 55603 apply; and</w:t>
            </w:r>
          </w:p>
          <w:p w14:paraId="76D5D369" w14:textId="4C2F78B7" w:rsidR="00542F32" w:rsidRPr="00BF4D36" w:rsidRDefault="00542F32" w:rsidP="00542F32">
            <w:pPr>
              <w:pStyle w:val="Tablei"/>
            </w:pPr>
            <w:r w:rsidRPr="00BF4D36">
              <w:t xml:space="preserve">(ii) a service to which </w:t>
            </w:r>
            <w:r w:rsidR="009D2197" w:rsidRPr="00BF4D36">
              <w:t>item 6</w:t>
            </w:r>
            <w:r w:rsidRPr="00BF4D36">
              <w:t>0506 or 60509 applies</w:t>
            </w:r>
          </w:p>
          <w:p w14:paraId="041C6719" w14:textId="77777777" w:rsidR="00542F32" w:rsidRPr="00BF4D36" w:rsidRDefault="00542F32" w:rsidP="00542F32">
            <w:pPr>
              <w:pStyle w:val="Tabletext"/>
            </w:pPr>
            <w:r w:rsidRPr="00BF4D36">
              <w:t>(H) (Anaes.)</w:t>
            </w:r>
          </w:p>
        </w:tc>
        <w:tc>
          <w:tcPr>
            <w:tcW w:w="946" w:type="pct"/>
            <w:tcBorders>
              <w:top w:val="single" w:sz="4" w:space="0" w:color="auto"/>
              <w:left w:val="nil"/>
              <w:bottom w:val="single" w:sz="4" w:space="0" w:color="auto"/>
              <w:right w:val="nil"/>
            </w:tcBorders>
            <w:shd w:val="clear" w:color="auto" w:fill="auto"/>
          </w:tcPr>
          <w:p w14:paraId="50ABD89D" w14:textId="77777777" w:rsidR="00542F32" w:rsidRPr="00BF4D36" w:rsidRDefault="00542F32" w:rsidP="00542F32">
            <w:pPr>
              <w:pStyle w:val="Tabletext"/>
              <w:jc w:val="right"/>
            </w:pPr>
            <w:r w:rsidRPr="00BF4D36">
              <w:t>1,086.50</w:t>
            </w:r>
          </w:p>
        </w:tc>
      </w:tr>
      <w:tr w:rsidR="00542F32" w:rsidRPr="00BF4D36" w14:paraId="6D484074" w14:textId="77777777" w:rsidTr="00D34DDD">
        <w:tc>
          <w:tcPr>
            <w:tcW w:w="712" w:type="pct"/>
            <w:tcBorders>
              <w:top w:val="single" w:sz="4" w:space="0" w:color="auto"/>
              <w:left w:val="nil"/>
              <w:bottom w:val="single" w:sz="4" w:space="0" w:color="auto"/>
              <w:right w:val="nil"/>
            </w:tcBorders>
            <w:shd w:val="clear" w:color="auto" w:fill="auto"/>
            <w:hideMark/>
          </w:tcPr>
          <w:p w14:paraId="39E1C85E" w14:textId="77777777" w:rsidR="00542F32" w:rsidRPr="00BF4D36" w:rsidRDefault="00542F32" w:rsidP="00542F32">
            <w:pPr>
              <w:pStyle w:val="Tabletext"/>
            </w:pPr>
            <w:r w:rsidRPr="00BF4D36">
              <w:t>37221</w:t>
            </w:r>
          </w:p>
        </w:tc>
        <w:tc>
          <w:tcPr>
            <w:tcW w:w="3342" w:type="pct"/>
            <w:tcBorders>
              <w:top w:val="single" w:sz="4" w:space="0" w:color="auto"/>
              <w:left w:val="nil"/>
              <w:bottom w:val="single" w:sz="4" w:space="0" w:color="auto"/>
              <w:right w:val="nil"/>
            </w:tcBorders>
            <w:shd w:val="clear" w:color="auto" w:fill="auto"/>
            <w:hideMark/>
          </w:tcPr>
          <w:p w14:paraId="25D09A16" w14:textId="77777777" w:rsidR="00542F32" w:rsidRPr="00BF4D36" w:rsidRDefault="00542F32" w:rsidP="00542F32">
            <w:pPr>
              <w:pStyle w:val="Tabletext"/>
            </w:pPr>
            <w:r w:rsidRPr="00BF4D36">
              <w:t>Prostatic abscess, endoscopic drainage of (H) (Anaes.)</w:t>
            </w:r>
          </w:p>
        </w:tc>
        <w:tc>
          <w:tcPr>
            <w:tcW w:w="946" w:type="pct"/>
            <w:tcBorders>
              <w:top w:val="single" w:sz="4" w:space="0" w:color="auto"/>
              <w:left w:val="nil"/>
              <w:bottom w:val="single" w:sz="4" w:space="0" w:color="auto"/>
              <w:right w:val="nil"/>
            </w:tcBorders>
            <w:shd w:val="clear" w:color="auto" w:fill="auto"/>
          </w:tcPr>
          <w:p w14:paraId="4EB412F6" w14:textId="77777777" w:rsidR="00542F32" w:rsidRPr="00BF4D36" w:rsidRDefault="00542F32" w:rsidP="00542F32">
            <w:pPr>
              <w:pStyle w:val="Tabletext"/>
              <w:jc w:val="right"/>
            </w:pPr>
            <w:r w:rsidRPr="00BF4D36">
              <w:t>485.25</w:t>
            </w:r>
          </w:p>
        </w:tc>
      </w:tr>
      <w:tr w:rsidR="00542F32" w:rsidRPr="00BF4D36" w14:paraId="61657447" w14:textId="77777777" w:rsidTr="00D34DDD">
        <w:tc>
          <w:tcPr>
            <w:tcW w:w="712" w:type="pct"/>
            <w:tcBorders>
              <w:top w:val="single" w:sz="4" w:space="0" w:color="auto"/>
              <w:left w:val="nil"/>
              <w:bottom w:val="single" w:sz="4" w:space="0" w:color="auto"/>
              <w:right w:val="nil"/>
            </w:tcBorders>
            <w:shd w:val="clear" w:color="auto" w:fill="auto"/>
            <w:hideMark/>
          </w:tcPr>
          <w:p w14:paraId="07DDA139" w14:textId="77777777" w:rsidR="00542F32" w:rsidRPr="00BF4D36" w:rsidRDefault="00542F32" w:rsidP="00542F32">
            <w:pPr>
              <w:pStyle w:val="Tabletext"/>
            </w:pPr>
            <w:r w:rsidRPr="00BF4D36">
              <w:t>37223</w:t>
            </w:r>
          </w:p>
        </w:tc>
        <w:tc>
          <w:tcPr>
            <w:tcW w:w="3342" w:type="pct"/>
            <w:tcBorders>
              <w:top w:val="single" w:sz="4" w:space="0" w:color="auto"/>
              <w:left w:val="nil"/>
              <w:bottom w:val="single" w:sz="4" w:space="0" w:color="auto"/>
              <w:right w:val="nil"/>
            </w:tcBorders>
            <w:shd w:val="clear" w:color="auto" w:fill="auto"/>
            <w:hideMark/>
          </w:tcPr>
          <w:p w14:paraId="5C7EBD94" w14:textId="77777777" w:rsidR="00542F32" w:rsidRPr="00BF4D36" w:rsidRDefault="00542F32" w:rsidP="00542F32">
            <w:pPr>
              <w:pStyle w:val="Tabletext"/>
            </w:pPr>
            <w:r w:rsidRPr="00BF4D36">
              <w:t>Prostatic coil, insertion of, under ultrasound control (H) (Anaes.)</w:t>
            </w:r>
          </w:p>
        </w:tc>
        <w:tc>
          <w:tcPr>
            <w:tcW w:w="946" w:type="pct"/>
            <w:tcBorders>
              <w:top w:val="single" w:sz="4" w:space="0" w:color="auto"/>
              <w:left w:val="nil"/>
              <w:bottom w:val="single" w:sz="4" w:space="0" w:color="auto"/>
              <w:right w:val="nil"/>
            </w:tcBorders>
            <w:shd w:val="clear" w:color="auto" w:fill="auto"/>
          </w:tcPr>
          <w:p w14:paraId="053BC79D" w14:textId="77777777" w:rsidR="00542F32" w:rsidRPr="00BF4D36" w:rsidRDefault="00542F32" w:rsidP="00542F32">
            <w:pPr>
              <w:pStyle w:val="Tabletext"/>
              <w:jc w:val="right"/>
            </w:pPr>
            <w:r w:rsidRPr="00BF4D36">
              <w:t>214.60</w:t>
            </w:r>
          </w:p>
        </w:tc>
      </w:tr>
      <w:tr w:rsidR="00542F32" w:rsidRPr="00BF4D36" w14:paraId="424C84C7" w14:textId="77777777" w:rsidTr="00D34DDD">
        <w:tc>
          <w:tcPr>
            <w:tcW w:w="712" w:type="pct"/>
            <w:tcBorders>
              <w:top w:val="single" w:sz="4" w:space="0" w:color="auto"/>
              <w:left w:val="nil"/>
              <w:bottom w:val="single" w:sz="4" w:space="0" w:color="auto"/>
              <w:right w:val="nil"/>
            </w:tcBorders>
            <w:shd w:val="clear" w:color="auto" w:fill="auto"/>
            <w:hideMark/>
          </w:tcPr>
          <w:p w14:paraId="0C2AA203" w14:textId="77777777" w:rsidR="00542F32" w:rsidRPr="00BF4D36" w:rsidRDefault="00542F32" w:rsidP="00542F32">
            <w:pPr>
              <w:pStyle w:val="Tabletext"/>
            </w:pPr>
            <w:r w:rsidRPr="00BF4D36">
              <w:t>37224</w:t>
            </w:r>
          </w:p>
        </w:tc>
        <w:tc>
          <w:tcPr>
            <w:tcW w:w="3342" w:type="pct"/>
            <w:tcBorders>
              <w:top w:val="single" w:sz="4" w:space="0" w:color="auto"/>
              <w:left w:val="nil"/>
              <w:bottom w:val="single" w:sz="4" w:space="0" w:color="auto"/>
              <w:right w:val="nil"/>
            </w:tcBorders>
            <w:shd w:val="clear" w:color="auto" w:fill="auto"/>
            <w:hideMark/>
          </w:tcPr>
          <w:p w14:paraId="5A95F4E0" w14:textId="7195000C" w:rsidR="00542F32" w:rsidRPr="00BF4D36" w:rsidRDefault="00542F32" w:rsidP="00542F32">
            <w:pPr>
              <w:pStyle w:val="Tabletext"/>
            </w:pPr>
            <w:r w:rsidRPr="00BF4D36">
              <w:t xml:space="preserve">Prostate, diathermy or cauterisation, other than a service associated with a service to which </w:t>
            </w:r>
            <w:r w:rsidR="00BC24A8" w:rsidRPr="00BF4D36">
              <w:t>item 3</w:t>
            </w:r>
            <w:r w:rsidRPr="00BF4D36">
              <w:t>7201, 37202, 37203, 37206, 37207, 37208, 37215, 37230 or 37233 applies (Anaes.)</w:t>
            </w:r>
          </w:p>
        </w:tc>
        <w:tc>
          <w:tcPr>
            <w:tcW w:w="946" w:type="pct"/>
            <w:tcBorders>
              <w:top w:val="single" w:sz="4" w:space="0" w:color="auto"/>
              <w:left w:val="nil"/>
              <w:bottom w:val="single" w:sz="4" w:space="0" w:color="auto"/>
              <w:right w:val="nil"/>
            </w:tcBorders>
            <w:shd w:val="clear" w:color="auto" w:fill="auto"/>
          </w:tcPr>
          <w:p w14:paraId="45E02086" w14:textId="77777777" w:rsidR="00542F32" w:rsidRPr="00BF4D36" w:rsidRDefault="00542F32" w:rsidP="00542F32">
            <w:pPr>
              <w:pStyle w:val="Tabletext"/>
              <w:jc w:val="right"/>
            </w:pPr>
            <w:r w:rsidRPr="00BF4D36">
              <w:t>336.30</w:t>
            </w:r>
          </w:p>
        </w:tc>
      </w:tr>
      <w:tr w:rsidR="00542F32" w:rsidRPr="00BF4D36" w14:paraId="3B9ECE50" w14:textId="77777777" w:rsidTr="00D34DDD">
        <w:tc>
          <w:tcPr>
            <w:tcW w:w="712" w:type="pct"/>
            <w:tcBorders>
              <w:top w:val="single" w:sz="4" w:space="0" w:color="auto"/>
              <w:left w:val="nil"/>
              <w:bottom w:val="single" w:sz="4" w:space="0" w:color="auto"/>
              <w:right w:val="nil"/>
            </w:tcBorders>
            <w:shd w:val="clear" w:color="auto" w:fill="auto"/>
          </w:tcPr>
          <w:p w14:paraId="0C8EA6CE" w14:textId="77777777" w:rsidR="00542F32" w:rsidRPr="00BF4D36" w:rsidRDefault="00542F32" w:rsidP="00542F32">
            <w:pPr>
              <w:pStyle w:val="Tabletext"/>
            </w:pPr>
            <w:r w:rsidRPr="00BF4D36">
              <w:t>37226</w:t>
            </w:r>
          </w:p>
        </w:tc>
        <w:tc>
          <w:tcPr>
            <w:tcW w:w="3342" w:type="pct"/>
            <w:tcBorders>
              <w:top w:val="single" w:sz="4" w:space="0" w:color="auto"/>
              <w:left w:val="nil"/>
              <w:bottom w:val="single" w:sz="4" w:space="0" w:color="auto"/>
              <w:right w:val="nil"/>
            </w:tcBorders>
            <w:shd w:val="clear" w:color="auto" w:fill="auto"/>
          </w:tcPr>
          <w:p w14:paraId="57A1DE83" w14:textId="77777777" w:rsidR="00542F32" w:rsidRPr="00BF4D36" w:rsidRDefault="00542F32" w:rsidP="00542F32">
            <w:pPr>
              <w:pStyle w:val="Tabletext"/>
            </w:pPr>
            <w:r w:rsidRPr="00BF4D36">
              <w:t>Prostate or prostatic bed, needle biopsy of, using prostatic magnetic resonance imaging techniques and obtaining one or more prostatic specimens (Anaes.)</w:t>
            </w:r>
          </w:p>
        </w:tc>
        <w:tc>
          <w:tcPr>
            <w:tcW w:w="946" w:type="pct"/>
            <w:tcBorders>
              <w:top w:val="single" w:sz="4" w:space="0" w:color="auto"/>
              <w:left w:val="nil"/>
              <w:bottom w:val="single" w:sz="4" w:space="0" w:color="auto"/>
              <w:right w:val="nil"/>
            </w:tcBorders>
            <w:shd w:val="clear" w:color="auto" w:fill="auto"/>
          </w:tcPr>
          <w:p w14:paraId="77E231D6" w14:textId="77777777" w:rsidR="00542F32" w:rsidRPr="00BF4D36" w:rsidRDefault="00542F32" w:rsidP="00542F32">
            <w:pPr>
              <w:pStyle w:val="Tabletext"/>
              <w:jc w:val="right"/>
            </w:pPr>
            <w:r w:rsidRPr="00BF4D36">
              <w:t>292.25</w:t>
            </w:r>
          </w:p>
        </w:tc>
      </w:tr>
      <w:tr w:rsidR="00542F32" w:rsidRPr="00BF4D36" w14:paraId="03CD3C8F" w14:textId="77777777" w:rsidTr="00D34DDD">
        <w:tc>
          <w:tcPr>
            <w:tcW w:w="712" w:type="pct"/>
            <w:tcBorders>
              <w:top w:val="single" w:sz="4" w:space="0" w:color="auto"/>
              <w:left w:val="nil"/>
              <w:bottom w:val="single" w:sz="4" w:space="0" w:color="auto"/>
              <w:right w:val="nil"/>
            </w:tcBorders>
            <w:shd w:val="clear" w:color="auto" w:fill="auto"/>
            <w:hideMark/>
          </w:tcPr>
          <w:p w14:paraId="565D985F" w14:textId="77777777" w:rsidR="00542F32" w:rsidRPr="00BF4D36" w:rsidRDefault="00542F32" w:rsidP="00542F32">
            <w:pPr>
              <w:pStyle w:val="Tabletext"/>
            </w:pPr>
            <w:r w:rsidRPr="00BF4D36">
              <w:t>37227</w:t>
            </w:r>
          </w:p>
        </w:tc>
        <w:tc>
          <w:tcPr>
            <w:tcW w:w="3342" w:type="pct"/>
            <w:tcBorders>
              <w:top w:val="single" w:sz="4" w:space="0" w:color="auto"/>
              <w:left w:val="nil"/>
              <w:bottom w:val="single" w:sz="4" w:space="0" w:color="auto"/>
              <w:right w:val="nil"/>
            </w:tcBorders>
            <w:shd w:val="clear" w:color="auto" w:fill="auto"/>
            <w:hideMark/>
          </w:tcPr>
          <w:p w14:paraId="5FAB4F06" w14:textId="11A97307" w:rsidR="00542F32" w:rsidRPr="00BF4D36" w:rsidRDefault="00542F32" w:rsidP="00542F32">
            <w:pPr>
              <w:pStyle w:val="Tabletext"/>
            </w:pPr>
            <w:r w:rsidRPr="00BF4D36">
              <w:t xml:space="preserve">Prostate, transperineal insertion of catheters for high dose rate brachytherapy using ultrasound guidance including any associated cystoscopy, if performed at an approved site, and being a service </w:t>
            </w:r>
            <w:r w:rsidRPr="00BF4D36">
              <w:lastRenderedPageBreak/>
              <w:t xml:space="preserve">associated with a service to which </w:t>
            </w:r>
            <w:r w:rsidR="009D2197" w:rsidRPr="00BF4D36">
              <w:t>item 1</w:t>
            </w:r>
            <w:r w:rsidRPr="00BF4D36">
              <w:t>5331 or 15332 applies</w:t>
            </w:r>
          </w:p>
        </w:tc>
        <w:tc>
          <w:tcPr>
            <w:tcW w:w="946" w:type="pct"/>
            <w:tcBorders>
              <w:top w:val="single" w:sz="4" w:space="0" w:color="auto"/>
              <w:left w:val="nil"/>
              <w:bottom w:val="single" w:sz="4" w:space="0" w:color="auto"/>
              <w:right w:val="nil"/>
            </w:tcBorders>
            <w:shd w:val="clear" w:color="auto" w:fill="auto"/>
          </w:tcPr>
          <w:p w14:paraId="4A038334" w14:textId="77777777" w:rsidR="00542F32" w:rsidRPr="00BF4D36" w:rsidRDefault="00542F32" w:rsidP="00542F32">
            <w:pPr>
              <w:pStyle w:val="Tabletext"/>
              <w:jc w:val="right"/>
            </w:pPr>
            <w:r w:rsidRPr="00BF4D36">
              <w:lastRenderedPageBreak/>
              <w:t>588.75</w:t>
            </w:r>
          </w:p>
        </w:tc>
      </w:tr>
      <w:tr w:rsidR="00542F32" w:rsidRPr="00BF4D36" w14:paraId="73B3906C" w14:textId="77777777" w:rsidTr="00D34DDD">
        <w:tc>
          <w:tcPr>
            <w:tcW w:w="712" w:type="pct"/>
            <w:tcBorders>
              <w:top w:val="single" w:sz="4" w:space="0" w:color="auto"/>
              <w:left w:val="nil"/>
              <w:bottom w:val="single" w:sz="4" w:space="0" w:color="auto"/>
              <w:right w:val="nil"/>
            </w:tcBorders>
            <w:shd w:val="clear" w:color="auto" w:fill="auto"/>
            <w:hideMark/>
          </w:tcPr>
          <w:p w14:paraId="7398E52E" w14:textId="77777777" w:rsidR="00542F32" w:rsidRPr="00BF4D36" w:rsidRDefault="00542F32" w:rsidP="00542F32">
            <w:pPr>
              <w:pStyle w:val="Tabletext"/>
            </w:pPr>
            <w:r w:rsidRPr="00BF4D36">
              <w:t>37230</w:t>
            </w:r>
          </w:p>
        </w:tc>
        <w:tc>
          <w:tcPr>
            <w:tcW w:w="3342" w:type="pct"/>
            <w:tcBorders>
              <w:top w:val="single" w:sz="4" w:space="0" w:color="auto"/>
              <w:left w:val="nil"/>
              <w:bottom w:val="single" w:sz="4" w:space="0" w:color="auto"/>
              <w:right w:val="nil"/>
            </w:tcBorders>
            <w:shd w:val="clear" w:color="auto" w:fill="auto"/>
            <w:hideMark/>
          </w:tcPr>
          <w:p w14:paraId="4B9D0E7F" w14:textId="7912B601" w:rsidR="00542F32" w:rsidRPr="00BF4D36" w:rsidRDefault="00542F32" w:rsidP="00542F32">
            <w:pPr>
              <w:pStyle w:val="Tabletext"/>
            </w:pPr>
            <w:r w:rsidRPr="00BF4D36">
              <w:t>Prostate, ablation by electrocautery or high</w:t>
            </w:r>
            <w:r w:rsidR="00043BF2">
              <w:noBreakHyphen/>
            </w:r>
            <w:r w:rsidRPr="00BF4D36">
              <w:t>energy transurethral microwave thermotherapy, with or without cystoscopy and with or without urethroscopy (Anaes.)</w:t>
            </w:r>
          </w:p>
        </w:tc>
        <w:tc>
          <w:tcPr>
            <w:tcW w:w="946" w:type="pct"/>
            <w:tcBorders>
              <w:top w:val="single" w:sz="4" w:space="0" w:color="auto"/>
              <w:left w:val="nil"/>
              <w:bottom w:val="single" w:sz="4" w:space="0" w:color="auto"/>
              <w:right w:val="nil"/>
            </w:tcBorders>
            <w:shd w:val="clear" w:color="auto" w:fill="auto"/>
          </w:tcPr>
          <w:p w14:paraId="6341F07B" w14:textId="77777777" w:rsidR="00542F32" w:rsidRPr="00BF4D36" w:rsidRDefault="00542F32" w:rsidP="00542F32">
            <w:pPr>
              <w:pStyle w:val="Tabletext"/>
              <w:jc w:val="right"/>
            </w:pPr>
            <w:r w:rsidRPr="00BF4D36">
              <w:t>1,084.35</w:t>
            </w:r>
          </w:p>
        </w:tc>
      </w:tr>
      <w:tr w:rsidR="00542F32" w:rsidRPr="00BF4D36" w14:paraId="5FCA66B2" w14:textId="77777777" w:rsidTr="00D34DDD">
        <w:tc>
          <w:tcPr>
            <w:tcW w:w="712" w:type="pct"/>
            <w:tcBorders>
              <w:top w:val="single" w:sz="4" w:space="0" w:color="auto"/>
              <w:left w:val="nil"/>
              <w:bottom w:val="single" w:sz="4" w:space="0" w:color="auto"/>
              <w:right w:val="nil"/>
            </w:tcBorders>
            <w:shd w:val="clear" w:color="auto" w:fill="auto"/>
            <w:hideMark/>
          </w:tcPr>
          <w:p w14:paraId="4AB87519" w14:textId="77777777" w:rsidR="00542F32" w:rsidRPr="00BF4D36" w:rsidRDefault="00542F32" w:rsidP="00542F32">
            <w:pPr>
              <w:pStyle w:val="Tabletext"/>
            </w:pPr>
            <w:r w:rsidRPr="00BF4D36">
              <w:t>37233</w:t>
            </w:r>
          </w:p>
        </w:tc>
        <w:tc>
          <w:tcPr>
            <w:tcW w:w="3342" w:type="pct"/>
            <w:tcBorders>
              <w:top w:val="single" w:sz="4" w:space="0" w:color="auto"/>
              <w:left w:val="nil"/>
              <w:bottom w:val="single" w:sz="4" w:space="0" w:color="auto"/>
              <w:right w:val="nil"/>
            </w:tcBorders>
            <w:shd w:val="clear" w:color="auto" w:fill="auto"/>
            <w:hideMark/>
          </w:tcPr>
          <w:p w14:paraId="21710F49" w14:textId="09D9203E" w:rsidR="00542F32" w:rsidRPr="00BF4D36" w:rsidRDefault="00542F32" w:rsidP="00542F32">
            <w:pPr>
              <w:pStyle w:val="Tabletext"/>
            </w:pPr>
            <w:r w:rsidRPr="00BF4D36">
              <w:t>Prostate, ablation by electrocautery or high</w:t>
            </w:r>
            <w:r w:rsidR="00043BF2">
              <w:noBreakHyphen/>
            </w:r>
            <w:r w:rsidRPr="00BF4D36">
              <w:t>energy transurethral microwave thermotherapy, with or without cystoscopy and with or without urethroscopy, continuation, within 10 days, of a urological procedure of the prostate that had to be discontinued for medical reasons (Anaes.)</w:t>
            </w:r>
          </w:p>
        </w:tc>
        <w:tc>
          <w:tcPr>
            <w:tcW w:w="946" w:type="pct"/>
            <w:tcBorders>
              <w:top w:val="single" w:sz="4" w:space="0" w:color="auto"/>
              <w:left w:val="nil"/>
              <w:bottom w:val="single" w:sz="4" w:space="0" w:color="auto"/>
              <w:right w:val="nil"/>
            </w:tcBorders>
            <w:shd w:val="clear" w:color="auto" w:fill="auto"/>
          </w:tcPr>
          <w:p w14:paraId="096416C6" w14:textId="77777777" w:rsidR="00542F32" w:rsidRPr="00BF4D36" w:rsidRDefault="00542F32" w:rsidP="00542F32">
            <w:pPr>
              <w:pStyle w:val="Tabletext"/>
              <w:jc w:val="right"/>
            </w:pPr>
            <w:r w:rsidRPr="00BF4D36">
              <w:t>580.75</w:t>
            </w:r>
          </w:p>
        </w:tc>
      </w:tr>
      <w:tr w:rsidR="00542F32" w:rsidRPr="00BF4D36" w14:paraId="11ACD4BF" w14:textId="77777777" w:rsidTr="00D34DDD">
        <w:tc>
          <w:tcPr>
            <w:tcW w:w="712" w:type="pct"/>
            <w:tcBorders>
              <w:top w:val="single" w:sz="4" w:space="0" w:color="auto"/>
              <w:left w:val="nil"/>
              <w:bottom w:val="single" w:sz="4" w:space="0" w:color="auto"/>
              <w:right w:val="nil"/>
            </w:tcBorders>
            <w:shd w:val="clear" w:color="auto" w:fill="auto"/>
            <w:hideMark/>
          </w:tcPr>
          <w:p w14:paraId="72D2A06A" w14:textId="77777777" w:rsidR="00542F32" w:rsidRPr="00BF4D36" w:rsidRDefault="00542F32" w:rsidP="00542F32">
            <w:pPr>
              <w:pStyle w:val="Tabletext"/>
            </w:pPr>
            <w:r w:rsidRPr="00BF4D36">
              <w:t>37245</w:t>
            </w:r>
          </w:p>
        </w:tc>
        <w:tc>
          <w:tcPr>
            <w:tcW w:w="3342" w:type="pct"/>
            <w:tcBorders>
              <w:top w:val="single" w:sz="4" w:space="0" w:color="auto"/>
              <w:left w:val="nil"/>
              <w:bottom w:val="single" w:sz="4" w:space="0" w:color="auto"/>
              <w:right w:val="nil"/>
            </w:tcBorders>
            <w:shd w:val="clear" w:color="auto" w:fill="auto"/>
            <w:hideMark/>
          </w:tcPr>
          <w:p w14:paraId="1560F5FA" w14:textId="77777777" w:rsidR="00542F32" w:rsidRPr="00BF4D36" w:rsidRDefault="00542F32" w:rsidP="00542F32">
            <w:pPr>
              <w:pStyle w:val="Tabletext"/>
            </w:pPr>
            <w:r w:rsidRPr="00BF4D36">
              <w:t>Prostate, endoscopic enucleation of, for the treatment of benign prostatic hyperplasia:</w:t>
            </w:r>
          </w:p>
          <w:p w14:paraId="43C927D9" w14:textId="77777777" w:rsidR="00542F32" w:rsidRPr="00BF4D36" w:rsidRDefault="00542F32" w:rsidP="00542F32">
            <w:pPr>
              <w:pStyle w:val="Tablea"/>
            </w:pPr>
            <w:r w:rsidRPr="00BF4D36">
              <w:t>(a) with morcellation, including mechanical morcellation or by an endoscopic technique; and</w:t>
            </w:r>
          </w:p>
          <w:p w14:paraId="170A9A3C" w14:textId="77777777" w:rsidR="00542F32" w:rsidRPr="00BF4D36" w:rsidRDefault="00542F32" w:rsidP="00542F32">
            <w:pPr>
              <w:pStyle w:val="Tablea"/>
            </w:pPr>
            <w:r w:rsidRPr="00BF4D36">
              <w:t>(b) with or without cystoscopy; and</w:t>
            </w:r>
          </w:p>
          <w:p w14:paraId="0CCBA094" w14:textId="77777777" w:rsidR="00542F32" w:rsidRPr="00BF4D36" w:rsidRDefault="00542F32" w:rsidP="00542F32">
            <w:pPr>
              <w:pStyle w:val="Tablea"/>
            </w:pPr>
            <w:r w:rsidRPr="00BF4D36">
              <w:t>(c) with or without urethroscopy;</w:t>
            </w:r>
          </w:p>
          <w:p w14:paraId="7ADC0AC1" w14:textId="517F79C8" w:rsidR="00542F32" w:rsidRPr="00BF4D36" w:rsidRDefault="00542F32" w:rsidP="00542F32">
            <w:pPr>
              <w:pStyle w:val="Tabletext"/>
            </w:pPr>
            <w:r w:rsidRPr="00BF4D36">
              <w:t xml:space="preserve">other than a service associated with a service to which </w:t>
            </w:r>
            <w:r w:rsidR="00BC24A8" w:rsidRPr="00BF4D36">
              <w:t>item 3</w:t>
            </w:r>
            <w:r w:rsidRPr="00BF4D36">
              <w:t>6827, 36854, 37008, 37201, 37202, 37203, 37206, 37207, 37208, 37303, 37321 or 37324 applies (H) (Anaes.)</w:t>
            </w:r>
          </w:p>
        </w:tc>
        <w:tc>
          <w:tcPr>
            <w:tcW w:w="946" w:type="pct"/>
            <w:tcBorders>
              <w:top w:val="single" w:sz="4" w:space="0" w:color="auto"/>
              <w:left w:val="nil"/>
              <w:bottom w:val="single" w:sz="4" w:space="0" w:color="auto"/>
              <w:right w:val="nil"/>
            </w:tcBorders>
            <w:shd w:val="clear" w:color="auto" w:fill="auto"/>
          </w:tcPr>
          <w:p w14:paraId="669588C5" w14:textId="77777777" w:rsidR="00542F32" w:rsidRPr="00BF4D36" w:rsidRDefault="00542F32" w:rsidP="00542F32">
            <w:pPr>
              <w:pStyle w:val="Tabletext"/>
              <w:jc w:val="right"/>
            </w:pPr>
            <w:r w:rsidRPr="00BF4D36">
              <w:t>1,313.30</w:t>
            </w:r>
          </w:p>
        </w:tc>
      </w:tr>
      <w:tr w:rsidR="00542F32" w:rsidRPr="00BF4D36" w14:paraId="0F73B24A" w14:textId="77777777" w:rsidTr="00D34DDD">
        <w:tc>
          <w:tcPr>
            <w:tcW w:w="712" w:type="pct"/>
            <w:tcBorders>
              <w:top w:val="single" w:sz="4" w:space="0" w:color="auto"/>
              <w:left w:val="nil"/>
              <w:bottom w:val="single" w:sz="4" w:space="0" w:color="auto"/>
              <w:right w:val="nil"/>
            </w:tcBorders>
            <w:shd w:val="clear" w:color="auto" w:fill="auto"/>
            <w:hideMark/>
          </w:tcPr>
          <w:p w14:paraId="2E6A5B6F" w14:textId="77777777" w:rsidR="00542F32" w:rsidRPr="00BF4D36" w:rsidRDefault="00542F32" w:rsidP="00542F32">
            <w:pPr>
              <w:pStyle w:val="Tabletext"/>
              <w:rPr>
                <w:snapToGrid w:val="0"/>
              </w:rPr>
            </w:pPr>
            <w:r w:rsidRPr="00BF4D36">
              <w:rPr>
                <w:snapToGrid w:val="0"/>
              </w:rPr>
              <w:t>37300</w:t>
            </w:r>
          </w:p>
        </w:tc>
        <w:tc>
          <w:tcPr>
            <w:tcW w:w="3342" w:type="pct"/>
            <w:tcBorders>
              <w:top w:val="single" w:sz="4" w:space="0" w:color="auto"/>
              <w:left w:val="nil"/>
              <w:bottom w:val="single" w:sz="4" w:space="0" w:color="auto"/>
              <w:right w:val="nil"/>
            </w:tcBorders>
            <w:shd w:val="clear" w:color="auto" w:fill="auto"/>
            <w:hideMark/>
          </w:tcPr>
          <w:p w14:paraId="41428612" w14:textId="77777777" w:rsidR="00542F32" w:rsidRPr="00BF4D36" w:rsidRDefault="00542F32" w:rsidP="00542F32">
            <w:pPr>
              <w:pStyle w:val="Tabletext"/>
              <w:rPr>
                <w:snapToGrid w:val="0"/>
              </w:rPr>
            </w:pPr>
            <w:r w:rsidRPr="00BF4D36">
              <w:rPr>
                <w:snapToGrid w:val="0"/>
              </w:rPr>
              <w:t>Urethral sounds, passage of, as an independent procedure (Anaes.)</w:t>
            </w:r>
          </w:p>
        </w:tc>
        <w:tc>
          <w:tcPr>
            <w:tcW w:w="946" w:type="pct"/>
            <w:tcBorders>
              <w:top w:val="single" w:sz="4" w:space="0" w:color="auto"/>
              <w:left w:val="nil"/>
              <w:bottom w:val="single" w:sz="4" w:space="0" w:color="auto"/>
              <w:right w:val="nil"/>
            </w:tcBorders>
            <w:shd w:val="clear" w:color="auto" w:fill="auto"/>
          </w:tcPr>
          <w:p w14:paraId="301E24BA" w14:textId="77777777" w:rsidR="00542F32" w:rsidRPr="00BF4D36" w:rsidRDefault="00542F32" w:rsidP="00542F32">
            <w:pPr>
              <w:pStyle w:val="Tabletext"/>
              <w:jc w:val="right"/>
            </w:pPr>
            <w:r w:rsidRPr="00BF4D36">
              <w:t>48.50</w:t>
            </w:r>
          </w:p>
        </w:tc>
      </w:tr>
      <w:tr w:rsidR="00542F32" w:rsidRPr="00BF4D36" w14:paraId="2FB3B4D8" w14:textId="77777777" w:rsidTr="00D34DDD">
        <w:tc>
          <w:tcPr>
            <w:tcW w:w="712" w:type="pct"/>
            <w:tcBorders>
              <w:top w:val="single" w:sz="4" w:space="0" w:color="auto"/>
              <w:left w:val="nil"/>
              <w:bottom w:val="single" w:sz="4" w:space="0" w:color="auto"/>
              <w:right w:val="nil"/>
            </w:tcBorders>
            <w:shd w:val="clear" w:color="auto" w:fill="auto"/>
            <w:hideMark/>
          </w:tcPr>
          <w:p w14:paraId="648B75A1" w14:textId="77777777" w:rsidR="00542F32" w:rsidRPr="00BF4D36" w:rsidRDefault="00542F32" w:rsidP="00542F32">
            <w:pPr>
              <w:pStyle w:val="Tabletext"/>
            </w:pPr>
            <w:r w:rsidRPr="00BF4D36">
              <w:t>37303</w:t>
            </w:r>
          </w:p>
        </w:tc>
        <w:tc>
          <w:tcPr>
            <w:tcW w:w="3342" w:type="pct"/>
            <w:tcBorders>
              <w:top w:val="single" w:sz="4" w:space="0" w:color="auto"/>
              <w:left w:val="nil"/>
              <w:bottom w:val="single" w:sz="4" w:space="0" w:color="auto"/>
              <w:right w:val="nil"/>
            </w:tcBorders>
            <w:shd w:val="clear" w:color="auto" w:fill="auto"/>
            <w:hideMark/>
          </w:tcPr>
          <w:p w14:paraId="552C9CE5" w14:textId="77777777" w:rsidR="00542F32" w:rsidRPr="00BF4D36" w:rsidRDefault="00542F32" w:rsidP="00542F32">
            <w:pPr>
              <w:pStyle w:val="Tabletext"/>
            </w:pPr>
            <w:r w:rsidRPr="00BF4D36">
              <w:t>Urethral stricture, dilatation of (Anaes.)</w:t>
            </w:r>
          </w:p>
        </w:tc>
        <w:tc>
          <w:tcPr>
            <w:tcW w:w="946" w:type="pct"/>
            <w:tcBorders>
              <w:top w:val="single" w:sz="4" w:space="0" w:color="auto"/>
              <w:left w:val="nil"/>
              <w:bottom w:val="single" w:sz="4" w:space="0" w:color="auto"/>
              <w:right w:val="nil"/>
            </w:tcBorders>
            <w:shd w:val="clear" w:color="auto" w:fill="auto"/>
          </w:tcPr>
          <w:p w14:paraId="2B8BDD40" w14:textId="77777777" w:rsidR="00542F32" w:rsidRPr="00BF4D36" w:rsidRDefault="00542F32" w:rsidP="00542F32">
            <w:pPr>
              <w:pStyle w:val="Tabletext"/>
              <w:jc w:val="right"/>
            </w:pPr>
            <w:r w:rsidRPr="00BF4D36">
              <w:t>77.10</w:t>
            </w:r>
          </w:p>
        </w:tc>
      </w:tr>
      <w:tr w:rsidR="00542F32" w:rsidRPr="00BF4D36" w14:paraId="085398A6" w14:textId="77777777" w:rsidTr="00D34DDD">
        <w:tc>
          <w:tcPr>
            <w:tcW w:w="712" w:type="pct"/>
            <w:tcBorders>
              <w:top w:val="single" w:sz="4" w:space="0" w:color="auto"/>
              <w:left w:val="nil"/>
              <w:bottom w:val="single" w:sz="4" w:space="0" w:color="auto"/>
              <w:right w:val="nil"/>
            </w:tcBorders>
            <w:shd w:val="clear" w:color="auto" w:fill="auto"/>
            <w:hideMark/>
          </w:tcPr>
          <w:p w14:paraId="1C2D9F15" w14:textId="77777777" w:rsidR="00542F32" w:rsidRPr="00BF4D36" w:rsidRDefault="00542F32" w:rsidP="00542F32">
            <w:pPr>
              <w:pStyle w:val="Tabletext"/>
            </w:pPr>
            <w:r w:rsidRPr="00BF4D36">
              <w:t>37306</w:t>
            </w:r>
          </w:p>
        </w:tc>
        <w:tc>
          <w:tcPr>
            <w:tcW w:w="3342" w:type="pct"/>
            <w:tcBorders>
              <w:top w:val="single" w:sz="4" w:space="0" w:color="auto"/>
              <w:left w:val="nil"/>
              <w:bottom w:val="single" w:sz="4" w:space="0" w:color="auto"/>
              <w:right w:val="nil"/>
            </w:tcBorders>
            <w:shd w:val="clear" w:color="auto" w:fill="auto"/>
            <w:hideMark/>
          </w:tcPr>
          <w:p w14:paraId="1D3CAF97" w14:textId="77777777" w:rsidR="00542F32" w:rsidRPr="00BF4D36" w:rsidRDefault="00542F32" w:rsidP="00542F32">
            <w:pPr>
              <w:pStyle w:val="Tabletext"/>
            </w:pPr>
            <w:r w:rsidRPr="00BF4D36">
              <w:t>Urethra, repair of rupture of distal section (H) (Anaes.) (Assist.)</w:t>
            </w:r>
          </w:p>
        </w:tc>
        <w:tc>
          <w:tcPr>
            <w:tcW w:w="946" w:type="pct"/>
            <w:tcBorders>
              <w:top w:val="single" w:sz="4" w:space="0" w:color="auto"/>
              <w:left w:val="nil"/>
              <w:bottom w:val="single" w:sz="4" w:space="0" w:color="auto"/>
              <w:right w:val="nil"/>
            </w:tcBorders>
            <w:shd w:val="clear" w:color="auto" w:fill="auto"/>
          </w:tcPr>
          <w:p w14:paraId="3C28E7DB" w14:textId="77777777" w:rsidR="00542F32" w:rsidRPr="00BF4D36" w:rsidRDefault="00542F32" w:rsidP="00542F32">
            <w:pPr>
              <w:pStyle w:val="Tabletext"/>
              <w:jc w:val="right"/>
            </w:pPr>
            <w:r w:rsidRPr="00BF4D36">
              <w:t>676.15</w:t>
            </w:r>
          </w:p>
        </w:tc>
      </w:tr>
      <w:tr w:rsidR="00542F32" w:rsidRPr="00BF4D36" w14:paraId="64AE5F0A" w14:textId="77777777" w:rsidTr="00D34DDD">
        <w:tc>
          <w:tcPr>
            <w:tcW w:w="712" w:type="pct"/>
            <w:tcBorders>
              <w:top w:val="single" w:sz="4" w:space="0" w:color="auto"/>
              <w:left w:val="nil"/>
              <w:bottom w:val="single" w:sz="4" w:space="0" w:color="auto"/>
              <w:right w:val="nil"/>
            </w:tcBorders>
            <w:shd w:val="clear" w:color="auto" w:fill="auto"/>
            <w:hideMark/>
          </w:tcPr>
          <w:p w14:paraId="0A13D4DA" w14:textId="77777777" w:rsidR="00542F32" w:rsidRPr="00BF4D36" w:rsidRDefault="00542F32" w:rsidP="00542F32">
            <w:pPr>
              <w:pStyle w:val="Tabletext"/>
            </w:pPr>
            <w:r w:rsidRPr="00BF4D36">
              <w:t>37309</w:t>
            </w:r>
          </w:p>
        </w:tc>
        <w:tc>
          <w:tcPr>
            <w:tcW w:w="3342" w:type="pct"/>
            <w:tcBorders>
              <w:top w:val="single" w:sz="4" w:space="0" w:color="auto"/>
              <w:left w:val="nil"/>
              <w:bottom w:val="single" w:sz="4" w:space="0" w:color="auto"/>
              <w:right w:val="nil"/>
            </w:tcBorders>
            <w:shd w:val="clear" w:color="auto" w:fill="auto"/>
            <w:hideMark/>
          </w:tcPr>
          <w:p w14:paraId="35D959AE" w14:textId="77777777" w:rsidR="00542F32" w:rsidRPr="00BF4D36" w:rsidRDefault="00542F32" w:rsidP="00542F32">
            <w:pPr>
              <w:pStyle w:val="Tabletext"/>
            </w:pPr>
            <w:r w:rsidRPr="00BF4D36">
              <w:t>Urethra, repair of rupture of prostatic or membranous segment (H) (Anaes.) (Assist.)</w:t>
            </w:r>
          </w:p>
        </w:tc>
        <w:tc>
          <w:tcPr>
            <w:tcW w:w="946" w:type="pct"/>
            <w:tcBorders>
              <w:top w:val="single" w:sz="4" w:space="0" w:color="auto"/>
              <w:left w:val="nil"/>
              <w:bottom w:val="single" w:sz="4" w:space="0" w:color="auto"/>
              <w:right w:val="nil"/>
            </w:tcBorders>
            <w:shd w:val="clear" w:color="auto" w:fill="auto"/>
          </w:tcPr>
          <w:p w14:paraId="6E5241AC" w14:textId="77777777" w:rsidR="00542F32" w:rsidRPr="00BF4D36" w:rsidRDefault="00542F32" w:rsidP="00542F32">
            <w:pPr>
              <w:pStyle w:val="Tabletext"/>
              <w:jc w:val="right"/>
            </w:pPr>
            <w:r w:rsidRPr="00BF4D36">
              <w:t>962.20</w:t>
            </w:r>
          </w:p>
        </w:tc>
      </w:tr>
      <w:tr w:rsidR="00542F32" w:rsidRPr="00BF4D36" w14:paraId="3327A8B6" w14:textId="77777777" w:rsidTr="00D34DDD">
        <w:tc>
          <w:tcPr>
            <w:tcW w:w="712" w:type="pct"/>
            <w:tcBorders>
              <w:top w:val="single" w:sz="4" w:space="0" w:color="auto"/>
              <w:left w:val="nil"/>
              <w:bottom w:val="single" w:sz="4" w:space="0" w:color="auto"/>
              <w:right w:val="nil"/>
            </w:tcBorders>
            <w:shd w:val="clear" w:color="auto" w:fill="auto"/>
            <w:hideMark/>
          </w:tcPr>
          <w:p w14:paraId="1080F0B5" w14:textId="77777777" w:rsidR="00542F32" w:rsidRPr="00BF4D36" w:rsidRDefault="00542F32" w:rsidP="00542F32">
            <w:pPr>
              <w:pStyle w:val="Tabletext"/>
            </w:pPr>
            <w:r w:rsidRPr="00BF4D36">
              <w:t>37318</w:t>
            </w:r>
          </w:p>
        </w:tc>
        <w:tc>
          <w:tcPr>
            <w:tcW w:w="3342" w:type="pct"/>
            <w:tcBorders>
              <w:top w:val="single" w:sz="4" w:space="0" w:color="auto"/>
              <w:left w:val="nil"/>
              <w:bottom w:val="single" w:sz="4" w:space="0" w:color="auto"/>
              <w:right w:val="nil"/>
            </w:tcBorders>
            <w:shd w:val="clear" w:color="auto" w:fill="auto"/>
            <w:hideMark/>
          </w:tcPr>
          <w:p w14:paraId="3D9EFCB6" w14:textId="77777777" w:rsidR="00542F32" w:rsidRPr="00BF4D36" w:rsidRDefault="00542F32" w:rsidP="00542F32">
            <w:pPr>
              <w:pStyle w:val="Tabletext"/>
            </w:pPr>
            <w:r w:rsidRPr="00BF4D36">
              <w:rPr>
                <w:rFonts w:eastAsia="Calibri"/>
              </w:rPr>
              <w:t>Urethroscopy, with or without cystoscopy, with one or more of biopsy, diathermy, visual laser destruction of urethral calculi or removal of foreign body or calculi (Anaes.)</w:t>
            </w:r>
          </w:p>
        </w:tc>
        <w:tc>
          <w:tcPr>
            <w:tcW w:w="946" w:type="pct"/>
            <w:tcBorders>
              <w:top w:val="single" w:sz="4" w:space="0" w:color="auto"/>
              <w:left w:val="nil"/>
              <w:bottom w:val="single" w:sz="4" w:space="0" w:color="auto"/>
              <w:right w:val="nil"/>
            </w:tcBorders>
            <w:shd w:val="clear" w:color="auto" w:fill="auto"/>
          </w:tcPr>
          <w:p w14:paraId="1751AB5C" w14:textId="77777777" w:rsidR="00542F32" w:rsidRPr="00BF4D36" w:rsidRDefault="00542F32" w:rsidP="00542F32">
            <w:pPr>
              <w:pStyle w:val="Tabletext"/>
              <w:jc w:val="right"/>
            </w:pPr>
            <w:r w:rsidRPr="00BF4D36">
              <w:t>287.80</w:t>
            </w:r>
          </w:p>
        </w:tc>
      </w:tr>
      <w:tr w:rsidR="00542F32" w:rsidRPr="00BF4D36" w14:paraId="4093FB92" w14:textId="77777777" w:rsidTr="00D34DDD">
        <w:tc>
          <w:tcPr>
            <w:tcW w:w="712" w:type="pct"/>
            <w:tcBorders>
              <w:top w:val="single" w:sz="4" w:space="0" w:color="auto"/>
              <w:left w:val="nil"/>
              <w:bottom w:val="single" w:sz="4" w:space="0" w:color="auto"/>
              <w:right w:val="nil"/>
            </w:tcBorders>
            <w:shd w:val="clear" w:color="auto" w:fill="auto"/>
            <w:hideMark/>
          </w:tcPr>
          <w:p w14:paraId="1380221D" w14:textId="77777777" w:rsidR="00542F32" w:rsidRPr="00BF4D36" w:rsidRDefault="00542F32" w:rsidP="00542F32">
            <w:pPr>
              <w:pStyle w:val="Tabletext"/>
            </w:pPr>
            <w:r w:rsidRPr="00BF4D36">
              <w:t>37321</w:t>
            </w:r>
          </w:p>
        </w:tc>
        <w:tc>
          <w:tcPr>
            <w:tcW w:w="3342" w:type="pct"/>
            <w:tcBorders>
              <w:top w:val="single" w:sz="4" w:space="0" w:color="auto"/>
              <w:left w:val="nil"/>
              <w:bottom w:val="single" w:sz="4" w:space="0" w:color="auto"/>
              <w:right w:val="nil"/>
            </w:tcBorders>
            <w:shd w:val="clear" w:color="auto" w:fill="auto"/>
            <w:hideMark/>
          </w:tcPr>
          <w:p w14:paraId="35A97DC4" w14:textId="77777777" w:rsidR="00542F32" w:rsidRPr="00BF4D36" w:rsidRDefault="00542F32" w:rsidP="00542F32">
            <w:pPr>
              <w:pStyle w:val="Tabletext"/>
            </w:pPr>
            <w:r w:rsidRPr="00BF4D36">
              <w:t>Urethral meatotomy, external (Anaes.)</w:t>
            </w:r>
          </w:p>
        </w:tc>
        <w:tc>
          <w:tcPr>
            <w:tcW w:w="946" w:type="pct"/>
            <w:tcBorders>
              <w:top w:val="single" w:sz="4" w:space="0" w:color="auto"/>
              <w:left w:val="nil"/>
              <w:bottom w:val="single" w:sz="4" w:space="0" w:color="auto"/>
              <w:right w:val="nil"/>
            </w:tcBorders>
            <w:shd w:val="clear" w:color="auto" w:fill="auto"/>
          </w:tcPr>
          <w:p w14:paraId="424A89C4" w14:textId="77777777" w:rsidR="00542F32" w:rsidRPr="00BF4D36" w:rsidRDefault="00542F32" w:rsidP="00542F32">
            <w:pPr>
              <w:pStyle w:val="Tabletext"/>
              <w:jc w:val="right"/>
            </w:pPr>
            <w:r w:rsidRPr="00BF4D36">
              <w:t>97.10</w:t>
            </w:r>
          </w:p>
        </w:tc>
      </w:tr>
      <w:tr w:rsidR="00542F32" w:rsidRPr="00BF4D36" w14:paraId="58815F80" w14:textId="77777777" w:rsidTr="00D34DDD">
        <w:tc>
          <w:tcPr>
            <w:tcW w:w="712" w:type="pct"/>
            <w:tcBorders>
              <w:top w:val="single" w:sz="4" w:space="0" w:color="auto"/>
              <w:left w:val="nil"/>
              <w:bottom w:val="single" w:sz="4" w:space="0" w:color="auto"/>
              <w:right w:val="nil"/>
            </w:tcBorders>
            <w:shd w:val="clear" w:color="auto" w:fill="auto"/>
            <w:hideMark/>
          </w:tcPr>
          <w:p w14:paraId="0826E1F0" w14:textId="77777777" w:rsidR="00542F32" w:rsidRPr="00BF4D36" w:rsidRDefault="00542F32" w:rsidP="00542F32">
            <w:pPr>
              <w:pStyle w:val="Tabletext"/>
            </w:pPr>
            <w:r w:rsidRPr="00BF4D36">
              <w:t>37324</w:t>
            </w:r>
          </w:p>
        </w:tc>
        <w:tc>
          <w:tcPr>
            <w:tcW w:w="3342" w:type="pct"/>
            <w:tcBorders>
              <w:top w:val="single" w:sz="4" w:space="0" w:color="auto"/>
              <w:left w:val="nil"/>
              <w:bottom w:val="single" w:sz="4" w:space="0" w:color="auto"/>
              <w:right w:val="nil"/>
            </w:tcBorders>
            <w:shd w:val="clear" w:color="auto" w:fill="auto"/>
            <w:hideMark/>
          </w:tcPr>
          <w:p w14:paraId="56B67C1E" w14:textId="77777777" w:rsidR="00542F32" w:rsidRPr="00BF4D36" w:rsidRDefault="00542F32" w:rsidP="00542F32">
            <w:pPr>
              <w:pStyle w:val="Tabletext"/>
            </w:pPr>
            <w:r w:rsidRPr="00BF4D36">
              <w:t>Urethrotomy or urethrostomy, internal or external (H) (Anaes.) (Assist.)</w:t>
            </w:r>
          </w:p>
        </w:tc>
        <w:tc>
          <w:tcPr>
            <w:tcW w:w="946" w:type="pct"/>
            <w:tcBorders>
              <w:top w:val="single" w:sz="4" w:space="0" w:color="auto"/>
              <w:left w:val="nil"/>
              <w:bottom w:val="single" w:sz="4" w:space="0" w:color="auto"/>
              <w:right w:val="nil"/>
            </w:tcBorders>
            <w:shd w:val="clear" w:color="auto" w:fill="auto"/>
          </w:tcPr>
          <w:p w14:paraId="31C47320" w14:textId="77777777" w:rsidR="00542F32" w:rsidRPr="00BF4D36" w:rsidRDefault="00542F32" w:rsidP="00542F32">
            <w:pPr>
              <w:pStyle w:val="Tabletext"/>
              <w:jc w:val="right"/>
            </w:pPr>
            <w:r w:rsidRPr="00BF4D36">
              <w:t>239.20</w:t>
            </w:r>
          </w:p>
        </w:tc>
      </w:tr>
      <w:tr w:rsidR="00542F32" w:rsidRPr="00BF4D36" w14:paraId="6C503203" w14:textId="77777777" w:rsidTr="00D34DDD">
        <w:tc>
          <w:tcPr>
            <w:tcW w:w="712" w:type="pct"/>
            <w:tcBorders>
              <w:top w:val="single" w:sz="4" w:space="0" w:color="auto"/>
              <w:left w:val="nil"/>
              <w:bottom w:val="single" w:sz="4" w:space="0" w:color="auto"/>
              <w:right w:val="nil"/>
            </w:tcBorders>
            <w:shd w:val="clear" w:color="auto" w:fill="auto"/>
            <w:hideMark/>
          </w:tcPr>
          <w:p w14:paraId="76399946" w14:textId="77777777" w:rsidR="00542F32" w:rsidRPr="00BF4D36" w:rsidRDefault="00542F32" w:rsidP="00542F32">
            <w:pPr>
              <w:pStyle w:val="Tabletext"/>
            </w:pPr>
            <w:r w:rsidRPr="00BF4D36">
              <w:t>37327</w:t>
            </w:r>
          </w:p>
        </w:tc>
        <w:tc>
          <w:tcPr>
            <w:tcW w:w="3342" w:type="pct"/>
            <w:tcBorders>
              <w:top w:val="single" w:sz="4" w:space="0" w:color="auto"/>
              <w:left w:val="nil"/>
              <w:bottom w:val="single" w:sz="4" w:space="0" w:color="auto"/>
              <w:right w:val="nil"/>
            </w:tcBorders>
            <w:shd w:val="clear" w:color="auto" w:fill="auto"/>
            <w:hideMark/>
          </w:tcPr>
          <w:p w14:paraId="1ABA023A" w14:textId="77777777" w:rsidR="00542F32" w:rsidRPr="00BF4D36" w:rsidRDefault="00542F32" w:rsidP="00542F32">
            <w:pPr>
              <w:pStyle w:val="Tabletext"/>
            </w:pPr>
            <w:r w:rsidRPr="00BF4D36">
              <w:t>Urethrotomy, optical, for urethral stricture (H) (Anaes.) (Assist.)</w:t>
            </w:r>
          </w:p>
        </w:tc>
        <w:tc>
          <w:tcPr>
            <w:tcW w:w="946" w:type="pct"/>
            <w:tcBorders>
              <w:top w:val="single" w:sz="4" w:space="0" w:color="auto"/>
              <w:left w:val="nil"/>
              <w:bottom w:val="single" w:sz="4" w:space="0" w:color="auto"/>
              <w:right w:val="nil"/>
            </w:tcBorders>
            <w:shd w:val="clear" w:color="auto" w:fill="auto"/>
          </w:tcPr>
          <w:p w14:paraId="6CF41ED8" w14:textId="77777777" w:rsidR="00542F32" w:rsidRPr="00BF4D36" w:rsidRDefault="00542F32" w:rsidP="00542F32">
            <w:pPr>
              <w:pStyle w:val="Tabletext"/>
              <w:jc w:val="right"/>
            </w:pPr>
            <w:r w:rsidRPr="00BF4D36">
              <w:t>336.30</w:t>
            </w:r>
          </w:p>
        </w:tc>
      </w:tr>
      <w:tr w:rsidR="00542F32" w:rsidRPr="00BF4D36" w14:paraId="676B22AF" w14:textId="77777777" w:rsidTr="00D34DDD">
        <w:tc>
          <w:tcPr>
            <w:tcW w:w="712" w:type="pct"/>
            <w:tcBorders>
              <w:top w:val="single" w:sz="4" w:space="0" w:color="auto"/>
              <w:left w:val="nil"/>
              <w:bottom w:val="single" w:sz="4" w:space="0" w:color="auto"/>
              <w:right w:val="nil"/>
            </w:tcBorders>
            <w:shd w:val="clear" w:color="auto" w:fill="auto"/>
            <w:hideMark/>
          </w:tcPr>
          <w:p w14:paraId="5B9B8C82" w14:textId="77777777" w:rsidR="00542F32" w:rsidRPr="00BF4D36" w:rsidRDefault="00542F32" w:rsidP="00542F32">
            <w:pPr>
              <w:pStyle w:val="Tabletext"/>
            </w:pPr>
            <w:r w:rsidRPr="00BF4D36">
              <w:t>37330</w:t>
            </w:r>
          </w:p>
        </w:tc>
        <w:tc>
          <w:tcPr>
            <w:tcW w:w="3342" w:type="pct"/>
            <w:tcBorders>
              <w:top w:val="single" w:sz="4" w:space="0" w:color="auto"/>
              <w:left w:val="nil"/>
              <w:bottom w:val="single" w:sz="4" w:space="0" w:color="auto"/>
              <w:right w:val="nil"/>
            </w:tcBorders>
            <w:shd w:val="clear" w:color="auto" w:fill="auto"/>
            <w:hideMark/>
          </w:tcPr>
          <w:p w14:paraId="796A34F5" w14:textId="77777777" w:rsidR="00542F32" w:rsidRPr="00BF4D36" w:rsidRDefault="00542F32" w:rsidP="00542F32">
            <w:pPr>
              <w:pStyle w:val="Tabletext"/>
            </w:pPr>
            <w:r w:rsidRPr="00BF4D36">
              <w:t>Urethrectomy, partial or complete, for removal of tumour (H) (Anaes.) (Assist.)</w:t>
            </w:r>
          </w:p>
        </w:tc>
        <w:tc>
          <w:tcPr>
            <w:tcW w:w="946" w:type="pct"/>
            <w:tcBorders>
              <w:top w:val="single" w:sz="4" w:space="0" w:color="auto"/>
              <w:left w:val="nil"/>
              <w:bottom w:val="single" w:sz="4" w:space="0" w:color="auto"/>
              <w:right w:val="nil"/>
            </w:tcBorders>
            <w:shd w:val="clear" w:color="auto" w:fill="auto"/>
          </w:tcPr>
          <w:p w14:paraId="7A7EA41F" w14:textId="77777777" w:rsidR="00542F32" w:rsidRPr="00BF4D36" w:rsidRDefault="00542F32" w:rsidP="00542F32">
            <w:pPr>
              <w:pStyle w:val="Tabletext"/>
              <w:jc w:val="right"/>
            </w:pPr>
            <w:r w:rsidRPr="00BF4D36">
              <w:t>676.15</w:t>
            </w:r>
          </w:p>
        </w:tc>
      </w:tr>
      <w:tr w:rsidR="00542F32" w:rsidRPr="00BF4D36" w14:paraId="69A9A9F3" w14:textId="77777777" w:rsidTr="00D34DDD">
        <w:tc>
          <w:tcPr>
            <w:tcW w:w="712" w:type="pct"/>
            <w:tcBorders>
              <w:top w:val="single" w:sz="4" w:space="0" w:color="auto"/>
              <w:left w:val="nil"/>
              <w:bottom w:val="single" w:sz="4" w:space="0" w:color="auto"/>
              <w:right w:val="nil"/>
            </w:tcBorders>
            <w:shd w:val="clear" w:color="auto" w:fill="auto"/>
            <w:hideMark/>
          </w:tcPr>
          <w:p w14:paraId="141E834C" w14:textId="77777777" w:rsidR="00542F32" w:rsidRPr="00BF4D36" w:rsidRDefault="00542F32" w:rsidP="00542F32">
            <w:pPr>
              <w:pStyle w:val="Tabletext"/>
            </w:pPr>
            <w:r w:rsidRPr="00BF4D36">
              <w:t>37333</w:t>
            </w:r>
          </w:p>
        </w:tc>
        <w:tc>
          <w:tcPr>
            <w:tcW w:w="3342" w:type="pct"/>
            <w:tcBorders>
              <w:top w:val="single" w:sz="4" w:space="0" w:color="auto"/>
              <w:left w:val="nil"/>
              <w:bottom w:val="single" w:sz="4" w:space="0" w:color="auto"/>
              <w:right w:val="nil"/>
            </w:tcBorders>
            <w:shd w:val="clear" w:color="auto" w:fill="auto"/>
            <w:hideMark/>
          </w:tcPr>
          <w:p w14:paraId="719FA76A" w14:textId="1B853272" w:rsidR="00542F32" w:rsidRPr="00BF4D36" w:rsidRDefault="00542F32" w:rsidP="00542F32">
            <w:pPr>
              <w:pStyle w:val="Tabletext"/>
            </w:pPr>
            <w:r w:rsidRPr="00BF4D36">
              <w:t>Urethro</w:t>
            </w:r>
            <w:r w:rsidR="00043BF2">
              <w:noBreakHyphen/>
            </w:r>
            <w:r w:rsidRPr="00BF4D36">
              <w:t>vaginal fistula, closure of (H) (Anaes.) (Assist.)</w:t>
            </w:r>
          </w:p>
        </w:tc>
        <w:tc>
          <w:tcPr>
            <w:tcW w:w="946" w:type="pct"/>
            <w:tcBorders>
              <w:top w:val="single" w:sz="4" w:space="0" w:color="auto"/>
              <w:left w:val="nil"/>
              <w:bottom w:val="single" w:sz="4" w:space="0" w:color="auto"/>
              <w:right w:val="nil"/>
            </w:tcBorders>
            <w:shd w:val="clear" w:color="auto" w:fill="auto"/>
          </w:tcPr>
          <w:p w14:paraId="14E67F2D" w14:textId="77777777" w:rsidR="00542F32" w:rsidRPr="00BF4D36" w:rsidRDefault="00542F32" w:rsidP="00542F32">
            <w:pPr>
              <w:pStyle w:val="Tabletext"/>
              <w:jc w:val="right"/>
            </w:pPr>
            <w:r w:rsidRPr="00BF4D36">
              <w:t>580.75</w:t>
            </w:r>
          </w:p>
        </w:tc>
      </w:tr>
      <w:tr w:rsidR="00542F32" w:rsidRPr="00BF4D36" w14:paraId="37B4F204" w14:textId="77777777" w:rsidTr="00D34DDD">
        <w:tc>
          <w:tcPr>
            <w:tcW w:w="712" w:type="pct"/>
            <w:tcBorders>
              <w:top w:val="single" w:sz="4" w:space="0" w:color="auto"/>
              <w:left w:val="nil"/>
              <w:bottom w:val="single" w:sz="4" w:space="0" w:color="auto"/>
              <w:right w:val="nil"/>
            </w:tcBorders>
            <w:shd w:val="clear" w:color="auto" w:fill="auto"/>
            <w:hideMark/>
          </w:tcPr>
          <w:p w14:paraId="2CE9CFDB" w14:textId="77777777" w:rsidR="00542F32" w:rsidRPr="00BF4D36" w:rsidRDefault="00542F32" w:rsidP="00542F32">
            <w:pPr>
              <w:pStyle w:val="Tabletext"/>
            </w:pPr>
            <w:r w:rsidRPr="00BF4D36">
              <w:t>37336</w:t>
            </w:r>
          </w:p>
        </w:tc>
        <w:tc>
          <w:tcPr>
            <w:tcW w:w="3342" w:type="pct"/>
            <w:tcBorders>
              <w:top w:val="single" w:sz="4" w:space="0" w:color="auto"/>
              <w:left w:val="nil"/>
              <w:bottom w:val="single" w:sz="4" w:space="0" w:color="auto"/>
              <w:right w:val="nil"/>
            </w:tcBorders>
            <w:shd w:val="clear" w:color="auto" w:fill="auto"/>
            <w:hideMark/>
          </w:tcPr>
          <w:p w14:paraId="20D7D2B6" w14:textId="217977A1" w:rsidR="00542F32" w:rsidRPr="00BF4D36" w:rsidRDefault="00542F32" w:rsidP="00542F32">
            <w:pPr>
              <w:pStyle w:val="Tabletext"/>
            </w:pPr>
            <w:r w:rsidRPr="00BF4D36">
              <w:t>Urethro</w:t>
            </w:r>
            <w:r w:rsidR="00043BF2">
              <w:noBreakHyphen/>
            </w:r>
            <w:r w:rsidRPr="00BF4D36">
              <w:t>rectal fistula, closure of (H) (Anaes.) (Assist.)</w:t>
            </w:r>
          </w:p>
        </w:tc>
        <w:tc>
          <w:tcPr>
            <w:tcW w:w="946" w:type="pct"/>
            <w:tcBorders>
              <w:top w:val="single" w:sz="4" w:space="0" w:color="auto"/>
              <w:left w:val="nil"/>
              <w:bottom w:val="single" w:sz="4" w:space="0" w:color="auto"/>
              <w:right w:val="nil"/>
            </w:tcBorders>
            <w:shd w:val="clear" w:color="auto" w:fill="auto"/>
          </w:tcPr>
          <w:p w14:paraId="12BB54E8" w14:textId="77777777" w:rsidR="00542F32" w:rsidRPr="00BF4D36" w:rsidRDefault="00542F32" w:rsidP="00542F32">
            <w:pPr>
              <w:pStyle w:val="Tabletext"/>
              <w:jc w:val="right"/>
            </w:pPr>
            <w:r w:rsidRPr="00BF4D36">
              <w:t>771.55</w:t>
            </w:r>
          </w:p>
        </w:tc>
      </w:tr>
      <w:tr w:rsidR="00542F32" w:rsidRPr="00BF4D36" w14:paraId="17F3881D" w14:textId="77777777" w:rsidTr="00D34DDD">
        <w:tc>
          <w:tcPr>
            <w:tcW w:w="712" w:type="pct"/>
            <w:tcBorders>
              <w:top w:val="single" w:sz="4" w:space="0" w:color="auto"/>
              <w:left w:val="nil"/>
              <w:bottom w:val="single" w:sz="4" w:space="0" w:color="auto"/>
              <w:right w:val="nil"/>
            </w:tcBorders>
            <w:shd w:val="clear" w:color="auto" w:fill="auto"/>
          </w:tcPr>
          <w:p w14:paraId="33B563F6" w14:textId="77777777" w:rsidR="00542F32" w:rsidRPr="00BF4D36" w:rsidRDefault="00542F32" w:rsidP="00542F32">
            <w:pPr>
              <w:pStyle w:val="Tabletext"/>
            </w:pPr>
            <w:r w:rsidRPr="00BF4D36">
              <w:t>37338</w:t>
            </w:r>
          </w:p>
        </w:tc>
        <w:tc>
          <w:tcPr>
            <w:tcW w:w="3342" w:type="pct"/>
            <w:tcBorders>
              <w:top w:val="single" w:sz="4" w:space="0" w:color="auto"/>
              <w:left w:val="nil"/>
              <w:bottom w:val="single" w:sz="4" w:space="0" w:color="auto"/>
              <w:right w:val="nil"/>
            </w:tcBorders>
            <w:shd w:val="clear" w:color="auto" w:fill="auto"/>
          </w:tcPr>
          <w:p w14:paraId="50C8AC68" w14:textId="36FA1127" w:rsidR="00542F32" w:rsidRPr="00BF4D36" w:rsidRDefault="00542F32" w:rsidP="00542F32">
            <w:pPr>
              <w:pStyle w:val="Tabletext"/>
            </w:pPr>
            <w:r w:rsidRPr="00BF4D36">
              <w:t xml:space="preserve">Urethral synthetic male sling system, division or removal of, for urethral obstruction, sling erosion, pain or infection following previous surgery for urinary incontinence, other than a service associated with a service to which </w:t>
            </w:r>
            <w:r w:rsidR="00BC24A8" w:rsidRPr="00BF4D36">
              <w:t>item 3</w:t>
            </w:r>
            <w:r w:rsidRPr="00BF4D36">
              <w:t>7340 or 37341 applies (H) (Anaes.) (Assist.)</w:t>
            </w:r>
          </w:p>
        </w:tc>
        <w:tc>
          <w:tcPr>
            <w:tcW w:w="946" w:type="pct"/>
            <w:tcBorders>
              <w:top w:val="single" w:sz="4" w:space="0" w:color="auto"/>
              <w:left w:val="nil"/>
              <w:bottom w:val="single" w:sz="4" w:space="0" w:color="auto"/>
              <w:right w:val="nil"/>
            </w:tcBorders>
            <w:shd w:val="clear" w:color="auto" w:fill="auto"/>
          </w:tcPr>
          <w:p w14:paraId="3D8AFC08" w14:textId="77777777" w:rsidR="00542F32" w:rsidRPr="00BF4D36" w:rsidRDefault="00542F32" w:rsidP="00542F32">
            <w:pPr>
              <w:pStyle w:val="Tabletext"/>
              <w:jc w:val="right"/>
            </w:pPr>
            <w:r w:rsidRPr="00BF4D36">
              <w:t>948.25</w:t>
            </w:r>
          </w:p>
        </w:tc>
      </w:tr>
      <w:tr w:rsidR="00542F32" w:rsidRPr="00BF4D36" w14:paraId="5090F796" w14:textId="77777777" w:rsidTr="00D34DDD">
        <w:tc>
          <w:tcPr>
            <w:tcW w:w="712" w:type="pct"/>
            <w:tcBorders>
              <w:top w:val="single" w:sz="4" w:space="0" w:color="auto"/>
              <w:left w:val="nil"/>
              <w:bottom w:val="single" w:sz="4" w:space="0" w:color="auto"/>
              <w:right w:val="nil"/>
            </w:tcBorders>
            <w:shd w:val="clear" w:color="auto" w:fill="auto"/>
            <w:hideMark/>
          </w:tcPr>
          <w:p w14:paraId="74B985C4" w14:textId="77777777" w:rsidR="00542F32" w:rsidRPr="00BF4D36" w:rsidRDefault="00542F32" w:rsidP="00542F32">
            <w:pPr>
              <w:pStyle w:val="Tabletext"/>
            </w:pPr>
            <w:r w:rsidRPr="00BF4D36">
              <w:t>37339</w:t>
            </w:r>
          </w:p>
        </w:tc>
        <w:tc>
          <w:tcPr>
            <w:tcW w:w="3342" w:type="pct"/>
            <w:tcBorders>
              <w:top w:val="single" w:sz="4" w:space="0" w:color="auto"/>
              <w:left w:val="nil"/>
              <w:bottom w:val="single" w:sz="4" w:space="0" w:color="auto"/>
              <w:right w:val="nil"/>
            </w:tcBorders>
            <w:shd w:val="clear" w:color="auto" w:fill="auto"/>
            <w:hideMark/>
          </w:tcPr>
          <w:p w14:paraId="0C4DAA1D" w14:textId="3D1FEC44" w:rsidR="00542F32" w:rsidRPr="00BF4D36" w:rsidRDefault="00542F32" w:rsidP="00542F32">
            <w:pPr>
              <w:pStyle w:val="Tabletext"/>
            </w:pPr>
            <w:r w:rsidRPr="00BF4D36">
              <w:t xml:space="preserve">Periurethral or transurethral injection of urethral bulking agents for the treatment of urinary incontinence, including cystoscopy and urethroscopy, other than a service associated with a service to which </w:t>
            </w:r>
            <w:r w:rsidR="009D2197" w:rsidRPr="00BF4D36">
              <w:lastRenderedPageBreak/>
              <w:t>item 1</w:t>
            </w:r>
            <w:r w:rsidRPr="00BF4D36">
              <w:t>8375 or 18379 applies (Anaes.)</w:t>
            </w:r>
          </w:p>
        </w:tc>
        <w:tc>
          <w:tcPr>
            <w:tcW w:w="946" w:type="pct"/>
            <w:tcBorders>
              <w:top w:val="single" w:sz="4" w:space="0" w:color="auto"/>
              <w:left w:val="nil"/>
              <w:bottom w:val="single" w:sz="4" w:space="0" w:color="auto"/>
              <w:right w:val="nil"/>
            </w:tcBorders>
            <w:shd w:val="clear" w:color="auto" w:fill="auto"/>
          </w:tcPr>
          <w:p w14:paraId="1A83E265" w14:textId="77777777" w:rsidR="00542F32" w:rsidRPr="00BF4D36" w:rsidRDefault="00542F32" w:rsidP="00542F32">
            <w:pPr>
              <w:pStyle w:val="Tabletext"/>
              <w:jc w:val="right"/>
            </w:pPr>
            <w:r w:rsidRPr="00BF4D36">
              <w:lastRenderedPageBreak/>
              <w:t>249.60</w:t>
            </w:r>
          </w:p>
        </w:tc>
      </w:tr>
      <w:tr w:rsidR="00542F32" w:rsidRPr="00BF4D36" w14:paraId="6A5CF855" w14:textId="77777777" w:rsidTr="00D34DDD">
        <w:tc>
          <w:tcPr>
            <w:tcW w:w="712" w:type="pct"/>
            <w:shd w:val="clear" w:color="auto" w:fill="auto"/>
          </w:tcPr>
          <w:p w14:paraId="6477067D" w14:textId="77777777" w:rsidR="00542F32" w:rsidRPr="00BF4D36" w:rsidRDefault="00542F32" w:rsidP="00542F32">
            <w:pPr>
              <w:pStyle w:val="Tabletext"/>
            </w:pPr>
            <w:r w:rsidRPr="00BF4D36">
              <w:t>37340</w:t>
            </w:r>
          </w:p>
        </w:tc>
        <w:tc>
          <w:tcPr>
            <w:tcW w:w="3342" w:type="pct"/>
            <w:shd w:val="clear" w:color="auto" w:fill="auto"/>
          </w:tcPr>
          <w:p w14:paraId="4540D0D0" w14:textId="2D33F7E7" w:rsidR="00542F32" w:rsidRPr="00BF4D36" w:rsidRDefault="00542F32" w:rsidP="00542F32">
            <w:pPr>
              <w:pStyle w:val="Tabletext"/>
              <w:rPr>
                <w:rFonts w:eastAsia="Calibri"/>
              </w:rPr>
            </w:pPr>
            <w:r w:rsidRPr="00BF4D36">
              <w:rPr>
                <w:rFonts w:eastAsia="Calibri"/>
              </w:rPr>
              <w:t xml:space="preserve">Urethral synthetic sling, division or removal of, for urethral obstruction, sling erosion, pain or infection following previous surgery for urinary incontinence, vaginal approach, other than a service associated with a service to which </w:t>
            </w:r>
            <w:r w:rsidR="00BC24A8" w:rsidRPr="00BF4D36">
              <w:rPr>
                <w:rFonts w:eastAsia="Calibri"/>
              </w:rPr>
              <w:t>item 3</w:t>
            </w:r>
            <w:r w:rsidRPr="00BF4D36">
              <w:rPr>
                <w:rFonts w:eastAsia="Calibri"/>
              </w:rPr>
              <w:t>7341 or 37344 applies (H) (Anaes.) (Assist.)</w:t>
            </w:r>
          </w:p>
        </w:tc>
        <w:tc>
          <w:tcPr>
            <w:tcW w:w="946" w:type="pct"/>
            <w:shd w:val="clear" w:color="auto" w:fill="auto"/>
          </w:tcPr>
          <w:p w14:paraId="62978883" w14:textId="77777777" w:rsidR="00542F32" w:rsidRPr="00BF4D36" w:rsidRDefault="00542F32" w:rsidP="00542F32">
            <w:pPr>
              <w:pStyle w:val="Tabletext"/>
              <w:jc w:val="right"/>
            </w:pPr>
            <w:r w:rsidRPr="00BF4D36">
              <w:t>948.25</w:t>
            </w:r>
          </w:p>
        </w:tc>
      </w:tr>
      <w:tr w:rsidR="00542F32" w:rsidRPr="00BF4D36" w14:paraId="03B5F588" w14:textId="77777777" w:rsidTr="00D34DDD">
        <w:tc>
          <w:tcPr>
            <w:tcW w:w="712" w:type="pct"/>
            <w:tcBorders>
              <w:top w:val="single" w:sz="4" w:space="0" w:color="auto"/>
              <w:left w:val="nil"/>
              <w:bottom w:val="single" w:sz="4" w:space="0" w:color="auto"/>
              <w:right w:val="nil"/>
            </w:tcBorders>
            <w:shd w:val="clear" w:color="auto" w:fill="auto"/>
            <w:hideMark/>
          </w:tcPr>
          <w:p w14:paraId="0BAFC08E" w14:textId="77777777" w:rsidR="00542F32" w:rsidRPr="00BF4D36" w:rsidRDefault="00542F32" w:rsidP="00542F32">
            <w:pPr>
              <w:pStyle w:val="Tabletext"/>
            </w:pPr>
            <w:r w:rsidRPr="00BF4D36">
              <w:t>37341</w:t>
            </w:r>
          </w:p>
        </w:tc>
        <w:tc>
          <w:tcPr>
            <w:tcW w:w="3342" w:type="pct"/>
            <w:tcBorders>
              <w:top w:val="single" w:sz="4" w:space="0" w:color="auto"/>
              <w:left w:val="nil"/>
              <w:bottom w:val="single" w:sz="4" w:space="0" w:color="auto"/>
              <w:right w:val="nil"/>
            </w:tcBorders>
            <w:shd w:val="clear" w:color="auto" w:fill="auto"/>
            <w:hideMark/>
          </w:tcPr>
          <w:p w14:paraId="707ABBBC" w14:textId="2962A35C" w:rsidR="00542F32" w:rsidRPr="00BF4D36" w:rsidRDefault="00542F32" w:rsidP="00542F32">
            <w:pPr>
              <w:pStyle w:val="Tabletext"/>
            </w:pPr>
            <w:r w:rsidRPr="00BF4D36">
              <w:rPr>
                <w:rFonts w:eastAsia="Calibri"/>
              </w:rPr>
              <w:t xml:space="preserve">Urethral sling, division or removal of, for urethral obstruction, sling erosion, pain or infection following previous surgery for urinary incontinence, suprapubic, combined suprapubic and vaginal or combined suprapubic and perineal approach, other than a service associated with a service to which </w:t>
            </w:r>
            <w:r w:rsidR="00BC24A8" w:rsidRPr="00BF4D36">
              <w:rPr>
                <w:rFonts w:eastAsia="Calibri"/>
              </w:rPr>
              <w:t>item 3</w:t>
            </w:r>
            <w:r w:rsidRPr="00BF4D36">
              <w:rPr>
                <w:rFonts w:eastAsia="Calibri"/>
              </w:rPr>
              <w:t>7340 or 37344 applies (H) (Anaes.) (Assist.)</w:t>
            </w:r>
          </w:p>
        </w:tc>
        <w:tc>
          <w:tcPr>
            <w:tcW w:w="946" w:type="pct"/>
            <w:tcBorders>
              <w:top w:val="single" w:sz="4" w:space="0" w:color="auto"/>
              <w:left w:val="nil"/>
              <w:bottom w:val="single" w:sz="4" w:space="0" w:color="auto"/>
              <w:right w:val="nil"/>
            </w:tcBorders>
            <w:shd w:val="clear" w:color="auto" w:fill="auto"/>
          </w:tcPr>
          <w:p w14:paraId="2F810552" w14:textId="77777777" w:rsidR="00542F32" w:rsidRPr="00BF4D36" w:rsidRDefault="00542F32" w:rsidP="00542F32">
            <w:pPr>
              <w:pStyle w:val="Tabletext"/>
              <w:jc w:val="right"/>
            </w:pPr>
            <w:r w:rsidRPr="00BF4D36">
              <w:t>948.25</w:t>
            </w:r>
          </w:p>
        </w:tc>
      </w:tr>
      <w:tr w:rsidR="00542F32" w:rsidRPr="00BF4D36" w14:paraId="297AC571" w14:textId="77777777" w:rsidTr="00D34DDD">
        <w:tc>
          <w:tcPr>
            <w:tcW w:w="712" w:type="pct"/>
            <w:tcBorders>
              <w:top w:val="single" w:sz="4" w:space="0" w:color="auto"/>
              <w:left w:val="nil"/>
              <w:bottom w:val="single" w:sz="4" w:space="0" w:color="auto"/>
              <w:right w:val="nil"/>
            </w:tcBorders>
            <w:shd w:val="clear" w:color="auto" w:fill="auto"/>
            <w:hideMark/>
          </w:tcPr>
          <w:p w14:paraId="7699149B" w14:textId="77777777" w:rsidR="00542F32" w:rsidRPr="00BF4D36" w:rsidRDefault="00542F32" w:rsidP="00542F32">
            <w:pPr>
              <w:pStyle w:val="Tabletext"/>
            </w:pPr>
            <w:r w:rsidRPr="00BF4D36">
              <w:t>37342</w:t>
            </w:r>
          </w:p>
        </w:tc>
        <w:tc>
          <w:tcPr>
            <w:tcW w:w="3342" w:type="pct"/>
            <w:tcBorders>
              <w:top w:val="single" w:sz="4" w:space="0" w:color="auto"/>
              <w:left w:val="nil"/>
              <w:bottom w:val="single" w:sz="4" w:space="0" w:color="auto"/>
              <w:right w:val="nil"/>
            </w:tcBorders>
            <w:shd w:val="clear" w:color="auto" w:fill="auto"/>
            <w:hideMark/>
          </w:tcPr>
          <w:p w14:paraId="69B872F8" w14:textId="77777777" w:rsidR="00542F32" w:rsidRPr="00BF4D36" w:rsidRDefault="00542F32" w:rsidP="00542F32">
            <w:pPr>
              <w:pStyle w:val="Tabletext"/>
            </w:pPr>
            <w:r w:rsidRPr="00BF4D36">
              <w:t>Urethroplasty—single stage operation (H) (Anaes.) (Assist.)</w:t>
            </w:r>
          </w:p>
        </w:tc>
        <w:tc>
          <w:tcPr>
            <w:tcW w:w="946" w:type="pct"/>
            <w:tcBorders>
              <w:top w:val="single" w:sz="4" w:space="0" w:color="auto"/>
              <w:left w:val="nil"/>
              <w:bottom w:val="single" w:sz="4" w:space="0" w:color="auto"/>
              <w:right w:val="nil"/>
            </w:tcBorders>
            <w:shd w:val="clear" w:color="auto" w:fill="auto"/>
          </w:tcPr>
          <w:p w14:paraId="641F8D40" w14:textId="77777777" w:rsidR="00542F32" w:rsidRPr="00BF4D36" w:rsidRDefault="00542F32" w:rsidP="00542F32">
            <w:pPr>
              <w:pStyle w:val="Tabletext"/>
              <w:jc w:val="right"/>
            </w:pPr>
            <w:r w:rsidRPr="00BF4D36">
              <w:t>866.90</w:t>
            </w:r>
          </w:p>
        </w:tc>
      </w:tr>
      <w:tr w:rsidR="00542F32" w:rsidRPr="00BF4D36" w14:paraId="419B7E29" w14:textId="77777777" w:rsidTr="00D34DDD">
        <w:tc>
          <w:tcPr>
            <w:tcW w:w="712" w:type="pct"/>
            <w:tcBorders>
              <w:top w:val="single" w:sz="4" w:space="0" w:color="auto"/>
              <w:left w:val="nil"/>
              <w:bottom w:val="single" w:sz="4" w:space="0" w:color="auto"/>
              <w:right w:val="nil"/>
            </w:tcBorders>
            <w:shd w:val="clear" w:color="auto" w:fill="auto"/>
            <w:hideMark/>
          </w:tcPr>
          <w:p w14:paraId="65F536D2" w14:textId="77777777" w:rsidR="00542F32" w:rsidRPr="00BF4D36" w:rsidRDefault="00542F32" w:rsidP="00542F32">
            <w:pPr>
              <w:pStyle w:val="Tabletext"/>
            </w:pPr>
            <w:r w:rsidRPr="00BF4D36">
              <w:t>37343</w:t>
            </w:r>
          </w:p>
        </w:tc>
        <w:tc>
          <w:tcPr>
            <w:tcW w:w="3342" w:type="pct"/>
            <w:tcBorders>
              <w:top w:val="single" w:sz="4" w:space="0" w:color="auto"/>
              <w:left w:val="nil"/>
              <w:bottom w:val="single" w:sz="4" w:space="0" w:color="auto"/>
              <w:right w:val="nil"/>
            </w:tcBorders>
            <w:shd w:val="clear" w:color="auto" w:fill="auto"/>
            <w:hideMark/>
          </w:tcPr>
          <w:p w14:paraId="0B450E07" w14:textId="30C4215F" w:rsidR="00542F32" w:rsidRPr="00BF4D36" w:rsidRDefault="00542F32" w:rsidP="00542F32">
            <w:pPr>
              <w:pStyle w:val="Tabletext"/>
            </w:pPr>
            <w:r w:rsidRPr="00BF4D36">
              <w:t>Urethroplasty, single stage operation, transpubic approach via separate incisions above and below the symphysis pubis, excluding laparotomy, symphysectomy and suprapubic cystotomy, with or without re</w:t>
            </w:r>
            <w:r w:rsidR="00043BF2">
              <w:noBreakHyphen/>
            </w:r>
            <w:r w:rsidRPr="00BF4D36">
              <w:t>routing of the urethra around the crura (H) (Anaes.) (Assist.)</w:t>
            </w:r>
          </w:p>
        </w:tc>
        <w:tc>
          <w:tcPr>
            <w:tcW w:w="946" w:type="pct"/>
            <w:tcBorders>
              <w:top w:val="single" w:sz="4" w:space="0" w:color="auto"/>
              <w:left w:val="nil"/>
              <w:bottom w:val="single" w:sz="4" w:space="0" w:color="auto"/>
              <w:right w:val="nil"/>
            </w:tcBorders>
            <w:shd w:val="clear" w:color="auto" w:fill="auto"/>
          </w:tcPr>
          <w:p w14:paraId="7337E00E" w14:textId="77777777" w:rsidR="00542F32" w:rsidRPr="00BF4D36" w:rsidRDefault="00542F32" w:rsidP="00542F32">
            <w:pPr>
              <w:pStyle w:val="Tabletext"/>
              <w:jc w:val="right"/>
            </w:pPr>
            <w:r w:rsidRPr="00BF4D36">
              <w:t>1,447.50</w:t>
            </w:r>
          </w:p>
        </w:tc>
      </w:tr>
      <w:tr w:rsidR="00542F32" w:rsidRPr="00BF4D36" w14:paraId="2B25C919" w14:textId="77777777" w:rsidTr="00D34DDD">
        <w:tc>
          <w:tcPr>
            <w:tcW w:w="712" w:type="pct"/>
            <w:shd w:val="clear" w:color="auto" w:fill="auto"/>
          </w:tcPr>
          <w:p w14:paraId="0543B527" w14:textId="77777777" w:rsidR="00542F32" w:rsidRPr="00BF4D36" w:rsidRDefault="00542F32" w:rsidP="00542F32">
            <w:pPr>
              <w:pStyle w:val="Tabletext"/>
            </w:pPr>
            <w:r w:rsidRPr="00BF4D36">
              <w:t>37344</w:t>
            </w:r>
          </w:p>
        </w:tc>
        <w:tc>
          <w:tcPr>
            <w:tcW w:w="3342" w:type="pct"/>
            <w:shd w:val="clear" w:color="auto" w:fill="auto"/>
          </w:tcPr>
          <w:p w14:paraId="11894CDF" w14:textId="77777777" w:rsidR="00542F32" w:rsidRPr="00BF4D36" w:rsidRDefault="00542F32" w:rsidP="00542F32">
            <w:pPr>
              <w:pStyle w:val="Tabletext"/>
            </w:pPr>
            <w:r w:rsidRPr="00BF4D36">
              <w:t>Urethral autologous fascial sling (or other biological sling), division or removal of, for urethral obstruction, sling erosion, pain or infection following previous surgery for urinary incontinence, vaginal approach, other than a service to which 37340 or 37341 applies (H) (Anaes.) (Assist.)</w:t>
            </w:r>
          </w:p>
        </w:tc>
        <w:tc>
          <w:tcPr>
            <w:tcW w:w="946" w:type="pct"/>
            <w:shd w:val="clear" w:color="auto" w:fill="auto"/>
          </w:tcPr>
          <w:p w14:paraId="5B56C739" w14:textId="77777777" w:rsidR="00542F32" w:rsidRPr="00BF4D36" w:rsidRDefault="00542F32" w:rsidP="00542F32">
            <w:pPr>
              <w:pStyle w:val="Tabletext"/>
              <w:jc w:val="right"/>
            </w:pPr>
            <w:r w:rsidRPr="00BF4D36">
              <w:t>948.25</w:t>
            </w:r>
          </w:p>
        </w:tc>
      </w:tr>
      <w:tr w:rsidR="00542F32" w:rsidRPr="00BF4D36" w14:paraId="498968B6" w14:textId="77777777" w:rsidTr="00D34DDD">
        <w:tc>
          <w:tcPr>
            <w:tcW w:w="712" w:type="pct"/>
            <w:tcBorders>
              <w:top w:val="single" w:sz="4" w:space="0" w:color="auto"/>
              <w:left w:val="nil"/>
              <w:bottom w:val="single" w:sz="4" w:space="0" w:color="auto"/>
              <w:right w:val="nil"/>
            </w:tcBorders>
            <w:shd w:val="clear" w:color="auto" w:fill="auto"/>
            <w:hideMark/>
          </w:tcPr>
          <w:p w14:paraId="63A0936E" w14:textId="77777777" w:rsidR="00542F32" w:rsidRPr="00BF4D36" w:rsidRDefault="00542F32" w:rsidP="00542F32">
            <w:pPr>
              <w:pStyle w:val="Tabletext"/>
            </w:pPr>
            <w:r w:rsidRPr="00BF4D36">
              <w:t>37345</w:t>
            </w:r>
          </w:p>
        </w:tc>
        <w:tc>
          <w:tcPr>
            <w:tcW w:w="3342" w:type="pct"/>
            <w:tcBorders>
              <w:top w:val="single" w:sz="4" w:space="0" w:color="auto"/>
              <w:left w:val="nil"/>
              <w:bottom w:val="single" w:sz="4" w:space="0" w:color="auto"/>
              <w:right w:val="nil"/>
            </w:tcBorders>
            <w:shd w:val="clear" w:color="auto" w:fill="auto"/>
            <w:hideMark/>
          </w:tcPr>
          <w:p w14:paraId="4419DE7A" w14:textId="77777777" w:rsidR="00542F32" w:rsidRPr="00BF4D36" w:rsidRDefault="00542F32" w:rsidP="00542F32">
            <w:pPr>
              <w:pStyle w:val="Tabletext"/>
            </w:pPr>
            <w:r w:rsidRPr="00BF4D36">
              <w:t>Urethroplasty—2 stage operation—first stage (H) (Anaes.) (Assist.)</w:t>
            </w:r>
          </w:p>
        </w:tc>
        <w:tc>
          <w:tcPr>
            <w:tcW w:w="946" w:type="pct"/>
            <w:tcBorders>
              <w:top w:val="single" w:sz="4" w:space="0" w:color="auto"/>
              <w:left w:val="nil"/>
              <w:bottom w:val="single" w:sz="4" w:space="0" w:color="auto"/>
              <w:right w:val="nil"/>
            </w:tcBorders>
            <w:shd w:val="clear" w:color="auto" w:fill="auto"/>
          </w:tcPr>
          <w:p w14:paraId="2F78D4D3" w14:textId="77777777" w:rsidR="00542F32" w:rsidRPr="00BF4D36" w:rsidRDefault="00542F32" w:rsidP="00542F32">
            <w:pPr>
              <w:pStyle w:val="Tabletext"/>
              <w:jc w:val="right"/>
            </w:pPr>
            <w:r w:rsidRPr="00BF4D36">
              <w:t>719.40</w:t>
            </w:r>
          </w:p>
        </w:tc>
      </w:tr>
      <w:tr w:rsidR="00542F32" w:rsidRPr="00BF4D36" w14:paraId="438B8A26" w14:textId="77777777" w:rsidTr="00D34DDD">
        <w:tc>
          <w:tcPr>
            <w:tcW w:w="712" w:type="pct"/>
            <w:tcBorders>
              <w:top w:val="single" w:sz="4" w:space="0" w:color="auto"/>
              <w:left w:val="nil"/>
              <w:bottom w:val="single" w:sz="4" w:space="0" w:color="auto"/>
              <w:right w:val="nil"/>
            </w:tcBorders>
            <w:shd w:val="clear" w:color="auto" w:fill="auto"/>
            <w:hideMark/>
          </w:tcPr>
          <w:p w14:paraId="3782E197" w14:textId="77777777" w:rsidR="00542F32" w:rsidRPr="00BF4D36" w:rsidRDefault="00542F32" w:rsidP="00542F32">
            <w:pPr>
              <w:pStyle w:val="Tabletext"/>
            </w:pPr>
            <w:r w:rsidRPr="00BF4D36">
              <w:t>37348</w:t>
            </w:r>
          </w:p>
        </w:tc>
        <w:tc>
          <w:tcPr>
            <w:tcW w:w="3342" w:type="pct"/>
            <w:tcBorders>
              <w:top w:val="single" w:sz="4" w:space="0" w:color="auto"/>
              <w:left w:val="nil"/>
              <w:bottom w:val="single" w:sz="4" w:space="0" w:color="auto"/>
              <w:right w:val="nil"/>
            </w:tcBorders>
            <w:shd w:val="clear" w:color="auto" w:fill="auto"/>
            <w:hideMark/>
          </w:tcPr>
          <w:p w14:paraId="33151EAB" w14:textId="77777777" w:rsidR="00542F32" w:rsidRPr="00BF4D36" w:rsidRDefault="00542F32" w:rsidP="00542F32">
            <w:pPr>
              <w:pStyle w:val="Tabletext"/>
            </w:pPr>
            <w:r w:rsidRPr="00BF4D36">
              <w:t>Urethroplasty—2 stage operation—second stage (H) (Anaes.) (Assist.)</w:t>
            </w:r>
          </w:p>
        </w:tc>
        <w:tc>
          <w:tcPr>
            <w:tcW w:w="946" w:type="pct"/>
            <w:tcBorders>
              <w:top w:val="single" w:sz="4" w:space="0" w:color="auto"/>
              <w:left w:val="nil"/>
              <w:bottom w:val="single" w:sz="4" w:space="0" w:color="auto"/>
              <w:right w:val="nil"/>
            </w:tcBorders>
            <w:shd w:val="clear" w:color="auto" w:fill="auto"/>
          </w:tcPr>
          <w:p w14:paraId="4C466488" w14:textId="77777777" w:rsidR="00542F32" w:rsidRPr="00BF4D36" w:rsidRDefault="00542F32" w:rsidP="00542F32">
            <w:pPr>
              <w:pStyle w:val="Tabletext"/>
              <w:jc w:val="right"/>
            </w:pPr>
            <w:r w:rsidRPr="00BF4D36">
              <w:t>719.40</w:t>
            </w:r>
          </w:p>
        </w:tc>
      </w:tr>
      <w:tr w:rsidR="00542F32" w:rsidRPr="00BF4D36" w14:paraId="188D650B" w14:textId="77777777" w:rsidTr="00D34DDD">
        <w:tc>
          <w:tcPr>
            <w:tcW w:w="712" w:type="pct"/>
            <w:tcBorders>
              <w:top w:val="single" w:sz="4" w:space="0" w:color="auto"/>
              <w:left w:val="nil"/>
              <w:bottom w:val="single" w:sz="4" w:space="0" w:color="auto"/>
              <w:right w:val="nil"/>
            </w:tcBorders>
            <w:shd w:val="clear" w:color="auto" w:fill="auto"/>
            <w:hideMark/>
          </w:tcPr>
          <w:p w14:paraId="5B3FBE5A" w14:textId="77777777" w:rsidR="00542F32" w:rsidRPr="00BF4D36" w:rsidRDefault="00542F32" w:rsidP="00542F32">
            <w:pPr>
              <w:pStyle w:val="Tabletext"/>
            </w:pPr>
            <w:r w:rsidRPr="00BF4D36">
              <w:t>37351</w:t>
            </w:r>
          </w:p>
        </w:tc>
        <w:tc>
          <w:tcPr>
            <w:tcW w:w="3342" w:type="pct"/>
            <w:tcBorders>
              <w:top w:val="single" w:sz="4" w:space="0" w:color="auto"/>
              <w:left w:val="nil"/>
              <w:bottom w:val="single" w:sz="4" w:space="0" w:color="auto"/>
              <w:right w:val="nil"/>
            </w:tcBorders>
            <w:shd w:val="clear" w:color="auto" w:fill="auto"/>
            <w:hideMark/>
          </w:tcPr>
          <w:p w14:paraId="377667C6" w14:textId="77777777" w:rsidR="00542F32" w:rsidRPr="00BF4D36" w:rsidRDefault="00542F32" w:rsidP="00542F32">
            <w:pPr>
              <w:pStyle w:val="Tabletext"/>
            </w:pPr>
            <w:r w:rsidRPr="00BF4D36">
              <w:t>Urethroplasty, other than a service to which another item in this Group applies (H) (Anaes.) (Assist.)</w:t>
            </w:r>
          </w:p>
        </w:tc>
        <w:tc>
          <w:tcPr>
            <w:tcW w:w="946" w:type="pct"/>
            <w:tcBorders>
              <w:top w:val="single" w:sz="4" w:space="0" w:color="auto"/>
              <w:left w:val="nil"/>
              <w:bottom w:val="single" w:sz="4" w:space="0" w:color="auto"/>
              <w:right w:val="nil"/>
            </w:tcBorders>
            <w:shd w:val="clear" w:color="auto" w:fill="auto"/>
          </w:tcPr>
          <w:p w14:paraId="5477F20B" w14:textId="77777777" w:rsidR="00542F32" w:rsidRPr="00BF4D36" w:rsidRDefault="00542F32" w:rsidP="00542F32">
            <w:pPr>
              <w:pStyle w:val="Tabletext"/>
              <w:jc w:val="right"/>
            </w:pPr>
            <w:r w:rsidRPr="00BF4D36">
              <w:t>287.80</w:t>
            </w:r>
          </w:p>
        </w:tc>
      </w:tr>
      <w:tr w:rsidR="00542F32" w:rsidRPr="00BF4D36" w14:paraId="1EE6F8CC" w14:textId="77777777" w:rsidTr="00D34DDD">
        <w:tc>
          <w:tcPr>
            <w:tcW w:w="712" w:type="pct"/>
            <w:tcBorders>
              <w:top w:val="single" w:sz="4" w:space="0" w:color="auto"/>
              <w:left w:val="nil"/>
              <w:bottom w:val="single" w:sz="4" w:space="0" w:color="auto"/>
              <w:right w:val="nil"/>
            </w:tcBorders>
            <w:shd w:val="clear" w:color="auto" w:fill="auto"/>
            <w:hideMark/>
          </w:tcPr>
          <w:p w14:paraId="036A10B2" w14:textId="77777777" w:rsidR="00542F32" w:rsidRPr="00BF4D36" w:rsidRDefault="00542F32" w:rsidP="00542F32">
            <w:pPr>
              <w:pStyle w:val="Tabletext"/>
            </w:pPr>
            <w:r w:rsidRPr="00BF4D36">
              <w:t>37354</w:t>
            </w:r>
          </w:p>
        </w:tc>
        <w:tc>
          <w:tcPr>
            <w:tcW w:w="3342" w:type="pct"/>
            <w:tcBorders>
              <w:top w:val="single" w:sz="4" w:space="0" w:color="auto"/>
              <w:left w:val="nil"/>
              <w:bottom w:val="single" w:sz="4" w:space="0" w:color="auto"/>
              <w:right w:val="nil"/>
            </w:tcBorders>
            <w:shd w:val="clear" w:color="auto" w:fill="auto"/>
            <w:hideMark/>
          </w:tcPr>
          <w:p w14:paraId="170F2AE6" w14:textId="2F005053" w:rsidR="00542F32" w:rsidRPr="00BF4D36" w:rsidRDefault="00542F32" w:rsidP="00542F32">
            <w:pPr>
              <w:pStyle w:val="Tabletext"/>
            </w:pPr>
            <w:r w:rsidRPr="00BF4D36">
              <w:t>Hypospadias, meatotomy and hemi</w:t>
            </w:r>
            <w:r w:rsidR="00043BF2">
              <w:noBreakHyphen/>
            </w:r>
            <w:r w:rsidRPr="00BF4D36">
              <w:t>circumcision (H) (Anaes.) (Assist.)</w:t>
            </w:r>
          </w:p>
        </w:tc>
        <w:tc>
          <w:tcPr>
            <w:tcW w:w="946" w:type="pct"/>
            <w:tcBorders>
              <w:top w:val="single" w:sz="4" w:space="0" w:color="auto"/>
              <w:left w:val="nil"/>
              <w:bottom w:val="single" w:sz="4" w:space="0" w:color="auto"/>
              <w:right w:val="nil"/>
            </w:tcBorders>
            <w:shd w:val="clear" w:color="auto" w:fill="auto"/>
          </w:tcPr>
          <w:p w14:paraId="3BED6FCE" w14:textId="77777777" w:rsidR="00542F32" w:rsidRPr="00BF4D36" w:rsidRDefault="00542F32" w:rsidP="00542F32">
            <w:pPr>
              <w:pStyle w:val="Tabletext"/>
              <w:jc w:val="right"/>
            </w:pPr>
            <w:r w:rsidRPr="00BF4D36">
              <w:t>336.30</w:t>
            </w:r>
          </w:p>
        </w:tc>
      </w:tr>
      <w:tr w:rsidR="00542F32" w:rsidRPr="00BF4D36" w14:paraId="4E7370F3" w14:textId="77777777" w:rsidTr="00D34DDD">
        <w:tc>
          <w:tcPr>
            <w:tcW w:w="712" w:type="pct"/>
            <w:tcBorders>
              <w:top w:val="single" w:sz="4" w:space="0" w:color="auto"/>
              <w:left w:val="nil"/>
              <w:bottom w:val="single" w:sz="4" w:space="0" w:color="auto"/>
              <w:right w:val="nil"/>
            </w:tcBorders>
            <w:shd w:val="clear" w:color="auto" w:fill="auto"/>
            <w:hideMark/>
          </w:tcPr>
          <w:p w14:paraId="1DE35E1D" w14:textId="77777777" w:rsidR="00542F32" w:rsidRPr="00BF4D36" w:rsidRDefault="00542F32" w:rsidP="00542F32">
            <w:pPr>
              <w:pStyle w:val="Tabletext"/>
            </w:pPr>
            <w:r w:rsidRPr="00BF4D36">
              <w:t>37369</w:t>
            </w:r>
          </w:p>
        </w:tc>
        <w:tc>
          <w:tcPr>
            <w:tcW w:w="3342" w:type="pct"/>
            <w:tcBorders>
              <w:top w:val="single" w:sz="4" w:space="0" w:color="auto"/>
              <w:left w:val="nil"/>
              <w:bottom w:val="single" w:sz="4" w:space="0" w:color="auto"/>
              <w:right w:val="nil"/>
            </w:tcBorders>
            <w:shd w:val="clear" w:color="auto" w:fill="auto"/>
            <w:hideMark/>
          </w:tcPr>
          <w:p w14:paraId="369E3442" w14:textId="77777777" w:rsidR="00542F32" w:rsidRPr="00BF4D36" w:rsidRDefault="00542F32" w:rsidP="00542F32">
            <w:pPr>
              <w:pStyle w:val="Tabletext"/>
            </w:pPr>
            <w:r w:rsidRPr="00BF4D36">
              <w:t>Urethra, excision of prolapse of (H) (Anaes.)</w:t>
            </w:r>
          </w:p>
        </w:tc>
        <w:tc>
          <w:tcPr>
            <w:tcW w:w="946" w:type="pct"/>
            <w:tcBorders>
              <w:top w:val="single" w:sz="4" w:space="0" w:color="auto"/>
              <w:left w:val="nil"/>
              <w:bottom w:val="single" w:sz="4" w:space="0" w:color="auto"/>
              <w:right w:val="nil"/>
            </w:tcBorders>
            <w:shd w:val="clear" w:color="auto" w:fill="auto"/>
          </w:tcPr>
          <w:p w14:paraId="6E47AAE1" w14:textId="77777777" w:rsidR="00542F32" w:rsidRPr="00BF4D36" w:rsidRDefault="00542F32" w:rsidP="00542F32">
            <w:pPr>
              <w:pStyle w:val="Tabletext"/>
              <w:jc w:val="right"/>
            </w:pPr>
            <w:r w:rsidRPr="00BF4D36">
              <w:t>194.20</w:t>
            </w:r>
          </w:p>
        </w:tc>
      </w:tr>
      <w:tr w:rsidR="00542F32" w:rsidRPr="00BF4D36" w14:paraId="59322F60" w14:textId="77777777" w:rsidTr="00D34DDD">
        <w:tc>
          <w:tcPr>
            <w:tcW w:w="712" w:type="pct"/>
            <w:tcBorders>
              <w:top w:val="single" w:sz="4" w:space="0" w:color="auto"/>
              <w:left w:val="nil"/>
              <w:bottom w:val="single" w:sz="4" w:space="0" w:color="auto"/>
              <w:right w:val="nil"/>
            </w:tcBorders>
            <w:shd w:val="clear" w:color="auto" w:fill="auto"/>
            <w:hideMark/>
          </w:tcPr>
          <w:p w14:paraId="3DC0F3D1" w14:textId="77777777" w:rsidR="00542F32" w:rsidRPr="00BF4D36" w:rsidRDefault="00542F32" w:rsidP="00542F32">
            <w:pPr>
              <w:pStyle w:val="Tabletext"/>
            </w:pPr>
            <w:r w:rsidRPr="00BF4D36">
              <w:t>37372</w:t>
            </w:r>
          </w:p>
        </w:tc>
        <w:tc>
          <w:tcPr>
            <w:tcW w:w="3342" w:type="pct"/>
            <w:tcBorders>
              <w:top w:val="single" w:sz="4" w:space="0" w:color="auto"/>
              <w:left w:val="nil"/>
              <w:bottom w:val="single" w:sz="4" w:space="0" w:color="auto"/>
              <w:right w:val="nil"/>
            </w:tcBorders>
            <w:shd w:val="clear" w:color="auto" w:fill="auto"/>
            <w:hideMark/>
          </w:tcPr>
          <w:p w14:paraId="2E567517" w14:textId="77777777" w:rsidR="00542F32" w:rsidRPr="00BF4D36" w:rsidRDefault="00542F32" w:rsidP="00542F32">
            <w:pPr>
              <w:pStyle w:val="Tabletext"/>
            </w:pPr>
            <w:r w:rsidRPr="00BF4D36">
              <w:t>Urethral diverticulum, excision of (H) (Anaes.) (Assist.)</w:t>
            </w:r>
          </w:p>
        </w:tc>
        <w:tc>
          <w:tcPr>
            <w:tcW w:w="946" w:type="pct"/>
            <w:tcBorders>
              <w:top w:val="single" w:sz="4" w:space="0" w:color="auto"/>
              <w:left w:val="nil"/>
              <w:bottom w:val="single" w:sz="4" w:space="0" w:color="auto"/>
              <w:right w:val="nil"/>
            </w:tcBorders>
            <w:shd w:val="clear" w:color="auto" w:fill="auto"/>
          </w:tcPr>
          <w:p w14:paraId="45D6B6DE" w14:textId="77777777" w:rsidR="00542F32" w:rsidRPr="00BF4D36" w:rsidRDefault="00542F32" w:rsidP="00542F32">
            <w:pPr>
              <w:pStyle w:val="Tabletext"/>
              <w:jc w:val="right"/>
            </w:pPr>
            <w:r w:rsidRPr="00BF4D36">
              <w:t>962.20</w:t>
            </w:r>
          </w:p>
        </w:tc>
      </w:tr>
      <w:tr w:rsidR="00542F32" w:rsidRPr="00BF4D36" w14:paraId="26E081EB" w14:textId="77777777" w:rsidTr="00D34DDD">
        <w:tc>
          <w:tcPr>
            <w:tcW w:w="712" w:type="pct"/>
            <w:tcBorders>
              <w:top w:val="single" w:sz="4" w:space="0" w:color="auto"/>
              <w:left w:val="nil"/>
              <w:bottom w:val="single" w:sz="4" w:space="0" w:color="auto"/>
              <w:right w:val="nil"/>
            </w:tcBorders>
            <w:shd w:val="clear" w:color="auto" w:fill="auto"/>
            <w:hideMark/>
          </w:tcPr>
          <w:p w14:paraId="75504FB6" w14:textId="77777777" w:rsidR="00542F32" w:rsidRPr="00BF4D36" w:rsidRDefault="00542F32" w:rsidP="00542F32">
            <w:pPr>
              <w:pStyle w:val="Tabletext"/>
            </w:pPr>
            <w:r w:rsidRPr="00BF4D36">
              <w:t>37375</w:t>
            </w:r>
          </w:p>
        </w:tc>
        <w:tc>
          <w:tcPr>
            <w:tcW w:w="3342" w:type="pct"/>
            <w:tcBorders>
              <w:top w:val="single" w:sz="4" w:space="0" w:color="auto"/>
              <w:left w:val="nil"/>
              <w:bottom w:val="single" w:sz="4" w:space="0" w:color="auto"/>
              <w:right w:val="nil"/>
            </w:tcBorders>
            <w:shd w:val="clear" w:color="auto" w:fill="auto"/>
            <w:hideMark/>
          </w:tcPr>
          <w:p w14:paraId="250EF127" w14:textId="77777777" w:rsidR="00542F32" w:rsidRPr="00BF4D36" w:rsidRDefault="00542F32" w:rsidP="00542F32">
            <w:pPr>
              <w:pStyle w:val="Tabletext"/>
            </w:pPr>
            <w:r w:rsidRPr="00BF4D36">
              <w:t>Urethral sphincter, reconstruction by bladder tubularisation technique or similar procedure (H) (Anaes.) (Assist.)</w:t>
            </w:r>
          </w:p>
        </w:tc>
        <w:tc>
          <w:tcPr>
            <w:tcW w:w="946" w:type="pct"/>
            <w:tcBorders>
              <w:top w:val="single" w:sz="4" w:space="0" w:color="auto"/>
              <w:left w:val="nil"/>
              <w:bottom w:val="single" w:sz="4" w:space="0" w:color="auto"/>
              <w:right w:val="nil"/>
            </w:tcBorders>
            <w:shd w:val="clear" w:color="auto" w:fill="auto"/>
          </w:tcPr>
          <w:p w14:paraId="49463EB5" w14:textId="77777777" w:rsidR="00542F32" w:rsidRPr="00BF4D36" w:rsidRDefault="00542F32" w:rsidP="00542F32">
            <w:pPr>
              <w:pStyle w:val="Tabletext"/>
              <w:jc w:val="right"/>
            </w:pPr>
            <w:r w:rsidRPr="00BF4D36">
              <w:t>1,204.80</w:t>
            </w:r>
          </w:p>
        </w:tc>
      </w:tr>
      <w:tr w:rsidR="00542F32" w:rsidRPr="00BF4D36" w14:paraId="7D6CB63A" w14:textId="77777777" w:rsidTr="00D34DDD">
        <w:tc>
          <w:tcPr>
            <w:tcW w:w="712" w:type="pct"/>
            <w:tcBorders>
              <w:top w:val="single" w:sz="4" w:space="0" w:color="auto"/>
              <w:left w:val="nil"/>
              <w:bottom w:val="single" w:sz="4" w:space="0" w:color="auto"/>
              <w:right w:val="nil"/>
            </w:tcBorders>
            <w:shd w:val="clear" w:color="auto" w:fill="auto"/>
            <w:hideMark/>
          </w:tcPr>
          <w:p w14:paraId="0DE4D7E3" w14:textId="77777777" w:rsidR="00542F32" w:rsidRPr="00BF4D36" w:rsidRDefault="00542F32" w:rsidP="00542F32">
            <w:pPr>
              <w:pStyle w:val="Tabletext"/>
            </w:pPr>
            <w:r w:rsidRPr="00BF4D36">
              <w:t>37381</w:t>
            </w:r>
          </w:p>
        </w:tc>
        <w:tc>
          <w:tcPr>
            <w:tcW w:w="3342" w:type="pct"/>
            <w:tcBorders>
              <w:top w:val="single" w:sz="4" w:space="0" w:color="auto"/>
              <w:left w:val="nil"/>
              <w:bottom w:val="single" w:sz="4" w:space="0" w:color="auto"/>
              <w:right w:val="nil"/>
            </w:tcBorders>
            <w:shd w:val="clear" w:color="auto" w:fill="auto"/>
            <w:hideMark/>
          </w:tcPr>
          <w:p w14:paraId="1F3AC5D5" w14:textId="77777777" w:rsidR="00542F32" w:rsidRPr="00BF4D36" w:rsidRDefault="00542F32" w:rsidP="00542F32">
            <w:pPr>
              <w:pStyle w:val="Tabletext"/>
            </w:pPr>
            <w:r w:rsidRPr="00BF4D36">
              <w:t>Artificial urinary sphincter, insertion of cuff, perineal approach (H) (Anaes.) (Assist.)</w:t>
            </w:r>
          </w:p>
        </w:tc>
        <w:tc>
          <w:tcPr>
            <w:tcW w:w="946" w:type="pct"/>
            <w:tcBorders>
              <w:top w:val="single" w:sz="4" w:space="0" w:color="auto"/>
              <w:left w:val="nil"/>
              <w:bottom w:val="single" w:sz="4" w:space="0" w:color="auto"/>
              <w:right w:val="nil"/>
            </w:tcBorders>
            <w:shd w:val="clear" w:color="auto" w:fill="auto"/>
          </w:tcPr>
          <w:p w14:paraId="2CC42FDB" w14:textId="77777777" w:rsidR="00542F32" w:rsidRPr="00BF4D36" w:rsidRDefault="00542F32" w:rsidP="00542F32">
            <w:pPr>
              <w:pStyle w:val="Tabletext"/>
              <w:jc w:val="right"/>
            </w:pPr>
            <w:r w:rsidRPr="00BF4D36">
              <w:t>771.55</w:t>
            </w:r>
          </w:p>
        </w:tc>
      </w:tr>
      <w:tr w:rsidR="00542F32" w:rsidRPr="00BF4D36" w14:paraId="724180A3" w14:textId="77777777" w:rsidTr="00D34DDD">
        <w:tc>
          <w:tcPr>
            <w:tcW w:w="712" w:type="pct"/>
            <w:tcBorders>
              <w:top w:val="single" w:sz="4" w:space="0" w:color="auto"/>
              <w:left w:val="nil"/>
              <w:bottom w:val="single" w:sz="4" w:space="0" w:color="auto"/>
              <w:right w:val="nil"/>
            </w:tcBorders>
            <w:shd w:val="clear" w:color="auto" w:fill="auto"/>
            <w:hideMark/>
          </w:tcPr>
          <w:p w14:paraId="4E97CED3" w14:textId="77777777" w:rsidR="00542F32" w:rsidRPr="00BF4D36" w:rsidRDefault="00542F32" w:rsidP="00542F32">
            <w:pPr>
              <w:pStyle w:val="Tabletext"/>
            </w:pPr>
            <w:r w:rsidRPr="00BF4D36">
              <w:t>37384</w:t>
            </w:r>
          </w:p>
        </w:tc>
        <w:tc>
          <w:tcPr>
            <w:tcW w:w="3342" w:type="pct"/>
            <w:tcBorders>
              <w:top w:val="single" w:sz="4" w:space="0" w:color="auto"/>
              <w:left w:val="nil"/>
              <w:bottom w:val="single" w:sz="4" w:space="0" w:color="auto"/>
              <w:right w:val="nil"/>
            </w:tcBorders>
            <w:shd w:val="clear" w:color="auto" w:fill="auto"/>
            <w:hideMark/>
          </w:tcPr>
          <w:p w14:paraId="30E642F4" w14:textId="77777777" w:rsidR="00542F32" w:rsidRPr="00BF4D36" w:rsidRDefault="00542F32" w:rsidP="00542F32">
            <w:pPr>
              <w:pStyle w:val="Tabletext"/>
            </w:pPr>
            <w:r w:rsidRPr="00BF4D36">
              <w:t>Artificial urinary sphincter, insertion of cuff, abdominal approach (H) (Anaes.) (Assist.)</w:t>
            </w:r>
          </w:p>
        </w:tc>
        <w:tc>
          <w:tcPr>
            <w:tcW w:w="946" w:type="pct"/>
            <w:tcBorders>
              <w:top w:val="single" w:sz="4" w:space="0" w:color="auto"/>
              <w:left w:val="nil"/>
              <w:bottom w:val="single" w:sz="4" w:space="0" w:color="auto"/>
              <w:right w:val="nil"/>
            </w:tcBorders>
            <w:shd w:val="clear" w:color="auto" w:fill="auto"/>
          </w:tcPr>
          <w:p w14:paraId="0CA35D5D" w14:textId="77777777" w:rsidR="00542F32" w:rsidRPr="00BF4D36" w:rsidRDefault="00542F32" w:rsidP="00542F32">
            <w:pPr>
              <w:pStyle w:val="Tabletext"/>
              <w:jc w:val="right"/>
            </w:pPr>
            <w:r w:rsidRPr="00BF4D36">
              <w:t>1,204.80</w:t>
            </w:r>
          </w:p>
        </w:tc>
      </w:tr>
      <w:tr w:rsidR="00542F32" w:rsidRPr="00BF4D36" w14:paraId="139E4E8C" w14:textId="77777777" w:rsidTr="00D34DDD">
        <w:tc>
          <w:tcPr>
            <w:tcW w:w="712" w:type="pct"/>
            <w:tcBorders>
              <w:top w:val="single" w:sz="4" w:space="0" w:color="auto"/>
              <w:left w:val="nil"/>
              <w:bottom w:val="single" w:sz="4" w:space="0" w:color="auto"/>
              <w:right w:val="nil"/>
            </w:tcBorders>
            <w:shd w:val="clear" w:color="auto" w:fill="auto"/>
            <w:hideMark/>
          </w:tcPr>
          <w:p w14:paraId="55F0F4D6" w14:textId="77777777" w:rsidR="00542F32" w:rsidRPr="00BF4D36" w:rsidRDefault="00542F32" w:rsidP="00542F32">
            <w:pPr>
              <w:pStyle w:val="Tabletext"/>
            </w:pPr>
            <w:r w:rsidRPr="00BF4D36">
              <w:t>37387</w:t>
            </w:r>
          </w:p>
        </w:tc>
        <w:tc>
          <w:tcPr>
            <w:tcW w:w="3342" w:type="pct"/>
            <w:tcBorders>
              <w:top w:val="single" w:sz="4" w:space="0" w:color="auto"/>
              <w:left w:val="nil"/>
              <w:bottom w:val="single" w:sz="4" w:space="0" w:color="auto"/>
              <w:right w:val="nil"/>
            </w:tcBorders>
            <w:shd w:val="clear" w:color="auto" w:fill="auto"/>
            <w:hideMark/>
          </w:tcPr>
          <w:p w14:paraId="17ED86E4" w14:textId="77777777" w:rsidR="00542F32" w:rsidRPr="00BF4D36" w:rsidRDefault="00542F32" w:rsidP="00542F32">
            <w:pPr>
              <w:pStyle w:val="Tabletext"/>
            </w:pPr>
            <w:r w:rsidRPr="00BF4D36">
              <w:t>Artificial urinary sphincter, insertion of pressure regulating balloon and pump (H) (Anaes.) (Assist.)</w:t>
            </w:r>
          </w:p>
        </w:tc>
        <w:tc>
          <w:tcPr>
            <w:tcW w:w="946" w:type="pct"/>
            <w:tcBorders>
              <w:top w:val="single" w:sz="4" w:space="0" w:color="auto"/>
              <w:left w:val="nil"/>
              <w:bottom w:val="single" w:sz="4" w:space="0" w:color="auto"/>
              <w:right w:val="nil"/>
            </w:tcBorders>
            <w:shd w:val="clear" w:color="auto" w:fill="auto"/>
          </w:tcPr>
          <w:p w14:paraId="0E5CA7CE" w14:textId="77777777" w:rsidR="00542F32" w:rsidRPr="00BF4D36" w:rsidRDefault="00542F32" w:rsidP="00542F32">
            <w:pPr>
              <w:pStyle w:val="Tabletext"/>
              <w:jc w:val="right"/>
            </w:pPr>
            <w:r w:rsidRPr="00BF4D36">
              <w:t>336.30</w:t>
            </w:r>
          </w:p>
        </w:tc>
      </w:tr>
      <w:tr w:rsidR="00542F32" w:rsidRPr="00BF4D36" w14:paraId="15B10C08" w14:textId="77777777" w:rsidTr="00D34DDD">
        <w:tc>
          <w:tcPr>
            <w:tcW w:w="712" w:type="pct"/>
            <w:shd w:val="clear" w:color="auto" w:fill="auto"/>
          </w:tcPr>
          <w:p w14:paraId="3B3819FD" w14:textId="77777777" w:rsidR="00542F32" w:rsidRPr="00BF4D36" w:rsidRDefault="00542F32" w:rsidP="00542F32">
            <w:pPr>
              <w:pStyle w:val="Tabletext"/>
            </w:pPr>
            <w:r w:rsidRPr="00BF4D36">
              <w:t>37388</w:t>
            </w:r>
          </w:p>
        </w:tc>
        <w:tc>
          <w:tcPr>
            <w:tcW w:w="3342" w:type="pct"/>
            <w:shd w:val="clear" w:color="auto" w:fill="auto"/>
          </w:tcPr>
          <w:p w14:paraId="7249E389" w14:textId="77777777" w:rsidR="00542F32" w:rsidRPr="00BF4D36" w:rsidRDefault="00542F32" w:rsidP="00542F32">
            <w:pPr>
              <w:pStyle w:val="Tabletext"/>
            </w:pPr>
            <w:r w:rsidRPr="00BF4D36">
              <w:t>Artificial urinary sphincter, sterile, percutaneous adjustment of filling volume</w:t>
            </w:r>
          </w:p>
        </w:tc>
        <w:tc>
          <w:tcPr>
            <w:tcW w:w="946" w:type="pct"/>
            <w:shd w:val="clear" w:color="auto" w:fill="auto"/>
          </w:tcPr>
          <w:p w14:paraId="17AAFCCD" w14:textId="77777777" w:rsidR="00542F32" w:rsidRPr="00BF4D36" w:rsidRDefault="00542F32" w:rsidP="00542F32">
            <w:pPr>
              <w:pStyle w:val="Tabletext"/>
              <w:jc w:val="right"/>
            </w:pPr>
            <w:r w:rsidRPr="00BF4D36">
              <w:t>101.90</w:t>
            </w:r>
          </w:p>
        </w:tc>
      </w:tr>
      <w:tr w:rsidR="00542F32" w:rsidRPr="00BF4D36" w14:paraId="39D2F7FA" w14:textId="77777777" w:rsidTr="00D34DDD">
        <w:tc>
          <w:tcPr>
            <w:tcW w:w="712" w:type="pct"/>
            <w:tcBorders>
              <w:top w:val="single" w:sz="4" w:space="0" w:color="auto"/>
              <w:left w:val="nil"/>
              <w:bottom w:val="single" w:sz="4" w:space="0" w:color="auto"/>
              <w:right w:val="nil"/>
            </w:tcBorders>
            <w:shd w:val="clear" w:color="auto" w:fill="auto"/>
            <w:hideMark/>
          </w:tcPr>
          <w:p w14:paraId="4427544A" w14:textId="77777777" w:rsidR="00542F32" w:rsidRPr="00BF4D36" w:rsidRDefault="00542F32" w:rsidP="00542F32">
            <w:pPr>
              <w:pStyle w:val="Tabletext"/>
            </w:pPr>
            <w:r w:rsidRPr="00BF4D36">
              <w:lastRenderedPageBreak/>
              <w:t>37390</w:t>
            </w:r>
          </w:p>
        </w:tc>
        <w:tc>
          <w:tcPr>
            <w:tcW w:w="3342" w:type="pct"/>
            <w:tcBorders>
              <w:top w:val="single" w:sz="4" w:space="0" w:color="auto"/>
              <w:left w:val="nil"/>
              <w:bottom w:val="single" w:sz="4" w:space="0" w:color="auto"/>
              <w:right w:val="nil"/>
            </w:tcBorders>
            <w:shd w:val="clear" w:color="auto" w:fill="auto"/>
            <w:hideMark/>
          </w:tcPr>
          <w:p w14:paraId="33D97C5E" w14:textId="77777777" w:rsidR="00542F32" w:rsidRPr="00BF4D36" w:rsidRDefault="00542F32" w:rsidP="00542F32">
            <w:pPr>
              <w:pStyle w:val="Tabletext"/>
            </w:pPr>
            <w:r w:rsidRPr="00BF4D36">
              <w:t>Artificial urinary sphincter, revision or removal of, with or without replacement (H) (Anaes.) (Assist.)</w:t>
            </w:r>
          </w:p>
        </w:tc>
        <w:tc>
          <w:tcPr>
            <w:tcW w:w="946" w:type="pct"/>
            <w:tcBorders>
              <w:top w:val="single" w:sz="4" w:space="0" w:color="auto"/>
              <w:left w:val="nil"/>
              <w:bottom w:val="single" w:sz="4" w:space="0" w:color="auto"/>
              <w:right w:val="nil"/>
            </w:tcBorders>
            <w:shd w:val="clear" w:color="auto" w:fill="auto"/>
          </w:tcPr>
          <w:p w14:paraId="3984E1B0" w14:textId="77777777" w:rsidR="00542F32" w:rsidRPr="00BF4D36" w:rsidRDefault="00542F32" w:rsidP="00542F32">
            <w:pPr>
              <w:pStyle w:val="Tabletext"/>
              <w:jc w:val="right"/>
            </w:pPr>
            <w:r w:rsidRPr="00BF4D36">
              <w:t>962.20</w:t>
            </w:r>
          </w:p>
        </w:tc>
      </w:tr>
      <w:tr w:rsidR="00542F32" w:rsidRPr="00BF4D36" w14:paraId="054A2DF1" w14:textId="77777777" w:rsidTr="00D34DDD">
        <w:tc>
          <w:tcPr>
            <w:tcW w:w="712" w:type="pct"/>
            <w:tcBorders>
              <w:top w:val="single" w:sz="4" w:space="0" w:color="auto"/>
              <w:left w:val="nil"/>
              <w:bottom w:val="single" w:sz="4" w:space="0" w:color="auto"/>
              <w:right w:val="nil"/>
            </w:tcBorders>
            <w:shd w:val="clear" w:color="auto" w:fill="auto"/>
            <w:hideMark/>
          </w:tcPr>
          <w:p w14:paraId="6D7FFFE5" w14:textId="77777777" w:rsidR="00542F32" w:rsidRPr="00BF4D36" w:rsidRDefault="00542F32" w:rsidP="00542F32">
            <w:pPr>
              <w:pStyle w:val="Tabletext"/>
            </w:pPr>
            <w:r w:rsidRPr="00BF4D36">
              <w:t>37393</w:t>
            </w:r>
          </w:p>
        </w:tc>
        <w:tc>
          <w:tcPr>
            <w:tcW w:w="3342" w:type="pct"/>
            <w:tcBorders>
              <w:top w:val="single" w:sz="4" w:space="0" w:color="auto"/>
              <w:left w:val="nil"/>
              <w:bottom w:val="single" w:sz="4" w:space="0" w:color="auto"/>
              <w:right w:val="nil"/>
            </w:tcBorders>
            <w:shd w:val="clear" w:color="auto" w:fill="auto"/>
            <w:hideMark/>
          </w:tcPr>
          <w:p w14:paraId="6288D85E" w14:textId="05620424" w:rsidR="00542F32" w:rsidRPr="00BF4D36" w:rsidRDefault="00542F32" w:rsidP="00542F32">
            <w:pPr>
              <w:pStyle w:val="Tabletext"/>
            </w:pPr>
            <w:r w:rsidRPr="00BF4D36">
              <w:t>Priapism, decompression by glanular stab caverno</w:t>
            </w:r>
            <w:r w:rsidR="00043BF2">
              <w:noBreakHyphen/>
            </w:r>
            <w:r w:rsidRPr="00BF4D36">
              <w:t>sospongiosum shunt or penile aspiration with or without lavage (Anaes.)</w:t>
            </w:r>
          </w:p>
        </w:tc>
        <w:tc>
          <w:tcPr>
            <w:tcW w:w="946" w:type="pct"/>
            <w:tcBorders>
              <w:top w:val="single" w:sz="4" w:space="0" w:color="auto"/>
              <w:left w:val="nil"/>
              <w:bottom w:val="single" w:sz="4" w:space="0" w:color="auto"/>
              <w:right w:val="nil"/>
            </w:tcBorders>
            <w:shd w:val="clear" w:color="auto" w:fill="auto"/>
          </w:tcPr>
          <w:p w14:paraId="36E188CF" w14:textId="77777777" w:rsidR="00542F32" w:rsidRPr="00BF4D36" w:rsidRDefault="00542F32" w:rsidP="00542F32">
            <w:pPr>
              <w:pStyle w:val="Tabletext"/>
              <w:jc w:val="right"/>
            </w:pPr>
            <w:r w:rsidRPr="00BF4D36">
              <w:t>239.20</w:t>
            </w:r>
          </w:p>
        </w:tc>
      </w:tr>
      <w:tr w:rsidR="00542F32" w:rsidRPr="00BF4D36" w14:paraId="7E537F3F" w14:textId="77777777" w:rsidTr="00D34DDD">
        <w:tc>
          <w:tcPr>
            <w:tcW w:w="712" w:type="pct"/>
            <w:tcBorders>
              <w:top w:val="single" w:sz="4" w:space="0" w:color="auto"/>
              <w:left w:val="nil"/>
              <w:bottom w:val="single" w:sz="4" w:space="0" w:color="auto"/>
              <w:right w:val="nil"/>
            </w:tcBorders>
            <w:shd w:val="clear" w:color="auto" w:fill="auto"/>
            <w:hideMark/>
          </w:tcPr>
          <w:p w14:paraId="09D127A2" w14:textId="77777777" w:rsidR="00542F32" w:rsidRPr="00BF4D36" w:rsidRDefault="00542F32" w:rsidP="00542F32">
            <w:pPr>
              <w:pStyle w:val="Tabletext"/>
            </w:pPr>
            <w:r w:rsidRPr="00BF4D36">
              <w:t>37396</w:t>
            </w:r>
          </w:p>
        </w:tc>
        <w:tc>
          <w:tcPr>
            <w:tcW w:w="3342" w:type="pct"/>
            <w:tcBorders>
              <w:top w:val="single" w:sz="4" w:space="0" w:color="auto"/>
              <w:left w:val="nil"/>
              <w:bottom w:val="single" w:sz="4" w:space="0" w:color="auto"/>
              <w:right w:val="nil"/>
            </w:tcBorders>
            <w:shd w:val="clear" w:color="auto" w:fill="auto"/>
            <w:hideMark/>
          </w:tcPr>
          <w:p w14:paraId="37EA245B" w14:textId="537A6822" w:rsidR="00542F32" w:rsidRPr="00BF4D36" w:rsidRDefault="00542F32" w:rsidP="00542F32">
            <w:pPr>
              <w:pStyle w:val="Tabletext"/>
            </w:pPr>
            <w:r w:rsidRPr="00BF4D36">
              <w:t xml:space="preserve">Priapism, shunt operation for, other than a service to which </w:t>
            </w:r>
            <w:r w:rsidR="00BC24A8" w:rsidRPr="00BF4D36">
              <w:t>item 3</w:t>
            </w:r>
            <w:r w:rsidRPr="00BF4D36">
              <w:t>7393 applies (H) (Anaes.) (Assist.)</w:t>
            </w:r>
          </w:p>
        </w:tc>
        <w:tc>
          <w:tcPr>
            <w:tcW w:w="946" w:type="pct"/>
            <w:tcBorders>
              <w:top w:val="single" w:sz="4" w:space="0" w:color="auto"/>
              <w:left w:val="nil"/>
              <w:bottom w:val="single" w:sz="4" w:space="0" w:color="auto"/>
              <w:right w:val="nil"/>
            </w:tcBorders>
            <w:shd w:val="clear" w:color="auto" w:fill="auto"/>
          </w:tcPr>
          <w:p w14:paraId="2C817ADF" w14:textId="77777777" w:rsidR="00542F32" w:rsidRPr="00BF4D36" w:rsidRDefault="00542F32" w:rsidP="00542F32">
            <w:pPr>
              <w:pStyle w:val="Tabletext"/>
              <w:jc w:val="right"/>
            </w:pPr>
            <w:r w:rsidRPr="00BF4D36">
              <w:t>771.55</w:t>
            </w:r>
          </w:p>
        </w:tc>
      </w:tr>
      <w:tr w:rsidR="00542F32" w:rsidRPr="00BF4D36" w14:paraId="62E19554" w14:textId="77777777" w:rsidTr="00D34DDD">
        <w:tc>
          <w:tcPr>
            <w:tcW w:w="712" w:type="pct"/>
            <w:tcBorders>
              <w:top w:val="single" w:sz="4" w:space="0" w:color="auto"/>
              <w:left w:val="nil"/>
              <w:bottom w:val="single" w:sz="4" w:space="0" w:color="auto"/>
              <w:right w:val="nil"/>
            </w:tcBorders>
            <w:shd w:val="clear" w:color="auto" w:fill="auto"/>
            <w:hideMark/>
          </w:tcPr>
          <w:p w14:paraId="6445839A" w14:textId="77777777" w:rsidR="00542F32" w:rsidRPr="00BF4D36" w:rsidRDefault="00542F32" w:rsidP="00542F32">
            <w:pPr>
              <w:pStyle w:val="Tabletext"/>
            </w:pPr>
            <w:r w:rsidRPr="00BF4D36">
              <w:t>37402</w:t>
            </w:r>
          </w:p>
        </w:tc>
        <w:tc>
          <w:tcPr>
            <w:tcW w:w="3342" w:type="pct"/>
            <w:tcBorders>
              <w:top w:val="single" w:sz="4" w:space="0" w:color="auto"/>
              <w:left w:val="nil"/>
              <w:bottom w:val="single" w:sz="4" w:space="0" w:color="auto"/>
              <w:right w:val="nil"/>
            </w:tcBorders>
            <w:shd w:val="clear" w:color="auto" w:fill="auto"/>
            <w:hideMark/>
          </w:tcPr>
          <w:p w14:paraId="59D6A48D" w14:textId="77777777" w:rsidR="00542F32" w:rsidRPr="00BF4D36" w:rsidRDefault="00542F32" w:rsidP="00542F32">
            <w:pPr>
              <w:pStyle w:val="Tabletext"/>
            </w:pPr>
            <w:r w:rsidRPr="00BF4D36">
              <w:t>Penis, partial amputation of (H) (Anaes.) (Assist.)</w:t>
            </w:r>
          </w:p>
        </w:tc>
        <w:tc>
          <w:tcPr>
            <w:tcW w:w="946" w:type="pct"/>
            <w:tcBorders>
              <w:top w:val="single" w:sz="4" w:space="0" w:color="auto"/>
              <w:left w:val="nil"/>
              <w:bottom w:val="single" w:sz="4" w:space="0" w:color="auto"/>
              <w:right w:val="nil"/>
            </w:tcBorders>
            <w:shd w:val="clear" w:color="auto" w:fill="auto"/>
          </w:tcPr>
          <w:p w14:paraId="1A73ADDC" w14:textId="77777777" w:rsidR="00542F32" w:rsidRPr="00BF4D36" w:rsidRDefault="00542F32" w:rsidP="00542F32">
            <w:pPr>
              <w:pStyle w:val="Tabletext"/>
              <w:jc w:val="right"/>
            </w:pPr>
            <w:r w:rsidRPr="00BF4D36">
              <w:t>485.25</w:t>
            </w:r>
          </w:p>
        </w:tc>
      </w:tr>
      <w:tr w:rsidR="00542F32" w:rsidRPr="00BF4D36" w14:paraId="4074A85E" w14:textId="77777777" w:rsidTr="00D34DDD">
        <w:tc>
          <w:tcPr>
            <w:tcW w:w="712" w:type="pct"/>
            <w:tcBorders>
              <w:top w:val="single" w:sz="4" w:space="0" w:color="auto"/>
              <w:left w:val="nil"/>
              <w:bottom w:val="single" w:sz="4" w:space="0" w:color="auto"/>
              <w:right w:val="nil"/>
            </w:tcBorders>
            <w:shd w:val="clear" w:color="auto" w:fill="auto"/>
            <w:hideMark/>
          </w:tcPr>
          <w:p w14:paraId="032AB181" w14:textId="77777777" w:rsidR="00542F32" w:rsidRPr="00BF4D36" w:rsidRDefault="00542F32" w:rsidP="00542F32">
            <w:pPr>
              <w:pStyle w:val="Tabletext"/>
            </w:pPr>
            <w:r w:rsidRPr="00BF4D36">
              <w:t>37405</w:t>
            </w:r>
          </w:p>
        </w:tc>
        <w:tc>
          <w:tcPr>
            <w:tcW w:w="3342" w:type="pct"/>
            <w:tcBorders>
              <w:top w:val="single" w:sz="4" w:space="0" w:color="auto"/>
              <w:left w:val="nil"/>
              <w:bottom w:val="single" w:sz="4" w:space="0" w:color="auto"/>
              <w:right w:val="nil"/>
            </w:tcBorders>
            <w:shd w:val="clear" w:color="auto" w:fill="auto"/>
            <w:hideMark/>
          </w:tcPr>
          <w:p w14:paraId="17E84A41" w14:textId="77777777" w:rsidR="00542F32" w:rsidRPr="00BF4D36" w:rsidRDefault="00542F32" w:rsidP="00542F32">
            <w:pPr>
              <w:pStyle w:val="Tabletext"/>
            </w:pPr>
            <w:r w:rsidRPr="00BF4D36">
              <w:t>Penis, complete or radical amputation of (H) (Anaes.) (Assist.)</w:t>
            </w:r>
          </w:p>
        </w:tc>
        <w:tc>
          <w:tcPr>
            <w:tcW w:w="946" w:type="pct"/>
            <w:tcBorders>
              <w:top w:val="single" w:sz="4" w:space="0" w:color="auto"/>
              <w:left w:val="nil"/>
              <w:bottom w:val="single" w:sz="4" w:space="0" w:color="auto"/>
              <w:right w:val="nil"/>
            </w:tcBorders>
            <w:shd w:val="clear" w:color="auto" w:fill="auto"/>
          </w:tcPr>
          <w:p w14:paraId="45754F6B" w14:textId="77777777" w:rsidR="00542F32" w:rsidRPr="00BF4D36" w:rsidRDefault="00542F32" w:rsidP="00542F32">
            <w:pPr>
              <w:pStyle w:val="Tabletext"/>
              <w:jc w:val="right"/>
            </w:pPr>
            <w:r w:rsidRPr="00BF4D36">
              <w:t>962.20</w:t>
            </w:r>
          </w:p>
        </w:tc>
      </w:tr>
      <w:tr w:rsidR="00542F32" w:rsidRPr="00BF4D36" w14:paraId="3BF03D2A" w14:textId="77777777" w:rsidTr="00D34DDD">
        <w:tc>
          <w:tcPr>
            <w:tcW w:w="712" w:type="pct"/>
            <w:tcBorders>
              <w:top w:val="single" w:sz="4" w:space="0" w:color="auto"/>
              <w:left w:val="nil"/>
              <w:bottom w:val="single" w:sz="4" w:space="0" w:color="auto"/>
              <w:right w:val="nil"/>
            </w:tcBorders>
            <w:shd w:val="clear" w:color="auto" w:fill="auto"/>
            <w:hideMark/>
          </w:tcPr>
          <w:p w14:paraId="566BF896" w14:textId="77777777" w:rsidR="00542F32" w:rsidRPr="00BF4D36" w:rsidRDefault="00542F32" w:rsidP="00542F32">
            <w:pPr>
              <w:pStyle w:val="Tabletext"/>
            </w:pPr>
            <w:r w:rsidRPr="00BF4D36">
              <w:t>37408</w:t>
            </w:r>
          </w:p>
        </w:tc>
        <w:tc>
          <w:tcPr>
            <w:tcW w:w="3342" w:type="pct"/>
            <w:tcBorders>
              <w:top w:val="single" w:sz="4" w:space="0" w:color="auto"/>
              <w:left w:val="nil"/>
              <w:bottom w:val="single" w:sz="4" w:space="0" w:color="auto"/>
              <w:right w:val="nil"/>
            </w:tcBorders>
            <w:shd w:val="clear" w:color="auto" w:fill="auto"/>
            <w:hideMark/>
          </w:tcPr>
          <w:p w14:paraId="072C758D" w14:textId="77777777" w:rsidR="00542F32" w:rsidRPr="00BF4D36" w:rsidRDefault="00542F32" w:rsidP="00542F32">
            <w:pPr>
              <w:pStyle w:val="Tabletext"/>
            </w:pPr>
            <w:r w:rsidRPr="00BF4D36">
              <w:t>Penis, repair of laceration of cavernous tissue, or fracture involving cavernous tissue (H) (Anaes.) (Assist.)</w:t>
            </w:r>
          </w:p>
        </w:tc>
        <w:tc>
          <w:tcPr>
            <w:tcW w:w="946" w:type="pct"/>
            <w:tcBorders>
              <w:top w:val="single" w:sz="4" w:space="0" w:color="auto"/>
              <w:left w:val="nil"/>
              <w:bottom w:val="single" w:sz="4" w:space="0" w:color="auto"/>
              <w:right w:val="nil"/>
            </w:tcBorders>
            <w:shd w:val="clear" w:color="auto" w:fill="auto"/>
          </w:tcPr>
          <w:p w14:paraId="4FA65AA5" w14:textId="77777777" w:rsidR="00542F32" w:rsidRPr="00BF4D36" w:rsidRDefault="00542F32" w:rsidP="00542F32">
            <w:pPr>
              <w:pStyle w:val="Tabletext"/>
              <w:jc w:val="right"/>
            </w:pPr>
            <w:r w:rsidRPr="00BF4D36">
              <w:t>485.25</w:t>
            </w:r>
          </w:p>
        </w:tc>
      </w:tr>
      <w:tr w:rsidR="00542F32" w:rsidRPr="00BF4D36" w14:paraId="1E4FFF8C" w14:textId="77777777" w:rsidTr="00D34DDD">
        <w:tc>
          <w:tcPr>
            <w:tcW w:w="712" w:type="pct"/>
            <w:tcBorders>
              <w:top w:val="single" w:sz="4" w:space="0" w:color="auto"/>
              <w:left w:val="nil"/>
              <w:bottom w:val="single" w:sz="4" w:space="0" w:color="auto"/>
              <w:right w:val="nil"/>
            </w:tcBorders>
            <w:shd w:val="clear" w:color="auto" w:fill="auto"/>
            <w:hideMark/>
          </w:tcPr>
          <w:p w14:paraId="0A674A34" w14:textId="77777777" w:rsidR="00542F32" w:rsidRPr="00BF4D36" w:rsidRDefault="00542F32" w:rsidP="00542F32">
            <w:pPr>
              <w:pStyle w:val="Tabletext"/>
            </w:pPr>
            <w:r w:rsidRPr="00BF4D36">
              <w:t>37411</w:t>
            </w:r>
          </w:p>
        </w:tc>
        <w:tc>
          <w:tcPr>
            <w:tcW w:w="3342" w:type="pct"/>
            <w:tcBorders>
              <w:top w:val="single" w:sz="4" w:space="0" w:color="auto"/>
              <w:left w:val="nil"/>
              <w:bottom w:val="single" w:sz="4" w:space="0" w:color="auto"/>
              <w:right w:val="nil"/>
            </w:tcBorders>
            <w:shd w:val="clear" w:color="auto" w:fill="auto"/>
            <w:hideMark/>
          </w:tcPr>
          <w:p w14:paraId="37966D7B" w14:textId="77777777" w:rsidR="00542F32" w:rsidRPr="00BF4D36" w:rsidRDefault="00542F32" w:rsidP="00542F32">
            <w:pPr>
              <w:pStyle w:val="Tabletext"/>
            </w:pPr>
            <w:r w:rsidRPr="00BF4D36">
              <w:t>Penis, repair of avulsion (Anaes.) (Assist.)</w:t>
            </w:r>
          </w:p>
        </w:tc>
        <w:tc>
          <w:tcPr>
            <w:tcW w:w="946" w:type="pct"/>
            <w:tcBorders>
              <w:top w:val="single" w:sz="4" w:space="0" w:color="auto"/>
              <w:left w:val="nil"/>
              <w:bottom w:val="single" w:sz="4" w:space="0" w:color="auto"/>
              <w:right w:val="nil"/>
            </w:tcBorders>
            <w:shd w:val="clear" w:color="auto" w:fill="auto"/>
          </w:tcPr>
          <w:p w14:paraId="20F2D131" w14:textId="77777777" w:rsidR="00542F32" w:rsidRPr="00BF4D36" w:rsidRDefault="00542F32" w:rsidP="00542F32">
            <w:pPr>
              <w:pStyle w:val="Tabletext"/>
              <w:jc w:val="right"/>
            </w:pPr>
            <w:r w:rsidRPr="00BF4D36">
              <w:t>962.20</w:t>
            </w:r>
          </w:p>
        </w:tc>
      </w:tr>
      <w:tr w:rsidR="00542F32" w:rsidRPr="00BF4D36" w14:paraId="3A472071" w14:textId="77777777" w:rsidTr="00D34DDD">
        <w:tc>
          <w:tcPr>
            <w:tcW w:w="712" w:type="pct"/>
            <w:tcBorders>
              <w:top w:val="single" w:sz="4" w:space="0" w:color="auto"/>
              <w:left w:val="nil"/>
              <w:bottom w:val="single" w:sz="4" w:space="0" w:color="auto"/>
              <w:right w:val="nil"/>
            </w:tcBorders>
            <w:shd w:val="clear" w:color="auto" w:fill="auto"/>
            <w:hideMark/>
          </w:tcPr>
          <w:p w14:paraId="7E0B60EB" w14:textId="77777777" w:rsidR="00542F32" w:rsidRPr="00BF4D36" w:rsidRDefault="00542F32" w:rsidP="00542F32">
            <w:pPr>
              <w:pStyle w:val="Tabletext"/>
            </w:pPr>
            <w:r w:rsidRPr="00BF4D36">
              <w:t>37415</w:t>
            </w:r>
          </w:p>
        </w:tc>
        <w:tc>
          <w:tcPr>
            <w:tcW w:w="3342" w:type="pct"/>
            <w:tcBorders>
              <w:top w:val="single" w:sz="4" w:space="0" w:color="auto"/>
              <w:left w:val="nil"/>
              <w:bottom w:val="single" w:sz="4" w:space="0" w:color="auto"/>
              <w:right w:val="nil"/>
            </w:tcBorders>
            <w:shd w:val="clear" w:color="auto" w:fill="auto"/>
            <w:hideMark/>
          </w:tcPr>
          <w:p w14:paraId="15920704" w14:textId="77777777" w:rsidR="00542F32" w:rsidRPr="00BF4D36" w:rsidRDefault="00542F32" w:rsidP="00542F32">
            <w:pPr>
              <w:pStyle w:val="Tabletext"/>
            </w:pPr>
            <w:r w:rsidRPr="00BF4D36">
              <w:rPr>
                <w:rFonts w:eastAsia="Calibri"/>
              </w:rPr>
              <w:t xml:space="preserve">Penis, injection of, for the investigation and treatment of </w:t>
            </w:r>
            <w:r w:rsidRPr="00BF4D36">
              <w:t>erectile dysfunction</w:t>
            </w:r>
          </w:p>
          <w:p w14:paraId="1E23F0CF" w14:textId="32DD78E1" w:rsidR="00542F32" w:rsidRPr="00BF4D36" w:rsidRDefault="00542F32" w:rsidP="00542F32">
            <w:pPr>
              <w:pStyle w:val="Tabletext"/>
            </w:pPr>
            <w:r w:rsidRPr="00BF4D36">
              <w:t xml:space="preserve">Applicable not more than twice in </w:t>
            </w:r>
            <w:r w:rsidRPr="00BF4D36">
              <w:rPr>
                <w:rFonts w:eastAsia="Calibri"/>
              </w:rPr>
              <w:t>a 36</w:t>
            </w:r>
            <w:r w:rsidR="00043BF2">
              <w:rPr>
                <w:rFonts w:eastAsia="Calibri"/>
              </w:rPr>
              <w:noBreakHyphen/>
            </w:r>
            <w:r w:rsidRPr="00BF4D36">
              <w:rPr>
                <w:rFonts w:eastAsia="Calibri"/>
              </w:rPr>
              <w:t>month period</w:t>
            </w:r>
          </w:p>
        </w:tc>
        <w:tc>
          <w:tcPr>
            <w:tcW w:w="946" w:type="pct"/>
            <w:tcBorders>
              <w:top w:val="single" w:sz="4" w:space="0" w:color="auto"/>
              <w:left w:val="nil"/>
              <w:bottom w:val="single" w:sz="4" w:space="0" w:color="auto"/>
              <w:right w:val="nil"/>
            </w:tcBorders>
            <w:shd w:val="clear" w:color="auto" w:fill="auto"/>
          </w:tcPr>
          <w:p w14:paraId="63D9EC32" w14:textId="77777777" w:rsidR="00542F32" w:rsidRPr="00BF4D36" w:rsidRDefault="00542F32" w:rsidP="00542F32">
            <w:pPr>
              <w:pStyle w:val="Tabletext"/>
              <w:jc w:val="right"/>
            </w:pPr>
            <w:r w:rsidRPr="00BF4D36">
              <w:t>48.50</w:t>
            </w:r>
          </w:p>
        </w:tc>
      </w:tr>
      <w:tr w:rsidR="00542F32" w:rsidRPr="00BF4D36" w14:paraId="3253B1C5" w14:textId="77777777" w:rsidTr="00D34DDD">
        <w:tc>
          <w:tcPr>
            <w:tcW w:w="712" w:type="pct"/>
            <w:tcBorders>
              <w:top w:val="single" w:sz="4" w:space="0" w:color="auto"/>
              <w:left w:val="nil"/>
              <w:bottom w:val="single" w:sz="4" w:space="0" w:color="auto"/>
              <w:right w:val="nil"/>
            </w:tcBorders>
            <w:shd w:val="clear" w:color="auto" w:fill="auto"/>
            <w:hideMark/>
          </w:tcPr>
          <w:p w14:paraId="55B46691" w14:textId="77777777" w:rsidR="00542F32" w:rsidRPr="00BF4D36" w:rsidRDefault="00542F32" w:rsidP="00542F32">
            <w:pPr>
              <w:pStyle w:val="Tabletext"/>
            </w:pPr>
            <w:r w:rsidRPr="00BF4D36">
              <w:t>37417</w:t>
            </w:r>
          </w:p>
        </w:tc>
        <w:tc>
          <w:tcPr>
            <w:tcW w:w="3342" w:type="pct"/>
            <w:tcBorders>
              <w:top w:val="single" w:sz="4" w:space="0" w:color="auto"/>
              <w:left w:val="nil"/>
              <w:bottom w:val="single" w:sz="4" w:space="0" w:color="auto"/>
              <w:right w:val="nil"/>
            </w:tcBorders>
            <w:shd w:val="clear" w:color="auto" w:fill="auto"/>
            <w:hideMark/>
          </w:tcPr>
          <w:p w14:paraId="04CFA883" w14:textId="77777777" w:rsidR="00542F32" w:rsidRPr="00BF4D36" w:rsidRDefault="00542F32" w:rsidP="00542F32">
            <w:pPr>
              <w:pStyle w:val="Tabletext"/>
            </w:pPr>
            <w:r w:rsidRPr="00BF4D36">
              <w:t>Penis, correction of chordee by plication techniques including Nesbit’s corporoplasty (H) (Anaes.) (Assist.)</w:t>
            </w:r>
          </w:p>
        </w:tc>
        <w:tc>
          <w:tcPr>
            <w:tcW w:w="946" w:type="pct"/>
            <w:tcBorders>
              <w:top w:val="single" w:sz="4" w:space="0" w:color="auto"/>
              <w:left w:val="nil"/>
              <w:bottom w:val="single" w:sz="4" w:space="0" w:color="auto"/>
              <w:right w:val="nil"/>
            </w:tcBorders>
            <w:shd w:val="clear" w:color="auto" w:fill="auto"/>
          </w:tcPr>
          <w:p w14:paraId="2D806948" w14:textId="77777777" w:rsidR="00542F32" w:rsidRPr="00BF4D36" w:rsidRDefault="00542F32" w:rsidP="00542F32">
            <w:pPr>
              <w:pStyle w:val="Tabletext"/>
              <w:jc w:val="right"/>
            </w:pPr>
            <w:r w:rsidRPr="00BF4D36">
              <w:t>580.75</w:t>
            </w:r>
          </w:p>
        </w:tc>
      </w:tr>
      <w:tr w:rsidR="00542F32" w:rsidRPr="00BF4D36" w14:paraId="6D35337E" w14:textId="77777777" w:rsidTr="00D34DDD">
        <w:tc>
          <w:tcPr>
            <w:tcW w:w="712" w:type="pct"/>
            <w:tcBorders>
              <w:top w:val="single" w:sz="4" w:space="0" w:color="auto"/>
              <w:left w:val="nil"/>
              <w:bottom w:val="single" w:sz="4" w:space="0" w:color="auto"/>
              <w:right w:val="nil"/>
            </w:tcBorders>
            <w:shd w:val="clear" w:color="auto" w:fill="auto"/>
            <w:hideMark/>
          </w:tcPr>
          <w:p w14:paraId="4FD79866" w14:textId="77777777" w:rsidR="00542F32" w:rsidRPr="00BF4D36" w:rsidRDefault="00542F32" w:rsidP="00542F32">
            <w:pPr>
              <w:pStyle w:val="Tabletext"/>
            </w:pPr>
            <w:r w:rsidRPr="00BF4D36">
              <w:t>37418</w:t>
            </w:r>
          </w:p>
        </w:tc>
        <w:tc>
          <w:tcPr>
            <w:tcW w:w="3342" w:type="pct"/>
            <w:tcBorders>
              <w:top w:val="single" w:sz="4" w:space="0" w:color="auto"/>
              <w:left w:val="nil"/>
              <w:bottom w:val="single" w:sz="4" w:space="0" w:color="auto"/>
              <w:right w:val="nil"/>
            </w:tcBorders>
            <w:shd w:val="clear" w:color="auto" w:fill="auto"/>
            <w:hideMark/>
          </w:tcPr>
          <w:p w14:paraId="1CFE65FC" w14:textId="5E0924B2" w:rsidR="00542F32" w:rsidRPr="00BF4D36" w:rsidRDefault="00542F32" w:rsidP="00542F32">
            <w:pPr>
              <w:pStyle w:val="Tabletext"/>
            </w:pPr>
            <w:r w:rsidRPr="00BF4D36">
              <w:rPr>
                <w:rFonts w:eastAsia="Calibri"/>
              </w:rPr>
              <w:t>Penis, correction of chordee with incision or excision of fibrous plaque or plaques, with or without mobilisation of one or both of the neuro</w:t>
            </w:r>
            <w:r w:rsidR="00043BF2">
              <w:rPr>
                <w:rFonts w:eastAsia="Calibri"/>
              </w:rPr>
              <w:noBreakHyphen/>
            </w:r>
            <w:r w:rsidRPr="00BF4D36">
              <w:rPr>
                <w:rFonts w:eastAsia="Calibri"/>
              </w:rPr>
              <w:t>vascular bundle and</w:t>
            </w:r>
            <w:r w:rsidRPr="00BF4D36">
              <w:rPr>
                <w:rFonts w:eastAsia="Calibri"/>
                <w:i/>
              </w:rPr>
              <w:t xml:space="preserve"> </w:t>
            </w:r>
            <w:r w:rsidRPr="00BF4D36">
              <w:rPr>
                <w:rFonts w:eastAsia="Calibri"/>
              </w:rPr>
              <w:t>urethra (Anaes.) (Assist.)</w:t>
            </w:r>
          </w:p>
        </w:tc>
        <w:tc>
          <w:tcPr>
            <w:tcW w:w="946" w:type="pct"/>
            <w:tcBorders>
              <w:top w:val="single" w:sz="4" w:space="0" w:color="auto"/>
              <w:left w:val="nil"/>
              <w:bottom w:val="single" w:sz="4" w:space="0" w:color="auto"/>
              <w:right w:val="nil"/>
            </w:tcBorders>
            <w:shd w:val="clear" w:color="auto" w:fill="auto"/>
          </w:tcPr>
          <w:p w14:paraId="669B41B9" w14:textId="77777777" w:rsidR="00542F32" w:rsidRPr="00BF4D36" w:rsidRDefault="00542F32" w:rsidP="00542F32">
            <w:pPr>
              <w:pStyle w:val="Tabletext"/>
              <w:jc w:val="right"/>
            </w:pPr>
            <w:r w:rsidRPr="00BF4D36">
              <w:t>771.55</w:t>
            </w:r>
          </w:p>
        </w:tc>
      </w:tr>
      <w:tr w:rsidR="00542F32" w:rsidRPr="00BF4D36" w14:paraId="077C0F79" w14:textId="77777777" w:rsidTr="00D34DDD">
        <w:tc>
          <w:tcPr>
            <w:tcW w:w="712" w:type="pct"/>
            <w:tcBorders>
              <w:top w:val="single" w:sz="4" w:space="0" w:color="auto"/>
              <w:left w:val="nil"/>
              <w:bottom w:val="single" w:sz="4" w:space="0" w:color="auto"/>
              <w:right w:val="nil"/>
            </w:tcBorders>
            <w:shd w:val="clear" w:color="auto" w:fill="auto"/>
            <w:hideMark/>
          </w:tcPr>
          <w:p w14:paraId="2D054815" w14:textId="77777777" w:rsidR="00542F32" w:rsidRPr="00BF4D36" w:rsidRDefault="00542F32" w:rsidP="00542F32">
            <w:pPr>
              <w:pStyle w:val="Tabletext"/>
            </w:pPr>
            <w:r w:rsidRPr="00BF4D36">
              <w:t>37423</w:t>
            </w:r>
          </w:p>
        </w:tc>
        <w:tc>
          <w:tcPr>
            <w:tcW w:w="3342" w:type="pct"/>
            <w:tcBorders>
              <w:top w:val="single" w:sz="4" w:space="0" w:color="auto"/>
              <w:left w:val="nil"/>
              <w:bottom w:val="single" w:sz="4" w:space="0" w:color="auto"/>
              <w:right w:val="nil"/>
            </w:tcBorders>
            <w:shd w:val="clear" w:color="auto" w:fill="auto"/>
            <w:hideMark/>
          </w:tcPr>
          <w:p w14:paraId="3EAB2944" w14:textId="77777777" w:rsidR="00542F32" w:rsidRPr="00BF4D36" w:rsidRDefault="00542F32" w:rsidP="00542F32">
            <w:pPr>
              <w:pStyle w:val="Tabletext"/>
            </w:pPr>
            <w:r w:rsidRPr="00BF4D36">
              <w:t>Penis, lengthening by translocation of corpora, in conjunction with partial penectomy or penile epispadias secondary repair, either as primary or secondary procedures (H) (Anaes.) (Assist.)</w:t>
            </w:r>
          </w:p>
        </w:tc>
        <w:tc>
          <w:tcPr>
            <w:tcW w:w="946" w:type="pct"/>
            <w:tcBorders>
              <w:top w:val="single" w:sz="4" w:space="0" w:color="auto"/>
              <w:left w:val="nil"/>
              <w:bottom w:val="single" w:sz="4" w:space="0" w:color="auto"/>
              <w:right w:val="nil"/>
            </w:tcBorders>
            <w:shd w:val="clear" w:color="auto" w:fill="auto"/>
          </w:tcPr>
          <w:p w14:paraId="475AF529" w14:textId="77777777" w:rsidR="00542F32" w:rsidRPr="00BF4D36" w:rsidRDefault="00542F32" w:rsidP="00542F32">
            <w:pPr>
              <w:pStyle w:val="Tabletext"/>
              <w:jc w:val="right"/>
            </w:pPr>
            <w:r w:rsidRPr="00BF4D36">
              <w:t>962.20</w:t>
            </w:r>
          </w:p>
        </w:tc>
      </w:tr>
      <w:tr w:rsidR="00542F32" w:rsidRPr="00BF4D36" w14:paraId="05E566AD" w14:textId="77777777" w:rsidTr="00D34DDD">
        <w:tc>
          <w:tcPr>
            <w:tcW w:w="712" w:type="pct"/>
            <w:tcBorders>
              <w:top w:val="single" w:sz="4" w:space="0" w:color="auto"/>
              <w:left w:val="nil"/>
              <w:bottom w:val="single" w:sz="4" w:space="0" w:color="auto"/>
              <w:right w:val="nil"/>
            </w:tcBorders>
            <w:shd w:val="clear" w:color="auto" w:fill="auto"/>
            <w:hideMark/>
          </w:tcPr>
          <w:p w14:paraId="3D6A45D0" w14:textId="77777777" w:rsidR="00542F32" w:rsidRPr="00BF4D36" w:rsidRDefault="00542F32" w:rsidP="00542F32">
            <w:pPr>
              <w:pStyle w:val="Tabletext"/>
            </w:pPr>
            <w:r w:rsidRPr="00BF4D36">
              <w:t>37426</w:t>
            </w:r>
          </w:p>
        </w:tc>
        <w:tc>
          <w:tcPr>
            <w:tcW w:w="3342" w:type="pct"/>
            <w:tcBorders>
              <w:top w:val="single" w:sz="4" w:space="0" w:color="auto"/>
              <w:left w:val="nil"/>
              <w:bottom w:val="single" w:sz="4" w:space="0" w:color="auto"/>
              <w:right w:val="nil"/>
            </w:tcBorders>
            <w:shd w:val="clear" w:color="auto" w:fill="auto"/>
            <w:hideMark/>
          </w:tcPr>
          <w:p w14:paraId="31050086" w14:textId="77777777" w:rsidR="00542F32" w:rsidRPr="00BF4D36" w:rsidRDefault="00542F32" w:rsidP="00542F32">
            <w:pPr>
              <w:pStyle w:val="Tabletext"/>
            </w:pPr>
            <w:r w:rsidRPr="00BF4D36">
              <w:t>Penis, artificial erection device, insertion of, into one or both corpora (H) (Anaes.) (Assist.)</w:t>
            </w:r>
          </w:p>
        </w:tc>
        <w:tc>
          <w:tcPr>
            <w:tcW w:w="946" w:type="pct"/>
            <w:tcBorders>
              <w:top w:val="single" w:sz="4" w:space="0" w:color="auto"/>
              <w:left w:val="nil"/>
              <w:bottom w:val="single" w:sz="4" w:space="0" w:color="auto"/>
              <w:right w:val="nil"/>
            </w:tcBorders>
            <w:shd w:val="clear" w:color="auto" w:fill="auto"/>
          </w:tcPr>
          <w:p w14:paraId="27F1E4DB" w14:textId="77777777" w:rsidR="00542F32" w:rsidRPr="00BF4D36" w:rsidRDefault="00542F32" w:rsidP="00542F32">
            <w:pPr>
              <w:pStyle w:val="Tabletext"/>
              <w:jc w:val="right"/>
            </w:pPr>
            <w:r w:rsidRPr="00BF4D36">
              <w:t>1,014.05</w:t>
            </w:r>
          </w:p>
        </w:tc>
      </w:tr>
      <w:tr w:rsidR="00542F32" w:rsidRPr="00BF4D36" w14:paraId="6B5DBB33" w14:textId="77777777" w:rsidTr="00D34DDD">
        <w:tc>
          <w:tcPr>
            <w:tcW w:w="712" w:type="pct"/>
            <w:tcBorders>
              <w:top w:val="single" w:sz="4" w:space="0" w:color="auto"/>
              <w:left w:val="nil"/>
              <w:bottom w:val="single" w:sz="4" w:space="0" w:color="auto"/>
              <w:right w:val="nil"/>
            </w:tcBorders>
            <w:shd w:val="clear" w:color="auto" w:fill="auto"/>
            <w:hideMark/>
          </w:tcPr>
          <w:p w14:paraId="4CA0A867" w14:textId="77777777" w:rsidR="00542F32" w:rsidRPr="00BF4D36" w:rsidRDefault="00542F32" w:rsidP="00542F32">
            <w:pPr>
              <w:pStyle w:val="Tabletext"/>
            </w:pPr>
            <w:r w:rsidRPr="00BF4D36">
              <w:t>37429</w:t>
            </w:r>
          </w:p>
        </w:tc>
        <w:tc>
          <w:tcPr>
            <w:tcW w:w="3342" w:type="pct"/>
            <w:tcBorders>
              <w:top w:val="single" w:sz="4" w:space="0" w:color="auto"/>
              <w:left w:val="nil"/>
              <w:bottom w:val="single" w:sz="4" w:space="0" w:color="auto"/>
              <w:right w:val="nil"/>
            </w:tcBorders>
            <w:shd w:val="clear" w:color="auto" w:fill="auto"/>
            <w:hideMark/>
          </w:tcPr>
          <w:p w14:paraId="4A69620A" w14:textId="77777777" w:rsidR="00542F32" w:rsidRPr="00BF4D36" w:rsidRDefault="00542F32" w:rsidP="00542F32">
            <w:pPr>
              <w:pStyle w:val="Tabletext"/>
            </w:pPr>
            <w:r w:rsidRPr="00BF4D36">
              <w:t>Penis, artificial erection device, insertion of pump and pressure regulating reservoir (H) (Anaes.) (Assist.)</w:t>
            </w:r>
          </w:p>
        </w:tc>
        <w:tc>
          <w:tcPr>
            <w:tcW w:w="946" w:type="pct"/>
            <w:tcBorders>
              <w:top w:val="single" w:sz="4" w:space="0" w:color="auto"/>
              <w:left w:val="nil"/>
              <w:bottom w:val="single" w:sz="4" w:space="0" w:color="auto"/>
              <w:right w:val="nil"/>
            </w:tcBorders>
            <w:shd w:val="clear" w:color="auto" w:fill="auto"/>
          </w:tcPr>
          <w:p w14:paraId="47E305AE" w14:textId="77777777" w:rsidR="00542F32" w:rsidRPr="00BF4D36" w:rsidRDefault="00542F32" w:rsidP="00542F32">
            <w:pPr>
              <w:pStyle w:val="Tabletext"/>
              <w:jc w:val="right"/>
            </w:pPr>
            <w:r w:rsidRPr="00BF4D36">
              <w:t>336.30</w:t>
            </w:r>
          </w:p>
        </w:tc>
      </w:tr>
      <w:tr w:rsidR="00542F32" w:rsidRPr="00BF4D36" w14:paraId="0393BA4B" w14:textId="77777777" w:rsidTr="00D34DDD">
        <w:tc>
          <w:tcPr>
            <w:tcW w:w="712" w:type="pct"/>
            <w:tcBorders>
              <w:top w:val="single" w:sz="4" w:space="0" w:color="auto"/>
              <w:left w:val="nil"/>
              <w:bottom w:val="single" w:sz="4" w:space="0" w:color="auto"/>
              <w:right w:val="nil"/>
            </w:tcBorders>
            <w:shd w:val="clear" w:color="auto" w:fill="auto"/>
            <w:hideMark/>
          </w:tcPr>
          <w:p w14:paraId="05E38F50" w14:textId="77777777" w:rsidR="00542F32" w:rsidRPr="00BF4D36" w:rsidRDefault="00542F32" w:rsidP="00542F32">
            <w:pPr>
              <w:pStyle w:val="Tabletext"/>
            </w:pPr>
            <w:r w:rsidRPr="00BF4D36">
              <w:t>37432</w:t>
            </w:r>
          </w:p>
        </w:tc>
        <w:tc>
          <w:tcPr>
            <w:tcW w:w="3342" w:type="pct"/>
            <w:tcBorders>
              <w:top w:val="single" w:sz="4" w:space="0" w:color="auto"/>
              <w:left w:val="nil"/>
              <w:bottom w:val="single" w:sz="4" w:space="0" w:color="auto"/>
              <w:right w:val="nil"/>
            </w:tcBorders>
            <w:shd w:val="clear" w:color="auto" w:fill="auto"/>
            <w:hideMark/>
          </w:tcPr>
          <w:p w14:paraId="05FDA63D" w14:textId="77777777" w:rsidR="00542F32" w:rsidRPr="00BF4D36" w:rsidRDefault="00542F32" w:rsidP="00542F32">
            <w:pPr>
              <w:pStyle w:val="Tabletext"/>
            </w:pPr>
            <w:r w:rsidRPr="00BF4D36">
              <w:t>Penis, artificial erection device, complete or partial revision or removal of components, with or without replacement (H) (Anaes.) (Assist.)</w:t>
            </w:r>
          </w:p>
        </w:tc>
        <w:tc>
          <w:tcPr>
            <w:tcW w:w="946" w:type="pct"/>
            <w:tcBorders>
              <w:top w:val="single" w:sz="4" w:space="0" w:color="auto"/>
              <w:left w:val="nil"/>
              <w:bottom w:val="single" w:sz="4" w:space="0" w:color="auto"/>
              <w:right w:val="nil"/>
            </w:tcBorders>
            <w:shd w:val="clear" w:color="auto" w:fill="auto"/>
          </w:tcPr>
          <w:p w14:paraId="6EDF3225" w14:textId="77777777" w:rsidR="00542F32" w:rsidRPr="00BF4D36" w:rsidRDefault="00542F32" w:rsidP="00542F32">
            <w:pPr>
              <w:pStyle w:val="Tabletext"/>
              <w:jc w:val="right"/>
            </w:pPr>
            <w:r w:rsidRPr="00BF4D36">
              <w:t>962.20</w:t>
            </w:r>
          </w:p>
        </w:tc>
      </w:tr>
      <w:tr w:rsidR="00542F32" w:rsidRPr="00BF4D36" w14:paraId="1761767D" w14:textId="77777777" w:rsidTr="00D34DDD">
        <w:tc>
          <w:tcPr>
            <w:tcW w:w="712" w:type="pct"/>
            <w:tcBorders>
              <w:top w:val="single" w:sz="4" w:space="0" w:color="auto"/>
              <w:left w:val="nil"/>
              <w:bottom w:val="single" w:sz="4" w:space="0" w:color="auto"/>
              <w:right w:val="nil"/>
            </w:tcBorders>
            <w:shd w:val="clear" w:color="auto" w:fill="auto"/>
            <w:hideMark/>
          </w:tcPr>
          <w:p w14:paraId="555E84AB" w14:textId="77777777" w:rsidR="00542F32" w:rsidRPr="00BF4D36" w:rsidRDefault="00542F32" w:rsidP="00542F32">
            <w:pPr>
              <w:pStyle w:val="Tabletext"/>
            </w:pPr>
            <w:r w:rsidRPr="00BF4D36">
              <w:t>37435</w:t>
            </w:r>
          </w:p>
        </w:tc>
        <w:tc>
          <w:tcPr>
            <w:tcW w:w="3342" w:type="pct"/>
            <w:tcBorders>
              <w:top w:val="single" w:sz="4" w:space="0" w:color="auto"/>
              <w:left w:val="nil"/>
              <w:bottom w:val="single" w:sz="4" w:space="0" w:color="auto"/>
              <w:right w:val="nil"/>
            </w:tcBorders>
            <w:shd w:val="clear" w:color="auto" w:fill="auto"/>
            <w:hideMark/>
          </w:tcPr>
          <w:p w14:paraId="26148185" w14:textId="77777777" w:rsidR="00542F32" w:rsidRPr="00BF4D36" w:rsidRDefault="00542F32" w:rsidP="00542F32">
            <w:pPr>
              <w:pStyle w:val="Tabletext"/>
            </w:pPr>
            <w:r w:rsidRPr="00BF4D36">
              <w:t>Penis, frenuloplasty as an independent procedure (Anaes.)</w:t>
            </w:r>
          </w:p>
        </w:tc>
        <w:tc>
          <w:tcPr>
            <w:tcW w:w="946" w:type="pct"/>
            <w:tcBorders>
              <w:top w:val="single" w:sz="4" w:space="0" w:color="auto"/>
              <w:left w:val="nil"/>
              <w:bottom w:val="single" w:sz="4" w:space="0" w:color="auto"/>
              <w:right w:val="nil"/>
            </w:tcBorders>
            <w:shd w:val="clear" w:color="auto" w:fill="auto"/>
          </w:tcPr>
          <w:p w14:paraId="7BB98648" w14:textId="77777777" w:rsidR="00542F32" w:rsidRPr="00BF4D36" w:rsidRDefault="00542F32" w:rsidP="00542F32">
            <w:pPr>
              <w:pStyle w:val="Tabletext"/>
              <w:jc w:val="right"/>
            </w:pPr>
            <w:r w:rsidRPr="00BF4D36">
              <w:t>97.10</w:t>
            </w:r>
          </w:p>
        </w:tc>
      </w:tr>
      <w:tr w:rsidR="00542F32" w:rsidRPr="00BF4D36" w14:paraId="28B82E11" w14:textId="77777777" w:rsidTr="00D34DDD">
        <w:tc>
          <w:tcPr>
            <w:tcW w:w="712" w:type="pct"/>
            <w:tcBorders>
              <w:top w:val="single" w:sz="4" w:space="0" w:color="auto"/>
              <w:left w:val="nil"/>
              <w:bottom w:val="single" w:sz="4" w:space="0" w:color="auto"/>
              <w:right w:val="nil"/>
            </w:tcBorders>
            <w:shd w:val="clear" w:color="auto" w:fill="auto"/>
            <w:hideMark/>
          </w:tcPr>
          <w:p w14:paraId="110B567B" w14:textId="77777777" w:rsidR="00542F32" w:rsidRPr="00BF4D36" w:rsidRDefault="00542F32" w:rsidP="00542F32">
            <w:pPr>
              <w:pStyle w:val="Tabletext"/>
            </w:pPr>
            <w:r w:rsidRPr="00BF4D36">
              <w:t>37438</w:t>
            </w:r>
          </w:p>
        </w:tc>
        <w:tc>
          <w:tcPr>
            <w:tcW w:w="3342" w:type="pct"/>
            <w:tcBorders>
              <w:top w:val="single" w:sz="4" w:space="0" w:color="auto"/>
              <w:left w:val="nil"/>
              <w:bottom w:val="single" w:sz="4" w:space="0" w:color="auto"/>
              <w:right w:val="nil"/>
            </w:tcBorders>
            <w:shd w:val="clear" w:color="auto" w:fill="auto"/>
            <w:hideMark/>
          </w:tcPr>
          <w:p w14:paraId="7B016194" w14:textId="77777777" w:rsidR="00542F32" w:rsidRPr="00BF4D36" w:rsidRDefault="00542F32" w:rsidP="00542F32">
            <w:pPr>
              <w:pStyle w:val="Tabletext"/>
            </w:pPr>
            <w:r w:rsidRPr="00BF4D36">
              <w:t>Scrotum, partial excision of, for histologically proven malignancy or infection (Anaes.) (Assist.)</w:t>
            </w:r>
          </w:p>
        </w:tc>
        <w:tc>
          <w:tcPr>
            <w:tcW w:w="946" w:type="pct"/>
            <w:tcBorders>
              <w:top w:val="single" w:sz="4" w:space="0" w:color="auto"/>
              <w:left w:val="nil"/>
              <w:bottom w:val="single" w:sz="4" w:space="0" w:color="auto"/>
              <w:right w:val="nil"/>
            </w:tcBorders>
            <w:shd w:val="clear" w:color="auto" w:fill="auto"/>
          </w:tcPr>
          <w:p w14:paraId="7F09741B" w14:textId="77777777" w:rsidR="00542F32" w:rsidRPr="00BF4D36" w:rsidRDefault="00542F32" w:rsidP="00542F32">
            <w:pPr>
              <w:pStyle w:val="Tabletext"/>
              <w:jc w:val="right"/>
            </w:pPr>
            <w:r w:rsidRPr="00BF4D36">
              <w:t>287.80</w:t>
            </w:r>
          </w:p>
        </w:tc>
      </w:tr>
      <w:tr w:rsidR="00542F32" w:rsidRPr="00BF4D36" w14:paraId="1ADB26D5" w14:textId="77777777" w:rsidTr="00D34DDD">
        <w:tc>
          <w:tcPr>
            <w:tcW w:w="712" w:type="pct"/>
            <w:tcBorders>
              <w:top w:val="single" w:sz="4" w:space="0" w:color="auto"/>
              <w:left w:val="nil"/>
              <w:bottom w:val="single" w:sz="4" w:space="0" w:color="auto"/>
              <w:right w:val="nil"/>
            </w:tcBorders>
            <w:shd w:val="clear" w:color="auto" w:fill="auto"/>
            <w:hideMark/>
          </w:tcPr>
          <w:p w14:paraId="3CCBF833" w14:textId="77777777" w:rsidR="00542F32" w:rsidRPr="00BF4D36" w:rsidRDefault="00542F32" w:rsidP="00542F32">
            <w:pPr>
              <w:pStyle w:val="Tabletext"/>
              <w:rPr>
                <w:snapToGrid w:val="0"/>
              </w:rPr>
            </w:pPr>
            <w:r w:rsidRPr="00BF4D36">
              <w:rPr>
                <w:snapToGrid w:val="0"/>
              </w:rPr>
              <w:t>37601</w:t>
            </w:r>
          </w:p>
        </w:tc>
        <w:tc>
          <w:tcPr>
            <w:tcW w:w="3342" w:type="pct"/>
            <w:tcBorders>
              <w:top w:val="single" w:sz="4" w:space="0" w:color="auto"/>
              <w:left w:val="nil"/>
              <w:bottom w:val="single" w:sz="4" w:space="0" w:color="auto"/>
              <w:right w:val="nil"/>
            </w:tcBorders>
            <w:shd w:val="clear" w:color="auto" w:fill="auto"/>
            <w:hideMark/>
          </w:tcPr>
          <w:p w14:paraId="77FD94F1" w14:textId="77777777" w:rsidR="00542F32" w:rsidRPr="00BF4D36" w:rsidRDefault="00542F32" w:rsidP="00542F32">
            <w:pPr>
              <w:pStyle w:val="Tabletext"/>
              <w:rPr>
                <w:snapToGrid w:val="0"/>
              </w:rPr>
            </w:pPr>
            <w:r w:rsidRPr="00BF4D36">
              <w:rPr>
                <w:snapToGrid w:val="0"/>
              </w:rPr>
              <w:t>Spermatocele or epididymal cyst, excision of, one or more of, on one side (Anaes.)</w:t>
            </w:r>
          </w:p>
        </w:tc>
        <w:tc>
          <w:tcPr>
            <w:tcW w:w="946" w:type="pct"/>
            <w:tcBorders>
              <w:top w:val="single" w:sz="4" w:space="0" w:color="auto"/>
              <w:left w:val="nil"/>
              <w:bottom w:val="single" w:sz="4" w:space="0" w:color="auto"/>
              <w:right w:val="nil"/>
            </w:tcBorders>
            <w:shd w:val="clear" w:color="auto" w:fill="auto"/>
          </w:tcPr>
          <w:p w14:paraId="5647C847" w14:textId="77777777" w:rsidR="00542F32" w:rsidRPr="00BF4D36" w:rsidRDefault="00542F32" w:rsidP="00542F32">
            <w:pPr>
              <w:pStyle w:val="Tabletext"/>
              <w:jc w:val="right"/>
            </w:pPr>
            <w:r w:rsidRPr="00BF4D36">
              <w:t>287.80</w:t>
            </w:r>
          </w:p>
        </w:tc>
      </w:tr>
      <w:tr w:rsidR="00542F32" w:rsidRPr="00BF4D36" w14:paraId="58AFABDC" w14:textId="77777777" w:rsidTr="00D34DDD">
        <w:tc>
          <w:tcPr>
            <w:tcW w:w="712" w:type="pct"/>
            <w:tcBorders>
              <w:top w:val="single" w:sz="4" w:space="0" w:color="auto"/>
              <w:left w:val="nil"/>
              <w:bottom w:val="single" w:sz="4" w:space="0" w:color="auto"/>
              <w:right w:val="nil"/>
            </w:tcBorders>
            <w:shd w:val="clear" w:color="auto" w:fill="auto"/>
            <w:hideMark/>
          </w:tcPr>
          <w:p w14:paraId="646D8774" w14:textId="77777777" w:rsidR="00542F32" w:rsidRPr="00BF4D36" w:rsidRDefault="00542F32" w:rsidP="00542F32">
            <w:pPr>
              <w:pStyle w:val="Tabletext"/>
            </w:pPr>
            <w:r w:rsidRPr="00BF4D36">
              <w:t>37604</w:t>
            </w:r>
          </w:p>
        </w:tc>
        <w:tc>
          <w:tcPr>
            <w:tcW w:w="3342" w:type="pct"/>
            <w:tcBorders>
              <w:top w:val="single" w:sz="4" w:space="0" w:color="auto"/>
              <w:left w:val="nil"/>
              <w:bottom w:val="single" w:sz="4" w:space="0" w:color="auto"/>
              <w:right w:val="nil"/>
            </w:tcBorders>
            <w:shd w:val="clear" w:color="auto" w:fill="auto"/>
            <w:hideMark/>
          </w:tcPr>
          <w:p w14:paraId="58F25152" w14:textId="77777777" w:rsidR="00542F32" w:rsidRPr="00BF4D36" w:rsidRDefault="00542F32" w:rsidP="00542F32">
            <w:pPr>
              <w:pStyle w:val="Tabletext"/>
            </w:pPr>
            <w:r w:rsidRPr="00BF4D36">
              <w:t>Exploration of scrotal contents, with or without fixation and with or without biopsy, unilateral or bilateral, other than a service associated with sperm harvesting for IVF (Anaes.)</w:t>
            </w:r>
          </w:p>
        </w:tc>
        <w:tc>
          <w:tcPr>
            <w:tcW w:w="946" w:type="pct"/>
            <w:tcBorders>
              <w:top w:val="single" w:sz="4" w:space="0" w:color="auto"/>
              <w:left w:val="nil"/>
              <w:bottom w:val="single" w:sz="4" w:space="0" w:color="auto"/>
              <w:right w:val="nil"/>
            </w:tcBorders>
            <w:shd w:val="clear" w:color="auto" w:fill="auto"/>
          </w:tcPr>
          <w:p w14:paraId="63268B02" w14:textId="77777777" w:rsidR="00542F32" w:rsidRPr="00BF4D36" w:rsidRDefault="00542F32" w:rsidP="00542F32">
            <w:pPr>
              <w:pStyle w:val="Tabletext"/>
              <w:jc w:val="right"/>
            </w:pPr>
            <w:r w:rsidRPr="00BF4D36">
              <w:t>287.80</w:t>
            </w:r>
          </w:p>
        </w:tc>
      </w:tr>
      <w:tr w:rsidR="00542F32" w:rsidRPr="00BF4D36" w14:paraId="72BE7C12" w14:textId="77777777" w:rsidTr="00D34DDD">
        <w:tc>
          <w:tcPr>
            <w:tcW w:w="712" w:type="pct"/>
            <w:tcBorders>
              <w:top w:val="single" w:sz="4" w:space="0" w:color="auto"/>
              <w:left w:val="nil"/>
              <w:bottom w:val="single" w:sz="4" w:space="0" w:color="auto"/>
              <w:right w:val="nil"/>
            </w:tcBorders>
            <w:shd w:val="clear" w:color="auto" w:fill="auto"/>
            <w:hideMark/>
          </w:tcPr>
          <w:p w14:paraId="6660F27B" w14:textId="77777777" w:rsidR="00542F32" w:rsidRPr="00BF4D36" w:rsidRDefault="00542F32" w:rsidP="00542F32">
            <w:pPr>
              <w:pStyle w:val="Tabletext"/>
            </w:pPr>
            <w:r w:rsidRPr="00BF4D36">
              <w:t>37605</w:t>
            </w:r>
          </w:p>
        </w:tc>
        <w:tc>
          <w:tcPr>
            <w:tcW w:w="3342" w:type="pct"/>
            <w:tcBorders>
              <w:top w:val="single" w:sz="4" w:space="0" w:color="auto"/>
              <w:left w:val="nil"/>
              <w:bottom w:val="single" w:sz="4" w:space="0" w:color="auto"/>
              <w:right w:val="nil"/>
            </w:tcBorders>
            <w:shd w:val="clear" w:color="auto" w:fill="auto"/>
            <w:hideMark/>
          </w:tcPr>
          <w:p w14:paraId="3043578A" w14:textId="01D28DF7" w:rsidR="00542F32" w:rsidRPr="00BF4D36" w:rsidRDefault="00542F32" w:rsidP="00542F32">
            <w:pPr>
              <w:pStyle w:val="Tabletext"/>
            </w:pPr>
            <w:r w:rsidRPr="00BF4D36">
              <w:t xml:space="preserve">Transcutaneous sperm retrieval, unilateral, from either the testis or the epididymis, for the purposes of intracytoplasmic sperm injection, for male factor infertility, other than a service to which </w:t>
            </w:r>
            <w:r w:rsidR="009D2197" w:rsidRPr="00BF4D36">
              <w:t>item 1</w:t>
            </w:r>
            <w:r w:rsidRPr="00BF4D36">
              <w:t>3218 applies (Anaes.)</w:t>
            </w:r>
          </w:p>
        </w:tc>
        <w:tc>
          <w:tcPr>
            <w:tcW w:w="946" w:type="pct"/>
            <w:tcBorders>
              <w:top w:val="single" w:sz="4" w:space="0" w:color="auto"/>
              <w:left w:val="nil"/>
              <w:bottom w:val="single" w:sz="4" w:space="0" w:color="auto"/>
              <w:right w:val="nil"/>
            </w:tcBorders>
            <w:shd w:val="clear" w:color="auto" w:fill="auto"/>
          </w:tcPr>
          <w:p w14:paraId="22821077" w14:textId="77777777" w:rsidR="00542F32" w:rsidRPr="00BF4D36" w:rsidRDefault="00542F32" w:rsidP="00542F32">
            <w:pPr>
              <w:pStyle w:val="Tabletext"/>
              <w:jc w:val="right"/>
            </w:pPr>
            <w:r w:rsidRPr="00BF4D36">
              <w:t>388.60</w:t>
            </w:r>
          </w:p>
        </w:tc>
      </w:tr>
      <w:tr w:rsidR="00542F32" w:rsidRPr="00BF4D36" w14:paraId="61A57790" w14:textId="77777777" w:rsidTr="00D34DDD">
        <w:tc>
          <w:tcPr>
            <w:tcW w:w="712" w:type="pct"/>
            <w:tcBorders>
              <w:top w:val="single" w:sz="4" w:space="0" w:color="auto"/>
              <w:left w:val="nil"/>
              <w:bottom w:val="single" w:sz="4" w:space="0" w:color="auto"/>
              <w:right w:val="nil"/>
            </w:tcBorders>
            <w:shd w:val="clear" w:color="auto" w:fill="auto"/>
            <w:hideMark/>
          </w:tcPr>
          <w:p w14:paraId="10AAAC63" w14:textId="77777777" w:rsidR="00542F32" w:rsidRPr="00BF4D36" w:rsidRDefault="00542F32" w:rsidP="00542F32">
            <w:pPr>
              <w:pStyle w:val="Tabletext"/>
            </w:pPr>
            <w:r w:rsidRPr="00BF4D36">
              <w:lastRenderedPageBreak/>
              <w:t>37606</w:t>
            </w:r>
          </w:p>
        </w:tc>
        <w:tc>
          <w:tcPr>
            <w:tcW w:w="3342" w:type="pct"/>
            <w:tcBorders>
              <w:top w:val="single" w:sz="4" w:space="0" w:color="auto"/>
              <w:left w:val="nil"/>
              <w:bottom w:val="single" w:sz="4" w:space="0" w:color="auto"/>
              <w:right w:val="nil"/>
            </w:tcBorders>
            <w:shd w:val="clear" w:color="auto" w:fill="auto"/>
            <w:hideMark/>
          </w:tcPr>
          <w:p w14:paraId="7EA41087" w14:textId="6FC0BE0C" w:rsidR="00542F32" w:rsidRPr="00BF4D36" w:rsidRDefault="00542F32" w:rsidP="00542F32">
            <w:pPr>
              <w:pStyle w:val="Tabletext"/>
            </w:pPr>
            <w:r w:rsidRPr="00BF4D36">
              <w:t xml:space="preserve">Open surgical sperm retrieval, unilateral, including the exploration of scrotal contents, with or without biopsy, for the purposes of intracytoplasmic sperm injection, for male factor infertility, performed in a hospital, other than a service to which </w:t>
            </w:r>
            <w:r w:rsidR="009D2197" w:rsidRPr="00BF4D36">
              <w:t>item 1</w:t>
            </w:r>
            <w:r w:rsidRPr="00BF4D36">
              <w:t>3218 or 37604 applies (Anaes.)</w:t>
            </w:r>
          </w:p>
        </w:tc>
        <w:tc>
          <w:tcPr>
            <w:tcW w:w="946" w:type="pct"/>
            <w:tcBorders>
              <w:top w:val="single" w:sz="4" w:space="0" w:color="auto"/>
              <w:left w:val="nil"/>
              <w:bottom w:val="single" w:sz="4" w:space="0" w:color="auto"/>
              <w:right w:val="nil"/>
            </w:tcBorders>
            <w:shd w:val="clear" w:color="auto" w:fill="auto"/>
          </w:tcPr>
          <w:p w14:paraId="771AFE94" w14:textId="77777777" w:rsidR="00542F32" w:rsidRPr="00BF4D36" w:rsidRDefault="00542F32" w:rsidP="00542F32">
            <w:pPr>
              <w:pStyle w:val="Tabletext"/>
              <w:jc w:val="right"/>
            </w:pPr>
            <w:r w:rsidRPr="00BF4D36">
              <w:t>577.00</w:t>
            </w:r>
          </w:p>
        </w:tc>
      </w:tr>
      <w:tr w:rsidR="00542F32" w:rsidRPr="00BF4D36" w14:paraId="66857614" w14:textId="77777777" w:rsidTr="00D34DDD">
        <w:tc>
          <w:tcPr>
            <w:tcW w:w="712" w:type="pct"/>
            <w:shd w:val="clear" w:color="auto" w:fill="auto"/>
          </w:tcPr>
          <w:p w14:paraId="23E8BCA3" w14:textId="77777777" w:rsidR="00542F32" w:rsidRPr="00BF4D36" w:rsidRDefault="00542F32" w:rsidP="00542F32">
            <w:pPr>
              <w:pStyle w:val="Tabletext"/>
            </w:pPr>
            <w:r w:rsidRPr="00BF4D36">
              <w:t>37607</w:t>
            </w:r>
          </w:p>
        </w:tc>
        <w:tc>
          <w:tcPr>
            <w:tcW w:w="3342" w:type="pct"/>
            <w:shd w:val="clear" w:color="auto" w:fill="auto"/>
          </w:tcPr>
          <w:p w14:paraId="32996D37" w14:textId="205C8DF4" w:rsidR="00542F32" w:rsidRPr="00BF4D36" w:rsidRDefault="00542F32" w:rsidP="00542F32">
            <w:pPr>
              <w:pStyle w:val="Tabletext"/>
              <w:rPr>
                <w:rFonts w:eastAsia="Calibri"/>
              </w:rPr>
            </w:pPr>
            <w:r w:rsidRPr="00BF4D36">
              <w:rPr>
                <w:rFonts w:eastAsia="Calibri"/>
              </w:rPr>
              <w:t xml:space="preserve">Bilateral retroperitoneal lymph node dissection, for testicular tumour, other than a service associated with a service to which </w:t>
            </w:r>
            <w:r w:rsidR="00BC24A8" w:rsidRPr="00BF4D36">
              <w:rPr>
                <w:rFonts w:eastAsia="Calibri"/>
              </w:rPr>
              <w:t>item 3</w:t>
            </w:r>
            <w:r w:rsidRPr="00BF4D36">
              <w:rPr>
                <w:rFonts w:eastAsia="Calibri"/>
              </w:rPr>
              <w:t>0390 or 30627 applies (H) (Anaes.) (Assist.)</w:t>
            </w:r>
          </w:p>
        </w:tc>
        <w:tc>
          <w:tcPr>
            <w:tcW w:w="946" w:type="pct"/>
            <w:shd w:val="clear" w:color="auto" w:fill="auto"/>
          </w:tcPr>
          <w:p w14:paraId="42FFB311" w14:textId="77777777" w:rsidR="00542F32" w:rsidRPr="00BF4D36" w:rsidRDefault="00542F32" w:rsidP="00542F32">
            <w:pPr>
              <w:pStyle w:val="Tabletext"/>
              <w:jc w:val="right"/>
            </w:pPr>
            <w:r w:rsidRPr="00BF4D36">
              <w:t>1,443.25</w:t>
            </w:r>
          </w:p>
        </w:tc>
      </w:tr>
      <w:tr w:rsidR="00542F32" w:rsidRPr="00BF4D36" w14:paraId="26A4B69D" w14:textId="77777777" w:rsidTr="00D34DDD">
        <w:tc>
          <w:tcPr>
            <w:tcW w:w="712" w:type="pct"/>
            <w:shd w:val="clear" w:color="auto" w:fill="auto"/>
          </w:tcPr>
          <w:p w14:paraId="290FD47A" w14:textId="77777777" w:rsidR="00542F32" w:rsidRPr="00BF4D36" w:rsidRDefault="00542F32" w:rsidP="00542F32">
            <w:pPr>
              <w:pStyle w:val="Tabletext"/>
            </w:pPr>
            <w:r w:rsidRPr="00BF4D36">
              <w:t>37610</w:t>
            </w:r>
          </w:p>
        </w:tc>
        <w:tc>
          <w:tcPr>
            <w:tcW w:w="3342" w:type="pct"/>
            <w:shd w:val="clear" w:color="auto" w:fill="auto"/>
          </w:tcPr>
          <w:p w14:paraId="5F5725C8" w14:textId="3CD56DEE" w:rsidR="00542F32" w:rsidRPr="00BF4D36" w:rsidRDefault="00542F32" w:rsidP="00542F32">
            <w:pPr>
              <w:pStyle w:val="Tabletext"/>
            </w:pPr>
            <w:r w:rsidRPr="00BF4D36">
              <w:rPr>
                <w:rFonts w:eastAsia="Calibri"/>
              </w:rPr>
              <w:t xml:space="preserve">Bilateral retroperitoneal lymph node dissection, for testicular tumour, following previous similar retroperitoneal dissection, retroperitoneal radiation therapy or chemotherapy, other than a service associated with a service to which </w:t>
            </w:r>
            <w:r w:rsidR="00BC24A8" w:rsidRPr="00BF4D36">
              <w:rPr>
                <w:rFonts w:eastAsia="Calibri"/>
              </w:rPr>
              <w:t>item 3</w:t>
            </w:r>
            <w:r w:rsidRPr="00BF4D36">
              <w:rPr>
                <w:rFonts w:eastAsia="Calibri"/>
              </w:rPr>
              <w:t>0390 or 30627 applies (H) (Anaes.) (Assist.)</w:t>
            </w:r>
          </w:p>
        </w:tc>
        <w:tc>
          <w:tcPr>
            <w:tcW w:w="946" w:type="pct"/>
            <w:shd w:val="clear" w:color="auto" w:fill="auto"/>
          </w:tcPr>
          <w:p w14:paraId="2D516537" w14:textId="77777777" w:rsidR="00542F32" w:rsidRPr="00BF4D36" w:rsidRDefault="00542F32" w:rsidP="00542F32">
            <w:pPr>
              <w:pStyle w:val="Tabletext"/>
              <w:jc w:val="right"/>
            </w:pPr>
            <w:r w:rsidRPr="00BF4D36">
              <w:t>2,171.30</w:t>
            </w:r>
          </w:p>
        </w:tc>
      </w:tr>
      <w:tr w:rsidR="00542F32" w:rsidRPr="00BF4D36" w14:paraId="623C517A" w14:textId="77777777" w:rsidTr="00D34DDD">
        <w:tc>
          <w:tcPr>
            <w:tcW w:w="712" w:type="pct"/>
            <w:tcBorders>
              <w:top w:val="single" w:sz="4" w:space="0" w:color="auto"/>
              <w:left w:val="nil"/>
              <w:bottom w:val="single" w:sz="4" w:space="0" w:color="auto"/>
              <w:right w:val="nil"/>
            </w:tcBorders>
            <w:shd w:val="clear" w:color="auto" w:fill="auto"/>
            <w:hideMark/>
          </w:tcPr>
          <w:p w14:paraId="17FE7164" w14:textId="77777777" w:rsidR="00542F32" w:rsidRPr="00BF4D36" w:rsidRDefault="00542F32" w:rsidP="00542F32">
            <w:pPr>
              <w:pStyle w:val="Tabletext"/>
            </w:pPr>
            <w:r w:rsidRPr="00BF4D36">
              <w:t>37613</w:t>
            </w:r>
          </w:p>
        </w:tc>
        <w:tc>
          <w:tcPr>
            <w:tcW w:w="3342" w:type="pct"/>
            <w:tcBorders>
              <w:top w:val="single" w:sz="4" w:space="0" w:color="auto"/>
              <w:left w:val="nil"/>
              <w:bottom w:val="single" w:sz="4" w:space="0" w:color="auto"/>
              <w:right w:val="nil"/>
            </w:tcBorders>
            <w:shd w:val="clear" w:color="auto" w:fill="auto"/>
            <w:hideMark/>
          </w:tcPr>
          <w:p w14:paraId="1750C054" w14:textId="77777777" w:rsidR="00542F32" w:rsidRPr="00BF4D36" w:rsidRDefault="00542F32" w:rsidP="00542F32">
            <w:pPr>
              <w:pStyle w:val="Tabletext"/>
            </w:pPr>
            <w:r w:rsidRPr="00BF4D36">
              <w:t>Epididymectomy (Anaes.)</w:t>
            </w:r>
          </w:p>
        </w:tc>
        <w:tc>
          <w:tcPr>
            <w:tcW w:w="946" w:type="pct"/>
            <w:tcBorders>
              <w:top w:val="single" w:sz="4" w:space="0" w:color="auto"/>
              <w:left w:val="nil"/>
              <w:bottom w:val="single" w:sz="4" w:space="0" w:color="auto"/>
              <w:right w:val="nil"/>
            </w:tcBorders>
            <w:shd w:val="clear" w:color="auto" w:fill="auto"/>
          </w:tcPr>
          <w:p w14:paraId="0FEF166F" w14:textId="77777777" w:rsidR="00542F32" w:rsidRPr="00BF4D36" w:rsidRDefault="00542F32" w:rsidP="00542F32">
            <w:pPr>
              <w:pStyle w:val="Tabletext"/>
              <w:jc w:val="right"/>
            </w:pPr>
            <w:r w:rsidRPr="00BF4D36">
              <w:t>287.80</w:t>
            </w:r>
          </w:p>
        </w:tc>
      </w:tr>
      <w:tr w:rsidR="00542F32" w:rsidRPr="00BF4D36" w14:paraId="63F21F9F" w14:textId="77777777" w:rsidTr="00D34DDD">
        <w:tc>
          <w:tcPr>
            <w:tcW w:w="712" w:type="pct"/>
            <w:tcBorders>
              <w:top w:val="single" w:sz="4" w:space="0" w:color="auto"/>
              <w:left w:val="nil"/>
              <w:bottom w:val="single" w:sz="4" w:space="0" w:color="auto"/>
              <w:right w:val="nil"/>
            </w:tcBorders>
            <w:shd w:val="clear" w:color="auto" w:fill="auto"/>
            <w:hideMark/>
          </w:tcPr>
          <w:p w14:paraId="3F0E9527" w14:textId="77777777" w:rsidR="00542F32" w:rsidRPr="00BF4D36" w:rsidRDefault="00542F32" w:rsidP="00542F32">
            <w:pPr>
              <w:pStyle w:val="Tabletext"/>
            </w:pPr>
            <w:r w:rsidRPr="00BF4D36">
              <w:t>37616</w:t>
            </w:r>
          </w:p>
        </w:tc>
        <w:tc>
          <w:tcPr>
            <w:tcW w:w="3342" w:type="pct"/>
            <w:tcBorders>
              <w:top w:val="single" w:sz="4" w:space="0" w:color="auto"/>
              <w:left w:val="nil"/>
              <w:bottom w:val="single" w:sz="4" w:space="0" w:color="auto"/>
              <w:right w:val="nil"/>
            </w:tcBorders>
            <w:shd w:val="clear" w:color="auto" w:fill="auto"/>
            <w:hideMark/>
          </w:tcPr>
          <w:p w14:paraId="2D7CDF39" w14:textId="77777777" w:rsidR="00542F32" w:rsidRPr="00BF4D36" w:rsidRDefault="00542F32" w:rsidP="00542F32">
            <w:pPr>
              <w:pStyle w:val="Tabletext"/>
            </w:pPr>
            <w:r w:rsidRPr="00BF4D36">
              <w:t>Vasovasostomy or vasoepididymostomy, unilateral, using the operating microscope, other than a service associated with sperm harvesting for IVF (H) (Anaes.) (Assist.)</w:t>
            </w:r>
          </w:p>
        </w:tc>
        <w:tc>
          <w:tcPr>
            <w:tcW w:w="946" w:type="pct"/>
            <w:tcBorders>
              <w:top w:val="single" w:sz="4" w:space="0" w:color="auto"/>
              <w:left w:val="nil"/>
              <w:bottom w:val="single" w:sz="4" w:space="0" w:color="auto"/>
              <w:right w:val="nil"/>
            </w:tcBorders>
            <w:shd w:val="clear" w:color="auto" w:fill="auto"/>
          </w:tcPr>
          <w:p w14:paraId="2A8C5052" w14:textId="77777777" w:rsidR="00542F32" w:rsidRPr="00BF4D36" w:rsidRDefault="00542F32" w:rsidP="00542F32">
            <w:pPr>
              <w:pStyle w:val="Tabletext"/>
              <w:jc w:val="right"/>
            </w:pPr>
            <w:r w:rsidRPr="00BF4D36">
              <w:t>719.40</w:t>
            </w:r>
          </w:p>
        </w:tc>
      </w:tr>
      <w:tr w:rsidR="00542F32" w:rsidRPr="00BF4D36" w14:paraId="1EB59C9F" w14:textId="77777777" w:rsidTr="00D34DDD">
        <w:tc>
          <w:tcPr>
            <w:tcW w:w="712" w:type="pct"/>
            <w:tcBorders>
              <w:top w:val="single" w:sz="4" w:space="0" w:color="auto"/>
              <w:left w:val="nil"/>
              <w:bottom w:val="single" w:sz="4" w:space="0" w:color="auto"/>
              <w:right w:val="nil"/>
            </w:tcBorders>
            <w:shd w:val="clear" w:color="auto" w:fill="auto"/>
            <w:hideMark/>
          </w:tcPr>
          <w:p w14:paraId="5AB3FBB0" w14:textId="77777777" w:rsidR="00542F32" w:rsidRPr="00BF4D36" w:rsidRDefault="00542F32" w:rsidP="00542F32">
            <w:pPr>
              <w:pStyle w:val="Tabletext"/>
            </w:pPr>
            <w:r w:rsidRPr="00BF4D36">
              <w:t>37619</w:t>
            </w:r>
          </w:p>
        </w:tc>
        <w:tc>
          <w:tcPr>
            <w:tcW w:w="3342" w:type="pct"/>
            <w:tcBorders>
              <w:top w:val="single" w:sz="4" w:space="0" w:color="auto"/>
              <w:left w:val="nil"/>
              <w:bottom w:val="single" w:sz="4" w:space="0" w:color="auto"/>
              <w:right w:val="nil"/>
            </w:tcBorders>
            <w:shd w:val="clear" w:color="auto" w:fill="auto"/>
            <w:hideMark/>
          </w:tcPr>
          <w:p w14:paraId="45CB827A" w14:textId="77777777" w:rsidR="00542F32" w:rsidRPr="00BF4D36" w:rsidRDefault="00542F32" w:rsidP="00542F32">
            <w:pPr>
              <w:pStyle w:val="Tabletext"/>
            </w:pPr>
            <w:r w:rsidRPr="00BF4D36">
              <w:t>Vasovasostomy or vasoepididymostomy, unilateral, other than a service associated with sperm harvesting for IVF (Anaes.) (Assist.)</w:t>
            </w:r>
          </w:p>
        </w:tc>
        <w:tc>
          <w:tcPr>
            <w:tcW w:w="946" w:type="pct"/>
            <w:tcBorders>
              <w:top w:val="single" w:sz="4" w:space="0" w:color="auto"/>
              <w:left w:val="nil"/>
              <w:bottom w:val="single" w:sz="4" w:space="0" w:color="auto"/>
              <w:right w:val="nil"/>
            </w:tcBorders>
            <w:shd w:val="clear" w:color="auto" w:fill="auto"/>
          </w:tcPr>
          <w:p w14:paraId="2B595F9C" w14:textId="77777777" w:rsidR="00542F32" w:rsidRPr="00BF4D36" w:rsidRDefault="00542F32" w:rsidP="00542F32">
            <w:pPr>
              <w:pStyle w:val="Tabletext"/>
              <w:jc w:val="right"/>
            </w:pPr>
            <w:r w:rsidRPr="00BF4D36">
              <w:t>287.80</w:t>
            </w:r>
          </w:p>
        </w:tc>
      </w:tr>
      <w:tr w:rsidR="00542F32" w:rsidRPr="00BF4D36" w14:paraId="2E0268BC" w14:textId="77777777" w:rsidTr="00D34DDD">
        <w:tc>
          <w:tcPr>
            <w:tcW w:w="712" w:type="pct"/>
            <w:tcBorders>
              <w:top w:val="single" w:sz="4" w:space="0" w:color="auto"/>
              <w:left w:val="nil"/>
              <w:bottom w:val="single" w:sz="4" w:space="0" w:color="auto"/>
              <w:right w:val="nil"/>
            </w:tcBorders>
            <w:shd w:val="clear" w:color="auto" w:fill="auto"/>
            <w:hideMark/>
          </w:tcPr>
          <w:p w14:paraId="38463509" w14:textId="77777777" w:rsidR="00542F32" w:rsidRPr="00BF4D36" w:rsidRDefault="00542F32" w:rsidP="00542F32">
            <w:pPr>
              <w:pStyle w:val="Tabletext"/>
            </w:pPr>
            <w:r w:rsidRPr="00BF4D36">
              <w:t>37623</w:t>
            </w:r>
          </w:p>
        </w:tc>
        <w:tc>
          <w:tcPr>
            <w:tcW w:w="3342" w:type="pct"/>
            <w:tcBorders>
              <w:top w:val="single" w:sz="4" w:space="0" w:color="auto"/>
              <w:left w:val="nil"/>
              <w:bottom w:val="single" w:sz="4" w:space="0" w:color="auto"/>
              <w:right w:val="nil"/>
            </w:tcBorders>
            <w:shd w:val="clear" w:color="auto" w:fill="auto"/>
            <w:hideMark/>
          </w:tcPr>
          <w:p w14:paraId="786D79BA" w14:textId="77777777" w:rsidR="00542F32" w:rsidRPr="00BF4D36" w:rsidRDefault="00542F32" w:rsidP="00542F32">
            <w:pPr>
              <w:pStyle w:val="Tabletext"/>
            </w:pPr>
            <w:r w:rsidRPr="00BF4D36">
              <w:t>Vasotomy or vasectomy, unilateral or bilateral (Anaes.)</w:t>
            </w:r>
          </w:p>
        </w:tc>
        <w:tc>
          <w:tcPr>
            <w:tcW w:w="946" w:type="pct"/>
            <w:tcBorders>
              <w:top w:val="single" w:sz="4" w:space="0" w:color="auto"/>
              <w:left w:val="nil"/>
              <w:bottom w:val="single" w:sz="4" w:space="0" w:color="auto"/>
              <w:right w:val="nil"/>
            </w:tcBorders>
            <w:shd w:val="clear" w:color="auto" w:fill="auto"/>
          </w:tcPr>
          <w:p w14:paraId="1AE3BE26" w14:textId="77777777" w:rsidR="00542F32" w:rsidRPr="00BF4D36" w:rsidRDefault="00542F32" w:rsidP="00542F32">
            <w:pPr>
              <w:pStyle w:val="Tabletext"/>
              <w:jc w:val="right"/>
            </w:pPr>
            <w:r w:rsidRPr="00BF4D36">
              <w:t>239.20</w:t>
            </w:r>
          </w:p>
        </w:tc>
      </w:tr>
      <w:tr w:rsidR="00542F32" w:rsidRPr="00BF4D36" w14:paraId="151B41F0" w14:textId="77777777" w:rsidTr="00D34DDD">
        <w:tc>
          <w:tcPr>
            <w:tcW w:w="712" w:type="pct"/>
            <w:tcBorders>
              <w:top w:val="single" w:sz="4" w:space="0" w:color="auto"/>
              <w:left w:val="nil"/>
              <w:bottom w:val="single" w:sz="4" w:space="0" w:color="auto"/>
              <w:right w:val="nil"/>
            </w:tcBorders>
            <w:shd w:val="clear" w:color="auto" w:fill="auto"/>
            <w:hideMark/>
          </w:tcPr>
          <w:p w14:paraId="2D78BF3A" w14:textId="77777777" w:rsidR="00542F32" w:rsidRPr="00BF4D36" w:rsidRDefault="00542F32" w:rsidP="00542F32">
            <w:pPr>
              <w:pStyle w:val="Tabletext"/>
              <w:rPr>
                <w:snapToGrid w:val="0"/>
              </w:rPr>
            </w:pPr>
            <w:r w:rsidRPr="00BF4D36">
              <w:rPr>
                <w:snapToGrid w:val="0"/>
              </w:rPr>
              <w:t>37800</w:t>
            </w:r>
          </w:p>
        </w:tc>
        <w:tc>
          <w:tcPr>
            <w:tcW w:w="3342" w:type="pct"/>
            <w:tcBorders>
              <w:top w:val="single" w:sz="4" w:space="0" w:color="auto"/>
              <w:left w:val="nil"/>
              <w:bottom w:val="single" w:sz="4" w:space="0" w:color="auto"/>
              <w:right w:val="nil"/>
            </w:tcBorders>
            <w:shd w:val="clear" w:color="auto" w:fill="auto"/>
            <w:hideMark/>
          </w:tcPr>
          <w:p w14:paraId="0C4CE020" w14:textId="77777777" w:rsidR="00542F32" w:rsidRPr="00BF4D36" w:rsidRDefault="00542F32" w:rsidP="00542F32">
            <w:pPr>
              <w:pStyle w:val="Tabletext"/>
              <w:rPr>
                <w:snapToGrid w:val="0"/>
              </w:rPr>
            </w:pPr>
            <w:r w:rsidRPr="00BF4D36">
              <w:rPr>
                <w:snapToGrid w:val="0"/>
              </w:rPr>
              <w:t>Patent urachus, excision of</w:t>
            </w:r>
            <w:r w:rsidRPr="00BF4D36">
              <w:t xml:space="preserve">, </w:t>
            </w:r>
            <w:r w:rsidRPr="00BF4D36">
              <w:rPr>
                <w:rFonts w:eastAsia="Calibri"/>
              </w:rPr>
              <w:t>on a patient 10 years of age or over</w:t>
            </w:r>
            <w:r w:rsidRPr="00BF4D36">
              <w:rPr>
                <w:snapToGrid w:val="0"/>
              </w:rPr>
              <w:t xml:space="preserve"> (H) (Anaes.) (Assist.)</w:t>
            </w:r>
          </w:p>
        </w:tc>
        <w:tc>
          <w:tcPr>
            <w:tcW w:w="946" w:type="pct"/>
            <w:tcBorders>
              <w:top w:val="single" w:sz="4" w:space="0" w:color="auto"/>
              <w:left w:val="nil"/>
              <w:bottom w:val="single" w:sz="4" w:space="0" w:color="auto"/>
              <w:right w:val="nil"/>
            </w:tcBorders>
            <w:shd w:val="clear" w:color="auto" w:fill="auto"/>
          </w:tcPr>
          <w:p w14:paraId="7C3EED1C" w14:textId="77777777" w:rsidR="00542F32" w:rsidRPr="00BF4D36" w:rsidRDefault="00542F32" w:rsidP="00542F32">
            <w:pPr>
              <w:pStyle w:val="Tabletext"/>
              <w:jc w:val="right"/>
            </w:pPr>
            <w:r w:rsidRPr="00BF4D36">
              <w:t>542.40</w:t>
            </w:r>
          </w:p>
        </w:tc>
      </w:tr>
      <w:tr w:rsidR="00542F32" w:rsidRPr="00BF4D36" w14:paraId="3312C7C9" w14:textId="77777777" w:rsidTr="00D34DDD">
        <w:tc>
          <w:tcPr>
            <w:tcW w:w="712" w:type="pct"/>
            <w:tcBorders>
              <w:top w:val="single" w:sz="4" w:space="0" w:color="auto"/>
              <w:left w:val="nil"/>
              <w:bottom w:val="single" w:sz="4" w:space="0" w:color="auto"/>
              <w:right w:val="nil"/>
            </w:tcBorders>
            <w:shd w:val="clear" w:color="auto" w:fill="auto"/>
          </w:tcPr>
          <w:p w14:paraId="51BD43EB" w14:textId="77777777" w:rsidR="00542F32" w:rsidRPr="00BF4D36" w:rsidRDefault="00542F32" w:rsidP="00542F32">
            <w:pPr>
              <w:pStyle w:val="Tabletext"/>
            </w:pPr>
            <w:r w:rsidRPr="00BF4D36">
              <w:t>37801</w:t>
            </w:r>
          </w:p>
        </w:tc>
        <w:tc>
          <w:tcPr>
            <w:tcW w:w="3342" w:type="pct"/>
            <w:tcBorders>
              <w:top w:val="single" w:sz="4" w:space="0" w:color="auto"/>
              <w:left w:val="nil"/>
              <w:bottom w:val="single" w:sz="4" w:space="0" w:color="auto"/>
              <w:right w:val="nil"/>
            </w:tcBorders>
            <w:shd w:val="clear" w:color="auto" w:fill="auto"/>
          </w:tcPr>
          <w:p w14:paraId="64E35CE5" w14:textId="77777777" w:rsidR="00542F32" w:rsidRPr="00BF4D36" w:rsidRDefault="00542F32" w:rsidP="00542F32">
            <w:pPr>
              <w:pStyle w:val="Tabletext"/>
            </w:pPr>
            <w:r w:rsidRPr="00BF4D36">
              <w:t xml:space="preserve">Patent urachus, excision of, </w:t>
            </w:r>
            <w:r w:rsidRPr="00BF4D36">
              <w:rPr>
                <w:rFonts w:eastAsia="Calibri"/>
              </w:rPr>
              <w:t>on a patient under 10 years of age</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016FA4D2" w14:textId="77777777" w:rsidR="00542F32" w:rsidRPr="00BF4D36" w:rsidRDefault="00542F32" w:rsidP="00542F32">
            <w:pPr>
              <w:pStyle w:val="Tabletext"/>
              <w:jc w:val="right"/>
            </w:pPr>
            <w:r w:rsidRPr="00BF4D36">
              <w:t>705.15</w:t>
            </w:r>
          </w:p>
        </w:tc>
      </w:tr>
      <w:tr w:rsidR="00542F32" w:rsidRPr="00BF4D36" w14:paraId="7CBEAC58" w14:textId="77777777" w:rsidTr="00D34DDD">
        <w:tc>
          <w:tcPr>
            <w:tcW w:w="712" w:type="pct"/>
            <w:tcBorders>
              <w:top w:val="single" w:sz="4" w:space="0" w:color="auto"/>
              <w:left w:val="nil"/>
              <w:bottom w:val="single" w:sz="4" w:space="0" w:color="auto"/>
              <w:right w:val="nil"/>
            </w:tcBorders>
            <w:shd w:val="clear" w:color="auto" w:fill="auto"/>
            <w:hideMark/>
          </w:tcPr>
          <w:p w14:paraId="72872609" w14:textId="77777777" w:rsidR="00542F32" w:rsidRPr="00BF4D36" w:rsidRDefault="00542F32" w:rsidP="00542F32">
            <w:pPr>
              <w:pStyle w:val="Tabletext"/>
            </w:pPr>
            <w:r w:rsidRPr="00BF4D36">
              <w:t>37803</w:t>
            </w:r>
          </w:p>
        </w:tc>
        <w:tc>
          <w:tcPr>
            <w:tcW w:w="3342" w:type="pct"/>
            <w:tcBorders>
              <w:top w:val="single" w:sz="4" w:space="0" w:color="auto"/>
              <w:left w:val="nil"/>
              <w:bottom w:val="single" w:sz="4" w:space="0" w:color="auto"/>
              <w:right w:val="nil"/>
            </w:tcBorders>
            <w:shd w:val="clear" w:color="auto" w:fill="auto"/>
            <w:hideMark/>
          </w:tcPr>
          <w:p w14:paraId="45CB1F91" w14:textId="59334F6F" w:rsidR="00542F32" w:rsidRPr="00BF4D36" w:rsidRDefault="00542F32" w:rsidP="00542F32">
            <w:pPr>
              <w:pStyle w:val="Tabletext"/>
            </w:pPr>
            <w:r w:rsidRPr="00BF4D36">
              <w:t xml:space="preserve">Undescended testis, orchidopexy for, </w:t>
            </w:r>
            <w:r w:rsidRPr="00BF4D36">
              <w:rPr>
                <w:rFonts w:eastAsia="Calibri"/>
              </w:rPr>
              <w:t xml:space="preserve">on a patient 10 years of age or over, </w:t>
            </w:r>
            <w:r w:rsidRPr="00BF4D36">
              <w:t xml:space="preserve">other than a service to which </w:t>
            </w:r>
            <w:r w:rsidR="00BC24A8" w:rsidRPr="00BF4D36">
              <w:t>item 3</w:t>
            </w:r>
            <w:r w:rsidRPr="00BF4D36">
              <w:t>7806 applies (H) (Anaes.) (Assist.)</w:t>
            </w:r>
          </w:p>
        </w:tc>
        <w:tc>
          <w:tcPr>
            <w:tcW w:w="946" w:type="pct"/>
            <w:tcBorders>
              <w:top w:val="single" w:sz="4" w:space="0" w:color="auto"/>
              <w:left w:val="nil"/>
              <w:bottom w:val="single" w:sz="4" w:space="0" w:color="auto"/>
              <w:right w:val="nil"/>
            </w:tcBorders>
            <w:shd w:val="clear" w:color="auto" w:fill="auto"/>
          </w:tcPr>
          <w:p w14:paraId="1C86DC50" w14:textId="77777777" w:rsidR="00542F32" w:rsidRPr="00BF4D36" w:rsidRDefault="00542F32" w:rsidP="00542F32">
            <w:pPr>
              <w:pStyle w:val="Tabletext"/>
              <w:jc w:val="right"/>
            </w:pPr>
            <w:r w:rsidRPr="00BF4D36">
              <w:t>542.40</w:t>
            </w:r>
          </w:p>
        </w:tc>
      </w:tr>
      <w:tr w:rsidR="00542F32" w:rsidRPr="00BF4D36" w14:paraId="54058E1C" w14:textId="77777777" w:rsidTr="00D34DDD">
        <w:tc>
          <w:tcPr>
            <w:tcW w:w="712" w:type="pct"/>
            <w:tcBorders>
              <w:top w:val="single" w:sz="4" w:space="0" w:color="auto"/>
              <w:left w:val="nil"/>
              <w:bottom w:val="single" w:sz="4" w:space="0" w:color="auto"/>
              <w:right w:val="nil"/>
            </w:tcBorders>
            <w:shd w:val="clear" w:color="auto" w:fill="auto"/>
          </w:tcPr>
          <w:p w14:paraId="39E6B085" w14:textId="77777777" w:rsidR="00542F32" w:rsidRPr="00BF4D36" w:rsidRDefault="00542F32" w:rsidP="00542F32">
            <w:pPr>
              <w:pStyle w:val="Tabletext"/>
            </w:pPr>
            <w:r w:rsidRPr="00BF4D36">
              <w:t>37804</w:t>
            </w:r>
          </w:p>
        </w:tc>
        <w:tc>
          <w:tcPr>
            <w:tcW w:w="3342" w:type="pct"/>
            <w:tcBorders>
              <w:top w:val="single" w:sz="4" w:space="0" w:color="auto"/>
              <w:left w:val="nil"/>
              <w:bottom w:val="single" w:sz="4" w:space="0" w:color="auto"/>
              <w:right w:val="nil"/>
            </w:tcBorders>
            <w:shd w:val="clear" w:color="auto" w:fill="auto"/>
          </w:tcPr>
          <w:p w14:paraId="620E9E3A" w14:textId="32EF575C" w:rsidR="00542F32" w:rsidRPr="00BF4D36" w:rsidRDefault="00542F32" w:rsidP="00542F32">
            <w:pPr>
              <w:pStyle w:val="Tabletext"/>
            </w:pPr>
            <w:r w:rsidRPr="00BF4D36">
              <w:t xml:space="preserve">Undescended testis, orchidopexy for, </w:t>
            </w:r>
            <w:r w:rsidRPr="00BF4D36">
              <w:rPr>
                <w:rFonts w:eastAsia="Calibri"/>
              </w:rPr>
              <w:t xml:space="preserve">on a patient under 10 years of age, </w:t>
            </w:r>
            <w:r w:rsidRPr="00BF4D36">
              <w:t xml:space="preserve">other than a service to which </w:t>
            </w:r>
            <w:r w:rsidR="00BC24A8" w:rsidRPr="00BF4D36">
              <w:t>item 3</w:t>
            </w:r>
            <w:r w:rsidRPr="00BF4D36">
              <w:t>7807 applies (H) (Anaes.) (Assist.)</w:t>
            </w:r>
          </w:p>
        </w:tc>
        <w:tc>
          <w:tcPr>
            <w:tcW w:w="946" w:type="pct"/>
            <w:tcBorders>
              <w:top w:val="single" w:sz="4" w:space="0" w:color="auto"/>
              <w:left w:val="nil"/>
              <w:bottom w:val="single" w:sz="4" w:space="0" w:color="auto"/>
              <w:right w:val="nil"/>
            </w:tcBorders>
            <w:shd w:val="clear" w:color="auto" w:fill="auto"/>
          </w:tcPr>
          <w:p w14:paraId="65D914F3" w14:textId="77777777" w:rsidR="00542F32" w:rsidRPr="00BF4D36" w:rsidRDefault="00542F32" w:rsidP="00542F32">
            <w:pPr>
              <w:pStyle w:val="Tabletext"/>
              <w:jc w:val="right"/>
            </w:pPr>
            <w:r w:rsidRPr="00BF4D36">
              <w:t>705.15</w:t>
            </w:r>
          </w:p>
        </w:tc>
      </w:tr>
      <w:tr w:rsidR="00542F32" w:rsidRPr="00BF4D36" w14:paraId="67A2AEA7" w14:textId="77777777" w:rsidTr="00D34DDD">
        <w:tc>
          <w:tcPr>
            <w:tcW w:w="712" w:type="pct"/>
            <w:tcBorders>
              <w:top w:val="single" w:sz="4" w:space="0" w:color="auto"/>
              <w:left w:val="nil"/>
              <w:bottom w:val="single" w:sz="4" w:space="0" w:color="auto"/>
              <w:right w:val="nil"/>
            </w:tcBorders>
            <w:shd w:val="clear" w:color="auto" w:fill="auto"/>
            <w:hideMark/>
          </w:tcPr>
          <w:p w14:paraId="7429AE39" w14:textId="77777777" w:rsidR="00542F32" w:rsidRPr="00BF4D36" w:rsidRDefault="00542F32" w:rsidP="00542F32">
            <w:pPr>
              <w:pStyle w:val="Tabletext"/>
            </w:pPr>
            <w:r w:rsidRPr="00BF4D36">
              <w:t>37806</w:t>
            </w:r>
          </w:p>
        </w:tc>
        <w:tc>
          <w:tcPr>
            <w:tcW w:w="3342" w:type="pct"/>
            <w:tcBorders>
              <w:top w:val="single" w:sz="4" w:space="0" w:color="auto"/>
              <w:left w:val="nil"/>
              <w:bottom w:val="single" w:sz="4" w:space="0" w:color="auto"/>
              <w:right w:val="nil"/>
            </w:tcBorders>
            <w:shd w:val="clear" w:color="auto" w:fill="auto"/>
            <w:hideMark/>
          </w:tcPr>
          <w:p w14:paraId="7E0DA9AE" w14:textId="77777777" w:rsidR="00542F32" w:rsidRPr="00BF4D36" w:rsidRDefault="00542F32" w:rsidP="00542F32">
            <w:pPr>
              <w:pStyle w:val="Tabletext"/>
            </w:pPr>
            <w:r w:rsidRPr="00BF4D36">
              <w:t xml:space="preserve">Undescended testis in inguinal canal close to deep inguinal ring or within abdominal cavity, orchidopexy for, </w:t>
            </w:r>
            <w:r w:rsidRPr="00BF4D36">
              <w:rPr>
                <w:rFonts w:eastAsia="Calibri"/>
              </w:rPr>
              <w:t xml:space="preserve">on a </w:t>
            </w:r>
            <w:bookmarkStart w:id="808" w:name="_Hlk69814800"/>
            <w:r w:rsidRPr="00BF4D36">
              <w:rPr>
                <w:rFonts w:eastAsia="Calibri"/>
              </w:rPr>
              <w:t xml:space="preserve">patient </w:t>
            </w:r>
            <w:bookmarkEnd w:id="808"/>
            <w:r w:rsidRPr="00BF4D36">
              <w:rPr>
                <w:rFonts w:eastAsia="Calibri"/>
              </w:rPr>
              <w:t>10 years of age or over</w:t>
            </w:r>
            <w:r w:rsidRPr="00BF4D36">
              <w:t xml:space="preserve"> (Anaes.) (Assist.)</w:t>
            </w:r>
          </w:p>
        </w:tc>
        <w:tc>
          <w:tcPr>
            <w:tcW w:w="946" w:type="pct"/>
            <w:tcBorders>
              <w:top w:val="single" w:sz="4" w:space="0" w:color="auto"/>
              <w:left w:val="nil"/>
              <w:bottom w:val="single" w:sz="4" w:space="0" w:color="auto"/>
              <w:right w:val="nil"/>
            </w:tcBorders>
            <w:shd w:val="clear" w:color="auto" w:fill="auto"/>
          </w:tcPr>
          <w:p w14:paraId="6D33647B" w14:textId="77777777" w:rsidR="00542F32" w:rsidRPr="00BF4D36" w:rsidRDefault="00542F32" w:rsidP="00542F32">
            <w:pPr>
              <w:pStyle w:val="Tabletext"/>
              <w:jc w:val="right"/>
            </w:pPr>
            <w:r w:rsidRPr="00BF4D36">
              <w:t>626.70</w:t>
            </w:r>
          </w:p>
        </w:tc>
      </w:tr>
      <w:tr w:rsidR="00542F32" w:rsidRPr="00BF4D36" w14:paraId="5427E998" w14:textId="77777777" w:rsidTr="00D34DDD">
        <w:tc>
          <w:tcPr>
            <w:tcW w:w="712" w:type="pct"/>
            <w:tcBorders>
              <w:top w:val="single" w:sz="4" w:space="0" w:color="auto"/>
              <w:left w:val="nil"/>
              <w:bottom w:val="single" w:sz="4" w:space="0" w:color="auto"/>
              <w:right w:val="nil"/>
            </w:tcBorders>
            <w:shd w:val="clear" w:color="auto" w:fill="auto"/>
          </w:tcPr>
          <w:p w14:paraId="67133321" w14:textId="77777777" w:rsidR="00542F32" w:rsidRPr="00BF4D36" w:rsidRDefault="00542F32" w:rsidP="00542F32">
            <w:pPr>
              <w:pStyle w:val="Tabletext"/>
            </w:pPr>
            <w:r w:rsidRPr="00BF4D36">
              <w:t>37807</w:t>
            </w:r>
          </w:p>
        </w:tc>
        <w:tc>
          <w:tcPr>
            <w:tcW w:w="3342" w:type="pct"/>
            <w:tcBorders>
              <w:top w:val="single" w:sz="4" w:space="0" w:color="auto"/>
              <w:left w:val="nil"/>
              <w:bottom w:val="single" w:sz="4" w:space="0" w:color="auto"/>
              <w:right w:val="nil"/>
            </w:tcBorders>
            <w:shd w:val="clear" w:color="auto" w:fill="auto"/>
          </w:tcPr>
          <w:p w14:paraId="669D597E" w14:textId="77777777" w:rsidR="00542F32" w:rsidRPr="00BF4D36" w:rsidRDefault="00542F32" w:rsidP="00542F32">
            <w:pPr>
              <w:pStyle w:val="Tabletext"/>
            </w:pPr>
            <w:r w:rsidRPr="00BF4D36">
              <w:t xml:space="preserve">Undescended testis in inguinal canal close to deep inguinal ring or within abdominal cavity, orchidopexy for, </w:t>
            </w:r>
            <w:r w:rsidRPr="00BF4D36">
              <w:rPr>
                <w:rFonts w:eastAsia="Calibri"/>
              </w:rPr>
              <w:t>on a patient under 10 years of age</w:t>
            </w:r>
            <w:r w:rsidRPr="00BF4D36">
              <w:t xml:space="preserve"> (Anaes.) (Assist.)</w:t>
            </w:r>
          </w:p>
        </w:tc>
        <w:tc>
          <w:tcPr>
            <w:tcW w:w="946" w:type="pct"/>
            <w:tcBorders>
              <w:top w:val="single" w:sz="4" w:space="0" w:color="auto"/>
              <w:left w:val="nil"/>
              <w:bottom w:val="single" w:sz="4" w:space="0" w:color="auto"/>
              <w:right w:val="nil"/>
            </w:tcBorders>
            <w:shd w:val="clear" w:color="auto" w:fill="auto"/>
          </w:tcPr>
          <w:p w14:paraId="3D7F352E" w14:textId="77777777" w:rsidR="00542F32" w:rsidRPr="00BF4D36" w:rsidRDefault="00542F32" w:rsidP="00542F32">
            <w:pPr>
              <w:pStyle w:val="Tabletext"/>
              <w:jc w:val="right"/>
            </w:pPr>
            <w:r w:rsidRPr="00BF4D36">
              <w:t>814.70</w:t>
            </w:r>
          </w:p>
        </w:tc>
      </w:tr>
      <w:tr w:rsidR="00542F32" w:rsidRPr="00BF4D36" w14:paraId="46D72CB2" w14:textId="77777777" w:rsidTr="00D34DDD">
        <w:tc>
          <w:tcPr>
            <w:tcW w:w="712" w:type="pct"/>
            <w:tcBorders>
              <w:top w:val="single" w:sz="4" w:space="0" w:color="auto"/>
              <w:left w:val="nil"/>
              <w:bottom w:val="single" w:sz="4" w:space="0" w:color="auto"/>
              <w:right w:val="nil"/>
            </w:tcBorders>
            <w:shd w:val="clear" w:color="auto" w:fill="auto"/>
            <w:hideMark/>
          </w:tcPr>
          <w:p w14:paraId="1A395BCA" w14:textId="77777777" w:rsidR="00542F32" w:rsidRPr="00BF4D36" w:rsidRDefault="00542F32" w:rsidP="00542F32">
            <w:pPr>
              <w:pStyle w:val="Tabletext"/>
            </w:pPr>
            <w:r w:rsidRPr="00BF4D36">
              <w:t>37809</w:t>
            </w:r>
          </w:p>
        </w:tc>
        <w:tc>
          <w:tcPr>
            <w:tcW w:w="3342" w:type="pct"/>
            <w:tcBorders>
              <w:top w:val="single" w:sz="4" w:space="0" w:color="auto"/>
              <w:left w:val="nil"/>
              <w:bottom w:val="single" w:sz="4" w:space="0" w:color="auto"/>
              <w:right w:val="nil"/>
            </w:tcBorders>
            <w:shd w:val="clear" w:color="auto" w:fill="auto"/>
            <w:hideMark/>
          </w:tcPr>
          <w:p w14:paraId="2583199E" w14:textId="77777777" w:rsidR="00542F32" w:rsidRPr="00BF4D36" w:rsidRDefault="00542F32" w:rsidP="00542F32">
            <w:pPr>
              <w:pStyle w:val="Tabletext"/>
            </w:pPr>
            <w:r w:rsidRPr="00BF4D36">
              <w:t xml:space="preserve">Undescended testis, revision orchidopexy for, </w:t>
            </w:r>
            <w:r w:rsidRPr="00BF4D36">
              <w:rPr>
                <w:rFonts w:eastAsia="Calibri"/>
              </w:rPr>
              <w:t>on a patient 10 years of age or over</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317A95F2" w14:textId="77777777" w:rsidR="00542F32" w:rsidRPr="00BF4D36" w:rsidRDefault="00542F32" w:rsidP="00542F32">
            <w:pPr>
              <w:pStyle w:val="Tabletext"/>
              <w:jc w:val="right"/>
            </w:pPr>
            <w:r w:rsidRPr="00BF4D36">
              <w:t>626.70</w:t>
            </w:r>
          </w:p>
        </w:tc>
      </w:tr>
      <w:tr w:rsidR="00542F32" w:rsidRPr="00BF4D36" w14:paraId="23837157" w14:textId="77777777" w:rsidTr="00D34DDD">
        <w:tc>
          <w:tcPr>
            <w:tcW w:w="712" w:type="pct"/>
            <w:tcBorders>
              <w:top w:val="single" w:sz="4" w:space="0" w:color="auto"/>
              <w:left w:val="nil"/>
              <w:bottom w:val="single" w:sz="4" w:space="0" w:color="auto"/>
              <w:right w:val="nil"/>
            </w:tcBorders>
            <w:shd w:val="clear" w:color="auto" w:fill="auto"/>
          </w:tcPr>
          <w:p w14:paraId="47DA82F4" w14:textId="77777777" w:rsidR="00542F32" w:rsidRPr="00BF4D36" w:rsidRDefault="00542F32" w:rsidP="00542F32">
            <w:pPr>
              <w:pStyle w:val="Tabletext"/>
            </w:pPr>
            <w:r w:rsidRPr="00BF4D36">
              <w:t>37810</w:t>
            </w:r>
          </w:p>
        </w:tc>
        <w:tc>
          <w:tcPr>
            <w:tcW w:w="3342" w:type="pct"/>
            <w:tcBorders>
              <w:top w:val="single" w:sz="4" w:space="0" w:color="auto"/>
              <w:left w:val="nil"/>
              <w:bottom w:val="single" w:sz="4" w:space="0" w:color="auto"/>
              <w:right w:val="nil"/>
            </w:tcBorders>
            <w:shd w:val="clear" w:color="auto" w:fill="auto"/>
          </w:tcPr>
          <w:p w14:paraId="24DE9FC3" w14:textId="77777777" w:rsidR="00542F32" w:rsidRPr="00BF4D36" w:rsidRDefault="00542F32" w:rsidP="00542F32">
            <w:pPr>
              <w:pStyle w:val="Tabletext"/>
            </w:pPr>
            <w:r w:rsidRPr="00BF4D36">
              <w:t xml:space="preserve">Undescended testis, revision orchidopexy for, </w:t>
            </w:r>
            <w:r w:rsidRPr="00BF4D36">
              <w:rPr>
                <w:rFonts w:eastAsia="Calibri"/>
              </w:rPr>
              <w:t>on a patient under 10 years of age</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0BA3BC82" w14:textId="77777777" w:rsidR="00542F32" w:rsidRPr="00BF4D36" w:rsidRDefault="00542F32" w:rsidP="00542F32">
            <w:pPr>
              <w:pStyle w:val="Tabletext"/>
              <w:jc w:val="right"/>
            </w:pPr>
            <w:r w:rsidRPr="00BF4D36">
              <w:t>814.70</w:t>
            </w:r>
          </w:p>
        </w:tc>
      </w:tr>
      <w:tr w:rsidR="00542F32" w:rsidRPr="00BF4D36" w14:paraId="5900BE87" w14:textId="77777777" w:rsidTr="00D34DDD">
        <w:tc>
          <w:tcPr>
            <w:tcW w:w="712" w:type="pct"/>
            <w:tcBorders>
              <w:top w:val="single" w:sz="4" w:space="0" w:color="auto"/>
              <w:left w:val="nil"/>
              <w:bottom w:val="single" w:sz="4" w:space="0" w:color="auto"/>
              <w:right w:val="nil"/>
            </w:tcBorders>
            <w:shd w:val="clear" w:color="auto" w:fill="auto"/>
            <w:hideMark/>
          </w:tcPr>
          <w:p w14:paraId="049FCD3B" w14:textId="77777777" w:rsidR="00542F32" w:rsidRPr="00BF4D36" w:rsidRDefault="00542F32" w:rsidP="00542F32">
            <w:pPr>
              <w:pStyle w:val="Tabletext"/>
            </w:pPr>
            <w:r w:rsidRPr="00BF4D36">
              <w:t>37812</w:t>
            </w:r>
          </w:p>
        </w:tc>
        <w:tc>
          <w:tcPr>
            <w:tcW w:w="3342" w:type="pct"/>
            <w:tcBorders>
              <w:top w:val="single" w:sz="4" w:space="0" w:color="auto"/>
              <w:left w:val="nil"/>
              <w:bottom w:val="single" w:sz="4" w:space="0" w:color="auto"/>
              <w:right w:val="nil"/>
            </w:tcBorders>
            <w:shd w:val="clear" w:color="auto" w:fill="auto"/>
            <w:hideMark/>
          </w:tcPr>
          <w:p w14:paraId="019113E0" w14:textId="5745B01D" w:rsidR="00542F32" w:rsidRPr="00BF4D36" w:rsidRDefault="00542F32" w:rsidP="00542F32">
            <w:pPr>
              <w:pStyle w:val="Tabletext"/>
            </w:pPr>
            <w:r w:rsidRPr="00BF4D36">
              <w:t xml:space="preserve">Impalpable testis, exploration of groin for, </w:t>
            </w:r>
            <w:r w:rsidRPr="00BF4D36">
              <w:rPr>
                <w:rFonts w:eastAsia="Calibri"/>
              </w:rPr>
              <w:t xml:space="preserve">on a patient 10 years of age or over, </w:t>
            </w:r>
            <w:r w:rsidRPr="00BF4D36">
              <w:t xml:space="preserve">other than a service associated with a service to which any of </w:t>
            </w:r>
            <w:r w:rsidR="00B843BA" w:rsidRPr="00BF4D36">
              <w:t>items 3</w:t>
            </w:r>
            <w:r w:rsidRPr="00BF4D36">
              <w:t>7803, 37806 and 37809 apply (H) (Anaes.) (Assist.)</w:t>
            </w:r>
          </w:p>
        </w:tc>
        <w:tc>
          <w:tcPr>
            <w:tcW w:w="946" w:type="pct"/>
            <w:tcBorders>
              <w:top w:val="single" w:sz="4" w:space="0" w:color="auto"/>
              <w:left w:val="nil"/>
              <w:bottom w:val="single" w:sz="4" w:space="0" w:color="auto"/>
              <w:right w:val="nil"/>
            </w:tcBorders>
            <w:shd w:val="clear" w:color="auto" w:fill="auto"/>
          </w:tcPr>
          <w:p w14:paraId="35B417C5" w14:textId="77777777" w:rsidR="00542F32" w:rsidRPr="00BF4D36" w:rsidRDefault="00542F32" w:rsidP="00542F32">
            <w:pPr>
              <w:pStyle w:val="Tabletext"/>
              <w:jc w:val="right"/>
            </w:pPr>
            <w:r w:rsidRPr="00BF4D36">
              <w:t>578.50</w:t>
            </w:r>
          </w:p>
        </w:tc>
      </w:tr>
      <w:tr w:rsidR="00542F32" w:rsidRPr="00BF4D36" w14:paraId="3B1689EC" w14:textId="77777777" w:rsidTr="00D34DDD">
        <w:tc>
          <w:tcPr>
            <w:tcW w:w="712" w:type="pct"/>
            <w:tcBorders>
              <w:top w:val="single" w:sz="4" w:space="0" w:color="auto"/>
              <w:left w:val="nil"/>
              <w:bottom w:val="single" w:sz="4" w:space="0" w:color="auto"/>
              <w:right w:val="nil"/>
            </w:tcBorders>
            <w:shd w:val="clear" w:color="auto" w:fill="auto"/>
          </w:tcPr>
          <w:p w14:paraId="0C9A1DCF" w14:textId="77777777" w:rsidR="00542F32" w:rsidRPr="00BF4D36" w:rsidRDefault="00542F32" w:rsidP="00542F32">
            <w:pPr>
              <w:pStyle w:val="Tabletext"/>
            </w:pPr>
            <w:r w:rsidRPr="00BF4D36">
              <w:lastRenderedPageBreak/>
              <w:t>37813</w:t>
            </w:r>
          </w:p>
        </w:tc>
        <w:tc>
          <w:tcPr>
            <w:tcW w:w="3342" w:type="pct"/>
            <w:tcBorders>
              <w:top w:val="single" w:sz="4" w:space="0" w:color="auto"/>
              <w:left w:val="nil"/>
              <w:bottom w:val="single" w:sz="4" w:space="0" w:color="auto"/>
              <w:right w:val="nil"/>
            </w:tcBorders>
            <w:shd w:val="clear" w:color="auto" w:fill="auto"/>
          </w:tcPr>
          <w:p w14:paraId="0F763CBC" w14:textId="4A72A03F" w:rsidR="00542F32" w:rsidRPr="00BF4D36" w:rsidRDefault="00542F32" w:rsidP="00542F32">
            <w:pPr>
              <w:pStyle w:val="Tabletext"/>
            </w:pPr>
            <w:r w:rsidRPr="00BF4D36">
              <w:t xml:space="preserve">Impalpable testis, exploration of groin for, </w:t>
            </w:r>
            <w:r w:rsidRPr="00BF4D36">
              <w:rPr>
                <w:rFonts w:eastAsia="Calibri"/>
              </w:rPr>
              <w:t xml:space="preserve">on a patient under 10 years of age, </w:t>
            </w:r>
            <w:r w:rsidRPr="00BF4D36">
              <w:t xml:space="preserve">other than a service associated with a service to which any of </w:t>
            </w:r>
            <w:r w:rsidR="00B843BA" w:rsidRPr="00BF4D36">
              <w:t>items 3</w:t>
            </w:r>
            <w:r w:rsidRPr="00BF4D36">
              <w:t>7804, 37807 and 37810 apply (H) (Anaes.) (Assist.)</w:t>
            </w:r>
          </w:p>
        </w:tc>
        <w:tc>
          <w:tcPr>
            <w:tcW w:w="946" w:type="pct"/>
            <w:tcBorders>
              <w:top w:val="single" w:sz="4" w:space="0" w:color="auto"/>
              <w:left w:val="nil"/>
              <w:bottom w:val="single" w:sz="4" w:space="0" w:color="auto"/>
              <w:right w:val="nil"/>
            </w:tcBorders>
            <w:shd w:val="clear" w:color="auto" w:fill="auto"/>
          </w:tcPr>
          <w:p w14:paraId="4604A40E" w14:textId="77777777" w:rsidR="00542F32" w:rsidRPr="00BF4D36" w:rsidRDefault="00542F32" w:rsidP="00542F32">
            <w:pPr>
              <w:pStyle w:val="Tabletext"/>
              <w:jc w:val="right"/>
            </w:pPr>
            <w:r w:rsidRPr="00BF4D36">
              <w:t>752.05</w:t>
            </w:r>
          </w:p>
        </w:tc>
      </w:tr>
      <w:tr w:rsidR="00542F32" w:rsidRPr="00BF4D36" w14:paraId="034377F3" w14:textId="77777777" w:rsidTr="00D34DDD">
        <w:tc>
          <w:tcPr>
            <w:tcW w:w="712" w:type="pct"/>
            <w:tcBorders>
              <w:top w:val="single" w:sz="4" w:space="0" w:color="auto"/>
              <w:left w:val="nil"/>
              <w:bottom w:val="single" w:sz="4" w:space="0" w:color="auto"/>
              <w:right w:val="nil"/>
            </w:tcBorders>
            <w:shd w:val="clear" w:color="auto" w:fill="auto"/>
            <w:hideMark/>
          </w:tcPr>
          <w:p w14:paraId="6AB5FE98" w14:textId="77777777" w:rsidR="00542F32" w:rsidRPr="00BF4D36" w:rsidRDefault="00542F32" w:rsidP="00542F32">
            <w:pPr>
              <w:pStyle w:val="Tabletext"/>
            </w:pPr>
            <w:r w:rsidRPr="00BF4D36">
              <w:t>37815</w:t>
            </w:r>
          </w:p>
        </w:tc>
        <w:tc>
          <w:tcPr>
            <w:tcW w:w="3342" w:type="pct"/>
            <w:tcBorders>
              <w:top w:val="single" w:sz="4" w:space="0" w:color="auto"/>
              <w:left w:val="nil"/>
              <w:bottom w:val="single" w:sz="4" w:space="0" w:color="auto"/>
              <w:right w:val="nil"/>
            </w:tcBorders>
            <w:shd w:val="clear" w:color="auto" w:fill="auto"/>
            <w:hideMark/>
          </w:tcPr>
          <w:p w14:paraId="62F50195" w14:textId="77777777" w:rsidR="00542F32" w:rsidRPr="00BF4D36" w:rsidRDefault="00542F32" w:rsidP="00542F32">
            <w:pPr>
              <w:pStyle w:val="Tabletext"/>
            </w:pPr>
            <w:r w:rsidRPr="00BF4D36">
              <w:t xml:space="preserve">Hypospadias, examination under anaesthesia with erection test, </w:t>
            </w:r>
            <w:r w:rsidRPr="00BF4D36">
              <w:rPr>
                <w:rFonts w:eastAsia="Calibri"/>
              </w:rPr>
              <w:t>on a patient 10 years of age or over</w:t>
            </w:r>
            <w:r w:rsidRPr="00BF4D36">
              <w:t xml:space="preserve"> (H) (Anaes.)</w:t>
            </w:r>
          </w:p>
        </w:tc>
        <w:tc>
          <w:tcPr>
            <w:tcW w:w="946" w:type="pct"/>
            <w:tcBorders>
              <w:top w:val="single" w:sz="4" w:space="0" w:color="auto"/>
              <w:left w:val="nil"/>
              <w:bottom w:val="single" w:sz="4" w:space="0" w:color="auto"/>
              <w:right w:val="nil"/>
            </w:tcBorders>
            <w:shd w:val="clear" w:color="auto" w:fill="auto"/>
          </w:tcPr>
          <w:p w14:paraId="6C4A8E56" w14:textId="77777777" w:rsidR="00542F32" w:rsidRPr="00BF4D36" w:rsidRDefault="00542F32" w:rsidP="00542F32">
            <w:pPr>
              <w:pStyle w:val="Tabletext"/>
              <w:jc w:val="right"/>
            </w:pPr>
            <w:r w:rsidRPr="00BF4D36">
              <w:t>96.50</w:t>
            </w:r>
          </w:p>
        </w:tc>
      </w:tr>
      <w:tr w:rsidR="00542F32" w:rsidRPr="00BF4D36" w14:paraId="09B547E4" w14:textId="77777777" w:rsidTr="00D34DDD">
        <w:tc>
          <w:tcPr>
            <w:tcW w:w="712" w:type="pct"/>
            <w:tcBorders>
              <w:top w:val="single" w:sz="4" w:space="0" w:color="auto"/>
              <w:left w:val="nil"/>
              <w:bottom w:val="single" w:sz="4" w:space="0" w:color="auto"/>
              <w:right w:val="nil"/>
            </w:tcBorders>
            <w:shd w:val="clear" w:color="auto" w:fill="auto"/>
          </w:tcPr>
          <w:p w14:paraId="4E5D5EBF" w14:textId="77777777" w:rsidR="00542F32" w:rsidRPr="00BF4D36" w:rsidRDefault="00542F32" w:rsidP="00542F32">
            <w:pPr>
              <w:pStyle w:val="Tabletext"/>
            </w:pPr>
            <w:r w:rsidRPr="00BF4D36">
              <w:t>37816</w:t>
            </w:r>
          </w:p>
        </w:tc>
        <w:tc>
          <w:tcPr>
            <w:tcW w:w="3342" w:type="pct"/>
            <w:tcBorders>
              <w:top w:val="single" w:sz="4" w:space="0" w:color="auto"/>
              <w:left w:val="nil"/>
              <w:bottom w:val="single" w:sz="4" w:space="0" w:color="auto"/>
              <w:right w:val="nil"/>
            </w:tcBorders>
            <w:shd w:val="clear" w:color="auto" w:fill="auto"/>
          </w:tcPr>
          <w:p w14:paraId="6F08AB70" w14:textId="77777777" w:rsidR="00542F32" w:rsidRPr="00BF4D36" w:rsidRDefault="00542F32" w:rsidP="00542F32">
            <w:pPr>
              <w:pStyle w:val="Tabletext"/>
            </w:pPr>
            <w:r w:rsidRPr="00BF4D36">
              <w:t xml:space="preserve">Hypospadias, examination under anaesthesia with erection test, </w:t>
            </w:r>
            <w:r w:rsidRPr="00BF4D36">
              <w:rPr>
                <w:rFonts w:eastAsia="Calibri"/>
              </w:rPr>
              <w:t>on a patient under 10 years of age</w:t>
            </w:r>
            <w:r w:rsidRPr="00BF4D36">
              <w:t xml:space="preserve"> (H) (Anaes.)</w:t>
            </w:r>
          </w:p>
        </w:tc>
        <w:tc>
          <w:tcPr>
            <w:tcW w:w="946" w:type="pct"/>
            <w:tcBorders>
              <w:top w:val="single" w:sz="4" w:space="0" w:color="auto"/>
              <w:left w:val="nil"/>
              <w:bottom w:val="single" w:sz="4" w:space="0" w:color="auto"/>
              <w:right w:val="nil"/>
            </w:tcBorders>
            <w:shd w:val="clear" w:color="auto" w:fill="auto"/>
          </w:tcPr>
          <w:p w14:paraId="3AA5E7AA" w14:textId="77777777" w:rsidR="00542F32" w:rsidRPr="00BF4D36" w:rsidRDefault="00542F32" w:rsidP="00542F32">
            <w:pPr>
              <w:pStyle w:val="Tabletext"/>
              <w:jc w:val="right"/>
            </w:pPr>
            <w:r w:rsidRPr="00BF4D36">
              <w:t>125.50</w:t>
            </w:r>
          </w:p>
        </w:tc>
      </w:tr>
      <w:tr w:rsidR="00542F32" w:rsidRPr="00BF4D36" w14:paraId="27044A5E" w14:textId="77777777" w:rsidTr="00D34DDD">
        <w:tc>
          <w:tcPr>
            <w:tcW w:w="712" w:type="pct"/>
            <w:tcBorders>
              <w:top w:val="single" w:sz="4" w:space="0" w:color="auto"/>
              <w:left w:val="nil"/>
              <w:bottom w:val="single" w:sz="4" w:space="0" w:color="auto"/>
              <w:right w:val="nil"/>
            </w:tcBorders>
            <w:shd w:val="clear" w:color="auto" w:fill="auto"/>
            <w:hideMark/>
          </w:tcPr>
          <w:p w14:paraId="0A93B539" w14:textId="77777777" w:rsidR="00542F32" w:rsidRPr="00BF4D36" w:rsidRDefault="00542F32" w:rsidP="00542F32">
            <w:pPr>
              <w:pStyle w:val="Tabletext"/>
            </w:pPr>
            <w:r w:rsidRPr="00BF4D36">
              <w:t>37818</w:t>
            </w:r>
          </w:p>
        </w:tc>
        <w:tc>
          <w:tcPr>
            <w:tcW w:w="3342" w:type="pct"/>
            <w:tcBorders>
              <w:top w:val="single" w:sz="4" w:space="0" w:color="auto"/>
              <w:left w:val="nil"/>
              <w:bottom w:val="single" w:sz="4" w:space="0" w:color="auto"/>
              <w:right w:val="nil"/>
            </w:tcBorders>
            <w:shd w:val="clear" w:color="auto" w:fill="auto"/>
            <w:hideMark/>
          </w:tcPr>
          <w:p w14:paraId="5F9BF272" w14:textId="77777777" w:rsidR="00542F32" w:rsidRPr="00BF4D36" w:rsidRDefault="00542F32" w:rsidP="00542F32">
            <w:pPr>
              <w:pStyle w:val="Tabletext"/>
            </w:pPr>
            <w:r w:rsidRPr="00BF4D36">
              <w:t xml:space="preserve">Hypospadias, glanuloplasty incorporating meatal advancement, </w:t>
            </w:r>
            <w:r w:rsidRPr="00BF4D36">
              <w:rPr>
                <w:rFonts w:eastAsia="Calibri"/>
              </w:rPr>
              <w:t>on a patient 10 years of age or over</w:t>
            </w:r>
            <w:r w:rsidRPr="00BF4D36">
              <w:t xml:space="preserve"> (Anaes.) (Assist.)</w:t>
            </w:r>
          </w:p>
        </w:tc>
        <w:tc>
          <w:tcPr>
            <w:tcW w:w="946" w:type="pct"/>
            <w:tcBorders>
              <w:top w:val="single" w:sz="4" w:space="0" w:color="auto"/>
              <w:left w:val="nil"/>
              <w:bottom w:val="single" w:sz="4" w:space="0" w:color="auto"/>
              <w:right w:val="nil"/>
            </w:tcBorders>
            <w:shd w:val="clear" w:color="auto" w:fill="auto"/>
          </w:tcPr>
          <w:p w14:paraId="7CB0D5BA" w14:textId="77777777" w:rsidR="00542F32" w:rsidRPr="00BF4D36" w:rsidRDefault="00542F32" w:rsidP="00542F32">
            <w:pPr>
              <w:pStyle w:val="Tabletext"/>
              <w:jc w:val="right"/>
            </w:pPr>
            <w:r w:rsidRPr="00BF4D36">
              <w:t>511.35</w:t>
            </w:r>
          </w:p>
        </w:tc>
      </w:tr>
      <w:tr w:rsidR="00542F32" w:rsidRPr="00BF4D36" w14:paraId="1054D9DC" w14:textId="77777777" w:rsidTr="00D34DDD">
        <w:tc>
          <w:tcPr>
            <w:tcW w:w="712" w:type="pct"/>
            <w:tcBorders>
              <w:top w:val="single" w:sz="4" w:space="0" w:color="auto"/>
              <w:left w:val="nil"/>
              <w:bottom w:val="single" w:sz="4" w:space="0" w:color="auto"/>
              <w:right w:val="nil"/>
            </w:tcBorders>
            <w:shd w:val="clear" w:color="auto" w:fill="auto"/>
          </w:tcPr>
          <w:p w14:paraId="6AA5AD1F" w14:textId="77777777" w:rsidR="00542F32" w:rsidRPr="00BF4D36" w:rsidRDefault="00542F32" w:rsidP="00542F32">
            <w:pPr>
              <w:pStyle w:val="Tabletext"/>
            </w:pPr>
            <w:r w:rsidRPr="00BF4D36">
              <w:t>37819</w:t>
            </w:r>
          </w:p>
        </w:tc>
        <w:tc>
          <w:tcPr>
            <w:tcW w:w="3342" w:type="pct"/>
            <w:tcBorders>
              <w:top w:val="single" w:sz="4" w:space="0" w:color="auto"/>
              <w:left w:val="nil"/>
              <w:bottom w:val="single" w:sz="4" w:space="0" w:color="auto"/>
              <w:right w:val="nil"/>
            </w:tcBorders>
            <w:shd w:val="clear" w:color="auto" w:fill="auto"/>
          </w:tcPr>
          <w:p w14:paraId="70EF6835" w14:textId="77777777" w:rsidR="00542F32" w:rsidRPr="00BF4D36" w:rsidRDefault="00542F32" w:rsidP="00542F32">
            <w:pPr>
              <w:pStyle w:val="Tabletext"/>
            </w:pPr>
            <w:r w:rsidRPr="00BF4D36">
              <w:t xml:space="preserve">Hypospadias, glanuloplasty incorporating meatal advancement, </w:t>
            </w:r>
            <w:r w:rsidRPr="00BF4D36">
              <w:rPr>
                <w:rFonts w:eastAsia="Calibri"/>
              </w:rPr>
              <w:t>on a patient under 10 years of age</w:t>
            </w:r>
            <w:r w:rsidRPr="00BF4D36">
              <w:t xml:space="preserve"> (Anaes.) (Assist.)</w:t>
            </w:r>
          </w:p>
        </w:tc>
        <w:tc>
          <w:tcPr>
            <w:tcW w:w="946" w:type="pct"/>
            <w:tcBorders>
              <w:top w:val="single" w:sz="4" w:space="0" w:color="auto"/>
              <w:left w:val="nil"/>
              <w:bottom w:val="single" w:sz="4" w:space="0" w:color="auto"/>
              <w:right w:val="nil"/>
            </w:tcBorders>
            <w:shd w:val="clear" w:color="auto" w:fill="auto"/>
          </w:tcPr>
          <w:p w14:paraId="2B7DB350" w14:textId="77777777" w:rsidR="00542F32" w:rsidRPr="00BF4D36" w:rsidRDefault="00542F32" w:rsidP="00542F32">
            <w:pPr>
              <w:pStyle w:val="Tabletext"/>
              <w:jc w:val="right"/>
            </w:pPr>
            <w:r w:rsidRPr="00BF4D36">
              <w:t>664.80</w:t>
            </w:r>
          </w:p>
        </w:tc>
      </w:tr>
      <w:tr w:rsidR="00542F32" w:rsidRPr="00BF4D36" w14:paraId="0D57FB5E" w14:textId="77777777" w:rsidTr="00D34DDD">
        <w:tc>
          <w:tcPr>
            <w:tcW w:w="712" w:type="pct"/>
            <w:tcBorders>
              <w:top w:val="single" w:sz="4" w:space="0" w:color="auto"/>
              <w:left w:val="nil"/>
              <w:bottom w:val="single" w:sz="4" w:space="0" w:color="auto"/>
              <w:right w:val="nil"/>
            </w:tcBorders>
            <w:shd w:val="clear" w:color="auto" w:fill="auto"/>
            <w:hideMark/>
          </w:tcPr>
          <w:p w14:paraId="22367F93" w14:textId="77777777" w:rsidR="00542F32" w:rsidRPr="00BF4D36" w:rsidRDefault="00542F32" w:rsidP="00542F32">
            <w:pPr>
              <w:pStyle w:val="Tabletext"/>
            </w:pPr>
            <w:r w:rsidRPr="00BF4D36">
              <w:t>37821</w:t>
            </w:r>
          </w:p>
        </w:tc>
        <w:tc>
          <w:tcPr>
            <w:tcW w:w="3342" w:type="pct"/>
            <w:tcBorders>
              <w:top w:val="single" w:sz="4" w:space="0" w:color="auto"/>
              <w:left w:val="nil"/>
              <w:bottom w:val="single" w:sz="4" w:space="0" w:color="auto"/>
              <w:right w:val="nil"/>
            </w:tcBorders>
            <w:shd w:val="clear" w:color="auto" w:fill="auto"/>
            <w:hideMark/>
          </w:tcPr>
          <w:p w14:paraId="1FC8FC27" w14:textId="77777777" w:rsidR="00542F32" w:rsidRPr="00BF4D36" w:rsidRDefault="00542F32" w:rsidP="00542F32">
            <w:pPr>
              <w:pStyle w:val="Tabletext"/>
            </w:pPr>
            <w:r w:rsidRPr="00BF4D36">
              <w:t xml:space="preserve">Hypospadias, distal, one stage repair, </w:t>
            </w:r>
            <w:r w:rsidRPr="00BF4D36">
              <w:rPr>
                <w:rFonts w:eastAsia="Calibri"/>
              </w:rPr>
              <w:t>on a patient 10 years of age or over</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7C7E1E29" w14:textId="77777777" w:rsidR="00542F32" w:rsidRPr="00BF4D36" w:rsidRDefault="00542F32" w:rsidP="00542F32">
            <w:pPr>
              <w:pStyle w:val="Tabletext"/>
              <w:jc w:val="right"/>
            </w:pPr>
            <w:r w:rsidRPr="00BF4D36">
              <w:t>866.90</w:t>
            </w:r>
          </w:p>
        </w:tc>
      </w:tr>
      <w:tr w:rsidR="00542F32" w:rsidRPr="00BF4D36" w14:paraId="4CA828D3" w14:textId="77777777" w:rsidTr="00D34DDD">
        <w:tc>
          <w:tcPr>
            <w:tcW w:w="712" w:type="pct"/>
            <w:tcBorders>
              <w:top w:val="single" w:sz="4" w:space="0" w:color="auto"/>
              <w:left w:val="nil"/>
              <w:bottom w:val="single" w:sz="4" w:space="0" w:color="auto"/>
              <w:right w:val="nil"/>
            </w:tcBorders>
            <w:shd w:val="clear" w:color="auto" w:fill="auto"/>
          </w:tcPr>
          <w:p w14:paraId="0352EAFE" w14:textId="77777777" w:rsidR="00542F32" w:rsidRPr="00BF4D36" w:rsidRDefault="00542F32" w:rsidP="00542F32">
            <w:pPr>
              <w:pStyle w:val="Tabletext"/>
            </w:pPr>
            <w:r w:rsidRPr="00BF4D36">
              <w:t>37822</w:t>
            </w:r>
          </w:p>
        </w:tc>
        <w:tc>
          <w:tcPr>
            <w:tcW w:w="3342" w:type="pct"/>
            <w:tcBorders>
              <w:top w:val="single" w:sz="4" w:space="0" w:color="auto"/>
              <w:left w:val="nil"/>
              <w:bottom w:val="single" w:sz="4" w:space="0" w:color="auto"/>
              <w:right w:val="nil"/>
            </w:tcBorders>
            <w:shd w:val="clear" w:color="auto" w:fill="auto"/>
          </w:tcPr>
          <w:p w14:paraId="1F0DBB56" w14:textId="77777777" w:rsidR="00542F32" w:rsidRPr="00BF4D36" w:rsidRDefault="00542F32" w:rsidP="00542F32">
            <w:pPr>
              <w:pStyle w:val="Tabletext"/>
            </w:pPr>
            <w:r w:rsidRPr="00BF4D36">
              <w:t xml:space="preserve">Hypospadias, distal, one stage repair, </w:t>
            </w:r>
            <w:r w:rsidRPr="00BF4D36">
              <w:rPr>
                <w:rFonts w:eastAsia="Calibri"/>
              </w:rPr>
              <w:t>on a patient under 10 years of age</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6CD89A66" w14:textId="77777777" w:rsidR="00542F32" w:rsidRPr="00BF4D36" w:rsidRDefault="00542F32" w:rsidP="00542F32">
            <w:pPr>
              <w:pStyle w:val="Tabletext"/>
              <w:jc w:val="right"/>
            </w:pPr>
            <w:r w:rsidRPr="00BF4D36">
              <w:t>1,126.95</w:t>
            </w:r>
          </w:p>
        </w:tc>
      </w:tr>
      <w:tr w:rsidR="00542F32" w:rsidRPr="00BF4D36" w14:paraId="43819903" w14:textId="77777777" w:rsidTr="00D34DDD">
        <w:tc>
          <w:tcPr>
            <w:tcW w:w="712" w:type="pct"/>
            <w:tcBorders>
              <w:top w:val="single" w:sz="4" w:space="0" w:color="auto"/>
              <w:left w:val="nil"/>
              <w:bottom w:val="single" w:sz="4" w:space="0" w:color="auto"/>
              <w:right w:val="nil"/>
            </w:tcBorders>
            <w:shd w:val="clear" w:color="auto" w:fill="auto"/>
            <w:hideMark/>
          </w:tcPr>
          <w:p w14:paraId="6A330489" w14:textId="77777777" w:rsidR="00542F32" w:rsidRPr="00BF4D36" w:rsidRDefault="00542F32" w:rsidP="00542F32">
            <w:pPr>
              <w:pStyle w:val="Tabletext"/>
            </w:pPr>
            <w:r w:rsidRPr="00BF4D36">
              <w:t>37824</w:t>
            </w:r>
          </w:p>
        </w:tc>
        <w:tc>
          <w:tcPr>
            <w:tcW w:w="3342" w:type="pct"/>
            <w:tcBorders>
              <w:top w:val="single" w:sz="4" w:space="0" w:color="auto"/>
              <w:left w:val="nil"/>
              <w:bottom w:val="single" w:sz="4" w:space="0" w:color="auto"/>
              <w:right w:val="nil"/>
            </w:tcBorders>
            <w:shd w:val="clear" w:color="auto" w:fill="auto"/>
            <w:hideMark/>
          </w:tcPr>
          <w:p w14:paraId="4241EC76" w14:textId="77777777" w:rsidR="00542F32" w:rsidRPr="00BF4D36" w:rsidRDefault="00542F32" w:rsidP="00542F32">
            <w:pPr>
              <w:pStyle w:val="Tabletext"/>
            </w:pPr>
            <w:r w:rsidRPr="00BF4D36">
              <w:t xml:space="preserve">Hypospadias, proximal, one stage repair, </w:t>
            </w:r>
            <w:r w:rsidRPr="00BF4D36">
              <w:rPr>
                <w:rFonts w:eastAsia="Calibri"/>
              </w:rPr>
              <w:t>on a patient 10 years of age or over</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76194BE5" w14:textId="77777777" w:rsidR="00542F32" w:rsidRPr="00BF4D36" w:rsidRDefault="00542F32" w:rsidP="00542F32">
            <w:pPr>
              <w:pStyle w:val="Tabletext"/>
              <w:jc w:val="right"/>
            </w:pPr>
            <w:r w:rsidRPr="00BF4D36">
              <w:t>1,205.25</w:t>
            </w:r>
          </w:p>
        </w:tc>
      </w:tr>
      <w:tr w:rsidR="00542F32" w:rsidRPr="00BF4D36" w14:paraId="162D33FF" w14:textId="77777777" w:rsidTr="00D34DDD">
        <w:tc>
          <w:tcPr>
            <w:tcW w:w="712" w:type="pct"/>
            <w:tcBorders>
              <w:top w:val="single" w:sz="4" w:space="0" w:color="auto"/>
              <w:left w:val="nil"/>
              <w:bottom w:val="single" w:sz="4" w:space="0" w:color="auto"/>
              <w:right w:val="nil"/>
            </w:tcBorders>
            <w:shd w:val="clear" w:color="auto" w:fill="auto"/>
          </w:tcPr>
          <w:p w14:paraId="5DD7D5A4" w14:textId="77777777" w:rsidR="00542F32" w:rsidRPr="00BF4D36" w:rsidRDefault="00542F32" w:rsidP="00542F32">
            <w:pPr>
              <w:pStyle w:val="Tabletext"/>
            </w:pPr>
            <w:r w:rsidRPr="00BF4D36">
              <w:t>37825</w:t>
            </w:r>
          </w:p>
        </w:tc>
        <w:tc>
          <w:tcPr>
            <w:tcW w:w="3342" w:type="pct"/>
            <w:tcBorders>
              <w:top w:val="single" w:sz="4" w:space="0" w:color="auto"/>
              <w:left w:val="nil"/>
              <w:bottom w:val="single" w:sz="4" w:space="0" w:color="auto"/>
              <w:right w:val="nil"/>
            </w:tcBorders>
            <w:shd w:val="clear" w:color="auto" w:fill="auto"/>
          </w:tcPr>
          <w:p w14:paraId="3C2BCE58" w14:textId="77777777" w:rsidR="00542F32" w:rsidRPr="00BF4D36" w:rsidRDefault="00542F32" w:rsidP="00542F32">
            <w:pPr>
              <w:pStyle w:val="Tabletext"/>
            </w:pPr>
            <w:r w:rsidRPr="00BF4D36">
              <w:t xml:space="preserve">Hypospadias, proximal, one stage repair, </w:t>
            </w:r>
            <w:r w:rsidRPr="00BF4D36">
              <w:rPr>
                <w:rFonts w:eastAsia="Calibri"/>
              </w:rPr>
              <w:t>on a patient under 10 years of age</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7797D0AB" w14:textId="77777777" w:rsidR="00542F32" w:rsidRPr="00BF4D36" w:rsidRDefault="00542F32" w:rsidP="00542F32">
            <w:pPr>
              <w:pStyle w:val="Tabletext"/>
              <w:jc w:val="right"/>
            </w:pPr>
            <w:r w:rsidRPr="00BF4D36">
              <w:t>1,566.85</w:t>
            </w:r>
          </w:p>
        </w:tc>
      </w:tr>
      <w:tr w:rsidR="00542F32" w:rsidRPr="00BF4D36" w14:paraId="2A53608B" w14:textId="77777777" w:rsidTr="00D34DDD">
        <w:tc>
          <w:tcPr>
            <w:tcW w:w="712" w:type="pct"/>
            <w:tcBorders>
              <w:top w:val="single" w:sz="4" w:space="0" w:color="auto"/>
              <w:left w:val="nil"/>
              <w:bottom w:val="single" w:sz="4" w:space="0" w:color="auto"/>
              <w:right w:val="nil"/>
            </w:tcBorders>
            <w:shd w:val="clear" w:color="auto" w:fill="auto"/>
            <w:hideMark/>
          </w:tcPr>
          <w:p w14:paraId="5F308B7C" w14:textId="77777777" w:rsidR="00542F32" w:rsidRPr="00BF4D36" w:rsidRDefault="00542F32" w:rsidP="00542F32">
            <w:pPr>
              <w:pStyle w:val="Tabletext"/>
            </w:pPr>
            <w:r w:rsidRPr="00BF4D36">
              <w:t>37827</w:t>
            </w:r>
          </w:p>
        </w:tc>
        <w:tc>
          <w:tcPr>
            <w:tcW w:w="3342" w:type="pct"/>
            <w:tcBorders>
              <w:top w:val="single" w:sz="4" w:space="0" w:color="auto"/>
              <w:left w:val="nil"/>
              <w:bottom w:val="single" w:sz="4" w:space="0" w:color="auto"/>
              <w:right w:val="nil"/>
            </w:tcBorders>
            <w:shd w:val="clear" w:color="auto" w:fill="auto"/>
            <w:hideMark/>
          </w:tcPr>
          <w:p w14:paraId="646409AF" w14:textId="77777777" w:rsidR="00542F32" w:rsidRPr="00BF4D36" w:rsidRDefault="00542F32" w:rsidP="00542F32">
            <w:pPr>
              <w:pStyle w:val="Tabletext"/>
            </w:pPr>
            <w:r w:rsidRPr="00BF4D36">
              <w:t xml:space="preserve">Hypospadias, staged repair, first stage, </w:t>
            </w:r>
            <w:r w:rsidRPr="00BF4D36">
              <w:rPr>
                <w:rFonts w:eastAsia="Calibri"/>
              </w:rPr>
              <w:t>on a patient 10 years of age or over</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6CD45F28" w14:textId="77777777" w:rsidR="00542F32" w:rsidRPr="00BF4D36" w:rsidRDefault="00542F32" w:rsidP="00542F32">
            <w:pPr>
              <w:pStyle w:val="Tabletext"/>
              <w:jc w:val="right"/>
            </w:pPr>
            <w:r w:rsidRPr="00BF4D36">
              <w:t>555.25</w:t>
            </w:r>
          </w:p>
        </w:tc>
      </w:tr>
      <w:tr w:rsidR="00542F32" w:rsidRPr="00BF4D36" w14:paraId="04DF2CB9" w14:textId="77777777" w:rsidTr="00D34DDD">
        <w:tc>
          <w:tcPr>
            <w:tcW w:w="712" w:type="pct"/>
            <w:tcBorders>
              <w:top w:val="single" w:sz="4" w:space="0" w:color="auto"/>
              <w:left w:val="nil"/>
              <w:bottom w:val="single" w:sz="4" w:space="0" w:color="auto"/>
              <w:right w:val="nil"/>
            </w:tcBorders>
            <w:shd w:val="clear" w:color="auto" w:fill="auto"/>
          </w:tcPr>
          <w:p w14:paraId="5BAB7442" w14:textId="77777777" w:rsidR="00542F32" w:rsidRPr="00BF4D36" w:rsidRDefault="00542F32" w:rsidP="00542F32">
            <w:pPr>
              <w:pStyle w:val="Tabletext"/>
            </w:pPr>
            <w:r w:rsidRPr="00BF4D36">
              <w:t>37828</w:t>
            </w:r>
          </w:p>
        </w:tc>
        <w:tc>
          <w:tcPr>
            <w:tcW w:w="3342" w:type="pct"/>
            <w:tcBorders>
              <w:top w:val="single" w:sz="4" w:space="0" w:color="auto"/>
              <w:left w:val="nil"/>
              <w:bottom w:val="single" w:sz="4" w:space="0" w:color="auto"/>
              <w:right w:val="nil"/>
            </w:tcBorders>
            <w:shd w:val="clear" w:color="auto" w:fill="auto"/>
          </w:tcPr>
          <w:p w14:paraId="5B97F7EB" w14:textId="77777777" w:rsidR="00542F32" w:rsidRPr="00BF4D36" w:rsidRDefault="00542F32" w:rsidP="00542F32">
            <w:pPr>
              <w:pStyle w:val="Tabletext"/>
            </w:pPr>
            <w:r w:rsidRPr="00BF4D36">
              <w:t xml:space="preserve">Hypospadias, staged repair, first stage, </w:t>
            </w:r>
            <w:r w:rsidRPr="00BF4D36">
              <w:rPr>
                <w:rFonts w:eastAsia="Calibri"/>
              </w:rPr>
              <w:t>on a patient under 10 years of age</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700EDA72" w14:textId="77777777" w:rsidR="00542F32" w:rsidRPr="00BF4D36" w:rsidRDefault="00542F32" w:rsidP="00542F32">
            <w:pPr>
              <w:pStyle w:val="Tabletext"/>
              <w:jc w:val="right"/>
            </w:pPr>
            <w:r w:rsidRPr="00BF4D36">
              <w:t>721.80</w:t>
            </w:r>
          </w:p>
        </w:tc>
      </w:tr>
      <w:tr w:rsidR="00542F32" w:rsidRPr="00BF4D36" w14:paraId="37A05EAF" w14:textId="77777777" w:rsidTr="00D34DDD">
        <w:tc>
          <w:tcPr>
            <w:tcW w:w="712" w:type="pct"/>
            <w:tcBorders>
              <w:top w:val="single" w:sz="4" w:space="0" w:color="auto"/>
              <w:left w:val="nil"/>
              <w:bottom w:val="single" w:sz="4" w:space="0" w:color="auto"/>
              <w:right w:val="nil"/>
            </w:tcBorders>
            <w:shd w:val="clear" w:color="auto" w:fill="auto"/>
            <w:hideMark/>
          </w:tcPr>
          <w:p w14:paraId="00C35881" w14:textId="77777777" w:rsidR="00542F32" w:rsidRPr="00BF4D36" w:rsidRDefault="00542F32" w:rsidP="00542F32">
            <w:pPr>
              <w:pStyle w:val="Tabletext"/>
            </w:pPr>
            <w:r w:rsidRPr="00BF4D36">
              <w:t>37830</w:t>
            </w:r>
          </w:p>
        </w:tc>
        <w:tc>
          <w:tcPr>
            <w:tcW w:w="3342" w:type="pct"/>
            <w:tcBorders>
              <w:top w:val="single" w:sz="4" w:space="0" w:color="auto"/>
              <w:left w:val="nil"/>
              <w:bottom w:val="single" w:sz="4" w:space="0" w:color="auto"/>
              <w:right w:val="nil"/>
            </w:tcBorders>
            <w:shd w:val="clear" w:color="auto" w:fill="auto"/>
            <w:hideMark/>
          </w:tcPr>
          <w:p w14:paraId="6126EF2E" w14:textId="77777777" w:rsidR="00542F32" w:rsidRPr="00BF4D36" w:rsidRDefault="00542F32" w:rsidP="00542F32">
            <w:pPr>
              <w:pStyle w:val="Tabletext"/>
            </w:pPr>
            <w:r w:rsidRPr="00BF4D36">
              <w:t xml:space="preserve">Hypospadias, staged repair, second stage, on a </w:t>
            </w:r>
            <w:r w:rsidRPr="00BF4D36">
              <w:rPr>
                <w:rFonts w:eastAsia="Calibri"/>
              </w:rPr>
              <w:t xml:space="preserve">patient </w:t>
            </w:r>
            <w:r w:rsidRPr="00BF4D36">
              <w:t>10 years of age or over (Anaes.) (Assist.)</w:t>
            </w:r>
          </w:p>
        </w:tc>
        <w:tc>
          <w:tcPr>
            <w:tcW w:w="946" w:type="pct"/>
            <w:tcBorders>
              <w:top w:val="single" w:sz="4" w:space="0" w:color="auto"/>
              <w:left w:val="nil"/>
              <w:bottom w:val="single" w:sz="4" w:space="0" w:color="auto"/>
              <w:right w:val="nil"/>
            </w:tcBorders>
            <w:shd w:val="clear" w:color="auto" w:fill="auto"/>
          </w:tcPr>
          <w:p w14:paraId="2DB298E5" w14:textId="77777777" w:rsidR="00542F32" w:rsidRPr="00BF4D36" w:rsidRDefault="00542F32" w:rsidP="00542F32">
            <w:pPr>
              <w:pStyle w:val="Tabletext"/>
              <w:jc w:val="right"/>
            </w:pPr>
            <w:r w:rsidRPr="00BF4D36">
              <w:t>719.40</w:t>
            </w:r>
          </w:p>
        </w:tc>
      </w:tr>
      <w:tr w:rsidR="00542F32" w:rsidRPr="00BF4D36" w14:paraId="36AC94FA" w14:textId="77777777" w:rsidTr="00D34DDD">
        <w:tc>
          <w:tcPr>
            <w:tcW w:w="712" w:type="pct"/>
            <w:tcBorders>
              <w:top w:val="single" w:sz="4" w:space="0" w:color="auto"/>
              <w:left w:val="nil"/>
              <w:bottom w:val="single" w:sz="4" w:space="0" w:color="auto"/>
              <w:right w:val="nil"/>
            </w:tcBorders>
            <w:shd w:val="clear" w:color="auto" w:fill="auto"/>
          </w:tcPr>
          <w:p w14:paraId="1E5D4315" w14:textId="77777777" w:rsidR="00542F32" w:rsidRPr="00BF4D36" w:rsidRDefault="00542F32" w:rsidP="00542F32">
            <w:pPr>
              <w:pStyle w:val="Tabletext"/>
            </w:pPr>
            <w:r w:rsidRPr="00BF4D36">
              <w:t>37831</w:t>
            </w:r>
          </w:p>
        </w:tc>
        <w:tc>
          <w:tcPr>
            <w:tcW w:w="3342" w:type="pct"/>
            <w:tcBorders>
              <w:top w:val="single" w:sz="4" w:space="0" w:color="auto"/>
              <w:left w:val="nil"/>
              <w:bottom w:val="single" w:sz="4" w:space="0" w:color="auto"/>
              <w:right w:val="nil"/>
            </w:tcBorders>
            <w:shd w:val="clear" w:color="auto" w:fill="auto"/>
          </w:tcPr>
          <w:p w14:paraId="7AE3387E" w14:textId="77777777" w:rsidR="00542F32" w:rsidRPr="00BF4D36" w:rsidRDefault="00542F32" w:rsidP="00542F32">
            <w:pPr>
              <w:pStyle w:val="Tabletext"/>
            </w:pPr>
            <w:r w:rsidRPr="00BF4D36">
              <w:rPr>
                <w:rFonts w:eastAsia="Calibri"/>
              </w:rPr>
              <w:t xml:space="preserve">Hypospadias, staged repair, second stage, </w:t>
            </w:r>
            <w:r w:rsidRPr="00BF4D36">
              <w:t xml:space="preserve">on a </w:t>
            </w:r>
            <w:r w:rsidRPr="00BF4D36">
              <w:rPr>
                <w:rFonts w:eastAsia="Calibri"/>
              </w:rPr>
              <w:t xml:space="preserve">patient </w:t>
            </w:r>
            <w:r w:rsidRPr="00BF4D36">
              <w:t>under 10 years</w:t>
            </w:r>
            <w:r w:rsidRPr="00BF4D36">
              <w:rPr>
                <w:rFonts w:eastAsia="Calibri"/>
              </w:rPr>
              <w:t xml:space="preserve"> of age (Anaes.) (Assist.)</w:t>
            </w:r>
          </w:p>
        </w:tc>
        <w:tc>
          <w:tcPr>
            <w:tcW w:w="946" w:type="pct"/>
            <w:tcBorders>
              <w:top w:val="single" w:sz="4" w:space="0" w:color="auto"/>
              <w:left w:val="nil"/>
              <w:bottom w:val="single" w:sz="4" w:space="0" w:color="auto"/>
              <w:right w:val="nil"/>
            </w:tcBorders>
            <w:shd w:val="clear" w:color="auto" w:fill="auto"/>
          </w:tcPr>
          <w:p w14:paraId="79FB3EFE" w14:textId="77777777" w:rsidR="00542F32" w:rsidRPr="00BF4D36" w:rsidRDefault="00542F32" w:rsidP="00542F32">
            <w:pPr>
              <w:pStyle w:val="Tabletext"/>
              <w:jc w:val="right"/>
            </w:pPr>
            <w:r w:rsidRPr="00BF4D36">
              <w:t>935.35</w:t>
            </w:r>
          </w:p>
        </w:tc>
      </w:tr>
      <w:tr w:rsidR="00542F32" w:rsidRPr="00BF4D36" w14:paraId="2EC1BB20" w14:textId="77777777" w:rsidTr="00D34DDD">
        <w:tc>
          <w:tcPr>
            <w:tcW w:w="712" w:type="pct"/>
            <w:tcBorders>
              <w:top w:val="single" w:sz="4" w:space="0" w:color="auto"/>
              <w:left w:val="nil"/>
              <w:bottom w:val="single" w:sz="4" w:space="0" w:color="auto"/>
              <w:right w:val="nil"/>
            </w:tcBorders>
            <w:shd w:val="clear" w:color="auto" w:fill="auto"/>
            <w:hideMark/>
          </w:tcPr>
          <w:p w14:paraId="15DC1AA8" w14:textId="77777777" w:rsidR="00542F32" w:rsidRPr="00BF4D36" w:rsidRDefault="00542F32" w:rsidP="00542F32">
            <w:pPr>
              <w:pStyle w:val="Tabletext"/>
            </w:pPr>
            <w:r w:rsidRPr="00BF4D36">
              <w:t>37833</w:t>
            </w:r>
          </w:p>
        </w:tc>
        <w:tc>
          <w:tcPr>
            <w:tcW w:w="3342" w:type="pct"/>
            <w:tcBorders>
              <w:top w:val="single" w:sz="4" w:space="0" w:color="auto"/>
              <w:left w:val="nil"/>
              <w:bottom w:val="single" w:sz="4" w:space="0" w:color="auto"/>
              <w:right w:val="nil"/>
            </w:tcBorders>
            <w:shd w:val="clear" w:color="auto" w:fill="auto"/>
            <w:hideMark/>
          </w:tcPr>
          <w:p w14:paraId="37F75EB9" w14:textId="77777777" w:rsidR="00542F32" w:rsidRPr="00BF4D36" w:rsidRDefault="00542F32" w:rsidP="00542F32">
            <w:pPr>
              <w:pStyle w:val="Tabletext"/>
            </w:pPr>
            <w:r w:rsidRPr="00BF4D36">
              <w:t xml:space="preserve">Hypospadias, repair of urethral fistula, </w:t>
            </w:r>
            <w:r w:rsidRPr="00BF4D36">
              <w:rPr>
                <w:rFonts w:eastAsia="Calibri"/>
              </w:rPr>
              <w:t>on a patient 10 years of age or over</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27F9A1D2" w14:textId="77777777" w:rsidR="00542F32" w:rsidRPr="00BF4D36" w:rsidRDefault="00542F32" w:rsidP="00542F32">
            <w:pPr>
              <w:pStyle w:val="Tabletext"/>
              <w:jc w:val="right"/>
            </w:pPr>
            <w:r w:rsidRPr="00BF4D36">
              <w:t>343.35</w:t>
            </w:r>
          </w:p>
        </w:tc>
      </w:tr>
      <w:tr w:rsidR="00542F32" w:rsidRPr="00BF4D36" w14:paraId="69C4101D" w14:textId="77777777" w:rsidTr="00D34DDD">
        <w:tc>
          <w:tcPr>
            <w:tcW w:w="712" w:type="pct"/>
            <w:tcBorders>
              <w:top w:val="single" w:sz="4" w:space="0" w:color="auto"/>
              <w:left w:val="nil"/>
              <w:bottom w:val="single" w:sz="4" w:space="0" w:color="auto"/>
              <w:right w:val="nil"/>
            </w:tcBorders>
            <w:shd w:val="clear" w:color="auto" w:fill="auto"/>
          </w:tcPr>
          <w:p w14:paraId="59347930" w14:textId="77777777" w:rsidR="00542F32" w:rsidRPr="00BF4D36" w:rsidRDefault="00542F32" w:rsidP="00542F32">
            <w:pPr>
              <w:pStyle w:val="Tabletext"/>
            </w:pPr>
            <w:r w:rsidRPr="00BF4D36">
              <w:t>37834</w:t>
            </w:r>
          </w:p>
        </w:tc>
        <w:tc>
          <w:tcPr>
            <w:tcW w:w="3342" w:type="pct"/>
            <w:tcBorders>
              <w:top w:val="single" w:sz="4" w:space="0" w:color="auto"/>
              <w:left w:val="nil"/>
              <w:bottom w:val="single" w:sz="4" w:space="0" w:color="auto"/>
              <w:right w:val="nil"/>
            </w:tcBorders>
            <w:shd w:val="clear" w:color="auto" w:fill="auto"/>
          </w:tcPr>
          <w:p w14:paraId="4D1A19FA" w14:textId="77777777" w:rsidR="00542F32" w:rsidRPr="00BF4D36" w:rsidRDefault="00542F32" w:rsidP="00542F32">
            <w:pPr>
              <w:pStyle w:val="Tabletext"/>
            </w:pPr>
            <w:r w:rsidRPr="00BF4D36">
              <w:t xml:space="preserve">Hypospadias, repair of urethral fistula, </w:t>
            </w:r>
            <w:r w:rsidRPr="00BF4D36">
              <w:rPr>
                <w:rFonts w:eastAsia="Calibri"/>
              </w:rPr>
              <w:t>on a patient under 10 years of age</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7D63691A" w14:textId="77777777" w:rsidR="00542F32" w:rsidRPr="00BF4D36" w:rsidRDefault="00542F32" w:rsidP="00542F32">
            <w:pPr>
              <w:pStyle w:val="Tabletext"/>
              <w:jc w:val="right"/>
            </w:pPr>
            <w:r w:rsidRPr="00BF4D36">
              <w:t>446.35</w:t>
            </w:r>
          </w:p>
        </w:tc>
      </w:tr>
      <w:tr w:rsidR="00542F32" w:rsidRPr="00BF4D36" w14:paraId="75473428" w14:textId="77777777" w:rsidTr="00D34DDD">
        <w:tc>
          <w:tcPr>
            <w:tcW w:w="712" w:type="pct"/>
            <w:tcBorders>
              <w:top w:val="single" w:sz="4" w:space="0" w:color="auto"/>
              <w:left w:val="nil"/>
              <w:bottom w:val="single" w:sz="4" w:space="0" w:color="auto"/>
              <w:right w:val="nil"/>
            </w:tcBorders>
            <w:shd w:val="clear" w:color="auto" w:fill="auto"/>
            <w:hideMark/>
          </w:tcPr>
          <w:p w14:paraId="21AB2A8A" w14:textId="77777777" w:rsidR="00542F32" w:rsidRPr="00BF4D36" w:rsidRDefault="00542F32" w:rsidP="00542F32">
            <w:pPr>
              <w:pStyle w:val="Tabletext"/>
            </w:pPr>
            <w:r w:rsidRPr="00BF4D36">
              <w:t>37836</w:t>
            </w:r>
          </w:p>
        </w:tc>
        <w:tc>
          <w:tcPr>
            <w:tcW w:w="3342" w:type="pct"/>
            <w:tcBorders>
              <w:top w:val="single" w:sz="4" w:space="0" w:color="auto"/>
              <w:left w:val="nil"/>
              <w:bottom w:val="single" w:sz="4" w:space="0" w:color="auto"/>
              <w:right w:val="nil"/>
            </w:tcBorders>
            <w:shd w:val="clear" w:color="auto" w:fill="auto"/>
            <w:hideMark/>
          </w:tcPr>
          <w:p w14:paraId="3E8BA93B" w14:textId="77777777" w:rsidR="00542F32" w:rsidRPr="00BF4D36" w:rsidRDefault="00542F32" w:rsidP="00542F32">
            <w:pPr>
              <w:pStyle w:val="Tabletext"/>
            </w:pPr>
            <w:r w:rsidRPr="00BF4D36">
              <w:t>Epispadias, staged repair, first stage (H) (Anaes.) (Assist.)</w:t>
            </w:r>
          </w:p>
        </w:tc>
        <w:tc>
          <w:tcPr>
            <w:tcW w:w="946" w:type="pct"/>
            <w:tcBorders>
              <w:top w:val="single" w:sz="4" w:space="0" w:color="auto"/>
              <w:left w:val="nil"/>
              <w:bottom w:val="single" w:sz="4" w:space="0" w:color="auto"/>
              <w:right w:val="nil"/>
            </w:tcBorders>
            <w:shd w:val="clear" w:color="auto" w:fill="auto"/>
          </w:tcPr>
          <w:p w14:paraId="0EE7FFA6" w14:textId="77777777" w:rsidR="00542F32" w:rsidRPr="00BF4D36" w:rsidRDefault="00542F32" w:rsidP="00542F32">
            <w:pPr>
              <w:pStyle w:val="Tabletext"/>
              <w:jc w:val="right"/>
            </w:pPr>
            <w:r w:rsidRPr="00BF4D36">
              <w:t>723.15</w:t>
            </w:r>
          </w:p>
        </w:tc>
      </w:tr>
      <w:tr w:rsidR="00542F32" w:rsidRPr="00BF4D36" w14:paraId="09CB77F5" w14:textId="77777777" w:rsidTr="00D34DDD">
        <w:tc>
          <w:tcPr>
            <w:tcW w:w="712" w:type="pct"/>
            <w:tcBorders>
              <w:top w:val="single" w:sz="4" w:space="0" w:color="auto"/>
              <w:left w:val="nil"/>
              <w:bottom w:val="single" w:sz="4" w:space="0" w:color="auto"/>
              <w:right w:val="nil"/>
            </w:tcBorders>
            <w:shd w:val="clear" w:color="auto" w:fill="auto"/>
            <w:hideMark/>
          </w:tcPr>
          <w:p w14:paraId="47A8CCDB" w14:textId="77777777" w:rsidR="00542F32" w:rsidRPr="00BF4D36" w:rsidRDefault="00542F32" w:rsidP="00542F32">
            <w:pPr>
              <w:pStyle w:val="Tabletext"/>
            </w:pPr>
            <w:r w:rsidRPr="00BF4D36">
              <w:t>37839</w:t>
            </w:r>
          </w:p>
        </w:tc>
        <w:tc>
          <w:tcPr>
            <w:tcW w:w="3342" w:type="pct"/>
            <w:tcBorders>
              <w:top w:val="single" w:sz="4" w:space="0" w:color="auto"/>
              <w:left w:val="nil"/>
              <w:bottom w:val="single" w:sz="4" w:space="0" w:color="auto"/>
              <w:right w:val="nil"/>
            </w:tcBorders>
            <w:shd w:val="clear" w:color="auto" w:fill="auto"/>
            <w:hideMark/>
          </w:tcPr>
          <w:p w14:paraId="31C7BDCF" w14:textId="77777777" w:rsidR="00542F32" w:rsidRPr="00BF4D36" w:rsidRDefault="00542F32" w:rsidP="00542F32">
            <w:pPr>
              <w:pStyle w:val="Tabletext"/>
            </w:pPr>
            <w:r w:rsidRPr="00BF4D36">
              <w:t>Epispadias, staged repair, second stage (H) (Anaes.) (Assist.)</w:t>
            </w:r>
          </w:p>
        </w:tc>
        <w:tc>
          <w:tcPr>
            <w:tcW w:w="946" w:type="pct"/>
            <w:tcBorders>
              <w:top w:val="single" w:sz="4" w:space="0" w:color="auto"/>
              <w:left w:val="nil"/>
              <w:bottom w:val="single" w:sz="4" w:space="0" w:color="auto"/>
              <w:right w:val="nil"/>
            </w:tcBorders>
            <w:shd w:val="clear" w:color="auto" w:fill="auto"/>
          </w:tcPr>
          <w:p w14:paraId="56C97647" w14:textId="77777777" w:rsidR="00542F32" w:rsidRPr="00BF4D36" w:rsidRDefault="00542F32" w:rsidP="00542F32">
            <w:pPr>
              <w:pStyle w:val="Tabletext"/>
              <w:jc w:val="right"/>
            </w:pPr>
            <w:r w:rsidRPr="00BF4D36">
              <w:t>819.50</w:t>
            </w:r>
          </w:p>
        </w:tc>
      </w:tr>
      <w:tr w:rsidR="00542F32" w:rsidRPr="00BF4D36" w14:paraId="2FF64D70" w14:textId="77777777" w:rsidTr="00D34DDD">
        <w:tc>
          <w:tcPr>
            <w:tcW w:w="712" w:type="pct"/>
            <w:tcBorders>
              <w:top w:val="single" w:sz="4" w:space="0" w:color="auto"/>
              <w:left w:val="nil"/>
              <w:bottom w:val="single" w:sz="4" w:space="0" w:color="auto"/>
              <w:right w:val="nil"/>
            </w:tcBorders>
            <w:shd w:val="clear" w:color="auto" w:fill="auto"/>
            <w:hideMark/>
          </w:tcPr>
          <w:p w14:paraId="5DC5B6A3" w14:textId="77777777" w:rsidR="00542F32" w:rsidRPr="00BF4D36" w:rsidRDefault="00542F32" w:rsidP="00542F32">
            <w:pPr>
              <w:pStyle w:val="Tabletext"/>
            </w:pPr>
            <w:r w:rsidRPr="00BF4D36">
              <w:t>37842</w:t>
            </w:r>
          </w:p>
        </w:tc>
        <w:tc>
          <w:tcPr>
            <w:tcW w:w="3342" w:type="pct"/>
            <w:tcBorders>
              <w:top w:val="single" w:sz="4" w:space="0" w:color="auto"/>
              <w:left w:val="nil"/>
              <w:bottom w:val="single" w:sz="4" w:space="0" w:color="auto"/>
              <w:right w:val="nil"/>
            </w:tcBorders>
            <w:shd w:val="clear" w:color="auto" w:fill="auto"/>
            <w:hideMark/>
          </w:tcPr>
          <w:p w14:paraId="04FC73BE" w14:textId="77777777" w:rsidR="00542F32" w:rsidRPr="00BF4D36" w:rsidRDefault="00542F32" w:rsidP="00542F32">
            <w:pPr>
              <w:pStyle w:val="Tabletext"/>
            </w:pPr>
            <w:r w:rsidRPr="00BF4D36">
              <w:t>Exstrophy of bladder or epispadias, primary or secondary repair with or without bladder neck tightening, with or without ureteric reimplantation (H) (Anaes.) (Assist.)</w:t>
            </w:r>
          </w:p>
        </w:tc>
        <w:tc>
          <w:tcPr>
            <w:tcW w:w="946" w:type="pct"/>
            <w:tcBorders>
              <w:top w:val="single" w:sz="4" w:space="0" w:color="auto"/>
              <w:left w:val="nil"/>
              <w:bottom w:val="single" w:sz="4" w:space="0" w:color="auto"/>
              <w:right w:val="nil"/>
            </w:tcBorders>
            <w:shd w:val="clear" w:color="auto" w:fill="auto"/>
          </w:tcPr>
          <w:p w14:paraId="63F10268" w14:textId="77777777" w:rsidR="00542F32" w:rsidRPr="00BF4D36" w:rsidRDefault="00542F32" w:rsidP="00542F32">
            <w:pPr>
              <w:pStyle w:val="Tabletext"/>
              <w:jc w:val="right"/>
            </w:pPr>
            <w:r w:rsidRPr="00BF4D36">
              <w:t>1,591.05</w:t>
            </w:r>
          </w:p>
        </w:tc>
      </w:tr>
      <w:tr w:rsidR="00542F32" w:rsidRPr="00BF4D36" w14:paraId="1EBD64E4" w14:textId="77777777" w:rsidTr="00D34DDD">
        <w:tc>
          <w:tcPr>
            <w:tcW w:w="712" w:type="pct"/>
            <w:tcBorders>
              <w:top w:val="single" w:sz="4" w:space="0" w:color="auto"/>
              <w:left w:val="nil"/>
              <w:bottom w:val="single" w:sz="4" w:space="0" w:color="auto"/>
              <w:right w:val="nil"/>
            </w:tcBorders>
            <w:shd w:val="clear" w:color="auto" w:fill="auto"/>
            <w:hideMark/>
          </w:tcPr>
          <w:p w14:paraId="17058C9E" w14:textId="77777777" w:rsidR="00542F32" w:rsidRPr="00BF4D36" w:rsidRDefault="00542F32" w:rsidP="00542F32">
            <w:pPr>
              <w:pStyle w:val="Tabletext"/>
            </w:pPr>
            <w:r w:rsidRPr="00BF4D36">
              <w:t>37845</w:t>
            </w:r>
          </w:p>
        </w:tc>
        <w:tc>
          <w:tcPr>
            <w:tcW w:w="3342" w:type="pct"/>
            <w:tcBorders>
              <w:top w:val="single" w:sz="4" w:space="0" w:color="auto"/>
              <w:left w:val="nil"/>
              <w:bottom w:val="single" w:sz="4" w:space="0" w:color="auto"/>
              <w:right w:val="nil"/>
            </w:tcBorders>
            <w:shd w:val="clear" w:color="auto" w:fill="auto"/>
            <w:hideMark/>
          </w:tcPr>
          <w:p w14:paraId="4AF05573" w14:textId="77777777" w:rsidR="00542F32" w:rsidRPr="00BF4D36" w:rsidRDefault="00542F32" w:rsidP="00542F32">
            <w:pPr>
              <w:pStyle w:val="Tabletext"/>
            </w:pPr>
            <w:r w:rsidRPr="00BF4D36">
              <w:t>Congenital disorder of sexual differentiation with urogenital sinus, external genitoplasty, with or without endoscopy (H) (Anaes.) (Assist.)</w:t>
            </w:r>
          </w:p>
        </w:tc>
        <w:tc>
          <w:tcPr>
            <w:tcW w:w="946" w:type="pct"/>
            <w:tcBorders>
              <w:top w:val="single" w:sz="4" w:space="0" w:color="auto"/>
              <w:left w:val="nil"/>
              <w:bottom w:val="single" w:sz="4" w:space="0" w:color="auto"/>
              <w:right w:val="nil"/>
            </w:tcBorders>
            <w:shd w:val="clear" w:color="auto" w:fill="auto"/>
          </w:tcPr>
          <w:p w14:paraId="010B04A2" w14:textId="77777777" w:rsidR="00542F32" w:rsidRPr="00BF4D36" w:rsidRDefault="00542F32" w:rsidP="00542F32">
            <w:pPr>
              <w:pStyle w:val="Tabletext"/>
              <w:jc w:val="right"/>
            </w:pPr>
            <w:r w:rsidRPr="00BF4D36">
              <w:t>723.15</w:t>
            </w:r>
          </w:p>
        </w:tc>
      </w:tr>
      <w:tr w:rsidR="00542F32" w:rsidRPr="00BF4D36" w14:paraId="20EF1AF0" w14:textId="77777777" w:rsidTr="00D34DDD">
        <w:tc>
          <w:tcPr>
            <w:tcW w:w="712" w:type="pct"/>
            <w:tcBorders>
              <w:top w:val="single" w:sz="4" w:space="0" w:color="auto"/>
              <w:left w:val="nil"/>
              <w:bottom w:val="single" w:sz="4" w:space="0" w:color="auto"/>
              <w:right w:val="nil"/>
            </w:tcBorders>
            <w:shd w:val="clear" w:color="auto" w:fill="auto"/>
            <w:hideMark/>
          </w:tcPr>
          <w:p w14:paraId="62D42E7B" w14:textId="77777777" w:rsidR="00542F32" w:rsidRPr="00BF4D36" w:rsidRDefault="00542F32" w:rsidP="00542F32">
            <w:pPr>
              <w:pStyle w:val="Tabletext"/>
            </w:pPr>
            <w:r w:rsidRPr="00BF4D36">
              <w:t>37848</w:t>
            </w:r>
          </w:p>
        </w:tc>
        <w:tc>
          <w:tcPr>
            <w:tcW w:w="3342" w:type="pct"/>
            <w:tcBorders>
              <w:top w:val="single" w:sz="4" w:space="0" w:color="auto"/>
              <w:left w:val="nil"/>
              <w:bottom w:val="single" w:sz="4" w:space="0" w:color="auto"/>
              <w:right w:val="nil"/>
            </w:tcBorders>
            <w:shd w:val="clear" w:color="auto" w:fill="auto"/>
            <w:hideMark/>
          </w:tcPr>
          <w:p w14:paraId="01081E1C" w14:textId="77777777" w:rsidR="00542F32" w:rsidRPr="00BF4D36" w:rsidRDefault="00542F32" w:rsidP="00542F32">
            <w:pPr>
              <w:pStyle w:val="Tabletext"/>
            </w:pPr>
            <w:r w:rsidRPr="00BF4D36">
              <w:t>Congenital disorder of sexual differentiation with urogenital sinus, external genitoplasty, with endoscopy and vaginoplasty (H) (Anaes.) (Assist.)</w:t>
            </w:r>
          </w:p>
        </w:tc>
        <w:tc>
          <w:tcPr>
            <w:tcW w:w="946" w:type="pct"/>
            <w:tcBorders>
              <w:top w:val="single" w:sz="4" w:space="0" w:color="auto"/>
              <w:left w:val="nil"/>
              <w:bottom w:val="single" w:sz="4" w:space="0" w:color="auto"/>
              <w:right w:val="nil"/>
            </w:tcBorders>
            <w:shd w:val="clear" w:color="auto" w:fill="auto"/>
          </w:tcPr>
          <w:p w14:paraId="2F77C5E1" w14:textId="77777777" w:rsidR="00542F32" w:rsidRPr="00BF4D36" w:rsidRDefault="00542F32" w:rsidP="00542F32">
            <w:pPr>
              <w:pStyle w:val="Tabletext"/>
              <w:jc w:val="right"/>
            </w:pPr>
            <w:r w:rsidRPr="00BF4D36">
              <w:t>1,301.70</w:t>
            </w:r>
          </w:p>
        </w:tc>
      </w:tr>
      <w:tr w:rsidR="00542F32" w:rsidRPr="00BF4D36" w14:paraId="4D255D04" w14:textId="77777777" w:rsidTr="00D34DDD">
        <w:tc>
          <w:tcPr>
            <w:tcW w:w="712" w:type="pct"/>
            <w:tcBorders>
              <w:top w:val="single" w:sz="4" w:space="0" w:color="auto"/>
              <w:left w:val="nil"/>
              <w:bottom w:val="single" w:sz="4" w:space="0" w:color="auto"/>
              <w:right w:val="nil"/>
            </w:tcBorders>
            <w:shd w:val="clear" w:color="auto" w:fill="auto"/>
            <w:hideMark/>
          </w:tcPr>
          <w:p w14:paraId="0FE93222" w14:textId="77777777" w:rsidR="00542F32" w:rsidRPr="00BF4D36" w:rsidRDefault="00542F32" w:rsidP="00542F32">
            <w:pPr>
              <w:pStyle w:val="Tabletext"/>
            </w:pPr>
            <w:r w:rsidRPr="00BF4D36">
              <w:lastRenderedPageBreak/>
              <w:t>37851</w:t>
            </w:r>
          </w:p>
        </w:tc>
        <w:tc>
          <w:tcPr>
            <w:tcW w:w="3342" w:type="pct"/>
            <w:tcBorders>
              <w:top w:val="single" w:sz="4" w:space="0" w:color="auto"/>
              <w:left w:val="nil"/>
              <w:bottom w:val="single" w:sz="4" w:space="0" w:color="auto"/>
              <w:right w:val="nil"/>
            </w:tcBorders>
            <w:shd w:val="clear" w:color="auto" w:fill="auto"/>
            <w:hideMark/>
          </w:tcPr>
          <w:p w14:paraId="00350262" w14:textId="77777777" w:rsidR="00542F32" w:rsidRPr="00BF4D36" w:rsidRDefault="00542F32" w:rsidP="00542F32">
            <w:pPr>
              <w:pStyle w:val="Tabletext"/>
            </w:pPr>
            <w:r w:rsidRPr="00BF4D36">
              <w:t>Congenital disorder of sexual differentiation, vaginoplasty for, with or without endoscopy (H) (Anaes.) (Assist.)</w:t>
            </w:r>
          </w:p>
        </w:tc>
        <w:tc>
          <w:tcPr>
            <w:tcW w:w="946" w:type="pct"/>
            <w:tcBorders>
              <w:top w:val="single" w:sz="4" w:space="0" w:color="auto"/>
              <w:left w:val="nil"/>
              <w:bottom w:val="single" w:sz="4" w:space="0" w:color="auto"/>
              <w:right w:val="nil"/>
            </w:tcBorders>
            <w:shd w:val="clear" w:color="auto" w:fill="auto"/>
          </w:tcPr>
          <w:p w14:paraId="0CA91207" w14:textId="77777777" w:rsidR="00542F32" w:rsidRPr="00BF4D36" w:rsidRDefault="00542F32" w:rsidP="00542F32">
            <w:pPr>
              <w:pStyle w:val="Tabletext"/>
              <w:jc w:val="right"/>
            </w:pPr>
            <w:r w:rsidRPr="00BF4D36">
              <w:t>964.35</w:t>
            </w:r>
          </w:p>
        </w:tc>
      </w:tr>
      <w:tr w:rsidR="00542F32" w:rsidRPr="00BF4D36" w14:paraId="1E8E6E1D" w14:textId="77777777" w:rsidTr="00D34DDD">
        <w:tc>
          <w:tcPr>
            <w:tcW w:w="712" w:type="pct"/>
            <w:tcBorders>
              <w:top w:val="single" w:sz="4" w:space="0" w:color="auto"/>
              <w:left w:val="nil"/>
              <w:bottom w:val="single" w:sz="4" w:space="0" w:color="auto"/>
              <w:right w:val="nil"/>
            </w:tcBorders>
            <w:shd w:val="clear" w:color="auto" w:fill="auto"/>
            <w:hideMark/>
          </w:tcPr>
          <w:p w14:paraId="2D6E3115" w14:textId="77777777" w:rsidR="00542F32" w:rsidRPr="00BF4D36" w:rsidRDefault="00542F32" w:rsidP="00542F32">
            <w:pPr>
              <w:pStyle w:val="Tabletext"/>
            </w:pPr>
            <w:r w:rsidRPr="00BF4D36">
              <w:t>37854</w:t>
            </w:r>
          </w:p>
        </w:tc>
        <w:tc>
          <w:tcPr>
            <w:tcW w:w="3342" w:type="pct"/>
            <w:tcBorders>
              <w:top w:val="single" w:sz="4" w:space="0" w:color="auto"/>
              <w:left w:val="nil"/>
              <w:bottom w:val="single" w:sz="4" w:space="0" w:color="auto"/>
              <w:right w:val="nil"/>
            </w:tcBorders>
            <w:shd w:val="clear" w:color="auto" w:fill="auto"/>
            <w:hideMark/>
          </w:tcPr>
          <w:p w14:paraId="775DC246" w14:textId="77777777" w:rsidR="00542F32" w:rsidRPr="00BF4D36" w:rsidRDefault="00542F32" w:rsidP="00542F32">
            <w:pPr>
              <w:pStyle w:val="Tabletext"/>
            </w:pPr>
            <w:r w:rsidRPr="00BF4D36">
              <w:t>Urethral valve, destruction of, including cystoscopy and urethroscopy (H) (Anaes.)</w:t>
            </w:r>
          </w:p>
        </w:tc>
        <w:tc>
          <w:tcPr>
            <w:tcW w:w="946" w:type="pct"/>
            <w:tcBorders>
              <w:top w:val="single" w:sz="4" w:space="0" w:color="auto"/>
              <w:left w:val="nil"/>
              <w:bottom w:val="single" w:sz="4" w:space="0" w:color="auto"/>
              <w:right w:val="nil"/>
            </w:tcBorders>
            <w:shd w:val="clear" w:color="auto" w:fill="auto"/>
          </w:tcPr>
          <w:p w14:paraId="62F2FADA" w14:textId="77777777" w:rsidR="00542F32" w:rsidRPr="00BF4D36" w:rsidRDefault="00542F32" w:rsidP="00542F32">
            <w:pPr>
              <w:pStyle w:val="Tabletext"/>
              <w:jc w:val="right"/>
            </w:pPr>
            <w:r w:rsidRPr="00BF4D36">
              <w:t>381.30</w:t>
            </w:r>
          </w:p>
        </w:tc>
      </w:tr>
      <w:tr w:rsidR="00542F32" w:rsidRPr="00BF4D36" w14:paraId="3346EE44" w14:textId="77777777" w:rsidTr="00D34DDD">
        <w:tc>
          <w:tcPr>
            <w:tcW w:w="5000" w:type="pct"/>
            <w:gridSpan w:val="3"/>
            <w:tcBorders>
              <w:top w:val="single" w:sz="4" w:space="0" w:color="auto"/>
              <w:left w:val="nil"/>
              <w:bottom w:val="single" w:sz="4" w:space="0" w:color="auto"/>
              <w:right w:val="nil"/>
            </w:tcBorders>
            <w:shd w:val="clear" w:color="auto" w:fill="auto"/>
            <w:hideMark/>
          </w:tcPr>
          <w:p w14:paraId="59231E1C" w14:textId="484C0B16" w:rsidR="00542F32" w:rsidRPr="00BF4D36" w:rsidRDefault="00542F32" w:rsidP="00542F32">
            <w:pPr>
              <w:pStyle w:val="TableHeading"/>
              <w:keepLines/>
            </w:pPr>
            <w:r w:rsidRPr="00BF4D36">
              <w:t>Subgroup 6—Cardio</w:t>
            </w:r>
            <w:r w:rsidR="00043BF2">
              <w:noBreakHyphen/>
            </w:r>
            <w:r w:rsidRPr="00BF4D36">
              <w:t>thoracic</w:t>
            </w:r>
          </w:p>
        </w:tc>
      </w:tr>
      <w:tr w:rsidR="00542F32" w:rsidRPr="00BF4D36" w14:paraId="6B3604C2" w14:textId="77777777" w:rsidTr="00D34DDD">
        <w:tc>
          <w:tcPr>
            <w:tcW w:w="712" w:type="pct"/>
            <w:tcBorders>
              <w:top w:val="single" w:sz="4" w:space="0" w:color="auto"/>
              <w:left w:val="nil"/>
              <w:bottom w:val="single" w:sz="4" w:space="0" w:color="auto"/>
              <w:right w:val="nil"/>
            </w:tcBorders>
            <w:shd w:val="clear" w:color="auto" w:fill="auto"/>
            <w:hideMark/>
          </w:tcPr>
          <w:p w14:paraId="432F753A" w14:textId="77777777" w:rsidR="00542F32" w:rsidRPr="00BF4D36" w:rsidRDefault="00542F32" w:rsidP="00542F32">
            <w:pPr>
              <w:pStyle w:val="Tabletext"/>
              <w:keepNext/>
              <w:keepLines/>
              <w:rPr>
                <w:snapToGrid w:val="0"/>
              </w:rPr>
            </w:pPr>
            <w:bookmarkStart w:id="809" w:name="_Hlk78275135"/>
            <w:r w:rsidRPr="00BF4D36">
              <w:rPr>
                <w:snapToGrid w:val="0"/>
                <w:szCs w:val="22"/>
              </w:rPr>
              <w:t>38200</w:t>
            </w:r>
          </w:p>
        </w:tc>
        <w:tc>
          <w:tcPr>
            <w:tcW w:w="3342" w:type="pct"/>
            <w:tcBorders>
              <w:top w:val="single" w:sz="4" w:space="0" w:color="auto"/>
              <w:left w:val="nil"/>
              <w:bottom w:val="single" w:sz="4" w:space="0" w:color="auto"/>
              <w:right w:val="nil"/>
            </w:tcBorders>
            <w:shd w:val="clear" w:color="auto" w:fill="auto"/>
            <w:hideMark/>
          </w:tcPr>
          <w:p w14:paraId="565CB2C5" w14:textId="77777777" w:rsidR="00542F32" w:rsidRPr="00BF4D36" w:rsidRDefault="00542F32" w:rsidP="00542F32">
            <w:pPr>
              <w:pStyle w:val="Tabletext"/>
              <w:keepNext/>
              <w:keepLines/>
              <w:rPr>
                <w:szCs w:val="22"/>
              </w:rPr>
            </w:pPr>
            <w:r w:rsidRPr="00BF4D36">
              <w:rPr>
                <w:szCs w:val="22"/>
              </w:rPr>
              <w:t>Right heart catheterisation with any one or more of the following:</w:t>
            </w:r>
          </w:p>
          <w:p w14:paraId="3D431326" w14:textId="77777777" w:rsidR="00542F32" w:rsidRPr="00BF4D36" w:rsidRDefault="00542F32" w:rsidP="00542F32">
            <w:pPr>
              <w:pStyle w:val="Tablea"/>
            </w:pPr>
            <w:r w:rsidRPr="00BF4D36">
              <w:t>(a) fluoroscopy;</w:t>
            </w:r>
          </w:p>
          <w:p w14:paraId="51425BA4" w14:textId="77777777" w:rsidR="00542F32" w:rsidRPr="00BF4D36" w:rsidRDefault="00542F32" w:rsidP="00542F32">
            <w:pPr>
              <w:pStyle w:val="Tablea"/>
            </w:pPr>
            <w:r w:rsidRPr="00BF4D36">
              <w:t>(b) oximetry;</w:t>
            </w:r>
          </w:p>
          <w:p w14:paraId="79C27D50" w14:textId="77777777" w:rsidR="00542F32" w:rsidRPr="00BF4D36" w:rsidRDefault="00542F32" w:rsidP="00542F32">
            <w:pPr>
              <w:pStyle w:val="Tablea"/>
            </w:pPr>
            <w:r w:rsidRPr="00BF4D36">
              <w:t>(c) dye dilution curves;</w:t>
            </w:r>
          </w:p>
          <w:p w14:paraId="354E64FE" w14:textId="77777777" w:rsidR="00542F32" w:rsidRPr="00BF4D36" w:rsidRDefault="00542F32" w:rsidP="00542F32">
            <w:pPr>
              <w:pStyle w:val="Tablea"/>
            </w:pPr>
            <w:r w:rsidRPr="00BF4D36">
              <w:t>(d) cardiac output measurement by any method;</w:t>
            </w:r>
          </w:p>
          <w:p w14:paraId="1B8532BA" w14:textId="77777777" w:rsidR="00542F32" w:rsidRPr="00BF4D36" w:rsidRDefault="00542F32" w:rsidP="00542F32">
            <w:pPr>
              <w:pStyle w:val="Tablea"/>
            </w:pPr>
            <w:r w:rsidRPr="00BF4D36">
              <w:t>(e) shunt detection;</w:t>
            </w:r>
          </w:p>
          <w:p w14:paraId="5FF7C3DD" w14:textId="77777777" w:rsidR="00542F32" w:rsidRPr="00BF4D36" w:rsidRDefault="00542F32" w:rsidP="00542F32">
            <w:pPr>
              <w:pStyle w:val="Tablea"/>
            </w:pPr>
            <w:r w:rsidRPr="00BF4D36">
              <w:t>(f) exercise stress test;</w:t>
            </w:r>
          </w:p>
          <w:p w14:paraId="47C19E6B" w14:textId="7FAF7DF1" w:rsidR="00542F32" w:rsidRPr="00BF4D36" w:rsidRDefault="00542F32" w:rsidP="00542F32">
            <w:pPr>
              <w:pStyle w:val="Tabletext"/>
            </w:pPr>
            <w:r w:rsidRPr="00BF4D36">
              <w:t xml:space="preserve">other than a service associated with a service to which </w:t>
            </w:r>
            <w:r w:rsidR="00BC24A8" w:rsidRPr="00BF4D36">
              <w:t>item 3</w:t>
            </w:r>
            <w:r w:rsidRPr="00BF4D36">
              <w:t>8203, 38206, 38244, 38247, 38248, 38249, 38251, 38252, 38254 or 38368 applies (Anaes.)</w:t>
            </w:r>
          </w:p>
        </w:tc>
        <w:tc>
          <w:tcPr>
            <w:tcW w:w="946" w:type="pct"/>
            <w:tcBorders>
              <w:top w:val="single" w:sz="4" w:space="0" w:color="auto"/>
              <w:left w:val="nil"/>
              <w:bottom w:val="single" w:sz="4" w:space="0" w:color="auto"/>
              <w:right w:val="nil"/>
            </w:tcBorders>
            <w:shd w:val="clear" w:color="auto" w:fill="auto"/>
          </w:tcPr>
          <w:p w14:paraId="69E7585E" w14:textId="2356F86E" w:rsidR="00542F32" w:rsidRPr="00BF4D36" w:rsidRDefault="00542F32" w:rsidP="00542F32">
            <w:pPr>
              <w:pStyle w:val="Tabletext"/>
              <w:jc w:val="right"/>
            </w:pPr>
            <w:r w:rsidRPr="00BF4D36">
              <w:t>463.50</w:t>
            </w:r>
          </w:p>
        </w:tc>
      </w:tr>
      <w:tr w:rsidR="00542F32" w:rsidRPr="00BF4D36" w14:paraId="3E3F4E97" w14:textId="77777777" w:rsidTr="00D34DDD">
        <w:tc>
          <w:tcPr>
            <w:tcW w:w="712" w:type="pct"/>
            <w:tcBorders>
              <w:top w:val="single" w:sz="4" w:space="0" w:color="auto"/>
              <w:left w:val="nil"/>
              <w:bottom w:val="single" w:sz="4" w:space="0" w:color="auto"/>
              <w:right w:val="nil"/>
            </w:tcBorders>
            <w:shd w:val="clear" w:color="auto" w:fill="auto"/>
            <w:hideMark/>
          </w:tcPr>
          <w:p w14:paraId="126174ED" w14:textId="4B769FDC" w:rsidR="00542F32" w:rsidRPr="00BF4D36" w:rsidRDefault="00542F32" w:rsidP="00542F32">
            <w:pPr>
              <w:pStyle w:val="Tabletext"/>
            </w:pPr>
            <w:r w:rsidRPr="00BF4D36">
              <w:t>38203</w:t>
            </w:r>
          </w:p>
        </w:tc>
        <w:tc>
          <w:tcPr>
            <w:tcW w:w="3342" w:type="pct"/>
            <w:tcBorders>
              <w:top w:val="single" w:sz="4" w:space="0" w:color="auto"/>
              <w:left w:val="nil"/>
              <w:bottom w:val="single" w:sz="4" w:space="0" w:color="auto"/>
              <w:right w:val="nil"/>
            </w:tcBorders>
            <w:shd w:val="clear" w:color="auto" w:fill="auto"/>
            <w:hideMark/>
          </w:tcPr>
          <w:p w14:paraId="01569166" w14:textId="77777777" w:rsidR="00542F32" w:rsidRPr="00BF4D36" w:rsidRDefault="00542F32" w:rsidP="00542F32">
            <w:pPr>
              <w:pStyle w:val="Tabletext"/>
            </w:pPr>
            <w:r w:rsidRPr="00BF4D36">
              <w:t>Left heart catheterisation by percutaneous arterial puncture, arteriotomy or percutaneous left ventricular puncture, with any one or more of the following:</w:t>
            </w:r>
          </w:p>
          <w:p w14:paraId="7114AFAC" w14:textId="77777777" w:rsidR="00542F32" w:rsidRPr="00BF4D36" w:rsidRDefault="00542F32" w:rsidP="00542F32">
            <w:pPr>
              <w:pStyle w:val="Tablea"/>
            </w:pPr>
            <w:r w:rsidRPr="00BF4D36">
              <w:t>(a) fluoroscopy;</w:t>
            </w:r>
          </w:p>
          <w:p w14:paraId="41A44D7A" w14:textId="77777777" w:rsidR="00542F32" w:rsidRPr="00BF4D36" w:rsidRDefault="00542F32" w:rsidP="00542F32">
            <w:pPr>
              <w:pStyle w:val="Tablea"/>
            </w:pPr>
            <w:r w:rsidRPr="00BF4D36">
              <w:t>(b) oximetry;</w:t>
            </w:r>
          </w:p>
          <w:p w14:paraId="573D073A" w14:textId="77777777" w:rsidR="00542F32" w:rsidRPr="00BF4D36" w:rsidRDefault="00542F32" w:rsidP="00542F32">
            <w:pPr>
              <w:pStyle w:val="Tablea"/>
            </w:pPr>
            <w:r w:rsidRPr="00BF4D36">
              <w:t>(c) dye dilution curves;</w:t>
            </w:r>
          </w:p>
          <w:p w14:paraId="5B4B27F7" w14:textId="77777777" w:rsidR="00542F32" w:rsidRPr="00BF4D36" w:rsidRDefault="00542F32" w:rsidP="00542F32">
            <w:pPr>
              <w:pStyle w:val="Tablea"/>
            </w:pPr>
            <w:r w:rsidRPr="00BF4D36">
              <w:t>(d) cardiac output measurements by any method;</w:t>
            </w:r>
          </w:p>
          <w:p w14:paraId="6D491E25" w14:textId="77777777" w:rsidR="00542F32" w:rsidRPr="00BF4D36" w:rsidRDefault="00542F32" w:rsidP="00542F32">
            <w:pPr>
              <w:pStyle w:val="Tablea"/>
            </w:pPr>
            <w:r w:rsidRPr="00BF4D36">
              <w:t>(e) shunt detection;</w:t>
            </w:r>
          </w:p>
          <w:p w14:paraId="29167577" w14:textId="77777777" w:rsidR="00542F32" w:rsidRPr="00BF4D36" w:rsidRDefault="00542F32" w:rsidP="00542F32">
            <w:pPr>
              <w:pStyle w:val="Tablea"/>
            </w:pPr>
            <w:r w:rsidRPr="00BF4D36">
              <w:t>(f) exercise stress test;</w:t>
            </w:r>
          </w:p>
          <w:p w14:paraId="339FE3B1" w14:textId="5A7B1F2F"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38206, 38244, 38247, 38248, 38249, 38251, 38252 or 38254 applies (Anaes.)</w:t>
            </w:r>
          </w:p>
        </w:tc>
        <w:tc>
          <w:tcPr>
            <w:tcW w:w="946" w:type="pct"/>
            <w:tcBorders>
              <w:top w:val="single" w:sz="4" w:space="0" w:color="auto"/>
              <w:left w:val="nil"/>
              <w:bottom w:val="single" w:sz="4" w:space="0" w:color="auto"/>
              <w:right w:val="nil"/>
            </w:tcBorders>
            <w:shd w:val="clear" w:color="auto" w:fill="auto"/>
          </w:tcPr>
          <w:p w14:paraId="17EEC66F" w14:textId="03510775" w:rsidR="00542F32" w:rsidRPr="00BF4D36" w:rsidRDefault="00542F32" w:rsidP="00542F32">
            <w:pPr>
              <w:pStyle w:val="Tabletext"/>
              <w:jc w:val="right"/>
            </w:pPr>
            <w:r w:rsidRPr="00BF4D36">
              <w:t>553.10</w:t>
            </w:r>
          </w:p>
        </w:tc>
      </w:tr>
      <w:tr w:rsidR="00542F32" w:rsidRPr="00BF4D36" w14:paraId="39DD2E8F" w14:textId="77777777" w:rsidTr="00D34DDD">
        <w:tc>
          <w:tcPr>
            <w:tcW w:w="712" w:type="pct"/>
            <w:tcBorders>
              <w:top w:val="single" w:sz="4" w:space="0" w:color="auto"/>
              <w:left w:val="nil"/>
              <w:bottom w:val="single" w:sz="4" w:space="0" w:color="auto"/>
              <w:right w:val="nil"/>
            </w:tcBorders>
            <w:shd w:val="clear" w:color="auto" w:fill="auto"/>
            <w:hideMark/>
          </w:tcPr>
          <w:p w14:paraId="1DB6CE86" w14:textId="79C3E936" w:rsidR="00542F32" w:rsidRPr="00BF4D36" w:rsidRDefault="00542F32" w:rsidP="00542F32">
            <w:pPr>
              <w:pStyle w:val="Tabletext"/>
            </w:pPr>
            <w:r w:rsidRPr="00BF4D36">
              <w:t>38206</w:t>
            </w:r>
          </w:p>
        </w:tc>
        <w:tc>
          <w:tcPr>
            <w:tcW w:w="3342" w:type="pct"/>
            <w:tcBorders>
              <w:top w:val="single" w:sz="4" w:space="0" w:color="auto"/>
              <w:left w:val="nil"/>
              <w:bottom w:val="single" w:sz="4" w:space="0" w:color="auto"/>
              <w:right w:val="nil"/>
            </w:tcBorders>
            <w:shd w:val="clear" w:color="auto" w:fill="auto"/>
            <w:hideMark/>
          </w:tcPr>
          <w:p w14:paraId="27C772FA" w14:textId="77777777" w:rsidR="00542F32" w:rsidRPr="00BF4D36" w:rsidRDefault="00542F32" w:rsidP="00542F32">
            <w:pPr>
              <w:pStyle w:val="Tabletext"/>
            </w:pPr>
            <w:r w:rsidRPr="00BF4D36">
              <w:t>Right heart catheterisation with left heart catheterisation via the right heart or by another procedure, with any one or more of the following:</w:t>
            </w:r>
          </w:p>
          <w:p w14:paraId="2992A621" w14:textId="77777777" w:rsidR="00542F32" w:rsidRPr="00BF4D36" w:rsidRDefault="00542F32" w:rsidP="00542F32">
            <w:pPr>
              <w:pStyle w:val="Tablea"/>
            </w:pPr>
            <w:r w:rsidRPr="00BF4D36">
              <w:t>(a) fluoroscopy;</w:t>
            </w:r>
          </w:p>
          <w:p w14:paraId="79FC1A80" w14:textId="77777777" w:rsidR="00542F32" w:rsidRPr="00BF4D36" w:rsidRDefault="00542F32" w:rsidP="00542F32">
            <w:pPr>
              <w:pStyle w:val="Tablea"/>
            </w:pPr>
            <w:r w:rsidRPr="00BF4D36">
              <w:t>(b) oximetry;</w:t>
            </w:r>
          </w:p>
          <w:p w14:paraId="57918A86" w14:textId="77777777" w:rsidR="00542F32" w:rsidRPr="00BF4D36" w:rsidRDefault="00542F32" w:rsidP="00542F32">
            <w:pPr>
              <w:pStyle w:val="Tablea"/>
            </w:pPr>
            <w:r w:rsidRPr="00BF4D36">
              <w:t>(c) dye dilution curves;</w:t>
            </w:r>
          </w:p>
          <w:p w14:paraId="057C116C" w14:textId="77777777" w:rsidR="00542F32" w:rsidRPr="00BF4D36" w:rsidRDefault="00542F32" w:rsidP="00542F32">
            <w:pPr>
              <w:pStyle w:val="Tablea"/>
            </w:pPr>
            <w:r w:rsidRPr="00BF4D36">
              <w:t>(d) cardiac output measurements by any method;</w:t>
            </w:r>
          </w:p>
          <w:p w14:paraId="03B50E71" w14:textId="77777777" w:rsidR="00542F32" w:rsidRPr="00BF4D36" w:rsidRDefault="00542F32" w:rsidP="00542F32">
            <w:pPr>
              <w:pStyle w:val="Tablea"/>
            </w:pPr>
            <w:r w:rsidRPr="00BF4D36">
              <w:t>(e) shunt detection;</w:t>
            </w:r>
          </w:p>
          <w:p w14:paraId="53F7ACFD" w14:textId="77777777" w:rsidR="00542F32" w:rsidRPr="00BF4D36" w:rsidRDefault="00542F32" w:rsidP="00542F32">
            <w:pPr>
              <w:pStyle w:val="Tablea"/>
            </w:pPr>
            <w:r w:rsidRPr="00BF4D36">
              <w:t>(f) exercise stress test;</w:t>
            </w:r>
          </w:p>
          <w:p w14:paraId="37762C4F" w14:textId="7A81C321"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38244, 38247, 38248, 38249, 38251, 38252 or 38254 applies (Anaes.)</w:t>
            </w:r>
          </w:p>
        </w:tc>
        <w:tc>
          <w:tcPr>
            <w:tcW w:w="946" w:type="pct"/>
            <w:tcBorders>
              <w:top w:val="single" w:sz="4" w:space="0" w:color="auto"/>
              <w:left w:val="nil"/>
              <w:bottom w:val="single" w:sz="4" w:space="0" w:color="auto"/>
              <w:right w:val="nil"/>
            </w:tcBorders>
            <w:shd w:val="clear" w:color="auto" w:fill="auto"/>
          </w:tcPr>
          <w:p w14:paraId="4B8EA1AC" w14:textId="0FC30E97" w:rsidR="00542F32" w:rsidRPr="00BF4D36" w:rsidRDefault="00542F32" w:rsidP="00542F32">
            <w:pPr>
              <w:pStyle w:val="Tabletext"/>
              <w:jc w:val="right"/>
            </w:pPr>
            <w:r w:rsidRPr="00BF4D36">
              <w:t>668.70</w:t>
            </w:r>
          </w:p>
        </w:tc>
      </w:tr>
      <w:tr w:rsidR="00542F32" w:rsidRPr="00BF4D36" w14:paraId="650A0333" w14:textId="77777777" w:rsidTr="00D34DDD">
        <w:tc>
          <w:tcPr>
            <w:tcW w:w="712" w:type="pct"/>
            <w:tcBorders>
              <w:top w:val="single" w:sz="4" w:space="0" w:color="auto"/>
              <w:left w:val="nil"/>
              <w:bottom w:val="single" w:sz="4" w:space="0" w:color="auto"/>
              <w:right w:val="nil"/>
            </w:tcBorders>
            <w:shd w:val="clear" w:color="auto" w:fill="auto"/>
            <w:hideMark/>
          </w:tcPr>
          <w:p w14:paraId="754FED14" w14:textId="77777777" w:rsidR="00542F32" w:rsidRPr="00BF4D36" w:rsidRDefault="00542F32" w:rsidP="00542F32">
            <w:pPr>
              <w:pStyle w:val="Tabletext"/>
            </w:pPr>
            <w:bookmarkStart w:id="810" w:name="CU_334742006"/>
            <w:bookmarkEnd w:id="809"/>
            <w:bookmarkEnd w:id="810"/>
            <w:r w:rsidRPr="00BF4D36">
              <w:t>38209</w:t>
            </w:r>
          </w:p>
        </w:tc>
        <w:tc>
          <w:tcPr>
            <w:tcW w:w="3342" w:type="pct"/>
            <w:tcBorders>
              <w:top w:val="single" w:sz="4" w:space="0" w:color="auto"/>
              <w:left w:val="nil"/>
              <w:bottom w:val="single" w:sz="4" w:space="0" w:color="auto"/>
              <w:right w:val="nil"/>
            </w:tcBorders>
            <w:shd w:val="clear" w:color="auto" w:fill="auto"/>
            <w:hideMark/>
          </w:tcPr>
          <w:p w14:paraId="1646FCE6" w14:textId="714D9D34" w:rsidR="00542F32" w:rsidRPr="00BF4D36" w:rsidRDefault="00542F32" w:rsidP="00542F32">
            <w:pPr>
              <w:pStyle w:val="Tabletext"/>
            </w:pPr>
            <w:r w:rsidRPr="00BF4D36">
              <w:t>Cardiac electrophysiological study—up to and including 3 catheter investigation of any one or more of—syncope, atrio</w:t>
            </w:r>
            <w:r w:rsidR="00043BF2">
              <w:noBreakHyphen/>
            </w:r>
            <w:r w:rsidRPr="00BF4D36">
              <w:t xml:space="preserve">ventricular </w:t>
            </w:r>
            <w:r w:rsidRPr="00BF4D36">
              <w:lastRenderedPageBreak/>
              <w:t xml:space="preserve">conduction, sinus node function or simple ventricular tachycardia studies, other than a service associated with a service to which </w:t>
            </w:r>
            <w:r w:rsidR="00BC24A8" w:rsidRPr="00BF4D36">
              <w:t>item 3</w:t>
            </w:r>
            <w:r w:rsidRPr="00BF4D36">
              <w:t>8212 or 38213 applies (Anaes.)</w:t>
            </w:r>
          </w:p>
        </w:tc>
        <w:tc>
          <w:tcPr>
            <w:tcW w:w="946" w:type="pct"/>
            <w:tcBorders>
              <w:top w:val="single" w:sz="4" w:space="0" w:color="auto"/>
              <w:left w:val="nil"/>
              <w:bottom w:val="single" w:sz="4" w:space="0" w:color="auto"/>
              <w:right w:val="nil"/>
            </w:tcBorders>
            <w:shd w:val="clear" w:color="auto" w:fill="auto"/>
          </w:tcPr>
          <w:p w14:paraId="3C60B4EF" w14:textId="77777777" w:rsidR="00542F32" w:rsidRPr="00BF4D36" w:rsidRDefault="00542F32" w:rsidP="00542F32">
            <w:pPr>
              <w:pStyle w:val="Tabletext"/>
              <w:jc w:val="right"/>
            </w:pPr>
            <w:r w:rsidRPr="00BF4D36">
              <w:lastRenderedPageBreak/>
              <w:t>858.60</w:t>
            </w:r>
          </w:p>
        </w:tc>
      </w:tr>
      <w:tr w:rsidR="00542F32" w:rsidRPr="00BF4D36" w14:paraId="43E1839B" w14:textId="77777777" w:rsidTr="00D34DDD">
        <w:tc>
          <w:tcPr>
            <w:tcW w:w="712" w:type="pct"/>
            <w:shd w:val="clear" w:color="auto" w:fill="auto"/>
            <w:hideMark/>
          </w:tcPr>
          <w:p w14:paraId="0825BD87" w14:textId="77777777" w:rsidR="00542F32" w:rsidRPr="00BF4D36" w:rsidRDefault="00542F32" w:rsidP="00542F32">
            <w:pPr>
              <w:pStyle w:val="Tabletext"/>
            </w:pPr>
            <w:bookmarkStart w:id="811" w:name="CU_336747354"/>
            <w:bookmarkStart w:id="812" w:name="CU_339743667"/>
            <w:bookmarkStart w:id="813" w:name="CU_342749426"/>
            <w:bookmarkStart w:id="814" w:name="CU_344745933"/>
            <w:bookmarkStart w:id="815" w:name="CU_346751444"/>
            <w:bookmarkStart w:id="816" w:name="CU_348747970"/>
            <w:bookmarkStart w:id="817" w:name="_Hlk78275239"/>
            <w:bookmarkEnd w:id="811"/>
            <w:bookmarkEnd w:id="812"/>
            <w:bookmarkEnd w:id="813"/>
            <w:bookmarkEnd w:id="814"/>
            <w:bookmarkEnd w:id="815"/>
            <w:bookmarkEnd w:id="816"/>
            <w:r w:rsidRPr="00BF4D36">
              <w:t>38212</w:t>
            </w:r>
          </w:p>
        </w:tc>
        <w:tc>
          <w:tcPr>
            <w:tcW w:w="3342" w:type="pct"/>
            <w:shd w:val="clear" w:color="auto" w:fill="auto"/>
            <w:hideMark/>
          </w:tcPr>
          <w:p w14:paraId="2AE489A9" w14:textId="2FD6BC08" w:rsidR="00542F32" w:rsidRPr="00BF4D36" w:rsidRDefault="00542F32" w:rsidP="00542F32">
            <w:pPr>
              <w:pStyle w:val="Tabletext"/>
            </w:pPr>
            <w:r w:rsidRPr="00BF4D36">
              <w:t>Cardiac electrophysiological study for:</w:t>
            </w:r>
          </w:p>
          <w:p w14:paraId="5BA362E9" w14:textId="77777777" w:rsidR="00542F32" w:rsidRPr="00BF4D36" w:rsidRDefault="00542F32" w:rsidP="00542F32">
            <w:pPr>
              <w:pStyle w:val="Tablea"/>
              <w:rPr>
                <w:color w:val="000000"/>
              </w:rPr>
            </w:pPr>
            <w:r w:rsidRPr="00BF4D36">
              <w:t>(a) the investigation of</w:t>
            </w:r>
            <w:r w:rsidRPr="00BF4D36">
              <w:rPr>
                <w:color w:val="000000"/>
              </w:rPr>
              <w:t xml:space="preserve"> supraventricular tachycardia </w:t>
            </w:r>
            <w:r w:rsidRPr="00BF4D36">
              <w:t>involving 4 or more catheters</w:t>
            </w:r>
            <w:r w:rsidRPr="00BF4D36">
              <w:rPr>
                <w:color w:val="000000"/>
              </w:rPr>
              <w:t>; or</w:t>
            </w:r>
          </w:p>
          <w:p w14:paraId="3B852F87" w14:textId="77777777" w:rsidR="00542F32" w:rsidRPr="00BF4D36" w:rsidRDefault="00542F32" w:rsidP="00542F32">
            <w:pPr>
              <w:pStyle w:val="Tablea"/>
            </w:pPr>
            <w:r w:rsidRPr="00BF4D36">
              <w:t>(b) complex tachycardia inductions; or</w:t>
            </w:r>
          </w:p>
          <w:p w14:paraId="7F7D23AF" w14:textId="77777777" w:rsidR="00542F32" w:rsidRPr="00BF4D36" w:rsidRDefault="00542F32" w:rsidP="00542F32">
            <w:pPr>
              <w:pStyle w:val="Tablea"/>
            </w:pPr>
            <w:r w:rsidRPr="00BF4D36">
              <w:t>(c) multiple catheter mapping; or</w:t>
            </w:r>
          </w:p>
          <w:p w14:paraId="7ECEE203" w14:textId="6E17E8C6" w:rsidR="00542F32" w:rsidRPr="00BF4D36" w:rsidRDefault="00542F32" w:rsidP="00542F32">
            <w:pPr>
              <w:pStyle w:val="Tablea"/>
            </w:pPr>
            <w:r w:rsidRPr="00BF4D36">
              <w:t>(d) acute intravenous anti</w:t>
            </w:r>
            <w:r w:rsidR="00043BF2">
              <w:noBreakHyphen/>
            </w:r>
            <w:r w:rsidRPr="00BF4D36">
              <w:t>arrhythmic drug testing with pre and post drug inductions; or</w:t>
            </w:r>
          </w:p>
          <w:p w14:paraId="61C18D97" w14:textId="77777777" w:rsidR="00542F32" w:rsidRPr="00BF4D36" w:rsidRDefault="00542F32" w:rsidP="00542F32">
            <w:pPr>
              <w:pStyle w:val="Tablea"/>
            </w:pPr>
            <w:r w:rsidRPr="00BF4D36">
              <w:t>(e) catheter ablation to intentionally induce complete atrioventricular block; or</w:t>
            </w:r>
          </w:p>
          <w:p w14:paraId="5961C779" w14:textId="77777777" w:rsidR="00542F32" w:rsidRPr="00BF4D36" w:rsidRDefault="00542F32" w:rsidP="00542F32">
            <w:pPr>
              <w:pStyle w:val="Tablea"/>
            </w:pPr>
            <w:r w:rsidRPr="00BF4D36">
              <w:t>(f) intraoperative mapping;</w:t>
            </w:r>
          </w:p>
          <w:p w14:paraId="172E6332" w14:textId="6E1D90A3" w:rsidR="00542F32" w:rsidRPr="00BF4D36" w:rsidRDefault="00542F32" w:rsidP="00542F32">
            <w:pPr>
              <w:pStyle w:val="Tabletext"/>
            </w:pPr>
            <w:r w:rsidRPr="00BF4D36">
              <w:t xml:space="preserve">other than a service associated with a service to which </w:t>
            </w:r>
            <w:r w:rsidR="00BC24A8" w:rsidRPr="00BF4D36">
              <w:t>item 3</w:t>
            </w:r>
            <w:r w:rsidRPr="00BF4D36">
              <w:t>8209 or 38213 applies (Anaes.)</w:t>
            </w:r>
          </w:p>
        </w:tc>
        <w:tc>
          <w:tcPr>
            <w:tcW w:w="946" w:type="pct"/>
            <w:shd w:val="clear" w:color="auto" w:fill="auto"/>
            <w:hideMark/>
          </w:tcPr>
          <w:p w14:paraId="69A040C4" w14:textId="77777777" w:rsidR="00542F32" w:rsidRPr="00BF4D36" w:rsidRDefault="00542F32" w:rsidP="00542F32">
            <w:pPr>
              <w:pStyle w:val="Tabletext"/>
              <w:jc w:val="right"/>
            </w:pPr>
            <w:r w:rsidRPr="00BF4D36">
              <w:t>1,428.05</w:t>
            </w:r>
          </w:p>
        </w:tc>
      </w:tr>
      <w:tr w:rsidR="00542F32" w:rsidRPr="00BF4D36" w14:paraId="1FEBBE78" w14:textId="77777777" w:rsidTr="00D34DDD">
        <w:tc>
          <w:tcPr>
            <w:tcW w:w="712" w:type="pct"/>
            <w:shd w:val="clear" w:color="auto" w:fill="auto"/>
          </w:tcPr>
          <w:p w14:paraId="3D82BA6F" w14:textId="77777777" w:rsidR="00542F32" w:rsidRPr="00BF4D36" w:rsidRDefault="00542F32" w:rsidP="00542F32">
            <w:pPr>
              <w:pStyle w:val="Tabletext"/>
            </w:pPr>
            <w:r w:rsidRPr="00BF4D36">
              <w:t>38213</w:t>
            </w:r>
          </w:p>
        </w:tc>
        <w:tc>
          <w:tcPr>
            <w:tcW w:w="3342" w:type="pct"/>
            <w:shd w:val="clear" w:color="auto" w:fill="auto"/>
          </w:tcPr>
          <w:p w14:paraId="5B370818" w14:textId="77777777" w:rsidR="00542F32" w:rsidRPr="00BF4D36" w:rsidRDefault="00542F32" w:rsidP="00542F32">
            <w:pPr>
              <w:pStyle w:val="Tabletext"/>
            </w:pPr>
            <w:r w:rsidRPr="00BF4D36">
              <w:t>Cardiac electrophysiological study, performed either:</w:t>
            </w:r>
          </w:p>
          <w:p w14:paraId="693E5D67" w14:textId="77777777" w:rsidR="00542F32" w:rsidRPr="00BF4D36" w:rsidRDefault="00542F32" w:rsidP="00542F32">
            <w:pPr>
              <w:pStyle w:val="Tablea"/>
            </w:pPr>
            <w:r w:rsidRPr="00BF4D36">
              <w:t>(a) during insertion of implantable defibrillator; or</w:t>
            </w:r>
          </w:p>
          <w:p w14:paraId="18922CB6" w14:textId="77777777" w:rsidR="00542F32" w:rsidRPr="00BF4D36" w:rsidRDefault="00542F32" w:rsidP="00542F32">
            <w:pPr>
              <w:pStyle w:val="Tablea"/>
            </w:pPr>
            <w:r w:rsidRPr="00BF4D36">
              <w:t>(b) for defibrillation threshold testing at a different time to implantation;</w:t>
            </w:r>
          </w:p>
          <w:p w14:paraId="3AC9F1FF" w14:textId="3A33940A" w:rsidR="00542F32" w:rsidRPr="00BF4D36" w:rsidRDefault="00542F32" w:rsidP="00542F32">
            <w:pPr>
              <w:pStyle w:val="Tabletext"/>
            </w:pPr>
            <w:r w:rsidRPr="00BF4D36">
              <w:t xml:space="preserve">other than a service associated with a service to which </w:t>
            </w:r>
            <w:r w:rsidR="00BC24A8" w:rsidRPr="00BF4D36">
              <w:t>item 3</w:t>
            </w:r>
            <w:r w:rsidRPr="00BF4D36">
              <w:t>8209 or 38212 applies (Anaes.)</w:t>
            </w:r>
          </w:p>
        </w:tc>
        <w:tc>
          <w:tcPr>
            <w:tcW w:w="946" w:type="pct"/>
            <w:shd w:val="clear" w:color="auto" w:fill="auto"/>
          </w:tcPr>
          <w:p w14:paraId="7055A018" w14:textId="77777777" w:rsidR="00542F32" w:rsidRPr="00BF4D36" w:rsidRDefault="00542F32" w:rsidP="00542F32">
            <w:pPr>
              <w:pStyle w:val="Tabletext"/>
              <w:jc w:val="right"/>
            </w:pPr>
            <w:r w:rsidRPr="00BF4D36">
              <w:t>425.30</w:t>
            </w:r>
          </w:p>
        </w:tc>
      </w:tr>
      <w:tr w:rsidR="00542F32" w:rsidRPr="00BF4D36" w14:paraId="74AAA49F" w14:textId="77777777" w:rsidTr="00D34DDD">
        <w:tc>
          <w:tcPr>
            <w:tcW w:w="712" w:type="pct"/>
            <w:shd w:val="clear" w:color="auto" w:fill="auto"/>
          </w:tcPr>
          <w:p w14:paraId="31F6BDEA" w14:textId="77777777" w:rsidR="00542F32" w:rsidRPr="00BF4D36" w:rsidRDefault="00542F32" w:rsidP="00542F32">
            <w:pPr>
              <w:pStyle w:val="Tabletext"/>
            </w:pPr>
            <w:r w:rsidRPr="00BF4D36">
              <w:t>38241</w:t>
            </w:r>
          </w:p>
        </w:tc>
        <w:tc>
          <w:tcPr>
            <w:tcW w:w="3342" w:type="pct"/>
            <w:shd w:val="clear" w:color="auto" w:fill="auto"/>
          </w:tcPr>
          <w:p w14:paraId="61E075F3" w14:textId="77777777" w:rsidR="00542F32" w:rsidRPr="00BF4D36" w:rsidRDefault="00542F32" w:rsidP="00542F32">
            <w:pPr>
              <w:pStyle w:val="Tabletext"/>
            </w:pPr>
            <w:r w:rsidRPr="00BF4D36">
              <w:t>Use of a coronary pressure wire, if the service is:</w:t>
            </w:r>
          </w:p>
          <w:p w14:paraId="7B19D11A" w14:textId="77777777" w:rsidR="00542F32" w:rsidRPr="00BF4D36" w:rsidRDefault="00542F32" w:rsidP="00542F32">
            <w:pPr>
              <w:pStyle w:val="Tablea"/>
            </w:pPr>
            <w:r w:rsidRPr="00BF4D36">
              <w:t>(a) performed during selective coronary angiography, percutaneous angioplasty or transluminal insertion of one or more stents; and</w:t>
            </w:r>
          </w:p>
          <w:p w14:paraId="2877CCE1" w14:textId="7AF45307" w:rsidR="00542F32" w:rsidRPr="00BF4D36" w:rsidRDefault="00542F32" w:rsidP="00542F32">
            <w:pPr>
              <w:pStyle w:val="Tablea"/>
            </w:pPr>
            <w:r w:rsidRPr="00BF4D36">
              <w:t>(b) to measure fractional flow reserve, non</w:t>
            </w:r>
            <w:r w:rsidR="00043BF2">
              <w:noBreakHyphen/>
            </w:r>
            <w:r w:rsidRPr="00BF4D36">
              <w:t>hyperaemic pressure ratios or coronary flow reserve in intermediate coronary artery or graft lesions (stenosis of 50 to 70%); and</w:t>
            </w:r>
          </w:p>
          <w:p w14:paraId="16FBA616" w14:textId="77777777" w:rsidR="00542F32" w:rsidRPr="00BF4D36" w:rsidRDefault="00542F32" w:rsidP="00542F32">
            <w:pPr>
              <w:pStyle w:val="Tablea"/>
            </w:pPr>
            <w:r w:rsidRPr="00BF4D36">
              <w:t>(c) to determine whether revascularisation is appropriate, if previous functional imaging:</w:t>
            </w:r>
          </w:p>
          <w:p w14:paraId="4F1F655F" w14:textId="77777777" w:rsidR="00542F32" w:rsidRPr="00BF4D36" w:rsidRDefault="00542F32" w:rsidP="00542F32">
            <w:pPr>
              <w:pStyle w:val="Tablei"/>
            </w:pPr>
            <w:r w:rsidRPr="00BF4D36">
              <w:t>(i) has not been performed; or</w:t>
            </w:r>
          </w:p>
          <w:p w14:paraId="0280BD04" w14:textId="77777777" w:rsidR="00542F32" w:rsidRPr="00BF4D36" w:rsidRDefault="00542F32" w:rsidP="00542F32">
            <w:pPr>
              <w:pStyle w:val="Tablei"/>
            </w:pPr>
            <w:r w:rsidRPr="00BF4D36">
              <w:t>(ii) has been performed but the results are inconclusive or do not apply to the vessel being interrogated; and</w:t>
            </w:r>
          </w:p>
          <w:p w14:paraId="1FDFEB37" w14:textId="77777777" w:rsidR="00542F32" w:rsidRPr="00BF4D36" w:rsidRDefault="00542F32" w:rsidP="00542F32">
            <w:pPr>
              <w:pStyle w:val="Tablea"/>
            </w:pPr>
            <w:r w:rsidRPr="00BF4D36">
              <w:t>(d) performed on one or more coronary vascular territories</w:t>
            </w:r>
          </w:p>
          <w:p w14:paraId="6C4F6FA0" w14:textId="77777777" w:rsidR="00542F32" w:rsidRPr="00BF4D36" w:rsidRDefault="00542F32" w:rsidP="00542F32">
            <w:pPr>
              <w:pStyle w:val="Tabletext"/>
            </w:pPr>
            <w:r w:rsidRPr="00BF4D36">
              <w:t>(Anaes.)</w:t>
            </w:r>
          </w:p>
        </w:tc>
        <w:tc>
          <w:tcPr>
            <w:tcW w:w="946" w:type="pct"/>
            <w:shd w:val="clear" w:color="auto" w:fill="auto"/>
          </w:tcPr>
          <w:p w14:paraId="3E7A4B61" w14:textId="77777777" w:rsidR="00542F32" w:rsidRPr="00BF4D36" w:rsidRDefault="00542F32" w:rsidP="00542F32">
            <w:pPr>
              <w:pStyle w:val="Tabletext"/>
              <w:jc w:val="right"/>
            </w:pPr>
            <w:r w:rsidRPr="00BF4D36">
              <w:t>488.70</w:t>
            </w:r>
          </w:p>
        </w:tc>
      </w:tr>
      <w:tr w:rsidR="00542F32" w:rsidRPr="00BF4D36" w14:paraId="32B8809B" w14:textId="77777777" w:rsidTr="00D34DDD">
        <w:tc>
          <w:tcPr>
            <w:tcW w:w="712" w:type="pct"/>
            <w:shd w:val="clear" w:color="auto" w:fill="auto"/>
          </w:tcPr>
          <w:p w14:paraId="517A668A" w14:textId="77777777" w:rsidR="00542F32" w:rsidRPr="00BF4D36" w:rsidRDefault="00542F32" w:rsidP="00542F32">
            <w:pPr>
              <w:pStyle w:val="Tabletext"/>
            </w:pPr>
            <w:r w:rsidRPr="00BF4D36">
              <w:t>38244</w:t>
            </w:r>
          </w:p>
        </w:tc>
        <w:tc>
          <w:tcPr>
            <w:tcW w:w="3342" w:type="pct"/>
            <w:shd w:val="clear" w:color="auto" w:fill="auto"/>
          </w:tcPr>
          <w:p w14:paraId="5FBCA2DC" w14:textId="77777777" w:rsidR="00542F32" w:rsidRPr="00BF4D36" w:rsidRDefault="00542F32" w:rsidP="00542F32">
            <w:pPr>
              <w:pStyle w:val="Tabletext"/>
            </w:pPr>
            <w:r w:rsidRPr="00BF4D36">
              <w:t>Selective coronary angiography:</w:t>
            </w:r>
          </w:p>
          <w:p w14:paraId="62C0ACE2" w14:textId="77777777" w:rsidR="00542F32" w:rsidRPr="00BF4D36" w:rsidRDefault="00542F32" w:rsidP="00542F32">
            <w:pPr>
              <w:pStyle w:val="Tablea"/>
            </w:pPr>
            <w:r w:rsidRPr="00BF4D36">
              <w:t>(a) for a patient who is eligible for the service under clause 5.10.17A; and</w:t>
            </w:r>
          </w:p>
          <w:p w14:paraId="14B54793" w14:textId="77777777" w:rsidR="00542F32" w:rsidRPr="00BF4D36" w:rsidRDefault="00542F32" w:rsidP="00542F32">
            <w:pPr>
              <w:pStyle w:val="Tablea"/>
            </w:pPr>
            <w:r w:rsidRPr="00BF4D36">
              <w:t>(b) with placement of one or more catheters and injection of opaque material into native coronary arteries; and</w:t>
            </w:r>
          </w:p>
          <w:p w14:paraId="09879458" w14:textId="77777777" w:rsidR="00542F32" w:rsidRPr="00BF4D36" w:rsidRDefault="00542F32" w:rsidP="00542F32">
            <w:pPr>
              <w:pStyle w:val="Tablea"/>
            </w:pPr>
            <w:r w:rsidRPr="00BF4D36">
              <w:t>(c) with or without left heart catheterisation, left ventriculography or aortography; and</w:t>
            </w:r>
          </w:p>
          <w:p w14:paraId="3152A174" w14:textId="77777777" w:rsidR="00542F32" w:rsidRPr="00BF4D36" w:rsidRDefault="00542F32" w:rsidP="00542F32">
            <w:pPr>
              <w:pStyle w:val="Tablea"/>
            </w:pPr>
            <w:r w:rsidRPr="00BF4D36">
              <w:t>(d) including all associated imaging;</w:t>
            </w:r>
          </w:p>
          <w:p w14:paraId="4A089C6F" w14:textId="77777777" w:rsidR="00542F32" w:rsidRPr="00BF4D36" w:rsidRDefault="00542F32" w:rsidP="00542F32">
            <w:pPr>
              <w:pStyle w:val="Tabletext"/>
            </w:pPr>
            <w:r w:rsidRPr="00BF4D36">
              <w:lastRenderedPageBreak/>
              <w:t>other than a service associated with a service to which 38200, 38203, 38206, 38247, 38248, 38249, 38251 or 38252 applies (Anaes)</w:t>
            </w:r>
          </w:p>
        </w:tc>
        <w:tc>
          <w:tcPr>
            <w:tcW w:w="946" w:type="pct"/>
            <w:shd w:val="clear" w:color="auto" w:fill="auto"/>
          </w:tcPr>
          <w:p w14:paraId="47661821" w14:textId="77777777" w:rsidR="00542F32" w:rsidRPr="00BF4D36" w:rsidRDefault="00542F32" w:rsidP="00542F32">
            <w:pPr>
              <w:pStyle w:val="Tabletext"/>
              <w:jc w:val="right"/>
            </w:pPr>
            <w:r w:rsidRPr="00BF4D36">
              <w:lastRenderedPageBreak/>
              <w:t>920.00</w:t>
            </w:r>
          </w:p>
        </w:tc>
      </w:tr>
      <w:tr w:rsidR="00542F32" w:rsidRPr="00BF4D36" w14:paraId="2BC02705" w14:textId="77777777" w:rsidTr="00D34DDD">
        <w:tc>
          <w:tcPr>
            <w:tcW w:w="712" w:type="pct"/>
            <w:shd w:val="clear" w:color="auto" w:fill="auto"/>
            <w:hideMark/>
          </w:tcPr>
          <w:p w14:paraId="6B2A933F" w14:textId="77777777" w:rsidR="00542F32" w:rsidRPr="00BF4D36" w:rsidRDefault="00542F32" w:rsidP="00542F32">
            <w:pPr>
              <w:pStyle w:val="Tabletext"/>
            </w:pPr>
            <w:r w:rsidRPr="00BF4D36">
              <w:t>38247</w:t>
            </w:r>
          </w:p>
        </w:tc>
        <w:tc>
          <w:tcPr>
            <w:tcW w:w="3342" w:type="pct"/>
            <w:shd w:val="clear" w:color="auto" w:fill="auto"/>
          </w:tcPr>
          <w:p w14:paraId="5B5FC907" w14:textId="77777777" w:rsidR="00542F32" w:rsidRPr="00BF4D36" w:rsidRDefault="00542F32" w:rsidP="00542F32">
            <w:pPr>
              <w:pStyle w:val="Tabletext"/>
            </w:pPr>
            <w:r w:rsidRPr="00BF4D36">
              <w:t>Selective coronary and graft angiography:</w:t>
            </w:r>
          </w:p>
          <w:p w14:paraId="04AFF62D" w14:textId="77777777" w:rsidR="00542F32" w:rsidRPr="00BF4D36" w:rsidRDefault="00542F32" w:rsidP="00542F32">
            <w:pPr>
              <w:pStyle w:val="Tablea"/>
            </w:pPr>
            <w:r w:rsidRPr="00BF4D36">
              <w:t>(a) for a patient who is eligible for the service under clause 5.10.17A; and</w:t>
            </w:r>
          </w:p>
          <w:p w14:paraId="6D83CDA6" w14:textId="77777777" w:rsidR="00542F32" w:rsidRPr="00BF4D36" w:rsidRDefault="00542F32" w:rsidP="00542F32">
            <w:pPr>
              <w:pStyle w:val="Tablea"/>
            </w:pPr>
            <w:r w:rsidRPr="00BF4D36">
              <w:t>(b) with placement of one or more catheters and injection of opaque material into the native coronary arteries; and</w:t>
            </w:r>
          </w:p>
          <w:p w14:paraId="74754712" w14:textId="77777777" w:rsidR="00542F32" w:rsidRPr="00BF4D36" w:rsidRDefault="00542F32" w:rsidP="00542F32">
            <w:pPr>
              <w:pStyle w:val="Tablea"/>
            </w:pPr>
            <w:r w:rsidRPr="00BF4D36">
              <w:t>(c) if free coronary grafts attached to the aorta or direct internal mammary artery grafts are present—with placement of one or more catheters and injection of opaque material into those grafts (irrespective of the number of grafts); and</w:t>
            </w:r>
          </w:p>
          <w:p w14:paraId="523481C9" w14:textId="77777777" w:rsidR="00542F32" w:rsidRPr="00BF4D36" w:rsidRDefault="00542F32" w:rsidP="00542F32">
            <w:pPr>
              <w:pStyle w:val="Tablea"/>
            </w:pPr>
            <w:r w:rsidRPr="00BF4D36">
              <w:t>(d) with or without left heart catheterisation, left ventriculography or aortography; and</w:t>
            </w:r>
          </w:p>
          <w:p w14:paraId="4363ECC9" w14:textId="77777777" w:rsidR="00542F32" w:rsidRPr="00BF4D36" w:rsidRDefault="00542F32" w:rsidP="00542F32">
            <w:pPr>
              <w:pStyle w:val="Tablea"/>
            </w:pPr>
            <w:r w:rsidRPr="00BF4D36">
              <w:t>(e) including all associated imaging;</w:t>
            </w:r>
          </w:p>
          <w:p w14:paraId="6B7FC305" w14:textId="44E0EA86"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38248, 38249, 38251 or 38252 applies (Anaes)</w:t>
            </w:r>
          </w:p>
        </w:tc>
        <w:tc>
          <w:tcPr>
            <w:tcW w:w="946" w:type="pct"/>
            <w:shd w:val="clear" w:color="auto" w:fill="auto"/>
            <w:hideMark/>
          </w:tcPr>
          <w:p w14:paraId="1F697527" w14:textId="77777777" w:rsidR="00542F32" w:rsidRPr="00BF4D36" w:rsidRDefault="00542F32" w:rsidP="00542F32">
            <w:pPr>
              <w:pStyle w:val="Tabletext"/>
              <w:jc w:val="right"/>
            </w:pPr>
            <w:r w:rsidRPr="00BF4D36">
              <w:t>1,473.95</w:t>
            </w:r>
          </w:p>
        </w:tc>
      </w:tr>
      <w:tr w:rsidR="00542F32" w:rsidRPr="00BF4D36" w14:paraId="44FA5EFC" w14:textId="77777777" w:rsidTr="00D34DDD">
        <w:tc>
          <w:tcPr>
            <w:tcW w:w="712" w:type="pct"/>
            <w:shd w:val="clear" w:color="auto" w:fill="auto"/>
          </w:tcPr>
          <w:p w14:paraId="05A5BA18" w14:textId="77777777" w:rsidR="00542F32" w:rsidRPr="00BF4D36" w:rsidRDefault="00542F32" w:rsidP="00542F32">
            <w:pPr>
              <w:pStyle w:val="Tabletext"/>
            </w:pPr>
            <w:r w:rsidRPr="00BF4D36">
              <w:t>38248</w:t>
            </w:r>
          </w:p>
        </w:tc>
        <w:tc>
          <w:tcPr>
            <w:tcW w:w="3342" w:type="pct"/>
            <w:shd w:val="clear" w:color="auto" w:fill="auto"/>
          </w:tcPr>
          <w:p w14:paraId="41E0E4F0" w14:textId="77777777" w:rsidR="00542F32" w:rsidRPr="00BF4D36" w:rsidRDefault="00542F32" w:rsidP="00542F32">
            <w:pPr>
              <w:pStyle w:val="Tabletext"/>
            </w:pPr>
            <w:r w:rsidRPr="00BF4D36">
              <w:t>Selective coronary angiography:</w:t>
            </w:r>
          </w:p>
          <w:p w14:paraId="6BBBAA32" w14:textId="77777777" w:rsidR="00542F32" w:rsidRPr="00BF4D36" w:rsidRDefault="00542F32" w:rsidP="00542F32">
            <w:pPr>
              <w:pStyle w:val="Tablea"/>
            </w:pPr>
            <w:r w:rsidRPr="00BF4D36">
              <w:t>(a) for a patient who is eligible for the service under clause 5.10.17B; and</w:t>
            </w:r>
          </w:p>
          <w:p w14:paraId="197D264B" w14:textId="77777777" w:rsidR="00542F32" w:rsidRPr="00BF4D36" w:rsidRDefault="00542F32" w:rsidP="00542F32">
            <w:pPr>
              <w:pStyle w:val="Tablea"/>
            </w:pPr>
            <w:r w:rsidRPr="00BF4D36">
              <w:t>(b) as part of the management of the patient; and</w:t>
            </w:r>
          </w:p>
          <w:p w14:paraId="7132D4E6" w14:textId="77777777" w:rsidR="00542F32" w:rsidRPr="00BF4D36" w:rsidRDefault="00542F32" w:rsidP="00542F32">
            <w:pPr>
              <w:pStyle w:val="Tablea"/>
            </w:pPr>
            <w:r w:rsidRPr="00BF4D36">
              <w:t>(c) with placement of catheters and injection of opaque material into native coronary arteries; and</w:t>
            </w:r>
          </w:p>
          <w:p w14:paraId="461E6A99" w14:textId="77777777" w:rsidR="00542F32" w:rsidRPr="00BF4D36" w:rsidRDefault="00542F32" w:rsidP="00542F32">
            <w:pPr>
              <w:pStyle w:val="Tablea"/>
            </w:pPr>
            <w:r w:rsidRPr="00BF4D36">
              <w:t>(d) with or without left heart catheterisation, left ventriculography or aortography; and</w:t>
            </w:r>
          </w:p>
          <w:p w14:paraId="17EC50EB" w14:textId="77777777" w:rsidR="00542F32" w:rsidRPr="00BF4D36" w:rsidRDefault="00542F32" w:rsidP="00542F32">
            <w:pPr>
              <w:pStyle w:val="Tablea"/>
            </w:pPr>
            <w:r w:rsidRPr="00BF4D36">
              <w:t>(e) including all associated imaging;</w:t>
            </w:r>
          </w:p>
          <w:p w14:paraId="5FE8F8F9" w14:textId="107A335B"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38249, 38251 or 38252 applies—applicable each 3 months (Anaes.)</w:t>
            </w:r>
          </w:p>
        </w:tc>
        <w:tc>
          <w:tcPr>
            <w:tcW w:w="946" w:type="pct"/>
            <w:shd w:val="clear" w:color="auto" w:fill="auto"/>
          </w:tcPr>
          <w:p w14:paraId="07A44BBE" w14:textId="77777777" w:rsidR="00542F32" w:rsidRPr="00BF4D36" w:rsidRDefault="00542F32" w:rsidP="00542F32">
            <w:pPr>
              <w:pStyle w:val="Tabletext"/>
              <w:jc w:val="right"/>
            </w:pPr>
            <w:r w:rsidRPr="00BF4D36">
              <w:t>920.00</w:t>
            </w:r>
          </w:p>
        </w:tc>
      </w:tr>
      <w:tr w:rsidR="00542F32" w:rsidRPr="00BF4D36" w14:paraId="21F30FCF" w14:textId="77777777" w:rsidTr="00D34DDD">
        <w:tc>
          <w:tcPr>
            <w:tcW w:w="712" w:type="pct"/>
            <w:shd w:val="clear" w:color="auto" w:fill="auto"/>
          </w:tcPr>
          <w:p w14:paraId="541AD4C5" w14:textId="77777777" w:rsidR="00542F32" w:rsidRPr="00BF4D36" w:rsidRDefault="00542F32" w:rsidP="00542F32">
            <w:pPr>
              <w:pStyle w:val="Tabletext"/>
            </w:pPr>
            <w:r w:rsidRPr="00BF4D36">
              <w:t>38249</w:t>
            </w:r>
          </w:p>
        </w:tc>
        <w:tc>
          <w:tcPr>
            <w:tcW w:w="3342" w:type="pct"/>
            <w:shd w:val="clear" w:color="auto" w:fill="auto"/>
          </w:tcPr>
          <w:p w14:paraId="246160A3" w14:textId="77777777" w:rsidR="00542F32" w:rsidRPr="00BF4D36" w:rsidRDefault="00542F32" w:rsidP="00542F32">
            <w:pPr>
              <w:pStyle w:val="Tabletext"/>
            </w:pPr>
            <w:r w:rsidRPr="00BF4D36">
              <w:t>Selective coronary and graft angiography:</w:t>
            </w:r>
          </w:p>
          <w:p w14:paraId="46C5033D" w14:textId="77777777" w:rsidR="00542F32" w:rsidRPr="00BF4D36" w:rsidRDefault="00542F32" w:rsidP="00542F32">
            <w:pPr>
              <w:pStyle w:val="Tablea"/>
            </w:pPr>
            <w:r w:rsidRPr="00BF4D36">
              <w:t>(a) for a patient who is eligible for the service under clause 5.10.17B; and</w:t>
            </w:r>
          </w:p>
          <w:p w14:paraId="0F1A1394" w14:textId="77777777" w:rsidR="00542F32" w:rsidRPr="00BF4D36" w:rsidRDefault="00542F32" w:rsidP="00542F32">
            <w:pPr>
              <w:pStyle w:val="Tablea"/>
            </w:pPr>
            <w:r w:rsidRPr="00BF4D36">
              <w:t>(b) as part of the management of the patient; and</w:t>
            </w:r>
          </w:p>
          <w:p w14:paraId="766DD520" w14:textId="77777777" w:rsidR="00542F32" w:rsidRPr="00BF4D36" w:rsidRDefault="00542F32" w:rsidP="00542F32">
            <w:pPr>
              <w:pStyle w:val="Tablea"/>
            </w:pPr>
            <w:r w:rsidRPr="00BF4D36">
              <w:t>(c) with placement of one or more catheters and injection of opaque material into the native coronary arteries; and</w:t>
            </w:r>
          </w:p>
          <w:p w14:paraId="6E962DF3" w14:textId="77777777" w:rsidR="00542F32" w:rsidRPr="00BF4D36" w:rsidRDefault="00542F32" w:rsidP="00542F32">
            <w:pPr>
              <w:pStyle w:val="Tablea"/>
            </w:pPr>
            <w:r w:rsidRPr="00BF4D36">
              <w:t>(d) if free coronary grafts attached to the aorta or direct internal mammary artery grafts are present—with placement of one or more catheters and injection of opaque material into those grafts (irrespective of the number of grafts); and</w:t>
            </w:r>
          </w:p>
          <w:p w14:paraId="126DB0E7" w14:textId="77777777" w:rsidR="00542F32" w:rsidRPr="00BF4D36" w:rsidRDefault="00542F32" w:rsidP="00542F32">
            <w:pPr>
              <w:pStyle w:val="Tablea"/>
            </w:pPr>
            <w:r w:rsidRPr="00BF4D36">
              <w:t>(e) with or without left heart catheterisation, left ventriculography or aortography; and</w:t>
            </w:r>
          </w:p>
          <w:p w14:paraId="15283782" w14:textId="77777777" w:rsidR="00542F32" w:rsidRPr="00BF4D36" w:rsidRDefault="00542F32" w:rsidP="00542F32">
            <w:pPr>
              <w:pStyle w:val="Tablea"/>
            </w:pPr>
            <w:r w:rsidRPr="00BF4D36">
              <w:t>(f) including all associated imaging;</w:t>
            </w:r>
          </w:p>
          <w:p w14:paraId="42E6226F" w14:textId="0FCDB0EE" w:rsidR="00542F32" w:rsidRPr="00BF4D36" w:rsidRDefault="00542F32" w:rsidP="00542F32">
            <w:pPr>
              <w:pStyle w:val="Tabletext"/>
            </w:pPr>
            <w:r w:rsidRPr="00BF4D36">
              <w:lastRenderedPageBreak/>
              <w:t xml:space="preserve">other than a service associated with a service to which </w:t>
            </w:r>
            <w:r w:rsidR="00BC24A8" w:rsidRPr="00BF4D36">
              <w:t>item 3</w:t>
            </w:r>
            <w:r w:rsidRPr="00BF4D36">
              <w:t>8200, 38203, 38206, 38244, 38247, 38248, 38251 or 38252 applies—applicable once each 3 months (Anaes.)</w:t>
            </w:r>
          </w:p>
        </w:tc>
        <w:tc>
          <w:tcPr>
            <w:tcW w:w="946" w:type="pct"/>
            <w:shd w:val="clear" w:color="auto" w:fill="auto"/>
          </w:tcPr>
          <w:p w14:paraId="11C3DC9C" w14:textId="77777777" w:rsidR="00542F32" w:rsidRPr="00BF4D36" w:rsidRDefault="00542F32" w:rsidP="00542F32">
            <w:pPr>
              <w:pStyle w:val="Tabletext"/>
              <w:jc w:val="right"/>
            </w:pPr>
            <w:r w:rsidRPr="00BF4D36">
              <w:lastRenderedPageBreak/>
              <w:t>1,473.95</w:t>
            </w:r>
          </w:p>
        </w:tc>
      </w:tr>
      <w:tr w:rsidR="00542F32" w:rsidRPr="00BF4D36" w14:paraId="5C62242F" w14:textId="77777777" w:rsidTr="00D34DDD">
        <w:tc>
          <w:tcPr>
            <w:tcW w:w="712" w:type="pct"/>
            <w:shd w:val="clear" w:color="auto" w:fill="auto"/>
          </w:tcPr>
          <w:p w14:paraId="04B24874" w14:textId="77777777" w:rsidR="00542F32" w:rsidRPr="00BF4D36" w:rsidRDefault="00542F32" w:rsidP="00542F32">
            <w:pPr>
              <w:pStyle w:val="Tabletext"/>
            </w:pPr>
            <w:r w:rsidRPr="00BF4D36">
              <w:t>38251</w:t>
            </w:r>
          </w:p>
        </w:tc>
        <w:tc>
          <w:tcPr>
            <w:tcW w:w="3342" w:type="pct"/>
            <w:shd w:val="clear" w:color="auto" w:fill="auto"/>
          </w:tcPr>
          <w:p w14:paraId="46922BDC" w14:textId="77777777" w:rsidR="00542F32" w:rsidRPr="00BF4D36" w:rsidRDefault="00542F32" w:rsidP="00542F32">
            <w:pPr>
              <w:pStyle w:val="Tabletext"/>
            </w:pPr>
            <w:r w:rsidRPr="00BF4D36">
              <w:t>Selective coronary angiography:</w:t>
            </w:r>
          </w:p>
          <w:p w14:paraId="70A966B8" w14:textId="5CF71A68" w:rsidR="00542F32" w:rsidRPr="00BF4D36" w:rsidRDefault="00542F32" w:rsidP="00542F32">
            <w:pPr>
              <w:pStyle w:val="Tablea"/>
            </w:pPr>
            <w:r w:rsidRPr="00BF4D36">
              <w:t>(a) for a symptomatic patient with valvular or other non</w:t>
            </w:r>
            <w:r w:rsidR="00043BF2">
              <w:noBreakHyphen/>
            </w:r>
            <w:r w:rsidRPr="00BF4D36">
              <w:t>coronary structural heart disease; and</w:t>
            </w:r>
          </w:p>
          <w:p w14:paraId="2DD68BD8" w14:textId="77777777" w:rsidR="00542F32" w:rsidRPr="00BF4D36" w:rsidRDefault="00542F32" w:rsidP="00542F32">
            <w:pPr>
              <w:pStyle w:val="Tablea"/>
            </w:pPr>
            <w:r w:rsidRPr="00BF4D36">
              <w:t>(b) as part of the management of the patient for:</w:t>
            </w:r>
          </w:p>
          <w:p w14:paraId="1ABF9FA2" w14:textId="464F5E29" w:rsidR="00542F32" w:rsidRPr="00BF4D36" w:rsidRDefault="00542F32" w:rsidP="00542F32">
            <w:pPr>
              <w:pStyle w:val="Tablei"/>
            </w:pPr>
            <w:r w:rsidRPr="00BF4D36">
              <w:t>(i) pre</w:t>
            </w:r>
            <w:r w:rsidR="00043BF2">
              <w:noBreakHyphen/>
            </w:r>
            <w:r w:rsidRPr="00BF4D36">
              <w:t>operative assessment for planning non</w:t>
            </w:r>
            <w:r w:rsidR="00043BF2">
              <w:noBreakHyphen/>
            </w:r>
            <w:r w:rsidRPr="00BF4D36">
              <w:t>coronary cardiac surgery, including by transcatheter approaches; or</w:t>
            </w:r>
          </w:p>
          <w:p w14:paraId="445BCC3D" w14:textId="4AAF6F53" w:rsidR="00542F32" w:rsidRPr="00BF4D36" w:rsidRDefault="00542F32" w:rsidP="00542F32">
            <w:pPr>
              <w:pStyle w:val="Tablei"/>
            </w:pPr>
            <w:r w:rsidRPr="00BF4D36">
              <w:t>(ii) evaluation of valvular heart disease or other non</w:t>
            </w:r>
            <w:r w:rsidR="00043BF2">
              <w:noBreakHyphen/>
            </w:r>
            <w:r w:rsidRPr="00BF4D36">
              <w:t>coronary structural heart disease where clinical impression is discordant with non</w:t>
            </w:r>
            <w:r w:rsidR="00043BF2">
              <w:noBreakHyphen/>
            </w:r>
            <w:r w:rsidRPr="00BF4D36">
              <w:t>invasive assessment; and</w:t>
            </w:r>
          </w:p>
          <w:p w14:paraId="10B71774" w14:textId="77777777" w:rsidR="00542F32" w:rsidRPr="00BF4D36" w:rsidRDefault="00542F32" w:rsidP="00542F32">
            <w:pPr>
              <w:pStyle w:val="Tablea"/>
            </w:pPr>
            <w:r w:rsidRPr="00BF4D36">
              <w:t>(c) with placement of catheters and injection of opaque material into native coronary arteries; and</w:t>
            </w:r>
          </w:p>
          <w:p w14:paraId="5B0B8811" w14:textId="77777777" w:rsidR="00542F32" w:rsidRPr="00BF4D36" w:rsidRDefault="00542F32" w:rsidP="00542F32">
            <w:pPr>
              <w:pStyle w:val="Tablea"/>
            </w:pPr>
            <w:r w:rsidRPr="00BF4D36">
              <w:t>(d) with or without left heart catheterisation, left ventriculography or aortography; and</w:t>
            </w:r>
          </w:p>
          <w:p w14:paraId="646FE697" w14:textId="77777777" w:rsidR="00542F32" w:rsidRPr="00BF4D36" w:rsidRDefault="00542F32" w:rsidP="00542F32">
            <w:pPr>
              <w:pStyle w:val="Tablea"/>
            </w:pPr>
            <w:r w:rsidRPr="00BF4D36">
              <w:t>(e) including all associated imaging;</w:t>
            </w:r>
          </w:p>
          <w:p w14:paraId="33EE16B5" w14:textId="3D1C8091"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38248, 38249 or 38252 applies—applicable once each 12 months (Anaes.)</w:t>
            </w:r>
          </w:p>
        </w:tc>
        <w:tc>
          <w:tcPr>
            <w:tcW w:w="946" w:type="pct"/>
            <w:shd w:val="clear" w:color="auto" w:fill="auto"/>
          </w:tcPr>
          <w:p w14:paraId="4FE9EE27" w14:textId="77777777" w:rsidR="00542F32" w:rsidRPr="00BF4D36" w:rsidRDefault="00542F32" w:rsidP="00542F32">
            <w:pPr>
              <w:pStyle w:val="Tabletext"/>
              <w:jc w:val="right"/>
            </w:pPr>
            <w:r w:rsidRPr="00BF4D36">
              <w:t>920.00</w:t>
            </w:r>
          </w:p>
        </w:tc>
      </w:tr>
      <w:tr w:rsidR="00542F32" w:rsidRPr="00BF4D36" w14:paraId="3999F75F" w14:textId="77777777" w:rsidTr="00D34DDD">
        <w:tc>
          <w:tcPr>
            <w:tcW w:w="712" w:type="pct"/>
            <w:tcBorders>
              <w:bottom w:val="single" w:sz="4" w:space="0" w:color="auto"/>
            </w:tcBorders>
            <w:shd w:val="clear" w:color="auto" w:fill="auto"/>
          </w:tcPr>
          <w:p w14:paraId="3C130CFF" w14:textId="77777777" w:rsidR="00542F32" w:rsidRPr="00BF4D36" w:rsidRDefault="00542F32" w:rsidP="00542F32">
            <w:pPr>
              <w:pStyle w:val="Tabletext"/>
            </w:pPr>
            <w:r w:rsidRPr="00BF4D36">
              <w:t>38252</w:t>
            </w:r>
          </w:p>
        </w:tc>
        <w:tc>
          <w:tcPr>
            <w:tcW w:w="3342" w:type="pct"/>
            <w:tcBorders>
              <w:bottom w:val="single" w:sz="4" w:space="0" w:color="auto"/>
            </w:tcBorders>
            <w:shd w:val="clear" w:color="auto" w:fill="auto"/>
          </w:tcPr>
          <w:p w14:paraId="41E65805" w14:textId="77777777" w:rsidR="00542F32" w:rsidRPr="00BF4D36" w:rsidRDefault="00542F32" w:rsidP="00542F32">
            <w:pPr>
              <w:pStyle w:val="Tabletext"/>
            </w:pPr>
            <w:r w:rsidRPr="00BF4D36">
              <w:t>Selective coronary and graft angiography:</w:t>
            </w:r>
          </w:p>
          <w:p w14:paraId="3CCB994C" w14:textId="3136A7ED" w:rsidR="00542F32" w:rsidRPr="00BF4D36" w:rsidRDefault="00542F32" w:rsidP="00542F32">
            <w:pPr>
              <w:pStyle w:val="Tablea"/>
            </w:pPr>
            <w:r w:rsidRPr="00BF4D36">
              <w:t>(a) for a symptomatic patient with valvular or other non</w:t>
            </w:r>
            <w:r w:rsidR="00043BF2">
              <w:noBreakHyphen/>
            </w:r>
            <w:r w:rsidRPr="00BF4D36">
              <w:t>coronary structural heart disease; and</w:t>
            </w:r>
          </w:p>
          <w:p w14:paraId="69C4DE82" w14:textId="77777777" w:rsidR="00542F32" w:rsidRPr="00BF4D36" w:rsidRDefault="00542F32" w:rsidP="00542F32">
            <w:pPr>
              <w:pStyle w:val="Tablea"/>
            </w:pPr>
            <w:r w:rsidRPr="00BF4D36">
              <w:t>(b) as part of the management of the patient for:</w:t>
            </w:r>
          </w:p>
          <w:p w14:paraId="409922A1" w14:textId="7482AAA5" w:rsidR="00542F32" w:rsidRPr="00BF4D36" w:rsidRDefault="00542F32" w:rsidP="00542F32">
            <w:pPr>
              <w:pStyle w:val="Tablei"/>
            </w:pPr>
            <w:r w:rsidRPr="00BF4D36">
              <w:t>(i) pre</w:t>
            </w:r>
            <w:r w:rsidR="00043BF2">
              <w:noBreakHyphen/>
            </w:r>
            <w:r w:rsidRPr="00BF4D36">
              <w:t>operative assessment for planning non</w:t>
            </w:r>
            <w:r w:rsidR="00043BF2">
              <w:noBreakHyphen/>
            </w:r>
            <w:r w:rsidRPr="00BF4D36">
              <w:t>coronary cardiac surgery, including by transcatheter approaches; or</w:t>
            </w:r>
          </w:p>
          <w:p w14:paraId="4DD24890" w14:textId="54D50A5C" w:rsidR="00542F32" w:rsidRPr="00BF4D36" w:rsidRDefault="00542F32" w:rsidP="00542F32">
            <w:pPr>
              <w:pStyle w:val="Tablei"/>
            </w:pPr>
            <w:r w:rsidRPr="00BF4D36">
              <w:t>(ii) evaluation of valvular heart disease or other non</w:t>
            </w:r>
            <w:r w:rsidR="00043BF2">
              <w:noBreakHyphen/>
            </w:r>
            <w:r w:rsidRPr="00BF4D36">
              <w:t>coronary structural heart disease where clinical impression is discordant with non</w:t>
            </w:r>
            <w:r w:rsidR="00043BF2">
              <w:noBreakHyphen/>
            </w:r>
            <w:r w:rsidRPr="00BF4D36">
              <w:t>invasive assessment; and</w:t>
            </w:r>
          </w:p>
          <w:p w14:paraId="1736A07F" w14:textId="77777777" w:rsidR="00542F32" w:rsidRPr="00BF4D36" w:rsidRDefault="00542F32" w:rsidP="00542F32">
            <w:pPr>
              <w:pStyle w:val="Tablea"/>
            </w:pPr>
            <w:r w:rsidRPr="00BF4D36">
              <w:t>(c) with placement of one or more catheters and injection of opaque material into the native coronary arteries; and</w:t>
            </w:r>
          </w:p>
          <w:p w14:paraId="25B7D5FF" w14:textId="77777777" w:rsidR="00542F32" w:rsidRPr="00BF4D36" w:rsidRDefault="00542F32" w:rsidP="00542F32">
            <w:pPr>
              <w:pStyle w:val="Tablea"/>
            </w:pPr>
            <w:r w:rsidRPr="00BF4D36">
              <w:t>(d) if free coronary grafts attached to the aorta or direct internal mammary artery grafts are present—with placement of one or more catheters and injection of opaque material into those grafts (irrespective of the number of grafts); and</w:t>
            </w:r>
          </w:p>
          <w:p w14:paraId="18995169" w14:textId="77777777" w:rsidR="00542F32" w:rsidRPr="00BF4D36" w:rsidRDefault="00542F32" w:rsidP="00542F32">
            <w:pPr>
              <w:pStyle w:val="Tablea"/>
            </w:pPr>
            <w:r w:rsidRPr="00BF4D36">
              <w:t>(e) with or without left heart catheterisation, left ventriculography or aortography; and</w:t>
            </w:r>
          </w:p>
          <w:p w14:paraId="4CD4DE58" w14:textId="77777777" w:rsidR="00542F32" w:rsidRPr="00BF4D36" w:rsidRDefault="00542F32" w:rsidP="00542F32">
            <w:pPr>
              <w:pStyle w:val="Tablea"/>
            </w:pPr>
            <w:r w:rsidRPr="00BF4D36">
              <w:t>(f) including all associated imaging;</w:t>
            </w:r>
          </w:p>
          <w:p w14:paraId="1D62AE76" w14:textId="1E0A6351"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38248, 38249 or 38251 applies—applicable once each 12 months (Anaes.)</w:t>
            </w:r>
          </w:p>
        </w:tc>
        <w:tc>
          <w:tcPr>
            <w:tcW w:w="946" w:type="pct"/>
            <w:tcBorders>
              <w:bottom w:val="single" w:sz="4" w:space="0" w:color="auto"/>
            </w:tcBorders>
            <w:shd w:val="clear" w:color="auto" w:fill="auto"/>
          </w:tcPr>
          <w:p w14:paraId="6DCBAC32" w14:textId="77777777" w:rsidR="00542F32" w:rsidRPr="00BF4D36" w:rsidRDefault="00542F32" w:rsidP="00542F32">
            <w:pPr>
              <w:pStyle w:val="Tabletext"/>
              <w:jc w:val="right"/>
            </w:pPr>
            <w:r w:rsidRPr="00BF4D36">
              <w:t>1,473.95</w:t>
            </w:r>
          </w:p>
        </w:tc>
      </w:tr>
      <w:tr w:rsidR="00542F32" w:rsidRPr="00BF4D36" w14:paraId="472A9A67" w14:textId="77777777" w:rsidTr="00D34DDD">
        <w:tc>
          <w:tcPr>
            <w:tcW w:w="712" w:type="pct"/>
            <w:tcBorders>
              <w:top w:val="single" w:sz="4" w:space="0" w:color="auto"/>
              <w:bottom w:val="nil"/>
            </w:tcBorders>
            <w:shd w:val="clear" w:color="auto" w:fill="auto"/>
          </w:tcPr>
          <w:p w14:paraId="62B3BF11" w14:textId="77777777" w:rsidR="00542F32" w:rsidRPr="00BF4D36" w:rsidRDefault="00542F32" w:rsidP="00542F32">
            <w:pPr>
              <w:pStyle w:val="Tabletext"/>
            </w:pPr>
            <w:r w:rsidRPr="00BF4D36">
              <w:t>38254</w:t>
            </w:r>
          </w:p>
        </w:tc>
        <w:tc>
          <w:tcPr>
            <w:tcW w:w="3342" w:type="pct"/>
            <w:tcBorders>
              <w:top w:val="single" w:sz="4" w:space="0" w:color="auto"/>
              <w:bottom w:val="nil"/>
            </w:tcBorders>
            <w:shd w:val="clear" w:color="auto" w:fill="auto"/>
          </w:tcPr>
          <w:p w14:paraId="24B5DAED" w14:textId="77777777" w:rsidR="00542F32" w:rsidRPr="00BF4D36" w:rsidRDefault="00542F32" w:rsidP="00542F32">
            <w:pPr>
              <w:pStyle w:val="Tabletext"/>
            </w:pPr>
            <w:r w:rsidRPr="00BF4D36">
              <w:t>Right heart catheterisation:</w:t>
            </w:r>
          </w:p>
          <w:p w14:paraId="66781306" w14:textId="4553F942" w:rsidR="00542F32" w:rsidRPr="00BF4D36" w:rsidRDefault="00542F32" w:rsidP="00542F32">
            <w:pPr>
              <w:pStyle w:val="Tablea"/>
            </w:pPr>
            <w:r w:rsidRPr="00BF4D36">
              <w:t xml:space="preserve">(a) performed at the same time as a service to which </w:t>
            </w:r>
            <w:r w:rsidR="00BC24A8" w:rsidRPr="00BF4D36">
              <w:t>item 3</w:t>
            </w:r>
            <w:r w:rsidRPr="00BF4D36">
              <w:t xml:space="preserve">8244, 38247, 38248, 38249, 38251, 38252, 38307, 38308, 38310, </w:t>
            </w:r>
            <w:r w:rsidRPr="00BF4D36">
              <w:lastRenderedPageBreak/>
              <w:t>38311, 38313 or 38314 applies; and</w:t>
            </w:r>
          </w:p>
          <w:p w14:paraId="5FB030E2" w14:textId="77777777" w:rsidR="00542F32" w:rsidRPr="00BF4D36" w:rsidRDefault="00542F32" w:rsidP="00542F32">
            <w:pPr>
              <w:pStyle w:val="Tablea"/>
            </w:pPr>
            <w:r w:rsidRPr="00BF4D36">
              <w:t>(b) including any of the following (if performed):</w:t>
            </w:r>
          </w:p>
          <w:p w14:paraId="05502925" w14:textId="77777777" w:rsidR="00542F32" w:rsidRPr="00BF4D36" w:rsidRDefault="00542F32" w:rsidP="00542F32">
            <w:pPr>
              <w:pStyle w:val="Tablei"/>
            </w:pPr>
            <w:r w:rsidRPr="00BF4D36">
              <w:t>(i) fluoroscopy;</w:t>
            </w:r>
          </w:p>
          <w:p w14:paraId="6F471827" w14:textId="77777777" w:rsidR="00542F32" w:rsidRPr="00BF4D36" w:rsidRDefault="00542F32" w:rsidP="00542F32">
            <w:pPr>
              <w:pStyle w:val="Tablei"/>
            </w:pPr>
            <w:r w:rsidRPr="00BF4D36">
              <w:t>(ii) oximetry;</w:t>
            </w:r>
          </w:p>
          <w:p w14:paraId="1576745A" w14:textId="77777777" w:rsidR="00542F32" w:rsidRPr="00BF4D36" w:rsidRDefault="00542F32" w:rsidP="00542F32">
            <w:pPr>
              <w:pStyle w:val="Tablei"/>
            </w:pPr>
            <w:r w:rsidRPr="00BF4D36">
              <w:t>(iii) dye dilution curves;</w:t>
            </w:r>
          </w:p>
          <w:p w14:paraId="7C5A4E9F" w14:textId="77777777" w:rsidR="00542F32" w:rsidRPr="00BF4D36" w:rsidRDefault="00542F32" w:rsidP="00542F32">
            <w:pPr>
              <w:pStyle w:val="Tablei"/>
            </w:pPr>
            <w:r w:rsidRPr="00BF4D36">
              <w:t>(iv) cardiac output measurement;</w:t>
            </w:r>
          </w:p>
          <w:p w14:paraId="2F87373A" w14:textId="77777777" w:rsidR="00542F32" w:rsidRPr="00BF4D36" w:rsidRDefault="00542F32" w:rsidP="00542F32">
            <w:pPr>
              <w:pStyle w:val="Tablei"/>
            </w:pPr>
            <w:r w:rsidRPr="00BF4D36">
              <w:t>(v) shunt detection;</w:t>
            </w:r>
          </w:p>
          <w:p w14:paraId="715E8382" w14:textId="77777777" w:rsidR="00542F32" w:rsidRPr="00BF4D36" w:rsidRDefault="00542F32" w:rsidP="00542F32">
            <w:pPr>
              <w:pStyle w:val="Tablei"/>
            </w:pPr>
            <w:r w:rsidRPr="00BF4D36">
              <w:t>(vi) exercise stress test</w:t>
            </w:r>
          </w:p>
          <w:p w14:paraId="51E81174" w14:textId="77777777" w:rsidR="00542F32" w:rsidRPr="00BF4D36" w:rsidRDefault="00542F32" w:rsidP="00542F32">
            <w:pPr>
              <w:pStyle w:val="Tabletext"/>
            </w:pPr>
            <w:r w:rsidRPr="00BF4D36">
              <w:t>(Anaes.)</w:t>
            </w:r>
          </w:p>
        </w:tc>
        <w:tc>
          <w:tcPr>
            <w:tcW w:w="946" w:type="pct"/>
            <w:tcBorders>
              <w:top w:val="single" w:sz="4" w:space="0" w:color="auto"/>
              <w:bottom w:val="nil"/>
            </w:tcBorders>
            <w:shd w:val="clear" w:color="auto" w:fill="auto"/>
          </w:tcPr>
          <w:p w14:paraId="4EF27977" w14:textId="77777777" w:rsidR="00542F32" w:rsidRPr="00BF4D36" w:rsidRDefault="00542F32" w:rsidP="00542F32">
            <w:pPr>
              <w:pStyle w:val="Tabletext"/>
              <w:jc w:val="right"/>
            </w:pPr>
            <w:r w:rsidRPr="00BF4D36">
              <w:lastRenderedPageBreak/>
              <w:t>463.50</w:t>
            </w:r>
          </w:p>
        </w:tc>
      </w:tr>
      <w:bookmarkEnd w:id="817"/>
      <w:tr w:rsidR="00542F32" w:rsidRPr="00BF4D36" w14:paraId="70A98381" w14:textId="77777777" w:rsidTr="00D34DDD">
        <w:tc>
          <w:tcPr>
            <w:tcW w:w="712" w:type="pct"/>
            <w:tcBorders>
              <w:top w:val="single" w:sz="4" w:space="0" w:color="auto"/>
              <w:left w:val="nil"/>
              <w:bottom w:val="single" w:sz="4" w:space="0" w:color="auto"/>
              <w:right w:val="nil"/>
            </w:tcBorders>
            <w:shd w:val="clear" w:color="auto" w:fill="auto"/>
            <w:hideMark/>
          </w:tcPr>
          <w:p w14:paraId="540002DB" w14:textId="77777777" w:rsidR="00542F32" w:rsidRPr="00BF4D36" w:rsidRDefault="00542F32" w:rsidP="00542F32">
            <w:pPr>
              <w:pStyle w:val="Tabletext"/>
            </w:pPr>
            <w:r w:rsidRPr="00BF4D36">
              <w:t>38256</w:t>
            </w:r>
          </w:p>
        </w:tc>
        <w:tc>
          <w:tcPr>
            <w:tcW w:w="3342" w:type="pct"/>
            <w:tcBorders>
              <w:top w:val="single" w:sz="4" w:space="0" w:color="auto"/>
              <w:left w:val="nil"/>
              <w:bottom w:val="single" w:sz="4" w:space="0" w:color="auto"/>
              <w:right w:val="nil"/>
            </w:tcBorders>
            <w:shd w:val="clear" w:color="auto" w:fill="auto"/>
            <w:hideMark/>
          </w:tcPr>
          <w:p w14:paraId="1F7A8120" w14:textId="77777777" w:rsidR="00542F32" w:rsidRPr="00BF4D36" w:rsidRDefault="00542F32" w:rsidP="00542F32">
            <w:pPr>
              <w:pStyle w:val="Tabletext"/>
            </w:pPr>
            <w:r w:rsidRPr="00BF4D36">
              <w:t>Temporary transvenous pacemaking electrode, insertion of (Anaes.)</w:t>
            </w:r>
          </w:p>
        </w:tc>
        <w:tc>
          <w:tcPr>
            <w:tcW w:w="946" w:type="pct"/>
            <w:tcBorders>
              <w:top w:val="single" w:sz="4" w:space="0" w:color="auto"/>
              <w:left w:val="nil"/>
              <w:bottom w:val="single" w:sz="4" w:space="0" w:color="auto"/>
              <w:right w:val="nil"/>
            </w:tcBorders>
            <w:shd w:val="clear" w:color="auto" w:fill="auto"/>
          </w:tcPr>
          <w:p w14:paraId="39B85BE0" w14:textId="77777777" w:rsidR="00542F32" w:rsidRPr="00BF4D36" w:rsidRDefault="00542F32" w:rsidP="00542F32">
            <w:pPr>
              <w:pStyle w:val="Tabletext"/>
              <w:jc w:val="right"/>
            </w:pPr>
            <w:r w:rsidRPr="00BF4D36">
              <w:t>278.10</w:t>
            </w:r>
          </w:p>
        </w:tc>
      </w:tr>
      <w:tr w:rsidR="00542F32" w:rsidRPr="00BF4D36" w14:paraId="67B25C23" w14:textId="77777777" w:rsidTr="00D34DDD">
        <w:tc>
          <w:tcPr>
            <w:tcW w:w="712" w:type="pct"/>
            <w:tcBorders>
              <w:top w:val="single" w:sz="4" w:space="0" w:color="auto"/>
              <w:left w:val="nil"/>
              <w:bottom w:val="single" w:sz="4" w:space="0" w:color="auto"/>
              <w:right w:val="nil"/>
            </w:tcBorders>
            <w:shd w:val="clear" w:color="auto" w:fill="auto"/>
            <w:hideMark/>
          </w:tcPr>
          <w:p w14:paraId="3226D19E" w14:textId="77777777" w:rsidR="00542F32" w:rsidRPr="00BF4D36" w:rsidRDefault="00542F32" w:rsidP="00542F32">
            <w:pPr>
              <w:pStyle w:val="Tabletext"/>
            </w:pPr>
            <w:bookmarkStart w:id="818" w:name="CU_352753750"/>
            <w:bookmarkEnd w:id="818"/>
            <w:r w:rsidRPr="00BF4D36">
              <w:t>38270</w:t>
            </w:r>
          </w:p>
        </w:tc>
        <w:tc>
          <w:tcPr>
            <w:tcW w:w="3342" w:type="pct"/>
            <w:tcBorders>
              <w:top w:val="single" w:sz="4" w:space="0" w:color="auto"/>
              <w:left w:val="nil"/>
              <w:bottom w:val="single" w:sz="4" w:space="0" w:color="auto"/>
              <w:right w:val="nil"/>
            </w:tcBorders>
            <w:shd w:val="clear" w:color="auto" w:fill="auto"/>
            <w:hideMark/>
          </w:tcPr>
          <w:p w14:paraId="164467A7" w14:textId="77777777" w:rsidR="00542F32" w:rsidRPr="00BF4D36" w:rsidRDefault="00542F32" w:rsidP="00542F32">
            <w:pPr>
              <w:pStyle w:val="Tabletext"/>
            </w:pPr>
            <w:r w:rsidRPr="00BF4D36">
              <w:t>Balloon valvuloplasty or isolated atrial septostomy, including cardiac catheterisations before and after balloon dilatation (Anaes.) (Assist.)</w:t>
            </w:r>
          </w:p>
        </w:tc>
        <w:tc>
          <w:tcPr>
            <w:tcW w:w="946" w:type="pct"/>
            <w:tcBorders>
              <w:top w:val="single" w:sz="4" w:space="0" w:color="auto"/>
              <w:left w:val="nil"/>
              <w:bottom w:val="single" w:sz="4" w:space="0" w:color="auto"/>
              <w:right w:val="nil"/>
            </w:tcBorders>
            <w:shd w:val="clear" w:color="auto" w:fill="auto"/>
          </w:tcPr>
          <w:p w14:paraId="59492F8F" w14:textId="77777777" w:rsidR="00542F32" w:rsidRPr="00BF4D36" w:rsidRDefault="00542F32" w:rsidP="00542F32">
            <w:pPr>
              <w:pStyle w:val="Tabletext"/>
              <w:jc w:val="right"/>
            </w:pPr>
            <w:r w:rsidRPr="00BF4D36">
              <w:t>949.25</w:t>
            </w:r>
          </w:p>
        </w:tc>
      </w:tr>
      <w:tr w:rsidR="00542F32" w:rsidRPr="00BF4D36" w14:paraId="3106D841" w14:textId="77777777" w:rsidTr="00D34DDD">
        <w:tc>
          <w:tcPr>
            <w:tcW w:w="712" w:type="pct"/>
            <w:tcBorders>
              <w:top w:val="single" w:sz="4" w:space="0" w:color="auto"/>
              <w:left w:val="nil"/>
              <w:bottom w:val="single" w:sz="4" w:space="0" w:color="auto"/>
              <w:right w:val="nil"/>
            </w:tcBorders>
            <w:shd w:val="clear" w:color="auto" w:fill="auto"/>
            <w:hideMark/>
          </w:tcPr>
          <w:p w14:paraId="408586BA" w14:textId="4A8CBE41" w:rsidR="00542F32" w:rsidRPr="00BF4D36" w:rsidRDefault="00542F32" w:rsidP="00542F32">
            <w:pPr>
              <w:pStyle w:val="Tabletext"/>
            </w:pPr>
            <w:r w:rsidRPr="00BF4D36">
              <w:t>38272</w:t>
            </w:r>
          </w:p>
        </w:tc>
        <w:tc>
          <w:tcPr>
            <w:tcW w:w="3342" w:type="pct"/>
            <w:tcBorders>
              <w:top w:val="single" w:sz="4" w:space="0" w:color="auto"/>
              <w:left w:val="nil"/>
              <w:bottom w:val="single" w:sz="4" w:space="0" w:color="auto"/>
              <w:right w:val="nil"/>
            </w:tcBorders>
            <w:shd w:val="clear" w:color="auto" w:fill="auto"/>
            <w:hideMark/>
          </w:tcPr>
          <w:p w14:paraId="075D7ECF" w14:textId="77777777" w:rsidR="00542F32" w:rsidRPr="00BF4D36" w:rsidRDefault="00542F32" w:rsidP="00542F32">
            <w:pPr>
              <w:pStyle w:val="Tabletext"/>
            </w:pPr>
            <w:bookmarkStart w:id="819" w:name="_Hlk78275562"/>
            <w:r w:rsidRPr="00BF4D36">
              <w:t>Atrial septal defect or patent foramen closure:</w:t>
            </w:r>
          </w:p>
          <w:p w14:paraId="28D6734A" w14:textId="77777777" w:rsidR="00542F32" w:rsidRPr="00BF4D36" w:rsidRDefault="00542F32" w:rsidP="00542F32">
            <w:pPr>
              <w:pStyle w:val="Tablea"/>
            </w:pPr>
            <w:r w:rsidRPr="00BF4D36">
              <w:t>(a) for congenital heart disease in a patient with documented evidence of right heart overload or paradoxical embolism; and</w:t>
            </w:r>
          </w:p>
          <w:p w14:paraId="4611982D" w14:textId="77777777" w:rsidR="00542F32" w:rsidRPr="00BF4D36" w:rsidRDefault="00542F32" w:rsidP="00542F32">
            <w:pPr>
              <w:pStyle w:val="Tablea"/>
            </w:pPr>
            <w:r w:rsidRPr="00BF4D36">
              <w:t>(b) using a septal occluder or similar device, by transcatheter approach; and</w:t>
            </w:r>
          </w:p>
          <w:p w14:paraId="2C07DC54" w14:textId="77777777" w:rsidR="00542F32" w:rsidRPr="00BF4D36" w:rsidRDefault="00542F32" w:rsidP="00542F32">
            <w:pPr>
              <w:pStyle w:val="Tablea"/>
            </w:pPr>
            <w:r w:rsidRPr="00BF4D36">
              <w:t>(c) including right or left heart catheterisation (or both);</w:t>
            </w:r>
          </w:p>
          <w:p w14:paraId="5D8E6981" w14:textId="13449437"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or 38254 applies (Anaes.) (Assist.)</w:t>
            </w:r>
            <w:bookmarkEnd w:id="819"/>
          </w:p>
        </w:tc>
        <w:tc>
          <w:tcPr>
            <w:tcW w:w="946" w:type="pct"/>
            <w:tcBorders>
              <w:top w:val="single" w:sz="4" w:space="0" w:color="auto"/>
              <w:left w:val="nil"/>
              <w:bottom w:val="single" w:sz="4" w:space="0" w:color="auto"/>
              <w:right w:val="nil"/>
            </w:tcBorders>
            <w:shd w:val="clear" w:color="auto" w:fill="auto"/>
          </w:tcPr>
          <w:p w14:paraId="3B727532" w14:textId="1D795A5F" w:rsidR="00542F32" w:rsidRPr="00BF4D36" w:rsidRDefault="00542F32" w:rsidP="00542F32">
            <w:pPr>
              <w:pStyle w:val="Tabletext"/>
              <w:jc w:val="right"/>
            </w:pPr>
            <w:r w:rsidRPr="00BF4D36">
              <w:t>949.25</w:t>
            </w:r>
          </w:p>
        </w:tc>
      </w:tr>
      <w:tr w:rsidR="00542F32" w:rsidRPr="00BF4D36" w14:paraId="5E9555B2" w14:textId="77777777" w:rsidTr="00D34DDD">
        <w:tc>
          <w:tcPr>
            <w:tcW w:w="712" w:type="pct"/>
            <w:tcBorders>
              <w:top w:val="single" w:sz="4" w:space="0" w:color="auto"/>
              <w:left w:val="nil"/>
              <w:bottom w:val="single" w:sz="4" w:space="0" w:color="auto"/>
              <w:right w:val="nil"/>
            </w:tcBorders>
            <w:shd w:val="clear" w:color="auto" w:fill="auto"/>
          </w:tcPr>
          <w:p w14:paraId="6EA30E53" w14:textId="77777777" w:rsidR="00542F32" w:rsidRPr="00BF4D36" w:rsidRDefault="00542F32" w:rsidP="00542F32">
            <w:pPr>
              <w:pStyle w:val="Tabletext"/>
            </w:pPr>
            <w:r w:rsidRPr="00BF4D36">
              <w:t>38273</w:t>
            </w:r>
          </w:p>
        </w:tc>
        <w:tc>
          <w:tcPr>
            <w:tcW w:w="3342" w:type="pct"/>
            <w:tcBorders>
              <w:top w:val="single" w:sz="4" w:space="0" w:color="auto"/>
              <w:left w:val="nil"/>
              <w:bottom w:val="single" w:sz="4" w:space="0" w:color="auto"/>
              <w:right w:val="nil"/>
            </w:tcBorders>
            <w:shd w:val="clear" w:color="auto" w:fill="auto"/>
          </w:tcPr>
          <w:p w14:paraId="006988C2" w14:textId="77777777" w:rsidR="00542F32" w:rsidRPr="00BF4D36" w:rsidRDefault="00542F32" w:rsidP="00542F32">
            <w:pPr>
              <w:pStyle w:val="Tabletext"/>
            </w:pPr>
            <w:r w:rsidRPr="00BF4D36">
              <w:t>Patent ductus arteriosus, transcatheter closure of, including cardiac catheterisation and any imaging associated with the service (H) (Anaes.) (Assist.)</w:t>
            </w:r>
          </w:p>
        </w:tc>
        <w:tc>
          <w:tcPr>
            <w:tcW w:w="946" w:type="pct"/>
            <w:tcBorders>
              <w:top w:val="single" w:sz="4" w:space="0" w:color="auto"/>
              <w:left w:val="nil"/>
              <w:bottom w:val="single" w:sz="4" w:space="0" w:color="auto"/>
              <w:right w:val="nil"/>
            </w:tcBorders>
            <w:shd w:val="clear" w:color="auto" w:fill="auto"/>
          </w:tcPr>
          <w:p w14:paraId="6BB01EAA" w14:textId="77777777" w:rsidR="00542F32" w:rsidRPr="00BF4D36" w:rsidRDefault="00542F32" w:rsidP="00542F32">
            <w:pPr>
              <w:pStyle w:val="Tabletext"/>
              <w:jc w:val="right"/>
            </w:pPr>
            <w:r w:rsidRPr="00BF4D36">
              <w:t>949.25</w:t>
            </w:r>
          </w:p>
        </w:tc>
      </w:tr>
      <w:tr w:rsidR="00542F32" w:rsidRPr="00BF4D36" w14:paraId="68CC85E9" w14:textId="77777777" w:rsidTr="00D34DDD">
        <w:tc>
          <w:tcPr>
            <w:tcW w:w="712" w:type="pct"/>
            <w:tcBorders>
              <w:top w:val="single" w:sz="4" w:space="0" w:color="auto"/>
              <w:left w:val="nil"/>
              <w:bottom w:val="single" w:sz="4" w:space="0" w:color="auto"/>
              <w:right w:val="nil"/>
            </w:tcBorders>
            <w:shd w:val="clear" w:color="auto" w:fill="auto"/>
          </w:tcPr>
          <w:p w14:paraId="22057225" w14:textId="0065650B" w:rsidR="00542F32" w:rsidRPr="00BF4D36" w:rsidRDefault="00542F32" w:rsidP="00542F32">
            <w:pPr>
              <w:pStyle w:val="Tabletext"/>
            </w:pPr>
            <w:r w:rsidRPr="00BF4D36">
              <w:t>38274</w:t>
            </w:r>
          </w:p>
        </w:tc>
        <w:tc>
          <w:tcPr>
            <w:tcW w:w="3342" w:type="pct"/>
            <w:tcBorders>
              <w:top w:val="single" w:sz="4" w:space="0" w:color="auto"/>
              <w:left w:val="nil"/>
              <w:bottom w:val="single" w:sz="4" w:space="0" w:color="auto"/>
              <w:right w:val="nil"/>
            </w:tcBorders>
            <w:shd w:val="clear" w:color="auto" w:fill="auto"/>
          </w:tcPr>
          <w:p w14:paraId="45F8BF2C" w14:textId="7C87A79C" w:rsidR="00542F32" w:rsidRPr="00BF4D36" w:rsidRDefault="00542F32" w:rsidP="00542F32">
            <w:pPr>
              <w:pStyle w:val="Tabletext"/>
            </w:pPr>
            <w:r w:rsidRPr="00BF4D36">
              <w:t>Ventricular septal defect, transcatheter closure of, with cardiac catheterisation, excluding imaging (H) (Anaes.) (Assist.)</w:t>
            </w:r>
          </w:p>
        </w:tc>
        <w:tc>
          <w:tcPr>
            <w:tcW w:w="946" w:type="pct"/>
            <w:tcBorders>
              <w:top w:val="single" w:sz="4" w:space="0" w:color="auto"/>
              <w:left w:val="nil"/>
              <w:bottom w:val="single" w:sz="4" w:space="0" w:color="auto"/>
              <w:right w:val="nil"/>
            </w:tcBorders>
            <w:shd w:val="clear" w:color="auto" w:fill="auto"/>
          </w:tcPr>
          <w:p w14:paraId="72CACAA1" w14:textId="4EE67BE3" w:rsidR="00542F32" w:rsidRPr="00BF4D36" w:rsidRDefault="00542F32" w:rsidP="00542F32">
            <w:pPr>
              <w:pStyle w:val="Tabletext"/>
              <w:jc w:val="right"/>
            </w:pPr>
            <w:r w:rsidRPr="00BF4D36">
              <w:t>777.60</w:t>
            </w:r>
          </w:p>
        </w:tc>
      </w:tr>
      <w:tr w:rsidR="00542F32" w:rsidRPr="00BF4D36" w14:paraId="621D0579" w14:textId="77777777" w:rsidTr="00D34DDD">
        <w:tc>
          <w:tcPr>
            <w:tcW w:w="712" w:type="pct"/>
            <w:tcBorders>
              <w:top w:val="single" w:sz="4" w:space="0" w:color="auto"/>
              <w:left w:val="nil"/>
              <w:bottom w:val="single" w:sz="4" w:space="0" w:color="auto"/>
              <w:right w:val="nil"/>
            </w:tcBorders>
            <w:shd w:val="clear" w:color="auto" w:fill="auto"/>
            <w:hideMark/>
          </w:tcPr>
          <w:p w14:paraId="093A2C91" w14:textId="77777777" w:rsidR="00542F32" w:rsidRPr="00BF4D36" w:rsidRDefault="00542F32" w:rsidP="00542F32">
            <w:pPr>
              <w:pStyle w:val="Tabletext"/>
            </w:pPr>
            <w:r w:rsidRPr="00BF4D36">
              <w:t>38275</w:t>
            </w:r>
          </w:p>
        </w:tc>
        <w:tc>
          <w:tcPr>
            <w:tcW w:w="3342" w:type="pct"/>
            <w:tcBorders>
              <w:top w:val="single" w:sz="4" w:space="0" w:color="auto"/>
              <w:left w:val="nil"/>
              <w:bottom w:val="single" w:sz="4" w:space="0" w:color="auto"/>
              <w:right w:val="nil"/>
            </w:tcBorders>
            <w:shd w:val="clear" w:color="auto" w:fill="auto"/>
            <w:hideMark/>
          </w:tcPr>
          <w:p w14:paraId="17CC5FE4" w14:textId="77777777" w:rsidR="00542F32" w:rsidRPr="00BF4D36" w:rsidRDefault="00542F32" w:rsidP="00542F32">
            <w:pPr>
              <w:pStyle w:val="Tabletext"/>
            </w:pPr>
            <w:r w:rsidRPr="00BF4D36">
              <w:t>Myocardial biopsy, by cardiac catheterisation (Anaes.)</w:t>
            </w:r>
          </w:p>
        </w:tc>
        <w:tc>
          <w:tcPr>
            <w:tcW w:w="946" w:type="pct"/>
            <w:tcBorders>
              <w:top w:val="single" w:sz="4" w:space="0" w:color="auto"/>
              <w:left w:val="nil"/>
              <w:bottom w:val="single" w:sz="4" w:space="0" w:color="auto"/>
              <w:right w:val="nil"/>
            </w:tcBorders>
            <w:shd w:val="clear" w:color="auto" w:fill="auto"/>
          </w:tcPr>
          <w:p w14:paraId="16875D8F" w14:textId="77777777" w:rsidR="00542F32" w:rsidRPr="00BF4D36" w:rsidRDefault="00542F32" w:rsidP="00542F32">
            <w:pPr>
              <w:pStyle w:val="Tabletext"/>
              <w:jc w:val="right"/>
            </w:pPr>
            <w:r w:rsidRPr="00BF4D36">
              <w:t>310.25</w:t>
            </w:r>
          </w:p>
        </w:tc>
      </w:tr>
      <w:tr w:rsidR="00542F32" w:rsidRPr="00BF4D36" w14:paraId="415391FA" w14:textId="77777777" w:rsidTr="00D34DDD">
        <w:tc>
          <w:tcPr>
            <w:tcW w:w="712" w:type="pct"/>
            <w:tcBorders>
              <w:top w:val="single" w:sz="4" w:space="0" w:color="auto"/>
              <w:left w:val="nil"/>
              <w:bottom w:val="single" w:sz="4" w:space="0" w:color="auto"/>
              <w:right w:val="nil"/>
            </w:tcBorders>
            <w:shd w:val="clear" w:color="auto" w:fill="auto"/>
          </w:tcPr>
          <w:p w14:paraId="0E67DA96" w14:textId="77777777" w:rsidR="00542F32" w:rsidRPr="00BF4D36" w:rsidRDefault="00542F32" w:rsidP="00542F32">
            <w:pPr>
              <w:pStyle w:val="Tabletext"/>
            </w:pPr>
            <w:r w:rsidRPr="00BF4D36">
              <w:t>38276</w:t>
            </w:r>
          </w:p>
        </w:tc>
        <w:tc>
          <w:tcPr>
            <w:tcW w:w="3342" w:type="pct"/>
            <w:tcBorders>
              <w:top w:val="single" w:sz="4" w:space="0" w:color="auto"/>
              <w:left w:val="nil"/>
              <w:bottom w:val="single" w:sz="4" w:space="0" w:color="auto"/>
              <w:right w:val="nil"/>
            </w:tcBorders>
            <w:shd w:val="clear" w:color="auto" w:fill="auto"/>
          </w:tcPr>
          <w:p w14:paraId="162B130A" w14:textId="2A7ABBB3" w:rsidR="00542F32" w:rsidRPr="00BF4D36" w:rsidRDefault="00542F32" w:rsidP="00542F32">
            <w:pPr>
              <w:pStyle w:val="Tabletext"/>
            </w:pPr>
            <w:r w:rsidRPr="00BF4D36">
              <w:t>Transcatheter occlusion of left atrial appendage, and cardiac catheterisation performed by the same practitioner, for stroke prevention in a patient who has non</w:t>
            </w:r>
            <w:r w:rsidR="00043BF2">
              <w:noBreakHyphen/>
            </w:r>
            <w:r w:rsidRPr="00BF4D36">
              <w:t>valvular atrial fibrillation, if:</w:t>
            </w:r>
          </w:p>
          <w:p w14:paraId="0D861ADC" w14:textId="77777777" w:rsidR="00542F32" w:rsidRPr="00BF4D36" w:rsidRDefault="00542F32" w:rsidP="00542F32">
            <w:pPr>
              <w:pStyle w:val="Tablea"/>
            </w:pPr>
            <w:r w:rsidRPr="00BF4D36">
              <w:t>(a) the patient is at increased risk of thromboembolism demonstrated by:</w:t>
            </w:r>
          </w:p>
          <w:p w14:paraId="6CC1348C" w14:textId="5640D431" w:rsidR="00542F32" w:rsidRPr="00BF4D36" w:rsidRDefault="00542F32" w:rsidP="00542F32">
            <w:pPr>
              <w:pStyle w:val="Tablei"/>
            </w:pPr>
            <w:r w:rsidRPr="00BF4D36">
              <w:t>(i) a prior stroke (whether of an ischaemic or unknown type), transient ischaemic attack or non</w:t>
            </w:r>
            <w:r w:rsidR="00043BF2">
              <w:noBreakHyphen/>
            </w:r>
            <w:r w:rsidRPr="00BF4D36">
              <w:t>central nervous system systemic embolism; or</w:t>
            </w:r>
          </w:p>
          <w:p w14:paraId="4B09DBC4" w14:textId="77777777" w:rsidR="00542F32" w:rsidRPr="00BF4D36" w:rsidRDefault="00542F32" w:rsidP="00542F32">
            <w:pPr>
              <w:pStyle w:val="Tablei"/>
            </w:pPr>
            <w:r w:rsidRPr="00BF4D36">
              <w:t>(ii) at least 2 of the following risk factors:</w:t>
            </w:r>
          </w:p>
          <w:p w14:paraId="5440C040" w14:textId="77777777" w:rsidR="00542F32" w:rsidRPr="00BF4D36" w:rsidRDefault="00542F32" w:rsidP="00542F32">
            <w:pPr>
              <w:pStyle w:val="TableAA"/>
            </w:pPr>
            <w:r w:rsidRPr="00BF4D36">
              <w:t>(A) an age of 65 years or more;</w:t>
            </w:r>
          </w:p>
          <w:p w14:paraId="531C2D1E" w14:textId="77777777" w:rsidR="00542F32" w:rsidRPr="00BF4D36" w:rsidRDefault="00542F32" w:rsidP="00542F32">
            <w:pPr>
              <w:pStyle w:val="TableAA"/>
            </w:pPr>
            <w:r w:rsidRPr="00BF4D36">
              <w:t>(B) hypertension;</w:t>
            </w:r>
          </w:p>
          <w:p w14:paraId="7AFBB7E1" w14:textId="77777777" w:rsidR="00542F32" w:rsidRPr="00BF4D36" w:rsidRDefault="00542F32" w:rsidP="00542F32">
            <w:pPr>
              <w:pStyle w:val="TableAA"/>
            </w:pPr>
            <w:r w:rsidRPr="00BF4D36">
              <w:t>(C) diabetes mellitus;</w:t>
            </w:r>
          </w:p>
          <w:p w14:paraId="25CA26BB" w14:textId="77777777" w:rsidR="00542F32" w:rsidRPr="00BF4D36" w:rsidRDefault="00542F32" w:rsidP="00542F32">
            <w:pPr>
              <w:pStyle w:val="TableAA"/>
            </w:pPr>
            <w:r w:rsidRPr="00BF4D36">
              <w:t>(D) heart failure or left ventricular ejection fraction of 35% or less (or both);</w:t>
            </w:r>
          </w:p>
          <w:p w14:paraId="573C8E4D" w14:textId="77777777" w:rsidR="00542F32" w:rsidRPr="00BF4D36" w:rsidRDefault="00542F32" w:rsidP="00542F32">
            <w:pPr>
              <w:pStyle w:val="TableAA"/>
            </w:pPr>
            <w:r w:rsidRPr="00BF4D36">
              <w:t>(E) vascular disease (prior myocardial infarction, peripheral artery disease or aortic plaque); and</w:t>
            </w:r>
          </w:p>
          <w:p w14:paraId="492C0CEB" w14:textId="77777777" w:rsidR="00542F32" w:rsidRPr="00BF4D36" w:rsidRDefault="00542F32" w:rsidP="00542F32">
            <w:pPr>
              <w:pStyle w:val="Tablea"/>
            </w:pPr>
            <w:r w:rsidRPr="00BF4D36">
              <w:t xml:space="preserve">(b) the patient has an absolute and permanent contraindication to </w:t>
            </w:r>
            <w:r w:rsidRPr="00BF4D36">
              <w:lastRenderedPageBreak/>
              <w:t>oral anticoagulation (confirmed by written documentation that is provided by a medical practitioner, independent of the practitioner rendering the service); and</w:t>
            </w:r>
          </w:p>
          <w:p w14:paraId="535316E9" w14:textId="72562EFF" w:rsidR="00542F32" w:rsidRPr="00BF4D36" w:rsidRDefault="00542F32" w:rsidP="004F6C6D">
            <w:pPr>
              <w:pStyle w:val="Tablea"/>
            </w:pPr>
            <w:r w:rsidRPr="00BF4D36">
              <w:t xml:space="preserve">(c) the service is not associated with a service to which </w:t>
            </w:r>
            <w:r w:rsidR="00BC24A8" w:rsidRPr="00BF4D36">
              <w:t>item 3</w:t>
            </w:r>
            <w:r w:rsidRPr="00BF4D36">
              <w:t xml:space="preserve">8200, 38203, 38206 or 38254 applies </w:t>
            </w:r>
            <w:r w:rsidRPr="00BF4D36">
              <w:rPr>
                <w:shd w:val="clear" w:color="auto" w:fill="FBFBFB"/>
              </w:rPr>
              <w:t>(H) (Anaes.) (Assist.)</w:t>
            </w:r>
          </w:p>
        </w:tc>
        <w:tc>
          <w:tcPr>
            <w:tcW w:w="946" w:type="pct"/>
            <w:tcBorders>
              <w:top w:val="single" w:sz="4" w:space="0" w:color="auto"/>
              <w:left w:val="nil"/>
              <w:bottom w:val="single" w:sz="4" w:space="0" w:color="auto"/>
              <w:right w:val="nil"/>
            </w:tcBorders>
            <w:shd w:val="clear" w:color="auto" w:fill="auto"/>
          </w:tcPr>
          <w:p w14:paraId="35A2CB07" w14:textId="77777777" w:rsidR="00542F32" w:rsidRPr="00BF4D36" w:rsidRDefault="00542F32" w:rsidP="00542F32">
            <w:pPr>
              <w:pStyle w:val="Tabletext"/>
              <w:jc w:val="right"/>
            </w:pPr>
            <w:r w:rsidRPr="00BF4D36">
              <w:lastRenderedPageBreak/>
              <w:t>949.25</w:t>
            </w:r>
          </w:p>
        </w:tc>
      </w:tr>
      <w:tr w:rsidR="00542F32" w:rsidRPr="00BF4D36" w14:paraId="2D897CC4" w14:textId="77777777" w:rsidTr="00D34DDD">
        <w:tc>
          <w:tcPr>
            <w:tcW w:w="712" w:type="pct"/>
            <w:tcBorders>
              <w:top w:val="single" w:sz="4" w:space="0" w:color="auto"/>
              <w:left w:val="nil"/>
              <w:bottom w:val="single" w:sz="4" w:space="0" w:color="auto"/>
              <w:right w:val="nil"/>
            </w:tcBorders>
            <w:shd w:val="clear" w:color="auto" w:fill="auto"/>
            <w:hideMark/>
          </w:tcPr>
          <w:p w14:paraId="3E13F3C5" w14:textId="6894C889" w:rsidR="00542F32" w:rsidRPr="00BF4D36" w:rsidRDefault="00542F32" w:rsidP="00542F32">
            <w:pPr>
              <w:pStyle w:val="Tabletext"/>
            </w:pPr>
            <w:r w:rsidRPr="00BF4D36">
              <w:t>38285</w:t>
            </w:r>
          </w:p>
        </w:tc>
        <w:tc>
          <w:tcPr>
            <w:tcW w:w="3342" w:type="pct"/>
            <w:tcBorders>
              <w:top w:val="single" w:sz="4" w:space="0" w:color="auto"/>
              <w:left w:val="nil"/>
              <w:bottom w:val="single" w:sz="4" w:space="0" w:color="auto"/>
              <w:right w:val="nil"/>
            </w:tcBorders>
            <w:shd w:val="clear" w:color="auto" w:fill="auto"/>
            <w:hideMark/>
          </w:tcPr>
          <w:p w14:paraId="36F1AD1E" w14:textId="77777777" w:rsidR="00542F32" w:rsidRPr="00BF4D36" w:rsidRDefault="00542F32" w:rsidP="00542F32">
            <w:pPr>
              <w:pStyle w:val="Tabletext"/>
            </w:pPr>
            <w:bookmarkStart w:id="820" w:name="_Hlk78275769"/>
            <w:r w:rsidRPr="00BF4D36">
              <w:t>Insertion of implantable ECG loop recorder, by a specialist or consultant physician, for the diagnosis of a primary disorder, including initial programming and testing, if:</w:t>
            </w:r>
          </w:p>
          <w:p w14:paraId="708B1DCE" w14:textId="77777777" w:rsidR="00542F32" w:rsidRPr="00BF4D36" w:rsidRDefault="00542F32" w:rsidP="00542F32">
            <w:pPr>
              <w:pStyle w:val="Tablea"/>
            </w:pPr>
            <w:r w:rsidRPr="00BF4D36">
              <w:t>(a) the patient has recurrent unexplained syncope and does not have a structural heart defect associated with a high risk of sudden cardiac death; and</w:t>
            </w:r>
          </w:p>
          <w:p w14:paraId="240353BC" w14:textId="77777777" w:rsidR="00542F32" w:rsidRPr="00BF4D36" w:rsidRDefault="00542F32" w:rsidP="00542F32">
            <w:pPr>
              <w:pStyle w:val="Tablea"/>
            </w:pPr>
            <w:r w:rsidRPr="00BF4D36">
              <w:t>(b) a diagnosis has not been achieved through all other available cardiac investigations; and</w:t>
            </w:r>
          </w:p>
          <w:p w14:paraId="2EB01C5A" w14:textId="77777777" w:rsidR="00542F32" w:rsidRPr="00BF4D36" w:rsidRDefault="00542F32" w:rsidP="00542F32">
            <w:pPr>
              <w:pStyle w:val="Tablea"/>
            </w:pPr>
            <w:r w:rsidRPr="00BF4D36">
              <w:t>(c) a neurogenic cause is not suspected</w:t>
            </w:r>
          </w:p>
          <w:p w14:paraId="3C8C6350" w14:textId="5899A367" w:rsidR="00542F32" w:rsidRPr="00BF4D36" w:rsidRDefault="00542F32" w:rsidP="00542F32">
            <w:pPr>
              <w:pStyle w:val="Tabletext"/>
            </w:pPr>
            <w:r w:rsidRPr="00BF4D36">
              <w:t>(Anaes.)</w:t>
            </w:r>
            <w:bookmarkEnd w:id="820"/>
          </w:p>
        </w:tc>
        <w:tc>
          <w:tcPr>
            <w:tcW w:w="946" w:type="pct"/>
            <w:tcBorders>
              <w:top w:val="single" w:sz="4" w:space="0" w:color="auto"/>
              <w:left w:val="nil"/>
              <w:bottom w:val="single" w:sz="4" w:space="0" w:color="auto"/>
              <w:right w:val="nil"/>
            </w:tcBorders>
            <w:shd w:val="clear" w:color="auto" w:fill="auto"/>
          </w:tcPr>
          <w:p w14:paraId="70CAC236" w14:textId="582164FF" w:rsidR="00542F32" w:rsidRPr="00BF4D36" w:rsidRDefault="00542F32" w:rsidP="00542F32">
            <w:pPr>
              <w:pStyle w:val="Tabletext"/>
              <w:jc w:val="right"/>
            </w:pPr>
            <w:r w:rsidRPr="00BF4D36">
              <w:t>160.55</w:t>
            </w:r>
          </w:p>
        </w:tc>
      </w:tr>
      <w:tr w:rsidR="00542F32" w:rsidRPr="00BF4D36" w14:paraId="3A9C12DD" w14:textId="77777777" w:rsidTr="00D34DDD">
        <w:tc>
          <w:tcPr>
            <w:tcW w:w="712" w:type="pct"/>
            <w:tcBorders>
              <w:top w:val="single" w:sz="4" w:space="0" w:color="auto"/>
              <w:left w:val="nil"/>
              <w:bottom w:val="single" w:sz="4" w:space="0" w:color="auto"/>
              <w:right w:val="nil"/>
            </w:tcBorders>
            <w:shd w:val="clear" w:color="auto" w:fill="auto"/>
            <w:hideMark/>
          </w:tcPr>
          <w:p w14:paraId="0E843B74" w14:textId="55B76CF0" w:rsidR="00542F32" w:rsidRPr="00BF4D36" w:rsidRDefault="00542F32" w:rsidP="00542F32">
            <w:pPr>
              <w:pStyle w:val="Tabletext"/>
            </w:pPr>
            <w:r w:rsidRPr="00BF4D36">
              <w:t>38286</w:t>
            </w:r>
          </w:p>
        </w:tc>
        <w:tc>
          <w:tcPr>
            <w:tcW w:w="3342" w:type="pct"/>
            <w:tcBorders>
              <w:top w:val="single" w:sz="4" w:space="0" w:color="auto"/>
              <w:left w:val="nil"/>
              <w:bottom w:val="single" w:sz="4" w:space="0" w:color="auto"/>
              <w:right w:val="nil"/>
            </w:tcBorders>
            <w:shd w:val="clear" w:color="auto" w:fill="auto"/>
            <w:hideMark/>
          </w:tcPr>
          <w:p w14:paraId="01E9993A" w14:textId="1B5241A7" w:rsidR="00542F32" w:rsidRPr="00BF4D36" w:rsidRDefault="00542F32" w:rsidP="00542F32">
            <w:pPr>
              <w:pStyle w:val="Tabletext"/>
            </w:pPr>
            <w:r w:rsidRPr="00BF4D36">
              <w:t>Removal of implantable ECG loop recorder (Anaes.)</w:t>
            </w:r>
          </w:p>
        </w:tc>
        <w:tc>
          <w:tcPr>
            <w:tcW w:w="946" w:type="pct"/>
            <w:tcBorders>
              <w:top w:val="single" w:sz="4" w:space="0" w:color="auto"/>
              <w:left w:val="nil"/>
              <w:bottom w:val="single" w:sz="4" w:space="0" w:color="auto"/>
              <w:right w:val="nil"/>
            </w:tcBorders>
            <w:shd w:val="clear" w:color="auto" w:fill="auto"/>
          </w:tcPr>
          <w:p w14:paraId="79A7EF81" w14:textId="10D167DA" w:rsidR="00542F32" w:rsidRPr="00BF4D36" w:rsidRDefault="00542F32" w:rsidP="00542F32">
            <w:pPr>
              <w:pStyle w:val="Tabletext"/>
              <w:jc w:val="right"/>
            </w:pPr>
            <w:r w:rsidRPr="00BF4D36">
              <w:t>144.60</w:t>
            </w:r>
          </w:p>
        </w:tc>
      </w:tr>
      <w:tr w:rsidR="00542F32" w:rsidRPr="00BF4D36" w14:paraId="149244AE" w14:textId="77777777" w:rsidTr="00D34DDD">
        <w:tc>
          <w:tcPr>
            <w:tcW w:w="712" w:type="pct"/>
            <w:tcBorders>
              <w:top w:val="single" w:sz="4" w:space="0" w:color="auto"/>
              <w:left w:val="nil"/>
              <w:bottom w:val="single" w:sz="4" w:space="0" w:color="auto"/>
              <w:right w:val="nil"/>
            </w:tcBorders>
            <w:shd w:val="clear" w:color="auto" w:fill="auto"/>
            <w:hideMark/>
          </w:tcPr>
          <w:p w14:paraId="108C8187" w14:textId="77777777" w:rsidR="00542F32" w:rsidRPr="00BF4D36" w:rsidRDefault="00542F32" w:rsidP="00542F32">
            <w:pPr>
              <w:pStyle w:val="Tabletext"/>
            </w:pPr>
            <w:r w:rsidRPr="00BF4D36">
              <w:t>38287</w:t>
            </w:r>
          </w:p>
        </w:tc>
        <w:tc>
          <w:tcPr>
            <w:tcW w:w="3342" w:type="pct"/>
            <w:tcBorders>
              <w:top w:val="single" w:sz="4" w:space="0" w:color="auto"/>
              <w:left w:val="nil"/>
              <w:bottom w:val="single" w:sz="4" w:space="0" w:color="auto"/>
              <w:right w:val="nil"/>
            </w:tcBorders>
            <w:shd w:val="clear" w:color="auto" w:fill="auto"/>
            <w:hideMark/>
          </w:tcPr>
          <w:p w14:paraId="7951D854" w14:textId="77777777" w:rsidR="00542F32" w:rsidRPr="00BF4D36" w:rsidRDefault="00542F32" w:rsidP="00542F32">
            <w:pPr>
              <w:pStyle w:val="Tabletext"/>
            </w:pPr>
            <w:r w:rsidRPr="00BF4D36">
              <w:t>Ablation of arrhythmia circuit or focus or isolation procedure involving one atrial chamber (Anaes.) (Assist.)</w:t>
            </w:r>
          </w:p>
        </w:tc>
        <w:tc>
          <w:tcPr>
            <w:tcW w:w="946" w:type="pct"/>
            <w:tcBorders>
              <w:top w:val="single" w:sz="4" w:space="0" w:color="auto"/>
              <w:left w:val="nil"/>
              <w:bottom w:val="single" w:sz="4" w:space="0" w:color="auto"/>
              <w:right w:val="nil"/>
            </w:tcBorders>
            <w:shd w:val="clear" w:color="auto" w:fill="auto"/>
          </w:tcPr>
          <w:p w14:paraId="53E508DF" w14:textId="77777777" w:rsidR="00542F32" w:rsidRPr="00BF4D36" w:rsidRDefault="00542F32" w:rsidP="00542F32">
            <w:pPr>
              <w:pStyle w:val="Tabletext"/>
              <w:jc w:val="right"/>
            </w:pPr>
            <w:r w:rsidRPr="00BF4D36">
              <w:t>2,183.55</w:t>
            </w:r>
          </w:p>
        </w:tc>
      </w:tr>
      <w:tr w:rsidR="00542F32" w:rsidRPr="00BF4D36" w14:paraId="485ECB02" w14:textId="77777777" w:rsidTr="00D34DDD">
        <w:tc>
          <w:tcPr>
            <w:tcW w:w="712" w:type="pct"/>
            <w:tcBorders>
              <w:top w:val="single" w:sz="4" w:space="0" w:color="auto"/>
              <w:left w:val="nil"/>
              <w:bottom w:val="single" w:sz="4" w:space="0" w:color="auto"/>
              <w:right w:val="nil"/>
            </w:tcBorders>
            <w:shd w:val="clear" w:color="auto" w:fill="auto"/>
            <w:hideMark/>
          </w:tcPr>
          <w:p w14:paraId="4A618FBE" w14:textId="77777777" w:rsidR="00542F32" w:rsidRPr="00BF4D36" w:rsidRDefault="00542F32" w:rsidP="00542F32">
            <w:pPr>
              <w:pStyle w:val="Tabletext"/>
            </w:pPr>
            <w:r w:rsidRPr="00BF4D36">
              <w:t>38288</w:t>
            </w:r>
          </w:p>
        </w:tc>
        <w:tc>
          <w:tcPr>
            <w:tcW w:w="3342" w:type="pct"/>
            <w:tcBorders>
              <w:top w:val="single" w:sz="4" w:space="0" w:color="auto"/>
              <w:left w:val="nil"/>
              <w:bottom w:val="single" w:sz="4" w:space="0" w:color="auto"/>
              <w:right w:val="nil"/>
            </w:tcBorders>
            <w:shd w:val="clear" w:color="auto" w:fill="auto"/>
            <w:hideMark/>
          </w:tcPr>
          <w:p w14:paraId="1BD43F45" w14:textId="77777777" w:rsidR="00542F32" w:rsidRPr="00BF4D36" w:rsidRDefault="00542F32" w:rsidP="00542F32">
            <w:pPr>
              <w:pStyle w:val="Tabletext"/>
            </w:pPr>
            <w:r w:rsidRPr="00BF4D36">
              <w:t>Implantable loop recorder, insertion of, for diagnosis of atrial fibrillation, if:</w:t>
            </w:r>
          </w:p>
          <w:p w14:paraId="388C0C57" w14:textId="77777777" w:rsidR="00542F32" w:rsidRPr="00BF4D36" w:rsidRDefault="00542F32" w:rsidP="00542F32">
            <w:pPr>
              <w:pStyle w:val="Tablea"/>
            </w:pPr>
            <w:r w:rsidRPr="00BF4D36">
              <w:t>(a) the patient to whom the service is provided has been diagnosed as having had an embolic stroke of undetermined source; and</w:t>
            </w:r>
          </w:p>
          <w:p w14:paraId="6FC22A03" w14:textId="77777777" w:rsidR="00542F32" w:rsidRPr="00BF4D36" w:rsidRDefault="00542F32" w:rsidP="00542F32">
            <w:pPr>
              <w:pStyle w:val="Tablea"/>
            </w:pPr>
            <w:r w:rsidRPr="00BF4D36">
              <w:t>(b) the bases of the diagnosis included the following:</w:t>
            </w:r>
          </w:p>
          <w:p w14:paraId="06D2AF14" w14:textId="77777777" w:rsidR="00542F32" w:rsidRPr="00BF4D36" w:rsidRDefault="00542F32" w:rsidP="00542F32">
            <w:pPr>
              <w:pStyle w:val="Tablei"/>
            </w:pPr>
            <w:r w:rsidRPr="00BF4D36">
              <w:t>(i) the medical history of the patient;</w:t>
            </w:r>
          </w:p>
          <w:p w14:paraId="5B933AA7" w14:textId="77777777" w:rsidR="00542F32" w:rsidRPr="00BF4D36" w:rsidRDefault="00542F32" w:rsidP="00542F32">
            <w:pPr>
              <w:pStyle w:val="Tablei"/>
            </w:pPr>
            <w:r w:rsidRPr="00BF4D36">
              <w:t>(ii) physical examination;</w:t>
            </w:r>
          </w:p>
          <w:p w14:paraId="3A3DEED6" w14:textId="77777777" w:rsidR="00542F32" w:rsidRPr="00BF4D36" w:rsidRDefault="00542F32" w:rsidP="00542F32">
            <w:pPr>
              <w:pStyle w:val="Tablei"/>
            </w:pPr>
            <w:r w:rsidRPr="00BF4D36">
              <w:t>(iii) brain and carotid imaging;</w:t>
            </w:r>
          </w:p>
          <w:p w14:paraId="75005D3C" w14:textId="77777777" w:rsidR="00542F32" w:rsidRPr="00BF4D36" w:rsidRDefault="00542F32" w:rsidP="00542F32">
            <w:pPr>
              <w:pStyle w:val="Tablei"/>
            </w:pPr>
            <w:r w:rsidRPr="00BF4D36">
              <w:t>(iv) cardiac imaging;</w:t>
            </w:r>
          </w:p>
          <w:p w14:paraId="2A05AA4E" w14:textId="3422AF9E" w:rsidR="00542F32" w:rsidRPr="00BF4D36" w:rsidRDefault="00542F32" w:rsidP="00542F32">
            <w:pPr>
              <w:pStyle w:val="Tablei"/>
            </w:pPr>
            <w:r w:rsidRPr="00BF4D36">
              <w:t>(v) surface ECG testing including 24</w:t>
            </w:r>
            <w:r w:rsidR="00043BF2">
              <w:noBreakHyphen/>
            </w:r>
            <w:r w:rsidRPr="00BF4D36">
              <w:t>hour Holter monitoring; and</w:t>
            </w:r>
          </w:p>
          <w:p w14:paraId="36632E34" w14:textId="77777777" w:rsidR="00542F32" w:rsidRPr="00BF4D36" w:rsidRDefault="00542F32" w:rsidP="00542F32">
            <w:pPr>
              <w:pStyle w:val="Tablea"/>
            </w:pPr>
            <w:r w:rsidRPr="00BF4D36">
              <w:t>(c) atrial fibrillation is suspected; and</w:t>
            </w:r>
          </w:p>
          <w:p w14:paraId="15F05FC1" w14:textId="77777777" w:rsidR="00542F32" w:rsidRPr="00BF4D36" w:rsidRDefault="00542F32" w:rsidP="00542F32">
            <w:pPr>
              <w:pStyle w:val="Tablea"/>
            </w:pPr>
            <w:r w:rsidRPr="00BF4D36">
              <w:t>(d) the patient:</w:t>
            </w:r>
          </w:p>
          <w:p w14:paraId="419620F1" w14:textId="77777777" w:rsidR="00542F32" w:rsidRPr="00BF4D36" w:rsidRDefault="00542F32" w:rsidP="00542F32">
            <w:pPr>
              <w:pStyle w:val="Tablei"/>
            </w:pPr>
            <w:r w:rsidRPr="00BF4D36">
              <w:t>(i) does not have a permanent indication for oral anticoagulants; or</w:t>
            </w:r>
          </w:p>
          <w:p w14:paraId="377A8F60" w14:textId="77777777" w:rsidR="00542F32" w:rsidRPr="00BF4D36" w:rsidRDefault="00542F32" w:rsidP="00542F32">
            <w:pPr>
              <w:pStyle w:val="Tablei"/>
            </w:pPr>
            <w:r w:rsidRPr="00BF4D36">
              <w:t>(ii) does not have a permanent oral anticoagulants contraindication;</w:t>
            </w:r>
          </w:p>
          <w:p w14:paraId="73DB16D6" w14:textId="77777777" w:rsidR="00542F32" w:rsidRPr="00BF4D36" w:rsidRDefault="00542F32" w:rsidP="00542F32">
            <w:pPr>
              <w:pStyle w:val="Tabletext"/>
            </w:pPr>
            <w:r w:rsidRPr="00BF4D36">
              <w:t>including initial programming and testing (Anaes.)</w:t>
            </w:r>
          </w:p>
        </w:tc>
        <w:tc>
          <w:tcPr>
            <w:tcW w:w="946" w:type="pct"/>
            <w:tcBorders>
              <w:top w:val="single" w:sz="4" w:space="0" w:color="auto"/>
              <w:left w:val="nil"/>
              <w:bottom w:val="single" w:sz="4" w:space="0" w:color="auto"/>
              <w:right w:val="nil"/>
            </w:tcBorders>
            <w:shd w:val="clear" w:color="auto" w:fill="auto"/>
          </w:tcPr>
          <w:p w14:paraId="3707FC17" w14:textId="77777777" w:rsidR="00542F32" w:rsidRPr="00BF4D36" w:rsidRDefault="00542F32" w:rsidP="00542F32">
            <w:pPr>
              <w:pStyle w:val="Tabletext"/>
              <w:jc w:val="right"/>
            </w:pPr>
            <w:r w:rsidRPr="00BF4D36">
              <w:t>200.75</w:t>
            </w:r>
          </w:p>
        </w:tc>
      </w:tr>
      <w:tr w:rsidR="00542F32" w:rsidRPr="00BF4D36" w14:paraId="1F6DBC73" w14:textId="77777777" w:rsidTr="00D34DDD">
        <w:tc>
          <w:tcPr>
            <w:tcW w:w="712" w:type="pct"/>
            <w:tcBorders>
              <w:top w:val="single" w:sz="4" w:space="0" w:color="auto"/>
              <w:left w:val="nil"/>
              <w:bottom w:val="single" w:sz="4" w:space="0" w:color="auto"/>
              <w:right w:val="nil"/>
            </w:tcBorders>
            <w:shd w:val="clear" w:color="auto" w:fill="auto"/>
            <w:hideMark/>
          </w:tcPr>
          <w:p w14:paraId="779EDE98" w14:textId="77777777" w:rsidR="00542F32" w:rsidRPr="00BF4D36" w:rsidRDefault="00542F32" w:rsidP="00542F32">
            <w:pPr>
              <w:pStyle w:val="Tabletext"/>
            </w:pPr>
            <w:r w:rsidRPr="00BF4D36">
              <w:t>38290</w:t>
            </w:r>
          </w:p>
        </w:tc>
        <w:tc>
          <w:tcPr>
            <w:tcW w:w="3342" w:type="pct"/>
            <w:tcBorders>
              <w:top w:val="single" w:sz="4" w:space="0" w:color="auto"/>
              <w:left w:val="nil"/>
              <w:bottom w:val="single" w:sz="4" w:space="0" w:color="auto"/>
              <w:right w:val="nil"/>
            </w:tcBorders>
            <w:shd w:val="clear" w:color="auto" w:fill="auto"/>
            <w:hideMark/>
          </w:tcPr>
          <w:p w14:paraId="24CE6960" w14:textId="77777777" w:rsidR="00542F32" w:rsidRPr="00BF4D36" w:rsidRDefault="00542F32" w:rsidP="00542F32">
            <w:pPr>
              <w:pStyle w:val="Tabletext"/>
            </w:pPr>
            <w:r w:rsidRPr="00BF4D36">
              <w:t>Ablation of arrhythmia circuits or foci, or isolation procedure involving both atrial chambers and including curative procedures for atrial fibrillation (H) (Anaes.) (Assist.)</w:t>
            </w:r>
          </w:p>
        </w:tc>
        <w:tc>
          <w:tcPr>
            <w:tcW w:w="946" w:type="pct"/>
            <w:tcBorders>
              <w:top w:val="single" w:sz="4" w:space="0" w:color="auto"/>
              <w:left w:val="nil"/>
              <w:bottom w:val="single" w:sz="4" w:space="0" w:color="auto"/>
              <w:right w:val="nil"/>
            </w:tcBorders>
            <w:shd w:val="clear" w:color="auto" w:fill="auto"/>
          </w:tcPr>
          <w:p w14:paraId="1DAD60F8" w14:textId="77777777" w:rsidR="00542F32" w:rsidRPr="00BF4D36" w:rsidRDefault="00542F32" w:rsidP="00542F32">
            <w:pPr>
              <w:pStyle w:val="Tabletext"/>
              <w:jc w:val="right"/>
            </w:pPr>
            <w:r w:rsidRPr="00BF4D36">
              <w:t>2,780.20</w:t>
            </w:r>
          </w:p>
        </w:tc>
      </w:tr>
      <w:tr w:rsidR="00542F32" w:rsidRPr="00BF4D36" w14:paraId="3805325C" w14:textId="77777777" w:rsidTr="00D34DDD">
        <w:tc>
          <w:tcPr>
            <w:tcW w:w="712" w:type="pct"/>
            <w:tcBorders>
              <w:top w:val="single" w:sz="4" w:space="0" w:color="auto"/>
              <w:left w:val="nil"/>
              <w:bottom w:val="single" w:sz="4" w:space="0" w:color="auto"/>
              <w:right w:val="nil"/>
            </w:tcBorders>
            <w:shd w:val="clear" w:color="auto" w:fill="auto"/>
            <w:hideMark/>
          </w:tcPr>
          <w:p w14:paraId="4FE33DA6" w14:textId="77777777" w:rsidR="00542F32" w:rsidRPr="00BF4D36" w:rsidRDefault="00542F32" w:rsidP="00542F32">
            <w:pPr>
              <w:pStyle w:val="Tabletext"/>
            </w:pPr>
            <w:bookmarkStart w:id="821" w:name="CU_360750239"/>
            <w:bookmarkEnd w:id="821"/>
            <w:r w:rsidRPr="00BF4D36">
              <w:t>38293</w:t>
            </w:r>
          </w:p>
        </w:tc>
        <w:tc>
          <w:tcPr>
            <w:tcW w:w="3342" w:type="pct"/>
            <w:tcBorders>
              <w:top w:val="single" w:sz="4" w:space="0" w:color="auto"/>
              <w:left w:val="nil"/>
              <w:bottom w:val="single" w:sz="4" w:space="0" w:color="auto"/>
              <w:right w:val="nil"/>
            </w:tcBorders>
            <w:shd w:val="clear" w:color="auto" w:fill="auto"/>
            <w:hideMark/>
          </w:tcPr>
          <w:p w14:paraId="5BC0FA25" w14:textId="77777777" w:rsidR="00542F32" w:rsidRPr="00BF4D36" w:rsidRDefault="00542F32" w:rsidP="00542F32">
            <w:pPr>
              <w:pStyle w:val="Tabletext"/>
            </w:pPr>
            <w:r w:rsidRPr="00BF4D36">
              <w:t>Ventricular arrhythmia with mapping and ablation, including all associated electrophysiological studies performed on the same day (Anaes.) (Assist.)</w:t>
            </w:r>
          </w:p>
        </w:tc>
        <w:tc>
          <w:tcPr>
            <w:tcW w:w="946" w:type="pct"/>
            <w:tcBorders>
              <w:top w:val="single" w:sz="4" w:space="0" w:color="auto"/>
              <w:left w:val="nil"/>
              <w:bottom w:val="single" w:sz="4" w:space="0" w:color="auto"/>
              <w:right w:val="nil"/>
            </w:tcBorders>
            <w:shd w:val="clear" w:color="auto" w:fill="auto"/>
          </w:tcPr>
          <w:p w14:paraId="15494C6A" w14:textId="77777777" w:rsidR="00542F32" w:rsidRPr="00BF4D36" w:rsidRDefault="00542F32" w:rsidP="00542F32">
            <w:pPr>
              <w:pStyle w:val="Tabletext"/>
              <w:jc w:val="right"/>
            </w:pPr>
            <w:r w:rsidRPr="00BF4D36">
              <w:t>2,984.25</w:t>
            </w:r>
          </w:p>
        </w:tc>
      </w:tr>
      <w:tr w:rsidR="00542F32" w:rsidRPr="00BF4D36" w14:paraId="1A3F541D" w14:textId="77777777" w:rsidTr="00D34DDD">
        <w:tc>
          <w:tcPr>
            <w:tcW w:w="712" w:type="pct"/>
            <w:shd w:val="clear" w:color="auto" w:fill="auto"/>
          </w:tcPr>
          <w:p w14:paraId="1E293F20" w14:textId="77777777" w:rsidR="00542F32" w:rsidRPr="00BF4D36" w:rsidRDefault="00542F32" w:rsidP="00542F32">
            <w:pPr>
              <w:pStyle w:val="Tabletext"/>
            </w:pPr>
            <w:bookmarkStart w:id="822" w:name="CU_363755649"/>
            <w:bookmarkStart w:id="823" w:name="CU_365751563"/>
            <w:bookmarkStart w:id="824" w:name="CU_367757076"/>
            <w:bookmarkStart w:id="825" w:name="_Hlk78275931"/>
            <w:bookmarkEnd w:id="822"/>
            <w:bookmarkEnd w:id="823"/>
            <w:bookmarkEnd w:id="824"/>
            <w:r w:rsidRPr="00BF4D36">
              <w:t>38307</w:t>
            </w:r>
          </w:p>
        </w:tc>
        <w:tc>
          <w:tcPr>
            <w:tcW w:w="3342" w:type="pct"/>
            <w:shd w:val="clear" w:color="auto" w:fill="auto"/>
          </w:tcPr>
          <w:p w14:paraId="2F677CC7"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302AA314" w14:textId="77777777" w:rsidR="00542F32" w:rsidRPr="00BF4D36" w:rsidRDefault="00542F32" w:rsidP="00542F32">
            <w:pPr>
              <w:pStyle w:val="Tablea"/>
              <w:rPr>
                <w:rFonts w:eastAsiaTheme="minorEastAsia"/>
              </w:rPr>
            </w:pPr>
            <w:r w:rsidRPr="00BF4D36">
              <w:rPr>
                <w:rFonts w:eastAsiaTheme="minorEastAsia"/>
              </w:rPr>
              <w:lastRenderedPageBreak/>
              <w:t>(a) for a patient:</w:t>
            </w:r>
          </w:p>
          <w:p w14:paraId="6EBF065D" w14:textId="77777777" w:rsidR="00542F32" w:rsidRPr="00BF4D36" w:rsidRDefault="00542F32" w:rsidP="00542F32">
            <w:pPr>
              <w:pStyle w:val="Tablei"/>
            </w:pPr>
            <w:r w:rsidRPr="00BF4D36">
              <w:t>(i) eligible for the service under clause 5.10.17A; and</w:t>
            </w:r>
          </w:p>
          <w:p w14:paraId="3163FE4B"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coronary angiography has not been completed in the previous 3 months</w:t>
            </w:r>
            <w:r w:rsidRPr="00BF4D36">
              <w:t>; and</w:t>
            </w:r>
          </w:p>
          <w:p w14:paraId="641F5B49" w14:textId="77777777" w:rsidR="00542F32" w:rsidRPr="00BF4D36" w:rsidRDefault="00542F32" w:rsidP="00542F32">
            <w:pPr>
              <w:pStyle w:val="Tablea"/>
              <w:rPr>
                <w:rFonts w:eastAsiaTheme="minorEastAsia"/>
              </w:rPr>
            </w:pPr>
            <w:r w:rsidRPr="00BF4D36">
              <w:rPr>
                <w:rFonts w:eastAsiaTheme="minorEastAsia"/>
              </w:rPr>
              <w:t>(b) including selective coronary angiography and all associated imaging, catheter and contrast; and</w:t>
            </w:r>
          </w:p>
          <w:p w14:paraId="21FDE9C5" w14:textId="77777777" w:rsidR="00542F32" w:rsidRPr="00BF4D36" w:rsidRDefault="00542F32" w:rsidP="00542F32">
            <w:pPr>
              <w:pStyle w:val="Tablea"/>
              <w:rPr>
                <w:rFonts w:eastAsiaTheme="minorEastAsia"/>
              </w:rPr>
            </w:pPr>
            <w:r w:rsidRPr="00BF4D36">
              <w:rPr>
                <w:rFonts w:eastAsiaTheme="minorEastAsia"/>
              </w:rPr>
              <w:t>(c) including either or both:</w:t>
            </w:r>
          </w:p>
          <w:p w14:paraId="24FDF3C6" w14:textId="77777777" w:rsidR="00542F32" w:rsidRPr="00BF4D36" w:rsidRDefault="00542F32" w:rsidP="00542F32">
            <w:pPr>
              <w:pStyle w:val="Tablei"/>
              <w:rPr>
                <w:rFonts w:eastAsiaTheme="minorEastAsia"/>
              </w:rPr>
            </w:pPr>
            <w:r w:rsidRPr="00BF4D36">
              <w:rPr>
                <w:rFonts w:eastAsiaTheme="minorEastAsia"/>
              </w:rPr>
              <w:t>(i) percutaneous angioplasty;</w:t>
            </w:r>
          </w:p>
          <w:p w14:paraId="3D7DB82A" w14:textId="77777777" w:rsidR="00542F32" w:rsidRPr="00BF4D36" w:rsidRDefault="00542F32" w:rsidP="00542F32">
            <w:pPr>
              <w:pStyle w:val="Tablei"/>
              <w:rPr>
                <w:rFonts w:eastAsiaTheme="minorEastAsia"/>
              </w:rPr>
            </w:pPr>
            <w:r w:rsidRPr="00BF4D36">
              <w:rPr>
                <w:rFonts w:eastAsiaTheme="minorEastAsia"/>
              </w:rPr>
              <w:t>(ii) transluminal insertion of one or more stents; and</w:t>
            </w:r>
          </w:p>
          <w:p w14:paraId="1B0EF6CE" w14:textId="77777777" w:rsidR="00542F32" w:rsidRPr="00BF4D36" w:rsidRDefault="00542F32" w:rsidP="00542F32">
            <w:pPr>
              <w:pStyle w:val="Tablea"/>
            </w:pPr>
            <w:r w:rsidRPr="00BF4D36">
              <w:t>(d) performed on one coronary vascular territory; and</w:t>
            </w:r>
          </w:p>
          <w:p w14:paraId="281F049E" w14:textId="77777777" w:rsidR="00542F32" w:rsidRPr="00BF4D36" w:rsidRDefault="00542F32" w:rsidP="00542F32">
            <w:pPr>
              <w:pStyle w:val="Tablea"/>
              <w:rPr>
                <w:rFonts w:eastAsiaTheme="minorEastAsia"/>
              </w:rPr>
            </w:pPr>
            <w:r w:rsidRPr="00BF4D36">
              <w:t>(e) excluding aftercare;</w:t>
            </w:r>
          </w:p>
          <w:p w14:paraId="4900FBB0" w14:textId="4AA5F14E" w:rsidR="00542F32" w:rsidRPr="00BF4D36" w:rsidRDefault="00542F32" w:rsidP="00542F32">
            <w:pPr>
              <w:pStyle w:val="Tabletext"/>
              <w:rPr>
                <w:rFonts w:eastAsiaTheme="minorEastAsia"/>
              </w:rPr>
            </w:pPr>
            <w:r w:rsidRPr="00BF4D36">
              <w:rPr>
                <w:rFonts w:eastAsiaTheme="minorEastAsia"/>
              </w:rPr>
              <w:t xml:space="preserve">other than a service associated with a service to which </w:t>
            </w:r>
            <w:r w:rsidR="00BC24A8" w:rsidRPr="00BF4D36">
              <w:rPr>
                <w:rFonts w:eastAsiaTheme="minorEastAsia"/>
              </w:rPr>
              <w:t>item 3</w:t>
            </w:r>
            <w:r w:rsidRPr="00BF4D36">
              <w:rPr>
                <w:rFonts w:eastAsiaTheme="minorEastAsia"/>
              </w:rPr>
              <w:t xml:space="preserve">8200, 38203, 38206, 38244, 38247, 38248, 38249, 38251, 38252, 38308, 38310, 38311, 38313, 38314, 38316, 38317, 38319, 38320, 38322 or 38323 applies </w:t>
            </w:r>
            <w:r w:rsidRPr="00BF4D36">
              <w:t>(Anaes.) (Assist.)</w:t>
            </w:r>
          </w:p>
        </w:tc>
        <w:tc>
          <w:tcPr>
            <w:tcW w:w="946" w:type="pct"/>
            <w:shd w:val="clear" w:color="auto" w:fill="auto"/>
          </w:tcPr>
          <w:p w14:paraId="45C4640E" w14:textId="77777777" w:rsidR="00542F32" w:rsidRPr="00BF4D36" w:rsidRDefault="00542F32" w:rsidP="00542F32">
            <w:pPr>
              <w:pStyle w:val="Tabletext"/>
              <w:jc w:val="right"/>
            </w:pPr>
            <w:r w:rsidRPr="00BF4D36">
              <w:lastRenderedPageBreak/>
              <w:t>1,844.60</w:t>
            </w:r>
          </w:p>
        </w:tc>
      </w:tr>
      <w:tr w:rsidR="00542F32" w:rsidRPr="00BF4D36" w14:paraId="4B3DCA14" w14:textId="77777777" w:rsidTr="00D34DDD">
        <w:tc>
          <w:tcPr>
            <w:tcW w:w="712" w:type="pct"/>
            <w:shd w:val="clear" w:color="auto" w:fill="auto"/>
          </w:tcPr>
          <w:p w14:paraId="0A8AAD03" w14:textId="77777777" w:rsidR="00542F32" w:rsidRPr="00BF4D36" w:rsidRDefault="00542F32" w:rsidP="00542F32">
            <w:pPr>
              <w:pStyle w:val="Tabletext"/>
            </w:pPr>
            <w:r w:rsidRPr="00BF4D36">
              <w:t>38308</w:t>
            </w:r>
          </w:p>
        </w:tc>
        <w:tc>
          <w:tcPr>
            <w:tcW w:w="3342" w:type="pct"/>
            <w:shd w:val="clear" w:color="auto" w:fill="auto"/>
          </w:tcPr>
          <w:p w14:paraId="051C02B7"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1EA0E9EB" w14:textId="77777777" w:rsidR="00542F32" w:rsidRPr="00BF4D36" w:rsidRDefault="00542F32" w:rsidP="00542F32">
            <w:pPr>
              <w:pStyle w:val="Tablea"/>
              <w:rPr>
                <w:rFonts w:eastAsiaTheme="minorEastAsia"/>
              </w:rPr>
            </w:pPr>
            <w:r w:rsidRPr="00BF4D36">
              <w:rPr>
                <w:rFonts w:eastAsiaTheme="minorEastAsia"/>
              </w:rPr>
              <w:t>(a) for a patient:</w:t>
            </w:r>
          </w:p>
          <w:p w14:paraId="1E3AA222" w14:textId="77777777" w:rsidR="00542F32" w:rsidRPr="00BF4D36" w:rsidRDefault="00542F32" w:rsidP="00542F32">
            <w:pPr>
              <w:pStyle w:val="Tablei"/>
            </w:pPr>
            <w:r w:rsidRPr="00BF4D36">
              <w:t>(i) eligible for the service under clause 5.10.17A; and</w:t>
            </w:r>
          </w:p>
          <w:p w14:paraId="4A6AA9F3"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coronary angiography has not been completed in the previous 3 months</w:t>
            </w:r>
            <w:r w:rsidRPr="00BF4D36">
              <w:t>; and</w:t>
            </w:r>
          </w:p>
          <w:p w14:paraId="7906A092" w14:textId="77777777" w:rsidR="00542F32" w:rsidRPr="00BF4D36" w:rsidRDefault="00542F32" w:rsidP="00542F32">
            <w:pPr>
              <w:pStyle w:val="Tablea"/>
              <w:rPr>
                <w:rFonts w:eastAsiaTheme="minorEastAsia"/>
              </w:rPr>
            </w:pPr>
            <w:r w:rsidRPr="00BF4D36">
              <w:rPr>
                <w:rFonts w:eastAsiaTheme="minorEastAsia"/>
              </w:rPr>
              <w:t>(b) including selective coronary angiography and all associated imaging, catheter and contrast; and</w:t>
            </w:r>
          </w:p>
          <w:p w14:paraId="0E4B0451" w14:textId="77777777" w:rsidR="00542F32" w:rsidRPr="00BF4D36" w:rsidRDefault="00542F32" w:rsidP="00542F32">
            <w:pPr>
              <w:pStyle w:val="Tablea"/>
              <w:rPr>
                <w:rFonts w:eastAsiaTheme="minorEastAsia"/>
              </w:rPr>
            </w:pPr>
            <w:r w:rsidRPr="00BF4D36">
              <w:rPr>
                <w:rFonts w:eastAsiaTheme="minorEastAsia"/>
              </w:rPr>
              <w:t>(c) including either or both:</w:t>
            </w:r>
          </w:p>
          <w:p w14:paraId="6EF153E4"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3B2C4212" w14:textId="77777777" w:rsidR="00542F32" w:rsidRPr="00BF4D36" w:rsidRDefault="00542F32" w:rsidP="00542F32">
            <w:pPr>
              <w:pStyle w:val="Tablei"/>
            </w:pPr>
            <w:r w:rsidRPr="00BF4D36">
              <w:rPr>
                <w:rFonts w:eastAsiaTheme="minorEastAsia"/>
              </w:rPr>
              <w:t>(ii) transluminal insertion of one or more stents; and</w:t>
            </w:r>
          </w:p>
          <w:p w14:paraId="2BEF8A47" w14:textId="77777777" w:rsidR="00542F32" w:rsidRPr="00BF4D36" w:rsidRDefault="00542F32" w:rsidP="00542F32">
            <w:pPr>
              <w:pStyle w:val="Tablea"/>
            </w:pPr>
            <w:r w:rsidRPr="00BF4D36">
              <w:t>(d) performed on 2 coronary vascular territories; and</w:t>
            </w:r>
          </w:p>
          <w:p w14:paraId="1F988230" w14:textId="77777777" w:rsidR="00542F32" w:rsidRPr="00BF4D36" w:rsidRDefault="00542F32" w:rsidP="00542F32">
            <w:pPr>
              <w:pStyle w:val="Tablea"/>
              <w:rPr>
                <w:rFonts w:eastAsiaTheme="minorEastAsia"/>
              </w:rPr>
            </w:pPr>
            <w:r w:rsidRPr="00BF4D36">
              <w:t>(e) excluding aftercare;</w:t>
            </w:r>
          </w:p>
          <w:p w14:paraId="38C72E59" w14:textId="0737D96F" w:rsidR="00542F32" w:rsidRPr="00BF4D36" w:rsidRDefault="00542F32" w:rsidP="00542F32">
            <w:pPr>
              <w:pStyle w:val="Tabletext"/>
            </w:pPr>
            <w:r w:rsidRPr="00BF4D36">
              <w:rPr>
                <w:rFonts w:eastAsiaTheme="minorEastAsia"/>
              </w:rPr>
              <w:t>other than a service</w:t>
            </w:r>
            <w:r w:rsidRPr="00BF4D36">
              <w:t xml:space="preserve"> associated with a service to which </w:t>
            </w:r>
            <w:r w:rsidR="00BC24A8" w:rsidRPr="00BF4D36">
              <w:t>item 3</w:t>
            </w:r>
            <w:r w:rsidRPr="00BF4D36">
              <w:t>8200, 38203, 38206, 38244, 38247, 38248, 38249, 38251, 38252, 38307, 38310, 38311, 38313, 38314, 38316, 38317, 38319, 38320, 38322 or 38323 applies (Anaes.) (Assist.)</w:t>
            </w:r>
          </w:p>
        </w:tc>
        <w:tc>
          <w:tcPr>
            <w:tcW w:w="946" w:type="pct"/>
            <w:shd w:val="clear" w:color="auto" w:fill="auto"/>
          </w:tcPr>
          <w:p w14:paraId="4C49EE0A" w14:textId="77777777" w:rsidR="00542F32" w:rsidRPr="00BF4D36" w:rsidRDefault="00542F32" w:rsidP="00542F32">
            <w:pPr>
              <w:pStyle w:val="Tabletext"/>
              <w:jc w:val="right"/>
            </w:pPr>
            <w:r w:rsidRPr="00BF4D36">
              <w:t>2,122.25</w:t>
            </w:r>
          </w:p>
        </w:tc>
      </w:tr>
      <w:tr w:rsidR="00542F32" w:rsidRPr="00BF4D36" w14:paraId="1A1FE6DF" w14:textId="77777777" w:rsidTr="00D34DDD">
        <w:tc>
          <w:tcPr>
            <w:tcW w:w="712" w:type="pct"/>
            <w:shd w:val="clear" w:color="auto" w:fill="auto"/>
            <w:hideMark/>
          </w:tcPr>
          <w:p w14:paraId="1C7E2FF1" w14:textId="77777777" w:rsidR="00542F32" w:rsidRPr="00BF4D36" w:rsidRDefault="00542F32" w:rsidP="00542F32">
            <w:pPr>
              <w:pStyle w:val="Tabletext"/>
            </w:pPr>
            <w:r w:rsidRPr="00BF4D36">
              <w:t>38309</w:t>
            </w:r>
          </w:p>
        </w:tc>
        <w:tc>
          <w:tcPr>
            <w:tcW w:w="3342" w:type="pct"/>
            <w:shd w:val="clear" w:color="auto" w:fill="auto"/>
            <w:hideMark/>
          </w:tcPr>
          <w:p w14:paraId="3001FFC0" w14:textId="77777777" w:rsidR="00542F32" w:rsidRPr="00BF4D36" w:rsidRDefault="00542F32" w:rsidP="00542F32">
            <w:pPr>
              <w:pStyle w:val="Tabletext"/>
            </w:pPr>
            <w:r w:rsidRPr="00BF4D36">
              <w:t>Percutaneous transluminal rotational atherectomy of one or more coronary arteries, including all associated imaging, if:</w:t>
            </w:r>
          </w:p>
          <w:p w14:paraId="57BD425D" w14:textId="77777777" w:rsidR="00542F32" w:rsidRPr="00BF4D36" w:rsidRDefault="00542F32" w:rsidP="00542F32">
            <w:pPr>
              <w:pStyle w:val="Tablea"/>
            </w:pPr>
            <w:r w:rsidRPr="00BF4D36">
              <w:t>(a) the target stenosis within at least one coronary artery is heavily calcified and balloon angioplasty with or without stenting is not feasible without rotational artherectomy; and</w:t>
            </w:r>
          </w:p>
          <w:p w14:paraId="12A7CCEB" w14:textId="1EAD730F" w:rsidR="00542F32" w:rsidRPr="00BF4D36" w:rsidRDefault="00542F32" w:rsidP="00542F32">
            <w:pPr>
              <w:pStyle w:val="Tablea"/>
            </w:pPr>
            <w:r w:rsidRPr="00BF4D36">
              <w:t xml:space="preserve">(b) the service is performed in conjunction with a service to which </w:t>
            </w:r>
            <w:r w:rsidR="00BC24A8" w:rsidRPr="00BF4D36">
              <w:t>item 3</w:t>
            </w:r>
            <w:r w:rsidRPr="00BF4D36">
              <w:t>8307,</w:t>
            </w:r>
            <w:r w:rsidRPr="00BF4D36">
              <w:rPr>
                <w:lang w:eastAsia="en-US"/>
              </w:rPr>
              <w:t xml:space="preserve"> </w:t>
            </w:r>
            <w:r w:rsidRPr="00BF4D36">
              <w:rPr>
                <w:rFonts w:eastAsiaTheme="minorEastAsia"/>
                <w:lang w:eastAsia="en-US"/>
              </w:rPr>
              <w:t>38308, 38310, 38311, 38313, 38314, 38316, 38317, 38319, 38320, 38322 or 38323</w:t>
            </w:r>
            <w:r w:rsidRPr="00BF4D36">
              <w:rPr>
                <w:lang w:eastAsia="en-US"/>
              </w:rPr>
              <w:t xml:space="preserve"> </w:t>
            </w:r>
            <w:r w:rsidRPr="00BF4D36">
              <w:t>applies</w:t>
            </w:r>
          </w:p>
          <w:p w14:paraId="4A6D12C3" w14:textId="77777777" w:rsidR="00542F32" w:rsidRPr="00BF4D36" w:rsidRDefault="00542F32" w:rsidP="00542F32">
            <w:pPr>
              <w:pStyle w:val="Tabletext"/>
            </w:pPr>
            <w:r w:rsidRPr="00BF4D36">
              <w:t>Applicable only once on each occasion the service is performed (Anaes.) (Assist.)</w:t>
            </w:r>
          </w:p>
        </w:tc>
        <w:tc>
          <w:tcPr>
            <w:tcW w:w="946" w:type="pct"/>
            <w:shd w:val="clear" w:color="auto" w:fill="auto"/>
            <w:hideMark/>
          </w:tcPr>
          <w:p w14:paraId="55758FF1" w14:textId="77777777" w:rsidR="00542F32" w:rsidRPr="00BF4D36" w:rsidRDefault="00542F32" w:rsidP="00542F32">
            <w:pPr>
              <w:pStyle w:val="Tabletext"/>
              <w:jc w:val="right"/>
            </w:pPr>
            <w:r w:rsidRPr="00BF4D36">
              <w:t>1,250.70</w:t>
            </w:r>
          </w:p>
        </w:tc>
      </w:tr>
      <w:tr w:rsidR="00542F32" w:rsidRPr="00BF4D36" w14:paraId="1685BEC7" w14:textId="77777777" w:rsidTr="00D34DDD">
        <w:tc>
          <w:tcPr>
            <w:tcW w:w="712" w:type="pct"/>
            <w:shd w:val="clear" w:color="auto" w:fill="auto"/>
          </w:tcPr>
          <w:p w14:paraId="54E8B614" w14:textId="77777777" w:rsidR="00542F32" w:rsidRPr="00BF4D36" w:rsidRDefault="00542F32" w:rsidP="00542F32">
            <w:pPr>
              <w:pStyle w:val="Tabletext"/>
            </w:pPr>
            <w:r w:rsidRPr="00BF4D36">
              <w:t>38310</w:t>
            </w:r>
          </w:p>
        </w:tc>
        <w:tc>
          <w:tcPr>
            <w:tcW w:w="3342" w:type="pct"/>
            <w:shd w:val="clear" w:color="auto" w:fill="auto"/>
          </w:tcPr>
          <w:p w14:paraId="7E9DF886"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0D543607" w14:textId="77777777" w:rsidR="00542F32" w:rsidRPr="00BF4D36" w:rsidRDefault="00542F32" w:rsidP="00542F32">
            <w:pPr>
              <w:pStyle w:val="Tablea"/>
              <w:rPr>
                <w:rFonts w:eastAsiaTheme="minorEastAsia"/>
              </w:rPr>
            </w:pPr>
            <w:r w:rsidRPr="00BF4D36">
              <w:rPr>
                <w:rFonts w:eastAsiaTheme="minorEastAsia"/>
              </w:rPr>
              <w:t>(a) for a patient:</w:t>
            </w:r>
          </w:p>
          <w:p w14:paraId="72A95C11" w14:textId="77777777" w:rsidR="00542F32" w:rsidRPr="00BF4D36" w:rsidRDefault="00542F32" w:rsidP="00542F32">
            <w:pPr>
              <w:pStyle w:val="Tablei"/>
            </w:pPr>
            <w:r w:rsidRPr="00BF4D36">
              <w:lastRenderedPageBreak/>
              <w:t>(i) eligible for the service under clause 5.10.17A; and</w:t>
            </w:r>
          </w:p>
          <w:p w14:paraId="663DFAD9"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coronary angiography has not been completed in the previous 3 months</w:t>
            </w:r>
            <w:r w:rsidRPr="00BF4D36">
              <w:t>; and</w:t>
            </w:r>
          </w:p>
          <w:p w14:paraId="72CD4EA4" w14:textId="77777777" w:rsidR="00542F32" w:rsidRPr="00BF4D36" w:rsidRDefault="00542F32" w:rsidP="00542F32">
            <w:pPr>
              <w:pStyle w:val="Tablea"/>
              <w:rPr>
                <w:rFonts w:eastAsiaTheme="minorEastAsia"/>
              </w:rPr>
            </w:pPr>
            <w:r w:rsidRPr="00BF4D36">
              <w:rPr>
                <w:rFonts w:eastAsiaTheme="minorEastAsia"/>
              </w:rPr>
              <w:t>(b) including selective coronary angiography and all associated imaging, catheter and contrast; and</w:t>
            </w:r>
          </w:p>
          <w:p w14:paraId="494ED46D" w14:textId="77777777" w:rsidR="00542F32" w:rsidRPr="00BF4D36" w:rsidRDefault="00542F32" w:rsidP="00542F32">
            <w:pPr>
              <w:pStyle w:val="Tablea"/>
              <w:rPr>
                <w:rFonts w:eastAsiaTheme="minorEastAsia"/>
              </w:rPr>
            </w:pPr>
            <w:r w:rsidRPr="00BF4D36">
              <w:rPr>
                <w:rFonts w:eastAsiaTheme="minorEastAsia"/>
              </w:rPr>
              <w:t>(c) including either or both:</w:t>
            </w:r>
          </w:p>
          <w:p w14:paraId="70383455"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373C9FCF" w14:textId="77777777" w:rsidR="00542F32" w:rsidRPr="00BF4D36" w:rsidRDefault="00542F32" w:rsidP="00542F32">
            <w:pPr>
              <w:pStyle w:val="Tablei"/>
            </w:pPr>
            <w:r w:rsidRPr="00BF4D36">
              <w:rPr>
                <w:rFonts w:eastAsiaTheme="minorEastAsia"/>
              </w:rPr>
              <w:t>(ii) transluminal insertion of one or more stents; and</w:t>
            </w:r>
          </w:p>
          <w:p w14:paraId="2BCB96A7" w14:textId="77777777" w:rsidR="00542F32" w:rsidRPr="00BF4D36" w:rsidRDefault="00542F32" w:rsidP="00542F32">
            <w:pPr>
              <w:pStyle w:val="Tablea"/>
            </w:pPr>
            <w:r w:rsidRPr="00BF4D36">
              <w:t>(d) performed on 3 coronary vascular territories; and</w:t>
            </w:r>
          </w:p>
          <w:p w14:paraId="3C5F3EF6" w14:textId="77777777" w:rsidR="00542F32" w:rsidRPr="00BF4D36" w:rsidRDefault="00542F32" w:rsidP="00542F32">
            <w:pPr>
              <w:pStyle w:val="Tablea"/>
            </w:pPr>
            <w:r w:rsidRPr="00BF4D36">
              <w:t>(e) excluding aftercare;</w:t>
            </w:r>
          </w:p>
          <w:p w14:paraId="2CFF4959" w14:textId="197B00F2" w:rsidR="00542F32" w:rsidRPr="00BF4D36" w:rsidRDefault="00542F32" w:rsidP="00542F32">
            <w:pPr>
              <w:pStyle w:val="Tabletext"/>
              <w:rPr>
                <w:rFonts w:eastAsiaTheme="minorEastAsia"/>
              </w:rPr>
            </w:pPr>
            <w:r w:rsidRPr="00BF4D36">
              <w:rPr>
                <w:rFonts w:eastAsiaTheme="minorEastAsia"/>
              </w:rPr>
              <w:t xml:space="preserve">other than a service associated with a service to which </w:t>
            </w:r>
            <w:r w:rsidR="00BC24A8" w:rsidRPr="00BF4D36">
              <w:rPr>
                <w:rFonts w:eastAsiaTheme="minorEastAsia"/>
              </w:rPr>
              <w:t>item 3</w:t>
            </w:r>
            <w:r w:rsidRPr="00BF4D36">
              <w:rPr>
                <w:rFonts w:eastAsiaTheme="minorEastAsia"/>
              </w:rPr>
              <w:t xml:space="preserve">8200, 38203, 38206, 38244, 38247, 38248, 38249, 38251, 38252, 38307, 38308, 38311, 38313, 38314, 38316, 38317, 38319, 38320, 38322 or 38323 applies </w:t>
            </w:r>
            <w:r w:rsidRPr="00BF4D36">
              <w:t>(Anaes.) (Assist.)</w:t>
            </w:r>
          </w:p>
        </w:tc>
        <w:tc>
          <w:tcPr>
            <w:tcW w:w="946" w:type="pct"/>
            <w:shd w:val="clear" w:color="auto" w:fill="auto"/>
          </w:tcPr>
          <w:p w14:paraId="58AD96F9" w14:textId="77777777" w:rsidR="00542F32" w:rsidRPr="00BF4D36" w:rsidRDefault="00542F32" w:rsidP="00542F32">
            <w:pPr>
              <w:pStyle w:val="Tabletext"/>
              <w:jc w:val="right"/>
            </w:pPr>
            <w:r w:rsidRPr="00BF4D36">
              <w:lastRenderedPageBreak/>
              <w:t>2,399.90</w:t>
            </w:r>
          </w:p>
        </w:tc>
      </w:tr>
      <w:tr w:rsidR="00542F32" w:rsidRPr="00BF4D36" w14:paraId="5D2D1E56" w14:textId="77777777" w:rsidTr="00D34DDD">
        <w:tc>
          <w:tcPr>
            <w:tcW w:w="712" w:type="pct"/>
            <w:shd w:val="clear" w:color="auto" w:fill="auto"/>
          </w:tcPr>
          <w:p w14:paraId="23F4967C" w14:textId="77777777" w:rsidR="00542F32" w:rsidRPr="00BF4D36" w:rsidRDefault="00542F32" w:rsidP="00542F32">
            <w:pPr>
              <w:pStyle w:val="Tabletext"/>
            </w:pPr>
            <w:r w:rsidRPr="00BF4D36">
              <w:t>38311</w:t>
            </w:r>
          </w:p>
        </w:tc>
        <w:tc>
          <w:tcPr>
            <w:tcW w:w="3342" w:type="pct"/>
            <w:shd w:val="clear" w:color="auto" w:fill="auto"/>
          </w:tcPr>
          <w:p w14:paraId="793DE3BE"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5656E1EA" w14:textId="77777777" w:rsidR="00542F32" w:rsidRPr="00BF4D36" w:rsidRDefault="00542F32" w:rsidP="00542F32">
            <w:pPr>
              <w:pStyle w:val="Tablea"/>
              <w:rPr>
                <w:rFonts w:eastAsiaTheme="minorEastAsia"/>
              </w:rPr>
            </w:pPr>
            <w:r w:rsidRPr="00BF4D36">
              <w:rPr>
                <w:rFonts w:eastAsiaTheme="minorEastAsia"/>
              </w:rPr>
              <w:t>(a) for a patient:</w:t>
            </w:r>
          </w:p>
          <w:p w14:paraId="5E25AB71" w14:textId="10259462" w:rsidR="00542F32" w:rsidRPr="00BF4D36" w:rsidRDefault="00542F32" w:rsidP="00542F32">
            <w:pPr>
              <w:pStyle w:val="Tablei"/>
              <w:rPr>
                <w:rFonts w:eastAsiaTheme="minorEastAsia"/>
              </w:rPr>
            </w:pPr>
            <w:r w:rsidRPr="00BF4D36">
              <w:rPr>
                <w:rFonts w:eastAsiaTheme="minorEastAsia"/>
              </w:rPr>
              <w:t xml:space="preserve">(i) eligible under clause 5.10.17C for the service and a service to which </w:t>
            </w:r>
            <w:r w:rsidR="00BC24A8" w:rsidRPr="00BF4D36">
              <w:rPr>
                <w:rFonts w:eastAsiaTheme="minorEastAsia"/>
              </w:rPr>
              <w:t>item 3</w:t>
            </w:r>
            <w:r w:rsidRPr="00BF4D36">
              <w:rPr>
                <w:rFonts w:eastAsiaTheme="minorEastAsia"/>
              </w:rPr>
              <w:t>8314 applies; and</w:t>
            </w:r>
          </w:p>
          <w:p w14:paraId="662EFB4B" w14:textId="77777777" w:rsidR="00542F32" w:rsidRPr="00BF4D36" w:rsidRDefault="00542F32" w:rsidP="00542F32">
            <w:pPr>
              <w:pStyle w:val="Tablei"/>
              <w:rPr>
                <w:rFonts w:eastAsiaTheme="minorEastAsia"/>
              </w:rPr>
            </w:pPr>
            <w:r w:rsidRPr="00BF4D36">
              <w:rPr>
                <w:rFonts w:eastAsiaTheme="minorEastAsia"/>
              </w:rPr>
              <w:t xml:space="preserve">(ii) for whom </w:t>
            </w:r>
            <w:r w:rsidRPr="00BF4D36">
              <w:t xml:space="preserve">selective </w:t>
            </w:r>
            <w:r w:rsidRPr="00BF4D36">
              <w:rPr>
                <w:rFonts w:eastAsiaTheme="minorEastAsia"/>
              </w:rPr>
              <w:t>coronary angiography has not been completed in the previous 3 months</w:t>
            </w:r>
            <w:r w:rsidRPr="00BF4D36">
              <w:t>; and</w:t>
            </w:r>
          </w:p>
          <w:p w14:paraId="336B6601" w14:textId="77777777" w:rsidR="00542F32" w:rsidRPr="00BF4D36" w:rsidRDefault="00542F32" w:rsidP="00542F32">
            <w:pPr>
              <w:pStyle w:val="Tablea"/>
              <w:rPr>
                <w:rFonts w:eastAsiaTheme="minorEastAsia"/>
              </w:rPr>
            </w:pPr>
            <w:r w:rsidRPr="00BF4D36">
              <w:rPr>
                <w:rFonts w:eastAsiaTheme="minorEastAsia"/>
              </w:rPr>
              <w:t>(b) including selective coronary angiography and all associated imaging, catheter and contrast; and</w:t>
            </w:r>
          </w:p>
          <w:p w14:paraId="3A351492" w14:textId="77777777" w:rsidR="00542F32" w:rsidRPr="00BF4D36" w:rsidRDefault="00542F32" w:rsidP="00542F32">
            <w:pPr>
              <w:pStyle w:val="Tablea"/>
              <w:rPr>
                <w:rFonts w:eastAsiaTheme="minorEastAsia"/>
              </w:rPr>
            </w:pPr>
            <w:r w:rsidRPr="00BF4D36">
              <w:rPr>
                <w:rFonts w:eastAsiaTheme="minorEastAsia"/>
              </w:rPr>
              <w:t>(c) including either or both:</w:t>
            </w:r>
          </w:p>
          <w:p w14:paraId="21630792"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6F264068" w14:textId="77777777" w:rsidR="00542F32" w:rsidRPr="00BF4D36" w:rsidRDefault="00542F32" w:rsidP="00542F32">
            <w:pPr>
              <w:pStyle w:val="Tablei"/>
              <w:rPr>
                <w:rFonts w:eastAsiaTheme="minorEastAsia"/>
              </w:rPr>
            </w:pPr>
            <w:r w:rsidRPr="00BF4D36">
              <w:rPr>
                <w:rFonts w:eastAsiaTheme="minorEastAsia"/>
              </w:rPr>
              <w:t>(ii) transluminal insertion of one or more stents; and</w:t>
            </w:r>
          </w:p>
          <w:p w14:paraId="2981C3DA" w14:textId="77777777" w:rsidR="00542F32" w:rsidRPr="00BF4D36" w:rsidRDefault="00542F32" w:rsidP="00542F32">
            <w:pPr>
              <w:pStyle w:val="Tablea"/>
              <w:rPr>
                <w:rFonts w:eastAsiaTheme="minorEastAsia"/>
              </w:rPr>
            </w:pPr>
            <w:r w:rsidRPr="00BF4D36">
              <w:rPr>
                <w:rFonts w:eastAsiaTheme="minorEastAsia"/>
              </w:rPr>
              <w:t xml:space="preserve">(d) </w:t>
            </w:r>
            <w:r w:rsidRPr="00BF4D36">
              <w:t>performed on</w:t>
            </w:r>
            <w:r w:rsidRPr="00BF4D36">
              <w:rPr>
                <w:rFonts w:eastAsiaTheme="minorEastAsia"/>
              </w:rPr>
              <w:t xml:space="preserve"> one coronary vascular territory; and</w:t>
            </w:r>
          </w:p>
          <w:p w14:paraId="72435596" w14:textId="77777777" w:rsidR="00542F32" w:rsidRPr="00BF4D36" w:rsidRDefault="00542F32" w:rsidP="00542F32">
            <w:pPr>
              <w:pStyle w:val="Tablea"/>
              <w:rPr>
                <w:rFonts w:eastAsiaTheme="minorEastAsia"/>
              </w:rPr>
            </w:pPr>
            <w:r w:rsidRPr="00BF4D36">
              <w:t>(e) excluding aftercare;</w:t>
            </w:r>
          </w:p>
          <w:p w14:paraId="1C376211" w14:textId="5F039EB5" w:rsidR="00542F32" w:rsidRPr="00BF4D36" w:rsidRDefault="00542F32" w:rsidP="00542F32">
            <w:pPr>
              <w:pStyle w:val="Tabletext"/>
              <w:rPr>
                <w:rFonts w:eastAsiaTheme="minorEastAsia"/>
              </w:rPr>
            </w:pPr>
            <w:r w:rsidRPr="00BF4D36">
              <w:t xml:space="preserve">other than a service </w:t>
            </w:r>
            <w:r w:rsidRPr="00BF4D36">
              <w:rPr>
                <w:rFonts w:eastAsiaTheme="minorEastAsia"/>
              </w:rPr>
              <w:t xml:space="preserve">associated with a service to which </w:t>
            </w:r>
            <w:r w:rsidR="00BC24A8" w:rsidRPr="00BF4D36">
              <w:rPr>
                <w:rFonts w:eastAsiaTheme="minorEastAsia"/>
              </w:rPr>
              <w:t>item 3</w:t>
            </w:r>
            <w:r w:rsidRPr="00BF4D36">
              <w:rPr>
                <w:rFonts w:eastAsiaTheme="minorEastAsia"/>
              </w:rPr>
              <w:t>8200, 38203, 38206, 38244, 38247, 38248, 38249, 38251, 38252, 38307, 38308, 38310, 38313, 38314, 38316, 38317, 38319, 38320, 38322 or 38323 applies (Anaes.) (Assist.)</w:t>
            </w:r>
          </w:p>
        </w:tc>
        <w:tc>
          <w:tcPr>
            <w:tcW w:w="946" w:type="pct"/>
            <w:shd w:val="clear" w:color="auto" w:fill="auto"/>
          </w:tcPr>
          <w:p w14:paraId="13B9E259" w14:textId="77777777" w:rsidR="00542F32" w:rsidRPr="00BF4D36" w:rsidRDefault="00542F32" w:rsidP="00542F32">
            <w:pPr>
              <w:pStyle w:val="Tabletext"/>
              <w:jc w:val="right"/>
            </w:pPr>
            <w:r w:rsidRPr="00BF4D36">
              <w:t>1,844.60</w:t>
            </w:r>
          </w:p>
        </w:tc>
      </w:tr>
      <w:tr w:rsidR="00542F32" w:rsidRPr="00BF4D36" w14:paraId="6E86FE08" w14:textId="77777777" w:rsidTr="00D34DDD">
        <w:tc>
          <w:tcPr>
            <w:tcW w:w="712" w:type="pct"/>
            <w:shd w:val="clear" w:color="auto" w:fill="auto"/>
          </w:tcPr>
          <w:p w14:paraId="26F1B750" w14:textId="77777777" w:rsidR="00542F32" w:rsidRPr="00BF4D36" w:rsidRDefault="00542F32" w:rsidP="00542F32">
            <w:pPr>
              <w:pStyle w:val="Tabletext"/>
            </w:pPr>
            <w:r w:rsidRPr="00BF4D36">
              <w:t>38313</w:t>
            </w:r>
          </w:p>
        </w:tc>
        <w:tc>
          <w:tcPr>
            <w:tcW w:w="3342" w:type="pct"/>
            <w:shd w:val="clear" w:color="auto" w:fill="auto"/>
          </w:tcPr>
          <w:p w14:paraId="22124B63"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32E2C7D8" w14:textId="77777777" w:rsidR="00542F32" w:rsidRPr="00BF4D36" w:rsidRDefault="00542F32" w:rsidP="00542F32">
            <w:pPr>
              <w:pStyle w:val="Tablea"/>
              <w:rPr>
                <w:rFonts w:eastAsiaTheme="minorEastAsia"/>
              </w:rPr>
            </w:pPr>
            <w:r w:rsidRPr="00BF4D36">
              <w:rPr>
                <w:rFonts w:eastAsiaTheme="minorEastAsia"/>
              </w:rPr>
              <w:t>(a) for a patient:</w:t>
            </w:r>
          </w:p>
          <w:p w14:paraId="411969C2" w14:textId="13326CD2" w:rsidR="00542F32" w:rsidRPr="00BF4D36" w:rsidRDefault="00542F32" w:rsidP="00542F32">
            <w:pPr>
              <w:pStyle w:val="Tablei"/>
              <w:rPr>
                <w:rFonts w:eastAsiaTheme="minorEastAsia"/>
              </w:rPr>
            </w:pPr>
            <w:r w:rsidRPr="00BF4D36">
              <w:rPr>
                <w:rFonts w:eastAsiaTheme="minorEastAsia"/>
              </w:rPr>
              <w:t xml:space="preserve">(i) eligible under clause 5.10.17C for the service and a service to which </w:t>
            </w:r>
            <w:r w:rsidR="00BC24A8" w:rsidRPr="00BF4D36">
              <w:rPr>
                <w:rFonts w:eastAsiaTheme="minorEastAsia"/>
              </w:rPr>
              <w:t>item 3</w:t>
            </w:r>
            <w:r w:rsidRPr="00BF4D36">
              <w:rPr>
                <w:rFonts w:eastAsiaTheme="minorEastAsia"/>
              </w:rPr>
              <w:t>8314 applies; and</w:t>
            </w:r>
          </w:p>
          <w:p w14:paraId="06FB0B7A" w14:textId="77777777" w:rsidR="00542F32" w:rsidRPr="00BF4D36" w:rsidRDefault="00542F32" w:rsidP="00542F32">
            <w:pPr>
              <w:pStyle w:val="Tablei"/>
              <w:rPr>
                <w:rFonts w:eastAsiaTheme="minorEastAsia"/>
              </w:rPr>
            </w:pPr>
            <w:r w:rsidRPr="00BF4D36">
              <w:rPr>
                <w:rFonts w:eastAsiaTheme="minorEastAsia"/>
              </w:rPr>
              <w:t xml:space="preserve">(ii) for whom </w:t>
            </w:r>
            <w:r w:rsidRPr="00BF4D36">
              <w:t xml:space="preserve">selective </w:t>
            </w:r>
            <w:r w:rsidRPr="00BF4D36">
              <w:rPr>
                <w:rFonts w:eastAsiaTheme="minorEastAsia"/>
              </w:rPr>
              <w:t>coronary angiography has not been completed in the previous 3 months</w:t>
            </w:r>
            <w:r w:rsidRPr="00BF4D36">
              <w:t>; and</w:t>
            </w:r>
          </w:p>
          <w:p w14:paraId="67F3EC2F" w14:textId="77777777" w:rsidR="00542F32" w:rsidRPr="00BF4D36" w:rsidRDefault="00542F32" w:rsidP="00542F32">
            <w:pPr>
              <w:pStyle w:val="Tablea"/>
              <w:rPr>
                <w:rFonts w:eastAsiaTheme="minorEastAsia"/>
              </w:rPr>
            </w:pPr>
            <w:r w:rsidRPr="00BF4D36">
              <w:rPr>
                <w:rFonts w:eastAsiaTheme="minorEastAsia"/>
              </w:rPr>
              <w:t>(b) including selective coronary angiography and all associated imaging, catheter and contrast; and</w:t>
            </w:r>
          </w:p>
          <w:p w14:paraId="13B8AF01" w14:textId="77777777" w:rsidR="00542F32" w:rsidRPr="00BF4D36" w:rsidRDefault="00542F32" w:rsidP="00542F32">
            <w:pPr>
              <w:pStyle w:val="Tablea"/>
              <w:rPr>
                <w:rFonts w:eastAsiaTheme="minorEastAsia"/>
              </w:rPr>
            </w:pPr>
            <w:r w:rsidRPr="00BF4D36">
              <w:rPr>
                <w:rFonts w:eastAsiaTheme="minorEastAsia"/>
              </w:rPr>
              <w:t>(c) including either or both:</w:t>
            </w:r>
          </w:p>
          <w:p w14:paraId="2F1E6A5E"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3CE36A0C" w14:textId="77777777" w:rsidR="00542F32" w:rsidRPr="00BF4D36" w:rsidRDefault="00542F32" w:rsidP="00542F32">
            <w:pPr>
              <w:pStyle w:val="Tablei"/>
              <w:rPr>
                <w:rFonts w:eastAsiaTheme="minorEastAsia"/>
              </w:rPr>
            </w:pPr>
            <w:r w:rsidRPr="00BF4D36">
              <w:rPr>
                <w:rFonts w:eastAsiaTheme="minorEastAsia"/>
              </w:rPr>
              <w:t>(ii) transluminal insertion of one or more stents; and</w:t>
            </w:r>
          </w:p>
          <w:p w14:paraId="7B68164A" w14:textId="77777777" w:rsidR="00542F32" w:rsidRPr="00BF4D36" w:rsidRDefault="00542F32" w:rsidP="00542F32">
            <w:pPr>
              <w:pStyle w:val="Tablea"/>
              <w:rPr>
                <w:rFonts w:eastAsiaTheme="minorEastAsia"/>
              </w:rPr>
            </w:pPr>
            <w:r w:rsidRPr="00BF4D36">
              <w:rPr>
                <w:rFonts w:eastAsiaTheme="minorEastAsia"/>
              </w:rPr>
              <w:t xml:space="preserve">(d) </w:t>
            </w:r>
            <w:r w:rsidRPr="00BF4D36">
              <w:t>performed on</w:t>
            </w:r>
            <w:r w:rsidRPr="00BF4D36">
              <w:rPr>
                <w:rFonts w:eastAsiaTheme="minorEastAsia"/>
              </w:rPr>
              <w:t xml:space="preserve"> 2 coronary vascular territories; and</w:t>
            </w:r>
          </w:p>
          <w:p w14:paraId="632BFD1B" w14:textId="77777777" w:rsidR="00542F32" w:rsidRPr="00BF4D36" w:rsidRDefault="00542F32" w:rsidP="00542F32">
            <w:pPr>
              <w:pStyle w:val="Tablea"/>
              <w:rPr>
                <w:rFonts w:eastAsiaTheme="minorEastAsia"/>
              </w:rPr>
            </w:pPr>
            <w:r w:rsidRPr="00BF4D36">
              <w:t>(e) excluding aftercare;</w:t>
            </w:r>
          </w:p>
          <w:p w14:paraId="2999E820" w14:textId="6843E360" w:rsidR="00542F32" w:rsidRPr="00BF4D36" w:rsidRDefault="00542F32" w:rsidP="00542F32">
            <w:pPr>
              <w:pStyle w:val="Tabletext"/>
            </w:pPr>
            <w:r w:rsidRPr="00BF4D36">
              <w:lastRenderedPageBreak/>
              <w:t xml:space="preserve">other than a service associated with a service to which </w:t>
            </w:r>
            <w:r w:rsidR="00BC24A8" w:rsidRPr="00BF4D36">
              <w:t>item 3</w:t>
            </w:r>
            <w:r w:rsidRPr="00BF4D36">
              <w:t>8200, 38203, 38206, 38244, 38247, 38248, 38249, 38251, 38252, 38307, 38308, 38310, 38311, 38314, 38316, 38317, 38319, 38320, 38322 or 38323 applies (Anaes.) (Assist.)</w:t>
            </w:r>
          </w:p>
        </w:tc>
        <w:tc>
          <w:tcPr>
            <w:tcW w:w="946" w:type="pct"/>
            <w:shd w:val="clear" w:color="auto" w:fill="auto"/>
          </w:tcPr>
          <w:p w14:paraId="106ADC02" w14:textId="77777777" w:rsidR="00542F32" w:rsidRPr="00BF4D36" w:rsidRDefault="00542F32" w:rsidP="00542F32">
            <w:pPr>
              <w:pStyle w:val="Tabletext"/>
              <w:jc w:val="right"/>
            </w:pPr>
            <w:r w:rsidRPr="00BF4D36">
              <w:lastRenderedPageBreak/>
              <w:t>2,122.25</w:t>
            </w:r>
          </w:p>
        </w:tc>
      </w:tr>
      <w:tr w:rsidR="00542F32" w:rsidRPr="00BF4D36" w14:paraId="602FF49A" w14:textId="77777777" w:rsidTr="00D34DDD">
        <w:tc>
          <w:tcPr>
            <w:tcW w:w="712" w:type="pct"/>
            <w:shd w:val="clear" w:color="auto" w:fill="auto"/>
          </w:tcPr>
          <w:p w14:paraId="4BCC79C8" w14:textId="77777777" w:rsidR="00542F32" w:rsidRPr="00BF4D36" w:rsidRDefault="00542F32" w:rsidP="00542F32">
            <w:pPr>
              <w:pStyle w:val="Tabletext"/>
            </w:pPr>
            <w:r w:rsidRPr="00BF4D36">
              <w:t>38314</w:t>
            </w:r>
          </w:p>
        </w:tc>
        <w:tc>
          <w:tcPr>
            <w:tcW w:w="3342" w:type="pct"/>
            <w:shd w:val="clear" w:color="auto" w:fill="auto"/>
          </w:tcPr>
          <w:p w14:paraId="7E68D7AD"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172708E1" w14:textId="77777777" w:rsidR="00542F32" w:rsidRPr="00BF4D36" w:rsidRDefault="00542F32" w:rsidP="00542F32">
            <w:pPr>
              <w:pStyle w:val="Tablea"/>
              <w:rPr>
                <w:rFonts w:eastAsiaTheme="minorEastAsia"/>
              </w:rPr>
            </w:pPr>
            <w:r w:rsidRPr="00BF4D36">
              <w:rPr>
                <w:rFonts w:eastAsiaTheme="minorEastAsia"/>
              </w:rPr>
              <w:t>(a) for a patient:</w:t>
            </w:r>
          </w:p>
          <w:p w14:paraId="4F8C4B1F" w14:textId="77777777" w:rsidR="00542F32" w:rsidRPr="00BF4D36" w:rsidRDefault="00542F32" w:rsidP="00542F32">
            <w:pPr>
              <w:pStyle w:val="Tablei"/>
              <w:rPr>
                <w:rFonts w:eastAsiaTheme="minorEastAsia"/>
              </w:rPr>
            </w:pPr>
            <w:r w:rsidRPr="00BF4D36">
              <w:rPr>
                <w:rFonts w:eastAsiaTheme="minorEastAsia"/>
              </w:rPr>
              <w:t>(i) eligible for the service under clause 5.10.17C; and</w:t>
            </w:r>
          </w:p>
          <w:p w14:paraId="542AC49E" w14:textId="77777777" w:rsidR="00542F32" w:rsidRPr="00BF4D36" w:rsidRDefault="00542F32" w:rsidP="00542F32">
            <w:pPr>
              <w:pStyle w:val="Tablei"/>
              <w:rPr>
                <w:rFonts w:eastAsiaTheme="minorEastAsia"/>
              </w:rPr>
            </w:pPr>
            <w:r w:rsidRPr="00BF4D36">
              <w:rPr>
                <w:rFonts w:eastAsiaTheme="minorEastAsia"/>
              </w:rPr>
              <w:t xml:space="preserve">(ii) for whom </w:t>
            </w:r>
            <w:r w:rsidRPr="00BF4D36">
              <w:t xml:space="preserve">selective </w:t>
            </w:r>
            <w:r w:rsidRPr="00BF4D36">
              <w:rPr>
                <w:rFonts w:eastAsiaTheme="minorEastAsia"/>
              </w:rPr>
              <w:t>coronary angiography has not been completed in the previous 3 months</w:t>
            </w:r>
            <w:r w:rsidRPr="00BF4D36">
              <w:t>; and</w:t>
            </w:r>
          </w:p>
          <w:p w14:paraId="07C5D1DF" w14:textId="77777777" w:rsidR="00542F32" w:rsidRPr="00BF4D36" w:rsidRDefault="00542F32" w:rsidP="00542F32">
            <w:pPr>
              <w:pStyle w:val="Tablea"/>
              <w:rPr>
                <w:rFonts w:eastAsiaTheme="minorEastAsia"/>
              </w:rPr>
            </w:pPr>
            <w:r w:rsidRPr="00BF4D36">
              <w:rPr>
                <w:rFonts w:eastAsiaTheme="minorEastAsia"/>
              </w:rPr>
              <w:t>(b) including selective coronary angiography and all associated imaging, catheter and contrast; and</w:t>
            </w:r>
          </w:p>
          <w:p w14:paraId="4B10FDC6" w14:textId="77777777" w:rsidR="00542F32" w:rsidRPr="00BF4D36" w:rsidRDefault="00542F32" w:rsidP="00542F32">
            <w:pPr>
              <w:pStyle w:val="Tablea"/>
              <w:rPr>
                <w:rFonts w:eastAsiaTheme="minorEastAsia"/>
              </w:rPr>
            </w:pPr>
            <w:r w:rsidRPr="00BF4D36">
              <w:rPr>
                <w:rFonts w:eastAsiaTheme="minorEastAsia"/>
              </w:rPr>
              <w:t>(c) including either or both:</w:t>
            </w:r>
          </w:p>
          <w:p w14:paraId="65E483BF"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0A9F2908" w14:textId="77777777" w:rsidR="00542F32" w:rsidRPr="00BF4D36" w:rsidRDefault="00542F32" w:rsidP="00542F32">
            <w:pPr>
              <w:pStyle w:val="Tablei"/>
              <w:rPr>
                <w:rFonts w:eastAsiaTheme="minorEastAsia"/>
              </w:rPr>
            </w:pPr>
            <w:r w:rsidRPr="00BF4D36">
              <w:rPr>
                <w:rFonts w:eastAsiaTheme="minorEastAsia"/>
              </w:rPr>
              <w:t>(ii) transluminal insertion of one or more stents; and</w:t>
            </w:r>
          </w:p>
          <w:p w14:paraId="16F5C7F0" w14:textId="77777777" w:rsidR="00542F32" w:rsidRPr="00BF4D36" w:rsidRDefault="00542F32" w:rsidP="00542F32">
            <w:pPr>
              <w:pStyle w:val="Tablea"/>
              <w:rPr>
                <w:rFonts w:eastAsiaTheme="minorEastAsia"/>
              </w:rPr>
            </w:pPr>
            <w:r w:rsidRPr="00BF4D36">
              <w:rPr>
                <w:rFonts w:eastAsiaTheme="minorEastAsia"/>
              </w:rPr>
              <w:t xml:space="preserve">(c) </w:t>
            </w:r>
            <w:r w:rsidRPr="00BF4D36">
              <w:t>performed on</w:t>
            </w:r>
            <w:r w:rsidRPr="00BF4D36">
              <w:rPr>
                <w:rFonts w:eastAsiaTheme="minorEastAsia"/>
              </w:rPr>
              <w:t xml:space="preserve"> 3 coronary vascular territories; and</w:t>
            </w:r>
          </w:p>
          <w:p w14:paraId="6E040638" w14:textId="77777777" w:rsidR="00542F32" w:rsidRPr="00BF4D36" w:rsidRDefault="00542F32" w:rsidP="00542F32">
            <w:pPr>
              <w:pStyle w:val="Tablea"/>
              <w:rPr>
                <w:rFonts w:eastAsiaTheme="minorEastAsia"/>
              </w:rPr>
            </w:pPr>
            <w:r w:rsidRPr="00BF4D36">
              <w:t>(e) excluding aftercare;</w:t>
            </w:r>
          </w:p>
          <w:p w14:paraId="2B6F8FDA" w14:textId="591B36AB"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38248, 38249, 38251, 38252, 38307, 38308, 38310, 38311, 38313, 38316, 38317, 38319, 38320, 38322 or 38323 applies (Anaes.) (Assist.)</w:t>
            </w:r>
          </w:p>
        </w:tc>
        <w:tc>
          <w:tcPr>
            <w:tcW w:w="946" w:type="pct"/>
            <w:shd w:val="clear" w:color="auto" w:fill="auto"/>
          </w:tcPr>
          <w:p w14:paraId="71EE5B42" w14:textId="77777777" w:rsidR="00542F32" w:rsidRPr="00BF4D36" w:rsidRDefault="00542F32" w:rsidP="00542F32">
            <w:pPr>
              <w:pStyle w:val="Tabletext"/>
              <w:jc w:val="right"/>
            </w:pPr>
            <w:r w:rsidRPr="00BF4D36">
              <w:t>2,399.90</w:t>
            </w:r>
          </w:p>
        </w:tc>
      </w:tr>
      <w:tr w:rsidR="00542F32" w:rsidRPr="00BF4D36" w14:paraId="07FEABB9" w14:textId="77777777" w:rsidTr="00D34DDD">
        <w:tc>
          <w:tcPr>
            <w:tcW w:w="712" w:type="pct"/>
            <w:shd w:val="clear" w:color="auto" w:fill="auto"/>
          </w:tcPr>
          <w:p w14:paraId="2AC79B14" w14:textId="77777777" w:rsidR="00542F32" w:rsidRPr="00BF4D36" w:rsidRDefault="00542F32" w:rsidP="00542F32">
            <w:pPr>
              <w:pStyle w:val="Tabletext"/>
            </w:pPr>
            <w:r w:rsidRPr="00BF4D36">
              <w:t>38316</w:t>
            </w:r>
          </w:p>
        </w:tc>
        <w:tc>
          <w:tcPr>
            <w:tcW w:w="3342" w:type="pct"/>
            <w:shd w:val="clear" w:color="auto" w:fill="auto"/>
          </w:tcPr>
          <w:p w14:paraId="46950DA8"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5F39B322" w14:textId="77777777" w:rsidR="00542F32" w:rsidRPr="00BF4D36" w:rsidRDefault="00542F32" w:rsidP="00542F32">
            <w:pPr>
              <w:pStyle w:val="Tablea"/>
              <w:rPr>
                <w:rFonts w:eastAsiaTheme="minorEastAsia"/>
              </w:rPr>
            </w:pPr>
            <w:r w:rsidRPr="00BF4D36">
              <w:rPr>
                <w:rFonts w:eastAsiaTheme="minorEastAsia"/>
              </w:rPr>
              <w:t>(a) for a patient:</w:t>
            </w:r>
          </w:p>
          <w:p w14:paraId="4399F5AB" w14:textId="77777777" w:rsidR="00542F32" w:rsidRPr="00BF4D36" w:rsidRDefault="00542F32" w:rsidP="00542F32">
            <w:pPr>
              <w:pStyle w:val="Tablei"/>
            </w:pPr>
            <w:r w:rsidRPr="00BF4D36">
              <w:t>(i) eligible for the service under clause 5.10.17A; and</w:t>
            </w:r>
          </w:p>
          <w:p w14:paraId="0472848E"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coronary angiography has been completed in the previous 3 months</w:t>
            </w:r>
            <w:r w:rsidRPr="00BF4D36">
              <w:t>; and</w:t>
            </w:r>
          </w:p>
          <w:p w14:paraId="3853F07C" w14:textId="77777777" w:rsidR="00542F32" w:rsidRPr="00BF4D36" w:rsidRDefault="00542F32" w:rsidP="00542F32">
            <w:pPr>
              <w:pStyle w:val="Tablea"/>
              <w:rPr>
                <w:rFonts w:eastAsiaTheme="minorEastAsia"/>
              </w:rPr>
            </w:pPr>
            <w:r w:rsidRPr="00BF4D36">
              <w:rPr>
                <w:rFonts w:eastAsiaTheme="minorEastAsia"/>
              </w:rPr>
              <w:t>(b) including any associated coronary angiography; and</w:t>
            </w:r>
          </w:p>
          <w:p w14:paraId="073DA808" w14:textId="77777777" w:rsidR="00542F32" w:rsidRPr="00BF4D36" w:rsidRDefault="00542F32" w:rsidP="00542F32">
            <w:pPr>
              <w:pStyle w:val="Tablea"/>
              <w:rPr>
                <w:rFonts w:eastAsiaTheme="minorEastAsia"/>
              </w:rPr>
            </w:pPr>
            <w:r w:rsidRPr="00BF4D36">
              <w:rPr>
                <w:rFonts w:eastAsiaTheme="minorEastAsia"/>
              </w:rPr>
              <w:t>(c) including either or both:</w:t>
            </w:r>
          </w:p>
          <w:p w14:paraId="6363EC5B"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0B6F5AC5" w14:textId="77777777" w:rsidR="00542F32" w:rsidRPr="00BF4D36" w:rsidRDefault="00542F32" w:rsidP="00542F32">
            <w:pPr>
              <w:pStyle w:val="Tablei"/>
            </w:pPr>
            <w:r w:rsidRPr="00BF4D36">
              <w:rPr>
                <w:rFonts w:eastAsiaTheme="minorEastAsia"/>
              </w:rPr>
              <w:t>(ii) transluminal insertion of one or more stents; and</w:t>
            </w:r>
          </w:p>
          <w:p w14:paraId="49F9E6C5" w14:textId="77777777" w:rsidR="00542F32" w:rsidRPr="00BF4D36" w:rsidRDefault="00542F32" w:rsidP="00542F32">
            <w:pPr>
              <w:pStyle w:val="Tablea"/>
            </w:pPr>
            <w:r w:rsidRPr="00BF4D36">
              <w:t>(d) performed on one coronary vascular territory; and</w:t>
            </w:r>
          </w:p>
          <w:p w14:paraId="1316FE0B" w14:textId="77777777" w:rsidR="00542F32" w:rsidRPr="00BF4D36" w:rsidRDefault="00542F32" w:rsidP="00542F32">
            <w:pPr>
              <w:pStyle w:val="Tabletext"/>
              <w:rPr>
                <w:rFonts w:eastAsiaTheme="minorEastAsia"/>
              </w:rPr>
            </w:pPr>
            <w:r w:rsidRPr="00BF4D36">
              <w:t>(e) excluding aftercare;</w:t>
            </w:r>
          </w:p>
          <w:p w14:paraId="741CA3BD" w14:textId="051DCCE3"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38248, 38249, 38251, 38252, 38307, 38308, 38310, 38311, 38313, 38314, 38317, 38319, 38320, 38322 or 38323 applies (Anaes.) (Assist.)</w:t>
            </w:r>
          </w:p>
        </w:tc>
        <w:tc>
          <w:tcPr>
            <w:tcW w:w="946" w:type="pct"/>
            <w:shd w:val="clear" w:color="auto" w:fill="auto"/>
          </w:tcPr>
          <w:p w14:paraId="09C28F43" w14:textId="77777777" w:rsidR="00542F32" w:rsidRPr="00BF4D36" w:rsidRDefault="00542F32" w:rsidP="00542F32">
            <w:pPr>
              <w:pStyle w:val="Tabletext"/>
              <w:jc w:val="right"/>
            </w:pPr>
            <w:r w:rsidRPr="00BF4D36">
              <w:t>1,648.95</w:t>
            </w:r>
          </w:p>
        </w:tc>
      </w:tr>
      <w:tr w:rsidR="00542F32" w:rsidRPr="00BF4D36" w14:paraId="515B5540" w14:textId="77777777" w:rsidTr="00D34DDD">
        <w:tc>
          <w:tcPr>
            <w:tcW w:w="712" w:type="pct"/>
            <w:shd w:val="clear" w:color="auto" w:fill="auto"/>
          </w:tcPr>
          <w:p w14:paraId="500E9C64" w14:textId="77777777" w:rsidR="00542F32" w:rsidRPr="00BF4D36" w:rsidRDefault="00542F32" w:rsidP="00542F32">
            <w:pPr>
              <w:pStyle w:val="Tabletext"/>
            </w:pPr>
            <w:r w:rsidRPr="00BF4D36">
              <w:t>38317</w:t>
            </w:r>
          </w:p>
        </w:tc>
        <w:tc>
          <w:tcPr>
            <w:tcW w:w="3342" w:type="pct"/>
            <w:shd w:val="clear" w:color="auto" w:fill="auto"/>
          </w:tcPr>
          <w:p w14:paraId="5B928D68"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2047A9E5" w14:textId="77777777" w:rsidR="00542F32" w:rsidRPr="00BF4D36" w:rsidRDefault="00542F32" w:rsidP="00542F32">
            <w:pPr>
              <w:pStyle w:val="Tablea"/>
              <w:rPr>
                <w:rFonts w:eastAsiaTheme="minorEastAsia"/>
              </w:rPr>
            </w:pPr>
            <w:r w:rsidRPr="00BF4D36">
              <w:rPr>
                <w:rFonts w:eastAsiaTheme="minorEastAsia"/>
              </w:rPr>
              <w:t>(a) for a patient:</w:t>
            </w:r>
          </w:p>
          <w:p w14:paraId="784D8B3B" w14:textId="77777777" w:rsidR="00542F32" w:rsidRPr="00BF4D36" w:rsidRDefault="00542F32" w:rsidP="00542F32">
            <w:pPr>
              <w:pStyle w:val="Tablei"/>
            </w:pPr>
            <w:r w:rsidRPr="00BF4D36">
              <w:t>(i) eligible for the service under clause 5.10.17A; and</w:t>
            </w:r>
          </w:p>
          <w:p w14:paraId="51E35CDB"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coronary angiography has been completed in the previous 3 months</w:t>
            </w:r>
            <w:r w:rsidRPr="00BF4D36">
              <w:t>; and</w:t>
            </w:r>
          </w:p>
          <w:p w14:paraId="1A6E124E" w14:textId="77777777" w:rsidR="00542F32" w:rsidRPr="00BF4D36" w:rsidRDefault="00542F32" w:rsidP="00542F32">
            <w:pPr>
              <w:pStyle w:val="Tablea"/>
              <w:rPr>
                <w:rFonts w:eastAsiaTheme="minorEastAsia"/>
              </w:rPr>
            </w:pPr>
            <w:r w:rsidRPr="00BF4D36">
              <w:rPr>
                <w:rFonts w:eastAsiaTheme="minorEastAsia"/>
              </w:rPr>
              <w:t>(b) including any associated coronary angiography; and</w:t>
            </w:r>
          </w:p>
          <w:p w14:paraId="0BC0FE86" w14:textId="77777777" w:rsidR="00542F32" w:rsidRPr="00BF4D36" w:rsidRDefault="00542F32" w:rsidP="00542F32">
            <w:pPr>
              <w:pStyle w:val="Tablea"/>
              <w:rPr>
                <w:rFonts w:eastAsiaTheme="minorEastAsia"/>
              </w:rPr>
            </w:pPr>
            <w:r w:rsidRPr="00BF4D36">
              <w:rPr>
                <w:rFonts w:eastAsiaTheme="minorEastAsia"/>
              </w:rPr>
              <w:t>(c) including either or both:</w:t>
            </w:r>
          </w:p>
          <w:p w14:paraId="05F11966"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0D6812CF" w14:textId="77777777" w:rsidR="00542F32" w:rsidRPr="00BF4D36" w:rsidRDefault="00542F32" w:rsidP="00542F32">
            <w:pPr>
              <w:pStyle w:val="Tablei"/>
            </w:pPr>
            <w:r w:rsidRPr="00BF4D36">
              <w:rPr>
                <w:rFonts w:eastAsiaTheme="minorEastAsia"/>
              </w:rPr>
              <w:lastRenderedPageBreak/>
              <w:t>(ii) transluminal insertion of one or more stents; and</w:t>
            </w:r>
          </w:p>
          <w:p w14:paraId="6CA63DE1" w14:textId="77777777" w:rsidR="00542F32" w:rsidRPr="00BF4D36" w:rsidRDefault="00542F32" w:rsidP="00542F32">
            <w:pPr>
              <w:pStyle w:val="Tablea"/>
            </w:pPr>
            <w:r w:rsidRPr="00BF4D36">
              <w:t>(d) performed on 2 coronary vascular territories; and</w:t>
            </w:r>
          </w:p>
          <w:p w14:paraId="40A0C0CC" w14:textId="77777777" w:rsidR="00542F32" w:rsidRPr="00BF4D36" w:rsidRDefault="00542F32" w:rsidP="00542F32">
            <w:pPr>
              <w:pStyle w:val="Tabletext"/>
              <w:rPr>
                <w:rFonts w:eastAsiaTheme="minorEastAsia"/>
              </w:rPr>
            </w:pPr>
            <w:r w:rsidRPr="00BF4D36">
              <w:t>(e) excluding aftercare;</w:t>
            </w:r>
          </w:p>
          <w:p w14:paraId="721126DA" w14:textId="2459FEF2" w:rsidR="00542F32" w:rsidRPr="00BF4D36" w:rsidRDefault="00542F32" w:rsidP="00542F32">
            <w:pPr>
              <w:pStyle w:val="Tabletext"/>
              <w:rPr>
                <w:rFonts w:eastAsiaTheme="minorHAnsi"/>
              </w:rPr>
            </w:pPr>
            <w:r w:rsidRPr="00BF4D36">
              <w:t xml:space="preserve">other than a service associated with a service to which </w:t>
            </w:r>
            <w:r w:rsidR="00BC24A8" w:rsidRPr="00BF4D36">
              <w:t>item 3</w:t>
            </w:r>
            <w:r w:rsidRPr="00BF4D36">
              <w:t>8200, 38203, 38206, 38244, 38247, 38248, 38249, 38251, 38252, 38307, 38308, 38310, 38311, 38313, 38314, 38316, 38319, 38320, 38322 or 38323 applies (Anaes.) (Assist.)</w:t>
            </w:r>
          </w:p>
        </w:tc>
        <w:tc>
          <w:tcPr>
            <w:tcW w:w="946" w:type="pct"/>
            <w:shd w:val="clear" w:color="auto" w:fill="auto"/>
          </w:tcPr>
          <w:p w14:paraId="170C63BF" w14:textId="77777777" w:rsidR="00542F32" w:rsidRPr="00BF4D36" w:rsidRDefault="00542F32" w:rsidP="00542F32">
            <w:pPr>
              <w:pStyle w:val="Tabletext"/>
              <w:jc w:val="right"/>
            </w:pPr>
            <w:r w:rsidRPr="00BF4D36">
              <w:lastRenderedPageBreak/>
              <w:t>2,088.80</w:t>
            </w:r>
          </w:p>
        </w:tc>
      </w:tr>
      <w:tr w:rsidR="00542F32" w:rsidRPr="00BF4D36" w14:paraId="1EB51286" w14:textId="77777777" w:rsidTr="00D34DDD">
        <w:tc>
          <w:tcPr>
            <w:tcW w:w="712" w:type="pct"/>
            <w:shd w:val="clear" w:color="auto" w:fill="auto"/>
          </w:tcPr>
          <w:p w14:paraId="37E2614D" w14:textId="77777777" w:rsidR="00542F32" w:rsidRPr="00BF4D36" w:rsidRDefault="00542F32" w:rsidP="00542F32">
            <w:pPr>
              <w:pStyle w:val="Tabletext"/>
            </w:pPr>
            <w:r w:rsidRPr="00BF4D36">
              <w:t>38319</w:t>
            </w:r>
          </w:p>
        </w:tc>
        <w:tc>
          <w:tcPr>
            <w:tcW w:w="3342" w:type="pct"/>
            <w:shd w:val="clear" w:color="auto" w:fill="auto"/>
          </w:tcPr>
          <w:p w14:paraId="02BB93C7"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7120F3BC" w14:textId="77777777" w:rsidR="00542F32" w:rsidRPr="00BF4D36" w:rsidRDefault="00542F32" w:rsidP="00542F32">
            <w:pPr>
              <w:pStyle w:val="Tablea"/>
              <w:rPr>
                <w:rFonts w:eastAsiaTheme="minorEastAsia"/>
              </w:rPr>
            </w:pPr>
            <w:r w:rsidRPr="00BF4D36">
              <w:rPr>
                <w:rFonts w:eastAsiaTheme="minorEastAsia"/>
              </w:rPr>
              <w:t>(a) for a patient:</w:t>
            </w:r>
          </w:p>
          <w:p w14:paraId="18336737" w14:textId="77777777" w:rsidR="00542F32" w:rsidRPr="00BF4D36" w:rsidRDefault="00542F32" w:rsidP="00542F32">
            <w:pPr>
              <w:pStyle w:val="Tablei"/>
            </w:pPr>
            <w:r w:rsidRPr="00BF4D36">
              <w:t>(i) eligible for the service under clause 5.10.17A; and</w:t>
            </w:r>
          </w:p>
          <w:p w14:paraId="070B7363"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coronary angiography has been completed in the previous 3 months</w:t>
            </w:r>
            <w:r w:rsidRPr="00BF4D36">
              <w:t>; and</w:t>
            </w:r>
          </w:p>
          <w:p w14:paraId="5D565E9A" w14:textId="77777777" w:rsidR="00542F32" w:rsidRPr="00BF4D36" w:rsidRDefault="00542F32" w:rsidP="00542F32">
            <w:pPr>
              <w:pStyle w:val="Tablea"/>
              <w:rPr>
                <w:rFonts w:eastAsiaTheme="minorEastAsia"/>
              </w:rPr>
            </w:pPr>
            <w:r w:rsidRPr="00BF4D36">
              <w:rPr>
                <w:rFonts w:eastAsiaTheme="minorEastAsia"/>
              </w:rPr>
              <w:t>(b) including any associated coronary angiography; and</w:t>
            </w:r>
          </w:p>
          <w:p w14:paraId="55781847" w14:textId="77777777" w:rsidR="00542F32" w:rsidRPr="00BF4D36" w:rsidRDefault="00542F32" w:rsidP="00542F32">
            <w:pPr>
              <w:pStyle w:val="Tablea"/>
              <w:rPr>
                <w:rFonts w:eastAsiaTheme="minorEastAsia"/>
              </w:rPr>
            </w:pPr>
            <w:r w:rsidRPr="00BF4D36">
              <w:rPr>
                <w:rFonts w:eastAsiaTheme="minorEastAsia"/>
              </w:rPr>
              <w:t>(c) including either or both:</w:t>
            </w:r>
          </w:p>
          <w:p w14:paraId="7B484FEE"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202F4C22" w14:textId="77777777" w:rsidR="00542F32" w:rsidRPr="00BF4D36" w:rsidRDefault="00542F32" w:rsidP="00542F32">
            <w:pPr>
              <w:pStyle w:val="Tablei"/>
            </w:pPr>
            <w:r w:rsidRPr="00BF4D36">
              <w:rPr>
                <w:rFonts w:eastAsiaTheme="minorEastAsia"/>
              </w:rPr>
              <w:t>(ii) transluminal insertion of one or more stents; and</w:t>
            </w:r>
          </w:p>
          <w:p w14:paraId="518872C4" w14:textId="77777777" w:rsidR="00542F32" w:rsidRPr="00BF4D36" w:rsidRDefault="00542F32" w:rsidP="00542F32">
            <w:pPr>
              <w:pStyle w:val="Tablea"/>
            </w:pPr>
            <w:r w:rsidRPr="00BF4D36">
              <w:t>(d) performed on 3 coronary vascular territories; and</w:t>
            </w:r>
          </w:p>
          <w:p w14:paraId="7AA7AECD" w14:textId="77777777" w:rsidR="00542F32" w:rsidRPr="00BF4D36" w:rsidRDefault="00542F32" w:rsidP="00542F32">
            <w:pPr>
              <w:pStyle w:val="Tablea"/>
            </w:pPr>
            <w:r w:rsidRPr="00BF4D36">
              <w:t>(e) excluding aftercare;</w:t>
            </w:r>
          </w:p>
          <w:p w14:paraId="0DE9FA5E" w14:textId="417E0BCE"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38248, 38249, 38251, 38252, 38307, 38308, 38310, 38311, 38313, 38314, 38316, 38317, 38320, 38322 or 38323 applies (Anaes.) (Assist.)</w:t>
            </w:r>
          </w:p>
        </w:tc>
        <w:tc>
          <w:tcPr>
            <w:tcW w:w="946" w:type="pct"/>
            <w:shd w:val="clear" w:color="auto" w:fill="auto"/>
          </w:tcPr>
          <w:p w14:paraId="6436A06B" w14:textId="77777777" w:rsidR="00542F32" w:rsidRPr="00BF4D36" w:rsidRDefault="00542F32" w:rsidP="00542F32">
            <w:pPr>
              <w:pStyle w:val="Tabletext"/>
              <w:jc w:val="right"/>
            </w:pPr>
            <w:r w:rsidRPr="00BF4D36">
              <w:t>2,366.45</w:t>
            </w:r>
          </w:p>
        </w:tc>
      </w:tr>
      <w:tr w:rsidR="00542F32" w:rsidRPr="00BF4D36" w14:paraId="734E9A5A" w14:textId="77777777" w:rsidTr="00D34DDD">
        <w:tc>
          <w:tcPr>
            <w:tcW w:w="712" w:type="pct"/>
            <w:shd w:val="clear" w:color="auto" w:fill="auto"/>
          </w:tcPr>
          <w:p w14:paraId="23945681" w14:textId="77777777" w:rsidR="00542F32" w:rsidRPr="00BF4D36" w:rsidRDefault="00542F32" w:rsidP="00542F32">
            <w:pPr>
              <w:pStyle w:val="Tabletext"/>
            </w:pPr>
            <w:r w:rsidRPr="00BF4D36">
              <w:t>38320</w:t>
            </w:r>
          </w:p>
        </w:tc>
        <w:tc>
          <w:tcPr>
            <w:tcW w:w="3342" w:type="pct"/>
            <w:shd w:val="clear" w:color="auto" w:fill="auto"/>
          </w:tcPr>
          <w:p w14:paraId="0CC752B5"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55BC93F0" w14:textId="77777777" w:rsidR="00542F32" w:rsidRPr="00BF4D36" w:rsidRDefault="00542F32" w:rsidP="00542F32">
            <w:pPr>
              <w:pStyle w:val="Tablea"/>
              <w:rPr>
                <w:rFonts w:eastAsiaTheme="minorEastAsia"/>
              </w:rPr>
            </w:pPr>
            <w:r w:rsidRPr="00BF4D36">
              <w:rPr>
                <w:rFonts w:eastAsiaTheme="minorEastAsia"/>
              </w:rPr>
              <w:t>(a) for a patient:</w:t>
            </w:r>
          </w:p>
          <w:p w14:paraId="3E844224" w14:textId="270F3247" w:rsidR="00542F32" w:rsidRPr="00BF4D36" w:rsidRDefault="00542F32" w:rsidP="00542F32">
            <w:pPr>
              <w:pStyle w:val="Tablei"/>
            </w:pPr>
            <w:r w:rsidRPr="00BF4D36">
              <w:t xml:space="preserve">(i) eligible </w:t>
            </w:r>
            <w:r w:rsidRPr="00BF4D36">
              <w:rPr>
                <w:rFonts w:eastAsiaTheme="minorEastAsia"/>
              </w:rPr>
              <w:t xml:space="preserve">under clause 5.10.17C for the service and a service to which </w:t>
            </w:r>
            <w:r w:rsidR="00BC24A8" w:rsidRPr="00BF4D36">
              <w:rPr>
                <w:rFonts w:eastAsiaTheme="minorEastAsia"/>
              </w:rPr>
              <w:t>item 3</w:t>
            </w:r>
            <w:r w:rsidRPr="00BF4D36">
              <w:rPr>
                <w:rFonts w:eastAsiaTheme="minorEastAsia"/>
              </w:rPr>
              <w:t>8323 applies</w:t>
            </w:r>
            <w:r w:rsidRPr="00BF4D36">
              <w:t>; and</w:t>
            </w:r>
          </w:p>
          <w:p w14:paraId="72EA44C1"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coronary angiography has been completed in the previous 3 months</w:t>
            </w:r>
            <w:r w:rsidRPr="00BF4D36">
              <w:t>; and</w:t>
            </w:r>
          </w:p>
          <w:p w14:paraId="205C8C9D" w14:textId="77777777" w:rsidR="00542F32" w:rsidRPr="00BF4D36" w:rsidRDefault="00542F32" w:rsidP="00542F32">
            <w:pPr>
              <w:pStyle w:val="Tablea"/>
              <w:rPr>
                <w:rFonts w:eastAsiaTheme="minorEastAsia"/>
              </w:rPr>
            </w:pPr>
            <w:r w:rsidRPr="00BF4D36">
              <w:rPr>
                <w:rFonts w:eastAsiaTheme="minorEastAsia"/>
              </w:rPr>
              <w:t>(b) including any associated coronary angiography; and</w:t>
            </w:r>
          </w:p>
          <w:p w14:paraId="198B171D" w14:textId="77777777" w:rsidR="00542F32" w:rsidRPr="00BF4D36" w:rsidRDefault="00542F32" w:rsidP="00542F32">
            <w:pPr>
              <w:pStyle w:val="Tablea"/>
              <w:rPr>
                <w:rFonts w:eastAsiaTheme="minorEastAsia"/>
              </w:rPr>
            </w:pPr>
            <w:r w:rsidRPr="00BF4D36">
              <w:rPr>
                <w:rFonts w:eastAsiaTheme="minorEastAsia"/>
              </w:rPr>
              <w:t>(c) including either or both:</w:t>
            </w:r>
          </w:p>
          <w:p w14:paraId="0802703B"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60983FDA" w14:textId="77777777" w:rsidR="00542F32" w:rsidRPr="00BF4D36" w:rsidRDefault="00542F32" w:rsidP="00542F32">
            <w:pPr>
              <w:pStyle w:val="Tablei"/>
            </w:pPr>
            <w:r w:rsidRPr="00BF4D36">
              <w:rPr>
                <w:rFonts w:eastAsiaTheme="minorEastAsia"/>
              </w:rPr>
              <w:t>(ii) transluminal insertion of one or more stents; and</w:t>
            </w:r>
          </w:p>
          <w:p w14:paraId="4BD685C8" w14:textId="77777777" w:rsidR="00542F32" w:rsidRPr="00BF4D36" w:rsidRDefault="00542F32" w:rsidP="00542F32">
            <w:pPr>
              <w:pStyle w:val="Tablea"/>
            </w:pPr>
            <w:r w:rsidRPr="00BF4D36">
              <w:t>(d) performed on one coronary vascular territory; and</w:t>
            </w:r>
          </w:p>
          <w:p w14:paraId="7FD71F98" w14:textId="77777777" w:rsidR="00542F32" w:rsidRPr="00BF4D36" w:rsidRDefault="00542F32" w:rsidP="00542F32">
            <w:pPr>
              <w:pStyle w:val="Tabletext"/>
            </w:pPr>
            <w:r w:rsidRPr="00BF4D36">
              <w:t>(e) excluding aftercare;</w:t>
            </w:r>
          </w:p>
          <w:p w14:paraId="7AE41788" w14:textId="1FEB8556"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38248, 38249, 38251, 38252, 38307, 38308, 38310, 38311, 38313, 38314, 38316, 38317, 38319, 38322 or 38323 applies (Anaes.) (Assist.)</w:t>
            </w:r>
          </w:p>
        </w:tc>
        <w:tc>
          <w:tcPr>
            <w:tcW w:w="946" w:type="pct"/>
            <w:shd w:val="clear" w:color="auto" w:fill="auto"/>
          </w:tcPr>
          <w:p w14:paraId="1B67AC6D" w14:textId="77777777" w:rsidR="00542F32" w:rsidRPr="00BF4D36" w:rsidRDefault="00542F32" w:rsidP="00542F32">
            <w:pPr>
              <w:pStyle w:val="Tabletext"/>
              <w:jc w:val="right"/>
            </w:pPr>
            <w:r w:rsidRPr="00BF4D36">
              <w:t>1,648.95</w:t>
            </w:r>
          </w:p>
        </w:tc>
      </w:tr>
      <w:tr w:rsidR="00542F32" w:rsidRPr="00BF4D36" w14:paraId="3165F5E5" w14:textId="77777777" w:rsidTr="00D34DDD">
        <w:tc>
          <w:tcPr>
            <w:tcW w:w="712" w:type="pct"/>
            <w:shd w:val="clear" w:color="auto" w:fill="auto"/>
          </w:tcPr>
          <w:p w14:paraId="298456D9" w14:textId="77777777" w:rsidR="00542F32" w:rsidRPr="00BF4D36" w:rsidRDefault="00542F32" w:rsidP="00542F32">
            <w:pPr>
              <w:pStyle w:val="Tabletext"/>
            </w:pPr>
            <w:r w:rsidRPr="00BF4D36">
              <w:t>38322</w:t>
            </w:r>
          </w:p>
        </w:tc>
        <w:tc>
          <w:tcPr>
            <w:tcW w:w="3342" w:type="pct"/>
            <w:shd w:val="clear" w:color="auto" w:fill="auto"/>
          </w:tcPr>
          <w:p w14:paraId="550488E4"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2A04664D" w14:textId="77777777" w:rsidR="00542F32" w:rsidRPr="00BF4D36" w:rsidRDefault="00542F32" w:rsidP="00542F32">
            <w:pPr>
              <w:pStyle w:val="Tablea"/>
              <w:rPr>
                <w:rFonts w:eastAsiaTheme="minorEastAsia"/>
              </w:rPr>
            </w:pPr>
            <w:r w:rsidRPr="00BF4D36">
              <w:rPr>
                <w:rFonts w:eastAsiaTheme="minorEastAsia"/>
              </w:rPr>
              <w:t>(a) for a patient:</w:t>
            </w:r>
          </w:p>
          <w:p w14:paraId="05D558CA" w14:textId="6EA8AEEC" w:rsidR="00542F32" w:rsidRPr="00BF4D36" w:rsidRDefault="00542F32" w:rsidP="00542F32">
            <w:pPr>
              <w:pStyle w:val="Tablei"/>
            </w:pPr>
            <w:r w:rsidRPr="00BF4D36">
              <w:t xml:space="preserve">(i) eligible </w:t>
            </w:r>
            <w:r w:rsidRPr="00BF4D36">
              <w:rPr>
                <w:rFonts w:eastAsiaTheme="minorEastAsia"/>
              </w:rPr>
              <w:t xml:space="preserve">under clause 5.10.17C for the service and a service to which </w:t>
            </w:r>
            <w:r w:rsidR="00BC24A8" w:rsidRPr="00BF4D36">
              <w:rPr>
                <w:rFonts w:eastAsiaTheme="minorEastAsia"/>
              </w:rPr>
              <w:t>item 3</w:t>
            </w:r>
            <w:r w:rsidRPr="00BF4D36">
              <w:rPr>
                <w:rFonts w:eastAsiaTheme="minorEastAsia"/>
              </w:rPr>
              <w:t>8323 applies</w:t>
            </w:r>
            <w:r w:rsidRPr="00BF4D36">
              <w:t>; and</w:t>
            </w:r>
          </w:p>
          <w:p w14:paraId="64BBF56D"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 xml:space="preserve">coronary angiography has been </w:t>
            </w:r>
            <w:r w:rsidRPr="00BF4D36">
              <w:rPr>
                <w:rFonts w:eastAsiaTheme="minorEastAsia"/>
              </w:rPr>
              <w:lastRenderedPageBreak/>
              <w:t>completed in the previous 3 months</w:t>
            </w:r>
            <w:r w:rsidRPr="00BF4D36">
              <w:t>; and</w:t>
            </w:r>
          </w:p>
          <w:p w14:paraId="19C351B5" w14:textId="77777777" w:rsidR="00542F32" w:rsidRPr="00BF4D36" w:rsidRDefault="00542F32" w:rsidP="00542F32">
            <w:pPr>
              <w:pStyle w:val="Tablea"/>
              <w:rPr>
                <w:rFonts w:eastAsiaTheme="minorEastAsia"/>
              </w:rPr>
            </w:pPr>
            <w:r w:rsidRPr="00BF4D36">
              <w:rPr>
                <w:rFonts w:eastAsiaTheme="minorEastAsia"/>
              </w:rPr>
              <w:t>(b) including any associated coronary angiography; and</w:t>
            </w:r>
          </w:p>
          <w:p w14:paraId="752250F0" w14:textId="77777777" w:rsidR="00542F32" w:rsidRPr="00BF4D36" w:rsidRDefault="00542F32" w:rsidP="00542F32">
            <w:pPr>
              <w:pStyle w:val="Tablea"/>
              <w:rPr>
                <w:rFonts w:eastAsiaTheme="minorEastAsia"/>
              </w:rPr>
            </w:pPr>
            <w:r w:rsidRPr="00BF4D36">
              <w:rPr>
                <w:rFonts w:eastAsiaTheme="minorEastAsia"/>
              </w:rPr>
              <w:t>(c) including either or both:</w:t>
            </w:r>
          </w:p>
          <w:p w14:paraId="4087EC44"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397FC7E4" w14:textId="77777777" w:rsidR="00542F32" w:rsidRPr="00BF4D36" w:rsidRDefault="00542F32" w:rsidP="00542F32">
            <w:pPr>
              <w:pStyle w:val="Tablei"/>
            </w:pPr>
            <w:r w:rsidRPr="00BF4D36">
              <w:rPr>
                <w:rFonts w:eastAsiaTheme="minorEastAsia"/>
              </w:rPr>
              <w:t>(ii) transluminal insertion of one or more stents; and</w:t>
            </w:r>
          </w:p>
          <w:p w14:paraId="762451D6" w14:textId="77777777" w:rsidR="00542F32" w:rsidRPr="00BF4D36" w:rsidRDefault="00542F32" w:rsidP="00542F32">
            <w:pPr>
              <w:pStyle w:val="Tablea"/>
            </w:pPr>
            <w:r w:rsidRPr="00BF4D36">
              <w:t>(d) performed on 2 coronary vascular territories; and</w:t>
            </w:r>
          </w:p>
          <w:p w14:paraId="6A64810A" w14:textId="77777777" w:rsidR="00542F32" w:rsidRPr="00BF4D36" w:rsidRDefault="00542F32" w:rsidP="00542F32">
            <w:pPr>
              <w:pStyle w:val="Tablea"/>
            </w:pPr>
            <w:r w:rsidRPr="00BF4D36">
              <w:t>(e) excluding aftercare;</w:t>
            </w:r>
          </w:p>
          <w:p w14:paraId="2CB7580B" w14:textId="65FE755D"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38248, 38249, 38251, 38252, 38307, 38308, 38310, 38311, 38313, 38314, 38316, 38317, 38319, 38320 or 38323 applies (Anaes.) (Assist.)</w:t>
            </w:r>
          </w:p>
        </w:tc>
        <w:tc>
          <w:tcPr>
            <w:tcW w:w="946" w:type="pct"/>
            <w:shd w:val="clear" w:color="auto" w:fill="auto"/>
          </w:tcPr>
          <w:p w14:paraId="10B957B2" w14:textId="77777777" w:rsidR="00542F32" w:rsidRPr="00BF4D36" w:rsidRDefault="00542F32" w:rsidP="00542F32">
            <w:pPr>
              <w:pStyle w:val="Tabletext"/>
              <w:jc w:val="right"/>
            </w:pPr>
            <w:r w:rsidRPr="00BF4D36">
              <w:lastRenderedPageBreak/>
              <w:t>2,088.80</w:t>
            </w:r>
          </w:p>
        </w:tc>
      </w:tr>
      <w:tr w:rsidR="00542F32" w:rsidRPr="00BF4D36" w14:paraId="2DA369F9" w14:textId="77777777" w:rsidTr="00D34DDD">
        <w:tc>
          <w:tcPr>
            <w:tcW w:w="712" w:type="pct"/>
            <w:shd w:val="clear" w:color="auto" w:fill="auto"/>
          </w:tcPr>
          <w:p w14:paraId="2F972ECE" w14:textId="77777777" w:rsidR="00542F32" w:rsidRPr="00BF4D36" w:rsidRDefault="00542F32" w:rsidP="00542F32">
            <w:pPr>
              <w:pStyle w:val="Tabletext"/>
            </w:pPr>
            <w:r w:rsidRPr="00BF4D36">
              <w:t>38323</w:t>
            </w:r>
          </w:p>
        </w:tc>
        <w:tc>
          <w:tcPr>
            <w:tcW w:w="3342" w:type="pct"/>
            <w:shd w:val="clear" w:color="auto" w:fill="auto"/>
          </w:tcPr>
          <w:p w14:paraId="55EB5BCB" w14:textId="77777777" w:rsidR="00542F32" w:rsidRPr="00BF4D36" w:rsidRDefault="00542F32" w:rsidP="00542F32">
            <w:pPr>
              <w:pStyle w:val="Tabletext"/>
              <w:rPr>
                <w:rFonts w:eastAsiaTheme="minorEastAsia"/>
              </w:rPr>
            </w:pPr>
            <w:r w:rsidRPr="00BF4D36">
              <w:rPr>
                <w:rFonts w:eastAsiaTheme="minorEastAsia"/>
              </w:rPr>
              <w:t>Percutaneous coronary intervention:</w:t>
            </w:r>
          </w:p>
          <w:p w14:paraId="412D551C" w14:textId="77777777" w:rsidR="00542F32" w:rsidRPr="00BF4D36" w:rsidRDefault="00542F32" w:rsidP="00542F32">
            <w:pPr>
              <w:pStyle w:val="Tablea"/>
              <w:rPr>
                <w:rFonts w:eastAsiaTheme="minorEastAsia"/>
              </w:rPr>
            </w:pPr>
            <w:r w:rsidRPr="00BF4D36">
              <w:rPr>
                <w:rFonts w:eastAsiaTheme="minorEastAsia"/>
              </w:rPr>
              <w:t>(a) for a patient:</w:t>
            </w:r>
          </w:p>
          <w:p w14:paraId="0326EF43" w14:textId="77777777" w:rsidR="00542F32" w:rsidRPr="00BF4D36" w:rsidRDefault="00542F32" w:rsidP="00542F32">
            <w:pPr>
              <w:pStyle w:val="Tablei"/>
            </w:pPr>
            <w:r w:rsidRPr="00BF4D36">
              <w:t xml:space="preserve">(i) eligible for the service </w:t>
            </w:r>
            <w:r w:rsidRPr="00BF4D36">
              <w:rPr>
                <w:rFonts w:eastAsiaTheme="minorEastAsia"/>
              </w:rPr>
              <w:t>under clause 5.10.17C</w:t>
            </w:r>
            <w:r w:rsidRPr="00BF4D36">
              <w:t>; and</w:t>
            </w:r>
          </w:p>
          <w:p w14:paraId="07B599E3" w14:textId="77777777" w:rsidR="00542F32" w:rsidRPr="00BF4D36" w:rsidRDefault="00542F32" w:rsidP="00542F32">
            <w:pPr>
              <w:pStyle w:val="Tablei"/>
              <w:rPr>
                <w:rFonts w:eastAsiaTheme="minorEastAsia"/>
              </w:rPr>
            </w:pPr>
            <w:r w:rsidRPr="00BF4D36">
              <w:t xml:space="preserve">(ii) for whom selective </w:t>
            </w:r>
            <w:r w:rsidRPr="00BF4D36">
              <w:rPr>
                <w:rFonts w:eastAsiaTheme="minorEastAsia"/>
              </w:rPr>
              <w:t>coronary angiography has been completed in the previous 3 months</w:t>
            </w:r>
            <w:r w:rsidRPr="00BF4D36">
              <w:t>; and</w:t>
            </w:r>
          </w:p>
          <w:p w14:paraId="5CDD43F3" w14:textId="77777777" w:rsidR="00542F32" w:rsidRPr="00BF4D36" w:rsidRDefault="00542F32" w:rsidP="00542F32">
            <w:pPr>
              <w:pStyle w:val="Tablea"/>
              <w:rPr>
                <w:rFonts w:eastAsiaTheme="minorEastAsia"/>
              </w:rPr>
            </w:pPr>
            <w:r w:rsidRPr="00BF4D36">
              <w:rPr>
                <w:rFonts w:eastAsiaTheme="minorEastAsia"/>
              </w:rPr>
              <w:t>(b) including any associated coronary angiography; and</w:t>
            </w:r>
          </w:p>
          <w:p w14:paraId="2F84B1BD" w14:textId="77777777" w:rsidR="00542F32" w:rsidRPr="00BF4D36" w:rsidRDefault="00542F32" w:rsidP="00542F32">
            <w:pPr>
              <w:pStyle w:val="Tablea"/>
              <w:rPr>
                <w:rFonts w:eastAsiaTheme="minorEastAsia"/>
              </w:rPr>
            </w:pPr>
            <w:r w:rsidRPr="00BF4D36">
              <w:rPr>
                <w:rFonts w:eastAsiaTheme="minorEastAsia"/>
              </w:rPr>
              <w:t>(c) including either or both:</w:t>
            </w:r>
          </w:p>
          <w:p w14:paraId="10A35C81" w14:textId="77777777" w:rsidR="00542F32" w:rsidRPr="00BF4D36" w:rsidRDefault="00542F32" w:rsidP="00542F32">
            <w:pPr>
              <w:pStyle w:val="Tablei"/>
              <w:rPr>
                <w:rFonts w:eastAsiaTheme="minorEastAsia"/>
              </w:rPr>
            </w:pPr>
            <w:r w:rsidRPr="00BF4D36">
              <w:rPr>
                <w:rFonts w:eastAsiaTheme="minorEastAsia"/>
              </w:rPr>
              <w:t>(i) percutaneous angioplasty; and</w:t>
            </w:r>
          </w:p>
          <w:p w14:paraId="66208738" w14:textId="77777777" w:rsidR="00542F32" w:rsidRPr="00BF4D36" w:rsidRDefault="00542F32" w:rsidP="00542F32">
            <w:pPr>
              <w:pStyle w:val="Tablei"/>
            </w:pPr>
            <w:r w:rsidRPr="00BF4D36">
              <w:rPr>
                <w:rFonts w:eastAsiaTheme="minorEastAsia"/>
              </w:rPr>
              <w:t>(ii) transluminal insertion of one or more stents; and</w:t>
            </w:r>
          </w:p>
          <w:p w14:paraId="08F05EB1" w14:textId="77777777" w:rsidR="00542F32" w:rsidRPr="00BF4D36" w:rsidRDefault="00542F32" w:rsidP="00542F32">
            <w:pPr>
              <w:pStyle w:val="Tablea"/>
            </w:pPr>
            <w:r w:rsidRPr="00BF4D36">
              <w:t>(d) performed on 3 coronary vascular territories; and</w:t>
            </w:r>
          </w:p>
          <w:p w14:paraId="086D5CA2" w14:textId="77777777" w:rsidR="00542F32" w:rsidRPr="00BF4D36" w:rsidRDefault="00542F32" w:rsidP="00542F32">
            <w:pPr>
              <w:pStyle w:val="Tablea"/>
            </w:pPr>
            <w:r w:rsidRPr="00BF4D36">
              <w:t>(e) excluding aftercare;</w:t>
            </w:r>
          </w:p>
          <w:p w14:paraId="66876C65" w14:textId="2DCBE0AA" w:rsidR="00542F32" w:rsidRPr="00BF4D36" w:rsidRDefault="00542F32" w:rsidP="00542F32">
            <w:pPr>
              <w:pStyle w:val="Tabletext"/>
            </w:pPr>
            <w:r w:rsidRPr="00BF4D36">
              <w:t xml:space="preserve">other than a service associated with a service to which </w:t>
            </w:r>
            <w:r w:rsidR="00BC24A8" w:rsidRPr="00BF4D36">
              <w:t>item 3</w:t>
            </w:r>
            <w:r w:rsidRPr="00BF4D36">
              <w:t>8200, 38203, 38206, 38244, 38247, 38248, 38249, 38251, 38252, 38307, 38308, 38310, 38311, 38313, 38314, 38316, 38317, 38319, 38320 or 38322 applies (Anaes.) (Assist.)</w:t>
            </w:r>
          </w:p>
        </w:tc>
        <w:tc>
          <w:tcPr>
            <w:tcW w:w="946" w:type="pct"/>
            <w:shd w:val="clear" w:color="auto" w:fill="auto"/>
          </w:tcPr>
          <w:p w14:paraId="74564BB6" w14:textId="77777777" w:rsidR="00542F32" w:rsidRPr="00BF4D36" w:rsidRDefault="00542F32" w:rsidP="00542F32">
            <w:pPr>
              <w:pStyle w:val="Tabletext"/>
              <w:jc w:val="right"/>
            </w:pPr>
            <w:r w:rsidRPr="00BF4D36">
              <w:t>2,366.45</w:t>
            </w:r>
          </w:p>
        </w:tc>
      </w:tr>
      <w:bookmarkEnd w:id="825"/>
      <w:tr w:rsidR="00542F32" w:rsidRPr="00BF4D36" w14:paraId="09A9331D" w14:textId="77777777" w:rsidTr="00D34DDD">
        <w:tc>
          <w:tcPr>
            <w:tcW w:w="712" w:type="pct"/>
            <w:tcBorders>
              <w:top w:val="single" w:sz="4" w:space="0" w:color="auto"/>
              <w:left w:val="nil"/>
              <w:bottom w:val="single" w:sz="4" w:space="0" w:color="auto"/>
              <w:right w:val="nil"/>
            </w:tcBorders>
            <w:shd w:val="clear" w:color="auto" w:fill="auto"/>
            <w:hideMark/>
          </w:tcPr>
          <w:p w14:paraId="188A5D6F" w14:textId="77777777" w:rsidR="00542F32" w:rsidRPr="00BF4D36" w:rsidRDefault="00542F32" w:rsidP="00542F32">
            <w:pPr>
              <w:pStyle w:val="Tabletext"/>
            </w:pPr>
            <w:r w:rsidRPr="00BF4D36">
              <w:t>38350</w:t>
            </w:r>
          </w:p>
        </w:tc>
        <w:tc>
          <w:tcPr>
            <w:tcW w:w="3342" w:type="pct"/>
            <w:tcBorders>
              <w:top w:val="single" w:sz="4" w:space="0" w:color="auto"/>
              <w:left w:val="nil"/>
              <w:bottom w:val="single" w:sz="4" w:space="0" w:color="auto"/>
              <w:right w:val="nil"/>
            </w:tcBorders>
            <w:shd w:val="clear" w:color="auto" w:fill="auto"/>
            <w:hideMark/>
          </w:tcPr>
          <w:p w14:paraId="0F2F17C3" w14:textId="77777777" w:rsidR="00542F32" w:rsidRPr="00BF4D36" w:rsidRDefault="00542F32" w:rsidP="00542F32">
            <w:pPr>
              <w:pStyle w:val="Tabletext"/>
            </w:pPr>
            <w:r w:rsidRPr="00BF4D36">
              <w:t>Single chamber permanent transvenous electrode (including cardiac electrophysiological services if used for pacemaker implantation), insertion, removal or replacement of (Anaes.)</w:t>
            </w:r>
          </w:p>
        </w:tc>
        <w:tc>
          <w:tcPr>
            <w:tcW w:w="946" w:type="pct"/>
            <w:tcBorders>
              <w:top w:val="single" w:sz="4" w:space="0" w:color="auto"/>
              <w:left w:val="nil"/>
              <w:bottom w:val="single" w:sz="4" w:space="0" w:color="auto"/>
              <w:right w:val="nil"/>
            </w:tcBorders>
            <w:shd w:val="clear" w:color="auto" w:fill="auto"/>
          </w:tcPr>
          <w:p w14:paraId="1CAF3C4E" w14:textId="77777777" w:rsidR="00542F32" w:rsidRPr="00BF4D36" w:rsidRDefault="00542F32" w:rsidP="00542F32">
            <w:pPr>
              <w:pStyle w:val="Tabletext"/>
              <w:jc w:val="right"/>
            </w:pPr>
            <w:r w:rsidRPr="00BF4D36">
              <w:t>664.55</w:t>
            </w:r>
          </w:p>
        </w:tc>
      </w:tr>
      <w:tr w:rsidR="00542F32" w:rsidRPr="00BF4D36" w14:paraId="1B560BC0" w14:textId="77777777" w:rsidTr="00D34DDD">
        <w:tc>
          <w:tcPr>
            <w:tcW w:w="712" w:type="pct"/>
            <w:tcBorders>
              <w:top w:val="single" w:sz="4" w:space="0" w:color="auto"/>
              <w:left w:val="nil"/>
              <w:bottom w:val="single" w:sz="4" w:space="0" w:color="auto"/>
              <w:right w:val="nil"/>
            </w:tcBorders>
            <w:shd w:val="clear" w:color="auto" w:fill="auto"/>
            <w:hideMark/>
          </w:tcPr>
          <w:p w14:paraId="3B1A8A8B" w14:textId="77777777" w:rsidR="00542F32" w:rsidRPr="00BF4D36" w:rsidRDefault="00542F32" w:rsidP="00542F32">
            <w:pPr>
              <w:pStyle w:val="Tabletext"/>
            </w:pPr>
            <w:r w:rsidRPr="00BF4D36">
              <w:t>38353</w:t>
            </w:r>
          </w:p>
        </w:tc>
        <w:tc>
          <w:tcPr>
            <w:tcW w:w="3342" w:type="pct"/>
            <w:tcBorders>
              <w:top w:val="single" w:sz="4" w:space="0" w:color="auto"/>
              <w:left w:val="nil"/>
              <w:bottom w:val="single" w:sz="4" w:space="0" w:color="auto"/>
              <w:right w:val="nil"/>
            </w:tcBorders>
            <w:shd w:val="clear" w:color="auto" w:fill="auto"/>
            <w:hideMark/>
          </w:tcPr>
          <w:p w14:paraId="0441DA61" w14:textId="77777777" w:rsidR="00542F32" w:rsidRPr="00BF4D36" w:rsidRDefault="00542F32" w:rsidP="00542F32">
            <w:pPr>
              <w:pStyle w:val="Tabletext"/>
            </w:pPr>
            <w:r w:rsidRPr="00BF4D36">
              <w:t>Permanent cardiac pacemaker (including cardiac electrophysiological services if used for pacemaker implantation), insertion, removal or replacement of—other than a service for the purpose of cardiac resynchronisation therapy (H) (Anaes.)</w:t>
            </w:r>
          </w:p>
        </w:tc>
        <w:tc>
          <w:tcPr>
            <w:tcW w:w="946" w:type="pct"/>
            <w:tcBorders>
              <w:top w:val="single" w:sz="4" w:space="0" w:color="auto"/>
              <w:left w:val="nil"/>
              <w:bottom w:val="single" w:sz="4" w:space="0" w:color="auto"/>
              <w:right w:val="nil"/>
            </w:tcBorders>
            <w:shd w:val="clear" w:color="auto" w:fill="auto"/>
          </w:tcPr>
          <w:p w14:paraId="6D637395" w14:textId="77777777" w:rsidR="00542F32" w:rsidRPr="00BF4D36" w:rsidRDefault="00542F32" w:rsidP="00542F32">
            <w:pPr>
              <w:pStyle w:val="Tabletext"/>
              <w:jc w:val="right"/>
            </w:pPr>
            <w:r w:rsidRPr="00BF4D36">
              <w:t>265.80</w:t>
            </w:r>
          </w:p>
        </w:tc>
      </w:tr>
      <w:tr w:rsidR="00542F32" w:rsidRPr="00BF4D36" w14:paraId="445D258B" w14:textId="77777777" w:rsidTr="00D34DDD">
        <w:tc>
          <w:tcPr>
            <w:tcW w:w="712" w:type="pct"/>
            <w:tcBorders>
              <w:top w:val="single" w:sz="4" w:space="0" w:color="auto"/>
              <w:left w:val="nil"/>
              <w:bottom w:val="single" w:sz="4" w:space="0" w:color="auto"/>
              <w:right w:val="nil"/>
            </w:tcBorders>
            <w:shd w:val="clear" w:color="auto" w:fill="auto"/>
            <w:hideMark/>
          </w:tcPr>
          <w:p w14:paraId="4F0D7886" w14:textId="77777777" w:rsidR="00542F32" w:rsidRPr="00BF4D36" w:rsidRDefault="00542F32" w:rsidP="00542F32">
            <w:pPr>
              <w:pStyle w:val="Tabletext"/>
            </w:pPr>
            <w:r w:rsidRPr="00BF4D36">
              <w:t>38356</w:t>
            </w:r>
          </w:p>
        </w:tc>
        <w:tc>
          <w:tcPr>
            <w:tcW w:w="3342" w:type="pct"/>
            <w:tcBorders>
              <w:top w:val="single" w:sz="4" w:space="0" w:color="auto"/>
              <w:left w:val="nil"/>
              <w:bottom w:val="single" w:sz="4" w:space="0" w:color="auto"/>
              <w:right w:val="nil"/>
            </w:tcBorders>
            <w:shd w:val="clear" w:color="auto" w:fill="auto"/>
            <w:hideMark/>
          </w:tcPr>
          <w:p w14:paraId="52D59A39" w14:textId="77777777" w:rsidR="00542F32" w:rsidRPr="00BF4D36" w:rsidRDefault="00542F32" w:rsidP="00542F32">
            <w:pPr>
              <w:pStyle w:val="Tabletext"/>
            </w:pPr>
            <w:r w:rsidRPr="00BF4D36">
              <w:t>Dual chamber permanent transvenous electrodes (including cardiac electrophysiological services if used for pacemaker implantation), insertion, removal or replacement of (H) (Anaes.)</w:t>
            </w:r>
          </w:p>
        </w:tc>
        <w:tc>
          <w:tcPr>
            <w:tcW w:w="946" w:type="pct"/>
            <w:tcBorders>
              <w:top w:val="single" w:sz="4" w:space="0" w:color="auto"/>
              <w:left w:val="nil"/>
              <w:bottom w:val="single" w:sz="4" w:space="0" w:color="auto"/>
              <w:right w:val="nil"/>
            </w:tcBorders>
            <w:shd w:val="clear" w:color="auto" w:fill="auto"/>
          </w:tcPr>
          <w:p w14:paraId="678A6BF9" w14:textId="77777777" w:rsidR="00542F32" w:rsidRPr="00BF4D36" w:rsidRDefault="00542F32" w:rsidP="00542F32">
            <w:pPr>
              <w:pStyle w:val="Tabletext"/>
              <w:jc w:val="right"/>
            </w:pPr>
            <w:r w:rsidRPr="00BF4D36">
              <w:t>871.25</w:t>
            </w:r>
          </w:p>
        </w:tc>
      </w:tr>
      <w:tr w:rsidR="00542F32" w:rsidRPr="00BF4D36" w14:paraId="07860CA7" w14:textId="77777777" w:rsidTr="00D34DDD">
        <w:tc>
          <w:tcPr>
            <w:tcW w:w="712" w:type="pct"/>
            <w:tcBorders>
              <w:top w:val="single" w:sz="4" w:space="0" w:color="auto"/>
              <w:left w:val="nil"/>
              <w:bottom w:val="single" w:sz="4" w:space="0" w:color="auto"/>
              <w:right w:val="nil"/>
            </w:tcBorders>
            <w:shd w:val="clear" w:color="auto" w:fill="auto"/>
            <w:hideMark/>
          </w:tcPr>
          <w:p w14:paraId="44762987" w14:textId="0C42F32E" w:rsidR="00542F32" w:rsidRPr="00BF4D36" w:rsidRDefault="00542F32" w:rsidP="00542F32">
            <w:pPr>
              <w:pStyle w:val="Tabletext"/>
            </w:pPr>
            <w:r w:rsidRPr="00BF4D36">
              <w:t>38358</w:t>
            </w:r>
          </w:p>
        </w:tc>
        <w:tc>
          <w:tcPr>
            <w:tcW w:w="3342" w:type="pct"/>
            <w:tcBorders>
              <w:top w:val="single" w:sz="4" w:space="0" w:color="auto"/>
              <w:left w:val="nil"/>
              <w:bottom w:val="single" w:sz="4" w:space="0" w:color="auto"/>
              <w:right w:val="nil"/>
            </w:tcBorders>
            <w:shd w:val="clear" w:color="auto" w:fill="auto"/>
            <w:hideMark/>
          </w:tcPr>
          <w:p w14:paraId="69E7C510" w14:textId="77777777" w:rsidR="00542F32" w:rsidRPr="00BF4D36" w:rsidRDefault="00542F32" w:rsidP="00542F32">
            <w:pPr>
              <w:pStyle w:val="Tabletext"/>
            </w:pPr>
            <w:bookmarkStart w:id="826" w:name="_Hlk78276026"/>
            <w:r w:rsidRPr="00BF4D36">
              <w:t>Extraction of one or more chronically implanted transvenous pacing or defibrillator leads, by percutaneous method, with locking stylets and snares, with extraction sheaths (if any), if:</w:t>
            </w:r>
          </w:p>
          <w:p w14:paraId="7B7FEF38" w14:textId="77777777" w:rsidR="00542F32" w:rsidRPr="00BF4D36" w:rsidRDefault="00542F32" w:rsidP="00542F32">
            <w:pPr>
              <w:pStyle w:val="Tablea"/>
            </w:pPr>
            <w:r w:rsidRPr="00BF4D36">
              <w:t>(a) the</w:t>
            </w:r>
            <w:r w:rsidRPr="00BF4D36">
              <w:rPr>
                <w:i/>
              </w:rPr>
              <w:t xml:space="preserve"> </w:t>
            </w:r>
            <w:r w:rsidRPr="00BF4D36">
              <w:t>leads have been in place for more than 6 months and require removal; and</w:t>
            </w:r>
          </w:p>
          <w:p w14:paraId="76093392" w14:textId="77777777" w:rsidR="00542F32" w:rsidRPr="00BF4D36" w:rsidRDefault="00542F32" w:rsidP="00542F32">
            <w:pPr>
              <w:pStyle w:val="Tablea"/>
            </w:pPr>
            <w:r w:rsidRPr="00BF4D36">
              <w:t>(b) the service is performed:</w:t>
            </w:r>
          </w:p>
          <w:p w14:paraId="5A0C6E89" w14:textId="56F06D7D" w:rsidR="00542F32" w:rsidRPr="00BF4D36" w:rsidRDefault="00542F32" w:rsidP="00542F32">
            <w:pPr>
              <w:pStyle w:val="Tablei"/>
            </w:pPr>
            <w:r w:rsidRPr="00BF4D36">
              <w:t xml:space="preserve">(i) in association with a service to which </w:t>
            </w:r>
            <w:r w:rsidR="009D2197" w:rsidRPr="00BF4D36">
              <w:t>item 6</w:t>
            </w:r>
            <w:r w:rsidRPr="00BF4D36">
              <w:t xml:space="preserve">1109 or </w:t>
            </w:r>
            <w:r w:rsidRPr="00BF4D36">
              <w:lastRenderedPageBreak/>
              <w:t>60509 applies; and</w:t>
            </w:r>
          </w:p>
          <w:p w14:paraId="29F95969" w14:textId="77777777" w:rsidR="00542F32" w:rsidRPr="00BF4D36" w:rsidRDefault="00542F32" w:rsidP="00542F32">
            <w:pPr>
              <w:pStyle w:val="Tablei"/>
            </w:pPr>
            <w:r w:rsidRPr="00BF4D36">
              <w:t>(ii) by a specialist or consultant physician who has undertaken the training to perform the service; and</w:t>
            </w:r>
          </w:p>
          <w:p w14:paraId="5DE7CA3D" w14:textId="77777777" w:rsidR="00542F32" w:rsidRPr="00BF4D36" w:rsidRDefault="00542F32" w:rsidP="00542F32">
            <w:pPr>
              <w:pStyle w:val="Tablei"/>
            </w:pPr>
            <w:r w:rsidRPr="00BF4D36">
              <w:t>(iii) in a facility where cardiothoracic surgery is available and a thoracotomy can be performed immediately and without transfer; and</w:t>
            </w:r>
          </w:p>
          <w:p w14:paraId="20466FBD" w14:textId="77777777" w:rsidR="00542F32" w:rsidRPr="00BF4D36" w:rsidRDefault="00542F32" w:rsidP="00542F32">
            <w:pPr>
              <w:pStyle w:val="Tablea"/>
            </w:pPr>
            <w:r w:rsidRPr="00BF4D36">
              <w:t>(c) if the service is performed by an interventional cardiologist—a cardiothoracic surgeon is in attendance during the service</w:t>
            </w:r>
          </w:p>
          <w:p w14:paraId="3691E818" w14:textId="7A2C7CFF" w:rsidR="00542F32" w:rsidRPr="00BF4D36" w:rsidRDefault="00542F32" w:rsidP="00542F32">
            <w:pPr>
              <w:pStyle w:val="Tabletext"/>
            </w:pPr>
            <w:r w:rsidRPr="00BF4D36">
              <w:t>(H) (Anaes.) (Assist.)</w:t>
            </w:r>
            <w:bookmarkEnd w:id="826"/>
          </w:p>
        </w:tc>
        <w:tc>
          <w:tcPr>
            <w:tcW w:w="946" w:type="pct"/>
            <w:tcBorders>
              <w:top w:val="single" w:sz="4" w:space="0" w:color="auto"/>
              <w:left w:val="nil"/>
              <w:bottom w:val="single" w:sz="4" w:space="0" w:color="auto"/>
              <w:right w:val="nil"/>
            </w:tcBorders>
            <w:shd w:val="clear" w:color="auto" w:fill="auto"/>
          </w:tcPr>
          <w:p w14:paraId="1681AAE7" w14:textId="504E078A" w:rsidR="00542F32" w:rsidRPr="00BF4D36" w:rsidRDefault="00542F32" w:rsidP="00542F32">
            <w:pPr>
              <w:pStyle w:val="Tabletext"/>
              <w:jc w:val="right"/>
            </w:pPr>
            <w:r w:rsidRPr="00BF4D36">
              <w:lastRenderedPageBreak/>
              <w:t>2,984.25</w:t>
            </w:r>
          </w:p>
        </w:tc>
      </w:tr>
      <w:tr w:rsidR="00542F32" w:rsidRPr="00BF4D36" w14:paraId="792C0FF1" w14:textId="77777777" w:rsidTr="00D34DDD">
        <w:tc>
          <w:tcPr>
            <w:tcW w:w="712" w:type="pct"/>
            <w:tcBorders>
              <w:top w:val="single" w:sz="4" w:space="0" w:color="auto"/>
              <w:left w:val="nil"/>
              <w:bottom w:val="single" w:sz="4" w:space="0" w:color="auto"/>
              <w:right w:val="nil"/>
            </w:tcBorders>
            <w:shd w:val="clear" w:color="auto" w:fill="auto"/>
            <w:hideMark/>
          </w:tcPr>
          <w:p w14:paraId="3CA02701" w14:textId="77777777" w:rsidR="00542F32" w:rsidRPr="00BF4D36" w:rsidRDefault="00542F32" w:rsidP="00542F32">
            <w:pPr>
              <w:pStyle w:val="Tabletext"/>
            </w:pPr>
            <w:bookmarkStart w:id="827" w:name="CU_372754024"/>
            <w:bookmarkEnd w:id="827"/>
            <w:r w:rsidRPr="00BF4D36">
              <w:t>38359</w:t>
            </w:r>
          </w:p>
        </w:tc>
        <w:tc>
          <w:tcPr>
            <w:tcW w:w="3342" w:type="pct"/>
            <w:tcBorders>
              <w:top w:val="single" w:sz="4" w:space="0" w:color="auto"/>
              <w:left w:val="nil"/>
              <w:bottom w:val="single" w:sz="4" w:space="0" w:color="auto"/>
              <w:right w:val="nil"/>
            </w:tcBorders>
            <w:shd w:val="clear" w:color="auto" w:fill="auto"/>
            <w:hideMark/>
          </w:tcPr>
          <w:p w14:paraId="67051E03" w14:textId="7FEA3B49" w:rsidR="00542F32" w:rsidRPr="00BF4D36" w:rsidRDefault="00542F32" w:rsidP="00542F32">
            <w:pPr>
              <w:pStyle w:val="Tabletext"/>
            </w:pPr>
            <w:r w:rsidRPr="00BF4D36">
              <w:t>Pericardium, paracentesis of (excluding after</w:t>
            </w:r>
            <w:r w:rsidR="00043BF2">
              <w:noBreakHyphen/>
            </w:r>
            <w:r w:rsidRPr="00BF4D36">
              <w:t>care) (Anaes.)</w:t>
            </w:r>
          </w:p>
        </w:tc>
        <w:tc>
          <w:tcPr>
            <w:tcW w:w="946" w:type="pct"/>
            <w:tcBorders>
              <w:top w:val="single" w:sz="4" w:space="0" w:color="auto"/>
              <w:left w:val="nil"/>
              <w:bottom w:val="single" w:sz="4" w:space="0" w:color="auto"/>
              <w:right w:val="nil"/>
            </w:tcBorders>
            <w:shd w:val="clear" w:color="auto" w:fill="auto"/>
          </w:tcPr>
          <w:p w14:paraId="4A5D5253" w14:textId="77777777" w:rsidR="00542F32" w:rsidRPr="00BF4D36" w:rsidRDefault="00542F32" w:rsidP="00542F32">
            <w:pPr>
              <w:pStyle w:val="Tabletext"/>
              <w:jc w:val="right"/>
            </w:pPr>
            <w:r w:rsidRPr="00BF4D36">
              <w:t>139.00</w:t>
            </w:r>
          </w:p>
        </w:tc>
      </w:tr>
      <w:tr w:rsidR="00542F32" w:rsidRPr="00BF4D36" w14:paraId="322E6524" w14:textId="77777777" w:rsidTr="00D34DDD">
        <w:tc>
          <w:tcPr>
            <w:tcW w:w="712" w:type="pct"/>
            <w:tcBorders>
              <w:top w:val="single" w:sz="4" w:space="0" w:color="auto"/>
              <w:left w:val="nil"/>
              <w:bottom w:val="single" w:sz="4" w:space="0" w:color="auto"/>
              <w:right w:val="nil"/>
            </w:tcBorders>
            <w:shd w:val="clear" w:color="auto" w:fill="auto"/>
            <w:hideMark/>
          </w:tcPr>
          <w:p w14:paraId="2A6C8FEE" w14:textId="77777777" w:rsidR="00542F32" w:rsidRPr="00BF4D36" w:rsidRDefault="00542F32" w:rsidP="00542F32">
            <w:pPr>
              <w:pStyle w:val="Tabletext"/>
            </w:pPr>
            <w:bookmarkStart w:id="828" w:name="CU_374759136"/>
            <w:bookmarkEnd w:id="828"/>
            <w:r w:rsidRPr="00BF4D36">
              <w:t>38362</w:t>
            </w:r>
          </w:p>
        </w:tc>
        <w:tc>
          <w:tcPr>
            <w:tcW w:w="3342" w:type="pct"/>
            <w:tcBorders>
              <w:top w:val="single" w:sz="4" w:space="0" w:color="auto"/>
              <w:left w:val="nil"/>
              <w:bottom w:val="single" w:sz="4" w:space="0" w:color="auto"/>
              <w:right w:val="nil"/>
            </w:tcBorders>
            <w:shd w:val="clear" w:color="auto" w:fill="auto"/>
            <w:hideMark/>
          </w:tcPr>
          <w:p w14:paraId="21DA6F36" w14:textId="5F76CA9C" w:rsidR="00542F32" w:rsidRPr="00BF4D36" w:rsidRDefault="00542F32" w:rsidP="00542F32">
            <w:pPr>
              <w:pStyle w:val="Tabletext"/>
            </w:pPr>
            <w:r w:rsidRPr="00BF4D36">
              <w:t>Intra</w:t>
            </w:r>
            <w:r w:rsidR="00043BF2">
              <w:noBreakHyphen/>
            </w:r>
            <w:r w:rsidRPr="00BF4D36">
              <w:t>aortic balloon pump, percutaneous insertion of (H) (Anaes.)</w:t>
            </w:r>
          </w:p>
        </w:tc>
        <w:tc>
          <w:tcPr>
            <w:tcW w:w="946" w:type="pct"/>
            <w:tcBorders>
              <w:top w:val="single" w:sz="4" w:space="0" w:color="auto"/>
              <w:left w:val="nil"/>
              <w:bottom w:val="single" w:sz="4" w:space="0" w:color="auto"/>
              <w:right w:val="nil"/>
            </w:tcBorders>
            <w:shd w:val="clear" w:color="auto" w:fill="auto"/>
          </w:tcPr>
          <w:p w14:paraId="53E9249C" w14:textId="77777777" w:rsidR="00542F32" w:rsidRPr="00BF4D36" w:rsidRDefault="00542F32" w:rsidP="00542F32">
            <w:pPr>
              <w:pStyle w:val="Tabletext"/>
              <w:jc w:val="right"/>
            </w:pPr>
            <w:r w:rsidRPr="00BF4D36">
              <w:t>400.50</w:t>
            </w:r>
          </w:p>
        </w:tc>
      </w:tr>
      <w:tr w:rsidR="00542F32" w:rsidRPr="00BF4D36" w14:paraId="218F231A" w14:textId="77777777" w:rsidTr="00D34DDD">
        <w:tc>
          <w:tcPr>
            <w:tcW w:w="712" w:type="pct"/>
            <w:tcBorders>
              <w:top w:val="single" w:sz="4" w:space="0" w:color="auto"/>
              <w:left w:val="nil"/>
              <w:bottom w:val="single" w:sz="4" w:space="0" w:color="auto"/>
              <w:right w:val="nil"/>
            </w:tcBorders>
            <w:shd w:val="clear" w:color="auto" w:fill="auto"/>
            <w:hideMark/>
          </w:tcPr>
          <w:p w14:paraId="38EAE235" w14:textId="26BF9F1A" w:rsidR="00542F32" w:rsidRPr="00BF4D36" w:rsidRDefault="00542F32" w:rsidP="00542F32">
            <w:pPr>
              <w:pStyle w:val="Tabletext"/>
            </w:pPr>
            <w:bookmarkStart w:id="829" w:name="CU_374754179"/>
            <w:bookmarkStart w:id="830" w:name="CU_375759216"/>
            <w:bookmarkStart w:id="831" w:name="_Hlk78277747"/>
            <w:bookmarkEnd w:id="829"/>
            <w:bookmarkEnd w:id="830"/>
            <w:r w:rsidRPr="00BF4D36">
              <w:t>38365</w:t>
            </w:r>
          </w:p>
        </w:tc>
        <w:tc>
          <w:tcPr>
            <w:tcW w:w="3342" w:type="pct"/>
            <w:tcBorders>
              <w:top w:val="single" w:sz="4" w:space="0" w:color="auto"/>
              <w:left w:val="nil"/>
              <w:bottom w:val="single" w:sz="4" w:space="0" w:color="auto"/>
              <w:right w:val="nil"/>
            </w:tcBorders>
            <w:shd w:val="clear" w:color="auto" w:fill="auto"/>
            <w:hideMark/>
          </w:tcPr>
          <w:p w14:paraId="52DEE4C2" w14:textId="77777777" w:rsidR="00542F32" w:rsidRPr="00BF4D36" w:rsidRDefault="00542F32" w:rsidP="00542F32">
            <w:pPr>
              <w:pStyle w:val="Tabletext"/>
            </w:pPr>
            <w:r w:rsidRPr="00BF4D36">
              <w:t>Insertion, removal or replacement of permanent cardiac synchronisation device, if the patient:</w:t>
            </w:r>
          </w:p>
          <w:p w14:paraId="4BFAB5D3" w14:textId="77777777" w:rsidR="00542F32" w:rsidRPr="00BF4D36" w:rsidRDefault="00542F32" w:rsidP="00542F32">
            <w:pPr>
              <w:pStyle w:val="Tablea"/>
            </w:pPr>
            <w:r w:rsidRPr="00BF4D36">
              <w:t>(a) has all of the following:</w:t>
            </w:r>
          </w:p>
          <w:p w14:paraId="6C1E4733" w14:textId="77777777" w:rsidR="00542F32" w:rsidRPr="00BF4D36" w:rsidRDefault="00542F32" w:rsidP="00542F32">
            <w:pPr>
              <w:pStyle w:val="Tablei"/>
            </w:pPr>
            <w:r w:rsidRPr="00BF4D36">
              <w:t>(i) chronic heart failure, classified as New York Heart Association class III or IV (despite optimised medical therapy);</w:t>
            </w:r>
          </w:p>
          <w:p w14:paraId="609E70C7" w14:textId="77777777" w:rsidR="00542F32" w:rsidRPr="00BF4D36" w:rsidRDefault="00542F32" w:rsidP="00542F32">
            <w:pPr>
              <w:pStyle w:val="Tablei"/>
            </w:pPr>
            <w:r w:rsidRPr="00BF4D36">
              <w:t>(ii) left ventricular ejection fraction of less than 35%;</w:t>
            </w:r>
          </w:p>
          <w:p w14:paraId="395968DF" w14:textId="77777777" w:rsidR="00542F32" w:rsidRPr="00BF4D36" w:rsidRDefault="00542F32" w:rsidP="00542F32">
            <w:pPr>
              <w:pStyle w:val="Tablei"/>
            </w:pPr>
            <w:r w:rsidRPr="00BF4D36">
              <w:t>(iii) QRS duration of greater than or equal to 130 ms; or</w:t>
            </w:r>
          </w:p>
          <w:p w14:paraId="3619000A" w14:textId="77777777" w:rsidR="00542F32" w:rsidRPr="00BF4D36" w:rsidRDefault="00542F32" w:rsidP="00542F32">
            <w:pPr>
              <w:pStyle w:val="Tablea"/>
            </w:pPr>
            <w:r w:rsidRPr="00BF4D36">
              <w:t>(b) has all of the following:</w:t>
            </w:r>
          </w:p>
          <w:p w14:paraId="78234EFB" w14:textId="77777777" w:rsidR="00542F32" w:rsidRPr="00BF4D36" w:rsidRDefault="00542F32" w:rsidP="00542F32">
            <w:pPr>
              <w:pStyle w:val="Tablei"/>
            </w:pPr>
            <w:r w:rsidRPr="00BF4D36">
              <w:t>(i) chronic heart failure, classified as New York Heart Association class II (despite optimised medical therapy);</w:t>
            </w:r>
          </w:p>
          <w:p w14:paraId="7D99DABB" w14:textId="77777777" w:rsidR="00542F32" w:rsidRPr="00BF4D36" w:rsidRDefault="00542F32" w:rsidP="00542F32">
            <w:pPr>
              <w:pStyle w:val="Tablei"/>
            </w:pPr>
            <w:r w:rsidRPr="00BF4D36">
              <w:t>(ii) left ventricular ejection fraction of less than 35%;</w:t>
            </w:r>
          </w:p>
          <w:p w14:paraId="12693956" w14:textId="77777777" w:rsidR="00542F32" w:rsidRPr="00BF4D36" w:rsidRDefault="00542F32" w:rsidP="00542F32">
            <w:pPr>
              <w:pStyle w:val="Tablei"/>
            </w:pPr>
            <w:r w:rsidRPr="00BF4D36">
              <w:t>(iii) QRS duration of greater than or equal to 150 ms;</w:t>
            </w:r>
          </w:p>
          <w:p w14:paraId="6784AA36" w14:textId="50F4F6DF" w:rsidR="00542F32" w:rsidRPr="00BF4D36" w:rsidRDefault="00542F32" w:rsidP="00542F32">
            <w:pPr>
              <w:pStyle w:val="Tabletext"/>
            </w:pPr>
            <w:r w:rsidRPr="00BF4D36">
              <w:t xml:space="preserve">other than a service associated with a service to which </w:t>
            </w:r>
            <w:r w:rsidR="00BC24A8" w:rsidRPr="00BF4D36">
              <w:t>item 3</w:t>
            </w:r>
            <w:r w:rsidRPr="00BF4D36">
              <w:t>8212 applies (H) (Anaes.) (Assist.)</w:t>
            </w:r>
          </w:p>
        </w:tc>
        <w:tc>
          <w:tcPr>
            <w:tcW w:w="946" w:type="pct"/>
            <w:tcBorders>
              <w:top w:val="single" w:sz="4" w:space="0" w:color="auto"/>
              <w:left w:val="nil"/>
              <w:bottom w:val="single" w:sz="4" w:space="0" w:color="auto"/>
              <w:right w:val="nil"/>
            </w:tcBorders>
            <w:shd w:val="clear" w:color="auto" w:fill="auto"/>
          </w:tcPr>
          <w:p w14:paraId="6782D76B" w14:textId="3CA1E36C" w:rsidR="00542F32" w:rsidRPr="00BF4D36" w:rsidRDefault="00542F32" w:rsidP="00542F32">
            <w:pPr>
              <w:pStyle w:val="Tabletext"/>
              <w:jc w:val="right"/>
            </w:pPr>
            <w:r w:rsidRPr="00BF4D36">
              <w:t>265.80</w:t>
            </w:r>
          </w:p>
        </w:tc>
      </w:tr>
      <w:tr w:rsidR="00542F32" w:rsidRPr="00BF4D36" w14:paraId="697CFD30" w14:textId="77777777" w:rsidTr="00D34DDD">
        <w:tc>
          <w:tcPr>
            <w:tcW w:w="712" w:type="pct"/>
            <w:tcBorders>
              <w:top w:val="single" w:sz="4" w:space="0" w:color="auto"/>
              <w:left w:val="nil"/>
              <w:bottom w:val="single" w:sz="4" w:space="0" w:color="auto"/>
              <w:right w:val="nil"/>
            </w:tcBorders>
            <w:shd w:val="clear" w:color="auto" w:fill="auto"/>
            <w:hideMark/>
          </w:tcPr>
          <w:p w14:paraId="0B426042" w14:textId="20A02D8D" w:rsidR="00542F32" w:rsidRPr="00BF4D36" w:rsidRDefault="00542F32" w:rsidP="00542F32">
            <w:pPr>
              <w:pStyle w:val="Tabletext"/>
            </w:pPr>
            <w:r w:rsidRPr="00BF4D36">
              <w:t>38368</w:t>
            </w:r>
          </w:p>
        </w:tc>
        <w:tc>
          <w:tcPr>
            <w:tcW w:w="3342" w:type="pct"/>
            <w:tcBorders>
              <w:top w:val="single" w:sz="4" w:space="0" w:color="auto"/>
              <w:left w:val="nil"/>
              <w:bottom w:val="single" w:sz="4" w:space="0" w:color="auto"/>
              <w:right w:val="nil"/>
            </w:tcBorders>
            <w:shd w:val="clear" w:color="auto" w:fill="auto"/>
            <w:hideMark/>
          </w:tcPr>
          <w:p w14:paraId="49FF4E50" w14:textId="77777777" w:rsidR="00542F32" w:rsidRPr="00BF4D36" w:rsidRDefault="00542F32" w:rsidP="00542F32">
            <w:pPr>
              <w:pStyle w:val="Tabletext"/>
            </w:pPr>
            <w:r w:rsidRPr="00BF4D36">
              <w:t>Insertion, removal or replacement of permanent transvenous left ventricular electrode, through the coronary sinus, for the purpose of cardiac resynchronisation therapy, including right heart catheterisation and any associated venograms, if the patient:</w:t>
            </w:r>
          </w:p>
          <w:p w14:paraId="626C23C2" w14:textId="77777777" w:rsidR="00542F32" w:rsidRPr="00BF4D36" w:rsidRDefault="00542F32" w:rsidP="00542F32">
            <w:pPr>
              <w:pStyle w:val="Tablea"/>
            </w:pPr>
            <w:r w:rsidRPr="00BF4D36">
              <w:t>(a) has all of the following:</w:t>
            </w:r>
          </w:p>
          <w:p w14:paraId="69A4BB5E" w14:textId="77777777" w:rsidR="00542F32" w:rsidRPr="00BF4D36" w:rsidRDefault="00542F32" w:rsidP="00542F32">
            <w:pPr>
              <w:pStyle w:val="Tablei"/>
            </w:pPr>
            <w:r w:rsidRPr="00BF4D36">
              <w:t>(i) chronic heart failure, classified as New York Heart Association class III or IV (despite optimised medical therapy);</w:t>
            </w:r>
          </w:p>
          <w:p w14:paraId="6FB4E295" w14:textId="77777777" w:rsidR="00542F32" w:rsidRPr="00BF4D36" w:rsidRDefault="00542F32" w:rsidP="00542F32">
            <w:pPr>
              <w:pStyle w:val="Tablei"/>
            </w:pPr>
            <w:r w:rsidRPr="00BF4D36">
              <w:t>(ii) left ventricular ejection fraction of less than 35%;</w:t>
            </w:r>
          </w:p>
          <w:p w14:paraId="09655B61" w14:textId="77777777" w:rsidR="00542F32" w:rsidRPr="00BF4D36" w:rsidRDefault="00542F32" w:rsidP="00542F32">
            <w:pPr>
              <w:pStyle w:val="Tablei"/>
            </w:pPr>
            <w:r w:rsidRPr="00BF4D36">
              <w:t>(iii) QRS duration of greater than or equal to 130 ms; or</w:t>
            </w:r>
          </w:p>
          <w:p w14:paraId="106F456C" w14:textId="77777777" w:rsidR="00542F32" w:rsidRPr="00BF4D36" w:rsidRDefault="00542F32" w:rsidP="00542F32">
            <w:pPr>
              <w:pStyle w:val="Tablea"/>
            </w:pPr>
            <w:r w:rsidRPr="00BF4D36">
              <w:t>(b) has all of the following:</w:t>
            </w:r>
          </w:p>
          <w:p w14:paraId="17C70805" w14:textId="77777777" w:rsidR="00542F32" w:rsidRPr="00BF4D36" w:rsidRDefault="00542F32" w:rsidP="00542F32">
            <w:pPr>
              <w:pStyle w:val="Tablei"/>
            </w:pPr>
            <w:r w:rsidRPr="00BF4D36">
              <w:t>(i) chronic heart failure, classified as New York Heart Association class II (despite optimised medical therapy);</w:t>
            </w:r>
          </w:p>
          <w:p w14:paraId="498B5BBE" w14:textId="77777777" w:rsidR="00542F32" w:rsidRPr="00BF4D36" w:rsidRDefault="00542F32" w:rsidP="00542F32">
            <w:pPr>
              <w:pStyle w:val="Tablei"/>
            </w:pPr>
            <w:r w:rsidRPr="00BF4D36">
              <w:t>(ii) left ventricular ejection fraction of less than 35%;</w:t>
            </w:r>
          </w:p>
          <w:p w14:paraId="024B5D25" w14:textId="77777777" w:rsidR="00542F32" w:rsidRPr="00BF4D36" w:rsidRDefault="00542F32" w:rsidP="00542F32">
            <w:pPr>
              <w:pStyle w:val="Tablei"/>
            </w:pPr>
            <w:r w:rsidRPr="00BF4D36">
              <w:t>(iii) QRS duration of greater than or equal to 150 ms;</w:t>
            </w:r>
          </w:p>
          <w:p w14:paraId="7FA95711" w14:textId="4FC62735" w:rsidR="00542F32" w:rsidRPr="00BF4D36" w:rsidRDefault="00542F32" w:rsidP="00542F32">
            <w:pPr>
              <w:pStyle w:val="Tabletext"/>
            </w:pPr>
            <w:r w:rsidRPr="00BF4D36">
              <w:t xml:space="preserve">other than a service associated with a service to which </w:t>
            </w:r>
            <w:r w:rsidR="00BC24A8" w:rsidRPr="00BF4D36">
              <w:t>item 3</w:t>
            </w:r>
            <w:r w:rsidRPr="00BF4D36">
              <w:t xml:space="preserve">5200, 38200 or 38212 applies </w:t>
            </w:r>
            <w:r w:rsidRPr="00BF4D36">
              <w:rPr>
                <w:lang w:eastAsia="en-US"/>
              </w:rPr>
              <w:t>(H) (Anaes.) (Assist.)</w:t>
            </w:r>
          </w:p>
        </w:tc>
        <w:tc>
          <w:tcPr>
            <w:tcW w:w="946" w:type="pct"/>
            <w:tcBorders>
              <w:top w:val="single" w:sz="4" w:space="0" w:color="auto"/>
              <w:left w:val="nil"/>
              <w:bottom w:val="single" w:sz="4" w:space="0" w:color="auto"/>
              <w:right w:val="nil"/>
            </w:tcBorders>
            <w:shd w:val="clear" w:color="auto" w:fill="auto"/>
          </w:tcPr>
          <w:p w14:paraId="1E7E2C7A" w14:textId="5BB20619" w:rsidR="00542F32" w:rsidRPr="00BF4D36" w:rsidRDefault="00542F32" w:rsidP="00542F32">
            <w:pPr>
              <w:pStyle w:val="Tabletext"/>
              <w:jc w:val="right"/>
            </w:pPr>
            <w:r w:rsidRPr="00BF4D36">
              <w:t>1,274.20</w:t>
            </w:r>
          </w:p>
        </w:tc>
      </w:tr>
      <w:tr w:rsidR="004C0481" w:rsidRPr="00BF4D36" w14:paraId="22EB1AE5" w14:textId="77777777" w:rsidTr="00D34DDD">
        <w:tc>
          <w:tcPr>
            <w:tcW w:w="712" w:type="pct"/>
            <w:tcBorders>
              <w:top w:val="single" w:sz="4" w:space="0" w:color="auto"/>
              <w:left w:val="nil"/>
              <w:bottom w:val="single" w:sz="4" w:space="0" w:color="auto"/>
              <w:right w:val="nil"/>
            </w:tcBorders>
            <w:shd w:val="clear" w:color="auto" w:fill="auto"/>
          </w:tcPr>
          <w:p w14:paraId="6B3D139E" w14:textId="12683F99" w:rsidR="004C0481" w:rsidRPr="00BF4D36" w:rsidRDefault="004C0481" w:rsidP="004C0481">
            <w:pPr>
              <w:pStyle w:val="Tabletext"/>
            </w:pPr>
            <w:bookmarkStart w:id="832" w:name="_Hlk151802548"/>
            <w:r w:rsidRPr="00BF4D36">
              <w:t>38372</w:t>
            </w:r>
          </w:p>
        </w:tc>
        <w:tc>
          <w:tcPr>
            <w:tcW w:w="3342" w:type="pct"/>
            <w:tcBorders>
              <w:top w:val="single" w:sz="4" w:space="0" w:color="auto"/>
              <w:left w:val="nil"/>
              <w:bottom w:val="single" w:sz="4" w:space="0" w:color="auto"/>
              <w:right w:val="nil"/>
            </w:tcBorders>
            <w:shd w:val="clear" w:color="auto" w:fill="auto"/>
          </w:tcPr>
          <w:p w14:paraId="2126743C" w14:textId="35D3392F" w:rsidR="004C0481" w:rsidRPr="00BF4D36" w:rsidRDefault="004C0481" w:rsidP="004C0481">
            <w:pPr>
              <w:pStyle w:val="Tabletext"/>
            </w:pPr>
            <w:r w:rsidRPr="00BF4D36">
              <w:t>Leadless permanent cardiac pacemaker, single</w:t>
            </w:r>
            <w:r w:rsidR="00043BF2">
              <w:noBreakHyphen/>
            </w:r>
            <w:r w:rsidRPr="00BF4D36">
              <w:t xml:space="preserve">chamber ventricular, </w:t>
            </w:r>
            <w:r w:rsidRPr="00BF4D36">
              <w:lastRenderedPageBreak/>
              <w:t>percutaneous insertion of, for the treatment of bradycardia, including cardiac electrophysiological services (other than a service associated with a service to which item 38350 applies) (H) (Anaes.)</w:t>
            </w:r>
          </w:p>
        </w:tc>
        <w:tc>
          <w:tcPr>
            <w:tcW w:w="946" w:type="pct"/>
            <w:tcBorders>
              <w:top w:val="single" w:sz="4" w:space="0" w:color="auto"/>
              <w:left w:val="nil"/>
              <w:bottom w:val="single" w:sz="4" w:space="0" w:color="auto"/>
              <w:right w:val="nil"/>
            </w:tcBorders>
            <w:shd w:val="clear" w:color="auto" w:fill="auto"/>
          </w:tcPr>
          <w:p w14:paraId="5B45E18F" w14:textId="2FEEFAD5" w:rsidR="004C0481" w:rsidRPr="00BF4D36" w:rsidRDefault="004C0481" w:rsidP="004C0481">
            <w:pPr>
              <w:pStyle w:val="Tabletext"/>
              <w:jc w:val="right"/>
            </w:pPr>
            <w:r w:rsidRPr="00BF4D36">
              <w:lastRenderedPageBreak/>
              <w:t>830.30</w:t>
            </w:r>
          </w:p>
        </w:tc>
      </w:tr>
      <w:tr w:rsidR="004C0481" w:rsidRPr="00BF4D36" w14:paraId="7CCCDCAC" w14:textId="77777777" w:rsidTr="00D34DDD">
        <w:tc>
          <w:tcPr>
            <w:tcW w:w="712" w:type="pct"/>
            <w:tcBorders>
              <w:top w:val="single" w:sz="4" w:space="0" w:color="auto"/>
              <w:left w:val="nil"/>
              <w:bottom w:val="single" w:sz="4" w:space="0" w:color="auto"/>
              <w:right w:val="nil"/>
            </w:tcBorders>
            <w:shd w:val="clear" w:color="auto" w:fill="auto"/>
          </w:tcPr>
          <w:p w14:paraId="4ED84090" w14:textId="7E1991E5" w:rsidR="004C0481" w:rsidRPr="00BF4D36" w:rsidRDefault="004C0481" w:rsidP="004C0481">
            <w:pPr>
              <w:pStyle w:val="Tabletext"/>
            </w:pPr>
            <w:r w:rsidRPr="00BF4D36">
              <w:t>38373</w:t>
            </w:r>
          </w:p>
        </w:tc>
        <w:tc>
          <w:tcPr>
            <w:tcW w:w="3342" w:type="pct"/>
            <w:tcBorders>
              <w:top w:val="single" w:sz="4" w:space="0" w:color="auto"/>
              <w:left w:val="nil"/>
              <w:bottom w:val="single" w:sz="4" w:space="0" w:color="auto"/>
              <w:right w:val="nil"/>
            </w:tcBorders>
            <w:shd w:val="clear" w:color="auto" w:fill="auto"/>
          </w:tcPr>
          <w:p w14:paraId="35FEFA33" w14:textId="1FD83B90" w:rsidR="004C0481" w:rsidRPr="00BF4D36" w:rsidRDefault="004C0481" w:rsidP="004C0481">
            <w:pPr>
              <w:pStyle w:val="Tabletext"/>
            </w:pPr>
            <w:r w:rsidRPr="00BF4D36">
              <w:t>Leadless permanent cardiac pacemaker, single</w:t>
            </w:r>
            <w:r w:rsidR="00043BF2">
              <w:noBreakHyphen/>
            </w:r>
            <w:r w:rsidRPr="00BF4D36">
              <w:t>chamber ventricular, percutaneous retrieval and replacement of, including cardiac electrophysiological services, during the same percutaneous procedure, if:</w:t>
            </w:r>
          </w:p>
          <w:p w14:paraId="11D141AF" w14:textId="77777777" w:rsidR="004C0481" w:rsidRPr="00BF4D36" w:rsidRDefault="004C0481" w:rsidP="004C0481">
            <w:pPr>
              <w:pStyle w:val="Tablea"/>
            </w:pPr>
            <w:r w:rsidRPr="00BF4D36">
              <w:t>(a) the service is performed:</w:t>
            </w:r>
          </w:p>
          <w:p w14:paraId="23D1912C" w14:textId="77777777" w:rsidR="004C0481" w:rsidRPr="00BF4D36" w:rsidRDefault="004C0481" w:rsidP="004C0481">
            <w:pPr>
              <w:pStyle w:val="Tablei"/>
            </w:pPr>
            <w:r w:rsidRPr="00BF4D36">
              <w:t>(i) by a specialist or consultant physician who has undertaken training to perform the service; and</w:t>
            </w:r>
          </w:p>
          <w:p w14:paraId="39BAFA1C" w14:textId="77777777" w:rsidR="004C0481" w:rsidRPr="00BF4D36" w:rsidRDefault="004C0481" w:rsidP="004C0481">
            <w:pPr>
              <w:pStyle w:val="Tablei"/>
            </w:pPr>
            <w:r w:rsidRPr="00BF4D36">
              <w:t>(ii) in a facility where cardiothoracic surgery is available and a thoracotomy can be performed immediately and without transfer; and</w:t>
            </w:r>
          </w:p>
          <w:p w14:paraId="5519D5B1" w14:textId="77777777" w:rsidR="004C0481" w:rsidRPr="00BF4D36" w:rsidRDefault="004C0481" w:rsidP="004C0481">
            <w:pPr>
              <w:pStyle w:val="Tablea"/>
            </w:pPr>
            <w:r w:rsidRPr="00BF4D36">
              <w:t>(b) if the service is performed by an interventional cardiologist at least 4 weeks after the leadless permanent cardiac pacemaker was inserted—a cardiothoracic surgeon is in attendance during the service;</w:t>
            </w:r>
          </w:p>
          <w:p w14:paraId="5931A310" w14:textId="5B27D91E" w:rsidR="004C0481" w:rsidRPr="00BF4D36" w:rsidRDefault="004C0481" w:rsidP="004C0481">
            <w:pPr>
              <w:pStyle w:val="Tabletext"/>
            </w:pPr>
            <w:r w:rsidRPr="00BF4D36">
              <w:t>other than a service associated with a service to which item 38350 applies (H) (Anaes.)</w:t>
            </w:r>
          </w:p>
        </w:tc>
        <w:tc>
          <w:tcPr>
            <w:tcW w:w="946" w:type="pct"/>
            <w:tcBorders>
              <w:top w:val="single" w:sz="4" w:space="0" w:color="auto"/>
              <w:left w:val="nil"/>
              <w:bottom w:val="single" w:sz="4" w:space="0" w:color="auto"/>
              <w:right w:val="nil"/>
            </w:tcBorders>
            <w:shd w:val="clear" w:color="auto" w:fill="auto"/>
          </w:tcPr>
          <w:p w14:paraId="604972FA" w14:textId="22C12A5E" w:rsidR="004C0481" w:rsidRPr="00BF4D36" w:rsidRDefault="004C0481" w:rsidP="004C0481">
            <w:pPr>
              <w:pStyle w:val="Tabletext"/>
              <w:jc w:val="right"/>
            </w:pPr>
            <w:r w:rsidRPr="00BF4D36">
              <w:t>830.30</w:t>
            </w:r>
          </w:p>
        </w:tc>
      </w:tr>
      <w:tr w:rsidR="004C0481" w:rsidRPr="00BF4D36" w14:paraId="0B1386F6" w14:textId="77777777" w:rsidTr="00D34DDD">
        <w:tc>
          <w:tcPr>
            <w:tcW w:w="712" w:type="pct"/>
            <w:tcBorders>
              <w:top w:val="single" w:sz="4" w:space="0" w:color="auto"/>
              <w:left w:val="nil"/>
              <w:bottom w:val="single" w:sz="4" w:space="0" w:color="auto"/>
              <w:right w:val="nil"/>
            </w:tcBorders>
            <w:shd w:val="clear" w:color="auto" w:fill="auto"/>
          </w:tcPr>
          <w:p w14:paraId="71BB93FF" w14:textId="67832326" w:rsidR="004C0481" w:rsidRPr="00BF4D36" w:rsidRDefault="004C0481" w:rsidP="004C0481">
            <w:pPr>
              <w:pStyle w:val="Tabletext"/>
            </w:pPr>
            <w:r w:rsidRPr="00BF4D36">
              <w:t>38374</w:t>
            </w:r>
          </w:p>
        </w:tc>
        <w:tc>
          <w:tcPr>
            <w:tcW w:w="3342" w:type="pct"/>
            <w:tcBorders>
              <w:top w:val="single" w:sz="4" w:space="0" w:color="auto"/>
              <w:left w:val="nil"/>
              <w:bottom w:val="single" w:sz="4" w:space="0" w:color="auto"/>
              <w:right w:val="nil"/>
            </w:tcBorders>
            <w:shd w:val="clear" w:color="auto" w:fill="auto"/>
          </w:tcPr>
          <w:p w14:paraId="2CE86231" w14:textId="37B4BE17" w:rsidR="004C0481" w:rsidRPr="00BF4D36" w:rsidRDefault="004C0481" w:rsidP="004C0481">
            <w:pPr>
              <w:pStyle w:val="Tabletext"/>
            </w:pPr>
            <w:r w:rsidRPr="00BF4D36">
              <w:t>Leadless permanent cardiac pacemaker, single</w:t>
            </w:r>
            <w:r w:rsidR="00043BF2">
              <w:noBreakHyphen/>
            </w:r>
            <w:r w:rsidRPr="00BF4D36">
              <w:t>chamber ventricular, percutaneous retrieval of, if:</w:t>
            </w:r>
          </w:p>
          <w:p w14:paraId="6A0BAF2A" w14:textId="77777777" w:rsidR="004C0481" w:rsidRPr="00BF4D36" w:rsidRDefault="004C0481" w:rsidP="004C0481">
            <w:pPr>
              <w:pStyle w:val="Tablea"/>
            </w:pPr>
            <w:r w:rsidRPr="00BF4D36">
              <w:t>(a) the service is performed:</w:t>
            </w:r>
          </w:p>
          <w:p w14:paraId="5D4BD564" w14:textId="77777777" w:rsidR="004C0481" w:rsidRPr="00BF4D36" w:rsidRDefault="004C0481" w:rsidP="004C0481">
            <w:pPr>
              <w:pStyle w:val="Tablei"/>
            </w:pPr>
            <w:r w:rsidRPr="00BF4D36">
              <w:t>(i) by a specialist or consultant physician who has undertaken training to perform the service; and</w:t>
            </w:r>
          </w:p>
          <w:p w14:paraId="41465630" w14:textId="77777777" w:rsidR="004C0481" w:rsidRPr="00BF4D36" w:rsidRDefault="004C0481" w:rsidP="004C0481">
            <w:pPr>
              <w:pStyle w:val="Tablei"/>
            </w:pPr>
            <w:r w:rsidRPr="00BF4D36">
              <w:t>(ii) in a facility where cardiothoracic surgery is available and a thoracotomy can be performed immediately and without transfer; and</w:t>
            </w:r>
          </w:p>
          <w:p w14:paraId="426548C1" w14:textId="77777777" w:rsidR="004C0481" w:rsidRPr="00BF4D36" w:rsidRDefault="004C0481" w:rsidP="004C0481">
            <w:pPr>
              <w:pStyle w:val="Tablea"/>
            </w:pPr>
            <w:r w:rsidRPr="00BF4D36">
              <w:t>(b) if the service is performed by an interventional cardiologist at least 4 weeks after the leadless permanent cardiac pacemaker was inserted—a cardiothoracic surgeon is in attendance during the service</w:t>
            </w:r>
          </w:p>
          <w:p w14:paraId="4429857D" w14:textId="42A4DB5F" w:rsidR="004C0481" w:rsidRPr="00BF4D36" w:rsidRDefault="004C0481" w:rsidP="004C0481">
            <w:pPr>
              <w:pStyle w:val="Tabletext"/>
            </w:pPr>
            <w:r w:rsidRPr="00BF4D36">
              <w:t>(H) (Anaes.)</w:t>
            </w:r>
          </w:p>
        </w:tc>
        <w:tc>
          <w:tcPr>
            <w:tcW w:w="946" w:type="pct"/>
            <w:tcBorders>
              <w:top w:val="single" w:sz="4" w:space="0" w:color="auto"/>
              <w:left w:val="nil"/>
              <w:bottom w:val="single" w:sz="4" w:space="0" w:color="auto"/>
              <w:right w:val="nil"/>
            </w:tcBorders>
            <w:shd w:val="clear" w:color="auto" w:fill="auto"/>
          </w:tcPr>
          <w:p w14:paraId="07F2DCF6" w14:textId="49809B63" w:rsidR="004C0481" w:rsidRPr="00BF4D36" w:rsidRDefault="004C0481" w:rsidP="004C0481">
            <w:pPr>
              <w:pStyle w:val="Tabletext"/>
              <w:jc w:val="right"/>
            </w:pPr>
            <w:r w:rsidRPr="00BF4D36">
              <w:t>830.30</w:t>
            </w:r>
          </w:p>
        </w:tc>
      </w:tr>
      <w:tr w:rsidR="004C0481" w:rsidRPr="00BF4D36" w14:paraId="2A4DA5D2" w14:textId="77777777" w:rsidTr="00D34DDD">
        <w:tc>
          <w:tcPr>
            <w:tcW w:w="712" w:type="pct"/>
            <w:tcBorders>
              <w:top w:val="single" w:sz="4" w:space="0" w:color="auto"/>
              <w:left w:val="nil"/>
              <w:bottom w:val="single" w:sz="4" w:space="0" w:color="auto"/>
              <w:right w:val="nil"/>
            </w:tcBorders>
            <w:shd w:val="clear" w:color="auto" w:fill="auto"/>
          </w:tcPr>
          <w:p w14:paraId="0755EA43" w14:textId="65D5F091" w:rsidR="004C0481" w:rsidRPr="00BF4D36" w:rsidRDefault="004C0481" w:rsidP="004C0481">
            <w:pPr>
              <w:pStyle w:val="Tabletext"/>
            </w:pPr>
            <w:r w:rsidRPr="00BF4D36">
              <w:t>38375</w:t>
            </w:r>
          </w:p>
        </w:tc>
        <w:tc>
          <w:tcPr>
            <w:tcW w:w="3342" w:type="pct"/>
            <w:tcBorders>
              <w:top w:val="single" w:sz="4" w:space="0" w:color="auto"/>
              <w:left w:val="nil"/>
              <w:bottom w:val="single" w:sz="4" w:space="0" w:color="auto"/>
              <w:right w:val="nil"/>
            </w:tcBorders>
            <w:shd w:val="clear" w:color="auto" w:fill="auto"/>
          </w:tcPr>
          <w:p w14:paraId="0608C776" w14:textId="4B546FE1" w:rsidR="004C0481" w:rsidRPr="00BF4D36" w:rsidRDefault="004C0481" w:rsidP="004C0481">
            <w:pPr>
              <w:pStyle w:val="Tabletext"/>
            </w:pPr>
            <w:r w:rsidRPr="00BF4D36">
              <w:t>Leadless permanent cardiac pacemaker, single</w:t>
            </w:r>
            <w:r w:rsidR="00043BF2">
              <w:noBreakHyphen/>
            </w:r>
            <w:r w:rsidRPr="00BF4D36">
              <w:t>chamber ventricular, explantation of, by open surgical approach (H) (Anaes.) (Assist.)</w:t>
            </w:r>
          </w:p>
        </w:tc>
        <w:tc>
          <w:tcPr>
            <w:tcW w:w="946" w:type="pct"/>
            <w:tcBorders>
              <w:top w:val="single" w:sz="4" w:space="0" w:color="auto"/>
              <w:left w:val="nil"/>
              <w:bottom w:val="single" w:sz="4" w:space="0" w:color="auto"/>
              <w:right w:val="nil"/>
            </w:tcBorders>
            <w:shd w:val="clear" w:color="auto" w:fill="auto"/>
          </w:tcPr>
          <w:p w14:paraId="19D8B969" w14:textId="11671B65" w:rsidR="004C0481" w:rsidRPr="00BF4D36" w:rsidRDefault="004C0481" w:rsidP="004C0481">
            <w:pPr>
              <w:pStyle w:val="Tabletext"/>
              <w:jc w:val="right"/>
            </w:pPr>
            <w:r w:rsidRPr="00BF4D36">
              <w:t>3,107.15</w:t>
            </w:r>
          </w:p>
        </w:tc>
      </w:tr>
      <w:tr w:rsidR="00542F32" w:rsidRPr="00BF4D36" w14:paraId="5CEFEE5B" w14:textId="77777777" w:rsidTr="00D34DDD">
        <w:tc>
          <w:tcPr>
            <w:tcW w:w="712" w:type="pct"/>
            <w:shd w:val="clear" w:color="auto" w:fill="auto"/>
            <w:hideMark/>
          </w:tcPr>
          <w:p w14:paraId="40AD2C1A" w14:textId="77777777" w:rsidR="00542F32" w:rsidRPr="00BF4D36" w:rsidRDefault="00542F32" w:rsidP="00542F32">
            <w:pPr>
              <w:pStyle w:val="Tabletext"/>
            </w:pPr>
            <w:bookmarkStart w:id="833" w:name="CU_376756024"/>
            <w:bookmarkStart w:id="834" w:name="CU_377761061"/>
            <w:bookmarkEnd w:id="831"/>
            <w:bookmarkEnd w:id="833"/>
            <w:bookmarkEnd w:id="834"/>
            <w:bookmarkEnd w:id="832"/>
            <w:r w:rsidRPr="00BF4D36">
              <w:t>38416</w:t>
            </w:r>
          </w:p>
        </w:tc>
        <w:tc>
          <w:tcPr>
            <w:tcW w:w="3342" w:type="pct"/>
            <w:shd w:val="clear" w:color="auto" w:fill="auto"/>
            <w:hideMark/>
          </w:tcPr>
          <w:p w14:paraId="4E81AAA6" w14:textId="77777777" w:rsidR="00542F32" w:rsidRPr="00BF4D36" w:rsidRDefault="00542F32" w:rsidP="00542F32">
            <w:pPr>
              <w:pStyle w:val="Tabletext"/>
            </w:pPr>
            <w:r w:rsidRPr="00BF4D36">
              <w:t>Endoscopic ultrasound guided fine needle aspiration biopsy or biopsies (endoscopy with ultrasound imaging) to obtain one or more specimens from either or both of the following:</w:t>
            </w:r>
          </w:p>
          <w:p w14:paraId="5F7C8DE6" w14:textId="77777777" w:rsidR="00542F32" w:rsidRPr="00BF4D36" w:rsidRDefault="00542F32" w:rsidP="00542F32">
            <w:pPr>
              <w:pStyle w:val="Tablea"/>
            </w:pPr>
            <w:r w:rsidRPr="00BF4D36">
              <w:t>(a) mediastinal masses;</w:t>
            </w:r>
          </w:p>
          <w:p w14:paraId="485CAA76" w14:textId="2F310631" w:rsidR="00542F32" w:rsidRPr="00BF4D36" w:rsidRDefault="00542F32" w:rsidP="00542F32">
            <w:pPr>
              <w:pStyle w:val="Tablea"/>
            </w:pPr>
            <w:r w:rsidRPr="00BF4D36">
              <w:t>(b) locoregional nodes to stage non</w:t>
            </w:r>
            <w:r w:rsidR="00043BF2">
              <w:noBreakHyphen/>
            </w:r>
            <w:r w:rsidRPr="00BF4D36">
              <w:t>small cell lung carcinoma;</w:t>
            </w:r>
          </w:p>
          <w:p w14:paraId="26045F04" w14:textId="11C31E7E" w:rsidR="00542F32" w:rsidRPr="00BF4D36" w:rsidRDefault="00542F32" w:rsidP="00542F32">
            <w:pPr>
              <w:pStyle w:val="Tabletext"/>
            </w:pPr>
            <w:r w:rsidRPr="00BF4D36">
              <w:t>other than a service associated with</w:t>
            </w:r>
            <w:r w:rsidRPr="00BF4D36">
              <w:rPr>
                <w:i/>
              </w:rPr>
              <w:t xml:space="preserve"> </w:t>
            </w:r>
            <w:r w:rsidRPr="00BF4D36">
              <w:t xml:space="preserve">a service to which an item in Subgroup 1 of this Group, or </w:t>
            </w:r>
            <w:r w:rsidR="00BC24A8" w:rsidRPr="00BF4D36">
              <w:t>item 3</w:t>
            </w:r>
            <w:r w:rsidRPr="00BF4D36">
              <w:t>8417 or 55054, applies (Anaes.)</w:t>
            </w:r>
          </w:p>
        </w:tc>
        <w:tc>
          <w:tcPr>
            <w:tcW w:w="946" w:type="pct"/>
            <w:shd w:val="clear" w:color="auto" w:fill="auto"/>
          </w:tcPr>
          <w:p w14:paraId="10BDD062" w14:textId="77777777" w:rsidR="00542F32" w:rsidRPr="00BF4D36" w:rsidRDefault="00542F32" w:rsidP="00542F32">
            <w:pPr>
              <w:pStyle w:val="Tabletext"/>
              <w:jc w:val="right"/>
            </w:pPr>
            <w:r w:rsidRPr="00BF4D36">
              <w:t>586.15</w:t>
            </w:r>
          </w:p>
        </w:tc>
      </w:tr>
      <w:tr w:rsidR="00542F32" w:rsidRPr="00BF4D36" w14:paraId="55EF7C8D" w14:textId="77777777" w:rsidTr="00D34DDD">
        <w:tc>
          <w:tcPr>
            <w:tcW w:w="712" w:type="pct"/>
            <w:shd w:val="clear" w:color="auto" w:fill="auto"/>
          </w:tcPr>
          <w:p w14:paraId="7B980015" w14:textId="77777777" w:rsidR="00542F32" w:rsidRPr="00BF4D36" w:rsidRDefault="00542F32" w:rsidP="00542F32">
            <w:pPr>
              <w:pStyle w:val="Tabletext"/>
            </w:pPr>
            <w:r w:rsidRPr="00BF4D36">
              <w:t>38417</w:t>
            </w:r>
          </w:p>
        </w:tc>
        <w:tc>
          <w:tcPr>
            <w:tcW w:w="3342" w:type="pct"/>
            <w:shd w:val="clear" w:color="auto" w:fill="auto"/>
          </w:tcPr>
          <w:p w14:paraId="11481C78" w14:textId="77777777" w:rsidR="00542F32" w:rsidRPr="00BF4D36" w:rsidRDefault="00542F32" w:rsidP="00542F32">
            <w:pPr>
              <w:pStyle w:val="Tabletext"/>
            </w:pPr>
            <w:r w:rsidRPr="00BF4D36">
              <w:t>Endobronchial ultrasound guided biopsy or biopsies (bronchoscopy with ultrasound imaging, with or without associated fluoroscopic imaging) to obtain one or more specimens by:</w:t>
            </w:r>
          </w:p>
          <w:p w14:paraId="1678DE5F" w14:textId="77777777" w:rsidR="00542F32" w:rsidRPr="00BF4D36" w:rsidRDefault="00542F32" w:rsidP="00542F32">
            <w:pPr>
              <w:pStyle w:val="Tablea"/>
            </w:pPr>
            <w:r w:rsidRPr="00BF4D36">
              <w:lastRenderedPageBreak/>
              <w:t>(a) transbronchial biopsy or biopsies of peripheral lung lesions; or</w:t>
            </w:r>
          </w:p>
          <w:p w14:paraId="35F78D86" w14:textId="77777777" w:rsidR="00542F32" w:rsidRPr="00BF4D36" w:rsidRDefault="00542F32" w:rsidP="00542F32">
            <w:pPr>
              <w:pStyle w:val="Tablea"/>
            </w:pPr>
            <w:r w:rsidRPr="00BF4D36">
              <w:t>(b) fine needle aspirations of one or more mediastinal masses; or</w:t>
            </w:r>
          </w:p>
          <w:p w14:paraId="74FD0B31" w14:textId="272BF098" w:rsidR="00542F32" w:rsidRPr="00BF4D36" w:rsidRDefault="00542F32" w:rsidP="00542F32">
            <w:pPr>
              <w:pStyle w:val="Tablea"/>
            </w:pPr>
            <w:r w:rsidRPr="00BF4D36">
              <w:t>(c) fine needle aspirations of locoregional nodes to stage non</w:t>
            </w:r>
            <w:r w:rsidR="00043BF2">
              <w:noBreakHyphen/>
            </w:r>
            <w:r w:rsidRPr="00BF4D36">
              <w:t>small cell lung carcinoma;</w:t>
            </w:r>
          </w:p>
          <w:p w14:paraId="2AA35BE0" w14:textId="081A0B83" w:rsidR="00542F32" w:rsidRPr="00BF4D36" w:rsidRDefault="00542F32" w:rsidP="00542F32">
            <w:pPr>
              <w:pStyle w:val="Tabletext"/>
            </w:pPr>
            <w:r w:rsidRPr="00BF4D36">
              <w:t xml:space="preserve">other than a service associated with a service to which an item in Subgroup 1 of this Group, </w:t>
            </w:r>
            <w:r w:rsidR="00BC24A8" w:rsidRPr="00BF4D36">
              <w:t>item 3</w:t>
            </w:r>
            <w:r w:rsidRPr="00BF4D36">
              <w:t xml:space="preserve">8416, 38420 or 38423, or an item in Subgroup </w:t>
            </w:r>
            <w:r w:rsidR="00882B3A" w:rsidRPr="00BF4D36">
              <w:t>15</w:t>
            </w:r>
            <w:r w:rsidRPr="00BF4D36">
              <w:t xml:space="preserve"> of Group I3, applies (Anaes.)</w:t>
            </w:r>
          </w:p>
        </w:tc>
        <w:tc>
          <w:tcPr>
            <w:tcW w:w="946" w:type="pct"/>
            <w:shd w:val="clear" w:color="auto" w:fill="auto"/>
          </w:tcPr>
          <w:p w14:paraId="58086AA1" w14:textId="77777777" w:rsidR="00542F32" w:rsidRPr="00BF4D36" w:rsidRDefault="00542F32" w:rsidP="00542F32">
            <w:pPr>
              <w:pStyle w:val="Tabletext"/>
              <w:jc w:val="right"/>
            </w:pPr>
            <w:r w:rsidRPr="00BF4D36">
              <w:lastRenderedPageBreak/>
              <w:t>586.15</w:t>
            </w:r>
          </w:p>
        </w:tc>
      </w:tr>
      <w:tr w:rsidR="00542F32" w:rsidRPr="00BF4D36" w14:paraId="38D986A6" w14:textId="77777777" w:rsidTr="00D34DDD">
        <w:tc>
          <w:tcPr>
            <w:tcW w:w="712" w:type="pct"/>
            <w:shd w:val="clear" w:color="auto" w:fill="auto"/>
            <w:hideMark/>
          </w:tcPr>
          <w:p w14:paraId="79AA877D" w14:textId="77777777" w:rsidR="00542F32" w:rsidRPr="00BF4D36" w:rsidRDefault="00542F32" w:rsidP="00542F32">
            <w:pPr>
              <w:pStyle w:val="Tabletext"/>
            </w:pPr>
            <w:bookmarkStart w:id="835" w:name="CU_382758721"/>
            <w:bookmarkEnd w:id="835"/>
            <w:r w:rsidRPr="00BF4D36">
              <w:t>38419</w:t>
            </w:r>
          </w:p>
        </w:tc>
        <w:tc>
          <w:tcPr>
            <w:tcW w:w="3342" w:type="pct"/>
            <w:shd w:val="clear" w:color="auto" w:fill="auto"/>
          </w:tcPr>
          <w:p w14:paraId="1E1CACEA" w14:textId="77777777" w:rsidR="00542F32" w:rsidRPr="00BF4D36" w:rsidRDefault="00542F32" w:rsidP="00542F32">
            <w:pPr>
              <w:pStyle w:val="Tabletext"/>
            </w:pPr>
            <w:r w:rsidRPr="00BF4D36">
              <w:t>Bronchoscopy, as an independent procedure (Anaes.)</w:t>
            </w:r>
          </w:p>
        </w:tc>
        <w:tc>
          <w:tcPr>
            <w:tcW w:w="946" w:type="pct"/>
            <w:shd w:val="clear" w:color="auto" w:fill="auto"/>
          </w:tcPr>
          <w:p w14:paraId="4D225311" w14:textId="77777777" w:rsidR="00542F32" w:rsidRPr="00BF4D36" w:rsidRDefault="00542F32" w:rsidP="00542F32">
            <w:pPr>
              <w:pStyle w:val="Tabletext"/>
              <w:jc w:val="right"/>
            </w:pPr>
            <w:r w:rsidRPr="00BF4D36">
              <w:t>185.25</w:t>
            </w:r>
          </w:p>
        </w:tc>
      </w:tr>
      <w:tr w:rsidR="00542F32" w:rsidRPr="00BF4D36" w14:paraId="60C58899" w14:textId="77777777" w:rsidTr="00D34DDD">
        <w:tc>
          <w:tcPr>
            <w:tcW w:w="712" w:type="pct"/>
            <w:shd w:val="clear" w:color="auto" w:fill="auto"/>
          </w:tcPr>
          <w:p w14:paraId="0C0F4F1F" w14:textId="77777777" w:rsidR="00542F32" w:rsidRPr="00BF4D36" w:rsidRDefault="00542F32" w:rsidP="00542F32">
            <w:pPr>
              <w:pStyle w:val="Tabletext"/>
            </w:pPr>
            <w:r w:rsidRPr="00BF4D36">
              <w:t>38420</w:t>
            </w:r>
          </w:p>
        </w:tc>
        <w:tc>
          <w:tcPr>
            <w:tcW w:w="3342" w:type="pct"/>
            <w:shd w:val="clear" w:color="auto" w:fill="auto"/>
          </w:tcPr>
          <w:p w14:paraId="425B104F" w14:textId="77777777" w:rsidR="00542F32" w:rsidRPr="00BF4D36" w:rsidRDefault="00542F32" w:rsidP="00542F32">
            <w:pPr>
              <w:pStyle w:val="Tabletext"/>
            </w:pPr>
            <w:r w:rsidRPr="00BF4D36">
              <w:t>Bronchoscopy with one or more endobronchial biopsies or other diagnostic or therapeutic procedures (Anaes.)</w:t>
            </w:r>
          </w:p>
        </w:tc>
        <w:tc>
          <w:tcPr>
            <w:tcW w:w="946" w:type="pct"/>
            <w:shd w:val="clear" w:color="auto" w:fill="auto"/>
          </w:tcPr>
          <w:p w14:paraId="3A8D7B72" w14:textId="77777777" w:rsidR="00542F32" w:rsidRPr="00BF4D36" w:rsidRDefault="00542F32" w:rsidP="00542F32">
            <w:pPr>
              <w:pStyle w:val="Tabletext"/>
              <w:jc w:val="right"/>
            </w:pPr>
            <w:r w:rsidRPr="00BF4D36">
              <w:t>244.60</w:t>
            </w:r>
          </w:p>
        </w:tc>
      </w:tr>
      <w:tr w:rsidR="00542F32" w:rsidRPr="00BF4D36" w14:paraId="6A93B7BA" w14:textId="77777777" w:rsidTr="00D34DDD">
        <w:tc>
          <w:tcPr>
            <w:tcW w:w="712" w:type="pct"/>
            <w:shd w:val="clear" w:color="auto" w:fill="auto"/>
            <w:hideMark/>
          </w:tcPr>
          <w:p w14:paraId="6A43AB37" w14:textId="77777777" w:rsidR="00542F32" w:rsidRPr="00BF4D36" w:rsidRDefault="00542F32" w:rsidP="00542F32">
            <w:pPr>
              <w:pStyle w:val="Tabletext"/>
            </w:pPr>
            <w:bookmarkStart w:id="836" w:name="CU_384763844"/>
            <w:bookmarkEnd w:id="836"/>
            <w:r w:rsidRPr="00BF4D36">
              <w:t>38422</w:t>
            </w:r>
          </w:p>
        </w:tc>
        <w:tc>
          <w:tcPr>
            <w:tcW w:w="3342" w:type="pct"/>
            <w:shd w:val="clear" w:color="auto" w:fill="auto"/>
          </w:tcPr>
          <w:p w14:paraId="410C5FF5" w14:textId="77777777" w:rsidR="00542F32" w:rsidRPr="00BF4D36" w:rsidRDefault="00542F32" w:rsidP="00542F32">
            <w:pPr>
              <w:pStyle w:val="Tabletext"/>
            </w:pPr>
            <w:r w:rsidRPr="00BF4D36">
              <w:t>Bronchus, removal of foreign body in (H) (Anaes.) (Assist.)</w:t>
            </w:r>
          </w:p>
        </w:tc>
        <w:tc>
          <w:tcPr>
            <w:tcW w:w="946" w:type="pct"/>
            <w:shd w:val="clear" w:color="auto" w:fill="auto"/>
          </w:tcPr>
          <w:p w14:paraId="12CA00F7" w14:textId="77777777" w:rsidR="00542F32" w:rsidRPr="00BF4D36" w:rsidRDefault="00542F32" w:rsidP="00542F32">
            <w:pPr>
              <w:pStyle w:val="Tabletext"/>
              <w:jc w:val="right"/>
            </w:pPr>
            <w:r w:rsidRPr="00BF4D36">
              <w:t>382.65</w:t>
            </w:r>
          </w:p>
        </w:tc>
      </w:tr>
      <w:tr w:rsidR="00542F32" w:rsidRPr="00BF4D36" w14:paraId="3929178D" w14:textId="77777777" w:rsidTr="00D34DDD">
        <w:tc>
          <w:tcPr>
            <w:tcW w:w="712" w:type="pct"/>
            <w:shd w:val="clear" w:color="auto" w:fill="auto"/>
          </w:tcPr>
          <w:p w14:paraId="3FFC5D05" w14:textId="77777777" w:rsidR="00542F32" w:rsidRPr="00BF4D36" w:rsidRDefault="00542F32" w:rsidP="00542F32">
            <w:pPr>
              <w:pStyle w:val="Tabletext"/>
            </w:pPr>
            <w:r w:rsidRPr="00BF4D36">
              <w:t>38423</w:t>
            </w:r>
          </w:p>
        </w:tc>
        <w:tc>
          <w:tcPr>
            <w:tcW w:w="3342" w:type="pct"/>
            <w:shd w:val="clear" w:color="auto" w:fill="auto"/>
          </w:tcPr>
          <w:p w14:paraId="4F896BB9" w14:textId="7EB4DACD" w:rsidR="00542F32" w:rsidRPr="00BF4D36" w:rsidRDefault="00542F32" w:rsidP="00542F32">
            <w:pPr>
              <w:pStyle w:val="Tabletext"/>
            </w:pPr>
            <w:r w:rsidRPr="00BF4D36">
              <w:t>Fibreoptic bronchoscopy with one or more transbronchial lung biopsies, with or without bronchial or broncho</w:t>
            </w:r>
            <w:r w:rsidR="00043BF2">
              <w:noBreakHyphen/>
            </w:r>
            <w:r w:rsidRPr="00BF4D36">
              <w:t>alveolar lavage, with or without the use of interventional imaging (Anaes.) (Assist.)</w:t>
            </w:r>
          </w:p>
        </w:tc>
        <w:tc>
          <w:tcPr>
            <w:tcW w:w="946" w:type="pct"/>
            <w:shd w:val="clear" w:color="auto" w:fill="auto"/>
          </w:tcPr>
          <w:p w14:paraId="65F6690D" w14:textId="77777777" w:rsidR="00542F32" w:rsidRPr="00BF4D36" w:rsidRDefault="00542F32" w:rsidP="00542F32">
            <w:pPr>
              <w:pStyle w:val="Tabletext"/>
              <w:jc w:val="right"/>
            </w:pPr>
            <w:r w:rsidRPr="00BF4D36">
              <w:t>267.35</w:t>
            </w:r>
          </w:p>
        </w:tc>
      </w:tr>
      <w:tr w:rsidR="00542F32" w:rsidRPr="00BF4D36" w14:paraId="17A74B7D" w14:textId="77777777" w:rsidTr="00D34DDD">
        <w:tc>
          <w:tcPr>
            <w:tcW w:w="712" w:type="pct"/>
            <w:shd w:val="clear" w:color="auto" w:fill="auto"/>
            <w:hideMark/>
          </w:tcPr>
          <w:p w14:paraId="7C0FD8E1" w14:textId="77777777" w:rsidR="00542F32" w:rsidRPr="00BF4D36" w:rsidRDefault="00542F32" w:rsidP="00542F32">
            <w:pPr>
              <w:pStyle w:val="Tabletext"/>
            </w:pPr>
            <w:r w:rsidRPr="00BF4D36">
              <w:t>38425</w:t>
            </w:r>
          </w:p>
        </w:tc>
        <w:tc>
          <w:tcPr>
            <w:tcW w:w="3342" w:type="pct"/>
            <w:shd w:val="clear" w:color="auto" w:fill="auto"/>
          </w:tcPr>
          <w:p w14:paraId="07002D9F" w14:textId="77777777" w:rsidR="00542F32" w:rsidRPr="00BF4D36" w:rsidRDefault="00542F32" w:rsidP="00542F32">
            <w:pPr>
              <w:pStyle w:val="Tabletext"/>
            </w:pPr>
            <w:r w:rsidRPr="00BF4D36">
              <w:t>Endoscopic laser resection of endobronchial tumours for relief of obstruction including any associated endoscopic procedures (H) (Anaes.) (Assist.)</w:t>
            </w:r>
          </w:p>
        </w:tc>
        <w:tc>
          <w:tcPr>
            <w:tcW w:w="946" w:type="pct"/>
            <w:shd w:val="clear" w:color="auto" w:fill="auto"/>
          </w:tcPr>
          <w:p w14:paraId="2CE2E63C" w14:textId="77777777" w:rsidR="00542F32" w:rsidRPr="00BF4D36" w:rsidRDefault="00542F32" w:rsidP="00542F32">
            <w:pPr>
              <w:pStyle w:val="Tabletext"/>
              <w:jc w:val="right"/>
            </w:pPr>
            <w:r w:rsidRPr="00BF4D36">
              <w:t>628.75</w:t>
            </w:r>
          </w:p>
        </w:tc>
      </w:tr>
      <w:tr w:rsidR="00542F32" w:rsidRPr="00BF4D36" w14:paraId="0E7D41FF" w14:textId="77777777" w:rsidTr="00D34DDD">
        <w:tc>
          <w:tcPr>
            <w:tcW w:w="712" w:type="pct"/>
            <w:shd w:val="clear" w:color="auto" w:fill="auto"/>
          </w:tcPr>
          <w:p w14:paraId="0807BD06" w14:textId="77777777" w:rsidR="00542F32" w:rsidRPr="00BF4D36" w:rsidRDefault="00542F32" w:rsidP="00542F32">
            <w:pPr>
              <w:pStyle w:val="Tabletext"/>
            </w:pPr>
            <w:r w:rsidRPr="00BF4D36">
              <w:t>38426</w:t>
            </w:r>
          </w:p>
        </w:tc>
        <w:tc>
          <w:tcPr>
            <w:tcW w:w="3342" w:type="pct"/>
            <w:shd w:val="clear" w:color="auto" w:fill="auto"/>
          </w:tcPr>
          <w:p w14:paraId="2BEB5504" w14:textId="77777777" w:rsidR="00542F32" w:rsidRPr="00BF4D36" w:rsidRDefault="00542F32" w:rsidP="00542F32">
            <w:pPr>
              <w:pStyle w:val="Tabletext"/>
            </w:pPr>
            <w:r w:rsidRPr="00BF4D36">
              <w:t>Trachea or bronchus, dilatation of stricture and endoscopic insertion of stent (H) (Anaes.) (Assist.)</w:t>
            </w:r>
          </w:p>
        </w:tc>
        <w:tc>
          <w:tcPr>
            <w:tcW w:w="946" w:type="pct"/>
            <w:shd w:val="clear" w:color="auto" w:fill="auto"/>
          </w:tcPr>
          <w:p w14:paraId="7E293904" w14:textId="77777777" w:rsidR="00542F32" w:rsidRPr="00BF4D36" w:rsidRDefault="00542F32" w:rsidP="00542F32">
            <w:pPr>
              <w:pStyle w:val="Tabletext"/>
              <w:jc w:val="right"/>
            </w:pPr>
            <w:r w:rsidRPr="00BF4D36">
              <w:t>471.70</w:t>
            </w:r>
          </w:p>
        </w:tc>
      </w:tr>
      <w:tr w:rsidR="00542F32" w:rsidRPr="00BF4D36" w14:paraId="05225200" w14:textId="77777777" w:rsidTr="00D34DDD">
        <w:tc>
          <w:tcPr>
            <w:tcW w:w="712" w:type="pct"/>
            <w:tcBorders>
              <w:top w:val="single" w:sz="4" w:space="0" w:color="auto"/>
              <w:left w:val="nil"/>
              <w:bottom w:val="single" w:sz="4" w:space="0" w:color="auto"/>
              <w:right w:val="nil"/>
            </w:tcBorders>
            <w:shd w:val="clear" w:color="auto" w:fill="auto"/>
          </w:tcPr>
          <w:p w14:paraId="07682118" w14:textId="3E8E8931" w:rsidR="00542F32" w:rsidRPr="00BF4D36" w:rsidRDefault="00542F32" w:rsidP="00542F32">
            <w:pPr>
              <w:pStyle w:val="Tabletext"/>
            </w:pPr>
            <w:r w:rsidRPr="00BF4D36">
              <w:t>38428</w:t>
            </w:r>
          </w:p>
        </w:tc>
        <w:tc>
          <w:tcPr>
            <w:tcW w:w="3342" w:type="pct"/>
            <w:tcBorders>
              <w:top w:val="single" w:sz="4" w:space="0" w:color="auto"/>
              <w:left w:val="nil"/>
              <w:bottom w:val="single" w:sz="4" w:space="0" w:color="auto"/>
              <w:right w:val="nil"/>
            </w:tcBorders>
            <w:shd w:val="clear" w:color="auto" w:fill="auto"/>
          </w:tcPr>
          <w:p w14:paraId="40CA564F" w14:textId="73B38F62" w:rsidR="00542F32" w:rsidRPr="00BF4D36" w:rsidRDefault="00542F32" w:rsidP="00542F32">
            <w:pPr>
              <w:pStyle w:val="Tabletext"/>
            </w:pPr>
            <w:bookmarkStart w:id="837" w:name="_Hlk78364639"/>
            <w:r w:rsidRPr="00BF4D36">
              <w:t xml:space="preserve">Bronchoscopy with </w:t>
            </w:r>
            <w:r w:rsidR="00030E6C" w:rsidRPr="00BF4D36">
              <w:t>treatment</w:t>
            </w:r>
            <w:r w:rsidRPr="00BF4D36">
              <w:t xml:space="preserve"> of tracheal stricture</w:t>
            </w:r>
            <w:bookmarkEnd w:id="837"/>
            <w:r w:rsidRPr="00BF4D36">
              <w:t xml:space="preserve"> (Anaes.)</w:t>
            </w:r>
          </w:p>
        </w:tc>
        <w:tc>
          <w:tcPr>
            <w:tcW w:w="946" w:type="pct"/>
            <w:tcBorders>
              <w:top w:val="single" w:sz="4" w:space="0" w:color="auto"/>
              <w:left w:val="nil"/>
              <w:bottom w:val="single" w:sz="4" w:space="0" w:color="auto"/>
              <w:right w:val="nil"/>
            </w:tcBorders>
            <w:shd w:val="clear" w:color="auto" w:fill="auto"/>
          </w:tcPr>
          <w:p w14:paraId="2D5DDE35" w14:textId="7EAD9BD2" w:rsidR="00542F32" w:rsidRPr="00BF4D36" w:rsidRDefault="00542F32" w:rsidP="00542F32">
            <w:pPr>
              <w:pStyle w:val="Tabletext"/>
              <w:jc w:val="right"/>
            </w:pPr>
            <w:r w:rsidRPr="00BF4D36">
              <w:t>256.50</w:t>
            </w:r>
          </w:p>
        </w:tc>
      </w:tr>
      <w:tr w:rsidR="004C58D1" w:rsidRPr="00BF4D36" w:rsidDel="004C58D1" w14:paraId="0BD147A2" w14:textId="77777777" w:rsidTr="00D34DDD">
        <w:tc>
          <w:tcPr>
            <w:tcW w:w="712" w:type="pct"/>
            <w:tcBorders>
              <w:top w:val="single" w:sz="4" w:space="0" w:color="auto"/>
              <w:left w:val="nil"/>
              <w:bottom w:val="single" w:sz="4" w:space="0" w:color="auto"/>
              <w:right w:val="nil"/>
            </w:tcBorders>
            <w:shd w:val="clear" w:color="auto" w:fill="auto"/>
          </w:tcPr>
          <w:p w14:paraId="3B5815B8" w14:textId="2B6923BB" w:rsidR="004C58D1" w:rsidRPr="00BF4D36" w:rsidDel="004C58D1" w:rsidRDefault="004C58D1" w:rsidP="004C58D1">
            <w:pPr>
              <w:pStyle w:val="Tabletext"/>
            </w:pPr>
            <w:bookmarkStart w:id="838" w:name="CU_398760461"/>
            <w:bookmarkStart w:id="839" w:name="CU_400765598"/>
            <w:bookmarkEnd w:id="838"/>
            <w:bookmarkEnd w:id="839"/>
            <w:r w:rsidRPr="00BF4D36">
              <w:t>38429</w:t>
            </w:r>
          </w:p>
        </w:tc>
        <w:tc>
          <w:tcPr>
            <w:tcW w:w="3342" w:type="pct"/>
            <w:tcBorders>
              <w:top w:val="single" w:sz="4" w:space="0" w:color="auto"/>
              <w:left w:val="nil"/>
              <w:bottom w:val="single" w:sz="4" w:space="0" w:color="auto"/>
              <w:right w:val="nil"/>
            </w:tcBorders>
            <w:shd w:val="clear" w:color="auto" w:fill="auto"/>
          </w:tcPr>
          <w:p w14:paraId="3D46006C" w14:textId="7B8C8A68" w:rsidR="004C58D1" w:rsidRPr="00BF4D36" w:rsidDel="004C58D1" w:rsidRDefault="004C58D1" w:rsidP="004C58D1">
            <w:pPr>
              <w:pStyle w:val="Tabletext"/>
            </w:pPr>
            <w:r w:rsidRPr="00BF4D36">
              <w:t>Tracheal excision and repair of, without cardiopulmonary bypass (H) (Anaes.) (Assist.)</w:t>
            </w:r>
          </w:p>
        </w:tc>
        <w:tc>
          <w:tcPr>
            <w:tcW w:w="946" w:type="pct"/>
            <w:tcBorders>
              <w:top w:val="single" w:sz="4" w:space="0" w:color="auto"/>
              <w:left w:val="nil"/>
              <w:bottom w:val="single" w:sz="4" w:space="0" w:color="auto"/>
              <w:right w:val="nil"/>
            </w:tcBorders>
            <w:shd w:val="clear" w:color="auto" w:fill="auto"/>
          </w:tcPr>
          <w:p w14:paraId="418AFB23" w14:textId="59A6BF53" w:rsidR="004C58D1" w:rsidRPr="00BF4D36" w:rsidDel="004C58D1" w:rsidRDefault="004C58D1" w:rsidP="004C58D1">
            <w:pPr>
              <w:pStyle w:val="Tabletext"/>
              <w:jc w:val="right"/>
            </w:pPr>
            <w:r w:rsidRPr="00BF4D36">
              <w:t>1,819.30</w:t>
            </w:r>
          </w:p>
        </w:tc>
      </w:tr>
      <w:tr w:rsidR="004C58D1" w:rsidRPr="00BF4D36" w:rsidDel="004C58D1" w14:paraId="277DE442" w14:textId="77777777" w:rsidTr="00D34DDD">
        <w:tc>
          <w:tcPr>
            <w:tcW w:w="712" w:type="pct"/>
            <w:tcBorders>
              <w:top w:val="single" w:sz="4" w:space="0" w:color="auto"/>
              <w:left w:val="nil"/>
              <w:bottom w:val="single" w:sz="4" w:space="0" w:color="auto"/>
              <w:right w:val="nil"/>
            </w:tcBorders>
            <w:shd w:val="clear" w:color="auto" w:fill="auto"/>
          </w:tcPr>
          <w:p w14:paraId="60AEDF42" w14:textId="6D06C39E" w:rsidR="004C58D1" w:rsidRPr="00BF4D36" w:rsidDel="004C58D1" w:rsidRDefault="004C58D1" w:rsidP="004C58D1">
            <w:pPr>
              <w:pStyle w:val="Tabletext"/>
            </w:pPr>
            <w:r w:rsidRPr="00BF4D36">
              <w:t>38431</w:t>
            </w:r>
          </w:p>
        </w:tc>
        <w:tc>
          <w:tcPr>
            <w:tcW w:w="3342" w:type="pct"/>
            <w:tcBorders>
              <w:top w:val="single" w:sz="4" w:space="0" w:color="auto"/>
              <w:left w:val="nil"/>
              <w:bottom w:val="single" w:sz="4" w:space="0" w:color="auto"/>
              <w:right w:val="nil"/>
            </w:tcBorders>
            <w:shd w:val="clear" w:color="auto" w:fill="auto"/>
          </w:tcPr>
          <w:p w14:paraId="2FB7E442" w14:textId="378B76E4" w:rsidR="004C58D1" w:rsidRPr="00BF4D36" w:rsidDel="004C58D1" w:rsidRDefault="004C58D1" w:rsidP="004C58D1">
            <w:pPr>
              <w:pStyle w:val="Tabletext"/>
            </w:pPr>
            <w:r w:rsidRPr="00BF4D36">
              <w:t>Tracheal excision and repair of, with cardiopulmonary bypass (H) (Anaes.) (Assist.)</w:t>
            </w:r>
          </w:p>
        </w:tc>
        <w:tc>
          <w:tcPr>
            <w:tcW w:w="946" w:type="pct"/>
            <w:tcBorders>
              <w:top w:val="single" w:sz="4" w:space="0" w:color="auto"/>
              <w:left w:val="nil"/>
              <w:bottom w:val="single" w:sz="4" w:space="0" w:color="auto"/>
              <w:right w:val="nil"/>
            </w:tcBorders>
            <w:shd w:val="clear" w:color="auto" w:fill="auto"/>
          </w:tcPr>
          <w:p w14:paraId="3CBC866D" w14:textId="7C5CD148" w:rsidR="004C58D1" w:rsidRPr="00BF4D36" w:rsidDel="004C58D1" w:rsidRDefault="004C58D1" w:rsidP="004C58D1">
            <w:pPr>
              <w:pStyle w:val="Tabletext"/>
              <w:jc w:val="right"/>
            </w:pPr>
            <w:r w:rsidRPr="00BF4D36">
              <w:t>2,460.75</w:t>
            </w:r>
          </w:p>
        </w:tc>
      </w:tr>
      <w:tr w:rsidR="00542F32" w:rsidRPr="00BF4D36" w14:paraId="63E416CD" w14:textId="77777777" w:rsidTr="00D34DDD">
        <w:tc>
          <w:tcPr>
            <w:tcW w:w="712" w:type="pct"/>
            <w:tcBorders>
              <w:top w:val="single" w:sz="4" w:space="0" w:color="auto"/>
              <w:left w:val="nil"/>
              <w:bottom w:val="single" w:sz="4" w:space="0" w:color="auto"/>
              <w:right w:val="nil"/>
            </w:tcBorders>
            <w:shd w:val="clear" w:color="auto" w:fill="auto"/>
          </w:tcPr>
          <w:p w14:paraId="236C9BB6" w14:textId="0354DD5F" w:rsidR="00542F32" w:rsidRPr="00BF4D36" w:rsidRDefault="00542F32" w:rsidP="00542F32">
            <w:pPr>
              <w:pStyle w:val="Tabletext"/>
            </w:pPr>
            <w:r w:rsidRPr="00BF4D36">
              <w:t>38467</w:t>
            </w:r>
          </w:p>
        </w:tc>
        <w:tc>
          <w:tcPr>
            <w:tcW w:w="3342" w:type="pct"/>
            <w:tcBorders>
              <w:top w:val="single" w:sz="4" w:space="0" w:color="auto"/>
              <w:left w:val="nil"/>
              <w:bottom w:val="single" w:sz="4" w:space="0" w:color="auto"/>
              <w:right w:val="nil"/>
            </w:tcBorders>
            <w:shd w:val="clear" w:color="auto" w:fill="auto"/>
          </w:tcPr>
          <w:p w14:paraId="189E5329" w14:textId="6D657FA1" w:rsidR="00542F32" w:rsidRPr="00BF4D36" w:rsidRDefault="00542F32" w:rsidP="00542F32">
            <w:pPr>
              <w:pStyle w:val="Tabletext"/>
            </w:pPr>
            <w:r w:rsidRPr="00BF4D36">
              <w:t xml:space="preserve">Insertion, removal or replacement of permanent myocardial electrode, by open surgical approach,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0CE90EA9" w14:textId="186034B2" w:rsidR="00542F32" w:rsidRPr="00BF4D36" w:rsidRDefault="00542F32" w:rsidP="00542F32">
            <w:pPr>
              <w:pStyle w:val="Tabletext"/>
              <w:jc w:val="right"/>
            </w:pPr>
            <w:r w:rsidRPr="00BF4D36">
              <w:t>997.25</w:t>
            </w:r>
          </w:p>
        </w:tc>
      </w:tr>
      <w:tr w:rsidR="00542F32" w:rsidRPr="00BF4D36" w14:paraId="2AD40D79" w14:textId="77777777" w:rsidTr="00D34DDD">
        <w:tc>
          <w:tcPr>
            <w:tcW w:w="712" w:type="pct"/>
            <w:shd w:val="clear" w:color="auto" w:fill="auto"/>
          </w:tcPr>
          <w:p w14:paraId="5DC3D98B" w14:textId="77777777" w:rsidR="00542F32" w:rsidRPr="00BF4D36" w:rsidRDefault="00542F32" w:rsidP="00542F32">
            <w:pPr>
              <w:pStyle w:val="Tabletext"/>
            </w:pPr>
            <w:bookmarkStart w:id="840" w:name="CU_414762528"/>
            <w:bookmarkStart w:id="841" w:name="CU_416767637"/>
            <w:bookmarkStart w:id="842" w:name="_Hlk78278080"/>
            <w:bookmarkEnd w:id="840"/>
            <w:bookmarkEnd w:id="841"/>
            <w:r w:rsidRPr="00BF4D36">
              <w:t>38471</w:t>
            </w:r>
          </w:p>
        </w:tc>
        <w:tc>
          <w:tcPr>
            <w:tcW w:w="3342" w:type="pct"/>
            <w:shd w:val="clear" w:color="auto" w:fill="auto"/>
          </w:tcPr>
          <w:p w14:paraId="3D7DA474" w14:textId="77777777" w:rsidR="00542F32" w:rsidRPr="00BF4D36" w:rsidRDefault="00542F32" w:rsidP="00542F32">
            <w:pPr>
              <w:pStyle w:val="Tabletext"/>
            </w:pPr>
            <w:r w:rsidRPr="00BF4D36">
              <w:t>Insertion of implantable defibrillator, including insertion of patches for the insertion of one or more transvenous endocardial leads, if the patient has one of the following:</w:t>
            </w:r>
          </w:p>
          <w:p w14:paraId="181AD2C1" w14:textId="77777777" w:rsidR="00542F32" w:rsidRPr="00BF4D36" w:rsidRDefault="00542F32" w:rsidP="00542F32">
            <w:pPr>
              <w:pStyle w:val="Tablea"/>
            </w:pPr>
            <w:r w:rsidRPr="00BF4D36">
              <w:t>(a) a history of haemodynamically significant ventricular arrhythmias in the presence of structural heart disease;</w:t>
            </w:r>
          </w:p>
          <w:p w14:paraId="5813FD12" w14:textId="1C023AC6" w:rsidR="00542F32" w:rsidRPr="00BF4D36" w:rsidRDefault="00542F32" w:rsidP="00542F32">
            <w:pPr>
              <w:pStyle w:val="Tablea"/>
            </w:pPr>
            <w:r w:rsidRPr="00BF4D36">
              <w:t>(b) documented high</w:t>
            </w:r>
            <w:r w:rsidR="00043BF2">
              <w:noBreakHyphen/>
            </w:r>
            <w:r w:rsidRPr="00BF4D36">
              <w:t>risk genetic cardiac disease;</w:t>
            </w:r>
          </w:p>
          <w:p w14:paraId="11E075E8" w14:textId="77777777" w:rsidR="00542F32" w:rsidRPr="00BF4D36" w:rsidRDefault="00542F32" w:rsidP="00542F32">
            <w:pPr>
              <w:pStyle w:val="Tablea"/>
            </w:pPr>
            <w:r w:rsidRPr="00BF4D36">
              <w:t>(c) ischaemic heart disease, with a left ventricular ejection fraction of less than 30% at least one month after experiencing a myocardial infarction and while on optimised medical therapy;</w:t>
            </w:r>
          </w:p>
          <w:p w14:paraId="6B17FB01" w14:textId="77777777" w:rsidR="00542F32" w:rsidRPr="00BF4D36" w:rsidRDefault="00542F32" w:rsidP="00542F32">
            <w:pPr>
              <w:pStyle w:val="Tablea"/>
            </w:pPr>
            <w:r w:rsidRPr="00BF4D36">
              <w:t>(d) chronic heart failure, classified as New York Heart Association class II or III, with a left ventricular ejection fraction of less than 35% (despite optimised medical therapy);</w:t>
            </w:r>
          </w:p>
          <w:p w14:paraId="12053846" w14:textId="5D7B2645" w:rsidR="00542F32" w:rsidRPr="00BF4D36" w:rsidRDefault="00542F32" w:rsidP="00542F32">
            <w:pPr>
              <w:pStyle w:val="Tabletext"/>
            </w:pPr>
            <w:r w:rsidRPr="00BF4D36">
              <w:t xml:space="preserve">other than a service to which </w:t>
            </w:r>
            <w:r w:rsidR="00BC24A8" w:rsidRPr="00BF4D36">
              <w:t>item 3</w:t>
            </w:r>
            <w:r w:rsidRPr="00BF4D36">
              <w:t>8212 applies (H) (Anaes.) (Assist)</w:t>
            </w:r>
          </w:p>
        </w:tc>
        <w:tc>
          <w:tcPr>
            <w:tcW w:w="946" w:type="pct"/>
            <w:shd w:val="clear" w:color="auto" w:fill="auto"/>
          </w:tcPr>
          <w:p w14:paraId="6D4C7FE9" w14:textId="77777777" w:rsidR="00542F32" w:rsidRPr="00BF4D36" w:rsidRDefault="00542F32" w:rsidP="00542F32">
            <w:pPr>
              <w:pStyle w:val="Tabletext"/>
              <w:jc w:val="right"/>
            </w:pPr>
            <w:r w:rsidRPr="00BF4D36">
              <w:t>1,095.30</w:t>
            </w:r>
          </w:p>
        </w:tc>
      </w:tr>
      <w:tr w:rsidR="00542F32" w:rsidRPr="00BF4D36" w14:paraId="11C9FFD6" w14:textId="77777777" w:rsidTr="00D34DDD">
        <w:tc>
          <w:tcPr>
            <w:tcW w:w="712" w:type="pct"/>
            <w:shd w:val="clear" w:color="auto" w:fill="auto"/>
          </w:tcPr>
          <w:p w14:paraId="2415B04D" w14:textId="77777777" w:rsidR="00542F32" w:rsidRPr="00BF4D36" w:rsidRDefault="00542F32" w:rsidP="00542F32">
            <w:pPr>
              <w:pStyle w:val="Tabletext"/>
            </w:pPr>
            <w:r w:rsidRPr="00BF4D36">
              <w:lastRenderedPageBreak/>
              <w:t>38472</w:t>
            </w:r>
          </w:p>
        </w:tc>
        <w:tc>
          <w:tcPr>
            <w:tcW w:w="3342" w:type="pct"/>
            <w:shd w:val="clear" w:color="auto" w:fill="auto"/>
          </w:tcPr>
          <w:p w14:paraId="6F194F8A" w14:textId="77777777" w:rsidR="00542F32" w:rsidRPr="00BF4D36" w:rsidRDefault="00542F32" w:rsidP="00542F32">
            <w:pPr>
              <w:pStyle w:val="Tabletext"/>
            </w:pPr>
            <w:r w:rsidRPr="00BF4D36">
              <w:t>Insertion, replacement or removal of implantable defibrillator generator, if the patient has one of the following:</w:t>
            </w:r>
          </w:p>
          <w:p w14:paraId="390D4B9B" w14:textId="77777777" w:rsidR="00542F32" w:rsidRPr="00BF4D36" w:rsidRDefault="00542F32" w:rsidP="00542F32">
            <w:pPr>
              <w:pStyle w:val="Tablea"/>
            </w:pPr>
            <w:r w:rsidRPr="00BF4D36">
              <w:t>(a) a history of haemodynamically significant ventricular arrhythmias in the presence of structural heart disease;</w:t>
            </w:r>
          </w:p>
          <w:p w14:paraId="4E1A577E" w14:textId="30C13FB0" w:rsidR="00542F32" w:rsidRPr="00BF4D36" w:rsidRDefault="00542F32" w:rsidP="00542F32">
            <w:pPr>
              <w:pStyle w:val="Tablea"/>
            </w:pPr>
            <w:r w:rsidRPr="00BF4D36">
              <w:t>(b) documented high</w:t>
            </w:r>
            <w:r w:rsidR="00043BF2">
              <w:noBreakHyphen/>
            </w:r>
            <w:r w:rsidRPr="00BF4D36">
              <w:t>risk genetic cardiac disease;</w:t>
            </w:r>
          </w:p>
          <w:p w14:paraId="639B62F9" w14:textId="77777777" w:rsidR="00542F32" w:rsidRPr="00BF4D36" w:rsidRDefault="00542F32" w:rsidP="00542F32">
            <w:pPr>
              <w:pStyle w:val="Tablea"/>
            </w:pPr>
            <w:r w:rsidRPr="00BF4D36">
              <w:t>(c) ischaemic heart disease, with a left ventricular ejection fraction of less than 30% at least one month after experiencing a myocardial infarction and while on optimised medical therapy;</w:t>
            </w:r>
          </w:p>
          <w:p w14:paraId="5B30E15E" w14:textId="77777777" w:rsidR="00542F32" w:rsidRPr="00BF4D36" w:rsidRDefault="00542F32" w:rsidP="00542F32">
            <w:pPr>
              <w:pStyle w:val="Tablea"/>
            </w:pPr>
            <w:r w:rsidRPr="00BF4D36">
              <w:t>(d) chronic heart failure, classified as New York Heart Association class II or III, with a left ventricular ejection fraction of less than 35% (despite optimised medical therapy);</w:t>
            </w:r>
          </w:p>
          <w:p w14:paraId="7D42B719" w14:textId="137CE247" w:rsidR="00542F32" w:rsidRPr="00BF4D36" w:rsidRDefault="00542F32" w:rsidP="00542F32">
            <w:pPr>
              <w:pStyle w:val="Tabletext"/>
            </w:pPr>
            <w:r w:rsidRPr="00BF4D36">
              <w:t xml:space="preserve">other than a service to which </w:t>
            </w:r>
            <w:r w:rsidR="00BC24A8" w:rsidRPr="00BF4D36">
              <w:t>item 3</w:t>
            </w:r>
            <w:r w:rsidRPr="00BF4D36">
              <w:t>8212 applies (H) (Anaes.) (Assist)</w:t>
            </w:r>
          </w:p>
        </w:tc>
        <w:tc>
          <w:tcPr>
            <w:tcW w:w="946" w:type="pct"/>
            <w:shd w:val="clear" w:color="auto" w:fill="auto"/>
          </w:tcPr>
          <w:p w14:paraId="03774621" w14:textId="77777777" w:rsidR="00542F32" w:rsidRPr="00BF4D36" w:rsidRDefault="00542F32" w:rsidP="00542F32">
            <w:pPr>
              <w:pStyle w:val="Tabletext"/>
              <w:jc w:val="right"/>
            </w:pPr>
            <w:r w:rsidRPr="00BF4D36">
              <w:t>299.50</w:t>
            </w:r>
          </w:p>
        </w:tc>
      </w:tr>
      <w:tr w:rsidR="00542F32" w:rsidRPr="00BF4D36" w14:paraId="7DE6A952" w14:textId="77777777" w:rsidTr="00D34DDD">
        <w:tc>
          <w:tcPr>
            <w:tcW w:w="712" w:type="pct"/>
            <w:shd w:val="clear" w:color="auto" w:fill="auto"/>
          </w:tcPr>
          <w:p w14:paraId="0D686FCA" w14:textId="77777777" w:rsidR="00542F32" w:rsidRPr="00BF4D36" w:rsidRDefault="00542F32" w:rsidP="00542F32">
            <w:pPr>
              <w:pStyle w:val="Tabletext"/>
            </w:pPr>
            <w:r w:rsidRPr="00BF4D36">
              <w:t>38474</w:t>
            </w:r>
          </w:p>
        </w:tc>
        <w:tc>
          <w:tcPr>
            <w:tcW w:w="3342" w:type="pct"/>
            <w:shd w:val="clear" w:color="auto" w:fill="auto"/>
          </w:tcPr>
          <w:p w14:paraId="7A9550F3" w14:textId="0E05D891" w:rsidR="00542F32" w:rsidRPr="00BF4D36" w:rsidRDefault="00542F32" w:rsidP="00542F32">
            <w:pPr>
              <w:pStyle w:val="Tabletext"/>
            </w:pPr>
            <w:r w:rsidRPr="00BF4D36">
              <w:t xml:space="preserve">Repair, augmentation or replacement of branch pulmonary arteries—left or right (or both), with cardiopulmonary bypass, for congenital heart disease,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4D4F7FCD" w14:textId="77777777" w:rsidR="00542F32" w:rsidRPr="00BF4D36" w:rsidRDefault="00542F32" w:rsidP="00542F32">
            <w:pPr>
              <w:pStyle w:val="Tabletext"/>
              <w:jc w:val="right"/>
            </w:pPr>
            <w:r w:rsidRPr="00BF4D36">
              <w:t>2,257.10</w:t>
            </w:r>
          </w:p>
        </w:tc>
      </w:tr>
      <w:tr w:rsidR="00542F32" w:rsidRPr="00BF4D36" w14:paraId="0569CF7E" w14:textId="77777777" w:rsidTr="00D34DDD">
        <w:tc>
          <w:tcPr>
            <w:tcW w:w="712" w:type="pct"/>
            <w:shd w:val="clear" w:color="auto" w:fill="auto"/>
          </w:tcPr>
          <w:p w14:paraId="14FAA46E" w14:textId="77777777" w:rsidR="00542F32" w:rsidRPr="00BF4D36" w:rsidRDefault="00542F32" w:rsidP="00542F32">
            <w:pPr>
              <w:pStyle w:val="Tabletext"/>
            </w:pPr>
            <w:r w:rsidRPr="00BF4D36">
              <w:t>38477</w:t>
            </w:r>
          </w:p>
        </w:tc>
        <w:tc>
          <w:tcPr>
            <w:tcW w:w="3342" w:type="pct"/>
            <w:shd w:val="clear" w:color="auto" w:fill="auto"/>
          </w:tcPr>
          <w:p w14:paraId="6E82CA54" w14:textId="77777777" w:rsidR="00542F32" w:rsidRPr="00BF4D36" w:rsidRDefault="00542F32" w:rsidP="00542F32">
            <w:pPr>
              <w:pStyle w:val="Tabletext"/>
            </w:pPr>
            <w:r w:rsidRPr="00BF4D36">
              <w:t>Valve annuloplasty with insertion of ring, other than:</w:t>
            </w:r>
          </w:p>
          <w:p w14:paraId="2A98E577" w14:textId="07D63092" w:rsidR="00542F32" w:rsidRPr="00BF4D36" w:rsidRDefault="00542F32" w:rsidP="00542F32">
            <w:pPr>
              <w:pStyle w:val="Tablea"/>
            </w:pPr>
            <w:r w:rsidRPr="00BF4D36">
              <w:t xml:space="preserve">(a) a service to which </w:t>
            </w:r>
            <w:r w:rsidR="00BC24A8" w:rsidRPr="00BF4D36">
              <w:t>item 3</w:t>
            </w:r>
            <w:r w:rsidRPr="00BF4D36">
              <w:t>8516 or 38517 applies; or</w:t>
            </w:r>
          </w:p>
          <w:p w14:paraId="46A7BDE7" w14:textId="6C000676" w:rsidR="00542F32" w:rsidRPr="00BF4D36" w:rsidRDefault="00542F32" w:rsidP="00542F32">
            <w:pPr>
              <w:pStyle w:val="Tablea"/>
            </w:pPr>
            <w:r w:rsidRPr="00BF4D36">
              <w:t xml:space="preserve">(b) a service associated with a service to which </w:t>
            </w:r>
            <w:r w:rsidR="00783B65" w:rsidRPr="00BF4D36">
              <w:t>item</w:t>
            </w:r>
            <w:r w:rsidR="009D2197" w:rsidRPr="00BF4D36">
              <w:t> 1</w:t>
            </w:r>
            <w:r w:rsidRPr="00BF4D36">
              <w:t xml:space="preserve">1704, 11705, 11707, 11714, 18260, 33824, </w:t>
            </w:r>
            <w:r w:rsidR="004C58D1" w:rsidRPr="00BF4D36">
              <w:t>38816, 38828</w:t>
            </w:r>
            <w:r w:rsidRPr="00BF4D36">
              <w:t xml:space="preserve"> or 45503 applies</w:t>
            </w:r>
          </w:p>
          <w:p w14:paraId="2C2D1F2F" w14:textId="77777777" w:rsidR="00542F32" w:rsidRPr="00BF4D36" w:rsidRDefault="00542F32" w:rsidP="00542F32">
            <w:pPr>
              <w:pStyle w:val="Tabletext"/>
            </w:pPr>
            <w:r w:rsidRPr="00BF4D36">
              <w:t>(H) (Anaes.) (Assist.)</w:t>
            </w:r>
          </w:p>
        </w:tc>
        <w:tc>
          <w:tcPr>
            <w:tcW w:w="946" w:type="pct"/>
            <w:shd w:val="clear" w:color="auto" w:fill="auto"/>
          </w:tcPr>
          <w:p w14:paraId="5A1226DD" w14:textId="77777777" w:rsidR="00542F32" w:rsidRPr="00BF4D36" w:rsidRDefault="00542F32" w:rsidP="00542F32">
            <w:pPr>
              <w:pStyle w:val="Tabletext"/>
              <w:jc w:val="right"/>
            </w:pPr>
            <w:r w:rsidRPr="00BF4D36">
              <w:t>2,084.55</w:t>
            </w:r>
          </w:p>
        </w:tc>
      </w:tr>
      <w:tr w:rsidR="00542F32" w:rsidRPr="00BF4D36" w14:paraId="2AEF1806" w14:textId="77777777" w:rsidTr="00D34DDD">
        <w:tc>
          <w:tcPr>
            <w:tcW w:w="712" w:type="pct"/>
            <w:shd w:val="clear" w:color="auto" w:fill="auto"/>
          </w:tcPr>
          <w:p w14:paraId="4749DB22" w14:textId="77777777" w:rsidR="00542F32" w:rsidRPr="00BF4D36" w:rsidRDefault="00542F32" w:rsidP="00542F32">
            <w:pPr>
              <w:pStyle w:val="Tabletext"/>
            </w:pPr>
            <w:r w:rsidRPr="00BF4D36">
              <w:t>38484</w:t>
            </w:r>
          </w:p>
        </w:tc>
        <w:tc>
          <w:tcPr>
            <w:tcW w:w="3342" w:type="pct"/>
            <w:shd w:val="clear" w:color="auto" w:fill="auto"/>
          </w:tcPr>
          <w:p w14:paraId="77687054" w14:textId="753D366F" w:rsidR="00542F32" w:rsidRPr="00BF4D36" w:rsidRDefault="00542F32" w:rsidP="00542F32">
            <w:pPr>
              <w:pStyle w:val="Tabletext"/>
            </w:pPr>
            <w:r w:rsidRPr="00BF4D36">
              <w:t xml:space="preserve">Aortic or pulmonary valve replacement with bioprosthesis or mechanical prosthesis, including retrograde cardioplegia (if performed),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7CAA4391" w14:textId="77777777" w:rsidR="00542F32" w:rsidRPr="00BF4D36" w:rsidRDefault="00542F32" w:rsidP="00542F32">
            <w:pPr>
              <w:pStyle w:val="Tabletext"/>
              <w:jc w:val="right"/>
            </w:pPr>
            <w:r w:rsidRPr="00BF4D36">
              <w:t>2,112.20</w:t>
            </w:r>
          </w:p>
        </w:tc>
      </w:tr>
      <w:bookmarkEnd w:id="842"/>
      <w:tr w:rsidR="00542F32" w:rsidRPr="00BF4D36" w14:paraId="2E948549" w14:textId="77777777" w:rsidTr="00D34DDD">
        <w:tc>
          <w:tcPr>
            <w:tcW w:w="712" w:type="pct"/>
            <w:tcBorders>
              <w:top w:val="single" w:sz="4" w:space="0" w:color="auto"/>
              <w:left w:val="nil"/>
              <w:bottom w:val="single" w:sz="4" w:space="0" w:color="auto"/>
              <w:right w:val="nil"/>
            </w:tcBorders>
            <w:shd w:val="clear" w:color="auto" w:fill="auto"/>
            <w:hideMark/>
          </w:tcPr>
          <w:p w14:paraId="13234879" w14:textId="77777777" w:rsidR="00542F32" w:rsidRPr="00BF4D36" w:rsidRDefault="00542F32" w:rsidP="00542F32">
            <w:pPr>
              <w:pStyle w:val="Tabletext"/>
            </w:pPr>
            <w:r w:rsidRPr="00BF4D36">
              <w:t>38485</w:t>
            </w:r>
          </w:p>
        </w:tc>
        <w:tc>
          <w:tcPr>
            <w:tcW w:w="3342" w:type="pct"/>
            <w:tcBorders>
              <w:top w:val="single" w:sz="4" w:space="0" w:color="auto"/>
              <w:left w:val="nil"/>
              <w:bottom w:val="single" w:sz="4" w:space="0" w:color="auto"/>
              <w:right w:val="nil"/>
            </w:tcBorders>
            <w:shd w:val="clear" w:color="auto" w:fill="auto"/>
            <w:hideMark/>
          </w:tcPr>
          <w:p w14:paraId="4BA00D04" w14:textId="77777777" w:rsidR="00542F32" w:rsidRPr="00BF4D36" w:rsidRDefault="00542F32" w:rsidP="00542F32">
            <w:pPr>
              <w:pStyle w:val="Tabletext"/>
            </w:pPr>
            <w:r w:rsidRPr="00BF4D36">
              <w:t>Mitral annulus, reconstruction of, after decalcification, when performed in association with valve surgery (H) (Anaes.) (Assist.)</w:t>
            </w:r>
          </w:p>
        </w:tc>
        <w:tc>
          <w:tcPr>
            <w:tcW w:w="946" w:type="pct"/>
            <w:tcBorders>
              <w:top w:val="single" w:sz="4" w:space="0" w:color="auto"/>
              <w:left w:val="nil"/>
              <w:bottom w:val="single" w:sz="4" w:space="0" w:color="auto"/>
              <w:right w:val="nil"/>
            </w:tcBorders>
            <w:shd w:val="clear" w:color="auto" w:fill="auto"/>
          </w:tcPr>
          <w:p w14:paraId="56204218" w14:textId="77777777" w:rsidR="00542F32" w:rsidRPr="00BF4D36" w:rsidRDefault="00542F32" w:rsidP="00542F32">
            <w:pPr>
              <w:pStyle w:val="Tabletext"/>
              <w:jc w:val="right"/>
            </w:pPr>
            <w:r w:rsidRPr="00BF4D36">
              <w:t>850.20</w:t>
            </w:r>
          </w:p>
        </w:tc>
      </w:tr>
      <w:tr w:rsidR="00542F32" w:rsidRPr="00BF4D36" w14:paraId="2BE4185D" w14:textId="77777777" w:rsidTr="00D34DDD">
        <w:tc>
          <w:tcPr>
            <w:tcW w:w="712" w:type="pct"/>
            <w:tcBorders>
              <w:top w:val="single" w:sz="4" w:space="0" w:color="auto"/>
              <w:left w:val="nil"/>
              <w:bottom w:val="single" w:sz="4" w:space="0" w:color="auto"/>
              <w:right w:val="nil"/>
            </w:tcBorders>
            <w:shd w:val="clear" w:color="auto" w:fill="auto"/>
            <w:hideMark/>
          </w:tcPr>
          <w:p w14:paraId="12CA10F2" w14:textId="77777777" w:rsidR="00542F32" w:rsidRPr="00BF4D36" w:rsidRDefault="00542F32" w:rsidP="00542F32">
            <w:pPr>
              <w:pStyle w:val="Tabletext"/>
            </w:pPr>
            <w:r w:rsidRPr="00BF4D36">
              <w:t>38487</w:t>
            </w:r>
          </w:p>
        </w:tc>
        <w:tc>
          <w:tcPr>
            <w:tcW w:w="3342" w:type="pct"/>
            <w:tcBorders>
              <w:top w:val="single" w:sz="4" w:space="0" w:color="auto"/>
              <w:left w:val="nil"/>
              <w:bottom w:val="single" w:sz="4" w:space="0" w:color="auto"/>
              <w:right w:val="nil"/>
            </w:tcBorders>
            <w:shd w:val="clear" w:color="auto" w:fill="auto"/>
            <w:hideMark/>
          </w:tcPr>
          <w:p w14:paraId="6CF8DC11" w14:textId="77777777" w:rsidR="00542F32" w:rsidRPr="00BF4D36" w:rsidRDefault="00542F32" w:rsidP="00542F32">
            <w:pPr>
              <w:pStyle w:val="Tabletext"/>
            </w:pPr>
            <w:r w:rsidRPr="00BF4D36">
              <w:t>Mitral valve, open valvotomy of (H) (Anaes.) (Assist.)</w:t>
            </w:r>
          </w:p>
        </w:tc>
        <w:tc>
          <w:tcPr>
            <w:tcW w:w="946" w:type="pct"/>
            <w:tcBorders>
              <w:top w:val="single" w:sz="4" w:space="0" w:color="auto"/>
              <w:left w:val="nil"/>
              <w:bottom w:val="single" w:sz="4" w:space="0" w:color="auto"/>
              <w:right w:val="nil"/>
            </w:tcBorders>
            <w:shd w:val="clear" w:color="auto" w:fill="auto"/>
          </w:tcPr>
          <w:p w14:paraId="221F754F" w14:textId="77777777" w:rsidR="00542F32" w:rsidRPr="00BF4D36" w:rsidRDefault="00542F32" w:rsidP="00542F32">
            <w:pPr>
              <w:pStyle w:val="Tabletext"/>
              <w:jc w:val="right"/>
            </w:pPr>
            <w:r w:rsidRPr="00BF4D36">
              <w:t>1,790.65</w:t>
            </w:r>
          </w:p>
        </w:tc>
      </w:tr>
      <w:tr w:rsidR="00542F32" w:rsidRPr="00BF4D36" w14:paraId="00C9E7E6" w14:textId="77777777" w:rsidTr="00D34DDD">
        <w:tc>
          <w:tcPr>
            <w:tcW w:w="712" w:type="pct"/>
            <w:tcBorders>
              <w:top w:val="single" w:sz="4" w:space="0" w:color="auto"/>
              <w:left w:val="nil"/>
              <w:bottom w:val="single" w:sz="4" w:space="0" w:color="auto"/>
              <w:right w:val="nil"/>
            </w:tcBorders>
            <w:shd w:val="clear" w:color="auto" w:fill="auto"/>
            <w:hideMark/>
          </w:tcPr>
          <w:p w14:paraId="15D33CE5" w14:textId="1479B87B" w:rsidR="00542F32" w:rsidRPr="00BF4D36" w:rsidRDefault="00542F32" w:rsidP="00542F32">
            <w:pPr>
              <w:pStyle w:val="Tabletext"/>
            </w:pPr>
            <w:r w:rsidRPr="00BF4D36">
              <w:t>38490</w:t>
            </w:r>
          </w:p>
        </w:tc>
        <w:tc>
          <w:tcPr>
            <w:tcW w:w="3342" w:type="pct"/>
            <w:tcBorders>
              <w:top w:val="single" w:sz="4" w:space="0" w:color="auto"/>
              <w:left w:val="nil"/>
              <w:bottom w:val="single" w:sz="4" w:space="0" w:color="auto"/>
              <w:right w:val="nil"/>
            </w:tcBorders>
            <w:shd w:val="clear" w:color="auto" w:fill="auto"/>
            <w:hideMark/>
          </w:tcPr>
          <w:p w14:paraId="63D3E2A6" w14:textId="518EC31C" w:rsidR="00542F32" w:rsidRPr="00BF4D36" w:rsidRDefault="00542F32" w:rsidP="00542F32">
            <w:pPr>
              <w:pStyle w:val="Tabletext"/>
            </w:pPr>
            <w:r w:rsidRPr="00BF4D36">
              <w:t>Reconstruction and re</w:t>
            </w:r>
            <w:r w:rsidR="00043BF2">
              <w:noBreakHyphen/>
            </w:r>
            <w:r w:rsidRPr="00BF4D36">
              <w:t>implantation of sub</w:t>
            </w:r>
            <w:r w:rsidR="00043BF2">
              <w:noBreakHyphen/>
            </w:r>
            <w:r w:rsidRPr="00BF4D36">
              <w:t xml:space="preserve">valvular structures, if performed in conjunction with a service to which </w:t>
            </w:r>
            <w:r w:rsidR="00BC24A8" w:rsidRPr="00BF4D36">
              <w:t>item 3</w:t>
            </w:r>
            <w:r w:rsidRPr="00BF4D36">
              <w:t>8499 applies (H) (Anaes.) (Assist.)</w:t>
            </w:r>
          </w:p>
        </w:tc>
        <w:tc>
          <w:tcPr>
            <w:tcW w:w="946" w:type="pct"/>
            <w:tcBorders>
              <w:top w:val="single" w:sz="4" w:space="0" w:color="auto"/>
              <w:left w:val="nil"/>
              <w:bottom w:val="single" w:sz="4" w:space="0" w:color="auto"/>
              <w:right w:val="nil"/>
            </w:tcBorders>
            <w:shd w:val="clear" w:color="auto" w:fill="auto"/>
          </w:tcPr>
          <w:p w14:paraId="52AAE2C1" w14:textId="5C576BD0" w:rsidR="00542F32" w:rsidRPr="00BF4D36" w:rsidRDefault="00542F32" w:rsidP="00542F32">
            <w:pPr>
              <w:pStyle w:val="Tabletext"/>
              <w:jc w:val="right"/>
            </w:pPr>
            <w:r w:rsidRPr="00BF4D36">
              <w:t>577.00</w:t>
            </w:r>
          </w:p>
        </w:tc>
      </w:tr>
      <w:tr w:rsidR="00542F32" w:rsidRPr="00BF4D36" w14:paraId="17104A3C" w14:textId="77777777" w:rsidTr="00D34DDD">
        <w:tc>
          <w:tcPr>
            <w:tcW w:w="712" w:type="pct"/>
            <w:tcBorders>
              <w:top w:val="single" w:sz="4" w:space="0" w:color="auto"/>
              <w:left w:val="nil"/>
              <w:bottom w:val="single" w:sz="4" w:space="0" w:color="auto"/>
              <w:right w:val="nil"/>
            </w:tcBorders>
            <w:shd w:val="clear" w:color="auto" w:fill="auto"/>
            <w:hideMark/>
          </w:tcPr>
          <w:p w14:paraId="5CD2179A" w14:textId="77777777" w:rsidR="00542F32" w:rsidRPr="00BF4D36" w:rsidRDefault="00542F32" w:rsidP="00542F32">
            <w:pPr>
              <w:pStyle w:val="Tabletext"/>
            </w:pPr>
            <w:r w:rsidRPr="00BF4D36">
              <w:t>38493</w:t>
            </w:r>
          </w:p>
        </w:tc>
        <w:tc>
          <w:tcPr>
            <w:tcW w:w="3342" w:type="pct"/>
            <w:tcBorders>
              <w:top w:val="single" w:sz="4" w:space="0" w:color="auto"/>
              <w:left w:val="nil"/>
              <w:bottom w:val="single" w:sz="4" w:space="0" w:color="auto"/>
              <w:right w:val="nil"/>
            </w:tcBorders>
            <w:shd w:val="clear" w:color="auto" w:fill="auto"/>
            <w:hideMark/>
          </w:tcPr>
          <w:p w14:paraId="02E05FDE" w14:textId="77777777" w:rsidR="00542F32" w:rsidRPr="00BF4D36" w:rsidRDefault="00542F32" w:rsidP="00542F32">
            <w:pPr>
              <w:pStyle w:val="Tabletext"/>
            </w:pPr>
            <w:r w:rsidRPr="00BF4D36">
              <w:t>Operative management of acute infective endocarditis, in association with heart valve surgery (H) (Anaes.) (Assist.)</w:t>
            </w:r>
          </w:p>
        </w:tc>
        <w:tc>
          <w:tcPr>
            <w:tcW w:w="946" w:type="pct"/>
            <w:tcBorders>
              <w:top w:val="single" w:sz="4" w:space="0" w:color="auto"/>
              <w:left w:val="nil"/>
              <w:bottom w:val="single" w:sz="4" w:space="0" w:color="auto"/>
              <w:right w:val="nil"/>
            </w:tcBorders>
            <w:shd w:val="clear" w:color="auto" w:fill="auto"/>
          </w:tcPr>
          <w:p w14:paraId="74CA7C52" w14:textId="77777777" w:rsidR="00542F32" w:rsidRPr="00BF4D36" w:rsidRDefault="00542F32" w:rsidP="00542F32">
            <w:pPr>
              <w:pStyle w:val="Tabletext"/>
              <w:jc w:val="right"/>
            </w:pPr>
            <w:r w:rsidRPr="00BF4D36">
              <w:t>2,036.90</w:t>
            </w:r>
          </w:p>
        </w:tc>
      </w:tr>
      <w:tr w:rsidR="00542F32" w:rsidRPr="00BF4D36" w14:paraId="6A32DC14" w14:textId="77777777" w:rsidTr="00D34DDD">
        <w:trPr>
          <w:trHeight w:val="95"/>
        </w:trPr>
        <w:tc>
          <w:tcPr>
            <w:tcW w:w="712" w:type="pct"/>
            <w:shd w:val="clear" w:color="auto" w:fill="auto"/>
          </w:tcPr>
          <w:p w14:paraId="437BB50C" w14:textId="77777777" w:rsidR="00542F32" w:rsidRPr="00BF4D36" w:rsidRDefault="00542F32" w:rsidP="00542F32">
            <w:pPr>
              <w:pStyle w:val="Tabletext"/>
            </w:pPr>
            <w:bookmarkStart w:id="843" w:name="CU_425764392"/>
            <w:bookmarkStart w:id="844" w:name="CU_426769429"/>
            <w:bookmarkStart w:id="845" w:name="CU_434766653"/>
            <w:bookmarkStart w:id="846" w:name="CU_435771690"/>
            <w:bookmarkStart w:id="847" w:name="_Hlk78278353"/>
            <w:bookmarkEnd w:id="843"/>
            <w:bookmarkEnd w:id="844"/>
            <w:bookmarkEnd w:id="845"/>
            <w:bookmarkEnd w:id="846"/>
            <w:r w:rsidRPr="00BF4D36">
              <w:t>38499</w:t>
            </w:r>
          </w:p>
        </w:tc>
        <w:tc>
          <w:tcPr>
            <w:tcW w:w="3342" w:type="pct"/>
            <w:shd w:val="clear" w:color="auto" w:fill="auto"/>
          </w:tcPr>
          <w:p w14:paraId="7BDD652C" w14:textId="5EF19F85" w:rsidR="00542F32" w:rsidRPr="00BF4D36" w:rsidRDefault="00542F32" w:rsidP="00542F32">
            <w:pPr>
              <w:pStyle w:val="Tabletext"/>
            </w:pPr>
            <w:r w:rsidRPr="00BF4D36">
              <w:t xml:space="preserve">Mitral or tricuspid valve replacement with bioprosthesis or mechanical prosthesis, including retrograde cardioplegia (if performed),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777F5027" w14:textId="77777777" w:rsidR="00542F32" w:rsidRPr="00BF4D36" w:rsidRDefault="00542F32" w:rsidP="00542F32">
            <w:pPr>
              <w:pStyle w:val="Tabletext"/>
              <w:jc w:val="right"/>
            </w:pPr>
            <w:r w:rsidRPr="00BF4D36">
              <w:t>2,112.20</w:t>
            </w:r>
          </w:p>
        </w:tc>
      </w:tr>
      <w:tr w:rsidR="00542F32" w:rsidRPr="00BF4D36" w14:paraId="25B28640" w14:textId="77777777" w:rsidTr="00D34DDD">
        <w:tc>
          <w:tcPr>
            <w:tcW w:w="712" w:type="pct"/>
            <w:shd w:val="clear" w:color="auto" w:fill="auto"/>
          </w:tcPr>
          <w:p w14:paraId="3C31EB78" w14:textId="77777777" w:rsidR="00542F32" w:rsidRPr="00BF4D36" w:rsidRDefault="00542F32" w:rsidP="00542F32">
            <w:pPr>
              <w:pStyle w:val="Tabletext"/>
            </w:pPr>
            <w:r w:rsidRPr="00BF4D36">
              <w:t>38502</w:t>
            </w:r>
          </w:p>
        </w:tc>
        <w:tc>
          <w:tcPr>
            <w:tcW w:w="3342" w:type="pct"/>
            <w:shd w:val="clear" w:color="auto" w:fill="auto"/>
          </w:tcPr>
          <w:p w14:paraId="62232C44" w14:textId="77777777" w:rsidR="00542F32" w:rsidRPr="00BF4D36" w:rsidRDefault="00542F32" w:rsidP="00542F32">
            <w:pPr>
              <w:pStyle w:val="Tabletext"/>
            </w:pPr>
            <w:r w:rsidRPr="00BF4D36">
              <w:t xml:space="preserve">Coronary artery bypass, including cardiopulmonary bypass, with or without retrograde cardioplegia, with or without vein grafts, and </w:t>
            </w:r>
            <w:r w:rsidRPr="00BF4D36">
              <w:lastRenderedPageBreak/>
              <w:t>including at least one of the following:</w:t>
            </w:r>
          </w:p>
          <w:p w14:paraId="7A660617" w14:textId="77777777" w:rsidR="00542F32" w:rsidRPr="00BF4D36" w:rsidRDefault="00542F32" w:rsidP="00542F32">
            <w:pPr>
              <w:pStyle w:val="Tablea"/>
            </w:pPr>
            <w:r w:rsidRPr="00BF4D36">
              <w:t>(a) harvesting of left internal mammary artery and vein graft material;</w:t>
            </w:r>
          </w:p>
          <w:p w14:paraId="370494F2" w14:textId="77777777" w:rsidR="00542F32" w:rsidRPr="00BF4D36" w:rsidRDefault="00542F32" w:rsidP="00542F32">
            <w:pPr>
              <w:pStyle w:val="Tablea"/>
            </w:pPr>
            <w:r w:rsidRPr="00BF4D36">
              <w:t>(b) harvesting of left internal mammary artery;</w:t>
            </w:r>
          </w:p>
          <w:p w14:paraId="45D2D3AB" w14:textId="77777777" w:rsidR="00542F32" w:rsidRPr="00BF4D36" w:rsidRDefault="00542F32" w:rsidP="00542F32">
            <w:pPr>
              <w:pStyle w:val="Tablea"/>
            </w:pPr>
            <w:r w:rsidRPr="00BF4D36">
              <w:t>(c) harvesting of vein graft material;</w:t>
            </w:r>
          </w:p>
          <w:p w14:paraId="440F1319" w14:textId="66FA3EB4" w:rsidR="00542F32" w:rsidRPr="00BF4D36" w:rsidRDefault="00542F32" w:rsidP="00542F32">
            <w:pPr>
              <w:pStyle w:val="Tabletext"/>
            </w:pPr>
            <w:r w:rsidRPr="00BF4D36">
              <w:t xml:space="preserve">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115C86F8" w14:textId="77777777" w:rsidR="00542F32" w:rsidRPr="00BF4D36" w:rsidRDefault="00542F32" w:rsidP="00542F32">
            <w:pPr>
              <w:pStyle w:val="Tabletext"/>
              <w:jc w:val="right"/>
            </w:pPr>
            <w:r w:rsidRPr="00BF4D36">
              <w:lastRenderedPageBreak/>
              <w:t>2,451.55</w:t>
            </w:r>
          </w:p>
        </w:tc>
      </w:tr>
      <w:tr w:rsidR="00542F32" w:rsidRPr="00BF4D36" w14:paraId="51E443B2" w14:textId="77777777" w:rsidTr="00D34DDD">
        <w:tc>
          <w:tcPr>
            <w:tcW w:w="712" w:type="pct"/>
            <w:shd w:val="clear" w:color="auto" w:fill="auto"/>
          </w:tcPr>
          <w:p w14:paraId="4CD51AE5" w14:textId="77777777" w:rsidR="00542F32" w:rsidRPr="00BF4D36" w:rsidRDefault="00542F32" w:rsidP="00542F32">
            <w:pPr>
              <w:pStyle w:val="Tabletext"/>
            </w:pPr>
            <w:r w:rsidRPr="00BF4D36">
              <w:t>38508</w:t>
            </w:r>
          </w:p>
        </w:tc>
        <w:tc>
          <w:tcPr>
            <w:tcW w:w="3342" w:type="pct"/>
            <w:shd w:val="clear" w:color="auto" w:fill="auto"/>
          </w:tcPr>
          <w:p w14:paraId="26758E45" w14:textId="42308F4A" w:rsidR="00542F32" w:rsidRPr="00BF4D36" w:rsidRDefault="00542F32" w:rsidP="00542F32">
            <w:pPr>
              <w:pStyle w:val="Tabletext"/>
            </w:pPr>
            <w:r w:rsidRPr="00BF4D36">
              <w:t xml:space="preserve">Repair or reconstruction of left ventricular aneurysm, including plication, resection and primary and patch repairs,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06DFC70F" w14:textId="77777777" w:rsidR="00542F32" w:rsidRPr="00BF4D36" w:rsidRDefault="00542F32" w:rsidP="00542F32">
            <w:pPr>
              <w:pStyle w:val="Tabletext"/>
              <w:jc w:val="right"/>
            </w:pPr>
            <w:r w:rsidRPr="00BF4D36">
              <w:t>1,996.20</w:t>
            </w:r>
          </w:p>
        </w:tc>
      </w:tr>
      <w:tr w:rsidR="00542F32" w:rsidRPr="00BF4D36" w14:paraId="3B15FF99" w14:textId="77777777" w:rsidTr="00D34DDD">
        <w:tc>
          <w:tcPr>
            <w:tcW w:w="712" w:type="pct"/>
            <w:shd w:val="clear" w:color="auto" w:fill="auto"/>
          </w:tcPr>
          <w:p w14:paraId="3D05D4D0" w14:textId="77777777" w:rsidR="00542F32" w:rsidRPr="00BF4D36" w:rsidRDefault="00542F32" w:rsidP="00542F32">
            <w:pPr>
              <w:pStyle w:val="Tabletext"/>
            </w:pPr>
            <w:r w:rsidRPr="00BF4D36">
              <w:t>38509</w:t>
            </w:r>
          </w:p>
        </w:tc>
        <w:tc>
          <w:tcPr>
            <w:tcW w:w="3342" w:type="pct"/>
            <w:shd w:val="clear" w:color="auto" w:fill="auto"/>
          </w:tcPr>
          <w:p w14:paraId="23C1FE8A" w14:textId="03C37B28" w:rsidR="00542F32" w:rsidRPr="00BF4D36" w:rsidRDefault="00542F32" w:rsidP="00542F32">
            <w:pPr>
              <w:pStyle w:val="Tabletext"/>
            </w:pPr>
            <w:r w:rsidRPr="00BF4D36">
              <w:t xml:space="preserve">Repair of ischaemic ventricular septal rupture,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644EB8D7" w14:textId="77777777" w:rsidR="00542F32" w:rsidRPr="00BF4D36" w:rsidRDefault="00542F32" w:rsidP="00542F32">
            <w:pPr>
              <w:pStyle w:val="Tabletext"/>
              <w:jc w:val="right"/>
            </w:pPr>
            <w:r w:rsidRPr="00BF4D36">
              <w:t>2,485.45</w:t>
            </w:r>
          </w:p>
        </w:tc>
      </w:tr>
      <w:tr w:rsidR="00542F32" w:rsidRPr="00BF4D36" w14:paraId="6DA04308" w14:textId="77777777" w:rsidTr="00D34DDD">
        <w:tc>
          <w:tcPr>
            <w:tcW w:w="712" w:type="pct"/>
            <w:shd w:val="clear" w:color="auto" w:fill="auto"/>
          </w:tcPr>
          <w:p w14:paraId="55FB7536" w14:textId="77777777" w:rsidR="00542F32" w:rsidRPr="00BF4D36" w:rsidRDefault="00542F32" w:rsidP="00542F32">
            <w:pPr>
              <w:pStyle w:val="Tabletext"/>
            </w:pPr>
            <w:r w:rsidRPr="00BF4D36">
              <w:t>38510</w:t>
            </w:r>
          </w:p>
        </w:tc>
        <w:tc>
          <w:tcPr>
            <w:tcW w:w="3342" w:type="pct"/>
            <w:shd w:val="clear" w:color="auto" w:fill="auto"/>
          </w:tcPr>
          <w:p w14:paraId="2ACC7049" w14:textId="77777777" w:rsidR="00542F32" w:rsidRPr="00BF4D36" w:rsidRDefault="00542F32" w:rsidP="00542F32">
            <w:pPr>
              <w:pStyle w:val="Tabletext"/>
            </w:pPr>
            <w:r w:rsidRPr="00BF4D36">
              <w:t>Artery harvesting (other than of the left internal mammary), for coronary artery bypass, if:</w:t>
            </w:r>
          </w:p>
          <w:p w14:paraId="7FFC67EC" w14:textId="77777777" w:rsidR="00542F32" w:rsidRPr="00BF4D36" w:rsidRDefault="00542F32" w:rsidP="00542F32">
            <w:pPr>
              <w:pStyle w:val="Tablea"/>
            </w:pPr>
            <w:r w:rsidRPr="00BF4D36">
              <w:t>(a) more than one arterial graft is required; and</w:t>
            </w:r>
          </w:p>
          <w:p w14:paraId="112BCCE9" w14:textId="7BDD72DB" w:rsidR="00542F32" w:rsidRPr="00BF4D36" w:rsidRDefault="00542F32" w:rsidP="00542F32">
            <w:pPr>
              <w:pStyle w:val="Tablea"/>
            </w:pPr>
            <w:r w:rsidRPr="00BF4D36">
              <w:t xml:space="preserve">(b) the service is performed in conjunction with </w:t>
            </w:r>
            <w:r w:rsidR="006E60DB" w:rsidRPr="00BF4D36">
              <w:rPr>
                <w:szCs w:val="22"/>
              </w:rPr>
              <w:t>coronary artery bypass surgery performed by any medical practitioner</w:t>
            </w:r>
          </w:p>
          <w:p w14:paraId="5860CA01" w14:textId="77777777" w:rsidR="00542F32" w:rsidRPr="00BF4D36" w:rsidRDefault="00542F32" w:rsidP="00542F32">
            <w:pPr>
              <w:pStyle w:val="Tabletext"/>
            </w:pPr>
            <w:r w:rsidRPr="00BF4D36">
              <w:t>(H) (Anaes.) (Assist.)</w:t>
            </w:r>
          </w:p>
        </w:tc>
        <w:tc>
          <w:tcPr>
            <w:tcW w:w="946" w:type="pct"/>
            <w:shd w:val="clear" w:color="auto" w:fill="auto"/>
          </w:tcPr>
          <w:p w14:paraId="14326D85" w14:textId="77777777" w:rsidR="00542F32" w:rsidRPr="00BF4D36" w:rsidRDefault="00542F32" w:rsidP="00542F32">
            <w:pPr>
              <w:pStyle w:val="Tabletext"/>
              <w:jc w:val="right"/>
            </w:pPr>
            <w:r w:rsidRPr="00BF4D36">
              <w:t>649.25</w:t>
            </w:r>
          </w:p>
        </w:tc>
      </w:tr>
      <w:tr w:rsidR="00542F32" w:rsidRPr="00BF4D36" w14:paraId="7375F299" w14:textId="77777777" w:rsidTr="00D34DDD">
        <w:tc>
          <w:tcPr>
            <w:tcW w:w="712" w:type="pct"/>
            <w:shd w:val="clear" w:color="auto" w:fill="auto"/>
          </w:tcPr>
          <w:p w14:paraId="38388131" w14:textId="77777777" w:rsidR="00542F32" w:rsidRPr="00BF4D36" w:rsidRDefault="00542F32" w:rsidP="00542F32">
            <w:pPr>
              <w:pStyle w:val="Tabletext"/>
            </w:pPr>
            <w:r w:rsidRPr="00BF4D36">
              <w:t>38511</w:t>
            </w:r>
          </w:p>
        </w:tc>
        <w:tc>
          <w:tcPr>
            <w:tcW w:w="3342" w:type="pct"/>
            <w:shd w:val="clear" w:color="auto" w:fill="auto"/>
          </w:tcPr>
          <w:p w14:paraId="6AC1153B" w14:textId="77777777" w:rsidR="00542F32" w:rsidRPr="00BF4D36" w:rsidRDefault="00542F32" w:rsidP="00542F32">
            <w:pPr>
              <w:pStyle w:val="Tabletext"/>
            </w:pPr>
            <w:r w:rsidRPr="00BF4D36">
              <w:t>Coronary artery bypass, with the aid of tissue stabilisers, if the service is performed:</w:t>
            </w:r>
          </w:p>
          <w:p w14:paraId="0C586FDF" w14:textId="77777777" w:rsidR="00542F32" w:rsidRPr="00BF4D36" w:rsidRDefault="00542F32" w:rsidP="00542F32">
            <w:pPr>
              <w:pStyle w:val="Tablea"/>
            </w:pPr>
            <w:r w:rsidRPr="00BF4D36">
              <w:t>(a) without cardiopulmonary bypass; and</w:t>
            </w:r>
          </w:p>
          <w:p w14:paraId="37C88605" w14:textId="28228E63" w:rsidR="00542F32" w:rsidRPr="00BF4D36" w:rsidRDefault="00542F32" w:rsidP="00542F32">
            <w:pPr>
              <w:pStyle w:val="Tablea"/>
            </w:pPr>
            <w:r w:rsidRPr="00BF4D36">
              <w:t xml:space="preserve">(b) in conjunction with a service to which </w:t>
            </w:r>
            <w:r w:rsidR="00BC24A8" w:rsidRPr="00BF4D36">
              <w:t>item 3</w:t>
            </w:r>
            <w:r w:rsidRPr="00BF4D36">
              <w:t>8502 applies</w:t>
            </w:r>
          </w:p>
          <w:p w14:paraId="22CA36A6" w14:textId="77777777" w:rsidR="00542F32" w:rsidRPr="00BF4D36" w:rsidRDefault="00542F32" w:rsidP="00542F32">
            <w:pPr>
              <w:pStyle w:val="Tabletext"/>
            </w:pPr>
            <w:r w:rsidRPr="00BF4D36">
              <w:t>(H) (Anaes.) (Assist.)</w:t>
            </w:r>
          </w:p>
        </w:tc>
        <w:tc>
          <w:tcPr>
            <w:tcW w:w="946" w:type="pct"/>
            <w:shd w:val="clear" w:color="auto" w:fill="auto"/>
          </w:tcPr>
          <w:p w14:paraId="429F470F" w14:textId="77777777" w:rsidR="00542F32" w:rsidRPr="00BF4D36" w:rsidRDefault="00542F32" w:rsidP="00542F32">
            <w:pPr>
              <w:pStyle w:val="Tabletext"/>
              <w:jc w:val="right"/>
            </w:pPr>
            <w:r w:rsidRPr="00BF4D36">
              <w:t>624.30</w:t>
            </w:r>
          </w:p>
        </w:tc>
      </w:tr>
      <w:tr w:rsidR="00542F32" w:rsidRPr="00BF4D36" w14:paraId="50F48E7B" w14:textId="77777777" w:rsidTr="00D34DDD">
        <w:tc>
          <w:tcPr>
            <w:tcW w:w="712" w:type="pct"/>
            <w:shd w:val="clear" w:color="auto" w:fill="auto"/>
          </w:tcPr>
          <w:p w14:paraId="0EE8C3DB" w14:textId="77777777" w:rsidR="00542F32" w:rsidRPr="00BF4D36" w:rsidRDefault="00542F32" w:rsidP="00542F32">
            <w:pPr>
              <w:pStyle w:val="Tabletext"/>
            </w:pPr>
            <w:r w:rsidRPr="00BF4D36">
              <w:t>38512</w:t>
            </w:r>
          </w:p>
        </w:tc>
        <w:tc>
          <w:tcPr>
            <w:tcW w:w="3342" w:type="pct"/>
            <w:shd w:val="clear" w:color="auto" w:fill="auto"/>
          </w:tcPr>
          <w:p w14:paraId="12AE6E2C" w14:textId="44DE80C2" w:rsidR="00542F32" w:rsidRPr="00BF4D36" w:rsidRDefault="00542F32" w:rsidP="00542F32">
            <w:pPr>
              <w:pStyle w:val="Tabletext"/>
            </w:pPr>
            <w:r w:rsidRPr="00BF4D36">
              <w:t xml:space="preserve">Division of accessory pathway, isolation procedure, procedure on atrioventricular node or perinodal tissues involving one atrial chamber only,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48C537A5" w14:textId="77777777" w:rsidR="00542F32" w:rsidRPr="00BF4D36" w:rsidRDefault="00542F32" w:rsidP="00542F32">
            <w:pPr>
              <w:pStyle w:val="Tabletext"/>
              <w:jc w:val="right"/>
            </w:pPr>
            <w:r w:rsidRPr="00BF4D36">
              <w:t>2,183.55</w:t>
            </w:r>
          </w:p>
        </w:tc>
      </w:tr>
      <w:tr w:rsidR="00542F32" w:rsidRPr="00BF4D36" w14:paraId="7FEBFA80" w14:textId="77777777" w:rsidTr="00D34DDD">
        <w:tc>
          <w:tcPr>
            <w:tcW w:w="712" w:type="pct"/>
            <w:shd w:val="clear" w:color="auto" w:fill="auto"/>
          </w:tcPr>
          <w:p w14:paraId="510AE0D8" w14:textId="77777777" w:rsidR="00542F32" w:rsidRPr="00BF4D36" w:rsidRDefault="00542F32" w:rsidP="00542F32">
            <w:pPr>
              <w:pStyle w:val="Tabletext"/>
            </w:pPr>
            <w:r w:rsidRPr="00BF4D36">
              <w:t>38513</w:t>
            </w:r>
          </w:p>
        </w:tc>
        <w:tc>
          <w:tcPr>
            <w:tcW w:w="3342" w:type="pct"/>
            <w:shd w:val="clear" w:color="auto" w:fill="auto"/>
          </w:tcPr>
          <w:p w14:paraId="6DABC12C" w14:textId="5E017426" w:rsidR="006E60DB" w:rsidRPr="00BF4D36" w:rsidRDefault="006E60DB" w:rsidP="006E60DB">
            <w:pPr>
              <w:pStyle w:val="Tabletext"/>
            </w:pPr>
            <w:r w:rsidRPr="00BF4D36">
              <w:t>Creation of Y</w:t>
            </w:r>
            <w:r w:rsidR="00043BF2">
              <w:noBreakHyphen/>
            </w:r>
            <w:r w:rsidRPr="00BF4D36">
              <w:t>graft, T</w:t>
            </w:r>
            <w:r w:rsidR="00043BF2">
              <w:noBreakHyphen/>
            </w:r>
            <w:r w:rsidRPr="00BF4D36">
              <w:t>graft and graft</w:t>
            </w:r>
            <w:r w:rsidR="00043BF2">
              <w:noBreakHyphen/>
            </w:r>
            <w:r w:rsidRPr="00BF4D36">
              <w:t>to</w:t>
            </w:r>
            <w:r w:rsidR="00043BF2">
              <w:noBreakHyphen/>
            </w:r>
            <w:r w:rsidRPr="00BF4D36">
              <w:t>graft extensions, with micro</w:t>
            </w:r>
            <w:r w:rsidR="00043BF2">
              <w:noBreakHyphen/>
            </w:r>
            <w:r w:rsidRPr="00BF4D36">
              <w:t>arterial or micro</w:t>
            </w:r>
            <w:r w:rsidR="00043BF2">
              <w:noBreakHyphen/>
            </w:r>
            <w:r w:rsidRPr="00BF4D36">
              <w:t>venous anastomosis using microsurgical techniques, if:</w:t>
            </w:r>
          </w:p>
          <w:p w14:paraId="711EB363" w14:textId="77777777" w:rsidR="006E60DB" w:rsidRPr="00BF4D36" w:rsidRDefault="006E60DB">
            <w:pPr>
              <w:pStyle w:val="Tablea"/>
            </w:pPr>
            <w:r w:rsidRPr="00BF4D36">
              <w:t>(a) the service is for one or more anastomoses; and</w:t>
            </w:r>
          </w:p>
          <w:p w14:paraId="2960A858" w14:textId="039CB605" w:rsidR="00542F32" w:rsidRPr="00BF4D36" w:rsidRDefault="006E60DB" w:rsidP="00070A7C">
            <w:pPr>
              <w:pStyle w:val="Tablea"/>
            </w:pPr>
            <w:r w:rsidRPr="00BF4D36">
              <w:t xml:space="preserve">(b) the service is performed in conjunction with a service to which </w:t>
            </w:r>
            <w:r w:rsidR="00BC24A8" w:rsidRPr="00BF4D36">
              <w:t>item 3</w:t>
            </w:r>
            <w:r w:rsidRPr="00BF4D36">
              <w:t>8502 applies (H) (Anaes.) (Assist.)</w:t>
            </w:r>
          </w:p>
        </w:tc>
        <w:tc>
          <w:tcPr>
            <w:tcW w:w="946" w:type="pct"/>
            <w:shd w:val="clear" w:color="auto" w:fill="auto"/>
          </w:tcPr>
          <w:p w14:paraId="7C2704B1" w14:textId="77777777" w:rsidR="00542F32" w:rsidRPr="00BF4D36" w:rsidRDefault="00542F32" w:rsidP="00542F32">
            <w:pPr>
              <w:pStyle w:val="Tabletext"/>
              <w:jc w:val="right"/>
            </w:pPr>
            <w:r w:rsidRPr="00BF4D36">
              <w:t>1,040.55</w:t>
            </w:r>
          </w:p>
        </w:tc>
      </w:tr>
      <w:tr w:rsidR="00542F32" w:rsidRPr="00BF4D36" w14:paraId="1BF8731C" w14:textId="77777777" w:rsidTr="00D34DDD">
        <w:tc>
          <w:tcPr>
            <w:tcW w:w="712" w:type="pct"/>
            <w:shd w:val="clear" w:color="auto" w:fill="auto"/>
          </w:tcPr>
          <w:p w14:paraId="1AF5F89D" w14:textId="77777777" w:rsidR="00542F32" w:rsidRPr="00BF4D36" w:rsidRDefault="00542F32" w:rsidP="00542F32">
            <w:pPr>
              <w:pStyle w:val="Tabletext"/>
            </w:pPr>
            <w:r w:rsidRPr="00BF4D36">
              <w:t>38515</w:t>
            </w:r>
          </w:p>
        </w:tc>
        <w:tc>
          <w:tcPr>
            <w:tcW w:w="3342" w:type="pct"/>
            <w:shd w:val="clear" w:color="auto" w:fill="auto"/>
          </w:tcPr>
          <w:p w14:paraId="694F591A" w14:textId="08BF3A6A" w:rsidR="00542F32" w:rsidRPr="00BF4D36" w:rsidRDefault="00542F32" w:rsidP="00542F32">
            <w:pPr>
              <w:pStyle w:val="Tabletext"/>
            </w:pPr>
            <w:r w:rsidRPr="00BF4D36">
              <w:t xml:space="preserve">Division of accessory pathway, isolation procedure, procedure on atrioventricular node or perinodal tissues involving both atrial chambers and including curative surgery for atrial fibrillation, other than a service associated with a service to which </w:t>
            </w:r>
            <w:r w:rsidR="009D2197" w:rsidRPr="00BF4D36">
              <w:t>item 1</w:t>
            </w:r>
            <w:r w:rsidRPr="00BF4D36">
              <w:t xml:space="preserve">1704, 11705, </w:t>
            </w:r>
            <w:r w:rsidRPr="00BF4D36">
              <w:lastRenderedPageBreak/>
              <w:t xml:space="preserve">11707, 11714, 18260, 33824, </w:t>
            </w:r>
            <w:r w:rsidR="004C58D1" w:rsidRPr="00BF4D36">
              <w:t>38816, 38828</w:t>
            </w:r>
            <w:r w:rsidRPr="00BF4D36">
              <w:t xml:space="preserve"> or 45503 applies (H) (Anaes.) (Assist.)</w:t>
            </w:r>
          </w:p>
        </w:tc>
        <w:tc>
          <w:tcPr>
            <w:tcW w:w="946" w:type="pct"/>
            <w:shd w:val="clear" w:color="auto" w:fill="auto"/>
          </w:tcPr>
          <w:p w14:paraId="241A31E2" w14:textId="77777777" w:rsidR="00542F32" w:rsidRPr="00BF4D36" w:rsidRDefault="00542F32" w:rsidP="00542F32">
            <w:pPr>
              <w:pStyle w:val="Tabletext"/>
              <w:jc w:val="right"/>
            </w:pPr>
            <w:r w:rsidRPr="00BF4D36">
              <w:lastRenderedPageBreak/>
              <w:t>2,780.20</w:t>
            </w:r>
          </w:p>
        </w:tc>
      </w:tr>
      <w:tr w:rsidR="006E60DB" w:rsidRPr="00BF4D36" w14:paraId="75ED2B1A" w14:textId="77777777" w:rsidTr="00D34DDD">
        <w:tc>
          <w:tcPr>
            <w:tcW w:w="712" w:type="pct"/>
            <w:shd w:val="clear" w:color="auto" w:fill="auto"/>
          </w:tcPr>
          <w:p w14:paraId="2564C201" w14:textId="77777777" w:rsidR="006E60DB" w:rsidRPr="00BF4D36" w:rsidRDefault="006E60DB" w:rsidP="006E60DB">
            <w:pPr>
              <w:pStyle w:val="Tabletext"/>
            </w:pPr>
            <w:r w:rsidRPr="00BF4D36">
              <w:t>38516</w:t>
            </w:r>
          </w:p>
        </w:tc>
        <w:tc>
          <w:tcPr>
            <w:tcW w:w="3342" w:type="pct"/>
            <w:shd w:val="clear" w:color="auto" w:fill="auto"/>
          </w:tcPr>
          <w:p w14:paraId="2573691F" w14:textId="77777777" w:rsidR="006E60DB" w:rsidRPr="00BF4D36" w:rsidRDefault="006E60DB" w:rsidP="006E60DB">
            <w:pPr>
              <w:pStyle w:val="Tabletext"/>
            </w:pPr>
            <w:r w:rsidRPr="00BF4D36">
              <w:t>Simple valve repair:</w:t>
            </w:r>
          </w:p>
          <w:p w14:paraId="57948C0C" w14:textId="77777777" w:rsidR="006E60DB" w:rsidRPr="00BF4D36" w:rsidRDefault="006E60DB" w:rsidP="006E60DB">
            <w:pPr>
              <w:pStyle w:val="Tablea"/>
            </w:pPr>
            <w:r w:rsidRPr="00BF4D36">
              <w:t>(a) with or without annuloplasty; and</w:t>
            </w:r>
          </w:p>
          <w:p w14:paraId="78CD94A1" w14:textId="77777777" w:rsidR="006E60DB" w:rsidRPr="00BF4D36" w:rsidRDefault="006E60DB" w:rsidP="006E60DB">
            <w:pPr>
              <w:pStyle w:val="Tablea"/>
            </w:pPr>
            <w:r w:rsidRPr="00BF4D36">
              <w:t>(b) including quadrangular resection, cleft closure or alfieri; and</w:t>
            </w:r>
          </w:p>
          <w:p w14:paraId="01CBD064" w14:textId="77777777" w:rsidR="006E60DB" w:rsidRPr="00BF4D36" w:rsidRDefault="006E60DB" w:rsidP="006E60DB">
            <w:pPr>
              <w:pStyle w:val="Tablea"/>
            </w:pPr>
            <w:r w:rsidRPr="00BF4D36">
              <w:t>(c) including retrograde cardioplegia (if performed);</w:t>
            </w:r>
          </w:p>
          <w:p w14:paraId="03062F06" w14:textId="03111296" w:rsidR="006E60DB" w:rsidRPr="00BF4D36" w:rsidRDefault="006E60DB" w:rsidP="006E60DB">
            <w:pPr>
              <w:pStyle w:val="Tabletext"/>
            </w:pPr>
            <w:r w:rsidRPr="00BF4D36">
              <w:t xml:space="preserve">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1F46B07B" w14:textId="3FF4D9B4" w:rsidR="006E60DB" w:rsidRPr="00BF4D36" w:rsidRDefault="006E60DB" w:rsidP="006E60DB">
            <w:pPr>
              <w:pStyle w:val="Tabletext"/>
              <w:jc w:val="right"/>
            </w:pPr>
            <w:r w:rsidRPr="00BF4D36">
              <w:t>2,641.60</w:t>
            </w:r>
          </w:p>
        </w:tc>
      </w:tr>
      <w:tr w:rsidR="006E60DB" w:rsidRPr="00BF4D36" w14:paraId="3605DC68" w14:textId="77777777" w:rsidTr="00D34DDD">
        <w:tc>
          <w:tcPr>
            <w:tcW w:w="712" w:type="pct"/>
            <w:shd w:val="clear" w:color="auto" w:fill="auto"/>
          </w:tcPr>
          <w:p w14:paraId="269B877F" w14:textId="77777777" w:rsidR="006E60DB" w:rsidRPr="00BF4D36" w:rsidRDefault="006E60DB" w:rsidP="006E60DB">
            <w:pPr>
              <w:pStyle w:val="Tabletext"/>
            </w:pPr>
            <w:r w:rsidRPr="00BF4D36">
              <w:t>38517</w:t>
            </w:r>
          </w:p>
        </w:tc>
        <w:tc>
          <w:tcPr>
            <w:tcW w:w="3342" w:type="pct"/>
            <w:shd w:val="clear" w:color="auto" w:fill="auto"/>
          </w:tcPr>
          <w:p w14:paraId="37A9E123" w14:textId="77777777" w:rsidR="006E60DB" w:rsidRPr="00BF4D36" w:rsidRDefault="006E60DB" w:rsidP="006E60DB">
            <w:pPr>
              <w:pStyle w:val="Tabletext"/>
            </w:pPr>
            <w:r w:rsidRPr="00BF4D36">
              <w:t>Complex valve repair:</w:t>
            </w:r>
          </w:p>
          <w:p w14:paraId="0B2ED8EE" w14:textId="77777777" w:rsidR="006E60DB" w:rsidRPr="00BF4D36" w:rsidRDefault="006E60DB" w:rsidP="006E60DB">
            <w:pPr>
              <w:pStyle w:val="Tablea"/>
            </w:pPr>
            <w:r w:rsidRPr="00BF4D36">
              <w:t>(a) with or without annuloplasty; and</w:t>
            </w:r>
          </w:p>
          <w:p w14:paraId="1F44D471" w14:textId="77777777" w:rsidR="006E60DB" w:rsidRPr="00BF4D36" w:rsidRDefault="006E60DB" w:rsidP="006E60DB">
            <w:pPr>
              <w:pStyle w:val="Tablea"/>
            </w:pPr>
            <w:r w:rsidRPr="00BF4D36">
              <w:t>(b) including retrograde cardioplegia (if performed); and</w:t>
            </w:r>
          </w:p>
          <w:p w14:paraId="2E96AC72" w14:textId="77777777" w:rsidR="006E60DB" w:rsidRPr="00BF4D36" w:rsidRDefault="006E60DB" w:rsidP="006E60DB">
            <w:pPr>
              <w:pStyle w:val="Tablea"/>
            </w:pPr>
            <w:r w:rsidRPr="00BF4D36">
              <w:t>(c) including one of the following:</w:t>
            </w:r>
          </w:p>
          <w:p w14:paraId="6562707F" w14:textId="77777777" w:rsidR="006E60DB" w:rsidRPr="00BF4D36" w:rsidRDefault="006E60DB" w:rsidP="006E60DB">
            <w:pPr>
              <w:pStyle w:val="Tablei"/>
            </w:pPr>
            <w:r w:rsidRPr="00BF4D36">
              <w:t>(i) neochords;</w:t>
            </w:r>
          </w:p>
          <w:p w14:paraId="0C82A53C" w14:textId="77777777" w:rsidR="006E60DB" w:rsidRPr="00BF4D36" w:rsidRDefault="006E60DB" w:rsidP="006E60DB">
            <w:pPr>
              <w:pStyle w:val="Tablei"/>
            </w:pPr>
            <w:r w:rsidRPr="00BF4D36">
              <w:t>(ii) chordal transfer;</w:t>
            </w:r>
          </w:p>
          <w:p w14:paraId="0B09B442" w14:textId="77777777" w:rsidR="006E60DB" w:rsidRPr="00BF4D36" w:rsidRDefault="006E60DB" w:rsidP="006E60DB">
            <w:pPr>
              <w:pStyle w:val="Tablei"/>
            </w:pPr>
            <w:r w:rsidRPr="00BF4D36">
              <w:t>(iii) patch augmentation;</w:t>
            </w:r>
          </w:p>
          <w:p w14:paraId="0E550A11" w14:textId="77777777" w:rsidR="006E60DB" w:rsidRPr="00BF4D36" w:rsidRDefault="006E60DB" w:rsidP="006E60DB">
            <w:pPr>
              <w:pStyle w:val="Tablei"/>
            </w:pPr>
            <w:r w:rsidRPr="00BF4D36">
              <w:t>(iv) multiple leaflets;</w:t>
            </w:r>
          </w:p>
          <w:p w14:paraId="6F6FE997" w14:textId="21BCE6BC" w:rsidR="006E60DB" w:rsidRPr="00BF4D36" w:rsidRDefault="006E60DB" w:rsidP="006E60DB">
            <w:pPr>
              <w:pStyle w:val="Tabletext"/>
            </w:pPr>
            <w:r w:rsidRPr="00BF4D36">
              <w:t xml:space="preserve">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336147A2" w14:textId="08B2D9BE" w:rsidR="006E60DB" w:rsidRPr="00BF4D36" w:rsidRDefault="006E60DB" w:rsidP="006E60DB">
            <w:pPr>
              <w:pStyle w:val="Tabletext"/>
              <w:jc w:val="right"/>
            </w:pPr>
            <w:r w:rsidRPr="00BF4D36">
              <w:t>3,251.20</w:t>
            </w:r>
          </w:p>
        </w:tc>
      </w:tr>
      <w:tr w:rsidR="00542F32" w:rsidRPr="00BF4D36" w14:paraId="3B7251ED" w14:textId="77777777" w:rsidTr="00D34DDD">
        <w:tc>
          <w:tcPr>
            <w:tcW w:w="712" w:type="pct"/>
            <w:shd w:val="clear" w:color="auto" w:fill="auto"/>
          </w:tcPr>
          <w:p w14:paraId="19E5515C" w14:textId="77777777" w:rsidR="00542F32" w:rsidRPr="00BF4D36" w:rsidRDefault="00542F32" w:rsidP="00542F32">
            <w:pPr>
              <w:pStyle w:val="Tabletext"/>
            </w:pPr>
            <w:r w:rsidRPr="00BF4D36">
              <w:t>38518</w:t>
            </w:r>
          </w:p>
        </w:tc>
        <w:tc>
          <w:tcPr>
            <w:tcW w:w="3342" w:type="pct"/>
            <w:shd w:val="clear" w:color="auto" w:fill="auto"/>
          </w:tcPr>
          <w:p w14:paraId="0D6EE628" w14:textId="18C5E4E3" w:rsidR="00542F32" w:rsidRPr="00BF4D36" w:rsidRDefault="00542F32" w:rsidP="00542F32">
            <w:pPr>
              <w:pStyle w:val="Tabletext"/>
            </w:pPr>
            <w:r w:rsidRPr="00BF4D36">
              <w:t xml:space="preserve">Ventricular arrhythmia with mapping and muscle ablation, with or without aneurysmeotomy,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728034B1" w14:textId="77777777" w:rsidR="00542F32" w:rsidRPr="00BF4D36" w:rsidRDefault="00542F32" w:rsidP="00542F32">
            <w:pPr>
              <w:pStyle w:val="Tabletext"/>
              <w:jc w:val="right"/>
            </w:pPr>
            <w:r w:rsidRPr="00BF4D36">
              <w:t>2,984.25</w:t>
            </w:r>
          </w:p>
        </w:tc>
      </w:tr>
      <w:tr w:rsidR="00542F32" w:rsidRPr="00BF4D36" w14:paraId="5F6F882F" w14:textId="77777777" w:rsidTr="00D34DDD">
        <w:tc>
          <w:tcPr>
            <w:tcW w:w="712" w:type="pct"/>
            <w:shd w:val="clear" w:color="auto" w:fill="auto"/>
          </w:tcPr>
          <w:p w14:paraId="2BBDD308" w14:textId="77777777" w:rsidR="00542F32" w:rsidRPr="00BF4D36" w:rsidRDefault="00542F32" w:rsidP="00542F32">
            <w:pPr>
              <w:pStyle w:val="Tabletext"/>
            </w:pPr>
            <w:r w:rsidRPr="00BF4D36">
              <w:t>38519</w:t>
            </w:r>
          </w:p>
        </w:tc>
        <w:tc>
          <w:tcPr>
            <w:tcW w:w="3342" w:type="pct"/>
            <w:shd w:val="clear" w:color="auto" w:fill="auto"/>
          </w:tcPr>
          <w:p w14:paraId="2C559CE5" w14:textId="1496FC40" w:rsidR="00542F32" w:rsidRPr="00BF4D36" w:rsidRDefault="00542F32" w:rsidP="00542F32">
            <w:pPr>
              <w:pStyle w:val="Tabletext"/>
            </w:pPr>
            <w:r w:rsidRPr="00BF4D36">
              <w:t xml:space="preserve">Valve explant of a previous prosthesis, if performed during open cardiac surgery, not being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6B70BF80" w14:textId="77777777" w:rsidR="00542F32" w:rsidRPr="00BF4D36" w:rsidRDefault="00542F32" w:rsidP="00542F32">
            <w:pPr>
              <w:pStyle w:val="Tabletext"/>
              <w:jc w:val="right"/>
            </w:pPr>
            <w:r w:rsidRPr="00BF4D36">
              <w:t>1,100.00</w:t>
            </w:r>
          </w:p>
        </w:tc>
      </w:tr>
      <w:tr w:rsidR="00542F32" w:rsidRPr="00BF4D36" w14:paraId="4B0BD760" w14:textId="77777777" w:rsidTr="00D34DDD">
        <w:tc>
          <w:tcPr>
            <w:tcW w:w="712" w:type="pct"/>
            <w:shd w:val="clear" w:color="auto" w:fill="auto"/>
          </w:tcPr>
          <w:p w14:paraId="440217CF" w14:textId="77777777" w:rsidR="00542F32" w:rsidRPr="00BF4D36" w:rsidRDefault="00542F32" w:rsidP="00542F32">
            <w:pPr>
              <w:pStyle w:val="Tabletext"/>
            </w:pPr>
            <w:bookmarkStart w:id="848" w:name="_Hlk78278521"/>
            <w:bookmarkEnd w:id="847"/>
            <w:r w:rsidRPr="00BF4D36">
              <w:t>38550</w:t>
            </w:r>
          </w:p>
        </w:tc>
        <w:tc>
          <w:tcPr>
            <w:tcW w:w="3342" w:type="pct"/>
            <w:shd w:val="clear" w:color="auto" w:fill="auto"/>
          </w:tcPr>
          <w:p w14:paraId="1F583E89" w14:textId="77777777" w:rsidR="00542F32" w:rsidRPr="00BF4D36" w:rsidRDefault="00542F32" w:rsidP="00542F32">
            <w:pPr>
              <w:pStyle w:val="Tabletext"/>
            </w:pPr>
            <w:r w:rsidRPr="00BF4D36">
              <w:t>Repair or replacement of ascending thoracic aorta:</w:t>
            </w:r>
          </w:p>
          <w:p w14:paraId="1763DB8C" w14:textId="77777777" w:rsidR="00542F32" w:rsidRPr="00BF4D36" w:rsidRDefault="00542F32" w:rsidP="00542F32">
            <w:pPr>
              <w:pStyle w:val="Tablea"/>
            </w:pPr>
            <w:r w:rsidRPr="00BF4D36">
              <w:t>(a) including:</w:t>
            </w:r>
          </w:p>
          <w:p w14:paraId="6CEA522A" w14:textId="77777777" w:rsidR="00542F32" w:rsidRPr="00BF4D36" w:rsidRDefault="00542F32" w:rsidP="00542F32">
            <w:pPr>
              <w:pStyle w:val="Tablei"/>
            </w:pPr>
            <w:r w:rsidRPr="00BF4D36">
              <w:t>(i) cardiopulmonary bypass; and</w:t>
            </w:r>
          </w:p>
          <w:p w14:paraId="745EF9F5" w14:textId="77777777" w:rsidR="00542F32" w:rsidRPr="00BF4D36" w:rsidRDefault="00542F32" w:rsidP="00542F32">
            <w:pPr>
              <w:pStyle w:val="Tablei"/>
            </w:pPr>
            <w:r w:rsidRPr="00BF4D36">
              <w:t>(ii) retrograde cardioplegia (if performed); and</w:t>
            </w:r>
          </w:p>
          <w:p w14:paraId="7AA83100" w14:textId="77777777" w:rsidR="00542F32" w:rsidRPr="00BF4D36" w:rsidRDefault="00542F32" w:rsidP="00542F32">
            <w:pPr>
              <w:pStyle w:val="Tablea"/>
            </w:pPr>
            <w:r w:rsidRPr="00BF4D36">
              <w:t>(b) not including valve replacement or repair or implantation of coronary arteries;</w:t>
            </w:r>
          </w:p>
          <w:p w14:paraId="216CB6BA" w14:textId="682BAB5C" w:rsidR="00542F32" w:rsidRPr="00BF4D36" w:rsidRDefault="00542F32" w:rsidP="00542F32">
            <w:pPr>
              <w:pStyle w:val="Tabletext"/>
            </w:pPr>
            <w:r w:rsidRPr="00BF4D36">
              <w:t xml:space="preserve">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62AABC6F" w14:textId="77777777" w:rsidR="00542F32" w:rsidRPr="00BF4D36" w:rsidRDefault="00542F32" w:rsidP="00542F32">
            <w:pPr>
              <w:pStyle w:val="Tabletext"/>
              <w:jc w:val="right"/>
            </w:pPr>
            <w:r w:rsidRPr="00BF4D36">
              <w:t>2,337.50</w:t>
            </w:r>
          </w:p>
        </w:tc>
      </w:tr>
      <w:tr w:rsidR="00542F32" w:rsidRPr="00BF4D36" w14:paraId="3F1D077F" w14:textId="77777777" w:rsidTr="00D34DDD">
        <w:tc>
          <w:tcPr>
            <w:tcW w:w="712" w:type="pct"/>
            <w:shd w:val="clear" w:color="auto" w:fill="auto"/>
          </w:tcPr>
          <w:p w14:paraId="20524AAE" w14:textId="77777777" w:rsidR="00542F32" w:rsidRPr="00BF4D36" w:rsidRDefault="00542F32" w:rsidP="00542F32">
            <w:pPr>
              <w:pStyle w:val="Tabletext"/>
            </w:pPr>
            <w:r w:rsidRPr="00BF4D36">
              <w:t>38553</w:t>
            </w:r>
          </w:p>
        </w:tc>
        <w:tc>
          <w:tcPr>
            <w:tcW w:w="3342" w:type="pct"/>
            <w:shd w:val="clear" w:color="auto" w:fill="auto"/>
          </w:tcPr>
          <w:p w14:paraId="1007AFA9" w14:textId="77777777" w:rsidR="00542F32" w:rsidRPr="00BF4D36" w:rsidRDefault="00542F32" w:rsidP="00542F32">
            <w:pPr>
              <w:pStyle w:val="Tabletext"/>
            </w:pPr>
            <w:r w:rsidRPr="00BF4D36">
              <w:t>Repair or replacement of ascending thoracic aorta:</w:t>
            </w:r>
          </w:p>
          <w:p w14:paraId="11EA8D96" w14:textId="77777777" w:rsidR="00542F32" w:rsidRPr="00BF4D36" w:rsidRDefault="00542F32" w:rsidP="00542F32">
            <w:pPr>
              <w:pStyle w:val="Tablea"/>
            </w:pPr>
            <w:r w:rsidRPr="00BF4D36">
              <w:t>(a) including:</w:t>
            </w:r>
          </w:p>
          <w:p w14:paraId="6E4666E4" w14:textId="77777777" w:rsidR="00542F32" w:rsidRPr="00BF4D36" w:rsidRDefault="00542F32" w:rsidP="00542F32">
            <w:pPr>
              <w:pStyle w:val="Tablei"/>
            </w:pPr>
            <w:r w:rsidRPr="00BF4D36">
              <w:t>(i) aortic valve replacement or repair; and</w:t>
            </w:r>
          </w:p>
          <w:p w14:paraId="1DE629E6" w14:textId="77777777" w:rsidR="00542F32" w:rsidRPr="00BF4D36" w:rsidRDefault="00542F32" w:rsidP="00542F32">
            <w:pPr>
              <w:pStyle w:val="Tablei"/>
            </w:pPr>
            <w:r w:rsidRPr="00BF4D36">
              <w:t>(i) cardiopulmonary bypass; and</w:t>
            </w:r>
          </w:p>
          <w:p w14:paraId="21E213C7" w14:textId="77777777" w:rsidR="00542F32" w:rsidRPr="00BF4D36" w:rsidRDefault="00542F32" w:rsidP="00542F32">
            <w:pPr>
              <w:pStyle w:val="Tablei"/>
            </w:pPr>
            <w:r w:rsidRPr="00BF4D36">
              <w:t>(ii) retrograde cardioplegia (if performed); and</w:t>
            </w:r>
          </w:p>
          <w:p w14:paraId="791D8E1C" w14:textId="77777777" w:rsidR="00542F32" w:rsidRPr="00BF4D36" w:rsidRDefault="00542F32" w:rsidP="00542F32">
            <w:pPr>
              <w:pStyle w:val="Tablea"/>
            </w:pPr>
            <w:r w:rsidRPr="00BF4D36">
              <w:t>(b) not including implantation of coronary arteries;</w:t>
            </w:r>
          </w:p>
          <w:p w14:paraId="7DE1B9AF" w14:textId="08E52352" w:rsidR="00542F32" w:rsidRPr="00BF4D36" w:rsidRDefault="00542F32" w:rsidP="00542F32">
            <w:pPr>
              <w:pStyle w:val="Tabletext"/>
            </w:pPr>
            <w:r w:rsidRPr="00BF4D36">
              <w:lastRenderedPageBreak/>
              <w:t xml:space="preserve">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w:t>
            </w:r>
          </w:p>
          <w:p w14:paraId="579D75F8" w14:textId="77777777" w:rsidR="00542F32" w:rsidRPr="00BF4D36" w:rsidRDefault="00542F32" w:rsidP="00542F32">
            <w:pPr>
              <w:pStyle w:val="Tablea"/>
            </w:pPr>
            <w:r w:rsidRPr="00BF4D36">
              <w:t>(H) (Anaes.) (Assist.)</w:t>
            </w:r>
          </w:p>
        </w:tc>
        <w:tc>
          <w:tcPr>
            <w:tcW w:w="946" w:type="pct"/>
            <w:shd w:val="clear" w:color="auto" w:fill="auto"/>
          </w:tcPr>
          <w:p w14:paraId="4EC38DA0" w14:textId="77777777" w:rsidR="00542F32" w:rsidRPr="00BF4D36" w:rsidRDefault="00542F32" w:rsidP="00542F32">
            <w:pPr>
              <w:pStyle w:val="Tabletext"/>
              <w:jc w:val="right"/>
            </w:pPr>
            <w:r w:rsidRPr="00BF4D36">
              <w:lastRenderedPageBreak/>
              <w:t>2,942.90</w:t>
            </w:r>
          </w:p>
        </w:tc>
      </w:tr>
      <w:tr w:rsidR="00542F32" w:rsidRPr="00BF4D36" w14:paraId="35C5DB6A" w14:textId="77777777" w:rsidTr="00D34DDD">
        <w:tc>
          <w:tcPr>
            <w:tcW w:w="712" w:type="pct"/>
            <w:shd w:val="clear" w:color="auto" w:fill="auto"/>
          </w:tcPr>
          <w:p w14:paraId="57B55AD8" w14:textId="77777777" w:rsidR="00542F32" w:rsidRPr="00BF4D36" w:rsidRDefault="00542F32" w:rsidP="00542F32">
            <w:pPr>
              <w:pStyle w:val="Tabletext"/>
            </w:pPr>
            <w:r w:rsidRPr="00BF4D36">
              <w:t>38554</w:t>
            </w:r>
          </w:p>
        </w:tc>
        <w:tc>
          <w:tcPr>
            <w:tcW w:w="3342" w:type="pct"/>
            <w:shd w:val="clear" w:color="auto" w:fill="auto"/>
          </w:tcPr>
          <w:p w14:paraId="636AE3CA" w14:textId="6BCBEE22" w:rsidR="00542F32" w:rsidRPr="00BF4D36" w:rsidRDefault="00542F32" w:rsidP="00542F32">
            <w:pPr>
              <w:pStyle w:val="Tabletext"/>
            </w:pPr>
            <w:r w:rsidRPr="00BF4D36">
              <w:t xml:space="preserve">Valve sparing aortic root surgery, with reimplantation of aortic valve and coronary arteries and replacement of the ascending aorta, including cardiopulmonary bypass, and including retrograde cardioplegia (if performed),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16B195A0" w14:textId="77777777" w:rsidR="00542F32" w:rsidRPr="00BF4D36" w:rsidRDefault="00542F32" w:rsidP="00542F32">
            <w:pPr>
              <w:pStyle w:val="Tabletext"/>
              <w:jc w:val="right"/>
            </w:pPr>
            <w:r w:rsidRPr="00BF4D36">
              <w:t>4,236.45</w:t>
            </w:r>
          </w:p>
        </w:tc>
      </w:tr>
      <w:tr w:rsidR="006E60DB" w:rsidRPr="00BF4D36" w14:paraId="583D68FC" w14:textId="77777777" w:rsidTr="00D34DDD">
        <w:tc>
          <w:tcPr>
            <w:tcW w:w="712" w:type="pct"/>
            <w:shd w:val="clear" w:color="auto" w:fill="auto"/>
          </w:tcPr>
          <w:p w14:paraId="027F4582" w14:textId="77777777" w:rsidR="006E60DB" w:rsidRPr="00BF4D36" w:rsidRDefault="006E60DB" w:rsidP="006E60DB">
            <w:pPr>
              <w:pStyle w:val="Tabletext"/>
            </w:pPr>
            <w:r w:rsidRPr="00BF4D36">
              <w:t>38555</w:t>
            </w:r>
          </w:p>
        </w:tc>
        <w:tc>
          <w:tcPr>
            <w:tcW w:w="3342" w:type="pct"/>
            <w:shd w:val="clear" w:color="auto" w:fill="auto"/>
          </w:tcPr>
          <w:p w14:paraId="679A3117" w14:textId="3E2B564D" w:rsidR="006E60DB" w:rsidRPr="00BF4D36" w:rsidRDefault="006E60DB" w:rsidP="006E60DB">
            <w:pPr>
              <w:pStyle w:val="Tabletext"/>
            </w:pPr>
            <w:r w:rsidRPr="00BF4D36">
              <w:t xml:space="preserve">Simple replacement or repair of aortic arch, performed in conjunction with a service to which </w:t>
            </w:r>
            <w:r w:rsidR="00BC24A8" w:rsidRPr="00BF4D36">
              <w:t>item 3</w:t>
            </w:r>
            <w:r w:rsidRPr="00BF4D36">
              <w:t>8550, 38553, 38554, 38556, 38568 or 38571 applies, including:</w:t>
            </w:r>
          </w:p>
          <w:p w14:paraId="215A2749" w14:textId="77777777" w:rsidR="006E60DB" w:rsidRPr="00BF4D36" w:rsidRDefault="006E60DB" w:rsidP="006E60DB">
            <w:pPr>
              <w:pStyle w:val="Tablea"/>
            </w:pPr>
            <w:r w:rsidRPr="00BF4D36">
              <w:t>(a) deep hypothermic circulatory arrest; and</w:t>
            </w:r>
          </w:p>
          <w:p w14:paraId="1AA1E387" w14:textId="77777777" w:rsidR="006E60DB" w:rsidRPr="00BF4D36" w:rsidRDefault="006E60DB" w:rsidP="006E60DB">
            <w:pPr>
              <w:pStyle w:val="Tablea"/>
            </w:pPr>
            <w:r w:rsidRPr="00BF4D36">
              <w:t>(b) peripheral cannulation for cardiopulmonary bypass; and</w:t>
            </w:r>
          </w:p>
          <w:p w14:paraId="4FA27ADF" w14:textId="77777777" w:rsidR="006E60DB" w:rsidRPr="00BF4D36" w:rsidRDefault="006E60DB" w:rsidP="006E60DB">
            <w:pPr>
              <w:pStyle w:val="Tablea"/>
            </w:pPr>
            <w:r w:rsidRPr="00BF4D36">
              <w:t>(c) antegrade or retrograde cerebral perfusion (if performed);</w:t>
            </w:r>
          </w:p>
          <w:p w14:paraId="2750AC22" w14:textId="60D714D6" w:rsidR="006E60DB" w:rsidRPr="00BF4D36" w:rsidRDefault="006E60DB" w:rsidP="006E60DB">
            <w:pPr>
              <w:pStyle w:val="Tabletext"/>
            </w:pPr>
            <w:r w:rsidRPr="00BF4D36">
              <w:t xml:space="preserve">other than a service associated with a service to which </w:t>
            </w:r>
            <w:r w:rsidR="009D2197" w:rsidRPr="00BF4D36">
              <w:t>item 1</w:t>
            </w:r>
            <w:r w:rsidRPr="00BF4D36">
              <w:t xml:space="preserve">1704, 11705, 11707, 11714, 18260, 33824, </w:t>
            </w:r>
            <w:r w:rsidR="004C58D1" w:rsidRPr="00BF4D36">
              <w:t>38603, 38816, 38828</w:t>
            </w:r>
            <w:r w:rsidRPr="00BF4D36">
              <w:t xml:space="preserve"> or 45503 applies (H) (Anaes.) (Assist.)</w:t>
            </w:r>
          </w:p>
        </w:tc>
        <w:tc>
          <w:tcPr>
            <w:tcW w:w="946" w:type="pct"/>
            <w:shd w:val="clear" w:color="auto" w:fill="auto"/>
          </w:tcPr>
          <w:p w14:paraId="5CE85623" w14:textId="4E974302" w:rsidR="006E60DB" w:rsidRPr="00BF4D36" w:rsidRDefault="006E60DB" w:rsidP="006E60DB">
            <w:pPr>
              <w:pStyle w:val="Tabletext"/>
              <w:jc w:val="right"/>
            </w:pPr>
            <w:r w:rsidRPr="00BF4D36">
              <w:t>2,641.60</w:t>
            </w:r>
          </w:p>
        </w:tc>
      </w:tr>
      <w:tr w:rsidR="006E60DB" w:rsidRPr="00BF4D36" w14:paraId="654664F6" w14:textId="77777777" w:rsidTr="00D34DDD">
        <w:tc>
          <w:tcPr>
            <w:tcW w:w="712" w:type="pct"/>
            <w:shd w:val="clear" w:color="auto" w:fill="auto"/>
          </w:tcPr>
          <w:p w14:paraId="46F17772" w14:textId="77777777" w:rsidR="006E60DB" w:rsidRPr="00BF4D36" w:rsidRDefault="006E60DB" w:rsidP="006E60DB">
            <w:pPr>
              <w:pStyle w:val="Tabletext"/>
            </w:pPr>
            <w:r w:rsidRPr="00BF4D36">
              <w:t>38556</w:t>
            </w:r>
          </w:p>
        </w:tc>
        <w:tc>
          <w:tcPr>
            <w:tcW w:w="3342" w:type="pct"/>
            <w:shd w:val="clear" w:color="auto" w:fill="auto"/>
          </w:tcPr>
          <w:p w14:paraId="38801978" w14:textId="77777777" w:rsidR="006E60DB" w:rsidRPr="00BF4D36" w:rsidRDefault="006E60DB" w:rsidP="006E60DB">
            <w:pPr>
              <w:pStyle w:val="Tabletext"/>
            </w:pPr>
            <w:r w:rsidRPr="00BF4D36">
              <w:t>Repair or replacement of ascending thoracic aorta, including:</w:t>
            </w:r>
          </w:p>
          <w:p w14:paraId="255DEE42" w14:textId="77777777" w:rsidR="006E60DB" w:rsidRPr="00BF4D36" w:rsidRDefault="006E60DB" w:rsidP="006E60DB">
            <w:pPr>
              <w:pStyle w:val="Tablea"/>
            </w:pPr>
            <w:r w:rsidRPr="00BF4D36">
              <w:t>(a) aortic valve replacement or repair; and</w:t>
            </w:r>
          </w:p>
          <w:p w14:paraId="1F8A0F67" w14:textId="77777777" w:rsidR="006E60DB" w:rsidRPr="00BF4D36" w:rsidRDefault="006E60DB" w:rsidP="006E60DB">
            <w:pPr>
              <w:pStyle w:val="Tablea"/>
            </w:pPr>
            <w:r w:rsidRPr="00BF4D36">
              <w:t>(b) implantation of coronary arteries; and</w:t>
            </w:r>
          </w:p>
          <w:p w14:paraId="0E7DA974" w14:textId="77777777" w:rsidR="006E60DB" w:rsidRPr="00BF4D36" w:rsidRDefault="006E60DB" w:rsidP="006E60DB">
            <w:pPr>
              <w:pStyle w:val="Tablea"/>
            </w:pPr>
            <w:r w:rsidRPr="00BF4D36">
              <w:t>(c) cardiopulmonary bypass; and</w:t>
            </w:r>
          </w:p>
          <w:p w14:paraId="05DA821D" w14:textId="77777777" w:rsidR="006E60DB" w:rsidRPr="00BF4D36" w:rsidRDefault="006E60DB" w:rsidP="006E60DB">
            <w:pPr>
              <w:pStyle w:val="Tablea"/>
            </w:pPr>
            <w:r w:rsidRPr="00BF4D36">
              <w:t>(d) retrograde cardioplegia (if performed);</w:t>
            </w:r>
          </w:p>
          <w:p w14:paraId="2ABE4424" w14:textId="65D38376" w:rsidR="006E60DB" w:rsidRPr="00BF4D36" w:rsidRDefault="006E60DB" w:rsidP="006E60DB">
            <w:pPr>
              <w:pStyle w:val="Tabletext"/>
            </w:pPr>
            <w:r w:rsidRPr="00BF4D36">
              <w:t xml:space="preserve">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6048D5FE" w14:textId="19C6639A" w:rsidR="006E60DB" w:rsidRPr="00BF4D36" w:rsidRDefault="006E60DB" w:rsidP="006E60DB">
            <w:pPr>
              <w:pStyle w:val="Tabletext"/>
              <w:jc w:val="right"/>
            </w:pPr>
            <w:r w:rsidRPr="00BF4D36">
              <w:t>3,282.20</w:t>
            </w:r>
          </w:p>
        </w:tc>
      </w:tr>
      <w:tr w:rsidR="006E60DB" w:rsidRPr="00BF4D36" w14:paraId="0546E422" w14:textId="77777777" w:rsidTr="00D34DDD">
        <w:tc>
          <w:tcPr>
            <w:tcW w:w="712" w:type="pct"/>
            <w:shd w:val="clear" w:color="auto" w:fill="auto"/>
          </w:tcPr>
          <w:p w14:paraId="589C1C97" w14:textId="77777777" w:rsidR="006E60DB" w:rsidRPr="00BF4D36" w:rsidRDefault="006E60DB" w:rsidP="006E60DB">
            <w:pPr>
              <w:pStyle w:val="Tabletext"/>
            </w:pPr>
            <w:r w:rsidRPr="00BF4D36">
              <w:t>38557</w:t>
            </w:r>
          </w:p>
        </w:tc>
        <w:tc>
          <w:tcPr>
            <w:tcW w:w="3342" w:type="pct"/>
            <w:shd w:val="clear" w:color="auto" w:fill="auto"/>
          </w:tcPr>
          <w:p w14:paraId="7801A3EB" w14:textId="09AEC0B4" w:rsidR="006E60DB" w:rsidRPr="00BF4D36" w:rsidRDefault="006E60DB" w:rsidP="006E60DB">
            <w:pPr>
              <w:pStyle w:val="Tabletext"/>
            </w:pPr>
            <w:r w:rsidRPr="00BF4D36">
              <w:t xml:space="preserve">Complex replacement or repair of aortic arch, performed in conjunction with a service to which </w:t>
            </w:r>
            <w:r w:rsidR="00BC24A8" w:rsidRPr="00BF4D36">
              <w:t>item 3</w:t>
            </w:r>
            <w:r w:rsidRPr="00BF4D36">
              <w:t>8550, 38553, 38554, 38556, 38568 or 38571 applies, including:</w:t>
            </w:r>
          </w:p>
          <w:p w14:paraId="71FA711E" w14:textId="77777777" w:rsidR="006E60DB" w:rsidRPr="00BF4D36" w:rsidRDefault="006E60DB" w:rsidP="006E60DB">
            <w:pPr>
              <w:pStyle w:val="Tablea"/>
            </w:pPr>
            <w:r w:rsidRPr="00BF4D36">
              <w:t>(a) debranching and reimplantation of head and neck vessels; and</w:t>
            </w:r>
          </w:p>
          <w:p w14:paraId="2FD28AC1" w14:textId="77777777" w:rsidR="006E60DB" w:rsidRPr="00BF4D36" w:rsidRDefault="006E60DB" w:rsidP="006E60DB">
            <w:pPr>
              <w:pStyle w:val="Tablea"/>
            </w:pPr>
            <w:r w:rsidRPr="00BF4D36">
              <w:t>(b) deep hypothermic circulatory arrest; and</w:t>
            </w:r>
          </w:p>
          <w:p w14:paraId="3B21D585" w14:textId="77777777" w:rsidR="006E60DB" w:rsidRPr="00BF4D36" w:rsidRDefault="006E60DB" w:rsidP="006E60DB">
            <w:pPr>
              <w:pStyle w:val="Tablea"/>
            </w:pPr>
            <w:r w:rsidRPr="00BF4D36">
              <w:t>(c) peripheral cannulation for cardiopulmonary bypass; and</w:t>
            </w:r>
          </w:p>
          <w:p w14:paraId="1C092D21" w14:textId="77777777" w:rsidR="006E60DB" w:rsidRPr="00BF4D36" w:rsidRDefault="006E60DB" w:rsidP="006E60DB">
            <w:pPr>
              <w:pStyle w:val="Tablea"/>
            </w:pPr>
            <w:r w:rsidRPr="00BF4D36">
              <w:t>(d) antegrade or retrograde cerebral perfusion (if performed);</w:t>
            </w:r>
          </w:p>
          <w:p w14:paraId="27150E5A" w14:textId="56BC42F7" w:rsidR="006E60DB" w:rsidRPr="00BF4D36" w:rsidRDefault="006E60DB" w:rsidP="006E60DB">
            <w:pPr>
              <w:pStyle w:val="Tabletext"/>
            </w:pPr>
            <w:r w:rsidRPr="00BF4D36">
              <w:t xml:space="preserve">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6DD4517C" w14:textId="12B4FBF9" w:rsidR="006E60DB" w:rsidRPr="00BF4D36" w:rsidRDefault="006E60DB" w:rsidP="006E60DB">
            <w:pPr>
              <w:pStyle w:val="Tabletext"/>
              <w:jc w:val="right"/>
            </w:pPr>
            <w:r w:rsidRPr="00BF4D36">
              <w:t>4,572.00</w:t>
            </w:r>
          </w:p>
        </w:tc>
      </w:tr>
      <w:tr w:rsidR="00542F32" w:rsidRPr="00BF4D36" w14:paraId="4088B4E8" w14:textId="77777777" w:rsidTr="00D34DDD">
        <w:tc>
          <w:tcPr>
            <w:tcW w:w="712" w:type="pct"/>
            <w:shd w:val="clear" w:color="auto" w:fill="auto"/>
          </w:tcPr>
          <w:p w14:paraId="0BAA96FD" w14:textId="77777777" w:rsidR="00542F32" w:rsidRPr="00BF4D36" w:rsidRDefault="00542F32" w:rsidP="00542F32">
            <w:pPr>
              <w:pStyle w:val="Tabletext"/>
            </w:pPr>
            <w:r w:rsidRPr="00BF4D36">
              <w:t>38558</w:t>
            </w:r>
          </w:p>
        </w:tc>
        <w:tc>
          <w:tcPr>
            <w:tcW w:w="3342" w:type="pct"/>
            <w:shd w:val="clear" w:color="auto" w:fill="auto"/>
          </w:tcPr>
          <w:p w14:paraId="2A6F28F3" w14:textId="77777777" w:rsidR="00542F32" w:rsidRPr="00BF4D36" w:rsidRDefault="00542F32" w:rsidP="00542F32">
            <w:pPr>
              <w:pStyle w:val="Tabletext"/>
            </w:pPr>
            <w:r w:rsidRPr="00BF4D36">
              <w:t>Aortic repair involving augmentation of hypoplastic or interrupted aortic arch, if:</w:t>
            </w:r>
          </w:p>
          <w:p w14:paraId="0582BF3C" w14:textId="77777777" w:rsidR="00542F32" w:rsidRPr="00BF4D36" w:rsidRDefault="00542F32" w:rsidP="00542F32">
            <w:pPr>
              <w:pStyle w:val="Tablea"/>
            </w:pPr>
            <w:r w:rsidRPr="00BF4D36">
              <w:t>(a) the patient is a neonate; and</w:t>
            </w:r>
          </w:p>
          <w:p w14:paraId="03EF02D1" w14:textId="77777777" w:rsidR="00542F32" w:rsidRPr="00BF4D36" w:rsidRDefault="00542F32" w:rsidP="00542F32">
            <w:pPr>
              <w:pStyle w:val="Tablea"/>
            </w:pPr>
            <w:r w:rsidRPr="00BF4D36">
              <w:t>(b) the service includes:</w:t>
            </w:r>
          </w:p>
          <w:p w14:paraId="034BD13D" w14:textId="77777777" w:rsidR="00542F32" w:rsidRPr="00BF4D36" w:rsidRDefault="00542F32" w:rsidP="00542F32">
            <w:pPr>
              <w:pStyle w:val="Tablei"/>
            </w:pPr>
            <w:r w:rsidRPr="00BF4D36">
              <w:t xml:space="preserve">(i) the use of antegrade cerebral perfusion or deep hypothermic circulatory arrest and associated myocardial </w:t>
            </w:r>
            <w:r w:rsidRPr="00BF4D36">
              <w:lastRenderedPageBreak/>
              <w:t>preservation; and</w:t>
            </w:r>
          </w:p>
          <w:p w14:paraId="0EA6C550" w14:textId="77777777" w:rsidR="00542F32" w:rsidRPr="00BF4D36" w:rsidRDefault="00542F32" w:rsidP="00542F32">
            <w:pPr>
              <w:pStyle w:val="Tablei"/>
            </w:pPr>
            <w:r w:rsidRPr="00BF4D36">
              <w:t>(ii) retrograde cardioplegia;</w:t>
            </w:r>
          </w:p>
          <w:p w14:paraId="2EEC51BA" w14:textId="3A666D61" w:rsidR="00542F32" w:rsidRPr="00BF4D36" w:rsidRDefault="00542F32" w:rsidP="00542F32">
            <w:pPr>
              <w:pStyle w:val="Tabletext"/>
            </w:pPr>
            <w:r w:rsidRPr="00BF4D36">
              <w:t xml:space="preserve">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shd w:val="clear" w:color="auto" w:fill="auto"/>
          </w:tcPr>
          <w:p w14:paraId="3B0817E0" w14:textId="77777777" w:rsidR="00542F32" w:rsidRPr="00BF4D36" w:rsidRDefault="00542F32" w:rsidP="00542F32">
            <w:pPr>
              <w:pStyle w:val="Tabletext"/>
              <w:jc w:val="right"/>
            </w:pPr>
            <w:r w:rsidRPr="00BF4D36">
              <w:lastRenderedPageBreak/>
              <w:t>5,083.70</w:t>
            </w:r>
          </w:p>
        </w:tc>
      </w:tr>
      <w:tr w:rsidR="00542F32" w:rsidRPr="00BF4D36" w14:paraId="769611E9" w14:textId="77777777" w:rsidTr="00D34DDD">
        <w:tc>
          <w:tcPr>
            <w:tcW w:w="712" w:type="pct"/>
            <w:tcBorders>
              <w:top w:val="single" w:sz="4" w:space="0" w:color="auto"/>
              <w:left w:val="nil"/>
              <w:bottom w:val="single" w:sz="4" w:space="0" w:color="auto"/>
              <w:right w:val="nil"/>
            </w:tcBorders>
            <w:shd w:val="clear" w:color="auto" w:fill="auto"/>
            <w:hideMark/>
          </w:tcPr>
          <w:p w14:paraId="129BFC10" w14:textId="142BBCEC" w:rsidR="00542F32" w:rsidRPr="00BF4D36" w:rsidRDefault="00542F32" w:rsidP="00542F32">
            <w:pPr>
              <w:pStyle w:val="Tabletext"/>
            </w:pPr>
            <w:bookmarkStart w:id="849" w:name="_Hlk78278635"/>
            <w:bookmarkEnd w:id="848"/>
            <w:r w:rsidRPr="00BF4D36">
              <w:t>38568</w:t>
            </w:r>
          </w:p>
        </w:tc>
        <w:tc>
          <w:tcPr>
            <w:tcW w:w="3342" w:type="pct"/>
            <w:tcBorders>
              <w:top w:val="single" w:sz="4" w:space="0" w:color="auto"/>
              <w:left w:val="nil"/>
              <w:bottom w:val="single" w:sz="4" w:space="0" w:color="auto"/>
              <w:right w:val="nil"/>
            </w:tcBorders>
            <w:shd w:val="clear" w:color="auto" w:fill="auto"/>
            <w:hideMark/>
          </w:tcPr>
          <w:p w14:paraId="0521A298" w14:textId="515CD424" w:rsidR="00542F32" w:rsidRPr="00BF4D36" w:rsidRDefault="00542F32" w:rsidP="00542F32">
            <w:pPr>
              <w:pStyle w:val="Tabletext"/>
            </w:pPr>
            <w:r w:rsidRPr="00BF4D36">
              <w:t xml:space="preserve">Repair or replacement of descending thoracic aorta, without shunt or cardiopulmonary bypass, by open exposure, percutaneous or endovascular means,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76675E35" w14:textId="16777FC5" w:rsidR="00542F32" w:rsidRPr="00BF4D36" w:rsidRDefault="00542F32" w:rsidP="00542F32">
            <w:pPr>
              <w:pStyle w:val="Tabletext"/>
              <w:jc w:val="right"/>
            </w:pPr>
            <w:r w:rsidRPr="00BF4D36">
              <w:t>1,938.45</w:t>
            </w:r>
          </w:p>
        </w:tc>
      </w:tr>
      <w:tr w:rsidR="00542F32" w:rsidRPr="00BF4D36" w14:paraId="7C84E0DF" w14:textId="77777777" w:rsidTr="00D34DDD">
        <w:tc>
          <w:tcPr>
            <w:tcW w:w="712" w:type="pct"/>
            <w:tcBorders>
              <w:top w:val="single" w:sz="4" w:space="0" w:color="auto"/>
              <w:left w:val="nil"/>
              <w:bottom w:val="single" w:sz="4" w:space="0" w:color="auto"/>
              <w:right w:val="nil"/>
            </w:tcBorders>
            <w:shd w:val="clear" w:color="auto" w:fill="auto"/>
            <w:hideMark/>
          </w:tcPr>
          <w:p w14:paraId="7639FED1" w14:textId="204A6C05" w:rsidR="00542F32" w:rsidRPr="00BF4D36" w:rsidRDefault="00542F32" w:rsidP="00542F32">
            <w:pPr>
              <w:pStyle w:val="Tabletext"/>
            </w:pPr>
            <w:r w:rsidRPr="00BF4D36">
              <w:t>38571</w:t>
            </w:r>
          </w:p>
        </w:tc>
        <w:tc>
          <w:tcPr>
            <w:tcW w:w="3342" w:type="pct"/>
            <w:tcBorders>
              <w:top w:val="single" w:sz="4" w:space="0" w:color="auto"/>
              <w:left w:val="nil"/>
              <w:bottom w:val="single" w:sz="4" w:space="0" w:color="auto"/>
              <w:right w:val="nil"/>
            </w:tcBorders>
            <w:shd w:val="clear" w:color="auto" w:fill="auto"/>
            <w:hideMark/>
          </w:tcPr>
          <w:p w14:paraId="29F19CC6" w14:textId="405915C7" w:rsidR="00542F32" w:rsidRPr="00BF4D36" w:rsidRDefault="00542F32" w:rsidP="00542F32">
            <w:pPr>
              <w:pStyle w:val="Tabletext"/>
            </w:pPr>
            <w:r w:rsidRPr="00BF4D36">
              <w:t xml:space="preserve">Repair or replacement of descending thoracic aorta, with shunt or cardiopulmonary bypass, other than a service associated with a service to which </w:t>
            </w:r>
            <w:r w:rsidR="009D2197" w:rsidRPr="00BF4D36">
              <w:t>item 1</w:t>
            </w:r>
            <w:r w:rsidRPr="00BF4D36">
              <w:t xml:space="preserve">1704, 11705, 11707, 11714, 18260, 33824, </w:t>
            </w:r>
            <w:r w:rsidR="004C58D1"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351833B8" w14:textId="6E81DFD1" w:rsidR="00542F32" w:rsidRPr="00BF4D36" w:rsidRDefault="00542F32" w:rsidP="00542F32">
            <w:pPr>
              <w:pStyle w:val="Tabletext"/>
              <w:jc w:val="right"/>
            </w:pPr>
            <w:r w:rsidRPr="00BF4D36">
              <w:t>2,209.65</w:t>
            </w:r>
          </w:p>
        </w:tc>
      </w:tr>
      <w:tr w:rsidR="00542F32" w:rsidRPr="00BF4D36" w14:paraId="6ADDE9D7" w14:textId="77777777" w:rsidTr="00D34DDD">
        <w:tc>
          <w:tcPr>
            <w:tcW w:w="712" w:type="pct"/>
            <w:tcBorders>
              <w:top w:val="single" w:sz="4" w:space="0" w:color="auto"/>
              <w:left w:val="nil"/>
              <w:bottom w:val="single" w:sz="4" w:space="0" w:color="auto"/>
              <w:right w:val="nil"/>
            </w:tcBorders>
            <w:shd w:val="clear" w:color="auto" w:fill="auto"/>
            <w:hideMark/>
          </w:tcPr>
          <w:p w14:paraId="10B3D2B6" w14:textId="3B7AC2B1" w:rsidR="00542F32" w:rsidRPr="00BF4D36" w:rsidRDefault="00542F32" w:rsidP="00542F32">
            <w:pPr>
              <w:pStyle w:val="Tabletext"/>
            </w:pPr>
            <w:r w:rsidRPr="00BF4D36">
              <w:t>38572</w:t>
            </w:r>
          </w:p>
        </w:tc>
        <w:tc>
          <w:tcPr>
            <w:tcW w:w="3342" w:type="pct"/>
            <w:tcBorders>
              <w:top w:val="single" w:sz="4" w:space="0" w:color="auto"/>
              <w:left w:val="nil"/>
              <w:bottom w:val="single" w:sz="4" w:space="0" w:color="auto"/>
              <w:right w:val="nil"/>
            </w:tcBorders>
            <w:shd w:val="clear" w:color="auto" w:fill="auto"/>
            <w:hideMark/>
          </w:tcPr>
          <w:p w14:paraId="3C31546A" w14:textId="77777777" w:rsidR="00542F32" w:rsidRPr="00BF4D36" w:rsidRDefault="00542F32" w:rsidP="00542F32">
            <w:pPr>
              <w:pStyle w:val="Tabletext"/>
            </w:pPr>
            <w:r w:rsidRPr="00BF4D36">
              <w:t>Operative management of acute rupture or dissection, if the service:</w:t>
            </w:r>
          </w:p>
          <w:p w14:paraId="4B8038C7" w14:textId="3C253A86" w:rsidR="00542F32" w:rsidRPr="00BF4D36" w:rsidRDefault="00542F32" w:rsidP="00542F32">
            <w:pPr>
              <w:pStyle w:val="Tablea"/>
            </w:pPr>
            <w:r w:rsidRPr="00BF4D36">
              <w:t xml:space="preserve">(a) is performed in conjunction with a service to which </w:t>
            </w:r>
            <w:r w:rsidR="00BC24A8" w:rsidRPr="00BF4D36">
              <w:t>item 3</w:t>
            </w:r>
            <w:r w:rsidRPr="00BF4D36">
              <w:t>8550, 38553, 38554, 38555, 38556, 38557, 38558, 38568, 38571, 38706 or 38709 applies; and</w:t>
            </w:r>
          </w:p>
          <w:p w14:paraId="110F1512" w14:textId="46CBC928" w:rsidR="00542F32" w:rsidRPr="00BF4D36" w:rsidRDefault="00542F32" w:rsidP="00542F32">
            <w:pPr>
              <w:pStyle w:val="Tablea"/>
            </w:pPr>
            <w:r w:rsidRPr="00BF4D36">
              <w:t xml:space="preserve">(b) is not associated with a service to which </w:t>
            </w:r>
            <w:r w:rsidR="009D2197" w:rsidRPr="00BF4D36">
              <w:t>item 1</w:t>
            </w:r>
            <w:r w:rsidRPr="00BF4D36">
              <w:t xml:space="preserve">1704, 11705, 11707, 11714, 18260, 33824, </w:t>
            </w:r>
            <w:r w:rsidR="004C58D1" w:rsidRPr="00BF4D36">
              <w:t>38603, 38816, 38828</w:t>
            </w:r>
            <w:r w:rsidRPr="00BF4D36">
              <w:t xml:space="preserve"> or 45503 applies</w:t>
            </w:r>
          </w:p>
          <w:p w14:paraId="5DA741CB" w14:textId="0AE6A96B" w:rsidR="00542F32" w:rsidRPr="00BF4D36" w:rsidRDefault="00542F32" w:rsidP="00542F32">
            <w:pPr>
              <w:pStyle w:val="Tabletext"/>
            </w:pPr>
            <w:r w:rsidRPr="00BF4D36">
              <w:t>(H) (Anaes.) (Assist.)</w:t>
            </w:r>
          </w:p>
        </w:tc>
        <w:tc>
          <w:tcPr>
            <w:tcW w:w="946" w:type="pct"/>
            <w:tcBorders>
              <w:top w:val="single" w:sz="4" w:space="0" w:color="auto"/>
              <w:left w:val="nil"/>
              <w:bottom w:val="single" w:sz="4" w:space="0" w:color="auto"/>
              <w:right w:val="nil"/>
            </w:tcBorders>
            <w:shd w:val="clear" w:color="auto" w:fill="auto"/>
          </w:tcPr>
          <w:p w14:paraId="7493F2FE" w14:textId="38A07E9F" w:rsidR="00542F32" w:rsidRPr="00BF4D36" w:rsidRDefault="00542F32" w:rsidP="00542F32">
            <w:pPr>
              <w:pStyle w:val="Tabletext"/>
              <w:jc w:val="right"/>
            </w:pPr>
            <w:r w:rsidRPr="00BF4D36">
              <w:t>2,067.60</w:t>
            </w:r>
          </w:p>
        </w:tc>
      </w:tr>
      <w:tr w:rsidR="00542F32" w:rsidRPr="00BF4D36" w14:paraId="3F9B60A0" w14:textId="77777777" w:rsidTr="00D34DDD">
        <w:tc>
          <w:tcPr>
            <w:tcW w:w="712" w:type="pct"/>
            <w:tcBorders>
              <w:top w:val="single" w:sz="4" w:space="0" w:color="auto"/>
              <w:left w:val="nil"/>
              <w:bottom w:val="single" w:sz="4" w:space="0" w:color="auto"/>
              <w:right w:val="nil"/>
            </w:tcBorders>
            <w:shd w:val="clear" w:color="auto" w:fill="auto"/>
            <w:hideMark/>
          </w:tcPr>
          <w:p w14:paraId="3CC9536D" w14:textId="77777777" w:rsidR="00542F32" w:rsidRPr="00BF4D36" w:rsidRDefault="00542F32" w:rsidP="00542F32">
            <w:pPr>
              <w:pStyle w:val="Tabletext"/>
              <w:rPr>
                <w:snapToGrid w:val="0"/>
              </w:rPr>
            </w:pPr>
            <w:bookmarkStart w:id="850" w:name="CU_446768721"/>
            <w:bookmarkStart w:id="851" w:name="CU_447773758"/>
            <w:bookmarkEnd w:id="849"/>
            <w:bookmarkEnd w:id="850"/>
            <w:bookmarkEnd w:id="851"/>
            <w:r w:rsidRPr="00BF4D36">
              <w:rPr>
                <w:snapToGrid w:val="0"/>
              </w:rPr>
              <w:t>38600</w:t>
            </w:r>
          </w:p>
        </w:tc>
        <w:tc>
          <w:tcPr>
            <w:tcW w:w="3342" w:type="pct"/>
            <w:tcBorders>
              <w:top w:val="single" w:sz="4" w:space="0" w:color="auto"/>
              <w:left w:val="nil"/>
              <w:bottom w:val="single" w:sz="4" w:space="0" w:color="auto"/>
              <w:right w:val="nil"/>
            </w:tcBorders>
            <w:shd w:val="clear" w:color="auto" w:fill="auto"/>
            <w:hideMark/>
          </w:tcPr>
          <w:p w14:paraId="129257F0" w14:textId="1F323FC8" w:rsidR="00542F32" w:rsidRPr="00BF4D36" w:rsidRDefault="00542F32" w:rsidP="00542F32">
            <w:pPr>
              <w:pStyle w:val="Tabletext"/>
              <w:rPr>
                <w:snapToGrid w:val="0"/>
              </w:rPr>
            </w:pPr>
            <w:r w:rsidRPr="00BF4D36">
              <w:rPr>
                <w:snapToGrid w:val="0"/>
              </w:rPr>
              <w:t>Central cannulation for cardiopulmonary bypass excluding post</w:t>
            </w:r>
            <w:r w:rsidR="00043BF2">
              <w:rPr>
                <w:snapToGrid w:val="0"/>
              </w:rPr>
              <w:noBreakHyphen/>
            </w:r>
            <w:r w:rsidRPr="00BF4D36">
              <w:rPr>
                <w:snapToGrid w:val="0"/>
              </w:rPr>
              <w:t>operative management, other than a service associated with a service to which another item in this Subgroup applies (H) (Anaes.) (Assist.)</w:t>
            </w:r>
          </w:p>
        </w:tc>
        <w:tc>
          <w:tcPr>
            <w:tcW w:w="946" w:type="pct"/>
            <w:tcBorders>
              <w:top w:val="single" w:sz="4" w:space="0" w:color="auto"/>
              <w:left w:val="nil"/>
              <w:bottom w:val="single" w:sz="4" w:space="0" w:color="auto"/>
              <w:right w:val="nil"/>
            </w:tcBorders>
            <w:shd w:val="clear" w:color="auto" w:fill="auto"/>
          </w:tcPr>
          <w:p w14:paraId="134455C7" w14:textId="77777777" w:rsidR="00542F32" w:rsidRPr="00BF4D36" w:rsidRDefault="00542F32" w:rsidP="00542F32">
            <w:pPr>
              <w:pStyle w:val="Tabletext"/>
              <w:jc w:val="right"/>
            </w:pPr>
            <w:r w:rsidRPr="00BF4D36">
              <w:t>1,594.05</w:t>
            </w:r>
          </w:p>
        </w:tc>
      </w:tr>
      <w:tr w:rsidR="00542F32" w:rsidRPr="00BF4D36" w14:paraId="28277C46" w14:textId="77777777" w:rsidTr="00D34DDD">
        <w:tc>
          <w:tcPr>
            <w:tcW w:w="712" w:type="pct"/>
            <w:tcBorders>
              <w:top w:val="single" w:sz="4" w:space="0" w:color="auto"/>
              <w:left w:val="nil"/>
              <w:bottom w:val="single" w:sz="4" w:space="0" w:color="auto"/>
              <w:right w:val="nil"/>
            </w:tcBorders>
            <w:shd w:val="clear" w:color="auto" w:fill="auto"/>
            <w:hideMark/>
          </w:tcPr>
          <w:p w14:paraId="46D6AFD8" w14:textId="0E04AC02" w:rsidR="00542F32" w:rsidRPr="00BF4D36" w:rsidRDefault="00542F32" w:rsidP="00542F32">
            <w:pPr>
              <w:pStyle w:val="Tabletext"/>
            </w:pPr>
            <w:bookmarkStart w:id="852" w:name="_Hlk78278882"/>
            <w:r w:rsidRPr="00BF4D36">
              <w:t>38603</w:t>
            </w:r>
          </w:p>
        </w:tc>
        <w:tc>
          <w:tcPr>
            <w:tcW w:w="3342" w:type="pct"/>
            <w:tcBorders>
              <w:top w:val="single" w:sz="4" w:space="0" w:color="auto"/>
              <w:left w:val="nil"/>
              <w:bottom w:val="single" w:sz="4" w:space="0" w:color="auto"/>
              <w:right w:val="nil"/>
            </w:tcBorders>
            <w:shd w:val="clear" w:color="auto" w:fill="auto"/>
            <w:hideMark/>
          </w:tcPr>
          <w:p w14:paraId="59479C66" w14:textId="66D19FDE" w:rsidR="00542F32" w:rsidRPr="00BF4D36" w:rsidRDefault="00542F32" w:rsidP="00542F32">
            <w:pPr>
              <w:pStyle w:val="Tabletext"/>
            </w:pPr>
            <w:r w:rsidRPr="00BF4D36">
              <w:t>Peripheral cannulation for cardiopulmonary bypass, excluding post</w:t>
            </w:r>
            <w:r w:rsidR="00043BF2">
              <w:noBreakHyphen/>
            </w:r>
            <w:r w:rsidRPr="00BF4D36">
              <w:t>operative management, other than a service:</w:t>
            </w:r>
          </w:p>
          <w:p w14:paraId="2B47E107" w14:textId="77777777" w:rsidR="00542F32" w:rsidRPr="00BF4D36" w:rsidRDefault="00542F32" w:rsidP="00542F32">
            <w:pPr>
              <w:pStyle w:val="Tablea"/>
            </w:pPr>
            <w:r w:rsidRPr="00BF4D36">
              <w:t>(a) in which peripheral cannulation is used in preference to central cannulation for valve or coronary bypass procedures; or</w:t>
            </w:r>
          </w:p>
          <w:p w14:paraId="7F909990" w14:textId="55BF713E" w:rsidR="00542F32" w:rsidRPr="00BF4D36" w:rsidRDefault="00542F32" w:rsidP="00542F32">
            <w:pPr>
              <w:pStyle w:val="Tablea"/>
            </w:pPr>
            <w:r w:rsidRPr="00BF4D36">
              <w:t xml:space="preserve">(b) associated with a service to which </w:t>
            </w:r>
            <w:r w:rsidR="00BC24A8" w:rsidRPr="00BF4D36">
              <w:t>item 3</w:t>
            </w:r>
            <w:r w:rsidRPr="00BF4D36">
              <w:t>8555 or 38572 applies</w:t>
            </w:r>
          </w:p>
          <w:p w14:paraId="3524C384" w14:textId="36EB6ABD" w:rsidR="00542F32" w:rsidRPr="00BF4D36" w:rsidRDefault="00542F32" w:rsidP="00542F32">
            <w:pPr>
              <w:pStyle w:val="Tabletext"/>
            </w:pPr>
            <w:r w:rsidRPr="00BF4D36">
              <w:t>(H) (Anaes.) (Assist.)</w:t>
            </w:r>
          </w:p>
        </w:tc>
        <w:tc>
          <w:tcPr>
            <w:tcW w:w="946" w:type="pct"/>
            <w:tcBorders>
              <w:top w:val="single" w:sz="4" w:space="0" w:color="auto"/>
              <w:left w:val="nil"/>
              <w:bottom w:val="single" w:sz="4" w:space="0" w:color="auto"/>
              <w:right w:val="nil"/>
            </w:tcBorders>
            <w:shd w:val="clear" w:color="auto" w:fill="auto"/>
          </w:tcPr>
          <w:p w14:paraId="5E6D74D2" w14:textId="3667FEA8" w:rsidR="00542F32" w:rsidRPr="00BF4D36" w:rsidRDefault="00542F32" w:rsidP="00542F32">
            <w:pPr>
              <w:pStyle w:val="Tabletext"/>
              <w:jc w:val="right"/>
            </w:pPr>
            <w:r w:rsidRPr="00BF4D36">
              <w:t>997.25</w:t>
            </w:r>
          </w:p>
        </w:tc>
      </w:tr>
      <w:tr w:rsidR="00542F32" w:rsidRPr="00BF4D36" w14:paraId="553802E5" w14:textId="77777777" w:rsidTr="00D34DDD">
        <w:tc>
          <w:tcPr>
            <w:tcW w:w="712" w:type="pct"/>
            <w:tcBorders>
              <w:top w:val="single" w:sz="4" w:space="0" w:color="auto"/>
              <w:left w:val="nil"/>
              <w:bottom w:val="single" w:sz="4" w:space="0" w:color="auto"/>
              <w:right w:val="nil"/>
            </w:tcBorders>
            <w:shd w:val="clear" w:color="auto" w:fill="auto"/>
            <w:hideMark/>
          </w:tcPr>
          <w:p w14:paraId="0DD7570F" w14:textId="54C3814F" w:rsidR="00542F32" w:rsidRPr="00BF4D36" w:rsidRDefault="00542F32" w:rsidP="00542F32">
            <w:pPr>
              <w:pStyle w:val="Tabletext"/>
            </w:pPr>
            <w:r w:rsidRPr="00BF4D36">
              <w:t>38609</w:t>
            </w:r>
          </w:p>
        </w:tc>
        <w:tc>
          <w:tcPr>
            <w:tcW w:w="3342" w:type="pct"/>
            <w:tcBorders>
              <w:top w:val="single" w:sz="4" w:space="0" w:color="auto"/>
              <w:left w:val="nil"/>
              <w:bottom w:val="single" w:sz="4" w:space="0" w:color="auto"/>
              <w:right w:val="nil"/>
            </w:tcBorders>
            <w:shd w:val="clear" w:color="auto" w:fill="auto"/>
            <w:hideMark/>
          </w:tcPr>
          <w:p w14:paraId="193394D2" w14:textId="7352B2CD" w:rsidR="00542F32" w:rsidRPr="00BF4D36" w:rsidRDefault="00542F32" w:rsidP="00542F32">
            <w:pPr>
              <w:pStyle w:val="Tabletext"/>
            </w:pPr>
            <w:r w:rsidRPr="00BF4D36">
              <w:t>Insertion of intra</w:t>
            </w:r>
            <w:r w:rsidR="00043BF2">
              <w:noBreakHyphen/>
            </w:r>
            <w:r w:rsidRPr="00BF4D36">
              <w:t xml:space="preserve">aortic balloon pump, by arteriotomy, other than a service associated with a service to which </w:t>
            </w:r>
            <w:r w:rsidR="009D2197" w:rsidRPr="00BF4D36">
              <w:t>item 1</w:t>
            </w:r>
            <w:r w:rsidRPr="00BF4D36">
              <w:rPr>
                <w:lang w:eastAsia="en-US"/>
              </w:rPr>
              <w:t xml:space="preserve">1704, 11705, 11707, 11714, 18260, 33824, </w:t>
            </w:r>
            <w:r w:rsidR="004C58D1" w:rsidRPr="00BF4D36">
              <w:rPr>
                <w:lang w:eastAsia="en-US"/>
              </w:rPr>
              <w:t>38816, 38828</w:t>
            </w:r>
            <w:r w:rsidRPr="00BF4D36">
              <w:rPr>
                <w:lang w:eastAsia="en-US"/>
              </w:rPr>
              <w:t xml:space="preserve"> or 45503 applies </w:t>
            </w:r>
            <w:r w:rsidRPr="00BF4D36">
              <w:t>(H) (Anaes.) (Assist.)</w:t>
            </w:r>
          </w:p>
        </w:tc>
        <w:tc>
          <w:tcPr>
            <w:tcW w:w="946" w:type="pct"/>
            <w:tcBorders>
              <w:top w:val="single" w:sz="4" w:space="0" w:color="auto"/>
              <w:left w:val="nil"/>
              <w:bottom w:val="single" w:sz="4" w:space="0" w:color="auto"/>
              <w:right w:val="nil"/>
            </w:tcBorders>
            <w:shd w:val="clear" w:color="auto" w:fill="auto"/>
          </w:tcPr>
          <w:p w14:paraId="6AE102DF" w14:textId="7CECC51A" w:rsidR="00542F32" w:rsidRPr="00BF4D36" w:rsidRDefault="00542F32" w:rsidP="00542F32">
            <w:pPr>
              <w:pStyle w:val="Tabletext"/>
              <w:jc w:val="right"/>
            </w:pPr>
            <w:r w:rsidRPr="00BF4D36">
              <w:t>498.55</w:t>
            </w:r>
          </w:p>
        </w:tc>
      </w:tr>
      <w:tr w:rsidR="00542F32" w:rsidRPr="00BF4D36" w14:paraId="5C0ED2CD" w14:textId="77777777" w:rsidTr="00D34DDD">
        <w:tc>
          <w:tcPr>
            <w:tcW w:w="712" w:type="pct"/>
            <w:tcBorders>
              <w:top w:val="single" w:sz="4" w:space="0" w:color="auto"/>
              <w:left w:val="nil"/>
              <w:bottom w:val="single" w:sz="4" w:space="0" w:color="auto"/>
              <w:right w:val="nil"/>
            </w:tcBorders>
            <w:shd w:val="clear" w:color="auto" w:fill="auto"/>
            <w:hideMark/>
          </w:tcPr>
          <w:p w14:paraId="60D3FBF5" w14:textId="6683EF92" w:rsidR="00542F32" w:rsidRPr="00BF4D36" w:rsidRDefault="00542F32" w:rsidP="00542F32">
            <w:pPr>
              <w:pStyle w:val="Tabletext"/>
            </w:pPr>
            <w:r w:rsidRPr="00BF4D36">
              <w:t>38612</w:t>
            </w:r>
          </w:p>
        </w:tc>
        <w:tc>
          <w:tcPr>
            <w:tcW w:w="3342" w:type="pct"/>
            <w:tcBorders>
              <w:top w:val="single" w:sz="4" w:space="0" w:color="auto"/>
              <w:left w:val="nil"/>
              <w:bottom w:val="single" w:sz="4" w:space="0" w:color="auto"/>
              <w:right w:val="nil"/>
            </w:tcBorders>
            <w:shd w:val="clear" w:color="auto" w:fill="auto"/>
            <w:hideMark/>
          </w:tcPr>
          <w:p w14:paraId="3F75CE01" w14:textId="5CB0AF9D" w:rsidR="00542F32" w:rsidRPr="00BF4D36" w:rsidRDefault="00542F32" w:rsidP="00542F32">
            <w:pPr>
              <w:pStyle w:val="Tabletext"/>
            </w:pPr>
            <w:r w:rsidRPr="00BF4D36">
              <w:t>Removal of intra</w:t>
            </w:r>
            <w:r w:rsidR="00043BF2">
              <w:noBreakHyphen/>
            </w:r>
            <w:r w:rsidRPr="00BF4D36">
              <w:t xml:space="preserve">aortic balloon pump, with closure of artery by direct suture, other than a service associated with a service to which </w:t>
            </w:r>
            <w:r w:rsidR="009D2197" w:rsidRPr="00BF4D36">
              <w:t>item 1</w:t>
            </w:r>
            <w:r w:rsidRPr="00BF4D36">
              <w:rPr>
                <w:lang w:eastAsia="en-US"/>
              </w:rPr>
              <w:t xml:space="preserve">1704, 11705, 11707, 11714, 18260, 33824, </w:t>
            </w:r>
            <w:r w:rsidR="004C58D1" w:rsidRPr="00BF4D36">
              <w:rPr>
                <w:lang w:eastAsia="en-US"/>
              </w:rPr>
              <w:t>38816, 38828</w:t>
            </w:r>
            <w:r w:rsidRPr="00BF4D36">
              <w:rPr>
                <w:lang w:eastAsia="en-US"/>
              </w:rPr>
              <w:t xml:space="preserve"> or 45503 applies</w:t>
            </w:r>
            <w:r w:rsidRPr="00BF4D36">
              <w:t xml:space="preserve"> (H) (Anaes.) (Assist.)</w:t>
            </w:r>
          </w:p>
        </w:tc>
        <w:tc>
          <w:tcPr>
            <w:tcW w:w="946" w:type="pct"/>
            <w:tcBorders>
              <w:top w:val="single" w:sz="4" w:space="0" w:color="auto"/>
              <w:left w:val="nil"/>
              <w:bottom w:val="single" w:sz="4" w:space="0" w:color="auto"/>
              <w:right w:val="nil"/>
            </w:tcBorders>
            <w:shd w:val="clear" w:color="auto" w:fill="auto"/>
          </w:tcPr>
          <w:p w14:paraId="256CDAB3" w14:textId="63337E1D" w:rsidR="00542F32" w:rsidRPr="00BF4D36" w:rsidRDefault="00542F32" w:rsidP="00542F32">
            <w:pPr>
              <w:pStyle w:val="Tabletext"/>
              <w:jc w:val="right"/>
            </w:pPr>
            <w:r w:rsidRPr="00BF4D36">
              <w:t>558.90</w:t>
            </w:r>
          </w:p>
        </w:tc>
      </w:tr>
      <w:bookmarkEnd w:id="852"/>
      <w:tr w:rsidR="00542F32" w:rsidRPr="00BF4D36" w14:paraId="1DAC27D1" w14:textId="77777777" w:rsidTr="00D34DDD">
        <w:tc>
          <w:tcPr>
            <w:tcW w:w="712" w:type="pct"/>
            <w:tcBorders>
              <w:top w:val="single" w:sz="4" w:space="0" w:color="auto"/>
              <w:left w:val="nil"/>
              <w:bottom w:val="single" w:sz="4" w:space="0" w:color="auto"/>
              <w:right w:val="nil"/>
            </w:tcBorders>
            <w:shd w:val="clear" w:color="auto" w:fill="auto"/>
          </w:tcPr>
          <w:p w14:paraId="535F3C97" w14:textId="77777777" w:rsidR="00542F32" w:rsidRPr="00BF4D36" w:rsidRDefault="00542F32" w:rsidP="00542F32">
            <w:pPr>
              <w:pStyle w:val="Tabletext"/>
            </w:pPr>
            <w:r w:rsidRPr="00BF4D36">
              <w:t>38615</w:t>
            </w:r>
          </w:p>
        </w:tc>
        <w:tc>
          <w:tcPr>
            <w:tcW w:w="3342" w:type="pct"/>
            <w:tcBorders>
              <w:top w:val="single" w:sz="4" w:space="0" w:color="auto"/>
              <w:left w:val="nil"/>
              <w:bottom w:val="single" w:sz="4" w:space="0" w:color="auto"/>
              <w:right w:val="nil"/>
            </w:tcBorders>
            <w:shd w:val="clear" w:color="auto" w:fill="auto"/>
          </w:tcPr>
          <w:p w14:paraId="07A45310" w14:textId="77777777" w:rsidR="00542F32" w:rsidRPr="00BF4D36" w:rsidRDefault="00542F32" w:rsidP="00542F32">
            <w:pPr>
              <w:pStyle w:val="Tabletext"/>
            </w:pPr>
            <w:r w:rsidRPr="00BF4D36">
              <w:t>Insertion of a left or right ventricular assist device, for use as:</w:t>
            </w:r>
          </w:p>
          <w:p w14:paraId="461336FF" w14:textId="77777777" w:rsidR="00542F32" w:rsidRPr="00BF4D36" w:rsidRDefault="00542F32" w:rsidP="00542F32">
            <w:pPr>
              <w:pStyle w:val="Tablea"/>
            </w:pPr>
            <w:r w:rsidRPr="00BF4D36">
              <w:t>(a) a bridge to cardiac transplantation in patients with refractory heart failure who are:</w:t>
            </w:r>
          </w:p>
          <w:p w14:paraId="6A31B897" w14:textId="77777777" w:rsidR="00542F32" w:rsidRPr="00BF4D36" w:rsidRDefault="00542F32" w:rsidP="00542F32">
            <w:pPr>
              <w:pStyle w:val="Tablei"/>
            </w:pPr>
            <w:r w:rsidRPr="00BF4D36">
              <w:t>(i) currently on a heart transplant waiting list; or</w:t>
            </w:r>
          </w:p>
          <w:p w14:paraId="10835E89" w14:textId="77777777" w:rsidR="00542F32" w:rsidRPr="00BF4D36" w:rsidRDefault="00542F32" w:rsidP="00542F32">
            <w:pPr>
              <w:pStyle w:val="Tablei"/>
            </w:pPr>
            <w:r w:rsidRPr="00BF4D36">
              <w:lastRenderedPageBreak/>
              <w:t>(ii) expected to be suitable candidates for cardiac transplantation following a period of support on the ventricular assist device; or</w:t>
            </w:r>
          </w:p>
          <w:p w14:paraId="1ACE73E8" w14:textId="77777777" w:rsidR="00542F32" w:rsidRPr="00BF4D36" w:rsidRDefault="00542F32" w:rsidP="00542F32">
            <w:pPr>
              <w:pStyle w:val="Tablea"/>
            </w:pPr>
            <w:r w:rsidRPr="00BF4D36">
              <w:t>(b) acute post cardiotomy support for failure to wean from cardiopulmonary transplantation; or</w:t>
            </w:r>
          </w:p>
          <w:p w14:paraId="7D413F5A" w14:textId="576E1ED0" w:rsidR="00542F32" w:rsidRPr="00BF4D36" w:rsidRDefault="00542F32" w:rsidP="00542F32">
            <w:pPr>
              <w:pStyle w:val="Tablea"/>
            </w:pPr>
            <w:r w:rsidRPr="00BF4D36">
              <w:t>(c) cardio</w:t>
            </w:r>
            <w:r w:rsidR="00043BF2">
              <w:noBreakHyphen/>
            </w:r>
            <w:r w:rsidRPr="00BF4D36">
              <w:t>respiratory support for acute cardiac failure which is likely to recover with short term support of less than 6 weeks;</w:t>
            </w:r>
          </w:p>
          <w:p w14:paraId="53CCC5F0" w14:textId="77777777" w:rsidR="00542F32" w:rsidRPr="00BF4D36" w:rsidRDefault="00542F32" w:rsidP="00542F32">
            <w:pPr>
              <w:pStyle w:val="Tabletext"/>
            </w:pPr>
            <w:bookmarkStart w:id="853" w:name="_Hlk78278970"/>
            <w:r w:rsidRPr="00BF4D36">
              <w:t>other than a service associated with a service to which:</w:t>
            </w:r>
          </w:p>
          <w:p w14:paraId="71D27282" w14:textId="4609A676" w:rsidR="00542F32" w:rsidRPr="00BF4D36" w:rsidRDefault="00542F32" w:rsidP="00542F32">
            <w:pPr>
              <w:pStyle w:val="Tablea"/>
            </w:pPr>
            <w:r w:rsidRPr="00BF4D36">
              <w:t xml:space="preserve">(d) </w:t>
            </w:r>
            <w:r w:rsidR="009D2197" w:rsidRPr="00BF4D36">
              <w:t>item 1</w:t>
            </w:r>
            <w:r w:rsidRPr="00BF4D36">
              <w:t xml:space="preserve">1704, 11705, 11707, 11714, 18260, 33824, </w:t>
            </w:r>
            <w:r w:rsidR="004C58D1" w:rsidRPr="00BF4D36">
              <w:t>38816, 38828</w:t>
            </w:r>
            <w:r w:rsidRPr="00BF4D36">
              <w:t xml:space="preserve"> or 45503 applies; or</w:t>
            </w:r>
          </w:p>
          <w:p w14:paraId="317FDBC4" w14:textId="77777777" w:rsidR="00542F32" w:rsidRPr="00BF4D36" w:rsidRDefault="00542F32" w:rsidP="00542F32">
            <w:pPr>
              <w:pStyle w:val="Tablea"/>
            </w:pPr>
            <w:r w:rsidRPr="00BF4D36">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68555C78" w14:textId="030034D5" w:rsidR="00542F32" w:rsidRPr="00BF4D36" w:rsidRDefault="00542F32" w:rsidP="00542F32">
            <w:pPr>
              <w:pStyle w:val="Tabletext"/>
            </w:pPr>
            <w:r w:rsidRPr="00BF4D36">
              <w:t>(H) (Anaes.) (Assist.)</w:t>
            </w:r>
            <w:bookmarkEnd w:id="853"/>
          </w:p>
        </w:tc>
        <w:tc>
          <w:tcPr>
            <w:tcW w:w="946" w:type="pct"/>
            <w:tcBorders>
              <w:top w:val="single" w:sz="4" w:space="0" w:color="auto"/>
              <w:left w:val="nil"/>
              <w:bottom w:val="single" w:sz="4" w:space="0" w:color="auto"/>
              <w:right w:val="nil"/>
            </w:tcBorders>
            <w:shd w:val="clear" w:color="auto" w:fill="auto"/>
          </w:tcPr>
          <w:p w14:paraId="2DC946C1" w14:textId="77777777" w:rsidR="00542F32" w:rsidRPr="00BF4D36" w:rsidRDefault="00542F32" w:rsidP="00542F32">
            <w:pPr>
              <w:pStyle w:val="Tabletext"/>
              <w:jc w:val="right"/>
            </w:pPr>
            <w:r w:rsidRPr="00BF4D36">
              <w:lastRenderedPageBreak/>
              <w:t>1,594.05</w:t>
            </w:r>
          </w:p>
        </w:tc>
      </w:tr>
      <w:tr w:rsidR="00542F32" w:rsidRPr="00BF4D36" w14:paraId="13AB9170" w14:textId="77777777" w:rsidTr="00D34DDD">
        <w:tc>
          <w:tcPr>
            <w:tcW w:w="712" w:type="pct"/>
            <w:tcBorders>
              <w:top w:val="single" w:sz="4" w:space="0" w:color="auto"/>
              <w:left w:val="nil"/>
              <w:bottom w:val="single" w:sz="4" w:space="0" w:color="auto"/>
              <w:right w:val="nil"/>
            </w:tcBorders>
            <w:shd w:val="clear" w:color="auto" w:fill="auto"/>
          </w:tcPr>
          <w:p w14:paraId="70803E43" w14:textId="77777777" w:rsidR="00542F32" w:rsidRPr="00BF4D36" w:rsidRDefault="00542F32" w:rsidP="00542F32">
            <w:pPr>
              <w:pStyle w:val="Tabletext"/>
            </w:pPr>
            <w:r w:rsidRPr="00BF4D36">
              <w:t>38618</w:t>
            </w:r>
          </w:p>
        </w:tc>
        <w:tc>
          <w:tcPr>
            <w:tcW w:w="3342" w:type="pct"/>
            <w:tcBorders>
              <w:top w:val="single" w:sz="4" w:space="0" w:color="auto"/>
              <w:left w:val="nil"/>
              <w:bottom w:val="single" w:sz="4" w:space="0" w:color="auto"/>
              <w:right w:val="nil"/>
            </w:tcBorders>
            <w:shd w:val="clear" w:color="auto" w:fill="auto"/>
          </w:tcPr>
          <w:p w14:paraId="02E1792B" w14:textId="77777777" w:rsidR="00542F32" w:rsidRPr="00BF4D36" w:rsidRDefault="00542F32" w:rsidP="00542F32">
            <w:pPr>
              <w:pStyle w:val="Tabletext"/>
            </w:pPr>
            <w:r w:rsidRPr="00BF4D36">
              <w:t>Insertion of a left and right ventricular assist device, for use as:</w:t>
            </w:r>
          </w:p>
          <w:p w14:paraId="1EF21E98" w14:textId="77777777" w:rsidR="00542F32" w:rsidRPr="00BF4D36" w:rsidRDefault="00542F32" w:rsidP="00542F32">
            <w:pPr>
              <w:pStyle w:val="Tablea"/>
            </w:pPr>
            <w:r w:rsidRPr="00BF4D36">
              <w:t>(a) a bridge to cardiac transplantation in patients with refractory heart failure who are:</w:t>
            </w:r>
          </w:p>
          <w:p w14:paraId="498C7AFF" w14:textId="77777777" w:rsidR="00542F32" w:rsidRPr="00BF4D36" w:rsidRDefault="00542F32" w:rsidP="00542F32">
            <w:pPr>
              <w:pStyle w:val="Tablei"/>
            </w:pPr>
            <w:r w:rsidRPr="00BF4D36">
              <w:t>(i) currently on a heart transplant waiting list; or</w:t>
            </w:r>
          </w:p>
          <w:p w14:paraId="2D5767F2" w14:textId="77777777" w:rsidR="00542F32" w:rsidRPr="00BF4D36" w:rsidRDefault="00542F32" w:rsidP="00542F32">
            <w:pPr>
              <w:pStyle w:val="Tablei"/>
            </w:pPr>
            <w:r w:rsidRPr="00BF4D36">
              <w:t>(ii) expected to be suitable candidates for cardiac transplantation following a period of support on the ventricular assist device; or</w:t>
            </w:r>
          </w:p>
          <w:p w14:paraId="0D3B8A8E" w14:textId="77777777" w:rsidR="00542F32" w:rsidRPr="00BF4D36" w:rsidRDefault="00542F32" w:rsidP="00542F32">
            <w:pPr>
              <w:pStyle w:val="Tablea"/>
            </w:pPr>
            <w:r w:rsidRPr="00BF4D36">
              <w:t>(b) acute post cardiotomy support for failure to wean from cardiopulmonary transplantation; or</w:t>
            </w:r>
          </w:p>
          <w:p w14:paraId="403F22AE" w14:textId="58B56618" w:rsidR="00542F32" w:rsidRPr="00BF4D36" w:rsidRDefault="00542F32" w:rsidP="00542F32">
            <w:pPr>
              <w:pStyle w:val="Tablea"/>
            </w:pPr>
            <w:r w:rsidRPr="00BF4D36">
              <w:t>(c) cardio</w:t>
            </w:r>
            <w:r w:rsidR="00043BF2">
              <w:noBreakHyphen/>
            </w:r>
            <w:r w:rsidRPr="00BF4D36">
              <w:t>respiratory support for acute cardiac failure which is likely to recover with short term support of less than 6 weeks;</w:t>
            </w:r>
          </w:p>
          <w:p w14:paraId="58556EFD" w14:textId="77777777" w:rsidR="00542F32" w:rsidRPr="00BF4D36" w:rsidRDefault="00542F32" w:rsidP="00542F32">
            <w:pPr>
              <w:pStyle w:val="Tabletext"/>
            </w:pPr>
            <w:bookmarkStart w:id="854" w:name="_Hlk78279067"/>
            <w:r w:rsidRPr="00BF4D36">
              <w:t>other than a service associated with a service to which:</w:t>
            </w:r>
          </w:p>
          <w:p w14:paraId="608FBACC" w14:textId="14BFC857" w:rsidR="00542F32" w:rsidRPr="00BF4D36" w:rsidRDefault="00542F32" w:rsidP="00542F32">
            <w:pPr>
              <w:pStyle w:val="Tablea"/>
            </w:pPr>
            <w:r w:rsidRPr="00BF4D36">
              <w:t xml:space="preserve">(d) </w:t>
            </w:r>
            <w:r w:rsidR="009D2197" w:rsidRPr="00BF4D36">
              <w:t>item 1</w:t>
            </w:r>
            <w:r w:rsidRPr="00BF4D36">
              <w:t xml:space="preserve">1704, 11705, 11707, 11714, 18260, 33824, </w:t>
            </w:r>
            <w:r w:rsidR="004C58D1" w:rsidRPr="00BF4D36">
              <w:t>38816, 38828</w:t>
            </w:r>
            <w:r w:rsidRPr="00BF4D36">
              <w:t xml:space="preserve"> or 45503 applies; or</w:t>
            </w:r>
          </w:p>
          <w:p w14:paraId="04FE0A9D" w14:textId="77777777" w:rsidR="00542F32" w:rsidRPr="00BF4D36" w:rsidRDefault="00542F32" w:rsidP="00542F32">
            <w:pPr>
              <w:pStyle w:val="Tablea"/>
            </w:pPr>
            <w:r w:rsidRPr="00BF4D36">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2D68343D" w14:textId="6311CF5B" w:rsidR="00542F32" w:rsidRPr="00BF4D36" w:rsidRDefault="00542F32" w:rsidP="00542F32">
            <w:pPr>
              <w:pStyle w:val="Tabletext"/>
            </w:pPr>
            <w:r w:rsidRPr="00BF4D36">
              <w:t>(H) (Anaes.) (Assist.)</w:t>
            </w:r>
            <w:bookmarkEnd w:id="854"/>
          </w:p>
        </w:tc>
        <w:tc>
          <w:tcPr>
            <w:tcW w:w="946" w:type="pct"/>
            <w:tcBorders>
              <w:top w:val="single" w:sz="4" w:space="0" w:color="auto"/>
              <w:left w:val="nil"/>
              <w:bottom w:val="single" w:sz="4" w:space="0" w:color="auto"/>
              <w:right w:val="nil"/>
            </w:tcBorders>
            <w:shd w:val="clear" w:color="auto" w:fill="auto"/>
          </w:tcPr>
          <w:p w14:paraId="11A8CC20" w14:textId="77777777" w:rsidR="00542F32" w:rsidRPr="00BF4D36" w:rsidRDefault="00542F32" w:rsidP="00542F32">
            <w:pPr>
              <w:pStyle w:val="Tabletext"/>
              <w:jc w:val="right"/>
            </w:pPr>
            <w:r w:rsidRPr="00BF4D36">
              <w:t>1,986.95</w:t>
            </w:r>
          </w:p>
        </w:tc>
      </w:tr>
      <w:tr w:rsidR="00542F32" w:rsidRPr="00BF4D36" w14:paraId="4408DE53" w14:textId="77777777" w:rsidTr="00D34DDD">
        <w:tc>
          <w:tcPr>
            <w:tcW w:w="712" w:type="pct"/>
            <w:tcBorders>
              <w:top w:val="single" w:sz="4" w:space="0" w:color="auto"/>
              <w:left w:val="nil"/>
              <w:bottom w:val="single" w:sz="4" w:space="0" w:color="auto"/>
              <w:right w:val="nil"/>
            </w:tcBorders>
            <w:shd w:val="clear" w:color="auto" w:fill="auto"/>
            <w:hideMark/>
          </w:tcPr>
          <w:p w14:paraId="37F736CD" w14:textId="77777777" w:rsidR="00542F32" w:rsidRPr="00BF4D36" w:rsidRDefault="00542F32" w:rsidP="00542F32">
            <w:pPr>
              <w:pStyle w:val="Tabletext"/>
            </w:pPr>
            <w:r w:rsidRPr="00BF4D36">
              <w:t>38621</w:t>
            </w:r>
          </w:p>
        </w:tc>
        <w:tc>
          <w:tcPr>
            <w:tcW w:w="3342" w:type="pct"/>
            <w:tcBorders>
              <w:top w:val="single" w:sz="4" w:space="0" w:color="auto"/>
              <w:left w:val="nil"/>
              <w:bottom w:val="single" w:sz="4" w:space="0" w:color="auto"/>
              <w:right w:val="nil"/>
            </w:tcBorders>
            <w:shd w:val="clear" w:color="auto" w:fill="auto"/>
            <w:hideMark/>
          </w:tcPr>
          <w:p w14:paraId="21FE2A65" w14:textId="20221B22" w:rsidR="00542F32" w:rsidRPr="00BF4D36" w:rsidRDefault="00542F32" w:rsidP="00542F32">
            <w:pPr>
              <w:pStyle w:val="Tabletext"/>
            </w:pPr>
            <w:r w:rsidRPr="00BF4D36">
              <w:t xml:space="preserve">Left or right ventricular assist device, removal of, as an independent procedure, other than a service associated with a service to which </w:t>
            </w:r>
            <w:r w:rsidR="009D2197" w:rsidRPr="00BF4D36">
              <w:t>item 1</w:t>
            </w:r>
            <w:r w:rsidRPr="00BF4D36">
              <w:t xml:space="preserve">1704, 11705, 11707, 11714, 18260, 33824, </w:t>
            </w:r>
            <w:r w:rsidR="004C58D1" w:rsidRPr="00BF4D36">
              <w:t>38627, 38816, 38828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2EAD28F4" w14:textId="77777777" w:rsidR="00542F32" w:rsidRPr="00BF4D36" w:rsidRDefault="00542F32" w:rsidP="00542F32">
            <w:pPr>
              <w:pStyle w:val="Tabletext"/>
              <w:jc w:val="right"/>
            </w:pPr>
            <w:r w:rsidRPr="00BF4D36">
              <w:t>793.25</w:t>
            </w:r>
          </w:p>
        </w:tc>
      </w:tr>
      <w:tr w:rsidR="00542F32" w:rsidRPr="00BF4D36" w14:paraId="630F73DB" w14:textId="77777777" w:rsidTr="00D34DDD">
        <w:tc>
          <w:tcPr>
            <w:tcW w:w="712" w:type="pct"/>
            <w:tcBorders>
              <w:top w:val="single" w:sz="4" w:space="0" w:color="auto"/>
              <w:left w:val="nil"/>
              <w:bottom w:val="single" w:sz="4" w:space="0" w:color="auto"/>
              <w:right w:val="nil"/>
            </w:tcBorders>
            <w:shd w:val="clear" w:color="auto" w:fill="auto"/>
            <w:hideMark/>
          </w:tcPr>
          <w:p w14:paraId="2345ED25" w14:textId="77777777" w:rsidR="00542F32" w:rsidRPr="00BF4D36" w:rsidRDefault="00542F32" w:rsidP="00542F32">
            <w:pPr>
              <w:pStyle w:val="Tabletext"/>
            </w:pPr>
            <w:r w:rsidRPr="00BF4D36">
              <w:t>38624</w:t>
            </w:r>
          </w:p>
        </w:tc>
        <w:tc>
          <w:tcPr>
            <w:tcW w:w="3342" w:type="pct"/>
            <w:tcBorders>
              <w:top w:val="single" w:sz="4" w:space="0" w:color="auto"/>
              <w:left w:val="nil"/>
              <w:bottom w:val="single" w:sz="4" w:space="0" w:color="auto"/>
              <w:right w:val="nil"/>
            </w:tcBorders>
            <w:shd w:val="clear" w:color="auto" w:fill="auto"/>
            <w:hideMark/>
          </w:tcPr>
          <w:p w14:paraId="4CA779DC" w14:textId="24A64FBB" w:rsidR="00542F32" w:rsidRPr="00BF4D36" w:rsidRDefault="00542F32" w:rsidP="00542F32">
            <w:pPr>
              <w:pStyle w:val="Tabletext"/>
            </w:pPr>
            <w:r w:rsidRPr="00BF4D36">
              <w:t xml:space="preserve">Left and right ventricular assist device, removal of, as an independent procedure, other than a service associated with a service to which </w:t>
            </w:r>
            <w:r w:rsidR="009D2197" w:rsidRPr="00BF4D36">
              <w:t>item 1</w:t>
            </w:r>
            <w:r w:rsidRPr="00BF4D36">
              <w:t xml:space="preserve">1704, 11705, 11707, 11714, 18260, 33824, </w:t>
            </w:r>
            <w:r w:rsidR="004C58D1" w:rsidRPr="00BF4D36">
              <w:t>38627, 38816, 38828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4FFAC975" w14:textId="77777777" w:rsidR="00542F32" w:rsidRPr="00BF4D36" w:rsidRDefault="00542F32" w:rsidP="00542F32">
            <w:pPr>
              <w:pStyle w:val="Tabletext"/>
              <w:jc w:val="right"/>
            </w:pPr>
            <w:r w:rsidRPr="00BF4D36">
              <w:t>891.35</w:t>
            </w:r>
          </w:p>
        </w:tc>
      </w:tr>
      <w:tr w:rsidR="00542F32" w:rsidRPr="00BF4D36" w14:paraId="5C68942A" w14:textId="77777777" w:rsidTr="00D34DDD">
        <w:tc>
          <w:tcPr>
            <w:tcW w:w="712" w:type="pct"/>
            <w:tcBorders>
              <w:top w:val="single" w:sz="4" w:space="0" w:color="auto"/>
              <w:left w:val="nil"/>
              <w:bottom w:val="single" w:sz="4" w:space="0" w:color="auto"/>
              <w:right w:val="nil"/>
            </w:tcBorders>
            <w:shd w:val="clear" w:color="auto" w:fill="auto"/>
            <w:hideMark/>
          </w:tcPr>
          <w:p w14:paraId="62DC770B" w14:textId="77777777" w:rsidR="00542F32" w:rsidRPr="00BF4D36" w:rsidRDefault="00542F32" w:rsidP="00542F32">
            <w:pPr>
              <w:pStyle w:val="Tabletext"/>
            </w:pPr>
            <w:r w:rsidRPr="00BF4D36">
              <w:lastRenderedPageBreak/>
              <w:t>38627</w:t>
            </w:r>
          </w:p>
        </w:tc>
        <w:tc>
          <w:tcPr>
            <w:tcW w:w="3342" w:type="pct"/>
            <w:tcBorders>
              <w:top w:val="single" w:sz="4" w:space="0" w:color="auto"/>
              <w:left w:val="nil"/>
              <w:bottom w:val="single" w:sz="4" w:space="0" w:color="auto"/>
              <w:right w:val="nil"/>
            </w:tcBorders>
            <w:shd w:val="clear" w:color="auto" w:fill="auto"/>
            <w:hideMark/>
          </w:tcPr>
          <w:p w14:paraId="3ECFBCB5" w14:textId="1C820F8F" w:rsidR="00542F32" w:rsidRPr="00BF4D36" w:rsidRDefault="00542F32" w:rsidP="00542F32">
            <w:pPr>
              <w:pStyle w:val="Tabletext"/>
            </w:pPr>
            <w:r w:rsidRPr="00BF4D36">
              <w:t>Extra</w:t>
            </w:r>
            <w:r w:rsidR="00043BF2">
              <w:noBreakHyphen/>
            </w:r>
            <w:r w:rsidRPr="00BF4D36">
              <w:t>corporeal membrane oxygenation, bypass or ventricular assist device cannulae, adjustment and re</w:t>
            </w:r>
            <w:r w:rsidR="00043BF2">
              <w:noBreakHyphen/>
            </w:r>
            <w:r w:rsidRPr="00BF4D36">
              <w:t xml:space="preserve">positioning of, by open operation, in patients supported by these devices, other than a service associated with a service to which </w:t>
            </w:r>
            <w:r w:rsidR="009D2197" w:rsidRPr="00BF4D36">
              <w:t>item 1</w:t>
            </w:r>
            <w:r w:rsidRPr="00BF4D36">
              <w:t xml:space="preserve">1704, 11705, 11707, 11714, 18260, 33824, </w:t>
            </w:r>
            <w:r w:rsidR="001659A1"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4287522E" w14:textId="77777777" w:rsidR="00542F32" w:rsidRPr="00BF4D36" w:rsidRDefault="00542F32" w:rsidP="00542F32">
            <w:pPr>
              <w:pStyle w:val="Tabletext"/>
              <w:jc w:val="right"/>
            </w:pPr>
            <w:r w:rsidRPr="00BF4D36">
              <w:t>696.70</w:t>
            </w:r>
          </w:p>
        </w:tc>
      </w:tr>
      <w:tr w:rsidR="00542F32" w:rsidRPr="00BF4D36" w14:paraId="341EEB15" w14:textId="77777777" w:rsidTr="00D34DDD">
        <w:tc>
          <w:tcPr>
            <w:tcW w:w="712" w:type="pct"/>
            <w:tcBorders>
              <w:top w:val="single" w:sz="4" w:space="0" w:color="auto"/>
              <w:left w:val="nil"/>
              <w:bottom w:val="single" w:sz="4" w:space="0" w:color="auto"/>
              <w:right w:val="nil"/>
            </w:tcBorders>
            <w:shd w:val="clear" w:color="auto" w:fill="auto"/>
            <w:hideMark/>
          </w:tcPr>
          <w:p w14:paraId="3308E6DA" w14:textId="77777777" w:rsidR="00542F32" w:rsidRPr="00BF4D36" w:rsidRDefault="00542F32" w:rsidP="00542F32">
            <w:pPr>
              <w:pStyle w:val="Tabletext"/>
            </w:pPr>
            <w:r w:rsidRPr="00BF4D36">
              <w:t>38637</w:t>
            </w:r>
          </w:p>
        </w:tc>
        <w:tc>
          <w:tcPr>
            <w:tcW w:w="3342" w:type="pct"/>
            <w:tcBorders>
              <w:top w:val="single" w:sz="4" w:space="0" w:color="auto"/>
              <w:left w:val="nil"/>
              <w:bottom w:val="single" w:sz="4" w:space="0" w:color="auto"/>
              <w:right w:val="nil"/>
            </w:tcBorders>
            <w:shd w:val="clear" w:color="auto" w:fill="auto"/>
            <w:hideMark/>
          </w:tcPr>
          <w:p w14:paraId="778CF9A1" w14:textId="51FA6C36" w:rsidR="00542F32" w:rsidRPr="00BF4D36" w:rsidRDefault="00542F32" w:rsidP="00542F32">
            <w:pPr>
              <w:pStyle w:val="Tabletext"/>
            </w:pPr>
            <w:r w:rsidRPr="00BF4D36">
              <w:t xml:space="preserve">Patent diseased coronary artery bypass vein graft or grafts, dissection, disconnection and oversewing of, other than a service associated with a service to which </w:t>
            </w:r>
            <w:r w:rsidR="009D2197" w:rsidRPr="00BF4D36">
              <w:t>item 1</w:t>
            </w:r>
            <w:r w:rsidRPr="00BF4D36">
              <w:t xml:space="preserve">1704, 11705, 11707, 11714, 18260, 33824, </w:t>
            </w:r>
            <w:r w:rsidR="001659A1"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76519DC8" w14:textId="77777777" w:rsidR="00542F32" w:rsidRPr="00BF4D36" w:rsidRDefault="00542F32" w:rsidP="00542F32">
            <w:pPr>
              <w:pStyle w:val="Tabletext"/>
              <w:jc w:val="right"/>
            </w:pPr>
            <w:r w:rsidRPr="00BF4D36">
              <w:t>577.00</w:t>
            </w:r>
          </w:p>
        </w:tc>
      </w:tr>
      <w:tr w:rsidR="00542F32" w:rsidRPr="00BF4D36" w14:paraId="0B1FBA18" w14:textId="77777777" w:rsidTr="00D34DDD">
        <w:tc>
          <w:tcPr>
            <w:tcW w:w="712" w:type="pct"/>
            <w:shd w:val="clear" w:color="auto" w:fill="auto"/>
          </w:tcPr>
          <w:p w14:paraId="6B18DB4C" w14:textId="77777777" w:rsidR="00542F32" w:rsidRPr="00BF4D36" w:rsidRDefault="00542F32" w:rsidP="00542F32">
            <w:pPr>
              <w:pStyle w:val="Tabletext"/>
            </w:pPr>
            <w:bookmarkStart w:id="855" w:name="CU_459770511"/>
            <w:bookmarkStart w:id="856" w:name="CU_460775548"/>
            <w:bookmarkStart w:id="857" w:name="CU_465776293"/>
            <w:bookmarkStart w:id="858" w:name="_Hlk78279498"/>
            <w:bookmarkEnd w:id="855"/>
            <w:bookmarkEnd w:id="856"/>
            <w:bookmarkEnd w:id="857"/>
            <w:r w:rsidRPr="00BF4D36">
              <w:t>38653</w:t>
            </w:r>
          </w:p>
        </w:tc>
        <w:tc>
          <w:tcPr>
            <w:tcW w:w="3342" w:type="pct"/>
            <w:shd w:val="clear" w:color="auto" w:fill="auto"/>
          </w:tcPr>
          <w:p w14:paraId="33A1D84A" w14:textId="77777777" w:rsidR="00542F32" w:rsidRPr="00BF4D36" w:rsidRDefault="00542F32" w:rsidP="00542F32">
            <w:pPr>
              <w:pStyle w:val="Tabletext"/>
            </w:pPr>
            <w:r w:rsidRPr="00BF4D36">
              <w:t>Open heart surgery, other than a service:</w:t>
            </w:r>
          </w:p>
          <w:p w14:paraId="62F35517" w14:textId="77777777" w:rsidR="00542F32" w:rsidRPr="00BF4D36" w:rsidRDefault="00542F32" w:rsidP="00542F32">
            <w:pPr>
              <w:pStyle w:val="Tablea"/>
            </w:pPr>
            <w:r w:rsidRPr="00BF4D36">
              <w:t>(a) to which another item in this Group applies; or</w:t>
            </w:r>
          </w:p>
          <w:p w14:paraId="2C1434C4" w14:textId="6458AAF4" w:rsidR="00542F32" w:rsidRPr="00BF4D36" w:rsidRDefault="00542F32" w:rsidP="00542F32">
            <w:pPr>
              <w:pStyle w:val="Tablea"/>
            </w:pPr>
            <w:r w:rsidRPr="00BF4D36">
              <w:t xml:space="preserve">(b)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shd w:val="clear" w:color="auto" w:fill="auto"/>
          </w:tcPr>
          <w:p w14:paraId="1E38FBC7" w14:textId="77777777" w:rsidR="00542F32" w:rsidRPr="00BF4D36" w:rsidRDefault="00542F32" w:rsidP="00542F32">
            <w:pPr>
              <w:pStyle w:val="Tabletext"/>
              <w:jc w:val="right"/>
            </w:pPr>
            <w:r w:rsidRPr="00BF4D36">
              <w:t>2,090.50</w:t>
            </w:r>
          </w:p>
        </w:tc>
      </w:tr>
      <w:tr w:rsidR="00542F32" w:rsidRPr="00BF4D36" w14:paraId="4D35C7A8" w14:textId="77777777" w:rsidTr="00D34DDD">
        <w:tc>
          <w:tcPr>
            <w:tcW w:w="712" w:type="pct"/>
            <w:tcBorders>
              <w:top w:val="single" w:sz="4" w:space="0" w:color="auto"/>
              <w:left w:val="nil"/>
              <w:bottom w:val="single" w:sz="4" w:space="0" w:color="auto"/>
              <w:right w:val="nil"/>
            </w:tcBorders>
            <w:shd w:val="clear" w:color="auto" w:fill="auto"/>
            <w:hideMark/>
          </w:tcPr>
          <w:p w14:paraId="2A8B3052" w14:textId="77777777" w:rsidR="00542F32" w:rsidRPr="00BF4D36" w:rsidRDefault="00542F32" w:rsidP="00542F32">
            <w:pPr>
              <w:pStyle w:val="Tabletext"/>
            </w:pPr>
            <w:bookmarkStart w:id="859" w:name="CU_465772232"/>
            <w:bookmarkEnd w:id="858"/>
            <w:bookmarkEnd w:id="859"/>
            <w:r w:rsidRPr="00BF4D36">
              <w:t>38670</w:t>
            </w:r>
          </w:p>
        </w:tc>
        <w:tc>
          <w:tcPr>
            <w:tcW w:w="3342" w:type="pct"/>
            <w:tcBorders>
              <w:top w:val="single" w:sz="4" w:space="0" w:color="auto"/>
              <w:left w:val="nil"/>
              <w:bottom w:val="single" w:sz="4" w:space="0" w:color="auto"/>
              <w:right w:val="nil"/>
            </w:tcBorders>
            <w:shd w:val="clear" w:color="auto" w:fill="auto"/>
            <w:hideMark/>
          </w:tcPr>
          <w:p w14:paraId="38C990A2" w14:textId="1F99EB46" w:rsidR="00542F32" w:rsidRPr="00BF4D36" w:rsidRDefault="00542F32" w:rsidP="00542F32">
            <w:pPr>
              <w:pStyle w:val="Tabletext"/>
            </w:pPr>
            <w:r w:rsidRPr="00BF4D36">
              <w:t>Cardiac tumour, excision of, involving the wall of the atrium or inter</w:t>
            </w:r>
            <w:r w:rsidR="00043BF2">
              <w:noBreakHyphen/>
            </w:r>
            <w:r w:rsidRPr="00BF4D36">
              <w:t xml:space="preserve">atrial septum, without patch or conduit reconstruction,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27BE5E56" w14:textId="77777777" w:rsidR="00542F32" w:rsidRPr="00BF4D36" w:rsidRDefault="00542F32" w:rsidP="00542F32">
            <w:pPr>
              <w:pStyle w:val="Tabletext"/>
              <w:jc w:val="right"/>
            </w:pPr>
            <w:r w:rsidRPr="00BF4D36">
              <w:t>1,986.55</w:t>
            </w:r>
          </w:p>
        </w:tc>
      </w:tr>
      <w:tr w:rsidR="00542F32" w:rsidRPr="00BF4D36" w14:paraId="42DC3CF1" w14:textId="77777777" w:rsidTr="00D34DDD">
        <w:tc>
          <w:tcPr>
            <w:tcW w:w="712" w:type="pct"/>
            <w:tcBorders>
              <w:top w:val="single" w:sz="4" w:space="0" w:color="auto"/>
              <w:left w:val="nil"/>
              <w:bottom w:val="single" w:sz="4" w:space="0" w:color="auto"/>
              <w:right w:val="nil"/>
            </w:tcBorders>
            <w:shd w:val="clear" w:color="auto" w:fill="auto"/>
            <w:hideMark/>
          </w:tcPr>
          <w:p w14:paraId="23395DA3" w14:textId="77777777" w:rsidR="00542F32" w:rsidRPr="00BF4D36" w:rsidRDefault="00542F32" w:rsidP="00542F32">
            <w:pPr>
              <w:pStyle w:val="Tabletext"/>
            </w:pPr>
            <w:r w:rsidRPr="00BF4D36">
              <w:t>38673</w:t>
            </w:r>
          </w:p>
        </w:tc>
        <w:tc>
          <w:tcPr>
            <w:tcW w:w="3342" w:type="pct"/>
            <w:tcBorders>
              <w:top w:val="single" w:sz="4" w:space="0" w:color="auto"/>
              <w:left w:val="nil"/>
              <w:bottom w:val="single" w:sz="4" w:space="0" w:color="auto"/>
              <w:right w:val="nil"/>
            </w:tcBorders>
            <w:shd w:val="clear" w:color="auto" w:fill="auto"/>
            <w:hideMark/>
          </w:tcPr>
          <w:p w14:paraId="6AC9F561" w14:textId="2B0349BB" w:rsidR="00542F32" w:rsidRPr="00BF4D36" w:rsidRDefault="00542F32" w:rsidP="00542F32">
            <w:pPr>
              <w:pStyle w:val="Tabletext"/>
            </w:pPr>
            <w:r w:rsidRPr="00BF4D36">
              <w:t>Cardiac tumour, excision of, involving the wall of the atrium or inter</w:t>
            </w:r>
            <w:r w:rsidR="00043BF2">
              <w:noBreakHyphen/>
            </w:r>
            <w:r w:rsidRPr="00BF4D36">
              <w:t xml:space="preserve">atrial septum, requiring reconstruction with patch or conduit,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60D768CC" w14:textId="77777777" w:rsidR="00542F32" w:rsidRPr="00BF4D36" w:rsidRDefault="00542F32" w:rsidP="00542F32">
            <w:pPr>
              <w:pStyle w:val="Tabletext"/>
              <w:jc w:val="right"/>
            </w:pPr>
            <w:r w:rsidRPr="00BF4D36">
              <w:t>2,235.95</w:t>
            </w:r>
          </w:p>
        </w:tc>
      </w:tr>
      <w:tr w:rsidR="00542F32" w:rsidRPr="00BF4D36" w14:paraId="2A46715E" w14:textId="77777777" w:rsidTr="00D34DDD">
        <w:tc>
          <w:tcPr>
            <w:tcW w:w="712" w:type="pct"/>
            <w:tcBorders>
              <w:top w:val="single" w:sz="4" w:space="0" w:color="auto"/>
              <w:left w:val="nil"/>
              <w:bottom w:val="single" w:sz="4" w:space="0" w:color="auto"/>
              <w:right w:val="nil"/>
            </w:tcBorders>
            <w:shd w:val="clear" w:color="auto" w:fill="auto"/>
            <w:hideMark/>
          </w:tcPr>
          <w:p w14:paraId="161AB36F" w14:textId="77777777" w:rsidR="00542F32" w:rsidRPr="00BF4D36" w:rsidRDefault="00542F32" w:rsidP="00542F32">
            <w:pPr>
              <w:pStyle w:val="Tabletext"/>
            </w:pPr>
            <w:r w:rsidRPr="00BF4D36">
              <w:t>38677</w:t>
            </w:r>
          </w:p>
        </w:tc>
        <w:tc>
          <w:tcPr>
            <w:tcW w:w="3342" w:type="pct"/>
            <w:tcBorders>
              <w:top w:val="single" w:sz="4" w:space="0" w:color="auto"/>
              <w:left w:val="nil"/>
              <w:bottom w:val="single" w:sz="4" w:space="0" w:color="auto"/>
              <w:right w:val="nil"/>
            </w:tcBorders>
            <w:shd w:val="clear" w:color="auto" w:fill="auto"/>
            <w:hideMark/>
          </w:tcPr>
          <w:p w14:paraId="1962608D" w14:textId="16541617" w:rsidR="00542F32" w:rsidRPr="00BF4D36" w:rsidRDefault="00542F32" w:rsidP="00542F32">
            <w:pPr>
              <w:pStyle w:val="Tabletext"/>
            </w:pPr>
            <w:r w:rsidRPr="00BF4D36">
              <w:t xml:space="preserve">Cardiac tumour arising from ventricular myocardium, partial thickness excision of,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6E1EAFAD" w14:textId="77777777" w:rsidR="00542F32" w:rsidRPr="00BF4D36" w:rsidRDefault="00542F32" w:rsidP="00542F32">
            <w:pPr>
              <w:pStyle w:val="Tabletext"/>
              <w:jc w:val="right"/>
            </w:pPr>
            <w:r w:rsidRPr="00BF4D36">
              <w:t>2,091.80</w:t>
            </w:r>
          </w:p>
        </w:tc>
      </w:tr>
      <w:tr w:rsidR="00542F32" w:rsidRPr="00BF4D36" w14:paraId="31B54002" w14:textId="77777777" w:rsidTr="00D34DDD">
        <w:tc>
          <w:tcPr>
            <w:tcW w:w="712" w:type="pct"/>
            <w:tcBorders>
              <w:top w:val="single" w:sz="4" w:space="0" w:color="auto"/>
              <w:left w:val="nil"/>
              <w:bottom w:val="single" w:sz="4" w:space="0" w:color="auto"/>
              <w:right w:val="nil"/>
            </w:tcBorders>
            <w:shd w:val="clear" w:color="auto" w:fill="auto"/>
            <w:hideMark/>
          </w:tcPr>
          <w:p w14:paraId="6B77DDD1" w14:textId="77777777" w:rsidR="00542F32" w:rsidRPr="00BF4D36" w:rsidRDefault="00542F32" w:rsidP="00542F32">
            <w:pPr>
              <w:pStyle w:val="Tabletext"/>
            </w:pPr>
            <w:r w:rsidRPr="00BF4D36">
              <w:t>38680</w:t>
            </w:r>
          </w:p>
        </w:tc>
        <w:tc>
          <w:tcPr>
            <w:tcW w:w="3342" w:type="pct"/>
            <w:tcBorders>
              <w:top w:val="single" w:sz="4" w:space="0" w:color="auto"/>
              <w:left w:val="nil"/>
              <w:bottom w:val="single" w:sz="4" w:space="0" w:color="auto"/>
              <w:right w:val="nil"/>
            </w:tcBorders>
            <w:shd w:val="clear" w:color="auto" w:fill="auto"/>
            <w:hideMark/>
          </w:tcPr>
          <w:p w14:paraId="70857D61" w14:textId="5FBC66A8" w:rsidR="00542F32" w:rsidRPr="00BF4D36" w:rsidRDefault="00542F32" w:rsidP="00542F32">
            <w:pPr>
              <w:pStyle w:val="Tabletext"/>
            </w:pPr>
            <w:r w:rsidRPr="00BF4D36">
              <w:t xml:space="preserve">Cardiac tumour arising from ventricular myocardium, full thickness excision of including repair or reconstruction,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w:t>
            </w:r>
            <w:r w:rsidR="00440812" w:rsidRPr="00BF4D36">
              <w:t xml:space="preserve">(H) </w:t>
            </w:r>
            <w:r w:rsidRPr="00BF4D36">
              <w:t>(Anaes.) (Assist.)</w:t>
            </w:r>
          </w:p>
        </w:tc>
        <w:tc>
          <w:tcPr>
            <w:tcW w:w="946" w:type="pct"/>
            <w:tcBorders>
              <w:top w:val="single" w:sz="4" w:space="0" w:color="auto"/>
              <w:left w:val="nil"/>
              <w:bottom w:val="single" w:sz="4" w:space="0" w:color="auto"/>
              <w:right w:val="nil"/>
            </w:tcBorders>
            <w:shd w:val="clear" w:color="auto" w:fill="auto"/>
          </w:tcPr>
          <w:p w14:paraId="4C27E627" w14:textId="77777777" w:rsidR="00542F32" w:rsidRPr="00BF4D36" w:rsidRDefault="00542F32" w:rsidP="00542F32">
            <w:pPr>
              <w:pStyle w:val="Tabletext"/>
              <w:jc w:val="right"/>
            </w:pPr>
            <w:r w:rsidRPr="00BF4D36">
              <w:t>2,481.20</w:t>
            </w:r>
          </w:p>
        </w:tc>
      </w:tr>
      <w:tr w:rsidR="00542F32" w:rsidRPr="00BF4D36" w14:paraId="534E5E54" w14:textId="77777777" w:rsidTr="00D34DDD">
        <w:tc>
          <w:tcPr>
            <w:tcW w:w="712" w:type="pct"/>
            <w:tcBorders>
              <w:top w:val="single" w:sz="4" w:space="0" w:color="auto"/>
              <w:left w:val="nil"/>
              <w:bottom w:val="single" w:sz="4" w:space="0" w:color="auto"/>
              <w:right w:val="nil"/>
            </w:tcBorders>
            <w:shd w:val="clear" w:color="auto" w:fill="auto"/>
            <w:hideMark/>
          </w:tcPr>
          <w:p w14:paraId="11655E67" w14:textId="77777777" w:rsidR="00542F32" w:rsidRPr="00BF4D36" w:rsidRDefault="00542F32" w:rsidP="00542F32">
            <w:pPr>
              <w:pStyle w:val="Tabletext"/>
              <w:rPr>
                <w:snapToGrid w:val="0"/>
              </w:rPr>
            </w:pPr>
            <w:r w:rsidRPr="00BF4D36">
              <w:rPr>
                <w:snapToGrid w:val="0"/>
              </w:rPr>
              <w:t>38700</w:t>
            </w:r>
          </w:p>
        </w:tc>
        <w:tc>
          <w:tcPr>
            <w:tcW w:w="3342" w:type="pct"/>
            <w:tcBorders>
              <w:top w:val="single" w:sz="4" w:space="0" w:color="auto"/>
              <w:left w:val="nil"/>
              <w:bottom w:val="single" w:sz="4" w:space="0" w:color="auto"/>
              <w:right w:val="nil"/>
            </w:tcBorders>
            <w:shd w:val="clear" w:color="auto" w:fill="auto"/>
            <w:hideMark/>
          </w:tcPr>
          <w:p w14:paraId="78E34871" w14:textId="7ABD4DEE" w:rsidR="00542F32" w:rsidRPr="00BF4D36" w:rsidRDefault="00542F32" w:rsidP="00542F32">
            <w:pPr>
              <w:pStyle w:val="Tabletext"/>
              <w:rPr>
                <w:snapToGrid w:val="0"/>
              </w:rPr>
            </w:pPr>
            <w:r w:rsidRPr="00BF4D36">
              <w:rPr>
                <w:snapToGrid w:val="0"/>
              </w:rPr>
              <w:t xml:space="preserve">Patent ductus arteriosus, shunt, collateral or other single large vessel, division or ligation of, without cardiopulmonary bypass, for congenital heart </w:t>
            </w:r>
            <w:r w:rsidRPr="00BF4D36">
              <w:t xml:space="preserve">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w:t>
            </w:r>
            <w:r w:rsidRPr="00BF4D36">
              <w:rPr>
                <w:snapToGrid w:val="0"/>
              </w:rPr>
              <w:t xml:space="preserve"> (H) (Anaes.) (Assist.)</w:t>
            </w:r>
          </w:p>
        </w:tc>
        <w:tc>
          <w:tcPr>
            <w:tcW w:w="946" w:type="pct"/>
            <w:tcBorders>
              <w:top w:val="single" w:sz="4" w:space="0" w:color="auto"/>
              <w:left w:val="nil"/>
              <w:bottom w:val="single" w:sz="4" w:space="0" w:color="auto"/>
              <w:right w:val="nil"/>
            </w:tcBorders>
            <w:shd w:val="clear" w:color="auto" w:fill="auto"/>
          </w:tcPr>
          <w:p w14:paraId="425F0BA4" w14:textId="77777777" w:rsidR="00542F32" w:rsidRPr="00BF4D36" w:rsidRDefault="00542F32" w:rsidP="00542F32">
            <w:pPr>
              <w:pStyle w:val="Tabletext"/>
              <w:jc w:val="right"/>
            </w:pPr>
            <w:r w:rsidRPr="00BF4D36">
              <w:t>1,110.65</w:t>
            </w:r>
          </w:p>
        </w:tc>
      </w:tr>
      <w:tr w:rsidR="00542F32" w:rsidRPr="00BF4D36" w14:paraId="1DBBC130" w14:textId="77777777" w:rsidTr="00D34DDD">
        <w:tc>
          <w:tcPr>
            <w:tcW w:w="712" w:type="pct"/>
            <w:tcBorders>
              <w:top w:val="single" w:sz="4" w:space="0" w:color="auto"/>
              <w:left w:val="nil"/>
              <w:bottom w:val="single" w:sz="4" w:space="0" w:color="auto"/>
              <w:right w:val="nil"/>
            </w:tcBorders>
            <w:shd w:val="clear" w:color="auto" w:fill="auto"/>
            <w:hideMark/>
          </w:tcPr>
          <w:p w14:paraId="0085AEDC" w14:textId="5C399E46" w:rsidR="00542F32" w:rsidRPr="00BF4D36" w:rsidRDefault="00542F32" w:rsidP="00542F32">
            <w:pPr>
              <w:pStyle w:val="Tabletext"/>
            </w:pPr>
            <w:r w:rsidRPr="00BF4D36">
              <w:t>38703</w:t>
            </w:r>
          </w:p>
        </w:tc>
        <w:tc>
          <w:tcPr>
            <w:tcW w:w="3342" w:type="pct"/>
            <w:tcBorders>
              <w:top w:val="single" w:sz="4" w:space="0" w:color="auto"/>
              <w:left w:val="nil"/>
              <w:bottom w:val="single" w:sz="4" w:space="0" w:color="auto"/>
              <w:right w:val="nil"/>
            </w:tcBorders>
            <w:shd w:val="clear" w:color="auto" w:fill="auto"/>
            <w:hideMark/>
          </w:tcPr>
          <w:p w14:paraId="2391E871" w14:textId="45294982" w:rsidR="00542F32" w:rsidRPr="00BF4D36" w:rsidRDefault="00542F32" w:rsidP="00542F32">
            <w:pPr>
              <w:pStyle w:val="Tabletext"/>
            </w:pPr>
            <w:r w:rsidRPr="00BF4D36">
              <w:t xml:space="preserve">Patent ductus arteriosus, shunt, collateral or other single large vessel, division or ligation of, with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2F8F0B93" w14:textId="0DA28165" w:rsidR="00542F32" w:rsidRPr="00BF4D36" w:rsidRDefault="00542F32" w:rsidP="00542F32">
            <w:pPr>
              <w:pStyle w:val="Tabletext"/>
              <w:jc w:val="right"/>
            </w:pPr>
            <w:r w:rsidRPr="00BF4D36">
              <w:t>2,008.85</w:t>
            </w:r>
          </w:p>
        </w:tc>
      </w:tr>
      <w:tr w:rsidR="00542F32" w:rsidRPr="00BF4D36" w14:paraId="39440CCD" w14:textId="77777777" w:rsidTr="00D34DDD">
        <w:tc>
          <w:tcPr>
            <w:tcW w:w="712" w:type="pct"/>
            <w:tcBorders>
              <w:top w:val="single" w:sz="4" w:space="0" w:color="auto"/>
              <w:left w:val="nil"/>
              <w:bottom w:val="single" w:sz="4" w:space="0" w:color="auto"/>
              <w:right w:val="nil"/>
            </w:tcBorders>
            <w:shd w:val="clear" w:color="auto" w:fill="auto"/>
            <w:hideMark/>
          </w:tcPr>
          <w:p w14:paraId="46EF01CD" w14:textId="77777777" w:rsidR="00542F32" w:rsidRPr="00BF4D36" w:rsidRDefault="00542F32" w:rsidP="00542F32">
            <w:pPr>
              <w:pStyle w:val="Tabletext"/>
            </w:pPr>
            <w:r w:rsidRPr="00BF4D36">
              <w:lastRenderedPageBreak/>
              <w:t>38706</w:t>
            </w:r>
          </w:p>
        </w:tc>
        <w:tc>
          <w:tcPr>
            <w:tcW w:w="3342" w:type="pct"/>
            <w:tcBorders>
              <w:top w:val="single" w:sz="4" w:space="0" w:color="auto"/>
              <w:left w:val="nil"/>
              <w:bottom w:val="single" w:sz="4" w:space="0" w:color="auto"/>
              <w:right w:val="nil"/>
            </w:tcBorders>
            <w:shd w:val="clear" w:color="auto" w:fill="auto"/>
            <w:hideMark/>
          </w:tcPr>
          <w:p w14:paraId="5A24EFDF" w14:textId="7FECC4AA" w:rsidR="00542F32" w:rsidRPr="00BF4D36" w:rsidRDefault="00542F32" w:rsidP="00542F32">
            <w:pPr>
              <w:pStyle w:val="Tabletext"/>
            </w:pPr>
            <w:r w:rsidRPr="00BF4D36">
              <w:t xml:space="preserve">Aorta, anastomosis or repair of, without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561330CD" w14:textId="77777777" w:rsidR="00542F32" w:rsidRPr="00BF4D36" w:rsidRDefault="00542F32" w:rsidP="00542F32">
            <w:pPr>
              <w:pStyle w:val="Tabletext"/>
              <w:jc w:val="right"/>
            </w:pPr>
            <w:r w:rsidRPr="00BF4D36">
              <w:t>1,896.20</w:t>
            </w:r>
          </w:p>
        </w:tc>
      </w:tr>
      <w:tr w:rsidR="00542F32" w:rsidRPr="00BF4D36" w14:paraId="4FBE40AC" w14:textId="77777777" w:rsidTr="00D34DDD">
        <w:tc>
          <w:tcPr>
            <w:tcW w:w="712" w:type="pct"/>
            <w:tcBorders>
              <w:top w:val="single" w:sz="4" w:space="0" w:color="auto"/>
              <w:left w:val="nil"/>
              <w:bottom w:val="single" w:sz="4" w:space="0" w:color="auto"/>
              <w:right w:val="nil"/>
            </w:tcBorders>
            <w:shd w:val="clear" w:color="auto" w:fill="auto"/>
            <w:hideMark/>
          </w:tcPr>
          <w:p w14:paraId="02ABF6A2" w14:textId="049751F5" w:rsidR="00542F32" w:rsidRPr="00BF4D36" w:rsidRDefault="00542F32" w:rsidP="00542F32">
            <w:pPr>
              <w:pStyle w:val="Tabletext"/>
            </w:pPr>
            <w:r w:rsidRPr="00BF4D36">
              <w:t>38709</w:t>
            </w:r>
          </w:p>
        </w:tc>
        <w:tc>
          <w:tcPr>
            <w:tcW w:w="3342" w:type="pct"/>
            <w:tcBorders>
              <w:top w:val="single" w:sz="4" w:space="0" w:color="auto"/>
              <w:left w:val="nil"/>
              <w:bottom w:val="single" w:sz="4" w:space="0" w:color="auto"/>
              <w:right w:val="nil"/>
            </w:tcBorders>
            <w:shd w:val="clear" w:color="auto" w:fill="auto"/>
            <w:hideMark/>
          </w:tcPr>
          <w:p w14:paraId="1A215662" w14:textId="295C554A" w:rsidR="00542F32" w:rsidRPr="00BF4D36" w:rsidRDefault="00542F32" w:rsidP="00542F32">
            <w:pPr>
              <w:pStyle w:val="Tabletext"/>
            </w:pPr>
            <w:r w:rsidRPr="00BF4D36">
              <w:t xml:space="preserve">Anastomosis or repair of aorta, with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0BFBA38E" w14:textId="714A59B5" w:rsidR="00542F32" w:rsidRPr="00BF4D36" w:rsidRDefault="00542F32" w:rsidP="00542F32">
            <w:pPr>
              <w:pStyle w:val="Tabletext"/>
              <w:jc w:val="right"/>
            </w:pPr>
            <w:r w:rsidRPr="00BF4D36">
              <w:t>2,235.45</w:t>
            </w:r>
          </w:p>
        </w:tc>
      </w:tr>
      <w:tr w:rsidR="00542F32" w:rsidRPr="00BF4D36" w14:paraId="33A9C780" w14:textId="77777777" w:rsidTr="00D34DDD">
        <w:tc>
          <w:tcPr>
            <w:tcW w:w="712" w:type="pct"/>
            <w:tcBorders>
              <w:top w:val="single" w:sz="4" w:space="0" w:color="auto"/>
              <w:left w:val="nil"/>
              <w:bottom w:val="single" w:sz="4" w:space="0" w:color="auto"/>
              <w:right w:val="nil"/>
            </w:tcBorders>
            <w:shd w:val="clear" w:color="auto" w:fill="auto"/>
            <w:hideMark/>
          </w:tcPr>
          <w:p w14:paraId="19F90494" w14:textId="77777777" w:rsidR="00542F32" w:rsidRPr="00BF4D36" w:rsidRDefault="00542F32" w:rsidP="00542F32">
            <w:pPr>
              <w:pStyle w:val="Tabletext"/>
            </w:pPr>
            <w:r w:rsidRPr="00BF4D36">
              <w:t>38715</w:t>
            </w:r>
          </w:p>
        </w:tc>
        <w:tc>
          <w:tcPr>
            <w:tcW w:w="3342" w:type="pct"/>
            <w:tcBorders>
              <w:top w:val="single" w:sz="4" w:space="0" w:color="auto"/>
              <w:left w:val="nil"/>
              <w:bottom w:val="single" w:sz="4" w:space="0" w:color="auto"/>
              <w:right w:val="nil"/>
            </w:tcBorders>
            <w:shd w:val="clear" w:color="auto" w:fill="auto"/>
            <w:hideMark/>
          </w:tcPr>
          <w:p w14:paraId="013160EF" w14:textId="0C593ECF" w:rsidR="00542F32" w:rsidRPr="00BF4D36" w:rsidRDefault="00542F32" w:rsidP="00542F32">
            <w:pPr>
              <w:pStyle w:val="Tabletext"/>
            </w:pPr>
            <w:r w:rsidRPr="00BF4D36">
              <w:t xml:space="preserve">Main pulmonary artery, banding, debanding or repair of, without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5E606905" w14:textId="77777777" w:rsidR="00542F32" w:rsidRPr="00BF4D36" w:rsidRDefault="00542F32" w:rsidP="00542F32">
            <w:pPr>
              <w:pStyle w:val="Tabletext"/>
              <w:jc w:val="right"/>
            </w:pPr>
            <w:r w:rsidRPr="00BF4D36">
              <w:t>1,775.45</w:t>
            </w:r>
          </w:p>
        </w:tc>
      </w:tr>
      <w:tr w:rsidR="00542F32" w:rsidRPr="00BF4D36" w14:paraId="095DC26C" w14:textId="77777777" w:rsidTr="00D34DDD">
        <w:tc>
          <w:tcPr>
            <w:tcW w:w="712" w:type="pct"/>
            <w:tcBorders>
              <w:top w:val="single" w:sz="4" w:space="0" w:color="auto"/>
              <w:left w:val="nil"/>
              <w:bottom w:val="single" w:sz="4" w:space="0" w:color="auto"/>
              <w:right w:val="nil"/>
            </w:tcBorders>
            <w:shd w:val="clear" w:color="auto" w:fill="auto"/>
            <w:hideMark/>
          </w:tcPr>
          <w:p w14:paraId="135740E9" w14:textId="6296F6DE" w:rsidR="00542F32" w:rsidRPr="00BF4D36" w:rsidRDefault="00542F32" w:rsidP="00542F32">
            <w:pPr>
              <w:pStyle w:val="Tabletext"/>
            </w:pPr>
            <w:r w:rsidRPr="00BF4D36">
              <w:t>38718</w:t>
            </w:r>
          </w:p>
        </w:tc>
        <w:tc>
          <w:tcPr>
            <w:tcW w:w="3342" w:type="pct"/>
            <w:tcBorders>
              <w:top w:val="single" w:sz="4" w:space="0" w:color="auto"/>
              <w:left w:val="nil"/>
              <w:bottom w:val="single" w:sz="4" w:space="0" w:color="auto"/>
              <w:right w:val="nil"/>
            </w:tcBorders>
            <w:shd w:val="clear" w:color="auto" w:fill="auto"/>
            <w:hideMark/>
          </w:tcPr>
          <w:p w14:paraId="1561E218" w14:textId="500A8F2E" w:rsidR="00542F32" w:rsidRPr="00BF4D36" w:rsidRDefault="00542F32" w:rsidP="00542F32">
            <w:pPr>
              <w:pStyle w:val="Tabletext"/>
            </w:pPr>
            <w:r w:rsidRPr="00BF4D36">
              <w:t xml:space="preserve">Banding, debanding or repair of main pulmonary artery, with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672B7614" w14:textId="666FB53C" w:rsidR="00542F32" w:rsidRPr="00BF4D36" w:rsidRDefault="00542F32" w:rsidP="00542F32">
            <w:pPr>
              <w:pStyle w:val="Tabletext"/>
              <w:jc w:val="right"/>
            </w:pPr>
            <w:r w:rsidRPr="00BF4D36">
              <w:t>2,245.70</w:t>
            </w:r>
          </w:p>
        </w:tc>
      </w:tr>
      <w:tr w:rsidR="00542F32" w:rsidRPr="00BF4D36" w14:paraId="5C41B175" w14:textId="77777777" w:rsidTr="00D34DDD">
        <w:tc>
          <w:tcPr>
            <w:tcW w:w="712" w:type="pct"/>
            <w:tcBorders>
              <w:top w:val="single" w:sz="4" w:space="0" w:color="auto"/>
              <w:left w:val="nil"/>
              <w:bottom w:val="single" w:sz="4" w:space="0" w:color="auto"/>
              <w:right w:val="nil"/>
            </w:tcBorders>
            <w:shd w:val="clear" w:color="auto" w:fill="auto"/>
            <w:hideMark/>
          </w:tcPr>
          <w:p w14:paraId="6CF864F3" w14:textId="77777777" w:rsidR="00542F32" w:rsidRPr="00BF4D36" w:rsidRDefault="00542F32" w:rsidP="00542F32">
            <w:pPr>
              <w:pStyle w:val="Tabletext"/>
            </w:pPr>
            <w:bookmarkStart w:id="860" w:name="CU_478779041"/>
            <w:bookmarkEnd w:id="860"/>
            <w:r w:rsidRPr="00BF4D36">
              <w:t>38721</w:t>
            </w:r>
          </w:p>
        </w:tc>
        <w:tc>
          <w:tcPr>
            <w:tcW w:w="3342" w:type="pct"/>
            <w:tcBorders>
              <w:top w:val="single" w:sz="4" w:space="0" w:color="auto"/>
              <w:left w:val="nil"/>
              <w:bottom w:val="single" w:sz="4" w:space="0" w:color="auto"/>
              <w:right w:val="nil"/>
            </w:tcBorders>
            <w:shd w:val="clear" w:color="auto" w:fill="auto"/>
            <w:hideMark/>
          </w:tcPr>
          <w:p w14:paraId="1045B591" w14:textId="35E34E70" w:rsidR="00542F32" w:rsidRPr="00BF4D36" w:rsidRDefault="00542F32" w:rsidP="00542F32">
            <w:pPr>
              <w:pStyle w:val="Tabletext"/>
            </w:pPr>
            <w:r w:rsidRPr="00BF4D36">
              <w:t xml:space="preserve">Vena cava, anastomosis or repair of, without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5D5335BE" w14:textId="77777777" w:rsidR="00542F32" w:rsidRPr="00BF4D36" w:rsidRDefault="00542F32" w:rsidP="00542F32">
            <w:pPr>
              <w:pStyle w:val="Tabletext"/>
              <w:jc w:val="right"/>
            </w:pPr>
            <w:r w:rsidRPr="00BF4D36">
              <w:t>1,556.45</w:t>
            </w:r>
          </w:p>
        </w:tc>
      </w:tr>
      <w:tr w:rsidR="00542F32" w:rsidRPr="00BF4D36" w14:paraId="30A83FF4" w14:textId="77777777" w:rsidTr="00D34DDD">
        <w:tc>
          <w:tcPr>
            <w:tcW w:w="712" w:type="pct"/>
            <w:tcBorders>
              <w:top w:val="single" w:sz="4" w:space="0" w:color="auto"/>
              <w:left w:val="nil"/>
              <w:bottom w:val="single" w:sz="4" w:space="0" w:color="auto"/>
              <w:right w:val="nil"/>
            </w:tcBorders>
            <w:shd w:val="clear" w:color="auto" w:fill="auto"/>
            <w:hideMark/>
          </w:tcPr>
          <w:p w14:paraId="5F41C3DF" w14:textId="11FCC965" w:rsidR="00542F32" w:rsidRPr="00BF4D36" w:rsidRDefault="00542F32" w:rsidP="00542F32">
            <w:pPr>
              <w:pStyle w:val="Tabletext"/>
            </w:pPr>
            <w:bookmarkStart w:id="861" w:name="CU_478774141"/>
            <w:bookmarkEnd w:id="861"/>
            <w:r w:rsidRPr="00BF4D36">
              <w:t>38724</w:t>
            </w:r>
          </w:p>
        </w:tc>
        <w:tc>
          <w:tcPr>
            <w:tcW w:w="3342" w:type="pct"/>
            <w:tcBorders>
              <w:top w:val="single" w:sz="4" w:space="0" w:color="auto"/>
              <w:left w:val="nil"/>
              <w:bottom w:val="single" w:sz="4" w:space="0" w:color="auto"/>
              <w:right w:val="nil"/>
            </w:tcBorders>
            <w:shd w:val="clear" w:color="auto" w:fill="auto"/>
            <w:hideMark/>
          </w:tcPr>
          <w:p w14:paraId="79043134" w14:textId="2A0B26BB" w:rsidR="00542F32" w:rsidRPr="00BF4D36" w:rsidRDefault="00542F32" w:rsidP="00542F32">
            <w:pPr>
              <w:pStyle w:val="Tabletext"/>
            </w:pPr>
            <w:r w:rsidRPr="00BF4D36">
              <w:t xml:space="preserve">Vena cava, anastomosis or repair of, with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30E08703" w14:textId="5ACDCA0F" w:rsidR="00542F32" w:rsidRPr="00BF4D36" w:rsidRDefault="00542F32" w:rsidP="00542F32">
            <w:pPr>
              <w:pStyle w:val="Tabletext"/>
              <w:jc w:val="right"/>
            </w:pPr>
            <w:r w:rsidRPr="00BF4D36">
              <w:t>2,264.55</w:t>
            </w:r>
          </w:p>
        </w:tc>
      </w:tr>
      <w:tr w:rsidR="00542F32" w:rsidRPr="00BF4D36" w14:paraId="10D7A3ED" w14:textId="77777777" w:rsidTr="00D34DDD">
        <w:tc>
          <w:tcPr>
            <w:tcW w:w="712" w:type="pct"/>
            <w:tcBorders>
              <w:top w:val="single" w:sz="4" w:space="0" w:color="auto"/>
              <w:left w:val="nil"/>
              <w:bottom w:val="single" w:sz="4" w:space="0" w:color="auto"/>
              <w:right w:val="nil"/>
            </w:tcBorders>
            <w:shd w:val="clear" w:color="auto" w:fill="auto"/>
            <w:hideMark/>
          </w:tcPr>
          <w:p w14:paraId="41AA4084" w14:textId="488EB65D" w:rsidR="00542F32" w:rsidRPr="00BF4D36" w:rsidRDefault="00542F32" w:rsidP="00542F32">
            <w:pPr>
              <w:pStyle w:val="Tabletext"/>
            </w:pPr>
            <w:bookmarkStart w:id="862" w:name="_Hlk78354330"/>
            <w:r w:rsidRPr="00BF4D36">
              <w:t>38727</w:t>
            </w:r>
          </w:p>
        </w:tc>
        <w:tc>
          <w:tcPr>
            <w:tcW w:w="3342" w:type="pct"/>
            <w:tcBorders>
              <w:top w:val="single" w:sz="4" w:space="0" w:color="auto"/>
              <w:left w:val="nil"/>
              <w:bottom w:val="single" w:sz="4" w:space="0" w:color="auto"/>
              <w:right w:val="nil"/>
            </w:tcBorders>
            <w:shd w:val="clear" w:color="auto" w:fill="auto"/>
            <w:hideMark/>
          </w:tcPr>
          <w:p w14:paraId="3B79EFBB" w14:textId="1D9108C8" w:rsidR="00542F32" w:rsidRPr="00BF4D36" w:rsidRDefault="00542F32" w:rsidP="00542F32">
            <w:pPr>
              <w:pStyle w:val="Tabletext"/>
            </w:pPr>
            <w:r w:rsidRPr="00BF4D36">
              <w:t xml:space="preserve">Anastomosis or repair of intrathoracic vessels, without cardiopulmonary bypass, performed as a primary procedure, other than a service to which </w:t>
            </w:r>
            <w:r w:rsidR="009D2197" w:rsidRPr="00BF4D36">
              <w:t>item 1</w:t>
            </w:r>
            <w:r w:rsidRPr="00BF4D36">
              <w:t xml:space="preserve">1704, 11705, 11707, 11714, 18260, 33824, 38700, 38703, 38706, 38709, 38715, 38718, 38721, 38724,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4FEEA25D" w14:textId="5CA64CD8" w:rsidR="00542F32" w:rsidRPr="00BF4D36" w:rsidRDefault="00542F32" w:rsidP="00542F32">
            <w:pPr>
              <w:pStyle w:val="Tabletext"/>
              <w:jc w:val="right"/>
            </w:pPr>
            <w:r w:rsidRPr="00BF4D36">
              <w:t>1,556.45</w:t>
            </w:r>
          </w:p>
        </w:tc>
      </w:tr>
      <w:tr w:rsidR="00542F32" w:rsidRPr="00BF4D36" w14:paraId="01B9A1CE" w14:textId="77777777" w:rsidTr="00D34DDD">
        <w:tc>
          <w:tcPr>
            <w:tcW w:w="712" w:type="pct"/>
            <w:tcBorders>
              <w:top w:val="single" w:sz="4" w:space="0" w:color="auto"/>
              <w:left w:val="nil"/>
              <w:bottom w:val="single" w:sz="4" w:space="0" w:color="auto"/>
              <w:right w:val="nil"/>
            </w:tcBorders>
            <w:shd w:val="clear" w:color="auto" w:fill="auto"/>
            <w:hideMark/>
          </w:tcPr>
          <w:p w14:paraId="3BB88248" w14:textId="65AF02D6" w:rsidR="00542F32" w:rsidRPr="00BF4D36" w:rsidRDefault="00542F32" w:rsidP="00542F32">
            <w:pPr>
              <w:pStyle w:val="Tabletext"/>
            </w:pPr>
            <w:r w:rsidRPr="00BF4D36">
              <w:t>38730</w:t>
            </w:r>
          </w:p>
        </w:tc>
        <w:tc>
          <w:tcPr>
            <w:tcW w:w="3342" w:type="pct"/>
            <w:tcBorders>
              <w:top w:val="single" w:sz="4" w:space="0" w:color="auto"/>
              <w:left w:val="nil"/>
              <w:bottom w:val="single" w:sz="4" w:space="0" w:color="auto"/>
              <w:right w:val="nil"/>
            </w:tcBorders>
            <w:shd w:val="clear" w:color="auto" w:fill="auto"/>
            <w:hideMark/>
          </w:tcPr>
          <w:p w14:paraId="306ACD10" w14:textId="14B8C1CC" w:rsidR="00542F32" w:rsidRPr="00BF4D36" w:rsidRDefault="00542F32" w:rsidP="00542F32">
            <w:pPr>
              <w:pStyle w:val="Tabletext"/>
            </w:pPr>
            <w:r w:rsidRPr="00BF4D36">
              <w:t xml:space="preserve">Anastomosis or repair of intrathoracic vessels, with cardiopulmonary bypass, performed as a primary procedure, other than a service to which </w:t>
            </w:r>
            <w:r w:rsidR="009D2197" w:rsidRPr="00BF4D36">
              <w:t>item 1</w:t>
            </w:r>
            <w:r w:rsidRPr="00BF4D36">
              <w:t xml:space="preserve">1704, 11705, 11707, 11714, 18260, 33824, 38700, 38703, 38706, 38709, 38715, 38718, 38721, 38724,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0C49AE8A" w14:textId="7F71A4BD" w:rsidR="00542F32" w:rsidRPr="00BF4D36" w:rsidRDefault="00542F32" w:rsidP="00542F32">
            <w:pPr>
              <w:pStyle w:val="Tabletext"/>
              <w:jc w:val="right"/>
            </w:pPr>
            <w:r w:rsidRPr="00BF4D36">
              <w:t>2,221.00</w:t>
            </w:r>
          </w:p>
        </w:tc>
      </w:tr>
      <w:bookmarkEnd w:id="862"/>
      <w:tr w:rsidR="00542F32" w:rsidRPr="00BF4D36" w14:paraId="1F3DBB9D" w14:textId="77777777" w:rsidTr="00D34DDD">
        <w:tc>
          <w:tcPr>
            <w:tcW w:w="712" w:type="pct"/>
            <w:tcBorders>
              <w:top w:val="single" w:sz="4" w:space="0" w:color="auto"/>
              <w:left w:val="nil"/>
              <w:bottom w:val="single" w:sz="4" w:space="0" w:color="auto"/>
              <w:right w:val="nil"/>
            </w:tcBorders>
            <w:shd w:val="clear" w:color="auto" w:fill="auto"/>
            <w:hideMark/>
          </w:tcPr>
          <w:p w14:paraId="4980FBC1" w14:textId="77777777" w:rsidR="00542F32" w:rsidRPr="00BF4D36" w:rsidRDefault="00542F32" w:rsidP="00542F32">
            <w:pPr>
              <w:pStyle w:val="Tabletext"/>
            </w:pPr>
            <w:r w:rsidRPr="00BF4D36">
              <w:t>38733</w:t>
            </w:r>
          </w:p>
        </w:tc>
        <w:tc>
          <w:tcPr>
            <w:tcW w:w="3342" w:type="pct"/>
            <w:tcBorders>
              <w:top w:val="single" w:sz="4" w:space="0" w:color="auto"/>
              <w:left w:val="nil"/>
              <w:bottom w:val="single" w:sz="4" w:space="0" w:color="auto"/>
              <w:right w:val="nil"/>
            </w:tcBorders>
            <w:shd w:val="clear" w:color="auto" w:fill="auto"/>
            <w:hideMark/>
          </w:tcPr>
          <w:p w14:paraId="7447037D" w14:textId="317A69EA" w:rsidR="00542F32" w:rsidRPr="00BF4D36" w:rsidRDefault="00542F32" w:rsidP="00542F32">
            <w:pPr>
              <w:pStyle w:val="Tabletext"/>
            </w:pPr>
            <w:r w:rsidRPr="00BF4D36">
              <w:t>Systemic pulmonary or cavo</w:t>
            </w:r>
            <w:r w:rsidR="00043BF2">
              <w:noBreakHyphen/>
            </w:r>
            <w:r w:rsidRPr="00BF4D36">
              <w:t xml:space="preserve">pulmonary shunt, creation of, without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635DC439" w14:textId="77777777" w:rsidR="00542F32" w:rsidRPr="00BF4D36" w:rsidRDefault="00542F32" w:rsidP="00542F32">
            <w:pPr>
              <w:pStyle w:val="Tabletext"/>
              <w:jc w:val="right"/>
            </w:pPr>
            <w:r w:rsidRPr="00BF4D36">
              <w:t>1,556.45</w:t>
            </w:r>
          </w:p>
        </w:tc>
      </w:tr>
      <w:tr w:rsidR="00542F32" w:rsidRPr="00BF4D36" w14:paraId="7F87E5AE" w14:textId="77777777" w:rsidTr="00D34DDD">
        <w:tc>
          <w:tcPr>
            <w:tcW w:w="712" w:type="pct"/>
            <w:tcBorders>
              <w:top w:val="single" w:sz="4" w:space="0" w:color="auto"/>
              <w:left w:val="nil"/>
              <w:bottom w:val="single" w:sz="4" w:space="0" w:color="auto"/>
              <w:right w:val="nil"/>
            </w:tcBorders>
            <w:shd w:val="clear" w:color="auto" w:fill="auto"/>
            <w:hideMark/>
          </w:tcPr>
          <w:p w14:paraId="1E534802" w14:textId="77777777" w:rsidR="00542F32" w:rsidRPr="00BF4D36" w:rsidRDefault="00542F32" w:rsidP="00542F32">
            <w:pPr>
              <w:pStyle w:val="Tabletext"/>
            </w:pPr>
            <w:r w:rsidRPr="00BF4D36">
              <w:t>38736</w:t>
            </w:r>
          </w:p>
        </w:tc>
        <w:tc>
          <w:tcPr>
            <w:tcW w:w="3342" w:type="pct"/>
            <w:tcBorders>
              <w:top w:val="single" w:sz="4" w:space="0" w:color="auto"/>
              <w:left w:val="nil"/>
              <w:bottom w:val="single" w:sz="4" w:space="0" w:color="auto"/>
              <w:right w:val="nil"/>
            </w:tcBorders>
            <w:shd w:val="clear" w:color="auto" w:fill="auto"/>
            <w:hideMark/>
          </w:tcPr>
          <w:p w14:paraId="7BFE439F" w14:textId="2900FD59" w:rsidR="00542F32" w:rsidRPr="00BF4D36" w:rsidRDefault="00542F32" w:rsidP="00542F32">
            <w:pPr>
              <w:pStyle w:val="Tabletext"/>
            </w:pPr>
            <w:r w:rsidRPr="00BF4D36">
              <w:t>Systemic pulmonary or cavo</w:t>
            </w:r>
            <w:r w:rsidR="00043BF2">
              <w:noBreakHyphen/>
            </w:r>
            <w:r w:rsidRPr="00BF4D36">
              <w:t xml:space="preserve">pulmonary shunt, creation of, with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w:t>
            </w:r>
            <w:r w:rsidRPr="00BF4D36">
              <w:lastRenderedPageBreak/>
              <w:t>(Anaes.) (Assist.)</w:t>
            </w:r>
          </w:p>
        </w:tc>
        <w:tc>
          <w:tcPr>
            <w:tcW w:w="946" w:type="pct"/>
            <w:tcBorders>
              <w:top w:val="single" w:sz="4" w:space="0" w:color="auto"/>
              <w:left w:val="nil"/>
              <w:bottom w:val="single" w:sz="4" w:space="0" w:color="auto"/>
              <w:right w:val="nil"/>
            </w:tcBorders>
            <w:shd w:val="clear" w:color="auto" w:fill="auto"/>
          </w:tcPr>
          <w:p w14:paraId="6475353A" w14:textId="77777777" w:rsidR="00542F32" w:rsidRPr="00BF4D36" w:rsidRDefault="00542F32" w:rsidP="00542F32">
            <w:pPr>
              <w:pStyle w:val="Tabletext"/>
              <w:jc w:val="right"/>
            </w:pPr>
            <w:r w:rsidRPr="00BF4D36">
              <w:lastRenderedPageBreak/>
              <w:t>2,221.00</w:t>
            </w:r>
          </w:p>
        </w:tc>
      </w:tr>
      <w:tr w:rsidR="00542F32" w:rsidRPr="00BF4D36" w14:paraId="6F8AC1A2" w14:textId="77777777" w:rsidTr="00D34DDD">
        <w:tc>
          <w:tcPr>
            <w:tcW w:w="712" w:type="pct"/>
            <w:tcBorders>
              <w:top w:val="single" w:sz="4" w:space="0" w:color="auto"/>
              <w:left w:val="nil"/>
              <w:bottom w:val="single" w:sz="4" w:space="0" w:color="auto"/>
              <w:right w:val="nil"/>
            </w:tcBorders>
            <w:shd w:val="clear" w:color="auto" w:fill="auto"/>
            <w:hideMark/>
          </w:tcPr>
          <w:p w14:paraId="1B834ED5" w14:textId="62813C31" w:rsidR="00542F32" w:rsidRPr="00BF4D36" w:rsidRDefault="00542F32" w:rsidP="00542F32">
            <w:pPr>
              <w:pStyle w:val="Tabletext"/>
            </w:pPr>
            <w:r w:rsidRPr="00BF4D36">
              <w:t>38739</w:t>
            </w:r>
          </w:p>
        </w:tc>
        <w:tc>
          <w:tcPr>
            <w:tcW w:w="3342" w:type="pct"/>
            <w:tcBorders>
              <w:top w:val="single" w:sz="4" w:space="0" w:color="auto"/>
              <w:left w:val="nil"/>
              <w:bottom w:val="single" w:sz="4" w:space="0" w:color="auto"/>
              <w:right w:val="nil"/>
            </w:tcBorders>
            <w:shd w:val="clear" w:color="auto" w:fill="auto"/>
            <w:hideMark/>
          </w:tcPr>
          <w:p w14:paraId="1773F65B" w14:textId="1C62C4C6" w:rsidR="00542F32" w:rsidRPr="00BF4D36" w:rsidRDefault="00542F32" w:rsidP="00542F32">
            <w:pPr>
              <w:pStyle w:val="Tabletext"/>
            </w:pPr>
            <w:r w:rsidRPr="00BF4D36">
              <w:t xml:space="preserve">Atrial septectomy, with or without cardiopulmonary bypass,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56BEC4A5" w14:textId="749FC5AB" w:rsidR="00542F32" w:rsidRPr="00BF4D36" w:rsidRDefault="00542F32" w:rsidP="00542F32">
            <w:pPr>
              <w:pStyle w:val="Tabletext"/>
              <w:jc w:val="right"/>
            </w:pPr>
            <w:r w:rsidRPr="00BF4D36">
              <w:t>2,036.55</w:t>
            </w:r>
          </w:p>
        </w:tc>
      </w:tr>
      <w:tr w:rsidR="00542F32" w:rsidRPr="00BF4D36" w14:paraId="047DE4BA" w14:textId="77777777" w:rsidTr="00D34DDD">
        <w:tc>
          <w:tcPr>
            <w:tcW w:w="712" w:type="pct"/>
            <w:tcBorders>
              <w:top w:val="single" w:sz="4" w:space="0" w:color="auto"/>
              <w:left w:val="nil"/>
              <w:bottom w:val="single" w:sz="4" w:space="0" w:color="auto"/>
              <w:right w:val="nil"/>
            </w:tcBorders>
            <w:shd w:val="clear" w:color="auto" w:fill="auto"/>
            <w:hideMark/>
          </w:tcPr>
          <w:p w14:paraId="39335FEF" w14:textId="77777777" w:rsidR="00542F32" w:rsidRPr="00BF4D36" w:rsidRDefault="00542F32" w:rsidP="00542F32">
            <w:pPr>
              <w:pStyle w:val="Tabletext"/>
            </w:pPr>
            <w:r w:rsidRPr="00BF4D36">
              <w:t>38742</w:t>
            </w:r>
          </w:p>
        </w:tc>
        <w:tc>
          <w:tcPr>
            <w:tcW w:w="3342" w:type="pct"/>
            <w:tcBorders>
              <w:top w:val="single" w:sz="4" w:space="0" w:color="auto"/>
              <w:left w:val="nil"/>
              <w:bottom w:val="single" w:sz="4" w:space="0" w:color="auto"/>
              <w:right w:val="nil"/>
            </w:tcBorders>
            <w:shd w:val="clear" w:color="auto" w:fill="auto"/>
            <w:hideMark/>
          </w:tcPr>
          <w:p w14:paraId="02F425E0" w14:textId="35563D62" w:rsidR="00542F32" w:rsidRPr="00BF4D36" w:rsidRDefault="00542F32" w:rsidP="00542F32">
            <w:pPr>
              <w:pStyle w:val="Tabletext"/>
            </w:pPr>
            <w:r w:rsidRPr="00BF4D36">
              <w:rPr>
                <w:snapToGrid w:val="0"/>
              </w:rPr>
              <w:t xml:space="preserve">Atrial septal defect, closure by open exposure and direct suture or patch, for congenital heart disease in a patient with documented evidence of right heart overload or paradoxical embolism, </w:t>
            </w:r>
            <w:r w:rsidRPr="00BF4D36">
              <w:t xml:space="preserve">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w:t>
            </w:r>
            <w:r w:rsidRPr="00BF4D36">
              <w:rPr>
                <w:snapToGrid w:val="0"/>
              </w:rPr>
              <w:t>(H) (Anaes.) (Assist.)</w:t>
            </w:r>
          </w:p>
        </w:tc>
        <w:tc>
          <w:tcPr>
            <w:tcW w:w="946" w:type="pct"/>
            <w:tcBorders>
              <w:top w:val="single" w:sz="4" w:space="0" w:color="auto"/>
              <w:left w:val="nil"/>
              <w:bottom w:val="single" w:sz="4" w:space="0" w:color="auto"/>
              <w:right w:val="nil"/>
            </w:tcBorders>
            <w:shd w:val="clear" w:color="auto" w:fill="auto"/>
          </w:tcPr>
          <w:p w14:paraId="6B5DB1E1" w14:textId="77777777" w:rsidR="00542F32" w:rsidRPr="00BF4D36" w:rsidRDefault="00542F32" w:rsidP="00542F32">
            <w:pPr>
              <w:pStyle w:val="Tabletext"/>
              <w:jc w:val="right"/>
            </w:pPr>
            <w:r w:rsidRPr="00BF4D36">
              <w:t>2,002.05</w:t>
            </w:r>
          </w:p>
        </w:tc>
      </w:tr>
      <w:tr w:rsidR="00542F32" w:rsidRPr="00BF4D36" w14:paraId="00337BC7" w14:textId="77777777" w:rsidTr="00D34DDD">
        <w:tc>
          <w:tcPr>
            <w:tcW w:w="712" w:type="pct"/>
            <w:tcBorders>
              <w:top w:val="single" w:sz="4" w:space="0" w:color="auto"/>
              <w:left w:val="nil"/>
              <w:bottom w:val="single" w:sz="4" w:space="0" w:color="auto"/>
              <w:right w:val="nil"/>
            </w:tcBorders>
            <w:shd w:val="clear" w:color="auto" w:fill="auto"/>
            <w:hideMark/>
          </w:tcPr>
          <w:p w14:paraId="6CBC71D5" w14:textId="77777777" w:rsidR="00542F32" w:rsidRPr="00BF4D36" w:rsidRDefault="00542F32" w:rsidP="00542F32">
            <w:pPr>
              <w:pStyle w:val="Tabletext"/>
            </w:pPr>
            <w:r w:rsidRPr="00BF4D36">
              <w:t>38745</w:t>
            </w:r>
          </w:p>
        </w:tc>
        <w:tc>
          <w:tcPr>
            <w:tcW w:w="3342" w:type="pct"/>
            <w:tcBorders>
              <w:top w:val="single" w:sz="4" w:space="0" w:color="auto"/>
              <w:left w:val="nil"/>
              <w:bottom w:val="single" w:sz="4" w:space="0" w:color="auto"/>
              <w:right w:val="nil"/>
            </w:tcBorders>
            <w:shd w:val="clear" w:color="auto" w:fill="auto"/>
            <w:hideMark/>
          </w:tcPr>
          <w:p w14:paraId="1467F669" w14:textId="05A585E7" w:rsidR="00542F32" w:rsidRPr="00BF4D36" w:rsidRDefault="00542F32" w:rsidP="00542F32">
            <w:pPr>
              <w:pStyle w:val="Tabletext"/>
            </w:pPr>
            <w:r w:rsidRPr="00BF4D36">
              <w:t>Intra</w:t>
            </w:r>
            <w:r w:rsidR="00043BF2">
              <w:noBreakHyphen/>
            </w:r>
            <w:r w:rsidRPr="00BF4D36">
              <w:t xml:space="preserve">atrial baffle, insertion of,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7364E1B3" w14:textId="77777777" w:rsidR="00542F32" w:rsidRPr="00BF4D36" w:rsidRDefault="00542F32" w:rsidP="00542F32">
            <w:pPr>
              <w:pStyle w:val="Tabletext"/>
              <w:jc w:val="right"/>
            </w:pPr>
            <w:r w:rsidRPr="00BF4D36">
              <w:t>2,221.00</w:t>
            </w:r>
          </w:p>
        </w:tc>
      </w:tr>
      <w:tr w:rsidR="00542F32" w:rsidRPr="00BF4D36" w14:paraId="2D8FA7B5" w14:textId="77777777" w:rsidTr="00D34DDD">
        <w:tc>
          <w:tcPr>
            <w:tcW w:w="712" w:type="pct"/>
            <w:tcBorders>
              <w:top w:val="single" w:sz="4" w:space="0" w:color="auto"/>
              <w:left w:val="nil"/>
              <w:bottom w:val="single" w:sz="4" w:space="0" w:color="auto"/>
              <w:right w:val="nil"/>
            </w:tcBorders>
            <w:shd w:val="clear" w:color="auto" w:fill="auto"/>
            <w:hideMark/>
          </w:tcPr>
          <w:p w14:paraId="52203C8F" w14:textId="77777777" w:rsidR="00542F32" w:rsidRPr="00BF4D36" w:rsidRDefault="00542F32" w:rsidP="00542F32">
            <w:pPr>
              <w:pStyle w:val="Tabletext"/>
            </w:pPr>
            <w:r w:rsidRPr="00BF4D36">
              <w:t>38748</w:t>
            </w:r>
          </w:p>
        </w:tc>
        <w:tc>
          <w:tcPr>
            <w:tcW w:w="3342" w:type="pct"/>
            <w:tcBorders>
              <w:top w:val="single" w:sz="4" w:space="0" w:color="auto"/>
              <w:left w:val="nil"/>
              <w:bottom w:val="single" w:sz="4" w:space="0" w:color="auto"/>
              <w:right w:val="nil"/>
            </w:tcBorders>
            <w:shd w:val="clear" w:color="auto" w:fill="auto"/>
            <w:hideMark/>
          </w:tcPr>
          <w:p w14:paraId="39C02DCA" w14:textId="0FF64BF0" w:rsidR="00542F32" w:rsidRPr="00BF4D36" w:rsidRDefault="00542F32" w:rsidP="00542F32">
            <w:pPr>
              <w:pStyle w:val="Tabletext"/>
            </w:pPr>
            <w:r w:rsidRPr="00BF4D36">
              <w:t xml:space="preserve">Ventricular septectomy,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1CA97F91" w14:textId="77777777" w:rsidR="00542F32" w:rsidRPr="00BF4D36" w:rsidRDefault="00542F32" w:rsidP="00542F32">
            <w:pPr>
              <w:pStyle w:val="Tabletext"/>
              <w:jc w:val="right"/>
            </w:pPr>
            <w:r w:rsidRPr="00BF4D36">
              <w:t>2,221.00</w:t>
            </w:r>
          </w:p>
        </w:tc>
      </w:tr>
      <w:tr w:rsidR="00542F32" w:rsidRPr="00BF4D36" w14:paraId="41737A59" w14:textId="77777777" w:rsidTr="00D34DDD">
        <w:tc>
          <w:tcPr>
            <w:tcW w:w="712" w:type="pct"/>
            <w:tcBorders>
              <w:top w:val="single" w:sz="4" w:space="0" w:color="auto"/>
              <w:left w:val="nil"/>
              <w:bottom w:val="single" w:sz="4" w:space="0" w:color="auto"/>
              <w:right w:val="nil"/>
            </w:tcBorders>
            <w:shd w:val="clear" w:color="auto" w:fill="auto"/>
            <w:hideMark/>
          </w:tcPr>
          <w:p w14:paraId="7B218FE9" w14:textId="77777777" w:rsidR="00542F32" w:rsidRPr="00BF4D36" w:rsidRDefault="00542F32" w:rsidP="00542F32">
            <w:pPr>
              <w:pStyle w:val="Tabletext"/>
            </w:pPr>
            <w:r w:rsidRPr="00BF4D36">
              <w:t>38751</w:t>
            </w:r>
          </w:p>
        </w:tc>
        <w:tc>
          <w:tcPr>
            <w:tcW w:w="3342" w:type="pct"/>
            <w:tcBorders>
              <w:top w:val="single" w:sz="4" w:space="0" w:color="auto"/>
              <w:left w:val="nil"/>
              <w:bottom w:val="single" w:sz="4" w:space="0" w:color="auto"/>
              <w:right w:val="nil"/>
            </w:tcBorders>
            <w:shd w:val="clear" w:color="auto" w:fill="auto"/>
            <w:hideMark/>
          </w:tcPr>
          <w:p w14:paraId="519AD095" w14:textId="0B6D86CA" w:rsidR="00542F32" w:rsidRPr="00BF4D36" w:rsidRDefault="00542F32" w:rsidP="00542F32">
            <w:pPr>
              <w:pStyle w:val="Tabletext"/>
            </w:pPr>
            <w:r w:rsidRPr="00BF4D36">
              <w:t xml:space="preserve">Ventricular septal defect, closure by direct suture or patch,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3B40D68C" w14:textId="77777777" w:rsidR="00542F32" w:rsidRPr="00BF4D36" w:rsidRDefault="00542F32" w:rsidP="00542F32">
            <w:pPr>
              <w:pStyle w:val="Tabletext"/>
              <w:jc w:val="right"/>
            </w:pPr>
            <w:r w:rsidRPr="00BF4D36">
              <w:t>2,221.00</w:t>
            </w:r>
          </w:p>
        </w:tc>
      </w:tr>
      <w:tr w:rsidR="00542F32" w:rsidRPr="00BF4D36" w14:paraId="1D63ACEA" w14:textId="77777777" w:rsidTr="00D34DDD">
        <w:tc>
          <w:tcPr>
            <w:tcW w:w="712" w:type="pct"/>
            <w:tcBorders>
              <w:top w:val="single" w:sz="4" w:space="0" w:color="auto"/>
              <w:left w:val="nil"/>
              <w:bottom w:val="single" w:sz="4" w:space="0" w:color="auto"/>
              <w:right w:val="nil"/>
            </w:tcBorders>
            <w:shd w:val="clear" w:color="auto" w:fill="auto"/>
            <w:hideMark/>
          </w:tcPr>
          <w:p w14:paraId="062978BC" w14:textId="77777777" w:rsidR="00542F32" w:rsidRPr="00BF4D36" w:rsidRDefault="00542F32" w:rsidP="00542F32">
            <w:pPr>
              <w:pStyle w:val="Tabletext"/>
            </w:pPr>
            <w:r w:rsidRPr="00BF4D36">
              <w:t>38754</w:t>
            </w:r>
          </w:p>
        </w:tc>
        <w:tc>
          <w:tcPr>
            <w:tcW w:w="3342" w:type="pct"/>
            <w:tcBorders>
              <w:top w:val="single" w:sz="4" w:space="0" w:color="auto"/>
              <w:left w:val="nil"/>
              <w:bottom w:val="single" w:sz="4" w:space="0" w:color="auto"/>
              <w:right w:val="nil"/>
            </w:tcBorders>
            <w:shd w:val="clear" w:color="auto" w:fill="auto"/>
            <w:hideMark/>
          </w:tcPr>
          <w:p w14:paraId="000973F5" w14:textId="2BD07D36" w:rsidR="00542F32" w:rsidRPr="00BF4D36" w:rsidRDefault="00542F32" w:rsidP="00542F32">
            <w:pPr>
              <w:pStyle w:val="Tabletext"/>
            </w:pPr>
            <w:r w:rsidRPr="00BF4D36">
              <w:t xml:space="preserve">Intraventricular baffle or conduit, insertion of,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05B21F33" w14:textId="77777777" w:rsidR="00542F32" w:rsidRPr="00BF4D36" w:rsidRDefault="00542F32" w:rsidP="00542F32">
            <w:pPr>
              <w:pStyle w:val="Tabletext"/>
              <w:jc w:val="right"/>
            </w:pPr>
            <w:r w:rsidRPr="00BF4D36">
              <w:t>2,780.20</w:t>
            </w:r>
          </w:p>
        </w:tc>
      </w:tr>
      <w:tr w:rsidR="00542F32" w:rsidRPr="00BF4D36" w14:paraId="384ED130" w14:textId="77777777" w:rsidTr="00D34DDD">
        <w:tc>
          <w:tcPr>
            <w:tcW w:w="712" w:type="pct"/>
            <w:tcBorders>
              <w:top w:val="single" w:sz="4" w:space="0" w:color="auto"/>
              <w:left w:val="nil"/>
              <w:bottom w:val="single" w:sz="4" w:space="0" w:color="auto"/>
              <w:right w:val="nil"/>
            </w:tcBorders>
            <w:shd w:val="clear" w:color="auto" w:fill="auto"/>
            <w:hideMark/>
          </w:tcPr>
          <w:p w14:paraId="13ED55C9" w14:textId="77777777" w:rsidR="00542F32" w:rsidRPr="00BF4D36" w:rsidRDefault="00542F32" w:rsidP="00542F32">
            <w:pPr>
              <w:pStyle w:val="Tabletext"/>
            </w:pPr>
            <w:r w:rsidRPr="00BF4D36">
              <w:t>38757</w:t>
            </w:r>
          </w:p>
        </w:tc>
        <w:tc>
          <w:tcPr>
            <w:tcW w:w="3342" w:type="pct"/>
            <w:tcBorders>
              <w:top w:val="single" w:sz="4" w:space="0" w:color="auto"/>
              <w:left w:val="nil"/>
              <w:bottom w:val="single" w:sz="4" w:space="0" w:color="auto"/>
              <w:right w:val="nil"/>
            </w:tcBorders>
            <w:shd w:val="clear" w:color="auto" w:fill="auto"/>
            <w:hideMark/>
          </w:tcPr>
          <w:p w14:paraId="1300B9F1" w14:textId="23E84743" w:rsidR="00542F32" w:rsidRPr="00BF4D36" w:rsidRDefault="00542F32" w:rsidP="00542F32">
            <w:pPr>
              <w:pStyle w:val="Tabletext"/>
            </w:pPr>
            <w:r w:rsidRPr="00BF4D36">
              <w:t xml:space="preserve">Extracardiac conduit, insertion of,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1DEA15B0" w14:textId="77777777" w:rsidR="00542F32" w:rsidRPr="00BF4D36" w:rsidRDefault="00542F32" w:rsidP="00542F32">
            <w:pPr>
              <w:pStyle w:val="Tabletext"/>
              <w:jc w:val="right"/>
            </w:pPr>
            <w:r w:rsidRPr="00BF4D36">
              <w:t>2,221.00</w:t>
            </w:r>
          </w:p>
        </w:tc>
      </w:tr>
      <w:tr w:rsidR="00542F32" w:rsidRPr="00BF4D36" w14:paraId="66AF4CEE" w14:textId="77777777" w:rsidTr="00D34DDD">
        <w:tc>
          <w:tcPr>
            <w:tcW w:w="712" w:type="pct"/>
            <w:tcBorders>
              <w:top w:val="single" w:sz="4" w:space="0" w:color="auto"/>
              <w:left w:val="nil"/>
              <w:bottom w:val="single" w:sz="4" w:space="0" w:color="auto"/>
              <w:right w:val="nil"/>
            </w:tcBorders>
            <w:shd w:val="clear" w:color="auto" w:fill="auto"/>
            <w:hideMark/>
          </w:tcPr>
          <w:p w14:paraId="42BBE685" w14:textId="77777777" w:rsidR="00542F32" w:rsidRPr="00BF4D36" w:rsidRDefault="00542F32" w:rsidP="00542F32">
            <w:pPr>
              <w:pStyle w:val="Tabletext"/>
            </w:pPr>
            <w:bookmarkStart w:id="863" w:name="CU_491780921"/>
            <w:bookmarkEnd w:id="863"/>
            <w:r w:rsidRPr="00BF4D36">
              <w:t>38760</w:t>
            </w:r>
          </w:p>
        </w:tc>
        <w:tc>
          <w:tcPr>
            <w:tcW w:w="3342" w:type="pct"/>
            <w:tcBorders>
              <w:top w:val="single" w:sz="4" w:space="0" w:color="auto"/>
              <w:left w:val="nil"/>
              <w:bottom w:val="single" w:sz="4" w:space="0" w:color="auto"/>
              <w:right w:val="nil"/>
            </w:tcBorders>
            <w:shd w:val="clear" w:color="auto" w:fill="auto"/>
            <w:hideMark/>
          </w:tcPr>
          <w:p w14:paraId="3D874C1E" w14:textId="7E7D4F96" w:rsidR="00542F32" w:rsidRPr="00BF4D36" w:rsidRDefault="00542F32" w:rsidP="00542F32">
            <w:pPr>
              <w:pStyle w:val="Tabletext"/>
            </w:pPr>
            <w:r w:rsidRPr="00BF4D36">
              <w:t xml:space="preserve">Extracardiac conduit, replacement of,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0A7FDF89" w14:textId="77777777" w:rsidR="00542F32" w:rsidRPr="00BF4D36" w:rsidRDefault="00542F32" w:rsidP="00542F32">
            <w:pPr>
              <w:pStyle w:val="Tabletext"/>
              <w:jc w:val="right"/>
            </w:pPr>
            <w:r w:rsidRPr="00BF4D36">
              <w:t>2,221.00</w:t>
            </w:r>
          </w:p>
        </w:tc>
      </w:tr>
      <w:tr w:rsidR="00542F32" w:rsidRPr="00BF4D36" w14:paraId="59F93D66" w14:textId="77777777" w:rsidTr="00D34DDD">
        <w:tc>
          <w:tcPr>
            <w:tcW w:w="712" w:type="pct"/>
            <w:tcBorders>
              <w:top w:val="single" w:sz="4" w:space="0" w:color="auto"/>
              <w:left w:val="nil"/>
              <w:bottom w:val="single" w:sz="4" w:space="0" w:color="auto"/>
              <w:right w:val="nil"/>
            </w:tcBorders>
            <w:shd w:val="clear" w:color="auto" w:fill="auto"/>
            <w:hideMark/>
          </w:tcPr>
          <w:p w14:paraId="6E272F35" w14:textId="060B6386" w:rsidR="00542F32" w:rsidRPr="00BF4D36" w:rsidRDefault="00542F32" w:rsidP="00542F32">
            <w:pPr>
              <w:pStyle w:val="Tabletext"/>
            </w:pPr>
            <w:bookmarkStart w:id="864" w:name="CU_491775990"/>
            <w:bookmarkEnd w:id="864"/>
            <w:r w:rsidRPr="00BF4D36">
              <w:t>38764</w:t>
            </w:r>
          </w:p>
        </w:tc>
        <w:tc>
          <w:tcPr>
            <w:tcW w:w="3342" w:type="pct"/>
            <w:tcBorders>
              <w:top w:val="single" w:sz="4" w:space="0" w:color="auto"/>
              <w:left w:val="nil"/>
              <w:bottom w:val="single" w:sz="4" w:space="0" w:color="auto"/>
              <w:right w:val="nil"/>
            </w:tcBorders>
            <w:shd w:val="clear" w:color="auto" w:fill="auto"/>
            <w:hideMark/>
          </w:tcPr>
          <w:p w14:paraId="704B01E8" w14:textId="00B18DD8" w:rsidR="00542F32" w:rsidRPr="00BF4D36" w:rsidRDefault="00542F32" w:rsidP="00542F32">
            <w:pPr>
              <w:pStyle w:val="Tabletext"/>
            </w:pPr>
            <w:r w:rsidRPr="00BF4D36">
              <w:t xml:space="preserve">Ventricular myectomy, for relief of right or left ventricular obstruction,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089512A7" w14:textId="3B074BE0" w:rsidR="00542F32" w:rsidRPr="00BF4D36" w:rsidRDefault="00542F32" w:rsidP="00542F32">
            <w:pPr>
              <w:pStyle w:val="Tabletext"/>
              <w:jc w:val="right"/>
            </w:pPr>
            <w:r w:rsidRPr="00BF4D36">
              <w:t>2,221.00</w:t>
            </w:r>
          </w:p>
        </w:tc>
      </w:tr>
      <w:tr w:rsidR="00542F32" w:rsidRPr="00BF4D36" w14:paraId="19D41CB3" w14:textId="77777777" w:rsidTr="00D34DDD">
        <w:tc>
          <w:tcPr>
            <w:tcW w:w="712" w:type="pct"/>
            <w:tcBorders>
              <w:top w:val="single" w:sz="4" w:space="0" w:color="auto"/>
              <w:left w:val="nil"/>
              <w:bottom w:val="single" w:sz="4" w:space="0" w:color="auto"/>
              <w:right w:val="nil"/>
            </w:tcBorders>
            <w:shd w:val="clear" w:color="auto" w:fill="auto"/>
            <w:hideMark/>
          </w:tcPr>
          <w:p w14:paraId="49B55CC1" w14:textId="77777777" w:rsidR="00542F32" w:rsidRPr="00BF4D36" w:rsidRDefault="00542F32" w:rsidP="00542F32">
            <w:pPr>
              <w:pStyle w:val="Tabletext"/>
            </w:pPr>
            <w:r w:rsidRPr="00BF4D36">
              <w:t>38766</w:t>
            </w:r>
          </w:p>
        </w:tc>
        <w:tc>
          <w:tcPr>
            <w:tcW w:w="3342" w:type="pct"/>
            <w:tcBorders>
              <w:top w:val="single" w:sz="4" w:space="0" w:color="auto"/>
              <w:left w:val="nil"/>
              <w:bottom w:val="single" w:sz="4" w:space="0" w:color="auto"/>
              <w:right w:val="nil"/>
            </w:tcBorders>
            <w:shd w:val="clear" w:color="auto" w:fill="auto"/>
            <w:hideMark/>
          </w:tcPr>
          <w:p w14:paraId="4DB424C4" w14:textId="7FDBC8F8" w:rsidR="00542F32" w:rsidRPr="00BF4D36" w:rsidRDefault="00542F32" w:rsidP="00542F32">
            <w:pPr>
              <w:pStyle w:val="Tabletext"/>
            </w:pPr>
            <w:r w:rsidRPr="00BF4D36">
              <w:t xml:space="preserve">Ventricular augmentation, right or left, for congenital heart disease, other than a service associated with a service to which </w:t>
            </w:r>
            <w:r w:rsidR="009D2197" w:rsidRPr="00BF4D36">
              <w:t>item 1</w:t>
            </w:r>
            <w:r w:rsidRPr="00BF4D36">
              <w:t xml:space="preserve">1704, 11705, 11707, 11714, 18260, 33824, </w:t>
            </w:r>
            <w:r w:rsidR="00D903E3" w:rsidRPr="00BF4D36">
              <w:t>38816, 38828</w:t>
            </w:r>
            <w:r w:rsidRPr="00BF4D36">
              <w:t xml:space="preserve"> or 45503 applies (H) (Anaes.) (Assist.)</w:t>
            </w:r>
          </w:p>
        </w:tc>
        <w:tc>
          <w:tcPr>
            <w:tcW w:w="946" w:type="pct"/>
            <w:tcBorders>
              <w:top w:val="single" w:sz="4" w:space="0" w:color="auto"/>
              <w:left w:val="nil"/>
              <w:bottom w:val="single" w:sz="4" w:space="0" w:color="auto"/>
              <w:right w:val="nil"/>
            </w:tcBorders>
            <w:shd w:val="clear" w:color="auto" w:fill="auto"/>
          </w:tcPr>
          <w:p w14:paraId="12F34614" w14:textId="77777777" w:rsidR="00542F32" w:rsidRPr="00BF4D36" w:rsidRDefault="00542F32" w:rsidP="00542F32">
            <w:pPr>
              <w:pStyle w:val="Tabletext"/>
              <w:jc w:val="right"/>
            </w:pPr>
            <w:r w:rsidRPr="00BF4D36">
              <w:t>2,221.00</w:t>
            </w:r>
          </w:p>
        </w:tc>
      </w:tr>
      <w:tr w:rsidR="00542F32" w:rsidRPr="00BF4D36" w14:paraId="7084EDC2" w14:textId="77777777" w:rsidTr="00D34DDD">
        <w:tc>
          <w:tcPr>
            <w:tcW w:w="712" w:type="pct"/>
            <w:tcBorders>
              <w:top w:val="single" w:sz="4" w:space="0" w:color="auto"/>
              <w:left w:val="nil"/>
              <w:bottom w:val="single" w:sz="4" w:space="0" w:color="auto"/>
              <w:right w:val="nil"/>
            </w:tcBorders>
            <w:shd w:val="clear" w:color="auto" w:fill="auto"/>
            <w:hideMark/>
          </w:tcPr>
          <w:p w14:paraId="795DB1AD" w14:textId="77777777" w:rsidR="00542F32" w:rsidRPr="00BF4D36" w:rsidRDefault="00542F32" w:rsidP="00542F32">
            <w:pPr>
              <w:pStyle w:val="Tabletext"/>
            </w:pPr>
            <w:r w:rsidRPr="00BF4D36">
              <w:t>38800</w:t>
            </w:r>
          </w:p>
        </w:tc>
        <w:tc>
          <w:tcPr>
            <w:tcW w:w="3342" w:type="pct"/>
            <w:tcBorders>
              <w:top w:val="single" w:sz="4" w:space="0" w:color="auto"/>
              <w:left w:val="nil"/>
              <w:bottom w:val="single" w:sz="4" w:space="0" w:color="auto"/>
              <w:right w:val="nil"/>
            </w:tcBorders>
            <w:shd w:val="clear" w:color="auto" w:fill="auto"/>
            <w:hideMark/>
          </w:tcPr>
          <w:p w14:paraId="1A7631F6" w14:textId="2013448D" w:rsidR="00542F32" w:rsidRPr="00BF4D36" w:rsidRDefault="00542F32" w:rsidP="00542F32">
            <w:pPr>
              <w:pStyle w:val="Tabletext"/>
            </w:pPr>
            <w:r w:rsidRPr="00BF4D36">
              <w:t xml:space="preserve">Thoracic cavity, aspiration of, for diagnostic purposes, other than a </w:t>
            </w:r>
            <w:r w:rsidRPr="00BF4D36">
              <w:lastRenderedPageBreak/>
              <w:t xml:space="preserve">service associated with a service to which </w:t>
            </w:r>
            <w:r w:rsidR="00BC24A8" w:rsidRPr="00BF4D36">
              <w:t>item 3</w:t>
            </w:r>
            <w:r w:rsidRPr="00BF4D36">
              <w:t>8803 applies</w:t>
            </w:r>
          </w:p>
        </w:tc>
        <w:tc>
          <w:tcPr>
            <w:tcW w:w="946" w:type="pct"/>
            <w:tcBorders>
              <w:top w:val="single" w:sz="4" w:space="0" w:color="auto"/>
              <w:left w:val="nil"/>
              <w:bottom w:val="single" w:sz="4" w:space="0" w:color="auto"/>
              <w:right w:val="nil"/>
            </w:tcBorders>
            <w:shd w:val="clear" w:color="auto" w:fill="auto"/>
          </w:tcPr>
          <w:p w14:paraId="43676470" w14:textId="77777777" w:rsidR="00542F32" w:rsidRPr="00BF4D36" w:rsidRDefault="00542F32" w:rsidP="00542F32">
            <w:pPr>
              <w:pStyle w:val="Tabletext"/>
              <w:jc w:val="right"/>
            </w:pPr>
            <w:r w:rsidRPr="00BF4D36">
              <w:lastRenderedPageBreak/>
              <w:t>40.05</w:t>
            </w:r>
          </w:p>
        </w:tc>
      </w:tr>
      <w:tr w:rsidR="00542F32" w:rsidRPr="00BF4D36" w14:paraId="1F35DFA2" w14:textId="77777777" w:rsidTr="00D34DDD">
        <w:tc>
          <w:tcPr>
            <w:tcW w:w="712" w:type="pct"/>
            <w:tcBorders>
              <w:top w:val="single" w:sz="4" w:space="0" w:color="auto"/>
              <w:left w:val="nil"/>
              <w:bottom w:val="single" w:sz="4" w:space="0" w:color="auto"/>
              <w:right w:val="nil"/>
            </w:tcBorders>
            <w:shd w:val="clear" w:color="auto" w:fill="auto"/>
            <w:hideMark/>
          </w:tcPr>
          <w:p w14:paraId="36A219D9" w14:textId="77777777" w:rsidR="00542F32" w:rsidRPr="00BF4D36" w:rsidRDefault="00542F32" w:rsidP="00542F32">
            <w:pPr>
              <w:pStyle w:val="Tabletext"/>
            </w:pPr>
            <w:r w:rsidRPr="00BF4D36">
              <w:t>38803</w:t>
            </w:r>
          </w:p>
        </w:tc>
        <w:tc>
          <w:tcPr>
            <w:tcW w:w="3342" w:type="pct"/>
            <w:tcBorders>
              <w:top w:val="single" w:sz="4" w:space="0" w:color="auto"/>
              <w:left w:val="nil"/>
              <w:bottom w:val="single" w:sz="4" w:space="0" w:color="auto"/>
              <w:right w:val="nil"/>
            </w:tcBorders>
            <w:shd w:val="clear" w:color="auto" w:fill="auto"/>
            <w:hideMark/>
          </w:tcPr>
          <w:p w14:paraId="03C662BE" w14:textId="77777777" w:rsidR="00542F32" w:rsidRPr="00BF4D36" w:rsidRDefault="00542F32" w:rsidP="00542F32">
            <w:pPr>
              <w:pStyle w:val="Tabletext"/>
            </w:pPr>
            <w:r w:rsidRPr="00BF4D36">
              <w:t>Thoracic cavity, aspiration of, with therapeutic drainage (paracentesis), with or without diagnostic sample</w:t>
            </w:r>
          </w:p>
        </w:tc>
        <w:tc>
          <w:tcPr>
            <w:tcW w:w="946" w:type="pct"/>
            <w:tcBorders>
              <w:top w:val="single" w:sz="4" w:space="0" w:color="auto"/>
              <w:left w:val="nil"/>
              <w:bottom w:val="single" w:sz="4" w:space="0" w:color="auto"/>
              <w:right w:val="nil"/>
            </w:tcBorders>
            <w:shd w:val="clear" w:color="auto" w:fill="auto"/>
          </w:tcPr>
          <w:p w14:paraId="6CC6BC62" w14:textId="77777777" w:rsidR="00542F32" w:rsidRPr="00BF4D36" w:rsidRDefault="00542F32" w:rsidP="00542F32">
            <w:pPr>
              <w:pStyle w:val="Tabletext"/>
              <w:jc w:val="right"/>
            </w:pPr>
            <w:r w:rsidRPr="00BF4D36">
              <w:t>80.00</w:t>
            </w:r>
          </w:p>
        </w:tc>
      </w:tr>
      <w:tr w:rsidR="00542F32" w:rsidRPr="00BF4D36" w14:paraId="0EE21166" w14:textId="77777777" w:rsidTr="002C5E1C">
        <w:tc>
          <w:tcPr>
            <w:tcW w:w="712" w:type="pct"/>
            <w:tcBorders>
              <w:top w:val="single" w:sz="4" w:space="0" w:color="auto"/>
              <w:left w:val="nil"/>
              <w:bottom w:val="single" w:sz="4" w:space="0" w:color="auto"/>
              <w:right w:val="nil"/>
            </w:tcBorders>
            <w:shd w:val="clear" w:color="auto" w:fill="auto"/>
            <w:hideMark/>
          </w:tcPr>
          <w:p w14:paraId="6708AB9D" w14:textId="77777777" w:rsidR="00542F32" w:rsidRPr="00BF4D36" w:rsidRDefault="00542F32" w:rsidP="00542F32">
            <w:pPr>
              <w:pStyle w:val="Tabletext"/>
            </w:pPr>
            <w:r w:rsidRPr="00BF4D36">
              <w:t>38812</w:t>
            </w:r>
          </w:p>
        </w:tc>
        <w:tc>
          <w:tcPr>
            <w:tcW w:w="3342" w:type="pct"/>
            <w:tcBorders>
              <w:top w:val="single" w:sz="4" w:space="0" w:color="auto"/>
              <w:left w:val="nil"/>
              <w:bottom w:val="single" w:sz="4" w:space="0" w:color="auto"/>
              <w:right w:val="nil"/>
            </w:tcBorders>
            <w:shd w:val="clear" w:color="auto" w:fill="auto"/>
            <w:hideMark/>
          </w:tcPr>
          <w:p w14:paraId="52AC8857" w14:textId="77777777" w:rsidR="00542F32" w:rsidRPr="00BF4D36" w:rsidRDefault="00542F32" w:rsidP="00542F32">
            <w:pPr>
              <w:pStyle w:val="Tabletext"/>
            </w:pPr>
            <w:r w:rsidRPr="00BF4D36">
              <w:t>Percutaneous needle biopsy of lung (Anaes.)</w:t>
            </w:r>
          </w:p>
        </w:tc>
        <w:tc>
          <w:tcPr>
            <w:tcW w:w="946" w:type="pct"/>
            <w:tcBorders>
              <w:top w:val="single" w:sz="4" w:space="0" w:color="auto"/>
              <w:left w:val="nil"/>
              <w:bottom w:val="single" w:sz="4" w:space="0" w:color="auto"/>
              <w:right w:val="nil"/>
            </w:tcBorders>
            <w:shd w:val="clear" w:color="auto" w:fill="auto"/>
          </w:tcPr>
          <w:p w14:paraId="3FF7576F" w14:textId="77777777" w:rsidR="00542F32" w:rsidRPr="00BF4D36" w:rsidRDefault="00542F32" w:rsidP="00542F32">
            <w:pPr>
              <w:pStyle w:val="Tabletext"/>
              <w:jc w:val="right"/>
            </w:pPr>
            <w:r w:rsidRPr="00BF4D36">
              <w:t>217.65</w:t>
            </w:r>
          </w:p>
        </w:tc>
      </w:tr>
      <w:tr w:rsidR="00D903E3" w:rsidRPr="00BF4D36" w14:paraId="2EF8B803" w14:textId="77777777" w:rsidTr="00AD6CE2">
        <w:tc>
          <w:tcPr>
            <w:tcW w:w="712" w:type="pct"/>
            <w:tcBorders>
              <w:top w:val="single" w:sz="4" w:space="0" w:color="auto"/>
              <w:left w:val="nil"/>
              <w:bottom w:val="single" w:sz="4" w:space="0" w:color="auto"/>
              <w:right w:val="nil"/>
            </w:tcBorders>
            <w:shd w:val="clear" w:color="auto" w:fill="auto"/>
          </w:tcPr>
          <w:p w14:paraId="12849065" w14:textId="4FAC5148" w:rsidR="00D903E3" w:rsidRPr="00BF4D36" w:rsidRDefault="00D903E3" w:rsidP="00D903E3">
            <w:pPr>
              <w:pStyle w:val="Tabletext"/>
            </w:pPr>
            <w:r w:rsidRPr="00BF4D36">
              <w:t>38815</w:t>
            </w:r>
          </w:p>
        </w:tc>
        <w:tc>
          <w:tcPr>
            <w:tcW w:w="3342" w:type="pct"/>
            <w:tcBorders>
              <w:top w:val="single" w:sz="4" w:space="0" w:color="auto"/>
              <w:left w:val="nil"/>
              <w:bottom w:val="single" w:sz="4" w:space="0" w:color="auto"/>
              <w:right w:val="nil"/>
            </w:tcBorders>
            <w:shd w:val="clear" w:color="auto" w:fill="auto"/>
          </w:tcPr>
          <w:p w14:paraId="02A4232D" w14:textId="4D9FF587" w:rsidR="00D903E3" w:rsidRPr="00BF4D36" w:rsidRDefault="00D903E3" w:rsidP="00D903E3">
            <w:pPr>
              <w:pStyle w:val="Tabletext"/>
            </w:pPr>
            <w:r w:rsidRPr="00BF4D36">
              <w:t xml:space="preserve">Thoracoscopy, with or without division of pleural adhesions, with or without biopsy, including insertion of intercostal catheter where necessary, other than a service associated with a service to which </w:t>
            </w:r>
            <w:r w:rsidR="009D2197" w:rsidRPr="00BF4D36">
              <w:t>item 1</w:t>
            </w:r>
            <w:r w:rsidRPr="00BF4D36">
              <w:t>8258, 18260, 38816 or 38828 applies (H) (Anaes.) (Assist.)</w:t>
            </w:r>
          </w:p>
        </w:tc>
        <w:tc>
          <w:tcPr>
            <w:tcW w:w="946" w:type="pct"/>
            <w:tcBorders>
              <w:top w:val="single" w:sz="4" w:space="0" w:color="auto"/>
              <w:left w:val="nil"/>
              <w:bottom w:val="single" w:sz="4" w:space="0" w:color="auto"/>
              <w:right w:val="nil"/>
            </w:tcBorders>
            <w:shd w:val="clear" w:color="auto" w:fill="auto"/>
          </w:tcPr>
          <w:p w14:paraId="6DE61677" w14:textId="292DE2A8" w:rsidR="00D903E3" w:rsidRPr="00BF4D36" w:rsidRDefault="00D903E3" w:rsidP="00D903E3">
            <w:pPr>
              <w:pStyle w:val="Tabletext"/>
              <w:jc w:val="right"/>
            </w:pPr>
            <w:r w:rsidRPr="00BF4D36">
              <w:t>264.00</w:t>
            </w:r>
          </w:p>
        </w:tc>
      </w:tr>
      <w:tr w:rsidR="00D903E3" w:rsidRPr="00BF4D36" w14:paraId="3115D0E2" w14:textId="77777777" w:rsidTr="00AD6CE2">
        <w:tc>
          <w:tcPr>
            <w:tcW w:w="712" w:type="pct"/>
            <w:tcBorders>
              <w:top w:val="single" w:sz="4" w:space="0" w:color="auto"/>
              <w:left w:val="nil"/>
              <w:bottom w:val="single" w:sz="4" w:space="0" w:color="auto"/>
              <w:right w:val="nil"/>
            </w:tcBorders>
            <w:shd w:val="clear" w:color="auto" w:fill="auto"/>
          </w:tcPr>
          <w:p w14:paraId="50F5EEEA" w14:textId="605D10D5" w:rsidR="00D903E3" w:rsidRPr="00BF4D36" w:rsidRDefault="00D903E3" w:rsidP="00D903E3">
            <w:pPr>
              <w:pStyle w:val="Tabletext"/>
            </w:pPr>
            <w:r w:rsidRPr="00BF4D36">
              <w:t>38816</w:t>
            </w:r>
          </w:p>
        </w:tc>
        <w:tc>
          <w:tcPr>
            <w:tcW w:w="3342" w:type="pct"/>
            <w:tcBorders>
              <w:top w:val="single" w:sz="4" w:space="0" w:color="auto"/>
              <w:left w:val="nil"/>
              <w:bottom w:val="single" w:sz="4" w:space="0" w:color="auto"/>
              <w:right w:val="nil"/>
            </w:tcBorders>
            <w:shd w:val="clear" w:color="auto" w:fill="auto"/>
          </w:tcPr>
          <w:p w14:paraId="05DB68A5" w14:textId="34ABF063" w:rsidR="00D903E3" w:rsidRPr="00BF4D36" w:rsidRDefault="00D903E3" w:rsidP="00D903E3">
            <w:pPr>
              <w:pStyle w:val="Tabletext"/>
            </w:pPr>
            <w:r w:rsidRPr="00BF4D36">
              <w:t xml:space="preserve">Thoracotomy, exploratory, with or without biopsy, including insertion of an intercostal catheter where necessary, other than a service associated with a service to which </w:t>
            </w:r>
            <w:r w:rsidR="009D2197" w:rsidRPr="00BF4D36">
              <w:t>item 1</w:t>
            </w:r>
            <w:r w:rsidRPr="00BF4D36">
              <w:t>8258, 18260, 38815 or 38828 applies (H) (Anaes.) (Assist.)</w:t>
            </w:r>
          </w:p>
        </w:tc>
        <w:tc>
          <w:tcPr>
            <w:tcW w:w="946" w:type="pct"/>
            <w:tcBorders>
              <w:top w:val="single" w:sz="4" w:space="0" w:color="auto"/>
              <w:left w:val="nil"/>
              <w:bottom w:val="single" w:sz="4" w:space="0" w:color="auto"/>
              <w:right w:val="nil"/>
            </w:tcBorders>
            <w:shd w:val="clear" w:color="auto" w:fill="auto"/>
          </w:tcPr>
          <w:p w14:paraId="4D4A290E" w14:textId="72BC7A5C" w:rsidR="00D903E3" w:rsidRPr="00BF4D36" w:rsidRDefault="00D903E3" w:rsidP="00D903E3">
            <w:pPr>
              <w:pStyle w:val="Tabletext"/>
              <w:jc w:val="right"/>
            </w:pPr>
            <w:r w:rsidRPr="00BF4D36">
              <w:t>1,013.20</w:t>
            </w:r>
          </w:p>
        </w:tc>
      </w:tr>
      <w:tr w:rsidR="00D903E3" w:rsidRPr="00BF4D36" w14:paraId="08A30791" w14:textId="77777777" w:rsidTr="00AD6CE2">
        <w:tc>
          <w:tcPr>
            <w:tcW w:w="712" w:type="pct"/>
            <w:tcBorders>
              <w:top w:val="single" w:sz="4" w:space="0" w:color="auto"/>
              <w:left w:val="nil"/>
              <w:bottom w:val="single" w:sz="4" w:space="0" w:color="auto"/>
              <w:right w:val="nil"/>
            </w:tcBorders>
            <w:shd w:val="clear" w:color="auto" w:fill="auto"/>
          </w:tcPr>
          <w:p w14:paraId="6CD453D1" w14:textId="43AF0CA3" w:rsidR="00D903E3" w:rsidRPr="00BF4D36" w:rsidRDefault="00D903E3" w:rsidP="00D903E3">
            <w:pPr>
              <w:pStyle w:val="Tabletext"/>
            </w:pPr>
            <w:r w:rsidRPr="00BF4D36">
              <w:t>38817</w:t>
            </w:r>
          </w:p>
        </w:tc>
        <w:tc>
          <w:tcPr>
            <w:tcW w:w="3342" w:type="pct"/>
            <w:tcBorders>
              <w:top w:val="single" w:sz="4" w:space="0" w:color="auto"/>
              <w:left w:val="nil"/>
              <w:bottom w:val="single" w:sz="4" w:space="0" w:color="auto"/>
              <w:right w:val="nil"/>
            </w:tcBorders>
            <w:shd w:val="clear" w:color="auto" w:fill="auto"/>
          </w:tcPr>
          <w:p w14:paraId="2D84B4BD" w14:textId="77777777" w:rsidR="00D903E3" w:rsidRPr="00BF4D36" w:rsidRDefault="00D903E3" w:rsidP="00D903E3">
            <w:pPr>
              <w:pStyle w:val="Tabletext"/>
              <w:rPr>
                <w:rFonts w:eastAsia="Calibri"/>
              </w:rPr>
            </w:pPr>
            <w:r w:rsidRPr="00BF4D36">
              <w:t>Thoracoto</w:t>
            </w:r>
            <w:r w:rsidRPr="00BF4D36">
              <w:rPr>
                <w:lang w:eastAsia="en-US"/>
              </w:rPr>
              <w:t>my, thoracoscopy or ste</w:t>
            </w:r>
            <w:r w:rsidRPr="00BF4D36">
              <w:rPr>
                <w:rFonts w:eastAsia="Calibri"/>
              </w:rPr>
              <w:t>rnotomy, by any procedure:</w:t>
            </w:r>
          </w:p>
          <w:p w14:paraId="5716833C" w14:textId="77777777" w:rsidR="00D903E3" w:rsidRPr="00BF4D36" w:rsidRDefault="00D903E3" w:rsidP="00D903E3">
            <w:pPr>
              <w:pStyle w:val="Tablea"/>
              <w:rPr>
                <w:rFonts w:eastAsia="Calibri"/>
              </w:rPr>
            </w:pPr>
            <w:r w:rsidRPr="00BF4D36">
              <w:rPr>
                <w:rFonts w:eastAsia="Calibri"/>
              </w:rPr>
              <w:t>(a) including any division of adhesions if the time taken to divide the adhesions exceeds 30 minutes; and</w:t>
            </w:r>
          </w:p>
          <w:p w14:paraId="15B58711" w14:textId="6978299F" w:rsidR="00D903E3" w:rsidRPr="00BF4D36" w:rsidRDefault="00D903E3" w:rsidP="00D903E3">
            <w:pPr>
              <w:pStyle w:val="Tablea"/>
              <w:rPr>
                <w:rFonts w:eastAsia="Calibri"/>
              </w:rPr>
            </w:pPr>
            <w:r w:rsidRPr="00BF4D36">
              <w:rPr>
                <w:rFonts w:eastAsia="Calibri"/>
              </w:rPr>
              <w:t xml:space="preserve">(b) other than a service associated with a service to which </w:t>
            </w:r>
            <w:r w:rsidR="009D2197" w:rsidRPr="00BF4D36">
              <w:rPr>
                <w:rFonts w:eastAsia="Calibri"/>
              </w:rPr>
              <w:t>item 1</w:t>
            </w:r>
            <w:r w:rsidRPr="00BF4D36">
              <w:rPr>
                <w:rFonts w:eastAsia="Calibri"/>
              </w:rPr>
              <w:t>1704, 11705, 11707, 11714, 18258, 18260, 33824, 38815, 38816, 38818, 38828 or 45503 applies</w:t>
            </w:r>
          </w:p>
          <w:p w14:paraId="28A079E1" w14:textId="700B4AB9" w:rsidR="00D903E3" w:rsidRPr="00BF4D36" w:rsidRDefault="00D903E3" w:rsidP="00D903E3">
            <w:pPr>
              <w:pStyle w:val="Tabletext"/>
            </w:pPr>
            <w:r w:rsidRPr="00BF4D36">
              <w:rPr>
                <w:rFonts w:eastAsia="Calibri"/>
              </w:rPr>
              <w:t>(H) (Anaes.) (Assist.)</w:t>
            </w:r>
          </w:p>
        </w:tc>
        <w:tc>
          <w:tcPr>
            <w:tcW w:w="946" w:type="pct"/>
            <w:tcBorders>
              <w:top w:val="single" w:sz="4" w:space="0" w:color="auto"/>
              <w:left w:val="nil"/>
              <w:bottom w:val="single" w:sz="4" w:space="0" w:color="auto"/>
              <w:right w:val="nil"/>
            </w:tcBorders>
            <w:shd w:val="clear" w:color="auto" w:fill="auto"/>
          </w:tcPr>
          <w:p w14:paraId="2F707771" w14:textId="7C3E9A35" w:rsidR="00D903E3" w:rsidRPr="00BF4D36" w:rsidRDefault="00D903E3" w:rsidP="00D903E3">
            <w:pPr>
              <w:pStyle w:val="Tabletext"/>
              <w:jc w:val="right"/>
            </w:pPr>
            <w:r w:rsidRPr="00BF4D36">
              <w:t>1,592.75</w:t>
            </w:r>
          </w:p>
        </w:tc>
      </w:tr>
      <w:tr w:rsidR="00D903E3" w:rsidRPr="00BF4D36" w14:paraId="3078E21D" w14:textId="77777777" w:rsidTr="00AD6CE2">
        <w:tc>
          <w:tcPr>
            <w:tcW w:w="712" w:type="pct"/>
            <w:tcBorders>
              <w:top w:val="single" w:sz="4" w:space="0" w:color="auto"/>
              <w:left w:val="nil"/>
              <w:bottom w:val="single" w:sz="4" w:space="0" w:color="auto"/>
              <w:right w:val="nil"/>
            </w:tcBorders>
            <w:shd w:val="clear" w:color="auto" w:fill="auto"/>
          </w:tcPr>
          <w:p w14:paraId="63A6B820" w14:textId="08AEDEF7" w:rsidR="00D903E3" w:rsidRPr="00BF4D36" w:rsidRDefault="00D903E3" w:rsidP="00D903E3">
            <w:pPr>
              <w:pStyle w:val="Tabletext"/>
            </w:pPr>
            <w:r w:rsidRPr="00BF4D36">
              <w:t>38818</w:t>
            </w:r>
          </w:p>
        </w:tc>
        <w:tc>
          <w:tcPr>
            <w:tcW w:w="3342" w:type="pct"/>
            <w:tcBorders>
              <w:top w:val="single" w:sz="4" w:space="0" w:color="auto"/>
              <w:left w:val="nil"/>
              <w:bottom w:val="single" w:sz="4" w:space="0" w:color="auto"/>
              <w:right w:val="nil"/>
            </w:tcBorders>
            <w:shd w:val="clear" w:color="auto" w:fill="auto"/>
          </w:tcPr>
          <w:p w14:paraId="0DF28CAE" w14:textId="5E7E8E1A" w:rsidR="00D903E3" w:rsidRPr="00BF4D36" w:rsidRDefault="00D903E3" w:rsidP="00D903E3">
            <w:pPr>
              <w:pStyle w:val="Tabletext"/>
            </w:pPr>
            <w:r w:rsidRPr="00BF4D36">
              <w:t>Thoracotomy, thoracoscopy or median sternotomy for post</w:t>
            </w:r>
            <w:r w:rsidR="00043BF2">
              <w:noBreakHyphen/>
            </w:r>
            <w:r w:rsidRPr="00BF4D36">
              <w:t xml:space="preserve">operative bleeding, other than a service associated with a service to which </w:t>
            </w:r>
            <w:r w:rsidR="009D2197" w:rsidRPr="00BF4D36">
              <w:t>item 1</w:t>
            </w:r>
            <w:r w:rsidRPr="00BF4D36">
              <w:t>1704, 11705, 11707, 11714, 18258, 18260, 33824, 38815, 38816, 38817, 38828 or 45503 applies (H) (Anaes.) (Assist.)</w:t>
            </w:r>
          </w:p>
        </w:tc>
        <w:tc>
          <w:tcPr>
            <w:tcW w:w="946" w:type="pct"/>
            <w:tcBorders>
              <w:top w:val="single" w:sz="4" w:space="0" w:color="auto"/>
              <w:left w:val="nil"/>
              <w:bottom w:val="single" w:sz="4" w:space="0" w:color="auto"/>
              <w:right w:val="nil"/>
            </w:tcBorders>
            <w:shd w:val="clear" w:color="auto" w:fill="auto"/>
          </w:tcPr>
          <w:p w14:paraId="2D0B95A7" w14:textId="69DF932A" w:rsidR="00D903E3" w:rsidRPr="00BF4D36" w:rsidRDefault="00D903E3" w:rsidP="00D903E3">
            <w:pPr>
              <w:pStyle w:val="Tabletext"/>
              <w:jc w:val="right"/>
            </w:pPr>
            <w:r w:rsidRPr="00BF4D36">
              <w:t>1,013.20</w:t>
            </w:r>
          </w:p>
        </w:tc>
      </w:tr>
      <w:tr w:rsidR="00D903E3" w:rsidRPr="00BF4D36" w14:paraId="5EE37849" w14:textId="77777777" w:rsidTr="00AD6CE2">
        <w:tc>
          <w:tcPr>
            <w:tcW w:w="712" w:type="pct"/>
            <w:tcBorders>
              <w:top w:val="single" w:sz="4" w:space="0" w:color="auto"/>
              <w:left w:val="nil"/>
              <w:bottom w:val="single" w:sz="4" w:space="0" w:color="auto"/>
              <w:right w:val="nil"/>
            </w:tcBorders>
            <w:shd w:val="clear" w:color="auto" w:fill="auto"/>
          </w:tcPr>
          <w:p w14:paraId="200C2209" w14:textId="411DB29C" w:rsidR="00D903E3" w:rsidRPr="00BF4D36" w:rsidRDefault="00D903E3" w:rsidP="00D903E3">
            <w:pPr>
              <w:pStyle w:val="Tabletext"/>
            </w:pPr>
            <w:r w:rsidRPr="00BF4D36">
              <w:t>38820</w:t>
            </w:r>
          </w:p>
        </w:tc>
        <w:tc>
          <w:tcPr>
            <w:tcW w:w="3342" w:type="pct"/>
            <w:tcBorders>
              <w:top w:val="single" w:sz="4" w:space="0" w:color="auto"/>
              <w:left w:val="nil"/>
              <w:bottom w:val="single" w:sz="4" w:space="0" w:color="auto"/>
              <w:right w:val="nil"/>
            </w:tcBorders>
            <w:shd w:val="clear" w:color="auto" w:fill="auto"/>
          </w:tcPr>
          <w:p w14:paraId="0C8279A1" w14:textId="4298BDB7" w:rsidR="00D903E3" w:rsidRPr="00BF4D36" w:rsidRDefault="00D903E3" w:rsidP="00D903E3">
            <w:pPr>
              <w:pStyle w:val="Tabletext"/>
            </w:pPr>
            <w:r w:rsidRPr="00BF4D36">
              <w:t xml:space="preserve">Lung, wedge resection of, other than a service associated with a service to which </w:t>
            </w:r>
            <w:r w:rsidR="009D2197" w:rsidRPr="00BF4D36">
              <w:t>item 1</w:t>
            </w:r>
            <w:r w:rsidRPr="00BF4D36">
              <w:t>8258, 18260, 38815, 38816, 38820, 38821 or 38828 applies (H) (Anaes.) (Assist.)</w:t>
            </w:r>
          </w:p>
        </w:tc>
        <w:tc>
          <w:tcPr>
            <w:tcW w:w="946" w:type="pct"/>
            <w:tcBorders>
              <w:top w:val="single" w:sz="4" w:space="0" w:color="auto"/>
              <w:left w:val="nil"/>
              <w:bottom w:val="single" w:sz="4" w:space="0" w:color="auto"/>
              <w:right w:val="nil"/>
            </w:tcBorders>
            <w:shd w:val="clear" w:color="auto" w:fill="auto"/>
          </w:tcPr>
          <w:p w14:paraId="0480DE79" w14:textId="337D9D4E" w:rsidR="00D903E3" w:rsidRPr="00BF4D36" w:rsidRDefault="00D903E3" w:rsidP="00D903E3">
            <w:pPr>
              <w:pStyle w:val="Tabletext"/>
              <w:jc w:val="right"/>
            </w:pPr>
            <w:r w:rsidRPr="00BF4D36">
              <w:t>1,212.80</w:t>
            </w:r>
          </w:p>
        </w:tc>
      </w:tr>
      <w:tr w:rsidR="00D903E3" w:rsidRPr="00BF4D36" w14:paraId="496B50E6" w14:textId="77777777" w:rsidTr="00AD6CE2">
        <w:tc>
          <w:tcPr>
            <w:tcW w:w="712" w:type="pct"/>
            <w:tcBorders>
              <w:top w:val="single" w:sz="4" w:space="0" w:color="auto"/>
              <w:left w:val="nil"/>
              <w:bottom w:val="single" w:sz="4" w:space="0" w:color="auto"/>
              <w:right w:val="nil"/>
            </w:tcBorders>
            <w:shd w:val="clear" w:color="auto" w:fill="auto"/>
          </w:tcPr>
          <w:p w14:paraId="5C89CBC1" w14:textId="7508884F" w:rsidR="00D903E3" w:rsidRPr="00BF4D36" w:rsidRDefault="00D903E3" w:rsidP="00D903E3">
            <w:pPr>
              <w:pStyle w:val="Tabletext"/>
            </w:pPr>
            <w:r w:rsidRPr="00BF4D36">
              <w:t>38821</w:t>
            </w:r>
          </w:p>
        </w:tc>
        <w:tc>
          <w:tcPr>
            <w:tcW w:w="3342" w:type="pct"/>
            <w:tcBorders>
              <w:top w:val="single" w:sz="4" w:space="0" w:color="auto"/>
              <w:left w:val="nil"/>
              <w:bottom w:val="single" w:sz="4" w:space="0" w:color="auto"/>
              <w:right w:val="nil"/>
            </w:tcBorders>
            <w:shd w:val="clear" w:color="auto" w:fill="auto"/>
          </w:tcPr>
          <w:p w14:paraId="2D5A97D6" w14:textId="029F9975" w:rsidR="00D903E3" w:rsidRPr="00BF4D36" w:rsidRDefault="00D903E3" w:rsidP="00D903E3">
            <w:pPr>
              <w:pStyle w:val="Tabletext"/>
            </w:pPr>
            <w:r w:rsidRPr="00BF4D36">
              <w:t xml:space="preserve">Lung, wedge resection of, 2 or more wedges, other than a service associated with a service to which </w:t>
            </w:r>
            <w:r w:rsidR="009D2197" w:rsidRPr="00BF4D36">
              <w:t>item 1</w:t>
            </w:r>
            <w:r w:rsidRPr="00BF4D36">
              <w:t>8258, 18260, 38815, 38816, 38820 or 38828 applies (H) (Anaes.) (Assist.)</w:t>
            </w:r>
          </w:p>
        </w:tc>
        <w:tc>
          <w:tcPr>
            <w:tcW w:w="946" w:type="pct"/>
            <w:tcBorders>
              <w:top w:val="single" w:sz="4" w:space="0" w:color="auto"/>
              <w:left w:val="nil"/>
              <w:bottom w:val="single" w:sz="4" w:space="0" w:color="auto"/>
              <w:right w:val="nil"/>
            </w:tcBorders>
            <w:shd w:val="clear" w:color="auto" w:fill="auto"/>
          </w:tcPr>
          <w:p w14:paraId="077FB5BA" w14:textId="47E95A22" w:rsidR="00D903E3" w:rsidRPr="00BF4D36" w:rsidRDefault="00D903E3" w:rsidP="00D903E3">
            <w:pPr>
              <w:pStyle w:val="Tabletext"/>
              <w:jc w:val="right"/>
            </w:pPr>
            <w:r w:rsidRPr="00BF4D36">
              <w:t>1,819.20</w:t>
            </w:r>
          </w:p>
        </w:tc>
      </w:tr>
      <w:tr w:rsidR="00D903E3" w:rsidRPr="00BF4D36" w14:paraId="10598ABC" w14:textId="77777777" w:rsidTr="00AD6CE2">
        <w:tc>
          <w:tcPr>
            <w:tcW w:w="712" w:type="pct"/>
            <w:tcBorders>
              <w:top w:val="single" w:sz="4" w:space="0" w:color="auto"/>
              <w:left w:val="nil"/>
              <w:bottom w:val="single" w:sz="4" w:space="0" w:color="auto"/>
              <w:right w:val="nil"/>
            </w:tcBorders>
            <w:shd w:val="clear" w:color="auto" w:fill="auto"/>
          </w:tcPr>
          <w:p w14:paraId="443267EC" w14:textId="5E33B5F2" w:rsidR="00D903E3" w:rsidRPr="00BF4D36" w:rsidRDefault="00D903E3" w:rsidP="00D903E3">
            <w:pPr>
              <w:pStyle w:val="Tabletext"/>
            </w:pPr>
            <w:r w:rsidRPr="00BF4D36">
              <w:t>38822</w:t>
            </w:r>
          </w:p>
        </w:tc>
        <w:tc>
          <w:tcPr>
            <w:tcW w:w="3342" w:type="pct"/>
            <w:tcBorders>
              <w:top w:val="single" w:sz="4" w:space="0" w:color="auto"/>
              <w:left w:val="nil"/>
              <w:bottom w:val="single" w:sz="4" w:space="0" w:color="auto"/>
              <w:right w:val="nil"/>
            </w:tcBorders>
            <w:shd w:val="clear" w:color="auto" w:fill="auto"/>
          </w:tcPr>
          <w:p w14:paraId="5CC9A711" w14:textId="7CE636D6" w:rsidR="00D903E3" w:rsidRPr="00BF4D36" w:rsidRDefault="00D903E3" w:rsidP="00D903E3">
            <w:pPr>
              <w:pStyle w:val="Tabletext"/>
            </w:pPr>
            <w:r w:rsidRPr="00BF4D36">
              <w:t xml:space="preserve">Pneumonectomy, lobectomy, bilobectomy or segmentectomy, other than a service associated with a service to which </w:t>
            </w:r>
            <w:r w:rsidR="009D2197" w:rsidRPr="00BF4D36">
              <w:t>item 1</w:t>
            </w:r>
            <w:r w:rsidRPr="00BF4D36">
              <w:t>8258, 18260, 38815, 38816, 38823, 38824 or 38828 applies (H) (Anaes.) (Assist.)</w:t>
            </w:r>
          </w:p>
        </w:tc>
        <w:tc>
          <w:tcPr>
            <w:tcW w:w="946" w:type="pct"/>
            <w:tcBorders>
              <w:top w:val="single" w:sz="4" w:space="0" w:color="auto"/>
              <w:left w:val="nil"/>
              <w:bottom w:val="single" w:sz="4" w:space="0" w:color="auto"/>
              <w:right w:val="nil"/>
            </w:tcBorders>
            <w:shd w:val="clear" w:color="auto" w:fill="auto"/>
          </w:tcPr>
          <w:p w14:paraId="3F1B2B51" w14:textId="7957AC6E" w:rsidR="00D903E3" w:rsidRPr="00BF4D36" w:rsidRDefault="00D903E3" w:rsidP="00D903E3">
            <w:pPr>
              <w:pStyle w:val="Tabletext"/>
              <w:jc w:val="right"/>
            </w:pPr>
            <w:r w:rsidRPr="00BF4D36">
              <w:t>1,619.55</w:t>
            </w:r>
          </w:p>
        </w:tc>
      </w:tr>
      <w:tr w:rsidR="00D903E3" w:rsidRPr="00BF4D36" w14:paraId="3A34332B" w14:textId="77777777" w:rsidTr="00AD6CE2">
        <w:tc>
          <w:tcPr>
            <w:tcW w:w="712" w:type="pct"/>
            <w:tcBorders>
              <w:top w:val="single" w:sz="4" w:space="0" w:color="auto"/>
              <w:left w:val="nil"/>
              <w:bottom w:val="single" w:sz="4" w:space="0" w:color="auto"/>
              <w:right w:val="nil"/>
            </w:tcBorders>
            <w:shd w:val="clear" w:color="auto" w:fill="auto"/>
          </w:tcPr>
          <w:p w14:paraId="69562B65" w14:textId="337EF89D" w:rsidR="00D903E3" w:rsidRPr="00BF4D36" w:rsidRDefault="00D903E3" w:rsidP="00D903E3">
            <w:pPr>
              <w:pStyle w:val="Tabletext"/>
            </w:pPr>
            <w:r w:rsidRPr="00BF4D36">
              <w:t>38823</w:t>
            </w:r>
          </w:p>
        </w:tc>
        <w:tc>
          <w:tcPr>
            <w:tcW w:w="3342" w:type="pct"/>
            <w:tcBorders>
              <w:top w:val="single" w:sz="4" w:space="0" w:color="auto"/>
              <w:left w:val="nil"/>
              <w:bottom w:val="single" w:sz="4" w:space="0" w:color="auto"/>
              <w:right w:val="nil"/>
            </w:tcBorders>
            <w:shd w:val="clear" w:color="auto" w:fill="auto"/>
          </w:tcPr>
          <w:p w14:paraId="29CBB11D" w14:textId="7B4A4D84" w:rsidR="00D903E3" w:rsidRPr="00BF4D36" w:rsidRDefault="00D903E3" w:rsidP="00D903E3">
            <w:pPr>
              <w:pStyle w:val="Tabletext"/>
            </w:pPr>
            <w:r w:rsidRPr="00BF4D36">
              <w:t xml:space="preserve">Radical lobectomy, pneumonectomy, bilobectomy, segmentectomy or formal mediastinal node dissection (greater than 4 nodes), other than a service associated with a service to which </w:t>
            </w:r>
            <w:r w:rsidR="009D2197" w:rsidRPr="00BF4D36">
              <w:t>item 1</w:t>
            </w:r>
            <w:r w:rsidRPr="00BF4D36">
              <w:t>8258, 18260, 38815, 38816, 38822, 38824 or 38828 applies (H) (Anaes.) (Assist.)</w:t>
            </w:r>
          </w:p>
        </w:tc>
        <w:tc>
          <w:tcPr>
            <w:tcW w:w="946" w:type="pct"/>
            <w:tcBorders>
              <w:top w:val="single" w:sz="4" w:space="0" w:color="auto"/>
              <w:left w:val="nil"/>
              <w:bottom w:val="single" w:sz="4" w:space="0" w:color="auto"/>
              <w:right w:val="nil"/>
            </w:tcBorders>
            <w:shd w:val="clear" w:color="auto" w:fill="auto"/>
          </w:tcPr>
          <w:p w14:paraId="06565CD6" w14:textId="12766F27" w:rsidR="00D903E3" w:rsidRPr="00BF4D36" w:rsidRDefault="00D903E3" w:rsidP="00D903E3">
            <w:pPr>
              <w:pStyle w:val="Tabletext"/>
              <w:jc w:val="right"/>
            </w:pPr>
            <w:r w:rsidRPr="00BF4D36">
              <w:t>2,001.10</w:t>
            </w:r>
          </w:p>
        </w:tc>
      </w:tr>
      <w:tr w:rsidR="00D903E3" w:rsidRPr="00BF4D36" w14:paraId="2C165757" w14:textId="77777777" w:rsidTr="00AD6CE2">
        <w:tc>
          <w:tcPr>
            <w:tcW w:w="712" w:type="pct"/>
            <w:tcBorders>
              <w:top w:val="single" w:sz="4" w:space="0" w:color="auto"/>
              <w:left w:val="nil"/>
              <w:bottom w:val="single" w:sz="4" w:space="0" w:color="auto"/>
              <w:right w:val="nil"/>
            </w:tcBorders>
            <w:shd w:val="clear" w:color="auto" w:fill="auto"/>
          </w:tcPr>
          <w:p w14:paraId="318B8EC5" w14:textId="6492E2B0" w:rsidR="00D903E3" w:rsidRPr="00BF4D36" w:rsidRDefault="00D903E3" w:rsidP="00D903E3">
            <w:pPr>
              <w:pStyle w:val="Tabletext"/>
            </w:pPr>
            <w:r w:rsidRPr="00BF4D36">
              <w:t>38824</w:t>
            </w:r>
          </w:p>
        </w:tc>
        <w:tc>
          <w:tcPr>
            <w:tcW w:w="3342" w:type="pct"/>
            <w:tcBorders>
              <w:top w:val="single" w:sz="4" w:space="0" w:color="auto"/>
              <w:left w:val="nil"/>
              <w:bottom w:val="single" w:sz="4" w:space="0" w:color="auto"/>
              <w:right w:val="nil"/>
            </w:tcBorders>
            <w:shd w:val="clear" w:color="auto" w:fill="auto"/>
          </w:tcPr>
          <w:p w14:paraId="51F0ED50" w14:textId="70BAF7C1" w:rsidR="00D903E3" w:rsidRPr="00BF4D36" w:rsidRDefault="00D903E3" w:rsidP="00D903E3">
            <w:pPr>
              <w:pStyle w:val="Tabletext"/>
            </w:pPr>
            <w:r w:rsidRPr="00BF4D36">
              <w:t xml:space="preserve">Segmentectomy, lobectomy, bilobectomy or pneumonectomy, including resection of chest wall, diaphragm, pericardium, and formal mediastinal node dissection (greater than 4 nodes), other than a service associated with a service to which </w:t>
            </w:r>
            <w:r w:rsidR="009D2197" w:rsidRPr="00BF4D36">
              <w:t>item 1</w:t>
            </w:r>
            <w:r w:rsidRPr="00BF4D36">
              <w:t>8258, 18260, 38815, 38816, 38822, 38823 or 38828 applies (H) (Anaes.) (Assist.)</w:t>
            </w:r>
          </w:p>
        </w:tc>
        <w:tc>
          <w:tcPr>
            <w:tcW w:w="946" w:type="pct"/>
            <w:tcBorders>
              <w:top w:val="single" w:sz="4" w:space="0" w:color="auto"/>
              <w:left w:val="nil"/>
              <w:bottom w:val="single" w:sz="4" w:space="0" w:color="auto"/>
              <w:right w:val="nil"/>
            </w:tcBorders>
            <w:shd w:val="clear" w:color="auto" w:fill="auto"/>
          </w:tcPr>
          <w:p w14:paraId="22CCF66C" w14:textId="547A8385" w:rsidR="00D903E3" w:rsidRPr="00BF4D36" w:rsidRDefault="00D903E3" w:rsidP="00D903E3">
            <w:pPr>
              <w:pStyle w:val="Tabletext"/>
              <w:jc w:val="right"/>
            </w:pPr>
            <w:r w:rsidRPr="00BF4D36">
              <w:t>2,501.35</w:t>
            </w:r>
          </w:p>
        </w:tc>
      </w:tr>
      <w:tr w:rsidR="00D903E3" w:rsidRPr="00BF4D36" w14:paraId="0D1DB140" w14:textId="77777777" w:rsidTr="00AD6CE2">
        <w:tc>
          <w:tcPr>
            <w:tcW w:w="712" w:type="pct"/>
            <w:tcBorders>
              <w:top w:val="single" w:sz="4" w:space="0" w:color="auto"/>
              <w:left w:val="nil"/>
              <w:bottom w:val="single" w:sz="4" w:space="0" w:color="auto"/>
              <w:right w:val="nil"/>
            </w:tcBorders>
            <w:shd w:val="clear" w:color="auto" w:fill="auto"/>
          </w:tcPr>
          <w:p w14:paraId="30FE5931" w14:textId="7B1467D8" w:rsidR="00D903E3" w:rsidRPr="00BF4D36" w:rsidRDefault="00D903E3" w:rsidP="00D903E3">
            <w:pPr>
              <w:pStyle w:val="Tabletext"/>
            </w:pPr>
            <w:r w:rsidRPr="00BF4D36">
              <w:t>38828</w:t>
            </w:r>
          </w:p>
        </w:tc>
        <w:tc>
          <w:tcPr>
            <w:tcW w:w="3342" w:type="pct"/>
            <w:tcBorders>
              <w:top w:val="single" w:sz="4" w:space="0" w:color="auto"/>
              <w:left w:val="nil"/>
              <w:bottom w:val="single" w:sz="4" w:space="0" w:color="auto"/>
              <w:right w:val="nil"/>
            </w:tcBorders>
            <w:shd w:val="clear" w:color="auto" w:fill="auto"/>
          </w:tcPr>
          <w:p w14:paraId="58E0C433" w14:textId="77777777" w:rsidR="00D903E3" w:rsidRPr="00BF4D36" w:rsidRDefault="00D903E3" w:rsidP="00D903E3">
            <w:pPr>
              <w:pStyle w:val="Tabletext"/>
            </w:pPr>
            <w:r w:rsidRPr="00BF4D36">
              <w:t>Intercostal drain, insertion of:</w:t>
            </w:r>
          </w:p>
          <w:p w14:paraId="41D3C6BF" w14:textId="77777777" w:rsidR="00D903E3" w:rsidRPr="00BF4D36" w:rsidRDefault="00D903E3" w:rsidP="00D903E3">
            <w:pPr>
              <w:pStyle w:val="Tablea"/>
            </w:pPr>
            <w:r w:rsidRPr="00BF4D36">
              <w:lastRenderedPageBreak/>
              <w:t>(a) not involving resection of rib; and</w:t>
            </w:r>
          </w:p>
          <w:p w14:paraId="747C6EA4" w14:textId="77777777" w:rsidR="00D903E3" w:rsidRPr="00BF4D36" w:rsidRDefault="00D903E3" w:rsidP="00D903E3">
            <w:pPr>
              <w:pStyle w:val="Tablea"/>
            </w:pPr>
            <w:r w:rsidRPr="00BF4D36">
              <w:t>(b) excluding aftercare; and</w:t>
            </w:r>
          </w:p>
          <w:p w14:paraId="64AD80F0" w14:textId="77777777" w:rsidR="00D903E3" w:rsidRPr="00BF4D36" w:rsidRDefault="00D903E3" w:rsidP="00D903E3">
            <w:pPr>
              <w:pStyle w:val="Tablea"/>
            </w:pPr>
            <w:r w:rsidRPr="00BF4D36">
              <w:t>(c) other than a service associated with a service to which item 38815, 38816, 38829, 38830, 38831, 38832, 38833 or 38834 applies</w:t>
            </w:r>
          </w:p>
          <w:p w14:paraId="28B0842B" w14:textId="6F385EA9" w:rsidR="00D903E3" w:rsidRPr="00BF4D36" w:rsidRDefault="00D903E3" w:rsidP="00D903E3">
            <w:pPr>
              <w:pStyle w:val="Tabletext"/>
            </w:pPr>
            <w:r w:rsidRPr="00BF4D36">
              <w:t>(Anaes.)</w:t>
            </w:r>
          </w:p>
        </w:tc>
        <w:tc>
          <w:tcPr>
            <w:tcW w:w="946" w:type="pct"/>
            <w:tcBorders>
              <w:top w:val="single" w:sz="4" w:space="0" w:color="auto"/>
              <w:left w:val="nil"/>
              <w:bottom w:val="single" w:sz="4" w:space="0" w:color="auto"/>
              <w:right w:val="nil"/>
            </w:tcBorders>
            <w:shd w:val="clear" w:color="auto" w:fill="auto"/>
          </w:tcPr>
          <w:p w14:paraId="16CB3785" w14:textId="609473AD" w:rsidR="00D903E3" w:rsidRPr="00BF4D36" w:rsidRDefault="00D903E3" w:rsidP="00D903E3">
            <w:pPr>
              <w:pStyle w:val="Tabletext"/>
              <w:jc w:val="right"/>
            </w:pPr>
            <w:r w:rsidRPr="00BF4D36">
              <w:lastRenderedPageBreak/>
              <w:t>141.20</w:t>
            </w:r>
          </w:p>
        </w:tc>
      </w:tr>
      <w:tr w:rsidR="00D903E3" w:rsidRPr="00BF4D36" w14:paraId="63B41287" w14:textId="77777777" w:rsidTr="00AD6CE2">
        <w:tc>
          <w:tcPr>
            <w:tcW w:w="712" w:type="pct"/>
            <w:tcBorders>
              <w:top w:val="single" w:sz="4" w:space="0" w:color="auto"/>
              <w:left w:val="nil"/>
              <w:bottom w:val="single" w:sz="4" w:space="0" w:color="auto"/>
              <w:right w:val="nil"/>
            </w:tcBorders>
            <w:shd w:val="clear" w:color="auto" w:fill="auto"/>
          </w:tcPr>
          <w:p w14:paraId="19017361" w14:textId="3A269E79" w:rsidR="00D903E3" w:rsidRPr="00BF4D36" w:rsidRDefault="00D903E3" w:rsidP="00D903E3">
            <w:pPr>
              <w:pStyle w:val="Tabletext"/>
            </w:pPr>
            <w:r w:rsidRPr="00BF4D36">
              <w:t>38829</w:t>
            </w:r>
          </w:p>
        </w:tc>
        <w:tc>
          <w:tcPr>
            <w:tcW w:w="3342" w:type="pct"/>
            <w:tcBorders>
              <w:top w:val="single" w:sz="4" w:space="0" w:color="auto"/>
              <w:left w:val="nil"/>
              <w:bottom w:val="single" w:sz="4" w:space="0" w:color="auto"/>
              <w:right w:val="nil"/>
            </w:tcBorders>
            <w:shd w:val="clear" w:color="auto" w:fill="auto"/>
          </w:tcPr>
          <w:p w14:paraId="769A4DA3" w14:textId="77777777" w:rsidR="00D903E3" w:rsidRPr="00BF4D36" w:rsidRDefault="00D903E3" w:rsidP="00D903E3">
            <w:pPr>
              <w:pStyle w:val="Tabletext"/>
            </w:pPr>
            <w:r w:rsidRPr="00BF4D36">
              <w:t>Intercostal drain, insertion of, with pleurodesis:</w:t>
            </w:r>
          </w:p>
          <w:p w14:paraId="18A16393" w14:textId="77777777" w:rsidR="00D903E3" w:rsidRPr="00BF4D36" w:rsidRDefault="00D903E3" w:rsidP="00D903E3">
            <w:pPr>
              <w:pStyle w:val="Tablea"/>
            </w:pPr>
            <w:r w:rsidRPr="00BF4D36">
              <w:t>(a) not involving resection of rib; and</w:t>
            </w:r>
          </w:p>
          <w:p w14:paraId="0275AD89" w14:textId="77777777" w:rsidR="00D903E3" w:rsidRPr="00BF4D36" w:rsidRDefault="00D903E3" w:rsidP="00D903E3">
            <w:pPr>
              <w:pStyle w:val="Tablea"/>
            </w:pPr>
            <w:r w:rsidRPr="00BF4D36">
              <w:t>(b) excluding aftercare; and</w:t>
            </w:r>
          </w:p>
          <w:p w14:paraId="778F1DE8" w14:textId="77777777" w:rsidR="00D903E3" w:rsidRPr="00BF4D36" w:rsidRDefault="00D903E3" w:rsidP="00D903E3">
            <w:pPr>
              <w:pStyle w:val="Tablea"/>
            </w:pPr>
            <w:r w:rsidRPr="00BF4D36">
              <w:t>(c) other than a service associated with a service to which item 38815, 38816, 38828, 38830, 38831, 38832, 38833 or 38834 applies</w:t>
            </w:r>
          </w:p>
          <w:p w14:paraId="67B40BF4" w14:textId="487B55E1" w:rsidR="00D903E3" w:rsidRPr="00BF4D36" w:rsidRDefault="00D903E3" w:rsidP="00D903E3">
            <w:pPr>
              <w:pStyle w:val="Tabletext"/>
            </w:pPr>
            <w:r w:rsidRPr="00BF4D36">
              <w:t>(Anaes.)</w:t>
            </w:r>
          </w:p>
        </w:tc>
        <w:tc>
          <w:tcPr>
            <w:tcW w:w="946" w:type="pct"/>
            <w:tcBorders>
              <w:top w:val="single" w:sz="4" w:space="0" w:color="auto"/>
              <w:left w:val="nil"/>
              <w:bottom w:val="single" w:sz="4" w:space="0" w:color="auto"/>
              <w:right w:val="nil"/>
            </w:tcBorders>
            <w:shd w:val="clear" w:color="auto" w:fill="auto"/>
          </w:tcPr>
          <w:p w14:paraId="013B86EE" w14:textId="3E9A683D" w:rsidR="00D903E3" w:rsidRPr="00BF4D36" w:rsidRDefault="00D903E3" w:rsidP="00D903E3">
            <w:pPr>
              <w:pStyle w:val="Tabletext"/>
              <w:jc w:val="right"/>
            </w:pPr>
            <w:r w:rsidRPr="00BF4D36">
              <w:t>174.00</w:t>
            </w:r>
          </w:p>
        </w:tc>
      </w:tr>
      <w:tr w:rsidR="00D903E3" w:rsidRPr="00BF4D36" w14:paraId="66A15862" w14:textId="77777777" w:rsidTr="00AD6CE2">
        <w:tc>
          <w:tcPr>
            <w:tcW w:w="712" w:type="pct"/>
            <w:tcBorders>
              <w:top w:val="single" w:sz="4" w:space="0" w:color="auto"/>
              <w:left w:val="nil"/>
              <w:bottom w:val="single" w:sz="4" w:space="0" w:color="auto"/>
              <w:right w:val="nil"/>
            </w:tcBorders>
            <w:shd w:val="clear" w:color="auto" w:fill="auto"/>
          </w:tcPr>
          <w:p w14:paraId="378C78AF" w14:textId="449DBB49" w:rsidR="00D903E3" w:rsidRPr="00BF4D36" w:rsidRDefault="00D903E3" w:rsidP="00D903E3">
            <w:pPr>
              <w:pStyle w:val="Tabletext"/>
            </w:pPr>
            <w:r w:rsidRPr="00BF4D36">
              <w:t>38830</w:t>
            </w:r>
          </w:p>
        </w:tc>
        <w:tc>
          <w:tcPr>
            <w:tcW w:w="3342" w:type="pct"/>
            <w:tcBorders>
              <w:top w:val="single" w:sz="4" w:space="0" w:color="auto"/>
              <w:left w:val="nil"/>
              <w:bottom w:val="single" w:sz="4" w:space="0" w:color="auto"/>
              <w:right w:val="nil"/>
            </w:tcBorders>
            <w:shd w:val="clear" w:color="auto" w:fill="auto"/>
          </w:tcPr>
          <w:p w14:paraId="22FE91DD" w14:textId="7226B22A" w:rsidR="00D903E3" w:rsidRPr="00BF4D36" w:rsidRDefault="00D903E3" w:rsidP="00D903E3">
            <w:pPr>
              <w:pStyle w:val="Tabletext"/>
            </w:pPr>
            <w:r w:rsidRPr="00BF4D36">
              <w:t>Empyema, radical operation for, involving resection of rib, other than a service associated with a service to which item 38828, 38829, 38831, 38832, 38833 or 38834 applies (H) (Anaes.) (Assist.)</w:t>
            </w:r>
          </w:p>
        </w:tc>
        <w:tc>
          <w:tcPr>
            <w:tcW w:w="946" w:type="pct"/>
            <w:tcBorders>
              <w:top w:val="single" w:sz="4" w:space="0" w:color="auto"/>
              <w:left w:val="nil"/>
              <w:bottom w:val="single" w:sz="4" w:space="0" w:color="auto"/>
              <w:right w:val="nil"/>
            </w:tcBorders>
            <w:shd w:val="clear" w:color="auto" w:fill="auto"/>
          </w:tcPr>
          <w:p w14:paraId="1B2E9F48" w14:textId="518DDC82" w:rsidR="00D903E3" w:rsidRPr="00BF4D36" w:rsidRDefault="00D903E3" w:rsidP="00D903E3">
            <w:pPr>
              <w:pStyle w:val="Tabletext"/>
              <w:jc w:val="right"/>
            </w:pPr>
            <w:r w:rsidRPr="00BF4D36">
              <w:t>422.20</w:t>
            </w:r>
          </w:p>
        </w:tc>
      </w:tr>
      <w:tr w:rsidR="00D903E3" w:rsidRPr="00BF4D36" w14:paraId="4F4C51C0" w14:textId="77777777" w:rsidTr="00AD6CE2">
        <w:tc>
          <w:tcPr>
            <w:tcW w:w="712" w:type="pct"/>
            <w:tcBorders>
              <w:top w:val="single" w:sz="4" w:space="0" w:color="auto"/>
              <w:left w:val="nil"/>
              <w:bottom w:val="single" w:sz="4" w:space="0" w:color="auto"/>
              <w:right w:val="nil"/>
            </w:tcBorders>
            <w:shd w:val="clear" w:color="auto" w:fill="auto"/>
          </w:tcPr>
          <w:p w14:paraId="52C3811E" w14:textId="4A514CC1" w:rsidR="00D903E3" w:rsidRPr="00BF4D36" w:rsidRDefault="00D903E3" w:rsidP="00D903E3">
            <w:pPr>
              <w:pStyle w:val="Tabletext"/>
            </w:pPr>
            <w:r w:rsidRPr="00BF4D36">
              <w:t>38831</w:t>
            </w:r>
          </w:p>
        </w:tc>
        <w:tc>
          <w:tcPr>
            <w:tcW w:w="3342" w:type="pct"/>
            <w:tcBorders>
              <w:top w:val="single" w:sz="4" w:space="0" w:color="auto"/>
              <w:left w:val="nil"/>
              <w:bottom w:val="single" w:sz="4" w:space="0" w:color="auto"/>
              <w:right w:val="nil"/>
            </w:tcBorders>
            <w:shd w:val="clear" w:color="auto" w:fill="auto"/>
          </w:tcPr>
          <w:p w14:paraId="313D32AB" w14:textId="032446F9" w:rsidR="00D903E3" w:rsidRPr="00BF4D36" w:rsidRDefault="00D903E3" w:rsidP="00D903E3">
            <w:pPr>
              <w:pStyle w:val="Tabletext"/>
            </w:pPr>
            <w:r w:rsidRPr="00BF4D36">
              <w:t xml:space="preserve">Thoracoscopy or thoracotomy and drainage of paraneumonic effusion and empyema, exploratory, with or without biopsy, other than a service associated with a service to which </w:t>
            </w:r>
            <w:r w:rsidR="009D2197" w:rsidRPr="00BF4D36">
              <w:t>item 1</w:t>
            </w:r>
            <w:r w:rsidRPr="00BF4D36">
              <w:t>8258, 18260, 38815, 38816, 38828, 38829, 38830, 38832, 38833 or 38834 applies (H) (Anaes.) (Assist.)</w:t>
            </w:r>
          </w:p>
        </w:tc>
        <w:tc>
          <w:tcPr>
            <w:tcW w:w="946" w:type="pct"/>
            <w:tcBorders>
              <w:top w:val="single" w:sz="4" w:space="0" w:color="auto"/>
              <w:left w:val="nil"/>
              <w:bottom w:val="single" w:sz="4" w:space="0" w:color="auto"/>
              <w:right w:val="nil"/>
            </w:tcBorders>
            <w:shd w:val="clear" w:color="auto" w:fill="auto"/>
          </w:tcPr>
          <w:p w14:paraId="13CD8AA3" w14:textId="4041B72A" w:rsidR="00D903E3" w:rsidRPr="00BF4D36" w:rsidRDefault="00D903E3" w:rsidP="00D903E3">
            <w:pPr>
              <w:pStyle w:val="Tabletext"/>
              <w:jc w:val="right"/>
            </w:pPr>
            <w:r w:rsidRPr="00BF4D36">
              <w:t>1,519.80</w:t>
            </w:r>
          </w:p>
        </w:tc>
      </w:tr>
      <w:tr w:rsidR="00D903E3" w:rsidRPr="00BF4D36" w14:paraId="56D65850" w14:textId="77777777" w:rsidTr="00AD6CE2">
        <w:tc>
          <w:tcPr>
            <w:tcW w:w="712" w:type="pct"/>
            <w:tcBorders>
              <w:top w:val="single" w:sz="4" w:space="0" w:color="auto"/>
              <w:left w:val="nil"/>
              <w:bottom w:val="single" w:sz="4" w:space="0" w:color="auto"/>
              <w:right w:val="nil"/>
            </w:tcBorders>
            <w:shd w:val="clear" w:color="auto" w:fill="auto"/>
          </w:tcPr>
          <w:p w14:paraId="1B3491A1" w14:textId="341CA891" w:rsidR="00D903E3" w:rsidRPr="00BF4D36" w:rsidRDefault="00D903E3" w:rsidP="00D903E3">
            <w:pPr>
              <w:pStyle w:val="Tabletext"/>
            </w:pPr>
            <w:r w:rsidRPr="00BF4D36">
              <w:t>38832</w:t>
            </w:r>
          </w:p>
        </w:tc>
        <w:tc>
          <w:tcPr>
            <w:tcW w:w="3342" w:type="pct"/>
            <w:tcBorders>
              <w:top w:val="single" w:sz="4" w:space="0" w:color="auto"/>
              <w:left w:val="nil"/>
              <w:bottom w:val="single" w:sz="4" w:space="0" w:color="auto"/>
              <w:right w:val="nil"/>
            </w:tcBorders>
            <w:shd w:val="clear" w:color="auto" w:fill="auto"/>
          </w:tcPr>
          <w:p w14:paraId="4AC38CF4" w14:textId="643E353E" w:rsidR="00D903E3" w:rsidRPr="00BF4D36" w:rsidRDefault="00D903E3" w:rsidP="00D903E3">
            <w:pPr>
              <w:pStyle w:val="Tabletext"/>
            </w:pPr>
            <w:r w:rsidRPr="00BF4D36">
              <w:t xml:space="preserve">Thoracotomy or thoracoscopy, with pulmonary decortication, other than a service associated with a service to which </w:t>
            </w:r>
            <w:r w:rsidR="009D2197" w:rsidRPr="00BF4D36">
              <w:t>item 1</w:t>
            </w:r>
            <w:r w:rsidRPr="00BF4D36">
              <w:t>8258, 18260, 38815, 38816, 38828, 38829, 38830, 38831, 38833 or 38834 applies (H) (Anaes.) (Assist.)</w:t>
            </w:r>
          </w:p>
        </w:tc>
        <w:tc>
          <w:tcPr>
            <w:tcW w:w="946" w:type="pct"/>
            <w:tcBorders>
              <w:top w:val="single" w:sz="4" w:space="0" w:color="auto"/>
              <w:left w:val="nil"/>
              <w:bottom w:val="single" w:sz="4" w:space="0" w:color="auto"/>
              <w:right w:val="nil"/>
            </w:tcBorders>
            <w:shd w:val="clear" w:color="auto" w:fill="auto"/>
          </w:tcPr>
          <w:p w14:paraId="4B0340B6" w14:textId="7F3C7325" w:rsidR="00D903E3" w:rsidRPr="00BF4D36" w:rsidRDefault="00D903E3" w:rsidP="00D903E3">
            <w:pPr>
              <w:pStyle w:val="Tabletext"/>
              <w:jc w:val="right"/>
            </w:pPr>
            <w:r w:rsidRPr="00BF4D36">
              <w:t>1,619.55</w:t>
            </w:r>
          </w:p>
        </w:tc>
      </w:tr>
      <w:tr w:rsidR="00D903E3" w:rsidRPr="00BF4D36" w14:paraId="46C3A9A1" w14:textId="77777777" w:rsidTr="00AD6CE2">
        <w:tc>
          <w:tcPr>
            <w:tcW w:w="712" w:type="pct"/>
            <w:tcBorders>
              <w:top w:val="single" w:sz="4" w:space="0" w:color="auto"/>
              <w:left w:val="nil"/>
              <w:bottom w:val="single" w:sz="4" w:space="0" w:color="auto"/>
              <w:right w:val="nil"/>
            </w:tcBorders>
            <w:shd w:val="clear" w:color="auto" w:fill="auto"/>
          </w:tcPr>
          <w:p w14:paraId="5423F7DB" w14:textId="4D1A4B00" w:rsidR="00D903E3" w:rsidRPr="00BF4D36" w:rsidRDefault="00D903E3" w:rsidP="00D903E3">
            <w:pPr>
              <w:pStyle w:val="Tabletext"/>
            </w:pPr>
            <w:r w:rsidRPr="00BF4D36">
              <w:t>38833</w:t>
            </w:r>
          </w:p>
        </w:tc>
        <w:tc>
          <w:tcPr>
            <w:tcW w:w="3342" w:type="pct"/>
            <w:tcBorders>
              <w:top w:val="single" w:sz="4" w:space="0" w:color="auto"/>
              <w:left w:val="nil"/>
              <w:bottom w:val="single" w:sz="4" w:space="0" w:color="auto"/>
              <w:right w:val="nil"/>
            </w:tcBorders>
            <w:shd w:val="clear" w:color="auto" w:fill="auto"/>
          </w:tcPr>
          <w:p w14:paraId="02E87922" w14:textId="6CF43EB9" w:rsidR="00D903E3" w:rsidRPr="00BF4D36" w:rsidRDefault="00D903E3" w:rsidP="00D903E3">
            <w:pPr>
              <w:pStyle w:val="Tabletext"/>
            </w:pPr>
            <w:r w:rsidRPr="00BF4D36">
              <w:t xml:space="preserve">Thoracotomy or thoracoscopy, with pleurectomy or pleurodesis, other than a service associated with a service to which </w:t>
            </w:r>
            <w:r w:rsidR="009D2197" w:rsidRPr="00BF4D36">
              <w:t>item 1</w:t>
            </w:r>
            <w:r w:rsidRPr="00BF4D36">
              <w:t>8258, 18260, 38815, 38816, 38828, 38829, 38830, 38831, 38832 or 38834 applies (H) (Anaes.) (Assist.)</w:t>
            </w:r>
          </w:p>
        </w:tc>
        <w:tc>
          <w:tcPr>
            <w:tcW w:w="946" w:type="pct"/>
            <w:tcBorders>
              <w:top w:val="single" w:sz="4" w:space="0" w:color="auto"/>
              <w:left w:val="nil"/>
              <w:bottom w:val="single" w:sz="4" w:space="0" w:color="auto"/>
              <w:right w:val="nil"/>
            </w:tcBorders>
            <w:shd w:val="clear" w:color="auto" w:fill="auto"/>
          </w:tcPr>
          <w:p w14:paraId="2B7BC866" w14:textId="4092F073" w:rsidR="00D903E3" w:rsidRPr="00BF4D36" w:rsidRDefault="00D903E3" w:rsidP="00D903E3">
            <w:pPr>
              <w:pStyle w:val="Tabletext"/>
              <w:jc w:val="right"/>
            </w:pPr>
            <w:r w:rsidRPr="00BF4D36">
              <w:t>1,013.20</w:t>
            </w:r>
          </w:p>
        </w:tc>
      </w:tr>
      <w:tr w:rsidR="00D903E3" w:rsidRPr="00BF4D36" w14:paraId="79BDF7AC" w14:textId="77777777" w:rsidTr="00AD6CE2">
        <w:tc>
          <w:tcPr>
            <w:tcW w:w="712" w:type="pct"/>
            <w:tcBorders>
              <w:top w:val="single" w:sz="4" w:space="0" w:color="auto"/>
              <w:left w:val="nil"/>
              <w:bottom w:val="single" w:sz="4" w:space="0" w:color="auto"/>
              <w:right w:val="nil"/>
            </w:tcBorders>
            <w:shd w:val="clear" w:color="auto" w:fill="auto"/>
          </w:tcPr>
          <w:p w14:paraId="5F1014E0" w14:textId="601F3608" w:rsidR="00D903E3" w:rsidRPr="00BF4D36" w:rsidRDefault="00D903E3" w:rsidP="00D903E3">
            <w:pPr>
              <w:pStyle w:val="Tabletext"/>
            </w:pPr>
            <w:r w:rsidRPr="00BF4D36">
              <w:t>38834</w:t>
            </w:r>
          </w:p>
        </w:tc>
        <w:tc>
          <w:tcPr>
            <w:tcW w:w="3342" w:type="pct"/>
            <w:tcBorders>
              <w:top w:val="single" w:sz="4" w:space="0" w:color="auto"/>
              <w:left w:val="nil"/>
              <w:bottom w:val="single" w:sz="4" w:space="0" w:color="auto"/>
              <w:right w:val="nil"/>
            </w:tcBorders>
            <w:shd w:val="clear" w:color="auto" w:fill="auto"/>
          </w:tcPr>
          <w:p w14:paraId="06FDBFED" w14:textId="24052F9A" w:rsidR="00D903E3" w:rsidRPr="00BF4D36" w:rsidRDefault="00D903E3" w:rsidP="00D903E3">
            <w:pPr>
              <w:pStyle w:val="Tabletext"/>
            </w:pPr>
            <w:r w:rsidRPr="00BF4D36">
              <w:t xml:space="preserve">Thoracotomy and radical extra pleural pneumonectomy or radical lung preserving decortication and pleurectomy for malignancy, other than a service associated with a service to which </w:t>
            </w:r>
            <w:r w:rsidR="009D2197" w:rsidRPr="00BF4D36">
              <w:t>item 1</w:t>
            </w:r>
            <w:r w:rsidRPr="00BF4D36">
              <w:t>8258, 18260, 38815, 38816, 38828, 38829, 38830, 38831, 38832 or 38833 applies (H) (Anaes.) (Assist.)</w:t>
            </w:r>
          </w:p>
        </w:tc>
        <w:tc>
          <w:tcPr>
            <w:tcW w:w="946" w:type="pct"/>
            <w:tcBorders>
              <w:top w:val="single" w:sz="4" w:space="0" w:color="auto"/>
              <w:left w:val="nil"/>
              <w:bottom w:val="single" w:sz="4" w:space="0" w:color="auto"/>
              <w:right w:val="nil"/>
            </w:tcBorders>
            <w:shd w:val="clear" w:color="auto" w:fill="auto"/>
          </w:tcPr>
          <w:p w14:paraId="4FB8A5D0" w14:textId="5273D2AB" w:rsidR="00D903E3" w:rsidRPr="00BF4D36" w:rsidRDefault="00D903E3" w:rsidP="00D903E3">
            <w:pPr>
              <w:pStyle w:val="Tabletext"/>
              <w:jc w:val="right"/>
            </w:pPr>
            <w:r w:rsidRPr="00BF4D36">
              <w:t>3,752.10</w:t>
            </w:r>
          </w:p>
        </w:tc>
      </w:tr>
      <w:tr w:rsidR="00D903E3" w:rsidRPr="00BF4D36" w14:paraId="45461183" w14:textId="77777777" w:rsidTr="00AD6CE2">
        <w:tc>
          <w:tcPr>
            <w:tcW w:w="712" w:type="pct"/>
            <w:tcBorders>
              <w:top w:val="single" w:sz="4" w:space="0" w:color="auto"/>
              <w:left w:val="nil"/>
              <w:bottom w:val="single" w:sz="4" w:space="0" w:color="auto"/>
              <w:right w:val="nil"/>
            </w:tcBorders>
            <w:shd w:val="clear" w:color="auto" w:fill="auto"/>
          </w:tcPr>
          <w:p w14:paraId="7ADB0630" w14:textId="4065DD83" w:rsidR="00D903E3" w:rsidRPr="00BF4D36" w:rsidRDefault="00D903E3" w:rsidP="00D903E3">
            <w:pPr>
              <w:pStyle w:val="Tabletext"/>
            </w:pPr>
            <w:r w:rsidRPr="00BF4D36">
              <w:t>38837</w:t>
            </w:r>
          </w:p>
        </w:tc>
        <w:tc>
          <w:tcPr>
            <w:tcW w:w="3342" w:type="pct"/>
            <w:tcBorders>
              <w:top w:val="single" w:sz="4" w:space="0" w:color="auto"/>
              <w:left w:val="nil"/>
              <w:bottom w:val="single" w:sz="4" w:space="0" w:color="auto"/>
              <w:right w:val="nil"/>
            </w:tcBorders>
            <w:shd w:val="clear" w:color="auto" w:fill="auto"/>
          </w:tcPr>
          <w:p w14:paraId="3F896470" w14:textId="73FAEC70" w:rsidR="00D903E3" w:rsidRPr="00BF4D36" w:rsidRDefault="00D903E3" w:rsidP="00D903E3">
            <w:pPr>
              <w:pStyle w:val="Tabletext"/>
            </w:pPr>
            <w:r w:rsidRPr="00BF4D36">
              <w:t xml:space="preserve">Mediastinum, cervical exploration of, with or without biopsy, other than a service associated with a service to which </w:t>
            </w:r>
            <w:r w:rsidR="009D2197" w:rsidRPr="00BF4D36">
              <w:t>item 1</w:t>
            </w:r>
            <w:r w:rsidRPr="00BF4D36">
              <w:t>8258, 18260, 38815, 38816 or 38828 applies (H) (Anaes.) (Assist.)</w:t>
            </w:r>
          </w:p>
        </w:tc>
        <w:tc>
          <w:tcPr>
            <w:tcW w:w="946" w:type="pct"/>
            <w:tcBorders>
              <w:top w:val="single" w:sz="4" w:space="0" w:color="auto"/>
              <w:left w:val="nil"/>
              <w:bottom w:val="single" w:sz="4" w:space="0" w:color="auto"/>
              <w:right w:val="nil"/>
            </w:tcBorders>
            <w:shd w:val="clear" w:color="auto" w:fill="auto"/>
          </w:tcPr>
          <w:p w14:paraId="14DEE00D" w14:textId="6DBD13BC" w:rsidR="00D903E3" w:rsidRPr="00BF4D36" w:rsidRDefault="00D903E3" w:rsidP="00D903E3">
            <w:pPr>
              <w:pStyle w:val="Tabletext"/>
              <w:jc w:val="right"/>
            </w:pPr>
            <w:r w:rsidRPr="00BF4D36">
              <w:t>383.80</w:t>
            </w:r>
          </w:p>
        </w:tc>
      </w:tr>
      <w:tr w:rsidR="00D903E3" w:rsidRPr="00BF4D36" w14:paraId="16EF04DB" w14:textId="77777777" w:rsidTr="00AD6CE2">
        <w:tc>
          <w:tcPr>
            <w:tcW w:w="712" w:type="pct"/>
            <w:tcBorders>
              <w:top w:val="single" w:sz="4" w:space="0" w:color="auto"/>
              <w:left w:val="nil"/>
              <w:bottom w:val="single" w:sz="4" w:space="0" w:color="auto"/>
              <w:right w:val="nil"/>
            </w:tcBorders>
            <w:shd w:val="clear" w:color="auto" w:fill="auto"/>
          </w:tcPr>
          <w:p w14:paraId="6CC94A72" w14:textId="09AB148D" w:rsidR="00D903E3" w:rsidRPr="00BF4D36" w:rsidRDefault="00D903E3" w:rsidP="00D903E3">
            <w:pPr>
              <w:pStyle w:val="Tabletext"/>
            </w:pPr>
            <w:r w:rsidRPr="00BF4D36">
              <w:t>38838</w:t>
            </w:r>
          </w:p>
        </w:tc>
        <w:tc>
          <w:tcPr>
            <w:tcW w:w="3342" w:type="pct"/>
            <w:tcBorders>
              <w:top w:val="single" w:sz="4" w:space="0" w:color="auto"/>
              <w:left w:val="nil"/>
              <w:bottom w:val="single" w:sz="4" w:space="0" w:color="auto"/>
              <w:right w:val="nil"/>
            </w:tcBorders>
            <w:shd w:val="clear" w:color="auto" w:fill="auto"/>
          </w:tcPr>
          <w:p w14:paraId="0139E257" w14:textId="42BC89EC" w:rsidR="00D903E3" w:rsidRPr="00BF4D36" w:rsidRDefault="00D903E3" w:rsidP="00D903E3">
            <w:pPr>
              <w:pStyle w:val="Tabletext"/>
            </w:pPr>
            <w:r w:rsidRPr="00BF4D36">
              <w:t xml:space="preserve">Thoracotomy or thoracoscopy or sternotomy, for removal of thymus or mediastinal tumour, other than a service associated with a service to which </w:t>
            </w:r>
            <w:r w:rsidR="009D2197" w:rsidRPr="00BF4D36">
              <w:t>item 1</w:t>
            </w:r>
            <w:r w:rsidRPr="00BF4D36">
              <w:t>8258, 18260, 38815, 38816 or 38828 applies (H) (Anaes.) (Assist.)</w:t>
            </w:r>
          </w:p>
        </w:tc>
        <w:tc>
          <w:tcPr>
            <w:tcW w:w="946" w:type="pct"/>
            <w:tcBorders>
              <w:top w:val="single" w:sz="4" w:space="0" w:color="auto"/>
              <w:left w:val="nil"/>
              <w:bottom w:val="single" w:sz="4" w:space="0" w:color="auto"/>
              <w:right w:val="nil"/>
            </w:tcBorders>
            <w:shd w:val="clear" w:color="auto" w:fill="auto"/>
          </w:tcPr>
          <w:p w14:paraId="24ACDEE0" w14:textId="4EE906B7" w:rsidR="00D903E3" w:rsidRPr="00BF4D36" w:rsidRDefault="00D903E3" w:rsidP="00D903E3">
            <w:pPr>
              <w:pStyle w:val="Tabletext"/>
              <w:jc w:val="right"/>
            </w:pPr>
            <w:r w:rsidRPr="00BF4D36">
              <w:t>1,251.10</w:t>
            </w:r>
          </w:p>
        </w:tc>
      </w:tr>
      <w:tr w:rsidR="00D903E3" w:rsidRPr="00BF4D36" w14:paraId="7EEB50AB" w14:textId="77777777" w:rsidTr="00AD6CE2">
        <w:tc>
          <w:tcPr>
            <w:tcW w:w="712" w:type="pct"/>
            <w:tcBorders>
              <w:top w:val="single" w:sz="4" w:space="0" w:color="auto"/>
              <w:left w:val="nil"/>
              <w:bottom w:val="single" w:sz="4" w:space="0" w:color="auto"/>
              <w:right w:val="nil"/>
            </w:tcBorders>
            <w:shd w:val="clear" w:color="auto" w:fill="auto"/>
          </w:tcPr>
          <w:p w14:paraId="6DF2FE05" w14:textId="5CB369D5" w:rsidR="00D903E3" w:rsidRPr="00BF4D36" w:rsidRDefault="00D903E3" w:rsidP="00D903E3">
            <w:pPr>
              <w:pStyle w:val="Tabletext"/>
            </w:pPr>
            <w:r w:rsidRPr="00BF4D36">
              <w:t>38839</w:t>
            </w:r>
          </w:p>
        </w:tc>
        <w:tc>
          <w:tcPr>
            <w:tcW w:w="3342" w:type="pct"/>
            <w:tcBorders>
              <w:top w:val="single" w:sz="4" w:space="0" w:color="auto"/>
              <w:left w:val="nil"/>
              <w:bottom w:val="single" w:sz="4" w:space="0" w:color="auto"/>
              <w:right w:val="nil"/>
            </w:tcBorders>
            <w:shd w:val="clear" w:color="auto" w:fill="auto"/>
          </w:tcPr>
          <w:p w14:paraId="1E080AD1" w14:textId="734AD612" w:rsidR="00D903E3" w:rsidRPr="00BF4D36" w:rsidRDefault="00D903E3" w:rsidP="00D903E3">
            <w:pPr>
              <w:pStyle w:val="Tabletext"/>
            </w:pPr>
            <w:r w:rsidRPr="00BF4D36">
              <w:t xml:space="preserve">Pericardium, subxiphoid open surgical drainage of, other than a service associated with a service to which </w:t>
            </w:r>
            <w:r w:rsidR="009D2197" w:rsidRPr="00BF4D36">
              <w:t>item 1</w:t>
            </w:r>
            <w:r w:rsidRPr="00BF4D36">
              <w:t xml:space="preserve">8258, 18260, </w:t>
            </w:r>
            <w:r w:rsidRPr="00BF4D36">
              <w:lastRenderedPageBreak/>
              <w:t>38815, 38816, 38828 or 38840 applies (H) (Anaes.) (Assist.)</w:t>
            </w:r>
          </w:p>
        </w:tc>
        <w:tc>
          <w:tcPr>
            <w:tcW w:w="946" w:type="pct"/>
            <w:tcBorders>
              <w:top w:val="single" w:sz="4" w:space="0" w:color="auto"/>
              <w:left w:val="nil"/>
              <w:bottom w:val="single" w:sz="4" w:space="0" w:color="auto"/>
              <w:right w:val="nil"/>
            </w:tcBorders>
            <w:shd w:val="clear" w:color="auto" w:fill="auto"/>
          </w:tcPr>
          <w:p w14:paraId="3593B74A" w14:textId="33B9FADD" w:rsidR="00D903E3" w:rsidRPr="00BF4D36" w:rsidRDefault="00D903E3" w:rsidP="00D903E3">
            <w:pPr>
              <w:pStyle w:val="Tabletext"/>
              <w:jc w:val="right"/>
            </w:pPr>
            <w:r w:rsidRPr="00BF4D36">
              <w:lastRenderedPageBreak/>
              <w:t>606.50</w:t>
            </w:r>
          </w:p>
        </w:tc>
      </w:tr>
      <w:tr w:rsidR="00D903E3" w:rsidRPr="00BF4D36" w14:paraId="736927A6" w14:textId="77777777" w:rsidTr="00AD6CE2">
        <w:tc>
          <w:tcPr>
            <w:tcW w:w="712" w:type="pct"/>
            <w:tcBorders>
              <w:top w:val="single" w:sz="4" w:space="0" w:color="auto"/>
              <w:left w:val="nil"/>
              <w:bottom w:val="single" w:sz="4" w:space="0" w:color="auto"/>
              <w:right w:val="nil"/>
            </w:tcBorders>
            <w:shd w:val="clear" w:color="auto" w:fill="auto"/>
          </w:tcPr>
          <w:p w14:paraId="0AB25BC4" w14:textId="00D9B141" w:rsidR="00D903E3" w:rsidRPr="00BF4D36" w:rsidRDefault="00D903E3" w:rsidP="00D903E3">
            <w:pPr>
              <w:pStyle w:val="Tabletext"/>
            </w:pPr>
            <w:r w:rsidRPr="00BF4D36">
              <w:t>38840</w:t>
            </w:r>
          </w:p>
        </w:tc>
        <w:tc>
          <w:tcPr>
            <w:tcW w:w="3342" w:type="pct"/>
            <w:tcBorders>
              <w:top w:val="single" w:sz="4" w:space="0" w:color="auto"/>
              <w:left w:val="nil"/>
              <w:bottom w:val="single" w:sz="4" w:space="0" w:color="auto"/>
              <w:right w:val="nil"/>
            </w:tcBorders>
            <w:shd w:val="clear" w:color="auto" w:fill="auto"/>
          </w:tcPr>
          <w:p w14:paraId="77772D37" w14:textId="31515A11" w:rsidR="00D903E3" w:rsidRPr="00BF4D36" w:rsidRDefault="00D903E3" w:rsidP="00D903E3">
            <w:pPr>
              <w:pStyle w:val="Tabletext"/>
            </w:pPr>
            <w:r w:rsidRPr="00BF4D36">
              <w:t xml:space="preserve">Pericardium, transthoracic (thoracotomy or thoracoscopy) open surgical drainage of, other than a service associated with a service to which </w:t>
            </w:r>
            <w:r w:rsidR="009D2197" w:rsidRPr="00BF4D36">
              <w:t>item 1</w:t>
            </w:r>
            <w:r w:rsidRPr="00BF4D36">
              <w:t>8258, 18260, 38815, 38816, 38828 or 38839 applies (H) (Anaes.) (Assist.)</w:t>
            </w:r>
          </w:p>
        </w:tc>
        <w:tc>
          <w:tcPr>
            <w:tcW w:w="946" w:type="pct"/>
            <w:tcBorders>
              <w:top w:val="single" w:sz="4" w:space="0" w:color="auto"/>
              <w:left w:val="nil"/>
              <w:bottom w:val="single" w:sz="4" w:space="0" w:color="auto"/>
              <w:right w:val="nil"/>
            </w:tcBorders>
            <w:shd w:val="clear" w:color="auto" w:fill="auto"/>
          </w:tcPr>
          <w:p w14:paraId="320E8DF8" w14:textId="359C8C4D" w:rsidR="00D903E3" w:rsidRPr="00BF4D36" w:rsidRDefault="00D903E3" w:rsidP="00D903E3">
            <w:pPr>
              <w:pStyle w:val="Tabletext"/>
              <w:jc w:val="right"/>
            </w:pPr>
            <w:r w:rsidRPr="00BF4D36">
              <w:t>905.60</w:t>
            </w:r>
          </w:p>
        </w:tc>
      </w:tr>
      <w:tr w:rsidR="00D903E3" w:rsidRPr="00BF4D36" w14:paraId="31BB023E" w14:textId="77777777" w:rsidTr="00AD6CE2">
        <w:tc>
          <w:tcPr>
            <w:tcW w:w="712" w:type="pct"/>
            <w:tcBorders>
              <w:top w:val="single" w:sz="4" w:space="0" w:color="auto"/>
              <w:left w:val="nil"/>
              <w:bottom w:val="single" w:sz="4" w:space="0" w:color="auto"/>
              <w:right w:val="nil"/>
            </w:tcBorders>
            <w:shd w:val="clear" w:color="auto" w:fill="auto"/>
          </w:tcPr>
          <w:p w14:paraId="57D2082B" w14:textId="51BF365F" w:rsidR="00D903E3" w:rsidRPr="00BF4D36" w:rsidRDefault="00D903E3" w:rsidP="00D903E3">
            <w:pPr>
              <w:pStyle w:val="Tabletext"/>
            </w:pPr>
            <w:r w:rsidRPr="00BF4D36">
              <w:t>38841</w:t>
            </w:r>
          </w:p>
        </w:tc>
        <w:tc>
          <w:tcPr>
            <w:tcW w:w="3342" w:type="pct"/>
            <w:tcBorders>
              <w:top w:val="single" w:sz="4" w:space="0" w:color="auto"/>
              <w:left w:val="nil"/>
              <w:bottom w:val="single" w:sz="4" w:space="0" w:color="auto"/>
              <w:right w:val="nil"/>
            </w:tcBorders>
            <w:shd w:val="clear" w:color="auto" w:fill="auto"/>
          </w:tcPr>
          <w:p w14:paraId="2F9030EA" w14:textId="280F7822" w:rsidR="00D903E3" w:rsidRPr="00BF4D36" w:rsidRDefault="00D903E3" w:rsidP="00D903E3">
            <w:pPr>
              <w:pStyle w:val="Tabletext"/>
            </w:pPr>
            <w:r w:rsidRPr="00BF4D36">
              <w:t xml:space="preserve">Pericardiectomy via sternotomy or thoracoscopy or anterolateral thoracotomy without cardiopulmonary bypass, other than a service associated with a service to which </w:t>
            </w:r>
            <w:r w:rsidR="009D2197" w:rsidRPr="00BF4D36">
              <w:t>item 1</w:t>
            </w:r>
            <w:r w:rsidRPr="00BF4D36">
              <w:t>8258, 18260, 38815, 38816 or 38828 applies (H) (Anaes.) (Assist.)</w:t>
            </w:r>
          </w:p>
        </w:tc>
        <w:tc>
          <w:tcPr>
            <w:tcW w:w="946" w:type="pct"/>
            <w:tcBorders>
              <w:top w:val="single" w:sz="4" w:space="0" w:color="auto"/>
              <w:left w:val="nil"/>
              <w:bottom w:val="single" w:sz="4" w:space="0" w:color="auto"/>
              <w:right w:val="nil"/>
            </w:tcBorders>
            <w:shd w:val="clear" w:color="auto" w:fill="auto"/>
          </w:tcPr>
          <w:p w14:paraId="49B14BF0" w14:textId="1CA218F7" w:rsidR="00D903E3" w:rsidRPr="00BF4D36" w:rsidRDefault="00D903E3" w:rsidP="00D903E3">
            <w:pPr>
              <w:pStyle w:val="Tabletext"/>
              <w:jc w:val="right"/>
            </w:pPr>
            <w:r w:rsidRPr="00BF4D36">
              <w:t>1,619.55</w:t>
            </w:r>
            <w:r w:rsidRPr="00BF4D36">
              <w:br/>
            </w:r>
          </w:p>
        </w:tc>
      </w:tr>
      <w:tr w:rsidR="00D903E3" w:rsidRPr="00BF4D36" w14:paraId="48FC1D08" w14:textId="77777777" w:rsidTr="00AD6CE2">
        <w:tc>
          <w:tcPr>
            <w:tcW w:w="712" w:type="pct"/>
            <w:tcBorders>
              <w:top w:val="single" w:sz="4" w:space="0" w:color="auto"/>
              <w:left w:val="nil"/>
              <w:bottom w:val="single" w:sz="4" w:space="0" w:color="auto"/>
              <w:right w:val="nil"/>
            </w:tcBorders>
            <w:shd w:val="clear" w:color="auto" w:fill="auto"/>
          </w:tcPr>
          <w:p w14:paraId="63B41D3F" w14:textId="11A4811E" w:rsidR="00D903E3" w:rsidRPr="00BF4D36" w:rsidRDefault="00D903E3" w:rsidP="00D903E3">
            <w:pPr>
              <w:pStyle w:val="Tabletext"/>
            </w:pPr>
            <w:r w:rsidRPr="00BF4D36">
              <w:t>38842</w:t>
            </w:r>
          </w:p>
        </w:tc>
        <w:tc>
          <w:tcPr>
            <w:tcW w:w="3342" w:type="pct"/>
            <w:tcBorders>
              <w:top w:val="single" w:sz="4" w:space="0" w:color="auto"/>
              <w:left w:val="nil"/>
              <w:bottom w:val="single" w:sz="4" w:space="0" w:color="auto"/>
              <w:right w:val="nil"/>
            </w:tcBorders>
            <w:shd w:val="clear" w:color="auto" w:fill="auto"/>
          </w:tcPr>
          <w:p w14:paraId="0FD2E20A" w14:textId="017074EB" w:rsidR="00D903E3" w:rsidRPr="00BF4D36" w:rsidRDefault="00D903E3" w:rsidP="00D903E3">
            <w:pPr>
              <w:pStyle w:val="Tabletext"/>
            </w:pPr>
            <w:r w:rsidRPr="00BF4D36">
              <w:t xml:space="preserve">Pericardiectomy via sternotomy or anterolateral thoracotomy with cardiopulmonary bypass, other than a service associated with a service to which </w:t>
            </w:r>
            <w:r w:rsidR="009D2197" w:rsidRPr="00BF4D36">
              <w:t>item 1</w:t>
            </w:r>
            <w:r w:rsidRPr="00BF4D36">
              <w:t>8258, 18260, 38815, 38816 or 38828 applies (H) (Anaes.) (Assist.)</w:t>
            </w:r>
          </w:p>
        </w:tc>
        <w:tc>
          <w:tcPr>
            <w:tcW w:w="946" w:type="pct"/>
            <w:tcBorders>
              <w:top w:val="single" w:sz="4" w:space="0" w:color="auto"/>
              <w:left w:val="nil"/>
              <w:bottom w:val="single" w:sz="4" w:space="0" w:color="auto"/>
              <w:right w:val="nil"/>
            </w:tcBorders>
            <w:shd w:val="clear" w:color="auto" w:fill="auto"/>
          </w:tcPr>
          <w:p w14:paraId="28365F8B" w14:textId="0B51DA5C" w:rsidR="00D903E3" w:rsidRPr="00BF4D36" w:rsidRDefault="00D903E3" w:rsidP="00D903E3">
            <w:pPr>
              <w:pStyle w:val="Tabletext"/>
              <w:jc w:val="right"/>
            </w:pPr>
            <w:r w:rsidRPr="00BF4D36">
              <w:t>2,265.75</w:t>
            </w:r>
          </w:p>
        </w:tc>
      </w:tr>
      <w:tr w:rsidR="00D903E3" w:rsidRPr="00BF4D36" w14:paraId="31223E0E" w14:textId="77777777" w:rsidTr="00AD6CE2">
        <w:tc>
          <w:tcPr>
            <w:tcW w:w="712" w:type="pct"/>
            <w:tcBorders>
              <w:top w:val="single" w:sz="4" w:space="0" w:color="auto"/>
              <w:left w:val="nil"/>
              <w:bottom w:val="single" w:sz="4" w:space="0" w:color="auto"/>
              <w:right w:val="nil"/>
            </w:tcBorders>
            <w:shd w:val="clear" w:color="auto" w:fill="auto"/>
          </w:tcPr>
          <w:p w14:paraId="57370C7C" w14:textId="5E32B018" w:rsidR="00D903E3" w:rsidRPr="00BF4D36" w:rsidRDefault="00D903E3" w:rsidP="00D903E3">
            <w:pPr>
              <w:pStyle w:val="Tabletext"/>
            </w:pPr>
            <w:r w:rsidRPr="00BF4D36">
              <w:t>38845</w:t>
            </w:r>
          </w:p>
        </w:tc>
        <w:tc>
          <w:tcPr>
            <w:tcW w:w="3342" w:type="pct"/>
            <w:tcBorders>
              <w:top w:val="single" w:sz="4" w:space="0" w:color="auto"/>
              <w:left w:val="nil"/>
              <w:bottom w:val="single" w:sz="4" w:space="0" w:color="auto"/>
              <w:right w:val="nil"/>
            </w:tcBorders>
            <w:shd w:val="clear" w:color="auto" w:fill="auto"/>
          </w:tcPr>
          <w:p w14:paraId="75E6E662" w14:textId="4A4937A0" w:rsidR="00D903E3" w:rsidRPr="00BF4D36" w:rsidRDefault="00D903E3" w:rsidP="00D903E3">
            <w:pPr>
              <w:pStyle w:val="Tabletext"/>
            </w:pPr>
            <w:r w:rsidRPr="00BF4D36">
              <w:t xml:space="preserve">Sternal wire or wires, removal of, other than a service associated with a service to which </w:t>
            </w:r>
            <w:r w:rsidR="009D2197" w:rsidRPr="00BF4D36">
              <w:t>item 1</w:t>
            </w:r>
            <w:r w:rsidRPr="00BF4D36">
              <w:t>8258, 18260, 38815, 38816 or 38828 applies (H) (Anaes.)</w:t>
            </w:r>
          </w:p>
        </w:tc>
        <w:tc>
          <w:tcPr>
            <w:tcW w:w="946" w:type="pct"/>
            <w:tcBorders>
              <w:top w:val="single" w:sz="4" w:space="0" w:color="auto"/>
              <w:left w:val="nil"/>
              <w:bottom w:val="single" w:sz="4" w:space="0" w:color="auto"/>
              <w:right w:val="nil"/>
            </w:tcBorders>
            <w:shd w:val="clear" w:color="auto" w:fill="auto"/>
          </w:tcPr>
          <w:p w14:paraId="362128AD" w14:textId="16C04BB7" w:rsidR="00D903E3" w:rsidRPr="00BF4D36" w:rsidRDefault="00D903E3" w:rsidP="00D903E3">
            <w:pPr>
              <w:pStyle w:val="Tabletext"/>
              <w:jc w:val="right"/>
            </w:pPr>
            <w:r w:rsidRPr="00BF4D36">
              <w:t>291.15</w:t>
            </w:r>
          </w:p>
        </w:tc>
      </w:tr>
      <w:tr w:rsidR="00D903E3" w:rsidRPr="00BF4D36" w14:paraId="5794DBB0" w14:textId="77777777" w:rsidTr="00AD6CE2">
        <w:tc>
          <w:tcPr>
            <w:tcW w:w="712" w:type="pct"/>
            <w:tcBorders>
              <w:top w:val="single" w:sz="4" w:space="0" w:color="auto"/>
              <w:left w:val="nil"/>
              <w:bottom w:val="single" w:sz="4" w:space="0" w:color="auto"/>
              <w:right w:val="nil"/>
            </w:tcBorders>
            <w:shd w:val="clear" w:color="auto" w:fill="auto"/>
          </w:tcPr>
          <w:p w14:paraId="51790356" w14:textId="6A255956" w:rsidR="00D903E3" w:rsidRPr="00BF4D36" w:rsidRDefault="00D903E3" w:rsidP="00D903E3">
            <w:pPr>
              <w:pStyle w:val="Tabletext"/>
            </w:pPr>
            <w:r w:rsidRPr="00BF4D36">
              <w:t>38846</w:t>
            </w:r>
          </w:p>
        </w:tc>
        <w:tc>
          <w:tcPr>
            <w:tcW w:w="3342" w:type="pct"/>
            <w:tcBorders>
              <w:top w:val="single" w:sz="4" w:space="0" w:color="auto"/>
              <w:left w:val="nil"/>
              <w:bottom w:val="single" w:sz="4" w:space="0" w:color="auto"/>
              <w:right w:val="nil"/>
            </w:tcBorders>
            <w:shd w:val="clear" w:color="auto" w:fill="auto"/>
          </w:tcPr>
          <w:p w14:paraId="2A81CF10" w14:textId="5C00E89D" w:rsidR="00D903E3" w:rsidRPr="00BF4D36" w:rsidRDefault="00D903E3" w:rsidP="00D903E3">
            <w:pPr>
              <w:pStyle w:val="Tabletext"/>
            </w:pPr>
            <w:r w:rsidRPr="00BF4D36">
              <w:t xml:space="preserve">Pectus excavatum or pectus carinatum, repair or radical correction of, other than a service associated with a service to which </w:t>
            </w:r>
            <w:r w:rsidR="009D2197" w:rsidRPr="00BF4D36">
              <w:t>item 1</w:t>
            </w:r>
            <w:r w:rsidRPr="00BF4D36">
              <w:t>8258, 18260, 38815, 38816, 38828, 38847, 38848 or 38849 applies (H) (Anaes.) (Assist.)</w:t>
            </w:r>
          </w:p>
        </w:tc>
        <w:tc>
          <w:tcPr>
            <w:tcW w:w="946" w:type="pct"/>
            <w:tcBorders>
              <w:top w:val="single" w:sz="4" w:space="0" w:color="auto"/>
              <w:left w:val="nil"/>
              <w:bottom w:val="single" w:sz="4" w:space="0" w:color="auto"/>
              <w:right w:val="nil"/>
            </w:tcBorders>
            <w:shd w:val="clear" w:color="auto" w:fill="auto"/>
          </w:tcPr>
          <w:p w14:paraId="50F163F7" w14:textId="1770F671" w:rsidR="00D903E3" w:rsidRPr="00BF4D36" w:rsidRDefault="00D903E3" w:rsidP="00D903E3">
            <w:pPr>
              <w:pStyle w:val="Tabletext"/>
              <w:jc w:val="right"/>
            </w:pPr>
            <w:r w:rsidRPr="00BF4D36">
              <w:t>1,512.00</w:t>
            </w:r>
          </w:p>
        </w:tc>
      </w:tr>
      <w:tr w:rsidR="00D903E3" w:rsidRPr="00BF4D36" w14:paraId="58A59825" w14:textId="77777777" w:rsidTr="00AD6CE2">
        <w:tc>
          <w:tcPr>
            <w:tcW w:w="712" w:type="pct"/>
            <w:tcBorders>
              <w:top w:val="single" w:sz="4" w:space="0" w:color="auto"/>
              <w:left w:val="nil"/>
              <w:bottom w:val="single" w:sz="4" w:space="0" w:color="auto"/>
              <w:right w:val="nil"/>
            </w:tcBorders>
            <w:shd w:val="clear" w:color="auto" w:fill="auto"/>
          </w:tcPr>
          <w:p w14:paraId="138B6BCE" w14:textId="63AAFF2D" w:rsidR="00D903E3" w:rsidRPr="00BF4D36" w:rsidRDefault="00D903E3" w:rsidP="00D903E3">
            <w:pPr>
              <w:pStyle w:val="Tabletext"/>
            </w:pPr>
            <w:r w:rsidRPr="00BF4D36">
              <w:t>38847</w:t>
            </w:r>
          </w:p>
        </w:tc>
        <w:tc>
          <w:tcPr>
            <w:tcW w:w="3342" w:type="pct"/>
            <w:tcBorders>
              <w:top w:val="single" w:sz="4" w:space="0" w:color="auto"/>
              <w:left w:val="nil"/>
              <w:bottom w:val="single" w:sz="4" w:space="0" w:color="auto"/>
              <w:right w:val="nil"/>
            </w:tcBorders>
            <w:shd w:val="clear" w:color="auto" w:fill="auto"/>
          </w:tcPr>
          <w:p w14:paraId="66B37B46" w14:textId="5E2D64D6" w:rsidR="00D903E3" w:rsidRPr="00BF4D36" w:rsidRDefault="00D903E3" w:rsidP="00D903E3">
            <w:pPr>
              <w:pStyle w:val="Tabletext"/>
            </w:pPr>
            <w:r w:rsidRPr="00BF4D36">
              <w:t xml:space="preserve">Pectus excavatum, repair of, with implantation of subcutaneous prosthesis, other than a service associated with a service to which </w:t>
            </w:r>
            <w:r w:rsidR="009D2197" w:rsidRPr="00BF4D36">
              <w:t>item 1</w:t>
            </w:r>
            <w:r w:rsidRPr="00BF4D36">
              <w:t>8258, 18260, 38815, 38816, 38828, 38846, 38848 or 38849 applies (H) (Anaes.) (Assist.)</w:t>
            </w:r>
          </w:p>
        </w:tc>
        <w:tc>
          <w:tcPr>
            <w:tcW w:w="946" w:type="pct"/>
            <w:tcBorders>
              <w:top w:val="single" w:sz="4" w:space="0" w:color="auto"/>
              <w:left w:val="nil"/>
              <w:bottom w:val="single" w:sz="4" w:space="0" w:color="auto"/>
              <w:right w:val="nil"/>
            </w:tcBorders>
            <w:shd w:val="clear" w:color="auto" w:fill="auto"/>
          </w:tcPr>
          <w:p w14:paraId="0E8D2A8A" w14:textId="1D412FD7" w:rsidR="00D903E3" w:rsidRPr="00BF4D36" w:rsidRDefault="00D903E3" w:rsidP="00D903E3">
            <w:pPr>
              <w:pStyle w:val="Tabletext"/>
              <w:jc w:val="right"/>
            </w:pPr>
            <w:r w:rsidRPr="00BF4D36">
              <w:t>805.95</w:t>
            </w:r>
          </w:p>
        </w:tc>
      </w:tr>
      <w:tr w:rsidR="00D903E3" w:rsidRPr="00BF4D36" w14:paraId="6189C0B7" w14:textId="77777777" w:rsidTr="00AD6CE2">
        <w:tc>
          <w:tcPr>
            <w:tcW w:w="712" w:type="pct"/>
            <w:tcBorders>
              <w:top w:val="single" w:sz="4" w:space="0" w:color="auto"/>
              <w:left w:val="nil"/>
              <w:bottom w:val="single" w:sz="4" w:space="0" w:color="auto"/>
              <w:right w:val="nil"/>
            </w:tcBorders>
            <w:shd w:val="clear" w:color="auto" w:fill="auto"/>
          </w:tcPr>
          <w:p w14:paraId="731C5829" w14:textId="68D51296" w:rsidR="00D903E3" w:rsidRPr="00BF4D36" w:rsidRDefault="00D903E3" w:rsidP="00D903E3">
            <w:pPr>
              <w:pStyle w:val="Tabletext"/>
            </w:pPr>
            <w:r w:rsidRPr="00BF4D36">
              <w:t>38848</w:t>
            </w:r>
          </w:p>
        </w:tc>
        <w:tc>
          <w:tcPr>
            <w:tcW w:w="3342" w:type="pct"/>
            <w:tcBorders>
              <w:top w:val="single" w:sz="4" w:space="0" w:color="auto"/>
              <w:left w:val="nil"/>
              <w:bottom w:val="single" w:sz="4" w:space="0" w:color="auto"/>
              <w:right w:val="nil"/>
            </w:tcBorders>
            <w:shd w:val="clear" w:color="auto" w:fill="auto"/>
          </w:tcPr>
          <w:p w14:paraId="216F06D8" w14:textId="3A9691B5" w:rsidR="00D903E3" w:rsidRPr="00BF4D36" w:rsidRDefault="00D903E3" w:rsidP="00D903E3">
            <w:pPr>
              <w:pStyle w:val="Tabletext"/>
            </w:pPr>
            <w:r w:rsidRPr="00BF4D36">
              <w:t xml:space="preserve">Pectus excavatum, repair of, with insertion of a concave bar, by any method, other than a service associated with a service to which </w:t>
            </w:r>
            <w:r w:rsidR="009D2197" w:rsidRPr="00BF4D36">
              <w:t>item 1</w:t>
            </w:r>
            <w:r w:rsidRPr="00BF4D36">
              <w:t>8258, 18260, 38815, 38816, 38828, 38846 or 38847 applies (H) (Anaes.) (Assist.)</w:t>
            </w:r>
          </w:p>
        </w:tc>
        <w:tc>
          <w:tcPr>
            <w:tcW w:w="946" w:type="pct"/>
            <w:tcBorders>
              <w:top w:val="single" w:sz="4" w:space="0" w:color="auto"/>
              <w:left w:val="nil"/>
              <w:bottom w:val="single" w:sz="4" w:space="0" w:color="auto"/>
              <w:right w:val="nil"/>
            </w:tcBorders>
            <w:shd w:val="clear" w:color="auto" w:fill="auto"/>
          </w:tcPr>
          <w:p w14:paraId="3B666050" w14:textId="429FE1AB" w:rsidR="00D903E3" w:rsidRPr="00BF4D36" w:rsidRDefault="00D903E3" w:rsidP="00D903E3">
            <w:pPr>
              <w:pStyle w:val="Tabletext"/>
              <w:jc w:val="right"/>
            </w:pPr>
            <w:r w:rsidRPr="00BF4D36">
              <w:t>1,209.60</w:t>
            </w:r>
          </w:p>
        </w:tc>
      </w:tr>
      <w:tr w:rsidR="00D903E3" w:rsidRPr="00BF4D36" w14:paraId="2DE502C9" w14:textId="77777777" w:rsidTr="00AD6CE2">
        <w:tc>
          <w:tcPr>
            <w:tcW w:w="712" w:type="pct"/>
            <w:tcBorders>
              <w:top w:val="single" w:sz="4" w:space="0" w:color="auto"/>
              <w:left w:val="nil"/>
              <w:bottom w:val="single" w:sz="4" w:space="0" w:color="auto"/>
              <w:right w:val="nil"/>
            </w:tcBorders>
            <w:shd w:val="clear" w:color="auto" w:fill="auto"/>
          </w:tcPr>
          <w:p w14:paraId="4D475B5B" w14:textId="0AA142A7" w:rsidR="00D903E3" w:rsidRPr="00BF4D36" w:rsidRDefault="00D903E3" w:rsidP="00D903E3">
            <w:pPr>
              <w:pStyle w:val="Tabletext"/>
            </w:pPr>
            <w:r w:rsidRPr="00BF4D36">
              <w:t>38849</w:t>
            </w:r>
          </w:p>
        </w:tc>
        <w:tc>
          <w:tcPr>
            <w:tcW w:w="3342" w:type="pct"/>
            <w:tcBorders>
              <w:top w:val="single" w:sz="4" w:space="0" w:color="auto"/>
              <w:left w:val="nil"/>
              <w:bottom w:val="single" w:sz="4" w:space="0" w:color="auto"/>
              <w:right w:val="nil"/>
            </w:tcBorders>
            <w:shd w:val="clear" w:color="auto" w:fill="auto"/>
          </w:tcPr>
          <w:p w14:paraId="45888215" w14:textId="413157E4" w:rsidR="00D903E3" w:rsidRPr="00BF4D36" w:rsidRDefault="00D903E3" w:rsidP="00D903E3">
            <w:pPr>
              <w:pStyle w:val="Tabletext"/>
            </w:pPr>
            <w:r w:rsidRPr="00BF4D36">
              <w:t xml:space="preserve">Pectus excavatum, removal of a concave bar, by any method, not being a service associated with a service to which </w:t>
            </w:r>
            <w:r w:rsidR="009D2197" w:rsidRPr="00BF4D36">
              <w:t>item 1</w:t>
            </w:r>
            <w:r w:rsidRPr="00BF4D36">
              <w:t>8258, 18260, 38815, 38816, 38</w:t>
            </w:r>
            <w:r w:rsidRPr="00BF4D36">
              <w:rPr>
                <w:lang w:eastAsia="en-US"/>
              </w:rPr>
              <w:t>828, 38846 or 38847 app</w:t>
            </w:r>
            <w:r w:rsidRPr="00BF4D36">
              <w:t>lies (H) (Anaes.) (Assist.)</w:t>
            </w:r>
          </w:p>
        </w:tc>
        <w:tc>
          <w:tcPr>
            <w:tcW w:w="946" w:type="pct"/>
            <w:tcBorders>
              <w:top w:val="single" w:sz="4" w:space="0" w:color="auto"/>
              <w:left w:val="nil"/>
              <w:bottom w:val="single" w:sz="4" w:space="0" w:color="auto"/>
              <w:right w:val="nil"/>
            </w:tcBorders>
            <w:shd w:val="clear" w:color="auto" w:fill="auto"/>
          </w:tcPr>
          <w:p w14:paraId="20F3392C" w14:textId="366ED8F7" w:rsidR="00D903E3" w:rsidRPr="00BF4D36" w:rsidRDefault="00D903E3" w:rsidP="00D903E3">
            <w:pPr>
              <w:pStyle w:val="Tabletext"/>
              <w:jc w:val="right"/>
            </w:pPr>
            <w:r w:rsidRPr="00BF4D36">
              <w:t>604.75</w:t>
            </w:r>
          </w:p>
        </w:tc>
      </w:tr>
      <w:tr w:rsidR="00D903E3" w:rsidRPr="00BF4D36" w14:paraId="35675895" w14:textId="77777777" w:rsidTr="00AD6CE2">
        <w:tc>
          <w:tcPr>
            <w:tcW w:w="712" w:type="pct"/>
            <w:tcBorders>
              <w:top w:val="single" w:sz="4" w:space="0" w:color="auto"/>
              <w:left w:val="nil"/>
              <w:bottom w:val="single" w:sz="4" w:space="0" w:color="auto"/>
              <w:right w:val="nil"/>
            </w:tcBorders>
            <w:shd w:val="clear" w:color="auto" w:fill="auto"/>
          </w:tcPr>
          <w:p w14:paraId="62BD4B5F" w14:textId="55865E09" w:rsidR="00D903E3" w:rsidRPr="00BF4D36" w:rsidRDefault="00D903E3" w:rsidP="00D903E3">
            <w:pPr>
              <w:pStyle w:val="Tabletext"/>
            </w:pPr>
            <w:r w:rsidRPr="00BF4D36">
              <w:t>38850</w:t>
            </w:r>
          </w:p>
        </w:tc>
        <w:tc>
          <w:tcPr>
            <w:tcW w:w="3342" w:type="pct"/>
            <w:tcBorders>
              <w:top w:val="single" w:sz="4" w:space="0" w:color="auto"/>
              <w:left w:val="nil"/>
              <w:bottom w:val="single" w:sz="4" w:space="0" w:color="auto"/>
              <w:right w:val="nil"/>
            </w:tcBorders>
            <w:shd w:val="clear" w:color="auto" w:fill="auto"/>
          </w:tcPr>
          <w:p w14:paraId="130169E2" w14:textId="79139416" w:rsidR="00D903E3" w:rsidRPr="00BF4D36" w:rsidRDefault="00D903E3" w:rsidP="00D903E3">
            <w:pPr>
              <w:pStyle w:val="Tabletext"/>
            </w:pPr>
            <w:r w:rsidRPr="00BF4D36">
              <w:t xml:space="preserve">Sternotomy wound, debridement of, not involving reopening of the mediastinum, other than a service associated with a service to which </w:t>
            </w:r>
            <w:r w:rsidR="009D2197" w:rsidRPr="00BF4D36">
              <w:t>item 1</w:t>
            </w:r>
            <w:r w:rsidRPr="00BF4D36">
              <w:t>8258, 18260, 38815, 38816, 38828 or 38851 applies (H) (Anaes.)</w:t>
            </w:r>
          </w:p>
        </w:tc>
        <w:tc>
          <w:tcPr>
            <w:tcW w:w="946" w:type="pct"/>
            <w:tcBorders>
              <w:top w:val="single" w:sz="4" w:space="0" w:color="auto"/>
              <w:left w:val="nil"/>
              <w:bottom w:val="single" w:sz="4" w:space="0" w:color="auto"/>
              <w:right w:val="nil"/>
            </w:tcBorders>
            <w:shd w:val="clear" w:color="auto" w:fill="auto"/>
          </w:tcPr>
          <w:p w14:paraId="3847CBEF" w14:textId="087D4428" w:rsidR="00D903E3" w:rsidRPr="00BF4D36" w:rsidRDefault="00D903E3" w:rsidP="00D903E3">
            <w:pPr>
              <w:pStyle w:val="Tabletext"/>
              <w:jc w:val="right"/>
            </w:pPr>
            <w:r w:rsidRPr="00BF4D36">
              <w:t>345.10</w:t>
            </w:r>
          </w:p>
        </w:tc>
      </w:tr>
      <w:tr w:rsidR="00D903E3" w:rsidRPr="00BF4D36" w14:paraId="4C56E199" w14:textId="77777777" w:rsidTr="00AD6CE2">
        <w:tc>
          <w:tcPr>
            <w:tcW w:w="712" w:type="pct"/>
            <w:tcBorders>
              <w:top w:val="single" w:sz="4" w:space="0" w:color="auto"/>
              <w:left w:val="nil"/>
              <w:bottom w:val="single" w:sz="4" w:space="0" w:color="auto"/>
              <w:right w:val="nil"/>
            </w:tcBorders>
            <w:shd w:val="clear" w:color="auto" w:fill="auto"/>
          </w:tcPr>
          <w:p w14:paraId="4E5BB06B" w14:textId="48AC5E5D" w:rsidR="00D903E3" w:rsidRPr="00BF4D36" w:rsidRDefault="00D903E3" w:rsidP="00D903E3">
            <w:pPr>
              <w:pStyle w:val="Tabletext"/>
            </w:pPr>
            <w:r w:rsidRPr="00BF4D36">
              <w:t>38851</w:t>
            </w:r>
          </w:p>
        </w:tc>
        <w:tc>
          <w:tcPr>
            <w:tcW w:w="3342" w:type="pct"/>
            <w:tcBorders>
              <w:top w:val="single" w:sz="4" w:space="0" w:color="auto"/>
              <w:left w:val="nil"/>
              <w:bottom w:val="single" w:sz="4" w:space="0" w:color="auto"/>
              <w:right w:val="nil"/>
            </w:tcBorders>
            <w:shd w:val="clear" w:color="auto" w:fill="auto"/>
          </w:tcPr>
          <w:p w14:paraId="2E8BD017" w14:textId="4BD420F2" w:rsidR="00D903E3" w:rsidRPr="00BF4D36" w:rsidRDefault="00D903E3" w:rsidP="00D903E3">
            <w:pPr>
              <w:pStyle w:val="Tabletext"/>
            </w:pPr>
            <w:r w:rsidRPr="00BF4D36">
              <w:t xml:space="preserve">Sternotomy wound, debridement of, involving curettage of infected bone, with or without removal of wires, but not involving reopening of the mediastinum, other than a service associated with a service to which </w:t>
            </w:r>
            <w:r w:rsidR="009D2197" w:rsidRPr="00BF4D36">
              <w:t>item 1</w:t>
            </w:r>
            <w:r w:rsidRPr="00BF4D36">
              <w:t>8258, 18260, 38815, 38816, 38828 or 38850 applies (H) (Anaes.)</w:t>
            </w:r>
          </w:p>
        </w:tc>
        <w:tc>
          <w:tcPr>
            <w:tcW w:w="946" w:type="pct"/>
            <w:tcBorders>
              <w:top w:val="single" w:sz="4" w:space="0" w:color="auto"/>
              <w:left w:val="nil"/>
              <w:bottom w:val="single" w:sz="4" w:space="0" w:color="auto"/>
              <w:right w:val="nil"/>
            </w:tcBorders>
            <w:shd w:val="clear" w:color="auto" w:fill="auto"/>
          </w:tcPr>
          <w:p w14:paraId="44BAC651" w14:textId="61EFED98" w:rsidR="00D903E3" w:rsidRPr="00BF4D36" w:rsidRDefault="00D903E3" w:rsidP="00D903E3">
            <w:pPr>
              <w:pStyle w:val="Tabletext"/>
              <w:jc w:val="right"/>
            </w:pPr>
            <w:r w:rsidRPr="00BF4D36">
              <w:t>375.10</w:t>
            </w:r>
          </w:p>
        </w:tc>
      </w:tr>
      <w:tr w:rsidR="00D903E3" w:rsidRPr="00BF4D36" w14:paraId="1305A1F3" w14:textId="77777777" w:rsidTr="00AD6CE2">
        <w:tc>
          <w:tcPr>
            <w:tcW w:w="712" w:type="pct"/>
            <w:tcBorders>
              <w:top w:val="single" w:sz="4" w:space="0" w:color="auto"/>
              <w:left w:val="nil"/>
              <w:bottom w:val="single" w:sz="4" w:space="0" w:color="auto"/>
              <w:right w:val="nil"/>
            </w:tcBorders>
            <w:shd w:val="clear" w:color="auto" w:fill="auto"/>
          </w:tcPr>
          <w:p w14:paraId="329C449F" w14:textId="4C7AD4F5" w:rsidR="00D903E3" w:rsidRPr="00BF4D36" w:rsidRDefault="00D903E3" w:rsidP="00D903E3">
            <w:pPr>
              <w:pStyle w:val="Tabletext"/>
            </w:pPr>
            <w:r w:rsidRPr="00BF4D36">
              <w:t>38852</w:t>
            </w:r>
          </w:p>
        </w:tc>
        <w:tc>
          <w:tcPr>
            <w:tcW w:w="3342" w:type="pct"/>
            <w:tcBorders>
              <w:top w:val="single" w:sz="4" w:space="0" w:color="auto"/>
              <w:left w:val="nil"/>
              <w:bottom w:val="single" w:sz="4" w:space="0" w:color="auto"/>
              <w:right w:val="nil"/>
            </w:tcBorders>
            <w:shd w:val="clear" w:color="auto" w:fill="auto"/>
          </w:tcPr>
          <w:p w14:paraId="3001638D" w14:textId="4BAA64B7" w:rsidR="00D903E3" w:rsidRPr="00BF4D36" w:rsidRDefault="00D903E3" w:rsidP="00D903E3">
            <w:pPr>
              <w:pStyle w:val="Tabletext"/>
            </w:pPr>
            <w:r w:rsidRPr="00BF4D36">
              <w:t xml:space="preserve">Sternum, reoperation on, for dehiscence or infection involving reopening of the mediastinum, with or without rewiring, other than a service associated with a service to which </w:t>
            </w:r>
            <w:r w:rsidR="009D2197" w:rsidRPr="00BF4D36">
              <w:t>item 1</w:t>
            </w:r>
            <w:r w:rsidRPr="00BF4D36">
              <w:t xml:space="preserve">8258, 18260, </w:t>
            </w:r>
            <w:r w:rsidRPr="00BF4D36">
              <w:lastRenderedPageBreak/>
              <w:t>38815, 38816, 38828 or 38853 applies (H) (Anaes.) (Assist.)</w:t>
            </w:r>
          </w:p>
        </w:tc>
        <w:tc>
          <w:tcPr>
            <w:tcW w:w="946" w:type="pct"/>
            <w:tcBorders>
              <w:top w:val="single" w:sz="4" w:space="0" w:color="auto"/>
              <w:left w:val="nil"/>
              <w:bottom w:val="single" w:sz="4" w:space="0" w:color="auto"/>
              <w:right w:val="nil"/>
            </w:tcBorders>
            <w:shd w:val="clear" w:color="auto" w:fill="auto"/>
          </w:tcPr>
          <w:p w14:paraId="4054DF41" w14:textId="3E7D3466" w:rsidR="00D903E3" w:rsidRPr="00BF4D36" w:rsidRDefault="00D903E3" w:rsidP="00D903E3">
            <w:pPr>
              <w:pStyle w:val="Tabletext"/>
              <w:jc w:val="right"/>
            </w:pPr>
            <w:r w:rsidRPr="00BF4D36">
              <w:lastRenderedPageBreak/>
              <w:t>1,012.80</w:t>
            </w:r>
          </w:p>
        </w:tc>
      </w:tr>
      <w:tr w:rsidR="00D903E3" w:rsidRPr="00BF4D36" w14:paraId="119E9571" w14:textId="77777777" w:rsidTr="00AD6CE2">
        <w:tc>
          <w:tcPr>
            <w:tcW w:w="712" w:type="pct"/>
            <w:tcBorders>
              <w:top w:val="single" w:sz="4" w:space="0" w:color="auto"/>
              <w:left w:val="nil"/>
              <w:bottom w:val="single" w:sz="4" w:space="0" w:color="auto"/>
              <w:right w:val="nil"/>
            </w:tcBorders>
            <w:shd w:val="clear" w:color="auto" w:fill="auto"/>
          </w:tcPr>
          <w:p w14:paraId="56FED254" w14:textId="64500EAF" w:rsidR="00D903E3" w:rsidRPr="00BF4D36" w:rsidRDefault="00D903E3" w:rsidP="00D903E3">
            <w:pPr>
              <w:pStyle w:val="Tabletext"/>
            </w:pPr>
            <w:r w:rsidRPr="00BF4D36">
              <w:t>38853</w:t>
            </w:r>
          </w:p>
        </w:tc>
        <w:tc>
          <w:tcPr>
            <w:tcW w:w="3342" w:type="pct"/>
            <w:tcBorders>
              <w:top w:val="single" w:sz="4" w:space="0" w:color="auto"/>
              <w:left w:val="nil"/>
              <w:bottom w:val="single" w:sz="4" w:space="0" w:color="auto"/>
              <w:right w:val="nil"/>
            </w:tcBorders>
            <w:shd w:val="clear" w:color="auto" w:fill="auto"/>
          </w:tcPr>
          <w:p w14:paraId="08D7C3E0" w14:textId="4547BB9D" w:rsidR="00D903E3" w:rsidRPr="00BF4D36" w:rsidRDefault="00D903E3" w:rsidP="00D903E3">
            <w:pPr>
              <w:pStyle w:val="Tabletext"/>
            </w:pPr>
            <w:r w:rsidRPr="00BF4D36">
              <w:t xml:space="preserve">Sternum and mediastinum, reoperation for infection of, involving muscle advancement flaps and/or greater omentum, other than a service associated with a service to which </w:t>
            </w:r>
            <w:r w:rsidR="009D2197" w:rsidRPr="00BF4D36">
              <w:t>item 1</w:t>
            </w:r>
            <w:r w:rsidRPr="00BF4D36">
              <w:t>8258, 18260, 38815, 38816, 38828 or 38852 applies (H) (Anaes.) (Assist.)</w:t>
            </w:r>
          </w:p>
        </w:tc>
        <w:tc>
          <w:tcPr>
            <w:tcW w:w="946" w:type="pct"/>
            <w:tcBorders>
              <w:top w:val="single" w:sz="4" w:space="0" w:color="auto"/>
              <w:left w:val="nil"/>
              <w:bottom w:val="single" w:sz="4" w:space="0" w:color="auto"/>
              <w:right w:val="nil"/>
            </w:tcBorders>
            <w:shd w:val="clear" w:color="auto" w:fill="auto"/>
          </w:tcPr>
          <w:p w14:paraId="5882164E" w14:textId="18370C4E" w:rsidR="00D903E3" w:rsidRPr="00BF4D36" w:rsidRDefault="00D903E3" w:rsidP="00D903E3">
            <w:pPr>
              <w:pStyle w:val="Tabletext"/>
              <w:jc w:val="right"/>
            </w:pPr>
            <w:r w:rsidRPr="00BF4D36">
              <w:t>1,587.80</w:t>
            </w:r>
          </w:p>
        </w:tc>
      </w:tr>
      <w:tr w:rsidR="00D903E3" w:rsidRPr="00BF4D36" w14:paraId="29B31184" w14:textId="77777777" w:rsidTr="00AD6CE2">
        <w:tc>
          <w:tcPr>
            <w:tcW w:w="712" w:type="pct"/>
            <w:tcBorders>
              <w:top w:val="single" w:sz="4" w:space="0" w:color="auto"/>
              <w:left w:val="nil"/>
              <w:bottom w:val="single" w:sz="4" w:space="0" w:color="auto"/>
              <w:right w:val="nil"/>
            </w:tcBorders>
            <w:shd w:val="clear" w:color="auto" w:fill="auto"/>
          </w:tcPr>
          <w:p w14:paraId="54FE4C6C" w14:textId="12DFDB3D" w:rsidR="00D903E3" w:rsidRPr="00BF4D36" w:rsidRDefault="00D903E3" w:rsidP="00D903E3">
            <w:pPr>
              <w:pStyle w:val="Tabletext"/>
            </w:pPr>
            <w:r w:rsidRPr="00BF4D36">
              <w:t>38857</w:t>
            </w:r>
          </w:p>
        </w:tc>
        <w:tc>
          <w:tcPr>
            <w:tcW w:w="3342" w:type="pct"/>
            <w:tcBorders>
              <w:top w:val="single" w:sz="4" w:space="0" w:color="auto"/>
              <w:left w:val="nil"/>
              <w:bottom w:val="single" w:sz="4" w:space="0" w:color="auto"/>
              <w:right w:val="nil"/>
            </w:tcBorders>
            <w:shd w:val="clear" w:color="auto" w:fill="auto"/>
          </w:tcPr>
          <w:p w14:paraId="3AC6AC1E" w14:textId="3DF78B2F" w:rsidR="00D903E3" w:rsidRPr="00BF4D36" w:rsidRDefault="00D903E3" w:rsidP="00D903E3">
            <w:pPr>
              <w:pStyle w:val="Tabletext"/>
            </w:pPr>
            <w:r w:rsidRPr="00BF4D36">
              <w:t xml:space="preserve">Chest wall resection, sternum and/or ribs without reconstruction, other than a service associated with a service to which </w:t>
            </w:r>
            <w:r w:rsidR="009D2197" w:rsidRPr="00BF4D36">
              <w:t>item 1</w:t>
            </w:r>
            <w:r w:rsidRPr="00BF4D36">
              <w:t>8258, 18260, 38815, 38816, 3882</w:t>
            </w:r>
            <w:r w:rsidRPr="00BF4D36">
              <w:rPr>
                <w:lang w:eastAsia="en-US"/>
              </w:rPr>
              <w:t>4, 38828 or 38858 applies (H) (Anaes.) (Assist.)</w:t>
            </w:r>
          </w:p>
        </w:tc>
        <w:tc>
          <w:tcPr>
            <w:tcW w:w="946" w:type="pct"/>
            <w:tcBorders>
              <w:top w:val="single" w:sz="4" w:space="0" w:color="auto"/>
              <w:left w:val="nil"/>
              <w:bottom w:val="single" w:sz="4" w:space="0" w:color="auto"/>
              <w:right w:val="nil"/>
            </w:tcBorders>
            <w:shd w:val="clear" w:color="auto" w:fill="auto"/>
          </w:tcPr>
          <w:p w14:paraId="72C5CF6A" w14:textId="2CFA1B2C" w:rsidR="00D903E3" w:rsidRPr="00BF4D36" w:rsidRDefault="00D903E3" w:rsidP="00D903E3">
            <w:pPr>
              <w:pStyle w:val="Tabletext"/>
              <w:jc w:val="right"/>
            </w:pPr>
            <w:r w:rsidRPr="00BF4D36">
              <w:t>1,918.95</w:t>
            </w:r>
          </w:p>
        </w:tc>
      </w:tr>
      <w:tr w:rsidR="00D903E3" w:rsidRPr="00BF4D36" w14:paraId="6BEE36E0" w14:textId="77777777" w:rsidTr="00AD6CE2">
        <w:tc>
          <w:tcPr>
            <w:tcW w:w="712" w:type="pct"/>
            <w:tcBorders>
              <w:top w:val="single" w:sz="4" w:space="0" w:color="auto"/>
              <w:left w:val="nil"/>
              <w:bottom w:val="single" w:sz="4" w:space="0" w:color="auto"/>
              <w:right w:val="nil"/>
            </w:tcBorders>
            <w:shd w:val="clear" w:color="auto" w:fill="auto"/>
          </w:tcPr>
          <w:p w14:paraId="5E8E9375" w14:textId="11F124E1" w:rsidR="00D903E3" w:rsidRPr="00BF4D36" w:rsidRDefault="00D903E3" w:rsidP="00D903E3">
            <w:pPr>
              <w:pStyle w:val="Tabletext"/>
            </w:pPr>
            <w:r w:rsidRPr="00BF4D36">
              <w:t>38858</w:t>
            </w:r>
          </w:p>
        </w:tc>
        <w:tc>
          <w:tcPr>
            <w:tcW w:w="3342" w:type="pct"/>
            <w:tcBorders>
              <w:top w:val="single" w:sz="4" w:space="0" w:color="auto"/>
              <w:left w:val="nil"/>
              <w:bottom w:val="single" w:sz="4" w:space="0" w:color="auto"/>
              <w:right w:val="nil"/>
            </w:tcBorders>
            <w:shd w:val="clear" w:color="auto" w:fill="auto"/>
          </w:tcPr>
          <w:p w14:paraId="1EBBCEE4" w14:textId="030EDBC1" w:rsidR="00D903E3" w:rsidRPr="00BF4D36" w:rsidRDefault="00D903E3" w:rsidP="00D903E3">
            <w:pPr>
              <w:pStyle w:val="Tabletext"/>
            </w:pPr>
            <w:r w:rsidRPr="00BF4D36">
              <w:t xml:space="preserve">Chest wall resection, sternum and / or ribs with reconstruction, other than a service associated with a service to which </w:t>
            </w:r>
            <w:r w:rsidR="009D2197" w:rsidRPr="00BF4D36">
              <w:t>item 1</w:t>
            </w:r>
            <w:r w:rsidRPr="00BF4D36">
              <w:t>8258, 18260, 38815, 38816, 38824, 38828 or 38857 applies (H) (Anaes.) (Assist.)</w:t>
            </w:r>
          </w:p>
        </w:tc>
        <w:tc>
          <w:tcPr>
            <w:tcW w:w="946" w:type="pct"/>
            <w:tcBorders>
              <w:top w:val="single" w:sz="4" w:space="0" w:color="auto"/>
              <w:left w:val="nil"/>
              <w:bottom w:val="single" w:sz="4" w:space="0" w:color="auto"/>
              <w:right w:val="nil"/>
            </w:tcBorders>
            <w:shd w:val="clear" w:color="auto" w:fill="auto"/>
          </w:tcPr>
          <w:p w14:paraId="25FCBD13" w14:textId="58F0F053" w:rsidR="00D903E3" w:rsidRPr="00BF4D36" w:rsidRDefault="00D903E3" w:rsidP="00D903E3">
            <w:pPr>
              <w:pStyle w:val="Tabletext"/>
              <w:jc w:val="right"/>
            </w:pPr>
            <w:r w:rsidRPr="00BF4D36">
              <w:t>2,501.35</w:t>
            </w:r>
          </w:p>
        </w:tc>
      </w:tr>
      <w:tr w:rsidR="00D903E3" w:rsidRPr="00BF4D36" w14:paraId="669F06F9" w14:textId="77777777" w:rsidTr="00AD6CE2">
        <w:tc>
          <w:tcPr>
            <w:tcW w:w="712" w:type="pct"/>
            <w:tcBorders>
              <w:top w:val="single" w:sz="4" w:space="0" w:color="auto"/>
              <w:left w:val="nil"/>
              <w:bottom w:val="single" w:sz="4" w:space="0" w:color="auto"/>
              <w:right w:val="nil"/>
            </w:tcBorders>
            <w:shd w:val="clear" w:color="auto" w:fill="auto"/>
          </w:tcPr>
          <w:p w14:paraId="6C295CCA" w14:textId="2E407C17" w:rsidR="00D903E3" w:rsidRPr="00BF4D36" w:rsidRDefault="00D903E3" w:rsidP="00D903E3">
            <w:pPr>
              <w:pStyle w:val="Tabletext"/>
            </w:pPr>
            <w:r w:rsidRPr="00BF4D36">
              <w:t>38859</w:t>
            </w:r>
          </w:p>
        </w:tc>
        <w:tc>
          <w:tcPr>
            <w:tcW w:w="3342" w:type="pct"/>
            <w:tcBorders>
              <w:top w:val="single" w:sz="4" w:space="0" w:color="auto"/>
              <w:left w:val="nil"/>
              <w:bottom w:val="single" w:sz="4" w:space="0" w:color="auto"/>
              <w:right w:val="nil"/>
            </w:tcBorders>
            <w:shd w:val="clear" w:color="auto" w:fill="auto"/>
          </w:tcPr>
          <w:p w14:paraId="09D99AA9" w14:textId="6885FBED" w:rsidR="00D903E3" w:rsidRPr="00BF4D36" w:rsidRDefault="00D903E3" w:rsidP="00D903E3">
            <w:pPr>
              <w:pStyle w:val="Tabletext"/>
            </w:pPr>
            <w:r w:rsidRPr="00BF4D36">
              <w:t xml:space="preserve">Plating of multiple ribs for flail segment, other than a service associated with a service to which </w:t>
            </w:r>
            <w:r w:rsidR="009D2197" w:rsidRPr="00BF4D36">
              <w:t>item 1</w:t>
            </w:r>
            <w:r w:rsidRPr="00BF4D36">
              <w:t>8258, 18260, 33815, 38816 or 38828 applies (H) (Anaes.) (Assist.)</w:t>
            </w:r>
          </w:p>
        </w:tc>
        <w:tc>
          <w:tcPr>
            <w:tcW w:w="946" w:type="pct"/>
            <w:tcBorders>
              <w:top w:val="single" w:sz="4" w:space="0" w:color="auto"/>
              <w:left w:val="nil"/>
              <w:bottom w:val="single" w:sz="4" w:space="0" w:color="auto"/>
              <w:right w:val="nil"/>
            </w:tcBorders>
            <w:shd w:val="clear" w:color="auto" w:fill="auto"/>
          </w:tcPr>
          <w:p w14:paraId="7C0F00CF" w14:textId="4ABA703E" w:rsidR="00D903E3" w:rsidRPr="00BF4D36" w:rsidRDefault="00D903E3" w:rsidP="00D903E3">
            <w:pPr>
              <w:pStyle w:val="Tabletext"/>
              <w:jc w:val="right"/>
            </w:pPr>
            <w:r w:rsidRPr="00BF4D36">
              <w:t>1,013.20</w:t>
            </w:r>
          </w:p>
        </w:tc>
      </w:tr>
      <w:tr w:rsidR="00D903E3" w:rsidRPr="00BF4D36" w14:paraId="3CAB0966" w14:textId="77777777" w:rsidTr="00D34DDD">
        <w:tc>
          <w:tcPr>
            <w:tcW w:w="712" w:type="pct"/>
            <w:tcBorders>
              <w:top w:val="single" w:sz="4" w:space="0" w:color="auto"/>
              <w:left w:val="nil"/>
              <w:bottom w:val="single" w:sz="12" w:space="0" w:color="auto"/>
              <w:right w:val="nil"/>
            </w:tcBorders>
            <w:shd w:val="clear" w:color="auto" w:fill="auto"/>
          </w:tcPr>
          <w:p w14:paraId="3DDF8693" w14:textId="6D70D350" w:rsidR="00D903E3" w:rsidRPr="00BF4D36" w:rsidRDefault="00D903E3" w:rsidP="00D903E3">
            <w:pPr>
              <w:pStyle w:val="Tabletext"/>
            </w:pPr>
            <w:r w:rsidRPr="00BF4D36">
              <w:t>38864</w:t>
            </w:r>
          </w:p>
        </w:tc>
        <w:tc>
          <w:tcPr>
            <w:tcW w:w="3342" w:type="pct"/>
            <w:tcBorders>
              <w:top w:val="single" w:sz="4" w:space="0" w:color="auto"/>
              <w:left w:val="nil"/>
              <w:bottom w:val="single" w:sz="12" w:space="0" w:color="auto"/>
              <w:right w:val="nil"/>
            </w:tcBorders>
            <w:shd w:val="clear" w:color="auto" w:fill="auto"/>
          </w:tcPr>
          <w:p w14:paraId="433A8D4B" w14:textId="6E1C764D" w:rsidR="00D903E3" w:rsidRPr="00BF4D36" w:rsidRDefault="00D903E3" w:rsidP="00D903E3">
            <w:pPr>
              <w:pStyle w:val="Tabletext"/>
            </w:pPr>
            <w:r w:rsidRPr="00BF4D36">
              <w:t xml:space="preserve">Intrathoracic operations on heart, lungs, great vessels, bronchial tree, oesophagus or mediastinum, or on more than one of those organs, not being a service to which another item in this Group applies, other than a service associated with a service to which </w:t>
            </w:r>
            <w:r w:rsidR="009D2197" w:rsidRPr="00BF4D36">
              <w:t>item 1</w:t>
            </w:r>
            <w:r w:rsidRPr="00BF4D36">
              <w:t>8258, 18260 or 38828 applies (H) (Anaes.) (Assist.)</w:t>
            </w:r>
          </w:p>
        </w:tc>
        <w:tc>
          <w:tcPr>
            <w:tcW w:w="946" w:type="pct"/>
            <w:tcBorders>
              <w:top w:val="single" w:sz="4" w:space="0" w:color="auto"/>
              <w:left w:val="nil"/>
              <w:bottom w:val="single" w:sz="12" w:space="0" w:color="auto"/>
              <w:right w:val="nil"/>
            </w:tcBorders>
            <w:shd w:val="clear" w:color="auto" w:fill="auto"/>
          </w:tcPr>
          <w:p w14:paraId="384B528F" w14:textId="4ABD286C" w:rsidR="00D903E3" w:rsidRPr="00BF4D36" w:rsidRDefault="00D903E3" w:rsidP="00D903E3">
            <w:pPr>
              <w:pStyle w:val="Tabletext"/>
              <w:jc w:val="right"/>
            </w:pPr>
            <w:r w:rsidRPr="00BF4D36">
              <w:t>1,619.55</w:t>
            </w:r>
          </w:p>
        </w:tc>
      </w:tr>
    </w:tbl>
    <w:p w14:paraId="11C221E4" w14:textId="77777777" w:rsidR="002D2456" w:rsidRPr="00BF4D36" w:rsidRDefault="002D2456" w:rsidP="002D2456">
      <w:pPr>
        <w:pStyle w:val="ActHead4"/>
      </w:pPr>
      <w:bookmarkStart w:id="865" w:name="_Toc152071972"/>
      <w:r w:rsidRPr="00BF4D36">
        <w:rPr>
          <w:rStyle w:val="CharSubdNo"/>
        </w:rPr>
        <w:t>Subdivision D</w:t>
      </w:r>
      <w:r w:rsidRPr="00BF4D36">
        <w:t>—</w:t>
      </w:r>
      <w:r w:rsidRPr="00BF4D36">
        <w:rPr>
          <w:rStyle w:val="CharSubdText"/>
        </w:rPr>
        <w:t>Subgroups 7 to 11 of Group T8</w:t>
      </w:r>
      <w:bookmarkEnd w:id="865"/>
    </w:p>
    <w:p w14:paraId="5F9AE545" w14:textId="386B1011" w:rsidR="002D2456" w:rsidRPr="00BF4D36" w:rsidRDefault="002D2456" w:rsidP="002D2456">
      <w:pPr>
        <w:pStyle w:val="ActHead5"/>
      </w:pPr>
      <w:bookmarkStart w:id="866" w:name="_Toc152071973"/>
      <w:r w:rsidRPr="00BF4D36">
        <w:rPr>
          <w:rStyle w:val="CharSectno"/>
        </w:rPr>
        <w:t>5.10.19A</w:t>
      </w:r>
      <w:r w:rsidRPr="00BF4D36">
        <w:t xml:space="preserve">  Restrictions on </w:t>
      </w:r>
      <w:r w:rsidR="00B843BA" w:rsidRPr="00BF4D36">
        <w:t>items 3</w:t>
      </w:r>
      <w:r w:rsidRPr="00BF4D36">
        <w:t>9015, 39503, 39906 and 40104—services provided with intracranial stereotactic procedure</w:t>
      </w:r>
      <w:bookmarkEnd w:id="866"/>
    </w:p>
    <w:p w14:paraId="545A5FCE" w14:textId="3F094CC8" w:rsidR="002D2456" w:rsidRPr="00BF4D36" w:rsidRDefault="002D2456" w:rsidP="002D2456">
      <w:pPr>
        <w:pStyle w:val="subsection"/>
      </w:pPr>
      <w:r w:rsidRPr="00BF4D36">
        <w:tab/>
      </w:r>
      <w:r w:rsidRPr="00BF4D36">
        <w:tab/>
        <w:t xml:space="preserve">Items 39015, 39503, 39906 and 40104 do not apply to a service if the service is provided in conjunction with the service described in </w:t>
      </w:r>
      <w:r w:rsidR="008D22CE" w:rsidRPr="00BF4D36">
        <w:t>item 4</w:t>
      </w:r>
      <w:r w:rsidRPr="00BF4D36">
        <w:t>0803.</w:t>
      </w:r>
    </w:p>
    <w:p w14:paraId="7B315C82" w14:textId="77777777" w:rsidR="00030E6C" w:rsidRPr="00BF4D36" w:rsidRDefault="00030E6C" w:rsidP="00030E6C">
      <w:pPr>
        <w:pStyle w:val="ActHead5"/>
      </w:pPr>
      <w:bookmarkStart w:id="867" w:name="_Toc152071974"/>
      <w:r w:rsidRPr="00BF4D36">
        <w:rPr>
          <w:rStyle w:val="CharSectno"/>
        </w:rPr>
        <w:t>5.10.19AB</w:t>
      </w:r>
      <w:r w:rsidRPr="00BF4D36">
        <w:t xml:space="preserve">  Item 41764—additional application</w:t>
      </w:r>
      <w:bookmarkEnd w:id="867"/>
    </w:p>
    <w:p w14:paraId="2FB6EBDA" w14:textId="77777777" w:rsidR="00030E6C" w:rsidRPr="00BF4D36" w:rsidRDefault="00030E6C" w:rsidP="00030E6C">
      <w:pPr>
        <w:pStyle w:val="subsection"/>
      </w:pPr>
      <w:r w:rsidRPr="00BF4D36">
        <w:tab/>
      </w:r>
      <w:r w:rsidRPr="00BF4D36">
        <w:tab/>
        <w:t xml:space="preserve">In addition to the application of item 41764 as provided by clauses 1.2.6 and 1.2.7, item 41764 also applies to a service provided </w:t>
      </w:r>
      <w:r w:rsidRPr="00BF4D36">
        <w:rPr>
          <w:lang w:eastAsia="en-US"/>
        </w:rPr>
        <w:t>by an eligible speech pathologist on behalf of a specialist in the practice of the specialist’s speciality of otolaryngology head and neck surgery, if:</w:t>
      </w:r>
    </w:p>
    <w:p w14:paraId="1782D128" w14:textId="77777777" w:rsidR="00030E6C" w:rsidRPr="00BF4D36" w:rsidRDefault="00030E6C" w:rsidP="00030E6C">
      <w:pPr>
        <w:pStyle w:val="paragraph"/>
      </w:pPr>
      <w:r w:rsidRPr="00BF4D36">
        <w:rPr>
          <w:lang w:eastAsia="en-US"/>
        </w:rPr>
        <w:tab/>
        <w:t>(a)</w:t>
      </w:r>
      <w:r w:rsidRPr="00BF4D36">
        <w:rPr>
          <w:lang w:eastAsia="en-US"/>
        </w:rPr>
        <w:tab/>
        <w:t>the service is p</w:t>
      </w:r>
      <w:r w:rsidRPr="00BF4D36">
        <w:t>erformed following a written request made by the specialist to assist the specialist in the diagnosis, treatment or management of a laryngeal condition or related disorder in the patient; and</w:t>
      </w:r>
    </w:p>
    <w:p w14:paraId="109E9F89" w14:textId="77777777" w:rsidR="00030E6C" w:rsidRPr="00BF4D36" w:rsidRDefault="00030E6C" w:rsidP="00030E6C">
      <w:pPr>
        <w:pStyle w:val="paragraph"/>
      </w:pPr>
      <w:r w:rsidRPr="00BF4D36">
        <w:tab/>
        <w:t>(b)</w:t>
      </w:r>
      <w:r w:rsidRPr="00BF4D36">
        <w:tab/>
        <w:t>the service is performed in a medical facility; and</w:t>
      </w:r>
    </w:p>
    <w:p w14:paraId="305B007F" w14:textId="77777777" w:rsidR="00030E6C" w:rsidRPr="00BF4D36" w:rsidRDefault="00030E6C" w:rsidP="00030E6C">
      <w:pPr>
        <w:pStyle w:val="paragraph"/>
      </w:pPr>
      <w:r w:rsidRPr="00BF4D36">
        <w:tab/>
        <w:t>(c)</w:t>
      </w:r>
      <w:r w:rsidRPr="00BF4D36">
        <w:tab/>
        <w:t>the service is performed on the patient individually and in person; and</w:t>
      </w:r>
    </w:p>
    <w:p w14:paraId="2E2EC4AE" w14:textId="77777777" w:rsidR="00030E6C" w:rsidRPr="00BF4D36" w:rsidRDefault="00030E6C" w:rsidP="00030E6C">
      <w:pPr>
        <w:pStyle w:val="paragraph"/>
      </w:pPr>
      <w:r w:rsidRPr="00BF4D36">
        <w:tab/>
        <w:t>(d)</w:t>
      </w:r>
      <w:r w:rsidRPr="00BF4D36">
        <w:tab/>
        <w:t>after the service is performed, the eligible speech pathologist gives the specialist:</w:t>
      </w:r>
    </w:p>
    <w:p w14:paraId="533C180F" w14:textId="77777777" w:rsidR="00030E6C" w:rsidRPr="00BF4D36" w:rsidRDefault="00030E6C" w:rsidP="00030E6C">
      <w:pPr>
        <w:pStyle w:val="paragraphsub"/>
      </w:pPr>
      <w:r w:rsidRPr="00BF4D36">
        <w:lastRenderedPageBreak/>
        <w:tab/>
        <w:t>(i)</w:t>
      </w:r>
      <w:r w:rsidRPr="00BF4D36">
        <w:tab/>
        <w:t>recorded dynamic images of, and a copy of the results of, the service; and</w:t>
      </w:r>
    </w:p>
    <w:p w14:paraId="4373D0EA" w14:textId="77777777" w:rsidR="00030E6C" w:rsidRPr="00BF4D36" w:rsidRDefault="00030E6C" w:rsidP="00030E6C">
      <w:pPr>
        <w:pStyle w:val="paragraphsub"/>
      </w:pPr>
      <w:r w:rsidRPr="00BF4D36">
        <w:tab/>
        <w:t>(ii)</w:t>
      </w:r>
      <w:r w:rsidRPr="00BF4D36">
        <w:tab/>
        <w:t>relevant written comments, prepared by the eligible speech pathologist, about those results; and</w:t>
      </w:r>
    </w:p>
    <w:p w14:paraId="4D227633" w14:textId="77777777" w:rsidR="00030E6C" w:rsidRPr="00BF4D36" w:rsidRDefault="00030E6C" w:rsidP="00030E6C">
      <w:pPr>
        <w:pStyle w:val="paragraph"/>
      </w:pPr>
      <w:r w:rsidRPr="00BF4D36">
        <w:tab/>
        <w:t>(e)</w:t>
      </w:r>
      <w:r w:rsidRPr="00BF4D36">
        <w:tab/>
        <w:t>a service to which item 41764 applies has not been performed on the same patient on the same day.</w:t>
      </w:r>
    </w:p>
    <w:p w14:paraId="2A1A5693" w14:textId="77777777" w:rsidR="002D2456" w:rsidRPr="00BF4D36" w:rsidRDefault="002D2456" w:rsidP="002D2456">
      <w:pPr>
        <w:pStyle w:val="ActHead5"/>
      </w:pPr>
      <w:bookmarkStart w:id="868" w:name="_Toc152071975"/>
      <w:r w:rsidRPr="00BF4D36">
        <w:rPr>
          <w:rStyle w:val="CharSectno"/>
        </w:rPr>
        <w:t>5.10.19</w:t>
      </w:r>
      <w:r w:rsidRPr="00BF4D36">
        <w:t xml:space="preserve">  Items in Subgroups 7 to 11 of Group T8</w:t>
      </w:r>
      <w:bookmarkEnd w:id="868"/>
    </w:p>
    <w:p w14:paraId="4F781F17" w14:textId="77777777" w:rsidR="002D2456" w:rsidRPr="00BF4D36" w:rsidRDefault="002D2456" w:rsidP="002D2456">
      <w:pPr>
        <w:pStyle w:val="subsection"/>
      </w:pPr>
      <w:r w:rsidRPr="00BF4D36">
        <w:tab/>
      </w:r>
      <w:r w:rsidRPr="00BF4D36">
        <w:tab/>
        <w:t>This clause sets out items in Subgroups 7 to 11 of Group T8.</w:t>
      </w:r>
    </w:p>
    <w:p w14:paraId="59F69754" w14:textId="77777777" w:rsidR="003C578C" w:rsidRPr="00BF4D36" w:rsidRDefault="003C578C" w:rsidP="003C578C">
      <w:pPr>
        <w:pStyle w:val="notetext"/>
      </w:pPr>
      <w:r w:rsidRPr="00BF4D36">
        <w:t>Note:</w:t>
      </w:r>
      <w:r w:rsidRPr="00BF4D36">
        <w:tab/>
        <w:t>The fees in Group T8 are indexed in accordance with clause 1.3.1.</w:t>
      </w:r>
    </w:p>
    <w:p w14:paraId="4E4D9F74" w14:textId="77777777" w:rsidR="002D2456" w:rsidRPr="00BF4D36" w:rsidRDefault="002D2456" w:rsidP="002D2456">
      <w:pPr>
        <w:pStyle w:val="Tabletext"/>
        <w:keepN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9"/>
        <w:gridCol w:w="1069"/>
        <w:gridCol w:w="6136"/>
        <w:gridCol w:w="1284"/>
        <w:gridCol w:w="29"/>
      </w:tblGrid>
      <w:tr w:rsidR="002D2456" w:rsidRPr="00BF4D36" w14:paraId="5D6FA767" w14:textId="77777777" w:rsidTr="00D34DDD">
        <w:trPr>
          <w:tblHeader/>
        </w:trPr>
        <w:tc>
          <w:tcPr>
            <w:tcW w:w="5000" w:type="pct"/>
            <w:gridSpan w:val="5"/>
            <w:tcBorders>
              <w:top w:val="single" w:sz="12" w:space="0" w:color="auto"/>
              <w:left w:val="nil"/>
              <w:bottom w:val="single" w:sz="6" w:space="0" w:color="auto"/>
              <w:right w:val="nil"/>
            </w:tcBorders>
            <w:shd w:val="clear" w:color="auto" w:fill="auto"/>
            <w:hideMark/>
          </w:tcPr>
          <w:p w14:paraId="12EB06C6" w14:textId="77777777" w:rsidR="002D2456" w:rsidRPr="00BF4D36" w:rsidRDefault="002D2456" w:rsidP="002D2456">
            <w:pPr>
              <w:pStyle w:val="TableHeading"/>
            </w:pPr>
            <w:r w:rsidRPr="00BF4D36">
              <w:t>Group T8—Surgical operations</w:t>
            </w:r>
          </w:p>
        </w:tc>
      </w:tr>
      <w:tr w:rsidR="002D2456" w:rsidRPr="00BF4D36" w14:paraId="0AF94342" w14:textId="77777777" w:rsidTr="004C7FED">
        <w:trPr>
          <w:tblHeader/>
        </w:trPr>
        <w:tc>
          <w:tcPr>
            <w:tcW w:w="632" w:type="pct"/>
            <w:gridSpan w:val="2"/>
            <w:tcBorders>
              <w:top w:val="single" w:sz="6" w:space="0" w:color="auto"/>
              <w:left w:val="nil"/>
              <w:bottom w:val="single" w:sz="12" w:space="0" w:color="auto"/>
              <w:right w:val="nil"/>
            </w:tcBorders>
            <w:shd w:val="clear" w:color="auto" w:fill="auto"/>
            <w:hideMark/>
          </w:tcPr>
          <w:p w14:paraId="1F761394" w14:textId="77777777" w:rsidR="002D2456" w:rsidRPr="00BF4D36" w:rsidRDefault="002D2456" w:rsidP="002D2456">
            <w:pPr>
              <w:pStyle w:val="TableHeading"/>
            </w:pPr>
            <w:r w:rsidRPr="00BF4D36">
              <w:t>Column 1</w:t>
            </w:r>
          </w:p>
          <w:p w14:paraId="0FD9E398" w14:textId="77777777" w:rsidR="002D2456" w:rsidRPr="00BF4D36" w:rsidRDefault="002D2456" w:rsidP="002D2456">
            <w:pPr>
              <w:pStyle w:val="TableHeading"/>
            </w:pPr>
            <w:r w:rsidRPr="00BF4D36">
              <w:t>Item</w:t>
            </w:r>
          </w:p>
        </w:tc>
        <w:tc>
          <w:tcPr>
            <w:tcW w:w="3598" w:type="pct"/>
            <w:tcBorders>
              <w:top w:val="single" w:sz="6" w:space="0" w:color="auto"/>
              <w:left w:val="nil"/>
              <w:bottom w:val="single" w:sz="12" w:space="0" w:color="auto"/>
              <w:right w:val="nil"/>
            </w:tcBorders>
            <w:shd w:val="clear" w:color="auto" w:fill="auto"/>
            <w:hideMark/>
          </w:tcPr>
          <w:p w14:paraId="34FCF4FE" w14:textId="77777777" w:rsidR="002D2456" w:rsidRPr="00BF4D36" w:rsidRDefault="002D2456" w:rsidP="002D2456">
            <w:pPr>
              <w:pStyle w:val="TableHeading"/>
            </w:pPr>
            <w:r w:rsidRPr="00BF4D36">
              <w:t>Column 2</w:t>
            </w:r>
          </w:p>
          <w:p w14:paraId="674F85A5" w14:textId="77777777" w:rsidR="002D2456" w:rsidRPr="00BF4D36" w:rsidRDefault="002D2456" w:rsidP="002D2456">
            <w:pPr>
              <w:pStyle w:val="TableHeading"/>
            </w:pPr>
            <w:r w:rsidRPr="00BF4D36">
              <w:t>Description</w:t>
            </w:r>
          </w:p>
        </w:tc>
        <w:tc>
          <w:tcPr>
            <w:tcW w:w="770" w:type="pct"/>
            <w:gridSpan w:val="2"/>
            <w:tcBorders>
              <w:top w:val="single" w:sz="6" w:space="0" w:color="auto"/>
              <w:left w:val="nil"/>
              <w:bottom w:val="single" w:sz="12" w:space="0" w:color="auto"/>
              <w:right w:val="nil"/>
            </w:tcBorders>
            <w:shd w:val="clear" w:color="auto" w:fill="auto"/>
            <w:hideMark/>
          </w:tcPr>
          <w:p w14:paraId="70C6EED1" w14:textId="77777777" w:rsidR="002D2456" w:rsidRPr="00BF4D36" w:rsidRDefault="002D2456" w:rsidP="002D2456">
            <w:pPr>
              <w:pStyle w:val="TableHeading"/>
              <w:jc w:val="right"/>
            </w:pPr>
            <w:r w:rsidRPr="00BF4D36">
              <w:t>Column 3</w:t>
            </w:r>
          </w:p>
          <w:p w14:paraId="1AC4CD00" w14:textId="77777777" w:rsidR="002D2456" w:rsidRPr="00BF4D36" w:rsidRDefault="002D2456" w:rsidP="002D2456">
            <w:pPr>
              <w:pStyle w:val="TableHeading"/>
              <w:jc w:val="right"/>
            </w:pPr>
            <w:r w:rsidRPr="00BF4D36">
              <w:t>Fee ($)</w:t>
            </w:r>
          </w:p>
        </w:tc>
      </w:tr>
      <w:tr w:rsidR="002D2456" w:rsidRPr="00BF4D36" w14:paraId="6DF2496C" w14:textId="77777777" w:rsidTr="00D34DDD">
        <w:tc>
          <w:tcPr>
            <w:tcW w:w="5000" w:type="pct"/>
            <w:gridSpan w:val="5"/>
            <w:tcBorders>
              <w:top w:val="single" w:sz="12" w:space="0" w:color="auto"/>
              <w:left w:val="nil"/>
              <w:bottom w:val="single" w:sz="4" w:space="0" w:color="auto"/>
              <w:right w:val="nil"/>
            </w:tcBorders>
            <w:shd w:val="clear" w:color="auto" w:fill="auto"/>
            <w:hideMark/>
          </w:tcPr>
          <w:p w14:paraId="1795EEAE" w14:textId="77777777" w:rsidR="002D2456" w:rsidRPr="00BF4D36" w:rsidRDefault="002D2456" w:rsidP="002D2456">
            <w:pPr>
              <w:pStyle w:val="TableHeading"/>
            </w:pPr>
            <w:r w:rsidRPr="00BF4D36">
              <w:t>Subgroup 7—Neurosurgical</w:t>
            </w:r>
          </w:p>
        </w:tc>
      </w:tr>
      <w:tr w:rsidR="006C437B" w:rsidRPr="00BF4D36" w14:paraId="2E51C63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2F7A7A1" w14:textId="77777777" w:rsidR="006C437B" w:rsidRPr="00BF4D36" w:rsidRDefault="006C437B" w:rsidP="006C437B">
            <w:pPr>
              <w:pStyle w:val="Tabletext"/>
              <w:rPr>
                <w:snapToGrid w:val="0"/>
              </w:rPr>
            </w:pPr>
            <w:r w:rsidRPr="00BF4D36">
              <w:rPr>
                <w:snapToGrid w:val="0"/>
              </w:rPr>
              <w:t>39000</w:t>
            </w:r>
          </w:p>
        </w:tc>
        <w:tc>
          <w:tcPr>
            <w:tcW w:w="3598" w:type="pct"/>
            <w:tcBorders>
              <w:top w:val="single" w:sz="4" w:space="0" w:color="auto"/>
              <w:left w:val="nil"/>
              <w:bottom w:val="single" w:sz="4" w:space="0" w:color="auto"/>
              <w:right w:val="nil"/>
            </w:tcBorders>
            <w:shd w:val="clear" w:color="auto" w:fill="auto"/>
            <w:hideMark/>
          </w:tcPr>
          <w:p w14:paraId="71E67479" w14:textId="77777777" w:rsidR="006C437B" w:rsidRPr="00BF4D36" w:rsidRDefault="006C437B" w:rsidP="006C437B">
            <w:pPr>
              <w:pStyle w:val="Tabletext"/>
              <w:rPr>
                <w:snapToGrid w:val="0"/>
              </w:rPr>
            </w:pPr>
            <w:r w:rsidRPr="00BF4D36">
              <w:rPr>
                <w:snapToGrid w:val="0"/>
              </w:rPr>
              <w:t>Lumbar puncture (Anaes.)</w:t>
            </w:r>
          </w:p>
        </w:tc>
        <w:tc>
          <w:tcPr>
            <w:tcW w:w="770" w:type="pct"/>
            <w:gridSpan w:val="2"/>
            <w:tcBorders>
              <w:top w:val="single" w:sz="4" w:space="0" w:color="auto"/>
              <w:left w:val="nil"/>
              <w:bottom w:val="single" w:sz="4" w:space="0" w:color="auto"/>
              <w:right w:val="nil"/>
            </w:tcBorders>
            <w:shd w:val="clear" w:color="auto" w:fill="auto"/>
          </w:tcPr>
          <w:p w14:paraId="310F2D83" w14:textId="77777777" w:rsidR="006C437B" w:rsidRPr="00BF4D36" w:rsidRDefault="006C437B" w:rsidP="006C437B">
            <w:pPr>
              <w:pStyle w:val="Tabletext"/>
              <w:jc w:val="right"/>
            </w:pPr>
            <w:r w:rsidRPr="00BF4D36">
              <w:t>78.35</w:t>
            </w:r>
          </w:p>
        </w:tc>
      </w:tr>
      <w:tr w:rsidR="006C437B" w:rsidRPr="00BF4D36" w14:paraId="06FB2666" w14:textId="77777777" w:rsidTr="004C7FED">
        <w:trPr>
          <w:gridBefore w:val="1"/>
          <w:wBefore w:w="5" w:type="pct"/>
        </w:trPr>
        <w:tc>
          <w:tcPr>
            <w:tcW w:w="627" w:type="pct"/>
            <w:shd w:val="clear" w:color="auto" w:fill="auto"/>
            <w:hideMark/>
          </w:tcPr>
          <w:p w14:paraId="122D2A35" w14:textId="77777777" w:rsidR="006C437B" w:rsidRPr="00BF4D36" w:rsidRDefault="006C437B" w:rsidP="006C437B">
            <w:pPr>
              <w:pStyle w:val="Tabletext"/>
            </w:pPr>
            <w:r w:rsidRPr="00BF4D36">
              <w:t>39007</w:t>
            </w:r>
          </w:p>
        </w:tc>
        <w:tc>
          <w:tcPr>
            <w:tcW w:w="3598" w:type="pct"/>
            <w:shd w:val="clear" w:color="auto" w:fill="auto"/>
            <w:hideMark/>
          </w:tcPr>
          <w:p w14:paraId="69B8F603" w14:textId="032CEFFB" w:rsidR="006C437B" w:rsidRPr="00BF4D36" w:rsidRDefault="006C437B" w:rsidP="006C437B">
            <w:pPr>
              <w:pStyle w:val="Tabletext"/>
            </w:pPr>
            <w:r w:rsidRPr="00BF4D36">
              <w:t>Procedure to obtain access to intracranial space (including subdural space, ventricle or basal cistern), percutaneously or by burr</w:t>
            </w:r>
            <w:r w:rsidR="00043BF2">
              <w:noBreakHyphen/>
            </w:r>
            <w:r w:rsidRPr="00BF4D36">
              <w:t>hole (Anaes.)</w:t>
            </w:r>
          </w:p>
        </w:tc>
        <w:tc>
          <w:tcPr>
            <w:tcW w:w="770" w:type="pct"/>
            <w:gridSpan w:val="2"/>
            <w:shd w:val="clear" w:color="auto" w:fill="auto"/>
          </w:tcPr>
          <w:p w14:paraId="77C2CB38" w14:textId="77777777" w:rsidR="006C437B" w:rsidRPr="00BF4D36" w:rsidRDefault="006C437B" w:rsidP="006C437B">
            <w:pPr>
              <w:pStyle w:val="Tabletext"/>
              <w:jc w:val="right"/>
            </w:pPr>
            <w:r w:rsidRPr="00BF4D36">
              <w:t>165.90</w:t>
            </w:r>
          </w:p>
        </w:tc>
      </w:tr>
      <w:tr w:rsidR="00E21CD8" w:rsidRPr="00BF4D36" w14:paraId="3555F03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BFCBEB0" w14:textId="77777777" w:rsidR="00E21CD8" w:rsidRPr="00BF4D36" w:rsidRDefault="00E21CD8" w:rsidP="00E21CD8">
            <w:pPr>
              <w:pStyle w:val="Tabletext"/>
            </w:pPr>
            <w:bookmarkStart w:id="869" w:name="CU_9782346"/>
            <w:bookmarkEnd w:id="869"/>
            <w:r w:rsidRPr="00BF4D36">
              <w:t>39013</w:t>
            </w:r>
          </w:p>
        </w:tc>
        <w:tc>
          <w:tcPr>
            <w:tcW w:w="3598" w:type="pct"/>
            <w:tcBorders>
              <w:top w:val="single" w:sz="4" w:space="0" w:color="auto"/>
              <w:left w:val="nil"/>
              <w:bottom w:val="single" w:sz="4" w:space="0" w:color="auto"/>
              <w:right w:val="nil"/>
            </w:tcBorders>
            <w:shd w:val="clear" w:color="auto" w:fill="auto"/>
            <w:hideMark/>
          </w:tcPr>
          <w:p w14:paraId="5A2C6983" w14:textId="1A555CC8" w:rsidR="00E21CD8" w:rsidRPr="00BF4D36" w:rsidRDefault="00E21CD8" w:rsidP="00E21CD8">
            <w:pPr>
              <w:pStyle w:val="Tabletext"/>
            </w:pPr>
            <w:r w:rsidRPr="00BF4D36">
              <w:t>Injection of one or more zygo</w:t>
            </w:r>
            <w:r w:rsidR="00043BF2">
              <w:noBreakHyphen/>
            </w:r>
            <w:r w:rsidRPr="00BF4D36">
              <w:t>apophyseal or costo</w:t>
            </w:r>
            <w:r w:rsidR="00043BF2">
              <w:noBreakHyphen/>
            </w:r>
            <w:r w:rsidRPr="00BF4D36">
              <w:t>transverse joints with one or more of contrast media, local anaesthetic or corticosteroid under image guidance (Anaes.)</w:t>
            </w:r>
          </w:p>
        </w:tc>
        <w:tc>
          <w:tcPr>
            <w:tcW w:w="770" w:type="pct"/>
            <w:gridSpan w:val="2"/>
            <w:tcBorders>
              <w:top w:val="single" w:sz="4" w:space="0" w:color="auto"/>
              <w:left w:val="nil"/>
              <w:bottom w:val="single" w:sz="4" w:space="0" w:color="auto"/>
              <w:right w:val="nil"/>
            </w:tcBorders>
            <w:shd w:val="clear" w:color="auto" w:fill="auto"/>
          </w:tcPr>
          <w:p w14:paraId="74D89EED" w14:textId="77777777" w:rsidR="00E21CD8" w:rsidRPr="00BF4D36" w:rsidRDefault="00E21CD8" w:rsidP="00E21CD8">
            <w:pPr>
              <w:pStyle w:val="Tabletext"/>
              <w:jc w:val="right"/>
            </w:pPr>
            <w:r w:rsidRPr="00BF4D36">
              <w:t>113.55</w:t>
            </w:r>
          </w:p>
        </w:tc>
      </w:tr>
      <w:tr w:rsidR="00E21CD8" w:rsidRPr="00BF4D36" w14:paraId="19752F4F" w14:textId="77777777" w:rsidTr="004C7FED">
        <w:tc>
          <w:tcPr>
            <w:tcW w:w="632" w:type="pct"/>
            <w:gridSpan w:val="2"/>
            <w:tcBorders>
              <w:top w:val="single" w:sz="4" w:space="0" w:color="auto"/>
              <w:left w:val="nil"/>
              <w:bottom w:val="single" w:sz="4" w:space="0" w:color="auto"/>
              <w:right w:val="nil"/>
            </w:tcBorders>
            <w:shd w:val="clear" w:color="auto" w:fill="auto"/>
          </w:tcPr>
          <w:p w14:paraId="3F901E32" w14:textId="27AD9CC6" w:rsidR="00E21CD8" w:rsidRPr="00BF4D36" w:rsidRDefault="00E21CD8" w:rsidP="00E21CD8">
            <w:pPr>
              <w:pStyle w:val="Tabletext"/>
            </w:pPr>
            <w:r w:rsidRPr="00BF4D36">
              <w:t>39014</w:t>
            </w:r>
          </w:p>
        </w:tc>
        <w:tc>
          <w:tcPr>
            <w:tcW w:w="3598" w:type="pct"/>
            <w:tcBorders>
              <w:top w:val="single" w:sz="4" w:space="0" w:color="auto"/>
              <w:left w:val="nil"/>
              <w:bottom w:val="single" w:sz="4" w:space="0" w:color="auto"/>
              <w:right w:val="nil"/>
            </w:tcBorders>
            <w:shd w:val="clear" w:color="auto" w:fill="auto"/>
          </w:tcPr>
          <w:p w14:paraId="16E34B45" w14:textId="4A641931" w:rsidR="00E21CD8" w:rsidRPr="00BF4D36" w:rsidRDefault="00E21CD8" w:rsidP="00E21CD8">
            <w:pPr>
              <w:pStyle w:val="Tabletext"/>
            </w:pPr>
            <w:r w:rsidRPr="00BF4D36">
              <w:t>Medial branch block of one or more primary posterior rami, injection of an anaesthetic agent under image guidance (Anaes.)</w:t>
            </w:r>
          </w:p>
        </w:tc>
        <w:tc>
          <w:tcPr>
            <w:tcW w:w="770" w:type="pct"/>
            <w:gridSpan w:val="2"/>
            <w:tcBorders>
              <w:top w:val="single" w:sz="4" w:space="0" w:color="auto"/>
              <w:left w:val="nil"/>
              <w:bottom w:val="single" w:sz="4" w:space="0" w:color="auto"/>
              <w:right w:val="nil"/>
            </w:tcBorders>
            <w:shd w:val="clear" w:color="auto" w:fill="auto"/>
          </w:tcPr>
          <w:p w14:paraId="28CB4725" w14:textId="7D274EA7" w:rsidR="00E21CD8" w:rsidRPr="00BF4D36" w:rsidRDefault="00E21CD8" w:rsidP="00E21CD8">
            <w:pPr>
              <w:pStyle w:val="Tabletext"/>
              <w:jc w:val="right"/>
            </w:pPr>
            <w:r w:rsidRPr="00BF4D36">
              <w:t>129.90</w:t>
            </w:r>
          </w:p>
        </w:tc>
      </w:tr>
      <w:tr w:rsidR="00E21CD8" w:rsidRPr="00BF4D36" w14:paraId="7718A930"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CED7394" w14:textId="77777777" w:rsidR="00E21CD8" w:rsidRPr="00BF4D36" w:rsidRDefault="00E21CD8" w:rsidP="00E21CD8">
            <w:pPr>
              <w:pStyle w:val="Tabletext"/>
            </w:pPr>
            <w:r w:rsidRPr="00BF4D36">
              <w:t>39015</w:t>
            </w:r>
          </w:p>
        </w:tc>
        <w:tc>
          <w:tcPr>
            <w:tcW w:w="3598" w:type="pct"/>
            <w:tcBorders>
              <w:top w:val="single" w:sz="4" w:space="0" w:color="auto"/>
              <w:left w:val="nil"/>
              <w:bottom w:val="single" w:sz="4" w:space="0" w:color="auto"/>
              <w:right w:val="nil"/>
            </w:tcBorders>
            <w:shd w:val="clear" w:color="auto" w:fill="auto"/>
            <w:hideMark/>
          </w:tcPr>
          <w:p w14:paraId="7C77C96E" w14:textId="131DF424" w:rsidR="00E21CD8" w:rsidRPr="00BF4D36" w:rsidRDefault="00E21CD8" w:rsidP="00E21CD8">
            <w:pPr>
              <w:pStyle w:val="Tabletext"/>
            </w:pPr>
            <w:r w:rsidRPr="00BF4D36">
              <w:rPr>
                <w:snapToGrid w:val="0"/>
              </w:rPr>
              <w:t>Intracranial parenchymal pressure monitoring device, insertion of—including burr</w:t>
            </w:r>
            <w:r w:rsidR="00043BF2">
              <w:rPr>
                <w:snapToGrid w:val="0"/>
              </w:rPr>
              <w:noBreakHyphen/>
            </w:r>
            <w:r w:rsidRPr="00BF4D36">
              <w:rPr>
                <w:snapToGrid w:val="0"/>
              </w:rPr>
              <w:t>hole (excluding after</w:t>
            </w:r>
            <w:r w:rsidR="00043BF2">
              <w:rPr>
                <w:snapToGrid w:val="0"/>
              </w:rPr>
              <w:noBreakHyphen/>
            </w:r>
            <w:r w:rsidRPr="00BF4D36">
              <w:rPr>
                <w:snapToGrid w:val="0"/>
              </w:rPr>
              <w:t>care) (H) (Anaes.)</w:t>
            </w:r>
          </w:p>
        </w:tc>
        <w:tc>
          <w:tcPr>
            <w:tcW w:w="770" w:type="pct"/>
            <w:gridSpan w:val="2"/>
            <w:tcBorders>
              <w:top w:val="single" w:sz="4" w:space="0" w:color="auto"/>
              <w:left w:val="nil"/>
              <w:bottom w:val="single" w:sz="4" w:space="0" w:color="auto"/>
              <w:right w:val="nil"/>
            </w:tcBorders>
            <w:shd w:val="clear" w:color="auto" w:fill="auto"/>
          </w:tcPr>
          <w:p w14:paraId="1A778AE8" w14:textId="77777777" w:rsidR="00E21CD8" w:rsidRPr="00BF4D36" w:rsidRDefault="00E21CD8" w:rsidP="00E21CD8">
            <w:pPr>
              <w:pStyle w:val="Tabletext"/>
              <w:jc w:val="right"/>
            </w:pPr>
            <w:r w:rsidRPr="00BF4D36">
              <w:t>391.25</w:t>
            </w:r>
          </w:p>
        </w:tc>
      </w:tr>
      <w:tr w:rsidR="00E21CD8" w:rsidRPr="00BF4D36" w14:paraId="5FF43218" w14:textId="77777777" w:rsidTr="004C7FED">
        <w:trPr>
          <w:gridBefore w:val="1"/>
          <w:wBefore w:w="5" w:type="pct"/>
        </w:trPr>
        <w:tc>
          <w:tcPr>
            <w:tcW w:w="627" w:type="pct"/>
            <w:shd w:val="clear" w:color="auto" w:fill="auto"/>
            <w:hideMark/>
          </w:tcPr>
          <w:p w14:paraId="081F9E83" w14:textId="77777777" w:rsidR="00E21CD8" w:rsidRPr="00BF4D36" w:rsidRDefault="00E21CD8" w:rsidP="00E21CD8">
            <w:pPr>
              <w:pStyle w:val="Tabletext"/>
            </w:pPr>
            <w:bookmarkStart w:id="870" w:name="CU_11777744"/>
            <w:bookmarkEnd w:id="870"/>
            <w:r w:rsidRPr="00BF4D36">
              <w:t>39018</w:t>
            </w:r>
          </w:p>
        </w:tc>
        <w:tc>
          <w:tcPr>
            <w:tcW w:w="3598" w:type="pct"/>
            <w:shd w:val="clear" w:color="auto" w:fill="auto"/>
            <w:hideMark/>
          </w:tcPr>
          <w:p w14:paraId="4010B5AC" w14:textId="77777777" w:rsidR="00E21CD8" w:rsidRPr="00BF4D36" w:rsidRDefault="00E21CD8" w:rsidP="00E21CD8">
            <w:pPr>
              <w:pStyle w:val="Tabletext"/>
            </w:pPr>
            <w:r w:rsidRPr="00BF4D36">
              <w:t>Cerebrospinal reservoir, ventricular reservoir or external ventricular drain, insertion of, with or without stereotaxy (H) (Anaes.) (Assist.)</w:t>
            </w:r>
          </w:p>
        </w:tc>
        <w:tc>
          <w:tcPr>
            <w:tcW w:w="770" w:type="pct"/>
            <w:gridSpan w:val="2"/>
            <w:shd w:val="clear" w:color="auto" w:fill="auto"/>
          </w:tcPr>
          <w:p w14:paraId="5C165628" w14:textId="77777777" w:rsidR="00E21CD8" w:rsidRPr="00BF4D36" w:rsidRDefault="00E21CD8" w:rsidP="00E21CD8">
            <w:pPr>
              <w:pStyle w:val="Tabletext"/>
              <w:jc w:val="right"/>
            </w:pPr>
            <w:r w:rsidRPr="00BF4D36">
              <w:t>860.15</w:t>
            </w:r>
          </w:p>
        </w:tc>
      </w:tr>
      <w:tr w:rsidR="00E21CD8" w:rsidRPr="00BF4D36" w14:paraId="237211C9"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6329C55" w14:textId="77777777" w:rsidR="00E21CD8" w:rsidRPr="00BF4D36" w:rsidRDefault="00E21CD8" w:rsidP="00E21CD8">
            <w:pPr>
              <w:pStyle w:val="Tabletext"/>
            </w:pPr>
            <w:r w:rsidRPr="00BF4D36">
              <w:t>39100</w:t>
            </w:r>
          </w:p>
        </w:tc>
        <w:tc>
          <w:tcPr>
            <w:tcW w:w="3598" w:type="pct"/>
            <w:tcBorders>
              <w:top w:val="single" w:sz="4" w:space="0" w:color="auto"/>
              <w:left w:val="nil"/>
              <w:bottom w:val="single" w:sz="4" w:space="0" w:color="auto"/>
              <w:right w:val="nil"/>
            </w:tcBorders>
            <w:shd w:val="clear" w:color="auto" w:fill="auto"/>
            <w:hideMark/>
          </w:tcPr>
          <w:p w14:paraId="4EA44C02" w14:textId="1D853F45" w:rsidR="00E21CD8" w:rsidRPr="00BF4D36" w:rsidRDefault="00E21CD8" w:rsidP="00E21CD8">
            <w:pPr>
              <w:pStyle w:val="Tabletext"/>
            </w:pPr>
            <w:r w:rsidRPr="00BF4D36">
              <w:t>Injection of primary branch of trigeminal nerve (ophthalmic, maxillary or mandibular branches) with alcohol, cortisone, phenol, or similar neurolytic substance, under image guidance (Anaes.)</w:t>
            </w:r>
          </w:p>
        </w:tc>
        <w:tc>
          <w:tcPr>
            <w:tcW w:w="770" w:type="pct"/>
            <w:gridSpan w:val="2"/>
            <w:tcBorders>
              <w:top w:val="single" w:sz="4" w:space="0" w:color="auto"/>
              <w:left w:val="nil"/>
              <w:bottom w:val="single" w:sz="4" w:space="0" w:color="auto"/>
              <w:right w:val="nil"/>
            </w:tcBorders>
            <w:shd w:val="clear" w:color="auto" w:fill="auto"/>
          </w:tcPr>
          <w:p w14:paraId="1004CE7C" w14:textId="77777777" w:rsidR="00E21CD8" w:rsidRPr="00BF4D36" w:rsidRDefault="00E21CD8" w:rsidP="00E21CD8">
            <w:pPr>
              <w:pStyle w:val="Tabletext"/>
              <w:jc w:val="right"/>
            </w:pPr>
            <w:r w:rsidRPr="00BF4D36">
              <w:t>247.20</w:t>
            </w:r>
          </w:p>
        </w:tc>
      </w:tr>
      <w:tr w:rsidR="00E21CD8" w:rsidRPr="00BF4D36" w14:paraId="37B81F5E" w14:textId="77777777" w:rsidTr="004C7FED">
        <w:trPr>
          <w:gridBefore w:val="1"/>
          <w:wBefore w:w="5" w:type="pct"/>
        </w:trPr>
        <w:tc>
          <w:tcPr>
            <w:tcW w:w="627" w:type="pct"/>
            <w:shd w:val="clear" w:color="auto" w:fill="auto"/>
          </w:tcPr>
          <w:p w14:paraId="6A212256" w14:textId="77777777" w:rsidR="00E21CD8" w:rsidRPr="00BF4D36" w:rsidRDefault="00E21CD8" w:rsidP="00E21CD8">
            <w:pPr>
              <w:pStyle w:val="Tabletext"/>
            </w:pPr>
            <w:r w:rsidRPr="00BF4D36">
              <w:t>39109</w:t>
            </w:r>
          </w:p>
        </w:tc>
        <w:tc>
          <w:tcPr>
            <w:tcW w:w="3598" w:type="pct"/>
            <w:shd w:val="clear" w:color="auto" w:fill="auto"/>
          </w:tcPr>
          <w:p w14:paraId="142F20AD" w14:textId="77777777" w:rsidR="00E21CD8" w:rsidRPr="00BF4D36" w:rsidRDefault="00E21CD8" w:rsidP="00E21CD8">
            <w:pPr>
              <w:pStyle w:val="Tabletext"/>
            </w:pPr>
            <w:r w:rsidRPr="00BF4D36">
              <w:t>Trigeminal gangliotomy by radiofrequency, balloon or glycerol, including stereotaxy (Anaes.) (Assist.)</w:t>
            </w:r>
          </w:p>
        </w:tc>
        <w:tc>
          <w:tcPr>
            <w:tcW w:w="770" w:type="pct"/>
            <w:gridSpan w:val="2"/>
            <w:shd w:val="clear" w:color="auto" w:fill="auto"/>
          </w:tcPr>
          <w:p w14:paraId="6F0541BF" w14:textId="77777777" w:rsidR="00E21CD8" w:rsidRPr="00BF4D36" w:rsidRDefault="00E21CD8" w:rsidP="00E21CD8">
            <w:pPr>
              <w:pStyle w:val="Tabletext"/>
              <w:jc w:val="right"/>
            </w:pPr>
            <w:r w:rsidRPr="00BF4D36">
              <w:t>1,475.05</w:t>
            </w:r>
          </w:p>
        </w:tc>
      </w:tr>
      <w:tr w:rsidR="008D7679" w:rsidRPr="00BF4D36" w14:paraId="6FD72D91" w14:textId="77777777" w:rsidTr="004C7FED">
        <w:trPr>
          <w:gridBefore w:val="1"/>
          <w:wBefore w:w="5" w:type="pct"/>
        </w:trPr>
        <w:tc>
          <w:tcPr>
            <w:tcW w:w="627" w:type="pct"/>
            <w:shd w:val="clear" w:color="auto" w:fill="auto"/>
          </w:tcPr>
          <w:p w14:paraId="35BF3417" w14:textId="2D5C3025" w:rsidR="008D7679" w:rsidRPr="00BF4D36" w:rsidRDefault="008D7679" w:rsidP="008D7679">
            <w:pPr>
              <w:pStyle w:val="Tabletext"/>
            </w:pPr>
            <w:r w:rsidRPr="00BF4D36">
              <w:t>39110</w:t>
            </w:r>
          </w:p>
        </w:tc>
        <w:tc>
          <w:tcPr>
            <w:tcW w:w="3598" w:type="pct"/>
            <w:shd w:val="clear" w:color="auto" w:fill="auto"/>
          </w:tcPr>
          <w:p w14:paraId="06DCC92A" w14:textId="4A4F77E1" w:rsidR="008D7679" w:rsidRPr="00BF4D36" w:rsidRDefault="008D7679" w:rsidP="008D7679">
            <w:pPr>
              <w:pStyle w:val="Tabletext"/>
            </w:pPr>
            <w:r w:rsidRPr="00BF4D36">
              <w:t>Left lumbar percutaneous zygapophyseal joint denervation by radio</w:t>
            </w:r>
            <w:r w:rsidR="00043BF2">
              <w:noBreakHyphen/>
            </w:r>
            <w:r w:rsidRPr="00BF4D36">
              <w:t>frequency probe, or cryoprobe, using radiological imaging control</w:t>
            </w:r>
          </w:p>
          <w:p w14:paraId="033E2B1A" w14:textId="500BBA53" w:rsidR="008D7679" w:rsidRPr="00BF4D36" w:rsidRDefault="008D7679" w:rsidP="008D7679">
            <w:pPr>
              <w:pStyle w:val="Tabletext"/>
            </w:pPr>
            <w:r w:rsidRPr="00BF4D36">
              <w:t>Applicable to one or more services provided in a single attendance, for not more than 3 attendances in a 12 month period (Anaes.)</w:t>
            </w:r>
          </w:p>
        </w:tc>
        <w:tc>
          <w:tcPr>
            <w:tcW w:w="770" w:type="pct"/>
            <w:gridSpan w:val="2"/>
            <w:shd w:val="clear" w:color="auto" w:fill="auto"/>
          </w:tcPr>
          <w:p w14:paraId="030848A2" w14:textId="26D59101" w:rsidR="008D7679" w:rsidRPr="00BF4D36" w:rsidRDefault="008D7679" w:rsidP="008D7679">
            <w:pPr>
              <w:pStyle w:val="Tabletext"/>
              <w:jc w:val="right"/>
            </w:pPr>
            <w:r w:rsidRPr="00BF4D36">
              <w:t>278.90</w:t>
            </w:r>
          </w:p>
        </w:tc>
      </w:tr>
      <w:tr w:rsidR="008D7679" w:rsidRPr="00BF4D36" w14:paraId="03AB5E3D" w14:textId="77777777" w:rsidTr="004C7FED">
        <w:trPr>
          <w:gridBefore w:val="1"/>
          <w:wBefore w:w="5" w:type="pct"/>
        </w:trPr>
        <w:tc>
          <w:tcPr>
            <w:tcW w:w="627" w:type="pct"/>
            <w:shd w:val="clear" w:color="auto" w:fill="auto"/>
          </w:tcPr>
          <w:p w14:paraId="025D4468" w14:textId="6A28A376" w:rsidR="008D7679" w:rsidRPr="00BF4D36" w:rsidRDefault="008D7679" w:rsidP="008D7679">
            <w:pPr>
              <w:pStyle w:val="Tabletext"/>
            </w:pPr>
            <w:r w:rsidRPr="00BF4D36">
              <w:t>39111</w:t>
            </w:r>
          </w:p>
        </w:tc>
        <w:tc>
          <w:tcPr>
            <w:tcW w:w="3598" w:type="pct"/>
            <w:shd w:val="clear" w:color="auto" w:fill="auto"/>
          </w:tcPr>
          <w:p w14:paraId="7927BF0A" w14:textId="33797CEB" w:rsidR="008D7679" w:rsidRPr="00BF4D36" w:rsidRDefault="008D7679" w:rsidP="008D7679">
            <w:pPr>
              <w:pStyle w:val="Tabletext"/>
            </w:pPr>
            <w:r w:rsidRPr="00BF4D36">
              <w:t>Right lumbar percutaneous zygapophyseal joint denervation by radio</w:t>
            </w:r>
            <w:r w:rsidR="00043BF2">
              <w:noBreakHyphen/>
            </w:r>
            <w:r w:rsidRPr="00BF4D36">
              <w:t>frequency probe, or cryoprobe, using radiological imaging control</w:t>
            </w:r>
          </w:p>
          <w:p w14:paraId="4F1605CC" w14:textId="09051FB6" w:rsidR="008D7679" w:rsidRPr="00BF4D36" w:rsidRDefault="008D7679" w:rsidP="008D7679">
            <w:pPr>
              <w:pStyle w:val="Tabletext"/>
            </w:pPr>
            <w:r w:rsidRPr="00BF4D36">
              <w:t>Applicable to one or more services provided in a single attendance, for not more than 3 attendances in a 12 month period (Anaes.)</w:t>
            </w:r>
          </w:p>
        </w:tc>
        <w:tc>
          <w:tcPr>
            <w:tcW w:w="770" w:type="pct"/>
            <w:gridSpan w:val="2"/>
            <w:shd w:val="clear" w:color="auto" w:fill="auto"/>
          </w:tcPr>
          <w:p w14:paraId="1AE94FE9" w14:textId="75AE28EA" w:rsidR="008D7679" w:rsidRPr="00BF4D36" w:rsidRDefault="008D7679" w:rsidP="008D7679">
            <w:pPr>
              <w:pStyle w:val="Tabletext"/>
              <w:jc w:val="right"/>
            </w:pPr>
            <w:r w:rsidRPr="00BF4D36">
              <w:t>278.90</w:t>
            </w:r>
          </w:p>
        </w:tc>
      </w:tr>
      <w:tr w:rsidR="008D7679" w:rsidRPr="00BF4D36" w14:paraId="2EC2BD45" w14:textId="77777777" w:rsidTr="004C7FED">
        <w:trPr>
          <w:gridBefore w:val="1"/>
          <w:wBefore w:w="5" w:type="pct"/>
        </w:trPr>
        <w:tc>
          <w:tcPr>
            <w:tcW w:w="627" w:type="pct"/>
            <w:shd w:val="clear" w:color="auto" w:fill="auto"/>
            <w:hideMark/>
          </w:tcPr>
          <w:p w14:paraId="2D98310A" w14:textId="77777777" w:rsidR="008D7679" w:rsidRPr="00BF4D36" w:rsidRDefault="008D7679" w:rsidP="008D7679">
            <w:pPr>
              <w:pStyle w:val="Tabletext"/>
            </w:pPr>
            <w:r w:rsidRPr="00BF4D36">
              <w:t>39113</w:t>
            </w:r>
          </w:p>
        </w:tc>
        <w:tc>
          <w:tcPr>
            <w:tcW w:w="3598" w:type="pct"/>
            <w:shd w:val="clear" w:color="auto" w:fill="auto"/>
            <w:hideMark/>
          </w:tcPr>
          <w:p w14:paraId="429E28F2" w14:textId="77777777" w:rsidR="008D7679" w:rsidRPr="00BF4D36" w:rsidRDefault="008D7679" w:rsidP="008D7679">
            <w:pPr>
              <w:pStyle w:val="Tabletext"/>
            </w:pPr>
            <w:r w:rsidRPr="00BF4D36">
              <w:t>Cranial nerve, neurectomy or intracranial decompression of, using microsurgical techniques, including stereotaxy and cranioplasty (H) (Anaes.) (Assist.)</w:t>
            </w:r>
          </w:p>
        </w:tc>
        <w:tc>
          <w:tcPr>
            <w:tcW w:w="770" w:type="pct"/>
            <w:gridSpan w:val="2"/>
            <w:shd w:val="clear" w:color="auto" w:fill="auto"/>
          </w:tcPr>
          <w:p w14:paraId="48959D5C" w14:textId="77777777" w:rsidR="008D7679" w:rsidRPr="00BF4D36" w:rsidRDefault="008D7679" w:rsidP="008D7679">
            <w:pPr>
              <w:pStyle w:val="Tabletext"/>
              <w:jc w:val="right"/>
            </w:pPr>
            <w:r w:rsidRPr="00BF4D36">
              <w:t>2,474.45</w:t>
            </w:r>
          </w:p>
        </w:tc>
      </w:tr>
      <w:tr w:rsidR="008D7679" w:rsidRPr="00BF4D36" w:rsidDel="00E21CD8" w14:paraId="3459CA8D" w14:textId="77777777" w:rsidTr="004C7FED">
        <w:tc>
          <w:tcPr>
            <w:tcW w:w="632" w:type="pct"/>
            <w:gridSpan w:val="2"/>
            <w:tcBorders>
              <w:top w:val="single" w:sz="4" w:space="0" w:color="auto"/>
              <w:left w:val="nil"/>
              <w:bottom w:val="single" w:sz="4" w:space="0" w:color="auto"/>
              <w:right w:val="nil"/>
            </w:tcBorders>
            <w:shd w:val="clear" w:color="auto" w:fill="auto"/>
          </w:tcPr>
          <w:p w14:paraId="1C7A2903" w14:textId="71C1C836" w:rsidR="008D7679" w:rsidRPr="00BF4D36" w:rsidDel="00E21CD8" w:rsidRDefault="008D7679" w:rsidP="008D7679">
            <w:pPr>
              <w:pStyle w:val="Tabletext"/>
            </w:pPr>
            <w:r w:rsidRPr="00BF4D36">
              <w:t>39116</w:t>
            </w:r>
          </w:p>
        </w:tc>
        <w:tc>
          <w:tcPr>
            <w:tcW w:w="3598" w:type="pct"/>
            <w:tcBorders>
              <w:top w:val="single" w:sz="4" w:space="0" w:color="auto"/>
              <w:left w:val="nil"/>
              <w:bottom w:val="single" w:sz="4" w:space="0" w:color="auto"/>
              <w:right w:val="nil"/>
            </w:tcBorders>
            <w:shd w:val="clear" w:color="auto" w:fill="auto"/>
          </w:tcPr>
          <w:p w14:paraId="2B997432" w14:textId="3AE8CA58" w:rsidR="008D7679" w:rsidRPr="00BF4D36" w:rsidRDefault="008D7679" w:rsidP="008D7679">
            <w:pPr>
              <w:pStyle w:val="Tabletext"/>
            </w:pPr>
            <w:r w:rsidRPr="00BF4D36">
              <w:t xml:space="preserve">Left thoracic percutaneous zygapophyseal joint denervation by </w:t>
            </w:r>
            <w:r w:rsidRPr="00BF4D36">
              <w:lastRenderedPageBreak/>
              <w:t>radio</w:t>
            </w:r>
            <w:r w:rsidR="00043BF2">
              <w:noBreakHyphen/>
            </w:r>
            <w:r w:rsidRPr="00BF4D36">
              <w:t>frequency probe, or cryoprobe, using radiological imaging control</w:t>
            </w:r>
          </w:p>
          <w:p w14:paraId="158429D7" w14:textId="0C55FE73" w:rsidR="008D7679" w:rsidRPr="00BF4D36" w:rsidDel="00E21CD8" w:rsidRDefault="008D7679" w:rsidP="008D7679">
            <w:pPr>
              <w:pStyle w:val="Tabletext"/>
            </w:pPr>
            <w:r w:rsidRPr="00BF4D36">
              <w:t>Applicable to one or more services provided in a single attendance, for not more than 3 attendances in a 12 month period (Anaes.)</w:t>
            </w:r>
          </w:p>
        </w:tc>
        <w:tc>
          <w:tcPr>
            <w:tcW w:w="770" w:type="pct"/>
            <w:gridSpan w:val="2"/>
            <w:tcBorders>
              <w:top w:val="single" w:sz="4" w:space="0" w:color="auto"/>
              <w:left w:val="nil"/>
              <w:bottom w:val="single" w:sz="4" w:space="0" w:color="auto"/>
              <w:right w:val="nil"/>
            </w:tcBorders>
            <w:shd w:val="clear" w:color="auto" w:fill="auto"/>
          </w:tcPr>
          <w:p w14:paraId="0A45D71B" w14:textId="2C0538EF" w:rsidR="008D7679" w:rsidRPr="00BF4D36" w:rsidDel="00E21CD8" w:rsidRDefault="008D7679" w:rsidP="008D7679">
            <w:pPr>
              <w:pStyle w:val="Tabletext"/>
              <w:jc w:val="right"/>
            </w:pPr>
            <w:r w:rsidRPr="00BF4D36">
              <w:lastRenderedPageBreak/>
              <w:t>309.90</w:t>
            </w:r>
          </w:p>
        </w:tc>
      </w:tr>
      <w:tr w:rsidR="008D7679" w:rsidRPr="00BF4D36" w:rsidDel="00E21CD8" w14:paraId="5E674987" w14:textId="77777777" w:rsidTr="004C7FED">
        <w:tc>
          <w:tcPr>
            <w:tcW w:w="632" w:type="pct"/>
            <w:gridSpan w:val="2"/>
            <w:tcBorders>
              <w:top w:val="single" w:sz="4" w:space="0" w:color="auto"/>
              <w:left w:val="nil"/>
              <w:bottom w:val="single" w:sz="4" w:space="0" w:color="auto"/>
              <w:right w:val="nil"/>
            </w:tcBorders>
            <w:shd w:val="clear" w:color="auto" w:fill="auto"/>
          </w:tcPr>
          <w:p w14:paraId="423CF7F3" w14:textId="5F6604AF" w:rsidR="008D7679" w:rsidRPr="00BF4D36" w:rsidDel="00E21CD8" w:rsidRDefault="008D7679" w:rsidP="008D7679">
            <w:pPr>
              <w:pStyle w:val="Tabletext"/>
            </w:pPr>
            <w:r w:rsidRPr="00BF4D36">
              <w:t>39117</w:t>
            </w:r>
          </w:p>
        </w:tc>
        <w:tc>
          <w:tcPr>
            <w:tcW w:w="3598" w:type="pct"/>
            <w:tcBorders>
              <w:top w:val="single" w:sz="4" w:space="0" w:color="auto"/>
              <w:left w:val="nil"/>
              <w:bottom w:val="single" w:sz="4" w:space="0" w:color="auto"/>
              <w:right w:val="nil"/>
            </w:tcBorders>
            <w:shd w:val="clear" w:color="auto" w:fill="auto"/>
          </w:tcPr>
          <w:p w14:paraId="7C1CF060" w14:textId="24B1B7F1" w:rsidR="008D7679" w:rsidRPr="00BF4D36" w:rsidRDefault="008D7679" w:rsidP="008D7679">
            <w:pPr>
              <w:pStyle w:val="Tabletext"/>
            </w:pPr>
            <w:r w:rsidRPr="00BF4D36">
              <w:t>Right thoracic percutaneous zygapophyseal joint denervation by radio</w:t>
            </w:r>
            <w:r w:rsidR="00043BF2">
              <w:noBreakHyphen/>
            </w:r>
            <w:r w:rsidRPr="00BF4D36">
              <w:t>frequency probe, or cryoprobe, using radiological imaging control</w:t>
            </w:r>
          </w:p>
          <w:p w14:paraId="38010CC1" w14:textId="191A29EC" w:rsidR="008D7679" w:rsidRPr="00BF4D36" w:rsidDel="00E21CD8" w:rsidRDefault="008D7679" w:rsidP="008D7679">
            <w:pPr>
              <w:pStyle w:val="Tabletext"/>
            </w:pPr>
            <w:r w:rsidRPr="00BF4D36">
              <w:t>Applicable to one or more services provided in a single attendance, for not more than 3 attendances in a 12 month period (Anaes.)</w:t>
            </w:r>
          </w:p>
        </w:tc>
        <w:tc>
          <w:tcPr>
            <w:tcW w:w="770" w:type="pct"/>
            <w:gridSpan w:val="2"/>
            <w:tcBorders>
              <w:top w:val="single" w:sz="4" w:space="0" w:color="auto"/>
              <w:left w:val="nil"/>
              <w:bottom w:val="single" w:sz="4" w:space="0" w:color="auto"/>
              <w:right w:val="nil"/>
            </w:tcBorders>
            <w:shd w:val="clear" w:color="auto" w:fill="auto"/>
          </w:tcPr>
          <w:p w14:paraId="1B531C09" w14:textId="7D275165" w:rsidR="008D7679" w:rsidRPr="00BF4D36" w:rsidDel="00E21CD8" w:rsidRDefault="008D7679" w:rsidP="008D7679">
            <w:pPr>
              <w:pStyle w:val="Tabletext"/>
              <w:jc w:val="right"/>
            </w:pPr>
            <w:r w:rsidRPr="00BF4D36">
              <w:t>309.90</w:t>
            </w:r>
          </w:p>
        </w:tc>
      </w:tr>
      <w:tr w:rsidR="008D7679" w:rsidRPr="00BF4D36" w14:paraId="77DE0C44" w14:textId="77777777" w:rsidTr="004C7FED">
        <w:tc>
          <w:tcPr>
            <w:tcW w:w="632" w:type="pct"/>
            <w:gridSpan w:val="2"/>
            <w:tcBorders>
              <w:top w:val="single" w:sz="4" w:space="0" w:color="auto"/>
              <w:left w:val="nil"/>
              <w:bottom w:val="single" w:sz="4" w:space="0" w:color="auto"/>
              <w:right w:val="nil"/>
            </w:tcBorders>
            <w:shd w:val="clear" w:color="auto" w:fill="auto"/>
          </w:tcPr>
          <w:p w14:paraId="1A48D808" w14:textId="0414BF0A" w:rsidR="008D7679" w:rsidRPr="00BF4D36" w:rsidRDefault="008D7679" w:rsidP="008D7679">
            <w:pPr>
              <w:pStyle w:val="Tabletext"/>
            </w:pPr>
            <w:r w:rsidRPr="00BF4D36">
              <w:t>39118</w:t>
            </w:r>
          </w:p>
        </w:tc>
        <w:tc>
          <w:tcPr>
            <w:tcW w:w="3598" w:type="pct"/>
            <w:tcBorders>
              <w:top w:val="single" w:sz="4" w:space="0" w:color="auto"/>
              <w:left w:val="nil"/>
              <w:bottom w:val="single" w:sz="4" w:space="0" w:color="auto"/>
              <w:right w:val="nil"/>
            </w:tcBorders>
            <w:shd w:val="clear" w:color="auto" w:fill="auto"/>
          </w:tcPr>
          <w:p w14:paraId="3340723C" w14:textId="4B840B66" w:rsidR="008D7679" w:rsidRPr="00BF4D36" w:rsidRDefault="008D7679" w:rsidP="008D7679">
            <w:pPr>
              <w:pStyle w:val="Tabletext"/>
            </w:pPr>
            <w:r w:rsidRPr="00BF4D36">
              <w:t>Left cervical percutaneous zygapophyseal joint denervation by radio</w:t>
            </w:r>
            <w:r w:rsidR="00043BF2">
              <w:noBreakHyphen/>
            </w:r>
            <w:r w:rsidRPr="00BF4D36">
              <w:t>frequency probe, or cryoprobe, using radiological imaging control</w:t>
            </w:r>
          </w:p>
          <w:p w14:paraId="77947C46" w14:textId="6ECF603C" w:rsidR="008D7679" w:rsidRPr="00BF4D36" w:rsidRDefault="008D7679" w:rsidP="008D7679">
            <w:pPr>
              <w:pStyle w:val="Tabletext"/>
            </w:pPr>
            <w:r w:rsidRPr="00BF4D36">
              <w:t>Applicable to one or more services provided in a single attendance, for not more than 3 attendances in a 12 month period (Anaes.)</w:t>
            </w:r>
          </w:p>
        </w:tc>
        <w:tc>
          <w:tcPr>
            <w:tcW w:w="770" w:type="pct"/>
            <w:gridSpan w:val="2"/>
            <w:tcBorders>
              <w:top w:val="single" w:sz="4" w:space="0" w:color="auto"/>
              <w:left w:val="nil"/>
              <w:bottom w:val="single" w:sz="4" w:space="0" w:color="auto"/>
              <w:right w:val="nil"/>
            </w:tcBorders>
            <w:shd w:val="clear" w:color="auto" w:fill="auto"/>
          </w:tcPr>
          <w:p w14:paraId="167093AD" w14:textId="10C245BA" w:rsidR="008D7679" w:rsidRPr="00BF4D36" w:rsidRDefault="008D7679" w:rsidP="008D7679">
            <w:pPr>
              <w:pStyle w:val="Tabletext"/>
              <w:jc w:val="right"/>
            </w:pPr>
            <w:r w:rsidRPr="00BF4D36">
              <w:t>340.90</w:t>
            </w:r>
          </w:p>
        </w:tc>
      </w:tr>
      <w:tr w:rsidR="008D7679" w:rsidRPr="00BF4D36" w14:paraId="48C736AD" w14:textId="77777777" w:rsidTr="004C7FED">
        <w:tc>
          <w:tcPr>
            <w:tcW w:w="632" w:type="pct"/>
            <w:gridSpan w:val="2"/>
            <w:tcBorders>
              <w:top w:val="single" w:sz="4" w:space="0" w:color="auto"/>
              <w:left w:val="nil"/>
              <w:bottom w:val="single" w:sz="4" w:space="0" w:color="auto"/>
              <w:right w:val="nil"/>
            </w:tcBorders>
            <w:shd w:val="clear" w:color="auto" w:fill="auto"/>
          </w:tcPr>
          <w:p w14:paraId="07509026" w14:textId="07F9AC24" w:rsidR="008D7679" w:rsidRPr="00BF4D36" w:rsidRDefault="008D7679" w:rsidP="008D7679">
            <w:pPr>
              <w:pStyle w:val="Tabletext"/>
            </w:pPr>
            <w:r w:rsidRPr="00BF4D36">
              <w:t>39119</w:t>
            </w:r>
          </w:p>
        </w:tc>
        <w:tc>
          <w:tcPr>
            <w:tcW w:w="3598" w:type="pct"/>
            <w:tcBorders>
              <w:top w:val="single" w:sz="4" w:space="0" w:color="auto"/>
              <w:left w:val="nil"/>
              <w:bottom w:val="single" w:sz="4" w:space="0" w:color="auto"/>
              <w:right w:val="nil"/>
            </w:tcBorders>
            <w:shd w:val="clear" w:color="auto" w:fill="auto"/>
          </w:tcPr>
          <w:p w14:paraId="4AF580D6" w14:textId="1DD49924" w:rsidR="008D7679" w:rsidRPr="00BF4D36" w:rsidRDefault="008D7679" w:rsidP="008D7679">
            <w:pPr>
              <w:pStyle w:val="Tabletext"/>
            </w:pPr>
            <w:r w:rsidRPr="00BF4D36">
              <w:t>Right cervical percutaneous zygapophyseal joint denervation by radio</w:t>
            </w:r>
            <w:r w:rsidR="00043BF2">
              <w:noBreakHyphen/>
            </w:r>
            <w:r w:rsidRPr="00BF4D36">
              <w:t>frequency probe, or cryoprobe, using radiological imaging control</w:t>
            </w:r>
          </w:p>
          <w:p w14:paraId="38B6A4A6" w14:textId="59645F85" w:rsidR="008D7679" w:rsidRPr="00BF4D36" w:rsidRDefault="008D7679" w:rsidP="008D7679">
            <w:pPr>
              <w:pStyle w:val="Tabletext"/>
            </w:pPr>
            <w:r w:rsidRPr="00BF4D36">
              <w:t>Applicable to one or more services provided in a single attendance, for not more than 3 attendances in a 12 month period (Anaes.)</w:t>
            </w:r>
          </w:p>
        </w:tc>
        <w:tc>
          <w:tcPr>
            <w:tcW w:w="770" w:type="pct"/>
            <w:gridSpan w:val="2"/>
            <w:tcBorders>
              <w:top w:val="single" w:sz="4" w:space="0" w:color="auto"/>
              <w:left w:val="nil"/>
              <w:bottom w:val="single" w:sz="4" w:space="0" w:color="auto"/>
              <w:right w:val="nil"/>
            </w:tcBorders>
            <w:shd w:val="clear" w:color="auto" w:fill="auto"/>
          </w:tcPr>
          <w:p w14:paraId="51D7398A" w14:textId="0D9BE27E" w:rsidR="008D7679" w:rsidRPr="00BF4D36" w:rsidRDefault="008D7679" w:rsidP="008D7679">
            <w:pPr>
              <w:pStyle w:val="Tabletext"/>
              <w:jc w:val="right"/>
            </w:pPr>
            <w:r w:rsidRPr="00BF4D36">
              <w:t>340.90</w:t>
            </w:r>
          </w:p>
        </w:tc>
      </w:tr>
      <w:tr w:rsidR="008D7679" w:rsidRPr="00BF4D36" w14:paraId="36065715"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CC7D982" w14:textId="77777777" w:rsidR="008D7679" w:rsidRPr="00BF4D36" w:rsidRDefault="008D7679" w:rsidP="008D7679">
            <w:pPr>
              <w:pStyle w:val="Tabletext"/>
            </w:pPr>
            <w:r w:rsidRPr="00BF4D36">
              <w:t>39121</w:t>
            </w:r>
          </w:p>
        </w:tc>
        <w:tc>
          <w:tcPr>
            <w:tcW w:w="3598" w:type="pct"/>
            <w:tcBorders>
              <w:top w:val="single" w:sz="4" w:space="0" w:color="auto"/>
              <w:left w:val="nil"/>
              <w:bottom w:val="single" w:sz="4" w:space="0" w:color="auto"/>
              <w:right w:val="nil"/>
            </w:tcBorders>
            <w:shd w:val="clear" w:color="auto" w:fill="auto"/>
            <w:hideMark/>
          </w:tcPr>
          <w:p w14:paraId="49F04F14" w14:textId="77777777" w:rsidR="008D7679" w:rsidRPr="00BF4D36" w:rsidRDefault="008D7679" w:rsidP="008D7679">
            <w:pPr>
              <w:pStyle w:val="Tabletext"/>
            </w:pPr>
            <w:r w:rsidRPr="00BF4D36">
              <w:t>Percutaneous cordotomy (Anaes.) (Assist.)</w:t>
            </w:r>
          </w:p>
        </w:tc>
        <w:tc>
          <w:tcPr>
            <w:tcW w:w="770" w:type="pct"/>
            <w:gridSpan w:val="2"/>
            <w:tcBorders>
              <w:top w:val="single" w:sz="4" w:space="0" w:color="auto"/>
              <w:left w:val="nil"/>
              <w:bottom w:val="single" w:sz="4" w:space="0" w:color="auto"/>
              <w:right w:val="nil"/>
            </w:tcBorders>
            <w:shd w:val="clear" w:color="auto" w:fill="auto"/>
          </w:tcPr>
          <w:p w14:paraId="2316A00A" w14:textId="77777777" w:rsidR="008D7679" w:rsidRPr="00BF4D36" w:rsidRDefault="008D7679" w:rsidP="008D7679">
            <w:pPr>
              <w:pStyle w:val="Tabletext"/>
              <w:jc w:val="right"/>
            </w:pPr>
            <w:r w:rsidRPr="00BF4D36">
              <w:t>657.35</w:t>
            </w:r>
          </w:p>
        </w:tc>
      </w:tr>
      <w:tr w:rsidR="008D7679" w:rsidRPr="00BF4D36" w14:paraId="37BB031D"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C4783FE" w14:textId="77777777" w:rsidR="008D7679" w:rsidRPr="00BF4D36" w:rsidRDefault="008D7679" w:rsidP="008D7679">
            <w:pPr>
              <w:pStyle w:val="Tabletext"/>
            </w:pPr>
            <w:r w:rsidRPr="00BF4D36">
              <w:t>39124</w:t>
            </w:r>
          </w:p>
        </w:tc>
        <w:tc>
          <w:tcPr>
            <w:tcW w:w="3598" w:type="pct"/>
            <w:tcBorders>
              <w:top w:val="single" w:sz="4" w:space="0" w:color="auto"/>
              <w:left w:val="nil"/>
              <w:bottom w:val="single" w:sz="4" w:space="0" w:color="auto"/>
              <w:right w:val="nil"/>
            </w:tcBorders>
            <w:shd w:val="clear" w:color="auto" w:fill="auto"/>
            <w:hideMark/>
          </w:tcPr>
          <w:p w14:paraId="4E9F6610" w14:textId="77777777" w:rsidR="008D7679" w:rsidRPr="00BF4D36" w:rsidRDefault="008D7679" w:rsidP="008D7679">
            <w:pPr>
              <w:pStyle w:val="Tabletext"/>
            </w:pPr>
            <w:r w:rsidRPr="00BF4D36">
              <w:t>Cordotomy or myelotomy, partial or total laminectomy for, or operation for dorsal root entry zone (Drez) lesion (H) (Anaes.) (Assist.)</w:t>
            </w:r>
          </w:p>
        </w:tc>
        <w:tc>
          <w:tcPr>
            <w:tcW w:w="770" w:type="pct"/>
            <w:gridSpan w:val="2"/>
            <w:tcBorders>
              <w:top w:val="single" w:sz="4" w:space="0" w:color="auto"/>
              <w:left w:val="nil"/>
              <w:bottom w:val="single" w:sz="4" w:space="0" w:color="auto"/>
              <w:right w:val="nil"/>
            </w:tcBorders>
            <w:shd w:val="clear" w:color="auto" w:fill="auto"/>
          </w:tcPr>
          <w:p w14:paraId="541B55E5" w14:textId="77777777" w:rsidR="008D7679" w:rsidRPr="00BF4D36" w:rsidRDefault="008D7679" w:rsidP="008D7679">
            <w:pPr>
              <w:pStyle w:val="Tabletext"/>
              <w:jc w:val="right"/>
            </w:pPr>
            <w:r w:rsidRPr="00BF4D36">
              <w:t>1,682.30</w:t>
            </w:r>
          </w:p>
        </w:tc>
      </w:tr>
      <w:tr w:rsidR="008D7679" w:rsidRPr="00BF4D36" w14:paraId="121C3C5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C734FF8" w14:textId="77777777" w:rsidR="008D7679" w:rsidRPr="00BF4D36" w:rsidRDefault="008D7679" w:rsidP="008D7679">
            <w:pPr>
              <w:pStyle w:val="Tabletext"/>
            </w:pPr>
            <w:r w:rsidRPr="00BF4D36">
              <w:t>39125</w:t>
            </w:r>
          </w:p>
        </w:tc>
        <w:tc>
          <w:tcPr>
            <w:tcW w:w="3598" w:type="pct"/>
            <w:tcBorders>
              <w:top w:val="single" w:sz="4" w:space="0" w:color="auto"/>
              <w:left w:val="nil"/>
              <w:bottom w:val="single" w:sz="4" w:space="0" w:color="auto"/>
              <w:right w:val="nil"/>
            </w:tcBorders>
            <w:shd w:val="clear" w:color="auto" w:fill="auto"/>
            <w:hideMark/>
          </w:tcPr>
          <w:p w14:paraId="0ECFAE2B" w14:textId="298B8475" w:rsidR="008D7679" w:rsidRPr="00BF4D36" w:rsidRDefault="008D7679" w:rsidP="008D7679">
            <w:pPr>
              <w:pStyle w:val="Tabletext"/>
            </w:pPr>
            <w:r w:rsidRPr="00BF4D36">
              <w:t>Spinal catheter, insertion or replacement of, and connection to a subcutaneous implanted infusion pump, for the management of chronic pain, including cancer pain (H) (Anaes.) (Assist.)</w:t>
            </w:r>
          </w:p>
        </w:tc>
        <w:tc>
          <w:tcPr>
            <w:tcW w:w="770" w:type="pct"/>
            <w:gridSpan w:val="2"/>
            <w:tcBorders>
              <w:top w:val="single" w:sz="4" w:space="0" w:color="auto"/>
              <w:left w:val="nil"/>
              <w:bottom w:val="single" w:sz="4" w:space="0" w:color="auto"/>
              <w:right w:val="nil"/>
            </w:tcBorders>
            <w:shd w:val="clear" w:color="auto" w:fill="auto"/>
          </w:tcPr>
          <w:p w14:paraId="50596FA0" w14:textId="77777777" w:rsidR="008D7679" w:rsidRPr="00BF4D36" w:rsidRDefault="008D7679" w:rsidP="008D7679">
            <w:pPr>
              <w:pStyle w:val="Tabletext"/>
              <w:jc w:val="right"/>
            </w:pPr>
            <w:r w:rsidRPr="00BF4D36">
              <w:t>310.10</w:t>
            </w:r>
          </w:p>
        </w:tc>
      </w:tr>
      <w:tr w:rsidR="008D7679" w:rsidRPr="00BF4D36" w14:paraId="5D85EC53"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042DE8B" w14:textId="77777777" w:rsidR="008D7679" w:rsidRPr="00BF4D36" w:rsidRDefault="008D7679" w:rsidP="008D7679">
            <w:pPr>
              <w:pStyle w:val="Tabletext"/>
            </w:pPr>
            <w:r w:rsidRPr="00BF4D36">
              <w:t>39126</w:t>
            </w:r>
          </w:p>
        </w:tc>
        <w:tc>
          <w:tcPr>
            <w:tcW w:w="3598" w:type="pct"/>
            <w:tcBorders>
              <w:top w:val="single" w:sz="4" w:space="0" w:color="auto"/>
              <w:left w:val="nil"/>
              <w:bottom w:val="single" w:sz="4" w:space="0" w:color="auto"/>
              <w:right w:val="nil"/>
            </w:tcBorders>
            <w:shd w:val="clear" w:color="auto" w:fill="auto"/>
            <w:hideMark/>
          </w:tcPr>
          <w:p w14:paraId="1E90F7BB" w14:textId="77777777" w:rsidR="008D7679" w:rsidRPr="00BF4D36" w:rsidRDefault="008D7679" w:rsidP="008D7679">
            <w:pPr>
              <w:pStyle w:val="Tabletext"/>
            </w:pPr>
            <w:r w:rsidRPr="00BF4D36">
              <w:t>All of the following:</w:t>
            </w:r>
          </w:p>
          <w:p w14:paraId="3A7C91A2" w14:textId="77777777" w:rsidR="008D7679" w:rsidRPr="00BF4D36" w:rsidRDefault="008D7679" w:rsidP="008D7679">
            <w:pPr>
              <w:pStyle w:val="Tablea"/>
            </w:pPr>
            <w:r w:rsidRPr="00BF4D36">
              <w:t>(a) infusion pump, subcutaneous implantation or replacement of;</w:t>
            </w:r>
          </w:p>
          <w:p w14:paraId="57EBBF61" w14:textId="77777777" w:rsidR="008D7679" w:rsidRPr="00BF4D36" w:rsidRDefault="008D7679" w:rsidP="008D7679">
            <w:pPr>
              <w:pStyle w:val="Tablea"/>
            </w:pPr>
            <w:r w:rsidRPr="00BF4D36">
              <w:t>(b) connection of the pump to a spinal catheter;</w:t>
            </w:r>
          </w:p>
          <w:p w14:paraId="0A19C9AD" w14:textId="77777777" w:rsidR="008D7679" w:rsidRPr="00BF4D36" w:rsidRDefault="008D7679" w:rsidP="008D7679">
            <w:pPr>
              <w:pStyle w:val="Tablea"/>
            </w:pPr>
            <w:r w:rsidRPr="00BF4D36">
              <w:t>(c) filling of reservoir with a therapeutic agent or agents;</w:t>
            </w:r>
          </w:p>
          <w:p w14:paraId="6ACFFD94" w14:textId="3A75F416" w:rsidR="008D7679" w:rsidRPr="00BF4D36" w:rsidRDefault="008D7679" w:rsidP="008D7679">
            <w:pPr>
              <w:pStyle w:val="Tabletext"/>
            </w:pPr>
            <w:r w:rsidRPr="00BF4D36">
              <w:t>with or without programming the pump, for the management of chronic pain, including cancer pain (H) (Anaes.) (Assist.)</w:t>
            </w:r>
          </w:p>
        </w:tc>
        <w:tc>
          <w:tcPr>
            <w:tcW w:w="770" w:type="pct"/>
            <w:gridSpan w:val="2"/>
            <w:tcBorders>
              <w:top w:val="single" w:sz="4" w:space="0" w:color="auto"/>
              <w:left w:val="nil"/>
              <w:bottom w:val="single" w:sz="4" w:space="0" w:color="auto"/>
              <w:right w:val="nil"/>
            </w:tcBorders>
            <w:shd w:val="clear" w:color="auto" w:fill="auto"/>
          </w:tcPr>
          <w:p w14:paraId="48401582" w14:textId="77777777" w:rsidR="008D7679" w:rsidRPr="00BF4D36" w:rsidRDefault="008D7679" w:rsidP="008D7679">
            <w:pPr>
              <w:pStyle w:val="Tabletext"/>
              <w:jc w:val="right"/>
            </w:pPr>
            <w:r w:rsidRPr="00BF4D36">
              <w:t>376.55</w:t>
            </w:r>
          </w:p>
        </w:tc>
      </w:tr>
      <w:tr w:rsidR="008D7679" w:rsidRPr="00BF4D36" w14:paraId="65A88B7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5C80CA8" w14:textId="77777777" w:rsidR="008D7679" w:rsidRPr="00BF4D36" w:rsidRDefault="008D7679" w:rsidP="008D7679">
            <w:pPr>
              <w:pStyle w:val="Tabletext"/>
            </w:pPr>
            <w:r w:rsidRPr="00BF4D36">
              <w:t>39127</w:t>
            </w:r>
          </w:p>
        </w:tc>
        <w:tc>
          <w:tcPr>
            <w:tcW w:w="3598" w:type="pct"/>
            <w:tcBorders>
              <w:top w:val="single" w:sz="4" w:space="0" w:color="auto"/>
              <w:left w:val="nil"/>
              <w:bottom w:val="single" w:sz="4" w:space="0" w:color="auto"/>
              <w:right w:val="nil"/>
            </w:tcBorders>
            <w:shd w:val="clear" w:color="auto" w:fill="auto"/>
            <w:hideMark/>
          </w:tcPr>
          <w:p w14:paraId="169A8770" w14:textId="5779CCB7" w:rsidR="008D7679" w:rsidRPr="00BF4D36" w:rsidRDefault="008D7679" w:rsidP="008D7679">
            <w:pPr>
              <w:pStyle w:val="Tabletext"/>
            </w:pPr>
            <w:r w:rsidRPr="00BF4D36">
              <w:t>Subcutaneous reservoir and spinal catheter, insertion of, for the management of chronic pain, including cancer pain (H) (Anaes.)</w:t>
            </w:r>
          </w:p>
        </w:tc>
        <w:tc>
          <w:tcPr>
            <w:tcW w:w="770" w:type="pct"/>
            <w:gridSpan w:val="2"/>
            <w:tcBorders>
              <w:top w:val="single" w:sz="4" w:space="0" w:color="auto"/>
              <w:left w:val="nil"/>
              <w:bottom w:val="single" w:sz="4" w:space="0" w:color="auto"/>
              <w:right w:val="nil"/>
            </w:tcBorders>
            <w:shd w:val="clear" w:color="auto" w:fill="auto"/>
          </w:tcPr>
          <w:p w14:paraId="414A97A6" w14:textId="77777777" w:rsidR="008D7679" w:rsidRPr="00BF4D36" w:rsidRDefault="008D7679" w:rsidP="008D7679">
            <w:pPr>
              <w:pStyle w:val="Tabletext"/>
              <w:jc w:val="right"/>
            </w:pPr>
            <w:r w:rsidRPr="00BF4D36">
              <w:t>492.85</w:t>
            </w:r>
          </w:p>
        </w:tc>
      </w:tr>
      <w:tr w:rsidR="008D7679" w:rsidRPr="00BF4D36" w14:paraId="5992166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DFBAECD" w14:textId="77777777" w:rsidR="008D7679" w:rsidRPr="00BF4D36" w:rsidRDefault="008D7679" w:rsidP="008D7679">
            <w:pPr>
              <w:pStyle w:val="Tabletext"/>
            </w:pPr>
            <w:r w:rsidRPr="00BF4D36">
              <w:t>39128</w:t>
            </w:r>
          </w:p>
        </w:tc>
        <w:tc>
          <w:tcPr>
            <w:tcW w:w="3598" w:type="pct"/>
            <w:tcBorders>
              <w:top w:val="single" w:sz="4" w:space="0" w:color="auto"/>
              <w:left w:val="nil"/>
              <w:bottom w:val="single" w:sz="4" w:space="0" w:color="auto"/>
              <w:right w:val="nil"/>
            </w:tcBorders>
            <w:shd w:val="clear" w:color="auto" w:fill="auto"/>
            <w:hideMark/>
          </w:tcPr>
          <w:p w14:paraId="5B5CDF19" w14:textId="77777777" w:rsidR="008D7679" w:rsidRPr="00BF4D36" w:rsidRDefault="008D7679" w:rsidP="008D7679">
            <w:pPr>
              <w:pStyle w:val="Tabletext"/>
            </w:pPr>
            <w:r w:rsidRPr="00BF4D36">
              <w:t>All of the following:</w:t>
            </w:r>
          </w:p>
          <w:p w14:paraId="14E79FBF" w14:textId="77777777" w:rsidR="008D7679" w:rsidRPr="00BF4D36" w:rsidRDefault="008D7679" w:rsidP="008D7679">
            <w:pPr>
              <w:pStyle w:val="Tablea"/>
            </w:pPr>
            <w:r w:rsidRPr="00BF4D36">
              <w:t>(a) infusion pump, subcutaneous implantation of;</w:t>
            </w:r>
          </w:p>
          <w:p w14:paraId="14E817D0" w14:textId="77777777" w:rsidR="008D7679" w:rsidRPr="00BF4D36" w:rsidRDefault="008D7679" w:rsidP="008D7679">
            <w:pPr>
              <w:pStyle w:val="Tablea"/>
            </w:pPr>
            <w:r w:rsidRPr="00BF4D36">
              <w:t>(b) spinal catheter, insertion of;</w:t>
            </w:r>
          </w:p>
          <w:p w14:paraId="26E64D99" w14:textId="77777777" w:rsidR="008D7679" w:rsidRPr="00BF4D36" w:rsidRDefault="008D7679" w:rsidP="008D7679">
            <w:pPr>
              <w:pStyle w:val="Tablea"/>
            </w:pPr>
            <w:r w:rsidRPr="00BF4D36">
              <w:t>(c) connection of pump to catheter;</w:t>
            </w:r>
          </w:p>
          <w:p w14:paraId="6C3BA18C" w14:textId="77777777" w:rsidR="008D7679" w:rsidRPr="00BF4D36" w:rsidRDefault="008D7679" w:rsidP="008D7679">
            <w:pPr>
              <w:pStyle w:val="Tablea"/>
            </w:pPr>
            <w:r w:rsidRPr="00BF4D36">
              <w:t>(d) filling of reservoir with a therapeutic agent or agents;</w:t>
            </w:r>
          </w:p>
          <w:p w14:paraId="6364B15C" w14:textId="4B65A720" w:rsidR="008D7679" w:rsidRPr="00BF4D36" w:rsidRDefault="008D7679" w:rsidP="008D7679">
            <w:pPr>
              <w:pStyle w:val="Tabletext"/>
            </w:pPr>
            <w:r w:rsidRPr="00BF4D36">
              <w:t>with or without programming the pump, for the management of chronic pain, including cancer pain (H) (Anaes.) (Assist.)</w:t>
            </w:r>
          </w:p>
        </w:tc>
        <w:tc>
          <w:tcPr>
            <w:tcW w:w="770" w:type="pct"/>
            <w:gridSpan w:val="2"/>
            <w:tcBorders>
              <w:top w:val="single" w:sz="4" w:space="0" w:color="auto"/>
              <w:left w:val="nil"/>
              <w:bottom w:val="single" w:sz="4" w:space="0" w:color="auto"/>
              <w:right w:val="nil"/>
            </w:tcBorders>
            <w:shd w:val="clear" w:color="auto" w:fill="auto"/>
          </w:tcPr>
          <w:p w14:paraId="28F4FCC7" w14:textId="77777777" w:rsidR="008D7679" w:rsidRPr="00BF4D36" w:rsidRDefault="008D7679" w:rsidP="008D7679">
            <w:pPr>
              <w:pStyle w:val="Tabletext"/>
              <w:jc w:val="right"/>
            </w:pPr>
            <w:r w:rsidRPr="00BF4D36">
              <w:t>686.65</w:t>
            </w:r>
          </w:p>
        </w:tc>
      </w:tr>
      <w:tr w:rsidR="008D7679" w:rsidRPr="00BF4D36" w14:paraId="0AD228AD" w14:textId="77777777" w:rsidTr="004C7FED">
        <w:tc>
          <w:tcPr>
            <w:tcW w:w="632" w:type="pct"/>
            <w:gridSpan w:val="2"/>
            <w:tcBorders>
              <w:top w:val="single" w:sz="4" w:space="0" w:color="auto"/>
              <w:left w:val="nil"/>
              <w:bottom w:val="single" w:sz="4" w:space="0" w:color="auto"/>
              <w:right w:val="nil"/>
            </w:tcBorders>
            <w:shd w:val="clear" w:color="auto" w:fill="auto"/>
          </w:tcPr>
          <w:p w14:paraId="6E33C267" w14:textId="5257B357" w:rsidR="008D7679" w:rsidRPr="00BF4D36" w:rsidRDefault="008D7679" w:rsidP="008D7679">
            <w:pPr>
              <w:pStyle w:val="Tabletext"/>
            </w:pPr>
            <w:r w:rsidRPr="00BF4D36">
              <w:t>39129</w:t>
            </w:r>
          </w:p>
        </w:tc>
        <w:tc>
          <w:tcPr>
            <w:tcW w:w="3598" w:type="pct"/>
            <w:tcBorders>
              <w:top w:val="single" w:sz="4" w:space="0" w:color="auto"/>
              <w:left w:val="nil"/>
              <w:bottom w:val="single" w:sz="4" w:space="0" w:color="auto"/>
              <w:right w:val="nil"/>
            </w:tcBorders>
            <w:shd w:val="clear" w:color="auto" w:fill="auto"/>
          </w:tcPr>
          <w:p w14:paraId="52B5DF48" w14:textId="0987F58A" w:rsidR="008D7679" w:rsidRPr="00BF4D36" w:rsidRDefault="008D7679" w:rsidP="008D7679">
            <w:pPr>
              <w:pStyle w:val="Tabletext"/>
            </w:pPr>
            <w:r w:rsidRPr="00BF4D36">
              <w:t>Peripheral lead or leads, percutaneous placement of, including intraoperative test stimulation, for the management of chronic neuropathic pain (H) (Anaes.) (Assist.)</w:t>
            </w:r>
          </w:p>
        </w:tc>
        <w:tc>
          <w:tcPr>
            <w:tcW w:w="770" w:type="pct"/>
            <w:gridSpan w:val="2"/>
            <w:tcBorders>
              <w:top w:val="single" w:sz="4" w:space="0" w:color="auto"/>
              <w:left w:val="nil"/>
              <w:bottom w:val="single" w:sz="4" w:space="0" w:color="auto"/>
              <w:right w:val="nil"/>
            </w:tcBorders>
            <w:shd w:val="clear" w:color="auto" w:fill="auto"/>
          </w:tcPr>
          <w:p w14:paraId="26439C5B" w14:textId="3FE355F2" w:rsidR="008D7679" w:rsidRPr="00BF4D36" w:rsidRDefault="008D7679" w:rsidP="008D7679">
            <w:pPr>
              <w:pStyle w:val="Tabletext"/>
              <w:jc w:val="right"/>
            </w:pPr>
            <w:r w:rsidRPr="00BF4D36">
              <w:t>631.30</w:t>
            </w:r>
          </w:p>
        </w:tc>
      </w:tr>
      <w:tr w:rsidR="008D7679" w:rsidRPr="00BF4D36" w14:paraId="33CF3C69"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472BC38" w14:textId="77777777" w:rsidR="008D7679" w:rsidRPr="00BF4D36" w:rsidRDefault="008D7679" w:rsidP="008D7679">
            <w:pPr>
              <w:pStyle w:val="Tabletext"/>
            </w:pPr>
            <w:r w:rsidRPr="00BF4D36">
              <w:t>39130</w:t>
            </w:r>
          </w:p>
        </w:tc>
        <w:tc>
          <w:tcPr>
            <w:tcW w:w="3598" w:type="pct"/>
            <w:tcBorders>
              <w:top w:val="single" w:sz="4" w:space="0" w:color="auto"/>
              <w:left w:val="nil"/>
              <w:bottom w:val="single" w:sz="4" w:space="0" w:color="auto"/>
              <w:right w:val="nil"/>
            </w:tcBorders>
            <w:shd w:val="clear" w:color="auto" w:fill="auto"/>
            <w:hideMark/>
          </w:tcPr>
          <w:p w14:paraId="50AB96C5" w14:textId="2D8A7723" w:rsidR="008D7679" w:rsidRPr="00BF4D36" w:rsidRDefault="008D7679" w:rsidP="008D7679">
            <w:pPr>
              <w:pStyle w:val="Tabletext"/>
            </w:pPr>
            <w:r w:rsidRPr="00BF4D36">
              <w:t xml:space="preserve">Epidural lead or leads, percutaneous placement of, including intraoperative test stimulation, for the management of chronic </w:t>
            </w:r>
            <w:r w:rsidRPr="00BF4D36">
              <w:lastRenderedPageBreak/>
              <w:t>neuropathic pain or pain from refractory angina pectoris (H) (Anaes.) (Assist.)</w:t>
            </w:r>
          </w:p>
        </w:tc>
        <w:tc>
          <w:tcPr>
            <w:tcW w:w="770" w:type="pct"/>
            <w:gridSpan w:val="2"/>
            <w:tcBorders>
              <w:top w:val="single" w:sz="4" w:space="0" w:color="auto"/>
              <w:left w:val="nil"/>
              <w:bottom w:val="single" w:sz="4" w:space="0" w:color="auto"/>
              <w:right w:val="nil"/>
            </w:tcBorders>
            <w:shd w:val="clear" w:color="auto" w:fill="auto"/>
          </w:tcPr>
          <w:p w14:paraId="61C3E904" w14:textId="77777777" w:rsidR="008D7679" w:rsidRPr="00BF4D36" w:rsidRDefault="008D7679" w:rsidP="008D7679">
            <w:pPr>
              <w:pStyle w:val="Tabletext"/>
              <w:jc w:val="right"/>
            </w:pPr>
            <w:r w:rsidRPr="00BF4D36">
              <w:lastRenderedPageBreak/>
              <w:t>701.45</w:t>
            </w:r>
          </w:p>
        </w:tc>
      </w:tr>
      <w:tr w:rsidR="008D7679" w:rsidRPr="00BF4D36" w14:paraId="70E2D0C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04D4896" w14:textId="77777777" w:rsidR="008D7679" w:rsidRPr="00BF4D36" w:rsidRDefault="008D7679" w:rsidP="008D7679">
            <w:pPr>
              <w:pStyle w:val="Tabletext"/>
            </w:pPr>
            <w:r w:rsidRPr="00BF4D36">
              <w:t>39131</w:t>
            </w:r>
          </w:p>
        </w:tc>
        <w:tc>
          <w:tcPr>
            <w:tcW w:w="3598" w:type="pct"/>
            <w:tcBorders>
              <w:top w:val="single" w:sz="4" w:space="0" w:color="auto"/>
              <w:left w:val="nil"/>
              <w:bottom w:val="single" w:sz="4" w:space="0" w:color="auto"/>
              <w:right w:val="nil"/>
            </w:tcBorders>
            <w:shd w:val="clear" w:color="auto" w:fill="auto"/>
            <w:hideMark/>
          </w:tcPr>
          <w:p w14:paraId="1FE65E10" w14:textId="1DBB2C9E" w:rsidR="008D7679" w:rsidRPr="00BF4D36" w:rsidRDefault="008D7679" w:rsidP="008D7679">
            <w:pPr>
              <w:pStyle w:val="Tabletext"/>
            </w:pPr>
            <w:r w:rsidRPr="00BF4D36">
              <w:t>Epidural or peripheral nerve electrodes (management, adjustment or</w:t>
            </w:r>
            <w:r w:rsidRPr="00BF4D36">
              <w:rPr>
                <w:strike/>
              </w:rPr>
              <w:t xml:space="preserve"> </w:t>
            </w:r>
            <w:r w:rsidRPr="00BF4D36">
              <w:t>reprogramming, of neurostimulator), with a medical practitioner attending, for the management of chronic neuropathic pain or pain from refractory angina pectoris—each day</w:t>
            </w:r>
          </w:p>
        </w:tc>
        <w:tc>
          <w:tcPr>
            <w:tcW w:w="770" w:type="pct"/>
            <w:gridSpan w:val="2"/>
            <w:tcBorders>
              <w:top w:val="single" w:sz="4" w:space="0" w:color="auto"/>
              <w:left w:val="nil"/>
              <w:bottom w:val="single" w:sz="4" w:space="0" w:color="auto"/>
              <w:right w:val="nil"/>
            </w:tcBorders>
            <w:shd w:val="clear" w:color="auto" w:fill="auto"/>
          </w:tcPr>
          <w:p w14:paraId="63B34ECC" w14:textId="77777777" w:rsidR="008D7679" w:rsidRPr="00BF4D36" w:rsidRDefault="008D7679" w:rsidP="008D7679">
            <w:pPr>
              <w:pStyle w:val="Tabletext"/>
              <w:jc w:val="right"/>
            </w:pPr>
            <w:r w:rsidRPr="00BF4D36">
              <w:t>133.00</w:t>
            </w:r>
          </w:p>
        </w:tc>
      </w:tr>
      <w:tr w:rsidR="008D7679" w:rsidRPr="00BF4D36" w14:paraId="774A3C00"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8707F58" w14:textId="77777777" w:rsidR="008D7679" w:rsidRPr="00BF4D36" w:rsidRDefault="008D7679" w:rsidP="008D7679">
            <w:pPr>
              <w:pStyle w:val="Tabletext"/>
            </w:pPr>
            <w:r w:rsidRPr="00BF4D36">
              <w:t>39133</w:t>
            </w:r>
          </w:p>
        </w:tc>
        <w:tc>
          <w:tcPr>
            <w:tcW w:w="3598" w:type="pct"/>
            <w:tcBorders>
              <w:top w:val="single" w:sz="4" w:space="0" w:color="auto"/>
              <w:left w:val="nil"/>
              <w:bottom w:val="single" w:sz="4" w:space="0" w:color="auto"/>
              <w:right w:val="nil"/>
            </w:tcBorders>
            <w:shd w:val="clear" w:color="auto" w:fill="auto"/>
            <w:hideMark/>
          </w:tcPr>
          <w:p w14:paraId="065D07C9" w14:textId="77777777" w:rsidR="008D7679" w:rsidRPr="00BF4D36" w:rsidRDefault="008D7679" w:rsidP="008D7679">
            <w:pPr>
              <w:pStyle w:val="Tabletext"/>
            </w:pPr>
            <w:r w:rsidRPr="00BF4D36">
              <w:t>Either:</w:t>
            </w:r>
          </w:p>
          <w:p w14:paraId="3A005D59" w14:textId="77777777" w:rsidR="008D7679" w:rsidRPr="00BF4D36" w:rsidRDefault="008D7679" w:rsidP="008D7679">
            <w:pPr>
              <w:pStyle w:val="Tablea"/>
            </w:pPr>
            <w:r w:rsidRPr="00BF4D36">
              <w:t>(a) subcutaneously implanted infusion pump, removal of; or</w:t>
            </w:r>
          </w:p>
          <w:p w14:paraId="3B09E311" w14:textId="77777777" w:rsidR="008D7679" w:rsidRPr="00BF4D36" w:rsidRDefault="008D7679" w:rsidP="008D7679">
            <w:pPr>
              <w:pStyle w:val="Tablea"/>
            </w:pPr>
            <w:r w:rsidRPr="00BF4D36">
              <w:t>(b) spinal catheter, removal or repositioning of;</w:t>
            </w:r>
          </w:p>
          <w:p w14:paraId="6AF9B684" w14:textId="3CD0FB81" w:rsidR="008D7679" w:rsidRPr="00BF4D36" w:rsidRDefault="008D7679" w:rsidP="008D7679">
            <w:pPr>
              <w:pStyle w:val="Tabletext"/>
            </w:pPr>
            <w:r w:rsidRPr="00BF4D36">
              <w:t>for the management of chronic pain, including cancer pain (H) (Anaes.)</w:t>
            </w:r>
          </w:p>
        </w:tc>
        <w:tc>
          <w:tcPr>
            <w:tcW w:w="770" w:type="pct"/>
            <w:gridSpan w:val="2"/>
            <w:tcBorders>
              <w:top w:val="single" w:sz="4" w:space="0" w:color="auto"/>
              <w:left w:val="nil"/>
              <w:bottom w:val="single" w:sz="4" w:space="0" w:color="auto"/>
              <w:right w:val="nil"/>
            </w:tcBorders>
            <w:shd w:val="clear" w:color="auto" w:fill="auto"/>
          </w:tcPr>
          <w:p w14:paraId="08DBE76F" w14:textId="77777777" w:rsidR="008D7679" w:rsidRPr="00BF4D36" w:rsidRDefault="008D7679" w:rsidP="008D7679">
            <w:pPr>
              <w:pStyle w:val="Tabletext"/>
              <w:jc w:val="right"/>
            </w:pPr>
            <w:r w:rsidRPr="00BF4D36">
              <w:t>165.90</w:t>
            </w:r>
          </w:p>
        </w:tc>
      </w:tr>
      <w:tr w:rsidR="008D7679" w:rsidRPr="00BF4D36" w14:paraId="507F8D19"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5ECD26B" w14:textId="77777777" w:rsidR="008D7679" w:rsidRPr="00BF4D36" w:rsidRDefault="008D7679" w:rsidP="008D7679">
            <w:pPr>
              <w:pStyle w:val="Tabletext"/>
            </w:pPr>
            <w:r w:rsidRPr="00BF4D36">
              <w:t>39134</w:t>
            </w:r>
          </w:p>
        </w:tc>
        <w:tc>
          <w:tcPr>
            <w:tcW w:w="3598" w:type="pct"/>
            <w:tcBorders>
              <w:top w:val="single" w:sz="4" w:space="0" w:color="auto"/>
              <w:left w:val="nil"/>
              <w:bottom w:val="single" w:sz="4" w:space="0" w:color="auto"/>
              <w:right w:val="nil"/>
            </w:tcBorders>
            <w:shd w:val="clear" w:color="auto" w:fill="auto"/>
            <w:hideMark/>
          </w:tcPr>
          <w:p w14:paraId="19514DFB" w14:textId="6D827F7B" w:rsidR="008D7679" w:rsidRPr="00BF4D36" w:rsidRDefault="008D7679" w:rsidP="008D7679">
            <w:pPr>
              <w:pStyle w:val="Tabletext"/>
            </w:pPr>
            <w:r w:rsidRPr="00BF4D36">
              <w:t>Neurostimulator or receiver, subcutaneous placement of, including placement and connection of extension wires to epidural or peripheral nerve electrodes, for the management of chronic neuropathic pain or pain from refractory angina pectoris (H) (Anaes.) (Assist.)</w:t>
            </w:r>
          </w:p>
        </w:tc>
        <w:tc>
          <w:tcPr>
            <w:tcW w:w="770" w:type="pct"/>
            <w:gridSpan w:val="2"/>
            <w:tcBorders>
              <w:top w:val="single" w:sz="4" w:space="0" w:color="auto"/>
              <w:left w:val="nil"/>
              <w:bottom w:val="single" w:sz="4" w:space="0" w:color="auto"/>
              <w:right w:val="nil"/>
            </w:tcBorders>
            <w:shd w:val="clear" w:color="auto" w:fill="auto"/>
          </w:tcPr>
          <w:p w14:paraId="5F295A71" w14:textId="77777777" w:rsidR="008D7679" w:rsidRPr="00BF4D36" w:rsidRDefault="008D7679" w:rsidP="008D7679">
            <w:pPr>
              <w:pStyle w:val="Tabletext"/>
              <w:jc w:val="right"/>
            </w:pPr>
            <w:r w:rsidRPr="00BF4D36">
              <w:t>354.40</w:t>
            </w:r>
          </w:p>
        </w:tc>
      </w:tr>
      <w:tr w:rsidR="008D7679" w:rsidRPr="00BF4D36" w14:paraId="1C05CD95"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854CF13" w14:textId="77777777" w:rsidR="008D7679" w:rsidRPr="00BF4D36" w:rsidRDefault="008D7679" w:rsidP="008D7679">
            <w:pPr>
              <w:pStyle w:val="Tabletext"/>
            </w:pPr>
            <w:r w:rsidRPr="00BF4D36">
              <w:t>39135</w:t>
            </w:r>
          </w:p>
        </w:tc>
        <w:tc>
          <w:tcPr>
            <w:tcW w:w="3598" w:type="pct"/>
            <w:tcBorders>
              <w:top w:val="single" w:sz="4" w:space="0" w:color="auto"/>
              <w:left w:val="nil"/>
              <w:bottom w:val="single" w:sz="4" w:space="0" w:color="auto"/>
              <w:right w:val="nil"/>
            </w:tcBorders>
            <w:shd w:val="clear" w:color="auto" w:fill="auto"/>
            <w:hideMark/>
          </w:tcPr>
          <w:p w14:paraId="7898E151" w14:textId="6EDB75F9" w:rsidR="008D7679" w:rsidRPr="00BF4D36" w:rsidRDefault="008D7679" w:rsidP="008D7679">
            <w:pPr>
              <w:pStyle w:val="Tabletext"/>
            </w:pPr>
            <w:r w:rsidRPr="00BF4D36">
              <w:t>Neurostimulator or receiver that was inserted for the management of chronic neuropathic pain or pain from refractory angina pectoris, open surgical removal of, performed in the operating theatre of a hospital (H) (Anaes.) (Assist.)</w:t>
            </w:r>
          </w:p>
        </w:tc>
        <w:tc>
          <w:tcPr>
            <w:tcW w:w="770" w:type="pct"/>
            <w:gridSpan w:val="2"/>
            <w:tcBorders>
              <w:top w:val="single" w:sz="4" w:space="0" w:color="auto"/>
              <w:left w:val="nil"/>
              <w:bottom w:val="single" w:sz="4" w:space="0" w:color="auto"/>
              <w:right w:val="nil"/>
            </w:tcBorders>
            <w:shd w:val="clear" w:color="auto" w:fill="auto"/>
          </w:tcPr>
          <w:p w14:paraId="1C08E354" w14:textId="77777777" w:rsidR="008D7679" w:rsidRPr="00BF4D36" w:rsidRDefault="008D7679" w:rsidP="008D7679">
            <w:pPr>
              <w:pStyle w:val="Tabletext"/>
              <w:jc w:val="right"/>
            </w:pPr>
            <w:r w:rsidRPr="00BF4D36">
              <w:t>165.90</w:t>
            </w:r>
          </w:p>
        </w:tc>
      </w:tr>
      <w:tr w:rsidR="008D7679" w:rsidRPr="00BF4D36" w14:paraId="19FA660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5AC8C38" w14:textId="77777777" w:rsidR="008D7679" w:rsidRPr="00BF4D36" w:rsidRDefault="008D7679" w:rsidP="008D7679">
            <w:pPr>
              <w:pStyle w:val="Tabletext"/>
            </w:pPr>
            <w:r w:rsidRPr="00BF4D36">
              <w:t>39136</w:t>
            </w:r>
          </w:p>
        </w:tc>
        <w:tc>
          <w:tcPr>
            <w:tcW w:w="3598" w:type="pct"/>
            <w:tcBorders>
              <w:top w:val="single" w:sz="4" w:space="0" w:color="auto"/>
              <w:left w:val="nil"/>
              <w:bottom w:val="single" w:sz="4" w:space="0" w:color="auto"/>
              <w:right w:val="nil"/>
            </w:tcBorders>
            <w:shd w:val="clear" w:color="auto" w:fill="auto"/>
            <w:hideMark/>
          </w:tcPr>
          <w:p w14:paraId="678C17EF" w14:textId="55D3FE92" w:rsidR="008D7679" w:rsidRPr="00BF4D36" w:rsidRDefault="008D7679" w:rsidP="008D7679">
            <w:pPr>
              <w:pStyle w:val="Tabletext"/>
            </w:pPr>
            <w:r w:rsidRPr="00BF4D36">
              <w:t>Epidural or peripheral nerve lead that was implanted for the management of chronic neuropathic pain or pain from refractory angina pectoris, open surgical removal of, performed in the operating theatre of a hospital (H) (Anaes.) (Assist.)</w:t>
            </w:r>
          </w:p>
        </w:tc>
        <w:tc>
          <w:tcPr>
            <w:tcW w:w="770" w:type="pct"/>
            <w:gridSpan w:val="2"/>
            <w:tcBorders>
              <w:top w:val="single" w:sz="4" w:space="0" w:color="auto"/>
              <w:left w:val="nil"/>
              <w:bottom w:val="single" w:sz="4" w:space="0" w:color="auto"/>
              <w:right w:val="nil"/>
            </w:tcBorders>
            <w:shd w:val="clear" w:color="auto" w:fill="auto"/>
          </w:tcPr>
          <w:p w14:paraId="047F12A1" w14:textId="77777777" w:rsidR="008D7679" w:rsidRPr="00BF4D36" w:rsidRDefault="008D7679" w:rsidP="008D7679">
            <w:pPr>
              <w:pStyle w:val="Tabletext"/>
              <w:jc w:val="right"/>
            </w:pPr>
            <w:r w:rsidRPr="00BF4D36">
              <w:t>165.90</w:t>
            </w:r>
          </w:p>
        </w:tc>
      </w:tr>
      <w:tr w:rsidR="008D7679" w:rsidRPr="00BF4D36" w14:paraId="3FC44234"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62A1070" w14:textId="77777777" w:rsidR="008D7679" w:rsidRPr="00BF4D36" w:rsidRDefault="008D7679" w:rsidP="008D7679">
            <w:pPr>
              <w:pStyle w:val="Tabletext"/>
            </w:pPr>
            <w:r w:rsidRPr="00BF4D36">
              <w:t>39137</w:t>
            </w:r>
          </w:p>
        </w:tc>
        <w:tc>
          <w:tcPr>
            <w:tcW w:w="3598" w:type="pct"/>
            <w:tcBorders>
              <w:top w:val="single" w:sz="4" w:space="0" w:color="auto"/>
              <w:left w:val="nil"/>
              <w:bottom w:val="single" w:sz="4" w:space="0" w:color="auto"/>
              <w:right w:val="nil"/>
            </w:tcBorders>
            <w:shd w:val="clear" w:color="auto" w:fill="auto"/>
            <w:hideMark/>
          </w:tcPr>
          <w:p w14:paraId="06C55B01" w14:textId="247C9BD1" w:rsidR="008D7679" w:rsidRPr="00BF4D36" w:rsidRDefault="008D7679" w:rsidP="008D7679">
            <w:pPr>
              <w:pStyle w:val="Tabletext"/>
            </w:pPr>
            <w:r w:rsidRPr="00BF4D36">
              <w:t xml:space="preserve">Epidural or peripheral nerve lead that was implanted for the management of chronic neuropathic pain or pain from refractory angina pectoris, open surgical repositioning of, to correct displacement or unsatisfactory positioning, including intraoperative test stimulation, other than a service to which </w:t>
            </w:r>
            <w:r w:rsidR="00BC24A8" w:rsidRPr="00BF4D36">
              <w:t>item 3</w:t>
            </w:r>
            <w:r w:rsidRPr="00BF4D36">
              <w:t>9130, 39138 or 39139 applies (H) (Anaes.) (Assist.)</w:t>
            </w:r>
          </w:p>
        </w:tc>
        <w:tc>
          <w:tcPr>
            <w:tcW w:w="770" w:type="pct"/>
            <w:gridSpan w:val="2"/>
            <w:tcBorders>
              <w:top w:val="single" w:sz="4" w:space="0" w:color="auto"/>
              <w:left w:val="nil"/>
              <w:bottom w:val="single" w:sz="4" w:space="0" w:color="auto"/>
              <w:right w:val="nil"/>
            </w:tcBorders>
            <w:shd w:val="clear" w:color="auto" w:fill="auto"/>
          </w:tcPr>
          <w:p w14:paraId="5C40DF52" w14:textId="77777777" w:rsidR="008D7679" w:rsidRPr="00BF4D36" w:rsidRDefault="008D7679" w:rsidP="008D7679">
            <w:pPr>
              <w:pStyle w:val="Tabletext"/>
              <w:jc w:val="right"/>
            </w:pPr>
            <w:r w:rsidRPr="00BF4D36">
              <w:t>629.90</w:t>
            </w:r>
          </w:p>
        </w:tc>
      </w:tr>
      <w:tr w:rsidR="008D7679" w:rsidRPr="00BF4D36" w14:paraId="5ED836EE"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72C9091" w14:textId="77777777" w:rsidR="008D7679" w:rsidRPr="00BF4D36" w:rsidRDefault="008D7679" w:rsidP="008D7679">
            <w:pPr>
              <w:pStyle w:val="Tabletext"/>
            </w:pPr>
            <w:r w:rsidRPr="00BF4D36">
              <w:t>39138</w:t>
            </w:r>
          </w:p>
        </w:tc>
        <w:tc>
          <w:tcPr>
            <w:tcW w:w="3598" w:type="pct"/>
            <w:tcBorders>
              <w:top w:val="single" w:sz="4" w:space="0" w:color="auto"/>
              <w:left w:val="nil"/>
              <w:bottom w:val="single" w:sz="4" w:space="0" w:color="auto"/>
              <w:right w:val="nil"/>
            </w:tcBorders>
            <w:shd w:val="clear" w:color="auto" w:fill="auto"/>
            <w:hideMark/>
          </w:tcPr>
          <w:p w14:paraId="33B2F60D" w14:textId="7871A6C1" w:rsidR="008D7679" w:rsidRPr="00BF4D36" w:rsidRDefault="008D7679" w:rsidP="008D7679">
            <w:pPr>
              <w:pStyle w:val="Tabletext"/>
            </w:pPr>
            <w:r w:rsidRPr="00BF4D36">
              <w:t>Peripheral nerve lead or leads, surgical placement of, including intraoperative test stimulation, for the management of chronic neuropathic pain where the leads are intended to remain in situ long term (H) (Anaes.) (Assist.)</w:t>
            </w:r>
          </w:p>
        </w:tc>
        <w:tc>
          <w:tcPr>
            <w:tcW w:w="770" w:type="pct"/>
            <w:gridSpan w:val="2"/>
            <w:tcBorders>
              <w:top w:val="single" w:sz="4" w:space="0" w:color="auto"/>
              <w:left w:val="nil"/>
              <w:bottom w:val="single" w:sz="4" w:space="0" w:color="auto"/>
              <w:right w:val="nil"/>
            </w:tcBorders>
            <w:shd w:val="clear" w:color="auto" w:fill="auto"/>
          </w:tcPr>
          <w:p w14:paraId="73960F5C" w14:textId="77777777" w:rsidR="008D7679" w:rsidRPr="00BF4D36" w:rsidRDefault="008D7679" w:rsidP="008D7679">
            <w:pPr>
              <w:pStyle w:val="Tabletext"/>
              <w:jc w:val="right"/>
            </w:pPr>
            <w:r w:rsidRPr="00BF4D36">
              <w:t>701.45</w:t>
            </w:r>
          </w:p>
        </w:tc>
      </w:tr>
      <w:tr w:rsidR="008D7679" w:rsidRPr="00BF4D36" w14:paraId="7ECE8D7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7C021B4" w14:textId="77777777" w:rsidR="008D7679" w:rsidRPr="00BF4D36" w:rsidRDefault="008D7679" w:rsidP="008D7679">
            <w:pPr>
              <w:pStyle w:val="Tabletext"/>
            </w:pPr>
            <w:bookmarkStart w:id="871" w:name="_Hlk81908286"/>
            <w:r w:rsidRPr="00BF4D36">
              <w:t>39139</w:t>
            </w:r>
          </w:p>
        </w:tc>
        <w:tc>
          <w:tcPr>
            <w:tcW w:w="3598" w:type="pct"/>
            <w:tcBorders>
              <w:top w:val="single" w:sz="4" w:space="0" w:color="auto"/>
              <w:left w:val="nil"/>
              <w:bottom w:val="single" w:sz="4" w:space="0" w:color="auto"/>
              <w:right w:val="nil"/>
            </w:tcBorders>
            <w:shd w:val="clear" w:color="auto" w:fill="auto"/>
            <w:hideMark/>
          </w:tcPr>
          <w:p w14:paraId="10D9B6AF" w14:textId="50C13707" w:rsidR="008D7679" w:rsidRPr="00BF4D36" w:rsidRDefault="008D7679" w:rsidP="008D7679">
            <w:pPr>
              <w:pStyle w:val="Tabletext"/>
            </w:pPr>
            <w:r w:rsidRPr="00BF4D36">
              <w:t>Epidural lead, surgical placement of one or more of by partial or total laminectomy, including intraoperative test stimulation, for the management of chronic neuropathic pain or pain from refractory angina pectoris (H) (Anaes.) (Assist.)</w:t>
            </w:r>
          </w:p>
        </w:tc>
        <w:tc>
          <w:tcPr>
            <w:tcW w:w="770" w:type="pct"/>
            <w:gridSpan w:val="2"/>
            <w:tcBorders>
              <w:top w:val="single" w:sz="4" w:space="0" w:color="auto"/>
              <w:left w:val="nil"/>
              <w:bottom w:val="single" w:sz="4" w:space="0" w:color="auto"/>
              <w:right w:val="nil"/>
            </w:tcBorders>
            <w:shd w:val="clear" w:color="auto" w:fill="auto"/>
          </w:tcPr>
          <w:p w14:paraId="0B420536" w14:textId="77777777" w:rsidR="008D7679" w:rsidRPr="00BF4D36" w:rsidRDefault="008D7679" w:rsidP="008D7679">
            <w:pPr>
              <w:pStyle w:val="Tabletext"/>
              <w:jc w:val="right"/>
            </w:pPr>
            <w:r w:rsidRPr="00BF4D36">
              <w:t>941.80</w:t>
            </w:r>
          </w:p>
        </w:tc>
      </w:tr>
      <w:bookmarkEnd w:id="871"/>
      <w:tr w:rsidR="008D7679" w:rsidRPr="00BF4D36" w14:paraId="7891C33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5168F9C" w14:textId="77777777" w:rsidR="008D7679" w:rsidRPr="00BF4D36" w:rsidRDefault="008D7679" w:rsidP="008D7679">
            <w:pPr>
              <w:pStyle w:val="Tabletext"/>
            </w:pPr>
            <w:r w:rsidRPr="00BF4D36">
              <w:t>39140</w:t>
            </w:r>
          </w:p>
        </w:tc>
        <w:tc>
          <w:tcPr>
            <w:tcW w:w="3598" w:type="pct"/>
            <w:tcBorders>
              <w:top w:val="single" w:sz="4" w:space="0" w:color="auto"/>
              <w:left w:val="nil"/>
              <w:bottom w:val="single" w:sz="4" w:space="0" w:color="auto"/>
              <w:right w:val="nil"/>
            </w:tcBorders>
            <w:shd w:val="clear" w:color="auto" w:fill="auto"/>
            <w:hideMark/>
          </w:tcPr>
          <w:p w14:paraId="5D902B1D" w14:textId="77777777" w:rsidR="008D7679" w:rsidRPr="00BF4D36" w:rsidRDefault="008D7679" w:rsidP="008D7679">
            <w:pPr>
              <w:pStyle w:val="Tabletext"/>
            </w:pPr>
            <w:r w:rsidRPr="00BF4D36">
              <w:t>Epidural catheter, insertion of, under imaging control, with epidurogram and epidural therapeutic injection for lysis of adhesions (Anaes.)</w:t>
            </w:r>
          </w:p>
        </w:tc>
        <w:tc>
          <w:tcPr>
            <w:tcW w:w="770" w:type="pct"/>
            <w:gridSpan w:val="2"/>
            <w:tcBorders>
              <w:top w:val="single" w:sz="4" w:space="0" w:color="auto"/>
              <w:left w:val="nil"/>
              <w:bottom w:val="single" w:sz="4" w:space="0" w:color="auto"/>
              <w:right w:val="nil"/>
            </w:tcBorders>
            <w:shd w:val="clear" w:color="auto" w:fill="auto"/>
          </w:tcPr>
          <w:p w14:paraId="7ED2D066" w14:textId="77777777" w:rsidR="008D7679" w:rsidRPr="00BF4D36" w:rsidRDefault="008D7679" w:rsidP="008D7679">
            <w:pPr>
              <w:pStyle w:val="Tabletext"/>
              <w:jc w:val="right"/>
            </w:pPr>
            <w:r w:rsidRPr="00BF4D36">
              <w:t>304.70</w:t>
            </w:r>
          </w:p>
        </w:tc>
      </w:tr>
      <w:tr w:rsidR="006D61E5" w:rsidRPr="00BF4D36" w14:paraId="4C71590B" w14:textId="77777777" w:rsidTr="004C7FED">
        <w:tc>
          <w:tcPr>
            <w:tcW w:w="632" w:type="pct"/>
            <w:gridSpan w:val="2"/>
            <w:tcBorders>
              <w:top w:val="single" w:sz="4" w:space="0" w:color="auto"/>
              <w:left w:val="nil"/>
              <w:bottom w:val="single" w:sz="4" w:space="0" w:color="auto"/>
              <w:right w:val="nil"/>
            </w:tcBorders>
            <w:shd w:val="clear" w:color="auto" w:fill="auto"/>
          </w:tcPr>
          <w:p w14:paraId="36984F30" w14:textId="57E331A8" w:rsidR="006D61E5" w:rsidRPr="00BF4D36" w:rsidRDefault="006D61E5" w:rsidP="006D61E5">
            <w:pPr>
              <w:pStyle w:val="Tabletext"/>
            </w:pPr>
            <w:r w:rsidRPr="00BF4D36">
              <w:t>39141</w:t>
            </w:r>
          </w:p>
        </w:tc>
        <w:tc>
          <w:tcPr>
            <w:tcW w:w="3598" w:type="pct"/>
            <w:tcBorders>
              <w:top w:val="single" w:sz="4" w:space="0" w:color="auto"/>
              <w:left w:val="nil"/>
              <w:bottom w:val="single" w:sz="4" w:space="0" w:color="auto"/>
              <w:right w:val="nil"/>
            </w:tcBorders>
            <w:shd w:val="clear" w:color="auto" w:fill="auto"/>
          </w:tcPr>
          <w:p w14:paraId="0C22A601" w14:textId="41F4E2EE" w:rsidR="006D61E5" w:rsidRPr="00BF4D36" w:rsidRDefault="006D61E5" w:rsidP="006D61E5">
            <w:pPr>
              <w:pStyle w:val="Tabletext"/>
            </w:pPr>
            <w:r w:rsidRPr="00BF4D36">
              <w:t>Epidural or peripheral nerve electrodes (management, adjustment, or reprogramming of neurostimulator), with a medical practitioner attending remotely by video conference, for the management of chronic neuropathic pain or pain from refractory angina pectoris—each day</w:t>
            </w:r>
          </w:p>
        </w:tc>
        <w:tc>
          <w:tcPr>
            <w:tcW w:w="770" w:type="pct"/>
            <w:gridSpan w:val="2"/>
            <w:tcBorders>
              <w:top w:val="single" w:sz="4" w:space="0" w:color="auto"/>
              <w:left w:val="nil"/>
              <w:bottom w:val="single" w:sz="4" w:space="0" w:color="auto"/>
              <w:right w:val="nil"/>
            </w:tcBorders>
            <w:shd w:val="clear" w:color="auto" w:fill="auto"/>
          </w:tcPr>
          <w:p w14:paraId="2847255E" w14:textId="6AB2A9B0" w:rsidR="006D61E5" w:rsidRPr="00BF4D36" w:rsidRDefault="006D61E5" w:rsidP="006D61E5">
            <w:pPr>
              <w:pStyle w:val="Tabletext"/>
              <w:jc w:val="right"/>
            </w:pPr>
            <w:r w:rsidRPr="00BF4D36">
              <w:t>135.15</w:t>
            </w:r>
          </w:p>
        </w:tc>
      </w:tr>
      <w:tr w:rsidR="008D7679" w:rsidRPr="00BF4D36" w14:paraId="0BEB9F31"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AFB70C0" w14:textId="77777777" w:rsidR="008D7679" w:rsidRPr="00BF4D36" w:rsidRDefault="008D7679" w:rsidP="008D7679">
            <w:pPr>
              <w:pStyle w:val="Tabletext"/>
              <w:rPr>
                <w:snapToGrid w:val="0"/>
              </w:rPr>
            </w:pPr>
            <w:r w:rsidRPr="00BF4D36">
              <w:rPr>
                <w:snapToGrid w:val="0"/>
              </w:rPr>
              <w:t>39300</w:t>
            </w:r>
          </w:p>
        </w:tc>
        <w:tc>
          <w:tcPr>
            <w:tcW w:w="3598" w:type="pct"/>
            <w:tcBorders>
              <w:top w:val="single" w:sz="4" w:space="0" w:color="auto"/>
              <w:left w:val="nil"/>
              <w:bottom w:val="single" w:sz="4" w:space="0" w:color="auto"/>
              <w:right w:val="nil"/>
            </w:tcBorders>
            <w:shd w:val="clear" w:color="auto" w:fill="auto"/>
            <w:hideMark/>
          </w:tcPr>
          <w:p w14:paraId="6B211FC8" w14:textId="4E502BBE" w:rsidR="008D7679" w:rsidRPr="00BF4D36" w:rsidRDefault="008D7679" w:rsidP="008D7679">
            <w:pPr>
              <w:pStyle w:val="Tabletext"/>
              <w:rPr>
                <w:i/>
                <w:snapToGrid w:val="0"/>
              </w:rPr>
            </w:pPr>
            <w:r w:rsidRPr="00BF4D36">
              <w:rPr>
                <w:snapToGrid w:val="0"/>
              </w:rPr>
              <w:t>Nerve, digital or cutaneous, primary repair of</w:t>
            </w:r>
            <w:r w:rsidRPr="00BF4D36">
              <w:rPr>
                <w:i/>
                <w:snapToGrid w:val="0"/>
              </w:rPr>
              <w:t xml:space="preserve">, </w:t>
            </w:r>
            <w:r w:rsidRPr="00BF4D36">
              <w:rPr>
                <w:snapToGrid w:val="0"/>
              </w:rPr>
              <w:t xml:space="preserve">using microsurgical techniques, other than a service associated with a service to which </w:t>
            </w:r>
            <w:r w:rsidR="00BC24A8" w:rsidRPr="00BF4D36">
              <w:rPr>
                <w:snapToGrid w:val="0"/>
              </w:rPr>
              <w:lastRenderedPageBreak/>
              <w:t>item 3</w:t>
            </w:r>
            <w:r w:rsidRPr="00BF4D36">
              <w:rPr>
                <w:snapToGrid w:val="0"/>
              </w:rPr>
              <w:t>9330 applies—applicable once per nerve (H) (Anaes.) (Assist.)</w:t>
            </w:r>
          </w:p>
        </w:tc>
        <w:tc>
          <w:tcPr>
            <w:tcW w:w="770" w:type="pct"/>
            <w:gridSpan w:val="2"/>
            <w:tcBorders>
              <w:top w:val="single" w:sz="4" w:space="0" w:color="auto"/>
              <w:left w:val="nil"/>
              <w:bottom w:val="single" w:sz="4" w:space="0" w:color="auto"/>
              <w:right w:val="nil"/>
            </w:tcBorders>
            <w:shd w:val="clear" w:color="auto" w:fill="auto"/>
          </w:tcPr>
          <w:p w14:paraId="70CD3809" w14:textId="77777777" w:rsidR="008D7679" w:rsidRPr="00BF4D36" w:rsidRDefault="008D7679" w:rsidP="008D7679">
            <w:pPr>
              <w:pStyle w:val="Tabletext"/>
              <w:jc w:val="right"/>
            </w:pPr>
            <w:r w:rsidRPr="00BF4D36">
              <w:lastRenderedPageBreak/>
              <w:t>367.70</w:t>
            </w:r>
          </w:p>
        </w:tc>
      </w:tr>
      <w:tr w:rsidR="008D7679" w:rsidRPr="00BF4D36" w14:paraId="1DAE0240"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946E042" w14:textId="77777777" w:rsidR="008D7679" w:rsidRPr="00BF4D36" w:rsidRDefault="008D7679" w:rsidP="008D7679">
            <w:pPr>
              <w:pStyle w:val="Tabletext"/>
            </w:pPr>
            <w:bookmarkStart w:id="872" w:name="CU_35787506"/>
            <w:bookmarkEnd w:id="872"/>
            <w:r w:rsidRPr="00BF4D36">
              <w:t>39303</w:t>
            </w:r>
          </w:p>
        </w:tc>
        <w:tc>
          <w:tcPr>
            <w:tcW w:w="3598" w:type="pct"/>
            <w:tcBorders>
              <w:top w:val="single" w:sz="4" w:space="0" w:color="auto"/>
              <w:left w:val="nil"/>
              <w:bottom w:val="single" w:sz="4" w:space="0" w:color="auto"/>
              <w:right w:val="nil"/>
            </w:tcBorders>
            <w:shd w:val="clear" w:color="auto" w:fill="auto"/>
            <w:hideMark/>
          </w:tcPr>
          <w:p w14:paraId="5F162C6D" w14:textId="77777777" w:rsidR="008D7679" w:rsidRPr="00BF4D36" w:rsidRDefault="008D7679" w:rsidP="008D7679">
            <w:pPr>
              <w:pStyle w:val="Tabletext"/>
            </w:pPr>
            <w:r w:rsidRPr="00BF4D36">
              <w:t xml:space="preserve">Nerve, </w:t>
            </w:r>
            <w:r w:rsidRPr="00BF4D36">
              <w:rPr>
                <w:snapToGrid w:val="0"/>
              </w:rPr>
              <w:t>digital or</w:t>
            </w:r>
            <w:r w:rsidRPr="00BF4D36">
              <w:rPr>
                <w:i/>
                <w:snapToGrid w:val="0"/>
              </w:rPr>
              <w:t xml:space="preserve"> </w:t>
            </w:r>
            <w:r w:rsidRPr="00BF4D36">
              <w:rPr>
                <w:snapToGrid w:val="0"/>
              </w:rPr>
              <w:t xml:space="preserve">cutaneous, </w:t>
            </w:r>
            <w:r w:rsidRPr="00BF4D36">
              <w:t>delayed repair of, using microsurgical techniques,</w:t>
            </w:r>
            <w:r w:rsidRPr="00BF4D36">
              <w:rPr>
                <w:i/>
              </w:rPr>
              <w:t xml:space="preserve"> </w:t>
            </w:r>
            <w:r w:rsidRPr="00BF4D36">
              <w:t>including either or both of the following (if performed):</w:t>
            </w:r>
          </w:p>
          <w:p w14:paraId="70B33360" w14:textId="77777777" w:rsidR="008D7679" w:rsidRPr="00BF4D36" w:rsidRDefault="008D7679" w:rsidP="008D7679">
            <w:pPr>
              <w:pStyle w:val="Tablea"/>
            </w:pPr>
            <w:r w:rsidRPr="00BF4D36">
              <w:t>(a) neurolysis;</w:t>
            </w:r>
          </w:p>
          <w:p w14:paraId="25C6EBA7" w14:textId="77777777" w:rsidR="008D7679" w:rsidRPr="00BF4D36" w:rsidRDefault="008D7679" w:rsidP="008D7679">
            <w:pPr>
              <w:pStyle w:val="Tablea"/>
            </w:pPr>
            <w:r w:rsidRPr="00BF4D36">
              <w:t>(b) transposition of nerve to facilitate repair;</w:t>
            </w:r>
          </w:p>
          <w:p w14:paraId="5B4B3038" w14:textId="5CABC15A" w:rsidR="008D7679" w:rsidRPr="00BF4D36" w:rsidRDefault="008D7679" w:rsidP="008D7679">
            <w:pPr>
              <w:pStyle w:val="Tabletext"/>
            </w:pPr>
            <w:r w:rsidRPr="00BF4D36">
              <w:t xml:space="preserve">other than a service associated with a service to which </w:t>
            </w:r>
            <w:r w:rsidR="00BC24A8" w:rsidRPr="00BF4D36">
              <w:t>item 3</w:t>
            </w:r>
            <w:r w:rsidRPr="00BF4D36">
              <w:t>0023 applies—applicable once per nerve (H) (Anaes.) (Assist.)</w:t>
            </w:r>
          </w:p>
        </w:tc>
        <w:tc>
          <w:tcPr>
            <w:tcW w:w="770" w:type="pct"/>
            <w:gridSpan w:val="2"/>
            <w:tcBorders>
              <w:top w:val="single" w:sz="4" w:space="0" w:color="auto"/>
              <w:left w:val="nil"/>
              <w:bottom w:val="single" w:sz="4" w:space="0" w:color="auto"/>
              <w:right w:val="nil"/>
            </w:tcBorders>
            <w:shd w:val="clear" w:color="auto" w:fill="auto"/>
          </w:tcPr>
          <w:p w14:paraId="6E85CA47" w14:textId="77777777" w:rsidR="008D7679" w:rsidRPr="00BF4D36" w:rsidRDefault="008D7679" w:rsidP="008D7679">
            <w:pPr>
              <w:pStyle w:val="Tabletext"/>
              <w:jc w:val="right"/>
            </w:pPr>
            <w:r w:rsidRPr="00BF4D36">
              <w:t>485.00</w:t>
            </w:r>
          </w:p>
        </w:tc>
      </w:tr>
      <w:tr w:rsidR="008D7679" w:rsidRPr="00BF4D36" w14:paraId="3F130CA3"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7991FDA" w14:textId="77777777" w:rsidR="008D7679" w:rsidRPr="00BF4D36" w:rsidRDefault="008D7679" w:rsidP="008D7679">
            <w:pPr>
              <w:pStyle w:val="Tabletext"/>
            </w:pPr>
            <w:r w:rsidRPr="00BF4D36">
              <w:t>39306</w:t>
            </w:r>
          </w:p>
        </w:tc>
        <w:tc>
          <w:tcPr>
            <w:tcW w:w="3598" w:type="pct"/>
            <w:tcBorders>
              <w:top w:val="single" w:sz="4" w:space="0" w:color="auto"/>
              <w:left w:val="nil"/>
              <w:bottom w:val="single" w:sz="4" w:space="0" w:color="auto"/>
              <w:right w:val="nil"/>
            </w:tcBorders>
            <w:shd w:val="clear" w:color="auto" w:fill="auto"/>
            <w:hideMark/>
          </w:tcPr>
          <w:p w14:paraId="0867B66E" w14:textId="6F7CF605" w:rsidR="008D7679" w:rsidRPr="00BF4D36" w:rsidRDefault="008D7679" w:rsidP="008D7679">
            <w:pPr>
              <w:pStyle w:val="Tabletext"/>
            </w:pPr>
            <w:r w:rsidRPr="00BF4D36">
              <w:t xml:space="preserve">Nerve trunk, primary repair of, using microsurgical techniques, other than a service associated with a service to which </w:t>
            </w:r>
            <w:r w:rsidR="00BC24A8" w:rsidRPr="00BF4D36">
              <w:t>item 3</w:t>
            </w:r>
            <w:r w:rsidRPr="00BF4D36">
              <w:t>9330 applies (H) (Anaes.) (Assist.)</w:t>
            </w:r>
          </w:p>
        </w:tc>
        <w:tc>
          <w:tcPr>
            <w:tcW w:w="770" w:type="pct"/>
            <w:gridSpan w:val="2"/>
            <w:tcBorders>
              <w:top w:val="single" w:sz="4" w:space="0" w:color="auto"/>
              <w:left w:val="nil"/>
              <w:bottom w:val="single" w:sz="4" w:space="0" w:color="auto"/>
              <w:right w:val="nil"/>
            </w:tcBorders>
            <w:shd w:val="clear" w:color="auto" w:fill="auto"/>
          </w:tcPr>
          <w:p w14:paraId="0DCE5156" w14:textId="77777777" w:rsidR="008D7679" w:rsidRPr="00BF4D36" w:rsidRDefault="008D7679" w:rsidP="008D7679">
            <w:pPr>
              <w:pStyle w:val="Tabletext"/>
              <w:jc w:val="right"/>
            </w:pPr>
            <w:r w:rsidRPr="00BF4D36">
              <w:t>704.25</w:t>
            </w:r>
          </w:p>
        </w:tc>
      </w:tr>
      <w:tr w:rsidR="008D7679" w:rsidRPr="00BF4D36" w14:paraId="6D1D7CD3" w14:textId="77777777" w:rsidTr="004C7FED">
        <w:tc>
          <w:tcPr>
            <w:tcW w:w="632" w:type="pct"/>
            <w:gridSpan w:val="2"/>
            <w:tcBorders>
              <w:top w:val="single" w:sz="4" w:space="0" w:color="auto"/>
              <w:left w:val="nil"/>
              <w:bottom w:val="single" w:sz="4" w:space="0" w:color="auto"/>
              <w:right w:val="nil"/>
            </w:tcBorders>
            <w:shd w:val="clear" w:color="auto" w:fill="auto"/>
          </w:tcPr>
          <w:p w14:paraId="58D88C20" w14:textId="77777777" w:rsidR="008D7679" w:rsidRPr="00BF4D36" w:rsidRDefault="008D7679" w:rsidP="008D7679">
            <w:pPr>
              <w:pStyle w:val="Tabletext"/>
            </w:pPr>
            <w:r w:rsidRPr="00BF4D36">
              <w:t>39307</w:t>
            </w:r>
          </w:p>
        </w:tc>
        <w:tc>
          <w:tcPr>
            <w:tcW w:w="3598" w:type="pct"/>
            <w:tcBorders>
              <w:top w:val="single" w:sz="4" w:space="0" w:color="auto"/>
              <w:left w:val="nil"/>
              <w:bottom w:val="single" w:sz="4" w:space="0" w:color="auto"/>
              <w:right w:val="nil"/>
            </w:tcBorders>
            <w:shd w:val="clear" w:color="auto" w:fill="auto"/>
          </w:tcPr>
          <w:p w14:paraId="06848956" w14:textId="4CDD47DC" w:rsidR="008D7679" w:rsidRPr="00BF4D36" w:rsidRDefault="008D7679" w:rsidP="008D7679">
            <w:pPr>
              <w:pStyle w:val="Tabletext"/>
            </w:pPr>
            <w:r w:rsidRPr="00BF4D36">
              <w:t xml:space="preserve">Reconstruction of nerve trunk using biological or synthetic nerve conduit, using microsurgical techniques, other than a service associated with a service to which </w:t>
            </w:r>
            <w:r w:rsidR="00BC24A8" w:rsidRPr="00BF4D36">
              <w:t>item 3</w:t>
            </w:r>
            <w:r w:rsidRPr="00BF4D36">
              <w:t>9330 applies (Anaes.) (Assist.)</w:t>
            </w:r>
          </w:p>
        </w:tc>
        <w:tc>
          <w:tcPr>
            <w:tcW w:w="770" w:type="pct"/>
            <w:gridSpan w:val="2"/>
            <w:tcBorders>
              <w:top w:val="single" w:sz="4" w:space="0" w:color="auto"/>
              <w:left w:val="nil"/>
              <w:bottom w:val="single" w:sz="4" w:space="0" w:color="auto"/>
              <w:right w:val="nil"/>
            </w:tcBorders>
            <w:shd w:val="clear" w:color="auto" w:fill="auto"/>
          </w:tcPr>
          <w:p w14:paraId="25955653" w14:textId="77777777" w:rsidR="008D7679" w:rsidRPr="00BF4D36" w:rsidRDefault="008D7679" w:rsidP="008D7679">
            <w:pPr>
              <w:pStyle w:val="Tabletext"/>
              <w:jc w:val="right"/>
            </w:pPr>
            <w:r w:rsidRPr="00BF4D36">
              <w:t>857.55</w:t>
            </w:r>
          </w:p>
        </w:tc>
      </w:tr>
      <w:tr w:rsidR="008D7679" w:rsidRPr="00BF4D36" w14:paraId="2FA01459"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F4AA038" w14:textId="77777777" w:rsidR="008D7679" w:rsidRPr="00BF4D36" w:rsidRDefault="008D7679" w:rsidP="008D7679">
            <w:pPr>
              <w:pStyle w:val="Tabletext"/>
            </w:pPr>
            <w:r w:rsidRPr="00BF4D36">
              <w:t>39309</w:t>
            </w:r>
          </w:p>
        </w:tc>
        <w:tc>
          <w:tcPr>
            <w:tcW w:w="3598" w:type="pct"/>
            <w:tcBorders>
              <w:top w:val="single" w:sz="4" w:space="0" w:color="auto"/>
              <w:left w:val="nil"/>
              <w:bottom w:val="single" w:sz="4" w:space="0" w:color="auto"/>
              <w:right w:val="nil"/>
            </w:tcBorders>
            <w:shd w:val="clear" w:color="auto" w:fill="auto"/>
            <w:hideMark/>
          </w:tcPr>
          <w:p w14:paraId="0CF137AC" w14:textId="77777777" w:rsidR="008D7679" w:rsidRPr="00BF4D36" w:rsidRDefault="008D7679" w:rsidP="008D7679">
            <w:pPr>
              <w:pStyle w:val="Tabletext"/>
            </w:pPr>
            <w:r w:rsidRPr="00BF4D36">
              <w:t>Nerve trunk, delayed repair of, using microsurgical techniques, including either or both of the following (if performed):</w:t>
            </w:r>
          </w:p>
          <w:p w14:paraId="1CF18539" w14:textId="77777777" w:rsidR="008D7679" w:rsidRPr="00BF4D36" w:rsidRDefault="008D7679" w:rsidP="008D7679">
            <w:pPr>
              <w:pStyle w:val="Tablea"/>
            </w:pPr>
            <w:r w:rsidRPr="00BF4D36">
              <w:t>(a) neurolysis;</w:t>
            </w:r>
          </w:p>
          <w:p w14:paraId="789096F9" w14:textId="77777777" w:rsidR="008D7679" w:rsidRPr="00BF4D36" w:rsidRDefault="008D7679" w:rsidP="008D7679">
            <w:pPr>
              <w:pStyle w:val="Tabletext"/>
            </w:pPr>
            <w:r w:rsidRPr="00BF4D36">
              <w:t>(b) transposition of nerve or nerve transfer to facilitate repair;</w:t>
            </w:r>
          </w:p>
          <w:p w14:paraId="5DFCC24B" w14:textId="764AAA09" w:rsidR="008D7679" w:rsidRPr="00BF4D36" w:rsidRDefault="008D7679" w:rsidP="008D7679">
            <w:pPr>
              <w:pStyle w:val="Tabletext"/>
            </w:pPr>
            <w:r w:rsidRPr="00BF4D36">
              <w:t xml:space="preserve">other than a service associated with a service to which </w:t>
            </w:r>
            <w:r w:rsidR="00BC24A8" w:rsidRPr="00BF4D36">
              <w:t>item 3</w:t>
            </w:r>
            <w:r w:rsidRPr="00BF4D36">
              <w:t>0023 or 39321 applies (H) (Anaes.) (Assist.)</w:t>
            </w:r>
          </w:p>
        </w:tc>
        <w:tc>
          <w:tcPr>
            <w:tcW w:w="770" w:type="pct"/>
            <w:gridSpan w:val="2"/>
            <w:tcBorders>
              <w:top w:val="single" w:sz="4" w:space="0" w:color="auto"/>
              <w:left w:val="nil"/>
              <w:bottom w:val="single" w:sz="4" w:space="0" w:color="auto"/>
              <w:right w:val="nil"/>
            </w:tcBorders>
            <w:shd w:val="clear" w:color="auto" w:fill="auto"/>
          </w:tcPr>
          <w:p w14:paraId="44B6B08E" w14:textId="77777777" w:rsidR="008D7679" w:rsidRPr="00BF4D36" w:rsidRDefault="008D7679" w:rsidP="008D7679">
            <w:pPr>
              <w:pStyle w:val="Tabletext"/>
              <w:jc w:val="right"/>
            </w:pPr>
            <w:r w:rsidRPr="00BF4D36">
              <w:t>743.35</w:t>
            </w:r>
          </w:p>
        </w:tc>
      </w:tr>
      <w:tr w:rsidR="008D7679" w:rsidRPr="00BF4D36" w14:paraId="07A63315"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B396F3A" w14:textId="77777777" w:rsidR="008D7679" w:rsidRPr="00BF4D36" w:rsidRDefault="008D7679" w:rsidP="008D7679">
            <w:pPr>
              <w:pStyle w:val="Tabletext"/>
            </w:pPr>
            <w:r w:rsidRPr="00BF4D36">
              <w:t>39312</w:t>
            </w:r>
          </w:p>
        </w:tc>
        <w:tc>
          <w:tcPr>
            <w:tcW w:w="3598" w:type="pct"/>
            <w:tcBorders>
              <w:top w:val="single" w:sz="4" w:space="0" w:color="auto"/>
              <w:left w:val="nil"/>
              <w:bottom w:val="single" w:sz="4" w:space="0" w:color="auto"/>
              <w:right w:val="nil"/>
            </w:tcBorders>
            <w:shd w:val="clear" w:color="auto" w:fill="auto"/>
            <w:hideMark/>
          </w:tcPr>
          <w:p w14:paraId="556CD631" w14:textId="67E054F0" w:rsidR="008D7679" w:rsidRPr="00BF4D36" w:rsidRDefault="008D7679" w:rsidP="008D7679">
            <w:pPr>
              <w:pStyle w:val="Tabletext"/>
            </w:pPr>
            <w:r w:rsidRPr="00BF4D36">
              <w:t xml:space="preserve">Nerve trunk, internal (interfascicular), neurolysis of, using microsurgical techniques, other than a service associated with a service to which </w:t>
            </w:r>
            <w:r w:rsidR="00BC24A8" w:rsidRPr="00BF4D36">
              <w:t>item 3</w:t>
            </w:r>
            <w:r w:rsidRPr="00BF4D36">
              <w:t>0023 applies (H) (Anaes.) (Assist.)</w:t>
            </w:r>
          </w:p>
        </w:tc>
        <w:tc>
          <w:tcPr>
            <w:tcW w:w="770" w:type="pct"/>
            <w:gridSpan w:val="2"/>
            <w:tcBorders>
              <w:top w:val="single" w:sz="4" w:space="0" w:color="auto"/>
              <w:left w:val="nil"/>
              <w:bottom w:val="single" w:sz="4" w:space="0" w:color="auto"/>
              <w:right w:val="nil"/>
            </w:tcBorders>
            <w:shd w:val="clear" w:color="auto" w:fill="auto"/>
          </w:tcPr>
          <w:p w14:paraId="4B61F2A3" w14:textId="77777777" w:rsidR="008D7679" w:rsidRPr="00BF4D36" w:rsidRDefault="008D7679" w:rsidP="008D7679">
            <w:pPr>
              <w:pStyle w:val="Tabletext"/>
              <w:jc w:val="right"/>
            </w:pPr>
            <w:r w:rsidRPr="00BF4D36">
              <w:t>414.70</w:t>
            </w:r>
          </w:p>
        </w:tc>
      </w:tr>
      <w:tr w:rsidR="008D7679" w:rsidRPr="00BF4D36" w14:paraId="63AD297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E025445" w14:textId="77777777" w:rsidR="008D7679" w:rsidRPr="00BF4D36" w:rsidRDefault="008D7679" w:rsidP="008D7679">
            <w:pPr>
              <w:pStyle w:val="Tabletext"/>
            </w:pPr>
            <w:r w:rsidRPr="00BF4D36">
              <w:t>39315</w:t>
            </w:r>
          </w:p>
        </w:tc>
        <w:tc>
          <w:tcPr>
            <w:tcW w:w="3598" w:type="pct"/>
            <w:tcBorders>
              <w:top w:val="single" w:sz="4" w:space="0" w:color="auto"/>
              <w:left w:val="nil"/>
              <w:bottom w:val="single" w:sz="4" w:space="0" w:color="auto"/>
              <w:right w:val="nil"/>
            </w:tcBorders>
            <w:shd w:val="clear" w:color="auto" w:fill="auto"/>
            <w:hideMark/>
          </w:tcPr>
          <w:p w14:paraId="0A6791EB" w14:textId="77777777" w:rsidR="008D7679" w:rsidRPr="00BF4D36" w:rsidRDefault="008D7679" w:rsidP="008D7679">
            <w:pPr>
              <w:pStyle w:val="Tabletext"/>
            </w:pPr>
            <w:r w:rsidRPr="00BF4D36">
              <w:t>Nerve trunk, nerve graft to, by cable graft,</w:t>
            </w:r>
            <w:r w:rsidRPr="00BF4D36">
              <w:rPr>
                <w:i/>
              </w:rPr>
              <w:t xml:space="preserve"> </w:t>
            </w:r>
            <w:r w:rsidRPr="00BF4D36">
              <w:t>using microsurgical techniques, including any of the following (if performed):</w:t>
            </w:r>
          </w:p>
          <w:p w14:paraId="42559659" w14:textId="77777777" w:rsidR="008D7679" w:rsidRPr="00BF4D36" w:rsidRDefault="008D7679" w:rsidP="008D7679">
            <w:pPr>
              <w:pStyle w:val="Tablea"/>
            </w:pPr>
            <w:r w:rsidRPr="00BF4D36">
              <w:t>(a) harvesting of nerve graft;</w:t>
            </w:r>
          </w:p>
          <w:p w14:paraId="6875B417" w14:textId="77777777" w:rsidR="008D7679" w:rsidRPr="00BF4D36" w:rsidRDefault="008D7679" w:rsidP="008D7679">
            <w:pPr>
              <w:pStyle w:val="Tablea"/>
            </w:pPr>
            <w:r w:rsidRPr="00BF4D36">
              <w:t>(b) proximal and distal anastomosis of nerve graft;</w:t>
            </w:r>
          </w:p>
          <w:p w14:paraId="068AB571" w14:textId="77777777" w:rsidR="008D7679" w:rsidRPr="00BF4D36" w:rsidRDefault="008D7679" w:rsidP="008D7679">
            <w:pPr>
              <w:pStyle w:val="Tablea"/>
            </w:pPr>
            <w:r w:rsidRPr="00BF4D36">
              <w:t>(c) transposition of nerve to facilitate grafting;</w:t>
            </w:r>
          </w:p>
          <w:p w14:paraId="125F76C9" w14:textId="77777777" w:rsidR="008D7679" w:rsidRPr="00BF4D36" w:rsidRDefault="008D7679" w:rsidP="008D7679">
            <w:pPr>
              <w:pStyle w:val="Tablea"/>
            </w:pPr>
            <w:r w:rsidRPr="00BF4D36">
              <w:t>(d) neurolysis;</w:t>
            </w:r>
          </w:p>
          <w:p w14:paraId="735CC27A" w14:textId="18E3A672" w:rsidR="008D7679" w:rsidRPr="00BF4D36" w:rsidRDefault="008D7679" w:rsidP="008D7679">
            <w:pPr>
              <w:pStyle w:val="Tabletext"/>
            </w:pPr>
            <w:r w:rsidRPr="00BF4D36">
              <w:t xml:space="preserve">other than a service associated with a service to which </w:t>
            </w:r>
            <w:r w:rsidR="00BC24A8" w:rsidRPr="00BF4D36">
              <w:t>item 3</w:t>
            </w:r>
            <w:r w:rsidRPr="00BF4D36">
              <w:t>0023 or 39330 applies (H) (Anaes.) (Assist.)</w:t>
            </w:r>
          </w:p>
        </w:tc>
        <w:tc>
          <w:tcPr>
            <w:tcW w:w="770" w:type="pct"/>
            <w:gridSpan w:val="2"/>
            <w:tcBorders>
              <w:top w:val="single" w:sz="4" w:space="0" w:color="auto"/>
              <w:left w:val="nil"/>
              <w:bottom w:val="single" w:sz="4" w:space="0" w:color="auto"/>
              <w:right w:val="nil"/>
            </w:tcBorders>
            <w:shd w:val="clear" w:color="auto" w:fill="auto"/>
          </w:tcPr>
          <w:p w14:paraId="489DAAC5" w14:textId="77777777" w:rsidR="008D7679" w:rsidRPr="00BF4D36" w:rsidRDefault="008D7679" w:rsidP="008D7679">
            <w:pPr>
              <w:pStyle w:val="Tabletext"/>
              <w:jc w:val="right"/>
            </w:pPr>
            <w:r w:rsidRPr="00BF4D36">
              <w:t>1,071.95</w:t>
            </w:r>
          </w:p>
        </w:tc>
      </w:tr>
      <w:tr w:rsidR="008D7679" w:rsidRPr="00BF4D36" w14:paraId="7B0FF6B4"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51DD67D" w14:textId="77777777" w:rsidR="008D7679" w:rsidRPr="00BF4D36" w:rsidRDefault="008D7679" w:rsidP="008D7679">
            <w:pPr>
              <w:pStyle w:val="Tabletext"/>
            </w:pPr>
            <w:r w:rsidRPr="00BF4D36">
              <w:t>39318</w:t>
            </w:r>
          </w:p>
        </w:tc>
        <w:tc>
          <w:tcPr>
            <w:tcW w:w="3598" w:type="pct"/>
            <w:tcBorders>
              <w:top w:val="single" w:sz="4" w:space="0" w:color="auto"/>
              <w:left w:val="nil"/>
              <w:bottom w:val="single" w:sz="4" w:space="0" w:color="auto"/>
              <w:right w:val="nil"/>
            </w:tcBorders>
            <w:shd w:val="clear" w:color="auto" w:fill="auto"/>
            <w:hideMark/>
          </w:tcPr>
          <w:p w14:paraId="64BA3BB8" w14:textId="77777777" w:rsidR="008D7679" w:rsidRPr="00BF4D36" w:rsidRDefault="008D7679" w:rsidP="008D7679">
            <w:pPr>
              <w:pStyle w:val="Tabletext"/>
            </w:pPr>
            <w:r w:rsidRPr="00BF4D36">
              <w:t>Nerve, digital or cutaneous, nerve graft to, using microsurgical techniques, including either or both of the following (if performed):</w:t>
            </w:r>
          </w:p>
          <w:p w14:paraId="5791F887" w14:textId="77777777" w:rsidR="008D7679" w:rsidRPr="00BF4D36" w:rsidRDefault="008D7679" w:rsidP="008D7679">
            <w:pPr>
              <w:pStyle w:val="Tabletext"/>
            </w:pPr>
            <w:r w:rsidRPr="00BF4D36">
              <w:t>(a) harvesting of nerve graft from separate donor site;</w:t>
            </w:r>
          </w:p>
          <w:p w14:paraId="15F84875" w14:textId="77777777" w:rsidR="008D7679" w:rsidRPr="00BF4D36" w:rsidRDefault="008D7679" w:rsidP="008D7679">
            <w:pPr>
              <w:pStyle w:val="Tabletext"/>
            </w:pPr>
            <w:r w:rsidRPr="00BF4D36">
              <w:t>(b) proximal and distal anastomosis of nerve graft;</w:t>
            </w:r>
          </w:p>
          <w:p w14:paraId="71007C2E" w14:textId="5601E5C0" w:rsidR="008D7679" w:rsidRPr="00BF4D36" w:rsidRDefault="008D7679" w:rsidP="008D7679">
            <w:pPr>
              <w:pStyle w:val="Tabletext"/>
            </w:pPr>
            <w:r w:rsidRPr="00BF4D36">
              <w:t xml:space="preserve">other than a service associated with a service to which </w:t>
            </w:r>
            <w:r w:rsidR="00BC24A8" w:rsidRPr="00BF4D36">
              <w:t>item 3</w:t>
            </w:r>
            <w:r w:rsidRPr="00BF4D36">
              <w:t>9330 applies (H) (Anaes.) (Assist.)</w:t>
            </w:r>
          </w:p>
        </w:tc>
        <w:tc>
          <w:tcPr>
            <w:tcW w:w="770" w:type="pct"/>
            <w:gridSpan w:val="2"/>
            <w:tcBorders>
              <w:top w:val="single" w:sz="4" w:space="0" w:color="auto"/>
              <w:left w:val="nil"/>
              <w:bottom w:val="single" w:sz="4" w:space="0" w:color="auto"/>
              <w:right w:val="nil"/>
            </w:tcBorders>
            <w:shd w:val="clear" w:color="auto" w:fill="auto"/>
          </w:tcPr>
          <w:p w14:paraId="3AA8DC15" w14:textId="77777777" w:rsidR="008D7679" w:rsidRPr="00BF4D36" w:rsidRDefault="008D7679" w:rsidP="008D7679">
            <w:pPr>
              <w:pStyle w:val="Tabletext"/>
              <w:jc w:val="right"/>
            </w:pPr>
            <w:r w:rsidRPr="00BF4D36">
              <w:t>665.15</w:t>
            </w:r>
          </w:p>
        </w:tc>
      </w:tr>
      <w:tr w:rsidR="008D7679" w:rsidRPr="00BF4D36" w14:paraId="4D4F0504" w14:textId="77777777" w:rsidTr="004C7FED">
        <w:tc>
          <w:tcPr>
            <w:tcW w:w="632" w:type="pct"/>
            <w:gridSpan w:val="2"/>
            <w:tcBorders>
              <w:top w:val="single" w:sz="4" w:space="0" w:color="auto"/>
              <w:left w:val="nil"/>
              <w:bottom w:val="single" w:sz="4" w:space="0" w:color="auto"/>
              <w:right w:val="nil"/>
            </w:tcBorders>
            <w:shd w:val="clear" w:color="auto" w:fill="auto"/>
          </w:tcPr>
          <w:p w14:paraId="2E7858DE" w14:textId="77777777" w:rsidR="008D7679" w:rsidRPr="00BF4D36" w:rsidRDefault="008D7679" w:rsidP="008D7679">
            <w:pPr>
              <w:pStyle w:val="Tabletext"/>
            </w:pPr>
            <w:r w:rsidRPr="00BF4D36">
              <w:t>39319</w:t>
            </w:r>
          </w:p>
        </w:tc>
        <w:tc>
          <w:tcPr>
            <w:tcW w:w="3598" w:type="pct"/>
            <w:tcBorders>
              <w:top w:val="single" w:sz="4" w:space="0" w:color="auto"/>
              <w:left w:val="nil"/>
              <w:bottom w:val="single" w:sz="4" w:space="0" w:color="auto"/>
              <w:right w:val="nil"/>
            </w:tcBorders>
            <w:shd w:val="clear" w:color="auto" w:fill="auto"/>
          </w:tcPr>
          <w:p w14:paraId="59F611B1" w14:textId="71586C48" w:rsidR="008D7679" w:rsidRPr="00BF4D36" w:rsidRDefault="008D7679" w:rsidP="008D7679">
            <w:pPr>
              <w:pStyle w:val="Tabletext"/>
            </w:pPr>
            <w:r w:rsidRPr="00BF4D36">
              <w:t xml:space="preserve">Reconstruction of digital or cutaneous nerve using biological or synthetic nerve conduit, using microsurgical techniques, other than a service associated with a service to which </w:t>
            </w:r>
            <w:r w:rsidR="00BC24A8" w:rsidRPr="00BF4D36">
              <w:t>item 3</w:t>
            </w:r>
            <w:r w:rsidRPr="00BF4D36">
              <w:t>9330 applies (Anaes.) (Assist.)</w:t>
            </w:r>
          </w:p>
        </w:tc>
        <w:tc>
          <w:tcPr>
            <w:tcW w:w="770" w:type="pct"/>
            <w:gridSpan w:val="2"/>
            <w:tcBorders>
              <w:top w:val="single" w:sz="4" w:space="0" w:color="auto"/>
              <w:left w:val="nil"/>
              <w:bottom w:val="single" w:sz="4" w:space="0" w:color="auto"/>
              <w:right w:val="nil"/>
            </w:tcBorders>
            <w:shd w:val="clear" w:color="auto" w:fill="auto"/>
          </w:tcPr>
          <w:p w14:paraId="5011935C" w14:textId="77777777" w:rsidR="008D7679" w:rsidRPr="00BF4D36" w:rsidRDefault="008D7679" w:rsidP="008D7679">
            <w:pPr>
              <w:pStyle w:val="Tabletext"/>
              <w:jc w:val="right"/>
            </w:pPr>
            <w:r w:rsidRPr="00BF4D36">
              <w:t>485.00</w:t>
            </w:r>
          </w:p>
        </w:tc>
      </w:tr>
      <w:tr w:rsidR="008D7679" w:rsidRPr="00BF4D36" w14:paraId="6CE4A070"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B804710" w14:textId="77777777" w:rsidR="008D7679" w:rsidRPr="00BF4D36" w:rsidRDefault="008D7679" w:rsidP="008D7679">
            <w:pPr>
              <w:pStyle w:val="Tabletext"/>
            </w:pPr>
            <w:r w:rsidRPr="00BF4D36">
              <w:t>39321</w:t>
            </w:r>
          </w:p>
        </w:tc>
        <w:tc>
          <w:tcPr>
            <w:tcW w:w="3598" w:type="pct"/>
            <w:tcBorders>
              <w:top w:val="single" w:sz="4" w:space="0" w:color="auto"/>
              <w:left w:val="nil"/>
              <w:bottom w:val="single" w:sz="4" w:space="0" w:color="auto"/>
              <w:right w:val="nil"/>
            </w:tcBorders>
            <w:shd w:val="clear" w:color="auto" w:fill="auto"/>
            <w:hideMark/>
          </w:tcPr>
          <w:p w14:paraId="33331E22" w14:textId="52152980" w:rsidR="008D7679" w:rsidRPr="00BF4D36" w:rsidRDefault="008D7679" w:rsidP="008D7679">
            <w:pPr>
              <w:pStyle w:val="Tabletext"/>
            </w:pPr>
            <w:r w:rsidRPr="00BF4D36">
              <w:t xml:space="preserve">Transposition of nerve, excluding the ulnar nerve at the elbow, other than a service associated with a service to which </w:t>
            </w:r>
            <w:r w:rsidR="00BC24A8" w:rsidRPr="00BF4D36">
              <w:t>item 3</w:t>
            </w:r>
            <w:r w:rsidRPr="00BF4D36">
              <w:t>9330 applies (H) (Anaes.) (Assist.)</w:t>
            </w:r>
          </w:p>
        </w:tc>
        <w:tc>
          <w:tcPr>
            <w:tcW w:w="770" w:type="pct"/>
            <w:gridSpan w:val="2"/>
            <w:tcBorders>
              <w:top w:val="single" w:sz="4" w:space="0" w:color="auto"/>
              <w:left w:val="nil"/>
              <w:bottom w:val="single" w:sz="4" w:space="0" w:color="auto"/>
              <w:right w:val="nil"/>
            </w:tcBorders>
            <w:shd w:val="clear" w:color="auto" w:fill="auto"/>
          </w:tcPr>
          <w:p w14:paraId="4B17D8CA" w14:textId="77777777" w:rsidR="008D7679" w:rsidRPr="00BF4D36" w:rsidRDefault="008D7679" w:rsidP="008D7679">
            <w:pPr>
              <w:pStyle w:val="Tabletext"/>
              <w:jc w:val="right"/>
            </w:pPr>
            <w:r w:rsidRPr="00BF4D36">
              <w:t>492.85</w:t>
            </w:r>
          </w:p>
        </w:tc>
      </w:tr>
      <w:tr w:rsidR="008D7679" w:rsidRPr="00BF4D36" w14:paraId="78F9978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9EBC779" w14:textId="77777777" w:rsidR="008D7679" w:rsidRPr="00BF4D36" w:rsidRDefault="008D7679" w:rsidP="008D7679">
            <w:pPr>
              <w:pStyle w:val="Tabletext"/>
            </w:pPr>
            <w:bookmarkStart w:id="873" w:name="CU_42783264"/>
            <w:bookmarkEnd w:id="873"/>
            <w:r w:rsidRPr="00BF4D36">
              <w:lastRenderedPageBreak/>
              <w:t>39323</w:t>
            </w:r>
          </w:p>
        </w:tc>
        <w:tc>
          <w:tcPr>
            <w:tcW w:w="3598" w:type="pct"/>
            <w:tcBorders>
              <w:top w:val="single" w:sz="4" w:space="0" w:color="auto"/>
              <w:left w:val="nil"/>
              <w:bottom w:val="single" w:sz="4" w:space="0" w:color="auto"/>
              <w:right w:val="nil"/>
            </w:tcBorders>
            <w:shd w:val="clear" w:color="auto" w:fill="auto"/>
            <w:hideMark/>
          </w:tcPr>
          <w:p w14:paraId="05503E42" w14:textId="32F422F7" w:rsidR="008D7679" w:rsidRPr="00BF4D36" w:rsidRDefault="008D7679" w:rsidP="008D7679">
            <w:pPr>
              <w:pStyle w:val="Tabletext"/>
            </w:pPr>
            <w:r w:rsidRPr="00BF4D36">
              <w:t>Percutaneous denervation (excluding medial branch nerve) by cryotherapy or radiofrequency probe, other than a service to which another item applies, applicable not more than 6 times for a given nerve in a 12 month period (Anaes.)</w:t>
            </w:r>
          </w:p>
        </w:tc>
        <w:tc>
          <w:tcPr>
            <w:tcW w:w="770" w:type="pct"/>
            <w:gridSpan w:val="2"/>
            <w:tcBorders>
              <w:top w:val="single" w:sz="4" w:space="0" w:color="auto"/>
              <w:left w:val="nil"/>
              <w:bottom w:val="single" w:sz="4" w:space="0" w:color="auto"/>
              <w:right w:val="nil"/>
            </w:tcBorders>
            <w:shd w:val="clear" w:color="auto" w:fill="auto"/>
          </w:tcPr>
          <w:p w14:paraId="72712086" w14:textId="77777777" w:rsidR="008D7679" w:rsidRPr="00BF4D36" w:rsidRDefault="008D7679" w:rsidP="008D7679">
            <w:pPr>
              <w:pStyle w:val="Tabletext"/>
              <w:jc w:val="right"/>
            </w:pPr>
            <w:r w:rsidRPr="00BF4D36">
              <w:t>288.00</w:t>
            </w:r>
          </w:p>
        </w:tc>
      </w:tr>
      <w:tr w:rsidR="008D7679" w:rsidRPr="00BF4D36" w14:paraId="6480DAA7"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A36468C" w14:textId="77777777" w:rsidR="008D7679" w:rsidRPr="00BF4D36" w:rsidRDefault="008D7679" w:rsidP="008D7679">
            <w:pPr>
              <w:pStyle w:val="Tabletext"/>
            </w:pPr>
            <w:r w:rsidRPr="00BF4D36">
              <w:t>39324</w:t>
            </w:r>
          </w:p>
        </w:tc>
        <w:tc>
          <w:tcPr>
            <w:tcW w:w="3598" w:type="pct"/>
            <w:tcBorders>
              <w:top w:val="single" w:sz="4" w:space="0" w:color="auto"/>
              <w:left w:val="nil"/>
              <w:bottom w:val="single" w:sz="4" w:space="0" w:color="auto"/>
              <w:right w:val="nil"/>
            </w:tcBorders>
            <w:shd w:val="clear" w:color="auto" w:fill="auto"/>
            <w:hideMark/>
          </w:tcPr>
          <w:p w14:paraId="2F3D2720" w14:textId="77777777" w:rsidR="008D7679" w:rsidRPr="00BF4D36" w:rsidRDefault="008D7679" w:rsidP="008D7679">
            <w:pPr>
              <w:pStyle w:val="Tabletext"/>
            </w:pPr>
            <w:r w:rsidRPr="00BF4D36">
              <w:t>Neurectomy or removal of tumour or neuroma from superficial peripheral nerve (Anaes.) (Assist.)</w:t>
            </w:r>
          </w:p>
        </w:tc>
        <w:tc>
          <w:tcPr>
            <w:tcW w:w="770" w:type="pct"/>
            <w:gridSpan w:val="2"/>
            <w:tcBorders>
              <w:top w:val="single" w:sz="4" w:space="0" w:color="auto"/>
              <w:left w:val="nil"/>
              <w:bottom w:val="single" w:sz="4" w:space="0" w:color="auto"/>
              <w:right w:val="nil"/>
            </w:tcBorders>
            <w:shd w:val="clear" w:color="auto" w:fill="auto"/>
          </w:tcPr>
          <w:p w14:paraId="5812CE4A" w14:textId="77777777" w:rsidR="008D7679" w:rsidRPr="00BF4D36" w:rsidRDefault="008D7679" w:rsidP="008D7679">
            <w:pPr>
              <w:pStyle w:val="Tabletext"/>
              <w:jc w:val="right"/>
            </w:pPr>
            <w:r w:rsidRPr="00BF4D36">
              <w:t>288.00</w:t>
            </w:r>
          </w:p>
        </w:tc>
      </w:tr>
      <w:tr w:rsidR="008D7679" w:rsidRPr="00BF4D36" w14:paraId="6C2AC2E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E51167B" w14:textId="77777777" w:rsidR="008D7679" w:rsidRPr="00BF4D36" w:rsidRDefault="008D7679" w:rsidP="008D7679">
            <w:pPr>
              <w:pStyle w:val="Tabletext"/>
            </w:pPr>
            <w:r w:rsidRPr="00BF4D36">
              <w:t>39327</w:t>
            </w:r>
          </w:p>
        </w:tc>
        <w:tc>
          <w:tcPr>
            <w:tcW w:w="3598" w:type="pct"/>
            <w:tcBorders>
              <w:top w:val="single" w:sz="4" w:space="0" w:color="auto"/>
              <w:left w:val="nil"/>
              <w:bottom w:val="single" w:sz="4" w:space="0" w:color="auto"/>
              <w:right w:val="nil"/>
            </w:tcBorders>
            <w:shd w:val="clear" w:color="auto" w:fill="auto"/>
            <w:hideMark/>
          </w:tcPr>
          <w:p w14:paraId="47D8300B" w14:textId="6137D2DB" w:rsidR="008D7679" w:rsidRPr="00BF4D36" w:rsidRDefault="008D7679" w:rsidP="008D7679">
            <w:pPr>
              <w:pStyle w:val="Tabletext"/>
            </w:pPr>
            <w:r w:rsidRPr="00BF4D36">
              <w:t xml:space="preserve">Neurectomy, neurotomy or removal of tumour from deep peripheral or cranial nerve, by open operation, other than a service to which </w:t>
            </w:r>
            <w:r w:rsidR="008D22CE" w:rsidRPr="00BF4D36">
              <w:t>item 4</w:t>
            </w:r>
            <w:r w:rsidRPr="00BF4D36">
              <w:t>1575, 41576, 41578 or 41579 applies (H) (Anaes.) (Assist.)</w:t>
            </w:r>
          </w:p>
        </w:tc>
        <w:tc>
          <w:tcPr>
            <w:tcW w:w="770" w:type="pct"/>
            <w:gridSpan w:val="2"/>
            <w:tcBorders>
              <w:top w:val="single" w:sz="4" w:space="0" w:color="auto"/>
              <w:left w:val="nil"/>
              <w:bottom w:val="single" w:sz="4" w:space="0" w:color="auto"/>
              <w:right w:val="nil"/>
            </w:tcBorders>
            <w:shd w:val="clear" w:color="auto" w:fill="auto"/>
          </w:tcPr>
          <w:p w14:paraId="4BB7FB26" w14:textId="77777777" w:rsidR="008D7679" w:rsidRPr="00BF4D36" w:rsidRDefault="008D7679" w:rsidP="008D7679">
            <w:pPr>
              <w:pStyle w:val="Tabletext"/>
              <w:jc w:val="right"/>
            </w:pPr>
            <w:r w:rsidRPr="00BF4D36">
              <w:t>492.95</w:t>
            </w:r>
          </w:p>
        </w:tc>
      </w:tr>
      <w:tr w:rsidR="008D7679" w:rsidRPr="00BF4D36" w14:paraId="188B9CFF" w14:textId="77777777" w:rsidTr="004C7FED">
        <w:tc>
          <w:tcPr>
            <w:tcW w:w="632" w:type="pct"/>
            <w:gridSpan w:val="2"/>
            <w:tcBorders>
              <w:top w:val="single" w:sz="4" w:space="0" w:color="auto"/>
              <w:left w:val="nil"/>
              <w:bottom w:val="single" w:sz="4" w:space="0" w:color="auto"/>
              <w:right w:val="nil"/>
            </w:tcBorders>
            <w:shd w:val="clear" w:color="auto" w:fill="auto"/>
          </w:tcPr>
          <w:p w14:paraId="3F834F63" w14:textId="77777777" w:rsidR="008D7679" w:rsidRPr="00BF4D36" w:rsidRDefault="008D7679" w:rsidP="008D7679">
            <w:pPr>
              <w:pStyle w:val="Tabletext"/>
            </w:pPr>
            <w:r w:rsidRPr="00BF4D36">
              <w:t>39328</w:t>
            </w:r>
          </w:p>
        </w:tc>
        <w:tc>
          <w:tcPr>
            <w:tcW w:w="3598" w:type="pct"/>
            <w:tcBorders>
              <w:top w:val="single" w:sz="4" w:space="0" w:color="auto"/>
              <w:left w:val="nil"/>
              <w:bottom w:val="single" w:sz="4" w:space="0" w:color="auto"/>
              <w:right w:val="nil"/>
            </w:tcBorders>
            <w:shd w:val="clear" w:color="auto" w:fill="auto"/>
          </w:tcPr>
          <w:p w14:paraId="2B896966" w14:textId="77777777" w:rsidR="008D7679" w:rsidRPr="00BF4D36" w:rsidRDefault="008D7679" w:rsidP="008D7679">
            <w:pPr>
              <w:pStyle w:val="Tabletext"/>
            </w:pPr>
            <w:r w:rsidRPr="00BF4D36">
              <w:t>Neurectomy, neurotomy or removal of tumour from deep peripheral nerve, by open operation, for upper limb surgery (H) (Anaes.) (Assist.)</w:t>
            </w:r>
          </w:p>
        </w:tc>
        <w:tc>
          <w:tcPr>
            <w:tcW w:w="770" w:type="pct"/>
            <w:gridSpan w:val="2"/>
            <w:tcBorders>
              <w:top w:val="single" w:sz="4" w:space="0" w:color="auto"/>
              <w:left w:val="nil"/>
              <w:bottom w:val="single" w:sz="4" w:space="0" w:color="auto"/>
              <w:right w:val="nil"/>
            </w:tcBorders>
            <w:shd w:val="clear" w:color="auto" w:fill="auto"/>
          </w:tcPr>
          <w:p w14:paraId="519D3F20" w14:textId="77777777" w:rsidR="008D7679" w:rsidRPr="00BF4D36" w:rsidRDefault="008D7679" w:rsidP="008D7679">
            <w:pPr>
              <w:pStyle w:val="Tabletext"/>
              <w:jc w:val="right"/>
            </w:pPr>
            <w:r w:rsidRPr="00BF4D36">
              <w:t>492.95</w:t>
            </w:r>
          </w:p>
        </w:tc>
      </w:tr>
      <w:tr w:rsidR="008D7679" w:rsidRPr="00BF4D36" w14:paraId="58AD1BF4" w14:textId="77777777" w:rsidTr="004C7FED">
        <w:tc>
          <w:tcPr>
            <w:tcW w:w="632" w:type="pct"/>
            <w:gridSpan w:val="2"/>
            <w:tcBorders>
              <w:top w:val="single" w:sz="4" w:space="0" w:color="auto"/>
              <w:left w:val="nil"/>
              <w:bottom w:val="single" w:sz="4" w:space="0" w:color="auto"/>
              <w:right w:val="nil"/>
            </w:tcBorders>
            <w:shd w:val="clear" w:color="auto" w:fill="auto"/>
          </w:tcPr>
          <w:p w14:paraId="3F12AB78" w14:textId="77777777" w:rsidR="008D7679" w:rsidRPr="00BF4D36" w:rsidRDefault="008D7679" w:rsidP="008D7679">
            <w:pPr>
              <w:pStyle w:val="Tabletext"/>
            </w:pPr>
            <w:r w:rsidRPr="00BF4D36">
              <w:t>39329</w:t>
            </w:r>
          </w:p>
        </w:tc>
        <w:tc>
          <w:tcPr>
            <w:tcW w:w="3598" w:type="pct"/>
            <w:tcBorders>
              <w:top w:val="single" w:sz="4" w:space="0" w:color="auto"/>
              <w:left w:val="nil"/>
              <w:bottom w:val="single" w:sz="4" w:space="0" w:color="auto"/>
              <w:right w:val="nil"/>
            </w:tcBorders>
            <w:shd w:val="clear" w:color="auto" w:fill="auto"/>
          </w:tcPr>
          <w:p w14:paraId="4A48E359" w14:textId="2BB9E3FA" w:rsidR="008D7679" w:rsidRPr="00BF4D36" w:rsidRDefault="008D7679" w:rsidP="008D7679">
            <w:pPr>
              <w:pStyle w:val="Tabletext"/>
            </w:pPr>
            <w:r w:rsidRPr="00BF4D36">
              <w:t xml:space="preserve">Extensive neurolysis of radial, median or ulnar nerve trunk nerve in the forearm or arm, other than a service associated with a service to which </w:t>
            </w:r>
            <w:r w:rsidR="00BC24A8" w:rsidRPr="00BF4D36">
              <w:t>item 3</w:t>
            </w:r>
            <w:r w:rsidRPr="00BF4D36">
              <w:t>0023, 39303, 39309, 39312, 39315, 39318, 39324</w:t>
            </w:r>
            <w:r w:rsidR="00822758" w:rsidRPr="00BF4D36">
              <w:t xml:space="preserve"> or 39327</w:t>
            </w:r>
            <w:r w:rsidRPr="00BF4D36">
              <w:t xml:space="preserve"> applies (Anaes.)(Assist.)</w:t>
            </w:r>
          </w:p>
        </w:tc>
        <w:tc>
          <w:tcPr>
            <w:tcW w:w="770" w:type="pct"/>
            <w:gridSpan w:val="2"/>
            <w:tcBorders>
              <w:top w:val="single" w:sz="4" w:space="0" w:color="auto"/>
              <w:left w:val="nil"/>
              <w:bottom w:val="single" w:sz="4" w:space="0" w:color="auto"/>
              <w:right w:val="nil"/>
            </w:tcBorders>
            <w:shd w:val="clear" w:color="auto" w:fill="auto"/>
          </w:tcPr>
          <w:p w14:paraId="6946B57B" w14:textId="77777777" w:rsidR="008D7679" w:rsidRPr="00BF4D36" w:rsidRDefault="008D7679" w:rsidP="008D7679">
            <w:pPr>
              <w:pStyle w:val="Tabletext"/>
              <w:jc w:val="right"/>
            </w:pPr>
            <w:r w:rsidRPr="00BF4D36">
              <w:t>367.70</w:t>
            </w:r>
          </w:p>
        </w:tc>
      </w:tr>
      <w:tr w:rsidR="008D7679" w:rsidRPr="00BF4D36" w14:paraId="06BCF3D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4164B8B" w14:textId="77777777" w:rsidR="008D7679" w:rsidRPr="00BF4D36" w:rsidRDefault="008D7679" w:rsidP="008D7679">
            <w:pPr>
              <w:pStyle w:val="Tabletext"/>
            </w:pPr>
            <w:r w:rsidRPr="00BF4D36">
              <w:t>39330</w:t>
            </w:r>
          </w:p>
        </w:tc>
        <w:tc>
          <w:tcPr>
            <w:tcW w:w="3598" w:type="pct"/>
            <w:tcBorders>
              <w:top w:val="single" w:sz="4" w:space="0" w:color="auto"/>
              <w:left w:val="nil"/>
              <w:bottom w:val="single" w:sz="4" w:space="0" w:color="auto"/>
              <w:right w:val="nil"/>
            </w:tcBorders>
            <w:shd w:val="clear" w:color="auto" w:fill="auto"/>
            <w:hideMark/>
          </w:tcPr>
          <w:p w14:paraId="665CB630" w14:textId="29ABE8F0" w:rsidR="008D7679" w:rsidRPr="00BF4D36" w:rsidRDefault="008D7679" w:rsidP="008D7679">
            <w:pPr>
              <w:pStyle w:val="Tabletext"/>
            </w:pPr>
            <w:r w:rsidRPr="00BF4D36">
              <w:t xml:space="preserve">Neurolysis by open operation without transposition, other than a service associated with a service to which </w:t>
            </w:r>
            <w:r w:rsidR="00BC24A8" w:rsidRPr="00BF4D36">
              <w:t>item 3</w:t>
            </w:r>
            <w:r w:rsidRPr="00BF4D36">
              <w:rPr>
                <w:lang w:eastAsia="en-US"/>
              </w:rPr>
              <w:t xml:space="preserve">0023, 39321, 39328, 39329, 39332, 39336, 39339, 39342, 39345, 49774 or 49775 </w:t>
            </w:r>
            <w:r w:rsidRPr="00BF4D36">
              <w:t>applies (H) (Anaes.) (Assist.)</w:t>
            </w:r>
          </w:p>
        </w:tc>
        <w:tc>
          <w:tcPr>
            <w:tcW w:w="770" w:type="pct"/>
            <w:gridSpan w:val="2"/>
            <w:tcBorders>
              <w:top w:val="single" w:sz="4" w:space="0" w:color="auto"/>
              <w:left w:val="nil"/>
              <w:bottom w:val="single" w:sz="4" w:space="0" w:color="auto"/>
              <w:right w:val="nil"/>
            </w:tcBorders>
            <w:shd w:val="clear" w:color="auto" w:fill="auto"/>
          </w:tcPr>
          <w:p w14:paraId="0DC62D1A" w14:textId="77777777" w:rsidR="008D7679" w:rsidRPr="00BF4D36" w:rsidRDefault="008D7679" w:rsidP="008D7679">
            <w:pPr>
              <w:pStyle w:val="Tabletext"/>
              <w:jc w:val="right"/>
            </w:pPr>
            <w:r w:rsidRPr="00BF4D36">
              <w:t>288.00</w:t>
            </w:r>
          </w:p>
        </w:tc>
      </w:tr>
      <w:tr w:rsidR="008D7679" w:rsidRPr="00BF4D36" w14:paraId="1E480A2C"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9E4790C" w14:textId="77777777" w:rsidR="008D7679" w:rsidRPr="00BF4D36" w:rsidRDefault="008D7679" w:rsidP="008D7679">
            <w:pPr>
              <w:pStyle w:val="Tabletext"/>
            </w:pPr>
            <w:r w:rsidRPr="00BF4D36">
              <w:t>39331</w:t>
            </w:r>
          </w:p>
        </w:tc>
        <w:tc>
          <w:tcPr>
            <w:tcW w:w="3598" w:type="pct"/>
            <w:tcBorders>
              <w:top w:val="single" w:sz="4" w:space="0" w:color="auto"/>
              <w:left w:val="nil"/>
              <w:bottom w:val="single" w:sz="4" w:space="0" w:color="auto"/>
              <w:right w:val="nil"/>
            </w:tcBorders>
            <w:shd w:val="clear" w:color="auto" w:fill="auto"/>
            <w:hideMark/>
          </w:tcPr>
          <w:p w14:paraId="6D047C53" w14:textId="77777777" w:rsidR="008D7679" w:rsidRPr="00BF4D36" w:rsidRDefault="008D7679" w:rsidP="008D7679">
            <w:pPr>
              <w:pStyle w:val="Tabletext"/>
            </w:pPr>
            <w:r w:rsidRPr="00BF4D36">
              <w:t>Carpal tunnel release, including division of transverse carpal ligament or release of median nerve, by any method, including either or both of the following (if performed):</w:t>
            </w:r>
          </w:p>
          <w:p w14:paraId="60227A7B" w14:textId="77777777" w:rsidR="008D7679" w:rsidRPr="00BF4D36" w:rsidRDefault="008D7679" w:rsidP="008D7679">
            <w:pPr>
              <w:pStyle w:val="Tablea"/>
            </w:pPr>
            <w:r w:rsidRPr="00BF4D36">
              <w:t>(a) synovectomy;</w:t>
            </w:r>
          </w:p>
          <w:p w14:paraId="25C1A41E" w14:textId="77777777" w:rsidR="008D7679" w:rsidRPr="00BF4D36" w:rsidRDefault="008D7679" w:rsidP="008D7679">
            <w:pPr>
              <w:pStyle w:val="Tablea"/>
            </w:pPr>
            <w:r w:rsidRPr="00BF4D36">
              <w:t>(b) neurolysis;</w:t>
            </w:r>
          </w:p>
          <w:p w14:paraId="10C1C7CD" w14:textId="71D7F854" w:rsidR="008D7679" w:rsidRPr="00BF4D36" w:rsidRDefault="008D7679" w:rsidP="008D7679">
            <w:pPr>
              <w:pStyle w:val="Tabletext"/>
            </w:pPr>
            <w:r w:rsidRPr="00BF4D36">
              <w:t xml:space="preserve">other than a service associated with a service to which </w:t>
            </w:r>
            <w:r w:rsidR="00BC24A8" w:rsidRPr="00BF4D36">
              <w:t>item 3</w:t>
            </w:r>
            <w:r w:rsidRPr="00BF4D36">
              <w:t>0023 or 46339 applies (Anaes.) (Assist.)</w:t>
            </w:r>
          </w:p>
        </w:tc>
        <w:tc>
          <w:tcPr>
            <w:tcW w:w="770" w:type="pct"/>
            <w:gridSpan w:val="2"/>
            <w:tcBorders>
              <w:top w:val="single" w:sz="4" w:space="0" w:color="auto"/>
              <w:left w:val="nil"/>
              <w:bottom w:val="single" w:sz="4" w:space="0" w:color="auto"/>
              <w:right w:val="nil"/>
            </w:tcBorders>
            <w:shd w:val="clear" w:color="auto" w:fill="auto"/>
          </w:tcPr>
          <w:p w14:paraId="751AC016" w14:textId="77777777" w:rsidR="008D7679" w:rsidRPr="00BF4D36" w:rsidRDefault="008D7679" w:rsidP="008D7679">
            <w:pPr>
              <w:pStyle w:val="Tabletext"/>
              <w:jc w:val="right"/>
            </w:pPr>
            <w:r w:rsidRPr="00BF4D36">
              <w:t>288.00</w:t>
            </w:r>
          </w:p>
        </w:tc>
      </w:tr>
      <w:tr w:rsidR="008D7679" w:rsidRPr="00BF4D36" w14:paraId="41F83E74" w14:textId="77777777" w:rsidTr="004C7FED">
        <w:tc>
          <w:tcPr>
            <w:tcW w:w="632" w:type="pct"/>
            <w:gridSpan w:val="2"/>
            <w:tcBorders>
              <w:top w:val="single" w:sz="4" w:space="0" w:color="auto"/>
              <w:left w:val="nil"/>
              <w:bottom w:val="single" w:sz="4" w:space="0" w:color="auto"/>
              <w:right w:val="nil"/>
            </w:tcBorders>
            <w:shd w:val="clear" w:color="auto" w:fill="auto"/>
          </w:tcPr>
          <w:p w14:paraId="4CBB0F54" w14:textId="77777777" w:rsidR="008D7679" w:rsidRPr="00BF4D36" w:rsidRDefault="008D7679" w:rsidP="008D7679">
            <w:pPr>
              <w:pStyle w:val="Tabletext"/>
            </w:pPr>
            <w:r w:rsidRPr="00BF4D36">
              <w:t>39332</w:t>
            </w:r>
          </w:p>
        </w:tc>
        <w:tc>
          <w:tcPr>
            <w:tcW w:w="3598" w:type="pct"/>
            <w:tcBorders>
              <w:top w:val="single" w:sz="4" w:space="0" w:color="auto"/>
              <w:left w:val="nil"/>
              <w:bottom w:val="single" w:sz="4" w:space="0" w:color="auto"/>
              <w:right w:val="nil"/>
            </w:tcBorders>
            <w:shd w:val="clear" w:color="auto" w:fill="auto"/>
          </w:tcPr>
          <w:p w14:paraId="3F47DF16" w14:textId="77777777" w:rsidR="008D7679" w:rsidRPr="00BF4D36" w:rsidRDefault="008D7679" w:rsidP="008D7679">
            <w:pPr>
              <w:pStyle w:val="Tabletext"/>
            </w:pPr>
            <w:r w:rsidRPr="00BF4D36">
              <w:t>Revision of carpal tunnel release, including</w:t>
            </w:r>
            <w:r w:rsidRPr="00BF4D36">
              <w:rPr>
                <w:i/>
              </w:rPr>
              <w:t xml:space="preserve"> </w:t>
            </w:r>
            <w:r w:rsidRPr="00BF4D36">
              <w:t>division of transverse carpal ligament or release of median nerve, by any method, including either or both of the following (if performed):</w:t>
            </w:r>
          </w:p>
          <w:p w14:paraId="4346131A" w14:textId="77777777" w:rsidR="008D7679" w:rsidRPr="00BF4D36" w:rsidRDefault="008D7679" w:rsidP="008D7679">
            <w:pPr>
              <w:pStyle w:val="Tablea"/>
            </w:pPr>
            <w:r w:rsidRPr="00BF4D36">
              <w:t>(a) synovectomy;</w:t>
            </w:r>
          </w:p>
          <w:p w14:paraId="7257AA8D" w14:textId="77777777" w:rsidR="008D7679" w:rsidRPr="00BF4D36" w:rsidRDefault="008D7679" w:rsidP="008D7679">
            <w:pPr>
              <w:pStyle w:val="Tablea"/>
            </w:pPr>
            <w:r w:rsidRPr="00BF4D36">
              <w:t>(b) neurolysis;</w:t>
            </w:r>
          </w:p>
          <w:p w14:paraId="2836E8D2" w14:textId="1B5646B2" w:rsidR="008D7679" w:rsidRPr="00BF4D36" w:rsidRDefault="008D7679" w:rsidP="008D7679">
            <w:pPr>
              <w:pStyle w:val="Tabletext"/>
            </w:pPr>
            <w:r w:rsidRPr="00BF4D36">
              <w:t xml:space="preserve">other than a service associated with a service to which </w:t>
            </w:r>
            <w:r w:rsidR="00BC24A8" w:rsidRPr="00BF4D36">
              <w:t>item 3</w:t>
            </w:r>
            <w:r w:rsidRPr="00BF4D36">
              <w:t>0023 or 46339 applies. (Anaes.)(Assist.)</w:t>
            </w:r>
          </w:p>
        </w:tc>
        <w:tc>
          <w:tcPr>
            <w:tcW w:w="770" w:type="pct"/>
            <w:gridSpan w:val="2"/>
            <w:tcBorders>
              <w:top w:val="single" w:sz="4" w:space="0" w:color="auto"/>
              <w:left w:val="nil"/>
              <w:bottom w:val="single" w:sz="4" w:space="0" w:color="auto"/>
              <w:right w:val="nil"/>
            </w:tcBorders>
            <w:shd w:val="clear" w:color="auto" w:fill="auto"/>
          </w:tcPr>
          <w:p w14:paraId="5D8E9508" w14:textId="77777777" w:rsidR="008D7679" w:rsidRPr="00BF4D36" w:rsidRDefault="008D7679" w:rsidP="008D7679">
            <w:pPr>
              <w:pStyle w:val="Tabletext"/>
              <w:jc w:val="right"/>
            </w:pPr>
            <w:r w:rsidRPr="00BF4D36">
              <w:t>432.05</w:t>
            </w:r>
          </w:p>
        </w:tc>
      </w:tr>
      <w:tr w:rsidR="008D7679" w:rsidRPr="00BF4D36" w14:paraId="130BDE8A" w14:textId="77777777" w:rsidTr="004C7FED">
        <w:tc>
          <w:tcPr>
            <w:tcW w:w="632" w:type="pct"/>
            <w:gridSpan w:val="2"/>
            <w:tcBorders>
              <w:top w:val="single" w:sz="4" w:space="0" w:color="auto"/>
              <w:left w:val="nil"/>
              <w:bottom w:val="single" w:sz="4" w:space="0" w:color="auto"/>
              <w:right w:val="nil"/>
            </w:tcBorders>
            <w:shd w:val="clear" w:color="auto" w:fill="auto"/>
          </w:tcPr>
          <w:p w14:paraId="599CDAF7" w14:textId="77777777" w:rsidR="008D7679" w:rsidRPr="00BF4D36" w:rsidRDefault="008D7679" w:rsidP="008D7679">
            <w:pPr>
              <w:pStyle w:val="Tabletext"/>
            </w:pPr>
            <w:r w:rsidRPr="00BF4D36">
              <w:t>39336</w:t>
            </w:r>
          </w:p>
        </w:tc>
        <w:tc>
          <w:tcPr>
            <w:tcW w:w="3598" w:type="pct"/>
            <w:tcBorders>
              <w:top w:val="single" w:sz="4" w:space="0" w:color="auto"/>
              <w:left w:val="nil"/>
              <w:bottom w:val="single" w:sz="4" w:space="0" w:color="auto"/>
              <w:right w:val="nil"/>
            </w:tcBorders>
            <w:shd w:val="clear" w:color="auto" w:fill="auto"/>
          </w:tcPr>
          <w:p w14:paraId="71891257" w14:textId="3502161E" w:rsidR="008D7679" w:rsidRPr="00BF4D36" w:rsidRDefault="008D7679" w:rsidP="008D7679">
            <w:pPr>
              <w:pStyle w:val="Tabletext"/>
            </w:pPr>
            <w:r w:rsidRPr="00BF4D36">
              <w:t xml:space="preserve">Ulnar nerve decompression at elbow or wrist (cubital tunnel or Guyon’s canal) without transposition, by any method, including neurolysis (if performed), other than a service associated with a service to which </w:t>
            </w:r>
            <w:r w:rsidR="00BC24A8" w:rsidRPr="00BF4D36">
              <w:t>item 3</w:t>
            </w:r>
            <w:r w:rsidRPr="00BF4D36">
              <w:t>0023 applies (Anaes.)(Assist.)</w:t>
            </w:r>
          </w:p>
        </w:tc>
        <w:tc>
          <w:tcPr>
            <w:tcW w:w="770" w:type="pct"/>
            <w:gridSpan w:val="2"/>
            <w:tcBorders>
              <w:top w:val="single" w:sz="4" w:space="0" w:color="auto"/>
              <w:left w:val="nil"/>
              <w:bottom w:val="single" w:sz="4" w:space="0" w:color="auto"/>
              <w:right w:val="nil"/>
            </w:tcBorders>
            <w:shd w:val="clear" w:color="auto" w:fill="auto"/>
          </w:tcPr>
          <w:p w14:paraId="329180ED" w14:textId="77777777" w:rsidR="008D7679" w:rsidRPr="00BF4D36" w:rsidRDefault="008D7679" w:rsidP="008D7679">
            <w:pPr>
              <w:pStyle w:val="Tabletext"/>
              <w:jc w:val="right"/>
            </w:pPr>
            <w:r w:rsidRPr="00BF4D36">
              <w:t>288.00</w:t>
            </w:r>
          </w:p>
        </w:tc>
      </w:tr>
      <w:tr w:rsidR="008D7679" w:rsidRPr="00BF4D36" w14:paraId="5E56CA96" w14:textId="77777777" w:rsidTr="004C7FED">
        <w:tc>
          <w:tcPr>
            <w:tcW w:w="632" w:type="pct"/>
            <w:gridSpan w:val="2"/>
            <w:tcBorders>
              <w:top w:val="single" w:sz="4" w:space="0" w:color="auto"/>
              <w:left w:val="nil"/>
              <w:bottom w:val="single" w:sz="4" w:space="0" w:color="auto"/>
              <w:right w:val="nil"/>
            </w:tcBorders>
            <w:shd w:val="clear" w:color="auto" w:fill="auto"/>
          </w:tcPr>
          <w:p w14:paraId="496510D3" w14:textId="77777777" w:rsidR="008D7679" w:rsidRPr="00BF4D36" w:rsidRDefault="008D7679" w:rsidP="008D7679">
            <w:pPr>
              <w:pStyle w:val="Tabletext"/>
            </w:pPr>
            <w:r w:rsidRPr="00BF4D36">
              <w:t>39339</w:t>
            </w:r>
          </w:p>
        </w:tc>
        <w:tc>
          <w:tcPr>
            <w:tcW w:w="3598" w:type="pct"/>
            <w:tcBorders>
              <w:top w:val="single" w:sz="4" w:space="0" w:color="auto"/>
              <w:left w:val="nil"/>
              <w:bottom w:val="single" w:sz="4" w:space="0" w:color="auto"/>
              <w:right w:val="nil"/>
            </w:tcBorders>
            <w:shd w:val="clear" w:color="auto" w:fill="auto"/>
          </w:tcPr>
          <w:p w14:paraId="45434D70" w14:textId="177E35CA" w:rsidR="008D7679" w:rsidRPr="00BF4D36" w:rsidRDefault="008D7679" w:rsidP="008D7679">
            <w:pPr>
              <w:pStyle w:val="Tabletext"/>
            </w:pPr>
            <w:r w:rsidRPr="00BF4D36">
              <w:t xml:space="preserve">Revision of ulnar nerve decompression at elbow (cubital tunnel) without transposition, by any method, including neurolysis (if performed), other than a service associated with a service to which </w:t>
            </w:r>
            <w:r w:rsidR="00BC24A8" w:rsidRPr="00BF4D36">
              <w:t>item 3</w:t>
            </w:r>
            <w:r w:rsidRPr="00BF4D36">
              <w:t>0023 applies (Anaes.)(Assist.)</w:t>
            </w:r>
          </w:p>
        </w:tc>
        <w:tc>
          <w:tcPr>
            <w:tcW w:w="770" w:type="pct"/>
            <w:gridSpan w:val="2"/>
            <w:tcBorders>
              <w:top w:val="single" w:sz="4" w:space="0" w:color="auto"/>
              <w:left w:val="nil"/>
              <w:bottom w:val="single" w:sz="4" w:space="0" w:color="auto"/>
              <w:right w:val="nil"/>
            </w:tcBorders>
            <w:shd w:val="clear" w:color="auto" w:fill="auto"/>
          </w:tcPr>
          <w:p w14:paraId="41FE92E9" w14:textId="77777777" w:rsidR="008D7679" w:rsidRPr="00BF4D36" w:rsidRDefault="008D7679" w:rsidP="008D7679">
            <w:pPr>
              <w:pStyle w:val="Tabletext"/>
              <w:jc w:val="right"/>
            </w:pPr>
            <w:r w:rsidRPr="00BF4D36">
              <w:t>432.05</w:t>
            </w:r>
          </w:p>
        </w:tc>
      </w:tr>
      <w:tr w:rsidR="008D7679" w:rsidRPr="00BF4D36" w14:paraId="3D97828C" w14:textId="77777777" w:rsidTr="004C7FED">
        <w:tc>
          <w:tcPr>
            <w:tcW w:w="632" w:type="pct"/>
            <w:gridSpan w:val="2"/>
            <w:tcBorders>
              <w:top w:val="single" w:sz="4" w:space="0" w:color="auto"/>
              <w:left w:val="nil"/>
              <w:bottom w:val="single" w:sz="4" w:space="0" w:color="auto"/>
              <w:right w:val="nil"/>
            </w:tcBorders>
            <w:shd w:val="clear" w:color="auto" w:fill="auto"/>
          </w:tcPr>
          <w:p w14:paraId="42A6C372" w14:textId="77777777" w:rsidR="008D7679" w:rsidRPr="00BF4D36" w:rsidRDefault="008D7679" w:rsidP="008D7679">
            <w:pPr>
              <w:pStyle w:val="Tabletext"/>
            </w:pPr>
            <w:r w:rsidRPr="00BF4D36">
              <w:t>39342</w:t>
            </w:r>
          </w:p>
        </w:tc>
        <w:tc>
          <w:tcPr>
            <w:tcW w:w="3598" w:type="pct"/>
            <w:tcBorders>
              <w:top w:val="single" w:sz="4" w:space="0" w:color="auto"/>
              <w:left w:val="nil"/>
              <w:bottom w:val="single" w:sz="4" w:space="0" w:color="auto"/>
              <w:right w:val="nil"/>
            </w:tcBorders>
            <w:shd w:val="clear" w:color="auto" w:fill="auto"/>
          </w:tcPr>
          <w:p w14:paraId="12A4B5EC" w14:textId="77777777" w:rsidR="008D7679" w:rsidRPr="00BF4D36" w:rsidRDefault="008D7679" w:rsidP="008D7679">
            <w:pPr>
              <w:pStyle w:val="Tabletext"/>
            </w:pPr>
            <w:r w:rsidRPr="00BF4D36">
              <w:t>Ulnar nerve decompression at elbow (cubital tunnel), including any of the following (if performed):</w:t>
            </w:r>
          </w:p>
          <w:p w14:paraId="53E3D97A" w14:textId="77777777" w:rsidR="008D7679" w:rsidRPr="00BF4D36" w:rsidRDefault="008D7679" w:rsidP="008D7679">
            <w:pPr>
              <w:pStyle w:val="Tablea"/>
            </w:pPr>
            <w:r w:rsidRPr="00BF4D36">
              <w:lastRenderedPageBreak/>
              <w:t>(a) associated transposition;</w:t>
            </w:r>
          </w:p>
          <w:p w14:paraId="671B06BE" w14:textId="77777777" w:rsidR="008D7679" w:rsidRPr="00BF4D36" w:rsidRDefault="008D7679" w:rsidP="008D7679">
            <w:pPr>
              <w:pStyle w:val="Tablea"/>
            </w:pPr>
            <w:r w:rsidRPr="00BF4D36">
              <w:t>(b) subcutaneous or submuscular transposition of the nerve;</w:t>
            </w:r>
          </w:p>
          <w:p w14:paraId="12DE96AB" w14:textId="77777777" w:rsidR="008D7679" w:rsidRPr="00BF4D36" w:rsidRDefault="008D7679" w:rsidP="008D7679">
            <w:pPr>
              <w:pStyle w:val="Tablea"/>
            </w:pPr>
            <w:r w:rsidRPr="00BF4D36">
              <w:t>(c) medial epicondylectomy;</w:t>
            </w:r>
          </w:p>
          <w:p w14:paraId="0046EA54" w14:textId="77777777" w:rsidR="008D7679" w:rsidRPr="00BF4D36" w:rsidRDefault="008D7679" w:rsidP="008D7679">
            <w:pPr>
              <w:pStyle w:val="Tablea"/>
            </w:pPr>
            <w:r w:rsidRPr="00BF4D36">
              <w:t>(d) ostetomy and reconstruction</w:t>
            </w:r>
            <w:r w:rsidRPr="00BF4D36">
              <w:rPr>
                <w:i/>
              </w:rPr>
              <w:t xml:space="preserve"> </w:t>
            </w:r>
            <w:r w:rsidRPr="00BF4D36">
              <w:t>of the flexor origin;</w:t>
            </w:r>
          </w:p>
          <w:p w14:paraId="3B984194" w14:textId="77777777" w:rsidR="008D7679" w:rsidRPr="00BF4D36" w:rsidRDefault="008D7679" w:rsidP="008D7679">
            <w:pPr>
              <w:pStyle w:val="Tablea"/>
            </w:pPr>
            <w:r w:rsidRPr="00BF4D36">
              <w:t>(e) neurolysis;</w:t>
            </w:r>
          </w:p>
          <w:p w14:paraId="5B1892EC" w14:textId="0816F8F7" w:rsidR="008D7679" w:rsidRPr="00BF4D36" w:rsidRDefault="008D7679" w:rsidP="008D7679">
            <w:pPr>
              <w:pStyle w:val="Tabletext"/>
            </w:pPr>
            <w:r w:rsidRPr="00BF4D36">
              <w:t xml:space="preserve">other than a service associated with a service to which </w:t>
            </w:r>
            <w:r w:rsidR="00BC24A8" w:rsidRPr="00BF4D36">
              <w:t>item 3</w:t>
            </w:r>
            <w:r w:rsidRPr="00BF4D36">
              <w:t>0023 applies (Anaes.)(Assist.)</w:t>
            </w:r>
          </w:p>
        </w:tc>
        <w:tc>
          <w:tcPr>
            <w:tcW w:w="770" w:type="pct"/>
            <w:gridSpan w:val="2"/>
            <w:tcBorders>
              <w:top w:val="single" w:sz="4" w:space="0" w:color="auto"/>
              <w:left w:val="nil"/>
              <w:bottom w:val="single" w:sz="4" w:space="0" w:color="auto"/>
              <w:right w:val="nil"/>
            </w:tcBorders>
            <w:shd w:val="clear" w:color="auto" w:fill="auto"/>
          </w:tcPr>
          <w:p w14:paraId="58C94CE3" w14:textId="77777777" w:rsidR="008D7679" w:rsidRPr="00BF4D36" w:rsidRDefault="008D7679" w:rsidP="008D7679">
            <w:pPr>
              <w:pStyle w:val="Tabletext"/>
              <w:jc w:val="right"/>
            </w:pPr>
            <w:r w:rsidRPr="00BF4D36">
              <w:lastRenderedPageBreak/>
              <w:t>566.75</w:t>
            </w:r>
          </w:p>
        </w:tc>
      </w:tr>
      <w:tr w:rsidR="008D7679" w:rsidRPr="00BF4D36" w14:paraId="7513F4D6" w14:textId="77777777" w:rsidTr="004C7FED">
        <w:tc>
          <w:tcPr>
            <w:tcW w:w="632" w:type="pct"/>
            <w:gridSpan w:val="2"/>
            <w:tcBorders>
              <w:top w:val="single" w:sz="4" w:space="0" w:color="auto"/>
              <w:left w:val="nil"/>
              <w:bottom w:val="single" w:sz="4" w:space="0" w:color="auto"/>
              <w:right w:val="nil"/>
            </w:tcBorders>
            <w:shd w:val="clear" w:color="auto" w:fill="auto"/>
          </w:tcPr>
          <w:p w14:paraId="787805C7" w14:textId="77777777" w:rsidR="008D7679" w:rsidRPr="00BF4D36" w:rsidRDefault="008D7679" w:rsidP="008D7679">
            <w:pPr>
              <w:pStyle w:val="Tabletext"/>
            </w:pPr>
            <w:r w:rsidRPr="00BF4D36">
              <w:t>39345</w:t>
            </w:r>
          </w:p>
        </w:tc>
        <w:tc>
          <w:tcPr>
            <w:tcW w:w="3598" w:type="pct"/>
            <w:tcBorders>
              <w:top w:val="single" w:sz="4" w:space="0" w:color="auto"/>
              <w:left w:val="nil"/>
              <w:bottom w:val="single" w:sz="4" w:space="0" w:color="auto"/>
              <w:right w:val="nil"/>
            </w:tcBorders>
            <w:shd w:val="clear" w:color="auto" w:fill="auto"/>
          </w:tcPr>
          <w:p w14:paraId="2F82AA17" w14:textId="32DF67E7" w:rsidR="008D7679" w:rsidRPr="00BF4D36" w:rsidRDefault="008D7679" w:rsidP="008D7679">
            <w:pPr>
              <w:pStyle w:val="Tabletext"/>
            </w:pPr>
            <w:r w:rsidRPr="00BF4D36">
              <w:t xml:space="preserve">Localised decompression of radial, median or ulnar nerve, or branches of, in the forearm for compressive neuropathy, including neurolysis (if performed), other than a service associated with a service to which </w:t>
            </w:r>
            <w:r w:rsidR="00BC24A8" w:rsidRPr="00BF4D36">
              <w:t>item 3</w:t>
            </w:r>
            <w:r w:rsidRPr="00BF4D36">
              <w:t>0023 applies (Anaes.)(Assist.)</w:t>
            </w:r>
          </w:p>
        </w:tc>
        <w:tc>
          <w:tcPr>
            <w:tcW w:w="770" w:type="pct"/>
            <w:gridSpan w:val="2"/>
            <w:tcBorders>
              <w:top w:val="single" w:sz="4" w:space="0" w:color="auto"/>
              <w:left w:val="nil"/>
              <w:bottom w:val="single" w:sz="4" w:space="0" w:color="auto"/>
              <w:right w:val="nil"/>
            </w:tcBorders>
            <w:shd w:val="clear" w:color="auto" w:fill="auto"/>
          </w:tcPr>
          <w:p w14:paraId="42C40581" w14:textId="77777777" w:rsidR="008D7679" w:rsidRPr="00BF4D36" w:rsidRDefault="008D7679" w:rsidP="008D7679">
            <w:pPr>
              <w:pStyle w:val="Tabletext"/>
              <w:jc w:val="right"/>
            </w:pPr>
            <w:r w:rsidRPr="00BF4D36">
              <w:t>288.00</w:t>
            </w:r>
          </w:p>
        </w:tc>
      </w:tr>
      <w:tr w:rsidR="008D7679" w:rsidRPr="00BF4D36" w14:paraId="1F35EA0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9A4A0D1" w14:textId="77777777" w:rsidR="008D7679" w:rsidRPr="00BF4D36" w:rsidRDefault="008D7679" w:rsidP="008D7679">
            <w:pPr>
              <w:pStyle w:val="Tabletext"/>
            </w:pPr>
            <w:r w:rsidRPr="00BF4D36">
              <w:t>39503</w:t>
            </w:r>
          </w:p>
        </w:tc>
        <w:tc>
          <w:tcPr>
            <w:tcW w:w="3598" w:type="pct"/>
            <w:tcBorders>
              <w:top w:val="single" w:sz="4" w:space="0" w:color="auto"/>
              <w:left w:val="nil"/>
              <w:bottom w:val="single" w:sz="4" w:space="0" w:color="auto"/>
              <w:right w:val="nil"/>
            </w:tcBorders>
            <w:shd w:val="clear" w:color="auto" w:fill="auto"/>
            <w:hideMark/>
          </w:tcPr>
          <w:p w14:paraId="5BBA3B21" w14:textId="114926F9" w:rsidR="008D7679" w:rsidRPr="00BF4D36" w:rsidRDefault="008D7679" w:rsidP="008D7679">
            <w:pPr>
              <w:pStyle w:val="Tabletext"/>
            </w:pPr>
            <w:r w:rsidRPr="00BF4D36">
              <w:t>Facio</w:t>
            </w:r>
            <w:r w:rsidR="00043BF2">
              <w:noBreakHyphen/>
            </w:r>
            <w:r w:rsidRPr="00BF4D36">
              <w:t>hypoglossal nerve or facio</w:t>
            </w:r>
            <w:r w:rsidR="00043BF2">
              <w:noBreakHyphen/>
            </w:r>
            <w:r w:rsidRPr="00BF4D36">
              <w:t>accessory nerve, anastomosis of (H) (Anaes.) (Assist.)</w:t>
            </w:r>
          </w:p>
        </w:tc>
        <w:tc>
          <w:tcPr>
            <w:tcW w:w="770" w:type="pct"/>
            <w:gridSpan w:val="2"/>
            <w:tcBorders>
              <w:top w:val="single" w:sz="4" w:space="0" w:color="auto"/>
              <w:left w:val="nil"/>
              <w:bottom w:val="single" w:sz="4" w:space="0" w:color="auto"/>
              <w:right w:val="nil"/>
            </w:tcBorders>
            <w:shd w:val="clear" w:color="auto" w:fill="auto"/>
          </w:tcPr>
          <w:p w14:paraId="127B4C97" w14:textId="77777777" w:rsidR="008D7679" w:rsidRPr="00BF4D36" w:rsidRDefault="008D7679" w:rsidP="008D7679">
            <w:pPr>
              <w:pStyle w:val="Tabletext"/>
              <w:jc w:val="right"/>
            </w:pPr>
            <w:r w:rsidRPr="00BF4D36">
              <w:t>993.70</w:t>
            </w:r>
          </w:p>
        </w:tc>
      </w:tr>
      <w:tr w:rsidR="008D7679" w:rsidRPr="00BF4D36" w14:paraId="3ADA3503" w14:textId="77777777" w:rsidTr="004C7FED">
        <w:trPr>
          <w:gridBefore w:val="1"/>
          <w:wBefore w:w="5" w:type="pct"/>
        </w:trPr>
        <w:tc>
          <w:tcPr>
            <w:tcW w:w="627" w:type="pct"/>
            <w:shd w:val="clear" w:color="auto" w:fill="auto"/>
            <w:hideMark/>
          </w:tcPr>
          <w:p w14:paraId="72604969" w14:textId="77777777" w:rsidR="008D7679" w:rsidRPr="00BF4D36" w:rsidRDefault="008D7679" w:rsidP="008D7679">
            <w:pPr>
              <w:pStyle w:val="Tabletext"/>
            </w:pPr>
            <w:bookmarkStart w:id="874" w:name="CU_50789385"/>
            <w:bookmarkEnd w:id="874"/>
            <w:r w:rsidRPr="00BF4D36">
              <w:t>39604</w:t>
            </w:r>
          </w:p>
        </w:tc>
        <w:tc>
          <w:tcPr>
            <w:tcW w:w="3598" w:type="pct"/>
            <w:shd w:val="clear" w:color="auto" w:fill="auto"/>
            <w:hideMark/>
          </w:tcPr>
          <w:p w14:paraId="72ED41CB" w14:textId="77777777" w:rsidR="008D7679" w:rsidRPr="00BF4D36" w:rsidRDefault="008D7679" w:rsidP="008D7679">
            <w:pPr>
              <w:pStyle w:val="Tabletext"/>
            </w:pPr>
            <w:r w:rsidRPr="00BF4D36">
              <w:t>Any of the following procedures for intracranial haemorrhage or swelling:</w:t>
            </w:r>
          </w:p>
          <w:p w14:paraId="1302044E" w14:textId="54C51105" w:rsidR="008D7679" w:rsidRPr="00BF4D36" w:rsidRDefault="008D7679" w:rsidP="008D7679">
            <w:pPr>
              <w:pStyle w:val="Tablea"/>
            </w:pPr>
            <w:r w:rsidRPr="00BF4D36">
              <w:t>(a) craniotomy, craniectomy or burr</w:t>
            </w:r>
            <w:r w:rsidR="00043BF2">
              <w:noBreakHyphen/>
            </w:r>
            <w:r w:rsidRPr="00BF4D36">
              <w:t>holes for removal of intracranial haemorrhage, including stereotaxy;</w:t>
            </w:r>
          </w:p>
          <w:p w14:paraId="4F6BEC0B" w14:textId="77777777" w:rsidR="008D7679" w:rsidRPr="00BF4D36" w:rsidRDefault="008D7679" w:rsidP="008D7679">
            <w:pPr>
              <w:pStyle w:val="Tablea"/>
            </w:pPr>
            <w:r w:rsidRPr="00BF4D36">
              <w:t>(b) craniotomy or craniectomy for brain swelling, stroke or raised intracranial pressure, including for subtemporal decompression, including stereotaxy;</w:t>
            </w:r>
          </w:p>
          <w:p w14:paraId="7A4B3550" w14:textId="39394189" w:rsidR="008D7679" w:rsidRPr="00BF4D36" w:rsidRDefault="008D7679" w:rsidP="008D7679">
            <w:pPr>
              <w:pStyle w:val="Tablea"/>
            </w:pPr>
            <w:r w:rsidRPr="00BF4D36">
              <w:t>(c) post</w:t>
            </w:r>
            <w:r w:rsidR="00043BF2">
              <w:noBreakHyphen/>
            </w:r>
            <w:r w:rsidRPr="00BF4D36">
              <w:t>operative re</w:t>
            </w:r>
            <w:r w:rsidR="00043BF2">
              <w:noBreakHyphen/>
            </w:r>
            <w:r w:rsidRPr="00BF4D36">
              <w:t>opening, including for swelling or post</w:t>
            </w:r>
            <w:r w:rsidR="00043BF2">
              <w:noBreakHyphen/>
            </w:r>
            <w:r w:rsidRPr="00BF4D36">
              <w:t>operative cerebrospinal fluid leak</w:t>
            </w:r>
          </w:p>
          <w:p w14:paraId="32493DAB" w14:textId="77777777" w:rsidR="008D7679" w:rsidRPr="00BF4D36" w:rsidRDefault="008D7679" w:rsidP="008D7679">
            <w:pPr>
              <w:pStyle w:val="Tabletext"/>
            </w:pPr>
            <w:r w:rsidRPr="00BF4D36">
              <w:t>(H) (Anaes.) (Assist.)</w:t>
            </w:r>
          </w:p>
        </w:tc>
        <w:tc>
          <w:tcPr>
            <w:tcW w:w="770" w:type="pct"/>
            <w:gridSpan w:val="2"/>
            <w:shd w:val="clear" w:color="auto" w:fill="auto"/>
          </w:tcPr>
          <w:p w14:paraId="3ECF897C" w14:textId="77777777" w:rsidR="008D7679" w:rsidRPr="00BF4D36" w:rsidRDefault="008D7679" w:rsidP="008D7679">
            <w:pPr>
              <w:pStyle w:val="Tabletext"/>
              <w:jc w:val="right"/>
            </w:pPr>
            <w:r w:rsidRPr="00BF4D36">
              <w:t>1,866.25</w:t>
            </w:r>
          </w:p>
        </w:tc>
      </w:tr>
      <w:tr w:rsidR="008D7679" w:rsidRPr="00BF4D36" w14:paraId="10A59E8F" w14:textId="77777777" w:rsidTr="004C7FED">
        <w:trPr>
          <w:gridBefore w:val="1"/>
          <w:wBefore w:w="5" w:type="pct"/>
        </w:trPr>
        <w:tc>
          <w:tcPr>
            <w:tcW w:w="627" w:type="pct"/>
            <w:shd w:val="clear" w:color="auto" w:fill="auto"/>
          </w:tcPr>
          <w:p w14:paraId="60307B32" w14:textId="77777777" w:rsidR="008D7679" w:rsidRPr="00BF4D36" w:rsidRDefault="008D7679" w:rsidP="008D7679">
            <w:pPr>
              <w:pStyle w:val="Tabletext"/>
            </w:pPr>
            <w:r w:rsidRPr="00BF4D36">
              <w:t>39610</w:t>
            </w:r>
          </w:p>
        </w:tc>
        <w:tc>
          <w:tcPr>
            <w:tcW w:w="3598" w:type="pct"/>
            <w:shd w:val="clear" w:color="auto" w:fill="auto"/>
          </w:tcPr>
          <w:p w14:paraId="3EF31577" w14:textId="77777777" w:rsidR="008D7679" w:rsidRPr="00BF4D36" w:rsidRDefault="008D7679" w:rsidP="008D7679">
            <w:pPr>
              <w:pStyle w:val="Tabletext"/>
            </w:pPr>
            <w:r w:rsidRPr="00BF4D36">
              <w:t>Fractured skull, without brain laceration or dural penetration, repair of (H) (Anaes.) (Assist.)</w:t>
            </w:r>
          </w:p>
        </w:tc>
        <w:tc>
          <w:tcPr>
            <w:tcW w:w="770" w:type="pct"/>
            <w:gridSpan w:val="2"/>
            <w:shd w:val="clear" w:color="auto" w:fill="auto"/>
          </w:tcPr>
          <w:p w14:paraId="0E8B4A14" w14:textId="77777777" w:rsidR="008D7679" w:rsidRPr="00BF4D36" w:rsidRDefault="008D7679" w:rsidP="008D7679">
            <w:pPr>
              <w:pStyle w:val="Tabletext"/>
              <w:jc w:val="right"/>
            </w:pPr>
            <w:r w:rsidRPr="00BF4D36">
              <w:t>993.70</w:t>
            </w:r>
          </w:p>
        </w:tc>
      </w:tr>
      <w:tr w:rsidR="008D7679" w:rsidRPr="00BF4D36" w14:paraId="0169652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CC09DC1" w14:textId="77777777" w:rsidR="008D7679" w:rsidRPr="00BF4D36" w:rsidRDefault="008D7679" w:rsidP="008D7679">
            <w:pPr>
              <w:pStyle w:val="Tabletext"/>
            </w:pPr>
            <w:r w:rsidRPr="00BF4D36">
              <w:t>39612</w:t>
            </w:r>
          </w:p>
        </w:tc>
        <w:tc>
          <w:tcPr>
            <w:tcW w:w="3598" w:type="pct"/>
            <w:tcBorders>
              <w:top w:val="single" w:sz="4" w:space="0" w:color="auto"/>
              <w:left w:val="nil"/>
              <w:bottom w:val="single" w:sz="4" w:space="0" w:color="auto"/>
              <w:right w:val="nil"/>
            </w:tcBorders>
            <w:shd w:val="clear" w:color="auto" w:fill="auto"/>
            <w:hideMark/>
          </w:tcPr>
          <w:p w14:paraId="4470CBBB" w14:textId="77777777" w:rsidR="008D7679" w:rsidRPr="00BF4D36" w:rsidRDefault="008D7679" w:rsidP="008D7679">
            <w:pPr>
              <w:pStyle w:val="Tabletext"/>
            </w:pPr>
            <w:r w:rsidRPr="00BF4D36">
              <w:t>Fractured skull, with brain laceration or dural penetration but without cerebrospinal fluid, rhinorrhoea or otorrhoea, repair of (H) (Anaes.) (Assist.)</w:t>
            </w:r>
          </w:p>
        </w:tc>
        <w:tc>
          <w:tcPr>
            <w:tcW w:w="770" w:type="pct"/>
            <w:gridSpan w:val="2"/>
            <w:tcBorders>
              <w:top w:val="single" w:sz="4" w:space="0" w:color="auto"/>
              <w:left w:val="nil"/>
              <w:bottom w:val="single" w:sz="4" w:space="0" w:color="auto"/>
              <w:right w:val="nil"/>
            </w:tcBorders>
            <w:shd w:val="clear" w:color="auto" w:fill="auto"/>
          </w:tcPr>
          <w:p w14:paraId="36449DE0" w14:textId="77777777" w:rsidR="008D7679" w:rsidRPr="00BF4D36" w:rsidRDefault="008D7679" w:rsidP="008D7679">
            <w:pPr>
              <w:pStyle w:val="Tabletext"/>
              <w:jc w:val="right"/>
            </w:pPr>
            <w:r w:rsidRPr="00BF4D36">
              <w:t>1,165.90</w:t>
            </w:r>
          </w:p>
        </w:tc>
      </w:tr>
      <w:tr w:rsidR="008D7679" w:rsidRPr="00BF4D36" w14:paraId="4CFD03A5" w14:textId="77777777" w:rsidTr="004C7FED">
        <w:trPr>
          <w:gridBefore w:val="1"/>
          <w:wBefore w:w="5" w:type="pct"/>
        </w:trPr>
        <w:tc>
          <w:tcPr>
            <w:tcW w:w="627" w:type="pct"/>
            <w:shd w:val="clear" w:color="auto" w:fill="auto"/>
            <w:hideMark/>
          </w:tcPr>
          <w:p w14:paraId="435A6DA6" w14:textId="77777777" w:rsidR="008D7679" w:rsidRPr="00BF4D36" w:rsidRDefault="008D7679" w:rsidP="008D7679">
            <w:pPr>
              <w:pStyle w:val="Tabletext"/>
            </w:pPr>
            <w:bookmarkStart w:id="875" w:name="CU_56785058"/>
            <w:bookmarkStart w:id="876" w:name="CU_61791261"/>
            <w:bookmarkStart w:id="877" w:name="CU_67787265"/>
            <w:bookmarkStart w:id="878" w:name="CU_73793230"/>
            <w:bookmarkEnd w:id="875"/>
            <w:bookmarkEnd w:id="876"/>
            <w:bookmarkEnd w:id="877"/>
            <w:bookmarkEnd w:id="878"/>
            <w:r w:rsidRPr="00BF4D36">
              <w:t>39615</w:t>
            </w:r>
          </w:p>
        </w:tc>
        <w:tc>
          <w:tcPr>
            <w:tcW w:w="3598" w:type="pct"/>
            <w:shd w:val="clear" w:color="auto" w:fill="auto"/>
            <w:hideMark/>
          </w:tcPr>
          <w:p w14:paraId="7F2D4308" w14:textId="77777777" w:rsidR="008D7679" w:rsidRPr="00BF4D36" w:rsidRDefault="008D7679" w:rsidP="008D7679">
            <w:pPr>
              <w:pStyle w:val="Tabletext"/>
            </w:pPr>
            <w:r w:rsidRPr="00BF4D36">
              <w:t xml:space="preserve">Fractured skull, after trauma, with cerebrospinal fluid, rhinorrhoea or otorrhoea, repair of, including stereotaxy and dermofat graft </w:t>
            </w:r>
            <w:r w:rsidRPr="00BF4D36">
              <w:rPr>
                <w:bCs/>
              </w:rPr>
              <w:t>(H) (Anaes.) (Assist.)</w:t>
            </w:r>
          </w:p>
        </w:tc>
        <w:tc>
          <w:tcPr>
            <w:tcW w:w="770" w:type="pct"/>
            <w:gridSpan w:val="2"/>
            <w:shd w:val="clear" w:color="auto" w:fill="auto"/>
          </w:tcPr>
          <w:p w14:paraId="06718B63" w14:textId="77777777" w:rsidR="008D7679" w:rsidRPr="00BF4D36" w:rsidRDefault="008D7679" w:rsidP="008D7679">
            <w:pPr>
              <w:pStyle w:val="Tabletext"/>
              <w:jc w:val="right"/>
            </w:pPr>
            <w:r w:rsidRPr="00BF4D36">
              <w:t>1,989.50</w:t>
            </w:r>
          </w:p>
        </w:tc>
      </w:tr>
      <w:tr w:rsidR="008D7679" w:rsidRPr="00BF4D36" w14:paraId="7FB7D255" w14:textId="77777777" w:rsidTr="004C7FED">
        <w:trPr>
          <w:gridBefore w:val="1"/>
          <w:wBefore w:w="5" w:type="pct"/>
        </w:trPr>
        <w:tc>
          <w:tcPr>
            <w:tcW w:w="627" w:type="pct"/>
            <w:shd w:val="clear" w:color="auto" w:fill="auto"/>
            <w:hideMark/>
          </w:tcPr>
          <w:p w14:paraId="2181B100" w14:textId="77777777" w:rsidR="008D7679" w:rsidRPr="00BF4D36" w:rsidRDefault="008D7679" w:rsidP="008D7679">
            <w:pPr>
              <w:pStyle w:val="Tabletext"/>
            </w:pPr>
            <w:r w:rsidRPr="00BF4D36">
              <w:t>39638</w:t>
            </w:r>
          </w:p>
        </w:tc>
        <w:tc>
          <w:tcPr>
            <w:tcW w:w="3598" w:type="pct"/>
            <w:shd w:val="clear" w:color="auto" w:fill="auto"/>
            <w:hideMark/>
          </w:tcPr>
          <w:p w14:paraId="07702199" w14:textId="77777777" w:rsidR="008D7679" w:rsidRPr="00BF4D36" w:rsidRDefault="008D7679" w:rsidP="008D7679">
            <w:pPr>
              <w:pStyle w:val="Tabletext"/>
            </w:pPr>
            <w:r w:rsidRPr="00BF4D36">
              <w:t>Anterior or middle cranial fossa or cavernous sinus, tumour or vascular lesion, removal or radical excision of, including stereotaxy and cranioplasty—conjoint surgery, principal surgeon (H) (Anaes.) (Assist.)</w:t>
            </w:r>
          </w:p>
        </w:tc>
        <w:tc>
          <w:tcPr>
            <w:tcW w:w="770" w:type="pct"/>
            <w:gridSpan w:val="2"/>
            <w:shd w:val="clear" w:color="auto" w:fill="auto"/>
          </w:tcPr>
          <w:p w14:paraId="73C5A0D4" w14:textId="77777777" w:rsidR="008D7679" w:rsidRPr="00BF4D36" w:rsidRDefault="008D7679" w:rsidP="008D7679">
            <w:pPr>
              <w:pStyle w:val="Tabletext"/>
              <w:jc w:val="right"/>
            </w:pPr>
            <w:r w:rsidRPr="00BF4D36">
              <w:t>4,429.65</w:t>
            </w:r>
          </w:p>
        </w:tc>
      </w:tr>
      <w:tr w:rsidR="008D7679" w:rsidRPr="00BF4D36" w14:paraId="50EEB2AC" w14:textId="77777777" w:rsidTr="004C7FED">
        <w:trPr>
          <w:gridBefore w:val="1"/>
          <w:wBefore w:w="5" w:type="pct"/>
        </w:trPr>
        <w:tc>
          <w:tcPr>
            <w:tcW w:w="627" w:type="pct"/>
            <w:shd w:val="clear" w:color="auto" w:fill="auto"/>
          </w:tcPr>
          <w:p w14:paraId="4A0D07AE" w14:textId="77777777" w:rsidR="008D7679" w:rsidRPr="00BF4D36" w:rsidRDefault="008D7679" w:rsidP="008D7679">
            <w:pPr>
              <w:pStyle w:val="Tabletext"/>
            </w:pPr>
            <w:r w:rsidRPr="00BF4D36">
              <w:t>39639</w:t>
            </w:r>
          </w:p>
        </w:tc>
        <w:tc>
          <w:tcPr>
            <w:tcW w:w="3598" w:type="pct"/>
            <w:shd w:val="clear" w:color="auto" w:fill="auto"/>
          </w:tcPr>
          <w:p w14:paraId="70EC8157" w14:textId="1AB5AE34" w:rsidR="008D7679" w:rsidRPr="00BF4D36" w:rsidRDefault="008D7679" w:rsidP="008D7679">
            <w:pPr>
              <w:pStyle w:val="Tabletext"/>
            </w:pPr>
            <w:r w:rsidRPr="00BF4D36">
              <w:t>Anterior or middle cranial fossa or cavernous sinus, tumour or vascular lesion, removal or radical excision of, including stereotaxy and cranioplasty—conjoint surgery, co</w:t>
            </w:r>
            <w:r w:rsidR="00043BF2">
              <w:noBreakHyphen/>
            </w:r>
            <w:r w:rsidRPr="00BF4D36">
              <w:t>surgeon (H) (Assist.)</w:t>
            </w:r>
          </w:p>
        </w:tc>
        <w:tc>
          <w:tcPr>
            <w:tcW w:w="770" w:type="pct"/>
            <w:gridSpan w:val="2"/>
            <w:shd w:val="clear" w:color="auto" w:fill="auto"/>
          </w:tcPr>
          <w:p w14:paraId="3C2ACC5C" w14:textId="77777777" w:rsidR="008D7679" w:rsidRPr="00BF4D36" w:rsidRDefault="008D7679" w:rsidP="008D7679">
            <w:pPr>
              <w:pStyle w:val="Tabletext"/>
              <w:jc w:val="right"/>
            </w:pPr>
            <w:r w:rsidRPr="00BF4D36">
              <w:t>3,539.75</w:t>
            </w:r>
          </w:p>
        </w:tc>
      </w:tr>
      <w:tr w:rsidR="008D7679" w:rsidRPr="00BF4D36" w14:paraId="3A87F347" w14:textId="77777777" w:rsidTr="004C7FED">
        <w:trPr>
          <w:gridBefore w:val="1"/>
          <w:wBefore w:w="5" w:type="pct"/>
        </w:trPr>
        <w:tc>
          <w:tcPr>
            <w:tcW w:w="627" w:type="pct"/>
            <w:shd w:val="clear" w:color="auto" w:fill="auto"/>
          </w:tcPr>
          <w:p w14:paraId="704954BC" w14:textId="77777777" w:rsidR="008D7679" w:rsidRPr="00BF4D36" w:rsidRDefault="008D7679" w:rsidP="008D7679">
            <w:pPr>
              <w:pStyle w:val="Tabletext"/>
            </w:pPr>
            <w:r w:rsidRPr="00BF4D36">
              <w:t>39641</w:t>
            </w:r>
          </w:p>
        </w:tc>
        <w:tc>
          <w:tcPr>
            <w:tcW w:w="3598" w:type="pct"/>
            <w:shd w:val="clear" w:color="auto" w:fill="auto"/>
          </w:tcPr>
          <w:p w14:paraId="4844B1D9" w14:textId="77777777" w:rsidR="008D7679" w:rsidRPr="00BF4D36" w:rsidRDefault="008D7679" w:rsidP="008D7679">
            <w:pPr>
              <w:pStyle w:val="Tabletext"/>
            </w:pPr>
            <w:r w:rsidRPr="00BF4D36">
              <w:t>Anterior or middle cranial fossa or cavernous sinus, tumour or vascular lesion, removal or radical excision of, including stereotaxy and cranioplasty—one surgeon (H) (Anaes.) (Assist.)</w:t>
            </w:r>
          </w:p>
        </w:tc>
        <w:tc>
          <w:tcPr>
            <w:tcW w:w="770" w:type="pct"/>
            <w:gridSpan w:val="2"/>
            <w:shd w:val="clear" w:color="auto" w:fill="auto"/>
          </w:tcPr>
          <w:p w14:paraId="0E67ADEC" w14:textId="77777777" w:rsidR="008D7679" w:rsidRPr="00BF4D36" w:rsidRDefault="008D7679" w:rsidP="008D7679">
            <w:pPr>
              <w:pStyle w:val="Tabletext"/>
              <w:jc w:val="right"/>
            </w:pPr>
            <w:r w:rsidRPr="00BF4D36">
              <w:t>4,672.15</w:t>
            </w:r>
          </w:p>
        </w:tc>
      </w:tr>
      <w:tr w:rsidR="008D7679" w:rsidRPr="00BF4D36" w14:paraId="2C4C0A6F" w14:textId="77777777" w:rsidTr="004C7FED">
        <w:trPr>
          <w:gridBefore w:val="1"/>
          <w:wBefore w:w="5" w:type="pct"/>
        </w:trPr>
        <w:tc>
          <w:tcPr>
            <w:tcW w:w="627" w:type="pct"/>
            <w:shd w:val="clear" w:color="auto" w:fill="auto"/>
          </w:tcPr>
          <w:p w14:paraId="0C8CBBA5" w14:textId="77777777" w:rsidR="008D7679" w:rsidRPr="00BF4D36" w:rsidRDefault="008D7679" w:rsidP="008D7679">
            <w:pPr>
              <w:pStyle w:val="Tabletext"/>
            </w:pPr>
            <w:r w:rsidRPr="00BF4D36">
              <w:t>39651</w:t>
            </w:r>
          </w:p>
        </w:tc>
        <w:tc>
          <w:tcPr>
            <w:tcW w:w="3598" w:type="pct"/>
            <w:shd w:val="clear" w:color="auto" w:fill="auto"/>
          </w:tcPr>
          <w:p w14:paraId="0E075C0C" w14:textId="692E2261" w:rsidR="008D7679" w:rsidRPr="00BF4D36" w:rsidRDefault="008D7679" w:rsidP="008D7679">
            <w:pPr>
              <w:pStyle w:val="Tabletext"/>
            </w:pPr>
            <w:r w:rsidRPr="00BF4D36">
              <w:t>Petro</w:t>
            </w:r>
            <w:r w:rsidR="00043BF2">
              <w:noBreakHyphen/>
            </w:r>
            <w:r w:rsidRPr="00BF4D36">
              <w:t>clival, clival or foramen magnum tumour or vascular lesion, removal or radical excision of, including stereotaxy and cranioplasty—one surgeon (H) (Anaes.) (Assist.)</w:t>
            </w:r>
          </w:p>
        </w:tc>
        <w:tc>
          <w:tcPr>
            <w:tcW w:w="770" w:type="pct"/>
            <w:gridSpan w:val="2"/>
            <w:shd w:val="clear" w:color="auto" w:fill="auto"/>
          </w:tcPr>
          <w:p w14:paraId="4B62E730" w14:textId="77777777" w:rsidR="008D7679" w:rsidRPr="00BF4D36" w:rsidRDefault="008D7679" w:rsidP="008D7679">
            <w:pPr>
              <w:pStyle w:val="Tabletext"/>
              <w:jc w:val="right"/>
            </w:pPr>
            <w:r w:rsidRPr="00BF4D36">
              <w:t>5,764.25</w:t>
            </w:r>
          </w:p>
        </w:tc>
      </w:tr>
      <w:tr w:rsidR="008D7679" w:rsidRPr="00BF4D36" w14:paraId="65D6FDA9" w14:textId="77777777" w:rsidTr="004C7FED">
        <w:trPr>
          <w:gridBefore w:val="1"/>
          <w:wBefore w:w="5" w:type="pct"/>
        </w:trPr>
        <w:tc>
          <w:tcPr>
            <w:tcW w:w="627" w:type="pct"/>
            <w:shd w:val="clear" w:color="auto" w:fill="auto"/>
          </w:tcPr>
          <w:p w14:paraId="7C3910AC" w14:textId="77777777" w:rsidR="008D7679" w:rsidRPr="00BF4D36" w:rsidRDefault="008D7679" w:rsidP="008D7679">
            <w:pPr>
              <w:pStyle w:val="Tabletext"/>
            </w:pPr>
            <w:r w:rsidRPr="00BF4D36">
              <w:lastRenderedPageBreak/>
              <w:t>39654</w:t>
            </w:r>
          </w:p>
        </w:tc>
        <w:tc>
          <w:tcPr>
            <w:tcW w:w="3598" w:type="pct"/>
            <w:shd w:val="clear" w:color="auto" w:fill="auto"/>
          </w:tcPr>
          <w:p w14:paraId="34419A36" w14:textId="07DF103E" w:rsidR="008D7679" w:rsidRPr="00BF4D36" w:rsidRDefault="008D7679" w:rsidP="008D7679">
            <w:pPr>
              <w:pStyle w:val="Tabletext"/>
            </w:pPr>
            <w:r w:rsidRPr="00BF4D36">
              <w:t>Petro</w:t>
            </w:r>
            <w:r w:rsidR="00043BF2">
              <w:noBreakHyphen/>
            </w:r>
            <w:r w:rsidRPr="00BF4D36">
              <w:t>clival, clival or foramen magnum tumour or vascular lesion, removal or radical excision of, including stereotaxy and cranioplasty—conjoint surgery, principal surgeon (H) (Anaes.) (Assist.)</w:t>
            </w:r>
          </w:p>
        </w:tc>
        <w:tc>
          <w:tcPr>
            <w:tcW w:w="770" w:type="pct"/>
            <w:gridSpan w:val="2"/>
            <w:shd w:val="clear" w:color="auto" w:fill="auto"/>
          </w:tcPr>
          <w:p w14:paraId="53C5C9AE" w14:textId="77777777" w:rsidR="008D7679" w:rsidRPr="00BF4D36" w:rsidRDefault="008D7679" w:rsidP="008D7679">
            <w:pPr>
              <w:pStyle w:val="Tabletext"/>
              <w:jc w:val="right"/>
            </w:pPr>
            <w:r w:rsidRPr="00BF4D36">
              <w:t>4,429.65</w:t>
            </w:r>
          </w:p>
        </w:tc>
      </w:tr>
      <w:tr w:rsidR="008D7679" w:rsidRPr="00BF4D36" w14:paraId="43B58C81" w14:textId="77777777" w:rsidTr="004C7FED">
        <w:trPr>
          <w:gridBefore w:val="1"/>
          <w:wBefore w:w="5" w:type="pct"/>
        </w:trPr>
        <w:tc>
          <w:tcPr>
            <w:tcW w:w="627" w:type="pct"/>
            <w:shd w:val="clear" w:color="auto" w:fill="auto"/>
          </w:tcPr>
          <w:p w14:paraId="03CE3A5A" w14:textId="77777777" w:rsidR="008D7679" w:rsidRPr="00BF4D36" w:rsidRDefault="008D7679" w:rsidP="008D7679">
            <w:pPr>
              <w:pStyle w:val="Tabletext"/>
            </w:pPr>
            <w:r w:rsidRPr="00BF4D36">
              <w:t>39656</w:t>
            </w:r>
          </w:p>
        </w:tc>
        <w:tc>
          <w:tcPr>
            <w:tcW w:w="3598" w:type="pct"/>
            <w:shd w:val="clear" w:color="auto" w:fill="auto"/>
          </w:tcPr>
          <w:p w14:paraId="19A14F23" w14:textId="1F284A82" w:rsidR="008D7679" w:rsidRPr="00BF4D36" w:rsidRDefault="008D7679" w:rsidP="008D7679">
            <w:pPr>
              <w:pStyle w:val="Tabletext"/>
            </w:pPr>
            <w:r w:rsidRPr="00BF4D36">
              <w:t>Petro</w:t>
            </w:r>
            <w:r w:rsidR="00043BF2">
              <w:noBreakHyphen/>
            </w:r>
            <w:r w:rsidRPr="00BF4D36">
              <w:t>clival, clival or foramen magnum tumour or vascular lesion, removal or radical excision of, including stereotaxy and cranioplasty—conjoint surgery, co</w:t>
            </w:r>
            <w:r w:rsidR="00043BF2">
              <w:noBreakHyphen/>
            </w:r>
            <w:r w:rsidRPr="00BF4D36">
              <w:t>surgeon (H) (Assist.)</w:t>
            </w:r>
          </w:p>
        </w:tc>
        <w:tc>
          <w:tcPr>
            <w:tcW w:w="770" w:type="pct"/>
            <w:gridSpan w:val="2"/>
            <w:shd w:val="clear" w:color="auto" w:fill="auto"/>
          </w:tcPr>
          <w:p w14:paraId="5C65AD48" w14:textId="77777777" w:rsidR="008D7679" w:rsidRPr="00BF4D36" w:rsidRDefault="008D7679" w:rsidP="008D7679">
            <w:pPr>
              <w:pStyle w:val="Tabletext"/>
              <w:jc w:val="right"/>
            </w:pPr>
            <w:r w:rsidRPr="00BF4D36">
              <w:t>3,539.75</w:t>
            </w:r>
          </w:p>
        </w:tc>
      </w:tr>
      <w:tr w:rsidR="008D7679" w:rsidRPr="00BF4D36" w14:paraId="50381943" w14:textId="77777777" w:rsidTr="004C7FED">
        <w:trPr>
          <w:gridBefore w:val="1"/>
          <w:wBefore w:w="5" w:type="pct"/>
        </w:trPr>
        <w:tc>
          <w:tcPr>
            <w:tcW w:w="627" w:type="pct"/>
            <w:shd w:val="clear" w:color="auto" w:fill="auto"/>
          </w:tcPr>
          <w:p w14:paraId="26DC198A" w14:textId="77777777" w:rsidR="008D7679" w:rsidRPr="00BF4D36" w:rsidRDefault="008D7679" w:rsidP="008D7679">
            <w:pPr>
              <w:pStyle w:val="Tabletext"/>
            </w:pPr>
            <w:r w:rsidRPr="00BF4D36">
              <w:t>39700</w:t>
            </w:r>
          </w:p>
        </w:tc>
        <w:tc>
          <w:tcPr>
            <w:tcW w:w="3598" w:type="pct"/>
            <w:shd w:val="clear" w:color="auto" w:fill="auto"/>
          </w:tcPr>
          <w:p w14:paraId="64CC9374" w14:textId="77777777" w:rsidR="008D7679" w:rsidRPr="00BF4D36" w:rsidRDefault="008D7679" w:rsidP="008D7679">
            <w:pPr>
              <w:pStyle w:val="Tabletext"/>
            </w:pPr>
            <w:r w:rsidRPr="00BF4D36">
              <w:t>Skull tumour, benign or malignant, excision of, including stereotaxy and cranioplasty (H) (Anaes.) (Assist.)</w:t>
            </w:r>
          </w:p>
        </w:tc>
        <w:tc>
          <w:tcPr>
            <w:tcW w:w="770" w:type="pct"/>
            <w:gridSpan w:val="2"/>
            <w:shd w:val="clear" w:color="auto" w:fill="auto"/>
          </w:tcPr>
          <w:p w14:paraId="1741BE8E" w14:textId="77777777" w:rsidR="008D7679" w:rsidRPr="00BF4D36" w:rsidRDefault="008D7679" w:rsidP="008D7679">
            <w:pPr>
              <w:pStyle w:val="Tabletext"/>
              <w:jc w:val="right"/>
            </w:pPr>
            <w:r w:rsidRPr="00BF4D36">
              <w:t>1,885.80</w:t>
            </w:r>
          </w:p>
        </w:tc>
      </w:tr>
      <w:tr w:rsidR="008D7679" w:rsidRPr="00BF4D36" w14:paraId="603035A9" w14:textId="77777777" w:rsidTr="004C7FED">
        <w:trPr>
          <w:gridBefore w:val="1"/>
          <w:wBefore w:w="5" w:type="pct"/>
        </w:trPr>
        <w:tc>
          <w:tcPr>
            <w:tcW w:w="627" w:type="pct"/>
            <w:shd w:val="clear" w:color="auto" w:fill="auto"/>
          </w:tcPr>
          <w:p w14:paraId="132E0AB7" w14:textId="77777777" w:rsidR="008D7679" w:rsidRPr="00BF4D36" w:rsidRDefault="008D7679" w:rsidP="008D7679">
            <w:pPr>
              <w:pStyle w:val="Tabletext"/>
            </w:pPr>
            <w:r w:rsidRPr="00BF4D36">
              <w:t>39703</w:t>
            </w:r>
          </w:p>
        </w:tc>
        <w:tc>
          <w:tcPr>
            <w:tcW w:w="3598" w:type="pct"/>
            <w:shd w:val="clear" w:color="auto" w:fill="auto"/>
          </w:tcPr>
          <w:p w14:paraId="685DCD1E" w14:textId="77777777" w:rsidR="008D7679" w:rsidRPr="00BF4D36" w:rsidRDefault="008D7679" w:rsidP="008D7679">
            <w:pPr>
              <w:pStyle w:val="Tabletext"/>
            </w:pPr>
            <w:r w:rsidRPr="00BF4D36">
              <w:t>Intracranial tumour, cyst or other brain tissue, either or both of the following:</w:t>
            </w:r>
          </w:p>
          <w:p w14:paraId="7192F267" w14:textId="2A7FFD94" w:rsidR="008D7679" w:rsidRPr="00BF4D36" w:rsidRDefault="008D7679" w:rsidP="008D7679">
            <w:pPr>
              <w:pStyle w:val="Tablea"/>
            </w:pPr>
            <w:r w:rsidRPr="00BF4D36">
              <w:t>(a) burr</w:t>
            </w:r>
            <w:r w:rsidR="00043BF2">
              <w:noBreakHyphen/>
            </w:r>
            <w:r w:rsidRPr="00BF4D36">
              <w:t>hole and biopsy of;</w:t>
            </w:r>
          </w:p>
          <w:p w14:paraId="2D6A58F3" w14:textId="77777777" w:rsidR="008D7679" w:rsidRPr="00BF4D36" w:rsidRDefault="008D7679" w:rsidP="008D7679">
            <w:pPr>
              <w:pStyle w:val="Tablea"/>
            </w:pPr>
            <w:r w:rsidRPr="00BF4D36">
              <w:t>(b) drainage of;</w:t>
            </w:r>
          </w:p>
          <w:p w14:paraId="63E31BBF" w14:textId="77777777" w:rsidR="008D7679" w:rsidRPr="00BF4D36" w:rsidRDefault="008D7679" w:rsidP="008D7679">
            <w:pPr>
              <w:pStyle w:val="Tabletext"/>
            </w:pPr>
            <w:r w:rsidRPr="00BF4D36">
              <w:t>including stereotaxy (H) (Anaes.) (Assist.)</w:t>
            </w:r>
          </w:p>
        </w:tc>
        <w:tc>
          <w:tcPr>
            <w:tcW w:w="770" w:type="pct"/>
            <w:gridSpan w:val="2"/>
            <w:shd w:val="clear" w:color="auto" w:fill="auto"/>
          </w:tcPr>
          <w:p w14:paraId="1AAC5471" w14:textId="77777777" w:rsidR="008D7679" w:rsidRPr="00BF4D36" w:rsidRDefault="008D7679" w:rsidP="008D7679">
            <w:pPr>
              <w:pStyle w:val="Tabletext"/>
              <w:jc w:val="right"/>
            </w:pPr>
            <w:r w:rsidRPr="00BF4D36">
              <w:t>1,514.20</w:t>
            </w:r>
          </w:p>
        </w:tc>
      </w:tr>
      <w:tr w:rsidR="008D7679" w:rsidRPr="00BF4D36" w14:paraId="7E6E0472" w14:textId="77777777" w:rsidTr="004C7FED">
        <w:trPr>
          <w:gridBefore w:val="1"/>
          <w:wBefore w:w="5" w:type="pct"/>
        </w:trPr>
        <w:tc>
          <w:tcPr>
            <w:tcW w:w="627" w:type="pct"/>
            <w:shd w:val="clear" w:color="auto" w:fill="auto"/>
          </w:tcPr>
          <w:p w14:paraId="34878098" w14:textId="77777777" w:rsidR="008D7679" w:rsidRPr="00BF4D36" w:rsidRDefault="008D7679" w:rsidP="008D7679">
            <w:pPr>
              <w:pStyle w:val="Tabletext"/>
            </w:pPr>
            <w:r w:rsidRPr="00BF4D36">
              <w:t>39710</w:t>
            </w:r>
          </w:p>
        </w:tc>
        <w:tc>
          <w:tcPr>
            <w:tcW w:w="3598" w:type="pct"/>
            <w:shd w:val="clear" w:color="auto" w:fill="auto"/>
          </w:tcPr>
          <w:p w14:paraId="4D5D05C9" w14:textId="77777777" w:rsidR="008D7679" w:rsidRPr="00BF4D36" w:rsidRDefault="008D7679" w:rsidP="008D7679">
            <w:pPr>
              <w:pStyle w:val="Tabletext"/>
            </w:pPr>
            <w:r w:rsidRPr="00BF4D36">
              <w:t>Intracranial tumour, one or more, biopsy, drainage, decompression or removal of, through a single craniotomy, including stereotaxy and cranioplasty (H) (Anaes.) (Assist.)</w:t>
            </w:r>
          </w:p>
        </w:tc>
        <w:tc>
          <w:tcPr>
            <w:tcW w:w="770" w:type="pct"/>
            <w:gridSpan w:val="2"/>
            <w:shd w:val="clear" w:color="auto" w:fill="auto"/>
          </w:tcPr>
          <w:p w14:paraId="04B3BD33" w14:textId="77777777" w:rsidR="008D7679" w:rsidRPr="00BF4D36" w:rsidRDefault="008D7679" w:rsidP="008D7679">
            <w:pPr>
              <w:pStyle w:val="Tabletext"/>
              <w:jc w:val="right"/>
            </w:pPr>
            <w:r w:rsidRPr="00BF4D36">
              <w:t>2,521.60</w:t>
            </w:r>
          </w:p>
        </w:tc>
      </w:tr>
      <w:tr w:rsidR="008D7679" w:rsidRPr="00BF4D36" w14:paraId="31370180" w14:textId="77777777" w:rsidTr="004C7FED">
        <w:trPr>
          <w:gridBefore w:val="1"/>
          <w:wBefore w:w="5" w:type="pct"/>
        </w:trPr>
        <w:tc>
          <w:tcPr>
            <w:tcW w:w="627" w:type="pct"/>
            <w:shd w:val="clear" w:color="auto" w:fill="auto"/>
          </w:tcPr>
          <w:p w14:paraId="5DAD8F16" w14:textId="77777777" w:rsidR="008D7679" w:rsidRPr="00BF4D36" w:rsidRDefault="008D7679" w:rsidP="008D7679">
            <w:pPr>
              <w:pStyle w:val="Tabletext"/>
            </w:pPr>
            <w:r w:rsidRPr="00BF4D36">
              <w:t>39712</w:t>
            </w:r>
          </w:p>
        </w:tc>
        <w:tc>
          <w:tcPr>
            <w:tcW w:w="3598" w:type="pct"/>
            <w:shd w:val="clear" w:color="auto" w:fill="auto"/>
          </w:tcPr>
          <w:p w14:paraId="66571AA1" w14:textId="77777777" w:rsidR="008D7679" w:rsidRPr="00BF4D36" w:rsidRDefault="008D7679" w:rsidP="008D7679">
            <w:pPr>
              <w:pStyle w:val="Tabletext"/>
            </w:pPr>
            <w:r w:rsidRPr="00BF4D36">
              <w:t>Transcranial tumour, removal or biopsy of one or more of any of the following:</w:t>
            </w:r>
          </w:p>
          <w:p w14:paraId="36A571F3" w14:textId="77777777" w:rsidR="008D7679" w:rsidRPr="00BF4D36" w:rsidRDefault="008D7679" w:rsidP="008D7679">
            <w:pPr>
              <w:pStyle w:val="Tablea"/>
            </w:pPr>
            <w:r w:rsidRPr="00BF4D36">
              <w:t>(a) meningioma;</w:t>
            </w:r>
          </w:p>
          <w:p w14:paraId="04113A7E" w14:textId="77777777" w:rsidR="008D7679" w:rsidRPr="00BF4D36" w:rsidRDefault="008D7679" w:rsidP="008D7679">
            <w:pPr>
              <w:pStyle w:val="Tablea"/>
            </w:pPr>
            <w:r w:rsidRPr="00BF4D36">
              <w:t>(b) pinealoma;</w:t>
            </w:r>
          </w:p>
          <w:p w14:paraId="23FDA4A1" w14:textId="46489D59" w:rsidR="008D7679" w:rsidRPr="00BF4D36" w:rsidRDefault="008D7679" w:rsidP="008D7679">
            <w:pPr>
              <w:pStyle w:val="Tablea"/>
            </w:pPr>
            <w:r w:rsidRPr="00BF4D36">
              <w:t>(c) cranio</w:t>
            </w:r>
            <w:r w:rsidR="00043BF2">
              <w:noBreakHyphen/>
            </w:r>
            <w:r w:rsidRPr="00BF4D36">
              <w:t>pharyngioma;</w:t>
            </w:r>
          </w:p>
          <w:p w14:paraId="54A17873" w14:textId="77777777" w:rsidR="008D7679" w:rsidRPr="00BF4D36" w:rsidRDefault="008D7679" w:rsidP="008D7679">
            <w:pPr>
              <w:pStyle w:val="Tablea"/>
            </w:pPr>
            <w:r w:rsidRPr="00BF4D36">
              <w:t>(d) pituitary tumour;</w:t>
            </w:r>
          </w:p>
          <w:p w14:paraId="5196A3F3" w14:textId="77777777" w:rsidR="008D7679" w:rsidRPr="00BF4D36" w:rsidRDefault="008D7679" w:rsidP="008D7679">
            <w:pPr>
              <w:pStyle w:val="Tablea"/>
            </w:pPr>
            <w:r w:rsidRPr="00BF4D36">
              <w:t>(e) intraventricular lesion;</w:t>
            </w:r>
          </w:p>
          <w:p w14:paraId="1B1C88C2" w14:textId="77777777" w:rsidR="008D7679" w:rsidRPr="00BF4D36" w:rsidRDefault="008D7679" w:rsidP="008D7679">
            <w:pPr>
              <w:pStyle w:val="Tablea"/>
            </w:pPr>
            <w:r w:rsidRPr="00BF4D36">
              <w:t>(f) brain stem lesion;</w:t>
            </w:r>
          </w:p>
          <w:p w14:paraId="30B72809" w14:textId="77777777" w:rsidR="008D7679" w:rsidRPr="00BF4D36" w:rsidRDefault="008D7679" w:rsidP="008D7679">
            <w:pPr>
              <w:pStyle w:val="Tablea"/>
            </w:pPr>
            <w:r w:rsidRPr="00BF4D36">
              <w:t>(g) any other intracranial tumour;</w:t>
            </w:r>
          </w:p>
          <w:p w14:paraId="7D87A587" w14:textId="77777777" w:rsidR="008D7679" w:rsidRPr="00BF4D36" w:rsidRDefault="008D7679" w:rsidP="008D7679">
            <w:pPr>
              <w:pStyle w:val="Tabletext"/>
            </w:pPr>
            <w:r w:rsidRPr="00BF4D36">
              <w:t>by any means (with or without endoscopy), through a single craniotomy, including stereotaxy and cranioplasty (H) (Anaes.) (Assist.)</w:t>
            </w:r>
          </w:p>
        </w:tc>
        <w:tc>
          <w:tcPr>
            <w:tcW w:w="770" w:type="pct"/>
            <w:gridSpan w:val="2"/>
            <w:shd w:val="clear" w:color="auto" w:fill="auto"/>
          </w:tcPr>
          <w:p w14:paraId="57E61817" w14:textId="77777777" w:rsidR="008D7679" w:rsidRPr="00BF4D36" w:rsidRDefault="008D7679" w:rsidP="008D7679">
            <w:pPr>
              <w:pStyle w:val="Tabletext"/>
              <w:jc w:val="right"/>
            </w:pPr>
            <w:r w:rsidRPr="00BF4D36">
              <w:t>3,851.65</w:t>
            </w:r>
          </w:p>
        </w:tc>
      </w:tr>
      <w:tr w:rsidR="008D7679" w:rsidRPr="00BF4D36" w14:paraId="5190903C" w14:textId="77777777" w:rsidTr="004C7FED">
        <w:trPr>
          <w:gridBefore w:val="1"/>
          <w:wBefore w:w="5" w:type="pct"/>
        </w:trPr>
        <w:tc>
          <w:tcPr>
            <w:tcW w:w="627" w:type="pct"/>
            <w:shd w:val="clear" w:color="auto" w:fill="auto"/>
          </w:tcPr>
          <w:p w14:paraId="2641487E" w14:textId="77777777" w:rsidR="008D7679" w:rsidRPr="00BF4D36" w:rsidRDefault="008D7679" w:rsidP="008D7679">
            <w:pPr>
              <w:pStyle w:val="Tabletext"/>
            </w:pPr>
            <w:r w:rsidRPr="00BF4D36">
              <w:t>39715</w:t>
            </w:r>
          </w:p>
        </w:tc>
        <w:tc>
          <w:tcPr>
            <w:tcW w:w="3598" w:type="pct"/>
            <w:shd w:val="clear" w:color="auto" w:fill="auto"/>
          </w:tcPr>
          <w:p w14:paraId="3186DE12" w14:textId="7B85B521" w:rsidR="008D7679" w:rsidRPr="00BF4D36" w:rsidRDefault="008D7679" w:rsidP="008D7679">
            <w:pPr>
              <w:pStyle w:val="Tabletext"/>
            </w:pPr>
            <w:r w:rsidRPr="00BF4D36">
              <w:t xml:space="preserve">Pituitary tumour, removal of, by transphenoidal approach, including stereotaxy and dermis, dermofat or fascia grafting, other than a service associated with a service to which </w:t>
            </w:r>
            <w:r w:rsidR="008D22CE" w:rsidRPr="00BF4D36">
              <w:t>item 4</w:t>
            </w:r>
            <w:r w:rsidRPr="00BF4D36">
              <w:t>0600 applies (H) (Anaes.) (Assist.)</w:t>
            </w:r>
          </w:p>
        </w:tc>
        <w:tc>
          <w:tcPr>
            <w:tcW w:w="770" w:type="pct"/>
            <w:gridSpan w:val="2"/>
            <w:shd w:val="clear" w:color="auto" w:fill="auto"/>
          </w:tcPr>
          <w:p w14:paraId="1E021948" w14:textId="77777777" w:rsidR="008D7679" w:rsidRPr="00BF4D36" w:rsidRDefault="008D7679" w:rsidP="008D7679">
            <w:pPr>
              <w:pStyle w:val="Tabletext"/>
              <w:jc w:val="right"/>
            </w:pPr>
            <w:r w:rsidRPr="00BF4D36">
              <w:t>2,811.05</w:t>
            </w:r>
          </w:p>
        </w:tc>
      </w:tr>
      <w:tr w:rsidR="008D7679" w:rsidRPr="00BF4D36" w14:paraId="63804725" w14:textId="77777777" w:rsidTr="004C7FED">
        <w:trPr>
          <w:gridBefore w:val="1"/>
          <w:wBefore w:w="5" w:type="pct"/>
        </w:trPr>
        <w:tc>
          <w:tcPr>
            <w:tcW w:w="627" w:type="pct"/>
            <w:shd w:val="clear" w:color="auto" w:fill="auto"/>
          </w:tcPr>
          <w:p w14:paraId="31FA26AA" w14:textId="77777777" w:rsidR="008D7679" w:rsidRPr="00BF4D36" w:rsidRDefault="008D7679" w:rsidP="008D7679">
            <w:pPr>
              <w:pStyle w:val="Tabletext"/>
            </w:pPr>
            <w:r w:rsidRPr="00BF4D36">
              <w:t>39718</w:t>
            </w:r>
          </w:p>
        </w:tc>
        <w:tc>
          <w:tcPr>
            <w:tcW w:w="3598" w:type="pct"/>
            <w:shd w:val="clear" w:color="auto" w:fill="auto"/>
          </w:tcPr>
          <w:p w14:paraId="64AA0B91" w14:textId="77777777" w:rsidR="008D7679" w:rsidRPr="00BF4D36" w:rsidRDefault="008D7679" w:rsidP="008D7679">
            <w:pPr>
              <w:pStyle w:val="Tabletext"/>
            </w:pPr>
            <w:r w:rsidRPr="00BF4D36">
              <w:t>Arachnoidal cyst, craniotomy for, including stereotaxy and neuroendoscopy (H) (Anaes.) (Assist.)</w:t>
            </w:r>
          </w:p>
        </w:tc>
        <w:tc>
          <w:tcPr>
            <w:tcW w:w="770" w:type="pct"/>
            <w:gridSpan w:val="2"/>
            <w:shd w:val="clear" w:color="auto" w:fill="auto"/>
          </w:tcPr>
          <w:p w14:paraId="6A8AA246" w14:textId="77777777" w:rsidR="008D7679" w:rsidRPr="00BF4D36" w:rsidRDefault="008D7679" w:rsidP="008D7679">
            <w:pPr>
              <w:pStyle w:val="Tabletext"/>
              <w:jc w:val="right"/>
            </w:pPr>
            <w:r w:rsidRPr="00BF4D36">
              <w:t>1,698.05</w:t>
            </w:r>
          </w:p>
        </w:tc>
      </w:tr>
      <w:tr w:rsidR="008D7679" w:rsidRPr="00BF4D36" w14:paraId="4264F2C7" w14:textId="77777777" w:rsidTr="004C7FED">
        <w:trPr>
          <w:gridBefore w:val="1"/>
          <w:wBefore w:w="5" w:type="pct"/>
        </w:trPr>
        <w:tc>
          <w:tcPr>
            <w:tcW w:w="627" w:type="pct"/>
            <w:shd w:val="clear" w:color="auto" w:fill="auto"/>
          </w:tcPr>
          <w:p w14:paraId="4B364FFA" w14:textId="77777777" w:rsidR="008D7679" w:rsidRPr="00BF4D36" w:rsidRDefault="008D7679" w:rsidP="008D7679">
            <w:pPr>
              <w:pStyle w:val="Tabletext"/>
            </w:pPr>
            <w:r w:rsidRPr="00BF4D36">
              <w:t>39720</w:t>
            </w:r>
          </w:p>
        </w:tc>
        <w:tc>
          <w:tcPr>
            <w:tcW w:w="3598" w:type="pct"/>
            <w:shd w:val="clear" w:color="auto" w:fill="auto"/>
          </w:tcPr>
          <w:p w14:paraId="7DA6F51F" w14:textId="77777777" w:rsidR="008D7679" w:rsidRPr="00BF4D36" w:rsidRDefault="008D7679" w:rsidP="008D7679">
            <w:pPr>
              <w:pStyle w:val="Tabletext"/>
            </w:pPr>
            <w:r w:rsidRPr="00BF4D36">
              <w:t>Awake craniotomy for functional neurosurgery (H) (Anaes.) (Assist.)</w:t>
            </w:r>
          </w:p>
        </w:tc>
        <w:tc>
          <w:tcPr>
            <w:tcW w:w="770" w:type="pct"/>
            <w:gridSpan w:val="2"/>
            <w:shd w:val="clear" w:color="auto" w:fill="auto"/>
          </w:tcPr>
          <w:p w14:paraId="09169529" w14:textId="77777777" w:rsidR="008D7679" w:rsidRPr="00BF4D36" w:rsidRDefault="008D7679" w:rsidP="008D7679">
            <w:pPr>
              <w:pStyle w:val="Tabletext"/>
              <w:jc w:val="right"/>
            </w:pPr>
            <w:r w:rsidRPr="00BF4D36">
              <w:t>3,603.20</w:t>
            </w:r>
          </w:p>
        </w:tc>
      </w:tr>
      <w:tr w:rsidR="008D7679" w:rsidRPr="00BF4D36" w14:paraId="712F15C8" w14:textId="77777777" w:rsidTr="004C7FED">
        <w:trPr>
          <w:gridBefore w:val="1"/>
          <w:wBefore w:w="5" w:type="pct"/>
        </w:trPr>
        <w:tc>
          <w:tcPr>
            <w:tcW w:w="627" w:type="pct"/>
            <w:shd w:val="clear" w:color="auto" w:fill="auto"/>
          </w:tcPr>
          <w:p w14:paraId="35C28E91" w14:textId="77777777" w:rsidR="008D7679" w:rsidRPr="00BF4D36" w:rsidRDefault="008D7679" w:rsidP="008D7679">
            <w:pPr>
              <w:pStyle w:val="Tabletext"/>
            </w:pPr>
            <w:r w:rsidRPr="00BF4D36">
              <w:t>39801</w:t>
            </w:r>
          </w:p>
        </w:tc>
        <w:tc>
          <w:tcPr>
            <w:tcW w:w="3598" w:type="pct"/>
            <w:shd w:val="clear" w:color="auto" w:fill="auto"/>
          </w:tcPr>
          <w:p w14:paraId="03E41517" w14:textId="77777777" w:rsidR="008D7679" w:rsidRPr="00BF4D36" w:rsidRDefault="008D7679" w:rsidP="008D7679">
            <w:pPr>
              <w:pStyle w:val="Tabletext"/>
            </w:pPr>
            <w:r w:rsidRPr="00BF4D36">
              <w:t>Aneurysm, clipping, proximal ligation, or reinforcement of sac, including stereotaxy and cranioplasty (H) (Anaes.) (Assist.)</w:t>
            </w:r>
          </w:p>
        </w:tc>
        <w:tc>
          <w:tcPr>
            <w:tcW w:w="770" w:type="pct"/>
            <w:gridSpan w:val="2"/>
            <w:shd w:val="clear" w:color="auto" w:fill="auto"/>
          </w:tcPr>
          <w:p w14:paraId="6009C09C" w14:textId="77777777" w:rsidR="008D7679" w:rsidRPr="00BF4D36" w:rsidRDefault="008D7679" w:rsidP="008D7679">
            <w:pPr>
              <w:pStyle w:val="Tabletext"/>
              <w:jc w:val="right"/>
            </w:pPr>
            <w:r w:rsidRPr="00BF4D36">
              <w:t>5,764.25</w:t>
            </w:r>
          </w:p>
        </w:tc>
      </w:tr>
      <w:tr w:rsidR="008D7679" w:rsidRPr="00BF4D36" w14:paraId="119896BF" w14:textId="77777777" w:rsidTr="004C7FED">
        <w:trPr>
          <w:gridBefore w:val="1"/>
          <w:wBefore w:w="5" w:type="pct"/>
        </w:trPr>
        <w:tc>
          <w:tcPr>
            <w:tcW w:w="627" w:type="pct"/>
            <w:shd w:val="clear" w:color="auto" w:fill="auto"/>
          </w:tcPr>
          <w:p w14:paraId="36639630" w14:textId="77777777" w:rsidR="008D7679" w:rsidRPr="00BF4D36" w:rsidRDefault="008D7679" w:rsidP="008D7679">
            <w:pPr>
              <w:pStyle w:val="Tabletext"/>
            </w:pPr>
            <w:r w:rsidRPr="00BF4D36">
              <w:t>39803</w:t>
            </w:r>
          </w:p>
        </w:tc>
        <w:tc>
          <w:tcPr>
            <w:tcW w:w="3598" w:type="pct"/>
            <w:shd w:val="clear" w:color="auto" w:fill="auto"/>
          </w:tcPr>
          <w:p w14:paraId="25858515" w14:textId="77777777" w:rsidR="008D7679" w:rsidRPr="00BF4D36" w:rsidRDefault="008D7679" w:rsidP="008D7679">
            <w:pPr>
              <w:pStyle w:val="Tabletext"/>
            </w:pPr>
            <w:r w:rsidRPr="00BF4D36">
              <w:t>Intracranial arteriovenous malformation or fistula, treatment through a craniotomy, including stereotaxy, cranioplasty and all angiography (H) (Anaes.) (Assist.)</w:t>
            </w:r>
          </w:p>
        </w:tc>
        <w:tc>
          <w:tcPr>
            <w:tcW w:w="770" w:type="pct"/>
            <w:gridSpan w:val="2"/>
            <w:shd w:val="clear" w:color="auto" w:fill="auto"/>
          </w:tcPr>
          <w:p w14:paraId="0E4F41B6" w14:textId="77777777" w:rsidR="008D7679" w:rsidRPr="00BF4D36" w:rsidRDefault="008D7679" w:rsidP="008D7679">
            <w:pPr>
              <w:pStyle w:val="Tabletext"/>
              <w:jc w:val="right"/>
            </w:pPr>
            <w:r w:rsidRPr="00BF4D36">
              <w:t>5,764.25</w:t>
            </w:r>
          </w:p>
        </w:tc>
      </w:tr>
      <w:tr w:rsidR="008D7679" w:rsidRPr="00BF4D36" w14:paraId="4EC017AE"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5DBD6A2" w14:textId="77777777" w:rsidR="008D7679" w:rsidRPr="00BF4D36" w:rsidRDefault="008D7679" w:rsidP="008D7679">
            <w:pPr>
              <w:pStyle w:val="Tabletext"/>
            </w:pPr>
            <w:r w:rsidRPr="00BF4D36">
              <w:t>39815</w:t>
            </w:r>
          </w:p>
        </w:tc>
        <w:tc>
          <w:tcPr>
            <w:tcW w:w="3598" w:type="pct"/>
            <w:tcBorders>
              <w:top w:val="single" w:sz="4" w:space="0" w:color="auto"/>
              <w:left w:val="nil"/>
              <w:bottom w:val="single" w:sz="4" w:space="0" w:color="auto"/>
              <w:right w:val="nil"/>
            </w:tcBorders>
            <w:shd w:val="clear" w:color="auto" w:fill="auto"/>
            <w:hideMark/>
          </w:tcPr>
          <w:p w14:paraId="7DC5D5FF" w14:textId="42EE3250" w:rsidR="008D7679" w:rsidRPr="00BF4D36" w:rsidRDefault="008D7679" w:rsidP="008D7679">
            <w:pPr>
              <w:pStyle w:val="Tabletext"/>
            </w:pPr>
            <w:r w:rsidRPr="00BF4D36">
              <w:t>Carotid</w:t>
            </w:r>
            <w:r w:rsidR="00043BF2">
              <w:noBreakHyphen/>
            </w:r>
            <w:r w:rsidRPr="00BF4D36">
              <w:t>cavernous fistula, obliteration of—combined cervical and intracranial procedure (Anaes.) (Assist.)</w:t>
            </w:r>
          </w:p>
        </w:tc>
        <w:tc>
          <w:tcPr>
            <w:tcW w:w="770" w:type="pct"/>
            <w:gridSpan w:val="2"/>
            <w:tcBorders>
              <w:top w:val="single" w:sz="4" w:space="0" w:color="auto"/>
              <w:left w:val="nil"/>
              <w:bottom w:val="single" w:sz="4" w:space="0" w:color="auto"/>
              <w:right w:val="nil"/>
            </w:tcBorders>
            <w:shd w:val="clear" w:color="auto" w:fill="auto"/>
          </w:tcPr>
          <w:p w14:paraId="29AF8CFA" w14:textId="77777777" w:rsidR="008D7679" w:rsidRPr="00BF4D36" w:rsidRDefault="008D7679" w:rsidP="008D7679">
            <w:pPr>
              <w:pStyle w:val="Tabletext"/>
              <w:jc w:val="right"/>
            </w:pPr>
            <w:r w:rsidRPr="00BF4D36">
              <w:t>1,901.30</w:t>
            </w:r>
          </w:p>
        </w:tc>
      </w:tr>
      <w:tr w:rsidR="008D7679" w:rsidRPr="00BF4D36" w14:paraId="3EE5345A" w14:textId="77777777" w:rsidTr="004C7FED">
        <w:trPr>
          <w:gridBefore w:val="1"/>
          <w:wBefore w:w="5" w:type="pct"/>
        </w:trPr>
        <w:tc>
          <w:tcPr>
            <w:tcW w:w="627" w:type="pct"/>
            <w:shd w:val="clear" w:color="auto" w:fill="auto"/>
            <w:hideMark/>
          </w:tcPr>
          <w:p w14:paraId="3A594547" w14:textId="77777777" w:rsidR="008D7679" w:rsidRPr="00BF4D36" w:rsidRDefault="008D7679" w:rsidP="008D7679">
            <w:pPr>
              <w:pStyle w:val="Tabletext"/>
            </w:pPr>
            <w:bookmarkStart w:id="879" w:name="CU_82789195"/>
            <w:bookmarkEnd w:id="879"/>
            <w:r w:rsidRPr="00BF4D36">
              <w:lastRenderedPageBreak/>
              <w:t>39818</w:t>
            </w:r>
          </w:p>
        </w:tc>
        <w:tc>
          <w:tcPr>
            <w:tcW w:w="3598" w:type="pct"/>
            <w:shd w:val="clear" w:color="auto" w:fill="auto"/>
            <w:hideMark/>
          </w:tcPr>
          <w:p w14:paraId="0DC3912F" w14:textId="77777777" w:rsidR="008D7679" w:rsidRPr="00BF4D36" w:rsidRDefault="008D7679" w:rsidP="008D7679">
            <w:pPr>
              <w:pStyle w:val="Tabletext"/>
            </w:pPr>
            <w:r w:rsidRPr="00BF4D36">
              <w:t>Intracranial vascular bypass using indirect techniques, including stereotaxy (H) (Anaes.) (Assist.)</w:t>
            </w:r>
          </w:p>
        </w:tc>
        <w:tc>
          <w:tcPr>
            <w:tcW w:w="770" w:type="pct"/>
            <w:gridSpan w:val="2"/>
            <w:shd w:val="clear" w:color="auto" w:fill="auto"/>
          </w:tcPr>
          <w:p w14:paraId="22A56A21" w14:textId="77777777" w:rsidR="008D7679" w:rsidRPr="00BF4D36" w:rsidRDefault="008D7679" w:rsidP="008D7679">
            <w:pPr>
              <w:pStyle w:val="Tabletext"/>
              <w:jc w:val="right"/>
            </w:pPr>
            <w:r w:rsidRPr="00BF4D36">
              <w:t>2,523.45</w:t>
            </w:r>
          </w:p>
        </w:tc>
      </w:tr>
      <w:tr w:rsidR="008D7679" w:rsidRPr="00BF4D36" w14:paraId="72BDFB2F" w14:textId="77777777" w:rsidTr="004C7FED">
        <w:trPr>
          <w:gridBefore w:val="1"/>
          <w:wBefore w:w="5" w:type="pct"/>
        </w:trPr>
        <w:tc>
          <w:tcPr>
            <w:tcW w:w="627" w:type="pct"/>
            <w:shd w:val="clear" w:color="auto" w:fill="auto"/>
          </w:tcPr>
          <w:p w14:paraId="7A163BA8" w14:textId="77777777" w:rsidR="008D7679" w:rsidRPr="00BF4D36" w:rsidRDefault="008D7679" w:rsidP="008D7679">
            <w:pPr>
              <w:pStyle w:val="Tabletext"/>
            </w:pPr>
            <w:r w:rsidRPr="00BF4D36">
              <w:t>39821</w:t>
            </w:r>
          </w:p>
        </w:tc>
        <w:tc>
          <w:tcPr>
            <w:tcW w:w="3598" w:type="pct"/>
            <w:shd w:val="clear" w:color="auto" w:fill="auto"/>
          </w:tcPr>
          <w:p w14:paraId="41FB8980" w14:textId="77777777" w:rsidR="008D7679" w:rsidRPr="00BF4D36" w:rsidRDefault="008D7679" w:rsidP="008D7679">
            <w:pPr>
              <w:pStyle w:val="Tabletext"/>
            </w:pPr>
            <w:r w:rsidRPr="00BF4D36">
              <w:t>Intracranial vascular bypass using direct anastomosis techniques, including stereotaxy (H) (Anaes.) (Assist.)</w:t>
            </w:r>
          </w:p>
        </w:tc>
        <w:tc>
          <w:tcPr>
            <w:tcW w:w="770" w:type="pct"/>
            <w:gridSpan w:val="2"/>
            <w:shd w:val="clear" w:color="auto" w:fill="auto"/>
          </w:tcPr>
          <w:p w14:paraId="69D6DBDF" w14:textId="77777777" w:rsidR="008D7679" w:rsidRPr="00BF4D36" w:rsidRDefault="008D7679" w:rsidP="008D7679">
            <w:pPr>
              <w:pStyle w:val="Tabletext"/>
              <w:jc w:val="right"/>
            </w:pPr>
            <w:r w:rsidRPr="00BF4D36">
              <w:t>3,595.40</w:t>
            </w:r>
          </w:p>
        </w:tc>
      </w:tr>
      <w:tr w:rsidR="008D7679" w:rsidRPr="00BF4D36" w14:paraId="0BEDF029" w14:textId="77777777" w:rsidTr="004C7FED">
        <w:trPr>
          <w:gridBefore w:val="1"/>
          <w:wBefore w:w="5" w:type="pct"/>
        </w:trPr>
        <w:tc>
          <w:tcPr>
            <w:tcW w:w="627" w:type="pct"/>
            <w:shd w:val="clear" w:color="auto" w:fill="auto"/>
          </w:tcPr>
          <w:p w14:paraId="7D5A3FF8" w14:textId="77777777" w:rsidR="008D7679" w:rsidRPr="00BF4D36" w:rsidRDefault="008D7679" w:rsidP="008D7679">
            <w:pPr>
              <w:pStyle w:val="Tabletext"/>
            </w:pPr>
            <w:r w:rsidRPr="00BF4D36">
              <w:t>39900</w:t>
            </w:r>
          </w:p>
        </w:tc>
        <w:tc>
          <w:tcPr>
            <w:tcW w:w="3598" w:type="pct"/>
            <w:shd w:val="clear" w:color="auto" w:fill="auto"/>
          </w:tcPr>
          <w:p w14:paraId="0A54FDB7" w14:textId="5ABFDA61" w:rsidR="008D7679" w:rsidRPr="00BF4D36" w:rsidRDefault="008D7679" w:rsidP="008D7679">
            <w:pPr>
              <w:pStyle w:val="Tabletext"/>
            </w:pPr>
            <w:r w:rsidRPr="00BF4D36">
              <w:t>Intracranial infection, treated by burr</w:t>
            </w:r>
            <w:r w:rsidR="00043BF2">
              <w:noBreakHyphen/>
            </w:r>
            <w:r w:rsidRPr="00BF4D36">
              <w:t xml:space="preserve">hole, including stereotaxy, other than a service associated with a service to which </w:t>
            </w:r>
            <w:r w:rsidR="008D22CE" w:rsidRPr="00BF4D36">
              <w:t>item 4</w:t>
            </w:r>
            <w:r w:rsidRPr="00BF4D36">
              <w:t>0600 applies (H) (Anaes.) (Assist.)</w:t>
            </w:r>
          </w:p>
        </w:tc>
        <w:tc>
          <w:tcPr>
            <w:tcW w:w="770" w:type="pct"/>
            <w:gridSpan w:val="2"/>
            <w:shd w:val="clear" w:color="auto" w:fill="auto"/>
          </w:tcPr>
          <w:p w14:paraId="79960941" w14:textId="77777777" w:rsidR="008D7679" w:rsidRPr="00BF4D36" w:rsidRDefault="008D7679" w:rsidP="008D7679">
            <w:pPr>
              <w:pStyle w:val="Tabletext"/>
              <w:jc w:val="right"/>
            </w:pPr>
            <w:r w:rsidRPr="00BF4D36">
              <w:t>1,514.20</w:t>
            </w:r>
          </w:p>
        </w:tc>
      </w:tr>
      <w:tr w:rsidR="008D7679" w:rsidRPr="00BF4D36" w14:paraId="0F8DD7DB" w14:textId="77777777" w:rsidTr="004C7FED">
        <w:trPr>
          <w:gridBefore w:val="1"/>
          <w:wBefore w:w="5" w:type="pct"/>
        </w:trPr>
        <w:tc>
          <w:tcPr>
            <w:tcW w:w="627" w:type="pct"/>
            <w:shd w:val="clear" w:color="auto" w:fill="auto"/>
          </w:tcPr>
          <w:p w14:paraId="42231DF3" w14:textId="77777777" w:rsidR="008D7679" w:rsidRPr="00BF4D36" w:rsidRDefault="008D7679" w:rsidP="008D7679">
            <w:pPr>
              <w:pStyle w:val="Tabletext"/>
            </w:pPr>
            <w:r w:rsidRPr="00BF4D36">
              <w:t>39903</w:t>
            </w:r>
          </w:p>
        </w:tc>
        <w:tc>
          <w:tcPr>
            <w:tcW w:w="3598" w:type="pct"/>
            <w:shd w:val="clear" w:color="auto" w:fill="auto"/>
          </w:tcPr>
          <w:p w14:paraId="5840D0F0" w14:textId="554960A9" w:rsidR="008D7679" w:rsidRPr="00BF4D36" w:rsidRDefault="008D7679" w:rsidP="008D7679">
            <w:pPr>
              <w:pStyle w:val="Tabletext"/>
            </w:pPr>
            <w:r w:rsidRPr="00BF4D36">
              <w:t xml:space="preserve">Intracranial infection, treated by craniotomy, including stereotaxy, other than a service associated with a service to which </w:t>
            </w:r>
            <w:r w:rsidR="008D22CE" w:rsidRPr="00BF4D36">
              <w:t>item 4</w:t>
            </w:r>
            <w:r w:rsidRPr="00BF4D36">
              <w:t>0600 applies (H) (Anaes.) (Assist.)</w:t>
            </w:r>
          </w:p>
        </w:tc>
        <w:tc>
          <w:tcPr>
            <w:tcW w:w="770" w:type="pct"/>
            <w:gridSpan w:val="2"/>
            <w:shd w:val="clear" w:color="auto" w:fill="auto"/>
          </w:tcPr>
          <w:p w14:paraId="499C62F9" w14:textId="77777777" w:rsidR="008D7679" w:rsidRPr="00BF4D36" w:rsidRDefault="008D7679" w:rsidP="008D7679">
            <w:pPr>
              <w:pStyle w:val="Tabletext"/>
              <w:jc w:val="right"/>
            </w:pPr>
            <w:r w:rsidRPr="00BF4D36">
              <w:t>2,273.20</w:t>
            </w:r>
          </w:p>
        </w:tc>
      </w:tr>
      <w:tr w:rsidR="008D7679" w:rsidRPr="00BF4D36" w14:paraId="6E87B80D" w14:textId="77777777" w:rsidTr="004C7FED">
        <w:trPr>
          <w:gridBefore w:val="1"/>
          <w:wBefore w:w="5" w:type="pct"/>
        </w:trPr>
        <w:tc>
          <w:tcPr>
            <w:tcW w:w="627" w:type="pct"/>
            <w:shd w:val="clear" w:color="auto" w:fill="auto"/>
          </w:tcPr>
          <w:p w14:paraId="4F9EA787" w14:textId="77777777" w:rsidR="008D7679" w:rsidRPr="00BF4D36" w:rsidRDefault="008D7679" w:rsidP="008D7679">
            <w:pPr>
              <w:pStyle w:val="Tabletext"/>
            </w:pPr>
            <w:r w:rsidRPr="00BF4D36">
              <w:t>39906</w:t>
            </w:r>
          </w:p>
        </w:tc>
        <w:tc>
          <w:tcPr>
            <w:tcW w:w="3598" w:type="pct"/>
            <w:shd w:val="clear" w:color="auto" w:fill="auto"/>
          </w:tcPr>
          <w:p w14:paraId="148DBE03" w14:textId="69011BB8" w:rsidR="008D7679" w:rsidRPr="00BF4D36" w:rsidRDefault="008D7679" w:rsidP="008D7679">
            <w:pPr>
              <w:pStyle w:val="Tabletext"/>
            </w:pPr>
            <w:r w:rsidRPr="00BF4D36">
              <w:t xml:space="preserve">Osteomyelitis of skull or removal of infected bone flap, craniectomy for, other than a service associated with a service to which </w:t>
            </w:r>
            <w:r w:rsidR="008D22CE" w:rsidRPr="00BF4D36">
              <w:t>item 4</w:t>
            </w:r>
            <w:r w:rsidRPr="00BF4D36">
              <w:t>0600 applies (H) (Anaes.) (Assist.)</w:t>
            </w:r>
          </w:p>
        </w:tc>
        <w:tc>
          <w:tcPr>
            <w:tcW w:w="770" w:type="pct"/>
            <w:gridSpan w:val="2"/>
            <w:shd w:val="clear" w:color="auto" w:fill="auto"/>
          </w:tcPr>
          <w:p w14:paraId="1CBF3602" w14:textId="77777777" w:rsidR="008D7679" w:rsidRPr="00BF4D36" w:rsidRDefault="008D7679" w:rsidP="008D7679">
            <w:pPr>
              <w:pStyle w:val="Tabletext"/>
              <w:jc w:val="right"/>
            </w:pPr>
            <w:r w:rsidRPr="00BF4D36">
              <w:t>829.40</w:t>
            </w:r>
          </w:p>
        </w:tc>
      </w:tr>
      <w:tr w:rsidR="008D7679" w:rsidRPr="00BF4D36" w14:paraId="0B3C0B59" w14:textId="77777777" w:rsidTr="004C7FED">
        <w:trPr>
          <w:gridBefore w:val="1"/>
          <w:wBefore w:w="5" w:type="pct"/>
        </w:trPr>
        <w:tc>
          <w:tcPr>
            <w:tcW w:w="627" w:type="pct"/>
            <w:shd w:val="clear" w:color="auto" w:fill="auto"/>
          </w:tcPr>
          <w:p w14:paraId="67ACB5F1" w14:textId="77777777" w:rsidR="008D7679" w:rsidRPr="00BF4D36" w:rsidRDefault="008D7679" w:rsidP="008D7679">
            <w:pPr>
              <w:pStyle w:val="Tabletext"/>
            </w:pPr>
            <w:r w:rsidRPr="00BF4D36">
              <w:t>40004</w:t>
            </w:r>
          </w:p>
        </w:tc>
        <w:tc>
          <w:tcPr>
            <w:tcW w:w="3598" w:type="pct"/>
            <w:shd w:val="clear" w:color="auto" w:fill="auto"/>
          </w:tcPr>
          <w:p w14:paraId="67CCDC0E" w14:textId="77777777" w:rsidR="008D7679" w:rsidRPr="00BF4D36" w:rsidRDefault="008D7679" w:rsidP="008D7679">
            <w:pPr>
              <w:pStyle w:val="Tabletext"/>
            </w:pPr>
            <w:r w:rsidRPr="00BF4D36">
              <w:t>Ventricular, lumbar or cisternal shunt diversion, insertion or revision of, including stereotaxy (H) (Anaes.) (Assist.)</w:t>
            </w:r>
          </w:p>
        </w:tc>
        <w:tc>
          <w:tcPr>
            <w:tcW w:w="770" w:type="pct"/>
            <w:gridSpan w:val="2"/>
            <w:shd w:val="clear" w:color="auto" w:fill="auto"/>
          </w:tcPr>
          <w:p w14:paraId="3922E871" w14:textId="77777777" w:rsidR="008D7679" w:rsidRPr="00BF4D36" w:rsidRDefault="008D7679" w:rsidP="008D7679">
            <w:pPr>
              <w:pStyle w:val="Tabletext"/>
              <w:jc w:val="right"/>
            </w:pPr>
            <w:r w:rsidRPr="00BF4D36">
              <w:t>1,721.50</w:t>
            </w:r>
          </w:p>
        </w:tc>
      </w:tr>
      <w:tr w:rsidR="008D7679" w:rsidRPr="00BF4D36" w14:paraId="7B2B9388" w14:textId="77777777" w:rsidTr="004C7FED">
        <w:trPr>
          <w:gridBefore w:val="1"/>
          <w:wBefore w:w="5" w:type="pct"/>
        </w:trPr>
        <w:tc>
          <w:tcPr>
            <w:tcW w:w="627" w:type="pct"/>
            <w:shd w:val="clear" w:color="auto" w:fill="auto"/>
          </w:tcPr>
          <w:p w14:paraId="198C1613" w14:textId="77777777" w:rsidR="008D7679" w:rsidRPr="00BF4D36" w:rsidRDefault="008D7679" w:rsidP="008D7679">
            <w:pPr>
              <w:pStyle w:val="Tabletext"/>
            </w:pPr>
            <w:r w:rsidRPr="00BF4D36">
              <w:t>40012</w:t>
            </w:r>
          </w:p>
        </w:tc>
        <w:tc>
          <w:tcPr>
            <w:tcW w:w="3598" w:type="pct"/>
            <w:shd w:val="clear" w:color="auto" w:fill="auto"/>
          </w:tcPr>
          <w:p w14:paraId="2E3787FB" w14:textId="77777777" w:rsidR="008D7679" w:rsidRPr="00BF4D36" w:rsidRDefault="008D7679" w:rsidP="008D7679">
            <w:pPr>
              <w:pStyle w:val="Tabletext"/>
            </w:pPr>
            <w:r w:rsidRPr="00BF4D36">
              <w:t>Endoscopic ventriculostomy for treatment of cerebrospinal fluid circulation disorders, including stereotaxy (H) (Anaes.) (Assist.)</w:t>
            </w:r>
          </w:p>
        </w:tc>
        <w:tc>
          <w:tcPr>
            <w:tcW w:w="770" w:type="pct"/>
            <w:gridSpan w:val="2"/>
            <w:shd w:val="clear" w:color="auto" w:fill="auto"/>
          </w:tcPr>
          <w:p w14:paraId="2368810D" w14:textId="77777777" w:rsidR="008D7679" w:rsidRPr="00BF4D36" w:rsidRDefault="008D7679" w:rsidP="008D7679">
            <w:pPr>
              <w:pStyle w:val="Tabletext"/>
              <w:jc w:val="right"/>
            </w:pPr>
            <w:r w:rsidRPr="00BF4D36">
              <w:t>1,780.20</w:t>
            </w:r>
          </w:p>
        </w:tc>
      </w:tr>
      <w:tr w:rsidR="008D7679" w:rsidRPr="00BF4D36" w14:paraId="1D7B56EE"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1C7B101" w14:textId="77777777" w:rsidR="008D7679" w:rsidRPr="00BF4D36" w:rsidRDefault="008D7679" w:rsidP="008D7679">
            <w:pPr>
              <w:pStyle w:val="Tabletext"/>
            </w:pPr>
            <w:r w:rsidRPr="00BF4D36">
              <w:t>40018</w:t>
            </w:r>
          </w:p>
        </w:tc>
        <w:tc>
          <w:tcPr>
            <w:tcW w:w="3598" w:type="pct"/>
            <w:tcBorders>
              <w:top w:val="single" w:sz="4" w:space="0" w:color="auto"/>
              <w:left w:val="nil"/>
              <w:bottom w:val="single" w:sz="4" w:space="0" w:color="auto"/>
              <w:right w:val="nil"/>
            </w:tcBorders>
            <w:shd w:val="clear" w:color="auto" w:fill="auto"/>
            <w:hideMark/>
          </w:tcPr>
          <w:p w14:paraId="74DE6314" w14:textId="77777777" w:rsidR="008D7679" w:rsidRPr="00BF4D36" w:rsidRDefault="008D7679" w:rsidP="008D7679">
            <w:pPr>
              <w:pStyle w:val="Tabletext"/>
            </w:pPr>
            <w:r w:rsidRPr="00BF4D36">
              <w:t>Lumbar cerebrospinal fluid drain, insertion of (Anaes.)</w:t>
            </w:r>
          </w:p>
        </w:tc>
        <w:tc>
          <w:tcPr>
            <w:tcW w:w="770" w:type="pct"/>
            <w:gridSpan w:val="2"/>
            <w:tcBorders>
              <w:top w:val="single" w:sz="4" w:space="0" w:color="auto"/>
              <w:left w:val="nil"/>
              <w:bottom w:val="single" w:sz="4" w:space="0" w:color="auto"/>
              <w:right w:val="nil"/>
            </w:tcBorders>
            <w:shd w:val="clear" w:color="auto" w:fill="auto"/>
          </w:tcPr>
          <w:p w14:paraId="128BEFCD" w14:textId="77777777" w:rsidR="008D7679" w:rsidRPr="00BF4D36" w:rsidRDefault="008D7679" w:rsidP="008D7679">
            <w:pPr>
              <w:pStyle w:val="Tabletext"/>
              <w:jc w:val="right"/>
            </w:pPr>
            <w:r w:rsidRPr="00BF4D36">
              <w:t>165.90</w:t>
            </w:r>
          </w:p>
        </w:tc>
      </w:tr>
      <w:tr w:rsidR="008D7679" w:rsidRPr="00BF4D36" w14:paraId="3133AE2A" w14:textId="77777777" w:rsidTr="004C7FED">
        <w:trPr>
          <w:gridBefore w:val="1"/>
          <w:wBefore w:w="5" w:type="pct"/>
        </w:trPr>
        <w:tc>
          <w:tcPr>
            <w:tcW w:w="627" w:type="pct"/>
            <w:shd w:val="clear" w:color="auto" w:fill="auto"/>
            <w:hideMark/>
          </w:tcPr>
          <w:p w14:paraId="1FC29891" w14:textId="77777777" w:rsidR="008D7679" w:rsidRPr="00BF4D36" w:rsidRDefault="008D7679" w:rsidP="008D7679">
            <w:pPr>
              <w:pStyle w:val="Tabletext"/>
            </w:pPr>
            <w:bookmarkStart w:id="880" w:name="CU_92795097"/>
            <w:bookmarkEnd w:id="880"/>
            <w:r w:rsidRPr="00BF4D36">
              <w:t>40104</w:t>
            </w:r>
          </w:p>
        </w:tc>
        <w:tc>
          <w:tcPr>
            <w:tcW w:w="3598" w:type="pct"/>
            <w:shd w:val="clear" w:color="auto" w:fill="auto"/>
            <w:hideMark/>
          </w:tcPr>
          <w:p w14:paraId="0763BDAF" w14:textId="6562C3ED" w:rsidR="008D7679" w:rsidRPr="00BF4D36" w:rsidRDefault="008D7679" w:rsidP="008D7679">
            <w:pPr>
              <w:pStyle w:val="Tabletext"/>
            </w:pPr>
            <w:r w:rsidRPr="00BF4D36">
              <w:t xml:space="preserve">Spinal myelomeningocele or spinal meningocele, excision and closure of, other than a service associated with a service to which </w:t>
            </w:r>
            <w:r w:rsidR="008D22CE" w:rsidRPr="00BF4D36">
              <w:t>item 4</w:t>
            </w:r>
            <w:r w:rsidRPr="00BF4D36">
              <w:t>0600 applies (H) (Anaes.) (Assist.)</w:t>
            </w:r>
          </w:p>
        </w:tc>
        <w:tc>
          <w:tcPr>
            <w:tcW w:w="770" w:type="pct"/>
            <w:gridSpan w:val="2"/>
            <w:shd w:val="clear" w:color="auto" w:fill="auto"/>
          </w:tcPr>
          <w:p w14:paraId="18708F3C" w14:textId="77777777" w:rsidR="008D7679" w:rsidRPr="00BF4D36" w:rsidRDefault="008D7679" w:rsidP="008D7679">
            <w:pPr>
              <w:pStyle w:val="Tabletext"/>
              <w:jc w:val="right"/>
            </w:pPr>
            <w:r w:rsidRPr="00BF4D36">
              <w:t>1,056.35</w:t>
            </w:r>
          </w:p>
        </w:tc>
      </w:tr>
      <w:tr w:rsidR="008D7679" w:rsidRPr="00BF4D36" w14:paraId="3944A28E" w14:textId="77777777" w:rsidTr="004C7FED">
        <w:trPr>
          <w:gridBefore w:val="1"/>
          <w:wBefore w:w="5" w:type="pct"/>
        </w:trPr>
        <w:tc>
          <w:tcPr>
            <w:tcW w:w="627" w:type="pct"/>
            <w:shd w:val="clear" w:color="auto" w:fill="auto"/>
          </w:tcPr>
          <w:p w14:paraId="26AD5208" w14:textId="77777777" w:rsidR="008D7679" w:rsidRPr="00BF4D36" w:rsidRDefault="008D7679" w:rsidP="008D7679">
            <w:pPr>
              <w:pStyle w:val="Tabletext"/>
            </w:pPr>
            <w:r w:rsidRPr="00BF4D36">
              <w:t>40106</w:t>
            </w:r>
          </w:p>
        </w:tc>
        <w:tc>
          <w:tcPr>
            <w:tcW w:w="3598" w:type="pct"/>
            <w:shd w:val="clear" w:color="auto" w:fill="auto"/>
          </w:tcPr>
          <w:p w14:paraId="6230CF67" w14:textId="3014B32E" w:rsidR="008D7679" w:rsidRPr="00BF4D36" w:rsidRDefault="008D7679" w:rsidP="008D7679">
            <w:pPr>
              <w:pStyle w:val="Tabletext"/>
            </w:pPr>
            <w:r w:rsidRPr="00BF4D36">
              <w:t xml:space="preserve">Chiari malformation, decompression or reconstruction of, including laminectomy, dermofat graft and stereotaxy, other than a service associated with a service to which </w:t>
            </w:r>
            <w:r w:rsidR="008D22CE" w:rsidRPr="00BF4D36">
              <w:t>item 4</w:t>
            </w:r>
            <w:r w:rsidRPr="00BF4D36">
              <w:t>0600 applies (H) (Anaes.) (Assist.)</w:t>
            </w:r>
          </w:p>
        </w:tc>
        <w:tc>
          <w:tcPr>
            <w:tcW w:w="770" w:type="pct"/>
            <w:gridSpan w:val="2"/>
            <w:shd w:val="clear" w:color="auto" w:fill="auto"/>
          </w:tcPr>
          <w:p w14:paraId="05917BBD" w14:textId="77777777" w:rsidR="008D7679" w:rsidRPr="00BF4D36" w:rsidRDefault="008D7679" w:rsidP="008D7679">
            <w:pPr>
              <w:pStyle w:val="Tabletext"/>
              <w:jc w:val="right"/>
            </w:pPr>
            <w:r w:rsidRPr="00BF4D36">
              <w:t>2,507.80</w:t>
            </w:r>
          </w:p>
        </w:tc>
      </w:tr>
      <w:tr w:rsidR="008D7679" w:rsidRPr="00BF4D36" w14:paraId="185CA1C4" w14:textId="77777777" w:rsidTr="004C7FED">
        <w:trPr>
          <w:gridBefore w:val="1"/>
          <w:wBefore w:w="5" w:type="pct"/>
        </w:trPr>
        <w:tc>
          <w:tcPr>
            <w:tcW w:w="627" w:type="pct"/>
            <w:shd w:val="clear" w:color="auto" w:fill="auto"/>
          </w:tcPr>
          <w:p w14:paraId="191CF176" w14:textId="77777777" w:rsidR="008D7679" w:rsidRPr="00BF4D36" w:rsidRDefault="008D7679" w:rsidP="008D7679">
            <w:pPr>
              <w:pStyle w:val="Tabletext"/>
            </w:pPr>
            <w:r w:rsidRPr="00BF4D36">
              <w:t>40109</w:t>
            </w:r>
          </w:p>
        </w:tc>
        <w:tc>
          <w:tcPr>
            <w:tcW w:w="3598" w:type="pct"/>
            <w:shd w:val="clear" w:color="auto" w:fill="auto"/>
          </w:tcPr>
          <w:p w14:paraId="06680779" w14:textId="77777777" w:rsidR="008D7679" w:rsidRPr="00BF4D36" w:rsidRDefault="008D7679" w:rsidP="008D7679">
            <w:pPr>
              <w:pStyle w:val="Tabletext"/>
            </w:pPr>
            <w:r w:rsidRPr="00BF4D36">
              <w:t>Encephalocoele or cranial meningocele, excision and closure of, including stereotaxy and dermofat graft (H) (Anaes.) (Assist.)</w:t>
            </w:r>
          </w:p>
        </w:tc>
        <w:tc>
          <w:tcPr>
            <w:tcW w:w="770" w:type="pct"/>
            <w:gridSpan w:val="2"/>
            <w:shd w:val="clear" w:color="auto" w:fill="auto"/>
          </w:tcPr>
          <w:p w14:paraId="5FF36AFF" w14:textId="77777777" w:rsidR="008D7679" w:rsidRPr="00BF4D36" w:rsidRDefault="008D7679" w:rsidP="008D7679">
            <w:pPr>
              <w:pStyle w:val="Tabletext"/>
              <w:jc w:val="right"/>
            </w:pPr>
            <w:r w:rsidRPr="00BF4D36">
              <w:t>1,946.40</w:t>
            </w:r>
          </w:p>
        </w:tc>
      </w:tr>
      <w:tr w:rsidR="008D7679" w:rsidRPr="00BF4D36" w14:paraId="07429994" w14:textId="77777777" w:rsidTr="004C7FED">
        <w:trPr>
          <w:gridBefore w:val="1"/>
          <w:wBefore w:w="5" w:type="pct"/>
        </w:trPr>
        <w:tc>
          <w:tcPr>
            <w:tcW w:w="627" w:type="pct"/>
            <w:shd w:val="clear" w:color="auto" w:fill="auto"/>
          </w:tcPr>
          <w:p w14:paraId="34B6899C" w14:textId="77777777" w:rsidR="008D7679" w:rsidRPr="00BF4D36" w:rsidRDefault="008D7679" w:rsidP="008D7679">
            <w:pPr>
              <w:pStyle w:val="Tabletext"/>
            </w:pPr>
            <w:r w:rsidRPr="00BF4D36">
              <w:t>40112</w:t>
            </w:r>
          </w:p>
        </w:tc>
        <w:tc>
          <w:tcPr>
            <w:tcW w:w="3598" w:type="pct"/>
            <w:shd w:val="clear" w:color="auto" w:fill="auto"/>
          </w:tcPr>
          <w:p w14:paraId="59CA025B" w14:textId="755C7EB8" w:rsidR="008D7679" w:rsidRPr="00BF4D36" w:rsidRDefault="008D7679" w:rsidP="008D7679">
            <w:pPr>
              <w:pStyle w:val="Tabletext"/>
            </w:pPr>
            <w:r w:rsidRPr="00BF4D36">
              <w:t xml:space="preserve">Tethered cord, release of, including lipomeningocele or diastematomyelia, multiple levels, including laminectomy and rhizolysis, other than a service associated with a service to which </w:t>
            </w:r>
            <w:r w:rsidR="008D22CE" w:rsidRPr="00BF4D36">
              <w:t>item 4</w:t>
            </w:r>
            <w:r w:rsidRPr="00BF4D36">
              <w:t>0600 applies (H) (Anaes.) (Assist.)</w:t>
            </w:r>
          </w:p>
        </w:tc>
        <w:tc>
          <w:tcPr>
            <w:tcW w:w="770" w:type="pct"/>
            <w:gridSpan w:val="2"/>
            <w:shd w:val="clear" w:color="auto" w:fill="auto"/>
          </w:tcPr>
          <w:p w14:paraId="35C95159" w14:textId="77777777" w:rsidR="008D7679" w:rsidRPr="00BF4D36" w:rsidRDefault="008D7679" w:rsidP="008D7679">
            <w:pPr>
              <w:pStyle w:val="Tabletext"/>
              <w:jc w:val="right"/>
            </w:pPr>
            <w:r w:rsidRPr="00BF4D36">
              <w:t>2,486.35</w:t>
            </w:r>
          </w:p>
        </w:tc>
      </w:tr>
      <w:tr w:rsidR="008D7679" w:rsidRPr="00BF4D36" w14:paraId="784AF1E8" w14:textId="77777777" w:rsidTr="004C7FED">
        <w:trPr>
          <w:gridBefore w:val="1"/>
          <w:wBefore w:w="5" w:type="pct"/>
        </w:trPr>
        <w:tc>
          <w:tcPr>
            <w:tcW w:w="627" w:type="pct"/>
            <w:shd w:val="clear" w:color="auto" w:fill="auto"/>
          </w:tcPr>
          <w:p w14:paraId="210A78DE" w14:textId="77777777" w:rsidR="008D7679" w:rsidRPr="00BF4D36" w:rsidRDefault="008D7679" w:rsidP="008D7679">
            <w:pPr>
              <w:pStyle w:val="Tabletext"/>
            </w:pPr>
            <w:r w:rsidRPr="00BF4D36">
              <w:t>40119</w:t>
            </w:r>
          </w:p>
        </w:tc>
        <w:tc>
          <w:tcPr>
            <w:tcW w:w="3598" w:type="pct"/>
            <w:shd w:val="clear" w:color="auto" w:fill="auto"/>
          </w:tcPr>
          <w:p w14:paraId="29CB95AC" w14:textId="6D7CC78A" w:rsidR="008D7679" w:rsidRPr="00BF4D36" w:rsidRDefault="008D7679" w:rsidP="008D7679">
            <w:pPr>
              <w:pStyle w:val="Tabletext"/>
            </w:pPr>
            <w:r w:rsidRPr="00BF4D36">
              <w:t xml:space="preserve">Craniostenosis, operation for, other than a service associated with a service to which </w:t>
            </w:r>
            <w:r w:rsidR="008D22CE" w:rsidRPr="00BF4D36">
              <w:t>item 4</w:t>
            </w:r>
            <w:r w:rsidRPr="00BF4D36">
              <w:t>0600 applies (H) (Anaes.) (Assist.)</w:t>
            </w:r>
          </w:p>
        </w:tc>
        <w:tc>
          <w:tcPr>
            <w:tcW w:w="770" w:type="pct"/>
            <w:gridSpan w:val="2"/>
            <w:shd w:val="clear" w:color="auto" w:fill="auto"/>
          </w:tcPr>
          <w:p w14:paraId="0239A3BB" w14:textId="77777777" w:rsidR="008D7679" w:rsidRPr="00BF4D36" w:rsidRDefault="008D7679" w:rsidP="008D7679">
            <w:pPr>
              <w:pStyle w:val="Tabletext"/>
              <w:jc w:val="right"/>
            </w:pPr>
            <w:r w:rsidRPr="00BF4D36">
              <w:t>993.70</w:t>
            </w:r>
          </w:p>
        </w:tc>
      </w:tr>
      <w:tr w:rsidR="008D7679" w:rsidRPr="00BF4D36" w14:paraId="4727ECF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E2F3B3B" w14:textId="77777777" w:rsidR="008D7679" w:rsidRPr="00BF4D36" w:rsidRDefault="008D7679" w:rsidP="008D7679">
            <w:pPr>
              <w:pStyle w:val="Tabletext"/>
            </w:pPr>
            <w:bookmarkStart w:id="881" w:name="CU_101790989"/>
            <w:bookmarkStart w:id="882" w:name="CU_107796735"/>
            <w:bookmarkStart w:id="883" w:name="CU_113792897"/>
            <w:bookmarkStart w:id="884" w:name="CU_117798587"/>
            <w:bookmarkEnd w:id="881"/>
            <w:bookmarkEnd w:id="882"/>
            <w:bookmarkEnd w:id="883"/>
            <w:bookmarkEnd w:id="884"/>
            <w:r w:rsidRPr="00BF4D36">
              <w:t>40600</w:t>
            </w:r>
          </w:p>
        </w:tc>
        <w:tc>
          <w:tcPr>
            <w:tcW w:w="3598" w:type="pct"/>
            <w:tcBorders>
              <w:top w:val="single" w:sz="4" w:space="0" w:color="auto"/>
              <w:left w:val="nil"/>
              <w:bottom w:val="single" w:sz="4" w:space="0" w:color="auto"/>
              <w:right w:val="nil"/>
            </w:tcBorders>
            <w:shd w:val="clear" w:color="auto" w:fill="auto"/>
            <w:hideMark/>
          </w:tcPr>
          <w:p w14:paraId="25003135" w14:textId="4F49BD1D" w:rsidR="008D7679" w:rsidRPr="00BF4D36" w:rsidRDefault="008D7679" w:rsidP="008D7679">
            <w:pPr>
              <w:pStyle w:val="Tabletext"/>
            </w:pPr>
            <w:r w:rsidRPr="00BF4D36">
              <w:t xml:space="preserve">Cranioplasty, reconstructive, other than a service associated with a service to which </w:t>
            </w:r>
            <w:r w:rsidR="00BC24A8" w:rsidRPr="00BF4D36">
              <w:t>item 3</w:t>
            </w:r>
            <w:r w:rsidRPr="00BF4D36">
              <w:t xml:space="preserve">9113, 39638, 39639, 39641, 39651, 39654, 39656, 39700, 39710, 39712, 39715, 39801, </w:t>
            </w:r>
            <w:r w:rsidR="00030E6C" w:rsidRPr="00BF4D36">
              <w:t>39803, 40703 or 41887</w:t>
            </w:r>
            <w:r w:rsidRPr="00BF4D36">
              <w:t xml:space="preserve"> applies (H) (Anaes.) (Assist.)</w:t>
            </w:r>
          </w:p>
        </w:tc>
        <w:tc>
          <w:tcPr>
            <w:tcW w:w="770" w:type="pct"/>
            <w:gridSpan w:val="2"/>
            <w:tcBorders>
              <w:top w:val="single" w:sz="4" w:space="0" w:color="auto"/>
              <w:left w:val="nil"/>
              <w:bottom w:val="single" w:sz="4" w:space="0" w:color="auto"/>
              <w:right w:val="nil"/>
            </w:tcBorders>
            <w:shd w:val="clear" w:color="auto" w:fill="auto"/>
          </w:tcPr>
          <w:p w14:paraId="136C91F4" w14:textId="77777777" w:rsidR="008D7679" w:rsidRPr="00BF4D36" w:rsidRDefault="008D7679" w:rsidP="008D7679">
            <w:pPr>
              <w:pStyle w:val="Tabletext"/>
              <w:jc w:val="right"/>
            </w:pPr>
            <w:r w:rsidRPr="00BF4D36">
              <w:t>993.70</w:t>
            </w:r>
          </w:p>
        </w:tc>
      </w:tr>
      <w:tr w:rsidR="008D7679" w:rsidRPr="00BF4D36" w14:paraId="6024F4F8" w14:textId="77777777" w:rsidTr="004C7FED">
        <w:tc>
          <w:tcPr>
            <w:tcW w:w="632" w:type="pct"/>
            <w:gridSpan w:val="2"/>
            <w:shd w:val="clear" w:color="auto" w:fill="auto"/>
            <w:hideMark/>
          </w:tcPr>
          <w:p w14:paraId="61BBC4AE" w14:textId="77777777" w:rsidR="008D7679" w:rsidRPr="00BF4D36" w:rsidRDefault="008D7679" w:rsidP="008D7679">
            <w:pPr>
              <w:pStyle w:val="Tabletext"/>
            </w:pPr>
            <w:r w:rsidRPr="00BF4D36">
              <w:t>40700</w:t>
            </w:r>
          </w:p>
        </w:tc>
        <w:tc>
          <w:tcPr>
            <w:tcW w:w="3598" w:type="pct"/>
            <w:shd w:val="clear" w:color="auto" w:fill="auto"/>
            <w:hideMark/>
          </w:tcPr>
          <w:p w14:paraId="7B754370" w14:textId="77777777" w:rsidR="008D7679" w:rsidRPr="00BF4D36" w:rsidRDefault="008D7679" w:rsidP="008D7679">
            <w:pPr>
              <w:pStyle w:val="Tabletext"/>
            </w:pPr>
            <w:r w:rsidRPr="00BF4D36">
              <w:t>Corpus callosotomy, for epilepsy, including stereotaxy (H) (Anaes.) (Assist.)</w:t>
            </w:r>
          </w:p>
        </w:tc>
        <w:tc>
          <w:tcPr>
            <w:tcW w:w="770" w:type="pct"/>
            <w:gridSpan w:val="2"/>
            <w:shd w:val="clear" w:color="auto" w:fill="auto"/>
          </w:tcPr>
          <w:p w14:paraId="5CA92608" w14:textId="77777777" w:rsidR="008D7679" w:rsidRPr="00BF4D36" w:rsidRDefault="008D7679" w:rsidP="008D7679">
            <w:pPr>
              <w:pStyle w:val="Tabletext"/>
              <w:jc w:val="right"/>
            </w:pPr>
            <w:r w:rsidRPr="00BF4D36">
              <w:t>2,437.45</w:t>
            </w:r>
          </w:p>
        </w:tc>
      </w:tr>
      <w:tr w:rsidR="008D7679" w:rsidRPr="00BF4D36" w14:paraId="32657B29" w14:textId="77777777" w:rsidTr="004C7FED">
        <w:tc>
          <w:tcPr>
            <w:tcW w:w="632" w:type="pct"/>
            <w:gridSpan w:val="2"/>
            <w:tcBorders>
              <w:top w:val="single" w:sz="4" w:space="0" w:color="auto"/>
              <w:left w:val="nil"/>
              <w:bottom w:val="single" w:sz="4" w:space="0" w:color="auto"/>
              <w:right w:val="nil"/>
            </w:tcBorders>
            <w:shd w:val="clear" w:color="auto" w:fill="auto"/>
          </w:tcPr>
          <w:p w14:paraId="04D6B5CC" w14:textId="77777777" w:rsidR="008D7679" w:rsidRPr="00BF4D36" w:rsidRDefault="008D7679" w:rsidP="008D7679">
            <w:pPr>
              <w:pStyle w:val="Tabletext"/>
            </w:pPr>
            <w:r w:rsidRPr="00BF4D36">
              <w:t>40701</w:t>
            </w:r>
          </w:p>
        </w:tc>
        <w:tc>
          <w:tcPr>
            <w:tcW w:w="3598" w:type="pct"/>
            <w:tcBorders>
              <w:top w:val="single" w:sz="4" w:space="0" w:color="auto"/>
              <w:left w:val="nil"/>
              <w:bottom w:val="single" w:sz="4" w:space="0" w:color="auto"/>
              <w:right w:val="nil"/>
            </w:tcBorders>
            <w:shd w:val="clear" w:color="auto" w:fill="auto"/>
          </w:tcPr>
          <w:p w14:paraId="3C091592" w14:textId="77777777" w:rsidR="008D7679" w:rsidRPr="00BF4D36" w:rsidRDefault="008D7679" w:rsidP="008D7679">
            <w:pPr>
              <w:pStyle w:val="Tabletext"/>
            </w:pPr>
            <w:r w:rsidRPr="00BF4D36">
              <w:t>Vagus nerve stimulation therapy through stimulation of the left vagus nerve, subcutaneous placement of electrical pulse generator, for:</w:t>
            </w:r>
          </w:p>
          <w:p w14:paraId="438D604D" w14:textId="77777777" w:rsidR="008D7679" w:rsidRPr="00BF4D36" w:rsidRDefault="008D7679" w:rsidP="008D7679">
            <w:pPr>
              <w:pStyle w:val="Tablea"/>
            </w:pPr>
            <w:r w:rsidRPr="00BF4D36">
              <w:t>(a) management of refractory generalised epilepsy; or</w:t>
            </w:r>
          </w:p>
          <w:p w14:paraId="21B430C8" w14:textId="77777777" w:rsidR="008D7679" w:rsidRPr="00BF4D36" w:rsidRDefault="008D7679" w:rsidP="008D7679">
            <w:pPr>
              <w:pStyle w:val="Tablea"/>
            </w:pPr>
            <w:r w:rsidRPr="00BF4D36">
              <w:lastRenderedPageBreak/>
              <w:t>(b) treatment of refractory focal epilepsy not suitable for resective epilepsy surgery</w:t>
            </w:r>
          </w:p>
          <w:p w14:paraId="18C03516" w14:textId="77777777" w:rsidR="008D7679" w:rsidRPr="00BF4D36" w:rsidRDefault="008D7679" w:rsidP="008D7679">
            <w:pPr>
              <w:pStyle w:val="Tabletext"/>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20C14AF6" w14:textId="77777777" w:rsidR="008D7679" w:rsidRPr="00BF4D36" w:rsidRDefault="008D7679" w:rsidP="008D7679">
            <w:pPr>
              <w:pStyle w:val="Tabletext"/>
              <w:jc w:val="right"/>
            </w:pPr>
            <w:r w:rsidRPr="00BF4D36">
              <w:lastRenderedPageBreak/>
              <w:t>354.40</w:t>
            </w:r>
          </w:p>
        </w:tc>
      </w:tr>
      <w:tr w:rsidR="008D7679" w:rsidRPr="00BF4D36" w14:paraId="5A821B75" w14:textId="77777777" w:rsidTr="004C7FED">
        <w:tc>
          <w:tcPr>
            <w:tcW w:w="632" w:type="pct"/>
            <w:gridSpan w:val="2"/>
            <w:tcBorders>
              <w:top w:val="single" w:sz="4" w:space="0" w:color="auto"/>
              <w:left w:val="nil"/>
              <w:bottom w:val="single" w:sz="4" w:space="0" w:color="auto"/>
              <w:right w:val="nil"/>
            </w:tcBorders>
            <w:shd w:val="clear" w:color="auto" w:fill="auto"/>
          </w:tcPr>
          <w:p w14:paraId="7A32ABC8" w14:textId="77777777" w:rsidR="008D7679" w:rsidRPr="00BF4D36" w:rsidRDefault="008D7679" w:rsidP="008D7679">
            <w:pPr>
              <w:pStyle w:val="Tabletext"/>
            </w:pPr>
            <w:r w:rsidRPr="00BF4D36">
              <w:t>40702</w:t>
            </w:r>
          </w:p>
        </w:tc>
        <w:tc>
          <w:tcPr>
            <w:tcW w:w="3598" w:type="pct"/>
            <w:tcBorders>
              <w:top w:val="single" w:sz="4" w:space="0" w:color="auto"/>
              <w:left w:val="nil"/>
              <w:bottom w:val="single" w:sz="4" w:space="0" w:color="auto"/>
              <w:right w:val="nil"/>
            </w:tcBorders>
            <w:shd w:val="clear" w:color="auto" w:fill="auto"/>
          </w:tcPr>
          <w:p w14:paraId="04F51A56" w14:textId="77777777" w:rsidR="008D7679" w:rsidRPr="00BF4D36" w:rsidRDefault="008D7679" w:rsidP="008D7679">
            <w:pPr>
              <w:pStyle w:val="Tabletext"/>
            </w:pPr>
            <w:r w:rsidRPr="00BF4D36">
              <w:t>Vagus nerve stimulation therapy through stimulation of the left vagus nerve, surgical repositioning or removal of electrical pulse generator inserted for:</w:t>
            </w:r>
          </w:p>
          <w:p w14:paraId="4A000053" w14:textId="77777777" w:rsidR="008D7679" w:rsidRPr="00BF4D36" w:rsidRDefault="008D7679" w:rsidP="008D7679">
            <w:pPr>
              <w:pStyle w:val="Tablea"/>
            </w:pPr>
            <w:r w:rsidRPr="00BF4D36">
              <w:t>(a) management of refractory generalised epilepsy; or</w:t>
            </w:r>
          </w:p>
          <w:p w14:paraId="7D195AFF" w14:textId="77777777" w:rsidR="008D7679" w:rsidRPr="00BF4D36" w:rsidRDefault="008D7679" w:rsidP="008D7679">
            <w:pPr>
              <w:pStyle w:val="Tablea"/>
            </w:pPr>
            <w:r w:rsidRPr="00BF4D36">
              <w:t>(b) treatment of refractory focal epilepsy not suitable for resective epilepsy surgery</w:t>
            </w:r>
          </w:p>
          <w:p w14:paraId="50C4E996" w14:textId="77777777" w:rsidR="008D7679" w:rsidRPr="00BF4D36" w:rsidRDefault="008D7679" w:rsidP="008D7679">
            <w:pPr>
              <w:pStyle w:val="Tabletext"/>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2D42108F" w14:textId="77777777" w:rsidR="008D7679" w:rsidRPr="00BF4D36" w:rsidRDefault="008D7679" w:rsidP="008D7679">
            <w:pPr>
              <w:pStyle w:val="Tabletext"/>
              <w:jc w:val="right"/>
            </w:pPr>
            <w:r w:rsidRPr="00BF4D36">
              <w:t>165.90</w:t>
            </w:r>
          </w:p>
        </w:tc>
      </w:tr>
      <w:tr w:rsidR="008D7679" w:rsidRPr="00BF4D36" w14:paraId="6F2539B1" w14:textId="77777777" w:rsidTr="004C7FED">
        <w:tc>
          <w:tcPr>
            <w:tcW w:w="632" w:type="pct"/>
            <w:gridSpan w:val="2"/>
            <w:shd w:val="clear" w:color="auto" w:fill="auto"/>
            <w:hideMark/>
          </w:tcPr>
          <w:p w14:paraId="4C644BB8" w14:textId="77777777" w:rsidR="008D7679" w:rsidRPr="00BF4D36" w:rsidRDefault="008D7679" w:rsidP="008D7679">
            <w:pPr>
              <w:pStyle w:val="Tabletext"/>
            </w:pPr>
            <w:r w:rsidRPr="00BF4D36">
              <w:t>40703</w:t>
            </w:r>
          </w:p>
        </w:tc>
        <w:tc>
          <w:tcPr>
            <w:tcW w:w="3598" w:type="pct"/>
            <w:shd w:val="clear" w:color="auto" w:fill="auto"/>
            <w:hideMark/>
          </w:tcPr>
          <w:p w14:paraId="3EB9A11E" w14:textId="77777777" w:rsidR="008D7679" w:rsidRPr="00BF4D36" w:rsidRDefault="008D7679" w:rsidP="008D7679">
            <w:pPr>
              <w:pStyle w:val="Tabletext"/>
            </w:pPr>
            <w:r w:rsidRPr="00BF4D36">
              <w:t>Corticectomy, topectomy or partial lobectomy, for epilepsy, including stereotaxy and cranioplasty (H) (Anaes.) (Assist.)</w:t>
            </w:r>
          </w:p>
        </w:tc>
        <w:tc>
          <w:tcPr>
            <w:tcW w:w="770" w:type="pct"/>
            <w:gridSpan w:val="2"/>
            <w:shd w:val="clear" w:color="auto" w:fill="auto"/>
          </w:tcPr>
          <w:p w14:paraId="7266DC7A" w14:textId="77777777" w:rsidR="008D7679" w:rsidRPr="00BF4D36" w:rsidRDefault="008D7679" w:rsidP="008D7679">
            <w:pPr>
              <w:pStyle w:val="Tabletext"/>
              <w:jc w:val="right"/>
            </w:pPr>
            <w:r w:rsidRPr="00BF4D36">
              <w:t>2,521.60</w:t>
            </w:r>
          </w:p>
        </w:tc>
      </w:tr>
      <w:tr w:rsidR="008D7679" w:rsidRPr="00BF4D36" w14:paraId="2459C31F" w14:textId="77777777" w:rsidTr="004C7FED">
        <w:tc>
          <w:tcPr>
            <w:tcW w:w="632" w:type="pct"/>
            <w:gridSpan w:val="2"/>
            <w:tcBorders>
              <w:top w:val="single" w:sz="4" w:space="0" w:color="auto"/>
              <w:left w:val="nil"/>
              <w:bottom w:val="single" w:sz="4" w:space="0" w:color="auto"/>
              <w:right w:val="nil"/>
            </w:tcBorders>
            <w:shd w:val="clear" w:color="auto" w:fill="auto"/>
          </w:tcPr>
          <w:p w14:paraId="0223216F" w14:textId="77777777" w:rsidR="008D7679" w:rsidRPr="00BF4D36" w:rsidRDefault="008D7679" w:rsidP="008D7679">
            <w:pPr>
              <w:pStyle w:val="Tabletext"/>
            </w:pPr>
            <w:r w:rsidRPr="00BF4D36">
              <w:t>40704</w:t>
            </w:r>
          </w:p>
        </w:tc>
        <w:tc>
          <w:tcPr>
            <w:tcW w:w="3598" w:type="pct"/>
            <w:tcBorders>
              <w:top w:val="single" w:sz="4" w:space="0" w:color="auto"/>
              <w:left w:val="nil"/>
              <w:bottom w:val="single" w:sz="4" w:space="0" w:color="auto"/>
              <w:right w:val="nil"/>
            </w:tcBorders>
            <w:shd w:val="clear" w:color="auto" w:fill="auto"/>
          </w:tcPr>
          <w:p w14:paraId="18C6429E" w14:textId="116B195E" w:rsidR="008D7679" w:rsidRPr="00BF4D36" w:rsidRDefault="008D7679" w:rsidP="008D7679">
            <w:pPr>
              <w:pStyle w:val="Tabletext"/>
            </w:pPr>
            <w:r w:rsidRPr="00BF4D36">
              <w:t>Vagus nerve stimulation therapy through stimulation of the left vagus nerve, surgical placement of lead, including connection of lead to left vagus nerve and intra</w:t>
            </w:r>
            <w:r w:rsidR="00043BF2">
              <w:noBreakHyphen/>
            </w:r>
            <w:r w:rsidRPr="00BF4D36">
              <w:t>operative test stimulation, for:</w:t>
            </w:r>
          </w:p>
          <w:p w14:paraId="08F67016" w14:textId="77777777" w:rsidR="008D7679" w:rsidRPr="00BF4D36" w:rsidRDefault="008D7679" w:rsidP="008D7679">
            <w:pPr>
              <w:pStyle w:val="Tablea"/>
            </w:pPr>
            <w:r w:rsidRPr="00BF4D36">
              <w:t>(a) management of refractory generalised epilepsy; or</w:t>
            </w:r>
          </w:p>
          <w:p w14:paraId="7136A773" w14:textId="77777777" w:rsidR="008D7679" w:rsidRPr="00BF4D36" w:rsidRDefault="008D7679" w:rsidP="008D7679">
            <w:pPr>
              <w:pStyle w:val="Tablea"/>
            </w:pPr>
            <w:r w:rsidRPr="00BF4D36">
              <w:t>(b) treatment of refractory focal epilepsy not suitable for resective epilepsy surgery</w:t>
            </w:r>
          </w:p>
          <w:p w14:paraId="58C2CE1A" w14:textId="77777777" w:rsidR="008D7679" w:rsidRPr="00BF4D36" w:rsidRDefault="008D7679" w:rsidP="008D7679">
            <w:pPr>
              <w:pStyle w:val="Tabletext"/>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4469A7DE" w14:textId="77777777" w:rsidR="008D7679" w:rsidRPr="00BF4D36" w:rsidRDefault="008D7679" w:rsidP="008D7679">
            <w:pPr>
              <w:pStyle w:val="Tabletext"/>
              <w:jc w:val="right"/>
            </w:pPr>
            <w:r w:rsidRPr="00BF4D36">
              <w:t>701.45</w:t>
            </w:r>
          </w:p>
        </w:tc>
      </w:tr>
      <w:tr w:rsidR="008D7679" w:rsidRPr="00BF4D36" w14:paraId="61C6DD32" w14:textId="77777777" w:rsidTr="004C7FED">
        <w:tc>
          <w:tcPr>
            <w:tcW w:w="632" w:type="pct"/>
            <w:gridSpan w:val="2"/>
            <w:tcBorders>
              <w:top w:val="single" w:sz="4" w:space="0" w:color="auto"/>
              <w:left w:val="nil"/>
              <w:bottom w:val="single" w:sz="4" w:space="0" w:color="auto"/>
              <w:right w:val="nil"/>
            </w:tcBorders>
            <w:shd w:val="clear" w:color="auto" w:fill="auto"/>
          </w:tcPr>
          <w:p w14:paraId="229F3D14" w14:textId="77777777" w:rsidR="008D7679" w:rsidRPr="00BF4D36" w:rsidRDefault="008D7679" w:rsidP="008D7679">
            <w:pPr>
              <w:pStyle w:val="Tabletext"/>
            </w:pPr>
            <w:r w:rsidRPr="00BF4D36">
              <w:t>40705</w:t>
            </w:r>
          </w:p>
        </w:tc>
        <w:tc>
          <w:tcPr>
            <w:tcW w:w="3598" w:type="pct"/>
            <w:tcBorders>
              <w:top w:val="single" w:sz="4" w:space="0" w:color="auto"/>
              <w:left w:val="nil"/>
              <w:bottom w:val="single" w:sz="4" w:space="0" w:color="auto"/>
              <w:right w:val="nil"/>
            </w:tcBorders>
            <w:shd w:val="clear" w:color="auto" w:fill="auto"/>
          </w:tcPr>
          <w:p w14:paraId="51F6E050" w14:textId="77777777" w:rsidR="008D7679" w:rsidRPr="00BF4D36" w:rsidRDefault="008D7679" w:rsidP="008D7679">
            <w:pPr>
              <w:pStyle w:val="Tabletext"/>
            </w:pPr>
            <w:r w:rsidRPr="00BF4D36">
              <w:t>Vagus nerve stimulation therapy through stimulation of the left vagus nerve, surgical repositioning or removal of lead attached to left vagus nerve for:</w:t>
            </w:r>
          </w:p>
          <w:p w14:paraId="070831CF" w14:textId="77777777" w:rsidR="008D7679" w:rsidRPr="00BF4D36" w:rsidRDefault="008D7679" w:rsidP="008D7679">
            <w:pPr>
              <w:pStyle w:val="Tablea"/>
            </w:pPr>
            <w:r w:rsidRPr="00BF4D36">
              <w:t>(a) management of refractory generalised epilepsy; or</w:t>
            </w:r>
          </w:p>
          <w:p w14:paraId="606B9662" w14:textId="77777777" w:rsidR="008D7679" w:rsidRPr="00BF4D36" w:rsidRDefault="008D7679" w:rsidP="008D7679">
            <w:pPr>
              <w:pStyle w:val="Tablea"/>
            </w:pPr>
            <w:r w:rsidRPr="00BF4D36">
              <w:t>(b) treatment of refractory focal epilepsy not suitable for resective epilepsy surgery</w:t>
            </w:r>
          </w:p>
          <w:p w14:paraId="1A7512AF" w14:textId="77777777" w:rsidR="008D7679" w:rsidRPr="00BF4D36" w:rsidRDefault="008D7679" w:rsidP="008D7679">
            <w:pPr>
              <w:pStyle w:val="Tabletext"/>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185A7854" w14:textId="77777777" w:rsidR="008D7679" w:rsidRPr="00BF4D36" w:rsidRDefault="008D7679" w:rsidP="008D7679">
            <w:pPr>
              <w:pStyle w:val="Tabletext"/>
              <w:jc w:val="right"/>
            </w:pPr>
            <w:r w:rsidRPr="00BF4D36">
              <w:t>629.90</w:t>
            </w:r>
          </w:p>
        </w:tc>
      </w:tr>
      <w:tr w:rsidR="008D7679" w:rsidRPr="00BF4D36" w14:paraId="5F2A2973" w14:textId="77777777" w:rsidTr="004C7FED">
        <w:tc>
          <w:tcPr>
            <w:tcW w:w="632" w:type="pct"/>
            <w:gridSpan w:val="2"/>
            <w:shd w:val="clear" w:color="auto" w:fill="auto"/>
            <w:hideMark/>
          </w:tcPr>
          <w:p w14:paraId="2520A739" w14:textId="77777777" w:rsidR="008D7679" w:rsidRPr="00BF4D36" w:rsidRDefault="008D7679" w:rsidP="008D7679">
            <w:pPr>
              <w:pStyle w:val="Tabletext"/>
            </w:pPr>
            <w:r w:rsidRPr="00BF4D36">
              <w:t>40706</w:t>
            </w:r>
          </w:p>
        </w:tc>
        <w:tc>
          <w:tcPr>
            <w:tcW w:w="3598" w:type="pct"/>
            <w:shd w:val="clear" w:color="auto" w:fill="auto"/>
            <w:hideMark/>
          </w:tcPr>
          <w:p w14:paraId="70BC0A4C" w14:textId="77777777" w:rsidR="008D7679" w:rsidRPr="00BF4D36" w:rsidRDefault="008D7679" w:rsidP="008D7679">
            <w:pPr>
              <w:pStyle w:val="Tabletext"/>
            </w:pPr>
            <w:r w:rsidRPr="00BF4D36">
              <w:t>Hemispherectomy or functional hemispherectomy, for intractable epilepsy, including stereotaxy (H) (Anaes.) (Assist.)</w:t>
            </w:r>
          </w:p>
        </w:tc>
        <w:tc>
          <w:tcPr>
            <w:tcW w:w="770" w:type="pct"/>
            <w:gridSpan w:val="2"/>
            <w:shd w:val="clear" w:color="auto" w:fill="auto"/>
          </w:tcPr>
          <w:p w14:paraId="78E40895" w14:textId="77777777" w:rsidR="008D7679" w:rsidRPr="00BF4D36" w:rsidRDefault="008D7679" w:rsidP="008D7679">
            <w:pPr>
              <w:pStyle w:val="Tabletext"/>
              <w:jc w:val="right"/>
            </w:pPr>
            <w:r w:rsidRPr="00BF4D36">
              <w:t>3,603.25</w:t>
            </w:r>
          </w:p>
        </w:tc>
      </w:tr>
      <w:tr w:rsidR="008D7679" w:rsidRPr="00BF4D36" w14:paraId="02B2B904" w14:textId="77777777" w:rsidTr="004C7FED">
        <w:tc>
          <w:tcPr>
            <w:tcW w:w="632" w:type="pct"/>
            <w:gridSpan w:val="2"/>
            <w:tcBorders>
              <w:top w:val="single" w:sz="4" w:space="0" w:color="auto"/>
              <w:left w:val="nil"/>
              <w:bottom w:val="single" w:sz="4" w:space="0" w:color="auto"/>
              <w:right w:val="nil"/>
            </w:tcBorders>
            <w:shd w:val="clear" w:color="auto" w:fill="auto"/>
          </w:tcPr>
          <w:p w14:paraId="6F84FB37" w14:textId="77777777" w:rsidR="008D7679" w:rsidRPr="00BF4D36" w:rsidRDefault="008D7679" w:rsidP="008D7679">
            <w:pPr>
              <w:pStyle w:val="Tabletext"/>
            </w:pPr>
            <w:r w:rsidRPr="00BF4D36">
              <w:t>40707</w:t>
            </w:r>
          </w:p>
        </w:tc>
        <w:tc>
          <w:tcPr>
            <w:tcW w:w="3598" w:type="pct"/>
            <w:tcBorders>
              <w:top w:val="single" w:sz="4" w:space="0" w:color="auto"/>
              <w:left w:val="nil"/>
              <w:bottom w:val="single" w:sz="4" w:space="0" w:color="auto"/>
              <w:right w:val="nil"/>
            </w:tcBorders>
            <w:shd w:val="clear" w:color="auto" w:fill="auto"/>
          </w:tcPr>
          <w:p w14:paraId="5BA65009" w14:textId="77777777" w:rsidR="008D7679" w:rsidRPr="00BF4D36" w:rsidRDefault="008D7679" w:rsidP="008D7679">
            <w:pPr>
              <w:pStyle w:val="Tabletext"/>
            </w:pPr>
            <w:r w:rsidRPr="00BF4D36">
              <w:t>Vagus nerve stimulation therapy through stimulation of the left vagus nerve, electrical analysis and programming of vagus nerve stimulation therapy device using external wand, for:</w:t>
            </w:r>
          </w:p>
          <w:p w14:paraId="16594835" w14:textId="77777777" w:rsidR="008D7679" w:rsidRPr="00BF4D36" w:rsidRDefault="008D7679" w:rsidP="008D7679">
            <w:pPr>
              <w:pStyle w:val="Tablea"/>
            </w:pPr>
            <w:r w:rsidRPr="00BF4D36">
              <w:t>(a) management of refractory generalised epilepsy; or</w:t>
            </w:r>
          </w:p>
          <w:p w14:paraId="7A33D20C" w14:textId="77777777" w:rsidR="008D7679" w:rsidRPr="00BF4D36" w:rsidRDefault="008D7679" w:rsidP="008D7679">
            <w:pPr>
              <w:pStyle w:val="Tablea"/>
            </w:pPr>
            <w:r w:rsidRPr="00BF4D36">
              <w:t>(b) treatment of refractory focal epilepsy not suitable for resective epilepsy surgery</w:t>
            </w:r>
          </w:p>
        </w:tc>
        <w:tc>
          <w:tcPr>
            <w:tcW w:w="770" w:type="pct"/>
            <w:gridSpan w:val="2"/>
            <w:tcBorders>
              <w:top w:val="single" w:sz="4" w:space="0" w:color="auto"/>
              <w:left w:val="nil"/>
              <w:bottom w:val="single" w:sz="4" w:space="0" w:color="auto"/>
              <w:right w:val="nil"/>
            </w:tcBorders>
            <w:shd w:val="clear" w:color="auto" w:fill="auto"/>
          </w:tcPr>
          <w:p w14:paraId="310E0A6D" w14:textId="77777777" w:rsidR="008D7679" w:rsidRPr="00BF4D36" w:rsidRDefault="008D7679" w:rsidP="008D7679">
            <w:pPr>
              <w:pStyle w:val="Tabletext"/>
              <w:jc w:val="right"/>
            </w:pPr>
            <w:r w:rsidRPr="00BF4D36">
              <w:t>197.40</w:t>
            </w:r>
          </w:p>
        </w:tc>
      </w:tr>
      <w:tr w:rsidR="008D7679" w:rsidRPr="00BF4D36" w14:paraId="49754D25" w14:textId="77777777" w:rsidTr="004C7FED">
        <w:tc>
          <w:tcPr>
            <w:tcW w:w="632" w:type="pct"/>
            <w:gridSpan w:val="2"/>
            <w:tcBorders>
              <w:top w:val="single" w:sz="4" w:space="0" w:color="auto"/>
              <w:left w:val="nil"/>
              <w:bottom w:val="single" w:sz="4" w:space="0" w:color="auto"/>
              <w:right w:val="nil"/>
            </w:tcBorders>
            <w:shd w:val="clear" w:color="auto" w:fill="auto"/>
          </w:tcPr>
          <w:p w14:paraId="1D707186" w14:textId="77777777" w:rsidR="008D7679" w:rsidRPr="00BF4D36" w:rsidRDefault="008D7679" w:rsidP="008D7679">
            <w:pPr>
              <w:pStyle w:val="Tabletext"/>
            </w:pPr>
            <w:r w:rsidRPr="00BF4D36">
              <w:t>40708</w:t>
            </w:r>
          </w:p>
        </w:tc>
        <w:tc>
          <w:tcPr>
            <w:tcW w:w="3598" w:type="pct"/>
            <w:tcBorders>
              <w:top w:val="single" w:sz="4" w:space="0" w:color="auto"/>
              <w:left w:val="nil"/>
              <w:bottom w:val="single" w:sz="4" w:space="0" w:color="auto"/>
              <w:right w:val="nil"/>
            </w:tcBorders>
            <w:shd w:val="clear" w:color="auto" w:fill="auto"/>
          </w:tcPr>
          <w:p w14:paraId="7DBFD574" w14:textId="77777777" w:rsidR="008D7679" w:rsidRPr="00BF4D36" w:rsidRDefault="008D7679" w:rsidP="008D7679">
            <w:pPr>
              <w:pStyle w:val="Tabletext"/>
            </w:pPr>
            <w:r w:rsidRPr="00BF4D36">
              <w:t>Vagus nerve stimulation therapy through stimulation of the left vagus nerve, surgical replacement of battery in electrical pulse generator inserted for:</w:t>
            </w:r>
          </w:p>
          <w:p w14:paraId="436CC7B0" w14:textId="77777777" w:rsidR="008D7679" w:rsidRPr="00BF4D36" w:rsidRDefault="008D7679" w:rsidP="008D7679">
            <w:pPr>
              <w:pStyle w:val="Tablea"/>
            </w:pPr>
            <w:r w:rsidRPr="00BF4D36">
              <w:t>(a) management of refractory generalised epilepsy; or</w:t>
            </w:r>
          </w:p>
          <w:p w14:paraId="3F359137" w14:textId="77777777" w:rsidR="008D7679" w:rsidRPr="00BF4D36" w:rsidRDefault="008D7679" w:rsidP="008D7679">
            <w:pPr>
              <w:pStyle w:val="Tablea"/>
            </w:pPr>
            <w:r w:rsidRPr="00BF4D36">
              <w:t>(b) treatment of refractory focal epilepsy not suitable for resective epilepsy surgery</w:t>
            </w:r>
          </w:p>
          <w:p w14:paraId="0510C280" w14:textId="77777777" w:rsidR="008D7679" w:rsidRPr="00BF4D36" w:rsidRDefault="008D7679" w:rsidP="008D7679">
            <w:pPr>
              <w:pStyle w:val="Tabletext"/>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6F0261F8" w14:textId="77777777" w:rsidR="008D7679" w:rsidRPr="00BF4D36" w:rsidRDefault="008D7679" w:rsidP="008D7679">
            <w:pPr>
              <w:pStyle w:val="Tabletext"/>
              <w:jc w:val="right"/>
            </w:pPr>
            <w:r w:rsidRPr="00BF4D36">
              <w:t>354.40</w:t>
            </w:r>
          </w:p>
        </w:tc>
      </w:tr>
      <w:tr w:rsidR="008D7679" w:rsidRPr="00BF4D36" w14:paraId="02903C60" w14:textId="77777777" w:rsidTr="004C7FED">
        <w:tc>
          <w:tcPr>
            <w:tcW w:w="632" w:type="pct"/>
            <w:gridSpan w:val="2"/>
            <w:shd w:val="clear" w:color="auto" w:fill="auto"/>
            <w:hideMark/>
          </w:tcPr>
          <w:p w14:paraId="341D6D91" w14:textId="77777777" w:rsidR="008D7679" w:rsidRPr="00BF4D36" w:rsidRDefault="008D7679" w:rsidP="008D7679">
            <w:pPr>
              <w:pStyle w:val="Tabletext"/>
            </w:pPr>
            <w:bookmarkStart w:id="885" w:name="CU_127794670"/>
            <w:bookmarkEnd w:id="885"/>
            <w:r w:rsidRPr="00BF4D36">
              <w:t>40709</w:t>
            </w:r>
          </w:p>
        </w:tc>
        <w:tc>
          <w:tcPr>
            <w:tcW w:w="3598" w:type="pct"/>
            <w:shd w:val="clear" w:color="auto" w:fill="auto"/>
            <w:hideMark/>
          </w:tcPr>
          <w:p w14:paraId="68012772" w14:textId="56944B84" w:rsidR="008D7679" w:rsidRPr="00BF4D36" w:rsidRDefault="008D7679" w:rsidP="008D7679">
            <w:pPr>
              <w:pStyle w:val="Tabletext"/>
            </w:pPr>
            <w:r w:rsidRPr="00BF4D36">
              <w:t>Intracranial electrode placement by burr</w:t>
            </w:r>
            <w:r w:rsidR="00043BF2">
              <w:noBreakHyphen/>
            </w:r>
            <w:r w:rsidRPr="00BF4D36">
              <w:t xml:space="preserve">hole, including stereotaxy (H) </w:t>
            </w:r>
            <w:r w:rsidRPr="00BF4D36">
              <w:lastRenderedPageBreak/>
              <w:t>(Anaes.) (Assist.)</w:t>
            </w:r>
          </w:p>
        </w:tc>
        <w:tc>
          <w:tcPr>
            <w:tcW w:w="770" w:type="pct"/>
            <w:gridSpan w:val="2"/>
            <w:shd w:val="clear" w:color="auto" w:fill="auto"/>
          </w:tcPr>
          <w:p w14:paraId="0F531D1B" w14:textId="77777777" w:rsidR="008D7679" w:rsidRPr="00BF4D36" w:rsidRDefault="008D7679" w:rsidP="008D7679">
            <w:pPr>
              <w:pStyle w:val="Tabletext"/>
              <w:jc w:val="right"/>
            </w:pPr>
            <w:r w:rsidRPr="00BF4D36">
              <w:lastRenderedPageBreak/>
              <w:t>1,514.20</w:t>
            </w:r>
          </w:p>
        </w:tc>
      </w:tr>
      <w:tr w:rsidR="008D7679" w:rsidRPr="00BF4D36" w14:paraId="306445CB" w14:textId="77777777" w:rsidTr="004C7FED">
        <w:tc>
          <w:tcPr>
            <w:tcW w:w="632" w:type="pct"/>
            <w:gridSpan w:val="2"/>
            <w:shd w:val="clear" w:color="auto" w:fill="auto"/>
          </w:tcPr>
          <w:p w14:paraId="7268DEC0" w14:textId="77777777" w:rsidR="008D7679" w:rsidRPr="00BF4D36" w:rsidRDefault="008D7679" w:rsidP="008D7679">
            <w:pPr>
              <w:pStyle w:val="Tabletext"/>
            </w:pPr>
            <w:r w:rsidRPr="00BF4D36">
              <w:t>40712</w:t>
            </w:r>
          </w:p>
        </w:tc>
        <w:tc>
          <w:tcPr>
            <w:tcW w:w="3598" w:type="pct"/>
            <w:shd w:val="clear" w:color="auto" w:fill="auto"/>
          </w:tcPr>
          <w:p w14:paraId="3C366E94" w14:textId="77777777" w:rsidR="008D7679" w:rsidRPr="00BF4D36" w:rsidRDefault="008D7679" w:rsidP="008D7679">
            <w:pPr>
              <w:pStyle w:val="Tabletext"/>
            </w:pPr>
            <w:r w:rsidRPr="00BF4D36">
              <w:t>Intracranial electrode placement by craniotomy, single or multiple, including stereotactic EEG, including stereotaxy (H) (Anaes.) (Assist.)</w:t>
            </w:r>
          </w:p>
        </w:tc>
        <w:tc>
          <w:tcPr>
            <w:tcW w:w="770" w:type="pct"/>
            <w:gridSpan w:val="2"/>
            <w:shd w:val="clear" w:color="auto" w:fill="auto"/>
          </w:tcPr>
          <w:p w14:paraId="0F3CF3DE" w14:textId="77777777" w:rsidR="008D7679" w:rsidRPr="00BF4D36" w:rsidRDefault="008D7679" w:rsidP="008D7679">
            <w:pPr>
              <w:pStyle w:val="Tabletext"/>
              <w:jc w:val="right"/>
            </w:pPr>
            <w:r w:rsidRPr="00BF4D36">
              <w:t>3,603.25</w:t>
            </w:r>
          </w:p>
        </w:tc>
      </w:tr>
      <w:tr w:rsidR="008D7679" w:rsidRPr="00BF4D36" w14:paraId="397C97A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1D654CA" w14:textId="77777777" w:rsidR="008D7679" w:rsidRPr="00BF4D36" w:rsidRDefault="008D7679" w:rsidP="008D7679">
            <w:pPr>
              <w:pStyle w:val="Tabletext"/>
            </w:pPr>
            <w:r w:rsidRPr="00BF4D36">
              <w:t>40801</w:t>
            </w:r>
          </w:p>
        </w:tc>
        <w:tc>
          <w:tcPr>
            <w:tcW w:w="3598" w:type="pct"/>
            <w:tcBorders>
              <w:top w:val="single" w:sz="4" w:space="0" w:color="auto"/>
              <w:left w:val="nil"/>
              <w:bottom w:val="single" w:sz="4" w:space="0" w:color="auto"/>
              <w:right w:val="nil"/>
            </w:tcBorders>
            <w:shd w:val="clear" w:color="auto" w:fill="auto"/>
            <w:hideMark/>
          </w:tcPr>
          <w:p w14:paraId="667F8D44" w14:textId="77777777" w:rsidR="008D7679" w:rsidRPr="00BF4D36" w:rsidRDefault="008D7679" w:rsidP="008D7679">
            <w:pPr>
              <w:pStyle w:val="Tabletext"/>
            </w:pPr>
            <w:r w:rsidRPr="00BF4D36">
              <w:t>Functional stereotactic procedure, including computer assisted anatomical localisation, physiological localisation and lesion production, by any method, in the basal ganglia, brain stem or deep white matter tracts, other than a service associated with deep brain stimulation for Parkinson’s disease, essential tremor or dystonia (H) (Anaes.) (Assist.)</w:t>
            </w:r>
          </w:p>
        </w:tc>
        <w:tc>
          <w:tcPr>
            <w:tcW w:w="770" w:type="pct"/>
            <w:gridSpan w:val="2"/>
            <w:tcBorders>
              <w:top w:val="single" w:sz="4" w:space="0" w:color="auto"/>
              <w:left w:val="nil"/>
              <w:bottom w:val="single" w:sz="4" w:space="0" w:color="auto"/>
              <w:right w:val="nil"/>
            </w:tcBorders>
            <w:shd w:val="clear" w:color="auto" w:fill="auto"/>
          </w:tcPr>
          <w:p w14:paraId="465B5945" w14:textId="77777777" w:rsidR="008D7679" w:rsidRPr="00BF4D36" w:rsidRDefault="008D7679" w:rsidP="008D7679">
            <w:pPr>
              <w:pStyle w:val="Tabletext"/>
              <w:jc w:val="right"/>
            </w:pPr>
            <w:r w:rsidRPr="00BF4D36">
              <w:t>1,816.55</w:t>
            </w:r>
          </w:p>
        </w:tc>
      </w:tr>
      <w:tr w:rsidR="008D7679" w:rsidRPr="00BF4D36" w14:paraId="288AD72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BD3284D" w14:textId="77777777" w:rsidR="008D7679" w:rsidRPr="00BF4D36" w:rsidRDefault="008D7679" w:rsidP="008D7679">
            <w:pPr>
              <w:pStyle w:val="Tabletext"/>
            </w:pPr>
            <w:bookmarkStart w:id="886" w:name="CU_130800245"/>
            <w:bookmarkEnd w:id="886"/>
            <w:r w:rsidRPr="00BF4D36">
              <w:t>40803</w:t>
            </w:r>
          </w:p>
        </w:tc>
        <w:tc>
          <w:tcPr>
            <w:tcW w:w="3598" w:type="pct"/>
            <w:tcBorders>
              <w:top w:val="single" w:sz="4" w:space="0" w:color="auto"/>
              <w:left w:val="nil"/>
              <w:bottom w:val="single" w:sz="4" w:space="0" w:color="auto"/>
              <w:right w:val="nil"/>
            </w:tcBorders>
            <w:shd w:val="clear" w:color="auto" w:fill="auto"/>
            <w:hideMark/>
          </w:tcPr>
          <w:p w14:paraId="6EBE001D" w14:textId="77777777" w:rsidR="008D7679" w:rsidRPr="00BF4D36" w:rsidRDefault="008D7679" w:rsidP="008D7679">
            <w:pPr>
              <w:pStyle w:val="Tabletext"/>
            </w:pPr>
            <w:r w:rsidRPr="00BF4D36">
              <w:t>Intracranial stereotactic procedure by any method, other than:</w:t>
            </w:r>
          </w:p>
          <w:p w14:paraId="0A175957" w14:textId="002222A3" w:rsidR="008D7679" w:rsidRPr="00BF4D36" w:rsidRDefault="008D7679" w:rsidP="008D7679">
            <w:pPr>
              <w:pStyle w:val="Tablea"/>
            </w:pPr>
            <w:r w:rsidRPr="00BF4D36">
              <w:t xml:space="preserve">(a) a service to which </w:t>
            </w:r>
            <w:r w:rsidR="008D22CE" w:rsidRPr="00BF4D36">
              <w:t>item 4</w:t>
            </w:r>
            <w:r w:rsidRPr="00BF4D36">
              <w:t>0801 applies; or</w:t>
            </w:r>
          </w:p>
          <w:p w14:paraId="3CCB1B5F" w14:textId="0777B148" w:rsidR="008D7679" w:rsidRPr="00BF4D36" w:rsidRDefault="008D7679" w:rsidP="008D7679">
            <w:pPr>
              <w:pStyle w:val="Tablea"/>
            </w:pPr>
            <w:r w:rsidRPr="00BF4D36">
              <w:t xml:space="preserve">(b) a service associated with a service to which </w:t>
            </w:r>
            <w:r w:rsidR="00BC24A8" w:rsidRPr="00BF4D36">
              <w:t>item 3</w:t>
            </w:r>
            <w:r w:rsidRPr="00BF4D36">
              <w:t>9018, 39109, 39113, 39604, 39615, 39638, 39639, 39641, 39651, 39654, 39656, 39700, 39703, 39710, 39712, 39715, 39718, 39720, 39801, 39803, 39818, 39821, 39900, 39903, 40004, 40012, 40106, 40109, 40700, 40703, 40706, 40709 or 40712 applies</w:t>
            </w:r>
          </w:p>
          <w:p w14:paraId="56E5F143" w14:textId="77777777" w:rsidR="008D7679" w:rsidRPr="00BF4D36" w:rsidRDefault="008D7679" w:rsidP="008D7679">
            <w:pPr>
              <w:pStyle w:val="Tabletext"/>
            </w:pPr>
            <w:r w:rsidRPr="00BF4D36">
              <w:t>(Anaes.) (Assist.)</w:t>
            </w:r>
          </w:p>
        </w:tc>
        <w:tc>
          <w:tcPr>
            <w:tcW w:w="770" w:type="pct"/>
            <w:gridSpan w:val="2"/>
            <w:tcBorders>
              <w:top w:val="single" w:sz="4" w:space="0" w:color="auto"/>
              <w:left w:val="nil"/>
              <w:bottom w:val="single" w:sz="4" w:space="0" w:color="auto"/>
              <w:right w:val="nil"/>
            </w:tcBorders>
            <w:shd w:val="clear" w:color="auto" w:fill="auto"/>
          </w:tcPr>
          <w:p w14:paraId="4E658ACE" w14:textId="77777777" w:rsidR="008D7679" w:rsidRPr="00BF4D36" w:rsidRDefault="008D7679" w:rsidP="008D7679">
            <w:pPr>
              <w:pStyle w:val="Tabletext"/>
              <w:jc w:val="right"/>
            </w:pPr>
            <w:r w:rsidRPr="00BF4D36">
              <w:t>1,244.15</w:t>
            </w:r>
          </w:p>
        </w:tc>
      </w:tr>
      <w:tr w:rsidR="008D7679" w:rsidRPr="00BF4D36" w14:paraId="5AFCC03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16CD698" w14:textId="77777777" w:rsidR="008D7679" w:rsidRPr="00BF4D36" w:rsidRDefault="008D7679" w:rsidP="008D7679">
            <w:pPr>
              <w:pStyle w:val="Tabletext"/>
            </w:pPr>
            <w:r w:rsidRPr="00BF4D36">
              <w:t>40850</w:t>
            </w:r>
          </w:p>
        </w:tc>
        <w:tc>
          <w:tcPr>
            <w:tcW w:w="3598" w:type="pct"/>
            <w:tcBorders>
              <w:top w:val="single" w:sz="4" w:space="0" w:color="auto"/>
              <w:left w:val="nil"/>
              <w:bottom w:val="single" w:sz="4" w:space="0" w:color="auto"/>
              <w:right w:val="nil"/>
            </w:tcBorders>
            <w:shd w:val="clear" w:color="auto" w:fill="auto"/>
            <w:hideMark/>
          </w:tcPr>
          <w:p w14:paraId="777186D7" w14:textId="77777777" w:rsidR="008D7679" w:rsidRPr="00BF4D36" w:rsidRDefault="008D7679" w:rsidP="008D7679">
            <w:pPr>
              <w:pStyle w:val="Tabletext"/>
            </w:pPr>
            <w:r w:rsidRPr="00BF4D36">
              <w:t>Deep brain stimulation (unilateral) functional stereotactic procedure, including computer assisted anatomical localisation, physiological localisation including twist drill, burr hole craniotomy or craniectomy and insertion of electrodes for the treatment of:</w:t>
            </w:r>
          </w:p>
          <w:p w14:paraId="594EEF99" w14:textId="77777777" w:rsidR="008D7679" w:rsidRPr="00BF4D36" w:rsidRDefault="008D7679" w:rsidP="008D7679">
            <w:pPr>
              <w:pStyle w:val="Tablea"/>
            </w:pPr>
            <w:r w:rsidRPr="00BF4D36">
              <w:t>(a) Parkinson’s disease, if the patient’s response to medical therapy is not sustained and is accompanied by unacceptable motor fluctuations; or</w:t>
            </w:r>
          </w:p>
          <w:p w14:paraId="444AA669" w14:textId="77777777" w:rsidR="008D7679" w:rsidRPr="00BF4D36" w:rsidRDefault="008D7679" w:rsidP="008D7679">
            <w:pPr>
              <w:pStyle w:val="Tablea"/>
            </w:pPr>
            <w:r w:rsidRPr="00BF4D36">
              <w:t>(b) essential tremor or dystonia, if the patient’s symptoms cause severe disability</w:t>
            </w:r>
          </w:p>
          <w:p w14:paraId="7EDEDE36" w14:textId="77777777" w:rsidR="008D7679" w:rsidRPr="00BF4D36" w:rsidRDefault="008D7679" w:rsidP="008D7679">
            <w:pPr>
              <w:pStyle w:val="Tablea"/>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46FFB62D" w14:textId="77777777" w:rsidR="008D7679" w:rsidRPr="00BF4D36" w:rsidRDefault="008D7679" w:rsidP="008D7679">
            <w:pPr>
              <w:pStyle w:val="Tabletext"/>
              <w:jc w:val="right"/>
            </w:pPr>
            <w:r w:rsidRPr="00BF4D36">
              <w:t>2,356.20</w:t>
            </w:r>
          </w:p>
        </w:tc>
      </w:tr>
      <w:tr w:rsidR="008D7679" w:rsidRPr="00BF4D36" w14:paraId="65B6D32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D674FC8" w14:textId="77777777" w:rsidR="008D7679" w:rsidRPr="00BF4D36" w:rsidRDefault="008D7679" w:rsidP="008D7679">
            <w:pPr>
              <w:pStyle w:val="Tabletext"/>
            </w:pPr>
            <w:bookmarkStart w:id="887" w:name="CU_132795886"/>
            <w:bookmarkEnd w:id="887"/>
            <w:r w:rsidRPr="00BF4D36">
              <w:t>40851</w:t>
            </w:r>
          </w:p>
        </w:tc>
        <w:tc>
          <w:tcPr>
            <w:tcW w:w="3598" w:type="pct"/>
            <w:tcBorders>
              <w:top w:val="single" w:sz="4" w:space="0" w:color="auto"/>
              <w:left w:val="nil"/>
              <w:bottom w:val="single" w:sz="4" w:space="0" w:color="auto"/>
              <w:right w:val="nil"/>
            </w:tcBorders>
            <w:shd w:val="clear" w:color="auto" w:fill="auto"/>
            <w:hideMark/>
          </w:tcPr>
          <w:p w14:paraId="6F6C75E8" w14:textId="77777777" w:rsidR="008D7679" w:rsidRPr="00BF4D36" w:rsidRDefault="008D7679" w:rsidP="008D7679">
            <w:pPr>
              <w:pStyle w:val="Tabletext"/>
            </w:pPr>
            <w:r w:rsidRPr="00BF4D36">
              <w:t>Deep brain stimulation (bilateral) functional stereotactic procedure, including computer assisted anatomical localisation, physiological localisation including twist drill, burr hole craniotomy or craniectomy and insertion of electrodes for the treatment of:</w:t>
            </w:r>
          </w:p>
          <w:p w14:paraId="2EF445B6" w14:textId="77777777" w:rsidR="008D7679" w:rsidRPr="00BF4D36" w:rsidRDefault="008D7679" w:rsidP="008D7679">
            <w:pPr>
              <w:pStyle w:val="Tablea"/>
            </w:pPr>
            <w:r w:rsidRPr="00BF4D36">
              <w:t>(a) Parkinson’s disease, if the patient’s response to medical therapy is not sustained and is accompanied by unacceptable motor fluctuations; or</w:t>
            </w:r>
          </w:p>
          <w:p w14:paraId="6C23177A" w14:textId="77777777" w:rsidR="008D7679" w:rsidRPr="00BF4D36" w:rsidRDefault="008D7679" w:rsidP="008D7679">
            <w:pPr>
              <w:pStyle w:val="Tablea"/>
            </w:pPr>
            <w:r w:rsidRPr="00BF4D36">
              <w:t>(b) essential tremor or dystonia, if the patient’s symptoms cause severe disability</w:t>
            </w:r>
          </w:p>
          <w:p w14:paraId="1948A4A6" w14:textId="77777777" w:rsidR="008D7679" w:rsidRPr="00BF4D36" w:rsidRDefault="008D7679" w:rsidP="008D7679">
            <w:pPr>
              <w:pStyle w:val="Tablea"/>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12E13B91" w14:textId="77777777" w:rsidR="008D7679" w:rsidRPr="00BF4D36" w:rsidRDefault="008D7679" w:rsidP="008D7679">
            <w:pPr>
              <w:pStyle w:val="Tabletext"/>
              <w:jc w:val="right"/>
            </w:pPr>
            <w:r w:rsidRPr="00BF4D36">
              <w:t>4,123.60</w:t>
            </w:r>
          </w:p>
        </w:tc>
      </w:tr>
      <w:tr w:rsidR="008D7679" w:rsidRPr="00BF4D36" w14:paraId="738A83D4"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1D0A40B" w14:textId="77777777" w:rsidR="008D7679" w:rsidRPr="00BF4D36" w:rsidRDefault="008D7679" w:rsidP="008D7679">
            <w:pPr>
              <w:pStyle w:val="Tabletext"/>
            </w:pPr>
            <w:bookmarkStart w:id="888" w:name="CU_133801456"/>
            <w:bookmarkEnd w:id="888"/>
            <w:r w:rsidRPr="00BF4D36">
              <w:t>40852</w:t>
            </w:r>
          </w:p>
        </w:tc>
        <w:tc>
          <w:tcPr>
            <w:tcW w:w="3598" w:type="pct"/>
            <w:tcBorders>
              <w:top w:val="single" w:sz="4" w:space="0" w:color="auto"/>
              <w:left w:val="nil"/>
              <w:bottom w:val="single" w:sz="4" w:space="0" w:color="auto"/>
              <w:right w:val="nil"/>
            </w:tcBorders>
            <w:shd w:val="clear" w:color="auto" w:fill="auto"/>
            <w:hideMark/>
          </w:tcPr>
          <w:p w14:paraId="2C31F80A" w14:textId="39D350BF" w:rsidR="008D7679" w:rsidRPr="00BF4D36" w:rsidRDefault="008D7679" w:rsidP="008D7679">
            <w:pPr>
              <w:pStyle w:val="Tabletext"/>
            </w:pPr>
            <w:r w:rsidRPr="00BF4D36">
              <w:t>Deep brain stimulation (unilateral) subcutaneous placement of neuro</w:t>
            </w:r>
            <w:r w:rsidR="00043BF2">
              <w:noBreakHyphen/>
            </w:r>
            <w:r w:rsidRPr="00BF4D36">
              <w:t>stimulator receiver or pulse generator for the treatment of:</w:t>
            </w:r>
          </w:p>
          <w:p w14:paraId="14055A66" w14:textId="77777777" w:rsidR="008D7679" w:rsidRPr="00BF4D36" w:rsidRDefault="008D7679" w:rsidP="008D7679">
            <w:pPr>
              <w:pStyle w:val="Tablea"/>
            </w:pPr>
            <w:r w:rsidRPr="00BF4D36">
              <w:t>(a) Parkinson’s disease, if the patient’s response to medical therapy is not sustained and is accompanied by unacceptable motor fluctuations; or</w:t>
            </w:r>
          </w:p>
          <w:p w14:paraId="2C69A876" w14:textId="77777777" w:rsidR="008D7679" w:rsidRPr="00BF4D36" w:rsidRDefault="008D7679" w:rsidP="008D7679">
            <w:pPr>
              <w:pStyle w:val="Tablea"/>
            </w:pPr>
            <w:r w:rsidRPr="00BF4D36">
              <w:t>(b) essential tremor or dystonia, if the patient’s symptoms cause severe disability</w:t>
            </w:r>
          </w:p>
          <w:p w14:paraId="6C70938D" w14:textId="77777777" w:rsidR="008D7679" w:rsidRPr="00BF4D36" w:rsidRDefault="008D7679" w:rsidP="008D7679">
            <w:pPr>
              <w:pStyle w:val="Tabletext"/>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35D97C83" w14:textId="77777777" w:rsidR="008D7679" w:rsidRPr="00BF4D36" w:rsidRDefault="008D7679" w:rsidP="008D7679">
            <w:pPr>
              <w:pStyle w:val="Tabletext"/>
              <w:jc w:val="right"/>
            </w:pPr>
            <w:r w:rsidRPr="00BF4D36">
              <w:t>354.40</w:t>
            </w:r>
          </w:p>
        </w:tc>
      </w:tr>
      <w:tr w:rsidR="008D7679" w:rsidRPr="00BF4D36" w14:paraId="553ABED3"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3F05ED8" w14:textId="77777777" w:rsidR="008D7679" w:rsidRPr="00BF4D36" w:rsidRDefault="008D7679" w:rsidP="008D7679">
            <w:pPr>
              <w:pStyle w:val="Tabletext"/>
            </w:pPr>
            <w:r w:rsidRPr="00BF4D36">
              <w:t>40854</w:t>
            </w:r>
          </w:p>
        </w:tc>
        <w:tc>
          <w:tcPr>
            <w:tcW w:w="3598" w:type="pct"/>
            <w:tcBorders>
              <w:top w:val="single" w:sz="4" w:space="0" w:color="auto"/>
              <w:left w:val="nil"/>
              <w:bottom w:val="single" w:sz="4" w:space="0" w:color="auto"/>
              <w:right w:val="nil"/>
            </w:tcBorders>
            <w:shd w:val="clear" w:color="auto" w:fill="auto"/>
            <w:hideMark/>
          </w:tcPr>
          <w:p w14:paraId="57733DA3" w14:textId="77777777" w:rsidR="008D7679" w:rsidRPr="00BF4D36" w:rsidRDefault="008D7679" w:rsidP="008D7679">
            <w:pPr>
              <w:pStyle w:val="Tabletext"/>
            </w:pPr>
            <w:r w:rsidRPr="00BF4D36">
              <w:t>Deep brain stimulation (unilateral) revision or removal of brain electrode for the treatment of:</w:t>
            </w:r>
          </w:p>
          <w:p w14:paraId="7B1086C1" w14:textId="77777777" w:rsidR="008D7679" w:rsidRPr="00BF4D36" w:rsidRDefault="008D7679" w:rsidP="008D7679">
            <w:pPr>
              <w:pStyle w:val="Tablea"/>
            </w:pPr>
            <w:r w:rsidRPr="00BF4D36">
              <w:lastRenderedPageBreak/>
              <w:t>(a) Parkinson’s disease, if the patient’s response to medical therapy is not sustained and is accompanied by unacceptable motor fluctuations; or</w:t>
            </w:r>
          </w:p>
          <w:p w14:paraId="440E9392" w14:textId="77777777" w:rsidR="008D7679" w:rsidRPr="00BF4D36" w:rsidRDefault="008D7679" w:rsidP="008D7679">
            <w:pPr>
              <w:pStyle w:val="Tablea"/>
            </w:pPr>
            <w:r w:rsidRPr="00BF4D36">
              <w:t>(b) essential tremor or dystonia, if the patient’s symptoms cause severe disability</w:t>
            </w:r>
          </w:p>
          <w:p w14:paraId="7E4032CF" w14:textId="77777777" w:rsidR="008D7679" w:rsidRPr="00BF4D36" w:rsidRDefault="008D7679" w:rsidP="008D7679">
            <w:pPr>
              <w:pStyle w:val="Tablea"/>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7FEA292E" w14:textId="77777777" w:rsidR="008D7679" w:rsidRPr="00BF4D36" w:rsidRDefault="008D7679" w:rsidP="008D7679">
            <w:pPr>
              <w:pStyle w:val="Tabletext"/>
              <w:jc w:val="right"/>
            </w:pPr>
            <w:r w:rsidRPr="00BF4D36">
              <w:lastRenderedPageBreak/>
              <w:t>547.70</w:t>
            </w:r>
          </w:p>
        </w:tc>
      </w:tr>
      <w:tr w:rsidR="008D7679" w:rsidRPr="00BF4D36" w14:paraId="0116BB24"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9B77AE5" w14:textId="77777777" w:rsidR="008D7679" w:rsidRPr="00BF4D36" w:rsidRDefault="008D7679" w:rsidP="008D7679">
            <w:pPr>
              <w:pStyle w:val="Tabletext"/>
            </w:pPr>
            <w:r w:rsidRPr="00BF4D36">
              <w:t>40856</w:t>
            </w:r>
          </w:p>
        </w:tc>
        <w:tc>
          <w:tcPr>
            <w:tcW w:w="3598" w:type="pct"/>
            <w:tcBorders>
              <w:top w:val="single" w:sz="4" w:space="0" w:color="auto"/>
              <w:left w:val="nil"/>
              <w:bottom w:val="single" w:sz="4" w:space="0" w:color="auto"/>
              <w:right w:val="nil"/>
            </w:tcBorders>
            <w:shd w:val="clear" w:color="auto" w:fill="auto"/>
            <w:hideMark/>
          </w:tcPr>
          <w:p w14:paraId="1EF27FA8" w14:textId="77777777" w:rsidR="008D7679" w:rsidRPr="00BF4D36" w:rsidRDefault="008D7679" w:rsidP="008D7679">
            <w:pPr>
              <w:pStyle w:val="Tabletext"/>
            </w:pPr>
            <w:r w:rsidRPr="00BF4D36">
              <w:t>Deep brain stimulation (unilateral) removal or replacement of neurostimulator receiver or pulse generator for the treatment of:</w:t>
            </w:r>
          </w:p>
          <w:p w14:paraId="5818090D" w14:textId="77777777" w:rsidR="008D7679" w:rsidRPr="00BF4D36" w:rsidRDefault="008D7679" w:rsidP="008D7679">
            <w:pPr>
              <w:pStyle w:val="Tablea"/>
            </w:pPr>
            <w:r w:rsidRPr="00BF4D36">
              <w:t>(a) Parkinson’s disease, if the patient’s response to medical therapy is not sustained and is accompanied by unacceptable motor fluctuations; or</w:t>
            </w:r>
          </w:p>
          <w:p w14:paraId="2D201A54" w14:textId="77777777" w:rsidR="008D7679" w:rsidRPr="00BF4D36" w:rsidRDefault="008D7679" w:rsidP="008D7679">
            <w:pPr>
              <w:pStyle w:val="Tablea"/>
            </w:pPr>
            <w:r w:rsidRPr="00BF4D36">
              <w:t>(b) essential tremor or dystonia, if the patient’s symptoms cause severe disability</w:t>
            </w:r>
          </w:p>
          <w:p w14:paraId="439EE3DA" w14:textId="77777777" w:rsidR="008D7679" w:rsidRPr="00BF4D36" w:rsidRDefault="008D7679" w:rsidP="008D7679">
            <w:pPr>
              <w:pStyle w:val="Tablea"/>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41980C25" w14:textId="77777777" w:rsidR="008D7679" w:rsidRPr="00BF4D36" w:rsidRDefault="008D7679" w:rsidP="008D7679">
            <w:pPr>
              <w:pStyle w:val="Tabletext"/>
              <w:jc w:val="right"/>
            </w:pPr>
            <w:r w:rsidRPr="00BF4D36">
              <w:t>265.80</w:t>
            </w:r>
          </w:p>
        </w:tc>
      </w:tr>
      <w:tr w:rsidR="008D7679" w:rsidRPr="00BF4D36" w14:paraId="0D8E9414"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016036E" w14:textId="77777777" w:rsidR="008D7679" w:rsidRPr="00BF4D36" w:rsidRDefault="008D7679" w:rsidP="008D7679">
            <w:pPr>
              <w:pStyle w:val="Tabletext"/>
            </w:pPr>
            <w:bookmarkStart w:id="889" w:name="CU_136797590"/>
            <w:bookmarkEnd w:id="889"/>
            <w:r w:rsidRPr="00BF4D36">
              <w:t>40858</w:t>
            </w:r>
          </w:p>
        </w:tc>
        <w:tc>
          <w:tcPr>
            <w:tcW w:w="3598" w:type="pct"/>
            <w:tcBorders>
              <w:top w:val="single" w:sz="4" w:space="0" w:color="auto"/>
              <w:left w:val="nil"/>
              <w:bottom w:val="single" w:sz="4" w:space="0" w:color="auto"/>
              <w:right w:val="nil"/>
            </w:tcBorders>
            <w:shd w:val="clear" w:color="auto" w:fill="auto"/>
            <w:hideMark/>
          </w:tcPr>
          <w:p w14:paraId="478E8B5F" w14:textId="77777777" w:rsidR="008D7679" w:rsidRPr="00BF4D36" w:rsidRDefault="008D7679" w:rsidP="008D7679">
            <w:pPr>
              <w:pStyle w:val="Tabletext"/>
            </w:pPr>
            <w:r w:rsidRPr="00BF4D36">
              <w:t>Deep brain stimulation (unilateral) placement, removal or replacement of extension lead for the treatment of:</w:t>
            </w:r>
          </w:p>
          <w:p w14:paraId="42859CD8" w14:textId="77777777" w:rsidR="008D7679" w:rsidRPr="00BF4D36" w:rsidRDefault="008D7679" w:rsidP="008D7679">
            <w:pPr>
              <w:pStyle w:val="Tablea"/>
            </w:pPr>
            <w:r w:rsidRPr="00BF4D36">
              <w:t>(a) Parkinson’s disease, if the patient’s response to medical therapy is not sustained and is accompanied by unacceptable motor fluctuations; or</w:t>
            </w:r>
          </w:p>
          <w:p w14:paraId="1ADEE270" w14:textId="77777777" w:rsidR="008D7679" w:rsidRPr="00BF4D36" w:rsidRDefault="008D7679" w:rsidP="008D7679">
            <w:pPr>
              <w:pStyle w:val="Tablea"/>
            </w:pPr>
            <w:r w:rsidRPr="00BF4D36">
              <w:t>(b) essential tremor or dystonia, if the patient’s symptoms cause severe disability</w:t>
            </w:r>
          </w:p>
          <w:p w14:paraId="73A19F9A" w14:textId="77777777" w:rsidR="008D7679" w:rsidRPr="00BF4D36" w:rsidRDefault="008D7679" w:rsidP="008D7679">
            <w:pPr>
              <w:pStyle w:val="Tablea"/>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1A74CAA3" w14:textId="77777777" w:rsidR="008D7679" w:rsidRPr="00BF4D36" w:rsidRDefault="008D7679" w:rsidP="008D7679">
            <w:pPr>
              <w:pStyle w:val="Tabletext"/>
              <w:jc w:val="right"/>
            </w:pPr>
            <w:r w:rsidRPr="00BF4D36">
              <w:t>547.70</w:t>
            </w:r>
          </w:p>
        </w:tc>
      </w:tr>
      <w:tr w:rsidR="008D7679" w:rsidRPr="00BF4D36" w14:paraId="16F0A521"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1D373F8" w14:textId="77777777" w:rsidR="008D7679" w:rsidRPr="00BF4D36" w:rsidRDefault="008D7679" w:rsidP="008D7679">
            <w:pPr>
              <w:pStyle w:val="Tabletext"/>
            </w:pPr>
            <w:bookmarkStart w:id="890" w:name="CU_137803009"/>
            <w:bookmarkEnd w:id="890"/>
            <w:r w:rsidRPr="00BF4D36">
              <w:t>40860</w:t>
            </w:r>
          </w:p>
        </w:tc>
        <w:tc>
          <w:tcPr>
            <w:tcW w:w="3598" w:type="pct"/>
            <w:tcBorders>
              <w:top w:val="single" w:sz="4" w:space="0" w:color="auto"/>
              <w:left w:val="nil"/>
              <w:bottom w:val="single" w:sz="4" w:space="0" w:color="auto"/>
              <w:right w:val="nil"/>
            </w:tcBorders>
            <w:shd w:val="clear" w:color="auto" w:fill="auto"/>
            <w:hideMark/>
          </w:tcPr>
          <w:p w14:paraId="1814CD7C" w14:textId="36FCEB70" w:rsidR="008D7679" w:rsidRPr="00BF4D36" w:rsidRDefault="008D7679" w:rsidP="008D7679">
            <w:pPr>
              <w:pStyle w:val="Tabletext"/>
            </w:pPr>
            <w:r w:rsidRPr="00BF4D36">
              <w:t>Deep brain stimulation (unilateral) target localisation incorporating anatomical and physiological techniques, including intra</w:t>
            </w:r>
            <w:r w:rsidR="00043BF2">
              <w:noBreakHyphen/>
            </w:r>
            <w:r w:rsidRPr="00BF4D36">
              <w:t>operative clinical evaluation, for the insertion of a single neurostimulation wire for the treatment of:</w:t>
            </w:r>
          </w:p>
          <w:p w14:paraId="711BC019" w14:textId="77777777" w:rsidR="008D7679" w:rsidRPr="00BF4D36" w:rsidRDefault="008D7679" w:rsidP="008D7679">
            <w:pPr>
              <w:pStyle w:val="Tablea"/>
            </w:pPr>
            <w:r w:rsidRPr="00BF4D36">
              <w:t>(a) Parkinson’s disease, if the patient’s response to medical therapy is not sustained and is accompanied by unacceptable motor fluctuations; or</w:t>
            </w:r>
          </w:p>
          <w:p w14:paraId="50A565CF" w14:textId="77777777" w:rsidR="008D7679" w:rsidRPr="00BF4D36" w:rsidRDefault="008D7679" w:rsidP="008D7679">
            <w:pPr>
              <w:pStyle w:val="Tablea"/>
            </w:pPr>
            <w:r w:rsidRPr="00BF4D36">
              <w:t>(b) essential tremor or dystonia if the patient’s symptoms cause severe disability</w:t>
            </w:r>
          </w:p>
          <w:p w14:paraId="743F913C" w14:textId="77777777" w:rsidR="008D7679" w:rsidRPr="00BF4D36" w:rsidRDefault="008D7679" w:rsidP="008D7679">
            <w:pPr>
              <w:pStyle w:val="Tablea"/>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45B39F3C" w14:textId="77777777" w:rsidR="008D7679" w:rsidRPr="00BF4D36" w:rsidRDefault="008D7679" w:rsidP="008D7679">
            <w:pPr>
              <w:pStyle w:val="Tabletext"/>
              <w:jc w:val="right"/>
            </w:pPr>
            <w:r w:rsidRPr="00BF4D36">
              <w:t>2,104.65</w:t>
            </w:r>
          </w:p>
        </w:tc>
      </w:tr>
      <w:tr w:rsidR="008D7679" w:rsidRPr="00BF4D36" w14:paraId="7477BB0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8FB9EC8" w14:textId="77777777" w:rsidR="008D7679" w:rsidRPr="00BF4D36" w:rsidRDefault="008D7679" w:rsidP="008D7679">
            <w:pPr>
              <w:pStyle w:val="Tabletext"/>
            </w:pPr>
            <w:r w:rsidRPr="00BF4D36">
              <w:t>40862</w:t>
            </w:r>
          </w:p>
        </w:tc>
        <w:tc>
          <w:tcPr>
            <w:tcW w:w="3598" w:type="pct"/>
            <w:tcBorders>
              <w:top w:val="single" w:sz="4" w:space="0" w:color="auto"/>
              <w:left w:val="nil"/>
              <w:bottom w:val="single" w:sz="4" w:space="0" w:color="auto"/>
              <w:right w:val="nil"/>
            </w:tcBorders>
            <w:shd w:val="clear" w:color="auto" w:fill="auto"/>
            <w:hideMark/>
          </w:tcPr>
          <w:p w14:paraId="5807368C" w14:textId="77777777" w:rsidR="008D7679" w:rsidRPr="00BF4D36" w:rsidRDefault="008D7679" w:rsidP="008D7679">
            <w:pPr>
              <w:pStyle w:val="Tabletext"/>
            </w:pPr>
            <w:r w:rsidRPr="00BF4D36">
              <w:t>Deep brain stimulation (unilateral) electronic analysis and programming of neurostimulator pulse generator for the treatment of:</w:t>
            </w:r>
          </w:p>
          <w:p w14:paraId="27C4752C" w14:textId="77777777" w:rsidR="008D7679" w:rsidRPr="00BF4D36" w:rsidRDefault="008D7679" w:rsidP="008D7679">
            <w:pPr>
              <w:pStyle w:val="Tablea"/>
            </w:pPr>
            <w:r w:rsidRPr="00BF4D36">
              <w:t>(a) Parkinson’s disease, if the patient’s response to medical therapy is not sustained and is accompanied by unacceptable motor fluctuations; or</w:t>
            </w:r>
          </w:p>
          <w:p w14:paraId="36CFEA6F" w14:textId="77777777" w:rsidR="008D7679" w:rsidRPr="00BF4D36" w:rsidRDefault="008D7679" w:rsidP="008D7679">
            <w:pPr>
              <w:pStyle w:val="Tablea"/>
            </w:pPr>
            <w:r w:rsidRPr="00BF4D36">
              <w:t>(b) essential tremor or dystonia, if the patient’s symptoms cause severe disability</w:t>
            </w:r>
          </w:p>
          <w:p w14:paraId="616168CF" w14:textId="77777777" w:rsidR="008D7679" w:rsidRPr="00BF4D36" w:rsidRDefault="008D7679" w:rsidP="008D7679">
            <w:pPr>
              <w:pStyle w:val="Tablea"/>
            </w:pPr>
            <w:r w:rsidRPr="00BF4D36">
              <w:t>(Anaes.)</w:t>
            </w:r>
          </w:p>
        </w:tc>
        <w:tc>
          <w:tcPr>
            <w:tcW w:w="770" w:type="pct"/>
            <w:gridSpan w:val="2"/>
            <w:tcBorders>
              <w:top w:val="single" w:sz="4" w:space="0" w:color="auto"/>
              <w:left w:val="nil"/>
              <w:bottom w:val="single" w:sz="4" w:space="0" w:color="auto"/>
              <w:right w:val="nil"/>
            </w:tcBorders>
            <w:shd w:val="clear" w:color="auto" w:fill="auto"/>
          </w:tcPr>
          <w:p w14:paraId="70FEA7C9" w14:textId="77777777" w:rsidR="008D7679" w:rsidRPr="00BF4D36" w:rsidRDefault="008D7679" w:rsidP="008D7679">
            <w:pPr>
              <w:pStyle w:val="Tabletext"/>
              <w:jc w:val="right"/>
            </w:pPr>
            <w:r w:rsidRPr="00BF4D36">
              <w:t>197.40</w:t>
            </w:r>
          </w:p>
        </w:tc>
      </w:tr>
      <w:tr w:rsidR="009629EF" w:rsidRPr="00BF4D36" w14:paraId="654572F2" w14:textId="77777777" w:rsidTr="004C7FED">
        <w:tc>
          <w:tcPr>
            <w:tcW w:w="632" w:type="pct"/>
            <w:gridSpan w:val="2"/>
            <w:tcBorders>
              <w:top w:val="single" w:sz="4" w:space="0" w:color="auto"/>
              <w:left w:val="nil"/>
              <w:bottom w:val="single" w:sz="4" w:space="0" w:color="auto"/>
              <w:right w:val="nil"/>
            </w:tcBorders>
            <w:shd w:val="clear" w:color="auto" w:fill="auto"/>
          </w:tcPr>
          <w:p w14:paraId="33A10E3D" w14:textId="47C270C3" w:rsidR="009629EF" w:rsidRPr="00BF4D36" w:rsidRDefault="009629EF" w:rsidP="009629EF">
            <w:pPr>
              <w:pStyle w:val="Tabletext"/>
            </w:pPr>
            <w:r w:rsidRPr="00BF4D36">
              <w:t>40863</w:t>
            </w:r>
          </w:p>
        </w:tc>
        <w:tc>
          <w:tcPr>
            <w:tcW w:w="3598" w:type="pct"/>
            <w:tcBorders>
              <w:top w:val="single" w:sz="4" w:space="0" w:color="auto"/>
              <w:left w:val="nil"/>
              <w:bottom w:val="single" w:sz="4" w:space="0" w:color="auto"/>
              <w:right w:val="nil"/>
            </w:tcBorders>
            <w:shd w:val="clear" w:color="auto" w:fill="auto"/>
          </w:tcPr>
          <w:p w14:paraId="096CCD06" w14:textId="77777777" w:rsidR="009629EF" w:rsidRPr="00BF4D36" w:rsidRDefault="009629EF" w:rsidP="009629EF">
            <w:pPr>
              <w:pStyle w:val="Tabletext"/>
              <w:rPr>
                <w:rFonts w:eastAsia="Calibri"/>
              </w:rPr>
            </w:pPr>
            <w:r w:rsidRPr="00BF4D36">
              <w:rPr>
                <w:rFonts w:eastAsia="Calibri"/>
              </w:rPr>
              <w:t>Deep brain stimulation (unilateral), remote electronic analysis and programming of neurostimulator pulse generator for the treatment of:</w:t>
            </w:r>
          </w:p>
          <w:p w14:paraId="2E020D0A" w14:textId="77777777" w:rsidR="009629EF" w:rsidRPr="00BF4D36" w:rsidRDefault="009629EF" w:rsidP="009629EF">
            <w:pPr>
              <w:pStyle w:val="Tablea"/>
              <w:rPr>
                <w:rFonts w:eastAsia="Calibri"/>
              </w:rPr>
            </w:pPr>
            <w:r w:rsidRPr="00BF4D36">
              <w:rPr>
                <w:rFonts w:eastAsia="Calibri"/>
              </w:rPr>
              <w:t>(a) Parkinson’s disease, if the patient’s response to medical therapy is not sustained and is accompanied by unacceptable motor fluctuations; or</w:t>
            </w:r>
          </w:p>
          <w:p w14:paraId="1FBAF268" w14:textId="77777777" w:rsidR="009629EF" w:rsidRPr="00BF4D36" w:rsidRDefault="009629EF" w:rsidP="009629EF">
            <w:pPr>
              <w:pStyle w:val="Tablea"/>
              <w:rPr>
                <w:rFonts w:eastAsia="Calibri"/>
              </w:rPr>
            </w:pPr>
            <w:r w:rsidRPr="00BF4D36">
              <w:rPr>
                <w:rFonts w:eastAsia="Calibri"/>
              </w:rPr>
              <w:t>(b) essential tremor or dystonia, if the patient’s symptoms cause severe disability</w:t>
            </w:r>
          </w:p>
          <w:p w14:paraId="44AC08FC" w14:textId="61F234FB" w:rsidR="009629EF" w:rsidRPr="00BF4D36" w:rsidRDefault="009629EF" w:rsidP="009629EF">
            <w:pPr>
              <w:pStyle w:val="Tabletext"/>
            </w:pPr>
            <w:r w:rsidRPr="00BF4D36">
              <w:rPr>
                <w:rFonts w:eastAsia="Calibri"/>
              </w:rPr>
              <w:t>Applicable not more than 8 times in any 12 month period</w:t>
            </w:r>
          </w:p>
        </w:tc>
        <w:tc>
          <w:tcPr>
            <w:tcW w:w="770" w:type="pct"/>
            <w:gridSpan w:val="2"/>
            <w:tcBorders>
              <w:top w:val="single" w:sz="4" w:space="0" w:color="auto"/>
              <w:left w:val="nil"/>
              <w:bottom w:val="single" w:sz="4" w:space="0" w:color="auto"/>
              <w:right w:val="nil"/>
            </w:tcBorders>
            <w:shd w:val="clear" w:color="auto" w:fill="auto"/>
          </w:tcPr>
          <w:p w14:paraId="16E188B0" w14:textId="23E759AD" w:rsidR="009629EF" w:rsidRPr="00BF4D36" w:rsidRDefault="009629EF" w:rsidP="009629EF">
            <w:pPr>
              <w:pStyle w:val="Tabletext"/>
              <w:jc w:val="right"/>
            </w:pPr>
            <w:r w:rsidRPr="00BF4D36">
              <w:t>200.55</w:t>
            </w:r>
          </w:p>
        </w:tc>
      </w:tr>
      <w:tr w:rsidR="008D7679" w:rsidRPr="00BF4D36" w14:paraId="50D8F83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04E38A2" w14:textId="77777777" w:rsidR="008D7679" w:rsidRPr="00BF4D36" w:rsidRDefault="008D7679" w:rsidP="008D7679">
            <w:pPr>
              <w:pStyle w:val="Tabletext"/>
            </w:pPr>
            <w:r w:rsidRPr="00BF4D36">
              <w:lastRenderedPageBreak/>
              <w:t>40905</w:t>
            </w:r>
          </w:p>
        </w:tc>
        <w:tc>
          <w:tcPr>
            <w:tcW w:w="3598" w:type="pct"/>
            <w:tcBorders>
              <w:top w:val="single" w:sz="4" w:space="0" w:color="auto"/>
              <w:left w:val="nil"/>
              <w:bottom w:val="single" w:sz="4" w:space="0" w:color="auto"/>
              <w:right w:val="nil"/>
            </w:tcBorders>
            <w:shd w:val="clear" w:color="auto" w:fill="auto"/>
            <w:hideMark/>
          </w:tcPr>
          <w:p w14:paraId="43DF70E6" w14:textId="77777777" w:rsidR="008D7679" w:rsidRPr="00BF4D36" w:rsidRDefault="008D7679" w:rsidP="008D7679">
            <w:pPr>
              <w:pStyle w:val="Tabletext"/>
            </w:pPr>
            <w:r w:rsidRPr="00BF4D36">
              <w:rPr>
                <w:snapToGrid w:val="0"/>
              </w:rPr>
              <w:t>Craniotomy, performed by a neurosurgeon in conjunction with the correction of craniofacial abnormalities (H) (Anaes.) (Assist.)</w:t>
            </w:r>
          </w:p>
        </w:tc>
        <w:tc>
          <w:tcPr>
            <w:tcW w:w="770" w:type="pct"/>
            <w:gridSpan w:val="2"/>
            <w:tcBorders>
              <w:top w:val="single" w:sz="4" w:space="0" w:color="auto"/>
              <w:left w:val="nil"/>
              <w:bottom w:val="single" w:sz="4" w:space="0" w:color="auto"/>
              <w:right w:val="nil"/>
            </w:tcBorders>
            <w:shd w:val="clear" w:color="auto" w:fill="auto"/>
          </w:tcPr>
          <w:p w14:paraId="6DFAFD6C" w14:textId="77777777" w:rsidR="008D7679" w:rsidRPr="00BF4D36" w:rsidRDefault="008D7679" w:rsidP="008D7679">
            <w:pPr>
              <w:pStyle w:val="Tabletext"/>
              <w:jc w:val="right"/>
            </w:pPr>
            <w:r w:rsidRPr="00BF4D36">
              <w:t>626.10</w:t>
            </w:r>
          </w:p>
        </w:tc>
      </w:tr>
      <w:tr w:rsidR="008D7679" w:rsidRPr="00BF4D36" w14:paraId="48A06FB2" w14:textId="77777777" w:rsidTr="00D34DDD">
        <w:tc>
          <w:tcPr>
            <w:tcW w:w="5000" w:type="pct"/>
            <w:gridSpan w:val="5"/>
            <w:tcBorders>
              <w:top w:val="single" w:sz="4" w:space="0" w:color="auto"/>
              <w:left w:val="nil"/>
              <w:bottom w:val="single" w:sz="4" w:space="0" w:color="auto"/>
              <w:right w:val="nil"/>
            </w:tcBorders>
            <w:shd w:val="clear" w:color="auto" w:fill="auto"/>
            <w:hideMark/>
          </w:tcPr>
          <w:p w14:paraId="2EB74A0C" w14:textId="77777777" w:rsidR="008D7679" w:rsidRPr="00BF4D36" w:rsidRDefault="008D7679" w:rsidP="008D7679">
            <w:pPr>
              <w:pStyle w:val="TableHeading"/>
            </w:pPr>
            <w:r w:rsidRPr="00BF4D36">
              <w:t>Subgroup 8—Ear, nose and throat</w:t>
            </w:r>
          </w:p>
        </w:tc>
      </w:tr>
      <w:tr w:rsidR="008D7679" w:rsidRPr="00BF4D36" w14:paraId="729CEBAC"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DE9E87D" w14:textId="77777777" w:rsidR="008D7679" w:rsidRPr="00BF4D36" w:rsidRDefault="008D7679" w:rsidP="008D7679">
            <w:pPr>
              <w:pStyle w:val="Tabletext"/>
              <w:rPr>
                <w:snapToGrid w:val="0"/>
              </w:rPr>
            </w:pPr>
            <w:r w:rsidRPr="00BF4D36">
              <w:rPr>
                <w:snapToGrid w:val="0"/>
              </w:rPr>
              <w:t>41500</w:t>
            </w:r>
          </w:p>
        </w:tc>
        <w:tc>
          <w:tcPr>
            <w:tcW w:w="3598" w:type="pct"/>
            <w:tcBorders>
              <w:top w:val="single" w:sz="4" w:space="0" w:color="auto"/>
              <w:left w:val="nil"/>
              <w:bottom w:val="single" w:sz="4" w:space="0" w:color="auto"/>
              <w:right w:val="nil"/>
            </w:tcBorders>
            <w:shd w:val="clear" w:color="auto" w:fill="auto"/>
            <w:hideMark/>
          </w:tcPr>
          <w:p w14:paraId="2188E1AC" w14:textId="77777777" w:rsidR="008D7679" w:rsidRPr="00BF4D36" w:rsidRDefault="008D7679" w:rsidP="008D7679">
            <w:pPr>
              <w:pStyle w:val="Tabletext"/>
              <w:rPr>
                <w:snapToGrid w:val="0"/>
              </w:rPr>
            </w:pPr>
            <w:r w:rsidRPr="00BF4D36">
              <w:rPr>
                <w:snapToGrid w:val="0"/>
              </w:rPr>
              <w:t>Ear, foreign body (other than ventilating tube) in, removal of, other than by simple syringing (Anaes.)</w:t>
            </w:r>
          </w:p>
        </w:tc>
        <w:tc>
          <w:tcPr>
            <w:tcW w:w="770" w:type="pct"/>
            <w:gridSpan w:val="2"/>
            <w:tcBorders>
              <w:top w:val="single" w:sz="4" w:space="0" w:color="auto"/>
              <w:left w:val="nil"/>
              <w:bottom w:val="single" w:sz="4" w:space="0" w:color="auto"/>
              <w:right w:val="nil"/>
            </w:tcBorders>
            <w:shd w:val="clear" w:color="auto" w:fill="auto"/>
          </w:tcPr>
          <w:p w14:paraId="1B464A4B" w14:textId="77777777" w:rsidR="008D7679" w:rsidRPr="00BF4D36" w:rsidRDefault="008D7679" w:rsidP="008D7679">
            <w:pPr>
              <w:pStyle w:val="Tabletext"/>
              <w:jc w:val="right"/>
            </w:pPr>
            <w:r w:rsidRPr="00BF4D36">
              <w:t>85.80</w:t>
            </w:r>
          </w:p>
        </w:tc>
      </w:tr>
      <w:tr w:rsidR="008D7679" w:rsidRPr="00BF4D36" w14:paraId="2DFB008F" w14:textId="77777777" w:rsidTr="004C7FED">
        <w:tc>
          <w:tcPr>
            <w:tcW w:w="632" w:type="pct"/>
            <w:gridSpan w:val="2"/>
            <w:tcBorders>
              <w:top w:val="single" w:sz="4" w:space="0" w:color="auto"/>
              <w:left w:val="nil"/>
              <w:bottom w:val="single" w:sz="4" w:space="0" w:color="auto"/>
              <w:right w:val="nil"/>
            </w:tcBorders>
            <w:shd w:val="clear" w:color="auto" w:fill="auto"/>
          </w:tcPr>
          <w:p w14:paraId="090A09D1" w14:textId="77777777" w:rsidR="008D7679" w:rsidRPr="00BF4D36" w:rsidRDefault="008D7679" w:rsidP="008D7679">
            <w:pPr>
              <w:pStyle w:val="Tabletext"/>
              <w:rPr>
                <w:snapToGrid w:val="0"/>
              </w:rPr>
            </w:pPr>
            <w:r w:rsidRPr="00BF4D36">
              <w:t>41501</w:t>
            </w:r>
          </w:p>
        </w:tc>
        <w:tc>
          <w:tcPr>
            <w:tcW w:w="3598" w:type="pct"/>
            <w:tcBorders>
              <w:top w:val="single" w:sz="4" w:space="0" w:color="auto"/>
              <w:left w:val="nil"/>
              <w:bottom w:val="single" w:sz="4" w:space="0" w:color="auto"/>
              <w:right w:val="nil"/>
            </w:tcBorders>
            <w:shd w:val="clear" w:color="auto" w:fill="auto"/>
          </w:tcPr>
          <w:p w14:paraId="612752CB" w14:textId="77777777" w:rsidR="008D7679" w:rsidRPr="00BF4D36" w:rsidRDefault="008D7679" w:rsidP="008D7679">
            <w:pPr>
              <w:pStyle w:val="Tabletext"/>
            </w:pPr>
            <w:r w:rsidRPr="00BF4D36">
              <w:t>Examination of glottal cycles and vibratory characteristics of the vocal folds, by a specialist in the practice of the specialist’s specialty of otolaryngology, using videostroboscopy (capturing audio, video, frequency and intensity), for confirmation of diagnosis, or for confirmation of treatment effectiveness where there is failure to progress or respond as expected, for:</w:t>
            </w:r>
          </w:p>
          <w:p w14:paraId="3CA0149B" w14:textId="13F38184" w:rsidR="008D7679" w:rsidRPr="00BF4D36" w:rsidRDefault="008D7679" w:rsidP="008D7679">
            <w:pPr>
              <w:pStyle w:val="Tablea"/>
            </w:pPr>
            <w:r w:rsidRPr="00BF4D36">
              <w:t>(a) dysphonia, if non</w:t>
            </w:r>
            <w:r w:rsidR="00043BF2">
              <w:noBreakHyphen/>
            </w:r>
            <w:r w:rsidRPr="00BF4D36">
              <w:t>stroboscopic techniques of visualising the larynx have failed to identify any frank abnormality of the vocal folds; or</w:t>
            </w:r>
          </w:p>
          <w:p w14:paraId="6443567F" w14:textId="77777777" w:rsidR="008D7679" w:rsidRPr="00BF4D36" w:rsidRDefault="008D7679" w:rsidP="008D7679">
            <w:pPr>
              <w:pStyle w:val="Tablea"/>
            </w:pPr>
            <w:r w:rsidRPr="00BF4D36">
              <w:t>(b) benign or malignant vocal fold lesions; or</w:t>
            </w:r>
          </w:p>
          <w:p w14:paraId="065A3E53" w14:textId="77777777" w:rsidR="008D7679" w:rsidRPr="00BF4D36" w:rsidRDefault="008D7679" w:rsidP="008D7679">
            <w:pPr>
              <w:pStyle w:val="Tablea"/>
            </w:pPr>
            <w:r w:rsidRPr="00BF4D36">
              <w:t>(c) premalignant or malignant laryngeal lesions; or</w:t>
            </w:r>
          </w:p>
          <w:p w14:paraId="4F15B71D" w14:textId="77777777" w:rsidR="008D7679" w:rsidRPr="00BF4D36" w:rsidRDefault="008D7679" w:rsidP="008D7679">
            <w:pPr>
              <w:pStyle w:val="Tablea"/>
            </w:pPr>
            <w:r w:rsidRPr="00BF4D36">
              <w:t>(d) vocal fold motion impairment or glottal insufficiency; or</w:t>
            </w:r>
          </w:p>
          <w:p w14:paraId="0F1EBFE3" w14:textId="77777777" w:rsidR="008D7679" w:rsidRPr="00BF4D36" w:rsidRDefault="008D7679" w:rsidP="008D7679">
            <w:pPr>
              <w:pStyle w:val="Tablea"/>
            </w:pPr>
            <w:r w:rsidRPr="00BF4D36">
              <w:t>(e) evaluation of vocal fold function after treatment or phonosurgery;</w:t>
            </w:r>
          </w:p>
          <w:p w14:paraId="29B40D9B" w14:textId="278F7B5D" w:rsidR="008D7679" w:rsidRPr="00BF4D36" w:rsidRDefault="008D7679" w:rsidP="008D7679">
            <w:pPr>
              <w:pStyle w:val="Tabletext"/>
              <w:rPr>
                <w:snapToGrid w:val="0"/>
              </w:rPr>
            </w:pPr>
            <w:r w:rsidRPr="00BF4D36">
              <w:t xml:space="preserve">other than a service associated with a service to which </w:t>
            </w:r>
            <w:r w:rsidR="008D22CE" w:rsidRPr="00BF4D36">
              <w:t>item 4</w:t>
            </w:r>
            <w:r w:rsidRPr="00BF4D36">
              <w:t>1764 applies, or a service associated with the administration of a general anaesthetic</w:t>
            </w:r>
          </w:p>
        </w:tc>
        <w:tc>
          <w:tcPr>
            <w:tcW w:w="770" w:type="pct"/>
            <w:gridSpan w:val="2"/>
            <w:tcBorders>
              <w:top w:val="single" w:sz="4" w:space="0" w:color="auto"/>
              <w:left w:val="nil"/>
              <w:bottom w:val="single" w:sz="4" w:space="0" w:color="auto"/>
              <w:right w:val="nil"/>
            </w:tcBorders>
            <w:shd w:val="clear" w:color="auto" w:fill="auto"/>
          </w:tcPr>
          <w:p w14:paraId="7B7AB83D" w14:textId="77777777" w:rsidR="008D7679" w:rsidRPr="00BF4D36" w:rsidRDefault="008D7679" w:rsidP="008D7679">
            <w:pPr>
              <w:pStyle w:val="Tabletext"/>
              <w:jc w:val="right"/>
            </w:pPr>
            <w:r w:rsidRPr="00BF4D36">
              <w:t>193.10</w:t>
            </w:r>
          </w:p>
        </w:tc>
      </w:tr>
      <w:tr w:rsidR="008D7679" w:rsidRPr="00BF4D36" w14:paraId="0E612E9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151464B" w14:textId="77777777" w:rsidR="008D7679" w:rsidRPr="00BF4D36" w:rsidRDefault="008D7679" w:rsidP="008D7679">
            <w:pPr>
              <w:pStyle w:val="Tabletext"/>
            </w:pPr>
            <w:r w:rsidRPr="00BF4D36">
              <w:t>41503</w:t>
            </w:r>
          </w:p>
        </w:tc>
        <w:tc>
          <w:tcPr>
            <w:tcW w:w="3598" w:type="pct"/>
            <w:tcBorders>
              <w:top w:val="single" w:sz="4" w:space="0" w:color="auto"/>
              <w:left w:val="nil"/>
              <w:bottom w:val="single" w:sz="4" w:space="0" w:color="auto"/>
              <w:right w:val="nil"/>
            </w:tcBorders>
            <w:shd w:val="clear" w:color="auto" w:fill="auto"/>
            <w:hideMark/>
          </w:tcPr>
          <w:p w14:paraId="760264A3" w14:textId="7DC96052" w:rsidR="008D7679" w:rsidRPr="00BF4D36" w:rsidRDefault="00030E6C" w:rsidP="008D7679">
            <w:pPr>
              <w:pStyle w:val="Tabletext"/>
            </w:pPr>
            <w:r w:rsidRPr="00BF4D36">
              <w:t>Ear, foreign body in (other than ventilating tube), removal of, involving incision of external auditory canal, other than a service associated with a service to which another item in this Subgroup applies (Anaes.)</w:t>
            </w:r>
          </w:p>
        </w:tc>
        <w:tc>
          <w:tcPr>
            <w:tcW w:w="770" w:type="pct"/>
            <w:gridSpan w:val="2"/>
            <w:tcBorders>
              <w:top w:val="single" w:sz="4" w:space="0" w:color="auto"/>
              <w:left w:val="nil"/>
              <w:bottom w:val="single" w:sz="4" w:space="0" w:color="auto"/>
              <w:right w:val="nil"/>
            </w:tcBorders>
            <w:shd w:val="clear" w:color="auto" w:fill="auto"/>
          </w:tcPr>
          <w:p w14:paraId="54DBC6A9" w14:textId="77777777" w:rsidR="008D7679" w:rsidRPr="00BF4D36" w:rsidRDefault="008D7679" w:rsidP="008D7679">
            <w:pPr>
              <w:pStyle w:val="Tabletext"/>
              <w:jc w:val="right"/>
            </w:pPr>
            <w:r w:rsidRPr="00BF4D36">
              <w:t>248.45</w:t>
            </w:r>
          </w:p>
        </w:tc>
      </w:tr>
      <w:tr w:rsidR="008D7679" w:rsidRPr="00BF4D36" w14:paraId="4329BC0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1443D1A" w14:textId="77777777" w:rsidR="008D7679" w:rsidRPr="00BF4D36" w:rsidRDefault="008D7679" w:rsidP="008D7679">
            <w:pPr>
              <w:pStyle w:val="Tabletext"/>
            </w:pPr>
            <w:r w:rsidRPr="00BF4D36">
              <w:t>41506</w:t>
            </w:r>
          </w:p>
        </w:tc>
        <w:tc>
          <w:tcPr>
            <w:tcW w:w="3598" w:type="pct"/>
            <w:tcBorders>
              <w:top w:val="single" w:sz="4" w:space="0" w:color="auto"/>
              <w:left w:val="nil"/>
              <w:bottom w:val="single" w:sz="4" w:space="0" w:color="auto"/>
              <w:right w:val="nil"/>
            </w:tcBorders>
            <w:shd w:val="clear" w:color="auto" w:fill="auto"/>
            <w:hideMark/>
          </w:tcPr>
          <w:p w14:paraId="71E8F2C6" w14:textId="77777777" w:rsidR="008D7679" w:rsidRPr="00BF4D36" w:rsidRDefault="008D7679" w:rsidP="008D7679">
            <w:pPr>
              <w:pStyle w:val="Tabletext"/>
            </w:pPr>
            <w:r w:rsidRPr="00BF4D36">
              <w:t>Aural polyp, removal of (Anaes.)</w:t>
            </w:r>
          </w:p>
        </w:tc>
        <w:tc>
          <w:tcPr>
            <w:tcW w:w="770" w:type="pct"/>
            <w:gridSpan w:val="2"/>
            <w:tcBorders>
              <w:top w:val="single" w:sz="4" w:space="0" w:color="auto"/>
              <w:left w:val="nil"/>
              <w:bottom w:val="single" w:sz="4" w:space="0" w:color="auto"/>
              <w:right w:val="nil"/>
            </w:tcBorders>
            <w:shd w:val="clear" w:color="auto" w:fill="auto"/>
          </w:tcPr>
          <w:p w14:paraId="10B67817" w14:textId="77777777" w:rsidR="008D7679" w:rsidRPr="00BF4D36" w:rsidRDefault="008D7679" w:rsidP="008D7679">
            <w:pPr>
              <w:pStyle w:val="Tabletext"/>
              <w:jc w:val="right"/>
            </w:pPr>
            <w:r w:rsidRPr="00BF4D36">
              <w:t>149.85</w:t>
            </w:r>
          </w:p>
        </w:tc>
      </w:tr>
      <w:tr w:rsidR="008D7679" w:rsidRPr="00BF4D36" w14:paraId="3ED4CBBD"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31F6928" w14:textId="77777777" w:rsidR="008D7679" w:rsidRPr="00BF4D36" w:rsidRDefault="008D7679" w:rsidP="008D7679">
            <w:pPr>
              <w:pStyle w:val="Tabletext"/>
            </w:pPr>
            <w:r w:rsidRPr="00BF4D36">
              <w:t>41509</w:t>
            </w:r>
          </w:p>
        </w:tc>
        <w:tc>
          <w:tcPr>
            <w:tcW w:w="3598" w:type="pct"/>
            <w:tcBorders>
              <w:top w:val="single" w:sz="4" w:space="0" w:color="auto"/>
              <w:left w:val="nil"/>
              <w:bottom w:val="single" w:sz="4" w:space="0" w:color="auto"/>
              <w:right w:val="nil"/>
            </w:tcBorders>
            <w:shd w:val="clear" w:color="auto" w:fill="auto"/>
            <w:hideMark/>
          </w:tcPr>
          <w:p w14:paraId="383A3938" w14:textId="77777777" w:rsidR="009974FE" w:rsidRPr="00BF4D36" w:rsidRDefault="009974FE" w:rsidP="009974FE">
            <w:pPr>
              <w:pStyle w:val="Tabletext"/>
            </w:pPr>
            <w:r w:rsidRPr="00BF4D36">
              <w:t>External auditory meatus, surgical removal of keratosis obturans from, performed under general anaesthesia, other than:</w:t>
            </w:r>
          </w:p>
          <w:p w14:paraId="2CB1EEFD" w14:textId="77777777" w:rsidR="009974FE" w:rsidRPr="00BF4D36" w:rsidRDefault="009974FE" w:rsidP="009974FE">
            <w:pPr>
              <w:pStyle w:val="Tablea"/>
            </w:pPr>
            <w:r w:rsidRPr="00BF4D36">
              <w:t>(a) a service to which another item in this Subgroup applies; or</w:t>
            </w:r>
          </w:p>
          <w:p w14:paraId="412A2AFD" w14:textId="77777777" w:rsidR="009974FE" w:rsidRPr="00BF4D36" w:rsidRDefault="009974FE" w:rsidP="009974FE">
            <w:pPr>
              <w:pStyle w:val="Tablea"/>
            </w:pPr>
            <w:r w:rsidRPr="00BF4D36">
              <w:t>(b) a service associated with a service to which item 41647 applies</w:t>
            </w:r>
          </w:p>
          <w:p w14:paraId="5711ECBC" w14:textId="727BF483" w:rsidR="008D7679" w:rsidRPr="00BF4D36" w:rsidRDefault="009974FE" w:rsidP="00030E6C">
            <w:pPr>
              <w:pStyle w:val="Tabletext"/>
            </w:pPr>
            <w:r w:rsidRPr="00BF4D36">
              <w:t>(H) (Anaes.)</w:t>
            </w:r>
          </w:p>
        </w:tc>
        <w:tc>
          <w:tcPr>
            <w:tcW w:w="770" w:type="pct"/>
            <w:gridSpan w:val="2"/>
            <w:tcBorders>
              <w:top w:val="single" w:sz="4" w:space="0" w:color="auto"/>
              <w:left w:val="nil"/>
              <w:bottom w:val="single" w:sz="4" w:space="0" w:color="auto"/>
              <w:right w:val="nil"/>
            </w:tcBorders>
            <w:shd w:val="clear" w:color="auto" w:fill="auto"/>
          </w:tcPr>
          <w:p w14:paraId="65B3D3E4" w14:textId="77777777" w:rsidR="008D7679" w:rsidRPr="00BF4D36" w:rsidRDefault="008D7679" w:rsidP="008D7679">
            <w:pPr>
              <w:pStyle w:val="Tabletext"/>
              <w:jc w:val="right"/>
            </w:pPr>
            <w:r w:rsidRPr="00BF4D36">
              <w:t>169.55</w:t>
            </w:r>
          </w:p>
        </w:tc>
      </w:tr>
      <w:tr w:rsidR="008D7679" w:rsidRPr="00BF4D36" w14:paraId="64CE543B"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498D972" w14:textId="77777777" w:rsidR="008D7679" w:rsidRPr="00BF4D36" w:rsidRDefault="008D7679" w:rsidP="008D7679">
            <w:pPr>
              <w:pStyle w:val="Tabletext"/>
            </w:pPr>
            <w:r w:rsidRPr="00BF4D36">
              <w:t>41512</w:t>
            </w:r>
          </w:p>
        </w:tc>
        <w:tc>
          <w:tcPr>
            <w:tcW w:w="3598" w:type="pct"/>
            <w:tcBorders>
              <w:top w:val="single" w:sz="4" w:space="0" w:color="auto"/>
              <w:left w:val="nil"/>
              <w:bottom w:val="single" w:sz="4" w:space="0" w:color="auto"/>
              <w:right w:val="nil"/>
            </w:tcBorders>
            <w:shd w:val="clear" w:color="auto" w:fill="auto"/>
            <w:hideMark/>
          </w:tcPr>
          <w:p w14:paraId="76DA9E56" w14:textId="2BB73724" w:rsidR="008D7679" w:rsidRPr="00BF4D36" w:rsidRDefault="008D7679" w:rsidP="008D7679">
            <w:pPr>
              <w:pStyle w:val="Tabletext"/>
            </w:pPr>
            <w:r w:rsidRPr="00BF4D36">
              <w:t xml:space="preserve">Meatoplasty involving removal of cartilage or bone or both cartilage and bone, other than a service to which </w:t>
            </w:r>
            <w:r w:rsidR="008D22CE" w:rsidRPr="00BF4D36">
              <w:t>item 4</w:t>
            </w:r>
            <w:r w:rsidRPr="00BF4D36">
              <w:t>1515 applies (H) (Anaes.) (Assist.)</w:t>
            </w:r>
          </w:p>
        </w:tc>
        <w:tc>
          <w:tcPr>
            <w:tcW w:w="770" w:type="pct"/>
            <w:gridSpan w:val="2"/>
            <w:tcBorders>
              <w:top w:val="single" w:sz="4" w:space="0" w:color="auto"/>
              <w:left w:val="nil"/>
              <w:bottom w:val="single" w:sz="4" w:space="0" w:color="auto"/>
              <w:right w:val="nil"/>
            </w:tcBorders>
            <w:shd w:val="clear" w:color="auto" w:fill="auto"/>
          </w:tcPr>
          <w:p w14:paraId="3BF944B9" w14:textId="77777777" w:rsidR="008D7679" w:rsidRPr="00BF4D36" w:rsidRDefault="008D7679" w:rsidP="008D7679">
            <w:pPr>
              <w:pStyle w:val="Tabletext"/>
              <w:jc w:val="right"/>
            </w:pPr>
            <w:r w:rsidRPr="00BF4D36">
              <w:t>609.65</w:t>
            </w:r>
          </w:p>
        </w:tc>
      </w:tr>
      <w:tr w:rsidR="008D7679" w:rsidRPr="00BF4D36" w14:paraId="01663471"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A825245" w14:textId="77777777" w:rsidR="008D7679" w:rsidRPr="00BF4D36" w:rsidRDefault="008D7679" w:rsidP="008D7679">
            <w:pPr>
              <w:pStyle w:val="Tabletext"/>
            </w:pPr>
            <w:bookmarkStart w:id="891" w:name="CU_147799779"/>
            <w:bookmarkEnd w:id="891"/>
            <w:r w:rsidRPr="00BF4D36">
              <w:t>41515</w:t>
            </w:r>
          </w:p>
        </w:tc>
        <w:tc>
          <w:tcPr>
            <w:tcW w:w="3598" w:type="pct"/>
            <w:tcBorders>
              <w:top w:val="single" w:sz="4" w:space="0" w:color="auto"/>
              <w:left w:val="nil"/>
              <w:bottom w:val="single" w:sz="4" w:space="0" w:color="auto"/>
              <w:right w:val="nil"/>
            </w:tcBorders>
            <w:shd w:val="clear" w:color="auto" w:fill="auto"/>
            <w:hideMark/>
          </w:tcPr>
          <w:p w14:paraId="549AFE0D" w14:textId="4360363A" w:rsidR="008D7679" w:rsidRPr="00BF4D36" w:rsidRDefault="008D7679" w:rsidP="008D7679">
            <w:pPr>
              <w:pStyle w:val="Tabletext"/>
            </w:pPr>
            <w:r w:rsidRPr="00BF4D36">
              <w:t xml:space="preserve">Meatoplasty involving removal of cartilage or bone or both cartilage and bone, being a service associated with a service to which </w:t>
            </w:r>
            <w:r w:rsidR="008D22CE" w:rsidRPr="00BF4D36">
              <w:t>item 4</w:t>
            </w:r>
            <w:r w:rsidRPr="00BF4D36">
              <w:t>1530, 41548, 41560 or 41563 applies (H) (Anaes.) (Assist.)</w:t>
            </w:r>
          </w:p>
        </w:tc>
        <w:tc>
          <w:tcPr>
            <w:tcW w:w="770" w:type="pct"/>
            <w:gridSpan w:val="2"/>
            <w:tcBorders>
              <w:top w:val="single" w:sz="4" w:space="0" w:color="auto"/>
              <w:left w:val="nil"/>
              <w:bottom w:val="single" w:sz="4" w:space="0" w:color="auto"/>
              <w:right w:val="nil"/>
            </w:tcBorders>
            <w:shd w:val="clear" w:color="auto" w:fill="auto"/>
          </w:tcPr>
          <w:p w14:paraId="59112285" w14:textId="77777777" w:rsidR="008D7679" w:rsidRPr="00BF4D36" w:rsidRDefault="008D7679" w:rsidP="008D7679">
            <w:pPr>
              <w:pStyle w:val="Tabletext"/>
              <w:jc w:val="right"/>
            </w:pPr>
            <w:r w:rsidRPr="00BF4D36">
              <w:t>400.10</w:t>
            </w:r>
          </w:p>
        </w:tc>
      </w:tr>
      <w:tr w:rsidR="008D7679" w:rsidRPr="00BF4D36" w14:paraId="48795B9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8F68AA6" w14:textId="77777777" w:rsidR="008D7679" w:rsidRPr="00BF4D36" w:rsidRDefault="008D7679" w:rsidP="008D7679">
            <w:pPr>
              <w:pStyle w:val="Tabletext"/>
            </w:pPr>
            <w:r w:rsidRPr="00BF4D36">
              <w:t>41518</w:t>
            </w:r>
          </w:p>
        </w:tc>
        <w:tc>
          <w:tcPr>
            <w:tcW w:w="3598" w:type="pct"/>
            <w:tcBorders>
              <w:top w:val="single" w:sz="4" w:space="0" w:color="auto"/>
              <w:left w:val="nil"/>
              <w:bottom w:val="single" w:sz="4" w:space="0" w:color="auto"/>
              <w:right w:val="nil"/>
            </w:tcBorders>
            <w:shd w:val="clear" w:color="auto" w:fill="auto"/>
            <w:hideMark/>
          </w:tcPr>
          <w:p w14:paraId="3531D39B" w14:textId="77777777" w:rsidR="008D7679" w:rsidRPr="00BF4D36" w:rsidRDefault="008D7679" w:rsidP="008D7679">
            <w:pPr>
              <w:pStyle w:val="Tabletext"/>
            </w:pPr>
            <w:r w:rsidRPr="00BF4D36">
              <w:t>External auditory meatus, removal of exostoses in (H) (Anaes.) (Assist.)</w:t>
            </w:r>
          </w:p>
        </w:tc>
        <w:tc>
          <w:tcPr>
            <w:tcW w:w="770" w:type="pct"/>
            <w:gridSpan w:val="2"/>
            <w:tcBorders>
              <w:top w:val="single" w:sz="4" w:space="0" w:color="auto"/>
              <w:left w:val="nil"/>
              <w:bottom w:val="single" w:sz="4" w:space="0" w:color="auto"/>
              <w:right w:val="nil"/>
            </w:tcBorders>
            <w:shd w:val="clear" w:color="auto" w:fill="auto"/>
          </w:tcPr>
          <w:p w14:paraId="538FA352" w14:textId="77777777" w:rsidR="008D7679" w:rsidRPr="00BF4D36" w:rsidRDefault="008D7679" w:rsidP="008D7679">
            <w:pPr>
              <w:pStyle w:val="Tabletext"/>
              <w:jc w:val="right"/>
            </w:pPr>
            <w:r w:rsidRPr="00BF4D36">
              <w:t>966.35</w:t>
            </w:r>
          </w:p>
        </w:tc>
      </w:tr>
      <w:tr w:rsidR="008D7679" w:rsidRPr="00BF4D36" w14:paraId="31AEC2AE"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2BC027A" w14:textId="77777777" w:rsidR="008D7679" w:rsidRPr="00BF4D36" w:rsidRDefault="008D7679" w:rsidP="008D7679">
            <w:pPr>
              <w:pStyle w:val="Tabletext"/>
            </w:pPr>
            <w:bookmarkStart w:id="892" w:name="CU_149805112"/>
            <w:bookmarkEnd w:id="892"/>
            <w:r w:rsidRPr="00BF4D36">
              <w:t>41521</w:t>
            </w:r>
          </w:p>
        </w:tc>
        <w:tc>
          <w:tcPr>
            <w:tcW w:w="3598" w:type="pct"/>
            <w:tcBorders>
              <w:top w:val="single" w:sz="4" w:space="0" w:color="auto"/>
              <w:left w:val="nil"/>
              <w:bottom w:val="single" w:sz="4" w:space="0" w:color="auto"/>
              <w:right w:val="nil"/>
            </w:tcBorders>
            <w:shd w:val="clear" w:color="auto" w:fill="auto"/>
            <w:hideMark/>
          </w:tcPr>
          <w:p w14:paraId="31B7F2DD" w14:textId="1F0FF330" w:rsidR="008D7679" w:rsidRPr="00BF4D36" w:rsidRDefault="008D7679" w:rsidP="008D7679">
            <w:pPr>
              <w:pStyle w:val="Tabletext"/>
            </w:pPr>
            <w:r w:rsidRPr="00BF4D36">
              <w:t>Correction of auditory canal stenosis, including meatoplasty, with or without grafting</w:t>
            </w:r>
            <w:r w:rsidR="00030E6C" w:rsidRPr="00BF4D36">
              <w:t>, other than a service associated with a service to which an item in Subgroup 18 applies</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78ECDB87" w14:textId="77777777" w:rsidR="008D7679" w:rsidRPr="00BF4D36" w:rsidRDefault="008D7679" w:rsidP="008D7679">
            <w:pPr>
              <w:pStyle w:val="Tabletext"/>
              <w:jc w:val="right"/>
            </w:pPr>
            <w:r w:rsidRPr="00BF4D36">
              <w:t>1,028.90</w:t>
            </w:r>
          </w:p>
        </w:tc>
      </w:tr>
      <w:tr w:rsidR="008D7679" w:rsidRPr="00BF4D36" w14:paraId="3BEA6D45"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86F51C6" w14:textId="77777777" w:rsidR="008D7679" w:rsidRPr="00BF4D36" w:rsidRDefault="008D7679" w:rsidP="008D7679">
            <w:pPr>
              <w:pStyle w:val="Tabletext"/>
            </w:pPr>
            <w:r w:rsidRPr="00BF4D36">
              <w:t>41524</w:t>
            </w:r>
          </w:p>
        </w:tc>
        <w:tc>
          <w:tcPr>
            <w:tcW w:w="3598" w:type="pct"/>
            <w:tcBorders>
              <w:top w:val="single" w:sz="4" w:space="0" w:color="auto"/>
              <w:left w:val="nil"/>
              <w:bottom w:val="single" w:sz="4" w:space="0" w:color="auto"/>
              <w:right w:val="nil"/>
            </w:tcBorders>
            <w:shd w:val="clear" w:color="auto" w:fill="auto"/>
            <w:hideMark/>
          </w:tcPr>
          <w:p w14:paraId="01A0D421" w14:textId="5EACD6A8" w:rsidR="008D7679" w:rsidRPr="00BF4D36" w:rsidRDefault="008D7679" w:rsidP="008D7679">
            <w:pPr>
              <w:pStyle w:val="Tabletext"/>
            </w:pPr>
            <w:r w:rsidRPr="00BF4D36">
              <w:t>Reconstruction of external auditory canal (H) (Anaes.) (Assist.)</w:t>
            </w:r>
          </w:p>
        </w:tc>
        <w:tc>
          <w:tcPr>
            <w:tcW w:w="770" w:type="pct"/>
            <w:gridSpan w:val="2"/>
            <w:tcBorders>
              <w:top w:val="single" w:sz="4" w:space="0" w:color="auto"/>
              <w:left w:val="nil"/>
              <w:bottom w:val="single" w:sz="4" w:space="0" w:color="auto"/>
              <w:right w:val="nil"/>
            </w:tcBorders>
            <w:shd w:val="clear" w:color="auto" w:fill="auto"/>
          </w:tcPr>
          <w:p w14:paraId="11F69623" w14:textId="77777777" w:rsidR="008D7679" w:rsidRPr="00BF4D36" w:rsidRDefault="008D7679" w:rsidP="008D7679">
            <w:pPr>
              <w:pStyle w:val="Tabletext"/>
              <w:jc w:val="right"/>
            </w:pPr>
            <w:r w:rsidRPr="00BF4D36">
              <w:t>297.25</w:t>
            </w:r>
          </w:p>
        </w:tc>
      </w:tr>
      <w:tr w:rsidR="008D7679" w:rsidRPr="00BF4D36" w14:paraId="55D8981C"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A222322" w14:textId="77777777" w:rsidR="008D7679" w:rsidRPr="00BF4D36" w:rsidRDefault="008D7679" w:rsidP="008D7679">
            <w:pPr>
              <w:pStyle w:val="Tabletext"/>
            </w:pPr>
            <w:r w:rsidRPr="00BF4D36">
              <w:t>41539</w:t>
            </w:r>
          </w:p>
        </w:tc>
        <w:tc>
          <w:tcPr>
            <w:tcW w:w="3598" w:type="pct"/>
            <w:tcBorders>
              <w:top w:val="single" w:sz="4" w:space="0" w:color="auto"/>
              <w:left w:val="nil"/>
              <w:bottom w:val="single" w:sz="4" w:space="0" w:color="auto"/>
              <w:right w:val="nil"/>
            </w:tcBorders>
            <w:shd w:val="clear" w:color="auto" w:fill="auto"/>
            <w:hideMark/>
          </w:tcPr>
          <w:p w14:paraId="7AAA8945" w14:textId="57D4E99D" w:rsidR="008D7679" w:rsidRPr="00BF4D36" w:rsidRDefault="008D7679" w:rsidP="008D7679">
            <w:pPr>
              <w:pStyle w:val="Tabletext"/>
            </w:pPr>
            <w:r w:rsidRPr="00BF4D36">
              <w:t>Ossicular chain reconstruction</w:t>
            </w:r>
            <w:r w:rsidR="00030E6C" w:rsidRPr="00BF4D36">
              <w:t>, other than a service associated with a service to which item 41611 applies</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7B611110" w14:textId="77777777" w:rsidR="008D7679" w:rsidRPr="00BF4D36" w:rsidRDefault="008D7679" w:rsidP="008D7679">
            <w:pPr>
              <w:pStyle w:val="Tabletext"/>
              <w:jc w:val="right"/>
            </w:pPr>
            <w:r w:rsidRPr="00BF4D36">
              <w:t>1,134.05</w:t>
            </w:r>
          </w:p>
        </w:tc>
      </w:tr>
      <w:tr w:rsidR="008D7679" w:rsidRPr="00BF4D36" w14:paraId="61D635F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1504967" w14:textId="77777777" w:rsidR="008D7679" w:rsidRPr="00BF4D36" w:rsidRDefault="008D7679" w:rsidP="008D7679">
            <w:pPr>
              <w:pStyle w:val="Tabletext"/>
            </w:pPr>
            <w:r w:rsidRPr="00BF4D36">
              <w:lastRenderedPageBreak/>
              <w:t>41542</w:t>
            </w:r>
          </w:p>
        </w:tc>
        <w:tc>
          <w:tcPr>
            <w:tcW w:w="3598" w:type="pct"/>
            <w:tcBorders>
              <w:top w:val="single" w:sz="4" w:space="0" w:color="auto"/>
              <w:left w:val="nil"/>
              <w:bottom w:val="single" w:sz="4" w:space="0" w:color="auto"/>
              <w:right w:val="nil"/>
            </w:tcBorders>
            <w:shd w:val="clear" w:color="auto" w:fill="auto"/>
            <w:hideMark/>
          </w:tcPr>
          <w:p w14:paraId="301CEF74" w14:textId="0885008E" w:rsidR="008D7679" w:rsidRPr="00BF4D36" w:rsidRDefault="008D7679" w:rsidP="008D7679">
            <w:pPr>
              <w:pStyle w:val="Tabletext"/>
            </w:pPr>
            <w:r w:rsidRPr="00BF4D36">
              <w:t>Ossicular chain reconstruction and myringoplasty</w:t>
            </w:r>
            <w:r w:rsidR="00030E6C" w:rsidRPr="00BF4D36">
              <w:t>, other than a service associated with a service to which item 41611 applies</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611AF281" w14:textId="77777777" w:rsidR="008D7679" w:rsidRPr="00BF4D36" w:rsidRDefault="008D7679" w:rsidP="008D7679">
            <w:pPr>
              <w:pStyle w:val="Tabletext"/>
              <w:jc w:val="right"/>
            </w:pPr>
            <w:r w:rsidRPr="00BF4D36">
              <w:t>1,242.65</w:t>
            </w:r>
          </w:p>
        </w:tc>
      </w:tr>
      <w:tr w:rsidR="008D7679" w:rsidRPr="00BF4D36" w14:paraId="32FF28A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D3D3410" w14:textId="77777777" w:rsidR="008D7679" w:rsidRPr="00BF4D36" w:rsidRDefault="008D7679" w:rsidP="008D7679">
            <w:pPr>
              <w:pStyle w:val="Tabletext"/>
            </w:pPr>
            <w:r w:rsidRPr="00BF4D36">
              <w:t>41548</w:t>
            </w:r>
          </w:p>
        </w:tc>
        <w:tc>
          <w:tcPr>
            <w:tcW w:w="3598" w:type="pct"/>
            <w:tcBorders>
              <w:top w:val="single" w:sz="4" w:space="0" w:color="auto"/>
              <w:left w:val="nil"/>
              <w:bottom w:val="single" w:sz="4" w:space="0" w:color="auto"/>
              <w:right w:val="nil"/>
            </w:tcBorders>
            <w:shd w:val="clear" w:color="auto" w:fill="auto"/>
            <w:hideMark/>
          </w:tcPr>
          <w:p w14:paraId="70032E37" w14:textId="77777777" w:rsidR="008D7679" w:rsidRPr="00BF4D36" w:rsidRDefault="008D7679" w:rsidP="008D7679">
            <w:pPr>
              <w:pStyle w:val="Tabletext"/>
            </w:pPr>
            <w:r w:rsidRPr="00BF4D36">
              <w:t>Obliteration of the mastoid cavity (H) (Anaes.) (Assist.)</w:t>
            </w:r>
          </w:p>
        </w:tc>
        <w:tc>
          <w:tcPr>
            <w:tcW w:w="770" w:type="pct"/>
            <w:gridSpan w:val="2"/>
            <w:tcBorders>
              <w:top w:val="single" w:sz="4" w:space="0" w:color="auto"/>
              <w:left w:val="nil"/>
              <w:bottom w:val="single" w:sz="4" w:space="0" w:color="auto"/>
              <w:right w:val="nil"/>
            </w:tcBorders>
            <w:shd w:val="clear" w:color="auto" w:fill="auto"/>
          </w:tcPr>
          <w:p w14:paraId="4510DD1B" w14:textId="77777777" w:rsidR="008D7679" w:rsidRPr="00BF4D36" w:rsidRDefault="008D7679" w:rsidP="008D7679">
            <w:pPr>
              <w:pStyle w:val="Tabletext"/>
              <w:jc w:val="right"/>
            </w:pPr>
            <w:r w:rsidRPr="00BF4D36">
              <w:t>719.75</w:t>
            </w:r>
          </w:p>
        </w:tc>
      </w:tr>
      <w:tr w:rsidR="008D7679" w:rsidRPr="00BF4D36" w14:paraId="4C55E5C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A1D777F" w14:textId="77777777" w:rsidR="008D7679" w:rsidRPr="00BF4D36" w:rsidRDefault="008D7679" w:rsidP="008D7679">
            <w:pPr>
              <w:pStyle w:val="Tabletext"/>
            </w:pPr>
            <w:bookmarkStart w:id="893" w:name="CU_164801632"/>
            <w:bookmarkStart w:id="894" w:name="CU_166807003"/>
            <w:bookmarkEnd w:id="893"/>
            <w:bookmarkEnd w:id="894"/>
            <w:r w:rsidRPr="00BF4D36">
              <w:t>41569</w:t>
            </w:r>
          </w:p>
        </w:tc>
        <w:tc>
          <w:tcPr>
            <w:tcW w:w="3598" w:type="pct"/>
            <w:tcBorders>
              <w:top w:val="single" w:sz="4" w:space="0" w:color="auto"/>
              <w:left w:val="nil"/>
              <w:bottom w:val="single" w:sz="4" w:space="0" w:color="auto"/>
              <w:right w:val="nil"/>
            </w:tcBorders>
            <w:shd w:val="clear" w:color="auto" w:fill="auto"/>
            <w:hideMark/>
          </w:tcPr>
          <w:p w14:paraId="577E3D45" w14:textId="2B9A8312" w:rsidR="008D7679" w:rsidRPr="00BF4D36" w:rsidRDefault="008D7679" w:rsidP="008D7679">
            <w:pPr>
              <w:pStyle w:val="Tabletext"/>
            </w:pPr>
            <w:r w:rsidRPr="00BF4D36">
              <w:t>Decompression of facial nerve in its mastoid portion</w:t>
            </w:r>
            <w:r w:rsidR="00030E6C" w:rsidRPr="00BF4D36">
              <w:t>, other than a service associated with a service to which item 41617 applies</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21015CE8" w14:textId="77777777" w:rsidR="008D7679" w:rsidRPr="00BF4D36" w:rsidRDefault="008D7679" w:rsidP="008D7679">
            <w:pPr>
              <w:pStyle w:val="Tabletext"/>
              <w:jc w:val="right"/>
            </w:pPr>
            <w:r w:rsidRPr="00BF4D36">
              <w:t>1,242.65</w:t>
            </w:r>
          </w:p>
        </w:tc>
      </w:tr>
      <w:tr w:rsidR="008D7679" w:rsidRPr="00BF4D36" w14:paraId="3D4D050B"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65CF7A9" w14:textId="77777777" w:rsidR="008D7679" w:rsidRPr="00BF4D36" w:rsidRDefault="008D7679" w:rsidP="008D7679">
            <w:pPr>
              <w:pStyle w:val="Tabletext"/>
            </w:pPr>
            <w:r w:rsidRPr="00BF4D36">
              <w:t>41572</w:t>
            </w:r>
          </w:p>
        </w:tc>
        <w:tc>
          <w:tcPr>
            <w:tcW w:w="3598" w:type="pct"/>
            <w:tcBorders>
              <w:top w:val="single" w:sz="4" w:space="0" w:color="auto"/>
              <w:left w:val="nil"/>
              <w:bottom w:val="single" w:sz="4" w:space="0" w:color="auto"/>
              <w:right w:val="nil"/>
            </w:tcBorders>
            <w:shd w:val="clear" w:color="auto" w:fill="auto"/>
            <w:hideMark/>
          </w:tcPr>
          <w:p w14:paraId="0795C53F" w14:textId="77777777" w:rsidR="008D7679" w:rsidRPr="00BF4D36" w:rsidRDefault="008D7679" w:rsidP="008D7679">
            <w:pPr>
              <w:pStyle w:val="Tabletext"/>
            </w:pPr>
            <w:r w:rsidRPr="00BF4D36">
              <w:t>Labyrinthotomy or destruction of labyrinth (H) (Anaes.) (Assist.)</w:t>
            </w:r>
          </w:p>
        </w:tc>
        <w:tc>
          <w:tcPr>
            <w:tcW w:w="770" w:type="pct"/>
            <w:gridSpan w:val="2"/>
            <w:tcBorders>
              <w:top w:val="single" w:sz="4" w:space="0" w:color="auto"/>
              <w:left w:val="nil"/>
              <w:bottom w:val="single" w:sz="4" w:space="0" w:color="auto"/>
              <w:right w:val="nil"/>
            </w:tcBorders>
            <w:shd w:val="clear" w:color="auto" w:fill="auto"/>
          </w:tcPr>
          <w:p w14:paraId="17BCB3DE" w14:textId="77777777" w:rsidR="008D7679" w:rsidRPr="00BF4D36" w:rsidRDefault="008D7679" w:rsidP="008D7679">
            <w:pPr>
              <w:pStyle w:val="Tabletext"/>
              <w:jc w:val="right"/>
            </w:pPr>
            <w:r w:rsidRPr="00BF4D36">
              <w:t>1,075.10</w:t>
            </w:r>
          </w:p>
        </w:tc>
      </w:tr>
      <w:tr w:rsidR="008D7679" w:rsidRPr="00BF4D36" w14:paraId="2678EDF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EC75614" w14:textId="77777777" w:rsidR="008D7679" w:rsidRPr="00BF4D36" w:rsidRDefault="008D7679" w:rsidP="008D7679">
            <w:pPr>
              <w:pStyle w:val="Tabletext"/>
            </w:pPr>
            <w:r w:rsidRPr="00BF4D36">
              <w:t>41575</w:t>
            </w:r>
          </w:p>
        </w:tc>
        <w:tc>
          <w:tcPr>
            <w:tcW w:w="3598" w:type="pct"/>
            <w:tcBorders>
              <w:top w:val="single" w:sz="4" w:space="0" w:color="auto"/>
              <w:left w:val="nil"/>
              <w:bottom w:val="single" w:sz="4" w:space="0" w:color="auto"/>
              <w:right w:val="nil"/>
            </w:tcBorders>
            <w:shd w:val="clear" w:color="auto" w:fill="auto"/>
            <w:hideMark/>
          </w:tcPr>
          <w:p w14:paraId="503E2A5C" w14:textId="650B6C46" w:rsidR="008D7679" w:rsidRPr="00BF4D36" w:rsidRDefault="008D7679" w:rsidP="008D7679">
            <w:pPr>
              <w:pStyle w:val="Tabletext"/>
            </w:pPr>
            <w:r w:rsidRPr="00BF4D36">
              <w:t>Cerebello</w:t>
            </w:r>
            <w:r w:rsidR="00043BF2">
              <w:noBreakHyphen/>
            </w:r>
            <w:r w:rsidRPr="00BF4D36">
              <w:t>pontine angle tumour, removal of by 2 surgeons operating conjointly, by transmastoid, translabyrinthine or retromastoid approach—transmastoid, translabyrinthine or retromastoid procedure (including after</w:t>
            </w:r>
            <w:r w:rsidR="00043BF2">
              <w:noBreakHyphen/>
            </w:r>
            <w:r w:rsidRPr="00BF4D36">
              <w:t>care) (H) (Anaes.) (Assist.)</w:t>
            </w:r>
          </w:p>
        </w:tc>
        <w:tc>
          <w:tcPr>
            <w:tcW w:w="770" w:type="pct"/>
            <w:gridSpan w:val="2"/>
            <w:tcBorders>
              <w:top w:val="single" w:sz="4" w:space="0" w:color="auto"/>
              <w:left w:val="nil"/>
              <w:bottom w:val="single" w:sz="4" w:space="0" w:color="auto"/>
              <w:right w:val="nil"/>
            </w:tcBorders>
            <w:shd w:val="clear" w:color="auto" w:fill="auto"/>
          </w:tcPr>
          <w:p w14:paraId="7BEBF73E" w14:textId="77777777" w:rsidR="008D7679" w:rsidRPr="00BF4D36" w:rsidRDefault="008D7679" w:rsidP="008D7679">
            <w:pPr>
              <w:pStyle w:val="Tabletext"/>
              <w:jc w:val="right"/>
            </w:pPr>
            <w:r w:rsidRPr="00BF4D36">
              <w:t>2,534.35</w:t>
            </w:r>
          </w:p>
        </w:tc>
      </w:tr>
      <w:tr w:rsidR="008D7679" w:rsidRPr="00BF4D36" w14:paraId="101DC1FD"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84E4B64" w14:textId="77777777" w:rsidR="008D7679" w:rsidRPr="00BF4D36" w:rsidRDefault="008D7679" w:rsidP="008D7679">
            <w:pPr>
              <w:pStyle w:val="Tabletext"/>
            </w:pPr>
            <w:r w:rsidRPr="00BF4D36">
              <w:t>41576</w:t>
            </w:r>
          </w:p>
        </w:tc>
        <w:tc>
          <w:tcPr>
            <w:tcW w:w="3598" w:type="pct"/>
            <w:tcBorders>
              <w:top w:val="single" w:sz="4" w:space="0" w:color="auto"/>
              <w:left w:val="nil"/>
              <w:bottom w:val="single" w:sz="4" w:space="0" w:color="auto"/>
              <w:right w:val="nil"/>
            </w:tcBorders>
            <w:shd w:val="clear" w:color="auto" w:fill="auto"/>
            <w:hideMark/>
          </w:tcPr>
          <w:p w14:paraId="3EAEFE50" w14:textId="5D97327D" w:rsidR="008D7679" w:rsidRPr="00BF4D36" w:rsidRDefault="008D7679" w:rsidP="008D7679">
            <w:pPr>
              <w:pStyle w:val="Tabletext"/>
            </w:pPr>
            <w:r w:rsidRPr="00BF4D36">
              <w:t>Cerebello</w:t>
            </w:r>
            <w:r w:rsidR="00043BF2">
              <w:noBreakHyphen/>
            </w:r>
            <w:r w:rsidRPr="00BF4D36">
              <w:t>pontine angle tumour, removal of, by transmastoid, translabyrinthine or retromastoid approach (intracranial procedure) (including after</w:t>
            </w:r>
            <w:r w:rsidR="00043BF2">
              <w:noBreakHyphen/>
            </w:r>
            <w:r w:rsidRPr="00BF4D36">
              <w:t xml:space="preserve">care) other than a service to which </w:t>
            </w:r>
            <w:r w:rsidR="008D22CE" w:rsidRPr="00BF4D36">
              <w:t>item 4</w:t>
            </w:r>
            <w:r w:rsidRPr="00BF4D36">
              <w:t>1578 or 41579 applies (H) (Anaes.) (Assist.)</w:t>
            </w:r>
          </w:p>
        </w:tc>
        <w:tc>
          <w:tcPr>
            <w:tcW w:w="770" w:type="pct"/>
            <w:gridSpan w:val="2"/>
            <w:tcBorders>
              <w:top w:val="single" w:sz="4" w:space="0" w:color="auto"/>
              <w:left w:val="nil"/>
              <w:bottom w:val="single" w:sz="4" w:space="0" w:color="auto"/>
              <w:right w:val="nil"/>
            </w:tcBorders>
            <w:shd w:val="clear" w:color="auto" w:fill="auto"/>
          </w:tcPr>
          <w:p w14:paraId="5A5F2BBC" w14:textId="77777777" w:rsidR="008D7679" w:rsidRPr="00BF4D36" w:rsidRDefault="008D7679" w:rsidP="008D7679">
            <w:pPr>
              <w:pStyle w:val="Tabletext"/>
              <w:jc w:val="right"/>
            </w:pPr>
            <w:r w:rsidRPr="00BF4D36">
              <w:t>3,801.65</w:t>
            </w:r>
          </w:p>
        </w:tc>
      </w:tr>
      <w:tr w:rsidR="008D7679" w:rsidRPr="00BF4D36" w14:paraId="2BBD1A56"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0A7AF98" w14:textId="77777777" w:rsidR="008D7679" w:rsidRPr="00BF4D36" w:rsidRDefault="008D7679" w:rsidP="008D7679">
            <w:pPr>
              <w:pStyle w:val="Tabletext"/>
            </w:pPr>
            <w:r w:rsidRPr="00BF4D36">
              <w:t>41578</w:t>
            </w:r>
          </w:p>
        </w:tc>
        <w:tc>
          <w:tcPr>
            <w:tcW w:w="3598" w:type="pct"/>
            <w:tcBorders>
              <w:top w:val="single" w:sz="4" w:space="0" w:color="auto"/>
              <w:left w:val="nil"/>
              <w:bottom w:val="single" w:sz="4" w:space="0" w:color="auto"/>
              <w:right w:val="nil"/>
            </w:tcBorders>
            <w:shd w:val="clear" w:color="auto" w:fill="auto"/>
            <w:hideMark/>
          </w:tcPr>
          <w:p w14:paraId="1C084C43" w14:textId="1227EB14" w:rsidR="008D7679" w:rsidRPr="00BF4D36" w:rsidRDefault="008D7679" w:rsidP="008D7679">
            <w:pPr>
              <w:pStyle w:val="Tabletext"/>
            </w:pPr>
            <w:r w:rsidRPr="00BF4D36">
              <w:t>Cerebello</w:t>
            </w:r>
            <w:r w:rsidR="00043BF2">
              <w:noBreakHyphen/>
            </w:r>
            <w:r w:rsidRPr="00BF4D36">
              <w:t>pontine angle tumour, removal of, by transmastoid, translabyrinthine or retromastoid approach (intracranial procedure)—conjoint surgery, principal surgeon (H) (Anaes.) (Assist.)</w:t>
            </w:r>
          </w:p>
        </w:tc>
        <w:tc>
          <w:tcPr>
            <w:tcW w:w="770" w:type="pct"/>
            <w:gridSpan w:val="2"/>
            <w:tcBorders>
              <w:top w:val="single" w:sz="4" w:space="0" w:color="auto"/>
              <w:left w:val="nil"/>
              <w:bottom w:val="single" w:sz="4" w:space="0" w:color="auto"/>
              <w:right w:val="nil"/>
            </w:tcBorders>
            <w:shd w:val="clear" w:color="auto" w:fill="auto"/>
          </w:tcPr>
          <w:p w14:paraId="05626B5A" w14:textId="77777777" w:rsidR="008D7679" w:rsidRPr="00BF4D36" w:rsidRDefault="008D7679" w:rsidP="008D7679">
            <w:pPr>
              <w:pStyle w:val="Tabletext"/>
              <w:jc w:val="right"/>
            </w:pPr>
            <w:r w:rsidRPr="00BF4D36">
              <w:t>2,534.35</w:t>
            </w:r>
          </w:p>
        </w:tc>
      </w:tr>
      <w:tr w:rsidR="008D7679" w:rsidRPr="00BF4D36" w14:paraId="5DE5BF99"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0A82964" w14:textId="77777777" w:rsidR="008D7679" w:rsidRPr="00BF4D36" w:rsidRDefault="008D7679" w:rsidP="008D7679">
            <w:pPr>
              <w:pStyle w:val="Tabletext"/>
            </w:pPr>
            <w:r w:rsidRPr="00BF4D36">
              <w:t>41579</w:t>
            </w:r>
          </w:p>
        </w:tc>
        <w:tc>
          <w:tcPr>
            <w:tcW w:w="3598" w:type="pct"/>
            <w:tcBorders>
              <w:top w:val="single" w:sz="4" w:space="0" w:color="auto"/>
              <w:left w:val="nil"/>
              <w:bottom w:val="single" w:sz="4" w:space="0" w:color="auto"/>
              <w:right w:val="nil"/>
            </w:tcBorders>
            <w:shd w:val="clear" w:color="auto" w:fill="auto"/>
            <w:hideMark/>
          </w:tcPr>
          <w:p w14:paraId="1E489422" w14:textId="288E657E" w:rsidR="008D7679" w:rsidRPr="00BF4D36" w:rsidRDefault="008D7679" w:rsidP="008D7679">
            <w:pPr>
              <w:pStyle w:val="Tabletext"/>
            </w:pPr>
            <w:r w:rsidRPr="00BF4D36">
              <w:t>Cerebello</w:t>
            </w:r>
            <w:r w:rsidR="00043BF2">
              <w:noBreakHyphen/>
            </w:r>
            <w:r w:rsidRPr="00BF4D36">
              <w:t>pontine angle tumour, removal of, by transmastoid, translabyrinthine or retromastoid approach (intracranial procedure)—conjoint surgery, co</w:t>
            </w:r>
            <w:r w:rsidR="00043BF2">
              <w:noBreakHyphen/>
            </w:r>
            <w:r w:rsidRPr="00BF4D36">
              <w:t>surgeon (H) (Assist.)</w:t>
            </w:r>
          </w:p>
        </w:tc>
        <w:tc>
          <w:tcPr>
            <w:tcW w:w="770" w:type="pct"/>
            <w:gridSpan w:val="2"/>
            <w:tcBorders>
              <w:top w:val="single" w:sz="4" w:space="0" w:color="auto"/>
              <w:left w:val="nil"/>
              <w:bottom w:val="single" w:sz="4" w:space="0" w:color="auto"/>
              <w:right w:val="nil"/>
            </w:tcBorders>
            <w:shd w:val="clear" w:color="auto" w:fill="auto"/>
          </w:tcPr>
          <w:p w14:paraId="616795AC" w14:textId="77777777" w:rsidR="008D7679" w:rsidRPr="00BF4D36" w:rsidRDefault="008D7679" w:rsidP="008D7679">
            <w:pPr>
              <w:pStyle w:val="Tabletext"/>
              <w:jc w:val="right"/>
            </w:pPr>
            <w:r w:rsidRPr="00BF4D36">
              <w:t>1,900.80</w:t>
            </w:r>
          </w:p>
        </w:tc>
      </w:tr>
      <w:tr w:rsidR="008D7679" w:rsidRPr="00BF4D36" w14:paraId="3D1C2EF9"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1F441CC" w14:textId="77777777" w:rsidR="008D7679" w:rsidRPr="00BF4D36" w:rsidRDefault="008D7679" w:rsidP="008D7679">
            <w:pPr>
              <w:pStyle w:val="Tabletext"/>
            </w:pPr>
            <w:r w:rsidRPr="00BF4D36">
              <w:t>41581</w:t>
            </w:r>
          </w:p>
        </w:tc>
        <w:tc>
          <w:tcPr>
            <w:tcW w:w="3598" w:type="pct"/>
            <w:tcBorders>
              <w:top w:val="single" w:sz="4" w:space="0" w:color="auto"/>
              <w:left w:val="nil"/>
              <w:bottom w:val="single" w:sz="4" w:space="0" w:color="auto"/>
              <w:right w:val="nil"/>
            </w:tcBorders>
            <w:shd w:val="clear" w:color="auto" w:fill="auto"/>
            <w:hideMark/>
          </w:tcPr>
          <w:p w14:paraId="228D1A8F" w14:textId="7C6A301F" w:rsidR="008D7679" w:rsidRPr="00BF4D36" w:rsidRDefault="008D7679" w:rsidP="008D7679">
            <w:pPr>
              <w:pStyle w:val="Tabletext"/>
            </w:pPr>
            <w:r w:rsidRPr="00BF4D36">
              <w:t>Tumour involving infra</w:t>
            </w:r>
            <w:r w:rsidR="00043BF2">
              <w:noBreakHyphen/>
            </w:r>
            <w:r w:rsidRPr="00BF4D36">
              <w:t>emporal fossa, removal of, involving craniotomy and radical excision of (H) (Anaes.) (Assist.)</w:t>
            </w:r>
          </w:p>
        </w:tc>
        <w:tc>
          <w:tcPr>
            <w:tcW w:w="770" w:type="pct"/>
            <w:gridSpan w:val="2"/>
            <w:tcBorders>
              <w:top w:val="single" w:sz="4" w:space="0" w:color="auto"/>
              <w:left w:val="nil"/>
              <w:bottom w:val="single" w:sz="4" w:space="0" w:color="auto"/>
              <w:right w:val="nil"/>
            </w:tcBorders>
            <w:shd w:val="clear" w:color="auto" w:fill="auto"/>
          </w:tcPr>
          <w:p w14:paraId="1A40A58F" w14:textId="77777777" w:rsidR="008D7679" w:rsidRPr="00BF4D36" w:rsidRDefault="008D7679" w:rsidP="008D7679">
            <w:pPr>
              <w:pStyle w:val="Tabletext"/>
              <w:jc w:val="right"/>
            </w:pPr>
            <w:r w:rsidRPr="00BF4D36">
              <w:t>2,915.05</w:t>
            </w:r>
          </w:p>
        </w:tc>
      </w:tr>
      <w:tr w:rsidR="008D7679" w:rsidRPr="00BF4D36" w14:paraId="692F7C03"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D42DFFE" w14:textId="77777777" w:rsidR="008D7679" w:rsidRPr="00BF4D36" w:rsidRDefault="008D7679" w:rsidP="008D7679">
            <w:pPr>
              <w:pStyle w:val="Tabletext"/>
            </w:pPr>
            <w:r w:rsidRPr="00BF4D36">
              <w:t>41584</w:t>
            </w:r>
          </w:p>
        </w:tc>
        <w:tc>
          <w:tcPr>
            <w:tcW w:w="3598" w:type="pct"/>
            <w:tcBorders>
              <w:top w:val="single" w:sz="4" w:space="0" w:color="auto"/>
              <w:left w:val="nil"/>
              <w:bottom w:val="single" w:sz="4" w:space="0" w:color="auto"/>
              <w:right w:val="nil"/>
            </w:tcBorders>
            <w:shd w:val="clear" w:color="auto" w:fill="auto"/>
            <w:hideMark/>
          </w:tcPr>
          <w:p w14:paraId="099815CD" w14:textId="77777777" w:rsidR="008D7679" w:rsidRPr="00BF4D36" w:rsidRDefault="008D7679" w:rsidP="008D7679">
            <w:pPr>
              <w:pStyle w:val="Tabletext"/>
            </w:pPr>
            <w:r w:rsidRPr="00BF4D36">
              <w:t>Partial temporal bone resection for removal of tumour involving mastoidectomy with or without decompression of facial nerve (H) (Anaes.) (Assist.)</w:t>
            </w:r>
          </w:p>
        </w:tc>
        <w:tc>
          <w:tcPr>
            <w:tcW w:w="770" w:type="pct"/>
            <w:gridSpan w:val="2"/>
            <w:tcBorders>
              <w:top w:val="single" w:sz="4" w:space="0" w:color="auto"/>
              <w:left w:val="nil"/>
              <w:bottom w:val="single" w:sz="4" w:space="0" w:color="auto"/>
              <w:right w:val="nil"/>
            </w:tcBorders>
            <w:shd w:val="clear" w:color="auto" w:fill="auto"/>
          </w:tcPr>
          <w:p w14:paraId="2A891D22" w14:textId="77777777" w:rsidR="008D7679" w:rsidRPr="00BF4D36" w:rsidRDefault="008D7679" w:rsidP="008D7679">
            <w:pPr>
              <w:pStyle w:val="Tabletext"/>
              <w:jc w:val="right"/>
            </w:pPr>
            <w:r w:rsidRPr="00BF4D36">
              <w:t>2,000.55</w:t>
            </w:r>
          </w:p>
        </w:tc>
      </w:tr>
      <w:tr w:rsidR="008D7679" w:rsidRPr="00BF4D36" w14:paraId="7A31D9C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DB5770C" w14:textId="77777777" w:rsidR="008D7679" w:rsidRPr="00BF4D36" w:rsidRDefault="008D7679" w:rsidP="008D7679">
            <w:pPr>
              <w:pStyle w:val="Tabletext"/>
            </w:pPr>
            <w:r w:rsidRPr="00BF4D36">
              <w:t>41587</w:t>
            </w:r>
          </w:p>
        </w:tc>
        <w:tc>
          <w:tcPr>
            <w:tcW w:w="3598" w:type="pct"/>
            <w:tcBorders>
              <w:top w:val="single" w:sz="4" w:space="0" w:color="auto"/>
              <w:left w:val="nil"/>
              <w:bottom w:val="single" w:sz="4" w:space="0" w:color="auto"/>
              <w:right w:val="nil"/>
            </w:tcBorders>
            <w:shd w:val="clear" w:color="auto" w:fill="auto"/>
            <w:hideMark/>
          </w:tcPr>
          <w:p w14:paraId="15A50026" w14:textId="77777777" w:rsidR="008D7679" w:rsidRPr="00BF4D36" w:rsidRDefault="008D7679" w:rsidP="008D7679">
            <w:pPr>
              <w:pStyle w:val="Tabletext"/>
            </w:pPr>
            <w:r w:rsidRPr="00BF4D36">
              <w:t>Total temporal bone resection for removal of tumour (H) (Anaes.) (Assist.)</w:t>
            </w:r>
          </w:p>
        </w:tc>
        <w:tc>
          <w:tcPr>
            <w:tcW w:w="770" w:type="pct"/>
            <w:gridSpan w:val="2"/>
            <w:tcBorders>
              <w:top w:val="single" w:sz="4" w:space="0" w:color="auto"/>
              <w:left w:val="nil"/>
              <w:bottom w:val="single" w:sz="4" w:space="0" w:color="auto"/>
              <w:right w:val="nil"/>
            </w:tcBorders>
            <w:shd w:val="clear" w:color="auto" w:fill="auto"/>
          </w:tcPr>
          <w:p w14:paraId="76035DC9" w14:textId="77777777" w:rsidR="008D7679" w:rsidRPr="00BF4D36" w:rsidRDefault="008D7679" w:rsidP="008D7679">
            <w:pPr>
              <w:pStyle w:val="Tabletext"/>
              <w:jc w:val="right"/>
            </w:pPr>
            <w:r w:rsidRPr="00BF4D36">
              <w:t>2,724.70</w:t>
            </w:r>
          </w:p>
        </w:tc>
      </w:tr>
      <w:tr w:rsidR="008D7679" w:rsidRPr="00BF4D36" w14:paraId="68BE8050"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57BDD7D" w14:textId="77777777" w:rsidR="008D7679" w:rsidRPr="00BF4D36" w:rsidRDefault="008D7679" w:rsidP="008D7679">
            <w:pPr>
              <w:pStyle w:val="Tabletext"/>
            </w:pPr>
            <w:r w:rsidRPr="00BF4D36">
              <w:t>41590</w:t>
            </w:r>
          </w:p>
        </w:tc>
        <w:tc>
          <w:tcPr>
            <w:tcW w:w="3598" w:type="pct"/>
            <w:tcBorders>
              <w:top w:val="single" w:sz="4" w:space="0" w:color="auto"/>
              <w:left w:val="nil"/>
              <w:bottom w:val="single" w:sz="4" w:space="0" w:color="auto"/>
              <w:right w:val="nil"/>
            </w:tcBorders>
            <w:shd w:val="clear" w:color="auto" w:fill="auto"/>
            <w:hideMark/>
          </w:tcPr>
          <w:p w14:paraId="5BECE18B" w14:textId="77777777" w:rsidR="008D7679" w:rsidRPr="00BF4D36" w:rsidRDefault="008D7679" w:rsidP="008D7679">
            <w:pPr>
              <w:pStyle w:val="Tabletext"/>
            </w:pPr>
            <w:r w:rsidRPr="00BF4D36">
              <w:t>Endolymphatic sac, transmastoid decompression with or without drainage of (H) (Anaes.) (Assist.)</w:t>
            </w:r>
          </w:p>
        </w:tc>
        <w:tc>
          <w:tcPr>
            <w:tcW w:w="770" w:type="pct"/>
            <w:gridSpan w:val="2"/>
            <w:tcBorders>
              <w:top w:val="single" w:sz="4" w:space="0" w:color="auto"/>
              <w:left w:val="nil"/>
              <w:bottom w:val="single" w:sz="4" w:space="0" w:color="auto"/>
              <w:right w:val="nil"/>
            </w:tcBorders>
            <w:shd w:val="clear" w:color="auto" w:fill="auto"/>
          </w:tcPr>
          <w:p w14:paraId="2995893C" w14:textId="77777777" w:rsidR="008D7679" w:rsidRPr="00BF4D36" w:rsidRDefault="008D7679" w:rsidP="008D7679">
            <w:pPr>
              <w:pStyle w:val="Tabletext"/>
              <w:jc w:val="right"/>
            </w:pPr>
            <w:r w:rsidRPr="00BF4D36">
              <w:t>1,242.65</w:t>
            </w:r>
          </w:p>
        </w:tc>
      </w:tr>
      <w:tr w:rsidR="008D7679" w:rsidRPr="00BF4D36" w14:paraId="395CA32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F4D5BC5" w14:textId="77777777" w:rsidR="008D7679" w:rsidRPr="00BF4D36" w:rsidRDefault="008D7679" w:rsidP="008D7679">
            <w:pPr>
              <w:pStyle w:val="Tabletext"/>
            </w:pPr>
            <w:r w:rsidRPr="00BF4D36">
              <w:t>41593</w:t>
            </w:r>
          </w:p>
        </w:tc>
        <w:tc>
          <w:tcPr>
            <w:tcW w:w="3598" w:type="pct"/>
            <w:tcBorders>
              <w:top w:val="single" w:sz="4" w:space="0" w:color="auto"/>
              <w:left w:val="nil"/>
              <w:bottom w:val="single" w:sz="4" w:space="0" w:color="auto"/>
              <w:right w:val="nil"/>
            </w:tcBorders>
            <w:shd w:val="clear" w:color="auto" w:fill="auto"/>
            <w:hideMark/>
          </w:tcPr>
          <w:p w14:paraId="05C68530" w14:textId="77777777" w:rsidR="008D7679" w:rsidRPr="00BF4D36" w:rsidRDefault="008D7679" w:rsidP="008D7679">
            <w:pPr>
              <w:pStyle w:val="Tabletext"/>
            </w:pPr>
            <w:r w:rsidRPr="00BF4D36">
              <w:t>Translabyrinthine vestibular nerve section (H) (Anaes.) (Assist.)</w:t>
            </w:r>
          </w:p>
        </w:tc>
        <w:tc>
          <w:tcPr>
            <w:tcW w:w="770" w:type="pct"/>
            <w:gridSpan w:val="2"/>
            <w:tcBorders>
              <w:top w:val="single" w:sz="4" w:space="0" w:color="auto"/>
              <w:left w:val="nil"/>
              <w:bottom w:val="single" w:sz="4" w:space="0" w:color="auto"/>
              <w:right w:val="nil"/>
            </w:tcBorders>
            <w:shd w:val="clear" w:color="auto" w:fill="auto"/>
          </w:tcPr>
          <w:p w14:paraId="2BF03637" w14:textId="77777777" w:rsidR="008D7679" w:rsidRPr="00BF4D36" w:rsidRDefault="008D7679" w:rsidP="008D7679">
            <w:pPr>
              <w:pStyle w:val="Tabletext"/>
              <w:jc w:val="right"/>
            </w:pPr>
            <w:r w:rsidRPr="00BF4D36">
              <w:t>1,619.55</w:t>
            </w:r>
          </w:p>
        </w:tc>
      </w:tr>
      <w:tr w:rsidR="008D7679" w:rsidRPr="00BF4D36" w14:paraId="22FAC244"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1EC4B2A" w14:textId="77777777" w:rsidR="008D7679" w:rsidRPr="00BF4D36" w:rsidRDefault="008D7679" w:rsidP="008D7679">
            <w:pPr>
              <w:pStyle w:val="Tabletext"/>
            </w:pPr>
            <w:bookmarkStart w:id="895" w:name="CU_177803623"/>
            <w:bookmarkEnd w:id="895"/>
            <w:r w:rsidRPr="00BF4D36">
              <w:t>41596</w:t>
            </w:r>
          </w:p>
        </w:tc>
        <w:tc>
          <w:tcPr>
            <w:tcW w:w="3598" w:type="pct"/>
            <w:tcBorders>
              <w:top w:val="single" w:sz="4" w:space="0" w:color="auto"/>
              <w:left w:val="nil"/>
              <w:bottom w:val="single" w:sz="4" w:space="0" w:color="auto"/>
              <w:right w:val="nil"/>
            </w:tcBorders>
            <w:shd w:val="clear" w:color="auto" w:fill="auto"/>
            <w:hideMark/>
          </w:tcPr>
          <w:p w14:paraId="510C59FB" w14:textId="77777777" w:rsidR="008D7679" w:rsidRPr="00BF4D36" w:rsidRDefault="008D7679" w:rsidP="008D7679">
            <w:pPr>
              <w:pStyle w:val="Tabletext"/>
            </w:pPr>
            <w:r w:rsidRPr="00BF4D36">
              <w:t>Retrolabyrinthine vestibular nerve section or cochlear nerve section, or both (H) (Anaes.) (Assist.)</w:t>
            </w:r>
          </w:p>
        </w:tc>
        <w:tc>
          <w:tcPr>
            <w:tcW w:w="770" w:type="pct"/>
            <w:gridSpan w:val="2"/>
            <w:tcBorders>
              <w:top w:val="single" w:sz="4" w:space="0" w:color="auto"/>
              <w:left w:val="nil"/>
              <w:bottom w:val="single" w:sz="4" w:space="0" w:color="auto"/>
              <w:right w:val="nil"/>
            </w:tcBorders>
            <w:shd w:val="clear" w:color="auto" w:fill="auto"/>
          </w:tcPr>
          <w:p w14:paraId="61E4D636" w14:textId="77777777" w:rsidR="008D7679" w:rsidRPr="00BF4D36" w:rsidRDefault="008D7679" w:rsidP="008D7679">
            <w:pPr>
              <w:pStyle w:val="Tabletext"/>
              <w:jc w:val="right"/>
            </w:pPr>
            <w:r w:rsidRPr="00BF4D36">
              <w:t>1,810.00</w:t>
            </w:r>
          </w:p>
        </w:tc>
      </w:tr>
      <w:tr w:rsidR="008D7679" w:rsidRPr="00BF4D36" w14:paraId="2C68C9D6"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8FB6CB8" w14:textId="77777777" w:rsidR="008D7679" w:rsidRPr="00BF4D36" w:rsidRDefault="008D7679" w:rsidP="008D7679">
            <w:pPr>
              <w:pStyle w:val="Tabletext"/>
            </w:pPr>
            <w:bookmarkStart w:id="896" w:name="CU_178808777"/>
            <w:bookmarkEnd w:id="896"/>
            <w:r w:rsidRPr="00BF4D36">
              <w:t>41599</w:t>
            </w:r>
          </w:p>
        </w:tc>
        <w:tc>
          <w:tcPr>
            <w:tcW w:w="3598" w:type="pct"/>
            <w:tcBorders>
              <w:top w:val="single" w:sz="4" w:space="0" w:color="auto"/>
              <w:left w:val="nil"/>
              <w:bottom w:val="single" w:sz="4" w:space="0" w:color="auto"/>
              <w:right w:val="nil"/>
            </w:tcBorders>
            <w:shd w:val="clear" w:color="auto" w:fill="auto"/>
            <w:hideMark/>
          </w:tcPr>
          <w:p w14:paraId="3086834B" w14:textId="77777777" w:rsidR="008D7679" w:rsidRPr="00BF4D36" w:rsidRDefault="008D7679" w:rsidP="008D7679">
            <w:pPr>
              <w:pStyle w:val="Tabletext"/>
            </w:pPr>
            <w:r w:rsidRPr="00BF4D36">
              <w:t>Internal auditory meatus, exploration by middle cranial fossa approach with cranial nerve decompression (H) (Anaes.) (Assist.)</w:t>
            </w:r>
          </w:p>
        </w:tc>
        <w:tc>
          <w:tcPr>
            <w:tcW w:w="770" w:type="pct"/>
            <w:gridSpan w:val="2"/>
            <w:tcBorders>
              <w:top w:val="single" w:sz="4" w:space="0" w:color="auto"/>
              <w:left w:val="nil"/>
              <w:bottom w:val="single" w:sz="4" w:space="0" w:color="auto"/>
              <w:right w:val="nil"/>
            </w:tcBorders>
            <w:shd w:val="clear" w:color="auto" w:fill="auto"/>
          </w:tcPr>
          <w:p w14:paraId="3367B3C8" w14:textId="77777777" w:rsidR="008D7679" w:rsidRPr="00BF4D36" w:rsidRDefault="008D7679" w:rsidP="008D7679">
            <w:pPr>
              <w:pStyle w:val="Tabletext"/>
              <w:jc w:val="right"/>
            </w:pPr>
            <w:r w:rsidRPr="00BF4D36">
              <w:t>1,810.00</w:t>
            </w:r>
          </w:p>
        </w:tc>
      </w:tr>
      <w:tr w:rsidR="008D7679" w:rsidRPr="00BF4D36" w14:paraId="5C17634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B13E9D6" w14:textId="77777777" w:rsidR="008D7679" w:rsidRPr="00BF4D36" w:rsidRDefault="008D7679" w:rsidP="008D7679">
            <w:pPr>
              <w:pStyle w:val="Tabletext"/>
            </w:pPr>
            <w:r w:rsidRPr="00BF4D36">
              <w:t>41603</w:t>
            </w:r>
          </w:p>
        </w:tc>
        <w:tc>
          <w:tcPr>
            <w:tcW w:w="3598" w:type="pct"/>
            <w:tcBorders>
              <w:top w:val="single" w:sz="4" w:space="0" w:color="auto"/>
              <w:left w:val="nil"/>
              <w:bottom w:val="single" w:sz="4" w:space="0" w:color="auto"/>
              <w:right w:val="nil"/>
            </w:tcBorders>
            <w:shd w:val="clear" w:color="auto" w:fill="auto"/>
            <w:hideMark/>
          </w:tcPr>
          <w:p w14:paraId="55FEA170" w14:textId="727C577E" w:rsidR="008D7679" w:rsidRPr="00BF4D36" w:rsidRDefault="008D7679" w:rsidP="008D7679">
            <w:pPr>
              <w:pStyle w:val="Tabletext"/>
            </w:pPr>
            <w:r w:rsidRPr="00BF4D36">
              <w:t>Osseo</w:t>
            </w:r>
            <w:r w:rsidR="00043BF2">
              <w:noBreakHyphen/>
            </w:r>
            <w:r w:rsidRPr="00BF4D36">
              <w:t>integration procedure—implantation of bone conduction hearing system device, in a patient:</w:t>
            </w:r>
          </w:p>
          <w:p w14:paraId="248438B4" w14:textId="77777777" w:rsidR="008D7679" w:rsidRPr="00BF4D36" w:rsidRDefault="008D7679" w:rsidP="008D7679">
            <w:pPr>
              <w:pStyle w:val="Tablea"/>
            </w:pPr>
            <w:r w:rsidRPr="00BF4D36">
              <w:t>(a) with a permanent or long term hearing loss; and</w:t>
            </w:r>
          </w:p>
          <w:p w14:paraId="7F802442" w14:textId="77777777" w:rsidR="008D7679" w:rsidRPr="00BF4D36" w:rsidRDefault="008D7679" w:rsidP="008D7679">
            <w:pPr>
              <w:pStyle w:val="Tablea"/>
            </w:pPr>
            <w:r w:rsidRPr="00BF4D36">
              <w:t>(b) unable to utilise conventional air or bone conduction hearing aid for medical or audiological reasons; and</w:t>
            </w:r>
          </w:p>
          <w:p w14:paraId="71FBF421" w14:textId="24A31276" w:rsidR="008D7679" w:rsidRPr="00BF4D36" w:rsidRDefault="008D7679" w:rsidP="008D7679">
            <w:pPr>
              <w:pStyle w:val="Tablea"/>
            </w:pPr>
            <w:r w:rsidRPr="00BF4D36">
              <w:t xml:space="preserve">(c) with bone conduction thresholds that accord with recognised </w:t>
            </w:r>
            <w:r w:rsidR="00030E6C" w:rsidRPr="00BF4D36">
              <w:t xml:space="preserve">criteria </w:t>
            </w:r>
            <w:r w:rsidR="00030E6C" w:rsidRPr="00BF4D36">
              <w:lastRenderedPageBreak/>
              <w:t>for the implantable bone conduction hearing device being inserted</w:t>
            </w:r>
            <w:r w:rsidRPr="00BF4D36">
              <w:t>;</w:t>
            </w:r>
          </w:p>
          <w:p w14:paraId="69D19570" w14:textId="54ED9AE4" w:rsidR="008D7679" w:rsidRPr="00BF4D36" w:rsidRDefault="008D7679" w:rsidP="008D7679">
            <w:pPr>
              <w:pStyle w:val="Tabletext"/>
            </w:pPr>
            <w:r w:rsidRPr="00BF4D36">
              <w:t xml:space="preserve">other than a service associated with a service to which </w:t>
            </w:r>
            <w:r w:rsidR="008D22CE" w:rsidRPr="00BF4D36">
              <w:t>item 4</w:t>
            </w:r>
            <w:r w:rsidRPr="00BF4D36">
              <w:t xml:space="preserve">1554, 45794 or 45797 </w:t>
            </w:r>
            <w:r w:rsidR="00783B65" w:rsidRPr="00BF4D36">
              <w:t>applies (Anaes.)</w:t>
            </w:r>
          </w:p>
        </w:tc>
        <w:tc>
          <w:tcPr>
            <w:tcW w:w="770" w:type="pct"/>
            <w:gridSpan w:val="2"/>
            <w:tcBorders>
              <w:top w:val="single" w:sz="4" w:space="0" w:color="auto"/>
              <w:left w:val="nil"/>
              <w:bottom w:val="single" w:sz="4" w:space="0" w:color="auto"/>
              <w:right w:val="nil"/>
            </w:tcBorders>
            <w:shd w:val="clear" w:color="auto" w:fill="auto"/>
          </w:tcPr>
          <w:p w14:paraId="285EE8D8" w14:textId="1BBC16C6" w:rsidR="008D7679" w:rsidRPr="00BF4D36" w:rsidRDefault="00030E6C" w:rsidP="008D7679">
            <w:pPr>
              <w:pStyle w:val="Tabletext"/>
              <w:jc w:val="right"/>
            </w:pPr>
            <w:r w:rsidRPr="00BF4D36">
              <w:lastRenderedPageBreak/>
              <w:t>631.30</w:t>
            </w:r>
          </w:p>
        </w:tc>
      </w:tr>
      <w:tr w:rsidR="008D7679" w:rsidRPr="00BF4D36" w14:paraId="7325B43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A25C744" w14:textId="77777777" w:rsidR="008D7679" w:rsidRPr="00BF4D36" w:rsidRDefault="008D7679" w:rsidP="008D7679">
            <w:pPr>
              <w:pStyle w:val="Tabletext"/>
            </w:pPr>
            <w:r w:rsidRPr="00BF4D36">
              <w:t>41608</w:t>
            </w:r>
          </w:p>
        </w:tc>
        <w:tc>
          <w:tcPr>
            <w:tcW w:w="3598" w:type="pct"/>
            <w:tcBorders>
              <w:top w:val="single" w:sz="4" w:space="0" w:color="auto"/>
              <w:left w:val="nil"/>
              <w:bottom w:val="single" w:sz="4" w:space="0" w:color="auto"/>
              <w:right w:val="nil"/>
            </w:tcBorders>
            <w:shd w:val="clear" w:color="auto" w:fill="auto"/>
            <w:hideMark/>
          </w:tcPr>
          <w:p w14:paraId="565A5ADC" w14:textId="77777777" w:rsidR="008D7679" w:rsidRPr="00BF4D36" w:rsidRDefault="008D7679" w:rsidP="008D7679">
            <w:pPr>
              <w:pStyle w:val="Tabletext"/>
            </w:pPr>
            <w:r w:rsidRPr="00BF4D36">
              <w:t>Stapedectomy (H) (Anaes.) (Assist.)</w:t>
            </w:r>
          </w:p>
        </w:tc>
        <w:tc>
          <w:tcPr>
            <w:tcW w:w="770" w:type="pct"/>
            <w:gridSpan w:val="2"/>
            <w:tcBorders>
              <w:top w:val="single" w:sz="4" w:space="0" w:color="auto"/>
              <w:left w:val="nil"/>
              <w:bottom w:val="single" w:sz="4" w:space="0" w:color="auto"/>
              <w:right w:val="nil"/>
            </w:tcBorders>
            <w:shd w:val="clear" w:color="auto" w:fill="auto"/>
          </w:tcPr>
          <w:p w14:paraId="635C9DFC" w14:textId="77777777" w:rsidR="008D7679" w:rsidRPr="00BF4D36" w:rsidRDefault="008D7679" w:rsidP="008D7679">
            <w:pPr>
              <w:pStyle w:val="Tabletext"/>
              <w:jc w:val="right"/>
            </w:pPr>
            <w:r w:rsidRPr="00BF4D36">
              <w:t>1,134.05</w:t>
            </w:r>
          </w:p>
        </w:tc>
      </w:tr>
      <w:tr w:rsidR="008D7679" w:rsidRPr="00BF4D36" w14:paraId="466507AD"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880BDB7" w14:textId="77777777" w:rsidR="008D7679" w:rsidRPr="00BF4D36" w:rsidRDefault="008D7679" w:rsidP="008D7679">
            <w:pPr>
              <w:pStyle w:val="Tabletext"/>
            </w:pPr>
            <w:r w:rsidRPr="00BF4D36">
              <w:t>41611</w:t>
            </w:r>
          </w:p>
        </w:tc>
        <w:tc>
          <w:tcPr>
            <w:tcW w:w="3598" w:type="pct"/>
            <w:tcBorders>
              <w:top w:val="single" w:sz="4" w:space="0" w:color="auto"/>
              <w:left w:val="nil"/>
              <w:bottom w:val="single" w:sz="4" w:space="0" w:color="auto"/>
              <w:right w:val="nil"/>
            </w:tcBorders>
            <w:shd w:val="clear" w:color="auto" w:fill="auto"/>
            <w:hideMark/>
          </w:tcPr>
          <w:p w14:paraId="4DFACD74" w14:textId="123137A5" w:rsidR="008D7679" w:rsidRPr="00BF4D36" w:rsidRDefault="008D7679" w:rsidP="008D7679">
            <w:pPr>
              <w:pStyle w:val="Tabletext"/>
            </w:pPr>
            <w:r w:rsidRPr="00BF4D36">
              <w:t>Stapes mobilisation</w:t>
            </w:r>
            <w:r w:rsidR="00030E6C" w:rsidRPr="00BF4D36">
              <w:t>, other than a service associated with a service to which item 41539 or 41542, or an item in Subgroup 18, applies</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29A8A8EB" w14:textId="77777777" w:rsidR="008D7679" w:rsidRPr="00BF4D36" w:rsidRDefault="008D7679" w:rsidP="008D7679">
            <w:pPr>
              <w:pStyle w:val="Tabletext"/>
              <w:jc w:val="right"/>
            </w:pPr>
            <w:r w:rsidRPr="00BF4D36">
              <w:t>729.70</w:t>
            </w:r>
          </w:p>
        </w:tc>
      </w:tr>
      <w:tr w:rsidR="008D7679" w:rsidRPr="00BF4D36" w14:paraId="08BDC171"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CE45C8E" w14:textId="77777777" w:rsidR="008D7679" w:rsidRPr="00BF4D36" w:rsidRDefault="008D7679" w:rsidP="008D7679">
            <w:pPr>
              <w:pStyle w:val="Tabletext"/>
            </w:pPr>
            <w:r w:rsidRPr="00BF4D36">
              <w:t>41614</w:t>
            </w:r>
          </w:p>
        </w:tc>
        <w:tc>
          <w:tcPr>
            <w:tcW w:w="3598" w:type="pct"/>
            <w:tcBorders>
              <w:top w:val="single" w:sz="4" w:space="0" w:color="auto"/>
              <w:left w:val="nil"/>
              <w:bottom w:val="single" w:sz="4" w:space="0" w:color="auto"/>
              <w:right w:val="nil"/>
            </w:tcBorders>
            <w:shd w:val="clear" w:color="auto" w:fill="auto"/>
            <w:hideMark/>
          </w:tcPr>
          <w:p w14:paraId="4FBF6BDB" w14:textId="4F7118EF" w:rsidR="008D7679" w:rsidRPr="00BF4D36" w:rsidRDefault="008D7679" w:rsidP="008D7679">
            <w:pPr>
              <w:pStyle w:val="Tabletext"/>
            </w:pPr>
            <w:r w:rsidRPr="00BF4D36">
              <w:t>Round window surgery including repair of cochleotomy</w:t>
            </w:r>
            <w:r w:rsidR="00030E6C" w:rsidRPr="00BF4D36">
              <w:t>, other than a service associated with a service to which item 41617 applies</w:t>
            </w:r>
            <w:r w:rsidRPr="00BF4D36">
              <w:t xml:space="preserve"> (Anaes.) (Assist.)</w:t>
            </w:r>
          </w:p>
        </w:tc>
        <w:tc>
          <w:tcPr>
            <w:tcW w:w="770" w:type="pct"/>
            <w:gridSpan w:val="2"/>
            <w:tcBorders>
              <w:top w:val="single" w:sz="4" w:space="0" w:color="auto"/>
              <w:left w:val="nil"/>
              <w:bottom w:val="single" w:sz="4" w:space="0" w:color="auto"/>
              <w:right w:val="nil"/>
            </w:tcBorders>
            <w:shd w:val="clear" w:color="auto" w:fill="auto"/>
          </w:tcPr>
          <w:p w14:paraId="7D999A34" w14:textId="77777777" w:rsidR="008D7679" w:rsidRPr="00BF4D36" w:rsidRDefault="008D7679" w:rsidP="008D7679">
            <w:pPr>
              <w:pStyle w:val="Tabletext"/>
              <w:jc w:val="right"/>
            </w:pPr>
            <w:r w:rsidRPr="00BF4D36">
              <w:t>1,134.05</w:t>
            </w:r>
          </w:p>
        </w:tc>
      </w:tr>
      <w:tr w:rsidR="008D7679" w:rsidRPr="00BF4D36" w14:paraId="0D0D72E6"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2B2CBF6" w14:textId="77777777" w:rsidR="008D7679" w:rsidRPr="00BF4D36" w:rsidRDefault="008D7679" w:rsidP="008D7679">
            <w:pPr>
              <w:pStyle w:val="Tabletext"/>
            </w:pPr>
            <w:r w:rsidRPr="00BF4D36">
              <w:t>41615</w:t>
            </w:r>
          </w:p>
        </w:tc>
        <w:tc>
          <w:tcPr>
            <w:tcW w:w="3598" w:type="pct"/>
            <w:tcBorders>
              <w:top w:val="single" w:sz="4" w:space="0" w:color="auto"/>
              <w:left w:val="nil"/>
              <w:bottom w:val="single" w:sz="4" w:space="0" w:color="auto"/>
              <w:right w:val="nil"/>
            </w:tcBorders>
            <w:shd w:val="clear" w:color="auto" w:fill="auto"/>
            <w:hideMark/>
          </w:tcPr>
          <w:p w14:paraId="50479A3F" w14:textId="77777777" w:rsidR="008D7679" w:rsidRPr="00BF4D36" w:rsidRDefault="008D7679" w:rsidP="008D7679">
            <w:pPr>
              <w:pStyle w:val="Tabletext"/>
            </w:pPr>
            <w:r w:rsidRPr="00BF4D36">
              <w:t>Oval window surgery, including repair of fistula, other than a service associated with a service to which another item in this Group applies (Anaes.) (Assist.)</w:t>
            </w:r>
          </w:p>
        </w:tc>
        <w:tc>
          <w:tcPr>
            <w:tcW w:w="770" w:type="pct"/>
            <w:gridSpan w:val="2"/>
            <w:tcBorders>
              <w:top w:val="single" w:sz="4" w:space="0" w:color="auto"/>
              <w:left w:val="nil"/>
              <w:bottom w:val="single" w:sz="4" w:space="0" w:color="auto"/>
              <w:right w:val="nil"/>
            </w:tcBorders>
            <w:shd w:val="clear" w:color="auto" w:fill="auto"/>
          </w:tcPr>
          <w:p w14:paraId="65F542B8" w14:textId="77777777" w:rsidR="008D7679" w:rsidRPr="00BF4D36" w:rsidRDefault="008D7679" w:rsidP="008D7679">
            <w:pPr>
              <w:pStyle w:val="Tabletext"/>
              <w:jc w:val="right"/>
            </w:pPr>
            <w:r w:rsidRPr="00BF4D36">
              <w:t>1,134.05</w:t>
            </w:r>
          </w:p>
        </w:tc>
      </w:tr>
      <w:tr w:rsidR="008D7679" w:rsidRPr="00BF4D36" w14:paraId="7A5EADB6"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7FDA42A" w14:textId="77777777" w:rsidR="008D7679" w:rsidRPr="00BF4D36" w:rsidRDefault="008D7679" w:rsidP="008D7679">
            <w:pPr>
              <w:pStyle w:val="Tabletext"/>
            </w:pPr>
            <w:bookmarkStart w:id="897" w:name="CU_185805390"/>
            <w:bookmarkEnd w:id="897"/>
            <w:r w:rsidRPr="00BF4D36">
              <w:t>41617</w:t>
            </w:r>
          </w:p>
        </w:tc>
        <w:tc>
          <w:tcPr>
            <w:tcW w:w="3598" w:type="pct"/>
            <w:tcBorders>
              <w:top w:val="single" w:sz="4" w:space="0" w:color="auto"/>
              <w:left w:val="nil"/>
              <w:bottom w:val="single" w:sz="4" w:space="0" w:color="auto"/>
              <w:right w:val="nil"/>
            </w:tcBorders>
            <w:shd w:val="clear" w:color="auto" w:fill="auto"/>
            <w:hideMark/>
          </w:tcPr>
          <w:p w14:paraId="388FCB74" w14:textId="545B4F47" w:rsidR="008D7679" w:rsidRPr="00BF4D36" w:rsidRDefault="008D7679" w:rsidP="008D7679">
            <w:pPr>
              <w:pStyle w:val="Tabletext"/>
            </w:pPr>
            <w:r w:rsidRPr="00BF4D36">
              <w:t>Cochlear implant, insertion of, including mastoidectomy</w:t>
            </w:r>
            <w:r w:rsidR="00030E6C" w:rsidRPr="00BF4D36">
              <w:t>, cochleotomy and exposure of facial nerve where required, other than a service associated with a service to which item 41569 or 41614 applies</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7F7D0611" w14:textId="77777777" w:rsidR="008D7679" w:rsidRPr="00BF4D36" w:rsidRDefault="008D7679" w:rsidP="008D7679">
            <w:pPr>
              <w:pStyle w:val="Tabletext"/>
              <w:jc w:val="right"/>
            </w:pPr>
            <w:r w:rsidRPr="00BF4D36">
              <w:t>1,972.00</w:t>
            </w:r>
          </w:p>
        </w:tc>
      </w:tr>
      <w:tr w:rsidR="008D7679" w:rsidRPr="00BF4D36" w14:paraId="5C889AE0" w14:textId="77777777" w:rsidTr="004C7FED">
        <w:tc>
          <w:tcPr>
            <w:tcW w:w="632" w:type="pct"/>
            <w:gridSpan w:val="2"/>
            <w:tcBorders>
              <w:top w:val="single" w:sz="4" w:space="0" w:color="auto"/>
              <w:left w:val="nil"/>
              <w:bottom w:val="single" w:sz="4" w:space="0" w:color="auto"/>
              <w:right w:val="nil"/>
            </w:tcBorders>
            <w:shd w:val="clear" w:color="auto" w:fill="auto"/>
          </w:tcPr>
          <w:p w14:paraId="1D3B22EB" w14:textId="77777777" w:rsidR="008D7679" w:rsidRPr="00BF4D36" w:rsidRDefault="008D7679" w:rsidP="008D7679">
            <w:pPr>
              <w:pStyle w:val="Tabletext"/>
            </w:pPr>
            <w:r w:rsidRPr="00BF4D36">
              <w:t>41618</w:t>
            </w:r>
          </w:p>
        </w:tc>
        <w:tc>
          <w:tcPr>
            <w:tcW w:w="3598" w:type="pct"/>
            <w:tcBorders>
              <w:top w:val="single" w:sz="4" w:space="0" w:color="auto"/>
              <w:left w:val="nil"/>
              <w:bottom w:val="single" w:sz="4" w:space="0" w:color="auto"/>
              <w:right w:val="nil"/>
            </w:tcBorders>
            <w:shd w:val="clear" w:color="auto" w:fill="auto"/>
          </w:tcPr>
          <w:p w14:paraId="00B75855" w14:textId="77777777" w:rsidR="008D7679" w:rsidRPr="00BF4D36" w:rsidRDefault="008D7679" w:rsidP="008D7679">
            <w:pPr>
              <w:pStyle w:val="Tabletext"/>
            </w:pPr>
            <w:r w:rsidRPr="00BF4D36">
              <w:t>Middle ear implant, partially implantable, insertion of, via mastoidectomy, for patients with:</w:t>
            </w:r>
          </w:p>
          <w:p w14:paraId="14C468E2" w14:textId="77777777" w:rsidR="008D7679" w:rsidRPr="00BF4D36" w:rsidRDefault="008D7679" w:rsidP="008D7679">
            <w:pPr>
              <w:pStyle w:val="Tablea"/>
            </w:pPr>
            <w:r w:rsidRPr="00BF4D36">
              <w:t>(a) stable sensorineural hearing loss; and</w:t>
            </w:r>
          </w:p>
          <w:p w14:paraId="4DF85BD3" w14:textId="77777777" w:rsidR="008D7679" w:rsidRPr="00BF4D36" w:rsidRDefault="008D7679" w:rsidP="008D7679">
            <w:pPr>
              <w:pStyle w:val="Tablea"/>
            </w:pPr>
            <w:r w:rsidRPr="00BF4D36">
              <w:t>(b) outer ear pathology that prevents the use of a conventional hearing aid; and</w:t>
            </w:r>
          </w:p>
          <w:p w14:paraId="4BE79C0F" w14:textId="77777777" w:rsidR="008D7679" w:rsidRPr="00BF4D36" w:rsidRDefault="008D7679" w:rsidP="008D7679">
            <w:pPr>
              <w:pStyle w:val="Tablea"/>
            </w:pPr>
            <w:r w:rsidRPr="00BF4D36">
              <w:t>(c) a PTA4 of less than 80 dBHL; and</w:t>
            </w:r>
          </w:p>
          <w:p w14:paraId="0F5ACAE9" w14:textId="4A6170A2" w:rsidR="008D7679" w:rsidRPr="00BF4D36" w:rsidRDefault="008D7679" w:rsidP="008D7679">
            <w:pPr>
              <w:pStyle w:val="Tablea"/>
            </w:pPr>
            <w:r w:rsidRPr="00BF4D36">
              <w:t>(d) bilateral, symmetrical hearing loss with PTA thresholds in both ears within 20 dBHL (0.5</w:t>
            </w:r>
            <w:r w:rsidR="00043BF2">
              <w:noBreakHyphen/>
            </w:r>
            <w:r w:rsidRPr="00BF4D36">
              <w:t>4kHz) of each other; and</w:t>
            </w:r>
          </w:p>
          <w:p w14:paraId="29270FDB" w14:textId="77777777" w:rsidR="008D7679" w:rsidRPr="00BF4D36" w:rsidRDefault="008D7679" w:rsidP="008D7679">
            <w:pPr>
              <w:pStyle w:val="Tablea"/>
            </w:pPr>
            <w:r w:rsidRPr="00BF4D36">
              <w:t>(e) speech perception discrimination of at least 65% correct for word lists with appropriately amplified sound; and</w:t>
            </w:r>
          </w:p>
          <w:p w14:paraId="5A981BC6" w14:textId="77777777" w:rsidR="008D7679" w:rsidRPr="00BF4D36" w:rsidRDefault="008D7679" w:rsidP="008D7679">
            <w:pPr>
              <w:pStyle w:val="Tablea"/>
            </w:pPr>
            <w:r w:rsidRPr="00BF4D36">
              <w:t>(f) a normal middle ear; and</w:t>
            </w:r>
          </w:p>
          <w:p w14:paraId="186E6541" w14:textId="77777777" w:rsidR="008D7679" w:rsidRPr="00BF4D36" w:rsidRDefault="008D7679" w:rsidP="008D7679">
            <w:pPr>
              <w:pStyle w:val="Tablea"/>
            </w:pPr>
            <w:r w:rsidRPr="00BF4D36">
              <w:t>(g) normal tympanometry; and</w:t>
            </w:r>
          </w:p>
          <w:p w14:paraId="5E2F3EC9" w14:textId="2F38094A" w:rsidR="008D7679" w:rsidRPr="00BF4D36" w:rsidRDefault="008D7679" w:rsidP="008D7679">
            <w:pPr>
              <w:pStyle w:val="Tablea"/>
            </w:pPr>
            <w:r w:rsidRPr="00BF4D36">
              <w:t>(h) on audiometry, an air</w:t>
            </w:r>
            <w:r w:rsidR="00043BF2">
              <w:noBreakHyphen/>
            </w:r>
            <w:r w:rsidRPr="00BF4D36">
              <w:t>bone gap of less than 10 dBHL (0.5</w:t>
            </w:r>
            <w:r w:rsidR="00043BF2">
              <w:noBreakHyphen/>
            </w:r>
            <w:r w:rsidRPr="00BF4D36">
              <w:t>4kHz) across all frequencies; and</w:t>
            </w:r>
          </w:p>
          <w:p w14:paraId="55888C7F" w14:textId="77777777" w:rsidR="008D7679" w:rsidRPr="00BF4D36" w:rsidRDefault="008D7679" w:rsidP="008D7679">
            <w:pPr>
              <w:pStyle w:val="Tablea"/>
            </w:pPr>
            <w:r w:rsidRPr="00BF4D36">
              <w:t>(i) no other inner ear disorders</w:t>
            </w:r>
          </w:p>
          <w:p w14:paraId="7282B80E" w14:textId="77777777" w:rsidR="008D7679" w:rsidRPr="00BF4D36" w:rsidRDefault="008D7679" w:rsidP="008D7679">
            <w:pPr>
              <w:pStyle w:val="Tabletext"/>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1BDBDBB6" w14:textId="77777777" w:rsidR="008D7679" w:rsidRPr="00BF4D36" w:rsidRDefault="008D7679" w:rsidP="008D7679">
            <w:pPr>
              <w:pStyle w:val="Tabletext"/>
              <w:jc w:val="right"/>
            </w:pPr>
            <w:r w:rsidRPr="00BF4D36">
              <w:t>1,953.00</w:t>
            </w:r>
          </w:p>
        </w:tc>
      </w:tr>
      <w:tr w:rsidR="008D7679" w:rsidRPr="00BF4D36" w14:paraId="0B1120B3"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FAA6155" w14:textId="77777777" w:rsidR="008D7679" w:rsidRPr="00BF4D36" w:rsidRDefault="008D7679" w:rsidP="008D7679">
            <w:pPr>
              <w:pStyle w:val="Tabletext"/>
            </w:pPr>
            <w:bookmarkStart w:id="898" w:name="CU_186810522"/>
            <w:bookmarkEnd w:id="898"/>
            <w:r w:rsidRPr="00BF4D36">
              <w:t>41620</w:t>
            </w:r>
          </w:p>
        </w:tc>
        <w:tc>
          <w:tcPr>
            <w:tcW w:w="3598" w:type="pct"/>
            <w:tcBorders>
              <w:top w:val="single" w:sz="4" w:space="0" w:color="auto"/>
              <w:left w:val="nil"/>
              <w:bottom w:val="single" w:sz="4" w:space="0" w:color="auto"/>
              <w:right w:val="nil"/>
            </w:tcBorders>
            <w:shd w:val="clear" w:color="auto" w:fill="auto"/>
            <w:hideMark/>
          </w:tcPr>
          <w:p w14:paraId="4664F18A" w14:textId="77777777" w:rsidR="008D7679" w:rsidRPr="00BF4D36" w:rsidRDefault="008D7679" w:rsidP="008D7679">
            <w:pPr>
              <w:pStyle w:val="Tabletext"/>
            </w:pPr>
            <w:r w:rsidRPr="00BF4D36">
              <w:t>Glomus tumour, transtympanic removal of (H) (Anaes.) (Assist.)</w:t>
            </w:r>
          </w:p>
        </w:tc>
        <w:tc>
          <w:tcPr>
            <w:tcW w:w="770" w:type="pct"/>
            <w:gridSpan w:val="2"/>
            <w:tcBorders>
              <w:top w:val="single" w:sz="4" w:space="0" w:color="auto"/>
              <w:left w:val="nil"/>
              <w:bottom w:val="single" w:sz="4" w:space="0" w:color="auto"/>
              <w:right w:val="nil"/>
            </w:tcBorders>
            <w:shd w:val="clear" w:color="auto" w:fill="auto"/>
          </w:tcPr>
          <w:p w14:paraId="2993181F" w14:textId="77777777" w:rsidR="008D7679" w:rsidRPr="00BF4D36" w:rsidRDefault="008D7679" w:rsidP="008D7679">
            <w:pPr>
              <w:pStyle w:val="Tabletext"/>
              <w:jc w:val="right"/>
            </w:pPr>
            <w:r w:rsidRPr="00BF4D36">
              <w:t>857.95</w:t>
            </w:r>
          </w:p>
        </w:tc>
      </w:tr>
      <w:tr w:rsidR="008D7679" w:rsidRPr="00BF4D36" w14:paraId="38F2359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B2038CA" w14:textId="77777777" w:rsidR="008D7679" w:rsidRPr="00BF4D36" w:rsidRDefault="008D7679" w:rsidP="008D7679">
            <w:pPr>
              <w:pStyle w:val="Tabletext"/>
            </w:pPr>
            <w:r w:rsidRPr="00BF4D36">
              <w:t>41623</w:t>
            </w:r>
          </w:p>
        </w:tc>
        <w:tc>
          <w:tcPr>
            <w:tcW w:w="3598" w:type="pct"/>
            <w:tcBorders>
              <w:top w:val="single" w:sz="4" w:space="0" w:color="auto"/>
              <w:left w:val="nil"/>
              <w:bottom w:val="single" w:sz="4" w:space="0" w:color="auto"/>
              <w:right w:val="nil"/>
            </w:tcBorders>
            <w:shd w:val="clear" w:color="auto" w:fill="auto"/>
            <w:hideMark/>
          </w:tcPr>
          <w:p w14:paraId="0E2F54FC" w14:textId="77777777" w:rsidR="008D7679" w:rsidRPr="00BF4D36" w:rsidRDefault="008D7679" w:rsidP="008D7679">
            <w:pPr>
              <w:pStyle w:val="Tabletext"/>
            </w:pPr>
            <w:r w:rsidRPr="00BF4D36">
              <w:t>Glomus tumour, transmastoid removal of, including mastoidectomy (H) (Anaes.) (Assist.)</w:t>
            </w:r>
          </w:p>
        </w:tc>
        <w:tc>
          <w:tcPr>
            <w:tcW w:w="770" w:type="pct"/>
            <w:gridSpan w:val="2"/>
            <w:tcBorders>
              <w:top w:val="single" w:sz="4" w:space="0" w:color="auto"/>
              <w:left w:val="nil"/>
              <w:bottom w:val="single" w:sz="4" w:space="0" w:color="auto"/>
              <w:right w:val="nil"/>
            </w:tcBorders>
            <w:shd w:val="clear" w:color="auto" w:fill="auto"/>
          </w:tcPr>
          <w:p w14:paraId="48DBF27B" w14:textId="77777777" w:rsidR="008D7679" w:rsidRPr="00BF4D36" w:rsidRDefault="008D7679" w:rsidP="008D7679">
            <w:pPr>
              <w:pStyle w:val="Tabletext"/>
              <w:jc w:val="right"/>
            </w:pPr>
            <w:r w:rsidRPr="00BF4D36">
              <w:t>1,242.65</w:t>
            </w:r>
          </w:p>
        </w:tc>
      </w:tr>
      <w:tr w:rsidR="008D7679" w:rsidRPr="00BF4D36" w14:paraId="43E5F63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EFEEB0D" w14:textId="77777777" w:rsidR="008D7679" w:rsidRPr="00BF4D36" w:rsidRDefault="008D7679" w:rsidP="008D7679">
            <w:pPr>
              <w:pStyle w:val="Tabletext"/>
            </w:pPr>
            <w:r w:rsidRPr="00BF4D36">
              <w:t>41626</w:t>
            </w:r>
          </w:p>
        </w:tc>
        <w:tc>
          <w:tcPr>
            <w:tcW w:w="3598" w:type="pct"/>
            <w:tcBorders>
              <w:top w:val="single" w:sz="4" w:space="0" w:color="auto"/>
              <w:left w:val="nil"/>
              <w:bottom w:val="single" w:sz="4" w:space="0" w:color="auto"/>
              <w:right w:val="nil"/>
            </w:tcBorders>
            <w:shd w:val="clear" w:color="auto" w:fill="auto"/>
            <w:hideMark/>
          </w:tcPr>
          <w:p w14:paraId="747BBA67" w14:textId="77777777" w:rsidR="00030E6C" w:rsidRPr="00BF4D36" w:rsidRDefault="00030E6C" w:rsidP="00030E6C">
            <w:pPr>
              <w:pStyle w:val="Tabletext"/>
            </w:pPr>
            <w:r w:rsidRPr="00BF4D36">
              <w:t>Incision of tympanic membrane, or installation of therapeutic agent, to the middle ear through an intact drum:</w:t>
            </w:r>
          </w:p>
          <w:p w14:paraId="49AAFFE6" w14:textId="77777777" w:rsidR="00030E6C" w:rsidRPr="00BF4D36" w:rsidRDefault="00030E6C" w:rsidP="00030E6C">
            <w:pPr>
              <w:pStyle w:val="Tablea"/>
            </w:pPr>
            <w:r w:rsidRPr="00BF4D36">
              <w:t>(a) not including local anaesthetic; and</w:t>
            </w:r>
          </w:p>
          <w:p w14:paraId="4027F0F3" w14:textId="77777777" w:rsidR="00030E6C" w:rsidRPr="00BF4D36" w:rsidRDefault="00030E6C" w:rsidP="00030E6C">
            <w:pPr>
              <w:pStyle w:val="Tablea"/>
            </w:pPr>
            <w:r w:rsidRPr="00BF4D36">
              <w:t>(b) excluding aftercare; and</w:t>
            </w:r>
          </w:p>
          <w:p w14:paraId="57535E50" w14:textId="77777777" w:rsidR="00030E6C" w:rsidRPr="00BF4D36" w:rsidRDefault="00030E6C" w:rsidP="00030E6C">
            <w:pPr>
              <w:pStyle w:val="Tablea"/>
            </w:pPr>
            <w:r w:rsidRPr="00BF4D36">
              <w:t>(c) other than a service associated with a service to which item 41632 applies</w:t>
            </w:r>
          </w:p>
          <w:p w14:paraId="548C1B9A" w14:textId="6E757D86" w:rsidR="008D7679" w:rsidRPr="00BF4D36" w:rsidRDefault="00030E6C" w:rsidP="00030E6C">
            <w:pPr>
              <w:pStyle w:val="Tabletext"/>
            </w:pPr>
            <w:r w:rsidRPr="00BF4D36">
              <w:lastRenderedPageBreak/>
              <w:t>(Anaes.)</w:t>
            </w:r>
          </w:p>
        </w:tc>
        <w:tc>
          <w:tcPr>
            <w:tcW w:w="770" w:type="pct"/>
            <w:gridSpan w:val="2"/>
            <w:tcBorders>
              <w:top w:val="single" w:sz="4" w:space="0" w:color="auto"/>
              <w:left w:val="nil"/>
              <w:bottom w:val="single" w:sz="4" w:space="0" w:color="auto"/>
              <w:right w:val="nil"/>
            </w:tcBorders>
            <w:shd w:val="clear" w:color="auto" w:fill="auto"/>
          </w:tcPr>
          <w:p w14:paraId="1E0BC088" w14:textId="77777777" w:rsidR="008D7679" w:rsidRPr="00BF4D36" w:rsidRDefault="008D7679" w:rsidP="008D7679">
            <w:pPr>
              <w:pStyle w:val="Tabletext"/>
              <w:jc w:val="right"/>
            </w:pPr>
            <w:r w:rsidRPr="00BF4D36">
              <w:lastRenderedPageBreak/>
              <w:t>149.85</w:t>
            </w:r>
          </w:p>
        </w:tc>
      </w:tr>
      <w:tr w:rsidR="008D7679" w:rsidRPr="00BF4D36" w14:paraId="05B5A6E6"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ED64F99" w14:textId="77777777" w:rsidR="008D7679" w:rsidRPr="00BF4D36" w:rsidRDefault="008D7679" w:rsidP="008D7679">
            <w:pPr>
              <w:pStyle w:val="Tabletext"/>
            </w:pPr>
            <w:r w:rsidRPr="00BF4D36">
              <w:t>41632</w:t>
            </w:r>
          </w:p>
        </w:tc>
        <w:tc>
          <w:tcPr>
            <w:tcW w:w="3598" w:type="pct"/>
            <w:tcBorders>
              <w:top w:val="single" w:sz="4" w:space="0" w:color="auto"/>
              <w:left w:val="nil"/>
              <w:bottom w:val="single" w:sz="4" w:space="0" w:color="auto"/>
              <w:right w:val="nil"/>
            </w:tcBorders>
            <w:shd w:val="clear" w:color="auto" w:fill="auto"/>
            <w:hideMark/>
          </w:tcPr>
          <w:p w14:paraId="2EB88E0E" w14:textId="7B9EA279" w:rsidR="008D7679" w:rsidRPr="00BF4D36" w:rsidRDefault="008D7679" w:rsidP="008D7679">
            <w:pPr>
              <w:pStyle w:val="Tabletext"/>
            </w:pPr>
            <w:r w:rsidRPr="00BF4D36">
              <w:t>Middle ear, insertion of tube for drainage of (including myringotomy)</w:t>
            </w:r>
            <w:r w:rsidR="00030E6C" w:rsidRPr="00BF4D36">
              <w:t>, other than a service associated with a service to which item 41626 applies</w:t>
            </w:r>
            <w:r w:rsidRPr="00BF4D36">
              <w:t xml:space="preserve"> (Anaes.)</w:t>
            </w:r>
          </w:p>
        </w:tc>
        <w:tc>
          <w:tcPr>
            <w:tcW w:w="770" w:type="pct"/>
            <w:gridSpan w:val="2"/>
            <w:tcBorders>
              <w:top w:val="single" w:sz="4" w:space="0" w:color="auto"/>
              <w:left w:val="nil"/>
              <w:bottom w:val="single" w:sz="4" w:space="0" w:color="auto"/>
              <w:right w:val="nil"/>
            </w:tcBorders>
            <w:shd w:val="clear" w:color="auto" w:fill="auto"/>
          </w:tcPr>
          <w:p w14:paraId="792E7118" w14:textId="77777777" w:rsidR="008D7679" w:rsidRPr="00BF4D36" w:rsidRDefault="008D7679" w:rsidP="008D7679">
            <w:pPr>
              <w:pStyle w:val="Tabletext"/>
              <w:jc w:val="right"/>
            </w:pPr>
            <w:r w:rsidRPr="00BF4D36">
              <w:t>248.45</w:t>
            </w:r>
          </w:p>
        </w:tc>
      </w:tr>
      <w:tr w:rsidR="008D7679" w:rsidRPr="00BF4D36" w14:paraId="4B2AE45E"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4C5B1D0" w14:textId="77777777" w:rsidR="008D7679" w:rsidRPr="00BF4D36" w:rsidRDefault="008D7679" w:rsidP="008D7679">
            <w:pPr>
              <w:pStyle w:val="Tabletext"/>
            </w:pPr>
            <w:r w:rsidRPr="00BF4D36">
              <w:t>41641</w:t>
            </w:r>
          </w:p>
        </w:tc>
        <w:tc>
          <w:tcPr>
            <w:tcW w:w="3598" w:type="pct"/>
            <w:tcBorders>
              <w:top w:val="single" w:sz="4" w:space="0" w:color="auto"/>
              <w:left w:val="nil"/>
              <w:bottom w:val="single" w:sz="4" w:space="0" w:color="auto"/>
              <w:right w:val="nil"/>
            </w:tcBorders>
            <w:shd w:val="clear" w:color="auto" w:fill="auto"/>
            <w:hideMark/>
          </w:tcPr>
          <w:p w14:paraId="3F434BCF" w14:textId="77777777" w:rsidR="008D7679" w:rsidRPr="00BF4D36" w:rsidRDefault="008D7679" w:rsidP="008D7679">
            <w:pPr>
              <w:pStyle w:val="Tabletext"/>
            </w:pPr>
            <w:r w:rsidRPr="00BF4D36">
              <w:t>Perforation of tympanum, cauterisation or diathermy of (Anaes.)</w:t>
            </w:r>
          </w:p>
        </w:tc>
        <w:tc>
          <w:tcPr>
            <w:tcW w:w="770" w:type="pct"/>
            <w:gridSpan w:val="2"/>
            <w:tcBorders>
              <w:top w:val="single" w:sz="4" w:space="0" w:color="auto"/>
              <w:left w:val="nil"/>
              <w:bottom w:val="single" w:sz="4" w:space="0" w:color="auto"/>
              <w:right w:val="nil"/>
            </w:tcBorders>
            <w:shd w:val="clear" w:color="auto" w:fill="auto"/>
          </w:tcPr>
          <w:p w14:paraId="13C01679" w14:textId="77777777" w:rsidR="008D7679" w:rsidRPr="00BF4D36" w:rsidRDefault="008D7679" w:rsidP="008D7679">
            <w:pPr>
              <w:pStyle w:val="Tabletext"/>
              <w:jc w:val="right"/>
            </w:pPr>
            <w:r w:rsidRPr="00BF4D36">
              <w:t>49.35</w:t>
            </w:r>
          </w:p>
        </w:tc>
      </w:tr>
      <w:tr w:rsidR="008D7679" w:rsidRPr="00BF4D36" w14:paraId="20BAB6B7"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787BDC5" w14:textId="77777777" w:rsidR="008D7679" w:rsidRPr="00BF4D36" w:rsidRDefault="008D7679" w:rsidP="008D7679">
            <w:pPr>
              <w:pStyle w:val="Tabletext"/>
            </w:pPr>
            <w:r w:rsidRPr="00BF4D36">
              <w:t>41644</w:t>
            </w:r>
          </w:p>
        </w:tc>
        <w:tc>
          <w:tcPr>
            <w:tcW w:w="3598" w:type="pct"/>
            <w:tcBorders>
              <w:top w:val="single" w:sz="4" w:space="0" w:color="auto"/>
              <w:left w:val="nil"/>
              <w:bottom w:val="single" w:sz="4" w:space="0" w:color="auto"/>
              <w:right w:val="nil"/>
            </w:tcBorders>
            <w:shd w:val="clear" w:color="auto" w:fill="auto"/>
            <w:hideMark/>
          </w:tcPr>
          <w:p w14:paraId="3D87FD51" w14:textId="77777777" w:rsidR="008D7679" w:rsidRPr="00BF4D36" w:rsidRDefault="008D7679" w:rsidP="008D7679">
            <w:pPr>
              <w:pStyle w:val="Tabletext"/>
            </w:pPr>
            <w:r w:rsidRPr="00BF4D36">
              <w:t>Excision of rim of eardrum perforation, other than a service associated with myringoplasty (Anaes.)</w:t>
            </w:r>
          </w:p>
        </w:tc>
        <w:tc>
          <w:tcPr>
            <w:tcW w:w="770" w:type="pct"/>
            <w:gridSpan w:val="2"/>
            <w:tcBorders>
              <w:top w:val="single" w:sz="4" w:space="0" w:color="auto"/>
              <w:left w:val="nil"/>
              <w:bottom w:val="single" w:sz="4" w:space="0" w:color="auto"/>
              <w:right w:val="nil"/>
            </w:tcBorders>
            <w:shd w:val="clear" w:color="auto" w:fill="auto"/>
          </w:tcPr>
          <w:p w14:paraId="250DE298" w14:textId="77777777" w:rsidR="008D7679" w:rsidRPr="00BF4D36" w:rsidRDefault="008D7679" w:rsidP="008D7679">
            <w:pPr>
              <w:pStyle w:val="Tabletext"/>
              <w:jc w:val="right"/>
            </w:pPr>
            <w:r w:rsidRPr="00BF4D36">
              <w:t>148.65</w:t>
            </w:r>
          </w:p>
        </w:tc>
      </w:tr>
      <w:tr w:rsidR="008D7679" w:rsidRPr="00BF4D36" w14:paraId="4AF9438B"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600479F" w14:textId="77777777" w:rsidR="008D7679" w:rsidRPr="00BF4D36" w:rsidRDefault="008D7679" w:rsidP="008D7679">
            <w:pPr>
              <w:pStyle w:val="Tabletext"/>
            </w:pPr>
            <w:r w:rsidRPr="00BF4D36">
              <w:t>41647</w:t>
            </w:r>
          </w:p>
        </w:tc>
        <w:tc>
          <w:tcPr>
            <w:tcW w:w="3598" w:type="pct"/>
            <w:tcBorders>
              <w:top w:val="single" w:sz="4" w:space="0" w:color="auto"/>
              <w:left w:val="nil"/>
              <w:bottom w:val="single" w:sz="4" w:space="0" w:color="auto"/>
              <w:right w:val="nil"/>
            </w:tcBorders>
            <w:shd w:val="clear" w:color="auto" w:fill="auto"/>
            <w:hideMark/>
          </w:tcPr>
          <w:p w14:paraId="43C880FE" w14:textId="26F404D7" w:rsidR="008D7679" w:rsidRPr="00BF4D36" w:rsidRDefault="00030E6C" w:rsidP="008D7679">
            <w:pPr>
              <w:pStyle w:val="Tabletext"/>
            </w:pPr>
            <w:r w:rsidRPr="00BF4D36">
              <w:rPr>
                <w:rFonts w:cstheme="minorHAnsi"/>
              </w:rPr>
              <w:t>Micro</w:t>
            </w:r>
            <w:r w:rsidR="00043BF2">
              <w:rPr>
                <w:rFonts w:cstheme="minorHAnsi"/>
              </w:rPr>
              <w:noBreakHyphen/>
            </w:r>
            <w:r w:rsidRPr="00BF4D36">
              <w:rPr>
                <w:rFonts w:cstheme="minorHAnsi"/>
              </w:rPr>
              <w:t xml:space="preserve">inspection of tympanic membrane and auditory canal, </w:t>
            </w:r>
            <w:r w:rsidRPr="00BF4D36">
              <w:t>requiring use of operating microscope or endoscope, including any removal of wax, with or without general anaesthesia, other than a service associated with a service to which item 41509 applies. Not applicable for the removal of uncomplicated wax in the absence of other disorders of the ear (Anaes.)</w:t>
            </w:r>
          </w:p>
        </w:tc>
        <w:tc>
          <w:tcPr>
            <w:tcW w:w="770" w:type="pct"/>
            <w:gridSpan w:val="2"/>
            <w:tcBorders>
              <w:top w:val="single" w:sz="4" w:space="0" w:color="auto"/>
              <w:left w:val="nil"/>
              <w:bottom w:val="single" w:sz="4" w:space="0" w:color="auto"/>
              <w:right w:val="nil"/>
            </w:tcBorders>
            <w:shd w:val="clear" w:color="auto" w:fill="auto"/>
          </w:tcPr>
          <w:p w14:paraId="7E096F21" w14:textId="77777777" w:rsidR="008D7679" w:rsidRPr="00BF4D36" w:rsidRDefault="008D7679" w:rsidP="008D7679">
            <w:pPr>
              <w:pStyle w:val="Tabletext"/>
              <w:jc w:val="right"/>
            </w:pPr>
            <w:r w:rsidRPr="00BF4D36">
              <w:t>114.30</w:t>
            </w:r>
          </w:p>
        </w:tc>
      </w:tr>
      <w:tr w:rsidR="008D7679" w:rsidRPr="00BF4D36" w14:paraId="68C650C9"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7A0FD64" w14:textId="77777777" w:rsidR="008D7679" w:rsidRPr="00BF4D36" w:rsidRDefault="008D7679" w:rsidP="008D7679">
            <w:pPr>
              <w:pStyle w:val="Tabletext"/>
            </w:pPr>
            <w:r w:rsidRPr="00BF4D36">
              <w:t>41650</w:t>
            </w:r>
          </w:p>
        </w:tc>
        <w:tc>
          <w:tcPr>
            <w:tcW w:w="3598" w:type="pct"/>
            <w:tcBorders>
              <w:top w:val="single" w:sz="4" w:space="0" w:color="auto"/>
              <w:left w:val="nil"/>
              <w:bottom w:val="single" w:sz="4" w:space="0" w:color="auto"/>
              <w:right w:val="nil"/>
            </w:tcBorders>
            <w:shd w:val="clear" w:color="auto" w:fill="auto"/>
            <w:hideMark/>
          </w:tcPr>
          <w:p w14:paraId="5625D39F" w14:textId="77777777" w:rsidR="008D7679" w:rsidRPr="00BF4D36" w:rsidRDefault="008D7679" w:rsidP="008D7679">
            <w:pPr>
              <w:pStyle w:val="Tabletext"/>
            </w:pPr>
            <w:r w:rsidRPr="00BF4D36">
              <w:t>Tympanic membrane, microinspection of one or both ears under general anaesthesia, other than a service associated with a service to which another item in this Group applies (Anaes.)</w:t>
            </w:r>
          </w:p>
        </w:tc>
        <w:tc>
          <w:tcPr>
            <w:tcW w:w="770" w:type="pct"/>
            <w:gridSpan w:val="2"/>
            <w:tcBorders>
              <w:top w:val="single" w:sz="4" w:space="0" w:color="auto"/>
              <w:left w:val="nil"/>
              <w:bottom w:val="single" w:sz="4" w:space="0" w:color="auto"/>
              <w:right w:val="nil"/>
            </w:tcBorders>
            <w:shd w:val="clear" w:color="auto" w:fill="auto"/>
          </w:tcPr>
          <w:p w14:paraId="043462FE" w14:textId="77777777" w:rsidR="008D7679" w:rsidRPr="00BF4D36" w:rsidRDefault="008D7679" w:rsidP="008D7679">
            <w:pPr>
              <w:pStyle w:val="Tabletext"/>
              <w:jc w:val="right"/>
            </w:pPr>
            <w:r w:rsidRPr="00BF4D36">
              <w:t>114.30</w:t>
            </w:r>
          </w:p>
        </w:tc>
      </w:tr>
      <w:tr w:rsidR="008D7679" w:rsidRPr="00BF4D36" w14:paraId="12DE6F27"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53E88F1" w14:textId="77777777" w:rsidR="008D7679" w:rsidRPr="00BF4D36" w:rsidRDefault="008D7679" w:rsidP="008D7679">
            <w:pPr>
              <w:pStyle w:val="Tabletext"/>
            </w:pPr>
            <w:r w:rsidRPr="00BF4D36">
              <w:t>41656</w:t>
            </w:r>
          </w:p>
        </w:tc>
        <w:tc>
          <w:tcPr>
            <w:tcW w:w="3598" w:type="pct"/>
            <w:tcBorders>
              <w:top w:val="single" w:sz="4" w:space="0" w:color="auto"/>
              <w:left w:val="nil"/>
              <w:bottom w:val="single" w:sz="4" w:space="0" w:color="auto"/>
              <w:right w:val="nil"/>
            </w:tcBorders>
            <w:shd w:val="clear" w:color="auto" w:fill="auto"/>
            <w:hideMark/>
          </w:tcPr>
          <w:p w14:paraId="1B185547" w14:textId="62065914" w:rsidR="008D7679" w:rsidRPr="00BF4D36" w:rsidRDefault="008D7679" w:rsidP="008D7679">
            <w:pPr>
              <w:pStyle w:val="Tabletext"/>
            </w:pPr>
            <w:r w:rsidRPr="00BF4D36">
              <w:t>Nasal haemorrhage, posterior, arrest of, with posterior nasal packing with or without cauterisation and with or without anterior pack (excluding after</w:t>
            </w:r>
            <w:r w:rsidR="00043BF2">
              <w:noBreakHyphen/>
            </w:r>
            <w:r w:rsidRPr="00BF4D36">
              <w:t>care) (Anaes.)</w:t>
            </w:r>
          </w:p>
        </w:tc>
        <w:tc>
          <w:tcPr>
            <w:tcW w:w="770" w:type="pct"/>
            <w:gridSpan w:val="2"/>
            <w:tcBorders>
              <w:top w:val="single" w:sz="4" w:space="0" w:color="auto"/>
              <w:left w:val="nil"/>
              <w:bottom w:val="single" w:sz="4" w:space="0" w:color="auto"/>
              <w:right w:val="nil"/>
            </w:tcBorders>
            <w:shd w:val="clear" w:color="auto" w:fill="auto"/>
          </w:tcPr>
          <w:p w14:paraId="0F8C4276" w14:textId="77777777" w:rsidR="008D7679" w:rsidRPr="00BF4D36" w:rsidRDefault="008D7679" w:rsidP="008D7679">
            <w:pPr>
              <w:pStyle w:val="Tabletext"/>
              <w:jc w:val="right"/>
            </w:pPr>
            <w:r w:rsidRPr="00BF4D36">
              <w:t>127.80</w:t>
            </w:r>
          </w:p>
        </w:tc>
      </w:tr>
      <w:tr w:rsidR="008D7679" w:rsidRPr="00BF4D36" w14:paraId="75B8442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A5AED2D" w14:textId="77777777" w:rsidR="008D7679" w:rsidRPr="00BF4D36" w:rsidRDefault="008D7679" w:rsidP="008D7679">
            <w:pPr>
              <w:pStyle w:val="Tabletext"/>
            </w:pPr>
            <w:r w:rsidRPr="00BF4D36">
              <w:t>41659</w:t>
            </w:r>
          </w:p>
        </w:tc>
        <w:tc>
          <w:tcPr>
            <w:tcW w:w="3598" w:type="pct"/>
            <w:tcBorders>
              <w:top w:val="single" w:sz="4" w:space="0" w:color="auto"/>
              <w:left w:val="nil"/>
              <w:bottom w:val="single" w:sz="4" w:space="0" w:color="auto"/>
              <w:right w:val="nil"/>
            </w:tcBorders>
            <w:shd w:val="clear" w:color="auto" w:fill="auto"/>
            <w:hideMark/>
          </w:tcPr>
          <w:p w14:paraId="0D49D887" w14:textId="77777777" w:rsidR="008D7679" w:rsidRPr="00BF4D36" w:rsidRDefault="008D7679" w:rsidP="008D7679">
            <w:pPr>
              <w:pStyle w:val="Tabletext"/>
            </w:pPr>
            <w:r w:rsidRPr="00BF4D36">
              <w:t>Nose, removal of foreign body in, other than by simple probing (Anaes.)</w:t>
            </w:r>
          </w:p>
        </w:tc>
        <w:tc>
          <w:tcPr>
            <w:tcW w:w="770" w:type="pct"/>
            <w:gridSpan w:val="2"/>
            <w:tcBorders>
              <w:top w:val="single" w:sz="4" w:space="0" w:color="auto"/>
              <w:left w:val="nil"/>
              <w:bottom w:val="single" w:sz="4" w:space="0" w:color="auto"/>
              <w:right w:val="nil"/>
            </w:tcBorders>
            <w:shd w:val="clear" w:color="auto" w:fill="auto"/>
          </w:tcPr>
          <w:p w14:paraId="65046C36" w14:textId="77777777" w:rsidR="008D7679" w:rsidRPr="00BF4D36" w:rsidRDefault="008D7679" w:rsidP="008D7679">
            <w:pPr>
              <w:pStyle w:val="Tabletext"/>
              <w:jc w:val="right"/>
            </w:pPr>
            <w:r w:rsidRPr="00BF4D36">
              <w:t>80.70</w:t>
            </w:r>
          </w:p>
        </w:tc>
      </w:tr>
      <w:tr w:rsidR="008D7679" w:rsidRPr="00BF4D36" w14:paraId="7DC0D0E9"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91BABFE" w14:textId="77777777" w:rsidR="008D7679" w:rsidRPr="00BF4D36" w:rsidRDefault="008D7679" w:rsidP="008D7679">
            <w:pPr>
              <w:pStyle w:val="Tabletext"/>
            </w:pPr>
            <w:r w:rsidRPr="00BF4D36">
              <w:t>41662</w:t>
            </w:r>
          </w:p>
        </w:tc>
        <w:tc>
          <w:tcPr>
            <w:tcW w:w="3598" w:type="pct"/>
            <w:tcBorders>
              <w:top w:val="single" w:sz="4" w:space="0" w:color="auto"/>
              <w:left w:val="nil"/>
              <w:bottom w:val="single" w:sz="4" w:space="0" w:color="auto"/>
              <w:right w:val="nil"/>
            </w:tcBorders>
            <w:shd w:val="clear" w:color="auto" w:fill="auto"/>
            <w:hideMark/>
          </w:tcPr>
          <w:p w14:paraId="75A1F3AE" w14:textId="65571CE7" w:rsidR="008D7679" w:rsidRPr="00BF4D36" w:rsidRDefault="008D7679" w:rsidP="008D7679">
            <w:pPr>
              <w:pStyle w:val="Tabletext"/>
            </w:pPr>
            <w:r w:rsidRPr="00BF4D36">
              <w:t>Nasal polyp or polypi (simple), removal of</w:t>
            </w:r>
            <w:r w:rsidR="00030E6C" w:rsidRPr="00BF4D36">
              <w:t>, other than a service associated with a service to which item 41702, 41703 or 41705 applies on the same side</w:t>
            </w:r>
          </w:p>
        </w:tc>
        <w:tc>
          <w:tcPr>
            <w:tcW w:w="770" w:type="pct"/>
            <w:gridSpan w:val="2"/>
            <w:tcBorders>
              <w:top w:val="single" w:sz="4" w:space="0" w:color="auto"/>
              <w:left w:val="nil"/>
              <w:bottom w:val="single" w:sz="4" w:space="0" w:color="auto"/>
              <w:right w:val="nil"/>
            </w:tcBorders>
            <w:shd w:val="clear" w:color="auto" w:fill="auto"/>
          </w:tcPr>
          <w:p w14:paraId="610E5431" w14:textId="77777777" w:rsidR="008D7679" w:rsidRPr="00BF4D36" w:rsidRDefault="008D7679" w:rsidP="008D7679">
            <w:pPr>
              <w:pStyle w:val="Tabletext"/>
              <w:jc w:val="right"/>
            </w:pPr>
            <w:r w:rsidRPr="00BF4D36">
              <w:t>85.80</w:t>
            </w:r>
          </w:p>
        </w:tc>
      </w:tr>
      <w:tr w:rsidR="008D7679" w:rsidRPr="00BF4D36" w14:paraId="037CA3B0"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91B772C" w14:textId="77777777" w:rsidR="008D7679" w:rsidRPr="00BF4D36" w:rsidRDefault="008D7679" w:rsidP="008D7679">
            <w:pPr>
              <w:pStyle w:val="Tabletext"/>
            </w:pPr>
            <w:r w:rsidRPr="00BF4D36">
              <w:t>41668</w:t>
            </w:r>
          </w:p>
        </w:tc>
        <w:tc>
          <w:tcPr>
            <w:tcW w:w="3598" w:type="pct"/>
            <w:tcBorders>
              <w:top w:val="single" w:sz="4" w:space="0" w:color="auto"/>
              <w:left w:val="nil"/>
              <w:bottom w:val="single" w:sz="4" w:space="0" w:color="auto"/>
              <w:right w:val="nil"/>
            </w:tcBorders>
            <w:shd w:val="clear" w:color="auto" w:fill="auto"/>
            <w:hideMark/>
          </w:tcPr>
          <w:p w14:paraId="5DB7CEFD" w14:textId="221D8C25" w:rsidR="008D7679" w:rsidRPr="00BF4D36" w:rsidRDefault="008D7679" w:rsidP="008D7679">
            <w:pPr>
              <w:pStyle w:val="Tabletext"/>
            </w:pPr>
            <w:r w:rsidRPr="00BF4D36">
              <w:t>Nasal polyp or polypi, removal of (Anaes.)</w:t>
            </w:r>
          </w:p>
        </w:tc>
        <w:tc>
          <w:tcPr>
            <w:tcW w:w="770" w:type="pct"/>
            <w:gridSpan w:val="2"/>
            <w:tcBorders>
              <w:top w:val="single" w:sz="4" w:space="0" w:color="auto"/>
              <w:left w:val="nil"/>
              <w:bottom w:val="single" w:sz="4" w:space="0" w:color="auto"/>
              <w:right w:val="nil"/>
            </w:tcBorders>
            <w:shd w:val="clear" w:color="auto" w:fill="auto"/>
          </w:tcPr>
          <w:p w14:paraId="6F8CB159" w14:textId="77777777" w:rsidR="008D7679" w:rsidRPr="00BF4D36" w:rsidRDefault="008D7679" w:rsidP="008D7679">
            <w:pPr>
              <w:pStyle w:val="Tabletext"/>
              <w:jc w:val="right"/>
            </w:pPr>
            <w:r w:rsidRPr="00BF4D36">
              <w:t>228.85</w:t>
            </w:r>
          </w:p>
        </w:tc>
      </w:tr>
      <w:tr w:rsidR="008D7679" w:rsidRPr="00BF4D36" w14:paraId="0DE0330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F0CB40E" w14:textId="77777777" w:rsidR="008D7679" w:rsidRPr="00BF4D36" w:rsidRDefault="008D7679" w:rsidP="008D7679">
            <w:pPr>
              <w:pStyle w:val="Tabletext"/>
            </w:pPr>
            <w:r w:rsidRPr="00BF4D36">
              <w:t>41674</w:t>
            </w:r>
          </w:p>
        </w:tc>
        <w:tc>
          <w:tcPr>
            <w:tcW w:w="3598" w:type="pct"/>
            <w:tcBorders>
              <w:top w:val="single" w:sz="4" w:space="0" w:color="auto"/>
              <w:left w:val="nil"/>
              <w:bottom w:val="single" w:sz="4" w:space="0" w:color="auto"/>
              <w:right w:val="nil"/>
            </w:tcBorders>
            <w:shd w:val="clear" w:color="auto" w:fill="auto"/>
            <w:hideMark/>
          </w:tcPr>
          <w:p w14:paraId="25646D55" w14:textId="77777777" w:rsidR="008D7679" w:rsidRPr="00BF4D36" w:rsidRDefault="008D7679" w:rsidP="008D7679">
            <w:pPr>
              <w:pStyle w:val="Tabletext"/>
            </w:pPr>
            <w:r w:rsidRPr="00BF4D36">
              <w:t>Cauterisation (other than by chemical means) or cauterisation by chemical means when performed under general anaesthesia or diathermy of septum or turbinates—one or more of these procedures (including any consultation on the same occasion) other than a service associated with another operation on the nose (Anaes.)</w:t>
            </w:r>
          </w:p>
        </w:tc>
        <w:tc>
          <w:tcPr>
            <w:tcW w:w="770" w:type="pct"/>
            <w:gridSpan w:val="2"/>
            <w:tcBorders>
              <w:top w:val="single" w:sz="4" w:space="0" w:color="auto"/>
              <w:left w:val="nil"/>
              <w:bottom w:val="single" w:sz="4" w:space="0" w:color="auto"/>
              <w:right w:val="nil"/>
            </w:tcBorders>
            <w:shd w:val="clear" w:color="auto" w:fill="auto"/>
          </w:tcPr>
          <w:p w14:paraId="18C30D41" w14:textId="77777777" w:rsidR="008D7679" w:rsidRPr="00BF4D36" w:rsidRDefault="008D7679" w:rsidP="008D7679">
            <w:pPr>
              <w:pStyle w:val="Tabletext"/>
              <w:jc w:val="right"/>
            </w:pPr>
            <w:r w:rsidRPr="00BF4D36">
              <w:t>104.60</w:t>
            </w:r>
          </w:p>
        </w:tc>
      </w:tr>
      <w:tr w:rsidR="008D7679" w:rsidRPr="00BF4D36" w14:paraId="306A0963"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D1196A3" w14:textId="77777777" w:rsidR="008D7679" w:rsidRPr="00BF4D36" w:rsidRDefault="008D7679" w:rsidP="008D7679">
            <w:pPr>
              <w:pStyle w:val="Tabletext"/>
            </w:pPr>
            <w:r w:rsidRPr="00BF4D36">
              <w:t>41677</w:t>
            </w:r>
          </w:p>
        </w:tc>
        <w:tc>
          <w:tcPr>
            <w:tcW w:w="3598" w:type="pct"/>
            <w:tcBorders>
              <w:top w:val="single" w:sz="4" w:space="0" w:color="auto"/>
              <w:left w:val="nil"/>
              <w:bottom w:val="single" w:sz="4" w:space="0" w:color="auto"/>
              <w:right w:val="nil"/>
            </w:tcBorders>
            <w:shd w:val="clear" w:color="auto" w:fill="auto"/>
            <w:hideMark/>
          </w:tcPr>
          <w:p w14:paraId="56CCCCEC" w14:textId="77777777" w:rsidR="008D7679" w:rsidRPr="00BF4D36" w:rsidRDefault="008D7679" w:rsidP="008D7679">
            <w:pPr>
              <w:pStyle w:val="Tabletext"/>
            </w:pPr>
            <w:r w:rsidRPr="00BF4D36">
              <w:t>Nasal haemorrhage, arrest of during an episode of epistaxis by cauterisation or nasal cavity packing or both (Anaes.)</w:t>
            </w:r>
          </w:p>
        </w:tc>
        <w:tc>
          <w:tcPr>
            <w:tcW w:w="770" w:type="pct"/>
            <w:gridSpan w:val="2"/>
            <w:tcBorders>
              <w:top w:val="single" w:sz="4" w:space="0" w:color="auto"/>
              <w:left w:val="nil"/>
              <w:bottom w:val="single" w:sz="4" w:space="0" w:color="auto"/>
              <w:right w:val="nil"/>
            </w:tcBorders>
            <w:shd w:val="clear" w:color="auto" w:fill="auto"/>
          </w:tcPr>
          <w:p w14:paraId="09DE4E2F" w14:textId="77777777" w:rsidR="008D7679" w:rsidRPr="00BF4D36" w:rsidRDefault="008D7679" w:rsidP="008D7679">
            <w:pPr>
              <w:pStyle w:val="Tabletext"/>
              <w:jc w:val="right"/>
            </w:pPr>
            <w:r w:rsidRPr="00BF4D36">
              <w:t>93.65</w:t>
            </w:r>
          </w:p>
        </w:tc>
      </w:tr>
      <w:tr w:rsidR="008D7679" w:rsidRPr="00BF4D36" w14:paraId="09B676D6"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EF6EA29" w14:textId="77777777" w:rsidR="008D7679" w:rsidRPr="00BF4D36" w:rsidRDefault="008D7679" w:rsidP="008D7679">
            <w:pPr>
              <w:pStyle w:val="Tabletext"/>
            </w:pPr>
            <w:r w:rsidRPr="00BF4D36">
              <w:t>41683</w:t>
            </w:r>
          </w:p>
        </w:tc>
        <w:tc>
          <w:tcPr>
            <w:tcW w:w="3598" w:type="pct"/>
            <w:tcBorders>
              <w:top w:val="single" w:sz="4" w:space="0" w:color="auto"/>
              <w:left w:val="nil"/>
              <w:bottom w:val="single" w:sz="4" w:space="0" w:color="auto"/>
              <w:right w:val="nil"/>
            </w:tcBorders>
            <w:shd w:val="clear" w:color="auto" w:fill="auto"/>
            <w:hideMark/>
          </w:tcPr>
          <w:p w14:paraId="118226E0" w14:textId="59BEFC33" w:rsidR="008D7679" w:rsidRPr="00BF4D36" w:rsidRDefault="008D7679" w:rsidP="008D7679">
            <w:pPr>
              <w:pStyle w:val="Tabletext"/>
            </w:pPr>
            <w:r w:rsidRPr="00BF4D36">
              <w:t>Division of nasal adhesions, with or without stenting other than a service associated with another operation on the nose and not performed during the post</w:t>
            </w:r>
            <w:r w:rsidR="00043BF2">
              <w:noBreakHyphen/>
            </w:r>
            <w:r w:rsidRPr="00BF4D36">
              <w:t>operative period of a nasal operation (Anaes.)</w:t>
            </w:r>
          </w:p>
        </w:tc>
        <w:tc>
          <w:tcPr>
            <w:tcW w:w="770" w:type="pct"/>
            <w:gridSpan w:val="2"/>
            <w:tcBorders>
              <w:top w:val="single" w:sz="4" w:space="0" w:color="auto"/>
              <w:left w:val="nil"/>
              <w:bottom w:val="single" w:sz="4" w:space="0" w:color="auto"/>
              <w:right w:val="nil"/>
            </w:tcBorders>
            <w:shd w:val="clear" w:color="auto" w:fill="auto"/>
          </w:tcPr>
          <w:p w14:paraId="491A1C24" w14:textId="77777777" w:rsidR="008D7679" w:rsidRPr="00BF4D36" w:rsidRDefault="008D7679" w:rsidP="008D7679">
            <w:pPr>
              <w:pStyle w:val="Tabletext"/>
              <w:jc w:val="right"/>
            </w:pPr>
            <w:r w:rsidRPr="00BF4D36">
              <w:t>122.00</w:t>
            </w:r>
          </w:p>
        </w:tc>
      </w:tr>
      <w:tr w:rsidR="008D7679" w:rsidRPr="00BF4D36" w14:paraId="6C0BE94C"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7F9967B" w14:textId="77777777" w:rsidR="008D7679" w:rsidRPr="00BF4D36" w:rsidRDefault="008D7679" w:rsidP="008D7679">
            <w:pPr>
              <w:pStyle w:val="Tabletext"/>
            </w:pPr>
            <w:r w:rsidRPr="00BF4D36">
              <w:t>41686</w:t>
            </w:r>
          </w:p>
        </w:tc>
        <w:tc>
          <w:tcPr>
            <w:tcW w:w="3598" w:type="pct"/>
            <w:tcBorders>
              <w:top w:val="single" w:sz="4" w:space="0" w:color="auto"/>
              <w:left w:val="nil"/>
              <w:bottom w:val="single" w:sz="4" w:space="0" w:color="auto"/>
              <w:right w:val="nil"/>
            </w:tcBorders>
            <w:shd w:val="clear" w:color="auto" w:fill="auto"/>
            <w:hideMark/>
          </w:tcPr>
          <w:p w14:paraId="7D0EC2FF" w14:textId="77777777" w:rsidR="008D7679" w:rsidRPr="00BF4D36" w:rsidRDefault="008D7679" w:rsidP="008D7679">
            <w:pPr>
              <w:pStyle w:val="Tabletext"/>
            </w:pPr>
            <w:r w:rsidRPr="00BF4D36">
              <w:t>Dislocation of turbinate or turbinates, one or both sides, other than a service associated with a service to which another item in this Group applies (Anaes.)</w:t>
            </w:r>
          </w:p>
        </w:tc>
        <w:tc>
          <w:tcPr>
            <w:tcW w:w="770" w:type="pct"/>
            <w:gridSpan w:val="2"/>
            <w:tcBorders>
              <w:top w:val="single" w:sz="4" w:space="0" w:color="auto"/>
              <w:left w:val="nil"/>
              <w:bottom w:val="single" w:sz="4" w:space="0" w:color="auto"/>
              <w:right w:val="nil"/>
            </w:tcBorders>
            <w:shd w:val="clear" w:color="auto" w:fill="auto"/>
          </w:tcPr>
          <w:p w14:paraId="3A5BBA6E" w14:textId="77777777" w:rsidR="008D7679" w:rsidRPr="00BF4D36" w:rsidRDefault="008D7679" w:rsidP="008D7679">
            <w:pPr>
              <w:pStyle w:val="Tabletext"/>
              <w:jc w:val="right"/>
            </w:pPr>
            <w:r w:rsidRPr="00BF4D36">
              <w:t>74.85</w:t>
            </w:r>
          </w:p>
        </w:tc>
      </w:tr>
      <w:tr w:rsidR="008D7679" w:rsidRPr="00BF4D36" w14:paraId="003FE72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7B0F905" w14:textId="77777777" w:rsidR="008D7679" w:rsidRPr="00BF4D36" w:rsidRDefault="008D7679" w:rsidP="008D7679">
            <w:pPr>
              <w:pStyle w:val="Tabletext"/>
            </w:pPr>
            <w:r w:rsidRPr="00BF4D36">
              <w:t>41698</w:t>
            </w:r>
          </w:p>
        </w:tc>
        <w:tc>
          <w:tcPr>
            <w:tcW w:w="3598" w:type="pct"/>
            <w:tcBorders>
              <w:top w:val="single" w:sz="4" w:space="0" w:color="auto"/>
              <w:left w:val="nil"/>
              <w:bottom w:val="single" w:sz="4" w:space="0" w:color="auto"/>
              <w:right w:val="nil"/>
            </w:tcBorders>
            <w:shd w:val="clear" w:color="auto" w:fill="auto"/>
            <w:hideMark/>
          </w:tcPr>
          <w:p w14:paraId="6B4E04D6" w14:textId="5F11F338" w:rsidR="008D7679" w:rsidRPr="00BF4D36" w:rsidRDefault="008D7679" w:rsidP="008D7679">
            <w:pPr>
              <w:pStyle w:val="Tabletext"/>
            </w:pPr>
            <w:r w:rsidRPr="00BF4D36">
              <w:t>Maxillary antrum, proof puncture and lavage of</w:t>
            </w:r>
            <w:r w:rsidR="00030E6C" w:rsidRPr="00BF4D36">
              <w:t>, other than a service associated with a service to which item 41702, 41703, 41705, 41710, 41734 or 41737 applies on the same side</w:t>
            </w:r>
            <w:r w:rsidRPr="00BF4D36">
              <w:t xml:space="preserve"> (Anaes.)</w:t>
            </w:r>
          </w:p>
        </w:tc>
        <w:tc>
          <w:tcPr>
            <w:tcW w:w="770" w:type="pct"/>
            <w:gridSpan w:val="2"/>
            <w:tcBorders>
              <w:top w:val="single" w:sz="4" w:space="0" w:color="auto"/>
              <w:left w:val="nil"/>
              <w:bottom w:val="single" w:sz="4" w:space="0" w:color="auto"/>
              <w:right w:val="nil"/>
            </w:tcBorders>
            <w:shd w:val="clear" w:color="auto" w:fill="auto"/>
          </w:tcPr>
          <w:p w14:paraId="2B1C85A5" w14:textId="77777777" w:rsidR="008D7679" w:rsidRPr="00BF4D36" w:rsidRDefault="008D7679" w:rsidP="008D7679">
            <w:pPr>
              <w:pStyle w:val="Tabletext"/>
              <w:jc w:val="right"/>
            </w:pPr>
            <w:r w:rsidRPr="00BF4D36">
              <w:t>33.85</w:t>
            </w:r>
          </w:p>
        </w:tc>
      </w:tr>
      <w:tr w:rsidR="008D7679" w:rsidRPr="00BF4D36" w14:paraId="1CCD60F5"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E949A31" w14:textId="77777777" w:rsidR="008D7679" w:rsidRPr="00BF4D36" w:rsidRDefault="008D7679" w:rsidP="008D7679">
            <w:pPr>
              <w:pStyle w:val="Tabletext"/>
            </w:pPr>
            <w:r w:rsidRPr="00BF4D36">
              <w:t>41701</w:t>
            </w:r>
          </w:p>
        </w:tc>
        <w:tc>
          <w:tcPr>
            <w:tcW w:w="3598" w:type="pct"/>
            <w:tcBorders>
              <w:top w:val="single" w:sz="4" w:space="0" w:color="auto"/>
              <w:left w:val="nil"/>
              <w:bottom w:val="single" w:sz="4" w:space="0" w:color="auto"/>
              <w:right w:val="nil"/>
            </w:tcBorders>
            <w:shd w:val="clear" w:color="auto" w:fill="auto"/>
            <w:hideMark/>
          </w:tcPr>
          <w:p w14:paraId="15EC1269" w14:textId="77777777" w:rsidR="008D7679" w:rsidRPr="00BF4D36" w:rsidRDefault="008D7679" w:rsidP="008D7679">
            <w:pPr>
              <w:pStyle w:val="Tabletext"/>
            </w:pPr>
            <w:r w:rsidRPr="00BF4D36">
              <w:t>Maxillary antrum, proof puncture and lavage of—under general anaesthesia, other than a service associated with a service to which another item in this Group applies (H) (Anaes.)</w:t>
            </w:r>
          </w:p>
        </w:tc>
        <w:tc>
          <w:tcPr>
            <w:tcW w:w="770" w:type="pct"/>
            <w:gridSpan w:val="2"/>
            <w:tcBorders>
              <w:top w:val="single" w:sz="4" w:space="0" w:color="auto"/>
              <w:left w:val="nil"/>
              <w:bottom w:val="single" w:sz="4" w:space="0" w:color="auto"/>
              <w:right w:val="nil"/>
            </w:tcBorders>
            <w:shd w:val="clear" w:color="auto" w:fill="auto"/>
          </w:tcPr>
          <w:p w14:paraId="1C8B0862" w14:textId="77777777" w:rsidR="008D7679" w:rsidRPr="00BF4D36" w:rsidRDefault="008D7679" w:rsidP="008D7679">
            <w:pPr>
              <w:pStyle w:val="Tabletext"/>
              <w:jc w:val="right"/>
            </w:pPr>
            <w:r w:rsidRPr="00BF4D36">
              <w:t>95.60</w:t>
            </w:r>
          </w:p>
        </w:tc>
      </w:tr>
      <w:tr w:rsidR="008D7679" w:rsidRPr="00BF4D36" w14:paraId="19194DC6"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E0D6A2D" w14:textId="77777777" w:rsidR="008D7679" w:rsidRPr="00BF4D36" w:rsidRDefault="008D7679" w:rsidP="008D7679">
            <w:pPr>
              <w:pStyle w:val="Tabletext"/>
            </w:pPr>
            <w:r w:rsidRPr="00BF4D36">
              <w:t>41704</w:t>
            </w:r>
          </w:p>
        </w:tc>
        <w:tc>
          <w:tcPr>
            <w:tcW w:w="3598" w:type="pct"/>
            <w:tcBorders>
              <w:top w:val="single" w:sz="4" w:space="0" w:color="auto"/>
              <w:left w:val="nil"/>
              <w:bottom w:val="single" w:sz="4" w:space="0" w:color="auto"/>
              <w:right w:val="nil"/>
            </w:tcBorders>
            <w:shd w:val="clear" w:color="auto" w:fill="auto"/>
            <w:hideMark/>
          </w:tcPr>
          <w:p w14:paraId="33AF0BA7" w14:textId="77777777" w:rsidR="008D7679" w:rsidRPr="00BF4D36" w:rsidRDefault="008D7679" w:rsidP="008D7679">
            <w:pPr>
              <w:pStyle w:val="Tabletext"/>
            </w:pPr>
            <w:r w:rsidRPr="00BF4D36">
              <w:t xml:space="preserve">Maxillary antrum, lavage of—each attendance at which the procedure is </w:t>
            </w:r>
            <w:r w:rsidRPr="00BF4D36">
              <w:lastRenderedPageBreak/>
              <w:t>performed, including any associated consultation (Anaes.)</w:t>
            </w:r>
          </w:p>
        </w:tc>
        <w:tc>
          <w:tcPr>
            <w:tcW w:w="770" w:type="pct"/>
            <w:gridSpan w:val="2"/>
            <w:tcBorders>
              <w:top w:val="single" w:sz="4" w:space="0" w:color="auto"/>
              <w:left w:val="nil"/>
              <w:bottom w:val="single" w:sz="4" w:space="0" w:color="auto"/>
              <w:right w:val="nil"/>
            </w:tcBorders>
            <w:shd w:val="clear" w:color="auto" w:fill="auto"/>
          </w:tcPr>
          <w:p w14:paraId="5D5ECE32" w14:textId="77777777" w:rsidR="008D7679" w:rsidRPr="00BF4D36" w:rsidRDefault="008D7679" w:rsidP="008D7679">
            <w:pPr>
              <w:pStyle w:val="Tabletext"/>
              <w:jc w:val="right"/>
            </w:pPr>
            <w:r w:rsidRPr="00BF4D36">
              <w:lastRenderedPageBreak/>
              <w:t>37.80</w:t>
            </w:r>
          </w:p>
        </w:tc>
      </w:tr>
      <w:tr w:rsidR="008D7679" w:rsidRPr="00BF4D36" w14:paraId="126CD8D8"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AC97733" w14:textId="77777777" w:rsidR="008D7679" w:rsidRPr="00BF4D36" w:rsidRDefault="008D7679" w:rsidP="008D7679">
            <w:pPr>
              <w:pStyle w:val="Tabletext"/>
            </w:pPr>
            <w:r w:rsidRPr="00BF4D36">
              <w:t>41707</w:t>
            </w:r>
          </w:p>
        </w:tc>
        <w:tc>
          <w:tcPr>
            <w:tcW w:w="3598" w:type="pct"/>
            <w:tcBorders>
              <w:top w:val="single" w:sz="4" w:space="0" w:color="auto"/>
              <w:left w:val="nil"/>
              <w:bottom w:val="single" w:sz="4" w:space="0" w:color="auto"/>
              <w:right w:val="nil"/>
            </w:tcBorders>
            <w:shd w:val="clear" w:color="auto" w:fill="auto"/>
            <w:hideMark/>
          </w:tcPr>
          <w:p w14:paraId="1DEECA4D" w14:textId="775D052D" w:rsidR="008D7679" w:rsidRPr="00BF4D36" w:rsidRDefault="008D7679" w:rsidP="008D7679">
            <w:pPr>
              <w:pStyle w:val="Tabletext"/>
            </w:pPr>
            <w:r w:rsidRPr="00BF4D36">
              <w:t xml:space="preserve">Maxillary </w:t>
            </w:r>
            <w:r w:rsidR="00030E6C" w:rsidRPr="00BF4D36">
              <w:rPr>
                <w:lang w:eastAsia="en-US"/>
              </w:rPr>
              <w:t>or sphenopalatine art</w:t>
            </w:r>
            <w:r w:rsidR="00030E6C" w:rsidRPr="00BF4D36">
              <w:t>ery,</w:t>
            </w:r>
            <w:r w:rsidRPr="00BF4D36">
              <w:t xml:space="preserve"> ligation of (H) (Anaes.) (Assist.)</w:t>
            </w:r>
          </w:p>
        </w:tc>
        <w:tc>
          <w:tcPr>
            <w:tcW w:w="770" w:type="pct"/>
            <w:gridSpan w:val="2"/>
            <w:tcBorders>
              <w:top w:val="single" w:sz="4" w:space="0" w:color="auto"/>
              <w:left w:val="nil"/>
              <w:bottom w:val="single" w:sz="4" w:space="0" w:color="auto"/>
              <w:right w:val="nil"/>
            </w:tcBorders>
            <w:shd w:val="clear" w:color="auto" w:fill="auto"/>
          </w:tcPr>
          <w:p w14:paraId="6CD3BFAA" w14:textId="77777777" w:rsidR="008D7679" w:rsidRPr="00BF4D36" w:rsidRDefault="008D7679" w:rsidP="008D7679">
            <w:pPr>
              <w:pStyle w:val="Tabletext"/>
              <w:jc w:val="right"/>
            </w:pPr>
            <w:r w:rsidRPr="00BF4D36">
              <w:t>466.75</w:t>
            </w:r>
          </w:p>
        </w:tc>
      </w:tr>
      <w:tr w:rsidR="008D7679" w:rsidRPr="00BF4D36" w14:paraId="4F4E7211"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231A0AC" w14:textId="77777777" w:rsidR="008D7679" w:rsidRPr="00BF4D36" w:rsidRDefault="008D7679" w:rsidP="008D7679">
            <w:pPr>
              <w:pStyle w:val="Tabletext"/>
            </w:pPr>
            <w:r w:rsidRPr="00BF4D36">
              <w:t>41713</w:t>
            </w:r>
          </w:p>
        </w:tc>
        <w:tc>
          <w:tcPr>
            <w:tcW w:w="3598" w:type="pct"/>
            <w:tcBorders>
              <w:top w:val="single" w:sz="4" w:space="0" w:color="auto"/>
              <w:left w:val="nil"/>
              <w:bottom w:val="single" w:sz="4" w:space="0" w:color="auto"/>
              <w:right w:val="nil"/>
            </w:tcBorders>
            <w:shd w:val="clear" w:color="auto" w:fill="auto"/>
            <w:hideMark/>
          </w:tcPr>
          <w:p w14:paraId="54EDD42E" w14:textId="26BBE5E9" w:rsidR="008D7679" w:rsidRPr="00BF4D36" w:rsidRDefault="00030E6C" w:rsidP="008D7679">
            <w:pPr>
              <w:pStyle w:val="Tabletext"/>
            </w:pPr>
            <w:r w:rsidRPr="00BF4D36">
              <w:t>Vidian neurectomy or exposure of vidian canal</w:t>
            </w:r>
            <w:r w:rsidRPr="00BF4D36">
              <w:rPr>
                <w:color w:val="000000"/>
                <w:shd w:val="clear" w:color="auto" w:fill="FFFFFF"/>
              </w:rPr>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42F1BF8E" w14:textId="77777777" w:rsidR="008D7679" w:rsidRPr="00BF4D36" w:rsidRDefault="008D7679" w:rsidP="008D7679">
            <w:pPr>
              <w:pStyle w:val="Tabletext"/>
              <w:jc w:val="right"/>
            </w:pPr>
            <w:r w:rsidRPr="00BF4D36">
              <w:t>631.10</w:t>
            </w:r>
          </w:p>
        </w:tc>
      </w:tr>
      <w:tr w:rsidR="008D7679" w:rsidRPr="00BF4D36" w14:paraId="00C5EFE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78771B5" w14:textId="77777777" w:rsidR="008D7679" w:rsidRPr="00BF4D36" w:rsidRDefault="008D7679" w:rsidP="008D7679">
            <w:pPr>
              <w:pStyle w:val="Tabletext"/>
            </w:pPr>
            <w:r w:rsidRPr="00BF4D36">
              <w:t>41719</w:t>
            </w:r>
          </w:p>
        </w:tc>
        <w:tc>
          <w:tcPr>
            <w:tcW w:w="3598" w:type="pct"/>
            <w:tcBorders>
              <w:top w:val="single" w:sz="4" w:space="0" w:color="auto"/>
              <w:left w:val="nil"/>
              <w:bottom w:val="single" w:sz="4" w:space="0" w:color="auto"/>
              <w:right w:val="nil"/>
            </w:tcBorders>
            <w:shd w:val="clear" w:color="auto" w:fill="auto"/>
            <w:hideMark/>
          </w:tcPr>
          <w:p w14:paraId="02220AF1" w14:textId="5A5C6F8D" w:rsidR="008D7679" w:rsidRPr="00BF4D36" w:rsidRDefault="008D7679" w:rsidP="008D7679">
            <w:pPr>
              <w:pStyle w:val="Tabletext"/>
            </w:pPr>
            <w:r w:rsidRPr="00BF4D36">
              <w:t>Antrum, drainage of, through tooth socket</w:t>
            </w:r>
            <w:r w:rsidR="00030E6C" w:rsidRPr="00BF4D36">
              <w:t>, other than a service associated with a service to which item 41722 applies</w:t>
            </w:r>
            <w:r w:rsidRPr="00BF4D36">
              <w:t xml:space="preserve"> (Anaes.)</w:t>
            </w:r>
          </w:p>
        </w:tc>
        <w:tc>
          <w:tcPr>
            <w:tcW w:w="770" w:type="pct"/>
            <w:gridSpan w:val="2"/>
            <w:tcBorders>
              <w:top w:val="single" w:sz="4" w:space="0" w:color="auto"/>
              <w:left w:val="nil"/>
              <w:bottom w:val="single" w:sz="4" w:space="0" w:color="auto"/>
              <w:right w:val="nil"/>
            </w:tcBorders>
            <w:shd w:val="clear" w:color="auto" w:fill="auto"/>
          </w:tcPr>
          <w:p w14:paraId="6F0A7F63" w14:textId="77777777" w:rsidR="008D7679" w:rsidRPr="00BF4D36" w:rsidRDefault="008D7679" w:rsidP="008D7679">
            <w:pPr>
              <w:pStyle w:val="Tabletext"/>
              <w:jc w:val="right"/>
            </w:pPr>
            <w:r w:rsidRPr="00BF4D36">
              <w:t>122.35</w:t>
            </w:r>
          </w:p>
        </w:tc>
      </w:tr>
      <w:tr w:rsidR="008D7679" w:rsidRPr="00BF4D36" w14:paraId="6C68B08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4905F55" w14:textId="77777777" w:rsidR="008D7679" w:rsidRPr="00BF4D36" w:rsidRDefault="008D7679" w:rsidP="008D7679">
            <w:pPr>
              <w:pStyle w:val="Tabletext"/>
            </w:pPr>
            <w:r w:rsidRPr="00BF4D36">
              <w:t>41722</w:t>
            </w:r>
          </w:p>
        </w:tc>
        <w:tc>
          <w:tcPr>
            <w:tcW w:w="3598" w:type="pct"/>
            <w:tcBorders>
              <w:top w:val="single" w:sz="4" w:space="0" w:color="auto"/>
              <w:left w:val="nil"/>
              <w:bottom w:val="single" w:sz="4" w:space="0" w:color="auto"/>
              <w:right w:val="nil"/>
            </w:tcBorders>
            <w:shd w:val="clear" w:color="auto" w:fill="auto"/>
            <w:hideMark/>
          </w:tcPr>
          <w:p w14:paraId="71A61C7D" w14:textId="7B009E9F" w:rsidR="008D7679" w:rsidRPr="00BF4D36" w:rsidRDefault="008D7679" w:rsidP="008D7679">
            <w:pPr>
              <w:pStyle w:val="Tabletext"/>
            </w:pPr>
            <w:r w:rsidRPr="00BF4D36">
              <w:t>Oro</w:t>
            </w:r>
            <w:r w:rsidR="00043BF2">
              <w:noBreakHyphen/>
            </w:r>
            <w:r w:rsidRPr="00BF4D36">
              <w:t>antral fistula, plastic closure of</w:t>
            </w:r>
            <w:r w:rsidR="00030E6C" w:rsidRPr="00BF4D36">
              <w:t>, other than a service associated with a service to which item 41719 or 45009 applies</w:t>
            </w:r>
            <w:r w:rsidRPr="00BF4D36">
              <w:t xml:space="preserve"> (Anaes.) (Assist.)</w:t>
            </w:r>
          </w:p>
        </w:tc>
        <w:tc>
          <w:tcPr>
            <w:tcW w:w="770" w:type="pct"/>
            <w:gridSpan w:val="2"/>
            <w:tcBorders>
              <w:top w:val="single" w:sz="4" w:space="0" w:color="auto"/>
              <w:left w:val="nil"/>
              <w:bottom w:val="single" w:sz="4" w:space="0" w:color="auto"/>
              <w:right w:val="nil"/>
            </w:tcBorders>
            <w:shd w:val="clear" w:color="auto" w:fill="auto"/>
          </w:tcPr>
          <w:p w14:paraId="0C9FE033" w14:textId="77777777" w:rsidR="008D7679" w:rsidRPr="00BF4D36" w:rsidRDefault="008D7679" w:rsidP="008D7679">
            <w:pPr>
              <w:pStyle w:val="Tabletext"/>
              <w:jc w:val="right"/>
            </w:pPr>
            <w:r w:rsidRPr="00BF4D36">
              <w:t>611.40</w:t>
            </w:r>
          </w:p>
        </w:tc>
      </w:tr>
      <w:tr w:rsidR="008D7679" w:rsidRPr="00BF4D36" w14:paraId="2233A18C"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7485CF9" w14:textId="77777777" w:rsidR="008D7679" w:rsidRPr="00BF4D36" w:rsidRDefault="008D7679" w:rsidP="008D7679">
            <w:pPr>
              <w:pStyle w:val="Tabletext"/>
            </w:pPr>
            <w:r w:rsidRPr="00BF4D36">
              <w:t>41725</w:t>
            </w:r>
          </w:p>
        </w:tc>
        <w:tc>
          <w:tcPr>
            <w:tcW w:w="3598" w:type="pct"/>
            <w:tcBorders>
              <w:top w:val="single" w:sz="4" w:space="0" w:color="auto"/>
              <w:left w:val="nil"/>
              <w:bottom w:val="single" w:sz="4" w:space="0" w:color="auto"/>
              <w:right w:val="nil"/>
            </w:tcBorders>
            <w:shd w:val="clear" w:color="auto" w:fill="auto"/>
            <w:hideMark/>
          </w:tcPr>
          <w:p w14:paraId="7E2365BD" w14:textId="2F1E47C0" w:rsidR="008D7679" w:rsidRPr="00BF4D36" w:rsidRDefault="00030E6C" w:rsidP="008D7679">
            <w:pPr>
              <w:pStyle w:val="Tabletext"/>
            </w:pPr>
            <w:r w:rsidRPr="00BF4D36">
              <w:t>Ligation of ethmoidal artery or arteries, anterior, posterior or both, by any approach</w:t>
            </w:r>
            <w:r w:rsidRPr="00BF4D36">
              <w:rPr>
                <w:color w:val="000000"/>
                <w:shd w:val="clear" w:color="auto" w:fill="FFFFFF"/>
              </w:rPr>
              <w:t xml:space="preserve"> (unilateral) (H) (Anaes.) (Assist.)</w:t>
            </w:r>
          </w:p>
        </w:tc>
        <w:tc>
          <w:tcPr>
            <w:tcW w:w="770" w:type="pct"/>
            <w:gridSpan w:val="2"/>
            <w:tcBorders>
              <w:top w:val="single" w:sz="4" w:space="0" w:color="auto"/>
              <w:left w:val="nil"/>
              <w:bottom w:val="single" w:sz="4" w:space="0" w:color="auto"/>
              <w:right w:val="nil"/>
            </w:tcBorders>
            <w:shd w:val="clear" w:color="auto" w:fill="auto"/>
          </w:tcPr>
          <w:p w14:paraId="2F030716" w14:textId="77777777" w:rsidR="008D7679" w:rsidRPr="00BF4D36" w:rsidRDefault="008D7679" w:rsidP="008D7679">
            <w:pPr>
              <w:pStyle w:val="Tabletext"/>
              <w:jc w:val="right"/>
            </w:pPr>
            <w:r w:rsidRPr="00BF4D36">
              <w:t>466.75</w:t>
            </w:r>
          </w:p>
        </w:tc>
      </w:tr>
      <w:tr w:rsidR="008D7679" w:rsidRPr="00BF4D36" w14:paraId="0DA1C05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31C9476F" w14:textId="77777777" w:rsidR="008D7679" w:rsidRPr="00BF4D36" w:rsidRDefault="008D7679" w:rsidP="008D7679">
            <w:pPr>
              <w:pStyle w:val="Tabletext"/>
            </w:pPr>
            <w:r w:rsidRPr="00BF4D36">
              <w:t>41728</w:t>
            </w:r>
          </w:p>
        </w:tc>
        <w:tc>
          <w:tcPr>
            <w:tcW w:w="3598" w:type="pct"/>
            <w:tcBorders>
              <w:top w:val="single" w:sz="4" w:space="0" w:color="auto"/>
              <w:left w:val="nil"/>
              <w:bottom w:val="single" w:sz="4" w:space="0" w:color="auto"/>
              <w:right w:val="nil"/>
            </w:tcBorders>
            <w:shd w:val="clear" w:color="auto" w:fill="auto"/>
            <w:hideMark/>
          </w:tcPr>
          <w:p w14:paraId="11C6436C" w14:textId="0E6C385B" w:rsidR="008D7679" w:rsidRPr="00BF4D36" w:rsidRDefault="00030E6C" w:rsidP="008D7679">
            <w:pPr>
              <w:pStyle w:val="Tabletext"/>
            </w:pPr>
            <w:r w:rsidRPr="00BF4D36">
              <w:t>Removal of sinonasal or nasopharyngeal tumour, excluding inflammatory nasal polyps, by any approach</w:t>
            </w:r>
            <w:r w:rsidRPr="00BF4D36">
              <w:rPr>
                <w:color w:val="000000"/>
                <w:shd w:val="clear" w:color="auto" w:fill="FFFFFF"/>
              </w:rPr>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7E152E64" w14:textId="77777777" w:rsidR="008D7679" w:rsidRPr="00BF4D36" w:rsidRDefault="008D7679" w:rsidP="008D7679">
            <w:pPr>
              <w:pStyle w:val="Tabletext"/>
              <w:jc w:val="right"/>
            </w:pPr>
            <w:r w:rsidRPr="00BF4D36">
              <w:t>933.65</w:t>
            </w:r>
          </w:p>
        </w:tc>
      </w:tr>
      <w:tr w:rsidR="008D7679" w:rsidRPr="00BF4D36" w14:paraId="18700462"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33132D4" w14:textId="77777777" w:rsidR="008D7679" w:rsidRPr="00BF4D36" w:rsidRDefault="008D7679" w:rsidP="008D7679">
            <w:pPr>
              <w:pStyle w:val="Tabletext"/>
            </w:pPr>
            <w:r w:rsidRPr="00BF4D36">
              <w:t>41740</w:t>
            </w:r>
          </w:p>
        </w:tc>
        <w:tc>
          <w:tcPr>
            <w:tcW w:w="3598" w:type="pct"/>
            <w:tcBorders>
              <w:top w:val="single" w:sz="4" w:space="0" w:color="auto"/>
              <w:left w:val="nil"/>
              <w:bottom w:val="single" w:sz="4" w:space="0" w:color="auto"/>
              <w:right w:val="nil"/>
            </w:tcBorders>
            <w:shd w:val="clear" w:color="auto" w:fill="auto"/>
            <w:hideMark/>
          </w:tcPr>
          <w:p w14:paraId="4177F00B" w14:textId="5EDD26E3" w:rsidR="008D7679" w:rsidRPr="00BF4D36" w:rsidRDefault="008D7679" w:rsidP="008D7679">
            <w:pPr>
              <w:pStyle w:val="Tabletext"/>
            </w:pPr>
            <w:r w:rsidRPr="00BF4D36">
              <w:t>Frontal sinus, catheterisation of</w:t>
            </w:r>
            <w:r w:rsidR="00030E6C" w:rsidRPr="00BF4D36">
              <w:rPr>
                <w:rFonts w:cstheme="minorHAnsi"/>
                <w:sz w:val="18"/>
                <w:szCs w:val="18"/>
              </w:rPr>
              <w:t xml:space="preserve">, </w:t>
            </w:r>
            <w:r w:rsidR="00030E6C" w:rsidRPr="00BF4D36">
              <w:rPr>
                <w:lang w:eastAsia="en-US"/>
              </w:rPr>
              <w:t>other</w:t>
            </w:r>
            <w:r w:rsidR="00030E6C" w:rsidRPr="00BF4D36">
              <w:t xml:space="preserve"> than a service associated with a service to which item 41749 applies</w:t>
            </w:r>
            <w:r w:rsidRPr="00BF4D36">
              <w:t xml:space="preserve"> </w:t>
            </w:r>
            <w:r w:rsidR="00783B65" w:rsidRPr="00BF4D36">
              <w:t xml:space="preserve">on the same side </w:t>
            </w:r>
            <w:r w:rsidRPr="00BF4D36">
              <w:t>(H) (Anaes.)</w:t>
            </w:r>
          </w:p>
        </w:tc>
        <w:tc>
          <w:tcPr>
            <w:tcW w:w="770" w:type="pct"/>
            <w:gridSpan w:val="2"/>
            <w:tcBorders>
              <w:top w:val="single" w:sz="4" w:space="0" w:color="auto"/>
              <w:left w:val="nil"/>
              <w:bottom w:val="single" w:sz="4" w:space="0" w:color="auto"/>
              <w:right w:val="nil"/>
            </w:tcBorders>
            <w:shd w:val="clear" w:color="auto" w:fill="auto"/>
          </w:tcPr>
          <w:p w14:paraId="3140A7BE" w14:textId="77777777" w:rsidR="008D7679" w:rsidRPr="00BF4D36" w:rsidRDefault="008D7679" w:rsidP="008D7679">
            <w:pPr>
              <w:pStyle w:val="Tabletext"/>
              <w:jc w:val="right"/>
            </w:pPr>
            <w:r w:rsidRPr="00BF4D36">
              <w:t>61.20</w:t>
            </w:r>
          </w:p>
        </w:tc>
      </w:tr>
      <w:tr w:rsidR="008D7679" w:rsidRPr="00BF4D36" w14:paraId="45AFAC3A" w14:textId="77777777" w:rsidTr="004C7FED">
        <w:tc>
          <w:tcPr>
            <w:tcW w:w="632" w:type="pct"/>
            <w:gridSpan w:val="2"/>
            <w:tcBorders>
              <w:top w:val="single" w:sz="4" w:space="0" w:color="auto"/>
              <w:left w:val="nil"/>
              <w:bottom w:val="single" w:sz="4" w:space="0" w:color="auto"/>
              <w:right w:val="nil"/>
            </w:tcBorders>
            <w:shd w:val="clear" w:color="auto" w:fill="auto"/>
            <w:hideMark/>
          </w:tcPr>
          <w:p w14:paraId="1C64EDB5" w14:textId="77777777" w:rsidR="008D7679" w:rsidRPr="00BF4D36" w:rsidRDefault="008D7679" w:rsidP="008D7679">
            <w:pPr>
              <w:pStyle w:val="Tabletext"/>
            </w:pPr>
            <w:r w:rsidRPr="00BF4D36">
              <w:t>41743</w:t>
            </w:r>
          </w:p>
        </w:tc>
        <w:tc>
          <w:tcPr>
            <w:tcW w:w="3598" w:type="pct"/>
            <w:tcBorders>
              <w:top w:val="single" w:sz="4" w:space="0" w:color="auto"/>
              <w:left w:val="nil"/>
              <w:bottom w:val="single" w:sz="4" w:space="0" w:color="auto"/>
              <w:right w:val="nil"/>
            </w:tcBorders>
            <w:shd w:val="clear" w:color="auto" w:fill="auto"/>
            <w:hideMark/>
          </w:tcPr>
          <w:p w14:paraId="670004E1" w14:textId="0A1E3611" w:rsidR="008D7679" w:rsidRPr="00BF4D36" w:rsidRDefault="008D7679" w:rsidP="008D7679">
            <w:pPr>
              <w:pStyle w:val="Tabletext"/>
            </w:pPr>
            <w:r w:rsidRPr="00BF4D36">
              <w:t>Frontal sinus, trephine of</w:t>
            </w:r>
            <w:r w:rsidR="00030E6C" w:rsidRPr="00BF4D36">
              <w:rPr>
                <w:rFonts w:cstheme="minorHAnsi"/>
                <w:sz w:val="18"/>
                <w:szCs w:val="18"/>
              </w:rPr>
              <w:t xml:space="preserve">, </w:t>
            </w:r>
            <w:r w:rsidR="00030E6C" w:rsidRPr="00BF4D36">
              <w:rPr>
                <w:lang w:eastAsia="en-US"/>
              </w:rPr>
              <w:t>other</w:t>
            </w:r>
            <w:r w:rsidR="00030E6C" w:rsidRPr="00BF4D36">
              <w:t xml:space="preserve"> than a service associated with a service to which item 41749 applies</w:t>
            </w:r>
            <w:r w:rsidR="00783B65" w:rsidRPr="00BF4D36">
              <w:t xml:space="preserve"> on the same side</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06C81A90" w14:textId="77777777" w:rsidR="008D7679" w:rsidRPr="00BF4D36" w:rsidRDefault="008D7679" w:rsidP="008D7679">
            <w:pPr>
              <w:pStyle w:val="Tabletext"/>
              <w:jc w:val="right"/>
            </w:pPr>
            <w:r w:rsidRPr="00BF4D36">
              <w:t>351.15</w:t>
            </w:r>
          </w:p>
        </w:tc>
      </w:tr>
      <w:tr w:rsidR="008D7679" w:rsidRPr="00BF4D36" w14:paraId="1712FCD4" w14:textId="77777777" w:rsidTr="004C7FED">
        <w:tc>
          <w:tcPr>
            <w:tcW w:w="632" w:type="pct"/>
            <w:gridSpan w:val="2"/>
            <w:tcBorders>
              <w:top w:val="single" w:sz="4" w:space="0" w:color="auto"/>
              <w:left w:val="nil"/>
              <w:bottom w:val="single" w:sz="4" w:space="0" w:color="auto"/>
              <w:right w:val="nil"/>
            </w:tcBorders>
            <w:shd w:val="clear" w:color="auto" w:fill="auto"/>
            <w:hideMark/>
          </w:tcPr>
          <w:p w14:paraId="7F6F0376" w14:textId="77777777" w:rsidR="008D7679" w:rsidRPr="00BF4D36" w:rsidRDefault="008D7679" w:rsidP="008D7679">
            <w:pPr>
              <w:pStyle w:val="Tabletext"/>
            </w:pPr>
            <w:r w:rsidRPr="00BF4D36">
              <w:t>41746</w:t>
            </w:r>
          </w:p>
        </w:tc>
        <w:tc>
          <w:tcPr>
            <w:tcW w:w="3598" w:type="pct"/>
            <w:tcBorders>
              <w:top w:val="single" w:sz="4" w:space="0" w:color="auto"/>
              <w:left w:val="nil"/>
              <w:bottom w:val="single" w:sz="4" w:space="0" w:color="auto"/>
              <w:right w:val="nil"/>
            </w:tcBorders>
            <w:shd w:val="clear" w:color="auto" w:fill="auto"/>
            <w:hideMark/>
          </w:tcPr>
          <w:p w14:paraId="60E4B044" w14:textId="1449BFFA" w:rsidR="008D7679" w:rsidRPr="00BF4D36" w:rsidRDefault="00030E6C" w:rsidP="008D7679">
            <w:pPr>
              <w:pStyle w:val="Tabletext"/>
            </w:pPr>
            <w:r w:rsidRPr="00BF4D36">
              <w:t xml:space="preserve">Paranasal sinus, radical obliteration of, including any graft harvest </w:t>
            </w:r>
            <w:r w:rsidRPr="00BF4D36">
              <w:rPr>
                <w:color w:val="000000"/>
                <w:shd w:val="clear" w:color="auto" w:fill="FFFFFF"/>
              </w:rPr>
              <w:t>(Anaes.) (Assist.)</w:t>
            </w:r>
          </w:p>
        </w:tc>
        <w:tc>
          <w:tcPr>
            <w:tcW w:w="770" w:type="pct"/>
            <w:gridSpan w:val="2"/>
            <w:tcBorders>
              <w:top w:val="single" w:sz="4" w:space="0" w:color="auto"/>
              <w:left w:val="nil"/>
              <w:bottom w:val="single" w:sz="4" w:space="0" w:color="auto"/>
              <w:right w:val="nil"/>
            </w:tcBorders>
            <w:shd w:val="clear" w:color="auto" w:fill="auto"/>
          </w:tcPr>
          <w:p w14:paraId="404AF7D8" w14:textId="77777777" w:rsidR="008D7679" w:rsidRPr="00BF4D36" w:rsidRDefault="008D7679" w:rsidP="008D7679">
            <w:pPr>
              <w:pStyle w:val="Tabletext"/>
              <w:jc w:val="right"/>
            </w:pPr>
            <w:r w:rsidRPr="00BF4D36">
              <w:t>808.60</w:t>
            </w:r>
          </w:p>
        </w:tc>
      </w:tr>
      <w:tr w:rsidR="008D7679" w:rsidRPr="00BF4D36" w14:paraId="59DC930E" w14:textId="77777777" w:rsidTr="004C7FED">
        <w:tc>
          <w:tcPr>
            <w:tcW w:w="632" w:type="pct"/>
            <w:gridSpan w:val="2"/>
            <w:tcBorders>
              <w:top w:val="single" w:sz="4" w:space="0" w:color="auto"/>
              <w:left w:val="nil"/>
              <w:bottom w:val="single" w:sz="4" w:space="0" w:color="auto"/>
              <w:right w:val="nil"/>
            </w:tcBorders>
            <w:shd w:val="clear" w:color="auto" w:fill="auto"/>
            <w:hideMark/>
          </w:tcPr>
          <w:p w14:paraId="4E79FEF2" w14:textId="77777777" w:rsidR="008D7679" w:rsidRPr="00BF4D36" w:rsidRDefault="008D7679" w:rsidP="008D7679">
            <w:pPr>
              <w:pStyle w:val="Tabletext"/>
            </w:pPr>
            <w:r w:rsidRPr="00BF4D36">
              <w:t>41749</w:t>
            </w:r>
          </w:p>
        </w:tc>
        <w:tc>
          <w:tcPr>
            <w:tcW w:w="3598" w:type="pct"/>
            <w:tcBorders>
              <w:top w:val="single" w:sz="4" w:space="0" w:color="auto"/>
              <w:left w:val="nil"/>
              <w:bottom w:val="single" w:sz="4" w:space="0" w:color="auto"/>
              <w:right w:val="nil"/>
            </w:tcBorders>
            <w:shd w:val="clear" w:color="auto" w:fill="auto"/>
            <w:hideMark/>
          </w:tcPr>
          <w:p w14:paraId="39367104" w14:textId="1EFC59E3" w:rsidR="008D7679" w:rsidRPr="00BF4D36" w:rsidRDefault="00030E6C" w:rsidP="008D7679">
            <w:pPr>
              <w:pStyle w:val="Tabletext"/>
            </w:pPr>
            <w:r w:rsidRPr="00BF4D36">
              <w:t>Paranasal sinus, external operation on, unilateral, other than a service associated with a service to which item 41740 or 41743 applies on the same side</w:t>
            </w:r>
            <w:r w:rsidRPr="00BF4D36">
              <w:rPr>
                <w:color w:val="000000"/>
                <w:shd w:val="clear" w:color="auto" w:fill="FFFFFF"/>
              </w:rPr>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789A7DE4" w14:textId="77777777" w:rsidR="008D7679" w:rsidRPr="00BF4D36" w:rsidRDefault="008D7679" w:rsidP="008D7679">
            <w:pPr>
              <w:pStyle w:val="Tabletext"/>
              <w:jc w:val="right"/>
            </w:pPr>
            <w:r w:rsidRPr="00BF4D36">
              <w:t>631.10</w:t>
            </w:r>
          </w:p>
        </w:tc>
      </w:tr>
      <w:tr w:rsidR="008D7679" w:rsidRPr="00BF4D36" w14:paraId="6E4531E3"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D53FD4B" w14:textId="77777777" w:rsidR="008D7679" w:rsidRPr="00BF4D36" w:rsidRDefault="008D7679" w:rsidP="008D7679">
            <w:pPr>
              <w:pStyle w:val="Tabletext"/>
            </w:pPr>
            <w:r w:rsidRPr="00BF4D36">
              <w:t>41755</w:t>
            </w:r>
          </w:p>
        </w:tc>
        <w:tc>
          <w:tcPr>
            <w:tcW w:w="3598" w:type="pct"/>
            <w:tcBorders>
              <w:top w:val="single" w:sz="4" w:space="0" w:color="auto"/>
              <w:left w:val="nil"/>
              <w:bottom w:val="single" w:sz="4" w:space="0" w:color="auto"/>
              <w:right w:val="nil"/>
            </w:tcBorders>
            <w:shd w:val="clear" w:color="auto" w:fill="auto"/>
            <w:hideMark/>
          </w:tcPr>
          <w:p w14:paraId="4A2920FA" w14:textId="77777777" w:rsidR="008D7679" w:rsidRPr="00BF4D36" w:rsidRDefault="008D7679" w:rsidP="008D7679">
            <w:pPr>
              <w:pStyle w:val="Tabletext"/>
            </w:pPr>
            <w:r w:rsidRPr="00BF4D36">
              <w:t>Eustachian tube, catheterisation of (Anaes.)</w:t>
            </w:r>
          </w:p>
        </w:tc>
        <w:tc>
          <w:tcPr>
            <w:tcW w:w="770" w:type="pct"/>
            <w:gridSpan w:val="2"/>
            <w:tcBorders>
              <w:top w:val="single" w:sz="4" w:space="0" w:color="auto"/>
              <w:left w:val="nil"/>
              <w:bottom w:val="single" w:sz="4" w:space="0" w:color="auto"/>
              <w:right w:val="nil"/>
            </w:tcBorders>
            <w:shd w:val="clear" w:color="auto" w:fill="auto"/>
          </w:tcPr>
          <w:p w14:paraId="26E3050B" w14:textId="77777777" w:rsidR="008D7679" w:rsidRPr="00BF4D36" w:rsidRDefault="008D7679" w:rsidP="008D7679">
            <w:pPr>
              <w:pStyle w:val="Tabletext"/>
              <w:jc w:val="right"/>
            </w:pPr>
            <w:r w:rsidRPr="00BF4D36">
              <w:t>48.40</w:t>
            </w:r>
          </w:p>
        </w:tc>
      </w:tr>
      <w:tr w:rsidR="008D7679" w:rsidRPr="00BF4D36" w14:paraId="5CFF3DC6" w14:textId="77777777" w:rsidTr="004C7FED">
        <w:tc>
          <w:tcPr>
            <w:tcW w:w="632" w:type="pct"/>
            <w:gridSpan w:val="2"/>
            <w:tcBorders>
              <w:top w:val="single" w:sz="4" w:space="0" w:color="auto"/>
              <w:left w:val="nil"/>
              <w:bottom w:val="single" w:sz="4" w:space="0" w:color="auto"/>
              <w:right w:val="nil"/>
            </w:tcBorders>
            <w:shd w:val="clear" w:color="auto" w:fill="auto"/>
            <w:hideMark/>
          </w:tcPr>
          <w:p w14:paraId="6F97C8D3" w14:textId="77777777" w:rsidR="008D7679" w:rsidRPr="00BF4D36" w:rsidRDefault="008D7679" w:rsidP="008D7679">
            <w:pPr>
              <w:pStyle w:val="Tabletext"/>
            </w:pPr>
            <w:r w:rsidRPr="00BF4D36">
              <w:t>41764</w:t>
            </w:r>
          </w:p>
        </w:tc>
        <w:tc>
          <w:tcPr>
            <w:tcW w:w="3598" w:type="pct"/>
            <w:tcBorders>
              <w:top w:val="single" w:sz="4" w:space="0" w:color="auto"/>
              <w:left w:val="nil"/>
              <w:bottom w:val="single" w:sz="4" w:space="0" w:color="auto"/>
              <w:right w:val="nil"/>
            </w:tcBorders>
            <w:shd w:val="clear" w:color="auto" w:fill="auto"/>
            <w:hideMark/>
          </w:tcPr>
          <w:p w14:paraId="76A49A84" w14:textId="77777777" w:rsidR="00030E6C" w:rsidRPr="00BF4D36" w:rsidRDefault="00030E6C" w:rsidP="00030E6C">
            <w:pPr>
              <w:pStyle w:val="Tabletext"/>
            </w:pPr>
            <w:r w:rsidRPr="00BF4D36">
              <w:rPr>
                <w:lang w:eastAsia="en-US"/>
              </w:rPr>
              <w:t>Nasendoscopy or sinoscopy or fibreoptic examination of nasopharynx and larynx, one or more of these procedures, unilateral or bilateral examination, other than a service associated with a service to which item 41693, 41702, 41703, 41705, 41734 or 41737 applies</w:t>
            </w:r>
          </w:p>
          <w:p w14:paraId="2D002E21" w14:textId="2AC6B38B" w:rsidR="008D7679" w:rsidRPr="00BF4D36" w:rsidRDefault="00030E6C" w:rsidP="00030E6C">
            <w:pPr>
              <w:pStyle w:val="Tabletext"/>
            </w:pPr>
            <w:r w:rsidRPr="00BF4D36">
              <w:t>(Anaes.)</w:t>
            </w:r>
          </w:p>
        </w:tc>
        <w:tc>
          <w:tcPr>
            <w:tcW w:w="770" w:type="pct"/>
            <w:gridSpan w:val="2"/>
            <w:tcBorders>
              <w:top w:val="single" w:sz="4" w:space="0" w:color="auto"/>
              <w:left w:val="nil"/>
              <w:bottom w:val="single" w:sz="4" w:space="0" w:color="auto"/>
              <w:right w:val="nil"/>
            </w:tcBorders>
            <w:shd w:val="clear" w:color="auto" w:fill="auto"/>
          </w:tcPr>
          <w:p w14:paraId="7AF67BFB" w14:textId="77777777" w:rsidR="008D7679" w:rsidRPr="00BF4D36" w:rsidRDefault="008D7679" w:rsidP="008D7679">
            <w:pPr>
              <w:pStyle w:val="Tabletext"/>
              <w:jc w:val="right"/>
            </w:pPr>
            <w:r w:rsidRPr="00BF4D36">
              <w:t>127.80</w:t>
            </w:r>
          </w:p>
        </w:tc>
      </w:tr>
      <w:tr w:rsidR="008D7679" w:rsidRPr="00BF4D36" w14:paraId="4FB54C1C" w14:textId="77777777" w:rsidTr="004C7FED">
        <w:tc>
          <w:tcPr>
            <w:tcW w:w="632" w:type="pct"/>
            <w:gridSpan w:val="2"/>
            <w:tcBorders>
              <w:top w:val="single" w:sz="4" w:space="0" w:color="auto"/>
              <w:left w:val="nil"/>
              <w:bottom w:val="single" w:sz="4" w:space="0" w:color="auto"/>
              <w:right w:val="nil"/>
            </w:tcBorders>
            <w:shd w:val="clear" w:color="auto" w:fill="auto"/>
            <w:hideMark/>
          </w:tcPr>
          <w:p w14:paraId="5A3369E6" w14:textId="77777777" w:rsidR="008D7679" w:rsidRPr="00BF4D36" w:rsidRDefault="008D7679" w:rsidP="008D7679">
            <w:pPr>
              <w:pStyle w:val="Tabletext"/>
            </w:pPr>
            <w:r w:rsidRPr="00BF4D36">
              <w:t>41770</w:t>
            </w:r>
          </w:p>
        </w:tc>
        <w:tc>
          <w:tcPr>
            <w:tcW w:w="3598" w:type="pct"/>
            <w:tcBorders>
              <w:top w:val="single" w:sz="4" w:space="0" w:color="auto"/>
              <w:left w:val="nil"/>
              <w:bottom w:val="single" w:sz="4" w:space="0" w:color="auto"/>
              <w:right w:val="nil"/>
            </w:tcBorders>
            <w:shd w:val="clear" w:color="auto" w:fill="auto"/>
            <w:hideMark/>
          </w:tcPr>
          <w:p w14:paraId="01728FCC" w14:textId="77777777" w:rsidR="008D7679" w:rsidRPr="00BF4D36" w:rsidRDefault="008D7679" w:rsidP="008D7679">
            <w:pPr>
              <w:pStyle w:val="Tabletext"/>
            </w:pPr>
            <w:r w:rsidRPr="00BF4D36">
              <w:t>Pharyngeal pouch, removal of, with or without cricopharyngeal myotomy (H) (Anaes.) (Assist.)</w:t>
            </w:r>
          </w:p>
        </w:tc>
        <w:tc>
          <w:tcPr>
            <w:tcW w:w="770" w:type="pct"/>
            <w:gridSpan w:val="2"/>
            <w:tcBorders>
              <w:top w:val="single" w:sz="4" w:space="0" w:color="auto"/>
              <w:left w:val="nil"/>
              <w:bottom w:val="single" w:sz="4" w:space="0" w:color="auto"/>
              <w:right w:val="nil"/>
            </w:tcBorders>
            <w:shd w:val="clear" w:color="auto" w:fill="auto"/>
          </w:tcPr>
          <w:p w14:paraId="23034686" w14:textId="77777777" w:rsidR="008D7679" w:rsidRPr="00BF4D36" w:rsidRDefault="008D7679" w:rsidP="008D7679">
            <w:pPr>
              <w:pStyle w:val="Tabletext"/>
              <w:jc w:val="right"/>
            </w:pPr>
            <w:r w:rsidRPr="00BF4D36">
              <w:t>729.70</w:t>
            </w:r>
          </w:p>
        </w:tc>
      </w:tr>
      <w:tr w:rsidR="008D7679" w:rsidRPr="00BF4D36" w14:paraId="132BABEF" w14:textId="77777777" w:rsidTr="004C7FED">
        <w:tc>
          <w:tcPr>
            <w:tcW w:w="632" w:type="pct"/>
            <w:gridSpan w:val="2"/>
            <w:tcBorders>
              <w:top w:val="single" w:sz="4" w:space="0" w:color="auto"/>
              <w:left w:val="nil"/>
              <w:bottom w:val="single" w:sz="4" w:space="0" w:color="auto"/>
              <w:right w:val="nil"/>
            </w:tcBorders>
            <w:shd w:val="clear" w:color="auto" w:fill="auto"/>
            <w:hideMark/>
          </w:tcPr>
          <w:p w14:paraId="27C32AA6" w14:textId="77777777" w:rsidR="008D7679" w:rsidRPr="00BF4D36" w:rsidRDefault="008D7679" w:rsidP="008D7679">
            <w:pPr>
              <w:pStyle w:val="Tabletext"/>
            </w:pPr>
            <w:r w:rsidRPr="00BF4D36">
              <w:t>41776</w:t>
            </w:r>
          </w:p>
        </w:tc>
        <w:tc>
          <w:tcPr>
            <w:tcW w:w="3598" w:type="pct"/>
            <w:tcBorders>
              <w:top w:val="single" w:sz="4" w:space="0" w:color="auto"/>
              <w:left w:val="nil"/>
              <w:bottom w:val="single" w:sz="4" w:space="0" w:color="auto"/>
              <w:right w:val="nil"/>
            </w:tcBorders>
            <w:shd w:val="clear" w:color="auto" w:fill="auto"/>
            <w:hideMark/>
          </w:tcPr>
          <w:p w14:paraId="0547E9A4" w14:textId="24BD7264" w:rsidR="008D7679" w:rsidRPr="00BF4D36" w:rsidRDefault="008D7679" w:rsidP="008D7679">
            <w:pPr>
              <w:pStyle w:val="Tabletext"/>
            </w:pPr>
            <w:r w:rsidRPr="00BF4D36">
              <w:t xml:space="preserve">Cricopharyngeal </w:t>
            </w:r>
            <w:r w:rsidR="00030E6C" w:rsidRPr="00BF4D36">
              <w:t>myotomy, by any approach, including open inversion of pharyngeal pouch or endoscopic repair</w:t>
            </w:r>
            <w:r w:rsidRPr="00BF4D36">
              <w:t xml:space="preserve"> of pharyngeal pouch (H) (Anaes.) (Assist.)</w:t>
            </w:r>
          </w:p>
        </w:tc>
        <w:tc>
          <w:tcPr>
            <w:tcW w:w="770" w:type="pct"/>
            <w:gridSpan w:val="2"/>
            <w:tcBorders>
              <w:top w:val="single" w:sz="4" w:space="0" w:color="auto"/>
              <w:left w:val="nil"/>
              <w:bottom w:val="single" w:sz="4" w:space="0" w:color="auto"/>
              <w:right w:val="nil"/>
            </w:tcBorders>
            <w:shd w:val="clear" w:color="auto" w:fill="auto"/>
          </w:tcPr>
          <w:p w14:paraId="32DAE90F" w14:textId="0CEB8BB2" w:rsidR="008D7679" w:rsidRPr="00BF4D36" w:rsidRDefault="00030E6C" w:rsidP="008D7679">
            <w:pPr>
              <w:pStyle w:val="Tabletext"/>
              <w:jc w:val="right"/>
            </w:pPr>
            <w:r w:rsidRPr="00BF4D36">
              <w:t>620.25</w:t>
            </w:r>
          </w:p>
        </w:tc>
      </w:tr>
      <w:tr w:rsidR="008D7679" w:rsidRPr="00BF4D36" w14:paraId="66EC51B5" w14:textId="77777777" w:rsidTr="004C7FED">
        <w:tc>
          <w:tcPr>
            <w:tcW w:w="632" w:type="pct"/>
            <w:gridSpan w:val="2"/>
            <w:tcBorders>
              <w:top w:val="single" w:sz="4" w:space="0" w:color="auto"/>
              <w:left w:val="nil"/>
              <w:bottom w:val="single" w:sz="4" w:space="0" w:color="auto"/>
              <w:right w:val="nil"/>
            </w:tcBorders>
            <w:shd w:val="clear" w:color="auto" w:fill="auto"/>
            <w:hideMark/>
          </w:tcPr>
          <w:p w14:paraId="0D6FAE3E" w14:textId="77777777" w:rsidR="008D7679" w:rsidRPr="00BF4D36" w:rsidRDefault="008D7679" w:rsidP="008D7679">
            <w:pPr>
              <w:pStyle w:val="Tabletext"/>
            </w:pPr>
            <w:r w:rsidRPr="00BF4D36">
              <w:t>41779</w:t>
            </w:r>
          </w:p>
        </w:tc>
        <w:tc>
          <w:tcPr>
            <w:tcW w:w="3598" w:type="pct"/>
            <w:tcBorders>
              <w:top w:val="single" w:sz="4" w:space="0" w:color="auto"/>
              <w:left w:val="nil"/>
              <w:bottom w:val="single" w:sz="4" w:space="0" w:color="auto"/>
              <w:right w:val="nil"/>
            </w:tcBorders>
            <w:shd w:val="clear" w:color="auto" w:fill="auto"/>
            <w:hideMark/>
          </w:tcPr>
          <w:p w14:paraId="107C3FC4" w14:textId="77777777" w:rsidR="008D7679" w:rsidRPr="00BF4D36" w:rsidRDefault="008D7679" w:rsidP="008D7679">
            <w:pPr>
              <w:pStyle w:val="Tabletext"/>
            </w:pPr>
            <w:r w:rsidRPr="00BF4D36">
              <w:t>Pharyngotomy (lateral), with or without total excision of tongue (H) (Anaes.) (Assist.)</w:t>
            </w:r>
          </w:p>
        </w:tc>
        <w:tc>
          <w:tcPr>
            <w:tcW w:w="770" w:type="pct"/>
            <w:gridSpan w:val="2"/>
            <w:tcBorders>
              <w:top w:val="single" w:sz="4" w:space="0" w:color="auto"/>
              <w:left w:val="nil"/>
              <w:bottom w:val="single" w:sz="4" w:space="0" w:color="auto"/>
              <w:right w:val="nil"/>
            </w:tcBorders>
            <w:shd w:val="clear" w:color="auto" w:fill="auto"/>
          </w:tcPr>
          <w:p w14:paraId="09A7015F" w14:textId="77777777" w:rsidR="008D7679" w:rsidRPr="00BF4D36" w:rsidRDefault="008D7679" w:rsidP="008D7679">
            <w:pPr>
              <w:pStyle w:val="Tabletext"/>
              <w:jc w:val="right"/>
            </w:pPr>
            <w:r w:rsidRPr="00BF4D36">
              <w:t>729.70</w:t>
            </w:r>
          </w:p>
        </w:tc>
      </w:tr>
      <w:tr w:rsidR="00030E6C" w:rsidRPr="00BF4D36" w14:paraId="0BF9E800" w14:textId="77777777" w:rsidTr="00030E6C">
        <w:tc>
          <w:tcPr>
            <w:tcW w:w="632" w:type="pct"/>
            <w:gridSpan w:val="2"/>
            <w:tcBorders>
              <w:top w:val="single" w:sz="4" w:space="0" w:color="auto"/>
              <w:left w:val="nil"/>
              <w:bottom w:val="single" w:sz="4" w:space="0" w:color="auto"/>
              <w:right w:val="nil"/>
            </w:tcBorders>
            <w:shd w:val="clear" w:color="auto" w:fill="auto"/>
          </w:tcPr>
          <w:p w14:paraId="1A9C19CF" w14:textId="2AAB595C" w:rsidR="00030E6C" w:rsidRPr="00BF4D36" w:rsidRDefault="00030E6C" w:rsidP="00030E6C">
            <w:pPr>
              <w:pStyle w:val="Tabletext"/>
            </w:pPr>
            <w:r w:rsidRPr="00BF4D36">
              <w:t>41785</w:t>
            </w:r>
          </w:p>
        </w:tc>
        <w:tc>
          <w:tcPr>
            <w:tcW w:w="3598" w:type="pct"/>
            <w:tcBorders>
              <w:top w:val="single" w:sz="4" w:space="0" w:color="auto"/>
              <w:left w:val="nil"/>
              <w:bottom w:val="single" w:sz="4" w:space="0" w:color="auto"/>
              <w:right w:val="nil"/>
            </w:tcBorders>
            <w:shd w:val="clear" w:color="auto" w:fill="auto"/>
          </w:tcPr>
          <w:p w14:paraId="7196EB0B" w14:textId="0A8FEB4D" w:rsidR="00030E6C" w:rsidRPr="00BF4D36" w:rsidRDefault="00030E6C" w:rsidP="00030E6C">
            <w:pPr>
              <w:pStyle w:val="Tabletext"/>
            </w:pPr>
            <w:r w:rsidRPr="00BF4D36">
              <w:t>Partial pharyngectomy, by any approach, with or without partial glossectomy (H) (Anaes.) (Assist.)</w:t>
            </w:r>
          </w:p>
        </w:tc>
        <w:tc>
          <w:tcPr>
            <w:tcW w:w="770" w:type="pct"/>
            <w:gridSpan w:val="2"/>
            <w:tcBorders>
              <w:top w:val="single" w:sz="4" w:space="0" w:color="auto"/>
              <w:left w:val="nil"/>
              <w:bottom w:val="single" w:sz="4" w:space="0" w:color="auto"/>
              <w:right w:val="nil"/>
            </w:tcBorders>
            <w:shd w:val="clear" w:color="auto" w:fill="auto"/>
          </w:tcPr>
          <w:p w14:paraId="45C404D3" w14:textId="4E42AA62" w:rsidR="00030E6C" w:rsidRPr="00BF4D36" w:rsidRDefault="00030E6C" w:rsidP="00030E6C">
            <w:pPr>
              <w:pStyle w:val="Tabletext"/>
              <w:jc w:val="right"/>
            </w:pPr>
            <w:r w:rsidRPr="00BF4D36">
              <w:t>1,205.60</w:t>
            </w:r>
          </w:p>
        </w:tc>
      </w:tr>
      <w:tr w:rsidR="008D7679" w:rsidRPr="00BF4D36" w14:paraId="77DAB484" w14:textId="77777777" w:rsidTr="009C35AE">
        <w:tc>
          <w:tcPr>
            <w:tcW w:w="632" w:type="pct"/>
            <w:gridSpan w:val="2"/>
            <w:tcBorders>
              <w:top w:val="single" w:sz="4" w:space="0" w:color="auto"/>
              <w:left w:val="nil"/>
              <w:bottom w:val="single" w:sz="4" w:space="0" w:color="auto"/>
              <w:right w:val="nil"/>
            </w:tcBorders>
            <w:shd w:val="clear" w:color="auto" w:fill="auto"/>
            <w:hideMark/>
          </w:tcPr>
          <w:p w14:paraId="71EC7629" w14:textId="77777777" w:rsidR="008D7679" w:rsidRPr="00BF4D36" w:rsidRDefault="008D7679" w:rsidP="008D7679">
            <w:pPr>
              <w:pStyle w:val="Tabletext"/>
            </w:pPr>
            <w:r w:rsidRPr="00BF4D36">
              <w:t>41786</w:t>
            </w:r>
          </w:p>
        </w:tc>
        <w:tc>
          <w:tcPr>
            <w:tcW w:w="3598" w:type="pct"/>
            <w:tcBorders>
              <w:top w:val="single" w:sz="4" w:space="0" w:color="auto"/>
              <w:left w:val="nil"/>
              <w:bottom w:val="single" w:sz="4" w:space="0" w:color="auto"/>
              <w:right w:val="nil"/>
            </w:tcBorders>
            <w:shd w:val="clear" w:color="auto" w:fill="auto"/>
            <w:hideMark/>
          </w:tcPr>
          <w:p w14:paraId="177DED12" w14:textId="77777777" w:rsidR="008D7679" w:rsidRPr="00BF4D36" w:rsidRDefault="008D7679" w:rsidP="008D7679">
            <w:pPr>
              <w:pStyle w:val="Tabletext"/>
            </w:pPr>
            <w:r w:rsidRPr="00BF4D36">
              <w:t>Uvulopalatopharyngoplasty, with or without tonsillectomy, by any means (H) (Anaes.) (Assist.)</w:t>
            </w:r>
          </w:p>
        </w:tc>
        <w:tc>
          <w:tcPr>
            <w:tcW w:w="770" w:type="pct"/>
            <w:gridSpan w:val="2"/>
            <w:tcBorders>
              <w:top w:val="single" w:sz="4" w:space="0" w:color="auto"/>
              <w:left w:val="nil"/>
              <w:bottom w:val="single" w:sz="4" w:space="0" w:color="auto"/>
              <w:right w:val="nil"/>
            </w:tcBorders>
            <w:shd w:val="clear" w:color="auto" w:fill="auto"/>
          </w:tcPr>
          <w:p w14:paraId="54FC8DDA" w14:textId="77777777" w:rsidR="008D7679" w:rsidRPr="00BF4D36" w:rsidRDefault="008D7679" w:rsidP="008D7679">
            <w:pPr>
              <w:pStyle w:val="Tabletext"/>
              <w:jc w:val="right"/>
            </w:pPr>
            <w:r w:rsidRPr="00BF4D36">
              <w:t>766.90</w:t>
            </w:r>
          </w:p>
        </w:tc>
      </w:tr>
      <w:tr w:rsidR="008D7679" w:rsidRPr="00BF4D36" w14:paraId="6F60071E" w14:textId="77777777" w:rsidTr="009C35AE">
        <w:tc>
          <w:tcPr>
            <w:tcW w:w="632" w:type="pct"/>
            <w:gridSpan w:val="2"/>
            <w:tcBorders>
              <w:top w:val="single" w:sz="4" w:space="0" w:color="auto"/>
              <w:left w:val="nil"/>
              <w:bottom w:val="single" w:sz="4" w:space="0" w:color="auto"/>
              <w:right w:val="nil"/>
            </w:tcBorders>
            <w:shd w:val="clear" w:color="auto" w:fill="auto"/>
            <w:hideMark/>
          </w:tcPr>
          <w:p w14:paraId="021B9E80" w14:textId="77777777" w:rsidR="008D7679" w:rsidRPr="00BF4D36" w:rsidRDefault="008D7679" w:rsidP="008D7679">
            <w:pPr>
              <w:pStyle w:val="Tabletext"/>
            </w:pPr>
            <w:r w:rsidRPr="00BF4D36">
              <w:t>41789</w:t>
            </w:r>
          </w:p>
        </w:tc>
        <w:tc>
          <w:tcPr>
            <w:tcW w:w="3598" w:type="pct"/>
            <w:tcBorders>
              <w:top w:val="single" w:sz="4" w:space="0" w:color="auto"/>
              <w:left w:val="nil"/>
              <w:bottom w:val="single" w:sz="4" w:space="0" w:color="auto"/>
              <w:right w:val="nil"/>
            </w:tcBorders>
            <w:shd w:val="clear" w:color="auto" w:fill="auto"/>
            <w:hideMark/>
          </w:tcPr>
          <w:p w14:paraId="789C4ABF" w14:textId="43D417B9" w:rsidR="008D7679" w:rsidRPr="00BF4D36" w:rsidRDefault="008D7679" w:rsidP="008D7679">
            <w:pPr>
              <w:pStyle w:val="Tabletext"/>
            </w:pPr>
            <w:r w:rsidRPr="00BF4D36">
              <w:t xml:space="preserve">Tonsils or tonsils and adenoids, removal of, in a </w:t>
            </w:r>
            <w:r w:rsidRPr="00BF4D36">
              <w:rPr>
                <w:rFonts w:eastAsia="Calibri"/>
              </w:rPr>
              <w:t xml:space="preserve">patient </w:t>
            </w:r>
            <w:r w:rsidRPr="00BF4D36">
              <w:t xml:space="preserve">aged less than 12 years (including any examination of the postnasal space and nasopharynx and the infiltration of local anaesthetic), not being a service to which </w:t>
            </w:r>
            <w:r w:rsidR="008D22CE" w:rsidRPr="00BF4D36">
              <w:t>item 4</w:t>
            </w:r>
            <w:r w:rsidRPr="00BF4D36">
              <w:t>1764 applies (H) (Anaes.)</w:t>
            </w:r>
          </w:p>
        </w:tc>
        <w:tc>
          <w:tcPr>
            <w:tcW w:w="770" w:type="pct"/>
            <w:gridSpan w:val="2"/>
            <w:tcBorders>
              <w:top w:val="single" w:sz="4" w:space="0" w:color="auto"/>
              <w:left w:val="nil"/>
              <w:bottom w:val="single" w:sz="4" w:space="0" w:color="auto"/>
              <w:right w:val="nil"/>
            </w:tcBorders>
            <w:shd w:val="clear" w:color="auto" w:fill="auto"/>
          </w:tcPr>
          <w:p w14:paraId="1EEC6EB6" w14:textId="77777777" w:rsidR="008D7679" w:rsidRPr="00BF4D36" w:rsidRDefault="008D7679" w:rsidP="008D7679">
            <w:pPr>
              <w:pStyle w:val="Tabletext"/>
              <w:jc w:val="right"/>
            </w:pPr>
            <w:r w:rsidRPr="00BF4D36">
              <w:t>307.70</w:t>
            </w:r>
          </w:p>
        </w:tc>
      </w:tr>
      <w:tr w:rsidR="008D7679" w:rsidRPr="00BF4D36" w14:paraId="47553BA8" w14:textId="77777777" w:rsidTr="009C35AE">
        <w:tc>
          <w:tcPr>
            <w:tcW w:w="632" w:type="pct"/>
            <w:gridSpan w:val="2"/>
            <w:tcBorders>
              <w:top w:val="single" w:sz="4" w:space="0" w:color="auto"/>
              <w:left w:val="nil"/>
              <w:bottom w:val="single" w:sz="4" w:space="0" w:color="auto"/>
              <w:right w:val="nil"/>
            </w:tcBorders>
            <w:shd w:val="clear" w:color="auto" w:fill="auto"/>
            <w:hideMark/>
          </w:tcPr>
          <w:p w14:paraId="51FE0348" w14:textId="77777777" w:rsidR="008D7679" w:rsidRPr="00BF4D36" w:rsidRDefault="008D7679" w:rsidP="008D7679">
            <w:pPr>
              <w:pStyle w:val="Tabletext"/>
            </w:pPr>
            <w:r w:rsidRPr="00BF4D36">
              <w:t>41793</w:t>
            </w:r>
          </w:p>
        </w:tc>
        <w:tc>
          <w:tcPr>
            <w:tcW w:w="3598" w:type="pct"/>
            <w:tcBorders>
              <w:top w:val="single" w:sz="4" w:space="0" w:color="auto"/>
              <w:left w:val="nil"/>
              <w:bottom w:val="single" w:sz="4" w:space="0" w:color="auto"/>
              <w:right w:val="nil"/>
            </w:tcBorders>
            <w:shd w:val="clear" w:color="auto" w:fill="auto"/>
            <w:hideMark/>
          </w:tcPr>
          <w:p w14:paraId="18D0C4E3" w14:textId="7E7B0FE4" w:rsidR="008D7679" w:rsidRPr="00BF4D36" w:rsidRDefault="008D7679" w:rsidP="008D7679">
            <w:pPr>
              <w:pStyle w:val="Tabletext"/>
            </w:pPr>
            <w:r w:rsidRPr="00BF4D36">
              <w:t xml:space="preserve">Tonsils or tonsils and adenoids, removal of, in a </w:t>
            </w:r>
            <w:r w:rsidRPr="00BF4D36">
              <w:rPr>
                <w:rFonts w:eastAsia="Calibri"/>
              </w:rPr>
              <w:t xml:space="preserve">patient </w:t>
            </w:r>
            <w:r w:rsidRPr="00BF4D36">
              <w:t xml:space="preserve">12 years of age or </w:t>
            </w:r>
            <w:r w:rsidRPr="00BF4D36">
              <w:lastRenderedPageBreak/>
              <w:t xml:space="preserve">over (including any examination of the postnasal space and nasopharynx and the infiltration of local anaesthetic), not being a service to which </w:t>
            </w:r>
            <w:r w:rsidR="008D22CE" w:rsidRPr="00BF4D36">
              <w:t>item 4</w:t>
            </w:r>
            <w:r w:rsidRPr="00BF4D36">
              <w:t>1764 applies (H) (Anaes.)</w:t>
            </w:r>
          </w:p>
        </w:tc>
        <w:tc>
          <w:tcPr>
            <w:tcW w:w="770" w:type="pct"/>
            <w:gridSpan w:val="2"/>
            <w:tcBorders>
              <w:top w:val="single" w:sz="4" w:space="0" w:color="auto"/>
              <w:left w:val="nil"/>
              <w:bottom w:val="single" w:sz="4" w:space="0" w:color="auto"/>
              <w:right w:val="nil"/>
            </w:tcBorders>
            <w:shd w:val="clear" w:color="auto" w:fill="auto"/>
          </w:tcPr>
          <w:p w14:paraId="1C1E093D" w14:textId="77777777" w:rsidR="008D7679" w:rsidRPr="00BF4D36" w:rsidRDefault="008D7679" w:rsidP="008D7679">
            <w:pPr>
              <w:pStyle w:val="Tabletext"/>
              <w:jc w:val="right"/>
            </w:pPr>
            <w:r w:rsidRPr="00BF4D36">
              <w:lastRenderedPageBreak/>
              <w:t>386.55</w:t>
            </w:r>
          </w:p>
        </w:tc>
      </w:tr>
      <w:tr w:rsidR="008D7679" w:rsidRPr="00BF4D36" w14:paraId="01528F8A" w14:textId="77777777" w:rsidTr="009C35AE">
        <w:tc>
          <w:tcPr>
            <w:tcW w:w="632" w:type="pct"/>
            <w:gridSpan w:val="2"/>
            <w:tcBorders>
              <w:top w:val="single" w:sz="4" w:space="0" w:color="auto"/>
              <w:left w:val="nil"/>
              <w:bottom w:val="single" w:sz="4" w:space="0" w:color="auto"/>
              <w:right w:val="nil"/>
            </w:tcBorders>
            <w:shd w:val="clear" w:color="auto" w:fill="auto"/>
            <w:hideMark/>
          </w:tcPr>
          <w:p w14:paraId="2BDE7559" w14:textId="77777777" w:rsidR="008D7679" w:rsidRPr="00BF4D36" w:rsidRDefault="008D7679" w:rsidP="008D7679">
            <w:pPr>
              <w:pStyle w:val="Tabletext"/>
            </w:pPr>
            <w:r w:rsidRPr="00BF4D36">
              <w:t>41797</w:t>
            </w:r>
          </w:p>
        </w:tc>
        <w:tc>
          <w:tcPr>
            <w:tcW w:w="3598" w:type="pct"/>
            <w:tcBorders>
              <w:top w:val="single" w:sz="4" w:space="0" w:color="auto"/>
              <w:left w:val="nil"/>
              <w:bottom w:val="single" w:sz="4" w:space="0" w:color="auto"/>
              <w:right w:val="nil"/>
            </w:tcBorders>
            <w:shd w:val="clear" w:color="auto" w:fill="auto"/>
            <w:hideMark/>
          </w:tcPr>
          <w:p w14:paraId="10489E98" w14:textId="77777777" w:rsidR="008D7679" w:rsidRPr="00BF4D36" w:rsidRDefault="008D7679" w:rsidP="008D7679">
            <w:pPr>
              <w:pStyle w:val="Tabletext"/>
            </w:pPr>
            <w:r w:rsidRPr="00BF4D36">
              <w:t>Tonsils or tonsils and adenoids, arrest of haemorrhage requiring general anaesthesia, following removal of (H) (Anaes.)</w:t>
            </w:r>
          </w:p>
        </w:tc>
        <w:tc>
          <w:tcPr>
            <w:tcW w:w="770" w:type="pct"/>
            <w:gridSpan w:val="2"/>
            <w:tcBorders>
              <w:top w:val="single" w:sz="4" w:space="0" w:color="auto"/>
              <w:left w:val="nil"/>
              <w:bottom w:val="single" w:sz="4" w:space="0" w:color="auto"/>
              <w:right w:val="nil"/>
            </w:tcBorders>
            <w:shd w:val="clear" w:color="auto" w:fill="auto"/>
          </w:tcPr>
          <w:p w14:paraId="4CF8D6BB" w14:textId="77777777" w:rsidR="008D7679" w:rsidRPr="00BF4D36" w:rsidRDefault="008D7679" w:rsidP="008D7679">
            <w:pPr>
              <w:pStyle w:val="Tabletext"/>
              <w:jc w:val="right"/>
            </w:pPr>
            <w:r w:rsidRPr="00BF4D36">
              <w:t>149.85</w:t>
            </w:r>
          </w:p>
        </w:tc>
      </w:tr>
      <w:tr w:rsidR="008D7679" w:rsidRPr="00BF4D36" w14:paraId="3459BB74" w14:textId="77777777" w:rsidTr="009C35AE">
        <w:tc>
          <w:tcPr>
            <w:tcW w:w="632" w:type="pct"/>
            <w:gridSpan w:val="2"/>
            <w:tcBorders>
              <w:top w:val="single" w:sz="4" w:space="0" w:color="auto"/>
              <w:left w:val="nil"/>
              <w:bottom w:val="single" w:sz="4" w:space="0" w:color="auto"/>
              <w:right w:val="nil"/>
            </w:tcBorders>
            <w:shd w:val="clear" w:color="auto" w:fill="auto"/>
            <w:hideMark/>
          </w:tcPr>
          <w:p w14:paraId="57595F2C" w14:textId="77777777" w:rsidR="008D7679" w:rsidRPr="00BF4D36" w:rsidRDefault="008D7679" w:rsidP="008D7679">
            <w:pPr>
              <w:pStyle w:val="Tabletext"/>
              <w:rPr>
                <w:snapToGrid w:val="0"/>
              </w:rPr>
            </w:pPr>
            <w:r w:rsidRPr="00BF4D36">
              <w:rPr>
                <w:snapToGrid w:val="0"/>
              </w:rPr>
              <w:t>41801</w:t>
            </w:r>
          </w:p>
        </w:tc>
        <w:tc>
          <w:tcPr>
            <w:tcW w:w="3598" w:type="pct"/>
            <w:tcBorders>
              <w:top w:val="single" w:sz="4" w:space="0" w:color="auto"/>
              <w:left w:val="nil"/>
              <w:bottom w:val="single" w:sz="4" w:space="0" w:color="auto"/>
              <w:right w:val="nil"/>
            </w:tcBorders>
            <w:shd w:val="clear" w:color="auto" w:fill="auto"/>
            <w:hideMark/>
          </w:tcPr>
          <w:p w14:paraId="1AA5041D" w14:textId="52AF4866" w:rsidR="008D7679" w:rsidRPr="00BF4D36" w:rsidRDefault="008D7679" w:rsidP="008D7679">
            <w:pPr>
              <w:pStyle w:val="Tabletext"/>
              <w:rPr>
                <w:snapToGrid w:val="0"/>
              </w:rPr>
            </w:pPr>
            <w:r w:rsidRPr="00BF4D36">
              <w:rPr>
                <w:snapToGrid w:val="0"/>
              </w:rPr>
              <w:t xml:space="preserve">Adenoids, removal of </w:t>
            </w:r>
            <w:r w:rsidRPr="00BF4D36">
              <w:t xml:space="preserve">(including any examination of the postnasal space and nasopharynx and the infiltration of local anaesthetic), not being a service to which </w:t>
            </w:r>
            <w:r w:rsidR="008D22CE" w:rsidRPr="00BF4D36">
              <w:t>item 4</w:t>
            </w:r>
            <w:r w:rsidRPr="00BF4D36">
              <w:t>1764 applies</w:t>
            </w:r>
            <w:r w:rsidRPr="00BF4D36">
              <w:rPr>
                <w:snapToGrid w:val="0"/>
              </w:rPr>
              <w:t xml:space="preserve"> (H) (Anaes.)</w:t>
            </w:r>
          </w:p>
        </w:tc>
        <w:tc>
          <w:tcPr>
            <w:tcW w:w="770" w:type="pct"/>
            <w:gridSpan w:val="2"/>
            <w:tcBorders>
              <w:top w:val="single" w:sz="4" w:space="0" w:color="auto"/>
              <w:left w:val="nil"/>
              <w:bottom w:val="single" w:sz="4" w:space="0" w:color="auto"/>
              <w:right w:val="nil"/>
            </w:tcBorders>
            <w:shd w:val="clear" w:color="auto" w:fill="auto"/>
          </w:tcPr>
          <w:p w14:paraId="479B8568" w14:textId="77777777" w:rsidR="008D7679" w:rsidRPr="00BF4D36" w:rsidRDefault="008D7679" w:rsidP="008D7679">
            <w:pPr>
              <w:pStyle w:val="Tabletext"/>
              <w:jc w:val="right"/>
            </w:pPr>
            <w:r w:rsidRPr="00BF4D36">
              <w:t>169.55</w:t>
            </w:r>
          </w:p>
        </w:tc>
      </w:tr>
      <w:tr w:rsidR="008D7679" w:rsidRPr="00BF4D36" w14:paraId="7C207D0B" w14:textId="77777777" w:rsidTr="009C35AE">
        <w:tc>
          <w:tcPr>
            <w:tcW w:w="632" w:type="pct"/>
            <w:gridSpan w:val="2"/>
            <w:tcBorders>
              <w:top w:val="single" w:sz="4" w:space="0" w:color="auto"/>
              <w:left w:val="nil"/>
              <w:bottom w:val="single" w:sz="4" w:space="0" w:color="auto"/>
              <w:right w:val="nil"/>
            </w:tcBorders>
            <w:shd w:val="clear" w:color="auto" w:fill="auto"/>
            <w:hideMark/>
          </w:tcPr>
          <w:p w14:paraId="71790E5B" w14:textId="77777777" w:rsidR="008D7679" w:rsidRPr="00BF4D36" w:rsidRDefault="008D7679" w:rsidP="008D7679">
            <w:pPr>
              <w:pStyle w:val="Tabletext"/>
            </w:pPr>
            <w:r w:rsidRPr="00BF4D36">
              <w:t>41804</w:t>
            </w:r>
          </w:p>
        </w:tc>
        <w:tc>
          <w:tcPr>
            <w:tcW w:w="3598" w:type="pct"/>
            <w:tcBorders>
              <w:top w:val="single" w:sz="4" w:space="0" w:color="auto"/>
              <w:left w:val="nil"/>
              <w:bottom w:val="single" w:sz="4" w:space="0" w:color="auto"/>
              <w:right w:val="nil"/>
            </w:tcBorders>
            <w:shd w:val="clear" w:color="auto" w:fill="auto"/>
            <w:hideMark/>
          </w:tcPr>
          <w:p w14:paraId="4C28A242" w14:textId="684D62B1" w:rsidR="008D7679" w:rsidRPr="00BF4D36" w:rsidRDefault="00030E6C" w:rsidP="008D7679">
            <w:pPr>
              <w:pStyle w:val="Tabletext"/>
            </w:pPr>
            <w:r w:rsidRPr="00BF4D36">
              <w:t>Removal of lingual tonsil</w:t>
            </w:r>
            <w:r w:rsidRPr="00BF4D36">
              <w:rPr>
                <w:color w:val="000000"/>
                <w:shd w:val="clear" w:color="auto" w:fill="FFFFFF"/>
              </w:rPr>
              <w:t xml:space="preserve"> (H) (Anaes.)</w:t>
            </w:r>
          </w:p>
        </w:tc>
        <w:tc>
          <w:tcPr>
            <w:tcW w:w="770" w:type="pct"/>
            <w:gridSpan w:val="2"/>
            <w:tcBorders>
              <w:top w:val="single" w:sz="4" w:space="0" w:color="auto"/>
              <w:left w:val="nil"/>
              <w:bottom w:val="single" w:sz="4" w:space="0" w:color="auto"/>
              <w:right w:val="nil"/>
            </w:tcBorders>
            <w:shd w:val="clear" w:color="auto" w:fill="auto"/>
          </w:tcPr>
          <w:p w14:paraId="4DE598B7" w14:textId="77777777" w:rsidR="008D7679" w:rsidRPr="00BF4D36" w:rsidRDefault="008D7679" w:rsidP="008D7679">
            <w:pPr>
              <w:pStyle w:val="Tabletext"/>
              <w:jc w:val="right"/>
            </w:pPr>
            <w:r w:rsidRPr="00BF4D36">
              <w:t>93.65</w:t>
            </w:r>
          </w:p>
        </w:tc>
      </w:tr>
      <w:tr w:rsidR="008D7679" w:rsidRPr="00BF4D36" w14:paraId="2A868A43" w14:textId="77777777" w:rsidTr="009C35AE">
        <w:tc>
          <w:tcPr>
            <w:tcW w:w="632" w:type="pct"/>
            <w:gridSpan w:val="2"/>
            <w:tcBorders>
              <w:top w:val="single" w:sz="4" w:space="0" w:color="auto"/>
              <w:left w:val="nil"/>
              <w:bottom w:val="single" w:sz="4" w:space="0" w:color="auto"/>
              <w:right w:val="nil"/>
            </w:tcBorders>
            <w:shd w:val="clear" w:color="auto" w:fill="auto"/>
            <w:hideMark/>
          </w:tcPr>
          <w:p w14:paraId="056A03AA" w14:textId="77777777" w:rsidR="008D7679" w:rsidRPr="00BF4D36" w:rsidRDefault="008D7679" w:rsidP="008D7679">
            <w:pPr>
              <w:pStyle w:val="Tabletext"/>
            </w:pPr>
            <w:r w:rsidRPr="00BF4D36">
              <w:t>41807</w:t>
            </w:r>
          </w:p>
        </w:tc>
        <w:tc>
          <w:tcPr>
            <w:tcW w:w="3598" w:type="pct"/>
            <w:tcBorders>
              <w:top w:val="single" w:sz="4" w:space="0" w:color="auto"/>
              <w:left w:val="nil"/>
              <w:bottom w:val="single" w:sz="4" w:space="0" w:color="auto"/>
              <w:right w:val="nil"/>
            </w:tcBorders>
            <w:shd w:val="clear" w:color="auto" w:fill="auto"/>
            <w:hideMark/>
          </w:tcPr>
          <w:p w14:paraId="4F1B3D31" w14:textId="77777777" w:rsidR="008D7679" w:rsidRPr="00BF4D36" w:rsidRDefault="008D7679" w:rsidP="008D7679">
            <w:pPr>
              <w:pStyle w:val="Tabletext"/>
            </w:pPr>
            <w:r w:rsidRPr="00BF4D36">
              <w:t>Peritonsillar abscess (quinsy), incision of (Anaes.)</w:t>
            </w:r>
          </w:p>
        </w:tc>
        <w:tc>
          <w:tcPr>
            <w:tcW w:w="770" w:type="pct"/>
            <w:gridSpan w:val="2"/>
            <w:tcBorders>
              <w:top w:val="single" w:sz="4" w:space="0" w:color="auto"/>
              <w:left w:val="nil"/>
              <w:bottom w:val="single" w:sz="4" w:space="0" w:color="auto"/>
              <w:right w:val="nil"/>
            </w:tcBorders>
            <w:shd w:val="clear" w:color="auto" w:fill="auto"/>
          </w:tcPr>
          <w:p w14:paraId="63074FA0" w14:textId="77777777" w:rsidR="008D7679" w:rsidRPr="00BF4D36" w:rsidRDefault="008D7679" w:rsidP="008D7679">
            <w:pPr>
              <w:pStyle w:val="Tabletext"/>
              <w:jc w:val="right"/>
            </w:pPr>
            <w:r w:rsidRPr="00BF4D36">
              <w:t>72.90</w:t>
            </w:r>
          </w:p>
        </w:tc>
      </w:tr>
      <w:tr w:rsidR="008D7679" w:rsidRPr="00BF4D36" w14:paraId="1E7AE397" w14:textId="77777777" w:rsidTr="009C35AE">
        <w:tc>
          <w:tcPr>
            <w:tcW w:w="632" w:type="pct"/>
            <w:gridSpan w:val="2"/>
            <w:tcBorders>
              <w:top w:val="single" w:sz="4" w:space="0" w:color="auto"/>
              <w:left w:val="nil"/>
              <w:bottom w:val="single" w:sz="4" w:space="0" w:color="auto"/>
              <w:right w:val="nil"/>
            </w:tcBorders>
            <w:shd w:val="clear" w:color="auto" w:fill="auto"/>
            <w:hideMark/>
          </w:tcPr>
          <w:p w14:paraId="0672FDB7" w14:textId="77777777" w:rsidR="008D7679" w:rsidRPr="00BF4D36" w:rsidRDefault="008D7679" w:rsidP="008D7679">
            <w:pPr>
              <w:pStyle w:val="Tabletext"/>
            </w:pPr>
            <w:r w:rsidRPr="00BF4D36">
              <w:t>41810</w:t>
            </w:r>
          </w:p>
        </w:tc>
        <w:tc>
          <w:tcPr>
            <w:tcW w:w="3598" w:type="pct"/>
            <w:tcBorders>
              <w:top w:val="single" w:sz="4" w:space="0" w:color="auto"/>
              <w:left w:val="nil"/>
              <w:bottom w:val="single" w:sz="4" w:space="0" w:color="auto"/>
              <w:right w:val="nil"/>
            </w:tcBorders>
            <w:shd w:val="clear" w:color="auto" w:fill="auto"/>
            <w:hideMark/>
          </w:tcPr>
          <w:p w14:paraId="047C1300" w14:textId="77777777" w:rsidR="008D7679" w:rsidRPr="00BF4D36" w:rsidRDefault="008D7679" w:rsidP="008D7679">
            <w:pPr>
              <w:pStyle w:val="Tabletext"/>
            </w:pPr>
            <w:r w:rsidRPr="00BF4D36">
              <w:t>Uvulotomy or uvulectomy (Anaes.)</w:t>
            </w:r>
          </w:p>
        </w:tc>
        <w:tc>
          <w:tcPr>
            <w:tcW w:w="770" w:type="pct"/>
            <w:gridSpan w:val="2"/>
            <w:tcBorders>
              <w:top w:val="single" w:sz="4" w:space="0" w:color="auto"/>
              <w:left w:val="nil"/>
              <w:bottom w:val="single" w:sz="4" w:space="0" w:color="auto"/>
              <w:right w:val="nil"/>
            </w:tcBorders>
            <w:shd w:val="clear" w:color="auto" w:fill="auto"/>
          </w:tcPr>
          <w:p w14:paraId="26F19F59" w14:textId="77777777" w:rsidR="008D7679" w:rsidRPr="00BF4D36" w:rsidRDefault="008D7679" w:rsidP="008D7679">
            <w:pPr>
              <w:pStyle w:val="Tabletext"/>
              <w:jc w:val="right"/>
            </w:pPr>
            <w:r w:rsidRPr="00BF4D36">
              <w:t>37.05</w:t>
            </w:r>
          </w:p>
        </w:tc>
      </w:tr>
      <w:tr w:rsidR="008D7679" w:rsidRPr="00BF4D36" w14:paraId="335F6CBE" w14:textId="77777777" w:rsidTr="009C35AE">
        <w:tc>
          <w:tcPr>
            <w:tcW w:w="632" w:type="pct"/>
            <w:gridSpan w:val="2"/>
            <w:tcBorders>
              <w:top w:val="single" w:sz="4" w:space="0" w:color="auto"/>
              <w:left w:val="nil"/>
              <w:bottom w:val="single" w:sz="4" w:space="0" w:color="auto"/>
              <w:right w:val="nil"/>
            </w:tcBorders>
            <w:shd w:val="clear" w:color="auto" w:fill="auto"/>
            <w:hideMark/>
          </w:tcPr>
          <w:p w14:paraId="6B79CB8E" w14:textId="77777777" w:rsidR="008D7679" w:rsidRPr="00BF4D36" w:rsidRDefault="008D7679" w:rsidP="008D7679">
            <w:pPr>
              <w:pStyle w:val="Tabletext"/>
            </w:pPr>
            <w:r w:rsidRPr="00BF4D36">
              <w:t>41813</w:t>
            </w:r>
          </w:p>
        </w:tc>
        <w:tc>
          <w:tcPr>
            <w:tcW w:w="3598" w:type="pct"/>
            <w:tcBorders>
              <w:top w:val="single" w:sz="4" w:space="0" w:color="auto"/>
              <w:left w:val="nil"/>
              <w:bottom w:val="single" w:sz="4" w:space="0" w:color="auto"/>
              <w:right w:val="nil"/>
            </w:tcBorders>
            <w:shd w:val="clear" w:color="auto" w:fill="auto"/>
            <w:hideMark/>
          </w:tcPr>
          <w:p w14:paraId="3A82ED2A" w14:textId="77777777" w:rsidR="008D7679" w:rsidRPr="00BF4D36" w:rsidRDefault="008D7679" w:rsidP="008D7679">
            <w:pPr>
              <w:pStyle w:val="Tabletext"/>
            </w:pPr>
            <w:r w:rsidRPr="00BF4D36">
              <w:t>Vallecular or pharyngeal cysts, removal of (H) (Anaes.) (Assist.)</w:t>
            </w:r>
          </w:p>
        </w:tc>
        <w:tc>
          <w:tcPr>
            <w:tcW w:w="770" w:type="pct"/>
            <w:gridSpan w:val="2"/>
            <w:tcBorders>
              <w:top w:val="single" w:sz="4" w:space="0" w:color="auto"/>
              <w:left w:val="nil"/>
              <w:bottom w:val="single" w:sz="4" w:space="0" w:color="auto"/>
              <w:right w:val="nil"/>
            </w:tcBorders>
            <w:shd w:val="clear" w:color="auto" w:fill="auto"/>
          </w:tcPr>
          <w:p w14:paraId="4BD1315C" w14:textId="77777777" w:rsidR="008D7679" w:rsidRPr="00BF4D36" w:rsidRDefault="008D7679" w:rsidP="008D7679">
            <w:pPr>
              <w:pStyle w:val="Tabletext"/>
              <w:jc w:val="right"/>
            </w:pPr>
            <w:r w:rsidRPr="00BF4D36">
              <w:t>370.80</w:t>
            </w:r>
          </w:p>
        </w:tc>
      </w:tr>
      <w:tr w:rsidR="00030E6C" w:rsidRPr="00BF4D36" w14:paraId="4E1E2C2A" w14:textId="77777777" w:rsidTr="00030E6C">
        <w:tc>
          <w:tcPr>
            <w:tcW w:w="632" w:type="pct"/>
            <w:gridSpan w:val="2"/>
            <w:tcBorders>
              <w:top w:val="single" w:sz="4" w:space="0" w:color="auto"/>
              <w:left w:val="nil"/>
              <w:bottom w:val="single" w:sz="4" w:space="0" w:color="auto"/>
              <w:right w:val="nil"/>
            </w:tcBorders>
            <w:shd w:val="clear" w:color="auto" w:fill="auto"/>
          </w:tcPr>
          <w:p w14:paraId="65DBD872" w14:textId="2D8A6890" w:rsidR="00030E6C" w:rsidRPr="00BF4D36" w:rsidRDefault="00030E6C" w:rsidP="00030E6C">
            <w:pPr>
              <w:pStyle w:val="Tabletext"/>
            </w:pPr>
            <w:r w:rsidRPr="00BF4D36">
              <w:t>41822</w:t>
            </w:r>
          </w:p>
        </w:tc>
        <w:tc>
          <w:tcPr>
            <w:tcW w:w="3598" w:type="pct"/>
            <w:tcBorders>
              <w:top w:val="single" w:sz="4" w:space="0" w:color="auto"/>
              <w:left w:val="nil"/>
              <w:bottom w:val="single" w:sz="4" w:space="0" w:color="auto"/>
              <w:right w:val="nil"/>
            </w:tcBorders>
            <w:shd w:val="clear" w:color="auto" w:fill="auto"/>
          </w:tcPr>
          <w:p w14:paraId="3E0B720B" w14:textId="31DA1FAD" w:rsidR="00030E6C" w:rsidRPr="00BF4D36" w:rsidRDefault="00030E6C" w:rsidP="00030E6C">
            <w:pPr>
              <w:pStyle w:val="Tabletext"/>
            </w:pPr>
            <w:r w:rsidRPr="00BF4D36">
              <w:t>Oesophagoscopy, with rigid oesophagoscope, with or without biopsy, other than a service associated with a service to which item 30473 or 30478 applies (H) (Anaes.)</w:t>
            </w:r>
          </w:p>
        </w:tc>
        <w:tc>
          <w:tcPr>
            <w:tcW w:w="770" w:type="pct"/>
            <w:gridSpan w:val="2"/>
            <w:tcBorders>
              <w:top w:val="single" w:sz="4" w:space="0" w:color="auto"/>
              <w:left w:val="nil"/>
              <w:bottom w:val="single" w:sz="4" w:space="0" w:color="auto"/>
              <w:right w:val="nil"/>
            </w:tcBorders>
            <w:shd w:val="clear" w:color="auto" w:fill="auto"/>
          </w:tcPr>
          <w:p w14:paraId="5822E7A9" w14:textId="17FDEEA4" w:rsidR="00030E6C" w:rsidRPr="00BF4D36" w:rsidRDefault="00030E6C" w:rsidP="00030E6C">
            <w:pPr>
              <w:pStyle w:val="Tabletext"/>
              <w:jc w:val="right"/>
            </w:pPr>
            <w:r w:rsidRPr="00BF4D36">
              <w:t>203.20</w:t>
            </w:r>
          </w:p>
        </w:tc>
      </w:tr>
      <w:tr w:rsidR="008D7679" w:rsidRPr="00BF4D36" w14:paraId="5A574222" w14:textId="77777777" w:rsidTr="00F81EF5">
        <w:tc>
          <w:tcPr>
            <w:tcW w:w="632" w:type="pct"/>
            <w:gridSpan w:val="2"/>
            <w:tcBorders>
              <w:top w:val="single" w:sz="4" w:space="0" w:color="auto"/>
              <w:left w:val="nil"/>
              <w:bottom w:val="single" w:sz="4" w:space="0" w:color="auto"/>
              <w:right w:val="nil"/>
            </w:tcBorders>
            <w:shd w:val="clear" w:color="auto" w:fill="auto"/>
            <w:hideMark/>
          </w:tcPr>
          <w:p w14:paraId="0E56FDA2" w14:textId="77777777" w:rsidR="008D7679" w:rsidRPr="00BF4D36" w:rsidRDefault="008D7679" w:rsidP="008D7679">
            <w:pPr>
              <w:pStyle w:val="Tabletext"/>
            </w:pPr>
            <w:r w:rsidRPr="00BF4D36">
              <w:t>41825</w:t>
            </w:r>
          </w:p>
        </w:tc>
        <w:tc>
          <w:tcPr>
            <w:tcW w:w="3598" w:type="pct"/>
            <w:tcBorders>
              <w:top w:val="single" w:sz="4" w:space="0" w:color="auto"/>
              <w:left w:val="nil"/>
              <w:bottom w:val="single" w:sz="4" w:space="0" w:color="auto"/>
              <w:right w:val="nil"/>
            </w:tcBorders>
            <w:shd w:val="clear" w:color="auto" w:fill="auto"/>
            <w:hideMark/>
          </w:tcPr>
          <w:p w14:paraId="3A4CF4F0" w14:textId="0FE43873" w:rsidR="008D7679" w:rsidRPr="00BF4D36" w:rsidRDefault="009753B9" w:rsidP="008D7679">
            <w:pPr>
              <w:pStyle w:val="Tabletext"/>
            </w:pPr>
            <w:r w:rsidRPr="00BF4D36">
              <w:t>Removal of a foreign body from the pharynx, larynx or oesophagus, by any means, other than a service associated with a service to which item 30478 applies</w:t>
            </w:r>
            <w:r w:rsidRPr="00BF4D36">
              <w:rPr>
                <w:color w:val="000000"/>
                <w:shd w:val="clear" w:color="auto" w:fill="FFFFFF"/>
              </w:rPr>
              <w:t xml:space="preserve"> </w:t>
            </w:r>
            <w:r w:rsidR="009974FE" w:rsidRPr="00BF4D36">
              <w:t xml:space="preserve">(H) </w:t>
            </w:r>
            <w:r w:rsidRPr="00BF4D36">
              <w:rPr>
                <w:color w:val="000000"/>
                <w:shd w:val="clear" w:color="auto" w:fill="FFFFFF"/>
              </w:rPr>
              <w:t>(Anaes.) (Assist.)</w:t>
            </w:r>
          </w:p>
        </w:tc>
        <w:tc>
          <w:tcPr>
            <w:tcW w:w="770" w:type="pct"/>
            <w:gridSpan w:val="2"/>
            <w:tcBorders>
              <w:top w:val="single" w:sz="4" w:space="0" w:color="auto"/>
              <w:left w:val="nil"/>
              <w:bottom w:val="single" w:sz="4" w:space="0" w:color="auto"/>
              <w:right w:val="nil"/>
            </w:tcBorders>
            <w:shd w:val="clear" w:color="auto" w:fill="auto"/>
          </w:tcPr>
          <w:p w14:paraId="355D60CC" w14:textId="77777777" w:rsidR="008D7679" w:rsidRPr="00BF4D36" w:rsidRDefault="008D7679" w:rsidP="008D7679">
            <w:pPr>
              <w:pStyle w:val="Tabletext"/>
              <w:jc w:val="right"/>
            </w:pPr>
            <w:r w:rsidRPr="00BF4D36">
              <w:t>370.80</w:t>
            </w:r>
          </w:p>
        </w:tc>
      </w:tr>
      <w:tr w:rsidR="008D7679" w:rsidRPr="00BF4D36" w14:paraId="5CB9DFBF" w14:textId="77777777" w:rsidTr="00F81EF5">
        <w:tc>
          <w:tcPr>
            <w:tcW w:w="632" w:type="pct"/>
            <w:gridSpan w:val="2"/>
            <w:tcBorders>
              <w:top w:val="single" w:sz="4" w:space="0" w:color="auto"/>
              <w:left w:val="nil"/>
              <w:bottom w:val="single" w:sz="4" w:space="0" w:color="auto"/>
              <w:right w:val="nil"/>
            </w:tcBorders>
            <w:shd w:val="clear" w:color="auto" w:fill="auto"/>
            <w:hideMark/>
          </w:tcPr>
          <w:p w14:paraId="6090EBE4" w14:textId="77777777" w:rsidR="008D7679" w:rsidRPr="00BF4D36" w:rsidRDefault="008D7679" w:rsidP="008D7679">
            <w:pPr>
              <w:pStyle w:val="Tabletext"/>
            </w:pPr>
            <w:r w:rsidRPr="00BF4D36">
              <w:t>41828</w:t>
            </w:r>
          </w:p>
        </w:tc>
        <w:tc>
          <w:tcPr>
            <w:tcW w:w="3598" w:type="pct"/>
            <w:tcBorders>
              <w:top w:val="single" w:sz="4" w:space="0" w:color="auto"/>
              <w:left w:val="nil"/>
              <w:bottom w:val="single" w:sz="4" w:space="0" w:color="auto"/>
              <w:right w:val="nil"/>
            </w:tcBorders>
            <w:shd w:val="clear" w:color="auto" w:fill="auto"/>
            <w:hideMark/>
          </w:tcPr>
          <w:p w14:paraId="32B665FE" w14:textId="77777777" w:rsidR="008D7679" w:rsidRPr="00BF4D36" w:rsidRDefault="008D7679" w:rsidP="008D7679">
            <w:pPr>
              <w:pStyle w:val="Tabletext"/>
            </w:pPr>
            <w:r w:rsidRPr="00BF4D36">
              <w:t>Oesophageal stricture, dilatation of, without oesophagoscopy (Anaes.)</w:t>
            </w:r>
          </w:p>
        </w:tc>
        <w:tc>
          <w:tcPr>
            <w:tcW w:w="770" w:type="pct"/>
            <w:gridSpan w:val="2"/>
            <w:tcBorders>
              <w:top w:val="single" w:sz="4" w:space="0" w:color="auto"/>
              <w:left w:val="nil"/>
              <w:bottom w:val="single" w:sz="4" w:space="0" w:color="auto"/>
              <w:right w:val="nil"/>
            </w:tcBorders>
            <w:shd w:val="clear" w:color="auto" w:fill="auto"/>
          </w:tcPr>
          <w:p w14:paraId="1A7384C9" w14:textId="77777777" w:rsidR="008D7679" w:rsidRPr="00BF4D36" w:rsidRDefault="008D7679" w:rsidP="008D7679">
            <w:pPr>
              <w:pStyle w:val="Tabletext"/>
              <w:jc w:val="right"/>
            </w:pPr>
            <w:r w:rsidRPr="00BF4D36">
              <w:t>54.35</w:t>
            </w:r>
          </w:p>
        </w:tc>
      </w:tr>
      <w:tr w:rsidR="008D7679" w:rsidRPr="00BF4D36" w14:paraId="43F7F8BC" w14:textId="77777777" w:rsidTr="00F81EF5">
        <w:tc>
          <w:tcPr>
            <w:tcW w:w="632" w:type="pct"/>
            <w:gridSpan w:val="2"/>
            <w:tcBorders>
              <w:top w:val="single" w:sz="4" w:space="0" w:color="auto"/>
              <w:left w:val="nil"/>
              <w:bottom w:val="single" w:sz="4" w:space="0" w:color="auto"/>
              <w:right w:val="nil"/>
            </w:tcBorders>
            <w:shd w:val="clear" w:color="auto" w:fill="auto"/>
            <w:hideMark/>
          </w:tcPr>
          <w:p w14:paraId="61C97C39" w14:textId="77777777" w:rsidR="008D7679" w:rsidRPr="00BF4D36" w:rsidRDefault="008D7679" w:rsidP="008D7679">
            <w:pPr>
              <w:pStyle w:val="Tabletext"/>
            </w:pPr>
            <w:r w:rsidRPr="00BF4D36">
              <w:t>41831</w:t>
            </w:r>
          </w:p>
        </w:tc>
        <w:tc>
          <w:tcPr>
            <w:tcW w:w="3598" w:type="pct"/>
            <w:tcBorders>
              <w:top w:val="single" w:sz="4" w:space="0" w:color="auto"/>
              <w:left w:val="nil"/>
              <w:bottom w:val="single" w:sz="4" w:space="0" w:color="auto"/>
              <w:right w:val="nil"/>
            </w:tcBorders>
            <w:shd w:val="clear" w:color="auto" w:fill="auto"/>
            <w:hideMark/>
          </w:tcPr>
          <w:p w14:paraId="09AF8EBF" w14:textId="77777777" w:rsidR="008D7679" w:rsidRPr="00BF4D36" w:rsidRDefault="008D7679" w:rsidP="008D7679">
            <w:pPr>
              <w:pStyle w:val="Tabletext"/>
            </w:pPr>
            <w:r w:rsidRPr="00BF4D36">
              <w:t>Oesophagus, endoscopic pneumatic dilatation of, for treatment of achalasia (Anaes.) (Assist.)</w:t>
            </w:r>
          </w:p>
        </w:tc>
        <w:tc>
          <w:tcPr>
            <w:tcW w:w="770" w:type="pct"/>
            <w:gridSpan w:val="2"/>
            <w:tcBorders>
              <w:top w:val="single" w:sz="4" w:space="0" w:color="auto"/>
              <w:left w:val="nil"/>
              <w:bottom w:val="single" w:sz="4" w:space="0" w:color="auto"/>
              <w:right w:val="nil"/>
            </w:tcBorders>
            <w:shd w:val="clear" w:color="auto" w:fill="auto"/>
          </w:tcPr>
          <w:p w14:paraId="2F03E86A" w14:textId="77777777" w:rsidR="008D7679" w:rsidRPr="00BF4D36" w:rsidRDefault="008D7679" w:rsidP="008D7679">
            <w:pPr>
              <w:pStyle w:val="Tabletext"/>
              <w:jc w:val="right"/>
            </w:pPr>
            <w:r w:rsidRPr="00BF4D36">
              <w:t>371.45</w:t>
            </w:r>
          </w:p>
        </w:tc>
      </w:tr>
      <w:tr w:rsidR="008D7679" w:rsidRPr="00BF4D36" w14:paraId="73CD4429" w14:textId="77777777" w:rsidTr="00F81EF5">
        <w:tc>
          <w:tcPr>
            <w:tcW w:w="632" w:type="pct"/>
            <w:gridSpan w:val="2"/>
            <w:tcBorders>
              <w:top w:val="single" w:sz="4" w:space="0" w:color="auto"/>
              <w:left w:val="nil"/>
              <w:bottom w:val="single" w:sz="4" w:space="0" w:color="auto"/>
              <w:right w:val="nil"/>
            </w:tcBorders>
            <w:shd w:val="clear" w:color="auto" w:fill="auto"/>
            <w:hideMark/>
          </w:tcPr>
          <w:p w14:paraId="1B0E100D" w14:textId="77777777" w:rsidR="008D7679" w:rsidRPr="00BF4D36" w:rsidRDefault="008D7679" w:rsidP="008D7679">
            <w:pPr>
              <w:pStyle w:val="Tabletext"/>
            </w:pPr>
            <w:r w:rsidRPr="00BF4D36">
              <w:t>41832</w:t>
            </w:r>
          </w:p>
        </w:tc>
        <w:tc>
          <w:tcPr>
            <w:tcW w:w="3598" w:type="pct"/>
            <w:tcBorders>
              <w:top w:val="single" w:sz="4" w:space="0" w:color="auto"/>
              <w:left w:val="nil"/>
              <w:bottom w:val="single" w:sz="4" w:space="0" w:color="auto"/>
              <w:right w:val="nil"/>
            </w:tcBorders>
            <w:shd w:val="clear" w:color="auto" w:fill="auto"/>
            <w:hideMark/>
          </w:tcPr>
          <w:p w14:paraId="058A8EB4" w14:textId="77777777" w:rsidR="008D7679" w:rsidRPr="00BF4D36" w:rsidRDefault="008D7679" w:rsidP="008D7679">
            <w:pPr>
              <w:pStyle w:val="Tabletext"/>
            </w:pPr>
            <w:r w:rsidRPr="00BF4D36">
              <w:t>Oesophagus, balloon dilatation of, using interventional imaging techniques (Anaes.)</w:t>
            </w:r>
          </w:p>
        </w:tc>
        <w:tc>
          <w:tcPr>
            <w:tcW w:w="770" w:type="pct"/>
            <w:gridSpan w:val="2"/>
            <w:tcBorders>
              <w:top w:val="single" w:sz="4" w:space="0" w:color="auto"/>
              <w:left w:val="nil"/>
              <w:bottom w:val="single" w:sz="4" w:space="0" w:color="auto"/>
              <w:right w:val="nil"/>
            </w:tcBorders>
            <w:shd w:val="clear" w:color="auto" w:fill="auto"/>
          </w:tcPr>
          <w:p w14:paraId="2F9149E9" w14:textId="77777777" w:rsidR="008D7679" w:rsidRPr="00BF4D36" w:rsidRDefault="008D7679" w:rsidP="008D7679">
            <w:pPr>
              <w:pStyle w:val="Tabletext"/>
              <w:jc w:val="right"/>
            </w:pPr>
            <w:r w:rsidRPr="00BF4D36">
              <w:t>237.75</w:t>
            </w:r>
          </w:p>
        </w:tc>
      </w:tr>
      <w:tr w:rsidR="009753B9" w:rsidRPr="00BF4D36" w14:paraId="4BB86F89" w14:textId="77777777" w:rsidTr="00030E6C">
        <w:tc>
          <w:tcPr>
            <w:tcW w:w="632" w:type="pct"/>
            <w:gridSpan w:val="2"/>
            <w:tcBorders>
              <w:top w:val="single" w:sz="4" w:space="0" w:color="auto"/>
              <w:left w:val="nil"/>
              <w:bottom w:val="single" w:sz="4" w:space="0" w:color="auto"/>
              <w:right w:val="nil"/>
            </w:tcBorders>
            <w:shd w:val="clear" w:color="auto" w:fill="auto"/>
          </w:tcPr>
          <w:p w14:paraId="7C6B16B7" w14:textId="6825C6C5" w:rsidR="009753B9" w:rsidRPr="00BF4D36" w:rsidRDefault="009753B9" w:rsidP="009753B9">
            <w:pPr>
              <w:pStyle w:val="Tabletext"/>
            </w:pPr>
            <w:r w:rsidRPr="00BF4D36">
              <w:t>41834</w:t>
            </w:r>
          </w:p>
        </w:tc>
        <w:tc>
          <w:tcPr>
            <w:tcW w:w="3598" w:type="pct"/>
            <w:tcBorders>
              <w:top w:val="single" w:sz="4" w:space="0" w:color="auto"/>
              <w:left w:val="nil"/>
              <w:bottom w:val="single" w:sz="4" w:space="0" w:color="auto"/>
              <w:right w:val="nil"/>
            </w:tcBorders>
            <w:shd w:val="clear" w:color="auto" w:fill="auto"/>
          </w:tcPr>
          <w:p w14:paraId="33535E2C" w14:textId="59A7833C" w:rsidR="009753B9" w:rsidRPr="00BF4D36" w:rsidRDefault="009753B9" w:rsidP="009753B9">
            <w:pPr>
              <w:pStyle w:val="Tabletext"/>
            </w:pPr>
            <w:r w:rsidRPr="00BF4D36">
              <w:t>Total laryngectomy, incl</w:t>
            </w:r>
            <w:r w:rsidRPr="00BF4D36">
              <w:rPr>
                <w:lang w:eastAsia="en-US"/>
              </w:rPr>
              <w:t>uding cricopharyngeal myoto</w:t>
            </w:r>
            <w:r w:rsidRPr="00BF4D36">
              <w:t>my and tracheo</w:t>
            </w:r>
            <w:r w:rsidR="00043BF2">
              <w:noBreakHyphen/>
            </w:r>
            <w:r w:rsidRPr="00BF4D36">
              <w:t>oesophageal puncture</w:t>
            </w:r>
            <w:r w:rsidRPr="00BF4D36">
              <w:rPr>
                <w:lang w:eastAsia="en-US"/>
              </w:rPr>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205082D9" w14:textId="2817ED72" w:rsidR="009753B9" w:rsidRPr="00BF4D36" w:rsidRDefault="009753B9" w:rsidP="009753B9">
            <w:pPr>
              <w:pStyle w:val="Tabletext"/>
              <w:jc w:val="right"/>
            </w:pPr>
            <w:r w:rsidRPr="00BF4D36">
              <w:t>1,672.60</w:t>
            </w:r>
          </w:p>
        </w:tc>
      </w:tr>
      <w:tr w:rsidR="008D7679" w:rsidRPr="00BF4D36" w14:paraId="52219EDB" w14:textId="77777777" w:rsidTr="00F81EF5">
        <w:tc>
          <w:tcPr>
            <w:tcW w:w="632" w:type="pct"/>
            <w:gridSpan w:val="2"/>
            <w:tcBorders>
              <w:top w:val="single" w:sz="4" w:space="0" w:color="auto"/>
              <w:left w:val="nil"/>
              <w:bottom w:val="single" w:sz="4" w:space="0" w:color="auto"/>
              <w:right w:val="nil"/>
            </w:tcBorders>
            <w:shd w:val="clear" w:color="auto" w:fill="auto"/>
            <w:hideMark/>
          </w:tcPr>
          <w:p w14:paraId="319D8E77" w14:textId="77777777" w:rsidR="008D7679" w:rsidRPr="00BF4D36" w:rsidRDefault="008D7679" w:rsidP="008D7679">
            <w:pPr>
              <w:pStyle w:val="Tabletext"/>
            </w:pPr>
            <w:r w:rsidRPr="00BF4D36">
              <w:t>41837</w:t>
            </w:r>
          </w:p>
        </w:tc>
        <w:tc>
          <w:tcPr>
            <w:tcW w:w="3598" w:type="pct"/>
            <w:tcBorders>
              <w:top w:val="single" w:sz="4" w:space="0" w:color="auto"/>
              <w:left w:val="nil"/>
              <w:bottom w:val="single" w:sz="4" w:space="0" w:color="auto"/>
              <w:right w:val="nil"/>
            </w:tcBorders>
            <w:shd w:val="clear" w:color="auto" w:fill="auto"/>
            <w:hideMark/>
          </w:tcPr>
          <w:p w14:paraId="046F356A" w14:textId="7E1E4AAB" w:rsidR="008D7679" w:rsidRPr="00BF4D36" w:rsidRDefault="00991410" w:rsidP="008D7679">
            <w:pPr>
              <w:pStyle w:val="Tabletext"/>
            </w:pPr>
            <w:r w:rsidRPr="00BF4D36">
              <w:t>Complete vertical hemi</w:t>
            </w:r>
            <w:r w:rsidR="00043BF2">
              <w:noBreakHyphen/>
            </w:r>
            <w:r w:rsidRPr="00BF4D36">
              <w:t>laryngectomy, involving removal of true and false vocal cords, including tracheostomy. Applicable only once per provider per patient per lifetime</w:t>
            </w:r>
            <w:r w:rsidRPr="00BF4D36">
              <w:rPr>
                <w:color w:val="000000"/>
                <w:shd w:val="clear" w:color="auto" w:fill="FFFFFF"/>
              </w:rPr>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3960D03E" w14:textId="77777777" w:rsidR="008D7679" w:rsidRPr="00BF4D36" w:rsidRDefault="008D7679" w:rsidP="008D7679">
            <w:pPr>
              <w:pStyle w:val="Tabletext"/>
              <w:jc w:val="right"/>
            </w:pPr>
            <w:r w:rsidRPr="00BF4D36">
              <w:t>1,286.15</w:t>
            </w:r>
          </w:p>
        </w:tc>
      </w:tr>
      <w:tr w:rsidR="008D7679" w:rsidRPr="00BF4D36" w14:paraId="413E468A" w14:textId="77777777" w:rsidTr="00F81EF5">
        <w:tc>
          <w:tcPr>
            <w:tcW w:w="632" w:type="pct"/>
            <w:gridSpan w:val="2"/>
            <w:tcBorders>
              <w:top w:val="single" w:sz="4" w:space="0" w:color="auto"/>
              <w:left w:val="nil"/>
              <w:bottom w:val="single" w:sz="4" w:space="0" w:color="auto"/>
              <w:right w:val="nil"/>
            </w:tcBorders>
            <w:shd w:val="clear" w:color="auto" w:fill="auto"/>
            <w:hideMark/>
          </w:tcPr>
          <w:p w14:paraId="6ED82A92" w14:textId="77777777" w:rsidR="008D7679" w:rsidRPr="00BF4D36" w:rsidRDefault="008D7679" w:rsidP="008D7679">
            <w:pPr>
              <w:pStyle w:val="Tabletext"/>
            </w:pPr>
            <w:r w:rsidRPr="00BF4D36">
              <w:t>41840</w:t>
            </w:r>
          </w:p>
        </w:tc>
        <w:tc>
          <w:tcPr>
            <w:tcW w:w="3598" w:type="pct"/>
            <w:tcBorders>
              <w:top w:val="single" w:sz="4" w:space="0" w:color="auto"/>
              <w:left w:val="nil"/>
              <w:bottom w:val="single" w:sz="4" w:space="0" w:color="auto"/>
              <w:right w:val="nil"/>
            </w:tcBorders>
            <w:shd w:val="clear" w:color="auto" w:fill="auto"/>
            <w:hideMark/>
          </w:tcPr>
          <w:p w14:paraId="75E61C45" w14:textId="6A2023FF" w:rsidR="008D7679" w:rsidRPr="00BF4D36" w:rsidRDefault="004C58D1" w:rsidP="008D7679">
            <w:pPr>
              <w:pStyle w:val="Tabletext"/>
            </w:pPr>
            <w:r w:rsidRPr="00BF4D36">
              <w:t>Total supraglottic laryngectomy, involving removal of ventricular folds, epiglottis and aryepiglottic folds including tracheostomy. Applicable only once per provider per patient per lifetime</w:t>
            </w:r>
            <w:r w:rsidRPr="00BF4D36">
              <w:rPr>
                <w:color w:val="000000"/>
                <w:shd w:val="clear" w:color="auto" w:fill="FFFFFF"/>
              </w:rPr>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17D77F60" w14:textId="77777777" w:rsidR="008D7679" w:rsidRPr="00BF4D36" w:rsidRDefault="008D7679" w:rsidP="008D7679">
            <w:pPr>
              <w:pStyle w:val="Tabletext"/>
              <w:jc w:val="right"/>
            </w:pPr>
            <w:r w:rsidRPr="00BF4D36">
              <w:t>1,581.35</w:t>
            </w:r>
          </w:p>
        </w:tc>
      </w:tr>
      <w:tr w:rsidR="008D7679" w:rsidRPr="00BF4D36" w14:paraId="4408681E" w14:textId="77777777" w:rsidTr="00F81EF5">
        <w:tc>
          <w:tcPr>
            <w:tcW w:w="632" w:type="pct"/>
            <w:gridSpan w:val="2"/>
            <w:tcBorders>
              <w:top w:val="single" w:sz="4" w:space="0" w:color="auto"/>
              <w:left w:val="nil"/>
              <w:bottom w:val="single" w:sz="4" w:space="0" w:color="auto"/>
              <w:right w:val="nil"/>
            </w:tcBorders>
            <w:shd w:val="clear" w:color="auto" w:fill="auto"/>
            <w:hideMark/>
          </w:tcPr>
          <w:p w14:paraId="0D24EC9C" w14:textId="77777777" w:rsidR="008D7679" w:rsidRPr="00BF4D36" w:rsidRDefault="008D7679" w:rsidP="008D7679">
            <w:pPr>
              <w:pStyle w:val="Tabletext"/>
            </w:pPr>
            <w:r w:rsidRPr="00BF4D36">
              <w:t>41843</w:t>
            </w:r>
          </w:p>
        </w:tc>
        <w:tc>
          <w:tcPr>
            <w:tcW w:w="3598" w:type="pct"/>
            <w:tcBorders>
              <w:top w:val="single" w:sz="4" w:space="0" w:color="auto"/>
              <w:left w:val="nil"/>
              <w:bottom w:val="single" w:sz="4" w:space="0" w:color="auto"/>
              <w:right w:val="nil"/>
            </w:tcBorders>
            <w:shd w:val="clear" w:color="auto" w:fill="auto"/>
            <w:hideMark/>
          </w:tcPr>
          <w:p w14:paraId="5C95D34B" w14:textId="77777777" w:rsidR="008D7679" w:rsidRPr="00BF4D36" w:rsidRDefault="008D7679" w:rsidP="008D7679">
            <w:pPr>
              <w:pStyle w:val="Tabletext"/>
            </w:pPr>
            <w:r w:rsidRPr="00BF4D36">
              <w:t>Laryngopharyngectomy or primary restoration of alimentary continuity after laryngopharyngectomy using stomach or bowel (H) (Anaes.) (Assist.)</w:t>
            </w:r>
          </w:p>
        </w:tc>
        <w:tc>
          <w:tcPr>
            <w:tcW w:w="770" w:type="pct"/>
            <w:gridSpan w:val="2"/>
            <w:tcBorders>
              <w:top w:val="single" w:sz="4" w:space="0" w:color="auto"/>
              <w:left w:val="nil"/>
              <w:bottom w:val="single" w:sz="4" w:space="0" w:color="auto"/>
              <w:right w:val="nil"/>
            </w:tcBorders>
            <w:shd w:val="clear" w:color="auto" w:fill="auto"/>
          </w:tcPr>
          <w:p w14:paraId="7AD7CE0B" w14:textId="77777777" w:rsidR="008D7679" w:rsidRPr="00BF4D36" w:rsidRDefault="008D7679" w:rsidP="008D7679">
            <w:pPr>
              <w:pStyle w:val="Tabletext"/>
              <w:jc w:val="right"/>
            </w:pPr>
            <w:r w:rsidRPr="00BF4D36">
              <w:t>1,390.60</w:t>
            </w:r>
          </w:p>
        </w:tc>
      </w:tr>
      <w:tr w:rsidR="008D7679" w:rsidRPr="00BF4D36" w14:paraId="100512A6" w14:textId="77777777" w:rsidTr="00F81EF5">
        <w:tc>
          <w:tcPr>
            <w:tcW w:w="632" w:type="pct"/>
            <w:gridSpan w:val="2"/>
            <w:tcBorders>
              <w:top w:val="single" w:sz="4" w:space="0" w:color="auto"/>
              <w:left w:val="nil"/>
              <w:bottom w:val="single" w:sz="4" w:space="0" w:color="auto"/>
              <w:right w:val="nil"/>
            </w:tcBorders>
            <w:shd w:val="clear" w:color="auto" w:fill="auto"/>
            <w:hideMark/>
          </w:tcPr>
          <w:p w14:paraId="118F24F0" w14:textId="77777777" w:rsidR="008D7679" w:rsidRPr="00BF4D36" w:rsidRDefault="008D7679" w:rsidP="008D7679">
            <w:pPr>
              <w:pStyle w:val="Tabletext"/>
            </w:pPr>
            <w:r w:rsidRPr="00BF4D36">
              <w:t>41855</w:t>
            </w:r>
          </w:p>
        </w:tc>
        <w:tc>
          <w:tcPr>
            <w:tcW w:w="3598" w:type="pct"/>
            <w:tcBorders>
              <w:top w:val="single" w:sz="4" w:space="0" w:color="auto"/>
              <w:left w:val="nil"/>
              <w:bottom w:val="single" w:sz="4" w:space="0" w:color="auto"/>
              <w:right w:val="nil"/>
            </w:tcBorders>
            <w:shd w:val="clear" w:color="auto" w:fill="auto"/>
            <w:hideMark/>
          </w:tcPr>
          <w:p w14:paraId="3B88BD17" w14:textId="229ECFDD" w:rsidR="008D7679" w:rsidRPr="00BF4D36" w:rsidRDefault="008D7679" w:rsidP="008D7679">
            <w:pPr>
              <w:pStyle w:val="Tabletext"/>
            </w:pPr>
            <w:r w:rsidRPr="00BF4D36">
              <w:t>Microlaryngoscopy</w:t>
            </w:r>
            <w:r w:rsidR="004C58D1" w:rsidRPr="00BF4D36">
              <w:t>, by any approach, with or without biopsy</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07CAF426" w14:textId="77777777" w:rsidR="008D7679" w:rsidRPr="00BF4D36" w:rsidRDefault="008D7679" w:rsidP="008D7679">
            <w:pPr>
              <w:pStyle w:val="Tabletext"/>
              <w:jc w:val="right"/>
            </w:pPr>
            <w:r w:rsidRPr="00BF4D36">
              <w:t>299.85</w:t>
            </w:r>
          </w:p>
        </w:tc>
      </w:tr>
      <w:tr w:rsidR="008D7679" w:rsidRPr="00BF4D36" w14:paraId="186E8F70" w14:textId="77777777" w:rsidTr="00F81EF5">
        <w:tc>
          <w:tcPr>
            <w:tcW w:w="632" w:type="pct"/>
            <w:gridSpan w:val="2"/>
            <w:tcBorders>
              <w:top w:val="single" w:sz="4" w:space="0" w:color="auto"/>
              <w:left w:val="nil"/>
              <w:bottom w:val="single" w:sz="4" w:space="0" w:color="auto"/>
              <w:right w:val="nil"/>
            </w:tcBorders>
            <w:shd w:val="clear" w:color="auto" w:fill="auto"/>
            <w:hideMark/>
          </w:tcPr>
          <w:p w14:paraId="55B517F7" w14:textId="77777777" w:rsidR="008D7679" w:rsidRPr="00BF4D36" w:rsidRDefault="008D7679" w:rsidP="008D7679">
            <w:pPr>
              <w:pStyle w:val="Tabletext"/>
            </w:pPr>
            <w:r w:rsidRPr="00BF4D36">
              <w:t>41861</w:t>
            </w:r>
          </w:p>
        </w:tc>
        <w:tc>
          <w:tcPr>
            <w:tcW w:w="3598" w:type="pct"/>
            <w:tcBorders>
              <w:top w:val="single" w:sz="4" w:space="0" w:color="auto"/>
              <w:left w:val="nil"/>
              <w:bottom w:val="single" w:sz="4" w:space="0" w:color="auto"/>
              <w:right w:val="nil"/>
            </w:tcBorders>
            <w:shd w:val="clear" w:color="auto" w:fill="auto"/>
            <w:hideMark/>
          </w:tcPr>
          <w:p w14:paraId="1F654396" w14:textId="210CF0C6" w:rsidR="008D7679" w:rsidRPr="00BF4D36" w:rsidRDefault="004C58D1" w:rsidP="008D7679">
            <w:pPr>
              <w:pStyle w:val="Tabletext"/>
            </w:pPr>
            <w:r w:rsidRPr="00BF4D36">
              <w:rPr>
                <w:color w:val="000000"/>
                <w:shd w:val="clear" w:color="auto" w:fill="FFFFFF"/>
              </w:rPr>
              <w:t xml:space="preserve">Microlaryngoscopy with </w:t>
            </w:r>
            <w:r w:rsidRPr="00BF4D36">
              <w:t>complete removal of benign or malignant lesions of the larynx, including papillomata, by any approach or technique, unilateral, other than a service associated with a service to which item 41870 applies on the same side</w:t>
            </w:r>
            <w:r w:rsidRPr="00BF4D36">
              <w:rPr>
                <w:color w:val="000000"/>
                <w:shd w:val="clear" w:color="auto" w:fill="FFFFFF"/>
              </w:rPr>
              <w:t xml:space="preserve"> </w:t>
            </w:r>
            <w:r w:rsidR="007D6ACC" w:rsidRPr="00BF4D36">
              <w:t xml:space="preserve">(H) </w:t>
            </w:r>
            <w:r w:rsidRPr="00BF4D36">
              <w:rPr>
                <w:color w:val="000000"/>
                <w:shd w:val="clear" w:color="auto" w:fill="FFFFFF"/>
              </w:rPr>
              <w:t>(Anaes.) (Assist.)</w:t>
            </w:r>
          </w:p>
        </w:tc>
        <w:tc>
          <w:tcPr>
            <w:tcW w:w="770" w:type="pct"/>
            <w:gridSpan w:val="2"/>
            <w:tcBorders>
              <w:top w:val="single" w:sz="4" w:space="0" w:color="auto"/>
              <w:left w:val="nil"/>
              <w:bottom w:val="single" w:sz="4" w:space="0" w:color="auto"/>
              <w:right w:val="nil"/>
            </w:tcBorders>
            <w:shd w:val="clear" w:color="auto" w:fill="auto"/>
          </w:tcPr>
          <w:p w14:paraId="0ADE97B4" w14:textId="77777777" w:rsidR="008D7679" w:rsidRPr="00BF4D36" w:rsidRDefault="008D7679" w:rsidP="008D7679">
            <w:pPr>
              <w:pStyle w:val="Tabletext"/>
              <w:jc w:val="right"/>
            </w:pPr>
            <w:r w:rsidRPr="00BF4D36">
              <w:t>628.75</w:t>
            </w:r>
          </w:p>
        </w:tc>
      </w:tr>
      <w:tr w:rsidR="008D7679" w:rsidRPr="00BF4D36" w14:paraId="490BF05D" w14:textId="77777777" w:rsidTr="00F81EF5">
        <w:tc>
          <w:tcPr>
            <w:tcW w:w="632" w:type="pct"/>
            <w:gridSpan w:val="2"/>
            <w:tcBorders>
              <w:top w:val="single" w:sz="4" w:space="0" w:color="auto"/>
              <w:left w:val="nil"/>
              <w:bottom w:val="single" w:sz="4" w:space="0" w:color="auto"/>
              <w:right w:val="nil"/>
            </w:tcBorders>
            <w:shd w:val="clear" w:color="auto" w:fill="auto"/>
            <w:hideMark/>
          </w:tcPr>
          <w:p w14:paraId="6EB32B13" w14:textId="77777777" w:rsidR="008D7679" w:rsidRPr="00BF4D36" w:rsidRDefault="008D7679" w:rsidP="008D7679">
            <w:pPr>
              <w:pStyle w:val="Tabletext"/>
            </w:pPr>
            <w:r w:rsidRPr="00BF4D36">
              <w:t>41867</w:t>
            </w:r>
          </w:p>
        </w:tc>
        <w:tc>
          <w:tcPr>
            <w:tcW w:w="3598" w:type="pct"/>
            <w:tcBorders>
              <w:top w:val="single" w:sz="4" w:space="0" w:color="auto"/>
              <w:left w:val="nil"/>
              <w:bottom w:val="single" w:sz="4" w:space="0" w:color="auto"/>
              <w:right w:val="nil"/>
            </w:tcBorders>
            <w:shd w:val="clear" w:color="auto" w:fill="auto"/>
            <w:hideMark/>
          </w:tcPr>
          <w:p w14:paraId="6A887C86" w14:textId="1C7B824D" w:rsidR="008D7679" w:rsidRPr="00BF4D36" w:rsidRDefault="004C58D1" w:rsidP="008D7679">
            <w:pPr>
              <w:pStyle w:val="Tabletext"/>
            </w:pPr>
            <w:r w:rsidRPr="00BF4D36">
              <w:t>Microlaryngoscopy, with partial or complete arytenoidectomy or arytenoid repositioning</w:t>
            </w:r>
            <w:r w:rsidRPr="00BF4D36">
              <w:rPr>
                <w:color w:val="000000"/>
                <w:shd w:val="clear" w:color="auto" w:fill="FFFFFF"/>
              </w:rPr>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111E0E01" w14:textId="77777777" w:rsidR="008D7679" w:rsidRPr="00BF4D36" w:rsidRDefault="008D7679" w:rsidP="008D7679">
            <w:pPr>
              <w:pStyle w:val="Tabletext"/>
              <w:jc w:val="right"/>
            </w:pPr>
            <w:r w:rsidRPr="00BF4D36">
              <w:t>638.25</w:t>
            </w:r>
          </w:p>
        </w:tc>
      </w:tr>
      <w:tr w:rsidR="008D7679" w:rsidRPr="00BF4D36" w14:paraId="0CCBEBA2" w14:textId="77777777" w:rsidTr="00F81EF5">
        <w:tc>
          <w:tcPr>
            <w:tcW w:w="632" w:type="pct"/>
            <w:gridSpan w:val="2"/>
            <w:tcBorders>
              <w:top w:val="single" w:sz="4" w:space="0" w:color="auto"/>
              <w:left w:val="nil"/>
              <w:bottom w:val="single" w:sz="4" w:space="0" w:color="auto"/>
              <w:right w:val="nil"/>
            </w:tcBorders>
            <w:shd w:val="clear" w:color="auto" w:fill="auto"/>
            <w:hideMark/>
          </w:tcPr>
          <w:p w14:paraId="5778B78B" w14:textId="77777777" w:rsidR="008D7679" w:rsidRPr="00BF4D36" w:rsidRDefault="008D7679" w:rsidP="008D7679">
            <w:pPr>
              <w:pStyle w:val="Tabletext"/>
            </w:pPr>
            <w:r w:rsidRPr="00BF4D36">
              <w:lastRenderedPageBreak/>
              <w:t>41870</w:t>
            </w:r>
          </w:p>
        </w:tc>
        <w:tc>
          <w:tcPr>
            <w:tcW w:w="3598" w:type="pct"/>
            <w:tcBorders>
              <w:top w:val="single" w:sz="4" w:space="0" w:color="auto"/>
              <w:left w:val="nil"/>
              <w:bottom w:val="single" w:sz="4" w:space="0" w:color="auto"/>
              <w:right w:val="nil"/>
            </w:tcBorders>
            <w:shd w:val="clear" w:color="auto" w:fill="auto"/>
            <w:hideMark/>
          </w:tcPr>
          <w:p w14:paraId="4D262510" w14:textId="00A1891E" w:rsidR="008D7679" w:rsidRPr="00BF4D36" w:rsidRDefault="004C58D1" w:rsidP="008D7679">
            <w:pPr>
              <w:pStyle w:val="Tabletext"/>
            </w:pPr>
            <w:r w:rsidRPr="00BF4D36">
              <w:t xml:space="preserve">Laryngeal augmentation or modification by injection techniques, other than a service associated with a service to which </w:t>
            </w:r>
            <w:r w:rsidR="00493ADB" w:rsidRPr="00BF4D36">
              <w:rPr>
                <w:color w:val="222222"/>
              </w:rPr>
              <w:t>item 41879 applies or item 41861 applies on the same side</w:t>
            </w:r>
            <w:r w:rsidRPr="00BF4D36">
              <w:rPr>
                <w:color w:val="000000"/>
                <w:shd w:val="clear" w:color="auto" w:fill="FFFFFF"/>
              </w:rPr>
              <w:t xml:space="preserve"> (Anaes.) (Assist.)</w:t>
            </w:r>
          </w:p>
        </w:tc>
        <w:tc>
          <w:tcPr>
            <w:tcW w:w="770" w:type="pct"/>
            <w:gridSpan w:val="2"/>
            <w:tcBorders>
              <w:top w:val="single" w:sz="4" w:space="0" w:color="auto"/>
              <w:left w:val="nil"/>
              <w:bottom w:val="single" w:sz="4" w:space="0" w:color="auto"/>
              <w:right w:val="nil"/>
            </w:tcBorders>
            <w:shd w:val="clear" w:color="auto" w:fill="auto"/>
          </w:tcPr>
          <w:p w14:paraId="4B68C149" w14:textId="77777777" w:rsidR="008D7679" w:rsidRPr="00BF4D36" w:rsidRDefault="008D7679" w:rsidP="008D7679">
            <w:pPr>
              <w:pStyle w:val="Tabletext"/>
              <w:jc w:val="right"/>
            </w:pPr>
            <w:r w:rsidRPr="00BF4D36">
              <w:t>473.30</w:t>
            </w:r>
          </w:p>
        </w:tc>
      </w:tr>
      <w:tr w:rsidR="008D7679" w:rsidRPr="00BF4D36" w14:paraId="503228D7" w14:textId="77777777" w:rsidTr="00F81EF5">
        <w:tc>
          <w:tcPr>
            <w:tcW w:w="632" w:type="pct"/>
            <w:gridSpan w:val="2"/>
            <w:tcBorders>
              <w:top w:val="single" w:sz="4" w:space="0" w:color="auto"/>
              <w:left w:val="nil"/>
              <w:bottom w:val="single" w:sz="4" w:space="0" w:color="auto"/>
              <w:right w:val="nil"/>
            </w:tcBorders>
            <w:shd w:val="clear" w:color="auto" w:fill="auto"/>
            <w:hideMark/>
          </w:tcPr>
          <w:p w14:paraId="061B5EBA" w14:textId="77777777" w:rsidR="008D7679" w:rsidRPr="00BF4D36" w:rsidRDefault="008D7679" w:rsidP="008D7679">
            <w:pPr>
              <w:pStyle w:val="Tabletext"/>
            </w:pPr>
            <w:r w:rsidRPr="00BF4D36">
              <w:t>41873</w:t>
            </w:r>
          </w:p>
        </w:tc>
        <w:tc>
          <w:tcPr>
            <w:tcW w:w="3598" w:type="pct"/>
            <w:tcBorders>
              <w:top w:val="single" w:sz="4" w:space="0" w:color="auto"/>
              <w:left w:val="nil"/>
              <w:bottom w:val="single" w:sz="4" w:space="0" w:color="auto"/>
              <w:right w:val="nil"/>
            </w:tcBorders>
            <w:shd w:val="clear" w:color="auto" w:fill="auto"/>
            <w:hideMark/>
          </w:tcPr>
          <w:p w14:paraId="630DB3E0" w14:textId="613E459E" w:rsidR="008D7679" w:rsidRPr="00BF4D36" w:rsidRDefault="008D7679" w:rsidP="008D7679">
            <w:pPr>
              <w:pStyle w:val="Tabletext"/>
            </w:pPr>
            <w:r w:rsidRPr="00BF4D36">
              <w:t>Larynx, fractured, operation for</w:t>
            </w:r>
            <w:r w:rsidR="004C58D1" w:rsidRPr="00BF4D36">
              <w:t xml:space="preserve"> (H)</w:t>
            </w:r>
            <w:r w:rsidRPr="00BF4D36">
              <w:t xml:space="preserve"> (Anaes.) (Assist.)</w:t>
            </w:r>
          </w:p>
        </w:tc>
        <w:tc>
          <w:tcPr>
            <w:tcW w:w="770" w:type="pct"/>
            <w:gridSpan w:val="2"/>
            <w:tcBorders>
              <w:top w:val="single" w:sz="4" w:space="0" w:color="auto"/>
              <w:left w:val="nil"/>
              <w:bottom w:val="single" w:sz="4" w:space="0" w:color="auto"/>
              <w:right w:val="nil"/>
            </w:tcBorders>
            <w:shd w:val="clear" w:color="auto" w:fill="auto"/>
          </w:tcPr>
          <w:p w14:paraId="1FBA7BF5" w14:textId="77777777" w:rsidR="008D7679" w:rsidRPr="00BF4D36" w:rsidRDefault="008D7679" w:rsidP="008D7679">
            <w:pPr>
              <w:pStyle w:val="Tabletext"/>
              <w:jc w:val="right"/>
            </w:pPr>
            <w:r w:rsidRPr="00BF4D36">
              <w:t>611.40</w:t>
            </w:r>
          </w:p>
        </w:tc>
      </w:tr>
      <w:tr w:rsidR="008D7679" w:rsidRPr="00BF4D36" w14:paraId="05280FC4" w14:textId="77777777" w:rsidTr="00F81EF5">
        <w:tc>
          <w:tcPr>
            <w:tcW w:w="632" w:type="pct"/>
            <w:gridSpan w:val="2"/>
            <w:tcBorders>
              <w:top w:val="single" w:sz="4" w:space="0" w:color="auto"/>
              <w:left w:val="nil"/>
              <w:bottom w:val="single" w:sz="4" w:space="0" w:color="auto"/>
              <w:right w:val="nil"/>
            </w:tcBorders>
            <w:shd w:val="clear" w:color="auto" w:fill="auto"/>
            <w:hideMark/>
          </w:tcPr>
          <w:p w14:paraId="2F559AD8" w14:textId="77777777" w:rsidR="008D7679" w:rsidRPr="00BF4D36" w:rsidRDefault="008D7679" w:rsidP="008D7679">
            <w:pPr>
              <w:pStyle w:val="Tabletext"/>
            </w:pPr>
            <w:r w:rsidRPr="00BF4D36">
              <w:t>41876</w:t>
            </w:r>
          </w:p>
        </w:tc>
        <w:tc>
          <w:tcPr>
            <w:tcW w:w="3598" w:type="pct"/>
            <w:tcBorders>
              <w:top w:val="single" w:sz="4" w:space="0" w:color="auto"/>
              <w:left w:val="nil"/>
              <w:bottom w:val="single" w:sz="4" w:space="0" w:color="auto"/>
              <w:right w:val="nil"/>
            </w:tcBorders>
            <w:shd w:val="clear" w:color="auto" w:fill="auto"/>
            <w:hideMark/>
          </w:tcPr>
          <w:p w14:paraId="0222290A" w14:textId="77777777" w:rsidR="008D7679" w:rsidRPr="00BF4D36" w:rsidRDefault="008D7679" w:rsidP="008D7679">
            <w:pPr>
              <w:pStyle w:val="Tabletext"/>
            </w:pPr>
            <w:r w:rsidRPr="00BF4D36">
              <w:t>Larynx, external operation on, or laryngofissure, with or without cordectomy (Anaes.) (Assist.)</w:t>
            </w:r>
          </w:p>
        </w:tc>
        <w:tc>
          <w:tcPr>
            <w:tcW w:w="770" w:type="pct"/>
            <w:gridSpan w:val="2"/>
            <w:tcBorders>
              <w:top w:val="single" w:sz="4" w:space="0" w:color="auto"/>
              <w:left w:val="nil"/>
              <w:bottom w:val="single" w:sz="4" w:space="0" w:color="auto"/>
              <w:right w:val="nil"/>
            </w:tcBorders>
            <w:shd w:val="clear" w:color="auto" w:fill="auto"/>
          </w:tcPr>
          <w:p w14:paraId="738D0C91" w14:textId="77777777" w:rsidR="008D7679" w:rsidRPr="00BF4D36" w:rsidRDefault="008D7679" w:rsidP="008D7679">
            <w:pPr>
              <w:pStyle w:val="Tabletext"/>
              <w:jc w:val="right"/>
            </w:pPr>
            <w:r w:rsidRPr="00BF4D36">
              <w:t>611.40</w:t>
            </w:r>
          </w:p>
        </w:tc>
      </w:tr>
      <w:tr w:rsidR="008D7679" w:rsidRPr="00BF4D36" w14:paraId="5E09D587" w14:textId="77777777" w:rsidTr="00F81EF5">
        <w:tc>
          <w:tcPr>
            <w:tcW w:w="632" w:type="pct"/>
            <w:gridSpan w:val="2"/>
            <w:tcBorders>
              <w:top w:val="single" w:sz="4" w:space="0" w:color="auto"/>
              <w:left w:val="nil"/>
              <w:bottom w:val="single" w:sz="4" w:space="0" w:color="auto"/>
              <w:right w:val="nil"/>
            </w:tcBorders>
            <w:shd w:val="clear" w:color="auto" w:fill="auto"/>
            <w:hideMark/>
          </w:tcPr>
          <w:p w14:paraId="6CF18AC6" w14:textId="77777777" w:rsidR="008D7679" w:rsidRPr="00BF4D36" w:rsidRDefault="008D7679" w:rsidP="008D7679">
            <w:pPr>
              <w:pStyle w:val="Tabletext"/>
            </w:pPr>
            <w:r w:rsidRPr="00BF4D36">
              <w:t>41879</w:t>
            </w:r>
          </w:p>
        </w:tc>
        <w:tc>
          <w:tcPr>
            <w:tcW w:w="3598" w:type="pct"/>
            <w:tcBorders>
              <w:top w:val="single" w:sz="4" w:space="0" w:color="auto"/>
              <w:left w:val="nil"/>
              <w:bottom w:val="single" w:sz="4" w:space="0" w:color="auto"/>
              <w:right w:val="nil"/>
            </w:tcBorders>
            <w:shd w:val="clear" w:color="auto" w:fill="auto"/>
            <w:hideMark/>
          </w:tcPr>
          <w:p w14:paraId="0965AD18" w14:textId="43489067" w:rsidR="008D7679" w:rsidRPr="00BF4D36" w:rsidRDefault="004C58D1" w:rsidP="008D7679">
            <w:pPr>
              <w:pStyle w:val="Tabletext"/>
            </w:pPr>
            <w:r w:rsidRPr="00BF4D36">
              <w:t>Tracheoplasty, laryngoplasty or thyroplasty, not by injection techniques, including tracheostomy, other than a service associated with a service to which item 41870 applies</w:t>
            </w:r>
            <w:r w:rsidRPr="00BF4D36">
              <w:rPr>
                <w:color w:val="000000"/>
                <w:shd w:val="clear" w:color="auto" w:fill="FFFFFF"/>
              </w:rPr>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1CAE1935" w14:textId="77777777" w:rsidR="008D7679" w:rsidRPr="00BF4D36" w:rsidRDefault="008D7679" w:rsidP="008D7679">
            <w:pPr>
              <w:pStyle w:val="Tabletext"/>
              <w:jc w:val="right"/>
            </w:pPr>
            <w:r w:rsidRPr="00BF4D36">
              <w:t>990.70</w:t>
            </w:r>
          </w:p>
        </w:tc>
      </w:tr>
      <w:tr w:rsidR="008D7679" w:rsidRPr="00BF4D36" w14:paraId="07F74B44" w14:textId="77777777" w:rsidTr="00F81EF5">
        <w:tc>
          <w:tcPr>
            <w:tcW w:w="632" w:type="pct"/>
            <w:gridSpan w:val="2"/>
            <w:tcBorders>
              <w:top w:val="single" w:sz="4" w:space="0" w:color="auto"/>
              <w:left w:val="nil"/>
              <w:bottom w:val="single" w:sz="4" w:space="0" w:color="auto"/>
              <w:right w:val="nil"/>
            </w:tcBorders>
            <w:shd w:val="clear" w:color="auto" w:fill="auto"/>
            <w:hideMark/>
          </w:tcPr>
          <w:p w14:paraId="3A517CA0" w14:textId="77777777" w:rsidR="008D7679" w:rsidRPr="00BF4D36" w:rsidRDefault="008D7679" w:rsidP="008D7679">
            <w:pPr>
              <w:pStyle w:val="Tabletext"/>
            </w:pPr>
            <w:r w:rsidRPr="00BF4D36">
              <w:t>41880</w:t>
            </w:r>
          </w:p>
        </w:tc>
        <w:tc>
          <w:tcPr>
            <w:tcW w:w="3598" w:type="pct"/>
            <w:tcBorders>
              <w:top w:val="single" w:sz="4" w:space="0" w:color="auto"/>
              <w:left w:val="nil"/>
              <w:bottom w:val="single" w:sz="4" w:space="0" w:color="auto"/>
              <w:right w:val="nil"/>
            </w:tcBorders>
            <w:shd w:val="clear" w:color="auto" w:fill="auto"/>
            <w:hideMark/>
          </w:tcPr>
          <w:p w14:paraId="6326E522" w14:textId="635BA341" w:rsidR="008D7679" w:rsidRPr="00BF4D36" w:rsidRDefault="008D7679" w:rsidP="008D7679">
            <w:pPr>
              <w:pStyle w:val="Tabletext"/>
            </w:pPr>
            <w:r w:rsidRPr="00BF4D36">
              <w:t>Tracheostomy by a percutaneous technique (H) (Anaes.)</w:t>
            </w:r>
          </w:p>
        </w:tc>
        <w:tc>
          <w:tcPr>
            <w:tcW w:w="770" w:type="pct"/>
            <w:gridSpan w:val="2"/>
            <w:tcBorders>
              <w:top w:val="single" w:sz="4" w:space="0" w:color="auto"/>
              <w:left w:val="nil"/>
              <w:bottom w:val="single" w:sz="4" w:space="0" w:color="auto"/>
              <w:right w:val="nil"/>
            </w:tcBorders>
            <w:shd w:val="clear" w:color="auto" w:fill="auto"/>
          </w:tcPr>
          <w:p w14:paraId="66312F7A" w14:textId="77777777" w:rsidR="008D7679" w:rsidRPr="00BF4D36" w:rsidRDefault="008D7679" w:rsidP="008D7679">
            <w:pPr>
              <w:pStyle w:val="Tabletext"/>
              <w:jc w:val="right"/>
            </w:pPr>
            <w:r w:rsidRPr="00BF4D36">
              <w:t>264.40</w:t>
            </w:r>
          </w:p>
        </w:tc>
      </w:tr>
      <w:tr w:rsidR="008D7679" w:rsidRPr="00BF4D36" w14:paraId="4C826206" w14:textId="77777777" w:rsidTr="00F81EF5">
        <w:tc>
          <w:tcPr>
            <w:tcW w:w="632" w:type="pct"/>
            <w:gridSpan w:val="2"/>
            <w:tcBorders>
              <w:top w:val="single" w:sz="4" w:space="0" w:color="auto"/>
              <w:left w:val="nil"/>
              <w:bottom w:val="single" w:sz="4" w:space="0" w:color="auto"/>
              <w:right w:val="nil"/>
            </w:tcBorders>
            <w:shd w:val="clear" w:color="auto" w:fill="auto"/>
            <w:hideMark/>
          </w:tcPr>
          <w:p w14:paraId="350F316B" w14:textId="77777777" w:rsidR="008D7679" w:rsidRPr="00BF4D36" w:rsidRDefault="008D7679" w:rsidP="008D7679">
            <w:pPr>
              <w:pStyle w:val="Tabletext"/>
            </w:pPr>
            <w:r w:rsidRPr="00BF4D36">
              <w:t>41881</w:t>
            </w:r>
          </w:p>
        </w:tc>
        <w:tc>
          <w:tcPr>
            <w:tcW w:w="3598" w:type="pct"/>
            <w:tcBorders>
              <w:top w:val="single" w:sz="4" w:space="0" w:color="auto"/>
              <w:left w:val="nil"/>
              <w:bottom w:val="single" w:sz="4" w:space="0" w:color="auto"/>
              <w:right w:val="nil"/>
            </w:tcBorders>
            <w:shd w:val="clear" w:color="auto" w:fill="auto"/>
            <w:hideMark/>
          </w:tcPr>
          <w:p w14:paraId="22E794D0" w14:textId="5DF6D884" w:rsidR="008D7679" w:rsidRPr="00BF4D36" w:rsidRDefault="008D7679" w:rsidP="008D7679">
            <w:pPr>
              <w:pStyle w:val="Tabletext"/>
            </w:pPr>
            <w:r w:rsidRPr="00BF4D36">
              <w:t>Tracheostomy by open exposure of the trachea (H) (Anaes.) (Assist.)</w:t>
            </w:r>
          </w:p>
        </w:tc>
        <w:tc>
          <w:tcPr>
            <w:tcW w:w="770" w:type="pct"/>
            <w:gridSpan w:val="2"/>
            <w:tcBorders>
              <w:top w:val="single" w:sz="4" w:space="0" w:color="auto"/>
              <w:left w:val="nil"/>
              <w:bottom w:val="single" w:sz="4" w:space="0" w:color="auto"/>
              <w:right w:val="nil"/>
            </w:tcBorders>
            <w:shd w:val="clear" w:color="auto" w:fill="auto"/>
          </w:tcPr>
          <w:p w14:paraId="2944B938" w14:textId="77777777" w:rsidR="008D7679" w:rsidRPr="00BF4D36" w:rsidRDefault="008D7679" w:rsidP="008D7679">
            <w:pPr>
              <w:pStyle w:val="Tabletext"/>
              <w:jc w:val="right"/>
            </w:pPr>
            <w:r w:rsidRPr="00BF4D36">
              <w:t>418.05</w:t>
            </w:r>
          </w:p>
        </w:tc>
      </w:tr>
      <w:tr w:rsidR="008D7679" w:rsidRPr="00BF4D36" w14:paraId="0AAB99A6" w14:textId="77777777" w:rsidTr="00F81EF5">
        <w:tc>
          <w:tcPr>
            <w:tcW w:w="632" w:type="pct"/>
            <w:gridSpan w:val="2"/>
            <w:tcBorders>
              <w:top w:val="single" w:sz="4" w:space="0" w:color="auto"/>
              <w:left w:val="nil"/>
              <w:bottom w:val="single" w:sz="4" w:space="0" w:color="auto"/>
              <w:right w:val="nil"/>
            </w:tcBorders>
            <w:shd w:val="clear" w:color="auto" w:fill="auto"/>
            <w:hideMark/>
          </w:tcPr>
          <w:p w14:paraId="40F7615D" w14:textId="77777777" w:rsidR="008D7679" w:rsidRPr="00BF4D36" w:rsidRDefault="008D7679" w:rsidP="008D7679">
            <w:pPr>
              <w:pStyle w:val="Tabletext"/>
            </w:pPr>
            <w:r w:rsidRPr="00BF4D36">
              <w:t>41884</w:t>
            </w:r>
          </w:p>
        </w:tc>
        <w:tc>
          <w:tcPr>
            <w:tcW w:w="3598" w:type="pct"/>
            <w:tcBorders>
              <w:top w:val="single" w:sz="4" w:space="0" w:color="auto"/>
              <w:left w:val="nil"/>
              <w:bottom w:val="single" w:sz="4" w:space="0" w:color="auto"/>
              <w:right w:val="nil"/>
            </w:tcBorders>
            <w:shd w:val="clear" w:color="auto" w:fill="auto"/>
            <w:hideMark/>
          </w:tcPr>
          <w:p w14:paraId="6D5EF6D0" w14:textId="11250179" w:rsidR="008D7679" w:rsidRPr="00BF4D36" w:rsidRDefault="008D7679" w:rsidP="008D7679">
            <w:pPr>
              <w:pStyle w:val="Tabletext"/>
            </w:pPr>
            <w:r w:rsidRPr="00BF4D36">
              <w:t>Cricothyrostomy (H) (Anaes.)</w:t>
            </w:r>
          </w:p>
        </w:tc>
        <w:tc>
          <w:tcPr>
            <w:tcW w:w="770" w:type="pct"/>
            <w:gridSpan w:val="2"/>
            <w:tcBorders>
              <w:top w:val="single" w:sz="4" w:space="0" w:color="auto"/>
              <w:left w:val="nil"/>
              <w:bottom w:val="single" w:sz="4" w:space="0" w:color="auto"/>
              <w:right w:val="nil"/>
            </w:tcBorders>
            <w:shd w:val="clear" w:color="auto" w:fill="auto"/>
          </w:tcPr>
          <w:p w14:paraId="6F2F7515" w14:textId="77777777" w:rsidR="008D7679" w:rsidRPr="00BF4D36" w:rsidRDefault="008D7679" w:rsidP="008D7679">
            <w:pPr>
              <w:pStyle w:val="Tabletext"/>
              <w:jc w:val="right"/>
            </w:pPr>
            <w:r w:rsidRPr="00BF4D36">
              <w:t>94.75</w:t>
            </w:r>
          </w:p>
        </w:tc>
      </w:tr>
      <w:tr w:rsidR="008D7679" w:rsidRPr="00BF4D36" w14:paraId="18753499" w14:textId="77777777" w:rsidTr="00F81EF5">
        <w:tc>
          <w:tcPr>
            <w:tcW w:w="632" w:type="pct"/>
            <w:gridSpan w:val="2"/>
            <w:tcBorders>
              <w:top w:val="single" w:sz="4" w:space="0" w:color="auto"/>
              <w:left w:val="nil"/>
              <w:bottom w:val="single" w:sz="4" w:space="0" w:color="auto"/>
              <w:right w:val="nil"/>
            </w:tcBorders>
            <w:shd w:val="clear" w:color="auto" w:fill="auto"/>
            <w:hideMark/>
          </w:tcPr>
          <w:p w14:paraId="743221E2" w14:textId="77777777" w:rsidR="008D7679" w:rsidRPr="00BF4D36" w:rsidRDefault="008D7679" w:rsidP="008D7679">
            <w:pPr>
              <w:pStyle w:val="Tabletext"/>
            </w:pPr>
            <w:r w:rsidRPr="00BF4D36">
              <w:t>41885</w:t>
            </w:r>
          </w:p>
        </w:tc>
        <w:tc>
          <w:tcPr>
            <w:tcW w:w="3598" w:type="pct"/>
            <w:tcBorders>
              <w:top w:val="single" w:sz="4" w:space="0" w:color="auto"/>
              <w:left w:val="nil"/>
              <w:bottom w:val="single" w:sz="4" w:space="0" w:color="auto"/>
              <w:right w:val="nil"/>
            </w:tcBorders>
            <w:shd w:val="clear" w:color="auto" w:fill="auto"/>
            <w:hideMark/>
          </w:tcPr>
          <w:p w14:paraId="424ADE3A" w14:textId="496E7CCD" w:rsidR="008D7679" w:rsidRPr="00BF4D36" w:rsidRDefault="008D7679" w:rsidP="008D7679">
            <w:pPr>
              <w:pStyle w:val="Tabletext"/>
            </w:pPr>
            <w:r w:rsidRPr="00BF4D36">
              <w:t>Trache</w:t>
            </w:r>
            <w:r w:rsidR="00043BF2">
              <w:noBreakHyphen/>
            </w:r>
            <w:r w:rsidRPr="00BF4D36">
              <w:t>oesophageal fistula, formation of, as a secondary procedure following laryngectomy, including associated endoscopic procedures (Anaes.) (Assist.)</w:t>
            </w:r>
          </w:p>
        </w:tc>
        <w:tc>
          <w:tcPr>
            <w:tcW w:w="770" w:type="pct"/>
            <w:gridSpan w:val="2"/>
            <w:tcBorders>
              <w:top w:val="single" w:sz="4" w:space="0" w:color="auto"/>
              <w:left w:val="nil"/>
              <w:bottom w:val="single" w:sz="4" w:space="0" w:color="auto"/>
              <w:right w:val="nil"/>
            </w:tcBorders>
            <w:shd w:val="clear" w:color="auto" w:fill="auto"/>
          </w:tcPr>
          <w:p w14:paraId="4D3C2C1D" w14:textId="77777777" w:rsidR="008D7679" w:rsidRPr="00BF4D36" w:rsidRDefault="008D7679" w:rsidP="008D7679">
            <w:pPr>
              <w:pStyle w:val="Tabletext"/>
              <w:jc w:val="right"/>
            </w:pPr>
            <w:r w:rsidRPr="00BF4D36">
              <w:t>299.55</w:t>
            </w:r>
          </w:p>
        </w:tc>
      </w:tr>
      <w:tr w:rsidR="008D7679" w:rsidRPr="00BF4D36" w14:paraId="5FCD9EB3" w14:textId="77777777" w:rsidTr="00F81EF5">
        <w:tc>
          <w:tcPr>
            <w:tcW w:w="632" w:type="pct"/>
            <w:gridSpan w:val="2"/>
            <w:tcBorders>
              <w:top w:val="single" w:sz="4" w:space="0" w:color="auto"/>
              <w:left w:val="nil"/>
              <w:bottom w:val="single" w:sz="4" w:space="0" w:color="auto"/>
              <w:right w:val="nil"/>
            </w:tcBorders>
            <w:shd w:val="clear" w:color="auto" w:fill="auto"/>
            <w:hideMark/>
          </w:tcPr>
          <w:p w14:paraId="636F7FD0" w14:textId="77777777" w:rsidR="008D7679" w:rsidRPr="00BF4D36" w:rsidRDefault="008D7679" w:rsidP="008D7679">
            <w:pPr>
              <w:pStyle w:val="Tabletext"/>
            </w:pPr>
            <w:r w:rsidRPr="00BF4D36">
              <w:t>41886</w:t>
            </w:r>
          </w:p>
        </w:tc>
        <w:tc>
          <w:tcPr>
            <w:tcW w:w="3598" w:type="pct"/>
            <w:tcBorders>
              <w:top w:val="single" w:sz="4" w:space="0" w:color="auto"/>
              <w:left w:val="nil"/>
              <w:bottom w:val="single" w:sz="4" w:space="0" w:color="auto"/>
              <w:right w:val="nil"/>
            </w:tcBorders>
            <w:shd w:val="clear" w:color="auto" w:fill="auto"/>
            <w:hideMark/>
          </w:tcPr>
          <w:p w14:paraId="47872B2C" w14:textId="77777777" w:rsidR="008D7679" w:rsidRPr="00BF4D36" w:rsidRDefault="008D7679" w:rsidP="008D7679">
            <w:pPr>
              <w:pStyle w:val="Tabletext"/>
            </w:pPr>
            <w:r w:rsidRPr="00BF4D36">
              <w:t>Trachea, removal of foreign body in (Anaes.)</w:t>
            </w:r>
          </w:p>
        </w:tc>
        <w:tc>
          <w:tcPr>
            <w:tcW w:w="770" w:type="pct"/>
            <w:gridSpan w:val="2"/>
            <w:tcBorders>
              <w:top w:val="single" w:sz="4" w:space="0" w:color="auto"/>
              <w:left w:val="nil"/>
              <w:bottom w:val="single" w:sz="4" w:space="0" w:color="auto"/>
              <w:right w:val="nil"/>
            </w:tcBorders>
            <w:shd w:val="clear" w:color="auto" w:fill="auto"/>
          </w:tcPr>
          <w:p w14:paraId="2790244E" w14:textId="77777777" w:rsidR="008D7679" w:rsidRPr="00BF4D36" w:rsidRDefault="008D7679" w:rsidP="008D7679">
            <w:pPr>
              <w:pStyle w:val="Tabletext"/>
              <w:jc w:val="right"/>
            </w:pPr>
            <w:r w:rsidRPr="00BF4D36">
              <w:t>185.25</w:t>
            </w:r>
          </w:p>
        </w:tc>
      </w:tr>
      <w:tr w:rsidR="004C58D1" w:rsidRPr="00BF4D36" w14:paraId="29AC5954" w14:textId="77777777" w:rsidTr="00030E6C">
        <w:tc>
          <w:tcPr>
            <w:tcW w:w="632" w:type="pct"/>
            <w:gridSpan w:val="2"/>
            <w:tcBorders>
              <w:top w:val="single" w:sz="4" w:space="0" w:color="auto"/>
              <w:left w:val="nil"/>
              <w:bottom w:val="single" w:sz="4" w:space="0" w:color="auto"/>
              <w:right w:val="nil"/>
            </w:tcBorders>
            <w:shd w:val="clear" w:color="auto" w:fill="auto"/>
          </w:tcPr>
          <w:p w14:paraId="05F22E7A" w14:textId="7A293A32" w:rsidR="004C58D1" w:rsidRPr="00BF4D36" w:rsidRDefault="004C58D1" w:rsidP="004C58D1">
            <w:pPr>
              <w:pStyle w:val="Tabletext"/>
            </w:pPr>
            <w:r w:rsidRPr="00BF4D36">
              <w:t>41887</w:t>
            </w:r>
          </w:p>
        </w:tc>
        <w:tc>
          <w:tcPr>
            <w:tcW w:w="3598" w:type="pct"/>
            <w:tcBorders>
              <w:top w:val="single" w:sz="4" w:space="0" w:color="auto"/>
              <w:left w:val="nil"/>
              <w:bottom w:val="single" w:sz="4" w:space="0" w:color="auto"/>
              <w:right w:val="nil"/>
            </w:tcBorders>
            <w:shd w:val="clear" w:color="auto" w:fill="auto"/>
          </w:tcPr>
          <w:p w14:paraId="36EDAF8D" w14:textId="31179B63" w:rsidR="004C58D1" w:rsidRPr="00BF4D36" w:rsidRDefault="004C58D1" w:rsidP="004C58D1">
            <w:pPr>
              <w:pStyle w:val="Tabletext"/>
            </w:pPr>
            <w:r w:rsidRPr="00BF4D36">
              <w:t>Pituitary tumour, removal of, by</w:t>
            </w:r>
            <w:r w:rsidRPr="00BF4D36">
              <w:rPr>
                <w:lang w:eastAsia="en-US"/>
              </w:rPr>
              <w:t xml:space="preserve"> trans</w:t>
            </w:r>
            <w:r w:rsidR="00043BF2">
              <w:rPr>
                <w:lang w:eastAsia="en-US"/>
              </w:rPr>
              <w:noBreakHyphen/>
            </w:r>
            <w:r w:rsidRPr="00BF4D36">
              <w:rPr>
                <w:lang w:eastAsia="en-US"/>
              </w:rPr>
              <w:t>sphenoidal a</w:t>
            </w:r>
            <w:r w:rsidRPr="00BF4D36">
              <w:t>pproach, including stereotaxy and dermis, dermofat or fascia grafting, as part of conjoint surgery, other than a service associated with a service to which item 40600 applies (H) (Anaes.) (Assist.)</w:t>
            </w:r>
          </w:p>
        </w:tc>
        <w:tc>
          <w:tcPr>
            <w:tcW w:w="770" w:type="pct"/>
            <w:gridSpan w:val="2"/>
            <w:tcBorders>
              <w:top w:val="single" w:sz="4" w:space="0" w:color="auto"/>
              <w:left w:val="nil"/>
              <w:bottom w:val="single" w:sz="4" w:space="0" w:color="auto"/>
              <w:right w:val="nil"/>
            </w:tcBorders>
            <w:shd w:val="clear" w:color="auto" w:fill="auto"/>
          </w:tcPr>
          <w:p w14:paraId="577474A9" w14:textId="1AC20B4C" w:rsidR="004C58D1" w:rsidRPr="00BF4D36" w:rsidRDefault="004C58D1" w:rsidP="004C58D1">
            <w:pPr>
              <w:pStyle w:val="Tabletext"/>
              <w:jc w:val="right"/>
            </w:pPr>
            <w:r w:rsidRPr="00BF4D36">
              <w:t>2,856.05</w:t>
            </w:r>
          </w:p>
        </w:tc>
      </w:tr>
      <w:tr w:rsidR="004C58D1" w:rsidRPr="00BF4D36" w14:paraId="42ADA3EA" w14:textId="77777777" w:rsidTr="00030E6C">
        <w:tc>
          <w:tcPr>
            <w:tcW w:w="632" w:type="pct"/>
            <w:gridSpan w:val="2"/>
            <w:tcBorders>
              <w:top w:val="single" w:sz="4" w:space="0" w:color="auto"/>
              <w:left w:val="nil"/>
              <w:bottom w:val="single" w:sz="4" w:space="0" w:color="auto"/>
              <w:right w:val="nil"/>
            </w:tcBorders>
            <w:shd w:val="clear" w:color="auto" w:fill="auto"/>
          </w:tcPr>
          <w:p w14:paraId="0844EEBA" w14:textId="213820F4" w:rsidR="004C58D1" w:rsidRPr="00BF4D36" w:rsidRDefault="004C58D1" w:rsidP="004C58D1">
            <w:pPr>
              <w:pStyle w:val="Tabletext"/>
            </w:pPr>
            <w:r w:rsidRPr="00BF4D36">
              <w:t>41888</w:t>
            </w:r>
          </w:p>
        </w:tc>
        <w:tc>
          <w:tcPr>
            <w:tcW w:w="3598" w:type="pct"/>
            <w:tcBorders>
              <w:top w:val="single" w:sz="4" w:space="0" w:color="auto"/>
              <w:left w:val="nil"/>
              <w:bottom w:val="single" w:sz="4" w:space="0" w:color="auto"/>
              <w:right w:val="nil"/>
            </w:tcBorders>
            <w:shd w:val="clear" w:color="auto" w:fill="auto"/>
          </w:tcPr>
          <w:p w14:paraId="5786FDA8" w14:textId="0154E8EA" w:rsidR="004C58D1" w:rsidRPr="00BF4D36" w:rsidRDefault="004C58D1" w:rsidP="004C58D1">
            <w:pPr>
              <w:pStyle w:val="Tabletext"/>
            </w:pPr>
            <w:r w:rsidRPr="00BF4D36">
              <w:t>Fractured skull, after trauma only, or spontaneous defects with cerebrospinal fluid rhinorrhoea or otorrhoea, repair of, including stereotaxy and dermofat graft (H) (Anaes.) (Assist.)</w:t>
            </w:r>
          </w:p>
        </w:tc>
        <w:tc>
          <w:tcPr>
            <w:tcW w:w="770" w:type="pct"/>
            <w:gridSpan w:val="2"/>
            <w:tcBorders>
              <w:top w:val="single" w:sz="4" w:space="0" w:color="auto"/>
              <w:left w:val="nil"/>
              <w:bottom w:val="single" w:sz="4" w:space="0" w:color="auto"/>
              <w:right w:val="nil"/>
            </w:tcBorders>
            <w:shd w:val="clear" w:color="auto" w:fill="auto"/>
          </w:tcPr>
          <w:p w14:paraId="70BDF6B0" w14:textId="31781C4B" w:rsidR="004C58D1" w:rsidRPr="00BF4D36" w:rsidRDefault="004C58D1" w:rsidP="004C58D1">
            <w:pPr>
              <w:pStyle w:val="Tabletext"/>
              <w:jc w:val="right"/>
            </w:pPr>
            <w:r w:rsidRPr="00BF4D36">
              <w:t>2,021.35</w:t>
            </w:r>
          </w:p>
        </w:tc>
      </w:tr>
      <w:tr w:rsidR="004C58D1" w:rsidRPr="00BF4D36" w14:paraId="7885F0E5" w14:textId="77777777" w:rsidTr="00030E6C">
        <w:tc>
          <w:tcPr>
            <w:tcW w:w="632" w:type="pct"/>
            <w:gridSpan w:val="2"/>
            <w:tcBorders>
              <w:top w:val="single" w:sz="4" w:space="0" w:color="auto"/>
              <w:left w:val="nil"/>
              <w:bottom w:val="single" w:sz="4" w:space="0" w:color="auto"/>
              <w:right w:val="nil"/>
            </w:tcBorders>
            <w:shd w:val="clear" w:color="auto" w:fill="auto"/>
          </w:tcPr>
          <w:p w14:paraId="26D52113" w14:textId="67E2476E" w:rsidR="004C58D1" w:rsidRPr="00BF4D36" w:rsidRDefault="004C58D1" w:rsidP="004C58D1">
            <w:pPr>
              <w:pStyle w:val="Tabletext"/>
            </w:pPr>
            <w:r w:rsidRPr="00BF4D36">
              <w:t>41890</w:t>
            </w:r>
          </w:p>
        </w:tc>
        <w:tc>
          <w:tcPr>
            <w:tcW w:w="3598" w:type="pct"/>
            <w:tcBorders>
              <w:top w:val="single" w:sz="4" w:space="0" w:color="auto"/>
              <w:left w:val="nil"/>
              <w:bottom w:val="single" w:sz="4" w:space="0" w:color="auto"/>
              <w:right w:val="nil"/>
            </w:tcBorders>
            <w:shd w:val="clear" w:color="auto" w:fill="auto"/>
          </w:tcPr>
          <w:p w14:paraId="596291B2" w14:textId="6EDB38A9" w:rsidR="004C58D1" w:rsidRPr="00BF4D36" w:rsidRDefault="004C58D1" w:rsidP="004C58D1">
            <w:pPr>
              <w:pStyle w:val="Tabletext"/>
            </w:pPr>
            <w:r w:rsidRPr="00BF4D36">
              <w:t>Orbit, decompression of, by fenestration of 2 or more walls, or by the removal of intraorbital peribulbar and retrobulbar fat from each quadrant of the orbit, one eye by endonasal approach (H) (Anaes.) (Assist.)</w:t>
            </w:r>
          </w:p>
        </w:tc>
        <w:tc>
          <w:tcPr>
            <w:tcW w:w="770" w:type="pct"/>
            <w:gridSpan w:val="2"/>
            <w:tcBorders>
              <w:top w:val="single" w:sz="4" w:space="0" w:color="auto"/>
              <w:left w:val="nil"/>
              <w:bottom w:val="single" w:sz="4" w:space="0" w:color="auto"/>
              <w:right w:val="nil"/>
            </w:tcBorders>
            <w:shd w:val="clear" w:color="auto" w:fill="auto"/>
          </w:tcPr>
          <w:p w14:paraId="357C318E" w14:textId="6B19B0EA" w:rsidR="004C58D1" w:rsidRPr="00BF4D36" w:rsidRDefault="004C58D1" w:rsidP="004C58D1">
            <w:pPr>
              <w:pStyle w:val="Tabletext"/>
              <w:jc w:val="right"/>
            </w:pPr>
            <w:r w:rsidRPr="00BF4D36">
              <w:t>1,351.45</w:t>
            </w:r>
          </w:p>
        </w:tc>
      </w:tr>
      <w:tr w:rsidR="008D7679" w:rsidRPr="00BF4D36" w14:paraId="4D9EDF8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9424528" w14:textId="77777777" w:rsidR="008D7679" w:rsidRPr="00BF4D36" w:rsidRDefault="008D7679" w:rsidP="008D7679">
            <w:pPr>
              <w:pStyle w:val="Tabletext"/>
            </w:pPr>
            <w:r w:rsidRPr="00BF4D36">
              <w:t>41907</w:t>
            </w:r>
          </w:p>
        </w:tc>
        <w:tc>
          <w:tcPr>
            <w:tcW w:w="3598" w:type="pct"/>
            <w:tcBorders>
              <w:top w:val="single" w:sz="4" w:space="0" w:color="auto"/>
              <w:left w:val="nil"/>
              <w:bottom w:val="single" w:sz="4" w:space="0" w:color="auto"/>
              <w:right w:val="nil"/>
            </w:tcBorders>
            <w:shd w:val="clear" w:color="auto" w:fill="auto"/>
            <w:hideMark/>
          </w:tcPr>
          <w:p w14:paraId="7E640B76" w14:textId="77777777" w:rsidR="008D7679" w:rsidRPr="00BF4D36" w:rsidRDefault="008D7679" w:rsidP="008D7679">
            <w:pPr>
              <w:pStyle w:val="Tabletext"/>
            </w:pPr>
            <w:r w:rsidRPr="00BF4D36">
              <w:t>Nasal septum button, insertion of (Anaes.)</w:t>
            </w:r>
          </w:p>
        </w:tc>
        <w:tc>
          <w:tcPr>
            <w:tcW w:w="770" w:type="pct"/>
            <w:gridSpan w:val="2"/>
            <w:tcBorders>
              <w:top w:val="single" w:sz="4" w:space="0" w:color="auto"/>
              <w:left w:val="nil"/>
              <w:bottom w:val="single" w:sz="4" w:space="0" w:color="auto"/>
              <w:right w:val="nil"/>
            </w:tcBorders>
            <w:shd w:val="clear" w:color="auto" w:fill="auto"/>
          </w:tcPr>
          <w:p w14:paraId="5F18987D" w14:textId="77777777" w:rsidR="008D7679" w:rsidRPr="00BF4D36" w:rsidRDefault="008D7679" w:rsidP="008D7679">
            <w:pPr>
              <w:pStyle w:val="Tabletext"/>
              <w:jc w:val="right"/>
            </w:pPr>
            <w:r w:rsidRPr="00BF4D36">
              <w:t>127.80</w:t>
            </w:r>
          </w:p>
        </w:tc>
      </w:tr>
      <w:tr w:rsidR="008D7679" w:rsidRPr="00BF4D36" w14:paraId="7CDBE5F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2F2425D" w14:textId="77777777" w:rsidR="008D7679" w:rsidRPr="00BF4D36" w:rsidRDefault="008D7679" w:rsidP="008D7679">
            <w:pPr>
              <w:pStyle w:val="Tabletext"/>
            </w:pPr>
            <w:r w:rsidRPr="00BF4D36">
              <w:t>41910</w:t>
            </w:r>
          </w:p>
        </w:tc>
        <w:tc>
          <w:tcPr>
            <w:tcW w:w="3598" w:type="pct"/>
            <w:tcBorders>
              <w:top w:val="single" w:sz="4" w:space="0" w:color="auto"/>
              <w:left w:val="nil"/>
              <w:bottom w:val="single" w:sz="4" w:space="0" w:color="auto"/>
              <w:right w:val="nil"/>
            </w:tcBorders>
            <w:shd w:val="clear" w:color="auto" w:fill="auto"/>
            <w:hideMark/>
          </w:tcPr>
          <w:p w14:paraId="02E8E173" w14:textId="77777777" w:rsidR="008D7679" w:rsidRPr="00BF4D36" w:rsidRDefault="008D7679" w:rsidP="008D7679">
            <w:pPr>
              <w:pStyle w:val="Tabletext"/>
            </w:pPr>
            <w:r w:rsidRPr="00BF4D36">
              <w:t>Duct of major salivary gland, transposition of (H) (Anaes.) (Assist.)</w:t>
            </w:r>
          </w:p>
        </w:tc>
        <w:tc>
          <w:tcPr>
            <w:tcW w:w="770" w:type="pct"/>
            <w:gridSpan w:val="2"/>
            <w:tcBorders>
              <w:top w:val="single" w:sz="4" w:space="0" w:color="auto"/>
              <w:left w:val="nil"/>
              <w:bottom w:val="single" w:sz="4" w:space="0" w:color="auto"/>
              <w:right w:val="nil"/>
            </w:tcBorders>
            <w:shd w:val="clear" w:color="auto" w:fill="auto"/>
          </w:tcPr>
          <w:p w14:paraId="3B1DAF53" w14:textId="77777777" w:rsidR="008D7679" w:rsidRPr="00BF4D36" w:rsidRDefault="008D7679" w:rsidP="008D7679">
            <w:pPr>
              <w:pStyle w:val="Tabletext"/>
              <w:jc w:val="right"/>
            </w:pPr>
            <w:r w:rsidRPr="00BF4D36">
              <w:t>406.05</w:t>
            </w:r>
          </w:p>
        </w:tc>
      </w:tr>
      <w:tr w:rsidR="008D7679" w:rsidRPr="00BF4D36" w14:paraId="3C92B18E" w14:textId="77777777" w:rsidTr="00D34DDD">
        <w:tc>
          <w:tcPr>
            <w:tcW w:w="5000" w:type="pct"/>
            <w:gridSpan w:val="5"/>
            <w:tcBorders>
              <w:top w:val="single" w:sz="4" w:space="0" w:color="auto"/>
              <w:left w:val="nil"/>
              <w:bottom w:val="single" w:sz="4" w:space="0" w:color="auto"/>
              <w:right w:val="nil"/>
            </w:tcBorders>
            <w:shd w:val="clear" w:color="auto" w:fill="auto"/>
            <w:hideMark/>
          </w:tcPr>
          <w:p w14:paraId="1B12D56F" w14:textId="77777777" w:rsidR="008D7679" w:rsidRPr="00BF4D36" w:rsidRDefault="008D7679" w:rsidP="008D7679">
            <w:pPr>
              <w:pStyle w:val="TableHeading"/>
            </w:pPr>
            <w:r w:rsidRPr="00BF4D36">
              <w:t>Subgroup 9—Ophthalmology</w:t>
            </w:r>
          </w:p>
        </w:tc>
      </w:tr>
      <w:tr w:rsidR="008D7679" w:rsidRPr="00BF4D36" w14:paraId="43CD236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2B27132" w14:textId="77777777" w:rsidR="008D7679" w:rsidRPr="00BF4D36" w:rsidRDefault="008D7679" w:rsidP="008D7679">
            <w:pPr>
              <w:pStyle w:val="Tabletext"/>
              <w:rPr>
                <w:snapToGrid w:val="0"/>
              </w:rPr>
            </w:pPr>
            <w:r w:rsidRPr="00BF4D36">
              <w:rPr>
                <w:snapToGrid w:val="0"/>
              </w:rPr>
              <w:t>42503</w:t>
            </w:r>
          </w:p>
        </w:tc>
        <w:tc>
          <w:tcPr>
            <w:tcW w:w="3598" w:type="pct"/>
            <w:tcBorders>
              <w:top w:val="single" w:sz="4" w:space="0" w:color="auto"/>
              <w:left w:val="nil"/>
              <w:bottom w:val="single" w:sz="4" w:space="0" w:color="auto"/>
              <w:right w:val="nil"/>
            </w:tcBorders>
            <w:shd w:val="clear" w:color="auto" w:fill="auto"/>
            <w:hideMark/>
          </w:tcPr>
          <w:p w14:paraId="72AD787B" w14:textId="77777777" w:rsidR="008D7679" w:rsidRPr="00BF4D36" w:rsidRDefault="008D7679" w:rsidP="008D7679">
            <w:pPr>
              <w:pStyle w:val="Tabletext"/>
              <w:rPr>
                <w:snapToGrid w:val="0"/>
              </w:rPr>
            </w:pPr>
            <w:r w:rsidRPr="00BF4D36">
              <w:rPr>
                <w:snapToGrid w:val="0"/>
              </w:rPr>
              <w:t>Ophthalmological examination under general anaesthesia, other than a service associated with a service to which another item in this Group applies (H) (Anaes.)</w:t>
            </w:r>
          </w:p>
        </w:tc>
        <w:tc>
          <w:tcPr>
            <w:tcW w:w="770" w:type="pct"/>
            <w:gridSpan w:val="2"/>
            <w:tcBorders>
              <w:top w:val="single" w:sz="4" w:space="0" w:color="auto"/>
              <w:left w:val="nil"/>
              <w:bottom w:val="single" w:sz="4" w:space="0" w:color="auto"/>
              <w:right w:val="nil"/>
            </w:tcBorders>
            <w:shd w:val="clear" w:color="auto" w:fill="auto"/>
          </w:tcPr>
          <w:p w14:paraId="03F4076A" w14:textId="77777777" w:rsidR="008D7679" w:rsidRPr="00BF4D36" w:rsidRDefault="008D7679" w:rsidP="008D7679">
            <w:pPr>
              <w:pStyle w:val="Tabletext"/>
              <w:jc w:val="right"/>
            </w:pPr>
            <w:r w:rsidRPr="00BF4D36">
              <w:t>106.65</w:t>
            </w:r>
          </w:p>
        </w:tc>
      </w:tr>
      <w:tr w:rsidR="008D7679" w:rsidRPr="00BF4D36" w14:paraId="4B2C05CC" w14:textId="77777777" w:rsidTr="000233E6">
        <w:tc>
          <w:tcPr>
            <w:tcW w:w="632" w:type="pct"/>
            <w:gridSpan w:val="2"/>
            <w:tcBorders>
              <w:top w:val="single" w:sz="4" w:space="0" w:color="auto"/>
              <w:left w:val="nil"/>
              <w:bottom w:val="single" w:sz="4" w:space="0" w:color="auto"/>
              <w:right w:val="nil"/>
            </w:tcBorders>
            <w:shd w:val="clear" w:color="auto" w:fill="auto"/>
          </w:tcPr>
          <w:p w14:paraId="2FD33115" w14:textId="77777777" w:rsidR="008D7679" w:rsidRPr="00BF4D36" w:rsidRDefault="008D7679" w:rsidP="008D7679">
            <w:pPr>
              <w:pStyle w:val="Tabletext"/>
            </w:pPr>
            <w:r w:rsidRPr="00BF4D36">
              <w:t>42504</w:t>
            </w:r>
          </w:p>
        </w:tc>
        <w:tc>
          <w:tcPr>
            <w:tcW w:w="3598" w:type="pct"/>
            <w:tcBorders>
              <w:top w:val="single" w:sz="4" w:space="0" w:color="auto"/>
              <w:left w:val="nil"/>
              <w:bottom w:val="single" w:sz="4" w:space="0" w:color="auto"/>
              <w:right w:val="nil"/>
            </w:tcBorders>
            <w:shd w:val="clear" w:color="auto" w:fill="auto"/>
          </w:tcPr>
          <w:p w14:paraId="540EBB3C" w14:textId="2DCA3AE8" w:rsidR="008D7679" w:rsidRPr="00BF4D36" w:rsidRDefault="008D7679" w:rsidP="008D7679">
            <w:pPr>
              <w:pStyle w:val="Tabletext"/>
            </w:pPr>
            <w:r w:rsidRPr="00BF4D36">
              <w:t>Glaucoma, implantation of a micro</w:t>
            </w:r>
            <w:r w:rsidR="00043BF2">
              <w:noBreakHyphen/>
            </w:r>
            <w:r w:rsidRPr="00BF4D36">
              <w:t>bypass surgery stent system into the trabecular meshwork, if:</w:t>
            </w:r>
          </w:p>
          <w:p w14:paraId="5431C702" w14:textId="77777777" w:rsidR="008D7679" w:rsidRPr="00BF4D36" w:rsidRDefault="008D7679" w:rsidP="008D7679">
            <w:pPr>
              <w:pStyle w:val="Tablea"/>
            </w:pPr>
            <w:r w:rsidRPr="00BF4D36">
              <w:t>(a) conservative therapies have failed, are likely to fail, or are contraindicated; and</w:t>
            </w:r>
          </w:p>
          <w:p w14:paraId="14AC8C3E" w14:textId="115A7EBC" w:rsidR="008D7679" w:rsidRPr="00BF4D36" w:rsidRDefault="008D7679" w:rsidP="008D7679">
            <w:pPr>
              <w:pStyle w:val="Tablea"/>
            </w:pPr>
            <w:r w:rsidRPr="00BF4D36">
              <w:t>(b) the service is performed by a specialist with training that is recognised by the Conjoint Committee for the Recognition of Training in Micro</w:t>
            </w:r>
            <w:r w:rsidR="00043BF2">
              <w:noBreakHyphen/>
            </w:r>
            <w:r w:rsidRPr="00BF4D36">
              <w:t>Bypass Glaucoma Surgery (Anaes.)</w:t>
            </w:r>
          </w:p>
        </w:tc>
        <w:tc>
          <w:tcPr>
            <w:tcW w:w="770" w:type="pct"/>
            <w:gridSpan w:val="2"/>
            <w:tcBorders>
              <w:top w:val="single" w:sz="4" w:space="0" w:color="auto"/>
              <w:left w:val="nil"/>
              <w:bottom w:val="single" w:sz="4" w:space="0" w:color="auto"/>
              <w:right w:val="nil"/>
            </w:tcBorders>
            <w:shd w:val="clear" w:color="auto" w:fill="auto"/>
          </w:tcPr>
          <w:p w14:paraId="3A8CEB4F" w14:textId="77777777" w:rsidR="008D7679" w:rsidRPr="00BF4D36" w:rsidRDefault="008D7679" w:rsidP="008D7679">
            <w:pPr>
              <w:pStyle w:val="Tabletext"/>
              <w:jc w:val="right"/>
            </w:pPr>
            <w:r w:rsidRPr="00BF4D36">
              <w:t>312.95</w:t>
            </w:r>
          </w:p>
        </w:tc>
      </w:tr>
      <w:tr w:rsidR="008D7679" w:rsidRPr="00BF4D36" w14:paraId="02230644" w14:textId="77777777" w:rsidTr="000233E6">
        <w:tc>
          <w:tcPr>
            <w:tcW w:w="632" w:type="pct"/>
            <w:gridSpan w:val="2"/>
            <w:tcBorders>
              <w:top w:val="single" w:sz="4" w:space="0" w:color="auto"/>
              <w:left w:val="nil"/>
              <w:bottom w:val="single" w:sz="4" w:space="0" w:color="auto"/>
              <w:right w:val="nil"/>
            </w:tcBorders>
            <w:shd w:val="clear" w:color="auto" w:fill="auto"/>
          </w:tcPr>
          <w:p w14:paraId="72E7439D" w14:textId="77777777" w:rsidR="008D7679" w:rsidRPr="00BF4D36" w:rsidRDefault="008D7679" w:rsidP="008D7679">
            <w:pPr>
              <w:pStyle w:val="Tabletext"/>
            </w:pPr>
            <w:r w:rsidRPr="00BF4D36">
              <w:t>42505</w:t>
            </w:r>
          </w:p>
        </w:tc>
        <w:tc>
          <w:tcPr>
            <w:tcW w:w="3598" w:type="pct"/>
            <w:tcBorders>
              <w:top w:val="single" w:sz="4" w:space="0" w:color="auto"/>
              <w:left w:val="nil"/>
              <w:bottom w:val="single" w:sz="4" w:space="0" w:color="auto"/>
              <w:right w:val="nil"/>
            </w:tcBorders>
            <w:shd w:val="clear" w:color="auto" w:fill="auto"/>
          </w:tcPr>
          <w:p w14:paraId="2D19DC71" w14:textId="3901AEFF" w:rsidR="008D7679" w:rsidRPr="00BF4D36" w:rsidRDefault="008D7679" w:rsidP="008D7679">
            <w:pPr>
              <w:pStyle w:val="Tabletext"/>
            </w:pPr>
            <w:r w:rsidRPr="00BF4D36">
              <w:t>Complete removal from the eye of a trans</w:t>
            </w:r>
            <w:r w:rsidR="00043BF2">
              <w:noBreakHyphen/>
            </w:r>
            <w:r w:rsidRPr="00BF4D36">
              <w:t>trabecular drainage device or devices, with or without replacement, following device</w:t>
            </w:r>
            <w:r w:rsidR="00043BF2">
              <w:noBreakHyphen/>
            </w:r>
            <w:r w:rsidRPr="00BF4D36">
              <w:t>related medical complications necessitating complete removal (Anaes.)</w:t>
            </w:r>
          </w:p>
        </w:tc>
        <w:tc>
          <w:tcPr>
            <w:tcW w:w="770" w:type="pct"/>
            <w:gridSpan w:val="2"/>
            <w:tcBorders>
              <w:top w:val="single" w:sz="4" w:space="0" w:color="auto"/>
              <w:left w:val="nil"/>
              <w:bottom w:val="single" w:sz="4" w:space="0" w:color="auto"/>
              <w:right w:val="nil"/>
            </w:tcBorders>
            <w:shd w:val="clear" w:color="auto" w:fill="auto"/>
          </w:tcPr>
          <w:p w14:paraId="542A9F03" w14:textId="77777777" w:rsidR="008D7679" w:rsidRPr="00BF4D36" w:rsidRDefault="008D7679" w:rsidP="008D7679">
            <w:pPr>
              <w:pStyle w:val="Tabletext"/>
              <w:jc w:val="right"/>
            </w:pPr>
            <w:r w:rsidRPr="00BF4D36">
              <w:t>312.95</w:t>
            </w:r>
          </w:p>
        </w:tc>
      </w:tr>
      <w:tr w:rsidR="008D7679" w:rsidRPr="00BF4D36" w14:paraId="6B8303B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4B41FD2" w14:textId="77777777" w:rsidR="008D7679" w:rsidRPr="00BF4D36" w:rsidRDefault="008D7679" w:rsidP="008D7679">
            <w:pPr>
              <w:pStyle w:val="Tabletext"/>
            </w:pPr>
            <w:r w:rsidRPr="00BF4D36">
              <w:lastRenderedPageBreak/>
              <w:t>42506</w:t>
            </w:r>
          </w:p>
        </w:tc>
        <w:tc>
          <w:tcPr>
            <w:tcW w:w="3598" w:type="pct"/>
            <w:tcBorders>
              <w:top w:val="single" w:sz="4" w:space="0" w:color="auto"/>
              <w:left w:val="nil"/>
              <w:bottom w:val="single" w:sz="4" w:space="0" w:color="auto"/>
              <w:right w:val="nil"/>
            </w:tcBorders>
            <w:shd w:val="clear" w:color="auto" w:fill="auto"/>
            <w:hideMark/>
          </w:tcPr>
          <w:p w14:paraId="5D3568D9" w14:textId="77777777" w:rsidR="008D7679" w:rsidRPr="00BF4D36" w:rsidRDefault="008D7679" w:rsidP="008D7679">
            <w:pPr>
              <w:pStyle w:val="Tabletext"/>
            </w:pPr>
            <w:r w:rsidRPr="00BF4D36">
              <w:t>Eye, enucleation of, with or without sphere implant (Anaes.) (Assist.)</w:t>
            </w:r>
          </w:p>
        </w:tc>
        <w:tc>
          <w:tcPr>
            <w:tcW w:w="770" w:type="pct"/>
            <w:gridSpan w:val="2"/>
            <w:tcBorders>
              <w:top w:val="single" w:sz="4" w:space="0" w:color="auto"/>
              <w:left w:val="nil"/>
              <w:bottom w:val="single" w:sz="4" w:space="0" w:color="auto"/>
              <w:right w:val="nil"/>
            </w:tcBorders>
            <w:shd w:val="clear" w:color="auto" w:fill="auto"/>
          </w:tcPr>
          <w:p w14:paraId="65042818" w14:textId="77777777" w:rsidR="008D7679" w:rsidRPr="00BF4D36" w:rsidRDefault="008D7679" w:rsidP="008D7679">
            <w:pPr>
              <w:pStyle w:val="Tabletext"/>
              <w:jc w:val="right"/>
            </w:pPr>
            <w:r w:rsidRPr="00BF4D36">
              <w:t>500.75</w:t>
            </w:r>
          </w:p>
        </w:tc>
      </w:tr>
      <w:tr w:rsidR="008D7679" w:rsidRPr="00BF4D36" w14:paraId="4319097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C31C1D9" w14:textId="77777777" w:rsidR="008D7679" w:rsidRPr="00BF4D36" w:rsidRDefault="008D7679" w:rsidP="008D7679">
            <w:pPr>
              <w:pStyle w:val="Tabletext"/>
            </w:pPr>
            <w:r w:rsidRPr="00BF4D36">
              <w:t>42509</w:t>
            </w:r>
          </w:p>
        </w:tc>
        <w:tc>
          <w:tcPr>
            <w:tcW w:w="3598" w:type="pct"/>
            <w:tcBorders>
              <w:top w:val="single" w:sz="4" w:space="0" w:color="auto"/>
              <w:left w:val="nil"/>
              <w:bottom w:val="single" w:sz="4" w:space="0" w:color="auto"/>
              <w:right w:val="nil"/>
            </w:tcBorders>
            <w:shd w:val="clear" w:color="auto" w:fill="auto"/>
            <w:hideMark/>
          </w:tcPr>
          <w:p w14:paraId="3BE650D0" w14:textId="77777777" w:rsidR="008D7679" w:rsidRPr="00BF4D36" w:rsidRDefault="008D7679" w:rsidP="008D7679">
            <w:pPr>
              <w:pStyle w:val="Tabletext"/>
            </w:pPr>
            <w:r w:rsidRPr="00BF4D36">
              <w:t>Eye, enucleation of, with insertion of integrated implant (H) (Anaes.) (Assist.)</w:t>
            </w:r>
          </w:p>
        </w:tc>
        <w:tc>
          <w:tcPr>
            <w:tcW w:w="770" w:type="pct"/>
            <w:gridSpan w:val="2"/>
            <w:tcBorders>
              <w:top w:val="single" w:sz="4" w:space="0" w:color="auto"/>
              <w:left w:val="nil"/>
              <w:bottom w:val="single" w:sz="4" w:space="0" w:color="auto"/>
              <w:right w:val="nil"/>
            </w:tcBorders>
            <w:shd w:val="clear" w:color="auto" w:fill="auto"/>
          </w:tcPr>
          <w:p w14:paraId="0DB71122" w14:textId="77777777" w:rsidR="008D7679" w:rsidRPr="00BF4D36" w:rsidRDefault="008D7679" w:rsidP="008D7679">
            <w:pPr>
              <w:pStyle w:val="Tabletext"/>
              <w:jc w:val="right"/>
            </w:pPr>
            <w:r w:rsidRPr="00BF4D36">
              <w:t>633.75</w:t>
            </w:r>
          </w:p>
        </w:tc>
      </w:tr>
      <w:tr w:rsidR="008D7679" w:rsidRPr="00BF4D36" w14:paraId="17CF83B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28CD1FA" w14:textId="77777777" w:rsidR="008D7679" w:rsidRPr="00BF4D36" w:rsidRDefault="008D7679" w:rsidP="008D7679">
            <w:pPr>
              <w:pStyle w:val="Tabletext"/>
            </w:pPr>
            <w:r w:rsidRPr="00BF4D36">
              <w:t>42510</w:t>
            </w:r>
          </w:p>
        </w:tc>
        <w:tc>
          <w:tcPr>
            <w:tcW w:w="3598" w:type="pct"/>
            <w:tcBorders>
              <w:top w:val="single" w:sz="4" w:space="0" w:color="auto"/>
              <w:left w:val="nil"/>
              <w:bottom w:val="single" w:sz="4" w:space="0" w:color="auto"/>
              <w:right w:val="nil"/>
            </w:tcBorders>
            <w:shd w:val="clear" w:color="auto" w:fill="auto"/>
            <w:hideMark/>
          </w:tcPr>
          <w:p w14:paraId="5F60430D" w14:textId="77777777" w:rsidR="008D7679" w:rsidRPr="00BF4D36" w:rsidRDefault="008D7679" w:rsidP="008D7679">
            <w:pPr>
              <w:pStyle w:val="Tabletext"/>
            </w:pPr>
            <w:r w:rsidRPr="00BF4D36">
              <w:t>Eye, enucleation of, with insertion of hydroxy apatite implant or similar coralline implant (H) (Anaes.) (Assist.)</w:t>
            </w:r>
          </w:p>
        </w:tc>
        <w:tc>
          <w:tcPr>
            <w:tcW w:w="770" w:type="pct"/>
            <w:gridSpan w:val="2"/>
            <w:tcBorders>
              <w:top w:val="single" w:sz="4" w:space="0" w:color="auto"/>
              <w:left w:val="nil"/>
              <w:bottom w:val="single" w:sz="4" w:space="0" w:color="auto"/>
              <w:right w:val="nil"/>
            </w:tcBorders>
            <w:shd w:val="clear" w:color="auto" w:fill="auto"/>
          </w:tcPr>
          <w:p w14:paraId="0AF944C2" w14:textId="77777777" w:rsidR="008D7679" w:rsidRPr="00BF4D36" w:rsidRDefault="008D7679" w:rsidP="008D7679">
            <w:pPr>
              <w:pStyle w:val="Tabletext"/>
              <w:jc w:val="right"/>
            </w:pPr>
            <w:r w:rsidRPr="00BF4D36">
              <w:t>730.50</w:t>
            </w:r>
          </w:p>
        </w:tc>
      </w:tr>
      <w:tr w:rsidR="008D7679" w:rsidRPr="00BF4D36" w14:paraId="00F5690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EFC0681" w14:textId="77777777" w:rsidR="008D7679" w:rsidRPr="00BF4D36" w:rsidRDefault="008D7679" w:rsidP="008D7679">
            <w:pPr>
              <w:pStyle w:val="Tabletext"/>
            </w:pPr>
            <w:r w:rsidRPr="00BF4D36">
              <w:t>42512</w:t>
            </w:r>
          </w:p>
        </w:tc>
        <w:tc>
          <w:tcPr>
            <w:tcW w:w="3598" w:type="pct"/>
            <w:tcBorders>
              <w:top w:val="single" w:sz="4" w:space="0" w:color="auto"/>
              <w:left w:val="nil"/>
              <w:bottom w:val="single" w:sz="4" w:space="0" w:color="auto"/>
              <w:right w:val="nil"/>
            </w:tcBorders>
            <w:shd w:val="clear" w:color="auto" w:fill="auto"/>
            <w:hideMark/>
          </w:tcPr>
          <w:p w14:paraId="7592373C" w14:textId="77777777" w:rsidR="008D7679" w:rsidRPr="00BF4D36" w:rsidRDefault="008D7679" w:rsidP="008D7679">
            <w:pPr>
              <w:pStyle w:val="Tabletext"/>
            </w:pPr>
            <w:r w:rsidRPr="00BF4D36">
              <w:t>Globe, evisceration of (Anaes.) (Assist.)</w:t>
            </w:r>
          </w:p>
        </w:tc>
        <w:tc>
          <w:tcPr>
            <w:tcW w:w="770" w:type="pct"/>
            <w:gridSpan w:val="2"/>
            <w:tcBorders>
              <w:top w:val="single" w:sz="4" w:space="0" w:color="auto"/>
              <w:left w:val="nil"/>
              <w:bottom w:val="single" w:sz="4" w:space="0" w:color="auto"/>
              <w:right w:val="nil"/>
            </w:tcBorders>
            <w:shd w:val="clear" w:color="auto" w:fill="auto"/>
          </w:tcPr>
          <w:p w14:paraId="055DF7BB" w14:textId="77777777" w:rsidR="008D7679" w:rsidRPr="00BF4D36" w:rsidRDefault="008D7679" w:rsidP="008D7679">
            <w:pPr>
              <w:pStyle w:val="Tabletext"/>
              <w:jc w:val="right"/>
            </w:pPr>
            <w:r w:rsidRPr="00BF4D36">
              <w:t>500.75</w:t>
            </w:r>
          </w:p>
        </w:tc>
      </w:tr>
      <w:tr w:rsidR="008D7679" w:rsidRPr="00BF4D36" w14:paraId="5666838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1CAC579" w14:textId="77777777" w:rsidR="008D7679" w:rsidRPr="00BF4D36" w:rsidRDefault="008D7679" w:rsidP="008D7679">
            <w:pPr>
              <w:pStyle w:val="Tabletext"/>
            </w:pPr>
            <w:r w:rsidRPr="00BF4D36">
              <w:t>42515</w:t>
            </w:r>
          </w:p>
        </w:tc>
        <w:tc>
          <w:tcPr>
            <w:tcW w:w="3598" w:type="pct"/>
            <w:tcBorders>
              <w:top w:val="single" w:sz="4" w:space="0" w:color="auto"/>
              <w:left w:val="nil"/>
              <w:bottom w:val="single" w:sz="4" w:space="0" w:color="auto"/>
              <w:right w:val="nil"/>
            </w:tcBorders>
            <w:shd w:val="clear" w:color="auto" w:fill="auto"/>
            <w:hideMark/>
          </w:tcPr>
          <w:p w14:paraId="3B0698F0" w14:textId="77777777" w:rsidR="008D7679" w:rsidRPr="00BF4D36" w:rsidRDefault="008D7679" w:rsidP="008D7679">
            <w:pPr>
              <w:pStyle w:val="Tabletext"/>
            </w:pPr>
            <w:r w:rsidRPr="00BF4D36">
              <w:t>Globe, evisceration of, and insertion of intrascleral ball or cartilage (H) (Anaes.) (Assist.)</w:t>
            </w:r>
          </w:p>
        </w:tc>
        <w:tc>
          <w:tcPr>
            <w:tcW w:w="770" w:type="pct"/>
            <w:gridSpan w:val="2"/>
            <w:tcBorders>
              <w:top w:val="single" w:sz="4" w:space="0" w:color="auto"/>
              <w:left w:val="nil"/>
              <w:bottom w:val="single" w:sz="4" w:space="0" w:color="auto"/>
              <w:right w:val="nil"/>
            </w:tcBorders>
            <w:shd w:val="clear" w:color="auto" w:fill="auto"/>
          </w:tcPr>
          <w:p w14:paraId="0725F64C" w14:textId="77777777" w:rsidR="008D7679" w:rsidRPr="00BF4D36" w:rsidRDefault="008D7679" w:rsidP="008D7679">
            <w:pPr>
              <w:pStyle w:val="Tabletext"/>
              <w:jc w:val="right"/>
            </w:pPr>
            <w:r w:rsidRPr="00BF4D36">
              <w:t>633.75</w:t>
            </w:r>
          </w:p>
        </w:tc>
      </w:tr>
      <w:tr w:rsidR="008D7679" w:rsidRPr="00BF4D36" w14:paraId="20181DE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5D165B5" w14:textId="77777777" w:rsidR="008D7679" w:rsidRPr="00BF4D36" w:rsidRDefault="008D7679" w:rsidP="008D7679">
            <w:pPr>
              <w:pStyle w:val="Tabletext"/>
            </w:pPr>
            <w:r w:rsidRPr="00BF4D36">
              <w:t>42518</w:t>
            </w:r>
          </w:p>
        </w:tc>
        <w:tc>
          <w:tcPr>
            <w:tcW w:w="3598" w:type="pct"/>
            <w:tcBorders>
              <w:top w:val="single" w:sz="4" w:space="0" w:color="auto"/>
              <w:left w:val="nil"/>
              <w:bottom w:val="single" w:sz="4" w:space="0" w:color="auto"/>
              <w:right w:val="nil"/>
            </w:tcBorders>
            <w:shd w:val="clear" w:color="auto" w:fill="auto"/>
            <w:hideMark/>
          </w:tcPr>
          <w:p w14:paraId="3D378E0C" w14:textId="77777777" w:rsidR="008D7679" w:rsidRPr="00BF4D36" w:rsidRDefault="008D7679" w:rsidP="008D7679">
            <w:pPr>
              <w:pStyle w:val="Tabletext"/>
            </w:pPr>
            <w:r w:rsidRPr="00BF4D36">
              <w:t>Anophthalmic orbit, insertion of cartilage or artificial implant as a delayed procedure, or removal of implant from socket, or placement of a motility integrating peg by drilling into existing orbital implant (H) (Anaes.) (Assist.)</w:t>
            </w:r>
          </w:p>
        </w:tc>
        <w:tc>
          <w:tcPr>
            <w:tcW w:w="770" w:type="pct"/>
            <w:gridSpan w:val="2"/>
            <w:tcBorders>
              <w:top w:val="single" w:sz="4" w:space="0" w:color="auto"/>
              <w:left w:val="nil"/>
              <w:bottom w:val="single" w:sz="4" w:space="0" w:color="auto"/>
              <w:right w:val="nil"/>
            </w:tcBorders>
            <w:shd w:val="clear" w:color="auto" w:fill="auto"/>
          </w:tcPr>
          <w:p w14:paraId="17512C2B" w14:textId="77777777" w:rsidR="008D7679" w:rsidRPr="00BF4D36" w:rsidRDefault="008D7679" w:rsidP="008D7679">
            <w:pPr>
              <w:pStyle w:val="Tabletext"/>
              <w:jc w:val="right"/>
            </w:pPr>
            <w:r w:rsidRPr="00BF4D36">
              <w:t>367.70</w:t>
            </w:r>
          </w:p>
        </w:tc>
      </w:tr>
      <w:tr w:rsidR="008D7679" w:rsidRPr="00BF4D36" w14:paraId="73F4363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83EF350" w14:textId="77777777" w:rsidR="008D7679" w:rsidRPr="00BF4D36" w:rsidRDefault="008D7679" w:rsidP="008D7679">
            <w:pPr>
              <w:pStyle w:val="Tabletext"/>
            </w:pPr>
            <w:r w:rsidRPr="00BF4D36">
              <w:t>42521</w:t>
            </w:r>
          </w:p>
        </w:tc>
        <w:tc>
          <w:tcPr>
            <w:tcW w:w="3598" w:type="pct"/>
            <w:tcBorders>
              <w:top w:val="single" w:sz="4" w:space="0" w:color="auto"/>
              <w:left w:val="nil"/>
              <w:bottom w:val="single" w:sz="4" w:space="0" w:color="auto"/>
              <w:right w:val="nil"/>
            </w:tcBorders>
            <w:shd w:val="clear" w:color="auto" w:fill="auto"/>
            <w:hideMark/>
          </w:tcPr>
          <w:p w14:paraId="02093535" w14:textId="5F4450FD" w:rsidR="008D7679" w:rsidRPr="00BF4D36" w:rsidRDefault="008D7679" w:rsidP="008D7679">
            <w:pPr>
              <w:pStyle w:val="Tabletext"/>
            </w:pPr>
            <w:r w:rsidRPr="00BF4D36">
              <w:t>Anophthalmic socket, treatment of, by insertion of a wired</w:t>
            </w:r>
            <w:r w:rsidR="00043BF2">
              <w:noBreakHyphen/>
            </w:r>
            <w:r w:rsidRPr="00BF4D36">
              <w:t>in conformer, integrated implant or dermofat graft, as a secondary procedure (H) (Anaes.) (Assist.)</w:t>
            </w:r>
          </w:p>
        </w:tc>
        <w:tc>
          <w:tcPr>
            <w:tcW w:w="770" w:type="pct"/>
            <w:gridSpan w:val="2"/>
            <w:tcBorders>
              <w:top w:val="single" w:sz="4" w:space="0" w:color="auto"/>
              <w:left w:val="nil"/>
              <w:bottom w:val="single" w:sz="4" w:space="0" w:color="auto"/>
              <w:right w:val="nil"/>
            </w:tcBorders>
            <w:shd w:val="clear" w:color="auto" w:fill="auto"/>
          </w:tcPr>
          <w:p w14:paraId="364AF05F" w14:textId="77777777" w:rsidR="008D7679" w:rsidRPr="00BF4D36" w:rsidRDefault="008D7679" w:rsidP="008D7679">
            <w:pPr>
              <w:pStyle w:val="Tabletext"/>
              <w:jc w:val="right"/>
            </w:pPr>
            <w:r w:rsidRPr="00BF4D36">
              <w:t>1,251.95</w:t>
            </w:r>
          </w:p>
        </w:tc>
      </w:tr>
      <w:tr w:rsidR="008D7679" w:rsidRPr="00BF4D36" w14:paraId="3B4EF5B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AD1CF2C" w14:textId="77777777" w:rsidR="008D7679" w:rsidRPr="00BF4D36" w:rsidRDefault="008D7679" w:rsidP="008D7679">
            <w:pPr>
              <w:pStyle w:val="Tabletext"/>
            </w:pPr>
            <w:r w:rsidRPr="00BF4D36">
              <w:t>42524</w:t>
            </w:r>
          </w:p>
        </w:tc>
        <w:tc>
          <w:tcPr>
            <w:tcW w:w="3598" w:type="pct"/>
            <w:tcBorders>
              <w:top w:val="single" w:sz="4" w:space="0" w:color="auto"/>
              <w:left w:val="nil"/>
              <w:bottom w:val="single" w:sz="4" w:space="0" w:color="auto"/>
              <w:right w:val="nil"/>
            </w:tcBorders>
            <w:shd w:val="clear" w:color="auto" w:fill="auto"/>
            <w:hideMark/>
          </w:tcPr>
          <w:p w14:paraId="5E05C57E" w14:textId="77777777" w:rsidR="008D7679" w:rsidRPr="00BF4D36" w:rsidRDefault="008D7679" w:rsidP="008D7679">
            <w:pPr>
              <w:pStyle w:val="Tabletext"/>
            </w:pPr>
            <w:r w:rsidRPr="00BF4D36">
              <w:t>Orbit, skin graft to, as a delayed procedure (Anaes.)</w:t>
            </w:r>
          </w:p>
        </w:tc>
        <w:tc>
          <w:tcPr>
            <w:tcW w:w="770" w:type="pct"/>
            <w:gridSpan w:val="2"/>
            <w:tcBorders>
              <w:top w:val="single" w:sz="4" w:space="0" w:color="auto"/>
              <w:left w:val="nil"/>
              <w:bottom w:val="single" w:sz="4" w:space="0" w:color="auto"/>
              <w:right w:val="nil"/>
            </w:tcBorders>
            <w:shd w:val="clear" w:color="auto" w:fill="auto"/>
          </w:tcPr>
          <w:p w14:paraId="1E764C04" w14:textId="77777777" w:rsidR="008D7679" w:rsidRPr="00BF4D36" w:rsidRDefault="008D7679" w:rsidP="008D7679">
            <w:pPr>
              <w:pStyle w:val="Tabletext"/>
              <w:jc w:val="right"/>
            </w:pPr>
            <w:r w:rsidRPr="00BF4D36">
              <w:t>212.85</w:t>
            </w:r>
          </w:p>
        </w:tc>
      </w:tr>
      <w:tr w:rsidR="008D7679" w:rsidRPr="00BF4D36" w14:paraId="1DA8171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F364E04" w14:textId="77777777" w:rsidR="008D7679" w:rsidRPr="00BF4D36" w:rsidRDefault="008D7679" w:rsidP="008D7679">
            <w:pPr>
              <w:pStyle w:val="Tabletext"/>
            </w:pPr>
            <w:r w:rsidRPr="00BF4D36">
              <w:t>42527</w:t>
            </w:r>
          </w:p>
        </w:tc>
        <w:tc>
          <w:tcPr>
            <w:tcW w:w="3598" w:type="pct"/>
            <w:tcBorders>
              <w:top w:val="single" w:sz="4" w:space="0" w:color="auto"/>
              <w:left w:val="nil"/>
              <w:bottom w:val="single" w:sz="4" w:space="0" w:color="auto"/>
              <w:right w:val="nil"/>
            </w:tcBorders>
            <w:shd w:val="clear" w:color="auto" w:fill="auto"/>
            <w:hideMark/>
          </w:tcPr>
          <w:p w14:paraId="415BE10B" w14:textId="77777777" w:rsidR="008D7679" w:rsidRPr="00BF4D36" w:rsidRDefault="008D7679" w:rsidP="008D7679">
            <w:pPr>
              <w:pStyle w:val="Tabletext"/>
            </w:pPr>
            <w:r w:rsidRPr="00BF4D36">
              <w:t>Contracted socket, reconstruction including mucous membrane grafting and stent mould (H) (Anaes.) (Assist.)</w:t>
            </w:r>
          </w:p>
        </w:tc>
        <w:tc>
          <w:tcPr>
            <w:tcW w:w="770" w:type="pct"/>
            <w:gridSpan w:val="2"/>
            <w:tcBorders>
              <w:top w:val="single" w:sz="4" w:space="0" w:color="auto"/>
              <w:left w:val="nil"/>
              <w:bottom w:val="single" w:sz="4" w:space="0" w:color="auto"/>
              <w:right w:val="nil"/>
            </w:tcBorders>
            <w:shd w:val="clear" w:color="auto" w:fill="auto"/>
          </w:tcPr>
          <w:p w14:paraId="7CD54AEB" w14:textId="77777777" w:rsidR="008D7679" w:rsidRPr="00BF4D36" w:rsidRDefault="008D7679" w:rsidP="008D7679">
            <w:pPr>
              <w:pStyle w:val="Tabletext"/>
              <w:jc w:val="right"/>
            </w:pPr>
            <w:r w:rsidRPr="00BF4D36">
              <w:t>422.50</w:t>
            </w:r>
          </w:p>
        </w:tc>
      </w:tr>
      <w:tr w:rsidR="008D7679" w:rsidRPr="00BF4D36" w14:paraId="6898320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48B127E" w14:textId="77777777" w:rsidR="008D7679" w:rsidRPr="00BF4D36" w:rsidRDefault="008D7679" w:rsidP="008D7679">
            <w:pPr>
              <w:pStyle w:val="Tabletext"/>
            </w:pPr>
            <w:r w:rsidRPr="00BF4D36">
              <w:t>42530</w:t>
            </w:r>
          </w:p>
        </w:tc>
        <w:tc>
          <w:tcPr>
            <w:tcW w:w="3598" w:type="pct"/>
            <w:tcBorders>
              <w:top w:val="single" w:sz="4" w:space="0" w:color="auto"/>
              <w:left w:val="nil"/>
              <w:bottom w:val="single" w:sz="4" w:space="0" w:color="auto"/>
              <w:right w:val="nil"/>
            </w:tcBorders>
            <w:shd w:val="clear" w:color="auto" w:fill="auto"/>
            <w:hideMark/>
          </w:tcPr>
          <w:p w14:paraId="765141A3" w14:textId="77777777" w:rsidR="008D7679" w:rsidRPr="00BF4D36" w:rsidRDefault="008D7679" w:rsidP="008D7679">
            <w:pPr>
              <w:pStyle w:val="Tabletext"/>
            </w:pPr>
            <w:r w:rsidRPr="00BF4D36">
              <w:t>Orbit, exploration with or without biopsy, requiring removal of bone (H) (Anaes.) (Assist.)</w:t>
            </w:r>
          </w:p>
        </w:tc>
        <w:tc>
          <w:tcPr>
            <w:tcW w:w="770" w:type="pct"/>
            <w:gridSpan w:val="2"/>
            <w:tcBorders>
              <w:top w:val="single" w:sz="4" w:space="0" w:color="auto"/>
              <w:left w:val="nil"/>
              <w:bottom w:val="single" w:sz="4" w:space="0" w:color="auto"/>
              <w:right w:val="nil"/>
            </w:tcBorders>
            <w:shd w:val="clear" w:color="auto" w:fill="auto"/>
          </w:tcPr>
          <w:p w14:paraId="26501090" w14:textId="77777777" w:rsidR="008D7679" w:rsidRPr="00BF4D36" w:rsidRDefault="008D7679" w:rsidP="008D7679">
            <w:pPr>
              <w:pStyle w:val="Tabletext"/>
              <w:jc w:val="right"/>
            </w:pPr>
            <w:r w:rsidRPr="00BF4D36">
              <w:t>657.35</w:t>
            </w:r>
          </w:p>
        </w:tc>
      </w:tr>
      <w:tr w:rsidR="008D7679" w:rsidRPr="00BF4D36" w14:paraId="143873C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1C384CB" w14:textId="77777777" w:rsidR="008D7679" w:rsidRPr="00BF4D36" w:rsidRDefault="008D7679" w:rsidP="008D7679">
            <w:pPr>
              <w:pStyle w:val="Tabletext"/>
            </w:pPr>
            <w:r w:rsidRPr="00BF4D36">
              <w:t>42533</w:t>
            </w:r>
          </w:p>
        </w:tc>
        <w:tc>
          <w:tcPr>
            <w:tcW w:w="3598" w:type="pct"/>
            <w:tcBorders>
              <w:top w:val="single" w:sz="4" w:space="0" w:color="auto"/>
              <w:left w:val="nil"/>
              <w:bottom w:val="single" w:sz="4" w:space="0" w:color="auto"/>
              <w:right w:val="nil"/>
            </w:tcBorders>
            <w:shd w:val="clear" w:color="auto" w:fill="auto"/>
            <w:hideMark/>
          </w:tcPr>
          <w:p w14:paraId="34CA2235" w14:textId="77777777" w:rsidR="008D7679" w:rsidRPr="00BF4D36" w:rsidRDefault="008D7679" w:rsidP="008D7679">
            <w:pPr>
              <w:pStyle w:val="Tabletext"/>
            </w:pPr>
            <w:r w:rsidRPr="00BF4D36">
              <w:t>Orbit, exploration of, with drainage or biopsy not requiring removal of bone (H) (Anaes.) (Assist.)</w:t>
            </w:r>
          </w:p>
        </w:tc>
        <w:tc>
          <w:tcPr>
            <w:tcW w:w="770" w:type="pct"/>
            <w:gridSpan w:val="2"/>
            <w:tcBorders>
              <w:top w:val="single" w:sz="4" w:space="0" w:color="auto"/>
              <w:left w:val="nil"/>
              <w:bottom w:val="single" w:sz="4" w:space="0" w:color="auto"/>
              <w:right w:val="nil"/>
            </w:tcBorders>
            <w:shd w:val="clear" w:color="auto" w:fill="auto"/>
          </w:tcPr>
          <w:p w14:paraId="498F2983" w14:textId="77777777" w:rsidR="008D7679" w:rsidRPr="00BF4D36" w:rsidRDefault="008D7679" w:rsidP="008D7679">
            <w:pPr>
              <w:pStyle w:val="Tabletext"/>
              <w:jc w:val="right"/>
            </w:pPr>
            <w:r w:rsidRPr="00BF4D36">
              <w:t>422.50</w:t>
            </w:r>
          </w:p>
        </w:tc>
      </w:tr>
      <w:tr w:rsidR="008D7679" w:rsidRPr="00BF4D36" w14:paraId="140057B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4BDCC44" w14:textId="77777777" w:rsidR="008D7679" w:rsidRPr="00BF4D36" w:rsidRDefault="008D7679" w:rsidP="008D7679">
            <w:pPr>
              <w:pStyle w:val="Tabletext"/>
            </w:pPr>
            <w:r w:rsidRPr="00BF4D36">
              <w:t>42536</w:t>
            </w:r>
          </w:p>
        </w:tc>
        <w:tc>
          <w:tcPr>
            <w:tcW w:w="3598" w:type="pct"/>
            <w:tcBorders>
              <w:top w:val="single" w:sz="4" w:space="0" w:color="auto"/>
              <w:left w:val="nil"/>
              <w:bottom w:val="single" w:sz="4" w:space="0" w:color="auto"/>
              <w:right w:val="nil"/>
            </w:tcBorders>
            <w:shd w:val="clear" w:color="auto" w:fill="auto"/>
            <w:hideMark/>
          </w:tcPr>
          <w:p w14:paraId="10523109" w14:textId="77777777" w:rsidR="008D7679" w:rsidRPr="00BF4D36" w:rsidRDefault="008D7679" w:rsidP="008D7679">
            <w:pPr>
              <w:pStyle w:val="Tabletext"/>
            </w:pPr>
            <w:r w:rsidRPr="00BF4D36">
              <w:t>Orbit, exenteration of, with or without skin graft and with or without temporalis muscle transplant (H) (Anaes.) (Assist.)</w:t>
            </w:r>
          </w:p>
        </w:tc>
        <w:tc>
          <w:tcPr>
            <w:tcW w:w="770" w:type="pct"/>
            <w:gridSpan w:val="2"/>
            <w:tcBorders>
              <w:top w:val="single" w:sz="4" w:space="0" w:color="auto"/>
              <w:left w:val="nil"/>
              <w:bottom w:val="single" w:sz="4" w:space="0" w:color="auto"/>
              <w:right w:val="nil"/>
            </w:tcBorders>
            <w:shd w:val="clear" w:color="auto" w:fill="auto"/>
          </w:tcPr>
          <w:p w14:paraId="3C2FE210" w14:textId="77777777" w:rsidR="008D7679" w:rsidRPr="00BF4D36" w:rsidRDefault="008D7679" w:rsidP="008D7679">
            <w:pPr>
              <w:pStyle w:val="Tabletext"/>
              <w:jc w:val="right"/>
            </w:pPr>
            <w:r w:rsidRPr="00BF4D36">
              <w:t>868.40</w:t>
            </w:r>
          </w:p>
        </w:tc>
      </w:tr>
      <w:tr w:rsidR="008D7679" w:rsidRPr="00BF4D36" w14:paraId="1CBCB15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C3170B3" w14:textId="77777777" w:rsidR="008D7679" w:rsidRPr="00BF4D36" w:rsidRDefault="008D7679" w:rsidP="008D7679">
            <w:pPr>
              <w:pStyle w:val="Tabletext"/>
            </w:pPr>
            <w:r w:rsidRPr="00BF4D36">
              <w:t>42539</w:t>
            </w:r>
          </w:p>
        </w:tc>
        <w:tc>
          <w:tcPr>
            <w:tcW w:w="3598" w:type="pct"/>
            <w:tcBorders>
              <w:top w:val="single" w:sz="4" w:space="0" w:color="auto"/>
              <w:left w:val="nil"/>
              <w:bottom w:val="single" w:sz="4" w:space="0" w:color="auto"/>
              <w:right w:val="nil"/>
            </w:tcBorders>
            <w:shd w:val="clear" w:color="auto" w:fill="auto"/>
            <w:hideMark/>
          </w:tcPr>
          <w:p w14:paraId="3FBD7AD7" w14:textId="77777777" w:rsidR="008D7679" w:rsidRPr="00BF4D36" w:rsidRDefault="008D7679" w:rsidP="008D7679">
            <w:pPr>
              <w:pStyle w:val="Tabletext"/>
            </w:pPr>
            <w:r w:rsidRPr="00BF4D36">
              <w:t>Orbit, exploration of, with removal of tumour or foreign body, requiring removal of bone (H) (Anaes.) (Assist.)</w:t>
            </w:r>
          </w:p>
        </w:tc>
        <w:tc>
          <w:tcPr>
            <w:tcW w:w="770" w:type="pct"/>
            <w:gridSpan w:val="2"/>
            <w:tcBorders>
              <w:top w:val="single" w:sz="4" w:space="0" w:color="auto"/>
              <w:left w:val="nil"/>
              <w:bottom w:val="single" w:sz="4" w:space="0" w:color="auto"/>
              <w:right w:val="nil"/>
            </w:tcBorders>
            <w:shd w:val="clear" w:color="auto" w:fill="auto"/>
          </w:tcPr>
          <w:p w14:paraId="631E4EAA" w14:textId="77777777" w:rsidR="008D7679" w:rsidRPr="00BF4D36" w:rsidRDefault="008D7679" w:rsidP="008D7679">
            <w:pPr>
              <w:pStyle w:val="Tabletext"/>
              <w:jc w:val="right"/>
            </w:pPr>
            <w:r w:rsidRPr="00BF4D36">
              <w:t>1,236.35</w:t>
            </w:r>
          </w:p>
        </w:tc>
      </w:tr>
      <w:tr w:rsidR="008D7679" w:rsidRPr="00BF4D36" w14:paraId="00EDFA9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DEB36F0" w14:textId="77777777" w:rsidR="008D7679" w:rsidRPr="00BF4D36" w:rsidRDefault="008D7679" w:rsidP="008D7679">
            <w:pPr>
              <w:pStyle w:val="Tabletext"/>
            </w:pPr>
            <w:r w:rsidRPr="00BF4D36">
              <w:t>42542</w:t>
            </w:r>
          </w:p>
        </w:tc>
        <w:tc>
          <w:tcPr>
            <w:tcW w:w="3598" w:type="pct"/>
            <w:tcBorders>
              <w:top w:val="single" w:sz="4" w:space="0" w:color="auto"/>
              <w:left w:val="nil"/>
              <w:bottom w:val="single" w:sz="4" w:space="0" w:color="auto"/>
              <w:right w:val="nil"/>
            </w:tcBorders>
            <w:shd w:val="clear" w:color="auto" w:fill="auto"/>
            <w:hideMark/>
          </w:tcPr>
          <w:p w14:paraId="13A745BE" w14:textId="77777777" w:rsidR="008D7679" w:rsidRPr="00BF4D36" w:rsidRDefault="008D7679" w:rsidP="008D7679">
            <w:pPr>
              <w:pStyle w:val="Tabletext"/>
            </w:pPr>
            <w:r w:rsidRPr="00BF4D36">
              <w:t>Orbit, exploration of anterior aspect with removal of tumour or foreign body (H) (Anaes.) (Assist.)</w:t>
            </w:r>
          </w:p>
        </w:tc>
        <w:tc>
          <w:tcPr>
            <w:tcW w:w="770" w:type="pct"/>
            <w:gridSpan w:val="2"/>
            <w:tcBorders>
              <w:top w:val="single" w:sz="4" w:space="0" w:color="auto"/>
              <w:left w:val="nil"/>
              <w:bottom w:val="single" w:sz="4" w:space="0" w:color="auto"/>
              <w:right w:val="nil"/>
            </w:tcBorders>
            <w:shd w:val="clear" w:color="auto" w:fill="auto"/>
          </w:tcPr>
          <w:p w14:paraId="132B587A" w14:textId="77777777" w:rsidR="008D7679" w:rsidRPr="00BF4D36" w:rsidRDefault="008D7679" w:rsidP="008D7679">
            <w:pPr>
              <w:pStyle w:val="Tabletext"/>
              <w:jc w:val="right"/>
            </w:pPr>
            <w:r w:rsidRPr="00BF4D36">
              <w:t>524.30</w:t>
            </w:r>
          </w:p>
        </w:tc>
      </w:tr>
      <w:tr w:rsidR="008D7679" w:rsidRPr="00BF4D36" w14:paraId="7C13C70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4B43F03" w14:textId="77777777" w:rsidR="008D7679" w:rsidRPr="00BF4D36" w:rsidRDefault="008D7679" w:rsidP="008D7679">
            <w:pPr>
              <w:pStyle w:val="Tabletext"/>
            </w:pPr>
            <w:r w:rsidRPr="00BF4D36">
              <w:t>42543</w:t>
            </w:r>
          </w:p>
        </w:tc>
        <w:tc>
          <w:tcPr>
            <w:tcW w:w="3598" w:type="pct"/>
            <w:tcBorders>
              <w:top w:val="single" w:sz="4" w:space="0" w:color="auto"/>
              <w:left w:val="nil"/>
              <w:bottom w:val="single" w:sz="4" w:space="0" w:color="auto"/>
              <w:right w:val="nil"/>
            </w:tcBorders>
            <w:shd w:val="clear" w:color="auto" w:fill="auto"/>
            <w:hideMark/>
          </w:tcPr>
          <w:p w14:paraId="51E23819" w14:textId="77777777" w:rsidR="008D7679" w:rsidRPr="00BF4D36" w:rsidRDefault="008D7679" w:rsidP="008D7679">
            <w:pPr>
              <w:pStyle w:val="Tabletext"/>
            </w:pPr>
            <w:r w:rsidRPr="00BF4D36">
              <w:t>Orbit, exploration of retrobulbar aspect with removal of tumour or foreign body (H) (Anaes.) (Assist.)</w:t>
            </w:r>
          </w:p>
        </w:tc>
        <w:tc>
          <w:tcPr>
            <w:tcW w:w="770" w:type="pct"/>
            <w:gridSpan w:val="2"/>
            <w:tcBorders>
              <w:top w:val="single" w:sz="4" w:space="0" w:color="auto"/>
              <w:left w:val="nil"/>
              <w:bottom w:val="single" w:sz="4" w:space="0" w:color="auto"/>
              <w:right w:val="nil"/>
            </w:tcBorders>
            <w:shd w:val="clear" w:color="auto" w:fill="auto"/>
          </w:tcPr>
          <w:p w14:paraId="6E8EEC7F" w14:textId="77777777" w:rsidR="008D7679" w:rsidRPr="00BF4D36" w:rsidRDefault="008D7679" w:rsidP="008D7679">
            <w:pPr>
              <w:pStyle w:val="Tabletext"/>
              <w:jc w:val="right"/>
            </w:pPr>
            <w:r w:rsidRPr="00BF4D36">
              <w:t>919.65</w:t>
            </w:r>
          </w:p>
        </w:tc>
      </w:tr>
      <w:tr w:rsidR="008D7679" w:rsidRPr="00BF4D36" w14:paraId="1F079E1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DC78AB3" w14:textId="77777777" w:rsidR="008D7679" w:rsidRPr="00BF4D36" w:rsidRDefault="008D7679" w:rsidP="008D7679">
            <w:pPr>
              <w:pStyle w:val="Tabletext"/>
            </w:pPr>
            <w:r w:rsidRPr="00BF4D36">
              <w:t>42545</w:t>
            </w:r>
          </w:p>
        </w:tc>
        <w:tc>
          <w:tcPr>
            <w:tcW w:w="3598" w:type="pct"/>
            <w:tcBorders>
              <w:top w:val="single" w:sz="4" w:space="0" w:color="auto"/>
              <w:left w:val="nil"/>
              <w:bottom w:val="single" w:sz="4" w:space="0" w:color="auto"/>
              <w:right w:val="nil"/>
            </w:tcBorders>
            <w:shd w:val="clear" w:color="auto" w:fill="auto"/>
            <w:hideMark/>
          </w:tcPr>
          <w:p w14:paraId="0B20B432" w14:textId="77777777" w:rsidR="008D7679" w:rsidRPr="00BF4D36" w:rsidRDefault="008D7679" w:rsidP="008D7679">
            <w:pPr>
              <w:pStyle w:val="Tabletext"/>
            </w:pPr>
            <w:r w:rsidRPr="00BF4D36">
              <w:t>Orbit, decompression of, for dysthyroid eye disease, by fenestration of 2 or more walls, or by the removal of intraorbital peribulbar and retrobulbar fat from each quadrant of the orbit, one eye (H) (Anaes.) (Assist.)</w:t>
            </w:r>
          </w:p>
        </w:tc>
        <w:tc>
          <w:tcPr>
            <w:tcW w:w="770" w:type="pct"/>
            <w:gridSpan w:val="2"/>
            <w:tcBorders>
              <w:top w:val="single" w:sz="4" w:space="0" w:color="auto"/>
              <w:left w:val="nil"/>
              <w:bottom w:val="single" w:sz="4" w:space="0" w:color="auto"/>
              <w:right w:val="nil"/>
            </w:tcBorders>
            <w:shd w:val="clear" w:color="auto" w:fill="auto"/>
          </w:tcPr>
          <w:p w14:paraId="00AD9A5D" w14:textId="77777777" w:rsidR="008D7679" w:rsidRPr="00BF4D36" w:rsidRDefault="008D7679" w:rsidP="008D7679">
            <w:pPr>
              <w:pStyle w:val="Tabletext"/>
              <w:jc w:val="right"/>
            </w:pPr>
            <w:r w:rsidRPr="00BF4D36">
              <w:t>1,330.15</w:t>
            </w:r>
          </w:p>
        </w:tc>
      </w:tr>
      <w:tr w:rsidR="008D7679" w:rsidRPr="00BF4D36" w14:paraId="41CEFA1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2492DC2" w14:textId="77777777" w:rsidR="008D7679" w:rsidRPr="00BF4D36" w:rsidRDefault="008D7679" w:rsidP="008D7679">
            <w:pPr>
              <w:pStyle w:val="Tabletext"/>
            </w:pPr>
            <w:r w:rsidRPr="00BF4D36">
              <w:t>42548</w:t>
            </w:r>
          </w:p>
        </w:tc>
        <w:tc>
          <w:tcPr>
            <w:tcW w:w="3598" w:type="pct"/>
            <w:tcBorders>
              <w:top w:val="single" w:sz="4" w:space="0" w:color="auto"/>
              <w:left w:val="nil"/>
              <w:bottom w:val="single" w:sz="4" w:space="0" w:color="auto"/>
              <w:right w:val="nil"/>
            </w:tcBorders>
            <w:shd w:val="clear" w:color="auto" w:fill="auto"/>
            <w:hideMark/>
          </w:tcPr>
          <w:p w14:paraId="4C6D1014" w14:textId="77777777" w:rsidR="008D7679" w:rsidRPr="00BF4D36" w:rsidRDefault="008D7679" w:rsidP="008D7679">
            <w:pPr>
              <w:pStyle w:val="Tabletext"/>
            </w:pPr>
            <w:r w:rsidRPr="00BF4D36">
              <w:t>Optic nerve meninges, incision of (H) (Anaes.) (Assist.)</w:t>
            </w:r>
          </w:p>
        </w:tc>
        <w:tc>
          <w:tcPr>
            <w:tcW w:w="770" w:type="pct"/>
            <w:gridSpan w:val="2"/>
            <w:tcBorders>
              <w:top w:val="single" w:sz="4" w:space="0" w:color="auto"/>
              <w:left w:val="nil"/>
              <w:bottom w:val="single" w:sz="4" w:space="0" w:color="auto"/>
              <w:right w:val="nil"/>
            </w:tcBorders>
            <w:shd w:val="clear" w:color="auto" w:fill="auto"/>
          </w:tcPr>
          <w:p w14:paraId="0F0EB1FD" w14:textId="77777777" w:rsidR="008D7679" w:rsidRPr="00BF4D36" w:rsidRDefault="008D7679" w:rsidP="008D7679">
            <w:pPr>
              <w:pStyle w:val="Tabletext"/>
              <w:jc w:val="right"/>
            </w:pPr>
            <w:r w:rsidRPr="00BF4D36">
              <w:t>790.15</w:t>
            </w:r>
          </w:p>
        </w:tc>
      </w:tr>
      <w:tr w:rsidR="008D7679" w:rsidRPr="00BF4D36" w14:paraId="50602A0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C5E4E7B" w14:textId="77777777" w:rsidR="008D7679" w:rsidRPr="00BF4D36" w:rsidRDefault="008D7679" w:rsidP="008D7679">
            <w:pPr>
              <w:pStyle w:val="Tabletext"/>
            </w:pPr>
            <w:r w:rsidRPr="00BF4D36">
              <w:t>42551</w:t>
            </w:r>
          </w:p>
        </w:tc>
        <w:tc>
          <w:tcPr>
            <w:tcW w:w="3598" w:type="pct"/>
            <w:tcBorders>
              <w:top w:val="single" w:sz="4" w:space="0" w:color="auto"/>
              <w:left w:val="nil"/>
              <w:bottom w:val="single" w:sz="4" w:space="0" w:color="auto"/>
              <w:right w:val="nil"/>
            </w:tcBorders>
            <w:shd w:val="clear" w:color="auto" w:fill="auto"/>
            <w:hideMark/>
          </w:tcPr>
          <w:p w14:paraId="08F588A6" w14:textId="2C85ED03" w:rsidR="008D7679" w:rsidRPr="00BF4D36" w:rsidRDefault="008D7679" w:rsidP="008D7679">
            <w:pPr>
              <w:pStyle w:val="Tabletext"/>
            </w:pPr>
            <w:r w:rsidRPr="00BF4D36">
              <w:t xml:space="preserve">Eye, penetrating wound or rupture of, not involving intraocular structures—repair involving suture of cornea or sclera, or both, other than a service to which </w:t>
            </w:r>
            <w:r w:rsidR="008D22CE" w:rsidRPr="00BF4D36">
              <w:t>item 4</w:t>
            </w:r>
            <w:r w:rsidRPr="00BF4D36">
              <w:t>2632 applies (Anaes.) (Assist.)</w:t>
            </w:r>
          </w:p>
        </w:tc>
        <w:tc>
          <w:tcPr>
            <w:tcW w:w="770" w:type="pct"/>
            <w:gridSpan w:val="2"/>
            <w:tcBorders>
              <w:top w:val="single" w:sz="4" w:space="0" w:color="auto"/>
              <w:left w:val="nil"/>
              <w:bottom w:val="single" w:sz="4" w:space="0" w:color="auto"/>
              <w:right w:val="nil"/>
            </w:tcBorders>
            <w:shd w:val="clear" w:color="auto" w:fill="auto"/>
          </w:tcPr>
          <w:p w14:paraId="4E87F21D" w14:textId="77777777" w:rsidR="008D7679" w:rsidRPr="00BF4D36" w:rsidRDefault="008D7679" w:rsidP="008D7679">
            <w:pPr>
              <w:pStyle w:val="Tabletext"/>
              <w:jc w:val="right"/>
            </w:pPr>
            <w:r w:rsidRPr="00BF4D36">
              <w:t>657.35</w:t>
            </w:r>
          </w:p>
        </w:tc>
      </w:tr>
      <w:tr w:rsidR="008D7679" w:rsidRPr="00BF4D36" w14:paraId="5C8F363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4388903" w14:textId="77777777" w:rsidR="008D7679" w:rsidRPr="00BF4D36" w:rsidRDefault="008D7679" w:rsidP="008D7679">
            <w:pPr>
              <w:pStyle w:val="Tabletext"/>
            </w:pPr>
            <w:r w:rsidRPr="00BF4D36">
              <w:t>42554</w:t>
            </w:r>
          </w:p>
        </w:tc>
        <w:tc>
          <w:tcPr>
            <w:tcW w:w="3598" w:type="pct"/>
            <w:tcBorders>
              <w:top w:val="single" w:sz="4" w:space="0" w:color="auto"/>
              <w:left w:val="nil"/>
              <w:bottom w:val="single" w:sz="4" w:space="0" w:color="auto"/>
              <w:right w:val="nil"/>
            </w:tcBorders>
            <w:shd w:val="clear" w:color="auto" w:fill="auto"/>
            <w:hideMark/>
          </w:tcPr>
          <w:p w14:paraId="57ECFC59" w14:textId="77777777" w:rsidR="008D7679" w:rsidRPr="00BF4D36" w:rsidRDefault="008D7679" w:rsidP="008D7679">
            <w:pPr>
              <w:pStyle w:val="Tabletext"/>
            </w:pPr>
            <w:r w:rsidRPr="00BF4D36">
              <w:t>Eye, penetrating wound or rupture of, with incarceration or prolapse of uveal tissue—repair (H) (Anaes.) (Assist.)</w:t>
            </w:r>
          </w:p>
        </w:tc>
        <w:tc>
          <w:tcPr>
            <w:tcW w:w="770" w:type="pct"/>
            <w:gridSpan w:val="2"/>
            <w:tcBorders>
              <w:top w:val="single" w:sz="4" w:space="0" w:color="auto"/>
              <w:left w:val="nil"/>
              <w:bottom w:val="single" w:sz="4" w:space="0" w:color="auto"/>
              <w:right w:val="nil"/>
            </w:tcBorders>
            <w:shd w:val="clear" w:color="auto" w:fill="auto"/>
          </w:tcPr>
          <w:p w14:paraId="3999CE61" w14:textId="77777777" w:rsidR="008D7679" w:rsidRPr="00BF4D36" w:rsidRDefault="008D7679" w:rsidP="008D7679">
            <w:pPr>
              <w:pStyle w:val="Tabletext"/>
              <w:jc w:val="right"/>
            </w:pPr>
            <w:r w:rsidRPr="00BF4D36">
              <w:t>766.90</w:t>
            </w:r>
          </w:p>
        </w:tc>
      </w:tr>
      <w:tr w:rsidR="008D7679" w:rsidRPr="00BF4D36" w14:paraId="61DBDBD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D204AD9" w14:textId="77777777" w:rsidR="008D7679" w:rsidRPr="00BF4D36" w:rsidRDefault="008D7679" w:rsidP="008D7679">
            <w:pPr>
              <w:pStyle w:val="Tabletext"/>
            </w:pPr>
            <w:r w:rsidRPr="00BF4D36">
              <w:t>42557</w:t>
            </w:r>
          </w:p>
        </w:tc>
        <w:tc>
          <w:tcPr>
            <w:tcW w:w="3598" w:type="pct"/>
            <w:tcBorders>
              <w:top w:val="single" w:sz="4" w:space="0" w:color="auto"/>
              <w:left w:val="nil"/>
              <w:bottom w:val="single" w:sz="4" w:space="0" w:color="auto"/>
              <w:right w:val="nil"/>
            </w:tcBorders>
            <w:shd w:val="clear" w:color="auto" w:fill="auto"/>
            <w:hideMark/>
          </w:tcPr>
          <w:p w14:paraId="5AE469BB" w14:textId="77777777" w:rsidR="008D7679" w:rsidRPr="00BF4D36" w:rsidRDefault="008D7679" w:rsidP="008D7679">
            <w:pPr>
              <w:pStyle w:val="Tabletext"/>
            </w:pPr>
            <w:r w:rsidRPr="00BF4D36">
              <w:t>Eye, penetrating wound or rupture of, with incarceration of lens or vitreous—repair (H) (Anaes.) (Assist.)</w:t>
            </w:r>
          </w:p>
        </w:tc>
        <w:tc>
          <w:tcPr>
            <w:tcW w:w="770" w:type="pct"/>
            <w:gridSpan w:val="2"/>
            <w:tcBorders>
              <w:top w:val="single" w:sz="4" w:space="0" w:color="auto"/>
              <w:left w:val="nil"/>
              <w:bottom w:val="single" w:sz="4" w:space="0" w:color="auto"/>
              <w:right w:val="nil"/>
            </w:tcBorders>
            <w:shd w:val="clear" w:color="auto" w:fill="auto"/>
          </w:tcPr>
          <w:p w14:paraId="07B9115D" w14:textId="77777777" w:rsidR="008D7679" w:rsidRPr="00BF4D36" w:rsidRDefault="008D7679" w:rsidP="008D7679">
            <w:pPr>
              <w:pStyle w:val="Tabletext"/>
              <w:jc w:val="right"/>
            </w:pPr>
            <w:r w:rsidRPr="00BF4D36">
              <w:t>1,071.95</w:t>
            </w:r>
          </w:p>
        </w:tc>
      </w:tr>
      <w:tr w:rsidR="008D7679" w:rsidRPr="00BF4D36" w14:paraId="6AD6B09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A8EF7F7" w14:textId="77777777" w:rsidR="008D7679" w:rsidRPr="00BF4D36" w:rsidRDefault="008D7679" w:rsidP="008D7679">
            <w:pPr>
              <w:pStyle w:val="Tabletext"/>
            </w:pPr>
            <w:r w:rsidRPr="00BF4D36">
              <w:lastRenderedPageBreak/>
              <w:t>42563</w:t>
            </w:r>
          </w:p>
        </w:tc>
        <w:tc>
          <w:tcPr>
            <w:tcW w:w="3598" w:type="pct"/>
            <w:tcBorders>
              <w:top w:val="single" w:sz="4" w:space="0" w:color="auto"/>
              <w:left w:val="nil"/>
              <w:bottom w:val="single" w:sz="4" w:space="0" w:color="auto"/>
              <w:right w:val="nil"/>
            </w:tcBorders>
            <w:shd w:val="clear" w:color="auto" w:fill="auto"/>
            <w:hideMark/>
          </w:tcPr>
          <w:p w14:paraId="69CBA588" w14:textId="77777777" w:rsidR="008D7679" w:rsidRPr="00BF4D36" w:rsidRDefault="008D7679" w:rsidP="008D7679">
            <w:pPr>
              <w:pStyle w:val="Tabletext"/>
            </w:pPr>
            <w:r w:rsidRPr="00BF4D36">
              <w:t>Intraocular foreign body, removal from anterior segment (Anaes.) (Assist.)</w:t>
            </w:r>
          </w:p>
        </w:tc>
        <w:tc>
          <w:tcPr>
            <w:tcW w:w="770" w:type="pct"/>
            <w:gridSpan w:val="2"/>
            <w:tcBorders>
              <w:top w:val="single" w:sz="4" w:space="0" w:color="auto"/>
              <w:left w:val="nil"/>
              <w:bottom w:val="single" w:sz="4" w:space="0" w:color="auto"/>
              <w:right w:val="nil"/>
            </w:tcBorders>
            <w:shd w:val="clear" w:color="auto" w:fill="auto"/>
          </w:tcPr>
          <w:p w14:paraId="449A3456" w14:textId="77777777" w:rsidR="008D7679" w:rsidRPr="00BF4D36" w:rsidRDefault="008D7679" w:rsidP="008D7679">
            <w:pPr>
              <w:pStyle w:val="Tabletext"/>
              <w:jc w:val="right"/>
            </w:pPr>
            <w:r w:rsidRPr="00BF4D36">
              <w:t>540.00</w:t>
            </w:r>
          </w:p>
        </w:tc>
      </w:tr>
      <w:tr w:rsidR="008D7679" w:rsidRPr="00BF4D36" w14:paraId="23D1D31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9417988" w14:textId="77777777" w:rsidR="008D7679" w:rsidRPr="00BF4D36" w:rsidRDefault="008D7679" w:rsidP="008D7679">
            <w:pPr>
              <w:pStyle w:val="Tabletext"/>
            </w:pPr>
            <w:r w:rsidRPr="00BF4D36">
              <w:t>42569</w:t>
            </w:r>
          </w:p>
        </w:tc>
        <w:tc>
          <w:tcPr>
            <w:tcW w:w="3598" w:type="pct"/>
            <w:tcBorders>
              <w:top w:val="single" w:sz="4" w:space="0" w:color="auto"/>
              <w:left w:val="nil"/>
              <w:bottom w:val="single" w:sz="4" w:space="0" w:color="auto"/>
              <w:right w:val="nil"/>
            </w:tcBorders>
            <w:shd w:val="clear" w:color="auto" w:fill="auto"/>
            <w:hideMark/>
          </w:tcPr>
          <w:p w14:paraId="6FE026CD" w14:textId="77777777" w:rsidR="008D7679" w:rsidRPr="00BF4D36" w:rsidRDefault="008D7679" w:rsidP="008D7679">
            <w:pPr>
              <w:pStyle w:val="Tabletext"/>
            </w:pPr>
            <w:r w:rsidRPr="00BF4D36">
              <w:t>Intraocular foreign body, removal from posterior segment (H) (Anaes.) (Assist.)</w:t>
            </w:r>
          </w:p>
        </w:tc>
        <w:tc>
          <w:tcPr>
            <w:tcW w:w="770" w:type="pct"/>
            <w:gridSpan w:val="2"/>
            <w:tcBorders>
              <w:top w:val="single" w:sz="4" w:space="0" w:color="auto"/>
              <w:left w:val="nil"/>
              <w:bottom w:val="single" w:sz="4" w:space="0" w:color="auto"/>
              <w:right w:val="nil"/>
            </w:tcBorders>
            <w:shd w:val="clear" w:color="auto" w:fill="auto"/>
          </w:tcPr>
          <w:p w14:paraId="053D82DC" w14:textId="77777777" w:rsidR="008D7679" w:rsidRPr="00BF4D36" w:rsidRDefault="008D7679" w:rsidP="008D7679">
            <w:pPr>
              <w:pStyle w:val="Tabletext"/>
              <w:jc w:val="right"/>
            </w:pPr>
            <w:r w:rsidRPr="00BF4D36">
              <w:t>1,071.95</w:t>
            </w:r>
          </w:p>
        </w:tc>
      </w:tr>
      <w:tr w:rsidR="008D7679" w:rsidRPr="00BF4D36" w14:paraId="706F5AE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39CEB48" w14:textId="77777777" w:rsidR="008D7679" w:rsidRPr="00BF4D36" w:rsidRDefault="008D7679" w:rsidP="008D7679">
            <w:pPr>
              <w:pStyle w:val="Tabletext"/>
            </w:pPr>
            <w:r w:rsidRPr="00BF4D36">
              <w:t>42572</w:t>
            </w:r>
          </w:p>
        </w:tc>
        <w:tc>
          <w:tcPr>
            <w:tcW w:w="3598" w:type="pct"/>
            <w:tcBorders>
              <w:top w:val="single" w:sz="4" w:space="0" w:color="auto"/>
              <w:left w:val="nil"/>
              <w:bottom w:val="single" w:sz="4" w:space="0" w:color="auto"/>
              <w:right w:val="nil"/>
            </w:tcBorders>
            <w:shd w:val="clear" w:color="auto" w:fill="auto"/>
            <w:hideMark/>
          </w:tcPr>
          <w:p w14:paraId="75FB0AA3" w14:textId="77777777" w:rsidR="008D7679" w:rsidRPr="00BF4D36" w:rsidRDefault="008D7679" w:rsidP="008D7679">
            <w:pPr>
              <w:pStyle w:val="Tabletext"/>
            </w:pPr>
            <w:r w:rsidRPr="00BF4D36">
              <w:t>Orbital abscess or cyst, drainage of (Anaes.)</w:t>
            </w:r>
          </w:p>
        </w:tc>
        <w:tc>
          <w:tcPr>
            <w:tcW w:w="770" w:type="pct"/>
            <w:gridSpan w:val="2"/>
            <w:tcBorders>
              <w:top w:val="single" w:sz="4" w:space="0" w:color="auto"/>
              <w:left w:val="nil"/>
              <w:bottom w:val="single" w:sz="4" w:space="0" w:color="auto"/>
              <w:right w:val="nil"/>
            </w:tcBorders>
            <w:shd w:val="clear" w:color="auto" w:fill="auto"/>
          </w:tcPr>
          <w:p w14:paraId="3AD3F51E" w14:textId="77777777" w:rsidR="008D7679" w:rsidRPr="00BF4D36" w:rsidRDefault="008D7679" w:rsidP="008D7679">
            <w:pPr>
              <w:pStyle w:val="Tabletext"/>
              <w:jc w:val="right"/>
            </w:pPr>
            <w:r w:rsidRPr="00BF4D36">
              <w:t>122.15</w:t>
            </w:r>
          </w:p>
        </w:tc>
      </w:tr>
      <w:tr w:rsidR="008D7679" w:rsidRPr="00BF4D36" w14:paraId="4D14C68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B007742" w14:textId="77777777" w:rsidR="008D7679" w:rsidRPr="00BF4D36" w:rsidRDefault="008D7679" w:rsidP="008D7679">
            <w:pPr>
              <w:pStyle w:val="Tabletext"/>
            </w:pPr>
            <w:r w:rsidRPr="00BF4D36">
              <w:t>42573</w:t>
            </w:r>
          </w:p>
        </w:tc>
        <w:tc>
          <w:tcPr>
            <w:tcW w:w="3598" w:type="pct"/>
            <w:tcBorders>
              <w:top w:val="single" w:sz="4" w:space="0" w:color="auto"/>
              <w:left w:val="nil"/>
              <w:bottom w:val="single" w:sz="4" w:space="0" w:color="auto"/>
              <w:right w:val="nil"/>
            </w:tcBorders>
            <w:shd w:val="clear" w:color="auto" w:fill="auto"/>
            <w:hideMark/>
          </w:tcPr>
          <w:p w14:paraId="5BEC29AB" w14:textId="77777777" w:rsidR="008D7679" w:rsidRPr="00BF4D36" w:rsidRDefault="008D7679" w:rsidP="008D7679">
            <w:pPr>
              <w:pStyle w:val="Tabletext"/>
            </w:pPr>
            <w:r w:rsidRPr="00BF4D36">
              <w:t xml:space="preserve">Dermoid, periorbital, excision of, </w:t>
            </w:r>
            <w:r w:rsidRPr="00BF4D36">
              <w:rPr>
                <w:rFonts w:eastAsia="Calibri"/>
              </w:rPr>
              <w:t>on a patient 10 years of age or over</w:t>
            </w:r>
            <w:r w:rsidRPr="00BF4D36">
              <w:t xml:space="preserve"> (Anaes.)</w:t>
            </w:r>
          </w:p>
        </w:tc>
        <w:tc>
          <w:tcPr>
            <w:tcW w:w="770" w:type="pct"/>
            <w:gridSpan w:val="2"/>
            <w:tcBorders>
              <w:top w:val="single" w:sz="4" w:space="0" w:color="auto"/>
              <w:left w:val="nil"/>
              <w:bottom w:val="single" w:sz="4" w:space="0" w:color="auto"/>
              <w:right w:val="nil"/>
            </w:tcBorders>
            <w:shd w:val="clear" w:color="auto" w:fill="auto"/>
          </w:tcPr>
          <w:p w14:paraId="0E07675B" w14:textId="77777777" w:rsidR="008D7679" w:rsidRPr="00BF4D36" w:rsidRDefault="008D7679" w:rsidP="008D7679">
            <w:pPr>
              <w:pStyle w:val="Tabletext"/>
              <w:jc w:val="right"/>
            </w:pPr>
            <w:r w:rsidRPr="00BF4D36">
              <w:t>236.65</w:t>
            </w:r>
          </w:p>
        </w:tc>
      </w:tr>
      <w:tr w:rsidR="008D7679" w:rsidRPr="00BF4D36" w14:paraId="71DCCC4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1120DC7" w14:textId="77777777" w:rsidR="008D7679" w:rsidRPr="00BF4D36" w:rsidRDefault="008D7679" w:rsidP="008D7679">
            <w:pPr>
              <w:pStyle w:val="Tabletext"/>
            </w:pPr>
            <w:r w:rsidRPr="00BF4D36">
              <w:t>42574</w:t>
            </w:r>
          </w:p>
        </w:tc>
        <w:tc>
          <w:tcPr>
            <w:tcW w:w="3598" w:type="pct"/>
            <w:tcBorders>
              <w:top w:val="single" w:sz="4" w:space="0" w:color="auto"/>
              <w:left w:val="nil"/>
              <w:bottom w:val="single" w:sz="4" w:space="0" w:color="auto"/>
              <w:right w:val="nil"/>
            </w:tcBorders>
            <w:shd w:val="clear" w:color="auto" w:fill="auto"/>
            <w:hideMark/>
          </w:tcPr>
          <w:p w14:paraId="1CA75D1E" w14:textId="77777777" w:rsidR="008D7679" w:rsidRPr="00BF4D36" w:rsidRDefault="008D7679" w:rsidP="008D7679">
            <w:pPr>
              <w:pStyle w:val="Tabletext"/>
            </w:pPr>
            <w:r w:rsidRPr="00BF4D36">
              <w:t>Dermoid, orbital, excision of (Anaes.) (Assist.)</w:t>
            </w:r>
          </w:p>
        </w:tc>
        <w:tc>
          <w:tcPr>
            <w:tcW w:w="770" w:type="pct"/>
            <w:gridSpan w:val="2"/>
            <w:tcBorders>
              <w:top w:val="single" w:sz="4" w:space="0" w:color="auto"/>
              <w:left w:val="nil"/>
              <w:bottom w:val="single" w:sz="4" w:space="0" w:color="auto"/>
              <w:right w:val="nil"/>
            </w:tcBorders>
            <w:shd w:val="clear" w:color="auto" w:fill="auto"/>
          </w:tcPr>
          <w:p w14:paraId="5BAC08DC" w14:textId="77777777" w:rsidR="008D7679" w:rsidRPr="00BF4D36" w:rsidRDefault="008D7679" w:rsidP="008D7679">
            <w:pPr>
              <w:pStyle w:val="Tabletext"/>
              <w:jc w:val="right"/>
            </w:pPr>
            <w:r w:rsidRPr="00BF4D36">
              <w:t>502.85</w:t>
            </w:r>
          </w:p>
        </w:tc>
      </w:tr>
      <w:tr w:rsidR="008D7679" w:rsidRPr="00BF4D36" w14:paraId="199BA1E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E953F92" w14:textId="77777777" w:rsidR="008D7679" w:rsidRPr="00BF4D36" w:rsidRDefault="008D7679" w:rsidP="008D7679">
            <w:pPr>
              <w:pStyle w:val="Tabletext"/>
            </w:pPr>
            <w:r w:rsidRPr="00BF4D36">
              <w:t>42575</w:t>
            </w:r>
          </w:p>
        </w:tc>
        <w:tc>
          <w:tcPr>
            <w:tcW w:w="3598" w:type="pct"/>
            <w:tcBorders>
              <w:top w:val="single" w:sz="4" w:space="0" w:color="auto"/>
              <w:left w:val="nil"/>
              <w:bottom w:val="single" w:sz="4" w:space="0" w:color="auto"/>
              <w:right w:val="nil"/>
            </w:tcBorders>
            <w:shd w:val="clear" w:color="auto" w:fill="auto"/>
            <w:hideMark/>
          </w:tcPr>
          <w:p w14:paraId="7EB4890B" w14:textId="77777777" w:rsidR="008D7679" w:rsidRPr="00BF4D36" w:rsidRDefault="008D7679" w:rsidP="008D7679">
            <w:pPr>
              <w:pStyle w:val="Tabletext"/>
            </w:pPr>
            <w:r w:rsidRPr="00BF4D36">
              <w:t>Tarsal cyst, extirpation of (Anaes.)</w:t>
            </w:r>
          </w:p>
        </w:tc>
        <w:tc>
          <w:tcPr>
            <w:tcW w:w="770" w:type="pct"/>
            <w:gridSpan w:val="2"/>
            <w:tcBorders>
              <w:top w:val="single" w:sz="4" w:space="0" w:color="auto"/>
              <w:left w:val="nil"/>
              <w:bottom w:val="single" w:sz="4" w:space="0" w:color="auto"/>
              <w:right w:val="nil"/>
            </w:tcBorders>
            <w:shd w:val="clear" w:color="auto" w:fill="auto"/>
          </w:tcPr>
          <w:p w14:paraId="6EFA765C" w14:textId="77777777" w:rsidR="008D7679" w:rsidRPr="00BF4D36" w:rsidRDefault="008D7679" w:rsidP="008D7679">
            <w:pPr>
              <w:pStyle w:val="Tabletext"/>
              <w:jc w:val="right"/>
            </w:pPr>
            <w:r w:rsidRPr="00BF4D36">
              <w:t>86.05</w:t>
            </w:r>
          </w:p>
        </w:tc>
      </w:tr>
      <w:tr w:rsidR="008D7679" w:rsidRPr="00BF4D36" w14:paraId="7865FF7B" w14:textId="77777777" w:rsidTr="000233E6">
        <w:tc>
          <w:tcPr>
            <w:tcW w:w="632" w:type="pct"/>
            <w:gridSpan w:val="2"/>
            <w:tcBorders>
              <w:top w:val="single" w:sz="4" w:space="0" w:color="auto"/>
              <w:left w:val="nil"/>
              <w:bottom w:val="single" w:sz="4" w:space="0" w:color="auto"/>
              <w:right w:val="nil"/>
            </w:tcBorders>
            <w:shd w:val="clear" w:color="auto" w:fill="auto"/>
          </w:tcPr>
          <w:p w14:paraId="02A000B4" w14:textId="77777777" w:rsidR="008D7679" w:rsidRPr="00BF4D36" w:rsidRDefault="008D7679" w:rsidP="008D7679">
            <w:pPr>
              <w:pStyle w:val="Tabletext"/>
            </w:pPr>
            <w:r w:rsidRPr="00BF4D36">
              <w:t>42576</w:t>
            </w:r>
          </w:p>
        </w:tc>
        <w:tc>
          <w:tcPr>
            <w:tcW w:w="3598" w:type="pct"/>
            <w:tcBorders>
              <w:top w:val="single" w:sz="4" w:space="0" w:color="auto"/>
              <w:left w:val="nil"/>
              <w:bottom w:val="single" w:sz="4" w:space="0" w:color="auto"/>
              <w:right w:val="nil"/>
            </w:tcBorders>
            <w:shd w:val="clear" w:color="auto" w:fill="auto"/>
          </w:tcPr>
          <w:p w14:paraId="4F47B9AE" w14:textId="77777777" w:rsidR="008D7679" w:rsidRPr="00BF4D36" w:rsidRDefault="008D7679" w:rsidP="008D7679">
            <w:pPr>
              <w:pStyle w:val="Tabletext"/>
            </w:pPr>
            <w:r w:rsidRPr="00BF4D36">
              <w:t xml:space="preserve">Dermoid, periorbital, excision of, </w:t>
            </w:r>
            <w:r w:rsidRPr="00BF4D36">
              <w:rPr>
                <w:rFonts w:eastAsia="Calibri"/>
              </w:rPr>
              <w:t>on a patient under 10 years of age</w:t>
            </w:r>
            <w:r w:rsidRPr="00BF4D36">
              <w:t xml:space="preserve"> (Anaes.)</w:t>
            </w:r>
          </w:p>
        </w:tc>
        <w:tc>
          <w:tcPr>
            <w:tcW w:w="770" w:type="pct"/>
            <w:gridSpan w:val="2"/>
            <w:tcBorders>
              <w:top w:val="single" w:sz="4" w:space="0" w:color="auto"/>
              <w:left w:val="nil"/>
              <w:bottom w:val="single" w:sz="4" w:space="0" w:color="auto"/>
              <w:right w:val="nil"/>
            </w:tcBorders>
            <w:shd w:val="clear" w:color="auto" w:fill="auto"/>
          </w:tcPr>
          <w:p w14:paraId="0DAB1C36" w14:textId="77777777" w:rsidR="008D7679" w:rsidRPr="00BF4D36" w:rsidRDefault="008D7679" w:rsidP="008D7679">
            <w:pPr>
              <w:pStyle w:val="Tabletext"/>
              <w:jc w:val="right"/>
            </w:pPr>
            <w:r w:rsidRPr="00BF4D36">
              <w:t>307.70</w:t>
            </w:r>
          </w:p>
        </w:tc>
      </w:tr>
      <w:tr w:rsidR="008D7679" w:rsidRPr="00BF4D36" w14:paraId="63EB9E4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C0716E7" w14:textId="77777777" w:rsidR="008D7679" w:rsidRPr="00BF4D36" w:rsidRDefault="008D7679" w:rsidP="008D7679">
            <w:pPr>
              <w:pStyle w:val="Tabletext"/>
            </w:pPr>
            <w:r w:rsidRPr="00BF4D36">
              <w:t>42581</w:t>
            </w:r>
          </w:p>
        </w:tc>
        <w:tc>
          <w:tcPr>
            <w:tcW w:w="3598" w:type="pct"/>
            <w:tcBorders>
              <w:top w:val="single" w:sz="4" w:space="0" w:color="auto"/>
              <w:left w:val="nil"/>
              <w:bottom w:val="single" w:sz="4" w:space="0" w:color="auto"/>
              <w:right w:val="nil"/>
            </w:tcBorders>
            <w:shd w:val="clear" w:color="auto" w:fill="auto"/>
            <w:hideMark/>
          </w:tcPr>
          <w:p w14:paraId="37069A9F" w14:textId="77777777" w:rsidR="008D7679" w:rsidRPr="00BF4D36" w:rsidRDefault="008D7679" w:rsidP="008D7679">
            <w:pPr>
              <w:pStyle w:val="Tabletext"/>
            </w:pPr>
            <w:r w:rsidRPr="00BF4D36">
              <w:t>Ectropion or entropion, tarsal cauterisation of (Anaes.)</w:t>
            </w:r>
          </w:p>
        </w:tc>
        <w:tc>
          <w:tcPr>
            <w:tcW w:w="770" w:type="pct"/>
            <w:gridSpan w:val="2"/>
            <w:tcBorders>
              <w:top w:val="single" w:sz="4" w:space="0" w:color="auto"/>
              <w:left w:val="nil"/>
              <w:bottom w:val="single" w:sz="4" w:space="0" w:color="auto"/>
              <w:right w:val="nil"/>
            </w:tcBorders>
            <w:shd w:val="clear" w:color="auto" w:fill="auto"/>
          </w:tcPr>
          <w:p w14:paraId="1366A599" w14:textId="77777777" w:rsidR="008D7679" w:rsidRPr="00BF4D36" w:rsidRDefault="008D7679" w:rsidP="008D7679">
            <w:pPr>
              <w:pStyle w:val="Tabletext"/>
              <w:jc w:val="right"/>
            </w:pPr>
            <w:r w:rsidRPr="00BF4D36">
              <w:t>122.15</w:t>
            </w:r>
          </w:p>
        </w:tc>
      </w:tr>
      <w:tr w:rsidR="008D7679" w:rsidRPr="00BF4D36" w14:paraId="6533B71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123A60A" w14:textId="77777777" w:rsidR="008D7679" w:rsidRPr="00BF4D36" w:rsidRDefault="008D7679" w:rsidP="008D7679">
            <w:pPr>
              <w:pStyle w:val="Tabletext"/>
            </w:pPr>
            <w:r w:rsidRPr="00BF4D36">
              <w:t>42584</w:t>
            </w:r>
          </w:p>
        </w:tc>
        <w:tc>
          <w:tcPr>
            <w:tcW w:w="3598" w:type="pct"/>
            <w:tcBorders>
              <w:top w:val="single" w:sz="4" w:space="0" w:color="auto"/>
              <w:left w:val="nil"/>
              <w:bottom w:val="single" w:sz="4" w:space="0" w:color="auto"/>
              <w:right w:val="nil"/>
            </w:tcBorders>
            <w:shd w:val="clear" w:color="auto" w:fill="auto"/>
            <w:hideMark/>
          </w:tcPr>
          <w:p w14:paraId="2FA5B9D5" w14:textId="77777777" w:rsidR="008D7679" w:rsidRPr="00BF4D36" w:rsidRDefault="008D7679" w:rsidP="008D7679">
            <w:pPr>
              <w:pStyle w:val="Tabletext"/>
            </w:pPr>
            <w:r w:rsidRPr="00BF4D36">
              <w:t>Tarsorrhaphy (Anaes.) (Assist.)</w:t>
            </w:r>
          </w:p>
        </w:tc>
        <w:tc>
          <w:tcPr>
            <w:tcW w:w="770" w:type="pct"/>
            <w:gridSpan w:val="2"/>
            <w:tcBorders>
              <w:top w:val="single" w:sz="4" w:space="0" w:color="auto"/>
              <w:left w:val="nil"/>
              <w:bottom w:val="single" w:sz="4" w:space="0" w:color="auto"/>
              <w:right w:val="nil"/>
            </w:tcBorders>
            <w:shd w:val="clear" w:color="auto" w:fill="auto"/>
          </w:tcPr>
          <w:p w14:paraId="03D6DEF3" w14:textId="77777777" w:rsidR="008D7679" w:rsidRPr="00BF4D36" w:rsidRDefault="008D7679" w:rsidP="008D7679">
            <w:pPr>
              <w:pStyle w:val="Tabletext"/>
              <w:jc w:val="right"/>
            </w:pPr>
            <w:r w:rsidRPr="00BF4D36">
              <w:t>288.00</w:t>
            </w:r>
          </w:p>
        </w:tc>
      </w:tr>
      <w:tr w:rsidR="008D7679" w:rsidRPr="00BF4D36" w14:paraId="23CB98E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C03CAA5" w14:textId="77777777" w:rsidR="008D7679" w:rsidRPr="00BF4D36" w:rsidRDefault="008D7679" w:rsidP="008D7679">
            <w:pPr>
              <w:pStyle w:val="Tabletext"/>
            </w:pPr>
            <w:r w:rsidRPr="00BF4D36">
              <w:t>42587</w:t>
            </w:r>
          </w:p>
        </w:tc>
        <w:tc>
          <w:tcPr>
            <w:tcW w:w="3598" w:type="pct"/>
            <w:tcBorders>
              <w:top w:val="single" w:sz="4" w:space="0" w:color="auto"/>
              <w:left w:val="nil"/>
              <w:bottom w:val="single" w:sz="4" w:space="0" w:color="auto"/>
              <w:right w:val="nil"/>
            </w:tcBorders>
            <w:shd w:val="clear" w:color="auto" w:fill="auto"/>
            <w:hideMark/>
          </w:tcPr>
          <w:p w14:paraId="0881D4E4" w14:textId="77777777" w:rsidR="008D7679" w:rsidRPr="00BF4D36" w:rsidRDefault="008D7679" w:rsidP="008D7679">
            <w:pPr>
              <w:pStyle w:val="Tabletext"/>
            </w:pPr>
            <w:r w:rsidRPr="00BF4D36">
              <w:t>Trichiasis (due to causes other than trachoma), treatment of by cryotherapy, laser or electrolysis—each eyelid (Anaes.)</w:t>
            </w:r>
          </w:p>
        </w:tc>
        <w:tc>
          <w:tcPr>
            <w:tcW w:w="770" w:type="pct"/>
            <w:gridSpan w:val="2"/>
            <w:tcBorders>
              <w:top w:val="single" w:sz="4" w:space="0" w:color="auto"/>
              <w:left w:val="nil"/>
              <w:bottom w:val="single" w:sz="4" w:space="0" w:color="auto"/>
              <w:right w:val="nil"/>
            </w:tcBorders>
            <w:shd w:val="clear" w:color="auto" w:fill="auto"/>
          </w:tcPr>
          <w:p w14:paraId="77D0E419" w14:textId="77777777" w:rsidR="008D7679" w:rsidRPr="00BF4D36" w:rsidRDefault="008D7679" w:rsidP="008D7679">
            <w:pPr>
              <w:pStyle w:val="Tabletext"/>
              <w:jc w:val="right"/>
            </w:pPr>
            <w:r w:rsidRPr="00BF4D36">
              <w:t>54.10</w:t>
            </w:r>
          </w:p>
        </w:tc>
      </w:tr>
      <w:tr w:rsidR="008D7679" w:rsidRPr="00BF4D36" w14:paraId="1F21A561" w14:textId="77777777" w:rsidTr="000233E6">
        <w:tc>
          <w:tcPr>
            <w:tcW w:w="632" w:type="pct"/>
            <w:gridSpan w:val="2"/>
            <w:tcBorders>
              <w:top w:val="single" w:sz="4" w:space="0" w:color="auto"/>
              <w:left w:val="nil"/>
              <w:bottom w:val="single" w:sz="4" w:space="0" w:color="auto"/>
              <w:right w:val="nil"/>
            </w:tcBorders>
            <w:shd w:val="clear" w:color="auto" w:fill="auto"/>
          </w:tcPr>
          <w:p w14:paraId="54B5BFA4" w14:textId="77777777" w:rsidR="008D7679" w:rsidRPr="00BF4D36" w:rsidRDefault="008D7679" w:rsidP="008D7679">
            <w:pPr>
              <w:pStyle w:val="Tabletext"/>
            </w:pPr>
            <w:r w:rsidRPr="00BF4D36">
              <w:t>42588</w:t>
            </w:r>
          </w:p>
        </w:tc>
        <w:tc>
          <w:tcPr>
            <w:tcW w:w="3598" w:type="pct"/>
            <w:tcBorders>
              <w:top w:val="single" w:sz="4" w:space="0" w:color="auto"/>
              <w:left w:val="nil"/>
              <w:bottom w:val="single" w:sz="4" w:space="0" w:color="auto"/>
              <w:right w:val="nil"/>
            </w:tcBorders>
            <w:shd w:val="clear" w:color="auto" w:fill="auto"/>
          </w:tcPr>
          <w:p w14:paraId="5B85DBBB" w14:textId="77777777" w:rsidR="008D7679" w:rsidRPr="00BF4D36" w:rsidRDefault="008D7679" w:rsidP="008D7679">
            <w:pPr>
              <w:pStyle w:val="Tabletext"/>
            </w:pPr>
            <w:r w:rsidRPr="00BF4D36">
              <w:t>Trichiasis (due to trachoma), treatment of by cryotherapy, laser or electrolysis—each eyelid (Anaes.)</w:t>
            </w:r>
          </w:p>
        </w:tc>
        <w:tc>
          <w:tcPr>
            <w:tcW w:w="770" w:type="pct"/>
            <w:gridSpan w:val="2"/>
            <w:tcBorders>
              <w:top w:val="single" w:sz="4" w:space="0" w:color="auto"/>
              <w:left w:val="nil"/>
              <w:bottom w:val="single" w:sz="4" w:space="0" w:color="auto"/>
              <w:right w:val="nil"/>
            </w:tcBorders>
            <w:shd w:val="clear" w:color="auto" w:fill="auto"/>
          </w:tcPr>
          <w:p w14:paraId="394B7704" w14:textId="77777777" w:rsidR="008D7679" w:rsidRPr="00BF4D36" w:rsidRDefault="008D7679" w:rsidP="008D7679">
            <w:pPr>
              <w:pStyle w:val="Tabletext"/>
              <w:jc w:val="right"/>
            </w:pPr>
            <w:r w:rsidRPr="00BF4D36">
              <w:t>54.10</w:t>
            </w:r>
          </w:p>
        </w:tc>
      </w:tr>
      <w:tr w:rsidR="008D7679" w:rsidRPr="00BF4D36" w14:paraId="7A0FAA0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8D2344E" w14:textId="77777777" w:rsidR="008D7679" w:rsidRPr="00BF4D36" w:rsidRDefault="008D7679" w:rsidP="008D7679">
            <w:pPr>
              <w:pStyle w:val="Tabletext"/>
            </w:pPr>
            <w:r w:rsidRPr="00BF4D36">
              <w:t>42590</w:t>
            </w:r>
          </w:p>
        </w:tc>
        <w:tc>
          <w:tcPr>
            <w:tcW w:w="3598" w:type="pct"/>
            <w:tcBorders>
              <w:top w:val="single" w:sz="4" w:space="0" w:color="auto"/>
              <w:left w:val="nil"/>
              <w:bottom w:val="single" w:sz="4" w:space="0" w:color="auto"/>
              <w:right w:val="nil"/>
            </w:tcBorders>
            <w:shd w:val="clear" w:color="auto" w:fill="auto"/>
            <w:hideMark/>
          </w:tcPr>
          <w:p w14:paraId="632D8BC5" w14:textId="77777777" w:rsidR="008D7679" w:rsidRPr="00BF4D36" w:rsidRDefault="008D7679" w:rsidP="008D7679">
            <w:pPr>
              <w:pStyle w:val="Tabletext"/>
            </w:pPr>
            <w:r w:rsidRPr="00BF4D36">
              <w:t>Canthoplasty, medial or lateral (Anaes.) (Assist.)</w:t>
            </w:r>
          </w:p>
        </w:tc>
        <w:tc>
          <w:tcPr>
            <w:tcW w:w="770" w:type="pct"/>
            <w:gridSpan w:val="2"/>
            <w:tcBorders>
              <w:top w:val="single" w:sz="4" w:space="0" w:color="auto"/>
              <w:left w:val="nil"/>
              <w:bottom w:val="single" w:sz="4" w:space="0" w:color="auto"/>
              <w:right w:val="nil"/>
            </w:tcBorders>
            <w:shd w:val="clear" w:color="auto" w:fill="auto"/>
          </w:tcPr>
          <w:p w14:paraId="6557F2EF" w14:textId="77777777" w:rsidR="008D7679" w:rsidRPr="00BF4D36" w:rsidRDefault="008D7679" w:rsidP="008D7679">
            <w:pPr>
              <w:pStyle w:val="Tabletext"/>
              <w:jc w:val="right"/>
            </w:pPr>
            <w:r w:rsidRPr="00BF4D36">
              <w:t>352.05</w:t>
            </w:r>
          </w:p>
        </w:tc>
      </w:tr>
      <w:tr w:rsidR="008D7679" w:rsidRPr="00BF4D36" w14:paraId="3573418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5FA4A92" w14:textId="77777777" w:rsidR="008D7679" w:rsidRPr="00BF4D36" w:rsidRDefault="008D7679" w:rsidP="008D7679">
            <w:pPr>
              <w:pStyle w:val="Tabletext"/>
            </w:pPr>
            <w:r w:rsidRPr="00BF4D36">
              <w:t>42593</w:t>
            </w:r>
          </w:p>
        </w:tc>
        <w:tc>
          <w:tcPr>
            <w:tcW w:w="3598" w:type="pct"/>
            <w:tcBorders>
              <w:top w:val="single" w:sz="4" w:space="0" w:color="auto"/>
              <w:left w:val="nil"/>
              <w:bottom w:val="single" w:sz="4" w:space="0" w:color="auto"/>
              <w:right w:val="nil"/>
            </w:tcBorders>
            <w:shd w:val="clear" w:color="auto" w:fill="auto"/>
            <w:hideMark/>
          </w:tcPr>
          <w:p w14:paraId="2E0BAB44" w14:textId="77777777" w:rsidR="008D7679" w:rsidRPr="00BF4D36" w:rsidRDefault="008D7679" w:rsidP="008D7679">
            <w:pPr>
              <w:pStyle w:val="Tabletext"/>
            </w:pPr>
            <w:r w:rsidRPr="00BF4D36">
              <w:t>Lacrimal gland, excision of palpebral lobe (H) (Anaes.)</w:t>
            </w:r>
          </w:p>
        </w:tc>
        <w:tc>
          <w:tcPr>
            <w:tcW w:w="770" w:type="pct"/>
            <w:gridSpan w:val="2"/>
            <w:tcBorders>
              <w:top w:val="single" w:sz="4" w:space="0" w:color="auto"/>
              <w:left w:val="nil"/>
              <w:bottom w:val="single" w:sz="4" w:space="0" w:color="auto"/>
              <w:right w:val="nil"/>
            </w:tcBorders>
            <w:shd w:val="clear" w:color="auto" w:fill="auto"/>
          </w:tcPr>
          <w:p w14:paraId="10B61C95" w14:textId="77777777" w:rsidR="008D7679" w:rsidRPr="00BF4D36" w:rsidRDefault="008D7679" w:rsidP="008D7679">
            <w:pPr>
              <w:pStyle w:val="Tabletext"/>
              <w:jc w:val="right"/>
            </w:pPr>
            <w:r w:rsidRPr="00BF4D36">
              <w:t>212.85</w:t>
            </w:r>
          </w:p>
        </w:tc>
      </w:tr>
      <w:tr w:rsidR="008D7679" w:rsidRPr="00BF4D36" w14:paraId="36E147E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1A63AEE" w14:textId="77777777" w:rsidR="008D7679" w:rsidRPr="00BF4D36" w:rsidRDefault="008D7679" w:rsidP="008D7679">
            <w:pPr>
              <w:pStyle w:val="Tabletext"/>
            </w:pPr>
            <w:r w:rsidRPr="00BF4D36">
              <w:t>42596</w:t>
            </w:r>
          </w:p>
        </w:tc>
        <w:tc>
          <w:tcPr>
            <w:tcW w:w="3598" w:type="pct"/>
            <w:tcBorders>
              <w:top w:val="single" w:sz="4" w:space="0" w:color="auto"/>
              <w:left w:val="nil"/>
              <w:bottom w:val="single" w:sz="4" w:space="0" w:color="auto"/>
              <w:right w:val="nil"/>
            </w:tcBorders>
            <w:shd w:val="clear" w:color="auto" w:fill="auto"/>
            <w:hideMark/>
          </w:tcPr>
          <w:p w14:paraId="012F703E" w14:textId="77777777" w:rsidR="008D7679" w:rsidRPr="00BF4D36" w:rsidRDefault="008D7679" w:rsidP="008D7679">
            <w:pPr>
              <w:pStyle w:val="Tabletext"/>
            </w:pPr>
            <w:r w:rsidRPr="00BF4D36">
              <w:t>Lacrimal sac, excision of, or operation on (Anaes.) (Assist.)</w:t>
            </w:r>
          </w:p>
        </w:tc>
        <w:tc>
          <w:tcPr>
            <w:tcW w:w="770" w:type="pct"/>
            <w:gridSpan w:val="2"/>
            <w:tcBorders>
              <w:top w:val="single" w:sz="4" w:space="0" w:color="auto"/>
              <w:left w:val="nil"/>
              <w:bottom w:val="single" w:sz="4" w:space="0" w:color="auto"/>
              <w:right w:val="nil"/>
            </w:tcBorders>
            <w:shd w:val="clear" w:color="auto" w:fill="auto"/>
          </w:tcPr>
          <w:p w14:paraId="13F19B58" w14:textId="77777777" w:rsidR="008D7679" w:rsidRPr="00BF4D36" w:rsidRDefault="008D7679" w:rsidP="008D7679">
            <w:pPr>
              <w:pStyle w:val="Tabletext"/>
              <w:jc w:val="right"/>
            </w:pPr>
            <w:r w:rsidRPr="00BF4D36">
              <w:t>524.30</w:t>
            </w:r>
          </w:p>
        </w:tc>
      </w:tr>
      <w:tr w:rsidR="008D7679" w:rsidRPr="00BF4D36" w14:paraId="2B8F993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B8F3799" w14:textId="77777777" w:rsidR="008D7679" w:rsidRPr="00BF4D36" w:rsidRDefault="008D7679" w:rsidP="008D7679">
            <w:pPr>
              <w:pStyle w:val="Tabletext"/>
            </w:pPr>
            <w:r w:rsidRPr="00BF4D36">
              <w:t>42599</w:t>
            </w:r>
          </w:p>
        </w:tc>
        <w:tc>
          <w:tcPr>
            <w:tcW w:w="3598" w:type="pct"/>
            <w:tcBorders>
              <w:top w:val="single" w:sz="4" w:space="0" w:color="auto"/>
              <w:left w:val="nil"/>
              <w:bottom w:val="single" w:sz="4" w:space="0" w:color="auto"/>
              <w:right w:val="nil"/>
            </w:tcBorders>
            <w:shd w:val="clear" w:color="auto" w:fill="auto"/>
            <w:hideMark/>
          </w:tcPr>
          <w:p w14:paraId="4054DB39" w14:textId="77777777" w:rsidR="008D7679" w:rsidRPr="00BF4D36" w:rsidRDefault="008D7679" w:rsidP="008D7679">
            <w:pPr>
              <w:pStyle w:val="Tabletext"/>
            </w:pPr>
            <w:r w:rsidRPr="00BF4D36">
              <w:t>Lacrimal canalicular system, establishment of patency by closed operation using silicone tubes or similar, one eye (Anaes.) (Assist.)</w:t>
            </w:r>
          </w:p>
        </w:tc>
        <w:tc>
          <w:tcPr>
            <w:tcW w:w="770" w:type="pct"/>
            <w:gridSpan w:val="2"/>
            <w:tcBorders>
              <w:top w:val="single" w:sz="4" w:space="0" w:color="auto"/>
              <w:left w:val="nil"/>
              <w:bottom w:val="single" w:sz="4" w:space="0" w:color="auto"/>
              <w:right w:val="nil"/>
            </w:tcBorders>
            <w:shd w:val="clear" w:color="auto" w:fill="auto"/>
          </w:tcPr>
          <w:p w14:paraId="126AF041" w14:textId="77777777" w:rsidR="008D7679" w:rsidRPr="00BF4D36" w:rsidRDefault="008D7679" w:rsidP="008D7679">
            <w:pPr>
              <w:pStyle w:val="Tabletext"/>
              <w:jc w:val="right"/>
            </w:pPr>
            <w:r w:rsidRPr="00BF4D36">
              <w:t>657.35</w:t>
            </w:r>
          </w:p>
        </w:tc>
      </w:tr>
      <w:tr w:rsidR="008D7679" w:rsidRPr="00BF4D36" w14:paraId="18CEBDC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EF5EE9B" w14:textId="77777777" w:rsidR="008D7679" w:rsidRPr="00BF4D36" w:rsidRDefault="008D7679" w:rsidP="008D7679">
            <w:pPr>
              <w:pStyle w:val="Tabletext"/>
            </w:pPr>
            <w:r w:rsidRPr="00BF4D36">
              <w:t>42602</w:t>
            </w:r>
          </w:p>
        </w:tc>
        <w:tc>
          <w:tcPr>
            <w:tcW w:w="3598" w:type="pct"/>
            <w:tcBorders>
              <w:top w:val="single" w:sz="4" w:space="0" w:color="auto"/>
              <w:left w:val="nil"/>
              <w:bottom w:val="single" w:sz="4" w:space="0" w:color="auto"/>
              <w:right w:val="nil"/>
            </w:tcBorders>
            <w:shd w:val="clear" w:color="auto" w:fill="auto"/>
            <w:hideMark/>
          </w:tcPr>
          <w:p w14:paraId="7BCF9469" w14:textId="77777777" w:rsidR="008D7679" w:rsidRPr="00BF4D36" w:rsidRDefault="008D7679" w:rsidP="008D7679">
            <w:pPr>
              <w:pStyle w:val="Tabletext"/>
            </w:pPr>
            <w:r w:rsidRPr="00BF4D36">
              <w:t>Lacrimal canalicular system, establishment of patency by open operation, one eye (Anaes.) (Assist.)</w:t>
            </w:r>
          </w:p>
        </w:tc>
        <w:tc>
          <w:tcPr>
            <w:tcW w:w="770" w:type="pct"/>
            <w:gridSpan w:val="2"/>
            <w:tcBorders>
              <w:top w:val="single" w:sz="4" w:space="0" w:color="auto"/>
              <w:left w:val="nil"/>
              <w:bottom w:val="single" w:sz="4" w:space="0" w:color="auto"/>
              <w:right w:val="nil"/>
            </w:tcBorders>
            <w:shd w:val="clear" w:color="auto" w:fill="auto"/>
          </w:tcPr>
          <w:p w14:paraId="657D73C2" w14:textId="77777777" w:rsidR="008D7679" w:rsidRPr="00BF4D36" w:rsidRDefault="008D7679" w:rsidP="008D7679">
            <w:pPr>
              <w:pStyle w:val="Tabletext"/>
              <w:jc w:val="right"/>
            </w:pPr>
            <w:r w:rsidRPr="00BF4D36">
              <w:t>657.35</w:t>
            </w:r>
          </w:p>
        </w:tc>
      </w:tr>
      <w:tr w:rsidR="008D7679" w:rsidRPr="00BF4D36" w14:paraId="55D0127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E5469FE" w14:textId="77777777" w:rsidR="008D7679" w:rsidRPr="00BF4D36" w:rsidRDefault="008D7679" w:rsidP="008D7679">
            <w:pPr>
              <w:pStyle w:val="Tabletext"/>
            </w:pPr>
            <w:r w:rsidRPr="00BF4D36">
              <w:t>42605</w:t>
            </w:r>
          </w:p>
        </w:tc>
        <w:tc>
          <w:tcPr>
            <w:tcW w:w="3598" w:type="pct"/>
            <w:tcBorders>
              <w:top w:val="single" w:sz="4" w:space="0" w:color="auto"/>
              <w:left w:val="nil"/>
              <w:bottom w:val="single" w:sz="4" w:space="0" w:color="auto"/>
              <w:right w:val="nil"/>
            </w:tcBorders>
            <w:shd w:val="clear" w:color="auto" w:fill="auto"/>
            <w:hideMark/>
          </w:tcPr>
          <w:p w14:paraId="17730D2B" w14:textId="77777777" w:rsidR="008D7679" w:rsidRPr="00BF4D36" w:rsidRDefault="008D7679" w:rsidP="008D7679">
            <w:pPr>
              <w:pStyle w:val="Tabletext"/>
            </w:pPr>
            <w:r w:rsidRPr="00BF4D36">
              <w:t>Lacrimal canaliculus, immediate repair of (Anaes.) (Assist.)</w:t>
            </w:r>
          </w:p>
        </w:tc>
        <w:tc>
          <w:tcPr>
            <w:tcW w:w="770" w:type="pct"/>
            <w:gridSpan w:val="2"/>
            <w:tcBorders>
              <w:top w:val="single" w:sz="4" w:space="0" w:color="auto"/>
              <w:left w:val="nil"/>
              <w:bottom w:val="single" w:sz="4" w:space="0" w:color="auto"/>
              <w:right w:val="nil"/>
            </w:tcBorders>
            <w:shd w:val="clear" w:color="auto" w:fill="auto"/>
          </w:tcPr>
          <w:p w14:paraId="33CCE092" w14:textId="77777777" w:rsidR="008D7679" w:rsidRPr="00BF4D36" w:rsidRDefault="008D7679" w:rsidP="008D7679">
            <w:pPr>
              <w:pStyle w:val="Tabletext"/>
              <w:jc w:val="right"/>
            </w:pPr>
            <w:r w:rsidRPr="00BF4D36">
              <w:t>485.00</w:t>
            </w:r>
          </w:p>
        </w:tc>
      </w:tr>
      <w:tr w:rsidR="008D7679" w:rsidRPr="00BF4D36" w14:paraId="684C8E0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A6209E5" w14:textId="77777777" w:rsidR="008D7679" w:rsidRPr="00BF4D36" w:rsidRDefault="008D7679" w:rsidP="008D7679">
            <w:pPr>
              <w:pStyle w:val="Tabletext"/>
            </w:pPr>
            <w:r w:rsidRPr="00BF4D36">
              <w:t>42608</w:t>
            </w:r>
          </w:p>
        </w:tc>
        <w:tc>
          <w:tcPr>
            <w:tcW w:w="3598" w:type="pct"/>
            <w:tcBorders>
              <w:top w:val="single" w:sz="4" w:space="0" w:color="auto"/>
              <w:left w:val="nil"/>
              <w:bottom w:val="single" w:sz="4" w:space="0" w:color="auto"/>
              <w:right w:val="nil"/>
            </w:tcBorders>
            <w:shd w:val="clear" w:color="auto" w:fill="auto"/>
            <w:hideMark/>
          </w:tcPr>
          <w:p w14:paraId="0E2270C8" w14:textId="77777777" w:rsidR="008D7679" w:rsidRPr="00BF4D36" w:rsidRDefault="008D7679" w:rsidP="008D7679">
            <w:pPr>
              <w:pStyle w:val="Tabletext"/>
            </w:pPr>
            <w:r w:rsidRPr="00BF4D36">
              <w:t>Lacrimal drainage by insertion of glass tube, as an independent procedure (Anaes.) (Assist.)</w:t>
            </w:r>
          </w:p>
        </w:tc>
        <w:tc>
          <w:tcPr>
            <w:tcW w:w="770" w:type="pct"/>
            <w:gridSpan w:val="2"/>
            <w:tcBorders>
              <w:top w:val="single" w:sz="4" w:space="0" w:color="auto"/>
              <w:left w:val="nil"/>
              <w:bottom w:val="single" w:sz="4" w:space="0" w:color="auto"/>
              <w:right w:val="nil"/>
            </w:tcBorders>
            <w:shd w:val="clear" w:color="auto" w:fill="auto"/>
          </w:tcPr>
          <w:p w14:paraId="5A4D7349" w14:textId="77777777" w:rsidR="008D7679" w:rsidRPr="00BF4D36" w:rsidRDefault="008D7679" w:rsidP="008D7679">
            <w:pPr>
              <w:pStyle w:val="Tabletext"/>
              <w:jc w:val="right"/>
            </w:pPr>
            <w:r w:rsidRPr="00BF4D36">
              <w:t>312.95</w:t>
            </w:r>
          </w:p>
        </w:tc>
      </w:tr>
      <w:tr w:rsidR="008D7679" w:rsidRPr="00BF4D36" w14:paraId="6B2DFA9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BF2CDC8" w14:textId="77777777" w:rsidR="008D7679" w:rsidRPr="00BF4D36" w:rsidRDefault="008D7679" w:rsidP="008D7679">
            <w:pPr>
              <w:pStyle w:val="Tabletext"/>
            </w:pPr>
            <w:r w:rsidRPr="00BF4D36">
              <w:t>42610</w:t>
            </w:r>
          </w:p>
        </w:tc>
        <w:tc>
          <w:tcPr>
            <w:tcW w:w="3598" w:type="pct"/>
            <w:tcBorders>
              <w:top w:val="single" w:sz="4" w:space="0" w:color="auto"/>
              <w:left w:val="nil"/>
              <w:bottom w:val="single" w:sz="4" w:space="0" w:color="auto"/>
              <w:right w:val="nil"/>
            </w:tcBorders>
            <w:shd w:val="clear" w:color="auto" w:fill="auto"/>
            <w:hideMark/>
          </w:tcPr>
          <w:p w14:paraId="0CCD66EC" w14:textId="77777777" w:rsidR="008D7679" w:rsidRPr="00BF4D36" w:rsidRDefault="008D7679" w:rsidP="008D7679">
            <w:pPr>
              <w:pStyle w:val="Tabletext"/>
            </w:pPr>
            <w:r w:rsidRPr="00BF4D36">
              <w:t>Nasolacrimal tube (unilateral), removal or replacement of, or lacrimal passages, probing for obstruction, unilateral, with or without lavage—under general anaesthesia (Anaes.)</w:t>
            </w:r>
          </w:p>
        </w:tc>
        <w:tc>
          <w:tcPr>
            <w:tcW w:w="770" w:type="pct"/>
            <w:gridSpan w:val="2"/>
            <w:tcBorders>
              <w:top w:val="single" w:sz="4" w:space="0" w:color="auto"/>
              <w:left w:val="nil"/>
              <w:bottom w:val="single" w:sz="4" w:space="0" w:color="auto"/>
              <w:right w:val="nil"/>
            </w:tcBorders>
            <w:shd w:val="clear" w:color="auto" w:fill="auto"/>
          </w:tcPr>
          <w:p w14:paraId="3EF2297A" w14:textId="77777777" w:rsidR="008D7679" w:rsidRPr="00BF4D36" w:rsidRDefault="008D7679" w:rsidP="008D7679">
            <w:pPr>
              <w:pStyle w:val="Tabletext"/>
              <w:jc w:val="right"/>
            </w:pPr>
            <w:r w:rsidRPr="00BF4D36">
              <w:t>100.15</w:t>
            </w:r>
          </w:p>
        </w:tc>
      </w:tr>
      <w:tr w:rsidR="008D7679" w:rsidRPr="00BF4D36" w14:paraId="7A6923F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DF2974B" w14:textId="77777777" w:rsidR="008D7679" w:rsidRPr="00BF4D36" w:rsidRDefault="008D7679" w:rsidP="008D7679">
            <w:pPr>
              <w:pStyle w:val="Tabletext"/>
            </w:pPr>
            <w:r w:rsidRPr="00BF4D36">
              <w:t>42611</w:t>
            </w:r>
          </w:p>
        </w:tc>
        <w:tc>
          <w:tcPr>
            <w:tcW w:w="3598" w:type="pct"/>
            <w:tcBorders>
              <w:top w:val="single" w:sz="4" w:space="0" w:color="auto"/>
              <w:left w:val="nil"/>
              <w:bottom w:val="single" w:sz="4" w:space="0" w:color="auto"/>
              <w:right w:val="nil"/>
            </w:tcBorders>
            <w:shd w:val="clear" w:color="auto" w:fill="auto"/>
            <w:hideMark/>
          </w:tcPr>
          <w:p w14:paraId="3EA2F396" w14:textId="77777777" w:rsidR="008D7679" w:rsidRPr="00BF4D36" w:rsidRDefault="008D7679" w:rsidP="008D7679">
            <w:pPr>
              <w:pStyle w:val="Tabletext"/>
            </w:pPr>
            <w:r w:rsidRPr="00BF4D36">
              <w:t>Nasolacrimal tube (bilateral), removal or replacement of, or lacrimal passages, probing for obstruction, bilateral, with or without lavage—under general anaesthesia (Anaes.)</w:t>
            </w:r>
          </w:p>
        </w:tc>
        <w:tc>
          <w:tcPr>
            <w:tcW w:w="770" w:type="pct"/>
            <w:gridSpan w:val="2"/>
            <w:tcBorders>
              <w:top w:val="single" w:sz="4" w:space="0" w:color="auto"/>
              <w:left w:val="nil"/>
              <w:bottom w:val="single" w:sz="4" w:space="0" w:color="auto"/>
              <w:right w:val="nil"/>
            </w:tcBorders>
            <w:shd w:val="clear" w:color="auto" w:fill="auto"/>
          </w:tcPr>
          <w:p w14:paraId="0C678515" w14:textId="77777777" w:rsidR="008D7679" w:rsidRPr="00BF4D36" w:rsidRDefault="008D7679" w:rsidP="008D7679">
            <w:pPr>
              <w:pStyle w:val="Tabletext"/>
              <w:jc w:val="right"/>
            </w:pPr>
            <w:r w:rsidRPr="00BF4D36">
              <w:t>150.20</w:t>
            </w:r>
          </w:p>
        </w:tc>
      </w:tr>
      <w:tr w:rsidR="008D7679" w:rsidRPr="00BF4D36" w14:paraId="197B8F7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E956A16" w14:textId="77777777" w:rsidR="008D7679" w:rsidRPr="00BF4D36" w:rsidRDefault="008D7679" w:rsidP="008D7679">
            <w:pPr>
              <w:pStyle w:val="Tabletext"/>
            </w:pPr>
            <w:bookmarkStart w:id="899" w:name="CU_337821817"/>
            <w:bookmarkStart w:id="900" w:name="CU_337826854"/>
            <w:bookmarkEnd w:id="899"/>
            <w:bookmarkEnd w:id="900"/>
            <w:r w:rsidRPr="00BF4D36">
              <w:t>42614</w:t>
            </w:r>
          </w:p>
        </w:tc>
        <w:tc>
          <w:tcPr>
            <w:tcW w:w="3598" w:type="pct"/>
            <w:tcBorders>
              <w:top w:val="single" w:sz="4" w:space="0" w:color="auto"/>
              <w:left w:val="nil"/>
              <w:bottom w:val="single" w:sz="4" w:space="0" w:color="auto"/>
              <w:right w:val="nil"/>
            </w:tcBorders>
            <w:shd w:val="clear" w:color="auto" w:fill="auto"/>
            <w:hideMark/>
          </w:tcPr>
          <w:p w14:paraId="3513A00A" w14:textId="717B9BB4" w:rsidR="008D7679" w:rsidRPr="00BF4D36" w:rsidRDefault="008D7679" w:rsidP="008D7679">
            <w:pPr>
              <w:pStyle w:val="Tabletext"/>
            </w:pPr>
            <w:r w:rsidRPr="00BF4D36">
              <w:t xml:space="preserve">Nasolacrimal tube (unilateral), removal or replacement of, or lacrimal passages, probing to establish patency of, or probing for obstruction (or both), unilateral, including lavage, other than a service associated with a service to which </w:t>
            </w:r>
            <w:r w:rsidR="008D22CE" w:rsidRPr="00BF4D36">
              <w:t>item 4</w:t>
            </w:r>
            <w:r w:rsidRPr="00BF4D36">
              <w:t>2610 applies (excluding after</w:t>
            </w:r>
            <w:r w:rsidR="00043BF2">
              <w:noBreakHyphen/>
            </w:r>
            <w:r w:rsidRPr="00BF4D36">
              <w:t>care)</w:t>
            </w:r>
          </w:p>
        </w:tc>
        <w:tc>
          <w:tcPr>
            <w:tcW w:w="770" w:type="pct"/>
            <w:gridSpan w:val="2"/>
            <w:tcBorders>
              <w:top w:val="single" w:sz="4" w:space="0" w:color="auto"/>
              <w:left w:val="nil"/>
              <w:bottom w:val="single" w:sz="4" w:space="0" w:color="auto"/>
              <w:right w:val="nil"/>
            </w:tcBorders>
            <w:shd w:val="clear" w:color="auto" w:fill="auto"/>
          </w:tcPr>
          <w:p w14:paraId="4CEF7580" w14:textId="77777777" w:rsidR="008D7679" w:rsidRPr="00BF4D36" w:rsidRDefault="008D7679" w:rsidP="008D7679">
            <w:pPr>
              <w:pStyle w:val="Tabletext"/>
              <w:jc w:val="right"/>
            </w:pPr>
            <w:r w:rsidRPr="00BF4D36">
              <w:t>50.25</w:t>
            </w:r>
          </w:p>
        </w:tc>
      </w:tr>
      <w:tr w:rsidR="008D7679" w:rsidRPr="00BF4D36" w14:paraId="40566BF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43C55AC" w14:textId="77777777" w:rsidR="008D7679" w:rsidRPr="00BF4D36" w:rsidRDefault="008D7679" w:rsidP="008D7679">
            <w:pPr>
              <w:pStyle w:val="Tabletext"/>
            </w:pPr>
            <w:r w:rsidRPr="00BF4D36">
              <w:t>42615</w:t>
            </w:r>
          </w:p>
        </w:tc>
        <w:tc>
          <w:tcPr>
            <w:tcW w:w="3598" w:type="pct"/>
            <w:tcBorders>
              <w:top w:val="single" w:sz="4" w:space="0" w:color="auto"/>
              <w:left w:val="nil"/>
              <w:bottom w:val="single" w:sz="4" w:space="0" w:color="auto"/>
              <w:right w:val="nil"/>
            </w:tcBorders>
            <w:shd w:val="clear" w:color="auto" w:fill="auto"/>
            <w:hideMark/>
          </w:tcPr>
          <w:p w14:paraId="09AF8838" w14:textId="6690F2C2" w:rsidR="008D7679" w:rsidRPr="00BF4D36" w:rsidRDefault="008D7679" w:rsidP="008D7679">
            <w:pPr>
              <w:pStyle w:val="Tabletext"/>
            </w:pPr>
            <w:r w:rsidRPr="00BF4D36">
              <w:t xml:space="preserve">Nasolacrimal tube (bilateral), removal or replacement of, or lacrimal passages, probing for obstruction, bilateral, including lavage, other than a service associated with a service to which </w:t>
            </w:r>
            <w:r w:rsidR="008D22CE" w:rsidRPr="00BF4D36">
              <w:t>item 4</w:t>
            </w:r>
            <w:r w:rsidRPr="00BF4D36">
              <w:t>2611 applies (excluding after</w:t>
            </w:r>
            <w:r w:rsidR="00043BF2">
              <w:noBreakHyphen/>
            </w:r>
            <w:r w:rsidRPr="00BF4D36">
              <w:t>care)</w:t>
            </w:r>
          </w:p>
        </w:tc>
        <w:tc>
          <w:tcPr>
            <w:tcW w:w="770" w:type="pct"/>
            <w:gridSpan w:val="2"/>
            <w:tcBorders>
              <w:top w:val="single" w:sz="4" w:space="0" w:color="auto"/>
              <w:left w:val="nil"/>
              <w:bottom w:val="single" w:sz="4" w:space="0" w:color="auto"/>
              <w:right w:val="nil"/>
            </w:tcBorders>
            <w:shd w:val="clear" w:color="auto" w:fill="auto"/>
          </w:tcPr>
          <w:p w14:paraId="2E0992ED" w14:textId="77777777" w:rsidR="008D7679" w:rsidRPr="00BF4D36" w:rsidRDefault="008D7679" w:rsidP="008D7679">
            <w:pPr>
              <w:pStyle w:val="Tabletext"/>
              <w:jc w:val="right"/>
            </w:pPr>
            <w:r w:rsidRPr="00BF4D36">
              <w:t>75.15</w:t>
            </w:r>
          </w:p>
        </w:tc>
      </w:tr>
      <w:tr w:rsidR="008D7679" w:rsidRPr="00BF4D36" w14:paraId="469E279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E796CE0" w14:textId="77777777" w:rsidR="008D7679" w:rsidRPr="00BF4D36" w:rsidRDefault="008D7679" w:rsidP="008D7679">
            <w:pPr>
              <w:pStyle w:val="Tabletext"/>
            </w:pPr>
            <w:r w:rsidRPr="00BF4D36">
              <w:lastRenderedPageBreak/>
              <w:t>42617</w:t>
            </w:r>
          </w:p>
        </w:tc>
        <w:tc>
          <w:tcPr>
            <w:tcW w:w="3598" w:type="pct"/>
            <w:tcBorders>
              <w:top w:val="single" w:sz="4" w:space="0" w:color="auto"/>
              <w:left w:val="nil"/>
              <w:bottom w:val="single" w:sz="4" w:space="0" w:color="auto"/>
              <w:right w:val="nil"/>
            </w:tcBorders>
            <w:shd w:val="clear" w:color="auto" w:fill="auto"/>
            <w:hideMark/>
          </w:tcPr>
          <w:p w14:paraId="2352AE69" w14:textId="77777777" w:rsidR="008D7679" w:rsidRPr="00BF4D36" w:rsidRDefault="008D7679" w:rsidP="008D7679">
            <w:pPr>
              <w:pStyle w:val="Tabletext"/>
            </w:pPr>
            <w:r w:rsidRPr="00BF4D36">
              <w:t>Punctum snip operation (Anaes.)</w:t>
            </w:r>
          </w:p>
        </w:tc>
        <w:tc>
          <w:tcPr>
            <w:tcW w:w="770" w:type="pct"/>
            <w:gridSpan w:val="2"/>
            <w:tcBorders>
              <w:top w:val="single" w:sz="4" w:space="0" w:color="auto"/>
              <w:left w:val="nil"/>
              <w:bottom w:val="single" w:sz="4" w:space="0" w:color="auto"/>
              <w:right w:val="nil"/>
            </w:tcBorders>
            <w:shd w:val="clear" w:color="auto" w:fill="auto"/>
          </w:tcPr>
          <w:p w14:paraId="35F9AE3D" w14:textId="77777777" w:rsidR="008D7679" w:rsidRPr="00BF4D36" w:rsidRDefault="008D7679" w:rsidP="008D7679">
            <w:pPr>
              <w:pStyle w:val="Tabletext"/>
              <w:jc w:val="right"/>
            </w:pPr>
            <w:r w:rsidRPr="00BF4D36">
              <w:t>142.50</w:t>
            </w:r>
          </w:p>
        </w:tc>
      </w:tr>
      <w:tr w:rsidR="008D7679" w:rsidRPr="00BF4D36" w14:paraId="221D1B7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C608B24" w14:textId="77777777" w:rsidR="008D7679" w:rsidRPr="00BF4D36" w:rsidRDefault="008D7679" w:rsidP="008D7679">
            <w:pPr>
              <w:pStyle w:val="Tabletext"/>
            </w:pPr>
            <w:r w:rsidRPr="00BF4D36">
              <w:t>42620</w:t>
            </w:r>
          </w:p>
        </w:tc>
        <w:tc>
          <w:tcPr>
            <w:tcW w:w="3598" w:type="pct"/>
            <w:tcBorders>
              <w:top w:val="single" w:sz="4" w:space="0" w:color="auto"/>
              <w:left w:val="nil"/>
              <w:bottom w:val="single" w:sz="4" w:space="0" w:color="auto"/>
              <w:right w:val="nil"/>
            </w:tcBorders>
            <w:shd w:val="clear" w:color="auto" w:fill="auto"/>
            <w:hideMark/>
          </w:tcPr>
          <w:p w14:paraId="5EC6B706" w14:textId="77777777" w:rsidR="008D7679" w:rsidRPr="00BF4D36" w:rsidRDefault="008D7679" w:rsidP="008D7679">
            <w:pPr>
              <w:pStyle w:val="Tabletext"/>
            </w:pPr>
            <w:r w:rsidRPr="00BF4D36">
              <w:t>Punctum, occlusion of, by use of a plug (Anaes.)</w:t>
            </w:r>
          </w:p>
        </w:tc>
        <w:tc>
          <w:tcPr>
            <w:tcW w:w="770" w:type="pct"/>
            <w:gridSpan w:val="2"/>
            <w:tcBorders>
              <w:top w:val="single" w:sz="4" w:space="0" w:color="auto"/>
              <w:left w:val="nil"/>
              <w:bottom w:val="single" w:sz="4" w:space="0" w:color="auto"/>
              <w:right w:val="nil"/>
            </w:tcBorders>
            <w:shd w:val="clear" w:color="auto" w:fill="auto"/>
          </w:tcPr>
          <w:p w14:paraId="08683DF2" w14:textId="77777777" w:rsidR="008D7679" w:rsidRPr="00BF4D36" w:rsidRDefault="008D7679" w:rsidP="008D7679">
            <w:pPr>
              <w:pStyle w:val="Tabletext"/>
              <w:jc w:val="right"/>
            </w:pPr>
            <w:r w:rsidRPr="00BF4D36">
              <w:t>54.80</w:t>
            </w:r>
          </w:p>
        </w:tc>
      </w:tr>
      <w:tr w:rsidR="008D7679" w:rsidRPr="00BF4D36" w14:paraId="1B2C75FD"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1B2B689" w14:textId="77777777" w:rsidR="008D7679" w:rsidRPr="00BF4D36" w:rsidRDefault="008D7679" w:rsidP="008D7679">
            <w:pPr>
              <w:pStyle w:val="Tabletext"/>
            </w:pPr>
            <w:r w:rsidRPr="00BF4D36">
              <w:t>42622</w:t>
            </w:r>
          </w:p>
        </w:tc>
        <w:tc>
          <w:tcPr>
            <w:tcW w:w="3598" w:type="pct"/>
            <w:tcBorders>
              <w:top w:val="single" w:sz="4" w:space="0" w:color="auto"/>
              <w:left w:val="nil"/>
              <w:bottom w:val="single" w:sz="4" w:space="0" w:color="auto"/>
              <w:right w:val="nil"/>
            </w:tcBorders>
            <w:shd w:val="clear" w:color="auto" w:fill="auto"/>
            <w:hideMark/>
          </w:tcPr>
          <w:p w14:paraId="5011829B" w14:textId="77777777" w:rsidR="008D7679" w:rsidRPr="00BF4D36" w:rsidRDefault="008D7679" w:rsidP="008D7679">
            <w:pPr>
              <w:pStyle w:val="Tabletext"/>
            </w:pPr>
            <w:r w:rsidRPr="00BF4D36">
              <w:t>Punctum, permanent occlusion of, by use of electrical cautery (Anaes.)</w:t>
            </w:r>
          </w:p>
        </w:tc>
        <w:tc>
          <w:tcPr>
            <w:tcW w:w="770" w:type="pct"/>
            <w:gridSpan w:val="2"/>
            <w:tcBorders>
              <w:top w:val="single" w:sz="4" w:space="0" w:color="auto"/>
              <w:left w:val="nil"/>
              <w:bottom w:val="single" w:sz="4" w:space="0" w:color="auto"/>
              <w:right w:val="nil"/>
            </w:tcBorders>
            <w:shd w:val="clear" w:color="auto" w:fill="auto"/>
          </w:tcPr>
          <w:p w14:paraId="4ACC502C" w14:textId="77777777" w:rsidR="008D7679" w:rsidRPr="00BF4D36" w:rsidRDefault="008D7679" w:rsidP="008D7679">
            <w:pPr>
              <w:pStyle w:val="Tabletext"/>
              <w:jc w:val="right"/>
            </w:pPr>
            <w:r w:rsidRPr="00BF4D36">
              <w:t>86.05</w:t>
            </w:r>
          </w:p>
        </w:tc>
      </w:tr>
      <w:tr w:rsidR="008D7679" w:rsidRPr="00BF4D36" w14:paraId="0C8144D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3B721C3" w14:textId="77777777" w:rsidR="008D7679" w:rsidRPr="00BF4D36" w:rsidRDefault="008D7679" w:rsidP="008D7679">
            <w:pPr>
              <w:pStyle w:val="Tabletext"/>
            </w:pPr>
            <w:r w:rsidRPr="00BF4D36">
              <w:t>42623</w:t>
            </w:r>
          </w:p>
        </w:tc>
        <w:tc>
          <w:tcPr>
            <w:tcW w:w="3598" w:type="pct"/>
            <w:tcBorders>
              <w:top w:val="single" w:sz="4" w:space="0" w:color="auto"/>
              <w:left w:val="nil"/>
              <w:bottom w:val="single" w:sz="4" w:space="0" w:color="auto"/>
              <w:right w:val="nil"/>
            </w:tcBorders>
            <w:shd w:val="clear" w:color="auto" w:fill="auto"/>
            <w:hideMark/>
          </w:tcPr>
          <w:p w14:paraId="7396E7D0" w14:textId="77777777" w:rsidR="008D7679" w:rsidRPr="00BF4D36" w:rsidRDefault="008D7679" w:rsidP="008D7679">
            <w:pPr>
              <w:pStyle w:val="Tabletext"/>
            </w:pPr>
            <w:r w:rsidRPr="00BF4D36">
              <w:t>Dacryocystorhinostomy (H) (Anaes.) (Assist.)</w:t>
            </w:r>
          </w:p>
        </w:tc>
        <w:tc>
          <w:tcPr>
            <w:tcW w:w="770" w:type="pct"/>
            <w:gridSpan w:val="2"/>
            <w:tcBorders>
              <w:top w:val="single" w:sz="4" w:space="0" w:color="auto"/>
              <w:left w:val="nil"/>
              <w:bottom w:val="single" w:sz="4" w:space="0" w:color="auto"/>
              <w:right w:val="nil"/>
            </w:tcBorders>
            <w:shd w:val="clear" w:color="auto" w:fill="auto"/>
          </w:tcPr>
          <w:p w14:paraId="7F481CAE" w14:textId="77777777" w:rsidR="008D7679" w:rsidRPr="00BF4D36" w:rsidRDefault="008D7679" w:rsidP="008D7679">
            <w:pPr>
              <w:pStyle w:val="Tabletext"/>
              <w:jc w:val="right"/>
            </w:pPr>
            <w:r w:rsidRPr="00BF4D36">
              <w:t>727.80</w:t>
            </w:r>
          </w:p>
        </w:tc>
      </w:tr>
      <w:tr w:rsidR="008D7679" w:rsidRPr="00BF4D36" w14:paraId="49259D1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6398DF1" w14:textId="77777777" w:rsidR="008D7679" w:rsidRPr="00BF4D36" w:rsidRDefault="008D7679" w:rsidP="008D7679">
            <w:pPr>
              <w:pStyle w:val="Tabletext"/>
            </w:pPr>
            <w:r w:rsidRPr="00BF4D36">
              <w:t>42626</w:t>
            </w:r>
          </w:p>
        </w:tc>
        <w:tc>
          <w:tcPr>
            <w:tcW w:w="3598" w:type="pct"/>
            <w:tcBorders>
              <w:top w:val="single" w:sz="4" w:space="0" w:color="auto"/>
              <w:left w:val="nil"/>
              <w:bottom w:val="single" w:sz="4" w:space="0" w:color="auto"/>
              <w:right w:val="nil"/>
            </w:tcBorders>
            <w:shd w:val="clear" w:color="auto" w:fill="auto"/>
            <w:hideMark/>
          </w:tcPr>
          <w:p w14:paraId="79074118" w14:textId="77777777" w:rsidR="008D7679" w:rsidRPr="00BF4D36" w:rsidRDefault="008D7679" w:rsidP="008D7679">
            <w:pPr>
              <w:pStyle w:val="Tabletext"/>
            </w:pPr>
            <w:r w:rsidRPr="00BF4D36">
              <w:t>Dacryocystorhinostomy if a previous dacryocystorhinostomy has been performed (Anaes.) (Assist.)</w:t>
            </w:r>
          </w:p>
        </w:tc>
        <w:tc>
          <w:tcPr>
            <w:tcW w:w="770" w:type="pct"/>
            <w:gridSpan w:val="2"/>
            <w:tcBorders>
              <w:top w:val="single" w:sz="4" w:space="0" w:color="auto"/>
              <w:left w:val="nil"/>
              <w:bottom w:val="single" w:sz="4" w:space="0" w:color="auto"/>
              <w:right w:val="nil"/>
            </w:tcBorders>
            <w:shd w:val="clear" w:color="auto" w:fill="auto"/>
          </w:tcPr>
          <w:p w14:paraId="2659412A" w14:textId="77777777" w:rsidR="008D7679" w:rsidRPr="00BF4D36" w:rsidRDefault="008D7679" w:rsidP="008D7679">
            <w:pPr>
              <w:pStyle w:val="Tabletext"/>
              <w:jc w:val="right"/>
            </w:pPr>
            <w:r w:rsidRPr="00BF4D36">
              <w:t>1,173.75</w:t>
            </w:r>
          </w:p>
        </w:tc>
      </w:tr>
      <w:tr w:rsidR="008D7679" w:rsidRPr="00BF4D36" w14:paraId="66803BD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3080AA4" w14:textId="77777777" w:rsidR="008D7679" w:rsidRPr="00BF4D36" w:rsidRDefault="008D7679" w:rsidP="008D7679">
            <w:pPr>
              <w:pStyle w:val="Tabletext"/>
            </w:pPr>
            <w:r w:rsidRPr="00BF4D36">
              <w:t>42629</w:t>
            </w:r>
          </w:p>
        </w:tc>
        <w:tc>
          <w:tcPr>
            <w:tcW w:w="3598" w:type="pct"/>
            <w:tcBorders>
              <w:top w:val="single" w:sz="4" w:space="0" w:color="auto"/>
              <w:left w:val="nil"/>
              <w:bottom w:val="single" w:sz="4" w:space="0" w:color="auto"/>
              <w:right w:val="nil"/>
            </w:tcBorders>
            <w:shd w:val="clear" w:color="auto" w:fill="auto"/>
            <w:hideMark/>
          </w:tcPr>
          <w:p w14:paraId="268D1184" w14:textId="77777777" w:rsidR="008D7679" w:rsidRPr="00BF4D36" w:rsidRDefault="008D7679" w:rsidP="008D7679">
            <w:pPr>
              <w:pStyle w:val="Tabletext"/>
            </w:pPr>
            <w:r w:rsidRPr="00BF4D36">
              <w:t>Conjunctivorhinostomy including dacryocystorhinostomy and fashioning of conjunctival flaps (H) (Anaes.) (Assist.)</w:t>
            </w:r>
          </w:p>
        </w:tc>
        <w:tc>
          <w:tcPr>
            <w:tcW w:w="770" w:type="pct"/>
            <w:gridSpan w:val="2"/>
            <w:tcBorders>
              <w:top w:val="single" w:sz="4" w:space="0" w:color="auto"/>
              <w:left w:val="nil"/>
              <w:bottom w:val="single" w:sz="4" w:space="0" w:color="auto"/>
              <w:right w:val="nil"/>
            </w:tcBorders>
            <w:shd w:val="clear" w:color="auto" w:fill="auto"/>
          </w:tcPr>
          <w:p w14:paraId="0CE5C9ED" w14:textId="77777777" w:rsidR="008D7679" w:rsidRPr="00BF4D36" w:rsidRDefault="008D7679" w:rsidP="008D7679">
            <w:pPr>
              <w:pStyle w:val="Tabletext"/>
              <w:jc w:val="right"/>
            </w:pPr>
            <w:r w:rsidRPr="00BF4D36">
              <w:t>884.15</w:t>
            </w:r>
          </w:p>
        </w:tc>
      </w:tr>
      <w:tr w:rsidR="008D7679" w:rsidRPr="00BF4D36" w14:paraId="48FC7E0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083E65E" w14:textId="77777777" w:rsidR="008D7679" w:rsidRPr="00BF4D36" w:rsidRDefault="008D7679" w:rsidP="008D7679">
            <w:pPr>
              <w:pStyle w:val="Tabletext"/>
            </w:pPr>
            <w:r w:rsidRPr="00BF4D36">
              <w:t>42632</w:t>
            </w:r>
          </w:p>
        </w:tc>
        <w:tc>
          <w:tcPr>
            <w:tcW w:w="3598" w:type="pct"/>
            <w:tcBorders>
              <w:top w:val="single" w:sz="4" w:space="0" w:color="auto"/>
              <w:left w:val="nil"/>
              <w:bottom w:val="single" w:sz="4" w:space="0" w:color="auto"/>
              <w:right w:val="nil"/>
            </w:tcBorders>
            <w:shd w:val="clear" w:color="auto" w:fill="auto"/>
            <w:hideMark/>
          </w:tcPr>
          <w:p w14:paraId="3F298063" w14:textId="77777777" w:rsidR="008D7679" w:rsidRPr="00BF4D36" w:rsidRDefault="008D7679" w:rsidP="008D7679">
            <w:pPr>
              <w:pStyle w:val="Tabletext"/>
            </w:pPr>
            <w:r w:rsidRPr="00BF4D36">
              <w:t>Conjunctival peritomy or repair of corneal laceration by conjunctival flap (Anaes.)</w:t>
            </w:r>
          </w:p>
        </w:tc>
        <w:tc>
          <w:tcPr>
            <w:tcW w:w="770" w:type="pct"/>
            <w:gridSpan w:val="2"/>
            <w:tcBorders>
              <w:top w:val="single" w:sz="4" w:space="0" w:color="auto"/>
              <w:left w:val="nil"/>
              <w:bottom w:val="single" w:sz="4" w:space="0" w:color="auto"/>
              <w:right w:val="nil"/>
            </w:tcBorders>
            <w:shd w:val="clear" w:color="auto" w:fill="auto"/>
          </w:tcPr>
          <w:p w14:paraId="362F2072" w14:textId="77777777" w:rsidR="008D7679" w:rsidRPr="00BF4D36" w:rsidRDefault="008D7679" w:rsidP="008D7679">
            <w:pPr>
              <w:pStyle w:val="Tabletext"/>
              <w:jc w:val="right"/>
            </w:pPr>
            <w:r w:rsidRPr="00BF4D36">
              <w:t>122.15</w:t>
            </w:r>
          </w:p>
        </w:tc>
      </w:tr>
      <w:tr w:rsidR="008D7679" w:rsidRPr="00BF4D36" w14:paraId="0046EAE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97B6008" w14:textId="77777777" w:rsidR="008D7679" w:rsidRPr="00BF4D36" w:rsidRDefault="008D7679" w:rsidP="008D7679">
            <w:pPr>
              <w:pStyle w:val="Tabletext"/>
            </w:pPr>
            <w:r w:rsidRPr="00BF4D36">
              <w:t>42635</w:t>
            </w:r>
          </w:p>
        </w:tc>
        <w:tc>
          <w:tcPr>
            <w:tcW w:w="3598" w:type="pct"/>
            <w:tcBorders>
              <w:top w:val="single" w:sz="4" w:space="0" w:color="auto"/>
              <w:left w:val="nil"/>
              <w:bottom w:val="single" w:sz="4" w:space="0" w:color="auto"/>
              <w:right w:val="nil"/>
            </w:tcBorders>
            <w:shd w:val="clear" w:color="auto" w:fill="auto"/>
            <w:hideMark/>
          </w:tcPr>
          <w:p w14:paraId="2D1FE10F" w14:textId="77777777" w:rsidR="008D7679" w:rsidRPr="00BF4D36" w:rsidRDefault="008D7679" w:rsidP="008D7679">
            <w:pPr>
              <w:pStyle w:val="Tabletext"/>
            </w:pPr>
            <w:r w:rsidRPr="00BF4D36">
              <w:t>Corneal perforations, sealing of, with tissue adhesive (Anaes.) (Assist.)</w:t>
            </w:r>
          </w:p>
        </w:tc>
        <w:tc>
          <w:tcPr>
            <w:tcW w:w="770" w:type="pct"/>
            <w:gridSpan w:val="2"/>
            <w:tcBorders>
              <w:top w:val="single" w:sz="4" w:space="0" w:color="auto"/>
              <w:left w:val="nil"/>
              <w:bottom w:val="single" w:sz="4" w:space="0" w:color="auto"/>
              <w:right w:val="nil"/>
            </w:tcBorders>
            <w:shd w:val="clear" w:color="auto" w:fill="auto"/>
          </w:tcPr>
          <w:p w14:paraId="3B09C13C" w14:textId="77777777" w:rsidR="008D7679" w:rsidRPr="00BF4D36" w:rsidRDefault="008D7679" w:rsidP="008D7679">
            <w:pPr>
              <w:pStyle w:val="Tabletext"/>
              <w:jc w:val="right"/>
            </w:pPr>
            <w:r w:rsidRPr="00BF4D36">
              <w:t>312.95</w:t>
            </w:r>
          </w:p>
        </w:tc>
      </w:tr>
      <w:tr w:rsidR="008D7679" w:rsidRPr="00BF4D36" w14:paraId="390A25F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BAE33B3" w14:textId="77777777" w:rsidR="008D7679" w:rsidRPr="00BF4D36" w:rsidRDefault="008D7679" w:rsidP="008D7679">
            <w:pPr>
              <w:pStyle w:val="Tabletext"/>
            </w:pPr>
            <w:r w:rsidRPr="00BF4D36">
              <w:t>42638</w:t>
            </w:r>
          </w:p>
        </w:tc>
        <w:tc>
          <w:tcPr>
            <w:tcW w:w="3598" w:type="pct"/>
            <w:tcBorders>
              <w:top w:val="single" w:sz="4" w:space="0" w:color="auto"/>
              <w:left w:val="nil"/>
              <w:bottom w:val="single" w:sz="4" w:space="0" w:color="auto"/>
              <w:right w:val="nil"/>
            </w:tcBorders>
            <w:shd w:val="clear" w:color="auto" w:fill="auto"/>
            <w:hideMark/>
          </w:tcPr>
          <w:p w14:paraId="25023212" w14:textId="77777777" w:rsidR="008D7679" w:rsidRPr="00BF4D36" w:rsidRDefault="008D7679" w:rsidP="008D7679">
            <w:pPr>
              <w:pStyle w:val="Tabletext"/>
            </w:pPr>
            <w:r w:rsidRPr="00BF4D36">
              <w:t>Conjunctival graft over cornea (Anaes.) (Assist.)</w:t>
            </w:r>
          </w:p>
        </w:tc>
        <w:tc>
          <w:tcPr>
            <w:tcW w:w="770" w:type="pct"/>
            <w:gridSpan w:val="2"/>
            <w:tcBorders>
              <w:top w:val="single" w:sz="4" w:space="0" w:color="auto"/>
              <w:left w:val="nil"/>
              <w:bottom w:val="single" w:sz="4" w:space="0" w:color="auto"/>
              <w:right w:val="nil"/>
            </w:tcBorders>
            <w:shd w:val="clear" w:color="auto" w:fill="auto"/>
          </w:tcPr>
          <w:p w14:paraId="6047AECF" w14:textId="77777777" w:rsidR="008D7679" w:rsidRPr="00BF4D36" w:rsidRDefault="008D7679" w:rsidP="008D7679">
            <w:pPr>
              <w:pStyle w:val="Tabletext"/>
              <w:jc w:val="right"/>
            </w:pPr>
            <w:r w:rsidRPr="00BF4D36">
              <w:t>391.25</w:t>
            </w:r>
          </w:p>
        </w:tc>
      </w:tr>
      <w:tr w:rsidR="008D7679" w:rsidRPr="00BF4D36" w14:paraId="3044A34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55F9513" w14:textId="77777777" w:rsidR="008D7679" w:rsidRPr="00BF4D36" w:rsidRDefault="008D7679" w:rsidP="008D7679">
            <w:pPr>
              <w:pStyle w:val="Tabletext"/>
            </w:pPr>
            <w:r w:rsidRPr="00BF4D36">
              <w:t>42641</w:t>
            </w:r>
          </w:p>
        </w:tc>
        <w:tc>
          <w:tcPr>
            <w:tcW w:w="3598" w:type="pct"/>
            <w:tcBorders>
              <w:top w:val="single" w:sz="4" w:space="0" w:color="auto"/>
              <w:left w:val="nil"/>
              <w:bottom w:val="single" w:sz="4" w:space="0" w:color="auto"/>
              <w:right w:val="nil"/>
            </w:tcBorders>
            <w:shd w:val="clear" w:color="auto" w:fill="auto"/>
            <w:hideMark/>
          </w:tcPr>
          <w:p w14:paraId="4EE6EF04" w14:textId="77777777" w:rsidR="008D7679" w:rsidRPr="00BF4D36" w:rsidRDefault="008D7679" w:rsidP="008D7679">
            <w:pPr>
              <w:pStyle w:val="Tabletext"/>
            </w:pPr>
            <w:r w:rsidRPr="00BF4D36">
              <w:t>Autoconjunctival transplant, or mucous membrane graft (Anaes.) (Assist.)</w:t>
            </w:r>
          </w:p>
        </w:tc>
        <w:tc>
          <w:tcPr>
            <w:tcW w:w="770" w:type="pct"/>
            <w:gridSpan w:val="2"/>
            <w:tcBorders>
              <w:top w:val="single" w:sz="4" w:space="0" w:color="auto"/>
              <w:left w:val="nil"/>
              <w:bottom w:val="single" w:sz="4" w:space="0" w:color="auto"/>
              <w:right w:val="nil"/>
            </w:tcBorders>
            <w:shd w:val="clear" w:color="auto" w:fill="auto"/>
          </w:tcPr>
          <w:p w14:paraId="0C6C42A0" w14:textId="77777777" w:rsidR="008D7679" w:rsidRPr="00BF4D36" w:rsidRDefault="008D7679" w:rsidP="008D7679">
            <w:pPr>
              <w:pStyle w:val="Tabletext"/>
              <w:jc w:val="right"/>
            </w:pPr>
            <w:r w:rsidRPr="00BF4D36">
              <w:t>508.55</w:t>
            </w:r>
          </w:p>
        </w:tc>
      </w:tr>
      <w:tr w:rsidR="008D7679" w:rsidRPr="00BF4D36" w14:paraId="579F4E2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437D81E" w14:textId="77777777" w:rsidR="008D7679" w:rsidRPr="00BF4D36" w:rsidRDefault="008D7679" w:rsidP="008D7679">
            <w:pPr>
              <w:pStyle w:val="Tabletext"/>
            </w:pPr>
            <w:r w:rsidRPr="00BF4D36">
              <w:t>42644</w:t>
            </w:r>
          </w:p>
        </w:tc>
        <w:tc>
          <w:tcPr>
            <w:tcW w:w="3598" w:type="pct"/>
            <w:tcBorders>
              <w:top w:val="single" w:sz="4" w:space="0" w:color="auto"/>
              <w:left w:val="nil"/>
              <w:bottom w:val="single" w:sz="4" w:space="0" w:color="auto"/>
              <w:right w:val="nil"/>
            </w:tcBorders>
            <w:shd w:val="clear" w:color="auto" w:fill="auto"/>
            <w:hideMark/>
          </w:tcPr>
          <w:p w14:paraId="7D6AD920" w14:textId="4B384E92" w:rsidR="008D7679" w:rsidRPr="00BF4D36" w:rsidRDefault="008D7679" w:rsidP="008D7679">
            <w:pPr>
              <w:pStyle w:val="Tabletext"/>
            </w:pPr>
            <w:r w:rsidRPr="00BF4D36">
              <w:t>Cornea or sclera, complete removal of embedded foreign body from—not more than once on the same day by the same practitioner (excluding after</w:t>
            </w:r>
            <w:r w:rsidR="00043BF2">
              <w:noBreakHyphen/>
            </w:r>
            <w:r w:rsidRPr="00BF4D36">
              <w:t>care) (Anaes.)</w:t>
            </w:r>
          </w:p>
        </w:tc>
        <w:tc>
          <w:tcPr>
            <w:tcW w:w="770" w:type="pct"/>
            <w:gridSpan w:val="2"/>
            <w:tcBorders>
              <w:top w:val="single" w:sz="4" w:space="0" w:color="auto"/>
              <w:left w:val="nil"/>
              <w:bottom w:val="single" w:sz="4" w:space="0" w:color="auto"/>
              <w:right w:val="nil"/>
            </w:tcBorders>
            <w:shd w:val="clear" w:color="auto" w:fill="auto"/>
          </w:tcPr>
          <w:p w14:paraId="0718A5DA" w14:textId="77777777" w:rsidR="008D7679" w:rsidRPr="00BF4D36" w:rsidRDefault="008D7679" w:rsidP="008D7679">
            <w:pPr>
              <w:pStyle w:val="Tabletext"/>
              <w:jc w:val="right"/>
            </w:pPr>
            <w:r w:rsidRPr="00BF4D36">
              <w:t>75.05</w:t>
            </w:r>
          </w:p>
        </w:tc>
      </w:tr>
      <w:tr w:rsidR="008D7679" w:rsidRPr="00BF4D36" w14:paraId="2961BAB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586CDBF" w14:textId="77777777" w:rsidR="008D7679" w:rsidRPr="00BF4D36" w:rsidRDefault="008D7679" w:rsidP="008D7679">
            <w:pPr>
              <w:pStyle w:val="Tabletext"/>
            </w:pPr>
            <w:r w:rsidRPr="00BF4D36">
              <w:t>42647</w:t>
            </w:r>
          </w:p>
        </w:tc>
        <w:tc>
          <w:tcPr>
            <w:tcW w:w="3598" w:type="pct"/>
            <w:tcBorders>
              <w:top w:val="single" w:sz="4" w:space="0" w:color="auto"/>
              <w:left w:val="nil"/>
              <w:bottom w:val="single" w:sz="4" w:space="0" w:color="auto"/>
              <w:right w:val="nil"/>
            </w:tcBorders>
            <w:shd w:val="clear" w:color="auto" w:fill="auto"/>
            <w:hideMark/>
          </w:tcPr>
          <w:p w14:paraId="6F8FD11B" w14:textId="55A74EE8" w:rsidR="008D7679" w:rsidRPr="00BF4D36" w:rsidRDefault="008D7679" w:rsidP="008D7679">
            <w:pPr>
              <w:pStyle w:val="Tabletext"/>
            </w:pPr>
            <w:r w:rsidRPr="00BF4D36">
              <w:t xml:space="preserve">Corneal scars, removal of, by partial keratectomy, other than a service associated with a service to which </w:t>
            </w:r>
            <w:r w:rsidR="008D22CE" w:rsidRPr="00BF4D36">
              <w:t>item 4</w:t>
            </w:r>
            <w:r w:rsidRPr="00BF4D36">
              <w:t>2686 applies (Anaes.)</w:t>
            </w:r>
          </w:p>
        </w:tc>
        <w:tc>
          <w:tcPr>
            <w:tcW w:w="770" w:type="pct"/>
            <w:gridSpan w:val="2"/>
            <w:tcBorders>
              <w:top w:val="single" w:sz="4" w:space="0" w:color="auto"/>
              <w:left w:val="nil"/>
              <w:bottom w:val="single" w:sz="4" w:space="0" w:color="auto"/>
              <w:right w:val="nil"/>
            </w:tcBorders>
            <w:shd w:val="clear" w:color="auto" w:fill="auto"/>
          </w:tcPr>
          <w:p w14:paraId="7B55E5E7" w14:textId="77777777" w:rsidR="008D7679" w:rsidRPr="00BF4D36" w:rsidRDefault="008D7679" w:rsidP="008D7679">
            <w:pPr>
              <w:pStyle w:val="Tabletext"/>
              <w:jc w:val="right"/>
            </w:pPr>
            <w:r w:rsidRPr="00BF4D36">
              <w:t>212.85</w:t>
            </w:r>
          </w:p>
        </w:tc>
      </w:tr>
      <w:tr w:rsidR="008D7679" w:rsidRPr="00BF4D36" w14:paraId="174B5BD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545CD30" w14:textId="77777777" w:rsidR="008D7679" w:rsidRPr="00BF4D36" w:rsidRDefault="008D7679" w:rsidP="008D7679">
            <w:pPr>
              <w:pStyle w:val="Tabletext"/>
            </w:pPr>
            <w:r w:rsidRPr="00BF4D36">
              <w:t>42650</w:t>
            </w:r>
          </w:p>
        </w:tc>
        <w:tc>
          <w:tcPr>
            <w:tcW w:w="3598" w:type="pct"/>
            <w:tcBorders>
              <w:top w:val="single" w:sz="4" w:space="0" w:color="auto"/>
              <w:left w:val="nil"/>
              <w:bottom w:val="single" w:sz="4" w:space="0" w:color="auto"/>
              <w:right w:val="nil"/>
            </w:tcBorders>
            <w:shd w:val="clear" w:color="auto" w:fill="auto"/>
            <w:hideMark/>
          </w:tcPr>
          <w:p w14:paraId="01DD6CD4" w14:textId="7283AA47" w:rsidR="008D7679" w:rsidRPr="00BF4D36" w:rsidRDefault="008D7679" w:rsidP="008D7679">
            <w:pPr>
              <w:pStyle w:val="Tabletext"/>
            </w:pPr>
            <w:r w:rsidRPr="00BF4D36">
              <w:t>Cornea, epithelial debridement for corneal ulcer or corneal erosion (excluding after</w:t>
            </w:r>
            <w:r w:rsidR="00043BF2">
              <w:noBreakHyphen/>
            </w:r>
            <w:r w:rsidRPr="00BF4D36">
              <w:t>care) (Anaes.)</w:t>
            </w:r>
          </w:p>
        </w:tc>
        <w:tc>
          <w:tcPr>
            <w:tcW w:w="770" w:type="pct"/>
            <w:gridSpan w:val="2"/>
            <w:tcBorders>
              <w:top w:val="single" w:sz="4" w:space="0" w:color="auto"/>
              <w:left w:val="nil"/>
              <w:bottom w:val="single" w:sz="4" w:space="0" w:color="auto"/>
              <w:right w:val="nil"/>
            </w:tcBorders>
            <w:shd w:val="clear" w:color="auto" w:fill="auto"/>
          </w:tcPr>
          <w:p w14:paraId="26A4B1F2" w14:textId="77777777" w:rsidR="008D7679" w:rsidRPr="00BF4D36" w:rsidRDefault="008D7679" w:rsidP="008D7679">
            <w:pPr>
              <w:pStyle w:val="Tabletext"/>
              <w:jc w:val="right"/>
            </w:pPr>
            <w:r w:rsidRPr="00BF4D36">
              <w:t>75.05</w:t>
            </w:r>
          </w:p>
        </w:tc>
      </w:tr>
      <w:tr w:rsidR="008D7679" w:rsidRPr="00BF4D36" w14:paraId="1AF6E11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10F5086" w14:textId="77777777" w:rsidR="008D7679" w:rsidRPr="00BF4D36" w:rsidRDefault="008D7679" w:rsidP="008D7679">
            <w:pPr>
              <w:pStyle w:val="Tabletext"/>
            </w:pPr>
            <w:r w:rsidRPr="00BF4D36">
              <w:t>42651</w:t>
            </w:r>
          </w:p>
        </w:tc>
        <w:tc>
          <w:tcPr>
            <w:tcW w:w="3598" w:type="pct"/>
            <w:tcBorders>
              <w:top w:val="single" w:sz="4" w:space="0" w:color="auto"/>
              <w:left w:val="nil"/>
              <w:bottom w:val="single" w:sz="4" w:space="0" w:color="auto"/>
              <w:right w:val="nil"/>
            </w:tcBorders>
            <w:shd w:val="clear" w:color="auto" w:fill="auto"/>
            <w:hideMark/>
          </w:tcPr>
          <w:p w14:paraId="03910378" w14:textId="77777777" w:rsidR="008D7679" w:rsidRPr="00BF4D36" w:rsidRDefault="008D7679" w:rsidP="008D7679">
            <w:pPr>
              <w:pStyle w:val="Tabletext"/>
            </w:pPr>
            <w:r w:rsidRPr="00BF4D36">
              <w:t>Cornea, epithelial debridement for eliminating band keratopathy (Anaes.)</w:t>
            </w:r>
          </w:p>
        </w:tc>
        <w:tc>
          <w:tcPr>
            <w:tcW w:w="770" w:type="pct"/>
            <w:gridSpan w:val="2"/>
            <w:tcBorders>
              <w:top w:val="single" w:sz="4" w:space="0" w:color="auto"/>
              <w:left w:val="nil"/>
              <w:bottom w:val="single" w:sz="4" w:space="0" w:color="auto"/>
              <w:right w:val="nil"/>
            </w:tcBorders>
            <w:shd w:val="clear" w:color="auto" w:fill="auto"/>
          </w:tcPr>
          <w:p w14:paraId="6D3EBD73" w14:textId="77777777" w:rsidR="008D7679" w:rsidRPr="00BF4D36" w:rsidRDefault="008D7679" w:rsidP="008D7679">
            <w:pPr>
              <w:pStyle w:val="Tabletext"/>
              <w:jc w:val="right"/>
            </w:pPr>
            <w:r w:rsidRPr="00BF4D36">
              <w:t>167.30</w:t>
            </w:r>
          </w:p>
        </w:tc>
      </w:tr>
      <w:tr w:rsidR="008D7679" w:rsidRPr="00BF4D36" w14:paraId="4986CDA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C25C9A9" w14:textId="77777777" w:rsidR="008D7679" w:rsidRPr="00BF4D36" w:rsidRDefault="008D7679" w:rsidP="008D7679">
            <w:pPr>
              <w:pStyle w:val="Tabletext"/>
            </w:pPr>
            <w:r w:rsidRPr="00BF4D36">
              <w:t>42652</w:t>
            </w:r>
          </w:p>
        </w:tc>
        <w:tc>
          <w:tcPr>
            <w:tcW w:w="3598" w:type="pct"/>
            <w:tcBorders>
              <w:top w:val="single" w:sz="4" w:space="0" w:color="auto"/>
              <w:left w:val="nil"/>
              <w:bottom w:val="single" w:sz="4" w:space="0" w:color="auto"/>
              <w:right w:val="nil"/>
            </w:tcBorders>
            <w:shd w:val="clear" w:color="auto" w:fill="auto"/>
            <w:hideMark/>
          </w:tcPr>
          <w:p w14:paraId="20B60282" w14:textId="77777777" w:rsidR="008D7679" w:rsidRPr="00BF4D36" w:rsidRDefault="008D7679" w:rsidP="008D7679">
            <w:pPr>
              <w:pStyle w:val="Tabletext"/>
            </w:pPr>
            <w:r w:rsidRPr="00BF4D36">
              <w:t xml:space="preserve">Corneal collagen cross linking, on a </w:t>
            </w:r>
            <w:r w:rsidRPr="00BF4D36">
              <w:rPr>
                <w:rFonts w:eastAsia="Calibri"/>
              </w:rPr>
              <w:t xml:space="preserve">patient </w:t>
            </w:r>
            <w:r w:rsidRPr="00BF4D36">
              <w:t>with a corneal ectatic disorder, with evidence of progression—per eye (Anaes.)</w:t>
            </w:r>
          </w:p>
        </w:tc>
        <w:tc>
          <w:tcPr>
            <w:tcW w:w="770" w:type="pct"/>
            <w:gridSpan w:val="2"/>
            <w:tcBorders>
              <w:top w:val="single" w:sz="4" w:space="0" w:color="auto"/>
              <w:left w:val="nil"/>
              <w:bottom w:val="single" w:sz="4" w:space="0" w:color="auto"/>
              <w:right w:val="nil"/>
            </w:tcBorders>
            <w:shd w:val="clear" w:color="auto" w:fill="auto"/>
          </w:tcPr>
          <w:p w14:paraId="018AEBDA" w14:textId="77777777" w:rsidR="008D7679" w:rsidRPr="00BF4D36" w:rsidRDefault="008D7679" w:rsidP="008D7679">
            <w:pPr>
              <w:pStyle w:val="Tabletext"/>
              <w:jc w:val="right"/>
            </w:pPr>
            <w:r w:rsidRPr="00BF4D36">
              <w:t>1,248.65</w:t>
            </w:r>
          </w:p>
        </w:tc>
      </w:tr>
      <w:tr w:rsidR="008D7679" w:rsidRPr="00BF4D36" w14:paraId="750DD6F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38B859C" w14:textId="77777777" w:rsidR="008D7679" w:rsidRPr="00BF4D36" w:rsidRDefault="008D7679" w:rsidP="008D7679">
            <w:pPr>
              <w:pStyle w:val="Tabletext"/>
            </w:pPr>
            <w:r w:rsidRPr="00BF4D36">
              <w:t>42653</w:t>
            </w:r>
          </w:p>
        </w:tc>
        <w:tc>
          <w:tcPr>
            <w:tcW w:w="3598" w:type="pct"/>
            <w:tcBorders>
              <w:top w:val="single" w:sz="4" w:space="0" w:color="auto"/>
              <w:left w:val="nil"/>
              <w:bottom w:val="single" w:sz="4" w:space="0" w:color="auto"/>
              <w:right w:val="nil"/>
            </w:tcBorders>
            <w:shd w:val="clear" w:color="auto" w:fill="auto"/>
            <w:hideMark/>
          </w:tcPr>
          <w:p w14:paraId="2A919B19" w14:textId="77777777" w:rsidR="008D7679" w:rsidRPr="00BF4D36" w:rsidRDefault="008D7679" w:rsidP="008D7679">
            <w:pPr>
              <w:pStyle w:val="Tabletext"/>
            </w:pPr>
            <w:r w:rsidRPr="00BF4D36">
              <w:t>Cornea, transplantation of (H) (Anaes.) (Assist.)</w:t>
            </w:r>
          </w:p>
        </w:tc>
        <w:tc>
          <w:tcPr>
            <w:tcW w:w="770" w:type="pct"/>
            <w:gridSpan w:val="2"/>
            <w:tcBorders>
              <w:top w:val="single" w:sz="4" w:space="0" w:color="auto"/>
              <w:left w:val="nil"/>
              <w:bottom w:val="single" w:sz="4" w:space="0" w:color="auto"/>
              <w:right w:val="nil"/>
            </w:tcBorders>
            <w:shd w:val="clear" w:color="auto" w:fill="auto"/>
          </w:tcPr>
          <w:p w14:paraId="2EF7D75D" w14:textId="77777777" w:rsidR="008D7679" w:rsidRPr="00BF4D36" w:rsidRDefault="008D7679" w:rsidP="008D7679">
            <w:pPr>
              <w:pStyle w:val="Tabletext"/>
              <w:jc w:val="right"/>
            </w:pPr>
            <w:r w:rsidRPr="00BF4D36">
              <w:t>1,360.75</w:t>
            </w:r>
          </w:p>
        </w:tc>
      </w:tr>
      <w:tr w:rsidR="008D7679" w:rsidRPr="00BF4D36" w14:paraId="754F382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EFD7756" w14:textId="77777777" w:rsidR="008D7679" w:rsidRPr="00BF4D36" w:rsidRDefault="008D7679" w:rsidP="008D7679">
            <w:pPr>
              <w:pStyle w:val="Tabletext"/>
            </w:pPr>
            <w:bookmarkStart w:id="901" w:name="CU_354823768"/>
            <w:bookmarkStart w:id="902" w:name="CU_354828805"/>
            <w:bookmarkEnd w:id="901"/>
            <w:bookmarkEnd w:id="902"/>
            <w:r w:rsidRPr="00BF4D36">
              <w:t>42656</w:t>
            </w:r>
          </w:p>
        </w:tc>
        <w:tc>
          <w:tcPr>
            <w:tcW w:w="3598" w:type="pct"/>
            <w:tcBorders>
              <w:top w:val="single" w:sz="4" w:space="0" w:color="auto"/>
              <w:left w:val="nil"/>
              <w:bottom w:val="single" w:sz="4" w:space="0" w:color="auto"/>
              <w:right w:val="nil"/>
            </w:tcBorders>
            <w:shd w:val="clear" w:color="auto" w:fill="auto"/>
            <w:hideMark/>
          </w:tcPr>
          <w:p w14:paraId="4CD7E666" w14:textId="77777777" w:rsidR="008D7679" w:rsidRPr="00BF4D36" w:rsidRDefault="008D7679" w:rsidP="008D7679">
            <w:pPr>
              <w:pStyle w:val="Tabletext"/>
            </w:pPr>
            <w:r w:rsidRPr="00BF4D36">
              <w:t>Cornea, transplantation of, second and subsequent procedures (H) (Anaes.) (Assist.)</w:t>
            </w:r>
          </w:p>
        </w:tc>
        <w:tc>
          <w:tcPr>
            <w:tcW w:w="770" w:type="pct"/>
            <w:gridSpan w:val="2"/>
            <w:tcBorders>
              <w:top w:val="single" w:sz="4" w:space="0" w:color="auto"/>
              <w:left w:val="nil"/>
              <w:bottom w:val="single" w:sz="4" w:space="0" w:color="auto"/>
              <w:right w:val="nil"/>
            </w:tcBorders>
            <w:shd w:val="clear" w:color="auto" w:fill="auto"/>
          </w:tcPr>
          <w:p w14:paraId="11AEADD3" w14:textId="77777777" w:rsidR="008D7679" w:rsidRPr="00BF4D36" w:rsidRDefault="008D7679" w:rsidP="008D7679">
            <w:pPr>
              <w:pStyle w:val="Tabletext"/>
              <w:jc w:val="right"/>
            </w:pPr>
            <w:r w:rsidRPr="00BF4D36">
              <w:t>1,737.10</w:t>
            </w:r>
          </w:p>
        </w:tc>
      </w:tr>
      <w:tr w:rsidR="008D7679" w:rsidRPr="00BF4D36" w14:paraId="4E460DB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B2A8C27" w14:textId="77777777" w:rsidR="008D7679" w:rsidRPr="00BF4D36" w:rsidRDefault="008D7679" w:rsidP="008D7679">
            <w:pPr>
              <w:pStyle w:val="Tabletext"/>
            </w:pPr>
            <w:r w:rsidRPr="00BF4D36">
              <w:t>42662</w:t>
            </w:r>
          </w:p>
        </w:tc>
        <w:tc>
          <w:tcPr>
            <w:tcW w:w="3598" w:type="pct"/>
            <w:tcBorders>
              <w:top w:val="single" w:sz="4" w:space="0" w:color="auto"/>
              <w:left w:val="nil"/>
              <w:bottom w:val="single" w:sz="4" w:space="0" w:color="auto"/>
              <w:right w:val="nil"/>
            </w:tcBorders>
            <w:shd w:val="clear" w:color="auto" w:fill="auto"/>
            <w:hideMark/>
          </w:tcPr>
          <w:p w14:paraId="2A4FBFC3" w14:textId="77777777" w:rsidR="008D7679" w:rsidRPr="00BF4D36" w:rsidRDefault="008D7679" w:rsidP="008D7679">
            <w:pPr>
              <w:pStyle w:val="Tabletext"/>
            </w:pPr>
            <w:r w:rsidRPr="00BF4D36">
              <w:t>Sclera, transplantation of, full thickness, including collection of donor material (H) (Anaes.) (Assist.)</w:t>
            </w:r>
          </w:p>
        </w:tc>
        <w:tc>
          <w:tcPr>
            <w:tcW w:w="770" w:type="pct"/>
            <w:gridSpan w:val="2"/>
            <w:tcBorders>
              <w:top w:val="single" w:sz="4" w:space="0" w:color="auto"/>
              <w:left w:val="nil"/>
              <w:bottom w:val="single" w:sz="4" w:space="0" w:color="auto"/>
              <w:right w:val="nil"/>
            </w:tcBorders>
            <w:shd w:val="clear" w:color="auto" w:fill="auto"/>
          </w:tcPr>
          <w:p w14:paraId="507C5E9A" w14:textId="77777777" w:rsidR="008D7679" w:rsidRPr="00BF4D36" w:rsidRDefault="008D7679" w:rsidP="008D7679">
            <w:pPr>
              <w:pStyle w:val="Tabletext"/>
              <w:jc w:val="right"/>
            </w:pPr>
            <w:r w:rsidRPr="00BF4D36">
              <w:t>938.85</w:t>
            </w:r>
          </w:p>
        </w:tc>
      </w:tr>
      <w:tr w:rsidR="008D7679" w:rsidRPr="00BF4D36" w14:paraId="563C2FE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089022A" w14:textId="77777777" w:rsidR="008D7679" w:rsidRPr="00BF4D36" w:rsidRDefault="008D7679" w:rsidP="008D7679">
            <w:pPr>
              <w:pStyle w:val="Tabletext"/>
            </w:pPr>
            <w:r w:rsidRPr="00BF4D36">
              <w:t>42665</w:t>
            </w:r>
          </w:p>
        </w:tc>
        <w:tc>
          <w:tcPr>
            <w:tcW w:w="3598" w:type="pct"/>
            <w:tcBorders>
              <w:top w:val="single" w:sz="4" w:space="0" w:color="auto"/>
              <w:left w:val="nil"/>
              <w:bottom w:val="single" w:sz="4" w:space="0" w:color="auto"/>
              <w:right w:val="nil"/>
            </w:tcBorders>
            <w:shd w:val="clear" w:color="auto" w:fill="auto"/>
            <w:hideMark/>
          </w:tcPr>
          <w:p w14:paraId="5324F98C" w14:textId="77777777" w:rsidR="008D7679" w:rsidRPr="00BF4D36" w:rsidRDefault="008D7679" w:rsidP="008D7679">
            <w:pPr>
              <w:pStyle w:val="Tabletext"/>
            </w:pPr>
            <w:r w:rsidRPr="00BF4D36">
              <w:t>Sclera, transplantation of, superficial or lamellar, including collection of donor material (Anaes.) (Assist.)</w:t>
            </w:r>
          </w:p>
        </w:tc>
        <w:tc>
          <w:tcPr>
            <w:tcW w:w="770" w:type="pct"/>
            <w:gridSpan w:val="2"/>
            <w:tcBorders>
              <w:top w:val="single" w:sz="4" w:space="0" w:color="auto"/>
              <w:left w:val="nil"/>
              <w:bottom w:val="single" w:sz="4" w:space="0" w:color="auto"/>
              <w:right w:val="nil"/>
            </w:tcBorders>
            <w:shd w:val="clear" w:color="auto" w:fill="auto"/>
          </w:tcPr>
          <w:p w14:paraId="4C86461A" w14:textId="77777777" w:rsidR="008D7679" w:rsidRPr="00BF4D36" w:rsidRDefault="008D7679" w:rsidP="008D7679">
            <w:pPr>
              <w:pStyle w:val="Tabletext"/>
              <w:jc w:val="right"/>
            </w:pPr>
            <w:r w:rsidRPr="00BF4D36">
              <w:t>626.05</w:t>
            </w:r>
          </w:p>
        </w:tc>
      </w:tr>
      <w:tr w:rsidR="008D7679" w:rsidRPr="00BF4D36" w14:paraId="4B4B183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E06B6AA" w14:textId="77777777" w:rsidR="008D7679" w:rsidRPr="00BF4D36" w:rsidRDefault="008D7679" w:rsidP="008D7679">
            <w:pPr>
              <w:pStyle w:val="Tabletext"/>
            </w:pPr>
            <w:r w:rsidRPr="00BF4D36">
              <w:t>42667</w:t>
            </w:r>
          </w:p>
        </w:tc>
        <w:tc>
          <w:tcPr>
            <w:tcW w:w="3598" w:type="pct"/>
            <w:tcBorders>
              <w:top w:val="single" w:sz="4" w:space="0" w:color="auto"/>
              <w:left w:val="nil"/>
              <w:bottom w:val="single" w:sz="4" w:space="0" w:color="auto"/>
              <w:right w:val="nil"/>
            </w:tcBorders>
            <w:shd w:val="clear" w:color="auto" w:fill="auto"/>
            <w:hideMark/>
          </w:tcPr>
          <w:p w14:paraId="429A7A5D" w14:textId="77777777" w:rsidR="008D7679" w:rsidRPr="00BF4D36" w:rsidRDefault="008D7679" w:rsidP="008D7679">
            <w:pPr>
              <w:pStyle w:val="Tabletext"/>
            </w:pPr>
            <w:r w:rsidRPr="00BF4D36">
              <w:t>Running corneal suture, manipulation of, performed within 4 months of corneal grafting, to reduce astigmatism, if a reduction of 2 dioptres of astigmatism is obtained, including any associated consultation</w:t>
            </w:r>
          </w:p>
        </w:tc>
        <w:tc>
          <w:tcPr>
            <w:tcW w:w="770" w:type="pct"/>
            <w:gridSpan w:val="2"/>
            <w:tcBorders>
              <w:top w:val="single" w:sz="4" w:space="0" w:color="auto"/>
              <w:left w:val="nil"/>
              <w:bottom w:val="single" w:sz="4" w:space="0" w:color="auto"/>
              <w:right w:val="nil"/>
            </w:tcBorders>
            <w:shd w:val="clear" w:color="auto" w:fill="auto"/>
          </w:tcPr>
          <w:p w14:paraId="3B551D20" w14:textId="77777777" w:rsidR="008D7679" w:rsidRPr="00BF4D36" w:rsidRDefault="008D7679" w:rsidP="008D7679">
            <w:pPr>
              <w:pStyle w:val="Tabletext"/>
              <w:jc w:val="right"/>
            </w:pPr>
            <w:r w:rsidRPr="00BF4D36">
              <w:t>147.65</w:t>
            </w:r>
          </w:p>
        </w:tc>
      </w:tr>
      <w:tr w:rsidR="008D7679" w:rsidRPr="00BF4D36" w14:paraId="5A2D424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AECA351" w14:textId="77777777" w:rsidR="008D7679" w:rsidRPr="00BF4D36" w:rsidRDefault="008D7679" w:rsidP="008D7679">
            <w:pPr>
              <w:pStyle w:val="Tabletext"/>
            </w:pPr>
            <w:r w:rsidRPr="00BF4D36">
              <w:t>42668</w:t>
            </w:r>
          </w:p>
        </w:tc>
        <w:tc>
          <w:tcPr>
            <w:tcW w:w="3598" w:type="pct"/>
            <w:tcBorders>
              <w:top w:val="single" w:sz="4" w:space="0" w:color="auto"/>
              <w:left w:val="nil"/>
              <w:bottom w:val="single" w:sz="4" w:space="0" w:color="auto"/>
              <w:right w:val="nil"/>
            </w:tcBorders>
            <w:shd w:val="clear" w:color="auto" w:fill="auto"/>
            <w:hideMark/>
          </w:tcPr>
          <w:p w14:paraId="034209C9" w14:textId="77777777" w:rsidR="008D7679" w:rsidRPr="00BF4D36" w:rsidRDefault="008D7679" w:rsidP="008D7679">
            <w:pPr>
              <w:pStyle w:val="Tabletext"/>
            </w:pPr>
            <w:r w:rsidRPr="00BF4D36">
              <w:t>Corneal sutures, removal of, not earlier than 6 weeks after operation requiring use of slit lamp or operating microscope (Anaes.)</w:t>
            </w:r>
          </w:p>
        </w:tc>
        <w:tc>
          <w:tcPr>
            <w:tcW w:w="770" w:type="pct"/>
            <w:gridSpan w:val="2"/>
            <w:tcBorders>
              <w:top w:val="single" w:sz="4" w:space="0" w:color="auto"/>
              <w:left w:val="nil"/>
              <w:bottom w:val="single" w:sz="4" w:space="0" w:color="auto"/>
              <w:right w:val="nil"/>
            </w:tcBorders>
            <w:shd w:val="clear" w:color="auto" w:fill="auto"/>
          </w:tcPr>
          <w:p w14:paraId="177E0FB5" w14:textId="77777777" w:rsidR="008D7679" w:rsidRPr="00BF4D36" w:rsidRDefault="008D7679" w:rsidP="008D7679">
            <w:pPr>
              <w:pStyle w:val="Tabletext"/>
              <w:jc w:val="right"/>
            </w:pPr>
            <w:r w:rsidRPr="00BF4D36">
              <w:t>78.35</w:t>
            </w:r>
          </w:p>
        </w:tc>
      </w:tr>
      <w:tr w:rsidR="008D7679" w:rsidRPr="00BF4D36" w14:paraId="78A3F98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553D4F7" w14:textId="77777777" w:rsidR="008D7679" w:rsidRPr="00BF4D36" w:rsidRDefault="008D7679" w:rsidP="008D7679">
            <w:pPr>
              <w:pStyle w:val="Tabletext"/>
            </w:pPr>
            <w:r w:rsidRPr="00BF4D36">
              <w:t>42672</w:t>
            </w:r>
          </w:p>
        </w:tc>
        <w:tc>
          <w:tcPr>
            <w:tcW w:w="3598" w:type="pct"/>
            <w:tcBorders>
              <w:top w:val="single" w:sz="4" w:space="0" w:color="auto"/>
              <w:left w:val="nil"/>
              <w:bottom w:val="single" w:sz="4" w:space="0" w:color="auto"/>
              <w:right w:val="nil"/>
            </w:tcBorders>
            <w:shd w:val="clear" w:color="auto" w:fill="auto"/>
            <w:hideMark/>
          </w:tcPr>
          <w:p w14:paraId="4C1DCC4A" w14:textId="77777777" w:rsidR="008D7679" w:rsidRPr="00BF4D36" w:rsidRDefault="008D7679" w:rsidP="008D7679">
            <w:pPr>
              <w:pStyle w:val="Tabletext"/>
            </w:pPr>
            <w:r w:rsidRPr="00BF4D36">
              <w:t>Corneal incisions, to correct corneal astigmatism of more than 1</w:t>
            </w:r>
            <w:r w:rsidRPr="00BF4D36">
              <w:rPr>
                <w:vertAlign w:val="superscript"/>
              </w:rPr>
              <w:t>1</w:t>
            </w:r>
            <w:r w:rsidRPr="00BF4D36">
              <w:t>/</w:t>
            </w:r>
            <w:r w:rsidRPr="00BF4D36">
              <w:rPr>
                <w:vertAlign w:val="subscript"/>
              </w:rPr>
              <w:t>2</w:t>
            </w:r>
            <w:r w:rsidRPr="00BF4D36">
              <w:t xml:space="preserve"> dioptres following anterior segment surgery, including appropriate measurements and calculations, performed as an independent procedure (Anaes.) (Assist.)</w:t>
            </w:r>
          </w:p>
        </w:tc>
        <w:tc>
          <w:tcPr>
            <w:tcW w:w="770" w:type="pct"/>
            <w:gridSpan w:val="2"/>
            <w:tcBorders>
              <w:top w:val="single" w:sz="4" w:space="0" w:color="auto"/>
              <w:left w:val="nil"/>
              <w:bottom w:val="single" w:sz="4" w:space="0" w:color="auto"/>
              <w:right w:val="nil"/>
            </w:tcBorders>
            <w:shd w:val="clear" w:color="auto" w:fill="auto"/>
          </w:tcPr>
          <w:p w14:paraId="2E331471" w14:textId="77777777" w:rsidR="008D7679" w:rsidRPr="00BF4D36" w:rsidRDefault="008D7679" w:rsidP="008D7679">
            <w:pPr>
              <w:pStyle w:val="Tabletext"/>
              <w:jc w:val="right"/>
            </w:pPr>
            <w:r w:rsidRPr="00BF4D36">
              <w:t>938.85</w:t>
            </w:r>
          </w:p>
        </w:tc>
      </w:tr>
      <w:tr w:rsidR="008D7679" w:rsidRPr="00BF4D36" w14:paraId="5FD983A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5A9B9DE" w14:textId="77777777" w:rsidR="008D7679" w:rsidRPr="00BF4D36" w:rsidRDefault="008D7679" w:rsidP="008D7679">
            <w:pPr>
              <w:pStyle w:val="Tabletext"/>
            </w:pPr>
            <w:r w:rsidRPr="00BF4D36">
              <w:t>42673</w:t>
            </w:r>
          </w:p>
        </w:tc>
        <w:tc>
          <w:tcPr>
            <w:tcW w:w="3598" w:type="pct"/>
            <w:tcBorders>
              <w:top w:val="single" w:sz="4" w:space="0" w:color="auto"/>
              <w:left w:val="nil"/>
              <w:bottom w:val="single" w:sz="4" w:space="0" w:color="auto"/>
              <w:right w:val="nil"/>
            </w:tcBorders>
            <w:shd w:val="clear" w:color="auto" w:fill="auto"/>
            <w:hideMark/>
          </w:tcPr>
          <w:p w14:paraId="1B4C481A" w14:textId="77777777" w:rsidR="008D7679" w:rsidRPr="00BF4D36" w:rsidRDefault="008D7679" w:rsidP="008D7679">
            <w:pPr>
              <w:pStyle w:val="Tabletext"/>
            </w:pPr>
            <w:r w:rsidRPr="00BF4D36">
              <w:t xml:space="preserve">Additional corneal incisions, to correct corneal astigmatism of more than </w:t>
            </w:r>
            <w:r w:rsidRPr="00BF4D36">
              <w:lastRenderedPageBreak/>
              <w:t>1</w:t>
            </w:r>
            <w:r w:rsidRPr="00BF4D36">
              <w:rPr>
                <w:vertAlign w:val="superscript"/>
              </w:rPr>
              <w:t>1</w:t>
            </w:r>
            <w:r w:rsidRPr="00BF4D36">
              <w:t>/</w:t>
            </w:r>
            <w:r w:rsidRPr="00BF4D36">
              <w:rPr>
                <w:vertAlign w:val="subscript"/>
              </w:rPr>
              <w:t>2</w:t>
            </w:r>
            <w:r w:rsidRPr="00BF4D36">
              <w:t xml:space="preserve"> dioptres, including appropriate measurements and calculations, performed in conjunction with other anterior segment surgery (Anaes.) (Assist.)</w:t>
            </w:r>
          </w:p>
        </w:tc>
        <w:tc>
          <w:tcPr>
            <w:tcW w:w="770" w:type="pct"/>
            <w:gridSpan w:val="2"/>
            <w:tcBorders>
              <w:top w:val="single" w:sz="4" w:space="0" w:color="auto"/>
              <w:left w:val="nil"/>
              <w:bottom w:val="single" w:sz="4" w:space="0" w:color="auto"/>
              <w:right w:val="nil"/>
            </w:tcBorders>
            <w:shd w:val="clear" w:color="auto" w:fill="auto"/>
          </w:tcPr>
          <w:p w14:paraId="5876C7BD" w14:textId="77777777" w:rsidR="008D7679" w:rsidRPr="00BF4D36" w:rsidRDefault="008D7679" w:rsidP="008D7679">
            <w:pPr>
              <w:pStyle w:val="Tabletext"/>
              <w:jc w:val="right"/>
            </w:pPr>
            <w:r w:rsidRPr="00BF4D36">
              <w:lastRenderedPageBreak/>
              <w:t>469.35</w:t>
            </w:r>
          </w:p>
        </w:tc>
      </w:tr>
      <w:tr w:rsidR="008D7679" w:rsidRPr="00BF4D36" w14:paraId="41BBA7F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69BE639" w14:textId="77777777" w:rsidR="008D7679" w:rsidRPr="00BF4D36" w:rsidRDefault="008D7679" w:rsidP="008D7679">
            <w:pPr>
              <w:pStyle w:val="Tabletext"/>
            </w:pPr>
            <w:r w:rsidRPr="00BF4D36">
              <w:t>42676</w:t>
            </w:r>
          </w:p>
        </w:tc>
        <w:tc>
          <w:tcPr>
            <w:tcW w:w="3598" w:type="pct"/>
            <w:tcBorders>
              <w:top w:val="single" w:sz="4" w:space="0" w:color="auto"/>
              <w:left w:val="nil"/>
              <w:bottom w:val="single" w:sz="4" w:space="0" w:color="auto"/>
              <w:right w:val="nil"/>
            </w:tcBorders>
            <w:shd w:val="clear" w:color="auto" w:fill="auto"/>
            <w:hideMark/>
          </w:tcPr>
          <w:p w14:paraId="15DBE2AA" w14:textId="77777777" w:rsidR="008D7679" w:rsidRPr="00BF4D36" w:rsidRDefault="008D7679" w:rsidP="008D7679">
            <w:pPr>
              <w:pStyle w:val="Tabletext"/>
            </w:pPr>
            <w:r w:rsidRPr="00BF4D36">
              <w:t>Conjunctiva, biopsy of, as an independent procedure</w:t>
            </w:r>
          </w:p>
        </w:tc>
        <w:tc>
          <w:tcPr>
            <w:tcW w:w="770" w:type="pct"/>
            <w:gridSpan w:val="2"/>
            <w:tcBorders>
              <w:top w:val="single" w:sz="4" w:space="0" w:color="auto"/>
              <w:left w:val="nil"/>
              <w:bottom w:val="single" w:sz="4" w:space="0" w:color="auto"/>
              <w:right w:val="nil"/>
            </w:tcBorders>
            <w:shd w:val="clear" w:color="auto" w:fill="auto"/>
          </w:tcPr>
          <w:p w14:paraId="2F9351F3" w14:textId="77777777" w:rsidR="008D7679" w:rsidRPr="00BF4D36" w:rsidRDefault="008D7679" w:rsidP="008D7679">
            <w:pPr>
              <w:pStyle w:val="Tabletext"/>
              <w:jc w:val="right"/>
            </w:pPr>
            <w:r w:rsidRPr="00BF4D36">
              <w:t>120.35</w:t>
            </w:r>
          </w:p>
        </w:tc>
      </w:tr>
      <w:tr w:rsidR="008D7679" w:rsidRPr="00BF4D36" w14:paraId="28EC572D"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727ED59" w14:textId="77777777" w:rsidR="008D7679" w:rsidRPr="00BF4D36" w:rsidRDefault="008D7679" w:rsidP="008D7679">
            <w:pPr>
              <w:pStyle w:val="Tabletext"/>
            </w:pPr>
            <w:r w:rsidRPr="00BF4D36">
              <w:t>42677</w:t>
            </w:r>
          </w:p>
        </w:tc>
        <w:tc>
          <w:tcPr>
            <w:tcW w:w="3598" w:type="pct"/>
            <w:tcBorders>
              <w:top w:val="single" w:sz="4" w:space="0" w:color="auto"/>
              <w:left w:val="nil"/>
              <w:bottom w:val="single" w:sz="4" w:space="0" w:color="auto"/>
              <w:right w:val="nil"/>
            </w:tcBorders>
            <w:shd w:val="clear" w:color="auto" w:fill="auto"/>
            <w:hideMark/>
          </w:tcPr>
          <w:p w14:paraId="31C94CC5" w14:textId="77777777" w:rsidR="008D7679" w:rsidRPr="00BF4D36" w:rsidRDefault="008D7679" w:rsidP="008D7679">
            <w:pPr>
              <w:pStyle w:val="Tabletext"/>
            </w:pPr>
            <w:r w:rsidRPr="00BF4D36">
              <w:t>Conjunctiva, cautery of, including treatment of pannus—each attendance at which treatment is given including any associated consultation (Anaes.)</w:t>
            </w:r>
          </w:p>
        </w:tc>
        <w:tc>
          <w:tcPr>
            <w:tcW w:w="770" w:type="pct"/>
            <w:gridSpan w:val="2"/>
            <w:tcBorders>
              <w:top w:val="single" w:sz="4" w:space="0" w:color="auto"/>
              <w:left w:val="nil"/>
              <w:bottom w:val="single" w:sz="4" w:space="0" w:color="auto"/>
              <w:right w:val="nil"/>
            </w:tcBorders>
            <w:shd w:val="clear" w:color="auto" w:fill="auto"/>
          </w:tcPr>
          <w:p w14:paraId="1292E874" w14:textId="77777777" w:rsidR="008D7679" w:rsidRPr="00BF4D36" w:rsidRDefault="008D7679" w:rsidP="008D7679">
            <w:pPr>
              <w:pStyle w:val="Tabletext"/>
              <w:jc w:val="right"/>
            </w:pPr>
            <w:r w:rsidRPr="00BF4D36">
              <w:t>63.45</w:t>
            </w:r>
          </w:p>
        </w:tc>
      </w:tr>
      <w:tr w:rsidR="008D7679" w:rsidRPr="00BF4D36" w14:paraId="3BAEF4F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DD91332" w14:textId="77777777" w:rsidR="008D7679" w:rsidRPr="00BF4D36" w:rsidRDefault="008D7679" w:rsidP="008D7679">
            <w:pPr>
              <w:pStyle w:val="Tabletext"/>
            </w:pPr>
            <w:r w:rsidRPr="00BF4D36">
              <w:t>42680</w:t>
            </w:r>
          </w:p>
        </w:tc>
        <w:tc>
          <w:tcPr>
            <w:tcW w:w="3598" w:type="pct"/>
            <w:tcBorders>
              <w:top w:val="single" w:sz="4" w:space="0" w:color="auto"/>
              <w:left w:val="nil"/>
              <w:bottom w:val="single" w:sz="4" w:space="0" w:color="auto"/>
              <w:right w:val="nil"/>
            </w:tcBorders>
            <w:shd w:val="clear" w:color="auto" w:fill="auto"/>
            <w:hideMark/>
          </w:tcPr>
          <w:p w14:paraId="5BC22155" w14:textId="77777777" w:rsidR="008D7679" w:rsidRPr="00BF4D36" w:rsidRDefault="008D7679" w:rsidP="008D7679">
            <w:pPr>
              <w:pStyle w:val="Tabletext"/>
            </w:pPr>
            <w:r w:rsidRPr="00BF4D36">
              <w:t>Conjunctiva, cryotherapy to, for melanotic lesions or similar using CO</w:t>
            </w:r>
            <w:r w:rsidRPr="00BF4D36">
              <w:rPr>
                <w:vertAlign w:val="superscript"/>
              </w:rPr>
              <w:t>2</w:t>
            </w:r>
            <w:r w:rsidRPr="00BF4D36">
              <w:t xml:space="preserve"> or N</w:t>
            </w:r>
            <w:r w:rsidRPr="00BF4D36">
              <w:rPr>
                <w:vertAlign w:val="superscript"/>
              </w:rPr>
              <w:t>20</w:t>
            </w:r>
            <w:r w:rsidRPr="00BF4D36">
              <w:t xml:space="preserve"> (Anaes.)</w:t>
            </w:r>
          </w:p>
        </w:tc>
        <w:tc>
          <w:tcPr>
            <w:tcW w:w="770" w:type="pct"/>
            <w:gridSpan w:val="2"/>
            <w:tcBorders>
              <w:top w:val="single" w:sz="4" w:space="0" w:color="auto"/>
              <w:left w:val="nil"/>
              <w:bottom w:val="single" w:sz="4" w:space="0" w:color="auto"/>
              <w:right w:val="nil"/>
            </w:tcBorders>
            <w:shd w:val="clear" w:color="auto" w:fill="auto"/>
          </w:tcPr>
          <w:p w14:paraId="41858E40" w14:textId="77777777" w:rsidR="008D7679" w:rsidRPr="00BF4D36" w:rsidRDefault="008D7679" w:rsidP="008D7679">
            <w:pPr>
              <w:pStyle w:val="Tabletext"/>
              <w:jc w:val="right"/>
            </w:pPr>
            <w:r w:rsidRPr="00BF4D36">
              <w:t>312.95</w:t>
            </w:r>
          </w:p>
        </w:tc>
      </w:tr>
      <w:tr w:rsidR="008D7679" w:rsidRPr="00BF4D36" w14:paraId="1867C22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1F82E53" w14:textId="77777777" w:rsidR="008D7679" w:rsidRPr="00BF4D36" w:rsidRDefault="008D7679" w:rsidP="008D7679">
            <w:pPr>
              <w:pStyle w:val="Tabletext"/>
            </w:pPr>
            <w:r w:rsidRPr="00BF4D36">
              <w:t>42683</w:t>
            </w:r>
          </w:p>
        </w:tc>
        <w:tc>
          <w:tcPr>
            <w:tcW w:w="3598" w:type="pct"/>
            <w:tcBorders>
              <w:top w:val="single" w:sz="4" w:space="0" w:color="auto"/>
              <w:left w:val="nil"/>
              <w:bottom w:val="single" w:sz="4" w:space="0" w:color="auto"/>
              <w:right w:val="nil"/>
            </w:tcBorders>
            <w:shd w:val="clear" w:color="auto" w:fill="auto"/>
            <w:hideMark/>
          </w:tcPr>
          <w:p w14:paraId="6915FF64" w14:textId="77777777" w:rsidR="008D7679" w:rsidRPr="00BF4D36" w:rsidRDefault="008D7679" w:rsidP="008D7679">
            <w:pPr>
              <w:pStyle w:val="Tabletext"/>
            </w:pPr>
            <w:r w:rsidRPr="00BF4D36">
              <w:t>Conjunctival cysts, removal of (H) (Anaes.)</w:t>
            </w:r>
          </w:p>
        </w:tc>
        <w:tc>
          <w:tcPr>
            <w:tcW w:w="770" w:type="pct"/>
            <w:gridSpan w:val="2"/>
            <w:tcBorders>
              <w:top w:val="single" w:sz="4" w:space="0" w:color="auto"/>
              <w:left w:val="nil"/>
              <w:bottom w:val="single" w:sz="4" w:space="0" w:color="auto"/>
              <w:right w:val="nil"/>
            </w:tcBorders>
            <w:shd w:val="clear" w:color="auto" w:fill="auto"/>
          </w:tcPr>
          <w:p w14:paraId="0BF385FC" w14:textId="77777777" w:rsidR="008D7679" w:rsidRPr="00BF4D36" w:rsidRDefault="008D7679" w:rsidP="008D7679">
            <w:pPr>
              <w:pStyle w:val="Tabletext"/>
              <w:jc w:val="right"/>
            </w:pPr>
            <w:r w:rsidRPr="00BF4D36">
              <w:t>125.25</w:t>
            </w:r>
          </w:p>
        </w:tc>
      </w:tr>
      <w:tr w:rsidR="008D7679" w:rsidRPr="00BF4D36" w14:paraId="5D4766D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F9129F0" w14:textId="77777777" w:rsidR="008D7679" w:rsidRPr="00BF4D36" w:rsidRDefault="008D7679" w:rsidP="008D7679">
            <w:pPr>
              <w:pStyle w:val="Tabletext"/>
            </w:pPr>
            <w:r w:rsidRPr="00BF4D36">
              <w:t>42686</w:t>
            </w:r>
          </w:p>
        </w:tc>
        <w:tc>
          <w:tcPr>
            <w:tcW w:w="3598" w:type="pct"/>
            <w:tcBorders>
              <w:top w:val="single" w:sz="4" w:space="0" w:color="auto"/>
              <w:left w:val="nil"/>
              <w:bottom w:val="single" w:sz="4" w:space="0" w:color="auto"/>
              <w:right w:val="nil"/>
            </w:tcBorders>
            <w:shd w:val="clear" w:color="auto" w:fill="auto"/>
            <w:hideMark/>
          </w:tcPr>
          <w:p w14:paraId="5F02C41D" w14:textId="77777777" w:rsidR="008D7679" w:rsidRPr="00BF4D36" w:rsidRDefault="008D7679" w:rsidP="008D7679">
            <w:pPr>
              <w:pStyle w:val="Tabletext"/>
            </w:pPr>
            <w:r w:rsidRPr="00BF4D36">
              <w:t>Pterygium, removal of (Anaes.)</w:t>
            </w:r>
          </w:p>
        </w:tc>
        <w:tc>
          <w:tcPr>
            <w:tcW w:w="770" w:type="pct"/>
            <w:gridSpan w:val="2"/>
            <w:tcBorders>
              <w:top w:val="single" w:sz="4" w:space="0" w:color="auto"/>
              <w:left w:val="nil"/>
              <w:bottom w:val="single" w:sz="4" w:space="0" w:color="auto"/>
              <w:right w:val="nil"/>
            </w:tcBorders>
            <w:shd w:val="clear" w:color="auto" w:fill="auto"/>
          </w:tcPr>
          <w:p w14:paraId="082A63E8" w14:textId="77777777" w:rsidR="008D7679" w:rsidRPr="00BF4D36" w:rsidRDefault="008D7679" w:rsidP="008D7679">
            <w:pPr>
              <w:pStyle w:val="Tabletext"/>
              <w:jc w:val="right"/>
            </w:pPr>
            <w:r w:rsidRPr="00BF4D36">
              <w:t>284.75</w:t>
            </w:r>
          </w:p>
        </w:tc>
      </w:tr>
      <w:tr w:rsidR="008D7679" w:rsidRPr="00BF4D36" w14:paraId="2FDC9BF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74027DC" w14:textId="77777777" w:rsidR="008D7679" w:rsidRPr="00BF4D36" w:rsidRDefault="008D7679" w:rsidP="008D7679">
            <w:pPr>
              <w:pStyle w:val="Tabletext"/>
            </w:pPr>
            <w:r w:rsidRPr="00BF4D36">
              <w:t>42689</w:t>
            </w:r>
          </w:p>
        </w:tc>
        <w:tc>
          <w:tcPr>
            <w:tcW w:w="3598" w:type="pct"/>
            <w:tcBorders>
              <w:top w:val="single" w:sz="4" w:space="0" w:color="auto"/>
              <w:left w:val="nil"/>
              <w:bottom w:val="single" w:sz="4" w:space="0" w:color="auto"/>
              <w:right w:val="nil"/>
            </w:tcBorders>
            <w:shd w:val="clear" w:color="auto" w:fill="auto"/>
            <w:hideMark/>
          </w:tcPr>
          <w:p w14:paraId="1345E4C9" w14:textId="77777777" w:rsidR="008D7679" w:rsidRPr="00BF4D36" w:rsidRDefault="008D7679" w:rsidP="008D7679">
            <w:pPr>
              <w:pStyle w:val="Tabletext"/>
            </w:pPr>
            <w:r w:rsidRPr="00BF4D36">
              <w:t>Pinguecula, removal of, other than a service associated with the fitting of contact lenses (Anaes.)</w:t>
            </w:r>
          </w:p>
        </w:tc>
        <w:tc>
          <w:tcPr>
            <w:tcW w:w="770" w:type="pct"/>
            <w:gridSpan w:val="2"/>
            <w:tcBorders>
              <w:top w:val="single" w:sz="4" w:space="0" w:color="auto"/>
              <w:left w:val="nil"/>
              <w:bottom w:val="single" w:sz="4" w:space="0" w:color="auto"/>
              <w:right w:val="nil"/>
            </w:tcBorders>
            <w:shd w:val="clear" w:color="auto" w:fill="auto"/>
          </w:tcPr>
          <w:p w14:paraId="7B66BFE5" w14:textId="77777777" w:rsidR="008D7679" w:rsidRPr="00BF4D36" w:rsidRDefault="008D7679" w:rsidP="008D7679">
            <w:pPr>
              <w:pStyle w:val="Tabletext"/>
              <w:jc w:val="right"/>
            </w:pPr>
            <w:r w:rsidRPr="00BF4D36">
              <w:t>122.15</w:t>
            </w:r>
          </w:p>
        </w:tc>
      </w:tr>
      <w:tr w:rsidR="008D7679" w:rsidRPr="00BF4D36" w14:paraId="49B2462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D584299" w14:textId="77777777" w:rsidR="008D7679" w:rsidRPr="00BF4D36" w:rsidRDefault="008D7679" w:rsidP="008D7679">
            <w:pPr>
              <w:pStyle w:val="Tabletext"/>
            </w:pPr>
            <w:r w:rsidRPr="00BF4D36">
              <w:t>42692</w:t>
            </w:r>
          </w:p>
        </w:tc>
        <w:tc>
          <w:tcPr>
            <w:tcW w:w="3598" w:type="pct"/>
            <w:tcBorders>
              <w:top w:val="single" w:sz="4" w:space="0" w:color="auto"/>
              <w:left w:val="nil"/>
              <w:bottom w:val="single" w:sz="4" w:space="0" w:color="auto"/>
              <w:right w:val="nil"/>
            </w:tcBorders>
            <w:shd w:val="clear" w:color="auto" w:fill="auto"/>
            <w:hideMark/>
          </w:tcPr>
          <w:p w14:paraId="7DFFC8B0" w14:textId="77777777" w:rsidR="008D7679" w:rsidRPr="00BF4D36" w:rsidRDefault="008D7679" w:rsidP="008D7679">
            <w:pPr>
              <w:pStyle w:val="Tabletext"/>
            </w:pPr>
            <w:r w:rsidRPr="00BF4D36">
              <w:t>Limbic tumour, removal of, excluding Pterygium (Anaes.) (Assist.)</w:t>
            </w:r>
          </w:p>
        </w:tc>
        <w:tc>
          <w:tcPr>
            <w:tcW w:w="770" w:type="pct"/>
            <w:gridSpan w:val="2"/>
            <w:tcBorders>
              <w:top w:val="single" w:sz="4" w:space="0" w:color="auto"/>
              <w:left w:val="nil"/>
              <w:bottom w:val="single" w:sz="4" w:space="0" w:color="auto"/>
              <w:right w:val="nil"/>
            </w:tcBorders>
            <w:shd w:val="clear" w:color="auto" w:fill="auto"/>
          </w:tcPr>
          <w:p w14:paraId="58C2F15C" w14:textId="77777777" w:rsidR="008D7679" w:rsidRPr="00BF4D36" w:rsidRDefault="008D7679" w:rsidP="008D7679">
            <w:pPr>
              <w:pStyle w:val="Tabletext"/>
              <w:jc w:val="right"/>
            </w:pPr>
            <w:r w:rsidRPr="00BF4D36">
              <w:t>288.00</w:t>
            </w:r>
          </w:p>
        </w:tc>
      </w:tr>
      <w:tr w:rsidR="008D7679" w:rsidRPr="00BF4D36" w14:paraId="7D8E522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739A63F" w14:textId="77777777" w:rsidR="008D7679" w:rsidRPr="00BF4D36" w:rsidRDefault="008D7679" w:rsidP="008D7679">
            <w:pPr>
              <w:pStyle w:val="Tabletext"/>
            </w:pPr>
            <w:bookmarkStart w:id="903" w:name="CU_368825573"/>
            <w:bookmarkStart w:id="904" w:name="CU_368830610"/>
            <w:bookmarkEnd w:id="903"/>
            <w:bookmarkEnd w:id="904"/>
            <w:r w:rsidRPr="00BF4D36">
              <w:t>42695</w:t>
            </w:r>
          </w:p>
        </w:tc>
        <w:tc>
          <w:tcPr>
            <w:tcW w:w="3598" w:type="pct"/>
            <w:tcBorders>
              <w:top w:val="single" w:sz="4" w:space="0" w:color="auto"/>
              <w:left w:val="nil"/>
              <w:bottom w:val="single" w:sz="4" w:space="0" w:color="auto"/>
              <w:right w:val="nil"/>
            </w:tcBorders>
            <w:shd w:val="clear" w:color="auto" w:fill="auto"/>
            <w:hideMark/>
          </w:tcPr>
          <w:p w14:paraId="59ABB08D" w14:textId="77777777" w:rsidR="008D7679" w:rsidRPr="00BF4D36" w:rsidRDefault="008D7679" w:rsidP="008D7679">
            <w:pPr>
              <w:pStyle w:val="Tabletext"/>
            </w:pPr>
            <w:r w:rsidRPr="00BF4D36">
              <w:t>Limbic tumour, excision of, requiring keratectomy or sclerectomy, excluding Pterygium (Anaes.) (Assist.)</w:t>
            </w:r>
          </w:p>
        </w:tc>
        <w:tc>
          <w:tcPr>
            <w:tcW w:w="770" w:type="pct"/>
            <w:gridSpan w:val="2"/>
            <w:tcBorders>
              <w:top w:val="single" w:sz="4" w:space="0" w:color="auto"/>
              <w:left w:val="nil"/>
              <w:bottom w:val="single" w:sz="4" w:space="0" w:color="auto"/>
              <w:right w:val="nil"/>
            </w:tcBorders>
            <w:shd w:val="clear" w:color="auto" w:fill="auto"/>
          </w:tcPr>
          <w:p w14:paraId="2AA1001E" w14:textId="77777777" w:rsidR="008D7679" w:rsidRPr="00BF4D36" w:rsidRDefault="008D7679" w:rsidP="008D7679">
            <w:pPr>
              <w:pStyle w:val="Tabletext"/>
              <w:jc w:val="right"/>
            </w:pPr>
            <w:r w:rsidRPr="00BF4D36">
              <w:t>469.35</w:t>
            </w:r>
          </w:p>
        </w:tc>
      </w:tr>
      <w:tr w:rsidR="008D7679" w:rsidRPr="00BF4D36" w14:paraId="2AA1977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7F227B6" w14:textId="77777777" w:rsidR="008D7679" w:rsidRPr="00BF4D36" w:rsidRDefault="008D7679" w:rsidP="008D7679">
            <w:pPr>
              <w:pStyle w:val="Tabletext"/>
            </w:pPr>
            <w:r w:rsidRPr="00BF4D36">
              <w:t>42698</w:t>
            </w:r>
          </w:p>
        </w:tc>
        <w:tc>
          <w:tcPr>
            <w:tcW w:w="3598" w:type="pct"/>
            <w:tcBorders>
              <w:top w:val="single" w:sz="4" w:space="0" w:color="auto"/>
              <w:left w:val="nil"/>
              <w:bottom w:val="single" w:sz="4" w:space="0" w:color="auto"/>
              <w:right w:val="nil"/>
            </w:tcBorders>
            <w:shd w:val="clear" w:color="auto" w:fill="auto"/>
            <w:hideMark/>
          </w:tcPr>
          <w:p w14:paraId="7FEA5C09" w14:textId="77777777" w:rsidR="008D7679" w:rsidRPr="00BF4D36" w:rsidRDefault="008D7679" w:rsidP="008D7679">
            <w:pPr>
              <w:pStyle w:val="Tabletext"/>
            </w:pPr>
            <w:r w:rsidRPr="00BF4D36">
              <w:t>Lens extraction, excluding surgery performed to correct a refractive error, other than anisometropia that exceeds 3 dioptres and develops after the removal of cataract in the first eye (Anaes.)</w:t>
            </w:r>
          </w:p>
        </w:tc>
        <w:tc>
          <w:tcPr>
            <w:tcW w:w="770" w:type="pct"/>
            <w:gridSpan w:val="2"/>
            <w:tcBorders>
              <w:top w:val="single" w:sz="4" w:space="0" w:color="auto"/>
              <w:left w:val="nil"/>
              <w:bottom w:val="single" w:sz="4" w:space="0" w:color="auto"/>
              <w:right w:val="nil"/>
            </w:tcBorders>
            <w:shd w:val="clear" w:color="auto" w:fill="auto"/>
          </w:tcPr>
          <w:p w14:paraId="5CD9CD30" w14:textId="77777777" w:rsidR="008D7679" w:rsidRPr="00BF4D36" w:rsidRDefault="008D7679" w:rsidP="008D7679">
            <w:pPr>
              <w:pStyle w:val="Tabletext"/>
              <w:jc w:val="right"/>
            </w:pPr>
            <w:r w:rsidRPr="00BF4D36">
              <w:t>618.80</w:t>
            </w:r>
          </w:p>
        </w:tc>
      </w:tr>
      <w:tr w:rsidR="008D7679" w:rsidRPr="00BF4D36" w14:paraId="5FA13C2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43C485C" w14:textId="77777777" w:rsidR="008D7679" w:rsidRPr="00BF4D36" w:rsidRDefault="008D7679" w:rsidP="008D7679">
            <w:pPr>
              <w:pStyle w:val="Tabletext"/>
            </w:pPr>
            <w:r w:rsidRPr="00BF4D36">
              <w:t>42701</w:t>
            </w:r>
          </w:p>
        </w:tc>
        <w:tc>
          <w:tcPr>
            <w:tcW w:w="3598" w:type="pct"/>
            <w:tcBorders>
              <w:top w:val="single" w:sz="4" w:space="0" w:color="auto"/>
              <w:left w:val="nil"/>
              <w:bottom w:val="single" w:sz="4" w:space="0" w:color="auto"/>
              <w:right w:val="nil"/>
            </w:tcBorders>
            <w:shd w:val="clear" w:color="auto" w:fill="auto"/>
            <w:hideMark/>
          </w:tcPr>
          <w:p w14:paraId="67B0B7A1" w14:textId="77777777" w:rsidR="008D7679" w:rsidRPr="00BF4D36" w:rsidRDefault="008D7679" w:rsidP="008D7679">
            <w:pPr>
              <w:pStyle w:val="Tabletext"/>
            </w:pPr>
            <w:r w:rsidRPr="00BF4D36">
              <w:t>Intraocular lens, insertion of, excluding surgery performed to correct a refractive error, other than anisometropia that exceeds 3 dioptres and develops after the removal of cataract in the first eye (Anaes.)</w:t>
            </w:r>
          </w:p>
        </w:tc>
        <w:tc>
          <w:tcPr>
            <w:tcW w:w="770" w:type="pct"/>
            <w:gridSpan w:val="2"/>
            <w:tcBorders>
              <w:top w:val="single" w:sz="4" w:space="0" w:color="auto"/>
              <w:left w:val="nil"/>
              <w:bottom w:val="single" w:sz="4" w:space="0" w:color="auto"/>
              <w:right w:val="nil"/>
            </w:tcBorders>
            <w:shd w:val="clear" w:color="auto" w:fill="auto"/>
          </w:tcPr>
          <w:p w14:paraId="01817CE6" w14:textId="77777777" w:rsidR="008D7679" w:rsidRPr="00BF4D36" w:rsidRDefault="008D7679" w:rsidP="008D7679">
            <w:pPr>
              <w:pStyle w:val="Tabletext"/>
              <w:jc w:val="right"/>
            </w:pPr>
            <w:r w:rsidRPr="00BF4D36">
              <w:t>345.15</w:t>
            </w:r>
          </w:p>
        </w:tc>
      </w:tr>
      <w:tr w:rsidR="008D7679" w:rsidRPr="00BF4D36" w14:paraId="5FE4F2A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78C76C9" w14:textId="77777777" w:rsidR="008D7679" w:rsidRPr="00BF4D36" w:rsidRDefault="008D7679" w:rsidP="008D7679">
            <w:pPr>
              <w:pStyle w:val="Tabletext"/>
            </w:pPr>
            <w:r w:rsidRPr="00BF4D36">
              <w:t>42702</w:t>
            </w:r>
          </w:p>
        </w:tc>
        <w:tc>
          <w:tcPr>
            <w:tcW w:w="3598" w:type="pct"/>
            <w:tcBorders>
              <w:top w:val="single" w:sz="4" w:space="0" w:color="auto"/>
              <w:left w:val="nil"/>
              <w:bottom w:val="single" w:sz="4" w:space="0" w:color="auto"/>
              <w:right w:val="nil"/>
            </w:tcBorders>
            <w:shd w:val="clear" w:color="auto" w:fill="auto"/>
            <w:hideMark/>
          </w:tcPr>
          <w:p w14:paraId="72B5D62E" w14:textId="77777777" w:rsidR="008D7679" w:rsidRPr="00BF4D36" w:rsidRDefault="008D7679" w:rsidP="008D7679">
            <w:pPr>
              <w:pStyle w:val="Tabletext"/>
            </w:pPr>
            <w:r w:rsidRPr="00BF4D36">
              <w:t>Lens extraction and insertion of intraocular lens, excluding surgery performed to correct a refractive error, other than anisometropia that exceeds 3 dioptres and develops after the removal of cataract in the first eye (Anaes.)</w:t>
            </w:r>
          </w:p>
        </w:tc>
        <w:tc>
          <w:tcPr>
            <w:tcW w:w="770" w:type="pct"/>
            <w:gridSpan w:val="2"/>
            <w:tcBorders>
              <w:top w:val="single" w:sz="4" w:space="0" w:color="auto"/>
              <w:left w:val="nil"/>
              <w:bottom w:val="single" w:sz="4" w:space="0" w:color="auto"/>
              <w:right w:val="nil"/>
            </w:tcBorders>
            <w:shd w:val="clear" w:color="auto" w:fill="auto"/>
          </w:tcPr>
          <w:p w14:paraId="44E6A8C2" w14:textId="77777777" w:rsidR="008D7679" w:rsidRPr="00BF4D36" w:rsidRDefault="008D7679" w:rsidP="008D7679">
            <w:pPr>
              <w:pStyle w:val="Tabletext"/>
              <w:jc w:val="right"/>
            </w:pPr>
            <w:r w:rsidRPr="00BF4D36">
              <w:t>791.45</w:t>
            </w:r>
          </w:p>
        </w:tc>
      </w:tr>
      <w:tr w:rsidR="008D7679" w:rsidRPr="00BF4D36" w14:paraId="415CB99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D3E5BF1" w14:textId="77777777" w:rsidR="008D7679" w:rsidRPr="00BF4D36" w:rsidRDefault="008D7679" w:rsidP="008D7679">
            <w:pPr>
              <w:pStyle w:val="Tabletext"/>
            </w:pPr>
            <w:r w:rsidRPr="00BF4D36">
              <w:t>42703</w:t>
            </w:r>
          </w:p>
        </w:tc>
        <w:tc>
          <w:tcPr>
            <w:tcW w:w="3598" w:type="pct"/>
            <w:tcBorders>
              <w:top w:val="single" w:sz="4" w:space="0" w:color="auto"/>
              <w:left w:val="nil"/>
              <w:bottom w:val="single" w:sz="4" w:space="0" w:color="auto"/>
              <w:right w:val="nil"/>
            </w:tcBorders>
            <w:shd w:val="clear" w:color="auto" w:fill="auto"/>
            <w:hideMark/>
          </w:tcPr>
          <w:p w14:paraId="0C5A13E1" w14:textId="77777777" w:rsidR="008D7679" w:rsidRPr="00BF4D36" w:rsidRDefault="008D7679" w:rsidP="008D7679">
            <w:pPr>
              <w:pStyle w:val="Tabletext"/>
            </w:pPr>
            <w:r w:rsidRPr="00BF4D36">
              <w:t>Intraocular lens or iris prosthesis, insertion of, into the posterior chamber with fixation to the iris or sclera (Anaes.) (Assist.)</w:t>
            </w:r>
          </w:p>
        </w:tc>
        <w:tc>
          <w:tcPr>
            <w:tcW w:w="770" w:type="pct"/>
            <w:gridSpan w:val="2"/>
            <w:tcBorders>
              <w:top w:val="single" w:sz="4" w:space="0" w:color="auto"/>
              <w:left w:val="nil"/>
              <w:bottom w:val="single" w:sz="4" w:space="0" w:color="auto"/>
              <w:right w:val="nil"/>
            </w:tcBorders>
            <w:shd w:val="clear" w:color="auto" w:fill="auto"/>
          </w:tcPr>
          <w:p w14:paraId="76B964CB" w14:textId="77777777" w:rsidR="008D7679" w:rsidRPr="00BF4D36" w:rsidRDefault="008D7679" w:rsidP="008D7679">
            <w:pPr>
              <w:pStyle w:val="Tabletext"/>
              <w:jc w:val="right"/>
            </w:pPr>
            <w:r w:rsidRPr="00BF4D36">
              <w:t>595.20</w:t>
            </w:r>
          </w:p>
        </w:tc>
      </w:tr>
      <w:tr w:rsidR="008D7679" w:rsidRPr="00BF4D36" w14:paraId="6158E73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D484A18" w14:textId="77777777" w:rsidR="008D7679" w:rsidRPr="00BF4D36" w:rsidRDefault="008D7679" w:rsidP="008D7679">
            <w:pPr>
              <w:pStyle w:val="Tabletext"/>
            </w:pPr>
            <w:r w:rsidRPr="00BF4D36">
              <w:t>42704</w:t>
            </w:r>
          </w:p>
        </w:tc>
        <w:tc>
          <w:tcPr>
            <w:tcW w:w="3598" w:type="pct"/>
            <w:tcBorders>
              <w:top w:val="single" w:sz="4" w:space="0" w:color="auto"/>
              <w:left w:val="nil"/>
              <w:bottom w:val="single" w:sz="4" w:space="0" w:color="auto"/>
              <w:right w:val="nil"/>
            </w:tcBorders>
            <w:shd w:val="clear" w:color="auto" w:fill="auto"/>
            <w:hideMark/>
          </w:tcPr>
          <w:p w14:paraId="794F40B3" w14:textId="039BDCC0" w:rsidR="008D7679" w:rsidRPr="00BF4D36" w:rsidRDefault="008D7679" w:rsidP="008D7679">
            <w:pPr>
              <w:pStyle w:val="Tabletext"/>
            </w:pPr>
            <w:r w:rsidRPr="00BF4D36">
              <w:t xml:space="preserve">Intraocular lens, removal or repositioning of by open operation—other than a service associated with a service to which </w:t>
            </w:r>
            <w:r w:rsidR="008D22CE" w:rsidRPr="00BF4D36">
              <w:t>item 4</w:t>
            </w:r>
            <w:r w:rsidRPr="00BF4D36">
              <w:t>2701 applies (Anaes.)</w:t>
            </w:r>
          </w:p>
        </w:tc>
        <w:tc>
          <w:tcPr>
            <w:tcW w:w="770" w:type="pct"/>
            <w:gridSpan w:val="2"/>
            <w:tcBorders>
              <w:top w:val="single" w:sz="4" w:space="0" w:color="auto"/>
              <w:left w:val="nil"/>
              <w:bottom w:val="single" w:sz="4" w:space="0" w:color="auto"/>
              <w:right w:val="nil"/>
            </w:tcBorders>
            <w:shd w:val="clear" w:color="auto" w:fill="auto"/>
          </w:tcPr>
          <w:p w14:paraId="707205E4" w14:textId="77777777" w:rsidR="008D7679" w:rsidRPr="00BF4D36" w:rsidRDefault="008D7679" w:rsidP="008D7679">
            <w:pPr>
              <w:pStyle w:val="Tabletext"/>
              <w:jc w:val="right"/>
            </w:pPr>
            <w:r w:rsidRPr="00BF4D36">
              <w:t>485.00</w:t>
            </w:r>
          </w:p>
        </w:tc>
      </w:tr>
      <w:tr w:rsidR="008D7679" w:rsidRPr="00BF4D36" w14:paraId="7D03B8D9" w14:textId="77777777" w:rsidTr="000233E6">
        <w:tc>
          <w:tcPr>
            <w:tcW w:w="632" w:type="pct"/>
            <w:gridSpan w:val="2"/>
            <w:tcBorders>
              <w:top w:val="single" w:sz="4" w:space="0" w:color="auto"/>
              <w:left w:val="nil"/>
              <w:bottom w:val="single" w:sz="4" w:space="0" w:color="auto"/>
              <w:right w:val="nil"/>
            </w:tcBorders>
            <w:shd w:val="clear" w:color="auto" w:fill="auto"/>
          </w:tcPr>
          <w:p w14:paraId="2AAA749B" w14:textId="77777777" w:rsidR="008D7679" w:rsidRPr="00BF4D36" w:rsidRDefault="008D7679" w:rsidP="008D7679">
            <w:pPr>
              <w:pStyle w:val="Tabletext"/>
            </w:pPr>
            <w:r w:rsidRPr="00BF4D36">
              <w:t>42705</w:t>
            </w:r>
          </w:p>
        </w:tc>
        <w:tc>
          <w:tcPr>
            <w:tcW w:w="3598" w:type="pct"/>
            <w:tcBorders>
              <w:top w:val="single" w:sz="4" w:space="0" w:color="auto"/>
              <w:left w:val="nil"/>
              <w:bottom w:val="single" w:sz="4" w:space="0" w:color="auto"/>
              <w:right w:val="nil"/>
            </w:tcBorders>
            <w:shd w:val="clear" w:color="auto" w:fill="auto"/>
          </w:tcPr>
          <w:p w14:paraId="6848396B" w14:textId="0E99B59B" w:rsidR="008D7679" w:rsidRPr="00BF4D36" w:rsidRDefault="008D7679" w:rsidP="008D7679">
            <w:pPr>
              <w:pStyle w:val="Tabletext"/>
            </w:pPr>
            <w:r w:rsidRPr="00BF4D36">
              <w:t>Lens extraction and insertion of intraocular lens, excluding surgery performed for the correction of refractive error except for anisometropia greater than 3 dioptres following the removal of cataract in the first eye, performed in association with a trans</w:t>
            </w:r>
            <w:r w:rsidR="00043BF2">
              <w:noBreakHyphen/>
            </w:r>
            <w:r w:rsidRPr="00BF4D36">
              <w:t>trabecular drainage device or devices, in a patient diagnosed with open angle glaucoma who is not adequately responsive to topical anti</w:t>
            </w:r>
            <w:r w:rsidR="00043BF2">
              <w:noBreakHyphen/>
            </w:r>
            <w:r w:rsidRPr="00BF4D36">
              <w:t>glaucoma medications or who is intolerant of anti</w:t>
            </w:r>
            <w:r w:rsidR="00043BF2">
              <w:noBreakHyphen/>
            </w:r>
            <w:r w:rsidRPr="00BF4D36">
              <w:t>glaucoma medication (Anaes.)</w:t>
            </w:r>
          </w:p>
        </w:tc>
        <w:tc>
          <w:tcPr>
            <w:tcW w:w="770" w:type="pct"/>
            <w:gridSpan w:val="2"/>
            <w:tcBorders>
              <w:top w:val="single" w:sz="4" w:space="0" w:color="auto"/>
              <w:left w:val="nil"/>
              <w:bottom w:val="single" w:sz="4" w:space="0" w:color="auto"/>
              <w:right w:val="nil"/>
            </w:tcBorders>
            <w:shd w:val="clear" w:color="auto" w:fill="auto"/>
          </w:tcPr>
          <w:p w14:paraId="35CFB947" w14:textId="77777777" w:rsidR="008D7679" w:rsidRPr="00BF4D36" w:rsidRDefault="008D7679" w:rsidP="008D7679">
            <w:pPr>
              <w:pStyle w:val="Tabletext"/>
              <w:jc w:val="right"/>
            </w:pPr>
            <w:r w:rsidRPr="00BF4D36">
              <w:t>948.05</w:t>
            </w:r>
          </w:p>
        </w:tc>
      </w:tr>
      <w:tr w:rsidR="008D7679" w:rsidRPr="00BF4D36" w14:paraId="16E4907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2D757CB" w14:textId="77777777" w:rsidR="008D7679" w:rsidRPr="00BF4D36" w:rsidRDefault="008D7679" w:rsidP="008D7679">
            <w:pPr>
              <w:pStyle w:val="Tabletext"/>
            </w:pPr>
            <w:r w:rsidRPr="00BF4D36">
              <w:t>42707</w:t>
            </w:r>
          </w:p>
        </w:tc>
        <w:tc>
          <w:tcPr>
            <w:tcW w:w="3598" w:type="pct"/>
            <w:tcBorders>
              <w:top w:val="single" w:sz="4" w:space="0" w:color="auto"/>
              <w:left w:val="nil"/>
              <w:bottom w:val="single" w:sz="4" w:space="0" w:color="auto"/>
              <w:right w:val="nil"/>
            </w:tcBorders>
            <w:shd w:val="clear" w:color="auto" w:fill="auto"/>
            <w:hideMark/>
          </w:tcPr>
          <w:p w14:paraId="6A4FBD11" w14:textId="77777777" w:rsidR="008D7679" w:rsidRPr="00BF4D36" w:rsidRDefault="008D7679" w:rsidP="008D7679">
            <w:pPr>
              <w:pStyle w:val="Tabletext"/>
            </w:pPr>
            <w:r w:rsidRPr="00BF4D36">
              <w:t>Intraocular lens, removal of and replacement with a different lens, excluding surgery performed to correct a refractive error, other than anisometropia that exceeds 3 dioptres and develops after the removal of cataract in the first eye (Anaes.)</w:t>
            </w:r>
          </w:p>
        </w:tc>
        <w:tc>
          <w:tcPr>
            <w:tcW w:w="770" w:type="pct"/>
            <w:gridSpan w:val="2"/>
            <w:tcBorders>
              <w:top w:val="single" w:sz="4" w:space="0" w:color="auto"/>
              <w:left w:val="nil"/>
              <w:bottom w:val="single" w:sz="4" w:space="0" w:color="auto"/>
              <w:right w:val="nil"/>
            </w:tcBorders>
            <w:shd w:val="clear" w:color="auto" w:fill="auto"/>
          </w:tcPr>
          <w:p w14:paraId="10152978" w14:textId="77777777" w:rsidR="008D7679" w:rsidRPr="00BF4D36" w:rsidRDefault="008D7679" w:rsidP="008D7679">
            <w:pPr>
              <w:pStyle w:val="Tabletext"/>
              <w:jc w:val="right"/>
            </w:pPr>
            <w:r w:rsidRPr="00BF4D36">
              <w:t>829.40</w:t>
            </w:r>
          </w:p>
        </w:tc>
      </w:tr>
      <w:tr w:rsidR="008D7679" w:rsidRPr="00BF4D36" w14:paraId="459C0DA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9874E6B" w14:textId="77777777" w:rsidR="008D7679" w:rsidRPr="00BF4D36" w:rsidRDefault="008D7679" w:rsidP="008D7679">
            <w:pPr>
              <w:pStyle w:val="Tabletext"/>
            </w:pPr>
            <w:r w:rsidRPr="00BF4D36">
              <w:t>42710</w:t>
            </w:r>
          </w:p>
        </w:tc>
        <w:tc>
          <w:tcPr>
            <w:tcW w:w="3598" w:type="pct"/>
            <w:tcBorders>
              <w:top w:val="single" w:sz="4" w:space="0" w:color="auto"/>
              <w:left w:val="nil"/>
              <w:bottom w:val="single" w:sz="4" w:space="0" w:color="auto"/>
              <w:right w:val="nil"/>
            </w:tcBorders>
            <w:shd w:val="clear" w:color="auto" w:fill="auto"/>
            <w:hideMark/>
          </w:tcPr>
          <w:p w14:paraId="36D83E41" w14:textId="77777777" w:rsidR="008D7679" w:rsidRPr="00BF4D36" w:rsidRDefault="008D7679" w:rsidP="008D7679">
            <w:pPr>
              <w:pStyle w:val="Tabletext"/>
            </w:pPr>
            <w:r w:rsidRPr="00BF4D36">
              <w:t xml:space="preserve">Intraocular lens, removal of, and replacement with a lens inserted into the </w:t>
            </w:r>
            <w:r w:rsidRPr="00BF4D36">
              <w:lastRenderedPageBreak/>
              <w:t>posterior chamber and fixated to the iris or sclera (Anaes.) (Assist.)</w:t>
            </w:r>
          </w:p>
        </w:tc>
        <w:tc>
          <w:tcPr>
            <w:tcW w:w="770" w:type="pct"/>
            <w:gridSpan w:val="2"/>
            <w:tcBorders>
              <w:top w:val="single" w:sz="4" w:space="0" w:color="auto"/>
              <w:left w:val="nil"/>
              <w:bottom w:val="single" w:sz="4" w:space="0" w:color="auto"/>
              <w:right w:val="nil"/>
            </w:tcBorders>
            <w:shd w:val="clear" w:color="auto" w:fill="auto"/>
          </w:tcPr>
          <w:p w14:paraId="20D92639" w14:textId="77777777" w:rsidR="008D7679" w:rsidRPr="00BF4D36" w:rsidRDefault="008D7679" w:rsidP="008D7679">
            <w:pPr>
              <w:pStyle w:val="Tabletext"/>
              <w:jc w:val="right"/>
            </w:pPr>
            <w:r w:rsidRPr="00BF4D36">
              <w:lastRenderedPageBreak/>
              <w:t>938.85</w:t>
            </w:r>
          </w:p>
        </w:tc>
      </w:tr>
      <w:tr w:rsidR="008D7679" w:rsidRPr="00BF4D36" w14:paraId="4791FD7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EC5B62A" w14:textId="77777777" w:rsidR="008D7679" w:rsidRPr="00BF4D36" w:rsidRDefault="008D7679" w:rsidP="008D7679">
            <w:pPr>
              <w:pStyle w:val="Tabletext"/>
            </w:pPr>
            <w:bookmarkStart w:id="905" w:name="_Hlk116461446"/>
            <w:r w:rsidRPr="00BF4D36">
              <w:t>42713</w:t>
            </w:r>
          </w:p>
        </w:tc>
        <w:tc>
          <w:tcPr>
            <w:tcW w:w="3598" w:type="pct"/>
            <w:tcBorders>
              <w:top w:val="single" w:sz="4" w:space="0" w:color="auto"/>
              <w:left w:val="nil"/>
              <w:bottom w:val="single" w:sz="4" w:space="0" w:color="auto"/>
              <w:right w:val="nil"/>
            </w:tcBorders>
            <w:shd w:val="clear" w:color="auto" w:fill="auto"/>
            <w:hideMark/>
          </w:tcPr>
          <w:p w14:paraId="51EA1697" w14:textId="77777777" w:rsidR="008D7679" w:rsidRPr="00BF4D36" w:rsidRDefault="008D7679" w:rsidP="008D7679">
            <w:pPr>
              <w:pStyle w:val="Tabletext"/>
            </w:pPr>
            <w:r w:rsidRPr="00BF4D36">
              <w:t>Iris suturing, McCannell technique or similar, for fixation of intraocular lens or repair of iris defect (Anaes.) (Assist.)</w:t>
            </w:r>
          </w:p>
        </w:tc>
        <w:tc>
          <w:tcPr>
            <w:tcW w:w="770" w:type="pct"/>
            <w:gridSpan w:val="2"/>
            <w:tcBorders>
              <w:top w:val="single" w:sz="4" w:space="0" w:color="auto"/>
              <w:left w:val="nil"/>
              <w:bottom w:val="single" w:sz="4" w:space="0" w:color="auto"/>
              <w:right w:val="nil"/>
            </w:tcBorders>
            <w:shd w:val="clear" w:color="auto" w:fill="auto"/>
          </w:tcPr>
          <w:p w14:paraId="1C717493" w14:textId="77777777" w:rsidR="008D7679" w:rsidRPr="00BF4D36" w:rsidRDefault="008D7679" w:rsidP="008D7679">
            <w:pPr>
              <w:pStyle w:val="Tabletext"/>
              <w:jc w:val="right"/>
            </w:pPr>
            <w:r w:rsidRPr="00BF4D36">
              <w:t>391.25</w:t>
            </w:r>
          </w:p>
        </w:tc>
      </w:tr>
      <w:bookmarkEnd w:id="905"/>
      <w:tr w:rsidR="008D7679" w:rsidRPr="00BF4D36" w14:paraId="340F09F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6B4FAA5" w14:textId="77777777" w:rsidR="008D7679" w:rsidRPr="00BF4D36" w:rsidRDefault="008D7679" w:rsidP="008D7679">
            <w:pPr>
              <w:pStyle w:val="Tabletext"/>
            </w:pPr>
            <w:r w:rsidRPr="00BF4D36">
              <w:t>42716</w:t>
            </w:r>
          </w:p>
        </w:tc>
        <w:tc>
          <w:tcPr>
            <w:tcW w:w="3598" w:type="pct"/>
            <w:tcBorders>
              <w:top w:val="single" w:sz="4" w:space="0" w:color="auto"/>
              <w:left w:val="nil"/>
              <w:bottom w:val="single" w:sz="4" w:space="0" w:color="auto"/>
              <w:right w:val="nil"/>
            </w:tcBorders>
            <w:shd w:val="clear" w:color="auto" w:fill="auto"/>
            <w:hideMark/>
          </w:tcPr>
          <w:p w14:paraId="28006BED" w14:textId="77777777" w:rsidR="008D7679" w:rsidRPr="00BF4D36" w:rsidRDefault="008D7679" w:rsidP="008D7679">
            <w:pPr>
              <w:pStyle w:val="Tabletext"/>
            </w:pPr>
            <w:r w:rsidRPr="00BF4D36">
              <w:t>Cataract, juvenile, removal of, including subsequent needlings (Anaes.) (Assist.)</w:t>
            </w:r>
          </w:p>
        </w:tc>
        <w:tc>
          <w:tcPr>
            <w:tcW w:w="770" w:type="pct"/>
            <w:gridSpan w:val="2"/>
            <w:tcBorders>
              <w:top w:val="single" w:sz="4" w:space="0" w:color="auto"/>
              <w:left w:val="nil"/>
              <w:bottom w:val="single" w:sz="4" w:space="0" w:color="auto"/>
              <w:right w:val="nil"/>
            </w:tcBorders>
            <w:shd w:val="clear" w:color="auto" w:fill="auto"/>
          </w:tcPr>
          <w:p w14:paraId="333930B9" w14:textId="77777777" w:rsidR="008D7679" w:rsidRPr="00BF4D36" w:rsidRDefault="008D7679" w:rsidP="008D7679">
            <w:pPr>
              <w:pStyle w:val="Tabletext"/>
              <w:jc w:val="right"/>
            </w:pPr>
            <w:r w:rsidRPr="00BF4D36">
              <w:t>1,244.15</w:t>
            </w:r>
          </w:p>
        </w:tc>
      </w:tr>
      <w:tr w:rsidR="008D7679" w:rsidRPr="00BF4D36" w14:paraId="2CBE465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FFD2922" w14:textId="77777777" w:rsidR="008D7679" w:rsidRPr="00BF4D36" w:rsidRDefault="008D7679" w:rsidP="008D7679">
            <w:pPr>
              <w:pStyle w:val="Tabletext"/>
            </w:pPr>
            <w:bookmarkStart w:id="906" w:name="CU_378827330"/>
            <w:bookmarkStart w:id="907" w:name="CU_378832367"/>
            <w:bookmarkEnd w:id="906"/>
            <w:bookmarkEnd w:id="907"/>
            <w:r w:rsidRPr="00BF4D36">
              <w:t>42719</w:t>
            </w:r>
          </w:p>
        </w:tc>
        <w:tc>
          <w:tcPr>
            <w:tcW w:w="3598" w:type="pct"/>
            <w:tcBorders>
              <w:top w:val="single" w:sz="4" w:space="0" w:color="auto"/>
              <w:left w:val="nil"/>
              <w:bottom w:val="single" w:sz="4" w:space="0" w:color="auto"/>
              <w:right w:val="nil"/>
            </w:tcBorders>
            <w:shd w:val="clear" w:color="auto" w:fill="auto"/>
            <w:hideMark/>
          </w:tcPr>
          <w:p w14:paraId="6E1FDB3C" w14:textId="77777777" w:rsidR="008D7679" w:rsidRPr="00BF4D36" w:rsidRDefault="008D7679" w:rsidP="008D7679">
            <w:pPr>
              <w:pStyle w:val="Tabletext"/>
            </w:pPr>
            <w:r w:rsidRPr="00BF4D36">
              <w:t>Either or both of the following, via a limbal approach by any method:</w:t>
            </w:r>
          </w:p>
          <w:p w14:paraId="572A7D7D" w14:textId="77777777" w:rsidR="008D7679" w:rsidRPr="00BF4D36" w:rsidRDefault="008D7679" w:rsidP="008D7679">
            <w:pPr>
              <w:pStyle w:val="Tablea"/>
            </w:pPr>
            <w:r w:rsidRPr="00BF4D36">
              <w:t>(a) removal of capsular or lens material;</w:t>
            </w:r>
          </w:p>
          <w:p w14:paraId="141D0572" w14:textId="77777777" w:rsidR="008D7679" w:rsidRPr="00BF4D36" w:rsidRDefault="008D7679" w:rsidP="008D7679">
            <w:pPr>
              <w:pStyle w:val="Tablea"/>
            </w:pPr>
            <w:r w:rsidRPr="00BF4D36">
              <w:t>(b) removal of vitreous;</w:t>
            </w:r>
          </w:p>
          <w:p w14:paraId="3866A282" w14:textId="28FCD55E" w:rsidR="008D7679" w:rsidRPr="00BF4D36" w:rsidRDefault="008D7679" w:rsidP="008D7679">
            <w:pPr>
              <w:pStyle w:val="Tabletext"/>
            </w:pPr>
            <w:r w:rsidRPr="00BF4D36">
              <w:t xml:space="preserve">other than a service associated with a service to which </w:t>
            </w:r>
            <w:r w:rsidR="008D22CE" w:rsidRPr="00BF4D36">
              <w:t>item 4</w:t>
            </w:r>
            <w:r w:rsidRPr="00BF4D36">
              <w:t>2698, 42702, 42705, 42716, 42725 or 42731 applies (Anaes.) (Assist.)</w:t>
            </w:r>
          </w:p>
        </w:tc>
        <w:tc>
          <w:tcPr>
            <w:tcW w:w="770" w:type="pct"/>
            <w:gridSpan w:val="2"/>
            <w:tcBorders>
              <w:top w:val="single" w:sz="4" w:space="0" w:color="auto"/>
              <w:left w:val="nil"/>
              <w:bottom w:val="single" w:sz="4" w:space="0" w:color="auto"/>
              <w:right w:val="nil"/>
            </w:tcBorders>
            <w:shd w:val="clear" w:color="auto" w:fill="auto"/>
          </w:tcPr>
          <w:p w14:paraId="547522A0" w14:textId="77777777" w:rsidR="008D7679" w:rsidRPr="00BF4D36" w:rsidRDefault="008D7679" w:rsidP="008D7679">
            <w:pPr>
              <w:pStyle w:val="Tabletext"/>
              <w:jc w:val="right"/>
            </w:pPr>
            <w:r w:rsidRPr="00BF4D36">
              <w:t>540.00</w:t>
            </w:r>
          </w:p>
        </w:tc>
      </w:tr>
      <w:tr w:rsidR="008D7679" w:rsidRPr="00BF4D36" w14:paraId="3C806F5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A9C6460" w14:textId="77777777" w:rsidR="008D7679" w:rsidRPr="00BF4D36" w:rsidRDefault="008D7679" w:rsidP="008D7679">
            <w:pPr>
              <w:pStyle w:val="Tabletext"/>
            </w:pPr>
            <w:r w:rsidRPr="00BF4D36">
              <w:t>42725</w:t>
            </w:r>
          </w:p>
        </w:tc>
        <w:tc>
          <w:tcPr>
            <w:tcW w:w="3598" w:type="pct"/>
            <w:tcBorders>
              <w:top w:val="single" w:sz="4" w:space="0" w:color="auto"/>
              <w:left w:val="nil"/>
              <w:bottom w:val="single" w:sz="4" w:space="0" w:color="auto"/>
              <w:right w:val="nil"/>
            </w:tcBorders>
            <w:shd w:val="clear" w:color="auto" w:fill="auto"/>
            <w:hideMark/>
          </w:tcPr>
          <w:p w14:paraId="7CC36D45" w14:textId="77777777" w:rsidR="008D7679" w:rsidRPr="00BF4D36" w:rsidRDefault="008D7679" w:rsidP="008D7679">
            <w:pPr>
              <w:pStyle w:val="Tabletext"/>
            </w:pPr>
            <w:r w:rsidRPr="00BF4D36">
              <w:t>Vitrectomy via pars plana sclerotomy, including one or more of the following:</w:t>
            </w:r>
          </w:p>
          <w:p w14:paraId="7043EB52" w14:textId="77777777" w:rsidR="008D7679" w:rsidRPr="00BF4D36" w:rsidRDefault="008D7679" w:rsidP="008D7679">
            <w:pPr>
              <w:pStyle w:val="Tablea"/>
            </w:pPr>
            <w:r w:rsidRPr="00BF4D36">
              <w:t>(a) removal of vitreous;</w:t>
            </w:r>
          </w:p>
          <w:p w14:paraId="78A7A158" w14:textId="77777777" w:rsidR="008D7679" w:rsidRPr="00BF4D36" w:rsidRDefault="008D7679" w:rsidP="008D7679">
            <w:pPr>
              <w:pStyle w:val="Tablea"/>
            </w:pPr>
            <w:r w:rsidRPr="00BF4D36">
              <w:t>(b) division of vitreous bands;</w:t>
            </w:r>
          </w:p>
          <w:p w14:paraId="51E5B736" w14:textId="77777777" w:rsidR="008D7679" w:rsidRPr="00BF4D36" w:rsidRDefault="008D7679" w:rsidP="008D7679">
            <w:pPr>
              <w:pStyle w:val="Tablea"/>
            </w:pPr>
            <w:r w:rsidRPr="00BF4D36">
              <w:t>(c) removal of epiretinal membranes;</w:t>
            </w:r>
          </w:p>
          <w:p w14:paraId="74B27166" w14:textId="77777777" w:rsidR="008D7679" w:rsidRPr="00BF4D36" w:rsidRDefault="008D7679" w:rsidP="008D7679">
            <w:pPr>
              <w:pStyle w:val="Tablea"/>
            </w:pPr>
            <w:r w:rsidRPr="00BF4D36">
              <w:t>(d) capsulotomy</w:t>
            </w:r>
          </w:p>
          <w:p w14:paraId="7CB54DA3" w14:textId="77777777" w:rsidR="008D7679" w:rsidRPr="00BF4D36" w:rsidRDefault="008D7679" w:rsidP="008D7679">
            <w:pPr>
              <w:pStyle w:val="Tabletext"/>
            </w:pPr>
            <w:r w:rsidRPr="00BF4D36">
              <w:t>(H) (Anaes.) (Assist.)</w:t>
            </w:r>
          </w:p>
        </w:tc>
        <w:tc>
          <w:tcPr>
            <w:tcW w:w="770" w:type="pct"/>
            <w:gridSpan w:val="2"/>
            <w:tcBorders>
              <w:top w:val="single" w:sz="4" w:space="0" w:color="auto"/>
              <w:left w:val="nil"/>
              <w:bottom w:val="single" w:sz="4" w:space="0" w:color="auto"/>
              <w:right w:val="nil"/>
            </w:tcBorders>
            <w:shd w:val="clear" w:color="auto" w:fill="auto"/>
          </w:tcPr>
          <w:p w14:paraId="52706285" w14:textId="77777777" w:rsidR="008D7679" w:rsidRPr="00BF4D36" w:rsidRDefault="008D7679" w:rsidP="008D7679">
            <w:pPr>
              <w:pStyle w:val="Tabletext"/>
              <w:jc w:val="right"/>
            </w:pPr>
            <w:r w:rsidRPr="00BF4D36">
              <w:t>1,392.65</w:t>
            </w:r>
          </w:p>
        </w:tc>
      </w:tr>
      <w:tr w:rsidR="008D7679" w:rsidRPr="00BF4D36" w14:paraId="54369A4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63C5372" w14:textId="77777777" w:rsidR="008D7679" w:rsidRPr="00BF4D36" w:rsidRDefault="008D7679" w:rsidP="008D7679">
            <w:pPr>
              <w:pStyle w:val="Tabletext"/>
            </w:pPr>
            <w:r w:rsidRPr="00BF4D36">
              <w:t>42731</w:t>
            </w:r>
          </w:p>
        </w:tc>
        <w:tc>
          <w:tcPr>
            <w:tcW w:w="3598" w:type="pct"/>
            <w:tcBorders>
              <w:top w:val="single" w:sz="4" w:space="0" w:color="auto"/>
              <w:left w:val="nil"/>
              <w:bottom w:val="single" w:sz="4" w:space="0" w:color="auto"/>
              <w:right w:val="nil"/>
            </w:tcBorders>
            <w:shd w:val="clear" w:color="auto" w:fill="auto"/>
            <w:hideMark/>
          </w:tcPr>
          <w:p w14:paraId="7359F309" w14:textId="35C11104" w:rsidR="008D7679" w:rsidRPr="00BF4D36" w:rsidRDefault="008D7679" w:rsidP="008D7679">
            <w:pPr>
              <w:pStyle w:val="Tabletext"/>
            </w:pPr>
            <w:r w:rsidRPr="00BF4D36">
              <w:t xml:space="preserve">Limbal or pars plana lensectomy combined with vitrectomy, other than a service associated with </w:t>
            </w:r>
            <w:r w:rsidR="008D22CE" w:rsidRPr="00BF4D36">
              <w:t>item 4</w:t>
            </w:r>
            <w:r w:rsidRPr="00BF4D36">
              <w:t>2698, 42702, 42705, 42719 or 42725 (H) (Anaes.) (Assist.)</w:t>
            </w:r>
          </w:p>
        </w:tc>
        <w:tc>
          <w:tcPr>
            <w:tcW w:w="770" w:type="pct"/>
            <w:gridSpan w:val="2"/>
            <w:tcBorders>
              <w:top w:val="single" w:sz="4" w:space="0" w:color="auto"/>
              <w:left w:val="nil"/>
              <w:bottom w:val="single" w:sz="4" w:space="0" w:color="auto"/>
              <w:right w:val="nil"/>
            </w:tcBorders>
            <w:shd w:val="clear" w:color="auto" w:fill="auto"/>
          </w:tcPr>
          <w:p w14:paraId="5CCD8A11" w14:textId="77777777" w:rsidR="008D7679" w:rsidRPr="00BF4D36" w:rsidRDefault="008D7679" w:rsidP="008D7679">
            <w:pPr>
              <w:pStyle w:val="Tabletext"/>
              <w:jc w:val="right"/>
            </w:pPr>
            <w:r w:rsidRPr="00BF4D36">
              <w:t>1,580.55</w:t>
            </w:r>
          </w:p>
        </w:tc>
      </w:tr>
      <w:tr w:rsidR="008D7679" w:rsidRPr="00BF4D36" w14:paraId="05603C0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DCA3392" w14:textId="77777777" w:rsidR="008D7679" w:rsidRPr="00BF4D36" w:rsidRDefault="008D7679" w:rsidP="008D7679">
            <w:pPr>
              <w:pStyle w:val="Tabletext"/>
            </w:pPr>
            <w:r w:rsidRPr="00BF4D36">
              <w:t>42734</w:t>
            </w:r>
          </w:p>
        </w:tc>
        <w:tc>
          <w:tcPr>
            <w:tcW w:w="3598" w:type="pct"/>
            <w:tcBorders>
              <w:top w:val="single" w:sz="4" w:space="0" w:color="auto"/>
              <w:left w:val="nil"/>
              <w:bottom w:val="single" w:sz="4" w:space="0" w:color="auto"/>
              <w:right w:val="nil"/>
            </w:tcBorders>
            <w:shd w:val="clear" w:color="auto" w:fill="auto"/>
            <w:hideMark/>
          </w:tcPr>
          <w:p w14:paraId="61293956" w14:textId="58505006" w:rsidR="008D7679" w:rsidRPr="00BF4D36" w:rsidRDefault="008D7679" w:rsidP="008D7679">
            <w:pPr>
              <w:pStyle w:val="Tabletext"/>
            </w:pPr>
            <w:r w:rsidRPr="00BF4D36">
              <w:t xml:space="preserve">Capsulotomy, other than by laser, and other than a service associated with a service to which </w:t>
            </w:r>
            <w:r w:rsidR="008D22CE" w:rsidRPr="00BF4D36">
              <w:t>item 4</w:t>
            </w:r>
            <w:r w:rsidRPr="00BF4D36">
              <w:t>2725 or 42731 applies (Anaes.) (Assist.)</w:t>
            </w:r>
          </w:p>
        </w:tc>
        <w:tc>
          <w:tcPr>
            <w:tcW w:w="770" w:type="pct"/>
            <w:gridSpan w:val="2"/>
            <w:tcBorders>
              <w:top w:val="single" w:sz="4" w:space="0" w:color="auto"/>
              <w:left w:val="nil"/>
              <w:bottom w:val="single" w:sz="4" w:space="0" w:color="auto"/>
              <w:right w:val="nil"/>
            </w:tcBorders>
            <w:shd w:val="clear" w:color="auto" w:fill="auto"/>
          </w:tcPr>
          <w:p w14:paraId="05897528" w14:textId="77777777" w:rsidR="008D7679" w:rsidRPr="00BF4D36" w:rsidRDefault="008D7679" w:rsidP="008D7679">
            <w:pPr>
              <w:pStyle w:val="Tabletext"/>
              <w:jc w:val="right"/>
            </w:pPr>
            <w:r w:rsidRPr="00BF4D36">
              <w:t>312.95</w:t>
            </w:r>
          </w:p>
        </w:tc>
      </w:tr>
      <w:tr w:rsidR="008D7679" w:rsidRPr="00BF4D36" w14:paraId="6508B59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7EA95E1" w14:textId="77777777" w:rsidR="008D7679" w:rsidRPr="00BF4D36" w:rsidRDefault="008D7679" w:rsidP="008D7679">
            <w:pPr>
              <w:pStyle w:val="Tabletext"/>
            </w:pPr>
            <w:r w:rsidRPr="00BF4D36">
              <w:t>42738</w:t>
            </w:r>
          </w:p>
        </w:tc>
        <w:tc>
          <w:tcPr>
            <w:tcW w:w="3598" w:type="pct"/>
            <w:tcBorders>
              <w:top w:val="single" w:sz="4" w:space="0" w:color="auto"/>
              <w:left w:val="nil"/>
              <w:bottom w:val="single" w:sz="4" w:space="0" w:color="auto"/>
              <w:right w:val="nil"/>
            </w:tcBorders>
            <w:shd w:val="clear" w:color="auto" w:fill="auto"/>
            <w:hideMark/>
          </w:tcPr>
          <w:p w14:paraId="5D84B652" w14:textId="77777777" w:rsidR="008D7679" w:rsidRPr="00BF4D36" w:rsidRDefault="008D7679" w:rsidP="008D7679">
            <w:pPr>
              <w:pStyle w:val="Tabletext"/>
            </w:pPr>
            <w:r w:rsidRPr="00BF4D36">
              <w:t>Paracentesis of anterior chamber or vitreous cavity, or both, for the injection of therapeutic substances, or the removal of aqueous or vitreous humours for diagnostic or therapeutic purposes, one or more of, as an independent procedure</w:t>
            </w:r>
          </w:p>
        </w:tc>
        <w:tc>
          <w:tcPr>
            <w:tcW w:w="770" w:type="pct"/>
            <w:gridSpan w:val="2"/>
            <w:tcBorders>
              <w:top w:val="single" w:sz="4" w:space="0" w:color="auto"/>
              <w:left w:val="nil"/>
              <w:bottom w:val="single" w:sz="4" w:space="0" w:color="auto"/>
              <w:right w:val="nil"/>
            </w:tcBorders>
            <w:shd w:val="clear" w:color="auto" w:fill="auto"/>
          </w:tcPr>
          <w:p w14:paraId="475362F9" w14:textId="77777777" w:rsidR="008D7679" w:rsidRPr="00BF4D36" w:rsidRDefault="008D7679" w:rsidP="008D7679">
            <w:pPr>
              <w:pStyle w:val="Tabletext"/>
              <w:jc w:val="right"/>
            </w:pPr>
            <w:r w:rsidRPr="00BF4D36">
              <w:t>312.95</w:t>
            </w:r>
          </w:p>
        </w:tc>
      </w:tr>
      <w:tr w:rsidR="008D7679" w:rsidRPr="00BF4D36" w14:paraId="5FD2406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A2C02A2" w14:textId="77777777" w:rsidR="008D7679" w:rsidRPr="00BF4D36" w:rsidRDefault="008D7679" w:rsidP="008D7679">
            <w:pPr>
              <w:pStyle w:val="Tabletext"/>
            </w:pPr>
            <w:r w:rsidRPr="00BF4D36">
              <w:t>42739</w:t>
            </w:r>
          </w:p>
        </w:tc>
        <w:tc>
          <w:tcPr>
            <w:tcW w:w="3598" w:type="pct"/>
            <w:tcBorders>
              <w:top w:val="single" w:sz="4" w:space="0" w:color="auto"/>
              <w:left w:val="nil"/>
              <w:bottom w:val="single" w:sz="4" w:space="0" w:color="auto"/>
              <w:right w:val="nil"/>
            </w:tcBorders>
            <w:shd w:val="clear" w:color="auto" w:fill="auto"/>
            <w:hideMark/>
          </w:tcPr>
          <w:p w14:paraId="256DB5FA" w14:textId="77777777" w:rsidR="008D7679" w:rsidRPr="00BF4D36" w:rsidRDefault="008D7679" w:rsidP="008D7679">
            <w:pPr>
              <w:pStyle w:val="Tabletext"/>
            </w:pPr>
            <w:r w:rsidRPr="00BF4D36">
              <w:t>Paracentesis of anterior chamber or vitreous cavity, or both, for the injection of therapeutic substances, or the removal of aqueous or vitreous humours for diagnostic or therapeutic purposes, one or more of, as an independent procedure, for a patient requiring the administration of anaesthetic by an anaesthetist (Anaes.)</w:t>
            </w:r>
          </w:p>
        </w:tc>
        <w:tc>
          <w:tcPr>
            <w:tcW w:w="770" w:type="pct"/>
            <w:gridSpan w:val="2"/>
            <w:tcBorders>
              <w:top w:val="single" w:sz="4" w:space="0" w:color="auto"/>
              <w:left w:val="nil"/>
              <w:bottom w:val="single" w:sz="4" w:space="0" w:color="auto"/>
              <w:right w:val="nil"/>
            </w:tcBorders>
            <w:shd w:val="clear" w:color="auto" w:fill="auto"/>
          </w:tcPr>
          <w:p w14:paraId="7CEB0957" w14:textId="77777777" w:rsidR="008D7679" w:rsidRPr="00BF4D36" w:rsidRDefault="008D7679" w:rsidP="008D7679">
            <w:pPr>
              <w:pStyle w:val="Tabletext"/>
              <w:jc w:val="right"/>
            </w:pPr>
            <w:r w:rsidRPr="00BF4D36">
              <w:t>312.95</w:t>
            </w:r>
          </w:p>
        </w:tc>
      </w:tr>
      <w:tr w:rsidR="008D7679" w:rsidRPr="00BF4D36" w14:paraId="2CC6B82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FFE45C7" w14:textId="77777777" w:rsidR="008D7679" w:rsidRPr="00BF4D36" w:rsidRDefault="008D7679" w:rsidP="008D7679">
            <w:pPr>
              <w:pStyle w:val="Tabletext"/>
            </w:pPr>
            <w:r w:rsidRPr="00BF4D36">
              <w:t>42740</w:t>
            </w:r>
          </w:p>
        </w:tc>
        <w:tc>
          <w:tcPr>
            <w:tcW w:w="3598" w:type="pct"/>
            <w:tcBorders>
              <w:top w:val="single" w:sz="4" w:space="0" w:color="auto"/>
              <w:left w:val="nil"/>
              <w:bottom w:val="single" w:sz="4" w:space="0" w:color="auto"/>
              <w:right w:val="nil"/>
            </w:tcBorders>
            <w:shd w:val="clear" w:color="auto" w:fill="auto"/>
            <w:hideMark/>
          </w:tcPr>
          <w:p w14:paraId="78C7B543" w14:textId="77777777" w:rsidR="008D7679" w:rsidRPr="00BF4D36" w:rsidRDefault="008D7679" w:rsidP="008D7679">
            <w:pPr>
              <w:pStyle w:val="Tabletext"/>
            </w:pPr>
            <w:r w:rsidRPr="00BF4D36">
              <w:t>Intravitreal injection of therapeutic substances, or the removal of vitreous humour for diagnostic purposes, one or more of, as a procedure associated with other intraocular surgery (Anaes.)</w:t>
            </w:r>
          </w:p>
        </w:tc>
        <w:tc>
          <w:tcPr>
            <w:tcW w:w="770" w:type="pct"/>
            <w:gridSpan w:val="2"/>
            <w:tcBorders>
              <w:top w:val="single" w:sz="4" w:space="0" w:color="auto"/>
              <w:left w:val="nil"/>
              <w:bottom w:val="single" w:sz="4" w:space="0" w:color="auto"/>
              <w:right w:val="nil"/>
            </w:tcBorders>
            <w:shd w:val="clear" w:color="auto" w:fill="auto"/>
          </w:tcPr>
          <w:p w14:paraId="2081C09B" w14:textId="77777777" w:rsidR="008D7679" w:rsidRPr="00BF4D36" w:rsidRDefault="008D7679" w:rsidP="008D7679">
            <w:pPr>
              <w:pStyle w:val="Tabletext"/>
              <w:jc w:val="right"/>
            </w:pPr>
            <w:r w:rsidRPr="00BF4D36">
              <w:t>312.95</w:t>
            </w:r>
          </w:p>
        </w:tc>
      </w:tr>
      <w:tr w:rsidR="008D7679" w:rsidRPr="00BF4D36" w14:paraId="26C827B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E9277D8" w14:textId="77777777" w:rsidR="008D7679" w:rsidRPr="00BF4D36" w:rsidRDefault="008D7679" w:rsidP="008D7679">
            <w:pPr>
              <w:pStyle w:val="Tabletext"/>
            </w:pPr>
            <w:r w:rsidRPr="00BF4D36">
              <w:t>42741</w:t>
            </w:r>
          </w:p>
        </w:tc>
        <w:tc>
          <w:tcPr>
            <w:tcW w:w="3598" w:type="pct"/>
            <w:tcBorders>
              <w:top w:val="single" w:sz="4" w:space="0" w:color="auto"/>
              <w:left w:val="nil"/>
              <w:bottom w:val="single" w:sz="4" w:space="0" w:color="auto"/>
              <w:right w:val="nil"/>
            </w:tcBorders>
            <w:shd w:val="clear" w:color="auto" w:fill="auto"/>
            <w:hideMark/>
          </w:tcPr>
          <w:p w14:paraId="340C799A" w14:textId="4C341E78" w:rsidR="008D7679" w:rsidRPr="00BF4D36" w:rsidRDefault="008D7679" w:rsidP="008D7679">
            <w:pPr>
              <w:pStyle w:val="Tabletext"/>
            </w:pPr>
            <w:r w:rsidRPr="00BF4D36">
              <w:t>Posterior juxtascleral depot injection of a therapeutic substance, for the treatment of subfoveal choroidal neovascularisation due to age</w:t>
            </w:r>
            <w:r w:rsidR="00043BF2">
              <w:noBreakHyphen/>
            </w:r>
            <w:r w:rsidRPr="00BF4D36">
              <w:t>related macular degeneration, one or more of (Anaes.)</w:t>
            </w:r>
          </w:p>
        </w:tc>
        <w:tc>
          <w:tcPr>
            <w:tcW w:w="770" w:type="pct"/>
            <w:gridSpan w:val="2"/>
            <w:tcBorders>
              <w:top w:val="single" w:sz="4" w:space="0" w:color="auto"/>
              <w:left w:val="nil"/>
              <w:bottom w:val="single" w:sz="4" w:space="0" w:color="auto"/>
              <w:right w:val="nil"/>
            </w:tcBorders>
            <w:shd w:val="clear" w:color="auto" w:fill="auto"/>
          </w:tcPr>
          <w:p w14:paraId="5DA1E482" w14:textId="77777777" w:rsidR="008D7679" w:rsidRPr="00BF4D36" w:rsidRDefault="008D7679" w:rsidP="008D7679">
            <w:pPr>
              <w:pStyle w:val="Tabletext"/>
              <w:jc w:val="right"/>
            </w:pPr>
            <w:r w:rsidRPr="00BF4D36">
              <w:t>312.95</w:t>
            </w:r>
          </w:p>
        </w:tc>
      </w:tr>
      <w:tr w:rsidR="008D7679" w:rsidRPr="00BF4D36" w14:paraId="1D9487F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7A8852C" w14:textId="77777777" w:rsidR="008D7679" w:rsidRPr="00BF4D36" w:rsidRDefault="008D7679" w:rsidP="008D7679">
            <w:pPr>
              <w:pStyle w:val="Tabletext"/>
            </w:pPr>
            <w:r w:rsidRPr="00BF4D36">
              <w:t>42743</w:t>
            </w:r>
          </w:p>
        </w:tc>
        <w:tc>
          <w:tcPr>
            <w:tcW w:w="3598" w:type="pct"/>
            <w:tcBorders>
              <w:top w:val="single" w:sz="4" w:space="0" w:color="auto"/>
              <w:left w:val="nil"/>
              <w:bottom w:val="single" w:sz="4" w:space="0" w:color="auto"/>
              <w:right w:val="nil"/>
            </w:tcBorders>
            <w:shd w:val="clear" w:color="auto" w:fill="auto"/>
            <w:hideMark/>
          </w:tcPr>
          <w:p w14:paraId="4709E630" w14:textId="77777777" w:rsidR="008D7679" w:rsidRPr="00BF4D36" w:rsidRDefault="008D7679" w:rsidP="008D7679">
            <w:pPr>
              <w:pStyle w:val="Tabletext"/>
            </w:pPr>
            <w:r w:rsidRPr="00BF4D36">
              <w:t>Anterior chamber, irrigation of blood from, as an independent procedure (Anaes.) (Assist.)</w:t>
            </w:r>
          </w:p>
        </w:tc>
        <w:tc>
          <w:tcPr>
            <w:tcW w:w="770" w:type="pct"/>
            <w:gridSpan w:val="2"/>
            <w:tcBorders>
              <w:top w:val="single" w:sz="4" w:space="0" w:color="auto"/>
              <w:left w:val="nil"/>
              <w:bottom w:val="single" w:sz="4" w:space="0" w:color="auto"/>
              <w:right w:val="nil"/>
            </w:tcBorders>
            <w:shd w:val="clear" w:color="auto" w:fill="auto"/>
          </w:tcPr>
          <w:p w14:paraId="61D0AD48" w14:textId="77777777" w:rsidR="008D7679" w:rsidRPr="00BF4D36" w:rsidRDefault="008D7679" w:rsidP="008D7679">
            <w:pPr>
              <w:pStyle w:val="Tabletext"/>
              <w:jc w:val="right"/>
            </w:pPr>
            <w:r w:rsidRPr="00BF4D36">
              <w:t>657.35</w:t>
            </w:r>
          </w:p>
        </w:tc>
      </w:tr>
      <w:tr w:rsidR="008D7679" w:rsidRPr="00BF4D36" w14:paraId="53F3C7C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62FC16D" w14:textId="77777777" w:rsidR="008D7679" w:rsidRPr="00BF4D36" w:rsidRDefault="008D7679" w:rsidP="008D7679">
            <w:pPr>
              <w:pStyle w:val="Tabletext"/>
            </w:pPr>
            <w:r w:rsidRPr="00BF4D36">
              <w:t>42744</w:t>
            </w:r>
          </w:p>
        </w:tc>
        <w:tc>
          <w:tcPr>
            <w:tcW w:w="3598" w:type="pct"/>
            <w:tcBorders>
              <w:top w:val="single" w:sz="4" w:space="0" w:color="auto"/>
              <w:left w:val="nil"/>
              <w:bottom w:val="single" w:sz="4" w:space="0" w:color="auto"/>
              <w:right w:val="nil"/>
            </w:tcBorders>
            <w:shd w:val="clear" w:color="auto" w:fill="auto"/>
            <w:hideMark/>
          </w:tcPr>
          <w:p w14:paraId="511C5820" w14:textId="77777777" w:rsidR="008D7679" w:rsidRPr="00BF4D36" w:rsidRDefault="008D7679" w:rsidP="008D7679">
            <w:pPr>
              <w:pStyle w:val="Tabletext"/>
            </w:pPr>
            <w:r w:rsidRPr="00BF4D36">
              <w:t>Needle revision of glaucoma filtration bleb, following glaucoma filtering procedure (Anaes.)</w:t>
            </w:r>
          </w:p>
        </w:tc>
        <w:tc>
          <w:tcPr>
            <w:tcW w:w="770" w:type="pct"/>
            <w:gridSpan w:val="2"/>
            <w:tcBorders>
              <w:top w:val="single" w:sz="4" w:space="0" w:color="auto"/>
              <w:left w:val="nil"/>
              <w:bottom w:val="single" w:sz="4" w:space="0" w:color="auto"/>
              <w:right w:val="nil"/>
            </w:tcBorders>
            <w:shd w:val="clear" w:color="auto" w:fill="auto"/>
          </w:tcPr>
          <w:p w14:paraId="476DA22F" w14:textId="77777777" w:rsidR="008D7679" w:rsidRPr="00BF4D36" w:rsidRDefault="008D7679" w:rsidP="008D7679">
            <w:pPr>
              <w:pStyle w:val="Tabletext"/>
              <w:jc w:val="right"/>
            </w:pPr>
            <w:r w:rsidRPr="00BF4D36">
              <w:t>312.75</w:t>
            </w:r>
          </w:p>
        </w:tc>
      </w:tr>
      <w:tr w:rsidR="008D7679" w:rsidRPr="00BF4D36" w14:paraId="0C86974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A43196B" w14:textId="77777777" w:rsidR="008D7679" w:rsidRPr="00BF4D36" w:rsidRDefault="008D7679" w:rsidP="008D7679">
            <w:pPr>
              <w:pStyle w:val="Tabletext"/>
            </w:pPr>
            <w:r w:rsidRPr="00BF4D36">
              <w:t>42746</w:t>
            </w:r>
          </w:p>
        </w:tc>
        <w:tc>
          <w:tcPr>
            <w:tcW w:w="3598" w:type="pct"/>
            <w:tcBorders>
              <w:top w:val="single" w:sz="4" w:space="0" w:color="auto"/>
              <w:left w:val="nil"/>
              <w:bottom w:val="single" w:sz="4" w:space="0" w:color="auto"/>
              <w:right w:val="nil"/>
            </w:tcBorders>
            <w:shd w:val="clear" w:color="auto" w:fill="auto"/>
            <w:hideMark/>
          </w:tcPr>
          <w:p w14:paraId="0B3303B4" w14:textId="77777777" w:rsidR="008D7679" w:rsidRPr="00BF4D36" w:rsidRDefault="008D7679" w:rsidP="008D7679">
            <w:pPr>
              <w:pStyle w:val="Tabletext"/>
            </w:pPr>
            <w:r w:rsidRPr="00BF4D36">
              <w:t xml:space="preserve">Glaucoma, filtering operation for, if conservative therapies have failed, </w:t>
            </w:r>
            <w:r w:rsidRPr="00BF4D36">
              <w:lastRenderedPageBreak/>
              <w:t>are likely to fail, or are contraindicated (H) (Anaes.) (Assist.)</w:t>
            </w:r>
          </w:p>
        </w:tc>
        <w:tc>
          <w:tcPr>
            <w:tcW w:w="770" w:type="pct"/>
            <w:gridSpan w:val="2"/>
            <w:tcBorders>
              <w:top w:val="single" w:sz="4" w:space="0" w:color="auto"/>
              <w:left w:val="nil"/>
              <w:bottom w:val="single" w:sz="4" w:space="0" w:color="auto"/>
              <w:right w:val="nil"/>
            </w:tcBorders>
            <w:shd w:val="clear" w:color="auto" w:fill="auto"/>
          </w:tcPr>
          <w:p w14:paraId="3F21BE19" w14:textId="77777777" w:rsidR="008D7679" w:rsidRPr="00BF4D36" w:rsidRDefault="008D7679" w:rsidP="008D7679">
            <w:pPr>
              <w:pStyle w:val="Tabletext"/>
              <w:jc w:val="right"/>
            </w:pPr>
            <w:r w:rsidRPr="00BF4D36">
              <w:lastRenderedPageBreak/>
              <w:t>993.70</w:t>
            </w:r>
          </w:p>
        </w:tc>
      </w:tr>
      <w:tr w:rsidR="008D7679" w:rsidRPr="00BF4D36" w14:paraId="539731B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2666299" w14:textId="77777777" w:rsidR="008D7679" w:rsidRPr="00BF4D36" w:rsidRDefault="008D7679" w:rsidP="008D7679">
            <w:pPr>
              <w:pStyle w:val="Tabletext"/>
            </w:pPr>
            <w:bookmarkStart w:id="908" w:name="CU_389829383"/>
            <w:bookmarkStart w:id="909" w:name="CU_389834420"/>
            <w:bookmarkEnd w:id="908"/>
            <w:bookmarkEnd w:id="909"/>
            <w:r w:rsidRPr="00BF4D36">
              <w:t>42749</w:t>
            </w:r>
          </w:p>
        </w:tc>
        <w:tc>
          <w:tcPr>
            <w:tcW w:w="3598" w:type="pct"/>
            <w:tcBorders>
              <w:top w:val="single" w:sz="4" w:space="0" w:color="auto"/>
              <w:left w:val="nil"/>
              <w:bottom w:val="single" w:sz="4" w:space="0" w:color="auto"/>
              <w:right w:val="nil"/>
            </w:tcBorders>
            <w:shd w:val="clear" w:color="auto" w:fill="auto"/>
            <w:hideMark/>
          </w:tcPr>
          <w:p w14:paraId="4CE15F53" w14:textId="77777777" w:rsidR="008D7679" w:rsidRPr="00BF4D36" w:rsidRDefault="008D7679" w:rsidP="008D7679">
            <w:pPr>
              <w:pStyle w:val="Tabletext"/>
            </w:pPr>
            <w:r w:rsidRPr="00BF4D36">
              <w:t>Glaucoma, filtering operation for, if previous filtering operation has been performed (H) (Anaes.) (Assist.)</w:t>
            </w:r>
          </w:p>
        </w:tc>
        <w:tc>
          <w:tcPr>
            <w:tcW w:w="770" w:type="pct"/>
            <w:gridSpan w:val="2"/>
            <w:tcBorders>
              <w:top w:val="single" w:sz="4" w:space="0" w:color="auto"/>
              <w:left w:val="nil"/>
              <w:bottom w:val="single" w:sz="4" w:space="0" w:color="auto"/>
              <w:right w:val="nil"/>
            </w:tcBorders>
            <w:shd w:val="clear" w:color="auto" w:fill="auto"/>
          </w:tcPr>
          <w:p w14:paraId="7D12C186" w14:textId="77777777" w:rsidR="008D7679" w:rsidRPr="00BF4D36" w:rsidRDefault="008D7679" w:rsidP="008D7679">
            <w:pPr>
              <w:pStyle w:val="Tabletext"/>
              <w:jc w:val="right"/>
            </w:pPr>
            <w:r w:rsidRPr="00BF4D36">
              <w:t>1,244.15</w:t>
            </w:r>
          </w:p>
        </w:tc>
      </w:tr>
      <w:tr w:rsidR="008D7679" w:rsidRPr="00BF4D36" w14:paraId="072097AD"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A5BBD1B" w14:textId="77777777" w:rsidR="008D7679" w:rsidRPr="00BF4D36" w:rsidRDefault="008D7679" w:rsidP="008D7679">
            <w:pPr>
              <w:pStyle w:val="Tabletext"/>
            </w:pPr>
            <w:r w:rsidRPr="00BF4D36">
              <w:t>42752</w:t>
            </w:r>
          </w:p>
        </w:tc>
        <w:tc>
          <w:tcPr>
            <w:tcW w:w="3598" w:type="pct"/>
            <w:tcBorders>
              <w:top w:val="single" w:sz="4" w:space="0" w:color="auto"/>
              <w:left w:val="nil"/>
              <w:bottom w:val="single" w:sz="4" w:space="0" w:color="auto"/>
              <w:right w:val="nil"/>
            </w:tcBorders>
            <w:shd w:val="clear" w:color="auto" w:fill="auto"/>
            <w:hideMark/>
          </w:tcPr>
          <w:p w14:paraId="5C729D68" w14:textId="77777777" w:rsidR="008D7679" w:rsidRPr="00BF4D36" w:rsidRDefault="008D7679" w:rsidP="008D7679">
            <w:pPr>
              <w:pStyle w:val="Tabletext"/>
            </w:pPr>
            <w:r w:rsidRPr="00BF4D36">
              <w:t>Glaucoma, insertion of drainage device incorporating an extraocular reservoir for, such as a Molteno device (H) (Anaes.) (Assist.)</w:t>
            </w:r>
          </w:p>
        </w:tc>
        <w:tc>
          <w:tcPr>
            <w:tcW w:w="770" w:type="pct"/>
            <w:gridSpan w:val="2"/>
            <w:tcBorders>
              <w:top w:val="single" w:sz="4" w:space="0" w:color="auto"/>
              <w:left w:val="nil"/>
              <w:bottom w:val="single" w:sz="4" w:space="0" w:color="auto"/>
              <w:right w:val="nil"/>
            </w:tcBorders>
            <w:shd w:val="clear" w:color="auto" w:fill="auto"/>
          </w:tcPr>
          <w:p w14:paraId="340D8E80" w14:textId="77777777" w:rsidR="008D7679" w:rsidRPr="00BF4D36" w:rsidRDefault="008D7679" w:rsidP="008D7679">
            <w:pPr>
              <w:pStyle w:val="Tabletext"/>
              <w:jc w:val="right"/>
            </w:pPr>
            <w:r w:rsidRPr="00BF4D36">
              <w:t>1,392.65</w:t>
            </w:r>
          </w:p>
        </w:tc>
      </w:tr>
      <w:tr w:rsidR="008D7679" w:rsidRPr="00BF4D36" w14:paraId="621FB4E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8676CCB" w14:textId="77777777" w:rsidR="008D7679" w:rsidRPr="00BF4D36" w:rsidRDefault="008D7679" w:rsidP="008D7679">
            <w:pPr>
              <w:pStyle w:val="Tabletext"/>
            </w:pPr>
            <w:r w:rsidRPr="00BF4D36">
              <w:t>42755</w:t>
            </w:r>
          </w:p>
        </w:tc>
        <w:tc>
          <w:tcPr>
            <w:tcW w:w="3598" w:type="pct"/>
            <w:tcBorders>
              <w:top w:val="single" w:sz="4" w:space="0" w:color="auto"/>
              <w:left w:val="nil"/>
              <w:bottom w:val="single" w:sz="4" w:space="0" w:color="auto"/>
              <w:right w:val="nil"/>
            </w:tcBorders>
            <w:shd w:val="clear" w:color="auto" w:fill="auto"/>
            <w:hideMark/>
          </w:tcPr>
          <w:p w14:paraId="02C549EB" w14:textId="77777777" w:rsidR="008D7679" w:rsidRPr="00BF4D36" w:rsidRDefault="008D7679" w:rsidP="008D7679">
            <w:pPr>
              <w:pStyle w:val="Tabletext"/>
            </w:pPr>
            <w:r w:rsidRPr="00BF4D36">
              <w:t>Glaucoma, removal of drainage device incorporating an extraocular reservoir for, such as a Molteno device (H) (Anaes.) (Assist.)</w:t>
            </w:r>
          </w:p>
        </w:tc>
        <w:tc>
          <w:tcPr>
            <w:tcW w:w="770" w:type="pct"/>
            <w:gridSpan w:val="2"/>
            <w:tcBorders>
              <w:top w:val="single" w:sz="4" w:space="0" w:color="auto"/>
              <w:left w:val="nil"/>
              <w:bottom w:val="single" w:sz="4" w:space="0" w:color="auto"/>
              <w:right w:val="nil"/>
            </w:tcBorders>
            <w:shd w:val="clear" w:color="auto" w:fill="auto"/>
          </w:tcPr>
          <w:p w14:paraId="65B16940" w14:textId="77777777" w:rsidR="008D7679" w:rsidRPr="00BF4D36" w:rsidRDefault="008D7679" w:rsidP="008D7679">
            <w:pPr>
              <w:pStyle w:val="Tabletext"/>
              <w:jc w:val="right"/>
            </w:pPr>
            <w:r w:rsidRPr="00BF4D36">
              <w:t>172.15</w:t>
            </w:r>
          </w:p>
        </w:tc>
      </w:tr>
      <w:tr w:rsidR="008D7679" w:rsidRPr="00BF4D36" w14:paraId="00A1EB4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56B43E0" w14:textId="77777777" w:rsidR="008D7679" w:rsidRPr="00BF4D36" w:rsidRDefault="008D7679" w:rsidP="008D7679">
            <w:pPr>
              <w:pStyle w:val="Tabletext"/>
            </w:pPr>
            <w:r w:rsidRPr="00BF4D36">
              <w:t>42758</w:t>
            </w:r>
          </w:p>
        </w:tc>
        <w:tc>
          <w:tcPr>
            <w:tcW w:w="3598" w:type="pct"/>
            <w:tcBorders>
              <w:top w:val="single" w:sz="4" w:space="0" w:color="auto"/>
              <w:left w:val="nil"/>
              <w:bottom w:val="single" w:sz="4" w:space="0" w:color="auto"/>
              <w:right w:val="nil"/>
            </w:tcBorders>
            <w:shd w:val="clear" w:color="auto" w:fill="auto"/>
            <w:hideMark/>
          </w:tcPr>
          <w:p w14:paraId="2F17D94B" w14:textId="77777777" w:rsidR="008D7679" w:rsidRPr="00BF4D36" w:rsidRDefault="008D7679" w:rsidP="008D7679">
            <w:pPr>
              <w:pStyle w:val="Tabletext"/>
            </w:pPr>
            <w:r w:rsidRPr="00BF4D36">
              <w:t>Goniotomy for the treatment of primary congenital glaucoma, excluding the minimally invasive implantation of glaucoma drainage devices (H) (Anaes.) (Assist.)</w:t>
            </w:r>
          </w:p>
        </w:tc>
        <w:tc>
          <w:tcPr>
            <w:tcW w:w="770" w:type="pct"/>
            <w:gridSpan w:val="2"/>
            <w:tcBorders>
              <w:top w:val="single" w:sz="4" w:space="0" w:color="auto"/>
              <w:left w:val="nil"/>
              <w:bottom w:val="single" w:sz="4" w:space="0" w:color="auto"/>
              <w:right w:val="nil"/>
            </w:tcBorders>
            <w:shd w:val="clear" w:color="auto" w:fill="auto"/>
          </w:tcPr>
          <w:p w14:paraId="40F7E1E5" w14:textId="77777777" w:rsidR="008D7679" w:rsidRPr="00BF4D36" w:rsidRDefault="008D7679" w:rsidP="008D7679">
            <w:pPr>
              <w:pStyle w:val="Tabletext"/>
              <w:jc w:val="right"/>
            </w:pPr>
            <w:r w:rsidRPr="00BF4D36">
              <w:t>727.80</w:t>
            </w:r>
          </w:p>
        </w:tc>
      </w:tr>
      <w:tr w:rsidR="008D7679" w:rsidRPr="00BF4D36" w14:paraId="2C99EE4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ECAE704" w14:textId="77777777" w:rsidR="008D7679" w:rsidRPr="00BF4D36" w:rsidRDefault="008D7679" w:rsidP="008D7679">
            <w:pPr>
              <w:pStyle w:val="Tabletext"/>
            </w:pPr>
            <w:r w:rsidRPr="00BF4D36">
              <w:t>42761</w:t>
            </w:r>
          </w:p>
        </w:tc>
        <w:tc>
          <w:tcPr>
            <w:tcW w:w="3598" w:type="pct"/>
            <w:tcBorders>
              <w:top w:val="single" w:sz="4" w:space="0" w:color="auto"/>
              <w:left w:val="nil"/>
              <w:bottom w:val="single" w:sz="4" w:space="0" w:color="auto"/>
              <w:right w:val="nil"/>
            </w:tcBorders>
            <w:shd w:val="clear" w:color="auto" w:fill="auto"/>
            <w:hideMark/>
          </w:tcPr>
          <w:p w14:paraId="290D6C75" w14:textId="77777777" w:rsidR="008D7679" w:rsidRPr="00BF4D36" w:rsidRDefault="008D7679" w:rsidP="008D7679">
            <w:pPr>
              <w:pStyle w:val="Tabletext"/>
            </w:pPr>
            <w:r w:rsidRPr="00BF4D36">
              <w:t>Division of anterior or posterior synechiae, as an independent procedure, other than by laser (Anaes.) (Assist.)</w:t>
            </w:r>
          </w:p>
        </w:tc>
        <w:tc>
          <w:tcPr>
            <w:tcW w:w="770" w:type="pct"/>
            <w:gridSpan w:val="2"/>
            <w:tcBorders>
              <w:top w:val="single" w:sz="4" w:space="0" w:color="auto"/>
              <w:left w:val="nil"/>
              <w:bottom w:val="single" w:sz="4" w:space="0" w:color="auto"/>
              <w:right w:val="nil"/>
            </w:tcBorders>
            <w:shd w:val="clear" w:color="auto" w:fill="auto"/>
          </w:tcPr>
          <w:p w14:paraId="030687F2" w14:textId="77777777" w:rsidR="008D7679" w:rsidRPr="00BF4D36" w:rsidRDefault="008D7679" w:rsidP="008D7679">
            <w:pPr>
              <w:pStyle w:val="Tabletext"/>
              <w:jc w:val="right"/>
            </w:pPr>
            <w:r w:rsidRPr="00BF4D36">
              <w:t>540.00</w:t>
            </w:r>
          </w:p>
        </w:tc>
      </w:tr>
      <w:tr w:rsidR="008D7679" w:rsidRPr="00BF4D36" w14:paraId="2D9603E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8582AAA" w14:textId="77777777" w:rsidR="008D7679" w:rsidRPr="00BF4D36" w:rsidRDefault="008D7679" w:rsidP="008D7679">
            <w:pPr>
              <w:pStyle w:val="Tabletext"/>
            </w:pPr>
            <w:r w:rsidRPr="00BF4D36">
              <w:t>42764</w:t>
            </w:r>
          </w:p>
        </w:tc>
        <w:tc>
          <w:tcPr>
            <w:tcW w:w="3598" w:type="pct"/>
            <w:tcBorders>
              <w:top w:val="single" w:sz="4" w:space="0" w:color="auto"/>
              <w:left w:val="nil"/>
              <w:bottom w:val="single" w:sz="4" w:space="0" w:color="auto"/>
              <w:right w:val="nil"/>
            </w:tcBorders>
            <w:shd w:val="clear" w:color="auto" w:fill="auto"/>
            <w:hideMark/>
          </w:tcPr>
          <w:p w14:paraId="59697DB2" w14:textId="77777777" w:rsidR="008D7679" w:rsidRPr="00BF4D36" w:rsidRDefault="008D7679" w:rsidP="008D7679">
            <w:pPr>
              <w:pStyle w:val="Tabletext"/>
            </w:pPr>
            <w:r w:rsidRPr="00BF4D36">
              <w:t>Iridectomy (including excision of tumour of iris) or iridotomy, as an independent procedure, other than by laser (Anaes.) (Assist.)</w:t>
            </w:r>
          </w:p>
        </w:tc>
        <w:tc>
          <w:tcPr>
            <w:tcW w:w="770" w:type="pct"/>
            <w:gridSpan w:val="2"/>
            <w:tcBorders>
              <w:top w:val="single" w:sz="4" w:space="0" w:color="auto"/>
              <w:left w:val="nil"/>
              <w:bottom w:val="single" w:sz="4" w:space="0" w:color="auto"/>
              <w:right w:val="nil"/>
            </w:tcBorders>
            <w:shd w:val="clear" w:color="auto" w:fill="auto"/>
          </w:tcPr>
          <w:p w14:paraId="3F07E982" w14:textId="77777777" w:rsidR="008D7679" w:rsidRPr="00BF4D36" w:rsidRDefault="008D7679" w:rsidP="008D7679">
            <w:pPr>
              <w:pStyle w:val="Tabletext"/>
              <w:jc w:val="right"/>
            </w:pPr>
            <w:r w:rsidRPr="00BF4D36">
              <w:t>540.00</w:t>
            </w:r>
          </w:p>
        </w:tc>
      </w:tr>
      <w:tr w:rsidR="008D7679" w:rsidRPr="00BF4D36" w14:paraId="765082E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F1FBEE7" w14:textId="77777777" w:rsidR="008D7679" w:rsidRPr="00BF4D36" w:rsidRDefault="008D7679" w:rsidP="008D7679">
            <w:pPr>
              <w:pStyle w:val="Tabletext"/>
            </w:pPr>
            <w:r w:rsidRPr="00BF4D36">
              <w:t>42767</w:t>
            </w:r>
          </w:p>
        </w:tc>
        <w:tc>
          <w:tcPr>
            <w:tcW w:w="3598" w:type="pct"/>
            <w:tcBorders>
              <w:top w:val="single" w:sz="4" w:space="0" w:color="auto"/>
              <w:left w:val="nil"/>
              <w:bottom w:val="single" w:sz="4" w:space="0" w:color="auto"/>
              <w:right w:val="nil"/>
            </w:tcBorders>
            <w:shd w:val="clear" w:color="auto" w:fill="auto"/>
            <w:hideMark/>
          </w:tcPr>
          <w:p w14:paraId="2FEBA0E6" w14:textId="77777777" w:rsidR="008D7679" w:rsidRPr="00BF4D36" w:rsidRDefault="008D7679" w:rsidP="008D7679">
            <w:pPr>
              <w:pStyle w:val="Tabletext"/>
            </w:pPr>
            <w:r w:rsidRPr="00BF4D36">
              <w:t>Tumour, involving ciliary body or ciliary body and iris, excision of (H) (Anaes.) (Assist.)</w:t>
            </w:r>
          </w:p>
        </w:tc>
        <w:tc>
          <w:tcPr>
            <w:tcW w:w="770" w:type="pct"/>
            <w:gridSpan w:val="2"/>
            <w:tcBorders>
              <w:top w:val="single" w:sz="4" w:space="0" w:color="auto"/>
              <w:left w:val="nil"/>
              <w:bottom w:val="single" w:sz="4" w:space="0" w:color="auto"/>
              <w:right w:val="nil"/>
            </w:tcBorders>
            <w:shd w:val="clear" w:color="auto" w:fill="auto"/>
          </w:tcPr>
          <w:p w14:paraId="7D88707E" w14:textId="77777777" w:rsidR="008D7679" w:rsidRPr="00BF4D36" w:rsidRDefault="008D7679" w:rsidP="008D7679">
            <w:pPr>
              <w:pStyle w:val="Tabletext"/>
              <w:jc w:val="right"/>
            </w:pPr>
            <w:r w:rsidRPr="00BF4D36">
              <w:t>1,134.50</w:t>
            </w:r>
          </w:p>
        </w:tc>
      </w:tr>
      <w:tr w:rsidR="008D7679" w:rsidRPr="00BF4D36" w14:paraId="0FAD031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9BB2FA4" w14:textId="77777777" w:rsidR="008D7679" w:rsidRPr="00BF4D36" w:rsidRDefault="008D7679" w:rsidP="008D7679">
            <w:pPr>
              <w:pStyle w:val="Tabletext"/>
              <w:rPr>
                <w:snapToGrid w:val="0"/>
              </w:rPr>
            </w:pPr>
            <w:r w:rsidRPr="00BF4D36">
              <w:rPr>
                <w:snapToGrid w:val="0"/>
              </w:rPr>
              <w:t>42770</w:t>
            </w:r>
          </w:p>
        </w:tc>
        <w:tc>
          <w:tcPr>
            <w:tcW w:w="3598" w:type="pct"/>
            <w:tcBorders>
              <w:top w:val="single" w:sz="4" w:space="0" w:color="auto"/>
              <w:left w:val="nil"/>
              <w:bottom w:val="single" w:sz="4" w:space="0" w:color="auto"/>
              <w:right w:val="nil"/>
            </w:tcBorders>
            <w:shd w:val="clear" w:color="auto" w:fill="auto"/>
            <w:hideMark/>
          </w:tcPr>
          <w:p w14:paraId="6D1F57F4" w14:textId="77777777" w:rsidR="008D7679" w:rsidRPr="00BF4D36" w:rsidRDefault="008D7679" w:rsidP="008D7679">
            <w:pPr>
              <w:pStyle w:val="Tabletext"/>
              <w:rPr>
                <w:snapToGrid w:val="0"/>
              </w:rPr>
            </w:pPr>
            <w:r w:rsidRPr="00BF4D36">
              <w:rPr>
                <w:snapToGrid w:val="0"/>
              </w:rPr>
              <w:t>Cyclodestructive procedures for the treatment of intractable glaucoma, treatment to one eye, to a maximum of 2 treatments to that eye in a 2 year period (Anaes.) (Assist.)</w:t>
            </w:r>
          </w:p>
        </w:tc>
        <w:tc>
          <w:tcPr>
            <w:tcW w:w="770" w:type="pct"/>
            <w:gridSpan w:val="2"/>
            <w:tcBorders>
              <w:top w:val="single" w:sz="4" w:space="0" w:color="auto"/>
              <w:left w:val="nil"/>
              <w:bottom w:val="single" w:sz="4" w:space="0" w:color="auto"/>
              <w:right w:val="nil"/>
            </w:tcBorders>
            <w:shd w:val="clear" w:color="auto" w:fill="auto"/>
          </w:tcPr>
          <w:p w14:paraId="667E2060" w14:textId="77777777" w:rsidR="008D7679" w:rsidRPr="00BF4D36" w:rsidRDefault="008D7679" w:rsidP="008D7679">
            <w:pPr>
              <w:pStyle w:val="Tabletext"/>
              <w:jc w:val="right"/>
            </w:pPr>
            <w:r w:rsidRPr="00BF4D36">
              <w:t>306.75</w:t>
            </w:r>
          </w:p>
        </w:tc>
      </w:tr>
      <w:tr w:rsidR="008D7679" w:rsidRPr="00BF4D36" w14:paraId="5553BDE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B5BE7EF" w14:textId="77777777" w:rsidR="008D7679" w:rsidRPr="00BF4D36" w:rsidRDefault="008D7679" w:rsidP="008D7679">
            <w:pPr>
              <w:pStyle w:val="Tabletext"/>
            </w:pPr>
            <w:r w:rsidRPr="00BF4D36">
              <w:t>42773</w:t>
            </w:r>
          </w:p>
        </w:tc>
        <w:tc>
          <w:tcPr>
            <w:tcW w:w="3598" w:type="pct"/>
            <w:tcBorders>
              <w:top w:val="single" w:sz="4" w:space="0" w:color="auto"/>
              <w:left w:val="nil"/>
              <w:bottom w:val="single" w:sz="4" w:space="0" w:color="auto"/>
              <w:right w:val="nil"/>
            </w:tcBorders>
            <w:shd w:val="clear" w:color="auto" w:fill="auto"/>
            <w:hideMark/>
          </w:tcPr>
          <w:p w14:paraId="0FDDBB95" w14:textId="4E79C128" w:rsidR="008D7679" w:rsidRPr="00BF4D36" w:rsidRDefault="008D7679" w:rsidP="008D7679">
            <w:pPr>
              <w:pStyle w:val="Tabletext"/>
            </w:pPr>
            <w:r w:rsidRPr="00BF4D36">
              <w:t xml:space="preserve">Detached retina, pneumatic retinopexy for, other than a service associated with a service to which </w:t>
            </w:r>
            <w:r w:rsidR="008D22CE" w:rsidRPr="00BF4D36">
              <w:t>item 4</w:t>
            </w:r>
            <w:r w:rsidRPr="00BF4D36">
              <w:t>2776 applies (Anaes.) (Assist.)</w:t>
            </w:r>
          </w:p>
        </w:tc>
        <w:tc>
          <w:tcPr>
            <w:tcW w:w="770" w:type="pct"/>
            <w:gridSpan w:val="2"/>
            <w:tcBorders>
              <w:top w:val="single" w:sz="4" w:space="0" w:color="auto"/>
              <w:left w:val="nil"/>
              <w:bottom w:val="single" w:sz="4" w:space="0" w:color="auto"/>
              <w:right w:val="nil"/>
            </w:tcBorders>
            <w:shd w:val="clear" w:color="auto" w:fill="auto"/>
          </w:tcPr>
          <w:p w14:paraId="4871EB11" w14:textId="77777777" w:rsidR="008D7679" w:rsidRPr="00BF4D36" w:rsidRDefault="008D7679" w:rsidP="008D7679">
            <w:pPr>
              <w:pStyle w:val="Tabletext"/>
              <w:jc w:val="right"/>
            </w:pPr>
            <w:r w:rsidRPr="00BF4D36">
              <w:t>938.85</w:t>
            </w:r>
          </w:p>
        </w:tc>
      </w:tr>
      <w:tr w:rsidR="008D7679" w:rsidRPr="00BF4D36" w14:paraId="0ACCD6E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8A8E86A" w14:textId="77777777" w:rsidR="008D7679" w:rsidRPr="00BF4D36" w:rsidRDefault="008D7679" w:rsidP="008D7679">
            <w:pPr>
              <w:pStyle w:val="Tabletext"/>
            </w:pPr>
            <w:r w:rsidRPr="00BF4D36">
              <w:t>42776</w:t>
            </w:r>
          </w:p>
        </w:tc>
        <w:tc>
          <w:tcPr>
            <w:tcW w:w="3598" w:type="pct"/>
            <w:tcBorders>
              <w:top w:val="single" w:sz="4" w:space="0" w:color="auto"/>
              <w:left w:val="nil"/>
              <w:bottom w:val="single" w:sz="4" w:space="0" w:color="auto"/>
              <w:right w:val="nil"/>
            </w:tcBorders>
            <w:shd w:val="clear" w:color="auto" w:fill="auto"/>
            <w:hideMark/>
          </w:tcPr>
          <w:p w14:paraId="52E8E567" w14:textId="77777777" w:rsidR="008D7679" w:rsidRPr="00BF4D36" w:rsidRDefault="008D7679" w:rsidP="008D7679">
            <w:pPr>
              <w:pStyle w:val="Tabletext"/>
            </w:pPr>
            <w:r w:rsidRPr="00BF4D36">
              <w:t>Detached retina, buckling or resection operation for (H) (Anaes.) (Assist.)</w:t>
            </w:r>
          </w:p>
        </w:tc>
        <w:tc>
          <w:tcPr>
            <w:tcW w:w="770" w:type="pct"/>
            <w:gridSpan w:val="2"/>
            <w:tcBorders>
              <w:top w:val="single" w:sz="4" w:space="0" w:color="auto"/>
              <w:left w:val="nil"/>
              <w:bottom w:val="single" w:sz="4" w:space="0" w:color="auto"/>
              <w:right w:val="nil"/>
            </w:tcBorders>
            <w:shd w:val="clear" w:color="auto" w:fill="auto"/>
          </w:tcPr>
          <w:p w14:paraId="4BB5716A" w14:textId="77777777" w:rsidR="008D7679" w:rsidRPr="00BF4D36" w:rsidRDefault="008D7679" w:rsidP="008D7679">
            <w:pPr>
              <w:pStyle w:val="Tabletext"/>
              <w:jc w:val="right"/>
            </w:pPr>
            <w:r w:rsidRPr="00BF4D36">
              <w:t>1,392.65</w:t>
            </w:r>
          </w:p>
        </w:tc>
      </w:tr>
      <w:tr w:rsidR="008D7679" w:rsidRPr="00BF4D36" w14:paraId="35E584F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F5D7598" w14:textId="77777777" w:rsidR="008D7679" w:rsidRPr="00BF4D36" w:rsidRDefault="008D7679" w:rsidP="008D7679">
            <w:pPr>
              <w:pStyle w:val="Tabletext"/>
            </w:pPr>
            <w:r w:rsidRPr="00BF4D36">
              <w:t>42779</w:t>
            </w:r>
          </w:p>
        </w:tc>
        <w:tc>
          <w:tcPr>
            <w:tcW w:w="3598" w:type="pct"/>
            <w:tcBorders>
              <w:top w:val="single" w:sz="4" w:space="0" w:color="auto"/>
              <w:left w:val="nil"/>
              <w:bottom w:val="single" w:sz="4" w:space="0" w:color="auto"/>
              <w:right w:val="nil"/>
            </w:tcBorders>
            <w:shd w:val="clear" w:color="auto" w:fill="auto"/>
            <w:hideMark/>
          </w:tcPr>
          <w:p w14:paraId="6F7536F6" w14:textId="77777777" w:rsidR="008D7679" w:rsidRPr="00BF4D36" w:rsidRDefault="008D7679" w:rsidP="008D7679">
            <w:pPr>
              <w:pStyle w:val="Tabletext"/>
            </w:pPr>
            <w:r w:rsidRPr="00BF4D36">
              <w:t>Detached retina, revision of scleral buckling operation for (H) (Anaes.) (Assist.)</w:t>
            </w:r>
          </w:p>
        </w:tc>
        <w:tc>
          <w:tcPr>
            <w:tcW w:w="770" w:type="pct"/>
            <w:gridSpan w:val="2"/>
            <w:tcBorders>
              <w:top w:val="single" w:sz="4" w:space="0" w:color="auto"/>
              <w:left w:val="nil"/>
              <w:bottom w:val="single" w:sz="4" w:space="0" w:color="auto"/>
              <w:right w:val="nil"/>
            </w:tcBorders>
            <w:shd w:val="clear" w:color="auto" w:fill="auto"/>
          </w:tcPr>
          <w:p w14:paraId="7ECA672F" w14:textId="77777777" w:rsidR="008D7679" w:rsidRPr="00BF4D36" w:rsidRDefault="008D7679" w:rsidP="008D7679">
            <w:pPr>
              <w:pStyle w:val="Tabletext"/>
              <w:jc w:val="right"/>
            </w:pPr>
            <w:r w:rsidRPr="00BF4D36">
              <w:t>1,737.10</w:t>
            </w:r>
          </w:p>
        </w:tc>
      </w:tr>
      <w:tr w:rsidR="008D7679" w:rsidRPr="00BF4D36" w14:paraId="1E11A43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12ABA31" w14:textId="77777777" w:rsidR="008D7679" w:rsidRPr="00BF4D36" w:rsidRDefault="008D7679" w:rsidP="008D7679">
            <w:pPr>
              <w:pStyle w:val="Tabletext"/>
            </w:pPr>
            <w:r w:rsidRPr="00BF4D36">
              <w:t>42782</w:t>
            </w:r>
          </w:p>
        </w:tc>
        <w:tc>
          <w:tcPr>
            <w:tcW w:w="3598" w:type="pct"/>
            <w:tcBorders>
              <w:top w:val="single" w:sz="4" w:space="0" w:color="auto"/>
              <w:left w:val="nil"/>
              <w:bottom w:val="single" w:sz="4" w:space="0" w:color="auto"/>
              <w:right w:val="nil"/>
            </w:tcBorders>
            <w:shd w:val="clear" w:color="auto" w:fill="auto"/>
            <w:hideMark/>
          </w:tcPr>
          <w:p w14:paraId="1F35C810" w14:textId="77777777" w:rsidR="008D7679" w:rsidRPr="00BF4D36" w:rsidRDefault="008D7679" w:rsidP="008D7679">
            <w:pPr>
              <w:pStyle w:val="Tabletext"/>
            </w:pPr>
            <w:r w:rsidRPr="00BF4D36">
              <w:t>Laser trabeculoplasty, for the treatment of glaucoma—each treatment to one eye, to a maximum of 4 treatments to that eye in a 2 year period (Anaes.) (Assist.)</w:t>
            </w:r>
          </w:p>
        </w:tc>
        <w:tc>
          <w:tcPr>
            <w:tcW w:w="770" w:type="pct"/>
            <w:gridSpan w:val="2"/>
            <w:tcBorders>
              <w:top w:val="single" w:sz="4" w:space="0" w:color="auto"/>
              <w:left w:val="nil"/>
              <w:bottom w:val="single" w:sz="4" w:space="0" w:color="auto"/>
              <w:right w:val="nil"/>
            </w:tcBorders>
            <w:shd w:val="clear" w:color="auto" w:fill="auto"/>
          </w:tcPr>
          <w:p w14:paraId="6D48D49E" w14:textId="77777777" w:rsidR="008D7679" w:rsidRPr="00BF4D36" w:rsidRDefault="008D7679" w:rsidP="008D7679">
            <w:pPr>
              <w:pStyle w:val="Tabletext"/>
              <w:jc w:val="right"/>
            </w:pPr>
            <w:r w:rsidRPr="00BF4D36">
              <w:t>469.35</w:t>
            </w:r>
          </w:p>
        </w:tc>
      </w:tr>
      <w:tr w:rsidR="008D7679" w:rsidRPr="00BF4D36" w14:paraId="1904AC6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5D4A9C5" w14:textId="77777777" w:rsidR="008D7679" w:rsidRPr="00BF4D36" w:rsidRDefault="008D7679" w:rsidP="008D7679">
            <w:pPr>
              <w:pStyle w:val="Tabletext"/>
            </w:pPr>
            <w:bookmarkStart w:id="910" w:name="CU_402831201"/>
            <w:bookmarkStart w:id="911" w:name="CU_402836238"/>
            <w:bookmarkEnd w:id="910"/>
            <w:bookmarkEnd w:id="911"/>
            <w:r w:rsidRPr="00BF4D36">
              <w:t>42785</w:t>
            </w:r>
          </w:p>
        </w:tc>
        <w:tc>
          <w:tcPr>
            <w:tcW w:w="3598" w:type="pct"/>
            <w:tcBorders>
              <w:top w:val="single" w:sz="4" w:space="0" w:color="auto"/>
              <w:left w:val="nil"/>
              <w:bottom w:val="single" w:sz="4" w:space="0" w:color="auto"/>
              <w:right w:val="nil"/>
            </w:tcBorders>
            <w:shd w:val="clear" w:color="auto" w:fill="auto"/>
            <w:hideMark/>
          </w:tcPr>
          <w:p w14:paraId="6A81A65B" w14:textId="77777777" w:rsidR="008D7679" w:rsidRPr="00BF4D36" w:rsidRDefault="008D7679" w:rsidP="008D7679">
            <w:pPr>
              <w:pStyle w:val="Tabletext"/>
            </w:pPr>
            <w:r w:rsidRPr="00BF4D36">
              <w:t>Laser iridotomy—each treatment episode to one eye, to a maximum of 3 treatments to that eye in a 2 year period (Anaes.) (Assist.)</w:t>
            </w:r>
          </w:p>
        </w:tc>
        <w:tc>
          <w:tcPr>
            <w:tcW w:w="770" w:type="pct"/>
            <w:gridSpan w:val="2"/>
            <w:tcBorders>
              <w:top w:val="single" w:sz="4" w:space="0" w:color="auto"/>
              <w:left w:val="nil"/>
              <w:bottom w:val="single" w:sz="4" w:space="0" w:color="auto"/>
              <w:right w:val="nil"/>
            </w:tcBorders>
            <w:shd w:val="clear" w:color="auto" w:fill="auto"/>
          </w:tcPr>
          <w:p w14:paraId="0AD7EF51" w14:textId="77777777" w:rsidR="008D7679" w:rsidRPr="00BF4D36" w:rsidRDefault="008D7679" w:rsidP="008D7679">
            <w:pPr>
              <w:pStyle w:val="Tabletext"/>
              <w:jc w:val="right"/>
            </w:pPr>
            <w:r w:rsidRPr="00BF4D36">
              <w:t>367.70</w:t>
            </w:r>
          </w:p>
        </w:tc>
      </w:tr>
      <w:tr w:rsidR="008D7679" w:rsidRPr="00BF4D36" w14:paraId="209AB87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355B052" w14:textId="77777777" w:rsidR="008D7679" w:rsidRPr="00BF4D36" w:rsidRDefault="008D7679" w:rsidP="008D7679">
            <w:pPr>
              <w:pStyle w:val="Tabletext"/>
            </w:pPr>
            <w:r w:rsidRPr="00BF4D36">
              <w:t>42788</w:t>
            </w:r>
          </w:p>
        </w:tc>
        <w:tc>
          <w:tcPr>
            <w:tcW w:w="3598" w:type="pct"/>
            <w:tcBorders>
              <w:top w:val="single" w:sz="4" w:space="0" w:color="auto"/>
              <w:left w:val="nil"/>
              <w:bottom w:val="single" w:sz="4" w:space="0" w:color="auto"/>
              <w:right w:val="nil"/>
            </w:tcBorders>
            <w:shd w:val="clear" w:color="auto" w:fill="auto"/>
            <w:hideMark/>
          </w:tcPr>
          <w:p w14:paraId="695A24A2" w14:textId="3DDC8664" w:rsidR="008D7679" w:rsidRPr="00BF4D36" w:rsidRDefault="008D7679" w:rsidP="008D7679">
            <w:pPr>
              <w:pStyle w:val="Tabletext"/>
            </w:pPr>
            <w:r w:rsidRPr="00BF4D36">
              <w:t xml:space="preserve">Laser capsulotomy—each treatment episode to one eye, to a maximum of 2 treatments to that eye in a 2 year period—other than a service associated with a service to which </w:t>
            </w:r>
            <w:r w:rsidR="008D22CE" w:rsidRPr="00BF4D36">
              <w:t>item 4</w:t>
            </w:r>
            <w:r w:rsidRPr="00BF4D36">
              <w:t>2702 applies (Anaes.) (Assist.)</w:t>
            </w:r>
          </w:p>
        </w:tc>
        <w:tc>
          <w:tcPr>
            <w:tcW w:w="770" w:type="pct"/>
            <w:gridSpan w:val="2"/>
            <w:tcBorders>
              <w:top w:val="single" w:sz="4" w:space="0" w:color="auto"/>
              <w:left w:val="nil"/>
              <w:bottom w:val="single" w:sz="4" w:space="0" w:color="auto"/>
              <w:right w:val="nil"/>
            </w:tcBorders>
            <w:shd w:val="clear" w:color="auto" w:fill="auto"/>
          </w:tcPr>
          <w:p w14:paraId="423C5BCE" w14:textId="77777777" w:rsidR="008D7679" w:rsidRPr="00BF4D36" w:rsidRDefault="008D7679" w:rsidP="008D7679">
            <w:pPr>
              <w:pStyle w:val="Tabletext"/>
              <w:jc w:val="right"/>
            </w:pPr>
            <w:r w:rsidRPr="00BF4D36">
              <w:t>367.70</w:t>
            </w:r>
          </w:p>
        </w:tc>
      </w:tr>
      <w:tr w:rsidR="008D7679" w:rsidRPr="00BF4D36" w14:paraId="479D260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AA383C5" w14:textId="77777777" w:rsidR="008D7679" w:rsidRPr="00BF4D36" w:rsidRDefault="008D7679" w:rsidP="008D7679">
            <w:pPr>
              <w:pStyle w:val="Tabletext"/>
            </w:pPr>
            <w:r w:rsidRPr="00BF4D36">
              <w:t>42791</w:t>
            </w:r>
          </w:p>
        </w:tc>
        <w:tc>
          <w:tcPr>
            <w:tcW w:w="3598" w:type="pct"/>
            <w:tcBorders>
              <w:top w:val="single" w:sz="4" w:space="0" w:color="auto"/>
              <w:left w:val="nil"/>
              <w:bottom w:val="single" w:sz="4" w:space="0" w:color="auto"/>
              <w:right w:val="nil"/>
            </w:tcBorders>
            <w:shd w:val="clear" w:color="auto" w:fill="auto"/>
            <w:hideMark/>
          </w:tcPr>
          <w:p w14:paraId="1E0314E7" w14:textId="77777777" w:rsidR="008D7679" w:rsidRPr="00BF4D36" w:rsidRDefault="008D7679" w:rsidP="008D7679">
            <w:pPr>
              <w:pStyle w:val="Tabletext"/>
            </w:pPr>
            <w:r w:rsidRPr="00BF4D36">
              <w:t>Laser vitreolysis or corticolysis of lens material or fibrinolysis, excluding vitreolysis in the posterior vitreous cavity—each treatment to one eye, to a maximum of 3 treatments to that eye in a 2 year period (Anaes.) (Assist.)</w:t>
            </w:r>
          </w:p>
        </w:tc>
        <w:tc>
          <w:tcPr>
            <w:tcW w:w="770" w:type="pct"/>
            <w:gridSpan w:val="2"/>
            <w:tcBorders>
              <w:top w:val="single" w:sz="4" w:space="0" w:color="auto"/>
              <w:left w:val="nil"/>
              <w:bottom w:val="single" w:sz="4" w:space="0" w:color="auto"/>
              <w:right w:val="nil"/>
            </w:tcBorders>
            <w:shd w:val="clear" w:color="auto" w:fill="auto"/>
          </w:tcPr>
          <w:p w14:paraId="7745B0D0" w14:textId="77777777" w:rsidR="008D7679" w:rsidRPr="00BF4D36" w:rsidRDefault="008D7679" w:rsidP="008D7679">
            <w:pPr>
              <w:pStyle w:val="Tabletext"/>
              <w:jc w:val="right"/>
            </w:pPr>
            <w:r w:rsidRPr="00BF4D36">
              <w:t>367.70</w:t>
            </w:r>
          </w:p>
        </w:tc>
      </w:tr>
      <w:tr w:rsidR="008D7679" w:rsidRPr="00BF4D36" w14:paraId="145CD70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2C8CE28" w14:textId="77777777" w:rsidR="008D7679" w:rsidRPr="00BF4D36" w:rsidRDefault="008D7679" w:rsidP="008D7679">
            <w:pPr>
              <w:pStyle w:val="Tabletext"/>
            </w:pPr>
            <w:r w:rsidRPr="00BF4D36">
              <w:t>42794</w:t>
            </w:r>
          </w:p>
        </w:tc>
        <w:tc>
          <w:tcPr>
            <w:tcW w:w="3598" w:type="pct"/>
            <w:tcBorders>
              <w:top w:val="single" w:sz="4" w:space="0" w:color="auto"/>
              <w:left w:val="nil"/>
              <w:bottom w:val="single" w:sz="4" w:space="0" w:color="auto"/>
              <w:right w:val="nil"/>
            </w:tcBorders>
            <w:shd w:val="clear" w:color="auto" w:fill="auto"/>
            <w:hideMark/>
          </w:tcPr>
          <w:p w14:paraId="1C99B8CA" w14:textId="77777777" w:rsidR="008D7679" w:rsidRPr="00BF4D36" w:rsidRDefault="008D7679" w:rsidP="008D7679">
            <w:pPr>
              <w:pStyle w:val="Tabletext"/>
            </w:pPr>
            <w:r w:rsidRPr="00BF4D36">
              <w:t>Division of suture by laser following glaucoma filtration surgery, each treatment to one eye, to a maximum of 2 treatments to that eye in a 2 year period (Anaes.)</w:t>
            </w:r>
          </w:p>
        </w:tc>
        <w:tc>
          <w:tcPr>
            <w:tcW w:w="770" w:type="pct"/>
            <w:gridSpan w:val="2"/>
            <w:tcBorders>
              <w:top w:val="single" w:sz="4" w:space="0" w:color="auto"/>
              <w:left w:val="nil"/>
              <w:bottom w:val="single" w:sz="4" w:space="0" w:color="auto"/>
              <w:right w:val="nil"/>
            </w:tcBorders>
            <w:shd w:val="clear" w:color="auto" w:fill="auto"/>
          </w:tcPr>
          <w:p w14:paraId="5052D25B" w14:textId="77777777" w:rsidR="008D7679" w:rsidRPr="00BF4D36" w:rsidRDefault="008D7679" w:rsidP="008D7679">
            <w:pPr>
              <w:pStyle w:val="Tabletext"/>
              <w:jc w:val="right"/>
            </w:pPr>
            <w:r w:rsidRPr="00BF4D36">
              <w:t>70.45</w:t>
            </w:r>
          </w:p>
        </w:tc>
      </w:tr>
      <w:tr w:rsidR="008D7679" w:rsidRPr="00BF4D36" w14:paraId="04EE1AC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8B13B6C" w14:textId="77777777" w:rsidR="008D7679" w:rsidRPr="00BF4D36" w:rsidRDefault="008D7679" w:rsidP="008D7679">
            <w:pPr>
              <w:pStyle w:val="Tabletext"/>
            </w:pPr>
            <w:r w:rsidRPr="00BF4D36">
              <w:t>42801</w:t>
            </w:r>
          </w:p>
        </w:tc>
        <w:tc>
          <w:tcPr>
            <w:tcW w:w="3598" w:type="pct"/>
            <w:tcBorders>
              <w:top w:val="single" w:sz="4" w:space="0" w:color="auto"/>
              <w:left w:val="nil"/>
              <w:bottom w:val="single" w:sz="4" w:space="0" w:color="auto"/>
              <w:right w:val="nil"/>
            </w:tcBorders>
            <w:shd w:val="clear" w:color="auto" w:fill="auto"/>
            <w:hideMark/>
          </w:tcPr>
          <w:p w14:paraId="524173F4" w14:textId="77777777" w:rsidR="008D7679" w:rsidRPr="00BF4D36" w:rsidRDefault="008D7679" w:rsidP="008D7679">
            <w:pPr>
              <w:pStyle w:val="Tabletext"/>
            </w:pPr>
            <w:r w:rsidRPr="00BF4D36">
              <w:t>Episcleral radioactive plaque (Ruthenium 106 or Iodine 125), for the treatment of choroidal melanomas, insertion of (H) (Anaes.) (Assist.)</w:t>
            </w:r>
          </w:p>
        </w:tc>
        <w:tc>
          <w:tcPr>
            <w:tcW w:w="770" w:type="pct"/>
            <w:gridSpan w:val="2"/>
            <w:tcBorders>
              <w:top w:val="single" w:sz="4" w:space="0" w:color="auto"/>
              <w:left w:val="nil"/>
              <w:bottom w:val="single" w:sz="4" w:space="0" w:color="auto"/>
              <w:right w:val="nil"/>
            </w:tcBorders>
            <w:shd w:val="clear" w:color="auto" w:fill="auto"/>
          </w:tcPr>
          <w:p w14:paraId="340A29B0" w14:textId="77777777" w:rsidR="008D7679" w:rsidRPr="00BF4D36" w:rsidRDefault="008D7679" w:rsidP="008D7679">
            <w:pPr>
              <w:pStyle w:val="Tabletext"/>
              <w:jc w:val="right"/>
            </w:pPr>
            <w:r w:rsidRPr="00BF4D36">
              <w:t>1,092.25</w:t>
            </w:r>
          </w:p>
        </w:tc>
      </w:tr>
      <w:tr w:rsidR="008D7679" w:rsidRPr="00BF4D36" w14:paraId="7A30E99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D8730D2" w14:textId="77777777" w:rsidR="008D7679" w:rsidRPr="00BF4D36" w:rsidRDefault="008D7679" w:rsidP="008D7679">
            <w:pPr>
              <w:pStyle w:val="Tabletext"/>
            </w:pPr>
            <w:r w:rsidRPr="00BF4D36">
              <w:t>42802</w:t>
            </w:r>
          </w:p>
        </w:tc>
        <w:tc>
          <w:tcPr>
            <w:tcW w:w="3598" w:type="pct"/>
            <w:tcBorders>
              <w:top w:val="single" w:sz="4" w:space="0" w:color="auto"/>
              <w:left w:val="nil"/>
              <w:bottom w:val="single" w:sz="4" w:space="0" w:color="auto"/>
              <w:right w:val="nil"/>
            </w:tcBorders>
            <w:shd w:val="clear" w:color="auto" w:fill="auto"/>
            <w:hideMark/>
          </w:tcPr>
          <w:p w14:paraId="0668B5EB" w14:textId="77777777" w:rsidR="008D7679" w:rsidRPr="00BF4D36" w:rsidRDefault="008D7679" w:rsidP="008D7679">
            <w:pPr>
              <w:pStyle w:val="Tabletext"/>
            </w:pPr>
            <w:r w:rsidRPr="00BF4D36">
              <w:t xml:space="preserve">Episcleral radioactive plaque (Ruthenium 106 or Iodine 125), for the </w:t>
            </w:r>
            <w:r w:rsidRPr="00BF4D36">
              <w:lastRenderedPageBreak/>
              <w:t>treatment of choroidal melanomas, removal of (H) (Anaes.) (Assist.)</w:t>
            </w:r>
          </w:p>
        </w:tc>
        <w:tc>
          <w:tcPr>
            <w:tcW w:w="770" w:type="pct"/>
            <w:gridSpan w:val="2"/>
            <w:tcBorders>
              <w:top w:val="single" w:sz="4" w:space="0" w:color="auto"/>
              <w:left w:val="nil"/>
              <w:bottom w:val="single" w:sz="4" w:space="0" w:color="auto"/>
              <w:right w:val="nil"/>
            </w:tcBorders>
            <w:shd w:val="clear" w:color="auto" w:fill="auto"/>
          </w:tcPr>
          <w:p w14:paraId="7A17B2BD" w14:textId="77777777" w:rsidR="008D7679" w:rsidRPr="00BF4D36" w:rsidRDefault="008D7679" w:rsidP="008D7679">
            <w:pPr>
              <w:pStyle w:val="Tabletext"/>
              <w:jc w:val="right"/>
            </w:pPr>
            <w:r w:rsidRPr="00BF4D36">
              <w:lastRenderedPageBreak/>
              <w:t>545.95</w:t>
            </w:r>
          </w:p>
        </w:tc>
      </w:tr>
      <w:tr w:rsidR="008D7679" w:rsidRPr="00BF4D36" w14:paraId="27967E9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17EBD58" w14:textId="77777777" w:rsidR="008D7679" w:rsidRPr="00BF4D36" w:rsidRDefault="008D7679" w:rsidP="008D7679">
            <w:pPr>
              <w:pStyle w:val="Tabletext"/>
            </w:pPr>
            <w:r w:rsidRPr="00BF4D36">
              <w:t>42805</w:t>
            </w:r>
          </w:p>
        </w:tc>
        <w:tc>
          <w:tcPr>
            <w:tcW w:w="3598" w:type="pct"/>
            <w:tcBorders>
              <w:top w:val="single" w:sz="4" w:space="0" w:color="auto"/>
              <w:left w:val="nil"/>
              <w:bottom w:val="single" w:sz="4" w:space="0" w:color="auto"/>
              <w:right w:val="nil"/>
            </w:tcBorders>
            <w:shd w:val="clear" w:color="auto" w:fill="auto"/>
            <w:hideMark/>
          </w:tcPr>
          <w:p w14:paraId="3632B14F" w14:textId="77777777" w:rsidR="008D7679" w:rsidRPr="00BF4D36" w:rsidRDefault="008D7679" w:rsidP="008D7679">
            <w:pPr>
              <w:pStyle w:val="Tabletext"/>
            </w:pPr>
            <w:r w:rsidRPr="00BF4D36">
              <w:t>Tantalum markers, surgical insertion to the sclera to localise the tumour base and to assist in planning radiotherapy of choroidal melanomas—one or more of (Anaes.)</w:t>
            </w:r>
          </w:p>
        </w:tc>
        <w:tc>
          <w:tcPr>
            <w:tcW w:w="770" w:type="pct"/>
            <w:gridSpan w:val="2"/>
            <w:tcBorders>
              <w:top w:val="single" w:sz="4" w:space="0" w:color="auto"/>
              <w:left w:val="nil"/>
              <w:bottom w:val="single" w:sz="4" w:space="0" w:color="auto"/>
              <w:right w:val="nil"/>
            </w:tcBorders>
            <w:shd w:val="clear" w:color="auto" w:fill="auto"/>
          </w:tcPr>
          <w:p w14:paraId="51C90375" w14:textId="77777777" w:rsidR="008D7679" w:rsidRPr="00BF4D36" w:rsidRDefault="008D7679" w:rsidP="008D7679">
            <w:pPr>
              <w:pStyle w:val="Tabletext"/>
              <w:jc w:val="right"/>
            </w:pPr>
            <w:r w:rsidRPr="00BF4D36">
              <w:t>610.30</w:t>
            </w:r>
          </w:p>
        </w:tc>
      </w:tr>
      <w:tr w:rsidR="008D7679" w:rsidRPr="00BF4D36" w14:paraId="63FAAB5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3832D96" w14:textId="77777777" w:rsidR="008D7679" w:rsidRPr="00BF4D36" w:rsidRDefault="008D7679" w:rsidP="008D7679">
            <w:pPr>
              <w:pStyle w:val="Tabletext"/>
            </w:pPr>
            <w:r w:rsidRPr="00BF4D36">
              <w:t>42806</w:t>
            </w:r>
          </w:p>
        </w:tc>
        <w:tc>
          <w:tcPr>
            <w:tcW w:w="3598" w:type="pct"/>
            <w:tcBorders>
              <w:top w:val="single" w:sz="4" w:space="0" w:color="auto"/>
              <w:left w:val="nil"/>
              <w:bottom w:val="single" w:sz="4" w:space="0" w:color="auto"/>
              <w:right w:val="nil"/>
            </w:tcBorders>
            <w:shd w:val="clear" w:color="auto" w:fill="auto"/>
            <w:hideMark/>
          </w:tcPr>
          <w:p w14:paraId="6A78BF50" w14:textId="77777777" w:rsidR="008D7679" w:rsidRPr="00BF4D36" w:rsidRDefault="008D7679" w:rsidP="008D7679">
            <w:pPr>
              <w:pStyle w:val="Tabletext"/>
            </w:pPr>
            <w:r w:rsidRPr="00BF4D36">
              <w:t>Iris tumour, laser photocoagulation of (Anaes.) (Assist.)</w:t>
            </w:r>
          </w:p>
        </w:tc>
        <w:tc>
          <w:tcPr>
            <w:tcW w:w="770" w:type="pct"/>
            <w:gridSpan w:val="2"/>
            <w:tcBorders>
              <w:top w:val="single" w:sz="4" w:space="0" w:color="auto"/>
              <w:left w:val="nil"/>
              <w:bottom w:val="single" w:sz="4" w:space="0" w:color="auto"/>
              <w:right w:val="nil"/>
            </w:tcBorders>
            <w:shd w:val="clear" w:color="auto" w:fill="auto"/>
          </w:tcPr>
          <w:p w14:paraId="35504883" w14:textId="77777777" w:rsidR="008D7679" w:rsidRPr="00BF4D36" w:rsidRDefault="008D7679" w:rsidP="008D7679">
            <w:pPr>
              <w:pStyle w:val="Tabletext"/>
              <w:jc w:val="right"/>
            </w:pPr>
            <w:r w:rsidRPr="00BF4D36">
              <w:t>367.70</w:t>
            </w:r>
          </w:p>
        </w:tc>
      </w:tr>
      <w:tr w:rsidR="008D7679" w:rsidRPr="00BF4D36" w14:paraId="4B0E2A9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28D36ED" w14:textId="77777777" w:rsidR="008D7679" w:rsidRPr="00BF4D36" w:rsidRDefault="008D7679" w:rsidP="008D7679">
            <w:pPr>
              <w:pStyle w:val="Tabletext"/>
            </w:pPr>
            <w:r w:rsidRPr="00BF4D36">
              <w:t>42807</w:t>
            </w:r>
          </w:p>
        </w:tc>
        <w:tc>
          <w:tcPr>
            <w:tcW w:w="3598" w:type="pct"/>
            <w:tcBorders>
              <w:top w:val="single" w:sz="4" w:space="0" w:color="auto"/>
              <w:left w:val="nil"/>
              <w:bottom w:val="single" w:sz="4" w:space="0" w:color="auto"/>
              <w:right w:val="nil"/>
            </w:tcBorders>
            <w:shd w:val="clear" w:color="auto" w:fill="auto"/>
            <w:hideMark/>
          </w:tcPr>
          <w:p w14:paraId="1E80ECA7" w14:textId="77777777" w:rsidR="008D7679" w:rsidRPr="00BF4D36" w:rsidRDefault="008D7679" w:rsidP="008D7679">
            <w:pPr>
              <w:pStyle w:val="Tabletext"/>
            </w:pPr>
            <w:r w:rsidRPr="00BF4D36">
              <w:t>Photomydriasis, laser</w:t>
            </w:r>
          </w:p>
        </w:tc>
        <w:tc>
          <w:tcPr>
            <w:tcW w:w="770" w:type="pct"/>
            <w:gridSpan w:val="2"/>
            <w:tcBorders>
              <w:top w:val="single" w:sz="4" w:space="0" w:color="auto"/>
              <w:left w:val="nil"/>
              <w:bottom w:val="single" w:sz="4" w:space="0" w:color="auto"/>
              <w:right w:val="nil"/>
            </w:tcBorders>
            <w:shd w:val="clear" w:color="auto" w:fill="auto"/>
          </w:tcPr>
          <w:p w14:paraId="5303923E" w14:textId="77777777" w:rsidR="008D7679" w:rsidRPr="00BF4D36" w:rsidRDefault="008D7679" w:rsidP="008D7679">
            <w:pPr>
              <w:pStyle w:val="Tabletext"/>
              <w:jc w:val="right"/>
            </w:pPr>
            <w:r w:rsidRPr="00BF4D36">
              <w:t>370.20</w:t>
            </w:r>
          </w:p>
        </w:tc>
      </w:tr>
      <w:tr w:rsidR="008D7679" w:rsidRPr="00BF4D36" w14:paraId="0248630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985BDEC" w14:textId="77777777" w:rsidR="008D7679" w:rsidRPr="00BF4D36" w:rsidRDefault="008D7679" w:rsidP="008D7679">
            <w:pPr>
              <w:pStyle w:val="Tabletext"/>
            </w:pPr>
            <w:bookmarkStart w:id="912" w:name="CU_414838261"/>
            <w:bookmarkEnd w:id="912"/>
            <w:r w:rsidRPr="00BF4D36">
              <w:t>42808</w:t>
            </w:r>
          </w:p>
        </w:tc>
        <w:tc>
          <w:tcPr>
            <w:tcW w:w="3598" w:type="pct"/>
            <w:tcBorders>
              <w:top w:val="single" w:sz="4" w:space="0" w:color="auto"/>
              <w:left w:val="nil"/>
              <w:bottom w:val="single" w:sz="4" w:space="0" w:color="auto"/>
              <w:right w:val="nil"/>
            </w:tcBorders>
            <w:shd w:val="clear" w:color="auto" w:fill="auto"/>
            <w:hideMark/>
          </w:tcPr>
          <w:p w14:paraId="1AD3EE5D" w14:textId="77777777" w:rsidR="008D7679" w:rsidRPr="00BF4D36" w:rsidRDefault="008D7679" w:rsidP="008D7679">
            <w:pPr>
              <w:pStyle w:val="Tabletext"/>
            </w:pPr>
            <w:r w:rsidRPr="00BF4D36">
              <w:t>Laser peripheral iridoplasty</w:t>
            </w:r>
          </w:p>
        </w:tc>
        <w:tc>
          <w:tcPr>
            <w:tcW w:w="770" w:type="pct"/>
            <w:gridSpan w:val="2"/>
            <w:tcBorders>
              <w:top w:val="single" w:sz="4" w:space="0" w:color="auto"/>
              <w:left w:val="nil"/>
              <w:bottom w:val="single" w:sz="4" w:space="0" w:color="auto"/>
              <w:right w:val="nil"/>
            </w:tcBorders>
            <w:shd w:val="clear" w:color="auto" w:fill="auto"/>
          </w:tcPr>
          <w:p w14:paraId="4F6C215A" w14:textId="77777777" w:rsidR="008D7679" w:rsidRPr="00BF4D36" w:rsidRDefault="008D7679" w:rsidP="008D7679">
            <w:pPr>
              <w:pStyle w:val="Tabletext"/>
              <w:jc w:val="right"/>
            </w:pPr>
            <w:r w:rsidRPr="00BF4D36">
              <w:t>370.20</w:t>
            </w:r>
          </w:p>
        </w:tc>
      </w:tr>
      <w:tr w:rsidR="008D7679" w:rsidRPr="00BF4D36" w14:paraId="041D3E3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E0C85AC" w14:textId="77777777" w:rsidR="008D7679" w:rsidRPr="00BF4D36" w:rsidRDefault="008D7679" w:rsidP="008D7679">
            <w:pPr>
              <w:pStyle w:val="Tabletext"/>
            </w:pPr>
            <w:bookmarkStart w:id="913" w:name="CU_415833267"/>
            <w:bookmarkEnd w:id="913"/>
            <w:r w:rsidRPr="00BF4D36">
              <w:t>42809</w:t>
            </w:r>
          </w:p>
        </w:tc>
        <w:tc>
          <w:tcPr>
            <w:tcW w:w="3598" w:type="pct"/>
            <w:tcBorders>
              <w:top w:val="single" w:sz="4" w:space="0" w:color="auto"/>
              <w:left w:val="nil"/>
              <w:bottom w:val="single" w:sz="4" w:space="0" w:color="auto"/>
              <w:right w:val="nil"/>
            </w:tcBorders>
            <w:shd w:val="clear" w:color="auto" w:fill="auto"/>
            <w:hideMark/>
          </w:tcPr>
          <w:p w14:paraId="3170E7D0" w14:textId="77777777" w:rsidR="008D7679" w:rsidRPr="00BF4D36" w:rsidRDefault="008D7679" w:rsidP="008D7679">
            <w:pPr>
              <w:pStyle w:val="Tabletext"/>
            </w:pPr>
            <w:r w:rsidRPr="00BF4D36">
              <w:t>Retina, photocoagulation of, other than a service associated with photodynamic therapy with verteporfin (Anaes.) (Assist.)</w:t>
            </w:r>
          </w:p>
        </w:tc>
        <w:tc>
          <w:tcPr>
            <w:tcW w:w="770" w:type="pct"/>
            <w:gridSpan w:val="2"/>
            <w:tcBorders>
              <w:top w:val="single" w:sz="4" w:space="0" w:color="auto"/>
              <w:left w:val="nil"/>
              <w:bottom w:val="single" w:sz="4" w:space="0" w:color="auto"/>
              <w:right w:val="nil"/>
            </w:tcBorders>
            <w:shd w:val="clear" w:color="auto" w:fill="auto"/>
          </w:tcPr>
          <w:p w14:paraId="5379D640" w14:textId="77777777" w:rsidR="008D7679" w:rsidRPr="00BF4D36" w:rsidRDefault="008D7679" w:rsidP="008D7679">
            <w:pPr>
              <w:pStyle w:val="Tabletext"/>
              <w:jc w:val="right"/>
            </w:pPr>
            <w:r w:rsidRPr="00BF4D36">
              <w:t>469.35</w:t>
            </w:r>
          </w:p>
        </w:tc>
      </w:tr>
      <w:tr w:rsidR="008D7679" w:rsidRPr="00BF4D36" w14:paraId="0B66D1E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0E8FCE7" w14:textId="77777777" w:rsidR="008D7679" w:rsidRPr="00BF4D36" w:rsidRDefault="008D7679" w:rsidP="008D7679">
            <w:pPr>
              <w:pStyle w:val="Tabletext"/>
            </w:pPr>
            <w:r w:rsidRPr="00BF4D36">
              <w:t>42810</w:t>
            </w:r>
          </w:p>
        </w:tc>
        <w:tc>
          <w:tcPr>
            <w:tcW w:w="3598" w:type="pct"/>
            <w:tcBorders>
              <w:top w:val="single" w:sz="4" w:space="0" w:color="auto"/>
              <w:left w:val="nil"/>
              <w:bottom w:val="single" w:sz="4" w:space="0" w:color="auto"/>
              <w:right w:val="nil"/>
            </w:tcBorders>
            <w:shd w:val="clear" w:color="auto" w:fill="auto"/>
            <w:hideMark/>
          </w:tcPr>
          <w:p w14:paraId="353B0ED9" w14:textId="77777777" w:rsidR="008D7679" w:rsidRPr="00BF4D36" w:rsidRDefault="008D7679" w:rsidP="008D7679">
            <w:pPr>
              <w:pStyle w:val="Tabletext"/>
            </w:pPr>
            <w:r w:rsidRPr="00BF4D36">
              <w:t>Phototherapeutic keratectomy, by laser, for corneal scarring or disease, excluding surgery for refractive error (Anaes.)</w:t>
            </w:r>
          </w:p>
        </w:tc>
        <w:tc>
          <w:tcPr>
            <w:tcW w:w="770" w:type="pct"/>
            <w:gridSpan w:val="2"/>
            <w:tcBorders>
              <w:top w:val="single" w:sz="4" w:space="0" w:color="auto"/>
              <w:left w:val="nil"/>
              <w:bottom w:val="single" w:sz="4" w:space="0" w:color="auto"/>
              <w:right w:val="nil"/>
            </w:tcBorders>
            <w:shd w:val="clear" w:color="auto" w:fill="auto"/>
          </w:tcPr>
          <w:p w14:paraId="35B56816" w14:textId="77777777" w:rsidR="008D7679" w:rsidRPr="00BF4D36" w:rsidRDefault="008D7679" w:rsidP="008D7679">
            <w:pPr>
              <w:pStyle w:val="Tabletext"/>
              <w:jc w:val="right"/>
            </w:pPr>
            <w:r w:rsidRPr="00BF4D36">
              <w:t>590.70</w:t>
            </w:r>
          </w:p>
        </w:tc>
      </w:tr>
      <w:tr w:rsidR="008D7679" w:rsidRPr="00BF4D36" w14:paraId="4DD376F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28EA64B" w14:textId="77777777" w:rsidR="008D7679" w:rsidRPr="00BF4D36" w:rsidRDefault="008D7679" w:rsidP="008D7679">
            <w:pPr>
              <w:pStyle w:val="Tabletext"/>
            </w:pPr>
            <w:r w:rsidRPr="00BF4D36">
              <w:t>42811</w:t>
            </w:r>
          </w:p>
        </w:tc>
        <w:tc>
          <w:tcPr>
            <w:tcW w:w="3598" w:type="pct"/>
            <w:tcBorders>
              <w:top w:val="single" w:sz="4" w:space="0" w:color="auto"/>
              <w:left w:val="nil"/>
              <w:bottom w:val="single" w:sz="4" w:space="0" w:color="auto"/>
              <w:right w:val="nil"/>
            </w:tcBorders>
            <w:shd w:val="clear" w:color="auto" w:fill="auto"/>
            <w:hideMark/>
          </w:tcPr>
          <w:p w14:paraId="358E40E5" w14:textId="77777777" w:rsidR="008D7679" w:rsidRPr="00BF4D36" w:rsidRDefault="008D7679" w:rsidP="008D7679">
            <w:pPr>
              <w:pStyle w:val="Tabletext"/>
            </w:pPr>
            <w:r w:rsidRPr="00BF4D36">
              <w:t>Transpupillary thermotherapy, for choroidal and retinal tumours or vascular malformations (Anaes.)</w:t>
            </w:r>
          </w:p>
        </w:tc>
        <w:tc>
          <w:tcPr>
            <w:tcW w:w="770" w:type="pct"/>
            <w:gridSpan w:val="2"/>
            <w:tcBorders>
              <w:top w:val="single" w:sz="4" w:space="0" w:color="auto"/>
              <w:left w:val="nil"/>
              <w:bottom w:val="single" w:sz="4" w:space="0" w:color="auto"/>
              <w:right w:val="nil"/>
            </w:tcBorders>
            <w:shd w:val="clear" w:color="auto" w:fill="auto"/>
          </w:tcPr>
          <w:p w14:paraId="2D5C6D22" w14:textId="77777777" w:rsidR="008D7679" w:rsidRPr="00BF4D36" w:rsidRDefault="008D7679" w:rsidP="008D7679">
            <w:pPr>
              <w:pStyle w:val="Tabletext"/>
              <w:jc w:val="right"/>
            </w:pPr>
            <w:r w:rsidRPr="00BF4D36">
              <w:t>469.35</w:t>
            </w:r>
          </w:p>
        </w:tc>
      </w:tr>
      <w:tr w:rsidR="008D7679" w:rsidRPr="00BF4D36" w14:paraId="6006831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4878B64" w14:textId="77777777" w:rsidR="008D7679" w:rsidRPr="00BF4D36" w:rsidRDefault="008D7679" w:rsidP="008D7679">
            <w:pPr>
              <w:pStyle w:val="Tabletext"/>
            </w:pPr>
            <w:r w:rsidRPr="00BF4D36">
              <w:t>42812</w:t>
            </w:r>
          </w:p>
        </w:tc>
        <w:tc>
          <w:tcPr>
            <w:tcW w:w="3598" w:type="pct"/>
            <w:tcBorders>
              <w:top w:val="single" w:sz="4" w:space="0" w:color="auto"/>
              <w:left w:val="nil"/>
              <w:bottom w:val="single" w:sz="4" w:space="0" w:color="auto"/>
              <w:right w:val="nil"/>
            </w:tcBorders>
            <w:shd w:val="clear" w:color="auto" w:fill="auto"/>
            <w:hideMark/>
          </w:tcPr>
          <w:p w14:paraId="1EFB54DF" w14:textId="77777777" w:rsidR="008D7679" w:rsidRPr="00BF4D36" w:rsidRDefault="008D7679" w:rsidP="008D7679">
            <w:pPr>
              <w:pStyle w:val="Tabletext"/>
            </w:pPr>
            <w:r w:rsidRPr="00BF4D36">
              <w:t>Removal of scleral buckling material, from an eye having undergone previous scleral buckling surgery (Anaes.)</w:t>
            </w:r>
          </w:p>
        </w:tc>
        <w:tc>
          <w:tcPr>
            <w:tcW w:w="770" w:type="pct"/>
            <w:gridSpan w:val="2"/>
            <w:tcBorders>
              <w:top w:val="single" w:sz="4" w:space="0" w:color="auto"/>
              <w:left w:val="nil"/>
              <w:bottom w:val="single" w:sz="4" w:space="0" w:color="auto"/>
              <w:right w:val="nil"/>
            </w:tcBorders>
            <w:shd w:val="clear" w:color="auto" w:fill="auto"/>
          </w:tcPr>
          <w:p w14:paraId="2AF3A4D0" w14:textId="77777777" w:rsidR="008D7679" w:rsidRPr="00BF4D36" w:rsidRDefault="008D7679" w:rsidP="008D7679">
            <w:pPr>
              <w:pStyle w:val="Tabletext"/>
              <w:jc w:val="right"/>
            </w:pPr>
            <w:r w:rsidRPr="00BF4D36">
              <w:t>172.15</w:t>
            </w:r>
          </w:p>
        </w:tc>
      </w:tr>
      <w:tr w:rsidR="008D7679" w:rsidRPr="00BF4D36" w14:paraId="7E9828B2"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4DF3CA0" w14:textId="77777777" w:rsidR="008D7679" w:rsidRPr="00BF4D36" w:rsidRDefault="008D7679" w:rsidP="008D7679">
            <w:pPr>
              <w:pStyle w:val="Tabletext"/>
            </w:pPr>
            <w:r w:rsidRPr="00BF4D36">
              <w:t>42815</w:t>
            </w:r>
          </w:p>
        </w:tc>
        <w:tc>
          <w:tcPr>
            <w:tcW w:w="3598" w:type="pct"/>
            <w:tcBorders>
              <w:top w:val="single" w:sz="4" w:space="0" w:color="auto"/>
              <w:left w:val="nil"/>
              <w:bottom w:val="single" w:sz="4" w:space="0" w:color="auto"/>
              <w:right w:val="nil"/>
            </w:tcBorders>
            <w:shd w:val="clear" w:color="auto" w:fill="auto"/>
            <w:hideMark/>
          </w:tcPr>
          <w:p w14:paraId="3325C654" w14:textId="77777777" w:rsidR="008D7679" w:rsidRPr="00BF4D36" w:rsidRDefault="008D7679" w:rsidP="008D7679">
            <w:pPr>
              <w:pStyle w:val="Tabletext"/>
            </w:pPr>
            <w:r w:rsidRPr="00BF4D36">
              <w:t>Vitreous cavity, removal of silicone oil or other liquid vitreous substitutes from, during a procedure other than that in which the vitreous substitute is inserted (H) (Anaes.) (Assist.)</w:t>
            </w:r>
          </w:p>
        </w:tc>
        <w:tc>
          <w:tcPr>
            <w:tcW w:w="770" w:type="pct"/>
            <w:gridSpan w:val="2"/>
            <w:tcBorders>
              <w:top w:val="single" w:sz="4" w:space="0" w:color="auto"/>
              <w:left w:val="nil"/>
              <w:bottom w:val="single" w:sz="4" w:space="0" w:color="auto"/>
              <w:right w:val="nil"/>
            </w:tcBorders>
            <w:shd w:val="clear" w:color="auto" w:fill="auto"/>
          </w:tcPr>
          <w:p w14:paraId="4B365643" w14:textId="77777777" w:rsidR="008D7679" w:rsidRPr="00BF4D36" w:rsidRDefault="008D7679" w:rsidP="008D7679">
            <w:pPr>
              <w:pStyle w:val="Tabletext"/>
              <w:jc w:val="right"/>
            </w:pPr>
            <w:r w:rsidRPr="00BF4D36">
              <w:t>657.35</w:t>
            </w:r>
          </w:p>
        </w:tc>
      </w:tr>
      <w:tr w:rsidR="008D7679" w:rsidRPr="00BF4D36" w14:paraId="0BF8534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E5E2522" w14:textId="77777777" w:rsidR="008D7679" w:rsidRPr="00BF4D36" w:rsidRDefault="008D7679" w:rsidP="008D7679">
            <w:pPr>
              <w:pStyle w:val="Tabletext"/>
            </w:pPr>
            <w:r w:rsidRPr="00BF4D36">
              <w:t>42818</w:t>
            </w:r>
          </w:p>
        </w:tc>
        <w:tc>
          <w:tcPr>
            <w:tcW w:w="3598" w:type="pct"/>
            <w:tcBorders>
              <w:top w:val="single" w:sz="4" w:space="0" w:color="auto"/>
              <w:left w:val="nil"/>
              <w:bottom w:val="single" w:sz="4" w:space="0" w:color="auto"/>
              <w:right w:val="nil"/>
            </w:tcBorders>
            <w:shd w:val="clear" w:color="auto" w:fill="auto"/>
            <w:hideMark/>
          </w:tcPr>
          <w:p w14:paraId="6CC3558D" w14:textId="6F358C3E" w:rsidR="008D7679" w:rsidRPr="00BF4D36" w:rsidRDefault="008D7679" w:rsidP="008D7679">
            <w:pPr>
              <w:pStyle w:val="Tabletext"/>
            </w:pPr>
            <w:r w:rsidRPr="00BF4D36">
              <w:t xml:space="preserve">Retina, cryotherapy to, as an independent procedure, or when performed in association with </w:t>
            </w:r>
            <w:r w:rsidR="008D22CE" w:rsidRPr="00BF4D36">
              <w:t>item 4</w:t>
            </w:r>
            <w:r w:rsidRPr="00BF4D36">
              <w:t>2770 or 42809 (Anaes.)</w:t>
            </w:r>
          </w:p>
        </w:tc>
        <w:tc>
          <w:tcPr>
            <w:tcW w:w="770" w:type="pct"/>
            <w:gridSpan w:val="2"/>
            <w:tcBorders>
              <w:top w:val="single" w:sz="4" w:space="0" w:color="auto"/>
              <w:left w:val="nil"/>
              <w:bottom w:val="single" w:sz="4" w:space="0" w:color="auto"/>
              <w:right w:val="nil"/>
            </w:tcBorders>
            <w:shd w:val="clear" w:color="auto" w:fill="auto"/>
          </w:tcPr>
          <w:p w14:paraId="1CB5F803" w14:textId="77777777" w:rsidR="008D7679" w:rsidRPr="00BF4D36" w:rsidRDefault="008D7679" w:rsidP="008D7679">
            <w:pPr>
              <w:pStyle w:val="Tabletext"/>
              <w:jc w:val="right"/>
            </w:pPr>
            <w:r w:rsidRPr="00BF4D36">
              <w:t>610.30</w:t>
            </w:r>
          </w:p>
        </w:tc>
      </w:tr>
      <w:tr w:rsidR="008D7679" w:rsidRPr="00BF4D36" w14:paraId="1F33EBE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09E6EA7" w14:textId="77777777" w:rsidR="008D7679" w:rsidRPr="00BF4D36" w:rsidRDefault="008D7679" w:rsidP="008D7679">
            <w:pPr>
              <w:pStyle w:val="Tabletext"/>
            </w:pPr>
            <w:r w:rsidRPr="00BF4D36">
              <w:t>42821</w:t>
            </w:r>
          </w:p>
        </w:tc>
        <w:tc>
          <w:tcPr>
            <w:tcW w:w="3598" w:type="pct"/>
            <w:tcBorders>
              <w:top w:val="single" w:sz="4" w:space="0" w:color="auto"/>
              <w:left w:val="nil"/>
              <w:bottom w:val="single" w:sz="4" w:space="0" w:color="auto"/>
              <w:right w:val="nil"/>
            </w:tcBorders>
            <w:shd w:val="clear" w:color="auto" w:fill="auto"/>
            <w:hideMark/>
          </w:tcPr>
          <w:p w14:paraId="6907E38B" w14:textId="77777777" w:rsidR="008D7679" w:rsidRPr="00BF4D36" w:rsidRDefault="008D7679" w:rsidP="008D7679">
            <w:pPr>
              <w:pStyle w:val="Tabletext"/>
            </w:pPr>
            <w:r w:rsidRPr="00BF4D36">
              <w:t>Ocular transillumination, for the diagnosis and measurement of intraocular tumours (Anaes.)</w:t>
            </w:r>
          </w:p>
        </w:tc>
        <w:tc>
          <w:tcPr>
            <w:tcW w:w="770" w:type="pct"/>
            <w:gridSpan w:val="2"/>
            <w:tcBorders>
              <w:top w:val="single" w:sz="4" w:space="0" w:color="auto"/>
              <w:left w:val="nil"/>
              <w:bottom w:val="single" w:sz="4" w:space="0" w:color="auto"/>
              <w:right w:val="nil"/>
            </w:tcBorders>
            <w:shd w:val="clear" w:color="auto" w:fill="auto"/>
          </w:tcPr>
          <w:p w14:paraId="6EB13465" w14:textId="77777777" w:rsidR="008D7679" w:rsidRPr="00BF4D36" w:rsidRDefault="008D7679" w:rsidP="008D7679">
            <w:pPr>
              <w:pStyle w:val="Tabletext"/>
              <w:jc w:val="right"/>
            </w:pPr>
            <w:r w:rsidRPr="00BF4D36">
              <w:t>94.05</w:t>
            </w:r>
          </w:p>
        </w:tc>
      </w:tr>
      <w:tr w:rsidR="008D7679" w:rsidRPr="00BF4D36" w14:paraId="00D1860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5EE7F7F" w14:textId="77777777" w:rsidR="008D7679" w:rsidRPr="00BF4D36" w:rsidRDefault="008D7679" w:rsidP="008D7679">
            <w:pPr>
              <w:pStyle w:val="Tabletext"/>
            </w:pPr>
            <w:r w:rsidRPr="00BF4D36">
              <w:t>42824</w:t>
            </w:r>
          </w:p>
        </w:tc>
        <w:tc>
          <w:tcPr>
            <w:tcW w:w="3598" w:type="pct"/>
            <w:tcBorders>
              <w:top w:val="single" w:sz="4" w:space="0" w:color="auto"/>
              <w:left w:val="nil"/>
              <w:bottom w:val="single" w:sz="4" w:space="0" w:color="auto"/>
              <w:right w:val="nil"/>
            </w:tcBorders>
            <w:shd w:val="clear" w:color="auto" w:fill="auto"/>
            <w:hideMark/>
          </w:tcPr>
          <w:p w14:paraId="499DFEE8" w14:textId="77777777" w:rsidR="008D7679" w:rsidRPr="00BF4D36" w:rsidRDefault="008D7679" w:rsidP="008D7679">
            <w:pPr>
              <w:pStyle w:val="Tabletext"/>
            </w:pPr>
            <w:r w:rsidRPr="00BF4D36">
              <w:t>Retrobulbar injection of alcohol or other drug, as an independent procedure</w:t>
            </w:r>
          </w:p>
        </w:tc>
        <w:tc>
          <w:tcPr>
            <w:tcW w:w="770" w:type="pct"/>
            <w:gridSpan w:val="2"/>
            <w:tcBorders>
              <w:top w:val="single" w:sz="4" w:space="0" w:color="auto"/>
              <w:left w:val="nil"/>
              <w:bottom w:val="single" w:sz="4" w:space="0" w:color="auto"/>
              <w:right w:val="nil"/>
            </w:tcBorders>
            <w:shd w:val="clear" w:color="auto" w:fill="auto"/>
          </w:tcPr>
          <w:p w14:paraId="4D48E6F8" w14:textId="77777777" w:rsidR="008D7679" w:rsidRPr="00BF4D36" w:rsidRDefault="008D7679" w:rsidP="008D7679">
            <w:pPr>
              <w:pStyle w:val="Tabletext"/>
              <w:jc w:val="right"/>
            </w:pPr>
            <w:r w:rsidRPr="00BF4D36">
              <w:t>72.70</w:t>
            </w:r>
          </w:p>
        </w:tc>
      </w:tr>
      <w:tr w:rsidR="008D7679" w:rsidRPr="00BF4D36" w14:paraId="1E56FD5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10F4410" w14:textId="77777777" w:rsidR="008D7679" w:rsidRPr="00BF4D36" w:rsidRDefault="008D7679" w:rsidP="008D7679">
            <w:pPr>
              <w:pStyle w:val="Tabletext"/>
            </w:pPr>
            <w:r w:rsidRPr="00BF4D36">
              <w:t>42833</w:t>
            </w:r>
          </w:p>
        </w:tc>
        <w:tc>
          <w:tcPr>
            <w:tcW w:w="3598" w:type="pct"/>
            <w:tcBorders>
              <w:top w:val="single" w:sz="4" w:space="0" w:color="auto"/>
              <w:left w:val="nil"/>
              <w:bottom w:val="single" w:sz="4" w:space="0" w:color="auto"/>
              <w:right w:val="nil"/>
            </w:tcBorders>
            <w:shd w:val="clear" w:color="auto" w:fill="auto"/>
            <w:hideMark/>
          </w:tcPr>
          <w:p w14:paraId="41B2CFEA" w14:textId="77777777" w:rsidR="008D7679" w:rsidRPr="00BF4D36" w:rsidRDefault="008D7679" w:rsidP="008D7679">
            <w:pPr>
              <w:pStyle w:val="Tabletext"/>
            </w:pPr>
            <w:r w:rsidRPr="00BF4D36">
              <w:t>Squint, operation for, on one or both eyes, the operation involving a total of one or 2 muscles on a patient aged 15 years or over (H) (Anaes.) (Assist.)</w:t>
            </w:r>
          </w:p>
        </w:tc>
        <w:tc>
          <w:tcPr>
            <w:tcW w:w="770" w:type="pct"/>
            <w:gridSpan w:val="2"/>
            <w:tcBorders>
              <w:top w:val="single" w:sz="4" w:space="0" w:color="auto"/>
              <w:left w:val="nil"/>
              <w:bottom w:val="single" w:sz="4" w:space="0" w:color="auto"/>
              <w:right w:val="nil"/>
            </w:tcBorders>
            <w:shd w:val="clear" w:color="auto" w:fill="auto"/>
          </w:tcPr>
          <w:p w14:paraId="03DF0888" w14:textId="77777777" w:rsidR="008D7679" w:rsidRPr="00BF4D36" w:rsidRDefault="008D7679" w:rsidP="008D7679">
            <w:pPr>
              <w:pStyle w:val="Tabletext"/>
              <w:jc w:val="right"/>
            </w:pPr>
            <w:r w:rsidRPr="00BF4D36">
              <w:t>610.30</w:t>
            </w:r>
          </w:p>
        </w:tc>
      </w:tr>
      <w:tr w:rsidR="008D7679" w:rsidRPr="00BF4D36" w14:paraId="02C1216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A417B00" w14:textId="77777777" w:rsidR="008D7679" w:rsidRPr="00BF4D36" w:rsidRDefault="008D7679" w:rsidP="008D7679">
            <w:pPr>
              <w:pStyle w:val="Tabletext"/>
            </w:pPr>
            <w:r w:rsidRPr="00BF4D36">
              <w:t>42836</w:t>
            </w:r>
          </w:p>
        </w:tc>
        <w:tc>
          <w:tcPr>
            <w:tcW w:w="3598" w:type="pct"/>
            <w:tcBorders>
              <w:top w:val="single" w:sz="4" w:space="0" w:color="auto"/>
              <w:left w:val="nil"/>
              <w:bottom w:val="single" w:sz="4" w:space="0" w:color="auto"/>
              <w:right w:val="nil"/>
            </w:tcBorders>
            <w:shd w:val="clear" w:color="auto" w:fill="auto"/>
            <w:hideMark/>
          </w:tcPr>
          <w:p w14:paraId="0D186FAB" w14:textId="77777777" w:rsidR="008D7679" w:rsidRPr="00BF4D36" w:rsidRDefault="008D7679" w:rsidP="008D7679">
            <w:pPr>
              <w:pStyle w:val="Tabletext"/>
            </w:pPr>
            <w:r w:rsidRPr="00BF4D36">
              <w:t>Squint, operation for, on one or both eyes, the operation involving a total of one or 2 muscles:</w:t>
            </w:r>
          </w:p>
          <w:p w14:paraId="7D809D3A" w14:textId="77777777" w:rsidR="008D7679" w:rsidRPr="00BF4D36" w:rsidRDefault="008D7679" w:rsidP="008D7679">
            <w:pPr>
              <w:pStyle w:val="Tablea"/>
            </w:pPr>
            <w:r w:rsidRPr="00BF4D36">
              <w:t>(a) on a patient aged 14 years or under; or</w:t>
            </w:r>
          </w:p>
          <w:p w14:paraId="4A1CBD6B" w14:textId="77777777" w:rsidR="008D7679" w:rsidRPr="00BF4D36" w:rsidRDefault="008D7679" w:rsidP="008D7679">
            <w:pPr>
              <w:pStyle w:val="Tablea"/>
            </w:pPr>
            <w:r w:rsidRPr="00BF4D36">
              <w:t>(b) if the patient has had previous squint, retinal or extra ocular operations on the eye or eyes; or</w:t>
            </w:r>
          </w:p>
          <w:p w14:paraId="4B9B9BBF" w14:textId="77777777" w:rsidR="008D7679" w:rsidRPr="00BF4D36" w:rsidRDefault="008D7679" w:rsidP="008D7679">
            <w:pPr>
              <w:pStyle w:val="Tablea"/>
            </w:pPr>
            <w:r w:rsidRPr="00BF4D36">
              <w:t>(c) on a patient with concurrent thyroid eye disease (H) (Anaes.) (Assist.)</w:t>
            </w:r>
          </w:p>
        </w:tc>
        <w:tc>
          <w:tcPr>
            <w:tcW w:w="770" w:type="pct"/>
            <w:gridSpan w:val="2"/>
            <w:tcBorders>
              <w:top w:val="single" w:sz="4" w:space="0" w:color="auto"/>
              <w:left w:val="nil"/>
              <w:bottom w:val="single" w:sz="4" w:space="0" w:color="auto"/>
              <w:right w:val="nil"/>
            </w:tcBorders>
            <w:shd w:val="clear" w:color="auto" w:fill="auto"/>
          </w:tcPr>
          <w:p w14:paraId="2BB2BB1D" w14:textId="77777777" w:rsidR="008D7679" w:rsidRPr="00BF4D36" w:rsidRDefault="008D7679" w:rsidP="008D7679">
            <w:pPr>
              <w:pStyle w:val="Tabletext"/>
              <w:jc w:val="right"/>
            </w:pPr>
            <w:r w:rsidRPr="00BF4D36">
              <w:t>758.95</w:t>
            </w:r>
          </w:p>
        </w:tc>
      </w:tr>
      <w:tr w:rsidR="008D7679" w:rsidRPr="00BF4D36" w14:paraId="73E0A65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62A318C" w14:textId="77777777" w:rsidR="008D7679" w:rsidRPr="00BF4D36" w:rsidRDefault="008D7679" w:rsidP="008D7679">
            <w:pPr>
              <w:pStyle w:val="Tabletext"/>
            </w:pPr>
            <w:bookmarkStart w:id="914" w:name="CU_425839843"/>
            <w:bookmarkEnd w:id="914"/>
            <w:r w:rsidRPr="00BF4D36">
              <w:t>42839</w:t>
            </w:r>
          </w:p>
        </w:tc>
        <w:tc>
          <w:tcPr>
            <w:tcW w:w="3598" w:type="pct"/>
            <w:tcBorders>
              <w:top w:val="single" w:sz="4" w:space="0" w:color="auto"/>
              <w:left w:val="nil"/>
              <w:bottom w:val="single" w:sz="4" w:space="0" w:color="auto"/>
              <w:right w:val="nil"/>
            </w:tcBorders>
            <w:shd w:val="clear" w:color="auto" w:fill="auto"/>
            <w:hideMark/>
          </w:tcPr>
          <w:p w14:paraId="5BBBA140" w14:textId="77777777" w:rsidR="008D7679" w:rsidRPr="00BF4D36" w:rsidRDefault="008D7679" w:rsidP="008D7679">
            <w:pPr>
              <w:pStyle w:val="Tabletext"/>
            </w:pPr>
            <w:r w:rsidRPr="00BF4D36">
              <w:t>Squint, operation for, on one or both eyes, the operation involving a total of 3 or more muscles on a patient aged 15 years or over (H) (Anaes.) (Assist.)</w:t>
            </w:r>
          </w:p>
        </w:tc>
        <w:tc>
          <w:tcPr>
            <w:tcW w:w="770" w:type="pct"/>
            <w:gridSpan w:val="2"/>
            <w:tcBorders>
              <w:top w:val="single" w:sz="4" w:space="0" w:color="auto"/>
              <w:left w:val="nil"/>
              <w:bottom w:val="single" w:sz="4" w:space="0" w:color="auto"/>
              <w:right w:val="nil"/>
            </w:tcBorders>
            <w:shd w:val="clear" w:color="auto" w:fill="auto"/>
          </w:tcPr>
          <w:p w14:paraId="4825F97A" w14:textId="77777777" w:rsidR="008D7679" w:rsidRPr="00BF4D36" w:rsidRDefault="008D7679" w:rsidP="008D7679">
            <w:pPr>
              <w:pStyle w:val="Tabletext"/>
              <w:jc w:val="right"/>
            </w:pPr>
            <w:r w:rsidRPr="00BF4D36">
              <w:t>727.80</w:t>
            </w:r>
          </w:p>
        </w:tc>
      </w:tr>
      <w:tr w:rsidR="008D7679" w:rsidRPr="00BF4D36" w14:paraId="1D569D1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C5B5751" w14:textId="77777777" w:rsidR="008D7679" w:rsidRPr="00BF4D36" w:rsidRDefault="008D7679" w:rsidP="008D7679">
            <w:pPr>
              <w:pStyle w:val="Tabletext"/>
            </w:pPr>
            <w:bookmarkStart w:id="915" w:name="CU_426834975"/>
            <w:bookmarkEnd w:id="915"/>
            <w:r w:rsidRPr="00BF4D36">
              <w:t>42842</w:t>
            </w:r>
          </w:p>
        </w:tc>
        <w:tc>
          <w:tcPr>
            <w:tcW w:w="3598" w:type="pct"/>
            <w:tcBorders>
              <w:top w:val="single" w:sz="4" w:space="0" w:color="auto"/>
              <w:left w:val="nil"/>
              <w:bottom w:val="single" w:sz="4" w:space="0" w:color="auto"/>
              <w:right w:val="nil"/>
            </w:tcBorders>
            <w:shd w:val="clear" w:color="auto" w:fill="auto"/>
            <w:hideMark/>
          </w:tcPr>
          <w:p w14:paraId="273178F2" w14:textId="77777777" w:rsidR="008D7679" w:rsidRPr="00BF4D36" w:rsidRDefault="008D7679" w:rsidP="008D7679">
            <w:pPr>
              <w:pStyle w:val="Tabletext"/>
            </w:pPr>
            <w:r w:rsidRPr="00BF4D36">
              <w:t>Squint, operation for, on one or both eyes, the operation involving a total of 3 or more muscles:</w:t>
            </w:r>
          </w:p>
          <w:p w14:paraId="2FF9B06F" w14:textId="77777777" w:rsidR="008D7679" w:rsidRPr="00BF4D36" w:rsidRDefault="008D7679" w:rsidP="008D7679">
            <w:pPr>
              <w:pStyle w:val="Tablea"/>
            </w:pPr>
            <w:r w:rsidRPr="00BF4D36">
              <w:t>(a) on a patient aged 14 years or under; or</w:t>
            </w:r>
          </w:p>
          <w:p w14:paraId="18F267F8" w14:textId="77777777" w:rsidR="008D7679" w:rsidRPr="00BF4D36" w:rsidRDefault="008D7679" w:rsidP="008D7679">
            <w:pPr>
              <w:pStyle w:val="Tablea"/>
            </w:pPr>
            <w:r w:rsidRPr="00BF4D36">
              <w:t>(b) if the patient has had previous squint, retinal or extra ocular operations on the eye or eyes; or</w:t>
            </w:r>
          </w:p>
          <w:p w14:paraId="268B602C" w14:textId="77777777" w:rsidR="008D7679" w:rsidRPr="00BF4D36" w:rsidRDefault="008D7679" w:rsidP="008D7679">
            <w:pPr>
              <w:pStyle w:val="Tablea"/>
            </w:pPr>
            <w:r w:rsidRPr="00BF4D36">
              <w:t>(c) on a patient with concurrent thyroid eye disease (H) (Anaes.) (Assist.)</w:t>
            </w:r>
          </w:p>
        </w:tc>
        <w:tc>
          <w:tcPr>
            <w:tcW w:w="770" w:type="pct"/>
            <w:gridSpan w:val="2"/>
            <w:tcBorders>
              <w:top w:val="single" w:sz="4" w:space="0" w:color="auto"/>
              <w:left w:val="nil"/>
              <w:bottom w:val="single" w:sz="4" w:space="0" w:color="auto"/>
              <w:right w:val="nil"/>
            </w:tcBorders>
            <w:shd w:val="clear" w:color="auto" w:fill="auto"/>
          </w:tcPr>
          <w:p w14:paraId="4BF551F9" w14:textId="77777777" w:rsidR="008D7679" w:rsidRPr="00BF4D36" w:rsidRDefault="008D7679" w:rsidP="008D7679">
            <w:pPr>
              <w:pStyle w:val="Tabletext"/>
              <w:jc w:val="right"/>
            </w:pPr>
            <w:r w:rsidRPr="00BF4D36">
              <w:t>907.65</w:t>
            </w:r>
          </w:p>
        </w:tc>
      </w:tr>
      <w:tr w:rsidR="008D7679" w:rsidRPr="00BF4D36" w14:paraId="18C62F2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ED46653" w14:textId="77777777" w:rsidR="008D7679" w:rsidRPr="00BF4D36" w:rsidRDefault="008D7679" w:rsidP="008D7679">
            <w:pPr>
              <w:pStyle w:val="Tabletext"/>
            </w:pPr>
            <w:r w:rsidRPr="00BF4D36">
              <w:lastRenderedPageBreak/>
              <w:t>42845</w:t>
            </w:r>
          </w:p>
        </w:tc>
        <w:tc>
          <w:tcPr>
            <w:tcW w:w="3598" w:type="pct"/>
            <w:tcBorders>
              <w:top w:val="single" w:sz="4" w:space="0" w:color="auto"/>
              <w:left w:val="nil"/>
              <w:bottom w:val="single" w:sz="4" w:space="0" w:color="auto"/>
              <w:right w:val="nil"/>
            </w:tcBorders>
            <w:shd w:val="clear" w:color="auto" w:fill="auto"/>
            <w:hideMark/>
          </w:tcPr>
          <w:p w14:paraId="55664D20" w14:textId="77777777" w:rsidR="008D7679" w:rsidRPr="00BF4D36" w:rsidRDefault="008D7679" w:rsidP="008D7679">
            <w:pPr>
              <w:pStyle w:val="Tabletext"/>
            </w:pPr>
            <w:r w:rsidRPr="00BF4D36">
              <w:t>Readjustment of adjustable sutures, one or both eyes, as an independent procedure following an operation for correction of squint (Anaes.)</w:t>
            </w:r>
          </w:p>
        </w:tc>
        <w:tc>
          <w:tcPr>
            <w:tcW w:w="770" w:type="pct"/>
            <w:gridSpan w:val="2"/>
            <w:tcBorders>
              <w:top w:val="single" w:sz="4" w:space="0" w:color="auto"/>
              <w:left w:val="nil"/>
              <w:bottom w:val="single" w:sz="4" w:space="0" w:color="auto"/>
              <w:right w:val="nil"/>
            </w:tcBorders>
            <w:shd w:val="clear" w:color="auto" w:fill="auto"/>
          </w:tcPr>
          <w:p w14:paraId="50A9AFB2" w14:textId="77777777" w:rsidR="008D7679" w:rsidRPr="00BF4D36" w:rsidRDefault="008D7679" w:rsidP="008D7679">
            <w:pPr>
              <w:pStyle w:val="Tabletext"/>
              <w:jc w:val="right"/>
            </w:pPr>
            <w:r w:rsidRPr="00BF4D36">
              <w:t>197.10</w:t>
            </w:r>
          </w:p>
        </w:tc>
      </w:tr>
      <w:tr w:rsidR="008D7679" w:rsidRPr="00BF4D36" w14:paraId="128529A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60BF62A" w14:textId="77777777" w:rsidR="008D7679" w:rsidRPr="00BF4D36" w:rsidRDefault="008D7679" w:rsidP="008D7679">
            <w:pPr>
              <w:pStyle w:val="Tabletext"/>
            </w:pPr>
            <w:r w:rsidRPr="00BF4D36">
              <w:t>42848</w:t>
            </w:r>
          </w:p>
        </w:tc>
        <w:tc>
          <w:tcPr>
            <w:tcW w:w="3598" w:type="pct"/>
            <w:tcBorders>
              <w:top w:val="single" w:sz="4" w:space="0" w:color="auto"/>
              <w:left w:val="nil"/>
              <w:bottom w:val="single" w:sz="4" w:space="0" w:color="auto"/>
              <w:right w:val="nil"/>
            </w:tcBorders>
            <w:shd w:val="clear" w:color="auto" w:fill="auto"/>
            <w:hideMark/>
          </w:tcPr>
          <w:p w14:paraId="13EF5A90" w14:textId="77777777" w:rsidR="008D7679" w:rsidRPr="00BF4D36" w:rsidRDefault="008D7679" w:rsidP="008D7679">
            <w:pPr>
              <w:pStyle w:val="Tabletext"/>
            </w:pPr>
            <w:r w:rsidRPr="00BF4D36">
              <w:t>Squint, muscle transplant for (Hummelsheim type, or similar operation) on a patient aged 15 years or over (H) (Anaes.) (Assist.)</w:t>
            </w:r>
          </w:p>
        </w:tc>
        <w:tc>
          <w:tcPr>
            <w:tcW w:w="770" w:type="pct"/>
            <w:gridSpan w:val="2"/>
            <w:tcBorders>
              <w:top w:val="single" w:sz="4" w:space="0" w:color="auto"/>
              <w:left w:val="nil"/>
              <w:bottom w:val="single" w:sz="4" w:space="0" w:color="auto"/>
              <w:right w:val="nil"/>
            </w:tcBorders>
            <w:shd w:val="clear" w:color="auto" w:fill="auto"/>
          </w:tcPr>
          <w:p w14:paraId="60720DB8" w14:textId="77777777" w:rsidR="008D7679" w:rsidRPr="00BF4D36" w:rsidRDefault="008D7679" w:rsidP="008D7679">
            <w:pPr>
              <w:pStyle w:val="Tabletext"/>
              <w:jc w:val="right"/>
            </w:pPr>
            <w:r w:rsidRPr="00BF4D36">
              <w:t>727.80</w:t>
            </w:r>
          </w:p>
        </w:tc>
      </w:tr>
      <w:tr w:rsidR="008D7679" w:rsidRPr="00BF4D36" w14:paraId="5E3C12A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99BD565" w14:textId="77777777" w:rsidR="008D7679" w:rsidRPr="00BF4D36" w:rsidRDefault="008D7679" w:rsidP="008D7679">
            <w:pPr>
              <w:pStyle w:val="Tabletext"/>
            </w:pPr>
            <w:r w:rsidRPr="00BF4D36">
              <w:t>42851</w:t>
            </w:r>
          </w:p>
        </w:tc>
        <w:tc>
          <w:tcPr>
            <w:tcW w:w="3598" w:type="pct"/>
            <w:tcBorders>
              <w:top w:val="single" w:sz="4" w:space="0" w:color="auto"/>
              <w:left w:val="nil"/>
              <w:bottom w:val="single" w:sz="4" w:space="0" w:color="auto"/>
              <w:right w:val="nil"/>
            </w:tcBorders>
            <w:shd w:val="clear" w:color="auto" w:fill="auto"/>
            <w:hideMark/>
          </w:tcPr>
          <w:p w14:paraId="0A56427C" w14:textId="77777777" w:rsidR="008D7679" w:rsidRPr="00BF4D36" w:rsidRDefault="008D7679" w:rsidP="008D7679">
            <w:pPr>
              <w:pStyle w:val="Tabletext"/>
            </w:pPr>
            <w:r w:rsidRPr="00BF4D36">
              <w:t>Squint, muscle transplant for (Hummelsheim type, or similar operation) on a patient who:</w:t>
            </w:r>
          </w:p>
          <w:p w14:paraId="2A414AC4" w14:textId="77777777" w:rsidR="008D7679" w:rsidRPr="00BF4D36" w:rsidRDefault="008D7679" w:rsidP="008D7679">
            <w:pPr>
              <w:pStyle w:val="Tablea"/>
            </w:pPr>
            <w:r w:rsidRPr="00BF4D36">
              <w:t>(a) is aged 14 years or under; or</w:t>
            </w:r>
          </w:p>
          <w:p w14:paraId="25DE1221" w14:textId="3D561C96" w:rsidR="008D7679" w:rsidRPr="00BF4D36" w:rsidRDefault="008D7679" w:rsidP="008D7679">
            <w:pPr>
              <w:pStyle w:val="Tablea"/>
            </w:pPr>
            <w:r w:rsidRPr="00BF4D36">
              <w:t>(b) has had previous squint, retinal or extra</w:t>
            </w:r>
            <w:r w:rsidR="00043BF2">
              <w:noBreakHyphen/>
            </w:r>
            <w:r w:rsidRPr="00BF4D36">
              <w:t>ocular operations on the patient’s eye or eyes; or</w:t>
            </w:r>
          </w:p>
          <w:p w14:paraId="536A360F" w14:textId="77777777" w:rsidR="008D7679" w:rsidRPr="00BF4D36" w:rsidRDefault="008D7679" w:rsidP="008D7679">
            <w:pPr>
              <w:pStyle w:val="Tablea"/>
            </w:pPr>
            <w:r w:rsidRPr="00BF4D36">
              <w:t>(c) has concurrent thyroid eye disease (H) (Anaes.) (Assist.)</w:t>
            </w:r>
          </w:p>
        </w:tc>
        <w:tc>
          <w:tcPr>
            <w:tcW w:w="770" w:type="pct"/>
            <w:gridSpan w:val="2"/>
            <w:tcBorders>
              <w:top w:val="single" w:sz="4" w:space="0" w:color="auto"/>
              <w:left w:val="nil"/>
              <w:bottom w:val="single" w:sz="4" w:space="0" w:color="auto"/>
              <w:right w:val="nil"/>
            </w:tcBorders>
            <w:shd w:val="clear" w:color="auto" w:fill="auto"/>
          </w:tcPr>
          <w:p w14:paraId="2CA8AE86" w14:textId="77777777" w:rsidR="008D7679" w:rsidRPr="00BF4D36" w:rsidRDefault="008D7679" w:rsidP="008D7679">
            <w:pPr>
              <w:pStyle w:val="Tabletext"/>
              <w:jc w:val="right"/>
            </w:pPr>
            <w:r w:rsidRPr="00BF4D36">
              <w:t>907.65</w:t>
            </w:r>
          </w:p>
        </w:tc>
      </w:tr>
      <w:tr w:rsidR="008D7679" w:rsidRPr="00BF4D36" w14:paraId="63B7687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1A5B2C5" w14:textId="77777777" w:rsidR="008D7679" w:rsidRPr="00BF4D36" w:rsidRDefault="008D7679" w:rsidP="008D7679">
            <w:pPr>
              <w:pStyle w:val="Tabletext"/>
            </w:pPr>
            <w:r w:rsidRPr="00BF4D36">
              <w:t>42854</w:t>
            </w:r>
          </w:p>
        </w:tc>
        <w:tc>
          <w:tcPr>
            <w:tcW w:w="3598" w:type="pct"/>
            <w:tcBorders>
              <w:top w:val="single" w:sz="4" w:space="0" w:color="auto"/>
              <w:left w:val="nil"/>
              <w:bottom w:val="single" w:sz="4" w:space="0" w:color="auto"/>
              <w:right w:val="nil"/>
            </w:tcBorders>
            <w:shd w:val="clear" w:color="auto" w:fill="auto"/>
            <w:hideMark/>
          </w:tcPr>
          <w:p w14:paraId="0CC7F853" w14:textId="552AA8FD" w:rsidR="008D7679" w:rsidRPr="00BF4D36" w:rsidRDefault="008D7679" w:rsidP="008D7679">
            <w:pPr>
              <w:pStyle w:val="Tabletext"/>
            </w:pPr>
            <w:r w:rsidRPr="00BF4D36">
              <w:t>Ruptured medial palpebral ligament or ruptured extra</w:t>
            </w:r>
            <w:r w:rsidR="00043BF2">
              <w:noBreakHyphen/>
            </w:r>
            <w:r w:rsidRPr="00BF4D36">
              <w:t>ocular muscle, repair of (Anaes.) (Assist.)</w:t>
            </w:r>
          </w:p>
        </w:tc>
        <w:tc>
          <w:tcPr>
            <w:tcW w:w="770" w:type="pct"/>
            <w:gridSpan w:val="2"/>
            <w:tcBorders>
              <w:top w:val="single" w:sz="4" w:space="0" w:color="auto"/>
              <w:left w:val="nil"/>
              <w:bottom w:val="single" w:sz="4" w:space="0" w:color="auto"/>
              <w:right w:val="nil"/>
            </w:tcBorders>
            <w:shd w:val="clear" w:color="auto" w:fill="auto"/>
          </w:tcPr>
          <w:p w14:paraId="6E8E49F0" w14:textId="77777777" w:rsidR="008D7679" w:rsidRPr="00BF4D36" w:rsidRDefault="008D7679" w:rsidP="008D7679">
            <w:pPr>
              <w:pStyle w:val="Tabletext"/>
              <w:jc w:val="right"/>
            </w:pPr>
            <w:r w:rsidRPr="00BF4D36">
              <w:t>422.50</w:t>
            </w:r>
          </w:p>
        </w:tc>
      </w:tr>
      <w:tr w:rsidR="008D7679" w:rsidRPr="00BF4D36" w14:paraId="1AD9A06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E2F3C7B" w14:textId="77777777" w:rsidR="008D7679" w:rsidRPr="00BF4D36" w:rsidRDefault="008D7679" w:rsidP="008D7679">
            <w:pPr>
              <w:pStyle w:val="Tabletext"/>
            </w:pPr>
            <w:r w:rsidRPr="00BF4D36">
              <w:t>42857</w:t>
            </w:r>
          </w:p>
        </w:tc>
        <w:tc>
          <w:tcPr>
            <w:tcW w:w="3598" w:type="pct"/>
            <w:tcBorders>
              <w:top w:val="single" w:sz="4" w:space="0" w:color="auto"/>
              <w:left w:val="nil"/>
              <w:bottom w:val="single" w:sz="4" w:space="0" w:color="auto"/>
              <w:right w:val="nil"/>
            </w:tcBorders>
            <w:shd w:val="clear" w:color="auto" w:fill="auto"/>
            <w:hideMark/>
          </w:tcPr>
          <w:p w14:paraId="452FE458" w14:textId="77777777" w:rsidR="008D7679" w:rsidRPr="00BF4D36" w:rsidRDefault="008D7679" w:rsidP="008D7679">
            <w:pPr>
              <w:pStyle w:val="Tabletext"/>
            </w:pPr>
            <w:r w:rsidRPr="00BF4D36">
              <w:t>Resuturing of wound following intraocular procedures with or without excision of prolapsed iris (Anaes.) (Assist.)</w:t>
            </w:r>
          </w:p>
        </w:tc>
        <w:tc>
          <w:tcPr>
            <w:tcW w:w="770" w:type="pct"/>
            <w:gridSpan w:val="2"/>
            <w:tcBorders>
              <w:top w:val="single" w:sz="4" w:space="0" w:color="auto"/>
              <w:left w:val="nil"/>
              <w:bottom w:val="single" w:sz="4" w:space="0" w:color="auto"/>
              <w:right w:val="nil"/>
            </w:tcBorders>
            <w:shd w:val="clear" w:color="auto" w:fill="auto"/>
          </w:tcPr>
          <w:p w14:paraId="5957DD82" w14:textId="77777777" w:rsidR="008D7679" w:rsidRPr="00BF4D36" w:rsidRDefault="008D7679" w:rsidP="008D7679">
            <w:pPr>
              <w:pStyle w:val="Tabletext"/>
              <w:jc w:val="right"/>
            </w:pPr>
            <w:r w:rsidRPr="00BF4D36">
              <w:t>422.50</w:t>
            </w:r>
          </w:p>
        </w:tc>
      </w:tr>
      <w:tr w:rsidR="008D7679" w:rsidRPr="00BF4D36" w14:paraId="4AB1460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9EADFD7" w14:textId="77777777" w:rsidR="008D7679" w:rsidRPr="00BF4D36" w:rsidRDefault="008D7679" w:rsidP="008D7679">
            <w:pPr>
              <w:pStyle w:val="Tabletext"/>
            </w:pPr>
            <w:bookmarkStart w:id="916" w:name="_Hlk147654763"/>
            <w:r w:rsidRPr="00BF4D36">
              <w:t>42860</w:t>
            </w:r>
          </w:p>
        </w:tc>
        <w:tc>
          <w:tcPr>
            <w:tcW w:w="3598" w:type="pct"/>
            <w:tcBorders>
              <w:top w:val="single" w:sz="4" w:space="0" w:color="auto"/>
              <w:left w:val="nil"/>
              <w:bottom w:val="single" w:sz="4" w:space="0" w:color="auto"/>
              <w:right w:val="nil"/>
            </w:tcBorders>
            <w:shd w:val="clear" w:color="auto" w:fill="auto"/>
            <w:hideMark/>
          </w:tcPr>
          <w:p w14:paraId="329A07D5" w14:textId="3C319DFB" w:rsidR="008D7679" w:rsidRPr="00BF4D36" w:rsidRDefault="008D7679" w:rsidP="008D7679">
            <w:pPr>
              <w:pStyle w:val="Tabletext"/>
            </w:pPr>
            <w:r w:rsidRPr="00BF4D36">
              <w:t>Eyelid (upper or lower), scleral or Goretex or other non</w:t>
            </w:r>
            <w:r w:rsidR="00043BF2">
              <w:noBreakHyphen/>
            </w:r>
            <w:r w:rsidRPr="00BF4D36">
              <w:t>autogenous graft to, with recession of the lid retractors (Anaes.) (Assist.)</w:t>
            </w:r>
          </w:p>
        </w:tc>
        <w:tc>
          <w:tcPr>
            <w:tcW w:w="770" w:type="pct"/>
            <w:gridSpan w:val="2"/>
            <w:tcBorders>
              <w:top w:val="single" w:sz="4" w:space="0" w:color="auto"/>
              <w:left w:val="nil"/>
              <w:bottom w:val="single" w:sz="4" w:space="0" w:color="auto"/>
              <w:right w:val="nil"/>
            </w:tcBorders>
            <w:shd w:val="clear" w:color="auto" w:fill="auto"/>
          </w:tcPr>
          <w:p w14:paraId="5A2B5037" w14:textId="77777777" w:rsidR="008D7679" w:rsidRPr="00BF4D36" w:rsidRDefault="008D7679" w:rsidP="008D7679">
            <w:pPr>
              <w:pStyle w:val="Tabletext"/>
              <w:jc w:val="right"/>
            </w:pPr>
            <w:r w:rsidRPr="00BF4D36">
              <w:t>938.85</w:t>
            </w:r>
          </w:p>
        </w:tc>
      </w:tr>
      <w:bookmarkEnd w:id="916"/>
      <w:tr w:rsidR="008D7679" w:rsidRPr="00BF4D36" w14:paraId="646E58D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DD7E0D9" w14:textId="77777777" w:rsidR="008D7679" w:rsidRPr="00BF4D36" w:rsidRDefault="008D7679" w:rsidP="008D7679">
            <w:pPr>
              <w:pStyle w:val="Tabletext"/>
            </w:pPr>
            <w:r w:rsidRPr="00BF4D36">
              <w:t>42863</w:t>
            </w:r>
          </w:p>
        </w:tc>
        <w:tc>
          <w:tcPr>
            <w:tcW w:w="3598" w:type="pct"/>
            <w:tcBorders>
              <w:top w:val="single" w:sz="4" w:space="0" w:color="auto"/>
              <w:left w:val="nil"/>
              <w:bottom w:val="single" w:sz="4" w:space="0" w:color="auto"/>
              <w:right w:val="nil"/>
            </w:tcBorders>
            <w:shd w:val="clear" w:color="auto" w:fill="auto"/>
            <w:hideMark/>
          </w:tcPr>
          <w:p w14:paraId="2DD98CB2" w14:textId="77777777" w:rsidR="008D7679" w:rsidRPr="00BF4D36" w:rsidRDefault="008D7679" w:rsidP="008D7679">
            <w:pPr>
              <w:pStyle w:val="Tabletext"/>
            </w:pPr>
            <w:r w:rsidRPr="00BF4D36">
              <w:t>Eyelid, recession of (Anaes.) (Assist.)</w:t>
            </w:r>
          </w:p>
        </w:tc>
        <w:tc>
          <w:tcPr>
            <w:tcW w:w="770" w:type="pct"/>
            <w:gridSpan w:val="2"/>
            <w:tcBorders>
              <w:top w:val="single" w:sz="4" w:space="0" w:color="auto"/>
              <w:left w:val="nil"/>
              <w:bottom w:val="single" w:sz="4" w:space="0" w:color="auto"/>
              <w:right w:val="nil"/>
            </w:tcBorders>
            <w:shd w:val="clear" w:color="auto" w:fill="auto"/>
          </w:tcPr>
          <w:p w14:paraId="0DF7546C" w14:textId="77777777" w:rsidR="008D7679" w:rsidRPr="00BF4D36" w:rsidRDefault="008D7679" w:rsidP="008D7679">
            <w:pPr>
              <w:pStyle w:val="Tabletext"/>
              <w:jc w:val="right"/>
            </w:pPr>
            <w:r w:rsidRPr="00BF4D36">
              <w:t>805.95</w:t>
            </w:r>
          </w:p>
        </w:tc>
      </w:tr>
      <w:tr w:rsidR="008D7679" w:rsidRPr="00BF4D36" w14:paraId="014DC00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8535DB6" w14:textId="77777777" w:rsidR="008D7679" w:rsidRPr="00BF4D36" w:rsidRDefault="008D7679" w:rsidP="008D7679">
            <w:pPr>
              <w:pStyle w:val="Tabletext"/>
            </w:pPr>
            <w:r w:rsidRPr="00BF4D36">
              <w:t>42866</w:t>
            </w:r>
          </w:p>
        </w:tc>
        <w:tc>
          <w:tcPr>
            <w:tcW w:w="3598" w:type="pct"/>
            <w:tcBorders>
              <w:top w:val="single" w:sz="4" w:space="0" w:color="auto"/>
              <w:left w:val="nil"/>
              <w:bottom w:val="single" w:sz="4" w:space="0" w:color="auto"/>
              <w:right w:val="nil"/>
            </w:tcBorders>
            <w:shd w:val="clear" w:color="auto" w:fill="auto"/>
            <w:hideMark/>
          </w:tcPr>
          <w:p w14:paraId="313F0A00" w14:textId="77777777" w:rsidR="008D7679" w:rsidRPr="00BF4D36" w:rsidRDefault="008D7679" w:rsidP="008D7679">
            <w:pPr>
              <w:pStyle w:val="Tabletext"/>
            </w:pPr>
            <w:r w:rsidRPr="00BF4D36">
              <w:t>Entropion or tarsal ectropion, repair of, by tightening, shortening or repair of inferior retractors by open operation across the entire width of the eyelid (Anaes.) (Assist.)</w:t>
            </w:r>
          </w:p>
        </w:tc>
        <w:tc>
          <w:tcPr>
            <w:tcW w:w="770" w:type="pct"/>
            <w:gridSpan w:val="2"/>
            <w:tcBorders>
              <w:top w:val="single" w:sz="4" w:space="0" w:color="auto"/>
              <w:left w:val="nil"/>
              <w:bottom w:val="single" w:sz="4" w:space="0" w:color="auto"/>
              <w:right w:val="nil"/>
            </w:tcBorders>
            <w:shd w:val="clear" w:color="auto" w:fill="auto"/>
          </w:tcPr>
          <w:p w14:paraId="5A6F77A4" w14:textId="77777777" w:rsidR="008D7679" w:rsidRPr="00BF4D36" w:rsidRDefault="008D7679" w:rsidP="008D7679">
            <w:pPr>
              <w:pStyle w:val="Tabletext"/>
              <w:jc w:val="right"/>
            </w:pPr>
            <w:r w:rsidRPr="00BF4D36">
              <w:t>782.35</w:t>
            </w:r>
          </w:p>
        </w:tc>
      </w:tr>
      <w:tr w:rsidR="008D7679" w:rsidRPr="00BF4D36" w14:paraId="6400186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ECC59CF" w14:textId="77777777" w:rsidR="008D7679" w:rsidRPr="00BF4D36" w:rsidRDefault="008D7679" w:rsidP="008D7679">
            <w:pPr>
              <w:pStyle w:val="Tabletext"/>
            </w:pPr>
            <w:r w:rsidRPr="00BF4D36">
              <w:t>42869</w:t>
            </w:r>
          </w:p>
        </w:tc>
        <w:tc>
          <w:tcPr>
            <w:tcW w:w="3598" w:type="pct"/>
            <w:tcBorders>
              <w:top w:val="single" w:sz="4" w:space="0" w:color="auto"/>
              <w:left w:val="nil"/>
              <w:bottom w:val="single" w:sz="4" w:space="0" w:color="auto"/>
              <w:right w:val="nil"/>
            </w:tcBorders>
            <w:shd w:val="clear" w:color="auto" w:fill="auto"/>
            <w:hideMark/>
          </w:tcPr>
          <w:p w14:paraId="209E1373" w14:textId="77777777" w:rsidR="008D7679" w:rsidRPr="00BF4D36" w:rsidRDefault="008D7679" w:rsidP="008D7679">
            <w:pPr>
              <w:pStyle w:val="Tabletext"/>
            </w:pPr>
            <w:r w:rsidRPr="00BF4D36">
              <w:t>Eyelid closure in facial nerve paralysis, insertion of foreign implant for (Anaes.) (Assist.)</w:t>
            </w:r>
          </w:p>
        </w:tc>
        <w:tc>
          <w:tcPr>
            <w:tcW w:w="770" w:type="pct"/>
            <w:gridSpan w:val="2"/>
            <w:tcBorders>
              <w:top w:val="single" w:sz="4" w:space="0" w:color="auto"/>
              <w:left w:val="nil"/>
              <w:bottom w:val="single" w:sz="4" w:space="0" w:color="auto"/>
              <w:right w:val="nil"/>
            </w:tcBorders>
            <w:shd w:val="clear" w:color="auto" w:fill="auto"/>
          </w:tcPr>
          <w:p w14:paraId="6B5CD910" w14:textId="77777777" w:rsidR="008D7679" w:rsidRPr="00BF4D36" w:rsidRDefault="008D7679" w:rsidP="008D7679">
            <w:pPr>
              <w:pStyle w:val="Tabletext"/>
              <w:jc w:val="right"/>
            </w:pPr>
            <w:r w:rsidRPr="00BF4D36">
              <w:t>571.25</w:t>
            </w:r>
          </w:p>
        </w:tc>
      </w:tr>
      <w:tr w:rsidR="008D7679" w:rsidRPr="00BF4D36" w14:paraId="6D7AC00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2B645D8" w14:textId="77777777" w:rsidR="008D7679" w:rsidRPr="00BF4D36" w:rsidRDefault="008D7679" w:rsidP="008D7679">
            <w:pPr>
              <w:pStyle w:val="Tabletext"/>
            </w:pPr>
            <w:bookmarkStart w:id="917" w:name="CU_436841675"/>
            <w:bookmarkEnd w:id="917"/>
            <w:r w:rsidRPr="00BF4D36">
              <w:t>42872</w:t>
            </w:r>
          </w:p>
        </w:tc>
        <w:tc>
          <w:tcPr>
            <w:tcW w:w="3598" w:type="pct"/>
            <w:tcBorders>
              <w:top w:val="single" w:sz="4" w:space="0" w:color="auto"/>
              <w:left w:val="nil"/>
              <w:bottom w:val="single" w:sz="4" w:space="0" w:color="auto"/>
              <w:right w:val="nil"/>
            </w:tcBorders>
            <w:shd w:val="clear" w:color="auto" w:fill="auto"/>
            <w:hideMark/>
          </w:tcPr>
          <w:p w14:paraId="55A26268" w14:textId="77777777" w:rsidR="008D7679" w:rsidRPr="00BF4D36" w:rsidRDefault="008D7679" w:rsidP="008D7679">
            <w:pPr>
              <w:pStyle w:val="Tabletext"/>
            </w:pPr>
            <w:r w:rsidRPr="00BF4D36">
              <w:t>Eyebrow, elevation of, by skin excision, to correct for a reduced field of vision caused by paretic, involutional, or traumatic eyebrow descent/ptosis to a position below the superior orbital rim (Anaes.)</w:t>
            </w:r>
          </w:p>
        </w:tc>
        <w:tc>
          <w:tcPr>
            <w:tcW w:w="770" w:type="pct"/>
            <w:gridSpan w:val="2"/>
            <w:tcBorders>
              <w:top w:val="single" w:sz="4" w:space="0" w:color="auto"/>
              <w:left w:val="nil"/>
              <w:bottom w:val="single" w:sz="4" w:space="0" w:color="auto"/>
              <w:right w:val="nil"/>
            </w:tcBorders>
            <w:shd w:val="clear" w:color="auto" w:fill="auto"/>
          </w:tcPr>
          <w:p w14:paraId="51A62232" w14:textId="77777777" w:rsidR="008D7679" w:rsidRPr="00BF4D36" w:rsidRDefault="008D7679" w:rsidP="008D7679">
            <w:pPr>
              <w:pStyle w:val="Tabletext"/>
              <w:jc w:val="right"/>
            </w:pPr>
            <w:r w:rsidRPr="00BF4D36">
              <w:t>250.45</w:t>
            </w:r>
          </w:p>
        </w:tc>
      </w:tr>
      <w:tr w:rsidR="008D7679" w:rsidRPr="00BF4D36" w14:paraId="7D81C46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92529DB" w14:textId="77777777" w:rsidR="008D7679" w:rsidRPr="00BF4D36" w:rsidRDefault="008D7679" w:rsidP="008D7679">
            <w:pPr>
              <w:pStyle w:val="Tabletext"/>
            </w:pPr>
            <w:r w:rsidRPr="00BF4D36">
              <w:t>43021</w:t>
            </w:r>
          </w:p>
        </w:tc>
        <w:tc>
          <w:tcPr>
            <w:tcW w:w="3598" w:type="pct"/>
            <w:tcBorders>
              <w:top w:val="single" w:sz="4" w:space="0" w:color="auto"/>
              <w:left w:val="nil"/>
              <w:bottom w:val="single" w:sz="4" w:space="0" w:color="auto"/>
              <w:right w:val="nil"/>
            </w:tcBorders>
            <w:shd w:val="clear" w:color="auto" w:fill="auto"/>
            <w:hideMark/>
          </w:tcPr>
          <w:p w14:paraId="41C3664A" w14:textId="4A3DCB30" w:rsidR="008D7679" w:rsidRPr="00BF4D36" w:rsidRDefault="008D7679" w:rsidP="008D7679">
            <w:pPr>
              <w:pStyle w:val="Tabletext"/>
            </w:pPr>
            <w:r w:rsidRPr="00BF4D36">
              <w:t>Photodynamic therapy, one eye, including the infusion of vertoporfin continuously through a peripheral vein, using a non</w:t>
            </w:r>
            <w:r w:rsidR="00043BF2">
              <w:noBreakHyphen/>
            </w:r>
            <w:r w:rsidRPr="00BF4D36">
              <w:t>thermal laser at a wavelength of 689 nm, for the treatment of choroidal neovascularisation</w:t>
            </w:r>
          </w:p>
        </w:tc>
        <w:tc>
          <w:tcPr>
            <w:tcW w:w="770" w:type="pct"/>
            <w:gridSpan w:val="2"/>
            <w:tcBorders>
              <w:top w:val="single" w:sz="4" w:space="0" w:color="auto"/>
              <w:left w:val="nil"/>
              <w:bottom w:val="single" w:sz="4" w:space="0" w:color="auto"/>
              <w:right w:val="nil"/>
            </w:tcBorders>
            <w:shd w:val="clear" w:color="auto" w:fill="auto"/>
          </w:tcPr>
          <w:p w14:paraId="0037F369" w14:textId="77777777" w:rsidR="008D7679" w:rsidRPr="00BF4D36" w:rsidRDefault="008D7679" w:rsidP="008D7679">
            <w:pPr>
              <w:pStyle w:val="Tabletext"/>
              <w:jc w:val="right"/>
            </w:pPr>
            <w:r w:rsidRPr="00BF4D36">
              <w:t>473.50</w:t>
            </w:r>
          </w:p>
        </w:tc>
      </w:tr>
      <w:tr w:rsidR="008D7679" w:rsidRPr="00BF4D36" w14:paraId="4B81764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658ABA3" w14:textId="77777777" w:rsidR="008D7679" w:rsidRPr="00BF4D36" w:rsidRDefault="008D7679" w:rsidP="008D7679">
            <w:pPr>
              <w:pStyle w:val="Tabletext"/>
            </w:pPr>
            <w:bookmarkStart w:id="918" w:name="CU_438836929"/>
            <w:bookmarkEnd w:id="918"/>
            <w:r w:rsidRPr="00BF4D36">
              <w:t>43022</w:t>
            </w:r>
          </w:p>
        </w:tc>
        <w:tc>
          <w:tcPr>
            <w:tcW w:w="3598" w:type="pct"/>
            <w:tcBorders>
              <w:top w:val="single" w:sz="4" w:space="0" w:color="auto"/>
              <w:left w:val="nil"/>
              <w:bottom w:val="single" w:sz="4" w:space="0" w:color="auto"/>
              <w:right w:val="nil"/>
            </w:tcBorders>
            <w:shd w:val="clear" w:color="auto" w:fill="auto"/>
            <w:hideMark/>
          </w:tcPr>
          <w:p w14:paraId="42BD7CFB" w14:textId="4A0B8FF7" w:rsidR="008D7679" w:rsidRPr="00BF4D36" w:rsidRDefault="008D7679" w:rsidP="008D7679">
            <w:pPr>
              <w:pStyle w:val="Tabletext"/>
            </w:pPr>
            <w:r w:rsidRPr="00BF4D36">
              <w:t>Photodynamic therapy, both eyes, including the infusion of vertoporfin continuously through a peripheral vein, using a non</w:t>
            </w:r>
            <w:r w:rsidR="00043BF2">
              <w:noBreakHyphen/>
            </w:r>
            <w:r w:rsidRPr="00BF4D36">
              <w:t>thermal laser at a wavelength of 689 nm, for the treatment of choroidal neovascularisation</w:t>
            </w:r>
          </w:p>
        </w:tc>
        <w:tc>
          <w:tcPr>
            <w:tcW w:w="770" w:type="pct"/>
            <w:gridSpan w:val="2"/>
            <w:tcBorders>
              <w:top w:val="single" w:sz="4" w:space="0" w:color="auto"/>
              <w:left w:val="nil"/>
              <w:bottom w:val="single" w:sz="4" w:space="0" w:color="auto"/>
              <w:right w:val="nil"/>
            </w:tcBorders>
            <w:shd w:val="clear" w:color="auto" w:fill="auto"/>
          </w:tcPr>
          <w:p w14:paraId="7A709141" w14:textId="77777777" w:rsidR="008D7679" w:rsidRPr="00BF4D36" w:rsidRDefault="008D7679" w:rsidP="008D7679">
            <w:pPr>
              <w:pStyle w:val="Tabletext"/>
              <w:jc w:val="right"/>
            </w:pPr>
            <w:r w:rsidRPr="00BF4D36">
              <w:t>568.25</w:t>
            </w:r>
          </w:p>
        </w:tc>
      </w:tr>
      <w:tr w:rsidR="008D7679" w:rsidRPr="00BF4D36" w14:paraId="27B751C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0A371D0" w14:textId="77777777" w:rsidR="008D7679" w:rsidRPr="00BF4D36" w:rsidRDefault="008D7679" w:rsidP="008D7679">
            <w:pPr>
              <w:pStyle w:val="Tabletext"/>
            </w:pPr>
            <w:r w:rsidRPr="00BF4D36">
              <w:t>43023</w:t>
            </w:r>
          </w:p>
        </w:tc>
        <w:tc>
          <w:tcPr>
            <w:tcW w:w="3598" w:type="pct"/>
            <w:tcBorders>
              <w:top w:val="single" w:sz="4" w:space="0" w:color="auto"/>
              <w:left w:val="nil"/>
              <w:bottom w:val="single" w:sz="4" w:space="0" w:color="auto"/>
              <w:right w:val="nil"/>
            </w:tcBorders>
            <w:shd w:val="clear" w:color="auto" w:fill="auto"/>
            <w:hideMark/>
          </w:tcPr>
          <w:p w14:paraId="5952013E" w14:textId="0B23A7AC" w:rsidR="008D7679" w:rsidRPr="00BF4D36" w:rsidRDefault="008D7679" w:rsidP="008D7679">
            <w:pPr>
              <w:pStyle w:val="Tabletext"/>
            </w:pPr>
            <w:r w:rsidRPr="00BF4D36">
              <w:t xml:space="preserve">Infusion of vertoporfin for discontinued photodynamic therapy, if a session of therapy that would have been provided under </w:t>
            </w:r>
            <w:r w:rsidR="008D22CE" w:rsidRPr="00BF4D36">
              <w:t>item 4</w:t>
            </w:r>
            <w:r w:rsidRPr="00BF4D36">
              <w:t>3021 or 43022 has been discontinued on medical grounds</w:t>
            </w:r>
          </w:p>
        </w:tc>
        <w:tc>
          <w:tcPr>
            <w:tcW w:w="770" w:type="pct"/>
            <w:gridSpan w:val="2"/>
            <w:tcBorders>
              <w:top w:val="single" w:sz="4" w:space="0" w:color="auto"/>
              <w:left w:val="nil"/>
              <w:bottom w:val="single" w:sz="4" w:space="0" w:color="auto"/>
              <w:right w:val="nil"/>
            </w:tcBorders>
            <w:shd w:val="clear" w:color="auto" w:fill="auto"/>
          </w:tcPr>
          <w:p w14:paraId="3A0688B5" w14:textId="77777777" w:rsidR="008D7679" w:rsidRPr="00BF4D36" w:rsidRDefault="008D7679" w:rsidP="008D7679">
            <w:pPr>
              <w:pStyle w:val="Tabletext"/>
              <w:jc w:val="right"/>
            </w:pPr>
            <w:r w:rsidRPr="00BF4D36">
              <w:t>92.05</w:t>
            </w:r>
          </w:p>
        </w:tc>
      </w:tr>
      <w:tr w:rsidR="008D7679" w:rsidRPr="00BF4D36" w14:paraId="4C3C1E4A" w14:textId="77777777" w:rsidTr="000233E6">
        <w:trPr>
          <w:gridAfter w:val="1"/>
          <w:wAfter w:w="17" w:type="pct"/>
        </w:trPr>
        <w:tc>
          <w:tcPr>
            <w:tcW w:w="4983" w:type="pct"/>
            <w:gridSpan w:val="4"/>
            <w:tcBorders>
              <w:top w:val="single" w:sz="4" w:space="0" w:color="auto"/>
              <w:left w:val="nil"/>
              <w:bottom w:val="single" w:sz="4" w:space="0" w:color="auto"/>
            </w:tcBorders>
            <w:shd w:val="clear" w:color="auto" w:fill="auto"/>
            <w:hideMark/>
          </w:tcPr>
          <w:p w14:paraId="3EC9512E" w14:textId="77777777" w:rsidR="008D7679" w:rsidRPr="00BF4D36" w:rsidRDefault="008D7679" w:rsidP="008D7679">
            <w:pPr>
              <w:pStyle w:val="TableHeading"/>
            </w:pPr>
            <w:r w:rsidRPr="00BF4D36">
              <w:t>Subgroup 10—Operations for osteomyelitis</w:t>
            </w:r>
          </w:p>
        </w:tc>
      </w:tr>
      <w:tr w:rsidR="008D7679" w:rsidRPr="00BF4D36" w14:paraId="6DE4AF7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962C8C9" w14:textId="77777777" w:rsidR="008D7679" w:rsidRPr="00BF4D36" w:rsidRDefault="008D7679" w:rsidP="008D7679">
            <w:pPr>
              <w:pStyle w:val="Tabletext"/>
            </w:pPr>
            <w:r w:rsidRPr="00BF4D36">
              <w:t>43521</w:t>
            </w:r>
          </w:p>
        </w:tc>
        <w:tc>
          <w:tcPr>
            <w:tcW w:w="3598" w:type="pct"/>
            <w:tcBorders>
              <w:top w:val="single" w:sz="4" w:space="0" w:color="auto"/>
              <w:left w:val="nil"/>
              <w:bottom w:val="single" w:sz="4" w:space="0" w:color="auto"/>
              <w:right w:val="nil"/>
            </w:tcBorders>
            <w:shd w:val="clear" w:color="auto" w:fill="auto"/>
            <w:hideMark/>
          </w:tcPr>
          <w:p w14:paraId="1DBDA0F0" w14:textId="77777777" w:rsidR="008D7679" w:rsidRPr="00BF4D36" w:rsidRDefault="008D7679" w:rsidP="008D7679">
            <w:pPr>
              <w:pStyle w:val="Tabletext"/>
            </w:pPr>
            <w:r w:rsidRPr="00BF4D36">
              <w:t>Operation on skull, for chronic osteomyelitis (H) (Anaes.) (Assist.)</w:t>
            </w:r>
          </w:p>
        </w:tc>
        <w:tc>
          <w:tcPr>
            <w:tcW w:w="770" w:type="pct"/>
            <w:gridSpan w:val="2"/>
            <w:tcBorders>
              <w:top w:val="single" w:sz="4" w:space="0" w:color="auto"/>
              <w:left w:val="nil"/>
              <w:bottom w:val="single" w:sz="4" w:space="0" w:color="auto"/>
              <w:right w:val="nil"/>
            </w:tcBorders>
            <w:shd w:val="clear" w:color="auto" w:fill="auto"/>
          </w:tcPr>
          <w:p w14:paraId="0ED3C978" w14:textId="77777777" w:rsidR="008D7679" w:rsidRPr="00BF4D36" w:rsidRDefault="008D7679" w:rsidP="008D7679">
            <w:pPr>
              <w:pStyle w:val="Tabletext"/>
              <w:jc w:val="right"/>
            </w:pPr>
            <w:r w:rsidRPr="00BF4D36">
              <w:t>483.35</w:t>
            </w:r>
          </w:p>
        </w:tc>
      </w:tr>
      <w:tr w:rsidR="008D7679" w:rsidRPr="00BF4D36" w14:paraId="71B487A5" w14:textId="77777777" w:rsidTr="000233E6">
        <w:tc>
          <w:tcPr>
            <w:tcW w:w="632" w:type="pct"/>
            <w:gridSpan w:val="2"/>
            <w:tcBorders>
              <w:top w:val="single" w:sz="4" w:space="0" w:color="auto"/>
              <w:left w:val="nil"/>
              <w:bottom w:val="single" w:sz="4" w:space="0" w:color="auto"/>
              <w:right w:val="nil"/>
            </w:tcBorders>
            <w:shd w:val="clear" w:color="auto" w:fill="auto"/>
          </w:tcPr>
          <w:p w14:paraId="792D9019" w14:textId="77777777" w:rsidR="008D7679" w:rsidRPr="00BF4D36" w:rsidRDefault="008D7679" w:rsidP="008D7679">
            <w:pPr>
              <w:pStyle w:val="Tabletext"/>
            </w:pPr>
            <w:r w:rsidRPr="00BF4D36">
              <w:t>43527</w:t>
            </w:r>
          </w:p>
        </w:tc>
        <w:tc>
          <w:tcPr>
            <w:tcW w:w="3598" w:type="pct"/>
            <w:tcBorders>
              <w:top w:val="single" w:sz="4" w:space="0" w:color="auto"/>
              <w:left w:val="nil"/>
              <w:bottom w:val="single" w:sz="4" w:space="0" w:color="auto"/>
              <w:right w:val="nil"/>
            </w:tcBorders>
            <w:shd w:val="clear" w:color="auto" w:fill="auto"/>
          </w:tcPr>
          <w:p w14:paraId="63FDFDC0" w14:textId="77777777" w:rsidR="008D7679" w:rsidRPr="00BF4D36" w:rsidRDefault="008D7679" w:rsidP="008D7679">
            <w:pPr>
              <w:pStyle w:val="Tabletext"/>
            </w:pPr>
            <w:r w:rsidRPr="00BF4D36">
              <w:t>Operation on sternum, clavicle, rib, metacarpus, carpus, phalanx, metatarsus, tarsus, mandible or maxilla (other than alveolar margins), by open or arthroscopic</w:t>
            </w:r>
            <w:r w:rsidRPr="00BF4D36">
              <w:rPr>
                <w:i/>
              </w:rPr>
              <w:t xml:space="preserve"> </w:t>
            </w:r>
            <w:r w:rsidRPr="00BF4D36">
              <w:t>means, for septic arthritis or osteomyelitis—one approach, inclusive of the adjoining joint (H) (Anaes.) (Assist.)</w:t>
            </w:r>
          </w:p>
        </w:tc>
        <w:tc>
          <w:tcPr>
            <w:tcW w:w="770" w:type="pct"/>
            <w:gridSpan w:val="2"/>
            <w:tcBorders>
              <w:top w:val="single" w:sz="4" w:space="0" w:color="auto"/>
              <w:left w:val="nil"/>
              <w:bottom w:val="single" w:sz="4" w:space="0" w:color="auto"/>
              <w:right w:val="nil"/>
            </w:tcBorders>
            <w:shd w:val="clear" w:color="auto" w:fill="auto"/>
          </w:tcPr>
          <w:p w14:paraId="21FC9388" w14:textId="77777777" w:rsidR="008D7679" w:rsidRPr="00BF4D36" w:rsidRDefault="008D7679" w:rsidP="008D7679">
            <w:pPr>
              <w:pStyle w:val="Tabletext"/>
              <w:jc w:val="right"/>
            </w:pPr>
            <w:r w:rsidRPr="00BF4D36">
              <w:t>370.80</w:t>
            </w:r>
          </w:p>
        </w:tc>
      </w:tr>
      <w:tr w:rsidR="008D7679" w:rsidRPr="00BF4D36" w14:paraId="2EAFDF08" w14:textId="77777777" w:rsidTr="000233E6">
        <w:tc>
          <w:tcPr>
            <w:tcW w:w="632" w:type="pct"/>
            <w:gridSpan w:val="2"/>
            <w:tcBorders>
              <w:top w:val="single" w:sz="4" w:space="0" w:color="auto"/>
              <w:left w:val="nil"/>
              <w:bottom w:val="single" w:sz="4" w:space="0" w:color="auto"/>
              <w:right w:val="nil"/>
            </w:tcBorders>
            <w:shd w:val="clear" w:color="auto" w:fill="auto"/>
          </w:tcPr>
          <w:p w14:paraId="35C4AA78" w14:textId="77777777" w:rsidR="008D7679" w:rsidRPr="00BF4D36" w:rsidRDefault="008D7679" w:rsidP="008D7679">
            <w:pPr>
              <w:pStyle w:val="Tabletext"/>
            </w:pPr>
            <w:r w:rsidRPr="00BF4D36">
              <w:t>43530</w:t>
            </w:r>
          </w:p>
        </w:tc>
        <w:tc>
          <w:tcPr>
            <w:tcW w:w="3598" w:type="pct"/>
            <w:tcBorders>
              <w:top w:val="single" w:sz="4" w:space="0" w:color="auto"/>
              <w:left w:val="nil"/>
              <w:bottom w:val="single" w:sz="4" w:space="0" w:color="auto"/>
              <w:right w:val="nil"/>
            </w:tcBorders>
            <w:shd w:val="clear" w:color="auto" w:fill="auto"/>
          </w:tcPr>
          <w:p w14:paraId="54CC9C3A" w14:textId="77777777" w:rsidR="008D7679" w:rsidRPr="00BF4D36" w:rsidRDefault="008D7679" w:rsidP="008D7679">
            <w:pPr>
              <w:pStyle w:val="Tabletext"/>
            </w:pPr>
            <w:r w:rsidRPr="00BF4D36">
              <w:t xml:space="preserve">Operation on scapula, ulna, radius, tibia, fibula, humerus or femur, by open or arthroscopic means, for septic arthritis or osteomyelitis—one </w:t>
            </w:r>
            <w:r w:rsidRPr="00BF4D36">
              <w:lastRenderedPageBreak/>
              <w:t>approach, inclusive of the adjoining joint (Anaes.) (Assist.)</w:t>
            </w:r>
          </w:p>
        </w:tc>
        <w:tc>
          <w:tcPr>
            <w:tcW w:w="770" w:type="pct"/>
            <w:gridSpan w:val="2"/>
            <w:tcBorders>
              <w:top w:val="single" w:sz="4" w:space="0" w:color="auto"/>
              <w:left w:val="nil"/>
              <w:bottom w:val="single" w:sz="4" w:space="0" w:color="auto"/>
              <w:right w:val="nil"/>
            </w:tcBorders>
            <w:shd w:val="clear" w:color="auto" w:fill="auto"/>
          </w:tcPr>
          <w:p w14:paraId="489246B8" w14:textId="77777777" w:rsidR="008D7679" w:rsidRPr="00BF4D36" w:rsidRDefault="008D7679" w:rsidP="008D7679">
            <w:pPr>
              <w:pStyle w:val="Tabletext"/>
              <w:jc w:val="right"/>
            </w:pPr>
            <w:r w:rsidRPr="00BF4D36">
              <w:lastRenderedPageBreak/>
              <w:t>370.80</w:t>
            </w:r>
          </w:p>
        </w:tc>
      </w:tr>
      <w:tr w:rsidR="008D7679" w:rsidRPr="00BF4D36" w14:paraId="14B30BF9" w14:textId="77777777" w:rsidTr="000233E6">
        <w:tc>
          <w:tcPr>
            <w:tcW w:w="632" w:type="pct"/>
            <w:gridSpan w:val="2"/>
            <w:tcBorders>
              <w:top w:val="single" w:sz="4" w:space="0" w:color="auto"/>
              <w:left w:val="nil"/>
              <w:bottom w:val="single" w:sz="4" w:space="0" w:color="auto"/>
              <w:right w:val="nil"/>
            </w:tcBorders>
            <w:shd w:val="clear" w:color="auto" w:fill="auto"/>
          </w:tcPr>
          <w:p w14:paraId="2C0BF5BF" w14:textId="77777777" w:rsidR="008D7679" w:rsidRPr="00BF4D36" w:rsidRDefault="008D7679" w:rsidP="008D7679">
            <w:pPr>
              <w:pStyle w:val="Tabletext"/>
            </w:pPr>
            <w:r w:rsidRPr="00BF4D36">
              <w:t>43533</w:t>
            </w:r>
          </w:p>
        </w:tc>
        <w:tc>
          <w:tcPr>
            <w:tcW w:w="3598" w:type="pct"/>
            <w:tcBorders>
              <w:top w:val="single" w:sz="4" w:space="0" w:color="auto"/>
              <w:left w:val="nil"/>
              <w:bottom w:val="single" w:sz="4" w:space="0" w:color="auto"/>
              <w:right w:val="nil"/>
            </w:tcBorders>
            <w:shd w:val="clear" w:color="auto" w:fill="auto"/>
          </w:tcPr>
          <w:p w14:paraId="61DF70EF" w14:textId="77777777" w:rsidR="008D7679" w:rsidRPr="00BF4D36" w:rsidRDefault="008D7679" w:rsidP="008D7679">
            <w:pPr>
              <w:pStyle w:val="Tabletext"/>
            </w:pPr>
            <w:r w:rsidRPr="00BF4D36">
              <w:t>Operation on spine or pelvic bones, by open or arthroscopic means, for septic arthritis or osteomyelitis—one approach, inclusive of the adjoining joint (Anaes.) (Assist.)</w:t>
            </w:r>
          </w:p>
        </w:tc>
        <w:tc>
          <w:tcPr>
            <w:tcW w:w="770" w:type="pct"/>
            <w:gridSpan w:val="2"/>
            <w:tcBorders>
              <w:top w:val="single" w:sz="4" w:space="0" w:color="auto"/>
              <w:left w:val="nil"/>
              <w:bottom w:val="single" w:sz="4" w:space="0" w:color="auto"/>
              <w:right w:val="nil"/>
            </w:tcBorders>
            <w:shd w:val="clear" w:color="auto" w:fill="auto"/>
          </w:tcPr>
          <w:p w14:paraId="53FC64C7" w14:textId="77777777" w:rsidR="008D7679" w:rsidRPr="00BF4D36" w:rsidRDefault="008D7679" w:rsidP="008D7679">
            <w:pPr>
              <w:pStyle w:val="Tabletext"/>
              <w:jc w:val="right"/>
            </w:pPr>
            <w:r w:rsidRPr="00BF4D36">
              <w:t>611.40</w:t>
            </w:r>
          </w:p>
        </w:tc>
      </w:tr>
      <w:tr w:rsidR="008D7679" w:rsidRPr="00BF4D36" w14:paraId="104C1C4C" w14:textId="77777777" w:rsidTr="000233E6">
        <w:trPr>
          <w:gridAfter w:val="1"/>
          <w:wAfter w:w="17" w:type="pct"/>
        </w:trPr>
        <w:tc>
          <w:tcPr>
            <w:tcW w:w="4983" w:type="pct"/>
            <w:gridSpan w:val="4"/>
            <w:tcBorders>
              <w:top w:val="single" w:sz="4" w:space="0" w:color="auto"/>
              <w:left w:val="nil"/>
              <w:bottom w:val="single" w:sz="4" w:space="0" w:color="auto"/>
            </w:tcBorders>
            <w:shd w:val="clear" w:color="auto" w:fill="auto"/>
            <w:hideMark/>
          </w:tcPr>
          <w:p w14:paraId="33DF1597" w14:textId="77777777" w:rsidR="008D7679" w:rsidRPr="00BF4D36" w:rsidRDefault="008D7679" w:rsidP="008D7679">
            <w:pPr>
              <w:pStyle w:val="TableHeading"/>
            </w:pPr>
            <w:bookmarkStart w:id="919" w:name="CU_449843496"/>
            <w:bookmarkEnd w:id="919"/>
            <w:r w:rsidRPr="00BF4D36">
              <w:t>Subgroup 11—Paediatric</w:t>
            </w:r>
          </w:p>
        </w:tc>
      </w:tr>
      <w:tr w:rsidR="008D7679" w:rsidRPr="00BF4D36" w14:paraId="41E243F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2E64C4D" w14:textId="77777777" w:rsidR="008D7679" w:rsidRPr="00BF4D36" w:rsidRDefault="008D7679" w:rsidP="008D7679">
            <w:pPr>
              <w:pStyle w:val="Tabletext"/>
              <w:rPr>
                <w:snapToGrid w:val="0"/>
              </w:rPr>
            </w:pPr>
            <w:r w:rsidRPr="00BF4D36">
              <w:rPr>
                <w:snapToGrid w:val="0"/>
              </w:rPr>
              <w:t>43801</w:t>
            </w:r>
          </w:p>
        </w:tc>
        <w:tc>
          <w:tcPr>
            <w:tcW w:w="3598" w:type="pct"/>
            <w:tcBorders>
              <w:top w:val="single" w:sz="4" w:space="0" w:color="auto"/>
              <w:left w:val="nil"/>
              <w:bottom w:val="single" w:sz="4" w:space="0" w:color="auto"/>
              <w:right w:val="nil"/>
            </w:tcBorders>
            <w:shd w:val="clear" w:color="auto" w:fill="auto"/>
            <w:hideMark/>
          </w:tcPr>
          <w:p w14:paraId="680A04C1" w14:textId="77777777" w:rsidR="008D7679" w:rsidRPr="00BF4D36" w:rsidRDefault="008D7679" w:rsidP="008D7679">
            <w:pPr>
              <w:pStyle w:val="Tabletext"/>
              <w:rPr>
                <w:snapToGrid w:val="0"/>
              </w:rPr>
            </w:pPr>
            <w:r w:rsidRPr="00BF4D36">
              <w:rPr>
                <w:snapToGrid w:val="0"/>
              </w:rPr>
              <w:t>Intestinal malrotation with or without volvulus, laparotomy for, not involving bowel resection (H) (Anaes.) (Assist.)</w:t>
            </w:r>
          </w:p>
        </w:tc>
        <w:tc>
          <w:tcPr>
            <w:tcW w:w="770" w:type="pct"/>
            <w:gridSpan w:val="2"/>
            <w:tcBorders>
              <w:top w:val="single" w:sz="4" w:space="0" w:color="auto"/>
              <w:left w:val="nil"/>
              <w:bottom w:val="single" w:sz="4" w:space="0" w:color="auto"/>
              <w:right w:val="nil"/>
            </w:tcBorders>
            <w:shd w:val="clear" w:color="auto" w:fill="auto"/>
          </w:tcPr>
          <w:p w14:paraId="636557B2" w14:textId="77777777" w:rsidR="008D7679" w:rsidRPr="00BF4D36" w:rsidRDefault="008D7679" w:rsidP="008D7679">
            <w:pPr>
              <w:pStyle w:val="Tabletext"/>
              <w:jc w:val="right"/>
            </w:pPr>
            <w:r w:rsidRPr="00BF4D36">
              <w:t>996.10</w:t>
            </w:r>
          </w:p>
        </w:tc>
      </w:tr>
      <w:tr w:rsidR="008D7679" w:rsidRPr="00BF4D36" w14:paraId="570F8DC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056680C" w14:textId="77777777" w:rsidR="008D7679" w:rsidRPr="00BF4D36" w:rsidRDefault="008D7679" w:rsidP="008D7679">
            <w:pPr>
              <w:pStyle w:val="Tabletext"/>
            </w:pPr>
            <w:r w:rsidRPr="00BF4D36">
              <w:t>43804</w:t>
            </w:r>
          </w:p>
        </w:tc>
        <w:tc>
          <w:tcPr>
            <w:tcW w:w="3598" w:type="pct"/>
            <w:tcBorders>
              <w:top w:val="single" w:sz="4" w:space="0" w:color="auto"/>
              <w:left w:val="nil"/>
              <w:bottom w:val="single" w:sz="4" w:space="0" w:color="auto"/>
              <w:right w:val="nil"/>
            </w:tcBorders>
            <w:shd w:val="clear" w:color="auto" w:fill="auto"/>
            <w:hideMark/>
          </w:tcPr>
          <w:p w14:paraId="2DE25DDE" w14:textId="77777777" w:rsidR="008D7679" w:rsidRPr="00BF4D36" w:rsidRDefault="008D7679" w:rsidP="008D7679">
            <w:pPr>
              <w:pStyle w:val="Tabletext"/>
            </w:pPr>
            <w:r w:rsidRPr="00BF4D36">
              <w:t>Intestinal malrotation with or without volvulus, laparotomy for, with bowel resection and anastomosis, with or without formation of stoma (H) (Anaes.) (Assist.)</w:t>
            </w:r>
          </w:p>
        </w:tc>
        <w:tc>
          <w:tcPr>
            <w:tcW w:w="770" w:type="pct"/>
            <w:gridSpan w:val="2"/>
            <w:tcBorders>
              <w:top w:val="single" w:sz="4" w:space="0" w:color="auto"/>
              <w:left w:val="nil"/>
              <w:bottom w:val="single" w:sz="4" w:space="0" w:color="auto"/>
              <w:right w:val="nil"/>
            </w:tcBorders>
            <w:shd w:val="clear" w:color="auto" w:fill="auto"/>
          </w:tcPr>
          <w:p w14:paraId="6037C864" w14:textId="77777777" w:rsidR="008D7679" w:rsidRPr="00BF4D36" w:rsidRDefault="008D7679" w:rsidP="008D7679">
            <w:pPr>
              <w:pStyle w:val="Tabletext"/>
              <w:jc w:val="right"/>
            </w:pPr>
            <w:r w:rsidRPr="00BF4D36">
              <w:t>1,060.55</w:t>
            </w:r>
          </w:p>
        </w:tc>
      </w:tr>
      <w:tr w:rsidR="008D7679" w:rsidRPr="00BF4D36" w14:paraId="354C998E" w14:textId="77777777" w:rsidTr="000233E6">
        <w:tc>
          <w:tcPr>
            <w:tcW w:w="632" w:type="pct"/>
            <w:gridSpan w:val="2"/>
            <w:tcBorders>
              <w:top w:val="single" w:sz="4" w:space="0" w:color="auto"/>
              <w:left w:val="nil"/>
              <w:bottom w:val="single" w:sz="4" w:space="0" w:color="auto"/>
              <w:right w:val="nil"/>
            </w:tcBorders>
            <w:shd w:val="clear" w:color="auto" w:fill="auto"/>
          </w:tcPr>
          <w:p w14:paraId="0ABDEE66" w14:textId="77777777" w:rsidR="008D7679" w:rsidRPr="00BF4D36" w:rsidRDefault="008D7679" w:rsidP="008D7679">
            <w:pPr>
              <w:pStyle w:val="Tabletext"/>
            </w:pPr>
            <w:r w:rsidRPr="00BF4D36">
              <w:t>43805</w:t>
            </w:r>
          </w:p>
        </w:tc>
        <w:tc>
          <w:tcPr>
            <w:tcW w:w="3598" w:type="pct"/>
            <w:tcBorders>
              <w:top w:val="single" w:sz="4" w:space="0" w:color="auto"/>
              <w:left w:val="nil"/>
              <w:bottom w:val="single" w:sz="4" w:space="0" w:color="auto"/>
              <w:right w:val="nil"/>
            </w:tcBorders>
            <w:shd w:val="clear" w:color="auto" w:fill="auto"/>
          </w:tcPr>
          <w:p w14:paraId="336F64E5" w14:textId="77777777" w:rsidR="008D7679" w:rsidRPr="00BF4D36" w:rsidRDefault="008D7679" w:rsidP="008D7679">
            <w:pPr>
              <w:pStyle w:val="Tabletext"/>
            </w:pPr>
            <w:r w:rsidRPr="00BF4D36">
              <w:t xml:space="preserve">Umbilical, epigastric or linea alba hernia, repair of, on a </w:t>
            </w:r>
            <w:r w:rsidRPr="00BF4D36">
              <w:rPr>
                <w:rFonts w:eastAsia="Calibri"/>
              </w:rPr>
              <w:t xml:space="preserve">patient </w:t>
            </w:r>
            <w:r w:rsidRPr="00BF4D36">
              <w:t>under 10 years of age (H) (Anaes.)</w:t>
            </w:r>
          </w:p>
        </w:tc>
        <w:tc>
          <w:tcPr>
            <w:tcW w:w="770" w:type="pct"/>
            <w:gridSpan w:val="2"/>
            <w:tcBorders>
              <w:top w:val="single" w:sz="4" w:space="0" w:color="auto"/>
              <w:left w:val="nil"/>
              <w:bottom w:val="single" w:sz="4" w:space="0" w:color="auto"/>
              <w:right w:val="nil"/>
            </w:tcBorders>
            <w:shd w:val="clear" w:color="auto" w:fill="auto"/>
          </w:tcPr>
          <w:p w14:paraId="537E749D" w14:textId="77777777" w:rsidR="008D7679" w:rsidRPr="00BF4D36" w:rsidRDefault="008D7679" w:rsidP="008D7679">
            <w:pPr>
              <w:pStyle w:val="Tabletext"/>
              <w:jc w:val="right"/>
            </w:pPr>
            <w:r w:rsidRPr="00BF4D36">
              <w:t>370.80</w:t>
            </w:r>
          </w:p>
        </w:tc>
      </w:tr>
      <w:tr w:rsidR="008D7679" w:rsidRPr="00BF4D36" w14:paraId="1EAB1B6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6ABB35A" w14:textId="77777777" w:rsidR="008D7679" w:rsidRPr="00BF4D36" w:rsidRDefault="008D7679" w:rsidP="008D7679">
            <w:pPr>
              <w:pStyle w:val="Tabletext"/>
            </w:pPr>
            <w:r w:rsidRPr="00BF4D36">
              <w:t>43807</w:t>
            </w:r>
          </w:p>
        </w:tc>
        <w:tc>
          <w:tcPr>
            <w:tcW w:w="3598" w:type="pct"/>
            <w:tcBorders>
              <w:top w:val="single" w:sz="4" w:space="0" w:color="auto"/>
              <w:left w:val="nil"/>
              <w:bottom w:val="single" w:sz="4" w:space="0" w:color="auto"/>
              <w:right w:val="nil"/>
            </w:tcBorders>
            <w:shd w:val="clear" w:color="auto" w:fill="auto"/>
            <w:hideMark/>
          </w:tcPr>
          <w:p w14:paraId="140C6A93" w14:textId="77777777" w:rsidR="008D7679" w:rsidRPr="00BF4D36" w:rsidRDefault="008D7679" w:rsidP="008D7679">
            <w:pPr>
              <w:pStyle w:val="Tabletext"/>
            </w:pPr>
            <w:r w:rsidRPr="00BF4D36">
              <w:t>Duodenal atresia or stenosis, duodenoduodenostomy or duodenojejunostomy for (H) (Anaes.) (Assist.)</w:t>
            </w:r>
          </w:p>
        </w:tc>
        <w:tc>
          <w:tcPr>
            <w:tcW w:w="770" w:type="pct"/>
            <w:gridSpan w:val="2"/>
            <w:tcBorders>
              <w:top w:val="single" w:sz="4" w:space="0" w:color="auto"/>
              <w:left w:val="nil"/>
              <w:bottom w:val="single" w:sz="4" w:space="0" w:color="auto"/>
              <w:right w:val="nil"/>
            </w:tcBorders>
            <w:shd w:val="clear" w:color="auto" w:fill="auto"/>
          </w:tcPr>
          <w:p w14:paraId="3B614BF0" w14:textId="77777777" w:rsidR="008D7679" w:rsidRPr="00BF4D36" w:rsidRDefault="008D7679" w:rsidP="008D7679">
            <w:pPr>
              <w:pStyle w:val="Tabletext"/>
              <w:jc w:val="right"/>
            </w:pPr>
            <w:r w:rsidRPr="00BF4D36">
              <w:t>1,157.05</w:t>
            </w:r>
          </w:p>
        </w:tc>
      </w:tr>
      <w:tr w:rsidR="008D7679" w:rsidRPr="00BF4D36" w14:paraId="194F158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5479A8F" w14:textId="77777777" w:rsidR="008D7679" w:rsidRPr="00BF4D36" w:rsidRDefault="008D7679" w:rsidP="008D7679">
            <w:pPr>
              <w:pStyle w:val="Tabletext"/>
            </w:pPr>
            <w:bookmarkStart w:id="920" w:name="CU_454839071"/>
            <w:bookmarkEnd w:id="920"/>
            <w:r w:rsidRPr="00BF4D36">
              <w:t>43810</w:t>
            </w:r>
          </w:p>
        </w:tc>
        <w:tc>
          <w:tcPr>
            <w:tcW w:w="3598" w:type="pct"/>
            <w:tcBorders>
              <w:top w:val="single" w:sz="4" w:space="0" w:color="auto"/>
              <w:left w:val="nil"/>
              <w:bottom w:val="single" w:sz="4" w:space="0" w:color="auto"/>
              <w:right w:val="nil"/>
            </w:tcBorders>
            <w:shd w:val="clear" w:color="auto" w:fill="auto"/>
            <w:hideMark/>
          </w:tcPr>
          <w:p w14:paraId="47012CC0" w14:textId="77777777" w:rsidR="008D7679" w:rsidRPr="00BF4D36" w:rsidRDefault="008D7679" w:rsidP="008D7679">
            <w:pPr>
              <w:pStyle w:val="Tabletext"/>
            </w:pPr>
            <w:r w:rsidRPr="00BF4D36">
              <w:t>Jejunal atresia, bowel resection and anastomosis for, with or without tapering (H) (Anaes.) (Assist.)</w:t>
            </w:r>
          </w:p>
        </w:tc>
        <w:tc>
          <w:tcPr>
            <w:tcW w:w="770" w:type="pct"/>
            <w:gridSpan w:val="2"/>
            <w:tcBorders>
              <w:top w:val="single" w:sz="4" w:space="0" w:color="auto"/>
              <w:left w:val="nil"/>
              <w:bottom w:val="single" w:sz="4" w:space="0" w:color="auto"/>
              <w:right w:val="nil"/>
            </w:tcBorders>
            <w:shd w:val="clear" w:color="auto" w:fill="auto"/>
          </w:tcPr>
          <w:p w14:paraId="131EA28F" w14:textId="77777777" w:rsidR="008D7679" w:rsidRPr="00BF4D36" w:rsidRDefault="008D7679" w:rsidP="008D7679">
            <w:pPr>
              <w:pStyle w:val="Tabletext"/>
              <w:jc w:val="right"/>
            </w:pPr>
            <w:r w:rsidRPr="00BF4D36">
              <w:t>1,349.90</w:t>
            </w:r>
          </w:p>
        </w:tc>
      </w:tr>
      <w:tr w:rsidR="008D7679" w:rsidRPr="00BF4D36" w14:paraId="6FBD321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9F8A945" w14:textId="77777777" w:rsidR="008D7679" w:rsidRPr="00BF4D36" w:rsidRDefault="008D7679" w:rsidP="008D7679">
            <w:pPr>
              <w:pStyle w:val="Tabletext"/>
            </w:pPr>
            <w:r w:rsidRPr="00BF4D36">
              <w:t>43813</w:t>
            </w:r>
          </w:p>
        </w:tc>
        <w:tc>
          <w:tcPr>
            <w:tcW w:w="3598" w:type="pct"/>
            <w:tcBorders>
              <w:top w:val="single" w:sz="4" w:space="0" w:color="auto"/>
              <w:left w:val="nil"/>
              <w:bottom w:val="single" w:sz="4" w:space="0" w:color="auto"/>
              <w:right w:val="nil"/>
            </w:tcBorders>
            <w:shd w:val="clear" w:color="auto" w:fill="auto"/>
            <w:hideMark/>
          </w:tcPr>
          <w:p w14:paraId="23826069" w14:textId="77777777" w:rsidR="008D7679" w:rsidRPr="00BF4D36" w:rsidRDefault="008D7679" w:rsidP="008D7679">
            <w:pPr>
              <w:pStyle w:val="Tabletext"/>
            </w:pPr>
            <w:r w:rsidRPr="00BF4D36">
              <w:t>Meconium ileus, laparotomy for, complicated by one or more of associated volvulus, atresia, intestinal perforation with or without meconium peritonitis (H) (Anaes.) (Assist.)</w:t>
            </w:r>
          </w:p>
        </w:tc>
        <w:tc>
          <w:tcPr>
            <w:tcW w:w="770" w:type="pct"/>
            <w:gridSpan w:val="2"/>
            <w:tcBorders>
              <w:top w:val="single" w:sz="4" w:space="0" w:color="auto"/>
              <w:left w:val="nil"/>
              <w:bottom w:val="single" w:sz="4" w:space="0" w:color="auto"/>
              <w:right w:val="nil"/>
            </w:tcBorders>
            <w:shd w:val="clear" w:color="auto" w:fill="auto"/>
          </w:tcPr>
          <w:p w14:paraId="5BB9534A" w14:textId="77777777" w:rsidR="008D7679" w:rsidRPr="00BF4D36" w:rsidRDefault="008D7679" w:rsidP="008D7679">
            <w:pPr>
              <w:pStyle w:val="Tabletext"/>
              <w:jc w:val="right"/>
            </w:pPr>
            <w:r w:rsidRPr="00BF4D36">
              <w:t>1,349.90</w:t>
            </w:r>
          </w:p>
        </w:tc>
      </w:tr>
      <w:tr w:rsidR="008D7679" w:rsidRPr="00BF4D36" w14:paraId="1395116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837B85B" w14:textId="77777777" w:rsidR="008D7679" w:rsidRPr="00BF4D36" w:rsidRDefault="008D7679" w:rsidP="008D7679">
            <w:pPr>
              <w:pStyle w:val="Tabletext"/>
            </w:pPr>
            <w:r w:rsidRPr="00BF4D36">
              <w:t>43816</w:t>
            </w:r>
          </w:p>
        </w:tc>
        <w:tc>
          <w:tcPr>
            <w:tcW w:w="3598" w:type="pct"/>
            <w:tcBorders>
              <w:top w:val="single" w:sz="4" w:space="0" w:color="auto"/>
              <w:left w:val="nil"/>
              <w:bottom w:val="single" w:sz="4" w:space="0" w:color="auto"/>
              <w:right w:val="nil"/>
            </w:tcBorders>
            <w:shd w:val="clear" w:color="auto" w:fill="auto"/>
            <w:hideMark/>
          </w:tcPr>
          <w:p w14:paraId="1CA85BCB" w14:textId="569ED7BB" w:rsidR="008D7679" w:rsidRPr="00BF4D36" w:rsidRDefault="008D7679" w:rsidP="008D7679">
            <w:pPr>
              <w:pStyle w:val="Tabletext"/>
            </w:pPr>
            <w:r w:rsidRPr="00BF4D36">
              <w:t xml:space="preserve">Ileal atresia, colonic atresia or meconium ileus other than a service associated with a service to which </w:t>
            </w:r>
            <w:r w:rsidR="008D22CE" w:rsidRPr="00BF4D36">
              <w:t>item 4</w:t>
            </w:r>
            <w:r w:rsidRPr="00BF4D36">
              <w:t>3813 applies, laparotomy for (H) (Anaes.) (Assist.)</w:t>
            </w:r>
          </w:p>
        </w:tc>
        <w:tc>
          <w:tcPr>
            <w:tcW w:w="770" w:type="pct"/>
            <w:gridSpan w:val="2"/>
            <w:tcBorders>
              <w:top w:val="single" w:sz="4" w:space="0" w:color="auto"/>
              <w:left w:val="nil"/>
              <w:bottom w:val="single" w:sz="4" w:space="0" w:color="auto"/>
              <w:right w:val="nil"/>
            </w:tcBorders>
            <w:shd w:val="clear" w:color="auto" w:fill="auto"/>
          </w:tcPr>
          <w:p w14:paraId="01D64155" w14:textId="77777777" w:rsidR="008D7679" w:rsidRPr="00BF4D36" w:rsidRDefault="008D7679" w:rsidP="008D7679">
            <w:pPr>
              <w:pStyle w:val="Tabletext"/>
              <w:jc w:val="right"/>
            </w:pPr>
            <w:r w:rsidRPr="00BF4D36">
              <w:t>1,253.40</w:t>
            </w:r>
          </w:p>
        </w:tc>
      </w:tr>
      <w:tr w:rsidR="008D7679" w:rsidRPr="00BF4D36" w14:paraId="1AA23D5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8C966BF" w14:textId="77777777" w:rsidR="008D7679" w:rsidRPr="00BF4D36" w:rsidRDefault="008D7679" w:rsidP="008D7679">
            <w:pPr>
              <w:pStyle w:val="Tabletext"/>
            </w:pPr>
            <w:r w:rsidRPr="00BF4D36">
              <w:t>43819</w:t>
            </w:r>
          </w:p>
        </w:tc>
        <w:tc>
          <w:tcPr>
            <w:tcW w:w="3598" w:type="pct"/>
            <w:tcBorders>
              <w:top w:val="single" w:sz="4" w:space="0" w:color="auto"/>
              <w:left w:val="nil"/>
              <w:bottom w:val="single" w:sz="4" w:space="0" w:color="auto"/>
              <w:right w:val="nil"/>
            </w:tcBorders>
            <w:shd w:val="clear" w:color="auto" w:fill="auto"/>
            <w:hideMark/>
          </w:tcPr>
          <w:p w14:paraId="4177A56C" w14:textId="77777777" w:rsidR="008D7679" w:rsidRPr="00BF4D36" w:rsidRDefault="008D7679" w:rsidP="008D7679">
            <w:pPr>
              <w:pStyle w:val="Tabletext"/>
            </w:pPr>
            <w:r w:rsidRPr="00BF4D36">
              <w:t>Aganglionosis Coli, laparotomy for, with or without frozen section biopsies and formation of stoma (H) (Anaes.) (Assist.)</w:t>
            </w:r>
          </w:p>
        </w:tc>
        <w:tc>
          <w:tcPr>
            <w:tcW w:w="770" w:type="pct"/>
            <w:gridSpan w:val="2"/>
            <w:tcBorders>
              <w:top w:val="single" w:sz="4" w:space="0" w:color="auto"/>
              <w:left w:val="nil"/>
              <w:bottom w:val="single" w:sz="4" w:space="0" w:color="auto"/>
              <w:right w:val="nil"/>
            </w:tcBorders>
            <w:shd w:val="clear" w:color="auto" w:fill="auto"/>
          </w:tcPr>
          <w:p w14:paraId="2611F9A0" w14:textId="77777777" w:rsidR="008D7679" w:rsidRPr="00BF4D36" w:rsidRDefault="008D7679" w:rsidP="008D7679">
            <w:pPr>
              <w:pStyle w:val="Tabletext"/>
              <w:jc w:val="right"/>
            </w:pPr>
            <w:r w:rsidRPr="00BF4D36">
              <w:t>1,012.40</w:t>
            </w:r>
          </w:p>
        </w:tc>
      </w:tr>
      <w:tr w:rsidR="008D7679" w:rsidRPr="00BF4D36" w14:paraId="692ADB2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D187172" w14:textId="77777777" w:rsidR="008D7679" w:rsidRPr="00BF4D36" w:rsidRDefault="008D7679" w:rsidP="008D7679">
            <w:pPr>
              <w:pStyle w:val="Tabletext"/>
            </w:pPr>
            <w:r w:rsidRPr="00BF4D36">
              <w:t>43822</w:t>
            </w:r>
          </w:p>
        </w:tc>
        <w:tc>
          <w:tcPr>
            <w:tcW w:w="3598" w:type="pct"/>
            <w:tcBorders>
              <w:top w:val="single" w:sz="4" w:space="0" w:color="auto"/>
              <w:left w:val="nil"/>
              <w:bottom w:val="single" w:sz="4" w:space="0" w:color="auto"/>
              <w:right w:val="nil"/>
            </w:tcBorders>
            <w:shd w:val="clear" w:color="auto" w:fill="auto"/>
            <w:hideMark/>
          </w:tcPr>
          <w:p w14:paraId="0DC514C2" w14:textId="77777777" w:rsidR="008D7679" w:rsidRPr="00BF4D36" w:rsidRDefault="008D7679" w:rsidP="008D7679">
            <w:pPr>
              <w:pStyle w:val="Tabletext"/>
            </w:pPr>
            <w:r w:rsidRPr="00BF4D36">
              <w:t>Anorectal malformation, laparotomy and colostomy for (H) (Anaes.) (Assist.)</w:t>
            </w:r>
          </w:p>
        </w:tc>
        <w:tc>
          <w:tcPr>
            <w:tcW w:w="770" w:type="pct"/>
            <w:gridSpan w:val="2"/>
            <w:tcBorders>
              <w:top w:val="single" w:sz="4" w:space="0" w:color="auto"/>
              <w:left w:val="nil"/>
              <w:bottom w:val="single" w:sz="4" w:space="0" w:color="auto"/>
              <w:right w:val="nil"/>
            </w:tcBorders>
            <w:shd w:val="clear" w:color="auto" w:fill="auto"/>
          </w:tcPr>
          <w:p w14:paraId="5CBA10FE" w14:textId="77777777" w:rsidR="008D7679" w:rsidRPr="00BF4D36" w:rsidRDefault="008D7679" w:rsidP="008D7679">
            <w:pPr>
              <w:pStyle w:val="Tabletext"/>
              <w:jc w:val="right"/>
            </w:pPr>
            <w:r w:rsidRPr="00BF4D36">
              <w:t>1,012.40</w:t>
            </w:r>
          </w:p>
        </w:tc>
      </w:tr>
      <w:tr w:rsidR="008D7679" w:rsidRPr="00BF4D36" w14:paraId="224AED1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C26632D" w14:textId="77777777" w:rsidR="008D7679" w:rsidRPr="00BF4D36" w:rsidRDefault="008D7679" w:rsidP="008D7679">
            <w:pPr>
              <w:pStyle w:val="Tabletext"/>
            </w:pPr>
            <w:r w:rsidRPr="00BF4D36">
              <w:t>43825</w:t>
            </w:r>
          </w:p>
        </w:tc>
        <w:tc>
          <w:tcPr>
            <w:tcW w:w="3598" w:type="pct"/>
            <w:tcBorders>
              <w:top w:val="single" w:sz="4" w:space="0" w:color="auto"/>
              <w:left w:val="nil"/>
              <w:bottom w:val="single" w:sz="4" w:space="0" w:color="auto"/>
              <w:right w:val="nil"/>
            </w:tcBorders>
            <w:shd w:val="clear" w:color="auto" w:fill="auto"/>
            <w:hideMark/>
          </w:tcPr>
          <w:p w14:paraId="57B7806D" w14:textId="77777777" w:rsidR="008D7679" w:rsidRPr="00BF4D36" w:rsidRDefault="008D7679" w:rsidP="008D7679">
            <w:pPr>
              <w:pStyle w:val="Tabletext"/>
            </w:pPr>
            <w:r w:rsidRPr="00BF4D36">
              <w:t>Neonatal alimentary obstruction, laparotomy for, other than a service to which another item in this Subgroup applies (H) (Anaes.) (Assist.)</w:t>
            </w:r>
          </w:p>
        </w:tc>
        <w:tc>
          <w:tcPr>
            <w:tcW w:w="770" w:type="pct"/>
            <w:gridSpan w:val="2"/>
            <w:tcBorders>
              <w:top w:val="single" w:sz="4" w:space="0" w:color="auto"/>
              <w:left w:val="nil"/>
              <w:bottom w:val="single" w:sz="4" w:space="0" w:color="auto"/>
              <w:right w:val="nil"/>
            </w:tcBorders>
            <w:shd w:val="clear" w:color="auto" w:fill="auto"/>
          </w:tcPr>
          <w:p w14:paraId="35C6AF96" w14:textId="77777777" w:rsidR="008D7679" w:rsidRPr="00BF4D36" w:rsidRDefault="008D7679" w:rsidP="008D7679">
            <w:pPr>
              <w:pStyle w:val="Tabletext"/>
              <w:jc w:val="right"/>
            </w:pPr>
            <w:r w:rsidRPr="00BF4D36">
              <w:t>1,157.05</w:t>
            </w:r>
          </w:p>
        </w:tc>
      </w:tr>
      <w:tr w:rsidR="008D7679" w:rsidRPr="00BF4D36" w14:paraId="4E0F259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F76CF98" w14:textId="77777777" w:rsidR="008D7679" w:rsidRPr="00BF4D36" w:rsidRDefault="008D7679" w:rsidP="008D7679">
            <w:pPr>
              <w:pStyle w:val="Tabletext"/>
            </w:pPr>
            <w:r w:rsidRPr="00BF4D36">
              <w:t>43828</w:t>
            </w:r>
          </w:p>
        </w:tc>
        <w:tc>
          <w:tcPr>
            <w:tcW w:w="3598" w:type="pct"/>
            <w:tcBorders>
              <w:top w:val="single" w:sz="4" w:space="0" w:color="auto"/>
              <w:left w:val="nil"/>
              <w:bottom w:val="single" w:sz="4" w:space="0" w:color="auto"/>
              <w:right w:val="nil"/>
            </w:tcBorders>
            <w:shd w:val="clear" w:color="auto" w:fill="auto"/>
            <w:hideMark/>
          </w:tcPr>
          <w:p w14:paraId="7C06C931" w14:textId="77777777" w:rsidR="008D7679" w:rsidRPr="00BF4D36" w:rsidRDefault="008D7679" w:rsidP="008D7679">
            <w:pPr>
              <w:pStyle w:val="Tabletext"/>
            </w:pPr>
            <w:r w:rsidRPr="00BF4D36">
              <w:t>Acute neonatal necrotising enterocolitis, laparotomy for, with resection, including any anastomoses or stoma formation (H) (Anaes.) (Assist.)</w:t>
            </w:r>
          </w:p>
        </w:tc>
        <w:tc>
          <w:tcPr>
            <w:tcW w:w="770" w:type="pct"/>
            <w:gridSpan w:val="2"/>
            <w:tcBorders>
              <w:top w:val="single" w:sz="4" w:space="0" w:color="auto"/>
              <w:left w:val="nil"/>
              <w:bottom w:val="single" w:sz="4" w:space="0" w:color="auto"/>
              <w:right w:val="nil"/>
            </w:tcBorders>
            <w:shd w:val="clear" w:color="auto" w:fill="auto"/>
          </w:tcPr>
          <w:p w14:paraId="2B6147E0" w14:textId="77777777" w:rsidR="008D7679" w:rsidRPr="00BF4D36" w:rsidRDefault="008D7679" w:rsidP="008D7679">
            <w:pPr>
              <w:pStyle w:val="Tabletext"/>
              <w:jc w:val="right"/>
            </w:pPr>
            <w:r w:rsidRPr="00BF4D36">
              <w:t>1,278.30</w:t>
            </w:r>
          </w:p>
        </w:tc>
      </w:tr>
      <w:tr w:rsidR="008D7679" w:rsidRPr="00BF4D36" w14:paraId="4474EEA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6218A5D" w14:textId="77777777" w:rsidR="008D7679" w:rsidRPr="00BF4D36" w:rsidRDefault="008D7679" w:rsidP="008D7679">
            <w:pPr>
              <w:pStyle w:val="Tabletext"/>
            </w:pPr>
            <w:r w:rsidRPr="00BF4D36">
              <w:t>43831</w:t>
            </w:r>
          </w:p>
        </w:tc>
        <w:tc>
          <w:tcPr>
            <w:tcW w:w="3598" w:type="pct"/>
            <w:tcBorders>
              <w:top w:val="single" w:sz="4" w:space="0" w:color="auto"/>
              <w:left w:val="nil"/>
              <w:bottom w:val="single" w:sz="4" w:space="0" w:color="auto"/>
              <w:right w:val="nil"/>
            </w:tcBorders>
            <w:shd w:val="clear" w:color="auto" w:fill="auto"/>
            <w:hideMark/>
          </w:tcPr>
          <w:p w14:paraId="3FC5E555" w14:textId="77777777" w:rsidR="008D7679" w:rsidRPr="00BF4D36" w:rsidRDefault="008D7679" w:rsidP="008D7679">
            <w:pPr>
              <w:pStyle w:val="Tabletext"/>
            </w:pPr>
            <w:r w:rsidRPr="00BF4D36">
              <w:t>Acute neonatal necrotising enterocolitis, if no definitive procedure is possible, laparotomy for (H) (Anaes.) (Assist.)</w:t>
            </w:r>
          </w:p>
        </w:tc>
        <w:tc>
          <w:tcPr>
            <w:tcW w:w="770" w:type="pct"/>
            <w:gridSpan w:val="2"/>
            <w:tcBorders>
              <w:top w:val="single" w:sz="4" w:space="0" w:color="auto"/>
              <w:left w:val="nil"/>
              <w:bottom w:val="single" w:sz="4" w:space="0" w:color="auto"/>
              <w:right w:val="nil"/>
            </w:tcBorders>
            <w:shd w:val="clear" w:color="auto" w:fill="auto"/>
          </w:tcPr>
          <w:p w14:paraId="25FBB5AA" w14:textId="77777777" w:rsidR="008D7679" w:rsidRPr="00BF4D36" w:rsidRDefault="008D7679" w:rsidP="008D7679">
            <w:pPr>
              <w:pStyle w:val="Tabletext"/>
              <w:jc w:val="right"/>
            </w:pPr>
            <w:r w:rsidRPr="00BF4D36">
              <w:t>996.10</w:t>
            </w:r>
          </w:p>
        </w:tc>
      </w:tr>
      <w:tr w:rsidR="008D7679" w:rsidRPr="00BF4D36" w14:paraId="3CE9FDE6" w14:textId="77777777" w:rsidTr="000233E6">
        <w:tc>
          <w:tcPr>
            <w:tcW w:w="632" w:type="pct"/>
            <w:gridSpan w:val="2"/>
            <w:tcBorders>
              <w:top w:val="single" w:sz="4" w:space="0" w:color="auto"/>
              <w:left w:val="nil"/>
              <w:bottom w:val="single" w:sz="4" w:space="0" w:color="auto"/>
              <w:right w:val="nil"/>
            </w:tcBorders>
            <w:shd w:val="clear" w:color="auto" w:fill="auto"/>
          </w:tcPr>
          <w:p w14:paraId="54F584B1" w14:textId="77777777" w:rsidR="008D7679" w:rsidRPr="00BF4D36" w:rsidRDefault="008D7679" w:rsidP="008D7679">
            <w:pPr>
              <w:pStyle w:val="Tabletext"/>
            </w:pPr>
            <w:r w:rsidRPr="00BF4D36">
              <w:t>43832</w:t>
            </w:r>
          </w:p>
        </w:tc>
        <w:tc>
          <w:tcPr>
            <w:tcW w:w="3598" w:type="pct"/>
            <w:tcBorders>
              <w:top w:val="single" w:sz="4" w:space="0" w:color="auto"/>
              <w:left w:val="nil"/>
              <w:bottom w:val="single" w:sz="4" w:space="0" w:color="auto"/>
              <w:right w:val="nil"/>
            </w:tcBorders>
            <w:shd w:val="clear" w:color="auto" w:fill="auto"/>
          </w:tcPr>
          <w:p w14:paraId="69F06153" w14:textId="77777777" w:rsidR="008D7679" w:rsidRPr="00BF4D36" w:rsidRDefault="008D7679" w:rsidP="008D7679">
            <w:pPr>
              <w:pStyle w:val="Tabletext"/>
            </w:pPr>
            <w:r w:rsidRPr="00BF4D36">
              <w:t xml:space="preserve">Branchial fistula, removal of, on a </w:t>
            </w:r>
            <w:r w:rsidRPr="00BF4D36">
              <w:rPr>
                <w:rFonts w:eastAsia="Calibri"/>
              </w:rPr>
              <w:t xml:space="preserve">patient </w:t>
            </w:r>
            <w:r w:rsidRPr="00BF4D36">
              <w:t>under 10 years of age (H) (Anaes.) (Assist.)</w:t>
            </w:r>
          </w:p>
        </w:tc>
        <w:tc>
          <w:tcPr>
            <w:tcW w:w="770" w:type="pct"/>
            <w:gridSpan w:val="2"/>
            <w:tcBorders>
              <w:top w:val="single" w:sz="4" w:space="0" w:color="auto"/>
              <w:left w:val="nil"/>
              <w:bottom w:val="single" w:sz="4" w:space="0" w:color="auto"/>
              <w:right w:val="nil"/>
            </w:tcBorders>
            <w:shd w:val="clear" w:color="auto" w:fill="auto"/>
          </w:tcPr>
          <w:p w14:paraId="45D2A3FD" w14:textId="77777777" w:rsidR="008D7679" w:rsidRPr="00BF4D36" w:rsidRDefault="008D7679" w:rsidP="008D7679">
            <w:pPr>
              <w:pStyle w:val="Tabletext"/>
              <w:jc w:val="right"/>
            </w:pPr>
            <w:r w:rsidRPr="00BF4D36">
              <w:t>679.40</w:t>
            </w:r>
          </w:p>
        </w:tc>
      </w:tr>
      <w:tr w:rsidR="008D7679" w:rsidRPr="00BF4D36" w14:paraId="4DA37AD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7BE23FD" w14:textId="77777777" w:rsidR="008D7679" w:rsidRPr="00BF4D36" w:rsidRDefault="008D7679" w:rsidP="008D7679">
            <w:pPr>
              <w:pStyle w:val="Tabletext"/>
            </w:pPr>
            <w:r w:rsidRPr="00BF4D36">
              <w:t>43834</w:t>
            </w:r>
          </w:p>
        </w:tc>
        <w:tc>
          <w:tcPr>
            <w:tcW w:w="3598" w:type="pct"/>
            <w:tcBorders>
              <w:top w:val="single" w:sz="4" w:space="0" w:color="auto"/>
              <w:left w:val="nil"/>
              <w:bottom w:val="single" w:sz="4" w:space="0" w:color="auto"/>
              <w:right w:val="nil"/>
            </w:tcBorders>
            <w:shd w:val="clear" w:color="auto" w:fill="auto"/>
            <w:hideMark/>
          </w:tcPr>
          <w:p w14:paraId="54778D08" w14:textId="77777777" w:rsidR="008D7679" w:rsidRPr="00BF4D36" w:rsidRDefault="008D7679" w:rsidP="008D7679">
            <w:pPr>
              <w:pStyle w:val="Tabletext"/>
            </w:pPr>
            <w:r w:rsidRPr="00BF4D36">
              <w:t>Bowel resection for necrotising enterocolitis stricture or strictures, including any anastomoses or stoma formation (H) (Anaes.) (Assist.)</w:t>
            </w:r>
          </w:p>
        </w:tc>
        <w:tc>
          <w:tcPr>
            <w:tcW w:w="770" w:type="pct"/>
            <w:gridSpan w:val="2"/>
            <w:tcBorders>
              <w:top w:val="single" w:sz="4" w:space="0" w:color="auto"/>
              <w:left w:val="nil"/>
              <w:bottom w:val="single" w:sz="4" w:space="0" w:color="auto"/>
              <w:right w:val="nil"/>
            </w:tcBorders>
            <w:shd w:val="clear" w:color="auto" w:fill="auto"/>
          </w:tcPr>
          <w:p w14:paraId="096A49F2" w14:textId="77777777" w:rsidR="008D7679" w:rsidRPr="00BF4D36" w:rsidRDefault="008D7679" w:rsidP="008D7679">
            <w:pPr>
              <w:pStyle w:val="Tabletext"/>
              <w:jc w:val="right"/>
            </w:pPr>
            <w:r w:rsidRPr="00BF4D36">
              <w:t>1,157.05</w:t>
            </w:r>
          </w:p>
        </w:tc>
      </w:tr>
      <w:tr w:rsidR="008D7679" w:rsidRPr="00BF4D36" w14:paraId="5D276D97" w14:textId="77777777" w:rsidTr="000233E6">
        <w:tc>
          <w:tcPr>
            <w:tcW w:w="632" w:type="pct"/>
            <w:gridSpan w:val="2"/>
            <w:tcBorders>
              <w:top w:val="single" w:sz="4" w:space="0" w:color="auto"/>
              <w:left w:val="nil"/>
              <w:bottom w:val="single" w:sz="4" w:space="0" w:color="auto"/>
              <w:right w:val="nil"/>
            </w:tcBorders>
            <w:shd w:val="clear" w:color="auto" w:fill="auto"/>
          </w:tcPr>
          <w:p w14:paraId="13AB7CB8" w14:textId="77777777" w:rsidR="008D7679" w:rsidRPr="00BF4D36" w:rsidRDefault="008D7679" w:rsidP="008D7679">
            <w:pPr>
              <w:pStyle w:val="Tabletext"/>
            </w:pPr>
            <w:r w:rsidRPr="00BF4D36">
              <w:t>43835</w:t>
            </w:r>
          </w:p>
        </w:tc>
        <w:tc>
          <w:tcPr>
            <w:tcW w:w="3598" w:type="pct"/>
            <w:tcBorders>
              <w:top w:val="single" w:sz="4" w:space="0" w:color="auto"/>
              <w:left w:val="nil"/>
              <w:bottom w:val="single" w:sz="4" w:space="0" w:color="auto"/>
              <w:right w:val="nil"/>
            </w:tcBorders>
            <w:shd w:val="clear" w:color="auto" w:fill="auto"/>
          </w:tcPr>
          <w:p w14:paraId="34DC5BB0" w14:textId="77777777" w:rsidR="008D7679" w:rsidRPr="00BF4D36" w:rsidRDefault="008D7679" w:rsidP="008D7679">
            <w:pPr>
              <w:pStyle w:val="Tabletext"/>
            </w:pPr>
            <w:r w:rsidRPr="00BF4D36">
              <w:t xml:space="preserve">Strangulated, incarcerated or obstructed hernia, repair of, without bowel resection, </w:t>
            </w:r>
            <w:r w:rsidRPr="00BF4D36">
              <w:rPr>
                <w:rFonts w:eastAsia="Calibri"/>
              </w:rPr>
              <w:t>on a patient under 10 years of age</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04B6354D" w14:textId="77777777" w:rsidR="008D7679" w:rsidRPr="00BF4D36" w:rsidRDefault="008D7679" w:rsidP="008D7679">
            <w:pPr>
              <w:pStyle w:val="Tabletext"/>
              <w:jc w:val="right"/>
            </w:pPr>
            <w:r w:rsidRPr="00BF4D36">
              <w:t>705.15</w:t>
            </w:r>
          </w:p>
        </w:tc>
      </w:tr>
      <w:tr w:rsidR="008D7679" w:rsidRPr="00BF4D36" w14:paraId="0DF5859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CA4108C" w14:textId="77777777" w:rsidR="008D7679" w:rsidRPr="00BF4D36" w:rsidRDefault="008D7679" w:rsidP="008D7679">
            <w:pPr>
              <w:pStyle w:val="Tabletext"/>
            </w:pPr>
            <w:bookmarkStart w:id="921" w:name="CU_463845429"/>
            <w:bookmarkEnd w:id="921"/>
            <w:r w:rsidRPr="00BF4D36">
              <w:t>43837</w:t>
            </w:r>
          </w:p>
        </w:tc>
        <w:tc>
          <w:tcPr>
            <w:tcW w:w="3598" w:type="pct"/>
            <w:tcBorders>
              <w:top w:val="single" w:sz="4" w:space="0" w:color="auto"/>
              <w:left w:val="nil"/>
              <w:bottom w:val="single" w:sz="4" w:space="0" w:color="auto"/>
              <w:right w:val="nil"/>
            </w:tcBorders>
            <w:shd w:val="clear" w:color="auto" w:fill="auto"/>
            <w:hideMark/>
          </w:tcPr>
          <w:p w14:paraId="4D1BAAC4" w14:textId="77777777" w:rsidR="008D7679" w:rsidRPr="00BF4D36" w:rsidRDefault="008D7679" w:rsidP="008D7679">
            <w:pPr>
              <w:pStyle w:val="Tabletext"/>
            </w:pPr>
            <w:r w:rsidRPr="00BF4D36">
              <w:t>Congenital diaphragmatic hernia, repair by thoracic or abdominal approach, with diagnosis confirmed in the first 24 hours of life (H) (Anaes.) (Assist.)</w:t>
            </w:r>
          </w:p>
        </w:tc>
        <w:tc>
          <w:tcPr>
            <w:tcW w:w="770" w:type="pct"/>
            <w:gridSpan w:val="2"/>
            <w:tcBorders>
              <w:top w:val="single" w:sz="4" w:space="0" w:color="auto"/>
              <w:left w:val="nil"/>
              <w:bottom w:val="single" w:sz="4" w:space="0" w:color="auto"/>
              <w:right w:val="nil"/>
            </w:tcBorders>
            <w:shd w:val="clear" w:color="auto" w:fill="auto"/>
          </w:tcPr>
          <w:p w14:paraId="39730E39" w14:textId="77777777" w:rsidR="008D7679" w:rsidRPr="00BF4D36" w:rsidRDefault="008D7679" w:rsidP="008D7679">
            <w:pPr>
              <w:pStyle w:val="Tabletext"/>
              <w:jc w:val="right"/>
            </w:pPr>
            <w:r w:rsidRPr="00BF4D36">
              <w:t>1,446.25</w:t>
            </w:r>
          </w:p>
        </w:tc>
      </w:tr>
      <w:tr w:rsidR="008D7679" w:rsidRPr="00BF4D36" w14:paraId="4FE75A3D" w14:textId="77777777" w:rsidTr="000233E6">
        <w:tc>
          <w:tcPr>
            <w:tcW w:w="632" w:type="pct"/>
            <w:gridSpan w:val="2"/>
            <w:tcBorders>
              <w:top w:val="single" w:sz="4" w:space="0" w:color="auto"/>
              <w:left w:val="nil"/>
              <w:bottom w:val="single" w:sz="4" w:space="0" w:color="auto"/>
              <w:right w:val="nil"/>
            </w:tcBorders>
            <w:shd w:val="clear" w:color="auto" w:fill="auto"/>
          </w:tcPr>
          <w:p w14:paraId="1F11AB86" w14:textId="77777777" w:rsidR="008D7679" w:rsidRPr="00BF4D36" w:rsidRDefault="008D7679" w:rsidP="008D7679">
            <w:pPr>
              <w:pStyle w:val="Tabletext"/>
            </w:pPr>
            <w:r w:rsidRPr="00BF4D36">
              <w:t>43838</w:t>
            </w:r>
          </w:p>
        </w:tc>
        <w:tc>
          <w:tcPr>
            <w:tcW w:w="3598" w:type="pct"/>
            <w:tcBorders>
              <w:top w:val="single" w:sz="4" w:space="0" w:color="auto"/>
              <w:left w:val="nil"/>
              <w:bottom w:val="single" w:sz="4" w:space="0" w:color="auto"/>
              <w:right w:val="nil"/>
            </w:tcBorders>
            <w:shd w:val="clear" w:color="auto" w:fill="auto"/>
          </w:tcPr>
          <w:p w14:paraId="03EDEEBA" w14:textId="75BF4C9C" w:rsidR="008D7679" w:rsidRPr="00BF4D36" w:rsidRDefault="008D7679" w:rsidP="008D7679">
            <w:pPr>
              <w:pStyle w:val="Tabletext"/>
            </w:pPr>
            <w:r w:rsidRPr="00BF4D36">
              <w:t xml:space="preserve">Diaphragmatic hernia, congenital, repair of, by thoracic or abdominal </w:t>
            </w:r>
            <w:r w:rsidRPr="00BF4D36">
              <w:lastRenderedPageBreak/>
              <w:t xml:space="preserve">approach, on a </w:t>
            </w:r>
            <w:r w:rsidRPr="00BF4D36">
              <w:rPr>
                <w:rFonts w:eastAsia="Calibri"/>
              </w:rPr>
              <w:t xml:space="preserve">patient </w:t>
            </w:r>
            <w:r w:rsidRPr="00BF4D36">
              <w:t xml:space="preserve">under 10 years of age, not being a service to which any of </w:t>
            </w:r>
            <w:r w:rsidR="00B843BA" w:rsidRPr="00BF4D36">
              <w:t>items 3</w:t>
            </w:r>
            <w:r w:rsidRPr="00BF4D36">
              <w:t>1569 to 31581 apply (H) (Anaes.) (Assist.)</w:t>
            </w:r>
          </w:p>
        </w:tc>
        <w:tc>
          <w:tcPr>
            <w:tcW w:w="770" w:type="pct"/>
            <w:gridSpan w:val="2"/>
            <w:tcBorders>
              <w:top w:val="single" w:sz="4" w:space="0" w:color="auto"/>
              <w:left w:val="nil"/>
              <w:bottom w:val="single" w:sz="4" w:space="0" w:color="auto"/>
              <w:right w:val="nil"/>
            </w:tcBorders>
            <w:shd w:val="clear" w:color="auto" w:fill="auto"/>
          </w:tcPr>
          <w:p w14:paraId="59EC0E24" w14:textId="77777777" w:rsidR="008D7679" w:rsidRPr="00BF4D36" w:rsidRDefault="008D7679" w:rsidP="008D7679">
            <w:pPr>
              <w:pStyle w:val="Tabletext"/>
              <w:jc w:val="right"/>
            </w:pPr>
            <w:r w:rsidRPr="00BF4D36">
              <w:lastRenderedPageBreak/>
              <w:t>1,294.90</w:t>
            </w:r>
          </w:p>
        </w:tc>
      </w:tr>
      <w:tr w:rsidR="008D7679" w:rsidRPr="00BF4D36" w14:paraId="60D6EAC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97DA3DC" w14:textId="77777777" w:rsidR="008D7679" w:rsidRPr="00BF4D36" w:rsidRDefault="008D7679" w:rsidP="008D7679">
            <w:pPr>
              <w:pStyle w:val="Tabletext"/>
            </w:pPr>
            <w:r w:rsidRPr="00BF4D36">
              <w:t>43840</w:t>
            </w:r>
          </w:p>
        </w:tc>
        <w:tc>
          <w:tcPr>
            <w:tcW w:w="3598" w:type="pct"/>
            <w:tcBorders>
              <w:top w:val="single" w:sz="4" w:space="0" w:color="auto"/>
              <w:left w:val="nil"/>
              <w:bottom w:val="single" w:sz="4" w:space="0" w:color="auto"/>
              <w:right w:val="nil"/>
            </w:tcBorders>
            <w:shd w:val="clear" w:color="auto" w:fill="auto"/>
            <w:hideMark/>
          </w:tcPr>
          <w:p w14:paraId="6404169F" w14:textId="77777777" w:rsidR="008D7679" w:rsidRPr="00BF4D36" w:rsidRDefault="008D7679" w:rsidP="008D7679">
            <w:pPr>
              <w:pStyle w:val="Tabletext"/>
            </w:pPr>
            <w:r w:rsidRPr="00BF4D36">
              <w:t>Congenital diaphragmatic hernia, repair by thoracic or abdominal approach, diagnosed after the first day of life and before 20 days of age (H) (Anaes.) (Assist.)</w:t>
            </w:r>
          </w:p>
        </w:tc>
        <w:tc>
          <w:tcPr>
            <w:tcW w:w="770" w:type="pct"/>
            <w:gridSpan w:val="2"/>
            <w:tcBorders>
              <w:top w:val="single" w:sz="4" w:space="0" w:color="auto"/>
              <w:left w:val="nil"/>
              <w:bottom w:val="single" w:sz="4" w:space="0" w:color="auto"/>
              <w:right w:val="nil"/>
            </w:tcBorders>
            <w:shd w:val="clear" w:color="auto" w:fill="auto"/>
          </w:tcPr>
          <w:p w14:paraId="0BE4BA97" w14:textId="77777777" w:rsidR="008D7679" w:rsidRPr="00BF4D36" w:rsidRDefault="008D7679" w:rsidP="008D7679">
            <w:pPr>
              <w:pStyle w:val="Tabletext"/>
              <w:jc w:val="right"/>
            </w:pPr>
            <w:r w:rsidRPr="00BF4D36">
              <w:t>1,253.40</w:t>
            </w:r>
          </w:p>
        </w:tc>
      </w:tr>
      <w:tr w:rsidR="008D7679" w:rsidRPr="00BF4D36" w14:paraId="1AA42FF1" w14:textId="77777777" w:rsidTr="000233E6">
        <w:tc>
          <w:tcPr>
            <w:tcW w:w="632" w:type="pct"/>
            <w:gridSpan w:val="2"/>
            <w:tcBorders>
              <w:top w:val="single" w:sz="4" w:space="0" w:color="auto"/>
              <w:left w:val="nil"/>
              <w:bottom w:val="single" w:sz="4" w:space="0" w:color="auto"/>
              <w:right w:val="nil"/>
            </w:tcBorders>
            <w:shd w:val="clear" w:color="auto" w:fill="auto"/>
          </w:tcPr>
          <w:p w14:paraId="2FF8B4EC" w14:textId="77777777" w:rsidR="008D7679" w:rsidRPr="00BF4D36" w:rsidRDefault="008D7679" w:rsidP="008D7679">
            <w:pPr>
              <w:pStyle w:val="Tabletext"/>
            </w:pPr>
            <w:r w:rsidRPr="00BF4D36">
              <w:t>43841</w:t>
            </w:r>
          </w:p>
        </w:tc>
        <w:tc>
          <w:tcPr>
            <w:tcW w:w="3598" w:type="pct"/>
            <w:tcBorders>
              <w:top w:val="single" w:sz="4" w:space="0" w:color="auto"/>
              <w:left w:val="nil"/>
              <w:bottom w:val="single" w:sz="4" w:space="0" w:color="auto"/>
              <w:right w:val="nil"/>
            </w:tcBorders>
            <w:shd w:val="clear" w:color="auto" w:fill="auto"/>
          </w:tcPr>
          <w:p w14:paraId="73418E29" w14:textId="3AA2E659" w:rsidR="008D7679" w:rsidRPr="00BF4D36" w:rsidRDefault="008D7679" w:rsidP="008D7679">
            <w:pPr>
              <w:pStyle w:val="Tabletext"/>
            </w:pPr>
            <w:r w:rsidRPr="00BF4D36">
              <w:t xml:space="preserve">Femoral or inguinal hernia or infantile hydrocele, repair of, </w:t>
            </w:r>
            <w:r w:rsidRPr="00BF4D36">
              <w:rPr>
                <w:rFonts w:eastAsia="Calibri"/>
              </w:rPr>
              <w:t xml:space="preserve">on a patient under 10 years of age, </w:t>
            </w:r>
            <w:r w:rsidRPr="00BF4D36">
              <w:t xml:space="preserve">other than a service to which </w:t>
            </w:r>
            <w:r w:rsidR="00BC24A8" w:rsidRPr="00BF4D36">
              <w:t>item 3</w:t>
            </w:r>
            <w:r w:rsidRPr="00BF4D36">
              <w:t>0651 or 43835 applies (H) (Anaes.) (Assist.)</w:t>
            </w:r>
          </w:p>
        </w:tc>
        <w:tc>
          <w:tcPr>
            <w:tcW w:w="770" w:type="pct"/>
            <w:gridSpan w:val="2"/>
            <w:tcBorders>
              <w:top w:val="single" w:sz="4" w:space="0" w:color="auto"/>
              <w:left w:val="nil"/>
              <w:bottom w:val="single" w:sz="4" w:space="0" w:color="auto"/>
              <w:right w:val="nil"/>
            </w:tcBorders>
            <w:shd w:val="clear" w:color="auto" w:fill="auto"/>
          </w:tcPr>
          <w:p w14:paraId="34F79F39" w14:textId="77777777" w:rsidR="008D7679" w:rsidRPr="00BF4D36" w:rsidRDefault="008D7679" w:rsidP="008D7679">
            <w:pPr>
              <w:pStyle w:val="Tabletext"/>
              <w:jc w:val="right"/>
            </w:pPr>
            <w:r w:rsidRPr="00BF4D36">
              <w:t>628.30</w:t>
            </w:r>
          </w:p>
        </w:tc>
      </w:tr>
      <w:tr w:rsidR="008D7679" w:rsidRPr="00BF4D36" w14:paraId="2A20255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7CFE90C" w14:textId="77777777" w:rsidR="008D7679" w:rsidRPr="00BF4D36" w:rsidRDefault="008D7679" w:rsidP="008D7679">
            <w:pPr>
              <w:pStyle w:val="Tabletext"/>
            </w:pPr>
            <w:r w:rsidRPr="00BF4D36">
              <w:t>43843</w:t>
            </w:r>
          </w:p>
        </w:tc>
        <w:tc>
          <w:tcPr>
            <w:tcW w:w="3598" w:type="pct"/>
            <w:tcBorders>
              <w:top w:val="single" w:sz="4" w:space="0" w:color="auto"/>
              <w:left w:val="nil"/>
              <w:bottom w:val="single" w:sz="4" w:space="0" w:color="auto"/>
              <w:right w:val="nil"/>
            </w:tcBorders>
            <w:shd w:val="clear" w:color="auto" w:fill="auto"/>
            <w:hideMark/>
          </w:tcPr>
          <w:p w14:paraId="6E2C498C" w14:textId="3E4FD2BF" w:rsidR="008D7679" w:rsidRPr="00BF4D36" w:rsidRDefault="008D7679" w:rsidP="008D7679">
            <w:pPr>
              <w:pStyle w:val="Tabletext"/>
            </w:pPr>
            <w:r w:rsidRPr="00BF4D36">
              <w:t>Oesophageal atresia (with or without repair of tracheo</w:t>
            </w:r>
            <w:r w:rsidR="00043BF2">
              <w:noBreakHyphen/>
            </w:r>
            <w:r w:rsidRPr="00BF4D36">
              <w:t xml:space="preserve">oesophageal fistula), complete correction of, other than a service to which </w:t>
            </w:r>
            <w:r w:rsidR="008D22CE" w:rsidRPr="00BF4D36">
              <w:t>item 4</w:t>
            </w:r>
            <w:r w:rsidRPr="00BF4D36">
              <w:t>3846 applies (H) (Anaes.) (Assist.)</w:t>
            </w:r>
          </w:p>
        </w:tc>
        <w:tc>
          <w:tcPr>
            <w:tcW w:w="770" w:type="pct"/>
            <w:gridSpan w:val="2"/>
            <w:tcBorders>
              <w:top w:val="single" w:sz="4" w:space="0" w:color="auto"/>
              <w:left w:val="nil"/>
              <w:bottom w:val="single" w:sz="4" w:space="0" w:color="auto"/>
              <w:right w:val="nil"/>
            </w:tcBorders>
            <w:shd w:val="clear" w:color="auto" w:fill="auto"/>
          </w:tcPr>
          <w:p w14:paraId="340E780C" w14:textId="77777777" w:rsidR="008D7679" w:rsidRPr="00BF4D36" w:rsidRDefault="008D7679" w:rsidP="008D7679">
            <w:pPr>
              <w:pStyle w:val="Tabletext"/>
              <w:jc w:val="right"/>
            </w:pPr>
            <w:r w:rsidRPr="00BF4D36">
              <w:t>1,928.45</w:t>
            </w:r>
          </w:p>
        </w:tc>
      </w:tr>
      <w:tr w:rsidR="008D7679" w:rsidRPr="00BF4D36" w14:paraId="0CF64CD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E44A723" w14:textId="77777777" w:rsidR="008D7679" w:rsidRPr="00BF4D36" w:rsidRDefault="008D7679" w:rsidP="008D7679">
            <w:pPr>
              <w:pStyle w:val="Tabletext"/>
            </w:pPr>
            <w:bookmarkStart w:id="922" w:name="CU_466840928"/>
            <w:bookmarkEnd w:id="922"/>
            <w:r w:rsidRPr="00BF4D36">
              <w:t>43846</w:t>
            </w:r>
          </w:p>
        </w:tc>
        <w:tc>
          <w:tcPr>
            <w:tcW w:w="3598" w:type="pct"/>
            <w:tcBorders>
              <w:top w:val="single" w:sz="4" w:space="0" w:color="auto"/>
              <w:left w:val="nil"/>
              <w:bottom w:val="single" w:sz="4" w:space="0" w:color="auto"/>
              <w:right w:val="nil"/>
            </w:tcBorders>
            <w:shd w:val="clear" w:color="auto" w:fill="auto"/>
            <w:hideMark/>
          </w:tcPr>
          <w:p w14:paraId="1ACCB638" w14:textId="2B98854F" w:rsidR="008D7679" w:rsidRPr="00BF4D36" w:rsidRDefault="008D7679" w:rsidP="008D7679">
            <w:pPr>
              <w:pStyle w:val="Tabletext"/>
            </w:pPr>
            <w:r w:rsidRPr="00BF4D36">
              <w:t>Oesophageal atresia (with or without repair of tracheo</w:t>
            </w:r>
            <w:r w:rsidR="00043BF2">
              <w:noBreakHyphen/>
            </w:r>
            <w:r w:rsidRPr="00BF4D36">
              <w:t>oesophageal fistula), complete correction of, in infant of birth weight less than 1,500 g (H) (Anaes.) (Assist.)</w:t>
            </w:r>
          </w:p>
        </w:tc>
        <w:tc>
          <w:tcPr>
            <w:tcW w:w="770" w:type="pct"/>
            <w:gridSpan w:val="2"/>
            <w:tcBorders>
              <w:top w:val="single" w:sz="4" w:space="0" w:color="auto"/>
              <w:left w:val="nil"/>
              <w:bottom w:val="single" w:sz="4" w:space="0" w:color="auto"/>
              <w:right w:val="nil"/>
            </w:tcBorders>
            <w:shd w:val="clear" w:color="auto" w:fill="auto"/>
          </w:tcPr>
          <w:p w14:paraId="3A774747" w14:textId="77777777" w:rsidR="008D7679" w:rsidRPr="00BF4D36" w:rsidRDefault="008D7679" w:rsidP="008D7679">
            <w:pPr>
              <w:pStyle w:val="Tabletext"/>
              <w:jc w:val="right"/>
            </w:pPr>
            <w:r w:rsidRPr="00BF4D36">
              <w:t>2,073.05</w:t>
            </w:r>
          </w:p>
        </w:tc>
      </w:tr>
      <w:tr w:rsidR="008D7679" w:rsidRPr="00BF4D36" w14:paraId="550DE59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FEE3948" w14:textId="77777777" w:rsidR="008D7679" w:rsidRPr="00BF4D36" w:rsidRDefault="008D7679" w:rsidP="008D7679">
            <w:pPr>
              <w:pStyle w:val="Tabletext"/>
            </w:pPr>
            <w:r w:rsidRPr="00BF4D36">
              <w:t>43849</w:t>
            </w:r>
          </w:p>
        </w:tc>
        <w:tc>
          <w:tcPr>
            <w:tcW w:w="3598" w:type="pct"/>
            <w:tcBorders>
              <w:top w:val="single" w:sz="4" w:space="0" w:color="auto"/>
              <w:left w:val="nil"/>
              <w:bottom w:val="single" w:sz="4" w:space="0" w:color="auto"/>
              <w:right w:val="nil"/>
            </w:tcBorders>
            <w:shd w:val="clear" w:color="auto" w:fill="auto"/>
            <w:hideMark/>
          </w:tcPr>
          <w:p w14:paraId="511857F2" w14:textId="77777777" w:rsidR="008D7679" w:rsidRPr="00BF4D36" w:rsidRDefault="008D7679" w:rsidP="008D7679">
            <w:pPr>
              <w:pStyle w:val="Tabletext"/>
            </w:pPr>
            <w:r w:rsidRPr="00BF4D36">
              <w:t>Oesophageal atresia, gastrostomy for (H) (Anaes.) (Assist.)</w:t>
            </w:r>
          </w:p>
        </w:tc>
        <w:tc>
          <w:tcPr>
            <w:tcW w:w="770" w:type="pct"/>
            <w:gridSpan w:val="2"/>
            <w:tcBorders>
              <w:top w:val="single" w:sz="4" w:space="0" w:color="auto"/>
              <w:left w:val="nil"/>
              <w:bottom w:val="single" w:sz="4" w:space="0" w:color="auto"/>
              <w:right w:val="nil"/>
            </w:tcBorders>
            <w:shd w:val="clear" w:color="auto" w:fill="auto"/>
          </w:tcPr>
          <w:p w14:paraId="2DF2C21F" w14:textId="77777777" w:rsidR="008D7679" w:rsidRPr="00BF4D36" w:rsidRDefault="008D7679" w:rsidP="008D7679">
            <w:pPr>
              <w:pStyle w:val="Tabletext"/>
              <w:jc w:val="right"/>
            </w:pPr>
            <w:r w:rsidRPr="00BF4D36">
              <w:t>530.30</w:t>
            </w:r>
          </w:p>
        </w:tc>
      </w:tr>
      <w:tr w:rsidR="008D7679" w:rsidRPr="00BF4D36" w14:paraId="14DB66FD"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12ECDBF" w14:textId="77777777" w:rsidR="008D7679" w:rsidRPr="00BF4D36" w:rsidRDefault="008D7679" w:rsidP="008D7679">
            <w:pPr>
              <w:pStyle w:val="Tabletext"/>
            </w:pPr>
            <w:r w:rsidRPr="00BF4D36">
              <w:t>43852</w:t>
            </w:r>
          </w:p>
        </w:tc>
        <w:tc>
          <w:tcPr>
            <w:tcW w:w="3598" w:type="pct"/>
            <w:tcBorders>
              <w:top w:val="single" w:sz="4" w:space="0" w:color="auto"/>
              <w:left w:val="nil"/>
              <w:bottom w:val="single" w:sz="4" w:space="0" w:color="auto"/>
              <w:right w:val="nil"/>
            </w:tcBorders>
            <w:shd w:val="clear" w:color="auto" w:fill="auto"/>
            <w:hideMark/>
          </w:tcPr>
          <w:p w14:paraId="4B97C8B7" w14:textId="2D41DBC6" w:rsidR="008D7679" w:rsidRPr="00BF4D36" w:rsidRDefault="008D7679" w:rsidP="008D7679">
            <w:pPr>
              <w:pStyle w:val="Tabletext"/>
            </w:pPr>
            <w:r w:rsidRPr="00BF4D36">
              <w:t>Oesophageal atresia, thoracotomy for, and division of tracheo</w:t>
            </w:r>
            <w:r w:rsidR="00043BF2">
              <w:noBreakHyphen/>
            </w:r>
            <w:r w:rsidRPr="00BF4D36">
              <w:t>oesophageal fistula without anastomosis (H) (Anaes.) (Assist.)</w:t>
            </w:r>
          </w:p>
        </w:tc>
        <w:tc>
          <w:tcPr>
            <w:tcW w:w="770" w:type="pct"/>
            <w:gridSpan w:val="2"/>
            <w:tcBorders>
              <w:top w:val="single" w:sz="4" w:space="0" w:color="auto"/>
              <w:left w:val="nil"/>
              <w:bottom w:val="single" w:sz="4" w:space="0" w:color="auto"/>
              <w:right w:val="nil"/>
            </w:tcBorders>
            <w:shd w:val="clear" w:color="auto" w:fill="auto"/>
          </w:tcPr>
          <w:p w14:paraId="18FBF464" w14:textId="77777777" w:rsidR="008D7679" w:rsidRPr="00BF4D36" w:rsidRDefault="008D7679" w:rsidP="008D7679">
            <w:pPr>
              <w:pStyle w:val="Tabletext"/>
              <w:jc w:val="right"/>
            </w:pPr>
            <w:r w:rsidRPr="00BF4D36">
              <w:t>1,687.25</w:t>
            </w:r>
          </w:p>
        </w:tc>
      </w:tr>
      <w:tr w:rsidR="008D7679" w:rsidRPr="00BF4D36" w14:paraId="37B2FA5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00AB667" w14:textId="77777777" w:rsidR="008D7679" w:rsidRPr="00BF4D36" w:rsidRDefault="008D7679" w:rsidP="008D7679">
            <w:pPr>
              <w:pStyle w:val="Tabletext"/>
            </w:pPr>
            <w:r w:rsidRPr="00BF4D36">
              <w:t>43855</w:t>
            </w:r>
          </w:p>
        </w:tc>
        <w:tc>
          <w:tcPr>
            <w:tcW w:w="3598" w:type="pct"/>
            <w:tcBorders>
              <w:top w:val="single" w:sz="4" w:space="0" w:color="auto"/>
              <w:left w:val="nil"/>
              <w:bottom w:val="single" w:sz="4" w:space="0" w:color="auto"/>
              <w:right w:val="nil"/>
            </w:tcBorders>
            <w:shd w:val="clear" w:color="auto" w:fill="auto"/>
            <w:hideMark/>
          </w:tcPr>
          <w:p w14:paraId="7604539F" w14:textId="77777777" w:rsidR="008D7679" w:rsidRPr="00BF4D36" w:rsidRDefault="008D7679" w:rsidP="008D7679">
            <w:pPr>
              <w:pStyle w:val="Tabletext"/>
            </w:pPr>
            <w:r w:rsidRPr="00BF4D36">
              <w:t>Oesophageal atresia, delayed primary anastomosis for (H) (Anaes.) (Assist.)</w:t>
            </w:r>
          </w:p>
        </w:tc>
        <w:tc>
          <w:tcPr>
            <w:tcW w:w="770" w:type="pct"/>
            <w:gridSpan w:val="2"/>
            <w:tcBorders>
              <w:top w:val="single" w:sz="4" w:space="0" w:color="auto"/>
              <w:left w:val="nil"/>
              <w:bottom w:val="single" w:sz="4" w:space="0" w:color="auto"/>
              <w:right w:val="nil"/>
            </w:tcBorders>
            <w:shd w:val="clear" w:color="auto" w:fill="auto"/>
          </w:tcPr>
          <w:p w14:paraId="1F090289" w14:textId="77777777" w:rsidR="008D7679" w:rsidRPr="00BF4D36" w:rsidRDefault="008D7679" w:rsidP="008D7679">
            <w:pPr>
              <w:pStyle w:val="Tabletext"/>
              <w:jc w:val="right"/>
            </w:pPr>
            <w:r w:rsidRPr="00BF4D36">
              <w:t>1,783.85</w:t>
            </w:r>
          </w:p>
        </w:tc>
      </w:tr>
      <w:tr w:rsidR="008D7679" w:rsidRPr="00BF4D36" w14:paraId="0C34153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83ABAC3" w14:textId="77777777" w:rsidR="008D7679" w:rsidRPr="00BF4D36" w:rsidRDefault="008D7679" w:rsidP="008D7679">
            <w:pPr>
              <w:pStyle w:val="Tabletext"/>
            </w:pPr>
            <w:r w:rsidRPr="00BF4D36">
              <w:t>43858</w:t>
            </w:r>
          </w:p>
        </w:tc>
        <w:tc>
          <w:tcPr>
            <w:tcW w:w="3598" w:type="pct"/>
            <w:tcBorders>
              <w:top w:val="single" w:sz="4" w:space="0" w:color="auto"/>
              <w:left w:val="nil"/>
              <w:bottom w:val="single" w:sz="4" w:space="0" w:color="auto"/>
              <w:right w:val="nil"/>
            </w:tcBorders>
            <w:shd w:val="clear" w:color="auto" w:fill="auto"/>
            <w:hideMark/>
          </w:tcPr>
          <w:p w14:paraId="301BBEE8" w14:textId="77777777" w:rsidR="008D7679" w:rsidRPr="00BF4D36" w:rsidRDefault="008D7679" w:rsidP="008D7679">
            <w:pPr>
              <w:pStyle w:val="Tabletext"/>
            </w:pPr>
            <w:r w:rsidRPr="00BF4D36">
              <w:t>Oesophageal atresia, cervical oesophagostomy for (H) (Anaes.) (Assist.)</w:t>
            </w:r>
          </w:p>
        </w:tc>
        <w:tc>
          <w:tcPr>
            <w:tcW w:w="770" w:type="pct"/>
            <w:gridSpan w:val="2"/>
            <w:tcBorders>
              <w:top w:val="single" w:sz="4" w:space="0" w:color="auto"/>
              <w:left w:val="nil"/>
              <w:bottom w:val="single" w:sz="4" w:space="0" w:color="auto"/>
              <w:right w:val="nil"/>
            </w:tcBorders>
            <w:shd w:val="clear" w:color="auto" w:fill="auto"/>
          </w:tcPr>
          <w:p w14:paraId="33778B9F" w14:textId="77777777" w:rsidR="008D7679" w:rsidRPr="00BF4D36" w:rsidRDefault="008D7679" w:rsidP="008D7679">
            <w:pPr>
              <w:pStyle w:val="Tabletext"/>
              <w:jc w:val="right"/>
            </w:pPr>
            <w:r w:rsidRPr="00BF4D36">
              <w:t>626.70</w:t>
            </w:r>
          </w:p>
        </w:tc>
      </w:tr>
      <w:tr w:rsidR="008D7679" w:rsidRPr="00BF4D36" w14:paraId="5118334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51F09F8" w14:textId="77777777" w:rsidR="008D7679" w:rsidRPr="00BF4D36" w:rsidRDefault="008D7679" w:rsidP="008D7679">
            <w:pPr>
              <w:pStyle w:val="Tabletext"/>
            </w:pPr>
            <w:r w:rsidRPr="00BF4D36">
              <w:t>43861</w:t>
            </w:r>
          </w:p>
        </w:tc>
        <w:tc>
          <w:tcPr>
            <w:tcW w:w="3598" w:type="pct"/>
            <w:tcBorders>
              <w:top w:val="single" w:sz="4" w:space="0" w:color="auto"/>
              <w:left w:val="nil"/>
              <w:bottom w:val="single" w:sz="4" w:space="0" w:color="auto"/>
              <w:right w:val="nil"/>
            </w:tcBorders>
            <w:shd w:val="clear" w:color="auto" w:fill="auto"/>
            <w:hideMark/>
          </w:tcPr>
          <w:p w14:paraId="52CE35E6" w14:textId="77777777" w:rsidR="008D7679" w:rsidRPr="00BF4D36" w:rsidRDefault="008D7679" w:rsidP="008D7679">
            <w:pPr>
              <w:pStyle w:val="Tabletext"/>
            </w:pPr>
            <w:r w:rsidRPr="00BF4D36">
              <w:t>Congenital cystadenomatoid malformation or congenital lobar emphysema, thoracotomy and lung resection for (H) (Anaes.) (Assist.)</w:t>
            </w:r>
          </w:p>
        </w:tc>
        <w:tc>
          <w:tcPr>
            <w:tcW w:w="770" w:type="pct"/>
            <w:gridSpan w:val="2"/>
            <w:tcBorders>
              <w:top w:val="single" w:sz="4" w:space="0" w:color="auto"/>
              <w:left w:val="nil"/>
              <w:bottom w:val="single" w:sz="4" w:space="0" w:color="auto"/>
              <w:right w:val="nil"/>
            </w:tcBorders>
            <w:shd w:val="clear" w:color="auto" w:fill="auto"/>
          </w:tcPr>
          <w:p w14:paraId="4BF6AB58" w14:textId="77777777" w:rsidR="008D7679" w:rsidRPr="00BF4D36" w:rsidRDefault="008D7679" w:rsidP="008D7679">
            <w:pPr>
              <w:pStyle w:val="Tabletext"/>
              <w:jc w:val="right"/>
            </w:pPr>
            <w:r w:rsidRPr="00BF4D36">
              <w:t>1,735.65</w:t>
            </w:r>
          </w:p>
        </w:tc>
      </w:tr>
      <w:tr w:rsidR="008D7679" w:rsidRPr="00BF4D36" w14:paraId="16CEB05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874CCC4" w14:textId="77777777" w:rsidR="008D7679" w:rsidRPr="00BF4D36" w:rsidRDefault="008D7679" w:rsidP="008D7679">
            <w:pPr>
              <w:pStyle w:val="Tabletext"/>
            </w:pPr>
            <w:r w:rsidRPr="00BF4D36">
              <w:t>43864</w:t>
            </w:r>
          </w:p>
        </w:tc>
        <w:tc>
          <w:tcPr>
            <w:tcW w:w="3598" w:type="pct"/>
            <w:tcBorders>
              <w:top w:val="single" w:sz="4" w:space="0" w:color="auto"/>
              <w:left w:val="nil"/>
              <w:bottom w:val="single" w:sz="4" w:space="0" w:color="auto"/>
              <w:right w:val="nil"/>
            </w:tcBorders>
            <w:shd w:val="clear" w:color="auto" w:fill="auto"/>
            <w:hideMark/>
          </w:tcPr>
          <w:p w14:paraId="23E05319" w14:textId="77777777" w:rsidR="008D7679" w:rsidRPr="00BF4D36" w:rsidRDefault="008D7679" w:rsidP="008D7679">
            <w:pPr>
              <w:pStyle w:val="Tabletext"/>
            </w:pPr>
            <w:r w:rsidRPr="00BF4D36">
              <w:t>Gastroschisis, operation for (H) (Anaes.) (Assist.)</w:t>
            </w:r>
          </w:p>
        </w:tc>
        <w:tc>
          <w:tcPr>
            <w:tcW w:w="770" w:type="pct"/>
            <w:gridSpan w:val="2"/>
            <w:tcBorders>
              <w:top w:val="single" w:sz="4" w:space="0" w:color="auto"/>
              <w:left w:val="nil"/>
              <w:bottom w:val="single" w:sz="4" w:space="0" w:color="auto"/>
              <w:right w:val="nil"/>
            </w:tcBorders>
            <w:shd w:val="clear" w:color="auto" w:fill="auto"/>
          </w:tcPr>
          <w:p w14:paraId="6FE09C07" w14:textId="77777777" w:rsidR="008D7679" w:rsidRPr="00BF4D36" w:rsidRDefault="008D7679" w:rsidP="008D7679">
            <w:pPr>
              <w:pStyle w:val="Tabletext"/>
              <w:jc w:val="right"/>
            </w:pPr>
            <w:r w:rsidRPr="00BF4D36">
              <w:t>1,301.70</w:t>
            </w:r>
          </w:p>
        </w:tc>
      </w:tr>
      <w:tr w:rsidR="008D7679" w:rsidRPr="00BF4D36" w14:paraId="67BC1281"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250579F" w14:textId="77777777" w:rsidR="008D7679" w:rsidRPr="00BF4D36" w:rsidRDefault="008D7679" w:rsidP="008D7679">
            <w:pPr>
              <w:pStyle w:val="Tabletext"/>
            </w:pPr>
            <w:r w:rsidRPr="00BF4D36">
              <w:t>43867</w:t>
            </w:r>
          </w:p>
        </w:tc>
        <w:tc>
          <w:tcPr>
            <w:tcW w:w="3598" w:type="pct"/>
            <w:tcBorders>
              <w:top w:val="single" w:sz="4" w:space="0" w:color="auto"/>
              <w:left w:val="nil"/>
              <w:bottom w:val="single" w:sz="4" w:space="0" w:color="auto"/>
              <w:right w:val="nil"/>
            </w:tcBorders>
            <w:shd w:val="clear" w:color="auto" w:fill="auto"/>
            <w:hideMark/>
          </w:tcPr>
          <w:p w14:paraId="2F3E29F5" w14:textId="77777777" w:rsidR="008D7679" w:rsidRPr="00BF4D36" w:rsidRDefault="008D7679" w:rsidP="008D7679">
            <w:pPr>
              <w:pStyle w:val="Tabletext"/>
            </w:pPr>
            <w:r w:rsidRPr="00BF4D36">
              <w:t>Gastroschisis or exomphalos, secondary operation for, with removal of silo (H) (Anaes.) (Assist.)</w:t>
            </w:r>
          </w:p>
        </w:tc>
        <w:tc>
          <w:tcPr>
            <w:tcW w:w="770" w:type="pct"/>
            <w:gridSpan w:val="2"/>
            <w:tcBorders>
              <w:top w:val="single" w:sz="4" w:space="0" w:color="auto"/>
              <w:left w:val="nil"/>
              <w:bottom w:val="single" w:sz="4" w:space="0" w:color="auto"/>
              <w:right w:val="nil"/>
            </w:tcBorders>
            <w:shd w:val="clear" w:color="auto" w:fill="auto"/>
          </w:tcPr>
          <w:p w14:paraId="7EDC6282" w14:textId="77777777" w:rsidR="008D7679" w:rsidRPr="00BF4D36" w:rsidRDefault="008D7679" w:rsidP="008D7679">
            <w:pPr>
              <w:pStyle w:val="Tabletext"/>
              <w:jc w:val="right"/>
            </w:pPr>
            <w:r w:rsidRPr="00BF4D36">
              <w:t>723.15</w:t>
            </w:r>
          </w:p>
        </w:tc>
      </w:tr>
      <w:tr w:rsidR="008D7679" w:rsidRPr="00BF4D36" w14:paraId="2FC0403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51ED3AD" w14:textId="77777777" w:rsidR="008D7679" w:rsidRPr="00BF4D36" w:rsidRDefault="008D7679" w:rsidP="008D7679">
            <w:pPr>
              <w:pStyle w:val="Tabletext"/>
            </w:pPr>
            <w:r w:rsidRPr="00BF4D36">
              <w:t>43870</w:t>
            </w:r>
          </w:p>
        </w:tc>
        <w:tc>
          <w:tcPr>
            <w:tcW w:w="3598" w:type="pct"/>
            <w:tcBorders>
              <w:top w:val="single" w:sz="4" w:space="0" w:color="auto"/>
              <w:left w:val="nil"/>
              <w:bottom w:val="single" w:sz="4" w:space="0" w:color="auto"/>
              <w:right w:val="nil"/>
            </w:tcBorders>
            <w:shd w:val="clear" w:color="auto" w:fill="auto"/>
            <w:hideMark/>
          </w:tcPr>
          <w:p w14:paraId="7AAB7480" w14:textId="77777777" w:rsidR="008D7679" w:rsidRPr="00BF4D36" w:rsidRDefault="008D7679" w:rsidP="008D7679">
            <w:pPr>
              <w:pStyle w:val="Tabletext"/>
            </w:pPr>
            <w:r w:rsidRPr="00BF4D36">
              <w:t>Exomphalos containing small bowel only, operation for (H) (Anaes.) (Assist.)</w:t>
            </w:r>
          </w:p>
        </w:tc>
        <w:tc>
          <w:tcPr>
            <w:tcW w:w="770" w:type="pct"/>
            <w:gridSpan w:val="2"/>
            <w:tcBorders>
              <w:top w:val="single" w:sz="4" w:space="0" w:color="auto"/>
              <w:left w:val="nil"/>
              <w:bottom w:val="single" w:sz="4" w:space="0" w:color="auto"/>
              <w:right w:val="nil"/>
            </w:tcBorders>
            <w:shd w:val="clear" w:color="auto" w:fill="auto"/>
          </w:tcPr>
          <w:p w14:paraId="1EA15ED8" w14:textId="77777777" w:rsidR="008D7679" w:rsidRPr="00BF4D36" w:rsidRDefault="008D7679" w:rsidP="008D7679">
            <w:pPr>
              <w:pStyle w:val="Tabletext"/>
              <w:jc w:val="right"/>
            </w:pPr>
            <w:r w:rsidRPr="00BF4D36">
              <w:t>1,012.40</w:t>
            </w:r>
          </w:p>
        </w:tc>
      </w:tr>
      <w:tr w:rsidR="008D7679" w:rsidRPr="00BF4D36" w14:paraId="7323C3B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D6B425B" w14:textId="77777777" w:rsidR="008D7679" w:rsidRPr="00BF4D36" w:rsidRDefault="008D7679" w:rsidP="008D7679">
            <w:pPr>
              <w:pStyle w:val="Tabletext"/>
            </w:pPr>
            <w:r w:rsidRPr="00BF4D36">
              <w:t>43873</w:t>
            </w:r>
          </w:p>
        </w:tc>
        <w:tc>
          <w:tcPr>
            <w:tcW w:w="3598" w:type="pct"/>
            <w:tcBorders>
              <w:top w:val="single" w:sz="4" w:space="0" w:color="auto"/>
              <w:left w:val="nil"/>
              <w:bottom w:val="single" w:sz="4" w:space="0" w:color="auto"/>
              <w:right w:val="nil"/>
            </w:tcBorders>
            <w:shd w:val="clear" w:color="auto" w:fill="auto"/>
            <w:hideMark/>
          </w:tcPr>
          <w:p w14:paraId="16DDA3DC" w14:textId="77777777" w:rsidR="008D7679" w:rsidRPr="00BF4D36" w:rsidRDefault="008D7679" w:rsidP="008D7679">
            <w:pPr>
              <w:pStyle w:val="Tabletext"/>
            </w:pPr>
            <w:r w:rsidRPr="00BF4D36">
              <w:t>Exomphalos containing small bowel and other viscera, operation for (H) (Anaes.) (Assist.)</w:t>
            </w:r>
          </w:p>
        </w:tc>
        <w:tc>
          <w:tcPr>
            <w:tcW w:w="770" w:type="pct"/>
            <w:gridSpan w:val="2"/>
            <w:tcBorders>
              <w:top w:val="single" w:sz="4" w:space="0" w:color="auto"/>
              <w:left w:val="nil"/>
              <w:bottom w:val="single" w:sz="4" w:space="0" w:color="auto"/>
              <w:right w:val="nil"/>
            </w:tcBorders>
            <w:shd w:val="clear" w:color="auto" w:fill="auto"/>
          </w:tcPr>
          <w:p w14:paraId="4FE3D9B5" w14:textId="77777777" w:rsidR="008D7679" w:rsidRPr="00BF4D36" w:rsidRDefault="008D7679" w:rsidP="008D7679">
            <w:pPr>
              <w:pStyle w:val="Tabletext"/>
              <w:jc w:val="right"/>
            </w:pPr>
            <w:r w:rsidRPr="00BF4D36">
              <w:t>1,349.90</w:t>
            </w:r>
          </w:p>
        </w:tc>
      </w:tr>
      <w:tr w:rsidR="008D7679" w:rsidRPr="00BF4D36" w14:paraId="14DB8E2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E18A1A5" w14:textId="77777777" w:rsidR="008D7679" w:rsidRPr="00BF4D36" w:rsidRDefault="008D7679" w:rsidP="008D7679">
            <w:pPr>
              <w:pStyle w:val="Tabletext"/>
            </w:pPr>
            <w:r w:rsidRPr="00BF4D36">
              <w:t>43876</w:t>
            </w:r>
          </w:p>
        </w:tc>
        <w:tc>
          <w:tcPr>
            <w:tcW w:w="3598" w:type="pct"/>
            <w:tcBorders>
              <w:top w:val="single" w:sz="4" w:space="0" w:color="auto"/>
              <w:left w:val="nil"/>
              <w:bottom w:val="single" w:sz="4" w:space="0" w:color="auto"/>
              <w:right w:val="nil"/>
            </w:tcBorders>
            <w:shd w:val="clear" w:color="auto" w:fill="auto"/>
            <w:hideMark/>
          </w:tcPr>
          <w:p w14:paraId="51FE0025" w14:textId="77777777" w:rsidR="008D7679" w:rsidRPr="00BF4D36" w:rsidRDefault="008D7679" w:rsidP="008D7679">
            <w:pPr>
              <w:pStyle w:val="Tabletext"/>
            </w:pPr>
            <w:r w:rsidRPr="00BF4D36">
              <w:t>Sacrococcygeal teratoma, excision of, by posterior approach (H) (Anaes.) (Assist.)</w:t>
            </w:r>
          </w:p>
        </w:tc>
        <w:tc>
          <w:tcPr>
            <w:tcW w:w="770" w:type="pct"/>
            <w:gridSpan w:val="2"/>
            <w:tcBorders>
              <w:top w:val="single" w:sz="4" w:space="0" w:color="auto"/>
              <w:left w:val="nil"/>
              <w:bottom w:val="single" w:sz="4" w:space="0" w:color="auto"/>
              <w:right w:val="nil"/>
            </w:tcBorders>
            <w:shd w:val="clear" w:color="auto" w:fill="auto"/>
          </w:tcPr>
          <w:p w14:paraId="1858770B" w14:textId="77777777" w:rsidR="008D7679" w:rsidRPr="00BF4D36" w:rsidRDefault="008D7679" w:rsidP="008D7679">
            <w:pPr>
              <w:pStyle w:val="Tabletext"/>
              <w:jc w:val="right"/>
            </w:pPr>
            <w:r w:rsidRPr="00BF4D36">
              <w:t>1,157.05</w:t>
            </w:r>
          </w:p>
        </w:tc>
      </w:tr>
      <w:tr w:rsidR="008D7679" w:rsidRPr="00BF4D36" w14:paraId="772E897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5EA427E" w14:textId="77777777" w:rsidR="008D7679" w:rsidRPr="00BF4D36" w:rsidRDefault="008D7679" w:rsidP="008D7679">
            <w:pPr>
              <w:pStyle w:val="Tabletext"/>
            </w:pPr>
            <w:r w:rsidRPr="00BF4D36">
              <w:t>43879</w:t>
            </w:r>
          </w:p>
        </w:tc>
        <w:tc>
          <w:tcPr>
            <w:tcW w:w="3598" w:type="pct"/>
            <w:tcBorders>
              <w:top w:val="single" w:sz="4" w:space="0" w:color="auto"/>
              <w:left w:val="nil"/>
              <w:bottom w:val="single" w:sz="4" w:space="0" w:color="auto"/>
              <w:right w:val="nil"/>
            </w:tcBorders>
            <w:shd w:val="clear" w:color="auto" w:fill="auto"/>
            <w:hideMark/>
          </w:tcPr>
          <w:p w14:paraId="4705B610" w14:textId="77777777" w:rsidR="008D7679" w:rsidRPr="00BF4D36" w:rsidRDefault="008D7679" w:rsidP="008D7679">
            <w:pPr>
              <w:pStyle w:val="Tabletext"/>
            </w:pPr>
            <w:r w:rsidRPr="00BF4D36">
              <w:t>Sacrococcygeal teratoma, excision of, by combined posterior and abdominal approach (H) (Anaes.) (Assist.)</w:t>
            </w:r>
          </w:p>
        </w:tc>
        <w:tc>
          <w:tcPr>
            <w:tcW w:w="770" w:type="pct"/>
            <w:gridSpan w:val="2"/>
            <w:tcBorders>
              <w:top w:val="single" w:sz="4" w:space="0" w:color="auto"/>
              <w:left w:val="nil"/>
              <w:bottom w:val="single" w:sz="4" w:space="0" w:color="auto"/>
              <w:right w:val="nil"/>
            </w:tcBorders>
            <w:shd w:val="clear" w:color="auto" w:fill="auto"/>
          </w:tcPr>
          <w:p w14:paraId="412658EE" w14:textId="77777777" w:rsidR="008D7679" w:rsidRPr="00BF4D36" w:rsidRDefault="008D7679" w:rsidP="008D7679">
            <w:pPr>
              <w:pStyle w:val="Tabletext"/>
              <w:jc w:val="right"/>
            </w:pPr>
            <w:r w:rsidRPr="00BF4D36">
              <w:t>1,349.90</w:t>
            </w:r>
          </w:p>
        </w:tc>
      </w:tr>
      <w:tr w:rsidR="008D7679" w:rsidRPr="00BF4D36" w14:paraId="748BA94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F5D50E2" w14:textId="77777777" w:rsidR="008D7679" w:rsidRPr="00BF4D36" w:rsidRDefault="008D7679" w:rsidP="008D7679">
            <w:pPr>
              <w:pStyle w:val="Tabletext"/>
            </w:pPr>
            <w:r w:rsidRPr="00BF4D36">
              <w:t>43882</w:t>
            </w:r>
          </w:p>
        </w:tc>
        <w:tc>
          <w:tcPr>
            <w:tcW w:w="3598" w:type="pct"/>
            <w:tcBorders>
              <w:top w:val="single" w:sz="4" w:space="0" w:color="auto"/>
              <w:left w:val="nil"/>
              <w:bottom w:val="single" w:sz="4" w:space="0" w:color="auto"/>
              <w:right w:val="nil"/>
            </w:tcBorders>
            <w:shd w:val="clear" w:color="auto" w:fill="auto"/>
            <w:hideMark/>
          </w:tcPr>
          <w:p w14:paraId="49F4CB3D" w14:textId="5D255A0A" w:rsidR="008D7679" w:rsidRPr="00BF4D36" w:rsidRDefault="008D7679" w:rsidP="008D7679">
            <w:pPr>
              <w:pStyle w:val="Tabletext"/>
            </w:pPr>
            <w:r w:rsidRPr="00BF4D36">
              <w:t xml:space="preserve">Cloacal exstrophy, operation for </w:t>
            </w:r>
            <w:r w:rsidR="00AA663C" w:rsidRPr="00BF4D36">
              <w:t xml:space="preserve">(H) </w:t>
            </w:r>
            <w:r w:rsidRPr="00BF4D36">
              <w:t>(Anaes.) (Assist.)</w:t>
            </w:r>
          </w:p>
        </w:tc>
        <w:tc>
          <w:tcPr>
            <w:tcW w:w="770" w:type="pct"/>
            <w:gridSpan w:val="2"/>
            <w:tcBorders>
              <w:top w:val="single" w:sz="4" w:space="0" w:color="auto"/>
              <w:left w:val="nil"/>
              <w:bottom w:val="single" w:sz="4" w:space="0" w:color="auto"/>
              <w:right w:val="nil"/>
            </w:tcBorders>
            <w:shd w:val="clear" w:color="auto" w:fill="auto"/>
          </w:tcPr>
          <w:p w14:paraId="4F25B488" w14:textId="77777777" w:rsidR="008D7679" w:rsidRPr="00BF4D36" w:rsidRDefault="008D7679" w:rsidP="008D7679">
            <w:pPr>
              <w:pStyle w:val="Tabletext"/>
              <w:jc w:val="right"/>
            </w:pPr>
            <w:r w:rsidRPr="00BF4D36">
              <w:t>1,735.65</w:t>
            </w:r>
          </w:p>
        </w:tc>
      </w:tr>
      <w:tr w:rsidR="008D7679" w:rsidRPr="00BF4D36" w14:paraId="5AF4659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CEA343B" w14:textId="77777777" w:rsidR="008D7679" w:rsidRPr="00BF4D36" w:rsidRDefault="008D7679" w:rsidP="008D7679">
            <w:pPr>
              <w:pStyle w:val="Tabletext"/>
              <w:rPr>
                <w:snapToGrid w:val="0"/>
              </w:rPr>
            </w:pPr>
            <w:bookmarkStart w:id="923" w:name="CU_479847363"/>
            <w:bookmarkEnd w:id="923"/>
            <w:r w:rsidRPr="00BF4D36">
              <w:rPr>
                <w:snapToGrid w:val="0"/>
              </w:rPr>
              <w:t>43900</w:t>
            </w:r>
          </w:p>
        </w:tc>
        <w:tc>
          <w:tcPr>
            <w:tcW w:w="3598" w:type="pct"/>
            <w:tcBorders>
              <w:top w:val="single" w:sz="4" w:space="0" w:color="auto"/>
              <w:left w:val="nil"/>
              <w:bottom w:val="single" w:sz="4" w:space="0" w:color="auto"/>
              <w:right w:val="nil"/>
            </w:tcBorders>
            <w:shd w:val="clear" w:color="auto" w:fill="auto"/>
            <w:hideMark/>
          </w:tcPr>
          <w:p w14:paraId="2FE285B0" w14:textId="50BC94EB" w:rsidR="008D7679" w:rsidRPr="00BF4D36" w:rsidRDefault="008D7679" w:rsidP="008D7679">
            <w:pPr>
              <w:pStyle w:val="Tabletext"/>
              <w:rPr>
                <w:snapToGrid w:val="0"/>
              </w:rPr>
            </w:pPr>
            <w:r w:rsidRPr="00BF4D36">
              <w:rPr>
                <w:snapToGrid w:val="0"/>
              </w:rPr>
              <w:t>Tracheo</w:t>
            </w:r>
            <w:r w:rsidR="00043BF2">
              <w:rPr>
                <w:snapToGrid w:val="0"/>
              </w:rPr>
              <w:noBreakHyphen/>
            </w:r>
            <w:r w:rsidRPr="00BF4D36">
              <w:rPr>
                <w:snapToGrid w:val="0"/>
              </w:rPr>
              <w:t>oesophageal fistula without atresia, division and repair of (H) (Anaes.) (Assist.)</w:t>
            </w:r>
          </w:p>
        </w:tc>
        <w:tc>
          <w:tcPr>
            <w:tcW w:w="770" w:type="pct"/>
            <w:gridSpan w:val="2"/>
            <w:tcBorders>
              <w:top w:val="single" w:sz="4" w:space="0" w:color="auto"/>
              <w:left w:val="nil"/>
              <w:bottom w:val="single" w:sz="4" w:space="0" w:color="auto"/>
              <w:right w:val="nil"/>
            </w:tcBorders>
            <w:shd w:val="clear" w:color="auto" w:fill="auto"/>
          </w:tcPr>
          <w:p w14:paraId="202F8B01" w14:textId="77777777" w:rsidR="008D7679" w:rsidRPr="00BF4D36" w:rsidRDefault="008D7679" w:rsidP="008D7679">
            <w:pPr>
              <w:pStyle w:val="Tabletext"/>
              <w:jc w:val="right"/>
            </w:pPr>
            <w:r w:rsidRPr="00BF4D36">
              <w:t>1,157.05</w:t>
            </w:r>
          </w:p>
        </w:tc>
      </w:tr>
      <w:tr w:rsidR="008D7679" w:rsidRPr="00BF4D36" w14:paraId="46C13BD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CE9ABCA" w14:textId="77777777" w:rsidR="008D7679" w:rsidRPr="00BF4D36" w:rsidRDefault="008D7679" w:rsidP="008D7679">
            <w:pPr>
              <w:pStyle w:val="Tabletext"/>
            </w:pPr>
            <w:r w:rsidRPr="00BF4D36">
              <w:t>43903</w:t>
            </w:r>
          </w:p>
        </w:tc>
        <w:tc>
          <w:tcPr>
            <w:tcW w:w="3598" w:type="pct"/>
            <w:tcBorders>
              <w:top w:val="single" w:sz="4" w:space="0" w:color="auto"/>
              <w:left w:val="nil"/>
              <w:bottom w:val="single" w:sz="4" w:space="0" w:color="auto"/>
              <w:right w:val="nil"/>
            </w:tcBorders>
            <w:shd w:val="clear" w:color="auto" w:fill="auto"/>
            <w:hideMark/>
          </w:tcPr>
          <w:p w14:paraId="5B705A18" w14:textId="77777777" w:rsidR="008D7679" w:rsidRPr="00BF4D36" w:rsidRDefault="008D7679" w:rsidP="008D7679">
            <w:pPr>
              <w:pStyle w:val="Tabletext"/>
            </w:pPr>
            <w:r w:rsidRPr="00BF4D36">
              <w:t>Oesophageal atresia or corrosive oesophageal stricture, oesophageal replacement for, utilising gastric tube, jejunum or colon (H) (Anaes.) (Assist.)</w:t>
            </w:r>
          </w:p>
        </w:tc>
        <w:tc>
          <w:tcPr>
            <w:tcW w:w="770" w:type="pct"/>
            <w:gridSpan w:val="2"/>
            <w:tcBorders>
              <w:top w:val="single" w:sz="4" w:space="0" w:color="auto"/>
              <w:left w:val="nil"/>
              <w:bottom w:val="single" w:sz="4" w:space="0" w:color="auto"/>
              <w:right w:val="nil"/>
            </w:tcBorders>
            <w:shd w:val="clear" w:color="auto" w:fill="auto"/>
          </w:tcPr>
          <w:p w14:paraId="003D3259" w14:textId="77777777" w:rsidR="008D7679" w:rsidRPr="00BF4D36" w:rsidRDefault="008D7679" w:rsidP="008D7679">
            <w:pPr>
              <w:pStyle w:val="Tabletext"/>
              <w:jc w:val="right"/>
            </w:pPr>
            <w:r w:rsidRPr="00BF4D36">
              <w:t>1,928.45</w:t>
            </w:r>
          </w:p>
        </w:tc>
      </w:tr>
      <w:tr w:rsidR="008D7679" w:rsidRPr="00BF4D36" w14:paraId="6351532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E20F008" w14:textId="77777777" w:rsidR="008D7679" w:rsidRPr="00BF4D36" w:rsidRDefault="008D7679" w:rsidP="008D7679">
            <w:pPr>
              <w:pStyle w:val="Tabletext"/>
            </w:pPr>
            <w:r w:rsidRPr="00BF4D36">
              <w:t>43906</w:t>
            </w:r>
          </w:p>
        </w:tc>
        <w:tc>
          <w:tcPr>
            <w:tcW w:w="3598" w:type="pct"/>
            <w:tcBorders>
              <w:top w:val="single" w:sz="4" w:space="0" w:color="auto"/>
              <w:left w:val="nil"/>
              <w:bottom w:val="single" w:sz="4" w:space="0" w:color="auto"/>
              <w:right w:val="nil"/>
            </w:tcBorders>
            <w:shd w:val="clear" w:color="auto" w:fill="auto"/>
            <w:hideMark/>
          </w:tcPr>
          <w:p w14:paraId="50A55E16" w14:textId="3499A41F" w:rsidR="008D7679" w:rsidRPr="00BF4D36" w:rsidRDefault="008D7679" w:rsidP="008D7679">
            <w:pPr>
              <w:pStyle w:val="Tabletext"/>
            </w:pPr>
            <w:r w:rsidRPr="00BF4D36">
              <w:t xml:space="preserve">Oesophagus, resection of congenital, anastomic or corrosive stricture and anastomosis, other than a service to which </w:t>
            </w:r>
            <w:r w:rsidR="008D22CE" w:rsidRPr="00BF4D36">
              <w:t>item 4</w:t>
            </w:r>
            <w:r w:rsidRPr="00BF4D36">
              <w:t>3903 applies (H) (Anaes.) (Assist.)</w:t>
            </w:r>
          </w:p>
        </w:tc>
        <w:tc>
          <w:tcPr>
            <w:tcW w:w="770" w:type="pct"/>
            <w:gridSpan w:val="2"/>
            <w:tcBorders>
              <w:top w:val="single" w:sz="4" w:space="0" w:color="auto"/>
              <w:left w:val="nil"/>
              <w:bottom w:val="single" w:sz="4" w:space="0" w:color="auto"/>
              <w:right w:val="nil"/>
            </w:tcBorders>
            <w:shd w:val="clear" w:color="auto" w:fill="auto"/>
          </w:tcPr>
          <w:p w14:paraId="73176381" w14:textId="77777777" w:rsidR="008D7679" w:rsidRPr="00BF4D36" w:rsidRDefault="008D7679" w:rsidP="008D7679">
            <w:pPr>
              <w:pStyle w:val="Tabletext"/>
              <w:jc w:val="right"/>
            </w:pPr>
            <w:r w:rsidRPr="00BF4D36">
              <w:t>1,687.25</w:t>
            </w:r>
          </w:p>
        </w:tc>
      </w:tr>
      <w:tr w:rsidR="008D7679" w:rsidRPr="00BF4D36" w14:paraId="0A36CC0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1F10DB6" w14:textId="77777777" w:rsidR="008D7679" w:rsidRPr="00BF4D36" w:rsidRDefault="008D7679" w:rsidP="008D7679">
            <w:pPr>
              <w:pStyle w:val="Tabletext"/>
            </w:pPr>
            <w:bookmarkStart w:id="924" w:name="CU_482842773"/>
            <w:bookmarkEnd w:id="924"/>
            <w:r w:rsidRPr="00BF4D36">
              <w:lastRenderedPageBreak/>
              <w:t>43909</w:t>
            </w:r>
          </w:p>
        </w:tc>
        <w:tc>
          <w:tcPr>
            <w:tcW w:w="3598" w:type="pct"/>
            <w:tcBorders>
              <w:top w:val="single" w:sz="4" w:space="0" w:color="auto"/>
              <w:left w:val="nil"/>
              <w:bottom w:val="single" w:sz="4" w:space="0" w:color="auto"/>
              <w:right w:val="nil"/>
            </w:tcBorders>
            <w:shd w:val="clear" w:color="auto" w:fill="auto"/>
            <w:hideMark/>
          </w:tcPr>
          <w:p w14:paraId="57A7DE93" w14:textId="77777777" w:rsidR="008D7679" w:rsidRPr="00BF4D36" w:rsidRDefault="008D7679" w:rsidP="008D7679">
            <w:pPr>
              <w:pStyle w:val="Tabletext"/>
            </w:pPr>
            <w:r w:rsidRPr="00BF4D36">
              <w:t>Tracheomalacia, aortopexy for (H) (Anaes.) (Assist.)</w:t>
            </w:r>
          </w:p>
        </w:tc>
        <w:tc>
          <w:tcPr>
            <w:tcW w:w="770" w:type="pct"/>
            <w:gridSpan w:val="2"/>
            <w:tcBorders>
              <w:top w:val="single" w:sz="4" w:space="0" w:color="auto"/>
              <w:left w:val="nil"/>
              <w:bottom w:val="single" w:sz="4" w:space="0" w:color="auto"/>
              <w:right w:val="nil"/>
            </w:tcBorders>
            <w:shd w:val="clear" w:color="auto" w:fill="auto"/>
          </w:tcPr>
          <w:p w14:paraId="5E1296FA" w14:textId="77777777" w:rsidR="008D7679" w:rsidRPr="00BF4D36" w:rsidRDefault="008D7679" w:rsidP="008D7679">
            <w:pPr>
              <w:pStyle w:val="Tabletext"/>
              <w:jc w:val="right"/>
            </w:pPr>
            <w:r w:rsidRPr="00BF4D36">
              <w:t>1,687.25</w:t>
            </w:r>
          </w:p>
        </w:tc>
      </w:tr>
      <w:tr w:rsidR="008D7679" w:rsidRPr="00BF4D36" w14:paraId="1DE1538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33E5F97" w14:textId="77777777" w:rsidR="008D7679" w:rsidRPr="00BF4D36" w:rsidRDefault="008D7679" w:rsidP="008D7679">
            <w:pPr>
              <w:pStyle w:val="Tabletext"/>
            </w:pPr>
            <w:r w:rsidRPr="00BF4D36">
              <w:t>43912</w:t>
            </w:r>
          </w:p>
        </w:tc>
        <w:tc>
          <w:tcPr>
            <w:tcW w:w="3598" w:type="pct"/>
            <w:tcBorders>
              <w:top w:val="single" w:sz="4" w:space="0" w:color="auto"/>
              <w:left w:val="nil"/>
              <w:bottom w:val="single" w:sz="4" w:space="0" w:color="auto"/>
              <w:right w:val="nil"/>
            </w:tcBorders>
            <w:shd w:val="clear" w:color="auto" w:fill="auto"/>
            <w:hideMark/>
          </w:tcPr>
          <w:p w14:paraId="3AE61A65" w14:textId="77777777" w:rsidR="008D7679" w:rsidRPr="00BF4D36" w:rsidRDefault="008D7679" w:rsidP="008D7679">
            <w:pPr>
              <w:pStyle w:val="Tabletext"/>
            </w:pPr>
            <w:r w:rsidRPr="00BF4D36">
              <w:t>Thoracotomy and excision of one or more of bronchogenic or enterogenous cyst or mediastinal teratoma (H) (Anaes.) (Assist.)</w:t>
            </w:r>
          </w:p>
        </w:tc>
        <w:tc>
          <w:tcPr>
            <w:tcW w:w="770" w:type="pct"/>
            <w:gridSpan w:val="2"/>
            <w:tcBorders>
              <w:top w:val="single" w:sz="4" w:space="0" w:color="auto"/>
              <w:left w:val="nil"/>
              <w:bottom w:val="single" w:sz="4" w:space="0" w:color="auto"/>
              <w:right w:val="nil"/>
            </w:tcBorders>
            <w:shd w:val="clear" w:color="auto" w:fill="auto"/>
          </w:tcPr>
          <w:p w14:paraId="288F55F5" w14:textId="77777777" w:rsidR="008D7679" w:rsidRPr="00BF4D36" w:rsidRDefault="008D7679" w:rsidP="008D7679">
            <w:pPr>
              <w:pStyle w:val="Tabletext"/>
              <w:jc w:val="right"/>
            </w:pPr>
            <w:r w:rsidRPr="00BF4D36">
              <w:t>1,594.05</w:t>
            </w:r>
          </w:p>
        </w:tc>
      </w:tr>
      <w:tr w:rsidR="008D7679" w:rsidRPr="00BF4D36" w14:paraId="24BB6FAD"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84D1184" w14:textId="77777777" w:rsidR="008D7679" w:rsidRPr="00BF4D36" w:rsidRDefault="008D7679" w:rsidP="008D7679">
            <w:pPr>
              <w:pStyle w:val="Tabletext"/>
            </w:pPr>
            <w:r w:rsidRPr="00BF4D36">
              <w:t>43915</w:t>
            </w:r>
          </w:p>
        </w:tc>
        <w:tc>
          <w:tcPr>
            <w:tcW w:w="3598" w:type="pct"/>
            <w:tcBorders>
              <w:top w:val="single" w:sz="4" w:space="0" w:color="auto"/>
              <w:left w:val="nil"/>
              <w:bottom w:val="single" w:sz="4" w:space="0" w:color="auto"/>
              <w:right w:val="nil"/>
            </w:tcBorders>
            <w:shd w:val="clear" w:color="auto" w:fill="auto"/>
            <w:hideMark/>
          </w:tcPr>
          <w:p w14:paraId="6FA5E1BF" w14:textId="77777777" w:rsidR="008D7679" w:rsidRPr="00BF4D36" w:rsidRDefault="008D7679" w:rsidP="008D7679">
            <w:pPr>
              <w:pStyle w:val="Tabletext"/>
            </w:pPr>
            <w:r w:rsidRPr="00BF4D36">
              <w:t>Eventration, plication of diaphragm for (H) (Anaes.) (Assist.)</w:t>
            </w:r>
          </w:p>
        </w:tc>
        <w:tc>
          <w:tcPr>
            <w:tcW w:w="770" w:type="pct"/>
            <w:gridSpan w:val="2"/>
            <w:tcBorders>
              <w:top w:val="single" w:sz="4" w:space="0" w:color="auto"/>
              <w:left w:val="nil"/>
              <w:bottom w:val="single" w:sz="4" w:space="0" w:color="auto"/>
              <w:right w:val="nil"/>
            </w:tcBorders>
            <w:shd w:val="clear" w:color="auto" w:fill="auto"/>
          </w:tcPr>
          <w:p w14:paraId="49D252B3" w14:textId="77777777" w:rsidR="008D7679" w:rsidRPr="00BF4D36" w:rsidRDefault="008D7679" w:rsidP="008D7679">
            <w:pPr>
              <w:pStyle w:val="Tabletext"/>
              <w:jc w:val="right"/>
            </w:pPr>
            <w:r w:rsidRPr="00BF4D36">
              <w:t>1,205.25</w:t>
            </w:r>
          </w:p>
        </w:tc>
      </w:tr>
      <w:tr w:rsidR="008D7679" w:rsidRPr="00BF4D36" w14:paraId="28A2E88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5B800BC" w14:textId="77777777" w:rsidR="008D7679" w:rsidRPr="00BF4D36" w:rsidRDefault="008D7679" w:rsidP="008D7679">
            <w:pPr>
              <w:pStyle w:val="Tabletext"/>
            </w:pPr>
            <w:r w:rsidRPr="00BF4D36">
              <w:t>43930</w:t>
            </w:r>
          </w:p>
        </w:tc>
        <w:tc>
          <w:tcPr>
            <w:tcW w:w="3598" w:type="pct"/>
            <w:tcBorders>
              <w:top w:val="single" w:sz="4" w:space="0" w:color="auto"/>
              <w:left w:val="nil"/>
              <w:bottom w:val="single" w:sz="4" w:space="0" w:color="auto"/>
              <w:right w:val="nil"/>
            </w:tcBorders>
            <w:shd w:val="clear" w:color="auto" w:fill="auto"/>
            <w:hideMark/>
          </w:tcPr>
          <w:p w14:paraId="3F0111AD" w14:textId="77777777" w:rsidR="008D7679" w:rsidRPr="00BF4D36" w:rsidRDefault="008D7679" w:rsidP="008D7679">
            <w:pPr>
              <w:pStyle w:val="Tabletext"/>
            </w:pPr>
            <w:r w:rsidRPr="00BF4D36">
              <w:t>Hypertrophic pyloric stenosis, pyloromyotomy for (H) (Anaes.) (Assist.)</w:t>
            </w:r>
          </w:p>
        </w:tc>
        <w:tc>
          <w:tcPr>
            <w:tcW w:w="770" w:type="pct"/>
            <w:gridSpan w:val="2"/>
            <w:tcBorders>
              <w:top w:val="single" w:sz="4" w:space="0" w:color="auto"/>
              <w:left w:val="nil"/>
              <w:bottom w:val="single" w:sz="4" w:space="0" w:color="auto"/>
              <w:right w:val="nil"/>
            </w:tcBorders>
            <w:shd w:val="clear" w:color="auto" w:fill="auto"/>
          </w:tcPr>
          <w:p w14:paraId="270FEA79" w14:textId="77777777" w:rsidR="008D7679" w:rsidRPr="00BF4D36" w:rsidRDefault="008D7679" w:rsidP="008D7679">
            <w:pPr>
              <w:pStyle w:val="Tabletext"/>
              <w:jc w:val="right"/>
            </w:pPr>
            <w:r w:rsidRPr="00BF4D36">
              <w:t>463.50</w:t>
            </w:r>
          </w:p>
        </w:tc>
      </w:tr>
      <w:tr w:rsidR="008D7679" w:rsidRPr="00BF4D36" w14:paraId="4693A97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CBEF183" w14:textId="77777777" w:rsidR="008D7679" w:rsidRPr="00BF4D36" w:rsidRDefault="008D7679" w:rsidP="008D7679">
            <w:pPr>
              <w:pStyle w:val="Tabletext"/>
            </w:pPr>
            <w:r w:rsidRPr="00BF4D36">
              <w:t>43933</w:t>
            </w:r>
          </w:p>
        </w:tc>
        <w:tc>
          <w:tcPr>
            <w:tcW w:w="3598" w:type="pct"/>
            <w:tcBorders>
              <w:top w:val="single" w:sz="4" w:space="0" w:color="auto"/>
              <w:left w:val="nil"/>
              <w:bottom w:val="single" w:sz="4" w:space="0" w:color="auto"/>
              <w:right w:val="nil"/>
            </w:tcBorders>
            <w:shd w:val="clear" w:color="auto" w:fill="auto"/>
            <w:hideMark/>
          </w:tcPr>
          <w:p w14:paraId="1443F51A" w14:textId="77777777" w:rsidR="008D7679" w:rsidRPr="00BF4D36" w:rsidRDefault="008D7679" w:rsidP="008D7679">
            <w:pPr>
              <w:pStyle w:val="Tabletext"/>
            </w:pPr>
            <w:r w:rsidRPr="00BF4D36">
              <w:t>Idiopathic intussusception, laparotomy and manipulative reduction of (H) (Anaes.) (Assist.)</w:t>
            </w:r>
          </w:p>
        </w:tc>
        <w:tc>
          <w:tcPr>
            <w:tcW w:w="770" w:type="pct"/>
            <w:gridSpan w:val="2"/>
            <w:tcBorders>
              <w:top w:val="single" w:sz="4" w:space="0" w:color="auto"/>
              <w:left w:val="nil"/>
              <w:bottom w:val="single" w:sz="4" w:space="0" w:color="auto"/>
              <w:right w:val="nil"/>
            </w:tcBorders>
            <w:shd w:val="clear" w:color="auto" w:fill="auto"/>
          </w:tcPr>
          <w:p w14:paraId="0E1E9701" w14:textId="77777777" w:rsidR="008D7679" w:rsidRPr="00BF4D36" w:rsidRDefault="008D7679" w:rsidP="008D7679">
            <w:pPr>
              <w:pStyle w:val="Tabletext"/>
              <w:jc w:val="right"/>
            </w:pPr>
            <w:r w:rsidRPr="00BF4D36">
              <w:t>542.55</w:t>
            </w:r>
          </w:p>
        </w:tc>
      </w:tr>
      <w:tr w:rsidR="008D7679" w:rsidRPr="00BF4D36" w14:paraId="6B8D9323"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9D88170" w14:textId="77777777" w:rsidR="008D7679" w:rsidRPr="00BF4D36" w:rsidRDefault="008D7679" w:rsidP="008D7679">
            <w:pPr>
              <w:pStyle w:val="Tabletext"/>
            </w:pPr>
            <w:r w:rsidRPr="00BF4D36">
              <w:t>43936</w:t>
            </w:r>
          </w:p>
        </w:tc>
        <w:tc>
          <w:tcPr>
            <w:tcW w:w="3598" w:type="pct"/>
            <w:tcBorders>
              <w:top w:val="single" w:sz="4" w:space="0" w:color="auto"/>
              <w:left w:val="nil"/>
              <w:bottom w:val="single" w:sz="4" w:space="0" w:color="auto"/>
              <w:right w:val="nil"/>
            </w:tcBorders>
            <w:shd w:val="clear" w:color="auto" w:fill="auto"/>
            <w:hideMark/>
          </w:tcPr>
          <w:p w14:paraId="71EA654D" w14:textId="77777777" w:rsidR="008D7679" w:rsidRPr="00BF4D36" w:rsidRDefault="008D7679" w:rsidP="008D7679">
            <w:pPr>
              <w:pStyle w:val="Tabletext"/>
            </w:pPr>
            <w:r w:rsidRPr="00BF4D36">
              <w:t>Intussusception, laparotomy and resection with anastomosis (H) (Anaes.) (Assist.)</w:t>
            </w:r>
          </w:p>
        </w:tc>
        <w:tc>
          <w:tcPr>
            <w:tcW w:w="770" w:type="pct"/>
            <w:gridSpan w:val="2"/>
            <w:tcBorders>
              <w:top w:val="single" w:sz="4" w:space="0" w:color="auto"/>
              <w:left w:val="nil"/>
              <w:bottom w:val="single" w:sz="4" w:space="0" w:color="auto"/>
              <w:right w:val="nil"/>
            </w:tcBorders>
            <w:shd w:val="clear" w:color="auto" w:fill="auto"/>
          </w:tcPr>
          <w:p w14:paraId="483D1CFB" w14:textId="77777777" w:rsidR="008D7679" w:rsidRPr="00BF4D36" w:rsidRDefault="008D7679" w:rsidP="008D7679">
            <w:pPr>
              <w:pStyle w:val="Tabletext"/>
              <w:jc w:val="right"/>
            </w:pPr>
            <w:r w:rsidRPr="00BF4D36">
              <w:t>1,012.40</w:t>
            </w:r>
          </w:p>
        </w:tc>
      </w:tr>
      <w:tr w:rsidR="008D7679" w:rsidRPr="00BF4D36" w14:paraId="3EA84A2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1528A45" w14:textId="77777777" w:rsidR="008D7679" w:rsidRPr="00BF4D36" w:rsidRDefault="008D7679" w:rsidP="008D7679">
            <w:pPr>
              <w:pStyle w:val="Tabletext"/>
            </w:pPr>
            <w:r w:rsidRPr="00BF4D36">
              <w:t>43939</w:t>
            </w:r>
          </w:p>
        </w:tc>
        <w:tc>
          <w:tcPr>
            <w:tcW w:w="3598" w:type="pct"/>
            <w:tcBorders>
              <w:top w:val="single" w:sz="4" w:space="0" w:color="auto"/>
              <w:left w:val="nil"/>
              <w:bottom w:val="single" w:sz="4" w:space="0" w:color="auto"/>
              <w:right w:val="nil"/>
            </w:tcBorders>
            <w:shd w:val="clear" w:color="auto" w:fill="auto"/>
            <w:hideMark/>
          </w:tcPr>
          <w:p w14:paraId="468F49EA" w14:textId="77777777" w:rsidR="008D7679" w:rsidRPr="00BF4D36" w:rsidRDefault="008D7679" w:rsidP="008D7679">
            <w:pPr>
              <w:pStyle w:val="Tabletext"/>
            </w:pPr>
            <w:r w:rsidRPr="00BF4D36">
              <w:t>Ventral hernia following neonatal closure of exomphalos or gastroschisis, repair of (H) (Anaes.) (Assist.)</w:t>
            </w:r>
          </w:p>
        </w:tc>
        <w:tc>
          <w:tcPr>
            <w:tcW w:w="770" w:type="pct"/>
            <w:gridSpan w:val="2"/>
            <w:tcBorders>
              <w:top w:val="single" w:sz="4" w:space="0" w:color="auto"/>
              <w:left w:val="nil"/>
              <w:bottom w:val="single" w:sz="4" w:space="0" w:color="auto"/>
              <w:right w:val="nil"/>
            </w:tcBorders>
            <w:shd w:val="clear" w:color="auto" w:fill="auto"/>
          </w:tcPr>
          <w:p w14:paraId="02136F7A" w14:textId="77777777" w:rsidR="008D7679" w:rsidRPr="00BF4D36" w:rsidRDefault="008D7679" w:rsidP="008D7679">
            <w:pPr>
              <w:pStyle w:val="Tabletext"/>
              <w:jc w:val="right"/>
            </w:pPr>
            <w:r w:rsidRPr="00BF4D36">
              <w:t>771.35</w:t>
            </w:r>
          </w:p>
        </w:tc>
      </w:tr>
      <w:tr w:rsidR="008D7679" w:rsidRPr="00BF4D36" w14:paraId="026D8AC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93181CD" w14:textId="77777777" w:rsidR="008D7679" w:rsidRPr="00BF4D36" w:rsidRDefault="008D7679" w:rsidP="008D7679">
            <w:pPr>
              <w:pStyle w:val="Tabletext"/>
            </w:pPr>
            <w:r w:rsidRPr="00BF4D36">
              <w:t>43942</w:t>
            </w:r>
          </w:p>
        </w:tc>
        <w:tc>
          <w:tcPr>
            <w:tcW w:w="3598" w:type="pct"/>
            <w:tcBorders>
              <w:top w:val="single" w:sz="4" w:space="0" w:color="auto"/>
              <w:left w:val="nil"/>
              <w:bottom w:val="single" w:sz="4" w:space="0" w:color="auto"/>
              <w:right w:val="nil"/>
            </w:tcBorders>
            <w:shd w:val="clear" w:color="auto" w:fill="auto"/>
            <w:hideMark/>
          </w:tcPr>
          <w:p w14:paraId="5B4D78D4" w14:textId="77777777" w:rsidR="008D7679" w:rsidRPr="00BF4D36" w:rsidRDefault="008D7679" w:rsidP="008D7679">
            <w:pPr>
              <w:pStyle w:val="Tabletext"/>
            </w:pPr>
            <w:r w:rsidRPr="00BF4D36">
              <w:t>Abdominal wall vitello intestinal remnant, excision of (H) (Anaes.)</w:t>
            </w:r>
          </w:p>
        </w:tc>
        <w:tc>
          <w:tcPr>
            <w:tcW w:w="770" w:type="pct"/>
            <w:gridSpan w:val="2"/>
            <w:tcBorders>
              <w:top w:val="single" w:sz="4" w:space="0" w:color="auto"/>
              <w:left w:val="nil"/>
              <w:bottom w:val="single" w:sz="4" w:space="0" w:color="auto"/>
              <w:right w:val="nil"/>
            </w:tcBorders>
            <w:shd w:val="clear" w:color="auto" w:fill="auto"/>
          </w:tcPr>
          <w:p w14:paraId="4621314F" w14:textId="77777777" w:rsidR="008D7679" w:rsidRPr="00BF4D36" w:rsidRDefault="008D7679" w:rsidP="008D7679">
            <w:pPr>
              <w:pStyle w:val="Tabletext"/>
              <w:jc w:val="right"/>
            </w:pPr>
            <w:r w:rsidRPr="00BF4D36">
              <w:t>241.10</w:t>
            </w:r>
          </w:p>
        </w:tc>
      </w:tr>
      <w:tr w:rsidR="008D7679" w:rsidRPr="00BF4D36" w14:paraId="2821B2F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F72B1EA" w14:textId="77777777" w:rsidR="008D7679" w:rsidRPr="00BF4D36" w:rsidRDefault="008D7679" w:rsidP="008D7679">
            <w:pPr>
              <w:pStyle w:val="Tabletext"/>
            </w:pPr>
            <w:r w:rsidRPr="00BF4D36">
              <w:t>43945</w:t>
            </w:r>
          </w:p>
        </w:tc>
        <w:tc>
          <w:tcPr>
            <w:tcW w:w="3598" w:type="pct"/>
            <w:tcBorders>
              <w:top w:val="single" w:sz="4" w:space="0" w:color="auto"/>
              <w:left w:val="nil"/>
              <w:bottom w:val="single" w:sz="4" w:space="0" w:color="auto"/>
              <w:right w:val="nil"/>
            </w:tcBorders>
            <w:shd w:val="clear" w:color="auto" w:fill="auto"/>
            <w:hideMark/>
          </w:tcPr>
          <w:p w14:paraId="2E2036E0" w14:textId="77777777" w:rsidR="008D7679" w:rsidRPr="00BF4D36" w:rsidRDefault="008D7679" w:rsidP="008D7679">
            <w:pPr>
              <w:pStyle w:val="Tabletext"/>
            </w:pPr>
            <w:r w:rsidRPr="00BF4D36">
              <w:t>Patent vitello intestinal duct, excision of (H) (Anaes.) (Assist.)</w:t>
            </w:r>
          </w:p>
        </w:tc>
        <w:tc>
          <w:tcPr>
            <w:tcW w:w="770" w:type="pct"/>
            <w:gridSpan w:val="2"/>
            <w:tcBorders>
              <w:top w:val="single" w:sz="4" w:space="0" w:color="auto"/>
              <w:left w:val="nil"/>
              <w:bottom w:val="single" w:sz="4" w:space="0" w:color="auto"/>
              <w:right w:val="nil"/>
            </w:tcBorders>
            <w:shd w:val="clear" w:color="auto" w:fill="auto"/>
          </w:tcPr>
          <w:p w14:paraId="24E60A31" w14:textId="77777777" w:rsidR="008D7679" w:rsidRPr="00BF4D36" w:rsidRDefault="008D7679" w:rsidP="008D7679">
            <w:pPr>
              <w:pStyle w:val="Tabletext"/>
              <w:jc w:val="right"/>
            </w:pPr>
            <w:r w:rsidRPr="00BF4D36">
              <w:t>1,012.40</w:t>
            </w:r>
          </w:p>
        </w:tc>
      </w:tr>
      <w:tr w:rsidR="008D7679" w:rsidRPr="00BF4D36" w14:paraId="5CAA46B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FDBC4A3" w14:textId="77777777" w:rsidR="008D7679" w:rsidRPr="00BF4D36" w:rsidRDefault="008D7679" w:rsidP="008D7679">
            <w:pPr>
              <w:pStyle w:val="Tabletext"/>
            </w:pPr>
            <w:r w:rsidRPr="00BF4D36">
              <w:t>43948</w:t>
            </w:r>
          </w:p>
        </w:tc>
        <w:tc>
          <w:tcPr>
            <w:tcW w:w="3598" w:type="pct"/>
            <w:tcBorders>
              <w:top w:val="single" w:sz="4" w:space="0" w:color="auto"/>
              <w:left w:val="nil"/>
              <w:bottom w:val="single" w:sz="4" w:space="0" w:color="auto"/>
              <w:right w:val="nil"/>
            </w:tcBorders>
            <w:shd w:val="clear" w:color="auto" w:fill="auto"/>
            <w:hideMark/>
          </w:tcPr>
          <w:p w14:paraId="1D137450" w14:textId="77777777" w:rsidR="008D7679" w:rsidRPr="00BF4D36" w:rsidRDefault="008D7679" w:rsidP="008D7679">
            <w:pPr>
              <w:pStyle w:val="Tabletext"/>
            </w:pPr>
            <w:r w:rsidRPr="00BF4D36">
              <w:t>Umbilical granuloma, excision of, under general anaesthesia (H) (Anaes.)</w:t>
            </w:r>
          </w:p>
        </w:tc>
        <w:tc>
          <w:tcPr>
            <w:tcW w:w="770" w:type="pct"/>
            <w:gridSpan w:val="2"/>
            <w:tcBorders>
              <w:top w:val="single" w:sz="4" w:space="0" w:color="auto"/>
              <w:left w:val="nil"/>
              <w:bottom w:val="single" w:sz="4" w:space="0" w:color="auto"/>
              <w:right w:val="nil"/>
            </w:tcBorders>
            <w:shd w:val="clear" w:color="auto" w:fill="auto"/>
          </w:tcPr>
          <w:p w14:paraId="0E61E567" w14:textId="77777777" w:rsidR="008D7679" w:rsidRPr="00BF4D36" w:rsidRDefault="008D7679" w:rsidP="008D7679">
            <w:pPr>
              <w:pStyle w:val="Tabletext"/>
              <w:jc w:val="right"/>
            </w:pPr>
            <w:r w:rsidRPr="00BF4D36">
              <w:t>144.75</w:t>
            </w:r>
          </w:p>
        </w:tc>
      </w:tr>
      <w:tr w:rsidR="008D7679" w:rsidRPr="00BF4D36" w14:paraId="27AFDEB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B6760A1" w14:textId="77777777" w:rsidR="008D7679" w:rsidRPr="00BF4D36" w:rsidRDefault="008D7679" w:rsidP="008D7679">
            <w:pPr>
              <w:pStyle w:val="Tabletext"/>
            </w:pPr>
            <w:r w:rsidRPr="00BF4D36">
              <w:t>43951</w:t>
            </w:r>
          </w:p>
        </w:tc>
        <w:tc>
          <w:tcPr>
            <w:tcW w:w="3598" w:type="pct"/>
            <w:tcBorders>
              <w:top w:val="single" w:sz="4" w:space="0" w:color="auto"/>
              <w:left w:val="nil"/>
              <w:bottom w:val="single" w:sz="4" w:space="0" w:color="auto"/>
              <w:right w:val="nil"/>
            </w:tcBorders>
            <w:shd w:val="clear" w:color="auto" w:fill="auto"/>
            <w:hideMark/>
          </w:tcPr>
          <w:p w14:paraId="17F2AFEC" w14:textId="26CFD104" w:rsidR="008D7679" w:rsidRPr="00BF4D36" w:rsidRDefault="008D7679" w:rsidP="008D7679">
            <w:pPr>
              <w:pStyle w:val="Tabletext"/>
            </w:pPr>
            <w:r w:rsidRPr="00BF4D36">
              <w:t>Gastro</w:t>
            </w:r>
            <w:r w:rsidR="00043BF2">
              <w:noBreakHyphen/>
            </w:r>
            <w:r w:rsidRPr="00BF4D36">
              <w:t>oesophageal reflux with or without hiatus hernia, laparotomy and fundoplication for, without gastrostomy (H) (Anaes.) (Assist.)</w:t>
            </w:r>
          </w:p>
        </w:tc>
        <w:tc>
          <w:tcPr>
            <w:tcW w:w="770" w:type="pct"/>
            <w:gridSpan w:val="2"/>
            <w:tcBorders>
              <w:top w:val="single" w:sz="4" w:space="0" w:color="auto"/>
              <w:left w:val="nil"/>
              <w:bottom w:val="single" w:sz="4" w:space="0" w:color="auto"/>
              <w:right w:val="nil"/>
            </w:tcBorders>
            <w:shd w:val="clear" w:color="auto" w:fill="auto"/>
          </w:tcPr>
          <w:p w14:paraId="5453A363" w14:textId="77777777" w:rsidR="008D7679" w:rsidRPr="00BF4D36" w:rsidRDefault="008D7679" w:rsidP="008D7679">
            <w:pPr>
              <w:pStyle w:val="Tabletext"/>
              <w:jc w:val="right"/>
            </w:pPr>
            <w:r w:rsidRPr="00BF4D36">
              <w:t>906.65</w:t>
            </w:r>
          </w:p>
        </w:tc>
      </w:tr>
      <w:tr w:rsidR="008D7679" w:rsidRPr="00BF4D36" w14:paraId="11B1C30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0FFCC7A" w14:textId="77777777" w:rsidR="008D7679" w:rsidRPr="00BF4D36" w:rsidRDefault="008D7679" w:rsidP="008D7679">
            <w:pPr>
              <w:pStyle w:val="Tabletext"/>
            </w:pPr>
            <w:r w:rsidRPr="00BF4D36">
              <w:t>43954</w:t>
            </w:r>
          </w:p>
        </w:tc>
        <w:tc>
          <w:tcPr>
            <w:tcW w:w="3598" w:type="pct"/>
            <w:tcBorders>
              <w:top w:val="single" w:sz="4" w:space="0" w:color="auto"/>
              <w:left w:val="nil"/>
              <w:bottom w:val="single" w:sz="4" w:space="0" w:color="auto"/>
              <w:right w:val="nil"/>
            </w:tcBorders>
            <w:shd w:val="clear" w:color="auto" w:fill="auto"/>
            <w:hideMark/>
          </w:tcPr>
          <w:p w14:paraId="10542E6D" w14:textId="41180ADA" w:rsidR="008D7679" w:rsidRPr="00BF4D36" w:rsidRDefault="008D7679" w:rsidP="008D7679">
            <w:pPr>
              <w:pStyle w:val="Tabletext"/>
            </w:pPr>
            <w:r w:rsidRPr="00BF4D36">
              <w:t>Gastro</w:t>
            </w:r>
            <w:r w:rsidR="00043BF2">
              <w:noBreakHyphen/>
            </w:r>
            <w:r w:rsidRPr="00BF4D36">
              <w:t>oesophageal reflux with or without hiatus hernia, laparotomy and fundoplication for, with gastrostomy (H) (Anaes.) (Assist.)</w:t>
            </w:r>
          </w:p>
        </w:tc>
        <w:tc>
          <w:tcPr>
            <w:tcW w:w="770" w:type="pct"/>
            <w:gridSpan w:val="2"/>
            <w:tcBorders>
              <w:top w:val="single" w:sz="4" w:space="0" w:color="auto"/>
              <w:left w:val="nil"/>
              <w:bottom w:val="single" w:sz="4" w:space="0" w:color="auto"/>
              <w:right w:val="nil"/>
            </w:tcBorders>
            <w:shd w:val="clear" w:color="auto" w:fill="auto"/>
          </w:tcPr>
          <w:p w14:paraId="0885D7BA" w14:textId="77777777" w:rsidR="008D7679" w:rsidRPr="00BF4D36" w:rsidRDefault="008D7679" w:rsidP="008D7679">
            <w:pPr>
              <w:pStyle w:val="Tabletext"/>
              <w:jc w:val="right"/>
            </w:pPr>
            <w:r w:rsidRPr="00BF4D36">
              <w:t>1,108.95</w:t>
            </w:r>
          </w:p>
        </w:tc>
      </w:tr>
      <w:tr w:rsidR="008D7679" w:rsidRPr="00BF4D36" w14:paraId="36D8A9AF"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B93AFD1" w14:textId="77777777" w:rsidR="008D7679" w:rsidRPr="00BF4D36" w:rsidRDefault="008D7679" w:rsidP="008D7679">
            <w:pPr>
              <w:pStyle w:val="Tabletext"/>
            </w:pPr>
            <w:r w:rsidRPr="00BF4D36">
              <w:t>43957</w:t>
            </w:r>
          </w:p>
        </w:tc>
        <w:tc>
          <w:tcPr>
            <w:tcW w:w="3598" w:type="pct"/>
            <w:tcBorders>
              <w:top w:val="single" w:sz="4" w:space="0" w:color="auto"/>
              <w:left w:val="nil"/>
              <w:bottom w:val="single" w:sz="4" w:space="0" w:color="auto"/>
              <w:right w:val="nil"/>
            </w:tcBorders>
            <w:shd w:val="clear" w:color="auto" w:fill="auto"/>
            <w:hideMark/>
          </w:tcPr>
          <w:p w14:paraId="1BCCE1AF" w14:textId="0EB10945" w:rsidR="008D7679" w:rsidRPr="00BF4D36" w:rsidRDefault="008D7679" w:rsidP="008D7679">
            <w:pPr>
              <w:pStyle w:val="Tabletext"/>
            </w:pPr>
            <w:r w:rsidRPr="00BF4D36">
              <w:t>Gastro</w:t>
            </w:r>
            <w:r w:rsidR="00043BF2">
              <w:noBreakHyphen/>
            </w:r>
            <w:r w:rsidRPr="00BF4D36">
              <w:t>oesophageal reflux, laparotomy and fundoplication for, with or without hiatus hernia, in child with neurological disease, with gastrostomy (H) (Anaes.) (Assist.)</w:t>
            </w:r>
          </w:p>
        </w:tc>
        <w:tc>
          <w:tcPr>
            <w:tcW w:w="770" w:type="pct"/>
            <w:gridSpan w:val="2"/>
            <w:tcBorders>
              <w:top w:val="single" w:sz="4" w:space="0" w:color="auto"/>
              <w:left w:val="nil"/>
              <w:bottom w:val="single" w:sz="4" w:space="0" w:color="auto"/>
              <w:right w:val="nil"/>
            </w:tcBorders>
            <w:shd w:val="clear" w:color="auto" w:fill="auto"/>
          </w:tcPr>
          <w:p w14:paraId="1DFABAB0" w14:textId="77777777" w:rsidR="008D7679" w:rsidRPr="00BF4D36" w:rsidRDefault="008D7679" w:rsidP="008D7679">
            <w:pPr>
              <w:pStyle w:val="Tabletext"/>
              <w:jc w:val="right"/>
            </w:pPr>
            <w:r w:rsidRPr="00BF4D36">
              <w:t>1,205.25</w:t>
            </w:r>
          </w:p>
        </w:tc>
      </w:tr>
      <w:tr w:rsidR="008D7679" w:rsidRPr="00BF4D36" w14:paraId="5DD0F445"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0F27DCF" w14:textId="77777777" w:rsidR="008D7679" w:rsidRPr="00BF4D36" w:rsidRDefault="008D7679" w:rsidP="008D7679">
            <w:pPr>
              <w:pStyle w:val="Tabletext"/>
            </w:pPr>
            <w:bookmarkStart w:id="925" w:name="CU_495849227"/>
            <w:bookmarkEnd w:id="925"/>
            <w:r w:rsidRPr="00BF4D36">
              <w:t>43960</w:t>
            </w:r>
          </w:p>
        </w:tc>
        <w:tc>
          <w:tcPr>
            <w:tcW w:w="3598" w:type="pct"/>
            <w:tcBorders>
              <w:top w:val="single" w:sz="4" w:space="0" w:color="auto"/>
              <w:left w:val="nil"/>
              <w:bottom w:val="single" w:sz="4" w:space="0" w:color="auto"/>
              <w:right w:val="nil"/>
            </w:tcBorders>
            <w:shd w:val="clear" w:color="auto" w:fill="auto"/>
            <w:hideMark/>
          </w:tcPr>
          <w:p w14:paraId="61D142DE" w14:textId="77777777" w:rsidR="008D7679" w:rsidRPr="00BF4D36" w:rsidRDefault="008D7679" w:rsidP="008D7679">
            <w:pPr>
              <w:pStyle w:val="Tabletext"/>
            </w:pPr>
            <w:r w:rsidRPr="00BF4D36">
              <w:t>Anorectal malformation, perineal anoplasty of (H) (Anaes.) (Assist.)</w:t>
            </w:r>
          </w:p>
        </w:tc>
        <w:tc>
          <w:tcPr>
            <w:tcW w:w="770" w:type="pct"/>
            <w:gridSpan w:val="2"/>
            <w:tcBorders>
              <w:top w:val="single" w:sz="4" w:space="0" w:color="auto"/>
              <w:left w:val="nil"/>
              <w:bottom w:val="single" w:sz="4" w:space="0" w:color="auto"/>
              <w:right w:val="nil"/>
            </w:tcBorders>
            <w:shd w:val="clear" w:color="auto" w:fill="auto"/>
          </w:tcPr>
          <w:p w14:paraId="33FF223B" w14:textId="77777777" w:rsidR="008D7679" w:rsidRPr="00BF4D36" w:rsidRDefault="008D7679" w:rsidP="008D7679">
            <w:pPr>
              <w:pStyle w:val="Tabletext"/>
              <w:jc w:val="right"/>
            </w:pPr>
            <w:r w:rsidRPr="00BF4D36">
              <w:t>424.00</w:t>
            </w:r>
          </w:p>
        </w:tc>
      </w:tr>
      <w:tr w:rsidR="008D7679" w:rsidRPr="00BF4D36" w14:paraId="7C65669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437D5CE" w14:textId="77777777" w:rsidR="008D7679" w:rsidRPr="00BF4D36" w:rsidRDefault="008D7679" w:rsidP="008D7679">
            <w:pPr>
              <w:pStyle w:val="Tabletext"/>
            </w:pPr>
            <w:r w:rsidRPr="00BF4D36">
              <w:t>43963</w:t>
            </w:r>
          </w:p>
        </w:tc>
        <w:tc>
          <w:tcPr>
            <w:tcW w:w="3598" w:type="pct"/>
            <w:tcBorders>
              <w:top w:val="single" w:sz="4" w:space="0" w:color="auto"/>
              <w:left w:val="nil"/>
              <w:bottom w:val="single" w:sz="4" w:space="0" w:color="auto"/>
              <w:right w:val="nil"/>
            </w:tcBorders>
            <w:shd w:val="clear" w:color="auto" w:fill="auto"/>
            <w:hideMark/>
          </w:tcPr>
          <w:p w14:paraId="5D121866" w14:textId="77777777" w:rsidR="008D7679" w:rsidRPr="00BF4D36" w:rsidRDefault="008D7679" w:rsidP="008D7679">
            <w:pPr>
              <w:pStyle w:val="Tabletext"/>
            </w:pPr>
            <w:r w:rsidRPr="00BF4D36">
              <w:t>Anorectal malformation, posterior sagittal anorectoplasty of (H) (Anaes.) (Assist.)</w:t>
            </w:r>
          </w:p>
        </w:tc>
        <w:tc>
          <w:tcPr>
            <w:tcW w:w="770" w:type="pct"/>
            <w:gridSpan w:val="2"/>
            <w:tcBorders>
              <w:top w:val="single" w:sz="4" w:space="0" w:color="auto"/>
              <w:left w:val="nil"/>
              <w:bottom w:val="single" w:sz="4" w:space="0" w:color="auto"/>
              <w:right w:val="nil"/>
            </w:tcBorders>
            <w:shd w:val="clear" w:color="auto" w:fill="auto"/>
          </w:tcPr>
          <w:p w14:paraId="1A3EF5B8" w14:textId="77777777" w:rsidR="008D7679" w:rsidRPr="00BF4D36" w:rsidRDefault="008D7679" w:rsidP="008D7679">
            <w:pPr>
              <w:pStyle w:val="Tabletext"/>
              <w:jc w:val="right"/>
            </w:pPr>
            <w:r w:rsidRPr="00BF4D36">
              <w:t>1,687.25</w:t>
            </w:r>
          </w:p>
        </w:tc>
      </w:tr>
      <w:tr w:rsidR="008D7679" w:rsidRPr="00BF4D36" w14:paraId="6C3AC167"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91C9088" w14:textId="77777777" w:rsidR="008D7679" w:rsidRPr="00BF4D36" w:rsidRDefault="008D7679" w:rsidP="008D7679">
            <w:pPr>
              <w:pStyle w:val="Tabletext"/>
            </w:pPr>
            <w:r w:rsidRPr="00BF4D36">
              <w:t>43966</w:t>
            </w:r>
          </w:p>
        </w:tc>
        <w:tc>
          <w:tcPr>
            <w:tcW w:w="3598" w:type="pct"/>
            <w:tcBorders>
              <w:top w:val="single" w:sz="4" w:space="0" w:color="auto"/>
              <w:left w:val="nil"/>
              <w:bottom w:val="single" w:sz="4" w:space="0" w:color="auto"/>
              <w:right w:val="nil"/>
            </w:tcBorders>
            <w:shd w:val="clear" w:color="auto" w:fill="auto"/>
            <w:hideMark/>
          </w:tcPr>
          <w:p w14:paraId="37E192BD" w14:textId="77777777" w:rsidR="008D7679" w:rsidRPr="00BF4D36" w:rsidRDefault="008D7679" w:rsidP="008D7679">
            <w:pPr>
              <w:pStyle w:val="Tabletext"/>
            </w:pPr>
            <w:r w:rsidRPr="00BF4D36">
              <w:t>Anorectal malformation, posterior sagittal anorectoplasty of, with laparotomy (H) (Anaes.) (Assist.)</w:t>
            </w:r>
          </w:p>
        </w:tc>
        <w:tc>
          <w:tcPr>
            <w:tcW w:w="770" w:type="pct"/>
            <w:gridSpan w:val="2"/>
            <w:tcBorders>
              <w:top w:val="single" w:sz="4" w:space="0" w:color="auto"/>
              <w:left w:val="nil"/>
              <w:bottom w:val="single" w:sz="4" w:space="0" w:color="auto"/>
              <w:right w:val="nil"/>
            </w:tcBorders>
            <w:shd w:val="clear" w:color="auto" w:fill="auto"/>
          </w:tcPr>
          <w:p w14:paraId="63C734A0" w14:textId="77777777" w:rsidR="008D7679" w:rsidRPr="00BF4D36" w:rsidRDefault="008D7679" w:rsidP="008D7679">
            <w:pPr>
              <w:pStyle w:val="Tabletext"/>
              <w:jc w:val="right"/>
            </w:pPr>
            <w:r w:rsidRPr="00BF4D36">
              <w:t>1,928.45</w:t>
            </w:r>
          </w:p>
        </w:tc>
      </w:tr>
      <w:tr w:rsidR="008D7679" w:rsidRPr="00BF4D36" w14:paraId="01D2E0D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51A801C" w14:textId="77777777" w:rsidR="008D7679" w:rsidRPr="00BF4D36" w:rsidRDefault="008D7679" w:rsidP="008D7679">
            <w:pPr>
              <w:pStyle w:val="Tabletext"/>
            </w:pPr>
            <w:r w:rsidRPr="00BF4D36">
              <w:t>43969</w:t>
            </w:r>
          </w:p>
        </w:tc>
        <w:tc>
          <w:tcPr>
            <w:tcW w:w="3598" w:type="pct"/>
            <w:tcBorders>
              <w:top w:val="single" w:sz="4" w:space="0" w:color="auto"/>
              <w:left w:val="nil"/>
              <w:bottom w:val="single" w:sz="4" w:space="0" w:color="auto"/>
              <w:right w:val="nil"/>
            </w:tcBorders>
            <w:shd w:val="clear" w:color="auto" w:fill="auto"/>
            <w:hideMark/>
          </w:tcPr>
          <w:p w14:paraId="04B17709" w14:textId="77777777" w:rsidR="008D7679" w:rsidRPr="00BF4D36" w:rsidRDefault="008D7679" w:rsidP="008D7679">
            <w:pPr>
              <w:pStyle w:val="Tabletext"/>
            </w:pPr>
            <w:r w:rsidRPr="00BF4D36">
              <w:t>Persistent cloaca, total correction of, with genital repair using posterior sagittal approach, with or without laparotomy (H) (Anaes.) (Assist.)</w:t>
            </w:r>
          </w:p>
        </w:tc>
        <w:tc>
          <w:tcPr>
            <w:tcW w:w="770" w:type="pct"/>
            <w:gridSpan w:val="2"/>
            <w:tcBorders>
              <w:top w:val="single" w:sz="4" w:space="0" w:color="auto"/>
              <w:left w:val="nil"/>
              <w:bottom w:val="single" w:sz="4" w:space="0" w:color="auto"/>
              <w:right w:val="nil"/>
            </w:tcBorders>
            <w:shd w:val="clear" w:color="auto" w:fill="auto"/>
          </w:tcPr>
          <w:p w14:paraId="273044FA" w14:textId="77777777" w:rsidR="008D7679" w:rsidRPr="00BF4D36" w:rsidRDefault="008D7679" w:rsidP="008D7679">
            <w:pPr>
              <w:pStyle w:val="Tabletext"/>
              <w:jc w:val="right"/>
            </w:pPr>
            <w:r w:rsidRPr="00BF4D36">
              <w:t>2,651.60</w:t>
            </w:r>
          </w:p>
        </w:tc>
      </w:tr>
      <w:tr w:rsidR="008D7679" w:rsidRPr="00BF4D36" w14:paraId="693B71A9"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20896E3" w14:textId="77777777" w:rsidR="008D7679" w:rsidRPr="00BF4D36" w:rsidRDefault="008D7679" w:rsidP="008D7679">
            <w:pPr>
              <w:pStyle w:val="Tabletext"/>
            </w:pPr>
            <w:bookmarkStart w:id="926" w:name="CU_499844651"/>
            <w:bookmarkEnd w:id="926"/>
            <w:r w:rsidRPr="00BF4D36">
              <w:t>43972</w:t>
            </w:r>
          </w:p>
        </w:tc>
        <w:tc>
          <w:tcPr>
            <w:tcW w:w="3598" w:type="pct"/>
            <w:tcBorders>
              <w:top w:val="single" w:sz="4" w:space="0" w:color="auto"/>
              <w:left w:val="nil"/>
              <w:bottom w:val="single" w:sz="4" w:space="0" w:color="auto"/>
              <w:right w:val="nil"/>
            </w:tcBorders>
            <w:shd w:val="clear" w:color="auto" w:fill="auto"/>
            <w:hideMark/>
          </w:tcPr>
          <w:p w14:paraId="6E9142D4" w14:textId="77777777" w:rsidR="008D7679" w:rsidRPr="00BF4D36" w:rsidRDefault="008D7679" w:rsidP="008D7679">
            <w:pPr>
              <w:pStyle w:val="Tabletext"/>
            </w:pPr>
            <w:r w:rsidRPr="00BF4D36">
              <w:t>Choledochal cyst, resection of, with one duct anastomosis (H) (Anaes.) (Assist.)</w:t>
            </w:r>
          </w:p>
        </w:tc>
        <w:tc>
          <w:tcPr>
            <w:tcW w:w="770" w:type="pct"/>
            <w:gridSpan w:val="2"/>
            <w:tcBorders>
              <w:top w:val="single" w:sz="4" w:space="0" w:color="auto"/>
              <w:left w:val="nil"/>
              <w:bottom w:val="single" w:sz="4" w:space="0" w:color="auto"/>
              <w:right w:val="nil"/>
            </w:tcBorders>
            <w:shd w:val="clear" w:color="auto" w:fill="auto"/>
          </w:tcPr>
          <w:p w14:paraId="55BDB0FB" w14:textId="77777777" w:rsidR="008D7679" w:rsidRPr="00BF4D36" w:rsidRDefault="008D7679" w:rsidP="008D7679">
            <w:pPr>
              <w:pStyle w:val="Tabletext"/>
              <w:jc w:val="right"/>
            </w:pPr>
            <w:r w:rsidRPr="00BF4D36">
              <w:t>1,928.45</w:t>
            </w:r>
          </w:p>
        </w:tc>
      </w:tr>
      <w:tr w:rsidR="008D7679" w:rsidRPr="00BF4D36" w14:paraId="113E4B26" w14:textId="77777777" w:rsidTr="000233E6">
        <w:tc>
          <w:tcPr>
            <w:tcW w:w="632" w:type="pct"/>
            <w:gridSpan w:val="2"/>
            <w:tcBorders>
              <w:top w:val="single" w:sz="4" w:space="0" w:color="auto"/>
              <w:left w:val="nil"/>
              <w:bottom w:val="single" w:sz="4" w:space="0" w:color="auto"/>
              <w:right w:val="nil"/>
            </w:tcBorders>
            <w:shd w:val="clear" w:color="auto" w:fill="auto"/>
            <w:hideMark/>
          </w:tcPr>
          <w:p w14:paraId="2884507D" w14:textId="77777777" w:rsidR="008D7679" w:rsidRPr="00BF4D36" w:rsidRDefault="008D7679" w:rsidP="008D7679">
            <w:pPr>
              <w:pStyle w:val="Tabletext"/>
            </w:pPr>
            <w:r w:rsidRPr="00BF4D36">
              <w:t>43975</w:t>
            </w:r>
          </w:p>
        </w:tc>
        <w:tc>
          <w:tcPr>
            <w:tcW w:w="3598" w:type="pct"/>
            <w:tcBorders>
              <w:top w:val="single" w:sz="4" w:space="0" w:color="auto"/>
              <w:left w:val="nil"/>
              <w:bottom w:val="single" w:sz="4" w:space="0" w:color="auto"/>
              <w:right w:val="nil"/>
            </w:tcBorders>
            <w:shd w:val="clear" w:color="auto" w:fill="auto"/>
            <w:hideMark/>
          </w:tcPr>
          <w:p w14:paraId="77109B0E" w14:textId="77777777" w:rsidR="008D7679" w:rsidRPr="00BF4D36" w:rsidRDefault="008D7679" w:rsidP="008D7679">
            <w:pPr>
              <w:pStyle w:val="Tabletext"/>
            </w:pPr>
            <w:r w:rsidRPr="00BF4D36">
              <w:t>Choledochal cyst, resection of, with 2 duct anastomoses (H) (Anaes.) (Assist.)</w:t>
            </w:r>
          </w:p>
        </w:tc>
        <w:tc>
          <w:tcPr>
            <w:tcW w:w="770" w:type="pct"/>
            <w:gridSpan w:val="2"/>
            <w:tcBorders>
              <w:top w:val="single" w:sz="4" w:space="0" w:color="auto"/>
              <w:left w:val="nil"/>
              <w:bottom w:val="single" w:sz="4" w:space="0" w:color="auto"/>
              <w:right w:val="nil"/>
            </w:tcBorders>
            <w:shd w:val="clear" w:color="auto" w:fill="auto"/>
          </w:tcPr>
          <w:p w14:paraId="53196B82" w14:textId="77777777" w:rsidR="008D7679" w:rsidRPr="00BF4D36" w:rsidRDefault="008D7679" w:rsidP="008D7679">
            <w:pPr>
              <w:pStyle w:val="Tabletext"/>
              <w:jc w:val="right"/>
            </w:pPr>
            <w:r w:rsidRPr="00BF4D36">
              <w:t>2,265.95</w:t>
            </w:r>
          </w:p>
        </w:tc>
      </w:tr>
      <w:tr w:rsidR="008D7679" w:rsidRPr="00BF4D36" w14:paraId="5732C53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DD59A05" w14:textId="77777777" w:rsidR="008D7679" w:rsidRPr="00BF4D36" w:rsidRDefault="008D7679" w:rsidP="008D7679">
            <w:pPr>
              <w:pStyle w:val="Tabletext"/>
            </w:pPr>
            <w:r w:rsidRPr="00BF4D36">
              <w:t>43978</w:t>
            </w:r>
          </w:p>
        </w:tc>
        <w:tc>
          <w:tcPr>
            <w:tcW w:w="3598" w:type="pct"/>
            <w:tcBorders>
              <w:top w:val="single" w:sz="4" w:space="0" w:color="auto"/>
              <w:left w:val="nil"/>
              <w:bottom w:val="single" w:sz="4" w:space="0" w:color="auto"/>
              <w:right w:val="nil"/>
            </w:tcBorders>
            <w:shd w:val="clear" w:color="auto" w:fill="auto"/>
            <w:hideMark/>
          </w:tcPr>
          <w:p w14:paraId="2682618C" w14:textId="77777777" w:rsidR="008D7679" w:rsidRPr="00BF4D36" w:rsidRDefault="008D7679" w:rsidP="008D7679">
            <w:pPr>
              <w:pStyle w:val="Tabletext"/>
            </w:pPr>
            <w:r w:rsidRPr="00BF4D36">
              <w:t>Biliary atresia, portoenterostomy for (H) (Anaes.) (Assist.)</w:t>
            </w:r>
          </w:p>
        </w:tc>
        <w:tc>
          <w:tcPr>
            <w:tcW w:w="770" w:type="pct"/>
            <w:gridSpan w:val="2"/>
            <w:tcBorders>
              <w:top w:val="single" w:sz="4" w:space="0" w:color="auto"/>
              <w:left w:val="nil"/>
              <w:bottom w:val="single" w:sz="4" w:space="0" w:color="auto"/>
              <w:right w:val="nil"/>
            </w:tcBorders>
            <w:shd w:val="clear" w:color="auto" w:fill="auto"/>
          </w:tcPr>
          <w:p w14:paraId="72E50662" w14:textId="77777777" w:rsidR="008D7679" w:rsidRPr="00BF4D36" w:rsidRDefault="008D7679" w:rsidP="008D7679">
            <w:pPr>
              <w:pStyle w:val="Tabletext"/>
              <w:jc w:val="right"/>
            </w:pPr>
            <w:r w:rsidRPr="00BF4D36">
              <w:t>1,928.45</w:t>
            </w:r>
          </w:p>
        </w:tc>
      </w:tr>
      <w:tr w:rsidR="008D7679" w:rsidRPr="00BF4D36" w14:paraId="3E11A50D"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1C52400" w14:textId="77777777" w:rsidR="008D7679" w:rsidRPr="00BF4D36" w:rsidRDefault="008D7679" w:rsidP="008D7679">
            <w:pPr>
              <w:pStyle w:val="Tabletext"/>
            </w:pPr>
            <w:r w:rsidRPr="00BF4D36">
              <w:t>43981</w:t>
            </w:r>
          </w:p>
        </w:tc>
        <w:tc>
          <w:tcPr>
            <w:tcW w:w="3598" w:type="pct"/>
            <w:tcBorders>
              <w:top w:val="single" w:sz="4" w:space="0" w:color="auto"/>
              <w:left w:val="nil"/>
              <w:bottom w:val="single" w:sz="4" w:space="0" w:color="auto"/>
              <w:right w:val="nil"/>
            </w:tcBorders>
            <w:shd w:val="clear" w:color="auto" w:fill="auto"/>
            <w:hideMark/>
          </w:tcPr>
          <w:p w14:paraId="1302FD5A" w14:textId="5447BAA5" w:rsidR="008D7679" w:rsidRPr="00BF4D36" w:rsidRDefault="008D7679" w:rsidP="008D7679">
            <w:pPr>
              <w:pStyle w:val="Tabletext"/>
            </w:pPr>
            <w:r w:rsidRPr="00BF4D36">
              <w:t>Nephroblastoma, neuroblastoma or other malignant tumour, laparotomy (exploratory), including associated biopsies, if no other intra</w:t>
            </w:r>
            <w:r w:rsidR="00043BF2">
              <w:noBreakHyphen/>
            </w:r>
            <w:r w:rsidRPr="00BF4D36">
              <w:t>abdominal procedure is performed (H) (Anaes.) (Assist.)</w:t>
            </w:r>
          </w:p>
        </w:tc>
        <w:tc>
          <w:tcPr>
            <w:tcW w:w="770" w:type="pct"/>
            <w:gridSpan w:val="2"/>
            <w:tcBorders>
              <w:top w:val="single" w:sz="4" w:space="0" w:color="auto"/>
              <w:left w:val="nil"/>
              <w:bottom w:val="single" w:sz="4" w:space="0" w:color="auto"/>
              <w:right w:val="nil"/>
            </w:tcBorders>
            <w:shd w:val="clear" w:color="auto" w:fill="auto"/>
          </w:tcPr>
          <w:p w14:paraId="74BE2801" w14:textId="77777777" w:rsidR="008D7679" w:rsidRPr="00BF4D36" w:rsidRDefault="008D7679" w:rsidP="008D7679">
            <w:pPr>
              <w:pStyle w:val="Tabletext"/>
              <w:jc w:val="right"/>
            </w:pPr>
            <w:r w:rsidRPr="00BF4D36">
              <w:t>530.30</w:t>
            </w:r>
          </w:p>
        </w:tc>
      </w:tr>
      <w:tr w:rsidR="008D7679" w:rsidRPr="00BF4D36" w14:paraId="52D5524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5F5B2C6" w14:textId="77777777" w:rsidR="008D7679" w:rsidRPr="00BF4D36" w:rsidRDefault="008D7679" w:rsidP="008D7679">
            <w:pPr>
              <w:pStyle w:val="Tabletext"/>
            </w:pPr>
            <w:r w:rsidRPr="00BF4D36">
              <w:t>43984</w:t>
            </w:r>
          </w:p>
        </w:tc>
        <w:tc>
          <w:tcPr>
            <w:tcW w:w="3598" w:type="pct"/>
            <w:tcBorders>
              <w:top w:val="single" w:sz="4" w:space="0" w:color="auto"/>
              <w:left w:val="nil"/>
              <w:bottom w:val="single" w:sz="4" w:space="0" w:color="auto"/>
              <w:right w:val="nil"/>
            </w:tcBorders>
            <w:shd w:val="clear" w:color="auto" w:fill="auto"/>
            <w:hideMark/>
          </w:tcPr>
          <w:p w14:paraId="7DD8219B" w14:textId="77777777" w:rsidR="008D7679" w:rsidRPr="00BF4D36" w:rsidRDefault="008D7679" w:rsidP="008D7679">
            <w:pPr>
              <w:pStyle w:val="Tabletext"/>
            </w:pPr>
            <w:r w:rsidRPr="00BF4D36">
              <w:t>Nephroblastoma, radical nephrectomy for (H) (Anaes.) (Assist.)</w:t>
            </w:r>
          </w:p>
        </w:tc>
        <w:tc>
          <w:tcPr>
            <w:tcW w:w="770" w:type="pct"/>
            <w:gridSpan w:val="2"/>
            <w:tcBorders>
              <w:top w:val="single" w:sz="4" w:space="0" w:color="auto"/>
              <w:left w:val="nil"/>
              <w:bottom w:val="single" w:sz="4" w:space="0" w:color="auto"/>
              <w:right w:val="nil"/>
            </w:tcBorders>
            <w:shd w:val="clear" w:color="auto" w:fill="auto"/>
          </w:tcPr>
          <w:p w14:paraId="678E22AE" w14:textId="77777777" w:rsidR="008D7679" w:rsidRPr="00BF4D36" w:rsidRDefault="008D7679" w:rsidP="008D7679">
            <w:pPr>
              <w:pStyle w:val="Tabletext"/>
              <w:jc w:val="right"/>
            </w:pPr>
            <w:r w:rsidRPr="00BF4D36">
              <w:t>1,349.90</w:t>
            </w:r>
          </w:p>
        </w:tc>
      </w:tr>
      <w:tr w:rsidR="008D7679" w:rsidRPr="00BF4D36" w14:paraId="1267BCA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CC2BBFF" w14:textId="77777777" w:rsidR="008D7679" w:rsidRPr="00BF4D36" w:rsidRDefault="008D7679" w:rsidP="008D7679">
            <w:pPr>
              <w:pStyle w:val="Tabletext"/>
            </w:pPr>
            <w:r w:rsidRPr="00BF4D36">
              <w:t>43987</w:t>
            </w:r>
          </w:p>
        </w:tc>
        <w:tc>
          <w:tcPr>
            <w:tcW w:w="3598" w:type="pct"/>
            <w:tcBorders>
              <w:top w:val="single" w:sz="4" w:space="0" w:color="auto"/>
              <w:left w:val="nil"/>
              <w:bottom w:val="single" w:sz="4" w:space="0" w:color="auto"/>
              <w:right w:val="nil"/>
            </w:tcBorders>
            <w:shd w:val="clear" w:color="auto" w:fill="auto"/>
            <w:hideMark/>
          </w:tcPr>
          <w:p w14:paraId="35B2FAAE" w14:textId="77777777" w:rsidR="008D7679" w:rsidRPr="00BF4D36" w:rsidRDefault="008D7679" w:rsidP="008D7679">
            <w:pPr>
              <w:pStyle w:val="Tabletext"/>
            </w:pPr>
            <w:r w:rsidRPr="00BF4D36">
              <w:t>Neuroblastoma, radical excision of (H) (Anaes.) (Assist.)</w:t>
            </w:r>
          </w:p>
        </w:tc>
        <w:tc>
          <w:tcPr>
            <w:tcW w:w="770" w:type="pct"/>
            <w:gridSpan w:val="2"/>
            <w:tcBorders>
              <w:top w:val="single" w:sz="4" w:space="0" w:color="auto"/>
              <w:left w:val="nil"/>
              <w:bottom w:val="single" w:sz="4" w:space="0" w:color="auto"/>
              <w:right w:val="nil"/>
            </w:tcBorders>
            <w:shd w:val="clear" w:color="auto" w:fill="auto"/>
          </w:tcPr>
          <w:p w14:paraId="2E47C545" w14:textId="77777777" w:rsidR="008D7679" w:rsidRPr="00BF4D36" w:rsidRDefault="008D7679" w:rsidP="008D7679">
            <w:pPr>
              <w:pStyle w:val="Tabletext"/>
              <w:jc w:val="right"/>
            </w:pPr>
            <w:r w:rsidRPr="00BF4D36">
              <w:t>1,494.65</w:t>
            </w:r>
          </w:p>
        </w:tc>
      </w:tr>
      <w:tr w:rsidR="008D7679" w:rsidRPr="00BF4D36" w14:paraId="0713116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0BD7C02" w14:textId="77777777" w:rsidR="008D7679" w:rsidRPr="00BF4D36" w:rsidRDefault="008D7679" w:rsidP="008D7679">
            <w:pPr>
              <w:pStyle w:val="Tabletext"/>
            </w:pPr>
            <w:r w:rsidRPr="00BF4D36">
              <w:t>43990</w:t>
            </w:r>
          </w:p>
        </w:tc>
        <w:tc>
          <w:tcPr>
            <w:tcW w:w="3598" w:type="pct"/>
            <w:tcBorders>
              <w:top w:val="single" w:sz="4" w:space="0" w:color="auto"/>
              <w:left w:val="nil"/>
              <w:bottom w:val="single" w:sz="4" w:space="0" w:color="auto"/>
              <w:right w:val="nil"/>
            </w:tcBorders>
            <w:shd w:val="clear" w:color="auto" w:fill="auto"/>
            <w:hideMark/>
          </w:tcPr>
          <w:p w14:paraId="704B1FAE" w14:textId="75EF512A" w:rsidR="008D7679" w:rsidRPr="00BF4D36" w:rsidRDefault="008D7679" w:rsidP="008D7679">
            <w:pPr>
              <w:pStyle w:val="Tabletext"/>
            </w:pPr>
            <w:r w:rsidRPr="00BF4D36">
              <w:t>Aganglionosis Coli, definitive resection with pull</w:t>
            </w:r>
            <w:r w:rsidR="00043BF2">
              <w:noBreakHyphen/>
            </w:r>
            <w:r w:rsidRPr="00BF4D36">
              <w:t xml:space="preserve">through anastomosis, with or without frozen section biopsies, when aganglionic segment </w:t>
            </w:r>
            <w:r w:rsidRPr="00BF4D36">
              <w:lastRenderedPageBreak/>
              <w:t>extends to sigmoid colon (H) (Anaes.) (Assist.)</w:t>
            </w:r>
          </w:p>
        </w:tc>
        <w:tc>
          <w:tcPr>
            <w:tcW w:w="770" w:type="pct"/>
            <w:gridSpan w:val="2"/>
            <w:tcBorders>
              <w:top w:val="single" w:sz="4" w:space="0" w:color="auto"/>
              <w:left w:val="nil"/>
              <w:bottom w:val="single" w:sz="4" w:space="0" w:color="auto"/>
              <w:right w:val="nil"/>
            </w:tcBorders>
            <w:shd w:val="clear" w:color="auto" w:fill="auto"/>
          </w:tcPr>
          <w:p w14:paraId="0D0B56F1" w14:textId="77777777" w:rsidR="008D7679" w:rsidRPr="00BF4D36" w:rsidRDefault="008D7679" w:rsidP="008D7679">
            <w:pPr>
              <w:pStyle w:val="Tabletext"/>
              <w:jc w:val="right"/>
            </w:pPr>
            <w:r w:rsidRPr="00BF4D36">
              <w:lastRenderedPageBreak/>
              <w:t>1,832.10</w:t>
            </w:r>
          </w:p>
        </w:tc>
      </w:tr>
      <w:tr w:rsidR="008D7679" w:rsidRPr="00BF4D36" w14:paraId="726A5BB8"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1904D15" w14:textId="77777777" w:rsidR="008D7679" w:rsidRPr="00BF4D36" w:rsidRDefault="008D7679" w:rsidP="008D7679">
            <w:pPr>
              <w:pStyle w:val="Tabletext"/>
            </w:pPr>
            <w:r w:rsidRPr="00BF4D36">
              <w:t>43993</w:t>
            </w:r>
          </w:p>
        </w:tc>
        <w:tc>
          <w:tcPr>
            <w:tcW w:w="3598" w:type="pct"/>
            <w:tcBorders>
              <w:top w:val="single" w:sz="4" w:space="0" w:color="auto"/>
              <w:left w:val="nil"/>
              <w:bottom w:val="single" w:sz="4" w:space="0" w:color="auto"/>
              <w:right w:val="nil"/>
            </w:tcBorders>
            <w:shd w:val="clear" w:color="auto" w:fill="auto"/>
            <w:hideMark/>
          </w:tcPr>
          <w:p w14:paraId="17E9C0E0" w14:textId="04C85AB0" w:rsidR="008D7679" w:rsidRPr="00BF4D36" w:rsidRDefault="008D7679" w:rsidP="008D7679">
            <w:pPr>
              <w:pStyle w:val="Tabletext"/>
            </w:pPr>
            <w:r w:rsidRPr="00BF4D36">
              <w:t>Aganglionosis Coli, definitive resection with pull</w:t>
            </w:r>
            <w:r w:rsidR="00043BF2">
              <w:noBreakHyphen/>
            </w:r>
            <w:r w:rsidRPr="00BF4D36">
              <w:t>through anastomosis, with or without frozen section biopsies, when aganglionic segment extends into descending or transverse colon with or without resiting of stoma (H) (Anaes.) (Assist.)</w:t>
            </w:r>
          </w:p>
        </w:tc>
        <w:tc>
          <w:tcPr>
            <w:tcW w:w="770" w:type="pct"/>
            <w:gridSpan w:val="2"/>
            <w:tcBorders>
              <w:top w:val="single" w:sz="4" w:space="0" w:color="auto"/>
              <w:left w:val="nil"/>
              <w:bottom w:val="single" w:sz="4" w:space="0" w:color="auto"/>
              <w:right w:val="nil"/>
            </w:tcBorders>
            <w:shd w:val="clear" w:color="auto" w:fill="auto"/>
          </w:tcPr>
          <w:p w14:paraId="7D990539" w14:textId="77777777" w:rsidR="008D7679" w:rsidRPr="00BF4D36" w:rsidRDefault="008D7679" w:rsidP="008D7679">
            <w:pPr>
              <w:pStyle w:val="Tabletext"/>
              <w:jc w:val="right"/>
            </w:pPr>
            <w:r w:rsidRPr="00BF4D36">
              <w:t>1,976.65</w:t>
            </w:r>
          </w:p>
        </w:tc>
      </w:tr>
      <w:tr w:rsidR="008D7679" w:rsidRPr="00BF4D36" w14:paraId="406DBE9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54D9BC0" w14:textId="77777777" w:rsidR="008D7679" w:rsidRPr="00BF4D36" w:rsidRDefault="008D7679" w:rsidP="008D7679">
            <w:pPr>
              <w:pStyle w:val="Tabletext"/>
            </w:pPr>
            <w:r w:rsidRPr="00BF4D36">
              <w:t>43996</w:t>
            </w:r>
          </w:p>
        </w:tc>
        <w:tc>
          <w:tcPr>
            <w:tcW w:w="3598" w:type="pct"/>
            <w:tcBorders>
              <w:top w:val="single" w:sz="4" w:space="0" w:color="auto"/>
              <w:left w:val="nil"/>
              <w:bottom w:val="single" w:sz="4" w:space="0" w:color="auto"/>
              <w:right w:val="nil"/>
            </w:tcBorders>
            <w:shd w:val="clear" w:color="auto" w:fill="auto"/>
            <w:hideMark/>
          </w:tcPr>
          <w:p w14:paraId="3D5D02F8" w14:textId="16404C6D" w:rsidR="008D7679" w:rsidRPr="00BF4D36" w:rsidRDefault="008D7679" w:rsidP="008D7679">
            <w:pPr>
              <w:pStyle w:val="Tabletext"/>
            </w:pPr>
            <w:r w:rsidRPr="00BF4D36">
              <w:t>Aganglionosis Coli, total colectomy for total colonic aganglionosis with ileoanal pull</w:t>
            </w:r>
            <w:r w:rsidR="00043BF2">
              <w:noBreakHyphen/>
            </w:r>
            <w:r w:rsidRPr="00BF4D36">
              <w:t>through, with or without side to side ileocolonic anastomosis (H) (Anaes.) (Assist.)</w:t>
            </w:r>
          </w:p>
        </w:tc>
        <w:tc>
          <w:tcPr>
            <w:tcW w:w="770" w:type="pct"/>
            <w:gridSpan w:val="2"/>
            <w:tcBorders>
              <w:top w:val="single" w:sz="4" w:space="0" w:color="auto"/>
              <w:left w:val="nil"/>
              <w:bottom w:val="single" w:sz="4" w:space="0" w:color="auto"/>
              <w:right w:val="nil"/>
            </w:tcBorders>
            <w:shd w:val="clear" w:color="auto" w:fill="auto"/>
          </w:tcPr>
          <w:p w14:paraId="3447C56D" w14:textId="77777777" w:rsidR="008D7679" w:rsidRPr="00BF4D36" w:rsidRDefault="008D7679" w:rsidP="008D7679">
            <w:pPr>
              <w:pStyle w:val="Tabletext"/>
              <w:jc w:val="right"/>
            </w:pPr>
            <w:r w:rsidRPr="00BF4D36">
              <w:t>2,217.75</w:t>
            </w:r>
          </w:p>
        </w:tc>
      </w:tr>
      <w:tr w:rsidR="008D7679" w:rsidRPr="00BF4D36" w14:paraId="02A671FD"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D347D98" w14:textId="77777777" w:rsidR="008D7679" w:rsidRPr="00BF4D36" w:rsidRDefault="008D7679" w:rsidP="008D7679">
            <w:pPr>
              <w:pStyle w:val="Tabletext"/>
            </w:pPr>
            <w:r w:rsidRPr="00BF4D36">
              <w:t>43999</w:t>
            </w:r>
          </w:p>
        </w:tc>
        <w:tc>
          <w:tcPr>
            <w:tcW w:w="3598" w:type="pct"/>
            <w:tcBorders>
              <w:top w:val="single" w:sz="4" w:space="0" w:color="auto"/>
              <w:left w:val="nil"/>
              <w:bottom w:val="single" w:sz="4" w:space="0" w:color="auto"/>
              <w:right w:val="nil"/>
            </w:tcBorders>
            <w:shd w:val="clear" w:color="auto" w:fill="auto"/>
            <w:hideMark/>
          </w:tcPr>
          <w:p w14:paraId="71C2FD8B" w14:textId="77777777" w:rsidR="008D7679" w:rsidRPr="00BF4D36" w:rsidRDefault="008D7679" w:rsidP="008D7679">
            <w:pPr>
              <w:pStyle w:val="Tabletext"/>
            </w:pPr>
            <w:r w:rsidRPr="00BF4D36">
              <w:t>Aganglionosis Coli, anal sphincterotomy as an independent procedure for (H) (Anaes.) (Assist.)</w:t>
            </w:r>
          </w:p>
        </w:tc>
        <w:tc>
          <w:tcPr>
            <w:tcW w:w="770" w:type="pct"/>
            <w:gridSpan w:val="2"/>
            <w:tcBorders>
              <w:top w:val="single" w:sz="4" w:space="0" w:color="auto"/>
              <w:left w:val="nil"/>
              <w:bottom w:val="single" w:sz="4" w:space="0" w:color="auto"/>
              <w:right w:val="nil"/>
            </w:tcBorders>
            <w:shd w:val="clear" w:color="auto" w:fill="auto"/>
          </w:tcPr>
          <w:p w14:paraId="6085A8B8" w14:textId="77777777" w:rsidR="008D7679" w:rsidRPr="00BF4D36" w:rsidRDefault="008D7679" w:rsidP="008D7679">
            <w:pPr>
              <w:pStyle w:val="Tabletext"/>
              <w:jc w:val="right"/>
            </w:pPr>
            <w:r w:rsidRPr="00BF4D36">
              <w:t>277.30</w:t>
            </w:r>
          </w:p>
        </w:tc>
      </w:tr>
      <w:tr w:rsidR="008D7679" w:rsidRPr="00BF4D36" w14:paraId="2D602995" w14:textId="77777777" w:rsidTr="000233E6">
        <w:tc>
          <w:tcPr>
            <w:tcW w:w="632" w:type="pct"/>
            <w:gridSpan w:val="2"/>
            <w:tcBorders>
              <w:top w:val="single" w:sz="4" w:space="0" w:color="auto"/>
              <w:left w:val="nil"/>
              <w:bottom w:val="single" w:sz="4" w:space="0" w:color="auto"/>
              <w:right w:val="nil"/>
            </w:tcBorders>
            <w:shd w:val="clear" w:color="auto" w:fill="auto"/>
          </w:tcPr>
          <w:p w14:paraId="466FB3E7" w14:textId="77777777" w:rsidR="008D7679" w:rsidRPr="00BF4D36" w:rsidRDefault="008D7679" w:rsidP="008D7679">
            <w:pPr>
              <w:pStyle w:val="Tabletext"/>
            </w:pPr>
            <w:r w:rsidRPr="00BF4D36">
              <w:t>44101</w:t>
            </w:r>
          </w:p>
        </w:tc>
        <w:tc>
          <w:tcPr>
            <w:tcW w:w="3598" w:type="pct"/>
            <w:tcBorders>
              <w:top w:val="single" w:sz="4" w:space="0" w:color="auto"/>
              <w:left w:val="nil"/>
              <w:bottom w:val="single" w:sz="4" w:space="0" w:color="auto"/>
              <w:right w:val="nil"/>
            </w:tcBorders>
            <w:shd w:val="clear" w:color="auto" w:fill="auto"/>
          </w:tcPr>
          <w:p w14:paraId="46557937" w14:textId="77777777" w:rsidR="008D7679" w:rsidRPr="00BF4D36" w:rsidRDefault="008D7679" w:rsidP="008D7679">
            <w:pPr>
              <w:pStyle w:val="Tabletext"/>
            </w:pPr>
            <w:r w:rsidRPr="00BF4D36">
              <w:t xml:space="preserve">Rectum, examination of, under general anaesthesia with full thickness biopsy or removal of polyp or similar lesion, </w:t>
            </w:r>
            <w:r w:rsidRPr="00BF4D36">
              <w:rPr>
                <w:rFonts w:eastAsia="Calibri"/>
              </w:rPr>
              <w:t>on a patient under 2 years of age</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58180AB8" w14:textId="77777777" w:rsidR="008D7679" w:rsidRPr="00BF4D36" w:rsidRDefault="008D7679" w:rsidP="008D7679">
            <w:pPr>
              <w:pStyle w:val="Tabletext"/>
              <w:jc w:val="right"/>
            </w:pPr>
            <w:r w:rsidRPr="00BF4D36">
              <w:t>347.60</w:t>
            </w:r>
          </w:p>
        </w:tc>
      </w:tr>
      <w:tr w:rsidR="008D7679" w:rsidRPr="00BF4D36" w14:paraId="3296BA0A" w14:textId="77777777" w:rsidTr="000233E6">
        <w:tc>
          <w:tcPr>
            <w:tcW w:w="632" w:type="pct"/>
            <w:gridSpan w:val="2"/>
            <w:tcBorders>
              <w:top w:val="single" w:sz="4" w:space="0" w:color="auto"/>
              <w:left w:val="nil"/>
              <w:bottom w:val="single" w:sz="4" w:space="0" w:color="auto"/>
              <w:right w:val="nil"/>
            </w:tcBorders>
            <w:shd w:val="clear" w:color="auto" w:fill="auto"/>
            <w:hideMark/>
          </w:tcPr>
          <w:p w14:paraId="5D2812D1" w14:textId="77777777" w:rsidR="008D7679" w:rsidRPr="00BF4D36" w:rsidRDefault="008D7679" w:rsidP="008D7679">
            <w:pPr>
              <w:pStyle w:val="Tabletext"/>
            </w:pPr>
            <w:bookmarkStart w:id="927" w:name="CU_509851074"/>
            <w:bookmarkEnd w:id="927"/>
            <w:r w:rsidRPr="00BF4D36">
              <w:t>44102</w:t>
            </w:r>
          </w:p>
        </w:tc>
        <w:tc>
          <w:tcPr>
            <w:tcW w:w="3598" w:type="pct"/>
            <w:tcBorders>
              <w:top w:val="single" w:sz="4" w:space="0" w:color="auto"/>
              <w:left w:val="nil"/>
              <w:bottom w:val="single" w:sz="4" w:space="0" w:color="auto"/>
              <w:right w:val="nil"/>
            </w:tcBorders>
            <w:shd w:val="clear" w:color="auto" w:fill="auto"/>
            <w:hideMark/>
          </w:tcPr>
          <w:p w14:paraId="6566C606" w14:textId="77777777" w:rsidR="008D7679" w:rsidRPr="00BF4D36" w:rsidRDefault="008D7679" w:rsidP="008D7679">
            <w:pPr>
              <w:pStyle w:val="Tabletext"/>
            </w:pPr>
            <w:r w:rsidRPr="00BF4D36">
              <w:t xml:space="preserve">Rectum, examination of, under general anaesthesia with full thickness biopsy or removal of polyp or similar lesion, </w:t>
            </w:r>
            <w:r w:rsidRPr="00BF4D36">
              <w:rPr>
                <w:rFonts w:eastAsia="Calibri"/>
              </w:rPr>
              <w:t>on a patient 2 years of age or over</w:t>
            </w:r>
            <w:r w:rsidRPr="00BF4D36">
              <w:t xml:space="preserve"> (H) (Anaes.) (Assist.)</w:t>
            </w:r>
          </w:p>
        </w:tc>
        <w:tc>
          <w:tcPr>
            <w:tcW w:w="770" w:type="pct"/>
            <w:gridSpan w:val="2"/>
            <w:tcBorders>
              <w:top w:val="single" w:sz="4" w:space="0" w:color="auto"/>
              <w:left w:val="nil"/>
              <w:bottom w:val="single" w:sz="4" w:space="0" w:color="auto"/>
              <w:right w:val="nil"/>
            </w:tcBorders>
            <w:shd w:val="clear" w:color="auto" w:fill="auto"/>
          </w:tcPr>
          <w:p w14:paraId="32C7B5D0" w14:textId="77777777" w:rsidR="008D7679" w:rsidRPr="00BF4D36" w:rsidRDefault="008D7679" w:rsidP="008D7679">
            <w:pPr>
              <w:pStyle w:val="Tabletext"/>
              <w:jc w:val="right"/>
            </w:pPr>
            <w:r w:rsidRPr="00BF4D36">
              <w:t>267.35</w:t>
            </w:r>
          </w:p>
        </w:tc>
      </w:tr>
      <w:tr w:rsidR="008D7679" w:rsidRPr="00BF4D36" w14:paraId="79F4E9E6" w14:textId="77777777" w:rsidTr="000233E6">
        <w:tc>
          <w:tcPr>
            <w:tcW w:w="632" w:type="pct"/>
            <w:gridSpan w:val="2"/>
            <w:tcBorders>
              <w:top w:val="single" w:sz="4" w:space="0" w:color="auto"/>
              <w:left w:val="nil"/>
              <w:bottom w:val="single" w:sz="4" w:space="0" w:color="auto"/>
              <w:right w:val="nil"/>
            </w:tcBorders>
            <w:shd w:val="clear" w:color="auto" w:fill="auto"/>
          </w:tcPr>
          <w:p w14:paraId="5B6BE46D" w14:textId="77777777" w:rsidR="008D7679" w:rsidRPr="00BF4D36" w:rsidRDefault="008D7679" w:rsidP="008D7679">
            <w:pPr>
              <w:pStyle w:val="Tabletext"/>
            </w:pPr>
            <w:r w:rsidRPr="00BF4D36">
              <w:t>44104</w:t>
            </w:r>
          </w:p>
        </w:tc>
        <w:tc>
          <w:tcPr>
            <w:tcW w:w="3598" w:type="pct"/>
            <w:tcBorders>
              <w:top w:val="single" w:sz="4" w:space="0" w:color="auto"/>
              <w:left w:val="nil"/>
              <w:bottom w:val="single" w:sz="4" w:space="0" w:color="auto"/>
              <w:right w:val="nil"/>
            </w:tcBorders>
            <w:shd w:val="clear" w:color="auto" w:fill="auto"/>
          </w:tcPr>
          <w:p w14:paraId="55271EC9" w14:textId="77777777" w:rsidR="008D7679" w:rsidRPr="00BF4D36" w:rsidRDefault="008D7679" w:rsidP="008D7679">
            <w:pPr>
              <w:pStyle w:val="Tabletext"/>
            </w:pPr>
            <w:r w:rsidRPr="00BF4D36">
              <w:t xml:space="preserve">Rectal prolapse, submucosal or perirectal injection for, under general anaesthesia, </w:t>
            </w:r>
            <w:r w:rsidRPr="00BF4D36">
              <w:rPr>
                <w:rFonts w:eastAsia="Calibri"/>
              </w:rPr>
              <w:t>on a patient under 2 years of age</w:t>
            </w:r>
            <w:r w:rsidRPr="00BF4D36">
              <w:t xml:space="preserve"> (Anaes.)</w:t>
            </w:r>
          </w:p>
        </w:tc>
        <w:tc>
          <w:tcPr>
            <w:tcW w:w="770" w:type="pct"/>
            <w:gridSpan w:val="2"/>
            <w:tcBorders>
              <w:top w:val="single" w:sz="4" w:space="0" w:color="auto"/>
              <w:left w:val="nil"/>
              <w:bottom w:val="single" w:sz="4" w:space="0" w:color="auto"/>
              <w:right w:val="nil"/>
            </w:tcBorders>
            <w:shd w:val="clear" w:color="auto" w:fill="auto"/>
          </w:tcPr>
          <w:p w14:paraId="58D4E227" w14:textId="77777777" w:rsidR="008D7679" w:rsidRPr="00BF4D36" w:rsidRDefault="008D7679" w:rsidP="008D7679">
            <w:pPr>
              <w:pStyle w:val="Tabletext"/>
              <w:jc w:val="right"/>
            </w:pPr>
            <w:r w:rsidRPr="00BF4D36">
              <w:t>61.05</w:t>
            </w:r>
          </w:p>
        </w:tc>
      </w:tr>
      <w:tr w:rsidR="008D7679" w:rsidRPr="00BF4D36" w14:paraId="2379C074" w14:textId="77777777" w:rsidTr="000233E6">
        <w:tc>
          <w:tcPr>
            <w:tcW w:w="632" w:type="pct"/>
            <w:gridSpan w:val="2"/>
            <w:tcBorders>
              <w:top w:val="single" w:sz="4" w:space="0" w:color="auto"/>
              <w:left w:val="nil"/>
              <w:bottom w:val="single" w:sz="4" w:space="0" w:color="auto"/>
              <w:right w:val="nil"/>
            </w:tcBorders>
            <w:shd w:val="clear" w:color="auto" w:fill="auto"/>
            <w:hideMark/>
          </w:tcPr>
          <w:p w14:paraId="43BE26CC" w14:textId="77777777" w:rsidR="008D7679" w:rsidRPr="00BF4D36" w:rsidRDefault="008D7679" w:rsidP="008D7679">
            <w:pPr>
              <w:pStyle w:val="Tabletext"/>
            </w:pPr>
            <w:r w:rsidRPr="00BF4D36">
              <w:t>44105</w:t>
            </w:r>
          </w:p>
        </w:tc>
        <w:tc>
          <w:tcPr>
            <w:tcW w:w="3598" w:type="pct"/>
            <w:tcBorders>
              <w:top w:val="single" w:sz="4" w:space="0" w:color="auto"/>
              <w:left w:val="nil"/>
              <w:bottom w:val="single" w:sz="4" w:space="0" w:color="auto"/>
              <w:right w:val="nil"/>
            </w:tcBorders>
            <w:shd w:val="clear" w:color="auto" w:fill="auto"/>
            <w:hideMark/>
          </w:tcPr>
          <w:p w14:paraId="70E33EE4" w14:textId="77777777" w:rsidR="008D7679" w:rsidRPr="00BF4D36" w:rsidRDefault="008D7679" w:rsidP="008D7679">
            <w:pPr>
              <w:pStyle w:val="Tabletext"/>
            </w:pPr>
            <w:r w:rsidRPr="00BF4D36">
              <w:t xml:space="preserve">Rectal prolapse, submucosal or perirectal injection for, under general anaesthesia, </w:t>
            </w:r>
            <w:r w:rsidRPr="00BF4D36">
              <w:rPr>
                <w:rFonts w:eastAsia="Calibri"/>
              </w:rPr>
              <w:t>on a patient 2 years of age or over</w:t>
            </w:r>
            <w:r w:rsidRPr="00BF4D36">
              <w:t xml:space="preserve"> (Anaes.)</w:t>
            </w:r>
          </w:p>
        </w:tc>
        <w:tc>
          <w:tcPr>
            <w:tcW w:w="770" w:type="pct"/>
            <w:gridSpan w:val="2"/>
            <w:tcBorders>
              <w:top w:val="single" w:sz="4" w:space="0" w:color="auto"/>
              <w:left w:val="nil"/>
              <w:bottom w:val="single" w:sz="4" w:space="0" w:color="auto"/>
              <w:right w:val="nil"/>
            </w:tcBorders>
            <w:shd w:val="clear" w:color="auto" w:fill="auto"/>
          </w:tcPr>
          <w:p w14:paraId="58F0A86A" w14:textId="77777777" w:rsidR="008D7679" w:rsidRPr="00BF4D36" w:rsidRDefault="008D7679" w:rsidP="008D7679">
            <w:pPr>
              <w:pStyle w:val="Tabletext"/>
              <w:jc w:val="right"/>
            </w:pPr>
            <w:r w:rsidRPr="00BF4D36">
              <w:t>46.90</w:t>
            </w:r>
          </w:p>
        </w:tc>
      </w:tr>
      <w:tr w:rsidR="001859EE" w:rsidRPr="00BF4D36" w14:paraId="4BB1AB2B" w14:textId="77777777" w:rsidTr="000233E6">
        <w:tc>
          <w:tcPr>
            <w:tcW w:w="632" w:type="pct"/>
            <w:gridSpan w:val="2"/>
            <w:tcBorders>
              <w:top w:val="single" w:sz="4" w:space="0" w:color="auto"/>
              <w:left w:val="nil"/>
              <w:bottom w:val="single" w:sz="4" w:space="0" w:color="auto"/>
              <w:right w:val="nil"/>
            </w:tcBorders>
            <w:shd w:val="clear" w:color="auto" w:fill="auto"/>
            <w:hideMark/>
          </w:tcPr>
          <w:p w14:paraId="10D8E2BB" w14:textId="77777777" w:rsidR="001859EE" w:rsidRPr="00BF4D36" w:rsidRDefault="001859EE" w:rsidP="001859EE">
            <w:pPr>
              <w:pStyle w:val="Tabletext"/>
            </w:pPr>
            <w:r w:rsidRPr="00BF4D36">
              <w:t>44108</w:t>
            </w:r>
          </w:p>
        </w:tc>
        <w:tc>
          <w:tcPr>
            <w:tcW w:w="3598" w:type="pct"/>
            <w:tcBorders>
              <w:top w:val="single" w:sz="4" w:space="0" w:color="auto"/>
              <w:left w:val="nil"/>
              <w:bottom w:val="single" w:sz="4" w:space="0" w:color="auto"/>
              <w:right w:val="nil"/>
            </w:tcBorders>
            <w:shd w:val="clear" w:color="auto" w:fill="auto"/>
            <w:hideMark/>
          </w:tcPr>
          <w:p w14:paraId="6B7EE970" w14:textId="29F607C2" w:rsidR="001859EE" w:rsidRPr="00BF4D36" w:rsidRDefault="001859EE" w:rsidP="001859EE">
            <w:pPr>
              <w:pStyle w:val="Tabletext"/>
            </w:pPr>
            <w:r w:rsidRPr="00BF4D36">
              <w:t>Inguinal hernia, laparoscopic or open repair of, at age less than 12 months (H) (Anaes.) (Assist.)</w:t>
            </w:r>
          </w:p>
        </w:tc>
        <w:tc>
          <w:tcPr>
            <w:tcW w:w="770" w:type="pct"/>
            <w:gridSpan w:val="2"/>
            <w:tcBorders>
              <w:top w:val="single" w:sz="4" w:space="0" w:color="auto"/>
              <w:left w:val="nil"/>
              <w:bottom w:val="single" w:sz="4" w:space="0" w:color="auto"/>
              <w:right w:val="nil"/>
            </w:tcBorders>
            <w:shd w:val="clear" w:color="auto" w:fill="auto"/>
          </w:tcPr>
          <w:p w14:paraId="7ECE4ECB" w14:textId="34FCEDA5" w:rsidR="001859EE" w:rsidRPr="00BF4D36" w:rsidRDefault="001859EE" w:rsidP="001859EE">
            <w:pPr>
              <w:pStyle w:val="Tabletext"/>
              <w:jc w:val="right"/>
            </w:pPr>
            <w:r w:rsidRPr="00BF4D36">
              <w:t>638.35</w:t>
            </w:r>
          </w:p>
        </w:tc>
      </w:tr>
      <w:tr w:rsidR="003A0733" w:rsidRPr="00BF4D36" w14:paraId="15AEBADC" w14:textId="77777777" w:rsidTr="000233E6">
        <w:tc>
          <w:tcPr>
            <w:tcW w:w="632" w:type="pct"/>
            <w:gridSpan w:val="2"/>
            <w:tcBorders>
              <w:top w:val="single" w:sz="4" w:space="0" w:color="auto"/>
              <w:left w:val="nil"/>
              <w:bottom w:val="single" w:sz="4" w:space="0" w:color="auto"/>
              <w:right w:val="nil"/>
            </w:tcBorders>
            <w:shd w:val="clear" w:color="auto" w:fill="auto"/>
            <w:hideMark/>
          </w:tcPr>
          <w:p w14:paraId="7A008056" w14:textId="77777777" w:rsidR="003A0733" w:rsidRPr="00BF4D36" w:rsidRDefault="003A0733" w:rsidP="003A0733">
            <w:pPr>
              <w:pStyle w:val="Tabletext"/>
            </w:pPr>
            <w:r w:rsidRPr="00BF4D36">
              <w:t>44111</w:t>
            </w:r>
          </w:p>
        </w:tc>
        <w:tc>
          <w:tcPr>
            <w:tcW w:w="3598" w:type="pct"/>
            <w:tcBorders>
              <w:top w:val="single" w:sz="4" w:space="0" w:color="auto"/>
              <w:left w:val="nil"/>
              <w:bottom w:val="single" w:sz="4" w:space="0" w:color="auto"/>
              <w:right w:val="nil"/>
            </w:tcBorders>
            <w:shd w:val="clear" w:color="auto" w:fill="auto"/>
            <w:hideMark/>
          </w:tcPr>
          <w:p w14:paraId="00485CC8" w14:textId="7E5A61EC" w:rsidR="003A0733" w:rsidRPr="00BF4D36" w:rsidRDefault="003A0733" w:rsidP="003A0733">
            <w:pPr>
              <w:pStyle w:val="Tabletext"/>
            </w:pPr>
            <w:r w:rsidRPr="00BF4D36">
              <w:t>Obstructed or strangulated inguinal hernia, laparoscopic or open repair of, at age less than 12 months, including orchidopexy when performed (H) (Anaes.) (Assist.)</w:t>
            </w:r>
          </w:p>
        </w:tc>
        <w:tc>
          <w:tcPr>
            <w:tcW w:w="770" w:type="pct"/>
            <w:gridSpan w:val="2"/>
            <w:tcBorders>
              <w:top w:val="single" w:sz="4" w:space="0" w:color="auto"/>
              <w:left w:val="nil"/>
              <w:bottom w:val="single" w:sz="4" w:space="0" w:color="auto"/>
              <w:right w:val="nil"/>
            </w:tcBorders>
            <w:shd w:val="clear" w:color="auto" w:fill="auto"/>
          </w:tcPr>
          <w:p w14:paraId="731C09BE" w14:textId="7AEBF231" w:rsidR="003A0733" w:rsidRPr="00BF4D36" w:rsidRDefault="003A0733" w:rsidP="003A0733">
            <w:pPr>
              <w:pStyle w:val="Tabletext"/>
              <w:jc w:val="right"/>
            </w:pPr>
            <w:r w:rsidRPr="00BF4D36">
              <w:t>716.45</w:t>
            </w:r>
          </w:p>
        </w:tc>
      </w:tr>
      <w:tr w:rsidR="003A0733" w:rsidRPr="00BF4D36" w14:paraId="45BD3D6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6B433CF2" w14:textId="77777777" w:rsidR="003A0733" w:rsidRPr="00BF4D36" w:rsidRDefault="003A0733" w:rsidP="003A0733">
            <w:pPr>
              <w:pStyle w:val="Tabletext"/>
            </w:pPr>
            <w:bookmarkStart w:id="928" w:name="CU_513846532"/>
            <w:bookmarkEnd w:id="928"/>
            <w:r w:rsidRPr="00BF4D36">
              <w:t>44114</w:t>
            </w:r>
          </w:p>
        </w:tc>
        <w:tc>
          <w:tcPr>
            <w:tcW w:w="3598" w:type="pct"/>
            <w:tcBorders>
              <w:top w:val="single" w:sz="4" w:space="0" w:color="auto"/>
              <w:left w:val="nil"/>
              <w:bottom w:val="single" w:sz="4" w:space="0" w:color="auto"/>
              <w:right w:val="nil"/>
            </w:tcBorders>
            <w:shd w:val="clear" w:color="auto" w:fill="auto"/>
            <w:hideMark/>
          </w:tcPr>
          <w:p w14:paraId="0D860482" w14:textId="609C21BF" w:rsidR="003A0733" w:rsidRPr="00BF4D36" w:rsidRDefault="003A0733" w:rsidP="003A0733">
            <w:pPr>
              <w:pStyle w:val="Tabletext"/>
            </w:pPr>
            <w:r w:rsidRPr="00BF4D36">
              <w:t>Inguinal hernia, laparoscopic or open repair of, at age less than 12 months when orchidopexy also required (H) (Anaes.) (Assist.)</w:t>
            </w:r>
          </w:p>
        </w:tc>
        <w:tc>
          <w:tcPr>
            <w:tcW w:w="770" w:type="pct"/>
            <w:gridSpan w:val="2"/>
            <w:tcBorders>
              <w:top w:val="single" w:sz="4" w:space="0" w:color="auto"/>
              <w:left w:val="nil"/>
              <w:bottom w:val="single" w:sz="4" w:space="0" w:color="auto"/>
              <w:right w:val="nil"/>
            </w:tcBorders>
            <w:shd w:val="clear" w:color="auto" w:fill="auto"/>
          </w:tcPr>
          <w:p w14:paraId="6967949D" w14:textId="06C34FD3" w:rsidR="003A0733" w:rsidRPr="00BF4D36" w:rsidRDefault="003A0733" w:rsidP="003A0733">
            <w:pPr>
              <w:pStyle w:val="Tabletext"/>
              <w:jc w:val="right"/>
            </w:pPr>
            <w:r w:rsidRPr="00BF4D36">
              <w:t>716.45</w:t>
            </w:r>
          </w:p>
        </w:tc>
      </w:tr>
      <w:tr w:rsidR="008D7679" w:rsidRPr="00BF4D36" w14:paraId="2D08A350" w14:textId="77777777" w:rsidTr="000233E6">
        <w:tc>
          <w:tcPr>
            <w:tcW w:w="632" w:type="pct"/>
            <w:gridSpan w:val="2"/>
            <w:tcBorders>
              <w:top w:val="single" w:sz="4" w:space="0" w:color="auto"/>
              <w:left w:val="nil"/>
              <w:bottom w:val="single" w:sz="4" w:space="0" w:color="auto"/>
              <w:right w:val="nil"/>
            </w:tcBorders>
            <w:shd w:val="clear" w:color="auto" w:fill="auto"/>
            <w:hideMark/>
          </w:tcPr>
          <w:p w14:paraId="07E86CC3" w14:textId="77777777" w:rsidR="008D7679" w:rsidRPr="00BF4D36" w:rsidRDefault="008D7679" w:rsidP="008D7679">
            <w:pPr>
              <w:pStyle w:val="Tabletext"/>
            </w:pPr>
            <w:r w:rsidRPr="00BF4D36">
              <w:t>44130</w:t>
            </w:r>
          </w:p>
        </w:tc>
        <w:tc>
          <w:tcPr>
            <w:tcW w:w="3598" w:type="pct"/>
            <w:tcBorders>
              <w:top w:val="single" w:sz="4" w:space="0" w:color="auto"/>
              <w:left w:val="nil"/>
              <w:bottom w:val="single" w:sz="4" w:space="0" w:color="auto"/>
              <w:right w:val="nil"/>
            </w:tcBorders>
            <w:shd w:val="clear" w:color="auto" w:fill="auto"/>
            <w:hideMark/>
          </w:tcPr>
          <w:p w14:paraId="7AA122FE" w14:textId="77777777" w:rsidR="008D7679" w:rsidRPr="00BF4D36" w:rsidRDefault="008D7679" w:rsidP="008D7679">
            <w:pPr>
              <w:pStyle w:val="Tabletext"/>
            </w:pPr>
            <w:r w:rsidRPr="00BF4D36">
              <w:t>Lymphadenectomy, for atypical mycobacterial infection or other granulomatous disease (Anaes.) (Assist.)</w:t>
            </w:r>
          </w:p>
        </w:tc>
        <w:tc>
          <w:tcPr>
            <w:tcW w:w="770" w:type="pct"/>
            <w:gridSpan w:val="2"/>
            <w:tcBorders>
              <w:top w:val="single" w:sz="4" w:space="0" w:color="auto"/>
              <w:left w:val="nil"/>
              <w:bottom w:val="single" w:sz="4" w:space="0" w:color="auto"/>
              <w:right w:val="nil"/>
            </w:tcBorders>
            <w:shd w:val="clear" w:color="auto" w:fill="auto"/>
          </w:tcPr>
          <w:p w14:paraId="12C86648" w14:textId="77777777" w:rsidR="008D7679" w:rsidRPr="00BF4D36" w:rsidRDefault="008D7679" w:rsidP="008D7679">
            <w:pPr>
              <w:pStyle w:val="Tabletext"/>
              <w:jc w:val="right"/>
            </w:pPr>
            <w:r w:rsidRPr="00BF4D36">
              <w:t>482.05</w:t>
            </w:r>
          </w:p>
        </w:tc>
      </w:tr>
      <w:tr w:rsidR="008D7679" w:rsidRPr="00BF4D36" w14:paraId="7846548E" w14:textId="77777777" w:rsidTr="000233E6">
        <w:tc>
          <w:tcPr>
            <w:tcW w:w="632" w:type="pct"/>
            <w:gridSpan w:val="2"/>
            <w:tcBorders>
              <w:top w:val="single" w:sz="4" w:space="0" w:color="auto"/>
              <w:left w:val="nil"/>
              <w:bottom w:val="single" w:sz="4" w:space="0" w:color="auto"/>
              <w:right w:val="nil"/>
            </w:tcBorders>
            <w:shd w:val="clear" w:color="auto" w:fill="auto"/>
            <w:hideMark/>
          </w:tcPr>
          <w:p w14:paraId="3F6DEEA8" w14:textId="77777777" w:rsidR="008D7679" w:rsidRPr="00BF4D36" w:rsidRDefault="008D7679" w:rsidP="008D7679">
            <w:pPr>
              <w:pStyle w:val="Tabletext"/>
            </w:pPr>
            <w:r w:rsidRPr="00BF4D36">
              <w:t>44133</w:t>
            </w:r>
          </w:p>
        </w:tc>
        <w:tc>
          <w:tcPr>
            <w:tcW w:w="3598" w:type="pct"/>
            <w:tcBorders>
              <w:top w:val="single" w:sz="4" w:space="0" w:color="auto"/>
              <w:left w:val="nil"/>
              <w:bottom w:val="single" w:sz="4" w:space="0" w:color="auto"/>
              <w:right w:val="nil"/>
            </w:tcBorders>
            <w:shd w:val="clear" w:color="auto" w:fill="auto"/>
            <w:hideMark/>
          </w:tcPr>
          <w:p w14:paraId="77697E84" w14:textId="77777777" w:rsidR="008D7679" w:rsidRPr="00BF4D36" w:rsidRDefault="008D7679" w:rsidP="008D7679">
            <w:pPr>
              <w:pStyle w:val="Tabletext"/>
            </w:pPr>
            <w:r w:rsidRPr="00BF4D36">
              <w:t>Torticollis, open division of sternomastoid muscle for (H) (Anaes.) (Assist.)</w:t>
            </w:r>
          </w:p>
        </w:tc>
        <w:tc>
          <w:tcPr>
            <w:tcW w:w="770" w:type="pct"/>
            <w:gridSpan w:val="2"/>
            <w:tcBorders>
              <w:top w:val="single" w:sz="4" w:space="0" w:color="auto"/>
              <w:left w:val="nil"/>
              <w:bottom w:val="single" w:sz="4" w:space="0" w:color="auto"/>
              <w:right w:val="nil"/>
            </w:tcBorders>
            <w:shd w:val="clear" w:color="auto" w:fill="auto"/>
          </w:tcPr>
          <w:p w14:paraId="252785D7" w14:textId="77777777" w:rsidR="008D7679" w:rsidRPr="00BF4D36" w:rsidRDefault="008D7679" w:rsidP="008D7679">
            <w:pPr>
              <w:pStyle w:val="Tabletext"/>
              <w:jc w:val="right"/>
            </w:pPr>
            <w:r w:rsidRPr="00BF4D36">
              <w:t>382.65</w:t>
            </w:r>
          </w:p>
        </w:tc>
      </w:tr>
      <w:tr w:rsidR="008D7679" w:rsidRPr="00BF4D36" w14:paraId="0EC5C135" w14:textId="77777777" w:rsidTr="000233E6">
        <w:tc>
          <w:tcPr>
            <w:tcW w:w="632" w:type="pct"/>
            <w:gridSpan w:val="2"/>
            <w:tcBorders>
              <w:top w:val="single" w:sz="4" w:space="0" w:color="auto"/>
              <w:left w:val="nil"/>
              <w:bottom w:val="single" w:sz="12" w:space="0" w:color="auto"/>
              <w:right w:val="nil"/>
            </w:tcBorders>
            <w:shd w:val="clear" w:color="auto" w:fill="auto"/>
            <w:hideMark/>
          </w:tcPr>
          <w:p w14:paraId="3D26C86B" w14:textId="77777777" w:rsidR="008D7679" w:rsidRPr="00BF4D36" w:rsidRDefault="008D7679" w:rsidP="008D7679">
            <w:pPr>
              <w:pStyle w:val="Tabletext"/>
            </w:pPr>
            <w:r w:rsidRPr="00BF4D36">
              <w:t>44136</w:t>
            </w:r>
          </w:p>
        </w:tc>
        <w:tc>
          <w:tcPr>
            <w:tcW w:w="3598" w:type="pct"/>
            <w:tcBorders>
              <w:top w:val="single" w:sz="4" w:space="0" w:color="auto"/>
              <w:left w:val="nil"/>
              <w:bottom w:val="single" w:sz="12" w:space="0" w:color="auto"/>
              <w:right w:val="nil"/>
            </w:tcBorders>
            <w:shd w:val="clear" w:color="auto" w:fill="auto"/>
            <w:hideMark/>
          </w:tcPr>
          <w:p w14:paraId="13E37C07" w14:textId="77777777" w:rsidR="008D7679" w:rsidRPr="00BF4D36" w:rsidRDefault="008D7679" w:rsidP="008D7679">
            <w:pPr>
              <w:pStyle w:val="Tabletext"/>
            </w:pPr>
            <w:r w:rsidRPr="00BF4D36">
              <w:t>Ingrown toe nail, operation for, under general anaesthesia (Anaes.)</w:t>
            </w:r>
          </w:p>
        </w:tc>
        <w:tc>
          <w:tcPr>
            <w:tcW w:w="770" w:type="pct"/>
            <w:gridSpan w:val="2"/>
            <w:tcBorders>
              <w:top w:val="single" w:sz="4" w:space="0" w:color="auto"/>
              <w:left w:val="nil"/>
              <w:bottom w:val="single" w:sz="12" w:space="0" w:color="auto"/>
              <w:right w:val="nil"/>
            </w:tcBorders>
            <w:shd w:val="clear" w:color="auto" w:fill="auto"/>
          </w:tcPr>
          <w:p w14:paraId="1919D324" w14:textId="77777777" w:rsidR="008D7679" w:rsidRPr="00BF4D36" w:rsidRDefault="008D7679" w:rsidP="008D7679">
            <w:pPr>
              <w:pStyle w:val="Tabletext"/>
              <w:jc w:val="right"/>
            </w:pPr>
            <w:r w:rsidRPr="00BF4D36">
              <w:t>176.35</w:t>
            </w:r>
          </w:p>
        </w:tc>
      </w:tr>
    </w:tbl>
    <w:p w14:paraId="5391B969" w14:textId="77777777" w:rsidR="001A29A7" w:rsidRPr="00BF4D36" w:rsidRDefault="001A29A7" w:rsidP="001A29A7">
      <w:pPr>
        <w:pStyle w:val="Tabletext"/>
      </w:pPr>
    </w:p>
    <w:p w14:paraId="1882E2F7" w14:textId="77777777" w:rsidR="00DE08B1" w:rsidRPr="00BF4D36" w:rsidRDefault="00DE08B1" w:rsidP="00DE08B1">
      <w:pPr>
        <w:pStyle w:val="ActHead4"/>
      </w:pPr>
      <w:bookmarkStart w:id="929" w:name="_Toc152071976"/>
      <w:r w:rsidRPr="00BF4D36">
        <w:rPr>
          <w:rStyle w:val="CharSubdNo"/>
        </w:rPr>
        <w:t>Subdivision E</w:t>
      </w:r>
      <w:r w:rsidRPr="00BF4D36">
        <w:t>—</w:t>
      </w:r>
      <w:r w:rsidRPr="00BF4D36">
        <w:rPr>
          <w:rStyle w:val="CharSubdText"/>
        </w:rPr>
        <w:t>Subgroups 12 and 13 of Group T8</w:t>
      </w:r>
      <w:bookmarkEnd w:id="929"/>
    </w:p>
    <w:p w14:paraId="7049CDD5" w14:textId="77777777" w:rsidR="00DE08B1" w:rsidRPr="00BF4D36" w:rsidRDefault="00DE08B1" w:rsidP="00DE08B1">
      <w:pPr>
        <w:pStyle w:val="ActHead5"/>
      </w:pPr>
      <w:bookmarkStart w:id="930" w:name="_Toc152071977"/>
      <w:r w:rsidRPr="00BF4D36">
        <w:rPr>
          <w:rStyle w:val="CharSectno"/>
        </w:rPr>
        <w:t>5.10.20</w:t>
      </w:r>
      <w:r w:rsidRPr="00BF4D36">
        <w:t xml:space="preserve">  Meaning of amount under clause 5.10.20</w:t>
      </w:r>
      <w:bookmarkEnd w:id="930"/>
    </w:p>
    <w:p w14:paraId="5A6A55BE" w14:textId="210F91B4" w:rsidR="00DE08B1" w:rsidRPr="00BF4D36" w:rsidRDefault="00DE08B1" w:rsidP="00DE08B1">
      <w:pPr>
        <w:pStyle w:val="subsection"/>
      </w:pPr>
      <w:r w:rsidRPr="00BF4D36">
        <w:tab/>
      </w:r>
      <w:r w:rsidRPr="00BF4D36">
        <w:tab/>
        <w:t xml:space="preserve">In </w:t>
      </w:r>
      <w:r w:rsidR="008D22CE" w:rsidRPr="00BF4D36">
        <w:t>item 4</w:t>
      </w:r>
      <w:r w:rsidRPr="00BF4D36">
        <w:t>4376:</w:t>
      </w:r>
    </w:p>
    <w:p w14:paraId="3C68537C" w14:textId="0A588BDD" w:rsidR="00DE08B1" w:rsidRPr="00BF4D36" w:rsidRDefault="00DE08B1" w:rsidP="00DE08B1">
      <w:pPr>
        <w:pStyle w:val="Definition"/>
      </w:pPr>
      <w:r w:rsidRPr="00BF4D36">
        <w:rPr>
          <w:b/>
          <w:i/>
          <w:lang w:eastAsia="en-US"/>
        </w:rPr>
        <w:t>amount under clause 5</w:t>
      </w:r>
      <w:r w:rsidRPr="00BF4D36">
        <w:rPr>
          <w:b/>
          <w:i/>
        </w:rPr>
        <w:t xml:space="preserve">.10.20 </w:t>
      </w:r>
      <w:r w:rsidRPr="00BF4D36">
        <w:t xml:space="preserve">means an amount equal to 75% of the fee mentioned for the item relating to an original amputation (any of </w:t>
      </w:r>
      <w:r w:rsidR="004B5334" w:rsidRPr="00BF4D36">
        <w:t>items 4</w:t>
      </w:r>
      <w:r w:rsidRPr="00BF4D36">
        <w:t>4325 to 44373) of the body part for which the reamputation is performed.</w:t>
      </w:r>
    </w:p>
    <w:p w14:paraId="09578063" w14:textId="77777777" w:rsidR="00DE08B1" w:rsidRPr="00BF4D36" w:rsidRDefault="00DE08B1" w:rsidP="00DE08B1">
      <w:pPr>
        <w:pStyle w:val="ActHead5"/>
      </w:pPr>
      <w:bookmarkStart w:id="931" w:name="_Toc152071978"/>
      <w:r w:rsidRPr="00BF4D36">
        <w:rPr>
          <w:rStyle w:val="CharSectno"/>
        </w:rPr>
        <w:lastRenderedPageBreak/>
        <w:t>5.10.21</w:t>
      </w:r>
      <w:r w:rsidRPr="00BF4D36">
        <w:t xml:space="preserve">  Meaning of NOSE Scale</w:t>
      </w:r>
      <w:bookmarkEnd w:id="931"/>
    </w:p>
    <w:p w14:paraId="7CE4FC40" w14:textId="77777777" w:rsidR="00DE08B1" w:rsidRPr="00BF4D36" w:rsidRDefault="00DE08B1" w:rsidP="00DE08B1">
      <w:pPr>
        <w:pStyle w:val="subsection"/>
      </w:pPr>
      <w:r w:rsidRPr="00BF4D36">
        <w:tab/>
      </w:r>
      <w:r w:rsidRPr="00BF4D36">
        <w:tab/>
        <w:t>In this Schedule:</w:t>
      </w:r>
    </w:p>
    <w:p w14:paraId="77AE1C7B" w14:textId="688F5B50" w:rsidR="00DE08B1" w:rsidRPr="00BF4D36" w:rsidRDefault="00DE08B1" w:rsidP="00DE08B1">
      <w:pPr>
        <w:pStyle w:val="Definition"/>
      </w:pPr>
      <w:r w:rsidRPr="00BF4D36">
        <w:rPr>
          <w:b/>
          <w:i/>
        </w:rPr>
        <w:t>NOSE Scale</w:t>
      </w:r>
      <w:r w:rsidRPr="00BF4D36">
        <w:t xml:space="preserve"> means the </w:t>
      </w:r>
      <w:r w:rsidRPr="00BF4D36">
        <w:rPr>
          <w:i/>
        </w:rPr>
        <w:t>Nasal Obstruction Symptom Evaluation Scale</w:t>
      </w:r>
      <w:r w:rsidRPr="00BF4D36">
        <w:t xml:space="preserve">, developed by Stewart et al, as published in </w:t>
      </w:r>
      <w:r w:rsidRPr="00BF4D36">
        <w:rPr>
          <w:i/>
        </w:rPr>
        <w:t>Otolaryngology</w:t>
      </w:r>
      <w:r w:rsidR="00043BF2">
        <w:rPr>
          <w:i/>
        </w:rPr>
        <w:noBreakHyphen/>
      </w:r>
      <w:r w:rsidRPr="00BF4D36">
        <w:rPr>
          <w:i/>
        </w:rPr>
        <w:t>Head and Neck Surgery</w:t>
      </w:r>
      <w:r w:rsidRPr="00BF4D36">
        <w:t xml:space="preserve">, </w:t>
      </w:r>
      <w:r w:rsidRPr="00BF4D36">
        <w:rPr>
          <w:i/>
        </w:rPr>
        <w:t>Volume 130, Issue 2, 2004</w:t>
      </w:r>
      <w:r w:rsidRPr="00BF4D36">
        <w:t xml:space="preserve">, as published on </w:t>
      </w:r>
      <w:r w:rsidR="005C1C8B" w:rsidRPr="00BF4D36">
        <w:t>1 February</w:t>
      </w:r>
      <w:r w:rsidRPr="00BF4D36">
        <w:t xml:space="preserve"> 2004.</w:t>
      </w:r>
    </w:p>
    <w:p w14:paraId="666B68B5" w14:textId="77777777" w:rsidR="00822758" w:rsidRPr="00BF4D36" w:rsidRDefault="00822758" w:rsidP="00822758">
      <w:pPr>
        <w:pStyle w:val="ActHead5"/>
      </w:pPr>
      <w:bookmarkStart w:id="932" w:name="_Toc152071979"/>
      <w:r w:rsidRPr="00BF4D36">
        <w:rPr>
          <w:rStyle w:val="CharSectno"/>
        </w:rPr>
        <w:t>5.10.21A</w:t>
      </w:r>
      <w:r w:rsidRPr="00BF4D36">
        <w:t xml:space="preserve">  Restrictions on items 46101 to 46111—services provided on the same occasion</w:t>
      </w:r>
      <w:bookmarkEnd w:id="932"/>
    </w:p>
    <w:p w14:paraId="419CCE8E" w14:textId="77777777" w:rsidR="00822758" w:rsidRPr="00BF4D36" w:rsidRDefault="00822758" w:rsidP="00822758">
      <w:pPr>
        <w:pStyle w:val="subsection"/>
      </w:pPr>
      <w:r w:rsidRPr="00BF4D36">
        <w:tab/>
      </w:r>
      <w:r w:rsidRPr="00BF4D36">
        <w:tab/>
        <w:t>Only one of items 46101, 46102, 46103, 46104, 46105, 46106, 46107, 46108, 46109, 46110 and 46111 may be claimed per provider per operation.</w:t>
      </w:r>
    </w:p>
    <w:p w14:paraId="37ACFF85" w14:textId="77777777" w:rsidR="00822758" w:rsidRPr="00BF4D36" w:rsidRDefault="00822758" w:rsidP="00822758">
      <w:pPr>
        <w:pStyle w:val="ActHead5"/>
      </w:pPr>
      <w:bookmarkStart w:id="933" w:name="_Toc152071980"/>
      <w:r w:rsidRPr="00BF4D36">
        <w:rPr>
          <w:rStyle w:val="CharSectno"/>
        </w:rPr>
        <w:t>5.10.22</w:t>
      </w:r>
      <w:r w:rsidRPr="00BF4D36">
        <w:t xml:space="preserve">  Midface procedures</w:t>
      </w:r>
      <w:bookmarkEnd w:id="933"/>
    </w:p>
    <w:p w14:paraId="02D3544E" w14:textId="77777777" w:rsidR="00822758" w:rsidRPr="00BF4D36" w:rsidRDefault="00822758" w:rsidP="00822758">
      <w:pPr>
        <w:pStyle w:val="subsection"/>
      </w:pPr>
      <w:r w:rsidRPr="00BF4D36">
        <w:tab/>
      </w:r>
      <w:r w:rsidRPr="00BF4D36">
        <w:tab/>
        <w:t>In items 46150 to 46158:</w:t>
      </w:r>
    </w:p>
    <w:p w14:paraId="0055F6A7" w14:textId="77777777" w:rsidR="00822758" w:rsidRPr="00BF4D36" w:rsidRDefault="00822758" w:rsidP="00822758">
      <w:pPr>
        <w:pStyle w:val="Definition"/>
      </w:pPr>
      <w:r w:rsidRPr="00BF4D36">
        <w:rPr>
          <w:b/>
          <w:i/>
        </w:rPr>
        <w:t>maxilla</w:t>
      </w:r>
      <w:r w:rsidRPr="00BF4D36">
        <w:t xml:space="preserve"> includes any procedure that involves the adjacent zygoma.</w:t>
      </w:r>
    </w:p>
    <w:p w14:paraId="7AB6993F" w14:textId="77777777" w:rsidR="00DE08B1" w:rsidRPr="00BF4D36" w:rsidRDefault="00DE08B1" w:rsidP="00DE08B1">
      <w:pPr>
        <w:pStyle w:val="ActHead5"/>
      </w:pPr>
      <w:bookmarkStart w:id="934" w:name="_Toc152071981"/>
      <w:r w:rsidRPr="00BF4D36">
        <w:rPr>
          <w:rStyle w:val="CharSectno"/>
        </w:rPr>
        <w:t>5.10.23</w:t>
      </w:r>
      <w:r w:rsidRPr="00BF4D36">
        <w:t xml:space="preserve">  Items in Subgroups 12 and 13 of Group T8</w:t>
      </w:r>
      <w:bookmarkEnd w:id="934"/>
    </w:p>
    <w:p w14:paraId="4A2211ED" w14:textId="77777777" w:rsidR="00DE08B1" w:rsidRPr="00BF4D36" w:rsidRDefault="00DE08B1" w:rsidP="00DE08B1">
      <w:pPr>
        <w:pStyle w:val="subsection"/>
      </w:pPr>
      <w:r w:rsidRPr="00BF4D36">
        <w:tab/>
      </w:r>
      <w:r w:rsidRPr="00BF4D36">
        <w:tab/>
        <w:t>This clause sets out items in Subgroups 12 and 13 of Group T8.</w:t>
      </w:r>
    </w:p>
    <w:p w14:paraId="6790B703" w14:textId="77777777" w:rsidR="003C578C" w:rsidRPr="00BF4D36" w:rsidRDefault="003C578C" w:rsidP="003C578C">
      <w:pPr>
        <w:pStyle w:val="notetext"/>
      </w:pPr>
      <w:r w:rsidRPr="00BF4D36">
        <w:t>Note:</w:t>
      </w:r>
      <w:r w:rsidRPr="00BF4D36">
        <w:tab/>
        <w:t>The fees in Group T8 are indexed in accordance with clause 1.3.1.</w:t>
      </w:r>
    </w:p>
    <w:p w14:paraId="18169DAC" w14:textId="77777777" w:rsidR="00DE08B1" w:rsidRPr="00BF4D36" w:rsidRDefault="00DE08B1" w:rsidP="00DE08B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69"/>
        <w:gridCol w:w="5936"/>
        <w:gridCol w:w="10"/>
        <w:gridCol w:w="1412"/>
      </w:tblGrid>
      <w:tr w:rsidR="00DE08B1" w:rsidRPr="00BF4D36" w14:paraId="6DEE3BFA" w14:textId="77777777" w:rsidTr="00D34DDD">
        <w:trPr>
          <w:tblHeader/>
        </w:trPr>
        <w:tc>
          <w:tcPr>
            <w:tcW w:w="5000" w:type="pct"/>
            <w:gridSpan w:val="4"/>
            <w:tcBorders>
              <w:top w:val="single" w:sz="12" w:space="0" w:color="auto"/>
              <w:left w:val="nil"/>
              <w:bottom w:val="single" w:sz="6" w:space="0" w:color="auto"/>
              <w:right w:val="nil"/>
            </w:tcBorders>
            <w:shd w:val="clear" w:color="auto" w:fill="auto"/>
            <w:hideMark/>
          </w:tcPr>
          <w:p w14:paraId="36AB8A87" w14:textId="77777777" w:rsidR="00DE08B1" w:rsidRPr="00BF4D36" w:rsidRDefault="00DE08B1" w:rsidP="00E430E0">
            <w:pPr>
              <w:pStyle w:val="TableHeading"/>
              <w:keepLines/>
            </w:pPr>
            <w:r w:rsidRPr="00BF4D36">
              <w:t>Group T8—Surgical operations</w:t>
            </w:r>
          </w:p>
        </w:tc>
      </w:tr>
      <w:tr w:rsidR="00DE08B1" w:rsidRPr="00BF4D36" w14:paraId="0560E088" w14:textId="77777777" w:rsidTr="00D34DDD">
        <w:trPr>
          <w:tblHeader/>
        </w:trPr>
        <w:tc>
          <w:tcPr>
            <w:tcW w:w="685" w:type="pct"/>
            <w:tcBorders>
              <w:top w:val="single" w:sz="6" w:space="0" w:color="auto"/>
              <w:left w:val="nil"/>
              <w:bottom w:val="single" w:sz="12" w:space="0" w:color="auto"/>
              <w:right w:val="nil"/>
            </w:tcBorders>
            <w:shd w:val="clear" w:color="auto" w:fill="auto"/>
            <w:hideMark/>
          </w:tcPr>
          <w:p w14:paraId="677FC4FA" w14:textId="77777777" w:rsidR="00DE08B1" w:rsidRPr="00BF4D36" w:rsidRDefault="00DE08B1" w:rsidP="00E430E0">
            <w:pPr>
              <w:pStyle w:val="TableHeading"/>
            </w:pPr>
            <w:r w:rsidRPr="00BF4D36">
              <w:t>Column 1</w:t>
            </w:r>
          </w:p>
          <w:p w14:paraId="2BB49F09" w14:textId="77777777" w:rsidR="00DE08B1" w:rsidRPr="00BF4D36" w:rsidRDefault="00DE08B1" w:rsidP="00E430E0">
            <w:pPr>
              <w:pStyle w:val="TableHeading"/>
            </w:pPr>
            <w:r w:rsidRPr="00BF4D36">
              <w:t>Item</w:t>
            </w:r>
          </w:p>
        </w:tc>
        <w:tc>
          <w:tcPr>
            <w:tcW w:w="3487" w:type="pct"/>
            <w:gridSpan w:val="2"/>
            <w:tcBorders>
              <w:top w:val="single" w:sz="6" w:space="0" w:color="auto"/>
              <w:left w:val="nil"/>
              <w:bottom w:val="single" w:sz="12" w:space="0" w:color="auto"/>
              <w:right w:val="nil"/>
            </w:tcBorders>
            <w:shd w:val="clear" w:color="auto" w:fill="auto"/>
            <w:hideMark/>
          </w:tcPr>
          <w:p w14:paraId="4B45EB8B" w14:textId="77777777" w:rsidR="00DE08B1" w:rsidRPr="00BF4D36" w:rsidRDefault="00DE08B1" w:rsidP="00E430E0">
            <w:pPr>
              <w:pStyle w:val="TableHeading"/>
            </w:pPr>
            <w:r w:rsidRPr="00BF4D36">
              <w:t>Column 2</w:t>
            </w:r>
          </w:p>
          <w:p w14:paraId="546A1414" w14:textId="77777777" w:rsidR="00DE08B1" w:rsidRPr="00BF4D36" w:rsidRDefault="00DE08B1" w:rsidP="00E430E0">
            <w:pPr>
              <w:pStyle w:val="TableHeading"/>
            </w:pPr>
            <w:r w:rsidRPr="00BF4D36">
              <w:t>Description</w:t>
            </w:r>
          </w:p>
        </w:tc>
        <w:tc>
          <w:tcPr>
            <w:tcW w:w="828" w:type="pct"/>
            <w:tcBorders>
              <w:top w:val="single" w:sz="6" w:space="0" w:color="auto"/>
              <w:left w:val="nil"/>
              <w:bottom w:val="single" w:sz="12" w:space="0" w:color="auto"/>
              <w:right w:val="nil"/>
            </w:tcBorders>
            <w:shd w:val="clear" w:color="auto" w:fill="auto"/>
            <w:hideMark/>
          </w:tcPr>
          <w:p w14:paraId="04912247" w14:textId="77777777" w:rsidR="00DE08B1" w:rsidRPr="00BF4D36" w:rsidRDefault="00DE08B1" w:rsidP="00E430E0">
            <w:pPr>
              <w:pStyle w:val="TableHeading"/>
              <w:jc w:val="right"/>
            </w:pPr>
            <w:r w:rsidRPr="00BF4D36">
              <w:t>Column 3</w:t>
            </w:r>
          </w:p>
          <w:p w14:paraId="4EDCBD8E" w14:textId="77777777" w:rsidR="00DE08B1" w:rsidRPr="00BF4D36" w:rsidRDefault="00DE08B1" w:rsidP="00E430E0">
            <w:pPr>
              <w:pStyle w:val="TableHeading"/>
              <w:jc w:val="right"/>
            </w:pPr>
            <w:r w:rsidRPr="00BF4D36">
              <w:t>Fee ($)</w:t>
            </w:r>
          </w:p>
        </w:tc>
      </w:tr>
      <w:tr w:rsidR="00DE08B1" w:rsidRPr="00BF4D36" w14:paraId="3FBCFB34" w14:textId="77777777" w:rsidTr="00D34DDD">
        <w:tc>
          <w:tcPr>
            <w:tcW w:w="5000" w:type="pct"/>
            <w:gridSpan w:val="4"/>
            <w:tcBorders>
              <w:top w:val="single" w:sz="12" w:space="0" w:color="auto"/>
              <w:left w:val="nil"/>
              <w:bottom w:val="single" w:sz="4" w:space="0" w:color="auto"/>
              <w:right w:val="nil"/>
            </w:tcBorders>
            <w:shd w:val="clear" w:color="auto" w:fill="auto"/>
            <w:hideMark/>
          </w:tcPr>
          <w:p w14:paraId="7092831E" w14:textId="77777777" w:rsidR="00DE08B1" w:rsidRPr="00BF4D36" w:rsidRDefault="00DE08B1" w:rsidP="00E430E0">
            <w:pPr>
              <w:pStyle w:val="TableHeading"/>
              <w:keepLines/>
            </w:pPr>
            <w:r w:rsidRPr="00BF4D36">
              <w:t>Subgroup 12—Amputations</w:t>
            </w:r>
          </w:p>
        </w:tc>
      </w:tr>
      <w:tr w:rsidR="006500ED" w:rsidRPr="00BF4D36" w14:paraId="3249CA75" w14:textId="77777777" w:rsidTr="00D34DDD">
        <w:tc>
          <w:tcPr>
            <w:tcW w:w="685" w:type="pct"/>
            <w:tcBorders>
              <w:top w:val="single" w:sz="4" w:space="0" w:color="auto"/>
              <w:left w:val="nil"/>
              <w:bottom w:val="single" w:sz="4" w:space="0" w:color="auto"/>
              <w:right w:val="nil"/>
            </w:tcBorders>
            <w:shd w:val="clear" w:color="auto" w:fill="auto"/>
            <w:hideMark/>
          </w:tcPr>
          <w:p w14:paraId="4FFDC38B" w14:textId="77777777" w:rsidR="006500ED" w:rsidRPr="00BF4D36" w:rsidRDefault="006500ED" w:rsidP="006500ED">
            <w:pPr>
              <w:pStyle w:val="Tabletext"/>
              <w:keepNext/>
              <w:keepLines/>
              <w:rPr>
                <w:snapToGrid w:val="0"/>
              </w:rPr>
            </w:pPr>
            <w:r w:rsidRPr="00BF4D36">
              <w:rPr>
                <w:snapToGrid w:val="0"/>
              </w:rPr>
              <w:t>44325</w:t>
            </w:r>
          </w:p>
        </w:tc>
        <w:tc>
          <w:tcPr>
            <w:tcW w:w="3481" w:type="pct"/>
            <w:tcBorders>
              <w:top w:val="single" w:sz="4" w:space="0" w:color="auto"/>
              <w:left w:val="nil"/>
              <w:bottom w:val="single" w:sz="4" w:space="0" w:color="auto"/>
              <w:right w:val="nil"/>
            </w:tcBorders>
            <w:shd w:val="clear" w:color="auto" w:fill="auto"/>
            <w:hideMark/>
          </w:tcPr>
          <w:p w14:paraId="55439A8A" w14:textId="77777777" w:rsidR="006500ED" w:rsidRPr="00BF4D36" w:rsidRDefault="006500ED" w:rsidP="006500ED">
            <w:pPr>
              <w:pStyle w:val="Tabletext"/>
              <w:keepNext/>
              <w:keepLines/>
              <w:rPr>
                <w:snapToGrid w:val="0"/>
              </w:rPr>
            </w:pPr>
            <w:r w:rsidRPr="00BF4D36">
              <w:rPr>
                <w:snapToGrid w:val="0"/>
              </w:rPr>
              <w:t>Amputation of hand, transcarpal (H) (Anaes.) (Assist.)</w:t>
            </w:r>
          </w:p>
        </w:tc>
        <w:tc>
          <w:tcPr>
            <w:tcW w:w="834" w:type="pct"/>
            <w:gridSpan w:val="2"/>
            <w:tcBorders>
              <w:top w:val="single" w:sz="4" w:space="0" w:color="auto"/>
              <w:left w:val="nil"/>
              <w:bottom w:val="single" w:sz="4" w:space="0" w:color="auto"/>
              <w:right w:val="nil"/>
            </w:tcBorders>
            <w:shd w:val="clear" w:color="auto" w:fill="auto"/>
          </w:tcPr>
          <w:p w14:paraId="1D8C8151" w14:textId="77777777" w:rsidR="006500ED" w:rsidRPr="00BF4D36" w:rsidRDefault="006500ED" w:rsidP="006500ED">
            <w:pPr>
              <w:pStyle w:val="Tabletext"/>
              <w:jc w:val="right"/>
            </w:pPr>
            <w:r w:rsidRPr="00BF4D36">
              <w:t>307.70</w:t>
            </w:r>
          </w:p>
        </w:tc>
      </w:tr>
      <w:tr w:rsidR="006500ED" w:rsidRPr="00BF4D36" w14:paraId="395F595B" w14:textId="77777777" w:rsidTr="00D34DDD">
        <w:tc>
          <w:tcPr>
            <w:tcW w:w="685" w:type="pct"/>
            <w:tcBorders>
              <w:top w:val="single" w:sz="4" w:space="0" w:color="auto"/>
              <w:left w:val="nil"/>
              <w:bottom w:val="single" w:sz="4" w:space="0" w:color="auto"/>
              <w:right w:val="nil"/>
            </w:tcBorders>
            <w:shd w:val="clear" w:color="auto" w:fill="auto"/>
            <w:hideMark/>
          </w:tcPr>
          <w:p w14:paraId="53E8AFA9" w14:textId="77777777" w:rsidR="006500ED" w:rsidRPr="00BF4D36" w:rsidRDefault="006500ED" w:rsidP="006500ED">
            <w:pPr>
              <w:pStyle w:val="Tabletext"/>
            </w:pPr>
            <w:r w:rsidRPr="00BF4D36">
              <w:t>44328</w:t>
            </w:r>
          </w:p>
        </w:tc>
        <w:tc>
          <w:tcPr>
            <w:tcW w:w="3481" w:type="pct"/>
            <w:tcBorders>
              <w:top w:val="single" w:sz="4" w:space="0" w:color="auto"/>
              <w:left w:val="nil"/>
              <w:bottom w:val="single" w:sz="4" w:space="0" w:color="auto"/>
              <w:right w:val="nil"/>
            </w:tcBorders>
            <w:shd w:val="clear" w:color="auto" w:fill="auto"/>
            <w:hideMark/>
          </w:tcPr>
          <w:p w14:paraId="20A7D956" w14:textId="77777777" w:rsidR="006500ED" w:rsidRPr="00BF4D36" w:rsidRDefault="006500ED" w:rsidP="006500ED">
            <w:pPr>
              <w:pStyle w:val="Tabletext"/>
            </w:pPr>
            <w:r w:rsidRPr="00BF4D36">
              <w:t>Amputation of hand, proximal to wrist radiocarpal joint, through forearm (H) (Anaes.) (Assist.)</w:t>
            </w:r>
          </w:p>
        </w:tc>
        <w:tc>
          <w:tcPr>
            <w:tcW w:w="834" w:type="pct"/>
            <w:gridSpan w:val="2"/>
            <w:tcBorders>
              <w:top w:val="single" w:sz="4" w:space="0" w:color="auto"/>
              <w:left w:val="nil"/>
              <w:bottom w:val="single" w:sz="4" w:space="0" w:color="auto"/>
              <w:right w:val="nil"/>
            </w:tcBorders>
            <w:shd w:val="clear" w:color="auto" w:fill="auto"/>
          </w:tcPr>
          <w:p w14:paraId="62498425" w14:textId="77777777" w:rsidR="006500ED" w:rsidRPr="00BF4D36" w:rsidRDefault="006500ED" w:rsidP="006500ED">
            <w:pPr>
              <w:pStyle w:val="Tabletext"/>
              <w:jc w:val="right"/>
            </w:pPr>
            <w:r w:rsidRPr="00BF4D36">
              <w:t>370.80</w:t>
            </w:r>
          </w:p>
        </w:tc>
      </w:tr>
      <w:tr w:rsidR="006500ED" w:rsidRPr="00BF4D36" w14:paraId="67B901D9" w14:textId="77777777" w:rsidTr="00D34DDD">
        <w:tc>
          <w:tcPr>
            <w:tcW w:w="685" w:type="pct"/>
            <w:tcBorders>
              <w:top w:val="single" w:sz="4" w:space="0" w:color="auto"/>
              <w:left w:val="nil"/>
              <w:bottom w:val="single" w:sz="4" w:space="0" w:color="auto"/>
              <w:right w:val="nil"/>
            </w:tcBorders>
            <w:shd w:val="clear" w:color="auto" w:fill="auto"/>
            <w:hideMark/>
          </w:tcPr>
          <w:p w14:paraId="19F3D0B4" w14:textId="77777777" w:rsidR="006500ED" w:rsidRPr="00BF4D36" w:rsidRDefault="006500ED" w:rsidP="006500ED">
            <w:pPr>
              <w:pStyle w:val="Tabletext"/>
            </w:pPr>
            <w:r w:rsidRPr="00BF4D36">
              <w:t>44331</w:t>
            </w:r>
          </w:p>
        </w:tc>
        <w:tc>
          <w:tcPr>
            <w:tcW w:w="3481" w:type="pct"/>
            <w:tcBorders>
              <w:top w:val="single" w:sz="4" w:space="0" w:color="auto"/>
              <w:left w:val="nil"/>
              <w:bottom w:val="single" w:sz="4" w:space="0" w:color="auto"/>
              <w:right w:val="nil"/>
            </w:tcBorders>
            <w:shd w:val="clear" w:color="auto" w:fill="auto"/>
            <w:hideMark/>
          </w:tcPr>
          <w:p w14:paraId="399A384C" w14:textId="77777777" w:rsidR="006500ED" w:rsidRPr="00BF4D36" w:rsidRDefault="006500ED" w:rsidP="006500ED">
            <w:pPr>
              <w:pStyle w:val="Tabletext"/>
            </w:pPr>
            <w:r w:rsidRPr="00BF4D36">
              <w:t>Amputation at shoulder (H) (Anaes.) (Assist.)</w:t>
            </w:r>
          </w:p>
        </w:tc>
        <w:tc>
          <w:tcPr>
            <w:tcW w:w="834" w:type="pct"/>
            <w:gridSpan w:val="2"/>
            <w:tcBorders>
              <w:top w:val="single" w:sz="4" w:space="0" w:color="auto"/>
              <w:left w:val="nil"/>
              <w:bottom w:val="single" w:sz="4" w:space="0" w:color="auto"/>
              <w:right w:val="nil"/>
            </w:tcBorders>
            <w:shd w:val="clear" w:color="auto" w:fill="auto"/>
          </w:tcPr>
          <w:p w14:paraId="6C6E8A35" w14:textId="77777777" w:rsidR="006500ED" w:rsidRPr="00BF4D36" w:rsidRDefault="006500ED" w:rsidP="006500ED">
            <w:pPr>
              <w:pStyle w:val="Tabletext"/>
              <w:jc w:val="right"/>
            </w:pPr>
            <w:r w:rsidRPr="00BF4D36">
              <w:t>611.40</w:t>
            </w:r>
          </w:p>
        </w:tc>
      </w:tr>
      <w:tr w:rsidR="006500ED" w:rsidRPr="00BF4D36" w14:paraId="50BB9094" w14:textId="77777777" w:rsidTr="00D34DDD">
        <w:tc>
          <w:tcPr>
            <w:tcW w:w="685" w:type="pct"/>
            <w:tcBorders>
              <w:top w:val="single" w:sz="4" w:space="0" w:color="auto"/>
              <w:left w:val="nil"/>
              <w:bottom w:val="single" w:sz="4" w:space="0" w:color="auto"/>
              <w:right w:val="nil"/>
            </w:tcBorders>
            <w:shd w:val="clear" w:color="auto" w:fill="auto"/>
            <w:hideMark/>
          </w:tcPr>
          <w:p w14:paraId="3F88BF91" w14:textId="77777777" w:rsidR="006500ED" w:rsidRPr="00BF4D36" w:rsidRDefault="006500ED" w:rsidP="006500ED">
            <w:pPr>
              <w:pStyle w:val="Tabletext"/>
            </w:pPr>
            <w:r w:rsidRPr="00BF4D36">
              <w:t>44334</w:t>
            </w:r>
          </w:p>
        </w:tc>
        <w:tc>
          <w:tcPr>
            <w:tcW w:w="3481" w:type="pct"/>
            <w:tcBorders>
              <w:top w:val="single" w:sz="4" w:space="0" w:color="auto"/>
              <w:left w:val="nil"/>
              <w:bottom w:val="single" w:sz="4" w:space="0" w:color="auto"/>
              <w:right w:val="nil"/>
            </w:tcBorders>
            <w:shd w:val="clear" w:color="auto" w:fill="auto"/>
            <w:hideMark/>
          </w:tcPr>
          <w:p w14:paraId="7C2A006E" w14:textId="77777777" w:rsidR="006500ED" w:rsidRPr="00BF4D36" w:rsidRDefault="006500ED" w:rsidP="006500ED">
            <w:pPr>
              <w:pStyle w:val="Tabletext"/>
            </w:pPr>
            <w:r w:rsidRPr="00BF4D36">
              <w:t>Interscapulothoracic amputation (Anaes.) (Assist.)</w:t>
            </w:r>
          </w:p>
        </w:tc>
        <w:tc>
          <w:tcPr>
            <w:tcW w:w="834" w:type="pct"/>
            <w:gridSpan w:val="2"/>
            <w:tcBorders>
              <w:top w:val="single" w:sz="4" w:space="0" w:color="auto"/>
              <w:left w:val="nil"/>
              <w:bottom w:val="single" w:sz="4" w:space="0" w:color="auto"/>
              <w:right w:val="nil"/>
            </w:tcBorders>
            <w:shd w:val="clear" w:color="auto" w:fill="auto"/>
          </w:tcPr>
          <w:p w14:paraId="725F653C" w14:textId="77777777" w:rsidR="006500ED" w:rsidRPr="00BF4D36" w:rsidRDefault="006500ED" w:rsidP="006500ED">
            <w:pPr>
              <w:pStyle w:val="Tabletext"/>
              <w:jc w:val="right"/>
            </w:pPr>
            <w:r w:rsidRPr="00BF4D36">
              <w:t>1,242.65</w:t>
            </w:r>
          </w:p>
        </w:tc>
      </w:tr>
      <w:tr w:rsidR="006500ED" w:rsidRPr="00BF4D36" w14:paraId="06AAA00C" w14:textId="77777777" w:rsidTr="00D34DDD">
        <w:tc>
          <w:tcPr>
            <w:tcW w:w="685" w:type="pct"/>
            <w:tcBorders>
              <w:top w:val="single" w:sz="4" w:space="0" w:color="auto"/>
              <w:left w:val="nil"/>
              <w:bottom w:val="single" w:sz="4" w:space="0" w:color="auto"/>
              <w:right w:val="nil"/>
            </w:tcBorders>
            <w:shd w:val="clear" w:color="auto" w:fill="auto"/>
            <w:hideMark/>
          </w:tcPr>
          <w:p w14:paraId="46A65941" w14:textId="77777777" w:rsidR="006500ED" w:rsidRPr="00BF4D36" w:rsidRDefault="006500ED" w:rsidP="006500ED">
            <w:pPr>
              <w:pStyle w:val="Tabletext"/>
            </w:pPr>
            <w:r w:rsidRPr="00BF4D36">
              <w:t>44338</w:t>
            </w:r>
          </w:p>
        </w:tc>
        <w:tc>
          <w:tcPr>
            <w:tcW w:w="3481" w:type="pct"/>
            <w:tcBorders>
              <w:top w:val="single" w:sz="4" w:space="0" w:color="auto"/>
              <w:left w:val="nil"/>
              <w:bottom w:val="single" w:sz="4" w:space="0" w:color="auto"/>
              <w:right w:val="nil"/>
            </w:tcBorders>
            <w:shd w:val="clear" w:color="auto" w:fill="auto"/>
            <w:hideMark/>
          </w:tcPr>
          <w:p w14:paraId="76BAE422" w14:textId="77777777" w:rsidR="006500ED" w:rsidRPr="00BF4D36" w:rsidRDefault="006500ED" w:rsidP="006500ED">
            <w:pPr>
              <w:pStyle w:val="Tabletext"/>
            </w:pPr>
            <w:r w:rsidRPr="00BF4D36">
              <w:t>Amputation of one digit of one foot, distal to metatarsal head, including any of the following (if performed):</w:t>
            </w:r>
          </w:p>
          <w:p w14:paraId="7ACEDE2A" w14:textId="77777777" w:rsidR="006500ED" w:rsidRPr="00BF4D36" w:rsidRDefault="006500ED" w:rsidP="006500ED">
            <w:pPr>
              <w:pStyle w:val="Tablea"/>
            </w:pPr>
            <w:r w:rsidRPr="00BF4D36">
              <w:t>(a) resection of bone or joint;</w:t>
            </w:r>
          </w:p>
          <w:p w14:paraId="6D2DEE29" w14:textId="77777777" w:rsidR="006500ED" w:rsidRPr="00BF4D36" w:rsidRDefault="006500ED" w:rsidP="006500ED">
            <w:pPr>
              <w:pStyle w:val="Tablea"/>
            </w:pPr>
            <w:r w:rsidRPr="00BF4D36">
              <w:t>(b) excision of neuroma;</w:t>
            </w:r>
          </w:p>
          <w:p w14:paraId="1616934F" w14:textId="77777777" w:rsidR="006500ED" w:rsidRPr="00BF4D36" w:rsidRDefault="006500ED" w:rsidP="006500ED">
            <w:pPr>
              <w:pStyle w:val="Tablea"/>
            </w:pPr>
            <w:r w:rsidRPr="00BF4D36">
              <w:t>(c) skin cover with homodigital flaps</w:t>
            </w:r>
          </w:p>
          <w:p w14:paraId="7B1DED47" w14:textId="77777777" w:rsidR="006500ED" w:rsidRPr="00BF4D36" w:rsidRDefault="006500ED" w:rsidP="006500E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4624A3BF" w14:textId="77777777" w:rsidR="006500ED" w:rsidRPr="00BF4D36" w:rsidRDefault="006500ED" w:rsidP="006500ED">
            <w:pPr>
              <w:pStyle w:val="Tabletext"/>
              <w:jc w:val="right"/>
            </w:pPr>
            <w:r w:rsidRPr="00BF4D36">
              <w:t>149.85</w:t>
            </w:r>
          </w:p>
        </w:tc>
      </w:tr>
      <w:tr w:rsidR="006500ED" w:rsidRPr="00BF4D36" w14:paraId="47F1EDEB" w14:textId="77777777" w:rsidTr="00D34DDD">
        <w:tc>
          <w:tcPr>
            <w:tcW w:w="685" w:type="pct"/>
            <w:tcBorders>
              <w:top w:val="single" w:sz="4" w:space="0" w:color="auto"/>
              <w:left w:val="nil"/>
              <w:bottom w:val="single" w:sz="4" w:space="0" w:color="auto"/>
              <w:right w:val="nil"/>
            </w:tcBorders>
            <w:shd w:val="clear" w:color="auto" w:fill="auto"/>
            <w:hideMark/>
          </w:tcPr>
          <w:p w14:paraId="5ACA8EAD" w14:textId="77777777" w:rsidR="006500ED" w:rsidRPr="00BF4D36" w:rsidRDefault="006500ED" w:rsidP="006500ED">
            <w:pPr>
              <w:pStyle w:val="Tabletext"/>
            </w:pPr>
            <w:r w:rsidRPr="00BF4D36">
              <w:t>44342</w:t>
            </w:r>
          </w:p>
        </w:tc>
        <w:tc>
          <w:tcPr>
            <w:tcW w:w="3481" w:type="pct"/>
            <w:tcBorders>
              <w:top w:val="single" w:sz="4" w:space="0" w:color="auto"/>
              <w:left w:val="nil"/>
              <w:bottom w:val="single" w:sz="4" w:space="0" w:color="auto"/>
              <w:right w:val="nil"/>
            </w:tcBorders>
            <w:shd w:val="clear" w:color="auto" w:fill="auto"/>
            <w:hideMark/>
          </w:tcPr>
          <w:p w14:paraId="27D06408" w14:textId="77777777" w:rsidR="006500ED" w:rsidRPr="00BF4D36" w:rsidRDefault="006500ED" w:rsidP="006500ED">
            <w:pPr>
              <w:pStyle w:val="Tabletext"/>
            </w:pPr>
            <w:r w:rsidRPr="00BF4D36">
              <w:t>Amputation of 2 digits of one foot, distal to metatarsal head, including any of the following (if performed):</w:t>
            </w:r>
          </w:p>
          <w:p w14:paraId="009A50F1" w14:textId="77777777" w:rsidR="006500ED" w:rsidRPr="00BF4D36" w:rsidRDefault="006500ED" w:rsidP="006500ED">
            <w:pPr>
              <w:pStyle w:val="Tablea"/>
            </w:pPr>
            <w:r w:rsidRPr="00BF4D36">
              <w:t>(a) resection of bone or joint;</w:t>
            </w:r>
          </w:p>
          <w:p w14:paraId="3B1FCC59" w14:textId="77777777" w:rsidR="006500ED" w:rsidRPr="00BF4D36" w:rsidRDefault="006500ED" w:rsidP="006500ED">
            <w:pPr>
              <w:pStyle w:val="Tablea"/>
            </w:pPr>
            <w:r w:rsidRPr="00BF4D36">
              <w:t>(b) excision of neuroma;</w:t>
            </w:r>
          </w:p>
          <w:p w14:paraId="4DEF3EE9" w14:textId="77777777" w:rsidR="006500ED" w:rsidRPr="00BF4D36" w:rsidRDefault="006500ED" w:rsidP="006500ED">
            <w:pPr>
              <w:pStyle w:val="Tablea"/>
            </w:pPr>
            <w:r w:rsidRPr="00BF4D36">
              <w:t>(c) skin cover with homodigital flaps</w:t>
            </w:r>
          </w:p>
          <w:p w14:paraId="6E4D4802" w14:textId="77777777" w:rsidR="006500ED" w:rsidRPr="00BF4D36" w:rsidRDefault="006500ED" w:rsidP="006500E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25D06CFD" w14:textId="77777777" w:rsidR="006500ED" w:rsidRPr="00BF4D36" w:rsidRDefault="006500ED" w:rsidP="006500ED">
            <w:pPr>
              <w:pStyle w:val="Tabletext"/>
              <w:jc w:val="right"/>
            </w:pPr>
            <w:r w:rsidRPr="00BF4D36">
              <w:t>228.85</w:t>
            </w:r>
          </w:p>
        </w:tc>
      </w:tr>
      <w:tr w:rsidR="006500ED" w:rsidRPr="00BF4D36" w14:paraId="606BD829" w14:textId="77777777" w:rsidTr="00D34DDD">
        <w:tc>
          <w:tcPr>
            <w:tcW w:w="685" w:type="pct"/>
            <w:tcBorders>
              <w:top w:val="single" w:sz="4" w:space="0" w:color="auto"/>
              <w:left w:val="nil"/>
              <w:bottom w:val="single" w:sz="4" w:space="0" w:color="auto"/>
              <w:right w:val="nil"/>
            </w:tcBorders>
            <w:shd w:val="clear" w:color="auto" w:fill="auto"/>
            <w:hideMark/>
          </w:tcPr>
          <w:p w14:paraId="27411934" w14:textId="77777777" w:rsidR="006500ED" w:rsidRPr="00BF4D36" w:rsidRDefault="006500ED" w:rsidP="006500ED">
            <w:pPr>
              <w:pStyle w:val="Tabletext"/>
            </w:pPr>
            <w:bookmarkStart w:id="935" w:name="CU_10847830"/>
            <w:bookmarkEnd w:id="935"/>
            <w:r w:rsidRPr="00BF4D36">
              <w:lastRenderedPageBreak/>
              <w:t>44346</w:t>
            </w:r>
          </w:p>
        </w:tc>
        <w:tc>
          <w:tcPr>
            <w:tcW w:w="3481" w:type="pct"/>
            <w:tcBorders>
              <w:top w:val="single" w:sz="4" w:space="0" w:color="auto"/>
              <w:left w:val="nil"/>
              <w:bottom w:val="single" w:sz="4" w:space="0" w:color="auto"/>
              <w:right w:val="nil"/>
            </w:tcBorders>
            <w:shd w:val="clear" w:color="auto" w:fill="auto"/>
            <w:hideMark/>
          </w:tcPr>
          <w:p w14:paraId="0770A8A6" w14:textId="77777777" w:rsidR="006500ED" w:rsidRPr="00BF4D36" w:rsidRDefault="006500ED" w:rsidP="006500ED">
            <w:pPr>
              <w:pStyle w:val="Tabletext"/>
            </w:pPr>
            <w:r w:rsidRPr="00BF4D36">
              <w:t>Amputation of 3 digits of one foot, distal to metatarsal head, including any of the following (if performed):</w:t>
            </w:r>
          </w:p>
          <w:p w14:paraId="0802AA18" w14:textId="77777777" w:rsidR="006500ED" w:rsidRPr="00BF4D36" w:rsidRDefault="006500ED" w:rsidP="006500ED">
            <w:pPr>
              <w:pStyle w:val="Tablea"/>
            </w:pPr>
            <w:r w:rsidRPr="00BF4D36">
              <w:t>(a) resection of bone or joint;</w:t>
            </w:r>
          </w:p>
          <w:p w14:paraId="694420A0" w14:textId="77777777" w:rsidR="006500ED" w:rsidRPr="00BF4D36" w:rsidRDefault="006500ED" w:rsidP="006500ED">
            <w:pPr>
              <w:pStyle w:val="Tablea"/>
            </w:pPr>
            <w:r w:rsidRPr="00BF4D36">
              <w:t>(b) excision of neuroma;</w:t>
            </w:r>
          </w:p>
          <w:p w14:paraId="75A48605" w14:textId="77777777" w:rsidR="006500ED" w:rsidRPr="00BF4D36" w:rsidRDefault="006500ED" w:rsidP="006500ED">
            <w:pPr>
              <w:pStyle w:val="Tablea"/>
            </w:pPr>
            <w:r w:rsidRPr="00BF4D36">
              <w:t>(c) skin cover with homodigital flaps</w:t>
            </w:r>
          </w:p>
          <w:p w14:paraId="43B65D3C" w14:textId="77777777" w:rsidR="006500ED" w:rsidRPr="00BF4D36" w:rsidRDefault="006500ED" w:rsidP="006500E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4623A488" w14:textId="77777777" w:rsidR="006500ED" w:rsidRPr="00BF4D36" w:rsidRDefault="006500ED" w:rsidP="006500ED">
            <w:pPr>
              <w:pStyle w:val="Tabletext"/>
              <w:jc w:val="right"/>
            </w:pPr>
            <w:r w:rsidRPr="00BF4D36">
              <w:t>264.25</w:t>
            </w:r>
          </w:p>
        </w:tc>
      </w:tr>
      <w:tr w:rsidR="006500ED" w:rsidRPr="00BF4D36" w14:paraId="09CB14FE" w14:textId="77777777" w:rsidTr="00D34DDD">
        <w:tc>
          <w:tcPr>
            <w:tcW w:w="685" w:type="pct"/>
            <w:tcBorders>
              <w:top w:val="single" w:sz="4" w:space="0" w:color="auto"/>
              <w:left w:val="nil"/>
              <w:bottom w:val="single" w:sz="4" w:space="0" w:color="auto"/>
              <w:right w:val="nil"/>
            </w:tcBorders>
            <w:shd w:val="clear" w:color="auto" w:fill="auto"/>
            <w:hideMark/>
          </w:tcPr>
          <w:p w14:paraId="2450862C" w14:textId="77777777" w:rsidR="006500ED" w:rsidRPr="00BF4D36" w:rsidRDefault="006500ED" w:rsidP="006500ED">
            <w:pPr>
              <w:pStyle w:val="Tabletext"/>
            </w:pPr>
            <w:r w:rsidRPr="00BF4D36">
              <w:t>44350</w:t>
            </w:r>
          </w:p>
        </w:tc>
        <w:tc>
          <w:tcPr>
            <w:tcW w:w="3481" w:type="pct"/>
            <w:tcBorders>
              <w:top w:val="single" w:sz="4" w:space="0" w:color="auto"/>
              <w:left w:val="nil"/>
              <w:bottom w:val="single" w:sz="4" w:space="0" w:color="auto"/>
              <w:right w:val="nil"/>
            </w:tcBorders>
            <w:shd w:val="clear" w:color="auto" w:fill="auto"/>
            <w:hideMark/>
          </w:tcPr>
          <w:p w14:paraId="40380154" w14:textId="77777777" w:rsidR="006500ED" w:rsidRPr="00BF4D36" w:rsidRDefault="006500ED" w:rsidP="006500ED">
            <w:pPr>
              <w:pStyle w:val="Tabletext"/>
            </w:pPr>
            <w:r w:rsidRPr="00BF4D36">
              <w:t>Amputation of 4 digits of one foot, distal to metatarsal head, including any of the following (if performed):</w:t>
            </w:r>
          </w:p>
          <w:p w14:paraId="3F97C7F6" w14:textId="77777777" w:rsidR="006500ED" w:rsidRPr="00BF4D36" w:rsidRDefault="006500ED" w:rsidP="006500ED">
            <w:pPr>
              <w:pStyle w:val="Tablea"/>
            </w:pPr>
            <w:r w:rsidRPr="00BF4D36">
              <w:t>(a) resection of bone or joint;</w:t>
            </w:r>
          </w:p>
          <w:p w14:paraId="3CDEF70B" w14:textId="77777777" w:rsidR="006500ED" w:rsidRPr="00BF4D36" w:rsidRDefault="006500ED" w:rsidP="006500ED">
            <w:pPr>
              <w:pStyle w:val="Tablea"/>
            </w:pPr>
            <w:r w:rsidRPr="00BF4D36">
              <w:t>(b) excision of neuroma;</w:t>
            </w:r>
          </w:p>
          <w:p w14:paraId="50B83032" w14:textId="77777777" w:rsidR="006500ED" w:rsidRPr="00BF4D36" w:rsidRDefault="006500ED" w:rsidP="006500ED">
            <w:pPr>
              <w:pStyle w:val="Tablea"/>
            </w:pPr>
            <w:r w:rsidRPr="00BF4D36">
              <w:t>(c) skin cover with homodigital flaps</w:t>
            </w:r>
          </w:p>
          <w:p w14:paraId="451DC7C7" w14:textId="77777777" w:rsidR="006500ED" w:rsidRPr="00BF4D36" w:rsidRDefault="006500ED" w:rsidP="006500E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2286006D" w14:textId="77777777" w:rsidR="006500ED" w:rsidRPr="00BF4D36" w:rsidRDefault="006500ED" w:rsidP="006500ED">
            <w:pPr>
              <w:pStyle w:val="Tabletext"/>
              <w:jc w:val="right"/>
            </w:pPr>
            <w:r w:rsidRPr="00BF4D36">
              <w:t>299.85</w:t>
            </w:r>
          </w:p>
        </w:tc>
      </w:tr>
      <w:tr w:rsidR="006500ED" w:rsidRPr="00BF4D36" w14:paraId="7CB13B3A" w14:textId="77777777" w:rsidTr="00D34DDD">
        <w:tc>
          <w:tcPr>
            <w:tcW w:w="685" w:type="pct"/>
            <w:tcBorders>
              <w:top w:val="single" w:sz="4" w:space="0" w:color="auto"/>
              <w:left w:val="nil"/>
              <w:bottom w:val="single" w:sz="4" w:space="0" w:color="auto"/>
              <w:right w:val="nil"/>
            </w:tcBorders>
            <w:shd w:val="clear" w:color="auto" w:fill="auto"/>
            <w:hideMark/>
          </w:tcPr>
          <w:p w14:paraId="4EF0FB03" w14:textId="77777777" w:rsidR="006500ED" w:rsidRPr="00BF4D36" w:rsidRDefault="006500ED" w:rsidP="006500ED">
            <w:pPr>
              <w:pStyle w:val="Tabletext"/>
            </w:pPr>
            <w:r w:rsidRPr="00BF4D36">
              <w:t>44354</w:t>
            </w:r>
          </w:p>
        </w:tc>
        <w:tc>
          <w:tcPr>
            <w:tcW w:w="3481" w:type="pct"/>
            <w:tcBorders>
              <w:top w:val="single" w:sz="4" w:space="0" w:color="auto"/>
              <w:left w:val="nil"/>
              <w:bottom w:val="single" w:sz="4" w:space="0" w:color="auto"/>
              <w:right w:val="nil"/>
            </w:tcBorders>
            <w:shd w:val="clear" w:color="auto" w:fill="auto"/>
            <w:hideMark/>
          </w:tcPr>
          <w:p w14:paraId="0DDA7869" w14:textId="77777777" w:rsidR="006500ED" w:rsidRPr="00BF4D36" w:rsidRDefault="006500ED" w:rsidP="006500ED">
            <w:pPr>
              <w:pStyle w:val="Tabletext"/>
            </w:pPr>
            <w:r w:rsidRPr="00BF4D36">
              <w:t>Amputation of 5 digits of one foot, distal to metatarsal head, including any of the following (if performed):</w:t>
            </w:r>
          </w:p>
          <w:p w14:paraId="114A1137" w14:textId="77777777" w:rsidR="006500ED" w:rsidRPr="00BF4D36" w:rsidRDefault="006500ED" w:rsidP="006500ED">
            <w:pPr>
              <w:pStyle w:val="Tablea"/>
            </w:pPr>
            <w:r w:rsidRPr="00BF4D36">
              <w:t>(a) resection of bone or joint;</w:t>
            </w:r>
          </w:p>
          <w:p w14:paraId="61831FE1" w14:textId="77777777" w:rsidR="006500ED" w:rsidRPr="00BF4D36" w:rsidRDefault="006500ED" w:rsidP="006500ED">
            <w:pPr>
              <w:pStyle w:val="Tablea"/>
            </w:pPr>
            <w:r w:rsidRPr="00BF4D36">
              <w:t>(b) excision of neuroma;</w:t>
            </w:r>
          </w:p>
          <w:p w14:paraId="7E6ADDB7" w14:textId="77777777" w:rsidR="006500ED" w:rsidRPr="00BF4D36" w:rsidRDefault="006500ED" w:rsidP="006500ED">
            <w:pPr>
              <w:pStyle w:val="Tablea"/>
            </w:pPr>
            <w:r w:rsidRPr="00BF4D36">
              <w:t>(c) skin cover with homodigital flaps</w:t>
            </w:r>
          </w:p>
          <w:p w14:paraId="64C8B3A8" w14:textId="77777777" w:rsidR="006500ED" w:rsidRPr="00BF4D36" w:rsidRDefault="006500ED" w:rsidP="006500E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02A12FBE" w14:textId="77777777" w:rsidR="006500ED" w:rsidRPr="00BF4D36" w:rsidRDefault="006500ED" w:rsidP="006500ED">
            <w:pPr>
              <w:pStyle w:val="Tabletext"/>
              <w:jc w:val="right"/>
            </w:pPr>
            <w:r w:rsidRPr="00BF4D36">
              <w:t>343.20</w:t>
            </w:r>
          </w:p>
        </w:tc>
      </w:tr>
      <w:tr w:rsidR="006500ED" w:rsidRPr="00BF4D36" w14:paraId="350F877A" w14:textId="77777777" w:rsidTr="00D34DDD">
        <w:tc>
          <w:tcPr>
            <w:tcW w:w="685" w:type="pct"/>
            <w:tcBorders>
              <w:top w:val="single" w:sz="4" w:space="0" w:color="auto"/>
              <w:left w:val="nil"/>
              <w:bottom w:val="single" w:sz="4" w:space="0" w:color="auto"/>
              <w:right w:val="nil"/>
            </w:tcBorders>
            <w:shd w:val="clear" w:color="auto" w:fill="auto"/>
            <w:hideMark/>
          </w:tcPr>
          <w:p w14:paraId="363A0A8C" w14:textId="77777777" w:rsidR="006500ED" w:rsidRPr="00BF4D36" w:rsidRDefault="006500ED" w:rsidP="006500ED">
            <w:pPr>
              <w:pStyle w:val="Tabletext"/>
            </w:pPr>
            <w:r w:rsidRPr="00BF4D36">
              <w:t>44358</w:t>
            </w:r>
          </w:p>
        </w:tc>
        <w:tc>
          <w:tcPr>
            <w:tcW w:w="3481" w:type="pct"/>
            <w:tcBorders>
              <w:top w:val="single" w:sz="4" w:space="0" w:color="auto"/>
              <w:left w:val="nil"/>
              <w:bottom w:val="single" w:sz="4" w:space="0" w:color="auto"/>
              <w:right w:val="nil"/>
            </w:tcBorders>
            <w:shd w:val="clear" w:color="auto" w:fill="auto"/>
            <w:hideMark/>
          </w:tcPr>
          <w:p w14:paraId="6BB36B9B" w14:textId="77777777" w:rsidR="006500ED" w:rsidRPr="00BF4D36" w:rsidRDefault="006500ED" w:rsidP="006500ED">
            <w:pPr>
              <w:pStyle w:val="Tabletext"/>
            </w:pPr>
            <w:r w:rsidRPr="00BF4D36">
              <w:t>Amputation of one</w:t>
            </w:r>
            <w:r w:rsidRPr="00BF4D36">
              <w:rPr>
                <w:i/>
              </w:rPr>
              <w:t xml:space="preserve"> </w:t>
            </w:r>
            <w:r w:rsidRPr="00BF4D36">
              <w:t>ray of one foot</w:t>
            </w:r>
            <w:r w:rsidR="00712A3D" w:rsidRPr="00BF4D36">
              <w:t>,</w:t>
            </w:r>
            <w:r w:rsidRPr="00BF4D36">
              <w:t xml:space="preserve"> proximal to the metatarsal head, including any of the following (if performed):</w:t>
            </w:r>
          </w:p>
          <w:p w14:paraId="5D3415D7" w14:textId="77777777" w:rsidR="006500ED" w:rsidRPr="00BF4D36" w:rsidRDefault="006500ED" w:rsidP="006500ED">
            <w:pPr>
              <w:pStyle w:val="Tablea"/>
            </w:pPr>
            <w:r w:rsidRPr="00BF4D36">
              <w:t>(a) resection of bone;</w:t>
            </w:r>
          </w:p>
          <w:p w14:paraId="3236AEC0" w14:textId="77777777" w:rsidR="006500ED" w:rsidRPr="00BF4D36" w:rsidRDefault="006500ED" w:rsidP="006500ED">
            <w:pPr>
              <w:pStyle w:val="Tablea"/>
            </w:pPr>
            <w:r w:rsidRPr="00BF4D36">
              <w:t>(b) excision of neuromas;</w:t>
            </w:r>
          </w:p>
          <w:p w14:paraId="76DAC6D3" w14:textId="77777777" w:rsidR="006500ED" w:rsidRPr="00BF4D36" w:rsidRDefault="006500ED" w:rsidP="006500ED">
            <w:pPr>
              <w:pStyle w:val="Tablea"/>
            </w:pPr>
            <w:r w:rsidRPr="00BF4D36">
              <w:t>(c) skin cover or recontouring with homodigital flaps</w:t>
            </w:r>
          </w:p>
          <w:p w14:paraId="420A8D01" w14:textId="77777777" w:rsidR="006500ED" w:rsidRPr="00BF4D36" w:rsidRDefault="006500ED" w:rsidP="006500E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29D03F0C" w14:textId="77777777" w:rsidR="006500ED" w:rsidRPr="00BF4D36" w:rsidRDefault="006500ED" w:rsidP="006500ED">
            <w:pPr>
              <w:pStyle w:val="Tabletext"/>
              <w:jc w:val="right"/>
            </w:pPr>
            <w:r w:rsidRPr="00BF4D36">
              <w:t>228.85</w:t>
            </w:r>
          </w:p>
        </w:tc>
      </w:tr>
      <w:tr w:rsidR="006500ED" w:rsidRPr="00BF4D36" w14:paraId="176F33A0" w14:textId="77777777" w:rsidTr="00D34DDD">
        <w:tc>
          <w:tcPr>
            <w:tcW w:w="685" w:type="pct"/>
            <w:tcBorders>
              <w:top w:val="single" w:sz="4" w:space="0" w:color="auto"/>
              <w:left w:val="nil"/>
              <w:bottom w:val="single" w:sz="4" w:space="0" w:color="auto"/>
              <w:right w:val="nil"/>
            </w:tcBorders>
            <w:shd w:val="clear" w:color="auto" w:fill="auto"/>
            <w:hideMark/>
          </w:tcPr>
          <w:p w14:paraId="2FCD1E2D" w14:textId="77777777" w:rsidR="006500ED" w:rsidRPr="00BF4D36" w:rsidRDefault="006500ED" w:rsidP="006500ED">
            <w:pPr>
              <w:pStyle w:val="Tabletext"/>
            </w:pPr>
            <w:r w:rsidRPr="00BF4D36">
              <w:t>44359</w:t>
            </w:r>
          </w:p>
        </w:tc>
        <w:tc>
          <w:tcPr>
            <w:tcW w:w="3481" w:type="pct"/>
            <w:tcBorders>
              <w:top w:val="single" w:sz="4" w:space="0" w:color="auto"/>
              <w:left w:val="nil"/>
              <w:bottom w:val="single" w:sz="4" w:space="0" w:color="auto"/>
              <w:right w:val="nil"/>
            </w:tcBorders>
            <w:shd w:val="clear" w:color="auto" w:fill="auto"/>
            <w:hideMark/>
          </w:tcPr>
          <w:p w14:paraId="6B0B696E" w14:textId="77777777" w:rsidR="006500ED" w:rsidRPr="00BF4D36" w:rsidRDefault="006500ED" w:rsidP="006500ED">
            <w:pPr>
              <w:pStyle w:val="Tabletext"/>
            </w:pPr>
            <w:r w:rsidRPr="00BF4D36">
              <w:t>Amputation of one or more toes of one foot, or amputation at midfoot or hindfoot of one foot, for diabetic or other microvascular disease:</w:t>
            </w:r>
          </w:p>
          <w:p w14:paraId="2FD88CEF" w14:textId="77777777" w:rsidR="006500ED" w:rsidRPr="00BF4D36" w:rsidRDefault="006500ED" w:rsidP="006500ED">
            <w:pPr>
              <w:pStyle w:val="Tablea"/>
            </w:pPr>
            <w:r w:rsidRPr="00BF4D36">
              <w:t>(a) including any of the following (if performed):</w:t>
            </w:r>
          </w:p>
          <w:p w14:paraId="21A37CED" w14:textId="77777777" w:rsidR="006500ED" w:rsidRPr="00BF4D36" w:rsidRDefault="006500ED" w:rsidP="006500ED">
            <w:pPr>
              <w:pStyle w:val="Tablei"/>
            </w:pPr>
            <w:r w:rsidRPr="00BF4D36">
              <w:t>(i) resection of bone;</w:t>
            </w:r>
          </w:p>
          <w:p w14:paraId="17FC4A3F" w14:textId="77777777" w:rsidR="006500ED" w:rsidRPr="00BF4D36" w:rsidRDefault="006500ED" w:rsidP="006500ED">
            <w:pPr>
              <w:pStyle w:val="Tablei"/>
            </w:pPr>
            <w:r w:rsidRPr="00BF4D36">
              <w:t>(ii) excision of neuromas;</w:t>
            </w:r>
          </w:p>
          <w:p w14:paraId="44B90490" w14:textId="77777777" w:rsidR="006500ED" w:rsidRPr="00BF4D36" w:rsidRDefault="006500ED" w:rsidP="006500ED">
            <w:pPr>
              <w:pStyle w:val="Tablei"/>
            </w:pPr>
            <w:r w:rsidRPr="00BF4D36">
              <w:t>(iii) excision of one or more bones of the foot;</w:t>
            </w:r>
          </w:p>
          <w:p w14:paraId="08F0F291" w14:textId="77777777" w:rsidR="006500ED" w:rsidRPr="00BF4D36" w:rsidRDefault="006500ED" w:rsidP="006500ED">
            <w:pPr>
              <w:pStyle w:val="Tablei"/>
            </w:pPr>
            <w:r w:rsidRPr="00BF4D36">
              <w:t>(iv) treatment of underlying infection;</w:t>
            </w:r>
          </w:p>
          <w:p w14:paraId="1E964785" w14:textId="77777777" w:rsidR="006500ED" w:rsidRPr="00BF4D36" w:rsidRDefault="006500ED" w:rsidP="006500ED">
            <w:pPr>
              <w:pStyle w:val="Tablei"/>
            </w:pPr>
            <w:r w:rsidRPr="00BF4D36">
              <w:t>(v) skin cover or recontouring with homodigital flaps; and</w:t>
            </w:r>
          </w:p>
          <w:p w14:paraId="06427E8E" w14:textId="77777777" w:rsidR="006500ED" w:rsidRPr="00BF4D36" w:rsidRDefault="006500ED" w:rsidP="006500ED">
            <w:pPr>
              <w:pStyle w:val="Tablea"/>
            </w:pPr>
            <w:r w:rsidRPr="00BF4D36">
              <w:t>(b) excluding aftercare;</w:t>
            </w:r>
          </w:p>
          <w:p w14:paraId="3FFDBAC5" w14:textId="77777777" w:rsidR="006500ED" w:rsidRPr="00BF4D36" w:rsidRDefault="006500ED" w:rsidP="006500ED">
            <w:pPr>
              <w:pStyle w:val="Tabletext"/>
            </w:pPr>
            <w:r w:rsidRPr="00BF4D36">
              <w:t>—applicable only once per foot per occasion on which the service is performed (H) (Anaes.) (Assist.)</w:t>
            </w:r>
          </w:p>
        </w:tc>
        <w:tc>
          <w:tcPr>
            <w:tcW w:w="834" w:type="pct"/>
            <w:gridSpan w:val="2"/>
            <w:tcBorders>
              <w:top w:val="single" w:sz="4" w:space="0" w:color="auto"/>
              <w:left w:val="nil"/>
              <w:bottom w:val="single" w:sz="4" w:space="0" w:color="auto"/>
              <w:right w:val="nil"/>
            </w:tcBorders>
            <w:shd w:val="clear" w:color="auto" w:fill="auto"/>
          </w:tcPr>
          <w:p w14:paraId="03F2DF5A" w14:textId="77777777" w:rsidR="006500ED" w:rsidRPr="00BF4D36" w:rsidRDefault="006500ED" w:rsidP="006500ED">
            <w:pPr>
              <w:pStyle w:val="Tabletext"/>
              <w:jc w:val="right"/>
            </w:pPr>
            <w:r w:rsidRPr="00BF4D36">
              <w:t>274.60</w:t>
            </w:r>
          </w:p>
        </w:tc>
      </w:tr>
      <w:tr w:rsidR="006500ED" w:rsidRPr="00BF4D36" w14:paraId="3F2E74D3" w14:textId="77777777" w:rsidTr="00D34DDD">
        <w:tc>
          <w:tcPr>
            <w:tcW w:w="685" w:type="pct"/>
            <w:tcBorders>
              <w:top w:val="single" w:sz="4" w:space="0" w:color="auto"/>
              <w:left w:val="nil"/>
              <w:bottom w:val="single" w:sz="4" w:space="0" w:color="auto"/>
              <w:right w:val="nil"/>
            </w:tcBorders>
            <w:shd w:val="clear" w:color="auto" w:fill="auto"/>
            <w:hideMark/>
          </w:tcPr>
          <w:p w14:paraId="201C2FE2" w14:textId="77777777" w:rsidR="006500ED" w:rsidRPr="00BF4D36" w:rsidRDefault="006500ED" w:rsidP="006500ED">
            <w:pPr>
              <w:pStyle w:val="Tabletext"/>
            </w:pPr>
            <w:r w:rsidRPr="00BF4D36">
              <w:t>44361</w:t>
            </w:r>
          </w:p>
        </w:tc>
        <w:tc>
          <w:tcPr>
            <w:tcW w:w="3481" w:type="pct"/>
            <w:tcBorders>
              <w:top w:val="single" w:sz="4" w:space="0" w:color="auto"/>
              <w:left w:val="nil"/>
              <w:bottom w:val="single" w:sz="4" w:space="0" w:color="auto"/>
              <w:right w:val="nil"/>
            </w:tcBorders>
            <w:shd w:val="clear" w:color="auto" w:fill="auto"/>
            <w:hideMark/>
          </w:tcPr>
          <w:p w14:paraId="7465B1C3" w14:textId="77777777" w:rsidR="006500ED" w:rsidRPr="00BF4D36" w:rsidRDefault="006500ED" w:rsidP="006500ED">
            <w:pPr>
              <w:pStyle w:val="Tabletext"/>
            </w:pPr>
            <w:r w:rsidRPr="00BF4D36">
              <w:t>Amputation of foot, at ankle or hindfoot, including any of the following (if performed):</w:t>
            </w:r>
          </w:p>
          <w:p w14:paraId="7C617CAC" w14:textId="77777777" w:rsidR="006500ED" w:rsidRPr="00BF4D36" w:rsidRDefault="006500ED" w:rsidP="006500ED">
            <w:pPr>
              <w:pStyle w:val="Tablea"/>
            </w:pPr>
            <w:r w:rsidRPr="00BF4D36">
              <w:t>(a) resection of bone;</w:t>
            </w:r>
          </w:p>
          <w:p w14:paraId="42F8D5FC" w14:textId="77777777" w:rsidR="006500ED" w:rsidRPr="00BF4D36" w:rsidRDefault="006500ED" w:rsidP="006500ED">
            <w:pPr>
              <w:pStyle w:val="Tablea"/>
            </w:pPr>
            <w:r w:rsidRPr="00BF4D36">
              <w:t>(b) excision of neuromas;</w:t>
            </w:r>
          </w:p>
          <w:p w14:paraId="5F35F5FE" w14:textId="77777777" w:rsidR="006500ED" w:rsidRPr="00BF4D36" w:rsidRDefault="006500ED" w:rsidP="006500ED">
            <w:pPr>
              <w:pStyle w:val="Tablea"/>
            </w:pPr>
            <w:r w:rsidRPr="00BF4D36">
              <w:t>(c) skin cover</w:t>
            </w:r>
          </w:p>
          <w:p w14:paraId="342AFC1F" w14:textId="77777777" w:rsidR="006500ED" w:rsidRPr="00BF4D36" w:rsidRDefault="006500ED" w:rsidP="006500E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70170BD9" w14:textId="77777777" w:rsidR="006500ED" w:rsidRPr="00BF4D36" w:rsidRDefault="006500ED" w:rsidP="006500ED">
            <w:pPr>
              <w:pStyle w:val="Tabletext"/>
              <w:jc w:val="right"/>
            </w:pPr>
            <w:r w:rsidRPr="00BF4D36">
              <w:t>454.10</w:t>
            </w:r>
          </w:p>
        </w:tc>
      </w:tr>
      <w:tr w:rsidR="006500ED" w:rsidRPr="00BF4D36" w14:paraId="26F6B2F1" w14:textId="77777777" w:rsidTr="00D34DDD">
        <w:tc>
          <w:tcPr>
            <w:tcW w:w="685" w:type="pct"/>
            <w:tcBorders>
              <w:top w:val="single" w:sz="4" w:space="0" w:color="auto"/>
              <w:left w:val="nil"/>
              <w:bottom w:val="single" w:sz="4" w:space="0" w:color="auto"/>
              <w:right w:val="nil"/>
            </w:tcBorders>
            <w:shd w:val="clear" w:color="auto" w:fill="auto"/>
            <w:hideMark/>
          </w:tcPr>
          <w:p w14:paraId="74449931" w14:textId="77777777" w:rsidR="006500ED" w:rsidRPr="00BF4D36" w:rsidRDefault="006500ED" w:rsidP="006500ED">
            <w:pPr>
              <w:pStyle w:val="Tabletext"/>
            </w:pPr>
            <w:r w:rsidRPr="00BF4D36">
              <w:lastRenderedPageBreak/>
              <w:t>44364</w:t>
            </w:r>
          </w:p>
        </w:tc>
        <w:tc>
          <w:tcPr>
            <w:tcW w:w="3481" w:type="pct"/>
            <w:tcBorders>
              <w:top w:val="single" w:sz="4" w:space="0" w:color="auto"/>
              <w:left w:val="nil"/>
              <w:bottom w:val="single" w:sz="4" w:space="0" w:color="auto"/>
              <w:right w:val="nil"/>
            </w:tcBorders>
            <w:shd w:val="clear" w:color="auto" w:fill="auto"/>
            <w:hideMark/>
          </w:tcPr>
          <w:p w14:paraId="06B5E524" w14:textId="77777777" w:rsidR="006500ED" w:rsidRPr="00BF4D36" w:rsidRDefault="006500ED" w:rsidP="006500ED">
            <w:pPr>
              <w:pStyle w:val="Tabletext"/>
            </w:pPr>
            <w:r w:rsidRPr="00BF4D36">
              <w:t>Amputation of foot, transtarsal, including any of the following (if performed):</w:t>
            </w:r>
          </w:p>
          <w:p w14:paraId="0B243EC5" w14:textId="77777777" w:rsidR="006500ED" w:rsidRPr="00BF4D36" w:rsidRDefault="006500ED" w:rsidP="006500ED">
            <w:pPr>
              <w:pStyle w:val="Tablea"/>
            </w:pPr>
            <w:r w:rsidRPr="00BF4D36">
              <w:t>(a) resection of bone;</w:t>
            </w:r>
          </w:p>
          <w:p w14:paraId="0888B0E2" w14:textId="77777777" w:rsidR="006500ED" w:rsidRPr="00BF4D36" w:rsidRDefault="006500ED" w:rsidP="006500ED">
            <w:pPr>
              <w:pStyle w:val="Tablea"/>
            </w:pPr>
            <w:r w:rsidRPr="00BF4D36">
              <w:t>(b) excision of neuromas;</w:t>
            </w:r>
          </w:p>
          <w:p w14:paraId="7EF6931B" w14:textId="77777777" w:rsidR="006500ED" w:rsidRPr="00BF4D36" w:rsidRDefault="006500ED" w:rsidP="006500ED">
            <w:pPr>
              <w:pStyle w:val="Tablea"/>
            </w:pPr>
            <w:r w:rsidRPr="00BF4D36">
              <w:t>(c) skin cover</w:t>
            </w:r>
          </w:p>
          <w:p w14:paraId="54767E2D" w14:textId="77777777" w:rsidR="006500ED" w:rsidRPr="00BF4D36" w:rsidRDefault="006500ED" w:rsidP="006500E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60D3587E" w14:textId="77777777" w:rsidR="006500ED" w:rsidRPr="00BF4D36" w:rsidRDefault="006500ED" w:rsidP="006500ED">
            <w:pPr>
              <w:pStyle w:val="Tabletext"/>
              <w:jc w:val="right"/>
            </w:pPr>
            <w:r w:rsidRPr="00BF4D36">
              <w:t>307.70</w:t>
            </w:r>
          </w:p>
        </w:tc>
      </w:tr>
      <w:tr w:rsidR="006500ED" w:rsidRPr="00BF4D36" w14:paraId="70798A8D" w14:textId="77777777" w:rsidTr="00D34DDD">
        <w:tc>
          <w:tcPr>
            <w:tcW w:w="685" w:type="pct"/>
            <w:tcBorders>
              <w:top w:val="single" w:sz="4" w:space="0" w:color="auto"/>
              <w:left w:val="nil"/>
              <w:bottom w:val="single" w:sz="4" w:space="0" w:color="auto"/>
              <w:right w:val="nil"/>
            </w:tcBorders>
            <w:shd w:val="clear" w:color="auto" w:fill="auto"/>
            <w:hideMark/>
          </w:tcPr>
          <w:p w14:paraId="613B80DF" w14:textId="77777777" w:rsidR="006500ED" w:rsidRPr="00BF4D36" w:rsidRDefault="006500ED" w:rsidP="006500ED">
            <w:pPr>
              <w:pStyle w:val="Tabletext"/>
            </w:pPr>
            <w:r w:rsidRPr="00BF4D36">
              <w:t>44367</w:t>
            </w:r>
          </w:p>
        </w:tc>
        <w:tc>
          <w:tcPr>
            <w:tcW w:w="3481" w:type="pct"/>
            <w:tcBorders>
              <w:top w:val="single" w:sz="4" w:space="0" w:color="auto"/>
              <w:left w:val="nil"/>
              <w:bottom w:val="single" w:sz="4" w:space="0" w:color="auto"/>
              <w:right w:val="nil"/>
            </w:tcBorders>
            <w:shd w:val="clear" w:color="auto" w:fill="auto"/>
            <w:hideMark/>
          </w:tcPr>
          <w:p w14:paraId="42CBC321" w14:textId="77777777" w:rsidR="006500ED" w:rsidRPr="00BF4D36" w:rsidRDefault="006500ED" w:rsidP="006500ED">
            <w:pPr>
              <w:pStyle w:val="Tabletext"/>
            </w:pPr>
            <w:r w:rsidRPr="00BF4D36">
              <w:t>Amputation through thigh, at knee or below knee (H) (Anaes.) (Assist.)</w:t>
            </w:r>
          </w:p>
        </w:tc>
        <w:tc>
          <w:tcPr>
            <w:tcW w:w="834" w:type="pct"/>
            <w:gridSpan w:val="2"/>
            <w:tcBorders>
              <w:top w:val="single" w:sz="4" w:space="0" w:color="auto"/>
              <w:left w:val="nil"/>
              <w:bottom w:val="single" w:sz="4" w:space="0" w:color="auto"/>
              <w:right w:val="nil"/>
            </w:tcBorders>
            <w:shd w:val="clear" w:color="auto" w:fill="auto"/>
          </w:tcPr>
          <w:p w14:paraId="1E0993D8" w14:textId="77777777" w:rsidR="006500ED" w:rsidRPr="00BF4D36" w:rsidRDefault="006500ED" w:rsidP="006500ED">
            <w:pPr>
              <w:pStyle w:val="Tabletext"/>
              <w:jc w:val="right"/>
            </w:pPr>
            <w:r w:rsidRPr="00BF4D36">
              <w:t>543.10</w:t>
            </w:r>
          </w:p>
        </w:tc>
      </w:tr>
      <w:tr w:rsidR="006500ED" w:rsidRPr="00BF4D36" w14:paraId="1E559EDE" w14:textId="77777777" w:rsidTr="00D34DDD">
        <w:tc>
          <w:tcPr>
            <w:tcW w:w="685" w:type="pct"/>
            <w:tcBorders>
              <w:top w:val="single" w:sz="4" w:space="0" w:color="auto"/>
              <w:left w:val="nil"/>
              <w:bottom w:val="single" w:sz="4" w:space="0" w:color="auto"/>
              <w:right w:val="nil"/>
            </w:tcBorders>
            <w:shd w:val="clear" w:color="auto" w:fill="auto"/>
            <w:hideMark/>
          </w:tcPr>
          <w:p w14:paraId="01C52F33" w14:textId="77777777" w:rsidR="006500ED" w:rsidRPr="00BF4D36" w:rsidRDefault="006500ED" w:rsidP="006500ED">
            <w:pPr>
              <w:pStyle w:val="Tabletext"/>
            </w:pPr>
            <w:r w:rsidRPr="00BF4D36">
              <w:t>44370</w:t>
            </w:r>
          </w:p>
        </w:tc>
        <w:tc>
          <w:tcPr>
            <w:tcW w:w="3481" w:type="pct"/>
            <w:tcBorders>
              <w:top w:val="single" w:sz="4" w:space="0" w:color="auto"/>
              <w:left w:val="nil"/>
              <w:bottom w:val="single" w:sz="4" w:space="0" w:color="auto"/>
              <w:right w:val="nil"/>
            </w:tcBorders>
            <w:shd w:val="clear" w:color="auto" w:fill="auto"/>
            <w:hideMark/>
          </w:tcPr>
          <w:p w14:paraId="04B06144" w14:textId="77777777" w:rsidR="006500ED" w:rsidRPr="00BF4D36" w:rsidRDefault="006500ED" w:rsidP="006500ED">
            <w:pPr>
              <w:pStyle w:val="Tabletext"/>
            </w:pPr>
            <w:r w:rsidRPr="00BF4D36">
              <w:t>Amputation at hip (H) (Anaes.) (Assist.)</w:t>
            </w:r>
          </w:p>
        </w:tc>
        <w:tc>
          <w:tcPr>
            <w:tcW w:w="834" w:type="pct"/>
            <w:gridSpan w:val="2"/>
            <w:tcBorders>
              <w:top w:val="single" w:sz="4" w:space="0" w:color="auto"/>
              <w:left w:val="nil"/>
              <w:bottom w:val="single" w:sz="4" w:space="0" w:color="auto"/>
              <w:right w:val="nil"/>
            </w:tcBorders>
            <w:shd w:val="clear" w:color="auto" w:fill="auto"/>
          </w:tcPr>
          <w:p w14:paraId="7D9027D9" w14:textId="77777777" w:rsidR="006500ED" w:rsidRPr="00BF4D36" w:rsidRDefault="006500ED" w:rsidP="006500ED">
            <w:pPr>
              <w:pStyle w:val="Tabletext"/>
              <w:jc w:val="right"/>
            </w:pPr>
            <w:r w:rsidRPr="00BF4D36">
              <w:t>749.40</w:t>
            </w:r>
          </w:p>
        </w:tc>
      </w:tr>
      <w:tr w:rsidR="006500ED" w:rsidRPr="00BF4D36" w14:paraId="0263E4F5" w14:textId="77777777" w:rsidTr="00D34DDD">
        <w:tc>
          <w:tcPr>
            <w:tcW w:w="685" w:type="pct"/>
            <w:tcBorders>
              <w:top w:val="single" w:sz="4" w:space="0" w:color="auto"/>
              <w:left w:val="nil"/>
              <w:bottom w:val="single" w:sz="4" w:space="0" w:color="auto"/>
              <w:right w:val="nil"/>
            </w:tcBorders>
            <w:shd w:val="clear" w:color="auto" w:fill="auto"/>
            <w:hideMark/>
          </w:tcPr>
          <w:p w14:paraId="55BC7CB2" w14:textId="77777777" w:rsidR="006500ED" w:rsidRPr="00BF4D36" w:rsidRDefault="006500ED" w:rsidP="006500ED">
            <w:pPr>
              <w:pStyle w:val="Tabletext"/>
            </w:pPr>
            <w:r w:rsidRPr="00BF4D36">
              <w:t>44373</w:t>
            </w:r>
          </w:p>
        </w:tc>
        <w:tc>
          <w:tcPr>
            <w:tcW w:w="3481" w:type="pct"/>
            <w:tcBorders>
              <w:top w:val="single" w:sz="4" w:space="0" w:color="auto"/>
              <w:left w:val="nil"/>
              <w:bottom w:val="single" w:sz="4" w:space="0" w:color="auto"/>
              <w:right w:val="nil"/>
            </w:tcBorders>
            <w:shd w:val="clear" w:color="auto" w:fill="auto"/>
            <w:hideMark/>
          </w:tcPr>
          <w:p w14:paraId="3B088E88" w14:textId="77777777" w:rsidR="006500ED" w:rsidRPr="00BF4D36" w:rsidRDefault="006500ED" w:rsidP="006500ED">
            <w:pPr>
              <w:pStyle w:val="Tabletext"/>
            </w:pPr>
            <w:r w:rsidRPr="00BF4D36">
              <w:t>Hindquarter, amputation of (Anaes.) (Assist.)</w:t>
            </w:r>
          </w:p>
        </w:tc>
        <w:tc>
          <w:tcPr>
            <w:tcW w:w="834" w:type="pct"/>
            <w:gridSpan w:val="2"/>
            <w:tcBorders>
              <w:top w:val="single" w:sz="4" w:space="0" w:color="auto"/>
              <w:left w:val="nil"/>
              <w:bottom w:val="single" w:sz="4" w:space="0" w:color="auto"/>
              <w:right w:val="nil"/>
            </w:tcBorders>
            <w:shd w:val="clear" w:color="auto" w:fill="auto"/>
          </w:tcPr>
          <w:p w14:paraId="5250D763" w14:textId="77777777" w:rsidR="006500ED" w:rsidRPr="00BF4D36" w:rsidRDefault="006500ED" w:rsidP="006500ED">
            <w:pPr>
              <w:pStyle w:val="Tabletext"/>
              <w:jc w:val="right"/>
            </w:pPr>
            <w:r w:rsidRPr="00BF4D36">
              <w:t>1,538.30</w:t>
            </w:r>
          </w:p>
        </w:tc>
      </w:tr>
      <w:tr w:rsidR="006500ED" w:rsidRPr="00BF4D36" w14:paraId="57DDD6F4" w14:textId="77777777" w:rsidTr="00D34DDD">
        <w:tc>
          <w:tcPr>
            <w:tcW w:w="685" w:type="pct"/>
            <w:tcBorders>
              <w:top w:val="single" w:sz="4" w:space="0" w:color="auto"/>
              <w:left w:val="nil"/>
              <w:bottom w:val="single" w:sz="4" w:space="0" w:color="auto"/>
              <w:right w:val="nil"/>
            </w:tcBorders>
            <w:shd w:val="clear" w:color="auto" w:fill="auto"/>
            <w:hideMark/>
          </w:tcPr>
          <w:p w14:paraId="4D53455F" w14:textId="77777777" w:rsidR="006500ED" w:rsidRPr="00BF4D36" w:rsidRDefault="006500ED" w:rsidP="006500ED">
            <w:pPr>
              <w:pStyle w:val="Tabletext"/>
              <w:rPr>
                <w:snapToGrid w:val="0"/>
              </w:rPr>
            </w:pPr>
            <w:r w:rsidRPr="00BF4D36">
              <w:rPr>
                <w:snapToGrid w:val="0"/>
              </w:rPr>
              <w:t>44376</w:t>
            </w:r>
          </w:p>
        </w:tc>
        <w:tc>
          <w:tcPr>
            <w:tcW w:w="3481" w:type="pct"/>
            <w:tcBorders>
              <w:top w:val="single" w:sz="4" w:space="0" w:color="auto"/>
              <w:left w:val="nil"/>
              <w:bottom w:val="single" w:sz="4" w:space="0" w:color="auto"/>
              <w:right w:val="nil"/>
            </w:tcBorders>
            <w:shd w:val="clear" w:color="auto" w:fill="auto"/>
            <w:hideMark/>
          </w:tcPr>
          <w:p w14:paraId="0E993A77" w14:textId="7B28ED60" w:rsidR="006500ED" w:rsidRPr="00BF4D36" w:rsidRDefault="006500ED" w:rsidP="006500ED">
            <w:pPr>
              <w:pStyle w:val="Tabletext"/>
              <w:rPr>
                <w:snapToGrid w:val="0"/>
              </w:rPr>
            </w:pPr>
            <w:r w:rsidRPr="00BF4D36">
              <w:rPr>
                <w:snapToGrid w:val="0"/>
              </w:rPr>
              <w:t>Amputation stump, re</w:t>
            </w:r>
            <w:r w:rsidR="00043BF2">
              <w:rPr>
                <w:snapToGrid w:val="0"/>
              </w:rPr>
              <w:noBreakHyphen/>
            </w:r>
            <w:r w:rsidRPr="00BF4D36">
              <w:rPr>
                <w:snapToGrid w:val="0"/>
              </w:rPr>
              <w:t>amputation of, to provide adequate skin and muscle cover (Anaes.) (Assist.)</w:t>
            </w:r>
          </w:p>
        </w:tc>
        <w:tc>
          <w:tcPr>
            <w:tcW w:w="834" w:type="pct"/>
            <w:gridSpan w:val="2"/>
            <w:tcBorders>
              <w:top w:val="single" w:sz="4" w:space="0" w:color="auto"/>
              <w:left w:val="nil"/>
              <w:bottom w:val="single" w:sz="4" w:space="0" w:color="auto"/>
              <w:right w:val="nil"/>
            </w:tcBorders>
            <w:shd w:val="clear" w:color="auto" w:fill="auto"/>
            <w:hideMark/>
          </w:tcPr>
          <w:p w14:paraId="27648F65" w14:textId="77777777" w:rsidR="006500ED" w:rsidRPr="00BF4D36" w:rsidRDefault="006500ED" w:rsidP="006500ED">
            <w:pPr>
              <w:pStyle w:val="Tabletext"/>
              <w:rPr>
                <w:snapToGrid w:val="0"/>
              </w:rPr>
            </w:pPr>
            <w:r w:rsidRPr="00BF4D36">
              <w:rPr>
                <w:snapToGrid w:val="0"/>
              </w:rPr>
              <w:t>Amount under clause 5</w:t>
            </w:r>
            <w:r w:rsidRPr="00BF4D36">
              <w:t>.10.20</w:t>
            </w:r>
          </w:p>
        </w:tc>
      </w:tr>
      <w:tr w:rsidR="006500ED" w:rsidRPr="00BF4D36" w14:paraId="412D5A85" w14:textId="77777777" w:rsidTr="00D34DDD">
        <w:tc>
          <w:tcPr>
            <w:tcW w:w="5000" w:type="pct"/>
            <w:gridSpan w:val="4"/>
            <w:tcBorders>
              <w:top w:val="single" w:sz="4" w:space="0" w:color="auto"/>
              <w:left w:val="nil"/>
              <w:bottom w:val="single" w:sz="4" w:space="0" w:color="auto"/>
              <w:right w:val="nil"/>
            </w:tcBorders>
            <w:shd w:val="clear" w:color="auto" w:fill="auto"/>
            <w:hideMark/>
          </w:tcPr>
          <w:p w14:paraId="748C307E" w14:textId="77777777" w:rsidR="006500ED" w:rsidRPr="00BF4D36" w:rsidRDefault="006500ED" w:rsidP="006500ED">
            <w:pPr>
              <w:pStyle w:val="TableHeading"/>
            </w:pPr>
            <w:r w:rsidRPr="00BF4D36">
              <w:t>Subgroup 13—Plastic and reconstructive surgery</w:t>
            </w:r>
          </w:p>
        </w:tc>
      </w:tr>
      <w:tr w:rsidR="006500ED" w:rsidRPr="00BF4D36" w14:paraId="357C0A12" w14:textId="77777777" w:rsidTr="00D34DDD">
        <w:tc>
          <w:tcPr>
            <w:tcW w:w="685" w:type="pct"/>
            <w:tcBorders>
              <w:top w:val="single" w:sz="4" w:space="0" w:color="auto"/>
              <w:left w:val="nil"/>
              <w:bottom w:val="single" w:sz="4" w:space="0" w:color="auto"/>
              <w:right w:val="nil"/>
            </w:tcBorders>
            <w:shd w:val="clear" w:color="auto" w:fill="auto"/>
            <w:hideMark/>
          </w:tcPr>
          <w:p w14:paraId="03F666D4" w14:textId="77777777" w:rsidR="006500ED" w:rsidRPr="00BF4D36" w:rsidRDefault="006500ED" w:rsidP="006500ED">
            <w:pPr>
              <w:pStyle w:val="Tabletext"/>
              <w:rPr>
                <w:snapToGrid w:val="0"/>
              </w:rPr>
            </w:pPr>
            <w:r w:rsidRPr="00BF4D36">
              <w:rPr>
                <w:snapToGrid w:val="0"/>
              </w:rPr>
              <w:t>45000</w:t>
            </w:r>
          </w:p>
        </w:tc>
        <w:tc>
          <w:tcPr>
            <w:tcW w:w="3481" w:type="pct"/>
            <w:tcBorders>
              <w:top w:val="single" w:sz="4" w:space="0" w:color="auto"/>
              <w:left w:val="nil"/>
              <w:bottom w:val="single" w:sz="4" w:space="0" w:color="auto"/>
              <w:right w:val="nil"/>
            </w:tcBorders>
            <w:shd w:val="clear" w:color="auto" w:fill="auto"/>
            <w:hideMark/>
          </w:tcPr>
          <w:p w14:paraId="1ED38392" w14:textId="3F8C73C7" w:rsidR="006500ED" w:rsidRPr="00BF4D36" w:rsidRDefault="006500ED" w:rsidP="006500ED">
            <w:pPr>
              <w:pStyle w:val="Tabletext"/>
              <w:rPr>
                <w:snapToGrid w:val="0"/>
              </w:rPr>
            </w:pPr>
            <w:r w:rsidRPr="00BF4D36">
              <w:rPr>
                <w:snapToGrid w:val="0"/>
              </w:rPr>
              <w:t>Single stage local muscle flap repair, on eyelid, nose, lip, neck, hand, thumb, finger or genitals</w:t>
            </w:r>
            <w:r w:rsidRPr="00BF4D36">
              <w:t xml:space="preserve">—not in association with any of </w:t>
            </w:r>
            <w:r w:rsidR="00B843BA" w:rsidRPr="00BF4D36">
              <w:t>items 3</w:t>
            </w:r>
            <w:r w:rsidRPr="00BF4D36">
              <w:t xml:space="preserve">1356 to </w:t>
            </w:r>
            <w:r w:rsidR="00822758" w:rsidRPr="00BF4D36">
              <w:t>31383</w:t>
            </w:r>
            <w:r w:rsidRPr="00BF4D36">
              <w:rPr>
                <w:snapToGrid w:val="0"/>
              </w:rPr>
              <w:t xml:space="preserve"> (Anaes.)</w:t>
            </w:r>
          </w:p>
        </w:tc>
        <w:tc>
          <w:tcPr>
            <w:tcW w:w="834" w:type="pct"/>
            <w:gridSpan w:val="2"/>
            <w:tcBorders>
              <w:top w:val="single" w:sz="4" w:space="0" w:color="auto"/>
              <w:left w:val="nil"/>
              <w:bottom w:val="single" w:sz="4" w:space="0" w:color="auto"/>
              <w:right w:val="nil"/>
            </w:tcBorders>
            <w:shd w:val="clear" w:color="auto" w:fill="auto"/>
          </w:tcPr>
          <w:p w14:paraId="336B467D" w14:textId="77777777" w:rsidR="006500ED" w:rsidRPr="00BF4D36" w:rsidRDefault="006500ED" w:rsidP="006500ED">
            <w:pPr>
              <w:pStyle w:val="Tabletext"/>
              <w:jc w:val="right"/>
            </w:pPr>
            <w:r w:rsidRPr="00BF4D36">
              <w:t>563.25</w:t>
            </w:r>
          </w:p>
        </w:tc>
      </w:tr>
      <w:tr w:rsidR="006500ED" w:rsidRPr="00BF4D36" w14:paraId="130E4488" w14:textId="77777777" w:rsidTr="00D34DDD">
        <w:tc>
          <w:tcPr>
            <w:tcW w:w="685" w:type="pct"/>
            <w:tcBorders>
              <w:top w:val="single" w:sz="4" w:space="0" w:color="auto"/>
              <w:left w:val="nil"/>
              <w:bottom w:val="single" w:sz="4" w:space="0" w:color="auto"/>
              <w:right w:val="nil"/>
            </w:tcBorders>
            <w:shd w:val="clear" w:color="auto" w:fill="auto"/>
            <w:hideMark/>
          </w:tcPr>
          <w:p w14:paraId="729B1427" w14:textId="77777777" w:rsidR="006500ED" w:rsidRPr="00BF4D36" w:rsidRDefault="006500ED" w:rsidP="006500ED">
            <w:pPr>
              <w:pStyle w:val="Tabletext"/>
            </w:pPr>
            <w:r w:rsidRPr="00BF4D36">
              <w:t>45003</w:t>
            </w:r>
          </w:p>
        </w:tc>
        <w:tc>
          <w:tcPr>
            <w:tcW w:w="3481" w:type="pct"/>
            <w:tcBorders>
              <w:top w:val="single" w:sz="4" w:space="0" w:color="auto"/>
              <w:left w:val="nil"/>
              <w:bottom w:val="single" w:sz="4" w:space="0" w:color="auto"/>
              <w:right w:val="nil"/>
            </w:tcBorders>
            <w:shd w:val="clear" w:color="auto" w:fill="auto"/>
            <w:hideMark/>
          </w:tcPr>
          <w:p w14:paraId="4260FE2D" w14:textId="327E4E91" w:rsidR="006500ED" w:rsidRPr="00BF4D36" w:rsidRDefault="006500ED" w:rsidP="006500ED">
            <w:pPr>
              <w:pStyle w:val="Tabletext"/>
            </w:pPr>
            <w:r w:rsidRPr="00BF4D36">
              <w:t xml:space="preserve">Single stage local myocutaneous flap repair to one defect, simple and small—not in association with any of </w:t>
            </w:r>
            <w:r w:rsidR="00B843BA" w:rsidRPr="00BF4D36">
              <w:t>items 3</w:t>
            </w:r>
            <w:r w:rsidRPr="00BF4D36">
              <w:t xml:space="preserve">1356 to </w:t>
            </w:r>
            <w:r w:rsidR="00822758" w:rsidRPr="00BF4D36">
              <w:t>31383</w:t>
            </w:r>
            <w:r w:rsidRPr="00BF4D36">
              <w:t xml:space="preserve"> (Anaes.)</w:t>
            </w:r>
          </w:p>
        </w:tc>
        <w:tc>
          <w:tcPr>
            <w:tcW w:w="834" w:type="pct"/>
            <w:gridSpan w:val="2"/>
            <w:tcBorders>
              <w:top w:val="single" w:sz="4" w:space="0" w:color="auto"/>
              <w:left w:val="nil"/>
              <w:bottom w:val="single" w:sz="4" w:space="0" w:color="auto"/>
              <w:right w:val="nil"/>
            </w:tcBorders>
            <w:shd w:val="clear" w:color="auto" w:fill="auto"/>
          </w:tcPr>
          <w:p w14:paraId="1E03CE4E" w14:textId="77777777" w:rsidR="006500ED" w:rsidRPr="00BF4D36" w:rsidRDefault="006500ED" w:rsidP="006500ED">
            <w:pPr>
              <w:pStyle w:val="Tabletext"/>
              <w:jc w:val="right"/>
            </w:pPr>
            <w:r w:rsidRPr="00BF4D36">
              <w:t>626.05</w:t>
            </w:r>
          </w:p>
        </w:tc>
      </w:tr>
      <w:tr w:rsidR="006500ED" w:rsidRPr="00BF4D36" w14:paraId="3E0C7F47" w14:textId="77777777" w:rsidTr="00D34DDD">
        <w:tc>
          <w:tcPr>
            <w:tcW w:w="685" w:type="pct"/>
            <w:tcBorders>
              <w:top w:val="single" w:sz="4" w:space="0" w:color="auto"/>
              <w:left w:val="nil"/>
              <w:bottom w:val="single" w:sz="4" w:space="0" w:color="auto"/>
              <w:right w:val="nil"/>
            </w:tcBorders>
            <w:shd w:val="clear" w:color="auto" w:fill="auto"/>
            <w:hideMark/>
          </w:tcPr>
          <w:p w14:paraId="2567BFBE" w14:textId="77777777" w:rsidR="006500ED" w:rsidRPr="00BF4D36" w:rsidRDefault="006500ED" w:rsidP="006500ED">
            <w:pPr>
              <w:pStyle w:val="Tabletext"/>
            </w:pPr>
            <w:r w:rsidRPr="00BF4D36">
              <w:t>45006</w:t>
            </w:r>
          </w:p>
        </w:tc>
        <w:tc>
          <w:tcPr>
            <w:tcW w:w="3481" w:type="pct"/>
            <w:tcBorders>
              <w:top w:val="single" w:sz="4" w:space="0" w:color="auto"/>
              <w:left w:val="nil"/>
              <w:bottom w:val="single" w:sz="4" w:space="0" w:color="auto"/>
              <w:right w:val="nil"/>
            </w:tcBorders>
            <w:shd w:val="clear" w:color="auto" w:fill="auto"/>
            <w:hideMark/>
          </w:tcPr>
          <w:p w14:paraId="1833A78E" w14:textId="54D95284" w:rsidR="006500ED" w:rsidRPr="00BF4D36" w:rsidRDefault="00822758" w:rsidP="006500ED">
            <w:pPr>
              <w:pStyle w:val="Tabletext"/>
            </w:pPr>
            <w:r w:rsidRPr="00BF4D36">
              <w:t>Single stage large myocutaneous flap repair to one defect (pectoralis major, latissimus dorsi, or similar large muscle), other than a service associated with a service to which any of items 45524 to 45542 apply (H) (Anaes.) (Assist.)</w:t>
            </w:r>
          </w:p>
        </w:tc>
        <w:tc>
          <w:tcPr>
            <w:tcW w:w="834" w:type="pct"/>
            <w:gridSpan w:val="2"/>
            <w:tcBorders>
              <w:top w:val="single" w:sz="4" w:space="0" w:color="auto"/>
              <w:left w:val="nil"/>
              <w:bottom w:val="single" w:sz="4" w:space="0" w:color="auto"/>
              <w:right w:val="nil"/>
            </w:tcBorders>
            <w:shd w:val="clear" w:color="auto" w:fill="auto"/>
          </w:tcPr>
          <w:p w14:paraId="10AFA9A9" w14:textId="77777777" w:rsidR="006500ED" w:rsidRPr="00BF4D36" w:rsidRDefault="006500ED" w:rsidP="006500ED">
            <w:pPr>
              <w:pStyle w:val="Tabletext"/>
              <w:jc w:val="right"/>
            </w:pPr>
            <w:r w:rsidRPr="00BF4D36">
              <w:t>1,079.70</w:t>
            </w:r>
          </w:p>
        </w:tc>
      </w:tr>
      <w:tr w:rsidR="006500ED" w:rsidRPr="00BF4D36" w14:paraId="4FF908D4" w14:textId="77777777" w:rsidTr="00D34DDD">
        <w:tc>
          <w:tcPr>
            <w:tcW w:w="685" w:type="pct"/>
            <w:tcBorders>
              <w:top w:val="single" w:sz="4" w:space="0" w:color="auto"/>
              <w:left w:val="nil"/>
              <w:bottom w:val="single" w:sz="4" w:space="0" w:color="auto"/>
              <w:right w:val="nil"/>
            </w:tcBorders>
            <w:shd w:val="clear" w:color="auto" w:fill="auto"/>
            <w:hideMark/>
          </w:tcPr>
          <w:p w14:paraId="007B9A31" w14:textId="77777777" w:rsidR="006500ED" w:rsidRPr="00BF4D36" w:rsidRDefault="006500ED" w:rsidP="006500ED">
            <w:pPr>
              <w:pStyle w:val="Tabletext"/>
            </w:pPr>
            <w:r w:rsidRPr="00BF4D36">
              <w:t>45009</w:t>
            </w:r>
          </w:p>
        </w:tc>
        <w:tc>
          <w:tcPr>
            <w:tcW w:w="3481" w:type="pct"/>
            <w:tcBorders>
              <w:top w:val="single" w:sz="4" w:space="0" w:color="auto"/>
              <w:left w:val="nil"/>
              <w:bottom w:val="single" w:sz="4" w:space="0" w:color="auto"/>
              <w:right w:val="nil"/>
            </w:tcBorders>
            <w:shd w:val="clear" w:color="auto" w:fill="auto"/>
            <w:hideMark/>
          </w:tcPr>
          <w:p w14:paraId="20D703A6" w14:textId="5E484B93" w:rsidR="006500ED" w:rsidRPr="00BF4D36" w:rsidRDefault="006500ED" w:rsidP="006500ED">
            <w:pPr>
              <w:pStyle w:val="Tabletext"/>
            </w:pPr>
            <w:r w:rsidRPr="00BF4D36">
              <w:t>Single stage local muscle flap repair to one defect, simple and small</w:t>
            </w:r>
            <w:r w:rsidR="004C58D1" w:rsidRPr="00BF4D36">
              <w:t>, other than a service associated with a service to which item 30278, 30281 or 41722 applies</w:t>
            </w:r>
            <w:r w:rsidRPr="00BF4D36">
              <w:t xml:space="preserve"> (H) (Anaes.) (Assist.)</w:t>
            </w:r>
          </w:p>
        </w:tc>
        <w:tc>
          <w:tcPr>
            <w:tcW w:w="834" w:type="pct"/>
            <w:gridSpan w:val="2"/>
            <w:tcBorders>
              <w:top w:val="single" w:sz="4" w:space="0" w:color="auto"/>
              <w:left w:val="nil"/>
              <w:bottom w:val="single" w:sz="4" w:space="0" w:color="auto"/>
              <w:right w:val="nil"/>
            </w:tcBorders>
            <w:shd w:val="clear" w:color="auto" w:fill="auto"/>
          </w:tcPr>
          <w:p w14:paraId="73B3B378" w14:textId="77777777" w:rsidR="006500ED" w:rsidRPr="00BF4D36" w:rsidRDefault="006500ED" w:rsidP="006500ED">
            <w:pPr>
              <w:pStyle w:val="Tabletext"/>
              <w:jc w:val="right"/>
            </w:pPr>
            <w:r w:rsidRPr="00BF4D36">
              <w:t>394.40</w:t>
            </w:r>
          </w:p>
        </w:tc>
      </w:tr>
      <w:tr w:rsidR="00822758" w:rsidRPr="00BF4D36" w14:paraId="4EF157BC" w14:textId="77777777" w:rsidTr="00D34DDD">
        <w:tc>
          <w:tcPr>
            <w:tcW w:w="685" w:type="pct"/>
            <w:tcBorders>
              <w:top w:val="single" w:sz="4" w:space="0" w:color="auto"/>
              <w:left w:val="nil"/>
              <w:bottom w:val="single" w:sz="4" w:space="0" w:color="auto"/>
              <w:right w:val="nil"/>
            </w:tcBorders>
            <w:shd w:val="clear" w:color="auto" w:fill="auto"/>
          </w:tcPr>
          <w:p w14:paraId="5195B026" w14:textId="025118A2" w:rsidR="00822758" w:rsidRPr="00BF4D36" w:rsidRDefault="00822758" w:rsidP="00822758">
            <w:pPr>
              <w:pStyle w:val="Tabletext"/>
            </w:pPr>
            <w:r w:rsidRPr="00BF4D36">
              <w:rPr>
                <w:snapToGrid w:val="0"/>
              </w:rPr>
              <w:t>45012</w:t>
            </w:r>
          </w:p>
        </w:tc>
        <w:tc>
          <w:tcPr>
            <w:tcW w:w="3481" w:type="pct"/>
            <w:tcBorders>
              <w:top w:val="single" w:sz="4" w:space="0" w:color="auto"/>
              <w:left w:val="nil"/>
              <w:bottom w:val="single" w:sz="4" w:space="0" w:color="auto"/>
              <w:right w:val="nil"/>
            </w:tcBorders>
            <w:shd w:val="clear" w:color="auto" w:fill="auto"/>
          </w:tcPr>
          <w:p w14:paraId="76937C2A" w14:textId="7C2AAEE1" w:rsidR="00822758" w:rsidRPr="00BF4D36" w:rsidRDefault="00822758" w:rsidP="00822758">
            <w:pPr>
              <w:pStyle w:val="Tabletext"/>
            </w:pPr>
            <w:r w:rsidRPr="00BF4D36">
              <w:t>Single stage large muscle flap repair to one defect (pectoralis major, gastrocnemius, gracilis or similar large muscle), other than a service associated with a service to which any of items 45524 to 45542 apply (H) (Anaes.) (Assist.)</w:t>
            </w:r>
          </w:p>
        </w:tc>
        <w:tc>
          <w:tcPr>
            <w:tcW w:w="834" w:type="pct"/>
            <w:gridSpan w:val="2"/>
            <w:tcBorders>
              <w:top w:val="single" w:sz="4" w:space="0" w:color="auto"/>
              <w:left w:val="nil"/>
              <w:bottom w:val="single" w:sz="4" w:space="0" w:color="auto"/>
              <w:right w:val="nil"/>
            </w:tcBorders>
            <w:shd w:val="clear" w:color="auto" w:fill="auto"/>
          </w:tcPr>
          <w:p w14:paraId="130F59B6" w14:textId="0C83D824" w:rsidR="00822758" w:rsidRPr="00BF4D36" w:rsidRDefault="00822758" w:rsidP="00822758">
            <w:pPr>
              <w:pStyle w:val="Tabletext"/>
              <w:jc w:val="right"/>
            </w:pPr>
            <w:r w:rsidRPr="00BF4D36">
              <w:rPr>
                <w:snapToGrid w:val="0"/>
              </w:rPr>
              <w:t>852.30</w:t>
            </w:r>
          </w:p>
        </w:tc>
      </w:tr>
      <w:tr w:rsidR="00822758" w:rsidRPr="00BF4D36" w14:paraId="0FABBFE9" w14:textId="77777777" w:rsidTr="00D34DDD">
        <w:tc>
          <w:tcPr>
            <w:tcW w:w="685" w:type="pct"/>
            <w:tcBorders>
              <w:top w:val="single" w:sz="4" w:space="0" w:color="auto"/>
              <w:left w:val="nil"/>
              <w:bottom w:val="single" w:sz="4" w:space="0" w:color="auto"/>
              <w:right w:val="nil"/>
            </w:tcBorders>
            <w:shd w:val="clear" w:color="auto" w:fill="auto"/>
            <w:hideMark/>
          </w:tcPr>
          <w:p w14:paraId="3F11D184" w14:textId="77777777" w:rsidR="00822758" w:rsidRPr="00BF4D36" w:rsidRDefault="00822758" w:rsidP="00822758">
            <w:pPr>
              <w:pStyle w:val="Tabletext"/>
            </w:pPr>
            <w:r w:rsidRPr="00BF4D36">
              <w:t>45015</w:t>
            </w:r>
          </w:p>
        </w:tc>
        <w:tc>
          <w:tcPr>
            <w:tcW w:w="3481" w:type="pct"/>
            <w:tcBorders>
              <w:top w:val="single" w:sz="4" w:space="0" w:color="auto"/>
              <w:left w:val="nil"/>
              <w:bottom w:val="single" w:sz="4" w:space="0" w:color="auto"/>
              <w:right w:val="nil"/>
            </w:tcBorders>
            <w:shd w:val="clear" w:color="auto" w:fill="auto"/>
            <w:hideMark/>
          </w:tcPr>
          <w:p w14:paraId="299F9C0E" w14:textId="77777777" w:rsidR="00822758" w:rsidRPr="00BF4D36" w:rsidRDefault="00822758" w:rsidP="00822758">
            <w:pPr>
              <w:pStyle w:val="Tabletext"/>
            </w:pPr>
            <w:r w:rsidRPr="00BF4D36">
              <w:t>Muscle or myocutaneous flap, delay of (H) (Anaes.)</w:t>
            </w:r>
          </w:p>
        </w:tc>
        <w:tc>
          <w:tcPr>
            <w:tcW w:w="834" w:type="pct"/>
            <w:gridSpan w:val="2"/>
            <w:tcBorders>
              <w:top w:val="single" w:sz="4" w:space="0" w:color="auto"/>
              <w:left w:val="nil"/>
              <w:bottom w:val="single" w:sz="4" w:space="0" w:color="auto"/>
              <w:right w:val="nil"/>
            </w:tcBorders>
            <w:shd w:val="clear" w:color="auto" w:fill="auto"/>
          </w:tcPr>
          <w:p w14:paraId="6B329C86" w14:textId="77777777" w:rsidR="00822758" w:rsidRPr="00BF4D36" w:rsidRDefault="00822758" w:rsidP="00822758">
            <w:pPr>
              <w:pStyle w:val="Tabletext"/>
              <w:jc w:val="right"/>
            </w:pPr>
            <w:r w:rsidRPr="00BF4D36">
              <w:t>312.95</w:t>
            </w:r>
          </w:p>
        </w:tc>
      </w:tr>
      <w:tr w:rsidR="00822758" w:rsidRPr="00BF4D36" w14:paraId="6CED561F" w14:textId="77777777" w:rsidTr="00D34DDD">
        <w:tc>
          <w:tcPr>
            <w:tcW w:w="685" w:type="pct"/>
            <w:tcBorders>
              <w:top w:val="single" w:sz="4" w:space="0" w:color="auto"/>
              <w:left w:val="nil"/>
              <w:bottom w:val="single" w:sz="4" w:space="0" w:color="auto"/>
              <w:right w:val="nil"/>
            </w:tcBorders>
            <w:shd w:val="clear" w:color="auto" w:fill="auto"/>
            <w:hideMark/>
          </w:tcPr>
          <w:p w14:paraId="4AEE119B" w14:textId="77777777" w:rsidR="00822758" w:rsidRPr="00BF4D36" w:rsidRDefault="00822758" w:rsidP="00822758">
            <w:pPr>
              <w:pStyle w:val="Tabletext"/>
            </w:pPr>
            <w:r w:rsidRPr="00BF4D36">
              <w:t>45018</w:t>
            </w:r>
          </w:p>
        </w:tc>
        <w:tc>
          <w:tcPr>
            <w:tcW w:w="3481" w:type="pct"/>
            <w:tcBorders>
              <w:top w:val="single" w:sz="4" w:space="0" w:color="auto"/>
              <w:left w:val="nil"/>
              <w:bottom w:val="single" w:sz="4" w:space="0" w:color="auto"/>
              <w:right w:val="nil"/>
            </w:tcBorders>
            <w:shd w:val="clear" w:color="auto" w:fill="auto"/>
            <w:hideMark/>
          </w:tcPr>
          <w:p w14:paraId="2A26377C" w14:textId="77777777" w:rsidR="00822758" w:rsidRPr="00BF4D36" w:rsidRDefault="00822758" w:rsidP="00822758">
            <w:pPr>
              <w:pStyle w:val="Tabletext"/>
            </w:pPr>
            <w:r w:rsidRPr="00BF4D36">
              <w:t>Dermis, dermofat or fascia graft (other than transfer of fat by injection):</w:t>
            </w:r>
          </w:p>
          <w:p w14:paraId="172B512A" w14:textId="7CB00792" w:rsidR="00822758" w:rsidRPr="00BF4D36" w:rsidRDefault="00822758" w:rsidP="00822758">
            <w:pPr>
              <w:pStyle w:val="Tablea"/>
            </w:pPr>
            <w:r w:rsidRPr="00BF4D36">
              <w:t xml:space="preserve">(a) if the service is not associated with neurosurgical services for spinal disorders mentioned in any of </w:t>
            </w:r>
            <w:r w:rsidR="009D2197" w:rsidRPr="00BF4D36">
              <w:t>items 5</w:t>
            </w:r>
            <w:r w:rsidRPr="00BF4D36">
              <w:t>1011 to 51171; and</w:t>
            </w:r>
          </w:p>
          <w:p w14:paraId="73D565D0" w14:textId="3FBEA065" w:rsidR="00822758" w:rsidRPr="00BF4D36" w:rsidRDefault="00822758" w:rsidP="00822758">
            <w:pPr>
              <w:pStyle w:val="Tablea"/>
            </w:pPr>
            <w:r w:rsidRPr="00BF4D36">
              <w:t>(b) other than a service associated with a service to which item 39615, 39715, 40106 or 40109 applies</w:t>
            </w:r>
          </w:p>
          <w:p w14:paraId="5CAFC72F" w14:textId="77777777" w:rsidR="00822758" w:rsidRPr="00BF4D36" w:rsidRDefault="00822758" w:rsidP="00822758">
            <w:pPr>
              <w:pStyle w:val="Tabletext"/>
            </w:pPr>
            <w:r w:rsidRPr="00BF4D36">
              <w:t>(Anaes.) (Assist.)</w:t>
            </w:r>
          </w:p>
        </w:tc>
        <w:tc>
          <w:tcPr>
            <w:tcW w:w="834" w:type="pct"/>
            <w:gridSpan w:val="2"/>
            <w:tcBorders>
              <w:top w:val="single" w:sz="4" w:space="0" w:color="auto"/>
              <w:left w:val="nil"/>
              <w:bottom w:val="single" w:sz="4" w:space="0" w:color="auto"/>
              <w:right w:val="nil"/>
            </w:tcBorders>
            <w:shd w:val="clear" w:color="auto" w:fill="auto"/>
          </w:tcPr>
          <w:p w14:paraId="5E794232" w14:textId="77777777" w:rsidR="00822758" w:rsidRPr="00BF4D36" w:rsidRDefault="00822758" w:rsidP="00822758">
            <w:pPr>
              <w:pStyle w:val="Tabletext"/>
              <w:jc w:val="right"/>
            </w:pPr>
            <w:r w:rsidRPr="00BF4D36">
              <w:t>492.85</w:t>
            </w:r>
          </w:p>
        </w:tc>
      </w:tr>
      <w:tr w:rsidR="00822758" w:rsidRPr="00BF4D36" w14:paraId="27A66215" w14:textId="77777777" w:rsidTr="00D34DDD">
        <w:tc>
          <w:tcPr>
            <w:tcW w:w="685" w:type="pct"/>
            <w:tcBorders>
              <w:top w:val="single" w:sz="4" w:space="0" w:color="auto"/>
              <w:left w:val="nil"/>
              <w:bottom w:val="single" w:sz="4" w:space="0" w:color="auto"/>
              <w:right w:val="nil"/>
            </w:tcBorders>
            <w:shd w:val="clear" w:color="auto" w:fill="auto"/>
            <w:hideMark/>
          </w:tcPr>
          <w:p w14:paraId="680DDAEC" w14:textId="77777777" w:rsidR="00822758" w:rsidRPr="00BF4D36" w:rsidRDefault="00822758" w:rsidP="00822758">
            <w:pPr>
              <w:pStyle w:val="Tabletext"/>
            </w:pPr>
            <w:r w:rsidRPr="00BF4D36">
              <w:t>45019</w:t>
            </w:r>
          </w:p>
        </w:tc>
        <w:tc>
          <w:tcPr>
            <w:tcW w:w="3481" w:type="pct"/>
            <w:tcBorders>
              <w:top w:val="single" w:sz="4" w:space="0" w:color="auto"/>
              <w:left w:val="nil"/>
              <w:bottom w:val="single" w:sz="4" w:space="0" w:color="auto"/>
              <w:right w:val="nil"/>
            </w:tcBorders>
            <w:shd w:val="clear" w:color="auto" w:fill="auto"/>
            <w:hideMark/>
          </w:tcPr>
          <w:p w14:paraId="76946CB8" w14:textId="3EA5417C" w:rsidR="00822758" w:rsidRPr="00BF4D36" w:rsidRDefault="00822758" w:rsidP="00822758">
            <w:pPr>
              <w:pStyle w:val="Tabletext"/>
            </w:pPr>
            <w:r w:rsidRPr="00BF4D36">
              <w:t>Full face chemical peel for severely sun</w:t>
            </w:r>
            <w:r w:rsidR="00043BF2">
              <w:noBreakHyphen/>
            </w:r>
            <w:r w:rsidRPr="00BF4D36">
              <w:t>damaged skin, if:</w:t>
            </w:r>
          </w:p>
          <w:p w14:paraId="371BB8A5" w14:textId="77777777" w:rsidR="00822758" w:rsidRPr="00BF4D36" w:rsidRDefault="00822758" w:rsidP="00822758">
            <w:pPr>
              <w:pStyle w:val="Tablea"/>
            </w:pPr>
            <w:r w:rsidRPr="00BF4D36">
              <w:t>(a) the damage affects at least 75% of the facial skin surface area; and</w:t>
            </w:r>
          </w:p>
          <w:p w14:paraId="3D8757B3" w14:textId="4C973892" w:rsidR="00822758" w:rsidRPr="00BF4D36" w:rsidRDefault="00822758" w:rsidP="00822758">
            <w:pPr>
              <w:pStyle w:val="Tablea"/>
            </w:pPr>
            <w:r w:rsidRPr="00BF4D36">
              <w:t>(b) the damage involves photo</w:t>
            </w:r>
            <w:r w:rsidR="00043BF2">
              <w:noBreakHyphen/>
            </w:r>
            <w:r w:rsidRPr="00BF4D36">
              <w:t>damage (dermatoheliosis); and</w:t>
            </w:r>
          </w:p>
          <w:p w14:paraId="0C3C4BFE" w14:textId="2FE7F77A" w:rsidR="00822758" w:rsidRPr="00BF4D36" w:rsidRDefault="00822758" w:rsidP="00822758">
            <w:pPr>
              <w:pStyle w:val="Tablea"/>
            </w:pPr>
            <w:r w:rsidRPr="00BF4D36">
              <w:t>(c) the photo</w:t>
            </w:r>
            <w:r w:rsidR="00043BF2">
              <w:noBreakHyphen/>
            </w:r>
            <w:r w:rsidRPr="00BF4D36">
              <w:t>damage involves:</w:t>
            </w:r>
          </w:p>
          <w:p w14:paraId="003BFA36" w14:textId="77777777" w:rsidR="00822758" w:rsidRPr="00BF4D36" w:rsidRDefault="00822758" w:rsidP="00822758">
            <w:pPr>
              <w:pStyle w:val="Tablei"/>
            </w:pPr>
            <w:r w:rsidRPr="00BF4D36">
              <w:lastRenderedPageBreak/>
              <w:t>(i) a solar keratosis load exceeding 30 individual lesions; or</w:t>
            </w:r>
          </w:p>
          <w:p w14:paraId="17FAA02B" w14:textId="77777777" w:rsidR="00822758" w:rsidRPr="00BF4D36" w:rsidRDefault="00822758" w:rsidP="00822758">
            <w:pPr>
              <w:pStyle w:val="Tablei"/>
            </w:pPr>
            <w:r w:rsidRPr="00BF4D36">
              <w:t>(ii) solar lentigines; or</w:t>
            </w:r>
          </w:p>
          <w:p w14:paraId="04DF4E18" w14:textId="77777777" w:rsidR="00822758" w:rsidRPr="00BF4D36" w:rsidRDefault="00822758" w:rsidP="00822758">
            <w:pPr>
              <w:pStyle w:val="Tablei"/>
            </w:pPr>
            <w:r w:rsidRPr="00BF4D36">
              <w:t>(iii) freckling, yellowing or leathering of the skin; or</w:t>
            </w:r>
          </w:p>
          <w:p w14:paraId="05C3A09B" w14:textId="77777777" w:rsidR="00822758" w:rsidRPr="00BF4D36" w:rsidRDefault="00822758" w:rsidP="00822758">
            <w:pPr>
              <w:pStyle w:val="Tablei"/>
            </w:pPr>
            <w:r w:rsidRPr="00BF4D36">
              <w:t>(iv) solar kertoses which have proven refractory to, or recurred following, medical therapies; and</w:t>
            </w:r>
          </w:p>
          <w:p w14:paraId="3CF51496" w14:textId="77777777" w:rsidR="00822758" w:rsidRPr="00BF4D36" w:rsidRDefault="00822758" w:rsidP="00822758">
            <w:pPr>
              <w:pStyle w:val="Tablea"/>
            </w:pPr>
            <w:r w:rsidRPr="00BF4D36">
              <w:t>(d) at least medium depth peeling agents are used; and</w:t>
            </w:r>
          </w:p>
          <w:p w14:paraId="212385F5" w14:textId="77777777" w:rsidR="00822758" w:rsidRPr="00BF4D36" w:rsidRDefault="00822758" w:rsidP="00822758">
            <w:pPr>
              <w:pStyle w:val="Tablea"/>
            </w:pPr>
            <w:r w:rsidRPr="00BF4D36">
              <w:t>(e) the chemical peel is performed in the operating theatre of a hospital by a medical practitioner recognised as a specialist in the specialty of dermatology or plastic surgery.</w:t>
            </w:r>
          </w:p>
          <w:p w14:paraId="6AD6CE49" w14:textId="77777777" w:rsidR="00822758" w:rsidRPr="00BF4D36" w:rsidRDefault="00822758" w:rsidP="00822758">
            <w:pPr>
              <w:pStyle w:val="Tabletext"/>
            </w:pPr>
            <w:r w:rsidRPr="00BF4D36">
              <w:t>Applicable once only in any 12 month period (H) (Anaes.)</w:t>
            </w:r>
          </w:p>
        </w:tc>
        <w:tc>
          <w:tcPr>
            <w:tcW w:w="834" w:type="pct"/>
            <w:gridSpan w:val="2"/>
            <w:tcBorders>
              <w:top w:val="single" w:sz="4" w:space="0" w:color="auto"/>
              <w:left w:val="nil"/>
              <w:bottom w:val="single" w:sz="4" w:space="0" w:color="auto"/>
              <w:right w:val="nil"/>
            </w:tcBorders>
            <w:shd w:val="clear" w:color="auto" w:fill="auto"/>
          </w:tcPr>
          <w:p w14:paraId="4DB4AEE5" w14:textId="77777777" w:rsidR="00822758" w:rsidRPr="00BF4D36" w:rsidRDefault="00822758" w:rsidP="00822758">
            <w:pPr>
              <w:pStyle w:val="Tabletext"/>
              <w:jc w:val="right"/>
            </w:pPr>
            <w:r w:rsidRPr="00BF4D36">
              <w:lastRenderedPageBreak/>
              <w:t>412.80</w:t>
            </w:r>
          </w:p>
        </w:tc>
      </w:tr>
      <w:tr w:rsidR="00822758" w:rsidRPr="00BF4D36" w14:paraId="31FF8565" w14:textId="77777777" w:rsidTr="00D34DDD">
        <w:tc>
          <w:tcPr>
            <w:tcW w:w="685" w:type="pct"/>
            <w:tcBorders>
              <w:top w:val="single" w:sz="4" w:space="0" w:color="auto"/>
              <w:left w:val="nil"/>
              <w:bottom w:val="single" w:sz="4" w:space="0" w:color="auto"/>
              <w:right w:val="nil"/>
            </w:tcBorders>
            <w:shd w:val="clear" w:color="auto" w:fill="auto"/>
            <w:hideMark/>
          </w:tcPr>
          <w:p w14:paraId="350D7FC5" w14:textId="77777777" w:rsidR="00822758" w:rsidRPr="00BF4D36" w:rsidRDefault="00822758" w:rsidP="00822758">
            <w:pPr>
              <w:pStyle w:val="Tabletext"/>
            </w:pPr>
            <w:r w:rsidRPr="00BF4D36">
              <w:t>45021</w:t>
            </w:r>
          </w:p>
        </w:tc>
        <w:tc>
          <w:tcPr>
            <w:tcW w:w="3481" w:type="pct"/>
            <w:tcBorders>
              <w:top w:val="single" w:sz="4" w:space="0" w:color="auto"/>
              <w:left w:val="nil"/>
              <w:bottom w:val="single" w:sz="4" w:space="0" w:color="auto"/>
              <w:right w:val="nil"/>
            </w:tcBorders>
            <w:shd w:val="clear" w:color="auto" w:fill="auto"/>
            <w:hideMark/>
          </w:tcPr>
          <w:p w14:paraId="61EB6E9F" w14:textId="2F3753BD" w:rsidR="00822758" w:rsidRPr="00BF4D36" w:rsidRDefault="00822758" w:rsidP="00822758">
            <w:pPr>
              <w:pStyle w:val="Tabletext"/>
            </w:pPr>
            <w:r w:rsidRPr="00BF4D36">
              <w:t>Abrasive therapy for severely disfiguring scarring of face resulting from trauma, burns or acne, if sufficient photographic evidence demonstrating the clinical need for the service is included in patient notes—limited to one claim per patient per episode (Anaes.)</w:t>
            </w:r>
          </w:p>
        </w:tc>
        <w:tc>
          <w:tcPr>
            <w:tcW w:w="834" w:type="pct"/>
            <w:gridSpan w:val="2"/>
            <w:tcBorders>
              <w:top w:val="single" w:sz="4" w:space="0" w:color="auto"/>
              <w:left w:val="nil"/>
              <w:bottom w:val="single" w:sz="4" w:space="0" w:color="auto"/>
              <w:right w:val="nil"/>
            </w:tcBorders>
            <w:shd w:val="clear" w:color="auto" w:fill="auto"/>
          </w:tcPr>
          <w:p w14:paraId="1FFFC399" w14:textId="77777777" w:rsidR="00822758" w:rsidRPr="00BF4D36" w:rsidRDefault="00822758" w:rsidP="00822758">
            <w:pPr>
              <w:pStyle w:val="Tabletext"/>
              <w:jc w:val="right"/>
            </w:pPr>
            <w:r w:rsidRPr="00BF4D36">
              <w:t>184.55</w:t>
            </w:r>
          </w:p>
        </w:tc>
      </w:tr>
      <w:tr w:rsidR="00822758" w:rsidRPr="00BF4D36" w14:paraId="6BD0B5DE" w14:textId="77777777" w:rsidTr="00D34DDD">
        <w:tc>
          <w:tcPr>
            <w:tcW w:w="685" w:type="pct"/>
            <w:tcBorders>
              <w:top w:val="single" w:sz="4" w:space="0" w:color="auto"/>
              <w:left w:val="nil"/>
              <w:bottom w:val="single" w:sz="4" w:space="0" w:color="auto"/>
              <w:right w:val="nil"/>
            </w:tcBorders>
            <w:shd w:val="clear" w:color="auto" w:fill="auto"/>
            <w:hideMark/>
          </w:tcPr>
          <w:p w14:paraId="0355A43E" w14:textId="77777777" w:rsidR="00822758" w:rsidRPr="00BF4D36" w:rsidRDefault="00822758" w:rsidP="00822758">
            <w:pPr>
              <w:pStyle w:val="Tabletext"/>
            </w:pPr>
            <w:r w:rsidRPr="00BF4D36">
              <w:t>45025</w:t>
            </w:r>
          </w:p>
        </w:tc>
        <w:tc>
          <w:tcPr>
            <w:tcW w:w="3481" w:type="pct"/>
            <w:tcBorders>
              <w:top w:val="single" w:sz="4" w:space="0" w:color="auto"/>
              <w:left w:val="nil"/>
              <w:bottom w:val="single" w:sz="4" w:space="0" w:color="auto"/>
              <w:right w:val="nil"/>
            </w:tcBorders>
            <w:shd w:val="clear" w:color="auto" w:fill="auto"/>
            <w:hideMark/>
          </w:tcPr>
          <w:p w14:paraId="078A8D35" w14:textId="77777777" w:rsidR="00822758" w:rsidRPr="00BF4D36" w:rsidRDefault="00822758" w:rsidP="00822758">
            <w:pPr>
              <w:pStyle w:val="Tabletext"/>
            </w:pPr>
            <w:r w:rsidRPr="00BF4D36">
              <w:t>Carbon dioxide laser or erbium laser resurfacing of the face or neck for severely disfiguring scarring resulting from trauma, burns or acne (not including fractional laser therapy)—limited to one aesthetic area (Anaes.)</w:t>
            </w:r>
          </w:p>
        </w:tc>
        <w:tc>
          <w:tcPr>
            <w:tcW w:w="834" w:type="pct"/>
            <w:gridSpan w:val="2"/>
            <w:tcBorders>
              <w:top w:val="single" w:sz="4" w:space="0" w:color="auto"/>
              <w:left w:val="nil"/>
              <w:bottom w:val="single" w:sz="4" w:space="0" w:color="auto"/>
              <w:right w:val="nil"/>
            </w:tcBorders>
            <w:shd w:val="clear" w:color="auto" w:fill="auto"/>
          </w:tcPr>
          <w:p w14:paraId="6957E3F2" w14:textId="77777777" w:rsidR="00822758" w:rsidRPr="00BF4D36" w:rsidRDefault="00822758" w:rsidP="00822758">
            <w:pPr>
              <w:pStyle w:val="Tabletext"/>
              <w:jc w:val="right"/>
            </w:pPr>
            <w:r w:rsidRPr="00BF4D36">
              <w:t>184.55</w:t>
            </w:r>
          </w:p>
        </w:tc>
      </w:tr>
      <w:tr w:rsidR="00822758" w:rsidRPr="00BF4D36" w14:paraId="13CB405D" w14:textId="77777777" w:rsidTr="00D34DDD">
        <w:tc>
          <w:tcPr>
            <w:tcW w:w="685" w:type="pct"/>
            <w:tcBorders>
              <w:top w:val="single" w:sz="4" w:space="0" w:color="auto"/>
              <w:left w:val="nil"/>
              <w:bottom w:val="single" w:sz="4" w:space="0" w:color="auto"/>
              <w:right w:val="nil"/>
            </w:tcBorders>
            <w:shd w:val="clear" w:color="auto" w:fill="auto"/>
            <w:hideMark/>
          </w:tcPr>
          <w:p w14:paraId="40DE08A0" w14:textId="77777777" w:rsidR="00822758" w:rsidRPr="00BF4D36" w:rsidRDefault="00822758" w:rsidP="00822758">
            <w:pPr>
              <w:pStyle w:val="Tabletext"/>
            </w:pPr>
            <w:r w:rsidRPr="00BF4D36">
              <w:t>45026</w:t>
            </w:r>
          </w:p>
        </w:tc>
        <w:tc>
          <w:tcPr>
            <w:tcW w:w="3481" w:type="pct"/>
            <w:tcBorders>
              <w:top w:val="single" w:sz="4" w:space="0" w:color="auto"/>
              <w:left w:val="nil"/>
              <w:bottom w:val="single" w:sz="4" w:space="0" w:color="auto"/>
              <w:right w:val="nil"/>
            </w:tcBorders>
            <w:shd w:val="clear" w:color="auto" w:fill="auto"/>
            <w:hideMark/>
          </w:tcPr>
          <w:p w14:paraId="20FDA916" w14:textId="77777777" w:rsidR="00822758" w:rsidRPr="00BF4D36" w:rsidRDefault="00822758" w:rsidP="00822758">
            <w:pPr>
              <w:pStyle w:val="Tabletext"/>
            </w:pPr>
            <w:r w:rsidRPr="00BF4D36">
              <w:t>Carbon dioxide laser or erbium laser resurfacing of the face or neck for severely disfiguring scarring resulting from trauma, burns or acne (not including fractional laser therapy)—more than one aesthetic area (Anaes.)</w:t>
            </w:r>
          </w:p>
        </w:tc>
        <w:tc>
          <w:tcPr>
            <w:tcW w:w="834" w:type="pct"/>
            <w:gridSpan w:val="2"/>
            <w:tcBorders>
              <w:top w:val="single" w:sz="4" w:space="0" w:color="auto"/>
              <w:left w:val="nil"/>
              <w:bottom w:val="single" w:sz="4" w:space="0" w:color="auto"/>
              <w:right w:val="nil"/>
            </w:tcBorders>
            <w:shd w:val="clear" w:color="auto" w:fill="auto"/>
          </w:tcPr>
          <w:p w14:paraId="3E4C64FE" w14:textId="77777777" w:rsidR="00822758" w:rsidRPr="00BF4D36" w:rsidRDefault="00822758" w:rsidP="00822758">
            <w:pPr>
              <w:pStyle w:val="Tabletext"/>
              <w:jc w:val="right"/>
            </w:pPr>
            <w:r w:rsidRPr="00BF4D36">
              <w:t>414.70</w:t>
            </w:r>
          </w:p>
        </w:tc>
      </w:tr>
      <w:tr w:rsidR="00822758" w:rsidRPr="00BF4D36" w14:paraId="603BCC50" w14:textId="77777777" w:rsidTr="00D34DDD">
        <w:tc>
          <w:tcPr>
            <w:tcW w:w="685" w:type="pct"/>
            <w:tcBorders>
              <w:top w:val="single" w:sz="4" w:space="0" w:color="auto"/>
              <w:left w:val="nil"/>
              <w:bottom w:val="single" w:sz="4" w:space="0" w:color="auto"/>
              <w:right w:val="nil"/>
            </w:tcBorders>
            <w:shd w:val="clear" w:color="auto" w:fill="auto"/>
            <w:hideMark/>
          </w:tcPr>
          <w:p w14:paraId="7770EC53" w14:textId="77777777" w:rsidR="00822758" w:rsidRPr="00BF4D36" w:rsidRDefault="00822758" w:rsidP="00822758">
            <w:pPr>
              <w:pStyle w:val="Tabletext"/>
            </w:pPr>
            <w:bookmarkStart w:id="936" w:name="CU_35851453"/>
            <w:bookmarkEnd w:id="936"/>
            <w:r w:rsidRPr="00BF4D36">
              <w:t>45027</w:t>
            </w:r>
          </w:p>
        </w:tc>
        <w:tc>
          <w:tcPr>
            <w:tcW w:w="3481" w:type="pct"/>
            <w:tcBorders>
              <w:top w:val="single" w:sz="4" w:space="0" w:color="auto"/>
              <w:left w:val="nil"/>
              <w:bottom w:val="single" w:sz="4" w:space="0" w:color="auto"/>
              <w:right w:val="nil"/>
            </w:tcBorders>
            <w:shd w:val="clear" w:color="auto" w:fill="auto"/>
            <w:hideMark/>
          </w:tcPr>
          <w:p w14:paraId="4227235D" w14:textId="6D73396D" w:rsidR="00822758" w:rsidRPr="00BF4D36" w:rsidRDefault="00822758" w:rsidP="00822758">
            <w:pPr>
              <w:pStyle w:val="Tabletext"/>
            </w:pPr>
            <w:r w:rsidRPr="00BF4D36">
              <w:t>Vascular anomaly, cauterisation of or injection into, if undertaken in the operating theatre of a hospital (Anaes.)</w:t>
            </w:r>
          </w:p>
        </w:tc>
        <w:tc>
          <w:tcPr>
            <w:tcW w:w="834" w:type="pct"/>
            <w:gridSpan w:val="2"/>
            <w:tcBorders>
              <w:top w:val="single" w:sz="4" w:space="0" w:color="auto"/>
              <w:left w:val="nil"/>
              <w:bottom w:val="single" w:sz="4" w:space="0" w:color="auto"/>
              <w:right w:val="nil"/>
            </w:tcBorders>
            <w:shd w:val="clear" w:color="auto" w:fill="auto"/>
          </w:tcPr>
          <w:p w14:paraId="72848052" w14:textId="77777777" w:rsidR="00822758" w:rsidRPr="00BF4D36" w:rsidRDefault="00822758" w:rsidP="00822758">
            <w:pPr>
              <w:pStyle w:val="Tabletext"/>
              <w:jc w:val="right"/>
            </w:pPr>
            <w:r w:rsidRPr="00BF4D36">
              <w:t>125.25</w:t>
            </w:r>
          </w:p>
        </w:tc>
      </w:tr>
      <w:tr w:rsidR="00822758" w:rsidRPr="00BF4D36" w:rsidDel="00822758" w14:paraId="24808327" w14:textId="77777777" w:rsidTr="00D34DDD">
        <w:tc>
          <w:tcPr>
            <w:tcW w:w="685" w:type="pct"/>
            <w:tcBorders>
              <w:top w:val="single" w:sz="4" w:space="0" w:color="auto"/>
              <w:left w:val="nil"/>
              <w:bottom w:val="single" w:sz="4" w:space="0" w:color="auto"/>
              <w:right w:val="nil"/>
            </w:tcBorders>
            <w:shd w:val="clear" w:color="auto" w:fill="auto"/>
          </w:tcPr>
          <w:p w14:paraId="05B000A3" w14:textId="12AD5574" w:rsidR="00822758" w:rsidRPr="00BF4D36" w:rsidDel="00822758" w:rsidRDefault="00822758" w:rsidP="00822758">
            <w:pPr>
              <w:pStyle w:val="Tabletext"/>
            </w:pPr>
            <w:r w:rsidRPr="00BF4D36">
              <w:rPr>
                <w:snapToGrid w:val="0"/>
              </w:rPr>
              <w:t>45030</w:t>
            </w:r>
          </w:p>
        </w:tc>
        <w:tc>
          <w:tcPr>
            <w:tcW w:w="3481" w:type="pct"/>
            <w:tcBorders>
              <w:top w:val="single" w:sz="4" w:space="0" w:color="auto"/>
              <w:left w:val="nil"/>
              <w:bottom w:val="single" w:sz="4" w:space="0" w:color="auto"/>
              <w:right w:val="nil"/>
            </w:tcBorders>
            <w:shd w:val="clear" w:color="auto" w:fill="auto"/>
          </w:tcPr>
          <w:p w14:paraId="4C151168" w14:textId="1EB40022" w:rsidR="00822758" w:rsidRPr="00BF4D36" w:rsidDel="00822758" w:rsidRDefault="00822758" w:rsidP="00822758">
            <w:pPr>
              <w:pStyle w:val="Tabletext"/>
            </w:pPr>
            <w:r w:rsidRPr="00BF4D36">
              <w:t>Vascular anomaly, of skin, mucous membrane and/or subcutaneous tissue, small, excision and suture of (Anaes.)</w:t>
            </w:r>
          </w:p>
        </w:tc>
        <w:tc>
          <w:tcPr>
            <w:tcW w:w="834" w:type="pct"/>
            <w:gridSpan w:val="2"/>
            <w:tcBorders>
              <w:top w:val="single" w:sz="4" w:space="0" w:color="auto"/>
              <w:left w:val="nil"/>
              <w:bottom w:val="single" w:sz="4" w:space="0" w:color="auto"/>
              <w:right w:val="nil"/>
            </w:tcBorders>
            <w:shd w:val="clear" w:color="auto" w:fill="auto"/>
          </w:tcPr>
          <w:p w14:paraId="5F49925A" w14:textId="7A75ECA5" w:rsidR="00822758" w:rsidRPr="00BF4D36" w:rsidDel="00822758" w:rsidRDefault="00822758" w:rsidP="00822758">
            <w:pPr>
              <w:pStyle w:val="Tabletext"/>
              <w:jc w:val="right"/>
            </w:pPr>
            <w:r w:rsidRPr="00BF4D36">
              <w:rPr>
                <w:snapToGrid w:val="0"/>
              </w:rPr>
              <w:t>148.65</w:t>
            </w:r>
          </w:p>
        </w:tc>
      </w:tr>
      <w:tr w:rsidR="00822758" w:rsidRPr="00BF4D36" w:rsidDel="00822758" w14:paraId="081C0AEB" w14:textId="77777777" w:rsidTr="00D34DDD">
        <w:tc>
          <w:tcPr>
            <w:tcW w:w="685" w:type="pct"/>
            <w:tcBorders>
              <w:top w:val="single" w:sz="4" w:space="0" w:color="auto"/>
              <w:left w:val="nil"/>
              <w:bottom w:val="single" w:sz="4" w:space="0" w:color="auto"/>
              <w:right w:val="nil"/>
            </w:tcBorders>
            <w:shd w:val="clear" w:color="auto" w:fill="auto"/>
          </w:tcPr>
          <w:p w14:paraId="0B3BA6E9" w14:textId="19045D0C" w:rsidR="00822758" w:rsidRPr="00BF4D36" w:rsidDel="00822758" w:rsidRDefault="00822758" w:rsidP="00822758">
            <w:pPr>
              <w:pStyle w:val="Tabletext"/>
            </w:pPr>
            <w:r w:rsidRPr="00BF4D36">
              <w:rPr>
                <w:snapToGrid w:val="0"/>
              </w:rPr>
              <w:t>45033</w:t>
            </w:r>
          </w:p>
        </w:tc>
        <w:tc>
          <w:tcPr>
            <w:tcW w:w="3481" w:type="pct"/>
            <w:tcBorders>
              <w:top w:val="single" w:sz="4" w:space="0" w:color="auto"/>
              <w:left w:val="nil"/>
              <w:bottom w:val="single" w:sz="4" w:space="0" w:color="auto"/>
              <w:right w:val="nil"/>
            </w:tcBorders>
            <w:shd w:val="clear" w:color="auto" w:fill="auto"/>
          </w:tcPr>
          <w:p w14:paraId="0A7EE8E7" w14:textId="57724670" w:rsidR="00822758" w:rsidRPr="00BF4D36" w:rsidDel="00822758" w:rsidRDefault="00822758" w:rsidP="00822758">
            <w:pPr>
              <w:pStyle w:val="Tabletext"/>
            </w:pPr>
            <w:r w:rsidRPr="00BF4D36">
              <w:t>Vascular anomaly, large or involving deeper tissue including facial muscle, excision and suture of (Anaes.) (Assist.)</w:t>
            </w:r>
          </w:p>
        </w:tc>
        <w:tc>
          <w:tcPr>
            <w:tcW w:w="834" w:type="pct"/>
            <w:gridSpan w:val="2"/>
            <w:tcBorders>
              <w:top w:val="single" w:sz="4" w:space="0" w:color="auto"/>
              <w:left w:val="nil"/>
              <w:bottom w:val="single" w:sz="4" w:space="0" w:color="auto"/>
              <w:right w:val="nil"/>
            </w:tcBorders>
            <w:shd w:val="clear" w:color="auto" w:fill="auto"/>
          </w:tcPr>
          <w:p w14:paraId="41B9987F" w14:textId="56050F8D" w:rsidR="00822758" w:rsidRPr="00BF4D36" w:rsidDel="00822758" w:rsidRDefault="00822758" w:rsidP="00822758">
            <w:pPr>
              <w:pStyle w:val="Tabletext"/>
              <w:jc w:val="right"/>
            </w:pPr>
            <w:r w:rsidRPr="00BF4D36">
              <w:rPr>
                <w:snapToGrid w:val="0"/>
              </w:rPr>
              <w:t>269.35</w:t>
            </w:r>
          </w:p>
        </w:tc>
      </w:tr>
      <w:tr w:rsidR="00822758" w:rsidRPr="00BF4D36" w14:paraId="2F8F6AAF" w14:textId="77777777" w:rsidTr="00D34DDD">
        <w:tc>
          <w:tcPr>
            <w:tcW w:w="685" w:type="pct"/>
            <w:tcBorders>
              <w:top w:val="single" w:sz="4" w:space="0" w:color="auto"/>
              <w:left w:val="nil"/>
              <w:bottom w:val="single" w:sz="4" w:space="0" w:color="auto"/>
              <w:right w:val="nil"/>
            </w:tcBorders>
            <w:shd w:val="clear" w:color="auto" w:fill="auto"/>
            <w:hideMark/>
          </w:tcPr>
          <w:p w14:paraId="642CB449" w14:textId="77777777" w:rsidR="00822758" w:rsidRPr="00BF4D36" w:rsidRDefault="00822758" w:rsidP="00822758">
            <w:pPr>
              <w:pStyle w:val="Tabletext"/>
            </w:pPr>
            <w:r w:rsidRPr="00BF4D36">
              <w:t>45035</w:t>
            </w:r>
          </w:p>
        </w:tc>
        <w:tc>
          <w:tcPr>
            <w:tcW w:w="3481" w:type="pct"/>
            <w:tcBorders>
              <w:top w:val="single" w:sz="4" w:space="0" w:color="auto"/>
              <w:left w:val="nil"/>
              <w:bottom w:val="single" w:sz="4" w:space="0" w:color="auto"/>
              <w:right w:val="nil"/>
            </w:tcBorders>
            <w:shd w:val="clear" w:color="auto" w:fill="auto"/>
            <w:hideMark/>
          </w:tcPr>
          <w:p w14:paraId="220D41D8" w14:textId="25F8A9C8" w:rsidR="00822758" w:rsidRPr="00BF4D36" w:rsidRDefault="00822758" w:rsidP="00822758">
            <w:pPr>
              <w:pStyle w:val="Tabletext"/>
            </w:pPr>
            <w:r w:rsidRPr="00BF4D36">
              <w:t>Vascular anomaly, large, deep, and involving major neurovascular structures, excision of, including dissection of muscles, nerves or major vessels (H) (Anaes.) (Assist.)</w:t>
            </w:r>
          </w:p>
        </w:tc>
        <w:tc>
          <w:tcPr>
            <w:tcW w:w="834" w:type="pct"/>
            <w:gridSpan w:val="2"/>
            <w:tcBorders>
              <w:top w:val="single" w:sz="4" w:space="0" w:color="auto"/>
              <w:left w:val="nil"/>
              <w:bottom w:val="single" w:sz="4" w:space="0" w:color="auto"/>
              <w:right w:val="nil"/>
            </w:tcBorders>
            <w:shd w:val="clear" w:color="auto" w:fill="auto"/>
          </w:tcPr>
          <w:p w14:paraId="71A3AF77" w14:textId="77777777" w:rsidR="00822758" w:rsidRPr="00BF4D36" w:rsidRDefault="00822758" w:rsidP="00822758">
            <w:pPr>
              <w:pStyle w:val="Tabletext"/>
              <w:jc w:val="right"/>
            </w:pPr>
            <w:r w:rsidRPr="00BF4D36">
              <w:t>730.50</w:t>
            </w:r>
          </w:p>
        </w:tc>
      </w:tr>
      <w:tr w:rsidR="00822758" w:rsidRPr="00BF4D36" w14:paraId="1EF2C798" w14:textId="77777777" w:rsidTr="00D34DDD">
        <w:tc>
          <w:tcPr>
            <w:tcW w:w="685" w:type="pct"/>
            <w:tcBorders>
              <w:top w:val="single" w:sz="4" w:space="0" w:color="auto"/>
              <w:left w:val="nil"/>
              <w:bottom w:val="single" w:sz="4" w:space="0" w:color="auto"/>
              <w:right w:val="nil"/>
            </w:tcBorders>
            <w:shd w:val="clear" w:color="auto" w:fill="auto"/>
            <w:hideMark/>
          </w:tcPr>
          <w:p w14:paraId="2BFC7831" w14:textId="77777777" w:rsidR="00822758" w:rsidRPr="00BF4D36" w:rsidRDefault="00822758" w:rsidP="00822758">
            <w:pPr>
              <w:pStyle w:val="Tabletext"/>
            </w:pPr>
            <w:r w:rsidRPr="00BF4D36">
              <w:t>45036</w:t>
            </w:r>
          </w:p>
        </w:tc>
        <w:tc>
          <w:tcPr>
            <w:tcW w:w="3481" w:type="pct"/>
            <w:tcBorders>
              <w:top w:val="single" w:sz="4" w:space="0" w:color="auto"/>
              <w:left w:val="nil"/>
              <w:bottom w:val="single" w:sz="4" w:space="0" w:color="auto"/>
              <w:right w:val="nil"/>
            </w:tcBorders>
            <w:shd w:val="clear" w:color="auto" w:fill="auto"/>
            <w:hideMark/>
          </w:tcPr>
          <w:p w14:paraId="0F9BC79F" w14:textId="1AD942D4" w:rsidR="00822758" w:rsidRPr="00BF4D36" w:rsidRDefault="00822758" w:rsidP="00822758">
            <w:pPr>
              <w:pStyle w:val="Tabletext"/>
            </w:pPr>
            <w:r w:rsidRPr="00BF4D36">
              <w:t>Vascular anomaly, of neck, deep and involving major neurovascular structures, excision of, including dissection of cranial nerves and major vessels, (H) (Anaes.) (Assist.)</w:t>
            </w:r>
          </w:p>
        </w:tc>
        <w:tc>
          <w:tcPr>
            <w:tcW w:w="834" w:type="pct"/>
            <w:gridSpan w:val="2"/>
            <w:tcBorders>
              <w:top w:val="single" w:sz="4" w:space="0" w:color="auto"/>
              <w:left w:val="nil"/>
              <w:bottom w:val="single" w:sz="4" w:space="0" w:color="auto"/>
              <w:right w:val="nil"/>
            </w:tcBorders>
            <w:shd w:val="clear" w:color="auto" w:fill="auto"/>
          </w:tcPr>
          <w:p w14:paraId="6645CDBD" w14:textId="77777777" w:rsidR="00822758" w:rsidRPr="00BF4D36" w:rsidRDefault="00822758" w:rsidP="00822758">
            <w:pPr>
              <w:pStyle w:val="Tabletext"/>
              <w:jc w:val="right"/>
            </w:pPr>
            <w:r w:rsidRPr="00BF4D36">
              <w:t>1,173.75</w:t>
            </w:r>
          </w:p>
        </w:tc>
      </w:tr>
      <w:tr w:rsidR="00822758" w:rsidRPr="00BF4D36" w14:paraId="47EA8ACF" w14:textId="77777777" w:rsidTr="00D34DDD">
        <w:tc>
          <w:tcPr>
            <w:tcW w:w="685" w:type="pct"/>
            <w:tcBorders>
              <w:top w:val="single" w:sz="4" w:space="0" w:color="auto"/>
              <w:left w:val="nil"/>
              <w:bottom w:val="single" w:sz="4" w:space="0" w:color="auto"/>
              <w:right w:val="nil"/>
            </w:tcBorders>
            <w:shd w:val="clear" w:color="auto" w:fill="auto"/>
            <w:hideMark/>
          </w:tcPr>
          <w:p w14:paraId="550590A3" w14:textId="77777777" w:rsidR="00822758" w:rsidRPr="00BF4D36" w:rsidRDefault="00822758" w:rsidP="00822758">
            <w:pPr>
              <w:pStyle w:val="Tabletext"/>
            </w:pPr>
            <w:r w:rsidRPr="00BF4D36">
              <w:t>45045</w:t>
            </w:r>
          </w:p>
        </w:tc>
        <w:tc>
          <w:tcPr>
            <w:tcW w:w="3481" w:type="pct"/>
            <w:tcBorders>
              <w:top w:val="single" w:sz="4" w:space="0" w:color="auto"/>
              <w:left w:val="nil"/>
              <w:bottom w:val="single" w:sz="4" w:space="0" w:color="auto"/>
              <w:right w:val="nil"/>
            </w:tcBorders>
            <w:shd w:val="clear" w:color="auto" w:fill="auto"/>
            <w:hideMark/>
          </w:tcPr>
          <w:p w14:paraId="518A9DF2" w14:textId="2E06E38A" w:rsidR="00822758" w:rsidRPr="00BF4D36" w:rsidRDefault="00822758" w:rsidP="00822758">
            <w:pPr>
              <w:pStyle w:val="Tabletext"/>
            </w:pPr>
            <w:r w:rsidRPr="00BF4D36">
              <w:t>Vascular anomaly on eyelid, nose, lip, ear, neck, hand, thumb, finger or genitals, excision of (Anaes.)</w:t>
            </w:r>
          </w:p>
        </w:tc>
        <w:tc>
          <w:tcPr>
            <w:tcW w:w="834" w:type="pct"/>
            <w:gridSpan w:val="2"/>
            <w:tcBorders>
              <w:top w:val="single" w:sz="4" w:space="0" w:color="auto"/>
              <w:left w:val="nil"/>
              <w:bottom w:val="single" w:sz="4" w:space="0" w:color="auto"/>
              <w:right w:val="nil"/>
            </w:tcBorders>
            <w:shd w:val="clear" w:color="auto" w:fill="auto"/>
          </w:tcPr>
          <w:p w14:paraId="4DDA39DC" w14:textId="77777777" w:rsidR="00822758" w:rsidRPr="00BF4D36" w:rsidRDefault="00822758" w:rsidP="00822758">
            <w:pPr>
              <w:pStyle w:val="Tabletext"/>
              <w:jc w:val="right"/>
            </w:pPr>
            <w:r w:rsidRPr="00BF4D36">
              <w:t>320.90</w:t>
            </w:r>
          </w:p>
        </w:tc>
      </w:tr>
      <w:tr w:rsidR="00822758" w:rsidRPr="00BF4D36" w14:paraId="1AD236D3" w14:textId="77777777" w:rsidTr="00D34DDD">
        <w:tc>
          <w:tcPr>
            <w:tcW w:w="685" w:type="pct"/>
            <w:tcBorders>
              <w:top w:val="single" w:sz="4" w:space="0" w:color="auto"/>
              <w:left w:val="nil"/>
              <w:bottom w:val="single" w:sz="4" w:space="0" w:color="auto"/>
              <w:right w:val="nil"/>
            </w:tcBorders>
            <w:shd w:val="clear" w:color="auto" w:fill="auto"/>
            <w:hideMark/>
          </w:tcPr>
          <w:p w14:paraId="0BDBF188" w14:textId="77777777" w:rsidR="00822758" w:rsidRPr="00BF4D36" w:rsidRDefault="00822758" w:rsidP="00822758">
            <w:pPr>
              <w:pStyle w:val="Tabletext"/>
            </w:pPr>
            <w:r w:rsidRPr="00BF4D36">
              <w:t>45048</w:t>
            </w:r>
          </w:p>
        </w:tc>
        <w:tc>
          <w:tcPr>
            <w:tcW w:w="3481" w:type="pct"/>
            <w:tcBorders>
              <w:top w:val="single" w:sz="4" w:space="0" w:color="auto"/>
              <w:left w:val="nil"/>
              <w:bottom w:val="single" w:sz="4" w:space="0" w:color="auto"/>
              <w:right w:val="nil"/>
            </w:tcBorders>
            <w:shd w:val="clear" w:color="auto" w:fill="auto"/>
            <w:hideMark/>
          </w:tcPr>
          <w:p w14:paraId="0FCDA914" w14:textId="77777777" w:rsidR="00822758" w:rsidRPr="00BF4D36" w:rsidRDefault="00822758" w:rsidP="00822758">
            <w:pPr>
              <w:pStyle w:val="Tabletext"/>
            </w:pPr>
            <w:r w:rsidRPr="00BF4D36">
              <w:t>Lymphoedematous tissue or lymphangiectasis, of lower leg and foot, or thigh, or upper arm, or forearm and hand, major excision of (H) (Anaes.) (Assist.)</w:t>
            </w:r>
          </w:p>
        </w:tc>
        <w:tc>
          <w:tcPr>
            <w:tcW w:w="834" w:type="pct"/>
            <w:gridSpan w:val="2"/>
            <w:tcBorders>
              <w:top w:val="single" w:sz="4" w:space="0" w:color="auto"/>
              <w:left w:val="nil"/>
              <w:bottom w:val="single" w:sz="4" w:space="0" w:color="auto"/>
              <w:right w:val="nil"/>
            </w:tcBorders>
            <w:shd w:val="clear" w:color="auto" w:fill="auto"/>
          </w:tcPr>
          <w:p w14:paraId="5FDC205B" w14:textId="77777777" w:rsidR="00822758" w:rsidRPr="00BF4D36" w:rsidRDefault="00822758" w:rsidP="00822758">
            <w:pPr>
              <w:pStyle w:val="Tabletext"/>
              <w:jc w:val="right"/>
            </w:pPr>
            <w:r w:rsidRPr="00BF4D36">
              <w:t>805.95</w:t>
            </w:r>
          </w:p>
        </w:tc>
      </w:tr>
      <w:tr w:rsidR="00822758" w:rsidRPr="00BF4D36" w14:paraId="210A673C" w14:textId="77777777" w:rsidTr="00D34DDD">
        <w:tc>
          <w:tcPr>
            <w:tcW w:w="685" w:type="pct"/>
            <w:tcBorders>
              <w:top w:val="single" w:sz="4" w:space="0" w:color="auto"/>
              <w:left w:val="nil"/>
              <w:bottom w:val="single" w:sz="4" w:space="0" w:color="auto"/>
              <w:right w:val="nil"/>
            </w:tcBorders>
            <w:shd w:val="clear" w:color="auto" w:fill="auto"/>
          </w:tcPr>
          <w:p w14:paraId="0D8E087C" w14:textId="77777777" w:rsidR="00822758" w:rsidRPr="00BF4D36" w:rsidRDefault="00822758" w:rsidP="00822758">
            <w:pPr>
              <w:pStyle w:val="Tabletext"/>
            </w:pPr>
            <w:r w:rsidRPr="00BF4D36">
              <w:t>45051</w:t>
            </w:r>
          </w:p>
        </w:tc>
        <w:tc>
          <w:tcPr>
            <w:tcW w:w="3481" w:type="pct"/>
            <w:tcBorders>
              <w:top w:val="single" w:sz="4" w:space="0" w:color="auto"/>
              <w:left w:val="nil"/>
              <w:bottom w:val="single" w:sz="4" w:space="0" w:color="auto"/>
              <w:right w:val="nil"/>
            </w:tcBorders>
            <w:shd w:val="clear" w:color="auto" w:fill="auto"/>
          </w:tcPr>
          <w:p w14:paraId="1CE829A2" w14:textId="77777777" w:rsidR="00822758" w:rsidRPr="00BF4D36" w:rsidRDefault="00822758" w:rsidP="00822758">
            <w:pPr>
              <w:pStyle w:val="Tabletext"/>
              <w:rPr>
                <w:rFonts w:eastAsia="Calibri"/>
              </w:rPr>
            </w:pPr>
            <w:r w:rsidRPr="00BF4D36">
              <w:rPr>
                <w:rFonts w:eastAsia="Calibri"/>
              </w:rPr>
              <w:t>Contour reconstruction by open repair of contour defects, due to deformity, if:</w:t>
            </w:r>
          </w:p>
          <w:p w14:paraId="1191E241" w14:textId="77777777" w:rsidR="00822758" w:rsidRPr="00BF4D36" w:rsidRDefault="00822758" w:rsidP="00822758">
            <w:pPr>
              <w:pStyle w:val="Tablea"/>
              <w:rPr>
                <w:rFonts w:eastAsia="Calibri"/>
              </w:rPr>
            </w:pPr>
            <w:r w:rsidRPr="00BF4D36">
              <w:rPr>
                <w:rFonts w:eastAsia="Calibri"/>
              </w:rPr>
              <w:t>(a) contour reconstructive surgery is indicated because the deformity is secondary to congenital absence of tissue or has arisen from trauma (other than trauma from previous cosmetic surgery); and</w:t>
            </w:r>
          </w:p>
          <w:p w14:paraId="24A18625" w14:textId="3AAE0DCB" w:rsidR="00822758" w:rsidRPr="00BF4D36" w:rsidRDefault="00822758" w:rsidP="00822758">
            <w:pPr>
              <w:pStyle w:val="Tablea"/>
              <w:rPr>
                <w:rFonts w:eastAsia="Calibri"/>
              </w:rPr>
            </w:pPr>
            <w:r w:rsidRPr="00BF4D36">
              <w:rPr>
                <w:rFonts w:eastAsia="Calibri"/>
              </w:rPr>
              <w:lastRenderedPageBreak/>
              <w:t>(b) insertion of a non</w:t>
            </w:r>
            <w:r w:rsidR="00043BF2">
              <w:rPr>
                <w:rFonts w:eastAsia="Calibri"/>
              </w:rPr>
              <w:noBreakHyphen/>
            </w:r>
            <w:r w:rsidRPr="00BF4D36">
              <w:rPr>
                <w:rFonts w:eastAsia="Calibri"/>
              </w:rPr>
              <w:t>biological implant is required, other than one or more of the following:</w:t>
            </w:r>
          </w:p>
          <w:p w14:paraId="63A40B90" w14:textId="2A3B1F19" w:rsidR="00822758" w:rsidRPr="00BF4D36" w:rsidRDefault="00822758" w:rsidP="00822758">
            <w:pPr>
              <w:pStyle w:val="Tablei"/>
            </w:pPr>
            <w:r w:rsidRPr="00BF4D36">
              <w:t>(i) insertion of a non</w:t>
            </w:r>
            <w:r w:rsidR="00043BF2">
              <w:noBreakHyphen/>
            </w:r>
            <w:r w:rsidRPr="00BF4D36">
              <w:t>biological implant that is a component of another service specified in Group T8;</w:t>
            </w:r>
          </w:p>
          <w:p w14:paraId="275C7027" w14:textId="77777777" w:rsidR="00822758" w:rsidRPr="00BF4D36" w:rsidRDefault="00822758" w:rsidP="00822758">
            <w:pPr>
              <w:pStyle w:val="Tablei"/>
            </w:pPr>
            <w:r w:rsidRPr="00BF4D36">
              <w:t>(ii) injection of liquid or semisolid material;</w:t>
            </w:r>
          </w:p>
          <w:p w14:paraId="20473DAB" w14:textId="12D7C263" w:rsidR="00822758" w:rsidRPr="00BF4D36" w:rsidRDefault="00822758" w:rsidP="00822758">
            <w:pPr>
              <w:pStyle w:val="Tablei"/>
            </w:pPr>
            <w:r w:rsidRPr="00BF4D36">
              <w:t xml:space="preserve">(iii) an oral and maxillofacial implant service to which </w:t>
            </w:r>
            <w:r w:rsidR="00043BF2">
              <w:t>item 5</w:t>
            </w:r>
            <w:r w:rsidRPr="00BF4D36">
              <w:t>2321 applies;</w:t>
            </w:r>
          </w:p>
          <w:p w14:paraId="6815971F" w14:textId="77777777" w:rsidR="00822758" w:rsidRPr="00BF4D36" w:rsidRDefault="00822758" w:rsidP="00822758">
            <w:pPr>
              <w:pStyle w:val="Tablei"/>
            </w:pPr>
            <w:r w:rsidRPr="00BF4D36">
              <w:t>(iv) a service to insert mesh; and</w:t>
            </w:r>
          </w:p>
          <w:p w14:paraId="1F535D7A" w14:textId="77777777" w:rsidR="00822758" w:rsidRPr="00BF4D36" w:rsidRDefault="00822758" w:rsidP="00822758">
            <w:pPr>
              <w:pStyle w:val="Tablea"/>
              <w:rPr>
                <w:rFonts w:eastAsia="Calibri"/>
              </w:rPr>
            </w:pPr>
            <w:r w:rsidRPr="00BF4D36">
              <w:t>(c) p</w:t>
            </w:r>
            <w:r w:rsidRPr="00BF4D36">
              <w:rPr>
                <w:rFonts w:eastAsia="Calibri"/>
              </w:rPr>
              <w:t>hotographic and/or diagnostic imaging evidence demonstrating the clinical need for this service is documented in the patient notes</w:t>
            </w:r>
          </w:p>
          <w:p w14:paraId="5C35C34C" w14:textId="77777777" w:rsidR="00822758" w:rsidRPr="00BF4D36" w:rsidRDefault="00822758" w:rsidP="00822758">
            <w:pPr>
              <w:pStyle w:val="Tabletext"/>
            </w:pPr>
            <w:r w:rsidRPr="00BF4D36">
              <w:rPr>
                <w:rFonts w:eastAsia="Calibri"/>
              </w:rPr>
              <w:t>(H) (Anaes.) (Assist.)</w:t>
            </w:r>
          </w:p>
        </w:tc>
        <w:tc>
          <w:tcPr>
            <w:tcW w:w="834" w:type="pct"/>
            <w:gridSpan w:val="2"/>
            <w:tcBorders>
              <w:top w:val="single" w:sz="4" w:space="0" w:color="auto"/>
              <w:left w:val="nil"/>
              <w:bottom w:val="single" w:sz="4" w:space="0" w:color="auto"/>
              <w:right w:val="nil"/>
            </w:tcBorders>
            <w:shd w:val="clear" w:color="auto" w:fill="auto"/>
          </w:tcPr>
          <w:p w14:paraId="15921A5F" w14:textId="77777777" w:rsidR="00822758" w:rsidRPr="00BF4D36" w:rsidRDefault="00822758" w:rsidP="00822758">
            <w:pPr>
              <w:pStyle w:val="Tabletext"/>
              <w:jc w:val="right"/>
            </w:pPr>
            <w:r w:rsidRPr="00BF4D36">
              <w:lastRenderedPageBreak/>
              <w:t>492.95</w:t>
            </w:r>
          </w:p>
        </w:tc>
      </w:tr>
      <w:tr w:rsidR="00822758" w:rsidRPr="00BF4D36" w:rsidDel="00822758" w14:paraId="0741478B" w14:textId="77777777" w:rsidTr="00D34DDD">
        <w:tc>
          <w:tcPr>
            <w:tcW w:w="685" w:type="pct"/>
            <w:tcBorders>
              <w:top w:val="single" w:sz="4" w:space="0" w:color="auto"/>
              <w:left w:val="nil"/>
              <w:bottom w:val="single" w:sz="4" w:space="0" w:color="auto"/>
              <w:right w:val="nil"/>
            </w:tcBorders>
            <w:shd w:val="clear" w:color="auto" w:fill="auto"/>
          </w:tcPr>
          <w:p w14:paraId="7CA44906" w14:textId="3FC3D3DF" w:rsidR="00822758" w:rsidRPr="00BF4D36" w:rsidDel="00822758" w:rsidRDefault="00822758" w:rsidP="00822758">
            <w:pPr>
              <w:pStyle w:val="Tabletext"/>
            </w:pPr>
            <w:bookmarkStart w:id="937" w:name="CU_44857699"/>
            <w:bookmarkEnd w:id="937"/>
            <w:r w:rsidRPr="00BF4D36">
              <w:rPr>
                <w:snapToGrid w:val="0"/>
              </w:rPr>
              <w:t>45054</w:t>
            </w:r>
          </w:p>
        </w:tc>
        <w:tc>
          <w:tcPr>
            <w:tcW w:w="3481" w:type="pct"/>
            <w:tcBorders>
              <w:top w:val="single" w:sz="4" w:space="0" w:color="auto"/>
              <w:left w:val="nil"/>
              <w:bottom w:val="single" w:sz="4" w:space="0" w:color="auto"/>
              <w:right w:val="nil"/>
            </w:tcBorders>
            <w:shd w:val="clear" w:color="auto" w:fill="auto"/>
          </w:tcPr>
          <w:p w14:paraId="45927306" w14:textId="56A3F717" w:rsidR="00822758" w:rsidRPr="00BF4D36" w:rsidDel="00822758" w:rsidRDefault="00822758" w:rsidP="00822758">
            <w:pPr>
              <w:pStyle w:val="Tabletext"/>
            </w:pPr>
            <w:r w:rsidRPr="00BF4D36">
              <w:t>Limb or chest, decompression escharotomy of (including all incisions), for acute compartment syndrome secondary to burn (H) (Anaes.) (Assist.)</w:t>
            </w:r>
          </w:p>
        </w:tc>
        <w:tc>
          <w:tcPr>
            <w:tcW w:w="834" w:type="pct"/>
            <w:gridSpan w:val="2"/>
            <w:tcBorders>
              <w:top w:val="single" w:sz="4" w:space="0" w:color="auto"/>
              <w:left w:val="nil"/>
              <w:bottom w:val="single" w:sz="4" w:space="0" w:color="auto"/>
              <w:right w:val="nil"/>
            </w:tcBorders>
            <w:shd w:val="clear" w:color="auto" w:fill="auto"/>
          </w:tcPr>
          <w:p w14:paraId="1E539329" w14:textId="6B4B0877" w:rsidR="00822758" w:rsidRPr="00BF4D36" w:rsidDel="00822758" w:rsidRDefault="00822758" w:rsidP="00822758">
            <w:pPr>
              <w:pStyle w:val="Tabletext"/>
              <w:jc w:val="right"/>
            </w:pPr>
            <w:r w:rsidRPr="00BF4D36">
              <w:rPr>
                <w:snapToGrid w:val="0"/>
              </w:rPr>
              <w:t>357.10</w:t>
            </w:r>
          </w:p>
        </w:tc>
      </w:tr>
      <w:tr w:rsidR="00822758" w:rsidRPr="00BF4D36" w14:paraId="7EBDE686" w14:textId="77777777" w:rsidTr="00D34DDD">
        <w:tc>
          <w:tcPr>
            <w:tcW w:w="685" w:type="pct"/>
            <w:tcBorders>
              <w:top w:val="single" w:sz="4" w:space="0" w:color="auto"/>
              <w:left w:val="nil"/>
              <w:bottom w:val="single" w:sz="4" w:space="0" w:color="auto"/>
              <w:right w:val="nil"/>
            </w:tcBorders>
            <w:shd w:val="clear" w:color="auto" w:fill="auto"/>
          </w:tcPr>
          <w:p w14:paraId="36DAC3AE" w14:textId="77777777" w:rsidR="00822758" w:rsidRPr="00BF4D36" w:rsidRDefault="00822758" w:rsidP="00822758">
            <w:pPr>
              <w:pStyle w:val="Tabletext"/>
            </w:pPr>
            <w:r w:rsidRPr="00BF4D36">
              <w:t>45060</w:t>
            </w:r>
          </w:p>
          <w:p w14:paraId="0191B4C5" w14:textId="77777777" w:rsidR="00822758" w:rsidRPr="00BF4D36" w:rsidRDefault="00822758" w:rsidP="00822758">
            <w:pPr>
              <w:pStyle w:val="Tabletext"/>
            </w:pPr>
          </w:p>
        </w:tc>
        <w:tc>
          <w:tcPr>
            <w:tcW w:w="3481" w:type="pct"/>
            <w:tcBorders>
              <w:top w:val="single" w:sz="4" w:space="0" w:color="auto"/>
              <w:left w:val="nil"/>
              <w:bottom w:val="single" w:sz="4" w:space="0" w:color="auto"/>
              <w:right w:val="nil"/>
            </w:tcBorders>
            <w:shd w:val="clear" w:color="auto" w:fill="auto"/>
          </w:tcPr>
          <w:p w14:paraId="4DD092C7" w14:textId="77777777" w:rsidR="00822758" w:rsidRPr="00BF4D36" w:rsidRDefault="00822758" w:rsidP="00822758">
            <w:pPr>
              <w:pStyle w:val="Tabletext"/>
            </w:pPr>
            <w:r w:rsidRPr="00BF4D36">
              <w:t>Developmental breast abnormality, single stage correction of, if:</w:t>
            </w:r>
          </w:p>
          <w:p w14:paraId="559BB263" w14:textId="77777777" w:rsidR="00822758" w:rsidRPr="00BF4D36" w:rsidRDefault="00822758" w:rsidP="00822758">
            <w:pPr>
              <w:pStyle w:val="Tablea"/>
            </w:pPr>
            <w:r w:rsidRPr="00BF4D36">
              <w:t>(a) the correction involves either:</w:t>
            </w:r>
          </w:p>
          <w:p w14:paraId="511759F4" w14:textId="77777777" w:rsidR="00822758" w:rsidRPr="00BF4D36" w:rsidRDefault="00822758" w:rsidP="00822758">
            <w:pPr>
              <w:pStyle w:val="Tablei"/>
            </w:pPr>
            <w:r w:rsidRPr="00BF4D36">
              <w:t>(i) bilateral mastopexy for symmetrical tubular breasts; or</w:t>
            </w:r>
          </w:p>
          <w:p w14:paraId="07E2C541" w14:textId="77777777" w:rsidR="00822758" w:rsidRPr="00BF4D36" w:rsidRDefault="00822758" w:rsidP="00822758">
            <w:pPr>
              <w:pStyle w:val="Tablei"/>
            </w:pPr>
            <w:r w:rsidRPr="00BF4D36">
              <w:t>(ii) surgery on both breasts with a combination of insertion of one or more implants (which must have at least a 10% volume difference), mastopexy or reduction mammaplasty, if there is a difference in breast volume, as demonstrated by an appropriate volumetric measurement technique, of at least 20% in normally shaped breasts, or 10% in tubular breasts or in breasts with abnormally high inframammary folds; and</w:t>
            </w:r>
          </w:p>
          <w:p w14:paraId="21B5F966" w14:textId="77777777" w:rsidR="00822758" w:rsidRPr="00BF4D36" w:rsidRDefault="00822758" w:rsidP="00822758">
            <w:pPr>
              <w:pStyle w:val="Tablea"/>
            </w:pPr>
            <w:r w:rsidRPr="00BF4D36">
              <w:t>(b) photographic and/or diagnostic imaging evidence demonstrating the clinical need for this service is documented in the patient notes</w:t>
            </w:r>
          </w:p>
          <w:p w14:paraId="5D2D8D07" w14:textId="77777777" w:rsidR="00822758" w:rsidRPr="00BF4D36" w:rsidRDefault="00822758" w:rsidP="00822758">
            <w:pPr>
              <w:pStyle w:val="Tabletext"/>
            </w:pPr>
            <w:r w:rsidRPr="00BF4D36">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3788309E" w14:textId="77777777" w:rsidR="00822758" w:rsidRPr="00BF4D36" w:rsidRDefault="00822758" w:rsidP="00822758">
            <w:pPr>
              <w:pStyle w:val="Tabletext"/>
              <w:jc w:val="right"/>
            </w:pPr>
            <w:r w:rsidRPr="00BF4D36">
              <w:t>1,322.80</w:t>
            </w:r>
          </w:p>
        </w:tc>
      </w:tr>
      <w:tr w:rsidR="00822758" w:rsidRPr="00BF4D36" w14:paraId="531E11B5" w14:textId="77777777" w:rsidTr="00D34DDD">
        <w:tc>
          <w:tcPr>
            <w:tcW w:w="685" w:type="pct"/>
            <w:tcBorders>
              <w:top w:val="single" w:sz="4" w:space="0" w:color="auto"/>
              <w:left w:val="nil"/>
              <w:bottom w:val="single" w:sz="4" w:space="0" w:color="auto"/>
              <w:right w:val="nil"/>
            </w:tcBorders>
            <w:shd w:val="clear" w:color="auto" w:fill="auto"/>
          </w:tcPr>
          <w:p w14:paraId="5641ADAC" w14:textId="77777777" w:rsidR="00822758" w:rsidRPr="00BF4D36" w:rsidRDefault="00822758" w:rsidP="00822758">
            <w:pPr>
              <w:pStyle w:val="Tabletext"/>
            </w:pPr>
            <w:r w:rsidRPr="00BF4D36">
              <w:t>45061</w:t>
            </w:r>
          </w:p>
          <w:p w14:paraId="30B0773A" w14:textId="77777777" w:rsidR="00822758" w:rsidRPr="00BF4D36" w:rsidRDefault="00822758" w:rsidP="00822758">
            <w:pPr>
              <w:pStyle w:val="Tabletext"/>
            </w:pPr>
          </w:p>
        </w:tc>
        <w:tc>
          <w:tcPr>
            <w:tcW w:w="3481" w:type="pct"/>
            <w:tcBorders>
              <w:top w:val="single" w:sz="4" w:space="0" w:color="auto"/>
              <w:left w:val="nil"/>
              <w:bottom w:val="single" w:sz="4" w:space="0" w:color="auto"/>
              <w:right w:val="nil"/>
            </w:tcBorders>
            <w:shd w:val="clear" w:color="auto" w:fill="auto"/>
          </w:tcPr>
          <w:p w14:paraId="7CDABA71" w14:textId="77777777" w:rsidR="00822758" w:rsidRPr="00BF4D36" w:rsidRDefault="00822758" w:rsidP="00822758">
            <w:pPr>
              <w:pStyle w:val="Tabletext"/>
            </w:pPr>
            <w:r w:rsidRPr="00BF4D36">
              <w:t>Developmental breast abnormality, 2 stage correction of, first stage, involving surgery on both breasts with a combination of insertion of one or more tissue expanders, mastopexy or reduction mammaplasty, if:</w:t>
            </w:r>
          </w:p>
          <w:p w14:paraId="6E2F811A" w14:textId="77777777" w:rsidR="00822758" w:rsidRPr="00BF4D36" w:rsidRDefault="00822758" w:rsidP="00822758">
            <w:pPr>
              <w:pStyle w:val="Tablea"/>
            </w:pPr>
            <w:r w:rsidRPr="00BF4D36">
              <w:t>(a) there is a difference in breast volume, as demonstrated by an appropriate volumetric measurement technique, of at least:</w:t>
            </w:r>
          </w:p>
          <w:p w14:paraId="2F78AC9F" w14:textId="77777777" w:rsidR="00822758" w:rsidRPr="00BF4D36" w:rsidRDefault="00822758" w:rsidP="00822758">
            <w:pPr>
              <w:pStyle w:val="Tablei"/>
            </w:pPr>
            <w:r w:rsidRPr="00BF4D36">
              <w:t>(i) 20% in normally shaped breasts; or</w:t>
            </w:r>
          </w:p>
          <w:p w14:paraId="43831213" w14:textId="77777777" w:rsidR="00822758" w:rsidRPr="00BF4D36" w:rsidRDefault="00822758" w:rsidP="00822758">
            <w:pPr>
              <w:pStyle w:val="Tablei"/>
            </w:pPr>
            <w:r w:rsidRPr="00BF4D36">
              <w:t>(ii) 10% in tubular breasts or in breasts with abnormally high inframammary folds; and</w:t>
            </w:r>
          </w:p>
          <w:p w14:paraId="1659333A" w14:textId="77777777" w:rsidR="00822758" w:rsidRPr="00BF4D36" w:rsidRDefault="00822758" w:rsidP="00822758">
            <w:pPr>
              <w:pStyle w:val="Tablea"/>
            </w:pPr>
            <w:r w:rsidRPr="00BF4D36">
              <w:t>(b) photographic and/or diagnostic imaging evidence demonstrating the clinical need for this service is documented in the patient notes.</w:t>
            </w:r>
          </w:p>
          <w:p w14:paraId="770F071E" w14:textId="77777777" w:rsidR="00822758" w:rsidRPr="00BF4D36" w:rsidRDefault="00822758" w:rsidP="00822758">
            <w:pPr>
              <w:pStyle w:val="Tabletext"/>
            </w:pPr>
            <w:r w:rsidRPr="00BF4D36">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1690FBF1" w14:textId="77777777" w:rsidR="00822758" w:rsidRPr="00BF4D36" w:rsidRDefault="00822758" w:rsidP="00822758">
            <w:pPr>
              <w:pStyle w:val="Tabletext"/>
              <w:jc w:val="right"/>
            </w:pPr>
            <w:r w:rsidRPr="00BF4D36">
              <w:t>1,322.80</w:t>
            </w:r>
          </w:p>
        </w:tc>
      </w:tr>
      <w:tr w:rsidR="00822758" w:rsidRPr="00BF4D36" w14:paraId="36F6004B" w14:textId="77777777" w:rsidTr="00D34DDD">
        <w:tc>
          <w:tcPr>
            <w:tcW w:w="685" w:type="pct"/>
            <w:tcBorders>
              <w:top w:val="single" w:sz="4" w:space="0" w:color="auto"/>
              <w:left w:val="nil"/>
              <w:bottom w:val="single" w:sz="4" w:space="0" w:color="auto"/>
              <w:right w:val="nil"/>
            </w:tcBorders>
            <w:shd w:val="clear" w:color="auto" w:fill="auto"/>
          </w:tcPr>
          <w:p w14:paraId="439A3FB2" w14:textId="77777777" w:rsidR="00822758" w:rsidRPr="00BF4D36" w:rsidRDefault="00822758" w:rsidP="00822758">
            <w:pPr>
              <w:pStyle w:val="Tabletext"/>
            </w:pPr>
            <w:r w:rsidRPr="00BF4D36">
              <w:t>45062</w:t>
            </w:r>
          </w:p>
        </w:tc>
        <w:tc>
          <w:tcPr>
            <w:tcW w:w="3481" w:type="pct"/>
            <w:tcBorders>
              <w:top w:val="single" w:sz="4" w:space="0" w:color="auto"/>
              <w:left w:val="nil"/>
              <w:bottom w:val="single" w:sz="4" w:space="0" w:color="auto"/>
              <w:right w:val="nil"/>
            </w:tcBorders>
            <w:shd w:val="clear" w:color="auto" w:fill="auto"/>
          </w:tcPr>
          <w:p w14:paraId="0F8A5B92" w14:textId="77777777" w:rsidR="00822758" w:rsidRPr="00BF4D36" w:rsidRDefault="00822758" w:rsidP="00822758">
            <w:pPr>
              <w:pStyle w:val="Tabletext"/>
            </w:pPr>
            <w:r w:rsidRPr="00BF4D36">
              <w:t xml:space="preserve">Developmental breast abnormality, 2 stage correction of, second stage, involving surgery on both breasts with a combination of exchange of one or more tissue expanders for one or more implants (which must </w:t>
            </w:r>
            <w:r w:rsidRPr="00BF4D36">
              <w:lastRenderedPageBreak/>
              <w:t>have at least a 10% volume difference), mastopexy or reduction mammaplasty, if:</w:t>
            </w:r>
          </w:p>
          <w:p w14:paraId="49E7A397" w14:textId="77777777" w:rsidR="00822758" w:rsidRPr="00BF4D36" w:rsidRDefault="00822758" w:rsidP="00822758">
            <w:pPr>
              <w:pStyle w:val="Tablea"/>
            </w:pPr>
            <w:r w:rsidRPr="00BF4D36">
              <w:t>(a) there is a difference in breast volume, as demonstrated by an appropriate volumetric measurement technique, of at least:</w:t>
            </w:r>
          </w:p>
          <w:p w14:paraId="567BB07F" w14:textId="77777777" w:rsidR="00822758" w:rsidRPr="00BF4D36" w:rsidRDefault="00822758" w:rsidP="00822758">
            <w:pPr>
              <w:pStyle w:val="Tablei"/>
            </w:pPr>
            <w:r w:rsidRPr="00BF4D36">
              <w:t>(i) 20% in normally shaped breasts; or</w:t>
            </w:r>
          </w:p>
          <w:p w14:paraId="622ECD67" w14:textId="77777777" w:rsidR="00822758" w:rsidRPr="00BF4D36" w:rsidRDefault="00822758" w:rsidP="00822758">
            <w:pPr>
              <w:pStyle w:val="Tablei"/>
            </w:pPr>
            <w:r w:rsidRPr="00BF4D36">
              <w:t>(ii) 10% in tubular breasts or in breasts with abnormally high inframammary folds; and</w:t>
            </w:r>
          </w:p>
          <w:p w14:paraId="388ADD62" w14:textId="77777777" w:rsidR="00822758" w:rsidRPr="00BF4D36" w:rsidRDefault="00822758" w:rsidP="00822758">
            <w:pPr>
              <w:pStyle w:val="Tablea"/>
            </w:pPr>
            <w:r w:rsidRPr="00BF4D36">
              <w:t>(b) photographic and/or diagnostic imaging evidence demonstrating the clinical need for this service is documented in the patient notes.</w:t>
            </w:r>
          </w:p>
          <w:p w14:paraId="425BC0D5" w14:textId="77777777" w:rsidR="00822758" w:rsidRPr="00BF4D36" w:rsidRDefault="00822758" w:rsidP="00822758">
            <w:pPr>
              <w:pStyle w:val="Tabletext"/>
            </w:pPr>
            <w:r w:rsidRPr="00BF4D36">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5501891D" w14:textId="77777777" w:rsidR="00822758" w:rsidRPr="00BF4D36" w:rsidRDefault="00822758" w:rsidP="00822758">
            <w:pPr>
              <w:pStyle w:val="Tabletext"/>
              <w:jc w:val="right"/>
            </w:pPr>
            <w:r w:rsidRPr="00BF4D36">
              <w:lastRenderedPageBreak/>
              <w:t>957.25</w:t>
            </w:r>
          </w:p>
        </w:tc>
      </w:tr>
      <w:tr w:rsidR="00822758" w:rsidRPr="00BF4D36" w14:paraId="266F00FC" w14:textId="77777777" w:rsidTr="00D34DDD">
        <w:tc>
          <w:tcPr>
            <w:tcW w:w="685" w:type="pct"/>
            <w:tcBorders>
              <w:top w:val="single" w:sz="4" w:space="0" w:color="auto"/>
              <w:left w:val="nil"/>
              <w:bottom w:val="single" w:sz="4" w:space="0" w:color="auto"/>
              <w:right w:val="nil"/>
            </w:tcBorders>
            <w:shd w:val="clear" w:color="auto" w:fill="auto"/>
            <w:hideMark/>
          </w:tcPr>
          <w:p w14:paraId="16760029" w14:textId="77777777" w:rsidR="00822758" w:rsidRPr="00BF4D36" w:rsidRDefault="00822758" w:rsidP="00822758">
            <w:pPr>
              <w:pStyle w:val="Tabletext"/>
            </w:pPr>
            <w:r w:rsidRPr="00BF4D36">
              <w:t>45200</w:t>
            </w:r>
          </w:p>
        </w:tc>
        <w:tc>
          <w:tcPr>
            <w:tcW w:w="3481" w:type="pct"/>
            <w:tcBorders>
              <w:top w:val="single" w:sz="4" w:space="0" w:color="auto"/>
              <w:left w:val="nil"/>
              <w:bottom w:val="single" w:sz="4" w:space="0" w:color="auto"/>
              <w:right w:val="nil"/>
            </w:tcBorders>
            <w:shd w:val="clear" w:color="auto" w:fill="auto"/>
            <w:hideMark/>
          </w:tcPr>
          <w:p w14:paraId="47F0E03D" w14:textId="54891041" w:rsidR="00822758" w:rsidRPr="00BF4D36" w:rsidRDefault="00822758" w:rsidP="00822758">
            <w:pPr>
              <w:pStyle w:val="Tabletext"/>
            </w:pPr>
            <w:r w:rsidRPr="00BF4D36">
              <w:t>Single stage local flap, if indicated to repair one defect, simple and small, excluding flap for male pattern baldness and excluding H</w:t>
            </w:r>
            <w:r w:rsidR="00043BF2">
              <w:noBreakHyphen/>
            </w:r>
            <w:r w:rsidRPr="00BF4D36">
              <w:t xml:space="preserve">flap or double advancement flap—not in association with any of </w:t>
            </w:r>
            <w:r w:rsidR="00B843BA" w:rsidRPr="00BF4D36">
              <w:t>items 3</w:t>
            </w:r>
            <w:r w:rsidRPr="00BF4D36">
              <w:t>1356 to 31383 (Anaes.)</w:t>
            </w:r>
          </w:p>
        </w:tc>
        <w:tc>
          <w:tcPr>
            <w:tcW w:w="834" w:type="pct"/>
            <w:gridSpan w:val="2"/>
            <w:tcBorders>
              <w:top w:val="single" w:sz="4" w:space="0" w:color="auto"/>
              <w:left w:val="nil"/>
              <w:bottom w:val="single" w:sz="4" w:space="0" w:color="auto"/>
              <w:right w:val="nil"/>
            </w:tcBorders>
            <w:shd w:val="clear" w:color="auto" w:fill="auto"/>
          </w:tcPr>
          <w:p w14:paraId="7ED7589A" w14:textId="77777777" w:rsidR="00822758" w:rsidRPr="00BF4D36" w:rsidRDefault="00822758" w:rsidP="00822758">
            <w:pPr>
              <w:pStyle w:val="Tabletext"/>
              <w:jc w:val="right"/>
            </w:pPr>
            <w:r w:rsidRPr="00BF4D36">
              <w:t>295.90</w:t>
            </w:r>
          </w:p>
        </w:tc>
      </w:tr>
      <w:tr w:rsidR="00822758" w:rsidRPr="00BF4D36" w14:paraId="019BCA27" w14:textId="77777777" w:rsidTr="00D34DDD">
        <w:tc>
          <w:tcPr>
            <w:tcW w:w="685" w:type="pct"/>
            <w:tcBorders>
              <w:top w:val="single" w:sz="4" w:space="0" w:color="auto"/>
              <w:left w:val="nil"/>
              <w:bottom w:val="single" w:sz="4" w:space="0" w:color="auto"/>
              <w:right w:val="nil"/>
            </w:tcBorders>
            <w:shd w:val="clear" w:color="auto" w:fill="auto"/>
          </w:tcPr>
          <w:p w14:paraId="0B8592E6" w14:textId="77777777" w:rsidR="00822758" w:rsidRPr="00BF4D36" w:rsidRDefault="00822758" w:rsidP="00822758">
            <w:pPr>
              <w:pStyle w:val="Tabletext"/>
            </w:pPr>
            <w:r w:rsidRPr="00BF4D36">
              <w:t>45201</w:t>
            </w:r>
          </w:p>
        </w:tc>
        <w:tc>
          <w:tcPr>
            <w:tcW w:w="3481" w:type="pct"/>
            <w:tcBorders>
              <w:top w:val="single" w:sz="4" w:space="0" w:color="auto"/>
              <w:left w:val="nil"/>
              <w:bottom w:val="single" w:sz="4" w:space="0" w:color="auto"/>
              <w:right w:val="nil"/>
            </w:tcBorders>
            <w:shd w:val="clear" w:color="auto" w:fill="auto"/>
          </w:tcPr>
          <w:p w14:paraId="1E6142BF" w14:textId="4C16AB3A" w:rsidR="00822758" w:rsidRPr="00BF4D36" w:rsidRDefault="00822758" w:rsidP="00822758">
            <w:pPr>
              <w:pStyle w:val="Tabletext"/>
            </w:pPr>
            <w:r w:rsidRPr="00BF4D36">
              <w:t>Muscle, myocutaneous or skin flap, if clinically indicated to repair one surgical excision made in the removal of a malignant or non</w:t>
            </w:r>
            <w:r w:rsidR="00043BF2">
              <w:noBreakHyphen/>
            </w:r>
            <w:r w:rsidRPr="00BF4D36">
              <w:t xml:space="preserve">malignant skin lesion (only in association with </w:t>
            </w:r>
            <w:r w:rsidR="00B843BA" w:rsidRPr="00BF4D36">
              <w:t>items 3</w:t>
            </w:r>
            <w:r w:rsidRPr="00BF4D36">
              <w:t>1000, 31001, 31002, 31003, 31004, 31005, 31358, 31359, 31360, 31363, 31364, 31369, 31370, 31371, 31373, 31376, 31378, 31380 or 31383)—may be claimed only once per defect (Anaes.)</w:t>
            </w:r>
          </w:p>
        </w:tc>
        <w:tc>
          <w:tcPr>
            <w:tcW w:w="834" w:type="pct"/>
            <w:gridSpan w:val="2"/>
            <w:tcBorders>
              <w:top w:val="single" w:sz="4" w:space="0" w:color="auto"/>
              <w:left w:val="nil"/>
              <w:bottom w:val="single" w:sz="4" w:space="0" w:color="auto"/>
              <w:right w:val="nil"/>
            </w:tcBorders>
            <w:shd w:val="clear" w:color="auto" w:fill="auto"/>
          </w:tcPr>
          <w:p w14:paraId="144A4DEA" w14:textId="77777777" w:rsidR="00822758" w:rsidRPr="00BF4D36" w:rsidRDefault="00822758" w:rsidP="00822758">
            <w:pPr>
              <w:pStyle w:val="Tabletext"/>
              <w:jc w:val="right"/>
            </w:pPr>
            <w:r w:rsidRPr="00BF4D36">
              <w:t>430.70</w:t>
            </w:r>
          </w:p>
        </w:tc>
      </w:tr>
      <w:tr w:rsidR="00822758" w:rsidRPr="00BF4D36" w14:paraId="08804E34" w14:textId="77777777" w:rsidTr="00D34DDD">
        <w:tc>
          <w:tcPr>
            <w:tcW w:w="685" w:type="pct"/>
            <w:tcBorders>
              <w:top w:val="single" w:sz="4" w:space="0" w:color="auto"/>
              <w:left w:val="nil"/>
              <w:bottom w:val="single" w:sz="4" w:space="0" w:color="auto"/>
              <w:right w:val="nil"/>
            </w:tcBorders>
            <w:shd w:val="clear" w:color="auto" w:fill="auto"/>
          </w:tcPr>
          <w:p w14:paraId="50A6D9DD" w14:textId="77777777" w:rsidR="00822758" w:rsidRPr="00BF4D36" w:rsidRDefault="00822758" w:rsidP="00822758">
            <w:pPr>
              <w:pStyle w:val="Tabletext"/>
            </w:pPr>
            <w:r w:rsidRPr="00BF4D36">
              <w:t>45202</w:t>
            </w:r>
          </w:p>
        </w:tc>
        <w:tc>
          <w:tcPr>
            <w:tcW w:w="3481" w:type="pct"/>
            <w:tcBorders>
              <w:top w:val="single" w:sz="4" w:space="0" w:color="auto"/>
              <w:left w:val="nil"/>
              <w:bottom w:val="single" w:sz="4" w:space="0" w:color="auto"/>
              <w:right w:val="nil"/>
            </w:tcBorders>
            <w:shd w:val="clear" w:color="auto" w:fill="auto"/>
          </w:tcPr>
          <w:p w14:paraId="2C00C6C2" w14:textId="3544CD67" w:rsidR="00822758" w:rsidRPr="00BF4D36" w:rsidRDefault="00822758" w:rsidP="00822758">
            <w:pPr>
              <w:pStyle w:val="Tabletext"/>
            </w:pPr>
            <w:r w:rsidRPr="00BF4D36">
              <w:t>Muscle, myocutaneous or skin flap, if clinically indicated to repair one surgical excision made in the removal of a malignant or non</w:t>
            </w:r>
            <w:r w:rsidR="00043BF2">
              <w:noBreakHyphen/>
            </w:r>
            <w:r w:rsidRPr="00BF4D36">
              <w:t>malignant skin lesion in a patient, if the clinical relevance of the procedure is clearly annotated in the patient’s record and either:</w:t>
            </w:r>
          </w:p>
          <w:p w14:paraId="34D5CCC1" w14:textId="0247FE94" w:rsidR="00822758" w:rsidRPr="00BF4D36" w:rsidRDefault="00822758" w:rsidP="00822758">
            <w:pPr>
              <w:pStyle w:val="Tablea"/>
            </w:pPr>
            <w:r w:rsidRPr="00BF4D36">
              <w:t>(a) item 45201 applies and additional flap repair is required for the same defect; or</w:t>
            </w:r>
          </w:p>
          <w:p w14:paraId="091CDE82" w14:textId="162BD319" w:rsidR="00822758" w:rsidRPr="00BF4D36" w:rsidRDefault="00822758" w:rsidP="00822758">
            <w:pPr>
              <w:pStyle w:val="Tablea"/>
            </w:pPr>
            <w:r w:rsidRPr="00BF4D36">
              <w:t>(b) item 45201 does not apply and either:</w:t>
            </w:r>
          </w:p>
          <w:p w14:paraId="3390E543" w14:textId="3560D461" w:rsidR="00822758" w:rsidRPr="00BF4D36" w:rsidRDefault="00822758" w:rsidP="00822758">
            <w:pPr>
              <w:pStyle w:val="Tablei"/>
            </w:pPr>
            <w:r w:rsidRPr="00BF4D36">
              <w:t>(i) the patient has severe pre</w:t>
            </w:r>
            <w:r w:rsidR="00043BF2">
              <w:noBreakHyphen/>
            </w:r>
            <w:r w:rsidRPr="00BF4D36">
              <w:t>existing scarring, severe skin atrophy or sclerodermoid changes; or</w:t>
            </w:r>
          </w:p>
          <w:p w14:paraId="58B8127B" w14:textId="77777777" w:rsidR="00822758" w:rsidRPr="00BF4D36" w:rsidRDefault="00822758" w:rsidP="00822758">
            <w:pPr>
              <w:pStyle w:val="Tablei"/>
            </w:pPr>
            <w:r w:rsidRPr="00BF4D36">
              <w:t>(ii) the repair is contiguous with a free margin</w:t>
            </w:r>
          </w:p>
          <w:p w14:paraId="28A9DC0A" w14:textId="77777777" w:rsidR="00822758" w:rsidRPr="00BF4D36" w:rsidRDefault="00822758" w:rsidP="00822758">
            <w:pPr>
              <w:pStyle w:val="Tabletext"/>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176B3FEE" w14:textId="77777777" w:rsidR="00822758" w:rsidRPr="00BF4D36" w:rsidRDefault="00822758" w:rsidP="00822758">
            <w:pPr>
              <w:pStyle w:val="Tabletext"/>
              <w:jc w:val="right"/>
            </w:pPr>
            <w:r w:rsidRPr="00BF4D36">
              <w:t>430.70</w:t>
            </w:r>
          </w:p>
        </w:tc>
      </w:tr>
      <w:tr w:rsidR="00822758" w:rsidRPr="00BF4D36" w14:paraId="565ECAF2" w14:textId="77777777" w:rsidTr="00D34DDD">
        <w:tc>
          <w:tcPr>
            <w:tcW w:w="685" w:type="pct"/>
            <w:tcBorders>
              <w:top w:val="single" w:sz="4" w:space="0" w:color="auto"/>
              <w:left w:val="nil"/>
              <w:bottom w:val="single" w:sz="4" w:space="0" w:color="auto"/>
              <w:right w:val="nil"/>
            </w:tcBorders>
            <w:shd w:val="clear" w:color="auto" w:fill="auto"/>
            <w:hideMark/>
          </w:tcPr>
          <w:p w14:paraId="3D44D1F8" w14:textId="77777777" w:rsidR="00822758" w:rsidRPr="00BF4D36" w:rsidRDefault="00822758" w:rsidP="00822758">
            <w:pPr>
              <w:pStyle w:val="Tabletext"/>
            </w:pPr>
            <w:bookmarkStart w:id="938" w:name="CU_47853217"/>
            <w:bookmarkEnd w:id="938"/>
            <w:r w:rsidRPr="00BF4D36">
              <w:t>45203</w:t>
            </w:r>
          </w:p>
        </w:tc>
        <w:tc>
          <w:tcPr>
            <w:tcW w:w="3481" w:type="pct"/>
            <w:tcBorders>
              <w:top w:val="single" w:sz="4" w:space="0" w:color="auto"/>
              <w:left w:val="nil"/>
              <w:bottom w:val="single" w:sz="4" w:space="0" w:color="auto"/>
              <w:right w:val="nil"/>
            </w:tcBorders>
            <w:shd w:val="clear" w:color="auto" w:fill="auto"/>
            <w:hideMark/>
          </w:tcPr>
          <w:p w14:paraId="1437EFF6" w14:textId="13599D4E" w:rsidR="00822758" w:rsidRPr="00BF4D36" w:rsidRDefault="00822758" w:rsidP="00822758">
            <w:pPr>
              <w:pStyle w:val="Tabletext"/>
            </w:pPr>
            <w:r w:rsidRPr="00BF4D36">
              <w:t>Single stage local flap, if indicated to repair one defect, complicated or large, excluding flap for male pattern baldness and excluding H</w:t>
            </w:r>
            <w:r w:rsidR="00043BF2">
              <w:noBreakHyphen/>
            </w:r>
            <w:r w:rsidRPr="00BF4D36">
              <w:t xml:space="preserve">flap or double advancement flap—not in association with any of </w:t>
            </w:r>
            <w:r w:rsidR="00B843BA" w:rsidRPr="00BF4D36">
              <w:t>items 3</w:t>
            </w:r>
            <w:r w:rsidRPr="00BF4D36">
              <w:t>1356 to 31383 (Anaes.) (Assist.)</w:t>
            </w:r>
          </w:p>
        </w:tc>
        <w:tc>
          <w:tcPr>
            <w:tcW w:w="834" w:type="pct"/>
            <w:gridSpan w:val="2"/>
            <w:tcBorders>
              <w:top w:val="single" w:sz="4" w:space="0" w:color="auto"/>
              <w:left w:val="nil"/>
              <w:bottom w:val="single" w:sz="4" w:space="0" w:color="auto"/>
              <w:right w:val="nil"/>
            </w:tcBorders>
            <w:shd w:val="clear" w:color="auto" w:fill="auto"/>
          </w:tcPr>
          <w:p w14:paraId="40FD742D" w14:textId="77777777" w:rsidR="00822758" w:rsidRPr="00BF4D36" w:rsidRDefault="00822758" w:rsidP="00822758">
            <w:pPr>
              <w:pStyle w:val="Tabletext"/>
              <w:jc w:val="right"/>
            </w:pPr>
            <w:r w:rsidRPr="00BF4D36">
              <w:t>422.50</w:t>
            </w:r>
          </w:p>
        </w:tc>
      </w:tr>
      <w:tr w:rsidR="00822758" w:rsidRPr="00BF4D36" w14:paraId="7928FD93" w14:textId="77777777" w:rsidTr="00D34DDD">
        <w:tc>
          <w:tcPr>
            <w:tcW w:w="685" w:type="pct"/>
            <w:tcBorders>
              <w:top w:val="single" w:sz="4" w:space="0" w:color="auto"/>
              <w:left w:val="nil"/>
              <w:bottom w:val="single" w:sz="4" w:space="0" w:color="auto"/>
              <w:right w:val="nil"/>
            </w:tcBorders>
            <w:shd w:val="clear" w:color="auto" w:fill="auto"/>
            <w:hideMark/>
          </w:tcPr>
          <w:p w14:paraId="0D9C95A3" w14:textId="77777777" w:rsidR="00822758" w:rsidRPr="00BF4D36" w:rsidRDefault="00822758" w:rsidP="00822758">
            <w:pPr>
              <w:pStyle w:val="Tabletext"/>
            </w:pPr>
            <w:r w:rsidRPr="00BF4D36">
              <w:t>45206</w:t>
            </w:r>
          </w:p>
        </w:tc>
        <w:tc>
          <w:tcPr>
            <w:tcW w:w="3481" w:type="pct"/>
            <w:tcBorders>
              <w:top w:val="single" w:sz="4" w:space="0" w:color="auto"/>
              <w:left w:val="nil"/>
              <w:bottom w:val="single" w:sz="4" w:space="0" w:color="auto"/>
              <w:right w:val="nil"/>
            </w:tcBorders>
            <w:shd w:val="clear" w:color="auto" w:fill="auto"/>
            <w:hideMark/>
          </w:tcPr>
          <w:p w14:paraId="4B253B06" w14:textId="130A0AAE" w:rsidR="00822758" w:rsidRPr="00BF4D36" w:rsidRDefault="00822758" w:rsidP="00822758">
            <w:pPr>
              <w:pStyle w:val="Tabletext"/>
            </w:pPr>
            <w:r w:rsidRPr="00BF4D36">
              <w:t>Single stage local flap if indicated to repair one defect, on eyelid, nose, lip, ear, neck, hand, thumb, finger or genitals and excluding H</w:t>
            </w:r>
            <w:r w:rsidR="00043BF2">
              <w:noBreakHyphen/>
            </w:r>
            <w:r w:rsidRPr="00BF4D36">
              <w:t xml:space="preserve">flap or double advancement flap—not in association with any of </w:t>
            </w:r>
            <w:r w:rsidR="00B843BA" w:rsidRPr="00BF4D36">
              <w:t>items 3</w:t>
            </w:r>
            <w:r w:rsidRPr="00BF4D36">
              <w:t>1356 to 31383 (Anaes.)</w:t>
            </w:r>
          </w:p>
        </w:tc>
        <w:tc>
          <w:tcPr>
            <w:tcW w:w="834" w:type="pct"/>
            <w:gridSpan w:val="2"/>
            <w:tcBorders>
              <w:top w:val="single" w:sz="4" w:space="0" w:color="auto"/>
              <w:left w:val="nil"/>
              <w:bottom w:val="single" w:sz="4" w:space="0" w:color="auto"/>
              <w:right w:val="nil"/>
            </w:tcBorders>
            <w:shd w:val="clear" w:color="auto" w:fill="auto"/>
          </w:tcPr>
          <w:p w14:paraId="6E56207B" w14:textId="77777777" w:rsidR="00822758" w:rsidRPr="00BF4D36" w:rsidRDefault="00822758" w:rsidP="00822758">
            <w:pPr>
              <w:pStyle w:val="Tabletext"/>
              <w:jc w:val="right"/>
            </w:pPr>
            <w:r w:rsidRPr="00BF4D36">
              <w:t>399.10</w:t>
            </w:r>
          </w:p>
        </w:tc>
      </w:tr>
      <w:tr w:rsidR="00822758" w:rsidRPr="00BF4D36" w14:paraId="18DADEAD" w14:textId="77777777" w:rsidTr="00D34DDD">
        <w:tc>
          <w:tcPr>
            <w:tcW w:w="685" w:type="pct"/>
            <w:tcBorders>
              <w:top w:val="single" w:sz="4" w:space="0" w:color="auto"/>
              <w:left w:val="nil"/>
              <w:bottom w:val="single" w:sz="4" w:space="0" w:color="auto"/>
              <w:right w:val="nil"/>
            </w:tcBorders>
            <w:shd w:val="clear" w:color="auto" w:fill="auto"/>
            <w:hideMark/>
          </w:tcPr>
          <w:p w14:paraId="3494EA03" w14:textId="77777777" w:rsidR="00822758" w:rsidRPr="00BF4D36" w:rsidRDefault="00822758" w:rsidP="00822758">
            <w:pPr>
              <w:pStyle w:val="Tabletext"/>
            </w:pPr>
            <w:r w:rsidRPr="00BF4D36">
              <w:t>45207</w:t>
            </w:r>
          </w:p>
        </w:tc>
        <w:tc>
          <w:tcPr>
            <w:tcW w:w="3481" w:type="pct"/>
            <w:tcBorders>
              <w:top w:val="single" w:sz="4" w:space="0" w:color="auto"/>
              <w:left w:val="nil"/>
              <w:bottom w:val="single" w:sz="4" w:space="0" w:color="auto"/>
              <w:right w:val="nil"/>
            </w:tcBorders>
            <w:shd w:val="clear" w:color="auto" w:fill="auto"/>
            <w:hideMark/>
          </w:tcPr>
          <w:p w14:paraId="4FE2476F" w14:textId="0DBC6467" w:rsidR="00822758" w:rsidRPr="00BF4D36" w:rsidRDefault="00822758" w:rsidP="00822758">
            <w:pPr>
              <w:pStyle w:val="Tabletext"/>
            </w:pPr>
            <w:r w:rsidRPr="00BF4D36">
              <w:t>H</w:t>
            </w:r>
            <w:r w:rsidR="00043BF2">
              <w:noBreakHyphen/>
            </w:r>
            <w:r w:rsidRPr="00BF4D36">
              <w:t xml:space="preserve">flap or double advancement flap if indicated to repair one defect, on eyelid, eyebrow or forehead—not in association with any of </w:t>
            </w:r>
            <w:r w:rsidR="00B843BA" w:rsidRPr="00BF4D36">
              <w:t>items 3</w:t>
            </w:r>
            <w:r w:rsidRPr="00BF4D36">
              <w:t>1356 to 31383 (Anaes.)</w:t>
            </w:r>
          </w:p>
        </w:tc>
        <w:tc>
          <w:tcPr>
            <w:tcW w:w="834" w:type="pct"/>
            <w:gridSpan w:val="2"/>
            <w:tcBorders>
              <w:top w:val="single" w:sz="4" w:space="0" w:color="auto"/>
              <w:left w:val="nil"/>
              <w:bottom w:val="single" w:sz="4" w:space="0" w:color="auto"/>
              <w:right w:val="nil"/>
            </w:tcBorders>
            <w:shd w:val="clear" w:color="auto" w:fill="auto"/>
          </w:tcPr>
          <w:p w14:paraId="36DB5F11" w14:textId="77777777" w:rsidR="00822758" w:rsidRPr="00BF4D36" w:rsidRDefault="00822758" w:rsidP="00822758">
            <w:pPr>
              <w:pStyle w:val="Tabletext"/>
              <w:jc w:val="right"/>
            </w:pPr>
            <w:r w:rsidRPr="00BF4D36">
              <w:t>399.10</w:t>
            </w:r>
          </w:p>
        </w:tc>
      </w:tr>
      <w:tr w:rsidR="00822758" w:rsidRPr="00BF4D36" w14:paraId="6E990E30" w14:textId="77777777" w:rsidTr="00D34DDD">
        <w:tc>
          <w:tcPr>
            <w:tcW w:w="685" w:type="pct"/>
            <w:tcBorders>
              <w:top w:val="single" w:sz="4" w:space="0" w:color="auto"/>
              <w:left w:val="nil"/>
              <w:bottom w:val="single" w:sz="4" w:space="0" w:color="auto"/>
              <w:right w:val="nil"/>
            </w:tcBorders>
            <w:shd w:val="clear" w:color="auto" w:fill="auto"/>
            <w:hideMark/>
          </w:tcPr>
          <w:p w14:paraId="1F9D61F9" w14:textId="77777777" w:rsidR="00822758" w:rsidRPr="00BF4D36" w:rsidRDefault="00822758" w:rsidP="00822758">
            <w:pPr>
              <w:pStyle w:val="Tabletext"/>
            </w:pPr>
            <w:r w:rsidRPr="00BF4D36">
              <w:t>45209</w:t>
            </w:r>
          </w:p>
        </w:tc>
        <w:tc>
          <w:tcPr>
            <w:tcW w:w="3481" w:type="pct"/>
            <w:tcBorders>
              <w:top w:val="single" w:sz="4" w:space="0" w:color="auto"/>
              <w:left w:val="nil"/>
              <w:bottom w:val="single" w:sz="4" w:space="0" w:color="auto"/>
              <w:right w:val="nil"/>
            </w:tcBorders>
            <w:shd w:val="clear" w:color="auto" w:fill="auto"/>
            <w:hideMark/>
          </w:tcPr>
          <w:p w14:paraId="73C4601A" w14:textId="0CDED344" w:rsidR="00822758" w:rsidRPr="00BF4D36" w:rsidRDefault="00822758" w:rsidP="00822758">
            <w:pPr>
              <w:pStyle w:val="Tabletext"/>
            </w:pPr>
            <w:r w:rsidRPr="00BF4D36">
              <w:t xml:space="preserve">Pedicled flap repair (forehead, cross arm, cross leg, abdominal or </w:t>
            </w:r>
            <w:r w:rsidRPr="00BF4D36">
              <w:lastRenderedPageBreak/>
              <w:t>similar), first stage of a multistage procedure (Anaes.) (Assist.)</w:t>
            </w:r>
          </w:p>
        </w:tc>
        <w:tc>
          <w:tcPr>
            <w:tcW w:w="834" w:type="pct"/>
            <w:gridSpan w:val="2"/>
            <w:tcBorders>
              <w:top w:val="single" w:sz="4" w:space="0" w:color="auto"/>
              <w:left w:val="nil"/>
              <w:bottom w:val="single" w:sz="4" w:space="0" w:color="auto"/>
              <w:right w:val="nil"/>
            </w:tcBorders>
            <w:shd w:val="clear" w:color="auto" w:fill="auto"/>
          </w:tcPr>
          <w:p w14:paraId="4FA7ACB2" w14:textId="77777777" w:rsidR="00822758" w:rsidRPr="00BF4D36" w:rsidRDefault="00822758" w:rsidP="00822758">
            <w:pPr>
              <w:pStyle w:val="Tabletext"/>
              <w:jc w:val="right"/>
            </w:pPr>
            <w:r w:rsidRPr="00BF4D36">
              <w:lastRenderedPageBreak/>
              <w:t>492.95</w:t>
            </w:r>
          </w:p>
        </w:tc>
      </w:tr>
      <w:tr w:rsidR="00822758" w:rsidRPr="00BF4D36" w14:paraId="0A715DD4" w14:textId="77777777" w:rsidTr="00D34DDD">
        <w:tc>
          <w:tcPr>
            <w:tcW w:w="685" w:type="pct"/>
            <w:tcBorders>
              <w:top w:val="single" w:sz="4" w:space="0" w:color="auto"/>
              <w:left w:val="nil"/>
              <w:bottom w:val="single" w:sz="4" w:space="0" w:color="auto"/>
              <w:right w:val="nil"/>
            </w:tcBorders>
            <w:shd w:val="clear" w:color="auto" w:fill="auto"/>
            <w:hideMark/>
          </w:tcPr>
          <w:p w14:paraId="00C24C5D" w14:textId="77777777" w:rsidR="00822758" w:rsidRPr="00BF4D36" w:rsidRDefault="00822758" w:rsidP="00822758">
            <w:pPr>
              <w:pStyle w:val="Tabletext"/>
            </w:pPr>
            <w:r w:rsidRPr="00BF4D36">
              <w:t>45212</w:t>
            </w:r>
          </w:p>
        </w:tc>
        <w:tc>
          <w:tcPr>
            <w:tcW w:w="3481" w:type="pct"/>
            <w:tcBorders>
              <w:top w:val="single" w:sz="4" w:space="0" w:color="auto"/>
              <w:left w:val="nil"/>
              <w:bottom w:val="single" w:sz="4" w:space="0" w:color="auto"/>
              <w:right w:val="nil"/>
            </w:tcBorders>
            <w:shd w:val="clear" w:color="auto" w:fill="auto"/>
            <w:hideMark/>
          </w:tcPr>
          <w:p w14:paraId="38F84841" w14:textId="14669613" w:rsidR="00822758" w:rsidRPr="00BF4D36" w:rsidRDefault="00822758" w:rsidP="00822758">
            <w:pPr>
              <w:pStyle w:val="Tabletext"/>
            </w:pPr>
            <w:r w:rsidRPr="00BF4D36">
              <w:t>Pedicled flap repair (forehead, cross arm, cross leg, abdominal or similar), subsequent stage of a multistage procedure (Anaes.) (Assist.)</w:t>
            </w:r>
          </w:p>
        </w:tc>
        <w:tc>
          <w:tcPr>
            <w:tcW w:w="834" w:type="pct"/>
            <w:gridSpan w:val="2"/>
            <w:tcBorders>
              <w:top w:val="single" w:sz="4" w:space="0" w:color="auto"/>
              <w:left w:val="nil"/>
              <w:bottom w:val="single" w:sz="4" w:space="0" w:color="auto"/>
              <w:right w:val="nil"/>
            </w:tcBorders>
            <w:shd w:val="clear" w:color="auto" w:fill="auto"/>
          </w:tcPr>
          <w:p w14:paraId="27F8AF7F" w14:textId="77777777" w:rsidR="00822758" w:rsidRPr="00BF4D36" w:rsidRDefault="00822758" w:rsidP="00822758">
            <w:pPr>
              <w:pStyle w:val="Tabletext"/>
              <w:jc w:val="right"/>
            </w:pPr>
            <w:r w:rsidRPr="00BF4D36">
              <w:t>244.60</w:t>
            </w:r>
          </w:p>
        </w:tc>
      </w:tr>
      <w:tr w:rsidR="00822758" w:rsidRPr="00BF4D36" w14:paraId="0238FF5C" w14:textId="77777777" w:rsidTr="00D34DDD">
        <w:tc>
          <w:tcPr>
            <w:tcW w:w="685" w:type="pct"/>
            <w:tcBorders>
              <w:top w:val="single" w:sz="4" w:space="0" w:color="auto"/>
              <w:left w:val="nil"/>
              <w:bottom w:val="single" w:sz="4" w:space="0" w:color="auto"/>
              <w:right w:val="nil"/>
            </w:tcBorders>
            <w:shd w:val="clear" w:color="auto" w:fill="auto"/>
            <w:hideMark/>
          </w:tcPr>
          <w:p w14:paraId="48E913D8" w14:textId="77777777" w:rsidR="00822758" w:rsidRPr="00BF4D36" w:rsidRDefault="00822758" w:rsidP="00822758">
            <w:pPr>
              <w:pStyle w:val="Tabletext"/>
            </w:pPr>
            <w:r w:rsidRPr="00BF4D36">
              <w:t>45221</w:t>
            </w:r>
          </w:p>
        </w:tc>
        <w:tc>
          <w:tcPr>
            <w:tcW w:w="3481" w:type="pct"/>
            <w:tcBorders>
              <w:top w:val="single" w:sz="4" w:space="0" w:color="auto"/>
              <w:left w:val="nil"/>
              <w:bottom w:val="single" w:sz="4" w:space="0" w:color="auto"/>
              <w:right w:val="nil"/>
            </w:tcBorders>
            <w:shd w:val="clear" w:color="auto" w:fill="auto"/>
            <w:hideMark/>
          </w:tcPr>
          <w:p w14:paraId="30AB247B" w14:textId="77777777" w:rsidR="00822758" w:rsidRPr="00BF4D36" w:rsidRDefault="00822758" w:rsidP="00822758">
            <w:pPr>
              <w:pStyle w:val="Tabletext"/>
            </w:pPr>
            <w:r w:rsidRPr="00BF4D36">
              <w:t>Direct flap repair, small (cross finger or similar), first stage (Anaes.)</w:t>
            </w:r>
          </w:p>
        </w:tc>
        <w:tc>
          <w:tcPr>
            <w:tcW w:w="834" w:type="pct"/>
            <w:gridSpan w:val="2"/>
            <w:tcBorders>
              <w:top w:val="single" w:sz="4" w:space="0" w:color="auto"/>
              <w:left w:val="nil"/>
              <w:bottom w:val="single" w:sz="4" w:space="0" w:color="auto"/>
              <w:right w:val="nil"/>
            </w:tcBorders>
            <w:shd w:val="clear" w:color="auto" w:fill="auto"/>
          </w:tcPr>
          <w:p w14:paraId="30A34273" w14:textId="77777777" w:rsidR="00822758" w:rsidRPr="00BF4D36" w:rsidRDefault="00822758" w:rsidP="00822758">
            <w:pPr>
              <w:pStyle w:val="Tabletext"/>
              <w:jc w:val="right"/>
            </w:pPr>
            <w:r w:rsidRPr="00BF4D36">
              <w:t>272.20</w:t>
            </w:r>
          </w:p>
        </w:tc>
      </w:tr>
      <w:tr w:rsidR="00822758" w:rsidRPr="00BF4D36" w14:paraId="5E0E8A10" w14:textId="77777777" w:rsidTr="00D34DDD">
        <w:tc>
          <w:tcPr>
            <w:tcW w:w="685" w:type="pct"/>
            <w:tcBorders>
              <w:top w:val="single" w:sz="4" w:space="0" w:color="auto"/>
              <w:left w:val="nil"/>
              <w:bottom w:val="single" w:sz="4" w:space="0" w:color="auto"/>
              <w:right w:val="nil"/>
            </w:tcBorders>
            <w:shd w:val="clear" w:color="auto" w:fill="auto"/>
            <w:hideMark/>
          </w:tcPr>
          <w:p w14:paraId="5FA92E22" w14:textId="77777777" w:rsidR="00822758" w:rsidRPr="00BF4D36" w:rsidRDefault="00822758" w:rsidP="00822758">
            <w:pPr>
              <w:pStyle w:val="Tabletext"/>
            </w:pPr>
            <w:r w:rsidRPr="00BF4D36">
              <w:t>45224</w:t>
            </w:r>
          </w:p>
        </w:tc>
        <w:tc>
          <w:tcPr>
            <w:tcW w:w="3481" w:type="pct"/>
            <w:tcBorders>
              <w:top w:val="single" w:sz="4" w:space="0" w:color="auto"/>
              <w:left w:val="nil"/>
              <w:bottom w:val="single" w:sz="4" w:space="0" w:color="auto"/>
              <w:right w:val="nil"/>
            </w:tcBorders>
            <w:shd w:val="clear" w:color="auto" w:fill="auto"/>
            <w:hideMark/>
          </w:tcPr>
          <w:p w14:paraId="785BB3A7" w14:textId="77777777" w:rsidR="00822758" w:rsidRPr="00BF4D36" w:rsidRDefault="00822758" w:rsidP="00822758">
            <w:pPr>
              <w:pStyle w:val="Tabletext"/>
            </w:pPr>
            <w:r w:rsidRPr="00BF4D36">
              <w:t>Direct flap repair, small (cross finger or similar), second stage (Anaes.)</w:t>
            </w:r>
          </w:p>
        </w:tc>
        <w:tc>
          <w:tcPr>
            <w:tcW w:w="834" w:type="pct"/>
            <w:gridSpan w:val="2"/>
            <w:tcBorders>
              <w:top w:val="single" w:sz="4" w:space="0" w:color="auto"/>
              <w:left w:val="nil"/>
              <w:bottom w:val="single" w:sz="4" w:space="0" w:color="auto"/>
              <w:right w:val="nil"/>
            </w:tcBorders>
            <w:shd w:val="clear" w:color="auto" w:fill="auto"/>
          </w:tcPr>
          <w:p w14:paraId="710814B0" w14:textId="77777777" w:rsidR="00822758" w:rsidRPr="00BF4D36" w:rsidRDefault="00822758" w:rsidP="00822758">
            <w:pPr>
              <w:pStyle w:val="Tabletext"/>
              <w:jc w:val="right"/>
            </w:pPr>
            <w:r w:rsidRPr="00BF4D36">
              <w:t>122.35</w:t>
            </w:r>
          </w:p>
        </w:tc>
      </w:tr>
      <w:tr w:rsidR="00822758" w:rsidRPr="00BF4D36" w14:paraId="4580179F" w14:textId="77777777" w:rsidTr="00D34DDD">
        <w:tc>
          <w:tcPr>
            <w:tcW w:w="685" w:type="pct"/>
            <w:tcBorders>
              <w:top w:val="single" w:sz="4" w:space="0" w:color="auto"/>
              <w:left w:val="nil"/>
              <w:bottom w:val="single" w:sz="4" w:space="0" w:color="auto"/>
              <w:right w:val="nil"/>
            </w:tcBorders>
            <w:shd w:val="clear" w:color="auto" w:fill="auto"/>
            <w:hideMark/>
          </w:tcPr>
          <w:p w14:paraId="6ED377D4" w14:textId="77777777" w:rsidR="00822758" w:rsidRPr="00BF4D36" w:rsidRDefault="00822758" w:rsidP="00822758">
            <w:pPr>
              <w:pStyle w:val="Tabletext"/>
            </w:pPr>
            <w:r w:rsidRPr="00BF4D36">
              <w:t>45227</w:t>
            </w:r>
          </w:p>
        </w:tc>
        <w:tc>
          <w:tcPr>
            <w:tcW w:w="3481" w:type="pct"/>
            <w:tcBorders>
              <w:top w:val="single" w:sz="4" w:space="0" w:color="auto"/>
              <w:left w:val="nil"/>
              <w:bottom w:val="single" w:sz="4" w:space="0" w:color="auto"/>
              <w:right w:val="nil"/>
            </w:tcBorders>
            <w:shd w:val="clear" w:color="auto" w:fill="auto"/>
            <w:hideMark/>
          </w:tcPr>
          <w:p w14:paraId="41A8EF0F" w14:textId="77777777" w:rsidR="00822758" w:rsidRPr="00BF4D36" w:rsidRDefault="00822758" w:rsidP="00822758">
            <w:pPr>
              <w:pStyle w:val="Tabletext"/>
            </w:pPr>
            <w:r w:rsidRPr="00BF4D36">
              <w:t>Indirect flap or tubed pedicle, formation of (Anaes.) (Assist.)</w:t>
            </w:r>
          </w:p>
        </w:tc>
        <w:tc>
          <w:tcPr>
            <w:tcW w:w="834" w:type="pct"/>
            <w:gridSpan w:val="2"/>
            <w:tcBorders>
              <w:top w:val="single" w:sz="4" w:space="0" w:color="auto"/>
              <w:left w:val="nil"/>
              <w:bottom w:val="single" w:sz="4" w:space="0" w:color="auto"/>
              <w:right w:val="nil"/>
            </w:tcBorders>
            <w:shd w:val="clear" w:color="auto" w:fill="auto"/>
          </w:tcPr>
          <w:p w14:paraId="08E7F3C9" w14:textId="77777777" w:rsidR="00822758" w:rsidRPr="00BF4D36" w:rsidRDefault="00822758" w:rsidP="00822758">
            <w:pPr>
              <w:pStyle w:val="Tabletext"/>
              <w:jc w:val="right"/>
            </w:pPr>
            <w:r w:rsidRPr="00BF4D36">
              <w:t>463.50</w:t>
            </w:r>
          </w:p>
        </w:tc>
      </w:tr>
      <w:tr w:rsidR="00822758" w:rsidRPr="00BF4D36" w14:paraId="19D63029" w14:textId="77777777" w:rsidTr="00D34DDD">
        <w:tc>
          <w:tcPr>
            <w:tcW w:w="685" w:type="pct"/>
            <w:tcBorders>
              <w:top w:val="single" w:sz="4" w:space="0" w:color="auto"/>
              <w:left w:val="nil"/>
              <w:bottom w:val="single" w:sz="4" w:space="0" w:color="auto"/>
              <w:right w:val="nil"/>
            </w:tcBorders>
            <w:shd w:val="clear" w:color="auto" w:fill="auto"/>
            <w:hideMark/>
          </w:tcPr>
          <w:p w14:paraId="5E17120A" w14:textId="77777777" w:rsidR="00822758" w:rsidRPr="00BF4D36" w:rsidRDefault="00822758" w:rsidP="00822758">
            <w:pPr>
              <w:pStyle w:val="Tabletext"/>
            </w:pPr>
            <w:r w:rsidRPr="00BF4D36">
              <w:t>45230</w:t>
            </w:r>
          </w:p>
        </w:tc>
        <w:tc>
          <w:tcPr>
            <w:tcW w:w="3481" w:type="pct"/>
            <w:tcBorders>
              <w:top w:val="single" w:sz="4" w:space="0" w:color="auto"/>
              <w:left w:val="nil"/>
              <w:bottom w:val="single" w:sz="4" w:space="0" w:color="auto"/>
              <w:right w:val="nil"/>
            </w:tcBorders>
            <w:shd w:val="clear" w:color="auto" w:fill="auto"/>
            <w:hideMark/>
          </w:tcPr>
          <w:p w14:paraId="361BFD53" w14:textId="77777777" w:rsidR="00822758" w:rsidRPr="00BF4D36" w:rsidRDefault="00822758" w:rsidP="00822758">
            <w:pPr>
              <w:pStyle w:val="Tabletext"/>
            </w:pPr>
            <w:r w:rsidRPr="00BF4D36">
              <w:t>Direct or indirect flap or tubed pedicle, delay of (Anaes.)</w:t>
            </w:r>
          </w:p>
        </w:tc>
        <w:tc>
          <w:tcPr>
            <w:tcW w:w="834" w:type="pct"/>
            <w:gridSpan w:val="2"/>
            <w:tcBorders>
              <w:top w:val="single" w:sz="4" w:space="0" w:color="auto"/>
              <w:left w:val="nil"/>
              <w:bottom w:val="single" w:sz="4" w:space="0" w:color="auto"/>
              <w:right w:val="nil"/>
            </w:tcBorders>
            <w:shd w:val="clear" w:color="auto" w:fill="auto"/>
          </w:tcPr>
          <w:p w14:paraId="6AD21E02" w14:textId="77777777" w:rsidR="00822758" w:rsidRPr="00BF4D36" w:rsidRDefault="00822758" w:rsidP="00822758">
            <w:pPr>
              <w:pStyle w:val="Tabletext"/>
              <w:jc w:val="right"/>
            </w:pPr>
            <w:r w:rsidRPr="00BF4D36">
              <w:t>231.75</w:t>
            </w:r>
          </w:p>
        </w:tc>
      </w:tr>
      <w:tr w:rsidR="00822758" w:rsidRPr="00BF4D36" w14:paraId="1CCB24D5" w14:textId="77777777" w:rsidTr="00D34DDD">
        <w:tc>
          <w:tcPr>
            <w:tcW w:w="685" w:type="pct"/>
            <w:tcBorders>
              <w:top w:val="single" w:sz="4" w:space="0" w:color="auto"/>
              <w:left w:val="nil"/>
              <w:bottom w:val="single" w:sz="4" w:space="0" w:color="auto"/>
              <w:right w:val="nil"/>
            </w:tcBorders>
            <w:shd w:val="clear" w:color="auto" w:fill="auto"/>
            <w:hideMark/>
          </w:tcPr>
          <w:p w14:paraId="49024B11" w14:textId="77777777" w:rsidR="00822758" w:rsidRPr="00BF4D36" w:rsidRDefault="00822758" w:rsidP="00822758">
            <w:pPr>
              <w:pStyle w:val="Tabletext"/>
            </w:pPr>
            <w:bookmarkStart w:id="939" w:name="CU_58859457"/>
            <w:bookmarkEnd w:id="939"/>
            <w:r w:rsidRPr="00BF4D36">
              <w:t>45233</w:t>
            </w:r>
          </w:p>
        </w:tc>
        <w:tc>
          <w:tcPr>
            <w:tcW w:w="3481" w:type="pct"/>
            <w:tcBorders>
              <w:top w:val="single" w:sz="4" w:space="0" w:color="auto"/>
              <w:left w:val="nil"/>
              <w:bottom w:val="single" w:sz="4" w:space="0" w:color="auto"/>
              <w:right w:val="nil"/>
            </w:tcBorders>
            <w:shd w:val="clear" w:color="auto" w:fill="auto"/>
            <w:hideMark/>
          </w:tcPr>
          <w:p w14:paraId="7806B186" w14:textId="77777777" w:rsidR="00822758" w:rsidRPr="00BF4D36" w:rsidRDefault="00822758" w:rsidP="00822758">
            <w:pPr>
              <w:pStyle w:val="Tabletext"/>
            </w:pPr>
            <w:r w:rsidRPr="00BF4D36">
              <w:t>Indirect flap or tubed pedicle, preparation of intermediate or final site and attachment to the site (Anaes.) (Assist.)</w:t>
            </w:r>
          </w:p>
        </w:tc>
        <w:tc>
          <w:tcPr>
            <w:tcW w:w="834" w:type="pct"/>
            <w:gridSpan w:val="2"/>
            <w:tcBorders>
              <w:top w:val="single" w:sz="4" w:space="0" w:color="auto"/>
              <w:left w:val="nil"/>
              <w:bottom w:val="single" w:sz="4" w:space="0" w:color="auto"/>
              <w:right w:val="nil"/>
            </w:tcBorders>
            <w:shd w:val="clear" w:color="auto" w:fill="auto"/>
          </w:tcPr>
          <w:p w14:paraId="33D56687" w14:textId="77777777" w:rsidR="00822758" w:rsidRPr="00BF4D36" w:rsidRDefault="00822758" w:rsidP="00822758">
            <w:pPr>
              <w:pStyle w:val="Tabletext"/>
              <w:jc w:val="right"/>
            </w:pPr>
            <w:r w:rsidRPr="00BF4D36">
              <w:t>492.95</w:t>
            </w:r>
          </w:p>
        </w:tc>
      </w:tr>
      <w:tr w:rsidR="00822758" w:rsidRPr="00BF4D36" w14:paraId="673BBB4C" w14:textId="77777777" w:rsidTr="00D34DDD">
        <w:tc>
          <w:tcPr>
            <w:tcW w:w="685" w:type="pct"/>
            <w:tcBorders>
              <w:top w:val="single" w:sz="4" w:space="0" w:color="auto"/>
              <w:left w:val="nil"/>
              <w:bottom w:val="single" w:sz="4" w:space="0" w:color="auto"/>
              <w:right w:val="nil"/>
            </w:tcBorders>
            <w:shd w:val="clear" w:color="auto" w:fill="auto"/>
            <w:hideMark/>
          </w:tcPr>
          <w:p w14:paraId="250803CD" w14:textId="77777777" w:rsidR="00822758" w:rsidRPr="00BF4D36" w:rsidRDefault="00822758" w:rsidP="00822758">
            <w:pPr>
              <w:pStyle w:val="Tabletext"/>
            </w:pPr>
            <w:r w:rsidRPr="00BF4D36">
              <w:t>45239</w:t>
            </w:r>
          </w:p>
        </w:tc>
        <w:tc>
          <w:tcPr>
            <w:tcW w:w="3481" w:type="pct"/>
            <w:tcBorders>
              <w:top w:val="single" w:sz="4" w:space="0" w:color="auto"/>
              <w:left w:val="nil"/>
              <w:bottom w:val="single" w:sz="4" w:space="0" w:color="auto"/>
              <w:right w:val="nil"/>
            </w:tcBorders>
            <w:shd w:val="clear" w:color="auto" w:fill="auto"/>
            <w:hideMark/>
          </w:tcPr>
          <w:p w14:paraId="3F869455" w14:textId="25BB7431" w:rsidR="00822758" w:rsidRPr="00BF4D36" w:rsidRDefault="00FD6C07" w:rsidP="00822758">
            <w:pPr>
              <w:pStyle w:val="Tabletext"/>
            </w:pPr>
            <w:r w:rsidRPr="00BF4D36">
              <w:t>Direct, indirect, free or local flap, revision of, by incision and suture and/or liposuction, applicable once per flap, not being a service associated with a service to which item 45497 applies (Anaes.)</w:t>
            </w:r>
          </w:p>
        </w:tc>
        <w:tc>
          <w:tcPr>
            <w:tcW w:w="834" w:type="pct"/>
            <w:gridSpan w:val="2"/>
            <w:tcBorders>
              <w:top w:val="single" w:sz="4" w:space="0" w:color="auto"/>
              <w:left w:val="nil"/>
              <w:bottom w:val="single" w:sz="4" w:space="0" w:color="auto"/>
              <w:right w:val="nil"/>
            </w:tcBorders>
            <w:shd w:val="clear" w:color="auto" w:fill="auto"/>
          </w:tcPr>
          <w:p w14:paraId="28F557F3" w14:textId="77777777" w:rsidR="00822758" w:rsidRPr="00BF4D36" w:rsidRDefault="00822758" w:rsidP="00822758">
            <w:pPr>
              <w:pStyle w:val="Tabletext"/>
              <w:jc w:val="right"/>
            </w:pPr>
            <w:r w:rsidRPr="00BF4D36">
              <w:t>272.20</w:t>
            </w:r>
          </w:p>
        </w:tc>
      </w:tr>
      <w:tr w:rsidR="00FD6C07" w:rsidRPr="00BF4D36" w:rsidDel="00FD6C07" w14:paraId="4EE45310" w14:textId="77777777" w:rsidTr="00D34DDD">
        <w:tc>
          <w:tcPr>
            <w:tcW w:w="685" w:type="pct"/>
            <w:tcBorders>
              <w:top w:val="single" w:sz="4" w:space="0" w:color="auto"/>
              <w:left w:val="nil"/>
              <w:bottom w:val="single" w:sz="4" w:space="0" w:color="auto"/>
              <w:right w:val="nil"/>
            </w:tcBorders>
            <w:shd w:val="clear" w:color="auto" w:fill="auto"/>
          </w:tcPr>
          <w:p w14:paraId="62173287" w14:textId="2921442C" w:rsidR="00FD6C07" w:rsidRPr="00BF4D36" w:rsidDel="00FD6C07" w:rsidRDefault="00FD6C07" w:rsidP="00FD6C07">
            <w:pPr>
              <w:pStyle w:val="Tabletext"/>
            </w:pPr>
            <w:bookmarkStart w:id="940" w:name="CU_63855035"/>
            <w:bookmarkEnd w:id="940"/>
            <w:r w:rsidRPr="00BF4D36">
              <w:rPr>
                <w:snapToGrid w:val="0"/>
              </w:rPr>
              <w:t>45440</w:t>
            </w:r>
          </w:p>
        </w:tc>
        <w:tc>
          <w:tcPr>
            <w:tcW w:w="3481" w:type="pct"/>
            <w:tcBorders>
              <w:top w:val="single" w:sz="4" w:space="0" w:color="auto"/>
              <w:left w:val="nil"/>
              <w:bottom w:val="single" w:sz="4" w:space="0" w:color="auto"/>
              <w:right w:val="nil"/>
            </w:tcBorders>
            <w:shd w:val="clear" w:color="auto" w:fill="auto"/>
          </w:tcPr>
          <w:p w14:paraId="7C411AA8" w14:textId="77777777" w:rsidR="00FD6C07" w:rsidRPr="00BF4D36" w:rsidRDefault="00FD6C07" w:rsidP="00FD6C07">
            <w:pPr>
              <w:pStyle w:val="Tabletext"/>
            </w:pPr>
            <w:r w:rsidRPr="00BF4D36">
              <w:t>Split thickness skin graft to a small defect that is:</w:t>
            </w:r>
          </w:p>
          <w:p w14:paraId="68A89497" w14:textId="77777777" w:rsidR="00FD6C07" w:rsidRPr="00BF4D36" w:rsidRDefault="00FD6C07" w:rsidP="00FD6C07">
            <w:pPr>
              <w:pStyle w:val="Tablea"/>
            </w:pPr>
            <w:r w:rsidRPr="00BF4D36">
              <w:t>(a) less than 40 mm in diameter:</w:t>
            </w:r>
          </w:p>
          <w:p w14:paraId="265964E9" w14:textId="77777777" w:rsidR="00FD6C07" w:rsidRPr="00BF4D36" w:rsidRDefault="00FD6C07" w:rsidP="00FD6C07">
            <w:pPr>
              <w:pStyle w:val="Tablei"/>
            </w:pPr>
            <w:r w:rsidRPr="00BF4D36">
              <w:t>(i) on areas below the knee; or</w:t>
            </w:r>
          </w:p>
          <w:p w14:paraId="4E810261" w14:textId="77777777" w:rsidR="00FD6C07" w:rsidRPr="00BF4D36" w:rsidRDefault="00FD6C07" w:rsidP="00FD6C07">
            <w:pPr>
              <w:pStyle w:val="Tablei"/>
            </w:pPr>
            <w:r w:rsidRPr="00BF4D36">
              <w:t>(ii) distal to the ulnar styloid; or</w:t>
            </w:r>
          </w:p>
          <w:p w14:paraId="464524DF" w14:textId="77777777" w:rsidR="00FD6C07" w:rsidRPr="00BF4D36" w:rsidRDefault="00FD6C07" w:rsidP="00FD6C07">
            <w:pPr>
              <w:pStyle w:val="Tablei"/>
            </w:pPr>
            <w:r w:rsidRPr="00BF4D36">
              <w:t>(iii) on the genital area; or</w:t>
            </w:r>
          </w:p>
          <w:p w14:paraId="65A44C7C" w14:textId="77777777" w:rsidR="00FD6C07" w:rsidRPr="00BF4D36" w:rsidRDefault="00FD6C07" w:rsidP="00FD6C07">
            <w:pPr>
              <w:pStyle w:val="Tablei"/>
            </w:pPr>
            <w:r w:rsidRPr="00BF4D36">
              <w:t>(iv) on areas above the clavicle; or</w:t>
            </w:r>
          </w:p>
          <w:p w14:paraId="6B172A34" w14:textId="77777777" w:rsidR="00FD6C07" w:rsidRPr="00BF4D36" w:rsidRDefault="00FD6C07" w:rsidP="00FD6C07">
            <w:pPr>
              <w:pStyle w:val="Tablea"/>
            </w:pPr>
            <w:r w:rsidRPr="00BF4D36">
              <w:t>(b) less than 80 mm in diameter on any other part of the body</w:t>
            </w:r>
          </w:p>
          <w:p w14:paraId="2EFA5031" w14:textId="72BB0213" w:rsidR="00FD6C07" w:rsidRPr="00BF4D36" w:rsidDel="00FD6C07" w:rsidRDefault="00FD6C07" w:rsidP="00FD6C07">
            <w:pPr>
              <w:pStyle w:val="Tabletext"/>
            </w:pPr>
            <w:r w:rsidRPr="00BF4D36">
              <w:t>(Anaes.) (Assist.)</w:t>
            </w:r>
          </w:p>
        </w:tc>
        <w:tc>
          <w:tcPr>
            <w:tcW w:w="834" w:type="pct"/>
            <w:gridSpan w:val="2"/>
            <w:tcBorders>
              <w:top w:val="single" w:sz="4" w:space="0" w:color="auto"/>
              <w:left w:val="nil"/>
              <w:bottom w:val="single" w:sz="4" w:space="0" w:color="auto"/>
              <w:right w:val="nil"/>
            </w:tcBorders>
            <w:shd w:val="clear" w:color="auto" w:fill="auto"/>
          </w:tcPr>
          <w:p w14:paraId="53E337E6" w14:textId="0B4B9668" w:rsidR="00FD6C07" w:rsidRPr="00BF4D36" w:rsidDel="00FD6C07" w:rsidRDefault="00FD6C07" w:rsidP="00FD6C07">
            <w:pPr>
              <w:pStyle w:val="Tabletext"/>
              <w:jc w:val="right"/>
            </w:pPr>
            <w:r w:rsidRPr="00BF4D36">
              <w:rPr>
                <w:snapToGrid w:val="0"/>
              </w:rPr>
              <w:t>311.45</w:t>
            </w:r>
          </w:p>
        </w:tc>
      </w:tr>
      <w:tr w:rsidR="00FD6C07" w:rsidRPr="00BF4D36" w:rsidDel="00FD6C07" w14:paraId="016E1E8A" w14:textId="77777777" w:rsidTr="00D34DDD">
        <w:tc>
          <w:tcPr>
            <w:tcW w:w="685" w:type="pct"/>
            <w:tcBorders>
              <w:top w:val="single" w:sz="4" w:space="0" w:color="auto"/>
              <w:left w:val="nil"/>
              <w:bottom w:val="single" w:sz="4" w:space="0" w:color="auto"/>
              <w:right w:val="nil"/>
            </w:tcBorders>
            <w:shd w:val="clear" w:color="auto" w:fill="auto"/>
          </w:tcPr>
          <w:p w14:paraId="5C18E31F" w14:textId="6DD5BEDD" w:rsidR="00FD6C07" w:rsidRPr="00BF4D36" w:rsidDel="00FD6C07" w:rsidRDefault="00FD6C07" w:rsidP="00FD6C07">
            <w:pPr>
              <w:pStyle w:val="Tabletext"/>
            </w:pPr>
            <w:r w:rsidRPr="00BF4D36">
              <w:rPr>
                <w:snapToGrid w:val="0"/>
              </w:rPr>
              <w:t>45443</w:t>
            </w:r>
          </w:p>
        </w:tc>
        <w:tc>
          <w:tcPr>
            <w:tcW w:w="3481" w:type="pct"/>
            <w:tcBorders>
              <w:top w:val="single" w:sz="4" w:space="0" w:color="auto"/>
              <w:left w:val="nil"/>
              <w:bottom w:val="single" w:sz="4" w:space="0" w:color="auto"/>
              <w:right w:val="nil"/>
            </w:tcBorders>
            <w:shd w:val="clear" w:color="auto" w:fill="auto"/>
          </w:tcPr>
          <w:p w14:paraId="3C080F22" w14:textId="77777777" w:rsidR="00FD6C07" w:rsidRPr="00BF4D36" w:rsidRDefault="00FD6C07" w:rsidP="00FD6C07">
            <w:pPr>
              <w:pStyle w:val="Tabletext"/>
            </w:pPr>
            <w:r w:rsidRPr="00BF4D36">
              <w:t>Split thickness skin graft to a large defect that is:</w:t>
            </w:r>
          </w:p>
          <w:p w14:paraId="1C396618" w14:textId="77777777" w:rsidR="00FD6C07" w:rsidRPr="00BF4D36" w:rsidRDefault="00FD6C07" w:rsidP="00FD6C07">
            <w:pPr>
              <w:pStyle w:val="Tablea"/>
            </w:pPr>
            <w:r w:rsidRPr="00BF4D36">
              <w:t>(a) 40 mm or more in diameter:</w:t>
            </w:r>
          </w:p>
          <w:p w14:paraId="610E58EB" w14:textId="77777777" w:rsidR="00FD6C07" w:rsidRPr="00BF4D36" w:rsidRDefault="00FD6C07" w:rsidP="00FD6C07">
            <w:pPr>
              <w:pStyle w:val="Tablei"/>
            </w:pPr>
            <w:r w:rsidRPr="00BF4D36">
              <w:t>(i) on areas below the knee; or</w:t>
            </w:r>
          </w:p>
          <w:p w14:paraId="7E762408" w14:textId="77777777" w:rsidR="00FD6C07" w:rsidRPr="00BF4D36" w:rsidRDefault="00FD6C07" w:rsidP="00FD6C07">
            <w:pPr>
              <w:pStyle w:val="Tablei"/>
            </w:pPr>
            <w:r w:rsidRPr="00BF4D36">
              <w:t>(ii) distal to the ulnar styloid; or</w:t>
            </w:r>
          </w:p>
          <w:p w14:paraId="15513FFE" w14:textId="77777777" w:rsidR="00FD6C07" w:rsidRPr="00BF4D36" w:rsidRDefault="00FD6C07" w:rsidP="00FD6C07">
            <w:pPr>
              <w:pStyle w:val="Tablei"/>
            </w:pPr>
            <w:r w:rsidRPr="00BF4D36">
              <w:t>(iii) on the genital area; or</w:t>
            </w:r>
          </w:p>
          <w:p w14:paraId="6910BB21" w14:textId="77777777" w:rsidR="00FD6C07" w:rsidRPr="00BF4D36" w:rsidRDefault="00FD6C07" w:rsidP="00FD6C07">
            <w:pPr>
              <w:pStyle w:val="Tablei"/>
            </w:pPr>
            <w:r w:rsidRPr="00BF4D36">
              <w:t>(iv) on areas above the clavicle; or</w:t>
            </w:r>
          </w:p>
          <w:p w14:paraId="41E7C23F" w14:textId="77777777" w:rsidR="00FD6C07" w:rsidRPr="00BF4D36" w:rsidRDefault="00FD6C07" w:rsidP="00FD6C07">
            <w:pPr>
              <w:pStyle w:val="Tablea"/>
            </w:pPr>
            <w:r w:rsidRPr="00BF4D36">
              <w:t>(b) 80 mm or more in diameter on any other part of the body</w:t>
            </w:r>
          </w:p>
          <w:p w14:paraId="41CDF281" w14:textId="7313BBE2" w:rsidR="00FD6C07" w:rsidRPr="00BF4D36" w:rsidDel="00FD6C07" w:rsidRDefault="00FD6C07" w:rsidP="00FD6C07">
            <w:pPr>
              <w:pStyle w:val="Tabletext"/>
            </w:pPr>
            <w:r w:rsidRPr="00BF4D36">
              <w:t>(Anaes.) (Assist.)</w:t>
            </w:r>
          </w:p>
        </w:tc>
        <w:tc>
          <w:tcPr>
            <w:tcW w:w="834" w:type="pct"/>
            <w:gridSpan w:val="2"/>
            <w:tcBorders>
              <w:top w:val="single" w:sz="4" w:space="0" w:color="auto"/>
              <w:left w:val="nil"/>
              <w:bottom w:val="single" w:sz="4" w:space="0" w:color="auto"/>
              <w:right w:val="nil"/>
            </w:tcBorders>
            <w:shd w:val="clear" w:color="auto" w:fill="auto"/>
          </w:tcPr>
          <w:p w14:paraId="14DD1B54" w14:textId="571BB480" w:rsidR="00FD6C07" w:rsidRPr="00BF4D36" w:rsidDel="00FD6C07" w:rsidRDefault="00FD6C07" w:rsidP="00FD6C07">
            <w:pPr>
              <w:pStyle w:val="Tabletext"/>
              <w:jc w:val="right"/>
            </w:pPr>
            <w:r w:rsidRPr="00BF4D36">
              <w:rPr>
                <w:snapToGrid w:val="0"/>
              </w:rPr>
              <w:t>642.35</w:t>
            </w:r>
          </w:p>
        </w:tc>
      </w:tr>
      <w:tr w:rsidR="00FD6C07" w:rsidRPr="00BF4D36" w14:paraId="186C6554" w14:textId="77777777" w:rsidTr="00D34DDD">
        <w:tc>
          <w:tcPr>
            <w:tcW w:w="685" w:type="pct"/>
            <w:tcBorders>
              <w:top w:val="single" w:sz="4" w:space="0" w:color="auto"/>
              <w:left w:val="nil"/>
              <w:bottom w:val="single" w:sz="4" w:space="0" w:color="auto"/>
              <w:right w:val="nil"/>
            </w:tcBorders>
            <w:shd w:val="clear" w:color="auto" w:fill="auto"/>
            <w:hideMark/>
          </w:tcPr>
          <w:p w14:paraId="0A000B73" w14:textId="77777777" w:rsidR="00FD6C07" w:rsidRPr="00BF4D36" w:rsidRDefault="00FD6C07" w:rsidP="00FD6C07">
            <w:pPr>
              <w:pStyle w:val="Tabletext"/>
            </w:pPr>
            <w:bookmarkStart w:id="941" w:name="CU_71861216"/>
            <w:bookmarkEnd w:id="941"/>
            <w:r w:rsidRPr="00BF4D36">
              <w:t>45451</w:t>
            </w:r>
          </w:p>
        </w:tc>
        <w:tc>
          <w:tcPr>
            <w:tcW w:w="3481" w:type="pct"/>
            <w:tcBorders>
              <w:top w:val="single" w:sz="4" w:space="0" w:color="auto"/>
              <w:left w:val="nil"/>
              <w:bottom w:val="single" w:sz="4" w:space="0" w:color="auto"/>
              <w:right w:val="nil"/>
            </w:tcBorders>
            <w:shd w:val="clear" w:color="auto" w:fill="auto"/>
            <w:hideMark/>
          </w:tcPr>
          <w:p w14:paraId="3EC3FFC9" w14:textId="20A2EB25" w:rsidR="00FD6C07" w:rsidRPr="00BF4D36" w:rsidRDefault="002B6717" w:rsidP="00FD6C07">
            <w:pPr>
              <w:pStyle w:val="Tabletext"/>
            </w:pPr>
            <w:r w:rsidRPr="00BF4D36">
              <w:t>Full thickness skin graft to one defect, with an average diameter of 5 mm or more (Anaes.) (Assist.)</w:t>
            </w:r>
          </w:p>
        </w:tc>
        <w:tc>
          <w:tcPr>
            <w:tcW w:w="834" w:type="pct"/>
            <w:gridSpan w:val="2"/>
            <w:tcBorders>
              <w:top w:val="single" w:sz="4" w:space="0" w:color="auto"/>
              <w:left w:val="nil"/>
              <w:bottom w:val="single" w:sz="4" w:space="0" w:color="auto"/>
              <w:right w:val="nil"/>
            </w:tcBorders>
            <w:shd w:val="clear" w:color="auto" w:fill="auto"/>
          </w:tcPr>
          <w:p w14:paraId="0038A707" w14:textId="77777777" w:rsidR="00FD6C07" w:rsidRPr="00BF4D36" w:rsidRDefault="00FD6C07" w:rsidP="00FD6C07">
            <w:pPr>
              <w:pStyle w:val="Tabletext"/>
              <w:jc w:val="right"/>
            </w:pPr>
            <w:r w:rsidRPr="00BF4D36">
              <w:t>492.95</w:t>
            </w:r>
          </w:p>
        </w:tc>
      </w:tr>
      <w:tr w:rsidR="00FD6C07" w:rsidRPr="00BF4D36" w14:paraId="5B8BA37E" w14:textId="77777777" w:rsidTr="00D34DDD">
        <w:tc>
          <w:tcPr>
            <w:tcW w:w="685" w:type="pct"/>
            <w:tcBorders>
              <w:top w:val="single" w:sz="4" w:space="0" w:color="auto"/>
              <w:left w:val="nil"/>
              <w:bottom w:val="single" w:sz="4" w:space="0" w:color="auto"/>
              <w:right w:val="nil"/>
            </w:tcBorders>
            <w:shd w:val="clear" w:color="auto" w:fill="auto"/>
            <w:hideMark/>
          </w:tcPr>
          <w:p w14:paraId="75623977" w14:textId="77777777" w:rsidR="00FD6C07" w:rsidRPr="00BF4D36" w:rsidRDefault="00FD6C07" w:rsidP="00FD6C07">
            <w:pPr>
              <w:pStyle w:val="Tabletext"/>
            </w:pPr>
            <w:bookmarkStart w:id="942" w:name="CU_75856885"/>
            <w:bookmarkStart w:id="943" w:name="CU_81863122"/>
            <w:bookmarkStart w:id="944" w:name="CU_85858893"/>
            <w:bookmarkStart w:id="945" w:name="CU_90864932"/>
            <w:bookmarkStart w:id="946" w:name="CU_95860746"/>
            <w:bookmarkStart w:id="947" w:name="CU_102866779"/>
            <w:bookmarkEnd w:id="942"/>
            <w:bookmarkEnd w:id="943"/>
            <w:bookmarkEnd w:id="944"/>
            <w:bookmarkEnd w:id="945"/>
            <w:bookmarkEnd w:id="946"/>
            <w:bookmarkEnd w:id="947"/>
            <w:r w:rsidRPr="00BF4D36">
              <w:t>45496</w:t>
            </w:r>
          </w:p>
        </w:tc>
        <w:tc>
          <w:tcPr>
            <w:tcW w:w="3481" w:type="pct"/>
            <w:tcBorders>
              <w:top w:val="single" w:sz="4" w:space="0" w:color="auto"/>
              <w:left w:val="nil"/>
              <w:bottom w:val="single" w:sz="4" w:space="0" w:color="auto"/>
              <w:right w:val="nil"/>
            </w:tcBorders>
            <w:shd w:val="clear" w:color="auto" w:fill="auto"/>
            <w:hideMark/>
          </w:tcPr>
          <w:p w14:paraId="544390E0" w14:textId="77777777" w:rsidR="00FD6C07" w:rsidRPr="00BF4D36" w:rsidRDefault="00FD6C07" w:rsidP="00FD6C07">
            <w:pPr>
              <w:pStyle w:val="Tabletext"/>
            </w:pPr>
            <w:r w:rsidRPr="00BF4D36">
              <w:t>Flap, free tissue transfer using microvascular techniques—revision of, by open operation (H) (Anaes.)</w:t>
            </w:r>
          </w:p>
        </w:tc>
        <w:tc>
          <w:tcPr>
            <w:tcW w:w="834" w:type="pct"/>
            <w:gridSpan w:val="2"/>
            <w:tcBorders>
              <w:top w:val="single" w:sz="4" w:space="0" w:color="auto"/>
              <w:left w:val="nil"/>
              <w:bottom w:val="single" w:sz="4" w:space="0" w:color="auto"/>
              <w:right w:val="nil"/>
            </w:tcBorders>
            <w:shd w:val="clear" w:color="auto" w:fill="auto"/>
          </w:tcPr>
          <w:p w14:paraId="3F19CAF3" w14:textId="77777777" w:rsidR="00FD6C07" w:rsidRPr="00BF4D36" w:rsidRDefault="00FD6C07" w:rsidP="00FD6C07">
            <w:pPr>
              <w:pStyle w:val="Tabletext"/>
              <w:jc w:val="right"/>
            </w:pPr>
            <w:r w:rsidRPr="00BF4D36">
              <w:t>432.90</w:t>
            </w:r>
          </w:p>
        </w:tc>
      </w:tr>
      <w:tr w:rsidR="002B6717" w:rsidRPr="00BF4D36" w14:paraId="6806D628" w14:textId="77777777" w:rsidTr="00D34DDD">
        <w:tc>
          <w:tcPr>
            <w:tcW w:w="685" w:type="pct"/>
            <w:tcBorders>
              <w:top w:val="single" w:sz="4" w:space="0" w:color="auto"/>
              <w:left w:val="nil"/>
              <w:bottom w:val="single" w:sz="4" w:space="0" w:color="auto"/>
              <w:right w:val="nil"/>
            </w:tcBorders>
            <w:shd w:val="clear" w:color="auto" w:fill="auto"/>
          </w:tcPr>
          <w:p w14:paraId="2E3CB434" w14:textId="350E6014" w:rsidR="002B6717" w:rsidRPr="00BF4D36" w:rsidRDefault="002B6717" w:rsidP="002B6717">
            <w:pPr>
              <w:pStyle w:val="Tabletext"/>
            </w:pPr>
            <w:r w:rsidRPr="00BF4D36">
              <w:rPr>
                <w:snapToGrid w:val="0"/>
              </w:rPr>
              <w:t>45497</w:t>
            </w:r>
          </w:p>
        </w:tc>
        <w:tc>
          <w:tcPr>
            <w:tcW w:w="3481" w:type="pct"/>
            <w:tcBorders>
              <w:top w:val="single" w:sz="4" w:space="0" w:color="auto"/>
              <w:left w:val="nil"/>
              <w:bottom w:val="single" w:sz="4" w:space="0" w:color="auto"/>
              <w:right w:val="nil"/>
            </w:tcBorders>
            <w:shd w:val="clear" w:color="auto" w:fill="auto"/>
          </w:tcPr>
          <w:p w14:paraId="69D9FB64" w14:textId="0388B822" w:rsidR="002B6717" w:rsidRPr="00BF4D36" w:rsidRDefault="002B6717" w:rsidP="002B6717">
            <w:pPr>
              <w:pStyle w:val="Tabletext"/>
            </w:pPr>
            <w:r w:rsidRPr="00BF4D36">
              <w:t>Flap, free tissue transfer using microvascular techniques or any autologous breast reconstruction, revision of, by liposuction, other than a service associated with a service to which item 45239 applies (H) (Anaes.)</w:t>
            </w:r>
          </w:p>
        </w:tc>
        <w:tc>
          <w:tcPr>
            <w:tcW w:w="834" w:type="pct"/>
            <w:gridSpan w:val="2"/>
            <w:tcBorders>
              <w:top w:val="single" w:sz="4" w:space="0" w:color="auto"/>
              <w:left w:val="nil"/>
              <w:bottom w:val="single" w:sz="4" w:space="0" w:color="auto"/>
              <w:right w:val="nil"/>
            </w:tcBorders>
            <w:shd w:val="clear" w:color="auto" w:fill="auto"/>
          </w:tcPr>
          <w:p w14:paraId="6A8E16A0" w14:textId="2F0CB42A" w:rsidR="002B6717" w:rsidRPr="00BF4D36" w:rsidRDefault="002B6717" w:rsidP="002B6717">
            <w:pPr>
              <w:pStyle w:val="Tabletext"/>
              <w:jc w:val="right"/>
            </w:pPr>
            <w:r w:rsidRPr="00BF4D36">
              <w:rPr>
                <w:snapToGrid w:val="0"/>
              </w:rPr>
              <w:t>347.20</w:t>
            </w:r>
          </w:p>
        </w:tc>
      </w:tr>
      <w:tr w:rsidR="002B6717" w:rsidRPr="00BF4D36" w14:paraId="480D8930" w14:textId="77777777" w:rsidTr="00D34DDD">
        <w:tc>
          <w:tcPr>
            <w:tcW w:w="685" w:type="pct"/>
            <w:tcBorders>
              <w:top w:val="single" w:sz="4" w:space="0" w:color="auto"/>
              <w:left w:val="nil"/>
              <w:bottom w:val="single" w:sz="4" w:space="0" w:color="auto"/>
              <w:right w:val="nil"/>
            </w:tcBorders>
            <w:shd w:val="clear" w:color="auto" w:fill="auto"/>
            <w:hideMark/>
          </w:tcPr>
          <w:p w14:paraId="1FB70D71" w14:textId="77777777" w:rsidR="002B6717" w:rsidRPr="00BF4D36" w:rsidRDefault="002B6717" w:rsidP="002B6717">
            <w:pPr>
              <w:pStyle w:val="Tabletext"/>
              <w:rPr>
                <w:snapToGrid w:val="0"/>
              </w:rPr>
            </w:pPr>
            <w:r w:rsidRPr="00BF4D36">
              <w:rPr>
                <w:snapToGrid w:val="0"/>
              </w:rPr>
              <w:t>45500</w:t>
            </w:r>
          </w:p>
        </w:tc>
        <w:tc>
          <w:tcPr>
            <w:tcW w:w="3481" w:type="pct"/>
            <w:tcBorders>
              <w:top w:val="single" w:sz="4" w:space="0" w:color="auto"/>
              <w:left w:val="nil"/>
              <w:bottom w:val="single" w:sz="4" w:space="0" w:color="auto"/>
              <w:right w:val="nil"/>
            </w:tcBorders>
            <w:shd w:val="clear" w:color="auto" w:fill="auto"/>
            <w:hideMark/>
          </w:tcPr>
          <w:p w14:paraId="4C8B6903" w14:textId="215FC238" w:rsidR="002B6717" w:rsidRPr="00BF4D36" w:rsidRDefault="002B6717" w:rsidP="002B6717">
            <w:pPr>
              <w:pStyle w:val="Tabletext"/>
              <w:rPr>
                <w:snapToGrid w:val="0"/>
              </w:rPr>
            </w:pPr>
            <w:r w:rsidRPr="00BF4D36">
              <w:rPr>
                <w:snapToGrid w:val="0"/>
              </w:rPr>
              <w:t>Microvascular repair using microsurgical techniques, with restoration of continuity of artery or vein of distal extremity or digit; cannot be claimed by the same provider for both artery and vein (H) (Anaes.) (Assist.)</w:t>
            </w:r>
          </w:p>
        </w:tc>
        <w:tc>
          <w:tcPr>
            <w:tcW w:w="834" w:type="pct"/>
            <w:gridSpan w:val="2"/>
            <w:tcBorders>
              <w:top w:val="single" w:sz="4" w:space="0" w:color="auto"/>
              <w:left w:val="nil"/>
              <w:bottom w:val="single" w:sz="4" w:space="0" w:color="auto"/>
              <w:right w:val="nil"/>
            </w:tcBorders>
            <w:shd w:val="clear" w:color="auto" w:fill="auto"/>
          </w:tcPr>
          <w:p w14:paraId="1B488470" w14:textId="77777777" w:rsidR="002B6717" w:rsidRPr="00BF4D36" w:rsidRDefault="002B6717" w:rsidP="002B6717">
            <w:pPr>
              <w:pStyle w:val="Tabletext"/>
              <w:jc w:val="right"/>
            </w:pPr>
            <w:r w:rsidRPr="00BF4D36">
              <w:t>1,134.50</w:t>
            </w:r>
          </w:p>
        </w:tc>
      </w:tr>
      <w:tr w:rsidR="002B6717" w:rsidRPr="00BF4D36" w14:paraId="0B86C43C" w14:textId="77777777" w:rsidTr="00D34DDD">
        <w:tc>
          <w:tcPr>
            <w:tcW w:w="685" w:type="pct"/>
            <w:tcBorders>
              <w:top w:val="single" w:sz="4" w:space="0" w:color="auto"/>
              <w:left w:val="nil"/>
              <w:bottom w:val="single" w:sz="4" w:space="0" w:color="auto"/>
              <w:right w:val="nil"/>
            </w:tcBorders>
            <w:shd w:val="clear" w:color="auto" w:fill="auto"/>
            <w:hideMark/>
          </w:tcPr>
          <w:p w14:paraId="4A54E1BC" w14:textId="77777777" w:rsidR="002B6717" w:rsidRPr="00BF4D36" w:rsidRDefault="002B6717" w:rsidP="002B6717">
            <w:pPr>
              <w:pStyle w:val="Tabletext"/>
            </w:pPr>
            <w:bookmarkStart w:id="948" w:name="CU_107862506"/>
            <w:bookmarkEnd w:id="948"/>
            <w:r w:rsidRPr="00BF4D36">
              <w:t>45501</w:t>
            </w:r>
          </w:p>
        </w:tc>
        <w:tc>
          <w:tcPr>
            <w:tcW w:w="3481" w:type="pct"/>
            <w:tcBorders>
              <w:top w:val="single" w:sz="4" w:space="0" w:color="auto"/>
              <w:left w:val="nil"/>
              <w:bottom w:val="single" w:sz="4" w:space="0" w:color="auto"/>
              <w:right w:val="nil"/>
            </w:tcBorders>
            <w:shd w:val="clear" w:color="auto" w:fill="auto"/>
            <w:hideMark/>
          </w:tcPr>
          <w:p w14:paraId="3564C755" w14:textId="3A9F52E7" w:rsidR="002B6717" w:rsidRPr="00BF4D36" w:rsidRDefault="002B6717" w:rsidP="002B6717">
            <w:pPr>
              <w:pStyle w:val="Tabletext"/>
            </w:pPr>
            <w:r w:rsidRPr="00BF4D36">
              <w:t xml:space="preserve">Microvascular anastomosis of artery or vein using microsurgical techniques, for replantation or revascularisation of limb or digit, if the </w:t>
            </w:r>
            <w:r w:rsidRPr="00BF4D36">
              <w:lastRenderedPageBreak/>
              <w:t>limb or digit is devitalised and the repair is critical for restoration of blood supply, other than a service associated with a service to which item 45564, 45565, 45567, 46060, 46062, 46064, 46066, 46068, 46070 or 46072 applies (H) (Anaes.) (Assist.)</w:t>
            </w:r>
          </w:p>
        </w:tc>
        <w:tc>
          <w:tcPr>
            <w:tcW w:w="834" w:type="pct"/>
            <w:gridSpan w:val="2"/>
            <w:tcBorders>
              <w:top w:val="single" w:sz="4" w:space="0" w:color="auto"/>
              <w:left w:val="nil"/>
              <w:bottom w:val="single" w:sz="4" w:space="0" w:color="auto"/>
              <w:right w:val="nil"/>
            </w:tcBorders>
            <w:shd w:val="clear" w:color="auto" w:fill="auto"/>
          </w:tcPr>
          <w:p w14:paraId="763FE024" w14:textId="77777777" w:rsidR="002B6717" w:rsidRPr="00BF4D36" w:rsidRDefault="002B6717" w:rsidP="002B6717">
            <w:pPr>
              <w:pStyle w:val="Tabletext"/>
              <w:jc w:val="right"/>
            </w:pPr>
            <w:r w:rsidRPr="00BF4D36">
              <w:lastRenderedPageBreak/>
              <w:t>1,846.60</w:t>
            </w:r>
          </w:p>
        </w:tc>
      </w:tr>
      <w:tr w:rsidR="002B6717" w:rsidRPr="00BF4D36" w14:paraId="2E821638" w14:textId="77777777" w:rsidTr="00D34DDD">
        <w:tc>
          <w:tcPr>
            <w:tcW w:w="685" w:type="pct"/>
            <w:tcBorders>
              <w:top w:val="single" w:sz="4" w:space="0" w:color="auto"/>
              <w:left w:val="nil"/>
              <w:bottom w:val="single" w:sz="4" w:space="0" w:color="auto"/>
              <w:right w:val="nil"/>
            </w:tcBorders>
            <w:shd w:val="clear" w:color="auto" w:fill="auto"/>
          </w:tcPr>
          <w:p w14:paraId="5090EE51" w14:textId="4A9B277B" w:rsidR="002B6717" w:rsidRPr="00BF4D36" w:rsidRDefault="002B6717" w:rsidP="002B6717">
            <w:pPr>
              <w:pStyle w:val="Tabletext"/>
            </w:pPr>
            <w:r w:rsidRPr="00BF4D36">
              <w:rPr>
                <w:snapToGrid w:val="0"/>
              </w:rPr>
              <w:t>45502</w:t>
            </w:r>
          </w:p>
        </w:tc>
        <w:tc>
          <w:tcPr>
            <w:tcW w:w="3481" w:type="pct"/>
            <w:tcBorders>
              <w:top w:val="single" w:sz="4" w:space="0" w:color="auto"/>
              <w:left w:val="nil"/>
              <w:bottom w:val="single" w:sz="4" w:space="0" w:color="auto"/>
              <w:right w:val="nil"/>
            </w:tcBorders>
            <w:shd w:val="clear" w:color="auto" w:fill="auto"/>
          </w:tcPr>
          <w:p w14:paraId="6313713D" w14:textId="0BD9F909" w:rsidR="002B6717" w:rsidRPr="00BF4D36" w:rsidRDefault="002B6717" w:rsidP="002B6717">
            <w:pPr>
              <w:pStyle w:val="Tabletext"/>
            </w:pPr>
            <w:r w:rsidRPr="00BF4D36">
              <w:t>Microvascular anastomoses of artery and vein using microsurgical techniques, for replantation or revascularisation of limb or digit, if the limb or digit is devitalised and the repair is critical for restoration of blood supply, including anastomoses of all required vessels for that extremity or digit, unless a micro</w:t>
            </w:r>
            <w:r w:rsidR="00043BF2">
              <w:noBreakHyphen/>
            </w:r>
            <w:r w:rsidRPr="00BF4D36">
              <w:t>arterial or micro</w:t>
            </w:r>
            <w:r w:rsidR="00043BF2">
              <w:noBreakHyphen/>
            </w:r>
            <w:r w:rsidRPr="00BF4D36">
              <w:t>venous graft is being used, other than a service associated with a service to which item 45564, 45565, 45567, 46060, 46062, 46064, 46066, 46068, 46070 or 46072 applies (H) (Anaes.) (Assist.)</w:t>
            </w:r>
          </w:p>
        </w:tc>
        <w:tc>
          <w:tcPr>
            <w:tcW w:w="834" w:type="pct"/>
            <w:gridSpan w:val="2"/>
            <w:tcBorders>
              <w:top w:val="single" w:sz="4" w:space="0" w:color="auto"/>
              <w:left w:val="nil"/>
              <w:bottom w:val="single" w:sz="4" w:space="0" w:color="auto"/>
              <w:right w:val="nil"/>
            </w:tcBorders>
            <w:shd w:val="clear" w:color="auto" w:fill="auto"/>
          </w:tcPr>
          <w:p w14:paraId="7BEC2CDD" w14:textId="50B40568" w:rsidR="002B6717" w:rsidRPr="00BF4D36" w:rsidRDefault="002B6717" w:rsidP="002B6717">
            <w:pPr>
              <w:pStyle w:val="Tabletext"/>
              <w:jc w:val="right"/>
            </w:pPr>
            <w:r w:rsidRPr="00BF4D36">
              <w:rPr>
                <w:snapToGrid w:val="0"/>
              </w:rPr>
              <w:t>2,915.50</w:t>
            </w:r>
          </w:p>
        </w:tc>
      </w:tr>
      <w:tr w:rsidR="002B6717" w:rsidRPr="00BF4D36" w14:paraId="0B753D7C" w14:textId="77777777" w:rsidTr="00D34DDD">
        <w:tc>
          <w:tcPr>
            <w:tcW w:w="685" w:type="pct"/>
            <w:tcBorders>
              <w:top w:val="single" w:sz="4" w:space="0" w:color="auto"/>
              <w:left w:val="nil"/>
              <w:bottom w:val="single" w:sz="4" w:space="0" w:color="auto"/>
              <w:right w:val="nil"/>
            </w:tcBorders>
            <w:shd w:val="clear" w:color="auto" w:fill="auto"/>
            <w:hideMark/>
          </w:tcPr>
          <w:p w14:paraId="71FD8735" w14:textId="77777777" w:rsidR="002B6717" w:rsidRPr="00BF4D36" w:rsidRDefault="002B6717" w:rsidP="002B6717">
            <w:pPr>
              <w:pStyle w:val="Tabletext"/>
            </w:pPr>
            <w:r w:rsidRPr="00BF4D36">
              <w:t>45503</w:t>
            </w:r>
          </w:p>
        </w:tc>
        <w:tc>
          <w:tcPr>
            <w:tcW w:w="3481" w:type="pct"/>
            <w:tcBorders>
              <w:top w:val="single" w:sz="4" w:space="0" w:color="auto"/>
              <w:left w:val="nil"/>
              <w:bottom w:val="single" w:sz="4" w:space="0" w:color="auto"/>
              <w:right w:val="nil"/>
            </w:tcBorders>
            <w:shd w:val="clear" w:color="auto" w:fill="auto"/>
            <w:hideMark/>
          </w:tcPr>
          <w:p w14:paraId="2638F710" w14:textId="0CE36001" w:rsidR="002B6717" w:rsidRPr="00BF4D36" w:rsidRDefault="002E5978" w:rsidP="002B6717">
            <w:pPr>
              <w:pStyle w:val="Tabletext"/>
            </w:pPr>
            <w:bookmarkStart w:id="949" w:name="_Hlk117503955"/>
            <w:r w:rsidRPr="00BF4D36">
              <w:t>Micro</w:t>
            </w:r>
            <w:r w:rsidR="00043BF2">
              <w:noBreakHyphen/>
            </w:r>
            <w:r w:rsidRPr="00BF4D36">
              <w:t>arterial or micro</w:t>
            </w:r>
            <w:r w:rsidR="00043BF2">
              <w:noBreakHyphen/>
            </w:r>
            <w:r w:rsidRPr="00BF4D36">
              <w:t>venous graft using microsurgical techniques, if the graft is critical for restoration of blood supply, including harvest of graft and suturing of all related anastomoses (not to be claimed in the context of cardiac surgery) (H) (Anaes.) (Assist.)</w:t>
            </w:r>
            <w:bookmarkEnd w:id="949"/>
          </w:p>
        </w:tc>
        <w:tc>
          <w:tcPr>
            <w:tcW w:w="834" w:type="pct"/>
            <w:gridSpan w:val="2"/>
            <w:tcBorders>
              <w:top w:val="single" w:sz="4" w:space="0" w:color="auto"/>
              <w:left w:val="nil"/>
              <w:bottom w:val="single" w:sz="4" w:space="0" w:color="auto"/>
              <w:right w:val="nil"/>
            </w:tcBorders>
            <w:shd w:val="clear" w:color="auto" w:fill="auto"/>
          </w:tcPr>
          <w:p w14:paraId="726AEF8F" w14:textId="77777777" w:rsidR="002B6717" w:rsidRPr="00BF4D36" w:rsidRDefault="002B6717" w:rsidP="002B6717">
            <w:pPr>
              <w:pStyle w:val="Tabletext"/>
              <w:jc w:val="right"/>
            </w:pPr>
            <w:r w:rsidRPr="00BF4D36">
              <w:t>2,112.65</w:t>
            </w:r>
          </w:p>
        </w:tc>
      </w:tr>
      <w:tr w:rsidR="002B6717" w:rsidRPr="00BF4D36" w14:paraId="4A7497DD" w14:textId="77777777" w:rsidTr="00D34DDD">
        <w:tc>
          <w:tcPr>
            <w:tcW w:w="685" w:type="pct"/>
            <w:tcBorders>
              <w:top w:val="single" w:sz="4" w:space="0" w:color="auto"/>
              <w:left w:val="nil"/>
              <w:bottom w:val="single" w:sz="4" w:space="0" w:color="auto"/>
              <w:right w:val="nil"/>
            </w:tcBorders>
            <w:shd w:val="clear" w:color="auto" w:fill="auto"/>
            <w:hideMark/>
          </w:tcPr>
          <w:p w14:paraId="2BC46D54" w14:textId="77777777" w:rsidR="002B6717" w:rsidRPr="00BF4D36" w:rsidRDefault="002B6717" w:rsidP="002B6717">
            <w:pPr>
              <w:pStyle w:val="Tabletext"/>
            </w:pPr>
            <w:r w:rsidRPr="00BF4D36">
              <w:t>45504</w:t>
            </w:r>
          </w:p>
        </w:tc>
        <w:tc>
          <w:tcPr>
            <w:tcW w:w="3481" w:type="pct"/>
            <w:tcBorders>
              <w:top w:val="single" w:sz="4" w:space="0" w:color="auto"/>
              <w:left w:val="nil"/>
              <w:bottom w:val="single" w:sz="4" w:space="0" w:color="auto"/>
              <w:right w:val="nil"/>
            </w:tcBorders>
            <w:shd w:val="clear" w:color="auto" w:fill="auto"/>
            <w:hideMark/>
          </w:tcPr>
          <w:p w14:paraId="19C86B7C" w14:textId="77777777" w:rsidR="002E5978" w:rsidRPr="00BF4D36" w:rsidRDefault="002E5978" w:rsidP="002E5978">
            <w:pPr>
              <w:pStyle w:val="Tabletext"/>
            </w:pPr>
            <w:r w:rsidRPr="00BF4D36">
              <w:t>Microvascular anastomosis of artery, vein or veins, using microsurgical techniques, for free transfer of tissue, including setting in of free flap, other than:</w:t>
            </w:r>
          </w:p>
          <w:p w14:paraId="38D03DC7" w14:textId="77777777" w:rsidR="002E5978" w:rsidRPr="00BF4D36" w:rsidRDefault="002E5978" w:rsidP="002E5978">
            <w:pPr>
              <w:pStyle w:val="Tablea"/>
            </w:pPr>
            <w:r w:rsidRPr="00BF4D36">
              <w:t>(a) a service for the purpose of breast reconstruction; or</w:t>
            </w:r>
          </w:p>
          <w:p w14:paraId="27DECAF2" w14:textId="77777777" w:rsidR="002E5978" w:rsidRPr="00BF4D36" w:rsidRDefault="002E5978" w:rsidP="002E5978">
            <w:pPr>
              <w:pStyle w:val="Tablea"/>
            </w:pPr>
            <w:r w:rsidRPr="00BF4D36">
              <w:t>(b) a service associated with a service to which item 45564, 45565, 45567, 46060, 46062, 46064, 46066, 46068, 46070 or 46072 applies</w:t>
            </w:r>
          </w:p>
          <w:p w14:paraId="29A2FA98" w14:textId="7325E478" w:rsidR="002B6717" w:rsidRPr="00BF4D36" w:rsidRDefault="002E5978" w:rsidP="002E5978">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6C747335" w14:textId="77777777" w:rsidR="002B6717" w:rsidRPr="00BF4D36" w:rsidRDefault="002B6717" w:rsidP="002B6717">
            <w:pPr>
              <w:pStyle w:val="Tabletext"/>
              <w:jc w:val="right"/>
            </w:pPr>
            <w:r w:rsidRPr="00BF4D36">
              <w:t>1,846.60</w:t>
            </w:r>
          </w:p>
        </w:tc>
      </w:tr>
      <w:tr w:rsidR="002E5978" w:rsidRPr="00BF4D36" w:rsidDel="002E5978" w14:paraId="6D7085CF" w14:textId="77777777" w:rsidTr="00D34DDD">
        <w:tc>
          <w:tcPr>
            <w:tcW w:w="685" w:type="pct"/>
            <w:tcBorders>
              <w:top w:val="single" w:sz="4" w:space="0" w:color="auto"/>
              <w:left w:val="nil"/>
              <w:bottom w:val="single" w:sz="4" w:space="0" w:color="auto"/>
              <w:right w:val="nil"/>
            </w:tcBorders>
            <w:shd w:val="clear" w:color="auto" w:fill="auto"/>
          </w:tcPr>
          <w:p w14:paraId="609DF4AC" w14:textId="3820E622" w:rsidR="002E5978" w:rsidRPr="00BF4D36" w:rsidDel="002E5978" w:rsidRDefault="002E5978" w:rsidP="002E5978">
            <w:pPr>
              <w:pStyle w:val="Tabletext"/>
            </w:pPr>
            <w:bookmarkStart w:id="950" w:name="CU_112868272"/>
            <w:bookmarkEnd w:id="950"/>
            <w:r w:rsidRPr="00BF4D36">
              <w:rPr>
                <w:snapToGrid w:val="0"/>
              </w:rPr>
              <w:t>45505</w:t>
            </w:r>
          </w:p>
        </w:tc>
        <w:tc>
          <w:tcPr>
            <w:tcW w:w="3481" w:type="pct"/>
            <w:tcBorders>
              <w:top w:val="single" w:sz="4" w:space="0" w:color="auto"/>
              <w:left w:val="nil"/>
              <w:bottom w:val="single" w:sz="4" w:space="0" w:color="auto"/>
              <w:right w:val="nil"/>
            </w:tcBorders>
            <w:shd w:val="clear" w:color="auto" w:fill="auto"/>
          </w:tcPr>
          <w:p w14:paraId="61297134" w14:textId="77777777" w:rsidR="002E5978" w:rsidRPr="00BF4D36" w:rsidRDefault="002E5978" w:rsidP="002E5978">
            <w:pPr>
              <w:pStyle w:val="Tabletext"/>
            </w:pPr>
            <w:r w:rsidRPr="00BF4D36">
              <w:t>Microvascular anastomoses of artery and vein or veins, using microsurgical techniques, for free transfer of tissue, including setting in of free flap, other than:</w:t>
            </w:r>
          </w:p>
          <w:p w14:paraId="0DE8C357" w14:textId="77777777" w:rsidR="002E5978" w:rsidRPr="00BF4D36" w:rsidRDefault="002E5978" w:rsidP="002E5978">
            <w:pPr>
              <w:pStyle w:val="Tablea"/>
            </w:pPr>
            <w:r w:rsidRPr="00BF4D36">
              <w:t>(a) a service for the purpose of breast reconstruction; or</w:t>
            </w:r>
          </w:p>
          <w:p w14:paraId="359AA637" w14:textId="77777777" w:rsidR="002E5978" w:rsidRPr="00BF4D36" w:rsidRDefault="002E5978" w:rsidP="002E5978">
            <w:pPr>
              <w:pStyle w:val="Tablea"/>
            </w:pPr>
            <w:r w:rsidRPr="00BF4D36">
              <w:t>(b) a service associated with a service to which item 45564, 45565, 45567, 46060, 46062, 46064, 46066, 46068, 46070 or 46072 applies</w:t>
            </w:r>
          </w:p>
          <w:p w14:paraId="26C04D64" w14:textId="08E75C02" w:rsidR="002E5978" w:rsidRPr="00BF4D36" w:rsidDel="002E5978" w:rsidRDefault="002E5978" w:rsidP="002E5978">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3A65C62D" w14:textId="2EC16BE7" w:rsidR="002E5978" w:rsidRPr="00BF4D36" w:rsidDel="002E5978" w:rsidRDefault="002E5978" w:rsidP="002E5978">
            <w:pPr>
              <w:pStyle w:val="Tabletext"/>
              <w:jc w:val="right"/>
            </w:pPr>
            <w:r w:rsidRPr="00BF4D36">
              <w:rPr>
                <w:snapToGrid w:val="0"/>
              </w:rPr>
              <w:t>2,943.50</w:t>
            </w:r>
          </w:p>
        </w:tc>
      </w:tr>
      <w:tr w:rsidR="002E5978" w:rsidRPr="00BF4D36" w:rsidDel="002E5978" w14:paraId="30587C8E" w14:textId="77777777" w:rsidTr="00D34DDD">
        <w:tc>
          <w:tcPr>
            <w:tcW w:w="685" w:type="pct"/>
            <w:tcBorders>
              <w:top w:val="single" w:sz="4" w:space="0" w:color="auto"/>
              <w:left w:val="nil"/>
              <w:bottom w:val="single" w:sz="4" w:space="0" w:color="auto"/>
              <w:right w:val="nil"/>
            </w:tcBorders>
            <w:shd w:val="clear" w:color="auto" w:fill="auto"/>
          </w:tcPr>
          <w:p w14:paraId="6FCE9A87" w14:textId="4D555914" w:rsidR="002E5978" w:rsidRPr="00BF4D36" w:rsidDel="002E5978" w:rsidRDefault="002E5978" w:rsidP="002E5978">
            <w:pPr>
              <w:pStyle w:val="Tabletext"/>
            </w:pPr>
            <w:r w:rsidRPr="00BF4D36">
              <w:rPr>
                <w:snapToGrid w:val="0"/>
              </w:rPr>
              <w:t>45507</w:t>
            </w:r>
          </w:p>
        </w:tc>
        <w:tc>
          <w:tcPr>
            <w:tcW w:w="3481" w:type="pct"/>
            <w:tcBorders>
              <w:top w:val="single" w:sz="4" w:space="0" w:color="auto"/>
              <w:left w:val="nil"/>
              <w:bottom w:val="single" w:sz="4" w:space="0" w:color="auto"/>
              <w:right w:val="nil"/>
            </w:tcBorders>
            <w:shd w:val="clear" w:color="auto" w:fill="auto"/>
          </w:tcPr>
          <w:p w14:paraId="640B16FD" w14:textId="5E473E23" w:rsidR="002E5978" w:rsidRPr="00BF4D36" w:rsidDel="002E5978" w:rsidRDefault="002E5978" w:rsidP="002E5978">
            <w:pPr>
              <w:pStyle w:val="Tabletext"/>
            </w:pPr>
            <w:r w:rsidRPr="00BF4D36">
              <w:t>Microvascular repair using microsurgical techniques, with restoration of continuity of artery and vein of distal extremity or digit, including anastomoses of all required vessels for that extremity or digit, other than a service associated with a service to which item 45564, 45565 or 45567 applies (H) (Anaes.) (Assist.)</w:t>
            </w:r>
          </w:p>
        </w:tc>
        <w:tc>
          <w:tcPr>
            <w:tcW w:w="834" w:type="pct"/>
            <w:gridSpan w:val="2"/>
            <w:tcBorders>
              <w:top w:val="single" w:sz="4" w:space="0" w:color="auto"/>
              <w:left w:val="nil"/>
              <w:bottom w:val="single" w:sz="4" w:space="0" w:color="auto"/>
              <w:right w:val="nil"/>
            </w:tcBorders>
            <w:shd w:val="clear" w:color="auto" w:fill="auto"/>
          </w:tcPr>
          <w:p w14:paraId="187DE21F" w14:textId="6E27B7CD" w:rsidR="002E5978" w:rsidRPr="00BF4D36" w:rsidDel="002E5978" w:rsidRDefault="002E5978" w:rsidP="002E5978">
            <w:pPr>
              <w:pStyle w:val="Tabletext"/>
              <w:jc w:val="right"/>
            </w:pPr>
            <w:r w:rsidRPr="00BF4D36">
              <w:rPr>
                <w:snapToGrid w:val="0"/>
              </w:rPr>
              <w:t>1,791.25</w:t>
            </w:r>
          </w:p>
        </w:tc>
      </w:tr>
      <w:tr w:rsidR="002E5978" w:rsidRPr="00BF4D36" w:rsidDel="002E5978" w14:paraId="6673CDC6" w14:textId="77777777" w:rsidTr="00D34DDD">
        <w:tc>
          <w:tcPr>
            <w:tcW w:w="685" w:type="pct"/>
            <w:tcBorders>
              <w:top w:val="single" w:sz="4" w:space="0" w:color="auto"/>
              <w:left w:val="nil"/>
              <w:bottom w:val="single" w:sz="4" w:space="0" w:color="auto"/>
              <w:right w:val="nil"/>
            </w:tcBorders>
            <w:shd w:val="clear" w:color="auto" w:fill="auto"/>
          </w:tcPr>
          <w:p w14:paraId="58DE6687" w14:textId="04C333AE" w:rsidR="002E5978" w:rsidRPr="00BF4D36" w:rsidDel="002E5978" w:rsidRDefault="002E5978" w:rsidP="002E5978">
            <w:pPr>
              <w:pStyle w:val="Tabletext"/>
            </w:pPr>
            <w:r w:rsidRPr="00BF4D36">
              <w:rPr>
                <w:snapToGrid w:val="0"/>
              </w:rPr>
              <w:t>45510</w:t>
            </w:r>
          </w:p>
        </w:tc>
        <w:tc>
          <w:tcPr>
            <w:tcW w:w="3481" w:type="pct"/>
            <w:tcBorders>
              <w:top w:val="single" w:sz="4" w:space="0" w:color="auto"/>
              <w:left w:val="nil"/>
              <w:bottom w:val="single" w:sz="4" w:space="0" w:color="auto"/>
              <w:right w:val="nil"/>
            </w:tcBorders>
            <w:shd w:val="clear" w:color="auto" w:fill="auto"/>
          </w:tcPr>
          <w:p w14:paraId="4FA24598" w14:textId="77777777" w:rsidR="002E5978" w:rsidRPr="00BF4D36" w:rsidRDefault="002E5978" w:rsidP="002E5978">
            <w:pPr>
              <w:pStyle w:val="Tabletext"/>
            </w:pPr>
            <w:r w:rsidRPr="00BF4D36">
              <w:t>Scar, of face or neck, not more than 3 cm in length, revision of, if:</w:t>
            </w:r>
          </w:p>
          <w:p w14:paraId="1F54B894" w14:textId="77777777" w:rsidR="002E5978" w:rsidRPr="00BF4D36" w:rsidRDefault="002E5978" w:rsidP="002E5978">
            <w:pPr>
              <w:pStyle w:val="Tablea"/>
            </w:pPr>
            <w:r w:rsidRPr="00BF4D36">
              <w:t>(a) undertaken in the operating theatre of a hospital; or</w:t>
            </w:r>
          </w:p>
          <w:p w14:paraId="1039CFDF" w14:textId="77777777" w:rsidR="002E5978" w:rsidRPr="00BF4D36" w:rsidRDefault="002E5978" w:rsidP="002E5978">
            <w:pPr>
              <w:pStyle w:val="Tablea"/>
            </w:pPr>
            <w:r w:rsidRPr="00BF4D36">
              <w:t>(b) performed by a specialist in the practice of the specialist’s specialty</w:t>
            </w:r>
          </w:p>
          <w:p w14:paraId="67102CD8" w14:textId="14E86A24" w:rsidR="002E5978" w:rsidRPr="00BF4D36" w:rsidDel="002E5978" w:rsidRDefault="002E5978" w:rsidP="002E5978">
            <w:pPr>
              <w:pStyle w:val="Tabletext"/>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72955892" w14:textId="333CAF89" w:rsidR="002E5978" w:rsidRPr="00BF4D36" w:rsidDel="002E5978" w:rsidRDefault="002E5978" w:rsidP="002E5978">
            <w:pPr>
              <w:pStyle w:val="Tabletext"/>
              <w:jc w:val="right"/>
            </w:pPr>
            <w:r w:rsidRPr="00BF4D36">
              <w:rPr>
                <w:snapToGrid w:val="0"/>
              </w:rPr>
              <w:t>240.85</w:t>
            </w:r>
          </w:p>
        </w:tc>
      </w:tr>
      <w:tr w:rsidR="002E5978" w:rsidRPr="00BF4D36" w14:paraId="54402FE6" w14:textId="77777777" w:rsidTr="00D34DDD">
        <w:tc>
          <w:tcPr>
            <w:tcW w:w="685" w:type="pct"/>
            <w:tcBorders>
              <w:top w:val="single" w:sz="4" w:space="0" w:color="auto"/>
              <w:left w:val="nil"/>
              <w:bottom w:val="single" w:sz="4" w:space="0" w:color="auto"/>
              <w:right w:val="nil"/>
            </w:tcBorders>
            <w:shd w:val="clear" w:color="auto" w:fill="auto"/>
            <w:hideMark/>
          </w:tcPr>
          <w:p w14:paraId="35C93E23" w14:textId="77777777" w:rsidR="002E5978" w:rsidRPr="00BF4D36" w:rsidRDefault="002E5978" w:rsidP="002E5978">
            <w:pPr>
              <w:pStyle w:val="Tabletext"/>
            </w:pPr>
            <w:r w:rsidRPr="00BF4D36">
              <w:t>45512</w:t>
            </w:r>
          </w:p>
        </w:tc>
        <w:tc>
          <w:tcPr>
            <w:tcW w:w="3481" w:type="pct"/>
            <w:tcBorders>
              <w:top w:val="single" w:sz="4" w:space="0" w:color="auto"/>
              <w:left w:val="nil"/>
              <w:bottom w:val="single" w:sz="4" w:space="0" w:color="auto"/>
              <w:right w:val="nil"/>
            </w:tcBorders>
            <w:shd w:val="clear" w:color="auto" w:fill="auto"/>
            <w:hideMark/>
          </w:tcPr>
          <w:p w14:paraId="04619FD5" w14:textId="77777777" w:rsidR="002E5978" w:rsidRPr="00BF4D36" w:rsidRDefault="002E5978" w:rsidP="002E5978">
            <w:pPr>
              <w:pStyle w:val="Tabletext"/>
            </w:pPr>
            <w:r w:rsidRPr="00BF4D36">
              <w:t>Scar, of face or neck, more than 3 cm in length, revision of, if:</w:t>
            </w:r>
          </w:p>
          <w:p w14:paraId="303D5D0F" w14:textId="77777777" w:rsidR="002E5978" w:rsidRPr="00BF4D36" w:rsidRDefault="002E5978" w:rsidP="002E5978">
            <w:pPr>
              <w:pStyle w:val="Tablea"/>
            </w:pPr>
            <w:r w:rsidRPr="00BF4D36">
              <w:t>(a) undertaken in the operating theatre of a hospital; or</w:t>
            </w:r>
          </w:p>
          <w:p w14:paraId="3D27E882" w14:textId="77777777" w:rsidR="002E5978" w:rsidRPr="00BF4D36" w:rsidRDefault="002E5978" w:rsidP="002E5978">
            <w:pPr>
              <w:pStyle w:val="Tablea"/>
            </w:pPr>
            <w:r w:rsidRPr="00BF4D36">
              <w:lastRenderedPageBreak/>
              <w:t>(b) performed by a specialist in the practice of the specialist’s specialty (Anaes.)</w:t>
            </w:r>
          </w:p>
        </w:tc>
        <w:tc>
          <w:tcPr>
            <w:tcW w:w="834" w:type="pct"/>
            <w:gridSpan w:val="2"/>
            <w:tcBorders>
              <w:top w:val="single" w:sz="4" w:space="0" w:color="auto"/>
              <w:left w:val="nil"/>
              <w:bottom w:val="single" w:sz="4" w:space="0" w:color="auto"/>
              <w:right w:val="nil"/>
            </w:tcBorders>
            <w:shd w:val="clear" w:color="auto" w:fill="auto"/>
          </w:tcPr>
          <w:p w14:paraId="3F0F97D2" w14:textId="77777777" w:rsidR="002E5978" w:rsidRPr="00BF4D36" w:rsidRDefault="002E5978" w:rsidP="002E5978">
            <w:pPr>
              <w:pStyle w:val="Tabletext"/>
              <w:jc w:val="right"/>
            </w:pPr>
            <w:r w:rsidRPr="00BF4D36">
              <w:lastRenderedPageBreak/>
              <w:t>307.70</w:t>
            </w:r>
          </w:p>
        </w:tc>
      </w:tr>
      <w:tr w:rsidR="002E5978" w:rsidRPr="00BF4D36" w14:paraId="12E70643" w14:textId="77777777" w:rsidTr="00D34DDD">
        <w:tc>
          <w:tcPr>
            <w:tcW w:w="685" w:type="pct"/>
            <w:tcBorders>
              <w:top w:val="single" w:sz="4" w:space="0" w:color="auto"/>
              <w:left w:val="nil"/>
              <w:bottom w:val="single" w:sz="4" w:space="0" w:color="auto"/>
              <w:right w:val="nil"/>
            </w:tcBorders>
            <w:shd w:val="clear" w:color="auto" w:fill="auto"/>
            <w:hideMark/>
          </w:tcPr>
          <w:p w14:paraId="3D7A77E0" w14:textId="77777777" w:rsidR="002E5978" w:rsidRPr="00BF4D36" w:rsidRDefault="002E5978" w:rsidP="002E5978">
            <w:pPr>
              <w:pStyle w:val="Tabletext"/>
            </w:pPr>
            <w:r w:rsidRPr="00BF4D36">
              <w:t>45515</w:t>
            </w:r>
          </w:p>
        </w:tc>
        <w:tc>
          <w:tcPr>
            <w:tcW w:w="3481" w:type="pct"/>
            <w:tcBorders>
              <w:top w:val="single" w:sz="4" w:space="0" w:color="auto"/>
              <w:left w:val="nil"/>
              <w:bottom w:val="single" w:sz="4" w:space="0" w:color="auto"/>
              <w:right w:val="nil"/>
            </w:tcBorders>
            <w:shd w:val="clear" w:color="auto" w:fill="auto"/>
            <w:hideMark/>
          </w:tcPr>
          <w:p w14:paraId="137F8CC8" w14:textId="77777777" w:rsidR="002E5978" w:rsidRPr="00BF4D36" w:rsidRDefault="002E5978" w:rsidP="002E5978">
            <w:pPr>
              <w:pStyle w:val="Tabletext"/>
            </w:pPr>
            <w:r w:rsidRPr="00BF4D36">
              <w:t>Scar, other than on face or neck, not more than 7 cm in length, revision of, if:</w:t>
            </w:r>
          </w:p>
          <w:p w14:paraId="1F489D1D" w14:textId="77777777" w:rsidR="002E5978" w:rsidRPr="00BF4D36" w:rsidRDefault="002E5978" w:rsidP="002E5978">
            <w:pPr>
              <w:pStyle w:val="Tablea"/>
            </w:pPr>
            <w:r w:rsidRPr="00BF4D36">
              <w:t>(a) the service is:</w:t>
            </w:r>
          </w:p>
          <w:p w14:paraId="3FC02DD0" w14:textId="77777777" w:rsidR="002E5978" w:rsidRPr="00BF4D36" w:rsidRDefault="002E5978" w:rsidP="002E5978">
            <w:pPr>
              <w:pStyle w:val="Tablei"/>
            </w:pPr>
            <w:r w:rsidRPr="00BF4D36">
              <w:t>(i) undertaken in the operating theatre of a hospital; or</w:t>
            </w:r>
          </w:p>
          <w:p w14:paraId="4AAA5AF4" w14:textId="77777777" w:rsidR="002E5978" w:rsidRPr="00BF4D36" w:rsidRDefault="002E5978" w:rsidP="002E5978">
            <w:pPr>
              <w:pStyle w:val="Tablei"/>
            </w:pPr>
            <w:r w:rsidRPr="00BF4D36">
              <w:t>(ii) performed by a specialist in the practice of the specialist’s specialty; and</w:t>
            </w:r>
          </w:p>
          <w:p w14:paraId="04702D0B" w14:textId="77777777" w:rsidR="002E5978" w:rsidRPr="00BF4D36" w:rsidRDefault="002E5978" w:rsidP="002E5978">
            <w:pPr>
              <w:pStyle w:val="Tablea"/>
            </w:pPr>
            <w:r w:rsidRPr="00BF4D36">
              <w:t>(b) the service is not performed in conjunction with the insertion of breast implants for cosmetic purposes; and</w:t>
            </w:r>
          </w:p>
          <w:p w14:paraId="5E7CAFC6" w14:textId="1BA79312" w:rsidR="002E5978" w:rsidRPr="00BF4D36" w:rsidRDefault="002E5978" w:rsidP="002E5978">
            <w:pPr>
              <w:pStyle w:val="Tablea"/>
            </w:pPr>
            <w:r w:rsidRPr="00BF4D36">
              <w:t>(c) the incision made for revision of the scar is not used as an approach for another procedure (including a non</w:t>
            </w:r>
            <w:r w:rsidR="00043BF2">
              <w:noBreakHyphen/>
            </w:r>
            <w:r w:rsidRPr="00BF4D36">
              <w:t>rebatable procedure); and</w:t>
            </w:r>
          </w:p>
          <w:p w14:paraId="70702248" w14:textId="77777777" w:rsidR="002E5978" w:rsidRPr="00BF4D36" w:rsidRDefault="002E5978" w:rsidP="002E5978">
            <w:pPr>
              <w:pStyle w:val="Tablea"/>
            </w:pPr>
            <w:r w:rsidRPr="00BF4D36">
              <w:t>(d) sufficient photographic evidence demonstrating the clinical need for the service is included in patient notes</w:t>
            </w:r>
          </w:p>
          <w:p w14:paraId="7CC08E4A" w14:textId="78AF6317" w:rsidR="002E5978" w:rsidRPr="00BF4D36" w:rsidRDefault="002E5978" w:rsidP="002E5978">
            <w:pPr>
              <w:pStyle w:val="Tablea"/>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021FA419" w14:textId="77777777" w:rsidR="002E5978" w:rsidRPr="00BF4D36" w:rsidRDefault="002E5978" w:rsidP="002E5978">
            <w:pPr>
              <w:pStyle w:val="Tabletext"/>
              <w:jc w:val="right"/>
            </w:pPr>
            <w:r w:rsidRPr="00BF4D36">
              <w:t>194.10</w:t>
            </w:r>
          </w:p>
        </w:tc>
      </w:tr>
      <w:tr w:rsidR="002E5978" w:rsidRPr="00BF4D36" w14:paraId="1C9121E0" w14:textId="77777777" w:rsidTr="00D34DDD">
        <w:tc>
          <w:tcPr>
            <w:tcW w:w="685" w:type="pct"/>
            <w:tcBorders>
              <w:top w:val="single" w:sz="4" w:space="0" w:color="auto"/>
              <w:left w:val="nil"/>
              <w:bottom w:val="single" w:sz="4" w:space="0" w:color="auto"/>
              <w:right w:val="nil"/>
            </w:tcBorders>
            <w:shd w:val="clear" w:color="auto" w:fill="auto"/>
            <w:hideMark/>
          </w:tcPr>
          <w:p w14:paraId="43E7EE24" w14:textId="77777777" w:rsidR="002E5978" w:rsidRPr="00BF4D36" w:rsidRDefault="002E5978" w:rsidP="002E5978">
            <w:pPr>
              <w:pStyle w:val="Tabletext"/>
            </w:pPr>
            <w:r w:rsidRPr="00BF4D36">
              <w:t>45518</w:t>
            </w:r>
          </w:p>
        </w:tc>
        <w:tc>
          <w:tcPr>
            <w:tcW w:w="3481" w:type="pct"/>
            <w:tcBorders>
              <w:top w:val="single" w:sz="4" w:space="0" w:color="auto"/>
              <w:left w:val="nil"/>
              <w:bottom w:val="single" w:sz="4" w:space="0" w:color="auto"/>
              <w:right w:val="nil"/>
            </w:tcBorders>
            <w:shd w:val="clear" w:color="auto" w:fill="auto"/>
            <w:hideMark/>
          </w:tcPr>
          <w:p w14:paraId="1237913C" w14:textId="77777777" w:rsidR="002E5978" w:rsidRPr="00BF4D36" w:rsidRDefault="002E5978" w:rsidP="002E5978">
            <w:pPr>
              <w:pStyle w:val="Tabletext"/>
            </w:pPr>
            <w:r w:rsidRPr="00BF4D36">
              <w:t>Scar, other than on face or neck, more than 7 cm in length, revision of, if:</w:t>
            </w:r>
          </w:p>
          <w:p w14:paraId="78CB7546" w14:textId="77777777" w:rsidR="002E5978" w:rsidRPr="00BF4D36" w:rsidRDefault="002E5978" w:rsidP="002E5978">
            <w:pPr>
              <w:pStyle w:val="Tablea"/>
            </w:pPr>
            <w:r w:rsidRPr="00BF4D36">
              <w:t>(a) the service is:</w:t>
            </w:r>
          </w:p>
          <w:p w14:paraId="305EED66" w14:textId="77777777" w:rsidR="002E5978" w:rsidRPr="00BF4D36" w:rsidRDefault="002E5978" w:rsidP="002E5978">
            <w:pPr>
              <w:pStyle w:val="Tablei"/>
            </w:pPr>
            <w:r w:rsidRPr="00BF4D36">
              <w:t>(i) undertaken in the operating theatre of a hospital; or</w:t>
            </w:r>
          </w:p>
          <w:p w14:paraId="44C63C58" w14:textId="77777777" w:rsidR="002E5978" w:rsidRPr="00BF4D36" w:rsidRDefault="002E5978" w:rsidP="002E5978">
            <w:pPr>
              <w:pStyle w:val="Tablei"/>
            </w:pPr>
            <w:r w:rsidRPr="00BF4D36">
              <w:t>(ii) performed by a specialist in the practice of the specialist’s specialty; and</w:t>
            </w:r>
          </w:p>
          <w:p w14:paraId="0405D117" w14:textId="77777777" w:rsidR="002E5978" w:rsidRPr="00BF4D36" w:rsidRDefault="002E5978" w:rsidP="002E5978">
            <w:pPr>
              <w:pStyle w:val="Tablea"/>
            </w:pPr>
            <w:r w:rsidRPr="00BF4D36">
              <w:t>(b) the service is not performed in conjunction with the insertion of breast implants for cosmetic purposes; and</w:t>
            </w:r>
          </w:p>
          <w:p w14:paraId="6E332004" w14:textId="56B183CB" w:rsidR="002E5978" w:rsidRPr="00BF4D36" w:rsidRDefault="002E5978" w:rsidP="002E5978">
            <w:pPr>
              <w:pStyle w:val="Tablea"/>
            </w:pPr>
            <w:r w:rsidRPr="00BF4D36">
              <w:t>(c) the incision made for revision of the scar is not used as an approach for another procedure (including a non</w:t>
            </w:r>
            <w:r w:rsidR="00043BF2">
              <w:noBreakHyphen/>
            </w:r>
            <w:r w:rsidRPr="00BF4D36">
              <w:t>rebatable procedure); and</w:t>
            </w:r>
          </w:p>
          <w:p w14:paraId="3A60304A" w14:textId="77777777" w:rsidR="002E5978" w:rsidRPr="00BF4D36" w:rsidRDefault="002E5978" w:rsidP="002E5978">
            <w:pPr>
              <w:pStyle w:val="Tablea"/>
            </w:pPr>
            <w:r w:rsidRPr="00BF4D36">
              <w:t>(d) sufficient photographic evidence demonstrating the clinical need for the service is included in patient notes</w:t>
            </w:r>
          </w:p>
          <w:p w14:paraId="27E1D167" w14:textId="5635626F" w:rsidR="002E5978" w:rsidRPr="00BF4D36" w:rsidRDefault="002E5978" w:rsidP="002E5978">
            <w:pPr>
              <w:pStyle w:val="Tablea"/>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1D2B2E04" w14:textId="77777777" w:rsidR="002E5978" w:rsidRPr="00BF4D36" w:rsidRDefault="002E5978" w:rsidP="002E5978">
            <w:pPr>
              <w:pStyle w:val="Tabletext"/>
              <w:jc w:val="right"/>
            </w:pPr>
            <w:r w:rsidRPr="00BF4D36">
              <w:t>234.85</w:t>
            </w:r>
          </w:p>
        </w:tc>
      </w:tr>
      <w:tr w:rsidR="002E5978" w:rsidRPr="00BF4D36" w14:paraId="6453269B" w14:textId="77777777" w:rsidTr="00D34DDD">
        <w:tc>
          <w:tcPr>
            <w:tcW w:w="685" w:type="pct"/>
            <w:tcBorders>
              <w:top w:val="single" w:sz="4" w:space="0" w:color="auto"/>
              <w:left w:val="nil"/>
              <w:bottom w:val="single" w:sz="4" w:space="0" w:color="auto"/>
              <w:right w:val="nil"/>
            </w:tcBorders>
            <w:shd w:val="clear" w:color="auto" w:fill="auto"/>
            <w:hideMark/>
          </w:tcPr>
          <w:p w14:paraId="068063B4" w14:textId="77777777" w:rsidR="002E5978" w:rsidRPr="00BF4D36" w:rsidRDefault="002E5978" w:rsidP="002E5978">
            <w:pPr>
              <w:pStyle w:val="Tabletext"/>
            </w:pPr>
            <w:bookmarkStart w:id="951" w:name="CU_117864343"/>
            <w:bookmarkEnd w:id="951"/>
            <w:r w:rsidRPr="00BF4D36">
              <w:t>45520</w:t>
            </w:r>
          </w:p>
        </w:tc>
        <w:tc>
          <w:tcPr>
            <w:tcW w:w="3481" w:type="pct"/>
            <w:tcBorders>
              <w:top w:val="single" w:sz="4" w:space="0" w:color="auto"/>
              <w:left w:val="nil"/>
              <w:bottom w:val="single" w:sz="4" w:space="0" w:color="auto"/>
              <w:right w:val="nil"/>
            </w:tcBorders>
            <w:shd w:val="clear" w:color="auto" w:fill="auto"/>
            <w:hideMark/>
          </w:tcPr>
          <w:p w14:paraId="067DB148" w14:textId="2DDB44A5" w:rsidR="002E5978" w:rsidRPr="00BF4D36" w:rsidRDefault="002E5978" w:rsidP="002E5978">
            <w:pPr>
              <w:pStyle w:val="Tabletext"/>
            </w:pPr>
            <w:r w:rsidRPr="00BF4D36">
              <w:t>Reduction mammaplasty (unilateral) with surgical repositioning of nipple, in the context of breast cancer or developmental abnormality of the breast</w:t>
            </w:r>
            <w:r w:rsidR="00886334" w:rsidRPr="00BF4D36">
              <w:t xml:space="preserve">, other than a service associated with a service to which item 31512, 31513 or 31514 applies on the same side </w:t>
            </w: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1F06D62C" w14:textId="77777777" w:rsidR="002E5978" w:rsidRPr="00BF4D36" w:rsidRDefault="002E5978" w:rsidP="002E5978">
            <w:pPr>
              <w:pStyle w:val="Tabletext"/>
              <w:jc w:val="right"/>
            </w:pPr>
            <w:r w:rsidRPr="00BF4D36">
              <w:t>936.90</w:t>
            </w:r>
          </w:p>
        </w:tc>
      </w:tr>
      <w:tr w:rsidR="002E5978" w:rsidRPr="00BF4D36" w14:paraId="67EF9978" w14:textId="77777777" w:rsidTr="00D34DDD">
        <w:tc>
          <w:tcPr>
            <w:tcW w:w="685" w:type="pct"/>
            <w:tcBorders>
              <w:top w:val="single" w:sz="4" w:space="0" w:color="auto"/>
              <w:left w:val="nil"/>
              <w:bottom w:val="single" w:sz="4" w:space="0" w:color="auto"/>
              <w:right w:val="nil"/>
            </w:tcBorders>
            <w:shd w:val="clear" w:color="auto" w:fill="auto"/>
            <w:hideMark/>
          </w:tcPr>
          <w:p w14:paraId="64FCF33B" w14:textId="77777777" w:rsidR="002E5978" w:rsidRPr="00BF4D36" w:rsidRDefault="002E5978" w:rsidP="002E5978">
            <w:pPr>
              <w:pStyle w:val="Tabletext"/>
            </w:pPr>
            <w:r w:rsidRPr="00BF4D36">
              <w:t>45522</w:t>
            </w:r>
          </w:p>
        </w:tc>
        <w:tc>
          <w:tcPr>
            <w:tcW w:w="3481" w:type="pct"/>
            <w:tcBorders>
              <w:top w:val="single" w:sz="4" w:space="0" w:color="auto"/>
              <w:left w:val="nil"/>
              <w:bottom w:val="single" w:sz="4" w:space="0" w:color="auto"/>
              <w:right w:val="nil"/>
            </w:tcBorders>
            <w:shd w:val="clear" w:color="auto" w:fill="auto"/>
            <w:hideMark/>
          </w:tcPr>
          <w:p w14:paraId="548DC903" w14:textId="77777777" w:rsidR="002E5978" w:rsidRPr="00BF4D36" w:rsidRDefault="002E5978" w:rsidP="002E5978">
            <w:pPr>
              <w:pStyle w:val="Tabletext"/>
            </w:pPr>
            <w:r w:rsidRPr="00BF4D36">
              <w:t>Reduction mammaplasty (unilateral) without surgical repositioning of the nipple:</w:t>
            </w:r>
          </w:p>
          <w:p w14:paraId="5E654D35" w14:textId="77777777" w:rsidR="002E5978" w:rsidRPr="00BF4D36" w:rsidRDefault="002E5978" w:rsidP="002E5978">
            <w:pPr>
              <w:pStyle w:val="Tablea"/>
            </w:pPr>
            <w:r w:rsidRPr="00BF4D36">
              <w:t>(a) excluding the treatment of gynaecomastia; and</w:t>
            </w:r>
          </w:p>
          <w:p w14:paraId="6F4FD147" w14:textId="77777777" w:rsidR="002E5978" w:rsidRPr="00BF4D36" w:rsidRDefault="002E5978" w:rsidP="002E5978">
            <w:pPr>
              <w:pStyle w:val="Tablea"/>
            </w:pPr>
            <w:r w:rsidRPr="00BF4D36">
              <w:t>(b) not with insertion of any prosthesis;</w:t>
            </w:r>
          </w:p>
          <w:p w14:paraId="20C609DB" w14:textId="10E263C8" w:rsidR="002E5978" w:rsidRPr="00BF4D36" w:rsidRDefault="002E5978" w:rsidP="002E5978">
            <w:pPr>
              <w:pStyle w:val="Tabletext"/>
            </w:pPr>
            <w:r w:rsidRPr="00BF4D36">
              <w:t>other than a service associated with a service to which item 31512, 31513 or 31514 applies on the same side (H) (Anaes.) (Assist.)</w:t>
            </w:r>
          </w:p>
        </w:tc>
        <w:tc>
          <w:tcPr>
            <w:tcW w:w="834" w:type="pct"/>
            <w:gridSpan w:val="2"/>
            <w:tcBorders>
              <w:top w:val="single" w:sz="4" w:space="0" w:color="auto"/>
              <w:left w:val="nil"/>
              <w:bottom w:val="single" w:sz="4" w:space="0" w:color="auto"/>
              <w:right w:val="nil"/>
            </w:tcBorders>
            <w:shd w:val="clear" w:color="auto" w:fill="auto"/>
          </w:tcPr>
          <w:p w14:paraId="6874E7DB" w14:textId="77777777" w:rsidR="002E5978" w:rsidRPr="00BF4D36" w:rsidRDefault="002E5978" w:rsidP="002E5978">
            <w:pPr>
              <w:pStyle w:val="Tabletext"/>
              <w:jc w:val="right"/>
            </w:pPr>
            <w:r w:rsidRPr="00BF4D36">
              <w:t>657.35</w:t>
            </w:r>
          </w:p>
        </w:tc>
      </w:tr>
      <w:tr w:rsidR="002E5978" w:rsidRPr="00BF4D36" w14:paraId="6BC83E3A" w14:textId="77777777" w:rsidTr="00D34DDD">
        <w:tc>
          <w:tcPr>
            <w:tcW w:w="685" w:type="pct"/>
            <w:tcBorders>
              <w:top w:val="single" w:sz="4" w:space="0" w:color="auto"/>
              <w:left w:val="nil"/>
              <w:bottom w:val="single" w:sz="4" w:space="0" w:color="auto"/>
              <w:right w:val="nil"/>
            </w:tcBorders>
            <w:shd w:val="clear" w:color="auto" w:fill="auto"/>
            <w:hideMark/>
          </w:tcPr>
          <w:p w14:paraId="6DDF736C" w14:textId="77777777" w:rsidR="002E5978" w:rsidRPr="00BF4D36" w:rsidRDefault="002E5978" w:rsidP="002E5978">
            <w:pPr>
              <w:pStyle w:val="Tabletext"/>
            </w:pPr>
            <w:r w:rsidRPr="00BF4D36">
              <w:t>45523</w:t>
            </w:r>
          </w:p>
        </w:tc>
        <w:tc>
          <w:tcPr>
            <w:tcW w:w="3481" w:type="pct"/>
            <w:tcBorders>
              <w:top w:val="single" w:sz="4" w:space="0" w:color="auto"/>
              <w:left w:val="nil"/>
              <w:bottom w:val="single" w:sz="4" w:space="0" w:color="auto"/>
              <w:right w:val="nil"/>
            </w:tcBorders>
            <w:shd w:val="clear" w:color="auto" w:fill="auto"/>
            <w:hideMark/>
          </w:tcPr>
          <w:p w14:paraId="74711825" w14:textId="77777777" w:rsidR="002E5978" w:rsidRPr="00BF4D36" w:rsidRDefault="002E5978" w:rsidP="002E5978">
            <w:pPr>
              <w:pStyle w:val="Tabletext"/>
            </w:pPr>
            <w:r w:rsidRPr="00BF4D36">
              <w:t>Reduction mammaplasty (bilateral) with surgical repositioning of the nipple:</w:t>
            </w:r>
          </w:p>
          <w:p w14:paraId="31B84B70" w14:textId="77777777" w:rsidR="002E5978" w:rsidRPr="00BF4D36" w:rsidRDefault="002E5978" w:rsidP="002E5978">
            <w:pPr>
              <w:pStyle w:val="Tablea"/>
            </w:pPr>
            <w:r w:rsidRPr="00BF4D36">
              <w:t>(a) for patients with macromastia who are experiencing pain in the neck or shoulder region; and</w:t>
            </w:r>
          </w:p>
          <w:p w14:paraId="0632D53E" w14:textId="77777777" w:rsidR="002E5978" w:rsidRPr="00BF4D36" w:rsidRDefault="002E5978" w:rsidP="002E5978">
            <w:pPr>
              <w:pStyle w:val="Tablea"/>
            </w:pPr>
            <w:r w:rsidRPr="00BF4D36">
              <w:lastRenderedPageBreak/>
              <w:t>(b) not with insertion of any prosthesis;</w:t>
            </w:r>
          </w:p>
          <w:p w14:paraId="1CDEA462" w14:textId="10F810D2" w:rsidR="002E5978" w:rsidRPr="00BF4D36" w:rsidRDefault="002E5978" w:rsidP="002E5978">
            <w:pPr>
              <w:pStyle w:val="Tabletext"/>
            </w:pPr>
            <w:r w:rsidRPr="00BF4D36">
              <w:t>other than a service associated with a service to which item 31512, 31513 or 31514 applies (H) (Anaes.) (Assist.)</w:t>
            </w:r>
          </w:p>
        </w:tc>
        <w:tc>
          <w:tcPr>
            <w:tcW w:w="834" w:type="pct"/>
            <w:gridSpan w:val="2"/>
            <w:tcBorders>
              <w:top w:val="single" w:sz="4" w:space="0" w:color="auto"/>
              <w:left w:val="nil"/>
              <w:bottom w:val="single" w:sz="4" w:space="0" w:color="auto"/>
              <w:right w:val="nil"/>
            </w:tcBorders>
            <w:shd w:val="clear" w:color="auto" w:fill="auto"/>
          </w:tcPr>
          <w:p w14:paraId="2454FF06" w14:textId="77777777" w:rsidR="002E5978" w:rsidRPr="00BF4D36" w:rsidRDefault="002E5978" w:rsidP="002E5978">
            <w:pPr>
              <w:pStyle w:val="Tabletext"/>
              <w:jc w:val="right"/>
            </w:pPr>
            <w:r w:rsidRPr="00BF4D36">
              <w:lastRenderedPageBreak/>
              <w:t>1,405.45</w:t>
            </w:r>
          </w:p>
        </w:tc>
      </w:tr>
      <w:tr w:rsidR="002E5978" w:rsidRPr="00BF4D36" w14:paraId="59BA8397" w14:textId="77777777" w:rsidTr="00D34DDD">
        <w:tc>
          <w:tcPr>
            <w:tcW w:w="685" w:type="pct"/>
            <w:tcBorders>
              <w:top w:val="single" w:sz="4" w:space="0" w:color="auto"/>
              <w:left w:val="nil"/>
              <w:bottom w:val="single" w:sz="4" w:space="0" w:color="auto"/>
              <w:right w:val="nil"/>
            </w:tcBorders>
            <w:shd w:val="clear" w:color="auto" w:fill="auto"/>
            <w:hideMark/>
          </w:tcPr>
          <w:p w14:paraId="7C0827FC" w14:textId="77777777" w:rsidR="002E5978" w:rsidRPr="00BF4D36" w:rsidRDefault="002E5978" w:rsidP="002E5978">
            <w:pPr>
              <w:pStyle w:val="Tabletext"/>
            </w:pPr>
            <w:r w:rsidRPr="00BF4D36">
              <w:t>45524</w:t>
            </w:r>
          </w:p>
        </w:tc>
        <w:tc>
          <w:tcPr>
            <w:tcW w:w="3481" w:type="pct"/>
            <w:tcBorders>
              <w:top w:val="single" w:sz="4" w:space="0" w:color="auto"/>
              <w:left w:val="nil"/>
              <w:bottom w:val="single" w:sz="4" w:space="0" w:color="auto"/>
              <w:right w:val="nil"/>
            </w:tcBorders>
            <w:shd w:val="clear" w:color="auto" w:fill="auto"/>
            <w:hideMark/>
          </w:tcPr>
          <w:p w14:paraId="5FF2E48F" w14:textId="77777777" w:rsidR="002E5978" w:rsidRPr="00BF4D36" w:rsidRDefault="002E5978" w:rsidP="002E5978">
            <w:pPr>
              <w:pStyle w:val="Tabletext"/>
            </w:pPr>
            <w:r w:rsidRPr="00BF4D36">
              <w:t>Mammaplasty, augmentation (unilateral) in the context of:</w:t>
            </w:r>
          </w:p>
          <w:p w14:paraId="04371F17" w14:textId="77777777" w:rsidR="002E5978" w:rsidRPr="00BF4D36" w:rsidRDefault="002E5978" w:rsidP="002E5978">
            <w:pPr>
              <w:pStyle w:val="Tablea"/>
            </w:pPr>
            <w:r w:rsidRPr="00BF4D36">
              <w:t>(a) breast cancer; or</w:t>
            </w:r>
          </w:p>
          <w:p w14:paraId="51B0605D" w14:textId="77777777" w:rsidR="002E5978" w:rsidRPr="00BF4D36" w:rsidRDefault="002E5978" w:rsidP="002E5978">
            <w:pPr>
              <w:pStyle w:val="Tablea"/>
            </w:pPr>
            <w:r w:rsidRPr="00BF4D36">
              <w:t>(b) developmental abnormality of the breast, if there is a difference in breast volume, as demonstrated by an appropriate volumetric measurement technique, of at least:</w:t>
            </w:r>
          </w:p>
          <w:p w14:paraId="766DB3A9" w14:textId="77777777" w:rsidR="002E5978" w:rsidRPr="00BF4D36" w:rsidRDefault="002E5978" w:rsidP="002E5978">
            <w:pPr>
              <w:pStyle w:val="Tablei"/>
            </w:pPr>
            <w:r w:rsidRPr="00BF4D36">
              <w:t>(i) 20% in normally shaped breasts; or</w:t>
            </w:r>
          </w:p>
          <w:p w14:paraId="69925F77" w14:textId="77777777" w:rsidR="002E5978" w:rsidRPr="00BF4D36" w:rsidRDefault="002E5978" w:rsidP="002E5978">
            <w:pPr>
              <w:pStyle w:val="Tablei"/>
            </w:pPr>
            <w:r w:rsidRPr="00BF4D36">
              <w:t>(ii) 10% in tubular breasts or in breasts with abnormally high inframammary folds.</w:t>
            </w:r>
          </w:p>
          <w:p w14:paraId="2F6548D9" w14:textId="02E5F5A3" w:rsidR="002E5978" w:rsidRPr="00BF4D36" w:rsidRDefault="002E5978" w:rsidP="002E5978">
            <w:pPr>
              <w:pStyle w:val="Tabletext"/>
            </w:pPr>
            <w:r w:rsidRPr="00BF4D36">
              <w:t>Applicable only once per occasion on which the service is provided, other than a service associated with a service to which item 45006 or 45012 applies</w:t>
            </w:r>
          </w:p>
          <w:p w14:paraId="5BA886E5" w14:textId="77777777" w:rsidR="002E5978" w:rsidRPr="00BF4D36" w:rsidRDefault="002E5978" w:rsidP="002E5978">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6B4BE5C4" w14:textId="77777777" w:rsidR="002E5978" w:rsidRPr="00BF4D36" w:rsidRDefault="002E5978" w:rsidP="002E5978">
            <w:pPr>
              <w:pStyle w:val="Tabletext"/>
              <w:jc w:val="right"/>
            </w:pPr>
            <w:r w:rsidRPr="00BF4D36">
              <w:t>771.70</w:t>
            </w:r>
          </w:p>
        </w:tc>
      </w:tr>
      <w:tr w:rsidR="002E5978" w:rsidRPr="00BF4D36" w14:paraId="5D4F0804" w14:textId="77777777" w:rsidTr="00D34DDD">
        <w:tc>
          <w:tcPr>
            <w:tcW w:w="685" w:type="pct"/>
            <w:tcBorders>
              <w:top w:val="single" w:sz="4" w:space="0" w:color="auto"/>
              <w:left w:val="nil"/>
              <w:bottom w:val="single" w:sz="4" w:space="0" w:color="auto"/>
              <w:right w:val="nil"/>
            </w:tcBorders>
            <w:shd w:val="clear" w:color="auto" w:fill="auto"/>
          </w:tcPr>
          <w:p w14:paraId="2B4453A6" w14:textId="3D87E46F" w:rsidR="002E5978" w:rsidRPr="00BF4D36" w:rsidRDefault="002E5978" w:rsidP="002E5978">
            <w:pPr>
              <w:pStyle w:val="Tabletext"/>
            </w:pPr>
            <w:bookmarkStart w:id="952" w:name="CU_121869886"/>
            <w:bookmarkEnd w:id="952"/>
            <w:r w:rsidRPr="00BF4D36">
              <w:rPr>
                <w:snapToGrid w:val="0"/>
              </w:rPr>
              <w:t>45527</w:t>
            </w:r>
          </w:p>
        </w:tc>
        <w:tc>
          <w:tcPr>
            <w:tcW w:w="3481" w:type="pct"/>
            <w:tcBorders>
              <w:top w:val="single" w:sz="4" w:space="0" w:color="auto"/>
              <w:left w:val="nil"/>
              <w:bottom w:val="single" w:sz="4" w:space="0" w:color="auto"/>
              <w:right w:val="nil"/>
            </w:tcBorders>
            <w:shd w:val="clear" w:color="auto" w:fill="auto"/>
          </w:tcPr>
          <w:p w14:paraId="7749DB99" w14:textId="21535543" w:rsidR="002E5978" w:rsidRPr="00BF4D36" w:rsidRDefault="002E5978" w:rsidP="002E5978">
            <w:pPr>
              <w:pStyle w:val="Tabletext"/>
            </w:pPr>
            <w:r w:rsidRPr="00BF4D36">
              <w:t>Breast reconstruction (unilateral), following mastectomy, using a permanent prosthesis, other than a service associated with a service to which item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677A63AE" w14:textId="14FAA423" w:rsidR="002E5978" w:rsidRPr="00BF4D36" w:rsidRDefault="002E5978" w:rsidP="002E5978">
            <w:pPr>
              <w:pStyle w:val="Tabletext"/>
              <w:jc w:val="right"/>
            </w:pPr>
            <w:r w:rsidRPr="00BF4D36">
              <w:rPr>
                <w:snapToGrid w:val="0"/>
              </w:rPr>
              <w:t>1,173.25</w:t>
            </w:r>
          </w:p>
        </w:tc>
      </w:tr>
      <w:tr w:rsidR="002E5978" w:rsidRPr="00BF4D36" w14:paraId="275B26F2" w14:textId="77777777" w:rsidTr="00D34DDD">
        <w:tc>
          <w:tcPr>
            <w:tcW w:w="685" w:type="pct"/>
            <w:tcBorders>
              <w:top w:val="single" w:sz="4" w:space="0" w:color="auto"/>
              <w:left w:val="nil"/>
              <w:bottom w:val="single" w:sz="4" w:space="0" w:color="auto"/>
              <w:right w:val="nil"/>
            </w:tcBorders>
            <w:shd w:val="clear" w:color="auto" w:fill="auto"/>
          </w:tcPr>
          <w:p w14:paraId="23815449" w14:textId="77777777" w:rsidR="002E5978" w:rsidRPr="00BF4D36" w:rsidRDefault="002E5978" w:rsidP="002E5978">
            <w:pPr>
              <w:pStyle w:val="Tabletext"/>
            </w:pPr>
            <w:r w:rsidRPr="00BF4D36">
              <w:t>45528</w:t>
            </w:r>
          </w:p>
        </w:tc>
        <w:tc>
          <w:tcPr>
            <w:tcW w:w="3481" w:type="pct"/>
            <w:tcBorders>
              <w:top w:val="single" w:sz="4" w:space="0" w:color="auto"/>
              <w:left w:val="nil"/>
              <w:bottom w:val="single" w:sz="4" w:space="0" w:color="auto"/>
              <w:right w:val="nil"/>
            </w:tcBorders>
            <w:shd w:val="clear" w:color="auto" w:fill="auto"/>
          </w:tcPr>
          <w:p w14:paraId="338B47FE" w14:textId="447D319B" w:rsidR="002E5978" w:rsidRPr="00BF4D36" w:rsidRDefault="002E5978" w:rsidP="002E5978">
            <w:pPr>
              <w:pStyle w:val="Tabletext"/>
            </w:pPr>
            <w:r w:rsidRPr="00BF4D36">
              <w:t>Mammaplasty, augmentation, bilateral (other than a service to which item 45527 applies), if:</w:t>
            </w:r>
          </w:p>
          <w:p w14:paraId="01559C17" w14:textId="77777777" w:rsidR="002E5978" w:rsidRPr="00BF4D36" w:rsidRDefault="002E5978" w:rsidP="002E5978">
            <w:pPr>
              <w:pStyle w:val="Tablea"/>
            </w:pPr>
            <w:r w:rsidRPr="00BF4D36">
              <w:t>(a) reconstructive surgery is indicated because of:</w:t>
            </w:r>
          </w:p>
          <w:p w14:paraId="4C51D667" w14:textId="77777777" w:rsidR="002E5978" w:rsidRPr="00BF4D36" w:rsidRDefault="002E5978" w:rsidP="002E5978">
            <w:pPr>
              <w:pStyle w:val="Tablei"/>
            </w:pPr>
            <w:r w:rsidRPr="00BF4D36">
              <w:t>(i) developmental malformation of breast tissue (excluding hypomastia); or</w:t>
            </w:r>
          </w:p>
          <w:p w14:paraId="7A9B0229" w14:textId="77777777" w:rsidR="002E5978" w:rsidRPr="00BF4D36" w:rsidRDefault="002E5978" w:rsidP="002E5978">
            <w:pPr>
              <w:pStyle w:val="Tablei"/>
            </w:pPr>
            <w:r w:rsidRPr="00BF4D36">
              <w:t>(ii) disease of or trauma to the breast (other than trauma resulting from previous elective cosmetic surgery); or</w:t>
            </w:r>
          </w:p>
          <w:p w14:paraId="27AED4E9" w14:textId="77777777" w:rsidR="002E5978" w:rsidRPr="00BF4D36" w:rsidRDefault="002E5978" w:rsidP="002E5978">
            <w:pPr>
              <w:pStyle w:val="Tablei"/>
            </w:pPr>
            <w:r w:rsidRPr="00BF4D36">
              <w:t>(iii) amastia secondary to a congenital endocrine disorder; and</w:t>
            </w:r>
          </w:p>
          <w:p w14:paraId="792AA56A" w14:textId="753F79BA" w:rsidR="002E5978" w:rsidRPr="00BF4D36" w:rsidRDefault="002E5978" w:rsidP="002E5978">
            <w:pPr>
              <w:pStyle w:val="Tablea"/>
            </w:pPr>
            <w:r w:rsidRPr="00BF4D36">
              <w:t xml:space="preserve">(b) photographic </w:t>
            </w:r>
            <w:r w:rsidR="00FA3487" w:rsidRPr="00BF4D36">
              <w:t>or</w:t>
            </w:r>
            <w:r w:rsidRPr="00BF4D36">
              <w:t xml:space="preserve"> diagnostic imaging evidence demonstrating the clinical need for this service is documented in the patient notes</w:t>
            </w:r>
          </w:p>
          <w:p w14:paraId="7418CB3E" w14:textId="7A6EDB54" w:rsidR="002E5978" w:rsidRPr="00BF4D36" w:rsidRDefault="00FA3487" w:rsidP="002E5978">
            <w:pPr>
              <w:pStyle w:val="Tabletext"/>
            </w:pPr>
            <w:r w:rsidRPr="00BF4D36">
              <w:t>other than a service associated with a service to which item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7639ED8D" w14:textId="77777777" w:rsidR="002E5978" w:rsidRPr="00BF4D36" w:rsidRDefault="002E5978" w:rsidP="002E5978">
            <w:pPr>
              <w:pStyle w:val="Tabletext"/>
              <w:jc w:val="right"/>
            </w:pPr>
            <w:r w:rsidRPr="00BF4D36">
              <w:t>1,157.40</w:t>
            </w:r>
          </w:p>
        </w:tc>
      </w:tr>
      <w:tr w:rsidR="00FA3487" w:rsidRPr="00BF4D36" w14:paraId="57FA25EB" w14:textId="77777777" w:rsidTr="00D34DDD">
        <w:tc>
          <w:tcPr>
            <w:tcW w:w="685" w:type="pct"/>
            <w:tcBorders>
              <w:top w:val="single" w:sz="4" w:space="0" w:color="auto"/>
              <w:left w:val="nil"/>
              <w:bottom w:val="single" w:sz="4" w:space="0" w:color="auto"/>
              <w:right w:val="nil"/>
            </w:tcBorders>
            <w:shd w:val="clear" w:color="auto" w:fill="auto"/>
          </w:tcPr>
          <w:p w14:paraId="2112F742" w14:textId="0F2D314D" w:rsidR="00FA3487" w:rsidRPr="00BF4D36" w:rsidRDefault="00FA3487" w:rsidP="00FA3487">
            <w:pPr>
              <w:pStyle w:val="Tabletext"/>
            </w:pPr>
            <w:r w:rsidRPr="00BF4D36">
              <w:rPr>
                <w:snapToGrid w:val="0"/>
              </w:rPr>
              <w:t>45529</w:t>
            </w:r>
          </w:p>
        </w:tc>
        <w:tc>
          <w:tcPr>
            <w:tcW w:w="3481" w:type="pct"/>
            <w:tcBorders>
              <w:top w:val="single" w:sz="4" w:space="0" w:color="auto"/>
              <w:left w:val="nil"/>
              <w:bottom w:val="single" w:sz="4" w:space="0" w:color="auto"/>
              <w:right w:val="nil"/>
            </w:tcBorders>
            <w:shd w:val="clear" w:color="auto" w:fill="auto"/>
          </w:tcPr>
          <w:p w14:paraId="6FA45D8A" w14:textId="53C907AD" w:rsidR="00FA3487" w:rsidRPr="00BF4D36" w:rsidRDefault="00FA3487" w:rsidP="00FA3487">
            <w:pPr>
              <w:pStyle w:val="Tabletext"/>
            </w:pPr>
            <w:r w:rsidRPr="00BF4D36">
              <w:t>Breast reconstruction (bilateral), following mastectomy, using permanent prostheses, other than a service associated with a service to which item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0FA56AAD" w14:textId="6238543C" w:rsidR="00FA3487" w:rsidRPr="00BF4D36" w:rsidRDefault="00FA3487" w:rsidP="00FA3487">
            <w:pPr>
              <w:pStyle w:val="Tabletext"/>
              <w:jc w:val="right"/>
            </w:pPr>
            <w:r w:rsidRPr="00BF4D36">
              <w:rPr>
                <w:snapToGrid w:val="0"/>
              </w:rPr>
              <w:t>2,053.10</w:t>
            </w:r>
          </w:p>
        </w:tc>
      </w:tr>
      <w:tr w:rsidR="00FA3487" w:rsidRPr="00BF4D36" w14:paraId="7A6830B0" w14:textId="77777777" w:rsidTr="00D34DDD">
        <w:tc>
          <w:tcPr>
            <w:tcW w:w="685" w:type="pct"/>
            <w:tcBorders>
              <w:top w:val="single" w:sz="4" w:space="0" w:color="auto"/>
              <w:left w:val="nil"/>
              <w:bottom w:val="single" w:sz="4" w:space="0" w:color="auto"/>
              <w:right w:val="nil"/>
            </w:tcBorders>
            <w:shd w:val="clear" w:color="auto" w:fill="auto"/>
            <w:hideMark/>
          </w:tcPr>
          <w:p w14:paraId="6EF1DAF7" w14:textId="77777777" w:rsidR="00FA3487" w:rsidRPr="00BF4D36" w:rsidRDefault="00FA3487" w:rsidP="00FA3487">
            <w:pPr>
              <w:pStyle w:val="Tabletext"/>
            </w:pPr>
            <w:r w:rsidRPr="00BF4D36">
              <w:t>45530</w:t>
            </w:r>
          </w:p>
        </w:tc>
        <w:tc>
          <w:tcPr>
            <w:tcW w:w="3481" w:type="pct"/>
            <w:tcBorders>
              <w:top w:val="single" w:sz="4" w:space="0" w:color="auto"/>
              <w:left w:val="nil"/>
              <w:bottom w:val="single" w:sz="4" w:space="0" w:color="auto"/>
              <w:right w:val="nil"/>
            </w:tcBorders>
            <w:shd w:val="clear" w:color="auto" w:fill="auto"/>
            <w:hideMark/>
          </w:tcPr>
          <w:p w14:paraId="4F6A39C1" w14:textId="42F3AF5F" w:rsidR="00FA3487" w:rsidRPr="00BF4D36" w:rsidRDefault="00FA3487" w:rsidP="00FA3487">
            <w:pPr>
              <w:pStyle w:val="Tabletext"/>
            </w:pPr>
            <w:r w:rsidRPr="00BF4D36">
              <w:t>Post</w:t>
            </w:r>
            <w:r w:rsidR="00043BF2">
              <w:noBreakHyphen/>
            </w:r>
            <w:r w:rsidRPr="00BF4D36">
              <w:t>mastectomy breast reconstruction, autologous (unilateral), using a large muscle or myocutaneous flap, isolated on its vascular pedicle, excluding repair of muscular aponeurotic layer, other than a service associated with a service to which item 30166, 30169, 30175, 30176, 30177, 30179,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39367D0D" w14:textId="77777777" w:rsidR="00FA3487" w:rsidRPr="00BF4D36" w:rsidRDefault="00FA3487" w:rsidP="00FA3487">
            <w:pPr>
              <w:pStyle w:val="Tabletext"/>
              <w:jc w:val="right"/>
            </w:pPr>
            <w:r w:rsidRPr="00BF4D36">
              <w:t>1,143.95</w:t>
            </w:r>
          </w:p>
        </w:tc>
      </w:tr>
      <w:tr w:rsidR="00FA3487" w:rsidRPr="00BF4D36" w14:paraId="394C368D" w14:textId="77777777" w:rsidTr="00D34DDD">
        <w:tc>
          <w:tcPr>
            <w:tcW w:w="685" w:type="pct"/>
            <w:tcBorders>
              <w:top w:val="single" w:sz="4" w:space="0" w:color="auto"/>
              <w:left w:val="nil"/>
              <w:bottom w:val="single" w:sz="4" w:space="0" w:color="auto"/>
              <w:right w:val="nil"/>
            </w:tcBorders>
            <w:shd w:val="clear" w:color="auto" w:fill="auto"/>
          </w:tcPr>
          <w:p w14:paraId="743393BF" w14:textId="180105A0" w:rsidR="00FA3487" w:rsidRPr="00BF4D36" w:rsidRDefault="00FA3487" w:rsidP="00FA3487">
            <w:pPr>
              <w:pStyle w:val="Tabletext"/>
            </w:pPr>
            <w:r w:rsidRPr="00BF4D36">
              <w:rPr>
                <w:snapToGrid w:val="0"/>
              </w:rPr>
              <w:t>45531</w:t>
            </w:r>
          </w:p>
        </w:tc>
        <w:tc>
          <w:tcPr>
            <w:tcW w:w="3481" w:type="pct"/>
            <w:tcBorders>
              <w:top w:val="single" w:sz="4" w:space="0" w:color="auto"/>
              <w:left w:val="nil"/>
              <w:bottom w:val="single" w:sz="4" w:space="0" w:color="auto"/>
              <w:right w:val="nil"/>
            </w:tcBorders>
            <w:shd w:val="clear" w:color="auto" w:fill="auto"/>
          </w:tcPr>
          <w:p w14:paraId="79B80E9A" w14:textId="01F0C810" w:rsidR="00FA3487" w:rsidRPr="00BF4D36" w:rsidRDefault="00FA3487" w:rsidP="00FA3487">
            <w:pPr>
              <w:pStyle w:val="Tabletext"/>
            </w:pPr>
            <w:r w:rsidRPr="00BF4D36">
              <w:t>Post</w:t>
            </w:r>
            <w:r w:rsidR="00043BF2">
              <w:noBreakHyphen/>
            </w:r>
            <w:r w:rsidRPr="00BF4D36">
              <w:t>mastectomy breast reconstruction, autologous (bilateral), using a large muscle or myocutaneous flap, isolated on its vascular pedicle, excluding repair of muscular aponeurotic layer, other than a service associated with a service to which item 30166, 30169, 30175, 30176, 30177, 30179,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251532D7" w14:textId="3D1B91B2" w:rsidR="00FA3487" w:rsidRPr="00BF4D36" w:rsidRDefault="00FA3487" w:rsidP="00FA3487">
            <w:pPr>
              <w:pStyle w:val="Tabletext"/>
              <w:jc w:val="right"/>
            </w:pPr>
            <w:r w:rsidRPr="00BF4D36">
              <w:rPr>
                <w:snapToGrid w:val="0"/>
              </w:rPr>
              <w:t>2,107.15</w:t>
            </w:r>
          </w:p>
        </w:tc>
      </w:tr>
      <w:tr w:rsidR="00FA3487" w:rsidRPr="00BF4D36" w14:paraId="2635FAE2" w14:textId="77777777" w:rsidTr="00D34DDD">
        <w:tc>
          <w:tcPr>
            <w:tcW w:w="685" w:type="pct"/>
            <w:tcBorders>
              <w:top w:val="single" w:sz="4" w:space="0" w:color="auto"/>
              <w:left w:val="nil"/>
              <w:bottom w:val="single" w:sz="4" w:space="0" w:color="auto"/>
              <w:right w:val="nil"/>
            </w:tcBorders>
            <w:shd w:val="clear" w:color="auto" w:fill="auto"/>
          </w:tcPr>
          <w:p w14:paraId="408438BB" w14:textId="65B13500" w:rsidR="00FA3487" w:rsidRPr="00BF4D36" w:rsidRDefault="00FA3487" w:rsidP="00FA3487">
            <w:pPr>
              <w:pStyle w:val="Tabletext"/>
            </w:pPr>
            <w:r w:rsidRPr="00BF4D36">
              <w:rPr>
                <w:snapToGrid w:val="0"/>
              </w:rPr>
              <w:lastRenderedPageBreak/>
              <w:t>45532</w:t>
            </w:r>
          </w:p>
        </w:tc>
        <w:tc>
          <w:tcPr>
            <w:tcW w:w="3481" w:type="pct"/>
            <w:tcBorders>
              <w:top w:val="single" w:sz="4" w:space="0" w:color="auto"/>
              <w:left w:val="nil"/>
              <w:bottom w:val="single" w:sz="4" w:space="0" w:color="auto"/>
              <w:right w:val="nil"/>
            </w:tcBorders>
            <w:shd w:val="clear" w:color="auto" w:fill="auto"/>
          </w:tcPr>
          <w:p w14:paraId="2B81329B" w14:textId="3001B9EB" w:rsidR="00FA3487" w:rsidRPr="00BF4D36" w:rsidRDefault="00FA3487" w:rsidP="00FA3487">
            <w:pPr>
              <w:pStyle w:val="Tabletext"/>
            </w:pPr>
            <w:r w:rsidRPr="00BF4D36">
              <w:t>Revision of post</w:t>
            </w:r>
            <w:r w:rsidR="00043BF2">
              <w:noBreakHyphen/>
            </w:r>
            <w:r w:rsidRPr="00BF4D36">
              <w:t>mastectomy breast reconstruction, other than a service associated with a service to which item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167F2187" w14:textId="10BB7FFA" w:rsidR="00FA3487" w:rsidRPr="00BF4D36" w:rsidRDefault="00FA3487" w:rsidP="00FA3487">
            <w:pPr>
              <w:pStyle w:val="Tabletext"/>
              <w:jc w:val="right"/>
            </w:pPr>
            <w:r w:rsidRPr="00BF4D36">
              <w:rPr>
                <w:snapToGrid w:val="0"/>
              </w:rPr>
              <w:t>296.65</w:t>
            </w:r>
          </w:p>
        </w:tc>
      </w:tr>
      <w:tr w:rsidR="00FA3487" w:rsidRPr="00BF4D36" w14:paraId="414C74A9" w14:textId="77777777" w:rsidTr="00D34DDD">
        <w:tc>
          <w:tcPr>
            <w:tcW w:w="685" w:type="pct"/>
            <w:tcBorders>
              <w:top w:val="single" w:sz="4" w:space="0" w:color="auto"/>
              <w:left w:val="nil"/>
              <w:bottom w:val="single" w:sz="4" w:space="0" w:color="auto"/>
              <w:right w:val="nil"/>
            </w:tcBorders>
            <w:shd w:val="clear" w:color="auto" w:fill="auto"/>
          </w:tcPr>
          <w:p w14:paraId="2A175CD7" w14:textId="2C32C448" w:rsidR="00FA3487" w:rsidRPr="00BF4D36" w:rsidRDefault="00FA3487" w:rsidP="00FA3487">
            <w:pPr>
              <w:pStyle w:val="Tabletext"/>
            </w:pPr>
            <w:r w:rsidRPr="00BF4D36">
              <w:t>45534</w:t>
            </w:r>
          </w:p>
        </w:tc>
        <w:tc>
          <w:tcPr>
            <w:tcW w:w="3481" w:type="pct"/>
            <w:tcBorders>
              <w:top w:val="single" w:sz="4" w:space="0" w:color="auto"/>
              <w:left w:val="nil"/>
              <w:bottom w:val="single" w:sz="4" w:space="0" w:color="auto"/>
              <w:right w:val="nil"/>
            </w:tcBorders>
            <w:shd w:val="clear" w:color="auto" w:fill="auto"/>
          </w:tcPr>
          <w:p w14:paraId="32A0C26B" w14:textId="77777777" w:rsidR="00FA3487" w:rsidRPr="00BF4D36" w:rsidRDefault="00FA3487" w:rsidP="00FA3487">
            <w:pPr>
              <w:pStyle w:val="Tabletext"/>
            </w:pPr>
            <w:r w:rsidRPr="00BF4D36">
              <w:t xml:space="preserve">Autologous fat grafting, </w:t>
            </w:r>
            <w:r w:rsidRPr="00BF4D36">
              <w:rPr>
                <w:iCs/>
              </w:rPr>
              <w:t>unilateral service</w:t>
            </w:r>
            <w:r w:rsidRPr="00BF4D36">
              <w:t xml:space="preserve"> (harvesting, preparation and injection of adipocytes) if:</w:t>
            </w:r>
          </w:p>
          <w:p w14:paraId="5C4F488E" w14:textId="77777777" w:rsidR="00FA3487" w:rsidRPr="00BF4D36" w:rsidRDefault="00FA3487" w:rsidP="00FA3487">
            <w:pPr>
              <w:pStyle w:val="Tablea"/>
            </w:pPr>
            <w:r w:rsidRPr="00BF4D36">
              <w:t>(a) the autologous fat grafting is for one or more of the following purposes:</w:t>
            </w:r>
          </w:p>
          <w:p w14:paraId="689F4693" w14:textId="1B8A209F" w:rsidR="00FA3487" w:rsidRPr="00BF4D36" w:rsidRDefault="00FA3487" w:rsidP="00FA3487">
            <w:pPr>
              <w:pStyle w:val="Tablei"/>
            </w:pPr>
            <w:r w:rsidRPr="00BF4D36">
              <w:t>(i) the correction of defects arising from treatment and prevention of breast cancer in patients with contour defects, greater than or equal to 20% volume asymmetry, post</w:t>
            </w:r>
            <w:r w:rsidR="00043BF2">
              <w:noBreakHyphen/>
            </w:r>
            <w:r w:rsidRPr="00BF4D36">
              <w:t>treatment pain or poor prosthetic coverage;</w:t>
            </w:r>
          </w:p>
          <w:p w14:paraId="4163712F" w14:textId="77777777" w:rsidR="00FA3487" w:rsidRPr="00BF4D36" w:rsidRDefault="00FA3487" w:rsidP="00FA3487">
            <w:pPr>
              <w:pStyle w:val="Tablei"/>
            </w:pPr>
            <w:r w:rsidRPr="00BF4D36">
              <w:t>(ii) the preparation of post mastectomy thin or irradiated skin flaps in patients intending to have breast reconstruction;</w:t>
            </w:r>
          </w:p>
          <w:p w14:paraId="1EF9F49D" w14:textId="77777777" w:rsidR="00FA3487" w:rsidRPr="00BF4D36" w:rsidRDefault="00FA3487" w:rsidP="00FA3487">
            <w:pPr>
              <w:pStyle w:val="Tablei"/>
            </w:pPr>
            <w:r w:rsidRPr="00BF4D36">
              <w:t>(iii) breast reconstruction in breast cancer patients;</w:t>
            </w:r>
          </w:p>
          <w:p w14:paraId="7629EB05" w14:textId="77777777" w:rsidR="00FA3487" w:rsidRPr="00BF4D36" w:rsidRDefault="00FA3487" w:rsidP="00FA3487">
            <w:pPr>
              <w:pStyle w:val="Tablei"/>
            </w:pPr>
            <w:r w:rsidRPr="00BF4D36">
              <w:t>(iv) the correction of developmental disorders of the breast; and</w:t>
            </w:r>
          </w:p>
          <w:p w14:paraId="412A23AA" w14:textId="77777777" w:rsidR="00FA3487" w:rsidRPr="00BF4D36" w:rsidRDefault="00FA3487" w:rsidP="00FA3487">
            <w:pPr>
              <w:pStyle w:val="Tablea"/>
            </w:pPr>
            <w:r w:rsidRPr="00BF4D36">
              <w:t>(b) photographic and/or diagnostic imaging evidence demonstrating the clinical need for this service is documented in the patient notes</w:t>
            </w:r>
          </w:p>
          <w:p w14:paraId="5D51794C" w14:textId="64B46A24" w:rsidR="00FA3487" w:rsidRPr="00BF4D36" w:rsidRDefault="00FA3487" w:rsidP="00FA3487">
            <w:pPr>
              <w:pStyle w:val="Tabletext"/>
            </w:pPr>
            <w:r w:rsidRPr="00BF4D36">
              <w:t>Up to a total of 4 services per side (for total treatment of a single breast), other than a service associated with a service to which item 45006 or 45012 applies (H) (Anaes.)</w:t>
            </w:r>
          </w:p>
        </w:tc>
        <w:tc>
          <w:tcPr>
            <w:tcW w:w="834" w:type="pct"/>
            <w:gridSpan w:val="2"/>
            <w:tcBorders>
              <w:top w:val="single" w:sz="4" w:space="0" w:color="auto"/>
              <w:left w:val="nil"/>
              <w:bottom w:val="single" w:sz="4" w:space="0" w:color="auto"/>
              <w:right w:val="nil"/>
            </w:tcBorders>
            <w:shd w:val="clear" w:color="auto" w:fill="auto"/>
          </w:tcPr>
          <w:p w14:paraId="19A7469B" w14:textId="0924B0BF" w:rsidR="00FA3487" w:rsidRPr="00BF4D36" w:rsidRDefault="00FA3487" w:rsidP="00FA3487">
            <w:pPr>
              <w:pStyle w:val="Tabletext"/>
              <w:jc w:val="right"/>
            </w:pPr>
            <w:r w:rsidRPr="00BF4D36">
              <w:t>657.35</w:t>
            </w:r>
          </w:p>
        </w:tc>
      </w:tr>
      <w:tr w:rsidR="00FA3487" w:rsidRPr="00BF4D36" w14:paraId="6377163E" w14:textId="77777777" w:rsidTr="00D34DDD">
        <w:tc>
          <w:tcPr>
            <w:tcW w:w="685" w:type="pct"/>
            <w:tcBorders>
              <w:top w:val="single" w:sz="4" w:space="0" w:color="auto"/>
              <w:left w:val="nil"/>
              <w:bottom w:val="single" w:sz="4" w:space="0" w:color="auto"/>
              <w:right w:val="nil"/>
            </w:tcBorders>
            <w:shd w:val="clear" w:color="auto" w:fill="auto"/>
          </w:tcPr>
          <w:p w14:paraId="31705E13" w14:textId="628111B7" w:rsidR="00FA3487" w:rsidRPr="00BF4D36" w:rsidRDefault="00FA3487" w:rsidP="00FA3487">
            <w:pPr>
              <w:pStyle w:val="Tabletext"/>
            </w:pPr>
            <w:r w:rsidRPr="00BF4D36">
              <w:t>45535</w:t>
            </w:r>
          </w:p>
        </w:tc>
        <w:tc>
          <w:tcPr>
            <w:tcW w:w="3481" w:type="pct"/>
            <w:tcBorders>
              <w:top w:val="single" w:sz="4" w:space="0" w:color="auto"/>
              <w:left w:val="nil"/>
              <w:bottom w:val="single" w:sz="4" w:space="0" w:color="auto"/>
              <w:right w:val="nil"/>
            </w:tcBorders>
            <w:shd w:val="clear" w:color="auto" w:fill="auto"/>
          </w:tcPr>
          <w:p w14:paraId="0C917EA3" w14:textId="77777777" w:rsidR="00FA3487" w:rsidRPr="00BF4D36" w:rsidRDefault="00FA3487" w:rsidP="00FA3487">
            <w:pPr>
              <w:pStyle w:val="Tabletext"/>
            </w:pPr>
            <w:r w:rsidRPr="00BF4D36">
              <w:t>Autologous fat grafting, bilateral service (harvesting, preparation and injection of adipocytes) if:</w:t>
            </w:r>
          </w:p>
          <w:p w14:paraId="44B3EEEF" w14:textId="77777777" w:rsidR="00FA3487" w:rsidRPr="00BF4D36" w:rsidRDefault="00FA3487" w:rsidP="00FA3487">
            <w:pPr>
              <w:pStyle w:val="Tablea"/>
            </w:pPr>
            <w:r w:rsidRPr="00BF4D36">
              <w:t>(a) the autologous fat grafting is for one or more of the following purposes:</w:t>
            </w:r>
          </w:p>
          <w:p w14:paraId="45E217BF" w14:textId="5C0DC59E" w:rsidR="00FA3487" w:rsidRPr="00BF4D36" w:rsidRDefault="00FA3487" w:rsidP="00FA3487">
            <w:pPr>
              <w:pStyle w:val="Tablei"/>
            </w:pPr>
            <w:r w:rsidRPr="00BF4D36">
              <w:t>(i) the correction of defects arising from treatment and prevention of breast cancer in patients with contour defects, greater than or equal to 20% volume asymmetry, post</w:t>
            </w:r>
            <w:r w:rsidR="00043BF2">
              <w:noBreakHyphen/>
            </w:r>
            <w:r w:rsidRPr="00BF4D36">
              <w:t>treatment pain or poor prosthetic coverage;</w:t>
            </w:r>
          </w:p>
          <w:p w14:paraId="0DB5DAD3" w14:textId="77777777" w:rsidR="00FA3487" w:rsidRPr="00BF4D36" w:rsidRDefault="00FA3487" w:rsidP="00FA3487">
            <w:pPr>
              <w:pStyle w:val="Tablei"/>
            </w:pPr>
            <w:r w:rsidRPr="00BF4D36">
              <w:t>(ii) the preparation of post mastectomy thin or irradiated skin flaps in patients intending to have breast reconstruction;</w:t>
            </w:r>
          </w:p>
          <w:p w14:paraId="14987B5D" w14:textId="77777777" w:rsidR="00FA3487" w:rsidRPr="00BF4D36" w:rsidRDefault="00FA3487" w:rsidP="00FA3487">
            <w:pPr>
              <w:pStyle w:val="Tablei"/>
            </w:pPr>
            <w:r w:rsidRPr="00BF4D36">
              <w:t>(iii) breast reconstruction in breast cancer patients;</w:t>
            </w:r>
          </w:p>
          <w:p w14:paraId="38C166CB" w14:textId="77777777" w:rsidR="00FA3487" w:rsidRPr="00BF4D36" w:rsidRDefault="00FA3487" w:rsidP="00FA3487">
            <w:pPr>
              <w:pStyle w:val="Tablei"/>
            </w:pPr>
            <w:r w:rsidRPr="00BF4D36">
              <w:t>(iv) the correction of developmental disorders of the breast; and</w:t>
            </w:r>
          </w:p>
          <w:p w14:paraId="6E914293" w14:textId="77777777" w:rsidR="00FA3487" w:rsidRPr="00BF4D36" w:rsidRDefault="00FA3487" w:rsidP="00FA3487">
            <w:pPr>
              <w:pStyle w:val="Tablea"/>
            </w:pPr>
            <w:r w:rsidRPr="00BF4D36">
              <w:t>(b) photographic and/or diagnostic imaging evidence demonstrating the clinical need for this service is documented in the patient notes</w:t>
            </w:r>
          </w:p>
          <w:p w14:paraId="3ED5BFF1" w14:textId="6A12287E" w:rsidR="00FA3487" w:rsidRPr="00BF4D36" w:rsidRDefault="00FA3487" w:rsidP="00FA3487">
            <w:pPr>
              <w:pStyle w:val="Tabletext"/>
            </w:pPr>
            <w:r w:rsidRPr="00BF4D36">
              <w:t>Up to a total of 4 services, other than a service associated with a service to which item 45006 or 45012 applies (H) (Anaes.)</w:t>
            </w:r>
          </w:p>
        </w:tc>
        <w:tc>
          <w:tcPr>
            <w:tcW w:w="834" w:type="pct"/>
            <w:gridSpan w:val="2"/>
            <w:tcBorders>
              <w:top w:val="single" w:sz="4" w:space="0" w:color="auto"/>
              <w:left w:val="nil"/>
              <w:bottom w:val="single" w:sz="4" w:space="0" w:color="auto"/>
              <w:right w:val="nil"/>
            </w:tcBorders>
            <w:shd w:val="clear" w:color="auto" w:fill="auto"/>
          </w:tcPr>
          <w:p w14:paraId="29314D81" w14:textId="5024C032" w:rsidR="00FA3487" w:rsidRPr="00BF4D36" w:rsidRDefault="00FA3487" w:rsidP="00FA3487">
            <w:pPr>
              <w:pStyle w:val="Tabletext"/>
              <w:jc w:val="right"/>
            </w:pPr>
            <w:r w:rsidRPr="00BF4D36">
              <w:t>1,150.40</w:t>
            </w:r>
          </w:p>
        </w:tc>
      </w:tr>
      <w:tr w:rsidR="001A0586" w:rsidRPr="00BF4D36" w:rsidDel="001A0586" w14:paraId="78FDE0D3" w14:textId="77777777" w:rsidTr="00D34DDD">
        <w:tc>
          <w:tcPr>
            <w:tcW w:w="685" w:type="pct"/>
            <w:tcBorders>
              <w:top w:val="single" w:sz="4" w:space="0" w:color="auto"/>
              <w:left w:val="nil"/>
              <w:bottom w:val="single" w:sz="4" w:space="0" w:color="auto"/>
              <w:right w:val="nil"/>
            </w:tcBorders>
            <w:shd w:val="clear" w:color="auto" w:fill="auto"/>
          </w:tcPr>
          <w:p w14:paraId="4872EFA6" w14:textId="0B81B9A9" w:rsidR="001A0586" w:rsidRPr="00BF4D36" w:rsidDel="001A0586" w:rsidRDefault="001A0586" w:rsidP="001A0586">
            <w:pPr>
              <w:pStyle w:val="Tabletext"/>
            </w:pPr>
            <w:bookmarkStart w:id="953" w:name="CU_125866015"/>
            <w:bookmarkEnd w:id="953"/>
            <w:r w:rsidRPr="00BF4D36">
              <w:rPr>
                <w:snapToGrid w:val="0"/>
              </w:rPr>
              <w:t>45537</w:t>
            </w:r>
          </w:p>
        </w:tc>
        <w:tc>
          <w:tcPr>
            <w:tcW w:w="3481" w:type="pct"/>
            <w:tcBorders>
              <w:top w:val="single" w:sz="4" w:space="0" w:color="auto"/>
              <w:left w:val="nil"/>
              <w:bottom w:val="single" w:sz="4" w:space="0" w:color="auto"/>
              <w:right w:val="nil"/>
            </w:tcBorders>
            <w:shd w:val="clear" w:color="auto" w:fill="auto"/>
          </w:tcPr>
          <w:p w14:paraId="7C60844C" w14:textId="0ABC4C0F" w:rsidR="001A0586" w:rsidRPr="00BF4D36" w:rsidDel="001A0586" w:rsidRDefault="001A0586" w:rsidP="001A0586">
            <w:pPr>
              <w:pStyle w:val="Tabletext"/>
            </w:pPr>
            <w:r w:rsidRPr="00BF4D36">
              <w:t>Perforator flap, such as a thoracodorsal artery perforator (TDAP) flap or a lateral intercostal artery perforator (LICAP) flap, or similar, raising on a named source vessel, for reconstruction of a partial mastectomy defect, other than a service associated with a service to which item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1DC06560" w14:textId="74BE8FBF" w:rsidR="001A0586" w:rsidRPr="00BF4D36" w:rsidDel="001A0586" w:rsidRDefault="001A0586" w:rsidP="001A0586">
            <w:pPr>
              <w:pStyle w:val="Tabletext"/>
              <w:jc w:val="right"/>
            </w:pPr>
            <w:r w:rsidRPr="00BF4D36">
              <w:rPr>
                <w:snapToGrid w:val="0"/>
              </w:rPr>
              <w:t>861.50</w:t>
            </w:r>
          </w:p>
        </w:tc>
      </w:tr>
      <w:tr w:rsidR="001A0586" w:rsidRPr="00BF4D36" w:rsidDel="001A0586" w14:paraId="52BC076A" w14:textId="77777777" w:rsidTr="00D34DDD">
        <w:tc>
          <w:tcPr>
            <w:tcW w:w="685" w:type="pct"/>
            <w:tcBorders>
              <w:top w:val="single" w:sz="4" w:space="0" w:color="auto"/>
              <w:left w:val="nil"/>
              <w:bottom w:val="single" w:sz="4" w:space="0" w:color="auto"/>
              <w:right w:val="nil"/>
            </w:tcBorders>
            <w:shd w:val="clear" w:color="auto" w:fill="auto"/>
          </w:tcPr>
          <w:p w14:paraId="7861E4AA" w14:textId="4D9D8A59" w:rsidR="001A0586" w:rsidRPr="00BF4D36" w:rsidDel="001A0586" w:rsidRDefault="001A0586" w:rsidP="001A0586">
            <w:pPr>
              <w:pStyle w:val="Tabletext"/>
            </w:pPr>
            <w:r w:rsidRPr="00BF4D36">
              <w:rPr>
                <w:snapToGrid w:val="0"/>
              </w:rPr>
              <w:t>45538</w:t>
            </w:r>
          </w:p>
        </w:tc>
        <w:tc>
          <w:tcPr>
            <w:tcW w:w="3481" w:type="pct"/>
            <w:tcBorders>
              <w:top w:val="single" w:sz="4" w:space="0" w:color="auto"/>
              <w:left w:val="nil"/>
              <w:bottom w:val="single" w:sz="4" w:space="0" w:color="auto"/>
              <w:right w:val="nil"/>
            </w:tcBorders>
            <w:shd w:val="clear" w:color="auto" w:fill="auto"/>
          </w:tcPr>
          <w:p w14:paraId="5E8E506E" w14:textId="4F6F104A" w:rsidR="001A0586" w:rsidRPr="00BF4D36" w:rsidDel="001A0586" w:rsidRDefault="001A0586" w:rsidP="001A0586">
            <w:pPr>
              <w:pStyle w:val="Tabletext"/>
            </w:pPr>
            <w:r w:rsidRPr="00BF4D36">
              <w:t>Perforator flap, such as a deep inferior epigastric perforator (DIEP) flap or similar, raising in preparation for microsurgical transfer of a free flap for post</w:t>
            </w:r>
            <w:r w:rsidR="00043BF2">
              <w:noBreakHyphen/>
            </w:r>
            <w:r w:rsidRPr="00BF4D36">
              <w:t xml:space="preserve">mastectomy breast reconstruction, other than a service associated with a service to which item 45006 or 45012 applies </w:t>
            </w:r>
            <w:r w:rsidRPr="00BF4D36">
              <w:lastRenderedPageBreak/>
              <w:t>(H) (Anaes.) (Assist.)</w:t>
            </w:r>
          </w:p>
        </w:tc>
        <w:tc>
          <w:tcPr>
            <w:tcW w:w="834" w:type="pct"/>
            <w:gridSpan w:val="2"/>
            <w:tcBorders>
              <w:top w:val="single" w:sz="4" w:space="0" w:color="auto"/>
              <w:left w:val="nil"/>
              <w:bottom w:val="single" w:sz="4" w:space="0" w:color="auto"/>
              <w:right w:val="nil"/>
            </w:tcBorders>
            <w:shd w:val="clear" w:color="auto" w:fill="auto"/>
          </w:tcPr>
          <w:p w14:paraId="14B083C6" w14:textId="0B308055" w:rsidR="001A0586" w:rsidRPr="00BF4D36" w:rsidDel="001A0586" w:rsidRDefault="001A0586" w:rsidP="001A0586">
            <w:pPr>
              <w:pStyle w:val="Tabletext"/>
              <w:jc w:val="right"/>
            </w:pPr>
            <w:r w:rsidRPr="00BF4D36">
              <w:rPr>
                <w:snapToGrid w:val="0"/>
              </w:rPr>
              <w:lastRenderedPageBreak/>
              <w:t>985.70</w:t>
            </w:r>
          </w:p>
        </w:tc>
      </w:tr>
      <w:tr w:rsidR="001A0586" w:rsidRPr="00BF4D36" w:rsidDel="001A0586" w14:paraId="2FDBA48E" w14:textId="77777777" w:rsidTr="00D34DDD">
        <w:tc>
          <w:tcPr>
            <w:tcW w:w="685" w:type="pct"/>
            <w:tcBorders>
              <w:top w:val="single" w:sz="4" w:space="0" w:color="auto"/>
              <w:left w:val="nil"/>
              <w:bottom w:val="single" w:sz="4" w:space="0" w:color="auto"/>
              <w:right w:val="nil"/>
            </w:tcBorders>
            <w:shd w:val="clear" w:color="auto" w:fill="auto"/>
          </w:tcPr>
          <w:p w14:paraId="7AB0DDEA" w14:textId="5EB80422" w:rsidR="001A0586" w:rsidRPr="00BF4D36" w:rsidDel="001A0586" w:rsidRDefault="001A0586" w:rsidP="001A0586">
            <w:pPr>
              <w:pStyle w:val="Tabletext"/>
            </w:pPr>
            <w:r w:rsidRPr="00BF4D36">
              <w:rPr>
                <w:snapToGrid w:val="0"/>
              </w:rPr>
              <w:t>45539</w:t>
            </w:r>
          </w:p>
        </w:tc>
        <w:tc>
          <w:tcPr>
            <w:tcW w:w="3481" w:type="pct"/>
            <w:tcBorders>
              <w:top w:val="single" w:sz="4" w:space="0" w:color="auto"/>
              <w:left w:val="nil"/>
              <w:bottom w:val="single" w:sz="4" w:space="0" w:color="auto"/>
              <w:right w:val="nil"/>
            </w:tcBorders>
            <w:shd w:val="clear" w:color="auto" w:fill="auto"/>
          </w:tcPr>
          <w:p w14:paraId="6E3E62F9" w14:textId="54838296" w:rsidR="001A0586" w:rsidRPr="00BF4D36" w:rsidDel="001A0586" w:rsidRDefault="001A0586" w:rsidP="001A0586">
            <w:pPr>
              <w:pStyle w:val="Tabletext"/>
            </w:pPr>
            <w:bookmarkStart w:id="954" w:name="_Hlk95750150"/>
            <w:r w:rsidRPr="00BF4D36">
              <w:t>Breast reconstruction (unilateral), following mastectomy, using tissue expansion—insertion of tissue expansion unit and all attendances for subsequent expansion injections, other than a service associated with a service to which item 45006 or 45012 applies (H) (Anaes.) (Assist.)</w:t>
            </w:r>
            <w:bookmarkEnd w:id="954"/>
          </w:p>
        </w:tc>
        <w:tc>
          <w:tcPr>
            <w:tcW w:w="834" w:type="pct"/>
            <w:gridSpan w:val="2"/>
            <w:tcBorders>
              <w:top w:val="single" w:sz="4" w:space="0" w:color="auto"/>
              <w:left w:val="nil"/>
              <w:bottom w:val="single" w:sz="4" w:space="0" w:color="auto"/>
              <w:right w:val="nil"/>
            </w:tcBorders>
            <w:shd w:val="clear" w:color="auto" w:fill="auto"/>
          </w:tcPr>
          <w:p w14:paraId="6A67EC28" w14:textId="5435A675" w:rsidR="001A0586" w:rsidRPr="00BF4D36" w:rsidDel="001A0586" w:rsidRDefault="001A0586" w:rsidP="001A0586">
            <w:pPr>
              <w:pStyle w:val="Tabletext"/>
              <w:jc w:val="right"/>
            </w:pPr>
            <w:r w:rsidRPr="00BF4D36">
              <w:rPr>
                <w:snapToGrid w:val="0"/>
              </w:rPr>
              <w:t>1,579.35</w:t>
            </w:r>
          </w:p>
        </w:tc>
      </w:tr>
      <w:tr w:rsidR="001A0586" w:rsidRPr="00BF4D36" w:rsidDel="001A0586" w14:paraId="7A49169B" w14:textId="77777777" w:rsidTr="00D34DDD">
        <w:tc>
          <w:tcPr>
            <w:tcW w:w="685" w:type="pct"/>
            <w:tcBorders>
              <w:top w:val="single" w:sz="4" w:space="0" w:color="auto"/>
              <w:left w:val="nil"/>
              <w:bottom w:val="single" w:sz="4" w:space="0" w:color="auto"/>
              <w:right w:val="nil"/>
            </w:tcBorders>
            <w:shd w:val="clear" w:color="auto" w:fill="auto"/>
          </w:tcPr>
          <w:p w14:paraId="5577A23F" w14:textId="293FBAE9" w:rsidR="001A0586" w:rsidRPr="00BF4D36" w:rsidDel="001A0586" w:rsidRDefault="001A0586" w:rsidP="001A0586">
            <w:pPr>
              <w:pStyle w:val="Tabletext"/>
            </w:pPr>
            <w:r w:rsidRPr="00BF4D36">
              <w:rPr>
                <w:snapToGrid w:val="0"/>
              </w:rPr>
              <w:t>45540</w:t>
            </w:r>
          </w:p>
        </w:tc>
        <w:tc>
          <w:tcPr>
            <w:tcW w:w="3481" w:type="pct"/>
            <w:tcBorders>
              <w:top w:val="single" w:sz="4" w:space="0" w:color="auto"/>
              <w:left w:val="nil"/>
              <w:bottom w:val="single" w:sz="4" w:space="0" w:color="auto"/>
              <w:right w:val="nil"/>
            </w:tcBorders>
            <w:shd w:val="clear" w:color="auto" w:fill="auto"/>
          </w:tcPr>
          <w:p w14:paraId="69983402" w14:textId="0CF23F69" w:rsidR="001A0586" w:rsidRPr="00BF4D36" w:rsidDel="001A0586" w:rsidRDefault="001A0586" w:rsidP="001A0586">
            <w:pPr>
              <w:pStyle w:val="Tabletext"/>
            </w:pPr>
            <w:r w:rsidRPr="00BF4D36">
              <w:t>Breast reconstruction (bilateral), following mastectomy, using tissue expansion—insertion of tissue expansion unit and all attendances for subsequent expansion injections, other than a service associated with a service to which item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0F102ADD" w14:textId="44774C8D" w:rsidR="001A0586" w:rsidRPr="00BF4D36" w:rsidDel="001A0586" w:rsidRDefault="001A0586" w:rsidP="001A0586">
            <w:pPr>
              <w:pStyle w:val="Tabletext"/>
              <w:jc w:val="right"/>
            </w:pPr>
            <w:r w:rsidRPr="00BF4D36">
              <w:rPr>
                <w:snapToGrid w:val="0"/>
              </w:rPr>
              <w:t>2,763.80</w:t>
            </w:r>
          </w:p>
        </w:tc>
      </w:tr>
      <w:tr w:rsidR="001A0586" w:rsidRPr="00BF4D36" w:rsidDel="001A0586" w14:paraId="26B7C186" w14:textId="77777777" w:rsidTr="00D34DDD">
        <w:tc>
          <w:tcPr>
            <w:tcW w:w="685" w:type="pct"/>
            <w:tcBorders>
              <w:top w:val="single" w:sz="4" w:space="0" w:color="auto"/>
              <w:left w:val="nil"/>
              <w:bottom w:val="single" w:sz="4" w:space="0" w:color="auto"/>
              <w:right w:val="nil"/>
            </w:tcBorders>
            <w:shd w:val="clear" w:color="auto" w:fill="auto"/>
          </w:tcPr>
          <w:p w14:paraId="5504ADE9" w14:textId="2FC099E9" w:rsidR="001A0586" w:rsidRPr="00BF4D36" w:rsidDel="001A0586" w:rsidRDefault="001A0586" w:rsidP="001A0586">
            <w:pPr>
              <w:pStyle w:val="Tabletext"/>
            </w:pPr>
            <w:r w:rsidRPr="00BF4D36">
              <w:rPr>
                <w:snapToGrid w:val="0"/>
              </w:rPr>
              <w:t>45541</w:t>
            </w:r>
          </w:p>
        </w:tc>
        <w:tc>
          <w:tcPr>
            <w:tcW w:w="3481" w:type="pct"/>
            <w:tcBorders>
              <w:top w:val="single" w:sz="4" w:space="0" w:color="auto"/>
              <w:left w:val="nil"/>
              <w:bottom w:val="single" w:sz="4" w:space="0" w:color="auto"/>
              <w:right w:val="nil"/>
            </w:tcBorders>
            <w:shd w:val="clear" w:color="auto" w:fill="auto"/>
          </w:tcPr>
          <w:p w14:paraId="2F90A9A0" w14:textId="0ADD4D93" w:rsidR="001A0586" w:rsidRPr="00BF4D36" w:rsidDel="001A0586" w:rsidRDefault="001A0586" w:rsidP="001A0586">
            <w:pPr>
              <w:pStyle w:val="Tabletext"/>
            </w:pPr>
            <w:r w:rsidRPr="00BF4D36">
              <w:t>Breast reconstruction (bilateral), following mastectomy, using tissue expansion—removal of tissue expansion unit and insertion of permanent prosthesis, other than a service associated with a service to which item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5BC81AC4" w14:textId="66F5B048" w:rsidR="001A0586" w:rsidRPr="00BF4D36" w:rsidDel="001A0586" w:rsidRDefault="001A0586" w:rsidP="001A0586">
            <w:pPr>
              <w:pStyle w:val="Tabletext"/>
              <w:jc w:val="right"/>
            </w:pPr>
            <w:r w:rsidRPr="00BF4D36">
              <w:rPr>
                <w:snapToGrid w:val="0"/>
              </w:rPr>
              <w:t>1,175.65</w:t>
            </w:r>
          </w:p>
        </w:tc>
      </w:tr>
      <w:tr w:rsidR="001A0586" w:rsidRPr="00BF4D36" w14:paraId="01618CAD" w14:textId="77777777" w:rsidTr="00D34DDD">
        <w:tc>
          <w:tcPr>
            <w:tcW w:w="685" w:type="pct"/>
            <w:tcBorders>
              <w:top w:val="single" w:sz="4" w:space="0" w:color="auto"/>
              <w:left w:val="nil"/>
              <w:bottom w:val="single" w:sz="4" w:space="0" w:color="auto"/>
              <w:right w:val="nil"/>
            </w:tcBorders>
            <w:shd w:val="clear" w:color="auto" w:fill="auto"/>
            <w:hideMark/>
          </w:tcPr>
          <w:p w14:paraId="6F44B51F" w14:textId="77777777" w:rsidR="001A0586" w:rsidRPr="00BF4D36" w:rsidRDefault="001A0586" w:rsidP="001A0586">
            <w:pPr>
              <w:pStyle w:val="Tabletext"/>
            </w:pPr>
            <w:r w:rsidRPr="00BF4D36">
              <w:t>45542</w:t>
            </w:r>
          </w:p>
        </w:tc>
        <w:tc>
          <w:tcPr>
            <w:tcW w:w="3481" w:type="pct"/>
            <w:tcBorders>
              <w:top w:val="single" w:sz="4" w:space="0" w:color="auto"/>
              <w:left w:val="nil"/>
              <w:bottom w:val="single" w:sz="4" w:space="0" w:color="auto"/>
              <w:right w:val="nil"/>
            </w:tcBorders>
            <w:shd w:val="clear" w:color="auto" w:fill="auto"/>
            <w:hideMark/>
          </w:tcPr>
          <w:p w14:paraId="39E55A7A" w14:textId="34CF31C4" w:rsidR="001A0586" w:rsidRPr="00BF4D36" w:rsidRDefault="001A0586" w:rsidP="001A0586">
            <w:pPr>
              <w:pStyle w:val="Tabletext"/>
            </w:pPr>
            <w:r w:rsidRPr="00BF4D36">
              <w:t>Breast reconstruction (unilateral), following mastectomy, using tissue expansion—removal of tissue expansion unit and insertion of permanent prosthesis, other than a service associated with a service to which item 45006 or 45012 applies (H) (Anaes.) (Assist.)</w:t>
            </w:r>
          </w:p>
        </w:tc>
        <w:tc>
          <w:tcPr>
            <w:tcW w:w="834" w:type="pct"/>
            <w:gridSpan w:val="2"/>
            <w:tcBorders>
              <w:top w:val="single" w:sz="4" w:space="0" w:color="auto"/>
              <w:left w:val="nil"/>
              <w:bottom w:val="single" w:sz="4" w:space="0" w:color="auto"/>
              <w:right w:val="nil"/>
            </w:tcBorders>
            <w:shd w:val="clear" w:color="auto" w:fill="auto"/>
          </w:tcPr>
          <w:p w14:paraId="2ECCC9AC" w14:textId="77777777" w:rsidR="001A0586" w:rsidRPr="00BF4D36" w:rsidRDefault="001A0586" w:rsidP="001A0586">
            <w:pPr>
              <w:pStyle w:val="Tabletext"/>
              <w:jc w:val="right"/>
            </w:pPr>
            <w:r w:rsidRPr="00BF4D36">
              <w:t>638.25</w:t>
            </w:r>
          </w:p>
        </w:tc>
      </w:tr>
      <w:tr w:rsidR="001A0586" w:rsidRPr="00BF4D36" w14:paraId="2375203F" w14:textId="77777777" w:rsidTr="00D34DDD">
        <w:tc>
          <w:tcPr>
            <w:tcW w:w="685" w:type="pct"/>
            <w:tcBorders>
              <w:top w:val="single" w:sz="4" w:space="0" w:color="auto"/>
              <w:left w:val="nil"/>
              <w:bottom w:val="single" w:sz="4" w:space="0" w:color="auto"/>
              <w:right w:val="nil"/>
            </w:tcBorders>
            <w:shd w:val="clear" w:color="auto" w:fill="auto"/>
            <w:hideMark/>
          </w:tcPr>
          <w:p w14:paraId="165E7D60" w14:textId="77777777" w:rsidR="001A0586" w:rsidRPr="00BF4D36" w:rsidRDefault="001A0586" w:rsidP="001A0586">
            <w:pPr>
              <w:pStyle w:val="Tabletext"/>
            </w:pPr>
            <w:r w:rsidRPr="00BF4D36">
              <w:t>45545</w:t>
            </w:r>
          </w:p>
        </w:tc>
        <w:tc>
          <w:tcPr>
            <w:tcW w:w="3481" w:type="pct"/>
            <w:tcBorders>
              <w:top w:val="single" w:sz="4" w:space="0" w:color="auto"/>
              <w:left w:val="nil"/>
              <w:bottom w:val="single" w:sz="4" w:space="0" w:color="auto"/>
              <w:right w:val="nil"/>
            </w:tcBorders>
            <w:shd w:val="clear" w:color="auto" w:fill="auto"/>
            <w:hideMark/>
          </w:tcPr>
          <w:p w14:paraId="41FC8C04" w14:textId="77777777" w:rsidR="001A0586" w:rsidRPr="00BF4D36" w:rsidRDefault="001A0586" w:rsidP="001A0586">
            <w:pPr>
              <w:pStyle w:val="Tabletext"/>
            </w:pPr>
            <w:r w:rsidRPr="00BF4D36">
              <w:t>Nipple or areola or both, reconstruction of, by any surgical technique (Anaes.) (Assist.)</w:t>
            </w:r>
          </w:p>
        </w:tc>
        <w:tc>
          <w:tcPr>
            <w:tcW w:w="834" w:type="pct"/>
            <w:gridSpan w:val="2"/>
            <w:tcBorders>
              <w:top w:val="single" w:sz="4" w:space="0" w:color="auto"/>
              <w:left w:val="nil"/>
              <w:bottom w:val="single" w:sz="4" w:space="0" w:color="auto"/>
              <w:right w:val="nil"/>
            </w:tcBorders>
            <w:shd w:val="clear" w:color="auto" w:fill="auto"/>
          </w:tcPr>
          <w:p w14:paraId="10944704" w14:textId="77777777" w:rsidR="001A0586" w:rsidRPr="00BF4D36" w:rsidRDefault="001A0586" w:rsidP="001A0586">
            <w:pPr>
              <w:pStyle w:val="Tabletext"/>
              <w:jc w:val="right"/>
            </w:pPr>
            <w:r w:rsidRPr="00BF4D36">
              <w:t>647.80</w:t>
            </w:r>
          </w:p>
        </w:tc>
      </w:tr>
      <w:tr w:rsidR="001A0586" w:rsidRPr="00BF4D36" w14:paraId="540AFC09" w14:textId="77777777" w:rsidTr="00D34DDD">
        <w:tc>
          <w:tcPr>
            <w:tcW w:w="685" w:type="pct"/>
            <w:tcBorders>
              <w:top w:val="single" w:sz="4" w:space="0" w:color="auto"/>
              <w:left w:val="nil"/>
              <w:bottom w:val="single" w:sz="4" w:space="0" w:color="auto"/>
              <w:right w:val="nil"/>
            </w:tcBorders>
            <w:shd w:val="clear" w:color="auto" w:fill="auto"/>
            <w:hideMark/>
          </w:tcPr>
          <w:p w14:paraId="5F62E8C7" w14:textId="77777777" w:rsidR="001A0586" w:rsidRPr="00BF4D36" w:rsidRDefault="001A0586" w:rsidP="001A0586">
            <w:pPr>
              <w:pStyle w:val="Tabletext"/>
            </w:pPr>
            <w:r w:rsidRPr="00BF4D36">
              <w:t>45546</w:t>
            </w:r>
          </w:p>
        </w:tc>
        <w:tc>
          <w:tcPr>
            <w:tcW w:w="3481" w:type="pct"/>
            <w:tcBorders>
              <w:top w:val="single" w:sz="4" w:space="0" w:color="auto"/>
              <w:left w:val="nil"/>
              <w:bottom w:val="single" w:sz="4" w:space="0" w:color="auto"/>
              <w:right w:val="nil"/>
            </w:tcBorders>
            <w:shd w:val="clear" w:color="auto" w:fill="auto"/>
            <w:hideMark/>
          </w:tcPr>
          <w:p w14:paraId="7088F69A" w14:textId="77777777" w:rsidR="001A0586" w:rsidRPr="00BF4D36" w:rsidRDefault="001A0586" w:rsidP="001A0586">
            <w:pPr>
              <w:pStyle w:val="Tabletext"/>
            </w:pPr>
            <w:r w:rsidRPr="00BF4D36">
              <w:t>Nipple or areola or both, intradermal colouration of, following breast reconstruction after mastectomy or for congenital absence of nipple</w:t>
            </w:r>
          </w:p>
        </w:tc>
        <w:tc>
          <w:tcPr>
            <w:tcW w:w="834" w:type="pct"/>
            <w:gridSpan w:val="2"/>
            <w:tcBorders>
              <w:top w:val="single" w:sz="4" w:space="0" w:color="auto"/>
              <w:left w:val="nil"/>
              <w:bottom w:val="single" w:sz="4" w:space="0" w:color="auto"/>
              <w:right w:val="nil"/>
            </w:tcBorders>
            <w:shd w:val="clear" w:color="auto" w:fill="auto"/>
          </w:tcPr>
          <w:p w14:paraId="516969C1" w14:textId="77777777" w:rsidR="001A0586" w:rsidRPr="00BF4D36" w:rsidRDefault="001A0586" w:rsidP="001A0586">
            <w:pPr>
              <w:pStyle w:val="Tabletext"/>
              <w:jc w:val="right"/>
            </w:pPr>
            <w:r w:rsidRPr="00BF4D36">
              <w:t>205.85</w:t>
            </w:r>
          </w:p>
        </w:tc>
      </w:tr>
      <w:tr w:rsidR="001A0586" w:rsidRPr="00BF4D36" w14:paraId="003E9DD4" w14:textId="77777777" w:rsidTr="00D34DDD">
        <w:tc>
          <w:tcPr>
            <w:tcW w:w="685" w:type="pct"/>
            <w:tcBorders>
              <w:top w:val="single" w:sz="4" w:space="0" w:color="auto"/>
              <w:left w:val="nil"/>
              <w:bottom w:val="single" w:sz="4" w:space="0" w:color="auto"/>
              <w:right w:val="nil"/>
            </w:tcBorders>
            <w:shd w:val="clear" w:color="auto" w:fill="auto"/>
          </w:tcPr>
          <w:p w14:paraId="54F29421" w14:textId="42E707B9" w:rsidR="001A0586" w:rsidRPr="00BF4D36" w:rsidRDefault="001A0586" w:rsidP="001A0586">
            <w:pPr>
              <w:pStyle w:val="Tabletext"/>
            </w:pPr>
            <w:r w:rsidRPr="00BF4D36">
              <w:rPr>
                <w:snapToGrid w:val="0"/>
              </w:rPr>
              <w:t>45547</w:t>
            </w:r>
          </w:p>
        </w:tc>
        <w:tc>
          <w:tcPr>
            <w:tcW w:w="3481" w:type="pct"/>
            <w:tcBorders>
              <w:top w:val="single" w:sz="4" w:space="0" w:color="auto"/>
              <w:left w:val="nil"/>
              <w:bottom w:val="single" w:sz="4" w:space="0" w:color="auto"/>
              <w:right w:val="nil"/>
            </w:tcBorders>
            <w:shd w:val="clear" w:color="auto" w:fill="auto"/>
          </w:tcPr>
          <w:p w14:paraId="342023BE" w14:textId="77777777" w:rsidR="001A0586" w:rsidRPr="00BF4D36" w:rsidRDefault="001A0586" w:rsidP="001A0586">
            <w:pPr>
              <w:pStyle w:val="Tabletext"/>
            </w:pPr>
            <w:r w:rsidRPr="00BF4D36">
              <w:t>Revision of breast prosthesis pocket, if:</w:t>
            </w:r>
          </w:p>
          <w:p w14:paraId="50080897" w14:textId="77777777" w:rsidR="001A0586" w:rsidRPr="00BF4D36" w:rsidRDefault="001A0586" w:rsidP="001A0586">
            <w:pPr>
              <w:pStyle w:val="Tablea"/>
            </w:pPr>
            <w:r w:rsidRPr="00BF4D36">
              <w:t>(a) breast prosthesis or tissue expander has been placed for the purpose of breast reconstruction in the context of breast cancer or for developmental breast abnormality; and</w:t>
            </w:r>
          </w:p>
          <w:p w14:paraId="5F3E5727" w14:textId="77777777" w:rsidR="001A0586" w:rsidRPr="00BF4D36" w:rsidRDefault="001A0586" w:rsidP="001A0586">
            <w:pPr>
              <w:pStyle w:val="Tablea"/>
            </w:pPr>
            <w:r w:rsidRPr="00BF4D36">
              <w:t>(b) the prosthesis or tissue expander has migrated or rotated from its intended position or orientation; and</w:t>
            </w:r>
          </w:p>
          <w:p w14:paraId="75A26C40" w14:textId="77777777" w:rsidR="001A0586" w:rsidRPr="00BF4D36" w:rsidRDefault="001A0586" w:rsidP="001A0586">
            <w:pPr>
              <w:pStyle w:val="Tablea"/>
            </w:pPr>
            <w:r w:rsidRPr="00BF4D36">
              <w:t>(c) the existing prosthesis is used</w:t>
            </w:r>
          </w:p>
          <w:p w14:paraId="79298EDA" w14:textId="731FC177" w:rsidR="001A0586" w:rsidRPr="00BF4D36" w:rsidRDefault="001A0586" w:rsidP="001A0586">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4A5A2B5E" w14:textId="244DF9ED" w:rsidR="001A0586" w:rsidRPr="00BF4D36" w:rsidRDefault="001A0586" w:rsidP="001A0586">
            <w:pPr>
              <w:pStyle w:val="Tabletext"/>
              <w:jc w:val="right"/>
            </w:pPr>
            <w:r w:rsidRPr="00BF4D36">
              <w:rPr>
                <w:snapToGrid w:val="0"/>
              </w:rPr>
              <w:t>766.05</w:t>
            </w:r>
          </w:p>
        </w:tc>
      </w:tr>
      <w:tr w:rsidR="001A0586" w:rsidRPr="00BF4D36" w14:paraId="41861C08" w14:textId="77777777" w:rsidTr="00D34DDD">
        <w:tc>
          <w:tcPr>
            <w:tcW w:w="685" w:type="pct"/>
            <w:tcBorders>
              <w:top w:val="single" w:sz="4" w:space="0" w:color="auto"/>
              <w:left w:val="nil"/>
              <w:bottom w:val="single" w:sz="4" w:space="0" w:color="auto"/>
              <w:right w:val="nil"/>
            </w:tcBorders>
            <w:shd w:val="clear" w:color="auto" w:fill="auto"/>
            <w:hideMark/>
          </w:tcPr>
          <w:p w14:paraId="4473C6D4" w14:textId="77777777" w:rsidR="001A0586" w:rsidRPr="00BF4D36" w:rsidRDefault="001A0586" w:rsidP="001A0586">
            <w:pPr>
              <w:pStyle w:val="Tabletext"/>
            </w:pPr>
            <w:bookmarkStart w:id="955" w:name="_Hlk81898694"/>
            <w:r w:rsidRPr="00BF4D36">
              <w:t>45548</w:t>
            </w:r>
          </w:p>
        </w:tc>
        <w:tc>
          <w:tcPr>
            <w:tcW w:w="3481" w:type="pct"/>
            <w:tcBorders>
              <w:top w:val="single" w:sz="4" w:space="0" w:color="auto"/>
              <w:left w:val="nil"/>
              <w:bottom w:val="single" w:sz="4" w:space="0" w:color="auto"/>
              <w:right w:val="nil"/>
            </w:tcBorders>
            <w:shd w:val="clear" w:color="auto" w:fill="auto"/>
            <w:hideMark/>
          </w:tcPr>
          <w:p w14:paraId="289F7986" w14:textId="77777777" w:rsidR="001A0586" w:rsidRPr="00BF4D36" w:rsidRDefault="001A0586" w:rsidP="001A0586">
            <w:pPr>
              <w:pStyle w:val="Tabletext"/>
            </w:pPr>
            <w:r w:rsidRPr="00BF4D36">
              <w:t>Breast prosthesis, removal of, as an independent procedure (Anaes.)</w:t>
            </w:r>
          </w:p>
        </w:tc>
        <w:tc>
          <w:tcPr>
            <w:tcW w:w="834" w:type="pct"/>
            <w:gridSpan w:val="2"/>
            <w:tcBorders>
              <w:top w:val="single" w:sz="4" w:space="0" w:color="auto"/>
              <w:left w:val="nil"/>
              <w:bottom w:val="single" w:sz="4" w:space="0" w:color="auto"/>
              <w:right w:val="nil"/>
            </w:tcBorders>
            <w:shd w:val="clear" w:color="auto" w:fill="auto"/>
          </w:tcPr>
          <w:p w14:paraId="0905E09A" w14:textId="77777777" w:rsidR="001A0586" w:rsidRPr="00BF4D36" w:rsidRDefault="001A0586" w:rsidP="001A0586">
            <w:pPr>
              <w:pStyle w:val="Tabletext"/>
              <w:jc w:val="right"/>
            </w:pPr>
            <w:r w:rsidRPr="00BF4D36">
              <w:t>288.00</w:t>
            </w:r>
          </w:p>
        </w:tc>
      </w:tr>
      <w:tr w:rsidR="001A0586" w:rsidRPr="00BF4D36" w14:paraId="6CB711C8" w14:textId="77777777" w:rsidTr="00D34DDD">
        <w:tc>
          <w:tcPr>
            <w:tcW w:w="685" w:type="pct"/>
            <w:tcBorders>
              <w:top w:val="single" w:sz="4" w:space="0" w:color="auto"/>
              <w:left w:val="nil"/>
              <w:bottom w:val="single" w:sz="4" w:space="0" w:color="auto"/>
              <w:right w:val="nil"/>
            </w:tcBorders>
            <w:shd w:val="clear" w:color="auto" w:fill="auto"/>
            <w:hideMark/>
          </w:tcPr>
          <w:p w14:paraId="50EE3F90" w14:textId="77777777" w:rsidR="001A0586" w:rsidRPr="00BF4D36" w:rsidRDefault="001A0586" w:rsidP="001A0586">
            <w:pPr>
              <w:pStyle w:val="Tabletext"/>
            </w:pPr>
            <w:r w:rsidRPr="00BF4D36">
              <w:t>45551</w:t>
            </w:r>
          </w:p>
        </w:tc>
        <w:tc>
          <w:tcPr>
            <w:tcW w:w="3481" w:type="pct"/>
            <w:tcBorders>
              <w:top w:val="single" w:sz="4" w:space="0" w:color="auto"/>
              <w:left w:val="nil"/>
              <w:bottom w:val="single" w:sz="4" w:space="0" w:color="auto"/>
              <w:right w:val="nil"/>
            </w:tcBorders>
            <w:shd w:val="clear" w:color="auto" w:fill="auto"/>
            <w:hideMark/>
          </w:tcPr>
          <w:p w14:paraId="5F095D4A" w14:textId="77777777" w:rsidR="001A0586" w:rsidRPr="00BF4D36" w:rsidRDefault="001A0586" w:rsidP="001A0586">
            <w:pPr>
              <w:pStyle w:val="Tabletext"/>
            </w:pPr>
            <w:r w:rsidRPr="00BF4D36">
              <w:t>Breast prosthesis, removal of, with excision of at least half of the fibrous capsule, not with insertion of any prosthesis. The excised specimen must be sent for histopathology and the volume removed must be documented in the histopathology report (H) (Anaes.) (Assist.)</w:t>
            </w:r>
          </w:p>
        </w:tc>
        <w:tc>
          <w:tcPr>
            <w:tcW w:w="834" w:type="pct"/>
            <w:gridSpan w:val="2"/>
            <w:tcBorders>
              <w:top w:val="single" w:sz="4" w:space="0" w:color="auto"/>
              <w:left w:val="nil"/>
              <w:bottom w:val="single" w:sz="4" w:space="0" w:color="auto"/>
              <w:right w:val="nil"/>
            </w:tcBorders>
            <w:shd w:val="clear" w:color="auto" w:fill="auto"/>
          </w:tcPr>
          <w:p w14:paraId="054CC1E5" w14:textId="77777777" w:rsidR="001A0586" w:rsidRPr="00BF4D36" w:rsidRDefault="001A0586" w:rsidP="001A0586">
            <w:pPr>
              <w:pStyle w:val="Tabletext"/>
              <w:jc w:val="right"/>
            </w:pPr>
            <w:r w:rsidRPr="00BF4D36">
              <w:t>461.65</w:t>
            </w:r>
          </w:p>
        </w:tc>
      </w:tr>
      <w:tr w:rsidR="001A0586" w:rsidRPr="00BF4D36" w:rsidDel="00942AA7" w14:paraId="67AE2E89" w14:textId="77777777" w:rsidTr="00D34DDD">
        <w:tc>
          <w:tcPr>
            <w:tcW w:w="685" w:type="pct"/>
            <w:tcBorders>
              <w:top w:val="single" w:sz="4" w:space="0" w:color="auto"/>
              <w:left w:val="nil"/>
              <w:bottom w:val="single" w:sz="4" w:space="0" w:color="auto"/>
              <w:right w:val="nil"/>
            </w:tcBorders>
            <w:shd w:val="clear" w:color="auto" w:fill="auto"/>
          </w:tcPr>
          <w:p w14:paraId="46320A36" w14:textId="77777777" w:rsidR="001A0586" w:rsidRPr="00BF4D36" w:rsidDel="00942AA7" w:rsidRDefault="001A0586" w:rsidP="001A0586">
            <w:pPr>
              <w:pStyle w:val="Tabletext"/>
            </w:pPr>
            <w:bookmarkStart w:id="956" w:name="CU_131871892"/>
            <w:bookmarkStart w:id="957" w:name="CU_136867736"/>
            <w:bookmarkEnd w:id="955"/>
            <w:bookmarkEnd w:id="956"/>
            <w:bookmarkEnd w:id="957"/>
            <w:r w:rsidRPr="00BF4D36">
              <w:t>45553</w:t>
            </w:r>
          </w:p>
        </w:tc>
        <w:tc>
          <w:tcPr>
            <w:tcW w:w="3481" w:type="pct"/>
            <w:tcBorders>
              <w:top w:val="single" w:sz="4" w:space="0" w:color="auto"/>
              <w:left w:val="nil"/>
              <w:bottom w:val="single" w:sz="4" w:space="0" w:color="auto"/>
              <w:right w:val="nil"/>
            </w:tcBorders>
            <w:shd w:val="clear" w:color="auto" w:fill="auto"/>
          </w:tcPr>
          <w:p w14:paraId="08BE8A78" w14:textId="77777777" w:rsidR="001A0586" w:rsidRPr="00BF4D36" w:rsidRDefault="001A0586" w:rsidP="001A0586">
            <w:pPr>
              <w:pStyle w:val="Tabletext"/>
            </w:pPr>
            <w:r w:rsidRPr="00BF4D36">
              <w:t>Breast prosthesis, removal of and replacement with another prosthesis, following medical complications (for rupture, migration of prosthetic material or symptomatic capsular contracture), if:</w:t>
            </w:r>
          </w:p>
          <w:p w14:paraId="10D2D0B3" w14:textId="77777777" w:rsidR="001A0586" w:rsidRPr="00BF4D36" w:rsidRDefault="001A0586" w:rsidP="001A0586">
            <w:pPr>
              <w:pStyle w:val="Tablea"/>
            </w:pPr>
            <w:r w:rsidRPr="00BF4D36">
              <w:t>(a) either:</w:t>
            </w:r>
          </w:p>
          <w:p w14:paraId="029D11DD" w14:textId="60C81A20" w:rsidR="001A0586" w:rsidRPr="00BF4D36" w:rsidRDefault="001A0586" w:rsidP="001A0586">
            <w:pPr>
              <w:pStyle w:val="Tablei"/>
            </w:pPr>
            <w:r w:rsidRPr="00BF4D36">
              <w:t>(i) it is demonstrated by intra</w:t>
            </w:r>
            <w:r w:rsidR="00043BF2">
              <w:noBreakHyphen/>
            </w:r>
            <w:r w:rsidRPr="00BF4D36">
              <w:t>operative photographs post</w:t>
            </w:r>
            <w:r w:rsidR="00043BF2">
              <w:noBreakHyphen/>
            </w:r>
            <w:r w:rsidRPr="00BF4D36">
              <w:t>removal that removal alone would cause unacceptable deformity; or</w:t>
            </w:r>
          </w:p>
          <w:p w14:paraId="5EC2EC8D" w14:textId="77777777" w:rsidR="001A0586" w:rsidRPr="00BF4D36" w:rsidRDefault="001A0586" w:rsidP="001A0586">
            <w:pPr>
              <w:pStyle w:val="Tablei"/>
            </w:pPr>
            <w:r w:rsidRPr="00BF4D36">
              <w:t>(ii) the original implant was inserted in the context of breast cancer or developmental abnormality; and</w:t>
            </w:r>
          </w:p>
          <w:p w14:paraId="76F9CFF0" w14:textId="77777777" w:rsidR="001A0586" w:rsidRPr="00BF4D36" w:rsidRDefault="001A0586" w:rsidP="001A0586">
            <w:pPr>
              <w:pStyle w:val="Tablea"/>
            </w:pPr>
            <w:r w:rsidRPr="00BF4D36">
              <w:lastRenderedPageBreak/>
              <w:t>(b) photographic and/or diagnostic imaging evidence demonstrating the clinical need for this service is documented in the patient notes</w:t>
            </w:r>
          </w:p>
          <w:p w14:paraId="68AB1E8D" w14:textId="77777777" w:rsidR="001A0586" w:rsidRPr="00BF4D36" w:rsidDel="00942AA7" w:rsidRDefault="001A0586" w:rsidP="001A0586">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07BFE483" w14:textId="77777777" w:rsidR="001A0586" w:rsidRPr="00BF4D36" w:rsidRDefault="001A0586" w:rsidP="001A0586">
            <w:pPr>
              <w:pStyle w:val="Tabletext"/>
              <w:jc w:val="right"/>
            </w:pPr>
            <w:r w:rsidRPr="00BF4D36">
              <w:lastRenderedPageBreak/>
              <w:t>594.75</w:t>
            </w:r>
          </w:p>
        </w:tc>
      </w:tr>
      <w:tr w:rsidR="001A0586" w:rsidRPr="00BF4D36" w:rsidDel="00942AA7" w14:paraId="5DABED8A" w14:textId="77777777" w:rsidTr="00D34DDD">
        <w:tc>
          <w:tcPr>
            <w:tcW w:w="685" w:type="pct"/>
            <w:tcBorders>
              <w:top w:val="single" w:sz="4" w:space="0" w:color="auto"/>
              <w:left w:val="nil"/>
              <w:bottom w:val="single" w:sz="4" w:space="0" w:color="auto"/>
              <w:right w:val="nil"/>
            </w:tcBorders>
            <w:shd w:val="clear" w:color="auto" w:fill="auto"/>
          </w:tcPr>
          <w:p w14:paraId="203C1969" w14:textId="77777777" w:rsidR="001A0586" w:rsidRPr="00BF4D36" w:rsidDel="00942AA7" w:rsidRDefault="001A0586" w:rsidP="001A0586">
            <w:pPr>
              <w:pStyle w:val="Tabletext"/>
            </w:pPr>
            <w:r w:rsidRPr="00BF4D36">
              <w:t>45554</w:t>
            </w:r>
          </w:p>
        </w:tc>
        <w:tc>
          <w:tcPr>
            <w:tcW w:w="3481" w:type="pct"/>
            <w:tcBorders>
              <w:top w:val="single" w:sz="4" w:space="0" w:color="auto"/>
              <w:left w:val="nil"/>
              <w:bottom w:val="single" w:sz="4" w:space="0" w:color="auto"/>
              <w:right w:val="nil"/>
            </w:tcBorders>
            <w:shd w:val="clear" w:color="auto" w:fill="auto"/>
          </w:tcPr>
          <w:p w14:paraId="3CA78A3E" w14:textId="77777777" w:rsidR="001A0586" w:rsidRPr="00BF4D36" w:rsidRDefault="001A0586" w:rsidP="001A0586">
            <w:pPr>
              <w:pStyle w:val="Tabletext"/>
            </w:pPr>
            <w:r w:rsidRPr="00BF4D36">
              <w:t>Breast prosthesis, removal and replacement with another prosthesis, following medical complications (for rupture, migration of prosthetic material or symptomatic capsular contracture), including excision of at least half of the fibrous capsule or formation of a new pocket, or both, if:</w:t>
            </w:r>
          </w:p>
          <w:p w14:paraId="026F2FBD" w14:textId="77777777" w:rsidR="001A0586" w:rsidRPr="00BF4D36" w:rsidRDefault="001A0586" w:rsidP="001A0586">
            <w:pPr>
              <w:pStyle w:val="Tablea"/>
            </w:pPr>
            <w:r w:rsidRPr="00BF4D36">
              <w:t>(a) either:</w:t>
            </w:r>
          </w:p>
          <w:p w14:paraId="7E871683" w14:textId="5C603813" w:rsidR="001A0586" w:rsidRPr="00BF4D36" w:rsidRDefault="001A0586" w:rsidP="001A0586">
            <w:pPr>
              <w:pStyle w:val="Tablei"/>
            </w:pPr>
            <w:r w:rsidRPr="00BF4D36">
              <w:t>(i) it is demonstrated by intra</w:t>
            </w:r>
            <w:r w:rsidR="00043BF2">
              <w:noBreakHyphen/>
            </w:r>
            <w:r w:rsidRPr="00BF4D36">
              <w:t>operative photographs post</w:t>
            </w:r>
            <w:r w:rsidR="00043BF2">
              <w:noBreakHyphen/>
            </w:r>
            <w:r w:rsidRPr="00BF4D36">
              <w:t>removal that removal alone would cause unacceptable deformity; or</w:t>
            </w:r>
          </w:p>
          <w:p w14:paraId="1F7789EB" w14:textId="77777777" w:rsidR="001A0586" w:rsidRPr="00BF4D36" w:rsidRDefault="001A0586" w:rsidP="001A0586">
            <w:pPr>
              <w:pStyle w:val="Tablei"/>
            </w:pPr>
            <w:r w:rsidRPr="00BF4D36">
              <w:t>(ii) the original implant was inserted in the context of breast cancer or developmental abnormality; and</w:t>
            </w:r>
          </w:p>
          <w:p w14:paraId="47F2BD2F" w14:textId="77777777" w:rsidR="001A0586" w:rsidRPr="00BF4D36" w:rsidRDefault="001A0586" w:rsidP="001A0586">
            <w:pPr>
              <w:pStyle w:val="Tablea"/>
            </w:pPr>
            <w:r w:rsidRPr="00BF4D36">
              <w:t>(b) the excised specimen is sent for histopathology and the volume removed is documented in the histopathology report; and</w:t>
            </w:r>
          </w:p>
          <w:p w14:paraId="4650927C" w14:textId="77777777" w:rsidR="001A0586" w:rsidRPr="00BF4D36" w:rsidRDefault="001A0586" w:rsidP="001A0586">
            <w:pPr>
              <w:pStyle w:val="Tablea"/>
            </w:pPr>
            <w:r w:rsidRPr="00BF4D36">
              <w:t>(c) photographic and/or diagnostic imaging evidence demonstrating the clinical need for this service is documented in the patient notes</w:t>
            </w:r>
          </w:p>
          <w:p w14:paraId="1C1073CB" w14:textId="77777777" w:rsidR="001A0586" w:rsidRPr="00BF4D36" w:rsidDel="00942AA7" w:rsidRDefault="001A0586" w:rsidP="001A0586">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3E36F6EE" w14:textId="77777777" w:rsidR="001A0586" w:rsidRPr="00BF4D36" w:rsidRDefault="001A0586" w:rsidP="001A0586">
            <w:pPr>
              <w:pStyle w:val="Tabletext"/>
              <w:jc w:val="right"/>
            </w:pPr>
            <w:r w:rsidRPr="00BF4D36">
              <w:t>727.80</w:t>
            </w:r>
          </w:p>
        </w:tc>
      </w:tr>
      <w:tr w:rsidR="001A0586" w:rsidRPr="00BF4D36" w:rsidDel="00942AA7" w14:paraId="18EE3642" w14:textId="77777777" w:rsidTr="00D34DDD">
        <w:tc>
          <w:tcPr>
            <w:tcW w:w="685" w:type="pct"/>
            <w:tcBorders>
              <w:top w:val="single" w:sz="4" w:space="0" w:color="auto"/>
              <w:left w:val="nil"/>
              <w:bottom w:val="single" w:sz="4" w:space="0" w:color="auto"/>
              <w:right w:val="nil"/>
            </w:tcBorders>
            <w:shd w:val="clear" w:color="auto" w:fill="auto"/>
          </w:tcPr>
          <w:p w14:paraId="27C4A23F" w14:textId="77777777" w:rsidR="001A0586" w:rsidRPr="00BF4D36" w:rsidDel="00942AA7" w:rsidRDefault="001A0586" w:rsidP="001A0586">
            <w:pPr>
              <w:pStyle w:val="Tabletext"/>
            </w:pPr>
            <w:r w:rsidRPr="00BF4D36">
              <w:t>45556</w:t>
            </w:r>
          </w:p>
        </w:tc>
        <w:tc>
          <w:tcPr>
            <w:tcW w:w="3481" w:type="pct"/>
            <w:tcBorders>
              <w:top w:val="single" w:sz="4" w:space="0" w:color="auto"/>
              <w:left w:val="nil"/>
              <w:bottom w:val="single" w:sz="4" w:space="0" w:color="auto"/>
              <w:right w:val="nil"/>
            </w:tcBorders>
            <w:shd w:val="clear" w:color="auto" w:fill="auto"/>
          </w:tcPr>
          <w:p w14:paraId="3D911FEE" w14:textId="77777777" w:rsidR="001A0586" w:rsidRPr="00BF4D36" w:rsidRDefault="001A0586" w:rsidP="001A0586">
            <w:pPr>
              <w:pStyle w:val="Tabletext"/>
            </w:pPr>
            <w:r w:rsidRPr="00BF4D36">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p>
          <w:p w14:paraId="0382CD86" w14:textId="64D3DF76" w:rsidR="001A0586" w:rsidRPr="00BF4D36" w:rsidDel="00942AA7" w:rsidRDefault="001A0586" w:rsidP="001A0586">
            <w:pPr>
              <w:pStyle w:val="Tabletext"/>
            </w:pPr>
            <w:r w:rsidRPr="00BF4D36">
              <w:t>Applicable only once per occasion on which the service is provided, other than a service associated with a service to which item 31512, 31513 or 31514 applies on the same side (H) (Anaes.) (Assist.)</w:t>
            </w:r>
          </w:p>
        </w:tc>
        <w:tc>
          <w:tcPr>
            <w:tcW w:w="834" w:type="pct"/>
            <w:gridSpan w:val="2"/>
            <w:tcBorders>
              <w:top w:val="single" w:sz="4" w:space="0" w:color="auto"/>
              <w:left w:val="nil"/>
              <w:bottom w:val="single" w:sz="4" w:space="0" w:color="auto"/>
              <w:right w:val="nil"/>
            </w:tcBorders>
            <w:shd w:val="clear" w:color="auto" w:fill="auto"/>
          </w:tcPr>
          <w:p w14:paraId="4C133BE9" w14:textId="77777777" w:rsidR="001A0586" w:rsidRPr="00BF4D36" w:rsidRDefault="001A0586" w:rsidP="001A0586">
            <w:pPr>
              <w:pStyle w:val="Tabletext"/>
              <w:jc w:val="right"/>
            </w:pPr>
            <w:r w:rsidRPr="00BF4D36">
              <w:t>797.05</w:t>
            </w:r>
          </w:p>
        </w:tc>
      </w:tr>
      <w:tr w:rsidR="001A0586" w:rsidRPr="00BF4D36" w:rsidDel="00942AA7" w14:paraId="06D2FC02" w14:textId="77777777" w:rsidTr="00D34DDD">
        <w:tc>
          <w:tcPr>
            <w:tcW w:w="685" w:type="pct"/>
            <w:tcBorders>
              <w:top w:val="single" w:sz="4" w:space="0" w:color="auto"/>
              <w:left w:val="nil"/>
              <w:bottom w:val="single" w:sz="4" w:space="0" w:color="auto"/>
              <w:right w:val="nil"/>
            </w:tcBorders>
            <w:shd w:val="clear" w:color="auto" w:fill="auto"/>
          </w:tcPr>
          <w:p w14:paraId="05A448F0" w14:textId="77777777" w:rsidR="001A0586" w:rsidRPr="00BF4D36" w:rsidDel="00942AA7" w:rsidRDefault="001A0586" w:rsidP="001A0586">
            <w:pPr>
              <w:pStyle w:val="Tabletext"/>
            </w:pPr>
            <w:r w:rsidRPr="00BF4D36">
              <w:t>45558</w:t>
            </w:r>
          </w:p>
        </w:tc>
        <w:tc>
          <w:tcPr>
            <w:tcW w:w="3481" w:type="pct"/>
            <w:tcBorders>
              <w:top w:val="single" w:sz="4" w:space="0" w:color="auto"/>
              <w:left w:val="nil"/>
              <w:bottom w:val="single" w:sz="4" w:space="0" w:color="auto"/>
              <w:right w:val="nil"/>
            </w:tcBorders>
            <w:shd w:val="clear" w:color="auto" w:fill="auto"/>
          </w:tcPr>
          <w:p w14:paraId="7D6F79BF" w14:textId="77777777" w:rsidR="001A0586" w:rsidRPr="00BF4D36" w:rsidRDefault="001A0586" w:rsidP="001A0586">
            <w:pPr>
              <w:pStyle w:val="Tabletext"/>
            </w:pPr>
            <w:r w:rsidRPr="00BF4D36">
              <w:t>Correction of bilateral breast ptosis by mastopexy, if:</w:t>
            </w:r>
          </w:p>
          <w:p w14:paraId="389E955C" w14:textId="1FB68F78" w:rsidR="001A0586" w:rsidRPr="00BF4D36" w:rsidRDefault="001A0586" w:rsidP="001A0586">
            <w:pPr>
              <w:pStyle w:val="Tablea"/>
            </w:pPr>
            <w:r w:rsidRPr="00BF4D36">
              <w:t>(a) at least two</w:t>
            </w:r>
            <w:r w:rsidR="00043BF2">
              <w:noBreakHyphen/>
            </w:r>
            <w:r w:rsidRPr="00BF4D36">
              <w:t>thirds of the breast tissue, including the nipple, lies inferior to the inframammary fold where the nipple is located at the most dependent, inferior part of the breast contour; and</w:t>
            </w:r>
          </w:p>
          <w:p w14:paraId="36D4AD55" w14:textId="77777777" w:rsidR="001A0586" w:rsidRPr="00BF4D36" w:rsidRDefault="001A0586" w:rsidP="001A0586">
            <w:pPr>
              <w:pStyle w:val="Tablea"/>
            </w:pPr>
            <w:r w:rsidRPr="00BF4D36">
              <w:t>(b) photographic evidence (including anterior, left lateral and right lateral views), with a marker at the level of the inframammary fold, demonstrating the clinical need for this service, is documented in the patient notes</w:t>
            </w:r>
          </w:p>
          <w:p w14:paraId="7E569511" w14:textId="1BCAAB5F" w:rsidR="001A0586" w:rsidRPr="00BF4D36" w:rsidDel="00942AA7" w:rsidRDefault="001A0586" w:rsidP="001A0586">
            <w:pPr>
              <w:pStyle w:val="Tabletext"/>
            </w:pPr>
            <w:r w:rsidRPr="00BF4D36">
              <w:t>Applicable only once per lifetime, other than a service associated with a service to which item 31512, 31513 or 31514 applies (H) (Anaes.) (Assist.)</w:t>
            </w:r>
          </w:p>
        </w:tc>
        <w:tc>
          <w:tcPr>
            <w:tcW w:w="834" w:type="pct"/>
            <w:gridSpan w:val="2"/>
            <w:tcBorders>
              <w:top w:val="single" w:sz="4" w:space="0" w:color="auto"/>
              <w:left w:val="nil"/>
              <w:bottom w:val="single" w:sz="4" w:space="0" w:color="auto"/>
              <w:right w:val="nil"/>
            </w:tcBorders>
            <w:shd w:val="clear" w:color="auto" w:fill="auto"/>
          </w:tcPr>
          <w:p w14:paraId="5AA1A8BB" w14:textId="77777777" w:rsidR="001A0586" w:rsidRPr="00BF4D36" w:rsidRDefault="001A0586" w:rsidP="001A0586">
            <w:pPr>
              <w:pStyle w:val="Tabletext"/>
              <w:jc w:val="right"/>
            </w:pPr>
            <w:r w:rsidRPr="00BF4D36">
              <w:t>1,195.50</w:t>
            </w:r>
          </w:p>
        </w:tc>
      </w:tr>
      <w:tr w:rsidR="001A0586" w:rsidRPr="00BF4D36" w14:paraId="7727571F" w14:textId="77777777" w:rsidTr="00D34DDD">
        <w:tc>
          <w:tcPr>
            <w:tcW w:w="685" w:type="pct"/>
            <w:tcBorders>
              <w:top w:val="single" w:sz="4" w:space="0" w:color="auto"/>
              <w:left w:val="nil"/>
              <w:bottom w:val="single" w:sz="4" w:space="0" w:color="auto"/>
              <w:right w:val="nil"/>
            </w:tcBorders>
            <w:shd w:val="clear" w:color="auto" w:fill="auto"/>
            <w:hideMark/>
          </w:tcPr>
          <w:p w14:paraId="671A85AE" w14:textId="77777777" w:rsidR="001A0586" w:rsidRPr="00BF4D36" w:rsidRDefault="001A0586" w:rsidP="001A0586">
            <w:pPr>
              <w:pStyle w:val="Tabletext"/>
            </w:pPr>
            <w:bookmarkStart w:id="958" w:name="CU_139873780"/>
            <w:bookmarkEnd w:id="958"/>
            <w:r w:rsidRPr="00BF4D36">
              <w:t>45560</w:t>
            </w:r>
          </w:p>
        </w:tc>
        <w:tc>
          <w:tcPr>
            <w:tcW w:w="3481" w:type="pct"/>
            <w:tcBorders>
              <w:top w:val="single" w:sz="4" w:space="0" w:color="auto"/>
              <w:left w:val="nil"/>
              <w:bottom w:val="single" w:sz="4" w:space="0" w:color="auto"/>
              <w:right w:val="nil"/>
            </w:tcBorders>
            <w:shd w:val="clear" w:color="auto" w:fill="auto"/>
            <w:hideMark/>
          </w:tcPr>
          <w:p w14:paraId="7F8763CF" w14:textId="77777777" w:rsidR="001A0586" w:rsidRPr="00BF4D36" w:rsidRDefault="001A0586" w:rsidP="001A0586">
            <w:pPr>
              <w:pStyle w:val="Tabletext"/>
            </w:pPr>
            <w:r w:rsidRPr="00BF4D36">
              <w:t>Hair transplantation for the treatment of alopecia of congenital or traumatic origin or due to disease, excluding male pattern baldness, other than a service to which another item in this Group applies (Anaes.)</w:t>
            </w:r>
          </w:p>
        </w:tc>
        <w:tc>
          <w:tcPr>
            <w:tcW w:w="834" w:type="pct"/>
            <w:gridSpan w:val="2"/>
            <w:tcBorders>
              <w:top w:val="single" w:sz="4" w:space="0" w:color="auto"/>
              <w:left w:val="nil"/>
              <w:bottom w:val="single" w:sz="4" w:space="0" w:color="auto"/>
              <w:right w:val="nil"/>
            </w:tcBorders>
            <w:shd w:val="clear" w:color="auto" w:fill="auto"/>
          </w:tcPr>
          <w:p w14:paraId="080D0938" w14:textId="77777777" w:rsidR="001A0586" w:rsidRPr="00BF4D36" w:rsidRDefault="001A0586" w:rsidP="001A0586">
            <w:pPr>
              <w:pStyle w:val="Tabletext"/>
              <w:jc w:val="right"/>
            </w:pPr>
            <w:r w:rsidRPr="00BF4D36">
              <w:t>492.85</w:t>
            </w:r>
          </w:p>
        </w:tc>
      </w:tr>
      <w:tr w:rsidR="001A0586" w:rsidRPr="00BF4D36" w14:paraId="55DC77E1" w14:textId="77777777" w:rsidTr="00D34DDD">
        <w:tc>
          <w:tcPr>
            <w:tcW w:w="685" w:type="pct"/>
            <w:tcBorders>
              <w:top w:val="single" w:sz="4" w:space="0" w:color="auto"/>
              <w:left w:val="nil"/>
              <w:bottom w:val="single" w:sz="4" w:space="0" w:color="auto"/>
              <w:right w:val="nil"/>
            </w:tcBorders>
            <w:shd w:val="clear" w:color="auto" w:fill="auto"/>
            <w:hideMark/>
          </w:tcPr>
          <w:p w14:paraId="3B463FCA" w14:textId="77777777" w:rsidR="001A0586" w:rsidRPr="00BF4D36" w:rsidRDefault="001A0586" w:rsidP="001A0586">
            <w:pPr>
              <w:pStyle w:val="Tabletext"/>
            </w:pPr>
            <w:r w:rsidRPr="00BF4D36">
              <w:t>45561</w:t>
            </w:r>
          </w:p>
        </w:tc>
        <w:tc>
          <w:tcPr>
            <w:tcW w:w="3481" w:type="pct"/>
            <w:tcBorders>
              <w:top w:val="single" w:sz="4" w:space="0" w:color="auto"/>
              <w:left w:val="nil"/>
              <w:bottom w:val="single" w:sz="4" w:space="0" w:color="auto"/>
              <w:right w:val="nil"/>
            </w:tcBorders>
            <w:shd w:val="clear" w:color="auto" w:fill="auto"/>
            <w:hideMark/>
          </w:tcPr>
          <w:p w14:paraId="110A0838" w14:textId="21922897" w:rsidR="001A0586" w:rsidRPr="00BF4D36" w:rsidRDefault="001A0586" w:rsidP="001A0586">
            <w:pPr>
              <w:pStyle w:val="Tabletext"/>
            </w:pPr>
            <w:r w:rsidRPr="00BF4D36">
              <w:t xml:space="preserve">Microvascular anastomosis of artery and/or vein, if considered necessary to salvage a vascularly compromised pedicled or free flap, </w:t>
            </w:r>
            <w:r w:rsidRPr="00BF4D36">
              <w:lastRenderedPageBreak/>
              <w:t>either during the primary procedure or at a subsequent return to theatre (H) (Anaes.) (Assist.)</w:t>
            </w:r>
          </w:p>
        </w:tc>
        <w:tc>
          <w:tcPr>
            <w:tcW w:w="834" w:type="pct"/>
            <w:gridSpan w:val="2"/>
            <w:tcBorders>
              <w:top w:val="single" w:sz="4" w:space="0" w:color="auto"/>
              <w:left w:val="nil"/>
              <w:bottom w:val="single" w:sz="4" w:space="0" w:color="auto"/>
              <w:right w:val="nil"/>
            </w:tcBorders>
            <w:shd w:val="clear" w:color="auto" w:fill="auto"/>
          </w:tcPr>
          <w:p w14:paraId="48EA0C08" w14:textId="77777777" w:rsidR="001A0586" w:rsidRPr="00BF4D36" w:rsidRDefault="001A0586" w:rsidP="001A0586">
            <w:pPr>
              <w:pStyle w:val="Tabletext"/>
              <w:jc w:val="right"/>
            </w:pPr>
            <w:r w:rsidRPr="00BF4D36">
              <w:lastRenderedPageBreak/>
              <w:t>1,846.60</w:t>
            </w:r>
          </w:p>
        </w:tc>
      </w:tr>
      <w:tr w:rsidR="001A0586" w:rsidRPr="00BF4D36" w14:paraId="01B49C2C" w14:textId="77777777" w:rsidTr="00D34DDD">
        <w:tc>
          <w:tcPr>
            <w:tcW w:w="685" w:type="pct"/>
            <w:tcBorders>
              <w:top w:val="single" w:sz="4" w:space="0" w:color="auto"/>
              <w:left w:val="nil"/>
              <w:bottom w:val="single" w:sz="4" w:space="0" w:color="auto"/>
              <w:right w:val="nil"/>
            </w:tcBorders>
            <w:shd w:val="clear" w:color="auto" w:fill="auto"/>
            <w:hideMark/>
          </w:tcPr>
          <w:p w14:paraId="05EFDEF0" w14:textId="77777777" w:rsidR="001A0586" w:rsidRPr="00BF4D36" w:rsidRDefault="001A0586" w:rsidP="001A0586">
            <w:pPr>
              <w:pStyle w:val="Tabletext"/>
            </w:pPr>
            <w:r w:rsidRPr="00BF4D36">
              <w:t>45562</w:t>
            </w:r>
          </w:p>
        </w:tc>
        <w:tc>
          <w:tcPr>
            <w:tcW w:w="3481" w:type="pct"/>
            <w:tcBorders>
              <w:top w:val="single" w:sz="4" w:space="0" w:color="auto"/>
              <w:left w:val="nil"/>
              <w:bottom w:val="single" w:sz="4" w:space="0" w:color="auto"/>
              <w:right w:val="nil"/>
            </w:tcBorders>
            <w:shd w:val="clear" w:color="auto" w:fill="auto"/>
            <w:hideMark/>
          </w:tcPr>
          <w:p w14:paraId="5E485BC0" w14:textId="662EAF22" w:rsidR="001A0586" w:rsidRPr="00BF4D36" w:rsidRDefault="001A0586" w:rsidP="001A0586">
            <w:pPr>
              <w:pStyle w:val="Tabletext"/>
            </w:pPr>
            <w:r w:rsidRPr="00BF4D36">
              <w:t>Free transfer of tissue (microvascular free flap) for non</w:t>
            </w:r>
            <w:r w:rsidR="00043BF2">
              <w:noBreakHyphen/>
            </w:r>
            <w:r w:rsidRPr="00BF4D36">
              <w:t>breast defect involving raising of tissue on vascular pedicle, including direct repair of secondary cutaneous defect (if performed), other than a service associated with a service to which item 45564, 45565, 45567, 46060, 46062, 46064, 46066, 46068, 46070 or 46072 applies (Anaes.) (Assist.)</w:t>
            </w:r>
          </w:p>
        </w:tc>
        <w:tc>
          <w:tcPr>
            <w:tcW w:w="834" w:type="pct"/>
            <w:gridSpan w:val="2"/>
            <w:tcBorders>
              <w:top w:val="single" w:sz="4" w:space="0" w:color="auto"/>
              <w:left w:val="nil"/>
              <w:bottom w:val="single" w:sz="4" w:space="0" w:color="auto"/>
              <w:right w:val="nil"/>
            </w:tcBorders>
            <w:shd w:val="clear" w:color="auto" w:fill="auto"/>
          </w:tcPr>
          <w:p w14:paraId="18F4C84B" w14:textId="77777777" w:rsidR="001A0586" w:rsidRPr="00BF4D36" w:rsidRDefault="001A0586" w:rsidP="001A0586">
            <w:pPr>
              <w:pStyle w:val="Tabletext"/>
              <w:jc w:val="right"/>
            </w:pPr>
            <w:r w:rsidRPr="00BF4D36">
              <w:t>1,143.95</w:t>
            </w:r>
          </w:p>
        </w:tc>
      </w:tr>
      <w:tr w:rsidR="001A0586" w:rsidRPr="00BF4D36" w14:paraId="2E303BFE" w14:textId="77777777" w:rsidTr="00D34DDD">
        <w:tc>
          <w:tcPr>
            <w:tcW w:w="685" w:type="pct"/>
            <w:tcBorders>
              <w:top w:val="single" w:sz="4" w:space="0" w:color="auto"/>
              <w:left w:val="nil"/>
              <w:bottom w:val="single" w:sz="4" w:space="0" w:color="auto"/>
              <w:right w:val="nil"/>
            </w:tcBorders>
            <w:shd w:val="clear" w:color="auto" w:fill="auto"/>
            <w:hideMark/>
          </w:tcPr>
          <w:p w14:paraId="08D7FCEF" w14:textId="77777777" w:rsidR="001A0586" w:rsidRPr="00BF4D36" w:rsidRDefault="001A0586" w:rsidP="001A0586">
            <w:pPr>
              <w:pStyle w:val="Tabletext"/>
            </w:pPr>
            <w:r w:rsidRPr="00BF4D36">
              <w:t>45563</w:t>
            </w:r>
          </w:p>
        </w:tc>
        <w:tc>
          <w:tcPr>
            <w:tcW w:w="3481" w:type="pct"/>
            <w:tcBorders>
              <w:top w:val="single" w:sz="4" w:space="0" w:color="auto"/>
              <w:left w:val="nil"/>
              <w:bottom w:val="single" w:sz="4" w:space="0" w:color="auto"/>
              <w:right w:val="nil"/>
            </w:tcBorders>
            <w:shd w:val="clear" w:color="auto" w:fill="auto"/>
            <w:hideMark/>
          </w:tcPr>
          <w:p w14:paraId="19660E91" w14:textId="77777777" w:rsidR="00C233CA" w:rsidRPr="00BF4D36" w:rsidRDefault="00C233CA" w:rsidP="00C233CA">
            <w:pPr>
              <w:pStyle w:val="Tabletext"/>
            </w:pPr>
            <w:bookmarkStart w:id="959" w:name="_Hlk120784547"/>
            <w:r w:rsidRPr="00BF4D36">
              <w:t>Neurovascular island flap for restoration of essential sensation in the digits or sole of the foot, or for genital reconstruction, including:</w:t>
            </w:r>
          </w:p>
          <w:p w14:paraId="7B49887E" w14:textId="77777777" w:rsidR="00C233CA" w:rsidRPr="00BF4D36" w:rsidRDefault="00C233CA" w:rsidP="00C233CA">
            <w:pPr>
              <w:pStyle w:val="Tablea"/>
            </w:pPr>
            <w:r w:rsidRPr="00BF4D36">
              <w:t>(a) direct repair of secondary cutaneous defect (if performed); and</w:t>
            </w:r>
          </w:p>
          <w:p w14:paraId="4F065657" w14:textId="77777777" w:rsidR="00C233CA" w:rsidRPr="00BF4D36" w:rsidRDefault="00C233CA" w:rsidP="00C233CA">
            <w:pPr>
              <w:pStyle w:val="Tablea"/>
            </w:pPr>
            <w:r w:rsidRPr="00BF4D36">
              <w:t>(b) formal dissection of the neurovascular pedicle;</w:t>
            </w:r>
          </w:p>
          <w:p w14:paraId="610F1219" w14:textId="62787FC2" w:rsidR="001A0586" w:rsidRPr="00BF4D36" w:rsidRDefault="00C233CA" w:rsidP="00C233CA">
            <w:pPr>
              <w:pStyle w:val="Tabletext"/>
            </w:pPr>
            <w:r w:rsidRPr="00BF4D36">
              <w:t>other than a service performed on simple V</w:t>
            </w:r>
            <w:r w:rsidR="00043BF2">
              <w:noBreakHyphen/>
            </w:r>
            <w:r w:rsidRPr="00BF4D36">
              <w:t>Y flaps or other standard flaps, such as rotation or keystone (Anaes.) (Assist.)</w:t>
            </w:r>
            <w:bookmarkEnd w:id="959"/>
          </w:p>
        </w:tc>
        <w:tc>
          <w:tcPr>
            <w:tcW w:w="834" w:type="pct"/>
            <w:gridSpan w:val="2"/>
            <w:tcBorders>
              <w:top w:val="single" w:sz="4" w:space="0" w:color="auto"/>
              <w:left w:val="nil"/>
              <w:bottom w:val="single" w:sz="4" w:space="0" w:color="auto"/>
              <w:right w:val="nil"/>
            </w:tcBorders>
            <w:shd w:val="clear" w:color="auto" w:fill="auto"/>
          </w:tcPr>
          <w:p w14:paraId="1A363F89" w14:textId="77777777" w:rsidR="001A0586" w:rsidRPr="00BF4D36" w:rsidRDefault="001A0586" w:rsidP="001A0586">
            <w:pPr>
              <w:pStyle w:val="Tabletext"/>
              <w:jc w:val="right"/>
            </w:pPr>
            <w:r w:rsidRPr="00BF4D36">
              <w:t>1,143.95</w:t>
            </w:r>
          </w:p>
        </w:tc>
      </w:tr>
      <w:tr w:rsidR="001A0586" w:rsidRPr="00BF4D36" w14:paraId="489656B3" w14:textId="77777777" w:rsidTr="00D34DDD">
        <w:tc>
          <w:tcPr>
            <w:tcW w:w="685" w:type="pct"/>
            <w:tcBorders>
              <w:top w:val="single" w:sz="4" w:space="0" w:color="auto"/>
              <w:left w:val="nil"/>
              <w:bottom w:val="single" w:sz="4" w:space="0" w:color="auto"/>
              <w:right w:val="nil"/>
            </w:tcBorders>
            <w:shd w:val="clear" w:color="auto" w:fill="auto"/>
            <w:hideMark/>
          </w:tcPr>
          <w:p w14:paraId="0B7A5538" w14:textId="77777777" w:rsidR="001A0586" w:rsidRPr="00BF4D36" w:rsidRDefault="001A0586" w:rsidP="001A0586">
            <w:pPr>
              <w:pStyle w:val="Tabletext"/>
            </w:pPr>
            <w:bookmarkStart w:id="960" w:name="CU_143869525"/>
            <w:bookmarkEnd w:id="960"/>
            <w:r w:rsidRPr="00BF4D36">
              <w:t>45564</w:t>
            </w:r>
          </w:p>
        </w:tc>
        <w:tc>
          <w:tcPr>
            <w:tcW w:w="3481" w:type="pct"/>
            <w:tcBorders>
              <w:top w:val="single" w:sz="4" w:space="0" w:color="auto"/>
              <w:left w:val="nil"/>
              <w:bottom w:val="single" w:sz="4" w:space="0" w:color="auto"/>
              <w:right w:val="nil"/>
            </w:tcBorders>
            <w:shd w:val="clear" w:color="auto" w:fill="auto"/>
            <w:hideMark/>
          </w:tcPr>
          <w:p w14:paraId="74F6E757" w14:textId="51296874" w:rsidR="00C233CA" w:rsidRPr="00BF4D36" w:rsidRDefault="00C233CA" w:rsidP="00C233CA">
            <w:pPr>
              <w:pStyle w:val="Tabletext"/>
            </w:pPr>
            <w:r w:rsidRPr="00BF4D36">
              <w:t>Free transfer of tissue (reconstructive surgery) for the repair of major tissue defect of the head and neck or other non</w:t>
            </w:r>
            <w:r w:rsidR="00043BF2">
              <w:noBreakHyphen/>
            </w:r>
            <w:r w:rsidRPr="00BF4D36">
              <w:t>breast defect, using microvascular techniques, all necessary elements of the operation including (but not limited to):</w:t>
            </w:r>
          </w:p>
          <w:p w14:paraId="3F15DEB4" w14:textId="77777777" w:rsidR="00C233CA" w:rsidRPr="00BF4D36" w:rsidRDefault="00C233CA" w:rsidP="00C233CA">
            <w:pPr>
              <w:pStyle w:val="Tablea"/>
            </w:pPr>
            <w:r w:rsidRPr="00BF4D36">
              <w:t>(a) anastomoses of all required vessels; and</w:t>
            </w:r>
          </w:p>
          <w:p w14:paraId="450D8106" w14:textId="77777777" w:rsidR="00C233CA" w:rsidRPr="00BF4D36" w:rsidRDefault="00C233CA" w:rsidP="00C233CA">
            <w:pPr>
              <w:pStyle w:val="Tablea"/>
            </w:pPr>
            <w:r w:rsidRPr="00BF4D36">
              <w:t>(b) raising of tissue on a vascular pedicle; and</w:t>
            </w:r>
          </w:p>
          <w:p w14:paraId="321B90A8" w14:textId="77777777" w:rsidR="00C233CA" w:rsidRPr="00BF4D36" w:rsidRDefault="00C233CA" w:rsidP="00C233CA">
            <w:pPr>
              <w:pStyle w:val="Tablea"/>
            </w:pPr>
            <w:r w:rsidRPr="00BF4D36">
              <w:t>(c) preparation of recipient vessels; and</w:t>
            </w:r>
          </w:p>
          <w:p w14:paraId="66894FD3" w14:textId="77777777" w:rsidR="00C233CA" w:rsidRPr="00BF4D36" w:rsidRDefault="00C233CA" w:rsidP="00C233CA">
            <w:pPr>
              <w:pStyle w:val="Tablea"/>
            </w:pPr>
            <w:r w:rsidRPr="00BF4D36">
              <w:t>(d) transfer of tissue; and</w:t>
            </w:r>
          </w:p>
          <w:p w14:paraId="3CC846D7" w14:textId="77777777" w:rsidR="00C233CA" w:rsidRPr="00BF4D36" w:rsidRDefault="00C233CA" w:rsidP="00C233CA">
            <w:pPr>
              <w:pStyle w:val="Tablea"/>
            </w:pPr>
            <w:r w:rsidRPr="00BF4D36">
              <w:t>(e) insetting of tissue at recipient site; and</w:t>
            </w:r>
          </w:p>
          <w:p w14:paraId="6A52833D" w14:textId="77777777" w:rsidR="00C233CA" w:rsidRPr="00BF4D36" w:rsidRDefault="00C233CA" w:rsidP="00C233CA">
            <w:pPr>
              <w:pStyle w:val="Tablea"/>
            </w:pPr>
            <w:r w:rsidRPr="00BF4D36">
              <w:t>(f) direct repair of secondary cutaneous defect, if performed;</w:t>
            </w:r>
          </w:p>
          <w:p w14:paraId="6F2405EE" w14:textId="080B477F" w:rsidR="001A0586" w:rsidRPr="00BF4D36" w:rsidRDefault="00C233CA" w:rsidP="00C233CA">
            <w:pPr>
              <w:pStyle w:val="Tabletext"/>
            </w:pPr>
            <w:r w:rsidRPr="00BF4D36">
              <w:t>other than a service associated with a service to which item 30166, 30169, 30175, 30176, 30177, 30179, 45501, 45502, 45504, 45505, 45507, 45562 or 45567 applies—conjoint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54046B54" w14:textId="77777777" w:rsidR="001A0586" w:rsidRPr="00BF4D36" w:rsidRDefault="001A0586" w:rsidP="001A0586">
            <w:pPr>
              <w:pStyle w:val="Tabletext"/>
              <w:jc w:val="right"/>
            </w:pPr>
            <w:r w:rsidRPr="00BF4D36">
              <w:t>2,649.50</w:t>
            </w:r>
          </w:p>
        </w:tc>
      </w:tr>
      <w:tr w:rsidR="001A0586" w:rsidRPr="00BF4D36" w14:paraId="076B274E" w14:textId="77777777" w:rsidTr="00D34DDD">
        <w:tc>
          <w:tcPr>
            <w:tcW w:w="685" w:type="pct"/>
            <w:tcBorders>
              <w:top w:val="single" w:sz="4" w:space="0" w:color="auto"/>
              <w:left w:val="nil"/>
              <w:bottom w:val="single" w:sz="4" w:space="0" w:color="auto"/>
              <w:right w:val="nil"/>
            </w:tcBorders>
            <w:shd w:val="clear" w:color="auto" w:fill="auto"/>
            <w:hideMark/>
          </w:tcPr>
          <w:p w14:paraId="4A88DB0E" w14:textId="77777777" w:rsidR="001A0586" w:rsidRPr="00BF4D36" w:rsidRDefault="001A0586" w:rsidP="001A0586">
            <w:pPr>
              <w:pStyle w:val="Tabletext"/>
            </w:pPr>
            <w:bookmarkStart w:id="961" w:name="CU_144875219"/>
            <w:bookmarkEnd w:id="961"/>
            <w:r w:rsidRPr="00BF4D36">
              <w:t>45565</w:t>
            </w:r>
          </w:p>
        </w:tc>
        <w:tc>
          <w:tcPr>
            <w:tcW w:w="3481" w:type="pct"/>
            <w:tcBorders>
              <w:top w:val="single" w:sz="4" w:space="0" w:color="auto"/>
              <w:left w:val="nil"/>
              <w:bottom w:val="single" w:sz="4" w:space="0" w:color="auto"/>
              <w:right w:val="nil"/>
            </w:tcBorders>
            <w:shd w:val="clear" w:color="auto" w:fill="auto"/>
            <w:hideMark/>
          </w:tcPr>
          <w:p w14:paraId="490FF31A" w14:textId="57D847B9" w:rsidR="00C233CA" w:rsidRPr="00BF4D36" w:rsidRDefault="00C233CA" w:rsidP="00C233CA">
            <w:pPr>
              <w:pStyle w:val="Tabletext"/>
            </w:pPr>
            <w:r w:rsidRPr="00BF4D36">
              <w:t>Free transfer of tissue (reconstructive surgery) for the repair of major tissue defect of the head and neck or other non</w:t>
            </w:r>
            <w:r w:rsidR="00043BF2">
              <w:noBreakHyphen/>
            </w:r>
            <w:r w:rsidRPr="00BF4D36">
              <w:t>breast defect, using microvascular techniques, all necessary elements of the operation including (but not limited to):</w:t>
            </w:r>
          </w:p>
          <w:p w14:paraId="03EE046A" w14:textId="77777777" w:rsidR="00C233CA" w:rsidRPr="00BF4D36" w:rsidRDefault="00C233CA" w:rsidP="00C233CA">
            <w:pPr>
              <w:pStyle w:val="Tablea"/>
            </w:pPr>
            <w:r w:rsidRPr="00BF4D36">
              <w:t>(a) anastomoses of all required vessels; and</w:t>
            </w:r>
          </w:p>
          <w:p w14:paraId="5D2C136C" w14:textId="77777777" w:rsidR="00C233CA" w:rsidRPr="00BF4D36" w:rsidRDefault="00C233CA" w:rsidP="00C233CA">
            <w:pPr>
              <w:pStyle w:val="Tablea"/>
            </w:pPr>
            <w:r w:rsidRPr="00BF4D36">
              <w:t>(b) raising of tissue on a vascular pedicle; and</w:t>
            </w:r>
          </w:p>
          <w:p w14:paraId="7EF209EC" w14:textId="77777777" w:rsidR="00C233CA" w:rsidRPr="00BF4D36" w:rsidRDefault="00C233CA" w:rsidP="00C233CA">
            <w:pPr>
              <w:pStyle w:val="Tablea"/>
            </w:pPr>
            <w:r w:rsidRPr="00BF4D36">
              <w:t>(c) preparation of recipient vessels; and</w:t>
            </w:r>
          </w:p>
          <w:p w14:paraId="26738DF5" w14:textId="77777777" w:rsidR="00C233CA" w:rsidRPr="00BF4D36" w:rsidRDefault="00C233CA" w:rsidP="00C233CA">
            <w:pPr>
              <w:pStyle w:val="Tablea"/>
            </w:pPr>
            <w:r w:rsidRPr="00BF4D36">
              <w:t>(d) transfer of tissue; and</w:t>
            </w:r>
          </w:p>
          <w:p w14:paraId="3A19C725" w14:textId="77777777" w:rsidR="00C233CA" w:rsidRPr="00BF4D36" w:rsidRDefault="00C233CA" w:rsidP="00C233CA">
            <w:pPr>
              <w:pStyle w:val="Tablea"/>
            </w:pPr>
            <w:r w:rsidRPr="00BF4D36">
              <w:t>(e) insetting of tissue at recipient site; and</w:t>
            </w:r>
          </w:p>
          <w:p w14:paraId="09F9B9CD" w14:textId="77777777" w:rsidR="00C233CA" w:rsidRPr="00BF4D36" w:rsidRDefault="00C233CA" w:rsidP="00C233CA">
            <w:pPr>
              <w:pStyle w:val="Tablea"/>
            </w:pPr>
            <w:r w:rsidRPr="00BF4D36">
              <w:t>(f) direct repair of secondary cutaneous defect, if performed;</w:t>
            </w:r>
          </w:p>
          <w:p w14:paraId="7F48939B" w14:textId="0FCD68E9" w:rsidR="001A0586" w:rsidRPr="00BF4D36" w:rsidRDefault="00C233CA" w:rsidP="00C233CA">
            <w:pPr>
              <w:pStyle w:val="Tabletext"/>
            </w:pPr>
            <w:r w:rsidRPr="00BF4D36">
              <w:t>other than a service associated with a service to which item 30166, 30169, 30175, 30176, 30177, 30179, 45501, 45502, 45504, 45505, 45507, 45562 or 45567 applies—conjoint surgery, conjoint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1E539440" w14:textId="77777777" w:rsidR="001A0586" w:rsidRPr="00BF4D36" w:rsidRDefault="001A0586" w:rsidP="001A0586">
            <w:pPr>
              <w:pStyle w:val="Tabletext"/>
              <w:jc w:val="right"/>
            </w:pPr>
            <w:r w:rsidRPr="00BF4D36">
              <w:t>1,987.20</w:t>
            </w:r>
          </w:p>
        </w:tc>
      </w:tr>
      <w:tr w:rsidR="001A0586" w:rsidRPr="00BF4D36" w14:paraId="63FC1B94" w14:textId="77777777" w:rsidTr="00D34DDD">
        <w:tc>
          <w:tcPr>
            <w:tcW w:w="685" w:type="pct"/>
            <w:tcBorders>
              <w:top w:val="single" w:sz="4" w:space="0" w:color="auto"/>
              <w:left w:val="nil"/>
              <w:bottom w:val="single" w:sz="4" w:space="0" w:color="auto"/>
              <w:right w:val="nil"/>
            </w:tcBorders>
            <w:shd w:val="clear" w:color="auto" w:fill="auto"/>
            <w:hideMark/>
          </w:tcPr>
          <w:p w14:paraId="34CF9CD3" w14:textId="77777777" w:rsidR="001A0586" w:rsidRPr="00BF4D36" w:rsidRDefault="001A0586" w:rsidP="001A0586">
            <w:pPr>
              <w:pStyle w:val="Tabletext"/>
            </w:pPr>
            <w:r w:rsidRPr="00BF4D36">
              <w:lastRenderedPageBreak/>
              <w:t>45566</w:t>
            </w:r>
          </w:p>
        </w:tc>
        <w:tc>
          <w:tcPr>
            <w:tcW w:w="3481" w:type="pct"/>
            <w:tcBorders>
              <w:top w:val="single" w:sz="4" w:space="0" w:color="auto"/>
              <w:left w:val="nil"/>
              <w:bottom w:val="single" w:sz="4" w:space="0" w:color="auto"/>
              <w:right w:val="nil"/>
            </w:tcBorders>
            <w:shd w:val="clear" w:color="auto" w:fill="auto"/>
            <w:hideMark/>
          </w:tcPr>
          <w:p w14:paraId="1BC01B0E" w14:textId="1C9C66C0" w:rsidR="001A0586" w:rsidRPr="00BF4D36" w:rsidRDefault="00C233CA" w:rsidP="001A0586">
            <w:pPr>
              <w:pStyle w:val="Tabletext"/>
            </w:pPr>
            <w:r w:rsidRPr="00BF4D36">
              <w:t>Insertion of a temporary prosthetic tissue expander which requires subsequent removal, including all attendances for subsequent expansion injections, other than a service for breast or post</w:t>
            </w:r>
            <w:r w:rsidR="00043BF2">
              <w:noBreakHyphen/>
            </w:r>
            <w:r w:rsidRPr="00BF4D36">
              <w:t>mastectomy tissue expansion (H) (Anaes.) (Assist.)</w:t>
            </w:r>
          </w:p>
        </w:tc>
        <w:tc>
          <w:tcPr>
            <w:tcW w:w="834" w:type="pct"/>
            <w:gridSpan w:val="2"/>
            <w:tcBorders>
              <w:top w:val="single" w:sz="4" w:space="0" w:color="auto"/>
              <w:left w:val="nil"/>
              <w:bottom w:val="single" w:sz="4" w:space="0" w:color="auto"/>
              <w:right w:val="nil"/>
            </w:tcBorders>
            <w:shd w:val="clear" w:color="auto" w:fill="auto"/>
          </w:tcPr>
          <w:p w14:paraId="33DA97BE" w14:textId="77777777" w:rsidR="001A0586" w:rsidRPr="00BF4D36" w:rsidRDefault="001A0586" w:rsidP="001A0586">
            <w:pPr>
              <w:pStyle w:val="Tabletext"/>
              <w:jc w:val="right"/>
            </w:pPr>
            <w:r w:rsidRPr="00BF4D36">
              <w:t>1,114.65</w:t>
            </w:r>
          </w:p>
        </w:tc>
      </w:tr>
      <w:tr w:rsidR="00C233CA" w:rsidRPr="00BF4D36" w14:paraId="04EF59D0" w14:textId="77777777" w:rsidTr="00D34DDD">
        <w:tc>
          <w:tcPr>
            <w:tcW w:w="685" w:type="pct"/>
            <w:tcBorders>
              <w:top w:val="single" w:sz="4" w:space="0" w:color="auto"/>
              <w:left w:val="nil"/>
              <w:bottom w:val="single" w:sz="4" w:space="0" w:color="auto"/>
              <w:right w:val="nil"/>
            </w:tcBorders>
            <w:shd w:val="clear" w:color="auto" w:fill="auto"/>
          </w:tcPr>
          <w:p w14:paraId="2387CECD" w14:textId="3946A5A7" w:rsidR="00C233CA" w:rsidRPr="00BF4D36" w:rsidRDefault="00C233CA" w:rsidP="00C233CA">
            <w:pPr>
              <w:pStyle w:val="Tabletext"/>
            </w:pPr>
            <w:r w:rsidRPr="00BF4D36">
              <w:rPr>
                <w:snapToGrid w:val="0"/>
              </w:rPr>
              <w:t>45567</w:t>
            </w:r>
          </w:p>
        </w:tc>
        <w:tc>
          <w:tcPr>
            <w:tcW w:w="3481" w:type="pct"/>
            <w:tcBorders>
              <w:top w:val="single" w:sz="4" w:space="0" w:color="auto"/>
              <w:left w:val="nil"/>
              <w:bottom w:val="single" w:sz="4" w:space="0" w:color="auto"/>
              <w:right w:val="nil"/>
            </w:tcBorders>
            <w:shd w:val="clear" w:color="auto" w:fill="auto"/>
          </w:tcPr>
          <w:p w14:paraId="664DCCC9" w14:textId="2A9DDD94" w:rsidR="00C233CA" w:rsidRPr="00BF4D36" w:rsidRDefault="00C233CA" w:rsidP="00C233CA">
            <w:pPr>
              <w:pStyle w:val="Tabletext"/>
            </w:pPr>
            <w:r w:rsidRPr="00BF4D36">
              <w:t>Free transfer of tissue (reconstructive surgery) for the repair of major tissue defect of the head and neck or other non</w:t>
            </w:r>
            <w:r w:rsidR="00043BF2">
              <w:noBreakHyphen/>
            </w:r>
            <w:r w:rsidRPr="00BF4D36">
              <w:t>breast defect, using microvascular techniques, all necessary elements of the operation including (but not limited to):</w:t>
            </w:r>
          </w:p>
          <w:p w14:paraId="51B6220C" w14:textId="77777777" w:rsidR="00C233CA" w:rsidRPr="00BF4D36" w:rsidRDefault="00C233CA" w:rsidP="00C233CA">
            <w:pPr>
              <w:pStyle w:val="Tablea"/>
            </w:pPr>
            <w:r w:rsidRPr="00BF4D36">
              <w:t>(a) anastomoses of all required vessels; and</w:t>
            </w:r>
          </w:p>
          <w:p w14:paraId="5344F6D5" w14:textId="77777777" w:rsidR="00C233CA" w:rsidRPr="00BF4D36" w:rsidRDefault="00C233CA" w:rsidP="00C233CA">
            <w:pPr>
              <w:pStyle w:val="Tablea"/>
            </w:pPr>
            <w:r w:rsidRPr="00BF4D36">
              <w:t>(b) raising of tissue on a vascular pedicle; and</w:t>
            </w:r>
          </w:p>
          <w:p w14:paraId="17BE265E" w14:textId="77777777" w:rsidR="00C233CA" w:rsidRPr="00BF4D36" w:rsidRDefault="00C233CA" w:rsidP="00C233CA">
            <w:pPr>
              <w:pStyle w:val="Tablea"/>
            </w:pPr>
            <w:r w:rsidRPr="00BF4D36">
              <w:t>(c) preparation of recipient vessels; and</w:t>
            </w:r>
          </w:p>
          <w:p w14:paraId="74D2A795" w14:textId="77777777" w:rsidR="00C233CA" w:rsidRPr="00BF4D36" w:rsidRDefault="00C233CA" w:rsidP="00C233CA">
            <w:pPr>
              <w:pStyle w:val="Tablea"/>
            </w:pPr>
            <w:r w:rsidRPr="00BF4D36">
              <w:t>(d) transfer of tissue; and</w:t>
            </w:r>
          </w:p>
          <w:p w14:paraId="5073EB40" w14:textId="77777777" w:rsidR="00C233CA" w:rsidRPr="00BF4D36" w:rsidRDefault="00C233CA" w:rsidP="00C233CA">
            <w:pPr>
              <w:pStyle w:val="Tablea"/>
            </w:pPr>
            <w:r w:rsidRPr="00BF4D36">
              <w:t>(e) insetting of tissue at recipient site; and</w:t>
            </w:r>
          </w:p>
          <w:p w14:paraId="0A14D44A" w14:textId="77777777" w:rsidR="00C233CA" w:rsidRPr="00BF4D36" w:rsidRDefault="00C233CA" w:rsidP="00C233CA">
            <w:pPr>
              <w:pStyle w:val="Tablea"/>
            </w:pPr>
            <w:r w:rsidRPr="00BF4D36">
              <w:t>(f) direct repair of secondary cutaneous defect, if performed;</w:t>
            </w:r>
          </w:p>
          <w:p w14:paraId="2C15641E" w14:textId="5C20CCC9" w:rsidR="00C233CA" w:rsidRPr="00BF4D36" w:rsidRDefault="00C233CA" w:rsidP="00C233CA">
            <w:pPr>
              <w:pStyle w:val="Tabletext"/>
            </w:pPr>
            <w:r w:rsidRPr="00BF4D36">
              <w:t>other than a service associated with a service to which item 30166, 30169, 30175, 30176, 30177, 30179, 45501, 45502, 45504, 45505, 45507, 45562, 45564 or 45565 applies—single surgeon (H) (Anaes.) (Assist.)</w:t>
            </w:r>
          </w:p>
        </w:tc>
        <w:tc>
          <w:tcPr>
            <w:tcW w:w="834" w:type="pct"/>
            <w:gridSpan w:val="2"/>
            <w:tcBorders>
              <w:top w:val="single" w:sz="4" w:space="0" w:color="auto"/>
              <w:left w:val="nil"/>
              <w:bottom w:val="single" w:sz="4" w:space="0" w:color="auto"/>
              <w:right w:val="nil"/>
            </w:tcBorders>
            <w:shd w:val="clear" w:color="auto" w:fill="auto"/>
          </w:tcPr>
          <w:p w14:paraId="4BAE9DFA" w14:textId="715D13CF" w:rsidR="00C233CA" w:rsidRPr="00BF4D36" w:rsidRDefault="00C233CA" w:rsidP="00C233CA">
            <w:pPr>
              <w:pStyle w:val="Tabletext"/>
              <w:jc w:val="right"/>
            </w:pPr>
            <w:r w:rsidRPr="00BF4D36">
              <w:t>3,216.55</w:t>
            </w:r>
          </w:p>
        </w:tc>
      </w:tr>
      <w:tr w:rsidR="00C233CA" w:rsidRPr="00BF4D36" w14:paraId="487C6517" w14:textId="77777777" w:rsidTr="00D34DDD">
        <w:tc>
          <w:tcPr>
            <w:tcW w:w="685" w:type="pct"/>
            <w:tcBorders>
              <w:top w:val="single" w:sz="4" w:space="0" w:color="auto"/>
              <w:left w:val="nil"/>
              <w:bottom w:val="single" w:sz="4" w:space="0" w:color="auto"/>
              <w:right w:val="nil"/>
            </w:tcBorders>
            <w:shd w:val="clear" w:color="auto" w:fill="auto"/>
            <w:hideMark/>
          </w:tcPr>
          <w:p w14:paraId="59BAE883" w14:textId="77777777" w:rsidR="00C233CA" w:rsidRPr="00BF4D36" w:rsidRDefault="00C233CA" w:rsidP="00C233CA">
            <w:pPr>
              <w:pStyle w:val="Tabletext"/>
            </w:pPr>
            <w:r w:rsidRPr="00BF4D36">
              <w:t>45568</w:t>
            </w:r>
          </w:p>
        </w:tc>
        <w:tc>
          <w:tcPr>
            <w:tcW w:w="3481" w:type="pct"/>
            <w:tcBorders>
              <w:top w:val="single" w:sz="4" w:space="0" w:color="auto"/>
              <w:left w:val="nil"/>
              <w:bottom w:val="single" w:sz="4" w:space="0" w:color="auto"/>
              <w:right w:val="nil"/>
            </w:tcBorders>
            <w:shd w:val="clear" w:color="auto" w:fill="auto"/>
            <w:hideMark/>
          </w:tcPr>
          <w:p w14:paraId="7276CB12" w14:textId="15EA5EB8" w:rsidR="00C233CA" w:rsidRPr="00BF4D36" w:rsidRDefault="00C233CA" w:rsidP="00C233CA">
            <w:pPr>
              <w:pStyle w:val="Tabletext"/>
            </w:pPr>
            <w:r w:rsidRPr="00BF4D36">
              <w:t>Tissue expander, removal of, including complete excision of fibrous capsule if performed (H) (Anaes.) (Assist.)</w:t>
            </w:r>
          </w:p>
        </w:tc>
        <w:tc>
          <w:tcPr>
            <w:tcW w:w="834" w:type="pct"/>
            <w:gridSpan w:val="2"/>
            <w:tcBorders>
              <w:top w:val="single" w:sz="4" w:space="0" w:color="auto"/>
              <w:left w:val="nil"/>
              <w:bottom w:val="single" w:sz="4" w:space="0" w:color="auto"/>
              <w:right w:val="nil"/>
            </w:tcBorders>
            <w:shd w:val="clear" w:color="auto" w:fill="auto"/>
          </w:tcPr>
          <w:p w14:paraId="52595771" w14:textId="77777777" w:rsidR="00C233CA" w:rsidRPr="00BF4D36" w:rsidRDefault="00C233CA" w:rsidP="00C233CA">
            <w:pPr>
              <w:pStyle w:val="Tabletext"/>
              <w:jc w:val="right"/>
            </w:pPr>
            <w:r w:rsidRPr="00BF4D36">
              <w:t>461.65</w:t>
            </w:r>
          </w:p>
        </w:tc>
      </w:tr>
      <w:tr w:rsidR="00C233CA" w:rsidRPr="00BF4D36" w14:paraId="5FD401E5" w14:textId="77777777" w:rsidTr="00D34DDD">
        <w:tc>
          <w:tcPr>
            <w:tcW w:w="685" w:type="pct"/>
            <w:tcBorders>
              <w:top w:val="single" w:sz="4" w:space="0" w:color="auto"/>
              <w:left w:val="nil"/>
              <w:bottom w:val="single" w:sz="4" w:space="0" w:color="auto"/>
              <w:right w:val="nil"/>
            </w:tcBorders>
            <w:shd w:val="clear" w:color="auto" w:fill="auto"/>
          </w:tcPr>
          <w:p w14:paraId="0793C956" w14:textId="6C21D8A0" w:rsidR="00C233CA" w:rsidRPr="00BF4D36" w:rsidRDefault="00C233CA" w:rsidP="00C233CA">
            <w:pPr>
              <w:pStyle w:val="Tabletext"/>
            </w:pPr>
            <w:r w:rsidRPr="00BF4D36">
              <w:rPr>
                <w:snapToGrid w:val="0"/>
              </w:rPr>
              <w:t>45571</w:t>
            </w:r>
          </w:p>
        </w:tc>
        <w:tc>
          <w:tcPr>
            <w:tcW w:w="3481" w:type="pct"/>
            <w:tcBorders>
              <w:top w:val="single" w:sz="4" w:space="0" w:color="auto"/>
              <w:left w:val="nil"/>
              <w:bottom w:val="single" w:sz="4" w:space="0" w:color="auto"/>
              <w:right w:val="nil"/>
            </w:tcBorders>
            <w:shd w:val="clear" w:color="auto" w:fill="auto"/>
          </w:tcPr>
          <w:p w14:paraId="4B9FA9BB" w14:textId="57F032CA" w:rsidR="00C233CA" w:rsidRPr="00BF4D36" w:rsidRDefault="00C233CA" w:rsidP="00C233CA">
            <w:pPr>
              <w:pStyle w:val="Tabletext"/>
            </w:pPr>
            <w:r w:rsidRPr="00BF4D36">
              <w:t>Closure of abdomen with reconstruction of umbilicus, with or without lipectomy, to be used following the harvest of an autologous flap, being a service associated with a service to which item 45530, 45531, 45562, 45564, 45565</w:t>
            </w:r>
            <w:r w:rsidR="00493ADB" w:rsidRPr="00BF4D36">
              <w:t>, 45567, 46080, 46082, 46084, 46086, 46088 or 46090</w:t>
            </w:r>
            <w:r w:rsidRPr="00BF4D36">
              <w:t xml:space="preserve"> applies, including repair of the musculoaponeurotic layer of the abdomen (including insertion of prosthetic mesh if used) (H) (Anaes.) (Assist.)</w:t>
            </w:r>
          </w:p>
        </w:tc>
        <w:tc>
          <w:tcPr>
            <w:tcW w:w="834" w:type="pct"/>
            <w:gridSpan w:val="2"/>
            <w:tcBorders>
              <w:top w:val="single" w:sz="4" w:space="0" w:color="auto"/>
              <w:left w:val="nil"/>
              <w:bottom w:val="single" w:sz="4" w:space="0" w:color="auto"/>
              <w:right w:val="nil"/>
            </w:tcBorders>
            <w:shd w:val="clear" w:color="auto" w:fill="auto"/>
          </w:tcPr>
          <w:p w14:paraId="473F3B55" w14:textId="7A900D3B" w:rsidR="00C233CA" w:rsidRPr="00BF4D36" w:rsidRDefault="00C233CA" w:rsidP="00C233CA">
            <w:pPr>
              <w:pStyle w:val="Tabletext"/>
              <w:jc w:val="right"/>
            </w:pPr>
            <w:r w:rsidRPr="00BF4D36">
              <w:rPr>
                <w:snapToGrid w:val="0"/>
              </w:rPr>
              <w:t>1,133.55</w:t>
            </w:r>
          </w:p>
        </w:tc>
      </w:tr>
      <w:tr w:rsidR="00C233CA" w:rsidRPr="00BF4D36" w14:paraId="2D6EE2C4" w14:textId="77777777" w:rsidTr="00D34DDD">
        <w:tc>
          <w:tcPr>
            <w:tcW w:w="685" w:type="pct"/>
            <w:tcBorders>
              <w:top w:val="single" w:sz="4" w:space="0" w:color="auto"/>
              <w:left w:val="nil"/>
              <w:bottom w:val="single" w:sz="4" w:space="0" w:color="auto"/>
              <w:right w:val="nil"/>
            </w:tcBorders>
            <w:shd w:val="clear" w:color="auto" w:fill="auto"/>
            <w:hideMark/>
          </w:tcPr>
          <w:p w14:paraId="25B3429D" w14:textId="77777777" w:rsidR="00C233CA" w:rsidRPr="00BF4D36" w:rsidRDefault="00C233CA" w:rsidP="00C233CA">
            <w:pPr>
              <w:pStyle w:val="Tabletext"/>
            </w:pPr>
            <w:r w:rsidRPr="00BF4D36">
              <w:t>45572</w:t>
            </w:r>
          </w:p>
        </w:tc>
        <w:tc>
          <w:tcPr>
            <w:tcW w:w="3481" w:type="pct"/>
            <w:tcBorders>
              <w:top w:val="single" w:sz="4" w:space="0" w:color="auto"/>
              <w:left w:val="nil"/>
              <w:bottom w:val="single" w:sz="4" w:space="0" w:color="auto"/>
              <w:right w:val="nil"/>
            </w:tcBorders>
            <w:shd w:val="clear" w:color="auto" w:fill="auto"/>
            <w:hideMark/>
          </w:tcPr>
          <w:p w14:paraId="690F3F73" w14:textId="0C7C5915" w:rsidR="00C233CA" w:rsidRPr="00BF4D36" w:rsidRDefault="00C233CA" w:rsidP="00C233CA">
            <w:pPr>
              <w:pStyle w:val="Tabletext"/>
            </w:pPr>
            <w:r w:rsidRPr="00BF4D36">
              <w:t>Intra</w:t>
            </w:r>
            <w:r w:rsidR="00043BF2">
              <w:noBreakHyphen/>
            </w:r>
            <w:r w:rsidRPr="00BF4D36">
              <w:t>operative tissue expansion using a prosthetic tissue expander, performed under general anaesthetic or intravenous sedation during an operation, if combined with a service to which another item in Group T8 applies (including expansion injections), not to be used for breast tissue expansion (Anaes.)</w:t>
            </w:r>
          </w:p>
        </w:tc>
        <w:tc>
          <w:tcPr>
            <w:tcW w:w="834" w:type="pct"/>
            <w:gridSpan w:val="2"/>
            <w:tcBorders>
              <w:top w:val="single" w:sz="4" w:space="0" w:color="auto"/>
              <w:left w:val="nil"/>
              <w:bottom w:val="single" w:sz="4" w:space="0" w:color="auto"/>
              <w:right w:val="nil"/>
            </w:tcBorders>
            <w:shd w:val="clear" w:color="auto" w:fill="auto"/>
          </w:tcPr>
          <w:p w14:paraId="09020462" w14:textId="77777777" w:rsidR="00C233CA" w:rsidRPr="00BF4D36" w:rsidRDefault="00C233CA" w:rsidP="00C233CA">
            <w:pPr>
              <w:pStyle w:val="Tabletext"/>
              <w:jc w:val="right"/>
            </w:pPr>
            <w:r w:rsidRPr="00BF4D36">
              <w:t>303.50</w:t>
            </w:r>
          </w:p>
        </w:tc>
      </w:tr>
      <w:tr w:rsidR="00C233CA" w:rsidRPr="00BF4D36" w14:paraId="26DE2F97" w14:textId="77777777" w:rsidTr="00D34DDD">
        <w:tc>
          <w:tcPr>
            <w:tcW w:w="685" w:type="pct"/>
            <w:tcBorders>
              <w:top w:val="single" w:sz="4" w:space="0" w:color="auto"/>
              <w:left w:val="nil"/>
              <w:bottom w:val="single" w:sz="4" w:space="0" w:color="auto"/>
              <w:right w:val="nil"/>
            </w:tcBorders>
            <w:shd w:val="clear" w:color="auto" w:fill="auto"/>
            <w:hideMark/>
          </w:tcPr>
          <w:p w14:paraId="11FE57C4" w14:textId="77777777" w:rsidR="00C233CA" w:rsidRPr="00BF4D36" w:rsidRDefault="00C233CA" w:rsidP="00C233CA">
            <w:pPr>
              <w:pStyle w:val="Tabletext"/>
            </w:pPr>
            <w:r w:rsidRPr="00BF4D36">
              <w:t>45575</w:t>
            </w:r>
          </w:p>
        </w:tc>
        <w:tc>
          <w:tcPr>
            <w:tcW w:w="3481" w:type="pct"/>
            <w:tcBorders>
              <w:top w:val="single" w:sz="4" w:space="0" w:color="auto"/>
              <w:left w:val="nil"/>
              <w:bottom w:val="single" w:sz="4" w:space="0" w:color="auto"/>
              <w:right w:val="nil"/>
            </w:tcBorders>
            <w:shd w:val="clear" w:color="auto" w:fill="auto"/>
            <w:hideMark/>
          </w:tcPr>
          <w:p w14:paraId="6579B685" w14:textId="77777777" w:rsidR="00C233CA" w:rsidRPr="00BF4D36" w:rsidRDefault="00C233CA" w:rsidP="00C233CA">
            <w:pPr>
              <w:pStyle w:val="Tabletext"/>
            </w:pPr>
            <w:r w:rsidRPr="00BF4D36">
              <w:t>Facial nerve paralysis, free fascia graft for (Anaes.) (Assist.)</w:t>
            </w:r>
          </w:p>
        </w:tc>
        <w:tc>
          <w:tcPr>
            <w:tcW w:w="834" w:type="pct"/>
            <w:gridSpan w:val="2"/>
            <w:tcBorders>
              <w:top w:val="single" w:sz="4" w:space="0" w:color="auto"/>
              <w:left w:val="nil"/>
              <w:bottom w:val="single" w:sz="4" w:space="0" w:color="auto"/>
              <w:right w:val="nil"/>
            </w:tcBorders>
            <w:shd w:val="clear" w:color="auto" w:fill="auto"/>
          </w:tcPr>
          <w:p w14:paraId="095BEEA0" w14:textId="77777777" w:rsidR="00C233CA" w:rsidRPr="00BF4D36" w:rsidRDefault="00C233CA" w:rsidP="00C233CA">
            <w:pPr>
              <w:pStyle w:val="Tabletext"/>
              <w:jc w:val="right"/>
            </w:pPr>
            <w:r w:rsidRPr="00BF4D36">
              <w:t>749.40</w:t>
            </w:r>
          </w:p>
        </w:tc>
      </w:tr>
      <w:tr w:rsidR="00C233CA" w:rsidRPr="00BF4D36" w14:paraId="10C8F078" w14:textId="77777777" w:rsidTr="00D34DDD">
        <w:tc>
          <w:tcPr>
            <w:tcW w:w="685" w:type="pct"/>
            <w:tcBorders>
              <w:top w:val="single" w:sz="4" w:space="0" w:color="auto"/>
              <w:left w:val="nil"/>
              <w:bottom w:val="single" w:sz="4" w:space="0" w:color="auto"/>
              <w:right w:val="nil"/>
            </w:tcBorders>
            <w:shd w:val="clear" w:color="auto" w:fill="auto"/>
            <w:hideMark/>
          </w:tcPr>
          <w:p w14:paraId="34D487ED" w14:textId="77777777" w:rsidR="00C233CA" w:rsidRPr="00BF4D36" w:rsidRDefault="00C233CA" w:rsidP="00C233CA">
            <w:pPr>
              <w:pStyle w:val="Tabletext"/>
            </w:pPr>
            <w:r w:rsidRPr="00BF4D36">
              <w:t>45578</w:t>
            </w:r>
          </w:p>
        </w:tc>
        <w:tc>
          <w:tcPr>
            <w:tcW w:w="3481" w:type="pct"/>
            <w:tcBorders>
              <w:top w:val="single" w:sz="4" w:space="0" w:color="auto"/>
              <w:left w:val="nil"/>
              <w:bottom w:val="single" w:sz="4" w:space="0" w:color="auto"/>
              <w:right w:val="nil"/>
            </w:tcBorders>
            <w:shd w:val="clear" w:color="auto" w:fill="auto"/>
            <w:hideMark/>
          </w:tcPr>
          <w:p w14:paraId="586F614B" w14:textId="77777777" w:rsidR="00C233CA" w:rsidRPr="00BF4D36" w:rsidRDefault="00C233CA" w:rsidP="00C233CA">
            <w:pPr>
              <w:pStyle w:val="Tabletext"/>
            </w:pPr>
            <w:r w:rsidRPr="00BF4D36">
              <w:t>Facial nerve paralysis, muscle transfer for (H) (Anaes.) (Assist.)</w:t>
            </w:r>
          </w:p>
        </w:tc>
        <w:tc>
          <w:tcPr>
            <w:tcW w:w="834" w:type="pct"/>
            <w:gridSpan w:val="2"/>
            <w:tcBorders>
              <w:top w:val="single" w:sz="4" w:space="0" w:color="auto"/>
              <w:left w:val="nil"/>
              <w:bottom w:val="single" w:sz="4" w:space="0" w:color="auto"/>
              <w:right w:val="nil"/>
            </w:tcBorders>
            <w:shd w:val="clear" w:color="auto" w:fill="auto"/>
          </w:tcPr>
          <w:p w14:paraId="43F45E0D" w14:textId="77777777" w:rsidR="00C233CA" w:rsidRPr="00BF4D36" w:rsidRDefault="00C233CA" w:rsidP="00C233CA">
            <w:pPr>
              <w:pStyle w:val="Tabletext"/>
              <w:jc w:val="right"/>
            </w:pPr>
            <w:r w:rsidRPr="00BF4D36">
              <w:t>867.85</w:t>
            </w:r>
          </w:p>
        </w:tc>
      </w:tr>
      <w:tr w:rsidR="00C233CA" w:rsidRPr="00BF4D36" w14:paraId="0E62B7EF" w14:textId="77777777" w:rsidTr="00D34DDD">
        <w:tc>
          <w:tcPr>
            <w:tcW w:w="685" w:type="pct"/>
            <w:tcBorders>
              <w:top w:val="single" w:sz="4" w:space="0" w:color="auto"/>
              <w:left w:val="nil"/>
              <w:bottom w:val="single" w:sz="4" w:space="0" w:color="auto"/>
              <w:right w:val="nil"/>
            </w:tcBorders>
            <w:shd w:val="clear" w:color="auto" w:fill="auto"/>
            <w:hideMark/>
          </w:tcPr>
          <w:p w14:paraId="07BDD39C" w14:textId="77777777" w:rsidR="00C233CA" w:rsidRPr="00BF4D36" w:rsidRDefault="00C233CA" w:rsidP="00C233CA">
            <w:pPr>
              <w:pStyle w:val="Tabletext"/>
            </w:pPr>
            <w:r w:rsidRPr="00BF4D36">
              <w:t>45581</w:t>
            </w:r>
          </w:p>
        </w:tc>
        <w:tc>
          <w:tcPr>
            <w:tcW w:w="3481" w:type="pct"/>
            <w:tcBorders>
              <w:top w:val="single" w:sz="4" w:space="0" w:color="auto"/>
              <w:left w:val="nil"/>
              <w:bottom w:val="single" w:sz="4" w:space="0" w:color="auto"/>
              <w:right w:val="nil"/>
            </w:tcBorders>
            <w:shd w:val="clear" w:color="auto" w:fill="auto"/>
            <w:hideMark/>
          </w:tcPr>
          <w:p w14:paraId="186BBB00" w14:textId="2349D6CE" w:rsidR="00C233CA" w:rsidRPr="00BF4D36" w:rsidRDefault="00C233CA" w:rsidP="00C233CA">
            <w:pPr>
              <w:pStyle w:val="Tabletext"/>
            </w:pPr>
            <w:r w:rsidRPr="00BF4D36">
              <w:t>Facial nerve paralysis, excision of tissue for (Anaes.)</w:t>
            </w:r>
          </w:p>
        </w:tc>
        <w:tc>
          <w:tcPr>
            <w:tcW w:w="834" w:type="pct"/>
            <w:gridSpan w:val="2"/>
            <w:tcBorders>
              <w:top w:val="single" w:sz="4" w:space="0" w:color="auto"/>
              <w:left w:val="nil"/>
              <w:bottom w:val="single" w:sz="4" w:space="0" w:color="auto"/>
              <w:right w:val="nil"/>
            </w:tcBorders>
            <w:shd w:val="clear" w:color="auto" w:fill="auto"/>
          </w:tcPr>
          <w:p w14:paraId="77F1B2BB" w14:textId="77777777" w:rsidR="00C233CA" w:rsidRPr="00BF4D36" w:rsidRDefault="00C233CA" w:rsidP="00C233CA">
            <w:pPr>
              <w:pStyle w:val="Tabletext"/>
              <w:jc w:val="right"/>
            </w:pPr>
            <w:r w:rsidRPr="00BF4D36">
              <w:t>288.00</w:t>
            </w:r>
          </w:p>
        </w:tc>
      </w:tr>
      <w:tr w:rsidR="00C233CA" w:rsidRPr="00BF4D36" w14:paraId="264DBE98" w14:textId="77777777" w:rsidTr="00D34DDD">
        <w:tc>
          <w:tcPr>
            <w:tcW w:w="685" w:type="pct"/>
            <w:tcBorders>
              <w:top w:val="single" w:sz="4" w:space="0" w:color="auto"/>
              <w:left w:val="nil"/>
              <w:bottom w:val="single" w:sz="4" w:space="0" w:color="auto"/>
              <w:right w:val="nil"/>
            </w:tcBorders>
            <w:shd w:val="clear" w:color="auto" w:fill="auto"/>
          </w:tcPr>
          <w:p w14:paraId="7C36F302" w14:textId="77777777" w:rsidR="00C233CA" w:rsidRPr="00BF4D36" w:rsidRDefault="00C233CA" w:rsidP="00C233CA">
            <w:pPr>
              <w:pStyle w:val="Tabletext"/>
            </w:pPr>
            <w:r w:rsidRPr="00BF4D36">
              <w:t>45584</w:t>
            </w:r>
          </w:p>
        </w:tc>
        <w:tc>
          <w:tcPr>
            <w:tcW w:w="3481" w:type="pct"/>
            <w:tcBorders>
              <w:top w:val="single" w:sz="4" w:space="0" w:color="auto"/>
              <w:left w:val="nil"/>
              <w:bottom w:val="single" w:sz="4" w:space="0" w:color="auto"/>
              <w:right w:val="nil"/>
            </w:tcBorders>
            <w:shd w:val="clear" w:color="auto" w:fill="auto"/>
          </w:tcPr>
          <w:p w14:paraId="631593DA" w14:textId="4D486901" w:rsidR="00C233CA" w:rsidRPr="00BF4D36" w:rsidRDefault="00C233CA" w:rsidP="00C233CA">
            <w:pPr>
              <w:pStyle w:val="Tabletext"/>
            </w:pPr>
            <w:r w:rsidRPr="00BF4D36">
              <w:t>Liposuction (suction assisted lipolysis) to one regional area (one limb or trunk), for treatment of post</w:t>
            </w:r>
            <w:r w:rsidR="00043BF2">
              <w:noBreakHyphen/>
            </w:r>
            <w:r w:rsidRPr="00BF4D36">
              <w:t>traumatic pseudolipoma, if photographic and/or diagnostic imaging evidence demonstrating the clinical need for this service is documented in the patient notes (H) (Anaes.)</w:t>
            </w:r>
          </w:p>
        </w:tc>
        <w:tc>
          <w:tcPr>
            <w:tcW w:w="834" w:type="pct"/>
            <w:gridSpan w:val="2"/>
            <w:tcBorders>
              <w:top w:val="single" w:sz="4" w:space="0" w:color="auto"/>
              <w:left w:val="nil"/>
              <w:bottom w:val="single" w:sz="4" w:space="0" w:color="auto"/>
              <w:right w:val="nil"/>
            </w:tcBorders>
            <w:shd w:val="clear" w:color="auto" w:fill="auto"/>
          </w:tcPr>
          <w:p w14:paraId="4DD60369" w14:textId="77777777" w:rsidR="00C233CA" w:rsidRPr="00BF4D36" w:rsidRDefault="00C233CA" w:rsidP="00C233CA">
            <w:pPr>
              <w:pStyle w:val="Tabletext"/>
              <w:jc w:val="right"/>
            </w:pPr>
            <w:r w:rsidRPr="00BF4D36">
              <w:t>657.35</w:t>
            </w:r>
          </w:p>
        </w:tc>
      </w:tr>
      <w:tr w:rsidR="00C233CA" w:rsidRPr="00BF4D36" w14:paraId="025902C3" w14:textId="77777777" w:rsidTr="00D34DDD">
        <w:tc>
          <w:tcPr>
            <w:tcW w:w="685" w:type="pct"/>
            <w:tcBorders>
              <w:top w:val="single" w:sz="4" w:space="0" w:color="auto"/>
              <w:left w:val="nil"/>
              <w:bottom w:val="single" w:sz="4" w:space="0" w:color="auto"/>
              <w:right w:val="nil"/>
            </w:tcBorders>
            <w:shd w:val="clear" w:color="auto" w:fill="auto"/>
          </w:tcPr>
          <w:p w14:paraId="0F9592D5" w14:textId="77777777" w:rsidR="00C233CA" w:rsidRPr="00BF4D36" w:rsidRDefault="00C233CA" w:rsidP="00C233CA">
            <w:pPr>
              <w:pStyle w:val="Tabletext"/>
            </w:pPr>
            <w:r w:rsidRPr="00BF4D36">
              <w:t>45585</w:t>
            </w:r>
          </w:p>
        </w:tc>
        <w:tc>
          <w:tcPr>
            <w:tcW w:w="3481" w:type="pct"/>
            <w:tcBorders>
              <w:top w:val="single" w:sz="4" w:space="0" w:color="auto"/>
              <w:left w:val="nil"/>
              <w:bottom w:val="single" w:sz="4" w:space="0" w:color="auto"/>
              <w:right w:val="nil"/>
            </w:tcBorders>
            <w:shd w:val="clear" w:color="auto" w:fill="auto"/>
          </w:tcPr>
          <w:p w14:paraId="782E9F09" w14:textId="5BD3BEF9" w:rsidR="00C233CA" w:rsidRPr="00BF4D36" w:rsidRDefault="00C233CA" w:rsidP="00C233CA">
            <w:pPr>
              <w:pStyle w:val="Tabletext"/>
            </w:pPr>
            <w:r w:rsidRPr="00BF4D36">
              <w:t>Liposuction (suction assisted lipolysis) to one regional area (one limb or trunk), other than a service associated with a service to which item 31525 or 31526 applies, if:</w:t>
            </w:r>
          </w:p>
          <w:p w14:paraId="2F981C2C" w14:textId="77777777" w:rsidR="00C233CA" w:rsidRPr="00BF4D36" w:rsidRDefault="00C233CA" w:rsidP="00C233CA">
            <w:pPr>
              <w:pStyle w:val="Tablea"/>
            </w:pPr>
            <w:r w:rsidRPr="00BF4D36">
              <w:lastRenderedPageBreak/>
              <w:t>(a) the liposuction is for:</w:t>
            </w:r>
          </w:p>
          <w:p w14:paraId="797DA038" w14:textId="58D39A8D" w:rsidR="00C233CA" w:rsidRPr="00BF4D36" w:rsidRDefault="00C233CA" w:rsidP="00C233CA">
            <w:pPr>
              <w:pStyle w:val="Tablei"/>
            </w:pPr>
            <w:r w:rsidRPr="00BF4D36">
              <w:t>(i) the treatment of Barraquer</w:t>
            </w:r>
            <w:r w:rsidR="00043BF2">
              <w:noBreakHyphen/>
            </w:r>
            <w:r w:rsidRPr="00BF4D36">
              <w:t>Simons syndrome, lymphoedema or macrodystrophia lipomatosa; or</w:t>
            </w:r>
          </w:p>
          <w:p w14:paraId="6378752F" w14:textId="77777777" w:rsidR="00C233CA" w:rsidRPr="00BF4D36" w:rsidRDefault="00C233CA" w:rsidP="00C233CA">
            <w:pPr>
              <w:pStyle w:val="Tablei"/>
            </w:pPr>
            <w:r w:rsidRPr="00BF4D36">
              <w:t>(ii) the reduction of a buffalo hump that is secondary to an endocrine disorder or pharmacological treatment of a medical condition; and</w:t>
            </w:r>
          </w:p>
          <w:p w14:paraId="1F347B32" w14:textId="77777777" w:rsidR="00C233CA" w:rsidRPr="00BF4D36" w:rsidRDefault="00C233CA" w:rsidP="00C233CA">
            <w:pPr>
              <w:pStyle w:val="Tablea"/>
            </w:pPr>
            <w:r w:rsidRPr="00BF4D36">
              <w:t>(b) photographic and/or diagnostic imaging evidence demonstrating the clinical need for this service is documented in the patient notes</w:t>
            </w:r>
          </w:p>
          <w:p w14:paraId="3B66EEF4" w14:textId="77777777" w:rsidR="00C233CA" w:rsidRPr="00BF4D36" w:rsidRDefault="00C233CA" w:rsidP="00C233CA">
            <w:pPr>
              <w:pStyle w:val="Tabletext"/>
            </w:pPr>
            <w:r w:rsidRPr="00BF4D36">
              <w:t>(H) (Anaes.)</w:t>
            </w:r>
          </w:p>
        </w:tc>
        <w:tc>
          <w:tcPr>
            <w:tcW w:w="834" w:type="pct"/>
            <w:gridSpan w:val="2"/>
            <w:tcBorders>
              <w:top w:val="single" w:sz="4" w:space="0" w:color="auto"/>
              <w:left w:val="nil"/>
              <w:bottom w:val="single" w:sz="4" w:space="0" w:color="auto"/>
              <w:right w:val="nil"/>
            </w:tcBorders>
            <w:shd w:val="clear" w:color="auto" w:fill="auto"/>
          </w:tcPr>
          <w:p w14:paraId="76E9CC8C" w14:textId="77777777" w:rsidR="00C233CA" w:rsidRPr="00BF4D36" w:rsidRDefault="00C233CA" w:rsidP="00C233CA">
            <w:pPr>
              <w:pStyle w:val="Tabletext"/>
              <w:jc w:val="right"/>
            </w:pPr>
            <w:r w:rsidRPr="00BF4D36">
              <w:lastRenderedPageBreak/>
              <w:t>657.35</w:t>
            </w:r>
          </w:p>
        </w:tc>
      </w:tr>
      <w:tr w:rsidR="00C233CA" w:rsidRPr="00BF4D36" w14:paraId="1EA739D7" w14:textId="77777777" w:rsidTr="00D34DDD">
        <w:tc>
          <w:tcPr>
            <w:tcW w:w="685" w:type="pct"/>
            <w:tcBorders>
              <w:top w:val="single" w:sz="4" w:space="0" w:color="auto"/>
              <w:left w:val="nil"/>
              <w:bottom w:val="single" w:sz="4" w:space="0" w:color="auto"/>
              <w:right w:val="nil"/>
            </w:tcBorders>
            <w:shd w:val="clear" w:color="auto" w:fill="auto"/>
          </w:tcPr>
          <w:p w14:paraId="2BCB9589" w14:textId="77777777" w:rsidR="00C233CA" w:rsidRPr="00BF4D36" w:rsidRDefault="00C233CA" w:rsidP="00C233CA">
            <w:pPr>
              <w:pStyle w:val="Tabletext"/>
            </w:pPr>
            <w:r w:rsidRPr="00BF4D36">
              <w:t>45587</w:t>
            </w:r>
          </w:p>
        </w:tc>
        <w:tc>
          <w:tcPr>
            <w:tcW w:w="3481" w:type="pct"/>
            <w:tcBorders>
              <w:top w:val="single" w:sz="4" w:space="0" w:color="auto"/>
              <w:left w:val="nil"/>
              <w:bottom w:val="single" w:sz="4" w:space="0" w:color="auto"/>
              <w:right w:val="nil"/>
            </w:tcBorders>
            <w:shd w:val="clear" w:color="auto" w:fill="auto"/>
          </w:tcPr>
          <w:p w14:paraId="3C346012" w14:textId="77777777" w:rsidR="00C233CA" w:rsidRPr="00BF4D36" w:rsidRDefault="00C233CA" w:rsidP="00C233CA">
            <w:pPr>
              <w:pStyle w:val="Tabletext"/>
            </w:pPr>
            <w:r w:rsidRPr="00BF4D36">
              <w:t>Meloplasty for correction of facial asymmetry if:</w:t>
            </w:r>
          </w:p>
          <w:p w14:paraId="40565EF7" w14:textId="77777777" w:rsidR="00C233CA" w:rsidRPr="00BF4D36" w:rsidRDefault="00C233CA" w:rsidP="00C233CA">
            <w:pPr>
              <w:pStyle w:val="Tablea"/>
            </w:pPr>
            <w:r w:rsidRPr="00BF4D36">
              <w:t>(a) the asymmetry is secondary to trauma (including previous surgery), a congenital condition or a medical condition (such as facial nerve palsy); and</w:t>
            </w:r>
          </w:p>
          <w:p w14:paraId="4C860E0F" w14:textId="77777777" w:rsidR="00C233CA" w:rsidRPr="00BF4D36" w:rsidRDefault="00C233CA" w:rsidP="00C233CA">
            <w:pPr>
              <w:pStyle w:val="Tablea"/>
            </w:pPr>
            <w:r w:rsidRPr="00BF4D36">
              <w:t>(b) the meloplasty is limited to one side of the face</w:t>
            </w:r>
          </w:p>
          <w:p w14:paraId="4DD6379B" w14:textId="77777777" w:rsidR="00C233CA" w:rsidRPr="00BF4D36" w:rsidRDefault="00C233CA" w:rsidP="00C233CA">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2E200D33" w14:textId="77777777" w:rsidR="00C233CA" w:rsidRPr="00BF4D36" w:rsidRDefault="00C233CA" w:rsidP="00C233CA">
            <w:pPr>
              <w:pStyle w:val="Tabletext"/>
              <w:jc w:val="right"/>
            </w:pPr>
            <w:r w:rsidRPr="00BF4D36">
              <w:t>926.95</w:t>
            </w:r>
          </w:p>
        </w:tc>
      </w:tr>
      <w:tr w:rsidR="00C233CA" w:rsidRPr="00BF4D36" w14:paraId="61C30494" w14:textId="77777777" w:rsidTr="00D34DDD">
        <w:tc>
          <w:tcPr>
            <w:tcW w:w="685" w:type="pct"/>
            <w:tcBorders>
              <w:top w:val="single" w:sz="4" w:space="0" w:color="auto"/>
              <w:left w:val="nil"/>
              <w:bottom w:val="single" w:sz="4" w:space="0" w:color="auto"/>
              <w:right w:val="nil"/>
            </w:tcBorders>
            <w:shd w:val="clear" w:color="auto" w:fill="auto"/>
          </w:tcPr>
          <w:p w14:paraId="1062BE8E" w14:textId="77777777" w:rsidR="00C233CA" w:rsidRPr="00BF4D36" w:rsidRDefault="00C233CA" w:rsidP="00C233CA">
            <w:pPr>
              <w:pStyle w:val="Tabletext"/>
            </w:pPr>
            <w:r w:rsidRPr="00BF4D36">
              <w:t>45588</w:t>
            </w:r>
          </w:p>
        </w:tc>
        <w:tc>
          <w:tcPr>
            <w:tcW w:w="3481" w:type="pct"/>
            <w:tcBorders>
              <w:top w:val="single" w:sz="4" w:space="0" w:color="auto"/>
              <w:left w:val="nil"/>
              <w:bottom w:val="single" w:sz="4" w:space="0" w:color="auto"/>
              <w:right w:val="nil"/>
            </w:tcBorders>
            <w:shd w:val="clear" w:color="auto" w:fill="auto"/>
          </w:tcPr>
          <w:p w14:paraId="37351212" w14:textId="5EF4E0D0" w:rsidR="00C233CA" w:rsidRPr="00BF4D36" w:rsidRDefault="00C233CA" w:rsidP="00C233CA">
            <w:pPr>
              <w:pStyle w:val="Tabletext"/>
            </w:pPr>
            <w:r w:rsidRPr="00BF4D36">
              <w:t>Meloplasty (excluding browlifts and chinlift platysmaplasties), bilateral, if:</w:t>
            </w:r>
          </w:p>
          <w:p w14:paraId="0A031722" w14:textId="5FA4834B" w:rsidR="00C233CA" w:rsidRPr="00BF4D36" w:rsidRDefault="00C233CA" w:rsidP="00C233CA">
            <w:pPr>
              <w:pStyle w:val="Tablea"/>
            </w:pPr>
            <w:r w:rsidRPr="00BF4D36">
              <w:t>(a) surgery is indicated to correct a functional impairment due to a congenital condition, disease (excluding post</w:t>
            </w:r>
            <w:r w:rsidR="00043BF2">
              <w:noBreakHyphen/>
            </w:r>
            <w:r w:rsidRPr="00BF4D36">
              <w:t>acne scarring) or trauma (other than trauma resulting from previous elective cosmetic surgery); and</w:t>
            </w:r>
          </w:p>
          <w:p w14:paraId="339B179E" w14:textId="70B5E332" w:rsidR="00C233CA" w:rsidRPr="00BF4D36" w:rsidRDefault="00C233CA" w:rsidP="00C233CA">
            <w:pPr>
              <w:pStyle w:val="Tablea"/>
            </w:pPr>
            <w:r w:rsidRPr="00BF4D36">
              <w:t>(b) photographic and/or diagnostic imaging evidence demonstrating the clinical need for this service is documented in the patient notes</w:t>
            </w:r>
          </w:p>
          <w:p w14:paraId="5FE5DEF0" w14:textId="72A3D2B4" w:rsidR="00C233CA" w:rsidRPr="00BF4D36" w:rsidRDefault="00C233CA" w:rsidP="00C233CA">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10A69587" w14:textId="77777777" w:rsidR="00C233CA" w:rsidRPr="00BF4D36" w:rsidRDefault="00C233CA" w:rsidP="00C233CA">
            <w:pPr>
              <w:pStyle w:val="Tabletext"/>
              <w:jc w:val="right"/>
            </w:pPr>
            <w:r w:rsidRPr="00BF4D36">
              <w:t>1,390.55</w:t>
            </w:r>
          </w:p>
        </w:tc>
      </w:tr>
      <w:tr w:rsidR="00C233CA" w:rsidRPr="00BF4D36" w14:paraId="3C961E29" w14:textId="77777777" w:rsidTr="00D34DDD">
        <w:tc>
          <w:tcPr>
            <w:tcW w:w="685" w:type="pct"/>
            <w:tcBorders>
              <w:top w:val="single" w:sz="4" w:space="0" w:color="auto"/>
              <w:left w:val="nil"/>
              <w:bottom w:val="single" w:sz="4" w:space="0" w:color="auto"/>
              <w:right w:val="nil"/>
            </w:tcBorders>
            <w:shd w:val="clear" w:color="auto" w:fill="auto"/>
          </w:tcPr>
          <w:p w14:paraId="4AA4EA9B" w14:textId="21801CFC" w:rsidR="00C233CA" w:rsidRPr="00BF4D36" w:rsidRDefault="00C233CA" w:rsidP="00C233CA">
            <w:pPr>
              <w:pStyle w:val="Tabletext"/>
            </w:pPr>
            <w:r w:rsidRPr="00BF4D36">
              <w:t>45589</w:t>
            </w:r>
          </w:p>
        </w:tc>
        <w:tc>
          <w:tcPr>
            <w:tcW w:w="3481" w:type="pct"/>
            <w:tcBorders>
              <w:top w:val="single" w:sz="4" w:space="0" w:color="auto"/>
              <w:left w:val="nil"/>
              <w:bottom w:val="single" w:sz="4" w:space="0" w:color="auto"/>
              <w:right w:val="nil"/>
            </w:tcBorders>
            <w:shd w:val="clear" w:color="auto" w:fill="auto"/>
          </w:tcPr>
          <w:p w14:paraId="4AE4C0C5" w14:textId="77777777" w:rsidR="00C233CA" w:rsidRPr="00BF4D36" w:rsidRDefault="00C233CA" w:rsidP="00C233CA">
            <w:pPr>
              <w:pStyle w:val="Tabletext"/>
            </w:pPr>
            <w:r w:rsidRPr="00BF4D36">
              <w:t>Autologous fat grafting (harvesting, preparation and injection of adipocytes) if:</w:t>
            </w:r>
          </w:p>
          <w:p w14:paraId="44C41B82" w14:textId="77777777" w:rsidR="00C233CA" w:rsidRPr="00BF4D36" w:rsidRDefault="00C233CA" w:rsidP="00C233CA">
            <w:pPr>
              <w:pStyle w:val="Tablea"/>
            </w:pPr>
            <w:r w:rsidRPr="00BF4D36">
              <w:t>(a) the autologous fat grafting is for either or both of the following purposes:</w:t>
            </w:r>
          </w:p>
          <w:p w14:paraId="3260312E" w14:textId="77777777" w:rsidR="00C233CA" w:rsidRPr="00BF4D36" w:rsidRDefault="00C233CA" w:rsidP="00C233CA">
            <w:pPr>
              <w:pStyle w:val="Tablei"/>
            </w:pPr>
            <w:r w:rsidRPr="00BF4D36">
              <w:t>(i) the correction of asymmetry arising from volume and contour defects in craniofacial disorders—up to a total of 4 services if each service is provided at least 3 months after the previous service;</w:t>
            </w:r>
          </w:p>
          <w:p w14:paraId="2F4B7B38" w14:textId="77777777" w:rsidR="00C233CA" w:rsidRPr="00BF4D36" w:rsidRDefault="00C233CA" w:rsidP="00C233CA">
            <w:pPr>
              <w:pStyle w:val="Tablei"/>
            </w:pPr>
            <w:r w:rsidRPr="00BF4D36">
              <w:t>(ii) the treatment of burn scar or associated skin graft in the context of scar contracture, contour deformity or neuropathic pain, for patients who have undergone a minimum of 3 months of topical therapies, including silicone and pressure therapy, with an unsatisfactory or minimal level of improvement—up to a total of 4 services per region of the body (upper or lower limbs, trunk, neck or face) if each service provided per region of the body is provided at least 3 months after the previous such service; and</w:t>
            </w:r>
          </w:p>
          <w:p w14:paraId="7DC2CE16" w14:textId="77777777" w:rsidR="00C233CA" w:rsidRPr="00BF4D36" w:rsidRDefault="00C233CA" w:rsidP="00C233CA">
            <w:pPr>
              <w:pStyle w:val="Tablea"/>
            </w:pPr>
            <w:r w:rsidRPr="00BF4D36">
              <w:t>(b) both:</w:t>
            </w:r>
          </w:p>
          <w:p w14:paraId="35690B6B" w14:textId="77777777" w:rsidR="00C233CA" w:rsidRPr="00BF4D36" w:rsidRDefault="00C233CA" w:rsidP="00C233CA">
            <w:pPr>
              <w:pStyle w:val="Tablei"/>
            </w:pPr>
            <w:r w:rsidRPr="00BF4D36">
              <w:t xml:space="preserve">(i) photographic and/or diagnostic imaging evidence demonstrating the clinical need for this service is </w:t>
            </w:r>
            <w:r w:rsidRPr="00BF4D36">
              <w:lastRenderedPageBreak/>
              <w:t>documented in the patient notes; and</w:t>
            </w:r>
          </w:p>
          <w:p w14:paraId="19E7D13B" w14:textId="77777777" w:rsidR="00C233CA" w:rsidRPr="00BF4D36" w:rsidRDefault="00C233CA" w:rsidP="00C233CA">
            <w:pPr>
              <w:pStyle w:val="Tablei"/>
            </w:pPr>
            <w:r w:rsidRPr="00BF4D36">
              <w:t>(ii) for craniofacial disorders, evidence of diagnosis of the qualifying craniofacial disorder is documented in the patient notes</w:t>
            </w:r>
          </w:p>
          <w:p w14:paraId="33C90CEF" w14:textId="6D52713D" w:rsidR="00C233CA" w:rsidRPr="00BF4D36" w:rsidRDefault="00C233CA" w:rsidP="00C233CA">
            <w:pPr>
              <w:pStyle w:val="Tabletext"/>
            </w:pPr>
            <w:r w:rsidRPr="00BF4D36">
              <w:t>(H) (Anaes.)</w:t>
            </w:r>
          </w:p>
        </w:tc>
        <w:tc>
          <w:tcPr>
            <w:tcW w:w="834" w:type="pct"/>
            <w:gridSpan w:val="2"/>
            <w:tcBorders>
              <w:top w:val="single" w:sz="4" w:space="0" w:color="auto"/>
              <w:left w:val="nil"/>
              <w:bottom w:val="single" w:sz="4" w:space="0" w:color="auto"/>
              <w:right w:val="nil"/>
            </w:tcBorders>
            <w:shd w:val="clear" w:color="auto" w:fill="auto"/>
          </w:tcPr>
          <w:p w14:paraId="4301F162" w14:textId="700317CB" w:rsidR="00C233CA" w:rsidRPr="00BF4D36" w:rsidRDefault="00C233CA" w:rsidP="00C233CA">
            <w:pPr>
              <w:pStyle w:val="Tabletext"/>
              <w:jc w:val="right"/>
            </w:pPr>
            <w:r w:rsidRPr="00BF4D36">
              <w:lastRenderedPageBreak/>
              <w:t>657.35</w:t>
            </w:r>
          </w:p>
        </w:tc>
      </w:tr>
      <w:tr w:rsidR="00C233CA" w:rsidRPr="00BF4D36" w14:paraId="4F37A968" w14:textId="77777777" w:rsidTr="00D34DDD">
        <w:tc>
          <w:tcPr>
            <w:tcW w:w="685" w:type="pct"/>
            <w:tcBorders>
              <w:top w:val="single" w:sz="4" w:space="0" w:color="auto"/>
              <w:left w:val="nil"/>
              <w:bottom w:val="single" w:sz="4" w:space="0" w:color="auto"/>
              <w:right w:val="nil"/>
            </w:tcBorders>
            <w:shd w:val="clear" w:color="auto" w:fill="auto"/>
            <w:hideMark/>
          </w:tcPr>
          <w:p w14:paraId="119385DF" w14:textId="77777777" w:rsidR="00C233CA" w:rsidRPr="00BF4D36" w:rsidRDefault="00C233CA" w:rsidP="00C233CA">
            <w:pPr>
              <w:pStyle w:val="Tabletext"/>
            </w:pPr>
            <w:bookmarkStart w:id="962" w:name="CU_153871921"/>
            <w:bookmarkStart w:id="963" w:name="CU_154877118"/>
            <w:bookmarkEnd w:id="962"/>
            <w:bookmarkEnd w:id="963"/>
            <w:r w:rsidRPr="00BF4D36">
              <w:t>45590</w:t>
            </w:r>
          </w:p>
        </w:tc>
        <w:tc>
          <w:tcPr>
            <w:tcW w:w="3481" w:type="pct"/>
            <w:tcBorders>
              <w:top w:val="single" w:sz="4" w:space="0" w:color="auto"/>
              <w:left w:val="nil"/>
              <w:bottom w:val="single" w:sz="4" w:space="0" w:color="auto"/>
              <w:right w:val="nil"/>
            </w:tcBorders>
            <w:shd w:val="clear" w:color="auto" w:fill="auto"/>
            <w:hideMark/>
          </w:tcPr>
          <w:p w14:paraId="63838943" w14:textId="1E71BF8F" w:rsidR="00C233CA" w:rsidRPr="00BF4D36" w:rsidRDefault="00C233CA" w:rsidP="00C233CA">
            <w:pPr>
              <w:pStyle w:val="Tabletext"/>
            </w:pPr>
            <w:r w:rsidRPr="00BF4D36">
              <w:t>Orbital cavity, reconstruction of wall or floor, with or without bone graft, cartilage graft or foreign implant, other than a service associated with a service to which item 45594 applies on the same side (H) (Anaes.) (Assist.)</w:t>
            </w:r>
          </w:p>
        </w:tc>
        <w:tc>
          <w:tcPr>
            <w:tcW w:w="834" w:type="pct"/>
            <w:gridSpan w:val="2"/>
            <w:tcBorders>
              <w:top w:val="single" w:sz="4" w:space="0" w:color="auto"/>
              <w:left w:val="nil"/>
              <w:bottom w:val="single" w:sz="4" w:space="0" w:color="auto"/>
              <w:right w:val="nil"/>
            </w:tcBorders>
            <w:shd w:val="clear" w:color="auto" w:fill="auto"/>
          </w:tcPr>
          <w:p w14:paraId="4835B398" w14:textId="77777777" w:rsidR="00C233CA" w:rsidRPr="00BF4D36" w:rsidRDefault="00C233CA" w:rsidP="00C233CA">
            <w:pPr>
              <w:pStyle w:val="Tabletext"/>
              <w:jc w:val="right"/>
            </w:pPr>
            <w:r w:rsidRPr="00BF4D36">
              <w:t>502.85</w:t>
            </w:r>
          </w:p>
        </w:tc>
      </w:tr>
      <w:tr w:rsidR="00C233CA" w:rsidRPr="00BF4D36" w14:paraId="32238DF6" w14:textId="77777777" w:rsidTr="00D34DDD">
        <w:tc>
          <w:tcPr>
            <w:tcW w:w="685" w:type="pct"/>
            <w:tcBorders>
              <w:top w:val="single" w:sz="4" w:space="0" w:color="auto"/>
              <w:left w:val="nil"/>
              <w:bottom w:val="single" w:sz="4" w:space="0" w:color="auto"/>
              <w:right w:val="nil"/>
            </w:tcBorders>
            <w:shd w:val="clear" w:color="auto" w:fill="auto"/>
          </w:tcPr>
          <w:p w14:paraId="6BEAB97C" w14:textId="2E6A0023" w:rsidR="00C233CA" w:rsidRPr="00BF4D36" w:rsidRDefault="00C233CA" w:rsidP="00C233CA">
            <w:pPr>
              <w:pStyle w:val="Tabletext"/>
            </w:pPr>
            <w:r w:rsidRPr="00BF4D36">
              <w:rPr>
                <w:snapToGrid w:val="0"/>
              </w:rPr>
              <w:t>45592</w:t>
            </w:r>
          </w:p>
        </w:tc>
        <w:tc>
          <w:tcPr>
            <w:tcW w:w="3481" w:type="pct"/>
            <w:tcBorders>
              <w:top w:val="single" w:sz="4" w:space="0" w:color="auto"/>
              <w:left w:val="nil"/>
              <w:bottom w:val="single" w:sz="4" w:space="0" w:color="auto"/>
              <w:right w:val="nil"/>
            </w:tcBorders>
            <w:shd w:val="clear" w:color="auto" w:fill="auto"/>
          </w:tcPr>
          <w:p w14:paraId="26DAC41B" w14:textId="33941CD3" w:rsidR="00C233CA" w:rsidRPr="00BF4D36" w:rsidRDefault="00C233CA" w:rsidP="00C233CA">
            <w:pPr>
              <w:pStyle w:val="Tabletext"/>
            </w:pPr>
            <w:r w:rsidRPr="00BF4D36">
              <w:t>Orbital cavity, reconstruction of wall and floor with bone graft, cartilage graft or foreign implant, other than a service associated with a service to which item 45594 applies on the same side (H) (Anaes.) (Assist.)</w:t>
            </w:r>
          </w:p>
        </w:tc>
        <w:tc>
          <w:tcPr>
            <w:tcW w:w="834" w:type="pct"/>
            <w:gridSpan w:val="2"/>
            <w:tcBorders>
              <w:top w:val="single" w:sz="4" w:space="0" w:color="auto"/>
              <w:left w:val="nil"/>
              <w:bottom w:val="single" w:sz="4" w:space="0" w:color="auto"/>
              <w:right w:val="nil"/>
            </w:tcBorders>
            <w:shd w:val="clear" w:color="auto" w:fill="auto"/>
          </w:tcPr>
          <w:p w14:paraId="31A2159A" w14:textId="5422A9E3" w:rsidR="00C233CA" w:rsidRPr="00BF4D36" w:rsidRDefault="00C233CA" w:rsidP="00C233CA">
            <w:pPr>
              <w:pStyle w:val="Tabletext"/>
              <w:jc w:val="right"/>
            </w:pPr>
            <w:r w:rsidRPr="00BF4D36">
              <w:rPr>
                <w:snapToGrid w:val="0"/>
              </w:rPr>
              <w:t>932.25</w:t>
            </w:r>
          </w:p>
        </w:tc>
      </w:tr>
      <w:tr w:rsidR="00C233CA" w:rsidRPr="00BF4D36" w14:paraId="14FE1CC7" w14:textId="77777777" w:rsidTr="00D34DDD">
        <w:tc>
          <w:tcPr>
            <w:tcW w:w="685" w:type="pct"/>
            <w:tcBorders>
              <w:top w:val="single" w:sz="4" w:space="0" w:color="auto"/>
              <w:left w:val="nil"/>
              <w:bottom w:val="single" w:sz="4" w:space="0" w:color="auto"/>
              <w:right w:val="nil"/>
            </w:tcBorders>
            <w:shd w:val="clear" w:color="auto" w:fill="auto"/>
          </w:tcPr>
          <w:p w14:paraId="570D9A30" w14:textId="50DC3E22" w:rsidR="00C233CA" w:rsidRPr="00BF4D36" w:rsidRDefault="00C233CA" w:rsidP="00C233CA">
            <w:pPr>
              <w:pStyle w:val="Tabletext"/>
            </w:pPr>
            <w:r w:rsidRPr="00BF4D36">
              <w:rPr>
                <w:snapToGrid w:val="0"/>
              </w:rPr>
              <w:t>45594</w:t>
            </w:r>
          </w:p>
        </w:tc>
        <w:tc>
          <w:tcPr>
            <w:tcW w:w="3481" w:type="pct"/>
            <w:tcBorders>
              <w:top w:val="single" w:sz="4" w:space="0" w:color="auto"/>
              <w:left w:val="nil"/>
              <w:bottom w:val="single" w:sz="4" w:space="0" w:color="auto"/>
              <w:right w:val="nil"/>
            </w:tcBorders>
            <w:shd w:val="clear" w:color="auto" w:fill="auto"/>
          </w:tcPr>
          <w:p w14:paraId="3FE0FA6E" w14:textId="2C4881EF" w:rsidR="00C233CA" w:rsidRPr="00BF4D36" w:rsidRDefault="00C233CA" w:rsidP="00C233CA">
            <w:pPr>
              <w:pStyle w:val="Tabletext"/>
            </w:pPr>
            <w:r w:rsidRPr="00BF4D36">
              <w:t>Orbital cavity, exploration of wall or floor without bone graft, cartilage graft or foreign implant, other than a service associated with a service to which item 45590 or 45592 applies on the same side (H) (Anaes.) (Assist.)</w:t>
            </w:r>
          </w:p>
        </w:tc>
        <w:tc>
          <w:tcPr>
            <w:tcW w:w="834" w:type="pct"/>
            <w:gridSpan w:val="2"/>
            <w:tcBorders>
              <w:top w:val="single" w:sz="4" w:space="0" w:color="auto"/>
              <w:left w:val="nil"/>
              <w:bottom w:val="single" w:sz="4" w:space="0" w:color="auto"/>
              <w:right w:val="nil"/>
            </w:tcBorders>
            <w:shd w:val="clear" w:color="auto" w:fill="auto"/>
          </w:tcPr>
          <w:p w14:paraId="34F42361" w14:textId="74AD70A8" w:rsidR="00C233CA" w:rsidRPr="00BF4D36" w:rsidRDefault="00C233CA" w:rsidP="00C233CA">
            <w:pPr>
              <w:pStyle w:val="Tabletext"/>
              <w:jc w:val="right"/>
            </w:pPr>
            <w:r w:rsidRPr="00BF4D36">
              <w:rPr>
                <w:snapToGrid w:val="0"/>
              </w:rPr>
              <w:t>436.90</w:t>
            </w:r>
          </w:p>
        </w:tc>
      </w:tr>
      <w:tr w:rsidR="00C233CA" w:rsidRPr="00BF4D36" w14:paraId="2A974638" w14:textId="77777777" w:rsidTr="00D34DDD">
        <w:tc>
          <w:tcPr>
            <w:tcW w:w="685" w:type="pct"/>
            <w:tcBorders>
              <w:top w:val="single" w:sz="4" w:space="0" w:color="auto"/>
              <w:left w:val="nil"/>
              <w:bottom w:val="single" w:sz="4" w:space="0" w:color="auto"/>
              <w:right w:val="nil"/>
            </w:tcBorders>
            <w:shd w:val="clear" w:color="auto" w:fill="auto"/>
            <w:hideMark/>
          </w:tcPr>
          <w:p w14:paraId="33B04335" w14:textId="77777777" w:rsidR="00C233CA" w:rsidRPr="00BF4D36" w:rsidRDefault="00C233CA" w:rsidP="00C233CA">
            <w:pPr>
              <w:pStyle w:val="Tabletext"/>
            </w:pPr>
            <w:r w:rsidRPr="00BF4D36">
              <w:t>45596</w:t>
            </w:r>
          </w:p>
        </w:tc>
        <w:tc>
          <w:tcPr>
            <w:tcW w:w="3481" w:type="pct"/>
            <w:tcBorders>
              <w:top w:val="single" w:sz="4" w:space="0" w:color="auto"/>
              <w:left w:val="nil"/>
              <w:bottom w:val="single" w:sz="4" w:space="0" w:color="auto"/>
              <w:right w:val="nil"/>
            </w:tcBorders>
            <w:shd w:val="clear" w:color="auto" w:fill="auto"/>
            <w:hideMark/>
          </w:tcPr>
          <w:p w14:paraId="0C0F247E" w14:textId="2A9FF471" w:rsidR="00C233CA" w:rsidRPr="00BF4D36" w:rsidRDefault="00C233CA" w:rsidP="00C233CA">
            <w:pPr>
              <w:pStyle w:val="Tabletext"/>
            </w:pPr>
            <w:r w:rsidRPr="00BF4D36">
              <w:t>Hemimaxillectomy (H) (Anaes.) (Assist.)</w:t>
            </w:r>
          </w:p>
        </w:tc>
        <w:tc>
          <w:tcPr>
            <w:tcW w:w="834" w:type="pct"/>
            <w:gridSpan w:val="2"/>
            <w:tcBorders>
              <w:top w:val="single" w:sz="4" w:space="0" w:color="auto"/>
              <w:left w:val="nil"/>
              <w:bottom w:val="single" w:sz="4" w:space="0" w:color="auto"/>
              <w:right w:val="nil"/>
            </w:tcBorders>
            <w:shd w:val="clear" w:color="auto" w:fill="auto"/>
          </w:tcPr>
          <w:p w14:paraId="3BF7C041" w14:textId="77777777" w:rsidR="00C233CA" w:rsidRPr="00BF4D36" w:rsidRDefault="00C233CA" w:rsidP="00C233CA">
            <w:pPr>
              <w:pStyle w:val="Tabletext"/>
              <w:jc w:val="right"/>
            </w:pPr>
            <w:r w:rsidRPr="00BF4D36">
              <w:t>936.90</w:t>
            </w:r>
          </w:p>
        </w:tc>
      </w:tr>
      <w:tr w:rsidR="00C233CA" w:rsidRPr="00BF4D36" w14:paraId="5E10E1AE" w14:textId="77777777" w:rsidTr="00D34DDD">
        <w:tc>
          <w:tcPr>
            <w:tcW w:w="685" w:type="pct"/>
            <w:tcBorders>
              <w:top w:val="single" w:sz="4" w:space="0" w:color="auto"/>
              <w:left w:val="nil"/>
              <w:bottom w:val="single" w:sz="4" w:space="0" w:color="auto"/>
              <w:right w:val="nil"/>
            </w:tcBorders>
            <w:shd w:val="clear" w:color="auto" w:fill="auto"/>
            <w:hideMark/>
          </w:tcPr>
          <w:p w14:paraId="086DAC90" w14:textId="77777777" w:rsidR="00C233CA" w:rsidRPr="00BF4D36" w:rsidRDefault="00C233CA" w:rsidP="00C233CA">
            <w:pPr>
              <w:pStyle w:val="Tabletext"/>
            </w:pPr>
            <w:r w:rsidRPr="00BF4D36">
              <w:t>45597</w:t>
            </w:r>
          </w:p>
        </w:tc>
        <w:tc>
          <w:tcPr>
            <w:tcW w:w="3481" w:type="pct"/>
            <w:tcBorders>
              <w:top w:val="single" w:sz="4" w:space="0" w:color="auto"/>
              <w:left w:val="nil"/>
              <w:bottom w:val="single" w:sz="4" w:space="0" w:color="auto"/>
              <w:right w:val="nil"/>
            </w:tcBorders>
            <w:shd w:val="clear" w:color="auto" w:fill="auto"/>
            <w:hideMark/>
          </w:tcPr>
          <w:p w14:paraId="7281B819" w14:textId="7562F98E" w:rsidR="00C233CA" w:rsidRPr="00BF4D36" w:rsidRDefault="00C233CA" w:rsidP="00C233CA">
            <w:pPr>
              <w:pStyle w:val="Tabletext"/>
            </w:pPr>
            <w:r w:rsidRPr="00BF4D36">
              <w:t>Total maxillectomy (bilateral) (H) (Anaes.) (Assist.)</w:t>
            </w:r>
          </w:p>
        </w:tc>
        <w:tc>
          <w:tcPr>
            <w:tcW w:w="834" w:type="pct"/>
            <w:gridSpan w:val="2"/>
            <w:tcBorders>
              <w:top w:val="single" w:sz="4" w:space="0" w:color="auto"/>
              <w:left w:val="nil"/>
              <w:bottom w:val="single" w:sz="4" w:space="0" w:color="auto"/>
              <w:right w:val="nil"/>
            </w:tcBorders>
            <w:shd w:val="clear" w:color="auto" w:fill="auto"/>
          </w:tcPr>
          <w:p w14:paraId="7580823A" w14:textId="77777777" w:rsidR="00C233CA" w:rsidRPr="00BF4D36" w:rsidRDefault="00C233CA" w:rsidP="00C233CA">
            <w:pPr>
              <w:pStyle w:val="Tabletext"/>
              <w:jc w:val="right"/>
            </w:pPr>
            <w:r w:rsidRPr="00BF4D36">
              <w:t>1,254.25</w:t>
            </w:r>
          </w:p>
        </w:tc>
      </w:tr>
      <w:tr w:rsidR="00C233CA" w:rsidRPr="00BF4D36" w14:paraId="096E2DE5" w14:textId="77777777" w:rsidTr="00D34DDD">
        <w:tc>
          <w:tcPr>
            <w:tcW w:w="685" w:type="pct"/>
            <w:tcBorders>
              <w:top w:val="single" w:sz="4" w:space="0" w:color="auto"/>
              <w:left w:val="nil"/>
              <w:bottom w:val="single" w:sz="4" w:space="0" w:color="auto"/>
              <w:right w:val="nil"/>
            </w:tcBorders>
            <w:shd w:val="clear" w:color="auto" w:fill="auto"/>
            <w:hideMark/>
          </w:tcPr>
          <w:p w14:paraId="48AEBEBB" w14:textId="77777777" w:rsidR="00C233CA" w:rsidRPr="00BF4D36" w:rsidRDefault="00C233CA" w:rsidP="00C233CA">
            <w:pPr>
              <w:pStyle w:val="Tabletext"/>
            </w:pPr>
            <w:r w:rsidRPr="00BF4D36">
              <w:t>45599</w:t>
            </w:r>
          </w:p>
        </w:tc>
        <w:tc>
          <w:tcPr>
            <w:tcW w:w="3481" w:type="pct"/>
            <w:tcBorders>
              <w:top w:val="single" w:sz="4" w:space="0" w:color="auto"/>
              <w:left w:val="nil"/>
              <w:bottom w:val="single" w:sz="4" w:space="0" w:color="auto"/>
              <w:right w:val="nil"/>
            </w:tcBorders>
            <w:shd w:val="clear" w:color="auto" w:fill="auto"/>
            <w:hideMark/>
          </w:tcPr>
          <w:p w14:paraId="72D7E2B3" w14:textId="2DA0B181" w:rsidR="00C233CA" w:rsidRPr="00BF4D36" w:rsidRDefault="00C233CA" w:rsidP="00C233CA">
            <w:pPr>
              <w:pStyle w:val="Tabletext"/>
            </w:pPr>
            <w:r w:rsidRPr="00BF4D36">
              <w:t>Mandible, total resection of, other than a service associated with a service to which item 45608 applies (H) (Anaes.) (Assist.)</w:t>
            </w:r>
          </w:p>
        </w:tc>
        <w:tc>
          <w:tcPr>
            <w:tcW w:w="834" w:type="pct"/>
            <w:gridSpan w:val="2"/>
            <w:tcBorders>
              <w:top w:val="single" w:sz="4" w:space="0" w:color="auto"/>
              <w:left w:val="nil"/>
              <w:bottom w:val="single" w:sz="4" w:space="0" w:color="auto"/>
              <w:right w:val="nil"/>
            </w:tcBorders>
            <w:shd w:val="clear" w:color="auto" w:fill="auto"/>
          </w:tcPr>
          <w:p w14:paraId="5F20D3E7" w14:textId="77777777" w:rsidR="00C233CA" w:rsidRPr="00BF4D36" w:rsidRDefault="00C233CA" w:rsidP="00C233CA">
            <w:pPr>
              <w:pStyle w:val="Tabletext"/>
              <w:jc w:val="right"/>
            </w:pPr>
            <w:r w:rsidRPr="00BF4D36">
              <w:t>974.50</w:t>
            </w:r>
          </w:p>
        </w:tc>
      </w:tr>
      <w:tr w:rsidR="00C233CA" w:rsidRPr="00BF4D36" w14:paraId="45C5699E" w14:textId="77777777" w:rsidTr="00D34DDD">
        <w:tc>
          <w:tcPr>
            <w:tcW w:w="685" w:type="pct"/>
            <w:tcBorders>
              <w:top w:val="single" w:sz="4" w:space="0" w:color="auto"/>
              <w:left w:val="nil"/>
              <w:bottom w:val="single" w:sz="4" w:space="0" w:color="auto"/>
              <w:right w:val="nil"/>
            </w:tcBorders>
            <w:shd w:val="clear" w:color="auto" w:fill="auto"/>
            <w:hideMark/>
          </w:tcPr>
          <w:p w14:paraId="62E37006" w14:textId="77777777" w:rsidR="00C233CA" w:rsidRPr="00BF4D36" w:rsidRDefault="00C233CA" w:rsidP="00C233CA">
            <w:pPr>
              <w:pStyle w:val="Tabletext"/>
            </w:pPr>
            <w:r w:rsidRPr="00BF4D36">
              <w:t>45602</w:t>
            </w:r>
          </w:p>
        </w:tc>
        <w:tc>
          <w:tcPr>
            <w:tcW w:w="3481" w:type="pct"/>
            <w:tcBorders>
              <w:top w:val="single" w:sz="4" w:space="0" w:color="auto"/>
              <w:left w:val="nil"/>
              <w:bottom w:val="single" w:sz="4" w:space="0" w:color="auto"/>
              <w:right w:val="nil"/>
            </w:tcBorders>
            <w:shd w:val="clear" w:color="auto" w:fill="auto"/>
            <w:hideMark/>
          </w:tcPr>
          <w:p w14:paraId="4A4D7B1C" w14:textId="504A5198" w:rsidR="00C233CA" w:rsidRPr="00BF4D36" w:rsidRDefault="00C233CA" w:rsidP="00C233CA">
            <w:pPr>
              <w:pStyle w:val="Tabletext"/>
            </w:pPr>
            <w:r w:rsidRPr="00BF4D36">
              <w:t>Mandible, including lower border, or maxilla, sub</w:t>
            </w:r>
            <w:r w:rsidR="00043BF2">
              <w:noBreakHyphen/>
            </w:r>
            <w:r w:rsidRPr="00BF4D36">
              <w:t>total resection of (H) (Anaes.) (Assist.)</w:t>
            </w:r>
          </w:p>
        </w:tc>
        <w:tc>
          <w:tcPr>
            <w:tcW w:w="834" w:type="pct"/>
            <w:gridSpan w:val="2"/>
            <w:tcBorders>
              <w:top w:val="single" w:sz="4" w:space="0" w:color="auto"/>
              <w:left w:val="nil"/>
              <w:bottom w:val="single" w:sz="4" w:space="0" w:color="auto"/>
              <w:right w:val="nil"/>
            </w:tcBorders>
            <w:shd w:val="clear" w:color="auto" w:fill="auto"/>
          </w:tcPr>
          <w:p w14:paraId="1978AE5A" w14:textId="77777777" w:rsidR="00C233CA" w:rsidRPr="00BF4D36" w:rsidRDefault="00C233CA" w:rsidP="00C233CA">
            <w:pPr>
              <w:pStyle w:val="Tabletext"/>
              <w:jc w:val="right"/>
            </w:pPr>
            <w:r w:rsidRPr="00BF4D36">
              <w:t>727.80</w:t>
            </w:r>
          </w:p>
        </w:tc>
      </w:tr>
      <w:tr w:rsidR="00C233CA" w:rsidRPr="00BF4D36" w14:paraId="2EFF1F98" w14:textId="77777777" w:rsidTr="00D34DDD">
        <w:tc>
          <w:tcPr>
            <w:tcW w:w="685" w:type="pct"/>
            <w:tcBorders>
              <w:top w:val="single" w:sz="4" w:space="0" w:color="auto"/>
              <w:left w:val="nil"/>
              <w:bottom w:val="single" w:sz="4" w:space="0" w:color="auto"/>
              <w:right w:val="nil"/>
            </w:tcBorders>
            <w:shd w:val="clear" w:color="auto" w:fill="auto"/>
            <w:hideMark/>
          </w:tcPr>
          <w:p w14:paraId="4171B1B5" w14:textId="77777777" w:rsidR="00C233CA" w:rsidRPr="00BF4D36" w:rsidRDefault="00C233CA" w:rsidP="00C233CA">
            <w:pPr>
              <w:pStyle w:val="Tabletext"/>
            </w:pPr>
            <w:bookmarkStart w:id="964" w:name="CU_164873781"/>
            <w:bookmarkEnd w:id="964"/>
            <w:r w:rsidRPr="00BF4D36">
              <w:t>45605</w:t>
            </w:r>
          </w:p>
        </w:tc>
        <w:tc>
          <w:tcPr>
            <w:tcW w:w="3481" w:type="pct"/>
            <w:tcBorders>
              <w:top w:val="single" w:sz="4" w:space="0" w:color="auto"/>
              <w:left w:val="nil"/>
              <w:bottom w:val="single" w:sz="4" w:space="0" w:color="auto"/>
              <w:right w:val="nil"/>
            </w:tcBorders>
            <w:shd w:val="clear" w:color="auto" w:fill="auto"/>
            <w:hideMark/>
          </w:tcPr>
          <w:p w14:paraId="41BB4864" w14:textId="77777777" w:rsidR="00C233CA" w:rsidRPr="00BF4D36" w:rsidRDefault="00C233CA" w:rsidP="00C233CA">
            <w:pPr>
              <w:pStyle w:val="Tabletext"/>
            </w:pPr>
            <w:r w:rsidRPr="00BF4D36">
              <w:t>Mandible or maxilla, segmental resection of, for tumours or cysts (H) (Anaes.) (Assist.)</w:t>
            </w:r>
          </w:p>
        </w:tc>
        <w:tc>
          <w:tcPr>
            <w:tcW w:w="834" w:type="pct"/>
            <w:gridSpan w:val="2"/>
            <w:tcBorders>
              <w:top w:val="single" w:sz="4" w:space="0" w:color="auto"/>
              <w:left w:val="nil"/>
              <w:bottom w:val="single" w:sz="4" w:space="0" w:color="auto"/>
              <w:right w:val="nil"/>
            </w:tcBorders>
            <w:shd w:val="clear" w:color="auto" w:fill="auto"/>
          </w:tcPr>
          <w:p w14:paraId="48D503C9" w14:textId="77777777" w:rsidR="00C233CA" w:rsidRPr="00BF4D36" w:rsidRDefault="00C233CA" w:rsidP="00C233CA">
            <w:pPr>
              <w:pStyle w:val="Tabletext"/>
              <w:jc w:val="right"/>
            </w:pPr>
            <w:r w:rsidRPr="00BF4D36">
              <w:t>611.40</w:t>
            </w:r>
          </w:p>
        </w:tc>
      </w:tr>
      <w:tr w:rsidR="00C233CA" w:rsidRPr="00BF4D36" w14:paraId="176270CD" w14:textId="77777777" w:rsidTr="00D34DDD">
        <w:tc>
          <w:tcPr>
            <w:tcW w:w="685" w:type="pct"/>
            <w:tcBorders>
              <w:top w:val="single" w:sz="4" w:space="0" w:color="auto"/>
              <w:left w:val="nil"/>
              <w:bottom w:val="single" w:sz="4" w:space="0" w:color="auto"/>
              <w:right w:val="nil"/>
            </w:tcBorders>
            <w:shd w:val="clear" w:color="auto" w:fill="auto"/>
            <w:hideMark/>
          </w:tcPr>
          <w:p w14:paraId="0C6BE170" w14:textId="77777777" w:rsidR="00C233CA" w:rsidRPr="00BF4D36" w:rsidRDefault="00C233CA" w:rsidP="00C233CA">
            <w:pPr>
              <w:pStyle w:val="Tabletext"/>
            </w:pPr>
            <w:r w:rsidRPr="00BF4D36">
              <w:t>45608</w:t>
            </w:r>
          </w:p>
        </w:tc>
        <w:tc>
          <w:tcPr>
            <w:tcW w:w="3481" w:type="pct"/>
            <w:tcBorders>
              <w:top w:val="single" w:sz="4" w:space="0" w:color="auto"/>
              <w:left w:val="nil"/>
              <w:bottom w:val="single" w:sz="4" w:space="0" w:color="auto"/>
              <w:right w:val="nil"/>
            </w:tcBorders>
            <w:shd w:val="clear" w:color="auto" w:fill="auto"/>
            <w:hideMark/>
          </w:tcPr>
          <w:p w14:paraId="21B449A6" w14:textId="7932E676" w:rsidR="00C233CA" w:rsidRPr="00BF4D36" w:rsidRDefault="00C233CA" w:rsidP="00C233CA">
            <w:pPr>
              <w:pStyle w:val="Tabletext"/>
            </w:pPr>
            <w:r w:rsidRPr="00BF4D36">
              <w:t>Mandible, segmental mandibular or maxilla reconstruction with bone graft, not being a service associated with a service to which item 45599 applies (H) (Anaes.) (Assist.)</w:t>
            </w:r>
          </w:p>
        </w:tc>
        <w:tc>
          <w:tcPr>
            <w:tcW w:w="834" w:type="pct"/>
            <w:gridSpan w:val="2"/>
            <w:tcBorders>
              <w:top w:val="single" w:sz="4" w:space="0" w:color="auto"/>
              <w:left w:val="nil"/>
              <w:bottom w:val="single" w:sz="4" w:space="0" w:color="auto"/>
              <w:right w:val="nil"/>
            </w:tcBorders>
            <w:shd w:val="clear" w:color="auto" w:fill="auto"/>
          </w:tcPr>
          <w:p w14:paraId="1C7A357B" w14:textId="77777777" w:rsidR="00C233CA" w:rsidRPr="00BF4D36" w:rsidRDefault="00C233CA" w:rsidP="00C233CA">
            <w:pPr>
              <w:pStyle w:val="Tabletext"/>
              <w:jc w:val="right"/>
            </w:pPr>
            <w:r w:rsidRPr="00BF4D36">
              <w:t>860.85</w:t>
            </w:r>
          </w:p>
        </w:tc>
      </w:tr>
      <w:tr w:rsidR="00C233CA" w:rsidRPr="00BF4D36" w14:paraId="2A59B83D" w14:textId="77777777" w:rsidTr="00D34DDD">
        <w:tc>
          <w:tcPr>
            <w:tcW w:w="685" w:type="pct"/>
            <w:tcBorders>
              <w:top w:val="single" w:sz="4" w:space="0" w:color="auto"/>
              <w:left w:val="nil"/>
              <w:bottom w:val="single" w:sz="4" w:space="0" w:color="auto"/>
              <w:right w:val="nil"/>
            </w:tcBorders>
            <w:shd w:val="clear" w:color="auto" w:fill="auto"/>
          </w:tcPr>
          <w:p w14:paraId="7BEF1631" w14:textId="05203E2B" w:rsidR="00C233CA" w:rsidRPr="00BF4D36" w:rsidRDefault="00C233CA" w:rsidP="00C233CA">
            <w:pPr>
              <w:pStyle w:val="Tabletext"/>
            </w:pPr>
            <w:r w:rsidRPr="00BF4D36">
              <w:rPr>
                <w:snapToGrid w:val="0"/>
              </w:rPr>
              <w:t>45609</w:t>
            </w:r>
          </w:p>
        </w:tc>
        <w:tc>
          <w:tcPr>
            <w:tcW w:w="3481" w:type="pct"/>
            <w:tcBorders>
              <w:top w:val="single" w:sz="4" w:space="0" w:color="auto"/>
              <w:left w:val="nil"/>
              <w:bottom w:val="single" w:sz="4" w:space="0" w:color="auto"/>
              <w:right w:val="nil"/>
            </w:tcBorders>
            <w:shd w:val="clear" w:color="auto" w:fill="auto"/>
          </w:tcPr>
          <w:p w14:paraId="1E33522F" w14:textId="40FD9B36" w:rsidR="00C233CA" w:rsidRPr="00BF4D36" w:rsidRDefault="00C233CA" w:rsidP="00C233CA">
            <w:pPr>
              <w:pStyle w:val="Tabletext"/>
            </w:pPr>
            <w:r w:rsidRPr="00BF4D36">
              <w:t>Mandible, maxilla or skull base, reconstruction of, using bony free flap, all osteotomies, shaping, inset and fixation by any means, including all necessary 3 dimensional planning, if performed in conjunction with one or more services covered by items 46060 to 46068 (H) (Anaes.) (Assist.)</w:t>
            </w:r>
          </w:p>
        </w:tc>
        <w:tc>
          <w:tcPr>
            <w:tcW w:w="834" w:type="pct"/>
            <w:gridSpan w:val="2"/>
            <w:tcBorders>
              <w:top w:val="single" w:sz="4" w:space="0" w:color="auto"/>
              <w:left w:val="nil"/>
              <w:bottom w:val="single" w:sz="4" w:space="0" w:color="auto"/>
              <w:right w:val="nil"/>
            </w:tcBorders>
            <w:shd w:val="clear" w:color="auto" w:fill="auto"/>
          </w:tcPr>
          <w:p w14:paraId="31E49CA2" w14:textId="5C384B2B" w:rsidR="00C233CA" w:rsidRPr="00BF4D36" w:rsidRDefault="00C233CA" w:rsidP="00C233CA">
            <w:pPr>
              <w:pStyle w:val="Tabletext"/>
              <w:jc w:val="right"/>
            </w:pPr>
            <w:r w:rsidRPr="00BF4D36">
              <w:rPr>
                <w:snapToGrid w:val="0"/>
              </w:rPr>
              <w:t>906.10</w:t>
            </w:r>
          </w:p>
        </w:tc>
      </w:tr>
      <w:tr w:rsidR="00C233CA" w:rsidRPr="00BF4D36" w14:paraId="5585DF54" w14:textId="77777777" w:rsidTr="00D34DDD">
        <w:tc>
          <w:tcPr>
            <w:tcW w:w="685" w:type="pct"/>
            <w:tcBorders>
              <w:top w:val="single" w:sz="4" w:space="0" w:color="auto"/>
              <w:left w:val="nil"/>
              <w:bottom w:val="single" w:sz="4" w:space="0" w:color="auto"/>
              <w:right w:val="nil"/>
            </w:tcBorders>
            <w:shd w:val="clear" w:color="auto" w:fill="auto"/>
            <w:hideMark/>
          </w:tcPr>
          <w:p w14:paraId="368E1608" w14:textId="77777777" w:rsidR="00C233CA" w:rsidRPr="00BF4D36" w:rsidRDefault="00C233CA" w:rsidP="00C233CA">
            <w:pPr>
              <w:pStyle w:val="Tabletext"/>
            </w:pPr>
            <w:r w:rsidRPr="00BF4D36">
              <w:t>45611</w:t>
            </w:r>
          </w:p>
        </w:tc>
        <w:tc>
          <w:tcPr>
            <w:tcW w:w="3481" w:type="pct"/>
            <w:tcBorders>
              <w:top w:val="single" w:sz="4" w:space="0" w:color="auto"/>
              <w:left w:val="nil"/>
              <w:bottom w:val="single" w:sz="4" w:space="0" w:color="auto"/>
              <w:right w:val="nil"/>
            </w:tcBorders>
            <w:shd w:val="clear" w:color="auto" w:fill="auto"/>
            <w:hideMark/>
          </w:tcPr>
          <w:p w14:paraId="03EFF52B" w14:textId="3BB72A68" w:rsidR="00C233CA" w:rsidRPr="00BF4D36" w:rsidRDefault="00C233CA" w:rsidP="00C233CA">
            <w:pPr>
              <w:pStyle w:val="Tabletext"/>
            </w:pPr>
            <w:r w:rsidRPr="00BF4D36">
              <w:t>Mandible, condylectomy of (H) (Anaes.) (Assist.)</w:t>
            </w:r>
          </w:p>
        </w:tc>
        <w:tc>
          <w:tcPr>
            <w:tcW w:w="834" w:type="pct"/>
            <w:gridSpan w:val="2"/>
            <w:tcBorders>
              <w:top w:val="single" w:sz="4" w:space="0" w:color="auto"/>
              <w:left w:val="nil"/>
              <w:bottom w:val="single" w:sz="4" w:space="0" w:color="auto"/>
              <w:right w:val="nil"/>
            </w:tcBorders>
            <w:shd w:val="clear" w:color="auto" w:fill="auto"/>
          </w:tcPr>
          <w:p w14:paraId="279D384E" w14:textId="77777777" w:rsidR="00C233CA" w:rsidRPr="00BF4D36" w:rsidRDefault="00C233CA" w:rsidP="00C233CA">
            <w:pPr>
              <w:pStyle w:val="Tabletext"/>
              <w:jc w:val="right"/>
            </w:pPr>
            <w:r w:rsidRPr="00BF4D36">
              <w:t>492.95</w:t>
            </w:r>
          </w:p>
        </w:tc>
      </w:tr>
      <w:tr w:rsidR="00C233CA" w:rsidRPr="00BF4D36" w14:paraId="26466515" w14:textId="77777777" w:rsidTr="00D34DDD">
        <w:tc>
          <w:tcPr>
            <w:tcW w:w="685" w:type="pct"/>
            <w:tcBorders>
              <w:top w:val="single" w:sz="4" w:space="0" w:color="auto"/>
              <w:left w:val="nil"/>
              <w:bottom w:val="single" w:sz="4" w:space="0" w:color="auto"/>
              <w:right w:val="nil"/>
            </w:tcBorders>
            <w:shd w:val="clear" w:color="auto" w:fill="auto"/>
          </w:tcPr>
          <w:p w14:paraId="7FE98EFB" w14:textId="5B265B3A" w:rsidR="00C233CA" w:rsidRPr="00BF4D36" w:rsidRDefault="00C233CA" w:rsidP="00C233CA">
            <w:pPr>
              <w:pStyle w:val="Tabletext"/>
            </w:pPr>
            <w:bookmarkStart w:id="965" w:name="CU_167879151"/>
            <w:bookmarkEnd w:id="965"/>
            <w:r w:rsidRPr="00BF4D36">
              <w:rPr>
                <w:snapToGrid w:val="0"/>
              </w:rPr>
              <w:t>45614</w:t>
            </w:r>
          </w:p>
        </w:tc>
        <w:tc>
          <w:tcPr>
            <w:tcW w:w="3481" w:type="pct"/>
            <w:tcBorders>
              <w:top w:val="single" w:sz="4" w:space="0" w:color="auto"/>
              <w:left w:val="nil"/>
              <w:bottom w:val="single" w:sz="4" w:space="0" w:color="auto"/>
              <w:right w:val="nil"/>
            </w:tcBorders>
            <w:shd w:val="clear" w:color="auto" w:fill="auto"/>
          </w:tcPr>
          <w:p w14:paraId="3E1F3183" w14:textId="6986A48C" w:rsidR="00C233CA" w:rsidRPr="00BF4D36" w:rsidRDefault="00C233CA" w:rsidP="00C233CA">
            <w:pPr>
              <w:pStyle w:val="Tabletext"/>
            </w:pPr>
            <w:r w:rsidRPr="00BF4D36">
              <w:t>Eyelid, reconstruction of a defect (greater than one quarter of the length of the lid) involving all 3 layers of the eyelid, if unable to be closed by direct suture or wedge excision, including all flaps and grafts that may be required (Anaes.) (Assist.)</w:t>
            </w:r>
          </w:p>
        </w:tc>
        <w:tc>
          <w:tcPr>
            <w:tcW w:w="834" w:type="pct"/>
            <w:gridSpan w:val="2"/>
            <w:tcBorders>
              <w:top w:val="single" w:sz="4" w:space="0" w:color="auto"/>
              <w:left w:val="nil"/>
              <w:bottom w:val="single" w:sz="4" w:space="0" w:color="auto"/>
              <w:right w:val="nil"/>
            </w:tcBorders>
            <w:shd w:val="clear" w:color="auto" w:fill="auto"/>
          </w:tcPr>
          <w:p w14:paraId="4DBB5205" w14:textId="6D637EF3" w:rsidR="00C233CA" w:rsidRPr="00BF4D36" w:rsidRDefault="00C233CA" w:rsidP="00C233CA">
            <w:pPr>
              <w:pStyle w:val="Tabletext"/>
              <w:jc w:val="right"/>
            </w:pPr>
            <w:r w:rsidRPr="00BF4D36">
              <w:rPr>
                <w:snapToGrid w:val="0"/>
              </w:rPr>
              <w:t>913.50</w:t>
            </w:r>
          </w:p>
        </w:tc>
      </w:tr>
      <w:tr w:rsidR="00C233CA" w:rsidRPr="00BF4D36" w:rsidDel="00643CA0" w14:paraId="15BF230E" w14:textId="77777777" w:rsidTr="00D34DDD">
        <w:tc>
          <w:tcPr>
            <w:tcW w:w="685" w:type="pct"/>
            <w:tcBorders>
              <w:top w:val="single" w:sz="4" w:space="0" w:color="auto"/>
              <w:left w:val="nil"/>
              <w:bottom w:val="single" w:sz="4" w:space="0" w:color="auto"/>
              <w:right w:val="nil"/>
            </w:tcBorders>
            <w:shd w:val="clear" w:color="auto" w:fill="auto"/>
          </w:tcPr>
          <w:p w14:paraId="44CF7638" w14:textId="77777777" w:rsidR="00C233CA" w:rsidRPr="00BF4D36" w:rsidDel="00643CA0" w:rsidRDefault="00C233CA" w:rsidP="00C233CA">
            <w:pPr>
              <w:pStyle w:val="Tabletext"/>
            </w:pPr>
            <w:r w:rsidRPr="00BF4D36">
              <w:t>45617</w:t>
            </w:r>
          </w:p>
        </w:tc>
        <w:tc>
          <w:tcPr>
            <w:tcW w:w="3481" w:type="pct"/>
            <w:tcBorders>
              <w:top w:val="single" w:sz="4" w:space="0" w:color="auto"/>
              <w:left w:val="nil"/>
              <w:bottom w:val="single" w:sz="4" w:space="0" w:color="auto"/>
              <w:right w:val="nil"/>
            </w:tcBorders>
            <w:shd w:val="clear" w:color="auto" w:fill="auto"/>
          </w:tcPr>
          <w:p w14:paraId="65F728C5" w14:textId="77777777" w:rsidR="00C233CA" w:rsidRPr="00BF4D36" w:rsidRDefault="00C233CA" w:rsidP="00C233CA">
            <w:pPr>
              <w:pStyle w:val="Tabletext"/>
            </w:pPr>
            <w:r w:rsidRPr="00BF4D36">
              <w:t>Upper eyelid, reduction of, if:</w:t>
            </w:r>
          </w:p>
          <w:p w14:paraId="55E3F305" w14:textId="77777777" w:rsidR="00C233CA" w:rsidRPr="00BF4D36" w:rsidRDefault="00C233CA" w:rsidP="00C233CA">
            <w:pPr>
              <w:pStyle w:val="Tablea"/>
            </w:pPr>
            <w:r w:rsidRPr="00BF4D36">
              <w:t>(a) the reduction is for any of the following:</w:t>
            </w:r>
          </w:p>
          <w:p w14:paraId="298AFF9E" w14:textId="77777777" w:rsidR="00C233CA" w:rsidRPr="00BF4D36" w:rsidRDefault="00C233CA" w:rsidP="00C233CA">
            <w:pPr>
              <w:pStyle w:val="Tablei"/>
            </w:pPr>
            <w:r w:rsidRPr="00BF4D36">
              <w:t>(i) history of a demonstrated visual impairment;</w:t>
            </w:r>
          </w:p>
          <w:p w14:paraId="547D19AD" w14:textId="77777777" w:rsidR="00C233CA" w:rsidRPr="00BF4D36" w:rsidRDefault="00C233CA" w:rsidP="00C233CA">
            <w:pPr>
              <w:pStyle w:val="Tablei"/>
            </w:pPr>
            <w:r w:rsidRPr="00BF4D36">
              <w:t>(ii) intertriginous inflammation of the eyelid;</w:t>
            </w:r>
          </w:p>
          <w:p w14:paraId="5E4EF469" w14:textId="77777777" w:rsidR="00C233CA" w:rsidRPr="00BF4D36" w:rsidRDefault="00C233CA" w:rsidP="00C233CA">
            <w:pPr>
              <w:pStyle w:val="Tablei"/>
            </w:pPr>
            <w:r w:rsidRPr="00BF4D36">
              <w:t>(iii) herniation of orbital fat in exophthalmos;</w:t>
            </w:r>
          </w:p>
          <w:p w14:paraId="160355EF" w14:textId="77777777" w:rsidR="00C233CA" w:rsidRPr="00BF4D36" w:rsidRDefault="00C233CA" w:rsidP="00C233CA">
            <w:pPr>
              <w:pStyle w:val="Tablei"/>
            </w:pPr>
            <w:r w:rsidRPr="00BF4D36">
              <w:lastRenderedPageBreak/>
              <w:t>(iv) facial nerve palsy;</w:t>
            </w:r>
          </w:p>
          <w:p w14:paraId="190479FC" w14:textId="1999D547" w:rsidR="00C233CA" w:rsidRPr="00BF4D36" w:rsidRDefault="00C233CA" w:rsidP="00C233CA">
            <w:pPr>
              <w:pStyle w:val="Tablei"/>
            </w:pPr>
            <w:r w:rsidRPr="00BF4D36">
              <w:t>(v) post</w:t>
            </w:r>
            <w:r w:rsidR="00043BF2">
              <w:noBreakHyphen/>
            </w:r>
            <w:r w:rsidRPr="00BF4D36">
              <w:t>traumatic scarring;</w:t>
            </w:r>
          </w:p>
          <w:p w14:paraId="5BC868F3" w14:textId="77777777" w:rsidR="00C233CA" w:rsidRPr="00BF4D36" w:rsidRDefault="00C233CA" w:rsidP="00C233CA">
            <w:pPr>
              <w:pStyle w:val="Tablei"/>
            </w:pPr>
            <w:r w:rsidRPr="00BF4D36">
              <w:t>(vi) the restoration of symmetry of contralateral upper eyelid in respect of one of the conditions mentioned in subparagraphs (i) to (v); and</w:t>
            </w:r>
          </w:p>
          <w:p w14:paraId="47F7E33C" w14:textId="77777777" w:rsidR="00C233CA" w:rsidRPr="00BF4D36" w:rsidRDefault="00C233CA" w:rsidP="00C233CA">
            <w:pPr>
              <w:pStyle w:val="Tablea"/>
            </w:pPr>
            <w:r w:rsidRPr="00BF4D36">
              <w:t>(b) photographic and/or diagnostic imaging evidence demonstrating the clinical need for this service is documented in the patient notes</w:t>
            </w:r>
          </w:p>
          <w:p w14:paraId="0BD54439" w14:textId="77777777" w:rsidR="00C233CA" w:rsidRPr="00BF4D36" w:rsidDel="00643CA0" w:rsidRDefault="00C233CA" w:rsidP="00C233CA">
            <w:pPr>
              <w:pStyle w:val="Tabletext"/>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0FA706DE" w14:textId="77777777" w:rsidR="00C233CA" w:rsidRPr="00BF4D36" w:rsidRDefault="00C233CA" w:rsidP="00C233CA">
            <w:pPr>
              <w:pStyle w:val="Tabletext"/>
              <w:jc w:val="right"/>
            </w:pPr>
            <w:r w:rsidRPr="00BF4D36">
              <w:lastRenderedPageBreak/>
              <w:t>244.60</w:t>
            </w:r>
          </w:p>
        </w:tc>
      </w:tr>
      <w:tr w:rsidR="00C233CA" w:rsidRPr="00BF4D36" w:rsidDel="00643CA0" w14:paraId="374A4D16" w14:textId="77777777" w:rsidTr="00D34DDD">
        <w:tc>
          <w:tcPr>
            <w:tcW w:w="685" w:type="pct"/>
            <w:tcBorders>
              <w:top w:val="single" w:sz="4" w:space="0" w:color="auto"/>
              <w:left w:val="nil"/>
              <w:bottom w:val="single" w:sz="4" w:space="0" w:color="auto"/>
              <w:right w:val="nil"/>
            </w:tcBorders>
            <w:shd w:val="clear" w:color="auto" w:fill="auto"/>
          </w:tcPr>
          <w:p w14:paraId="60B09099" w14:textId="77777777" w:rsidR="00C233CA" w:rsidRPr="00BF4D36" w:rsidDel="00643CA0" w:rsidRDefault="00C233CA" w:rsidP="00C233CA">
            <w:pPr>
              <w:pStyle w:val="Tabletext"/>
            </w:pPr>
            <w:r w:rsidRPr="00BF4D36">
              <w:t>45620</w:t>
            </w:r>
          </w:p>
        </w:tc>
        <w:tc>
          <w:tcPr>
            <w:tcW w:w="3481" w:type="pct"/>
            <w:tcBorders>
              <w:top w:val="single" w:sz="4" w:space="0" w:color="auto"/>
              <w:left w:val="nil"/>
              <w:bottom w:val="single" w:sz="4" w:space="0" w:color="auto"/>
              <w:right w:val="nil"/>
            </w:tcBorders>
            <w:shd w:val="clear" w:color="auto" w:fill="auto"/>
          </w:tcPr>
          <w:p w14:paraId="70A8267B" w14:textId="77777777" w:rsidR="00C233CA" w:rsidRPr="00BF4D36" w:rsidRDefault="00C233CA" w:rsidP="00C233CA">
            <w:pPr>
              <w:pStyle w:val="Tabletext"/>
            </w:pPr>
            <w:r w:rsidRPr="00BF4D36">
              <w:t>Lower eyelid, reduction of, if:</w:t>
            </w:r>
          </w:p>
          <w:p w14:paraId="7DD921E9" w14:textId="77777777" w:rsidR="00C233CA" w:rsidRPr="00BF4D36" w:rsidRDefault="00C233CA" w:rsidP="00C233CA">
            <w:pPr>
              <w:pStyle w:val="Tablea"/>
            </w:pPr>
            <w:r w:rsidRPr="00BF4D36">
              <w:t>(a) the reduction is for:</w:t>
            </w:r>
          </w:p>
          <w:p w14:paraId="0DF6D0C6" w14:textId="017675E1" w:rsidR="00C233CA" w:rsidRPr="00BF4D36" w:rsidRDefault="00C233CA" w:rsidP="00C233CA">
            <w:pPr>
              <w:pStyle w:val="Tablei"/>
            </w:pPr>
            <w:r w:rsidRPr="00BF4D36">
              <w:t>(i) herniation of orbital fat in exophthalmos, facial nerve palsy or post</w:t>
            </w:r>
            <w:r w:rsidR="00043BF2">
              <w:noBreakHyphen/>
            </w:r>
            <w:r w:rsidRPr="00BF4D36">
              <w:t>traumatic scarring; or</w:t>
            </w:r>
          </w:p>
          <w:p w14:paraId="50B3E969" w14:textId="77777777" w:rsidR="00C233CA" w:rsidRPr="00BF4D36" w:rsidRDefault="00C233CA" w:rsidP="00C233CA">
            <w:pPr>
              <w:pStyle w:val="Tablei"/>
            </w:pPr>
            <w:r w:rsidRPr="00BF4D36">
              <w:t>(ii) the restoration of symmetry of the contralateral lower eyelid in respect of one of these conditions; and</w:t>
            </w:r>
          </w:p>
          <w:p w14:paraId="210E44CD" w14:textId="77777777" w:rsidR="00C233CA" w:rsidRPr="00BF4D36" w:rsidRDefault="00C233CA" w:rsidP="00C233CA">
            <w:pPr>
              <w:pStyle w:val="Tablea"/>
            </w:pPr>
            <w:r w:rsidRPr="00BF4D36">
              <w:t>(b) photographic and/or diagnostic imaging evidence demonstrating the clinical need for this service is documented in the patient notes</w:t>
            </w:r>
          </w:p>
          <w:p w14:paraId="3B723647" w14:textId="77777777" w:rsidR="00C233CA" w:rsidRPr="00BF4D36" w:rsidDel="00643CA0" w:rsidRDefault="00C233CA" w:rsidP="00C233CA">
            <w:pPr>
              <w:pStyle w:val="Tabletext"/>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27991869" w14:textId="77777777" w:rsidR="00C233CA" w:rsidRPr="00BF4D36" w:rsidRDefault="00C233CA" w:rsidP="00C233CA">
            <w:pPr>
              <w:pStyle w:val="Tabletext"/>
              <w:jc w:val="right"/>
            </w:pPr>
            <w:r w:rsidRPr="00BF4D36">
              <w:t>339.25</w:t>
            </w:r>
          </w:p>
        </w:tc>
      </w:tr>
      <w:tr w:rsidR="00C233CA" w:rsidRPr="00BF4D36" w:rsidDel="00643CA0" w14:paraId="61D3AA56" w14:textId="77777777" w:rsidTr="00D34DDD">
        <w:tc>
          <w:tcPr>
            <w:tcW w:w="685" w:type="pct"/>
            <w:tcBorders>
              <w:top w:val="single" w:sz="4" w:space="0" w:color="auto"/>
              <w:left w:val="nil"/>
              <w:bottom w:val="single" w:sz="4" w:space="0" w:color="auto"/>
              <w:right w:val="nil"/>
            </w:tcBorders>
            <w:shd w:val="clear" w:color="auto" w:fill="auto"/>
          </w:tcPr>
          <w:p w14:paraId="387C0FC5" w14:textId="77777777" w:rsidR="00C233CA" w:rsidRPr="00BF4D36" w:rsidDel="00643CA0" w:rsidRDefault="00C233CA" w:rsidP="00C233CA">
            <w:pPr>
              <w:pStyle w:val="Tabletext"/>
            </w:pPr>
            <w:r w:rsidRPr="00BF4D36">
              <w:t>45623</w:t>
            </w:r>
          </w:p>
        </w:tc>
        <w:tc>
          <w:tcPr>
            <w:tcW w:w="3481" w:type="pct"/>
            <w:tcBorders>
              <w:top w:val="single" w:sz="4" w:space="0" w:color="auto"/>
              <w:left w:val="nil"/>
              <w:bottom w:val="single" w:sz="4" w:space="0" w:color="auto"/>
              <w:right w:val="nil"/>
            </w:tcBorders>
            <w:shd w:val="clear" w:color="auto" w:fill="auto"/>
          </w:tcPr>
          <w:p w14:paraId="0A75DD0D" w14:textId="77777777" w:rsidR="00C233CA" w:rsidRPr="00BF4D36" w:rsidRDefault="00C233CA" w:rsidP="00C233CA">
            <w:pPr>
              <w:pStyle w:val="Tabletext"/>
            </w:pPr>
            <w:r w:rsidRPr="00BF4D36">
              <w:t>Ptosis of upper eyelid (unilateral), correction of, by:</w:t>
            </w:r>
          </w:p>
          <w:p w14:paraId="66ADDF16" w14:textId="77777777" w:rsidR="00C233CA" w:rsidRPr="00BF4D36" w:rsidRDefault="00C233CA" w:rsidP="00C233CA">
            <w:pPr>
              <w:pStyle w:val="Tablea"/>
            </w:pPr>
            <w:r w:rsidRPr="00BF4D36">
              <w:t>(a) sutured elevation of the tarsal plate on the eyelid retractors (Muller’s or levator muscle or levator aponeurosis); or</w:t>
            </w:r>
          </w:p>
          <w:p w14:paraId="37544501" w14:textId="77777777" w:rsidR="00C233CA" w:rsidRPr="00BF4D36" w:rsidRDefault="00C233CA" w:rsidP="00C233CA">
            <w:pPr>
              <w:pStyle w:val="Tablea"/>
            </w:pPr>
            <w:r w:rsidRPr="00BF4D36">
              <w:t>(b) sutured suspension to the brow/frontalis muscle</w:t>
            </w:r>
          </w:p>
          <w:p w14:paraId="36E8146D" w14:textId="24F79184" w:rsidR="00C233CA" w:rsidRPr="00BF4D36" w:rsidRDefault="00C233CA" w:rsidP="00C233CA">
            <w:pPr>
              <w:pStyle w:val="Tabletext"/>
            </w:pPr>
            <w:r w:rsidRPr="00BF4D36">
              <w:t>Not applicable to a service for repair of mechanical ptosis to which item 45617 applies</w:t>
            </w:r>
          </w:p>
          <w:p w14:paraId="00646401" w14:textId="77777777" w:rsidR="00C233CA" w:rsidRPr="00BF4D36" w:rsidDel="00643CA0" w:rsidRDefault="00C233CA" w:rsidP="00C233CA">
            <w:pPr>
              <w:pStyle w:val="Tabletext"/>
            </w:pPr>
            <w:r w:rsidRPr="00BF4D36">
              <w:t>(Anaes.) (Assist.)</w:t>
            </w:r>
          </w:p>
        </w:tc>
        <w:tc>
          <w:tcPr>
            <w:tcW w:w="834" w:type="pct"/>
            <w:gridSpan w:val="2"/>
            <w:tcBorders>
              <w:top w:val="single" w:sz="4" w:space="0" w:color="auto"/>
              <w:left w:val="nil"/>
              <w:bottom w:val="single" w:sz="4" w:space="0" w:color="auto"/>
              <w:right w:val="nil"/>
            </w:tcBorders>
            <w:shd w:val="clear" w:color="auto" w:fill="auto"/>
          </w:tcPr>
          <w:p w14:paraId="265D3C01" w14:textId="77777777" w:rsidR="00C233CA" w:rsidRPr="00BF4D36" w:rsidRDefault="00C233CA" w:rsidP="00C233CA">
            <w:pPr>
              <w:pStyle w:val="Tabletext"/>
              <w:jc w:val="right"/>
            </w:pPr>
            <w:r w:rsidRPr="00BF4D36">
              <w:t>752.30</w:t>
            </w:r>
          </w:p>
        </w:tc>
      </w:tr>
      <w:tr w:rsidR="00C233CA" w:rsidRPr="00BF4D36" w:rsidDel="00643CA0" w14:paraId="16E6D987" w14:textId="77777777" w:rsidTr="00D34DDD">
        <w:tc>
          <w:tcPr>
            <w:tcW w:w="685" w:type="pct"/>
            <w:tcBorders>
              <w:top w:val="single" w:sz="4" w:space="0" w:color="auto"/>
              <w:left w:val="nil"/>
              <w:bottom w:val="single" w:sz="4" w:space="0" w:color="auto"/>
              <w:right w:val="nil"/>
            </w:tcBorders>
            <w:shd w:val="clear" w:color="auto" w:fill="auto"/>
          </w:tcPr>
          <w:p w14:paraId="103A8168" w14:textId="77777777" w:rsidR="00C233CA" w:rsidRPr="00BF4D36" w:rsidDel="00643CA0" w:rsidRDefault="00C233CA" w:rsidP="00C233CA">
            <w:pPr>
              <w:pStyle w:val="Tabletext"/>
            </w:pPr>
            <w:r w:rsidRPr="00BF4D36">
              <w:t>45624</w:t>
            </w:r>
          </w:p>
        </w:tc>
        <w:tc>
          <w:tcPr>
            <w:tcW w:w="3481" w:type="pct"/>
            <w:tcBorders>
              <w:top w:val="single" w:sz="4" w:space="0" w:color="auto"/>
              <w:left w:val="nil"/>
              <w:bottom w:val="single" w:sz="4" w:space="0" w:color="auto"/>
              <w:right w:val="nil"/>
            </w:tcBorders>
            <w:shd w:val="clear" w:color="auto" w:fill="auto"/>
          </w:tcPr>
          <w:p w14:paraId="2F83364B" w14:textId="77777777" w:rsidR="00C233CA" w:rsidRPr="00BF4D36" w:rsidRDefault="00C233CA" w:rsidP="00C233CA">
            <w:pPr>
              <w:pStyle w:val="Tabletext"/>
            </w:pPr>
            <w:r w:rsidRPr="00BF4D36">
              <w:t>Ptosis of upper eyelid, correction of, by:</w:t>
            </w:r>
          </w:p>
          <w:p w14:paraId="57C6A7F9" w14:textId="77777777" w:rsidR="00C233CA" w:rsidRPr="00BF4D36" w:rsidRDefault="00C233CA" w:rsidP="00C233CA">
            <w:pPr>
              <w:pStyle w:val="Tablea"/>
            </w:pPr>
            <w:r w:rsidRPr="00BF4D36">
              <w:t>(a) sutured elevation of the tarsal plate on the eyelid retractors (Muller’s or levator muscle or levator aponeurosis); or</w:t>
            </w:r>
          </w:p>
          <w:p w14:paraId="7B26D54B" w14:textId="77777777" w:rsidR="00C233CA" w:rsidRPr="00BF4D36" w:rsidRDefault="00C233CA" w:rsidP="00C233CA">
            <w:pPr>
              <w:pStyle w:val="Tablea"/>
            </w:pPr>
            <w:r w:rsidRPr="00BF4D36">
              <w:t>(b) sutured suspension to the brow/frontalis muscle;</w:t>
            </w:r>
          </w:p>
          <w:p w14:paraId="1BD19649" w14:textId="77777777" w:rsidR="00C233CA" w:rsidRPr="00BF4D36" w:rsidRDefault="00C233CA" w:rsidP="00C233CA">
            <w:pPr>
              <w:pStyle w:val="Tabletext"/>
            </w:pPr>
            <w:r w:rsidRPr="00BF4D36">
              <w:t>if a previous ptosis surgery has been performed on that side</w:t>
            </w:r>
          </w:p>
          <w:p w14:paraId="527F21B2" w14:textId="77777777" w:rsidR="00C233CA" w:rsidRPr="00BF4D36" w:rsidDel="00643CA0" w:rsidRDefault="00C233CA" w:rsidP="00C233CA">
            <w:pPr>
              <w:pStyle w:val="Tabletext"/>
            </w:pPr>
            <w:r w:rsidRPr="00BF4D36">
              <w:t>(Anaes.) (Assist.)</w:t>
            </w:r>
          </w:p>
        </w:tc>
        <w:tc>
          <w:tcPr>
            <w:tcW w:w="834" w:type="pct"/>
            <w:gridSpan w:val="2"/>
            <w:tcBorders>
              <w:top w:val="single" w:sz="4" w:space="0" w:color="auto"/>
              <w:left w:val="nil"/>
              <w:bottom w:val="single" w:sz="4" w:space="0" w:color="auto"/>
              <w:right w:val="nil"/>
            </w:tcBorders>
            <w:shd w:val="clear" w:color="auto" w:fill="auto"/>
          </w:tcPr>
          <w:p w14:paraId="723C85D3" w14:textId="77777777" w:rsidR="00C233CA" w:rsidRPr="00BF4D36" w:rsidRDefault="00C233CA" w:rsidP="00C233CA">
            <w:pPr>
              <w:pStyle w:val="Tabletext"/>
              <w:jc w:val="right"/>
            </w:pPr>
            <w:r w:rsidRPr="00BF4D36">
              <w:t>975.40</w:t>
            </w:r>
          </w:p>
        </w:tc>
      </w:tr>
      <w:tr w:rsidR="00C233CA" w:rsidRPr="00BF4D36" w14:paraId="7A50D9BB" w14:textId="77777777" w:rsidTr="00D34DDD">
        <w:tc>
          <w:tcPr>
            <w:tcW w:w="685" w:type="pct"/>
            <w:tcBorders>
              <w:top w:val="single" w:sz="4" w:space="0" w:color="auto"/>
              <w:left w:val="nil"/>
              <w:bottom w:val="single" w:sz="4" w:space="0" w:color="auto"/>
              <w:right w:val="nil"/>
            </w:tcBorders>
            <w:shd w:val="clear" w:color="auto" w:fill="auto"/>
            <w:hideMark/>
          </w:tcPr>
          <w:p w14:paraId="3133DCD8" w14:textId="77777777" w:rsidR="00C233CA" w:rsidRPr="00BF4D36" w:rsidRDefault="00C233CA" w:rsidP="00C233CA">
            <w:pPr>
              <w:pStyle w:val="Tabletext"/>
            </w:pPr>
            <w:r w:rsidRPr="00BF4D36">
              <w:t>45625</w:t>
            </w:r>
          </w:p>
        </w:tc>
        <w:tc>
          <w:tcPr>
            <w:tcW w:w="3481" w:type="pct"/>
            <w:tcBorders>
              <w:top w:val="single" w:sz="4" w:space="0" w:color="auto"/>
              <w:left w:val="nil"/>
              <w:bottom w:val="single" w:sz="4" w:space="0" w:color="auto"/>
              <w:right w:val="nil"/>
            </w:tcBorders>
            <w:shd w:val="clear" w:color="auto" w:fill="auto"/>
            <w:hideMark/>
          </w:tcPr>
          <w:p w14:paraId="2DAC2B47" w14:textId="77777777" w:rsidR="00C233CA" w:rsidRPr="00BF4D36" w:rsidRDefault="00C233CA" w:rsidP="00C233CA">
            <w:pPr>
              <w:pStyle w:val="Tabletext"/>
            </w:pPr>
            <w:r w:rsidRPr="00BF4D36">
              <w:t>Ptosis of eyelid, correction of eyelid height by revision of levator sutures within one week of primary repair by levator resection or advancement, performed in the operating theatre of a hospital (H) (Anaes.)</w:t>
            </w:r>
          </w:p>
        </w:tc>
        <w:tc>
          <w:tcPr>
            <w:tcW w:w="834" w:type="pct"/>
            <w:gridSpan w:val="2"/>
            <w:tcBorders>
              <w:top w:val="single" w:sz="4" w:space="0" w:color="auto"/>
              <w:left w:val="nil"/>
              <w:bottom w:val="single" w:sz="4" w:space="0" w:color="auto"/>
              <w:right w:val="nil"/>
            </w:tcBorders>
            <w:shd w:val="clear" w:color="auto" w:fill="auto"/>
          </w:tcPr>
          <w:p w14:paraId="41051058" w14:textId="77777777" w:rsidR="00C233CA" w:rsidRPr="00BF4D36" w:rsidRDefault="00C233CA" w:rsidP="00C233CA">
            <w:pPr>
              <w:pStyle w:val="Tabletext"/>
              <w:jc w:val="right"/>
            </w:pPr>
            <w:r w:rsidRPr="00BF4D36">
              <w:t>195.15</w:t>
            </w:r>
          </w:p>
        </w:tc>
      </w:tr>
      <w:tr w:rsidR="00C233CA" w:rsidRPr="00BF4D36" w14:paraId="74FDFC36" w14:textId="77777777" w:rsidTr="00D34DDD">
        <w:tc>
          <w:tcPr>
            <w:tcW w:w="685" w:type="pct"/>
            <w:tcBorders>
              <w:top w:val="single" w:sz="4" w:space="0" w:color="auto"/>
              <w:left w:val="nil"/>
              <w:bottom w:val="single" w:sz="4" w:space="0" w:color="auto"/>
              <w:right w:val="nil"/>
            </w:tcBorders>
            <w:shd w:val="clear" w:color="auto" w:fill="auto"/>
          </w:tcPr>
          <w:p w14:paraId="0ABDCC01" w14:textId="77777777" w:rsidR="00C233CA" w:rsidRPr="00BF4D36" w:rsidRDefault="00C233CA" w:rsidP="00C233CA">
            <w:pPr>
              <w:pStyle w:val="Tabletext"/>
            </w:pPr>
            <w:r w:rsidRPr="00BF4D36">
              <w:t>45626</w:t>
            </w:r>
          </w:p>
        </w:tc>
        <w:tc>
          <w:tcPr>
            <w:tcW w:w="3481" w:type="pct"/>
            <w:tcBorders>
              <w:top w:val="single" w:sz="4" w:space="0" w:color="auto"/>
              <w:left w:val="nil"/>
              <w:bottom w:val="single" w:sz="4" w:space="0" w:color="auto"/>
              <w:right w:val="nil"/>
            </w:tcBorders>
            <w:shd w:val="clear" w:color="auto" w:fill="auto"/>
          </w:tcPr>
          <w:p w14:paraId="2E47F996" w14:textId="77777777" w:rsidR="00C233CA" w:rsidRPr="00BF4D36" w:rsidRDefault="00C233CA" w:rsidP="00C233CA">
            <w:pPr>
              <w:pStyle w:val="Tabletext"/>
            </w:pPr>
            <w:r w:rsidRPr="00BF4D36">
              <w:t>Ectropion or entropion (due to causes other than trachoma), correction of (unilateral) (Anaes.)</w:t>
            </w:r>
          </w:p>
        </w:tc>
        <w:tc>
          <w:tcPr>
            <w:tcW w:w="834" w:type="pct"/>
            <w:gridSpan w:val="2"/>
            <w:tcBorders>
              <w:top w:val="single" w:sz="4" w:space="0" w:color="auto"/>
              <w:left w:val="nil"/>
              <w:bottom w:val="single" w:sz="4" w:space="0" w:color="auto"/>
              <w:right w:val="nil"/>
            </w:tcBorders>
            <w:shd w:val="clear" w:color="auto" w:fill="auto"/>
          </w:tcPr>
          <w:p w14:paraId="1A3EC450" w14:textId="77777777" w:rsidR="00C233CA" w:rsidRPr="00BF4D36" w:rsidRDefault="00C233CA" w:rsidP="00C233CA">
            <w:pPr>
              <w:pStyle w:val="Tabletext"/>
              <w:jc w:val="right"/>
            </w:pPr>
            <w:r w:rsidRPr="00BF4D36">
              <w:t>339.25</w:t>
            </w:r>
          </w:p>
        </w:tc>
      </w:tr>
      <w:tr w:rsidR="00C233CA" w:rsidRPr="00BF4D36" w14:paraId="1BE615E6" w14:textId="77777777" w:rsidTr="00D34DDD">
        <w:tc>
          <w:tcPr>
            <w:tcW w:w="685" w:type="pct"/>
            <w:tcBorders>
              <w:top w:val="single" w:sz="4" w:space="0" w:color="auto"/>
              <w:left w:val="nil"/>
              <w:bottom w:val="single" w:sz="4" w:space="0" w:color="auto"/>
              <w:right w:val="nil"/>
            </w:tcBorders>
            <w:shd w:val="clear" w:color="auto" w:fill="auto"/>
          </w:tcPr>
          <w:p w14:paraId="4EC1AAF0" w14:textId="77777777" w:rsidR="00C233CA" w:rsidRPr="00BF4D36" w:rsidRDefault="00C233CA" w:rsidP="00C233CA">
            <w:pPr>
              <w:pStyle w:val="Tabletext"/>
            </w:pPr>
            <w:r w:rsidRPr="00BF4D36">
              <w:t>45627</w:t>
            </w:r>
          </w:p>
        </w:tc>
        <w:tc>
          <w:tcPr>
            <w:tcW w:w="3481" w:type="pct"/>
            <w:tcBorders>
              <w:top w:val="single" w:sz="4" w:space="0" w:color="auto"/>
              <w:left w:val="nil"/>
              <w:bottom w:val="single" w:sz="4" w:space="0" w:color="auto"/>
              <w:right w:val="nil"/>
            </w:tcBorders>
            <w:shd w:val="clear" w:color="auto" w:fill="auto"/>
          </w:tcPr>
          <w:p w14:paraId="76C794D2" w14:textId="77777777" w:rsidR="00C233CA" w:rsidRPr="00BF4D36" w:rsidRDefault="00C233CA" w:rsidP="00C233CA">
            <w:pPr>
              <w:pStyle w:val="Tabletext"/>
            </w:pPr>
            <w:r w:rsidRPr="00BF4D36">
              <w:t>Ectropion or entropion (due to trachoma), correction of (unilateral) (Anaes.)</w:t>
            </w:r>
          </w:p>
        </w:tc>
        <w:tc>
          <w:tcPr>
            <w:tcW w:w="834" w:type="pct"/>
            <w:gridSpan w:val="2"/>
            <w:tcBorders>
              <w:top w:val="single" w:sz="4" w:space="0" w:color="auto"/>
              <w:left w:val="nil"/>
              <w:bottom w:val="single" w:sz="4" w:space="0" w:color="auto"/>
              <w:right w:val="nil"/>
            </w:tcBorders>
            <w:shd w:val="clear" w:color="auto" w:fill="auto"/>
          </w:tcPr>
          <w:p w14:paraId="61A5421C" w14:textId="77777777" w:rsidR="00C233CA" w:rsidRPr="00BF4D36" w:rsidRDefault="00C233CA" w:rsidP="00C233CA">
            <w:pPr>
              <w:pStyle w:val="Tabletext"/>
              <w:jc w:val="right"/>
            </w:pPr>
            <w:r w:rsidRPr="00BF4D36">
              <w:t>339.25</w:t>
            </w:r>
          </w:p>
        </w:tc>
      </w:tr>
      <w:tr w:rsidR="00C233CA" w:rsidRPr="00BF4D36" w14:paraId="7A9CC65F" w14:textId="77777777" w:rsidTr="00D34DDD">
        <w:tc>
          <w:tcPr>
            <w:tcW w:w="685" w:type="pct"/>
            <w:tcBorders>
              <w:top w:val="single" w:sz="4" w:space="0" w:color="auto"/>
              <w:left w:val="nil"/>
              <w:bottom w:val="single" w:sz="4" w:space="0" w:color="auto"/>
              <w:right w:val="nil"/>
            </w:tcBorders>
            <w:shd w:val="clear" w:color="auto" w:fill="auto"/>
            <w:hideMark/>
          </w:tcPr>
          <w:p w14:paraId="64E2D758" w14:textId="77777777" w:rsidR="00C233CA" w:rsidRPr="00BF4D36" w:rsidRDefault="00C233CA" w:rsidP="00C233CA">
            <w:pPr>
              <w:pStyle w:val="Tabletext"/>
            </w:pPr>
            <w:r w:rsidRPr="00BF4D36">
              <w:t>45629</w:t>
            </w:r>
          </w:p>
        </w:tc>
        <w:tc>
          <w:tcPr>
            <w:tcW w:w="3481" w:type="pct"/>
            <w:tcBorders>
              <w:top w:val="single" w:sz="4" w:space="0" w:color="auto"/>
              <w:left w:val="nil"/>
              <w:bottom w:val="single" w:sz="4" w:space="0" w:color="auto"/>
              <w:right w:val="nil"/>
            </w:tcBorders>
            <w:shd w:val="clear" w:color="auto" w:fill="auto"/>
            <w:hideMark/>
          </w:tcPr>
          <w:p w14:paraId="6D6C2D0C" w14:textId="77777777" w:rsidR="00C233CA" w:rsidRPr="00BF4D36" w:rsidRDefault="00C233CA" w:rsidP="00C233CA">
            <w:pPr>
              <w:pStyle w:val="Tabletext"/>
            </w:pPr>
            <w:r w:rsidRPr="00BF4D36">
              <w:t>Symblepharon, grafting for (Anaes.) (Assist.)</w:t>
            </w:r>
          </w:p>
        </w:tc>
        <w:tc>
          <w:tcPr>
            <w:tcW w:w="834" w:type="pct"/>
            <w:gridSpan w:val="2"/>
            <w:tcBorders>
              <w:top w:val="single" w:sz="4" w:space="0" w:color="auto"/>
              <w:left w:val="nil"/>
              <w:bottom w:val="single" w:sz="4" w:space="0" w:color="auto"/>
              <w:right w:val="nil"/>
            </w:tcBorders>
            <w:shd w:val="clear" w:color="auto" w:fill="auto"/>
          </w:tcPr>
          <w:p w14:paraId="6A091CA5" w14:textId="77777777" w:rsidR="00C233CA" w:rsidRPr="00BF4D36" w:rsidRDefault="00C233CA" w:rsidP="00C233CA">
            <w:pPr>
              <w:pStyle w:val="Tabletext"/>
              <w:jc w:val="right"/>
            </w:pPr>
            <w:r w:rsidRPr="00BF4D36">
              <w:t>492.95</w:t>
            </w:r>
          </w:p>
        </w:tc>
      </w:tr>
      <w:tr w:rsidR="00C233CA" w:rsidRPr="00BF4D36" w14:paraId="1EE11D2C" w14:textId="77777777" w:rsidTr="00D34DDD">
        <w:tc>
          <w:tcPr>
            <w:tcW w:w="685" w:type="pct"/>
            <w:tcBorders>
              <w:top w:val="single" w:sz="4" w:space="0" w:color="auto"/>
              <w:left w:val="nil"/>
              <w:bottom w:val="single" w:sz="4" w:space="0" w:color="auto"/>
              <w:right w:val="nil"/>
            </w:tcBorders>
            <w:shd w:val="clear" w:color="auto" w:fill="auto"/>
          </w:tcPr>
          <w:p w14:paraId="6B7321F2" w14:textId="77777777" w:rsidR="00C233CA" w:rsidRPr="00BF4D36" w:rsidRDefault="00C233CA" w:rsidP="00C233CA">
            <w:pPr>
              <w:pStyle w:val="Tabletext"/>
            </w:pPr>
            <w:r w:rsidRPr="00BF4D36">
              <w:t>45632</w:t>
            </w:r>
          </w:p>
        </w:tc>
        <w:tc>
          <w:tcPr>
            <w:tcW w:w="3481" w:type="pct"/>
            <w:tcBorders>
              <w:top w:val="single" w:sz="4" w:space="0" w:color="auto"/>
              <w:left w:val="nil"/>
              <w:bottom w:val="single" w:sz="4" w:space="0" w:color="auto"/>
              <w:right w:val="nil"/>
            </w:tcBorders>
            <w:shd w:val="clear" w:color="auto" w:fill="auto"/>
          </w:tcPr>
          <w:p w14:paraId="3AEA2F6F" w14:textId="60C12D9E" w:rsidR="00C233CA" w:rsidRPr="00BF4D36" w:rsidRDefault="00C233CA" w:rsidP="00C233CA">
            <w:pPr>
              <w:pStyle w:val="Tabletext"/>
            </w:pPr>
            <w:r w:rsidRPr="00BF4D36">
              <w:t>Rhinoplasty, partial, involving correction of one or both lateral cartilages, one or both alar cartilages or one or both lateral cartilages and alar cartilages, if:</w:t>
            </w:r>
          </w:p>
          <w:p w14:paraId="452A8C2B" w14:textId="77777777" w:rsidR="00C233CA" w:rsidRPr="00BF4D36" w:rsidRDefault="00C233CA" w:rsidP="00C233CA">
            <w:pPr>
              <w:pStyle w:val="Tablea"/>
            </w:pPr>
            <w:r w:rsidRPr="00BF4D36">
              <w:lastRenderedPageBreak/>
              <w:t>(a) the indication for surgery is:</w:t>
            </w:r>
          </w:p>
          <w:p w14:paraId="0C50151B" w14:textId="44030DFB" w:rsidR="00C233CA" w:rsidRPr="00BF4D36" w:rsidRDefault="00C233CA" w:rsidP="00C233CA">
            <w:pPr>
              <w:pStyle w:val="Tablei"/>
            </w:pPr>
            <w:r w:rsidRPr="00BF4D36">
              <w:t>(i) airway obstruction and the patient has a self</w:t>
            </w:r>
            <w:r w:rsidR="00043BF2">
              <w:noBreakHyphen/>
            </w:r>
            <w:r w:rsidRPr="00BF4D36">
              <w:t>reported NOSE Scale score of greater than 45; or</w:t>
            </w:r>
          </w:p>
          <w:p w14:paraId="77466B39" w14:textId="77777777" w:rsidR="00C233CA" w:rsidRPr="00BF4D36" w:rsidRDefault="00C233CA" w:rsidP="00C233CA">
            <w:pPr>
              <w:pStyle w:val="Tablei"/>
            </w:pPr>
            <w:r w:rsidRPr="00BF4D36">
              <w:t>(ii) significant acquired, congenital or developmental deformity; and</w:t>
            </w:r>
          </w:p>
          <w:p w14:paraId="638C4F4F" w14:textId="77777777" w:rsidR="00C233CA" w:rsidRPr="00BF4D36" w:rsidRDefault="00C233CA" w:rsidP="00C233CA">
            <w:pPr>
              <w:pStyle w:val="Tablea"/>
            </w:pPr>
            <w:r w:rsidRPr="00BF4D36">
              <w:t>(b) photographic and/or NOSE Scale evidence demonstrating the clinical need for this service is documented in the patient notes</w:t>
            </w:r>
          </w:p>
          <w:p w14:paraId="18CB6F3B" w14:textId="77777777" w:rsidR="00C233CA" w:rsidRPr="00BF4D36" w:rsidRDefault="00C233CA" w:rsidP="00C233CA">
            <w:pPr>
              <w:pStyle w:val="Tabletext"/>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4F76E2A1" w14:textId="77777777" w:rsidR="00C233CA" w:rsidRPr="00BF4D36" w:rsidRDefault="00C233CA" w:rsidP="00C233CA">
            <w:pPr>
              <w:pStyle w:val="Tabletext"/>
              <w:jc w:val="right"/>
            </w:pPr>
            <w:r w:rsidRPr="00BF4D36">
              <w:lastRenderedPageBreak/>
              <w:t>532.70</w:t>
            </w:r>
          </w:p>
        </w:tc>
      </w:tr>
      <w:tr w:rsidR="00C233CA" w:rsidRPr="00BF4D36" w14:paraId="46A4394F" w14:textId="77777777" w:rsidTr="00D34DDD">
        <w:tc>
          <w:tcPr>
            <w:tcW w:w="685" w:type="pct"/>
            <w:tcBorders>
              <w:top w:val="single" w:sz="4" w:space="0" w:color="auto"/>
              <w:left w:val="nil"/>
              <w:bottom w:val="single" w:sz="4" w:space="0" w:color="auto"/>
              <w:right w:val="nil"/>
            </w:tcBorders>
            <w:shd w:val="clear" w:color="auto" w:fill="auto"/>
          </w:tcPr>
          <w:p w14:paraId="3D28DCED" w14:textId="77777777" w:rsidR="00C233CA" w:rsidRPr="00BF4D36" w:rsidRDefault="00C233CA" w:rsidP="00C233CA">
            <w:pPr>
              <w:pStyle w:val="Tabletext"/>
            </w:pPr>
            <w:r w:rsidRPr="00BF4D36">
              <w:t>45635</w:t>
            </w:r>
          </w:p>
        </w:tc>
        <w:tc>
          <w:tcPr>
            <w:tcW w:w="3481" w:type="pct"/>
            <w:tcBorders>
              <w:top w:val="single" w:sz="4" w:space="0" w:color="auto"/>
              <w:left w:val="nil"/>
              <w:bottom w:val="single" w:sz="4" w:space="0" w:color="auto"/>
              <w:right w:val="nil"/>
            </w:tcBorders>
            <w:shd w:val="clear" w:color="auto" w:fill="auto"/>
          </w:tcPr>
          <w:p w14:paraId="63B055EC" w14:textId="77777777" w:rsidR="00C233CA" w:rsidRPr="00BF4D36" w:rsidRDefault="00C233CA" w:rsidP="00C233CA">
            <w:pPr>
              <w:pStyle w:val="Tabletext"/>
            </w:pPr>
            <w:r w:rsidRPr="00BF4D36">
              <w:t>Rhinoplasty, partial, involving correction of bony vault only, if:</w:t>
            </w:r>
          </w:p>
          <w:p w14:paraId="7EDD392A" w14:textId="77777777" w:rsidR="00C233CA" w:rsidRPr="00BF4D36" w:rsidRDefault="00C233CA" w:rsidP="00C233CA">
            <w:pPr>
              <w:pStyle w:val="Tablea"/>
            </w:pPr>
            <w:r w:rsidRPr="00BF4D36">
              <w:t>(a) the indication for surgery is:</w:t>
            </w:r>
          </w:p>
          <w:p w14:paraId="07E6F8D2" w14:textId="554FF93D" w:rsidR="00C233CA" w:rsidRPr="00BF4D36" w:rsidRDefault="00C233CA" w:rsidP="00C233CA">
            <w:pPr>
              <w:pStyle w:val="Tablei"/>
            </w:pPr>
            <w:r w:rsidRPr="00BF4D36">
              <w:t>(i) airway obstruction and the patient has a self</w:t>
            </w:r>
            <w:r w:rsidR="00043BF2">
              <w:noBreakHyphen/>
            </w:r>
            <w:r w:rsidRPr="00BF4D36">
              <w:t>reported NOSE Scale score of greater than 45; or</w:t>
            </w:r>
          </w:p>
          <w:p w14:paraId="42E44DCE" w14:textId="77777777" w:rsidR="00C233CA" w:rsidRPr="00BF4D36" w:rsidRDefault="00C233CA" w:rsidP="00C233CA">
            <w:pPr>
              <w:pStyle w:val="Tablei"/>
            </w:pPr>
            <w:r w:rsidRPr="00BF4D36">
              <w:t>(ii) significant acquired, congenital or developmental deformity; and</w:t>
            </w:r>
          </w:p>
          <w:p w14:paraId="4B89B68B" w14:textId="77777777" w:rsidR="00C233CA" w:rsidRPr="00BF4D36" w:rsidRDefault="00C233CA" w:rsidP="00C233CA">
            <w:pPr>
              <w:pStyle w:val="Tablea"/>
            </w:pPr>
            <w:r w:rsidRPr="00BF4D36">
              <w:t>(b) photographic and/or NOSE Scale evidence demonstrating the clinical need for this service is documented in the patient notes</w:t>
            </w:r>
          </w:p>
          <w:p w14:paraId="7D2CE31C" w14:textId="77777777" w:rsidR="00C233CA" w:rsidRPr="00BF4D36" w:rsidRDefault="00C233CA" w:rsidP="00C233CA">
            <w:pPr>
              <w:pStyle w:val="Tabletext"/>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3E11A999" w14:textId="77777777" w:rsidR="00C233CA" w:rsidRPr="00BF4D36" w:rsidRDefault="00C233CA" w:rsidP="00C233CA">
            <w:pPr>
              <w:pStyle w:val="Tabletext"/>
              <w:jc w:val="right"/>
            </w:pPr>
            <w:r w:rsidRPr="00BF4D36">
              <w:t>611.40</w:t>
            </w:r>
          </w:p>
        </w:tc>
      </w:tr>
      <w:tr w:rsidR="00C233CA" w:rsidRPr="00BF4D36" w14:paraId="03F9872F" w14:textId="77777777" w:rsidTr="00D34DDD">
        <w:tc>
          <w:tcPr>
            <w:tcW w:w="685" w:type="pct"/>
            <w:tcBorders>
              <w:top w:val="single" w:sz="4" w:space="0" w:color="auto"/>
              <w:left w:val="nil"/>
              <w:bottom w:val="single" w:sz="4" w:space="0" w:color="auto"/>
              <w:right w:val="nil"/>
            </w:tcBorders>
            <w:shd w:val="clear" w:color="auto" w:fill="auto"/>
          </w:tcPr>
          <w:p w14:paraId="253766AA" w14:textId="77777777" w:rsidR="00C233CA" w:rsidRPr="00BF4D36" w:rsidRDefault="00C233CA" w:rsidP="00C233CA">
            <w:pPr>
              <w:pStyle w:val="Tabletext"/>
            </w:pPr>
            <w:r w:rsidRPr="00BF4D36">
              <w:t>45641</w:t>
            </w:r>
          </w:p>
        </w:tc>
        <w:tc>
          <w:tcPr>
            <w:tcW w:w="3481" w:type="pct"/>
            <w:tcBorders>
              <w:top w:val="single" w:sz="4" w:space="0" w:color="auto"/>
              <w:left w:val="nil"/>
              <w:bottom w:val="single" w:sz="4" w:space="0" w:color="auto"/>
              <w:right w:val="nil"/>
            </w:tcBorders>
            <w:shd w:val="clear" w:color="auto" w:fill="auto"/>
          </w:tcPr>
          <w:p w14:paraId="596A4EDD" w14:textId="77777777" w:rsidR="00C233CA" w:rsidRPr="00BF4D36" w:rsidRDefault="00C233CA" w:rsidP="00C233CA">
            <w:pPr>
              <w:pStyle w:val="Tabletext"/>
            </w:pPr>
            <w:r w:rsidRPr="00BF4D36">
              <w:t>Rhinoplasty, total, including correction of all bony and cartilaginous elements of the external nose, with or without autogenous cartilage or bone graft from a local site (nasal), if:</w:t>
            </w:r>
          </w:p>
          <w:p w14:paraId="5E605C95" w14:textId="77777777" w:rsidR="00C233CA" w:rsidRPr="00BF4D36" w:rsidRDefault="00C233CA" w:rsidP="00C233CA">
            <w:pPr>
              <w:pStyle w:val="Tablea"/>
            </w:pPr>
            <w:r w:rsidRPr="00BF4D36">
              <w:t>(a) the indication for surgery is:</w:t>
            </w:r>
          </w:p>
          <w:p w14:paraId="31CCBA57" w14:textId="028042A2" w:rsidR="00C233CA" w:rsidRPr="00BF4D36" w:rsidRDefault="00C233CA" w:rsidP="00C233CA">
            <w:pPr>
              <w:pStyle w:val="Tablei"/>
            </w:pPr>
            <w:r w:rsidRPr="00BF4D36">
              <w:t>(i) airway obstruction and the patient has a self</w:t>
            </w:r>
            <w:r w:rsidR="00043BF2">
              <w:noBreakHyphen/>
            </w:r>
            <w:r w:rsidRPr="00BF4D36">
              <w:t>reported NOSE Scale score of greater than 45; or</w:t>
            </w:r>
          </w:p>
          <w:p w14:paraId="161558E6" w14:textId="77777777" w:rsidR="00C233CA" w:rsidRPr="00BF4D36" w:rsidRDefault="00C233CA" w:rsidP="00C233CA">
            <w:pPr>
              <w:pStyle w:val="Tablei"/>
            </w:pPr>
            <w:r w:rsidRPr="00BF4D36">
              <w:t>(ii) significant acquired, congenital or developmental deformity; and</w:t>
            </w:r>
          </w:p>
          <w:p w14:paraId="4C00395C" w14:textId="77777777" w:rsidR="00C233CA" w:rsidRPr="00BF4D36" w:rsidRDefault="00C233CA" w:rsidP="00C233CA">
            <w:pPr>
              <w:pStyle w:val="Tablea"/>
            </w:pPr>
            <w:r w:rsidRPr="00BF4D36">
              <w:t>(b) photographic and/or NOSE Scale evidence demonstrating the clinical need for this service is documented in the patient notes</w:t>
            </w:r>
          </w:p>
          <w:p w14:paraId="3FA5550A" w14:textId="77777777" w:rsidR="00C233CA" w:rsidRPr="00BF4D36" w:rsidRDefault="00C233CA" w:rsidP="00C233CA">
            <w:pPr>
              <w:pStyle w:val="Tabletext"/>
            </w:pPr>
            <w:r w:rsidRPr="00BF4D36">
              <w:t>(H) (Anaes.)</w:t>
            </w:r>
          </w:p>
        </w:tc>
        <w:tc>
          <w:tcPr>
            <w:tcW w:w="834" w:type="pct"/>
            <w:gridSpan w:val="2"/>
            <w:tcBorders>
              <w:top w:val="single" w:sz="4" w:space="0" w:color="auto"/>
              <w:left w:val="nil"/>
              <w:bottom w:val="single" w:sz="4" w:space="0" w:color="auto"/>
              <w:right w:val="nil"/>
            </w:tcBorders>
            <w:shd w:val="clear" w:color="auto" w:fill="auto"/>
          </w:tcPr>
          <w:p w14:paraId="44BC3993" w14:textId="77777777" w:rsidR="00C233CA" w:rsidRPr="00BF4D36" w:rsidRDefault="00C233CA" w:rsidP="00C233CA">
            <w:pPr>
              <w:pStyle w:val="Tabletext"/>
              <w:jc w:val="right"/>
            </w:pPr>
            <w:r w:rsidRPr="00BF4D36">
              <w:t>1,109.20</w:t>
            </w:r>
          </w:p>
        </w:tc>
      </w:tr>
      <w:tr w:rsidR="00C233CA" w:rsidRPr="00BF4D36" w14:paraId="622E384C" w14:textId="77777777" w:rsidTr="00D34DDD">
        <w:tc>
          <w:tcPr>
            <w:tcW w:w="685" w:type="pct"/>
            <w:tcBorders>
              <w:top w:val="single" w:sz="4" w:space="0" w:color="auto"/>
              <w:left w:val="nil"/>
              <w:bottom w:val="single" w:sz="4" w:space="0" w:color="auto"/>
              <w:right w:val="nil"/>
            </w:tcBorders>
            <w:shd w:val="clear" w:color="auto" w:fill="auto"/>
          </w:tcPr>
          <w:p w14:paraId="16C3D431" w14:textId="77777777" w:rsidR="00C233CA" w:rsidRPr="00BF4D36" w:rsidRDefault="00C233CA" w:rsidP="00C233CA">
            <w:pPr>
              <w:pStyle w:val="Tabletext"/>
            </w:pPr>
            <w:r w:rsidRPr="00BF4D36">
              <w:t>45644</w:t>
            </w:r>
          </w:p>
        </w:tc>
        <w:tc>
          <w:tcPr>
            <w:tcW w:w="3481" w:type="pct"/>
            <w:tcBorders>
              <w:top w:val="single" w:sz="4" w:space="0" w:color="auto"/>
              <w:left w:val="nil"/>
              <w:bottom w:val="single" w:sz="4" w:space="0" w:color="auto"/>
              <w:right w:val="nil"/>
            </w:tcBorders>
            <w:shd w:val="clear" w:color="auto" w:fill="auto"/>
          </w:tcPr>
          <w:p w14:paraId="71B02587" w14:textId="77777777" w:rsidR="00C233CA" w:rsidRPr="00BF4D36" w:rsidRDefault="00C233CA" w:rsidP="00C233CA">
            <w:pPr>
              <w:pStyle w:val="Tabletext"/>
            </w:pPr>
            <w:r w:rsidRPr="00BF4D36">
              <w:t>Rhinoplasty, total, including correction of all bony and cartilaginous elements of the external nose involving autogenous bone or cartilage graft obtained from distant donor site, including obtaining of graft, if:</w:t>
            </w:r>
          </w:p>
          <w:p w14:paraId="0D9CA20F" w14:textId="77777777" w:rsidR="00C233CA" w:rsidRPr="00BF4D36" w:rsidRDefault="00C233CA" w:rsidP="00C233CA">
            <w:pPr>
              <w:pStyle w:val="Tablea"/>
            </w:pPr>
            <w:r w:rsidRPr="00BF4D36">
              <w:t>(a) the indication for surgery is:</w:t>
            </w:r>
          </w:p>
          <w:p w14:paraId="4D01D039" w14:textId="5B933ADC" w:rsidR="00C233CA" w:rsidRPr="00BF4D36" w:rsidRDefault="00C233CA" w:rsidP="00C233CA">
            <w:pPr>
              <w:pStyle w:val="Tablei"/>
            </w:pPr>
            <w:r w:rsidRPr="00BF4D36">
              <w:t>(i) airway obstruction and the patient has a self</w:t>
            </w:r>
            <w:r w:rsidR="00043BF2">
              <w:noBreakHyphen/>
            </w:r>
            <w:r w:rsidRPr="00BF4D36">
              <w:t>reported NOSE Scale score of greater than 45; or</w:t>
            </w:r>
          </w:p>
          <w:p w14:paraId="599DEC14" w14:textId="77777777" w:rsidR="00C233CA" w:rsidRPr="00BF4D36" w:rsidRDefault="00C233CA" w:rsidP="00C233CA">
            <w:pPr>
              <w:pStyle w:val="Tablei"/>
            </w:pPr>
            <w:r w:rsidRPr="00BF4D36">
              <w:t>(ii) significant acquired, congenital or developmental deformity; and</w:t>
            </w:r>
          </w:p>
          <w:p w14:paraId="1A769F26" w14:textId="41032496" w:rsidR="00C233CA" w:rsidRPr="00BF4D36" w:rsidRDefault="00C233CA" w:rsidP="00C233CA">
            <w:pPr>
              <w:pStyle w:val="Tablea"/>
            </w:pPr>
            <w:r w:rsidRPr="00BF4D36">
              <w:t xml:space="preserve">(b) photographic and/or NOSE Scale evidence demonstrating the clinical need for this service is documented in the </w:t>
            </w:r>
            <w:r w:rsidR="001024A4" w:rsidRPr="00BF4D36">
              <w:t>patient notes;</w:t>
            </w:r>
          </w:p>
          <w:p w14:paraId="53C42D26" w14:textId="7FADC916" w:rsidR="00C233CA" w:rsidRPr="00BF4D36" w:rsidRDefault="001024A4" w:rsidP="00C233CA">
            <w:pPr>
              <w:pStyle w:val="Tabletext"/>
            </w:pPr>
            <w:r w:rsidRPr="00BF4D36">
              <w:t>other than a service associated with a service to which item 45718 applies (H) (Anaes.) (Assist.)</w:t>
            </w:r>
          </w:p>
        </w:tc>
        <w:tc>
          <w:tcPr>
            <w:tcW w:w="834" w:type="pct"/>
            <w:gridSpan w:val="2"/>
            <w:tcBorders>
              <w:top w:val="single" w:sz="4" w:space="0" w:color="auto"/>
              <w:left w:val="nil"/>
              <w:bottom w:val="single" w:sz="4" w:space="0" w:color="auto"/>
              <w:right w:val="nil"/>
            </w:tcBorders>
            <w:shd w:val="clear" w:color="auto" w:fill="auto"/>
          </w:tcPr>
          <w:p w14:paraId="2804FB6C" w14:textId="77777777" w:rsidR="00C233CA" w:rsidRPr="00BF4D36" w:rsidRDefault="00C233CA" w:rsidP="00C233CA">
            <w:pPr>
              <w:pStyle w:val="Tabletext"/>
              <w:jc w:val="right"/>
            </w:pPr>
            <w:r w:rsidRPr="00BF4D36">
              <w:t>1,331.25</w:t>
            </w:r>
          </w:p>
        </w:tc>
      </w:tr>
      <w:tr w:rsidR="00C233CA" w:rsidRPr="00BF4D36" w14:paraId="48624151" w14:textId="77777777" w:rsidTr="00D34DDD">
        <w:tc>
          <w:tcPr>
            <w:tcW w:w="685" w:type="pct"/>
            <w:tcBorders>
              <w:top w:val="single" w:sz="4" w:space="0" w:color="auto"/>
              <w:left w:val="nil"/>
              <w:bottom w:val="single" w:sz="4" w:space="0" w:color="auto"/>
              <w:right w:val="nil"/>
            </w:tcBorders>
            <w:shd w:val="clear" w:color="auto" w:fill="auto"/>
            <w:hideMark/>
          </w:tcPr>
          <w:p w14:paraId="2232A230" w14:textId="77777777" w:rsidR="00C233CA" w:rsidRPr="00BF4D36" w:rsidRDefault="00C233CA" w:rsidP="00C233CA">
            <w:pPr>
              <w:pStyle w:val="Tabletext"/>
            </w:pPr>
            <w:bookmarkStart w:id="966" w:name="CU_177875532"/>
            <w:bookmarkStart w:id="967" w:name="CU_177880752"/>
            <w:bookmarkEnd w:id="966"/>
            <w:bookmarkEnd w:id="967"/>
            <w:r w:rsidRPr="00BF4D36">
              <w:t>45645</w:t>
            </w:r>
          </w:p>
        </w:tc>
        <w:tc>
          <w:tcPr>
            <w:tcW w:w="3481" w:type="pct"/>
            <w:tcBorders>
              <w:top w:val="single" w:sz="4" w:space="0" w:color="auto"/>
              <w:left w:val="nil"/>
              <w:bottom w:val="single" w:sz="4" w:space="0" w:color="auto"/>
              <w:right w:val="nil"/>
            </w:tcBorders>
            <w:shd w:val="clear" w:color="auto" w:fill="auto"/>
            <w:hideMark/>
          </w:tcPr>
          <w:p w14:paraId="0B84D878" w14:textId="77777777" w:rsidR="00C233CA" w:rsidRPr="00BF4D36" w:rsidRDefault="00C233CA" w:rsidP="00C233CA">
            <w:pPr>
              <w:pStyle w:val="Tabletext"/>
            </w:pPr>
            <w:r w:rsidRPr="00BF4D36">
              <w:t>Choanal atresia, repair of by puncture and dilatation (H) (Anaes.)</w:t>
            </w:r>
          </w:p>
        </w:tc>
        <w:tc>
          <w:tcPr>
            <w:tcW w:w="834" w:type="pct"/>
            <w:gridSpan w:val="2"/>
            <w:tcBorders>
              <w:top w:val="single" w:sz="4" w:space="0" w:color="auto"/>
              <w:left w:val="nil"/>
              <w:bottom w:val="single" w:sz="4" w:space="0" w:color="auto"/>
              <w:right w:val="nil"/>
            </w:tcBorders>
            <w:shd w:val="clear" w:color="auto" w:fill="auto"/>
          </w:tcPr>
          <w:p w14:paraId="02711C95" w14:textId="77777777" w:rsidR="00C233CA" w:rsidRPr="00BF4D36" w:rsidRDefault="00C233CA" w:rsidP="00C233CA">
            <w:pPr>
              <w:pStyle w:val="Tabletext"/>
              <w:jc w:val="right"/>
            </w:pPr>
            <w:r w:rsidRPr="00BF4D36">
              <w:t>232.70</w:t>
            </w:r>
          </w:p>
        </w:tc>
      </w:tr>
      <w:tr w:rsidR="00C233CA" w:rsidRPr="00BF4D36" w14:paraId="7F919E11" w14:textId="77777777" w:rsidTr="00D34DDD">
        <w:tc>
          <w:tcPr>
            <w:tcW w:w="685" w:type="pct"/>
            <w:tcBorders>
              <w:top w:val="single" w:sz="4" w:space="0" w:color="auto"/>
              <w:left w:val="nil"/>
              <w:bottom w:val="single" w:sz="4" w:space="0" w:color="auto"/>
              <w:right w:val="nil"/>
            </w:tcBorders>
            <w:shd w:val="clear" w:color="auto" w:fill="auto"/>
            <w:hideMark/>
          </w:tcPr>
          <w:p w14:paraId="7C709B50" w14:textId="77777777" w:rsidR="00C233CA" w:rsidRPr="00BF4D36" w:rsidRDefault="00C233CA" w:rsidP="00C233CA">
            <w:pPr>
              <w:pStyle w:val="Tabletext"/>
            </w:pPr>
            <w:r w:rsidRPr="00BF4D36">
              <w:t>45646</w:t>
            </w:r>
          </w:p>
        </w:tc>
        <w:tc>
          <w:tcPr>
            <w:tcW w:w="3481" w:type="pct"/>
            <w:tcBorders>
              <w:top w:val="single" w:sz="4" w:space="0" w:color="auto"/>
              <w:left w:val="nil"/>
              <w:bottom w:val="single" w:sz="4" w:space="0" w:color="auto"/>
              <w:right w:val="nil"/>
            </w:tcBorders>
            <w:shd w:val="clear" w:color="auto" w:fill="auto"/>
            <w:hideMark/>
          </w:tcPr>
          <w:p w14:paraId="07034992" w14:textId="77777777" w:rsidR="00C233CA" w:rsidRPr="00BF4D36" w:rsidRDefault="00C233CA" w:rsidP="00C233CA">
            <w:pPr>
              <w:pStyle w:val="Tabletext"/>
            </w:pPr>
            <w:r w:rsidRPr="00BF4D36">
              <w:t>Choanal atresia, correction by open operation with bone removal (Anaes.) (Assist.)</w:t>
            </w:r>
          </w:p>
        </w:tc>
        <w:tc>
          <w:tcPr>
            <w:tcW w:w="834" w:type="pct"/>
            <w:gridSpan w:val="2"/>
            <w:tcBorders>
              <w:top w:val="single" w:sz="4" w:space="0" w:color="auto"/>
              <w:left w:val="nil"/>
              <w:bottom w:val="single" w:sz="4" w:space="0" w:color="auto"/>
              <w:right w:val="nil"/>
            </w:tcBorders>
            <w:shd w:val="clear" w:color="auto" w:fill="auto"/>
          </w:tcPr>
          <w:p w14:paraId="242A231C" w14:textId="77777777" w:rsidR="00C233CA" w:rsidRPr="00BF4D36" w:rsidRDefault="00C233CA" w:rsidP="00C233CA">
            <w:pPr>
              <w:pStyle w:val="Tabletext"/>
              <w:jc w:val="right"/>
            </w:pPr>
            <w:r w:rsidRPr="00BF4D36">
              <w:t>936.90</w:t>
            </w:r>
          </w:p>
        </w:tc>
      </w:tr>
      <w:tr w:rsidR="00C233CA" w:rsidRPr="00BF4D36" w14:paraId="207D41E3" w14:textId="77777777" w:rsidTr="00D34DDD">
        <w:tc>
          <w:tcPr>
            <w:tcW w:w="685" w:type="pct"/>
            <w:tcBorders>
              <w:top w:val="single" w:sz="4" w:space="0" w:color="auto"/>
              <w:left w:val="nil"/>
              <w:bottom w:val="single" w:sz="4" w:space="0" w:color="auto"/>
              <w:right w:val="nil"/>
            </w:tcBorders>
            <w:shd w:val="clear" w:color="auto" w:fill="auto"/>
            <w:hideMark/>
          </w:tcPr>
          <w:p w14:paraId="67EB2A1B" w14:textId="77777777" w:rsidR="00C233CA" w:rsidRPr="00BF4D36" w:rsidRDefault="00C233CA" w:rsidP="00C233CA">
            <w:pPr>
              <w:pStyle w:val="Tabletext"/>
            </w:pPr>
            <w:r w:rsidRPr="00BF4D36">
              <w:lastRenderedPageBreak/>
              <w:t>45650</w:t>
            </w:r>
          </w:p>
        </w:tc>
        <w:tc>
          <w:tcPr>
            <w:tcW w:w="3481" w:type="pct"/>
            <w:tcBorders>
              <w:top w:val="single" w:sz="4" w:space="0" w:color="auto"/>
              <w:left w:val="nil"/>
              <w:bottom w:val="single" w:sz="4" w:space="0" w:color="auto"/>
              <w:right w:val="nil"/>
            </w:tcBorders>
            <w:shd w:val="clear" w:color="auto" w:fill="auto"/>
            <w:hideMark/>
          </w:tcPr>
          <w:p w14:paraId="43BB4EC3" w14:textId="77777777" w:rsidR="00C233CA" w:rsidRPr="00BF4D36" w:rsidRDefault="00C233CA" w:rsidP="00C233CA">
            <w:pPr>
              <w:pStyle w:val="Tabletext"/>
            </w:pPr>
            <w:r w:rsidRPr="00BF4D36">
              <w:t>Rhinoplasty, revision of, if:</w:t>
            </w:r>
          </w:p>
          <w:p w14:paraId="03C95979" w14:textId="77777777" w:rsidR="00C233CA" w:rsidRPr="00BF4D36" w:rsidRDefault="00C233CA" w:rsidP="00C233CA">
            <w:pPr>
              <w:pStyle w:val="Tablea"/>
            </w:pPr>
            <w:r w:rsidRPr="00BF4D36">
              <w:t>(a) the indication for surgery is:</w:t>
            </w:r>
          </w:p>
          <w:p w14:paraId="5E7A2722" w14:textId="275C14B6" w:rsidR="00C233CA" w:rsidRPr="00BF4D36" w:rsidRDefault="00C233CA" w:rsidP="00C233CA">
            <w:pPr>
              <w:pStyle w:val="Tablei"/>
            </w:pPr>
            <w:r w:rsidRPr="00BF4D36">
              <w:t>(i) airway obstruction and the patient has a self</w:t>
            </w:r>
            <w:r w:rsidR="00043BF2">
              <w:noBreakHyphen/>
            </w:r>
            <w:r w:rsidRPr="00BF4D36">
              <w:t>reported NOSE Scale score of greater than 45; or</w:t>
            </w:r>
          </w:p>
          <w:p w14:paraId="0F3C3BB1" w14:textId="77777777" w:rsidR="00C233CA" w:rsidRPr="00BF4D36" w:rsidRDefault="00C233CA" w:rsidP="00C233CA">
            <w:pPr>
              <w:pStyle w:val="Tablei"/>
            </w:pPr>
            <w:r w:rsidRPr="00BF4D36">
              <w:t>(ii) significant acquired, congenital or developmental deformity; and</w:t>
            </w:r>
          </w:p>
          <w:p w14:paraId="14CA9DD7" w14:textId="77777777" w:rsidR="00C233CA" w:rsidRPr="00BF4D36" w:rsidRDefault="00C233CA" w:rsidP="00C233CA">
            <w:pPr>
              <w:pStyle w:val="Tablea"/>
            </w:pPr>
            <w:r w:rsidRPr="00BF4D36">
              <w:t>(b) photographic and/or NOSE Scale evidence demonstrating the clinical need for this service is documented in the patient notes</w:t>
            </w:r>
          </w:p>
          <w:p w14:paraId="3C15FED9" w14:textId="77777777" w:rsidR="00C233CA" w:rsidRPr="00BF4D36" w:rsidRDefault="00C233CA" w:rsidP="00C233CA">
            <w:pPr>
              <w:pStyle w:val="Tabletext"/>
            </w:pPr>
            <w:r w:rsidRPr="00BF4D36">
              <w:t>(Anaes.)</w:t>
            </w:r>
          </w:p>
        </w:tc>
        <w:tc>
          <w:tcPr>
            <w:tcW w:w="834" w:type="pct"/>
            <w:gridSpan w:val="2"/>
            <w:tcBorders>
              <w:top w:val="single" w:sz="4" w:space="0" w:color="auto"/>
              <w:left w:val="nil"/>
              <w:bottom w:val="single" w:sz="4" w:space="0" w:color="auto"/>
              <w:right w:val="nil"/>
            </w:tcBorders>
            <w:shd w:val="clear" w:color="auto" w:fill="auto"/>
          </w:tcPr>
          <w:p w14:paraId="32DE9816" w14:textId="77777777" w:rsidR="00C233CA" w:rsidRPr="00BF4D36" w:rsidRDefault="00C233CA" w:rsidP="00C233CA">
            <w:pPr>
              <w:pStyle w:val="Tabletext"/>
              <w:jc w:val="right"/>
            </w:pPr>
            <w:r w:rsidRPr="00BF4D36">
              <w:t>153.75</w:t>
            </w:r>
          </w:p>
        </w:tc>
      </w:tr>
      <w:tr w:rsidR="00C233CA" w:rsidRPr="00BF4D36" w14:paraId="0C34DE59" w14:textId="77777777" w:rsidTr="00D34DDD">
        <w:tc>
          <w:tcPr>
            <w:tcW w:w="685" w:type="pct"/>
            <w:tcBorders>
              <w:top w:val="single" w:sz="4" w:space="0" w:color="auto"/>
              <w:left w:val="nil"/>
              <w:bottom w:val="single" w:sz="4" w:space="0" w:color="auto"/>
              <w:right w:val="nil"/>
            </w:tcBorders>
            <w:shd w:val="clear" w:color="auto" w:fill="auto"/>
            <w:hideMark/>
          </w:tcPr>
          <w:p w14:paraId="0055564B" w14:textId="77777777" w:rsidR="00C233CA" w:rsidRPr="00BF4D36" w:rsidRDefault="00C233CA" w:rsidP="00C233CA">
            <w:pPr>
              <w:pStyle w:val="Tabletext"/>
            </w:pPr>
            <w:r w:rsidRPr="00BF4D36">
              <w:t>45652</w:t>
            </w:r>
          </w:p>
        </w:tc>
        <w:tc>
          <w:tcPr>
            <w:tcW w:w="3481" w:type="pct"/>
            <w:tcBorders>
              <w:top w:val="single" w:sz="4" w:space="0" w:color="auto"/>
              <w:left w:val="nil"/>
              <w:bottom w:val="single" w:sz="4" w:space="0" w:color="auto"/>
              <w:right w:val="nil"/>
            </w:tcBorders>
            <w:shd w:val="clear" w:color="auto" w:fill="auto"/>
            <w:hideMark/>
          </w:tcPr>
          <w:p w14:paraId="64DC30E5" w14:textId="77777777" w:rsidR="00C233CA" w:rsidRPr="00BF4D36" w:rsidRDefault="00C233CA" w:rsidP="00C233CA">
            <w:pPr>
              <w:pStyle w:val="Tabletext"/>
            </w:pPr>
            <w:r w:rsidRPr="00BF4D36">
              <w:t>Rhinophyma of a moderate or severe degree, carbon dioxide laser or erbium laser excision—ablation of (Anaes.)</w:t>
            </w:r>
          </w:p>
        </w:tc>
        <w:tc>
          <w:tcPr>
            <w:tcW w:w="834" w:type="pct"/>
            <w:gridSpan w:val="2"/>
            <w:tcBorders>
              <w:top w:val="single" w:sz="4" w:space="0" w:color="auto"/>
              <w:left w:val="nil"/>
              <w:bottom w:val="single" w:sz="4" w:space="0" w:color="auto"/>
              <w:right w:val="nil"/>
            </w:tcBorders>
            <w:shd w:val="clear" w:color="auto" w:fill="auto"/>
          </w:tcPr>
          <w:p w14:paraId="6E4C9D21" w14:textId="77777777" w:rsidR="00C233CA" w:rsidRPr="00BF4D36" w:rsidRDefault="00C233CA" w:rsidP="00C233CA">
            <w:pPr>
              <w:pStyle w:val="Tabletext"/>
              <w:jc w:val="right"/>
            </w:pPr>
            <w:r w:rsidRPr="00BF4D36">
              <w:t>370.80</w:t>
            </w:r>
          </w:p>
        </w:tc>
      </w:tr>
      <w:tr w:rsidR="00C233CA" w:rsidRPr="00BF4D36" w14:paraId="0DFAD40C" w14:textId="77777777" w:rsidTr="00D34DDD">
        <w:tc>
          <w:tcPr>
            <w:tcW w:w="685" w:type="pct"/>
            <w:tcBorders>
              <w:top w:val="single" w:sz="4" w:space="0" w:color="auto"/>
              <w:left w:val="nil"/>
              <w:bottom w:val="single" w:sz="4" w:space="0" w:color="auto"/>
              <w:right w:val="nil"/>
            </w:tcBorders>
            <w:shd w:val="clear" w:color="auto" w:fill="auto"/>
            <w:hideMark/>
          </w:tcPr>
          <w:p w14:paraId="6342AA69" w14:textId="77777777" w:rsidR="00C233CA" w:rsidRPr="00BF4D36" w:rsidRDefault="00C233CA" w:rsidP="00C233CA">
            <w:pPr>
              <w:pStyle w:val="Tabletext"/>
            </w:pPr>
            <w:r w:rsidRPr="00BF4D36">
              <w:t>45653</w:t>
            </w:r>
          </w:p>
        </w:tc>
        <w:tc>
          <w:tcPr>
            <w:tcW w:w="3481" w:type="pct"/>
            <w:tcBorders>
              <w:top w:val="single" w:sz="4" w:space="0" w:color="auto"/>
              <w:left w:val="nil"/>
              <w:bottom w:val="single" w:sz="4" w:space="0" w:color="auto"/>
              <w:right w:val="nil"/>
            </w:tcBorders>
            <w:shd w:val="clear" w:color="auto" w:fill="auto"/>
            <w:hideMark/>
          </w:tcPr>
          <w:p w14:paraId="0F907330" w14:textId="77777777" w:rsidR="00C233CA" w:rsidRPr="00BF4D36" w:rsidRDefault="00C233CA" w:rsidP="00C233CA">
            <w:pPr>
              <w:pStyle w:val="Tabletext"/>
            </w:pPr>
            <w:r w:rsidRPr="00BF4D36">
              <w:t>Rhinophyma, shaving of (Anaes.)</w:t>
            </w:r>
          </w:p>
        </w:tc>
        <w:tc>
          <w:tcPr>
            <w:tcW w:w="834" w:type="pct"/>
            <w:gridSpan w:val="2"/>
            <w:tcBorders>
              <w:top w:val="single" w:sz="4" w:space="0" w:color="auto"/>
              <w:left w:val="nil"/>
              <w:bottom w:val="single" w:sz="4" w:space="0" w:color="auto"/>
              <w:right w:val="nil"/>
            </w:tcBorders>
            <w:shd w:val="clear" w:color="auto" w:fill="auto"/>
          </w:tcPr>
          <w:p w14:paraId="339FA146" w14:textId="77777777" w:rsidR="00C233CA" w:rsidRPr="00BF4D36" w:rsidRDefault="00C233CA" w:rsidP="00C233CA">
            <w:pPr>
              <w:pStyle w:val="Tabletext"/>
              <w:jc w:val="right"/>
            </w:pPr>
            <w:r w:rsidRPr="00BF4D36">
              <w:t>370.80</w:t>
            </w:r>
          </w:p>
        </w:tc>
      </w:tr>
      <w:tr w:rsidR="00C233CA" w:rsidRPr="00BF4D36" w14:paraId="04C0D800" w14:textId="77777777" w:rsidTr="00D34DDD">
        <w:tc>
          <w:tcPr>
            <w:tcW w:w="685" w:type="pct"/>
            <w:tcBorders>
              <w:top w:val="single" w:sz="4" w:space="0" w:color="auto"/>
              <w:left w:val="nil"/>
              <w:bottom w:val="single" w:sz="4" w:space="0" w:color="auto"/>
              <w:right w:val="nil"/>
            </w:tcBorders>
            <w:shd w:val="clear" w:color="auto" w:fill="auto"/>
            <w:hideMark/>
          </w:tcPr>
          <w:p w14:paraId="6AA58D20" w14:textId="77777777" w:rsidR="00C233CA" w:rsidRPr="00BF4D36" w:rsidRDefault="00C233CA" w:rsidP="00C233CA">
            <w:pPr>
              <w:pStyle w:val="Tabletext"/>
            </w:pPr>
            <w:r w:rsidRPr="00BF4D36">
              <w:t>45656</w:t>
            </w:r>
          </w:p>
        </w:tc>
        <w:tc>
          <w:tcPr>
            <w:tcW w:w="3481" w:type="pct"/>
            <w:tcBorders>
              <w:top w:val="single" w:sz="4" w:space="0" w:color="auto"/>
              <w:left w:val="nil"/>
              <w:bottom w:val="single" w:sz="4" w:space="0" w:color="auto"/>
              <w:right w:val="nil"/>
            </w:tcBorders>
            <w:shd w:val="clear" w:color="auto" w:fill="auto"/>
            <w:hideMark/>
          </w:tcPr>
          <w:p w14:paraId="6C23EA60" w14:textId="7468E444" w:rsidR="00C233CA" w:rsidRPr="00BF4D36" w:rsidRDefault="00C233CA" w:rsidP="00C233CA">
            <w:pPr>
              <w:pStyle w:val="Tabletext"/>
            </w:pPr>
            <w:r w:rsidRPr="00BF4D36">
              <w:t>Composite graft (chondro</w:t>
            </w:r>
            <w:r w:rsidR="00043BF2">
              <w:noBreakHyphen/>
            </w:r>
            <w:r w:rsidRPr="00BF4D36">
              <w:t>cutaneous or chondro</w:t>
            </w:r>
            <w:r w:rsidR="00043BF2">
              <w:noBreakHyphen/>
            </w:r>
            <w:r w:rsidRPr="00BF4D36">
              <w:t>mucosal) to nose, ear or eyelid (Anaes.) (Assist.)</w:t>
            </w:r>
          </w:p>
        </w:tc>
        <w:tc>
          <w:tcPr>
            <w:tcW w:w="834" w:type="pct"/>
            <w:gridSpan w:val="2"/>
            <w:tcBorders>
              <w:top w:val="single" w:sz="4" w:space="0" w:color="auto"/>
              <w:left w:val="nil"/>
              <w:bottom w:val="single" w:sz="4" w:space="0" w:color="auto"/>
              <w:right w:val="nil"/>
            </w:tcBorders>
            <w:shd w:val="clear" w:color="auto" w:fill="auto"/>
          </w:tcPr>
          <w:p w14:paraId="38E35857" w14:textId="77777777" w:rsidR="00C233CA" w:rsidRPr="00BF4D36" w:rsidRDefault="00C233CA" w:rsidP="00C233CA">
            <w:pPr>
              <w:pStyle w:val="Tabletext"/>
              <w:jc w:val="right"/>
            </w:pPr>
            <w:r w:rsidRPr="00BF4D36">
              <w:t>522.60</w:t>
            </w:r>
          </w:p>
        </w:tc>
      </w:tr>
      <w:tr w:rsidR="00C233CA" w:rsidRPr="00BF4D36" w14:paraId="24D3EF54" w14:textId="77777777" w:rsidTr="00D34DDD">
        <w:tc>
          <w:tcPr>
            <w:tcW w:w="685" w:type="pct"/>
            <w:tcBorders>
              <w:top w:val="single" w:sz="4" w:space="0" w:color="auto"/>
              <w:left w:val="nil"/>
              <w:bottom w:val="single" w:sz="4" w:space="0" w:color="auto"/>
              <w:right w:val="nil"/>
            </w:tcBorders>
            <w:shd w:val="clear" w:color="auto" w:fill="auto"/>
          </w:tcPr>
          <w:p w14:paraId="752B3C08" w14:textId="77777777" w:rsidR="00C233CA" w:rsidRPr="00BF4D36" w:rsidRDefault="00C233CA" w:rsidP="00C233CA">
            <w:pPr>
              <w:pStyle w:val="Tabletext"/>
            </w:pPr>
            <w:r w:rsidRPr="00BF4D36">
              <w:t>45658</w:t>
            </w:r>
          </w:p>
        </w:tc>
        <w:tc>
          <w:tcPr>
            <w:tcW w:w="3481" w:type="pct"/>
            <w:tcBorders>
              <w:top w:val="single" w:sz="4" w:space="0" w:color="auto"/>
              <w:left w:val="nil"/>
              <w:bottom w:val="single" w:sz="4" w:space="0" w:color="auto"/>
              <w:right w:val="nil"/>
            </w:tcBorders>
            <w:shd w:val="clear" w:color="auto" w:fill="auto"/>
          </w:tcPr>
          <w:p w14:paraId="16AAFC6A" w14:textId="77777777" w:rsidR="00C233CA" w:rsidRPr="00BF4D36" w:rsidRDefault="00C233CA" w:rsidP="00C233CA">
            <w:pPr>
              <w:pStyle w:val="Tabletext"/>
            </w:pPr>
            <w:r w:rsidRPr="00BF4D36">
              <w:t>Correction of a congenital deformity of the ear if:</w:t>
            </w:r>
          </w:p>
          <w:p w14:paraId="38A22B93" w14:textId="77777777" w:rsidR="00C233CA" w:rsidRPr="00BF4D36" w:rsidRDefault="00C233CA" w:rsidP="00C233CA">
            <w:pPr>
              <w:pStyle w:val="Tablea"/>
            </w:pPr>
            <w:r w:rsidRPr="00BF4D36">
              <w:t>(a) the congenital deformity is not related to a prominent ear; and</w:t>
            </w:r>
          </w:p>
          <w:p w14:paraId="406E81AA" w14:textId="77777777" w:rsidR="00C233CA" w:rsidRPr="00BF4D36" w:rsidRDefault="00C233CA" w:rsidP="00C233CA">
            <w:pPr>
              <w:pStyle w:val="Tablea"/>
            </w:pPr>
            <w:r w:rsidRPr="00BF4D36">
              <w:t>(b) the deformity has been clinically diagnosed as a constricted ear, Stahl’s ear, or a similar congenital deformity; and</w:t>
            </w:r>
          </w:p>
          <w:p w14:paraId="6A7139BC" w14:textId="77777777" w:rsidR="00C233CA" w:rsidRPr="00BF4D36" w:rsidRDefault="00C233CA" w:rsidP="00C233CA">
            <w:pPr>
              <w:pStyle w:val="Tablea"/>
            </w:pPr>
            <w:r w:rsidRPr="00BF4D36">
              <w:t>(c) photographic evidence demonstrating the clinical need for this service is documented in the patient notes</w:t>
            </w:r>
          </w:p>
          <w:p w14:paraId="14C0DF7B" w14:textId="77777777" w:rsidR="00C233CA" w:rsidRPr="00BF4D36" w:rsidRDefault="00C233CA" w:rsidP="00C233CA">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464A20AA" w14:textId="77777777" w:rsidR="00C233CA" w:rsidRPr="00BF4D36" w:rsidRDefault="00C233CA" w:rsidP="00C233CA">
            <w:pPr>
              <w:pStyle w:val="Tabletext"/>
              <w:jc w:val="right"/>
            </w:pPr>
            <w:r w:rsidRPr="00BF4D36">
              <w:t>542.40</w:t>
            </w:r>
          </w:p>
        </w:tc>
      </w:tr>
      <w:tr w:rsidR="00C233CA" w:rsidRPr="00BF4D36" w14:paraId="3761E52C" w14:textId="77777777" w:rsidTr="00D34DDD">
        <w:tc>
          <w:tcPr>
            <w:tcW w:w="685" w:type="pct"/>
            <w:tcBorders>
              <w:top w:val="single" w:sz="4" w:space="0" w:color="auto"/>
              <w:left w:val="nil"/>
              <w:bottom w:val="single" w:sz="4" w:space="0" w:color="auto"/>
              <w:right w:val="nil"/>
            </w:tcBorders>
            <w:shd w:val="clear" w:color="auto" w:fill="auto"/>
            <w:hideMark/>
          </w:tcPr>
          <w:p w14:paraId="71912D9F" w14:textId="77777777" w:rsidR="00C233CA" w:rsidRPr="00BF4D36" w:rsidRDefault="00C233CA" w:rsidP="00C233CA">
            <w:pPr>
              <w:pStyle w:val="Tabletext"/>
            </w:pPr>
            <w:bookmarkStart w:id="968" w:name="CU_188882780"/>
            <w:bookmarkEnd w:id="968"/>
            <w:r w:rsidRPr="00BF4D36">
              <w:t>45659</w:t>
            </w:r>
          </w:p>
        </w:tc>
        <w:tc>
          <w:tcPr>
            <w:tcW w:w="3481" w:type="pct"/>
            <w:tcBorders>
              <w:top w:val="single" w:sz="4" w:space="0" w:color="auto"/>
              <w:left w:val="nil"/>
              <w:bottom w:val="single" w:sz="4" w:space="0" w:color="auto"/>
              <w:right w:val="nil"/>
            </w:tcBorders>
            <w:shd w:val="clear" w:color="auto" w:fill="auto"/>
            <w:hideMark/>
          </w:tcPr>
          <w:p w14:paraId="6990313C" w14:textId="77777777" w:rsidR="00C233CA" w:rsidRPr="00BF4D36" w:rsidRDefault="00C233CA" w:rsidP="00C233CA">
            <w:pPr>
              <w:pStyle w:val="Tabletext"/>
            </w:pPr>
            <w:r w:rsidRPr="00BF4D36">
              <w:t>Correction of a congenital deformity of the ear if:</w:t>
            </w:r>
          </w:p>
          <w:p w14:paraId="5BBDAA08" w14:textId="77777777" w:rsidR="00C233CA" w:rsidRPr="00BF4D36" w:rsidRDefault="00C233CA" w:rsidP="00C233CA">
            <w:pPr>
              <w:pStyle w:val="Tablea"/>
            </w:pPr>
            <w:r w:rsidRPr="00BF4D36">
              <w:t>(a) the patient is less than 18 years of age; and</w:t>
            </w:r>
          </w:p>
          <w:p w14:paraId="1630C994" w14:textId="77777777" w:rsidR="00C233CA" w:rsidRPr="00BF4D36" w:rsidRDefault="00C233CA" w:rsidP="00C233CA">
            <w:pPr>
              <w:pStyle w:val="Tablea"/>
            </w:pPr>
            <w:r w:rsidRPr="00BF4D36">
              <w:t>(b) the deformity is characterised by an absence of the antihelical fold and/or large scapha and/or large concha; and</w:t>
            </w:r>
          </w:p>
          <w:p w14:paraId="68B1EFFB" w14:textId="77777777" w:rsidR="00C233CA" w:rsidRPr="00BF4D36" w:rsidRDefault="00C233CA" w:rsidP="00C233CA">
            <w:pPr>
              <w:pStyle w:val="Tablea"/>
            </w:pPr>
            <w:r w:rsidRPr="00BF4D36">
              <w:t>(c) photographic evidence demonstrating the clinical need for this service is documented in the patient notes</w:t>
            </w:r>
          </w:p>
          <w:p w14:paraId="0D505963" w14:textId="77777777" w:rsidR="00C233CA" w:rsidRPr="00BF4D36" w:rsidRDefault="00C233CA" w:rsidP="00C233CA">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5E81DF57" w14:textId="77777777" w:rsidR="00C233CA" w:rsidRPr="00BF4D36" w:rsidRDefault="00C233CA" w:rsidP="00C233CA">
            <w:pPr>
              <w:pStyle w:val="Tabletext"/>
              <w:jc w:val="right"/>
            </w:pPr>
            <w:r w:rsidRPr="00BF4D36">
              <w:t>542.40</w:t>
            </w:r>
          </w:p>
        </w:tc>
      </w:tr>
      <w:tr w:rsidR="00C233CA" w:rsidRPr="00BF4D36" w14:paraId="018B0293" w14:textId="77777777" w:rsidTr="00D34DDD">
        <w:tc>
          <w:tcPr>
            <w:tcW w:w="685" w:type="pct"/>
            <w:tcBorders>
              <w:top w:val="single" w:sz="4" w:space="0" w:color="auto"/>
              <w:left w:val="nil"/>
              <w:bottom w:val="single" w:sz="4" w:space="0" w:color="auto"/>
              <w:right w:val="nil"/>
            </w:tcBorders>
            <w:shd w:val="clear" w:color="auto" w:fill="auto"/>
            <w:hideMark/>
          </w:tcPr>
          <w:p w14:paraId="41A19749" w14:textId="77777777" w:rsidR="00C233CA" w:rsidRPr="00BF4D36" w:rsidRDefault="00C233CA" w:rsidP="00C233CA">
            <w:pPr>
              <w:pStyle w:val="Tabletext"/>
            </w:pPr>
            <w:bookmarkStart w:id="969" w:name="CU_189877079"/>
            <w:bookmarkEnd w:id="969"/>
            <w:r w:rsidRPr="00BF4D36">
              <w:t>45660</w:t>
            </w:r>
          </w:p>
        </w:tc>
        <w:tc>
          <w:tcPr>
            <w:tcW w:w="3481" w:type="pct"/>
            <w:tcBorders>
              <w:top w:val="single" w:sz="4" w:space="0" w:color="auto"/>
              <w:left w:val="nil"/>
              <w:bottom w:val="single" w:sz="4" w:space="0" w:color="auto"/>
              <w:right w:val="nil"/>
            </w:tcBorders>
            <w:shd w:val="clear" w:color="auto" w:fill="auto"/>
            <w:hideMark/>
          </w:tcPr>
          <w:p w14:paraId="6F359E3D" w14:textId="5684E8CA" w:rsidR="00C233CA" w:rsidRPr="00BF4D36" w:rsidRDefault="00C233CA" w:rsidP="00C233CA">
            <w:pPr>
              <w:pStyle w:val="Tabletext"/>
            </w:pPr>
            <w:r w:rsidRPr="00BF4D36">
              <w:t>External ear, complex total reconstruction of, using costal cartilage grafts to form a framework, including the harvesting and sculpturing of the cartilage and its insertion, for congenital absence, microtia or post</w:t>
            </w:r>
            <w:r w:rsidR="00043BF2">
              <w:noBreakHyphen/>
            </w:r>
            <w:r w:rsidRPr="00BF4D36">
              <w:t>traumatic loss of entire or substantial portion of pinna (first stage)—performed by a specialist in the practice of the specialist’s specialty (H) (Anaes.) (Assist.)</w:t>
            </w:r>
          </w:p>
        </w:tc>
        <w:tc>
          <w:tcPr>
            <w:tcW w:w="834" w:type="pct"/>
            <w:gridSpan w:val="2"/>
            <w:tcBorders>
              <w:top w:val="single" w:sz="4" w:space="0" w:color="auto"/>
              <w:left w:val="nil"/>
              <w:bottom w:val="single" w:sz="4" w:space="0" w:color="auto"/>
              <w:right w:val="nil"/>
            </w:tcBorders>
            <w:shd w:val="clear" w:color="auto" w:fill="auto"/>
          </w:tcPr>
          <w:p w14:paraId="77047860" w14:textId="77777777" w:rsidR="00C233CA" w:rsidRPr="00BF4D36" w:rsidRDefault="00C233CA" w:rsidP="00C233CA">
            <w:pPr>
              <w:pStyle w:val="Tabletext"/>
              <w:jc w:val="right"/>
            </w:pPr>
            <w:r w:rsidRPr="00BF4D36">
              <w:t>2,995.35</w:t>
            </w:r>
          </w:p>
        </w:tc>
      </w:tr>
      <w:tr w:rsidR="00C233CA" w:rsidRPr="00BF4D36" w14:paraId="3628937E" w14:textId="77777777" w:rsidTr="00D34DDD">
        <w:tc>
          <w:tcPr>
            <w:tcW w:w="685" w:type="pct"/>
            <w:tcBorders>
              <w:top w:val="single" w:sz="4" w:space="0" w:color="auto"/>
              <w:left w:val="nil"/>
              <w:bottom w:val="single" w:sz="4" w:space="0" w:color="auto"/>
              <w:right w:val="nil"/>
            </w:tcBorders>
            <w:shd w:val="clear" w:color="auto" w:fill="auto"/>
            <w:hideMark/>
          </w:tcPr>
          <w:p w14:paraId="4CEE7314" w14:textId="77777777" w:rsidR="00C233CA" w:rsidRPr="00BF4D36" w:rsidRDefault="00C233CA" w:rsidP="00C233CA">
            <w:pPr>
              <w:pStyle w:val="Tabletext"/>
            </w:pPr>
            <w:r w:rsidRPr="00BF4D36">
              <w:t>45661</w:t>
            </w:r>
          </w:p>
        </w:tc>
        <w:tc>
          <w:tcPr>
            <w:tcW w:w="3481" w:type="pct"/>
            <w:tcBorders>
              <w:top w:val="single" w:sz="4" w:space="0" w:color="auto"/>
              <w:left w:val="nil"/>
              <w:bottom w:val="single" w:sz="4" w:space="0" w:color="auto"/>
              <w:right w:val="nil"/>
            </w:tcBorders>
            <w:shd w:val="clear" w:color="auto" w:fill="auto"/>
            <w:hideMark/>
          </w:tcPr>
          <w:p w14:paraId="72C1B083" w14:textId="170FD6B9" w:rsidR="00C233CA" w:rsidRPr="00BF4D36" w:rsidRDefault="00C233CA" w:rsidP="00C233CA">
            <w:pPr>
              <w:pStyle w:val="Tabletext"/>
            </w:pPr>
            <w:r w:rsidRPr="00BF4D36">
              <w:t>External ear, complex total reconstruction of, elevation of costal cartilage framework using cartilage previously stored in abdominal wall, including the use of local skin and fascia flaps and skin graft to cover cartilage (second stage)—performed by a specialist in the practice of the specialist’s specialty (H) (Anaes.) (Assist.)</w:t>
            </w:r>
          </w:p>
        </w:tc>
        <w:tc>
          <w:tcPr>
            <w:tcW w:w="834" w:type="pct"/>
            <w:gridSpan w:val="2"/>
            <w:tcBorders>
              <w:top w:val="single" w:sz="4" w:space="0" w:color="auto"/>
              <w:left w:val="nil"/>
              <w:bottom w:val="single" w:sz="4" w:space="0" w:color="auto"/>
              <w:right w:val="nil"/>
            </w:tcBorders>
            <w:shd w:val="clear" w:color="auto" w:fill="auto"/>
          </w:tcPr>
          <w:p w14:paraId="0B9D8CA0" w14:textId="77777777" w:rsidR="00C233CA" w:rsidRPr="00BF4D36" w:rsidRDefault="00C233CA" w:rsidP="00C233CA">
            <w:pPr>
              <w:pStyle w:val="Tabletext"/>
              <w:jc w:val="right"/>
            </w:pPr>
            <w:r w:rsidRPr="00BF4D36">
              <w:t>1,331.25</w:t>
            </w:r>
          </w:p>
        </w:tc>
      </w:tr>
      <w:tr w:rsidR="00C233CA" w:rsidRPr="00BF4D36" w14:paraId="418633E3" w14:textId="77777777" w:rsidTr="00D34DDD">
        <w:tc>
          <w:tcPr>
            <w:tcW w:w="685" w:type="pct"/>
            <w:tcBorders>
              <w:top w:val="single" w:sz="4" w:space="0" w:color="auto"/>
              <w:left w:val="nil"/>
              <w:bottom w:val="single" w:sz="4" w:space="0" w:color="auto"/>
              <w:right w:val="nil"/>
            </w:tcBorders>
            <w:shd w:val="clear" w:color="auto" w:fill="auto"/>
            <w:hideMark/>
          </w:tcPr>
          <w:p w14:paraId="3B56F03A" w14:textId="77777777" w:rsidR="00C233CA" w:rsidRPr="00BF4D36" w:rsidRDefault="00C233CA" w:rsidP="00C233CA">
            <w:pPr>
              <w:pStyle w:val="Tabletext"/>
            </w:pPr>
            <w:r w:rsidRPr="00BF4D36">
              <w:t>45665</w:t>
            </w:r>
          </w:p>
        </w:tc>
        <w:tc>
          <w:tcPr>
            <w:tcW w:w="3481" w:type="pct"/>
            <w:tcBorders>
              <w:top w:val="single" w:sz="4" w:space="0" w:color="auto"/>
              <w:left w:val="nil"/>
              <w:bottom w:val="single" w:sz="4" w:space="0" w:color="auto"/>
              <w:right w:val="nil"/>
            </w:tcBorders>
            <w:shd w:val="clear" w:color="auto" w:fill="auto"/>
            <w:hideMark/>
          </w:tcPr>
          <w:p w14:paraId="114AACAE" w14:textId="326FA69A" w:rsidR="00C233CA" w:rsidRPr="00BF4D36" w:rsidRDefault="00C233CA" w:rsidP="00C233CA">
            <w:pPr>
              <w:pStyle w:val="Tabletext"/>
            </w:pPr>
            <w:r w:rsidRPr="00BF4D36">
              <w:t>Lip, eyelid or ear, full thickness wedge excision of, with repair by direct sutures</w:t>
            </w:r>
            <w:r w:rsidR="001024A4" w:rsidRPr="00BF4D36">
              <w:t>, excluding eyelid wedge when performed in conjunction with a cosmetic eyelid procedure</w:t>
            </w:r>
            <w:r w:rsidRPr="00BF4D36">
              <w:t xml:space="preserve"> (Anaes.)</w:t>
            </w:r>
          </w:p>
        </w:tc>
        <w:tc>
          <w:tcPr>
            <w:tcW w:w="834" w:type="pct"/>
            <w:gridSpan w:val="2"/>
            <w:tcBorders>
              <w:top w:val="single" w:sz="4" w:space="0" w:color="auto"/>
              <w:left w:val="nil"/>
              <w:bottom w:val="single" w:sz="4" w:space="0" w:color="auto"/>
              <w:right w:val="nil"/>
            </w:tcBorders>
            <w:shd w:val="clear" w:color="auto" w:fill="auto"/>
          </w:tcPr>
          <w:p w14:paraId="78CF3DE3" w14:textId="77777777" w:rsidR="00C233CA" w:rsidRPr="00BF4D36" w:rsidRDefault="00C233CA" w:rsidP="00C233CA">
            <w:pPr>
              <w:pStyle w:val="Tabletext"/>
              <w:jc w:val="right"/>
            </w:pPr>
            <w:r w:rsidRPr="00BF4D36">
              <w:t>339.25</w:t>
            </w:r>
          </w:p>
        </w:tc>
      </w:tr>
      <w:tr w:rsidR="00C233CA" w:rsidRPr="00BF4D36" w14:paraId="5ADDD856" w14:textId="77777777" w:rsidTr="00D34DDD">
        <w:tc>
          <w:tcPr>
            <w:tcW w:w="685" w:type="pct"/>
            <w:tcBorders>
              <w:top w:val="single" w:sz="4" w:space="0" w:color="auto"/>
              <w:left w:val="nil"/>
              <w:bottom w:val="single" w:sz="4" w:space="0" w:color="auto"/>
              <w:right w:val="nil"/>
            </w:tcBorders>
            <w:shd w:val="clear" w:color="auto" w:fill="auto"/>
            <w:hideMark/>
          </w:tcPr>
          <w:p w14:paraId="54816035" w14:textId="77777777" w:rsidR="00C233CA" w:rsidRPr="00BF4D36" w:rsidRDefault="00C233CA" w:rsidP="00C233CA">
            <w:pPr>
              <w:pStyle w:val="Tabletext"/>
            </w:pPr>
            <w:r w:rsidRPr="00BF4D36">
              <w:lastRenderedPageBreak/>
              <w:t>45668</w:t>
            </w:r>
          </w:p>
        </w:tc>
        <w:tc>
          <w:tcPr>
            <w:tcW w:w="3481" w:type="pct"/>
            <w:tcBorders>
              <w:top w:val="single" w:sz="4" w:space="0" w:color="auto"/>
              <w:left w:val="nil"/>
              <w:bottom w:val="single" w:sz="4" w:space="0" w:color="auto"/>
              <w:right w:val="nil"/>
            </w:tcBorders>
            <w:shd w:val="clear" w:color="auto" w:fill="auto"/>
            <w:hideMark/>
          </w:tcPr>
          <w:p w14:paraId="0254BBCE" w14:textId="77777777" w:rsidR="00C233CA" w:rsidRPr="00BF4D36" w:rsidRDefault="00C233CA" w:rsidP="00C233CA">
            <w:pPr>
              <w:pStyle w:val="Tabletext"/>
            </w:pPr>
            <w:r w:rsidRPr="00BF4D36">
              <w:t>Vermilionectomy, by surgical excision (Anaes.)</w:t>
            </w:r>
          </w:p>
        </w:tc>
        <w:tc>
          <w:tcPr>
            <w:tcW w:w="834" w:type="pct"/>
            <w:gridSpan w:val="2"/>
            <w:tcBorders>
              <w:top w:val="single" w:sz="4" w:space="0" w:color="auto"/>
              <w:left w:val="nil"/>
              <w:bottom w:val="single" w:sz="4" w:space="0" w:color="auto"/>
              <w:right w:val="nil"/>
            </w:tcBorders>
            <w:shd w:val="clear" w:color="auto" w:fill="auto"/>
          </w:tcPr>
          <w:p w14:paraId="07B58C8E" w14:textId="77777777" w:rsidR="00C233CA" w:rsidRPr="00BF4D36" w:rsidRDefault="00C233CA" w:rsidP="00C233CA">
            <w:pPr>
              <w:pStyle w:val="Tabletext"/>
              <w:jc w:val="right"/>
            </w:pPr>
            <w:r w:rsidRPr="00BF4D36">
              <w:t>339.25</w:t>
            </w:r>
          </w:p>
        </w:tc>
      </w:tr>
      <w:tr w:rsidR="00C233CA" w:rsidRPr="00BF4D36" w14:paraId="6666DC8C" w14:textId="77777777" w:rsidTr="00D34DDD">
        <w:tc>
          <w:tcPr>
            <w:tcW w:w="685" w:type="pct"/>
            <w:tcBorders>
              <w:top w:val="single" w:sz="4" w:space="0" w:color="auto"/>
              <w:left w:val="nil"/>
              <w:bottom w:val="single" w:sz="4" w:space="0" w:color="auto"/>
              <w:right w:val="nil"/>
            </w:tcBorders>
            <w:shd w:val="clear" w:color="auto" w:fill="auto"/>
            <w:hideMark/>
          </w:tcPr>
          <w:p w14:paraId="0BC14748" w14:textId="77777777" w:rsidR="00C233CA" w:rsidRPr="00BF4D36" w:rsidRDefault="00C233CA" w:rsidP="00C233CA">
            <w:pPr>
              <w:pStyle w:val="Tabletext"/>
            </w:pPr>
            <w:r w:rsidRPr="00BF4D36">
              <w:t>45669</w:t>
            </w:r>
          </w:p>
        </w:tc>
        <w:tc>
          <w:tcPr>
            <w:tcW w:w="3481" w:type="pct"/>
            <w:tcBorders>
              <w:top w:val="single" w:sz="4" w:space="0" w:color="auto"/>
              <w:left w:val="nil"/>
              <w:bottom w:val="single" w:sz="4" w:space="0" w:color="auto"/>
              <w:right w:val="nil"/>
            </w:tcBorders>
            <w:shd w:val="clear" w:color="auto" w:fill="auto"/>
            <w:hideMark/>
          </w:tcPr>
          <w:p w14:paraId="10D85CDE" w14:textId="061E45D5" w:rsidR="00C233CA" w:rsidRPr="00BF4D36" w:rsidRDefault="00C233CA" w:rsidP="00C233CA">
            <w:pPr>
              <w:pStyle w:val="Tabletext"/>
            </w:pPr>
            <w:r w:rsidRPr="00BF4D36">
              <w:t>Vermilionectomy for biopsy</w:t>
            </w:r>
            <w:r w:rsidR="00043BF2">
              <w:noBreakHyphen/>
            </w:r>
            <w:r w:rsidRPr="00BF4D36">
              <w:t>confirmed cellular atypia, using carbon dioxide laser or erbium laser excision—ablation (Anaes.)</w:t>
            </w:r>
          </w:p>
        </w:tc>
        <w:tc>
          <w:tcPr>
            <w:tcW w:w="834" w:type="pct"/>
            <w:gridSpan w:val="2"/>
            <w:tcBorders>
              <w:top w:val="single" w:sz="4" w:space="0" w:color="auto"/>
              <w:left w:val="nil"/>
              <w:bottom w:val="single" w:sz="4" w:space="0" w:color="auto"/>
              <w:right w:val="nil"/>
            </w:tcBorders>
            <w:shd w:val="clear" w:color="auto" w:fill="auto"/>
          </w:tcPr>
          <w:p w14:paraId="576F5D9B" w14:textId="77777777" w:rsidR="00C233CA" w:rsidRPr="00BF4D36" w:rsidRDefault="00C233CA" w:rsidP="00C233CA">
            <w:pPr>
              <w:pStyle w:val="Tabletext"/>
              <w:jc w:val="right"/>
            </w:pPr>
            <w:r w:rsidRPr="00BF4D36">
              <w:t>339.25</w:t>
            </w:r>
          </w:p>
        </w:tc>
      </w:tr>
      <w:tr w:rsidR="00C233CA" w:rsidRPr="00BF4D36" w14:paraId="300269C5" w14:textId="77777777" w:rsidTr="00D34DDD">
        <w:tc>
          <w:tcPr>
            <w:tcW w:w="685" w:type="pct"/>
            <w:tcBorders>
              <w:top w:val="single" w:sz="4" w:space="0" w:color="auto"/>
              <w:left w:val="nil"/>
              <w:bottom w:val="single" w:sz="4" w:space="0" w:color="auto"/>
              <w:right w:val="nil"/>
            </w:tcBorders>
            <w:shd w:val="clear" w:color="auto" w:fill="auto"/>
            <w:hideMark/>
          </w:tcPr>
          <w:p w14:paraId="1327CD84" w14:textId="77777777" w:rsidR="00C233CA" w:rsidRPr="00BF4D36" w:rsidRDefault="00C233CA" w:rsidP="00C233CA">
            <w:pPr>
              <w:pStyle w:val="Tabletext"/>
            </w:pPr>
            <w:r w:rsidRPr="00BF4D36">
              <w:t>45671</w:t>
            </w:r>
          </w:p>
        </w:tc>
        <w:tc>
          <w:tcPr>
            <w:tcW w:w="3481" w:type="pct"/>
            <w:tcBorders>
              <w:top w:val="single" w:sz="4" w:space="0" w:color="auto"/>
              <w:left w:val="nil"/>
              <w:bottom w:val="single" w:sz="4" w:space="0" w:color="auto"/>
              <w:right w:val="nil"/>
            </w:tcBorders>
            <w:shd w:val="clear" w:color="auto" w:fill="auto"/>
            <w:hideMark/>
          </w:tcPr>
          <w:p w14:paraId="7903EE95" w14:textId="39D18A26" w:rsidR="00C233CA" w:rsidRPr="00BF4D36" w:rsidRDefault="001024A4" w:rsidP="00C233CA">
            <w:pPr>
              <w:pStyle w:val="Tabletext"/>
            </w:pPr>
            <w:r w:rsidRPr="00BF4D36">
              <w:t>Lip or eyelid reconstruction, single stage or first stage of a two</w:t>
            </w:r>
            <w:r w:rsidR="00043BF2">
              <w:noBreakHyphen/>
            </w:r>
            <w:r w:rsidRPr="00BF4D36">
              <w:t>stage flap reconstruction of a defect involving all 3 layers of tissue, if the flap is switched from the opposing lip or eyelid respectively (Anaes.) (Assist.)</w:t>
            </w:r>
          </w:p>
        </w:tc>
        <w:tc>
          <w:tcPr>
            <w:tcW w:w="834" w:type="pct"/>
            <w:gridSpan w:val="2"/>
            <w:tcBorders>
              <w:top w:val="single" w:sz="4" w:space="0" w:color="auto"/>
              <w:left w:val="nil"/>
              <w:bottom w:val="single" w:sz="4" w:space="0" w:color="auto"/>
              <w:right w:val="nil"/>
            </w:tcBorders>
            <w:shd w:val="clear" w:color="auto" w:fill="auto"/>
          </w:tcPr>
          <w:p w14:paraId="26E4BBB9" w14:textId="77777777" w:rsidR="00C233CA" w:rsidRPr="00BF4D36" w:rsidRDefault="00C233CA" w:rsidP="00C233CA">
            <w:pPr>
              <w:pStyle w:val="Tabletext"/>
              <w:jc w:val="right"/>
            </w:pPr>
            <w:r w:rsidRPr="00BF4D36">
              <w:t>867.85</w:t>
            </w:r>
          </w:p>
        </w:tc>
      </w:tr>
      <w:tr w:rsidR="00C233CA" w:rsidRPr="00BF4D36" w14:paraId="58A2BAF0" w14:textId="77777777" w:rsidTr="00D34DDD">
        <w:tc>
          <w:tcPr>
            <w:tcW w:w="685" w:type="pct"/>
            <w:tcBorders>
              <w:top w:val="single" w:sz="4" w:space="0" w:color="auto"/>
              <w:left w:val="nil"/>
              <w:bottom w:val="single" w:sz="4" w:space="0" w:color="auto"/>
              <w:right w:val="nil"/>
            </w:tcBorders>
            <w:shd w:val="clear" w:color="auto" w:fill="auto"/>
            <w:hideMark/>
          </w:tcPr>
          <w:p w14:paraId="67A081EE" w14:textId="77777777" w:rsidR="00C233CA" w:rsidRPr="00BF4D36" w:rsidRDefault="00C233CA" w:rsidP="00C233CA">
            <w:pPr>
              <w:pStyle w:val="Tabletext"/>
            </w:pPr>
            <w:r w:rsidRPr="00BF4D36">
              <w:t>45674</w:t>
            </w:r>
          </w:p>
        </w:tc>
        <w:tc>
          <w:tcPr>
            <w:tcW w:w="3481" w:type="pct"/>
            <w:tcBorders>
              <w:top w:val="single" w:sz="4" w:space="0" w:color="auto"/>
              <w:left w:val="nil"/>
              <w:bottom w:val="single" w:sz="4" w:space="0" w:color="auto"/>
              <w:right w:val="nil"/>
            </w:tcBorders>
            <w:shd w:val="clear" w:color="auto" w:fill="auto"/>
            <w:hideMark/>
          </w:tcPr>
          <w:p w14:paraId="13A57FB9" w14:textId="3D3983A7" w:rsidR="00C233CA" w:rsidRPr="00BF4D36" w:rsidRDefault="001024A4" w:rsidP="00C233CA">
            <w:pPr>
              <w:pStyle w:val="Tabletext"/>
            </w:pPr>
            <w:r w:rsidRPr="00BF4D36">
              <w:t>Lip or eyelid reconstruction, second stage of a two</w:t>
            </w:r>
            <w:r w:rsidR="00043BF2">
              <w:noBreakHyphen/>
            </w:r>
            <w:r w:rsidRPr="00BF4D36">
              <w:t>stage flap reconstruction, division of the pedicle and inset of flap and closure of the donor (Anaes.)</w:t>
            </w:r>
          </w:p>
        </w:tc>
        <w:tc>
          <w:tcPr>
            <w:tcW w:w="834" w:type="pct"/>
            <w:gridSpan w:val="2"/>
            <w:tcBorders>
              <w:top w:val="single" w:sz="4" w:space="0" w:color="auto"/>
              <w:left w:val="nil"/>
              <w:bottom w:val="single" w:sz="4" w:space="0" w:color="auto"/>
              <w:right w:val="nil"/>
            </w:tcBorders>
            <w:shd w:val="clear" w:color="auto" w:fill="auto"/>
          </w:tcPr>
          <w:p w14:paraId="4F21A423" w14:textId="77777777" w:rsidR="00C233CA" w:rsidRPr="00BF4D36" w:rsidRDefault="00C233CA" w:rsidP="00C233CA">
            <w:pPr>
              <w:pStyle w:val="Tabletext"/>
              <w:jc w:val="right"/>
            </w:pPr>
            <w:r w:rsidRPr="00BF4D36">
              <w:t>252.40</w:t>
            </w:r>
          </w:p>
        </w:tc>
      </w:tr>
      <w:tr w:rsidR="00C233CA" w:rsidRPr="00BF4D36" w14:paraId="11F4B759" w14:textId="77777777" w:rsidTr="00D34DDD">
        <w:tc>
          <w:tcPr>
            <w:tcW w:w="685" w:type="pct"/>
            <w:tcBorders>
              <w:top w:val="single" w:sz="4" w:space="0" w:color="auto"/>
              <w:left w:val="nil"/>
              <w:bottom w:val="single" w:sz="4" w:space="0" w:color="auto"/>
              <w:right w:val="nil"/>
            </w:tcBorders>
            <w:shd w:val="clear" w:color="auto" w:fill="auto"/>
            <w:hideMark/>
          </w:tcPr>
          <w:p w14:paraId="75EA7C6D" w14:textId="77777777" w:rsidR="00C233CA" w:rsidRPr="00BF4D36" w:rsidRDefault="00C233CA" w:rsidP="00C233CA">
            <w:pPr>
              <w:pStyle w:val="Tabletext"/>
            </w:pPr>
            <w:r w:rsidRPr="00BF4D36">
              <w:t>45675</w:t>
            </w:r>
          </w:p>
        </w:tc>
        <w:tc>
          <w:tcPr>
            <w:tcW w:w="3481" w:type="pct"/>
            <w:tcBorders>
              <w:top w:val="single" w:sz="4" w:space="0" w:color="auto"/>
              <w:left w:val="nil"/>
              <w:bottom w:val="single" w:sz="4" w:space="0" w:color="auto"/>
              <w:right w:val="nil"/>
            </w:tcBorders>
            <w:shd w:val="clear" w:color="auto" w:fill="auto"/>
            <w:hideMark/>
          </w:tcPr>
          <w:p w14:paraId="3FB44960" w14:textId="77777777" w:rsidR="00C233CA" w:rsidRPr="00BF4D36" w:rsidRDefault="00C233CA" w:rsidP="00C233CA">
            <w:pPr>
              <w:pStyle w:val="Tabletext"/>
            </w:pPr>
            <w:r w:rsidRPr="00BF4D36">
              <w:t>Macrocheilia or macroglossia, operation for (H) (Anaes.) (Assist.)</w:t>
            </w:r>
          </w:p>
        </w:tc>
        <w:tc>
          <w:tcPr>
            <w:tcW w:w="834" w:type="pct"/>
            <w:gridSpan w:val="2"/>
            <w:tcBorders>
              <w:top w:val="single" w:sz="4" w:space="0" w:color="auto"/>
              <w:left w:val="nil"/>
              <w:bottom w:val="single" w:sz="4" w:space="0" w:color="auto"/>
              <w:right w:val="nil"/>
            </w:tcBorders>
            <w:shd w:val="clear" w:color="auto" w:fill="auto"/>
          </w:tcPr>
          <w:p w14:paraId="026FB162" w14:textId="77777777" w:rsidR="00C233CA" w:rsidRPr="00BF4D36" w:rsidRDefault="00C233CA" w:rsidP="00C233CA">
            <w:pPr>
              <w:pStyle w:val="Tabletext"/>
              <w:jc w:val="right"/>
            </w:pPr>
            <w:r w:rsidRPr="00BF4D36">
              <w:t>502.85</w:t>
            </w:r>
          </w:p>
        </w:tc>
      </w:tr>
      <w:tr w:rsidR="00C233CA" w:rsidRPr="00BF4D36" w14:paraId="69D5921F" w14:textId="77777777" w:rsidTr="00D34DDD">
        <w:tc>
          <w:tcPr>
            <w:tcW w:w="685" w:type="pct"/>
            <w:tcBorders>
              <w:top w:val="single" w:sz="4" w:space="0" w:color="auto"/>
              <w:left w:val="nil"/>
              <w:bottom w:val="single" w:sz="4" w:space="0" w:color="auto"/>
              <w:right w:val="nil"/>
            </w:tcBorders>
            <w:shd w:val="clear" w:color="auto" w:fill="auto"/>
            <w:hideMark/>
          </w:tcPr>
          <w:p w14:paraId="742A9464" w14:textId="77777777" w:rsidR="00C233CA" w:rsidRPr="00BF4D36" w:rsidRDefault="00C233CA" w:rsidP="00C233CA">
            <w:pPr>
              <w:pStyle w:val="Tabletext"/>
            </w:pPr>
            <w:r w:rsidRPr="00BF4D36">
              <w:t>45676</w:t>
            </w:r>
          </w:p>
        </w:tc>
        <w:tc>
          <w:tcPr>
            <w:tcW w:w="3481" w:type="pct"/>
            <w:tcBorders>
              <w:top w:val="single" w:sz="4" w:space="0" w:color="auto"/>
              <w:left w:val="nil"/>
              <w:bottom w:val="single" w:sz="4" w:space="0" w:color="auto"/>
              <w:right w:val="nil"/>
            </w:tcBorders>
            <w:shd w:val="clear" w:color="auto" w:fill="auto"/>
            <w:hideMark/>
          </w:tcPr>
          <w:p w14:paraId="208BC6FA" w14:textId="77777777" w:rsidR="00C233CA" w:rsidRPr="00BF4D36" w:rsidRDefault="00C233CA" w:rsidP="00C233CA">
            <w:pPr>
              <w:pStyle w:val="Tabletext"/>
            </w:pPr>
            <w:r w:rsidRPr="00BF4D36">
              <w:t>Macrostomia, operation for (H) (Anaes.) (Assist.)</w:t>
            </w:r>
          </w:p>
        </w:tc>
        <w:tc>
          <w:tcPr>
            <w:tcW w:w="834" w:type="pct"/>
            <w:gridSpan w:val="2"/>
            <w:tcBorders>
              <w:top w:val="single" w:sz="4" w:space="0" w:color="auto"/>
              <w:left w:val="nil"/>
              <w:bottom w:val="single" w:sz="4" w:space="0" w:color="auto"/>
              <w:right w:val="nil"/>
            </w:tcBorders>
            <w:shd w:val="clear" w:color="auto" w:fill="auto"/>
          </w:tcPr>
          <w:p w14:paraId="2D5D2808" w14:textId="77777777" w:rsidR="00C233CA" w:rsidRPr="00BF4D36" w:rsidRDefault="00C233CA" w:rsidP="00C233CA">
            <w:pPr>
              <w:pStyle w:val="Tabletext"/>
              <w:jc w:val="right"/>
            </w:pPr>
            <w:r w:rsidRPr="00BF4D36">
              <w:t>598.60</w:t>
            </w:r>
          </w:p>
        </w:tc>
      </w:tr>
      <w:tr w:rsidR="001024A4" w:rsidRPr="00BF4D36" w:rsidDel="001024A4" w14:paraId="5C63EB12" w14:textId="77777777" w:rsidTr="00D34DDD">
        <w:tc>
          <w:tcPr>
            <w:tcW w:w="685" w:type="pct"/>
            <w:tcBorders>
              <w:top w:val="single" w:sz="4" w:space="0" w:color="auto"/>
              <w:left w:val="nil"/>
              <w:bottom w:val="single" w:sz="4" w:space="0" w:color="auto"/>
              <w:right w:val="nil"/>
            </w:tcBorders>
            <w:shd w:val="clear" w:color="auto" w:fill="auto"/>
          </w:tcPr>
          <w:p w14:paraId="60725B1D" w14:textId="19CF45EA" w:rsidR="001024A4" w:rsidRPr="00BF4D36" w:rsidDel="001024A4" w:rsidRDefault="001024A4" w:rsidP="001024A4">
            <w:pPr>
              <w:pStyle w:val="Tabletext"/>
            </w:pPr>
            <w:r w:rsidRPr="00BF4D36">
              <w:rPr>
                <w:snapToGrid w:val="0"/>
              </w:rPr>
              <w:t>45677</w:t>
            </w:r>
          </w:p>
        </w:tc>
        <w:tc>
          <w:tcPr>
            <w:tcW w:w="3481" w:type="pct"/>
            <w:tcBorders>
              <w:top w:val="single" w:sz="4" w:space="0" w:color="auto"/>
              <w:left w:val="nil"/>
              <w:bottom w:val="single" w:sz="4" w:space="0" w:color="auto"/>
              <w:right w:val="nil"/>
            </w:tcBorders>
            <w:shd w:val="clear" w:color="auto" w:fill="auto"/>
          </w:tcPr>
          <w:p w14:paraId="1E1E560F" w14:textId="3FB9ED76" w:rsidR="001024A4" w:rsidRPr="00BF4D36" w:rsidDel="001024A4" w:rsidRDefault="001024A4" w:rsidP="001024A4">
            <w:pPr>
              <w:pStyle w:val="Tabletext"/>
            </w:pPr>
            <w:r w:rsidRPr="00BF4D36">
              <w:t>Cleft lip, unilateral—primary repair of nasolabial complex, one stage, without anterior palate repair (H) (Anaes.) (Assist.)</w:t>
            </w:r>
          </w:p>
        </w:tc>
        <w:tc>
          <w:tcPr>
            <w:tcW w:w="834" w:type="pct"/>
            <w:gridSpan w:val="2"/>
            <w:tcBorders>
              <w:top w:val="single" w:sz="4" w:space="0" w:color="auto"/>
              <w:left w:val="nil"/>
              <w:bottom w:val="single" w:sz="4" w:space="0" w:color="auto"/>
              <w:right w:val="nil"/>
            </w:tcBorders>
            <w:shd w:val="clear" w:color="auto" w:fill="auto"/>
          </w:tcPr>
          <w:p w14:paraId="0CD82DDB" w14:textId="5AD79E55" w:rsidR="001024A4" w:rsidRPr="00BF4D36" w:rsidDel="001024A4" w:rsidRDefault="001024A4" w:rsidP="001024A4">
            <w:pPr>
              <w:pStyle w:val="Tabletext"/>
              <w:jc w:val="right"/>
            </w:pPr>
            <w:r w:rsidRPr="00BF4D36">
              <w:rPr>
                <w:snapToGrid w:val="0"/>
              </w:rPr>
              <w:t>625.25</w:t>
            </w:r>
          </w:p>
        </w:tc>
      </w:tr>
      <w:tr w:rsidR="001024A4" w:rsidRPr="00BF4D36" w:rsidDel="001024A4" w14:paraId="40D31AF5" w14:textId="77777777" w:rsidTr="00D34DDD">
        <w:tc>
          <w:tcPr>
            <w:tcW w:w="685" w:type="pct"/>
            <w:tcBorders>
              <w:top w:val="single" w:sz="4" w:space="0" w:color="auto"/>
              <w:left w:val="nil"/>
              <w:bottom w:val="single" w:sz="4" w:space="0" w:color="auto"/>
              <w:right w:val="nil"/>
            </w:tcBorders>
            <w:shd w:val="clear" w:color="auto" w:fill="auto"/>
          </w:tcPr>
          <w:p w14:paraId="5EDB52F3" w14:textId="1CE2143F" w:rsidR="001024A4" w:rsidRPr="00BF4D36" w:rsidDel="001024A4" w:rsidRDefault="001024A4" w:rsidP="001024A4">
            <w:pPr>
              <w:pStyle w:val="Tabletext"/>
            </w:pPr>
            <w:r w:rsidRPr="00BF4D36">
              <w:rPr>
                <w:snapToGrid w:val="0"/>
              </w:rPr>
              <w:t>45680</w:t>
            </w:r>
          </w:p>
        </w:tc>
        <w:tc>
          <w:tcPr>
            <w:tcW w:w="3481" w:type="pct"/>
            <w:tcBorders>
              <w:top w:val="single" w:sz="4" w:space="0" w:color="auto"/>
              <w:left w:val="nil"/>
              <w:bottom w:val="single" w:sz="4" w:space="0" w:color="auto"/>
              <w:right w:val="nil"/>
            </w:tcBorders>
            <w:shd w:val="clear" w:color="auto" w:fill="auto"/>
          </w:tcPr>
          <w:p w14:paraId="1F0A292B" w14:textId="282F87E9" w:rsidR="001024A4" w:rsidRPr="00BF4D36" w:rsidDel="001024A4" w:rsidRDefault="001024A4" w:rsidP="001024A4">
            <w:pPr>
              <w:pStyle w:val="Tabletext"/>
            </w:pPr>
            <w:r w:rsidRPr="00BF4D36">
              <w:t>Cleft lip, unilateral—primary repair of nasolabial complex, one stage, with anterior palate repair (H) (Anaes.) (Assist.)</w:t>
            </w:r>
          </w:p>
        </w:tc>
        <w:tc>
          <w:tcPr>
            <w:tcW w:w="834" w:type="pct"/>
            <w:gridSpan w:val="2"/>
            <w:tcBorders>
              <w:top w:val="single" w:sz="4" w:space="0" w:color="auto"/>
              <w:left w:val="nil"/>
              <w:bottom w:val="single" w:sz="4" w:space="0" w:color="auto"/>
              <w:right w:val="nil"/>
            </w:tcBorders>
            <w:shd w:val="clear" w:color="auto" w:fill="auto"/>
          </w:tcPr>
          <w:p w14:paraId="63DA17E2" w14:textId="427DB303" w:rsidR="001024A4" w:rsidRPr="00BF4D36" w:rsidDel="001024A4" w:rsidRDefault="001024A4" w:rsidP="001024A4">
            <w:pPr>
              <w:pStyle w:val="Tabletext"/>
              <w:jc w:val="right"/>
            </w:pPr>
            <w:r w:rsidRPr="00BF4D36">
              <w:rPr>
                <w:snapToGrid w:val="0"/>
              </w:rPr>
              <w:t>815.40</w:t>
            </w:r>
          </w:p>
        </w:tc>
      </w:tr>
      <w:tr w:rsidR="001024A4" w:rsidRPr="00BF4D36" w:rsidDel="001024A4" w14:paraId="691678F2" w14:textId="77777777" w:rsidTr="00D34DDD">
        <w:tc>
          <w:tcPr>
            <w:tcW w:w="685" w:type="pct"/>
            <w:tcBorders>
              <w:top w:val="single" w:sz="4" w:space="0" w:color="auto"/>
              <w:left w:val="nil"/>
              <w:bottom w:val="single" w:sz="4" w:space="0" w:color="auto"/>
              <w:right w:val="nil"/>
            </w:tcBorders>
            <w:shd w:val="clear" w:color="auto" w:fill="auto"/>
          </w:tcPr>
          <w:p w14:paraId="01BF0222" w14:textId="6B494ADC" w:rsidR="001024A4" w:rsidRPr="00BF4D36" w:rsidDel="001024A4" w:rsidRDefault="001024A4" w:rsidP="001024A4">
            <w:pPr>
              <w:pStyle w:val="Tabletext"/>
            </w:pPr>
            <w:r w:rsidRPr="00BF4D36">
              <w:rPr>
                <w:snapToGrid w:val="0"/>
              </w:rPr>
              <w:t>45683</w:t>
            </w:r>
          </w:p>
        </w:tc>
        <w:tc>
          <w:tcPr>
            <w:tcW w:w="3481" w:type="pct"/>
            <w:tcBorders>
              <w:top w:val="single" w:sz="4" w:space="0" w:color="auto"/>
              <w:left w:val="nil"/>
              <w:bottom w:val="single" w:sz="4" w:space="0" w:color="auto"/>
              <w:right w:val="nil"/>
            </w:tcBorders>
            <w:shd w:val="clear" w:color="auto" w:fill="auto"/>
          </w:tcPr>
          <w:p w14:paraId="17C1968A" w14:textId="75C9D2C7" w:rsidR="001024A4" w:rsidRPr="00BF4D36" w:rsidDel="001024A4" w:rsidRDefault="001024A4" w:rsidP="001024A4">
            <w:pPr>
              <w:pStyle w:val="Tabletext"/>
            </w:pPr>
            <w:r w:rsidRPr="00BF4D36">
              <w:t>Cleft lip, bilateral—primary repair of nasolabial complex, one stage, without anterior palate repair (H) (Anaes.) (Assist.)</w:t>
            </w:r>
          </w:p>
        </w:tc>
        <w:tc>
          <w:tcPr>
            <w:tcW w:w="834" w:type="pct"/>
            <w:gridSpan w:val="2"/>
            <w:tcBorders>
              <w:top w:val="single" w:sz="4" w:space="0" w:color="auto"/>
              <w:left w:val="nil"/>
              <w:bottom w:val="single" w:sz="4" w:space="0" w:color="auto"/>
              <w:right w:val="nil"/>
            </w:tcBorders>
            <w:shd w:val="clear" w:color="auto" w:fill="auto"/>
          </w:tcPr>
          <w:p w14:paraId="78B8EAD9" w14:textId="5AA81C0B" w:rsidR="001024A4" w:rsidRPr="00BF4D36" w:rsidDel="001024A4" w:rsidRDefault="001024A4" w:rsidP="001024A4">
            <w:pPr>
              <w:pStyle w:val="Tabletext"/>
              <w:jc w:val="right"/>
            </w:pPr>
            <w:r w:rsidRPr="00BF4D36">
              <w:rPr>
                <w:snapToGrid w:val="0"/>
              </w:rPr>
              <w:t>905.85</w:t>
            </w:r>
          </w:p>
        </w:tc>
      </w:tr>
      <w:tr w:rsidR="001024A4" w:rsidRPr="00BF4D36" w:rsidDel="001024A4" w14:paraId="6894EDDF" w14:textId="77777777" w:rsidTr="00D34DDD">
        <w:tc>
          <w:tcPr>
            <w:tcW w:w="685" w:type="pct"/>
            <w:tcBorders>
              <w:top w:val="single" w:sz="4" w:space="0" w:color="auto"/>
              <w:left w:val="nil"/>
              <w:bottom w:val="single" w:sz="4" w:space="0" w:color="auto"/>
              <w:right w:val="nil"/>
            </w:tcBorders>
            <w:shd w:val="clear" w:color="auto" w:fill="auto"/>
          </w:tcPr>
          <w:p w14:paraId="38C4A77C" w14:textId="7E48C6A8" w:rsidR="001024A4" w:rsidRPr="00BF4D36" w:rsidDel="001024A4" w:rsidRDefault="001024A4" w:rsidP="001024A4">
            <w:pPr>
              <w:pStyle w:val="Tabletext"/>
            </w:pPr>
            <w:r w:rsidRPr="00BF4D36">
              <w:rPr>
                <w:snapToGrid w:val="0"/>
              </w:rPr>
              <w:t>45686</w:t>
            </w:r>
          </w:p>
        </w:tc>
        <w:tc>
          <w:tcPr>
            <w:tcW w:w="3481" w:type="pct"/>
            <w:tcBorders>
              <w:top w:val="single" w:sz="4" w:space="0" w:color="auto"/>
              <w:left w:val="nil"/>
              <w:bottom w:val="single" w:sz="4" w:space="0" w:color="auto"/>
              <w:right w:val="nil"/>
            </w:tcBorders>
            <w:shd w:val="clear" w:color="auto" w:fill="auto"/>
          </w:tcPr>
          <w:p w14:paraId="6B5A020E" w14:textId="48FA141D" w:rsidR="001024A4" w:rsidRPr="00BF4D36" w:rsidDel="001024A4" w:rsidRDefault="001024A4" w:rsidP="001024A4">
            <w:pPr>
              <w:pStyle w:val="Tabletext"/>
            </w:pPr>
            <w:r w:rsidRPr="00BF4D36">
              <w:t>Cleft lip, bilateral—primary repair of nasolabial complex, one stage, with anterior palate repair (H) (Anaes.) (Assist.)</w:t>
            </w:r>
          </w:p>
        </w:tc>
        <w:tc>
          <w:tcPr>
            <w:tcW w:w="834" w:type="pct"/>
            <w:gridSpan w:val="2"/>
            <w:tcBorders>
              <w:top w:val="single" w:sz="4" w:space="0" w:color="auto"/>
              <w:left w:val="nil"/>
              <w:bottom w:val="single" w:sz="4" w:space="0" w:color="auto"/>
              <w:right w:val="nil"/>
            </w:tcBorders>
            <w:shd w:val="clear" w:color="auto" w:fill="auto"/>
          </w:tcPr>
          <w:p w14:paraId="770DD442" w14:textId="3CE28AC1" w:rsidR="001024A4" w:rsidRPr="00BF4D36" w:rsidDel="001024A4" w:rsidRDefault="001024A4" w:rsidP="001024A4">
            <w:pPr>
              <w:pStyle w:val="Tabletext"/>
              <w:jc w:val="right"/>
            </w:pPr>
            <w:r w:rsidRPr="00BF4D36">
              <w:rPr>
                <w:snapToGrid w:val="0"/>
              </w:rPr>
              <w:t>1,069.20</w:t>
            </w:r>
          </w:p>
        </w:tc>
      </w:tr>
      <w:tr w:rsidR="001024A4" w:rsidRPr="00BF4D36" w14:paraId="0275185F" w14:textId="77777777" w:rsidTr="00D34DDD">
        <w:tc>
          <w:tcPr>
            <w:tcW w:w="685" w:type="pct"/>
            <w:tcBorders>
              <w:top w:val="single" w:sz="4" w:space="0" w:color="auto"/>
              <w:left w:val="nil"/>
              <w:bottom w:val="single" w:sz="4" w:space="0" w:color="auto"/>
              <w:right w:val="nil"/>
            </w:tcBorders>
            <w:shd w:val="clear" w:color="auto" w:fill="auto"/>
            <w:hideMark/>
          </w:tcPr>
          <w:p w14:paraId="6C1BDD21" w14:textId="77777777" w:rsidR="001024A4" w:rsidRPr="00BF4D36" w:rsidRDefault="001024A4" w:rsidP="001024A4">
            <w:pPr>
              <w:pStyle w:val="Tabletext"/>
            </w:pPr>
            <w:r w:rsidRPr="00BF4D36">
              <w:t>45689</w:t>
            </w:r>
          </w:p>
        </w:tc>
        <w:tc>
          <w:tcPr>
            <w:tcW w:w="3481" w:type="pct"/>
            <w:tcBorders>
              <w:top w:val="single" w:sz="4" w:space="0" w:color="auto"/>
              <w:left w:val="nil"/>
              <w:bottom w:val="single" w:sz="4" w:space="0" w:color="auto"/>
              <w:right w:val="nil"/>
            </w:tcBorders>
            <w:shd w:val="clear" w:color="auto" w:fill="auto"/>
            <w:hideMark/>
          </w:tcPr>
          <w:p w14:paraId="03FF2B89" w14:textId="77777777" w:rsidR="001024A4" w:rsidRPr="00BF4D36" w:rsidRDefault="001024A4" w:rsidP="001024A4">
            <w:pPr>
              <w:pStyle w:val="Tabletext"/>
            </w:pPr>
            <w:r w:rsidRPr="00BF4D36">
              <w:t>Cleft lip, lip adhesion procedure, unilateral or bilateral (H) (Anaes.) (Assist.)</w:t>
            </w:r>
          </w:p>
        </w:tc>
        <w:tc>
          <w:tcPr>
            <w:tcW w:w="834" w:type="pct"/>
            <w:gridSpan w:val="2"/>
            <w:tcBorders>
              <w:top w:val="single" w:sz="4" w:space="0" w:color="auto"/>
              <w:left w:val="nil"/>
              <w:bottom w:val="single" w:sz="4" w:space="0" w:color="auto"/>
              <w:right w:val="nil"/>
            </w:tcBorders>
            <w:shd w:val="clear" w:color="auto" w:fill="auto"/>
          </w:tcPr>
          <w:p w14:paraId="6F35EA94" w14:textId="77777777" w:rsidR="001024A4" w:rsidRPr="00BF4D36" w:rsidRDefault="001024A4" w:rsidP="001024A4">
            <w:pPr>
              <w:pStyle w:val="Tabletext"/>
              <w:jc w:val="right"/>
            </w:pPr>
            <w:r w:rsidRPr="00BF4D36">
              <w:t>272.40</w:t>
            </w:r>
          </w:p>
        </w:tc>
      </w:tr>
      <w:tr w:rsidR="001024A4" w:rsidRPr="00BF4D36" w14:paraId="5ED6B73A" w14:textId="77777777" w:rsidTr="00D34DDD">
        <w:tc>
          <w:tcPr>
            <w:tcW w:w="685" w:type="pct"/>
            <w:tcBorders>
              <w:top w:val="single" w:sz="4" w:space="0" w:color="auto"/>
              <w:left w:val="nil"/>
              <w:bottom w:val="single" w:sz="4" w:space="0" w:color="auto"/>
              <w:right w:val="nil"/>
            </w:tcBorders>
            <w:shd w:val="clear" w:color="auto" w:fill="auto"/>
            <w:hideMark/>
          </w:tcPr>
          <w:p w14:paraId="61349780" w14:textId="77777777" w:rsidR="001024A4" w:rsidRPr="00BF4D36" w:rsidRDefault="001024A4" w:rsidP="001024A4">
            <w:pPr>
              <w:pStyle w:val="Tabletext"/>
            </w:pPr>
            <w:r w:rsidRPr="00BF4D36">
              <w:t>45692</w:t>
            </w:r>
          </w:p>
        </w:tc>
        <w:tc>
          <w:tcPr>
            <w:tcW w:w="3481" w:type="pct"/>
            <w:tcBorders>
              <w:top w:val="single" w:sz="4" w:space="0" w:color="auto"/>
              <w:left w:val="nil"/>
              <w:bottom w:val="single" w:sz="4" w:space="0" w:color="auto"/>
              <w:right w:val="nil"/>
            </w:tcBorders>
            <w:shd w:val="clear" w:color="auto" w:fill="auto"/>
            <w:hideMark/>
          </w:tcPr>
          <w:p w14:paraId="39A50309" w14:textId="77777777" w:rsidR="001024A4" w:rsidRPr="00BF4D36" w:rsidRDefault="001024A4" w:rsidP="001024A4">
            <w:pPr>
              <w:pStyle w:val="Tabletext"/>
            </w:pPr>
            <w:r w:rsidRPr="00BF4D36">
              <w:t>Cleft lip, partial revision, including minor flap revision alignment and adjustment, including revision of minor whistle deformity if performed (Anaes.)</w:t>
            </w:r>
          </w:p>
        </w:tc>
        <w:tc>
          <w:tcPr>
            <w:tcW w:w="834" w:type="pct"/>
            <w:gridSpan w:val="2"/>
            <w:tcBorders>
              <w:top w:val="single" w:sz="4" w:space="0" w:color="auto"/>
              <w:left w:val="nil"/>
              <w:bottom w:val="single" w:sz="4" w:space="0" w:color="auto"/>
              <w:right w:val="nil"/>
            </w:tcBorders>
            <w:shd w:val="clear" w:color="auto" w:fill="auto"/>
          </w:tcPr>
          <w:p w14:paraId="0A725294" w14:textId="77777777" w:rsidR="001024A4" w:rsidRPr="00BF4D36" w:rsidRDefault="001024A4" w:rsidP="001024A4">
            <w:pPr>
              <w:pStyle w:val="Tabletext"/>
              <w:jc w:val="right"/>
            </w:pPr>
            <w:r w:rsidRPr="00BF4D36">
              <w:t>312.95</w:t>
            </w:r>
          </w:p>
        </w:tc>
      </w:tr>
      <w:tr w:rsidR="001024A4" w:rsidRPr="00BF4D36" w14:paraId="67C58939" w14:textId="77777777" w:rsidTr="00D34DDD">
        <w:tc>
          <w:tcPr>
            <w:tcW w:w="685" w:type="pct"/>
            <w:tcBorders>
              <w:top w:val="single" w:sz="4" w:space="0" w:color="auto"/>
              <w:left w:val="nil"/>
              <w:bottom w:val="single" w:sz="4" w:space="0" w:color="auto"/>
              <w:right w:val="nil"/>
            </w:tcBorders>
            <w:shd w:val="clear" w:color="auto" w:fill="auto"/>
            <w:hideMark/>
          </w:tcPr>
          <w:p w14:paraId="6E402680" w14:textId="77777777" w:rsidR="001024A4" w:rsidRPr="00BF4D36" w:rsidRDefault="001024A4" w:rsidP="001024A4">
            <w:pPr>
              <w:pStyle w:val="Tabletext"/>
            </w:pPr>
            <w:r w:rsidRPr="00BF4D36">
              <w:t>45695</w:t>
            </w:r>
          </w:p>
        </w:tc>
        <w:tc>
          <w:tcPr>
            <w:tcW w:w="3481" w:type="pct"/>
            <w:tcBorders>
              <w:top w:val="single" w:sz="4" w:space="0" w:color="auto"/>
              <w:left w:val="nil"/>
              <w:bottom w:val="single" w:sz="4" w:space="0" w:color="auto"/>
              <w:right w:val="nil"/>
            </w:tcBorders>
            <w:shd w:val="clear" w:color="auto" w:fill="auto"/>
            <w:hideMark/>
          </w:tcPr>
          <w:p w14:paraId="2E11F510" w14:textId="77777777" w:rsidR="001024A4" w:rsidRPr="00BF4D36" w:rsidRDefault="001024A4" w:rsidP="001024A4">
            <w:pPr>
              <w:pStyle w:val="Tabletext"/>
            </w:pPr>
            <w:r w:rsidRPr="00BF4D36">
              <w:t>Cleft lip, total revision, including major flap revision, muscle reconstruction and revision of major whistle deformity (H) (Anaes.) (Assist.)</w:t>
            </w:r>
          </w:p>
        </w:tc>
        <w:tc>
          <w:tcPr>
            <w:tcW w:w="834" w:type="pct"/>
            <w:gridSpan w:val="2"/>
            <w:tcBorders>
              <w:top w:val="single" w:sz="4" w:space="0" w:color="auto"/>
              <w:left w:val="nil"/>
              <w:bottom w:val="single" w:sz="4" w:space="0" w:color="auto"/>
              <w:right w:val="nil"/>
            </w:tcBorders>
            <w:shd w:val="clear" w:color="auto" w:fill="auto"/>
          </w:tcPr>
          <w:p w14:paraId="01F32455" w14:textId="77777777" w:rsidR="001024A4" w:rsidRPr="00BF4D36" w:rsidRDefault="001024A4" w:rsidP="001024A4">
            <w:pPr>
              <w:pStyle w:val="Tabletext"/>
              <w:jc w:val="right"/>
            </w:pPr>
            <w:r w:rsidRPr="00BF4D36">
              <w:t>508.55</w:t>
            </w:r>
          </w:p>
        </w:tc>
      </w:tr>
      <w:tr w:rsidR="001024A4" w:rsidRPr="00BF4D36" w14:paraId="7EFDA568" w14:textId="77777777" w:rsidTr="00D34DDD">
        <w:tc>
          <w:tcPr>
            <w:tcW w:w="685" w:type="pct"/>
            <w:tcBorders>
              <w:top w:val="single" w:sz="4" w:space="0" w:color="auto"/>
              <w:left w:val="nil"/>
              <w:bottom w:val="single" w:sz="4" w:space="0" w:color="auto"/>
              <w:right w:val="nil"/>
            </w:tcBorders>
            <w:shd w:val="clear" w:color="auto" w:fill="auto"/>
            <w:hideMark/>
          </w:tcPr>
          <w:p w14:paraId="202E4054" w14:textId="77777777" w:rsidR="001024A4" w:rsidRPr="00BF4D36" w:rsidRDefault="001024A4" w:rsidP="001024A4">
            <w:pPr>
              <w:pStyle w:val="Tabletext"/>
            </w:pPr>
            <w:r w:rsidRPr="00BF4D36">
              <w:t>45698</w:t>
            </w:r>
          </w:p>
        </w:tc>
        <w:tc>
          <w:tcPr>
            <w:tcW w:w="3481" w:type="pct"/>
            <w:tcBorders>
              <w:top w:val="single" w:sz="4" w:space="0" w:color="auto"/>
              <w:left w:val="nil"/>
              <w:bottom w:val="single" w:sz="4" w:space="0" w:color="auto"/>
              <w:right w:val="nil"/>
            </w:tcBorders>
            <w:shd w:val="clear" w:color="auto" w:fill="auto"/>
            <w:hideMark/>
          </w:tcPr>
          <w:p w14:paraId="2966A139" w14:textId="77777777" w:rsidR="001024A4" w:rsidRPr="00BF4D36" w:rsidRDefault="001024A4" w:rsidP="001024A4">
            <w:pPr>
              <w:pStyle w:val="Tabletext"/>
            </w:pPr>
            <w:r w:rsidRPr="00BF4D36">
              <w:t>Cleft lip, primary columella lengthening procedure, bilateral (H) (Anaes.)</w:t>
            </w:r>
          </w:p>
        </w:tc>
        <w:tc>
          <w:tcPr>
            <w:tcW w:w="834" w:type="pct"/>
            <w:gridSpan w:val="2"/>
            <w:tcBorders>
              <w:top w:val="single" w:sz="4" w:space="0" w:color="auto"/>
              <w:left w:val="nil"/>
              <w:bottom w:val="single" w:sz="4" w:space="0" w:color="auto"/>
              <w:right w:val="nil"/>
            </w:tcBorders>
            <w:shd w:val="clear" w:color="auto" w:fill="auto"/>
          </w:tcPr>
          <w:p w14:paraId="6143BEDA" w14:textId="77777777" w:rsidR="001024A4" w:rsidRPr="00BF4D36" w:rsidRDefault="001024A4" w:rsidP="001024A4">
            <w:pPr>
              <w:pStyle w:val="Tabletext"/>
              <w:jc w:val="right"/>
            </w:pPr>
            <w:r w:rsidRPr="00BF4D36">
              <w:t>477.35</w:t>
            </w:r>
          </w:p>
        </w:tc>
      </w:tr>
      <w:tr w:rsidR="001024A4" w:rsidRPr="00BF4D36" w14:paraId="079865B8" w14:textId="77777777" w:rsidTr="00D34DDD">
        <w:tc>
          <w:tcPr>
            <w:tcW w:w="685" w:type="pct"/>
            <w:tcBorders>
              <w:top w:val="single" w:sz="4" w:space="0" w:color="auto"/>
              <w:left w:val="nil"/>
              <w:bottom w:val="single" w:sz="4" w:space="0" w:color="auto"/>
              <w:right w:val="nil"/>
            </w:tcBorders>
            <w:shd w:val="clear" w:color="auto" w:fill="auto"/>
            <w:hideMark/>
          </w:tcPr>
          <w:p w14:paraId="63BF7C6B" w14:textId="77777777" w:rsidR="001024A4" w:rsidRPr="00BF4D36" w:rsidRDefault="001024A4" w:rsidP="001024A4">
            <w:pPr>
              <w:pStyle w:val="Tabletext"/>
              <w:rPr>
                <w:snapToGrid w:val="0"/>
              </w:rPr>
            </w:pPr>
            <w:r w:rsidRPr="00BF4D36">
              <w:rPr>
                <w:snapToGrid w:val="0"/>
              </w:rPr>
              <w:t>45701</w:t>
            </w:r>
          </w:p>
        </w:tc>
        <w:tc>
          <w:tcPr>
            <w:tcW w:w="3481" w:type="pct"/>
            <w:tcBorders>
              <w:top w:val="single" w:sz="4" w:space="0" w:color="auto"/>
              <w:left w:val="nil"/>
              <w:bottom w:val="single" w:sz="4" w:space="0" w:color="auto"/>
              <w:right w:val="nil"/>
            </w:tcBorders>
            <w:shd w:val="clear" w:color="auto" w:fill="auto"/>
            <w:hideMark/>
          </w:tcPr>
          <w:p w14:paraId="4414F59B" w14:textId="77777777" w:rsidR="001024A4" w:rsidRPr="00BF4D36" w:rsidRDefault="001024A4" w:rsidP="001024A4">
            <w:pPr>
              <w:pStyle w:val="Tabletext"/>
              <w:rPr>
                <w:snapToGrid w:val="0"/>
              </w:rPr>
            </w:pPr>
            <w:r w:rsidRPr="00BF4D36">
              <w:rPr>
                <w:snapToGrid w:val="0"/>
              </w:rPr>
              <w:t>Cleft lip reconstruction using full thickness flap (Abbe or similar), first stage (H) (Anaes.) (Assist.)</w:t>
            </w:r>
          </w:p>
        </w:tc>
        <w:tc>
          <w:tcPr>
            <w:tcW w:w="834" w:type="pct"/>
            <w:gridSpan w:val="2"/>
            <w:tcBorders>
              <w:top w:val="single" w:sz="4" w:space="0" w:color="auto"/>
              <w:left w:val="nil"/>
              <w:bottom w:val="single" w:sz="4" w:space="0" w:color="auto"/>
              <w:right w:val="nil"/>
            </w:tcBorders>
            <w:shd w:val="clear" w:color="auto" w:fill="auto"/>
          </w:tcPr>
          <w:p w14:paraId="731F01E3" w14:textId="77777777" w:rsidR="001024A4" w:rsidRPr="00BF4D36" w:rsidRDefault="001024A4" w:rsidP="001024A4">
            <w:pPr>
              <w:pStyle w:val="Tabletext"/>
              <w:jc w:val="right"/>
            </w:pPr>
            <w:r w:rsidRPr="00BF4D36">
              <w:t>860.85</w:t>
            </w:r>
          </w:p>
        </w:tc>
      </w:tr>
      <w:tr w:rsidR="001024A4" w:rsidRPr="00BF4D36" w14:paraId="1F21966F" w14:textId="77777777" w:rsidTr="00D34DDD">
        <w:tc>
          <w:tcPr>
            <w:tcW w:w="685" w:type="pct"/>
            <w:tcBorders>
              <w:top w:val="single" w:sz="4" w:space="0" w:color="auto"/>
              <w:left w:val="nil"/>
              <w:bottom w:val="single" w:sz="4" w:space="0" w:color="auto"/>
              <w:right w:val="nil"/>
            </w:tcBorders>
            <w:shd w:val="clear" w:color="auto" w:fill="auto"/>
            <w:hideMark/>
          </w:tcPr>
          <w:p w14:paraId="7C82E7E2" w14:textId="77777777" w:rsidR="001024A4" w:rsidRPr="00BF4D36" w:rsidRDefault="001024A4" w:rsidP="001024A4">
            <w:pPr>
              <w:pStyle w:val="Tabletext"/>
            </w:pPr>
            <w:r w:rsidRPr="00BF4D36">
              <w:t>45704</w:t>
            </w:r>
          </w:p>
        </w:tc>
        <w:tc>
          <w:tcPr>
            <w:tcW w:w="3481" w:type="pct"/>
            <w:tcBorders>
              <w:top w:val="single" w:sz="4" w:space="0" w:color="auto"/>
              <w:left w:val="nil"/>
              <w:bottom w:val="single" w:sz="4" w:space="0" w:color="auto"/>
              <w:right w:val="nil"/>
            </w:tcBorders>
            <w:shd w:val="clear" w:color="auto" w:fill="auto"/>
            <w:hideMark/>
          </w:tcPr>
          <w:p w14:paraId="4506B11A" w14:textId="77777777" w:rsidR="001024A4" w:rsidRPr="00BF4D36" w:rsidRDefault="001024A4" w:rsidP="001024A4">
            <w:pPr>
              <w:pStyle w:val="Tabletext"/>
            </w:pPr>
            <w:r w:rsidRPr="00BF4D36">
              <w:t>Cleft lip reconstruction using full thickness flap (Abbe or similar), second stage (Anaes.)</w:t>
            </w:r>
          </w:p>
        </w:tc>
        <w:tc>
          <w:tcPr>
            <w:tcW w:w="834" w:type="pct"/>
            <w:gridSpan w:val="2"/>
            <w:tcBorders>
              <w:top w:val="single" w:sz="4" w:space="0" w:color="auto"/>
              <w:left w:val="nil"/>
              <w:bottom w:val="single" w:sz="4" w:space="0" w:color="auto"/>
              <w:right w:val="nil"/>
            </w:tcBorders>
            <w:shd w:val="clear" w:color="auto" w:fill="auto"/>
          </w:tcPr>
          <w:p w14:paraId="2CC510C8" w14:textId="77777777" w:rsidR="001024A4" w:rsidRPr="00BF4D36" w:rsidRDefault="001024A4" w:rsidP="001024A4">
            <w:pPr>
              <w:pStyle w:val="Tabletext"/>
              <w:jc w:val="right"/>
            </w:pPr>
            <w:r w:rsidRPr="00BF4D36">
              <w:t>312.95</w:t>
            </w:r>
          </w:p>
        </w:tc>
      </w:tr>
      <w:tr w:rsidR="001024A4" w:rsidRPr="00BF4D36" w14:paraId="5F639F0C" w14:textId="77777777" w:rsidTr="00D34DDD">
        <w:tc>
          <w:tcPr>
            <w:tcW w:w="685" w:type="pct"/>
            <w:tcBorders>
              <w:top w:val="single" w:sz="4" w:space="0" w:color="auto"/>
              <w:left w:val="nil"/>
              <w:bottom w:val="single" w:sz="4" w:space="0" w:color="auto"/>
              <w:right w:val="nil"/>
            </w:tcBorders>
            <w:shd w:val="clear" w:color="auto" w:fill="auto"/>
            <w:hideMark/>
          </w:tcPr>
          <w:p w14:paraId="6694E8A1" w14:textId="77777777" w:rsidR="001024A4" w:rsidRPr="00BF4D36" w:rsidRDefault="001024A4" w:rsidP="001024A4">
            <w:pPr>
              <w:pStyle w:val="Tabletext"/>
            </w:pPr>
            <w:r w:rsidRPr="00BF4D36">
              <w:t>45707</w:t>
            </w:r>
          </w:p>
        </w:tc>
        <w:tc>
          <w:tcPr>
            <w:tcW w:w="3481" w:type="pct"/>
            <w:tcBorders>
              <w:top w:val="single" w:sz="4" w:space="0" w:color="auto"/>
              <w:left w:val="nil"/>
              <w:bottom w:val="single" w:sz="4" w:space="0" w:color="auto"/>
              <w:right w:val="nil"/>
            </w:tcBorders>
            <w:shd w:val="clear" w:color="auto" w:fill="auto"/>
            <w:hideMark/>
          </w:tcPr>
          <w:p w14:paraId="79AD4D30" w14:textId="77777777" w:rsidR="001024A4" w:rsidRPr="00BF4D36" w:rsidRDefault="001024A4" w:rsidP="001024A4">
            <w:pPr>
              <w:pStyle w:val="Tabletext"/>
            </w:pPr>
            <w:r w:rsidRPr="00BF4D36">
              <w:t>Cleft palate, primary repair (H) (Anaes.) (Assist.)</w:t>
            </w:r>
          </w:p>
        </w:tc>
        <w:tc>
          <w:tcPr>
            <w:tcW w:w="834" w:type="pct"/>
            <w:gridSpan w:val="2"/>
            <w:tcBorders>
              <w:top w:val="single" w:sz="4" w:space="0" w:color="auto"/>
              <w:left w:val="nil"/>
              <w:bottom w:val="single" w:sz="4" w:space="0" w:color="auto"/>
              <w:right w:val="nil"/>
            </w:tcBorders>
            <w:shd w:val="clear" w:color="auto" w:fill="auto"/>
          </w:tcPr>
          <w:p w14:paraId="08772F70" w14:textId="77777777" w:rsidR="001024A4" w:rsidRPr="00BF4D36" w:rsidRDefault="001024A4" w:rsidP="001024A4">
            <w:pPr>
              <w:pStyle w:val="Tabletext"/>
              <w:jc w:val="right"/>
            </w:pPr>
            <w:r w:rsidRPr="00BF4D36">
              <w:t>813.60</w:t>
            </w:r>
          </w:p>
        </w:tc>
      </w:tr>
      <w:tr w:rsidR="001024A4" w:rsidRPr="00BF4D36" w14:paraId="76A87036" w14:textId="77777777" w:rsidTr="00D34DDD">
        <w:tc>
          <w:tcPr>
            <w:tcW w:w="685" w:type="pct"/>
            <w:tcBorders>
              <w:top w:val="single" w:sz="4" w:space="0" w:color="auto"/>
              <w:left w:val="nil"/>
              <w:bottom w:val="single" w:sz="4" w:space="0" w:color="auto"/>
              <w:right w:val="nil"/>
            </w:tcBorders>
            <w:shd w:val="clear" w:color="auto" w:fill="auto"/>
            <w:hideMark/>
          </w:tcPr>
          <w:p w14:paraId="0BD97484" w14:textId="77777777" w:rsidR="001024A4" w:rsidRPr="00BF4D36" w:rsidRDefault="001024A4" w:rsidP="001024A4">
            <w:pPr>
              <w:pStyle w:val="Tabletext"/>
            </w:pPr>
            <w:r w:rsidRPr="00BF4D36">
              <w:t>45710</w:t>
            </w:r>
          </w:p>
        </w:tc>
        <w:tc>
          <w:tcPr>
            <w:tcW w:w="3481" w:type="pct"/>
            <w:tcBorders>
              <w:top w:val="single" w:sz="4" w:space="0" w:color="auto"/>
              <w:left w:val="nil"/>
              <w:bottom w:val="single" w:sz="4" w:space="0" w:color="auto"/>
              <w:right w:val="nil"/>
            </w:tcBorders>
            <w:shd w:val="clear" w:color="auto" w:fill="auto"/>
            <w:hideMark/>
          </w:tcPr>
          <w:p w14:paraId="3057A7AC" w14:textId="77777777" w:rsidR="001024A4" w:rsidRPr="00BF4D36" w:rsidRDefault="001024A4" w:rsidP="001024A4">
            <w:pPr>
              <w:pStyle w:val="Tabletext"/>
            </w:pPr>
            <w:r w:rsidRPr="00BF4D36">
              <w:t>Cleft palate, secondary repair, closure of fistula using local flaps (H) (Anaes.)</w:t>
            </w:r>
          </w:p>
        </w:tc>
        <w:tc>
          <w:tcPr>
            <w:tcW w:w="834" w:type="pct"/>
            <w:gridSpan w:val="2"/>
            <w:tcBorders>
              <w:top w:val="single" w:sz="4" w:space="0" w:color="auto"/>
              <w:left w:val="nil"/>
              <w:bottom w:val="single" w:sz="4" w:space="0" w:color="auto"/>
              <w:right w:val="nil"/>
            </w:tcBorders>
            <w:shd w:val="clear" w:color="auto" w:fill="auto"/>
          </w:tcPr>
          <w:p w14:paraId="2DC84269" w14:textId="77777777" w:rsidR="001024A4" w:rsidRPr="00BF4D36" w:rsidRDefault="001024A4" w:rsidP="001024A4">
            <w:pPr>
              <w:pStyle w:val="Tabletext"/>
              <w:jc w:val="right"/>
            </w:pPr>
            <w:r w:rsidRPr="00BF4D36">
              <w:t>508.55</w:t>
            </w:r>
          </w:p>
        </w:tc>
      </w:tr>
      <w:tr w:rsidR="001024A4" w:rsidRPr="00BF4D36" w14:paraId="51885EC2" w14:textId="77777777" w:rsidTr="00D34DDD">
        <w:tc>
          <w:tcPr>
            <w:tcW w:w="685" w:type="pct"/>
            <w:tcBorders>
              <w:top w:val="single" w:sz="4" w:space="0" w:color="auto"/>
              <w:left w:val="nil"/>
              <w:bottom w:val="single" w:sz="4" w:space="0" w:color="auto"/>
              <w:right w:val="nil"/>
            </w:tcBorders>
            <w:shd w:val="clear" w:color="auto" w:fill="auto"/>
            <w:hideMark/>
          </w:tcPr>
          <w:p w14:paraId="36E5BF0E" w14:textId="77777777" w:rsidR="001024A4" w:rsidRPr="00BF4D36" w:rsidRDefault="001024A4" w:rsidP="001024A4">
            <w:pPr>
              <w:pStyle w:val="Tabletext"/>
            </w:pPr>
            <w:r w:rsidRPr="00BF4D36">
              <w:t>45713</w:t>
            </w:r>
          </w:p>
        </w:tc>
        <w:tc>
          <w:tcPr>
            <w:tcW w:w="3481" w:type="pct"/>
            <w:tcBorders>
              <w:top w:val="single" w:sz="4" w:space="0" w:color="auto"/>
              <w:left w:val="nil"/>
              <w:bottom w:val="single" w:sz="4" w:space="0" w:color="auto"/>
              <w:right w:val="nil"/>
            </w:tcBorders>
            <w:shd w:val="clear" w:color="auto" w:fill="auto"/>
            <w:hideMark/>
          </w:tcPr>
          <w:p w14:paraId="26DF443E" w14:textId="77777777" w:rsidR="001024A4" w:rsidRPr="00BF4D36" w:rsidRDefault="001024A4" w:rsidP="001024A4">
            <w:pPr>
              <w:pStyle w:val="Tabletext"/>
            </w:pPr>
            <w:r w:rsidRPr="00BF4D36">
              <w:t>Cleft palate, secondary repair, lengthening procedure (H) (Anaes.) (Assist.)</w:t>
            </w:r>
          </w:p>
        </w:tc>
        <w:tc>
          <w:tcPr>
            <w:tcW w:w="834" w:type="pct"/>
            <w:gridSpan w:val="2"/>
            <w:tcBorders>
              <w:top w:val="single" w:sz="4" w:space="0" w:color="auto"/>
              <w:left w:val="nil"/>
              <w:bottom w:val="single" w:sz="4" w:space="0" w:color="auto"/>
              <w:right w:val="nil"/>
            </w:tcBorders>
            <w:shd w:val="clear" w:color="auto" w:fill="auto"/>
          </w:tcPr>
          <w:p w14:paraId="5E49D54A" w14:textId="77777777" w:rsidR="001024A4" w:rsidRPr="00BF4D36" w:rsidRDefault="001024A4" w:rsidP="001024A4">
            <w:pPr>
              <w:pStyle w:val="Tabletext"/>
              <w:jc w:val="right"/>
            </w:pPr>
            <w:r w:rsidRPr="00BF4D36">
              <w:t>579.15</w:t>
            </w:r>
          </w:p>
        </w:tc>
      </w:tr>
      <w:tr w:rsidR="001024A4" w:rsidRPr="00BF4D36" w14:paraId="7675B7CE" w14:textId="77777777" w:rsidTr="00D34DDD">
        <w:tc>
          <w:tcPr>
            <w:tcW w:w="685" w:type="pct"/>
            <w:tcBorders>
              <w:top w:val="single" w:sz="4" w:space="0" w:color="auto"/>
              <w:left w:val="nil"/>
              <w:bottom w:val="single" w:sz="4" w:space="0" w:color="auto"/>
              <w:right w:val="nil"/>
            </w:tcBorders>
            <w:shd w:val="clear" w:color="auto" w:fill="auto"/>
            <w:hideMark/>
          </w:tcPr>
          <w:p w14:paraId="77A82160" w14:textId="77777777" w:rsidR="001024A4" w:rsidRPr="00BF4D36" w:rsidRDefault="001024A4" w:rsidP="001024A4">
            <w:pPr>
              <w:pStyle w:val="Tabletext"/>
            </w:pPr>
            <w:r w:rsidRPr="00BF4D36">
              <w:t>45714</w:t>
            </w:r>
          </w:p>
        </w:tc>
        <w:tc>
          <w:tcPr>
            <w:tcW w:w="3481" w:type="pct"/>
            <w:tcBorders>
              <w:top w:val="single" w:sz="4" w:space="0" w:color="auto"/>
              <w:left w:val="nil"/>
              <w:bottom w:val="single" w:sz="4" w:space="0" w:color="auto"/>
              <w:right w:val="nil"/>
            </w:tcBorders>
            <w:shd w:val="clear" w:color="auto" w:fill="auto"/>
            <w:hideMark/>
          </w:tcPr>
          <w:p w14:paraId="0815451B" w14:textId="5AAE5728" w:rsidR="001024A4" w:rsidRPr="00BF4D36" w:rsidRDefault="001024A4" w:rsidP="001024A4">
            <w:pPr>
              <w:pStyle w:val="Tabletext"/>
            </w:pPr>
            <w:r w:rsidRPr="00BF4D36">
              <w:t>Oro</w:t>
            </w:r>
            <w:r w:rsidR="00043BF2">
              <w:noBreakHyphen/>
            </w:r>
            <w:r w:rsidRPr="00BF4D36">
              <w:t>nasal fistula, repair of, including a local flap for closure (H) (Anaes.) (Assist.)</w:t>
            </w:r>
          </w:p>
        </w:tc>
        <w:tc>
          <w:tcPr>
            <w:tcW w:w="834" w:type="pct"/>
            <w:gridSpan w:val="2"/>
            <w:tcBorders>
              <w:top w:val="single" w:sz="4" w:space="0" w:color="auto"/>
              <w:left w:val="nil"/>
              <w:bottom w:val="single" w:sz="4" w:space="0" w:color="auto"/>
              <w:right w:val="nil"/>
            </w:tcBorders>
            <w:shd w:val="clear" w:color="auto" w:fill="auto"/>
          </w:tcPr>
          <w:p w14:paraId="3308DF92" w14:textId="77777777" w:rsidR="001024A4" w:rsidRPr="00BF4D36" w:rsidRDefault="001024A4" w:rsidP="001024A4">
            <w:pPr>
              <w:pStyle w:val="Tabletext"/>
              <w:jc w:val="right"/>
            </w:pPr>
            <w:r w:rsidRPr="00BF4D36">
              <w:t>813.60</w:t>
            </w:r>
          </w:p>
        </w:tc>
      </w:tr>
      <w:tr w:rsidR="001024A4" w:rsidRPr="00BF4D36" w14:paraId="4FDC1F64" w14:textId="77777777" w:rsidTr="00D34DDD">
        <w:tc>
          <w:tcPr>
            <w:tcW w:w="685" w:type="pct"/>
            <w:tcBorders>
              <w:top w:val="single" w:sz="4" w:space="0" w:color="auto"/>
              <w:left w:val="nil"/>
              <w:bottom w:val="single" w:sz="4" w:space="0" w:color="auto"/>
              <w:right w:val="nil"/>
            </w:tcBorders>
            <w:shd w:val="clear" w:color="auto" w:fill="auto"/>
            <w:hideMark/>
          </w:tcPr>
          <w:p w14:paraId="1D195CE3" w14:textId="77777777" w:rsidR="001024A4" w:rsidRPr="00BF4D36" w:rsidRDefault="001024A4" w:rsidP="001024A4">
            <w:pPr>
              <w:pStyle w:val="Tabletext"/>
            </w:pPr>
            <w:r w:rsidRPr="00BF4D36">
              <w:lastRenderedPageBreak/>
              <w:t>45716</w:t>
            </w:r>
          </w:p>
        </w:tc>
        <w:tc>
          <w:tcPr>
            <w:tcW w:w="3481" w:type="pct"/>
            <w:tcBorders>
              <w:top w:val="single" w:sz="4" w:space="0" w:color="auto"/>
              <w:left w:val="nil"/>
              <w:bottom w:val="single" w:sz="4" w:space="0" w:color="auto"/>
              <w:right w:val="nil"/>
            </w:tcBorders>
            <w:shd w:val="clear" w:color="auto" w:fill="auto"/>
            <w:hideMark/>
          </w:tcPr>
          <w:p w14:paraId="710D3E76" w14:textId="12F22937" w:rsidR="001024A4" w:rsidRPr="00BF4D36" w:rsidRDefault="001024A4" w:rsidP="001024A4">
            <w:pPr>
              <w:pStyle w:val="Tabletext"/>
            </w:pPr>
            <w:r w:rsidRPr="00BF4D36">
              <w:t>Velo</w:t>
            </w:r>
            <w:r w:rsidR="00043BF2">
              <w:noBreakHyphen/>
            </w:r>
            <w:r w:rsidRPr="00BF4D36">
              <w:t>pharyngeal incompetence, pharyngeal flap for, or pharyngoplasty for (H) (Anaes.)</w:t>
            </w:r>
          </w:p>
        </w:tc>
        <w:tc>
          <w:tcPr>
            <w:tcW w:w="834" w:type="pct"/>
            <w:gridSpan w:val="2"/>
            <w:tcBorders>
              <w:top w:val="single" w:sz="4" w:space="0" w:color="auto"/>
              <w:left w:val="nil"/>
              <w:bottom w:val="single" w:sz="4" w:space="0" w:color="auto"/>
              <w:right w:val="nil"/>
            </w:tcBorders>
            <w:shd w:val="clear" w:color="auto" w:fill="auto"/>
          </w:tcPr>
          <w:p w14:paraId="24223871" w14:textId="77777777" w:rsidR="001024A4" w:rsidRPr="00BF4D36" w:rsidRDefault="001024A4" w:rsidP="001024A4">
            <w:pPr>
              <w:pStyle w:val="Tabletext"/>
              <w:jc w:val="right"/>
            </w:pPr>
            <w:r w:rsidRPr="00BF4D36">
              <w:t>813.60</w:t>
            </w:r>
          </w:p>
        </w:tc>
      </w:tr>
      <w:tr w:rsidR="001024A4" w:rsidRPr="00BF4D36" w14:paraId="05075A21" w14:textId="77777777" w:rsidTr="00D34DDD">
        <w:tc>
          <w:tcPr>
            <w:tcW w:w="685" w:type="pct"/>
            <w:tcBorders>
              <w:top w:val="single" w:sz="4" w:space="0" w:color="auto"/>
              <w:left w:val="nil"/>
              <w:bottom w:val="single" w:sz="4" w:space="0" w:color="auto"/>
              <w:right w:val="nil"/>
            </w:tcBorders>
            <w:shd w:val="clear" w:color="auto" w:fill="auto"/>
          </w:tcPr>
          <w:p w14:paraId="354244CB" w14:textId="56E316AF" w:rsidR="001024A4" w:rsidRPr="00BF4D36" w:rsidRDefault="001024A4" w:rsidP="001024A4">
            <w:pPr>
              <w:pStyle w:val="Tabletext"/>
            </w:pPr>
            <w:r w:rsidRPr="00BF4D36">
              <w:rPr>
                <w:snapToGrid w:val="0"/>
              </w:rPr>
              <w:t>45717</w:t>
            </w:r>
          </w:p>
        </w:tc>
        <w:tc>
          <w:tcPr>
            <w:tcW w:w="3481" w:type="pct"/>
            <w:tcBorders>
              <w:top w:val="single" w:sz="4" w:space="0" w:color="auto"/>
              <w:left w:val="nil"/>
              <w:bottom w:val="single" w:sz="4" w:space="0" w:color="auto"/>
              <w:right w:val="nil"/>
            </w:tcBorders>
            <w:shd w:val="clear" w:color="auto" w:fill="auto"/>
          </w:tcPr>
          <w:p w14:paraId="4A55ECEC" w14:textId="4F98F923" w:rsidR="001024A4" w:rsidRPr="00BF4D36" w:rsidRDefault="001024A4" w:rsidP="001024A4">
            <w:pPr>
              <w:pStyle w:val="Tabletext"/>
            </w:pPr>
            <w:r w:rsidRPr="00BF4D36">
              <w:t>Alveolar cleft (congenital), unilateral, bone grafting of, including local flap closure of associated oro</w:t>
            </w:r>
            <w:r w:rsidR="00043BF2">
              <w:noBreakHyphen/>
            </w:r>
            <w:r w:rsidRPr="00BF4D36">
              <w:t>nasal fistulae and ridge augmentation, other than a service associated with a service to which item 45718 applies (H) (Anaes.) (Assist.)</w:t>
            </w:r>
          </w:p>
        </w:tc>
        <w:tc>
          <w:tcPr>
            <w:tcW w:w="834" w:type="pct"/>
            <w:gridSpan w:val="2"/>
            <w:tcBorders>
              <w:top w:val="single" w:sz="4" w:space="0" w:color="auto"/>
              <w:left w:val="nil"/>
              <w:bottom w:val="single" w:sz="4" w:space="0" w:color="auto"/>
              <w:right w:val="nil"/>
            </w:tcBorders>
            <w:shd w:val="clear" w:color="auto" w:fill="auto"/>
          </w:tcPr>
          <w:p w14:paraId="5D6EF705" w14:textId="0E4645B6" w:rsidR="001024A4" w:rsidRPr="00BF4D36" w:rsidRDefault="001024A4" w:rsidP="001024A4">
            <w:pPr>
              <w:pStyle w:val="Tabletext"/>
              <w:jc w:val="right"/>
            </w:pPr>
            <w:r w:rsidRPr="00BF4D36">
              <w:rPr>
                <w:snapToGrid w:val="0"/>
              </w:rPr>
              <w:t>1,287.95</w:t>
            </w:r>
          </w:p>
        </w:tc>
      </w:tr>
      <w:tr w:rsidR="001024A4" w:rsidRPr="00BF4D36" w14:paraId="1E94876C" w14:textId="77777777" w:rsidTr="00D34DDD">
        <w:tc>
          <w:tcPr>
            <w:tcW w:w="685" w:type="pct"/>
            <w:tcBorders>
              <w:top w:val="single" w:sz="4" w:space="0" w:color="auto"/>
              <w:left w:val="nil"/>
              <w:bottom w:val="single" w:sz="4" w:space="0" w:color="auto"/>
              <w:right w:val="nil"/>
            </w:tcBorders>
            <w:shd w:val="clear" w:color="auto" w:fill="auto"/>
          </w:tcPr>
          <w:p w14:paraId="111A4EF1" w14:textId="38ED00EE" w:rsidR="001024A4" w:rsidRPr="00BF4D36" w:rsidRDefault="001024A4" w:rsidP="001024A4">
            <w:pPr>
              <w:pStyle w:val="Tabletext"/>
            </w:pPr>
            <w:r w:rsidRPr="00BF4D36">
              <w:rPr>
                <w:snapToGrid w:val="0"/>
              </w:rPr>
              <w:t>45718</w:t>
            </w:r>
          </w:p>
        </w:tc>
        <w:tc>
          <w:tcPr>
            <w:tcW w:w="3481" w:type="pct"/>
            <w:tcBorders>
              <w:top w:val="single" w:sz="4" w:space="0" w:color="auto"/>
              <w:left w:val="nil"/>
              <w:bottom w:val="single" w:sz="4" w:space="0" w:color="auto"/>
              <w:right w:val="nil"/>
            </w:tcBorders>
            <w:shd w:val="clear" w:color="auto" w:fill="auto"/>
          </w:tcPr>
          <w:p w14:paraId="77496B92" w14:textId="77777777" w:rsidR="001024A4" w:rsidRPr="00BF4D36" w:rsidRDefault="001024A4" w:rsidP="001024A4">
            <w:pPr>
              <w:pStyle w:val="Tabletext"/>
            </w:pPr>
            <w:r w:rsidRPr="00BF4D36">
              <w:t>Face, contour restoration of one region, for the correction of deformity using autogenous bone or cartilage, if the deformity:</w:t>
            </w:r>
          </w:p>
          <w:p w14:paraId="56B0BA52" w14:textId="77777777" w:rsidR="001024A4" w:rsidRPr="00BF4D36" w:rsidRDefault="001024A4" w:rsidP="001024A4">
            <w:pPr>
              <w:pStyle w:val="Tablea"/>
            </w:pPr>
            <w:r w:rsidRPr="00BF4D36">
              <w:t>(a) is secondary to congenital absence of tissue; or</w:t>
            </w:r>
          </w:p>
          <w:p w14:paraId="54E8C669" w14:textId="77777777" w:rsidR="001024A4" w:rsidRPr="00BF4D36" w:rsidRDefault="001024A4" w:rsidP="001024A4">
            <w:pPr>
              <w:pStyle w:val="Tablea"/>
            </w:pPr>
            <w:r w:rsidRPr="00BF4D36">
              <w:t>(b) has arisen from:</w:t>
            </w:r>
          </w:p>
          <w:p w14:paraId="01109632" w14:textId="77777777" w:rsidR="001024A4" w:rsidRPr="00BF4D36" w:rsidRDefault="001024A4" w:rsidP="001024A4">
            <w:pPr>
              <w:pStyle w:val="Tablei"/>
            </w:pPr>
            <w:r w:rsidRPr="00BF4D36">
              <w:t>(i) trauma (other than from previous cosmetic surgery); or</w:t>
            </w:r>
          </w:p>
          <w:p w14:paraId="745EACCA" w14:textId="77777777" w:rsidR="001024A4" w:rsidRPr="00BF4D36" w:rsidRDefault="001024A4" w:rsidP="001024A4">
            <w:pPr>
              <w:pStyle w:val="Tablei"/>
            </w:pPr>
            <w:r w:rsidRPr="00BF4D36">
              <w:t>(ii) a diagnosed pathological process;</w:t>
            </w:r>
          </w:p>
          <w:p w14:paraId="3953290D" w14:textId="6F17BD2A" w:rsidR="001024A4" w:rsidRPr="00BF4D36" w:rsidRDefault="001024A4" w:rsidP="001024A4">
            <w:pPr>
              <w:pStyle w:val="Tabletext"/>
            </w:pPr>
            <w:r w:rsidRPr="00BF4D36">
              <w:t>other than a service associated with a service to which item 45644 or 45717 (alveolar bone grafting) applies (H) (Anaes.) (Assist.)</w:t>
            </w:r>
          </w:p>
        </w:tc>
        <w:tc>
          <w:tcPr>
            <w:tcW w:w="834" w:type="pct"/>
            <w:gridSpan w:val="2"/>
            <w:tcBorders>
              <w:top w:val="single" w:sz="4" w:space="0" w:color="auto"/>
              <w:left w:val="nil"/>
              <w:bottom w:val="single" w:sz="4" w:space="0" w:color="auto"/>
              <w:right w:val="nil"/>
            </w:tcBorders>
            <w:shd w:val="clear" w:color="auto" w:fill="auto"/>
          </w:tcPr>
          <w:p w14:paraId="465AA5B9" w14:textId="7CC0DC54" w:rsidR="001024A4" w:rsidRPr="00BF4D36" w:rsidRDefault="001024A4" w:rsidP="001024A4">
            <w:pPr>
              <w:pStyle w:val="Tabletext"/>
              <w:jc w:val="right"/>
            </w:pPr>
            <w:r w:rsidRPr="00BF4D36">
              <w:rPr>
                <w:snapToGrid w:val="0"/>
              </w:rPr>
              <w:t>1,401.25</w:t>
            </w:r>
          </w:p>
        </w:tc>
      </w:tr>
      <w:tr w:rsidR="001024A4" w:rsidRPr="00BF4D36" w14:paraId="76960651" w14:textId="77777777" w:rsidTr="00D34DDD">
        <w:tc>
          <w:tcPr>
            <w:tcW w:w="685" w:type="pct"/>
            <w:tcBorders>
              <w:top w:val="single" w:sz="4" w:space="0" w:color="auto"/>
              <w:left w:val="nil"/>
              <w:bottom w:val="single" w:sz="4" w:space="0" w:color="auto"/>
              <w:right w:val="nil"/>
            </w:tcBorders>
            <w:shd w:val="clear" w:color="auto" w:fill="auto"/>
            <w:hideMark/>
          </w:tcPr>
          <w:p w14:paraId="4249AA55" w14:textId="77777777" w:rsidR="001024A4" w:rsidRPr="00BF4D36" w:rsidRDefault="001024A4" w:rsidP="001024A4">
            <w:pPr>
              <w:pStyle w:val="Tabletext"/>
            </w:pPr>
            <w:r w:rsidRPr="00BF4D36">
              <w:t>45761</w:t>
            </w:r>
          </w:p>
        </w:tc>
        <w:tc>
          <w:tcPr>
            <w:tcW w:w="3481" w:type="pct"/>
            <w:tcBorders>
              <w:top w:val="single" w:sz="4" w:space="0" w:color="auto"/>
              <w:left w:val="nil"/>
              <w:bottom w:val="single" w:sz="4" w:space="0" w:color="auto"/>
              <w:right w:val="nil"/>
            </w:tcBorders>
            <w:shd w:val="clear" w:color="auto" w:fill="auto"/>
            <w:hideMark/>
          </w:tcPr>
          <w:p w14:paraId="4F823277" w14:textId="77777777" w:rsidR="001024A4" w:rsidRPr="00BF4D36" w:rsidRDefault="001024A4" w:rsidP="001024A4">
            <w:pPr>
              <w:pStyle w:val="Tabletext"/>
            </w:pPr>
            <w:r w:rsidRPr="00BF4D36">
              <w:t>Genioplasty, including transposition of nerves and vessels and bone grafts taken from the same site, if:</w:t>
            </w:r>
          </w:p>
          <w:p w14:paraId="50D6CC2E" w14:textId="77777777" w:rsidR="001024A4" w:rsidRPr="00BF4D36" w:rsidRDefault="001024A4" w:rsidP="001024A4">
            <w:pPr>
              <w:pStyle w:val="Tablea"/>
            </w:pPr>
            <w:r w:rsidRPr="00BF4D36">
              <w:t>(a) the deformity:</w:t>
            </w:r>
          </w:p>
          <w:p w14:paraId="5B63EF74" w14:textId="77777777" w:rsidR="001024A4" w:rsidRPr="00BF4D36" w:rsidRDefault="001024A4" w:rsidP="001024A4">
            <w:pPr>
              <w:pStyle w:val="Tablei"/>
            </w:pPr>
            <w:r w:rsidRPr="00BF4D36">
              <w:t>(i) is secondary to congenital absence of tissue; or</w:t>
            </w:r>
          </w:p>
          <w:p w14:paraId="23E620D1" w14:textId="77777777" w:rsidR="001024A4" w:rsidRPr="00BF4D36" w:rsidRDefault="001024A4" w:rsidP="001024A4">
            <w:pPr>
              <w:pStyle w:val="Tablei"/>
            </w:pPr>
            <w:r w:rsidRPr="00BF4D36">
              <w:t>(ii) has arisen from trauma (other than from previous cosmetic surgery) or a diagnosed pathological process; and</w:t>
            </w:r>
          </w:p>
          <w:p w14:paraId="4E85A613" w14:textId="77777777" w:rsidR="001024A4" w:rsidRPr="00BF4D36" w:rsidRDefault="001024A4" w:rsidP="001024A4">
            <w:pPr>
              <w:pStyle w:val="Tablea"/>
            </w:pPr>
            <w:r w:rsidRPr="00BF4D36">
              <w:t>(b) the service is required for maintaining lip competency; and</w:t>
            </w:r>
          </w:p>
          <w:p w14:paraId="784110EC" w14:textId="77777777" w:rsidR="001024A4" w:rsidRPr="00BF4D36" w:rsidRDefault="001024A4" w:rsidP="001024A4">
            <w:pPr>
              <w:pStyle w:val="Tablea"/>
            </w:pPr>
            <w:r w:rsidRPr="00BF4D36">
              <w:t>(c) sufficient photographic evidence demonstrating the clinical need for the service is included in patient notes</w:t>
            </w:r>
          </w:p>
          <w:p w14:paraId="1F1865C2" w14:textId="6C92656E" w:rsidR="001024A4" w:rsidRPr="00BF4D36" w:rsidRDefault="001024A4" w:rsidP="001024A4">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06048604" w14:textId="77777777" w:rsidR="001024A4" w:rsidRPr="00BF4D36" w:rsidRDefault="001024A4" w:rsidP="001024A4">
            <w:pPr>
              <w:pStyle w:val="Tabletext"/>
              <w:jc w:val="right"/>
            </w:pPr>
            <w:r w:rsidRPr="00BF4D36">
              <w:t>779.00</w:t>
            </w:r>
          </w:p>
        </w:tc>
      </w:tr>
      <w:tr w:rsidR="001024A4" w:rsidRPr="00BF4D36" w14:paraId="398B80BF" w14:textId="77777777" w:rsidTr="00D34DDD">
        <w:tc>
          <w:tcPr>
            <w:tcW w:w="685" w:type="pct"/>
            <w:tcBorders>
              <w:top w:val="single" w:sz="4" w:space="0" w:color="auto"/>
              <w:left w:val="nil"/>
              <w:bottom w:val="single" w:sz="4" w:space="0" w:color="auto"/>
              <w:right w:val="nil"/>
            </w:tcBorders>
            <w:shd w:val="clear" w:color="auto" w:fill="auto"/>
            <w:hideMark/>
          </w:tcPr>
          <w:p w14:paraId="747D3A79" w14:textId="77777777" w:rsidR="001024A4" w:rsidRPr="00BF4D36" w:rsidRDefault="001024A4" w:rsidP="001024A4">
            <w:pPr>
              <w:pStyle w:val="Tabletext"/>
            </w:pPr>
            <w:r w:rsidRPr="00BF4D36">
              <w:t>45767</w:t>
            </w:r>
          </w:p>
        </w:tc>
        <w:tc>
          <w:tcPr>
            <w:tcW w:w="3481" w:type="pct"/>
            <w:tcBorders>
              <w:top w:val="single" w:sz="4" w:space="0" w:color="auto"/>
              <w:left w:val="nil"/>
              <w:bottom w:val="single" w:sz="4" w:space="0" w:color="auto"/>
              <w:right w:val="nil"/>
            </w:tcBorders>
            <w:shd w:val="clear" w:color="auto" w:fill="auto"/>
            <w:hideMark/>
          </w:tcPr>
          <w:p w14:paraId="03392747" w14:textId="28B6C9A3" w:rsidR="001024A4" w:rsidRPr="00BF4D36" w:rsidRDefault="001024A4" w:rsidP="001024A4">
            <w:pPr>
              <w:pStyle w:val="Tabletext"/>
            </w:pPr>
            <w:r w:rsidRPr="00BF4D36">
              <w:t>Hypertelorism, correction of, using intracranial approach (H) (Anaes.) (Assist.)</w:t>
            </w:r>
          </w:p>
        </w:tc>
        <w:tc>
          <w:tcPr>
            <w:tcW w:w="834" w:type="pct"/>
            <w:gridSpan w:val="2"/>
            <w:tcBorders>
              <w:top w:val="single" w:sz="4" w:space="0" w:color="auto"/>
              <w:left w:val="nil"/>
              <w:bottom w:val="single" w:sz="4" w:space="0" w:color="auto"/>
              <w:right w:val="nil"/>
            </w:tcBorders>
            <w:shd w:val="clear" w:color="auto" w:fill="auto"/>
          </w:tcPr>
          <w:p w14:paraId="42A470E3" w14:textId="77777777" w:rsidR="001024A4" w:rsidRPr="00BF4D36" w:rsidRDefault="001024A4" w:rsidP="001024A4">
            <w:pPr>
              <w:pStyle w:val="Tabletext"/>
              <w:jc w:val="right"/>
            </w:pPr>
            <w:r w:rsidRPr="00BF4D36">
              <w:t>2,613.45</w:t>
            </w:r>
          </w:p>
        </w:tc>
      </w:tr>
      <w:tr w:rsidR="001024A4" w:rsidRPr="00BF4D36" w14:paraId="141CF978" w14:textId="77777777" w:rsidTr="00D34DDD">
        <w:tc>
          <w:tcPr>
            <w:tcW w:w="685" w:type="pct"/>
            <w:tcBorders>
              <w:top w:val="single" w:sz="4" w:space="0" w:color="auto"/>
              <w:left w:val="nil"/>
              <w:bottom w:val="single" w:sz="4" w:space="0" w:color="auto"/>
              <w:right w:val="nil"/>
            </w:tcBorders>
            <w:shd w:val="clear" w:color="auto" w:fill="auto"/>
            <w:hideMark/>
          </w:tcPr>
          <w:p w14:paraId="69A8F36E" w14:textId="77777777" w:rsidR="001024A4" w:rsidRPr="00BF4D36" w:rsidRDefault="001024A4" w:rsidP="001024A4">
            <w:pPr>
              <w:pStyle w:val="Tabletext"/>
            </w:pPr>
            <w:r w:rsidRPr="00BF4D36">
              <w:t>45773</w:t>
            </w:r>
          </w:p>
        </w:tc>
        <w:tc>
          <w:tcPr>
            <w:tcW w:w="3481" w:type="pct"/>
            <w:tcBorders>
              <w:top w:val="single" w:sz="4" w:space="0" w:color="auto"/>
              <w:left w:val="nil"/>
              <w:bottom w:val="single" w:sz="4" w:space="0" w:color="auto"/>
              <w:right w:val="nil"/>
            </w:tcBorders>
            <w:shd w:val="clear" w:color="auto" w:fill="auto"/>
            <w:hideMark/>
          </w:tcPr>
          <w:p w14:paraId="118FAE30" w14:textId="05E9AA92" w:rsidR="001024A4" w:rsidRPr="00BF4D36" w:rsidRDefault="001024A4" w:rsidP="001024A4">
            <w:pPr>
              <w:pStyle w:val="Tabletext"/>
            </w:pPr>
            <w:r w:rsidRPr="00BF4D36">
              <w:t>Syndromic orbital dystopia, such as Treacher Collins Syndrome, bilateral facial or periorbital reconstruction, with bone grafts from a distant site (H) (Anaes.) (Assist.)</w:t>
            </w:r>
          </w:p>
        </w:tc>
        <w:tc>
          <w:tcPr>
            <w:tcW w:w="834" w:type="pct"/>
            <w:gridSpan w:val="2"/>
            <w:tcBorders>
              <w:top w:val="single" w:sz="4" w:space="0" w:color="auto"/>
              <w:left w:val="nil"/>
              <w:bottom w:val="single" w:sz="4" w:space="0" w:color="auto"/>
              <w:right w:val="nil"/>
            </w:tcBorders>
            <w:shd w:val="clear" w:color="auto" w:fill="auto"/>
          </w:tcPr>
          <w:p w14:paraId="501A1824" w14:textId="77777777" w:rsidR="001024A4" w:rsidRPr="00BF4D36" w:rsidRDefault="001024A4" w:rsidP="001024A4">
            <w:pPr>
              <w:pStyle w:val="Tabletext"/>
              <w:jc w:val="right"/>
            </w:pPr>
            <w:r w:rsidRPr="00BF4D36">
              <w:t>1,824.40</w:t>
            </w:r>
          </w:p>
        </w:tc>
      </w:tr>
      <w:tr w:rsidR="001024A4" w:rsidRPr="00BF4D36" w14:paraId="6F8F0C3F" w14:textId="77777777" w:rsidTr="00D34DDD">
        <w:tc>
          <w:tcPr>
            <w:tcW w:w="685" w:type="pct"/>
            <w:tcBorders>
              <w:top w:val="single" w:sz="4" w:space="0" w:color="auto"/>
              <w:left w:val="nil"/>
              <w:bottom w:val="single" w:sz="4" w:space="0" w:color="auto"/>
              <w:right w:val="nil"/>
            </w:tcBorders>
            <w:shd w:val="clear" w:color="auto" w:fill="auto"/>
            <w:hideMark/>
          </w:tcPr>
          <w:p w14:paraId="369B22A6" w14:textId="77777777" w:rsidR="001024A4" w:rsidRPr="00BF4D36" w:rsidRDefault="001024A4" w:rsidP="001024A4">
            <w:pPr>
              <w:pStyle w:val="Tabletext"/>
            </w:pPr>
            <w:r w:rsidRPr="00BF4D36">
              <w:t>45776</w:t>
            </w:r>
          </w:p>
        </w:tc>
        <w:tc>
          <w:tcPr>
            <w:tcW w:w="3481" w:type="pct"/>
            <w:tcBorders>
              <w:top w:val="single" w:sz="4" w:space="0" w:color="auto"/>
              <w:left w:val="nil"/>
              <w:bottom w:val="single" w:sz="4" w:space="0" w:color="auto"/>
              <w:right w:val="nil"/>
            </w:tcBorders>
            <w:shd w:val="clear" w:color="auto" w:fill="auto"/>
            <w:hideMark/>
          </w:tcPr>
          <w:p w14:paraId="788CFAAA" w14:textId="576BC44A" w:rsidR="001024A4" w:rsidRPr="00BF4D36" w:rsidRDefault="001024A4" w:rsidP="001024A4">
            <w:pPr>
              <w:pStyle w:val="Tabletext"/>
            </w:pPr>
            <w:r w:rsidRPr="00BF4D36">
              <w:t>Orbital dystopia (unilateral), correction of, with total repositioning of one orbit, intra</w:t>
            </w:r>
            <w:r w:rsidR="00043BF2">
              <w:noBreakHyphen/>
            </w:r>
            <w:r w:rsidRPr="00BF4D36">
              <w:t>cranial (H) (Anaes.) (Assist.)</w:t>
            </w:r>
          </w:p>
        </w:tc>
        <w:tc>
          <w:tcPr>
            <w:tcW w:w="834" w:type="pct"/>
            <w:gridSpan w:val="2"/>
            <w:tcBorders>
              <w:top w:val="single" w:sz="4" w:space="0" w:color="auto"/>
              <w:left w:val="nil"/>
              <w:bottom w:val="single" w:sz="4" w:space="0" w:color="auto"/>
              <w:right w:val="nil"/>
            </w:tcBorders>
            <w:shd w:val="clear" w:color="auto" w:fill="auto"/>
          </w:tcPr>
          <w:p w14:paraId="53794D15" w14:textId="77777777" w:rsidR="001024A4" w:rsidRPr="00BF4D36" w:rsidRDefault="001024A4" w:rsidP="001024A4">
            <w:pPr>
              <w:pStyle w:val="Tabletext"/>
              <w:jc w:val="right"/>
            </w:pPr>
            <w:r w:rsidRPr="00BF4D36">
              <w:t>1,824.40</w:t>
            </w:r>
          </w:p>
        </w:tc>
      </w:tr>
      <w:tr w:rsidR="001024A4" w:rsidRPr="00BF4D36" w14:paraId="77705E02" w14:textId="77777777" w:rsidTr="00D34DDD">
        <w:tc>
          <w:tcPr>
            <w:tcW w:w="685" w:type="pct"/>
            <w:tcBorders>
              <w:top w:val="single" w:sz="4" w:space="0" w:color="auto"/>
              <w:left w:val="nil"/>
              <w:bottom w:val="single" w:sz="4" w:space="0" w:color="auto"/>
              <w:right w:val="nil"/>
            </w:tcBorders>
            <w:shd w:val="clear" w:color="auto" w:fill="auto"/>
            <w:hideMark/>
          </w:tcPr>
          <w:p w14:paraId="5DD5C31F" w14:textId="77777777" w:rsidR="001024A4" w:rsidRPr="00BF4D36" w:rsidRDefault="001024A4" w:rsidP="001024A4">
            <w:pPr>
              <w:pStyle w:val="Tabletext"/>
            </w:pPr>
            <w:r w:rsidRPr="00BF4D36">
              <w:t>45779</w:t>
            </w:r>
          </w:p>
        </w:tc>
        <w:tc>
          <w:tcPr>
            <w:tcW w:w="3481" w:type="pct"/>
            <w:tcBorders>
              <w:top w:val="single" w:sz="4" w:space="0" w:color="auto"/>
              <w:left w:val="nil"/>
              <w:bottom w:val="single" w:sz="4" w:space="0" w:color="auto"/>
              <w:right w:val="nil"/>
            </w:tcBorders>
            <w:shd w:val="clear" w:color="auto" w:fill="auto"/>
            <w:hideMark/>
          </w:tcPr>
          <w:p w14:paraId="6CAB6E60" w14:textId="7204C545" w:rsidR="001024A4" w:rsidRPr="00BF4D36" w:rsidRDefault="001024A4" w:rsidP="001024A4">
            <w:pPr>
              <w:pStyle w:val="Tabletext"/>
            </w:pPr>
            <w:r w:rsidRPr="00BF4D36">
              <w:t>Orbital dystopia (unilateral), correction of, with total repositioning of one orbit, extra</w:t>
            </w:r>
            <w:r w:rsidR="00043BF2">
              <w:noBreakHyphen/>
            </w:r>
            <w:r w:rsidRPr="00BF4D36">
              <w:t>cranial (H) (Anaes.) (Assist.)</w:t>
            </w:r>
          </w:p>
        </w:tc>
        <w:tc>
          <w:tcPr>
            <w:tcW w:w="834" w:type="pct"/>
            <w:gridSpan w:val="2"/>
            <w:tcBorders>
              <w:top w:val="single" w:sz="4" w:space="0" w:color="auto"/>
              <w:left w:val="nil"/>
              <w:bottom w:val="single" w:sz="4" w:space="0" w:color="auto"/>
              <w:right w:val="nil"/>
            </w:tcBorders>
            <w:shd w:val="clear" w:color="auto" w:fill="auto"/>
          </w:tcPr>
          <w:p w14:paraId="07B64B38" w14:textId="77777777" w:rsidR="001024A4" w:rsidRPr="00BF4D36" w:rsidRDefault="001024A4" w:rsidP="001024A4">
            <w:pPr>
              <w:pStyle w:val="Tabletext"/>
              <w:jc w:val="right"/>
            </w:pPr>
            <w:r w:rsidRPr="00BF4D36">
              <w:t>1,341.40</w:t>
            </w:r>
          </w:p>
        </w:tc>
      </w:tr>
      <w:tr w:rsidR="001024A4" w:rsidRPr="00BF4D36" w14:paraId="2217455A" w14:textId="77777777" w:rsidTr="00D34DDD">
        <w:tc>
          <w:tcPr>
            <w:tcW w:w="685" w:type="pct"/>
            <w:tcBorders>
              <w:top w:val="single" w:sz="4" w:space="0" w:color="auto"/>
              <w:left w:val="nil"/>
              <w:bottom w:val="single" w:sz="4" w:space="0" w:color="auto"/>
              <w:right w:val="nil"/>
            </w:tcBorders>
            <w:shd w:val="clear" w:color="auto" w:fill="auto"/>
            <w:hideMark/>
          </w:tcPr>
          <w:p w14:paraId="2CD37B8C" w14:textId="77777777" w:rsidR="001024A4" w:rsidRPr="00BF4D36" w:rsidRDefault="001024A4" w:rsidP="001024A4">
            <w:pPr>
              <w:pStyle w:val="Tabletext"/>
            </w:pPr>
            <w:r w:rsidRPr="00BF4D36">
              <w:t>45782</w:t>
            </w:r>
          </w:p>
        </w:tc>
        <w:tc>
          <w:tcPr>
            <w:tcW w:w="3481" w:type="pct"/>
            <w:tcBorders>
              <w:top w:val="single" w:sz="4" w:space="0" w:color="auto"/>
              <w:left w:val="nil"/>
              <w:bottom w:val="single" w:sz="4" w:space="0" w:color="auto"/>
              <w:right w:val="nil"/>
            </w:tcBorders>
            <w:shd w:val="clear" w:color="auto" w:fill="auto"/>
            <w:hideMark/>
          </w:tcPr>
          <w:p w14:paraId="48377769" w14:textId="6E0D836F" w:rsidR="001024A4" w:rsidRPr="00BF4D36" w:rsidRDefault="001024A4" w:rsidP="001024A4">
            <w:pPr>
              <w:pStyle w:val="Tabletext"/>
            </w:pPr>
            <w:r w:rsidRPr="00BF4D36">
              <w:t>Fronto</w:t>
            </w:r>
            <w:r w:rsidR="00043BF2">
              <w:noBreakHyphen/>
            </w:r>
            <w:r w:rsidRPr="00BF4D36">
              <w:t>orbital advancement (H) (Anaes.) (Assist.)</w:t>
            </w:r>
          </w:p>
        </w:tc>
        <w:tc>
          <w:tcPr>
            <w:tcW w:w="834" w:type="pct"/>
            <w:gridSpan w:val="2"/>
            <w:tcBorders>
              <w:top w:val="single" w:sz="4" w:space="0" w:color="auto"/>
              <w:left w:val="nil"/>
              <w:bottom w:val="single" w:sz="4" w:space="0" w:color="auto"/>
              <w:right w:val="nil"/>
            </w:tcBorders>
            <w:shd w:val="clear" w:color="auto" w:fill="auto"/>
          </w:tcPr>
          <w:p w14:paraId="12ECD0E9" w14:textId="77777777" w:rsidR="001024A4" w:rsidRPr="00BF4D36" w:rsidRDefault="001024A4" w:rsidP="001024A4">
            <w:pPr>
              <w:pStyle w:val="Tabletext"/>
              <w:jc w:val="right"/>
            </w:pPr>
            <w:r w:rsidRPr="00BF4D36">
              <w:t>1,025.60</w:t>
            </w:r>
          </w:p>
        </w:tc>
      </w:tr>
      <w:tr w:rsidR="001024A4" w:rsidRPr="00BF4D36" w14:paraId="0AF71B45" w14:textId="77777777" w:rsidTr="00D34DDD">
        <w:tc>
          <w:tcPr>
            <w:tcW w:w="685" w:type="pct"/>
            <w:tcBorders>
              <w:top w:val="single" w:sz="4" w:space="0" w:color="auto"/>
              <w:left w:val="nil"/>
              <w:bottom w:val="single" w:sz="4" w:space="0" w:color="auto"/>
              <w:right w:val="nil"/>
            </w:tcBorders>
            <w:shd w:val="clear" w:color="auto" w:fill="auto"/>
            <w:hideMark/>
          </w:tcPr>
          <w:p w14:paraId="71CC44D7" w14:textId="77777777" w:rsidR="001024A4" w:rsidRPr="00BF4D36" w:rsidRDefault="001024A4" w:rsidP="001024A4">
            <w:pPr>
              <w:pStyle w:val="Tabletext"/>
            </w:pPr>
            <w:r w:rsidRPr="00BF4D36">
              <w:t>45785</w:t>
            </w:r>
          </w:p>
        </w:tc>
        <w:tc>
          <w:tcPr>
            <w:tcW w:w="3481" w:type="pct"/>
            <w:tcBorders>
              <w:top w:val="single" w:sz="4" w:space="0" w:color="auto"/>
              <w:left w:val="nil"/>
              <w:bottom w:val="single" w:sz="4" w:space="0" w:color="auto"/>
              <w:right w:val="nil"/>
            </w:tcBorders>
            <w:shd w:val="clear" w:color="auto" w:fill="auto"/>
            <w:hideMark/>
          </w:tcPr>
          <w:p w14:paraId="4479E052" w14:textId="02E867EF" w:rsidR="001024A4" w:rsidRPr="00BF4D36" w:rsidRDefault="001024A4" w:rsidP="001024A4">
            <w:pPr>
              <w:pStyle w:val="Tabletext"/>
            </w:pPr>
            <w:r w:rsidRPr="00BF4D36">
              <w:t>Cranial vault reconstruction for single suture synostosis (H) (Anaes.) (Assist.)</w:t>
            </w:r>
          </w:p>
        </w:tc>
        <w:tc>
          <w:tcPr>
            <w:tcW w:w="834" w:type="pct"/>
            <w:gridSpan w:val="2"/>
            <w:tcBorders>
              <w:top w:val="single" w:sz="4" w:space="0" w:color="auto"/>
              <w:left w:val="nil"/>
              <w:bottom w:val="single" w:sz="4" w:space="0" w:color="auto"/>
              <w:right w:val="nil"/>
            </w:tcBorders>
            <w:shd w:val="clear" w:color="auto" w:fill="auto"/>
          </w:tcPr>
          <w:p w14:paraId="129F7924" w14:textId="77777777" w:rsidR="001024A4" w:rsidRPr="00BF4D36" w:rsidRDefault="001024A4" w:rsidP="001024A4">
            <w:pPr>
              <w:pStyle w:val="Tabletext"/>
              <w:jc w:val="right"/>
            </w:pPr>
            <w:r w:rsidRPr="00BF4D36">
              <w:t>1,735.70</w:t>
            </w:r>
          </w:p>
        </w:tc>
      </w:tr>
      <w:tr w:rsidR="001024A4" w:rsidRPr="00BF4D36" w14:paraId="00347628" w14:textId="77777777" w:rsidTr="00D34DDD">
        <w:tc>
          <w:tcPr>
            <w:tcW w:w="685" w:type="pct"/>
            <w:tcBorders>
              <w:top w:val="single" w:sz="4" w:space="0" w:color="auto"/>
              <w:left w:val="nil"/>
              <w:bottom w:val="single" w:sz="4" w:space="0" w:color="auto"/>
              <w:right w:val="nil"/>
            </w:tcBorders>
            <w:shd w:val="clear" w:color="auto" w:fill="auto"/>
            <w:hideMark/>
          </w:tcPr>
          <w:p w14:paraId="44DDDA97" w14:textId="77777777" w:rsidR="001024A4" w:rsidRPr="00BF4D36" w:rsidRDefault="001024A4" w:rsidP="001024A4">
            <w:pPr>
              <w:pStyle w:val="Tabletext"/>
            </w:pPr>
            <w:r w:rsidRPr="00BF4D36">
              <w:t>45788</w:t>
            </w:r>
          </w:p>
        </w:tc>
        <w:tc>
          <w:tcPr>
            <w:tcW w:w="3481" w:type="pct"/>
            <w:tcBorders>
              <w:top w:val="single" w:sz="4" w:space="0" w:color="auto"/>
              <w:left w:val="nil"/>
              <w:bottom w:val="single" w:sz="4" w:space="0" w:color="auto"/>
              <w:right w:val="nil"/>
            </w:tcBorders>
            <w:shd w:val="clear" w:color="auto" w:fill="auto"/>
            <w:hideMark/>
          </w:tcPr>
          <w:p w14:paraId="0E17B95C" w14:textId="3650697E" w:rsidR="001024A4" w:rsidRPr="00BF4D36" w:rsidRDefault="001024A4" w:rsidP="001024A4">
            <w:pPr>
              <w:pStyle w:val="Tabletext"/>
            </w:pPr>
            <w:r w:rsidRPr="00BF4D36">
              <w:t>Glenoid fossa, construction of, from bone and cartilage graft, and creation of condyle and ascending ramus of mandible, in hemifacial microsomia, not including harvesting of graft material (H) (Anaes.) (Assist.)</w:t>
            </w:r>
          </w:p>
        </w:tc>
        <w:tc>
          <w:tcPr>
            <w:tcW w:w="834" w:type="pct"/>
            <w:gridSpan w:val="2"/>
            <w:tcBorders>
              <w:top w:val="single" w:sz="4" w:space="0" w:color="auto"/>
              <w:left w:val="nil"/>
              <w:bottom w:val="single" w:sz="4" w:space="0" w:color="auto"/>
              <w:right w:val="nil"/>
            </w:tcBorders>
            <w:shd w:val="clear" w:color="auto" w:fill="auto"/>
          </w:tcPr>
          <w:p w14:paraId="3F2EC47B" w14:textId="77777777" w:rsidR="001024A4" w:rsidRPr="00BF4D36" w:rsidRDefault="001024A4" w:rsidP="001024A4">
            <w:pPr>
              <w:pStyle w:val="Tabletext"/>
              <w:jc w:val="right"/>
            </w:pPr>
            <w:r w:rsidRPr="00BF4D36">
              <w:t>1,715.95</w:t>
            </w:r>
          </w:p>
        </w:tc>
      </w:tr>
      <w:tr w:rsidR="001024A4" w:rsidRPr="00BF4D36" w14:paraId="1BC846E7" w14:textId="77777777" w:rsidTr="00D34DDD">
        <w:tc>
          <w:tcPr>
            <w:tcW w:w="685" w:type="pct"/>
            <w:tcBorders>
              <w:top w:val="single" w:sz="4" w:space="0" w:color="auto"/>
              <w:left w:val="nil"/>
              <w:bottom w:val="single" w:sz="4" w:space="0" w:color="auto"/>
              <w:right w:val="nil"/>
            </w:tcBorders>
            <w:shd w:val="clear" w:color="auto" w:fill="auto"/>
            <w:hideMark/>
          </w:tcPr>
          <w:p w14:paraId="77A59D57" w14:textId="77777777" w:rsidR="001024A4" w:rsidRPr="00BF4D36" w:rsidRDefault="001024A4" w:rsidP="001024A4">
            <w:pPr>
              <w:pStyle w:val="Tabletext"/>
            </w:pPr>
            <w:r w:rsidRPr="00BF4D36">
              <w:t>45791</w:t>
            </w:r>
          </w:p>
        </w:tc>
        <w:tc>
          <w:tcPr>
            <w:tcW w:w="3481" w:type="pct"/>
            <w:tcBorders>
              <w:top w:val="single" w:sz="4" w:space="0" w:color="auto"/>
              <w:left w:val="nil"/>
              <w:bottom w:val="single" w:sz="4" w:space="0" w:color="auto"/>
              <w:right w:val="nil"/>
            </w:tcBorders>
            <w:shd w:val="clear" w:color="auto" w:fill="auto"/>
            <w:hideMark/>
          </w:tcPr>
          <w:p w14:paraId="27921762" w14:textId="40599EDC" w:rsidR="001024A4" w:rsidRPr="00BF4D36" w:rsidRDefault="001024A4" w:rsidP="001024A4">
            <w:pPr>
              <w:pStyle w:val="Tabletext"/>
            </w:pPr>
            <w:r w:rsidRPr="00BF4D36">
              <w:t xml:space="preserve">Absent condyle and ascending ramus in craniofacial microsomia, construction of, not including harvesting of graft material (H) (Anaes.) </w:t>
            </w:r>
            <w:r w:rsidRPr="00BF4D36">
              <w:lastRenderedPageBreak/>
              <w:t>(Assist.)</w:t>
            </w:r>
          </w:p>
        </w:tc>
        <w:tc>
          <w:tcPr>
            <w:tcW w:w="834" w:type="pct"/>
            <w:gridSpan w:val="2"/>
            <w:tcBorders>
              <w:top w:val="single" w:sz="4" w:space="0" w:color="auto"/>
              <w:left w:val="nil"/>
              <w:bottom w:val="single" w:sz="4" w:space="0" w:color="auto"/>
              <w:right w:val="nil"/>
            </w:tcBorders>
            <w:shd w:val="clear" w:color="auto" w:fill="auto"/>
          </w:tcPr>
          <w:p w14:paraId="2A97C75F" w14:textId="77777777" w:rsidR="001024A4" w:rsidRPr="00BF4D36" w:rsidRDefault="001024A4" w:rsidP="001024A4">
            <w:pPr>
              <w:pStyle w:val="Tabletext"/>
              <w:jc w:val="right"/>
            </w:pPr>
            <w:r w:rsidRPr="00BF4D36">
              <w:lastRenderedPageBreak/>
              <w:t>926.95</w:t>
            </w:r>
          </w:p>
        </w:tc>
      </w:tr>
      <w:tr w:rsidR="001024A4" w:rsidRPr="00BF4D36" w14:paraId="128E05FF" w14:textId="77777777" w:rsidTr="00D34DDD">
        <w:tc>
          <w:tcPr>
            <w:tcW w:w="685" w:type="pct"/>
            <w:tcBorders>
              <w:top w:val="single" w:sz="4" w:space="0" w:color="auto"/>
              <w:left w:val="nil"/>
              <w:bottom w:val="single" w:sz="4" w:space="0" w:color="auto"/>
              <w:right w:val="nil"/>
            </w:tcBorders>
            <w:shd w:val="clear" w:color="auto" w:fill="auto"/>
            <w:hideMark/>
          </w:tcPr>
          <w:p w14:paraId="6D54D904" w14:textId="77777777" w:rsidR="001024A4" w:rsidRPr="00BF4D36" w:rsidRDefault="001024A4" w:rsidP="001024A4">
            <w:pPr>
              <w:pStyle w:val="Tabletext"/>
            </w:pPr>
            <w:r w:rsidRPr="00BF4D36">
              <w:t>45794</w:t>
            </w:r>
          </w:p>
        </w:tc>
        <w:tc>
          <w:tcPr>
            <w:tcW w:w="3481" w:type="pct"/>
            <w:tcBorders>
              <w:top w:val="single" w:sz="4" w:space="0" w:color="auto"/>
              <w:left w:val="nil"/>
              <w:bottom w:val="single" w:sz="4" w:space="0" w:color="auto"/>
              <w:right w:val="nil"/>
            </w:tcBorders>
            <w:shd w:val="clear" w:color="auto" w:fill="auto"/>
            <w:hideMark/>
          </w:tcPr>
          <w:p w14:paraId="6B166B22" w14:textId="45F02A8B" w:rsidR="001024A4" w:rsidRPr="00BF4D36" w:rsidRDefault="001024A4" w:rsidP="001024A4">
            <w:pPr>
              <w:pStyle w:val="Tabletext"/>
            </w:pPr>
            <w:r w:rsidRPr="00BF4D36">
              <w:t>Osseo</w:t>
            </w:r>
            <w:r w:rsidR="00043BF2">
              <w:noBreakHyphen/>
            </w:r>
            <w:r w:rsidRPr="00BF4D36">
              <w:t>integration procedure, first stage, implantation of fixture, following congenital absence, tumour or trauma, other than a service associated with a service to which item 41603 applies (Anaes.)</w:t>
            </w:r>
          </w:p>
        </w:tc>
        <w:tc>
          <w:tcPr>
            <w:tcW w:w="834" w:type="pct"/>
            <w:gridSpan w:val="2"/>
            <w:tcBorders>
              <w:top w:val="single" w:sz="4" w:space="0" w:color="auto"/>
              <w:left w:val="nil"/>
              <w:bottom w:val="single" w:sz="4" w:space="0" w:color="auto"/>
              <w:right w:val="nil"/>
            </w:tcBorders>
            <w:shd w:val="clear" w:color="auto" w:fill="auto"/>
          </w:tcPr>
          <w:p w14:paraId="5618DAC8" w14:textId="77777777" w:rsidR="001024A4" w:rsidRPr="00BF4D36" w:rsidRDefault="001024A4" w:rsidP="001024A4">
            <w:pPr>
              <w:pStyle w:val="Tabletext"/>
              <w:jc w:val="right"/>
            </w:pPr>
            <w:r w:rsidRPr="00BF4D36">
              <w:t>524.30</w:t>
            </w:r>
          </w:p>
        </w:tc>
      </w:tr>
      <w:tr w:rsidR="001024A4" w:rsidRPr="00BF4D36" w14:paraId="2608C6A2" w14:textId="77777777" w:rsidTr="00D34DDD">
        <w:tc>
          <w:tcPr>
            <w:tcW w:w="685" w:type="pct"/>
            <w:tcBorders>
              <w:top w:val="single" w:sz="4" w:space="0" w:color="auto"/>
              <w:left w:val="nil"/>
              <w:bottom w:val="single" w:sz="4" w:space="0" w:color="auto"/>
              <w:right w:val="nil"/>
            </w:tcBorders>
            <w:shd w:val="clear" w:color="auto" w:fill="auto"/>
            <w:hideMark/>
          </w:tcPr>
          <w:p w14:paraId="6D88CB38" w14:textId="77777777" w:rsidR="001024A4" w:rsidRPr="00BF4D36" w:rsidRDefault="001024A4" w:rsidP="001024A4">
            <w:pPr>
              <w:pStyle w:val="Tabletext"/>
            </w:pPr>
            <w:r w:rsidRPr="00BF4D36">
              <w:t>45797</w:t>
            </w:r>
          </w:p>
        </w:tc>
        <w:tc>
          <w:tcPr>
            <w:tcW w:w="3481" w:type="pct"/>
            <w:tcBorders>
              <w:top w:val="single" w:sz="4" w:space="0" w:color="auto"/>
              <w:left w:val="nil"/>
              <w:bottom w:val="single" w:sz="4" w:space="0" w:color="auto"/>
              <w:right w:val="nil"/>
            </w:tcBorders>
            <w:shd w:val="clear" w:color="auto" w:fill="auto"/>
            <w:hideMark/>
          </w:tcPr>
          <w:p w14:paraId="33E91D67" w14:textId="7123B1A7" w:rsidR="001024A4" w:rsidRPr="00BF4D36" w:rsidRDefault="001024A4" w:rsidP="001024A4">
            <w:pPr>
              <w:pStyle w:val="Tabletext"/>
            </w:pPr>
            <w:r w:rsidRPr="00BF4D36">
              <w:t>Osseo</w:t>
            </w:r>
            <w:r w:rsidR="00043BF2">
              <w:noBreakHyphen/>
            </w:r>
            <w:r w:rsidRPr="00BF4D36">
              <w:t>integration procedure, second stage, fixation of transcutaneous abutment, following congenital absence, tumour or trauma, other than a service associated with a service to which item 41603 applies (Anaes.)</w:t>
            </w:r>
          </w:p>
        </w:tc>
        <w:tc>
          <w:tcPr>
            <w:tcW w:w="834" w:type="pct"/>
            <w:gridSpan w:val="2"/>
            <w:tcBorders>
              <w:top w:val="single" w:sz="4" w:space="0" w:color="auto"/>
              <w:left w:val="nil"/>
              <w:bottom w:val="single" w:sz="4" w:space="0" w:color="auto"/>
              <w:right w:val="nil"/>
            </w:tcBorders>
            <w:shd w:val="clear" w:color="auto" w:fill="auto"/>
          </w:tcPr>
          <w:p w14:paraId="1119CE37" w14:textId="77777777" w:rsidR="001024A4" w:rsidRPr="00BF4D36" w:rsidRDefault="001024A4" w:rsidP="001024A4">
            <w:pPr>
              <w:pStyle w:val="Tabletext"/>
              <w:jc w:val="right"/>
            </w:pPr>
            <w:r w:rsidRPr="00BF4D36">
              <w:t>194.10</w:t>
            </w:r>
          </w:p>
        </w:tc>
      </w:tr>
      <w:tr w:rsidR="001024A4" w:rsidRPr="00BF4D36" w:rsidDel="001024A4" w14:paraId="5A49AA2E" w14:textId="77777777" w:rsidTr="00D34DDD">
        <w:tc>
          <w:tcPr>
            <w:tcW w:w="685" w:type="pct"/>
            <w:tcBorders>
              <w:top w:val="single" w:sz="4" w:space="0" w:color="auto"/>
              <w:left w:val="nil"/>
              <w:bottom w:val="single" w:sz="4" w:space="0" w:color="auto"/>
              <w:right w:val="nil"/>
            </w:tcBorders>
            <w:shd w:val="clear" w:color="auto" w:fill="auto"/>
          </w:tcPr>
          <w:p w14:paraId="0329E6E8" w14:textId="41099444" w:rsidR="001024A4" w:rsidRPr="00BF4D36" w:rsidDel="001024A4" w:rsidRDefault="001024A4" w:rsidP="001024A4">
            <w:pPr>
              <w:pStyle w:val="Tabletext"/>
            </w:pPr>
            <w:r w:rsidRPr="00BF4D36">
              <w:rPr>
                <w:snapToGrid w:val="0"/>
              </w:rPr>
              <w:t>45801</w:t>
            </w:r>
          </w:p>
        </w:tc>
        <w:tc>
          <w:tcPr>
            <w:tcW w:w="3481" w:type="pct"/>
            <w:tcBorders>
              <w:top w:val="single" w:sz="4" w:space="0" w:color="auto"/>
              <w:left w:val="nil"/>
              <w:bottom w:val="single" w:sz="4" w:space="0" w:color="auto"/>
              <w:right w:val="nil"/>
            </w:tcBorders>
            <w:shd w:val="clear" w:color="auto" w:fill="auto"/>
          </w:tcPr>
          <w:p w14:paraId="798C0514" w14:textId="2789B8BD" w:rsidR="001024A4" w:rsidRPr="00BF4D36" w:rsidDel="001024A4" w:rsidRDefault="001024A4" w:rsidP="001024A4">
            <w:pPr>
              <w:pStyle w:val="Tabletext"/>
            </w:pPr>
            <w:r w:rsidRPr="00BF4D36">
              <w:t>Tumour, cyst, ulcer or scar (other than a scar removed during the surgical approach at an operation), in the oral cavity, removal from mucosa or submucosal tissues, if the removal is by surgical excision and suture (Anaes.)</w:t>
            </w:r>
          </w:p>
        </w:tc>
        <w:tc>
          <w:tcPr>
            <w:tcW w:w="834" w:type="pct"/>
            <w:gridSpan w:val="2"/>
            <w:tcBorders>
              <w:top w:val="single" w:sz="4" w:space="0" w:color="auto"/>
              <w:left w:val="nil"/>
              <w:bottom w:val="single" w:sz="4" w:space="0" w:color="auto"/>
              <w:right w:val="nil"/>
            </w:tcBorders>
            <w:shd w:val="clear" w:color="auto" w:fill="auto"/>
          </w:tcPr>
          <w:p w14:paraId="0BABD651" w14:textId="698101CD" w:rsidR="001024A4" w:rsidRPr="00BF4D36" w:rsidDel="001024A4" w:rsidRDefault="001024A4" w:rsidP="001024A4">
            <w:pPr>
              <w:pStyle w:val="Tabletext"/>
              <w:jc w:val="right"/>
            </w:pPr>
            <w:r w:rsidRPr="00BF4D36">
              <w:rPr>
                <w:snapToGrid w:val="0"/>
              </w:rPr>
              <w:t>147.80</w:t>
            </w:r>
          </w:p>
        </w:tc>
      </w:tr>
      <w:tr w:rsidR="001024A4" w:rsidRPr="00BF4D36" w14:paraId="5E2B17DC" w14:textId="77777777" w:rsidTr="00D34DDD">
        <w:tc>
          <w:tcPr>
            <w:tcW w:w="685" w:type="pct"/>
            <w:tcBorders>
              <w:top w:val="single" w:sz="4" w:space="0" w:color="auto"/>
              <w:left w:val="nil"/>
              <w:bottom w:val="single" w:sz="4" w:space="0" w:color="auto"/>
              <w:right w:val="nil"/>
            </w:tcBorders>
            <w:shd w:val="clear" w:color="auto" w:fill="auto"/>
            <w:hideMark/>
          </w:tcPr>
          <w:p w14:paraId="31352D82" w14:textId="77777777" w:rsidR="001024A4" w:rsidRPr="00BF4D36" w:rsidRDefault="001024A4" w:rsidP="001024A4">
            <w:pPr>
              <w:pStyle w:val="Tabletext"/>
            </w:pPr>
            <w:r w:rsidRPr="00BF4D36">
              <w:t>45807</w:t>
            </w:r>
          </w:p>
        </w:tc>
        <w:tc>
          <w:tcPr>
            <w:tcW w:w="3481" w:type="pct"/>
            <w:tcBorders>
              <w:top w:val="single" w:sz="4" w:space="0" w:color="auto"/>
              <w:left w:val="nil"/>
              <w:bottom w:val="single" w:sz="4" w:space="0" w:color="auto"/>
              <w:right w:val="nil"/>
            </w:tcBorders>
            <w:shd w:val="clear" w:color="auto" w:fill="auto"/>
            <w:vAlign w:val="center"/>
            <w:hideMark/>
          </w:tcPr>
          <w:p w14:paraId="601FA825" w14:textId="77777777" w:rsidR="001024A4" w:rsidRPr="00BF4D36" w:rsidRDefault="001024A4" w:rsidP="001024A4">
            <w:pPr>
              <w:pStyle w:val="Tabletext"/>
            </w:pPr>
            <w:r w:rsidRPr="00BF4D36">
              <w:t>Tumour, cyst (other than a cyst associated with a tooth or tooth fragment unless it has been established by radiological examination that there is a minimum of 5 mm separation between the cyst lining and tooth structure or if a tumour or cyst has been proven by positive histopathology), ulcer or scar (other than a scar removed during the surgical approach at an operation), in the oral and maxillofacial region, removal of, other than a service to which another item in this Subgroup applies, involving muscle, bone, or other deep tissue (Anaes.)</w:t>
            </w:r>
          </w:p>
        </w:tc>
        <w:tc>
          <w:tcPr>
            <w:tcW w:w="834" w:type="pct"/>
            <w:gridSpan w:val="2"/>
            <w:tcBorders>
              <w:top w:val="single" w:sz="4" w:space="0" w:color="auto"/>
              <w:left w:val="nil"/>
              <w:bottom w:val="single" w:sz="4" w:space="0" w:color="auto"/>
              <w:right w:val="nil"/>
            </w:tcBorders>
            <w:shd w:val="clear" w:color="auto" w:fill="auto"/>
          </w:tcPr>
          <w:p w14:paraId="39827E11" w14:textId="77777777" w:rsidR="001024A4" w:rsidRPr="00BF4D36" w:rsidRDefault="001024A4" w:rsidP="001024A4">
            <w:pPr>
              <w:pStyle w:val="Tabletext"/>
              <w:jc w:val="right"/>
            </w:pPr>
            <w:r w:rsidRPr="00BF4D36">
              <w:t>256.50</w:t>
            </w:r>
          </w:p>
        </w:tc>
      </w:tr>
      <w:tr w:rsidR="001024A4" w:rsidRPr="00BF4D36" w14:paraId="4BC68BB4" w14:textId="77777777" w:rsidTr="00D34DDD">
        <w:tc>
          <w:tcPr>
            <w:tcW w:w="685" w:type="pct"/>
            <w:tcBorders>
              <w:top w:val="single" w:sz="4" w:space="0" w:color="auto"/>
              <w:left w:val="nil"/>
              <w:bottom w:val="single" w:sz="4" w:space="0" w:color="auto"/>
              <w:right w:val="nil"/>
            </w:tcBorders>
            <w:shd w:val="clear" w:color="auto" w:fill="auto"/>
            <w:hideMark/>
          </w:tcPr>
          <w:p w14:paraId="363F29EA" w14:textId="77777777" w:rsidR="001024A4" w:rsidRPr="00BF4D36" w:rsidRDefault="001024A4" w:rsidP="001024A4">
            <w:pPr>
              <w:pStyle w:val="Tabletext"/>
            </w:pPr>
            <w:r w:rsidRPr="00BF4D36">
              <w:t>45809</w:t>
            </w:r>
          </w:p>
        </w:tc>
        <w:tc>
          <w:tcPr>
            <w:tcW w:w="3481" w:type="pct"/>
            <w:tcBorders>
              <w:top w:val="single" w:sz="4" w:space="0" w:color="auto"/>
              <w:left w:val="nil"/>
              <w:bottom w:val="single" w:sz="4" w:space="0" w:color="auto"/>
              <w:right w:val="nil"/>
            </w:tcBorders>
            <w:shd w:val="clear" w:color="auto" w:fill="auto"/>
            <w:hideMark/>
          </w:tcPr>
          <w:p w14:paraId="3037CB6D" w14:textId="77777777" w:rsidR="001024A4" w:rsidRPr="00BF4D36" w:rsidRDefault="001024A4" w:rsidP="001024A4">
            <w:pPr>
              <w:pStyle w:val="Tabletext"/>
            </w:pPr>
            <w:r w:rsidRPr="00BF4D36">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in the oral and maxillofacial region, removal of, requiring wide excision,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tcPr>
          <w:p w14:paraId="6783F122" w14:textId="77777777" w:rsidR="001024A4" w:rsidRPr="00BF4D36" w:rsidRDefault="001024A4" w:rsidP="001024A4">
            <w:pPr>
              <w:pStyle w:val="Tabletext"/>
              <w:jc w:val="right"/>
            </w:pPr>
            <w:r w:rsidRPr="00BF4D36">
              <w:t>386.55</w:t>
            </w:r>
          </w:p>
        </w:tc>
      </w:tr>
      <w:tr w:rsidR="001024A4" w:rsidRPr="00BF4D36" w14:paraId="441B5B53" w14:textId="77777777" w:rsidTr="00D34DDD">
        <w:tc>
          <w:tcPr>
            <w:tcW w:w="685" w:type="pct"/>
            <w:tcBorders>
              <w:top w:val="single" w:sz="4" w:space="0" w:color="auto"/>
              <w:left w:val="nil"/>
              <w:bottom w:val="single" w:sz="4" w:space="0" w:color="auto"/>
              <w:right w:val="nil"/>
            </w:tcBorders>
            <w:shd w:val="clear" w:color="auto" w:fill="auto"/>
            <w:hideMark/>
          </w:tcPr>
          <w:p w14:paraId="1AEA56E1" w14:textId="77777777" w:rsidR="001024A4" w:rsidRPr="00BF4D36" w:rsidRDefault="001024A4" w:rsidP="001024A4">
            <w:pPr>
              <w:pStyle w:val="Tabletext"/>
            </w:pPr>
            <w:r w:rsidRPr="00BF4D36">
              <w:t>45811</w:t>
            </w:r>
          </w:p>
        </w:tc>
        <w:tc>
          <w:tcPr>
            <w:tcW w:w="3481" w:type="pct"/>
            <w:tcBorders>
              <w:top w:val="single" w:sz="4" w:space="0" w:color="auto"/>
              <w:left w:val="nil"/>
              <w:bottom w:val="single" w:sz="4" w:space="0" w:color="auto"/>
              <w:right w:val="nil"/>
            </w:tcBorders>
            <w:shd w:val="clear" w:color="auto" w:fill="auto"/>
            <w:hideMark/>
          </w:tcPr>
          <w:p w14:paraId="2B13AB17" w14:textId="77777777" w:rsidR="001024A4" w:rsidRPr="00BF4D36" w:rsidRDefault="001024A4" w:rsidP="001024A4">
            <w:pPr>
              <w:pStyle w:val="Tabletext"/>
            </w:pPr>
            <w:r w:rsidRPr="00BF4D36">
              <w:t>Tumour, in the oral and maxillofacial region, removal of, from soft tissue (including muscle, fascia and connective tissue), extensive excision of, without skin or mucosal graft (Anaes.) (Assist.)</w:t>
            </w:r>
          </w:p>
        </w:tc>
        <w:tc>
          <w:tcPr>
            <w:tcW w:w="834" w:type="pct"/>
            <w:gridSpan w:val="2"/>
            <w:tcBorders>
              <w:top w:val="single" w:sz="4" w:space="0" w:color="auto"/>
              <w:left w:val="nil"/>
              <w:bottom w:val="single" w:sz="4" w:space="0" w:color="auto"/>
              <w:right w:val="nil"/>
            </w:tcBorders>
            <w:shd w:val="clear" w:color="auto" w:fill="auto"/>
          </w:tcPr>
          <w:p w14:paraId="2C97516C" w14:textId="77777777" w:rsidR="001024A4" w:rsidRPr="00BF4D36" w:rsidRDefault="001024A4" w:rsidP="001024A4">
            <w:pPr>
              <w:pStyle w:val="Tabletext"/>
              <w:jc w:val="right"/>
            </w:pPr>
            <w:r w:rsidRPr="00BF4D36">
              <w:t>522.60</w:t>
            </w:r>
          </w:p>
        </w:tc>
      </w:tr>
      <w:tr w:rsidR="001024A4" w:rsidRPr="00BF4D36" w14:paraId="1CD5027B" w14:textId="77777777" w:rsidTr="00D34DDD">
        <w:tc>
          <w:tcPr>
            <w:tcW w:w="685" w:type="pct"/>
            <w:tcBorders>
              <w:top w:val="single" w:sz="4" w:space="0" w:color="auto"/>
              <w:left w:val="nil"/>
              <w:bottom w:val="single" w:sz="4" w:space="0" w:color="auto"/>
              <w:right w:val="nil"/>
            </w:tcBorders>
            <w:shd w:val="clear" w:color="auto" w:fill="auto"/>
            <w:hideMark/>
          </w:tcPr>
          <w:p w14:paraId="688B56BE" w14:textId="77777777" w:rsidR="001024A4" w:rsidRPr="00BF4D36" w:rsidRDefault="001024A4" w:rsidP="001024A4">
            <w:pPr>
              <w:pStyle w:val="Tabletext"/>
            </w:pPr>
            <w:r w:rsidRPr="00BF4D36">
              <w:t>45813</w:t>
            </w:r>
          </w:p>
        </w:tc>
        <w:tc>
          <w:tcPr>
            <w:tcW w:w="3481" w:type="pct"/>
            <w:tcBorders>
              <w:top w:val="single" w:sz="4" w:space="0" w:color="auto"/>
              <w:left w:val="nil"/>
              <w:bottom w:val="single" w:sz="4" w:space="0" w:color="auto"/>
              <w:right w:val="nil"/>
            </w:tcBorders>
            <w:shd w:val="clear" w:color="auto" w:fill="auto"/>
            <w:hideMark/>
          </w:tcPr>
          <w:p w14:paraId="448B9DD3" w14:textId="77777777" w:rsidR="001024A4" w:rsidRPr="00BF4D36" w:rsidRDefault="001024A4" w:rsidP="001024A4">
            <w:pPr>
              <w:pStyle w:val="Tabletext"/>
            </w:pPr>
            <w:r w:rsidRPr="00BF4D36">
              <w:t>Tumour, in the oral and maxillofacial region, removal of, from soft tissue (including muscle, fascia and connective tissue), extensive excision of, with skin or mucosal graft (Anaes.) (Assist.)</w:t>
            </w:r>
          </w:p>
        </w:tc>
        <w:tc>
          <w:tcPr>
            <w:tcW w:w="834" w:type="pct"/>
            <w:gridSpan w:val="2"/>
            <w:tcBorders>
              <w:top w:val="single" w:sz="4" w:space="0" w:color="auto"/>
              <w:left w:val="nil"/>
              <w:bottom w:val="single" w:sz="4" w:space="0" w:color="auto"/>
              <w:right w:val="nil"/>
            </w:tcBorders>
            <w:shd w:val="clear" w:color="auto" w:fill="auto"/>
          </w:tcPr>
          <w:p w14:paraId="3B328996" w14:textId="77777777" w:rsidR="001024A4" w:rsidRPr="00BF4D36" w:rsidRDefault="001024A4" w:rsidP="001024A4">
            <w:pPr>
              <w:pStyle w:val="Tabletext"/>
              <w:jc w:val="right"/>
            </w:pPr>
            <w:r w:rsidRPr="00BF4D36">
              <w:t>611.40</w:t>
            </w:r>
          </w:p>
        </w:tc>
      </w:tr>
      <w:tr w:rsidR="001024A4" w:rsidRPr="00BF4D36" w14:paraId="4EFE989F" w14:textId="77777777" w:rsidTr="00D34DDD">
        <w:tc>
          <w:tcPr>
            <w:tcW w:w="685" w:type="pct"/>
            <w:tcBorders>
              <w:top w:val="single" w:sz="4" w:space="0" w:color="auto"/>
              <w:left w:val="nil"/>
              <w:bottom w:val="single" w:sz="4" w:space="0" w:color="auto"/>
              <w:right w:val="nil"/>
            </w:tcBorders>
            <w:shd w:val="clear" w:color="auto" w:fill="auto"/>
            <w:hideMark/>
          </w:tcPr>
          <w:p w14:paraId="32CCEAFF" w14:textId="77777777" w:rsidR="001024A4" w:rsidRPr="00BF4D36" w:rsidRDefault="001024A4" w:rsidP="001024A4">
            <w:pPr>
              <w:pStyle w:val="Tabletext"/>
            </w:pPr>
            <w:r w:rsidRPr="00BF4D36">
              <w:t>45815</w:t>
            </w:r>
          </w:p>
        </w:tc>
        <w:tc>
          <w:tcPr>
            <w:tcW w:w="3481" w:type="pct"/>
            <w:tcBorders>
              <w:top w:val="single" w:sz="4" w:space="0" w:color="auto"/>
              <w:left w:val="nil"/>
              <w:bottom w:val="single" w:sz="4" w:space="0" w:color="auto"/>
              <w:right w:val="nil"/>
            </w:tcBorders>
            <w:shd w:val="clear" w:color="auto" w:fill="auto"/>
            <w:hideMark/>
          </w:tcPr>
          <w:p w14:paraId="5FC16C0E" w14:textId="77777777" w:rsidR="001024A4" w:rsidRPr="00BF4D36" w:rsidRDefault="001024A4" w:rsidP="001024A4">
            <w:pPr>
              <w:pStyle w:val="Tabletext"/>
            </w:pPr>
            <w:r w:rsidRPr="00BF4D36">
              <w:t>Operation on:</w:t>
            </w:r>
          </w:p>
          <w:p w14:paraId="1A5B493A" w14:textId="77777777" w:rsidR="001024A4" w:rsidRPr="00BF4D36" w:rsidRDefault="001024A4" w:rsidP="001024A4">
            <w:pPr>
              <w:pStyle w:val="Tablea"/>
            </w:pPr>
            <w:r w:rsidRPr="00BF4D36">
              <w:t>(a) mandible or maxilla (other than alveolar margins) for chronic osteomyelitis with radiological and laboratory evidence of osteomyelitis; or</w:t>
            </w:r>
          </w:p>
          <w:p w14:paraId="3B14FE60" w14:textId="77777777" w:rsidR="001024A4" w:rsidRPr="00BF4D36" w:rsidRDefault="001024A4" w:rsidP="001024A4">
            <w:pPr>
              <w:pStyle w:val="Tablea"/>
            </w:pPr>
            <w:r w:rsidRPr="00BF4D36">
              <w:t>(b) mandible or maxilla for necrosis of the jaw from any cause including medication or radiation that requires debridement of the alveolar bone or beyond</w:t>
            </w:r>
          </w:p>
          <w:p w14:paraId="7A6008F5" w14:textId="481D9357" w:rsidR="001024A4" w:rsidRPr="00BF4D36" w:rsidRDefault="001024A4" w:rsidP="001024A4">
            <w:pPr>
              <w:pStyle w:val="Tabletext"/>
            </w:pPr>
            <w:r w:rsidRPr="00BF4D36">
              <w:t>(Anaes.) (Assist.)</w:t>
            </w:r>
          </w:p>
        </w:tc>
        <w:tc>
          <w:tcPr>
            <w:tcW w:w="834" w:type="pct"/>
            <w:gridSpan w:val="2"/>
            <w:tcBorders>
              <w:top w:val="single" w:sz="4" w:space="0" w:color="auto"/>
              <w:left w:val="nil"/>
              <w:bottom w:val="single" w:sz="4" w:space="0" w:color="auto"/>
              <w:right w:val="nil"/>
            </w:tcBorders>
            <w:shd w:val="clear" w:color="auto" w:fill="auto"/>
          </w:tcPr>
          <w:p w14:paraId="5144946A" w14:textId="77777777" w:rsidR="001024A4" w:rsidRPr="00BF4D36" w:rsidRDefault="001024A4" w:rsidP="001024A4">
            <w:pPr>
              <w:pStyle w:val="Tabletext"/>
              <w:jc w:val="right"/>
            </w:pPr>
            <w:r w:rsidRPr="00BF4D36">
              <w:t>370.80</w:t>
            </w:r>
          </w:p>
        </w:tc>
      </w:tr>
      <w:tr w:rsidR="001024A4" w:rsidRPr="00BF4D36" w14:paraId="3239772C" w14:textId="77777777" w:rsidTr="00D34DDD">
        <w:tc>
          <w:tcPr>
            <w:tcW w:w="685" w:type="pct"/>
            <w:tcBorders>
              <w:top w:val="single" w:sz="4" w:space="0" w:color="auto"/>
              <w:left w:val="nil"/>
              <w:bottom w:val="single" w:sz="4" w:space="0" w:color="auto"/>
              <w:right w:val="nil"/>
            </w:tcBorders>
            <w:shd w:val="clear" w:color="auto" w:fill="auto"/>
            <w:hideMark/>
          </w:tcPr>
          <w:p w14:paraId="6E2E2792" w14:textId="77777777" w:rsidR="001024A4" w:rsidRPr="00BF4D36" w:rsidRDefault="001024A4" w:rsidP="001024A4">
            <w:pPr>
              <w:pStyle w:val="Tabletext"/>
            </w:pPr>
            <w:r w:rsidRPr="00BF4D36">
              <w:t>45823</w:t>
            </w:r>
          </w:p>
        </w:tc>
        <w:tc>
          <w:tcPr>
            <w:tcW w:w="3481" w:type="pct"/>
            <w:tcBorders>
              <w:top w:val="single" w:sz="4" w:space="0" w:color="auto"/>
              <w:left w:val="nil"/>
              <w:bottom w:val="single" w:sz="4" w:space="0" w:color="auto"/>
              <w:right w:val="nil"/>
            </w:tcBorders>
            <w:shd w:val="clear" w:color="auto" w:fill="auto"/>
            <w:hideMark/>
          </w:tcPr>
          <w:p w14:paraId="7BB0EB92" w14:textId="1C7A9E89" w:rsidR="001024A4" w:rsidRPr="00BF4D36" w:rsidRDefault="001024A4" w:rsidP="001024A4">
            <w:pPr>
              <w:pStyle w:val="Tabletext"/>
            </w:pPr>
            <w:r w:rsidRPr="00BF4D36">
              <w:t xml:space="preserve">Arch bars or similar, one or more, that were inserted for dental fixation purposes to the maxilla or mandible, removal of, requiring general anaesthesia, if the service is undertaken in the operating theatre of a </w:t>
            </w:r>
            <w:r w:rsidRPr="00BF4D36">
              <w:lastRenderedPageBreak/>
              <w:t>hospital (H) (Anaes.)</w:t>
            </w:r>
          </w:p>
        </w:tc>
        <w:tc>
          <w:tcPr>
            <w:tcW w:w="834" w:type="pct"/>
            <w:gridSpan w:val="2"/>
            <w:tcBorders>
              <w:top w:val="single" w:sz="4" w:space="0" w:color="auto"/>
              <w:left w:val="nil"/>
              <w:bottom w:val="single" w:sz="4" w:space="0" w:color="auto"/>
              <w:right w:val="nil"/>
            </w:tcBorders>
            <w:shd w:val="clear" w:color="auto" w:fill="auto"/>
          </w:tcPr>
          <w:p w14:paraId="4D4A30A8" w14:textId="77777777" w:rsidR="001024A4" w:rsidRPr="00BF4D36" w:rsidRDefault="001024A4" w:rsidP="001024A4">
            <w:pPr>
              <w:pStyle w:val="Tabletext"/>
              <w:jc w:val="right"/>
            </w:pPr>
            <w:r w:rsidRPr="00BF4D36">
              <w:lastRenderedPageBreak/>
              <w:t>113.30</w:t>
            </w:r>
          </w:p>
        </w:tc>
      </w:tr>
      <w:tr w:rsidR="001024A4" w:rsidRPr="00BF4D36" w14:paraId="0DF5713C" w14:textId="77777777" w:rsidTr="00D34DDD">
        <w:tc>
          <w:tcPr>
            <w:tcW w:w="685" w:type="pct"/>
            <w:tcBorders>
              <w:top w:val="single" w:sz="4" w:space="0" w:color="auto"/>
              <w:left w:val="nil"/>
              <w:bottom w:val="single" w:sz="4" w:space="0" w:color="auto"/>
              <w:right w:val="nil"/>
            </w:tcBorders>
            <w:shd w:val="clear" w:color="auto" w:fill="auto"/>
            <w:hideMark/>
          </w:tcPr>
          <w:p w14:paraId="619D9A2A" w14:textId="77777777" w:rsidR="001024A4" w:rsidRPr="00BF4D36" w:rsidRDefault="001024A4" w:rsidP="001024A4">
            <w:pPr>
              <w:pStyle w:val="Tabletext"/>
            </w:pPr>
            <w:r w:rsidRPr="00BF4D36">
              <w:t>45825</w:t>
            </w:r>
          </w:p>
        </w:tc>
        <w:tc>
          <w:tcPr>
            <w:tcW w:w="3481" w:type="pct"/>
            <w:tcBorders>
              <w:top w:val="single" w:sz="4" w:space="0" w:color="auto"/>
              <w:left w:val="nil"/>
              <w:bottom w:val="single" w:sz="4" w:space="0" w:color="auto"/>
              <w:right w:val="nil"/>
            </w:tcBorders>
            <w:shd w:val="clear" w:color="auto" w:fill="auto"/>
            <w:hideMark/>
          </w:tcPr>
          <w:p w14:paraId="76302C86" w14:textId="77777777" w:rsidR="001024A4" w:rsidRPr="00BF4D36" w:rsidRDefault="001024A4" w:rsidP="001024A4">
            <w:pPr>
              <w:pStyle w:val="Tabletext"/>
            </w:pPr>
            <w:r w:rsidRPr="00BF4D36">
              <w:t>Mandibular or palatal exostosis, excision of (Anaes.) (Assist.)</w:t>
            </w:r>
          </w:p>
        </w:tc>
        <w:tc>
          <w:tcPr>
            <w:tcW w:w="834" w:type="pct"/>
            <w:gridSpan w:val="2"/>
            <w:tcBorders>
              <w:top w:val="single" w:sz="4" w:space="0" w:color="auto"/>
              <w:left w:val="nil"/>
              <w:bottom w:val="single" w:sz="4" w:space="0" w:color="auto"/>
              <w:right w:val="nil"/>
            </w:tcBorders>
            <w:shd w:val="clear" w:color="auto" w:fill="auto"/>
          </w:tcPr>
          <w:p w14:paraId="312906C5" w14:textId="77777777" w:rsidR="001024A4" w:rsidRPr="00BF4D36" w:rsidRDefault="001024A4" w:rsidP="001024A4">
            <w:pPr>
              <w:pStyle w:val="Tabletext"/>
              <w:jc w:val="right"/>
            </w:pPr>
            <w:r w:rsidRPr="00BF4D36">
              <w:t>352.05</w:t>
            </w:r>
          </w:p>
        </w:tc>
      </w:tr>
      <w:tr w:rsidR="001024A4" w:rsidRPr="00BF4D36" w14:paraId="367545DD" w14:textId="77777777" w:rsidTr="00D34DDD">
        <w:tc>
          <w:tcPr>
            <w:tcW w:w="685" w:type="pct"/>
            <w:tcBorders>
              <w:top w:val="single" w:sz="4" w:space="0" w:color="auto"/>
              <w:left w:val="nil"/>
              <w:bottom w:val="single" w:sz="4" w:space="0" w:color="auto"/>
              <w:right w:val="nil"/>
            </w:tcBorders>
            <w:shd w:val="clear" w:color="auto" w:fill="auto"/>
            <w:hideMark/>
          </w:tcPr>
          <w:p w14:paraId="1C05D115" w14:textId="77777777" w:rsidR="001024A4" w:rsidRPr="00BF4D36" w:rsidRDefault="001024A4" w:rsidP="001024A4">
            <w:pPr>
              <w:pStyle w:val="Tabletext"/>
            </w:pPr>
            <w:r w:rsidRPr="00BF4D36">
              <w:t>45827</w:t>
            </w:r>
          </w:p>
        </w:tc>
        <w:tc>
          <w:tcPr>
            <w:tcW w:w="3481" w:type="pct"/>
            <w:tcBorders>
              <w:top w:val="single" w:sz="4" w:space="0" w:color="auto"/>
              <w:left w:val="nil"/>
              <w:bottom w:val="single" w:sz="4" w:space="0" w:color="auto"/>
              <w:right w:val="nil"/>
            </w:tcBorders>
            <w:shd w:val="clear" w:color="auto" w:fill="auto"/>
            <w:hideMark/>
          </w:tcPr>
          <w:p w14:paraId="2632D4A5" w14:textId="77777777" w:rsidR="001024A4" w:rsidRPr="00BF4D36" w:rsidRDefault="001024A4" w:rsidP="001024A4">
            <w:pPr>
              <w:pStyle w:val="Tabletext"/>
            </w:pPr>
            <w:r w:rsidRPr="00BF4D36">
              <w:t>Mylohyoid ridge, reduction of (Anaes.) (Assist.)</w:t>
            </w:r>
          </w:p>
        </w:tc>
        <w:tc>
          <w:tcPr>
            <w:tcW w:w="834" w:type="pct"/>
            <w:gridSpan w:val="2"/>
            <w:tcBorders>
              <w:top w:val="single" w:sz="4" w:space="0" w:color="auto"/>
              <w:left w:val="nil"/>
              <w:bottom w:val="single" w:sz="4" w:space="0" w:color="auto"/>
              <w:right w:val="nil"/>
            </w:tcBorders>
            <w:shd w:val="clear" w:color="auto" w:fill="auto"/>
          </w:tcPr>
          <w:p w14:paraId="07147265" w14:textId="77777777" w:rsidR="001024A4" w:rsidRPr="00BF4D36" w:rsidRDefault="001024A4" w:rsidP="001024A4">
            <w:pPr>
              <w:pStyle w:val="Tabletext"/>
              <w:jc w:val="right"/>
            </w:pPr>
            <w:r w:rsidRPr="00BF4D36">
              <w:t>336.50</w:t>
            </w:r>
          </w:p>
        </w:tc>
      </w:tr>
      <w:tr w:rsidR="001024A4" w:rsidRPr="00BF4D36" w14:paraId="5D7EEED8" w14:textId="77777777" w:rsidTr="00D34DDD">
        <w:tc>
          <w:tcPr>
            <w:tcW w:w="685" w:type="pct"/>
            <w:tcBorders>
              <w:top w:val="single" w:sz="4" w:space="0" w:color="auto"/>
              <w:left w:val="nil"/>
              <w:bottom w:val="single" w:sz="4" w:space="0" w:color="auto"/>
              <w:right w:val="nil"/>
            </w:tcBorders>
            <w:shd w:val="clear" w:color="auto" w:fill="auto"/>
            <w:hideMark/>
          </w:tcPr>
          <w:p w14:paraId="4C05F977" w14:textId="77777777" w:rsidR="001024A4" w:rsidRPr="00BF4D36" w:rsidRDefault="001024A4" w:rsidP="001024A4">
            <w:pPr>
              <w:pStyle w:val="Tabletext"/>
            </w:pPr>
            <w:r w:rsidRPr="00BF4D36">
              <w:t>45829</w:t>
            </w:r>
          </w:p>
        </w:tc>
        <w:tc>
          <w:tcPr>
            <w:tcW w:w="3481" w:type="pct"/>
            <w:tcBorders>
              <w:top w:val="single" w:sz="4" w:space="0" w:color="auto"/>
              <w:left w:val="nil"/>
              <w:bottom w:val="single" w:sz="4" w:space="0" w:color="auto"/>
              <w:right w:val="nil"/>
            </w:tcBorders>
            <w:shd w:val="clear" w:color="auto" w:fill="auto"/>
            <w:hideMark/>
          </w:tcPr>
          <w:p w14:paraId="1C401D54" w14:textId="77777777" w:rsidR="001024A4" w:rsidRPr="00BF4D36" w:rsidRDefault="001024A4" w:rsidP="001024A4">
            <w:pPr>
              <w:pStyle w:val="Tabletext"/>
            </w:pPr>
            <w:r w:rsidRPr="00BF4D36">
              <w:t>Maxillary tuberosity, reduction of (Anaes.)</w:t>
            </w:r>
          </w:p>
        </w:tc>
        <w:tc>
          <w:tcPr>
            <w:tcW w:w="834" w:type="pct"/>
            <w:gridSpan w:val="2"/>
            <w:tcBorders>
              <w:top w:val="single" w:sz="4" w:space="0" w:color="auto"/>
              <w:left w:val="nil"/>
              <w:bottom w:val="single" w:sz="4" w:space="0" w:color="auto"/>
              <w:right w:val="nil"/>
            </w:tcBorders>
            <w:shd w:val="clear" w:color="auto" w:fill="auto"/>
          </w:tcPr>
          <w:p w14:paraId="62B1E3D9" w14:textId="77777777" w:rsidR="001024A4" w:rsidRPr="00BF4D36" w:rsidRDefault="001024A4" w:rsidP="001024A4">
            <w:pPr>
              <w:pStyle w:val="Tabletext"/>
              <w:jc w:val="right"/>
            </w:pPr>
            <w:r w:rsidRPr="00BF4D36">
              <w:t>256.70</w:t>
            </w:r>
          </w:p>
        </w:tc>
      </w:tr>
      <w:tr w:rsidR="001024A4" w:rsidRPr="00BF4D36" w14:paraId="5B73A01A" w14:textId="77777777" w:rsidTr="00D34DDD">
        <w:tc>
          <w:tcPr>
            <w:tcW w:w="685" w:type="pct"/>
            <w:tcBorders>
              <w:top w:val="single" w:sz="4" w:space="0" w:color="auto"/>
              <w:left w:val="nil"/>
              <w:bottom w:val="single" w:sz="4" w:space="0" w:color="auto"/>
              <w:right w:val="nil"/>
            </w:tcBorders>
            <w:shd w:val="clear" w:color="auto" w:fill="auto"/>
            <w:hideMark/>
          </w:tcPr>
          <w:p w14:paraId="699DCDB3" w14:textId="77777777" w:rsidR="001024A4" w:rsidRPr="00BF4D36" w:rsidRDefault="001024A4" w:rsidP="001024A4">
            <w:pPr>
              <w:pStyle w:val="Tabletext"/>
            </w:pPr>
            <w:r w:rsidRPr="00BF4D36">
              <w:t>45831</w:t>
            </w:r>
          </w:p>
        </w:tc>
        <w:tc>
          <w:tcPr>
            <w:tcW w:w="3481" w:type="pct"/>
            <w:tcBorders>
              <w:top w:val="single" w:sz="4" w:space="0" w:color="auto"/>
              <w:left w:val="nil"/>
              <w:bottom w:val="single" w:sz="4" w:space="0" w:color="auto"/>
              <w:right w:val="nil"/>
            </w:tcBorders>
            <w:shd w:val="clear" w:color="auto" w:fill="auto"/>
            <w:hideMark/>
          </w:tcPr>
          <w:p w14:paraId="65E9482E" w14:textId="16BB9B44" w:rsidR="001024A4" w:rsidRPr="00BF4D36" w:rsidRDefault="001024A4" w:rsidP="001024A4">
            <w:pPr>
              <w:pStyle w:val="Tabletext"/>
            </w:pPr>
            <w:r w:rsidRPr="00BF4D36">
              <w:t>Papillary hyperplasia of the palate, surgical reduction of—cannot be claimed more than once per occasion of service (Anaes.) (Assist.)</w:t>
            </w:r>
          </w:p>
        </w:tc>
        <w:tc>
          <w:tcPr>
            <w:tcW w:w="834" w:type="pct"/>
            <w:gridSpan w:val="2"/>
            <w:tcBorders>
              <w:top w:val="single" w:sz="4" w:space="0" w:color="auto"/>
              <w:left w:val="nil"/>
              <w:bottom w:val="single" w:sz="4" w:space="0" w:color="auto"/>
              <w:right w:val="nil"/>
            </w:tcBorders>
            <w:shd w:val="clear" w:color="auto" w:fill="auto"/>
          </w:tcPr>
          <w:p w14:paraId="41830C17" w14:textId="77777777" w:rsidR="001024A4" w:rsidRPr="00BF4D36" w:rsidRDefault="001024A4" w:rsidP="001024A4">
            <w:pPr>
              <w:pStyle w:val="Tabletext"/>
              <w:jc w:val="right"/>
            </w:pPr>
            <w:r w:rsidRPr="00BF4D36">
              <w:t>336.50</w:t>
            </w:r>
          </w:p>
        </w:tc>
      </w:tr>
      <w:tr w:rsidR="001024A4" w:rsidRPr="00BF4D36" w14:paraId="46B508ED" w14:textId="77777777" w:rsidTr="00D34DDD">
        <w:tc>
          <w:tcPr>
            <w:tcW w:w="685" w:type="pct"/>
            <w:tcBorders>
              <w:top w:val="single" w:sz="4" w:space="0" w:color="auto"/>
              <w:left w:val="nil"/>
              <w:bottom w:val="single" w:sz="4" w:space="0" w:color="auto"/>
              <w:right w:val="nil"/>
            </w:tcBorders>
            <w:shd w:val="clear" w:color="auto" w:fill="auto"/>
            <w:hideMark/>
          </w:tcPr>
          <w:p w14:paraId="25DBE4CF" w14:textId="77777777" w:rsidR="001024A4" w:rsidRPr="00BF4D36" w:rsidRDefault="001024A4" w:rsidP="001024A4">
            <w:pPr>
              <w:pStyle w:val="Tabletext"/>
            </w:pPr>
            <w:r w:rsidRPr="00BF4D36">
              <w:t>45837</w:t>
            </w:r>
          </w:p>
        </w:tc>
        <w:tc>
          <w:tcPr>
            <w:tcW w:w="3481" w:type="pct"/>
            <w:tcBorders>
              <w:top w:val="single" w:sz="4" w:space="0" w:color="auto"/>
              <w:left w:val="nil"/>
              <w:bottom w:val="single" w:sz="4" w:space="0" w:color="auto"/>
              <w:right w:val="nil"/>
            </w:tcBorders>
            <w:shd w:val="clear" w:color="auto" w:fill="auto"/>
            <w:hideMark/>
          </w:tcPr>
          <w:p w14:paraId="7FE59DC1" w14:textId="77777777" w:rsidR="001024A4" w:rsidRPr="00BF4D36" w:rsidRDefault="001024A4" w:rsidP="001024A4">
            <w:pPr>
              <w:pStyle w:val="Tabletext"/>
            </w:pPr>
            <w:r w:rsidRPr="00BF4D36">
              <w:t>Vestibuloplasty, submucosal or open, including excision of muscle and skin or mucosal graft when performed—unilateral or bilateral (Anaes.) (Assist.)</w:t>
            </w:r>
          </w:p>
        </w:tc>
        <w:tc>
          <w:tcPr>
            <w:tcW w:w="834" w:type="pct"/>
            <w:gridSpan w:val="2"/>
            <w:tcBorders>
              <w:top w:val="single" w:sz="4" w:space="0" w:color="auto"/>
              <w:left w:val="nil"/>
              <w:bottom w:val="single" w:sz="4" w:space="0" w:color="auto"/>
              <w:right w:val="nil"/>
            </w:tcBorders>
            <w:shd w:val="clear" w:color="auto" w:fill="auto"/>
          </w:tcPr>
          <w:p w14:paraId="26E1FD09" w14:textId="77777777" w:rsidR="001024A4" w:rsidRPr="00BF4D36" w:rsidRDefault="001024A4" w:rsidP="001024A4">
            <w:pPr>
              <w:pStyle w:val="Tabletext"/>
              <w:jc w:val="right"/>
            </w:pPr>
            <w:r w:rsidRPr="00BF4D36">
              <w:t>610.30</w:t>
            </w:r>
          </w:p>
        </w:tc>
      </w:tr>
      <w:tr w:rsidR="001024A4" w:rsidRPr="00BF4D36" w14:paraId="027F45CB" w14:textId="77777777" w:rsidTr="00D34DDD">
        <w:tc>
          <w:tcPr>
            <w:tcW w:w="685" w:type="pct"/>
            <w:tcBorders>
              <w:top w:val="single" w:sz="4" w:space="0" w:color="auto"/>
              <w:left w:val="nil"/>
              <w:bottom w:val="single" w:sz="4" w:space="0" w:color="auto"/>
              <w:right w:val="nil"/>
            </w:tcBorders>
            <w:shd w:val="clear" w:color="auto" w:fill="auto"/>
            <w:hideMark/>
          </w:tcPr>
          <w:p w14:paraId="2470A2E1" w14:textId="77777777" w:rsidR="001024A4" w:rsidRPr="00BF4D36" w:rsidRDefault="001024A4" w:rsidP="001024A4">
            <w:pPr>
              <w:pStyle w:val="Tabletext"/>
            </w:pPr>
            <w:r w:rsidRPr="00BF4D36">
              <w:t>45841</w:t>
            </w:r>
          </w:p>
        </w:tc>
        <w:tc>
          <w:tcPr>
            <w:tcW w:w="3481" w:type="pct"/>
            <w:tcBorders>
              <w:top w:val="single" w:sz="4" w:space="0" w:color="auto"/>
              <w:left w:val="nil"/>
              <w:bottom w:val="single" w:sz="4" w:space="0" w:color="auto"/>
              <w:right w:val="nil"/>
            </w:tcBorders>
            <w:shd w:val="clear" w:color="auto" w:fill="auto"/>
            <w:hideMark/>
          </w:tcPr>
          <w:p w14:paraId="10255F71" w14:textId="77777777" w:rsidR="001024A4" w:rsidRPr="00BF4D36" w:rsidRDefault="001024A4" w:rsidP="001024A4">
            <w:pPr>
              <w:pStyle w:val="Tabletext"/>
            </w:pPr>
            <w:r w:rsidRPr="00BF4D36">
              <w:t>Alveolar ridge augmentation with bone or alloplast or both—unilateral (Anaes.) (Assist.)</w:t>
            </w:r>
          </w:p>
        </w:tc>
        <w:tc>
          <w:tcPr>
            <w:tcW w:w="834" w:type="pct"/>
            <w:gridSpan w:val="2"/>
            <w:tcBorders>
              <w:top w:val="single" w:sz="4" w:space="0" w:color="auto"/>
              <w:left w:val="nil"/>
              <w:bottom w:val="single" w:sz="4" w:space="0" w:color="auto"/>
              <w:right w:val="nil"/>
            </w:tcBorders>
            <w:shd w:val="clear" w:color="auto" w:fill="auto"/>
          </w:tcPr>
          <w:p w14:paraId="04CB3364" w14:textId="77777777" w:rsidR="001024A4" w:rsidRPr="00BF4D36" w:rsidRDefault="001024A4" w:rsidP="001024A4">
            <w:pPr>
              <w:pStyle w:val="Tabletext"/>
              <w:jc w:val="right"/>
            </w:pPr>
            <w:r w:rsidRPr="00BF4D36">
              <w:t>492.85</w:t>
            </w:r>
          </w:p>
        </w:tc>
      </w:tr>
      <w:tr w:rsidR="001024A4" w:rsidRPr="00BF4D36" w14:paraId="311DCFD3" w14:textId="77777777" w:rsidTr="00D34DDD">
        <w:tc>
          <w:tcPr>
            <w:tcW w:w="685" w:type="pct"/>
            <w:tcBorders>
              <w:top w:val="single" w:sz="4" w:space="0" w:color="auto"/>
              <w:left w:val="nil"/>
              <w:bottom w:val="single" w:sz="4" w:space="0" w:color="auto"/>
              <w:right w:val="nil"/>
            </w:tcBorders>
            <w:shd w:val="clear" w:color="auto" w:fill="auto"/>
            <w:hideMark/>
          </w:tcPr>
          <w:p w14:paraId="75BA3B6F" w14:textId="77777777" w:rsidR="001024A4" w:rsidRPr="00BF4D36" w:rsidRDefault="001024A4" w:rsidP="001024A4">
            <w:pPr>
              <w:pStyle w:val="Tabletext"/>
            </w:pPr>
            <w:r w:rsidRPr="00BF4D36">
              <w:t>45845</w:t>
            </w:r>
          </w:p>
        </w:tc>
        <w:tc>
          <w:tcPr>
            <w:tcW w:w="3481" w:type="pct"/>
            <w:tcBorders>
              <w:top w:val="single" w:sz="4" w:space="0" w:color="auto"/>
              <w:left w:val="nil"/>
              <w:bottom w:val="single" w:sz="4" w:space="0" w:color="auto"/>
              <w:right w:val="nil"/>
            </w:tcBorders>
            <w:shd w:val="clear" w:color="auto" w:fill="auto"/>
            <w:hideMark/>
          </w:tcPr>
          <w:p w14:paraId="06FF98F9" w14:textId="64B1A5FF" w:rsidR="001024A4" w:rsidRPr="00BF4D36" w:rsidRDefault="001024A4" w:rsidP="001024A4">
            <w:pPr>
              <w:pStyle w:val="Tabletext"/>
            </w:pPr>
            <w:r w:rsidRPr="00BF4D36">
              <w:t>Osseo</w:t>
            </w:r>
            <w:r w:rsidR="00043BF2">
              <w:noBreakHyphen/>
            </w:r>
            <w:r w:rsidRPr="00BF4D36">
              <w:t>integration procedure, intra</w:t>
            </w:r>
            <w:r w:rsidR="00043BF2">
              <w:noBreakHyphen/>
            </w:r>
            <w:r w:rsidRPr="00BF4D36">
              <w:t>oral implantation of titanium or similar fixture to facilitate restoration of the dentition following:</w:t>
            </w:r>
          </w:p>
          <w:p w14:paraId="169C381D" w14:textId="77777777" w:rsidR="001024A4" w:rsidRPr="00BF4D36" w:rsidRDefault="001024A4" w:rsidP="001024A4">
            <w:pPr>
              <w:pStyle w:val="Tablea"/>
            </w:pPr>
            <w:r w:rsidRPr="00BF4D36">
              <w:t>(a) resection of part of the maxilla or mandible for a benign or a malignant tumour; or</w:t>
            </w:r>
          </w:p>
          <w:p w14:paraId="02217819" w14:textId="77777777" w:rsidR="001024A4" w:rsidRPr="00BF4D36" w:rsidRDefault="001024A4" w:rsidP="001024A4">
            <w:pPr>
              <w:pStyle w:val="Tablea"/>
            </w:pPr>
            <w:r w:rsidRPr="00BF4D36">
              <w:t>(b) segmental loss from trauma or congenital absence of a segment of the maxilla or mandible (multiple adjacent teeth)</w:t>
            </w:r>
          </w:p>
          <w:p w14:paraId="04870F82" w14:textId="7429CB35" w:rsidR="001024A4" w:rsidRPr="00BF4D36" w:rsidRDefault="001024A4" w:rsidP="001024A4">
            <w:pPr>
              <w:pStyle w:val="Tabletext"/>
            </w:pPr>
            <w:r w:rsidRPr="00BF4D36">
              <w:t>Fixture must be placed at site of the missing segment following appropriate reconstructive procedures (Anaes.)</w:t>
            </w:r>
          </w:p>
        </w:tc>
        <w:tc>
          <w:tcPr>
            <w:tcW w:w="834" w:type="pct"/>
            <w:gridSpan w:val="2"/>
            <w:tcBorders>
              <w:top w:val="single" w:sz="4" w:space="0" w:color="auto"/>
              <w:left w:val="nil"/>
              <w:bottom w:val="single" w:sz="4" w:space="0" w:color="auto"/>
              <w:right w:val="nil"/>
            </w:tcBorders>
            <w:shd w:val="clear" w:color="auto" w:fill="auto"/>
          </w:tcPr>
          <w:p w14:paraId="4C6A9D35" w14:textId="77777777" w:rsidR="001024A4" w:rsidRPr="00BF4D36" w:rsidRDefault="001024A4" w:rsidP="001024A4">
            <w:pPr>
              <w:pStyle w:val="Tabletext"/>
              <w:jc w:val="right"/>
            </w:pPr>
            <w:r w:rsidRPr="00BF4D36">
              <w:t>524.30</w:t>
            </w:r>
          </w:p>
        </w:tc>
      </w:tr>
      <w:tr w:rsidR="001024A4" w:rsidRPr="00BF4D36" w14:paraId="0F342A43" w14:textId="77777777" w:rsidTr="00D34DDD">
        <w:tc>
          <w:tcPr>
            <w:tcW w:w="685" w:type="pct"/>
            <w:tcBorders>
              <w:top w:val="single" w:sz="4" w:space="0" w:color="auto"/>
              <w:left w:val="nil"/>
              <w:bottom w:val="single" w:sz="4" w:space="0" w:color="auto"/>
              <w:right w:val="nil"/>
            </w:tcBorders>
            <w:shd w:val="clear" w:color="auto" w:fill="auto"/>
            <w:hideMark/>
          </w:tcPr>
          <w:p w14:paraId="5FBA95C3" w14:textId="77777777" w:rsidR="001024A4" w:rsidRPr="00BF4D36" w:rsidRDefault="001024A4" w:rsidP="001024A4">
            <w:pPr>
              <w:pStyle w:val="Tabletext"/>
            </w:pPr>
            <w:r w:rsidRPr="00BF4D36">
              <w:t>45847</w:t>
            </w:r>
          </w:p>
        </w:tc>
        <w:tc>
          <w:tcPr>
            <w:tcW w:w="3481" w:type="pct"/>
            <w:tcBorders>
              <w:top w:val="single" w:sz="4" w:space="0" w:color="auto"/>
              <w:left w:val="nil"/>
              <w:bottom w:val="single" w:sz="4" w:space="0" w:color="auto"/>
              <w:right w:val="nil"/>
            </w:tcBorders>
            <w:shd w:val="clear" w:color="auto" w:fill="auto"/>
            <w:hideMark/>
          </w:tcPr>
          <w:p w14:paraId="08909E8F" w14:textId="656B138E" w:rsidR="001024A4" w:rsidRPr="00BF4D36" w:rsidRDefault="001024A4" w:rsidP="001024A4">
            <w:pPr>
              <w:pStyle w:val="Tabletext"/>
            </w:pPr>
            <w:r w:rsidRPr="00BF4D36">
              <w:t>Osseo</w:t>
            </w:r>
            <w:r w:rsidR="00043BF2">
              <w:noBreakHyphen/>
            </w:r>
            <w:r w:rsidRPr="00BF4D36">
              <w:t>integration procedure, fixation of transmucosal abutment to fixtures that are placed following:</w:t>
            </w:r>
          </w:p>
          <w:p w14:paraId="2F1F8D0C" w14:textId="77777777" w:rsidR="001024A4" w:rsidRPr="00BF4D36" w:rsidRDefault="001024A4" w:rsidP="001024A4">
            <w:pPr>
              <w:pStyle w:val="Tablea"/>
            </w:pPr>
            <w:r w:rsidRPr="00BF4D36">
              <w:t>(a) resection of part of the maxilla or mandible for a benign or a malignant tumour; or</w:t>
            </w:r>
          </w:p>
          <w:p w14:paraId="6872C891" w14:textId="77777777" w:rsidR="001024A4" w:rsidRPr="00BF4D36" w:rsidRDefault="001024A4" w:rsidP="001024A4">
            <w:pPr>
              <w:pStyle w:val="Tablea"/>
            </w:pPr>
            <w:r w:rsidRPr="00BF4D36">
              <w:t>(b) segmental loss from trauma or congenital absence of a segment of the maxilla or mandible (multiple adjacent teeth)</w:t>
            </w:r>
          </w:p>
          <w:p w14:paraId="141037F4" w14:textId="32552990" w:rsidR="001024A4" w:rsidRPr="00BF4D36" w:rsidRDefault="001024A4" w:rsidP="001024A4">
            <w:pPr>
              <w:pStyle w:val="Tabletext"/>
            </w:pPr>
            <w:r w:rsidRPr="00BF4D36">
              <w:t>Fixture must be placed at site of the missing segment following appropriate reconstructive procedures (Anaes.)</w:t>
            </w:r>
          </w:p>
        </w:tc>
        <w:tc>
          <w:tcPr>
            <w:tcW w:w="834" w:type="pct"/>
            <w:gridSpan w:val="2"/>
            <w:tcBorders>
              <w:top w:val="single" w:sz="4" w:space="0" w:color="auto"/>
              <w:left w:val="nil"/>
              <w:bottom w:val="single" w:sz="4" w:space="0" w:color="auto"/>
              <w:right w:val="nil"/>
            </w:tcBorders>
            <w:shd w:val="clear" w:color="auto" w:fill="auto"/>
          </w:tcPr>
          <w:p w14:paraId="4D3F4483" w14:textId="77777777" w:rsidR="001024A4" w:rsidRPr="00BF4D36" w:rsidRDefault="001024A4" w:rsidP="001024A4">
            <w:pPr>
              <w:pStyle w:val="Tabletext"/>
              <w:jc w:val="right"/>
            </w:pPr>
            <w:r w:rsidRPr="00BF4D36">
              <w:t>194.10</w:t>
            </w:r>
          </w:p>
        </w:tc>
      </w:tr>
      <w:tr w:rsidR="001024A4" w:rsidRPr="00BF4D36" w14:paraId="346A3D0B" w14:textId="77777777" w:rsidTr="00D34DDD">
        <w:tc>
          <w:tcPr>
            <w:tcW w:w="685" w:type="pct"/>
            <w:tcBorders>
              <w:top w:val="single" w:sz="4" w:space="0" w:color="auto"/>
              <w:left w:val="nil"/>
              <w:bottom w:val="single" w:sz="4" w:space="0" w:color="auto"/>
              <w:right w:val="nil"/>
            </w:tcBorders>
            <w:shd w:val="clear" w:color="auto" w:fill="auto"/>
            <w:hideMark/>
          </w:tcPr>
          <w:p w14:paraId="5F46098E" w14:textId="77777777" w:rsidR="001024A4" w:rsidRPr="00BF4D36" w:rsidRDefault="001024A4" w:rsidP="001024A4">
            <w:pPr>
              <w:pStyle w:val="Tabletext"/>
            </w:pPr>
            <w:r w:rsidRPr="00BF4D36">
              <w:t>45849</w:t>
            </w:r>
          </w:p>
        </w:tc>
        <w:tc>
          <w:tcPr>
            <w:tcW w:w="3481" w:type="pct"/>
            <w:tcBorders>
              <w:top w:val="single" w:sz="4" w:space="0" w:color="auto"/>
              <w:left w:val="nil"/>
              <w:bottom w:val="single" w:sz="4" w:space="0" w:color="auto"/>
              <w:right w:val="nil"/>
            </w:tcBorders>
            <w:shd w:val="clear" w:color="auto" w:fill="auto"/>
            <w:hideMark/>
          </w:tcPr>
          <w:p w14:paraId="1CE975CA" w14:textId="6C050ACD" w:rsidR="001024A4" w:rsidRPr="00BF4D36" w:rsidRDefault="001024A4" w:rsidP="001024A4">
            <w:pPr>
              <w:pStyle w:val="Tabletext"/>
            </w:pPr>
            <w:r w:rsidRPr="00BF4D36">
              <w:t>Maxillary sinus, allograft, bone graft or both, to floor of maxillary sinus following elevation of mucosal lining (sinus lift procedure), unilateral (Anaes.) (Assist.)</w:t>
            </w:r>
          </w:p>
        </w:tc>
        <w:tc>
          <w:tcPr>
            <w:tcW w:w="834" w:type="pct"/>
            <w:gridSpan w:val="2"/>
            <w:tcBorders>
              <w:top w:val="single" w:sz="4" w:space="0" w:color="auto"/>
              <w:left w:val="nil"/>
              <w:bottom w:val="single" w:sz="4" w:space="0" w:color="auto"/>
              <w:right w:val="nil"/>
            </w:tcBorders>
            <w:shd w:val="clear" w:color="auto" w:fill="auto"/>
          </w:tcPr>
          <w:p w14:paraId="43587AC2" w14:textId="77777777" w:rsidR="001024A4" w:rsidRPr="00BF4D36" w:rsidRDefault="001024A4" w:rsidP="001024A4">
            <w:pPr>
              <w:pStyle w:val="Tabletext"/>
              <w:jc w:val="right"/>
            </w:pPr>
            <w:r w:rsidRPr="00BF4D36">
              <w:t>604.45</w:t>
            </w:r>
          </w:p>
        </w:tc>
      </w:tr>
      <w:tr w:rsidR="001024A4" w:rsidRPr="00BF4D36" w14:paraId="4415788E" w14:textId="77777777" w:rsidTr="00D34DDD">
        <w:tc>
          <w:tcPr>
            <w:tcW w:w="685" w:type="pct"/>
            <w:tcBorders>
              <w:top w:val="single" w:sz="4" w:space="0" w:color="auto"/>
              <w:left w:val="nil"/>
              <w:bottom w:val="single" w:sz="4" w:space="0" w:color="auto"/>
              <w:right w:val="nil"/>
            </w:tcBorders>
            <w:shd w:val="clear" w:color="auto" w:fill="auto"/>
            <w:hideMark/>
          </w:tcPr>
          <w:p w14:paraId="6AB49D4B" w14:textId="77777777" w:rsidR="001024A4" w:rsidRPr="00BF4D36" w:rsidRDefault="001024A4" w:rsidP="001024A4">
            <w:pPr>
              <w:pStyle w:val="Tabletext"/>
            </w:pPr>
            <w:r w:rsidRPr="00BF4D36">
              <w:t>45851</w:t>
            </w:r>
          </w:p>
        </w:tc>
        <w:tc>
          <w:tcPr>
            <w:tcW w:w="3481" w:type="pct"/>
            <w:tcBorders>
              <w:top w:val="single" w:sz="4" w:space="0" w:color="auto"/>
              <w:left w:val="nil"/>
              <w:bottom w:val="single" w:sz="4" w:space="0" w:color="auto"/>
              <w:right w:val="nil"/>
            </w:tcBorders>
            <w:shd w:val="clear" w:color="auto" w:fill="auto"/>
            <w:hideMark/>
          </w:tcPr>
          <w:p w14:paraId="2E033F55" w14:textId="65BE96C5" w:rsidR="001024A4" w:rsidRPr="00BF4D36" w:rsidRDefault="001024A4" w:rsidP="001024A4">
            <w:pPr>
              <w:pStyle w:val="Tabletext"/>
            </w:pPr>
            <w:r w:rsidRPr="00BF4D36">
              <w:t>Temporomandibular joint, manipulation of, as an independent procedure performed in the operating theatre of a hospital, other than a service associated with a service to which any other item in this Group applies (H) (Anaes.)</w:t>
            </w:r>
          </w:p>
        </w:tc>
        <w:tc>
          <w:tcPr>
            <w:tcW w:w="834" w:type="pct"/>
            <w:gridSpan w:val="2"/>
            <w:tcBorders>
              <w:top w:val="single" w:sz="4" w:space="0" w:color="auto"/>
              <w:left w:val="nil"/>
              <w:bottom w:val="single" w:sz="4" w:space="0" w:color="auto"/>
              <w:right w:val="nil"/>
            </w:tcBorders>
            <w:shd w:val="clear" w:color="auto" w:fill="auto"/>
          </w:tcPr>
          <w:p w14:paraId="4DA167BC" w14:textId="77777777" w:rsidR="001024A4" w:rsidRPr="00BF4D36" w:rsidRDefault="001024A4" w:rsidP="001024A4">
            <w:pPr>
              <w:pStyle w:val="Tabletext"/>
              <w:jc w:val="right"/>
            </w:pPr>
            <w:r w:rsidRPr="00BF4D36">
              <w:t>148.80</w:t>
            </w:r>
          </w:p>
        </w:tc>
      </w:tr>
      <w:tr w:rsidR="001360AD" w:rsidRPr="00BF4D36" w:rsidDel="001024A4" w14:paraId="71992E9D" w14:textId="77777777" w:rsidTr="00D34DDD">
        <w:tc>
          <w:tcPr>
            <w:tcW w:w="685" w:type="pct"/>
            <w:tcBorders>
              <w:top w:val="single" w:sz="4" w:space="0" w:color="auto"/>
              <w:left w:val="nil"/>
              <w:bottom w:val="single" w:sz="4" w:space="0" w:color="auto"/>
              <w:right w:val="nil"/>
            </w:tcBorders>
            <w:shd w:val="clear" w:color="auto" w:fill="auto"/>
          </w:tcPr>
          <w:p w14:paraId="110498CF" w14:textId="7823928F" w:rsidR="001360AD" w:rsidRPr="00BF4D36" w:rsidDel="001024A4" w:rsidRDefault="001360AD" w:rsidP="001360AD">
            <w:pPr>
              <w:pStyle w:val="Tabletext"/>
            </w:pPr>
            <w:r w:rsidRPr="00BF4D36">
              <w:rPr>
                <w:snapToGrid w:val="0"/>
              </w:rPr>
              <w:t>45855</w:t>
            </w:r>
          </w:p>
        </w:tc>
        <w:tc>
          <w:tcPr>
            <w:tcW w:w="3481" w:type="pct"/>
            <w:tcBorders>
              <w:top w:val="single" w:sz="4" w:space="0" w:color="auto"/>
              <w:left w:val="nil"/>
              <w:bottom w:val="single" w:sz="4" w:space="0" w:color="auto"/>
              <w:right w:val="nil"/>
            </w:tcBorders>
            <w:shd w:val="clear" w:color="auto" w:fill="auto"/>
          </w:tcPr>
          <w:p w14:paraId="7866FC70" w14:textId="07BA7DC6" w:rsidR="001360AD" w:rsidRPr="00BF4D36" w:rsidDel="001024A4" w:rsidRDefault="001360AD" w:rsidP="001360AD">
            <w:pPr>
              <w:pStyle w:val="Tabletext"/>
            </w:pPr>
            <w:r w:rsidRPr="00BF4D36">
              <w:t>Temporomandibular joint, arthroscopy of, with or without biopsy, other than a service associated with another arthroscopic procedure of that joint (Anaes.) (Assist.)</w:t>
            </w:r>
          </w:p>
        </w:tc>
        <w:tc>
          <w:tcPr>
            <w:tcW w:w="834" w:type="pct"/>
            <w:gridSpan w:val="2"/>
            <w:tcBorders>
              <w:top w:val="single" w:sz="4" w:space="0" w:color="auto"/>
              <w:left w:val="nil"/>
              <w:bottom w:val="single" w:sz="4" w:space="0" w:color="auto"/>
              <w:right w:val="nil"/>
            </w:tcBorders>
            <w:shd w:val="clear" w:color="auto" w:fill="auto"/>
          </w:tcPr>
          <w:p w14:paraId="21EF3A38" w14:textId="1877D84B" w:rsidR="001360AD" w:rsidRPr="00BF4D36" w:rsidDel="001024A4" w:rsidRDefault="001360AD" w:rsidP="001360AD">
            <w:pPr>
              <w:pStyle w:val="Tabletext"/>
              <w:jc w:val="right"/>
            </w:pPr>
            <w:r w:rsidRPr="00BF4D36">
              <w:rPr>
                <w:snapToGrid w:val="0"/>
              </w:rPr>
              <w:t>318.20</w:t>
            </w:r>
          </w:p>
        </w:tc>
      </w:tr>
      <w:tr w:rsidR="001360AD" w:rsidRPr="00BF4D36" w14:paraId="376519EB" w14:textId="77777777" w:rsidTr="00D34DDD">
        <w:tc>
          <w:tcPr>
            <w:tcW w:w="685" w:type="pct"/>
            <w:tcBorders>
              <w:top w:val="single" w:sz="4" w:space="0" w:color="auto"/>
              <w:left w:val="nil"/>
              <w:bottom w:val="single" w:sz="4" w:space="0" w:color="auto"/>
              <w:right w:val="nil"/>
            </w:tcBorders>
            <w:shd w:val="clear" w:color="auto" w:fill="auto"/>
            <w:hideMark/>
          </w:tcPr>
          <w:p w14:paraId="078484D7" w14:textId="77777777" w:rsidR="001360AD" w:rsidRPr="00BF4D36" w:rsidRDefault="001360AD" w:rsidP="001360AD">
            <w:pPr>
              <w:pStyle w:val="Tabletext"/>
            </w:pPr>
            <w:r w:rsidRPr="00BF4D36">
              <w:t>45857</w:t>
            </w:r>
          </w:p>
        </w:tc>
        <w:tc>
          <w:tcPr>
            <w:tcW w:w="3481" w:type="pct"/>
            <w:tcBorders>
              <w:top w:val="single" w:sz="4" w:space="0" w:color="auto"/>
              <w:left w:val="nil"/>
              <w:bottom w:val="single" w:sz="4" w:space="0" w:color="auto"/>
              <w:right w:val="nil"/>
            </w:tcBorders>
            <w:shd w:val="clear" w:color="auto" w:fill="auto"/>
            <w:hideMark/>
          </w:tcPr>
          <w:p w14:paraId="01E8CF1A" w14:textId="51695D1E" w:rsidR="001360AD" w:rsidRPr="00BF4D36" w:rsidRDefault="001360AD" w:rsidP="001360AD">
            <w:pPr>
              <w:pStyle w:val="Tabletext"/>
            </w:pPr>
            <w:r w:rsidRPr="00BF4D36">
              <w:t>Temporomandibular joint, arthroscopy of, removal of loose bodies, debridement, or lysis and lavage or biopsy (including repositioning of meniscus where indicated)—one or more such procedures of that joint, other than a service associated with any other arthroscopic or open procedure of the temporomandibular joint (Anaes.) (Assist.)</w:t>
            </w:r>
          </w:p>
        </w:tc>
        <w:tc>
          <w:tcPr>
            <w:tcW w:w="834" w:type="pct"/>
            <w:gridSpan w:val="2"/>
            <w:tcBorders>
              <w:top w:val="single" w:sz="4" w:space="0" w:color="auto"/>
              <w:left w:val="nil"/>
              <w:bottom w:val="single" w:sz="4" w:space="0" w:color="auto"/>
              <w:right w:val="nil"/>
            </w:tcBorders>
            <w:shd w:val="clear" w:color="auto" w:fill="auto"/>
          </w:tcPr>
          <w:p w14:paraId="5B5DC540" w14:textId="77777777" w:rsidR="001360AD" w:rsidRPr="00BF4D36" w:rsidRDefault="001360AD" w:rsidP="001360AD">
            <w:pPr>
              <w:pStyle w:val="Tabletext"/>
              <w:jc w:val="right"/>
            </w:pPr>
            <w:r w:rsidRPr="00BF4D36">
              <w:t>680.25</w:t>
            </w:r>
          </w:p>
        </w:tc>
      </w:tr>
      <w:tr w:rsidR="001360AD" w:rsidRPr="00BF4D36" w14:paraId="2975A90B" w14:textId="77777777" w:rsidTr="00D34DDD">
        <w:tc>
          <w:tcPr>
            <w:tcW w:w="685" w:type="pct"/>
            <w:tcBorders>
              <w:top w:val="single" w:sz="4" w:space="0" w:color="auto"/>
              <w:left w:val="nil"/>
              <w:bottom w:val="single" w:sz="4" w:space="0" w:color="auto"/>
              <w:right w:val="nil"/>
            </w:tcBorders>
            <w:shd w:val="clear" w:color="auto" w:fill="auto"/>
            <w:hideMark/>
          </w:tcPr>
          <w:p w14:paraId="40F3E2D5" w14:textId="77777777" w:rsidR="001360AD" w:rsidRPr="00BF4D36" w:rsidRDefault="001360AD" w:rsidP="001360AD">
            <w:pPr>
              <w:pStyle w:val="Tabletext"/>
            </w:pPr>
            <w:r w:rsidRPr="00BF4D36">
              <w:lastRenderedPageBreak/>
              <w:t>45865</w:t>
            </w:r>
          </w:p>
        </w:tc>
        <w:tc>
          <w:tcPr>
            <w:tcW w:w="3481" w:type="pct"/>
            <w:tcBorders>
              <w:top w:val="single" w:sz="4" w:space="0" w:color="auto"/>
              <w:left w:val="nil"/>
              <w:bottom w:val="single" w:sz="4" w:space="0" w:color="auto"/>
              <w:right w:val="nil"/>
            </w:tcBorders>
            <w:shd w:val="clear" w:color="auto" w:fill="auto"/>
            <w:hideMark/>
          </w:tcPr>
          <w:p w14:paraId="6751D4CD" w14:textId="77777777" w:rsidR="001360AD" w:rsidRPr="00BF4D36" w:rsidRDefault="001360AD" w:rsidP="001360AD">
            <w:pPr>
              <w:pStyle w:val="Tabletext"/>
            </w:pPr>
            <w:r w:rsidRPr="00BF4D36">
              <w:t>Arthrocentesis, irrigation of temporomandibular joint after insertion of 2 cannuli into the appropriate joint space(s) (Anaes.) (Assist.)</w:t>
            </w:r>
          </w:p>
        </w:tc>
        <w:tc>
          <w:tcPr>
            <w:tcW w:w="834" w:type="pct"/>
            <w:gridSpan w:val="2"/>
            <w:tcBorders>
              <w:top w:val="single" w:sz="4" w:space="0" w:color="auto"/>
              <w:left w:val="nil"/>
              <w:bottom w:val="single" w:sz="4" w:space="0" w:color="auto"/>
              <w:right w:val="nil"/>
            </w:tcBorders>
            <w:shd w:val="clear" w:color="auto" w:fill="auto"/>
          </w:tcPr>
          <w:p w14:paraId="495DAAFE" w14:textId="77777777" w:rsidR="001360AD" w:rsidRPr="00BF4D36" w:rsidRDefault="001360AD" w:rsidP="001360AD">
            <w:pPr>
              <w:pStyle w:val="Tabletext"/>
              <w:jc w:val="right"/>
            </w:pPr>
            <w:r w:rsidRPr="00BF4D36">
              <w:t>302.30</w:t>
            </w:r>
          </w:p>
        </w:tc>
      </w:tr>
      <w:tr w:rsidR="001360AD" w:rsidRPr="00BF4D36" w14:paraId="52368B0B" w14:textId="77777777" w:rsidTr="00D34DDD">
        <w:tc>
          <w:tcPr>
            <w:tcW w:w="685" w:type="pct"/>
            <w:tcBorders>
              <w:top w:val="single" w:sz="4" w:space="0" w:color="auto"/>
              <w:left w:val="nil"/>
              <w:bottom w:val="single" w:sz="4" w:space="0" w:color="auto"/>
              <w:right w:val="nil"/>
            </w:tcBorders>
            <w:shd w:val="clear" w:color="auto" w:fill="auto"/>
            <w:hideMark/>
          </w:tcPr>
          <w:p w14:paraId="7C8FD757" w14:textId="77777777" w:rsidR="001360AD" w:rsidRPr="00BF4D36" w:rsidRDefault="001360AD" w:rsidP="001360AD">
            <w:pPr>
              <w:pStyle w:val="Tabletext"/>
            </w:pPr>
            <w:r w:rsidRPr="00BF4D36">
              <w:t>45871</w:t>
            </w:r>
          </w:p>
        </w:tc>
        <w:tc>
          <w:tcPr>
            <w:tcW w:w="3481" w:type="pct"/>
            <w:tcBorders>
              <w:top w:val="single" w:sz="4" w:space="0" w:color="auto"/>
              <w:left w:val="nil"/>
              <w:bottom w:val="single" w:sz="4" w:space="0" w:color="auto"/>
              <w:right w:val="nil"/>
            </w:tcBorders>
            <w:shd w:val="clear" w:color="auto" w:fill="auto"/>
            <w:hideMark/>
          </w:tcPr>
          <w:p w14:paraId="3545287B" w14:textId="77777777" w:rsidR="001360AD" w:rsidRPr="00BF4D36" w:rsidRDefault="001360AD" w:rsidP="001360AD">
            <w:pPr>
              <w:pStyle w:val="Tabletext"/>
            </w:pPr>
            <w:r w:rsidRPr="00BF4D36">
              <w:t>Temporomandibular joint, open surgical exploration of, with meniscus, capsular and condylar head surgery,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tcPr>
          <w:p w14:paraId="392EC489" w14:textId="77777777" w:rsidR="001360AD" w:rsidRPr="00BF4D36" w:rsidRDefault="001360AD" w:rsidP="001360AD">
            <w:pPr>
              <w:pStyle w:val="Tabletext"/>
              <w:jc w:val="right"/>
            </w:pPr>
            <w:r w:rsidRPr="00BF4D36">
              <w:t>1,392.65</w:t>
            </w:r>
          </w:p>
        </w:tc>
      </w:tr>
      <w:tr w:rsidR="001360AD" w:rsidRPr="00BF4D36" w14:paraId="2FFF9808" w14:textId="77777777" w:rsidTr="00D34DDD">
        <w:tc>
          <w:tcPr>
            <w:tcW w:w="685" w:type="pct"/>
            <w:tcBorders>
              <w:top w:val="single" w:sz="4" w:space="0" w:color="auto"/>
              <w:left w:val="nil"/>
              <w:bottom w:val="single" w:sz="4" w:space="0" w:color="auto"/>
              <w:right w:val="nil"/>
            </w:tcBorders>
            <w:shd w:val="clear" w:color="auto" w:fill="auto"/>
            <w:hideMark/>
          </w:tcPr>
          <w:p w14:paraId="11810595" w14:textId="77777777" w:rsidR="001360AD" w:rsidRPr="00BF4D36" w:rsidRDefault="001360AD" w:rsidP="001360AD">
            <w:pPr>
              <w:pStyle w:val="Tabletext"/>
            </w:pPr>
            <w:r w:rsidRPr="00BF4D36">
              <w:t>45873</w:t>
            </w:r>
          </w:p>
        </w:tc>
        <w:tc>
          <w:tcPr>
            <w:tcW w:w="3481" w:type="pct"/>
            <w:tcBorders>
              <w:top w:val="single" w:sz="4" w:space="0" w:color="auto"/>
              <w:left w:val="nil"/>
              <w:bottom w:val="single" w:sz="4" w:space="0" w:color="auto"/>
              <w:right w:val="nil"/>
            </w:tcBorders>
            <w:shd w:val="clear" w:color="auto" w:fill="auto"/>
            <w:hideMark/>
          </w:tcPr>
          <w:p w14:paraId="1DBFDDC7" w14:textId="38E013B2" w:rsidR="001360AD" w:rsidRPr="00BF4D36" w:rsidRDefault="001360AD" w:rsidP="001360AD">
            <w:pPr>
              <w:pStyle w:val="Tabletext"/>
            </w:pPr>
            <w:r w:rsidRPr="00BF4D36">
              <w:t>Temporomandibular joint, surgery of, involving procedures to which item 45871 applies and also involving the use of tissue flaps, or cartilage graft, or allograft implants,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tcPr>
          <w:p w14:paraId="64ABDB0E" w14:textId="77777777" w:rsidR="001360AD" w:rsidRPr="00BF4D36" w:rsidRDefault="001360AD" w:rsidP="001360AD">
            <w:pPr>
              <w:pStyle w:val="Tabletext"/>
              <w:jc w:val="right"/>
            </w:pPr>
            <w:r w:rsidRPr="00BF4D36">
              <w:t>1,564.95</w:t>
            </w:r>
          </w:p>
        </w:tc>
      </w:tr>
      <w:tr w:rsidR="001360AD" w:rsidRPr="00BF4D36" w14:paraId="5CD78C79" w14:textId="77777777" w:rsidTr="00D34DDD">
        <w:tc>
          <w:tcPr>
            <w:tcW w:w="685" w:type="pct"/>
            <w:tcBorders>
              <w:top w:val="single" w:sz="4" w:space="0" w:color="auto"/>
              <w:left w:val="nil"/>
              <w:bottom w:val="single" w:sz="4" w:space="0" w:color="auto"/>
              <w:right w:val="nil"/>
            </w:tcBorders>
            <w:shd w:val="clear" w:color="auto" w:fill="auto"/>
          </w:tcPr>
          <w:p w14:paraId="7F76B3C7" w14:textId="24BC2341" w:rsidR="001360AD" w:rsidRPr="00BF4D36" w:rsidRDefault="001360AD" w:rsidP="001360AD">
            <w:pPr>
              <w:pStyle w:val="Tabletext"/>
            </w:pPr>
            <w:r w:rsidRPr="00BF4D36">
              <w:rPr>
                <w:snapToGrid w:val="0"/>
              </w:rPr>
              <w:t>45874</w:t>
            </w:r>
          </w:p>
        </w:tc>
        <w:tc>
          <w:tcPr>
            <w:tcW w:w="3481" w:type="pct"/>
            <w:tcBorders>
              <w:top w:val="single" w:sz="4" w:space="0" w:color="auto"/>
              <w:left w:val="nil"/>
              <w:bottom w:val="single" w:sz="4" w:space="0" w:color="auto"/>
              <w:right w:val="nil"/>
            </w:tcBorders>
            <w:shd w:val="clear" w:color="auto" w:fill="auto"/>
          </w:tcPr>
          <w:p w14:paraId="07DBCFFC" w14:textId="60A12B9C" w:rsidR="001360AD" w:rsidRPr="00BF4D36" w:rsidRDefault="001360AD" w:rsidP="001360AD">
            <w:pPr>
              <w:pStyle w:val="Tabletext"/>
            </w:pPr>
            <w:r w:rsidRPr="00BF4D36">
              <w:t>Temporomandibular joint, including condylar head and glenoid fossa, total alloplastic replacement (H) (Anaes.) (Assist.)</w:t>
            </w:r>
          </w:p>
        </w:tc>
        <w:tc>
          <w:tcPr>
            <w:tcW w:w="834" w:type="pct"/>
            <w:gridSpan w:val="2"/>
            <w:tcBorders>
              <w:top w:val="single" w:sz="4" w:space="0" w:color="auto"/>
              <w:left w:val="nil"/>
              <w:bottom w:val="single" w:sz="4" w:space="0" w:color="auto"/>
              <w:right w:val="nil"/>
            </w:tcBorders>
            <w:shd w:val="clear" w:color="auto" w:fill="auto"/>
          </w:tcPr>
          <w:p w14:paraId="16C69F3C" w14:textId="2212E5F3" w:rsidR="001360AD" w:rsidRPr="00BF4D36" w:rsidRDefault="001360AD" w:rsidP="001360AD">
            <w:pPr>
              <w:pStyle w:val="Tabletext"/>
              <w:jc w:val="right"/>
            </w:pPr>
            <w:r w:rsidRPr="00BF4D36">
              <w:rPr>
                <w:snapToGrid w:val="0"/>
              </w:rPr>
              <w:t>1,443.35</w:t>
            </w:r>
          </w:p>
        </w:tc>
      </w:tr>
      <w:tr w:rsidR="001360AD" w:rsidRPr="00BF4D36" w14:paraId="22841802" w14:textId="77777777" w:rsidTr="00D34DDD">
        <w:tc>
          <w:tcPr>
            <w:tcW w:w="685" w:type="pct"/>
            <w:tcBorders>
              <w:top w:val="single" w:sz="4" w:space="0" w:color="auto"/>
              <w:left w:val="nil"/>
              <w:bottom w:val="single" w:sz="4" w:space="0" w:color="auto"/>
              <w:right w:val="nil"/>
            </w:tcBorders>
            <w:shd w:val="clear" w:color="auto" w:fill="auto"/>
            <w:hideMark/>
          </w:tcPr>
          <w:p w14:paraId="14115BB6" w14:textId="77777777" w:rsidR="001360AD" w:rsidRPr="00BF4D36" w:rsidRDefault="001360AD" w:rsidP="001360AD">
            <w:pPr>
              <w:pStyle w:val="Tabletext"/>
            </w:pPr>
            <w:r w:rsidRPr="00BF4D36">
              <w:t>45882</w:t>
            </w:r>
          </w:p>
        </w:tc>
        <w:tc>
          <w:tcPr>
            <w:tcW w:w="3481" w:type="pct"/>
            <w:tcBorders>
              <w:top w:val="single" w:sz="4" w:space="0" w:color="auto"/>
              <w:left w:val="nil"/>
              <w:bottom w:val="single" w:sz="4" w:space="0" w:color="auto"/>
              <w:right w:val="nil"/>
            </w:tcBorders>
            <w:shd w:val="clear" w:color="auto" w:fill="auto"/>
            <w:hideMark/>
          </w:tcPr>
          <w:p w14:paraId="78F81D58" w14:textId="77777777" w:rsidR="001360AD" w:rsidRPr="00BF4D36" w:rsidRDefault="001360AD" w:rsidP="001360AD">
            <w:pPr>
              <w:pStyle w:val="Tabletext"/>
            </w:pPr>
            <w:r w:rsidRPr="00BF4D36">
              <w:t>Treatment of a premalignant lesion of the oral mucosa using cryotherapy, diathermy or carbon dioxide laser</w:t>
            </w:r>
          </w:p>
        </w:tc>
        <w:tc>
          <w:tcPr>
            <w:tcW w:w="834" w:type="pct"/>
            <w:gridSpan w:val="2"/>
            <w:tcBorders>
              <w:top w:val="single" w:sz="4" w:space="0" w:color="auto"/>
              <w:left w:val="nil"/>
              <w:bottom w:val="single" w:sz="4" w:space="0" w:color="auto"/>
              <w:right w:val="nil"/>
            </w:tcBorders>
            <w:shd w:val="clear" w:color="auto" w:fill="auto"/>
          </w:tcPr>
          <w:p w14:paraId="618ABD11" w14:textId="77777777" w:rsidR="001360AD" w:rsidRPr="00BF4D36" w:rsidRDefault="001360AD" w:rsidP="001360AD">
            <w:pPr>
              <w:pStyle w:val="Tabletext"/>
              <w:jc w:val="right"/>
            </w:pPr>
            <w:r w:rsidRPr="00BF4D36">
              <w:t>44.75</w:t>
            </w:r>
          </w:p>
        </w:tc>
      </w:tr>
      <w:tr w:rsidR="001360AD" w:rsidRPr="00BF4D36" w14:paraId="2FB62D8D" w14:textId="77777777" w:rsidTr="00D34DDD">
        <w:tc>
          <w:tcPr>
            <w:tcW w:w="685" w:type="pct"/>
            <w:tcBorders>
              <w:top w:val="single" w:sz="4" w:space="0" w:color="auto"/>
              <w:left w:val="nil"/>
              <w:bottom w:val="single" w:sz="4" w:space="0" w:color="auto"/>
              <w:right w:val="nil"/>
            </w:tcBorders>
            <w:shd w:val="clear" w:color="auto" w:fill="auto"/>
            <w:hideMark/>
          </w:tcPr>
          <w:p w14:paraId="754C287A" w14:textId="77777777" w:rsidR="001360AD" w:rsidRPr="00BF4D36" w:rsidRDefault="001360AD" w:rsidP="001360AD">
            <w:pPr>
              <w:pStyle w:val="Tabletext"/>
            </w:pPr>
            <w:r w:rsidRPr="00BF4D36">
              <w:t>45888</w:t>
            </w:r>
          </w:p>
        </w:tc>
        <w:tc>
          <w:tcPr>
            <w:tcW w:w="3481" w:type="pct"/>
            <w:tcBorders>
              <w:top w:val="single" w:sz="4" w:space="0" w:color="auto"/>
              <w:left w:val="nil"/>
              <w:bottom w:val="single" w:sz="4" w:space="0" w:color="auto"/>
              <w:right w:val="nil"/>
            </w:tcBorders>
            <w:shd w:val="clear" w:color="auto" w:fill="auto"/>
            <w:hideMark/>
          </w:tcPr>
          <w:p w14:paraId="05B9D22D" w14:textId="77777777" w:rsidR="001360AD" w:rsidRPr="00BF4D36" w:rsidRDefault="001360AD" w:rsidP="001360AD">
            <w:pPr>
              <w:pStyle w:val="Tabletext"/>
            </w:pPr>
            <w:r w:rsidRPr="00BF4D36">
              <w:t>Removal of a deep foreign body using interventional imaging techniques</w:t>
            </w:r>
          </w:p>
        </w:tc>
        <w:tc>
          <w:tcPr>
            <w:tcW w:w="834" w:type="pct"/>
            <w:gridSpan w:val="2"/>
            <w:tcBorders>
              <w:top w:val="single" w:sz="4" w:space="0" w:color="auto"/>
              <w:left w:val="nil"/>
              <w:bottom w:val="single" w:sz="4" w:space="0" w:color="auto"/>
              <w:right w:val="nil"/>
            </w:tcBorders>
            <w:shd w:val="clear" w:color="auto" w:fill="auto"/>
          </w:tcPr>
          <w:p w14:paraId="44C0B395" w14:textId="77777777" w:rsidR="001360AD" w:rsidRPr="00BF4D36" w:rsidRDefault="001360AD" w:rsidP="001360AD">
            <w:pPr>
              <w:pStyle w:val="Tabletext"/>
              <w:jc w:val="right"/>
            </w:pPr>
            <w:r w:rsidRPr="00BF4D36">
              <w:t>430.30</w:t>
            </w:r>
          </w:p>
        </w:tc>
      </w:tr>
      <w:tr w:rsidR="001360AD" w:rsidRPr="00BF4D36" w14:paraId="2E37CB61" w14:textId="77777777" w:rsidTr="00D34DDD">
        <w:tc>
          <w:tcPr>
            <w:tcW w:w="685" w:type="pct"/>
            <w:tcBorders>
              <w:top w:val="single" w:sz="4" w:space="0" w:color="auto"/>
              <w:left w:val="nil"/>
              <w:bottom w:val="single" w:sz="4" w:space="0" w:color="auto"/>
              <w:right w:val="nil"/>
            </w:tcBorders>
            <w:shd w:val="clear" w:color="auto" w:fill="auto"/>
            <w:hideMark/>
          </w:tcPr>
          <w:p w14:paraId="7AFE4C91" w14:textId="77777777" w:rsidR="001360AD" w:rsidRPr="00BF4D36" w:rsidRDefault="001360AD" w:rsidP="001360AD">
            <w:pPr>
              <w:pStyle w:val="Tabletext"/>
            </w:pPr>
            <w:r w:rsidRPr="00BF4D36">
              <w:t>45891</w:t>
            </w:r>
          </w:p>
        </w:tc>
        <w:tc>
          <w:tcPr>
            <w:tcW w:w="3481" w:type="pct"/>
            <w:tcBorders>
              <w:top w:val="single" w:sz="4" w:space="0" w:color="auto"/>
              <w:left w:val="nil"/>
              <w:bottom w:val="single" w:sz="4" w:space="0" w:color="auto"/>
              <w:right w:val="nil"/>
            </w:tcBorders>
            <w:shd w:val="clear" w:color="auto" w:fill="auto"/>
            <w:hideMark/>
          </w:tcPr>
          <w:p w14:paraId="08CC486C" w14:textId="77777777" w:rsidR="001360AD" w:rsidRPr="00BF4D36" w:rsidRDefault="001360AD" w:rsidP="001360AD">
            <w:pPr>
              <w:pStyle w:val="Tabletext"/>
            </w:pPr>
            <w:r w:rsidRPr="00BF4D36">
              <w:t>Repair to one defect using temporalis muscle by a single stage local flap</w:t>
            </w:r>
          </w:p>
        </w:tc>
        <w:tc>
          <w:tcPr>
            <w:tcW w:w="834" w:type="pct"/>
            <w:gridSpan w:val="2"/>
            <w:tcBorders>
              <w:top w:val="single" w:sz="4" w:space="0" w:color="auto"/>
              <w:left w:val="nil"/>
              <w:bottom w:val="single" w:sz="4" w:space="0" w:color="auto"/>
              <w:right w:val="nil"/>
            </w:tcBorders>
            <w:shd w:val="clear" w:color="auto" w:fill="auto"/>
          </w:tcPr>
          <w:p w14:paraId="20030086" w14:textId="77777777" w:rsidR="001360AD" w:rsidRPr="00BF4D36" w:rsidRDefault="001360AD" w:rsidP="001360AD">
            <w:pPr>
              <w:pStyle w:val="Tabletext"/>
              <w:jc w:val="right"/>
            </w:pPr>
            <w:r w:rsidRPr="00BF4D36">
              <w:t>626.90</w:t>
            </w:r>
          </w:p>
        </w:tc>
      </w:tr>
      <w:tr w:rsidR="001360AD" w:rsidRPr="00BF4D36" w14:paraId="436AFC4C" w14:textId="77777777" w:rsidTr="00D34DDD">
        <w:tc>
          <w:tcPr>
            <w:tcW w:w="685" w:type="pct"/>
            <w:tcBorders>
              <w:top w:val="single" w:sz="4" w:space="0" w:color="auto"/>
              <w:left w:val="nil"/>
              <w:bottom w:val="single" w:sz="4" w:space="0" w:color="auto"/>
              <w:right w:val="nil"/>
            </w:tcBorders>
            <w:shd w:val="clear" w:color="auto" w:fill="auto"/>
            <w:hideMark/>
          </w:tcPr>
          <w:p w14:paraId="2D8212A5" w14:textId="77777777" w:rsidR="001360AD" w:rsidRPr="00BF4D36" w:rsidRDefault="001360AD" w:rsidP="001360AD">
            <w:pPr>
              <w:pStyle w:val="Tabletext"/>
            </w:pPr>
            <w:r w:rsidRPr="00BF4D36">
              <w:t>45894</w:t>
            </w:r>
          </w:p>
        </w:tc>
        <w:tc>
          <w:tcPr>
            <w:tcW w:w="3481" w:type="pct"/>
            <w:tcBorders>
              <w:top w:val="single" w:sz="4" w:space="0" w:color="auto"/>
              <w:left w:val="nil"/>
              <w:bottom w:val="single" w:sz="4" w:space="0" w:color="auto"/>
              <w:right w:val="nil"/>
            </w:tcBorders>
            <w:shd w:val="clear" w:color="auto" w:fill="auto"/>
            <w:hideMark/>
          </w:tcPr>
          <w:p w14:paraId="72120593" w14:textId="1B3441B2" w:rsidR="001360AD" w:rsidRPr="00BF4D36" w:rsidRDefault="001360AD" w:rsidP="001360AD">
            <w:pPr>
              <w:pStyle w:val="Tabletext"/>
            </w:pPr>
            <w:r w:rsidRPr="00BF4D36">
              <w:t>Grafting (mucosa or split skin), in the oral cavity of a mucosal defect (Anaes.)</w:t>
            </w:r>
          </w:p>
        </w:tc>
        <w:tc>
          <w:tcPr>
            <w:tcW w:w="834" w:type="pct"/>
            <w:gridSpan w:val="2"/>
            <w:tcBorders>
              <w:top w:val="single" w:sz="4" w:space="0" w:color="auto"/>
              <w:left w:val="nil"/>
              <w:bottom w:val="single" w:sz="4" w:space="0" w:color="auto"/>
              <w:right w:val="nil"/>
            </w:tcBorders>
            <w:shd w:val="clear" w:color="auto" w:fill="auto"/>
          </w:tcPr>
          <w:p w14:paraId="386CDD1A" w14:textId="77777777" w:rsidR="001360AD" w:rsidRPr="00BF4D36" w:rsidRDefault="001360AD" w:rsidP="001360AD">
            <w:pPr>
              <w:pStyle w:val="Tabletext"/>
              <w:jc w:val="right"/>
            </w:pPr>
            <w:r w:rsidRPr="00BF4D36">
              <w:t>213.00</w:t>
            </w:r>
          </w:p>
        </w:tc>
      </w:tr>
      <w:tr w:rsidR="001360AD" w:rsidRPr="00BF4D36" w14:paraId="7BE10952" w14:textId="77777777" w:rsidTr="00D34DDD">
        <w:tc>
          <w:tcPr>
            <w:tcW w:w="685" w:type="pct"/>
            <w:tcBorders>
              <w:top w:val="single" w:sz="4" w:space="0" w:color="auto"/>
              <w:left w:val="nil"/>
              <w:bottom w:val="single" w:sz="4" w:space="0" w:color="auto"/>
              <w:right w:val="nil"/>
            </w:tcBorders>
            <w:shd w:val="clear" w:color="auto" w:fill="auto"/>
            <w:hideMark/>
          </w:tcPr>
          <w:p w14:paraId="59EBC6AF" w14:textId="77777777" w:rsidR="001360AD" w:rsidRPr="00BF4D36" w:rsidRDefault="001360AD" w:rsidP="001360AD">
            <w:pPr>
              <w:pStyle w:val="Tabletext"/>
            </w:pPr>
            <w:r w:rsidRPr="00BF4D36">
              <w:t>45939</w:t>
            </w:r>
          </w:p>
        </w:tc>
        <w:tc>
          <w:tcPr>
            <w:tcW w:w="3481" w:type="pct"/>
            <w:tcBorders>
              <w:top w:val="single" w:sz="4" w:space="0" w:color="auto"/>
              <w:left w:val="nil"/>
              <w:bottom w:val="single" w:sz="4" w:space="0" w:color="auto"/>
              <w:right w:val="nil"/>
            </w:tcBorders>
            <w:shd w:val="clear" w:color="auto" w:fill="auto"/>
            <w:hideMark/>
          </w:tcPr>
          <w:p w14:paraId="45320ADB" w14:textId="77777777" w:rsidR="001360AD" w:rsidRPr="00BF4D36" w:rsidRDefault="001360AD" w:rsidP="001360AD">
            <w:pPr>
              <w:pStyle w:val="Tabletext"/>
            </w:pPr>
            <w:r w:rsidRPr="00BF4D36">
              <w:t>Cryosurgery of the peripheral branches of the trigeminal nerve for pain relief</w:t>
            </w:r>
          </w:p>
        </w:tc>
        <w:tc>
          <w:tcPr>
            <w:tcW w:w="834" w:type="pct"/>
            <w:gridSpan w:val="2"/>
            <w:tcBorders>
              <w:top w:val="single" w:sz="4" w:space="0" w:color="auto"/>
              <w:left w:val="nil"/>
              <w:bottom w:val="single" w:sz="4" w:space="0" w:color="auto"/>
              <w:right w:val="nil"/>
            </w:tcBorders>
            <w:shd w:val="clear" w:color="auto" w:fill="auto"/>
          </w:tcPr>
          <w:p w14:paraId="2BD740E3" w14:textId="77777777" w:rsidR="001360AD" w:rsidRPr="00BF4D36" w:rsidRDefault="001360AD" w:rsidP="001360AD">
            <w:pPr>
              <w:pStyle w:val="Tabletext"/>
              <w:jc w:val="right"/>
            </w:pPr>
            <w:r w:rsidRPr="00BF4D36">
              <w:t>465.20</w:t>
            </w:r>
          </w:p>
        </w:tc>
      </w:tr>
      <w:tr w:rsidR="001360AD" w:rsidRPr="00BF4D36" w14:paraId="6F773C6F" w14:textId="77777777" w:rsidTr="00D34DDD">
        <w:tc>
          <w:tcPr>
            <w:tcW w:w="685" w:type="pct"/>
            <w:tcBorders>
              <w:top w:val="single" w:sz="4" w:space="0" w:color="auto"/>
              <w:left w:val="nil"/>
              <w:bottom w:val="single" w:sz="4" w:space="0" w:color="auto"/>
              <w:right w:val="nil"/>
            </w:tcBorders>
            <w:shd w:val="clear" w:color="auto" w:fill="auto"/>
          </w:tcPr>
          <w:p w14:paraId="3BA35F98" w14:textId="4719E3CF" w:rsidR="001360AD" w:rsidRPr="00BF4D36" w:rsidRDefault="001360AD" w:rsidP="001360AD">
            <w:pPr>
              <w:pStyle w:val="Tabletext"/>
            </w:pPr>
            <w:r w:rsidRPr="00BF4D36">
              <w:t>46050</w:t>
            </w:r>
          </w:p>
        </w:tc>
        <w:tc>
          <w:tcPr>
            <w:tcW w:w="3481" w:type="pct"/>
            <w:tcBorders>
              <w:top w:val="single" w:sz="4" w:space="0" w:color="auto"/>
              <w:left w:val="nil"/>
              <w:bottom w:val="single" w:sz="4" w:space="0" w:color="auto"/>
              <w:right w:val="nil"/>
            </w:tcBorders>
            <w:shd w:val="clear" w:color="auto" w:fill="auto"/>
          </w:tcPr>
          <w:p w14:paraId="05972902" w14:textId="65B26A8A" w:rsidR="001360AD" w:rsidRPr="00BF4D36" w:rsidRDefault="001360AD" w:rsidP="001360AD">
            <w:pPr>
              <w:pStyle w:val="Tabletext"/>
            </w:pPr>
            <w:r w:rsidRPr="00BF4D36">
              <w:t>Perforator flap, raising on a named source vessel, for pedicled transfer for head or neck or other non</w:t>
            </w:r>
            <w:r w:rsidR="00043BF2">
              <w:noBreakHyphen/>
            </w:r>
            <w:r w:rsidRPr="00BF4D36">
              <w:t>breast reconstruction (H) (Anaes.) (Assist.)</w:t>
            </w:r>
          </w:p>
        </w:tc>
        <w:tc>
          <w:tcPr>
            <w:tcW w:w="834" w:type="pct"/>
            <w:gridSpan w:val="2"/>
            <w:tcBorders>
              <w:top w:val="single" w:sz="4" w:space="0" w:color="auto"/>
              <w:left w:val="nil"/>
              <w:bottom w:val="single" w:sz="4" w:space="0" w:color="auto"/>
              <w:right w:val="nil"/>
            </w:tcBorders>
            <w:shd w:val="clear" w:color="auto" w:fill="auto"/>
          </w:tcPr>
          <w:p w14:paraId="130CDC97" w14:textId="4C137782" w:rsidR="001360AD" w:rsidRPr="00BF4D36" w:rsidRDefault="001360AD" w:rsidP="001360AD">
            <w:pPr>
              <w:pStyle w:val="Tabletext"/>
              <w:jc w:val="right"/>
            </w:pPr>
            <w:r w:rsidRPr="00BF4D36">
              <w:t>861.50</w:t>
            </w:r>
          </w:p>
        </w:tc>
      </w:tr>
      <w:tr w:rsidR="001360AD" w:rsidRPr="00BF4D36" w14:paraId="048BF3C3" w14:textId="77777777" w:rsidTr="00D34DDD">
        <w:tc>
          <w:tcPr>
            <w:tcW w:w="685" w:type="pct"/>
            <w:tcBorders>
              <w:top w:val="single" w:sz="4" w:space="0" w:color="auto"/>
              <w:left w:val="nil"/>
              <w:bottom w:val="single" w:sz="4" w:space="0" w:color="auto"/>
              <w:right w:val="nil"/>
            </w:tcBorders>
            <w:shd w:val="clear" w:color="auto" w:fill="auto"/>
          </w:tcPr>
          <w:p w14:paraId="622A9696" w14:textId="21DC989C" w:rsidR="001360AD" w:rsidRPr="00BF4D36" w:rsidRDefault="001360AD" w:rsidP="001360AD">
            <w:pPr>
              <w:pStyle w:val="Tabletext"/>
            </w:pPr>
            <w:r w:rsidRPr="00BF4D36">
              <w:t>46052</w:t>
            </w:r>
          </w:p>
        </w:tc>
        <w:tc>
          <w:tcPr>
            <w:tcW w:w="3481" w:type="pct"/>
            <w:tcBorders>
              <w:top w:val="single" w:sz="4" w:space="0" w:color="auto"/>
              <w:left w:val="nil"/>
              <w:bottom w:val="single" w:sz="4" w:space="0" w:color="auto"/>
              <w:right w:val="nil"/>
            </w:tcBorders>
            <w:shd w:val="clear" w:color="auto" w:fill="auto"/>
          </w:tcPr>
          <w:p w14:paraId="16DFD867" w14:textId="1A848751" w:rsidR="001360AD" w:rsidRPr="00BF4D36" w:rsidRDefault="001360AD" w:rsidP="001360AD">
            <w:pPr>
              <w:pStyle w:val="Tabletext"/>
            </w:pPr>
            <w:r w:rsidRPr="00BF4D36">
              <w:t>Perforator Flap, such as anterolateral thigh flap or similar, raising in preparation for microsurgical transfer of a free flap for head or neck or other non</w:t>
            </w:r>
            <w:r w:rsidR="00043BF2">
              <w:noBreakHyphen/>
            </w:r>
            <w:r w:rsidRPr="00BF4D36">
              <w:t>breast reconstruction (H) (Anaes.) (Assist.)</w:t>
            </w:r>
          </w:p>
        </w:tc>
        <w:tc>
          <w:tcPr>
            <w:tcW w:w="834" w:type="pct"/>
            <w:gridSpan w:val="2"/>
            <w:tcBorders>
              <w:top w:val="single" w:sz="4" w:space="0" w:color="auto"/>
              <w:left w:val="nil"/>
              <w:bottom w:val="single" w:sz="4" w:space="0" w:color="auto"/>
              <w:right w:val="nil"/>
            </w:tcBorders>
            <w:shd w:val="clear" w:color="auto" w:fill="auto"/>
          </w:tcPr>
          <w:p w14:paraId="247DAE14" w14:textId="2F685EC2" w:rsidR="001360AD" w:rsidRPr="00BF4D36" w:rsidRDefault="001360AD" w:rsidP="001360AD">
            <w:pPr>
              <w:pStyle w:val="Tabletext"/>
              <w:jc w:val="right"/>
            </w:pPr>
            <w:r w:rsidRPr="00BF4D36">
              <w:t>271.90</w:t>
            </w:r>
          </w:p>
        </w:tc>
      </w:tr>
      <w:tr w:rsidR="001360AD" w:rsidRPr="00BF4D36" w14:paraId="1A89F6DE" w14:textId="77777777" w:rsidTr="00D34DDD">
        <w:tc>
          <w:tcPr>
            <w:tcW w:w="685" w:type="pct"/>
            <w:tcBorders>
              <w:top w:val="single" w:sz="4" w:space="0" w:color="auto"/>
              <w:left w:val="nil"/>
              <w:bottom w:val="single" w:sz="4" w:space="0" w:color="auto"/>
              <w:right w:val="nil"/>
            </w:tcBorders>
            <w:shd w:val="clear" w:color="auto" w:fill="auto"/>
          </w:tcPr>
          <w:p w14:paraId="6A12D7CB" w14:textId="52080B0C" w:rsidR="001360AD" w:rsidRPr="00BF4D36" w:rsidRDefault="001360AD" w:rsidP="001360AD">
            <w:pPr>
              <w:pStyle w:val="Tabletext"/>
            </w:pPr>
            <w:r w:rsidRPr="00BF4D36">
              <w:t>46060</w:t>
            </w:r>
          </w:p>
        </w:tc>
        <w:tc>
          <w:tcPr>
            <w:tcW w:w="3481" w:type="pct"/>
            <w:tcBorders>
              <w:top w:val="single" w:sz="4" w:space="0" w:color="auto"/>
              <w:left w:val="nil"/>
              <w:bottom w:val="single" w:sz="4" w:space="0" w:color="auto"/>
              <w:right w:val="nil"/>
            </w:tcBorders>
            <w:shd w:val="clear" w:color="auto" w:fill="auto"/>
          </w:tcPr>
          <w:p w14:paraId="199CABA5" w14:textId="08EE0759" w:rsidR="001360AD" w:rsidRPr="00BF4D36" w:rsidRDefault="001360AD" w:rsidP="001360AD">
            <w:pPr>
              <w:pStyle w:val="Tabletext"/>
            </w:pPr>
            <w:r w:rsidRPr="00BF4D36">
              <w:t>Free transfer of tissue with a vascularised bone component (including chimeric/composite flap), for the repair of major defect of the head or neck or other non</w:t>
            </w:r>
            <w:r w:rsidR="00043BF2">
              <w:noBreakHyphen/>
            </w:r>
            <w:r w:rsidRPr="00BF4D36">
              <w:t>breast defect, all necessary elements of the operation, including (but not limited to):</w:t>
            </w:r>
          </w:p>
          <w:p w14:paraId="2A719C14" w14:textId="77777777" w:rsidR="001360AD" w:rsidRPr="00BF4D36" w:rsidRDefault="001360AD" w:rsidP="001360AD">
            <w:pPr>
              <w:pStyle w:val="Tablea"/>
            </w:pPr>
            <w:r w:rsidRPr="00BF4D36">
              <w:t>(a) anastomoses of all required vessels using microvascular techniques; and</w:t>
            </w:r>
          </w:p>
          <w:p w14:paraId="637D7B83" w14:textId="77777777" w:rsidR="001360AD" w:rsidRPr="00BF4D36" w:rsidRDefault="001360AD" w:rsidP="001360AD">
            <w:pPr>
              <w:pStyle w:val="Tablea"/>
            </w:pPr>
            <w:r w:rsidRPr="00BF4D36">
              <w:t>(b) harvesting of flap (including osteotomies); and</w:t>
            </w:r>
          </w:p>
          <w:p w14:paraId="5FF83F08" w14:textId="77777777" w:rsidR="001360AD" w:rsidRPr="00BF4D36" w:rsidRDefault="001360AD" w:rsidP="001360AD">
            <w:pPr>
              <w:pStyle w:val="Tablea"/>
            </w:pPr>
            <w:r w:rsidRPr="00BF4D36">
              <w:t>(c) raising of tissue on a vascular pedicle; and</w:t>
            </w:r>
          </w:p>
          <w:p w14:paraId="51970C11" w14:textId="77777777" w:rsidR="001360AD" w:rsidRPr="00BF4D36" w:rsidRDefault="001360AD" w:rsidP="001360AD">
            <w:pPr>
              <w:pStyle w:val="Tablea"/>
            </w:pPr>
            <w:r w:rsidRPr="00BF4D36">
              <w:t>(d) preparation of recipient vessels; and</w:t>
            </w:r>
          </w:p>
          <w:p w14:paraId="2AB6D32D" w14:textId="77777777" w:rsidR="001360AD" w:rsidRPr="00BF4D36" w:rsidRDefault="001360AD" w:rsidP="001360AD">
            <w:pPr>
              <w:pStyle w:val="Tablea"/>
            </w:pPr>
            <w:r w:rsidRPr="00BF4D36">
              <w:t>(e) transfer of tissue, including fixation of bony element and inset of tissue at recipient site; and</w:t>
            </w:r>
          </w:p>
          <w:p w14:paraId="42D02782" w14:textId="77777777" w:rsidR="001360AD" w:rsidRPr="00BF4D36" w:rsidRDefault="001360AD" w:rsidP="001360AD">
            <w:pPr>
              <w:pStyle w:val="Tablea"/>
            </w:pPr>
            <w:r w:rsidRPr="00BF4D36">
              <w:t>(f) direct repair of secondary cutaneous defect, if performed;</w:t>
            </w:r>
          </w:p>
          <w:p w14:paraId="46888EFA" w14:textId="77777777" w:rsidR="001360AD" w:rsidRPr="00BF4D36" w:rsidRDefault="001360AD" w:rsidP="001360AD">
            <w:pPr>
              <w:pStyle w:val="Tabletext"/>
            </w:pPr>
            <w:r w:rsidRPr="00BF4D36">
              <w:t>other than the following:</w:t>
            </w:r>
          </w:p>
          <w:p w14:paraId="7FE1E41C" w14:textId="77777777" w:rsidR="001360AD" w:rsidRPr="00BF4D36" w:rsidRDefault="001360AD" w:rsidP="001360AD">
            <w:pPr>
              <w:pStyle w:val="Tablea"/>
            </w:pPr>
            <w:r w:rsidRPr="00BF4D36">
              <w:t>(g) bony reshaping for purposes of reconstruction of maxilla, mandible or skull base;</w:t>
            </w:r>
          </w:p>
          <w:p w14:paraId="17F8F777" w14:textId="77777777" w:rsidR="001360AD" w:rsidRPr="00BF4D36" w:rsidRDefault="001360AD" w:rsidP="001360AD">
            <w:pPr>
              <w:pStyle w:val="Tablea"/>
            </w:pPr>
            <w:r w:rsidRPr="00BF4D36">
              <w:lastRenderedPageBreak/>
              <w:t>(h) a service associated with a service to which item 30166, 30169, 30175, 30176, 30177, 30179, 45501, 45502, 45504, 45505 or 45562 applies</w:t>
            </w:r>
          </w:p>
          <w:p w14:paraId="6FED6CDF" w14:textId="453A5C48" w:rsidR="001360AD" w:rsidRPr="00BF4D36" w:rsidRDefault="001360AD" w:rsidP="001360AD">
            <w:pPr>
              <w:pStyle w:val="Tabletext"/>
            </w:pPr>
            <w:r w:rsidRPr="00BF4D36">
              <w:t>Single surgeon (H) (Anaes.) (Assist.)</w:t>
            </w:r>
          </w:p>
        </w:tc>
        <w:tc>
          <w:tcPr>
            <w:tcW w:w="834" w:type="pct"/>
            <w:gridSpan w:val="2"/>
            <w:tcBorders>
              <w:top w:val="single" w:sz="4" w:space="0" w:color="auto"/>
              <w:left w:val="nil"/>
              <w:bottom w:val="single" w:sz="4" w:space="0" w:color="auto"/>
              <w:right w:val="nil"/>
            </w:tcBorders>
            <w:shd w:val="clear" w:color="auto" w:fill="auto"/>
          </w:tcPr>
          <w:p w14:paraId="027696F5" w14:textId="6AF31E01" w:rsidR="001360AD" w:rsidRPr="00BF4D36" w:rsidRDefault="001360AD" w:rsidP="001360AD">
            <w:pPr>
              <w:pStyle w:val="Tabletext"/>
              <w:jc w:val="right"/>
            </w:pPr>
            <w:r w:rsidRPr="00BF4D36">
              <w:lastRenderedPageBreak/>
              <w:t>2,915.50</w:t>
            </w:r>
          </w:p>
        </w:tc>
      </w:tr>
      <w:tr w:rsidR="001360AD" w:rsidRPr="00BF4D36" w14:paraId="18D116C8" w14:textId="77777777" w:rsidTr="00D34DDD">
        <w:tc>
          <w:tcPr>
            <w:tcW w:w="685" w:type="pct"/>
            <w:tcBorders>
              <w:top w:val="single" w:sz="4" w:space="0" w:color="auto"/>
              <w:left w:val="nil"/>
              <w:bottom w:val="single" w:sz="4" w:space="0" w:color="auto"/>
              <w:right w:val="nil"/>
            </w:tcBorders>
            <w:shd w:val="clear" w:color="auto" w:fill="auto"/>
          </w:tcPr>
          <w:p w14:paraId="3D0A26DD" w14:textId="0BD30321" w:rsidR="001360AD" w:rsidRPr="00BF4D36" w:rsidRDefault="001360AD" w:rsidP="001360AD">
            <w:pPr>
              <w:pStyle w:val="Tabletext"/>
            </w:pPr>
            <w:r w:rsidRPr="00BF4D36">
              <w:t>46062</w:t>
            </w:r>
          </w:p>
        </w:tc>
        <w:tc>
          <w:tcPr>
            <w:tcW w:w="3481" w:type="pct"/>
            <w:tcBorders>
              <w:top w:val="single" w:sz="4" w:space="0" w:color="auto"/>
              <w:left w:val="nil"/>
              <w:bottom w:val="single" w:sz="4" w:space="0" w:color="auto"/>
              <w:right w:val="nil"/>
            </w:tcBorders>
            <w:shd w:val="clear" w:color="auto" w:fill="auto"/>
          </w:tcPr>
          <w:p w14:paraId="392BB8B8" w14:textId="48505782" w:rsidR="001360AD" w:rsidRPr="00BF4D36" w:rsidRDefault="001360AD" w:rsidP="001360AD">
            <w:pPr>
              <w:pStyle w:val="Tabletext"/>
            </w:pPr>
            <w:r w:rsidRPr="00BF4D36">
              <w:t>Free transfer of tissue with a vascularised bone component (including chimeric/composite flap), for the repair of major defect of the head or neck or other non</w:t>
            </w:r>
            <w:r w:rsidR="00043BF2">
              <w:noBreakHyphen/>
            </w:r>
            <w:r w:rsidRPr="00BF4D36">
              <w:t>breast defect, all necessary elements of the operation, including (but not limited to):</w:t>
            </w:r>
          </w:p>
          <w:p w14:paraId="5D5A395E" w14:textId="77777777" w:rsidR="001360AD" w:rsidRPr="00BF4D36" w:rsidRDefault="001360AD" w:rsidP="001360AD">
            <w:pPr>
              <w:pStyle w:val="Tablea"/>
            </w:pPr>
            <w:r w:rsidRPr="00BF4D36">
              <w:t>(a) anastomoses of all required vessels using microvascular techniques; and</w:t>
            </w:r>
          </w:p>
          <w:p w14:paraId="6957B2C6" w14:textId="77777777" w:rsidR="001360AD" w:rsidRPr="00BF4D36" w:rsidRDefault="001360AD" w:rsidP="001360AD">
            <w:pPr>
              <w:pStyle w:val="Tablea"/>
            </w:pPr>
            <w:r w:rsidRPr="00BF4D36">
              <w:t>(b) harvesting of flap (including osteotomies); and</w:t>
            </w:r>
          </w:p>
          <w:p w14:paraId="647237C9" w14:textId="77777777" w:rsidR="001360AD" w:rsidRPr="00BF4D36" w:rsidRDefault="001360AD" w:rsidP="001360AD">
            <w:pPr>
              <w:pStyle w:val="Tablea"/>
            </w:pPr>
            <w:r w:rsidRPr="00BF4D36">
              <w:t>(c) raising of tissue on a vascular pedicle; and</w:t>
            </w:r>
          </w:p>
          <w:p w14:paraId="0CD2FC67" w14:textId="77777777" w:rsidR="001360AD" w:rsidRPr="00BF4D36" w:rsidRDefault="001360AD" w:rsidP="001360AD">
            <w:pPr>
              <w:pStyle w:val="Tablea"/>
            </w:pPr>
            <w:r w:rsidRPr="00BF4D36">
              <w:t>(d) preparation of recipient vessels; and</w:t>
            </w:r>
          </w:p>
          <w:p w14:paraId="1529C1DA" w14:textId="77777777" w:rsidR="001360AD" w:rsidRPr="00BF4D36" w:rsidRDefault="001360AD" w:rsidP="001360AD">
            <w:pPr>
              <w:pStyle w:val="Tablea"/>
            </w:pPr>
            <w:r w:rsidRPr="00BF4D36">
              <w:t>(e) transfer of tissue, including fixation of bony element and inset of tissue at recipient site; and</w:t>
            </w:r>
          </w:p>
          <w:p w14:paraId="7DFE9824" w14:textId="77777777" w:rsidR="001360AD" w:rsidRPr="00BF4D36" w:rsidRDefault="001360AD" w:rsidP="001360AD">
            <w:pPr>
              <w:pStyle w:val="Tablea"/>
            </w:pPr>
            <w:r w:rsidRPr="00BF4D36">
              <w:t>(f) direct repair of secondary cutaneous defect, if performed;</w:t>
            </w:r>
          </w:p>
          <w:p w14:paraId="2B1F9604" w14:textId="77777777" w:rsidR="001360AD" w:rsidRPr="00BF4D36" w:rsidRDefault="001360AD" w:rsidP="001360AD">
            <w:pPr>
              <w:pStyle w:val="Tabletext"/>
            </w:pPr>
            <w:r w:rsidRPr="00BF4D36">
              <w:t>other than the following:</w:t>
            </w:r>
          </w:p>
          <w:p w14:paraId="75CAD185" w14:textId="77777777" w:rsidR="001360AD" w:rsidRPr="00BF4D36" w:rsidRDefault="001360AD" w:rsidP="001360AD">
            <w:pPr>
              <w:pStyle w:val="Tablea"/>
            </w:pPr>
            <w:r w:rsidRPr="00BF4D36">
              <w:t>(g) bony reshaping for purposes of reconstruction of maxilla, mandible or skull base;</w:t>
            </w:r>
          </w:p>
          <w:p w14:paraId="00D4D2C2" w14:textId="77777777" w:rsidR="001360AD" w:rsidRPr="00BF4D36" w:rsidRDefault="001360AD" w:rsidP="001360AD">
            <w:pPr>
              <w:pStyle w:val="Tablea"/>
            </w:pPr>
            <w:r w:rsidRPr="00BF4D36">
              <w:t>(h) a service associated with a service to which item 30166, 30169, 30175, 30176, 30177, 30179, 45501, 45502, 45504, 45505 or 45562 applies</w:t>
            </w:r>
          </w:p>
          <w:p w14:paraId="4981C17A" w14:textId="7FA5FE44" w:rsidR="001360AD" w:rsidRPr="00BF4D36" w:rsidRDefault="001360AD" w:rsidP="001360AD">
            <w:pPr>
              <w:pStyle w:val="Tabletext"/>
            </w:pPr>
            <w:r w:rsidRPr="00BF4D36">
              <w:t>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11E85351" w14:textId="1E1873D6" w:rsidR="001360AD" w:rsidRPr="00BF4D36" w:rsidRDefault="001360AD" w:rsidP="001360AD">
            <w:pPr>
              <w:pStyle w:val="Tabletext"/>
              <w:jc w:val="right"/>
            </w:pPr>
            <w:r w:rsidRPr="00BF4D36">
              <w:t>2,788.80</w:t>
            </w:r>
          </w:p>
        </w:tc>
      </w:tr>
      <w:tr w:rsidR="001360AD" w:rsidRPr="00BF4D36" w14:paraId="5C6FF60B" w14:textId="77777777" w:rsidTr="00D34DDD">
        <w:tc>
          <w:tcPr>
            <w:tcW w:w="685" w:type="pct"/>
            <w:tcBorders>
              <w:top w:val="single" w:sz="4" w:space="0" w:color="auto"/>
              <w:left w:val="nil"/>
              <w:bottom w:val="single" w:sz="4" w:space="0" w:color="auto"/>
              <w:right w:val="nil"/>
            </w:tcBorders>
            <w:shd w:val="clear" w:color="auto" w:fill="auto"/>
          </w:tcPr>
          <w:p w14:paraId="49A6D148" w14:textId="2B20A4CC" w:rsidR="001360AD" w:rsidRPr="00BF4D36" w:rsidRDefault="001360AD" w:rsidP="001360AD">
            <w:pPr>
              <w:pStyle w:val="Tabletext"/>
            </w:pPr>
            <w:r w:rsidRPr="00BF4D36">
              <w:t>46064</w:t>
            </w:r>
          </w:p>
        </w:tc>
        <w:tc>
          <w:tcPr>
            <w:tcW w:w="3481" w:type="pct"/>
            <w:tcBorders>
              <w:top w:val="single" w:sz="4" w:space="0" w:color="auto"/>
              <w:left w:val="nil"/>
              <w:bottom w:val="single" w:sz="4" w:space="0" w:color="auto"/>
              <w:right w:val="nil"/>
            </w:tcBorders>
            <w:shd w:val="clear" w:color="auto" w:fill="auto"/>
          </w:tcPr>
          <w:p w14:paraId="1E5EE799" w14:textId="43DB00EA" w:rsidR="001360AD" w:rsidRPr="00BF4D36" w:rsidRDefault="001360AD" w:rsidP="001360AD">
            <w:pPr>
              <w:pStyle w:val="Tabletext"/>
            </w:pPr>
            <w:r w:rsidRPr="00BF4D36">
              <w:t>Free transfer of tissue with a vascularised bone component (including chimeric/composite flap), for the repair of major defect of the head or neck or other non</w:t>
            </w:r>
            <w:r w:rsidR="00043BF2">
              <w:noBreakHyphen/>
            </w:r>
            <w:r w:rsidRPr="00BF4D36">
              <w:t>breast defect, all necessary elements of the operation, including (but not limited to):</w:t>
            </w:r>
          </w:p>
          <w:p w14:paraId="39E7A8FB" w14:textId="77777777" w:rsidR="001360AD" w:rsidRPr="00BF4D36" w:rsidRDefault="001360AD" w:rsidP="001360AD">
            <w:pPr>
              <w:pStyle w:val="Tablea"/>
            </w:pPr>
            <w:r w:rsidRPr="00BF4D36">
              <w:t>(a) anastomoses of all required vessels using microvascular techniques; and</w:t>
            </w:r>
          </w:p>
          <w:p w14:paraId="074A7B34" w14:textId="77777777" w:rsidR="001360AD" w:rsidRPr="00BF4D36" w:rsidRDefault="001360AD" w:rsidP="001360AD">
            <w:pPr>
              <w:pStyle w:val="Tablea"/>
            </w:pPr>
            <w:r w:rsidRPr="00BF4D36">
              <w:t>(b) harvesting of flap (including osteotomies); and</w:t>
            </w:r>
          </w:p>
          <w:p w14:paraId="4F654172" w14:textId="77777777" w:rsidR="001360AD" w:rsidRPr="00BF4D36" w:rsidRDefault="001360AD" w:rsidP="001360AD">
            <w:pPr>
              <w:pStyle w:val="Tablea"/>
            </w:pPr>
            <w:r w:rsidRPr="00BF4D36">
              <w:t>(c) raising of tissue on a vascular pedicle; and</w:t>
            </w:r>
          </w:p>
          <w:p w14:paraId="7A8C9E28" w14:textId="77777777" w:rsidR="001360AD" w:rsidRPr="00BF4D36" w:rsidRDefault="001360AD" w:rsidP="001360AD">
            <w:pPr>
              <w:pStyle w:val="Tablea"/>
            </w:pPr>
            <w:r w:rsidRPr="00BF4D36">
              <w:t>(d) preparation of recipient vessels; and</w:t>
            </w:r>
          </w:p>
          <w:p w14:paraId="7F9C6C5F" w14:textId="77777777" w:rsidR="001360AD" w:rsidRPr="00BF4D36" w:rsidRDefault="001360AD" w:rsidP="001360AD">
            <w:pPr>
              <w:pStyle w:val="Tablea"/>
            </w:pPr>
            <w:r w:rsidRPr="00BF4D36">
              <w:t>(e) transfer of tissue, including fixation of bony element and inset of tissue at recipient site; and</w:t>
            </w:r>
          </w:p>
          <w:p w14:paraId="2EF684DB" w14:textId="77777777" w:rsidR="001360AD" w:rsidRPr="00BF4D36" w:rsidRDefault="001360AD" w:rsidP="001360AD">
            <w:pPr>
              <w:pStyle w:val="Tablea"/>
            </w:pPr>
            <w:r w:rsidRPr="00BF4D36">
              <w:t>(f) direct repair of secondary cutaneous defect, if performed;</w:t>
            </w:r>
          </w:p>
          <w:p w14:paraId="42538147" w14:textId="77777777" w:rsidR="001360AD" w:rsidRPr="00BF4D36" w:rsidRDefault="001360AD" w:rsidP="001360AD">
            <w:pPr>
              <w:pStyle w:val="Tabletext"/>
            </w:pPr>
            <w:r w:rsidRPr="00BF4D36">
              <w:t>other than the following:</w:t>
            </w:r>
          </w:p>
          <w:p w14:paraId="189351B8" w14:textId="77777777" w:rsidR="001360AD" w:rsidRPr="00BF4D36" w:rsidRDefault="001360AD" w:rsidP="001360AD">
            <w:pPr>
              <w:pStyle w:val="Tablea"/>
            </w:pPr>
            <w:r w:rsidRPr="00BF4D36">
              <w:t>(g) bony reshaping for purposes of reconstruction of maxilla, mandible or skull base;</w:t>
            </w:r>
          </w:p>
          <w:p w14:paraId="66B2B9E9" w14:textId="77777777" w:rsidR="001360AD" w:rsidRPr="00BF4D36" w:rsidRDefault="001360AD" w:rsidP="001360AD">
            <w:pPr>
              <w:pStyle w:val="Tablea"/>
            </w:pPr>
            <w:r w:rsidRPr="00BF4D36">
              <w:t>(h) a service associated with a service to which item 30166, 30169, 30175, 30176, 30177, 30179, 45501, 45502, 45504, 45505 or 45562 applies</w:t>
            </w:r>
          </w:p>
          <w:p w14:paraId="1FB793C5" w14:textId="71931714" w:rsidR="001360AD" w:rsidRPr="00BF4D36" w:rsidRDefault="001360AD" w:rsidP="001360AD">
            <w:pPr>
              <w:pStyle w:val="Tabletext"/>
            </w:pPr>
            <w:r w:rsidRPr="00BF4D36">
              <w:t>Conjoint surgery, conjoint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60ACB386" w14:textId="32E948A3" w:rsidR="001360AD" w:rsidRPr="00BF4D36" w:rsidRDefault="001360AD" w:rsidP="001360AD">
            <w:pPr>
              <w:pStyle w:val="Tabletext"/>
              <w:jc w:val="right"/>
            </w:pPr>
            <w:r w:rsidRPr="00BF4D36">
              <w:t>2,091.70</w:t>
            </w:r>
          </w:p>
        </w:tc>
      </w:tr>
      <w:tr w:rsidR="001360AD" w:rsidRPr="00BF4D36" w14:paraId="7C6C347C" w14:textId="77777777" w:rsidTr="00D34DDD">
        <w:tc>
          <w:tcPr>
            <w:tcW w:w="685" w:type="pct"/>
            <w:tcBorders>
              <w:top w:val="single" w:sz="4" w:space="0" w:color="auto"/>
              <w:left w:val="nil"/>
              <w:bottom w:val="single" w:sz="4" w:space="0" w:color="auto"/>
              <w:right w:val="nil"/>
            </w:tcBorders>
            <w:shd w:val="clear" w:color="auto" w:fill="auto"/>
          </w:tcPr>
          <w:p w14:paraId="3E641DF7" w14:textId="3A945E1F" w:rsidR="001360AD" w:rsidRPr="00BF4D36" w:rsidRDefault="001360AD" w:rsidP="001360AD">
            <w:pPr>
              <w:pStyle w:val="Tabletext"/>
            </w:pPr>
            <w:r w:rsidRPr="00BF4D36">
              <w:lastRenderedPageBreak/>
              <w:t>46066</w:t>
            </w:r>
          </w:p>
        </w:tc>
        <w:tc>
          <w:tcPr>
            <w:tcW w:w="3481" w:type="pct"/>
            <w:tcBorders>
              <w:top w:val="single" w:sz="4" w:space="0" w:color="auto"/>
              <w:left w:val="nil"/>
              <w:bottom w:val="single" w:sz="4" w:space="0" w:color="auto"/>
              <w:right w:val="nil"/>
            </w:tcBorders>
            <w:shd w:val="clear" w:color="auto" w:fill="auto"/>
          </w:tcPr>
          <w:p w14:paraId="68EB9AFC" w14:textId="0FAE8836" w:rsidR="001360AD" w:rsidRPr="00BF4D36" w:rsidRDefault="001360AD" w:rsidP="001360AD">
            <w:pPr>
              <w:pStyle w:val="Tabletext"/>
            </w:pPr>
            <w:r w:rsidRPr="00BF4D36">
              <w:t>Double free flap, including one free transfer of tissue with a vascularized bone component, for the repair of major defect of the head or neck or other non</w:t>
            </w:r>
            <w:r w:rsidR="00043BF2">
              <w:noBreakHyphen/>
            </w:r>
            <w:r w:rsidRPr="00BF4D36">
              <w:t>breast defect, all necessary elements of the operation, including (but not limited to):</w:t>
            </w:r>
          </w:p>
          <w:p w14:paraId="31A59994" w14:textId="77777777" w:rsidR="001360AD" w:rsidRPr="00BF4D36" w:rsidRDefault="001360AD" w:rsidP="001360AD">
            <w:pPr>
              <w:pStyle w:val="Tablea"/>
            </w:pPr>
            <w:r w:rsidRPr="00BF4D36">
              <w:t>(a) anastomoses of all required vessels using microvascular techniques; and</w:t>
            </w:r>
          </w:p>
          <w:p w14:paraId="3901890D" w14:textId="77777777" w:rsidR="001360AD" w:rsidRPr="00BF4D36" w:rsidRDefault="001360AD" w:rsidP="001360AD">
            <w:pPr>
              <w:pStyle w:val="Tablea"/>
            </w:pPr>
            <w:r w:rsidRPr="00BF4D36">
              <w:t>(b) harvesting of flap (including osteotomies); and</w:t>
            </w:r>
          </w:p>
          <w:p w14:paraId="0AF379BD" w14:textId="77777777" w:rsidR="001360AD" w:rsidRPr="00BF4D36" w:rsidRDefault="001360AD" w:rsidP="001360AD">
            <w:pPr>
              <w:pStyle w:val="Tablea"/>
            </w:pPr>
            <w:r w:rsidRPr="00BF4D36">
              <w:t>(c) raising of tissue on a vascular pedicle; and</w:t>
            </w:r>
          </w:p>
          <w:p w14:paraId="3991FC1C" w14:textId="77777777" w:rsidR="001360AD" w:rsidRPr="00BF4D36" w:rsidRDefault="001360AD" w:rsidP="001360AD">
            <w:pPr>
              <w:pStyle w:val="Tablea"/>
            </w:pPr>
            <w:r w:rsidRPr="00BF4D36">
              <w:t>(d) preparation of recipient vessels; and</w:t>
            </w:r>
          </w:p>
          <w:p w14:paraId="30819DB5" w14:textId="77777777" w:rsidR="001360AD" w:rsidRPr="00BF4D36" w:rsidRDefault="001360AD" w:rsidP="001360AD">
            <w:pPr>
              <w:pStyle w:val="Tablea"/>
            </w:pPr>
            <w:r w:rsidRPr="00BF4D36">
              <w:t>(e) transfer of tissue, including fixation of bony element and inset of tissue at recipient site; and</w:t>
            </w:r>
          </w:p>
          <w:p w14:paraId="778BF2EE" w14:textId="77777777" w:rsidR="001360AD" w:rsidRPr="00BF4D36" w:rsidRDefault="001360AD" w:rsidP="001360AD">
            <w:pPr>
              <w:pStyle w:val="Tablea"/>
            </w:pPr>
            <w:r w:rsidRPr="00BF4D36">
              <w:t>(f) direct repair of secondary cutaneous defect, if performed;</w:t>
            </w:r>
          </w:p>
          <w:p w14:paraId="4EF38DEB" w14:textId="77777777" w:rsidR="001360AD" w:rsidRPr="00BF4D36" w:rsidRDefault="001360AD" w:rsidP="001360AD">
            <w:pPr>
              <w:pStyle w:val="Tabletext"/>
            </w:pPr>
            <w:r w:rsidRPr="00BF4D36">
              <w:t>other than the following:</w:t>
            </w:r>
          </w:p>
          <w:p w14:paraId="70985B24" w14:textId="77777777" w:rsidR="001360AD" w:rsidRPr="00BF4D36" w:rsidRDefault="001360AD" w:rsidP="001360AD">
            <w:pPr>
              <w:pStyle w:val="Tablea"/>
            </w:pPr>
            <w:r w:rsidRPr="00BF4D36">
              <w:t>(g) bony reshaping for purposes of reconstruction of maxilla, mandible or skull base;</w:t>
            </w:r>
          </w:p>
          <w:p w14:paraId="1FED6E10" w14:textId="77777777" w:rsidR="001360AD" w:rsidRPr="00BF4D36" w:rsidRDefault="001360AD" w:rsidP="001360AD">
            <w:pPr>
              <w:pStyle w:val="Tablea"/>
            </w:pPr>
            <w:r w:rsidRPr="00BF4D36">
              <w:t>(h) a service associated with a service to which item 30166, 30169, 30175, 30176, 30177, 30179, 45501, 45502, 45504, 45505 or 45562 applies</w:t>
            </w:r>
          </w:p>
          <w:p w14:paraId="21DE5C4E" w14:textId="72A42A8F" w:rsidR="001360AD" w:rsidRPr="00BF4D36" w:rsidRDefault="001360AD" w:rsidP="001360AD">
            <w:pPr>
              <w:pStyle w:val="Tabletext"/>
            </w:pPr>
            <w:r w:rsidRPr="00BF4D36">
              <w:t>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6A87F26D" w14:textId="1F01AC7B" w:rsidR="001360AD" w:rsidRPr="00BF4D36" w:rsidRDefault="001360AD" w:rsidP="001360AD">
            <w:pPr>
              <w:pStyle w:val="Tabletext"/>
              <w:jc w:val="right"/>
            </w:pPr>
            <w:r w:rsidRPr="00BF4D36">
              <w:t>4,183.15</w:t>
            </w:r>
          </w:p>
        </w:tc>
      </w:tr>
      <w:tr w:rsidR="001360AD" w:rsidRPr="00BF4D36" w14:paraId="4D915EBE" w14:textId="77777777" w:rsidTr="00D34DDD">
        <w:tc>
          <w:tcPr>
            <w:tcW w:w="685" w:type="pct"/>
            <w:tcBorders>
              <w:top w:val="single" w:sz="4" w:space="0" w:color="auto"/>
              <w:left w:val="nil"/>
              <w:bottom w:val="single" w:sz="4" w:space="0" w:color="auto"/>
              <w:right w:val="nil"/>
            </w:tcBorders>
            <w:shd w:val="clear" w:color="auto" w:fill="auto"/>
          </w:tcPr>
          <w:p w14:paraId="6B7AAF61" w14:textId="1E42C054" w:rsidR="001360AD" w:rsidRPr="00BF4D36" w:rsidRDefault="001360AD" w:rsidP="001360AD">
            <w:pPr>
              <w:pStyle w:val="Tabletext"/>
            </w:pPr>
            <w:r w:rsidRPr="00BF4D36">
              <w:t>46068</w:t>
            </w:r>
          </w:p>
        </w:tc>
        <w:tc>
          <w:tcPr>
            <w:tcW w:w="3481" w:type="pct"/>
            <w:tcBorders>
              <w:top w:val="single" w:sz="4" w:space="0" w:color="auto"/>
              <w:left w:val="nil"/>
              <w:bottom w:val="single" w:sz="4" w:space="0" w:color="auto"/>
              <w:right w:val="nil"/>
            </w:tcBorders>
            <w:shd w:val="clear" w:color="auto" w:fill="auto"/>
          </w:tcPr>
          <w:p w14:paraId="01D92199" w14:textId="2CCBD363" w:rsidR="001360AD" w:rsidRPr="00BF4D36" w:rsidRDefault="001360AD" w:rsidP="001360AD">
            <w:pPr>
              <w:pStyle w:val="Tabletext"/>
            </w:pPr>
            <w:r w:rsidRPr="00BF4D36">
              <w:t>Double free flap, including one free transfer of tissue with a vascularized bone component, for the repair of major defect of the head or neck or other non</w:t>
            </w:r>
            <w:r w:rsidR="00043BF2">
              <w:noBreakHyphen/>
            </w:r>
            <w:r w:rsidRPr="00BF4D36">
              <w:t>breast defect, all necessary elements of the operation, including (but not limited to):</w:t>
            </w:r>
          </w:p>
          <w:p w14:paraId="01EA9E36" w14:textId="77777777" w:rsidR="001360AD" w:rsidRPr="00BF4D36" w:rsidRDefault="001360AD" w:rsidP="001360AD">
            <w:pPr>
              <w:pStyle w:val="Tablea"/>
            </w:pPr>
            <w:r w:rsidRPr="00BF4D36">
              <w:t>(a) anastomoses of all required vessels using microvascular techniques; and</w:t>
            </w:r>
          </w:p>
          <w:p w14:paraId="20C436DE" w14:textId="77777777" w:rsidR="001360AD" w:rsidRPr="00BF4D36" w:rsidRDefault="001360AD" w:rsidP="001360AD">
            <w:pPr>
              <w:pStyle w:val="Tablea"/>
            </w:pPr>
            <w:r w:rsidRPr="00BF4D36">
              <w:t>(b) harvesting of flap (including osteotomies); and</w:t>
            </w:r>
          </w:p>
          <w:p w14:paraId="2279A46F" w14:textId="77777777" w:rsidR="001360AD" w:rsidRPr="00BF4D36" w:rsidRDefault="001360AD" w:rsidP="001360AD">
            <w:pPr>
              <w:pStyle w:val="Tablea"/>
            </w:pPr>
            <w:r w:rsidRPr="00BF4D36">
              <w:t>(c) raising of tissue on a vascular pedicle; and</w:t>
            </w:r>
          </w:p>
          <w:p w14:paraId="2FA5F497" w14:textId="77777777" w:rsidR="001360AD" w:rsidRPr="00BF4D36" w:rsidRDefault="001360AD" w:rsidP="001360AD">
            <w:pPr>
              <w:pStyle w:val="Tablea"/>
            </w:pPr>
            <w:r w:rsidRPr="00BF4D36">
              <w:t>(d) preparation of recipient vessels; and</w:t>
            </w:r>
          </w:p>
          <w:p w14:paraId="0CA51C86" w14:textId="77777777" w:rsidR="001360AD" w:rsidRPr="00BF4D36" w:rsidRDefault="001360AD" w:rsidP="001360AD">
            <w:pPr>
              <w:pStyle w:val="Tablea"/>
            </w:pPr>
            <w:r w:rsidRPr="00BF4D36">
              <w:t>(e) transfer of tissue, including fixation of bony element and inset of tissue at recipient site; and</w:t>
            </w:r>
          </w:p>
          <w:p w14:paraId="35440816" w14:textId="77777777" w:rsidR="001360AD" w:rsidRPr="00BF4D36" w:rsidRDefault="001360AD" w:rsidP="001360AD">
            <w:pPr>
              <w:pStyle w:val="Tablea"/>
            </w:pPr>
            <w:r w:rsidRPr="00BF4D36">
              <w:t>(f) direct repair of secondary cutaneous defect, if performed;</w:t>
            </w:r>
          </w:p>
          <w:p w14:paraId="0DF711CE" w14:textId="77777777" w:rsidR="001360AD" w:rsidRPr="00BF4D36" w:rsidRDefault="001360AD" w:rsidP="001360AD">
            <w:pPr>
              <w:pStyle w:val="Tabletext"/>
            </w:pPr>
            <w:r w:rsidRPr="00BF4D36">
              <w:t>other than the following:</w:t>
            </w:r>
          </w:p>
          <w:p w14:paraId="5A72CF32" w14:textId="77777777" w:rsidR="001360AD" w:rsidRPr="00BF4D36" w:rsidRDefault="001360AD" w:rsidP="001360AD">
            <w:pPr>
              <w:pStyle w:val="Tablea"/>
            </w:pPr>
            <w:r w:rsidRPr="00BF4D36">
              <w:t>(g) bony reshaping for purposes of reconstruction of maxilla, mandible or skull base;</w:t>
            </w:r>
          </w:p>
          <w:p w14:paraId="01839652" w14:textId="77777777" w:rsidR="001360AD" w:rsidRPr="00BF4D36" w:rsidRDefault="001360AD" w:rsidP="001360AD">
            <w:pPr>
              <w:pStyle w:val="Tablea"/>
            </w:pPr>
            <w:r w:rsidRPr="00BF4D36">
              <w:t>(h) a service associated with a service to which item 30166, 30169, 30175, 30176, 30177, 30179, 45501, 45502, 45504, 45505 or 45562 applies</w:t>
            </w:r>
          </w:p>
          <w:p w14:paraId="5CA6F9E6" w14:textId="302A8382" w:rsidR="001360AD" w:rsidRPr="00BF4D36" w:rsidRDefault="001360AD" w:rsidP="001360AD">
            <w:pPr>
              <w:pStyle w:val="Tabletext"/>
            </w:pPr>
            <w:r w:rsidRPr="00BF4D36">
              <w:t>Conjoint surgery, conjoint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0CCDC87F" w14:textId="6A03E326" w:rsidR="001360AD" w:rsidRPr="00BF4D36" w:rsidRDefault="001360AD" w:rsidP="001360AD">
            <w:pPr>
              <w:pStyle w:val="Tabletext"/>
              <w:jc w:val="right"/>
            </w:pPr>
            <w:r w:rsidRPr="00BF4D36">
              <w:t>3,137.55</w:t>
            </w:r>
          </w:p>
        </w:tc>
      </w:tr>
      <w:tr w:rsidR="001360AD" w:rsidRPr="00BF4D36" w14:paraId="5D7116BA" w14:textId="77777777" w:rsidTr="00D34DDD">
        <w:tc>
          <w:tcPr>
            <w:tcW w:w="685" w:type="pct"/>
            <w:tcBorders>
              <w:top w:val="single" w:sz="4" w:space="0" w:color="auto"/>
              <w:left w:val="nil"/>
              <w:bottom w:val="single" w:sz="4" w:space="0" w:color="auto"/>
              <w:right w:val="nil"/>
            </w:tcBorders>
            <w:shd w:val="clear" w:color="auto" w:fill="auto"/>
          </w:tcPr>
          <w:p w14:paraId="57C5A7CD" w14:textId="322E14BD" w:rsidR="001360AD" w:rsidRPr="00BF4D36" w:rsidRDefault="001360AD" w:rsidP="001360AD">
            <w:pPr>
              <w:pStyle w:val="Tabletext"/>
            </w:pPr>
            <w:r w:rsidRPr="00BF4D36">
              <w:t>46070</w:t>
            </w:r>
          </w:p>
        </w:tc>
        <w:tc>
          <w:tcPr>
            <w:tcW w:w="3481" w:type="pct"/>
            <w:tcBorders>
              <w:top w:val="single" w:sz="4" w:space="0" w:color="auto"/>
              <w:left w:val="nil"/>
              <w:bottom w:val="single" w:sz="4" w:space="0" w:color="auto"/>
              <w:right w:val="nil"/>
            </w:tcBorders>
            <w:shd w:val="clear" w:color="auto" w:fill="auto"/>
          </w:tcPr>
          <w:p w14:paraId="2CDE766C" w14:textId="77777777" w:rsidR="001360AD" w:rsidRPr="00BF4D36" w:rsidRDefault="001360AD" w:rsidP="001360AD">
            <w:pPr>
              <w:pStyle w:val="Tabletext"/>
            </w:pPr>
            <w:r w:rsidRPr="00BF4D36">
              <w:t>Double free flap, including 2 free transfers of tissue (reconstructive surgery) for the repair of major tissue defect, involving anastomoses of all required vessels using microvascular techniques, all necessary elements of the operation, including (but not limited to):</w:t>
            </w:r>
          </w:p>
          <w:p w14:paraId="6D71C5F4" w14:textId="77777777" w:rsidR="001360AD" w:rsidRPr="00BF4D36" w:rsidRDefault="001360AD" w:rsidP="001360AD">
            <w:pPr>
              <w:pStyle w:val="Tablea"/>
            </w:pPr>
            <w:r w:rsidRPr="00BF4D36">
              <w:lastRenderedPageBreak/>
              <w:t>(a) raising each flap of tissue on a separate vascular pedicle; and</w:t>
            </w:r>
          </w:p>
          <w:p w14:paraId="40C40EBD" w14:textId="77777777" w:rsidR="001360AD" w:rsidRPr="00BF4D36" w:rsidRDefault="001360AD" w:rsidP="001360AD">
            <w:pPr>
              <w:pStyle w:val="Tablea"/>
            </w:pPr>
            <w:r w:rsidRPr="00BF4D36">
              <w:t>(b) preparation of recipient vessels; and</w:t>
            </w:r>
          </w:p>
          <w:p w14:paraId="3C762E1F" w14:textId="77777777" w:rsidR="001360AD" w:rsidRPr="00BF4D36" w:rsidRDefault="001360AD" w:rsidP="001360AD">
            <w:pPr>
              <w:pStyle w:val="Tablea"/>
            </w:pPr>
            <w:r w:rsidRPr="00BF4D36">
              <w:t>(c) transfer of tissue; and</w:t>
            </w:r>
          </w:p>
          <w:p w14:paraId="1CD41D5A" w14:textId="77777777" w:rsidR="001360AD" w:rsidRPr="00BF4D36" w:rsidRDefault="001360AD" w:rsidP="001360AD">
            <w:pPr>
              <w:pStyle w:val="Tablea"/>
            </w:pPr>
            <w:r w:rsidRPr="00BF4D36">
              <w:t>(d) inset of tissue at recipient site; and</w:t>
            </w:r>
          </w:p>
          <w:p w14:paraId="1076C11E" w14:textId="77777777" w:rsidR="001360AD" w:rsidRPr="00BF4D36" w:rsidRDefault="001360AD" w:rsidP="001360AD">
            <w:pPr>
              <w:pStyle w:val="Tablea"/>
            </w:pPr>
            <w:r w:rsidRPr="00BF4D36">
              <w:t>(e) direct repair of secondary cutaneous defect, if performed;</w:t>
            </w:r>
          </w:p>
          <w:p w14:paraId="36DB50F3" w14:textId="77777777" w:rsidR="001360AD" w:rsidRPr="00BF4D36" w:rsidRDefault="001360AD" w:rsidP="001360AD">
            <w:pPr>
              <w:pStyle w:val="Tabletext"/>
            </w:pPr>
            <w:r w:rsidRPr="00BF4D36">
              <w:t>other than a service:</w:t>
            </w:r>
          </w:p>
          <w:p w14:paraId="16BD44D5" w14:textId="77777777" w:rsidR="001360AD" w:rsidRPr="00BF4D36" w:rsidRDefault="001360AD" w:rsidP="001360AD">
            <w:pPr>
              <w:pStyle w:val="Tablea"/>
            </w:pPr>
            <w:r w:rsidRPr="00BF4D36">
              <w:t>(f) performed in the context of breast reconstruction; or</w:t>
            </w:r>
          </w:p>
          <w:p w14:paraId="76066EF3" w14:textId="77777777" w:rsidR="001360AD" w:rsidRPr="00BF4D36" w:rsidRDefault="001360AD" w:rsidP="001360AD">
            <w:pPr>
              <w:pStyle w:val="Tablea"/>
            </w:pPr>
            <w:r w:rsidRPr="00BF4D36">
              <w:t>(g) associated with a service to which item 30166, 30169, 30175, 30176, 30177, 30179, 45501, 45502, 45504, 45505 or 45562 applies</w:t>
            </w:r>
          </w:p>
          <w:p w14:paraId="54C351D7" w14:textId="6FDB5CBB" w:rsidR="001360AD" w:rsidRPr="00BF4D36" w:rsidRDefault="001360AD" w:rsidP="001360AD">
            <w:pPr>
              <w:pStyle w:val="Tabletext"/>
            </w:pPr>
            <w:r w:rsidRPr="00BF4D36">
              <w:t>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6427944C" w14:textId="4D8166E5" w:rsidR="001360AD" w:rsidRPr="00BF4D36" w:rsidRDefault="001360AD" w:rsidP="001360AD">
            <w:pPr>
              <w:pStyle w:val="Tabletext"/>
              <w:jc w:val="right"/>
            </w:pPr>
            <w:r w:rsidRPr="00BF4D36">
              <w:lastRenderedPageBreak/>
              <w:t>4,183.15</w:t>
            </w:r>
          </w:p>
        </w:tc>
      </w:tr>
      <w:tr w:rsidR="001360AD" w:rsidRPr="00BF4D36" w14:paraId="31A9F977" w14:textId="77777777" w:rsidTr="00D34DDD">
        <w:tc>
          <w:tcPr>
            <w:tcW w:w="685" w:type="pct"/>
            <w:tcBorders>
              <w:top w:val="single" w:sz="4" w:space="0" w:color="auto"/>
              <w:left w:val="nil"/>
              <w:bottom w:val="single" w:sz="4" w:space="0" w:color="auto"/>
              <w:right w:val="nil"/>
            </w:tcBorders>
            <w:shd w:val="clear" w:color="auto" w:fill="auto"/>
          </w:tcPr>
          <w:p w14:paraId="584AF0F1" w14:textId="78554DDB" w:rsidR="001360AD" w:rsidRPr="00BF4D36" w:rsidRDefault="001360AD" w:rsidP="001360AD">
            <w:pPr>
              <w:pStyle w:val="Tabletext"/>
            </w:pPr>
            <w:r w:rsidRPr="00BF4D36">
              <w:t>46072</w:t>
            </w:r>
          </w:p>
        </w:tc>
        <w:tc>
          <w:tcPr>
            <w:tcW w:w="3481" w:type="pct"/>
            <w:tcBorders>
              <w:top w:val="single" w:sz="4" w:space="0" w:color="auto"/>
              <w:left w:val="nil"/>
              <w:bottom w:val="single" w:sz="4" w:space="0" w:color="auto"/>
              <w:right w:val="nil"/>
            </w:tcBorders>
            <w:shd w:val="clear" w:color="auto" w:fill="auto"/>
          </w:tcPr>
          <w:p w14:paraId="7B98D59F" w14:textId="77777777" w:rsidR="001360AD" w:rsidRPr="00BF4D36" w:rsidRDefault="001360AD" w:rsidP="001360AD">
            <w:pPr>
              <w:pStyle w:val="Tabletext"/>
            </w:pPr>
            <w:r w:rsidRPr="00BF4D36">
              <w:t>Double free flap, including 2 free transfers of tissue (reconstructive surgery) for the repair of major tissue defect, involving anastomoses of all required vessels using microvascular techniques, all necessary elements of the operation including (but not limited to):</w:t>
            </w:r>
          </w:p>
          <w:p w14:paraId="314839C3" w14:textId="77777777" w:rsidR="001360AD" w:rsidRPr="00BF4D36" w:rsidRDefault="001360AD" w:rsidP="001360AD">
            <w:pPr>
              <w:pStyle w:val="Tablea"/>
            </w:pPr>
            <w:r w:rsidRPr="00BF4D36">
              <w:t>(a) raising each flap of tissue on a separate vascular pedicle; and</w:t>
            </w:r>
          </w:p>
          <w:p w14:paraId="3ADCB133" w14:textId="77777777" w:rsidR="001360AD" w:rsidRPr="00BF4D36" w:rsidRDefault="001360AD" w:rsidP="001360AD">
            <w:pPr>
              <w:pStyle w:val="Tablea"/>
            </w:pPr>
            <w:r w:rsidRPr="00BF4D36">
              <w:t>(b) preparation of recipient vessels; and</w:t>
            </w:r>
          </w:p>
          <w:p w14:paraId="3F86D6AE" w14:textId="77777777" w:rsidR="001360AD" w:rsidRPr="00BF4D36" w:rsidRDefault="001360AD" w:rsidP="001360AD">
            <w:pPr>
              <w:pStyle w:val="Tablea"/>
            </w:pPr>
            <w:r w:rsidRPr="00BF4D36">
              <w:t>(c) transfer of tissue; and</w:t>
            </w:r>
          </w:p>
          <w:p w14:paraId="32E6B34B" w14:textId="77777777" w:rsidR="001360AD" w:rsidRPr="00BF4D36" w:rsidRDefault="001360AD" w:rsidP="001360AD">
            <w:pPr>
              <w:pStyle w:val="Tablea"/>
            </w:pPr>
            <w:r w:rsidRPr="00BF4D36">
              <w:t>(d) inset of tissue at recipient site; and</w:t>
            </w:r>
          </w:p>
          <w:p w14:paraId="5779152B" w14:textId="77777777" w:rsidR="001360AD" w:rsidRPr="00BF4D36" w:rsidRDefault="001360AD" w:rsidP="001360AD">
            <w:pPr>
              <w:pStyle w:val="Tablea"/>
            </w:pPr>
            <w:r w:rsidRPr="00BF4D36">
              <w:t>(e) direct repair of secondary cutaneous defect, if performed;</w:t>
            </w:r>
          </w:p>
          <w:p w14:paraId="5B2DF30D" w14:textId="77777777" w:rsidR="001360AD" w:rsidRPr="00BF4D36" w:rsidRDefault="001360AD" w:rsidP="001360AD">
            <w:pPr>
              <w:pStyle w:val="Tabletext"/>
            </w:pPr>
            <w:r w:rsidRPr="00BF4D36">
              <w:t>other than a service:</w:t>
            </w:r>
          </w:p>
          <w:p w14:paraId="0CD23129" w14:textId="77777777" w:rsidR="001360AD" w:rsidRPr="00BF4D36" w:rsidRDefault="001360AD" w:rsidP="001360AD">
            <w:pPr>
              <w:pStyle w:val="Tablea"/>
            </w:pPr>
            <w:r w:rsidRPr="00BF4D36">
              <w:t>(f) performed in the context of breast reconstruction; or</w:t>
            </w:r>
          </w:p>
          <w:p w14:paraId="76B4B9E6" w14:textId="77777777" w:rsidR="001360AD" w:rsidRPr="00BF4D36" w:rsidRDefault="001360AD" w:rsidP="001360AD">
            <w:pPr>
              <w:pStyle w:val="Tablea"/>
            </w:pPr>
            <w:r w:rsidRPr="00BF4D36">
              <w:t>(g) associated with a service to which item 30166, 30169, 30175, 30176, 30177, 30179, 45501, 45502, 45504, 45505 or 45562 applies</w:t>
            </w:r>
          </w:p>
          <w:p w14:paraId="4E0A212C" w14:textId="0E4C9BC0" w:rsidR="001360AD" w:rsidRPr="00BF4D36" w:rsidRDefault="001360AD" w:rsidP="001360AD">
            <w:pPr>
              <w:pStyle w:val="Tabletext"/>
            </w:pPr>
            <w:r w:rsidRPr="00BF4D36">
              <w:t>Conjoint surgery, conjoint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75A763BB" w14:textId="2BFFDD82" w:rsidR="001360AD" w:rsidRPr="00BF4D36" w:rsidRDefault="001360AD" w:rsidP="001360AD">
            <w:pPr>
              <w:pStyle w:val="Tabletext"/>
              <w:jc w:val="right"/>
            </w:pPr>
            <w:r w:rsidRPr="00BF4D36">
              <w:t>3,137.55</w:t>
            </w:r>
          </w:p>
        </w:tc>
      </w:tr>
      <w:tr w:rsidR="001360AD" w:rsidRPr="00BF4D36" w14:paraId="7C4E641B" w14:textId="77777777" w:rsidTr="00D34DDD">
        <w:tc>
          <w:tcPr>
            <w:tcW w:w="685" w:type="pct"/>
            <w:tcBorders>
              <w:top w:val="single" w:sz="4" w:space="0" w:color="auto"/>
              <w:left w:val="nil"/>
              <w:bottom w:val="single" w:sz="4" w:space="0" w:color="auto"/>
              <w:right w:val="nil"/>
            </w:tcBorders>
            <w:shd w:val="clear" w:color="auto" w:fill="auto"/>
          </w:tcPr>
          <w:p w14:paraId="2ECEDBCD" w14:textId="11E18604" w:rsidR="001360AD" w:rsidRPr="00BF4D36" w:rsidRDefault="001360AD" w:rsidP="001360AD">
            <w:pPr>
              <w:pStyle w:val="Tabletext"/>
            </w:pPr>
            <w:r w:rsidRPr="00BF4D36">
              <w:t>46080</w:t>
            </w:r>
          </w:p>
        </w:tc>
        <w:tc>
          <w:tcPr>
            <w:tcW w:w="3481" w:type="pct"/>
            <w:tcBorders>
              <w:top w:val="single" w:sz="4" w:space="0" w:color="auto"/>
              <w:left w:val="nil"/>
              <w:bottom w:val="single" w:sz="4" w:space="0" w:color="auto"/>
              <w:right w:val="nil"/>
            </w:tcBorders>
            <w:shd w:val="clear" w:color="auto" w:fill="auto"/>
          </w:tcPr>
          <w:p w14:paraId="13DF0D5D" w14:textId="2465AA1D" w:rsidR="001360AD" w:rsidRPr="00BF4D36" w:rsidRDefault="001360AD" w:rsidP="001360AD">
            <w:pPr>
              <w:pStyle w:val="Tabletext"/>
            </w:pPr>
            <w:r w:rsidRPr="00BF4D36">
              <w:t>Post</w:t>
            </w:r>
            <w:r w:rsidR="00043BF2">
              <w:noBreakHyphen/>
            </w:r>
            <w:r w:rsidRPr="00BF4D36">
              <w:t>mastectomy breast reconstruction, autologous, single surgeon (unilateral) using a myocutaneous or perforator flap, by microsurgical transfer:</w:t>
            </w:r>
          </w:p>
          <w:p w14:paraId="6F106E51" w14:textId="77777777" w:rsidR="001360AD" w:rsidRPr="00BF4D36" w:rsidRDefault="001360AD" w:rsidP="001360AD">
            <w:pPr>
              <w:pStyle w:val="Tablea"/>
            </w:pPr>
            <w:r w:rsidRPr="00BF4D36">
              <w:t>(a) including anastomosis of artery and one or more veins (including repair of secondary skin defect); but</w:t>
            </w:r>
          </w:p>
          <w:p w14:paraId="646508D8" w14:textId="77777777" w:rsidR="001360AD" w:rsidRPr="00BF4D36" w:rsidRDefault="001360AD" w:rsidP="001360AD">
            <w:pPr>
              <w:pStyle w:val="Tablea"/>
            </w:pPr>
            <w:r w:rsidRPr="00BF4D36">
              <w:t>(b) excluding repair of muscular aponeurotic layer;</w:t>
            </w:r>
          </w:p>
          <w:p w14:paraId="50D32056" w14:textId="13112435" w:rsidR="001360AD" w:rsidRPr="00BF4D36" w:rsidRDefault="001360AD" w:rsidP="001360AD">
            <w:pPr>
              <w:pStyle w:val="Tabletext"/>
            </w:pPr>
            <w:r w:rsidRPr="00BF4D36">
              <w:t>other than a service associated with a service to which item 30166, 30169, 30175, 30177 or 30179 applies (H) (Anaes.) (Assist.)</w:t>
            </w:r>
          </w:p>
        </w:tc>
        <w:tc>
          <w:tcPr>
            <w:tcW w:w="834" w:type="pct"/>
            <w:gridSpan w:val="2"/>
            <w:tcBorders>
              <w:top w:val="single" w:sz="4" w:space="0" w:color="auto"/>
              <w:left w:val="nil"/>
              <w:bottom w:val="single" w:sz="4" w:space="0" w:color="auto"/>
              <w:right w:val="nil"/>
            </w:tcBorders>
            <w:shd w:val="clear" w:color="auto" w:fill="auto"/>
          </w:tcPr>
          <w:p w14:paraId="4E8C6D6A" w14:textId="13A6C1A6" w:rsidR="001360AD" w:rsidRPr="00BF4D36" w:rsidRDefault="001360AD" w:rsidP="001360AD">
            <w:pPr>
              <w:pStyle w:val="Tabletext"/>
              <w:jc w:val="right"/>
            </w:pPr>
            <w:r w:rsidRPr="00BF4D36">
              <w:t>3,216.55</w:t>
            </w:r>
          </w:p>
        </w:tc>
      </w:tr>
      <w:tr w:rsidR="001360AD" w:rsidRPr="00BF4D36" w14:paraId="050A1D72" w14:textId="77777777" w:rsidTr="00D34DDD">
        <w:tc>
          <w:tcPr>
            <w:tcW w:w="685" w:type="pct"/>
            <w:tcBorders>
              <w:top w:val="single" w:sz="4" w:space="0" w:color="auto"/>
              <w:left w:val="nil"/>
              <w:bottom w:val="single" w:sz="4" w:space="0" w:color="auto"/>
              <w:right w:val="nil"/>
            </w:tcBorders>
            <w:shd w:val="clear" w:color="auto" w:fill="auto"/>
          </w:tcPr>
          <w:p w14:paraId="2CD9453B" w14:textId="7F5FC036" w:rsidR="001360AD" w:rsidRPr="00BF4D36" w:rsidRDefault="001360AD" w:rsidP="001360AD">
            <w:pPr>
              <w:pStyle w:val="Tabletext"/>
            </w:pPr>
            <w:r w:rsidRPr="00BF4D36">
              <w:t>46082</w:t>
            </w:r>
          </w:p>
        </w:tc>
        <w:tc>
          <w:tcPr>
            <w:tcW w:w="3481" w:type="pct"/>
            <w:tcBorders>
              <w:top w:val="single" w:sz="4" w:space="0" w:color="auto"/>
              <w:left w:val="nil"/>
              <w:bottom w:val="single" w:sz="4" w:space="0" w:color="auto"/>
              <w:right w:val="nil"/>
            </w:tcBorders>
            <w:shd w:val="clear" w:color="auto" w:fill="auto"/>
          </w:tcPr>
          <w:p w14:paraId="175DDFB1" w14:textId="72498484" w:rsidR="001360AD" w:rsidRPr="00BF4D36" w:rsidRDefault="001360AD" w:rsidP="001360AD">
            <w:pPr>
              <w:pStyle w:val="Tabletext"/>
            </w:pPr>
            <w:r w:rsidRPr="00BF4D36">
              <w:t>Post</w:t>
            </w:r>
            <w:r w:rsidR="00043BF2">
              <w:noBreakHyphen/>
            </w:r>
            <w:r w:rsidRPr="00BF4D36">
              <w:t>mastectomy breast reconstruction, autologous, single surgeon (bilateral) using a myocutaneous or perforator flap, by microsurgical transfer:</w:t>
            </w:r>
          </w:p>
          <w:p w14:paraId="075B3763" w14:textId="77777777" w:rsidR="001360AD" w:rsidRPr="00BF4D36" w:rsidRDefault="001360AD" w:rsidP="001360AD">
            <w:pPr>
              <w:pStyle w:val="Tablea"/>
            </w:pPr>
            <w:r w:rsidRPr="00BF4D36">
              <w:t>(a) including anastomoses of arteries and veins (including repair of secondary skin defect); but</w:t>
            </w:r>
          </w:p>
          <w:p w14:paraId="51687947" w14:textId="77777777" w:rsidR="001360AD" w:rsidRPr="00BF4D36" w:rsidRDefault="001360AD" w:rsidP="001360AD">
            <w:pPr>
              <w:pStyle w:val="Tablea"/>
            </w:pPr>
            <w:r w:rsidRPr="00BF4D36">
              <w:t>(b) excluding repair of muscular aponeurotic layer;</w:t>
            </w:r>
          </w:p>
          <w:p w14:paraId="2641BFCD" w14:textId="300167FE" w:rsidR="001360AD" w:rsidRPr="00BF4D36" w:rsidRDefault="001360AD" w:rsidP="001360AD">
            <w:pPr>
              <w:pStyle w:val="Tabletext"/>
            </w:pPr>
            <w:r w:rsidRPr="00BF4D36">
              <w:t>other than a service associated with a service to which item 30166, 30169, 30175, 30177 or 30179 applies (H) (Anaes.) (Assist.)</w:t>
            </w:r>
          </w:p>
        </w:tc>
        <w:tc>
          <w:tcPr>
            <w:tcW w:w="834" w:type="pct"/>
            <w:gridSpan w:val="2"/>
            <w:tcBorders>
              <w:top w:val="single" w:sz="4" w:space="0" w:color="auto"/>
              <w:left w:val="nil"/>
              <w:bottom w:val="single" w:sz="4" w:space="0" w:color="auto"/>
              <w:right w:val="nil"/>
            </w:tcBorders>
            <w:shd w:val="clear" w:color="auto" w:fill="auto"/>
          </w:tcPr>
          <w:p w14:paraId="4367ED5F" w14:textId="40FF54E3" w:rsidR="001360AD" w:rsidRPr="00BF4D36" w:rsidRDefault="001360AD" w:rsidP="001360AD">
            <w:pPr>
              <w:pStyle w:val="Tabletext"/>
              <w:jc w:val="right"/>
            </w:pPr>
            <w:r w:rsidRPr="00BF4D36">
              <w:t>5,629.00</w:t>
            </w:r>
          </w:p>
        </w:tc>
      </w:tr>
      <w:tr w:rsidR="001360AD" w:rsidRPr="00BF4D36" w14:paraId="4F593422" w14:textId="77777777" w:rsidTr="00D34DDD">
        <w:tc>
          <w:tcPr>
            <w:tcW w:w="685" w:type="pct"/>
            <w:tcBorders>
              <w:top w:val="single" w:sz="4" w:space="0" w:color="auto"/>
              <w:left w:val="nil"/>
              <w:bottom w:val="single" w:sz="4" w:space="0" w:color="auto"/>
              <w:right w:val="nil"/>
            </w:tcBorders>
            <w:shd w:val="clear" w:color="auto" w:fill="auto"/>
          </w:tcPr>
          <w:p w14:paraId="45F64266" w14:textId="1E686B99" w:rsidR="001360AD" w:rsidRPr="00BF4D36" w:rsidRDefault="001360AD" w:rsidP="001360AD">
            <w:pPr>
              <w:pStyle w:val="Tabletext"/>
            </w:pPr>
            <w:r w:rsidRPr="00BF4D36">
              <w:lastRenderedPageBreak/>
              <w:t>46084</w:t>
            </w:r>
          </w:p>
        </w:tc>
        <w:tc>
          <w:tcPr>
            <w:tcW w:w="3481" w:type="pct"/>
            <w:tcBorders>
              <w:top w:val="single" w:sz="4" w:space="0" w:color="auto"/>
              <w:left w:val="nil"/>
              <w:bottom w:val="single" w:sz="4" w:space="0" w:color="auto"/>
              <w:right w:val="nil"/>
            </w:tcBorders>
            <w:shd w:val="clear" w:color="auto" w:fill="auto"/>
          </w:tcPr>
          <w:p w14:paraId="26F48BF9" w14:textId="4F0F3C5A" w:rsidR="001360AD" w:rsidRPr="00BF4D36" w:rsidRDefault="001360AD" w:rsidP="001360AD">
            <w:pPr>
              <w:pStyle w:val="Tabletext"/>
            </w:pPr>
            <w:r w:rsidRPr="00BF4D36">
              <w:t>Post</w:t>
            </w:r>
            <w:r w:rsidR="00043BF2">
              <w:noBreakHyphen/>
            </w:r>
            <w:r w:rsidRPr="00BF4D36">
              <w:t>mastectomy breast reconstruction, autologous, conjoint surgery (unilateral) using a myocutaneous or perforator flap, by microsurgical transfer:</w:t>
            </w:r>
          </w:p>
          <w:p w14:paraId="0EAA9C90" w14:textId="77777777" w:rsidR="001360AD" w:rsidRPr="00BF4D36" w:rsidRDefault="001360AD" w:rsidP="001360AD">
            <w:pPr>
              <w:pStyle w:val="Tablea"/>
            </w:pPr>
            <w:r w:rsidRPr="00BF4D36">
              <w:t>(a) including anastomosis of artery and one or more veins (including repair of secondary skin defect); but</w:t>
            </w:r>
          </w:p>
          <w:p w14:paraId="4244F044" w14:textId="77777777" w:rsidR="001360AD" w:rsidRPr="00BF4D36" w:rsidRDefault="001360AD" w:rsidP="001360AD">
            <w:pPr>
              <w:pStyle w:val="Tablea"/>
            </w:pPr>
            <w:r w:rsidRPr="00BF4D36">
              <w:t>(b) excluding repair of muscular aponeurotic layer;</w:t>
            </w:r>
          </w:p>
          <w:p w14:paraId="135E0AC4" w14:textId="69C24421" w:rsidR="001360AD" w:rsidRPr="00BF4D36" w:rsidRDefault="001360AD" w:rsidP="001360AD">
            <w:pPr>
              <w:pStyle w:val="Tabletext"/>
            </w:pPr>
            <w:r w:rsidRPr="00BF4D36">
              <w:t>other than a service associated with a service to which item 30166, 30169, 30175, 30177 or 30179 applies—conjoint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19CFAE2A" w14:textId="5CBCA79D" w:rsidR="001360AD" w:rsidRPr="00BF4D36" w:rsidRDefault="001360AD" w:rsidP="001360AD">
            <w:pPr>
              <w:pStyle w:val="Tabletext"/>
              <w:jc w:val="right"/>
            </w:pPr>
            <w:r w:rsidRPr="00BF4D36">
              <w:t>2,788.80</w:t>
            </w:r>
          </w:p>
        </w:tc>
      </w:tr>
      <w:tr w:rsidR="001360AD" w:rsidRPr="00BF4D36" w14:paraId="6B16E810" w14:textId="77777777" w:rsidTr="00D34DDD">
        <w:tc>
          <w:tcPr>
            <w:tcW w:w="685" w:type="pct"/>
            <w:tcBorders>
              <w:top w:val="single" w:sz="4" w:space="0" w:color="auto"/>
              <w:left w:val="nil"/>
              <w:bottom w:val="single" w:sz="4" w:space="0" w:color="auto"/>
              <w:right w:val="nil"/>
            </w:tcBorders>
            <w:shd w:val="clear" w:color="auto" w:fill="auto"/>
          </w:tcPr>
          <w:p w14:paraId="4129964D" w14:textId="4C771504" w:rsidR="001360AD" w:rsidRPr="00BF4D36" w:rsidRDefault="001360AD" w:rsidP="001360AD">
            <w:pPr>
              <w:pStyle w:val="Tabletext"/>
            </w:pPr>
            <w:r w:rsidRPr="00BF4D36">
              <w:t>46086</w:t>
            </w:r>
          </w:p>
        </w:tc>
        <w:tc>
          <w:tcPr>
            <w:tcW w:w="3481" w:type="pct"/>
            <w:tcBorders>
              <w:top w:val="single" w:sz="4" w:space="0" w:color="auto"/>
              <w:left w:val="nil"/>
              <w:bottom w:val="single" w:sz="4" w:space="0" w:color="auto"/>
              <w:right w:val="nil"/>
            </w:tcBorders>
            <w:shd w:val="clear" w:color="auto" w:fill="auto"/>
          </w:tcPr>
          <w:p w14:paraId="0F6E1246" w14:textId="71A1DFFC" w:rsidR="001360AD" w:rsidRPr="00BF4D36" w:rsidRDefault="001360AD" w:rsidP="001360AD">
            <w:pPr>
              <w:pStyle w:val="Tabletext"/>
            </w:pPr>
            <w:r w:rsidRPr="00BF4D36">
              <w:t>Post</w:t>
            </w:r>
            <w:r w:rsidR="00043BF2">
              <w:noBreakHyphen/>
            </w:r>
            <w:r w:rsidRPr="00BF4D36">
              <w:t>mastectomy breast reconstruction, autologous, conjoint surgery (unilateral) using a myocutaneous or perforator flap, by microsurgical transfer:</w:t>
            </w:r>
          </w:p>
          <w:p w14:paraId="0CBFB66A" w14:textId="77777777" w:rsidR="001360AD" w:rsidRPr="00BF4D36" w:rsidRDefault="001360AD" w:rsidP="001360AD">
            <w:pPr>
              <w:pStyle w:val="Tablea"/>
            </w:pPr>
            <w:r w:rsidRPr="00BF4D36">
              <w:t>(a) including anastomosis of artery and one or more veins (including repair of secondary skin defect); but</w:t>
            </w:r>
          </w:p>
          <w:p w14:paraId="31C5AFB7" w14:textId="77777777" w:rsidR="001360AD" w:rsidRPr="00BF4D36" w:rsidRDefault="001360AD" w:rsidP="001360AD">
            <w:pPr>
              <w:pStyle w:val="Tablea"/>
            </w:pPr>
            <w:r w:rsidRPr="00BF4D36">
              <w:t>(b) excluding repair of muscular aponeurotic layer;</w:t>
            </w:r>
          </w:p>
          <w:p w14:paraId="7377EC39" w14:textId="07F2C398" w:rsidR="001360AD" w:rsidRPr="00BF4D36" w:rsidRDefault="001360AD" w:rsidP="001360AD">
            <w:pPr>
              <w:pStyle w:val="Tabletext"/>
            </w:pPr>
            <w:r w:rsidRPr="00BF4D36">
              <w:t>other than a service associated with a service to which item 30166, 30169, 30175, 30177 or 30179 applies—conjoint surgery, conjoint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5AAE4842" w14:textId="074655F8" w:rsidR="001360AD" w:rsidRPr="00BF4D36" w:rsidRDefault="001360AD" w:rsidP="001360AD">
            <w:pPr>
              <w:pStyle w:val="Tabletext"/>
              <w:jc w:val="right"/>
            </w:pPr>
            <w:r w:rsidRPr="00BF4D36">
              <w:t>2,091.70</w:t>
            </w:r>
          </w:p>
        </w:tc>
      </w:tr>
      <w:tr w:rsidR="001360AD" w:rsidRPr="00BF4D36" w14:paraId="07EC87DC" w14:textId="77777777" w:rsidTr="00D34DDD">
        <w:tc>
          <w:tcPr>
            <w:tcW w:w="685" w:type="pct"/>
            <w:tcBorders>
              <w:top w:val="single" w:sz="4" w:space="0" w:color="auto"/>
              <w:left w:val="nil"/>
              <w:bottom w:val="single" w:sz="4" w:space="0" w:color="auto"/>
              <w:right w:val="nil"/>
            </w:tcBorders>
            <w:shd w:val="clear" w:color="auto" w:fill="auto"/>
          </w:tcPr>
          <w:p w14:paraId="59477D74" w14:textId="305CC3F7" w:rsidR="001360AD" w:rsidRPr="00BF4D36" w:rsidRDefault="001360AD" w:rsidP="001360AD">
            <w:pPr>
              <w:pStyle w:val="Tabletext"/>
            </w:pPr>
            <w:r w:rsidRPr="00BF4D36">
              <w:t>46088</w:t>
            </w:r>
          </w:p>
        </w:tc>
        <w:tc>
          <w:tcPr>
            <w:tcW w:w="3481" w:type="pct"/>
            <w:tcBorders>
              <w:top w:val="single" w:sz="4" w:space="0" w:color="auto"/>
              <w:left w:val="nil"/>
              <w:bottom w:val="single" w:sz="4" w:space="0" w:color="auto"/>
              <w:right w:val="nil"/>
            </w:tcBorders>
            <w:shd w:val="clear" w:color="auto" w:fill="auto"/>
          </w:tcPr>
          <w:p w14:paraId="71D6AF66" w14:textId="1CE08C9C" w:rsidR="001360AD" w:rsidRPr="00BF4D36" w:rsidRDefault="001360AD" w:rsidP="001360AD">
            <w:pPr>
              <w:pStyle w:val="Tabletext"/>
            </w:pPr>
            <w:r w:rsidRPr="00BF4D36">
              <w:t>Post</w:t>
            </w:r>
            <w:r w:rsidR="00043BF2">
              <w:noBreakHyphen/>
            </w:r>
            <w:r w:rsidRPr="00BF4D36">
              <w:t>mastectomy breast reconstruction, autologous, conjoint surgery (bilateral) using a myocutaneous or perforator flap, by microsurgical transfer:</w:t>
            </w:r>
          </w:p>
          <w:p w14:paraId="5413BFA2" w14:textId="77777777" w:rsidR="001360AD" w:rsidRPr="00BF4D36" w:rsidRDefault="001360AD" w:rsidP="001360AD">
            <w:pPr>
              <w:pStyle w:val="Tablea"/>
            </w:pPr>
            <w:r w:rsidRPr="00BF4D36">
              <w:t>(a) including anastomosis of artery and one or more veins (including repair of secondary skin defect); but</w:t>
            </w:r>
          </w:p>
          <w:p w14:paraId="14AB9321" w14:textId="77777777" w:rsidR="001360AD" w:rsidRPr="00BF4D36" w:rsidRDefault="001360AD" w:rsidP="001360AD">
            <w:pPr>
              <w:pStyle w:val="Tablea"/>
            </w:pPr>
            <w:r w:rsidRPr="00BF4D36">
              <w:t>(b) excluding repair of muscular aponeurotic layer;</w:t>
            </w:r>
          </w:p>
          <w:p w14:paraId="26A4A5BB" w14:textId="15381456" w:rsidR="001360AD" w:rsidRPr="00BF4D36" w:rsidRDefault="001360AD" w:rsidP="001360AD">
            <w:pPr>
              <w:pStyle w:val="Tabletext"/>
            </w:pPr>
            <w:r w:rsidRPr="00BF4D36">
              <w:t>other than a service associated with a service to which item 30166, 30169, 30175, 30177 or 30179 applies—conjoint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1576C191" w14:textId="2370D553" w:rsidR="001360AD" w:rsidRPr="00BF4D36" w:rsidRDefault="001360AD" w:rsidP="001360AD">
            <w:pPr>
              <w:pStyle w:val="Tabletext"/>
              <w:jc w:val="right"/>
            </w:pPr>
            <w:r w:rsidRPr="00BF4D36">
              <w:t>4,880.35</w:t>
            </w:r>
          </w:p>
        </w:tc>
      </w:tr>
      <w:tr w:rsidR="001360AD" w:rsidRPr="00BF4D36" w14:paraId="4B7CC75D" w14:textId="77777777" w:rsidTr="00D34DDD">
        <w:tc>
          <w:tcPr>
            <w:tcW w:w="685" w:type="pct"/>
            <w:tcBorders>
              <w:top w:val="single" w:sz="4" w:space="0" w:color="auto"/>
              <w:left w:val="nil"/>
              <w:bottom w:val="single" w:sz="4" w:space="0" w:color="auto"/>
              <w:right w:val="nil"/>
            </w:tcBorders>
            <w:shd w:val="clear" w:color="auto" w:fill="auto"/>
          </w:tcPr>
          <w:p w14:paraId="18E8066C" w14:textId="3AB49FD4" w:rsidR="001360AD" w:rsidRPr="00BF4D36" w:rsidRDefault="001360AD" w:rsidP="001360AD">
            <w:pPr>
              <w:pStyle w:val="Tabletext"/>
            </w:pPr>
            <w:r w:rsidRPr="00BF4D36">
              <w:t>46090</w:t>
            </w:r>
          </w:p>
        </w:tc>
        <w:tc>
          <w:tcPr>
            <w:tcW w:w="3481" w:type="pct"/>
            <w:tcBorders>
              <w:top w:val="single" w:sz="4" w:space="0" w:color="auto"/>
              <w:left w:val="nil"/>
              <w:bottom w:val="single" w:sz="4" w:space="0" w:color="auto"/>
              <w:right w:val="nil"/>
            </w:tcBorders>
            <w:shd w:val="clear" w:color="auto" w:fill="auto"/>
          </w:tcPr>
          <w:p w14:paraId="3E645737" w14:textId="3CE62FEA" w:rsidR="001360AD" w:rsidRPr="00BF4D36" w:rsidRDefault="001360AD" w:rsidP="001360AD">
            <w:pPr>
              <w:pStyle w:val="Tabletext"/>
            </w:pPr>
            <w:r w:rsidRPr="00BF4D36">
              <w:t>Post</w:t>
            </w:r>
            <w:r w:rsidR="00043BF2">
              <w:noBreakHyphen/>
            </w:r>
            <w:r w:rsidRPr="00BF4D36">
              <w:t>mastectomy breast reconstruction, autologous, conjoint surgery (bilateral) using a myocutaneous or perforator flap, by microsurgical transfer:</w:t>
            </w:r>
          </w:p>
          <w:p w14:paraId="2A72B299" w14:textId="77777777" w:rsidR="001360AD" w:rsidRPr="00BF4D36" w:rsidRDefault="001360AD" w:rsidP="001360AD">
            <w:pPr>
              <w:pStyle w:val="Tablea"/>
            </w:pPr>
            <w:r w:rsidRPr="00BF4D36">
              <w:t>(a) including anastomoses of arteries and veins (including repair of secondary skin defect); but</w:t>
            </w:r>
          </w:p>
          <w:p w14:paraId="0D3A545A" w14:textId="77777777" w:rsidR="001360AD" w:rsidRPr="00BF4D36" w:rsidRDefault="001360AD" w:rsidP="001360AD">
            <w:pPr>
              <w:pStyle w:val="Tablea"/>
            </w:pPr>
            <w:r w:rsidRPr="00BF4D36">
              <w:t>(b) excluding repair of muscular aponeurotic layer;</w:t>
            </w:r>
          </w:p>
          <w:p w14:paraId="184B29AA" w14:textId="11C2C016" w:rsidR="001360AD" w:rsidRPr="00BF4D36" w:rsidRDefault="001360AD" w:rsidP="001360AD">
            <w:pPr>
              <w:pStyle w:val="Tabletext"/>
            </w:pPr>
            <w:r w:rsidRPr="00BF4D36">
              <w:t>other than a service associated with a service to which item 30166, 30169, 30175, 30177 or 30179 applies—conjoint surgery, conjoint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168A1CBA" w14:textId="774FD917" w:rsidR="001360AD" w:rsidRPr="00BF4D36" w:rsidRDefault="001360AD" w:rsidP="001360AD">
            <w:pPr>
              <w:pStyle w:val="Tabletext"/>
              <w:jc w:val="right"/>
            </w:pPr>
            <w:r w:rsidRPr="00BF4D36">
              <w:t>3,660.40</w:t>
            </w:r>
          </w:p>
        </w:tc>
      </w:tr>
      <w:tr w:rsidR="001360AD" w:rsidRPr="00BF4D36" w14:paraId="3C95BD5D" w14:textId="77777777" w:rsidTr="00D34DDD">
        <w:tc>
          <w:tcPr>
            <w:tcW w:w="685" w:type="pct"/>
            <w:tcBorders>
              <w:top w:val="single" w:sz="4" w:space="0" w:color="auto"/>
              <w:left w:val="nil"/>
              <w:bottom w:val="single" w:sz="4" w:space="0" w:color="auto"/>
              <w:right w:val="nil"/>
            </w:tcBorders>
            <w:shd w:val="clear" w:color="auto" w:fill="auto"/>
          </w:tcPr>
          <w:p w14:paraId="2B405A3A" w14:textId="4D484409" w:rsidR="001360AD" w:rsidRPr="00BF4D36" w:rsidRDefault="001360AD" w:rsidP="001360AD">
            <w:pPr>
              <w:pStyle w:val="Tabletext"/>
            </w:pPr>
            <w:r w:rsidRPr="00BF4D36">
              <w:t>46092</w:t>
            </w:r>
          </w:p>
        </w:tc>
        <w:tc>
          <w:tcPr>
            <w:tcW w:w="3481" w:type="pct"/>
            <w:tcBorders>
              <w:top w:val="single" w:sz="4" w:space="0" w:color="auto"/>
              <w:left w:val="nil"/>
              <w:bottom w:val="single" w:sz="4" w:space="0" w:color="auto"/>
              <w:right w:val="nil"/>
            </w:tcBorders>
            <w:shd w:val="clear" w:color="auto" w:fill="auto"/>
          </w:tcPr>
          <w:p w14:paraId="5ED21BA4" w14:textId="6866F0B2" w:rsidR="001360AD" w:rsidRPr="00BF4D36" w:rsidRDefault="001360AD" w:rsidP="001360AD">
            <w:pPr>
              <w:pStyle w:val="Tabletext"/>
            </w:pPr>
            <w:r w:rsidRPr="00BF4D36">
              <w:t>Lower pole coverage of reconstructive breast prosthesis, following mastectomy, using muscle or fascia turnover flap or autologous dermal flaps, if the service is performed in combination with a service to which item 3</w:t>
            </w:r>
            <w:bookmarkStart w:id="970" w:name="_Hlk96535697"/>
            <w:r w:rsidRPr="00BF4D36">
              <w:t>1522, 31523, 31528, 31529</w:t>
            </w:r>
            <w:bookmarkEnd w:id="970"/>
            <w:r w:rsidRPr="00BF4D36">
              <w:t>, 45527, 45539 or 45542 applies (Anaes.) (Assist.)</w:t>
            </w:r>
          </w:p>
        </w:tc>
        <w:tc>
          <w:tcPr>
            <w:tcW w:w="834" w:type="pct"/>
            <w:gridSpan w:val="2"/>
            <w:tcBorders>
              <w:top w:val="single" w:sz="4" w:space="0" w:color="auto"/>
              <w:left w:val="nil"/>
              <w:bottom w:val="single" w:sz="4" w:space="0" w:color="auto"/>
              <w:right w:val="nil"/>
            </w:tcBorders>
            <w:shd w:val="clear" w:color="auto" w:fill="auto"/>
          </w:tcPr>
          <w:p w14:paraId="502CDE4A" w14:textId="77777777" w:rsidR="001360AD" w:rsidRPr="00BF4D36" w:rsidRDefault="001360AD" w:rsidP="001360AD">
            <w:pPr>
              <w:pStyle w:val="Tabletext"/>
              <w:jc w:val="right"/>
            </w:pPr>
            <w:r w:rsidRPr="00BF4D36">
              <w:t>444.70</w:t>
            </w:r>
          </w:p>
          <w:p w14:paraId="3D7B41BD" w14:textId="77777777" w:rsidR="001360AD" w:rsidRPr="00BF4D36" w:rsidRDefault="001360AD" w:rsidP="001360AD">
            <w:pPr>
              <w:pStyle w:val="Tabletext"/>
              <w:jc w:val="right"/>
            </w:pPr>
          </w:p>
        </w:tc>
      </w:tr>
      <w:tr w:rsidR="001360AD" w:rsidRPr="00BF4D36" w14:paraId="5FE37CB7" w14:textId="77777777" w:rsidTr="00D34DDD">
        <w:tc>
          <w:tcPr>
            <w:tcW w:w="685" w:type="pct"/>
            <w:tcBorders>
              <w:top w:val="single" w:sz="4" w:space="0" w:color="auto"/>
              <w:left w:val="nil"/>
              <w:bottom w:val="single" w:sz="4" w:space="0" w:color="auto"/>
              <w:right w:val="nil"/>
            </w:tcBorders>
            <w:shd w:val="clear" w:color="auto" w:fill="auto"/>
          </w:tcPr>
          <w:p w14:paraId="20A96295" w14:textId="64589FDC" w:rsidR="001360AD" w:rsidRPr="00BF4D36" w:rsidRDefault="001360AD" w:rsidP="001360AD">
            <w:pPr>
              <w:pStyle w:val="Tabletext"/>
            </w:pPr>
            <w:r w:rsidRPr="00BF4D36">
              <w:t>46094</w:t>
            </w:r>
          </w:p>
        </w:tc>
        <w:tc>
          <w:tcPr>
            <w:tcW w:w="3481" w:type="pct"/>
            <w:tcBorders>
              <w:top w:val="single" w:sz="4" w:space="0" w:color="auto"/>
              <w:left w:val="nil"/>
              <w:bottom w:val="single" w:sz="4" w:space="0" w:color="auto"/>
              <w:right w:val="nil"/>
            </w:tcBorders>
            <w:shd w:val="clear" w:color="auto" w:fill="auto"/>
          </w:tcPr>
          <w:p w14:paraId="1D37C3C6" w14:textId="36F9B91A" w:rsidR="001360AD" w:rsidRPr="00BF4D36" w:rsidRDefault="001360AD" w:rsidP="001360AD">
            <w:pPr>
              <w:pStyle w:val="Tabletext"/>
            </w:pPr>
            <w:r w:rsidRPr="00BF4D36">
              <w:t xml:space="preserve">Lower pole coverage or complete implant coverage of reconstructive breast prosthesis, following mastectomy, using allograft or synthetic </w:t>
            </w:r>
            <w:r w:rsidRPr="00BF4D36">
              <w:lastRenderedPageBreak/>
              <w:t>products (Anaes.) (Assist.)</w:t>
            </w:r>
          </w:p>
        </w:tc>
        <w:tc>
          <w:tcPr>
            <w:tcW w:w="834" w:type="pct"/>
            <w:gridSpan w:val="2"/>
            <w:tcBorders>
              <w:top w:val="single" w:sz="4" w:space="0" w:color="auto"/>
              <w:left w:val="nil"/>
              <w:bottom w:val="single" w:sz="4" w:space="0" w:color="auto"/>
              <w:right w:val="nil"/>
            </w:tcBorders>
            <w:shd w:val="clear" w:color="auto" w:fill="auto"/>
          </w:tcPr>
          <w:p w14:paraId="7F5E4E01" w14:textId="253EEFCA" w:rsidR="001360AD" w:rsidRPr="00BF4D36" w:rsidRDefault="001360AD" w:rsidP="001360AD">
            <w:pPr>
              <w:pStyle w:val="Tabletext"/>
              <w:jc w:val="right"/>
            </w:pPr>
            <w:r w:rsidRPr="00BF4D36">
              <w:lastRenderedPageBreak/>
              <w:t>328.55</w:t>
            </w:r>
          </w:p>
        </w:tc>
      </w:tr>
      <w:tr w:rsidR="001360AD" w:rsidRPr="00BF4D36" w14:paraId="45FAA637" w14:textId="77777777" w:rsidTr="00D34DDD">
        <w:tc>
          <w:tcPr>
            <w:tcW w:w="685" w:type="pct"/>
            <w:tcBorders>
              <w:top w:val="single" w:sz="4" w:space="0" w:color="auto"/>
              <w:left w:val="nil"/>
              <w:bottom w:val="single" w:sz="4" w:space="0" w:color="auto"/>
              <w:right w:val="nil"/>
            </w:tcBorders>
            <w:shd w:val="clear" w:color="auto" w:fill="auto"/>
          </w:tcPr>
          <w:p w14:paraId="00517B0C" w14:textId="7A81EDF3" w:rsidR="001360AD" w:rsidRPr="00BF4D36" w:rsidRDefault="001360AD" w:rsidP="001360AD">
            <w:pPr>
              <w:pStyle w:val="Tabletext"/>
            </w:pPr>
            <w:r w:rsidRPr="00BF4D36">
              <w:t>46100</w:t>
            </w:r>
          </w:p>
        </w:tc>
        <w:tc>
          <w:tcPr>
            <w:tcW w:w="3481" w:type="pct"/>
            <w:tcBorders>
              <w:top w:val="single" w:sz="4" w:space="0" w:color="auto"/>
              <w:left w:val="nil"/>
              <w:bottom w:val="single" w:sz="4" w:space="0" w:color="auto"/>
              <w:right w:val="nil"/>
            </w:tcBorders>
            <w:shd w:val="clear" w:color="auto" w:fill="auto"/>
          </w:tcPr>
          <w:p w14:paraId="65926DC0" w14:textId="77777777" w:rsidR="001360AD" w:rsidRPr="00BF4D36" w:rsidRDefault="001360AD" w:rsidP="001360AD">
            <w:pPr>
              <w:pStyle w:val="Tabletext"/>
            </w:pPr>
            <w:r w:rsidRPr="00BF4D36">
              <w:t>Excision of burnt tissue, or definitive burn wound closure, if:</w:t>
            </w:r>
          </w:p>
          <w:p w14:paraId="3D893CEF" w14:textId="77777777" w:rsidR="001360AD" w:rsidRPr="00BF4D36" w:rsidRDefault="001360AD" w:rsidP="001360AD">
            <w:pPr>
              <w:pStyle w:val="Tablea"/>
            </w:pPr>
            <w:r w:rsidRPr="00BF4D36">
              <w:t>(a) the area of burn excised involves more than 1% of hands, face or anterior neck; and</w:t>
            </w:r>
          </w:p>
          <w:p w14:paraId="54F38307" w14:textId="6794A3F9" w:rsidR="001360AD" w:rsidRPr="00BF4D36" w:rsidRDefault="001360AD" w:rsidP="001360AD">
            <w:pPr>
              <w:pStyle w:val="Tablea"/>
            </w:pPr>
            <w:r w:rsidRPr="00BF4D36">
              <w:t xml:space="preserve">(b) the service is performed in conjunction with a service (the </w:t>
            </w:r>
            <w:r w:rsidRPr="00BF4D36">
              <w:rPr>
                <w:b/>
                <w:i/>
              </w:rPr>
              <w:t>co</w:t>
            </w:r>
            <w:r w:rsidR="00043BF2">
              <w:rPr>
                <w:b/>
                <w:i/>
              </w:rPr>
              <w:noBreakHyphen/>
            </w:r>
            <w:r w:rsidRPr="00BF4D36">
              <w:rPr>
                <w:b/>
                <w:i/>
              </w:rPr>
              <w:t>claimed service</w:t>
            </w:r>
            <w:r w:rsidRPr="00BF4D36">
              <w:t>) to which any of items 46101 to 46135 (other than item 46112 or 46124) apply;</w:t>
            </w:r>
          </w:p>
          <w:p w14:paraId="50EA3EA5" w14:textId="1CF67418" w:rsidR="001360AD" w:rsidRPr="00BF4D36" w:rsidRDefault="001360AD" w:rsidP="001360AD">
            <w:pPr>
              <w:pStyle w:val="Tabletext"/>
            </w:pPr>
            <w:r w:rsidRPr="00BF4D36">
              <w:t>other than a service to which item 46136 applies</w:t>
            </w:r>
          </w:p>
        </w:tc>
        <w:tc>
          <w:tcPr>
            <w:tcW w:w="834" w:type="pct"/>
            <w:gridSpan w:val="2"/>
            <w:tcBorders>
              <w:top w:val="single" w:sz="4" w:space="0" w:color="auto"/>
              <w:left w:val="nil"/>
              <w:bottom w:val="single" w:sz="4" w:space="0" w:color="auto"/>
              <w:right w:val="nil"/>
            </w:tcBorders>
            <w:shd w:val="clear" w:color="auto" w:fill="auto"/>
          </w:tcPr>
          <w:p w14:paraId="35D07A50" w14:textId="77777777" w:rsidR="001360AD" w:rsidRPr="00BF4D36" w:rsidRDefault="001360AD" w:rsidP="001360AD">
            <w:pPr>
              <w:pStyle w:val="Tabletext"/>
              <w:jc w:val="right"/>
            </w:pPr>
            <w:r w:rsidRPr="00BF4D36">
              <w:t>40% of the</w:t>
            </w:r>
          </w:p>
          <w:p w14:paraId="19F10E61" w14:textId="77777777" w:rsidR="001360AD" w:rsidRPr="00BF4D36" w:rsidRDefault="001360AD" w:rsidP="001360AD">
            <w:pPr>
              <w:pStyle w:val="Tabletext"/>
              <w:jc w:val="right"/>
            </w:pPr>
            <w:r w:rsidRPr="00BF4D36">
              <w:t>fee for the</w:t>
            </w:r>
          </w:p>
          <w:p w14:paraId="4FC1655F" w14:textId="1D365FA9" w:rsidR="001360AD" w:rsidRPr="00BF4D36" w:rsidRDefault="001360AD" w:rsidP="001360AD">
            <w:pPr>
              <w:pStyle w:val="Tabletext"/>
              <w:jc w:val="right"/>
            </w:pPr>
            <w:r w:rsidRPr="00BF4D36">
              <w:t>co</w:t>
            </w:r>
            <w:r w:rsidR="00043BF2">
              <w:noBreakHyphen/>
            </w:r>
            <w:r w:rsidRPr="00BF4D36">
              <w:t>claimed</w:t>
            </w:r>
          </w:p>
          <w:p w14:paraId="45721E21" w14:textId="495AC7F3" w:rsidR="001360AD" w:rsidRPr="00BF4D36" w:rsidRDefault="001360AD" w:rsidP="001360AD">
            <w:pPr>
              <w:pStyle w:val="Tabletext"/>
              <w:jc w:val="right"/>
            </w:pPr>
            <w:r w:rsidRPr="00BF4D36">
              <w:t>service</w:t>
            </w:r>
          </w:p>
        </w:tc>
      </w:tr>
      <w:tr w:rsidR="001360AD" w:rsidRPr="00BF4D36" w14:paraId="6C1DC200" w14:textId="77777777" w:rsidTr="00D34DDD">
        <w:tc>
          <w:tcPr>
            <w:tcW w:w="685" w:type="pct"/>
            <w:tcBorders>
              <w:top w:val="single" w:sz="4" w:space="0" w:color="auto"/>
              <w:left w:val="nil"/>
              <w:bottom w:val="single" w:sz="4" w:space="0" w:color="auto"/>
              <w:right w:val="nil"/>
            </w:tcBorders>
            <w:shd w:val="clear" w:color="auto" w:fill="auto"/>
          </w:tcPr>
          <w:p w14:paraId="241EE206" w14:textId="3AB59855" w:rsidR="001360AD" w:rsidRPr="00BF4D36" w:rsidRDefault="001360AD" w:rsidP="001360AD">
            <w:pPr>
              <w:pStyle w:val="Tabletext"/>
            </w:pPr>
            <w:r w:rsidRPr="00BF4D36">
              <w:t>46101</w:t>
            </w:r>
          </w:p>
        </w:tc>
        <w:tc>
          <w:tcPr>
            <w:tcW w:w="3481" w:type="pct"/>
            <w:tcBorders>
              <w:top w:val="single" w:sz="4" w:space="0" w:color="auto"/>
              <w:left w:val="nil"/>
              <w:bottom w:val="single" w:sz="4" w:space="0" w:color="auto"/>
              <w:right w:val="nil"/>
            </w:tcBorders>
            <w:shd w:val="clear" w:color="auto" w:fill="auto"/>
          </w:tcPr>
          <w:p w14:paraId="4FD1BD19" w14:textId="63A1D3A9" w:rsidR="001360AD" w:rsidRPr="00BF4D36" w:rsidRDefault="001360AD" w:rsidP="001360AD">
            <w:pPr>
              <w:pStyle w:val="Tabletext"/>
            </w:pPr>
            <w:r w:rsidRPr="00BF4D36">
              <w:t>Excision of burnt tissue, if the area of burn excised involves not more than 1% of the total body surface (Anaes.) (Assist.)</w:t>
            </w:r>
          </w:p>
        </w:tc>
        <w:tc>
          <w:tcPr>
            <w:tcW w:w="834" w:type="pct"/>
            <w:gridSpan w:val="2"/>
            <w:tcBorders>
              <w:top w:val="single" w:sz="4" w:space="0" w:color="auto"/>
              <w:left w:val="nil"/>
              <w:bottom w:val="single" w:sz="4" w:space="0" w:color="auto"/>
              <w:right w:val="nil"/>
            </w:tcBorders>
            <w:shd w:val="clear" w:color="auto" w:fill="auto"/>
          </w:tcPr>
          <w:p w14:paraId="3C503569" w14:textId="5241F1FB" w:rsidR="001360AD" w:rsidRPr="00BF4D36" w:rsidRDefault="001360AD" w:rsidP="001360AD">
            <w:pPr>
              <w:pStyle w:val="Tabletext"/>
              <w:jc w:val="right"/>
            </w:pPr>
            <w:r w:rsidRPr="00BF4D36">
              <w:t>369.65</w:t>
            </w:r>
          </w:p>
        </w:tc>
      </w:tr>
      <w:tr w:rsidR="001360AD" w:rsidRPr="00BF4D36" w14:paraId="7CEEF388" w14:textId="77777777" w:rsidTr="00D34DDD">
        <w:tc>
          <w:tcPr>
            <w:tcW w:w="685" w:type="pct"/>
            <w:tcBorders>
              <w:top w:val="single" w:sz="4" w:space="0" w:color="auto"/>
              <w:left w:val="nil"/>
              <w:bottom w:val="single" w:sz="4" w:space="0" w:color="auto"/>
              <w:right w:val="nil"/>
            </w:tcBorders>
            <w:shd w:val="clear" w:color="auto" w:fill="auto"/>
          </w:tcPr>
          <w:p w14:paraId="718E7E50" w14:textId="46ED0020" w:rsidR="001360AD" w:rsidRPr="00BF4D36" w:rsidRDefault="001360AD" w:rsidP="001360AD">
            <w:pPr>
              <w:pStyle w:val="Tabletext"/>
            </w:pPr>
            <w:r w:rsidRPr="00BF4D36">
              <w:t>46102</w:t>
            </w:r>
          </w:p>
        </w:tc>
        <w:tc>
          <w:tcPr>
            <w:tcW w:w="3481" w:type="pct"/>
            <w:tcBorders>
              <w:top w:val="single" w:sz="4" w:space="0" w:color="auto"/>
              <w:left w:val="nil"/>
              <w:bottom w:val="single" w:sz="4" w:space="0" w:color="auto"/>
              <w:right w:val="nil"/>
            </w:tcBorders>
            <w:shd w:val="clear" w:color="auto" w:fill="auto"/>
          </w:tcPr>
          <w:p w14:paraId="0290AE70" w14:textId="0D2AB294" w:rsidR="001360AD" w:rsidRPr="00BF4D36" w:rsidRDefault="001360AD" w:rsidP="001360AD">
            <w:pPr>
              <w:pStyle w:val="Tabletext"/>
            </w:pPr>
            <w:r w:rsidRPr="00BF4D36">
              <w:t>Excision of burnt tissue, if the area of burn excised involves more than 1% but less than 3% of the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0380BD68" w14:textId="3A11A145" w:rsidR="001360AD" w:rsidRPr="00BF4D36" w:rsidRDefault="001360AD" w:rsidP="001360AD">
            <w:pPr>
              <w:pStyle w:val="Tabletext"/>
              <w:jc w:val="right"/>
            </w:pPr>
            <w:r w:rsidRPr="00BF4D36">
              <w:t>586.80</w:t>
            </w:r>
          </w:p>
        </w:tc>
      </w:tr>
      <w:tr w:rsidR="001360AD" w:rsidRPr="00BF4D36" w14:paraId="17104612" w14:textId="77777777" w:rsidTr="00D34DDD">
        <w:tc>
          <w:tcPr>
            <w:tcW w:w="685" w:type="pct"/>
            <w:tcBorders>
              <w:top w:val="single" w:sz="4" w:space="0" w:color="auto"/>
              <w:left w:val="nil"/>
              <w:bottom w:val="single" w:sz="4" w:space="0" w:color="auto"/>
              <w:right w:val="nil"/>
            </w:tcBorders>
            <w:shd w:val="clear" w:color="auto" w:fill="auto"/>
          </w:tcPr>
          <w:p w14:paraId="4EDFF2AE" w14:textId="5164B52C" w:rsidR="001360AD" w:rsidRPr="00BF4D36" w:rsidRDefault="001360AD" w:rsidP="001360AD">
            <w:pPr>
              <w:pStyle w:val="Tabletext"/>
            </w:pPr>
            <w:r w:rsidRPr="00BF4D36">
              <w:t>46103</w:t>
            </w:r>
          </w:p>
        </w:tc>
        <w:tc>
          <w:tcPr>
            <w:tcW w:w="3481" w:type="pct"/>
            <w:tcBorders>
              <w:top w:val="single" w:sz="4" w:space="0" w:color="auto"/>
              <w:left w:val="nil"/>
              <w:bottom w:val="single" w:sz="4" w:space="0" w:color="auto"/>
              <w:right w:val="nil"/>
            </w:tcBorders>
            <w:shd w:val="clear" w:color="auto" w:fill="auto"/>
          </w:tcPr>
          <w:p w14:paraId="006DD661" w14:textId="1F874269" w:rsidR="001360AD" w:rsidRPr="00BF4D36" w:rsidRDefault="001360AD" w:rsidP="001360AD">
            <w:pPr>
              <w:pStyle w:val="Tabletext"/>
            </w:pPr>
            <w:r w:rsidRPr="00BF4D36">
              <w:t>Excision of burnt tissue, if the area of burn excised involves 3% or more but less than 10% of the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10C60090" w14:textId="230B7F6D" w:rsidR="001360AD" w:rsidRPr="00BF4D36" w:rsidRDefault="001360AD" w:rsidP="001360AD">
            <w:pPr>
              <w:pStyle w:val="Tabletext"/>
              <w:jc w:val="right"/>
            </w:pPr>
            <w:r w:rsidRPr="00BF4D36">
              <w:t>643.65</w:t>
            </w:r>
          </w:p>
        </w:tc>
      </w:tr>
      <w:tr w:rsidR="001360AD" w:rsidRPr="00BF4D36" w14:paraId="16E6F1F4" w14:textId="77777777" w:rsidTr="00D34DDD">
        <w:tc>
          <w:tcPr>
            <w:tcW w:w="685" w:type="pct"/>
            <w:tcBorders>
              <w:top w:val="single" w:sz="4" w:space="0" w:color="auto"/>
              <w:left w:val="nil"/>
              <w:bottom w:val="single" w:sz="4" w:space="0" w:color="auto"/>
              <w:right w:val="nil"/>
            </w:tcBorders>
            <w:shd w:val="clear" w:color="auto" w:fill="auto"/>
          </w:tcPr>
          <w:p w14:paraId="2B3FCD30" w14:textId="0B2444CE" w:rsidR="001360AD" w:rsidRPr="00BF4D36" w:rsidRDefault="001360AD" w:rsidP="001360AD">
            <w:pPr>
              <w:pStyle w:val="Tabletext"/>
            </w:pPr>
            <w:r w:rsidRPr="00BF4D36">
              <w:t>46104</w:t>
            </w:r>
          </w:p>
        </w:tc>
        <w:tc>
          <w:tcPr>
            <w:tcW w:w="3481" w:type="pct"/>
            <w:tcBorders>
              <w:top w:val="single" w:sz="4" w:space="0" w:color="auto"/>
              <w:left w:val="nil"/>
              <w:bottom w:val="single" w:sz="4" w:space="0" w:color="auto"/>
              <w:right w:val="nil"/>
            </w:tcBorders>
            <w:shd w:val="clear" w:color="auto" w:fill="auto"/>
          </w:tcPr>
          <w:p w14:paraId="49AF6CC0" w14:textId="09703BE6" w:rsidR="001360AD" w:rsidRPr="00BF4D36" w:rsidRDefault="001360AD" w:rsidP="001360AD">
            <w:pPr>
              <w:pStyle w:val="Tabletext"/>
            </w:pPr>
            <w:r w:rsidRPr="00BF4D36">
              <w:t>Excision of burnt tissue, if the area of burn excised involves 10% or more but less than 20% of the total body surface,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69EBD212" w14:textId="31B6AEB6" w:rsidR="001360AD" w:rsidRPr="00BF4D36" w:rsidRDefault="001360AD" w:rsidP="001360AD">
            <w:pPr>
              <w:pStyle w:val="Tabletext"/>
              <w:jc w:val="right"/>
            </w:pPr>
            <w:r w:rsidRPr="00BF4D36">
              <w:t>981.95</w:t>
            </w:r>
          </w:p>
        </w:tc>
      </w:tr>
      <w:tr w:rsidR="001360AD" w:rsidRPr="00BF4D36" w14:paraId="3507520C" w14:textId="77777777" w:rsidTr="00D34DDD">
        <w:tc>
          <w:tcPr>
            <w:tcW w:w="685" w:type="pct"/>
            <w:tcBorders>
              <w:top w:val="single" w:sz="4" w:space="0" w:color="auto"/>
              <w:left w:val="nil"/>
              <w:bottom w:val="single" w:sz="4" w:space="0" w:color="auto"/>
              <w:right w:val="nil"/>
            </w:tcBorders>
            <w:shd w:val="clear" w:color="auto" w:fill="auto"/>
          </w:tcPr>
          <w:p w14:paraId="46A27700" w14:textId="485952E2" w:rsidR="001360AD" w:rsidRPr="00BF4D36" w:rsidRDefault="001360AD" w:rsidP="001360AD">
            <w:pPr>
              <w:pStyle w:val="Tabletext"/>
            </w:pPr>
            <w:r w:rsidRPr="00BF4D36">
              <w:t>46105</w:t>
            </w:r>
          </w:p>
        </w:tc>
        <w:tc>
          <w:tcPr>
            <w:tcW w:w="3481" w:type="pct"/>
            <w:tcBorders>
              <w:top w:val="single" w:sz="4" w:space="0" w:color="auto"/>
              <w:left w:val="nil"/>
              <w:bottom w:val="single" w:sz="4" w:space="0" w:color="auto"/>
              <w:right w:val="nil"/>
            </w:tcBorders>
            <w:shd w:val="clear" w:color="auto" w:fill="auto"/>
          </w:tcPr>
          <w:p w14:paraId="61BC1AC2" w14:textId="25CD8EFB" w:rsidR="001360AD" w:rsidRPr="00BF4D36" w:rsidRDefault="001360AD" w:rsidP="001360AD">
            <w:pPr>
              <w:pStyle w:val="Tabletext"/>
            </w:pPr>
            <w:r w:rsidRPr="00BF4D36">
              <w:t>Excision of burnt tissue, if the area of burn excised involves 20% or more but less than 30% of total body surface,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085B6390" w14:textId="59F2F5B8" w:rsidR="001360AD" w:rsidRPr="00BF4D36" w:rsidRDefault="001360AD" w:rsidP="001360AD">
            <w:pPr>
              <w:pStyle w:val="Tabletext"/>
              <w:jc w:val="right"/>
            </w:pPr>
            <w:r w:rsidRPr="00BF4D36">
              <w:t>1,320.60</w:t>
            </w:r>
          </w:p>
        </w:tc>
      </w:tr>
      <w:tr w:rsidR="001360AD" w:rsidRPr="00BF4D36" w14:paraId="3C34A8B8" w14:textId="77777777" w:rsidTr="00D34DDD">
        <w:tc>
          <w:tcPr>
            <w:tcW w:w="685" w:type="pct"/>
            <w:tcBorders>
              <w:top w:val="single" w:sz="4" w:space="0" w:color="auto"/>
              <w:left w:val="nil"/>
              <w:bottom w:val="single" w:sz="4" w:space="0" w:color="auto"/>
              <w:right w:val="nil"/>
            </w:tcBorders>
            <w:shd w:val="clear" w:color="auto" w:fill="auto"/>
          </w:tcPr>
          <w:p w14:paraId="4B68A1DE" w14:textId="58C97912" w:rsidR="001360AD" w:rsidRPr="00BF4D36" w:rsidRDefault="001360AD" w:rsidP="001360AD">
            <w:pPr>
              <w:pStyle w:val="Tabletext"/>
            </w:pPr>
            <w:r w:rsidRPr="00BF4D36">
              <w:t>46106</w:t>
            </w:r>
          </w:p>
        </w:tc>
        <w:tc>
          <w:tcPr>
            <w:tcW w:w="3481" w:type="pct"/>
            <w:tcBorders>
              <w:top w:val="single" w:sz="4" w:space="0" w:color="auto"/>
              <w:left w:val="nil"/>
              <w:bottom w:val="single" w:sz="4" w:space="0" w:color="auto"/>
              <w:right w:val="nil"/>
            </w:tcBorders>
            <w:shd w:val="clear" w:color="auto" w:fill="auto"/>
          </w:tcPr>
          <w:p w14:paraId="08169379" w14:textId="44369097" w:rsidR="001360AD" w:rsidRPr="00BF4D36" w:rsidRDefault="001360AD" w:rsidP="001360AD">
            <w:pPr>
              <w:pStyle w:val="Tabletext"/>
            </w:pPr>
            <w:r w:rsidRPr="00BF4D36">
              <w:t>Excision of burnt tissue, if the area of burn excised involves 30% or more but less than 40% of total body surface,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652449EB" w14:textId="7C55BDA7" w:rsidR="001360AD" w:rsidRPr="00BF4D36" w:rsidRDefault="001360AD" w:rsidP="001360AD">
            <w:pPr>
              <w:pStyle w:val="Tabletext"/>
              <w:jc w:val="right"/>
            </w:pPr>
            <w:r w:rsidRPr="00BF4D36">
              <w:t>1,659.80</w:t>
            </w:r>
          </w:p>
        </w:tc>
      </w:tr>
      <w:tr w:rsidR="001360AD" w:rsidRPr="00BF4D36" w14:paraId="60DD0799" w14:textId="77777777" w:rsidTr="00D34DDD">
        <w:tc>
          <w:tcPr>
            <w:tcW w:w="685" w:type="pct"/>
            <w:tcBorders>
              <w:top w:val="single" w:sz="4" w:space="0" w:color="auto"/>
              <w:left w:val="nil"/>
              <w:bottom w:val="single" w:sz="4" w:space="0" w:color="auto"/>
              <w:right w:val="nil"/>
            </w:tcBorders>
            <w:shd w:val="clear" w:color="auto" w:fill="auto"/>
          </w:tcPr>
          <w:p w14:paraId="06934F8D" w14:textId="0059B6D8" w:rsidR="001360AD" w:rsidRPr="00BF4D36" w:rsidRDefault="001360AD" w:rsidP="001360AD">
            <w:pPr>
              <w:pStyle w:val="Tabletext"/>
            </w:pPr>
            <w:r w:rsidRPr="00BF4D36">
              <w:t>46107</w:t>
            </w:r>
          </w:p>
        </w:tc>
        <w:tc>
          <w:tcPr>
            <w:tcW w:w="3481" w:type="pct"/>
            <w:tcBorders>
              <w:top w:val="single" w:sz="4" w:space="0" w:color="auto"/>
              <w:left w:val="nil"/>
              <w:bottom w:val="single" w:sz="4" w:space="0" w:color="auto"/>
              <w:right w:val="nil"/>
            </w:tcBorders>
            <w:shd w:val="clear" w:color="auto" w:fill="auto"/>
          </w:tcPr>
          <w:p w14:paraId="5C5F7C9C" w14:textId="0CC823A9" w:rsidR="001360AD" w:rsidRPr="00BF4D36" w:rsidRDefault="001360AD" w:rsidP="001360AD">
            <w:pPr>
              <w:pStyle w:val="Tabletext"/>
            </w:pPr>
            <w:r w:rsidRPr="00BF4D36">
              <w:t>Excision of burnt tissue, if the area of burn excised involves 40% or more but less than 50% of total body surface,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563C42D7" w14:textId="750CBDCB" w:rsidR="001360AD" w:rsidRPr="00BF4D36" w:rsidRDefault="001360AD" w:rsidP="001360AD">
            <w:pPr>
              <w:pStyle w:val="Tabletext"/>
              <w:jc w:val="right"/>
            </w:pPr>
            <w:r w:rsidRPr="00BF4D36">
              <w:t>1,998.45</w:t>
            </w:r>
          </w:p>
        </w:tc>
      </w:tr>
      <w:tr w:rsidR="001360AD" w:rsidRPr="00BF4D36" w14:paraId="0B718FE8" w14:textId="77777777" w:rsidTr="00D34DDD">
        <w:tc>
          <w:tcPr>
            <w:tcW w:w="685" w:type="pct"/>
            <w:tcBorders>
              <w:top w:val="single" w:sz="4" w:space="0" w:color="auto"/>
              <w:left w:val="nil"/>
              <w:bottom w:val="single" w:sz="4" w:space="0" w:color="auto"/>
              <w:right w:val="nil"/>
            </w:tcBorders>
            <w:shd w:val="clear" w:color="auto" w:fill="auto"/>
          </w:tcPr>
          <w:p w14:paraId="3EE62D37" w14:textId="04DA1432" w:rsidR="001360AD" w:rsidRPr="00BF4D36" w:rsidRDefault="001360AD" w:rsidP="001360AD">
            <w:pPr>
              <w:pStyle w:val="Tabletext"/>
            </w:pPr>
            <w:r w:rsidRPr="00BF4D36">
              <w:t>46108</w:t>
            </w:r>
          </w:p>
        </w:tc>
        <w:tc>
          <w:tcPr>
            <w:tcW w:w="3481" w:type="pct"/>
            <w:tcBorders>
              <w:top w:val="single" w:sz="4" w:space="0" w:color="auto"/>
              <w:left w:val="nil"/>
              <w:bottom w:val="single" w:sz="4" w:space="0" w:color="auto"/>
              <w:right w:val="nil"/>
            </w:tcBorders>
            <w:shd w:val="clear" w:color="auto" w:fill="auto"/>
          </w:tcPr>
          <w:p w14:paraId="1F615ACB" w14:textId="26117D05" w:rsidR="001360AD" w:rsidRPr="00BF4D36" w:rsidRDefault="001360AD" w:rsidP="001360AD">
            <w:pPr>
              <w:pStyle w:val="Tabletext"/>
            </w:pPr>
            <w:r w:rsidRPr="00BF4D36">
              <w:t xml:space="preserve">Excision of burnt tissue, if the area of burn excised involves 50% or more but less than 60% of total body </w:t>
            </w:r>
            <w:r w:rsidR="00FC6139" w:rsidRPr="00BF4D36">
              <w:t>surface, excluding aftercare</w:t>
            </w:r>
            <w:r w:rsidRPr="00BF4D36">
              <w:t xml:space="preserve"> (H) (Anaes.) (Assist.)</w:t>
            </w:r>
          </w:p>
        </w:tc>
        <w:tc>
          <w:tcPr>
            <w:tcW w:w="834" w:type="pct"/>
            <w:gridSpan w:val="2"/>
            <w:tcBorders>
              <w:top w:val="single" w:sz="4" w:space="0" w:color="auto"/>
              <w:left w:val="nil"/>
              <w:bottom w:val="single" w:sz="4" w:space="0" w:color="auto"/>
              <w:right w:val="nil"/>
            </w:tcBorders>
            <w:shd w:val="clear" w:color="auto" w:fill="auto"/>
          </w:tcPr>
          <w:p w14:paraId="74E4DFFB" w14:textId="2A4C4272" w:rsidR="001360AD" w:rsidRPr="00BF4D36" w:rsidRDefault="001360AD" w:rsidP="001360AD">
            <w:pPr>
              <w:pStyle w:val="Tabletext"/>
              <w:jc w:val="right"/>
            </w:pPr>
            <w:r w:rsidRPr="00BF4D36">
              <w:t>2,336.50</w:t>
            </w:r>
          </w:p>
        </w:tc>
      </w:tr>
      <w:tr w:rsidR="001360AD" w:rsidRPr="00BF4D36" w14:paraId="08929C31" w14:textId="77777777" w:rsidTr="00D34DDD">
        <w:tc>
          <w:tcPr>
            <w:tcW w:w="685" w:type="pct"/>
            <w:tcBorders>
              <w:top w:val="single" w:sz="4" w:space="0" w:color="auto"/>
              <w:left w:val="nil"/>
              <w:bottom w:val="single" w:sz="4" w:space="0" w:color="auto"/>
              <w:right w:val="nil"/>
            </w:tcBorders>
            <w:shd w:val="clear" w:color="auto" w:fill="auto"/>
          </w:tcPr>
          <w:p w14:paraId="45C53519" w14:textId="4A9DD279" w:rsidR="001360AD" w:rsidRPr="00BF4D36" w:rsidRDefault="001360AD" w:rsidP="001360AD">
            <w:pPr>
              <w:pStyle w:val="Tabletext"/>
            </w:pPr>
            <w:r w:rsidRPr="00BF4D36">
              <w:t>46109</w:t>
            </w:r>
          </w:p>
        </w:tc>
        <w:tc>
          <w:tcPr>
            <w:tcW w:w="3481" w:type="pct"/>
            <w:tcBorders>
              <w:top w:val="single" w:sz="4" w:space="0" w:color="auto"/>
              <w:left w:val="nil"/>
              <w:bottom w:val="single" w:sz="4" w:space="0" w:color="auto"/>
              <w:right w:val="nil"/>
            </w:tcBorders>
            <w:shd w:val="clear" w:color="auto" w:fill="auto"/>
          </w:tcPr>
          <w:p w14:paraId="3992DA99" w14:textId="23A05B9A" w:rsidR="001360AD" w:rsidRPr="00BF4D36" w:rsidRDefault="001360AD" w:rsidP="001360AD">
            <w:pPr>
              <w:pStyle w:val="Tabletext"/>
            </w:pPr>
            <w:r w:rsidRPr="00BF4D36">
              <w:t>Excision of burnt tissue, if the area of burn excised involves 60% or more but less than 70% of total body surface,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51D8E33E" w14:textId="59E6EF25" w:rsidR="001360AD" w:rsidRPr="00BF4D36" w:rsidRDefault="001360AD" w:rsidP="001360AD">
            <w:pPr>
              <w:pStyle w:val="Tabletext"/>
              <w:jc w:val="right"/>
            </w:pPr>
            <w:r w:rsidRPr="00BF4D36">
              <w:t>2,675.20</w:t>
            </w:r>
          </w:p>
        </w:tc>
      </w:tr>
      <w:tr w:rsidR="001360AD" w:rsidRPr="00BF4D36" w14:paraId="3616A14A" w14:textId="77777777" w:rsidTr="00D34DDD">
        <w:tc>
          <w:tcPr>
            <w:tcW w:w="685" w:type="pct"/>
            <w:tcBorders>
              <w:top w:val="single" w:sz="4" w:space="0" w:color="auto"/>
              <w:left w:val="nil"/>
              <w:bottom w:val="single" w:sz="4" w:space="0" w:color="auto"/>
              <w:right w:val="nil"/>
            </w:tcBorders>
            <w:shd w:val="clear" w:color="auto" w:fill="auto"/>
          </w:tcPr>
          <w:p w14:paraId="7DDF5112" w14:textId="0B71543B" w:rsidR="001360AD" w:rsidRPr="00BF4D36" w:rsidRDefault="001360AD" w:rsidP="001360AD">
            <w:pPr>
              <w:pStyle w:val="Tabletext"/>
            </w:pPr>
            <w:r w:rsidRPr="00BF4D36">
              <w:t>46110</w:t>
            </w:r>
          </w:p>
        </w:tc>
        <w:tc>
          <w:tcPr>
            <w:tcW w:w="3481" w:type="pct"/>
            <w:tcBorders>
              <w:top w:val="single" w:sz="4" w:space="0" w:color="auto"/>
              <w:left w:val="nil"/>
              <w:bottom w:val="single" w:sz="4" w:space="0" w:color="auto"/>
              <w:right w:val="nil"/>
            </w:tcBorders>
            <w:shd w:val="clear" w:color="auto" w:fill="auto"/>
          </w:tcPr>
          <w:p w14:paraId="7B362BE0" w14:textId="15B92398" w:rsidR="001360AD" w:rsidRPr="00BF4D36" w:rsidRDefault="001360AD" w:rsidP="001360AD">
            <w:pPr>
              <w:pStyle w:val="Tabletext"/>
            </w:pPr>
            <w:r w:rsidRPr="00BF4D36">
              <w:t>Excision of burnt tissue, if the area of burn excised involves 70% or more but less than 80% of total body surface,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683E38D1" w14:textId="7A972E9F" w:rsidR="001360AD" w:rsidRPr="00BF4D36" w:rsidRDefault="001360AD" w:rsidP="001360AD">
            <w:pPr>
              <w:pStyle w:val="Tabletext"/>
              <w:jc w:val="right"/>
            </w:pPr>
            <w:r w:rsidRPr="00BF4D36">
              <w:t>3,048.05</w:t>
            </w:r>
          </w:p>
        </w:tc>
      </w:tr>
      <w:tr w:rsidR="001360AD" w:rsidRPr="00BF4D36" w14:paraId="7560D7D7" w14:textId="77777777" w:rsidTr="00D34DDD">
        <w:tc>
          <w:tcPr>
            <w:tcW w:w="685" w:type="pct"/>
            <w:tcBorders>
              <w:top w:val="single" w:sz="4" w:space="0" w:color="auto"/>
              <w:left w:val="nil"/>
              <w:bottom w:val="single" w:sz="4" w:space="0" w:color="auto"/>
              <w:right w:val="nil"/>
            </w:tcBorders>
            <w:shd w:val="clear" w:color="auto" w:fill="auto"/>
          </w:tcPr>
          <w:p w14:paraId="5E02C2FC" w14:textId="14E470A4" w:rsidR="001360AD" w:rsidRPr="00BF4D36" w:rsidRDefault="001360AD" w:rsidP="001360AD">
            <w:pPr>
              <w:pStyle w:val="Tabletext"/>
            </w:pPr>
            <w:r w:rsidRPr="00BF4D36">
              <w:t>46111</w:t>
            </w:r>
          </w:p>
        </w:tc>
        <w:tc>
          <w:tcPr>
            <w:tcW w:w="3481" w:type="pct"/>
            <w:tcBorders>
              <w:top w:val="single" w:sz="4" w:space="0" w:color="auto"/>
              <w:left w:val="nil"/>
              <w:bottom w:val="single" w:sz="4" w:space="0" w:color="auto"/>
              <w:right w:val="nil"/>
            </w:tcBorders>
            <w:shd w:val="clear" w:color="auto" w:fill="auto"/>
          </w:tcPr>
          <w:p w14:paraId="2AFF2181" w14:textId="1AC20631" w:rsidR="001360AD" w:rsidRPr="00BF4D36" w:rsidRDefault="001360AD" w:rsidP="001360AD">
            <w:pPr>
              <w:pStyle w:val="Tabletext"/>
            </w:pPr>
            <w:r w:rsidRPr="00BF4D36">
              <w:t>Excision of burnt tissue, if the area of burn excised involves 80% or more of total body surface,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18B5112E" w14:textId="20744BA3" w:rsidR="001360AD" w:rsidRPr="00BF4D36" w:rsidRDefault="001360AD" w:rsidP="001360AD">
            <w:pPr>
              <w:pStyle w:val="Tabletext"/>
              <w:jc w:val="right"/>
            </w:pPr>
            <w:r w:rsidRPr="00BF4D36">
              <w:t>3,413.65</w:t>
            </w:r>
          </w:p>
        </w:tc>
      </w:tr>
      <w:tr w:rsidR="001360AD" w:rsidRPr="00BF4D36" w14:paraId="47AC6DB7" w14:textId="77777777" w:rsidTr="00D34DDD">
        <w:tc>
          <w:tcPr>
            <w:tcW w:w="685" w:type="pct"/>
            <w:tcBorders>
              <w:top w:val="single" w:sz="4" w:space="0" w:color="auto"/>
              <w:left w:val="nil"/>
              <w:bottom w:val="single" w:sz="4" w:space="0" w:color="auto"/>
              <w:right w:val="nil"/>
            </w:tcBorders>
            <w:shd w:val="clear" w:color="auto" w:fill="auto"/>
          </w:tcPr>
          <w:p w14:paraId="30BB9617" w14:textId="28866AC8" w:rsidR="001360AD" w:rsidRPr="00BF4D36" w:rsidRDefault="001360AD" w:rsidP="001360AD">
            <w:pPr>
              <w:pStyle w:val="Tabletext"/>
            </w:pPr>
            <w:r w:rsidRPr="00BF4D36">
              <w:t>46112</w:t>
            </w:r>
          </w:p>
        </w:tc>
        <w:tc>
          <w:tcPr>
            <w:tcW w:w="3481" w:type="pct"/>
            <w:tcBorders>
              <w:top w:val="single" w:sz="4" w:space="0" w:color="auto"/>
              <w:left w:val="nil"/>
              <w:bottom w:val="single" w:sz="4" w:space="0" w:color="auto"/>
              <w:right w:val="nil"/>
            </w:tcBorders>
            <w:shd w:val="clear" w:color="auto" w:fill="auto"/>
          </w:tcPr>
          <w:p w14:paraId="2779B8AA" w14:textId="47BB47D5" w:rsidR="001360AD" w:rsidRPr="00BF4D36" w:rsidRDefault="001360AD" w:rsidP="001360AD">
            <w:pPr>
              <w:pStyle w:val="Tabletext"/>
            </w:pPr>
            <w:r w:rsidRPr="00BF4D36">
              <w:t>Excision of burnt tissue, if the area of burn excised involves whole of face (excluding ears)—may be claimed with any one of items 46101 to 46111, based on the percentage total body surface (excluding the face), other than a service associated with a service to which item 46100 applies and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03AE101A" w14:textId="76BF93A9" w:rsidR="001360AD" w:rsidRPr="00BF4D36" w:rsidRDefault="001360AD" w:rsidP="001360AD">
            <w:pPr>
              <w:pStyle w:val="Tabletext"/>
              <w:jc w:val="right"/>
            </w:pPr>
            <w:r w:rsidRPr="00BF4D36">
              <w:t>1,884.50</w:t>
            </w:r>
          </w:p>
        </w:tc>
      </w:tr>
      <w:tr w:rsidR="001360AD" w:rsidRPr="00BF4D36" w14:paraId="54E3CDF1" w14:textId="77777777" w:rsidTr="00D34DDD">
        <w:tc>
          <w:tcPr>
            <w:tcW w:w="685" w:type="pct"/>
            <w:tcBorders>
              <w:top w:val="single" w:sz="4" w:space="0" w:color="auto"/>
              <w:left w:val="nil"/>
              <w:bottom w:val="single" w:sz="4" w:space="0" w:color="auto"/>
              <w:right w:val="nil"/>
            </w:tcBorders>
            <w:shd w:val="clear" w:color="auto" w:fill="auto"/>
          </w:tcPr>
          <w:p w14:paraId="0D62610A" w14:textId="2E90C011" w:rsidR="001360AD" w:rsidRPr="00BF4D36" w:rsidRDefault="001360AD" w:rsidP="001360AD">
            <w:pPr>
              <w:pStyle w:val="Tabletext"/>
            </w:pPr>
            <w:r w:rsidRPr="00BF4D36">
              <w:t>46113</w:t>
            </w:r>
          </w:p>
        </w:tc>
        <w:tc>
          <w:tcPr>
            <w:tcW w:w="3481" w:type="pct"/>
            <w:tcBorders>
              <w:top w:val="single" w:sz="4" w:space="0" w:color="auto"/>
              <w:left w:val="nil"/>
              <w:bottom w:val="single" w:sz="4" w:space="0" w:color="auto"/>
              <w:right w:val="nil"/>
            </w:tcBorders>
            <w:shd w:val="clear" w:color="auto" w:fill="auto"/>
          </w:tcPr>
          <w:p w14:paraId="022527D1" w14:textId="77777777" w:rsidR="001360AD" w:rsidRPr="00BF4D36" w:rsidRDefault="001360AD" w:rsidP="001360AD">
            <w:pPr>
              <w:pStyle w:val="Tabletext"/>
            </w:pPr>
            <w:r w:rsidRPr="00BF4D36">
              <w:t xml:space="preserve">Excised burn wound closure, or closure of skin defect secondary to </w:t>
            </w:r>
            <w:r w:rsidRPr="00BF4D36">
              <w:lastRenderedPageBreak/>
              <w:t>burns contracture release, if the defect area is not more than 1% of total body surface and if the service:</w:t>
            </w:r>
          </w:p>
          <w:p w14:paraId="66753605" w14:textId="77777777" w:rsidR="001360AD" w:rsidRPr="00BF4D36" w:rsidRDefault="001360AD" w:rsidP="001360AD">
            <w:pPr>
              <w:pStyle w:val="Tablea"/>
            </w:pPr>
            <w:r w:rsidRPr="00BF4D36">
              <w:t>(a) is performed at the same time as the procedure for the primary burn wound excision or contracture release; and</w:t>
            </w:r>
          </w:p>
          <w:p w14:paraId="39A64765" w14:textId="77777777" w:rsidR="001360AD" w:rsidRPr="00BF4D36" w:rsidRDefault="001360AD" w:rsidP="001360AD">
            <w:pPr>
              <w:pStyle w:val="Tablea"/>
            </w:pPr>
            <w:r w:rsidRPr="00BF4D36">
              <w:t>(b) involves:</w:t>
            </w:r>
          </w:p>
          <w:p w14:paraId="3B0DB58C" w14:textId="77777777" w:rsidR="001360AD" w:rsidRPr="00BF4D36" w:rsidRDefault="001360AD" w:rsidP="001360AD">
            <w:pPr>
              <w:pStyle w:val="Tablei"/>
            </w:pPr>
            <w:r w:rsidRPr="00BF4D36">
              <w:t>(i) autologous skin grafting for definitive closure; or</w:t>
            </w:r>
          </w:p>
          <w:p w14:paraId="17FA9D1E" w14:textId="77777777" w:rsidR="001360AD" w:rsidRPr="00BF4D36" w:rsidRDefault="001360AD" w:rsidP="001360AD">
            <w:pPr>
              <w:pStyle w:val="Tablei"/>
            </w:pPr>
            <w:r w:rsidRPr="00BF4D36">
              <w:t>(ii) allogenic skin grafting, or biosynthetic skin substitutes, to temporize the excised wound</w:t>
            </w:r>
          </w:p>
          <w:p w14:paraId="12317D13" w14:textId="046A58E6" w:rsidR="001360AD" w:rsidRPr="00BF4D36" w:rsidRDefault="001360AD" w:rsidP="001360AD">
            <w:pPr>
              <w:pStyle w:val="Tabletext"/>
            </w:pPr>
            <w:r w:rsidRPr="00BF4D36">
              <w:t>(Anaes.) (Assist.)</w:t>
            </w:r>
          </w:p>
        </w:tc>
        <w:tc>
          <w:tcPr>
            <w:tcW w:w="834" w:type="pct"/>
            <w:gridSpan w:val="2"/>
            <w:tcBorders>
              <w:top w:val="single" w:sz="4" w:space="0" w:color="auto"/>
              <w:left w:val="nil"/>
              <w:bottom w:val="single" w:sz="4" w:space="0" w:color="auto"/>
              <w:right w:val="nil"/>
            </w:tcBorders>
            <w:shd w:val="clear" w:color="auto" w:fill="auto"/>
          </w:tcPr>
          <w:p w14:paraId="7EE13097" w14:textId="77777777" w:rsidR="001360AD" w:rsidRPr="00BF4D36" w:rsidRDefault="001360AD" w:rsidP="001360AD">
            <w:pPr>
              <w:pStyle w:val="Tabletext"/>
              <w:jc w:val="right"/>
            </w:pPr>
            <w:r w:rsidRPr="00BF4D36">
              <w:lastRenderedPageBreak/>
              <w:t>369.65</w:t>
            </w:r>
          </w:p>
          <w:p w14:paraId="0F97FD79" w14:textId="77777777" w:rsidR="001360AD" w:rsidRPr="00BF4D36" w:rsidRDefault="001360AD" w:rsidP="001360AD">
            <w:pPr>
              <w:pStyle w:val="Tabletext"/>
              <w:jc w:val="right"/>
            </w:pPr>
          </w:p>
        </w:tc>
      </w:tr>
      <w:tr w:rsidR="001360AD" w:rsidRPr="00BF4D36" w14:paraId="1C360A3C" w14:textId="77777777" w:rsidTr="00D34DDD">
        <w:tc>
          <w:tcPr>
            <w:tcW w:w="685" w:type="pct"/>
            <w:tcBorders>
              <w:top w:val="single" w:sz="4" w:space="0" w:color="auto"/>
              <w:left w:val="nil"/>
              <w:bottom w:val="single" w:sz="4" w:space="0" w:color="auto"/>
              <w:right w:val="nil"/>
            </w:tcBorders>
            <w:shd w:val="clear" w:color="auto" w:fill="auto"/>
          </w:tcPr>
          <w:p w14:paraId="68B1A7CB" w14:textId="2012042C" w:rsidR="001360AD" w:rsidRPr="00BF4D36" w:rsidRDefault="001360AD" w:rsidP="001360AD">
            <w:pPr>
              <w:pStyle w:val="Tabletext"/>
            </w:pPr>
            <w:r w:rsidRPr="00BF4D36">
              <w:lastRenderedPageBreak/>
              <w:t>46114</w:t>
            </w:r>
          </w:p>
        </w:tc>
        <w:tc>
          <w:tcPr>
            <w:tcW w:w="3481" w:type="pct"/>
            <w:tcBorders>
              <w:top w:val="single" w:sz="4" w:space="0" w:color="auto"/>
              <w:left w:val="nil"/>
              <w:bottom w:val="single" w:sz="4" w:space="0" w:color="auto"/>
              <w:right w:val="nil"/>
            </w:tcBorders>
            <w:shd w:val="clear" w:color="auto" w:fill="auto"/>
          </w:tcPr>
          <w:p w14:paraId="6E36D470" w14:textId="77777777" w:rsidR="001360AD" w:rsidRPr="00BF4D36" w:rsidRDefault="001360AD" w:rsidP="001360AD">
            <w:pPr>
              <w:pStyle w:val="Tabletext"/>
            </w:pPr>
            <w:r w:rsidRPr="00BF4D36">
              <w:t>Excised burn wound closure, or closure of skin defect secondary to burns contracture release, if the defect area is more than 1% but not more than 3% of total body surface and if the service:</w:t>
            </w:r>
          </w:p>
          <w:p w14:paraId="4880BF54" w14:textId="77777777" w:rsidR="001360AD" w:rsidRPr="00BF4D36" w:rsidRDefault="001360AD" w:rsidP="001360AD">
            <w:pPr>
              <w:pStyle w:val="Tablea"/>
            </w:pPr>
            <w:r w:rsidRPr="00BF4D36">
              <w:t>(a) is performed at the same time as the procedure for the primary burn wound excision or contracture release; and</w:t>
            </w:r>
          </w:p>
          <w:p w14:paraId="0E38D010" w14:textId="77777777" w:rsidR="001360AD" w:rsidRPr="00BF4D36" w:rsidRDefault="001360AD" w:rsidP="001360AD">
            <w:pPr>
              <w:pStyle w:val="Tablea"/>
            </w:pPr>
            <w:r w:rsidRPr="00BF4D36">
              <w:t>(b) involves:</w:t>
            </w:r>
          </w:p>
          <w:p w14:paraId="3492A16C" w14:textId="77777777" w:rsidR="001360AD" w:rsidRPr="00BF4D36" w:rsidRDefault="001360AD" w:rsidP="001360AD">
            <w:pPr>
              <w:pStyle w:val="Tablei"/>
            </w:pPr>
            <w:r w:rsidRPr="00BF4D36">
              <w:t>(i) autologous skin grafting for definitive closure; or</w:t>
            </w:r>
          </w:p>
          <w:p w14:paraId="78477B21" w14:textId="77777777" w:rsidR="001360AD" w:rsidRPr="00BF4D36" w:rsidRDefault="001360AD" w:rsidP="001360AD">
            <w:pPr>
              <w:pStyle w:val="Tablei"/>
            </w:pPr>
            <w:r w:rsidRPr="00BF4D36">
              <w:t>(ii) allogenic skin grafting, or biosynthetic skin substitutes, to temporize the excised wound</w:t>
            </w:r>
          </w:p>
          <w:p w14:paraId="027EF65C" w14:textId="694BAB74" w:rsidR="001360AD" w:rsidRPr="00BF4D36" w:rsidRDefault="001360AD" w:rsidP="001360A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5BBDD234" w14:textId="16FD74C2" w:rsidR="001360AD" w:rsidRPr="00BF4D36" w:rsidRDefault="001360AD" w:rsidP="001360AD">
            <w:pPr>
              <w:pStyle w:val="Tabletext"/>
              <w:jc w:val="right"/>
            </w:pPr>
            <w:r w:rsidRPr="00BF4D36">
              <w:t>586.80</w:t>
            </w:r>
          </w:p>
        </w:tc>
      </w:tr>
      <w:tr w:rsidR="001360AD" w:rsidRPr="00BF4D36" w14:paraId="3165F6F5" w14:textId="77777777" w:rsidTr="00D34DDD">
        <w:tc>
          <w:tcPr>
            <w:tcW w:w="685" w:type="pct"/>
            <w:tcBorders>
              <w:top w:val="single" w:sz="4" w:space="0" w:color="auto"/>
              <w:left w:val="nil"/>
              <w:bottom w:val="single" w:sz="4" w:space="0" w:color="auto"/>
              <w:right w:val="nil"/>
            </w:tcBorders>
            <w:shd w:val="clear" w:color="auto" w:fill="auto"/>
          </w:tcPr>
          <w:p w14:paraId="38144038" w14:textId="1474F45F" w:rsidR="001360AD" w:rsidRPr="00BF4D36" w:rsidRDefault="001360AD" w:rsidP="001360AD">
            <w:pPr>
              <w:pStyle w:val="Tabletext"/>
            </w:pPr>
            <w:r w:rsidRPr="00BF4D36">
              <w:t>46115</w:t>
            </w:r>
          </w:p>
        </w:tc>
        <w:tc>
          <w:tcPr>
            <w:tcW w:w="3481" w:type="pct"/>
            <w:tcBorders>
              <w:top w:val="single" w:sz="4" w:space="0" w:color="auto"/>
              <w:left w:val="nil"/>
              <w:bottom w:val="single" w:sz="4" w:space="0" w:color="auto"/>
              <w:right w:val="nil"/>
            </w:tcBorders>
            <w:shd w:val="clear" w:color="auto" w:fill="auto"/>
          </w:tcPr>
          <w:p w14:paraId="65CF9556" w14:textId="77777777" w:rsidR="001360AD" w:rsidRPr="00BF4D36" w:rsidRDefault="001360AD" w:rsidP="001360AD">
            <w:pPr>
              <w:pStyle w:val="Tabletext"/>
            </w:pPr>
            <w:r w:rsidRPr="00BF4D36">
              <w:t>Excised burn wound closure or closure of skin defect secondary to burns contracture release, if the defect area is more than 3% but not more than 10% of total body surface and if the service:</w:t>
            </w:r>
          </w:p>
          <w:p w14:paraId="67A0E041" w14:textId="77777777" w:rsidR="001360AD" w:rsidRPr="00BF4D36" w:rsidRDefault="001360AD" w:rsidP="001360AD">
            <w:pPr>
              <w:pStyle w:val="Tablea"/>
            </w:pPr>
            <w:r w:rsidRPr="00BF4D36">
              <w:t>(a) is performed at the same time as the procedure for the primary burn wound excision or contracture release; and</w:t>
            </w:r>
          </w:p>
          <w:p w14:paraId="21C7F98D" w14:textId="77777777" w:rsidR="001360AD" w:rsidRPr="00BF4D36" w:rsidRDefault="001360AD" w:rsidP="001360AD">
            <w:pPr>
              <w:pStyle w:val="Tablea"/>
            </w:pPr>
            <w:r w:rsidRPr="00BF4D36">
              <w:t>(b) involves:</w:t>
            </w:r>
          </w:p>
          <w:p w14:paraId="0FBD6B32" w14:textId="77777777" w:rsidR="001360AD" w:rsidRPr="00BF4D36" w:rsidRDefault="001360AD" w:rsidP="001360AD">
            <w:pPr>
              <w:pStyle w:val="Tablei"/>
            </w:pPr>
            <w:r w:rsidRPr="00BF4D36">
              <w:t>(i) autologous skin grafting for definitive closure; or</w:t>
            </w:r>
          </w:p>
          <w:p w14:paraId="70C60FE3" w14:textId="77777777" w:rsidR="001360AD" w:rsidRPr="00BF4D36" w:rsidRDefault="001360AD" w:rsidP="001360AD">
            <w:pPr>
              <w:pStyle w:val="Tablei"/>
            </w:pPr>
            <w:r w:rsidRPr="00BF4D36">
              <w:t>(ii) allogenic skin grafting, or biosynthetic skin substitutes, to temporize the excised wound</w:t>
            </w:r>
          </w:p>
          <w:p w14:paraId="7BF07484" w14:textId="795C768A" w:rsidR="001360AD" w:rsidRPr="00BF4D36" w:rsidRDefault="001360AD" w:rsidP="001360A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52B2D36E" w14:textId="6B3C8EBB" w:rsidR="001360AD" w:rsidRPr="00BF4D36" w:rsidRDefault="001360AD" w:rsidP="001360AD">
            <w:pPr>
              <w:pStyle w:val="Tabletext"/>
              <w:jc w:val="right"/>
            </w:pPr>
            <w:r w:rsidRPr="00BF4D36">
              <w:t>643.65</w:t>
            </w:r>
          </w:p>
        </w:tc>
      </w:tr>
      <w:tr w:rsidR="001360AD" w:rsidRPr="00BF4D36" w14:paraId="5CD3AC56" w14:textId="77777777" w:rsidTr="00D34DDD">
        <w:tc>
          <w:tcPr>
            <w:tcW w:w="685" w:type="pct"/>
            <w:tcBorders>
              <w:top w:val="single" w:sz="4" w:space="0" w:color="auto"/>
              <w:left w:val="nil"/>
              <w:bottom w:val="single" w:sz="4" w:space="0" w:color="auto"/>
              <w:right w:val="nil"/>
            </w:tcBorders>
            <w:shd w:val="clear" w:color="auto" w:fill="auto"/>
          </w:tcPr>
          <w:p w14:paraId="50F7FF23" w14:textId="0D3C8CDB" w:rsidR="001360AD" w:rsidRPr="00BF4D36" w:rsidRDefault="001360AD" w:rsidP="001360AD">
            <w:pPr>
              <w:pStyle w:val="Tabletext"/>
            </w:pPr>
            <w:r w:rsidRPr="00BF4D36">
              <w:t>46116</w:t>
            </w:r>
          </w:p>
        </w:tc>
        <w:tc>
          <w:tcPr>
            <w:tcW w:w="3481" w:type="pct"/>
            <w:tcBorders>
              <w:top w:val="single" w:sz="4" w:space="0" w:color="auto"/>
              <w:left w:val="nil"/>
              <w:bottom w:val="single" w:sz="4" w:space="0" w:color="auto"/>
              <w:right w:val="nil"/>
            </w:tcBorders>
            <w:shd w:val="clear" w:color="auto" w:fill="auto"/>
          </w:tcPr>
          <w:p w14:paraId="66F456D8" w14:textId="3B6EC483" w:rsidR="001360AD" w:rsidRPr="00BF4D36" w:rsidRDefault="001360AD" w:rsidP="001360AD">
            <w:pPr>
              <w:pStyle w:val="Tabletext"/>
            </w:pPr>
            <w:r w:rsidRPr="00BF4D36">
              <w:t xml:space="preserve">Excised burn wound closure or closure of skin defect secondary to burns contracture release, if the defect area is more than 10% but </w:t>
            </w:r>
            <w:r w:rsidR="00FC6139" w:rsidRPr="00BF4D36">
              <w:t>less</w:t>
            </w:r>
            <w:r w:rsidRPr="00BF4D36">
              <w:t xml:space="preserve"> than 20% of total body surface and if the service:</w:t>
            </w:r>
          </w:p>
          <w:p w14:paraId="46B47988" w14:textId="77777777" w:rsidR="001360AD" w:rsidRPr="00BF4D36" w:rsidRDefault="001360AD" w:rsidP="001360AD">
            <w:pPr>
              <w:pStyle w:val="Tablea"/>
            </w:pPr>
            <w:r w:rsidRPr="00BF4D36">
              <w:t>(a) is performed at the same time as the procedure for the primary burn wound excision or contracture release; and</w:t>
            </w:r>
          </w:p>
          <w:p w14:paraId="14A720D0" w14:textId="77777777" w:rsidR="001360AD" w:rsidRPr="00BF4D36" w:rsidRDefault="001360AD" w:rsidP="001360AD">
            <w:pPr>
              <w:pStyle w:val="Tablea"/>
            </w:pPr>
            <w:r w:rsidRPr="00BF4D36">
              <w:t>(b) involves:</w:t>
            </w:r>
          </w:p>
          <w:p w14:paraId="6AA28D33" w14:textId="77777777" w:rsidR="001360AD" w:rsidRPr="00BF4D36" w:rsidRDefault="001360AD" w:rsidP="001360AD">
            <w:pPr>
              <w:pStyle w:val="Tablei"/>
            </w:pPr>
            <w:r w:rsidRPr="00BF4D36">
              <w:t>(i) autologous skin grafting for definitive closure; or</w:t>
            </w:r>
          </w:p>
          <w:p w14:paraId="790FBBDC" w14:textId="77777777" w:rsidR="001360AD" w:rsidRPr="00BF4D36" w:rsidRDefault="001360AD" w:rsidP="001360AD">
            <w:pPr>
              <w:pStyle w:val="Tablei"/>
            </w:pPr>
            <w:r w:rsidRPr="00BF4D36">
              <w:t>(ii) allogenic skin grafting, or biosynthetic skin substitutes, to temporize the excised wound;</w:t>
            </w:r>
          </w:p>
          <w:p w14:paraId="5503BF00" w14:textId="6BA6DB0F" w:rsidR="001360AD" w:rsidRPr="00BF4D36" w:rsidRDefault="001360AD" w:rsidP="001360AD">
            <w:pPr>
              <w:pStyle w:val="Tabletext"/>
            </w:pPr>
            <w:r w:rsidRPr="00BF4D36">
              <w:t>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0BC34250" w14:textId="7B2EBD44" w:rsidR="001360AD" w:rsidRPr="00BF4D36" w:rsidRDefault="001360AD" w:rsidP="001360AD">
            <w:pPr>
              <w:pStyle w:val="Tabletext"/>
              <w:jc w:val="right"/>
            </w:pPr>
            <w:r w:rsidRPr="00BF4D36">
              <w:t>981.95</w:t>
            </w:r>
          </w:p>
        </w:tc>
      </w:tr>
      <w:tr w:rsidR="001360AD" w:rsidRPr="00BF4D36" w14:paraId="036D3492" w14:textId="77777777" w:rsidTr="00D34DDD">
        <w:tc>
          <w:tcPr>
            <w:tcW w:w="685" w:type="pct"/>
            <w:tcBorders>
              <w:top w:val="single" w:sz="4" w:space="0" w:color="auto"/>
              <w:left w:val="nil"/>
              <w:bottom w:val="single" w:sz="4" w:space="0" w:color="auto"/>
              <w:right w:val="nil"/>
            </w:tcBorders>
            <w:shd w:val="clear" w:color="auto" w:fill="auto"/>
          </w:tcPr>
          <w:p w14:paraId="0A5492B4" w14:textId="4B1FCC6B" w:rsidR="001360AD" w:rsidRPr="00BF4D36" w:rsidRDefault="001360AD" w:rsidP="001360AD">
            <w:pPr>
              <w:pStyle w:val="Tabletext"/>
            </w:pPr>
            <w:r w:rsidRPr="00BF4D36">
              <w:t>46117</w:t>
            </w:r>
          </w:p>
        </w:tc>
        <w:tc>
          <w:tcPr>
            <w:tcW w:w="3481" w:type="pct"/>
            <w:tcBorders>
              <w:top w:val="single" w:sz="4" w:space="0" w:color="auto"/>
              <w:left w:val="nil"/>
              <w:bottom w:val="single" w:sz="4" w:space="0" w:color="auto"/>
              <w:right w:val="nil"/>
            </w:tcBorders>
            <w:shd w:val="clear" w:color="auto" w:fill="auto"/>
          </w:tcPr>
          <w:p w14:paraId="1DF2024F" w14:textId="77777777" w:rsidR="001360AD" w:rsidRPr="00BF4D36" w:rsidRDefault="001360AD" w:rsidP="001360AD">
            <w:pPr>
              <w:pStyle w:val="Tabletext"/>
            </w:pPr>
            <w:r w:rsidRPr="00BF4D36">
              <w:t>Excised burn wound closure, if the defect area is 20% or more but less than 30% of total body surface and if the service:</w:t>
            </w:r>
          </w:p>
          <w:p w14:paraId="684F5794" w14:textId="77777777" w:rsidR="001360AD" w:rsidRPr="00BF4D36" w:rsidRDefault="001360AD" w:rsidP="001360AD">
            <w:pPr>
              <w:pStyle w:val="Tablea"/>
            </w:pPr>
            <w:r w:rsidRPr="00BF4D36">
              <w:t>(a) is performed at the same time as the procedure for the primary burn wound excision; and</w:t>
            </w:r>
          </w:p>
          <w:p w14:paraId="46DFC286" w14:textId="77777777" w:rsidR="001360AD" w:rsidRPr="00BF4D36" w:rsidRDefault="001360AD" w:rsidP="001360AD">
            <w:pPr>
              <w:pStyle w:val="Tablea"/>
            </w:pPr>
            <w:r w:rsidRPr="00BF4D36">
              <w:lastRenderedPageBreak/>
              <w:t>(b) involves:</w:t>
            </w:r>
          </w:p>
          <w:p w14:paraId="11366EE4" w14:textId="77777777" w:rsidR="001360AD" w:rsidRPr="00BF4D36" w:rsidRDefault="001360AD" w:rsidP="001360AD">
            <w:pPr>
              <w:pStyle w:val="Tablei"/>
            </w:pPr>
            <w:r w:rsidRPr="00BF4D36">
              <w:t>(i) autologous skin grafting for definitive closure; or</w:t>
            </w:r>
          </w:p>
          <w:p w14:paraId="7048DCFE" w14:textId="77777777" w:rsidR="001360AD" w:rsidRPr="00BF4D36" w:rsidRDefault="001360AD" w:rsidP="001360AD">
            <w:pPr>
              <w:pStyle w:val="Tablei"/>
            </w:pPr>
            <w:r w:rsidRPr="00BF4D36">
              <w:t>(ii) allogenic skin grafting, or biosynthetic skin substitutes, to temporize the excised wound;</w:t>
            </w:r>
          </w:p>
          <w:p w14:paraId="698CB48B" w14:textId="3652F702" w:rsidR="001360AD" w:rsidRPr="00BF4D36" w:rsidRDefault="001360AD" w:rsidP="001360AD">
            <w:pPr>
              <w:pStyle w:val="Tabletext"/>
            </w:pPr>
            <w:r w:rsidRPr="00BF4D36">
              <w:t>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55F71854" w14:textId="27DACF96" w:rsidR="001360AD" w:rsidRPr="00BF4D36" w:rsidRDefault="001360AD" w:rsidP="001360AD">
            <w:pPr>
              <w:pStyle w:val="Tabletext"/>
              <w:jc w:val="right"/>
            </w:pPr>
            <w:r w:rsidRPr="00BF4D36">
              <w:lastRenderedPageBreak/>
              <w:t>1,320.60</w:t>
            </w:r>
          </w:p>
        </w:tc>
      </w:tr>
      <w:tr w:rsidR="001360AD" w:rsidRPr="00BF4D36" w14:paraId="21FC6B51" w14:textId="77777777" w:rsidTr="00D34DDD">
        <w:tc>
          <w:tcPr>
            <w:tcW w:w="685" w:type="pct"/>
            <w:tcBorders>
              <w:top w:val="single" w:sz="4" w:space="0" w:color="auto"/>
              <w:left w:val="nil"/>
              <w:bottom w:val="single" w:sz="4" w:space="0" w:color="auto"/>
              <w:right w:val="nil"/>
            </w:tcBorders>
            <w:shd w:val="clear" w:color="auto" w:fill="auto"/>
          </w:tcPr>
          <w:p w14:paraId="7C380FE4" w14:textId="105A6864" w:rsidR="001360AD" w:rsidRPr="00BF4D36" w:rsidRDefault="001360AD" w:rsidP="001360AD">
            <w:pPr>
              <w:pStyle w:val="Tabletext"/>
            </w:pPr>
            <w:r w:rsidRPr="00BF4D36">
              <w:t>46118</w:t>
            </w:r>
          </w:p>
        </w:tc>
        <w:tc>
          <w:tcPr>
            <w:tcW w:w="3481" w:type="pct"/>
            <w:tcBorders>
              <w:top w:val="single" w:sz="4" w:space="0" w:color="auto"/>
              <w:left w:val="nil"/>
              <w:bottom w:val="single" w:sz="4" w:space="0" w:color="auto"/>
              <w:right w:val="nil"/>
            </w:tcBorders>
            <w:shd w:val="clear" w:color="auto" w:fill="auto"/>
          </w:tcPr>
          <w:p w14:paraId="77636EF6" w14:textId="77777777" w:rsidR="001360AD" w:rsidRPr="00BF4D36" w:rsidRDefault="001360AD" w:rsidP="001360AD">
            <w:pPr>
              <w:pStyle w:val="Tabletext"/>
            </w:pPr>
            <w:r w:rsidRPr="00BF4D36">
              <w:t>Excised burn wound closure, if the defect area is 30% or more but less than 40% of total body surface and if the service:</w:t>
            </w:r>
          </w:p>
          <w:p w14:paraId="3CA4BAC5" w14:textId="77777777" w:rsidR="001360AD" w:rsidRPr="00BF4D36" w:rsidRDefault="001360AD" w:rsidP="001360AD">
            <w:pPr>
              <w:pStyle w:val="Tablea"/>
            </w:pPr>
            <w:r w:rsidRPr="00BF4D36">
              <w:t>(a) is performed at the same time as the procedure for the primary burn wound excision; and</w:t>
            </w:r>
          </w:p>
          <w:p w14:paraId="169DE485" w14:textId="77777777" w:rsidR="001360AD" w:rsidRPr="00BF4D36" w:rsidRDefault="001360AD" w:rsidP="001360AD">
            <w:pPr>
              <w:pStyle w:val="Tablea"/>
            </w:pPr>
            <w:r w:rsidRPr="00BF4D36">
              <w:t>(b) involves:</w:t>
            </w:r>
          </w:p>
          <w:p w14:paraId="42548AB3" w14:textId="77777777" w:rsidR="001360AD" w:rsidRPr="00BF4D36" w:rsidRDefault="001360AD" w:rsidP="001360AD">
            <w:pPr>
              <w:pStyle w:val="Tablei"/>
            </w:pPr>
            <w:r w:rsidRPr="00BF4D36">
              <w:t>(i) autologous skin grafting for definitive closure; or</w:t>
            </w:r>
          </w:p>
          <w:p w14:paraId="4059BA56" w14:textId="77777777" w:rsidR="001360AD" w:rsidRPr="00BF4D36" w:rsidRDefault="001360AD" w:rsidP="001360AD">
            <w:pPr>
              <w:pStyle w:val="Tablei"/>
            </w:pPr>
            <w:r w:rsidRPr="00BF4D36">
              <w:t>(ii) allogenic skin grafting, or biosynthetic skin substitutes, to temporize the excised wound;</w:t>
            </w:r>
          </w:p>
          <w:p w14:paraId="0DC6AA2C" w14:textId="4D4E4FC1" w:rsidR="001360AD" w:rsidRPr="00BF4D36" w:rsidRDefault="001360AD" w:rsidP="001360AD">
            <w:pPr>
              <w:pStyle w:val="Tabletext"/>
            </w:pPr>
            <w:r w:rsidRPr="00BF4D36">
              <w:t>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197B15B4" w14:textId="50568923" w:rsidR="001360AD" w:rsidRPr="00BF4D36" w:rsidRDefault="001360AD" w:rsidP="001360AD">
            <w:pPr>
              <w:pStyle w:val="Tabletext"/>
              <w:jc w:val="right"/>
            </w:pPr>
            <w:r w:rsidRPr="00BF4D36">
              <w:t>1,659.80</w:t>
            </w:r>
          </w:p>
        </w:tc>
      </w:tr>
      <w:tr w:rsidR="001360AD" w:rsidRPr="00BF4D36" w14:paraId="2E7E8C19" w14:textId="77777777" w:rsidTr="00D34DDD">
        <w:tc>
          <w:tcPr>
            <w:tcW w:w="685" w:type="pct"/>
            <w:tcBorders>
              <w:top w:val="single" w:sz="4" w:space="0" w:color="auto"/>
              <w:left w:val="nil"/>
              <w:bottom w:val="single" w:sz="4" w:space="0" w:color="auto"/>
              <w:right w:val="nil"/>
            </w:tcBorders>
            <w:shd w:val="clear" w:color="auto" w:fill="auto"/>
          </w:tcPr>
          <w:p w14:paraId="7CB6C2DB" w14:textId="22D7DE61" w:rsidR="001360AD" w:rsidRPr="00BF4D36" w:rsidRDefault="001360AD" w:rsidP="001360AD">
            <w:pPr>
              <w:pStyle w:val="Tabletext"/>
            </w:pPr>
            <w:r w:rsidRPr="00BF4D36">
              <w:t>46119</w:t>
            </w:r>
          </w:p>
        </w:tc>
        <w:tc>
          <w:tcPr>
            <w:tcW w:w="3481" w:type="pct"/>
            <w:tcBorders>
              <w:top w:val="single" w:sz="4" w:space="0" w:color="auto"/>
              <w:left w:val="nil"/>
              <w:bottom w:val="single" w:sz="4" w:space="0" w:color="auto"/>
              <w:right w:val="nil"/>
            </w:tcBorders>
            <w:shd w:val="clear" w:color="auto" w:fill="auto"/>
          </w:tcPr>
          <w:p w14:paraId="4E7B00D6" w14:textId="77777777" w:rsidR="001360AD" w:rsidRPr="00BF4D36" w:rsidRDefault="001360AD" w:rsidP="001360AD">
            <w:pPr>
              <w:pStyle w:val="Tabletext"/>
            </w:pPr>
            <w:r w:rsidRPr="00BF4D36">
              <w:t>Excised burn wound closure, if the defect area is 40% or more but less than 50% of total body surface and if the service:</w:t>
            </w:r>
          </w:p>
          <w:p w14:paraId="5FDBE429" w14:textId="77777777" w:rsidR="001360AD" w:rsidRPr="00BF4D36" w:rsidRDefault="001360AD" w:rsidP="001360AD">
            <w:pPr>
              <w:pStyle w:val="Tablea"/>
            </w:pPr>
            <w:r w:rsidRPr="00BF4D36">
              <w:t>(a) is performed at the same time as the procedure for the primary burn wound excision; and</w:t>
            </w:r>
          </w:p>
          <w:p w14:paraId="11CCF19B" w14:textId="77777777" w:rsidR="001360AD" w:rsidRPr="00BF4D36" w:rsidRDefault="001360AD" w:rsidP="001360AD">
            <w:pPr>
              <w:pStyle w:val="Tablea"/>
            </w:pPr>
            <w:r w:rsidRPr="00BF4D36">
              <w:t>(b) involves:</w:t>
            </w:r>
          </w:p>
          <w:p w14:paraId="7E5D92AF" w14:textId="77777777" w:rsidR="001360AD" w:rsidRPr="00BF4D36" w:rsidRDefault="001360AD" w:rsidP="001360AD">
            <w:pPr>
              <w:pStyle w:val="Tablei"/>
            </w:pPr>
            <w:r w:rsidRPr="00BF4D36">
              <w:t>(i) autologous skin grafting for definitive closure; or</w:t>
            </w:r>
          </w:p>
          <w:p w14:paraId="66D1396F" w14:textId="77777777" w:rsidR="001360AD" w:rsidRPr="00BF4D36" w:rsidRDefault="001360AD" w:rsidP="001360AD">
            <w:pPr>
              <w:pStyle w:val="Tablei"/>
            </w:pPr>
            <w:r w:rsidRPr="00BF4D36">
              <w:t>(ii) allogenic skin grafting, or biosynthetic skin substitutes, to temporize the excised wound;</w:t>
            </w:r>
          </w:p>
          <w:p w14:paraId="0A5E435F" w14:textId="03954CE4" w:rsidR="001360AD" w:rsidRPr="00BF4D36" w:rsidRDefault="001360AD" w:rsidP="001360AD">
            <w:pPr>
              <w:pStyle w:val="Tabletext"/>
            </w:pPr>
            <w:r w:rsidRPr="00BF4D36">
              <w:t>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5D4B5812" w14:textId="11B37A15" w:rsidR="001360AD" w:rsidRPr="00BF4D36" w:rsidRDefault="001360AD" w:rsidP="001360AD">
            <w:pPr>
              <w:pStyle w:val="Tabletext"/>
              <w:jc w:val="right"/>
            </w:pPr>
            <w:r w:rsidRPr="00BF4D36">
              <w:t>1,998.45</w:t>
            </w:r>
          </w:p>
        </w:tc>
      </w:tr>
      <w:tr w:rsidR="001360AD" w:rsidRPr="00BF4D36" w14:paraId="4BB92DEC" w14:textId="77777777" w:rsidTr="00D34DDD">
        <w:tc>
          <w:tcPr>
            <w:tcW w:w="685" w:type="pct"/>
            <w:tcBorders>
              <w:top w:val="single" w:sz="4" w:space="0" w:color="auto"/>
              <w:left w:val="nil"/>
              <w:bottom w:val="single" w:sz="4" w:space="0" w:color="auto"/>
              <w:right w:val="nil"/>
            </w:tcBorders>
            <w:shd w:val="clear" w:color="auto" w:fill="auto"/>
          </w:tcPr>
          <w:p w14:paraId="7B5A04CD" w14:textId="2D5F3466" w:rsidR="001360AD" w:rsidRPr="00BF4D36" w:rsidRDefault="001360AD" w:rsidP="001360AD">
            <w:pPr>
              <w:pStyle w:val="Tabletext"/>
            </w:pPr>
            <w:r w:rsidRPr="00BF4D36">
              <w:t>46120</w:t>
            </w:r>
          </w:p>
        </w:tc>
        <w:tc>
          <w:tcPr>
            <w:tcW w:w="3481" w:type="pct"/>
            <w:tcBorders>
              <w:top w:val="single" w:sz="4" w:space="0" w:color="auto"/>
              <w:left w:val="nil"/>
              <w:bottom w:val="single" w:sz="4" w:space="0" w:color="auto"/>
              <w:right w:val="nil"/>
            </w:tcBorders>
            <w:shd w:val="clear" w:color="auto" w:fill="auto"/>
          </w:tcPr>
          <w:p w14:paraId="3869EC72" w14:textId="77777777" w:rsidR="001360AD" w:rsidRPr="00BF4D36" w:rsidRDefault="001360AD" w:rsidP="001360AD">
            <w:pPr>
              <w:pStyle w:val="Tabletext"/>
            </w:pPr>
            <w:r w:rsidRPr="00BF4D36">
              <w:t>Excised burn wound closure, if the defect area is 50% or more but less than 60% of total body surface and if the service:</w:t>
            </w:r>
          </w:p>
          <w:p w14:paraId="52A09E84" w14:textId="47C31357" w:rsidR="001360AD" w:rsidRPr="00BF4D36" w:rsidRDefault="001360AD" w:rsidP="001360AD">
            <w:pPr>
              <w:pStyle w:val="Tablea"/>
            </w:pPr>
            <w:r w:rsidRPr="00BF4D36">
              <w:t>(a) is performed at the same time as the procedure for the primary burn wound excision; and</w:t>
            </w:r>
          </w:p>
          <w:p w14:paraId="76EE0444" w14:textId="77777777" w:rsidR="001360AD" w:rsidRPr="00BF4D36" w:rsidRDefault="001360AD" w:rsidP="001360AD">
            <w:pPr>
              <w:pStyle w:val="Tablea"/>
            </w:pPr>
            <w:r w:rsidRPr="00BF4D36">
              <w:t>(b) involves:</w:t>
            </w:r>
          </w:p>
          <w:p w14:paraId="2426AE80" w14:textId="77777777" w:rsidR="001360AD" w:rsidRPr="00BF4D36" w:rsidRDefault="001360AD" w:rsidP="001360AD">
            <w:pPr>
              <w:pStyle w:val="Tablei"/>
            </w:pPr>
            <w:r w:rsidRPr="00BF4D36">
              <w:t>(i) autologous skin grafting for definitive closure; or</w:t>
            </w:r>
          </w:p>
          <w:p w14:paraId="7B011979" w14:textId="77777777" w:rsidR="001360AD" w:rsidRPr="00BF4D36" w:rsidRDefault="001360AD" w:rsidP="001360AD">
            <w:pPr>
              <w:pStyle w:val="Tablei"/>
            </w:pPr>
            <w:r w:rsidRPr="00BF4D36">
              <w:t>(ii) allogenic skin grafting, or biosynthetic skin substitutes, to temporize the excised wound;</w:t>
            </w:r>
          </w:p>
          <w:p w14:paraId="477731EB" w14:textId="743B20E7" w:rsidR="001360AD" w:rsidRPr="00BF4D36" w:rsidRDefault="001360AD" w:rsidP="001360AD">
            <w:pPr>
              <w:pStyle w:val="Tabletext"/>
            </w:pPr>
            <w:r w:rsidRPr="00BF4D36">
              <w:t>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42C2F18B" w14:textId="1B6A3821" w:rsidR="001360AD" w:rsidRPr="00BF4D36" w:rsidRDefault="001360AD" w:rsidP="001360AD">
            <w:pPr>
              <w:pStyle w:val="Tabletext"/>
              <w:jc w:val="right"/>
            </w:pPr>
            <w:r w:rsidRPr="00BF4D36">
              <w:t>2,336.50</w:t>
            </w:r>
          </w:p>
        </w:tc>
      </w:tr>
      <w:tr w:rsidR="001360AD" w:rsidRPr="00BF4D36" w14:paraId="1F3F70C2" w14:textId="77777777" w:rsidTr="00D34DDD">
        <w:tc>
          <w:tcPr>
            <w:tcW w:w="685" w:type="pct"/>
            <w:tcBorders>
              <w:top w:val="single" w:sz="4" w:space="0" w:color="auto"/>
              <w:left w:val="nil"/>
              <w:bottom w:val="single" w:sz="4" w:space="0" w:color="auto"/>
              <w:right w:val="nil"/>
            </w:tcBorders>
            <w:shd w:val="clear" w:color="auto" w:fill="auto"/>
          </w:tcPr>
          <w:p w14:paraId="50478E4E" w14:textId="54F8075B" w:rsidR="001360AD" w:rsidRPr="00BF4D36" w:rsidRDefault="001360AD" w:rsidP="001360AD">
            <w:pPr>
              <w:pStyle w:val="Tabletext"/>
            </w:pPr>
            <w:r w:rsidRPr="00BF4D36">
              <w:t>46121</w:t>
            </w:r>
          </w:p>
        </w:tc>
        <w:tc>
          <w:tcPr>
            <w:tcW w:w="3481" w:type="pct"/>
            <w:tcBorders>
              <w:top w:val="single" w:sz="4" w:space="0" w:color="auto"/>
              <w:left w:val="nil"/>
              <w:bottom w:val="single" w:sz="4" w:space="0" w:color="auto"/>
              <w:right w:val="nil"/>
            </w:tcBorders>
            <w:shd w:val="clear" w:color="auto" w:fill="auto"/>
          </w:tcPr>
          <w:p w14:paraId="4A3EFED5" w14:textId="77777777" w:rsidR="001360AD" w:rsidRPr="00BF4D36" w:rsidRDefault="001360AD" w:rsidP="001360AD">
            <w:pPr>
              <w:pStyle w:val="Tabletext"/>
            </w:pPr>
            <w:r w:rsidRPr="00BF4D36">
              <w:t>Excised burn wound closure, if the defect area is 60% or more but less than 70% of total body surface and if the service:</w:t>
            </w:r>
          </w:p>
          <w:p w14:paraId="6DC303DF" w14:textId="77777777" w:rsidR="001360AD" w:rsidRPr="00BF4D36" w:rsidRDefault="001360AD" w:rsidP="001360AD">
            <w:pPr>
              <w:pStyle w:val="Tablea"/>
            </w:pPr>
            <w:r w:rsidRPr="00BF4D36">
              <w:t>(a) is performed at the same time as the procedure for the primary burn wound excision; and</w:t>
            </w:r>
          </w:p>
          <w:p w14:paraId="6D7881B0" w14:textId="77777777" w:rsidR="001360AD" w:rsidRPr="00BF4D36" w:rsidRDefault="001360AD" w:rsidP="001360AD">
            <w:pPr>
              <w:pStyle w:val="Tablea"/>
            </w:pPr>
            <w:r w:rsidRPr="00BF4D36">
              <w:t>(b) involves:</w:t>
            </w:r>
          </w:p>
          <w:p w14:paraId="43142A8F" w14:textId="77777777" w:rsidR="001360AD" w:rsidRPr="00BF4D36" w:rsidRDefault="001360AD" w:rsidP="001360AD">
            <w:pPr>
              <w:pStyle w:val="Tablei"/>
            </w:pPr>
            <w:r w:rsidRPr="00BF4D36">
              <w:t>(i) autologous skin grafting for definitive closure; or</w:t>
            </w:r>
          </w:p>
          <w:p w14:paraId="77B17FE5" w14:textId="77777777" w:rsidR="001360AD" w:rsidRPr="00BF4D36" w:rsidRDefault="001360AD" w:rsidP="001360AD">
            <w:pPr>
              <w:pStyle w:val="Tablei"/>
            </w:pPr>
            <w:r w:rsidRPr="00BF4D36">
              <w:t>(ii) allogenic skin grafting, or biosynthetic skin substitutes, to temporize the excised wound;</w:t>
            </w:r>
          </w:p>
          <w:p w14:paraId="642B2498" w14:textId="6F846D20" w:rsidR="001360AD" w:rsidRPr="00BF4D36" w:rsidRDefault="001360AD" w:rsidP="001360AD">
            <w:pPr>
              <w:pStyle w:val="Tabletext"/>
            </w:pPr>
            <w:r w:rsidRPr="00BF4D36">
              <w:t>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6627C863" w14:textId="465B450F" w:rsidR="001360AD" w:rsidRPr="00BF4D36" w:rsidRDefault="001360AD" w:rsidP="001360AD">
            <w:pPr>
              <w:pStyle w:val="Tabletext"/>
              <w:jc w:val="right"/>
            </w:pPr>
            <w:r w:rsidRPr="00BF4D36">
              <w:t>2,675.20</w:t>
            </w:r>
          </w:p>
        </w:tc>
      </w:tr>
      <w:tr w:rsidR="001360AD" w:rsidRPr="00BF4D36" w14:paraId="68FBCC5C" w14:textId="77777777" w:rsidTr="00D34DDD">
        <w:tc>
          <w:tcPr>
            <w:tcW w:w="685" w:type="pct"/>
            <w:tcBorders>
              <w:top w:val="single" w:sz="4" w:space="0" w:color="auto"/>
              <w:left w:val="nil"/>
              <w:bottom w:val="single" w:sz="4" w:space="0" w:color="auto"/>
              <w:right w:val="nil"/>
            </w:tcBorders>
            <w:shd w:val="clear" w:color="auto" w:fill="auto"/>
          </w:tcPr>
          <w:p w14:paraId="176BB868" w14:textId="36752199" w:rsidR="001360AD" w:rsidRPr="00BF4D36" w:rsidRDefault="001360AD" w:rsidP="001360AD">
            <w:pPr>
              <w:pStyle w:val="Tabletext"/>
            </w:pPr>
            <w:r w:rsidRPr="00BF4D36">
              <w:t>46122</w:t>
            </w:r>
          </w:p>
        </w:tc>
        <w:tc>
          <w:tcPr>
            <w:tcW w:w="3481" w:type="pct"/>
            <w:tcBorders>
              <w:top w:val="single" w:sz="4" w:space="0" w:color="auto"/>
              <w:left w:val="nil"/>
              <w:bottom w:val="single" w:sz="4" w:space="0" w:color="auto"/>
              <w:right w:val="nil"/>
            </w:tcBorders>
            <w:shd w:val="clear" w:color="auto" w:fill="auto"/>
          </w:tcPr>
          <w:p w14:paraId="4696B98E" w14:textId="77777777" w:rsidR="001360AD" w:rsidRPr="00BF4D36" w:rsidRDefault="001360AD" w:rsidP="001360AD">
            <w:pPr>
              <w:pStyle w:val="Tabletext"/>
            </w:pPr>
            <w:r w:rsidRPr="00BF4D36">
              <w:t>Excised burn wound closure, if the defect area is 70% or more but less than 80% of total body surface and if the service:</w:t>
            </w:r>
          </w:p>
          <w:p w14:paraId="1F5967A9" w14:textId="79EC7F55" w:rsidR="001360AD" w:rsidRPr="00BF4D36" w:rsidRDefault="001360AD" w:rsidP="001360AD">
            <w:pPr>
              <w:pStyle w:val="Tablea"/>
            </w:pPr>
            <w:r w:rsidRPr="00BF4D36">
              <w:lastRenderedPageBreak/>
              <w:t>(a) is performed at the same time as the procedure for the primary burn wound excision; and</w:t>
            </w:r>
          </w:p>
          <w:p w14:paraId="43EA8786" w14:textId="77777777" w:rsidR="001360AD" w:rsidRPr="00BF4D36" w:rsidRDefault="001360AD" w:rsidP="001360AD">
            <w:pPr>
              <w:pStyle w:val="Tablea"/>
            </w:pPr>
            <w:r w:rsidRPr="00BF4D36">
              <w:t>(b) involves:</w:t>
            </w:r>
          </w:p>
          <w:p w14:paraId="175E0450" w14:textId="77777777" w:rsidR="001360AD" w:rsidRPr="00BF4D36" w:rsidRDefault="001360AD" w:rsidP="001360AD">
            <w:pPr>
              <w:pStyle w:val="Tablei"/>
            </w:pPr>
            <w:r w:rsidRPr="00BF4D36">
              <w:t>(i) autologous skin grafting for definitive closure; or</w:t>
            </w:r>
          </w:p>
          <w:p w14:paraId="0CD8225E" w14:textId="77777777" w:rsidR="001360AD" w:rsidRPr="00BF4D36" w:rsidRDefault="001360AD" w:rsidP="001360AD">
            <w:pPr>
              <w:pStyle w:val="Tablei"/>
            </w:pPr>
            <w:r w:rsidRPr="00BF4D36">
              <w:t>(ii) allogenic skin grafting, or biosynthetic skin substitutes, to temporize the excised wound;</w:t>
            </w:r>
          </w:p>
          <w:p w14:paraId="1A8E33FE" w14:textId="5AAB378E" w:rsidR="001360AD" w:rsidRPr="00BF4D36" w:rsidRDefault="001360AD" w:rsidP="001360AD">
            <w:pPr>
              <w:pStyle w:val="Tabletext"/>
            </w:pPr>
            <w:r w:rsidRPr="00BF4D36">
              <w:t>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5C6D5251" w14:textId="757F2065" w:rsidR="001360AD" w:rsidRPr="00BF4D36" w:rsidRDefault="001360AD" w:rsidP="001360AD">
            <w:pPr>
              <w:pStyle w:val="Tabletext"/>
              <w:jc w:val="right"/>
            </w:pPr>
            <w:r w:rsidRPr="00BF4D36">
              <w:lastRenderedPageBreak/>
              <w:t>3,048.05</w:t>
            </w:r>
          </w:p>
        </w:tc>
      </w:tr>
      <w:tr w:rsidR="001360AD" w:rsidRPr="00BF4D36" w14:paraId="036580F0" w14:textId="77777777" w:rsidTr="00D34DDD">
        <w:tc>
          <w:tcPr>
            <w:tcW w:w="685" w:type="pct"/>
            <w:tcBorders>
              <w:top w:val="single" w:sz="4" w:space="0" w:color="auto"/>
              <w:left w:val="nil"/>
              <w:bottom w:val="single" w:sz="4" w:space="0" w:color="auto"/>
              <w:right w:val="nil"/>
            </w:tcBorders>
            <w:shd w:val="clear" w:color="auto" w:fill="auto"/>
          </w:tcPr>
          <w:p w14:paraId="43885A2F" w14:textId="290AAC6B" w:rsidR="001360AD" w:rsidRPr="00BF4D36" w:rsidRDefault="001360AD" w:rsidP="001360AD">
            <w:pPr>
              <w:pStyle w:val="Tabletext"/>
            </w:pPr>
            <w:r w:rsidRPr="00BF4D36">
              <w:t>46123</w:t>
            </w:r>
          </w:p>
        </w:tc>
        <w:tc>
          <w:tcPr>
            <w:tcW w:w="3481" w:type="pct"/>
            <w:tcBorders>
              <w:top w:val="single" w:sz="4" w:space="0" w:color="auto"/>
              <w:left w:val="nil"/>
              <w:bottom w:val="single" w:sz="4" w:space="0" w:color="auto"/>
              <w:right w:val="nil"/>
            </w:tcBorders>
            <w:shd w:val="clear" w:color="auto" w:fill="auto"/>
          </w:tcPr>
          <w:p w14:paraId="198543BD" w14:textId="77777777" w:rsidR="001360AD" w:rsidRPr="00BF4D36" w:rsidRDefault="001360AD" w:rsidP="001360AD">
            <w:pPr>
              <w:pStyle w:val="Tabletext"/>
            </w:pPr>
            <w:r w:rsidRPr="00BF4D36">
              <w:t>Excised burn wound closure, if the defect area is 80% or more of total body surface and if the service:</w:t>
            </w:r>
          </w:p>
          <w:p w14:paraId="28846C59" w14:textId="77777777" w:rsidR="001360AD" w:rsidRPr="00BF4D36" w:rsidRDefault="001360AD" w:rsidP="001360AD">
            <w:pPr>
              <w:pStyle w:val="Tablea"/>
            </w:pPr>
            <w:r w:rsidRPr="00BF4D36">
              <w:t>(a) is performed at the same time as the procedure for the primary burn wound excision; and</w:t>
            </w:r>
          </w:p>
          <w:p w14:paraId="7B3D5F21" w14:textId="77777777" w:rsidR="001360AD" w:rsidRPr="00BF4D36" w:rsidRDefault="001360AD" w:rsidP="001360AD">
            <w:pPr>
              <w:pStyle w:val="Tablea"/>
            </w:pPr>
            <w:r w:rsidRPr="00BF4D36">
              <w:t>(b) involves:</w:t>
            </w:r>
          </w:p>
          <w:p w14:paraId="7C777C28" w14:textId="77777777" w:rsidR="001360AD" w:rsidRPr="00BF4D36" w:rsidRDefault="001360AD" w:rsidP="001360AD">
            <w:pPr>
              <w:pStyle w:val="Tablei"/>
            </w:pPr>
            <w:r w:rsidRPr="00BF4D36">
              <w:t>(i) autologous skin grafting for definitive closure; or</w:t>
            </w:r>
          </w:p>
          <w:p w14:paraId="0EE2FE73" w14:textId="77777777" w:rsidR="001360AD" w:rsidRPr="00BF4D36" w:rsidRDefault="001360AD" w:rsidP="001360AD">
            <w:pPr>
              <w:pStyle w:val="Tablei"/>
            </w:pPr>
            <w:r w:rsidRPr="00BF4D36">
              <w:t>(ii) allogenic skin grafting, or biosynthetic skin substitutes, to temporize the excised wound;</w:t>
            </w:r>
          </w:p>
          <w:p w14:paraId="60F8A047" w14:textId="35483541" w:rsidR="001360AD" w:rsidRPr="00BF4D36" w:rsidRDefault="001360AD" w:rsidP="001360AD">
            <w:pPr>
              <w:pStyle w:val="Tabletext"/>
            </w:pPr>
            <w:r w:rsidRPr="00BF4D36">
              <w:t>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3D29B084" w14:textId="2E2FD049" w:rsidR="001360AD" w:rsidRPr="00BF4D36" w:rsidRDefault="001360AD" w:rsidP="001360AD">
            <w:pPr>
              <w:pStyle w:val="Tabletext"/>
              <w:jc w:val="right"/>
            </w:pPr>
            <w:r w:rsidRPr="00BF4D36">
              <w:t>3,413.65</w:t>
            </w:r>
          </w:p>
        </w:tc>
      </w:tr>
      <w:tr w:rsidR="001360AD" w:rsidRPr="00BF4D36" w14:paraId="36A970E5" w14:textId="77777777" w:rsidTr="00D34DDD">
        <w:tc>
          <w:tcPr>
            <w:tcW w:w="685" w:type="pct"/>
            <w:tcBorders>
              <w:top w:val="single" w:sz="4" w:space="0" w:color="auto"/>
              <w:left w:val="nil"/>
              <w:bottom w:val="single" w:sz="4" w:space="0" w:color="auto"/>
              <w:right w:val="nil"/>
            </w:tcBorders>
            <w:shd w:val="clear" w:color="auto" w:fill="auto"/>
          </w:tcPr>
          <w:p w14:paraId="0129DCEB" w14:textId="7B5659E8" w:rsidR="001360AD" w:rsidRPr="00BF4D36" w:rsidRDefault="001360AD" w:rsidP="001360AD">
            <w:pPr>
              <w:pStyle w:val="Tabletext"/>
            </w:pPr>
            <w:r w:rsidRPr="00BF4D36">
              <w:t>46124</w:t>
            </w:r>
          </w:p>
        </w:tc>
        <w:tc>
          <w:tcPr>
            <w:tcW w:w="3481" w:type="pct"/>
            <w:tcBorders>
              <w:top w:val="single" w:sz="4" w:space="0" w:color="auto"/>
              <w:left w:val="nil"/>
              <w:bottom w:val="single" w:sz="4" w:space="0" w:color="auto"/>
              <w:right w:val="nil"/>
            </w:tcBorders>
            <w:shd w:val="clear" w:color="auto" w:fill="auto"/>
          </w:tcPr>
          <w:p w14:paraId="3AC40DDF" w14:textId="77777777" w:rsidR="001360AD" w:rsidRPr="00BF4D36" w:rsidRDefault="001360AD" w:rsidP="001360AD">
            <w:pPr>
              <w:pStyle w:val="Tabletext"/>
            </w:pPr>
            <w:r w:rsidRPr="00BF4D36">
              <w:t>Excised burn wound closure of whole of face, if the service:</w:t>
            </w:r>
          </w:p>
          <w:p w14:paraId="0E54EFC5" w14:textId="77777777" w:rsidR="001360AD" w:rsidRPr="00BF4D36" w:rsidRDefault="001360AD" w:rsidP="001360AD">
            <w:pPr>
              <w:pStyle w:val="Tablea"/>
            </w:pPr>
            <w:r w:rsidRPr="00BF4D36">
              <w:t>(a) is performed at the same time as the procedure for the primary burn wound excision; and</w:t>
            </w:r>
          </w:p>
          <w:p w14:paraId="6B7EFE2E" w14:textId="77777777" w:rsidR="001360AD" w:rsidRPr="00BF4D36" w:rsidRDefault="001360AD" w:rsidP="001360AD">
            <w:pPr>
              <w:pStyle w:val="Tablea"/>
            </w:pPr>
            <w:r w:rsidRPr="00BF4D36">
              <w:t>(b) involves:</w:t>
            </w:r>
          </w:p>
          <w:p w14:paraId="01EA0B99" w14:textId="77777777" w:rsidR="001360AD" w:rsidRPr="00BF4D36" w:rsidRDefault="001360AD" w:rsidP="001360AD">
            <w:pPr>
              <w:pStyle w:val="Tablei"/>
            </w:pPr>
            <w:r w:rsidRPr="00BF4D36">
              <w:t>(i) autologous skin grafting for definitive closure; or</w:t>
            </w:r>
          </w:p>
          <w:p w14:paraId="0ACB9AD1" w14:textId="77777777" w:rsidR="001360AD" w:rsidRPr="00BF4D36" w:rsidRDefault="001360AD" w:rsidP="001360AD">
            <w:pPr>
              <w:pStyle w:val="Tablei"/>
            </w:pPr>
            <w:r w:rsidRPr="00BF4D36">
              <w:t>(ii) allogenic skin grafting, or biosynthetic skin substitutes, to temporize the excised wound;</w:t>
            </w:r>
          </w:p>
          <w:p w14:paraId="3E0CDE44" w14:textId="3FFEFA2D" w:rsidR="001360AD" w:rsidRPr="00BF4D36" w:rsidRDefault="001360AD" w:rsidP="001360AD">
            <w:pPr>
              <w:pStyle w:val="Tabletext"/>
            </w:pPr>
            <w:r w:rsidRPr="00BF4D36">
              <w:t>excluding aftercare, other than a service associated with a service to which item 46100 applies (H) (Anaes.) (Assist.)</w:t>
            </w:r>
          </w:p>
        </w:tc>
        <w:tc>
          <w:tcPr>
            <w:tcW w:w="834" w:type="pct"/>
            <w:gridSpan w:val="2"/>
            <w:tcBorders>
              <w:top w:val="single" w:sz="4" w:space="0" w:color="auto"/>
              <w:left w:val="nil"/>
              <w:bottom w:val="single" w:sz="4" w:space="0" w:color="auto"/>
              <w:right w:val="nil"/>
            </w:tcBorders>
            <w:shd w:val="clear" w:color="auto" w:fill="auto"/>
          </w:tcPr>
          <w:p w14:paraId="0EB7A7B5" w14:textId="33D06E4D" w:rsidR="001360AD" w:rsidRPr="00BF4D36" w:rsidRDefault="001360AD" w:rsidP="001360AD">
            <w:pPr>
              <w:pStyle w:val="Tabletext"/>
              <w:jc w:val="right"/>
            </w:pPr>
            <w:r w:rsidRPr="00BF4D36">
              <w:t>1,884.50</w:t>
            </w:r>
          </w:p>
        </w:tc>
      </w:tr>
      <w:tr w:rsidR="001360AD" w:rsidRPr="00BF4D36" w14:paraId="5B147690" w14:textId="77777777" w:rsidTr="00D34DDD">
        <w:tc>
          <w:tcPr>
            <w:tcW w:w="685" w:type="pct"/>
            <w:tcBorders>
              <w:top w:val="single" w:sz="4" w:space="0" w:color="auto"/>
              <w:left w:val="nil"/>
              <w:bottom w:val="single" w:sz="4" w:space="0" w:color="auto"/>
              <w:right w:val="nil"/>
            </w:tcBorders>
            <w:shd w:val="clear" w:color="auto" w:fill="auto"/>
          </w:tcPr>
          <w:p w14:paraId="5C70F8C2" w14:textId="5E2441FC" w:rsidR="001360AD" w:rsidRPr="00BF4D36" w:rsidRDefault="001360AD" w:rsidP="001360AD">
            <w:pPr>
              <w:pStyle w:val="Tabletext"/>
            </w:pPr>
            <w:r w:rsidRPr="00BF4D36">
              <w:t>46125</w:t>
            </w:r>
          </w:p>
        </w:tc>
        <w:tc>
          <w:tcPr>
            <w:tcW w:w="3481" w:type="pct"/>
            <w:tcBorders>
              <w:top w:val="single" w:sz="4" w:space="0" w:color="auto"/>
              <w:left w:val="nil"/>
              <w:bottom w:val="single" w:sz="4" w:space="0" w:color="auto"/>
              <w:right w:val="nil"/>
            </w:tcBorders>
            <w:shd w:val="clear" w:color="auto" w:fill="auto"/>
          </w:tcPr>
          <w:p w14:paraId="750404FD" w14:textId="37FE7AE4" w:rsidR="001360AD" w:rsidRPr="00BF4D36" w:rsidRDefault="001360AD" w:rsidP="001360AD">
            <w:pPr>
              <w:pStyle w:val="Tabletext"/>
            </w:pPr>
            <w:r w:rsidRPr="00BF4D36">
              <w:t>Non</w:t>
            </w:r>
            <w:r w:rsidR="00043BF2">
              <w:noBreakHyphen/>
            </w:r>
            <w:r w:rsidRPr="00BF4D36">
              <w:t>excisional debridement of superficial or mid</w:t>
            </w:r>
            <w:r w:rsidR="00043BF2">
              <w:noBreakHyphen/>
            </w:r>
            <w:r w:rsidRPr="00BF4D36">
              <w:t>dermal partial thickness burns, if the area of burn involves less than 1% of total body surface, and application of skin substitute (skin allograft or biosynthetic epidermal replacements) (Anaes.) (Assist.)</w:t>
            </w:r>
          </w:p>
        </w:tc>
        <w:tc>
          <w:tcPr>
            <w:tcW w:w="834" w:type="pct"/>
            <w:gridSpan w:val="2"/>
            <w:tcBorders>
              <w:top w:val="single" w:sz="4" w:space="0" w:color="auto"/>
              <w:left w:val="nil"/>
              <w:bottom w:val="single" w:sz="4" w:space="0" w:color="auto"/>
              <w:right w:val="nil"/>
            </w:tcBorders>
            <w:shd w:val="clear" w:color="auto" w:fill="auto"/>
          </w:tcPr>
          <w:p w14:paraId="364047EF" w14:textId="2D6617F5" w:rsidR="001360AD" w:rsidRPr="00BF4D36" w:rsidRDefault="001360AD" w:rsidP="001360AD">
            <w:pPr>
              <w:pStyle w:val="Tabletext"/>
              <w:jc w:val="right"/>
            </w:pPr>
            <w:r w:rsidRPr="00BF4D36">
              <w:t>369.65</w:t>
            </w:r>
          </w:p>
        </w:tc>
      </w:tr>
      <w:tr w:rsidR="001360AD" w:rsidRPr="00BF4D36" w14:paraId="5BEC6CC0" w14:textId="77777777" w:rsidTr="00D34DDD">
        <w:tc>
          <w:tcPr>
            <w:tcW w:w="685" w:type="pct"/>
            <w:tcBorders>
              <w:top w:val="single" w:sz="4" w:space="0" w:color="auto"/>
              <w:left w:val="nil"/>
              <w:bottom w:val="single" w:sz="4" w:space="0" w:color="auto"/>
              <w:right w:val="nil"/>
            </w:tcBorders>
            <w:shd w:val="clear" w:color="auto" w:fill="auto"/>
          </w:tcPr>
          <w:p w14:paraId="4AEE8477" w14:textId="40B1DC2F" w:rsidR="001360AD" w:rsidRPr="00BF4D36" w:rsidRDefault="001360AD" w:rsidP="001360AD">
            <w:pPr>
              <w:pStyle w:val="Tabletext"/>
            </w:pPr>
            <w:r w:rsidRPr="00BF4D36">
              <w:t>46126</w:t>
            </w:r>
          </w:p>
        </w:tc>
        <w:tc>
          <w:tcPr>
            <w:tcW w:w="3481" w:type="pct"/>
            <w:tcBorders>
              <w:top w:val="single" w:sz="4" w:space="0" w:color="auto"/>
              <w:left w:val="nil"/>
              <w:bottom w:val="single" w:sz="4" w:space="0" w:color="auto"/>
              <w:right w:val="nil"/>
            </w:tcBorders>
            <w:shd w:val="clear" w:color="auto" w:fill="auto"/>
          </w:tcPr>
          <w:p w14:paraId="3B5CB461" w14:textId="3B50FB3F" w:rsidR="001360AD" w:rsidRPr="00BF4D36" w:rsidRDefault="001360AD" w:rsidP="001360AD">
            <w:pPr>
              <w:pStyle w:val="Tabletext"/>
            </w:pPr>
            <w:r w:rsidRPr="00BF4D36">
              <w:t>Non</w:t>
            </w:r>
            <w:r w:rsidR="00043BF2">
              <w:noBreakHyphen/>
            </w:r>
            <w:r w:rsidRPr="00BF4D36">
              <w:t>excisional debridement of superficial or mid</w:t>
            </w:r>
            <w:r w:rsidR="00043BF2">
              <w:noBreakHyphen/>
            </w:r>
            <w:r w:rsidRPr="00BF4D36">
              <w:t>dermal partial thickness burns, if the area of burn involves 1% or more but less than 3% of total body surface, and application of skin substitute (skin allograft or biosynthetic epidermal replacements) (Anaes.) (Assist.)</w:t>
            </w:r>
          </w:p>
        </w:tc>
        <w:tc>
          <w:tcPr>
            <w:tcW w:w="834" w:type="pct"/>
            <w:gridSpan w:val="2"/>
            <w:tcBorders>
              <w:top w:val="single" w:sz="4" w:space="0" w:color="auto"/>
              <w:left w:val="nil"/>
              <w:bottom w:val="single" w:sz="4" w:space="0" w:color="auto"/>
              <w:right w:val="nil"/>
            </w:tcBorders>
            <w:shd w:val="clear" w:color="auto" w:fill="auto"/>
          </w:tcPr>
          <w:p w14:paraId="6E80BD56" w14:textId="2350BE52" w:rsidR="001360AD" w:rsidRPr="00BF4D36" w:rsidRDefault="001360AD" w:rsidP="001360AD">
            <w:pPr>
              <w:pStyle w:val="Tabletext"/>
              <w:jc w:val="right"/>
            </w:pPr>
            <w:r w:rsidRPr="00BF4D36">
              <w:t>586.80</w:t>
            </w:r>
          </w:p>
        </w:tc>
      </w:tr>
      <w:tr w:rsidR="001360AD" w:rsidRPr="00BF4D36" w14:paraId="4D625A4F" w14:textId="77777777" w:rsidTr="00D34DDD">
        <w:tc>
          <w:tcPr>
            <w:tcW w:w="685" w:type="pct"/>
            <w:tcBorders>
              <w:top w:val="single" w:sz="4" w:space="0" w:color="auto"/>
              <w:left w:val="nil"/>
              <w:bottom w:val="single" w:sz="4" w:space="0" w:color="auto"/>
              <w:right w:val="nil"/>
            </w:tcBorders>
            <w:shd w:val="clear" w:color="auto" w:fill="auto"/>
          </w:tcPr>
          <w:p w14:paraId="72E535B2" w14:textId="6BA21C71" w:rsidR="001360AD" w:rsidRPr="00BF4D36" w:rsidRDefault="001360AD" w:rsidP="001360AD">
            <w:pPr>
              <w:pStyle w:val="Tabletext"/>
            </w:pPr>
            <w:r w:rsidRPr="00BF4D36">
              <w:t>46127</w:t>
            </w:r>
          </w:p>
        </w:tc>
        <w:tc>
          <w:tcPr>
            <w:tcW w:w="3481" w:type="pct"/>
            <w:tcBorders>
              <w:top w:val="single" w:sz="4" w:space="0" w:color="auto"/>
              <w:left w:val="nil"/>
              <w:bottom w:val="single" w:sz="4" w:space="0" w:color="auto"/>
              <w:right w:val="nil"/>
            </w:tcBorders>
            <w:shd w:val="clear" w:color="auto" w:fill="auto"/>
          </w:tcPr>
          <w:p w14:paraId="5E49DBF5" w14:textId="68735BF9" w:rsidR="001360AD" w:rsidRPr="00BF4D36" w:rsidRDefault="001360AD" w:rsidP="001360AD">
            <w:pPr>
              <w:pStyle w:val="Tabletext"/>
            </w:pPr>
            <w:r w:rsidRPr="00BF4D36">
              <w:t>Non</w:t>
            </w:r>
            <w:r w:rsidR="00043BF2">
              <w:noBreakHyphen/>
            </w:r>
            <w:r w:rsidRPr="00BF4D36">
              <w:t>excisional debridement of superficial or mid</w:t>
            </w:r>
            <w:r w:rsidR="00043BF2">
              <w:noBreakHyphen/>
            </w:r>
            <w:r w:rsidRPr="00BF4D36">
              <w:t>dermal partial thickness burns, if the area of burn involves 3% or more but less than 10% of total body surface, and application of skin substitute (skin allograft or biosynthetic epidermal replacements) (H) (Anaes.) (Assist.)</w:t>
            </w:r>
          </w:p>
        </w:tc>
        <w:tc>
          <w:tcPr>
            <w:tcW w:w="834" w:type="pct"/>
            <w:gridSpan w:val="2"/>
            <w:tcBorders>
              <w:top w:val="single" w:sz="4" w:space="0" w:color="auto"/>
              <w:left w:val="nil"/>
              <w:bottom w:val="single" w:sz="4" w:space="0" w:color="auto"/>
              <w:right w:val="nil"/>
            </w:tcBorders>
            <w:shd w:val="clear" w:color="auto" w:fill="auto"/>
          </w:tcPr>
          <w:p w14:paraId="52882E3A" w14:textId="780BC4E5" w:rsidR="001360AD" w:rsidRPr="00BF4D36" w:rsidRDefault="001360AD" w:rsidP="001360AD">
            <w:pPr>
              <w:pStyle w:val="Tabletext"/>
              <w:jc w:val="right"/>
            </w:pPr>
            <w:r w:rsidRPr="00BF4D36">
              <w:t>812.90</w:t>
            </w:r>
          </w:p>
        </w:tc>
      </w:tr>
      <w:tr w:rsidR="001360AD" w:rsidRPr="00BF4D36" w14:paraId="6892A157" w14:textId="77777777" w:rsidTr="00D34DDD">
        <w:tc>
          <w:tcPr>
            <w:tcW w:w="685" w:type="pct"/>
            <w:tcBorders>
              <w:top w:val="single" w:sz="4" w:space="0" w:color="auto"/>
              <w:left w:val="nil"/>
              <w:bottom w:val="single" w:sz="4" w:space="0" w:color="auto"/>
              <w:right w:val="nil"/>
            </w:tcBorders>
            <w:shd w:val="clear" w:color="auto" w:fill="auto"/>
          </w:tcPr>
          <w:p w14:paraId="1B73E300" w14:textId="768D8C5C" w:rsidR="001360AD" w:rsidRPr="00BF4D36" w:rsidRDefault="001360AD" w:rsidP="001360AD">
            <w:pPr>
              <w:pStyle w:val="Tabletext"/>
            </w:pPr>
            <w:r w:rsidRPr="00BF4D36">
              <w:t>46128</w:t>
            </w:r>
          </w:p>
        </w:tc>
        <w:tc>
          <w:tcPr>
            <w:tcW w:w="3481" w:type="pct"/>
            <w:tcBorders>
              <w:top w:val="single" w:sz="4" w:space="0" w:color="auto"/>
              <w:left w:val="nil"/>
              <w:bottom w:val="single" w:sz="4" w:space="0" w:color="auto"/>
              <w:right w:val="nil"/>
            </w:tcBorders>
            <w:shd w:val="clear" w:color="auto" w:fill="auto"/>
          </w:tcPr>
          <w:p w14:paraId="47D83916" w14:textId="36F6CBF8" w:rsidR="001360AD" w:rsidRPr="00BF4D36" w:rsidRDefault="001360AD" w:rsidP="001360AD">
            <w:pPr>
              <w:pStyle w:val="Tabletext"/>
            </w:pPr>
            <w:r w:rsidRPr="00BF4D36">
              <w:t>Non</w:t>
            </w:r>
            <w:r w:rsidR="00043BF2">
              <w:noBreakHyphen/>
            </w:r>
            <w:r w:rsidRPr="00BF4D36">
              <w:t>excisional debridement of superficial or mid</w:t>
            </w:r>
            <w:r w:rsidR="00043BF2">
              <w:noBreakHyphen/>
            </w:r>
            <w:r w:rsidRPr="00BF4D36">
              <w:t>dermal partial thickness burns, if the area of burn involves 10% or more but less than 30% of total body surface, and application of skin substitute (skin allograft or biosynthetic epidermal replacements),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4D12E2C6" w14:textId="755D5214" w:rsidR="001360AD" w:rsidRPr="00BF4D36" w:rsidRDefault="001360AD" w:rsidP="001360AD">
            <w:pPr>
              <w:pStyle w:val="Tabletext"/>
              <w:jc w:val="right"/>
            </w:pPr>
            <w:r w:rsidRPr="00BF4D36">
              <w:t>1,490.25</w:t>
            </w:r>
          </w:p>
        </w:tc>
      </w:tr>
      <w:tr w:rsidR="001360AD" w:rsidRPr="00BF4D36" w14:paraId="269BE4CF" w14:textId="77777777" w:rsidTr="00D34DDD">
        <w:tc>
          <w:tcPr>
            <w:tcW w:w="685" w:type="pct"/>
            <w:tcBorders>
              <w:top w:val="single" w:sz="4" w:space="0" w:color="auto"/>
              <w:left w:val="nil"/>
              <w:bottom w:val="single" w:sz="4" w:space="0" w:color="auto"/>
              <w:right w:val="nil"/>
            </w:tcBorders>
            <w:shd w:val="clear" w:color="auto" w:fill="auto"/>
          </w:tcPr>
          <w:p w14:paraId="1FB99AC5" w14:textId="1822C14E" w:rsidR="001360AD" w:rsidRPr="00BF4D36" w:rsidRDefault="001360AD" w:rsidP="001360AD">
            <w:pPr>
              <w:pStyle w:val="Tabletext"/>
            </w:pPr>
            <w:r w:rsidRPr="00BF4D36">
              <w:t>46129</w:t>
            </w:r>
          </w:p>
        </w:tc>
        <w:tc>
          <w:tcPr>
            <w:tcW w:w="3481" w:type="pct"/>
            <w:tcBorders>
              <w:top w:val="single" w:sz="4" w:space="0" w:color="auto"/>
              <w:left w:val="nil"/>
              <w:bottom w:val="single" w:sz="4" w:space="0" w:color="auto"/>
              <w:right w:val="nil"/>
            </w:tcBorders>
            <w:shd w:val="clear" w:color="auto" w:fill="auto"/>
          </w:tcPr>
          <w:p w14:paraId="2E734591" w14:textId="2003ADFA" w:rsidR="001360AD" w:rsidRPr="00BF4D36" w:rsidRDefault="001360AD" w:rsidP="001360AD">
            <w:pPr>
              <w:pStyle w:val="Tabletext"/>
            </w:pPr>
            <w:r w:rsidRPr="00BF4D36">
              <w:t>Non</w:t>
            </w:r>
            <w:r w:rsidR="00043BF2">
              <w:noBreakHyphen/>
            </w:r>
            <w:r w:rsidRPr="00BF4D36">
              <w:t>excisional debridement of superficial or mid</w:t>
            </w:r>
            <w:r w:rsidR="00043BF2">
              <w:noBreakHyphen/>
            </w:r>
            <w:r w:rsidRPr="00BF4D36">
              <w:t xml:space="preserve">dermal partial </w:t>
            </w:r>
            <w:r w:rsidRPr="00BF4D36">
              <w:lastRenderedPageBreak/>
              <w:t>thickness burns, if the area of burn involves 30% or more of total body surface, and application of skin substitute (skin allograft or biosynthetic epidermal replacements),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1740A8E4" w14:textId="2C74FDC1" w:rsidR="001360AD" w:rsidRPr="00BF4D36" w:rsidRDefault="001360AD" w:rsidP="001360AD">
            <w:pPr>
              <w:pStyle w:val="Tabletext"/>
              <w:jc w:val="right"/>
            </w:pPr>
            <w:r w:rsidRPr="00BF4D36">
              <w:lastRenderedPageBreak/>
              <w:t>2,727.10</w:t>
            </w:r>
          </w:p>
        </w:tc>
      </w:tr>
      <w:tr w:rsidR="001360AD" w:rsidRPr="00BF4D36" w14:paraId="2671D34E" w14:textId="77777777" w:rsidTr="00D34DDD">
        <w:tc>
          <w:tcPr>
            <w:tcW w:w="685" w:type="pct"/>
            <w:tcBorders>
              <w:top w:val="single" w:sz="4" w:space="0" w:color="auto"/>
              <w:left w:val="nil"/>
              <w:bottom w:val="single" w:sz="4" w:space="0" w:color="auto"/>
              <w:right w:val="nil"/>
            </w:tcBorders>
            <w:shd w:val="clear" w:color="auto" w:fill="auto"/>
          </w:tcPr>
          <w:p w14:paraId="61D632AB" w14:textId="1F3798A0" w:rsidR="001360AD" w:rsidRPr="00BF4D36" w:rsidRDefault="001360AD" w:rsidP="001360AD">
            <w:pPr>
              <w:pStyle w:val="Tabletext"/>
            </w:pPr>
            <w:r w:rsidRPr="00BF4D36">
              <w:t>46130</w:t>
            </w:r>
          </w:p>
        </w:tc>
        <w:tc>
          <w:tcPr>
            <w:tcW w:w="3481" w:type="pct"/>
            <w:tcBorders>
              <w:top w:val="single" w:sz="4" w:space="0" w:color="auto"/>
              <w:left w:val="nil"/>
              <w:bottom w:val="single" w:sz="4" w:space="0" w:color="auto"/>
              <w:right w:val="nil"/>
            </w:tcBorders>
            <w:shd w:val="clear" w:color="auto" w:fill="auto"/>
          </w:tcPr>
          <w:p w14:paraId="7162A7EE" w14:textId="5B882803" w:rsidR="001360AD" w:rsidRPr="00BF4D36" w:rsidRDefault="001360AD" w:rsidP="001360AD">
            <w:pPr>
              <w:pStyle w:val="Tabletext"/>
            </w:pPr>
            <w:r w:rsidRPr="00BF4D36">
              <w:t>Definitive burn wound closure, or closure of skin defect secondary to necrotising fasciitis or secondary to release of burns scar contracture, if the defect area involves less than 1% of total body surface, using autologous tissue (split skin graft or other) following previous procedure using non</w:t>
            </w:r>
            <w:r w:rsidR="00043BF2">
              <w:noBreakHyphen/>
            </w:r>
            <w:r w:rsidRPr="00BF4D36">
              <w:t>autologous temporary wound closure or simple dressings (Anaes.) (Assist.)</w:t>
            </w:r>
          </w:p>
        </w:tc>
        <w:tc>
          <w:tcPr>
            <w:tcW w:w="834" w:type="pct"/>
            <w:gridSpan w:val="2"/>
            <w:tcBorders>
              <w:top w:val="single" w:sz="4" w:space="0" w:color="auto"/>
              <w:left w:val="nil"/>
              <w:bottom w:val="single" w:sz="4" w:space="0" w:color="auto"/>
              <w:right w:val="nil"/>
            </w:tcBorders>
            <w:shd w:val="clear" w:color="auto" w:fill="auto"/>
          </w:tcPr>
          <w:p w14:paraId="70D13F2F" w14:textId="62CBCB08" w:rsidR="001360AD" w:rsidRPr="00BF4D36" w:rsidRDefault="001360AD" w:rsidP="001360AD">
            <w:pPr>
              <w:pStyle w:val="Tabletext"/>
              <w:jc w:val="right"/>
            </w:pPr>
            <w:r w:rsidRPr="00BF4D36">
              <w:t>369.65</w:t>
            </w:r>
          </w:p>
        </w:tc>
      </w:tr>
      <w:tr w:rsidR="001360AD" w:rsidRPr="00BF4D36" w14:paraId="265EA536" w14:textId="77777777" w:rsidTr="00D34DDD">
        <w:tc>
          <w:tcPr>
            <w:tcW w:w="685" w:type="pct"/>
            <w:tcBorders>
              <w:top w:val="single" w:sz="4" w:space="0" w:color="auto"/>
              <w:left w:val="nil"/>
              <w:bottom w:val="single" w:sz="4" w:space="0" w:color="auto"/>
              <w:right w:val="nil"/>
            </w:tcBorders>
            <w:shd w:val="clear" w:color="auto" w:fill="auto"/>
          </w:tcPr>
          <w:p w14:paraId="357A82F8" w14:textId="3F38E9F1" w:rsidR="001360AD" w:rsidRPr="00BF4D36" w:rsidRDefault="001360AD" w:rsidP="001360AD">
            <w:pPr>
              <w:pStyle w:val="Tabletext"/>
            </w:pPr>
            <w:r w:rsidRPr="00BF4D36">
              <w:t>46131</w:t>
            </w:r>
          </w:p>
        </w:tc>
        <w:tc>
          <w:tcPr>
            <w:tcW w:w="3481" w:type="pct"/>
            <w:tcBorders>
              <w:top w:val="single" w:sz="4" w:space="0" w:color="auto"/>
              <w:left w:val="nil"/>
              <w:bottom w:val="single" w:sz="4" w:space="0" w:color="auto"/>
              <w:right w:val="nil"/>
            </w:tcBorders>
            <w:shd w:val="clear" w:color="auto" w:fill="auto"/>
          </w:tcPr>
          <w:p w14:paraId="37FF353E" w14:textId="264902C7" w:rsidR="001360AD" w:rsidRPr="00BF4D36" w:rsidRDefault="001360AD" w:rsidP="001360AD">
            <w:pPr>
              <w:pStyle w:val="Tabletext"/>
            </w:pPr>
            <w:r w:rsidRPr="00BF4D36">
              <w:t>Definitive burn wound closure, or closure of skin defect secondary to necrotising fasciitis or secondary to release of burns scar contracture, if the defect area involves 1% or more but less than 3% of total body surface, using autologous tissue (split skin graft or other) following previous procedure using non</w:t>
            </w:r>
            <w:r w:rsidR="00043BF2">
              <w:noBreakHyphen/>
            </w:r>
            <w:r w:rsidRPr="00BF4D36">
              <w:t>autologous temporary wound closure or simple dressings (H) (Anaes.) (Assist.)</w:t>
            </w:r>
          </w:p>
        </w:tc>
        <w:tc>
          <w:tcPr>
            <w:tcW w:w="834" w:type="pct"/>
            <w:gridSpan w:val="2"/>
            <w:tcBorders>
              <w:top w:val="single" w:sz="4" w:space="0" w:color="auto"/>
              <w:left w:val="nil"/>
              <w:bottom w:val="single" w:sz="4" w:space="0" w:color="auto"/>
              <w:right w:val="nil"/>
            </w:tcBorders>
            <w:shd w:val="clear" w:color="auto" w:fill="auto"/>
          </w:tcPr>
          <w:p w14:paraId="54AA5A7F" w14:textId="3F323AC7" w:rsidR="001360AD" w:rsidRPr="00BF4D36" w:rsidRDefault="001360AD" w:rsidP="001360AD">
            <w:pPr>
              <w:pStyle w:val="Tabletext"/>
              <w:jc w:val="right"/>
            </w:pPr>
            <w:r w:rsidRPr="00BF4D36">
              <w:t>586.80</w:t>
            </w:r>
          </w:p>
        </w:tc>
      </w:tr>
      <w:tr w:rsidR="001360AD" w:rsidRPr="00BF4D36" w14:paraId="5C25B105" w14:textId="77777777" w:rsidTr="00D34DDD">
        <w:tc>
          <w:tcPr>
            <w:tcW w:w="685" w:type="pct"/>
            <w:tcBorders>
              <w:top w:val="single" w:sz="4" w:space="0" w:color="auto"/>
              <w:left w:val="nil"/>
              <w:bottom w:val="single" w:sz="4" w:space="0" w:color="auto"/>
              <w:right w:val="nil"/>
            </w:tcBorders>
            <w:shd w:val="clear" w:color="auto" w:fill="auto"/>
          </w:tcPr>
          <w:p w14:paraId="087B5D3F" w14:textId="0505B00D" w:rsidR="001360AD" w:rsidRPr="00BF4D36" w:rsidRDefault="001360AD" w:rsidP="001360AD">
            <w:pPr>
              <w:pStyle w:val="Tabletext"/>
            </w:pPr>
            <w:r w:rsidRPr="00BF4D36">
              <w:t>46132</w:t>
            </w:r>
          </w:p>
        </w:tc>
        <w:tc>
          <w:tcPr>
            <w:tcW w:w="3481" w:type="pct"/>
            <w:tcBorders>
              <w:top w:val="single" w:sz="4" w:space="0" w:color="auto"/>
              <w:left w:val="nil"/>
              <w:bottom w:val="single" w:sz="4" w:space="0" w:color="auto"/>
              <w:right w:val="nil"/>
            </w:tcBorders>
            <w:shd w:val="clear" w:color="auto" w:fill="auto"/>
          </w:tcPr>
          <w:p w14:paraId="7FB4F8F9" w14:textId="409F7247" w:rsidR="001360AD" w:rsidRPr="00BF4D36" w:rsidRDefault="001360AD" w:rsidP="001360AD">
            <w:pPr>
              <w:pStyle w:val="Tabletext"/>
            </w:pPr>
            <w:r w:rsidRPr="00BF4D36">
              <w:t>Definitive burn wound closure, or closure of skin defect secondary to necrotising fasciitis or secondary to release of burns scar contracture, if the defect area involves 3% or more but less than 10% of total body surface, using autologous tissue (split skin graft or other) following previous procedure using non</w:t>
            </w:r>
            <w:r w:rsidR="00043BF2">
              <w:noBreakHyphen/>
            </w:r>
            <w:r w:rsidRPr="00BF4D36">
              <w:t>autologous temporary wound closure or simple dressings (H) (Anaes.) (Assist.)</w:t>
            </w:r>
          </w:p>
        </w:tc>
        <w:tc>
          <w:tcPr>
            <w:tcW w:w="834" w:type="pct"/>
            <w:gridSpan w:val="2"/>
            <w:tcBorders>
              <w:top w:val="single" w:sz="4" w:space="0" w:color="auto"/>
              <w:left w:val="nil"/>
              <w:bottom w:val="single" w:sz="4" w:space="0" w:color="auto"/>
              <w:right w:val="nil"/>
            </w:tcBorders>
            <w:shd w:val="clear" w:color="auto" w:fill="auto"/>
          </w:tcPr>
          <w:p w14:paraId="5CC06669" w14:textId="0E5E2C21" w:rsidR="001360AD" w:rsidRPr="00BF4D36" w:rsidRDefault="001360AD" w:rsidP="001360AD">
            <w:pPr>
              <w:pStyle w:val="Tabletext"/>
              <w:jc w:val="right"/>
            </w:pPr>
            <w:r w:rsidRPr="00BF4D36">
              <w:t>643.65</w:t>
            </w:r>
          </w:p>
        </w:tc>
      </w:tr>
      <w:tr w:rsidR="001360AD" w:rsidRPr="00BF4D36" w14:paraId="1C60F786" w14:textId="77777777" w:rsidTr="00D34DDD">
        <w:tc>
          <w:tcPr>
            <w:tcW w:w="685" w:type="pct"/>
            <w:tcBorders>
              <w:top w:val="single" w:sz="4" w:space="0" w:color="auto"/>
              <w:left w:val="nil"/>
              <w:bottom w:val="single" w:sz="4" w:space="0" w:color="auto"/>
              <w:right w:val="nil"/>
            </w:tcBorders>
            <w:shd w:val="clear" w:color="auto" w:fill="auto"/>
          </w:tcPr>
          <w:p w14:paraId="06CC73AE" w14:textId="4DCF9C25" w:rsidR="001360AD" w:rsidRPr="00BF4D36" w:rsidRDefault="001360AD" w:rsidP="001360AD">
            <w:pPr>
              <w:pStyle w:val="Tabletext"/>
            </w:pPr>
            <w:r w:rsidRPr="00BF4D36">
              <w:t>46133</w:t>
            </w:r>
          </w:p>
        </w:tc>
        <w:tc>
          <w:tcPr>
            <w:tcW w:w="3481" w:type="pct"/>
            <w:tcBorders>
              <w:top w:val="single" w:sz="4" w:space="0" w:color="auto"/>
              <w:left w:val="nil"/>
              <w:bottom w:val="single" w:sz="4" w:space="0" w:color="auto"/>
              <w:right w:val="nil"/>
            </w:tcBorders>
            <w:shd w:val="clear" w:color="auto" w:fill="auto"/>
          </w:tcPr>
          <w:p w14:paraId="6C7E81C5" w14:textId="7068311A" w:rsidR="001360AD" w:rsidRPr="00BF4D36" w:rsidRDefault="001360AD" w:rsidP="001360AD">
            <w:pPr>
              <w:pStyle w:val="Tabletext"/>
            </w:pPr>
            <w:r w:rsidRPr="00BF4D36">
              <w:t>Definitive burn wound closure, or closure of skin defect secondary to necrotising fasciitis or secondary to release of burns scar contracture, if the defect area involves 10% or more but less than 20% of total body surface, using autologous tissue (split skin graft or other) following previous procedure using non</w:t>
            </w:r>
            <w:r w:rsidR="00043BF2">
              <w:noBreakHyphen/>
            </w:r>
            <w:r w:rsidRPr="00BF4D36">
              <w:t>autologous temporary wound closure or simple dressings,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4C455F2C" w14:textId="6D50D011" w:rsidR="001360AD" w:rsidRPr="00BF4D36" w:rsidRDefault="001360AD" w:rsidP="001360AD">
            <w:pPr>
              <w:pStyle w:val="Tabletext"/>
              <w:jc w:val="right"/>
            </w:pPr>
            <w:r w:rsidRPr="00BF4D36">
              <w:t>981.95</w:t>
            </w:r>
          </w:p>
        </w:tc>
      </w:tr>
      <w:tr w:rsidR="001360AD" w:rsidRPr="00BF4D36" w14:paraId="6B83680A" w14:textId="77777777" w:rsidTr="00D34DDD">
        <w:tc>
          <w:tcPr>
            <w:tcW w:w="685" w:type="pct"/>
            <w:tcBorders>
              <w:top w:val="single" w:sz="4" w:space="0" w:color="auto"/>
              <w:left w:val="nil"/>
              <w:bottom w:val="single" w:sz="4" w:space="0" w:color="auto"/>
              <w:right w:val="nil"/>
            </w:tcBorders>
            <w:shd w:val="clear" w:color="auto" w:fill="auto"/>
          </w:tcPr>
          <w:p w14:paraId="58BB0260" w14:textId="504B1C87" w:rsidR="001360AD" w:rsidRPr="00BF4D36" w:rsidRDefault="001360AD" w:rsidP="001360AD">
            <w:pPr>
              <w:pStyle w:val="Tabletext"/>
            </w:pPr>
            <w:r w:rsidRPr="00BF4D36">
              <w:t>46134</w:t>
            </w:r>
          </w:p>
        </w:tc>
        <w:tc>
          <w:tcPr>
            <w:tcW w:w="3481" w:type="pct"/>
            <w:tcBorders>
              <w:top w:val="single" w:sz="4" w:space="0" w:color="auto"/>
              <w:left w:val="nil"/>
              <w:bottom w:val="single" w:sz="4" w:space="0" w:color="auto"/>
              <w:right w:val="nil"/>
            </w:tcBorders>
            <w:shd w:val="clear" w:color="auto" w:fill="auto"/>
          </w:tcPr>
          <w:p w14:paraId="1956F3A5" w14:textId="2B0C6C7A" w:rsidR="001360AD" w:rsidRPr="00BF4D36" w:rsidRDefault="001360AD" w:rsidP="001360AD">
            <w:pPr>
              <w:pStyle w:val="Tabletext"/>
            </w:pPr>
            <w:r w:rsidRPr="00BF4D36">
              <w:t>Definitive burn wound closure, or closure of skin defect secondary to necrotising fasciitis, if the defect area involves 20% or more but less than 30% of total body surface, using autologous tissue (split skin graft or other) following previous procedure using non</w:t>
            </w:r>
            <w:r w:rsidR="00043BF2">
              <w:noBreakHyphen/>
            </w:r>
            <w:r w:rsidRPr="00BF4D36">
              <w:t>autologous temporary wound closure,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37CDC175" w14:textId="42B025B0" w:rsidR="001360AD" w:rsidRPr="00BF4D36" w:rsidRDefault="001360AD" w:rsidP="001360AD">
            <w:pPr>
              <w:pStyle w:val="Tabletext"/>
              <w:jc w:val="right"/>
            </w:pPr>
            <w:r w:rsidRPr="00BF4D36">
              <w:t>2,173.15</w:t>
            </w:r>
          </w:p>
        </w:tc>
      </w:tr>
      <w:tr w:rsidR="001360AD" w:rsidRPr="00BF4D36" w14:paraId="1CE3EF11" w14:textId="77777777" w:rsidTr="00D34DDD">
        <w:tc>
          <w:tcPr>
            <w:tcW w:w="685" w:type="pct"/>
            <w:tcBorders>
              <w:top w:val="single" w:sz="4" w:space="0" w:color="auto"/>
              <w:left w:val="nil"/>
              <w:bottom w:val="single" w:sz="4" w:space="0" w:color="auto"/>
              <w:right w:val="nil"/>
            </w:tcBorders>
            <w:shd w:val="clear" w:color="auto" w:fill="auto"/>
          </w:tcPr>
          <w:p w14:paraId="43893FD0" w14:textId="7AA29BCA" w:rsidR="001360AD" w:rsidRPr="00BF4D36" w:rsidRDefault="001360AD" w:rsidP="001360AD">
            <w:pPr>
              <w:pStyle w:val="Tabletext"/>
            </w:pPr>
            <w:r w:rsidRPr="00BF4D36">
              <w:t>46135</w:t>
            </w:r>
          </w:p>
        </w:tc>
        <w:tc>
          <w:tcPr>
            <w:tcW w:w="3481" w:type="pct"/>
            <w:tcBorders>
              <w:top w:val="single" w:sz="4" w:space="0" w:color="auto"/>
              <w:left w:val="nil"/>
              <w:bottom w:val="single" w:sz="4" w:space="0" w:color="auto"/>
              <w:right w:val="nil"/>
            </w:tcBorders>
            <w:shd w:val="clear" w:color="auto" w:fill="auto"/>
          </w:tcPr>
          <w:p w14:paraId="0361D500" w14:textId="1CBAECCF" w:rsidR="001360AD" w:rsidRPr="00BF4D36" w:rsidRDefault="001360AD" w:rsidP="001360AD">
            <w:pPr>
              <w:pStyle w:val="Tabletext"/>
            </w:pPr>
            <w:r w:rsidRPr="00BF4D36">
              <w:t>Definitive burn wound closure, or closure of skin defect secondary to necrotising fasciitis, if the defect area involves 30% or more of total body surface, using autologous tissue (split skin graft or other) following previous procedure using non</w:t>
            </w:r>
            <w:r w:rsidR="00043BF2">
              <w:noBreakHyphen/>
            </w:r>
            <w:r w:rsidRPr="00BF4D36">
              <w:t>autologous temporary wound closure, excluding aftercare (H) (Anaes.) (Assist.)</w:t>
            </w:r>
          </w:p>
        </w:tc>
        <w:tc>
          <w:tcPr>
            <w:tcW w:w="834" w:type="pct"/>
            <w:gridSpan w:val="2"/>
            <w:tcBorders>
              <w:top w:val="single" w:sz="4" w:space="0" w:color="auto"/>
              <w:left w:val="nil"/>
              <w:bottom w:val="single" w:sz="4" w:space="0" w:color="auto"/>
              <w:right w:val="nil"/>
            </w:tcBorders>
            <w:shd w:val="clear" w:color="auto" w:fill="auto"/>
          </w:tcPr>
          <w:p w14:paraId="5B350A95" w14:textId="5E17D423" w:rsidR="001360AD" w:rsidRPr="00BF4D36" w:rsidRDefault="001360AD" w:rsidP="001360AD">
            <w:pPr>
              <w:pStyle w:val="Tabletext"/>
              <w:jc w:val="right"/>
            </w:pPr>
            <w:r w:rsidRPr="00BF4D36">
              <w:t>3,413.65</w:t>
            </w:r>
          </w:p>
        </w:tc>
      </w:tr>
      <w:tr w:rsidR="001360AD" w:rsidRPr="00BF4D36" w14:paraId="109DD8D2" w14:textId="77777777" w:rsidTr="00D34DDD">
        <w:tc>
          <w:tcPr>
            <w:tcW w:w="685" w:type="pct"/>
            <w:tcBorders>
              <w:top w:val="single" w:sz="4" w:space="0" w:color="auto"/>
              <w:left w:val="nil"/>
              <w:bottom w:val="single" w:sz="4" w:space="0" w:color="auto"/>
              <w:right w:val="nil"/>
            </w:tcBorders>
            <w:shd w:val="clear" w:color="auto" w:fill="auto"/>
          </w:tcPr>
          <w:p w14:paraId="66EDC1C3" w14:textId="533220AD" w:rsidR="001360AD" w:rsidRPr="00BF4D36" w:rsidRDefault="001360AD" w:rsidP="001360AD">
            <w:pPr>
              <w:pStyle w:val="Tabletext"/>
            </w:pPr>
            <w:r w:rsidRPr="00BF4D36">
              <w:t>46136</w:t>
            </w:r>
          </w:p>
        </w:tc>
        <w:tc>
          <w:tcPr>
            <w:tcW w:w="3481" w:type="pct"/>
            <w:tcBorders>
              <w:top w:val="single" w:sz="4" w:space="0" w:color="auto"/>
              <w:left w:val="nil"/>
              <w:bottom w:val="single" w:sz="4" w:space="0" w:color="auto"/>
              <w:right w:val="nil"/>
            </w:tcBorders>
            <w:shd w:val="clear" w:color="auto" w:fill="auto"/>
          </w:tcPr>
          <w:p w14:paraId="4A2F46C2" w14:textId="1AAB3EC6" w:rsidR="001360AD" w:rsidRPr="00BF4D36" w:rsidRDefault="001360AD" w:rsidP="001360AD">
            <w:pPr>
              <w:pStyle w:val="Tabletext"/>
            </w:pPr>
            <w:r w:rsidRPr="00BF4D36">
              <w:t>Definitive burn wound closure, or closure of skin defect secondary to necrotising fasciitis, of whole of face, using autologous tissue (split skin graft or other) following previous procedure using non</w:t>
            </w:r>
            <w:r w:rsidR="00043BF2">
              <w:noBreakHyphen/>
            </w:r>
            <w:r w:rsidRPr="00BF4D36">
              <w:t>autologous temporary wound closure, excluding aftercare, other than a service associated with a service to which item 46100 applies (H) (Anaes.) (Assist.)</w:t>
            </w:r>
          </w:p>
        </w:tc>
        <w:tc>
          <w:tcPr>
            <w:tcW w:w="834" w:type="pct"/>
            <w:gridSpan w:val="2"/>
            <w:tcBorders>
              <w:top w:val="single" w:sz="4" w:space="0" w:color="auto"/>
              <w:left w:val="nil"/>
              <w:bottom w:val="single" w:sz="4" w:space="0" w:color="auto"/>
              <w:right w:val="nil"/>
            </w:tcBorders>
            <w:shd w:val="clear" w:color="auto" w:fill="auto"/>
          </w:tcPr>
          <w:p w14:paraId="12BA500E" w14:textId="6C548E5A" w:rsidR="001360AD" w:rsidRPr="00BF4D36" w:rsidRDefault="001360AD" w:rsidP="001360AD">
            <w:pPr>
              <w:pStyle w:val="Tabletext"/>
              <w:jc w:val="right"/>
            </w:pPr>
            <w:r w:rsidRPr="00BF4D36">
              <w:t>1,884.50</w:t>
            </w:r>
          </w:p>
        </w:tc>
      </w:tr>
      <w:tr w:rsidR="001360AD" w:rsidRPr="00BF4D36" w14:paraId="39879B68" w14:textId="77777777" w:rsidTr="00D34DDD">
        <w:tc>
          <w:tcPr>
            <w:tcW w:w="685" w:type="pct"/>
            <w:tcBorders>
              <w:top w:val="single" w:sz="4" w:space="0" w:color="auto"/>
              <w:left w:val="nil"/>
              <w:bottom w:val="single" w:sz="4" w:space="0" w:color="auto"/>
              <w:right w:val="nil"/>
            </w:tcBorders>
            <w:shd w:val="clear" w:color="auto" w:fill="auto"/>
          </w:tcPr>
          <w:p w14:paraId="35F2A8F5" w14:textId="02E5F588" w:rsidR="001360AD" w:rsidRPr="00BF4D36" w:rsidRDefault="001360AD" w:rsidP="001360AD">
            <w:pPr>
              <w:pStyle w:val="Tabletext"/>
            </w:pPr>
            <w:r w:rsidRPr="00BF4D36">
              <w:t>46140</w:t>
            </w:r>
          </w:p>
        </w:tc>
        <w:tc>
          <w:tcPr>
            <w:tcW w:w="3481" w:type="pct"/>
            <w:tcBorders>
              <w:top w:val="single" w:sz="4" w:space="0" w:color="auto"/>
              <w:left w:val="nil"/>
              <w:bottom w:val="single" w:sz="4" w:space="0" w:color="auto"/>
              <w:right w:val="nil"/>
            </w:tcBorders>
            <w:shd w:val="clear" w:color="auto" w:fill="auto"/>
          </w:tcPr>
          <w:p w14:paraId="39489AF1" w14:textId="4B0905FF" w:rsidR="001360AD" w:rsidRPr="00BF4D36" w:rsidRDefault="001360AD" w:rsidP="001360AD">
            <w:pPr>
              <w:pStyle w:val="Tabletext"/>
            </w:pPr>
            <w:r w:rsidRPr="00BF4D36">
              <w:t xml:space="preserve">Burns contracture, release of, by excision or incision of scar, if the </w:t>
            </w:r>
            <w:r w:rsidRPr="00BF4D36">
              <w:lastRenderedPageBreak/>
              <w:t>defect resulting from surgery is less than 1% of total body surface, including direct repair if performed (Anaes.) (Assist.)</w:t>
            </w:r>
          </w:p>
        </w:tc>
        <w:tc>
          <w:tcPr>
            <w:tcW w:w="834" w:type="pct"/>
            <w:gridSpan w:val="2"/>
            <w:tcBorders>
              <w:top w:val="single" w:sz="4" w:space="0" w:color="auto"/>
              <w:left w:val="nil"/>
              <w:bottom w:val="single" w:sz="4" w:space="0" w:color="auto"/>
              <w:right w:val="nil"/>
            </w:tcBorders>
            <w:shd w:val="clear" w:color="auto" w:fill="auto"/>
          </w:tcPr>
          <w:p w14:paraId="316CE485" w14:textId="3437EC32" w:rsidR="001360AD" w:rsidRPr="00BF4D36" w:rsidRDefault="001360AD" w:rsidP="001360AD">
            <w:pPr>
              <w:pStyle w:val="Tabletext"/>
              <w:jc w:val="right"/>
            </w:pPr>
            <w:r w:rsidRPr="00BF4D36">
              <w:lastRenderedPageBreak/>
              <w:t>281.95</w:t>
            </w:r>
          </w:p>
        </w:tc>
      </w:tr>
      <w:tr w:rsidR="001360AD" w:rsidRPr="00BF4D36" w14:paraId="3D2C7C73" w14:textId="77777777" w:rsidTr="00D34DDD">
        <w:tc>
          <w:tcPr>
            <w:tcW w:w="685" w:type="pct"/>
            <w:tcBorders>
              <w:top w:val="single" w:sz="4" w:space="0" w:color="auto"/>
              <w:left w:val="nil"/>
              <w:bottom w:val="single" w:sz="4" w:space="0" w:color="auto"/>
              <w:right w:val="nil"/>
            </w:tcBorders>
            <w:shd w:val="clear" w:color="auto" w:fill="auto"/>
          </w:tcPr>
          <w:p w14:paraId="2C331873" w14:textId="606CFB80" w:rsidR="001360AD" w:rsidRPr="00BF4D36" w:rsidRDefault="001360AD" w:rsidP="001360AD">
            <w:pPr>
              <w:pStyle w:val="Tabletext"/>
            </w:pPr>
            <w:r w:rsidRPr="00BF4D36">
              <w:t>46141</w:t>
            </w:r>
          </w:p>
        </w:tc>
        <w:tc>
          <w:tcPr>
            <w:tcW w:w="3481" w:type="pct"/>
            <w:tcBorders>
              <w:top w:val="single" w:sz="4" w:space="0" w:color="auto"/>
              <w:left w:val="nil"/>
              <w:bottom w:val="single" w:sz="4" w:space="0" w:color="auto"/>
              <w:right w:val="nil"/>
            </w:tcBorders>
            <w:shd w:val="clear" w:color="auto" w:fill="auto"/>
          </w:tcPr>
          <w:p w14:paraId="3F3DB497" w14:textId="4FF94653" w:rsidR="001360AD" w:rsidRPr="00BF4D36" w:rsidRDefault="001360AD" w:rsidP="001360AD">
            <w:pPr>
              <w:pStyle w:val="Tabletext"/>
            </w:pPr>
            <w:r w:rsidRPr="00BF4D36">
              <w:t>Burns contracture, release of, by excision or incision of scar, if the defect resulting from surgery is 1% or more but less than 3% of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3D45E344" w14:textId="290BBC6A" w:rsidR="001360AD" w:rsidRPr="00BF4D36" w:rsidRDefault="001360AD" w:rsidP="001360AD">
            <w:pPr>
              <w:pStyle w:val="Tabletext"/>
              <w:jc w:val="right"/>
            </w:pPr>
            <w:r w:rsidRPr="00BF4D36">
              <w:t>423.00</w:t>
            </w:r>
          </w:p>
        </w:tc>
      </w:tr>
      <w:tr w:rsidR="001360AD" w:rsidRPr="00BF4D36" w14:paraId="527ED0EB" w14:textId="77777777" w:rsidTr="00D34DDD">
        <w:tc>
          <w:tcPr>
            <w:tcW w:w="685" w:type="pct"/>
            <w:tcBorders>
              <w:top w:val="single" w:sz="4" w:space="0" w:color="auto"/>
              <w:left w:val="nil"/>
              <w:bottom w:val="single" w:sz="4" w:space="0" w:color="auto"/>
              <w:right w:val="nil"/>
            </w:tcBorders>
            <w:shd w:val="clear" w:color="auto" w:fill="auto"/>
          </w:tcPr>
          <w:p w14:paraId="516EB5D8" w14:textId="4247F551" w:rsidR="001360AD" w:rsidRPr="00BF4D36" w:rsidRDefault="001360AD" w:rsidP="001360AD">
            <w:pPr>
              <w:pStyle w:val="Tabletext"/>
            </w:pPr>
            <w:r w:rsidRPr="00BF4D36">
              <w:t>46142</w:t>
            </w:r>
          </w:p>
        </w:tc>
        <w:tc>
          <w:tcPr>
            <w:tcW w:w="3481" w:type="pct"/>
            <w:tcBorders>
              <w:top w:val="single" w:sz="4" w:space="0" w:color="auto"/>
              <w:left w:val="nil"/>
              <w:bottom w:val="single" w:sz="4" w:space="0" w:color="auto"/>
              <w:right w:val="nil"/>
            </w:tcBorders>
            <w:shd w:val="clear" w:color="auto" w:fill="auto"/>
          </w:tcPr>
          <w:p w14:paraId="1F42FEC8" w14:textId="5D9AF0DA" w:rsidR="001360AD" w:rsidRPr="00BF4D36" w:rsidRDefault="001360AD" w:rsidP="001360AD">
            <w:pPr>
              <w:pStyle w:val="Tabletext"/>
            </w:pPr>
            <w:r w:rsidRPr="00BF4D36">
              <w:t>Burns contracture, release of, by excision or incision of scar, if the defect resulting from surgery is 3% or more but less than 10% of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6834F3EE" w14:textId="1C16BF87" w:rsidR="001360AD" w:rsidRPr="00BF4D36" w:rsidRDefault="001360AD" w:rsidP="001360AD">
            <w:pPr>
              <w:pStyle w:val="Tabletext"/>
              <w:jc w:val="right"/>
            </w:pPr>
            <w:r w:rsidRPr="00BF4D36">
              <w:t>507.45</w:t>
            </w:r>
          </w:p>
        </w:tc>
      </w:tr>
      <w:tr w:rsidR="001360AD" w:rsidRPr="00BF4D36" w14:paraId="74A21EFE" w14:textId="77777777" w:rsidTr="00D34DDD">
        <w:tc>
          <w:tcPr>
            <w:tcW w:w="685" w:type="pct"/>
            <w:tcBorders>
              <w:top w:val="single" w:sz="4" w:space="0" w:color="auto"/>
              <w:left w:val="nil"/>
              <w:bottom w:val="single" w:sz="4" w:space="0" w:color="auto"/>
              <w:right w:val="nil"/>
            </w:tcBorders>
            <w:shd w:val="clear" w:color="auto" w:fill="auto"/>
          </w:tcPr>
          <w:p w14:paraId="0DDC4604" w14:textId="2FBE59D6" w:rsidR="001360AD" w:rsidRPr="00BF4D36" w:rsidRDefault="001360AD" w:rsidP="001360AD">
            <w:pPr>
              <w:pStyle w:val="Tabletext"/>
            </w:pPr>
            <w:r w:rsidRPr="00BF4D36">
              <w:t>46143</w:t>
            </w:r>
          </w:p>
        </w:tc>
        <w:tc>
          <w:tcPr>
            <w:tcW w:w="3481" w:type="pct"/>
            <w:tcBorders>
              <w:top w:val="single" w:sz="4" w:space="0" w:color="auto"/>
              <w:left w:val="nil"/>
              <w:bottom w:val="single" w:sz="4" w:space="0" w:color="auto"/>
              <w:right w:val="nil"/>
            </w:tcBorders>
            <w:shd w:val="clear" w:color="auto" w:fill="auto"/>
          </w:tcPr>
          <w:p w14:paraId="5676C0EC" w14:textId="34893EA2" w:rsidR="001360AD" w:rsidRPr="00BF4D36" w:rsidRDefault="001360AD" w:rsidP="001360AD">
            <w:pPr>
              <w:pStyle w:val="Tabletext"/>
            </w:pPr>
            <w:r w:rsidRPr="00BF4D36">
              <w:t>Burns contracture, release of, by excision or incision of scar, if the defect resulting from surgery is 10% or more but less than 20% of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24D403CA" w14:textId="1034A92B" w:rsidR="001360AD" w:rsidRPr="00BF4D36" w:rsidRDefault="001360AD" w:rsidP="001360AD">
            <w:pPr>
              <w:pStyle w:val="Tabletext"/>
              <w:jc w:val="right"/>
            </w:pPr>
            <w:r w:rsidRPr="00BF4D36">
              <w:t>657.80</w:t>
            </w:r>
          </w:p>
        </w:tc>
      </w:tr>
      <w:tr w:rsidR="001360AD" w:rsidRPr="00BF4D36" w14:paraId="57E51FBE" w14:textId="77777777" w:rsidTr="00D34DDD">
        <w:tc>
          <w:tcPr>
            <w:tcW w:w="685" w:type="pct"/>
            <w:tcBorders>
              <w:top w:val="single" w:sz="4" w:space="0" w:color="auto"/>
              <w:left w:val="nil"/>
              <w:bottom w:val="single" w:sz="4" w:space="0" w:color="auto"/>
              <w:right w:val="nil"/>
            </w:tcBorders>
            <w:shd w:val="clear" w:color="auto" w:fill="auto"/>
          </w:tcPr>
          <w:p w14:paraId="55D5EBD1" w14:textId="4F4A81B4" w:rsidR="001360AD" w:rsidRPr="00BF4D36" w:rsidRDefault="001360AD" w:rsidP="001360AD">
            <w:pPr>
              <w:pStyle w:val="Tabletext"/>
            </w:pPr>
            <w:r w:rsidRPr="00BF4D36">
              <w:t>46150</w:t>
            </w:r>
          </w:p>
        </w:tc>
        <w:tc>
          <w:tcPr>
            <w:tcW w:w="3481" w:type="pct"/>
            <w:tcBorders>
              <w:top w:val="single" w:sz="4" w:space="0" w:color="auto"/>
              <w:left w:val="nil"/>
              <w:bottom w:val="single" w:sz="4" w:space="0" w:color="auto"/>
              <w:right w:val="nil"/>
            </w:tcBorders>
            <w:shd w:val="clear" w:color="auto" w:fill="auto"/>
          </w:tcPr>
          <w:p w14:paraId="0AC4A166" w14:textId="785EC13C" w:rsidR="001360AD" w:rsidRPr="00BF4D36" w:rsidRDefault="001360AD" w:rsidP="001360AD">
            <w:pPr>
              <w:pStyle w:val="Tabletext"/>
            </w:pPr>
            <w:r w:rsidRPr="00BF4D36">
              <w:t>Mandible or maxilla, procedure for advancement, retrusion or alteration of tilt, by osteotomy in standard planes, including fixation by any means (including application of distractors if used)—one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34706BD2" w14:textId="66281BBF" w:rsidR="001360AD" w:rsidRPr="00BF4D36" w:rsidRDefault="001360AD" w:rsidP="001360AD">
            <w:pPr>
              <w:pStyle w:val="Tabletext"/>
              <w:jc w:val="right"/>
            </w:pPr>
            <w:r w:rsidRPr="00BF4D36">
              <w:t>1,456.40</w:t>
            </w:r>
          </w:p>
        </w:tc>
      </w:tr>
      <w:tr w:rsidR="001360AD" w:rsidRPr="00BF4D36" w14:paraId="1E563879" w14:textId="77777777" w:rsidTr="00D34DDD">
        <w:tc>
          <w:tcPr>
            <w:tcW w:w="685" w:type="pct"/>
            <w:tcBorders>
              <w:top w:val="single" w:sz="4" w:space="0" w:color="auto"/>
              <w:left w:val="nil"/>
              <w:bottom w:val="single" w:sz="4" w:space="0" w:color="auto"/>
              <w:right w:val="nil"/>
            </w:tcBorders>
            <w:shd w:val="clear" w:color="auto" w:fill="auto"/>
          </w:tcPr>
          <w:p w14:paraId="116FAC48" w14:textId="2BBD5F74" w:rsidR="001360AD" w:rsidRPr="00BF4D36" w:rsidRDefault="001360AD" w:rsidP="001360AD">
            <w:pPr>
              <w:pStyle w:val="Tabletext"/>
            </w:pPr>
            <w:r w:rsidRPr="00BF4D36">
              <w:t>46151</w:t>
            </w:r>
          </w:p>
        </w:tc>
        <w:tc>
          <w:tcPr>
            <w:tcW w:w="3481" w:type="pct"/>
            <w:tcBorders>
              <w:top w:val="single" w:sz="4" w:space="0" w:color="auto"/>
              <w:left w:val="nil"/>
              <w:bottom w:val="single" w:sz="4" w:space="0" w:color="auto"/>
              <w:right w:val="nil"/>
            </w:tcBorders>
            <w:shd w:val="clear" w:color="auto" w:fill="auto"/>
          </w:tcPr>
          <w:p w14:paraId="04310A7F" w14:textId="1B03C2A7" w:rsidR="001360AD" w:rsidRPr="00BF4D36" w:rsidRDefault="001360AD" w:rsidP="001360AD">
            <w:pPr>
              <w:pStyle w:val="Tabletext"/>
            </w:pPr>
            <w:r w:rsidRPr="00BF4D36">
              <w:t>Mandible and maxilla (bimaxillary), procedure for advancement, retrusion or alteration of tilt, or combination of these, by osteotomies in standard planes, including fixation by any means (including application of distractors if used)—conjoint surgery, principal specialist surgeon, 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686C506C" w14:textId="7A4F4E84" w:rsidR="001360AD" w:rsidRPr="00BF4D36" w:rsidRDefault="001360AD" w:rsidP="001360AD">
            <w:pPr>
              <w:pStyle w:val="Tabletext"/>
              <w:jc w:val="right"/>
            </w:pPr>
            <w:r w:rsidRPr="00BF4D36">
              <w:t>1,588.00</w:t>
            </w:r>
          </w:p>
        </w:tc>
      </w:tr>
      <w:tr w:rsidR="001360AD" w:rsidRPr="00BF4D36" w14:paraId="3E540362" w14:textId="77777777" w:rsidTr="00D34DDD">
        <w:tc>
          <w:tcPr>
            <w:tcW w:w="685" w:type="pct"/>
            <w:tcBorders>
              <w:top w:val="single" w:sz="4" w:space="0" w:color="auto"/>
              <w:left w:val="nil"/>
              <w:bottom w:val="single" w:sz="4" w:space="0" w:color="auto"/>
              <w:right w:val="nil"/>
            </w:tcBorders>
            <w:shd w:val="clear" w:color="auto" w:fill="auto"/>
          </w:tcPr>
          <w:p w14:paraId="6227E141" w14:textId="4F841397" w:rsidR="001360AD" w:rsidRPr="00BF4D36" w:rsidRDefault="001360AD" w:rsidP="001360AD">
            <w:pPr>
              <w:pStyle w:val="Tabletext"/>
            </w:pPr>
            <w:r w:rsidRPr="00BF4D36">
              <w:t>46152</w:t>
            </w:r>
          </w:p>
        </w:tc>
        <w:tc>
          <w:tcPr>
            <w:tcW w:w="3481" w:type="pct"/>
            <w:tcBorders>
              <w:top w:val="single" w:sz="4" w:space="0" w:color="auto"/>
              <w:left w:val="nil"/>
              <w:bottom w:val="single" w:sz="4" w:space="0" w:color="auto"/>
              <w:right w:val="nil"/>
            </w:tcBorders>
            <w:shd w:val="clear" w:color="auto" w:fill="auto"/>
          </w:tcPr>
          <w:p w14:paraId="2EF966A9" w14:textId="18F06897" w:rsidR="001360AD" w:rsidRPr="00BF4D36" w:rsidRDefault="001360AD" w:rsidP="001360AD">
            <w:pPr>
              <w:pStyle w:val="Tabletext"/>
            </w:pPr>
            <w:r w:rsidRPr="00BF4D36">
              <w:t>Mandible and maxilla (bimaxillary), procedure for advancement, retrusion or alteration of tilt, or combination of these, by osteotomies in standard planes, including fixation by any means (including application of distractors if used)—conjoint surgery, conjoint specialist surgeon, 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30E43863" w14:textId="59E92F70" w:rsidR="001360AD" w:rsidRPr="00BF4D36" w:rsidRDefault="001360AD" w:rsidP="001360AD">
            <w:pPr>
              <w:pStyle w:val="Tabletext"/>
              <w:jc w:val="right"/>
            </w:pPr>
            <w:r w:rsidRPr="00BF4D36">
              <w:t>1,191.00</w:t>
            </w:r>
          </w:p>
        </w:tc>
      </w:tr>
      <w:tr w:rsidR="001360AD" w:rsidRPr="00BF4D36" w14:paraId="3760C10D" w14:textId="77777777" w:rsidTr="00D34DDD">
        <w:tc>
          <w:tcPr>
            <w:tcW w:w="685" w:type="pct"/>
            <w:tcBorders>
              <w:top w:val="single" w:sz="4" w:space="0" w:color="auto"/>
              <w:left w:val="nil"/>
              <w:bottom w:val="single" w:sz="4" w:space="0" w:color="auto"/>
              <w:right w:val="nil"/>
            </w:tcBorders>
            <w:shd w:val="clear" w:color="auto" w:fill="auto"/>
          </w:tcPr>
          <w:p w14:paraId="04827D45" w14:textId="61CDB992" w:rsidR="001360AD" w:rsidRPr="00BF4D36" w:rsidRDefault="001360AD" w:rsidP="001360AD">
            <w:pPr>
              <w:pStyle w:val="Tabletext"/>
            </w:pPr>
            <w:r w:rsidRPr="00BF4D36">
              <w:t>46153</w:t>
            </w:r>
          </w:p>
        </w:tc>
        <w:tc>
          <w:tcPr>
            <w:tcW w:w="3481" w:type="pct"/>
            <w:tcBorders>
              <w:top w:val="single" w:sz="4" w:space="0" w:color="auto"/>
              <w:left w:val="nil"/>
              <w:bottom w:val="single" w:sz="4" w:space="0" w:color="auto"/>
              <w:right w:val="nil"/>
            </w:tcBorders>
            <w:shd w:val="clear" w:color="auto" w:fill="auto"/>
          </w:tcPr>
          <w:p w14:paraId="1D0C8348" w14:textId="2C5506BC" w:rsidR="001360AD" w:rsidRPr="00BF4D36" w:rsidRDefault="001360AD" w:rsidP="001360AD">
            <w:pPr>
              <w:pStyle w:val="Tabletext"/>
            </w:pPr>
            <w:r w:rsidRPr="00BF4D36">
              <w:t>Mandible and maxilla (bimaxillary), procedure for advancement, retrusion or alteration of tilt, or combination of these, by osteotomies in standard planes, including fixation by any means (including application of distractors if used)—single surgeon, 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04151203" w14:textId="54F014F7" w:rsidR="001360AD" w:rsidRPr="00BF4D36" w:rsidRDefault="001360AD" w:rsidP="001360AD">
            <w:pPr>
              <w:pStyle w:val="Tabletext"/>
              <w:jc w:val="right"/>
            </w:pPr>
            <w:r w:rsidRPr="00BF4D36">
              <w:t>1,984.90</w:t>
            </w:r>
          </w:p>
        </w:tc>
      </w:tr>
      <w:tr w:rsidR="001360AD" w:rsidRPr="00BF4D36" w14:paraId="508DD9E4" w14:textId="77777777" w:rsidTr="00D34DDD">
        <w:tc>
          <w:tcPr>
            <w:tcW w:w="685" w:type="pct"/>
            <w:tcBorders>
              <w:top w:val="single" w:sz="4" w:space="0" w:color="auto"/>
              <w:left w:val="nil"/>
              <w:bottom w:val="single" w:sz="4" w:space="0" w:color="auto"/>
              <w:right w:val="nil"/>
            </w:tcBorders>
            <w:shd w:val="clear" w:color="auto" w:fill="auto"/>
          </w:tcPr>
          <w:p w14:paraId="5F155751" w14:textId="19612A30" w:rsidR="001360AD" w:rsidRPr="00BF4D36" w:rsidRDefault="001360AD" w:rsidP="001360AD">
            <w:pPr>
              <w:pStyle w:val="Tabletext"/>
            </w:pPr>
            <w:r w:rsidRPr="00BF4D36">
              <w:t>46154</w:t>
            </w:r>
          </w:p>
        </w:tc>
        <w:tc>
          <w:tcPr>
            <w:tcW w:w="3481" w:type="pct"/>
            <w:tcBorders>
              <w:top w:val="single" w:sz="4" w:space="0" w:color="auto"/>
              <w:left w:val="nil"/>
              <w:bottom w:val="single" w:sz="4" w:space="0" w:color="auto"/>
              <w:right w:val="nil"/>
            </w:tcBorders>
            <w:shd w:val="clear" w:color="auto" w:fill="auto"/>
          </w:tcPr>
          <w:p w14:paraId="50C39B43" w14:textId="3F9C40D7" w:rsidR="001360AD" w:rsidRPr="00BF4D36" w:rsidRDefault="001360AD" w:rsidP="001360AD">
            <w:pPr>
              <w:pStyle w:val="Tabletext"/>
            </w:pPr>
            <w:r w:rsidRPr="00BF4D36">
              <w:t>Maxilla, procedure for reshaping arch of, by complex segmental osteotomies, including fixation by any means (including application of distractors if used), 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7B283533" w14:textId="687043EE" w:rsidR="001360AD" w:rsidRPr="00BF4D36" w:rsidRDefault="001360AD" w:rsidP="001360AD">
            <w:pPr>
              <w:pStyle w:val="Tabletext"/>
              <w:jc w:val="right"/>
            </w:pPr>
            <w:r w:rsidRPr="00BF4D36">
              <w:t>1,662.20</w:t>
            </w:r>
          </w:p>
        </w:tc>
      </w:tr>
      <w:tr w:rsidR="001360AD" w:rsidRPr="00BF4D36" w14:paraId="5277961A" w14:textId="77777777" w:rsidTr="00D34DDD">
        <w:tc>
          <w:tcPr>
            <w:tcW w:w="685" w:type="pct"/>
            <w:tcBorders>
              <w:top w:val="single" w:sz="4" w:space="0" w:color="auto"/>
              <w:left w:val="nil"/>
              <w:bottom w:val="single" w:sz="4" w:space="0" w:color="auto"/>
              <w:right w:val="nil"/>
            </w:tcBorders>
            <w:shd w:val="clear" w:color="auto" w:fill="auto"/>
          </w:tcPr>
          <w:p w14:paraId="4FB9FB88" w14:textId="35EAFAC5" w:rsidR="001360AD" w:rsidRPr="00BF4D36" w:rsidRDefault="001360AD" w:rsidP="001360AD">
            <w:pPr>
              <w:pStyle w:val="Tabletext"/>
            </w:pPr>
            <w:r w:rsidRPr="00BF4D36">
              <w:t>46155</w:t>
            </w:r>
          </w:p>
        </w:tc>
        <w:tc>
          <w:tcPr>
            <w:tcW w:w="3481" w:type="pct"/>
            <w:tcBorders>
              <w:top w:val="single" w:sz="4" w:space="0" w:color="auto"/>
              <w:left w:val="nil"/>
              <w:bottom w:val="single" w:sz="4" w:space="0" w:color="auto"/>
              <w:right w:val="nil"/>
            </w:tcBorders>
            <w:shd w:val="clear" w:color="auto" w:fill="auto"/>
          </w:tcPr>
          <w:p w14:paraId="2CF369B9" w14:textId="12A33455" w:rsidR="001360AD" w:rsidRPr="00BF4D36" w:rsidRDefault="001360AD" w:rsidP="001360AD">
            <w:pPr>
              <w:pStyle w:val="Tabletext"/>
            </w:pPr>
            <w:r w:rsidRPr="00BF4D36">
              <w:t>Mandible, procedure for reshaping arch of, by complex segmental osteotomies, including genioplasty (if performed) and fixation by any means (including application of distractors if used), 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112BA578" w14:textId="1A1B4F69" w:rsidR="001360AD" w:rsidRPr="00BF4D36" w:rsidRDefault="001360AD" w:rsidP="001360AD">
            <w:pPr>
              <w:pStyle w:val="Tabletext"/>
              <w:jc w:val="right"/>
            </w:pPr>
            <w:r w:rsidRPr="00BF4D36">
              <w:t>1,662.20</w:t>
            </w:r>
          </w:p>
        </w:tc>
      </w:tr>
      <w:tr w:rsidR="001360AD" w:rsidRPr="00BF4D36" w14:paraId="668DFAD3" w14:textId="77777777" w:rsidTr="00D34DDD">
        <w:tc>
          <w:tcPr>
            <w:tcW w:w="685" w:type="pct"/>
            <w:tcBorders>
              <w:top w:val="single" w:sz="4" w:space="0" w:color="auto"/>
              <w:left w:val="nil"/>
              <w:bottom w:val="single" w:sz="4" w:space="0" w:color="auto"/>
              <w:right w:val="nil"/>
            </w:tcBorders>
            <w:shd w:val="clear" w:color="auto" w:fill="auto"/>
          </w:tcPr>
          <w:p w14:paraId="30A2BCB5" w14:textId="24C24145" w:rsidR="001360AD" w:rsidRPr="00BF4D36" w:rsidRDefault="001360AD" w:rsidP="001360AD">
            <w:pPr>
              <w:pStyle w:val="Tabletext"/>
            </w:pPr>
            <w:r w:rsidRPr="00BF4D36">
              <w:t>46156</w:t>
            </w:r>
          </w:p>
        </w:tc>
        <w:tc>
          <w:tcPr>
            <w:tcW w:w="3481" w:type="pct"/>
            <w:tcBorders>
              <w:top w:val="single" w:sz="4" w:space="0" w:color="auto"/>
              <w:left w:val="nil"/>
              <w:bottom w:val="single" w:sz="4" w:space="0" w:color="auto"/>
              <w:right w:val="nil"/>
            </w:tcBorders>
            <w:shd w:val="clear" w:color="auto" w:fill="auto"/>
          </w:tcPr>
          <w:p w14:paraId="6E2E2D3D" w14:textId="4B4EAA8A" w:rsidR="001360AD" w:rsidRPr="00BF4D36" w:rsidRDefault="001360AD" w:rsidP="001360AD">
            <w:pPr>
              <w:pStyle w:val="Tabletext"/>
            </w:pPr>
            <w:r w:rsidRPr="00BF4D36">
              <w:t xml:space="preserve">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used)—conjoint surgery, </w:t>
            </w:r>
            <w:r w:rsidRPr="00BF4D36">
              <w:lastRenderedPageBreak/>
              <w:t>principal specialist surgeon, 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7C8A73EB" w14:textId="23F14BFF" w:rsidR="001360AD" w:rsidRPr="00BF4D36" w:rsidRDefault="001360AD" w:rsidP="001360AD">
            <w:pPr>
              <w:pStyle w:val="Tabletext"/>
              <w:jc w:val="right"/>
            </w:pPr>
            <w:r w:rsidRPr="00BF4D36">
              <w:lastRenderedPageBreak/>
              <w:t>1,897.60</w:t>
            </w:r>
          </w:p>
        </w:tc>
      </w:tr>
      <w:tr w:rsidR="001360AD" w:rsidRPr="00BF4D36" w14:paraId="69B48669" w14:textId="77777777" w:rsidTr="00D34DDD">
        <w:tc>
          <w:tcPr>
            <w:tcW w:w="685" w:type="pct"/>
            <w:tcBorders>
              <w:top w:val="single" w:sz="4" w:space="0" w:color="auto"/>
              <w:left w:val="nil"/>
              <w:bottom w:val="single" w:sz="4" w:space="0" w:color="auto"/>
              <w:right w:val="nil"/>
            </w:tcBorders>
            <w:shd w:val="clear" w:color="auto" w:fill="auto"/>
          </w:tcPr>
          <w:p w14:paraId="27093439" w14:textId="7AFD43A2" w:rsidR="001360AD" w:rsidRPr="00BF4D36" w:rsidRDefault="001360AD" w:rsidP="001360AD">
            <w:pPr>
              <w:pStyle w:val="Tabletext"/>
            </w:pPr>
            <w:r w:rsidRPr="00BF4D36">
              <w:t>46157</w:t>
            </w:r>
          </w:p>
        </w:tc>
        <w:tc>
          <w:tcPr>
            <w:tcW w:w="3481" w:type="pct"/>
            <w:tcBorders>
              <w:top w:val="single" w:sz="4" w:space="0" w:color="auto"/>
              <w:left w:val="nil"/>
              <w:bottom w:val="single" w:sz="4" w:space="0" w:color="auto"/>
              <w:right w:val="nil"/>
            </w:tcBorders>
            <w:shd w:val="clear" w:color="auto" w:fill="auto"/>
          </w:tcPr>
          <w:p w14:paraId="2725385D" w14:textId="6118A16D" w:rsidR="001360AD" w:rsidRPr="00BF4D36" w:rsidRDefault="001360AD" w:rsidP="001360AD">
            <w:pPr>
              <w:pStyle w:val="Tabletext"/>
            </w:pPr>
            <w:r w:rsidRPr="00BF4D36">
              <w:t>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used)—conjoint surgery, conjoint specialist surgeon, 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59F01077" w14:textId="08F5AAF1" w:rsidR="001360AD" w:rsidRPr="00BF4D36" w:rsidRDefault="001360AD" w:rsidP="001360AD">
            <w:pPr>
              <w:pStyle w:val="Tabletext"/>
              <w:jc w:val="right"/>
            </w:pPr>
            <w:r w:rsidRPr="00BF4D36">
              <w:t>1,423.20</w:t>
            </w:r>
          </w:p>
        </w:tc>
      </w:tr>
      <w:tr w:rsidR="001360AD" w:rsidRPr="00BF4D36" w14:paraId="77561297" w14:textId="77777777" w:rsidTr="00D34DDD">
        <w:tc>
          <w:tcPr>
            <w:tcW w:w="685" w:type="pct"/>
            <w:tcBorders>
              <w:top w:val="single" w:sz="4" w:space="0" w:color="auto"/>
              <w:left w:val="nil"/>
              <w:bottom w:val="single" w:sz="4" w:space="0" w:color="auto"/>
              <w:right w:val="nil"/>
            </w:tcBorders>
            <w:shd w:val="clear" w:color="auto" w:fill="auto"/>
          </w:tcPr>
          <w:p w14:paraId="25772A51" w14:textId="53AB98F2" w:rsidR="001360AD" w:rsidRPr="00BF4D36" w:rsidRDefault="001360AD" w:rsidP="001360AD">
            <w:pPr>
              <w:pStyle w:val="Tabletext"/>
            </w:pPr>
            <w:r w:rsidRPr="00BF4D36">
              <w:t>46158</w:t>
            </w:r>
          </w:p>
        </w:tc>
        <w:tc>
          <w:tcPr>
            <w:tcW w:w="3481" w:type="pct"/>
            <w:tcBorders>
              <w:top w:val="single" w:sz="4" w:space="0" w:color="auto"/>
              <w:left w:val="nil"/>
              <w:bottom w:val="single" w:sz="4" w:space="0" w:color="auto"/>
              <w:right w:val="nil"/>
            </w:tcBorders>
            <w:shd w:val="clear" w:color="auto" w:fill="auto"/>
          </w:tcPr>
          <w:p w14:paraId="679F22F1" w14:textId="79175AFF" w:rsidR="001360AD" w:rsidRPr="00BF4D36" w:rsidRDefault="001360AD" w:rsidP="001360AD">
            <w:pPr>
              <w:pStyle w:val="Tabletext"/>
            </w:pPr>
            <w:r w:rsidRPr="00BF4D36">
              <w:t>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used)—single surgeon, one service per patient on the same occasion (H) (Anaes.) (Assist.)</w:t>
            </w:r>
          </w:p>
        </w:tc>
        <w:tc>
          <w:tcPr>
            <w:tcW w:w="834" w:type="pct"/>
            <w:gridSpan w:val="2"/>
            <w:tcBorders>
              <w:top w:val="single" w:sz="4" w:space="0" w:color="auto"/>
              <w:left w:val="nil"/>
              <w:bottom w:val="single" w:sz="4" w:space="0" w:color="auto"/>
              <w:right w:val="nil"/>
            </w:tcBorders>
            <w:shd w:val="clear" w:color="auto" w:fill="auto"/>
          </w:tcPr>
          <w:p w14:paraId="5F0C5642" w14:textId="100AD5BC" w:rsidR="001360AD" w:rsidRPr="00BF4D36" w:rsidRDefault="001360AD" w:rsidP="001360AD">
            <w:pPr>
              <w:pStyle w:val="Tabletext"/>
              <w:jc w:val="right"/>
            </w:pPr>
            <w:r w:rsidRPr="00BF4D36">
              <w:t>2,371.95</w:t>
            </w:r>
          </w:p>
        </w:tc>
      </w:tr>
      <w:tr w:rsidR="001360AD" w:rsidRPr="00BF4D36" w14:paraId="7AA0C579" w14:textId="77777777" w:rsidTr="00D34DDD">
        <w:tc>
          <w:tcPr>
            <w:tcW w:w="685" w:type="pct"/>
            <w:tcBorders>
              <w:top w:val="single" w:sz="4" w:space="0" w:color="auto"/>
              <w:left w:val="nil"/>
              <w:bottom w:val="single" w:sz="4" w:space="0" w:color="auto"/>
              <w:right w:val="nil"/>
            </w:tcBorders>
            <w:shd w:val="clear" w:color="auto" w:fill="auto"/>
          </w:tcPr>
          <w:p w14:paraId="38F19293" w14:textId="0AB652C2" w:rsidR="001360AD" w:rsidRPr="00BF4D36" w:rsidRDefault="001360AD" w:rsidP="001360AD">
            <w:pPr>
              <w:pStyle w:val="Tabletext"/>
            </w:pPr>
            <w:r w:rsidRPr="00BF4D36">
              <w:t>46159</w:t>
            </w:r>
          </w:p>
        </w:tc>
        <w:tc>
          <w:tcPr>
            <w:tcW w:w="3481" w:type="pct"/>
            <w:tcBorders>
              <w:top w:val="single" w:sz="4" w:space="0" w:color="auto"/>
              <w:left w:val="nil"/>
              <w:bottom w:val="single" w:sz="4" w:space="0" w:color="auto"/>
              <w:right w:val="nil"/>
            </w:tcBorders>
            <w:shd w:val="clear" w:color="auto" w:fill="auto"/>
          </w:tcPr>
          <w:p w14:paraId="2690D092" w14:textId="0F919E91" w:rsidR="001360AD" w:rsidRPr="00BF4D36" w:rsidRDefault="001360AD" w:rsidP="001360AD">
            <w:pPr>
              <w:pStyle w:val="Tabletext"/>
            </w:pPr>
            <w:r w:rsidRPr="00BF4D36">
              <w:t>Midfacial osteotomies, Le Fort II or Le Fort III—conjoint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1C9E293D" w14:textId="607CDC18" w:rsidR="001360AD" w:rsidRPr="00BF4D36" w:rsidRDefault="001360AD" w:rsidP="001360AD">
            <w:pPr>
              <w:pStyle w:val="Tabletext"/>
              <w:jc w:val="right"/>
            </w:pPr>
            <w:r w:rsidRPr="00BF4D36">
              <w:t>2,098.55</w:t>
            </w:r>
          </w:p>
        </w:tc>
      </w:tr>
      <w:tr w:rsidR="001360AD" w:rsidRPr="00BF4D36" w14:paraId="2A5D4242" w14:textId="77777777" w:rsidTr="00D34DDD">
        <w:tc>
          <w:tcPr>
            <w:tcW w:w="685" w:type="pct"/>
            <w:tcBorders>
              <w:top w:val="single" w:sz="4" w:space="0" w:color="auto"/>
              <w:left w:val="nil"/>
              <w:bottom w:val="single" w:sz="4" w:space="0" w:color="auto"/>
              <w:right w:val="nil"/>
            </w:tcBorders>
            <w:shd w:val="clear" w:color="auto" w:fill="auto"/>
          </w:tcPr>
          <w:p w14:paraId="0DE0F76C" w14:textId="31146022" w:rsidR="001360AD" w:rsidRPr="00BF4D36" w:rsidRDefault="001360AD" w:rsidP="001360AD">
            <w:pPr>
              <w:pStyle w:val="Tabletext"/>
            </w:pPr>
            <w:r w:rsidRPr="00BF4D36">
              <w:t>46160</w:t>
            </w:r>
          </w:p>
        </w:tc>
        <w:tc>
          <w:tcPr>
            <w:tcW w:w="3481" w:type="pct"/>
            <w:tcBorders>
              <w:top w:val="single" w:sz="4" w:space="0" w:color="auto"/>
              <w:left w:val="nil"/>
              <w:bottom w:val="single" w:sz="4" w:space="0" w:color="auto"/>
              <w:right w:val="nil"/>
            </w:tcBorders>
            <w:shd w:val="clear" w:color="auto" w:fill="auto"/>
          </w:tcPr>
          <w:p w14:paraId="0A809F70" w14:textId="75B8C2E7" w:rsidR="001360AD" w:rsidRPr="00BF4D36" w:rsidRDefault="001360AD" w:rsidP="001360AD">
            <w:pPr>
              <w:pStyle w:val="Tabletext"/>
            </w:pPr>
            <w:r w:rsidRPr="00BF4D36">
              <w:t>Midfacial osteotomies, Le Fort II or Le Fort III—conjoint surgery, conjoint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03713DD2" w14:textId="4C1A0DDB" w:rsidR="001360AD" w:rsidRPr="00BF4D36" w:rsidRDefault="001360AD" w:rsidP="001360AD">
            <w:pPr>
              <w:pStyle w:val="Tabletext"/>
              <w:jc w:val="right"/>
            </w:pPr>
            <w:r w:rsidRPr="00BF4D36">
              <w:t>1,573.90</w:t>
            </w:r>
          </w:p>
        </w:tc>
      </w:tr>
      <w:tr w:rsidR="001360AD" w:rsidRPr="00BF4D36" w14:paraId="53DFDC33" w14:textId="77777777" w:rsidTr="00D34DDD">
        <w:tc>
          <w:tcPr>
            <w:tcW w:w="685" w:type="pct"/>
            <w:tcBorders>
              <w:top w:val="single" w:sz="4" w:space="0" w:color="auto"/>
              <w:left w:val="nil"/>
              <w:bottom w:val="single" w:sz="4" w:space="0" w:color="auto"/>
              <w:right w:val="nil"/>
            </w:tcBorders>
            <w:shd w:val="clear" w:color="auto" w:fill="auto"/>
          </w:tcPr>
          <w:p w14:paraId="49F07EBC" w14:textId="1E9260CE" w:rsidR="001360AD" w:rsidRPr="00BF4D36" w:rsidRDefault="001360AD" w:rsidP="001360AD">
            <w:pPr>
              <w:pStyle w:val="Tabletext"/>
            </w:pPr>
            <w:r w:rsidRPr="00BF4D36">
              <w:t>46161</w:t>
            </w:r>
          </w:p>
        </w:tc>
        <w:tc>
          <w:tcPr>
            <w:tcW w:w="3481" w:type="pct"/>
            <w:tcBorders>
              <w:top w:val="single" w:sz="4" w:space="0" w:color="auto"/>
              <w:left w:val="nil"/>
              <w:bottom w:val="single" w:sz="4" w:space="0" w:color="auto"/>
              <w:right w:val="nil"/>
            </w:tcBorders>
            <w:shd w:val="clear" w:color="auto" w:fill="auto"/>
          </w:tcPr>
          <w:p w14:paraId="2A3AD3C8" w14:textId="709874EE" w:rsidR="001360AD" w:rsidRPr="00BF4D36" w:rsidRDefault="001360AD" w:rsidP="001360AD">
            <w:pPr>
              <w:pStyle w:val="Tabletext"/>
            </w:pPr>
            <w:r w:rsidRPr="00BF4D36">
              <w:t>Midfacial osteotomies, Le Fort II or Le Fort III—single surgeon (H) (Anaes.) (Assist.)</w:t>
            </w:r>
          </w:p>
        </w:tc>
        <w:tc>
          <w:tcPr>
            <w:tcW w:w="834" w:type="pct"/>
            <w:gridSpan w:val="2"/>
            <w:tcBorders>
              <w:top w:val="single" w:sz="4" w:space="0" w:color="auto"/>
              <w:left w:val="nil"/>
              <w:bottom w:val="single" w:sz="4" w:space="0" w:color="auto"/>
              <w:right w:val="nil"/>
            </w:tcBorders>
            <w:shd w:val="clear" w:color="auto" w:fill="auto"/>
          </w:tcPr>
          <w:p w14:paraId="2DDB5F32" w14:textId="23CAD436" w:rsidR="001360AD" w:rsidRPr="00BF4D36" w:rsidRDefault="001360AD" w:rsidP="001360AD">
            <w:pPr>
              <w:pStyle w:val="Tabletext"/>
              <w:jc w:val="right"/>
            </w:pPr>
            <w:r w:rsidRPr="00BF4D36">
              <w:t>2,623.15</w:t>
            </w:r>
          </w:p>
        </w:tc>
      </w:tr>
      <w:tr w:rsidR="001360AD" w:rsidRPr="00BF4D36" w14:paraId="06E0D946" w14:textId="77777777" w:rsidTr="00D34DDD">
        <w:tc>
          <w:tcPr>
            <w:tcW w:w="685" w:type="pct"/>
            <w:tcBorders>
              <w:top w:val="single" w:sz="4" w:space="0" w:color="auto"/>
              <w:left w:val="nil"/>
              <w:bottom w:val="single" w:sz="4" w:space="0" w:color="auto"/>
              <w:right w:val="nil"/>
            </w:tcBorders>
            <w:shd w:val="clear" w:color="auto" w:fill="auto"/>
          </w:tcPr>
          <w:p w14:paraId="57575E8E" w14:textId="373BD7EF" w:rsidR="001360AD" w:rsidRPr="00BF4D36" w:rsidRDefault="001360AD" w:rsidP="001360AD">
            <w:pPr>
              <w:pStyle w:val="Tabletext"/>
            </w:pPr>
            <w:r w:rsidRPr="00BF4D36">
              <w:t>46170</w:t>
            </w:r>
          </w:p>
        </w:tc>
        <w:tc>
          <w:tcPr>
            <w:tcW w:w="3481" w:type="pct"/>
            <w:tcBorders>
              <w:top w:val="single" w:sz="4" w:space="0" w:color="auto"/>
              <w:left w:val="nil"/>
              <w:bottom w:val="single" w:sz="4" w:space="0" w:color="auto"/>
              <w:right w:val="nil"/>
            </w:tcBorders>
            <w:shd w:val="clear" w:color="auto" w:fill="auto"/>
          </w:tcPr>
          <w:p w14:paraId="4DD34DB8" w14:textId="0DD7CE22" w:rsidR="001360AD" w:rsidRPr="00BF4D36" w:rsidRDefault="001360AD" w:rsidP="001360AD">
            <w:pPr>
              <w:pStyle w:val="Tabletext"/>
            </w:pPr>
            <w:r w:rsidRPr="00BF4D36">
              <w:t>Decompression of thoracic outlet, primary, for thoracic outlet syndrome, using any approach, including (if performed) division of scalene muscles, cervical rib and/or first rib resection (H) (Anaes.) (Assist.)</w:t>
            </w:r>
          </w:p>
        </w:tc>
        <w:tc>
          <w:tcPr>
            <w:tcW w:w="834" w:type="pct"/>
            <w:gridSpan w:val="2"/>
            <w:tcBorders>
              <w:top w:val="single" w:sz="4" w:space="0" w:color="auto"/>
              <w:left w:val="nil"/>
              <w:bottom w:val="single" w:sz="4" w:space="0" w:color="auto"/>
              <w:right w:val="nil"/>
            </w:tcBorders>
            <w:shd w:val="clear" w:color="auto" w:fill="auto"/>
          </w:tcPr>
          <w:p w14:paraId="3E596768" w14:textId="2B0BADD1" w:rsidR="001360AD" w:rsidRPr="00BF4D36" w:rsidRDefault="001360AD" w:rsidP="001360AD">
            <w:pPr>
              <w:pStyle w:val="Tabletext"/>
              <w:jc w:val="right"/>
            </w:pPr>
            <w:r w:rsidRPr="00BF4D36">
              <w:t>1,095.25</w:t>
            </w:r>
          </w:p>
        </w:tc>
      </w:tr>
      <w:tr w:rsidR="001360AD" w:rsidRPr="00BF4D36" w14:paraId="0D339214" w14:textId="77777777" w:rsidTr="00D34DDD">
        <w:tc>
          <w:tcPr>
            <w:tcW w:w="685" w:type="pct"/>
            <w:tcBorders>
              <w:top w:val="single" w:sz="4" w:space="0" w:color="auto"/>
              <w:left w:val="nil"/>
              <w:bottom w:val="single" w:sz="4" w:space="0" w:color="auto"/>
              <w:right w:val="nil"/>
            </w:tcBorders>
            <w:shd w:val="clear" w:color="auto" w:fill="auto"/>
          </w:tcPr>
          <w:p w14:paraId="7292F3AB" w14:textId="7A17FEFE" w:rsidR="001360AD" w:rsidRPr="00BF4D36" w:rsidRDefault="001360AD" w:rsidP="001360AD">
            <w:pPr>
              <w:pStyle w:val="Tabletext"/>
            </w:pPr>
            <w:r w:rsidRPr="00BF4D36">
              <w:t>46171</w:t>
            </w:r>
          </w:p>
        </w:tc>
        <w:tc>
          <w:tcPr>
            <w:tcW w:w="3481" w:type="pct"/>
            <w:tcBorders>
              <w:top w:val="single" w:sz="4" w:space="0" w:color="auto"/>
              <w:left w:val="nil"/>
              <w:bottom w:val="single" w:sz="4" w:space="0" w:color="auto"/>
              <w:right w:val="nil"/>
            </w:tcBorders>
            <w:shd w:val="clear" w:color="auto" w:fill="auto"/>
          </w:tcPr>
          <w:p w14:paraId="0A9ADC2A" w14:textId="059E4ED6" w:rsidR="001360AD" w:rsidRPr="00BF4D36" w:rsidRDefault="001360AD" w:rsidP="001360AD">
            <w:pPr>
              <w:pStyle w:val="Tabletext"/>
            </w:pPr>
            <w:r w:rsidRPr="00BF4D36">
              <w:t>Decompression of thoracic outlet, repeat (revision) procedure, for thoracic outlet syndrome, using any approach, including (if performed) division of scalene muscles, cervical rib and/or first rib resection (H) (Anaes.) (Assist.)</w:t>
            </w:r>
          </w:p>
        </w:tc>
        <w:tc>
          <w:tcPr>
            <w:tcW w:w="834" w:type="pct"/>
            <w:gridSpan w:val="2"/>
            <w:tcBorders>
              <w:top w:val="single" w:sz="4" w:space="0" w:color="auto"/>
              <w:left w:val="nil"/>
              <w:bottom w:val="single" w:sz="4" w:space="0" w:color="auto"/>
              <w:right w:val="nil"/>
            </w:tcBorders>
            <w:shd w:val="clear" w:color="auto" w:fill="auto"/>
          </w:tcPr>
          <w:p w14:paraId="71FCE03E" w14:textId="25432543" w:rsidR="001360AD" w:rsidRPr="00BF4D36" w:rsidRDefault="001360AD" w:rsidP="001360AD">
            <w:pPr>
              <w:pStyle w:val="Tabletext"/>
              <w:jc w:val="right"/>
            </w:pPr>
            <w:r w:rsidRPr="00BF4D36">
              <w:t>1,861.90</w:t>
            </w:r>
          </w:p>
        </w:tc>
      </w:tr>
      <w:tr w:rsidR="001360AD" w:rsidRPr="00BF4D36" w14:paraId="77FD74BB" w14:textId="77777777" w:rsidTr="00D34DDD">
        <w:tc>
          <w:tcPr>
            <w:tcW w:w="685" w:type="pct"/>
            <w:tcBorders>
              <w:top w:val="single" w:sz="4" w:space="0" w:color="auto"/>
              <w:left w:val="nil"/>
              <w:bottom w:val="single" w:sz="4" w:space="0" w:color="auto"/>
              <w:right w:val="nil"/>
            </w:tcBorders>
            <w:shd w:val="clear" w:color="auto" w:fill="auto"/>
          </w:tcPr>
          <w:p w14:paraId="4861D321" w14:textId="1BF933B0" w:rsidR="001360AD" w:rsidRPr="00BF4D36" w:rsidRDefault="001360AD" w:rsidP="001360AD">
            <w:pPr>
              <w:pStyle w:val="Tabletext"/>
            </w:pPr>
            <w:r w:rsidRPr="00BF4D36">
              <w:t>46172</w:t>
            </w:r>
          </w:p>
        </w:tc>
        <w:tc>
          <w:tcPr>
            <w:tcW w:w="3481" w:type="pct"/>
            <w:tcBorders>
              <w:top w:val="single" w:sz="4" w:space="0" w:color="auto"/>
              <w:left w:val="nil"/>
              <w:bottom w:val="single" w:sz="4" w:space="0" w:color="auto"/>
              <w:right w:val="nil"/>
            </w:tcBorders>
            <w:shd w:val="clear" w:color="auto" w:fill="auto"/>
          </w:tcPr>
          <w:p w14:paraId="6BED7765" w14:textId="4240B131" w:rsidR="001360AD" w:rsidRPr="00BF4D36" w:rsidRDefault="001360AD" w:rsidP="001360AD">
            <w:pPr>
              <w:pStyle w:val="Tabletext"/>
            </w:pPr>
            <w:r w:rsidRPr="00BF4D36">
              <w:t>Removal or debulking of brachial plexus tumour, involving intraneural dissection, either supraclavicular or infraclavicular dissection (H) (Anaes.) (Assist.)</w:t>
            </w:r>
          </w:p>
        </w:tc>
        <w:tc>
          <w:tcPr>
            <w:tcW w:w="834" w:type="pct"/>
            <w:gridSpan w:val="2"/>
            <w:tcBorders>
              <w:top w:val="single" w:sz="4" w:space="0" w:color="auto"/>
              <w:left w:val="nil"/>
              <w:bottom w:val="single" w:sz="4" w:space="0" w:color="auto"/>
              <w:right w:val="nil"/>
            </w:tcBorders>
            <w:shd w:val="clear" w:color="auto" w:fill="auto"/>
          </w:tcPr>
          <w:p w14:paraId="100A58CD" w14:textId="46DA7EDD" w:rsidR="001360AD" w:rsidRPr="00BF4D36" w:rsidRDefault="001360AD" w:rsidP="001360AD">
            <w:pPr>
              <w:pStyle w:val="Tabletext"/>
              <w:jc w:val="right"/>
            </w:pPr>
            <w:r w:rsidRPr="00BF4D36">
              <w:t>2,738.05</w:t>
            </w:r>
          </w:p>
        </w:tc>
      </w:tr>
      <w:tr w:rsidR="001360AD" w:rsidRPr="00BF4D36" w14:paraId="55AB4BE9" w14:textId="77777777" w:rsidTr="00D34DDD">
        <w:tc>
          <w:tcPr>
            <w:tcW w:w="685" w:type="pct"/>
            <w:tcBorders>
              <w:top w:val="single" w:sz="4" w:space="0" w:color="auto"/>
              <w:left w:val="nil"/>
              <w:bottom w:val="single" w:sz="4" w:space="0" w:color="auto"/>
              <w:right w:val="nil"/>
            </w:tcBorders>
            <w:shd w:val="clear" w:color="auto" w:fill="auto"/>
          </w:tcPr>
          <w:p w14:paraId="2867E86E" w14:textId="4741CADD" w:rsidR="001360AD" w:rsidRPr="00BF4D36" w:rsidRDefault="001360AD" w:rsidP="001360AD">
            <w:pPr>
              <w:pStyle w:val="Tabletext"/>
            </w:pPr>
            <w:r w:rsidRPr="00BF4D36">
              <w:t>46173</w:t>
            </w:r>
          </w:p>
        </w:tc>
        <w:tc>
          <w:tcPr>
            <w:tcW w:w="3481" w:type="pct"/>
            <w:tcBorders>
              <w:top w:val="single" w:sz="4" w:space="0" w:color="auto"/>
              <w:left w:val="nil"/>
              <w:bottom w:val="single" w:sz="4" w:space="0" w:color="auto"/>
              <w:right w:val="nil"/>
            </w:tcBorders>
            <w:shd w:val="clear" w:color="auto" w:fill="auto"/>
          </w:tcPr>
          <w:p w14:paraId="354C8513" w14:textId="42104D50" w:rsidR="001360AD" w:rsidRPr="00BF4D36" w:rsidRDefault="001360AD" w:rsidP="001360AD">
            <w:pPr>
              <w:pStyle w:val="Tabletext"/>
            </w:pPr>
            <w:r w:rsidRPr="00BF4D36">
              <w:t>Removal or debulking of brachial plexus tumour, involving intraneural dissection, both supraclavicular and infraclavicular dissection (H) (Anaes.) (Assist.)</w:t>
            </w:r>
          </w:p>
        </w:tc>
        <w:tc>
          <w:tcPr>
            <w:tcW w:w="834" w:type="pct"/>
            <w:gridSpan w:val="2"/>
            <w:tcBorders>
              <w:top w:val="single" w:sz="4" w:space="0" w:color="auto"/>
              <w:left w:val="nil"/>
              <w:bottom w:val="single" w:sz="4" w:space="0" w:color="auto"/>
              <w:right w:val="nil"/>
            </w:tcBorders>
            <w:shd w:val="clear" w:color="auto" w:fill="auto"/>
          </w:tcPr>
          <w:p w14:paraId="5399FDD2" w14:textId="0672C56A" w:rsidR="001360AD" w:rsidRPr="00BF4D36" w:rsidRDefault="001360AD" w:rsidP="001360AD">
            <w:pPr>
              <w:pStyle w:val="Tabletext"/>
              <w:jc w:val="right"/>
            </w:pPr>
            <w:r w:rsidRPr="00BF4D36">
              <w:t>3,833.30</w:t>
            </w:r>
          </w:p>
        </w:tc>
      </w:tr>
      <w:tr w:rsidR="001360AD" w:rsidRPr="00BF4D36" w14:paraId="52CC274C" w14:textId="77777777" w:rsidTr="00D34DDD">
        <w:tc>
          <w:tcPr>
            <w:tcW w:w="685" w:type="pct"/>
            <w:tcBorders>
              <w:top w:val="single" w:sz="4" w:space="0" w:color="auto"/>
              <w:left w:val="nil"/>
              <w:bottom w:val="single" w:sz="4" w:space="0" w:color="auto"/>
              <w:right w:val="nil"/>
            </w:tcBorders>
            <w:shd w:val="clear" w:color="auto" w:fill="auto"/>
          </w:tcPr>
          <w:p w14:paraId="10202586" w14:textId="7C0C34B1" w:rsidR="001360AD" w:rsidRPr="00BF4D36" w:rsidRDefault="001360AD" w:rsidP="001360AD">
            <w:pPr>
              <w:pStyle w:val="Tabletext"/>
            </w:pPr>
            <w:r w:rsidRPr="00BF4D36">
              <w:t>46174</w:t>
            </w:r>
          </w:p>
        </w:tc>
        <w:tc>
          <w:tcPr>
            <w:tcW w:w="3481" w:type="pct"/>
            <w:tcBorders>
              <w:top w:val="single" w:sz="4" w:space="0" w:color="auto"/>
              <w:left w:val="nil"/>
              <w:bottom w:val="single" w:sz="4" w:space="0" w:color="auto"/>
              <w:right w:val="nil"/>
            </w:tcBorders>
            <w:shd w:val="clear" w:color="auto" w:fill="auto"/>
          </w:tcPr>
          <w:p w14:paraId="3C4C3EA0" w14:textId="7B4E6B8C" w:rsidR="001360AD" w:rsidRPr="00BF4D36" w:rsidRDefault="001360AD" w:rsidP="001360AD">
            <w:pPr>
              <w:pStyle w:val="Tabletext"/>
            </w:pPr>
            <w:r w:rsidRPr="00BF4D36">
              <w:t>Exploration of the brachial plexus, either supraclavicular or infraclavicular, including any neurolyses performed and intraoperative neurophysiological recordings, but excluding reconstruction of elements (H) (Anaes.) (Assist.)</w:t>
            </w:r>
          </w:p>
        </w:tc>
        <w:tc>
          <w:tcPr>
            <w:tcW w:w="834" w:type="pct"/>
            <w:gridSpan w:val="2"/>
            <w:tcBorders>
              <w:top w:val="single" w:sz="4" w:space="0" w:color="auto"/>
              <w:left w:val="nil"/>
              <w:bottom w:val="single" w:sz="4" w:space="0" w:color="auto"/>
              <w:right w:val="nil"/>
            </w:tcBorders>
            <w:shd w:val="clear" w:color="auto" w:fill="auto"/>
          </w:tcPr>
          <w:p w14:paraId="540B5BC3" w14:textId="0A80E6CE" w:rsidR="001360AD" w:rsidRPr="00BF4D36" w:rsidRDefault="001360AD" w:rsidP="001360AD">
            <w:pPr>
              <w:pStyle w:val="Tabletext"/>
              <w:jc w:val="right"/>
            </w:pPr>
            <w:r w:rsidRPr="00BF4D36">
              <w:t>2,738.05</w:t>
            </w:r>
          </w:p>
        </w:tc>
      </w:tr>
      <w:tr w:rsidR="001360AD" w:rsidRPr="00BF4D36" w14:paraId="14F53C1C" w14:textId="77777777" w:rsidTr="00D34DDD">
        <w:tc>
          <w:tcPr>
            <w:tcW w:w="685" w:type="pct"/>
            <w:tcBorders>
              <w:top w:val="single" w:sz="4" w:space="0" w:color="auto"/>
              <w:left w:val="nil"/>
              <w:bottom w:val="single" w:sz="4" w:space="0" w:color="auto"/>
              <w:right w:val="nil"/>
            </w:tcBorders>
            <w:shd w:val="clear" w:color="auto" w:fill="auto"/>
          </w:tcPr>
          <w:p w14:paraId="6311CA3C" w14:textId="0E231394" w:rsidR="001360AD" w:rsidRPr="00BF4D36" w:rsidRDefault="001360AD" w:rsidP="001360AD">
            <w:pPr>
              <w:pStyle w:val="Tabletext"/>
            </w:pPr>
            <w:r w:rsidRPr="00BF4D36">
              <w:t>46175</w:t>
            </w:r>
          </w:p>
        </w:tc>
        <w:tc>
          <w:tcPr>
            <w:tcW w:w="3481" w:type="pct"/>
            <w:tcBorders>
              <w:top w:val="single" w:sz="4" w:space="0" w:color="auto"/>
              <w:left w:val="nil"/>
              <w:bottom w:val="single" w:sz="4" w:space="0" w:color="auto"/>
              <w:right w:val="nil"/>
            </w:tcBorders>
            <w:shd w:val="clear" w:color="auto" w:fill="auto"/>
          </w:tcPr>
          <w:p w14:paraId="3C883FA1" w14:textId="72B2C4B8" w:rsidR="001360AD" w:rsidRPr="00BF4D36" w:rsidRDefault="001360AD" w:rsidP="001360AD">
            <w:pPr>
              <w:pStyle w:val="Tabletext"/>
            </w:pPr>
            <w:r w:rsidRPr="00BF4D36">
              <w:t>Exploration of the brachial plexus, both supraclavicular and infraclavicular, including any neurolyses performed and intraoperative neurophysiological recordings, but excluding reconstruction of elements (H) (Anaes.) (Assist.)</w:t>
            </w:r>
          </w:p>
        </w:tc>
        <w:tc>
          <w:tcPr>
            <w:tcW w:w="834" w:type="pct"/>
            <w:gridSpan w:val="2"/>
            <w:tcBorders>
              <w:top w:val="single" w:sz="4" w:space="0" w:color="auto"/>
              <w:left w:val="nil"/>
              <w:bottom w:val="single" w:sz="4" w:space="0" w:color="auto"/>
              <w:right w:val="nil"/>
            </w:tcBorders>
            <w:shd w:val="clear" w:color="auto" w:fill="auto"/>
          </w:tcPr>
          <w:p w14:paraId="51FDE98A" w14:textId="4F31AA46" w:rsidR="001360AD" w:rsidRPr="00BF4D36" w:rsidRDefault="001360AD" w:rsidP="001360AD">
            <w:pPr>
              <w:pStyle w:val="Tabletext"/>
              <w:jc w:val="right"/>
            </w:pPr>
            <w:r w:rsidRPr="00BF4D36">
              <w:t>4,380.90</w:t>
            </w:r>
          </w:p>
        </w:tc>
      </w:tr>
      <w:tr w:rsidR="001360AD" w:rsidRPr="00BF4D36" w14:paraId="06FC35C0" w14:textId="77777777" w:rsidTr="00D34DDD">
        <w:tc>
          <w:tcPr>
            <w:tcW w:w="685" w:type="pct"/>
            <w:tcBorders>
              <w:top w:val="single" w:sz="4" w:space="0" w:color="auto"/>
              <w:left w:val="nil"/>
              <w:bottom w:val="single" w:sz="4" w:space="0" w:color="auto"/>
              <w:right w:val="nil"/>
            </w:tcBorders>
            <w:shd w:val="clear" w:color="auto" w:fill="auto"/>
          </w:tcPr>
          <w:p w14:paraId="4C18AAB4" w14:textId="3F5E1AC5" w:rsidR="001360AD" w:rsidRPr="00BF4D36" w:rsidRDefault="001360AD" w:rsidP="001360AD">
            <w:pPr>
              <w:pStyle w:val="Tabletext"/>
            </w:pPr>
            <w:r w:rsidRPr="00BF4D36">
              <w:t>46176</w:t>
            </w:r>
          </w:p>
        </w:tc>
        <w:tc>
          <w:tcPr>
            <w:tcW w:w="3481" w:type="pct"/>
            <w:tcBorders>
              <w:top w:val="single" w:sz="4" w:space="0" w:color="auto"/>
              <w:left w:val="nil"/>
              <w:bottom w:val="single" w:sz="4" w:space="0" w:color="auto"/>
              <w:right w:val="nil"/>
            </w:tcBorders>
            <w:shd w:val="clear" w:color="auto" w:fill="auto"/>
          </w:tcPr>
          <w:p w14:paraId="1835BB28" w14:textId="77777777" w:rsidR="001360AD" w:rsidRPr="00BF4D36" w:rsidRDefault="001360AD" w:rsidP="001360AD">
            <w:pPr>
              <w:pStyle w:val="Tabletext"/>
            </w:pPr>
            <w:r w:rsidRPr="00BF4D36">
              <w:t xml:space="preserve">Exploration of the brachial plexus, posterior subscapular approach, all </w:t>
            </w:r>
            <w:r w:rsidRPr="00BF4D36">
              <w:lastRenderedPageBreak/>
              <w:t>necessary elements of the operation including (but not limited to):</w:t>
            </w:r>
          </w:p>
          <w:p w14:paraId="60599ADC" w14:textId="77777777" w:rsidR="001360AD" w:rsidRPr="00BF4D36" w:rsidRDefault="001360AD" w:rsidP="001360AD">
            <w:pPr>
              <w:pStyle w:val="Tablea"/>
            </w:pPr>
            <w:r w:rsidRPr="00BF4D36">
              <w:t>(a) resection of the first rib and/or second rib; and</w:t>
            </w:r>
          </w:p>
          <w:p w14:paraId="6896E600" w14:textId="77777777" w:rsidR="001360AD" w:rsidRPr="00BF4D36" w:rsidRDefault="001360AD" w:rsidP="001360AD">
            <w:pPr>
              <w:pStyle w:val="Tablea"/>
            </w:pPr>
            <w:r w:rsidRPr="00BF4D36">
              <w:t>(b) vertebral laminectomies or facetectomies, if performed; and</w:t>
            </w:r>
          </w:p>
          <w:p w14:paraId="0002866A" w14:textId="77777777" w:rsidR="001360AD" w:rsidRPr="00BF4D36" w:rsidRDefault="001360AD" w:rsidP="001360AD">
            <w:pPr>
              <w:pStyle w:val="Tablea"/>
            </w:pPr>
            <w:r w:rsidRPr="00BF4D36">
              <w:t>(c) any neurolyses performed; and</w:t>
            </w:r>
          </w:p>
          <w:p w14:paraId="7BEB4002" w14:textId="77777777" w:rsidR="001360AD" w:rsidRPr="00BF4D36" w:rsidRDefault="001360AD" w:rsidP="001360AD">
            <w:pPr>
              <w:pStyle w:val="Tablea"/>
            </w:pPr>
            <w:r w:rsidRPr="00BF4D36">
              <w:t>(d) intraoperative neurophysiological recordings;</w:t>
            </w:r>
          </w:p>
          <w:p w14:paraId="0B039314" w14:textId="77777777" w:rsidR="001360AD" w:rsidRPr="00BF4D36" w:rsidRDefault="001360AD" w:rsidP="001360AD">
            <w:pPr>
              <w:pStyle w:val="Tablea"/>
            </w:pPr>
            <w:r w:rsidRPr="00BF4D36">
              <w:t>excluding the following:</w:t>
            </w:r>
          </w:p>
          <w:p w14:paraId="232E1B64" w14:textId="77777777" w:rsidR="001360AD" w:rsidRPr="00BF4D36" w:rsidRDefault="001360AD" w:rsidP="001360AD">
            <w:pPr>
              <w:pStyle w:val="Tablea"/>
            </w:pPr>
            <w:r w:rsidRPr="00BF4D36">
              <w:t>(e) reconstruction of elements of the plexus;</w:t>
            </w:r>
          </w:p>
          <w:p w14:paraId="3ADD9CDA" w14:textId="77777777" w:rsidR="001360AD" w:rsidRPr="00BF4D36" w:rsidRDefault="001360AD" w:rsidP="001360AD">
            <w:pPr>
              <w:pStyle w:val="Tablea"/>
            </w:pPr>
            <w:r w:rsidRPr="00BF4D36">
              <w:t>(f) spinal instrumentation</w:t>
            </w:r>
          </w:p>
          <w:p w14:paraId="695994DA" w14:textId="62D722A5" w:rsidR="001360AD" w:rsidRPr="00BF4D36" w:rsidRDefault="001360AD" w:rsidP="001360AD">
            <w:pPr>
              <w:pStyle w:val="Tabletext"/>
            </w:pPr>
            <w:r w:rsidRPr="00BF4D36">
              <w:t>(H) (Anaes.) (Assist.)</w:t>
            </w:r>
          </w:p>
        </w:tc>
        <w:tc>
          <w:tcPr>
            <w:tcW w:w="834" w:type="pct"/>
            <w:gridSpan w:val="2"/>
            <w:tcBorders>
              <w:top w:val="single" w:sz="4" w:space="0" w:color="auto"/>
              <w:left w:val="nil"/>
              <w:bottom w:val="single" w:sz="4" w:space="0" w:color="auto"/>
              <w:right w:val="nil"/>
            </w:tcBorders>
            <w:shd w:val="clear" w:color="auto" w:fill="auto"/>
          </w:tcPr>
          <w:p w14:paraId="2CB06AC1" w14:textId="725910C5" w:rsidR="001360AD" w:rsidRPr="00BF4D36" w:rsidRDefault="001360AD" w:rsidP="001360AD">
            <w:pPr>
              <w:pStyle w:val="Tabletext"/>
              <w:jc w:val="right"/>
            </w:pPr>
            <w:r w:rsidRPr="00BF4D36">
              <w:lastRenderedPageBreak/>
              <w:t>1,095.25</w:t>
            </w:r>
          </w:p>
        </w:tc>
      </w:tr>
      <w:tr w:rsidR="001360AD" w:rsidRPr="00BF4D36" w14:paraId="611017BC" w14:textId="77777777" w:rsidTr="00D34DDD">
        <w:tc>
          <w:tcPr>
            <w:tcW w:w="685" w:type="pct"/>
            <w:tcBorders>
              <w:top w:val="single" w:sz="4" w:space="0" w:color="auto"/>
              <w:left w:val="nil"/>
              <w:bottom w:val="single" w:sz="4" w:space="0" w:color="auto"/>
              <w:right w:val="nil"/>
            </w:tcBorders>
            <w:shd w:val="clear" w:color="auto" w:fill="auto"/>
          </w:tcPr>
          <w:p w14:paraId="407240C1" w14:textId="5DE546EE" w:rsidR="001360AD" w:rsidRPr="00BF4D36" w:rsidRDefault="001360AD" w:rsidP="001360AD">
            <w:pPr>
              <w:pStyle w:val="Tabletext"/>
            </w:pPr>
            <w:r w:rsidRPr="00BF4D36">
              <w:t>46177</w:t>
            </w:r>
          </w:p>
        </w:tc>
        <w:tc>
          <w:tcPr>
            <w:tcW w:w="3481" w:type="pct"/>
            <w:tcBorders>
              <w:top w:val="single" w:sz="4" w:space="0" w:color="auto"/>
              <w:left w:val="nil"/>
              <w:bottom w:val="single" w:sz="4" w:space="0" w:color="auto"/>
              <w:right w:val="nil"/>
            </w:tcBorders>
            <w:shd w:val="clear" w:color="auto" w:fill="auto"/>
          </w:tcPr>
          <w:p w14:paraId="7A2B14EF" w14:textId="3FDF11EC" w:rsidR="001360AD" w:rsidRPr="00BF4D36" w:rsidRDefault="001360AD" w:rsidP="001360AD">
            <w:pPr>
              <w:pStyle w:val="Tabletext"/>
            </w:pPr>
            <w:r w:rsidRPr="00BF4D36">
              <w:t>Reconstruction of deficit of the brachial plexus, single cord or trunk, by any appropriate method, single surgeon (H) (Anaes.) (Assist.)</w:t>
            </w:r>
          </w:p>
        </w:tc>
        <w:tc>
          <w:tcPr>
            <w:tcW w:w="834" w:type="pct"/>
            <w:gridSpan w:val="2"/>
            <w:tcBorders>
              <w:top w:val="single" w:sz="4" w:space="0" w:color="auto"/>
              <w:left w:val="nil"/>
              <w:bottom w:val="single" w:sz="4" w:space="0" w:color="auto"/>
              <w:right w:val="nil"/>
            </w:tcBorders>
            <w:shd w:val="clear" w:color="auto" w:fill="auto"/>
          </w:tcPr>
          <w:p w14:paraId="61CF1972" w14:textId="6BBF4F11" w:rsidR="001360AD" w:rsidRPr="00BF4D36" w:rsidRDefault="001360AD" w:rsidP="001360AD">
            <w:pPr>
              <w:pStyle w:val="Tabletext"/>
              <w:jc w:val="right"/>
            </w:pPr>
            <w:r w:rsidRPr="00BF4D36">
              <w:t>1,861.90</w:t>
            </w:r>
          </w:p>
        </w:tc>
      </w:tr>
      <w:tr w:rsidR="001360AD" w:rsidRPr="00BF4D36" w14:paraId="25BD34C2" w14:textId="77777777" w:rsidTr="00D34DDD">
        <w:tc>
          <w:tcPr>
            <w:tcW w:w="685" w:type="pct"/>
            <w:tcBorders>
              <w:top w:val="single" w:sz="4" w:space="0" w:color="auto"/>
              <w:left w:val="nil"/>
              <w:bottom w:val="single" w:sz="4" w:space="0" w:color="auto"/>
              <w:right w:val="nil"/>
            </w:tcBorders>
            <w:shd w:val="clear" w:color="auto" w:fill="auto"/>
          </w:tcPr>
          <w:p w14:paraId="2A3800DD" w14:textId="25493231" w:rsidR="001360AD" w:rsidRPr="00BF4D36" w:rsidRDefault="001360AD" w:rsidP="001360AD">
            <w:pPr>
              <w:pStyle w:val="Tabletext"/>
            </w:pPr>
            <w:r w:rsidRPr="00BF4D36">
              <w:t>46178</w:t>
            </w:r>
          </w:p>
        </w:tc>
        <w:tc>
          <w:tcPr>
            <w:tcW w:w="3481" w:type="pct"/>
            <w:tcBorders>
              <w:top w:val="single" w:sz="4" w:space="0" w:color="auto"/>
              <w:left w:val="nil"/>
              <w:bottom w:val="single" w:sz="4" w:space="0" w:color="auto"/>
              <w:right w:val="nil"/>
            </w:tcBorders>
            <w:shd w:val="clear" w:color="auto" w:fill="auto"/>
          </w:tcPr>
          <w:p w14:paraId="4185E46B" w14:textId="041754C0" w:rsidR="001360AD" w:rsidRPr="00BF4D36" w:rsidRDefault="001360AD" w:rsidP="001360AD">
            <w:pPr>
              <w:pStyle w:val="Tabletext"/>
            </w:pPr>
            <w:r w:rsidRPr="00BF4D36">
              <w:t>Reconstruction of deficit of the brachial plexus, single cord or trunk, by any appropriate method, 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4898B74F" w14:textId="0E1B0027" w:rsidR="001360AD" w:rsidRPr="00BF4D36" w:rsidRDefault="001360AD" w:rsidP="001360AD">
            <w:pPr>
              <w:pStyle w:val="Tabletext"/>
              <w:jc w:val="right"/>
            </w:pPr>
            <w:r w:rsidRPr="00BF4D36">
              <w:t>1,861.90</w:t>
            </w:r>
          </w:p>
        </w:tc>
      </w:tr>
      <w:tr w:rsidR="001360AD" w:rsidRPr="00BF4D36" w14:paraId="214AE2AC" w14:textId="77777777" w:rsidTr="00D34DDD">
        <w:tc>
          <w:tcPr>
            <w:tcW w:w="685" w:type="pct"/>
            <w:tcBorders>
              <w:top w:val="single" w:sz="4" w:space="0" w:color="auto"/>
              <w:left w:val="nil"/>
              <w:bottom w:val="single" w:sz="4" w:space="0" w:color="auto"/>
              <w:right w:val="nil"/>
            </w:tcBorders>
            <w:shd w:val="clear" w:color="auto" w:fill="auto"/>
          </w:tcPr>
          <w:p w14:paraId="075424CD" w14:textId="3CE186B3" w:rsidR="001360AD" w:rsidRPr="00BF4D36" w:rsidRDefault="001360AD" w:rsidP="001360AD">
            <w:pPr>
              <w:pStyle w:val="Tabletext"/>
            </w:pPr>
            <w:r w:rsidRPr="00BF4D36">
              <w:t>46179</w:t>
            </w:r>
          </w:p>
        </w:tc>
        <w:tc>
          <w:tcPr>
            <w:tcW w:w="3481" w:type="pct"/>
            <w:tcBorders>
              <w:top w:val="single" w:sz="4" w:space="0" w:color="auto"/>
              <w:left w:val="nil"/>
              <w:bottom w:val="single" w:sz="4" w:space="0" w:color="auto"/>
              <w:right w:val="nil"/>
            </w:tcBorders>
            <w:shd w:val="clear" w:color="auto" w:fill="auto"/>
          </w:tcPr>
          <w:p w14:paraId="421484BE" w14:textId="32F95326" w:rsidR="001360AD" w:rsidRPr="00BF4D36" w:rsidRDefault="001360AD" w:rsidP="001360AD">
            <w:pPr>
              <w:pStyle w:val="Tabletext"/>
            </w:pPr>
            <w:r w:rsidRPr="00BF4D36">
              <w:t>Reconstruction of deficit of the brachial plexus, single cord or trunk, by any appropriate method, conjoint surgery, conjoint surgeon (H) (Anaes.) (Assist.)</w:t>
            </w:r>
          </w:p>
        </w:tc>
        <w:tc>
          <w:tcPr>
            <w:tcW w:w="834" w:type="pct"/>
            <w:gridSpan w:val="2"/>
            <w:tcBorders>
              <w:top w:val="single" w:sz="4" w:space="0" w:color="auto"/>
              <w:left w:val="nil"/>
              <w:bottom w:val="single" w:sz="4" w:space="0" w:color="auto"/>
              <w:right w:val="nil"/>
            </w:tcBorders>
            <w:shd w:val="clear" w:color="auto" w:fill="auto"/>
          </w:tcPr>
          <w:p w14:paraId="283556AD" w14:textId="21F7B5A5" w:rsidR="001360AD" w:rsidRPr="00BF4D36" w:rsidRDefault="001360AD" w:rsidP="001360AD">
            <w:pPr>
              <w:pStyle w:val="Tabletext"/>
              <w:jc w:val="right"/>
            </w:pPr>
            <w:r w:rsidRPr="00BF4D36">
              <w:t>1,549.75</w:t>
            </w:r>
          </w:p>
        </w:tc>
      </w:tr>
      <w:tr w:rsidR="001360AD" w:rsidRPr="00BF4D36" w14:paraId="4DFF00C5" w14:textId="77777777" w:rsidTr="00D34DDD">
        <w:tc>
          <w:tcPr>
            <w:tcW w:w="685" w:type="pct"/>
            <w:tcBorders>
              <w:top w:val="single" w:sz="4" w:space="0" w:color="auto"/>
              <w:left w:val="nil"/>
              <w:bottom w:val="single" w:sz="4" w:space="0" w:color="auto"/>
              <w:right w:val="nil"/>
            </w:tcBorders>
            <w:shd w:val="clear" w:color="auto" w:fill="auto"/>
          </w:tcPr>
          <w:p w14:paraId="6D60B9D2" w14:textId="37003071" w:rsidR="001360AD" w:rsidRPr="00BF4D36" w:rsidRDefault="001360AD" w:rsidP="001360AD">
            <w:pPr>
              <w:pStyle w:val="Tabletext"/>
            </w:pPr>
            <w:r w:rsidRPr="00BF4D36">
              <w:t>46180</w:t>
            </w:r>
          </w:p>
        </w:tc>
        <w:tc>
          <w:tcPr>
            <w:tcW w:w="3481" w:type="pct"/>
            <w:tcBorders>
              <w:top w:val="single" w:sz="4" w:space="0" w:color="auto"/>
              <w:left w:val="nil"/>
              <w:bottom w:val="single" w:sz="4" w:space="0" w:color="auto"/>
              <w:right w:val="nil"/>
            </w:tcBorders>
            <w:shd w:val="clear" w:color="auto" w:fill="auto"/>
          </w:tcPr>
          <w:p w14:paraId="32C5B18A" w14:textId="1D4F2D0E" w:rsidR="001360AD" w:rsidRPr="00BF4D36" w:rsidRDefault="001360AD" w:rsidP="001360AD">
            <w:pPr>
              <w:pStyle w:val="Tabletext"/>
            </w:pPr>
            <w:r w:rsidRPr="00BF4D36">
              <w:t>Reconstruction of deficit of the brachial plexus, more than a single cord or trunk, but less than the whole plexus, by any appropriate method, single surgeon (H) (Anaes.) (Assist.)</w:t>
            </w:r>
          </w:p>
        </w:tc>
        <w:tc>
          <w:tcPr>
            <w:tcW w:w="834" w:type="pct"/>
            <w:gridSpan w:val="2"/>
            <w:tcBorders>
              <w:top w:val="single" w:sz="4" w:space="0" w:color="auto"/>
              <w:left w:val="nil"/>
              <w:bottom w:val="single" w:sz="4" w:space="0" w:color="auto"/>
              <w:right w:val="nil"/>
            </w:tcBorders>
            <w:shd w:val="clear" w:color="auto" w:fill="auto"/>
          </w:tcPr>
          <w:p w14:paraId="6538C589" w14:textId="018028F0" w:rsidR="001360AD" w:rsidRPr="00BF4D36" w:rsidRDefault="001360AD" w:rsidP="001360AD">
            <w:pPr>
              <w:pStyle w:val="Tabletext"/>
              <w:jc w:val="right"/>
            </w:pPr>
            <w:r w:rsidRPr="00BF4D36">
              <w:t>2,738.05</w:t>
            </w:r>
          </w:p>
        </w:tc>
      </w:tr>
      <w:tr w:rsidR="001360AD" w:rsidRPr="00BF4D36" w14:paraId="53B2D546" w14:textId="77777777" w:rsidTr="00D34DDD">
        <w:tc>
          <w:tcPr>
            <w:tcW w:w="685" w:type="pct"/>
            <w:tcBorders>
              <w:top w:val="single" w:sz="4" w:space="0" w:color="auto"/>
              <w:left w:val="nil"/>
              <w:bottom w:val="single" w:sz="4" w:space="0" w:color="auto"/>
              <w:right w:val="nil"/>
            </w:tcBorders>
            <w:shd w:val="clear" w:color="auto" w:fill="auto"/>
          </w:tcPr>
          <w:p w14:paraId="36065A62" w14:textId="2CAF312B" w:rsidR="001360AD" w:rsidRPr="00BF4D36" w:rsidRDefault="001360AD" w:rsidP="001360AD">
            <w:pPr>
              <w:pStyle w:val="Tabletext"/>
            </w:pPr>
            <w:r w:rsidRPr="00BF4D36">
              <w:t>46181</w:t>
            </w:r>
          </w:p>
        </w:tc>
        <w:tc>
          <w:tcPr>
            <w:tcW w:w="3481" w:type="pct"/>
            <w:tcBorders>
              <w:top w:val="single" w:sz="4" w:space="0" w:color="auto"/>
              <w:left w:val="nil"/>
              <w:bottom w:val="single" w:sz="4" w:space="0" w:color="auto"/>
              <w:right w:val="nil"/>
            </w:tcBorders>
            <w:shd w:val="clear" w:color="auto" w:fill="auto"/>
          </w:tcPr>
          <w:p w14:paraId="2CC64542" w14:textId="57FDF804" w:rsidR="001360AD" w:rsidRPr="00BF4D36" w:rsidRDefault="001360AD" w:rsidP="001360AD">
            <w:pPr>
              <w:pStyle w:val="Tabletext"/>
            </w:pPr>
            <w:r w:rsidRPr="00BF4D36">
              <w:t>Reconstruction of deficit of the brachial plexus, more than a single cord or trunk, but less than the whole plexus, by any appropriate method, 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4D5BBEC8" w14:textId="45209C0A" w:rsidR="001360AD" w:rsidRPr="00BF4D36" w:rsidRDefault="001360AD" w:rsidP="001360AD">
            <w:pPr>
              <w:pStyle w:val="Tabletext"/>
              <w:jc w:val="right"/>
            </w:pPr>
            <w:r w:rsidRPr="00BF4D36">
              <w:t>2,738.05</w:t>
            </w:r>
          </w:p>
        </w:tc>
      </w:tr>
      <w:tr w:rsidR="001360AD" w:rsidRPr="00BF4D36" w14:paraId="3D73A79B" w14:textId="77777777" w:rsidTr="00D34DDD">
        <w:tc>
          <w:tcPr>
            <w:tcW w:w="685" w:type="pct"/>
            <w:tcBorders>
              <w:top w:val="single" w:sz="4" w:space="0" w:color="auto"/>
              <w:left w:val="nil"/>
              <w:bottom w:val="single" w:sz="4" w:space="0" w:color="auto"/>
              <w:right w:val="nil"/>
            </w:tcBorders>
            <w:shd w:val="clear" w:color="auto" w:fill="auto"/>
          </w:tcPr>
          <w:p w14:paraId="422A5454" w14:textId="0F0F010E" w:rsidR="001360AD" w:rsidRPr="00BF4D36" w:rsidRDefault="001360AD" w:rsidP="001360AD">
            <w:pPr>
              <w:pStyle w:val="Tabletext"/>
            </w:pPr>
            <w:r w:rsidRPr="00BF4D36">
              <w:t>46182</w:t>
            </w:r>
          </w:p>
        </w:tc>
        <w:tc>
          <w:tcPr>
            <w:tcW w:w="3481" w:type="pct"/>
            <w:tcBorders>
              <w:top w:val="single" w:sz="4" w:space="0" w:color="auto"/>
              <w:left w:val="nil"/>
              <w:bottom w:val="single" w:sz="4" w:space="0" w:color="auto"/>
              <w:right w:val="nil"/>
            </w:tcBorders>
            <w:shd w:val="clear" w:color="auto" w:fill="auto"/>
          </w:tcPr>
          <w:p w14:paraId="6CF1F6E6" w14:textId="4DA82C42" w:rsidR="001360AD" w:rsidRPr="00BF4D36" w:rsidRDefault="001360AD" w:rsidP="001360AD">
            <w:pPr>
              <w:pStyle w:val="Tabletext"/>
            </w:pPr>
            <w:r w:rsidRPr="00BF4D36">
              <w:t>Reconstruction of deficit of the brachial plexus, more than a single cord or trunk, but less than the whole plexus, by any appropriate method, conjoint surgery, conjoint surgeon (H) (Anaes.) (Assist.)</w:t>
            </w:r>
          </w:p>
        </w:tc>
        <w:tc>
          <w:tcPr>
            <w:tcW w:w="834" w:type="pct"/>
            <w:gridSpan w:val="2"/>
            <w:tcBorders>
              <w:top w:val="single" w:sz="4" w:space="0" w:color="auto"/>
              <w:left w:val="nil"/>
              <w:bottom w:val="single" w:sz="4" w:space="0" w:color="auto"/>
              <w:right w:val="nil"/>
            </w:tcBorders>
            <w:shd w:val="clear" w:color="auto" w:fill="auto"/>
          </w:tcPr>
          <w:p w14:paraId="1999D456" w14:textId="47B6C654" w:rsidR="001360AD" w:rsidRPr="00BF4D36" w:rsidRDefault="001360AD" w:rsidP="001360AD">
            <w:pPr>
              <w:pStyle w:val="Tabletext"/>
              <w:jc w:val="right"/>
            </w:pPr>
            <w:r w:rsidRPr="00BF4D36">
              <w:t>2,283.55</w:t>
            </w:r>
          </w:p>
        </w:tc>
      </w:tr>
      <w:tr w:rsidR="001360AD" w:rsidRPr="00BF4D36" w14:paraId="3590F00B" w14:textId="77777777" w:rsidTr="00D34DDD">
        <w:tc>
          <w:tcPr>
            <w:tcW w:w="685" w:type="pct"/>
            <w:tcBorders>
              <w:top w:val="single" w:sz="4" w:space="0" w:color="auto"/>
              <w:left w:val="nil"/>
              <w:bottom w:val="single" w:sz="4" w:space="0" w:color="auto"/>
              <w:right w:val="nil"/>
            </w:tcBorders>
            <w:shd w:val="clear" w:color="auto" w:fill="auto"/>
          </w:tcPr>
          <w:p w14:paraId="7899673F" w14:textId="49E36300" w:rsidR="001360AD" w:rsidRPr="00BF4D36" w:rsidRDefault="001360AD" w:rsidP="001360AD">
            <w:pPr>
              <w:pStyle w:val="Tabletext"/>
            </w:pPr>
            <w:r w:rsidRPr="00BF4D36">
              <w:t>46183</w:t>
            </w:r>
          </w:p>
        </w:tc>
        <w:tc>
          <w:tcPr>
            <w:tcW w:w="3481" w:type="pct"/>
            <w:tcBorders>
              <w:top w:val="single" w:sz="4" w:space="0" w:color="auto"/>
              <w:left w:val="nil"/>
              <w:bottom w:val="single" w:sz="4" w:space="0" w:color="auto"/>
              <w:right w:val="nil"/>
            </w:tcBorders>
            <w:shd w:val="clear" w:color="auto" w:fill="auto"/>
          </w:tcPr>
          <w:p w14:paraId="301ACA1C" w14:textId="3359D2B7" w:rsidR="001360AD" w:rsidRPr="00BF4D36" w:rsidRDefault="001360AD" w:rsidP="001360AD">
            <w:pPr>
              <w:pStyle w:val="Tabletext"/>
            </w:pPr>
            <w:r w:rsidRPr="00BF4D36">
              <w:t>Reconstruction of deficit of the brachial plexus, whole plexus, by any appropriate method, single surgeon (H) (Anaes.) (Assist.)</w:t>
            </w:r>
          </w:p>
        </w:tc>
        <w:tc>
          <w:tcPr>
            <w:tcW w:w="834" w:type="pct"/>
            <w:gridSpan w:val="2"/>
            <w:tcBorders>
              <w:top w:val="single" w:sz="4" w:space="0" w:color="auto"/>
              <w:left w:val="nil"/>
              <w:bottom w:val="single" w:sz="4" w:space="0" w:color="auto"/>
              <w:right w:val="nil"/>
            </w:tcBorders>
            <w:shd w:val="clear" w:color="auto" w:fill="auto"/>
          </w:tcPr>
          <w:p w14:paraId="0EC84F25" w14:textId="17F5768C" w:rsidR="001360AD" w:rsidRPr="00BF4D36" w:rsidRDefault="001360AD" w:rsidP="001360AD">
            <w:pPr>
              <w:pStyle w:val="Tabletext"/>
              <w:jc w:val="right"/>
            </w:pPr>
            <w:r w:rsidRPr="00BF4D36">
              <w:t>3,285.65</w:t>
            </w:r>
          </w:p>
        </w:tc>
      </w:tr>
      <w:tr w:rsidR="001360AD" w:rsidRPr="00BF4D36" w14:paraId="490974C4" w14:textId="77777777" w:rsidTr="00D34DDD">
        <w:tc>
          <w:tcPr>
            <w:tcW w:w="685" w:type="pct"/>
            <w:tcBorders>
              <w:top w:val="single" w:sz="4" w:space="0" w:color="auto"/>
              <w:left w:val="nil"/>
              <w:bottom w:val="single" w:sz="4" w:space="0" w:color="auto"/>
              <w:right w:val="nil"/>
            </w:tcBorders>
            <w:shd w:val="clear" w:color="auto" w:fill="auto"/>
          </w:tcPr>
          <w:p w14:paraId="74CB6CCD" w14:textId="3ED197F3" w:rsidR="001360AD" w:rsidRPr="00BF4D36" w:rsidRDefault="001360AD" w:rsidP="001360AD">
            <w:pPr>
              <w:pStyle w:val="Tabletext"/>
            </w:pPr>
            <w:r w:rsidRPr="00BF4D36">
              <w:t>46184</w:t>
            </w:r>
          </w:p>
        </w:tc>
        <w:tc>
          <w:tcPr>
            <w:tcW w:w="3481" w:type="pct"/>
            <w:tcBorders>
              <w:top w:val="single" w:sz="4" w:space="0" w:color="auto"/>
              <w:left w:val="nil"/>
              <w:bottom w:val="single" w:sz="4" w:space="0" w:color="auto"/>
              <w:right w:val="nil"/>
            </w:tcBorders>
            <w:shd w:val="clear" w:color="auto" w:fill="auto"/>
          </w:tcPr>
          <w:p w14:paraId="3B19F7F9" w14:textId="09BF1CDF" w:rsidR="001360AD" w:rsidRPr="00BF4D36" w:rsidRDefault="001360AD" w:rsidP="001360AD">
            <w:pPr>
              <w:pStyle w:val="Tabletext"/>
            </w:pPr>
            <w:r w:rsidRPr="00BF4D36">
              <w:t>Reconstruction of deficit of the brachial plexus, whole plexus, by any appropriate method, 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6E4ADCE7" w14:textId="03C35774" w:rsidR="001360AD" w:rsidRPr="00BF4D36" w:rsidRDefault="001360AD" w:rsidP="001360AD">
            <w:pPr>
              <w:pStyle w:val="Tabletext"/>
              <w:jc w:val="right"/>
            </w:pPr>
            <w:r w:rsidRPr="00BF4D36">
              <w:t>3,285.65</w:t>
            </w:r>
          </w:p>
        </w:tc>
      </w:tr>
      <w:tr w:rsidR="001360AD" w:rsidRPr="00BF4D36" w14:paraId="00EFE726" w14:textId="77777777" w:rsidTr="001360AD">
        <w:tc>
          <w:tcPr>
            <w:tcW w:w="685" w:type="pct"/>
            <w:tcBorders>
              <w:top w:val="single" w:sz="4" w:space="0" w:color="auto"/>
              <w:left w:val="nil"/>
              <w:bottom w:val="single" w:sz="12" w:space="0" w:color="auto"/>
              <w:right w:val="nil"/>
            </w:tcBorders>
            <w:shd w:val="clear" w:color="auto" w:fill="auto"/>
          </w:tcPr>
          <w:p w14:paraId="682AF4C1" w14:textId="77FEB8B5" w:rsidR="001360AD" w:rsidRPr="00BF4D36" w:rsidRDefault="001360AD" w:rsidP="001360AD">
            <w:pPr>
              <w:pStyle w:val="Tabletext"/>
            </w:pPr>
            <w:r w:rsidRPr="00BF4D36">
              <w:t>46185</w:t>
            </w:r>
          </w:p>
        </w:tc>
        <w:tc>
          <w:tcPr>
            <w:tcW w:w="3481" w:type="pct"/>
            <w:tcBorders>
              <w:top w:val="single" w:sz="4" w:space="0" w:color="auto"/>
              <w:left w:val="nil"/>
              <w:bottom w:val="single" w:sz="12" w:space="0" w:color="auto"/>
              <w:right w:val="nil"/>
            </w:tcBorders>
            <w:shd w:val="clear" w:color="auto" w:fill="auto"/>
          </w:tcPr>
          <w:p w14:paraId="52FC908A" w14:textId="0200E11B" w:rsidR="001360AD" w:rsidRPr="00BF4D36" w:rsidRDefault="001360AD" w:rsidP="001360AD">
            <w:pPr>
              <w:pStyle w:val="Tabletext"/>
            </w:pPr>
            <w:r w:rsidRPr="00BF4D36">
              <w:t>Reconstruction of deficit of the brachial plexus, whole plexus, by any appropriate method, conjoint surgery, conjoint surgeon (H) (Anaes.) (Assist.)</w:t>
            </w:r>
          </w:p>
        </w:tc>
        <w:tc>
          <w:tcPr>
            <w:tcW w:w="834" w:type="pct"/>
            <w:gridSpan w:val="2"/>
            <w:tcBorders>
              <w:top w:val="single" w:sz="4" w:space="0" w:color="auto"/>
              <w:left w:val="nil"/>
              <w:bottom w:val="single" w:sz="12" w:space="0" w:color="auto"/>
              <w:right w:val="nil"/>
            </w:tcBorders>
            <w:shd w:val="clear" w:color="auto" w:fill="auto"/>
          </w:tcPr>
          <w:p w14:paraId="3E41E4B6" w14:textId="76C88B44" w:rsidR="001360AD" w:rsidRPr="00BF4D36" w:rsidRDefault="001360AD" w:rsidP="001360AD">
            <w:pPr>
              <w:pStyle w:val="Tabletext"/>
              <w:jc w:val="right"/>
            </w:pPr>
            <w:r w:rsidRPr="00BF4D36">
              <w:t>2,738.05</w:t>
            </w:r>
          </w:p>
        </w:tc>
      </w:tr>
    </w:tbl>
    <w:p w14:paraId="19EC1741" w14:textId="77777777" w:rsidR="00DE08B1" w:rsidRPr="00BF4D36" w:rsidRDefault="00DE08B1" w:rsidP="00DE08B1">
      <w:pPr>
        <w:pStyle w:val="Tabletext"/>
      </w:pPr>
    </w:p>
    <w:p w14:paraId="1144C81F" w14:textId="77777777" w:rsidR="00236A3D" w:rsidRPr="00BF4D36" w:rsidRDefault="00236A3D" w:rsidP="00236A3D">
      <w:pPr>
        <w:pStyle w:val="ActHead4"/>
      </w:pPr>
      <w:bookmarkStart w:id="971" w:name="_Toc152071982"/>
      <w:r w:rsidRPr="00BF4D36">
        <w:rPr>
          <w:rStyle w:val="CharSubdNo"/>
        </w:rPr>
        <w:t>Subdivision F</w:t>
      </w:r>
      <w:r w:rsidRPr="00BF4D36">
        <w:t>—</w:t>
      </w:r>
      <w:r w:rsidRPr="00BF4D36">
        <w:rPr>
          <w:rStyle w:val="CharSubdText"/>
        </w:rPr>
        <w:t>Subgroup 14 of Group T8</w:t>
      </w:r>
      <w:bookmarkEnd w:id="971"/>
    </w:p>
    <w:p w14:paraId="16BE06E2" w14:textId="77777777" w:rsidR="00236A3D" w:rsidRPr="00BF4D36" w:rsidRDefault="00236A3D" w:rsidP="00236A3D">
      <w:pPr>
        <w:pStyle w:val="ActHead5"/>
      </w:pPr>
      <w:bookmarkStart w:id="972" w:name="_Toc152071983"/>
      <w:r w:rsidRPr="00BF4D36">
        <w:rPr>
          <w:rStyle w:val="CharSectno"/>
        </w:rPr>
        <w:t>5.10.24</w:t>
      </w:r>
      <w:r w:rsidRPr="00BF4D36">
        <w:t xml:space="preserve">  Items in Subgroup 14 of Group T8</w:t>
      </w:r>
      <w:bookmarkEnd w:id="972"/>
    </w:p>
    <w:p w14:paraId="131AD9BB" w14:textId="77777777" w:rsidR="00236A3D" w:rsidRPr="00BF4D36" w:rsidRDefault="00236A3D" w:rsidP="00236A3D">
      <w:pPr>
        <w:pStyle w:val="subsection"/>
      </w:pPr>
      <w:r w:rsidRPr="00BF4D36">
        <w:tab/>
      </w:r>
      <w:r w:rsidRPr="00BF4D36">
        <w:tab/>
        <w:t>This clause sets out items in Subgroup 14 of Group T8.</w:t>
      </w:r>
    </w:p>
    <w:p w14:paraId="73DE770C" w14:textId="77777777" w:rsidR="003C578C" w:rsidRPr="00BF4D36" w:rsidRDefault="003C578C" w:rsidP="003C578C">
      <w:pPr>
        <w:pStyle w:val="notetext"/>
      </w:pPr>
      <w:r w:rsidRPr="00BF4D36">
        <w:t>Note:</w:t>
      </w:r>
      <w:r w:rsidRPr="00BF4D36">
        <w:tab/>
        <w:t>The fees in Group T8 are indexed in accordance with clause 1.3.1.</w:t>
      </w:r>
    </w:p>
    <w:p w14:paraId="081F954E" w14:textId="77777777" w:rsidR="00236A3D" w:rsidRPr="00BF4D36" w:rsidRDefault="00236A3D" w:rsidP="00236A3D">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2"/>
        <w:gridCol w:w="6201"/>
        <w:gridCol w:w="1144"/>
      </w:tblGrid>
      <w:tr w:rsidR="00236A3D" w:rsidRPr="00BF4D36" w14:paraId="7163F041"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3EAF97EB" w14:textId="77777777" w:rsidR="00236A3D" w:rsidRPr="00BF4D36" w:rsidRDefault="00236A3D" w:rsidP="003625C8">
            <w:pPr>
              <w:pStyle w:val="TableHeading"/>
            </w:pPr>
            <w:r w:rsidRPr="00BF4D36">
              <w:t>Group T8—Surgical operations</w:t>
            </w:r>
          </w:p>
        </w:tc>
      </w:tr>
      <w:tr w:rsidR="00236A3D" w:rsidRPr="00BF4D36" w14:paraId="1355B1B0" w14:textId="77777777" w:rsidTr="00D34DDD">
        <w:trPr>
          <w:tblHeader/>
        </w:trPr>
        <w:tc>
          <w:tcPr>
            <w:tcW w:w="693" w:type="pct"/>
            <w:tcBorders>
              <w:top w:val="single" w:sz="6" w:space="0" w:color="auto"/>
              <w:left w:val="nil"/>
              <w:bottom w:val="single" w:sz="12" w:space="0" w:color="auto"/>
              <w:right w:val="nil"/>
            </w:tcBorders>
            <w:shd w:val="clear" w:color="auto" w:fill="auto"/>
            <w:hideMark/>
          </w:tcPr>
          <w:p w14:paraId="2204DE4F" w14:textId="77777777" w:rsidR="00236A3D" w:rsidRPr="00BF4D36" w:rsidRDefault="00236A3D" w:rsidP="003625C8">
            <w:pPr>
              <w:pStyle w:val="TableHeading"/>
            </w:pPr>
            <w:r w:rsidRPr="00BF4D36">
              <w:t>Column 1</w:t>
            </w:r>
          </w:p>
          <w:p w14:paraId="2FD1375F" w14:textId="77777777" w:rsidR="00236A3D" w:rsidRPr="00BF4D36" w:rsidRDefault="00236A3D" w:rsidP="003625C8">
            <w:pPr>
              <w:pStyle w:val="TableHeading"/>
            </w:pPr>
            <w:r w:rsidRPr="00BF4D36">
              <w:t>Item</w:t>
            </w:r>
          </w:p>
        </w:tc>
        <w:tc>
          <w:tcPr>
            <w:tcW w:w="3636" w:type="pct"/>
            <w:tcBorders>
              <w:top w:val="single" w:sz="6" w:space="0" w:color="auto"/>
              <w:left w:val="nil"/>
              <w:bottom w:val="single" w:sz="12" w:space="0" w:color="auto"/>
              <w:right w:val="nil"/>
            </w:tcBorders>
            <w:shd w:val="clear" w:color="auto" w:fill="auto"/>
            <w:hideMark/>
          </w:tcPr>
          <w:p w14:paraId="0845F39C" w14:textId="77777777" w:rsidR="00236A3D" w:rsidRPr="00BF4D36" w:rsidRDefault="00236A3D" w:rsidP="003625C8">
            <w:pPr>
              <w:pStyle w:val="TableHeading"/>
            </w:pPr>
            <w:r w:rsidRPr="00BF4D36">
              <w:t>Column 2</w:t>
            </w:r>
          </w:p>
          <w:p w14:paraId="7E9F4EB5" w14:textId="77777777" w:rsidR="00236A3D" w:rsidRPr="00BF4D36" w:rsidRDefault="00236A3D" w:rsidP="003625C8">
            <w:pPr>
              <w:pStyle w:val="TableHeading"/>
            </w:pPr>
            <w:r w:rsidRPr="00BF4D36">
              <w:t>Description</w:t>
            </w:r>
          </w:p>
        </w:tc>
        <w:tc>
          <w:tcPr>
            <w:tcW w:w="671" w:type="pct"/>
            <w:tcBorders>
              <w:top w:val="single" w:sz="6" w:space="0" w:color="auto"/>
              <w:left w:val="nil"/>
              <w:bottom w:val="single" w:sz="12" w:space="0" w:color="auto"/>
              <w:right w:val="nil"/>
            </w:tcBorders>
            <w:shd w:val="clear" w:color="auto" w:fill="auto"/>
            <w:hideMark/>
          </w:tcPr>
          <w:p w14:paraId="409B67F2" w14:textId="77777777" w:rsidR="00236A3D" w:rsidRPr="00BF4D36" w:rsidRDefault="00236A3D" w:rsidP="003625C8">
            <w:pPr>
              <w:pStyle w:val="TableHeading"/>
              <w:jc w:val="right"/>
            </w:pPr>
            <w:r w:rsidRPr="00BF4D36">
              <w:t>Column 3</w:t>
            </w:r>
          </w:p>
          <w:p w14:paraId="24EF81DD" w14:textId="77777777" w:rsidR="00236A3D" w:rsidRPr="00BF4D36" w:rsidRDefault="00236A3D" w:rsidP="003625C8">
            <w:pPr>
              <w:pStyle w:val="TableHeading"/>
              <w:jc w:val="right"/>
            </w:pPr>
            <w:r w:rsidRPr="00BF4D36">
              <w:t>Fee ($)</w:t>
            </w:r>
          </w:p>
        </w:tc>
      </w:tr>
      <w:tr w:rsidR="00236A3D" w:rsidRPr="00BF4D36" w14:paraId="4557DCB7"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598E5B77" w14:textId="77777777" w:rsidR="00236A3D" w:rsidRPr="00BF4D36" w:rsidRDefault="00236A3D" w:rsidP="003625C8">
            <w:pPr>
              <w:pStyle w:val="TableHeading"/>
            </w:pPr>
            <w:r w:rsidRPr="00BF4D36">
              <w:t>Subgroup 14—Hand or wrist surgery</w:t>
            </w:r>
          </w:p>
        </w:tc>
      </w:tr>
      <w:tr w:rsidR="00236A3D" w:rsidRPr="00BF4D36" w14:paraId="784810CD" w14:textId="77777777" w:rsidTr="00D34DDD">
        <w:tc>
          <w:tcPr>
            <w:tcW w:w="693" w:type="pct"/>
            <w:tcBorders>
              <w:top w:val="single" w:sz="4" w:space="0" w:color="auto"/>
              <w:left w:val="nil"/>
              <w:bottom w:val="single" w:sz="4" w:space="0" w:color="auto"/>
              <w:right w:val="nil"/>
            </w:tcBorders>
            <w:shd w:val="clear" w:color="auto" w:fill="auto"/>
            <w:hideMark/>
          </w:tcPr>
          <w:p w14:paraId="56BB3551" w14:textId="77777777" w:rsidR="00236A3D" w:rsidRPr="00BF4D36" w:rsidRDefault="00236A3D" w:rsidP="003625C8">
            <w:pPr>
              <w:pStyle w:val="Tabletext"/>
              <w:rPr>
                <w:snapToGrid w:val="0"/>
              </w:rPr>
            </w:pPr>
            <w:r w:rsidRPr="00BF4D36">
              <w:rPr>
                <w:snapToGrid w:val="0"/>
              </w:rPr>
              <w:t>46300</w:t>
            </w:r>
          </w:p>
        </w:tc>
        <w:tc>
          <w:tcPr>
            <w:tcW w:w="3636" w:type="pct"/>
            <w:tcBorders>
              <w:top w:val="single" w:sz="4" w:space="0" w:color="auto"/>
              <w:left w:val="nil"/>
              <w:bottom w:val="single" w:sz="4" w:space="0" w:color="auto"/>
              <w:right w:val="nil"/>
            </w:tcBorders>
            <w:shd w:val="clear" w:color="auto" w:fill="auto"/>
            <w:hideMark/>
          </w:tcPr>
          <w:p w14:paraId="66F94049" w14:textId="77777777" w:rsidR="00236A3D" w:rsidRPr="00BF4D36" w:rsidRDefault="00236A3D" w:rsidP="003625C8">
            <w:pPr>
              <w:pStyle w:val="Tabletext"/>
            </w:pPr>
            <w:r w:rsidRPr="00BF4D36">
              <w:t>Arthrodesis of interphalangeal or metacarpophalangeal joint of hand, including either or both of the following (if performed):</w:t>
            </w:r>
          </w:p>
          <w:p w14:paraId="032424E3" w14:textId="77777777" w:rsidR="00236A3D" w:rsidRPr="00BF4D36" w:rsidRDefault="00236A3D" w:rsidP="003625C8">
            <w:pPr>
              <w:pStyle w:val="Tablea"/>
            </w:pPr>
            <w:r w:rsidRPr="00BF4D36">
              <w:t>(a) joint debridement;</w:t>
            </w:r>
          </w:p>
          <w:p w14:paraId="1CA7CF51" w14:textId="77777777" w:rsidR="00236A3D" w:rsidRPr="00BF4D36" w:rsidRDefault="00236A3D" w:rsidP="003625C8">
            <w:pPr>
              <w:pStyle w:val="Tablea"/>
            </w:pPr>
            <w:r w:rsidRPr="00BF4D36">
              <w:t>(b) synovectomy;</w:t>
            </w:r>
          </w:p>
          <w:p w14:paraId="6CC90867" w14:textId="77777777" w:rsidR="00236A3D" w:rsidRPr="00BF4D36" w:rsidRDefault="00236A3D" w:rsidP="003625C8">
            <w:pPr>
              <w:pStyle w:val="Tabletext"/>
            </w:pPr>
            <w:r w:rsidRPr="00BF4D36">
              <w:t>—one joint (H) (Anaes.) (Assist.)</w:t>
            </w:r>
          </w:p>
        </w:tc>
        <w:tc>
          <w:tcPr>
            <w:tcW w:w="671" w:type="pct"/>
            <w:tcBorders>
              <w:top w:val="single" w:sz="4" w:space="0" w:color="auto"/>
              <w:left w:val="nil"/>
              <w:bottom w:val="single" w:sz="4" w:space="0" w:color="auto"/>
              <w:right w:val="nil"/>
            </w:tcBorders>
            <w:shd w:val="clear" w:color="auto" w:fill="auto"/>
          </w:tcPr>
          <w:p w14:paraId="77544E2D" w14:textId="77777777" w:rsidR="00236A3D" w:rsidRPr="00BF4D36" w:rsidRDefault="00236A3D" w:rsidP="003625C8">
            <w:pPr>
              <w:pStyle w:val="Tabletext"/>
              <w:jc w:val="right"/>
            </w:pPr>
            <w:r w:rsidRPr="00BF4D36">
              <w:t>422.55</w:t>
            </w:r>
          </w:p>
        </w:tc>
      </w:tr>
      <w:tr w:rsidR="00236A3D" w:rsidRPr="00BF4D36" w14:paraId="72BD743F" w14:textId="77777777" w:rsidTr="00D34DDD">
        <w:tc>
          <w:tcPr>
            <w:tcW w:w="693" w:type="pct"/>
            <w:tcBorders>
              <w:top w:val="single" w:sz="4" w:space="0" w:color="auto"/>
              <w:left w:val="nil"/>
              <w:bottom w:val="single" w:sz="4" w:space="0" w:color="auto"/>
              <w:right w:val="nil"/>
            </w:tcBorders>
            <w:shd w:val="clear" w:color="auto" w:fill="auto"/>
            <w:hideMark/>
          </w:tcPr>
          <w:p w14:paraId="7FB97D6F" w14:textId="77777777" w:rsidR="00236A3D" w:rsidRPr="00BF4D36" w:rsidRDefault="00236A3D" w:rsidP="003625C8">
            <w:pPr>
              <w:pStyle w:val="Tabletext"/>
            </w:pPr>
            <w:r w:rsidRPr="00BF4D36">
              <w:t>46303</w:t>
            </w:r>
          </w:p>
        </w:tc>
        <w:tc>
          <w:tcPr>
            <w:tcW w:w="3636" w:type="pct"/>
            <w:tcBorders>
              <w:top w:val="single" w:sz="4" w:space="0" w:color="auto"/>
              <w:left w:val="nil"/>
              <w:bottom w:val="single" w:sz="4" w:space="0" w:color="auto"/>
              <w:right w:val="nil"/>
            </w:tcBorders>
            <w:shd w:val="clear" w:color="auto" w:fill="auto"/>
            <w:hideMark/>
          </w:tcPr>
          <w:p w14:paraId="0A0DF9FF" w14:textId="77777777" w:rsidR="00236A3D" w:rsidRPr="00BF4D36" w:rsidRDefault="00236A3D" w:rsidP="003625C8">
            <w:pPr>
              <w:pStyle w:val="Tabletext"/>
            </w:pPr>
            <w:r w:rsidRPr="00BF4D36">
              <w:t>Arthrodesis of carpometacarpal joint of hand, including either or both of the following (if performed):</w:t>
            </w:r>
          </w:p>
          <w:p w14:paraId="553C6A0D" w14:textId="77777777" w:rsidR="00236A3D" w:rsidRPr="00BF4D36" w:rsidRDefault="00236A3D" w:rsidP="003625C8">
            <w:pPr>
              <w:pStyle w:val="Tablea"/>
            </w:pPr>
            <w:r w:rsidRPr="00BF4D36">
              <w:t>(a) joint debridement;</w:t>
            </w:r>
          </w:p>
          <w:p w14:paraId="09BD5A54" w14:textId="77777777" w:rsidR="00236A3D" w:rsidRPr="00BF4D36" w:rsidRDefault="00236A3D" w:rsidP="003625C8">
            <w:pPr>
              <w:pStyle w:val="Tablea"/>
            </w:pPr>
            <w:r w:rsidRPr="00BF4D36">
              <w:t>(b) synovectomy;</w:t>
            </w:r>
          </w:p>
          <w:p w14:paraId="403F07AE" w14:textId="77777777" w:rsidR="00236A3D" w:rsidRPr="00BF4D36" w:rsidRDefault="00236A3D" w:rsidP="003625C8">
            <w:pPr>
              <w:pStyle w:val="Tabletext"/>
            </w:pPr>
            <w:r w:rsidRPr="00BF4D36">
              <w:t>—one joint (H) (Anaes.) (Assist.)</w:t>
            </w:r>
          </w:p>
        </w:tc>
        <w:tc>
          <w:tcPr>
            <w:tcW w:w="671" w:type="pct"/>
            <w:tcBorders>
              <w:top w:val="single" w:sz="4" w:space="0" w:color="auto"/>
              <w:left w:val="nil"/>
              <w:bottom w:val="single" w:sz="4" w:space="0" w:color="auto"/>
              <w:right w:val="nil"/>
            </w:tcBorders>
            <w:shd w:val="clear" w:color="auto" w:fill="auto"/>
          </w:tcPr>
          <w:p w14:paraId="4D167CC5" w14:textId="77777777" w:rsidR="00236A3D" w:rsidRPr="00BF4D36" w:rsidRDefault="00236A3D" w:rsidP="003625C8">
            <w:pPr>
              <w:pStyle w:val="Tabletext"/>
              <w:jc w:val="right"/>
            </w:pPr>
            <w:r w:rsidRPr="00BF4D36">
              <w:t>547.85</w:t>
            </w:r>
          </w:p>
        </w:tc>
      </w:tr>
      <w:tr w:rsidR="00236A3D" w:rsidRPr="00BF4D36" w14:paraId="1B2213B4" w14:textId="77777777" w:rsidTr="00D34DDD">
        <w:tc>
          <w:tcPr>
            <w:tcW w:w="693" w:type="pct"/>
            <w:tcBorders>
              <w:top w:val="single" w:sz="4" w:space="0" w:color="auto"/>
              <w:left w:val="nil"/>
              <w:bottom w:val="single" w:sz="4" w:space="0" w:color="auto"/>
              <w:right w:val="nil"/>
            </w:tcBorders>
            <w:shd w:val="clear" w:color="auto" w:fill="auto"/>
          </w:tcPr>
          <w:p w14:paraId="69217731" w14:textId="77777777" w:rsidR="00236A3D" w:rsidRPr="00BF4D36" w:rsidRDefault="00236A3D" w:rsidP="003625C8">
            <w:pPr>
              <w:pStyle w:val="Tabletext"/>
            </w:pPr>
            <w:r w:rsidRPr="00BF4D36">
              <w:t>46308</w:t>
            </w:r>
          </w:p>
        </w:tc>
        <w:tc>
          <w:tcPr>
            <w:tcW w:w="3636" w:type="pct"/>
            <w:tcBorders>
              <w:top w:val="single" w:sz="4" w:space="0" w:color="auto"/>
              <w:left w:val="nil"/>
              <w:bottom w:val="single" w:sz="4" w:space="0" w:color="auto"/>
              <w:right w:val="nil"/>
            </w:tcBorders>
            <w:shd w:val="clear" w:color="auto" w:fill="auto"/>
          </w:tcPr>
          <w:p w14:paraId="43E678A1" w14:textId="77777777" w:rsidR="00236A3D" w:rsidRPr="00BF4D36" w:rsidRDefault="00236A3D" w:rsidP="003625C8">
            <w:pPr>
              <w:pStyle w:val="Tabletext"/>
            </w:pPr>
            <w:r w:rsidRPr="00BF4D36">
              <w:t>Volar plate or soft tissue interposition arthroplasty of</w:t>
            </w:r>
            <w:r w:rsidRPr="00BF4D36">
              <w:rPr>
                <w:i/>
              </w:rPr>
              <w:t xml:space="preserve"> </w:t>
            </w:r>
            <w:r w:rsidRPr="00BF4D36">
              <w:t>interphalangeal or metacarpophalangeal joint of hand, including either or both of the following (if performed):</w:t>
            </w:r>
          </w:p>
          <w:p w14:paraId="7BAE8C8E" w14:textId="77777777" w:rsidR="00236A3D" w:rsidRPr="00BF4D36" w:rsidRDefault="00236A3D" w:rsidP="003625C8">
            <w:pPr>
              <w:pStyle w:val="Tablea"/>
            </w:pPr>
            <w:r w:rsidRPr="00BF4D36">
              <w:t>(a) realignment procedures;</w:t>
            </w:r>
          </w:p>
          <w:p w14:paraId="72531C25" w14:textId="77777777" w:rsidR="00236A3D" w:rsidRPr="00BF4D36" w:rsidRDefault="00236A3D" w:rsidP="003625C8">
            <w:pPr>
              <w:pStyle w:val="Tablea"/>
            </w:pPr>
            <w:r w:rsidRPr="00BF4D36">
              <w:t>(b) tendon transfer;</w:t>
            </w:r>
          </w:p>
          <w:p w14:paraId="796B9B51" w14:textId="77777777" w:rsidR="00236A3D" w:rsidRPr="00BF4D36" w:rsidRDefault="00236A3D" w:rsidP="003625C8">
            <w:pPr>
              <w:pStyle w:val="Tabletext"/>
            </w:pPr>
            <w:r w:rsidRPr="00BF4D36">
              <w:t>—one joint (Anaes.) (Assist.)</w:t>
            </w:r>
          </w:p>
        </w:tc>
        <w:tc>
          <w:tcPr>
            <w:tcW w:w="671" w:type="pct"/>
            <w:tcBorders>
              <w:top w:val="single" w:sz="4" w:space="0" w:color="auto"/>
              <w:left w:val="nil"/>
              <w:bottom w:val="single" w:sz="4" w:space="0" w:color="auto"/>
              <w:right w:val="nil"/>
            </w:tcBorders>
            <w:shd w:val="clear" w:color="auto" w:fill="auto"/>
          </w:tcPr>
          <w:p w14:paraId="30327793" w14:textId="77777777" w:rsidR="00236A3D" w:rsidRPr="00BF4D36" w:rsidRDefault="00236A3D" w:rsidP="003625C8">
            <w:pPr>
              <w:pStyle w:val="Tabletext"/>
              <w:jc w:val="right"/>
            </w:pPr>
            <w:r w:rsidRPr="00BF4D36">
              <w:t>547.80</w:t>
            </w:r>
          </w:p>
        </w:tc>
      </w:tr>
      <w:tr w:rsidR="00236A3D" w:rsidRPr="00BF4D36" w14:paraId="7AA06690" w14:textId="77777777" w:rsidTr="00D34DDD">
        <w:tc>
          <w:tcPr>
            <w:tcW w:w="693" w:type="pct"/>
            <w:tcBorders>
              <w:top w:val="single" w:sz="4" w:space="0" w:color="auto"/>
              <w:left w:val="nil"/>
              <w:bottom w:val="single" w:sz="4" w:space="0" w:color="auto"/>
              <w:right w:val="nil"/>
            </w:tcBorders>
            <w:shd w:val="clear" w:color="auto" w:fill="auto"/>
            <w:hideMark/>
          </w:tcPr>
          <w:p w14:paraId="055A96F1" w14:textId="77777777" w:rsidR="00236A3D" w:rsidRPr="00BF4D36" w:rsidRDefault="00236A3D" w:rsidP="003625C8">
            <w:pPr>
              <w:pStyle w:val="Tabletext"/>
            </w:pPr>
            <w:r w:rsidRPr="00BF4D36">
              <w:t>46309</w:t>
            </w:r>
          </w:p>
        </w:tc>
        <w:tc>
          <w:tcPr>
            <w:tcW w:w="3636" w:type="pct"/>
            <w:tcBorders>
              <w:top w:val="single" w:sz="4" w:space="0" w:color="auto"/>
              <w:left w:val="nil"/>
              <w:bottom w:val="single" w:sz="4" w:space="0" w:color="auto"/>
              <w:right w:val="nil"/>
            </w:tcBorders>
            <w:shd w:val="clear" w:color="auto" w:fill="auto"/>
            <w:hideMark/>
          </w:tcPr>
          <w:p w14:paraId="7F5D5804" w14:textId="77777777" w:rsidR="00236A3D" w:rsidRPr="00BF4D36" w:rsidRDefault="00236A3D" w:rsidP="003625C8">
            <w:pPr>
              <w:pStyle w:val="Tabletext"/>
            </w:pPr>
            <w:r w:rsidRPr="00BF4D36">
              <w:t>Prosthetic replacement arthroplasty or hemiarthroplasty of</w:t>
            </w:r>
            <w:r w:rsidRPr="00BF4D36">
              <w:rPr>
                <w:i/>
              </w:rPr>
              <w:t xml:space="preserve"> </w:t>
            </w:r>
            <w:r w:rsidRPr="00BF4D36">
              <w:t>interphalangeal or metacarpophalangeal joint of hand, including any of the following (if performed):</w:t>
            </w:r>
          </w:p>
          <w:p w14:paraId="3B0681B2" w14:textId="77777777" w:rsidR="00236A3D" w:rsidRPr="00BF4D36" w:rsidRDefault="00236A3D" w:rsidP="003625C8">
            <w:pPr>
              <w:pStyle w:val="Tablea"/>
            </w:pPr>
            <w:r w:rsidRPr="00BF4D36">
              <w:t>(a) ligament reconstruction;</w:t>
            </w:r>
          </w:p>
          <w:p w14:paraId="03AA6767" w14:textId="77777777" w:rsidR="00236A3D" w:rsidRPr="00BF4D36" w:rsidRDefault="00236A3D" w:rsidP="003625C8">
            <w:pPr>
              <w:pStyle w:val="Tablea"/>
            </w:pPr>
            <w:r w:rsidRPr="00BF4D36">
              <w:t>(b) ligament realignment;</w:t>
            </w:r>
          </w:p>
          <w:p w14:paraId="3B4D96D0" w14:textId="77777777" w:rsidR="00236A3D" w:rsidRPr="00BF4D36" w:rsidRDefault="00236A3D" w:rsidP="003625C8">
            <w:pPr>
              <w:pStyle w:val="Tablea"/>
            </w:pPr>
            <w:r w:rsidRPr="00BF4D36">
              <w:t>(c) synovectomy;</w:t>
            </w:r>
          </w:p>
          <w:p w14:paraId="2A9F6C7A" w14:textId="77777777" w:rsidR="00236A3D" w:rsidRPr="00BF4D36" w:rsidRDefault="00236A3D" w:rsidP="003625C8">
            <w:pPr>
              <w:pStyle w:val="Tablea"/>
            </w:pPr>
            <w:r w:rsidRPr="00BF4D36">
              <w:t>(d) tendon transfer;</w:t>
            </w:r>
          </w:p>
          <w:p w14:paraId="41113FAA" w14:textId="77777777" w:rsidR="00236A3D" w:rsidRPr="00BF4D36" w:rsidRDefault="00236A3D" w:rsidP="003625C8">
            <w:pPr>
              <w:pStyle w:val="Tabletext"/>
            </w:pPr>
            <w:r w:rsidRPr="00BF4D36">
              <w:t>—one joint (H) (Anaes.) (Assist.)</w:t>
            </w:r>
          </w:p>
        </w:tc>
        <w:tc>
          <w:tcPr>
            <w:tcW w:w="671" w:type="pct"/>
            <w:tcBorders>
              <w:top w:val="single" w:sz="4" w:space="0" w:color="auto"/>
              <w:left w:val="nil"/>
              <w:bottom w:val="single" w:sz="4" w:space="0" w:color="auto"/>
              <w:right w:val="nil"/>
            </w:tcBorders>
            <w:shd w:val="clear" w:color="auto" w:fill="auto"/>
          </w:tcPr>
          <w:p w14:paraId="4DC43134" w14:textId="77777777" w:rsidR="00236A3D" w:rsidRPr="00BF4D36" w:rsidRDefault="00236A3D" w:rsidP="003625C8">
            <w:pPr>
              <w:pStyle w:val="Tabletext"/>
              <w:jc w:val="right"/>
            </w:pPr>
            <w:r w:rsidRPr="00BF4D36">
              <w:t>547.80</w:t>
            </w:r>
          </w:p>
        </w:tc>
      </w:tr>
      <w:tr w:rsidR="00236A3D" w:rsidRPr="00BF4D36" w14:paraId="0EC8B66F" w14:textId="77777777" w:rsidTr="00D34DDD">
        <w:tc>
          <w:tcPr>
            <w:tcW w:w="693" w:type="pct"/>
            <w:tcBorders>
              <w:top w:val="single" w:sz="4" w:space="0" w:color="auto"/>
              <w:left w:val="nil"/>
              <w:bottom w:val="single" w:sz="4" w:space="0" w:color="auto"/>
              <w:right w:val="nil"/>
            </w:tcBorders>
            <w:shd w:val="clear" w:color="auto" w:fill="auto"/>
            <w:hideMark/>
          </w:tcPr>
          <w:p w14:paraId="768B97DF" w14:textId="77777777" w:rsidR="00236A3D" w:rsidRPr="00BF4D36" w:rsidRDefault="00236A3D" w:rsidP="003625C8">
            <w:pPr>
              <w:pStyle w:val="Tabletext"/>
            </w:pPr>
            <w:bookmarkStart w:id="973" w:name="CU_9897494"/>
            <w:bookmarkEnd w:id="973"/>
            <w:r w:rsidRPr="00BF4D36">
              <w:t>46312</w:t>
            </w:r>
          </w:p>
        </w:tc>
        <w:tc>
          <w:tcPr>
            <w:tcW w:w="3636" w:type="pct"/>
            <w:tcBorders>
              <w:top w:val="single" w:sz="4" w:space="0" w:color="auto"/>
              <w:left w:val="nil"/>
              <w:bottom w:val="single" w:sz="4" w:space="0" w:color="auto"/>
              <w:right w:val="nil"/>
            </w:tcBorders>
            <w:shd w:val="clear" w:color="auto" w:fill="auto"/>
            <w:hideMark/>
          </w:tcPr>
          <w:p w14:paraId="644E4610" w14:textId="77777777" w:rsidR="00236A3D" w:rsidRPr="00BF4D36" w:rsidRDefault="00236A3D" w:rsidP="003625C8">
            <w:pPr>
              <w:pStyle w:val="Tabletext"/>
            </w:pPr>
            <w:r w:rsidRPr="00BF4D36">
              <w:t>Prosthetic replacement arthroplasty or hemiarthroplasty of interphalangeal or metacarpophalangeal joint of hand, including any of the following (if performed):</w:t>
            </w:r>
          </w:p>
          <w:p w14:paraId="29E2BDFD" w14:textId="77777777" w:rsidR="00236A3D" w:rsidRPr="00BF4D36" w:rsidRDefault="00236A3D" w:rsidP="003625C8">
            <w:pPr>
              <w:pStyle w:val="Tablea"/>
            </w:pPr>
            <w:r w:rsidRPr="00BF4D36">
              <w:t>(a) ligament reconstruction;</w:t>
            </w:r>
          </w:p>
          <w:p w14:paraId="7A9F5525" w14:textId="77777777" w:rsidR="00236A3D" w:rsidRPr="00BF4D36" w:rsidRDefault="00236A3D" w:rsidP="003625C8">
            <w:pPr>
              <w:pStyle w:val="Tablea"/>
            </w:pPr>
            <w:r w:rsidRPr="00BF4D36">
              <w:t>(b) ligament realignment;</w:t>
            </w:r>
          </w:p>
          <w:p w14:paraId="4D925C29" w14:textId="77777777" w:rsidR="00236A3D" w:rsidRPr="00BF4D36" w:rsidRDefault="00236A3D" w:rsidP="003625C8">
            <w:pPr>
              <w:pStyle w:val="Tablea"/>
            </w:pPr>
            <w:r w:rsidRPr="00BF4D36">
              <w:t>(c) synovectomy;</w:t>
            </w:r>
          </w:p>
          <w:p w14:paraId="02E66425" w14:textId="77777777" w:rsidR="00236A3D" w:rsidRPr="00BF4D36" w:rsidRDefault="00236A3D" w:rsidP="003625C8">
            <w:pPr>
              <w:pStyle w:val="Tablea"/>
            </w:pPr>
            <w:r w:rsidRPr="00BF4D36">
              <w:t>(d) tendon transfer;</w:t>
            </w:r>
          </w:p>
          <w:p w14:paraId="5B9C8B59" w14:textId="77777777" w:rsidR="00236A3D" w:rsidRPr="00BF4D36" w:rsidRDefault="00236A3D" w:rsidP="003625C8">
            <w:pPr>
              <w:pStyle w:val="Tabletext"/>
            </w:pPr>
            <w:r w:rsidRPr="00BF4D36">
              <w:t>—2 joints of one hand (H) (Anaes.) (Assist.)</w:t>
            </w:r>
          </w:p>
        </w:tc>
        <w:tc>
          <w:tcPr>
            <w:tcW w:w="671" w:type="pct"/>
            <w:tcBorders>
              <w:top w:val="single" w:sz="4" w:space="0" w:color="auto"/>
              <w:left w:val="nil"/>
              <w:bottom w:val="single" w:sz="4" w:space="0" w:color="auto"/>
              <w:right w:val="nil"/>
            </w:tcBorders>
            <w:shd w:val="clear" w:color="auto" w:fill="auto"/>
          </w:tcPr>
          <w:p w14:paraId="1F9AC01C" w14:textId="77777777" w:rsidR="00236A3D" w:rsidRPr="00BF4D36" w:rsidRDefault="00236A3D" w:rsidP="003625C8">
            <w:pPr>
              <w:pStyle w:val="Tabletext"/>
              <w:jc w:val="right"/>
            </w:pPr>
            <w:r w:rsidRPr="00BF4D36">
              <w:t>704.40</w:t>
            </w:r>
          </w:p>
        </w:tc>
      </w:tr>
      <w:tr w:rsidR="00236A3D" w:rsidRPr="00BF4D36" w14:paraId="27AD1B1D" w14:textId="77777777" w:rsidTr="00D34DDD">
        <w:tc>
          <w:tcPr>
            <w:tcW w:w="693" w:type="pct"/>
            <w:tcBorders>
              <w:top w:val="single" w:sz="4" w:space="0" w:color="auto"/>
              <w:left w:val="nil"/>
              <w:bottom w:val="single" w:sz="4" w:space="0" w:color="auto"/>
              <w:right w:val="nil"/>
            </w:tcBorders>
            <w:shd w:val="clear" w:color="auto" w:fill="auto"/>
            <w:hideMark/>
          </w:tcPr>
          <w:p w14:paraId="450B8602" w14:textId="77777777" w:rsidR="00236A3D" w:rsidRPr="00BF4D36" w:rsidRDefault="00236A3D" w:rsidP="003625C8">
            <w:pPr>
              <w:pStyle w:val="Tabletext"/>
            </w:pPr>
            <w:r w:rsidRPr="00BF4D36">
              <w:t>46315</w:t>
            </w:r>
          </w:p>
        </w:tc>
        <w:tc>
          <w:tcPr>
            <w:tcW w:w="3636" w:type="pct"/>
            <w:tcBorders>
              <w:top w:val="single" w:sz="4" w:space="0" w:color="auto"/>
              <w:left w:val="nil"/>
              <w:bottom w:val="single" w:sz="4" w:space="0" w:color="auto"/>
              <w:right w:val="nil"/>
            </w:tcBorders>
            <w:shd w:val="clear" w:color="auto" w:fill="auto"/>
            <w:hideMark/>
          </w:tcPr>
          <w:p w14:paraId="6620D1B7" w14:textId="77777777" w:rsidR="00236A3D" w:rsidRPr="00BF4D36" w:rsidRDefault="00236A3D" w:rsidP="003625C8">
            <w:pPr>
              <w:pStyle w:val="Tabletext"/>
            </w:pPr>
            <w:r w:rsidRPr="00BF4D36">
              <w:t>Prosthetic replacement arthroplasty or hemiarthroplasty of interphalangeal or metacarpophalangeal joint of hand</w:t>
            </w:r>
            <w:r w:rsidRPr="00BF4D36">
              <w:rPr>
                <w:i/>
              </w:rPr>
              <w:t xml:space="preserve">, </w:t>
            </w:r>
            <w:r w:rsidRPr="00BF4D36">
              <w:t>including any of the following (if performed):</w:t>
            </w:r>
          </w:p>
          <w:p w14:paraId="141A5544" w14:textId="77777777" w:rsidR="00236A3D" w:rsidRPr="00BF4D36" w:rsidRDefault="00236A3D" w:rsidP="003625C8">
            <w:pPr>
              <w:pStyle w:val="Tablea"/>
            </w:pPr>
            <w:r w:rsidRPr="00BF4D36">
              <w:t>(a) ligament reconstruction;</w:t>
            </w:r>
          </w:p>
          <w:p w14:paraId="5145C7E0" w14:textId="77777777" w:rsidR="00236A3D" w:rsidRPr="00BF4D36" w:rsidRDefault="00236A3D" w:rsidP="003625C8">
            <w:pPr>
              <w:pStyle w:val="Tablea"/>
            </w:pPr>
            <w:r w:rsidRPr="00BF4D36">
              <w:t>(b) ligament realignment;</w:t>
            </w:r>
          </w:p>
          <w:p w14:paraId="7D11C2B9" w14:textId="77777777" w:rsidR="00236A3D" w:rsidRPr="00BF4D36" w:rsidRDefault="00236A3D" w:rsidP="003625C8">
            <w:pPr>
              <w:pStyle w:val="Tablea"/>
            </w:pPr>
            <w:r w:rsidRPr="00BF4D36">
              <w:t>(c) synovectomy;</w:t>
            </w:r>
          </w:p>
          <w:p w14:paraId="2D68380E" w14:textId="77777777" w:rsidR="00236A3D" w:rsidRPr="00BF4D36" w:rsidRDefault="00236A3D" w:rsidP="003625C8">
            <w:pPr>
              <w:pStyle w:val="Tablea"/>
            </w:pPr>
            <w:r w:rsidRPr="00BF4D36">
              <w:lastRenderedPageBreak/>
              <w:t>(d) tendon transfer;</w:t>
            </w:r>
          </w:p>
          <w:p w14:paraId="123B4CE0" w14:textId="77777777" w:rsidR="00236A3D" w:rsidRPr="00BF4D36" w:rsidRDefault="00236A3D" w:rsidP="003625C8">
            <w:pPr>
              <w:pStyle w:val="Tabletext"/>
            </w:pPr>
            <w:r w:rsidRPr="00BF4D36">
              <w:t>—3 joints of one hand (H) (Anaes.) (Assist.)</w:t>
            </w:r>
          </w:p>
        </w:tc>
        <w:tc>
          <w:tcPr>
            <w:tcW w:w="671" w:type="pct"/>
            <w:tcBorders>
              <w:top w:val="single" w:sz="4" w:space="0" w:color="auto"/>
              <w:left w:val="nil"/>
              <w:bottom w:val="single" w:sz="4" w:space="0" w:color="auto"/>
              <w:right w:val="nil"/>
            </w:tcBorders>
            <w:shd w:val="clear" w:color="auto" w:fill="auto"/>
          </w:tcPr>
          <w:p w14:paraId="0800F469" w14:textId="77777777" w:rsidR="00236A3D" w:rsidRPr="00BF4D36" w:rsidRDefault="00236A3D" w:rsidP="003625C8">
            <w:pPr>
              <w:pStyle w:val="Tabletext"/>
              <w:jc w:val="right"/>
            </w:pPr>
            <w:r w:rsidRPr="00BF4D36">
              <w:lastRenderedPageBreak/>
              <w:t>939.15</w:t>
            </w:r>
          </w:p>
        </w:tc>
      </w:tr>
      <w:tr w:rsidR="00236A3D" w:rsidRPr="00BF4D36" w14:paraId="493830DA" w14:textId="77777777" w:rsidTr="00D34DDD">
        <w:tc>
          <w:tcPr>
            <w:tcW w:w="693" w:type="pct"/>
            <w:tcBorders>
              <w:top w:val="single" w:sz="4" w:space="0" w:color="auto"/>
              <w:left w:val="nil"/>
              <w:bottom w:val="single" w:sz="4" w:space="0" w:color="auto"/>
              <w:right w:val="nil"/>
            </w:tcBorders>
            <w:shd w:val="clear" w:color="auto" w:fill="auto"/>
            <w:hideMark/>
          </w:tcPr>
          <w:p w14:paraId="36F5FF80" w14:textId="77777777" w:rsidR="00236A3D" w:rsidRPr="00BF4D36" w:rsidRDefault="00236A3D" w:rsidP="003625C8">
            <w:pPr>
              <w:pStyle w:val="Tabletext"/>
            </w:pPr>
            <w:r w:rsidRPr="00BF4D36">
              <w:t>46318</w:t>
            </w:r>
          </w:p>
        </w:tc>
        <w:tc>
          <w:tcPr>
            <w:tcW w:w="3636" w:type="pct"/>
            <w:tcBorders>
              <w:top w:val="single" w:sz="4" w:space="0" w:color="auto"/>
              <w:left w:val="nil"/>
              <w:bottom w:val="single" w:sz="4" w:space="0" w:color="auto"/>
              <w:right w:val="nil"/>
            </w:tcBorders>
            <w:shd w:val="clear" w:color="auto" w:fill="auto"/>
            <w:hideMark/>
          </w:tcPr>
          <w:p w14:paraId="1657B4C8" w14:textId="77777777" w:rsidR="00236A3D" w:rsidRPr="00BF4D36" w:rsidRDefault="00236A3D" w:rsidP="003625C8">
            <w:pPr>
              <w:pStyle w:val="Tabletext"/>
            </w:pPr>
            <w:r w:rsidRPr="00BF4D36">
              <w:t>Prosthetic replacement arthroplasty or hemiarthroplasty of interphalangeal or metacarpophalangeal joint of hand, including any of the following (if performed):</w:t>
            </w:r>
          </w:p>
          <w:p w14:paraId="3DBF29FC" w14:textId="77777777" w:rsidR="00236A3D" w:rsidRPr="00BF4D36" w:rsidRDefault="00236A3D" w:rsidP="003625C8">
            <w:pPr>
              <w:pStyle w:val="Tablea"/>
            </w:pPr>
            <w:r w:rsidRPr="00BF4D36">
              <w:t>(a) ligament reconstruction;</w:t>
            </w:r>
          </w:p>
          <w:p w14:paraId="69BA6D67" w14:textId="77777777" w:rsidR="00236A3D" w:rsidRPr="00BF4D36" w:rsidRDefault="00236A3D" w:rsidP="003625C8">
            <w:pPr>
              <w:pStyle w:val="Tablea"/>
            </w:pPr>
            <w:r w:rsidRPr="00BF4D36">
              <w:t>(b) ligament realignment;</w:t>
            </w:r>
          </w:p>
          <w:p w14:paraId="300405D9" w14:textId="77777777" w:rsidR="00236A3D" w:rsidRPr="00BF4D36" w:rsidRDefault="00236A3D" w:rsidP="003625C8">
            <w:pPr>
              <w:pStyle w:val="Tablea"/>
            </w:pPr>
            <w:r w:rsidRPr="00BF4D36">
              <w:t>(c) synovectomy;</w:t>
            </w:r>
          </w:p>
          <w:p w14:paraId="25613238" w14:textId="77777777" w:rsidR="00236A3D" w:rsidRPr="00BF4D36" w:rsidRDefault="00236A3D" w:rsidP="003625C8">
            <w:pPr>
              <w:pStyle w:val="Tablea"/>
            </w:pPr>
            <w:r w:rsidRPr="00BF4D36">
              <w:t>(d) tendon transfer;</w:t>
            </w:r>
          </w:p>
          <w:p w14:paraId="1CD066C3" w14:textId="77777777" w:rsidR="00236A3D" w:rsidRPr="00BF4D36" w:rsidRDefault="00236A3D" w:rsidP="003625C8">
            <w:pPr>
              <w:pStyle w:val="Tabletext"/>
            </w:pPr>
            <w:r w:rsidRPr="00BF4D36">
              <w:t>—4 joints of one hand (H) (Anaes.) (Assist.)</w:t>
            </w:r>
          </w:p>
        </w:tc>
        <w:tc>
          <w:tcPr>
            <w:tcW w:w="671" w:type="pct"/>
            <w:tcBorders>
              <w:top w:val="single" w:sz="4" w:space="0" w:color="auto"/>
              <w:left w:val="nil"/>
              <w:bottom w:val="single" w:sz="4" w:space="0" w:color="auto"/>
              <w:right w:val="nil"/>
            </w:tcBorders>
            <w:shd w:val="clear" w:color="auto" w:fill="auto"/>
          </w:tcPr>
          <w:p w14:paraId="02030735" w14:textId="77777777" w:rsidR="00236A3D" w:rsidRPr="00BF4D36" w:rsidRDefault="00236A3D" w:rsidP="003625C8">
            <w:pPr>
              <w:pStyle w:val="Tabletext"/>
              <w:jc w:val="right"/>
            </w:pPr>
            <w:r w:rsidRPr="00BF4D36">
              <w:t>1,173.95</w:t>
            </w:r>
          </w:p>
        </w:tc>
      </w:tr>
      <w:tr w:rsidR="00236A3D" w:rsidRPr="00BF4D36" w14:paraId="0AB8AAE7" w14:textId="77777777" w:rsidTr="00D34DDD">
        <w:tc>
          <w:tcPr>
            <w:tcW w:w="693" w:type="pct"/>
            <w:tcBorders>
              <w:top w:val="single" w:sz="4" w:space="0" w:color="auto"/>
              <w:left w:val="nil"/>
              <w:bottom w:val="single" w:sz="4" w:space="0" w:color="auto"/>
              <w:right w:val="nil"/>
            </w:tcBorders>
            <w:shd w:val="clear" w:color="auto" w:fill="auto"/>
            <w:hideMark/>
          </w:tcPr>
          <w:p w14:paraId="0BB708AC" w14:textId="77777777" w:rsidR="00236A3D" w:rsidRPr="00BF4D36" w:rsidRDefault="00236A3D" w:rsidP="003625C8">
            <w:pPr>
              <w:pStyle w:val="Tabletext"/>
            </w:pPr>
            <w:r w:rsidRPr="00BF4D36">
              <w:t>46321</w:t>
            </w:r>
          </w:p>
        </w:tc>
        <w:tc>
          <w:tcPr>
            <w:tcW w:w="3636" w:type="pct"/>
            <w:tcBorders>
              <w:top w:val="single" w:sz="4" w:space="0" w:color="auto"/>
              <w:left w:val="nil"/>
              <w:bottom w:val="single" w:sz="4" w:space="0" w:color="auto"/>
              <w:right w:val="nil"/>
            </w:tcBorders>
            <w:shd w:val="clear" w:color="auto" w:fill="auto"/>
            <w:hideMark/>
          </w:tcPr>
          <w:p w14:paraId="07D46111" w14:textId="77777777" w:rsidR="00236A3D" w:rsidRPr="00BF4D36" w:rsidRDefault="00236A3D" w:rsidP="003625C8">
            <w:pPr>
              <w:pStyle w:val="Tabletext"/>
            </w:pPr>
            <w:r w:rsidRPr="00BF4D36">
              <w:t>Prosthetic replacement arthroplasty or hemiarthroplasty of interphalangeal or metacarpophalangeal joint of hand, including any of the following (if performed):</w:t>
            </w:r>
          </w:p>
          <w:p w14:paraId="799C6D96" w14:textId="77777777" w:rsidR="00236A3D" w:rsidRPr="00BF4D36" w:rsidRDefault="00236A3D" w:rsidP="003625C8">
            <w:pPr>
              <w:pStyle w:val="Tablea"/>
            </w:pPr>
            <w:r w:rsidRPr="00BF4D36">
              <w:t>(a) ligament reconstruction;</w:t>
            </w:r>
          </w:p>
          <w:p w14:paraId="01251E57" w14:textId="77777777" w:rsidR="00236A3D" w:rsidRPr="00BF4D36" w:rsidRDefault="00236A3D" w:rsidP="003625C8">
            <w:pPr>
              <w:pStyle w:val="Tablea"/>
            </w:pPr>
            <w:r w:rsidRPr="00BF4D36">
              <w:t>(b) ligament realignment;</w:t>
            </w:r>
          </w:p>
          <w:p w14:paraId="0809930D" w14:textId="77777777" w:rsidR="00236A3D" w:rsidRPr="00BF4D36" w:rsidRDefault="00236A3D" w:rsidP="003625C8">
            <w:pPr>
              <w:pStyle w:val="Tablea"/>
            </w:pPr>
            <w:r w:rsidRPr="00BF4D36">
              <w:t>(c) synovectomy;</w:t>
            </w:r>
          </w:p>
          <w:p w14:paraId="725B09FA" w14:textId="77777777" w:rsidR="00236A3D" w:rsidRPr="00BF4D36" w:rsidRDefault="00236A3D" w:rsidP="003625C8">
            <w:pPr>
              <w:pStyle w:val="Tablea"/>
            </w:pPr>
            <w:r w:rsidRPr="00BF4D36">
              <w:t>(d) tendon transfer;</w:t>
            </w:r>
          </w:p>
          <w:p w14:paraId="299AA043" w14:textId="77777777" w:rsidR="00236A3D" w:rsidRPr="00BF4D36" w:rsidRDefault="00236A3D" w:rsidP="003625C8">
            <w:pPr>
              <w:pStyle w:val="Tabletext"/>
            </w:pPr>
            <w:r w:rsidRPr="00BF4D36">
              <w:t>—5 joints of one hand (H) (Anaes.) (Assist.)</w:t>
            </w:r>
          </w:p>
        </w:tc>
        <w:tc>
          <w:tcPr>
            <w:tcW w:w="671" w:type="pct"/>
            <w:tcBorders>
              <w:top w:val="single" w:sz="4" w:space="0" w:color="auto"/>
              <w:left w:val="nil"/>
              <w:bottom w:val="single" w:sz="4" w:space="0" w:color="auto"/>
              <w:right w:val="nil"/>
            </w:tcBorders>
            <w:shd w:val="clear" w:color="auto" w:fill="auto"/>
          </w:tcPr>
          <w:p w14:paraId="2C0303E1" w14:textId="77777777" w:rsidR="00236A3D" w:rsidRPr="00BF4D36" w:rsidRDefault="00236A3D" w:rsidP="003625C8">
            <w:pPr>
              <w:pStyle w:val="Tabletext"/>
              <w:jc w:val="right"/>
            </w:pPr>
            <w:r w:rsidRPr="00BF4D36">
              <w:t>1,408.75</w:t>
            </w:r>
          </w:p>
        </w:tc>
      </w:tr>
      <w:tr w:rsidR="00236A3D" w:rsidRPr="00BF4D36" w14:paraId="23E46573" w14:textId="77777777" w:rsidTr="00D34DDD">
        <w:tc>
          <w:tcPr>
            <w:tcW w:w="693" w:type="pct"/>
            <w:tcBorders>
              <w:top w:val="single" w:sz="4" w:space="0" w:color="auto"/>
              <w:left w:val="nil"/>
              <w:bottom w:val="single" w:sz="4" w:space="0" w:color="auto"/>
              <w:right w:val="nil"/>
            </w:tcBorders>
            <w:shd w:val="clear" w:color="auto" w:fill="auto"/>
          </w:tcPr>
          <w:p w14:paraId="6981236D" w14:textId="77777777" w:rsidR="00236A3D" w:rsidRPr="00BF4D36" w:rsidRDefault="00236A3D" w:rsidP="003625C8">
            <w:pPr>
              <w:pStyle w:val="Tabletext"/>
            </w:pPr>
            <w:r w:rsidRPr="00BF4D36">
              <w:t>46322</w:t>
            </w:r>
          </w:p>
        </w:tc>
        <w:tc>
          <w:tcPr>
            <w:tcW w:w="3636" w:type="pct"/>
            <w:tcBorders>
              <w:top w:val="single" w:sz="4" w:space="0" w:color="auto"/>
              <w:left w:val="nil"/>
              <w:bottom w:val="single" w:sz="4" w:space="0" w:color="auto"/>
              <w:right w:val="nil"/>
            </w:tcBorders>
            <w:shd w:val="clear" w:color="auto" w:fill="auto"/>
          </w:tcPr>
          <w:p w14:paraId="1A38FFB1" w14:textId="77777777" w:rsidR="00236A3D" w:rsidRPr="00BF4D36" w:rsidRDefault="00236A3D" w:rsidP="003625C8">
            <w:pPr>
              <w:pStyle w:val="Tabletext"/>
            </w:pPr>
            <w:r w:rsidRPr="00BF4D36">
              <w:t>Revision of prosthetic replacement arthroplasty or hemiarthroplasty of interphalangeal or metacarpal joint of hand, including any of the following (if performed):</w:t>
            </w:r>
          </w:p>
          <w:p w14:paraId="17B5DCC8" w14:textId="77777777" w:rsidR="00236A3D" w:rsidRPr="00BF4D36" w:rsidRDefault="00236A3D" w:rsidP="003625C8">
            <w:pPr>
              <w:pStyle w:val="Tablea"/>
            </w:pPr>
            <w:r w:rsidRPr="00BF4D36">
              <w:t>(a) bone grafting;</w:t>
            </w:r>
          </w:p>
          <w:p w14:paraId="36E38FF7" w14:textId="77777777" w:rsidR="00236A3D" w:rsidRPr="00BF4D36" w:rsidRDefault="00236A3D" w:rsidP="003625C8">
            <w:pPr>
              <w:pStyle w:val="Tablea"/>
            </w:pPr>
            <w:r w:rsidRPr="00BF4D36">
              <w:t>(b) ligament reconstruction;</w:t>
            </w:r>
          </w:p>
          <w:p w14:paraId="5316D01E" w14:textId="77777777" w:rsidR="00236A3D" w:rsidRPr="00BF4D36" w:rsidRDefault="00236A3D" w:rsidP="003625C8">
            <w:pPr>
              <w:pStyle w:val="Tablea"/>
            </w:pPr>
            <w:r w:rsidRPr="00BF4D36">
              <w:t>(c) ligament realignment;</w:t>
            </w:r>
          </w:p>
          <w:p w14:paraId="2D3B037D" w14:textId="77777777" w:rsidR="00236A3D" w:rsidRPr="00BF4D36" w:rsidRDefault="00236A3D" w:rsidP="003625C8">
            <w:pPr>
              <w:pStyle w:val="Tablea"/>
            </w:pPr>
            <w:r w:rsidRPr="00BF4D36">
              <w:t>(d) synovectomy;</w:t>
            </w:r>
          </w:p>
          <w:p w14:paraId="4C019E2A" w14:textId="77777777" w:rsidR="00236A3D" w:rsidRPr="00BF4D36" w:rsidRDefault="00236A3D" w:rsidP="003625C8">
            <w:pPr>
              <w:pStyle w:val="Tablea"/>
            </w:pPr>
            <w:r w:rsidRPr="00BF4D36">
              <w:t>(e) tendon or ligament reconstruction;</w:t>
            </w:r>
          </w:p>
          <w:p w14:paraId="751D7D3B" w14:textId="77777777" w:rsidR="00236A3D" w:rsidRPr="00BF4D36" w:rsidRDefault="00236A3D" w:rsidP="003625C8">
            <w:pPr>
              <w:pStyle w:val="Tablea"/>
            </w:pPr>
            <w:r w:rsidRPr="00BF4D36">
              <w:t>(f) tendon transfer;</w:t>
            </w:r>
          </w:p>
          <w:p w14:paraId="075A47AF" w14:textId="77777777" w:rsidR="00236A3D" w:rsidRPr="00BF4D36" w:rsidRDefault="00236A3D" w:rsidP="003625C8">
            <w:pPr>
              <w:pStyle w:val="Tabletext"/>
            </w:pPr>
            <w:r w:rsidRPr="00BF4D36">
              <w:t xml:space="preserve">—one joint </w:t>
            </w:r>
            <w:r w:rsidR="003F6053" w:rsidRPr="00BF4D36">
              <w:t xml:space="preserve">(H) </w:t>
            </w:r>
            <w:r w:rsidRPr="00BF4D36">
              <w:t>(Anaes.)(Assist.)</w:t>
            </w:r>
          </w:p>
        </w:tc>
        <w:tc>
          <w:tcPr>
            <w:tcW w:w="671" w:type="pct"/>
            <w:tcBorders>
              <w:top w:val="single" w:sz="4" w:space="0" w:color="auto"/>
              <w:left w:val="nil"/>
              <w:bottom w:val="single" w:sz="4" w:space="0" w:color="auto"/>
              <w:right w:val="nil"/>
            </w:tcBorders>
            <w:shd w:val="clear" w:color="auto" w:fill="auto"/>
          </w:tcPr>
          <w:p w14:paraId="2D7CB2CE" w14:textId="77777777" w:rsidR="00236A3D" w:rsidRPr="00BF4D36" w:rsidRDefault="00236A3D" w:rsidP="003625C8">
            <w:pPr>
              <w:pStyle w:val="Tabletext"/>
              <w:jc w:val="right"/>
            </w:pPr>
            <w:r w:rsidRPr="00BF4D36">
              <w:t>821.80</w:t>
            </w:r>
          </w:p>
        </w:tc>
      </w:tr>
      <w:tr w:rsidR="00236A3D" w:rsidRPr="00BF4D36" w14:paraId="2AE3A6C1" w14:textId="77777777" w:rsidTr="00D34DDD">
        <w:tc>
          <w:tcPr>
            <w:tcW w:w="693" w:type="pct"/>
            <w:tcBorders>
              <w:top w:val="single" w:sz="4" w:space="0" w:color="auto"/>
              <w:left w:val="nil"/>
              <w:bottom w:val="single" w:sz="4" w:space="0" w:color="auto"/>
              <w:right w:val="nil"/>
            </w:tcBorders>
            <w:shd w:val="clear" w:color="auto" w:fill="auto"/>
            <w:hideMark/>
          </w:tcPr>
          <w:p w14:paraId="0C14B3BD" w14:textId="77777777" w:rsidR="00236A3D" w:rsidRPr="00BF4D36" w:rsidRDefault="00236A3D" w:rsidP="003625C8">
            <w:pPr>
              <w:pStyle w:val="Tabletext"/>
            </w:pPr>
            <w:bookmarkStart w:id="974" w:name="CU_13904155"/>
            <w:bookmarkEnd w:id="974"/>
            <w:r w:rsidRPr="00BF4D36">
              <w:t>46324</w:t>
            </w:r>
          </w:p>
        </w:tc>
        <w:tc>
          <w:tcPr>
            <w:tcW w:w="3636" w:type="pct"/>
            <w:tcBorders>
              <w:top w:val="single" w:sz="4" w:space="0" w:color="auto"/>
              <w:left w:val="nil"/>
              <w:bottom w:val="single" w:sz="4" w:space="0" w:color="auto"/>
              <w:right w:val="nil"/>
            </w:tcBorders>
            <w:shd w:val="clear" w:color="auto" w:fill="auto"/>
            <w:hideMark/>
          </w:tcPr>
          <w:p w14:paraId="11400DAA" w14:textId="77777777" w:rsidR="00236A3D" w:rsidRPr="00BF4D36" w:rsidRDefault="00236A3D" w:rsidP="003625C8">
            <w:pPr>
              <w:pStyle w:val="Tabletext"/>
            </w:pPr>
            <w:r w:rsidRPr="00BF4D36">
              <w:t>Trapezium replacement arthroplasty or prosthetic interpositional replacement of carpometacarpal joint of thumb, including either or both of the following (if performed):</w:t>
            </w:r>
          </w:p>
          <w:p w14:paraId="6158E87B" w14:textId="77777777" w:rsidR="00236A3D" w:rsidRPr="00BF4D36" w:rsidRDefault="00236A3D" w:rsidP="003625C8">
            <w:pPr>
              <w:pStyle w:val="Tablea"/>
            </w:pPr>
            <w:r w:rsidRPr="00BF4D36">
              <w:t>(a) ligament and tendon transfers;</w:t>
            </w:r>
          </w:p>
          <w:p w14:paraId="2ADB9997" w14:textId="77777777" w:rsidR="00236A3D" w:rsidRPr="00BF4D36" w:rsidRDefault="00236A3D" w:rsidP="003625C8">
            <w:pPr>
              <w:pStyle w:val="Tablea"/>
            </w:pPr>
            <w:r w:rsidRPr="00BF4D36">
              <w:t>(b) rebalancing procedures</w:t>
            </w:r>
          </w:p>
          <w:p w14:paraId="45A006B4" w14:textId="77777777" w:rsidR="00236A3D" w:rsidRPr="00BF4D36" w:rsidRDefault="00236A3D" w:rsidP="003625C8">
            <w:pPr>
              <w:pStyle w:val="Tablea"/>
            </w:pPr>
            <w:r w:rsidRPr="00BF4D36">
              <w:t>(H) (Anaes.) (Assist.)</w:t>
            </w:r>
          </w:p>
        </w:tc>
        <w:tc>
          <w:tcPr>
            <w:tcW w:w="671" w:type="pct"/>
            <w:tcBorders>
              <w:top w:val="single" w:sz="4" w:space="0" w:color="auto"/>
              <w:left w:val="nil"/>
              <w:bottom w:val="single" w:sz="4" w:space="0" w:color="auto"/>
              <w:right w:val="nil"/>
            </w:tcBorders>
            <w:shd w:val="clear" w:color="auto" w:fill="auto"/>
          </w:tcPr>
          <w:p w14:paraId="272E00DB" w14:textId="77777777" w:rsidR="00236A3D" w:rsidRPr="00BF4D36" w:rsidRDefault="00236A3D" w:rsidP="003625C8">
            <w:pPr>
              <w:pStyle w:val="Tabletext"/>
              <w:jc w:val="right"/>
            </w:pPr>
            <w:r w:rsidRPr="00BF4D36">
              <w:t>958.55</w:t>
            </w:r>
          </w:p>
        </w:tc>
      </w:tr>
      <w:tr w:rsidR="00236A3D" w:rsidRPr="00BF4D36" w14:paraId="0256ACEA" w14:textId="77777777" w:rsidTr="00D34DDD">
        <w:tc>
          <w:tcPr>
            <w:tcW w:w="693" w:type="pct"/>
            <w:tcBorders>
              <w:top w:val="single" w:sz="4" w:space="0" w:color="auto"/>
              <w:left w:val="nil"/>
              <w:bottom w:val="single" w:sz="4" w:space="0" w:color="auto"/>
              <w:right w:val="nil"/>
            </w:tcBorders>
            <w:shd w:val="clear" w:color="auto" w:fill="auto"/>
            <w:hideMark/>
          </w:tcPr>
          <w:p w14:paraId="7A8101BE" w14:textId="77777777" w:rsidR="00236A3D" w:rsidRPr="00BF4D36" w:rsidRDefault="00236A3D" w:rsidP="003625C8">
            <w:pPr>
              <w:pStyle w:val="Tabletext"/>
            </w:pPr>
            <w:r w:rsidRPr="00BF4D36">
              <w:t>46325</w:t>
            </w:r>
          </w:p>
        </w:tc>
        <w:tc>
          <w:tcPr>
            <w:tcW w:w="3636" w:type="pct"/>
            <w:tcBorders>
              <w:top w:val="single" w:sz="4" w:space="0" w:color="auto"/>
              <w:left w:val="nil"/>
              <w:bottom w:val="single" w:sz="4" w:space="0" w:color="auto"/>
              <w:right w:val="nil"/>
            </w:tcBorders>
            <w:shd w:val="clear" w:color="auto" w:fill="auto"/>
            <w:hideMark/>
          </w:tcPr>
          <w:p w14:paraId="422CC8BD" w14:textId="77777777" w:rsidR="00236A3D" w:rsidRPr="00BF4D36" w:rsidRDefault="00236A3D" w:rsidP="003625C8">
            <w:pPr>
              <w:pStyle w:val="Tabletext"/>
            </w:pPr>
            <w:r w:rsidRPr="00BF4D36">
              <w:t>Excisional arthroplasty of carpometacarpal joint of thumb, with excision of adjacent trapezoid, including either or both of the following (if performed):</w:t>
            </w:r>
          </w:p>
          <w:p w14:paraId="4B1DD818" w14:textId="77777777" w:rsidR="00236A3D" w:rsidRPr="00BF4D36" w:rsidRDefault="00236A3D" w:rsidP="003625C8">
            <w:pPr>
              <w:pStyle w:val="Tablea"/>
            </w:pPr>
            <w:r w:rsidRPr="00BF4D36">
              <w:t>(a) ligament and tendon transfers;</w:t>
            </w:r>
          </w:p>
          <w:p w14:paraId="52F7FDF7" w14:textId="77777777" w:rsidR="00236A3D" w:rsidRPr="00BF4D36" w:rsidRDefault="00236A3D" w:rsidP="003625C8">
            <w:pPr>
              <w:pStyle w:val="Tabletext"/>
            </w:pPr>
            <w:r w:rsidRPr="00BF4D36">
              <w:t>(b) realignment procedures</w:t>
            </w:r>
          </w:p>
          <w:p w14:paraId="0ED6C021" w14:textId="77777777" w:rsidR="00236A3D" w:rsidRPr="00BF4D36" w:rsidRDefault="00236A3D" w:rsidP="003625C8">
            <w:pPr>
              <w:pStyle w:val="Tabletext"/>
            </w:pPr>
            <w:r w:rsidRPr="00BF4D36">
              <w:t>(H) (Anaes.) (Assist.)</w:t>
            </w:r>
          </w:p>
        </w:tc>
        <w:tc>
          <w:tcPr>
            <w:tcW w:w="671" w:type="pct"/>
            <w:tcBorders>
              <w:top w:val="single" w:sz="4" w:space="0" w:color="auto"/>
              <w:left w:val="nil"/>
              <w:bottom w:val="single" w:sz="4" w:space="0" w:color="auto"/>
              <w:right w:val="nil"/>
            </w:tcBorders>
            <w:shd w:val="clear" w:color="auto" w:fill="auto"/>
          </w:tcPr>
          <w:p w14:paraId="5F956BD5" w14:textId="77777777" w:rsidR="00236A3D" w:rsidRPr="00BF4D36" w:rsidRDefault="00236A3D" w:rsidP="003625C8">
            <w:pPr>
              <w:pStyle w:val="Tabletext"/>
              <w:jc w:val="right"/>
            </w:pPr>
            <w:r w:rsidRPr="00BF4D36">
              <w:t>958.55</w:t>
            </w:r>
          </w:p>
        </w:tc>
      </w:tr>
      <w:tr w:rsidR="00236A3D" w:rsidRPr="00BF4D36" w14:paraId="3D49A88B" w14:textId="77777777" w:rsidTr="00D34DDD">
        <w:tc>
          <w:tcPr>
            <w:tcW w:w="693" w:type="pct"/>
            <w:tcBorders>
              <w:top w:val="single" w:sz="4" w:space="0" w:color="auto"/>
              <w:left w:val="nil"/>
              <w:bottom w:val="single" w:sz="4" w:space="0" w:color="auto"/>
              <w:right w:val="nil"/>
            </w:tcBorders>
            <w:shd w:val="clear" w:color="auto" w:fill="auto"/>
            <w:hideMark/>
          </w:tcPr>
          <w:p w14:paraId="52343B03" w14:textId="77777777" w:rsidR="00236A3D" w:rsidRPr="00BF4D36" w:rsidRDefault="00236A3D" w:rsidP="003625C8">
            <w:pPr>
              <w:pStyle w:val="Tabletext"/>
            </w:pPr>
            <w:r w:rsidRPr="00BF4D36">
              <w:lastRenderedPageBreak/>
              <w:t>46330</w:t>
            </w:r>
          </w:p>
        </w:tc>
        <w:tc>
          <w:tcPr>
            <w:tcW w:w="3636" w:type="pct"/>
            <w:tcBorders>
              <w:top w:val="single" w:sz="4" w:space="0" w:color="auto"/>
              <w:left w:val="nil"/>
              <w:bottom w:val="single" w:sz="4" w:space="0" w:color="auto"/>
              <w:right w:val="nil"/>
            </w:tcBorders>
            <w:shd w:val="clear" w:color="auto" w:fill="auto"/>
            <w:hideMark/>
          </w:tcPr>
          <w:p w14:paraId="38C8D02A" w14:textId="77777777" w:rsidR="00236A3D" w:rsidRPr="00BF4D36" w:rsidRDefault="00236A3D" w:rsidP="003625C8">
            <w:pPr>
              <w:pStyle w:val="Tabletext"/>
              <w:rPr>
                <w:lang w:eastAsia="en-US"/>
              </w:rPr>
            </w:pPr>
            <w:r w:rsidRPr="00BF4D36">
              <w:t>Ligamentous or capsular repair or reconstruction of interphalangeal or metacarpophalangeal joint of hand, including any of the following (if perfo</w:t>
            </w:r>
            <w:r w:rsidRPr="00BF4D36">
              <w:rPr>
                <w:lang w:eastAsia="en-US"/>
              </w:rPr>
              <w:t>rmed):</w:t>
            </w:r>
          </w:p>
          <w:p w14:paraId="0AE69F39" w14:textId="77777777" w:rsidR="00236A3D" w:rsidRPr="00BF4D36" w:rsidRDefault="00236A3D" w:rsidP="003625C8">
            <w:pPr>
              <w:pStyle w:val="Tablea"/>
            </w:pPr>
            <w:r w:rsidRPr="00BF4D36">
              <w:t>(a) arthrotomy;</w:t>
            </w:r>
          </w:p>
          <w:p w14:paraId="4C76F784" w14:textId="77777777" w:rsidR="00236A3D" w:rsidRPr="00BF4D36" w:rsidRDefault="00236A3D" w:rsidP="003625C8">
            <w:pPr>
              <w:pStyle w:val="Tablea"/>
            </w:pPr>
            <w:r w:rsidRPr="00BF4D36">
              <w:t>(b) joint stabilisation;</w:t>
            </w:r>
          </w:p>
          <w:p w14:paraId="0B026A6F" w14:textId="77777777" w:rsidR="00236A3D" w:rsidRPr="00BF4D36" w:rsidRDefault="00236A3D" w:rsidP="003625C8">
            <w:pPr>
              <w:pStyle w:val="Tablea"/>
            </w:pPr>
            <w:r w:rsidRPr="00BF4D36">
              <w:t>(c) synovectomy;</w:t>
            </w:r>
          </w:p>
          <w:p w14:paraId="76B9D1E1" w14:textId="77777777" w:rsidR="00236A3D" w:rsidRPr="00BF4D36" w:rsidRDefault="00236A3D" w:rsidP="003625C8">
            <w:pPr>
              <w:pStyle w:val="Tabletext"/>
            </w:pPr>
            <w:r w:rsidRPr="00BF4D36">
              <w:t>—one joint (H) (Anaes.) (Assist.)</w:t>
            </w:r>
          </w:p>
        </w:tc>
        <w:tc>
          <w:tcPr>
            <w:tcW w:w="671" w:type="pct"/>
            <w:tcBorders>
              <w:top w:val="single" w:sz="4" w:space="0" w:color="auto"/>
              <w:left w:val="nil"/>
              <w:bottom w:val="single" w:sz="4" w:space="0" w:color="auto"/>
              <w:right w:val="nil"/>
            </w:tcBorders>
            <w:shd w:val="clear" w:color="auto" w:fill="auto"/>
          </w:tcPr>
          <w:p w14:paraId="51B58F5C" w14:textId="77777777" w:rsidR="00236A3D" w:rsidRPr="00BF4D36" w:rsidRDefault="00236A3D" w:rsidP="003625C8">
            <w:pPr>
              <w:pStyle w:val="Tabletext"/>
              <w:jc w:val="right"/>
            </w:pPr>
            <w:r w:rsidRPr="00BF4D36">
              <w:t>360.10</w:t>
            </w:r>
          </w:p>
        </w:tc>
      </w:tr>
      <w:tr w:rsidR="00236A3D" w:rsidRPr="00BF4D36" w14:paraId="0BE45F78" w14:textId="77777777" w:rsidTr="00D34DDD">
        <w:tc>
          <w:tcPr>
            <w:tcW w:w="693" w:type="pct"/>
            <w:tcBorders>
              <w:top w:val="single" w:sz="4" w:space="0" w:color="auto"/>
              <w:left w:val="nil"/>
              <w:bottom w:val="single" w:sz="4" w:space="0" w:color="auto"/>
              <w:right w:val="nil"/>
            </w:tcBorders>
            <w:shd w:val="clear" w:color="auto" w:fill="auto"/>
            <w:hideMark/>
          </w:tcPr>
          <w:p w14:paraId="4DD3BA75" w14:textId="77777777" w:rsidR="00236A3D" w:rsidRPr="00BF4D36" w:rsidRDefault="00236A3D" w:rsidP="003625C8">
            <w:pPr>
              <w:pStyle w:val="Tabletext"/>
            </w:pPr>
            <w:r w:rsidRPr="00BF4D36">
              <w:t>46333</w:t>
            </w:r>
          </w:p>
        </w:tc>
        <w:tc>
          <w:tcPr>
            <w:tcW w:w="3636" w:type="pct"/>
            <w:tcBorders>
              <w:top w:val="single" w:sz="4" w:space="0" w:color="auto"/>
              <w:left w:val="nil"/>
              <w:bottom w:val="single" w:sz="4" w:space="0" w:color="auto"/>
              <w:right w:val="nil"/>
            </w:tcBorders>
            <w:shd w:val="clear" w:color="auto" w:fill="auto"/>
            <w:hideMark/>
          </w:tcPr>
          <w:p w14:paraId="4EA4EBCD" w14:textId="77777777" w:rsidR="00236A3D" w:rsidRPr="00BF4D36" w:rsidRDefault="00236A3D" w:rsidP="003625C8">
            <w:pPr>
              <w:pStyle w:val="Tabletext"/>
            </w:pPr>
            <w:r w:rsidRPr="00BF4D36">
              <w:t>Ligamentous or capsular repair or reconstruction of interphalangeal or metacarpophalangeal joint of hand with graft, using graft or implant, including any of the following (if performed):</w:t>
            </w:r>
          </w:p>
          <w:p w14:paraId="27F6F463" w14:textId="77777777" w:rsidR="00236A3D" w:rsidRPr="00BF4D36" w:rsidRDefault="00236A3D" w:rsidP="003625C8">
            <w:pPr>
              <w:pStyle w:val="Tablea"/>
            </w:pPr>
            <w:r w:rsidRPr="00BF4D36">
              <w:t>(a) arthrotomy;</w:t>
            </w:r>
          </w:p>
          <w:p w14:paraId="480A366F" w14:textId="77777777" w:rsidR="00236A3D" w:rsidRPr="00BF4D36" w:rsidRDefault="00236A3D" w:rsidP="003625C8">
            <w:pPr>
              <w:pStyle w:val="Tablea"/>
            </w:pPr>
            <w:r w:rsidRPr="00BF4D36">
              <w:t>(b) harvest of graft;</w:t>
            </w:r>
          </w:p>
          <w:p w14:paraId="4AD70A34" w14:textId="77777777" w:rsidR="00236A3D" w:rsidRPr="00BF4D36" w:rsidRDefault="00236A3D" w:rsidP="003625C8">
            <w:pPr>
              <w:pStyle w:val="Tablea"/>
            </w:pPr>
            <w:r w:rsidRPr="00BF4D36">
              <w:t>(c) joint stabilisation;</w:t>
            </w:r>
          </w:p>
          <w:p w14:paraId="36AF4A7A" w14:textId="77777777" w:rsidR="00236A3D" w:rsidRPr="00BF4D36" w:rsidRDefault="00236A3D" w:rsidP="003625C8">
            <w:pPr>
              <w:pStyle w:val="Tablea"/>
            </w:pPr>
            <w:r w:rsidRPr="00BF4D36">
              <w:t>(d) synovectomy;</w:t>
            </w:r>
          </w:p>
          <w:p w14:paraId="7DC8FF23" w14:textId="0C221B53" w:rsidR="00236A3D" w:rsidRPr="00BF4D36" w:rsidRDefault="00236A3D" w:rsidP="003625C8">
            <w:pPr>
              <w:pStyle w:val="Tabletext"/>
            </w:pPr>
            <w:r w:rsidRPr="00BF4D36">
              <w:t xml:space="preserve">other than a service associated with a service to which </w:t>
            </w:r>
            <w:r w:rsidR="008D22CE" w:rsidRPr="00BF4D36">
              <w:t>item 4</w:t>
            </w:r>
            <w:r w:rsidRPr="00BF4D36">
              <w:t>8245, 48248, 48251, 48254 or 48257 apply—one joint (H) (Anaes.) (Assist.)</w:t>
            </w:r>
          </w:p>
        </w:tc>
        <w:tc>
          <w:tcPr>
            <w:tcW w:w="671" w:type="pct"/>
            <w:tcBorders>
              <w:top w:val="single" w:sz="4" w:space="0" w:color="auto"/>
              <w:left w:val="nil"/>
              <w:bottom w:val="single" w:sz="4" w:space="0" w:color="auto"/>
              <w:right w:val="nil"/>
            </w:tcBorders>
            <w:shd w:val="clear" w:color="auto" w:fill="auto"/>
          </w:tcPr>
          <w:p w14:paraId="22F0D33C" w14:textId="77777777" w:rsidR="00236A3D" w:rsidRPr="00BF4D36" w:rsidRDefault="00236A3D" w:rsidP="003625C8">
            <w:pPr>
              <w:pStyle w:val="Tabletext"/>
              <w:jc w:val="right"/>
            </w:pPr>
            <w:r w:rsidRPr="00BF4D36">
              <w:t>586.90</w:t>
            </w:r>
          </w:p>
        </w:tc>
      </w:tr>
      <w:tr w:rsidR="00236A3D" w:rsidRPr="00BF4D36" w14:paraId="0DD4B6CB" w14:textId="77777777" w:rsidTr="00D34DDD">
        <w:tc>
          <w:tcPr>
            <w:tcW w:w="693" w:type="pct"/>
            <w:tcBorders>
              <w:top w:val="single" w:sz="4" w:space="0" w:color="auto"/>
              <w:left w:val="nil"/>
              <w:bottom w:val="single" w:sz="4" w:space="0" w:color="auto"/>
              <w:right w:val="nil"/>
            </w:tcBorders>
            <w:shd w:val="clear" w:color="auto" w:fill="auto"/>
          </w:tcPr>
          <w:p w14:paraId="532F3AAF" w14:textId="77777777" w:rsidR="00236A3D" w:rsidRPr="00BF4D36" w:rsidRDefault="00236A3D" w:rsidP="003625C8">
            <w:pPr>
              <w:pStyle w:val="Tabletext"/>
            </w:pPr>
            <w:r w:rsidRPr="00BF4D36">
              <w:t>46335</w:t>
            </w:r>
          </w:p>
        </w:tc>
        <w:tc>
          <w:tcPr>
            <w:tcW w:w="3636" w:type="pct"/>
            <w:tcBorders>
              <w:top w:val="single" w:sz="4" w:space="0" w:color="auto"/>
              <w:left w:val="nil"/>
              <w:bottom w:val="single" w:sz="4" w:space="0" w:color="auto"/>
              <w:right w:val="nil"/>
            </w:tcBorders>
            <w:shd w:val="clear" w:color="auto" w:fill="auto"/>
          </w:tcPr>
          <w:p w14:paraId="55EB3F56" w14:textId="77777777" w:rsidR="00236A3D" w:rsidRPr="00BF4D36" w:rsidRDefault="00236A3D" w:rsidP="003625C8">
            <w:pPr>
              <w:pStyle w:val="Tabletext"/>
            </w:pPr>
            <w:r w:rsidRPr="00BF4D36">
              <w:t>Synovectomy of digital extensor tendons of hand, distal to wrist, for diagnosed inflammatory arthritis, including any of the following (if performed):</w:t>
            </w:r>
          </w:p>
          <w:p w14:paraId="3CE9B86F" w14:textId="77777777" w:rsidR="00236A3D" w:rsidRPr="00BF4D36" w:rsidRDefault="00236A3D" w:rsidP="003625C8">
            <w:pPr>
              <w:pStyle w:val="Tablea"/>
            </w:pPr>
            <w:r w:rsidRPr="00BF4D36">
              <w:t>(a) reconstruction of extensor retinaculum;</w:t>
            </w:r>
          </w:p>
          <w:p w14:paraId="6D554D44" w14:textId="77777777" w:rsidR="00236A3D" w:rsidRPr="00BF4D36" w:rsidRDefault="00236A3D" w:rsidP="003625C8">
            <w:pPr>
              <w:pStyle w:val="Tablea"/>
            </w:pPr>
            <w:r w:rsidRPr="00BF4D36">
              <w:t>(b) removal of tendon nodules;</w:t>
            </w:r>
          </w:p>
          <w:p w14:paraId="7C822CD3" w14:textId="77777777" w:rsidR="00236A3D" w:rsidRPr="00BF4D36" w:rsidRDefault="00236A3D" w:rsidP="003625C8">
            <w:pPr>
              <w:pStyle w:val="Tablea"/>
            </w:pPr>
            <w:r w:rsidRPr="00BF4D36">
              <w:t>(c) tenolysis;</w:t>
            </w:r>
          </w:p>
          <w:p w14:paraId="28FE9610" w14:textId="77777777" w:rsidR="00236A3D" w:rsidRPr="00BF4D36" w:rsidRDefault="00236A3D" w:rsidP="003625C8">
            <w:pPr>
              <w:pStyle w:val="Tablea"/>
            </w:pPr>
            <w:r w:rsidRPr="00BF4D36">
              <w:t>(d) tenoplasty;</w:t>
            </w:r>
          </w:p>
          <w:p w14:paraId="49CF9D95" w14:textId="17996F8E" w:rsidR="00236A3D" w:rsidRPr="00BF4D36" w:rsidRDefault="00236A3D" w:rsidP="003625C8">
            <w:pPr>
              <w:pStyle w:val="Tabletext"/>
            </w:pPr>
            <w:r w:rsidRPr="00BF4D36">
              <w:t xml:space="preserve">other than a service associated with a service to which </w:t>
            </w:r>
            <w:r w:rsidR="00BC24A8" w:rsidRPr="00BF4D36">
              <w:t>item 3</w:t>
            </w:r>
            <w:r w:rsidRPr="00BF4D36">
              <w:t>0023, 39331 or 39330 applies</w:t>
            </w:r>
            <w:r w:rsidRPr="00BF4D36">
              <w:rPr>
                <w:i/>
              </w:rPr>
              <w:t>—</w:t>
            </w:r>
            <w:r w:rsidRPr="00BF4D36">
              <w:t>applicable only once per occasion on which the service is performed (Anaes.)(Assist.)</w:t>
            </w:r>
          </w:p>
        </w:tc>
        <w:tc>
          <w:tcPr>
            <w:tcW w:w="671" w:type="pct"/>
            <w:tcBorders>
              <w:top w:val="single" w:sz="4" w:space="0" w:color="auto"/>
              <w:left w:val="nil"/>
              <w:bottom w:val="single" w:sz="4" w:space="0" w:color="auto"/>
              <w:right w:val="nil"/>
            </w:tcBorders>
            <w:shd w:val="clear" w:color="auto" w:fill="auto"/>
          </w:tcPr>
          <w:p w14:paraId="3CDD38B1" w14:textId="77777777" w:rsidR="00236A3D" w:rsidRPr="00BF4D36" w:rsidRDefault="00236A3D" w:rsidP="003625C8">
            <w:pPr>
              <w:pStyle w:val="Tabletext"/>
              <w:jc w:val="right"/>
            </w:pPr>
            <w:r w:rsidRPr="00BF4D36">
              <w:t>485.10</w:t>
            </w:r>
          </w:p>
        </w:tc>
      </w:tr>
      <w:tr w:rsidR="00236A3D" w:rsidRPr="00BF4D36" w14:paraId="4853F9E8" w14:textId="77777777" w:rsidTr="00D34DDD">
        <w:tc>
          <w:tcPr>
            <w:tcW w:w="693" w:type="pct"/>
            <w:tcBorders>
              <w:top w:val="single" w:sz="4" w:space="0" w:color="auto"/>
              <w:left w:val="nil"/>
              <w:bottom w:val="single" w:sz="4" w:space="0" w:color="auto"/>
              <w:right w:val="nil"/>
            </w:tcBorders>
            <w:shd w:val="clear" w:color="auto" w:fill="auto"/>
            <w:hideMark/>
          </w:tcPr>
          <w:p w14:paraId="34755114" w14:textId="77777777" w:rsidR="00236A3D" w:rsidRPr="00BF4D36" w:rsidRDefault="00236A3D" w:rsidP="003625C8">
            <w:pPr>
              <w:pStyle w:val="Tabletext"/>
            </w:pPr>
            <w:r w:rsidRPr="00BF4D36">
              <w:t>46336</w:t>
            </w:r>
          </w:p>
        </w:tc>
        <w:tc>
          <w:tcPr>
            <w:tcW w:w="3636" w:type="pct"/>
            <w:tcBorders>
              <w:top w:val="single" w:sz="4" w:space="0" w:color="auto"/>
              <w:left w:val="nil"/>
              <w:bottom w:val="single" w:sz="4" w:space="0" w:color="auto"/>
              <w:right w:val="nil"/>
            </w:tcBorders>
            <w:shd w:val="clear" w:color="auto" w:fill="auto"/>
            <w:hideMark/>
          </w:tcPr>
          <w:p w14:paraId="13B4431C" w14:textId="77777777" w:rsidR="00236A3D" w:rsidRPr="00BF4D36" w:rsidRDefault="00236A3D" w:rsidP="003625C8">
            <w:pPr>
              <w:pStyle w:val="Tabletext"/>
            </w:pPr>
            <w:r w:rsidRPr="00BF4D36">
              <w:t>Synovectomy of interphalangeal, metacarpophalangeal or carpometacarpal joint of hand, including any of the following (if performed):</w:t>
            </w:r>
          </w:p>
          <w:p w14:paraId="057F50A8" w14:textId="77777777" w:rsidR="00236A3D" w:rsidRPr="00BF4D36" w:rsidRDefault="00236A3D" w:rsidP="003625C8">
            <w:pPr>
              <w:pStyle w:val="Tablea"/>
            </w:pPr>
            <w:r w:rsidRPr="00BF4D36">
              <w:t>(a) capsulectomy;</w:t>
            </w:r>
          </w:p>
          <w:p w14:paraId="0045FB73" w14:textId="77777777" w:rsidR="00236A3D" w:rsidRPr="00BF4D36" w:rsidRDefault="00236A3D" w:rsidP="003625C8">
            <w:pPr>
              <w:pStyle w:val="Tablea"/>
            </w:pPr>
            <w:r w:rsidRPr="00BF4D36">
              <w:t>(b) debridement;</w:t>
            </w:r>
          </w:p>
          <w:p w14:paraId="17CC2A05" w14:textId="77777777" w:rsidR="00236A3D" w:rsidRPr="00BF4D36" w:rsidRDefault="00236A3D" w:rsidP="003625C8">
            <w:pPr>
              <w:pStyle w:val="Tablea"/>
            </w:pPr>
            <w:r w:rsidRPr="00BF4D36">
              <w:t>(c) ligament or tendon realignment (or both);</w:t>
            </w:r>
          </w:p>
          <w:p w14:paraId="0E74C0FC" w14:textId="0AC3FE6B" w:rsidR="00236A3D" w:rsidRPr="00BF4D36" w:rsidRDefault="00236A3D" w:rsidP="003625C8">
            <w:pPr>
              <w:pStyle w:val="Tabletext"/>
            </w:pPr>
            <w:r w:rsidRPr="00BF4D36">
              <w:t xml:space="preserve">other than a service combined with a service to which </w:t>
            </w:r>
            <w:r w:rsidR="008D22CE" w:rsidRPr="00BF4D36">
              <w:t>item 4</w:t>
            </w:r>
            <w:r w:rsidRPr="00BF4D36">
              <w:t>6495 applies—one joint (Anaes.) (Assist.)</w:t>
            </w:r>
          </w:p>
        </w:tc>
        <w:tc>
          <w:tcPr>
            <w:tcW w:w="671" w:type="pct"/>
            <w:tcBorders>
              <w:top w:val="single" w:sz="4" w:space="0" w:color="auto"/>
              <w:left w:val="nil"/>
              <w:bottom w:val="single" w:sz="4" w:space="0" w:color="auto"/>
              <w:right w:val="nil"/>
            </w:tcBorders>
            <w:shd w:val="clear" w:color="auto" w:fill="auto"/>
          </w:tcPr>
          <w:p w14:paraId="301C4A1D" w14:textId="77777777" w:rsidR="00236A3D" w:rsidRPr="00BF4D36" w:rsidRDefault="00236A3D" w:rsidP="003625C8">
            <w:pPr>
              <w:pStyle w:val="Tabletext"/>
              <w:jc w:val="right"/>
            </w:pPr>
            <w:r w:rsidRPr="00BF4D36">
              <w:t>273.95</w:t>
            </w:r>
          </w:p>
        </w:tc>
      </w:tr>
      <w:tr w:rsidR="00236A3D" w:rsidRPr="00BF4D36" w14:paraId="76890BF9" w14:textId="77777777" w:rsidTr="00D34DDD">
        <w:tc>
          <w:tcPr>
            <w:tcW w:w="693" w:type="pct"/>
            <w:tcBorders>
              <w:top w:val="single" w:sz="4" w:space="0" w:color="auto"/>
              <w:left w:val="nil"/>
              <w:bottom w:val="single" w:sz="4" w:space="0" w:color="auto"/>
              <w:right w:val="nil"/>
            </w:tcBorders>
            <w:shd w:val="clear" w:color="auto" w:fill="auto"/>
            <w:hideMark/>
          </w:tcPr>
          <w:p w14:paraId="58A70E40" w14:textId="77777777" w:rsidR="00236A3D" w:rsidRPr="00BF4D36" w:rsidRDefault="00236A3D" w:rsidP="003625C8">
            <w:pPr>
              <w:pStyle w:val="Tabletext"/>
            </w:pPr>
            <w:r w:rsidRPr="00BF4D36">
              <w:t>46339</w:t>
            </w:r>
          </w:p>
        </w:tc>
        <w:tc>
          <w:tcPr>
            <w:tcW w:w="3636" w:type="pct"/>
            <w:tcBorders>
              <w:top w:val="single" w:sz="4" w:space="0" w:color="auto"/>
              <w:left w:val="nil"/>
              <w:bottom w:val="single" w:sz="4" w:space="0" w:color="auto"/>
              <w:right w:val="nil"/>
            </w:tcBorders>
            <w:shd w:val="clear" w:color="auto" w:fill="auto"/>
            <w:hideMark/>
          </w:tcPr>
          <w:p w14:paraId="1BDA8658" w14:textId="77777777" w:rsidR="00236A3D" w:rsidRPr="00BF4D36" w:rsidRDefault="00236A3D" w:rsidP="003625C8">
            <w:pPr>
              <w:pStyle w:val="Tabletext"/>
            </w:pPr>
            <w:r w:rsidRPr="00BF4D36">
              <w:t>Synovectomy of digital flexor tendons at wrist level, for diagnosed inflammatory arthritis, including either or both of the following (if performed):</w:t>
            </w:r>
          </w:p>
          <w:p w14:paraId="29609053" w14:textId="77777777" w:rsidR="00236A3D" w:rsidRPr="00BF4D36" w:rsidRDefault="00236A3D" w:rsidP="003625C8">
            <w:pPr>
              <w:pStyle w:val="Tablea"/>
            </w:pPr>
            <w:r w:rsidRPr="00BF4D36">
              <w:t>(a)</w:t>
            </w:r>
            <w:r w:rsidRPr="00BF4D36">
              <w:rPr>
                <w:i/>
              </w:rPr>
              <w:t xml:space="preserve"> </w:t>
            </w:r>
            <w:r w:rsidRPr="00BF4D36">
              <w:t>tenolysis;</w:t>
            </w:r>
          </w:p>
          <w:p w14:paraId="788D7606" w14:textId="77777777" w:rsidR="00236A3D" w:rsidRPr="00BF4D36" w:rsidRDefault="00236A3D" w:rsidP="003625C8">
            <w:pPr>
              <w:pStyle w:val="Tablea"/>
            </w:pPr>
            <w:r w:rsidRPr="00BF4D36">
              <w:t>(b) release of median nerve and carpal tunnel;</w:t>
            </w:r>
          </w:p>
          <w:p w14:paraId="65F5B505" w14:textId="24B7E396" w:rsidR="00236A3D" w:rsidRPr="00BF4D36" w:rsidRDefault="00236A3D" w:rsidP="003625C8">
            <w:pPr>
              <w:pStyle w:val="Tabletext"/>
            </w:pPr>
            <w:r w:rsidRPr="00BF4D36">
              <w:t xml:space="preserve">other than a service associated with a service to which </w:t>
            </w:r>
            <w:r w:rsidR="00BC24A8" w:rsidRPr="00BF4D36">
              <w:t>item 3</w:t>
            </w:r>
            <w:r w:rsidRPr="00BF4D36">
              <w:t>0023, 39331 or 39330 applies—applicable only once per occasion on which the service is performed (H) (Anaes.) (Assist.)</w:t>
            </w:r>
          </w:p>
        </w:tc>
        <w:tc>
          <w:tcPr>
            <w:tcW w:w="671" w:type="pct"/>
            <w:tcBorders>
              <w:top w:val="single" w:sz="4" w:space="0" w:color="auto"/>
              <w:left w:val="nil"/>
              <w:bottom w:val="single" w:sz="4" w:space="0" w:color="auto"/>
              <w:right w:val="nil"/>
            </w:tcBorders>
            <w:shd w:val="clear" w:color="auto" w:fill="auto"/>
          </w:tcPr>
          <w:p w14:paraId="1E2E6FF0" w14:textId="77777777" w:rsidR="00236A3D" w:rsidRPr="00BF4D36" w:rsidRDefault="00236A3D" w:rsidP="003625C8">
            <w:pPr>
              <w:pStyle w:val="Tabletext"/>
              <w:jc w:val="right"/>
            </w:pPr>
            <w:r w:rsidRPr="00BF4D36">
              <w:t>485.10</w:t>
            </w:r>
          </w:p>
        </w:tc>
      </w:tr>
      <w:tr w:rsidR="00236A3D" w:rsidRPr="00BF4D36" w14:paraId="441C98B0" w14:textId="77777777" w:rsidTr="00D34DDD">
        <w:tc>
          <w:tcPr>
            <w:tcW w:w="693" w:type="pct"/>
            <w:tcBorders>
              <w:top w:val="single" w:sz="4" w:space="0" w:color="auto"/>
              <w:left w:val="nil"/>
              <w:bottom w:val="single" w:sz="4" w:space="0" w:color="auto"/>
              <w:right w:val="nil"/>
            </w:tcBorders>
            <w:shd w:val="clear" w:color="auto" w:fill="auto"/>
          </w:tcPr>
          <w:p w14:paraId="029D3BBC" w14:textId="77777777" w:rsidR="00236A3D" w:rsidRPr="00BF4D36" w:rsidRDefault="00236A3D" w:rsidP="003625C8">
            <w:pPr>
              <w:pStyle w:val="Tabletext"/>
            </w:pPr>
            <w:r w:rsidRPr="00BF4D36">
              <w:lastRenderedPageBreak/>
              <w:t>46340</w:t>
            </w:r>
          </w:p>
        </w:tc>
        <w:tc>
          <w:tcPr>
            <w:tcW w:w="3636" w:type="pct"/>
            <w:tcBorders>
              <w:top w:val="single" w:sz="4" w:space="0" w:color="auto"/>
              <w:left w:val="nil"/>
              <w:bottom w:val="single" w:sz="4" w:space="0" w:color="auto"/>
              <w:right w:val="nil"/>
            </w:tcBorders>
            <w:shd w:val="clear" w:color="auto" w:fill="auto"/>
          </w:tcPr>
          <w:p w14:paraId="65093A8A" w14:textId="77777777" w:rsidR="00236A3D" w:rsidRPr="00BF4D36" w:rsidRDefault="00236A3D" w:rsidP="003625C8">
            <w:pPr>
              <w:pStyle w:val="Tabletext"/>
            </w:pPr>
            <w:r w:rsidRPr="00BF4D36">
              <w:t>Synovectomy of wrist flexor or extensor tendons of hand or wrist, for diagnosed inflammatory tenosynovitis, including any of the following (if performed):</w:t>
            </w:r>
          </w:p>
          <w:p w14:paraId="2E17B686" w14:textId="77777777" w:rsidR="00236A3D" w:rsidRPr="00BF4D36" w:rsidRDefault="00236A3D" w:rsidP="003625C8">
            <w:pPr>
              <w:pStyle w:val="Tablea"/>
            </w:pPr>
            <w:r w:rsidRPr="00BF4D36">
              <w:t>(a)</w:t>
            </w:r>
            <w:r w:rsidRPr="00BF4D36">
              <w:rPr>
                <w:i/>
              </w:rPr>
              <w:t xml:space="preserve"> </w:t>
            </w:r>
            <w:r w:rsidRPr="00BF4D36">
              <w:t>reconstruction of flexor or extensor retinaculum;</w:t>
            </w:r>
          </w:p>
          <w:p w14:paraId="5EC1FCDB" w14:textId="77777777" w:rsidR="00236A3D" w:rsidRPr="00BF4D36" w:rsidRDefault="00236A3D" w:rsidP="003625C8">
            <w:pPr>
              <w:pStyle w:val="Tablea"/>
            </w:pPr>
            <w:r w:rsidRPr="00BF4D36">
              <w:t>(b) removal of tendon nodules;</w:t>
            </w:r>
          </w:p>
          <w:p w14:paraId="530E5704" w14:textId="77777777" w:rsidR="00236A3D" w:rsidRPr="00BF4D36" w:rsidRDefault="00236A3D" w:rsidP="003625C8">
            <w:pPr>
              <w:pStyle w:val="Tablea"/>
            </w:pPr>
            <w:r w:rsidRPr="00BF4D36">
              <w:t>(c) tenolysis;</w:t>
            </w:r>
          </w:p>
          <w:p w14:paraId="682D1F26" w14:textId="77777777" w:rsidR="00236A3D" w:rsidRPr="00BF4D36" w:rsidRDefault="00236A3D" w:rsidP="003625C8">
            <w:pPr>
              <w:pStyle w:val="Tablea"/>
            </w:pPr>
            <w:r w:rsidRPr="00BF4D36">
              <w:t>(d) tenoplasty;</w:t>
            </w:r>
          </w:p>
          <w:p w14:paraId="2610E7D2" w14:textId="24B3835A" w:rsidR="00236A3D" w:rsidRPr="00BF4D36" w:rsidRDefault="00236A3D" w:rsidP="003625C8">
            <w:pPr>
              <w:pStyle w:val="Tabletext"/>
            </w:pPr>
            <w:r w:rsidRPr="00BF4D36">
              <w:t xml:space="preserve">other than a service associated with a service to which </w:t>
            </w:r>
            <w:r w:rsidR="00BC24A8" w:rsidRPr="00BF4D36">
              <w:t>item 3</w:t>
            </w:r>
            <w:r w:rsidRPr="00BF4D36">
              <w:t>0023, 39331 or 39330 applies—one or more compartments (H) (Anaes.) (Assist.)</w:t>
            </w:r>
          </w:p>
        </w:tc>
        <w:tc>
          <w:tcPr>
            <w:tcW w:w="671" w:type="pct"/>
            <w:tcBorders>
              <w:top w:val="single" w:sz="4" w:space="0" w:color="auto"/>
              <w:left w:val="nil"/>
              <w:bottom w:val="single" w:sz="4" w:space="0" w:color="auto"/>
              <w:right w:val="nil"/>
            </w:tcBorders>
            <w:shd w:val="clear" w:color="auto" w:fill="auto"/>
          </w:tcPr>
          <w:p w14:paraId="719A3628" w14:textId="77777777" w:rsidR="00236A3D" w:rsidRPr="00BF4D36" w:rsidRDefault="00236A3D" w:rsidP="003625C8">
            <w:pPr>
              <w:pStyle w:val="Tabletext"/>
              <w:jc w:val="right"/>
            </w:pPr>
            <w:r w:rsidRPr="00BF4D36">
              <w:t>412.35</w:t>
            </w:r>
          </w:p>
        </w:tc>
      </w:tr>
      <w:tr w:rsidR="00236A3D" w:rsidRPr="00BF4D36" w14:paraId="0BCCFAB2" w14:textId="77777777" w:rsidTr="00D34DDD">
        <w:tc>
          <w:tcPr>
            <w:tcW w:w="693" w:type="pct"/>
            <w:tcBorders>
              <w:top w:val="single" w:sz="4" w:space="0" w:color="auto"/>
              <w:left w:val="nil"/>
              <w:bottom w:val="single" w:sz="4" w:space="0" w:color="auto"/>
              <w:right w:val="nil"/>
            </w:tcBorders>
            <w:shd w:val="clear" w:color="auto" w:fill="auto"/>
          </w:tcPr>
          <w:p w14:paraId="181A7108" w14:textId="77777777" w:rsidR="00236A3D" w:rsidRPr="00BF4D36" w:rsidRDefault="00236A3D" w:rsidP="003625C8">
            <w:pPr>
              <w:pStyle w:val="Tabletext"/>
            </w:pPr>
            <w:r w:rsidRPr="00BF4D36">
              <w:t>46341</w:t>
            </w:r>
          </w:p>
        </w:tc>
        <w:tc>
          <w:tcPr>
            <w:tcW w:w="3636" w:type="pct"/>
            <w:tcBorders>
              <w:top w:val="single" w:sz="4" w:space="0" w:color="auto"/>
              <w:left w:val="nil"/>
              <w:bottom w:val="single" w:sz="4" w:space="0" w:color="auto"/>
              <w:right w:val="nil"/>
            </w:tcBorders>
            <w:shd w:val="clear" w:color="auto" w:fill="auto"/>
          </w:tcPr>
          <w:p w14:paraId="496EF242" w14:textId="6219C0DC" w:rsidR="00236A3D" w:rsidRPr="00BF4D36" w:rsidRDefault="00236A3D" w:rsidP="003625C8">
            <w:pPr>
              <w:pStyle w:val="Tabletext"/>
            </w:pPr>
            <w:r w:rsidRPr="00BF4D36">
              <w:t>Synovectomy of wrist flexor or extensor tendons of hand or wrist, for non</w:t>
            </w:r>
            <w:r w:rsidR="00043BF2">
              <w:noBreakHyphen/>
            </w:r>
            <w:r w:rsidRPr="00BF4D36">
              <w:t>inflammatory tenosynovitis or post traumatic synovitis, including any of the following (if performed):</w:t>
            </w:r>
          </w:p>
          <w:p w14:paraId="4050AA37" w14:textId="77777777" w:rsidR="00236A3D" w:rsidRPr="00BF4D36" w:rsidRDefault="00236A3D" w:rsidP="003625C8">
            <w:pPr>
              <w:pStyle w:val="Tablea"/>
            </w:pPr>
            <w:r w:rsidRPr="00BF4D36">
              <w:t>(a) reconstruction of</w:t>
            </w:r>
            <w:r w:rsidRPr="00BF4D36">
              <w:rPr>
                <w:i/>
              </w:rPr>
              <w:t xml:space="preserve"> </w:t>
            </w:r>
            <w:r w:rsidRPr="00BF4D36">
              <w:t>flexor or extensor retinaculum;</w:t>
            </w:r>
          </w:p>
          <w:p w14:paraId="719ECA75" w14:textId="77777777" w:rsidR="00236A3D" w:rsidRPr="00BF4D36" w:rsidRDefault="00236A3D" w:rsidP="003625C8">
            <w:pPr>
              <w:pStyle w:val="Tablea"/>
            </w:pPr>
            <w:r w:rsidRPr="00BF4D36">
              <w:t>(b) removal of tendon nodules;</w:t>
            </w:r>
          </w:p>
          <w:p w14:paraId="73C9D978" w14:textId="77777777" w:rsidR="00236A3D" w:rsidRPr="00BF4D36" w:rsidRDefault="00236A3D" w:rsidP="003625C8">
            <w:pPr>
              <w:pStyle w:val="Tablea"/>
            </w:pPr>
            <w:r w:rsidRPr="00BF4D36">
              <w:t>(c) tenolysis;</w:t>
            </w:r>
          </w:p>
          <w:p w14:paraId="21A8D13F" w14:textId="77777777" w:rsidR="00236A3D" w:rsidRPr="00BF4D36" w:rsidRDefault="00236A3D" w:rsidP="003625C8">
            <w:pPr>
              <w:pStyle w:val="Tabletext"/>
            </w:pPr>
            <w:r w:rsidRPr="00BF4D36">
              <w:t>(d) tenoplasty;</w:t>
            </w:r>
          </w:p>
          <w:p w14:paraId="64703314" w14:textId="704247E8" w:rsidR="00236A3D" w:rsidRPr="00BF4D36" w:rsidRDefault="00236A3D" w:rsidP="003625C8">
            <w:pPr>
              <w:pStyle w:val="Tabletext"/>
            </w:pPr>
            <w:r w:rsidRPr="00BF4D36">
              <w:t xml:space="preserve">other than a service associated with a service to which </w:t>
            </w:r>
            <w:r w:rsidR="00BC24A8" w:rsidRPr="00BF4D36">
              <w:t>item 3</w:t>
            </w:r>
            <w:r w:rsidRPr="00BF4D36">
              <w:t>0023, 39331 or 39330 applies—one or more compartments (H) (Anaes.) (Assist.)</w:t>
            </w:r>
          </w:p>
        </w:tc>
        <w:tc>
          <w:tcPr>
            <w:tcW w:w="671" w:type="pct"/>
            <w:tcBorders>
              <w:top w:val="single" w:sz="4" w:space="0" w:color="auto"/>
              <w:left w:val="nil"/>
              <w:bottom w:val="single" w:sz="4" w:space="0" w:color="auto"/>
              <w:right w:val="nil"/>
            </w:tcBorders>
            <w:shd w:val="clear" w:color="auto" w:fill="auto"/>
          </w:tcPr>
          <w:p w14:paraId="3F647443" w14:textId="77777777" w:rsidR="00236A3D" w:rsidRPr="00BF4D36" w:rsidRDefault="00236A3D" w:rsidP="003625C8">
            <w:pPr>
              <w:pStyle w:val="Tabletext"/>
              <w:jc w:val="right"/>
            </w:pPr>
            <w:r w:rsidRPr="00BF4D36">
              <w:t>264.45</w:t>
            </w:r>
          </w:p>
        </w:tc>
      </w:tr>
      <w:tr w:rsidR="00236A3D" w:rsidRPr="00BF4D36" w14:paraId="04AB0FD6" w14:textId="77777777" w:rsidTr="00D34DDD">
        <w:tc>
          <w:tcPr>
            <w:tcW w:w="693" w:type="pct"/>
            <w:tcBorders>
              <w:top w:val="single" w:sz="4" w:space="0" w:color="auto"/>
              <w:left w:val="nil"/>
              <w:bottom w:val="single" w:sz="4" w:space="0" w:color="auto"/>
              <w:right w:val="nil"/>
            </w:tcBorders>
            <w:shd w:val="clear" w:color="auto" w:fill="auto"/>
            <w:hideMark/>
          </w:tcPr>
          <w:p w14:paraId="51BA35A9" w14:textId="77777777" w:rsidR="00236A3D" w:rsidRPr="00BF4D36" w:rsidRDefault="00236A3D" w:rsidP="003625C8">
            <w:pPr>
              <w:pStyle w:val="Tabletext"/>
            </w:pPr>
            <w:r w:rsidRPr="00BF4D36">
              <w:t>46342</w:t>
            </w:r>
          </w:p>
        </w:tc>
        <w:tc>
          <w:tcPr>
            <w:tcW w:w="3636" w:type="pct"/>
            <w:tcBorders>
              <w:top w:val="single" w:sz="4" w:space="0" w:color="auto"/>
              <w:left w:val="nil"/>
              <w:bottom w:val="single" w:sz="4" w:space="0" w:color="auto"/>
              <w:right w:val="nil"/>
            </w:tcBorders>
            <w:shd w:val="clear" w:color="auto" w:fill="auto"/>
            <w:hideMark/>
          </w:tcPr>
          <w:p w14:paraId="6FA97AAB" w14:textId="77777777" w:rsidR="00236A3D" w:rsidRPr="00BF4D36" w:rsidRDefault="00236A3D" w:rsidP="003625C8">
            <w:pPr>
              <w:pStyle w:val="Tabletext"/>
            </w:pPr>
            <w:r w:rsidRPr="00BF4D36">
              <w:t>Synovectomy of distal radioulnar or carpometacarpal joint of hand—one or more joints (H) (Anaes.) (Assist.)</w:t>
            </w:r>
          </w:p>
        </w:tc>
        <w:tc>
          <w:tcPr>
            <w:tcW w:w="671" w:type="pct"/>
            <w:tcBorders>
              <w:top w:val="single" w:sz="4" w:space="0" w:color="auto"/>
              <w:left w:val="nil"/>
              <w:bottom w:val="single" w:sz="4" w:space="0" w:color="auto"/>
              <w:right w:val="nil"/>
            </w:tcBorders>
            <w:shd w:val="clear" w:color="auto" w:fill="auto"/>
          </w:tcPr>
          <w:p w14:paraId="53D3F000" w14:textId="77777777" w:rsidR="00236A3D" w:rsidRPr="00BF4D36" w:rsidRDefault="00236A3D" w:rsidP="003625C8">
            <w:pPr>
              <w:pStyle w:val="Tabletext"/>
              <w:jc w:val="right"/>
            </w:pPr>
            <w:r w:rsidRPr="00BF4D36">
              <w:t>485.10</w:t>
            </w:r>
          </w:p>
        </w:tc>
      </w:tr>
      <w:tr w:rsidR="00236A3D" w:rsidRPr="00BF4D36" w14:paraId="3FB02C77" w14:textId="77777777" w:rsidTr="00D34DDD">
        <w:tc>
          <w:tcPr>
            <w:tcW w:w="693" w:type="pct"/>
            <w:tcBorders>
              <w:top w:val="single" w:sz="4" w:space="0" w:color="auto"/>
              <w:left w:val="nil"/>
              <w:bottom w:val="single" w:sz="4" w:space="0" w:color="auto"/>
              <w:right w:val="nil"/>
            </w:tcBorders>
            <w:shd w:val="clear" w:color="auto" w:fill="auto"/>
            <w:hideMark/>
          </w:tcPr>
          <w:p w14:paraId="318B446F" w14:textId="77777777" w:rsidR="00236A3D" w:rsidRPr="00BF4D36" w:rsidRDefault="00236A3D" w:rsidP="003625C8">
            <w:pPr>
              <w:pStyle w:val="Tabletext"/>
            </w:pPr>
            <w:r w:rsidRPr="00BF4D36">
              <w:t>46345</w:t>
            </w:r>
          </w:p>
        </w:tc>
        <w:tc>
          <w:tcPr>
            <w:tcW w:w="3636" w:type="pct"/>
            <w:tcBorders>
              <w:top w:val="single" w:sz="4" w:space="0" w:color="auto"/>
              <w:left w:val="nil"/>
              <w:bottom w:val="single" w:sz="4" w:space="0" w:color="auto"/>
              <w:right w:val="nil"/>
            </w:tcBorders>
            <w:shd w:val="clear" w:color="auto" w:fill="auto"/>
            <w:hideMark/>
          </w:tcPr>
          <w:p w14:paraId="46CD18EF" w14:textId="77777777" w:rsidR="00236A3D" w:rsidRPr="00BF4D36" w:rsidRDefault="00236A3D" w:rsidP="003625C8">
            <w:pPr>
              <w:pStyle w:val="Tabletext"/>
            </w:pPr>
            <w:r w:rsidRPr="00BF4D36">
              <w:t>Resection arthroplasty of distal radioulnar joint of hand, partial or complete, including any of the following (if performed):</w:t>
            </w:r>
          </w:p>
          <w:p w14:paraId="45427505" w14:textId="77777777" w:rsidR="00236A3D" w:rsidRPr="00BF4D36" w:rsidRDefault="00236A3D" w:rsidP="003625C8">
            <w:pPr>
              <w:pStyle w:val="Tablea"/>
            </w:pPr>
            <w:r w:rsidRPr="00BF4D36">
              <w:t>(a) ligament or tendon reconstruction;</w:t>
            </w:r>
          </w:p>
          <w:p w14:paraId="219025BF" w14:textId="77777777" w:rsidR="00236A3D" w:rsidRPr="00BF4D36" w:rsidRDefault="00236A3D" w:rsidP="003625C8">
            <w:pPr>
              <w:pStyle w:val="Tablea"/>
            </w:pPr>
            <w:r w:rsidRPr="00BF4D36">
              <w:t>(b) joint stabilisation;</w:t>
            </w:r>
          </w:p>
          <w:p w14:paraId="3204DD90" w14:textId="77777777" w:rsidR="00236A3D" w:rsidRPr="00BF4D36" w:rsidRDefault="00236A3D" w:rsidP="003625C8">
            <w:pPr>
              <w:pStyle w:val="Tablea"/>
            </w:pPr>
            <w:r w:rsidRPr="00BF4D36">
              <w:t>(c) synovectomy</w:t>
            </w:r>
          </w:p>
          <w:p w14:paraId="7FB4BA98" w14:textId="77777777" w:rsidR="00236A3D" w:rsidRPr="00BF4D36" w:rsidRDefault="00236A3D" w:rsidP="003625C8">
            <w:pPr>
              <w:pStyle w:val="Tabletext"/>
            </w:pPr>
            <w:r w:rsidRPr="00BF4D36">
              <w:t>(H) (Anaes.) (Assist.)</w:t>
            </w:r>
          </w:p>
        </w:tc>
        <w:tc>
          <w:tcPr>
            <w:tcW w:w="671" w:type="pct"/>
            <w:tcBorders>
              <w:top w:val="single" w:sz="4" w:space="0" w:color="auto"/>
              <w:left w:val="nil"/>
              <w:bottom w:val="single" w:sz="4" w:space="0" w:color="auto"/>
              <w:right w:val="nil"/>
            </w:tcBorders>
            <w:shd w:val="clear" w:color="auto" w:fill="auto"/>
          </w:tcPr>
          <w:p w14:paraId="53675EE4" w14:textId="77777777" w:rsidR="00236A3D" w:rsidRPr="00BF4D36" w:rsidRDefault="00236A3D" w:rsidP="003625C8">
            <w:pPr>
              <w:pStyle w:val="Tabletext"/>
              <w:jc w:val="right"/>
            </w:pPr>
            <w:r w:rsidRPr="00BF4D36">
              <w:t>586.90</w:t>
            </w:r>
          </w:p>
        </w:tc>
      </w:tr>
      <w:tr w:rsidR="00236A3D" w:rsidRPr="00BF4D36" w14:paraId="72FE6D1D" w14:textId="77777777" w:rsidTr="00D34DDD">
        <w:tc>
          <w:tcPr>
            <w:tcW w:w="693" w:type="pct"/>
            <w:tcBorders>
              <w:top w:val="single" w:sz="4" w:space="0" w:color="auto"/>
              <w:left w:val="nil"/>
              <w:bottom w:val="single" w:sz="4" w:space="0" w:color="auto"/>
              <w:right w:val="nil"/>
            </w:tcBorders>
            <w:shd w:val="clear" w:color="auto" w:fill="auto"/>
            <w:hideMark/>
          </w:tcPr>
          <w:p w14:paraId="64A6B0B0" w14:textId="77777777" w:rsidR="00236A3D" w:rsidRPr="00BF4D36" w:rsidRDefault="00236A3D" w:rsidP="003625C8">
            <w:pPr>
              <w:pStyle w:val="Tabletext"/>
            </w:pPr>
            <w:r w:rsidRPr="00BF4D36">
              <w:t>46348</w:t>
            </w:r>
          </w:p>
        </w:tc>
        <w:tc>
          <w:tcPr>
            <w:tcW w:w="3636" w:type="pct"/>
            <w:tcBorders>
              <w:top w:val="single" w:sz="4" w:space="0" w:color="auto"/>
              <w:left w:val="nil"/>
              <w:bottom w:val="single" w:sz="4" w:space="0" w:color="auto"/>
              <w:right w:val="nil"/>
            </w:tcBorders>
            <w:shd w:val="clear" w:color="auto" w:fill="auto"/>
            <w:hideMark/>
          </w:tcPr>
          <w:p w14:paraId="69D53982" w14:textId="77777777" w:rsidR="00236A3D" w:rsidRPr="00BF4D36" w:rsidRDefault="00236A3D" w:rsidP="003625C8">
            <w:pPr>
              <w:pStyle w:val="Tabletext"/>
            </w:pPr>
            <w:r w:rsidRPr="00BF4D36">
              <w:t>Flexor tenosynovectomy of hand, distal to lumbrical origin, including any of the following (if performed):</w:t>
            </w:r>
          </w:p>
          <w:p w14:paraId="340C2DCF" w14:textId="77777777" w:rsidR="00236A3D" w:rsidRPr="00BF4D36" w:rsidRDefault="00236A3D" w:rsidP="003625C8">
            <w:pPr>
              <w:pStyle w:val="Tablea"/>
            </w:pPr>
            <w:r w:rsidRPr="00BF4D36">
              <w:t>(a) removal of intratendinous nodules;</w:t>
            </w:r>
          </w:p>
          <w:p w14:paraId="52462229" w14:textId="77777777" w:rsidR="00236A3D" w:rsidRPr="00BF4D36" w:rsidRDefault="00236A3D" w:rsidP="003625C8">
            <w:pPr>
              <w:pStyle w:val="Tablea"/>
            </w:pPr>
            <w:r w:rsidRPr="00BF4D36">
              <w:t>(b) tenolysis;</w:t>
            </w:r>
          </w:p>
          <w:p w14:paraId="67994F11" w14:textId="77777777" w:rsidR="00236A3D" w:rsidRPr="00BF4D36" w:rsidRDefault="00236A3D" w:rsidP="003625C8">
            <w:pPr>
              <w:pStyle w:val="Tablea"/>
            </w:pPr>
            <w:r w:rsidRPr="00BF4D36">
              <w:t>(c) tenoplasty;</w:t>
            </w:r>
          </w:p>
          <w:p w14:paraId="7F7B26A6" w14:textId="1CFDE5B2" w:rsidR="00236A3D" w:rsidRPr="00BF4D36" w:rsidRDefault="00236A3D" w:rsidP="003625C8">
            <w:pPr>
              <w:pStyle w:val="Tabletext"/>
            </w:pPr>
            <w:r w:rsidRPr="00BF4D36">
              <w:t xml:space="preserve">other than a service associated with a service to which </w:t>
            </w:r>
            <w:r w:rsidR="00BC24A8" w:rsidRPr="00BF4D36">
              <w:t>item 3</w:t>
            </w:r>
            <w:r w:rsidRPr="00BF4D36">
              <w:t>0023 or 46363 applies—one ray (H) (Anaes.) (Assist.)</w:t>
            </w:r>
          </w:p>
        </w:tc>
        <w:tc>
          <w:tcPr>
            <w:tcW w:w="671" w:type="pct"/>
            <w:tcBorders>
              <w:top w:val="single" w:sz="4" w:space="0" w:color="auto"/>
              <w:left w:val="nil"/>
              <w:bottom w:val="single" w:sz="4" w:space="0" w:color="auto"/>
              <w:right w:val="nil"/>
            </w:tcBorders>
            <w:shd w:val="clear" w:color="auto" w:fill="auto"/>
          </w:tcPr>
          <w:p w14:paraId="3286A897" w14:textId="77777777" w:rsidR="00236A3D" w:rsidRPr="00BF4D36" w:rsidRDefault="00236A3D" w:rsidP="003625C8">
            <w:pPr>
              <w:pStyle w:val="Tabletext"/>
              <w:jc w:val="right"/>
            </w:pPr>
            <w:r w:rsidRPr="00BF4D36">
              <w:t>254.35</w:t>
            </w:r>
          </w:p>
        </w:tc>
      </w:tr>
      <w:tr w:rsidR="00236A3D" w:rsidRPr="00BF4D36" w14:paraId="172BCFA5" w14:textId="77777777" w:rsidTr="00D34DDD">
        <w:tc>
          <w:tcPr>
            <w:tcW w:w="693" w:type="pct"/>
            <w:tcBorders>
              <w:top w:val="single" w:sz="4" w:space="0" w:color="auto"/>
              <w:left w:val="nil"/>
              <w:bottom w:val="single" w:sz="4" w:space="0" w:color="auto"/>
              <w:right w:val="nil"/>
            </w:tcBorders>
            <w:shd w:val="clear" w:color="auto" w:fill="auto"/>
            <w:hideMark/>
          </w:tcPr>
          <w:p w14:paraId="25ACDD95" w14:textId="77777777" w:rsidR="00236A3D" w:rsidRPr="00BF4D36" w:rsidRDefault="00236A3D" w:rsidP="003625C8">
            <w:pPr>
              <w:pStyle w:val="Tabletext"/>
            </w:pPr>
            <w:r w:rsidRPr="00BF4D36">
              <w:t>46351</w:t>
            </w:r>
          </w:p>
        </w:tc>
        <w:tc>
          <w:tcPr>
            <w:tcW w:w="3636" w:type="pct"/>
            <w:tcBorders>
              <w:top w:val="single" w:sz="4" w:space="0" w:color="auto"/>
              <w:left w:val="nil"/>
              <w:bottom w:val="single" w:sz="4" w:space="0" w:color="auto"/>
              <w:right w:val="nil"/>
            </w:tcBorders>
            <w:shd w:val="clear" w:color="auto" w:fill="auto"/>
            <w:hideMark/>
          </w:tcPr>
          <w:p w14:paraId="73BD7445" w14:textId="77777777" w:rsidR="00236A3D" w:rsidRPr="00BF4D36" w:rsidRDefault="00236A3D" w:rsidP="003625C8">
            <w:pPr>
              <w:pStyle w:val="Tabletext"/>
            </w:pPr>
            <w:r w:rsidRPr="00BF4D36">
              <w:t>Flexor tenosynovectomy of hand, distal to lumbrical origin, including any of the following (if performed):</w:t>
            </w:r>
          </w:p>
          <w:p w14:paraId="46225E6C" w14:textId="77777777" w:rsidR="00236A3D" w:rsidRPr="00BF4D36" w:rsidRDefault="00236A3D" w:rsidP="003625C8">
            <w:pPr>
              <w:pStyle w:val="Tablea"/>
            </w:pPr>
            <w:r w:rsidRPr="00BF4D36">
              <w:t>(a) removal of intratendinous nodules;</w:t>
            </w:r>
          </w:p>
          <w:p w14:paraId="2F8D29AE" w14:textId="77777777" w:rsidR="00236A3D" w:rsidRPr="00BF4D36" w:rsidRDefault="00236A3D" w:rsidP="003625C8">
            <w:pPr>
              <w:pStyle w:val="Tablea"/>
            </w:pPr>
            <w:r w:rsidRPr="00BF4D36">
              <w:t>(b) tenolysis;</w:t>
            </w:r>
          </w:p>
          <w:p w14:paraId="5584C6E2" w14:textId="77777777" w:rsidR="00236A3D" w:rsidRPr="00BF4D36" w:rsidRDefault="00236A3D" w:rsidP="003625C8">
            <w:pPr>
              <w:pStyle w:val="Tablea"/>
            </w:pPr>
            <w:r w:rsidRPr="00BF4D36">
              <w:t>(c) tenoplasty;</w:t>
            </w:r>
          </w:p>
          <w:p w14:paraId="61CEC1AA" w14:textId="61578042" w:rsidR="00236A3D" w:rsidRPr="00BF4D36" w:rsidRDefault="00236A3D" w:rsidP="003625C8">
            <w:pPr>
              <w:pStyle w:val="Tabletext"/>
            </w:pPr>
            <w:r w:rsidRPr="00BF4D36">
              <w:t xml:space="preserve">other than a service associated with a service to which </w:t>
            </w:r>
            <w:r w:rsidR="00BC24A8" w:rsidRPr="00BF4D36">
              <w:t>item 3</w:t>
            </w:r>
            <w:r w:rsidRPr="00BF4D36">
              <w:t>0023 or 46363 applies—2 rays of one hand (H) (Anaes.) (Assist.)</w:t>
            </w:r>
          </w:p>
        </w:tc>
        <w:tc>
          <w:tcPr>
            <w:tcW w:w="671" w:type="pct"/>
            <w:tcBorders>
              <w:top w:val="single" w:sz="4" w:space="0" w:color="auto"/>
              <w:left w:val="nil"/>
              <w:bottom w:val="single" w:sz="4" w:space="0" w:color="auto"/>
              <w:right w:val="nil"/>
            </w:tcBorders>
            <w:shd w:val="clear" w:color="auto" w:fill="auto"/>
          </w:tcPr>
          <w:p w14:paraId="53E8705F" w14:textId="77777777" w:rsidR="00236A3D" w:rsidRPr="00BF4D36" w:rsidRDefault="00236A3D" w:rsidP="003625C8">
            <w:pPr>
              <w:pStyle w:val="Tabletext"/>
              <w:jc w:val="right"/>
            </w:pPr>
            <w:r w:rsidRPr="00BF4D36">
              <w:t>379.60</w:t>
            </w:r>
          </w:p>
        </w:tc>
      </w:tr>
      <w:tr w:rsidR="00236A3D" w:rsidRPr="00BF4D36" w14:paraId="0CBBF036" w14:textId="77777777" w:rsidTr="00D34DDD">
        <w:tc>
          <w:tcPr>
            <w:tcW w:w="693" w:type="pct"/>
            <w:tcBorders>
              <w:top w:val="single" w:sz="4" w:space="0" w:color="auto"/>
              <w:left w:val="nil"/>
              <w:bottom w:val="single" w:sz="4" w:space="0" w:color="auto"/>
              <w:right w:val="nil"/>
            </w:tcBorders>
            <w:shd w:val="clear" w:color="auto" w:fill="auto"/>
            <w:hideMark/>
          </w:tcPr>
          <w:p w14:paraId="06C9AC56" w14:textId="77777777" w:rsidR="00236A3D" w:rsidRPr="00BF4D36" w:rsidRDefault="00236A3D" w:rsidP="003625C8">
            <w:pPr>
              <w:pStyle w:val="Tabletext"/>
            </w:pPr>
            <w:r w:rsidRPr="00BF4D36">
              <w:t>46354</w:t>
            </w:r>
          </w:p>
        </w:tc>
        <w:tc>
          <w:tcPr>
            <w:tcW w:w="3636" w:type="pct"/>
            <w:tcBorders>
              <w:top w:val="single" w:sz="4" w:space="0" w:color="auto"/>
              <w:left w:val="nil"/>
              <w:bottom w:val="single" w:sz="4" w:space="0" w:color="auto"/>
              <w:right w:val="nil"/>
            </w:tcBorders>
            <w:shd w:val="clear" w:color="auto" w:fill="auto"/>
            <w:hideMark/>
          </w:tcPr>
          <w:p w14:paraId="01E505FC" w14:textId="77777777" w:rsidR="00236A3D" w:rsidRPr="00BF4D36" w:rsidRDefault="00236A3D" w:rsidP="003625C8">
            <w:pPr>
              <w:pStyle w:val="Tabletext"/>
            </w:pPr>
            <w:r w:rsidRPr="00BF4D36">
              <w:t xml:space="preserve">Flexor tenosynovectomy of hand, distal to lumbrical origin, including any </w:t>
            </w:r>
            <w:r w:rsidRPr="00BF4D36">
              <w:lastRenderedPageBreak/>
              <w:t>of the following (if performed):</w:t>
            </w:r>
          </w:p>
          <w:p w14:paraId="4A234480" w14:textId="77777777" w:rsidR="00236A3D" w:rsidRPr="00BF4D36" w:rsidRDefault="00236A3D" w:rsidP="003625C8">
            <w:pPr>
              <w:pStyle w:val="Tablea"/>
            </w:pPr>
            <w:r w:rsidRPr="00BF4D36">
              <w:t>(a) removal of intratendinous nodules;</w:t>
            </w:r>
          </w:p>
          <w:p w14:paraId="4607C5EF" w14:textId="77777777" w:rsidR="00236A3D" w:rsidRPr="00BF4D36" w:rsidRDefault="00236A3D" w:rsidP="003625C8">
            <w:pPr>
              <w:pStyle w:val="Tablea"/>
            </w:pPr>
            <w:r w:rsidRPr="00BF4D36">
              <w:t>(b) tenolysis;</w:t>
            </w:r>
          </w:p>
          <w:p w14:paraId="33412DBA" w14:textId="77777777" w:rsidR="00236A3D" w:rsidRPr="00BF4D36" w:rsidRDefault="00236A3D" w:rsidP="003625C8">
            <w:pPr>
              <w:pStyle w:val="Tablea"/>
            </w:pPr>
            <w:r w:rsidRPr="00BF4D36">
              <w:t>(c) tenoplasty;</w:t>
            </w:r>
          </w:p>
          <w:p w14:paraId="6684127B" w14:textId="5A31A6C7" w:rsidR="00236A3D" w:rsidRPr="00BF4D36" w:rsidRDefault="00236A3D" w:rsidP="003625C8">
            <w:pPr>
              <w:pStyle w:val="Tabletext"/>
            </w:pPr>
            <w:r w:rsidRPr="00BF4D36">
              <w:t xml:space="preserve">other than a service associated with a service to which </w:t>
            </w:r>
            <w:r w:rsidR="00BC24A8" w:rsidRPr="00BF4D36">
              <w:t>item 3</w:t>
            </w:r>
            <w:r w:rsidRPr="00BF4D36">
              <w:t>0023 or 46363 applies—3 rays of one hand (H) (Anaes.) (Assist.)</w:t>
            </w:r>
          </w:p>
        </w:tc>
        <w:tc>
          <w:tcPr>
            <w:tcW w:w="671" w:type="pct"/>
            <w:tcBorders>
              <w:top w:val="single" w:sz="4" w:space="0" w:color="auto"/>
              <w:left w:val="nil"/>
              <w:bottom w:val="single" w:sz="4" w:space="0" w:color="auto"/>
              <w:right w:val="nil"/>
            </w:tcBorders>
            <w:shd w:val="clear" w:color="auto" w:fill="auto"/>
          </w:tcPr>
          <w:p w14:paraId="73C5F7AF" w14:textId="77777777" w:rsidR="00236A3D" w:rsidRPr="00BF4D36" w:rsidRDefault="00236A3D" w:rsidP="003625C8">
            <w:pPr>
              <w:pStyle w:val="Tabletext"/>
              <w:jc w:val="right"/>
            </w:pPr>
            <w:r w:rsidRPr="00BF4D36">
              <w:lastRenderedPageBreak/>
              <w:t>508.65</w:t>
            </w:r>
          </w:p>
        </w:tc>
      </w:tr>
      <w:tr w:rsidR="00236A3D" w:rsidRPr="00BF4D36" w14:paraId="00F335C2" w14:textId="77777777" w:rsidTr="00D34DDD">
        <w:tc>
          <w:tcPr>
            <w:tcW w:w="693" w:type="pct"/>
            <w:tcBorders>
              <w:top w:val="single" w:sz="4" w:space="0" w:color="auto"/>
              <w:left w:val="nil"/>
              <w:bottom w:val="single" w:sz="4" w:space="0" w:color="auto"/>
              <w:right w:val="nil"/>
            </w:tcBorders>
            <w:shd w:val="clear" w:color="auto" w:fill="auto"/>
            <w:hideMark/>
          </w:tcPr>
          <w:p w14:paraId="20FAF001" w14:textId="77777777" w:rsidR="00236A3D" w:rsidRPr="00BF4D36" w:rsidRDefault="00236A3D" w:rsidP="003625C8">
            <w:pPr>
              <w:pStyle w:val="Tabletext"/>
            </w:pPr>
            <w:r w:rsidRPr="00BF4D36">
              <w:t>46357</w:t>
            </w:r>
          </w:p>
        </w:tc>
        <w:tc>
          <w:tcPr>
            <w:tcW w:w="3636" w:type="pct"/>
            <w:tcBorders>
              <w:top w:val="single" w:sz="4" w:space="0" w:color="auto"/>
              <w:left w:val="nil"/>
              <w:bottom w:val="single" w:sz="4" w:space="0" w:color="auto"/>
              <w:right w:val="nil"/>
            </w:tcBorders>
            <w:shd w:val="clear" w:color="auto" w:fill="auto"/>
            <w:hideMark/>
          </w:tcPr>
          <w:p w14:paraId="55D62C88" w14:textId="77777777" w:rsidR="00236A3D" w:rsidRPr="00BF4D36" w:rsidRDefault="00236A3D" w:rsidP="003625C8">
            <w:pPr>
              <w:pStyle w:val="Tabletext"/>
            </w:pPr>
            <w:r w:rsidRPr="00BF4D36">
              <w:t>Flexor tenosynovectomy of hand, distal to lumbrical origin, including any of the following (if performed):</w:t>
            </w:r>
          </w:p>
          <w:p w14:paraId="147732E7" w14:textId="77777777" w:rsidR="00236A3D" w:rsidRPr="00BF4D36" w:rsidRDefault="00236A3D" w:rsidP="003625C8">
            <w:pPr>
              <w:pStyle w:val="Tablea"/>
            </w:pPr>
            <w:r w:rsidRPr="00BF4D36">
              <w:t>(a) removal of intratendinous nodules;</w:t>
            </w:r>
          </w:p>
          <w:p w14:paraId="3BE8850F" w14:textId="77777777" w:rsidR="00236A3D" w:rsidRPr="00BF4D36" w:rsidRDefault="00236A3D" w:rsidP="003625C8">
            <w:pPr>
              <w:pStyle w:val="Tablea"/>
            </w:pPr>
            <w:r w:rsidRPr="00BF4D36">
              <w:t>(b) tenolysis;</w:t>
            </w:r>
          </w:p>
          <w:p w14:paraId="624572AE" w14:textId="77777777" w:rsidR="00236A3D" w:rsidRPr="00BF4D36" w:rsidRDefault="00236A3D" w:rsidP="003625C8">
            <w:pPr>
              <w:pStyle w:val="Tablea"/>
            </w:pPr>
            <w:r w:rsidRPr="00BF4D36">
              <w:t>(c) tenoplasty;</w:t>
            </w:r>
          </w:p>
          <w:p w14:paraId="1D4D5C13" w14:textId="2289B1AE" w:rsidR="00236A3D" w:rsidRPr="00BF4D36" w:rsidRDefault="00236A3D" w:rsidP="003625C8">
            <w:pPr>
              <w:pStyle w:val="Tabletext"/>
            </w:pPr>
            <w:r w:rsidRPr="00BF4D36">
              <w:t xml:space="preserve">other than a service associated with a service to which </w:t>
            </w:r>
            <w:r w:rsidR="00BC24A8" w:rsidRPr="00BF4D36">
              <w:t>item 3</w:t>
            </w:r>
            <w:r w:rsidRPr="00BF4D36">
              <w:t>0023 or 46363 applies—4 rays of one hand (H) (Anaes.) (Assist.)</w:t>
            </w:r>
          </w:p>
        </w:tc>
        <w:tc>
          <w:tcPr>
            <w:tcW w:w="671" w:type="pct"/>
            <w:tcBorders>
              <w:top w:val="single" w:sz="4" w:space="0" w:color="auto"/>
              <w:left w:val="nil"/>
              <w:bottom w:val="single" w:sz="4" w:space="0" w:color="auto"/>
              <w:right w:val="nil"/>
            </w:tcBorders>
            <w:shd w:val="clear" w:color="auto" w:fill="auto"/>
          </w:tcPr>
          <w:p w14:paraId="3BD1F6BB" w14:textId="77777777" w:rsidR="00236A3D" w:rsidRPr="00BF4D36" w:rsidRDefault="00236A3D" w:rsidP="003625C8">
            <w:pPr>
              <w:pStyle w:val="Tabletext"/>
              <w:jc w:val="right"/>
            </w:pPr>
            <w:r w:rsidRPr="00BF4D36">
              <w:t>633.90</w:t>
            </w:r>
          </w:p>
        </w:tc>
      </w:tr>
      <w:tr w:rsidR="00236A3D" w:rsidRPr="00BF4D36" w14:paraId="71782FA7" w14:textId="77777777" w:rsidTr="00D34DDD">
        <w:tc>
          <w:tcPr>
            <w:tcW w:w="693" w:type="pct"/>
            <w:tcBorders>
              <w:top w:val="single" w:sz="4" w:space="0" w:color="auto"/>
              <w:left w:val="nil"/>
              <w:bottom w:val="single" w:sz="4" w:space="0" w:color="auto"/>
              <w:right w:val="nil"/>
            </w:tcBorders>
            <w:shd w:val="clear" w:color="auto" w:fill="auto"/>
            <w:hideMark/>
          </w:tcPr>
          <w:p w14:paraId="0D621471" w14:textId="77777777" w:rsidR="00236A3D" w:rsidRPr="00BF4D36" w:rsidRDefault="00236A3D" w:rsidP="003625C8">
            <w:pPr>
              <w:pStyle w:val="Tabletext"/>
            </w:pPr>
            <w:r w:rsidRPr="00BF4D36">
              <w:t>46360</w:t>
            </w:r>
          </w:p>
        </w:tc>
        <w:tc>
          <w:tcPr>
            <w:tcW w:w="3636" w:type="pct"/>
            <w:tcBorders>
              <w:top w:val="single" w:sz="4" w:space="0" w:color="auto"/>
              <w:left w:val="nil"/>
              <w:bottom w:val="single" w:sz="4" w:space="0" w:color="auto"/>
              <w:right w:val="nil"/>
            </w:tcBorders>
            <w:shd w:val="clear" w:color="auto" w:fill="auto"/>
            <w:hideMark/>
          </w:tcPr>
          <w:p w14:paraId="06B6F90A" w14:textId="77777777" w:rsidR="00236A3D" w:rsidRPr="00BF4D36" w:rsidRDefault="00236A3D" w:rsidP="003625C8">
            <w:pPr>
              <w:pStyle w:val="Tabletext"/>
            </w:pPr>
            <w:r w:rsidRPr="00BF4D36">
              <w:t>Flexor tenosynovectomy of hand, distal to lumbrical origin, including any of the following (if performed):</w:t>
            </w:r>
          </w:p>
          <w:p w14:paraId="347CA646" w14:textId="77777777" w:rsidR="00236A3D" w:rsidRPr="00BF4D36" w:rsidRDefault="00236A3D" w:rsidP="003625C8">
            <w:pPr>
              <w:pStyle w:val="Tablea"/>
            </w:pPr>
            <w:r w:rsidRPr="00BF4D36">
              <w:t>(a) removal of intratendinous nodules;</w:t>
            </w:r>
          </w:p>
          <w:p w14:paraId="2D039F04" w14:textId="77777777" w:rsidR="00236A3D" w:rsidRPr="00BF4D36" w:rsidRDefault="00236A3D" w:rsidP="003625C8">
            <w:pPr>
              <w:pStyle w:val="Tablea"/>
            </w:pPr>
            <w:r w:rsidRPr="00BF4D36">
              <w:t>(b) tenolysis;</w:t>
            </w:r>
          </w:p>
          <w:p w14:paraId="7EF81489" w14:textId="77777777" w:rsidR="00236A3D" w:rsidRPr="00BF4D36" w:rsidRDefault="00236A3D" w:rsidP="003625C8">
            <w:pPr>
              <w:pStyle w:val="Tablea"/>
            </w:pPr>
            <w:r w:rsidRPr="00BF4D36">
              <w:t>(c) tenoplasty;</w:t>
            </w:r>
          </w:p>
          <w:p w14:paraId="0E38B72F" w14:textId="10AEBE7D" w:rsidR="00236A3D" w:rsidRPr="00BF4D36" w:rsidRDefault="00236A3D" w:rsidP="003625C8">
            <w:pPr>
              <w:pStyle w:val="Tabletext"/>
            </w:pPr>
            <w:r w:rsidRPr="00BF4D36">
              <w:t xml:space="preserve">other than a service associated with a service to which </w:t>
            </w:r>
            <w:r w:rsidR="00BC24A8" w:rsidRPr="00BF4D36">
              <w:t>item 3</w:t>
            </w:r>
            <w:r w:rsidRPr="00BF4D36">
              <w:t>0023 or 46363 applies—5 rays of one hand (H) (Anaes.) (Assist.)</w:t>
            </w:r>
          </w:p>
        </w:tc>
        <w:tc>
          <w:tcPr>
            <w:tcW w:w="671" w:type="pct"/>
            <w:tcBorders>
              <w:top w:val="single" w:sz="4" w:space="0" w:color="auto"/>
              <w:left w:val="nil"/>
              <w:bottom w:val="single" w:sz="4" w:space="0" w:color="auto"/>
              <w:right w:val="nil"/>
            </w:tcBorders>
            <w:shd w:val="clear" w:color="auto" w:fill="auto"/>
          </w:tcPr>
          <w:p w14:paraId="30D8350E" w14:textId="77777777" w:rsidR="00236A3D" w:rsidRPr="00BF4D36" w:rsidRDefault="00236A3D" w:rsidP="003625C8">
            <w:pPr>
              <w:pStyle w:val="Tabletext"/>
              <w:jc w:val="right"/>
            </w:pPr>
            <w:r w:rsidRPr="00BF4D36">
              <w:t>763.10</w:t>
            </w:r>
          </w:p>
        </w:tc>
      </w:tr>
      <w:tr w:rsidR="00236A3D" w:rsidRPr="00BF4D36" w14:paraId="3E3B5523" w14:textId="77777777" w:rsidTr="00D34DDD">
        <w:tc>
          <w:tcPr>
            <w:tcW w:w="693" w:type="pct"/>
            <w:tcBorders>
              <w:top w:val="single" w:sz="4" w:space="0" w:color="auto"/>
              <w:left w:val="nil"/>
              <w:bottom w:val="single" w:sz="4" w:space="0" w:color="auto"/>
              <w:right w:val="nil"/>
            </w:tcBorders>
            <w:shd w:val="clear" w:color="auto" w:fill="auto"/>
            <w:hideMark/>
          </w:tcPr>
          <w:p w14:paraId="2AC90425" w14:textId="77777777" w:rsidR="00236A3D" w:rsidRPr="00BF4D36" w:rsidRDefault="00236A3D" w:rsidP="003625C8">
            <w:pPr>
              <w:pStyle w:val="Tabletext"/>
            </w:pPr>
            <w:r w:rsidRPr="00BF4D36">
              <w:t>46363</w:t>
            </w:r>
          </w:p>
        </w:tc>
        <w:tc>
          <w:tcPr>
            <w:tcW w:w="3636" w:type="pct"/>
            <w:tcBorders>
              <w:top w:val="single" w:sz="4" w:space="0" w:color="auto"/>
              <w:left w:val="nil"/>
              <w:bottom w:val="single" w:sz="4" w:space="0" w:color="auto"/>
              <w:right w:val="nil"/>
            </w:tcBorders>
            <w:shd w:val="clear" w:color="auto" w:fill="auto"/>
            <w:hideMark/>
          </w:tcPr>
          <w:p w14:paraId="7CB0B742" w14:textId="77777777" w:rsidR="00236A3D" w:rsidRPr="00BF4D36" w:rsidRDefault="00236A3D" w:rsidP="003625C8">
            <w:pPr>
              <w:pStyle w:val="Tabletext"/>
            </w:pPr>
            <w:r w:rsidRPr="00BF4D36">
              <w:t>Trigger finger release, for stenosing tenosynoviti, including either or both of the following (if performed):</w:t>
            </w:r>
          </w:p>
          <w:p w14:paraId="22736B8B" w14:textId="77777777" w:rsidR="00236A3D" w:rsidRPr="00BF4D36" w:rsidRDefault="00236A3D" w:rsidP="003625C8">
            <w:pPr>
              <w:pStyle w:val="Tablea"/>
            </w:pPr>
            <w:r w:rsidRPr="00BF4D36">
              <w:t>(a) synovectomy;</w:t>
            </w:r>
          </w:p>
          <w:p w14:paraId="40F1840B" w14:textId="77777777" w:rsidR="00236A3D" w:rsidRPr="00BF4D36" w:rsidRDefault="00236A3D" w:rsidP="003625C8">
            <w:pPr>
              <w:pStyle w:val="Tablea"/>
            </w:pPr>
            <w:r w:rsidRPr="00BF4D36">
              <w:t>(b) synovial biopsy;</w:t>
            </w:r>
          </w:p>
          <w:p w14:paraId="0C637DF4" w14:textId="77777777" w:rsidR="00236A3D" w:rsidRPr="00BF4D36" w:rsidRDefault="00236A3D" w:rsidP="003625C8">
            <w:pPr>
              <w:pStyle w:val="Tabletext"/>
            </w:pPr>
            <w:r w:rsidRPr="00BF4D36">
              <w:t>—one ray (Anaes.) (Assist.)</w:t>
            </w:r>
          </w:p>
        </w:tc>
        <w:tc>
          <w:tcPr>
            <w:tcW w:w="671" w:type="pct"/>
            <w:tcBorders>
              <w:top w:val="single" w:sz="4" w:space="0" w:color="auto"/>
              <w:left w:val="nil"/>
              <w:bottom w:val="single" w:sz="4" w:space="0" w:color="auto"/>
              <w:right w:val="nil"/>
            </w:tcBorders>
            <w:shd w:val="clear" w:color="auto" w:fill="auto"/>
          </w:tcPr>
          <w:p w14:paraId="5FE3B8F4" w14:textId="77777777" w:rsidR="00236A3D" w:rsidRPr="00BF4D36" w:rsidRDefault="00236A3D" w:rsidP="003625C8">
            <w:pPr>
              <w:pStyle w:val="Tabletext"/>
              <w:jc w:val="right"/>
            </w:pPr>
            <w:r w:rsidRPr="00BF4D36">
              <w:t>219.10</w:t>
            </w:r>
          </w:p>
        </w:tc>
      </w:tr>
      <w:tr w:rsidR="00236A3D" w:rsidRPr="00BF4D36" w14:paraId="4DC68CFF" w14:textId="77777777" w:rsidTr="00D34DDD">
        <w:tc>
          <w:tcPr>
            <w:tcW w:w="693" w:type="pct"/>
            <w:tcBorders>
              <w:top w:val="single" w:sz="4" w:space="0" w:color="auto"/>
              <w:left w:val="nil"/>
              <w:bottom w:val="single" w:sz="4" w:space="0" w:color="auto"/>
              <w:right w:val="nil"/>
            </w:tcBorders>
            <w:shd w:val="clear" w:color="auto" w:fill="auto"/>
          </w:tcPr>
          <w:p w14:paraId="053DFA28" w14:textId="77777777" w:rsidR="00236A3D" w:rsidRPr="00BF4D36" w:rsidRDefault="00236A3D" w:rsidP="003625C8">
            <w:pPr>
              <w:pStyle w:val="Tabletext"/>
              <w:rPr>
                <w:strike/>
              </w:rPr>
            </w:pPr>
            <w:r w:rsidRPr="00BF4D36">
              <w:t>46364</w:t>
            </w:r>
          </w:p>
        </w:tc>
        <w:tc>
          <w:tcPr>
            <w:tcW w:w="3636" w:type="pct"/>
            <w:tcBorders>
              <w:top w:val="single" w:sz="4" w:space="0" w:color="auto"/>
              <w:left w:val="nil"/>
              <w:bottom w:val="single" w:sz="4" w:space="0" w:color="auto"/>
              <w:right w:val="nil"/>
            </w:tcBorders>
            <w:shd w:val="clear" w:color="auto" w:fill="auto"/>
          </w:tcPr>
          <w:p w14:paraId="35B28D39" w14:textId="7F1066FE" w:rsidR="00236A3D" w:rsidRPr="00BF4D36" w:rsidRDefault="00236A3D" w:rsidP="003625C8">
            <w:pPr>
              <w:pStyle w:val="Tabletext"/>
            </w:pPr>
            <w:r w:rsidRPr="00BF4D36">
              <w:t xml:space="preserve">Digital sympathectomy of hand, using microsurgical techniques, other than a service associated with a service to which </w:t>
            </w:r>
            <w:r w:rsidR="00BC24A8" w:rsidRPr="00BF4D36">
              <w:t>item 3</w:t>
            </w:r>
            <w:r w:rsidRPr="00BF4D36">
              <w:t>0023 or 46363 applies—one digit or palmer arch (or both) or radial or ulnar artery (or both) (Anaes.)(Assist.)</w:t>
            </w:r>
          </w:p>
        </w:tc>
        <w:tc>
          <w:tcPr>
            <w:tcW w:w="671" w:type="pct"/>
            <w:tcBorders>
              <w:top w:val="single" w:sz="4" w:space="0" w:color="auto"/>
              <w:left w:val="nil"/>
              <w:bottom w:val="single" w:sz="4" w:space="0" w:color="auto"/>
              <w:right w:val="nil"/>
            </w:tcBorders>
            <w:shd w:val="clear" w:color="auto" w:fill="auto"/>
          </w:tcPr>
          <w:p w14:paraId="1DE0A27E" w14:textId="77777777" w:rsidR="00236A3D" w:rsidRPr="00BF4D36" w:rsidRDefault="00236A3D" w:rsidP="003625C8">
            <w:pPr>
              <w:pStyle w:val="Tabletext"/>
              <w:jc w:val="right"/>
            </w:pPr>
            <w:r w:rsidRPr="00BF4D36">
              <w:t>485.10</w:t>
            </w:r>
          </w:p>
        </w:tc>
      </w:tr>
      <w:tr w:rsidR="00236A3D" w:rsidRPr="00BF4D36" w14:paraId="4585DF70" w14:textId="77777777" w:rsidTr="00D34DDD">
        <w:tc>
          <w:tcPr>
            <w:tcW w:w="693" w:type="pct"/>
            <w:tcBorders>
              <w:top w:val="single" w:sz="4" w:space="0" w:color="auto"/>
              <w:left w:val="nil"/>
              <w:bottom w:val="single" w:sz="4" w:space="0" w:color="auto"/>
              <w:right w:val="nil"/>
            </w:tcBorders>
            <w:shd w:val="clear" w:color="auto" w:fill="auto"/>
          </w:tcPr>
          <w:p w14:paraId="551BE894" w14:textId="77777777" w:rsidR="00236A3D" w:rsidRPr="00BF4D36" w:rsidRDefault="00236A3D" w:rsidP="003625C8">
            <w:pPr>
              <w:pStyle w:val="Tabletext"/>
            </w:pPr>
            <w:r w:rsidRPr="00BF4D36">
              <w:t>46365</w:t>
            </w:r>
          </w:p>
        </w:tc>
        <w:tc>
          <w:tcPr>
            <w:tcW w:w="3636" w:type="pct"/>
            <w:tcBorders>
              <w:top w:val="single" w:sz="4" w:space="0" w:color="auto"/>
              <w:left w:val="nil"/>
              <w:bottom w:val="single" w:sz="4" w:space="0" w:color="auto"/>
              <w:right w:val="nil"/>
            </w:tcBorders>
            <w:shd w:val="clear" w:color="auto" w:fill="auto"/>
          </w:tcPr>
          <w:p w14:paraId="2AB65CB8" w14:textId="77777777" w:rsidR="00236A3D" w:rsidRPr="00BF4D36" w:rsidRDefault="00236A3D" w:rsidP="003625C8">
            <w:pPr>
              <w:pStyle w:val="Tabletext"/>
            </w:pPr>
            <w:r w:rsidRPr="00BF4D36">
              <w:t>Excision of rheumatoid nodules of hand—one lesion (Anaes.) (Assist.)</w:t>
            </w:r>
          </w:p>
        </w:tc>
        <w:tc>
          <w:tcPr>
            <w:tcW w:w="671" w:type="pct"/>
            <w:tcBorders>
              <w:top w:val="single" w:sz="4" w:space="0" w:color="auto"/>
              <w:left w:val="nil"/>
              <w:bottom w:val="single" w:sz="4" w:space="0" w:color="auto"/>
              <w:right w:val="nil"/>
            </w:tcBorders>
            <w:shd w:val="clear" w:color="auto" w:fill="auto"/>
          </w:tcPr>
          <w:p w14:paraId="310FC85A" w14:textId="77777777" w:rsidR="00236A3D" w:rsidRPr="00BF4D36" w:rsidRDefault="00236A3D" w:rsidP="003625C8">
            <w:pPr>
              <w:pStyle w:val="Tabletext"/>
              <w:jc w:val="right"/>
            </w:pPr>
            <w:r w:rsidRPr="00BF4D36">
              <w:t>273.95</w:t>
            </w:r>
          </w:p>
        </w:tc>
      </w:tr>
      <w:tr w:rsidR="00236A3D" w:rsidRPr="00BF4D36" w14:paraId="3A625460" w14:textId="77777777" w:rsidTr="00D34DDD">
        <w:tc>
          <w:tcPr>
            <w:tcW w:w="693" w:type="pct"/>
            <w:tcBorders>
              <w:top w:val="single" w:sz="4" w:space="0" w:color="auto"/>
              <w:left w:val="nil"/>
              <w:bottom w:val="single" w:sz="4" w:space="0" w:color="auto"/>
              <w:right w:val="nil"/>
            </w:tcBorders>
            <w:shd w:val="clear" w:color="auto" w:fill="auto"/>
          </w:tcPr>
          <w:p w14:paraId="3BD9B51D" w14:textId="77777777" w:rsidR="00236A3D" w:rsidRPr="00BF4D36" w:rsidRDefault="00236A3D" w:rsidP="003625C8">
            <w:pPr>
              <w:pStyle w:val="Tabletext"/>
            </w:pPr>
            <w:r w:rsidRPr="00BF4D36">
              <w:t>46367</w:t>
            </w:r>
          </w:p>
        </w:tc>
        <w:tc>
          <w:tcPr>
            <w:tcW w:w="3636" w:type="pct"/>
            <w:tcBorders>
              <w:top w:val="single" w:sz="4" w:space="0" w:color="auto"/>
              <w:left w:val="nil"/>
              <w:bottom w:val="single" w:sz="4" w:space="0" w:color="auto"/>
              <w:right w:val="nil"/>
            </w:tcBorders>
            <w:shd w:val="clear" w:color="auto" w:fill="auto"/>
          </w:tcPr>
          <w:p w14:paraId="2A05E2D1" w14:textId="77777777" w:rsidR="00236A3D" w:rsidRPr="00BF4D36" w:rsidRDefault="00236A3D" w:rsidP="003625C8">
            <w:pPr>
              <w:pStyle w:val="Tabletext"/>
            </w:pPr>
            <w:r w:rsidRPr="00BF4D36">
              <w:t>De Quervain</w:t>
            </w:r>
            <w:r w:rsidR="00E35EC8" w:rsidRPr="00BF4D36">
              <w:t>’</w:t>
            </w:r>
            <w:r w:rsidRPr="00BF4D36">
              <w:t>s release, including any of the following (if performed):</w:t>
            </w:r>
          </w:p>
          <w:p w14:paraId="3EDB3821" w14:textId="77777777" w:rsidR="00236A3D" w:rsidRPr="00BF4D36" w:rsidRDefault="00236A3D" w:rsidP="003625C8">
            <w:pPr>
              <w:pStyle w:val="Tablea"/>
            </w:pPr>
            <w:r w:rsidRPr="00BF4D36">
              <w:t>(a) synovectomy of extensor pollicis brevis;</w:t>
            </w:r>
          </w:p>
          <w:p w14:paraId="7B051969" w14:textId="77777777" w:rsidR="00236A3D" w:rsidRPr="00BF4D36" w:rsidRDefault="00236A3D" w:rsidP="003625C8">
            <w:pPr>
              <w:pStyle w:val="Tablea"/>
            </w:pPr>
            <w:r w:rsidRPr="00BF4D36">
              <w:t>(b) synovectomy of abductor pollicis longus tendons;</w:t>
            </w:r>
          </w:p>
          <w:p w14:paraId="0DACBFAB" w14:textId="77777777" w:rsidR="00236A3D" w:rsidRPr="00BF4D36" w:rsidRDefault="00236A3D" w:rsidP="003625C8">
            <w:pPr>
              <w:pStyle w:val="Tablea"/>
            </w:pPr>
            <w:r w:rsidRPr="00BF4D36">
              <w:t>(c) retinaculum reconstruction;</w:t>
            </w:r>
          </w:p>
          <w:p w14:paraId="3741B39A" w14:textId="6278CF61" w:rsidR="00236A3D" w:rsidRPr="00BF4D36" w:rsidRDefault="00236A3D" w:rsidP="003625C8">
            <w:pPr>
              <w:pStyle w:val="Tabletext"/>
            </w:pPr>
            <w:r w:rsidRPr="00BF4D36">
              <w:t xml:space="preserve">other than a service associated with a service to which </w:t>
            </w:r>
            <w:r w:rsidR="008D22CE" w:rsidRPr="00BF4D36">
              <w:t>item 4</w:t>
            </w:r>
            <w:r w:rsidRPr="00BF4D36">
              <w:t>6339 applies (Anaes.) (Assist.)</w:t>
            </w:r>
          </w:p>
        </w:tc>
        <w:tc>
          <w:tcPr>
            <w:tcW w:w="671" w:type="pct"/>
            <w:tcBorders>
              <w:top w:val="single" w:sz="4" w:space="0" w:color="auto"/>
              <w:left w:val="nil"/>
              <w:bottom w:val="single" w:sz="4" w:space="0" w:color="auto"/>
              <w:right w:val="nil"/>
            </w:tcBorders>
            <w:shd w:val="clear" w:color="auto" w:fill="auto"/>
          </w:tcPr>
          <w:p w14:paraId="6E93E26D" w14:textId="77777777" w:rsidR="00236A3D" w:rsidRPr="00BF4D36" w:rsidRDefault="00236A3D" w:rsidP="003625C8">
            <w:pPr>
              <w:pStyle w:val="Tabletext"/>
              <w:jc w:val="right"/>
            </w:pPr>
            <w:r w:rsidRPr="00BF4D36">
              <w:t>413.70</w:t>
            </w:r>
          </w:p>
        </w:tc>
      </w:tr>
      <w:tr w:rsidR="00236A3D" w:rsidRPr="00BF4D36" w14:paraId="6AAF2285" w14:textId="77777777" w:rsidTr="00D34DDD">
        <w:tc>
          <w:tcPr>
            <w:tcW w:w="693" w:type="pct"/>
            <w:tcBorders>
              <w:top w:val="single" w:sz="4" w:space="0" w:color="auto"/>
              <w:left w:val="nil"/>
              <w:bottom w:val="single" w:sz="4" w:space="0" w:color="auto"/>
              <w:right w:val="nil"/>
            </w:tcBorders>
            <w:shd w:val="clear" w:color="auto" w:fill="auto"/>
          </w:tcPr>
          <w:p w14:paraId="694BCC8D" w14:textId="77777777" w:rsidR="00236A3D" w:rsidRPr="00BF4D36" w:rsidRDefault="00236A3D" w:rsidP="003625C8">
            <w:pPr>
              <w:pStyle w:val="Tabletext"/>
            </w:pPr>
            <w:r w:rsidRPr="00BF4D36">
              <w:t>46370</w:t>
            </w:r>
          </w:p>
        </w:tc>
        <w:tc>
          <w:tcPr>
            <w:tcW w:w="3636" w:type="pct"/>
            <w:tcBorders>
              <w:top w:val="single" w:sz="4" w:space="0" w:color="auto"/>
              <w:left w:val="nil"/>
              <w:bottom w:val="single" w:sz="4" w:space="0" w:color="auto"/>
              <w:right w:val="nil"/>
            </w:tcBorders>
            <w:shd w:val="clear" w:color="auto" w:fill="auto"/>
          </w:tcPr>
          <w:p w14:paraId="1BF329B9" w14:textId="77777777" w:rsidR="00236A3D" w:rsidRPr="00BF4D36" w:rsidRDefault="00236A3D" w:rsidP="003625C8">
            <w:pPr>
              <w:pStyle w:val="Tabletext"/>
            </w:pPr>
            <w:r w:rsidRPr="00BF4D36">
              <w:t>Percutaneous fasciotomy for Dupuytren’s contracture, by needle or chemical method, including either or both of the following (if performed):</w:t>
            </w:r>
          </w:p>
          <w:p w14:paraId="5A945248" w14:textId="77777777" w:rsidR="00236A3D" w:rsidRPr="00BF4D36" w:rsidRDefault="00236A3D" w:rsidP="003625C8">
            <w:pPr>
              <w:pStyle w:val="Tablea"/>
            </w:pPr>
            <w:r w:rsidRPr="00BF4D36">
              <w:t>(a) immediate or delayed manipulation;</w:t>
            </w:r>
          </w:p>
          <w:p w14:paraId="07257737" w14:textId="77777777" w:rsidR="00236A3D" w:rsidRPr="00BF4D36" w:rsidRDefault="00236A3D" w:rsidP="003625C8">
            <w:pPr>
              <w:pStyle w:val="Tablea"/>
            </w:pPr>
            <w:r w:rsidRPr="00BF4D36">
              <w:t>(b) local or regional nerve block;</w:t>
            </w:r>
          </w:p>
          <w:p w14:paraId="435B3167" w14:textId="77777777" w:rsidR="00236A3D" w:rsidRPr="00BF4D36" w:rsidRDefault="00236A3D" w:rsidP="003625C8">
            <w:pPr>
              <w:pStyle w:val="Tabletext"/>
            </w:pPr>
            <w:r w:rsidRPr="00BF4D36">
              <w:t>—one ray (Anaes.)(Assist.)</w:t>
            </w:r>
          </w:p>
        </w:tc>
        <w:tc>
          <w:tcPr>
            <w:tcW w:w="671" w:type="pct"/>
            <w:tcBorders>
              <w:top w:val="single" w:sz="4" w:space="0" w:color="auto"/>
              <w:left w:val="nil"/>
              <w:bottom w:val="single" w:sz="4" w:space="0" w:color="auto"/>
              <w:right w:val="nil"/>
            </w:tcBorders>
            <w:shd w:val="clear" w:color="auto" w:fill="auto"/>
          </w:tcPr>
          <w:p w14:paraId="1C830DA5" w14:textId="77777777" w:rsidR="00236A3D" w:rsidRPr="00BF4D36" w:rsidRDefault="00236A3D" w:rsidP="003625C8">
            <w:pPr>
              <w:pStyle w:val="Tabletext"/>
              <w:jc w:val="right"/>
            </w:pPr>
            <w:r w:rsidRPr="00BF4D36">
              <w:t>133.10</w:t>
            </w:r>
          </w:p>
        </w:tc>
      </w:tr>
      <w:tr w:rsidR="00236A3D" w:rsidRPr="00BF4D36" w14:paraId="63FBF9DD" w14:textId="77777777" w:rsidTr="00D34DDD">
        <w:tc>
          <w:tcPr>
            <w:tcW w:w="693" w:type="pct"/>
            <w:tcBorders>
              <w:top w:val="single" w:sz="4" w:space="0" w:color="auto"/>
              <w:left w:val="nil"/>
              <w:bottom w:val="single" w:sz="4" w:space="0" w:color="auto"/>
              <w:right w:val="nil"/>
            </w:tcBorders>
            <w:shd w:val="clear" w:color="auto" w:fill="auto"/>
            <w:hideMark/>
          </w:tcPr>
          <w:p w14:paraId="5BCC2F44" w14:textId="77777777" w:rsidR="00236A3D" w:rsidRPr="00BF4D36" w:rsidRDefault="00236A3D" w:rsidP="003625C8">
            <w:pPr>
              <w:pStyle w:val="Tabletext"/>
            </w:pPr>
            <w:r w:rsidRPr="00BF4D36">
              <w:lastRenderedPageBreak/>
              <w:t>46372</w:t>
            </w:r>
          </w:p>
        </w:tc>
        <w:tc>
          <w:tcPr>
            <w:tcW w:w="3636" w:type="pct"/>
            <w:tcBorders>
              <w:top w:val="single" w:sz="4" w:space="0" w:color="auto"/>
              <w:left w:val="nil"/>
              <w:bottom w:val="single" w:sz="4" w:space="0" w:color="auto"/>
              <w:right w:val="nil"/>
            </w:tcBorders>
            <w:shd w:val="clear" w:color="auto" w:fill="auto"/>
            <w:hideMark/>
          </w:tcPr>
          <w:p w14:paraId="433E3392" w14:textId="77777777" w:rsidR="00236A3D" w:rsidRPr="00BF4D36" w:rsidRDefault="00236A3D" w:rsidP="003625C8">
            <w:pPr>
              <w:pStyle w:val="Tabletext"/>
            </w:pPr>
            <w:r w:rsidRPr="00BF4D36">
              <w:t>Fasciectomy for Dupuytren’s contracture, including dissection of nerves (if performed)—one ray (H) (Anaes.) (Assist.)</w:t>
            </w:r>
          </w:p>
        </w:tc>
        <w:tc>
          <w:tcPr>
            <w:tcW w:w="671" w:type="pct"/>
            <w:tcBorders>
              <w:top w:val="single" w:sz="4" w:space="0" w:color="auto"/>
              <w:left w:val="nil"/>
              <w:bottom w:val="single" w:sz="4" w:space="0" w:color="auto"/>
              <w:right w:val="nil"/>
            </w:tcBorders>
            <w:shd w:val="clear" w:color="auto" w:fill="auto"/>
          </w:tcPr>
          <w:p w14:paraId="444D4925" w14:textId="77777777" w:rsidR="00236A3D" w:rsidRPr="00BF4D36" w:rsidRDefault="00236A3D" w:rsidP="003625C8">
            <w:pPr>
              <w:pStyle w:val="Tabletext"/>
              <w:jc w:val="right"/>
            </w:pPr>
            <w:r w:rsidRPr="00BF4D36">
              <w:t>445.25</w:t>
            </w:r>
          </w:p>
        </w:tc>
      </w:tr>
      <w:tr w:rsidR="00236A3D" w:rsidRPr="00BF4D36" w14:paraId="2BF0883B" w14:textId="77777777" w:rsidTr="00D34DDD">
        <w:tc>
          <w:tcPr>
            <w:tcW w:w="693" w:type="pct"/>
            <w:tcBorders>
              <w:top w:val="single" w:sz="4" w:space="0" w:color="auto"/>
              <w:left w:val="nil"/>
              <w:bottom w:val="single" w:sz="4" w:space="0" w:color="auto"/>
              <w:right w:val="nil"/>
            </w:tcBorders>
            <w:shd w:val="clear" w:color="auto" w:fill="auto"/>
            <w:hideMark/>
          </w:tcPr>
          <w:p w14:paraId="54AD82ED" w14:textId="77777777" w:rsidR="00236A3D" w:rsidRPr="00BF4D36" w:rsidRDefault="00236A3D" w:rsidP="003625C8">
            <w:pPr>
              <w:pStyle w:val="Tabletext"/>
            </w:pPr>
            <w:r w:rsidRPr="00BF4D36">
              <w:t>46375</w:t>
            </w:r>
          </w:p>
        </w:tc>
        <w:tc>
          <w:tcPr>
            <w:tcW w:w="3636" w:type="pct"/>
            <w:tcBorders>
              <w:top w:val="single" w:sz="4" w:space="0" w:color="auto"/>
              <w:left w:val="nil"/>
              <w:bottom w:val="single" w:sz="4" w:space="0" w:color="auto"/>
              <w:right w:val="nil"/>
            </w:tcBorders>
            <w:shd w:val="clear" w:color="auto" w:fill="auto"/>
            <w:hideMark/>
          </w:tcPr>
          <w:p w14:paraId="1F84B0AA" w14:textId="77777777" w:rsidR="00236A3D" w:rsidRPr="00BF4D36" w:rsidRDefault="00236A3D" w:rsidP="003625C8">
            <w:pPr>
              <w:pStyle w:val="Tabletext"/>
            </w:pPr>
            <w:r w:rsidRPr="00BF4D36">
              <w:t>Fasciectomy for Dupuytren’s contracture, including dissection of nerves (if performed)—2 rays (H) (Anaes.) (Assist.)</w:t>
            </w:r>
          </w:p>
        </w:tc>
        <w:tc>
          <w:tcPr>
            <w:tcW w:w="671" w:type="pct"/>
            <w:tcBorders>
              <w:top w:val="single" w:sz="4" w:space="0" w:color="auto"/>
              <w:left w:val="nil"/>
              <w:bottom w:val="single" w:sz="4" w:space="0" w:color="auto"/>
              <w:right w:val="nil"/>
            </w:tcBorders>
            <w:shd w:val="clear" w:color="auto" w:fill="auto"/>
          </w:tcPr>
          <w:p w14:paraId="407A392F" w14:textId="77777777" w:rsidR="00236A3D" w:rsidRPr="00BF4D36" w:rsidRDefault="00236A3D" w:rsidP="003625C8">
            <w:pPr>
              <w:pStyle w:val="Tabletext"/>
              <w:jc w:val="right"/>
            </w:pPr>
            <w:r w:rsidRPr="00BF4D36">
              <w:t>528.25</w:t>
            </w:r>
          </w:p>
        </w:tc>
      </w:tr>
      <w:tr w:rsidR="00236A3D" w:rsidRPr="00BF4D36" w14:paraId="53A891A7" w14:textId="77777777" w:rsidTr="00D34DDD">
        <w:tc>
          <w:tcPr>
            <w:tcW w:w="693" w:type="pct"/>
            <w:tcBorders>
              <w:top w:val="single" w:sz="4" w:space="0" w:color="auto"/>
              <w:left w:val="nil"/>
              <w:bottom w:val="single" w:sz="4" w:space="0" w:color="auto"/>
              <w:right w:val="nil"/>
            </w:tcBorders>
            <w:shd w:val="clear" w:color="auto" w:fill="auto"/>
            <w:hideMark/>
          </w:tcPr>
          <w:p w14:paraId="45A71633" w14:textId="77777777" w:rsidR="00236A3D" w:rsidRPr="00BF4D36" w:rsidRDefault="00236A3D" w:rsidP="003625C8">
            <w:pPr>
              <w:pStyle w:val="Tabletext"/>
            </w:pPr>
            <w:r w:rsidRPr="00BF4D36">
              <w:t>46378</w:t>
            </w:r>
          </w:p>
        </w:tc>
        <w:tc>
          <w:tcPr>
            <w:tcW w:w="3636" w:type="pct"/>
            <w:tcBorders>
              <w:top w:val="single" w:sz="4" w:space="0" w:color="auto"/>
              <w:left w:val="nil"/>
              <w:bottom w:val="single" w:sz="4" w:space="0" w:color="auto"/>
              <w:right w:val="nil"/>
            </w:tcBorders>
            <w:shd w:val="clear" w:color="auto" w:fill="auto"/>
            <w:hideMark/>
          </w:tcPr>
          <w:p w14:paraId="360B8968" w14:textId="77777777" w:rsidR="00236A3D" w:rsidRPr="00BF4D36" w:rsidRDefault="00236A3D" w:rsidP="003625C8">
            <w:pPr>
              <w:pStyle w:val="Tabletext"/>
            </w:pPr>
            <w:r w:rsidRPr="00BF4D36">
              <w:t>Fasciectomy for Dupuytren’s contracture, including dissection of nerves (if performed)—3 rays (H) (Anaes.) (Assist.)</w:t>
            </w:r>
          </w:p>
        </w:tc>
        <w:tc>
          <w:tcPr>
            <w:tcW w:w="671" w:type="pct"/>
            <w:tcBorders>
              <w:top w:val="single" w:sz="4" w:space="0" w:color="auto"/>
              <w:left w:val="nil"/>
              <w:bottom w:val="single" w:sz="4" w:space="0" w:color="auto"/>
              <w:right w:val="nil"/>
            </w:tcBorders>
            <w:shd w:val="clear" w:color="auto" w:fill="auto"/>
          </w:tcPr>
          <w:p w14:paraId="73A31D51" w14:textId="77777777" w:rsidR="00236A3D" w:rsidRPr="00BF4D36" w:rsidRDefault="00236A3D" w:rsidP="003625C8">
            <w:pPr>
              <w:pStyle w:val="Tabletext"/>
              <w:jc w:val="right"/>
            </w:pPr>
            <w:r w:rsidRPr="00BF4D36">
              <w:t>704.40</w:t>
            </w:r>
          </w:p>
        </w:tc>
      </w:tr>
      <w:tr w:rsidR="00236A3D" w:rsidRPr="00BF4D36" w14:paraId="783B7893" w14:textId="77777777" w:rsidTr="00D34DDD">
        <w:tc>
          <w:tcPr>
            <w:tcW w:w="693" w:type="pct"/>
            <w:tcBorders>
              <w:top w:val="single" w:sz="4" w:space="0" w:color="auto"/>
              <w:left w:val="nil"/>
              <w:bottom w:val="single" w:sz="4" w:space="0" w:color="auto"/>
              <w:right w:val="nil"/>
            </w:tcBorders>
            <w:shd w:val="clear" w:color="auto" w:fill="auto"/>
          </w:tcPr>
          <w:p w14:paraId="04E89CCC" w14:textId="77777777" w:rsidR="00236A3D" w:rsidRPr="00BF4D36" w:rsidRDefault="00236A3D" w:rsidP="003625C8">
            <w:pPr>
              <w:pStyle w:val="Tabletext"/>
            </w:pPr>
            <w:r w:rsidRPr="00BF4D36">
              <w:t>46379</w:t>
            </w:r>
          </w:p>
        </w:tc>
        <w:tc>
          <w:tcPr>
            <w:tcW w:w="3636" w:type="pct"/>
            <w:tcBorders>
              <w:top w:val="single" w:sz="4" w:space="0" w:color="auto"/>
              <w:left w:val="nil"/>
              <w:bottom w:val="single" w:sz="4" w:space="0" w:color="auto"/>
              <w:right w:val="nil"/>
            </w:tcBorders>
            <w:shd w:val="clear" w:color="auto" w:fill="auto"/>
          </w:tcPr>
          <w:p w14:paraId="6AD3EB83" w14:textId="77777777" w:rsidR="00236A3D" w:rsidRPr="00BF4D36" w:rsidRDefault="00236A3D" w:rsidP="003625C8">
            <w:pPr>
              <w:pStyle w:val="Tabletext"/>
            </w:pPr>
            <w:r w:rsidRPr="00BF4D36">
              <w:t>Fasciectomy for Dupuytren’s contracture, including dissection of nerves (if performed)—4 rays (H) (Anaes.) (Assist.)</w:t>
            </w:r>
          </w:p>
        </w:tc>
        <w:tc>
          <w:tcPr>
            <w:tcW w:w="671" w:type="pct"/>
            <w:tcBorders>
              <w:top w:val="single" w:sz="4" w:space="0" w:color="auto"/>
              <w:left w:val="nil"/>
              <w:bottom w:val="single" w:sz="4" w:space="0" w:color="auto"/>
              <w:right w:val="nil"/>
            </w:tcBorders>
            <w:shd w:val="clear" w:color="auto" w:fill="auto"/>
          </w:tcPr>
          <w:p w14:paraId="5EFF03A3" w14:textId="77777777" w:rsidR="00236A3D" w:rsidRPr="00BF4D36" w:rsidRDefault="00236A3D" w:rsidP="003625C8">
            <w:pPr>
              <w:pStyle w:val="Tabletext"/>
              <w:jc w:val="right"/>
            </w:pPr>
            <w:r w:rsidRPr="00BF4D36">
              <w:t>887.40</w:t>
            </w:r>
          </w:p>
        </w:tc>
      </w:tr>
      <w:tr w:rsidR="00236A3D" w:rsidRPr="00BF4D36" w14:paraId="6ECD8AC0" w14:textId="77777777" w:rsidTr="00D34DDD">
        <w:tc>
          <w:tcPr>
            <w:tcW w:w="693" w:type="pct"/>
            <w:tcBorders>
              <w:top w:val="single" w:sz="4" w:space="0" w:color="auto"/>
              <w:left w:val="nil"/>
              <w:bottom w:val="single" w:sz="4" w:space="0" w:color="auto"/>
              <w:right w:val="nil"/>
            </w:tcBorders>
            <w:shd w:val="clear" w:color="auto" w:fill="auto"/>
          </w:tcPr>
          <w:p w14:paraId="1C8DA2FB" w14:textId="77777777" w:rsidR="00236A3D" w:rsidRPr="00BF4D36" w:rsidRDefault="00236A3D" w:rsidP="003625C8">
            <w:pPr>
              <w:pStyle w:val="Tabletext"/>
            </w:pPr>
            <w:r w:rsidRPr="00BF4D36">
              <w:t>46380</w:t>
            </w:r>
          </w:p>
        </w:tc>
        <w:tc>
          <w:tcPr>
            <w:tcW w:w="3636" w:type="pct"/>
            <w:tcBorders>
              <w:top w:val="single" w:sz="4" w:space="0" w:color="auto"/>
              <w:left w:val="nil"/>
              <w:bottom w:val="single" w:sz="4" w:space="0" w:color="auto"/>
              <w:right w:val="nil"/>
            </w:tcBorders>
            <w:shd w:val="clear" w:color="auto" w:fill="auto"/>
          </w:tcPr>
          <w:p w14:paraId="00B2292A" w14:textId="77777777" w:rsidR="00236A3D" w:rsidRPr="00BF4D36" w:rsidRDefault="00236A3D" w:rsidP="003625C8">
            <w:pPr>
              <w:pStyle w:val="Tabletext"/>
              <w:rPr>
                <w:color w:val="FF0000"/>
              </w:rPr>
            </w:pPr>
            <w:r w:rsidRPr="00BF4D36">
              <w:t>Fasciectomy for Dupuytren’s contracture, including dissection of nerves (if performed)—5 rays (H) (Anaes.) (Assist.)</w:t>
            </w:r>
          </w:p>
        </w:tc>
        <w:tc>
          <w:tcPr>
            <w:tcW w:w="671" w:type="pct"/>
            <w:tcBorders>
              <w:top w:val="single" w:sz="4" w:space="0" w:color="auto"/>
              <w:left w:val="nil"/>
              <w:bottom w:val="single" w:sz="4" w:space="0" w:color="auto"/>
              <w:right w:val="nil"/>
            </w:tcBorders>
            <w:shd w:val="clear" w:color="auto" w:fill="auto"/>
          </w:tcPr>
          <w:p w14:paraId="4DE1E9A7" w14:textId="77777777" w:rsidR="00236A3D" w:rsidRPr="00BF4D36" w:rsidRDefault="00236A3D" w:rsidP="003625C8">
            <w:pPr>
              <w:pStyle w:val="Tabletext"/>
              <w:jc w:val="right"/>
            </w:pPr>
            <w:r w:rsidRPr="00BF4D36">
              <w:t>1,118.05</w:t>
            </w:r>
          </w:p>
        </w:tc>
      </w:tr>
      <w:tr w:rsidR="00236A3D" w:rsidRPr="00BF4D36" w14:paraId="1EF2D894" w14:textId="77777777" w:rsidTr="00D34DDD">
        <w:tc>
          <w:tcPr>
            <w:tcW w:w="693" w:type="pct"/>
            <w:tcBorders>
              <w:top w:val="single" w:sz="4" w:space="0" w:color="auto"/>
              <w:left w:val="nil"/>
              <w:bottom w:val="single" w:sz="4" w:space="0" w:color="auto"/>
              <w:right w:val="nil"/>
            </w:tcBorders>
            <w:shd w:val="clear" w:color="auto" w:fill="auto"/>
            <w:hideMark/>
          </w:tcPr>
          <w:p w14:paraId="5E50E04F" w14:textId="77777777" w:rsidR="00236A3D" w:rsidRPr="00BF4D36" w:rsidRDefault="00236A3D" w:rsidP="003625C8">
            <w:pPr>
              <w:pStyle w:val="Tabletext"/>
            </w:pPr>
            <w:r w:rsidRPr="00BF4D36">
              <w:t>46381</w:t>
            </w:r>
          </w:p>
        </w:tc>
        <w:tc>
          <w:tcPr>
            <w:tcW w:w="3636" w:type="pct"/>
            <w:tcBorders>
              <w:top w:val="single" w:sz="4" w:space="0" w:color="auto"/>
              <w:left w:val="nil"/>
              <w:bottom w:val="single" w:sz="4" w:space="0" w:color="auto"/>
              <w:right w:val="nil"/>
            </w:tcBorders>
            <w:shd w:val="clear" w:color="auto" w:fill="auto"/>
            <w:hideMark/>
          </w:tcPr>
          <w:p w14:paraId="5FBA1A94" w14:textId="77777777" w:rsidR="00236A3D" w:rsidRPr="00BF4D36" w:rsidRDefault="00236A3D" w:rsidP="003625C8">
            <w:pPr>
              <w:pStyle w:val="Tabletext"/>
            </w:pPr>
            <w:r w:rsidRPr="00BF4D36">
              <w:t>Release of interphalangeal joint of hand, by open procedure, when performed in conjunction with an operation for Dupuytren’s contracture—one joint (H) (Anaes.) (Assist.)</w:t>
            </w:r>
          </w:p>
        </w:tc>
        <w:tc>
          <w:tcPr>
            <w:tcW w:w="671" w:type="pct"/>
            <w:tcBorders>
              <w:top w:val="single" w:sz="4" w:space="0" w:color="auto"/>
              <w:left w:val="nil"/>
              <w:bottom w:val="single" w:sz="4" w:space="0" w:color="auto"/>
              <w:right w:val="nil"/>
            </w:tcBorders>
            <w:shd w:val="clear" w:color="auto" w:fill="auto"/>
          </w:tcPr>
          <w:p w14:paraId="019A7E7B" w14:textId="77777777" w:rsidR="00236A3D" w:rsidRPr="00BF4D36" w:rsidRDefault="00236A3D" w:rsidP="003625C8">
            <w:pPr>
              <w:pStyle w:val="Tabletext"/>
              <w:jc w:val="right"/>
            </w:pPr>
            <w:r w:rsidRPr="00BF4D36">
              <w:t>313.00</w:t>
            </w:r>
          </w:p>
        </w:tc>
      </w:tr>
      <w:tr w:rsidR="00236A3D" w:rsidRPr="00BF4D36" w14:paraId="4E374892" w14:textId="77777777" w:rsidTr="00D34DDD">
        <w:tc>
          <w:tcPr>
            <w:tcW w:w="693" w:type="pct"/>
            <w:tcBorders>
              <w:top w:val="single" w:sz="4" w:space="0" w:color="auto"/>
              <w:left w:val="nil"/>
              <w:bottom w:val="single" w:sz="4" w:space="0" w:color="auto"/>
              <w:right w:val="nil"/>
            </w:tcBorders>
            <w:shd w:val="clear" w:color="auto" w:fill="auto"/>
            <w:hideMark/>
          </w:tcPr>
          <w:p w14:paraId="656B5977" w14:textId="77777777" w:rsidR="00236A3D" w:rsidRPr="00BF4D36" w:rsidRDefault="00236A3D" w:rsidP="003625C8">
            <w:pPr>
              <w:pStyle w:val="Tabletext"/>
            </w:pPr>
            <w:r w:rsidRPr="00BF4D36">
              <w:t>46384</w:t>
            </w:r>
          </w:p>
        </w:tc>
        <w:tc>
          <w:tcPr>
            <w:tcW w:w="3636" w:type="pct"/>
            <w:tcBorders>
              <w:top w:val="single" w:sz="4" w:space="0" w:color="auto"/>
              <w:left w:val="nil"/>
              <w:bottom w:val="single" w:sz="4" w:space="0" w:color="auto"/>
              <w:right w:val="nil"/>
            </w:tcBorders>
            <w:shd w:val="clear" w:color="auto" w:fill="auto"/>
            <w:hideMark/>
          </w:tcPr>
          <w:p w14:paraId="62541C4F" w14:textId="44E22EEF" w:rsidR="00236A3D" w:rsidRPr="00BF4D36" w:rsidRDefault="00236A3D" w:rsidP="003625C8">
            <w:pPr>
              <w:pStyle w:val="Tabletext"/>
            </w:pPr>
            <w:r w:rsidRPr="00BF4D36">
              <w:t>Z</w:t>
            </w:r>
            <w:r w:rsidR="00043BF2">
              <w:noBreakHyphen/>
            </w:r>
            <w:r w:rsidRPr="00BF4D36">
              <w:t>plasty or similar local flap procedure, when performed in conjunction with an operation for Dupuytren’s contracture, including raising, transfer in</w:t>
            </w:r>
            <w:r w:rsidR="00043BF2">
              <w:noBreakHyphen/>
            </w:r>
            <w:r w:rsidRPr="00BF4D36">
              <w:t>setting and suturing of both components (flaps)—one Z</w:t>
            </w:r>
            <w:r w:rsidR="00043BF2">
              <w:noBreakHyphen/>
            </w:r>
            <w:r w:rsidRPr="00BF4D36">
              <w:t>plasty or local flap procedure (H) (Anaes.) (Assist.)</w:t>
            </w:r>
          </w:p>
        </w:tc>
        <w:tc>
          <w:tcPr>
            <w:tcW w:w="671" w:type="pct"/>
            <w:tcBorders>
              <w:top w:val="single" w:sz="4" w:space="0" w:color="auto"/>
              <w:left w:val="nil"/>
              <w:bottom w:val="single" w:sz="4" w:space="0" w:color="auto"/>
              <w:right w:val="nil"/>
            </w:tcBorders>
            <w:shd w:val="clear" w:color="auto" w:fill="auto"/>
          </w:tcPr>
          <w:p w14:paraId="4FCEDE69" w14:textId="77777777" w:rsidR="00236A3D" w:rsidRPr="00BF4D36" w:rsidRDefault="00236A3D" w:rsidP="003625C8">
            <w:pPr>
              <w:pStyle w:val="Tabletext"/>
              <w:jc w:val="right"/>
            </w:pPr>
            <w:r w:rsidRPr="00BF4D36">
              <w:t>313.00</w:t>
            </w:r>
          </w:p>
        </w:tc>
      </w:tr>
      <w:tr w:rsidR="00236A3D" w:rsidRPr="00BF4D36" w14:paraId="5A8AC20C" w14:textId="77777777" w:rsidTr="00D34DDD">
        <w:tc>
          <w:tcPr>
            <w:tcW w:w="693" w:type="pct"/>
            <w:tcBorders>
              <w:top w:val="single" w:sz="4" w:space="0" w:color="auto"/>
              <w:left w:val="nil"/>
              <w:bottom w:val="single" w:sz="4" w:space="0" w:color="auto"/>
              <w:right w:val="nil"/>
            </w:tcBorders>
            <w:shd w:val="clear" w:color="auto" w:fill="auto"/>
            <w:hideMark/>
          </w:tcPr>
          <w:p w14:paraId="39E7EE7E" w14:textId="77777777" w:rsidR="00236A3D" w:rsidRPr="00BF4D36" w:rsidRDefault="00236A3D" w:rsidP="003625C8">
            <w:pPr>
              <w:pStyle w:val="Tabletext"/>
            </w:pPr>
            <w:r w:rsidRPr="00BF4D36">
              <w:t>46387</w:t>
            </w:r>
          </w:p>
        </w:tc>
        <w:tc>
          <w:tcPr>
            <w:tcW w:w="3636" w:type="pct"/>
            <w:tcBorders>
              <w:top w:val="single" w:sz="4" w:space="0" w:color="auto"/>
              <w:left w:val="nil"/>
              <w:bottom w:val="single" w:sz="4" w:space="0" w:color="auto"/>
              <w:right w:val="nil"/>
            </w:tcBorders>
            <w:shd w:val="clear" w:color="auto" w:fill="auto"/>
            <w:hideMark/>
          </w:tcPr>
          <w:p w14:paraId="11B52F5E" w14:textId="77777777" w:rsidR="00236A3D" w:rsidRPr="00BF4D36" w:rsidRDefault="00236A3D" w:rsidP="003625C8">
            <w:pPr>
              <w:pStyle w:val="Tabletext"/>
            </w:pPr>
            <w:r w:rsidRPr="00BF4D36">
              <w:t>Fasciectomy for recurrence of Dupuytren’s contracture, including either or both of the following (if performed):</w:t>
            </w:r>
          </w:p>
          <w:p w14:paraId="6EE6E996" w14:textId="77777777" w:rsidR="00236A3D" w:rsidRPr="00BF4D36" w:rsidRDefault="00236A3D" w:rsidP="003625C8">
            <w:pPr>
              <w:pStyle w:val="Tabletext"/>
            </w:pPr>
            <w:r w:rsidRPr="00BF4D36">
              <w:t>(a) dissection of nerves;</w:t>
            </w:r>
          </w:p>
          <w:p w14:paraId="2B9C016D" w14:textId="77777777" w:rsidR="00236A3D" w:rsidRPr="00BF4D36" w:rsidRDefault="00236A3D" w:rsidP="003625C8">
            <w:pPr>
              <w:pStyle w:val="Tabletext"/>
            </w:pPr>
            <w:r w:rsidRPr="00BF4D36">
              <w:t>(b) neurolysis;</w:t>
            </w:r>
          </w:p>
          <w:p w14:paraId="1AEF75A9" w14:textId="0ABE3A1F" w:rsidR="00236A3D" w:rsidRPr="00BF4D36" w:rsidRDefault="00236A3D" w:rsidP="003625C8">
            <w:pPr>
              <w:pStyle w:val="Tabletext"/>
            </w:pPr>
            <w:r w:rsidRPr="00BF4D36">
              <w:t xml:space="preserve">other than a service associated with a service to which </w:t>
            </w:r>
            <w:r w:rsidR="00BC24A8" w:rsidRPr="00BF4D36">
              <w:t>item 3</w:t>
            </w:r>
            <w:r w:rsidRPr="00BF4D36">
              <w:t>0023 applies—one ray (H) (Anaes.) (Assist.)</w:t>
            </w:r>
          </w:p>
        </w:tc>
        <w:tc>
          <w:tcPr>
            <w:tcW w:w="671" w:type="pct"/>
            <w:tcBorders>
              <w:top w:val="single" w:sz="4" w:space="0" w:color="auto"/>
              <w:left w:val="nil"/>
              <w:bottom w:val="single" w:sz="4" w:space="0" w:color="auto"/>
              <w:right w:val="nil"/>
            </w:tcBorders>
            <w:shd w:val="clear" w:color="auto" w:fill="auto"/>
          </w:tcPr>
          <w:p w14:paraId="6F819DAC" w14:textId="77777777" w:rsidR="00236A3D" w:rsidRPr="00BF4D36" w:rsidRDefault="00236A3D" w:rsidP="003625C8">
            <w:pPr>
              <w:pStyle w:val="Tabletext"/>
              <w:jc w:val="right"/>
            </w:pPr>
            <w:r w:rsidRPr="00BF4D36">
              <w:t>645.75</w:t>
            </w:r>
          </w:p>
        </w:tc>
      </w:tr>
      <w:tr w:rsidR="00236A3D" w:rsidRPr="00BF4D36" w14:paraId="435A655F" w14:textId="77777777" w:rsidTr="00D34DDD">
        <w:tc>
          <w:tcPr>
            <w:tcW w:w="693" w:type="pct"/>
            <w:tcBorders>
              <w:top w:val="single" w:sz="4" w:space="0" w:color="auto"/>
              <w:left w:val="nil"/>
              <w:bottom w:val="single" w:sz="4" w:space="0" w:color="auto"/>
              <w:right w:val="nil"/>
            </w:tcBorders>
            <w:shd w:val="clear" w:color="auto" w:fill="auto"/>
            <w:hideMark/>
          </w:tcPr>
          <w:p w14:paraId="18433C39" w14:textId="77777777" w:rsidR="00236A3D" w:rsidRPr="00BF4D36" w:rsidRDefault="00236A3D" w:rsidP="003625C8">
            <w:pPr>
              <w:pStyle w:val="Tabletext"/>
            </w:pPr>
            <w:bookmarkStart w:id="975" w:name="CU_36901323"/>
            <w:bookmarkEnd w:id="975"/>
            <w:r w:rsidRPr="00BF4D36">
              <w:t>46390</w:t>
            </w:r>
          </w:p>
        </w:tc>
        <w:tc>
          <w:tcPr>
            <w:tcW w:w="3636" w:type="pct"/>
            <w:tcBorders>
              <w:top w:val="single" w:sz="4" w:space="0" w:color="auto"/>
              <w:left w:val="nil"/>
              <w:bottom w:val="single" w:sz="4" w:space="0" w:color="auto"/>
              <w:right w:val="nil"/>
            </w:tcBorders>
            <w:shd w:val="clear" w:color="auto" w:fill="auto"/>
            <w:hideMark/>
          </w:tcPr>
          <w:p w14:paraId="666A25D4" w14:textId="77777777" w:rsidR="00236A3D" w:rsidRPr="00BF4D36" w:rsidRDefault="00236A3D" w:rsidP="003625C8">
            <w:pPr>
              <w:pStyle w:val="Tabletext"/>
            </w:pPr>
            <w:r w:rsidRPr="00BF4D36">
              <w:t>Fasciectomy for recurrence of Dupuytren’s contracture, including either or both of the following (if performed):</w:t>
            </w:r>
          </w:p>
          <w:p w14:paraId="113A2F07" w14:textId="77777777" w:rsidR="00236A3D" w:rsidRPr="00BF4D36" w:rsidRDefault="00236A3D" w:rsidP="003625C8">
            <w:pPr>
              <w:pStyle w:val="Tabletext"/>
            </w:pPr>
            <w:r w:rsidRPr="00BF4D36">
              <w:t>(a) dissection of nerves;</w:t>
            </w:r>
          </w:p>
          <w:p w14:paraId="002AE06F" w14:textId="77777777" w:rsidR="00236A3D" w:rsidRPr="00BF4D36" w:rsidRDefault="00236A3D" w:rsidP="003625C8">
            <w:pPr>
              <w:pStyle w:val="Tabletext"/>
            </w:pPr>
            <w:r w:rsidRPr="00BF4D36">
              <w:t>(b) neurolysis;</w:t>
            </w:r>
          </w:p>
          <w:p w14:paraId="07F0C158" w14:textId="2B03F734" w:rsidR="00236A3D" w:rsidRPr="00BF4D36" w:rsidRDefault="00236A3D" w:rsidP="003625C8">
            <w:pPr>
              <w:pStyle w:val="Tabletext"/>
            </w:pPr>
            <w:r w:rsidRPr="00BF4D36">
              <w:t xml:space="preserve">other than a service associated with a service to which </w:t>
            </w:r>
            <w:r w:rsidR="00BC24A8" w:rsidRPr="00BF4D36">
              <w:t>item 3</w:t>
            </w:r>
            <w:r w:rsidRPr="00BF4D36">
              <w:t>0023 applies—2 rays (H) (Anaes.) (Assist.)</w:t>
            </w:r>
          </w:p>
        </w:tc>
        <w:tc>
          <w:tcPr>
            <w:tcW w:w="671" w:type="pct"/>
            <w:tcBorders>
              <w:top w:val="single" w:sz="4" w:space="0" w:color="auto"/>
              <w:left w:val="nil"/>
              <w:bottom w:val="single" w:sz="4" w:space="0" w:color="auto"/>
              <w:right w:val="nil"/>
            </w:tcBorders>
            <w:shd w:val="clear" w:color="auto" w:fill="auto"/>
          </w:tcPr>
          <w:p w14:paraId="3A35F73B" w14:textId="77777777" w:rsidR="00236A3D" w:rsidRPr="00BF4D36" w:rsidRDefault="00236A3D" w:rsidP="003625C8">
            <w:pPr>
              <w:pStyle w:val="Tabletext"/>
              <w:jc w:val="right"/>
            </w:pPr>
            <w:r w:rsidRPr="00BF4D36">
              <w:t>861.05</w:t>
            </w:r>
          </w:p>
        </w:tc>
      </w:tr>
      <w:tr w:rsidR="00236A3D" w:rsidRPr="00BF4D36" w14:paraId="4985EE1F" w14:textId="77777777" w:rsidTr="00D34DDD">
        <w:tc>
          <w:tcPr>
            <w:tcW w:w="693" w:type="pct"/>
            <w:tcBorders>
              <w:top w:val="single" w:sz="4" w:space="0" w:color="auto"/>
              <w:left w:val="nil"/>
              <w:bottom w:val="single" w:sz="4" w:space="0" w:color="auto"/>
              <w:right w:val="nil"/>
            </w:tcBorders>
            <w:shd w:val="clear" w:color="auto" w:fill="auto"/>
            <w:hideMark/>
          </w:tcPr>
          <w:p w14:paraId="7DEFBAFC" w14:textId="77777777" w:rsidR="00236A3D" w:rsidRPr="00BF4D36" w:rsidRDefault="00236A3D" w:rsidP="003625C8">
            <w:pPr>
              <w:pStyle w:val="Tabletext"/>
            </w:pPr>
            <w:r w:rsidRPr="00BF4D36">
              <w:t>46393</w:t>
            </w:r>
          </w:p>
        </w:tc>
        <w:tc>
          <w:tcPr>
            <w:tcW w:w="3636" w:type="pct"/>
            <w:tcBorders>
              <w:top w:val="single" w:sz="4" w:space="0" w:color="auto"/>
              <w:left w:val="nil"/>
              <w:bottom w:val="single" w:sz="4" w:space="0" w:color="auto"/>
              <w:right w:val="nil"/>
            </w:tcBorders>
            <w:shd w:val="clear" w:color="auto" w:fill="auto"/>
            <w:hideMark/>
          </w:tcPr>
          <w:p w14:paraId="70E54EB4" w14:textId="77777777" w:rsidR="00236A3D" w:rsidRPr="00BF4D36" w:rsidRDefault="00236A3D" w:rsidP="003625C8">
            <w:pPr>
              <w:pStyle w:val="Tabletext"/>
            </w:pPr>
            <w:r w:rsidRPr="00BF4D36">
              <w:t>Fasciectomy for recurrence of Dupuytren’s contracture, including either or both of the following (if performed):</w:t>
            </w:r>
          </w:p>
          <w:p w14:paraId="280944A8" w14:textId="77777777" w:rsidR="00236A3D" w:rsidRPr="00BF4D36" w:rsidRDefault="00236A3D" w:rsidP="003625C8">
            <w:pPr>
              <w:pStyle w:val="Tabletext"/>
            </w:pPr>
            <w:r w:rsidRPr="00BF4D36">
              <w:t>(a) dissection of nerves;</w:t>
            </w:r>
          </w:p>
          <w:p w14:paraId="069B9EDA" w14:textId="77777777" w:rsidR="00236A3D" w:rsidRPr="00BF4D36" w:rsidRDefault="00236A3D" w:rsidP="003625C8">
            <w:pPr>
              <w:pStyle w:val="Tabletext"/>
            </w:pPr>
            <w:r w:rsidRPr="00BF4D36">
              <w:t>(b) neurolysis;</w:t>
            </w:r>
          </w:p>
          <w:p w14:paraId="1B29BF0E" w14:textId="7B22A103" w:rsidR="00236A3D" w:rsidRPr="00BF4D36" w:rsidRDefault="00236A3D" w:rsidP="003625C8">
            <w:pPr>
              <w:pStyle w:val="Tabletext"/>
            </w:pPr>
            <w:r w:rsidRPr="00BF4D36">
              <w:t xml:space="preserve">other than a service associated with a service to which </w:t>
            </w:r>
            <w:r w:rsidR="00BC24A8" w:rsidRPr="00BF4D36">
              <w:t>item 3</w:t>
            </w:r>
            <w:r w:rsidRPr="00BF4D36">
              <w:t>0023 applies—3 rays (H) (Anaes.) (Assist.)</w:t>
            </w:r>
          </w:p>
        </w:tc>
        <w:tc>
          <w:tcPr>
            <w:tcW w:w="671" w:type="pct"/>
            <w:tcBorders>
              <w:top w:val="single" w:sz="4" w:space="0" w:color="auto"/>
              <w:left w:val="nil"/>
              <w:bottom w:val="single" w:sz="4" w:space="0" w:color="auto"/>
              <w:right w:val="nil"/>
            </w:tcBorders>
            <w:shd w:val="clear" w:color="auto" w:fill="auto"/>
          </w:tcPr>
          <w:p w14:paraId="2B9335DB" w14:textId="77777777" w:rsidR="00236A3D" w:rsidRPr="00BF4D36" w:rsidRDefault="00236A3D" w:rsidP="003625C8">
            <w:pPr>
              <w:pStyle w:val="Tabletext"/>
              <w:jc w:val="right"/>
            </w:pPr>
            <w:r w:rsidRPr="00BF4D36">
              <w:t>997.85</w:t>
            </w:r>
          </w:p>
        </w:tc>
      </w:tr>
      <w:tr w:rsidR="00236A3D" w:rsidRPr="00BF4D36" w14:paraId="7D4B74DF" w14:textId="77777777" w:rsidTr="00D34DDD">
        <w:tc>
          <w:tcPr>
            <w:tcW w:w="693" w:type="pct"/>
            <w:tcBorders>
              <w:top w:val="single" w:sz="4" w:space="0" w:color="auto"/>
              <w:left w:val="nil"/>
              <w:bottom w:val="single" w:sz="4" w:space="0" w:color="auto"/>
              <w:right w:val="nil"/>
            </w:tcBorders>
            <w:shd w:val="clear" w:color="auto" w:fill="auto"/>
          </w:tcPr>
          <w:p w14:paraId="320CF3C1" w14:textId="77777777" w:rsidR="00236A3D" w:rsidRPr="00BF4D36" w:rsidRDefault="00236A3D" w:rsidP="003625C8">
            <w:pPr>
              <w:pStyle w:val="Tabletext"/>
            </w:pPr>
            <w:r w:rsidRPr="00BF4D36">
              <w:t>46394</w:t>
            </w:r>
          </w:p>
        </w:tc>
        <w:tc>
          <w:tcPr>
            <w:tcW w:w="3636" w:type="pct"/>
            <w:tcBorders>
              <w:top w:val="single" w:sz="4" w:space="0" w:color="auto"/>
              <w:left w:val="nil"/>
              <w:bottom w:val="single" w:sz="4" w:space="0" w:color="auto"/>
              <w:right w:val="nil"/>
            </w:tcBorders>
            <w:shd w:val="clear" w:color="auto" w:fill="auto"/>
          </w:tcPr>
          <w:p w14:paraId="35EFFA72" w14:textId="77777777" w:rsidR="00236A3D" w:rsidRPr="00BF4D36" w:rsidRDefault="00236A3D" w:rsidP="003625C8">
            <w:pPr>
              <w:pStyle w:val="Tabletext"/>
            </w:pPr>
            <w:r w:rsidRPr="00BF4D36">
              <w:t>Fasciectomy for recurrence of Dupuytren’s contracture, including either or both of the following (if performed):</w:t>
            </w:r>
          </w:p>
          <w:p w14:paraId="5267BE41" w14:textId="77777777" w:rsidR="00236A3D" w:rsidRPr="00BF4D36" w:rsidRDefault="00236A3D" w:rsidP="003625C8">
            <w:pPr>
              <w:pStyle w:val="Tabletext"/>
            </w:pPr>
            <w:r w:rsidRPr="00BF4D36">
              <w:t>(a) dissection of nerves;</w:t>
            </w:r>
          </w:p>
          <w:p w14:paraId="70FAB175" w14:textId="77777777" w:rsidR="00236A3D" w:rsidRPr="00BF4D36" w:rsidRDefault="00236A3D" w:rsidP="003625C8">
            <w:pPr>
              <w:pStyle w:val="Tabletext"/>
            </w:pPr>
            <w:r w:rsidRPr="00BF4D36">
              <w:t>(b) neurolysis;</w:t>
            </w:r>
          </w:p>
          <w:p w14:paraId="5C76BA48" w14:textId="4B7C2608" w:rsidR="00236A3D" w:rsidRPr="00BF4D36" w:rsidRDefault="00236A3D" w:rsidP="003625C8">
            <w:pPr>
              <w:pStyle w:val="Tabletext"/>
            </w:pPr>
            <w:r w:rsidRPr="00BF4D36">
              <w:t xml:space="preserve">other than a service associated with a service to which </w:t>
            </w:r>
            <w:r w:rsidR="00BC24A8" w:rsidRPr="00BF4D36">
              <w:t>item 3</w:t>
            </w:r>
            <w:r w:rsidRPr="00BF4D36">
              <w:t>0023 applies—4 rays (H) (Anaes.) (Assist.)</w:t>
            </w:r>
          </w:p>
        </w:tc>
        <w:tc>
          <w:tcPr>
            <w:tcW w:w="671" w:type="pct"/>
            <w:tcBorders>
              <w:top w:val="single" w:sz="4" w:space="0" w:color="auto"/>
              <w:left w:val="nil"/>
              <w:bottom w:val="single" w:sz="4" w:space="0" w:color="auto"/>
              <w:right w:val="nil"/>
            </w:tcBorders>
            <w:shd w:val="clear" w:color="auto" w:fill="auto"/>
          </w:tcPr>
          <w:p w14:paraId="51D541D5" w14:textId="77777777" w:rsidR="00236A3D" w:rsidRPr="00BF4D36" w:rsidRDefault="00236A3D" w:rsidP="003625C8">
            <w:pPr>
              <w:pStyle w:val="Tabletext"/>
              <w:jc w:val="right"/>
            </w:pPr>
            <w:r w:rsidRPr="00BF4D36">
              <w:t>1,243.45</w:t>
            </w:r>
          </w:p>
        </w:tc>
      </w:tr>
      <w:tr w:rsidR="00236A3D" w:rsidRPr="00BF4D36" w14:paraId="37F3030E" w14:textId="77777777" w:rsidTr="00D34DDD">
        <w:tc>
          <w:tcPr>
            <w:tcW w:w="693" w:type="pct"/>
            <w:tcBorders>
              <w:top w:val="single" w:sz="4" w:space="0" w:color="auto"/>
              <w:left w:val="nil"/>
              <w:bottom w:val="single" w:sz="4" w:space="0" w:color="auto"/>
              <w:right w:val="nil"/>
            </w:tcBorders>
            <w:shd w:val="clear" w:color="auto" w:fill="auto"/>
          </w:tcPr>
          <w:p w14:paraId="52CF8FD0" w14:textId="77777777" w:rsidR="00236A3D" w:rsidRPr="00BF4D36" w:rsidRDefault="00236A3D" w:rsidP="003625C8">
            <w:pPr>
              <w:pStyle w:val="Tabletext"/>
            </w:pPr>
            <w:r w:rsidRPr="00BF4D36">
              <w:lastRenderedPageBreak/>
              <w:t>46395</w:t>
            </w:r>
          </w:p>
        </w:tc>
        <w:tc>
          <w:tcPr>
            <w:tcW w:w="3636" w:type="pct"/>
            <w:tcBorders>
              <w:top w:val="single" w:sz="4" w:space="0" w:color="auto"/>
              <w:left w:val="nil"/>
              <w:bottom w:val="single" w:sz="4" w:space="0" w:color="auto"/>
              <w:right w:val="nil"/>
            </w:tcBorders>
            <w:shd w:val="clear" w:color="auto" w:fill="auto"/>
          </w:tcPr>
          <w:p w14:paraId="7FCD01B0" w14:textId="77777777" w:rsidR="00236A3D" w:rsidRPr="00BF4D36" w:rsidRDefault="00236A3D" w:rsidP="003625C8">
            <w:pPr>
              <w:pStyle w:val="Tabletext"/>
            </w:pPr>
            <w:r w:rsidRPr="00BF4D36">
              <w:t>Fasciectomy for recurrence of Dupuytren’s contracture, including either or both of the following (if performed):</w:t>
            </w:r>
          </w:p>
          <w:p w14:paraId="76C6C90D" w14:textId="77777777" w:rsidR="00236A3D" w:rsidRPr="00BF4D36" w:rsidRDefault="00236A3D" w:rsidP="003625C8">
            <w:pPr>
              <w:pStyle w:val="Tabletext"/>
            </w:pPr>
            <w:r w:rsidRPr="00BF4D36">
              <w:t>(a) dissection of nerves;</w:t>
            </w:r>
          </w:p>
          <w:p w14:paraId="431BEB56" w14:textId="77777777" w:rsidR="00236A3D" w:rsidRPr="00BF4D36" w:rsidRDefault="00236A3D" w:rsidP="003625C8">
            <w:pPr>
              <w:pStyle w:val="Tabletext"/>
            </w:pPr>
            <w:r w:rsidRPr="00BF4D36">
              <w:t>(b) neurolysis;</w:t>
            </w:r>
          </w:p>
          <w:p w14:paraId="21202693" w14:textId="4AFE29C8" w:rsidR="00236A3D" w:rsidRPr="00BF4D36" w:rsidRDefault="00236A3D" w:rsidP="003625C8">
            <w:pPr>
              <w:pStyle w:val="Tabletext"/>
            </w:pPr>
            <w:r w:rsidRPr="00BF4D36">
              <w:t xml:space="preserve">other than a service associated with a service to which </w:t>
            </w:r>
            <w:r w:rsidR="00BC24A8" w:rsidRPr="00BF4D36">
              <w:t>item 3</w:t>
            </w:r>
            <w:r w:rsidRPr="00BF4D36">
              <w:t>0023 applies—5 rays (H) (Anaes.) (Assist.)</w:t>
            </w:r>
          </w:p>
        </w:tc>
        <w:tc>
          <w:tcPr>
            <w:tcW w:w="671" w:type="pct"/>
            <w:tcBorders>
              <w:top w:val="single" w:sz="4" w:space="0" w:color="auto"/>
              <w:left w:val="nil"/>
              <w:bottom w:val="single" w:sz="4" w:space="0" w:color="auto"/>
              <w:right w:val="nil"/>
            </w:tcBorders>
            <w:shd w:val="clear" w:color="auto" w:fill="auto"/>
          </w:tcPr>
          <w:p w14:paraId="69749131" w14:textId="77777777" w:rsidR="00236A3D" w:rsidRPr="00BF4D36" w:rsidRDefault="00236A3D" w:rsidP="003625C8">
            <w:pPr>
              <w:pStyle w:val="Tabletext"/>
              <w:jc w:val="right"/>
            </w:pPr>
            <w:r w:rsidRPr="00BF4D36">
              <w:t>1,549.55</w:t>
            </w:r>
          </w:p>
        </w:tc>
      </w:tr>
      <w:tr w:rsidR="00236A3D" w:rsidRPr="00BF4D36" w14:paraId="2108F763" w14:textId="77777777" w:rsidTr="00D34DDD">
        <w:tc>
          <w:tcPr>
            <w:tcW w:w="693" w:type="pct"/>
            <w:tcBorders>
              <w:top w:val="single" w:sz="4" w:space="0" w:color="auto"/>
              <w:left w:val="nil"/>
              <w:bottom w:val="single" w:sz="4" w:space="0" w:color="auto"/>
              <w:right w:val="nil"/>
            </w:tcBorders>
            <w:shd w:val="clear" w:color="auto" w:fill="auto"/>
            <w:hideMark/>
          </w:tcPr>
          <w:p w14:paraId="00C90C67" w14:textId="77777777" w:rsidR="00236A3D" w:rsidRPr="00BF4D36" w:rsidRDefault="00236A3D" w:rsidP="003625C8">
            <w:pPr>
              <w:pStyle w:val="Tabletext"/>
            </w:pPr>
            <w:r w:rsidRPr="00BF4D36">
              <w:t>46399</w:t>
            </w:r>
          </w:p>
        </w:tc>
        <w:tc>
          <w:tcPr>
            <w:tcW w:w="3636" w:type="pct"/>
            <w:tcBorders>
              <w:top w:val="single" w:sz="4" w:space="0" w:color="auto"/>
              <w:left w:val="nil"/>
              <w:bottom w:val="single" w:sz="4" w:space="0" w:color="auto"/>
              <w:right w:val="nil"/>
            </w:tcBorders>
            <w:shd w:val="clear" w:color="auto" w:fill="auto"/>
            <w:hideMark/>
          </w:tcPr>
          <w:p w14:paraId="3BED7681" w14:textId="77777777" w:rsidR="00236A3D" w:rsidRPr="00BF4D36" w:rsidRDefault="00236A3D" w:rsidP="003625C8">
            <w:pPr>
              <w:pStyle w:val="Tabletext"/>
            </w:pPr>
            <w:r w:rsidRPr="00BF4D36">
              <w:t>Osteotomy of phalanx or metacarpal of hand, with internal fixation—one bone (H) (Anaes.) (Assist.)</w:t>
            </w:r>
          </w:p>
        </w:tc>
        <w:tc>
          <w:tcPr>
            <w:tcW w:w="671" w:type="pct"/>
            <w:tcBorders>
              <w:top w:val="single" w:sz="4" w:space="0" w:color="auto"/>
              <w:left w:val="nil"/>
              <w:bottom w:val="single" w:sz="4" w:space="0" w:color="auto"/>
              <w:right w:val="nil"/>
            </w:tcBorders>
            <w:shd w:val="clear" w:color="auto" w:fill="auto"/>
          </w:tcPr>
          <w:p w14:paraId="1FE7F75A" w14:textId="77777777" w:rsidR="00236A3D" w:rsidRPr="00BF4D36" w:rsidRDefault="00236A3D" w:rsidP="003625C8">
            <w:pPr>
              <w:pStyle w:val="Tabletext"/>
              <w:jc w:val="right"/>
            </w:pPr>
            <w:r w:rsidRPr="00BF4D36">
              <w:t>538.80</w:t>
            </w:r>
          </w:p>
        </w:tc>
      </w:tr>
      <w:tr w:rsidR="00236A3D" w:rsidRPr="00BF4D36" w14:paraId="032422C5" w14:textId="77777777" w:rsidTr="00D34DDD">
        <w:tc>
          <w:tcPr>
            <w:tcW w:w="693" w:type="pct"/>
            <w:tcBorders>
              <w:top w:val="single" w:sz="4" w:space="0" w:color="auto"/>
              <w:left w:val="nil"/>
              <w:bottom w:val="single" w:sz="4" w:space="0" w:color="auto"/>
              <w:right w:val="nil"/>
            </w:tcBorders>
            <w:shd w:val="clear" w:color="auto" w:fill="auto"/>
          </w:tcPr>
          <w:p w14:paraId="70075393" w14:textId="77777777" w:rsidR="00236A3D" w:rsidRPr="00BF4D36" w:rsidRDefault="00236A3D" w:rsidP="003625C8">
            <w:pPr>
              <w:pStyle w:val="Tabletext"/>
            </w:pPr>
            <w:r w:rsidRPr="00BF4D36">
              <w:t>46401</w:t>
            </w:r>
          </w:p>
        </w:tc>
        <w:tc>
          <w:tcPr>
            <w:tcW w:w="3636" w:type="pct"/>
            <w:tcBorders>
              <w:top w:val="single" w:sz="4" w:space="0" w:color="auto"/>
              <w:left w:val="nil"/>
              <w:bottom w:val="single" w:sz="4" w:space="0" w:color="auto"/>
              <w:right w:val="nil"/>
            </w:tcBorders>
            <w:shd w:val="clear" w:color="auto" w:fill="auto"/>
          </w:tcPr>
          <w:p w14:paraId="641E1A99" w14:textId="1B370D6E" w:rsidR="00236A3D" w:rsidRPr="00BF4D36" w:rsidRDefault="00236A3D" w:rsidP="003625C8">
            <w:pPr>
              <w:pStyle w:val="Tabletext"/>
            </w:pPr>
            <w:r w:rsidRPr="00BF4D36">
              <w:t>Operative treatment of non</w:t>
            </w:r>
            <w:r w:rsidR="00043BF2">
              <w:noBreakHyphen/>
            </w:r>
            <w:r w:rsidRPr="00BF4D36">
              <w:t>union of phalanx or metacarpal of hand, including internal fixation (if performed) (Anaes.) (Assist.)</w:t>
            </w:r>
          </w:p>
        </w:tc>
        <w:tc>
          <w:tcPr>
            <w:tcW w:w="671" w:type="pct"/>
            <w:tcBorders>
              <w:top w:val="single" w:sz="4" w:space="0" w:color="auto"/>
              <w:left w:val="nil"/>
              <w:bottom w:val="single" w:sz="4" w:space="0" w:color="auto"/>
              <w:right w:val="nil"/>
            </w:tcBorders>
            <w:shd w:val="clear" w:color="auto" w:fill="auto"/>
          </w:tcPr>
          <w:p w14:paraId="71EF4482" w14:textId="77777777" w:rsidR="00236A3D" w:rsidRPr="00BF4D36" w:rsidRDefault="00236A3D" w:rsidP="003625C8">
            <w:pPr>
              <w:pStyle w:val="Tabletext"/>
              <w:jc w:val="right"/>
            </w:pPr>
            <w:r w:rsidRPr="00BF4D36">
              <w:t>432.45</w:t>
            </w:r>
          </w:p>
        </w:tc>
      </w:tr>
      <w:tr w:rsidR="00236A3D" w:rsidRPr="00BF4D36" w14:paraId="773DA203" w14:textId="77777777" w:rsidTr="00D34DDD">
        <w:tc>
          <w:tcPr>
            <w:tcW w:w="693" w:type="pct"/>
            <w:tcBorders>
              <w:top w:val="single" w:sz="4" w:space="0" w:color="auto"/>
              <w:left w:val="nil"/>
              <w:bottom w:val="single" w:sz="4" w:space="0" w:color="auto"/>
              <w:right w:val="nil"/>
            </w:tcBorders>
            <w:shd w:val="clear" w:color="auto" w:fill="auto"/>
            <w:hideMark/>
          </w:tcPr>
          <w:p w14:paraId="1C5696A4" w14:textId="77777777" w:rsidR="00236A3D" w:rsidRPr="00BF4D36" w:rsidRDefault="00236A3D" w:rsidP="003625C8">
            <w:pPr>
              <w:pStyle w:val="Tabletext"/>
            </w:pPr>
            <w:bookmarkStart w:id="976" w:name="CU_40907693"/>
            <w:bookmarkEnd w:id="976"/>
            <w:r w:rsidRPr="00BF4D36">
              <w:t>46408</w:t>
            </w:r>
          </w:p>
        </w:tc>
        <w:tc>
          <w:tcPr>
            <w:tcW w:w="3636" w:type="pct"/>
            <w:tcBorders>
              <w:top w:val="single" w:sz="4" w:space="0" w:color="auto"/>
              <w:left w:val="nil"/>
              <w:bottom w:val="single" w:sz="4" w:space="0" w:color="auto"/>
              <w:right w:val="nil"/>
            </w:tcBorders>
            <w:shd w:val="clear" w:color="auto" w:fill="auto"/>
            <w:hideMark/>
          </w:tcPr>
          <w:p w14:paraId="40DDD877" w14:textId="77777777" w:rsidR="00236A3D" w:rsidRPr="00BF4D36" w:rsidRDefault="00236A3D" w:rsidP="003625C8">
            <w:pPr>
              <w:pStyle w:val="Tabletext"/>
            </w:pPr>
            <w:r w:rsidRPr="00BF4D36">
              <w:t>Reconstruction of tendon of hand or wrist, by tendon graft, including either or both of the following (if performed):</w:t>
            </w:r>
          </w:p>
          <w:p w14:paraId="19C61145" w14:textId="77777777" w:rsidR="00236A3D" w:rsidRPr="00BF4D36" w:rsidRDefault="00236A3D" w:rsidP="003625C8">
            <w:pPr>
              <w:pStyle w:val="Tabletext"/>
            </w:pPr>
            <w:r w:rsidRPr="00BF4D36">
              <w:t>(a) harvest of graft;</w:t>
            </w:r>
          </w:p>
          <w:p w14:paraId="5E9134D8" w14:textId="77777777" w:rsidR="00236A3D" w:rsidRPr="00BF4D36" w:rsidRDefault="00236A3D" w:rsidP="003625C8">
            <w:pPr>
              <w:pStyle w:val="Tabletext"/>
            </w:pPr>
            <w:r w:rsidRPr="00BF4D36">
              <w:t>(b) tenolysis;</w:t>
            </w:r>
          </w:p>
          <w:p w14:paraId="03A525D4" w14:textId="75002E86" w:rsidR="00236A3D" w:rsidRPr="00BF4D36" w:rsidRDefault="00236A3D" w:rsidP="003625C8">
            <w:pPr>
              <w:pStyle w:val="Tabletext"/>
            </w:pPr>
            <w:r w:rsidRPr="00BF4D36">
              <w:t xml:space="preserve">other than a service associated with a service to which </w:t>
            </w:r>
            <w:r w:rsidR="00BC24A8" w:rsidRPr="00BF4D36">
              <w:t>item 3</w:t>
            </w:r>
            <w:r w:rsidRPr="00BF4D36">
              <w:t>0023 applies (H) (Anaes.) (Assist.)</w:t>
            </w:r>
          </w:p>
        </w:tc>
        <w:tc>
          <w:tcPr>
            <w:tcW w:w="671" w:type="pct"/>
            <w:tcBorders>
              <w:top w:val="single" w:sz="4" w:space="0" w:color="auto"/>
              <w:left w:val="nil"/>
              <w:bottom w:val="single" w:sz="4" w:space="0" w:color="auto"/>
              <w:right w:val="nil"/>
            </w:tcBorders>
            <w:shd w:val="clear" w:color="auto" w:fill="auto"/>
          </w:tcPr>
          <w:p w14:paraId="71A8E3F2" w14:textId="77777777" w:rsidR="00236A3D" w:rsidRPr="00BF4D36" w:rsidRDefault="00236A3D" w:rsidP="003625C8">
            <w:pPr>
              <w:pStyle w:val="Tabletext"/>
              <w:jc w:val="right"/>
            </w:pPr>
            <w:r w:rsidRPr="00BF4D36">
              <w:t>720.00</w:t>
            </w:r>
          </w:p>
        </w:tc>
      </w:tr>
      <w:tr w:rsidR="00236A3D" w:rsidRPr="00BF4D36" w14:paraId="548FB99E" w14:textId="77777777" w:rsidTr="00D34DDD">
        <w:tc>
          <w:tcPr>
            <w:tcW w:w="693" w:type="pct"/>
            <w:tcBorders>
              <w:top w:val="single" w:sz="4" w:space="0" w:color="auto"/>
              <w:left w:val="nil"/>
              <w:bottom w:val="single" w:sz="4" w:space="0" w:color="auto"/>
              <w:right w:val="nil"/>
            </w:tcBorders>
            <w:shd w:val="clear" w:color="auto" w:fill="auto"/>
            <w:hideMark/>
          </w:tcPr>
          <w:p w14:paraId="127D4AE6" w14:textId="77777777" w:rsidR="00236A3D" w:rsidRPr="00BF4D36" w:rsidRDefault="00236A3D" w:rsidP="003625C8">
            <w:pPr>
              <w:pStyle w:val="Tabletext"/>
            </w:pPr>
            <w:r w:rsidRPr="00BF4D36">
              <w:t>46411</w:t>
            </w:r>
          </w:p>
        </w:tc>
        <w:tc>
          <w:tcPr>
            <w:tcW w:w="3636" w:type="pct"/>
            <w:tcBorders>
              <w:top w:val="single" w:sz="4" w:space="0" w:color="auto"/>
              <w:left w:val="nil"/>
              <w:bottom w:val="single" w:sz="4" w:space="0" w:color="auto"/>
              <w:right w:val="nil"/>
            </w:tcBorders>
            <w:shd w:val="clear" w:color="auto" w:fill="auto"/>
            <w:hideMark/>
          </w:tcPr>
          <w:p w14:paraId="6BAF0C21" w14:textId="77777777" w:rsidR="00236A3D" w:rsidRPr="00BF4D36" w:rsidRDefault="00236A3D" w:rsidP="003625C8">
            <w:pPr>
              <w:pStyle w:val="Tabletext"/>
            </w:pPr>
            <w:r w:rsidRPr="00BF4D36">
              <w:t>Reconstruction of complete flexor tendon pulley of hand or wrist, with graft, including harvest of graft (if performed)—one pulley (H) (Anaes.) (Assist.)</w:t>
            </w:r>
          </w:p>
        </w:tc>
        <w:tc>
          <w:tcPr>
            <w:tcW w:w="671" w:type="pct"/>
            <w:tcBorders>
              <w:top w:val="single" w:sz="4" w:space="0" w:color="auto"/>
              <w:left w:val="nil"/>
              <w:bottom w:val="single" w:sz="4" w:space="0" w:color="auto"/>
              <w:right w:val="nil"/>
            </w:tcBorders>
            <w:shd w:val="clear" w:color="auto" w:fill="auto"/>
          </w:tcPr>
          <w:p w14:paraId="35713F22" w14:textId="77777777" w:rsidR="00236A3D" w:rsidRPr="00BF4D36" w:rsidRDefault="00236A3D" w:rsidP="003625C8">
            <w:pPr>
              <w:pStyle w:val="Tabletext"/>
              <w:jc w:val="right"/>
            </w:pPr>
            <w:r w:rsidRPr="00BF4D36">
              <w:t>422.60</w:t>
            </w:r>
          </w:p>
        </w:tc>
      </w:tr>
      <w:tr w:rsidR="00236A3D" w:rsidRPr="00BF4D36" w14:paraId="57F27AE9" w14:textId="77777777" w:rsidTr="00D34DDD">
        <w:tc>
          <w:tcPr>
            <w:tcW w:w="693" w:type="pct"/>
            <w:tcBorders>
              <w:top w:val="single" w:sz="4" w:space="0" w:color="auto"/>
              <w:left w:val="nil"/>
              <w:bottom w:val="single" w:sz="4" w:space="0" w:color="auto"/>
              <w:right w:val="nil"/>
            </w:tcBorders>
            <w:shd w:val="clear" w:color="auto" w:fill="auto"/>
            <w:hideMark/>
          </w:tcPr>
          <w:p w14:paraId="28D0BA11" w14:textId="77777777" w:rsidR="00236A3D" w:rsidRPr="00BF4D36" w:rsidRDefault="00236A3D" w:rsidP="003625C8">
            <w:pPr>
              <w:pStyle w:val="Tabletext"/>
            </w:pPr>
            <w:r w:rsidRPr="00BF4D36">
              <w:t>46414</w:t>
            </w:r>
          </w:p>
        </w:tc>
        <w:tc>
          <w:tcPr>
            <w:tcW w:w="3636" w:type="pct"/>
            <w:tcBorders>
              <w:top w:val="single" w:sz="4" w:space="0" w:color="auto"/>
              <w:left w:val="nil"/>
              <w:bottom w:val="single" w:sz="4" w:space="0" w:color="auto"/>
              <w:right w:val="nil"/>
            </w:tcBorders>
            <w:shd w:val="clear" w:color="auto" w:fill="auto"/>
            <w:hideMark/>
          </w:tcPr>
          <w:p w14:paraId="6A7EE595" w14:textId="315EC52D" w:rsidR="00236A3D" w:rsidRPr="00BF4D36" w:rsidRDefault="00236A3D" w:rsidP="003625C8">
            <w:pPr>
              <w:pStyle w:val="Tabletext"/>
            </w:pPr>
            <w:r w:rsidRPr="00BF4D36">
              <w:t xml:space="preserve">Insertion of artificial tendon prosthesis in preparation for grafting of tendon of hand or wrist, including tenolysis (if performed), other than a service associated with a service to which </w:t>
            </w:r>
            <w:r w:rsidR="00BC24A8" w:rsidRPr="00BF4D36">
              <w:t>item 3</w:t>
            </w:r>
            <w:r w:rsidRPr="00BF4D36">
              <w:t>0023 applies (Anaes.) (Assist.)</w:t>
            </w:r>
          </w:p>
        </w:tc>
        <w:tc>
          <w:tcPr>
            <w:tcW w:w="671" w:type="pct"/>
            <w:tcBorders>
              <w:top w:val="single" w:sz="4" w:space="0" w:color="auto"/>
              <w:left w:val="nil"/>
              <w:bottom w:val="single" w:sz="4" w:space="0" w:color="auto"/>
              <w:right w:val="nil"/>
            </w:tcBorders>
            <w:shd w:val="clear" w:color="auto" w:fill="auto"/>
          </w:tcPr>
          <w:p w14:paraId="213A62F1" w14:textId="77777777" w:rsidR="00236A3D" w:rsidRPr="00BF4D36" w:rsidRDefault="00236A3D" w:rsidP="003625C8">
            <w:pPr>
              <w:pStyle w:val="Tabletext"/>
              <w:jc w:val="right"/>
            </w:pPr>
            <w:r w:rsidRPr="00BF4D36">
              <w:t>547.70</w:t>
            </w:r>
          </w:p>
        </w:tc>
      </w:tr>
      <w:tr w:rsidR="00236A3D" w:rsidRPr="00BF4D36" w14:paraId="7FDFDAA3" w14:textId="77777777" w:rsidTr="00D34DDD">
        <w:tc>
          <w:tcPr>
            <w:tcW w:w="693" w:type="pct"/>
            <w:tcBorders>
              <w:top w:val="single" w:sz="4" w:space="0" w:color="auto"/>
              <w:left w:val="nil"/>
              <w:bottom w:val="single" w:sz="4" w:space="0" w:color="auto"/>
              <w:right w:val="nil"/>
            </w:tcBorders>
            <w:shd w:val="clear" w:color="auto" w:fill="auto"/>
            <w:hideMark/>
          </w:tcPr>
          <w:p w14:paraId="0C6221CD" w14:textId="77777777" w:rsidR="00236A3D" w:rsidRPr="00BF4D36" w:rsidRDefault="00236A3D" w:rsidP="003625C8">
            <w:pPr>
              <w:pStyle w:val="Tabletext"/>
            </w:pPr>
            <w:r w:rsidRPr="00BF4D36">
              <w:t>46417</w:t>
            </w:r>
          </w:p>
        </w:tc>
        <w:tc>
          <w:tcPr>
            <w:tcW w:w="3636" w:type="pct"/>
            <w:tcBorders>
              <w:top w:val="single" w:sz="4" w:space="0" w:color="auto"/>
              <w:left w:val="nil"/>
              <w:bottom w:val="single" w:sz="4" w:space="0" w:color="auto"/>
              <w:right w:val="nil"/>
            </w:tcBorders>
            <w:shd w:val="clear" w:color="auto" w:fill="auto"/>
            <w:hideMark/>
          </w:tcPr>
          <w:p w14:paraId="2BB77131" w14:textId="77777777" w:rsidR="00236A3D" w:rsidRPr="00BF4D36" w:rsidRDefault="00236A3D" w:rsidP="003625C8">
            <w:pPr>
              <w:pStyle w:val="Tabletext"/>
            </w:pPr>
            <w:r w:rsidRPr="00BF4D36">
              <w:t>Transfer of tendon of hand or wrist, for restoration of hand or digit motion, including harvest of donor motor unit (if performed)—one transfer (H) (Anaes.) (Assist.)</w:t>
            </w:r>
          </w:p>
        </w:tc>
        <w:tc>
          <w:tcPr>
            <w:tcW w:w="671" w:type="pct"/>
            <w:tcBorders>
              <w:top w:val="single" w:sz="4" w:space="0" w:color="auto"/>
              <w:left w:val="nil"/>
              <w:bottom w:val="single" w:sz="4" w:space="0" w:color="auto"/>
              <w:right w:val="nil"/>
            </w:tcBorders>
            <w:shd w:val="clear" w:color="auto" w:fill="auto"/>
          </w:tcPr>
          <w:p w14:paraId="377E35B9" w14:textId="77777777" w:rsidR="00236A3D" w:rsidRPr="00BF4D36" w:rsidRDefault="00236A3D" w:rsidP="003625C8">
            <w:pPr>
              <w:pStyle w:val="Tabletext"/>
              <w:jc w:val="right"/>
            </w:pPr>
            <w:r w:rsidRPr="00BF4D36">
              <w:t>508.65</w:t>
            </w:r>
          </w:p>
        </w:tc>
      </w:tr>
      <w:tr w:rsidR="00236A3D" w:rsidRPr="00BF4D36" w14:paraId="5FB81CBF" w14:textId="77777777" w:rsidTr="00D34DDD">
        <w:tc>
          <w:tcPr>
            <w:tcW w:w="693" w:type="pct"/>
            <w:tcBorders>
              <w:top w:val="single" w:sz="4" w:space="0" w:color="auto"/>
              <w:left w:val="nil"/>
              <w:bottom w:val="single" w:sz="4" w:space="0" w:color="auto"/>
              <w:right w:val="nil"/>
            </w:tcBorders>
            <w:shd w:val="clear" w:color="auto" w:fill="auto"/>
            <w:hideMark/>
          </w:tcPr>
          <w:p w14:paraId="49D396A6" w14:textId="77777777" w:rsidR="00236A3D" w:rsidRPr="00BF4D36" w:rsidRDefault="00236A3D" w:rsidP="003625C8">
            <w:pPr>
              <w:pStyle w:val="Tabletext"/>
            </w:pPr>
            <w:r w:rsidRPr="00BF4D36">
              <w:t>46420</w:t>
            </w:r>
          </w:p>
        </w:tc>
        <w:tc>
          <w:tcPr>
            <w:tcW w:w="3636" w:type="pct"/>
            <w:tcBorders>
              <w:top w:val="single" w:sz="4" w:space="0" w:color="auto"/>
              <w:left w:val="nil"/>
              <w:bottom w:val="single" w:sz="4" w:space="0" w:color="auto"/>
              <w:right w:val="nil"/>
            </w:tcBorders>
            <w:shd w:val="clear" w:color="auto" w:fill="auto"/>
            <w:hideMark/>
          </w:tcPr>
          <w:p w14:paraId="55474CD3" w14:textId="77777777" w:rsidR="00236A3D" w:rsidRPr="00BF4D36" w:rsidRDefault="00236A3D" w:rsidP="003625C8">
            <w:pPr>
              <w:pStyle w:val="Tabletext"/>
            </w:pPr>
            <w:r w:rsidRPr="00BF4D36">
              <w:t>Primary repair of extensor tendon of hand or wrist—one tendon (Anaes.) (Assist.)</w:t>
            </w:r>
          </w:p>
        </w:tc>
        <w:tc>
          <w:tcPr>
            <w:tcW w:w="671" w:type="pct"/>
            <w:tcBorders>
              <w:top w:val="single" w:sz="4" w:space="0" w:color="auto"/>
              <w:left w:val="nil"/>
              <w:bottom w:val="single" w:sz="4" w:space="0" w:color="auto"/>
              <w:right w:val="nil"/>
            </w:tcBorders>
            <w:shd w:val="clear" w:color="auto" w:fill="auto"/>
          </w:tcPr>
          <w:p w14:paraId="2B5B116C" w14:textId="77777777" w:rsidR="00236A3D" w:rsidRPr="00BF4D36" w:rsidRDefault="00236A3D" w:rsidP="003625C8">
            <w:pPr>
              <w:pStyle w:val="Tabletext"/>
              <w:jc w:val="right"/>
            </w:pPr>
            <w:r w:rsidRPr="00BF4D36">
              <w:t>212.85</w:t>
            </w:r>
          </w:p>
        </w:tc>
      </w:tr>
      <w:tr w:rsidR="00236A3D" w:rsidRPr="00BF4D36" w14:paraId="36FDBE7D" w14:textId="77777777" w:rsidTr="00D34DDD">
        <w:tc>
          <w:tcPr>
            <w:tcW w:w="693" w:type="pct"/>
            <w:tcBorders>
              <w:top w:val="single" w:sz="4" w:space="0" w:color="auto"/>
              <w:left w:val="nil"/>
              <w:bottom w:val="single" w:sz="4" w:space="0" w:color="auto"/>
              <w:right w:val="nil"/>
            </w:tcBorders>
            <w:shd w:val="clear" w:color="auto" w:fill="auto"/>
            <w:hideMark/>
          </w:tcPr>
          <w:p w14:paraId="3533B44A" w14:textId="77777777" w:rsidR="00236A3D" w:rsidRPr="00BF4D36" w:rsidRDefault="00236A3D" w:rsidP="003625C8">
            <w:pPr>
              <w:pStyle w:val="Tabletext"/>
            </w:pPr>
            <w:r w:rsidRPr="00BF4D36">
              <w:t>46423</w:t>
            </w:r>
          </w:p>
        </w:tc>
        <w:tc>
          <w:tcPr>
            <w:tcW w:w="3636" w:type="pct"/>
            <w:tcBorders>
              <w:top w:val="single" w:sz="4" w:space="0" w:color="auto"/>
              <w:left w:val="nil"/>
              <w:bottom w:val="single" w:sz="4" w:space="0" w:color="auto"/>
              <w:right w:val="nil"/>
            </w:tcBorders>
            <w:shd w:val="clear" w:color="auto" w:fill="auto"/>
            <w:hideMark/>
          </w:tcPr>
          <w:p w14:paraId="1B9839C0" w14:textId="0D8DDFC8" w:rsidR="00236A3D" w:rsidRPr="00BF4D36" w:rsidRDefault="00236A3D" w:rsidP="003625C8">
            <w:pPr>
              <w:pStyle w:val="Tabletext"/>
            </w:pPr>
            <w:r w:rsidRPr="00BF4D36">
              <w:t xml:space="preserve">Delayed repair of extensor tendon of hand or wrist, including tenolysis (if performed), other than a service associated with a service to which </w:t>
            </w:r>
            <w:r w:rsidR="00BC24A8" w:rsidRPr="00BF4D36">
              <w:t>item 3</w:t>
            </w:r>
            <w:r w:rsidRPr="00BF4D36">
              <w:t>0023 applies (Anaes.) (Assist.)</w:t>
            </w:r>
          </w:p>
        </w:tc>
        <w:tc>
          <w:tcPr>
            <w:tcW w:w="671" w:type="pct"/>
            <w:tcBorders>
              <w:top w:val="single" w:sz="4" w:space="0" w:color="auto"/>
              <w:left w:val="nil"/>
              <w:bottom w:val="single" w:sz="4" w:space="0" w:color="auto"/>
              <w:right w:val="nil"/>
            </w:tcBorders>
            <w:shd w:val="clear" w:color="auto" w:fill="auto"/>
          </w:tcPr>
          <w:p w14:paraId="39EC3D70" w14:textId="77777777" w:rsidR="00236A3D" w:rsidRPr="00BF4D36" w:rsidRDefault="00236A3D" w:rsidP="003625C8">
            <w:pPr>
              <w:pStyle w:val="Tabletext"/>
              <w:jc w:val="right"/>
            </w:pPr>
            <w:r w:rsidRPr="00BF4D36">
              <w:t>340.45</w:t>
            </w:r>
          </w:p>
        </w:tc>
      </w:tr>
      <w:tr w:rsidR="00236A3D" w:rsidRPr="00BF4D36" w14:paraId="7D7866DB" w14:textId="77777777" w:rsidTr="00D34DDD">
        <w:tc>
          <w:tcPr>
            <w:tcW w:w="693" w:type="pct"/>
            <w:tcBorders>
              <w:top w:val="single" w:sz="4" w:space="0" w:color="auto"/>
              <w:left w:val="nil"/>
              <w:bottom w:val="single" w:sz="4" w:space="0" w:color="auto"/>
              <w:right w:val="nil"/>
            </w:tcBorders>
            <w:shd w:val="clear" w:color="auto" w:fill="auto"/>
            <w:hideMark/>
          </w:tcPr>
          <w:p w14:paraId="3F81A238" w14:textId="77777777" w:rsidR="00236A3D" w:rsidRPr="00BF4D36" w:rsidRDefault="00236A3D" w:rsidP="003625C8">
            <w:pPr>
              <w:pStyle w:val="Tabletext"/>
            </w:pPr>
            <w:r w:rsidRPr="00BF4D36">
              <w:t>46426</w:t>
            </w:r>
          </w:p>
        </w:tc>
        <w:tc>
          <w:tcPr>
            <w:tcW w:w="3636" w:type="pct"/>
            <w:tcBorders>
              <w:top w:val="single" w:sz="4" w:space="0" w:color="auto"/>
              <w:left w:val="nil"/>
              <w:bottom w:val="single" w:sz="4" w:space="0" w:color="auto"/>
              <w:right w:val="nil"/>
            </w:tcBorders>
            <w:shd w:val="clear" w:color="auto" w:fill="auto"/>
            <w:hideMark/>
          </w:tcPr>
          <w:p w14:paraId="6B390BE4" w14:textId="77777777" w:rsidR="00236A3D" w:rsidRPr="00BF4D36" w:rsidRDefault="00236A3D" w:rsidP="003625C8">
            <w:pPr>
              <w:pStyle w:val="Tabletext"/>
            </w:pPr>
            <w:r w:rsidRPr="00BF4D36">
              <w:t>Primary repair of flexor tendon of hand or wrist, proximal to A1 pulley, other than a service to repair a tendon of a digit if 2 tendons of the same digit have been repaired during the same procedure—one tendon (H) (Anaes.) (Assist.)</w:t>
            </w:r>
          </w:p>
        </w:tc>
        <w:tc>
          <w:tcPr>
            <w:tcW w:w="671" w:type="pct"/>
            <w:tcBorders>
              <w:top w:val="single" w:sz="4" w:space="0" w:color="auto"/>
              <w:left w:val="nil"/>
              <w:bottom w:val="single" w:sz="4" w:space="0" w:color="auto"/>
              <w:right w:val="nil"/>
            </w:tcBorders>
            <w:shd w:val="clear" w:color="auto" w:fill="auto"/>
          </w:tcPr>
          <w:p w14:paraId="068A29F6" w14:textId="77777777" w:rsidR="00236A3D" w:rsidRPr="00BF4D36" w:rsidRDefault="00236A3D" w:rsidP="003625C8">
            <w:pPr>
              <w:pStyle w:val="Tabletext"/>
              <w:jc w:val="right"/>
            </w:pPr>
            <w:r w:rsidRPr="00BF4D36">
              <w:t>352.10</w:t>
            </w:r>
          </w:p>
        </w:tc>
      </w:tr>
      <w:tr w:rsidR="00236A3D" w:rsidRPr="00BF4D36" w14:paraId="1CFAFE07" w14:textId="77777777" w:rsidTr="00D34DDD">
        <w:tc>
          <w:tcPr>
            <w:tcW w:w="693" w:type="pct"/>
            <w:tcBorders>
              <w:top w:val="single" w:sz="4" w:space="0" w:color="auto"/>
              <w:left w:val="nil"/>
              <w:bottom w:val="single" w:sz="4" w:space="0" w:color="auto"/>
              <w:right w:val="nil"/>
            </w:tcBorders>
            <w:shd w:val="clear" w:color="auto" w:fill="auto"/>
            <w:hideMark/>
          </w:tcPr>
          <w:p w14:paraId="0F0ECB02" w14:textId="77777777" w:rsidR="00236A3D" w:rsidRPr="00BF4D36" w:rsidRDefault="00236A3D" w:rsidP="003625C8">
            <w:pPr>
              <w:pStyle w:val="Tabletext"/>
            </w:pPr>
            <w:r w:rsidRPr="00BF4D36">
              <w:t>46432</w:t>
            </w:r>
          </w:p>
        </w:tc>
        <w:tc>
          <w:tcPr>
            <w:tcW w:w="3636" w:type="pct"/>
            <w:tcBorders>
              <w:top w:val="single" w:sz="4" w:space="0" w:color="auto"/>
              <w:left w:val="nil"/>
              <w:bottom w:val="single" w:sz="4" w:space="0" w:color="auto"/>
              <w:right w:val="nil"/>
            </w:tcBorders>
            <w:shd w:val="clear" w:color="auto" w:fill="auto"/>
            <w:hideMark/>
          </w:tcPr>
          <w:p w14:paraId="458ED17C" w14:textId="77777777" w:rsidR="00236A3D" w:rsidRPr="00BF4D36" w:rsidRDefault="00236A3D" w:rsidP="003625C8">
            <w:pPr>
              <w:pStyle w:val="Tabletext"/>
            </w:pPr>
            <w:r w:rsidRPr="00BF4D36">
              <w:t>Primary repair of flexor tendon of hand or wrist, distal to A1 pulley, other than a service to repair a tendon of a digit if 2 tendons of the same digit have been repaired during the same procedure—one tendon (H) (Anaes.) (Assist.)</w:t>
            </w:r>
          </w:p>
        </w:tc>
        <w:tc>
          <w:tcPr>
            <w:tcW w:w="671" w:type="pct"/>
            <w:tcBorders>
              <w:top w:val="single" w:sz="4" w:space="0" w:color="auto"/>
              <w:left w:val="nil"/>
              <w:bottom w:val="single" w:sz="4" w:space="0" w:color="auto"/>
              <w:right w:val="nil"/>
            </w:tcBorders>
            <w:shd w:val="clear" w:color="auto" w:fill="auto"/>
          </w:tcPr>
          <w:p w14:paraId="13076003" w14:textId="77777777" w:rsidR="00236A3D" w:rsidRPr="00BF4D36" w:rsidRDefault="00236A3D" w:rsidP="003625C8">
            <w:pPr>
              <w:pStyle w:val="Tabletext"/>
              <w:jc w:val="right"/>
            </w:pPr>
            <w:r w:rsidRPr="00BF4D36">
              <w:t>587.10</w:t>
            </w:r>
          </w:p>
        </w:tc>
      </w:tr>
      <w:tr w:rsidR="00236A3D" w:rsidRPr="00BF4D36" w14:paraId="07E91A04" w14:textId="77777777" w:rsidTr="00D34DDD">
        <w:tc>
          <w:tcPr>
            <w:tcW w:w="693" w:type="pct"/>
            <w:tcBorders>
              <w:top w:val="single" w:sz="4" w:space="0" w:color="auto"/>
              <w:left w:val="nil"/>
              <w:bottom w:val="single" w:sz="4" w:space="0" w:color="auto"/>
              <w:right w:val="nil"/>
            </w:tcBorders>
            <w:shd w:val="clear" w:color="auto" w:fill="auto"/>
          </w:tcPr>
          <w:p w14:paraId="63F00917" w14:textId="77777777" w:rsidR="00236A3D" w:rsidRPr="00BF4D36" w:rsidRDefault="00236A3D" w:rsidP="003625C8">
            <w:pPr>
              <w:pStyle w:val="Tabletext"/>
            </w:pPr>
            <w:r w:rsidRPr="00BF4D36">
              <w:t>46434</w:t>
            </w:r>
          </w:p>
        </w:tc>
        <w:tc>
          <w:tcPr>
            <w:tcW w:w="3636" w:type="pct"/>
            <w:tcBorders>
              <w:top w:val="single" w:sz="4" w:space="0" w:color="auto"/>
              <w:left w:val="nil"/>
              <w:bottom w:val="single" w:sz="4" w:space="0" w:color="auto"/>
              <w:right w:val="nil"/>
            </w:tcBorders>
            <w:shd w:val="clear" w:color="auto" w:fill="auto"/>
          </w:tcPr>
          <w:p w14:paraId="0A999A31" w14:textId="1019346F" w:rsidR="00236A3D" w:rsidRPr="00BF4D36" w:rsidRDefault="00236A3D" w:rsidP="003625C8">
            <w:pPr>
              <w:pStyle w:val="Tabletext"/>
            </w:pPr>
            <w:r w:rsidRPr="00BF4D36">
              <w:t xml:space="preserve">Delayed repair of flexor tendon of hand or wrist, including tenolysis (if performed), other than a service associated with a service to which </w:t>
            </w:r>
            <w:r w:rsidR="00BC24A8" w:rsidRPr="00BF4D36">
              <w:t>item 3</w:t>
            </w:r>
            <w:r w:rsidRPr="00BF4D36">
              <w:t>0023 applies (Anaes.) (Assist.)</w:t>
            </w:r>
          </w:p>
        </w:tc>
        <w:tc>
          <w:tcPr>
            <w:tcW w:w="671" w:type="pct"/>
            <w:tcBorders>
              <w:top w:val="single" w:sz="4" w:space="0" w:color="auto"/>
              <w:left w:val="nil"/>
              <w:bottom w:val="single" w:sz="4" w:space="0" w:color="auto"/>
              <w:right w:val="nil"/>
            </w:tcBorders>
            <w:shd w:val="clear" w:color="auto" w:fill="auto"/>
          </w:tcPr>
          <w:p w14:paraId="41BCED51" w14:textId="77777777" w:rsidR="00236A3D" w:rsidRPr="00BF4D36" w:rsidRDefault="00236A3D" w:rsidP="003625C8">
            <w:pPr>
              <w:pStyle w:val="Tabletext"/>
              <w:jc w:val="right"/>
            </w:pPr>
            <w:r w:rsidRPr="00BF4D36">
              <w:t>505.80</w:t>
            </w:r>
          </w:p>
        </w:tc>
      </w:tr>
      <w:tr w:rsidR="00236A3D" w:rsidRPr="00BF4D36" w14:paraId="737EE8A9" w14:textId="77777777" w:rsidTr="00D34DDD">
        <w:tc>
          <w:tcPr>
            <w:tcW w:w="693" w:type="pct"/>
            <w:tcBorders>
              <w:top w:val="single" w:sz="4" w:space="0" w:color="auto"/>
              <w:left w:val="nil"/>
              <w:bottom w:val="single" w:sz="4" w:space="0" w:color="auto"/>
              <w:right w:val="nil"/>
            </w:tcBorders>
            <w:shd w:val="clear" w:color="auto" w:fill="auto"/>
            <w:hideMark/>
          </w:tcPr>
          <w:p w14:paraId="1497B9E9" w14:textId="77777777" w:rsidR="00236A3D" w:rsidRPr="00BF4D36" w:rsidRDefault="00236A3D" w:rsidP="003625C8">
            <w:pPr>
              <w:pStyle w:val="Tabletext"/>
            </w:pPr>
            <w:bookmarkStart w:id="977" w:name="CU_52903282"/>
            <w:bookmarkEnd w:id="977"/>
            <w:r w:rsidRPr="00BF4D36">
              <w:lastRenderedPageBreak/>
              <w:t>46438</w:t>
            </w:r>
          </w:p>
        </w:tc>
        <w:tc>
          <w:tcPr>
            <w:tcW w:w="3636" w:type="pct"/>
            <w:tcBorders>
              <w:top w:val="single" w:sz="4" w:space="0" w:color="auto"/>
              <w:left w:val="nil"/>
              <w:bottom w:val="single" w:sz="4" w:space="0" w:color="auto"/>
              <w:right w:val="nil"/>
            </w:tcBorders>
            <w:shd w:val="clear" w:color="auto" w:fill="auto"/>
            <w:hideMark/>
          </w:tcPr>
          <w:p w14:paraId="1BC3EACD" w14:textId="77777777" w:rsidR="00236A3D" w:rsidRPr="00BF4D36" w:rsidRDefault="00236A3D" w:rsidP="003625C8">
            <w:pPr>
              <w:pStyle w:val="Tabletext"/>
            </w:pPr>
            <w:r w:rsidRPr="00BF4D36">
              <w:t>Closed pin fixation of mallet finger (Anaes.)</w:t>
            </w:r>
          </w:p>
        </w:tc>
        <w:tc>
          <w:tcPr>
            <w:tcW w:w="671" w:type="pct"/>
            <w:tcBorders>
              <w:top w:val="single" w:sz="4" w:space="0" w:color="auto"/>
              <w:left w:val="nil"/>
              <w:bottom w:val="single" w:sz="4" w:space="0" w:color="auto"/>
              <w:right w:val="nil"/>
            </w:tcBorders>
            <w:shd w:val="clear" w:color="auto" w:fill="auto"/>
          </w:tcPr>
          <w:p w14:paraId="46137511" w14:textId="77777777" w:rsidR="00236A3D" w:rsidRPr="00BF4D36" w:rsidRDefault="00236A3D" w:rsidP="003625C8">
            <w:pPr>
              <w:pStyle w:val="Tabletext"/>
              <w:jc w:val="right"/>
            </w:pPr>
            <w:r w:rsidRPr="00BF4D36">
              <w:t>140.90</w:t>
            </w:r>
          </w:p>
        </w:tc>
      </w:tr>
      <w:tr w:rsidR="00236A3D" w:rsidRPr="00BF4D36" w14:paraId="08252D7F" w14:textId="77777777" w:rsidTr="00D34DDD">
        <w:tc>
          <w:tcPr>
            <w:tcW w:w="693" w:type="pct"/>
            <w:tcBorders>
              <w:top w:val="single" w:sz="4" w:space="0" w:color="auto"/>
              <w:left w:val="nil"/>
              <w:bottom w:val="single" w:sz="4" w:space="0" w:color="auto"/>
              <w:right w:val="nil"/>
            </w:tcBorders>
            <w:shd w:val="clear" w:color="auto" w:fill="auto"/>
            <w:hideMark/>
          </w:tcPr>
          <w:p w14:paraId="66B09347" w14:textId="77777777" w:rsidR="00236A3D" w:rsidRPr="00BF4D36" w:rsidRDefault="00236A3D" w:rsidP="003625C8">
            <w:pPr>
              <w:pStyle w:val="Tabletext"/>
            </w:pPr>
            <w:r w:rsidRPr="00BF4D36">
              <w:t>46441</w:t>
            </w:r>
          </w:p>
        </w:tc>
        <w:tc>
          <w:tcPr>
            <w:tcW w:w="3636" w:type="pct"/>
            <w:tcBorders>
              <w:top w:val="single" w:sz="4" w:space="0" w:color="auto"/>
              <w:left w:val="nil"/>
              <w:bottom w:val="single" w:sz="4" w:space="0" w:color="auto"/>
              <w:right w:val="nil"/>
            </w:tcBorders>
            <w:shd w:val="clear" w:color="auto" w:fill="auto"/>
            <w:hideMark/>
          </w:tcPr>
          <w:p w14:paraId="1F0EFC9D" w14:textId="77777777" w:rsidR="00236A3D" w:rsidRPr="00BF4D36" w:rsidRDefault="00236A3D" w:rsidP="003625C8">
            <w:pPr>
              <w:pStyle w:val="Tabletext"/>
            </w:pPr>
            <w:r w:rsidRPr="00BF4D36">
              <w:t>Open reduction of mallet finger, including any of the following (if performed):</w:t>
            </w:r>
          </w:p>
          <w:p w14:paraId="1CFDC324" w14:textId="77777777" w:rsidR="00236A3D" w:rsidRPr="00BF4D36" w:rsidRDefault="00236A3D" w:rsidP="003625C8">
            <w:pPr>
              <w:pStyle w:val="Tablea"/>
            </w:pPr>
            <w:r w:rsidRPr="00BF4D36">
              <w:t>(a) joint release;</w:t>
            </w:r>
          </w:p>
          <w:p w14:paraId="4E340715" w14:textId="77777777" w:rsidR="00236A3D" w:rsidRPr="00BF4D36" w:rsidRDefault="00236A3D" w:rsidP="003625C8">
            <w:pPr>
              <w:pStyle w:val="Tablea"/>
            </w:pPr>
            <w:r w:rsidRPr="00BF4D36">
              <w:t>(b) pin fixation;</w:t>
            </w:r>
          </w:p>
          <w:p w14:paraId="3D0083A6" w14:textId="77777777" w:rsidR="00236A3D" w:rsidRPr="00BF4D36" w:rsidRDefault="00236A3D" w:rsidP="003625C8">
            <w:pPr>
              <w:pStyle w:val="Tablea"/>
            </w:pPr>
            <w:r w:rsidRPr="00BF4D36">
              <w:t>(c) tenolysis</w:t>
            </w:r>
          </w:p>
          <w:p w14:paraId="57C75B08" w14:textId="77777777" w:rsidR="00236A3D" w:rsidRPr="00BF4D36" w:rsidRDefault="00236A3D" w:rsidP="003625C8">
            <w:pPr>
              <w:pStyle w:val="Tabletext"/>
            </w:pPr>
            <w:r w:rsidRPr="00BF4D36">
              <w:t>(Anaes.) (Assist.)</w:t>
            </w:r>
          </w:p>
        </w:tc>
        <w:tc>
          <w:tcPr>
            <w:tcW w:w="671" w:type="pct"/>
            <w:tcBorders>
              <w:top w:val="single" w:sz="4" w:space="0" w:color="auto"/>
              <w:left w:val="nil"/>
              <w:bottom w:val="single" w:sz="4" w:space="0" w:color="auto"/>
              <w:right w:val="nil"/>
            </w:tcBorders>
            <w:shd w:val="clear" w:color="auto" w:fill="auto"/>
          </w:tcPr>
          <w:p w14:paraId="15FC390C" w14:textId="77777777" w:rsidR="00236A3D" w:rsidRPr="00BF4D36" w:rsidRDefault="00236A3D" w:rsidP="003625C8">
            <w:pPr>
              <w:pStyle w:val="Tabletext"/>
              <w:jc w:val="right"/>
            </w:pPr>
            <w:r w:rsidRPr="00BF4D36">
              <w:t>340.45</w:t>
            </w:r>
          </w:p>
        </w:tc>
      </w:tr>
      <w:tr w:rsidR="00236A3D" w:rsidRPr="00BF4D36" w14:paraId="4B24193F" w14:textId="77777777" w:rsidTr="00D34DDD">
        <w:tc>
          <w:tcPr>
            <w:tcW w:w="693" w:type="pct"/>
            <w:tcBorders>
              <w:top w:val="single" w:sz="4" w:space="0" w:color="auto"/>
              <w:left w:val="nil"/>
              <w:bottom w:val="single" w:sz="4" w:space="0" w:color="auto"/>
              <w:right w:val="nil"/>
            </w:tcBorders>
            <w:shd w:val="clear" w:color="auto" w:fill="auto"/>
            <w:hideMark/>
          </w:tcPr>
          <w:p w14:paraId="154F1417" w14:textId="77777777" w:rsidR="00236A3D" w:rsidRPr="00BF4D36" w:rsidRDefault="00236A3D" w:rsidP="003625C8">
            <w:pPr>
              <w:pStyle w:val="Tabletext"/>
            </w:pPr>
            <w:r w:rsidRPr="00BF4D36">
              <w:t>46442</w:t>
            </w:r>
          </w:p>
        </w:tc>
        <w:tc>
          <w:tcPr>
            <w:tcW w:w="3636" w:type="pct"/>
            <w:tcBorders>
              <w:top w:val="single" w:sz="4" w:space="0" w:color="auto"/>
              <w:left w:val="nil"/>
              <w:bottom w:val="single" w:sz="4" w:space="0" w:color="auto"/>
              <w:right w:val="nil"/>
            </w:tcBorders>
            <w:shd w:val="clear" w:color="auto" w:fill="auto"/>
            <w:hideMark/>
          </w:tcPr>
          <w:p w14:paraId="15C27D9D" w14:textId="726DECC1" w:rsidR="00236A3D" w:rsidRPr="00BF4D36" w:rsidRDefault="00236A3D" w:rsidP="003625C8">
            <w:pPr>
              <w:pStyle w:val="Tabletext"/>
            </w:pPr>
            <w:r w:rsidRPr="00BF4D36">
              <w:t>Open reduction of mallet finger with intra</w:t>
            </w:r>
            <w:r w:rsidR="00043BF2">
              <w:noBreakHyphen/>
            </w:r>
            <w:r w:rsidRPr="00BF4D36">
              <w:t>articular fracture, involving more than one</w:t>
            </w:r>
            <w:r w:rsidR="00043BF2">
              <w:noBreakHyphen/>
            </w:r>
            <w:r w:rsidRPr="00BF4D36">
              <w:t>third of base of terminal phalanx (H) (Anaes.) (Assist.)</w:t>
            </w:r>
          </w:p>
        </w:tc>
        <w:tc>
          <w:tcPr>
            <w:tcW w:w="671" w:type="pct"/>
            <w:tcBorders>
              <w:top w:val="single" w:sz="4" w:space="0" w:color="auto"/>
              <w:left w:val="nil"/>
              <w:bottom w:val="single" w:sz="4" w:space="0" w:color="auto"/>
              <w:right w:val="nil"/>
            </w:tcBorders>
            <w:shd w:val="clear" w:color="auto" w:fill="auto"/>
          </w:tcPr>
          <w:p w14:paraId="6159BFE8" w14:textId="77777777" w:rsidR="00236A3D" w:rsidRPr="00BF4D36" w:rsidRDefault="00236A3D" w:rsidP="003625C8">
            <w:pPr>
              <w:pStyle w:val="Tabletext"/>
              <w:jc w:val="right"/>
            </w:pPr>
            <w:r w:rsidRPr="00BF4D36">
              <w:t>292.25</w:t>
            </w:r>
          </w:p>
        </w:tc>
      </w:tr>
      <w:tr w:rsidR="00236A3D" w:rsidRPr="00BF4D36" w14:paraId="7EBAC113" w14:textId="77777777" w:rsidTr="00D34DDD">
        <w:tc>
          <w:tcPr>
            <w:tcW w:w="693" w:type="pct"/>
            <w:tcBorders>
              <w:top w:val="single" w:sz="4" w:space="0" w:color="auto"/>
              <w:left w:val="nil"/>
              <w:bottom w:val="single" w:sz="4" w:space="0" w:color="auto"/>
              <w:right w:val="nil"/>
            </w:tcBorders>
            <w:shd w:val="clear" w:color="auto" w:fill="auto"/>
            <w:hideMark/>
          </w:tcPr>
          <w:p w14:paraId="42E96A4A" w14:textId="77777777" w:rsidR="00236A3D" w:rsidRPr="00BF4D36" w:rsidRDefault="00236A3D" w:rsidP="003625C8">
            <w:pPr>
              <w:pStyle w:val="Tabletext"/>
            </w:pPr>
            <w:r w:rsidRPr="00BF4D36">
              <w:t>46444</w:t>
            </w:r>
          </w:p>
        </w:tc>
        <w:tc>
          <w:tcPr>
            <w:tcW w:w="3636" w:type="pct"/>
            <w:tcBorders>
              <w:top w:val="single" w:sz="4" w:space="0" w:color="auto"/>
              <w:left w:val="nil"/>
              <w:bottom w:val="single" w:sz="4" w:space="0" w:color="auto"/>
              <w:right w:val="nil"/>
            </w:tcBorders>
            <w:shd w:val="clear" w:color="auto" w:fill="auto"/>
            <w:hideMark/>
          </w:tcPr>
          <w:p w14:paraId="0F9F8203" w14:textId="77777777" w:rsidR="00236A3D" w:rsidRPr="00BF4D36" w:rsidRDefault="00236A3D" w:rsidP="003625C8">
            <w:pPr>
              <w:pStyle w:val="Tabletext"/>
            </w:pPr>
            <w:r w:rsidRPr="00BF4D36">
              <w:t>Reconstruction of Boutonniere or swan neck deformity of hand, including either or both of the following (if performed):</w:t>
            </w:r>
          </w:p>
          <w:p w14:paraId="754B5A7E" w14:textId="77777777" w:rsidR="00236A3D" w:rsidRPr="00BF4D36" w:rsidRDefault="00236A3D" w:rsidP="003625C8">
            <w:pPr>
              <w:pStyle w:val="Tablea"/>
            </w:pPr>
            <w:r w:rsidRPr="00BF4D36">
              <w:t>(a) tendon graft harvest;</w:t>
            </w:r>
          </w:p>
          <w:p w14:paraId="66DB96D2" w14:textId="77777777" w:rsidR="00236A3D" w:rsidRPr="00BF4D36" w:rsidRDefault="00236A3D" w:rsidP="003625C8">
            <w:pPr>
              <w:pStyle w:val="Tablea"/>
            </w:pPr>
            <w:r w:rsidRPr="00BF4D36">
              <w:t>(b) tendon transfer;</w:t>
            </w:r>
          </w:p>
          <w:p w14:paraId="1135EAA8" w14:textId="77777777" w:rsidR="00236A3D" w:rsidRPr="00BF4D36" w:rsidRDefault="00236A3D" w:rsidP="003625C8">
            <w:pPr>
              <w:pStyle w:val="Tabletext"/>
            </w:pPr>
            <w:r w:rsidRPr="00BF4D36">
              <w:t>—one joint (H) (Anaes.) (Assist.)</w:t>
            </w:r>
          </w:p>
        </w:tc>
        <w:tc>
          <w:tcPr>
            <w:tcW w:w="671" w:type="pct"/>
            <w:tcBorders>
              <w:top w:val="single" w:sz="4" w:space="0" w:color="auto"/>
              <w:left w:val="nil"/>
              <w:bottom w:val="single" w:sz="4" w:space="0" w:color="auto"/>
              <w:right w:val="nil"/>
            </w:tcBorders>
            <w:shd w:val="clear" w:color="auto" w:fill="auto"/>
          </w:tcPr>
          <w:p w14:paraId="5C77E5E1" w14:textId="77777777" w:rsidR="00236A3D" w:rsidRPr="00BF4D36" w:rsidRDefault="00236A3D" w:rsidP="003625C8">
            <w:pPr>
              <w:pStyle w:val="Tabletext"/>
              <w:jc w:val="right"/>
            </w:pPr>
            <w:r w:rsidRPr="00BF4D36">
              <w:t>508.65</w:t>
            </w:r>
          </w:p>
        </w:tc>
      </w:tr>
      <w:tr w:rsidR="00236A3D" w:rsidRPr="00BF4D36" w14:paraId="12E0D2E6" w14:textId="77777777" w:rsidTr="00D34DDD">
        <w:tc>
          <w:tcPr>
            <w:tcW w:w="693" w:type="pct"/>
            <w:tcBorders>
              <w:top w:val="single" w:sz="4" w:space="0" w:color="auto"/>
              <w:left w:val="nil"/>
              <w:bottom w:val="single" w:sz="4" w:space="0" w:color="auto"/>
              <w:right w:val="nil"/>
            </w:tcBorders>
            <w:shd w:val="clear" w:color="auto" w:fill="auto"/>
            <w:hideMark/>
          </w:tcPr>
          <w:p w14:paraId="5D8DFC06" w14:textId="77777777" w:rsidR="00236A3D" w:rsidRPr="00BF4D36" w:rsidRDefault="00236A3D" w:rsidP="003625C8">
            <w:pPr>
              <w:pStyle w:val="Tabletext"/>
            </w:pPr>
            <w:bookmarkStart w:id="978" w:name="CU_56909480"/>
            <w:bookmarkEnd w:id="978"/>
            <w:r w:rsidRPr="00BF4D36">
              <w:t>46450</w:t>
            </w:r>
          </w:p>
        </w:tc>
        <w:tc>
          <w:tcPr>
            <w:tcW w:w="3636" w:type="pct"/>
            <w:tcBorders>
              <w:top w:val="single" w:sz="4" w:space="0" w:color="auto"/>
              <w:left w:val="nil"/>
              <w:bottom w:val="single" w:sz="4" w:space="0" w:color="auto"/>
              <w:right w:val="nil"/>
            </w:tcBorders>
            <w:shd w:val="clear" w:color="auto" w:fill="auto"/>
            <w:hideMark/>
          </w:tcPr>
          <w:p w14:paraId="2B0A516A" w14:textId="77777777" w:rsidR="00236A3D" w:rsidRPr="00BF4D36" w:rsidRDefault="00236A3D" w:rsidP="003625C8">
            <w:pPr>
              <w:pStyle w:val="Tabletext"/>
            </w:pPr>
            <w:r w:rsidRPr="00BF4D36">
              <w:t>Tenolysis of extensor tendon of hand or wrist, following tendon injury or graft, other than a service:</w:t>
            </w:r>
          </w:p>
          <w:p w14:paraId="45E2242D" w14:textId="77777777" w:rsidR="00236A3D" w:rsidRPr="00BF4D36" w:rsidRDefault="00236A3D" w:rsidP="003625C8">
            <w:pPr>
              <w:pStyle w:val="Tablea"/>
            </w:pPr>
            <w:r w:rsidRPr="00BF4D36">
              <w:t>(a) for acute, traumatic injury; or</w:t>
            </w:r>
          </w:p>
          <w:p w14:paraId="0F92B5EE" w14:textId="5D1A8290" w:rsidR="00236A3D" w:rsidRPr="00BF4D36" w:rsidRDefault="00236A3D" w:rsidP="003625C8">
            <w:pPr>
              <w:pStyle w:val="Tablea"/>
            </w:pPr>
            <w:r w:rsidRPr="00BF4D36">
              <w:t xml:space="preserve">(b) associated with a service to which </w:t>
            </w:r>
            <w:r w:rsidR="00BC24A8" w:rsidRPr="00BF4D36">
              <w:t>item 3</w:t>
            </w:r>
            <w:r w:rsidRPr="00BF4D36">
              <w:t>0023 applies;</w:t>
            </w:r>
          </w:p>
          <w:p w14:paraId="0A5A2E4D" w14:textId="77777777" w:rsidR="00236A3D" w:rsidRPr="00BF4D36" w:rsidRDefault="00236A3D" w:rsidP="003625C8">
            <w:pPr>
              <w:pStyle w:val="Tablea"/>
            </w:pPr>
            <w:r w:rsidRPr="00BF4D36">
              <w:t>—one ray (H) (Anaes.)</w:t>
            </w:r>
          </w:p>
        </w:tc>
        <w:tc>
          <w:tcPr>
            <w:tcW w:w="671" w:type="pct"/>
            <w:tcBorders>
              <w:top w:val="single" w:sz="4" w:space="0" w:color="auto"/>
              <w:left w:val="nil"/>
              <w:bottom w:val="single" w:sz="4" w:space="0" w:color="auto"/>
              <w:right w:val="nil"/>
            </w:tcBorders>
            <w:shd w:val="clear" w:color="auto" w:fill="auto"/>
          </w:tcPr>
          <w:p w14:paraId="40AEF459" w14:textId="77777777" w:rsidR="00236A3D" w:rsidRPr="00BF4D36" w:rsidRDefault="00236A3D" w:rsidP="003625C8">
            <w:pPr>
              <w:pStyle w:val="Tabletext"/>
              <w:jc w:val="right"/>
            </w:pPr>
            <w:r w:rsidRPr="00BF4D36">
              <w:t>234.85</w:t>
            </w:r>
          </w:p>
        </w:tc>
      </w:tr>
      <w:tr w:rsidR="00236A3D" w:rsidRPr="00BF4D36" w14:paraId="711CFD86" w14:textId="77777777" w:rsidTr="00D34DDD">
        <w:tc>
          <w:tcPr>
            <w:tcW w:w="693" w:type="pct"/>
            <w:tcBorders>
              <w:top w:val="single" w:sz="4" w:space="0" w:color="auto"/>
              <w:left w:val="nil"/>
              <w:bottom w:val="single" w:sz="4" w:space="0" w:color="auto"/>
              <w:right w:val="nil"/>
            </w:tcBorders>
            <w:shd w:val="clear" w:color="auto" w:fill="auto"/>
            <w:hideMark/>
          </w:tcPr>
          <w:p w14:paraId="56078FDB" w14:textId="77777777" w:rsidR="00236A3D" w:rsidRPr="00BF4D36" w:rsidRDefault="00236A3D" w:rsidP="003625C8">
            <w:pPr>
              <w:pStyle w:val="Tabletext"/>
            </w:pPr>
            <w:r w:rsidRPr="00BF4D36">
              <w:t>46453</w:t>
            </w:r>
          </w:p>
        </w:tc>
        <w:tc>
          <w:tcPr>
            <w:tcW w:w="3636" w:type="pct"/>
            <w:tcBorders>
              <w:top w:val="single" w:sz="4" w:space="0" w:color="auto"/>
              <w:left w:val="nil"/>
              <w:bottom w:val="single" w:sz="4" w:space="0" w:color="auto"/>
              <w:right w:val="nil"/>
            </w:tcBorders>
            <w:shd w:val="clear" w:color="auto" w:fill="auto"/>
            <w:hideMark/>
          </w:tcPr>
          <w:p w14:paraId="7B269747" w14:textId="77777777" w:rsidR="00236A3D" w:rsidRPr="00BF4D36" w:rsidRDefault="00236A3D" w:rsidP="003625C8">
            <w:pPr>
              <w:pStyle w:val="Tabletext"/>
            </w:pPr>
            <w:r w:rsidRPr="00BF4D36">
              <w:t>Tenolysis of flexor tendon of hand or wrist</w:t>
            </w:r>
            <w:r w:rsidRPr="00BF4D36">
              <w:rPr>
                <w:i/>
              </w:rPr>
              <w:t>,</w:t>
            </w:r>
            <w:r w:rsidRPr="00BF4D36">
              <w:t xml:space="preserve"> following tendon injury, repair or graft, other than a service:</w:t>
            </w:r>
          </w:p>
          <w:p w14:paraId="12866D04" w14:textId="77777777" w:rsidR="00236A3D" w:rsidRPr="00BF4D36" w:rsidRDefault="00236A3D" w:rsidP="003625C8">
            <w:pPr>
              <w:pStyle w:val="Tablea"/>
            </w:pPr>
            <w:r w:rsidRPr="00BF4D36">
              <w:t>(a) for acute, traumatic injury; or</w:t>
            </w:r>
          </w:p>
          <w:p w14:paraId="4A10ED6C" w14:textId="3E1FC16A" w:rsidR="00236A3D" w:rsidRPr="00BF4D36" w:rsidRDefault="00236A3D" w:rsidP="003625C8">
            <w:pPr>
              <w:pStyle w:val="Tablea"/>
            </w:pPr>
            <w:r w:rsidRPr="00BF4D36">
              <w:t xml:space="preserve">(b) associated with a service to which </w:t>
            </w:r>
            <w:r w:rsidR="00BC24A8" w:rsidRPr="00BF4D36">
              <w:t>item 3</w:t>
            </w:r>
            <w:r w:rsidRPr="00BF4D36">
              <w:t>0023 applies</w:t>
            </w:r>
          </w:p>
          <w:p w14:paraId="06712034" w14:textId="77777777" w:rsidR="00236A3D" w:rsidRPr="00BF4D36" w:rsidRDefault="00236A3D" w:rsidP="003625C8">
            <w:pPr>
              <w:pStyle w:val="Tabletext"/>
            </w:pPr>
            <w:r w:rsidRPr="00BF4D36">
              <w:t>(H) (Anaes.) (Assist.)</w:t>
            </w:r>
          </w:p>
        </w:tc>
        <w:tc>
          <w:tcPr>
            <w:tcW w:w="671" w:type="pct"/>
            <w:tcBorders>
              <w:top w:val="single" w:sz="4" w:space="0" w:color="auto"/>
              <w:left w:val="nil"/>
              <w:bottom w:val="single" w:sz="4" w:space="0" w:color="auto"/>
              <w:right w:val="nil"/>
            </w:tcBorders>
            <w:shd w:val="clear" w:color="auto" w:fill="auto"/>
          </w:tcPr>
          <w:p w14:paraId="3CED27CF" w14:textId="77777777" w:rsidR="00236A3D" w:rsidRPr="00BF4D36" w:rsidRDefault="00236A3D" w:rsidP="003625C8">
            <w:pPr>
              <w:pStyle w:val="Tabletext"/>
              <w:jc w:val="right"/>
            </w:pPr>
            <w:r w:rsidRPr="00BF4D36">
              <w:t>391.35</w:t>
            </w:r>
          </w:p>
        </w:tc>
      </w:tr>
      <w:tr w:rsidR="00236A3D" w:rsidRPr="00BF4D36" w14:paraId="79AD8083" w14:textId="77777777" w:rsidTr="00D34DDD">
        <w:tc>
          <w:tcPr>
            <w:tcW w:w="693" w:type="pct"/>
            <w:tcBorders>
              <w:top w:val="single" w:sz="4" w:space="0" w:color="auto"/>
              <w:left w:val="nil"/>
              <w:bottom w:val="single" w:sz="4" w:space="0" w:color="auto"/>
              <w:right w:val="nil"/>
            </w:tcBorders>
            <w:shd w:val="clear" w:color="auto" w:fill="auto"/>
            <w:hideMark/>
          </w:tcPr>
          <w:p w14:paraId="0036E8E8" w14:textId="77777777" w:rsidR="00236A3D" w:rsidRPr="00BF4D36" w:rsidRDefault="00236A3D" w:rsidP="003625C8">
            <w:pPr>
              <w:pStyle w:val="Tabletext"/>
            </w:pPr>
            <w:r w:rsidRPr="00BF4D36">
              <w:t>46456</w:t>
            </w:r>
          </w:p>
        </w:tc>
        <w:tc>
          <w:tcPr>
            <w:tcW w:w="3636" w:type="pct"/>
            <w:tcBorders>
              <w:top w:val="single" w:sz="4" w:space="0" w:color="auto"/>
              <w:left w:val="nil"/>
              <w:bottom w:val="single" w:sz="4" w:space="0" w:color="auto"/>
              <w:right w:val="nil"/>
            </w:tcBorders>
            <w:shd w:val="clear" w:color="auto" w:fill="auto"/>
            <w:hideMark/>
          </w:tcPr>
          <w:p w14:paraId="5591BD0F" w14:textId="77777777" w:rsidR="00236A3D" w:rsidRPr="00BF4D36" w:rsidRDefault="00236A3D" w:rsidP="003625C8">
            <w:pPr>
              <w:pStyle w:val="Tabletext"/>
            </w:pPr>
            <w:r w:rsidRPr="00BF4D36">
              <w:t>Percutaneous tenotomy of digit of hand (Anaes.)</w:t>
            </w:r>
          </w:p>
        </w:tc>
        <w:tc>
          <w:tcPr>
            <w:tcW w:w="671" w:type="pct"/>
            <w:tcBorders>
              <w:top w:val="single" w:sz="4" w:space="0" w:color="auto"/>
              <w:left w:val="nil"/>
              <w:bottom w:val="single" w:sz="4" w:space="0" w:color="auto"/>
              <w:right w:val="nil"/>
            </w:tcBorders>
            <w:shd w:val="clear" w:color="auto" w:fill="auto"/>
          </w:tcPr>
          <w:p w14:paraId="530ECBCE" w14:textId="77777777" w:rsidR="00236A3D" w:rsidRPr="00BF4D36" w:rsidRDefault="00236A3D" w:rsidP="003625C8">
            <w:pPr>
              <w:pStyle w:val="Tabletext"/>
              <w:jc w:val="right"/>
            </w:pPr>
            <w:r w:rsidRPr="00BF4D36">
              <w:t>101.75</w:t>
            </w:r>
          </w:p>
        </w:tc>
      </w:tr>
      <w:tr w:rsidR="00236A3D" w:rsidRPr="00BF4D36" w14:paraId="545CE3A0" w14:textId="77777777" w:rsidTr="00D34DDD">
        <w:tc>
          <w:tcPr>
            <w:tcW w:w="693" w:type="pct"/>
            <w:tcBorders>
              <w:top w:val="single" w:sz="4" w:space="0" w:color="auto"/>
              <w:left w:val="nil"/>
              <w:bottom w:val="single" w:sz="4" w:space="0" w:color="auto"/>
              <w:right w:val="nil"/>
            </w:tcBorders>
            <w:shd w:val="clear" w:color="auto" w:fill="auto"/>
            <w:hideMark/>
          </w:tcPr>
          <w:p w14:paraId="10282A43" w14:textId="77777777" w:rsidR="00236A3D" w:rsidRPr="00BF4D36" w:rsidRDefault="00236A3D" w:rsidP="003625C8">
            <w:pPr>
              <w:pStyle w:val="Tabletext"/>
            </w:pPr>
            <w:r w:rsidRPr="00BF4D36">
              <w:t>46464</w:t>
            </w:r>
          </w:p>
        </w:tc>
        <w:tc>
          <w:tcPr>
            <w:tcW w:w="3636" w:type="pct"/>
            <w:tcBorders>
              <w:top w:val="single" w:sz="4" w:space="0" w:color="auto"/>
              <w:left w:val="nil"/>
              <w:bottom w:val="single" w:sz="4" w:space="0" w:color="auto"/>
              <w:right w:val="nil"/>
            </w:tcBorders>
            <w:shd w:val="clear" w:color="auto" w:fill="auto"/>
            <w:hideMark/>
          </w:tcPr>
          <w:p w14:paraId="6FEA0BCD" w14:textId="77777777" w:rsidR="00236A3D" w:rsidRPr="00BF4D36" w:rsidRDefault="00236A3D" w:rsidP="003625C8">
            <w:pPr>
              <w:pStyle w:val="Tabletext"/>
            </w:pPr>
            <w:r w:rsidRPr="00BF4D36">
              <w:t>Amputation of a supernumerary complete digit of hand (H) (Anaes.) (Assist.)</w:t>
            </w:r>
          </w:p>
        </w:tc>
        <w:tc>
          <w:tcPr>
            <w:tcW w:w="671" w:type="pct"/>
            <w:tcBorders>
              <w:top w:val="single" w:sz="4" w:space="0" w:color="auto"/>
              <w:left w:val="nil"/>
              <w:bottom w:val="single" w:sz="4" w:space="0" w:color="auto"/>
              <w:right w:val="nil"/>
            </w:tcBorders>
            <w:shd w:val="clear" w:color="auto" w:fill="auto"/>
          </w:tcPr>
          <w:p w14:paraId="00D3B1E9" w14:textId="77777777" w:rsidR="00236A3D" w:rsidRPr="00BF4D36" w:rsidRDefault="00236A3D" w:rsidP="003625C8">
            <w:pPr>
              <w:pStyle w:val="Tabletext"/>
              <w:jc w:val="right"/>
            </w:pPr>
            <w:r w:rsidRPr="00BF4D36">
              <w:t>234.85</w:t>
            </w:r>
          </w:p>
        </w:tc>
      </w:tr>
      <w:tr w:rsidR="00236A3D" w:rsidRPr="00BF4D36" w14:paraId="6CC0DEC4" w14:textId="77777777" w:rsidTr="00D34DDD">
        <w:tc>
          <w:tcPr>
            <w:tcW w:w="693" w:type="pct"/>
            <w:tcBorders>
              <w:top w:val="single" w:sz="4" w:space="0" w:color="auto"/>
              <w:left w:val="nil"/>
              <w:bottom w:val="single" w:sz="4" w:space="0" w:color="auto"/>
              <w:right w:val="nil"/>
            </w:tcBorders>
            <w:shd w:val="clear" w:color="auto" w:fill="auto"/>
            <w:hideMark/>
          </w:tcPr>
          <w:p w14:paraId="0A9562DF" w14:textId="77777777" w:rsidR="00236A3D" w:rsidRPr="00BF4D36" w:rsidRDefault="00236A3D" w:rsidP="003625C8">
            <w:pPr>
              <w:pStyle w:val="Tabletext"/>
            </w:pPr>
            <w:r w:rsidRPr="00BF4D36">
              <w:t>46465</w:t>
            </w:r>
          </w:p>
        </w:tc>
        <w:tc>
          <w:tcPr>
            <w:tcW w:w="3636" w:type="pct"/>
            <w:tcBorders>
              <w:top w:val="single" w:sz="4" w:space="0" w:color="auto"/>
              <w:left w:val="nil"/>
              <w:bottom w:val="single" w:sz="4" w:space="0" w:color="auto"/>
              <w:right w:val="nil"/>
            </w:tcBorders>
            <w:shd w:val="clear" w:color="auto" w:fill="auto"/>
            <w:hideMark/>
          </w:tcPr>
          <w:p w14:paraId="1FFEB99D" w14:textId="77777777" w:rsidR="00236A3D" w:rsidRPr="00BF4D36" w:rsidRDefault="00236A3D" w:rsidP="003625C8">
            <w:pPr>
              <w:pStyle w:val="Tabletext"/>
            </w:pPr>
            <w:r w:rsidRPr="00BF4D36">
              <w:t>Amputation of digit of hand, distal to metacarpal head, including any of the following (if performed):</w:t>
            </w:r>
          </w:p>
          <w:p w14:paraId="0A238325" w14:textId="77777777" w:rsidR="00236A3D" w:rsidRPr="00BF4D36" w:rsidRDefault="00236A3D" w:rsidP="003625C8">
            <w:pPr>
              <w:pStyle w:val="Tablea"/>
            </w:pPr>
            <w:r w:rsidRPr="00BF4D36">
              <w:t>(a) excision of neuroma;</w:t>
            </w:r>
          </w:p>
          <w:p w14:paraId="0F6AE462" w14:textId="77777777" w:rsidR="00236A3D" w:rsidRPr="00BF4D36" w:rsidRDefault="00236A3D" w:rsidP="003625C8">
            <w:pPr>
              <w:pStyle w:val="Tablea"/>
            </w:pPr>
            <w:r w:rsidRPr="00BF4D36">
              <w:t>(b) resection of bone;</w:t>
            </w:r>
          </w:p>
          <w:p w14:paraId="12C83116" w14:textId="77777777" w:rsidR="00236A3D" w:rsidRPr="00BF4D36" w:rsidRDefault="00236A3D" w:rsidP="003625C8">
            <w:pPr>
              <w:pStyle w:val="Tablea"/>
            </w:pPr>
            <w:r w:rsidRPr="00BF4D36">
              <w:t>(c) skin cover with local flaps;</w:t>
            </w:r>
          </w:p>
          <w:p w14:paraId="250FD649" w14:textId="77777777" w:rsidR="00236A3D" w:rsidRPr="00BF4D36" w:rsidRDefault="00236A3D" w:rsidP="003625C8">
            <w:pPr>
              <w:pStyle w:val="Tabletext"/>
            </w:pPr>
            <w:r w:rsidRPr="00BF4D36">
              <w:t>—one ray (H) (Anaes.) (Assist.)</w:t>
            </w:r>
          </w:p>
        </w:tc>
        <w:tc>
          <w:tcPr>
            <w:tcW w:w="671" w:type="pct"/>
            <w:tcBorders>
              <w:top w:val="single" w:sz="4" w:space="0" w:color="auto"/>
              <w:left w:val="nil"/>
              <w:bottom w:val="single" w:sz="4" w:space="0" w:color="auto"/>
              <w:right w:val="nil"/>
            </w:tcBorders>
            <w:shd w:val="clear" w:color="auto" w:fill="auto"/>
          </w:tcPr>
          <w:p w14:paraId="6B9C7852" w14:textId="77777777" w:rsidR="00236A3D" w:rsidRPr="00BF4D36" w:rsidRDefault="00236A3D" w:rsidP="003625C8">
            <w:pPr>
              <w:pStyle w:val="Tabletext"/>
              <w:jc w:val="right"/>
            </w:pPr>
            <w:r w:rsidRPr="00BF4D36">
              <w:t>234.85</w:t>
            </w:r>
          </w:p>
        </w:tc>
      </w:tr>
      <w:tr w:rsidR="00236A3D" w:rsidRPr="00BF4D36" w14:paraId="48CF5C04" w14:textId="77777777" w:rsidTr="00D34DDD">
        <w:tc>
          <w:tcPr>
            <w:tcW w:w="693" w:type="pct"/>
            <w:tcBorders>
              <w:top w:val="single" w:sz="4" w:space="0" w:color="auto"/>
              <w:left w:val="nil"/>
              <w:bottom w:val="single" w:sz="4" w:space="0" w:color="auto"/>
              <w:right w:val="nil"/>
            </w:tcBorders>
            <w:shd w:val="clear" w:color="auto" w:fill="auto"/>
            <w:hideMark/>
          </w:tcPr>
          <w:p w14:paraId="3E2F0482" w14:textId="77777777" w:rsidR="00236A3D" w:rsidRPr="00BF4D36" w:rsidRDefault="00236A3D" w:rsidP="003625C8">
            <w:pPr>
              <w:pStyle w:val="Tabletext"/>
            </w:pPr>
            <w:r w:rsidRPr="00BF4D36">
              <w:t>46468</w:t>
            </w:r>
          </w:p>
        </w:tc>
        <w:tc>
          <w:tcPr>
            <w:tcW w:w="3636" w:type="pct"/>
            <w:tcBorders>
              <w:top w:val="single" w:sz="4" w:space="0" w:color="auto"/>
              <w:left w:val="nil"/>
              <w:bottom w:val="single" w:sz="4" w:space="0" w:color="auto"/>
              <w:right w:val="nil"/>
            </w:tcBorders>
            <w:shd w:val="clear" w:color="auto" w:fill="auto"/>
            <w:hideMark/>
          </w:tcPr>
          <w:p w14:paraId="2CCCBA15" w14:textId="77777777" w:rsidR="00236A3D" w:rsidRPr="00BF4D36" w:rsidRDefault="00236A3D" w:rsidP="003625C8">
            <w:pPr>
              <w:pStyle w:val="Tabletext"/>
            </w:pPr>
            <w:r w:rsidRPr="00BF4D36">
              <w:t>Amputation of digit of hand, distal to metacarpal head, including any of the following (if performed):</w:t>
            </w:r>
          </w:p>
          <w:p w14:paraId="450B7CB6" w14:textId="77777777" w:rsidR="00236A3D" w:rsidRPr="00BF4D36" w:rsidRDefault="00236A3D" w:rsidP="003625C8">
            <w:pPr>
              <w:pStyle w:val="Tablea"/>
            </w:pPr>
            <w:r w:rsidRPr="00BF4D36">
              <w:t>(a) excision of neuroma;</w:t>
            </w:r>
          </w:p>
          <w:p w14:paraId="64BC3E16" w14:textId="77777777" w:rsidR="00236A3D" w:rsidRPr="00BF4D36" w:rsidRDefault="00236A3D" w:rsidP="003625C8">
            <w:pPr>
              <w:pStyle w:val="Tablea"/>
            </w:pPr>
            <w:r w:rsidRPr="00BF4D36">
              <w:t>(b) resection of bone;</w:t>
            </w:r>
          </w:p>
          <w:p w14:paraId="24A6C862" w14:textId="77777777" w:rsidR="00236A3D" w:rsidRPr="00BF4D36" w:rsidRDefault="00236A3D" w:rsidP="003625C8">
            <w:pPr>
              <w:pStyle w:val="Tablea"/>
            </w:pPr>
            <w:r w:rsidRPr="00BF4D36">
              <w:t>(c) skin cover with local flaps;</w:t>
            </w:r>
          </w:p>
          <w:p w14:paraId="2D620AC7" w14:textId="77777777" w:rsidR="00236A3D" w:rsidRPr="00BF4D36" w:rsidRDefault="00236A3D" w:rsidP="003625C8">
            <w:pPr>
              <w:pStyle w:val="Tabletext"/>
            </w:pPr>
            <w:r w:rsidRPr="00BF4D36">
              <w:t>—2 rays (H) (Anaes.) (Assist.)</w:t>
            </w:r>
          </w:p>
        </w:tc>
        <w:tc>
          <w:tcPr>
            <w:tcW w:w="671" w:type="pct"/>
            <w:tcBorders>
              <w:top w:val="single" w:sz="4" w:space="0" w:color="auto"/>
              <w:left w:val="nil"/>
              <w:bottom w:val="single" w:sz="4" w:space="0" w:color="auto"/>
              <w:right w:val="nil"/>
            </w:tcBorders>
            <w:shd w:val="clear" w:color="auto" w:fill="auto"/>
          </w:tcPr>
          <w:p w14:paraId="25445075" w14:textId="77777777" w:rsidR="00236A3D" w:rsidRPr="00BF4D36" w:rsidRDefault="00236A3D" w:rsidP="003625C8">
            <w:pPr>
              <w:pStyle w:val="Tabletext"/>
              <w:jc w:val="right"/>
            </w:pPr>
            <w:r w:rsidRPr="00BF4D36">
              <w:t>410.85</w:t>
            </w:r>
          </w:p>
        </w:tc>
      </w:tr>
      <w:tr w:rsidR="00236A3D" w:rsidRPr="00BF4D36" w14:paraId="4D706E04" w14:textId="77777777" w:rsidTr="00D34DDD">
        <w:tc>
          <w:tcPr>
            <w:tcW w:w="693" w:type="pct"/>
            <w:tcBorders>
              <w:top w:val="single" w:sz="4" w:space="0" w:color="auto"/>
              <w:left w:val="nil"/>
              <w:bottom w:val="single" w:sz="4" w:space="0" w:color="auto"/>
              <w:right w:val="nil"/>
            </w:tcBorders>
            <w:shd w:val="clear" w:color="auto" w:fill="auto"/>
            <w:hideMark/>
          </w:tcPr>
          <w:p w14:paraId="5609D22E" w14:textId="77777777" w:rsidR="00236A3D" w:rsidRPr="00BF4D36" w:rsidRDefault="00236A3D" w:rsidP="003625C8">
            <w:pPr>
              <w:pStyle w:val="Tabletext"/>
            </w:pPr>
            <w:r w:rsidRPr="00BF4D36">
              <w:t>46471</w:t>
            </w:r>
          </w:p>
        </w:tc>
        <w:tc>
          <w:tcPr>
            <w:tcW w:w="3636" w:type="pct"/>
            <w:tcBorders>
              <w:top w:val="single" w:sz="4" w:space="0" w:color="auto"/>
              <w:left w:val="nil"/>
              <w:bottom w:val="single" w:sz="4" w:space="0" w:color="auto"/>
              <w:right w:val="nil"/>
            </w:tcBorders>
            <w:shd w:val="clear" w:color="auto" w:fill="auto"/>
            <w:hideMark/>
          </w:tcPr>
          <w:p w14:paraId="51D1088D" w14:textId="77777777" w:rsidR="00236A3D" w:rsidRPr="00BF4D36" w:rsidRDefault="00236A3D" w:rsidP="003625C8">
            <w:pPr>
              <w:pStyle w:val="Tabletext"/>
            </w:pPr>
            <w:r w:rsidRPr="00BF4D36">
              <w:t xml:space="preserve">Amputation of digit of hand, distal to metacarpal head, including any of </w:t>
            </w:r>
            <w:r w:rsidRPr="00BF4D36">
              <w:lastRenderedPageBreak/>
              <w:t>the following (if performed):</w:t>
            </w:r>
          </w:p>
          <w:p w14:paraId="5B41DAE5" w14:textId="77777777" w:rsidR="00236A3D" w:rsidRPr="00BF4D36" w:rsidRDefault="00236A3D" w:rsidP="003625C8">
            <w:pPr>
              <w:pStyle w:val="Tablea"/>
            </w:pPr>
            <w:r w:rsidRPr="00BF4D36">
              <w:t>(a) excision of neuroma;</w:t>
            </w:r>
          </w:p>
          <w:p w14:paraId="08775C96" w14:textId="77777777" w:rsidR="00236A3D" w:rsidRPr="00BF4D36" w:rsidRDefault="00236A3D" w:rsidP="003625C8">
            <w:pPr>
              <w:pStyle w:val="Tablea"/>
            </w:pPr>
            <w:r w:rsidRPr="00BF4D36">
              <w:t>(b) resection of bone;</w:t>
            </w:r>
          </w:p>
          <w:p w14:paraId="66278E5A" w14:textId="77777777" w:rsidR="00236A3D" w:rsidRPr="00BF4D36" w:rsidRDefault="00236A3D" w:rsidP="003625C8">
            <w:pPr>
              <w:pStyle w:val="Tablea"/>
            </w:pPr>
            <w:r w:rsidRPr="00BF4D36">
              <w:t>(c) skin cover with local flaps;</w:t>
            </w:r>
          </w:p>
          <w:p w14:paraId="168D04D0" w14:textId="77777777" w:rsidR="00236A3D" w:rsidRPr="00BF4D36" w:rsidRDefault="00236A3D" w:rsidP="003625C8">
            <w:pPr>
              <w:pStyle w:val="Tabletext"/>
            </w:pPr>
            <w:r w:rsidRPr="00BF4D36">
              <w:t>—3 rays (H) (Anaes.) (Assist.)</w:t>
            </w:r>
          </w:p>
        </w:tc>
        <w:tc>
          <w:tcPr>
            <w:tcW w:w="671" w:type="pct"/>
            <w:tcBorders>
              <w:top w:val="single" w:sz="4" w:space="0" w:color="auto"/>
              <w:left w:val="nil"/>
              <w:bottom w:val="single" w:sz="4" w:space="0" w:color="auto"/>
              <w:right w:val="nil"/>
            </w:tcBorders>
            <w:shd w:val="clear" w:color="auto" w:fill="auto"/>
          </w:tcPr>
          <w:p w14:paraId="3AFE6B8A" w14:textId="77777777" w:rsidR="00236A3D" w:rsidRPr="00BF4D36" w:rsidRDefault="00236A3D" w:rsidP="003625C8">
            <w:pPr>
              <w:pStyle w:val="Tabletext"/>
              <w:jc w:val="right"/>
            </w:pPr>
            <w:r w:rsidRPr="00BF4D36">
              <w:lastRenderedPageBreak/>
              <w:t>586.90</w:t>
            </w:r>
          </w:p>
        </w:tc>
      </w:tr>
      <w:tr w:rsidR="00236A3D" w:rsidRPr="00BF4D36" w14:paraId="2D49E355" w14:textId="77777777" w:rsidTr="00D34DDD">
        <w:tc>
          <w:tcPr>
            <w:tcW w:w="693" w:type="pct"/>
            <w:tcBorders>
              <w:top w:val="single" w:sz="4" w:space="0" w:color="auto"/>
              <w:left w:val="nil"/>
              <w:bottom w:val="single" w:sz="4" w:space="0" w:color="auto"/>
              <w:right w:val="nil"/>
            </w:tcBorders>
            <w:shd w:val="clear" w:color="auto" w:fill="auto"/>
            <w:hideMark/>
          </w:tcPr>
          <w:p w14:paraId="6D3963F8" w14:textId="77777777" w:rsidR="00236A3D" w:rsidRPr="00BF4D36" w:rsidRDefault="00236A3D" w:rsidP="003625C8">
            <w:pPr>
              <w:pStyle w:val="Tabletext"/>
            </w:pPr>
            <w:r w:rsidRPr="00BF4D36">
              <w:t>46474</w:t>
            </w:r>
          </w:p>
        </w:tc>
        <w:tc>
          <w:tcPr>
            <w:tcW w:w="3636" w:type="pct"/>
            <w:tcBorders>
              <w:top w:val="single" w:sz="4" w:space="0" w:color="auto"/>
              <w:left w:val="nil"/>
              <w:bottom w:val="single" w:sz="4" w:space="0" w:color="auto"/>
              <w:right w:val="nil"/>
            </w:tcBorders>
            <w:shd w:val="clear" w:color="auto" w:fill="auto"/>
            <w:hideMark/>
          </w:tcPr>
          <w:p w14:paraId="4DBD1D19" w14:textId="77777777" w:rsidR="00236A3D" w:rsidRPr="00BF4D36" w:rsidRDefault="00236A3D" w:rsidP="003625C8">
            <w:pPr>
              <w:pStyle w:val="Tabletext"/>
            </w:pPr>
            <w:r w:rsidRPr="00BF4D36">
              <w:t>Amputation of digit of hand, distal to metacarpal head, including any of the following (if performed):</w:t>
            </w:r>
          </w:p>
          <w:p w14:paraId="6B123999" w14:textId="77777777" w:rsidR="00236A3D" w:rsidRPr="00BF4D36" w:rsidRDefault="00236A3D" w:rsidP="003625C8">
            <w:pPr>
              <w:pStyle w:val="Tablea"/>
            </w:pPr>
            <w:r w:rsidRPr="00BF4D36">
              <w:t>(a) excision of neuroma;</w:t>
            </w:r>
          </w:p>
          <w:p w14:paraId="3538838A" w14:textId="77777777" w:rsidR="00236A3D" w:rsidRPr="00BF4D36" w:rsidRDefault="00236A3D" w:rsidP="003625C8">
            <w:pPr>
              <w:pStyle w:val="Tablea"/>
            </w:pPr>
            <w:r w:rsidRPr="00BF4D36">
              <w:t>(b) resection of bone;</w:t>
            </w:r>
          </w:p>
          <w:p w14:paraId="541B20C5" w14:textId="77777777" w:rsidR="00236A3D" w:rsidRPr="00BF4D36" w:rsidRDefault="00236A3D" w:rsidP="003625C8">
            <w:pPr>
              <w:pStyle w:val="Tablea"/>
            </w:pPr>
            <w:r w:rsidRPr="00BF4D36">
              <w:t>(c) skin cover with local flaps;</w:t>
            </w:r>
          </w:p>
          <w:p w14:paraId="2FC50507" w14:textId="77777777" w:rsidR="00236A3D" w:rsidRPr="00BF4D36" w:rsidRDefault="00236A3D" w:rsidP="003625C8">
            <w:pPr>
              <w:pStyle w:val="Tabletext"/>
            </w:pPr>
            <w:r w:rsidRPr="00BF4D36">
              <w:t>—4 rays (H) (Anaes.) (Assist.)</w:t>
            </w:r>
          </w:p>
        </w:tc>
        <w:tc>
          <w:tcPr>
            <w:tcW w:w="671" w:type="pct"/>
            <w:tcBorders>
              <w:top w:val="single" w:sz="4" w:space="0" w:color="auto"/>
              <w:left w:val="nil"/>
              <w:bottom w:val="single" w:sz="4" w:space="0" w:color="auto"/>
              <w:right w:val="nil"/>
            </w:tcBorders>
            <w:shd w:val="clear" w:color="auto" w:fill="auto"/>
          </w:tcPr>
          <w:p w14:paraId="345EA0C1" w14:textId="77777777" w:rsidR="00236A3D" w:rsidRPr="00BF4D36" w:rsidRDefault="00236A3D" w:rsidP="003625C8">
            <w:pPr>
              <w:pStyle w:val="Tabletext"/>
              <w:jc w:val="right"/>
            </w:pPr>
            <w:r w:rsidRPr="00BF4D36">
              <w:t>763.10</w:t>
            </w:r>
          </w:p>
        </w:tc>
      </w:tr>
      <w:tr w:rsidR="00236A3D" w:rsidRPr="00BF4D36" w14:paraId="6CAAD7F3" w14:textId="77777777" w:rsidTr="00D34DDD">
        <w:tc>
          <w:tcPr>
            <w:tcW w:w="693" w:type="pct"/>
            <w:tcBorders>
              <w:top w:val="single" w:sz="4" w:space="0" w:color="auto"/>
              <w:left w:val="nil"/>
              <w:bottom w:val="single" w:sz="4" w:space="0" w:color="auto"/>
              <w:right w:val="nil"/>
            </w:tcBorders>
            <w:shd w:val="clear" w:color="auto" w:fill="auto"/>
            <w:hideMark/>
          </w:tcPr>
          <w:p w14:paraId="06A2F7D8" w14:textId="77777777" w:rsidR="00236A3D" w:rsidRPr="00BF4D36" w:rsidRDefault="00236A3D" w:rsidP="003625C8">
            <w:pPr>
              <w:pStyle w:val="Tabletext"/>
            </w:pPr>
            <w:r w:rsidRPr="00BF4D36">
              <w:t>46477</w:t>
            </w:r>
          </w:p>
        </w:tc>
        <w:tc>
          <w:tcPr>
            <w:tcW w:w="3636" w:type="pct"/>
            <w:tcBorders>
              <w:top w:val="single" w:sz="4" w:space="0" w:color="auto"/>
              <w:left w:val="nil"/>
              <w:bottom w:val="single" w:sz="4" w:space="0" w:color="auto"/>
              <w:right w:val="nil"/>
            </w:tcBorders>
            <w:shd w:val="clear" w:color="auto" w:fill="auto"/>
            <w:hideMark/>
          </w:tcPr>
          <w:p w14:paraId="350AC348" w14:textId="77777777" w:rsidR="00236A3D" w:rsidRPr="00BF4D36" w:rsidRDefault="00236A3D" w:rsidP="003625C8">
            <w:pPr>
              <w:pStyle w:val="Tabletext"/>
            </w:pPr>
            <w:r w:rsidRPr="00BF4D36">
              <w:t>Amputation of digit of hand, distal to metacarpal head, including any of the following (if performed):</w:t>
            </w:r>
          </w:p>
          <w:p w14:paraId="78F26244" w14:textId="77777777" w:rsidR="00236A3D" w:rsidRPr="00BF4D36" w:rsidRDefault="00236A3D" w:rsidP="003625C8">
            <w:pPr>
              <w:pStyle w:val="Tablea"/>
            </w:pPr>
            <w:r w:rsidRPr="00BF4D36">
              <w:t>(a) excision of neuroma;</w:t>
            </w:r>
          </w:p>
          <w:p w14:paraId="05B0C4FD" w14:textId="77777777" w:rsidR="00236A3D" w:rsidRPr="00BF4D36" w:rsidRDefault="00236A3D" w:rsidP="003625C8">
            <w:pPr>
              <w:pStyle w:val="Tablea"/>
            </w:pPr>
            <w:r w:rsidRPr="00BF4D36">
              <w:t>(b) resection of bone;</w:t>
            </w:r>
          </w:p>
          <w:p w14:paraId="6981E22B" w14:textId="77777777" w:rsidR="00236A3D" w:rsidRPr="00BF4D36" w:rsidRDefault="00236A3D" w:rsidP="003625C8">
            <w:pPr>
              <w:pStyle w:val="Tablea"/>
            </w:pPr>
            <w:r w:rsidRPr="00BF4D36">
              <w:t>(c) skin cover with local flaps;</w:t>
            </w:r>
          </w:p>
          <w:p w14:paraId="36CE77AB" w14:textId="77777777" w:rsidR="00236A3D" w:rsidRPr="00BF4D36" w:rsidRDefault="00236A3D" w:rsidP="003625C8">
            <w:pPr>
              <w:pStyle w:val="Tabletext"/>
            </w:pPr>
            <w:r w:rsidRPr="00BF4D36">
              <w:t>—5 rays (H) (Anaes.) (Assist.)</w:t>
            </w:r>
          </w:p>
        </w:tc>
        <w:tc>
          <w:tcPr>
            <w:tcW w:w="671" w:type="pct"/>
            <w:tcBorders>
              <w:top w:val="single" w:sz="4" w:space="0" w:color="auto"/>
              <w:left w:val="nil"/>
              <w:bottom w:val="single" w:sz="4" w:space="0" w:color="auto"/>
              <w:right w:val="nil"/>
            </w:tcBorders>
            <w:shd w:val="clear" w:color="auto" w:fill="auto"/>
          </w:tcPr>
          <w:p w14:paraId="29D1B21D" w14:textId="77777777" w:rsidR="00236A3D" w:rsidRPr="00BF4D36" w:rsidRDefault="00236A3D" w:rsidP="003625C8">
            <w:pPr>
              <w:pStyle w:val="Tabletext"/>
              <w:jc w:val="right"/>
            </w:pPr>
            <w:r w:rsidRPr="00BF4D36">
              <w:t>939.15</w:t>
            </w:r>
          </w:p>
        </w:tc>
      </w:tr>
      <w:tr w:rsidR="00236A3D" w:rsidRPr="00BF4D36" w14:paraId="53013C94" w14:textId="77777777" w:rsidTr="00D34DDD">
        <w:tc>
          <w:tcPr>
            <w:tcW w:w="693" w:type="pct"/>
            <w:tcBorders>
              <w:top w:val="single" w:sz="4" w:space="0" w:color="auto"/>
              <w:left w:val="nil"/>
              <w:bottom w:val="single" w:sz="4" w:space="0" w:color="auto"/>
              <w:right w:val="nil"/>
            </w:tcBorders>
            <w:shd w:val="clear" w:color="auto" w:fill="auto"/>
            <w:hideMark/>
          </w:tcPr>
          <w:p w14:paraId="712B882D" w14:textId="77777777" w:rsidR="00236A3D" w:rsidRPr="00BF4D36" w:rsidRDefault="00236A3D" w:rsidP="003625C8">
            <w:pPr>
              <w:pStyle w:val="Tabletext"/>
            </w:pPr>
            <w:bookmarkStart w:id="979" w:name="CU_68905051"/>
            <w:bookmarkEnd w:id="979"/>
            <w:r w:rsidRPr="00BF4D36">
              <w:t>46480</w:t>
            </w:r>
          </w:p>
        </w:tc>
        <w:tc>
          <w:tcPr>
            <w:tcW w:w="3636" w:type="pct"/>
            <w:tcBorders>
              <w:top w:val="single" w:sz="4" w:space="0" w:color="auto"/>
              <w:left w:val="nil"/>
              <w:bottom w:val="single" w:sz="4" w:space="0" w:color="auto"/>
              <w:right w:val="nil"/>
            </w:tcBorders>
            <w:shd w:val="clear" w:color="auto" w:fill="auto"/>
            <w:hideMark/>
          </w:tcPr>
          <w:p w14:paraId="2E140CC7" w14:textId="77777777" w:rsidR="00236A3D" w:rsidRPr="00BF4D36" w:rsidRDefault="00236A3D" w:rsidP="003625C8">
            <w:pPr>
              <w:pStyle w:val="Tabletext"/>
            </w:pPr>
            <w:r w:rsidRPr="00BF4D36">
              <w:t>Amputation of ray of hand, proximal to metacarpal head, including any of the following (if performed):</w:t>
            </w:r>
          </w:p>
          <w:p w14:paraId="523AED75" w14:textId="77777777" w:rsidR="00236A3D" w:rsidRPr="00BF4D36" w:rsidRDefault="00236A3D" w:rsidP="003625C8">
            <w:pPr>
              <w:pStyle w:val="Tablea"/>
            </w:pPr>
            <w:r w:rsidRPr="00BF4D36">
              <w:t>(a) excision of neuroma;</w:t>
            </w:r>
          </w:p>
          <w:p w14:paraId="39B48010" w14:textId="77777777" w:rsidR="00236A3D" w:rsidRPr="00BF4D36" w:rsidRDefault="00236A3D" w:rsidP="003625C8">
            <w:pPr>
              <w:pStyle w:val="Tablea"/>
            </w:pPr>
            <w:r w:rsidRPr="00BF4D36">
              <w:t>(b) recontouring;</w:t>
            </w:r>
          </w:p>
          <w:p w14:paraId="5CA1C87E" w14:textId="77777777" w:rsidR="00236A3D" w:rsidRPr="00BF4D36" w:rsidRDefault="00236A3D" w:rsidP="003625C8">
            <w:pPr>
              <w:pStyle w:val="Tablea"/>
            </w:pPr>
            <w:r w:rsidRPr="00BF4D36">
              <w:t>(c) resection of bone;</w:t>
            </w:r>
          </w:p>
          <w:p w14:paraId="45956C14" w14:textId="77777777" w:rsidR="00236A3D" w:rsidRPr="00BF4D36" w:rsidRDefault="00236A3D" w:rsidP="003625C8">
            <w:pPr>
              <w:pStyle w:val="Tablea"/>
            </w:pPr>
            <w:r w:rsidRPr="00BF4D36">
              <w:t>(d) skin cover with local flaps;</w:t>
            </w:r>
          </w:p>
          <w:p w14:paraId="10602119" w14:textId="77777777" w:rsidR="00236A3D" w:rsidRPr="00BF4D36" w:rsidRDefault="00236A3D" w:rsidP="003625C8">
            <w:pPr>
              <w:pStyle w:val="Tabletext"/>
            </w:pPr>
            <w:r w:rsidRPr="00BF4D36">
              <w:t>—one ray</w:t>
            </w:r>
            <w:r w:rsidRPr="00BF4D36">
              <w:rPr>
                <w:lang w:eastAsia="en-US"/>
              </w:rPr>
              <w:t xml:space="preserve"> (H) </w:t>
            </w:r>
            <w:r w:rsidRPr="00BF4D36">
              <w:t>(Anaes.) (Assist.)</w:t>
            </w:r>
          </w:p>
        </w:tc>
        <w:tc>
          <w:tcPr>
            <w:tcW w:w="671" w:type="pct"/>
            <w:tcBorders>
              <w:top w:val="single" w:sz="4" w:space="0" w:color="auto"/>
              <w:left w:val="nil"/>
              <w:bottom w:val="single" w:sz="4" w:space="0" w:color="auto"/>
              <w:right w:val="nil"/>
            </w:tcBorders>
            <w:shd w:val="clear" w:color="auto" w:fill="auto"/>
          </w:tcPr>
          <w:p w14:paraId="52E269CA" w14:textId="77777777" w:rsidR="00236A3D" w:rsidRPr="00BF4D36" w:rsidRDefault="00236A3D" w:rsidP="003625C8">
            <w:pPr>
              <w:pStyle w:val="Tabletext"/>
              <w:jc w:val="right"/>
            </w:pPr>
            <w:r w:rsidRPr="00BF4D36">
              <w:t>391.35</w:t>
            </w:r>
          </w:p>
        </w:tc>
      </w:tr>
      <w:tr w:rsidR="00236A3D" w:rsidRPr="00BF4D36" w14:paraId="659A77CC" w14:textId="77777777" w:rsidTr="00D34DDD">
        <w:tc>
          <w:tcPr>
            <w:tcW w:w="693" w:type="pct"/>
            <w:tcBorders>
              <w:top w:val="single" w:sz="4" w:space="0" w:color="auto"/>
              <w:left w:val="nil"/>
              <w:bottom w:val="single" w:sz="4" w:space="0" w:color="auto"/>
              <w:right w:val="nil"/>
            </w:tcBorders>
            <w:shd w:val="clear" w:color="auto" w:fill="auto"/>
            <w:hideMark/>
          </w:tcPr>
          <w:p w14:paraId="717DDD91" w14:textId="77777777" w:rsidR="00236A3D" w:rsidRPr="00BF4D36" w:rsidRDefault="00236A3D" w:rsidP="003625C8">
            <w:pPr>
              <w:pStyle w:val="Tabletext"/>
            </w:pPr>
            <w:r w:rsidRPr="00BF4D36">
              <w:t>46483</w:t>
            </w:r>
          </w:p>
        </w:tc>
        <w:tc>
          <w:tcPr>
            <w:tcW w:w="3636" w:type="pct"/>
            <w:tcBorders>
              <w:top w:val="single" w:sz="4" w:space="0" w:color="auto"/>
              <w:left w:val="nil"/>
              <w:bottom w:val="single" w:sz="4" w:space="0" w:color="auto"/>
              <w:right w:val="nil"/>
            </w:tcBorders>
            <w:shd w:val="clear" w:color="auto" w:fill="auto"/>
            <w:hideMark/>
          </w:tcPr>
          <w:p w14:paraId="04AA01C9" w14:textId="77777777" w:rsidR="00236A3D" w:rsidRPr="00BF4D36" w:rsidRDefault="00236A3D" w:rsidP="003625C8">
            <w:pPr>
              <w:pStyle w:val="Tabletext"/>
            </w:pPr>
            <w:r w:rsidRPr="00BF4D36">
              <w:t>Revision of amputation stump of hand to provide adequate cover, including any of the following (if performed):</w:t>
            </w:r>
          </w:p>
          <w:p w14:paraId="0913241C" w14:textId="77777777" w:rsidR="00236A3D" w:rsidRPr="00BF4D36" w:rsidRDefault="00236A3D" w:rsidP="003625C8">
            <w:pPr>
              <w:pStyle w:val="Tablea"/>
            </w:pPr>
            <w:r w:rsidRPr="00BF4D36">
              <w:t>(a) bone shortening;</w:t>
            </w:r>
          </w:p>
          <w:p w14:paraId="3E5D0077" w14:textId="77777777" w:rsidR="00236A3D" w:rsidRPr="00BF4D36" w:rsidRDefault="00236A3D" w:rsidP="003625C8">
            <w:pPr>
              <w:pStyle w:val="Tablea"/>
            </w:pPr>
            <w:r w:rsidRPr="00BF4D36">
              <w:t>(b) excision of nail bed remnants;</w:t>
            </w:r>
          </w:p>
          <w:p w14:paraId="10E7BB36" w14:textId="77777777" w:rsidR="00236A3D" w:rsidRPr="00BF4D36" w:rsidRDefault="00236A3D" w:rsidP="003625C8">
            <w:pPr>
              <w:pStyle w:val="Tablea"/>
            </w:pPr>
            <w:r w:rsidRPr="00BF4D36">
              <w:t>(c) excision of neuroma</w:t>
            </w:r>
          </w:p>
          <w:p w14:paraId="2505C243" w14:textId="77777777" w:rsidR="00236A3D" w:rsidRPr="00BF4D36" w:rsidRDefault="00236A3D" w:rsidP="003625C8">
            <w:pPr>
              <w:pStyle w:val="Tabletext"/>
            </w:pPr>
            <w:r w:rsidRPr="00BF4D36">
              <w:t>(H) (Anaes.) (Assist.)</w:t>
            </w:r>
          </w:p>
        </w:tc>
        <w:tc>
          <w:tcPr>
            <w:tcW w:w="671" w:type="pct"/>
            <w:tcBorders>
              <w:top w:val="single" w:sz="4" w:space="0" w:color="auto"/>
              <w:left w:val="nil"/>
              <w:bottom w:val="single" w:sz="4" w:space="0" w:color="auto"/>
              <w:right w:val="nil"/>
            </w:tcBorders>
            <w:shd w:val="clear" w:color="auto" w:fill="auto"/>
          </w:tcPr>
          <w:p w14:paraId="68FA4E4B" w14:textId="77777777" w:rsidR="00236A3D" w:rsidRPr="00BF4D36" w:rsidRDefault="00236A3D" w:rsidP="003625C8">
            <w:pPr>
              <w:pStyle w:val="Tabletext"/>
              <w:jc w:val="right"/>
            </w:pPr>
            <w:r w:rsidRPr="00BF4D36">
              <w:t>313.00</w:t>
            </w:r>
          </w:p>
        </w:tc>
      </w:tr>
      <w:tr w:rsidR="00236A3D" w:rsidRPr="00BF4D36" w14:paraId="26E3856D" w14:textId="77777777" w:rsidTr="00D34DDD">
        <w:tc>
          <w:tcPr>
            <w:tcW w:w="693" w:type="pct"/>
            <w:tcBorders>
              <w:top w:val="single" w:sz="4" w:space="0" w:color="auto"/>
              <w:left w:val="nil"/>
              <w:bottom w:val="single" w:sz="4" w:space="0" w:color="auto"/>
              <w:right w:val="nil"/>
            </w:tcBorders>
            <w:shd w:val="clear" w:color="auto" w:fill="auto"/>
            <w:hideMark/>
          </w:tcPr>
          <w:p w14:paraId="71F2C42B" w14:textId="77777777" w:rsidR="00236A3D" w:rsidRPr="00BF4D36" w:rsidRDefault="00236A3D" w:rsidP="003625C8">
            <w:pPr>
              <w:pStyle w:val="Tabletext"/>
            </w:pPr>
            <w:r w:rsidRPr="00BF4D36">
              <w:t>46486</w:t>
            </w:r>
          </w:p>
        </w:tc>
        <w:tc>
          <w:tcPr>
            <w:tcW w:w="3636" w:type="pct"/>
            <w:tcBorders>
              <w:top w:val="single" w:sz="4" w:space="0" w:color="auto"/>
              <w:left w:val="nil"/>
              <w:bottom w:val="single" w:sz="4" w:space="0" w:color="auto"/>
              <w:right w:val="nil"/>
            </w:tcBorders>
            <w:shd w:val="clear" w:color="auto" w:fill="auto"/>
            <w:hideMark/>
          </w:tcPr>
          <w:p w14:paraId="095C9784" w14:textId="5715C145" w:rsidR="00236A3D" w:rsidRPr="00BF4D36" w:rsidRDefault="00236A3D" w:rsidP="003625C8">
            <w:pPr>
              <w:pStyle w:val="Tabletext"/>
            </w:pPr>
            <w:r w:rsidRPr="00BF4D36">
              <w:t xml:space="preserve">Accurate reconstruction of </w:t>
            </w:r>
            <w:r w:rsidR="00042577" w:rsidRPr="00BF4D36">
              <w:t xml:space="preserve">acute </w:t>
            </w:r>
            <w:r w:rsidRPr="00BF4D36">
              <w:t>nail bed laceration using magnification (H) (Anaes.)</w:t>
            </w:r>
          </w:p>
        </w:tc>
        <w:tc>
          <w:tcPr>
            <w:tcW w:w="671" w:type="pct"/>
            <w:tcBorders>
              <w:top w:val="single" w:sz="4" w:space="0" w:color="auto"/>
              <w:left w:val="nil"/>
              <w:bottom w:val="single" w:sz="4" w:space="0" w:color="auto"/>
              <w:right w:val="nil"/>
            </w:tcBorders>
            <w:shd w:val="clear" w:color="auto" w:fill="auto"/>
          </w:tcPr>
          <w:p w14:paraId="402D5A07" w14:textId="77777777" w:rsidR="00236A3D" w:rsidRPr="00BF4D36" w:rsidRDefault="00236A3D" w:rsidP="003625C8">
            <w:pPr>
              <w:pStyle w:val="Tabletext"/>
              <w:jc w:val="right"/>
            </w:pPr>
            <w:r w:rsidRPr="00BF4D36">
              <w:t>234.85</w:t>
            </w:r>
          </w:p>
        </w:tc>
      </w:tr>
      <w:tr w:rsidR="00236A3D" w:rsidRPr="00BF4D36" w14:paraId="52BE57D9" w14:textId="77777777" w:rsidTr="00D34DDD">
        <w:tc>
          <w:tcPr>
            <w:tcW w:w="693" w:type="pct"/>
            <w:tcBorders>
              <w:top w:val="single" w:sz="4" w:space="0" w:color="auto"/>
              <w:left w:val="nil"/>
              <w:bottom w:val="single" w:sz="4" w:space="0" w:color="auto"/>
              <w:right w:val="nil"/>
            </w:tcBorders>
            <w:shd w:val="clear" w:color="auto" w:fill="auto"/>
            <w:hideMark/>
          </w:tcPr>
          <w:p w14:paraId="018279FF" w14:textId="77777777" w:rsidR="00236A3D" w:rsidRPr="00BF4D36" w:rsidRDefault="00236A3D" w:rsidP="003625C8">
            <w:pPr>
              <w:pStyle w:val="Tabletext"/>
            </w:pPr>
            <w:bookmarkStart w:id="980" w:name="CU_71911252"/>
            <w:bookmarkEnd w:id="980"/>
            <w:r w:rsidRPr="00BF4D36">
              <w:t>46489</w:t>
            </w:r>
          </w:p>
        </w:tc>
        <w:tc>
          <w:tcPr>
            <w:tcW w:w="3636" w:type="pct"/>
            <w:tcBorders>
              <w:top w:val="single" w:sz="4" w:space="0" w:color="auto"/>
              <w:left w:val="nil"/>
              <w:bottom w:val="single" w:sz="4" w:space="0" w:color="auto"/>
              <w:right w:val="nil"/>
            </w:tcBorders>
            <w:shd w:val="clear" w:color="auto" w:fill="auto"/>
            <w:hideMark/>
          </w:tcPr>
          <w:p w14:paraId="058EE57C" w14:textId="7A5EEC89" w:rsidR="00236A3D" w:rsidRPr="00BF4D36" w:rsidRDefault="00236A3D" w:rsidP="003625C8">
            <w:pPr>
              <w:pStyle w:val="Tabletext"/>
            </w:pPr>
            <w:r w:rsidRPr="00BF4D36">
              <w:t>Secondary reconstruction of nail be</w:t>
            </w:r>
            <w:r w:rsidRPr="00BF4D36">
              <w:rPr>
                <w:lang w:eastAsia="en-US"/>
              </w:rPr>
              <w:t>d d</w:t>
            </w:r>
            <w:r w:rsidRPr="00BF4D36">
              <w:t xml:space="preserve">eformity using magnification, including removal of nail (if performed), other than a service associated with a service to which </w:t>
            </w:r>
            <w:r w:rsidR="008D22CE" w:rsidRPr="00BF4D36">
              <w:t>item 4</w:t>
            </w:r>
            <w:r w:rsidRPr="00BF4D36">
              <w:t>6513 or 45451 applies</w:t>
            </w:r>
            <w:r w:rsidRPr="00BF4D36">
              <w:rPr>
                <w:i/>
              </w:rPr>
              <w:t xml:space="preserve"> </w:t>
            </w:r>
            <w:r w:rsidRPr="00BF4D36">
              <w:t>(H) (Anaes.) (Assist.)</w:t>
            </w:r>
          </w:p>
        </w:tc>
        <w:tc>
          <w:tcPr>
            <w:tcW w:w="671" w:type="pct"/>
            <w:tcBorders>
              <w:top w:val="single" w:sz="4" w:space="0" w:color="auto"/>
              <w:left w:val="nil"/>
              <w:bottom w:val="single" w:sz="4" w:space="0" w:color="auto"/>
              <w:right w:val="nil"/>
            </w:tcBorders>
            <w:shd w:val="clear" w:color="auto" w:fill="auto"/>
          </w:tcPr>
          <w:p w14:paraId="56068237" w14:textId="77777777" w:rsidR="00236A3D" w:rsidRPr="00BF4D36" w:rsidRDefault="00236A3D" w:rsidP="003625C8">
            <w:pPr>
              <w:pStyle w:val="Tabletext"/>
              <w:jc w:val="right"/>
            </w:pPr>
            <w:r w:rsidRPr="00BF4D36">
              <w:t>273.95</w:t>
            </w:r>
          </w:p>
        </w:tc>
      </w:tr>
      <w:tr w:rsidR="00236A3D" w:rsidRPr="00BF4D36" w14:paraId="0217DDB2" w14:textId="77777777" w:rsidTr="00D34DDD">
        <w:tc>
          <w:tcPr>
            <w:tcW w:w="693" w:type="pct"/>
            <w:tcBorders>
              <w:top w:val="single" w:sz="4" w:space="0" w:color="auto"/>
              <w:left w:val="nil"/>
              <w:bottom w:val="single" w:sz="4" w:space="0" w:color="auto"/>
              <w:right w:val="nil"/>
            </w:tcBorders>
            <w:shd w:val="clear" w:color="auto" w:fill="auto"/>
            <w:hideMark/>
          </w:tcPr>
          <w:p w14:paraId="6B3CEE94" w14:textId="77777777" w:rsidR="00236A3D" w:rsidRPr="00BF4D36" w:rsidRDefault="00236A3D" w:rsidP="003625C8">
            <w:pPr>
              <w:pStyle w:val="Tabletext"/>
            </w:pPr>
            <w:r w:rsidRPr="00BF4D36">
              <w:t>46492</w:t>
            </w:r>
          </w:p>
        </w:tc>
        <w:tc>
          <w:tcPr>
            <w:tcW w:w="3636" w:type="pct"/>
            <w:tcBorders>
              <w:top w:val="single" w:sz="4" w:space="0" w:color="auto"/>
              <w:left w:val="nil"/>
              <w:bottom w:val="single" w:sz="4" w:space="0" w:color="auto"/>
              <w:right w:val="nil"/>
            </w:tcBorders>
            <w:shd w:val="clear" w:color="auto" w:fill="auto"/>
            <w:hideMark/>
          </w:tcPr>
          <w:p w14:paraId="1B99A04D" w14:textId="77777777" w:rsidR="00236A3D" w:rsidRPr="00BF4D36" w:rsidRDefault="00236A3D" w:rsidP="003625C8">
            <w:pPr>
              <w:pStyle w:val="Tabletext"/>
            </w:pPr>
            <w:r w:rsidRPr="00BF4D36">
              <w:t>Surgical correction of contracture of joint of hand, flexor or extensor tendon, involving tissues deeper than skin and subcutaneous tissue—one joint (H) (Anaes.) (Assist.)</w:t>
            </w:r>
          </w:p>
        </w:tc>
        <w:tc>
          <w:tcPr>
            <w:tcW w:w="671" w:type="pct"/>
            <w:tcBorders>
              <w:top w:val="single" w:sz="4" w:space="0" w:color="auto"/>
              <w:left w:val="nil"/>
              <w:bottom w:val="single" w:sz="4" w:space="0" w:color="auto"/>
              <w:right w:val="nil"/>
            </w:tcBorders>
            <w:shd w:val="clear" w:color="auto" w:fill="auto"/>
          </w:tcPr>
          <w:p w14:paraId="6FA75940" w14:textId="77777777" w:rsidR="00236A3D" w:rsidRPr="00BF4D36" w:rsidRDefault="00236A3D" w:rsidP="003625C8">
            <w:pPr>
              <w:pStyle w:val="Tabletext"/>
              <w:jc w:val="right"/>
            </w:pPr>
            <w:r w:rsidRPr="00BF4D36">
              <w:t>375.70</w:t>
            </w:r>
          </w:p>
        </w:tc>
      </w:tr>
      <w:tr w:rsidR="00236A3D" w:rsidRPr="00BF4D36" w14:paraId="5BDA13A9" w14:textId="77777777" w:rsidTr="00D34DDD">
        <w:tc>
          <w:tcPr>
            <w:tcW w:w="693" w:type="pct"/>
            <w:tcBorders>
              <w:top w:val="single" w:sz="4" w:space="0" w:color="auto"/>
              <w:left w:val="nil"/>
              <w:bottom w:val="single" w:sz="4" w:space="0" w:color="auto"/>
              <w:right w:val="nil"/>
            </w:tcBorders>
            <w:shd w:val="clear" w:color="auto" w:fill="auto"/>
          </w:tcPr>
          <w:p w14:paraId="68A0A970" w14:textId="77777777" w:rsidR="00236A3D" w:rsidRPr="00BF4D36" w:rsidRDefault="00236A3D" w:rsidP="003625C8">
            <w:pPr>
              <w:pStyle w:val="Tabletext"/>
            </w:pPr>
            <w:r w:rsidRPr="00BF4D36">
              <w:t>46493</w:t>
            </w:r>
          </w:p>
        </w:tc>
        <w:tc>
          <w:tcPr>
            <w:tcW w:w="3636" w:type="pct"/>
            <w:tcBorders>
              <w:top w:val="single" w:sz="4" w:space="0" w:color="auto"/>
              <w:left w:val="nil"/>
              <w:bottom w:val="single" w:sz="4" w:space="0" w:color="auto"/>
              <w:right w:val="nil"/>
            </w:tcBorders>
            <w:shd w:val="clear" w:color="auto" w:fill="auto"/>
          </w:tcPr>
          <w:p w14:paraId="76911B3B" w14:textId="77777777" w:rsidR="00236A3D" w:rsidRPr="00BF4D36" w:rsidRDefault="00236A3D" w:rsidP="003625C8">
            <w:pPr>
              <w:pStyle w:val="Tabletext"/>
            </w:pPr>
            <w:r w:rsidRPr="00BF4D36">
              <w:t>Resection of boss of metacarpal base of hand, including either or both of the following (if performed):</w:t>
            </w:r>
          </w:p>
          <w:p w14:paraId="37CEACB5" w14:textId="77777777" w:rsidR="00236A3D" w:rsidRPr="00BF4D36" w:rsidRDefault="00236A3D" w:rsidP="003625C8">
            <w:pPr>
              <w:pStyle w:val="Tablea"/>
            </w:pPr>
            <w:r w:rsidRPr="00BF4D36">
              <w:lastRenderedPageBreak/>
              <w:t>(a) excision of ganglion;</w:t>
            </w:r>
          </w:p>
          <w:p w14:paraId="0EC4626A" w14:textId="77777777" w:rsidR="00236A3D" w:rsidRPr="00BF4D36" w:rsidRDefault="00236A3D" w:rsidP="003625C8">
            <w:pPr>
              <w:pStyle w:val="Tablea"/>
            </w:pPr>
            <w:r w:rsidRPr="00BF4D36">
              <w:t>(b) synovectomy</w:t>
            </w:r>
          </w:p>
          <w:p w14:paraId="1F003B00" w14:textId="77777777" w:rsidR="00236A3D" w:rsidRPr="00BF4D36" w:rsidRDefault="00236A3D" w:rsidP="003625C8">
            <w:pPr>
              <w:pStyle w:val="Tablea"/>
            </w:pPr>
            <w:r w:rsidRPr="00BF4D36">
              <w:t>(Anaes.) (Assist.)</w:t>
            </w:r>
          </w:p>
        </w:tc>
        <w:tc>
          <w:tcPr>
            <w:tcW w:w="671" w:type="pct"/>
            <w:tcBorders>
              <w:top w:val="single" w:sz="4" w:space="0" w:color="auto"/>
              <w:left w:val="nil"/>
              <w:bottom w:val="single" w:sz="4" w:space="0" w:color="auto"/>
              <w:right w:val="nil"/>
            </w:tcBorders>
            <w:shd w:val="clear" w:color="auto" w:fill="auto"/>
          </w:tcPr>
          <w:p w14:paraId="66E43535" w14:textId="77777777" w:rsidR="00236A3D" w:rsidRPr="00BF4D36" w:rsidRDefault="00236A3D" w:rsidP="003625C8">
            <w:pPr>
              <w:pStyle w:val="Tabletext"/>
              <w:jc w:val="right"/>
            </w:pPr>
            <w:r w:rsidRPr="00BF4D36">
              <w:lastRenderedPageBreak/>
              <w:t>342.90</w:t>
            </w:r>
          </w:p>
        </w:tc>
      </w:tr>
      <w:tr w:rsidR="00236A3D" w:rsidRPr="00BF4D36" w14:paraId="6C002077" w14:textId="77777777" w:rsidTr="00D34DDD">
        <w:tc>
          <w:tcPr>
            <w:tcW w:w="693" w:type="pct"/>
            <w:tcBorders>
              <w:top w:val="single" w:sz="4" w:space="0" w:color="auto"/>
              <w:left w:val="nil"/>
              <w:bottom w:val="single" w:sz="4" w:space="0" w:color="auto"/>
              <w:right w:val="nil"/>
            </w:tcBorders>
            <w:shd w:val="clear" w:color="auto" w:fill="auto"/>
            <w:hideMark/>
          </w:tcPr>
          <w:p w14:paraId="58311954" w14:textId="77777777" w:rsidR="00236A3D" w:rsidRPr="00BF4D36" w:rsidRDefault="00236A3D" w:rsidP="003625C8">
            <w:pPr>
              <w:pStyle w:val="Tabletext"/>
            </w:pPr>
            <w:r w:rsidRPr="00BF4D36">
              <w:t>46495</w:t>
            </w:r>
          </w:p>
        </w:tc>
        <w:tc>
          <w:tcPr>
            <w:tcW w:w="3636" w:type="pct"/>
            <w:tcBorders>
              <w:top w:val="single" w:sz="4" w:space="0" w:color="auto"/>
              <w:left w:val="nil"/>
              <w:bottom w:val="single" w:sz="4" w:space="0" w:color="auto"/>
              <w:right w:val="nil"/>
            </w:tcBorders>
            <w:shd w:val="clear" w:color="auto" w:fill="auto"/>
            <w:hideMark/>
          </w:tcPr>
          <w:p w14:paraId="6EA58AAC" w14:textId="77777777" w:rsidR="00236A3D" w:rsidRPr="00BF4D36" w:rsidRDefault="00236A3D" w:rsidP="003625C8">
            <w:pPr>
              <w:pStyle w:val="Tabletext"/>
            </w:pPr>
            <w:r w:rsidRPr="00BF4D36">
              <w:t>Complete excision of one or more</w:t>
            </w:r>
            <w:r w:rsidRPr="00BF4D36">
              <w:rPr>
                <w:i/>
              </w:rPr>
              <w:t xml:space="preserve"> </w:t>
            </w:r>
            <w:r w:rsidRPr="00BF4D36">
              <w:t>ganglia or mucous cysts of interphalangeal, metacarpophalangeal or carpometacarpal joint of hand, including any of the following (if performed):</w:t>
            </w:r>
          </w:p>
          <w:p w14:paraId="5FC5DC8C" w14:textId="77777777" w:rsidR="00236A3D" w:rsidRPr="00BF4D36" w:rsidRDefault="00236A3D" w:rsidP="003625C8">
            <w:pPr>
              <w:pStyle w:val="Tablea"/>
            </w:pPr>
            <w:r w:rsidRPr="00BF4D36">
              <w:t>(a) arthrotomy;</w:t>
            </w:r>
          </w:p>
          <w:p w14:paraId="44AACEA3" w14:textId="77777777" w:rsidR="00236A3D" w:rsidRPr="00BF4D36" w:rsidRDefault="00236A3D" w:rsidP="003625C8">
            <w:pPr>
              <w:pStyle w:val="Tablea"/>
            </w:pPr>
            <w:r w:rsidRPr="00BF4D36">
              <w:t>(b) osteophyte resections</w:t>
            </w:r>
          </w:p>
          <w:p w14:paraId="67C60CA4" w14:textId="77777777" w:rsidR="00236A3D" w:rsidRPr="00BF4D36" w:rsidRDefault="00236A3D" w:rsidP="003625C8">
            <w:pPr>
              <w:pStyle w:val="Tablea"/>
            </w:pPr>
            <w:r w:rsidRPr="00BF4D36">
              <w:t>(c) synovectomy;</w:t>
            </w:r>
          </w:p>
          <w:p w14:paraId="33DFF015" w14:textId="71DAC61C" w:rsidR="00236A3D" w:rsidRPr="00BF4D36" w:rsidRDefault="00236A3D" w:rsidP="003625C8">
            <w:pPr>
              <w:pStyle w:val="Tabletext"/>
            </w:pPr>
            <w:r w:rsidRPr="00BF4D36">
              <w:t xml:space="preserve">other than a service associated with a service to which </w:t>
            </w:r>
            <w:r w:rsidR="00BC24A8" w:rsidRPr="00BF4D36">
              <w:t>item 3</w:t>
            </w:r>
            <w:r w:rsidRPr="00BF4D36">
              <w:t>0107 or 46336 applies—one joint (H) (Anaes.) (Assist.)</w:t>
            </w:r>
          </w:p>
        </w:tc>
        <w:tc>
          <w:tcPr>
            <w:tcW w:w="671" w:type="pct"/>
            <w:tcBorders>
              <w:top w:val="single" w:sz="4" w:space="0" w:color="auto"/>
              <w:left w:val="nil"/>
              <w:bottom w:val="single" w:sz="4" w:space="0" w:color="auto"/>
              <w:right w:val="nil"/>
            </w:tcBorders>
            <w:shd w:val="clear" w:color="auto" w:fill="auto"/>
          </w:tcPr>
          <w:p w14:paraId="310A1CD0" w14:textId="77777777" w:rsidR="00236A3D" w:rsidRPr="00BF4D36" w:rsidRDefault="00236A3D" w:rsidP="003625C8">
            <w:pPr>
              <w:pStyle w:val="Tabletext"/>
              <w:jc w:val="right"/>
            </w:pPr>
            <w:r w:rsidRPr="00BF4D36">
              <w:t>211.40</w:t>
            </w:r>
          </w:p>
        </w:tc>
      </w:tr>
      <w:tr w:rsidR="00236A3D" w:rsidRPr="00BF4D36" w14:paraId="27A4E00B" w14:textId="77777777" w:rsidTr="00D34DDD">
        <w:tc>
          <w:tcPr>
            <w:tcW w:w="693" w:type="pct"/>
            <w:tcBorders>
              <w:top w:val="single" w:sz="4" w:space="0" w:color="auto"/>
              <w:left w:val="nil"/>
              <w:bottom w:val="single" w:sz="4" w:space="0" w:color="auto"/>
              <w:right w:val="nil"/>
            </w:tcBorders>
            <w:shd w:val="clear" w:color="auto" w:fill="auto"/>
            <w:hideMark/>
          </w:tcPr>
          <w:p w14:paraId="5BEA6B51" w14:textId="77777777" w:rsidR="00236A3D" w:rsidRPr="00BF4D36" w:rsidRDefault="00236A3D" w:rsidP="003625C8">
            <w:pPr>
              <w:pStyle w:val="Tabletext"/>
            </w:pPr>
            <w:r w:rsidRPr="00BF4D36">
              <w:t>46498</w:t>
            </w:r>
          </w:p>
        </w:tc>
        <w:tc>
          <w:tcPr>
            <w:tcW w:w="3636" w:type="pct"/>
            <w:tcBorders>
              <w:top w:val="single" w:sz="4" w:space="0" w:color="auto"/>
              <w:left w:val="nil"/>
              <w:bottom w:val="single" w:sz="4" w:space="0" w:color="auto"/>
              <w:right w:val="nil"/>
            </w:tcBorders>
            <w:shd w:val="clear" w:color="auto" w:fill="auto"/>
            <w:hideMark/>
          </w:tcPr>
          <w:p w14:paraId="4B23E674" w14:textId="77777777" w:rsidR="00236A3D" w:rsidRPr="00BF4D36" w:rsidRDefault="00236A3D" w:rsidP="003625C8">
            <w:pPr>
              <w:pStyle w:val="Tabletext"/>
            </w:pPr>
            <w:r w:rsidRPr="00BF4D36">
              <w:t>Excision of ganglion of flexor tendon sheath of hand, including any of the following (if performed):</w:t>
            </w:r>
          </w:p>
          <w:p w14:paraId="3B4CDCCA" w14:textId="77777777" w:rsidR="00236A3D" w:rsidRPr="00BF4D36" w:rsidRDefault="00236A3D" w:rsidP="003625C8">
            <w:pPr>
              <w:pStyle w:val="Tablea"/>
            </w:pPr>
            <w:r w:rsidRPr="00BF4D36">
              <w:t>(a) flexor tenosynovectomy;</w:t>
            </w:r>
          </w:p>
          <w:p w14:paraId="0EBEF366" w14:textId="77777777" w:rsidR="00236A3D" w:rsidRPr="00BF4D36" w:rsidRDefault="00236A3D" w:rsidP="003625C8">
            <w:pPr>
              <w:pStyle w:val="Tablea"/>
            </w:pPr>
            <w:r w:rsidRPr="00BF4D36">
              <w:t>(b) sheath excision;</w:t>
            </w:r>
          </w:p>
          <w:p w14:paraId="4E8C4481" w14:textId="77777777" w:rsidR="00236A3D" w:rsidRPr="00BF4D36" w:rsidRDefault="00236A3D" w:rsidP="003625C8">
            <w:pPr>
              <w:pStyle w:val="Tablea"/>
            </w:pPr>
            <w:r w:rsidRPr="00BF4D36">
              <w:t>(c) skin closure by any method;</w:t>
            </w:r>
          </w:p>
          <w:p w14:paraId="762CE865" w14:textId="20947661" w:rsidR="00236A3D" w:rsidRPr="00BF4D36" w:rsidRDefault="00236A3D" w:rsidP="003625C8">
            <w:pPr>
              <w:pStyle w:val="Tabletext"/>
            </w:pPr>
            <w:r w:rsidRPr="00BF4D36">
              <w:t xml:space="preserve">other than a service associated with a service to which </w:t>
            </w:r>
            <w:r w:rsidR="00BC24A8" w:rsidRPr="00BF4D36">
              <w:t>item 3</w:t>
            </w:r>
            <w:r w:rsidR="00042577" w:rsidRPr="00BF4D36">
              <w:t>0107 or 46363 applies (Anaes.) (Assist.)</w:t>
            </w:r>
          </w:p>
        </w:tc>
        <w:tc>
          <w:tcPr>
            <w:tcW w:w="671" w:type="pct"/>
            <w:tcBorders>
              <w:top w:val="single" w:sz="4" w:space="0" w:color="auto"/>
              <w:left w:val="nil"/>
              <w:bottom w:val="single" w:sz="4" w:space="0" w:color="auto"/>
              <w:right w:val="nil"/>
            </w:tcBorders>
            <w:shd w:val="clear" w:color="auto" w:fill="auto"/>
          </w:tcPr>
          <w:p w14:paraId="33DC5B3C" w14:textId="77777777" w:rsidR="00236A3D" w:rsidRPr="00BF4D36" w:rsidRDefault="00236A3D" w:rsidP="003625C8">
            <w:pPr>
              <w:pStyle w:val="Tabletext"/>
              <w:jc w:val="right"/>
            </w:pPr>
            <w:r w:rsidRPr="00BF4D36">
              <w:t>228.85</w:t>
            </w:r>
          </w:p>
        </w:tc>
      </w:tr>
      <w:tr w:rsidR="00236A3D" w:rsidRPr="00BF4D36" w14:paraId="41C207AD" w14:textId="77777777" w:rsidTr="00D34DDD">
        <w:tc>
          <w:tcPr>
            <w:tcW w:w="693" w:type="pct"/>
            <w:tcBorders>
              <w:top w:val="single" w:sz="4" w:space="0" w:color="auto"/>
              <w:left w:val="nil"/>
              <w:bottom w:val="single" w:sz="4" w:space="0" w:color="auto"/>
              <w:right w:val="nil"/>
            </w:tcBorders>
            <w:shd w:val="clear" w:color="auto" w:fill="auto"/>
            <w:hideMark/>
          </w:tcPr>
          <w:p w14:paraId="7B33D844" w14:textId="77777777" w:rsidR="00236A3D" w:rsidRPr="00BF4D36" w:rsidRDefault="00236A3D" w:rsidP="003625C8">
            <w:pPr>
              <w:pStyle w:val="Tabletext"/>
              <w:rPr>
                <w:snapToGrid w:val="0"/>
              </w:rPr>
            </w:pPr>
            <w:r w:rsidRPr="00BF4D36">
              <w:rPr>
                <w:snapToGrid w:val="0"/>
              </w:rPr>
              <w:t>46500</w:t>
            </w:r>
          </w:p>
        </w:tc>
        <w:tc>
          <w:tcPr>
            <w:tcW w:w="3636" w:type="pct"/>
            <w:tcBorders>
              <w:top w:val="single" w:sz="4" w:space="0" w:color="auto"/>
              <w:left w:val="nil"/>
              <w:bottom w:val="single" w:sz="4" w:space="0" w:color="auto"/>
              <w:right w:val="nil"/>
            </w:tcBorders>
            <w:shd w:val="clear" w:color="auto" w:fill="auto"/>
            <w:hideMark/>
          </w:tcPr>
          <w:p w14:paraId="0EFC937B" w14:textId="77777777" w:rsidR="00236A3D" w:rsidRPr="00BF4D36" w:rsidRDefault="00236A3D" w:rsidP="003625C8">
            <w:pPr>
              <w:pStyle w:val="Tabletext"/>
            </w:pPr>
            <w:r w:rsidRPr="00BF4D36">
              <w:t>Excision of ganglion of dorsal wrist joint of hand, including any of the following (if performed):</w:t>
            </w:r>
          </w:p>
          <w:p w14:paraId="0AB28305" w14:textId="77777777" w:rsidR="00236A3D" w:rsidRPr="00BF4D36" w:rsidRDefault="00236A3D" w:rsidP="003625C8">
            <w:pPr>
              <w:pStyle w:val="Tablea"/>
            </w:pPr>
            <w:r w:rsidRPr="00BF4D36">
              <w:t>(a) arthrotomy;</w:t>
            </w:r>
          </w:p>
          <w:p w14:paraId="7D59062B" w14:textId="77777777" w:rsidR="00236A3D" w:rsidRPr="00BF4D36" w:rsidRDefault="00236A3D" w:rsidP="003625C8">
            <w:pPr>
              <w:pStyle w:val="Tablea"/>
            </w:pPr>
            <w:r w:rsidRPr="00BF4D36">
              <w:t>(b) capsular or</w:t>
            </w:r>
            <w:r w:rsidRPr="00BF4D36">
              <w:rPr>
                <w:i/>
              </w:rPr>
              <w:t xml:space="preserve"> </w:t>
            </w:r>
            <w:r w:rsidRPr="00BF4D36">
              <w:t>ligament repair (or both);</w:t>
            </w:r>
          </w:p>
          <w:p w14:paraId="5B4E9808" w14:textId="77777777" w:rsidR="00236A3D" w:rsidRPr="00BF4D36" w:rsidRDefault="00236A3D" w:rsidP="003625C8">
            <w:pPr>
              <w:pStyle w:val="Tablea"/>
            </w:pPr>
            <w:r w:rsidRPr="00BF4D36">
              <w:t>(c) synovectomy;</w:t>
            </w:r>
          </w:p>
          <w:p w14:paraId="712B40D9" w14:textId="3CF37E7E" w:rsidR="00236A3D" w:rsidRPr="00BF4D36" w:rsidRDefault="00236A3D" w:rsidP="003625C8">
            <w:pPr>
              <w:pStyle w:val="Tabletext"/>
            </w:pPr>
            <w:r w:rsidRPr="00BF4D36">
              <w:t xml:space="preserve">other than a service associated with a service to which </w:t>
            </w:r>
            <w:r w:rsidR="00BC24A8" w:rsidRPr="00BF4D36">
              <w:t>item 3</w:t>
            </w:r>
            <w:r w:rsidRPr="00BF4D36">
              <w:t>0107 applies (Anaes.) (Assist.)</w:t>
            </w:r>
          </w:p>
        </w:tc>
        <w:tc>
          <w:tcPr>
            <w:tcW w:w="671" w:type="pct"/>
            <w:tcBorders>
              <w:top w:val="single" w:sz="4" w:space="0" w:color="auto"/>
              <w:left w:val="nil"/>
              <w:bottom w:val="single" w:sz="4" w:space="0" w:color="auto"/>
              <w:right w:val="nil"/>
            </w:tcBorders>
            <w:shd w:val="clear" w:color="auto" w:fill="auto"/>
          </w:tcPr>
          <w:p w14:paraId="2363ABC9" w14:textId="77777777" w:rsidR="00236A3D" w:rsidRPr="00BF4D36" w:rsidRDefault="00236A3D" w:rsidP="003625C8">
            <w:pPr>
              <w:pStyle w:val="Tabletext"/>
              <w:jc w:val="right"/>
            </w:pPr>
            <w:r w:rsidRPr="00BF4D36">
              <w:t>273.95</w:t>
            </w:r>
          </w:p>
        </w:tc>
      </w:tr>
      <w:tr w:rsidR="00236A3D" w:rsidRPr="00BF4D36" w14:paraId="71A3D1A7" w14:textId="77777777" w:rsidTr="00D34DDD">
        <w:tc>
          <w:tcPr>
            <w:tcW w:w="693" w:type="pct"/>
            <w:tcBorders>
              <w:top w:val="single" w:sz="4" w:space="0" w:color="auto"/>
              <w:left w:val="nil"/>
              <w:bottom w:val="single" w:sz="4" w:space="0" w:color="auto"/>
              <w:right w:val="nil"/>
            </w:tcBorders>
            <w:shd w:val="clear" w:color="auto" w:fill="auto"/>
            <w:hideMark/>
          </w:tcPr>
          <w:p w14:paraId="4BAD4087" w14:textId="77777777" w:rsidR="00236A3D" w:rsidRPr="00BF4D36" w:rsidRDefault="00236A3D" w:rsidP="003625C8">
            <w:pPr>
              <w:pStyle w:val="Tabletext"/>
            </w:pPr>
            <w:r w:rsidRPr="00BF4D36">
              <w:t>46501</w:t>
            </w:r>
          </w:p>
        </w:tc>
        <w:tc>
          <w:tcPr>
            <w:tcW w:w="3636" w:type="pct"/>
            <w:tcBorders>
              <w:top w:val="single" w:sz="4" w:space="0" w:color="auto"/>
              <w:left w:val="nil"/>
              <w:bottom w:val="single" w:sz="4" w:space="0" w:color="auto"/>
              <w:right w:val="nil"/>
            </w:tcBorders>
            <w:shd w:val="clear" w:color="auto" w:fill="auto"/>
            <w:hideMark/>
          </w:tcPr>
          <w:p w14:paraId="50915C39" w14:textId="77777777" w:rsidR="00236A3D" w:rsidRPr="00BF4D36" w:rsidRDefault="00236A3D" w:rsidP="003625C8">
            <w:pPr>
              <w:pStyle w:val="Tabletext"/>
            </w:pPr>
            <w:r w:rsidRPr="00BF4D36">
              <w:t>Excision of ganglion of volar wrist joint of hand, including any of the following (if performed):</w:t>
            </w:r>
          </w:p>
          <w:p w14:paraId="738BE719" w14:textId="77777777" w:rsidR="00236A3D" w:rsidRPr="00BF4D36" w:rsidRDefault="00236A3D" w:rsidP="003625C8">
            <w:pPr>
              <w:pStyle w:val="Tablea"/>
            </w:pPr>
            <w:r w:rsidRPr="00BF4D36">
              <w:t>(a) arthrotomy;</w:t>
            </w:r>
          </w:p>
          <w:p w14:paraId="592D959A" w14:textId="77777777" w:rsidR="00236A3D" w:rsidRPr="00BF4D36" w:rsidRDefault="00236A3D" w:rsidP="003625C8">
            <w:pPr>
              <w:pStyle w:val="Tablea"/>
            </w:pPr>
            <w:r w:rsidRPr="00BF4D36">
              <w:t>(b) capsular or</w:t>
            </w:r>
            <w:r w:rsidRPr="00BF4D36">
              <w:rPr>
                <w:i/>
              </w:rPr>
              <w:t xml:space="preserve"> </w:t>
            </w:r>
            <w:r w:rsidRPr="00BF4D36">
              <w:t>ligament repair (or both);</w:t>
            </w:r>
          </w:p>
          <w:p w14:paraId="44D127F6" w14:textId="77777777" w:rsidR="00236A3D" w:rsidRPr="00BF4D36" w:rsidRDefault="00236A3D" w:rsidP="003625C8">
            <w:pPr>
              <w:pStyle w:val="Tablea"/>
            </w:pPr>
            <w:r w:rsidRPr="00BF4D36">
              <w:t>(c) synovectomy;</w:t>
            </w:r>
          </w:p>
          <w:p w14:paraId="26F6DB3D" w14:textId="4B25C6C7" w:rsidR="00236A3D" w:rsidRPr="00BF4D36" w:rsidRDefault="00236A3D" w:rsidP="003625C8">
            <w:pPr>
              <w:pStyle w:val="Tabletext"/>
            </w:pPr>
            <w:r w:rsidRPr="00BF4D36">
              <w:t xml:space="preserve">other than a service associated with a service to which </w:t>
            </w:r>
            <w:r w:rsidR="00BC24A8" w:rsidRPr="00BF4D36">
              <w:t>item 3</w:t>
            </w:r>
            <w:r w:rsidRPr="00BF4D36">
              <w:t>0107 or 46325 applies (Anaes.) (Assist.)</w:t>
            </w:r>
          </w:p>
        </w:tc>
        <w:tc>
          <w:tcPr>
            <w:tcW w:w="671" w:type="pct"/>
            <w:tcBorders>
              <w:top w:val="single" w:sz="4" w:space="0" w:color="auto"/>
              <w:left w:val="nil"/>
              <w:bottom w:val="single" w:sz="4" w:space="0" w:color="auto"/>
              <w:right w:val="nil"/>
            </w:tcBorders>
            <w:shd w:val="clear" w:color="auto" w:fill="auto"/>
          </w:tcPr>
          <w:p w14:paraId="674588F3" w14:textId="77777777" w:rsidR="00236A3D" w:rsidRPr="00BF4D36" w:rsidRDefault="00236A3D" w:rsidP="003625C8">
            <w:pPr>
              <w:pStyle w:val="Tabletext"/>
              <w:jc w:val="right"/>
            </w:pPr>
            <w:r w:rsidRPr="00BF4D36">
              <w:t>342.50</w:t>
            </w:r>
          </w:p>
        </w:tc>
      </w:tr>
      <w:tr w:rsidR="00236A3D" w:rsidRPr="00BF4D36" w14:paraId="2083CC4F" w14:textId="77777777" w:rsidTr="00D34DDD">
        <w:tc>
          <w:tcPr>
            <w:tcW w:w="693" w:type="pct"/>
            <w:tcBorders>
              <w:top w:val="single" w:sz="4" w:space="0" w:color="auto"/>
              <w:left w:val="nil"/>
              <w:bottom w:val="single" w:sz="4" w:space="0" w:color="auto"/>
              <w:right w:val="nil"/>
            </w:tcBorders>
            <w:shd w:val="clear" w:color="auto" w:fill="auto"/>
            <w:hideMark/>
          </w:tcPr>
          <w:p w14:paraId="34AEEBC7" w14:textId="77777777" w:rsidR="00236A3D" w:rsidRPr="00BF4D36" w:rsidRDefault="00236A3D" w:rsidP="003625C8">
            <w:pPr>
              <w:pStyle w:val="Tabletext"/>
            </w:pPr>
            <w:r w:rsidRPr="00BF4D36">
              <w:t>46502</w:t>
            </w:r>
          </w:p>
        </w:tc>
        <w:tc>
          <w:tcPr>
            <w:tcW w:w="3636" w:type="pct"/>
            <w:tcBorders>
              <w:top w:val="single" w:sz="4" w:space="0" w:color="auto"/>
              <w:left w:val="nil"/>
              <w:bottom w:val="single" w:sz="4" w:space="0" w:color="auto"/>
              <w:right w:val="nil"/>
            </w:tcBorders>
            <w:shd w:val="clear" w:color="auto" w:fill="auto"/>
            <w:hideMark/>
          </w:tcPr>
          <w:p w14:paraId="359811BA" w14:textId="77777777" w:rsidR="00236A3D" w:rsidRPr="00BF4D36" w:rsidRDefault="00236A3D" w:rsidP="003625C8">
            <w:pPr>
              <w:pStyle w:val="Tabletext"/>
            </w:pPr>
            <w:r w:rsidRPr="00BF4D36">
              <w:t>Excision of recurrent ganglion of dorsal wrist joint of hand, including any of the following (if performed):</w:t>
            </w:r>
          </w:p>
          <w:p w14:paraId="25ECDDA5" w14:textId="77777777" w:rsidR="00236A3D" w:rsidRPr="00BF4D36" w:rsidRDefault="00236A3D" w:rsidP="003625C8">
            <w:pPr>
              <w:pStyle w:val="Tablea"/>
            </w:pPr>
            <w:r w:rsidRPr="00BF4D36">
              <w:t>(a) arthrotomy;</w:t>
            </w:r>
          </w:p>
          <w:p w14:paraId="0AFFCAF3" w14:textId="77777777" w:rsidR="00236A3D" w:rsidRPr="00BF4D36" w:rsidRDefault="00236A3D" w:rsidP="003625C8">
            <w:pPr>
              <w:pStyle w:val="Tablea"/>
            </w:pPr>
            <w:r w:rsidRPr="00BF4D36">
              <w:t>(b) capsular or</w:t>
            </w:r>
            <w:r w:rsidRPr="00BF4D36">
              <w:rPr>
                <w:i/>
              </w:rPr>
              <w:t xml:space="preserve"> </w:t>
            </w:r>
            <w:r w:rsidRPr="00BF4D36">
              <w:t>ligament repair (or both);</w:t>
            </w:r>
          </w:p>
          <w:p w14:paraId="1219951C" w14:textId="77777777" w:rsidR="00236A3D" w:rsidRPr="00BF4D36" w:rsidRDefault="00236A3D" w:rsidP="003625C8">
            <w:pPr>
              <w:pStyle w:val="Tablea"/>
            </w:pPr>
            <w:r w:rsidRPr="00BF4D36">
              <w:t>(c) synovectomy</w:t>
            </w:r>
          </w:p>
          <w:p w14:paraId="7A7A1BED" w14:textId="77777777" w:rsidR="00236A3D" w:rsidRPr="00BF4D36" w:rsidRDefault="00236A3D" w:rsidP="003625C8">
            <w:pPr>
              <w:pStyle w:val="Tabletext"/>
            </w:pPr>
            <w:r w:rsidRPr="00BF4D36">
              <w:t>(Anaes.) (Assist.)</w:t>
            </w:r>
          </w:p>
        </w:tc>
        <w:tc>
          <w:tcPr>
            <w:tcW w:w="671" w:type="pct"/>
            <w:tcBorders>
              <w:top w:val="single" w:sz="4" w:space="0" w:color="auto"/>
              <w:left w:val="nil"/>
              <w:bottom w:val="single" w:sz="4" w:space="0" w:color="auto"/>
              <w:right w:val="nil"/>
            </w:tcBorders>
            <w:shd w:val="clear" w:color="auto" w:fill="auto"/>
          </w:tcPr>
          <w:p w14:paraId="398E3B40" w14:textId="77777777" w:rsidR="00236A3D" w:rsidRPr="00BF4D36" w:rsidRDefault="00236A3D" w:rsidP="003625C8">
            <w:pPr>
              <w:pStyle w:val="Tabletext"/>
              <w:jc w:val="right"/>
            </w:pPr>
            <w:r w:rsidRPr="00BF4D36">
              <w:t>410.90</w:t>
            </w:r>
          </w:p>
        </w:tc>
      </w:tr>
      <w:tr w:rsidR="00236A3D" w:rsidRPr="00BF4D36" w14:paraId="7FA6632A" w14:textId="77777777" w:rsidTr="00D34DDD">
        <w:tc>
          <w:tcPr>
            <w:tcW w:w="693" w:type="pct"/>
            <w:tcBorders>
              <w:top w:val="single" w:sz="4" w:space="0" w:color="auto"/>
              <w:left w:val="nil"/>
              <w:bottom w:val="single" w:sz="4" w:space="0" w:color="auto"/>
              <w:right w:val="nil"/>
            </w:tcBorders>
            <w:shd w:val="clear" w:color="auto" w:fill="auto"/>
            <w:hideMark/>
          </w:tcPr>
          <w:p w14:paraId="7B41C62B" w14:textId="77777777" w:rsidR="00236A3D" w:rsidRPr="00BF4D36" w:rsidRDefault="00236A3D" w:rsidP="003625C8">
            <w:pPr>
              <w:pStyle w:val="Tabletext"/>
            </w:pPr>
            <w:r w:rsidRPr="00BF4D36">
              <w:t>46503</w:t>
            </w:r>
          </w:p>
        </w:tc>
        <w:tc>
          <w:tcPr>
            <w:tcW w:w="3636" w:type="pct"/>
            <w:tcBorders>
              <w:top w:val="single" w:sz="4" w:space="0" w:color="auto"/>
              <w:left w:val="nil"/>
              <w:bottom w:val="single" w:sz="4" w:space="0" w:color="auto"/>
              <w:right w:val="nil"/>
            </w:tcBorders>
            <w:shd w:val="clear" w:color="auto" w:fill="auto"/>
            <w:hideMark/>
          </w:tcPr>
          <w:p w14:paraId="255C46CD" w14:textId="77777777" w:rsidR="00236A3D" w:rsidRPr="00BF4D36" w:rsidRDefault="00236A3D" w:rsidP="003625C8">
            <w:pPr>
              <w:pStyle w:val="Tabletext"/>
            </w:pPr>
            <w:r w:rsidRPr="00BF4D36">
              <w:t>Excision of recurrent ganglion of volar wrist joint of hand, including any of the following (if performed):</w:t>
            </w:r>
          </w:p>
          <w:p w14:paraId="6014DE98" w14:textId="77777777" w:rsidR="00236A3D" w:rsidRPr="00BF4D36" w:rsidRDefault="00236A3D" w:rsidP="003625C8">
            <w:pPr>
              <w:pStyle w:val="Tablea"/>
            </w:pPr>
            <w:r w:rsidRPr="00BF4D36">
              <w:lastRenderedPageBreak/>
              <w:t>(a) arthrotomy;</w:t>
            </w:r>
          </w:p>
          <w:p w14:paraId="1BAC48EF" w14:textId="77777777" w:rsidR="00236A3D" w:rsidRPr="00BF4D36" w:rsidRDefault="00236A3D" w:rsidP="003625C8">
            <w:pPr>
              <w:pStyle w:val="Tablea"/>
            </w:pPr>
            <w:r w:rsidRPr="00BF4D36">
              <w:t>(b) capsular or</w:t>
            </w:r>
            <w:r w:rsidRPr="00BF4D36">
              <w:rPr>
                <w:i/>
              </w:rPr>
              <w:t xml:space="preserve"> </w:t>
            </w:r>
            <w:r w:rsidRPr="00BF4D36">
              <w:t>ligament repair (or both);</w:t>
            </w:r>
          </w:p>
          <w:p w14:paraId="3B76B8E3" w14:textId="77777777" w:rsidR="00236A3D" w:rsidRPr="00BF4D36" w:rsidRDefault="00236A3D" w:rsidP="003625C8">
            <w:pPr>
              <w:pStyle w:val="Tablea"/>
            </w:pPr>
            <w:r w:rsidRPr="00BF4D36">
              <w:t>(c) synovectomy;</w:t>
            </w:r>
          </w:p>
          <w:p w14:paraId="549FC1EB" w14:textId="6DE810E6" w:rsidR="00236A3D" w:rsidRPr="00BF4D36" w:rsidRDefault="00236A3D" w:rsidP="003625C8">
            <w:pPr>
              <w:pStyle w:val="Tabletext"/>
            </w:pPr>
            <w:r w:rsidRPr="00BF4D36">
              <w:t>other than a service associated with a service to whic</w:t>
            </w:r>
            <w:r w:rsidRPr="00BF4D36">
              <w:rPr>
                <w:lang w:eastAsia="en-US"/>
              </w:rPr>
              <w:t xml:space="preserve">h </w:t>
            </w:r>
            <w:r w:rsidR="00BC24A8" w:rsidRPr="00BF4D36">
              <w:rPr>
                <w:lang w:eastAsia="en-US"/>
              </w:rPr>
              <w:t>item 3</w:t>
            </w:r>
            <w:r w:rsidRPr="00BF4D36">
              <w:rPr>
                <w:lang w:eastAsia="en-US"/>
              </w:rPr>
              <w:t>0107 applies (</w:t>
            </w:r>
            <w:r w:rsidRPr="00BF4D36">
              <w:t>Anaes.) (Assist.)</w:t>
            </w:r>
          </w:p>
        </w:tc>
        <w:tc>
          <w:tcPr>
            <w:tcW w:w="671" w:type="pct"/>
            <w:tcBorders>
              <w:top w:val="single" w:sz="4" w:space="0" w:color="auto"/>
              <w:left w:val="nil"/>
              <w:bottom w:val="single" w:sz="4" w:space="0" w:color="auto"/>
              <w:right w:val="nil"/>
            </w:tcBorders>
            <w:shd w:val="clear" w:color="auto" w:fill="auto"/>
          </w:tcPr>
          <w:p w14:paraId="0FDF2BF7" w14:textId="77777777" w:rsidR="00236A3D" w:rsidRPr="00BF4D36" w:rsidRDefault="00236A3D" w:rsidP="003625C8">
            <w:pPr>
              <w:pStyle w:val="Tabletext"/>
              <w:jc w:val="right"/>
            </w:pPr>
            <w:r w:rsidRPr="00BF4D36">
              <w:lastRenderedPageBreak/>
              <w:t>393.70</w:t>
            </w:r>
          </w:p>
        </w:tc>
      </w:tr>
      <w:tr w:rsidR="00236A3D" w:rsidRPr="00BF4D36" w14:paraId="05E7F7B3" w14:textId="77777777" w:rsidTr="00D34DDD">
        <w:tc>
          <w:tcPr>
            <w:tcW w:w="693" w:type="pct"/>
            <w:tcBorders>
              <w:top w:val="single" w:sz="4" w:space="0" w:color="auto"/>
              <w:left w:val="nil"/>
              <w:bottom w:val="single" w:sz="4" w:space="0" w:color="auto"/>
              <w:right w:val="nil"/>
            </w:tcBorders>
            <w:shd w:val="clear" w:color="auto" w:fill="auto"/>
            <w:hideMark/>
          </w:tcPr>
          <w:p w14:paraId="2D374A8E" w14:textId="77777777" w:rsidR="00236A3D" w:rsidRPr="00BF4D36" w:rsidRDefault="00236A3D" w:rsidP="003625C8">
            <w:pPr>
              <w:pStyle w:val="Tabletext"/>
            </w:pPr>
            <w:bookmarkStart w:id="981" w:name="CU_80906942"/>
            <w:bookmarkEnd w:id="981"/>
            <w:r w:rsidRPr="00BF4D36">
              <w:t>46504</w:t>
            </w:r>
          </w:p>
        </w:tc>
        <w:tc>
          <w:tcPr>
            <w:tcW w:w="3636" w:type="pct"/>
            <w:tcBorders>
              <w:top w:val="single" w:sz="4" w:space="0" w:color="auto"/>
              <w:left w:val="nil"/>
              <w:bottom w:val="single" w:sz="4" w:space="0" w:color="auto"/>
              <w:right w:val="nil"/>
            </w:tcBorders>
            <w:shd w:val="clear" w:color="auto" w:fill="auto"/>
            <w:hideMark/>
          </w:tcPr>
          <w:p w14:paraId="3D33ECA6" w14:textId="4422B18D" w:rsidR="00236A3D" w:rsidRPr="00BF4D36" w:rsidRDefault="00236A3D" w:rsidP="003625C8">
            <w:pPr>
              <w:pStyle w:val="Tabletext"/>
            </w:pPr>
            <w:r w:rsidRPr="00BF4D36">
              <w:t>Neurovascular island flap, heterodigital, for pulp re</w:t>
            </w:r>
            <w:r w:rsidR="00043BF2">
              <w:noBreakHyphen/>
            </w:r>
            <w:r w:rsidRPr="00BF4D36">
              <w:t>innervation and soft tissue cover (Anaes.) (Assist.)</w:t>
            </w:r>
          </w:p>
        </w:tc>
        <w:tc>
          <w:tcPr>
            <w:tcW w:w="671" w:type="pct"/>
            <w:tcBorders>
              <w:top w:val="single" w:sz="4" w:space="0" w:color="auto"/>
              <w:left w:val="nil"/>
              <w:bottom w:val="single" w:sz="4" w:space="0" w:color="auto"/>
              <w:right w:val="nil"/>
            </w:tcBorders>
            <w:shd w:val="clear" w:color="auto" w:fill="auto"/>
          </w:tcPr>
          <w:p w14:paraId="0C0A6597" w14:textId="77777777" w:rsidR="00236A3D" w:rsidRPr="00BF4D36" w:rsidRDefault="00236A3D" w:rsidP="003625C8">
            <w:pPr>
              <w:pStyle w:val="Tabletext"/>
              <w:jc w:val="right"/>
            </w:pPr>
            <w:r w:rsidRPr="00BF4D36">
              <w:t>1,150.35</w:t>
            </w:r>
          </w:p>
        </w:tc>
      </w:tr>
      <w:tr w:rsidR="00236A3D" w:rsidRPr="00BF4D36" w14:paraId="318165AB" w14:textId="77777777" w:rsidTr="00D34DDD">
        <w:tc>
          <w:tcPr>
            <w:tcW w:w="693" w:type="pct"/>
            <w:tcBorders>
              <w:top w:val="single" w:sz="4" w:space="0" w:color="auto"/>
              <w:left w:val="nil"/>
              <w:bottom w:val="single" w:sz="4" w:space="0" w:color="auto"/>
              <w:right w:val="nil"/>
            </w:tcBorders>
            <w:shd w:val="clear" w:color="auto" w:fill="auto"/>
            <w:hideMark/>
          </w:tcPr>
          <w:p w14:paraId="2F163717" w14:textId="77777777" w:rsidR="00236A3D" w:rsidRPr="00BF4D36" w:rsidRDefault="00236A3D" w:rsidP="003625C8">
            <w:pPr>
              <w:pStyle w:val="Tabletext"/>
            </w:pPr>
            <w:r w:rsidRPr="00BF4D36">
              <w:t>46507</w:t>
            </w:r>
          </w:p>
        </w:tc>
        <w:tc>
          <w:tcPr>
            <w:tcW w:w="3636" w:type="pct"/>
            <w:tcBorders>
              <w:top w:val="single" w:sz="4" w:space="0" w:color="auto"/>
              <w:left w:val="nil"/>
              <w:bottom w:val="single" w:sz="4" w:space="0" w:color="auto"/>
              <w:right w:val="nil"/>
            </w:tcBorders>
            <w:shd w:val="clear" w:color="auto" w:fill="auto"/>
            <w:hideMark/>
          </w:tcPr>
          <w:p w14:paraId="024C3584" w14:textId="77777777" w:rsidR="00236A3D" w:rsidRPr="00BF4D36" w:rsidRDefault="00236A3D" w:rsidP="003625C8">
            <w:pPr>
              <w:pStyle w:val="Tabletext"/>
            </w:pPr>
            <w:r w:rsidRPr="00BF4D36">
              <w:t>Transposition or transfer of digit or ray on vascular pedicle of hand, including any of the following (if performed):</w:t>
            </w:r>
          </w:p>
          <w:p w14:paraId="40ADB95B" w14:textId="77777777" w:rsidR="00236A3D" w:rsidRPr="00BF4D36" w:rsidRDefault="00236A3D" w:rsidP="003625C8">
            <w:pPr>
              <w:pStyle w:val="Tablea"/>
            </w:pPr>
            <w:r w:rsidRPr="00BF4D36">
              <w:t>(a) nerve transfer;</w:t>
            </w:r>
          </w:p>
          <w:p w14:paraId="63ACBEF0" w14:textId="77777777" w:rsidR="00236A3D" w:rsidRPr="00BF4D36" w:rsidRDefault="00236A3D" w:rsidP="003625C8">
            <w:pPr>
              <w:pStyle w:val="Tablea"/>
            </w:pPr>
            <w:r w:rsidRPr="00BF4D36">
              <w:t>(b) skin closure, by any means;</w:t>
            </w:r>
          </w:p>
          <w:p w14:paraId="7525D6B9" w14:textId="77777777" w:rsidR="00236A3D" w:rsidRPr="00BF4D36" w:rsidRDefault="00236A3D" w:rsidP="003625C8">
            <w:pPr>
              <w:pStyle w:val="Tablea"/>
            </w:pPr>
            <w:r w:rsidRPr="00BF4D36">
              <w:t>(c) rebalancing procedures</w:t>
            </w:r>
          </w:p>
          <w:p w14:paraId="47AB79BB" w14:textId="77777777" w:rsidR="00236A3D" w:rsidRPr="00BF4D36" w:rsidRDefault="00236A3D" w:rsidP="003625C8">
            <w:pPr>
              <w:pStyle w:val="Tabletext"/>
            </w:pPr>
            <w:r w:rsidRPr="00BF4D36">
              <w:t>(H) (Anaes.) (Assist.)</w:t>
            </w:r>
          </w:p>
        </w:tc>
        <w:tc>
          <w:tcPr>
            <w:tcW w:w="671" w:type="pct"/>
            <w:tcBorders>
              <w:top w:val="single" w:sz="4" w:space="0" w:color="auto"/>
              <w:left w:val="nil"/>
              <w:bottom w:val="single" w:sz="4" w:space="0" w:color="auto"/>
              <w:right w:val="nil"/>
            </w:tcBorders>
            <w:shd w:val="clear" w:color="auto" w:fill="auto"/>
          </w:tcPr>
          <w:p w14:paraId="1869E4F6" w14:textId="77777777" w:rsidR="00236A3D" w:rsidRPr="00BF4D36" w:rsidRDefault="00236A3D" w:rsidP="003625C8">
            <w:pPr>
              <w:pStyle w:val="Tabletext"/>
              <w:jc w:val="right"/>
            </w:pPr>
            <w:r w:rsidRPr="00BF4D36">
              <w:t>1,560.75</w:t>
            </w:r>
          </w:p>
        </w:tc>
      </w:tr>
      <w:tr w:rsidR="00236A3D" w:rsidRPr="00BF4D36" w14:paraId="0738276B" w14:textId="77777777" w:rsidTr="00D34DDD">
        <w:tc>
          <w:tcPr>
            <w:tcW w:w="693" w:type="pct"/>
            <w:tcBorders>
              <w:top w:val="single" w:sz="4" w:space="0" w:color="auto"/>
              <w:left w:val="nil"/>
              <w:bottom w:val="single" w:sz="4" w:space="0" w:color="auto"/>
              <w:right w:val="nil"/>
            </w:tcBorders>
            <w:shd w:val="clear" w:color="auto" w:fill="auto"/>
            <w:hideMark/>
          </w:tcPr>
          <w:p w14:paraId="4C2622B8" w14:textId="77777777" w:rsidR="00236A3D" w:rsidRPr="00BF4D36" w:rsidRDefault="00236A3D" w:rsidP="003625C8">
            <w:pPr>
              <w:pStyle w:val="Tabletext"/>
            </w:pPr>
            <w:r w:rsidRPr="00BF4D36">
              <w:t>46510</w:t>
            </w:r>
          </w:p>
        </w:tc>
        <w:tc>
          <w:tcPr>
            <w:tcW w:w="3636" w:type="pct"/>
            <w:tcBorders>
              <w:top w:val="single" w:sz="4" w:space="0" w:color="auto"/>
              <w:left w:val="nil"/>
              <w:bottom w:val="single" w:sz="4" w:space="0" w:color="auto"/>
              <w:right w:val="nil"/>
            </w:tcBorders>
            <w:shd w:val="clear" w:color="auto" w:fill="auto"/>
            <w:hideMark/>
          </w:tcPr>
          <w:p w14:paraId="6E0EBF43" w14:textId="77777777" w:rsidR="00236A3D" w:rsidRPr="00BF4D36" w:rsidRDefault="00236A3D" w:rsidP="003625C8">
            <w:pPr>
              <w:pStyle w:val="Tabletext"/>
            </w:pPr>
            <w:r w:rsidRPr="00BF4D36">
              <w:t>Surgical reduction of enlarged elements resulting from macrodactyly, including any of the following (if performed):</w:t>
            </w:r>
          </w:p>
          <w:p w14:paraId="46CC660D" w14:textId="77777777" w:rsidR="00236A3D" w:rsidRPr="00BF4D36" w:rsidRDefault="00236A3D" w:rsidP="003625C8">
            <w:pPr>
              <w:pStyle w:val="Tablea"/>
            </w:pPr>
            <w:r w:rsidRPr="00BF4D36">
              <w:t>(a) nerve transfer;</w:t>
            </w:r>
          </w:p>
          <w:p w14:paraId="2A73CC2D" w14:textId="77777777" w:rsidR="00236A3D" w:rsidRPr="00BF4D36" w:rsidRDefault="00236A3D" w:rsidP="003625C8">
            <w:pPr>
              <w:pStyle w:val="Tablea"/>
            </w:pPr>
            <w:r w:rsidRPr="00BF4D36">
              <w:t>(b) skin closure, by any means;</w:t>
            </w:r>
          </w:p>
          <w:p w14:paraId="376CB0D1" w14:textId="77777777" w:rsidR="00236A3D" w:rsidRPr="00BF4D36" w:rsidRDefault="00236A3D" w:rsidP="003625C8">
            <w:pPr>
              <w:pStyle w:val="Tablea"/>
            </w:pPr>
            <w:r w:rsidRPr="00BF4D36">
              <w:t>(c) rebalancing procedures;</w:t>
            </w:r>
          </w:p>
          <w:p w14:paraId="5FC80CED" w14:textId="77777777" w:rsidR="00236A3D" w:rsidRPr="00BF4D36" w:rsidRDefault="00236A3D" w:rsidP="003625C8">
            <w:pPr>
              <w:pStyle w:val="Tabletext"/>
            </w:pPr>
            <w:r w:rsidRPr="00BF4D36">
              <w:t>—one digit (H) (Anaes.) (Assist.)</w:t>
            </w:r>
          </w:p>
        </w:tc>
        <w:tc>
          <w:tcPr>
            <w:tcW w:w="671" w:type="pct"/>
            <w:tcBorders>
              <w:top w:val="single" w:sz="4" w:space="0" w:color="auto"/>
              <w:left w:val="nil"/>
              <w:bottom w:val="single" w:sz="4" w:space="0" w:color="auto"/>
              <w:right w:val="nil"/>
            </w:tcBorders>
            <w:shd w:val="clear" w:color="auto" w:fill="auto"/>
          </w:tcPr>
          <w:p w14:paraId="18A4D97C" w14:textId="77777777" w:rsidR="00236A3D" w:rsidRPr="00BF4D36" w:rsidRDefault="00236A3D" w:rsidP="003625C8">
            <w:pPr>
              <w:pStyle w:val="Tabletext"/>
              <w:jc w:val="right"/>
            </w:pPr>
            <w:r w:rsidRPr="00BF4D36">
              <w:t>365.20</w:t>
            </w:r>
          </w:p>
        </w:tc>
      </w:tr>
      <w:tr w:rsidR="00236A3D" w:rsidRPr="00BF4D36" w14:paraId="07B45FCF" w14:textId="77777777" w:rsidTr="00D34DDD">
        <w:tc>
          <w:tcPr>
            <w:tcW w:w="693" w:type="pct"/>
            <w:tcBorders>
              <w:top w:val="single" w:sz="4" w:space="0" w:color="auto"/>
              <w:left w:val="nil"/>
              <w:bottom w:val="single" w:sz="4" w:space="0" w:color="auto"/>
              <w:right w:val="nil"/>
            </w:tcBorders>
            <w:shd w:val="clear" w:color="auto" w:fill="auto"/>
            <w:hideMark/>
          </w:tcPr>
          <w:p w14:paraId="104CDE49" w14:textId="77777777" w:rsidR="00236A3D" w:rsidRPr="00BF4D36" w:rsidRDefault="00236A3D" w:rsidP="003625C8">
            <w:pPr>
              <w:pStyle w:val="Tabletext"/>
            </w:pPr>
            <w:r w:rsidRPr="00BF4D36">
              <w:t>46513</w:t>
            </w:r>
          </w:p>
        </w:tc>
        <w:tc>
          <w:tcPr>
            <w:tcW w:w="3636" w:type="pct"/>
            <w:tcBorders>
              <w:top w:val="single" w:sz="4" w:space="0" w:color="auto"/>
              <w:left w:val="nil"/>
              <w:bottom w:val="single" w:sz="4" w:space="0" w:color="auto"/>
              <w:right w:val="nil"/>
            </w:tcBorders>
            <w:shd w:val="clear" w:color="auto" w:fill="auto"/>
            <w:hideMark/>
          </w:tcPr>
          <w:p w14:paraId="6FF842A6" w14:textId="77777777" w:rsidR="00236A3D" w:rsidRPr="00BF4D36" w:rsidRDefault="00236A3D" w:rsidP="003625C8">
            <w:pPr>
              <w:pStyle w:val="Tabletext"/>
            </w:pPr>
            <w:r w:rsidRPr="00BF4D36">
              <w:t>Removal of nail of finger or thumb—one nail (Anaes.)</w:t>
            </w:r>
          </w:p>
        </w:tc>
        <w:tc>
          <w:tcPr>
            <w:tcW w:w="671" w:type="pct"/>
            <w:tcBorders>
              <w:top w:val="single" w:sz="4" w:space="0" w:color="auto"/>
              <w:left w:val="nil"/>
              <w:bottom w:val="single" w:sz="4" w:space="0" w:color="auto"/>
              <w:right w:val="nil"/>
            </w:tcBorders>
            <w:shd w:val="clear" w:color="auto" w:fill="auto"/>
          </w:tcPr>
          <w:p w14:paraId="2221D9FC" w14:textId="77777777" w:rsidR="00236A3D" w:rsidRPr="00BF4D36" w:rsidRDefault="00236A3D" w:rsidP="003625C8">
            <w:pPr>
              <w:pStyle w:val="Tabletext"/>
              <w:jc w:val="right"/>
            </w:pPr>
            <w:r w:rsidRPr="00BF4D36">
              <w:t>58.75</w:t>
            </w:r>
          </w:p>
        </w:tc>
      </w:tr>
      <w:tr w:rsidR="00236A3D" w:rsidRPr="00BF4D36" w14:paraId="5EBAE302" w14:textId="77777777" w:rsidTr="00D34DDD">
        <w:tc>
          <w:tcPr>
            <w:tcW w:w="693" w:type="pct"/>
            <w:tcBorders>
              <w:top w:val="single" w:sz="4" w:space="0" w:color="auto"/>
              <w:left w:val="nil"/>
              <w:bottom w:val="single" w:sz="4" w:space="0" w:color="auto"/>
              <w:right w:val="nil"/>
            </w:tcBorders>
            <w:shd w:val="clear" w:color="auto" w:fill="auto"/>
            <w:hideMark/>
          </w:tcPr>
          <w:p w14:paraId="2DCC31B6" w14:textId="77777777" w:rsidR="00236A3D" w:rsidRPr="00BF4D36" w:rsidRDefault="00236A3D" w:rsidP="003625C8">
            <w:pPr>
              <w:pStyle w:val="Tabletext"/>
            </w:pPr>
            <w:bookmarkStart w:id="982" w:name="CU_84913143"/>
            <w:bookmarkEnd w:id="982"/>
            <w:r w:rsidRPr="00BF4D36">
              <w:t>46519</w:t>
            </w:r>
          </w:p>
        </w:tc>
        <w:tc>
          <w:tcPr>
            <w:tcW w:w="3636" w:type="pct"/>
            <w:tcBorders>
              <w:top w:val="single" w:sz="4" w:space="0" w:color="auto"/>
              <w:left w:val="nil"/>
              <w:bottom w:val="single" w:sz="4" w:space="0" w:color="auto"/>
              <w:right w:val="nil"/>
            </w:tcBorders>
            <w:shd w:val="clear" w:color="auto" w:fill="auto"/>
            <w:hideMark/>
          </w:tcPr>
          <w:p w14:paraId="0D9BDEB9" w14:textId="77777777" w:rsidR="00236A3D" w:rsidRPr="00BF4D36" w:rsidRDefault="00236A3D" w:rsidP="003625C8">
            <w:pPr>
              <w:pStyle w:val="Tabletext"/>
            </w:pPr>
            <w:r w:rsidRPr="00BF4D36">
              <w:t>Drainage of midpalmar, thenar or hypothenar spaces or dorsum of hand, excluding aftercare (Anaes.) (Assist.)</w:t>
            </w:r>
          </w:p>
        </w:tc>
        <w:tc>
          <w:tcPr>
            <w:tcW w:w="671" w:type="pct"/>
            <w:tcBorders>
              <w:top w:val="single" w:sz="4" w:space="0" w:color="auto"/>
              <w:left w:val="nil"/>
              <w:bottom w:val="single" w:sz="4" w:space="0" w:color="auto"/>
              <w:right w:val="nil"/>
            </w:tcBorders>
            <w:shd w:val="clear" w:color="auto" w:fill="auto"/>
          </w:tcPr>
          <w:p w14:paraId="2FBC1D40" w14:textId="77777777" w:rsidR="00236A3D" w:rsidRPr="00BF4D36" w:rsidRDefault="00236A3D" w:rsidP="003625C8">
            <w:pPr>
              <w:pStyle w:val="Tabletext"/>
              <w:jc w:val="right"/>
            </w:pPr>
            <w:r w:rsidRPr="00BF4D36">
              <w:t>146.95</w:t>
            </w:r>
          </w:p>
        </w:tc>
      </w:tr>
      <w:tr w:rsidR="00236A3D" w:rsidRPr="00BF4D36" w14:paraId="403FA525" w14:textId="77777777" w:rsidTr="00D34DDD">
        <w:tc>
          <w:tcPr>
            <w:tcW w:w="693" w:type="pct"/>
            <w:tcBorders>
              <w:top w:val="single" w:sz="4" w:space="0" w:color="auto"/>
              <w:left w:val="nil"/>
              <w:bottom w:val="single" w:sz="4" w:space="0" w:color="auto"/>
              <w:right w:val="nil"/>
            </w:tcBorders>
            <w:shd w:val="clear" w:color="auto" w:fill="auto"/>
            <w:hideMark/>
          </w:tcPr>
          <w:p w14:paraId="42A3BDDC" w14:textId="77777777" w:rsidR="00236A3D" w:rsidRPr="00BF4D36" w:rsidRDefault="00236A3D" w:rsidP="003625C8">
            <w:pPr>
              <w:pStyle w:val="Tabletext"/>
            </w:pPr>
            <w:r w:rsidRPr="00BF4D36">
              <w:t>46522</w:t>
            </w:r>
          </w:p>
        </w:tc>
        <w:tc>
          <w:tcPr>
            <w:tcW w:w="3636" w:type="pct"/>
            <w:tcBorders>
              <w:top w:val="single" w:sz="4" w:space="0" w:color="auto"/>
              <w:left w:val="nil"/>
              <w:bottom w:val="single" w:sz="4" w:space="0" w:color="auto"/>
              <w:right w:val="nil"/>
            </w:tcBorders>
            <w:shd w:val="clear" w:color="auto" w:fill="auto"/>
            <w:hideMark/>
          </w:tcPr>
          <w:p w14:paraId="1EB77D9C" w14:textId="77777777" w:rsidR="00236A3D" w:rsidRPr="00BF4D36" w:rsidRDefault="00236A3D" w:rsidP="003625C8">
            <w:pPr>
              <w:pStyle w:val="Tabletext"/>
            </w:pPr>
            <w:r w:rsidRPr="00BF4D36">
              <w:t>Open operation and drainage of infection for flexor tendon sheath of finger or thumb, including either or both of the following (if performed):</w:t>
            </w:r>
          </w:p>
          <w:p w14:paraId="005A979A" w14:textId="77777777" w:rsidR="00236A3D" w:rsidRPr="00BF4D36" w:rsidRDefault="00236A3D" w:rsidP="003625C8">
            <w:pPr>
              <w:pStyle w:val="Tablea"/>
            </w:pPr>
            <w:r w:rsidRPr="00BF4D36">
              <w:t>(a) synovectomy;</w:t>
            </w:r>
          </w:p>
          <w:p w14:paraId="2E769ED3" w14:textId="77777777" w:rsidR="00236A3D" w:rsidRPr="00BF4D36" w:rsidRDefault="00236A3D" w:rsidP="003625C8">
            <w:pPr>
              <w:pStyle w:val="Tablea"/>
            </w:pPr>
            <w:r w:rsidRPr="00BF4D36">
              <w:t>(b) tenolysis;</w:t>
            </w:r>
          </w:p>
          <w:p w14:paraId="17B7E11E" w14:textId="14A6D6B5" w:rsidR="00236A3D" w:rsidRPr="00BF4D36" w:rsidRDefault="00236A3D" w:rsidP="003625C8">
            <w:pPr>
              <w:pStyle w:val="Tabletext"/>
            </w:pPr>
            <w:r w:rsidRPr="00BF4D36">
              <w:t xml:space="preserve">other than a service associated with a service to which </w:t>
            </w:r>
            <w:r w:rsidR="00BC24A8" w:rsidRPr="00BF4D36">
              <w:t>item 3</w:t>
            </w:r>
            <w:r w:rsidRPr="00BF4D36">
              <w:t>0023 applies—one digit (H) (Anaes.) (Assist.)</w:t>
            </w:r>
          </w:p>
        </w:tc>
        <w:tc>
          <w:tcPr>
            <w:tcW w:w="671" w:type="pct"/>
            <w:tcBorders>
              <w:top w:val="single" w:sz="4" w:space="0" w:color="auto"/>
              <w:left w:val="nil"/>
              <w:bottom w:val="single" w:sz="4" w:space="0" w:color="auto"/>
              <w:right w:val="nil"/>
            </w:tcBorders>
            <w:shd w:val="clear" w:color="auto" w:fill="auto"/>
          </w:tcPr>
          <w:p w14:paraId="0444034F" w14:textId="77777777" w:rsidR="00236A3D" w:rsidRPr="00BF4D36" w:rsidRDefault="00236A3D" w:rsidP="003625C8">
            <w:pPr>
              <w:pStyle w:val="Tabletext"/>
              <w:jc w:val="right"/>
            </w:pPr>
            <w:r w:rsidRPr="00BF4D36">
              <w:t>438.25</w:t>
            </w:r>
          </w:p>
        </w:tc>
      </w:tr>
      <w:tr w:rsidR="00236A3D" w:rsidRPr="00BF4D36" w14:paraId="344D0300" w14:textId="77777777" w:rsidTr="00D34DDD">
        <w:tc>
          <w:tcPr>
            <w:tcW w:w="693" w:type="pct"/>
            <w:tcBorders>
              <w:top w:val="single" w:sz="4" w:space="0" w:color="auto"/>
              <w:left w:val="nil"/>
              <w:bottom w:val="single" w:sz="4" w:space="0" w:color="auto"/>
              <w:right w:val="nil"/>
            </w:tcBorders>
            <w:shd w:val="clear" w:color="auto" w:fill="auto"/>
            <w:hideMark/>
          </w:tcPr>
          <w:p w14:paraId="64AF662A" w14:textId="77777777" w:rsidR="00236A3D" w:rsidRPr="00BF4D36" w:rsidRDefault="00236A3D" w:rsidP="003625C8">
            <w:pPr>
              <w:pStyle w:val="Tabletext"/>
            </w:pPr>
            <w:r w:rsidRPr="00BF4D36">
              <w:t>46525</w:t>
            </w:r>
          </w:p>
        </w:tc>
        <w:tc>
          <w:tcPr>
            <w:tcW w:w="3636" w:type="pct"/>
            <w:tcBorders>
              <w:top w:val="single" w:sz="4" w:space="0" w:color="auto"/>
              <w:left w:val="nil"/>
              <w:bottom w:val="single" w:sz="4" w:space="0" w:color="auto"/>
              <w:right w:val="nil"/>
            </w:tcBorders>
            <w:shd w:val="clear" w:color="auto" w:fill="auto"/>
            <w:hideMark/>
          </w:tcPr>
          <w:p w14:paraId="37EF3E69" w14:textId="77777777" w:rsidR="00236A3D" w:rsidRPr="00BF4D36" w:rsidRDefault="00236A3D" w:rsidP="003625C8">
            <w:pPr>
              <w:pStyle w:val="Tabletext"/>
            </w:pPr>
            <w:r w:rsidRPr="00BF4D36">
              <w:t>Incision for pulp space infection of hand:</w:t>
            </w:r>
          </w:p>
          <w:p w14:paraId="703A2439" w14:textId="77777777" w:rsidR="00236A3D" w:rsidRPr="00BF4D36" w:rsidRDefault="00236A3D" w:rsidP="003625C8">
            <w:pPr>
              <w:pStyle w:val="Tablea"/>
            </w:pPr>
            <w:r w:rsidRPr="00BF4D36">
              <w:t>(a) other than a service:</w:t>
            </w:r>
          </w:p>
          <w:p w14:paraId="018C95FF" w14:textId="77777777" w:rsidR="00236A3D" w:rsidRPr="00BF4D36" w:rsidRDefault="00236A3D" w:rsidP="003625C8">
            <w:pPr>
              <w:pStyle w:val="Tablei"/>
            </w:pPr>
            <w:r w:rsidRPr="00BF4D36">
              <w:t>(i) to which another item in this Group applies; or</w:t>
            </w:r>
          </w:p>
          <w:p w14:paraId="096311B6" w14:textId="71C0F4BD" w:rsidR="00236A3D" w:rsidRPr="00BF4D36" w:rsidRDefault="00236A3D" w:rsidP="003625C8">
            <w:pPr>
              <w:pStyle w:val="Tablei"/>
            </w:pPr>
            <w:r w:rsidRPr="00BF4D36">
              <w:t xml:space="preserve">(ii) associated with a service to which </w:t>
            </w:r>
            <w:r w:rsidR="00BC24A8" w:rsidRPr="00BF4D36">
              <w:t>item 3</w:t>
            </w:r>
            <w:r w:rsidRPr="00BF4D36">
              <w:t>0023 applies; and</w:t>
            </w:r>
          </w:p>
          <w:p w14:paraId="38AB1DD4" w14:textId="77777777" w:rsidR="00236A3D" w:rsidRPr="00BF4D36" w:rsidRDefault="00236A3D" w:rsidP="003625C8">
            <w:pPr>
              <w:pStyle w:val="Tablea"/>
            </w:pPr>
            <w:r w:rsidRPr="00BF4D36">
              <w:t>(b) excluding aftercare</w:t>
            </w:r>
          </w:p>
          <w:p w14:paraId="17A42187" w14:textId="77777777" w:rsidR="00236A3D" w:rsidRPr="00BF4D36" w:rsidRDefault="00236A3D" w:rsidP="003625C8">
            <w:pPr>
              <w:pStyle w:val="Tabletext"/>
            </w:pPr>
            <w:r w:rsidRPr="00BF4D36">
              <w:t>(H) (Anaes.)</w:t>
            </w:r>
          </w:p>
        </w:tc>
        <w:tc>
          <w:tcPr>
            <w:tcW w:w="671" w:type="pct"/>
            <w:tcBorders>
              <w:top w:val="single" w:sz="4" w:space="0" w:color="auto"/>
              <w:left w:val="nil"/>
              <w:bottom w:val="single" w:sz="4" w:space="0" w:color="auto"/>
              <w:right w:val="nil"/>
            </w:tcBorders>
            <w:shd w:val="clear" w:color="auto" w:fill="auto"/>
          </w:tcPr>
          <w:p w14:paraId="0EA6E933" w14:textId="77777777" w:rsidR="00236A3D" w:rsidRPr="00BF4D36" w:rsidRDefault="00236A3D" w:rsidP="003625C8">
            <w:pPr>
              <w:pStyle w:val="Tabletext"/>
              <w:jc w:val="right"/>
            </w:pPr>
            <w:r w:rsidRPr="00BF4D36">
              <w:t>58.75</w:t>
            </w:r>
          </w:p>
        </w:tc>
      </w:tr>
      <w:tr w:rsidR="00236A3D" w:rsidRPr="00BF4D36" w14:paraId="1402D3E4" w14:textId="77777777" w:rsidTr="00D34DDD">
        <w:tc>
          <w:tcPr>
            <w:tcW w:w="693" w:type="pct"/>
            <w:tcBorders>
              <w:top w:val="single" w:sz="4" w:space="0" w:color="auto"/>
              <w:left w:val="nil"/>
              <w:bottom w:val="single" w:sz="4" w:space="0" w:color="auto"/>
              <w:right w:val="nil"/>
            </w:tcBorders>
            <w:shd w:val="clear" w:color="auto" w:fill="auto"/>
            <w:hideMark/>
          </w:tcPr>
          <w:p w14:paraId="0978D6B1" w14:textId="77777777" w:rsidR="00236A3D" w:rsidRPr="00BF4D36" w:rsidRDefault="00236A3D" w:rsidP="003625C8">
            <w:pPr>
              <w:pStyle w:val="Tabletext"/>
            </w:pPr>
            <w:r w:rsidRPr="00BF4D36">
              <w:t>46528</w:t>
            </w:r>
          </w:p>
        </w:tc>
        <w:tc>
          <w:tcPr>
            <w:tcW w:w="3636" w:type="pct"/>
            <w:tcBorders>
              <w:top w:val="single" w:sz="4" w:space="0" w:color="auto"/>
              <w:left w:val="nil"/>
              <w:bottom w:val="single" w:sz="4" w:space="0" w:color="auto"/>
              <w:right w:val="nil"/>
            </w:tcBorders>
            <w:shd w:val="clear" w:color="auto" w:fill="auto"/>
            <w:hideMark/>
          </w:tcPr>
          <w:p w14:paraId="7BD106E9" w14:textId="77777777" w:rsidR="00236A3D" w:rsidRPr="00BF4D36" w:rsidRDefault="00236A3D" w:rsidP="003625C8">
            <w:pPr>
              <w:pStyle w:val="Tabletext"/>
            </w:pPr>
            <w:r w:rsidRPr="00BF4D36">
              <w:t>Wedge resection for ingrowing nail of finger or thumb:</w:t>
            </w:r>
          </w:p>
          <w:p w14:paraId="1D0304D8" w14:textId="77777777" w:rsidR="00236A3D" w:rsidRPr="00BF4D36" w:rsidRDefault="00236A3D" w:rsidP="003625C8">
            <w:pPr>
              <w:pStyle w:val="Tablea"/>
            </w:pPr>
            <w:r w:rsidRPr="00BF4D36">
              <w:t>(a) including each of the following:</w:t>
            </w:r>
          </w:p>
          <w:p w14:paraId="17DD9109" w14:textId="77777777" w:rsidR="00236A3D" w:rsidRPr="00BF4D36" w:rsidRDefault="00236A3D" w:rsidP="003625C8">
            <w:pPr>
              <w:pStyle w:val="Tablei"/>
            </w:pPr>
            <w:r w:rsidRPr="00BF4D36">
              <w:t>(i) excision and partial ablation of germinal matrix;</w:t>
            </w:r>
          </w:p>
          <w:p w14:paraId="2A11D373" w14:textId="77777777" w:rsidR="00236A3D" w:rsidRPr="00BF4D36" w:rsidRDefault="00236A3D" w:rsidP="003625C8">
            <w:pPr>
              <w:pStyle w:val="Tablei"/>
            </w:pPr>
            <w:r w:rsidRPr="00BF4D36">
              <w:t>(ii) removal of segment of nail;</w:t>
            </w:r>
          </w:p>
          <w:p w14:paraId="08E999B4" w14:textId="77777777" w:rsidR="00236A3D" w:rsidRPr="00BF4D36" w:rsidRDefault="00236A3D" w:rsidP="003625C8">
            <w:pPr>
              <w:pStyle w:val="Tablei"/>
            </w:pPr>
            <w:r w:rsidRPr="00BF4D36">
              <w:t>(iii) removal of ungual fold; and</w:t>
            </w:r>
          </w:p>
          <w:p w14:paraId="04BA4757" w14:textId="77777777" w:rsidR="00236A3D" w:rsidRPr="00BF4D36" w:rsidRDefault="00236A3D" w:rsidP="003625C8">
            <w:pPr>
              <w:pStyle w:val="Tablea"/>
            </w:pPr>
            <w:r w:rsidRPr="00BF4D36">
              <w:t>(b) including phenolisation (if performed)</w:t>
            </w:r>
          </w:p>
          <w:p w14:paraId="794F89E0" w14:textId="77777777" w:rsidR="00236A3D" w:rsidRPr="00BF4D36" w:rsidRDefault="00236A3D" w:rsidP="003625C8">
            <w:pPr>
              <w:pStyle w:val="Tablea"/>
            </w:pPr>
            <w:r w:rsidRPr="00BF4D36">
              <w:t>(Anaes.)</w:t>
            </w:r>
          </w:p>
        </w:tc>
        <w:tc>
          <w:tcPr>
            <w:tcW w:w="671" w:type="pct"/>
            <w:tcBorders>
              <w:top w:val="single" w:sz="4" w:space="0" w:color="auto"/>
              <w:left w:val="nil"/>
              <w:bottom w:val="single" w:sz="4" w:space="0" w:color="auto"/>
              <w:right w:val="nil"/>
            </w:tcBorders>
            <w:shd w:val="clear" w:color="auto" w:fill="auto"/>
          </w:tcPr>
          <w:p w14:paraId="7B695C32" w14:textId="77777777" w:rsidR="00236A3D" w:rsidRPr="00BF4D36" w:rsidRDefault="00236A3D" w:rsidP="003625C8">
            <w:pPr>
              <w:pStyle w:val="Tabletext"/>
              <w:jc w:val="right"/>
            </w:pPr>
            <w:r w:rsidRPr="00BF4D36">
              <w:t>176.35</w:t>
            </w:r>
          </w:p>
        </w:tc>
      </w:tr>
      <w:tr w:rsidR="00236A3D" w:rsidRPr="00BF4D36" w14:paraId="2C9164F2" w14:textId="77777777" w:rsidTr="00D34DDD">
        <w:tc>
          <w:tcPr>
            <w:tcW w:w="693" w:type="pct"/>
            <w:tcBorders>
              <w:top w:val="single" w:sz="4" w:space="0" w:color="auto"/>
              <w:left w:val="nil"/>
              <w:bottom w:val="single" w:sz="4" w:space="0" w:color="auto"/>
              <w:right w:val="nil"/>
            </w:tcBorders>
            <w:shd w:val="clear" w:color="auto" w:fill="auto"/>
            <w:hideMark/>
          </w:tcPr>
          <w:p w14:paraId="4B8790B1" w14:textId="77777777" w:rsidR="00236A3D" w:rsidRPr="00BF4D36" w:rsidRDefault="00236A3D" w:rsidP="003625C8">
            <w:pPr>
              <w:pStyle w:val="Tabletext"/>
            </w:pPr>
            <w:r w:rsidRPr="00BF4D36">
              <w:lastRenderedPageBreak/>
              <w:t>46531</w:t>
            </w:r>
          </w:p>
        </w:tc>
        <w:tc>
          <w:tcPr>
            <w:tcW w:w="3636" w:type="pct"/>
            <w:tcBorders>
              <w:top w:val="single" w:sz="4" w:space="0" w:color="auto"/>
              <w:left w:val="nil"/>
              <w:bottom w:val="single" w:sz="4" w:space="0" w:color="auto"/>
              <w:right w:val="nil"/>
            </w:tcBorders>
            <w:shd w:val="clear" w:color="auto" w:fill="auto"/>
            <w:hideMark/>
          </w:tcPr>
          <w:p w14:paraId="2AC6BF5A" w14:textId="77777777" w:rsidR="00236A3D" w:rsidRPr="00BF4D36" w:rsidRDefault="00236A3D" w:rsidP="003625C8">
            <w:pPr>
              <w:pStyle w:val="Tabletext"/>
            </w:pPr>
            <w:r w:rsidRPr="00BF4D36">
              <w:t>Partial resection of ingrowing nail of finger or thumb, including</w:t>
            </w:r>
            <w:r w:rsidRPr="00BF4D36">
              <w:rPr>
                <w:i/>
              </w:rPr>
              <w:t xml:space="preserve"> </w:t>
            </w:r>
            <w:r w:rsidRPr="00BF4D36">
              <w:t>phenolisation (Anaes.)</w:t>
            </w:r>
          </w:p>
        </w:tc>
        <w:tc>
          <w:tcPr>
            <w:tcW w:w="671" w:type="pct"/>
            <w:tcBorders>
              <w:top w:val="single" w:sz="4" w:space="0" w:color="auto"/>
              <w:left w:val="nil"/>
              <w:bottom w:val="single" w:sz="4" w:space="0" w:color="auto"/>
              <w:right w:val="nil"/>
            </w:tcBorders>
            <w:shd w:val="clear" w:color="auto" w:fill="auto"/>
          </w:tcPr>
          <w:p w14:paraId="25A7AC80" w14:textId="77777777" w:rsidR="00236A3D" w:rsidRPr="00BF4D36" w:rsidRDefault="00236A3D" w:rsidP="003625C8">
            <w:pPr>
              <w:pStyle w:val="Tabletext"/>
              <w:jc w:val="right"/>
            </w:pPr>
            <w:r w:rsidRPr="00BF4D36">
              <w:t>88.60</w:t>
            </w:r>
          </w:p>
        </w:tc>
      </w:tr>
      <w:tr w:rsidR="00236A3D" w:rsidRPr="00BF4D36" w14:paraId="147FDB1E" w14:textId="77777777" w:rsidTr="00D34DDD">
        <w:tc>
          <w:tcPr>
            <w:tcW w:w="693" w:type="pct"/>
            <w:tcBorders>
              <w:top w:val="single" w:sz="4" w:space="0" w:color="auto"/>
              <w:left w:val="nil"/>
              <w:bottom w:val="single" w:sz="12" w:space="0" w:color="auto"/>
              <w:right w:val="nil"/>
            </w:tcBorders>
            <w:shd w:val="clear" w:color="auto" w:fill="auto"/>
            <w:hideMark/>
          </w:tcPr>
          <w:p w14:paraId="60DA6577" w14:textId="77777777" w:rsidR="00236A3D" w:rsidRPr="00BF4D36" w:rsidRDefault="00236A3D" w:rsidP="003625C8">
            <w:pPr>
              <w:pStyle w:val="Tabletext"/>
            </w:pPr>
            <w:r w:rsidRPr="00BF4D36">
              <w:t>46534</w:t>
            </w:r>
          </w:p>
        </w:tc>
        <w:tc>
          <w:tcPr>
            <w:tcW w:w="3636" w:type="pct"/>
            <w:tcBorders>
              <w:top w:val="single" w:sz="4" w:space="0" w:color="auto"/>
              <w:left w:val="nil"/>
              <w:bottom w:val="single" w:sz="12" w:space="0" w:color="auto"/>
              <w:right w:val="nil"/>
            </w:tcBorders>
            <w:shd w:val="clear" w:color="auto" w:fill="auto"/>
            <w:hideMark/>
          </w:tcPr>
          <w:p w14:paraId="35735FFF" w14:textId="6315F9CA" w:rsidR="00236A3D" w:rsidRPr="00BF4D36" w:rsidRDefault="00236A3D" w:rsidP="003625C8">
            <w:pPr>
              <w:pStyle w:val="Tabletext"/>
            </w:pPr>
            <w:r w:rsidRPr="00BF4D36">
              <w:t xml:space="preserve">Complete ablation of nail germinal matrix (H) </w:t>
            </w:r>
            <w:r w:rsidR="00FE4898" w:rsidRPr="00BF4D36">
              <w:t>(Anaes.) (Assist.)</w:t>
            </w:r>
          </w:p>
        </w:tc>
        <w:tc>
          <w:tcPr>
            <w:tcW w:w="671" w:type="pct"/>
            <w:tcBorders>
              <w:top w:val="single" w:sz="4" w:space="0" w:color="auto"/>
              <w:left w:val="nil"/>
              <w:bottom w:val="single" w:sz="12" w:space="0" w:color="auto"/>
              <w:right w:val="nil"/>
            </w:tcBorders>
            <w:shd w:val="clear" w:color="auto" w:fill="auto"/>
          </w:tcPr>
          <w:p w14:paraId="26368458" w14:textId="77777777" w:rsidR="00236A3D" w:rsidRPr="00BF4D36" w:rsidRDefault="00236A3D" w:rsidP="003625C8">
            <w:pPr>
              <w:pStyle w:val="Tabletext"/>
              <w:jc w:val="right"/>
            </w:pPr>
            <w:r w:rsidRPr="00BF4D36">
              <w:t>245.05</w:t>
            </w:r>
          </w:p>
        </w:tc>
      </w:tr>
    </w:tbl>
    <w:p w14:paraId="0805DBC1" w14:textId="77777777" w:rsidR="00236A3D" w:rsidRPr="00BF4D36" w:rsidRDefault="00236A3D" w:rsidP="00236A3D">
      <w:pPr>
        <w:pStyle w:val="Tabletext"/>
      </w:pPr>
    </w:p>
    <w:p w14:paraId="63CC2406" w14:textId="77777777" w:rsidR="00884670" w:rsidRPr="00BF4D36" w:rsidRDefault="00884670" w:rsidP="00884670">
      <w:pPr>
        <w:pStyle w:val="ActHead4"/>
      </w:pPr>
      <w:bookmarkStart w:id="983" w:name="_Toc152071984"/>
      <w:r w:rsidRPr="00BF4D36">
        <w:rPr>
          <w:rStyle w:val="CharSubdNo"/>
        </w:rPr>
        <w:t>Subdivision G</w:t>
      </w:r>
      <w:r w:rsidRPr="00BF4D36">
        <w:t>—</w:t>
      </w:r>
      <w:r w:rsidRPr="00BF4D36">
        <w:rPr>
          <w:rStyle w:val="CharSubdText"/>
        </w:rPr>
        <w:t>Subgroups 15, 16 and 17 of Group T8</w:t>
      </w:r>
      <w:bookmarkEnd w:id="983"/>
    </w:p>
    <w:p w14:paraId="0C3E3170" w14:textId="38BC15F1" w:rsidR="00D34DDD" w:rsidRPr="00BF4D36" w:rsidRDefault="00D34DDD" w:rsidP="00D34DDD">
      <w:pPr>
        <w:pStyle w:val="ActHead5"/>
      </w:pPr>
      <w:bookmarkStart w:id="984" w:name="_Toc152071985"/>
      <w:r w:rsidRPr="00BF4D36">
        <w:rPr>
          <w:rStyle w:val="CharSectno"/>
        </w:rPr>
        <w:t>5.10.25</w:t>
      </w:r>
      <w:r w:rsidRPr="00BF4D36">
        <w:t xml:space="preserve">  Restrictions on </w:t>
      </w:r>
      <w:r w:rsidR="009D2197" w:rsidRPr="00BF4D36">
        <w:t>items 5</w:t>
      </w:r>
      <w:r w:rsidRPr="00BF4D36">
        <w:t>0200 and 50201—provider and timing</w:t>
      </w:r>
      <w:bookmarkEnd w:id="984"/>
    </w:p>
    <w:p w14:paraId="48FB5826" w14:textId="77777777" w:rsidR="00D34DDD" w:rsidRPr="00BF4D36" w:rsidRDefault="00D34DDD" w:rsidP="00D34DDD">
      <w:pPr>
        <w:pStyle w:val="subsection"/>
      </w:pPr>
      <w:r w:rsidRPr="00BF4D36">
        <w:tab/>
      </w:r>
      <w:r w:rsidRPr="00BF4D36">
        <w:tab/>
        <w:t>Items 50200 and 50201 do not apply to a service provided to a patient by a provider if the provider has provided the same service to the patient more than once in the previous 12 months.</w:t>
      </w:r>
    </w:p>
    <w:p w14:paraId="608E79F2" w14:textId="3247FCB4" w:rsidR="00884670" w:rsidRPr="00BF4D36" w:rsidRDefault="00884670" w:rsidP="00884670">
      <w:pPr>
        <w:pStyle w:val="ActHead5"/>
      </w:pPr>
      <w:bookmarkStart w:id="985" w:name="_Toc152071986"/>
      <w:r w:rsidRPr="00BF4D36">
        <w:rPr>
          <w:rStyle w:val="CharSectno"/>
        </w:rPr>
        <w:t>5.10.26</w:t>
      </w:r>
      <w:r w:rsidRPr="00BF4D36">
        <w:t xml:space="preserve">  Restrictions on </w:t>
      </w:r>
      <w:r w:rsidR="009D2197" w:rsidRPr="00BF4D36">
        <w:t>items 5</w:t>
      </w:r>
      <w:r w:rsidRPr="00BF4D36">
        <w:t>1011 to 51112 and 51115 to 51171—services provided in conjunction with other services in Group T8</w:t>
      </w:r>
      <w:bookmarkEnd w:id="985"/>
    </w:p>
    <w:p w14:paraId="54E92123" w14:textId="77777777" w:rsidR="00884670" w:rsidRPr="00BF4D36" w:rsidRDefault="00884670" w:rsidP="00884670">
      <w:pPr>
        <w:pStyle w:val="subsection"/>
      </w:pPr>
      <w:r w:rsidRPr="00BF4D36">
        <w:tab/>
      </w:r>
      <w:r w:rsidRPr="00BF4D36">
        <w:tab/>
        <w:t>Items 51011 to 51112 and 51115 to 51171 do not apply to a service provided in conjunction with a service to which another item in Group T8 (other than an item in Subgroup 17) applies if the service described in the other item is for the purpose of spinal surgery.</w:t>
      </w:r>
    </w:p>
    <w:p w14:paraId="0EA92EF5" w14:textId="0BD77DB9" w:rsidR="00884670" w:rsidRPr="00BF4D36" w:rsidRDefault="00884670" w:rsidP="00884670">
      <w:pPr>
        <w:pStyle w:val="ActHead5"/>
      </w:pPr>
      <w:bookmarkStart w:id="986" w:name="_Toc152071987"/>
      <w:r w:rsidRPr="00BF4D36">
        <w:rPr>
          <w:rStyle w:val="CharSectno"/>
        </w:rPr>
        <w:t>5.10.27</w:t>
      </w:r>
      <w:r w:rsidRPr="00BF4D36">
        <w:t xml:space="preserve">  Restrictions on </w:t>
      </w:r>
      <w:r w:rsidR="009D2197" w:rsidRPr="00BF4D36">
        <w:t>items 5</w:t>
      </w:r>
      <w:r w:rsidRPr="00BF4D36">
        <w:t>1061 to 51066—services provided in conjunction with certain other services</w:t>
      </w:r>
      <w:bookmarkEnd w:id="986"/>
    </w:p>
    <w:p w14:paraId="0B7B2E6B" w14:textId="574737FB" w:rsidR="00884670" w:rsidRPr="00BF4D36" w:rsidRDefault="00884670" w:rsidP="00884670">
      <w:pPr>
        <w:pStyle w:val="subsection"/>
      </w:pPr>
      <w:r w:rsidRPr="00BF4D36">
        <w:tab/>
      </w:r>
      <w:r w:rsidRPr="00BF4D36">
        <w:tab/>
        <w:t xml:space="preserve">Items 51061 to 51066 do not apply to a service provided in conjunction with a service to which any of </w:t>
      </w:r>
      <w:r w:rsidR="009D2197" w:rsidRPr="00BF4D36">
        <w:t>items 5</w:t>
      </w:r>
      <w:r w:rsidRPr="00BF4D36">
        <w:t>1020 to 51045 apply.</w:t>
      </w:r>
    </w:p>
    <w:p w14:paraId="0FB0884E" w14:textId="77777777" w:rsidR="00884670" w:rsidRPr="00BF4D36" w:rsidRDefault="00884670" w:rsidP="00884670">
      <w:pPr>
        <w:pStyle w:val="ActHead5"/>
      </w:pPr>
      <w:bookmarkStart w:id="987" w:name="_Toc152071988"/>
      <w:r w:rsidRPr="00BF4D36">
        <w:rPr>
          <w:rStyle w:val="CharSectno"/>
        </w:rPr>
        <w:t>5.10.28</w:t>
      </w:r>
      <w:r w:rsidRPr="00BF4D36">
        <w:t xml:space="preserve">  Meaning of motion segment</w:t>
      </w:r>
      <w:bookmarkEnd w:id="987"/>
    </w:p>
    <w:p w14:paraId="0269CC1E" w14:textId="77777777" w:rsidR="00884670" w:rsidRPr="00BF4D36" w:rsidRDefault="00884670" w:rsidP="00884670">
      <w:pPr>
        <w:pStyle w:val="subsection"/>
      </w:pPr>
      <w:r w:rsidRPr="00BF4D36">
        <w:tab/>
      </w:r>
      <w:r w:rsidRPr="00BF4D36">
        <w:tab/>
        <w:t>In this Schedule:</w:t>
      </w:r>
    </w:p>
    <w:p w14:paraId="2FC83BB8" w14:textId="77777777" w:rsidR="00884670" w:rsidRPr="00BF4D36" w:rsidRDefault="00884670" w:rsidP="00884670">
      <w:pPr>
        <w:pStyle w:val="Definition"/>
      </w:pPr>
      <w:r w:rsidRPr="00BF4D36">
        <w:rPr>
          <w:b/>
          <w:i/>
        </w:rPr>
        <w:t>motion segment</w:t>
      </w:r>
      <w:r w:rsidRPr="00BF4D36">
        <w:t xml:space="preserve"> includes all anatomical structures (including traversing and exiting nerve roots) between, and including, the top of the pedicle above to the bottom of the pedicle below.</w:t>
      </w:r>
    </w:p>
    <w:p w14:paraId="2FA7CAC1" w14:textId="77777777" w:rsidR="00884670" w:rsidRPr="00BF4D36" w:rsidRDefault="00884670" w:rsidP="00884670">
      <w:pPr>
        <w:pStyle w:val="ActHead5"/>
      </w:pPr>
      <w:bookmarkStart w:id="988" w:name="_Toc152071989"/>
      <w:r w:rsidRPr="00BF4D36">
        <w:rPr>
          <w:rStyle w:val="CharSectno"/>
        </w:rPr>
        <w:t>5.10.29</w:t>
      </w:r>
      <w:r w:rsidRPr="00BF4D36">
        <w:t xml:space="preserve">  Items in Subgroups 15, 16 and 17 of Group T8</w:t>
      </w:r>
      <w:bookmarkEnd w:id="988"/>
    </w:p>
    <w:p w14:paraId="531A0E7A" w14:textId="77777777" w:rsidR="00884670" w:rsidRPr="00BF4D36" w:rsidRDefault="00884670" w:rsidP="00884670">
      <w:pPr>
        <w:pStyle w:val="subsection"/>
      </w:pPr>
      <w:r w:rsidRPr="00BF4D36">
        <w:tab/>
      </w:r>
      <w:r w:rsidRPr="00BF4D36">
        <w:tab/>
        <w:t>This clause sets out items in Subgroups 15, 16 and 17 of Group T8.</w:t>
      </w:r>
    </w:p>
    <w:p w14:paraId="645B2DF0" w14:textId="77777777" w:rsidR="003C578C" w:rsidRPr="00BF4D36" w:rsidRDefault="003C578C" w:rsidP="003C578C">
      <w:pPr>
        <w:pStyle w:val="notetext"/>
      </w:pPr>
      <w:r w:rsidRPr="00BF4D36">
        <w:t>Note:</w:t>
      </w:r>
      <w:r w:rsidRPr="00BF4D36">
        <w:tab/>
        <w:t>The fees in Group T8 are indexed in accordance with clause 1.3.1.</w:t>
      </w:r>
    </w:p>
    <w:p w14:paraId="29AA3949" w14:textId="77777777" w:rsidR="00884670" w:rsidRPr="00BF4D36" w:rsidRDefault="00884670" w:rsidP="00884670">
      <w:pPr>
        <w:pStyle w:val="Tabletext"/>
        <w:rPr>
          <w:snapToGrid w:val="0"/>
        </w:rPr>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14"/>
        <w:gridCol w:w="6000"/>
        <w:gridCol w:w="1313"/>
      </w:tblGrid>
      <w:tr w:rsidR="00884670" w:rsidRPr="00BF4D36" w14:paraId="61A81E6C"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02646CA1" w14:textId="77777777" w:rsidR="00884670" w:rsidRPr="00BF4D36" w:rsidRDefault="00884670" w:rsidP="003625C8">
            <w:pPr>
              <w:pStyle w:val="TableHeading"/>
            </w:pPr>
            <w:r w:rsidRPr="00BF4D36">
              <w:lastRenderedPageBreak/>
              <w:t>Group T8—Surgical operations</w:t>
            </w:r>
          </w:p>
        </w:tc>
      </w:tr>
      <w:tr w:rsidR="00884670" w:rsidRPr="00BF4D36" w14:paraId="2D9A501B" w14:textId="77777777" w:rsidTr="00D34DDD">
        <w:trPr>
          <w:tblHeader/>
        </w:trPr>
        <w:tc>
          <w:tcPr>
            <w:tcW w:w="712" w:type="pct"/>
            <w:tcBorders>
              <w:top w:val="single" w:sz="6" w:space="0" w:color="auto"/>
              <w:left w:val="nil"/>
              <w:bottom w:val="single" w:sz="12" w:space="0" w:color="auto"/>
              <w:right w:val="nil"/>
            </w:tcBorders>
            <w:shd w:val="clear" w:color="auto" w:fill="auto"/>
            <w:hideMark/>
          </w:tcPr>
          <w:p w14:paraId="09A40F73" w14:textId="77777777" w:rsidR="00884670" w:rsidRPr="00BF4D36" w:rsidRDefault="00884670" w:rsidP="003625C8">
            <w:pPr>
              <w:pStyle w:val="TableHeading"/>
            </w:pPr>
            <w:r w:rsidRPr="00BF4D36">
              <w:t>Column 1</w:t>
            </w:r>
          </w:p>
          <w:p w14:paraId="75F15CB5" w14:textId="77777777" w:rsidR="00884670" w:rsidRPr="00BF4D36" w:rsidRDefault="00884670" w:rsidP="003625C8">
            <w:pPr>
              <w:pStyle w:val="TableHeading"/>
            </w:pPr>
            <w:r w:rsidRPr="00BF4D36">
              <w:t>Item</w:t>
            </w:r>
          </w:p>
        </w:tc>
        <w:tc>
          <w:tcPr>
            <w:tcW w:w="3518" w:type="pct"/>
            <w:tcBorders>
              <w:top w:val="single" w:sz="6" w:space="0" w:color="auto"/>
              <w:left w:val="nil"/>
              <w:bottom w:val="single" w:sz="12" w:space="0" w:color="auto"/>
              <w:right w:val="nil"/>
            </w:tcBorders>
            <w:shd w:val="clear" w:color="auto" w:fill="auto"/>
            <w:hideMark/>
          </w:tcPr>
          <w:p w14:paraId="477E72DB" w14:textId="77777777" w:rsidR="00884670" w:rsidRPr="00BF4D36" w:rsidRDefault="00884670" w:rsidP="003625C8">
            <w:pPr>
              <w:pStyle w:val="TableHeading"/>
            </w:pPr>
            <w:r w:rsidRPr="00BF4D36">
              <w:t>Column 2</w:t>
            </w:r>
          </w:p>
          <w:p w14:paraId="59091300" w14:textId="77777777" w:rsidR="00884670" w:rsidRPr="00BF4D36" w:rsidRDefault="00884670" w:rsidP="003625C8">
            <w:pPr>
              <w:pStyle w:val="TableHeading"/>
            </w:pPr>
            <w:r w:rsidRPr="00BF4D36">
              <w:t>Description</w:t>
            </w:r>
          </w:p>
        </w:tc>
        <w:tc>
          <w:tcPr>
            <w:tcW w:w="770" w:type="pct"/>
            <w:tcBorders>
              <w:top w:val="single" w:sz="6" w:space="0" w:color="auto"/>
              <w:left w:val="nil"/>
              <w:bottom w:val="single" w:sz="12" w:space="0" w:color="auto"/>
              <w:right w:val="nil"/>
            </w:tcBorders>
            <w:shd w:val="clear" w:color="auto" w:fill="auto"/>
            <w:hideMark/>
          </w:tcPr>
          <w:p w14:paraId="4C2ABFDD" w14:textId="77777777" w:rsidR="00884670" w:rsidRPr="00BF4D36" w:rsidRDefault="00884670" w:rsidP="003625C8">
            <w:pPr>
              <w:pStyle w:val="TableHeading"/>
              <w:jc w:val="right"/>
            </w:pPr>
            <w:r w:rsidRPr="00BF4D36">
              <w:t>Column 3</w:t>
            </w:r>
          </w:p>
          <w:p w14:paraId="1F0F6B76" w14:textId="77777777" w:rsidR="00884670" w:rsidRPr="00BF4D36" w:rsidRDefault="00884670" w:rsidP="003625C8">
            <w:pPr>
              <w:pStyle w:val="TableHeading"/>
              <w:jc w:val="right"/>
            </w:pPr>
            <w:r w:rsidRPr="00BF4D36">
              <w:t>Fee ($)</w:t>
            </w:r>
          </w:p>
        </w:tc>
      </w:tr>
      <w:tr w:rsidR="00884670" w:rsidRPr="00BF4D36" w14:paraId="5B074F6D" w14:textId="77777777" w:rsidTr="00D34DDD">
        <w:tc>
          <w:tcPr>
            <w:tcW w:w="5000" w:type="pct"/>
            <w:gridSpan w:val="3"/>
            <w:tcBorders>
              <w:top w:val="single" w:sz="12" w:space="0" w:color="auto"/>
              <w:left w:val="nil"/>
              <w:bottom w:val="single" w:sz="4" w:space="0" w:color="auto"/>
              <w:right w:val="nil"/>
            </w:tcBorders>
            <w:shd w:val="clear" w:color="auto" w:fill="auto"/>
            <w:hideMark/>
          </w:tcPr>
          <w:p w14:paraId="13FFE52B" w14:textId="77777777" w:rsidR="00884670" w:rsidRPr="00BF4D36" w:rsidRDefault="00884670" w:rsidP="003625C8">
            <w:pPr>
              <w:pStyle w:val="TableHeading"/>
            </w:pPr>
            <w:r w:rsidRPr="00BF4D36">
              <w:t>Subgroup 15—Orthopaedic</w:t>
            </w:r>
          </w:p>
        </w:tc>
      </w:tr>
      <w:tr w:rsidR="00884670" w:rsidRPr="00BF4D36" w14:paraId="3EAAC845" w14:textId="77777777" w:rsidTr="00D34DDD">
        <w:tc>
          <w:tcPr>
            <w:tcW w:w="712" w:type="pct"/>
            <w:tcBorders>
              <w:top w:val="single" w:sz="4" w:space="0" w:color="auto"/>
              <w:left w:val="nil"/>
              <w:bottom w:val="single" w:sz="4" w:space="0" w:color="auto"/>
              <w:right w:val="nil"/>
            </w:tcBorders>
            <w:shd w:val="clear" w:color="auto" w:fill="auto"/>
            <w:hideMark/>
          </w:tcPr>
          <w:p w14:paraId="427EFA44" w14:textId="77777777" w:rsidR="00884670" w:rsidRPr="00BF4D36" w:rsidRDefault="00884670" w:rsidP="003625C8">
            <w:pPr>
              <w:pStyle w:val="Tabletext"/>
              <w:rPr>
                <w:snapToGrid w:val="0"/>
              </w:rPr>
            </w:pPr>
            <w:r w:rsidRPr="00BF4D36">
              <w:rPr>
                <w:snapToGrid w:val="0"/>
              </w:rPr>
              <w:t>47000</w:t>
            </w:r>
          </w:p>
        </w:tc>
        <w:tc>
          <w:tcPr>
            <w:tcW w:w="3518" w:type="pct"/>
            <w:tcBorders>
              <w:top w:val="single" w:sz="4" w:space="0" w:color="auto"/>
              <w:left w:val="nil"/>
              <w:bottom w:val="single" w:sz="4" w:space="0" w:color="auto"/>
              <w:right w:val="nil"/>
            </w:tcBorders>
            <w:shd w:val="clear" w:color="auto" w:fill="auto"/>
            <w:hideMark/>
          </w:tcPr>
          <w:p w14:paraId="1C53CB3C" w14:textId="15823A87" w:rsidR="00884670" w:rsidRPr="00BF4D36" w:rsidRDefault="00D778AB" w:rsidP="003625C8">
            <w:pPr>
              <w:pStyle w:val="Tabletext"/>
              <w:rPr>
                <w:snapToGrid w:val="0"/>
              </w:rPr>
            </w:pPr>
            <w:r w:rsidRPr="00BF4D36">
              <w:rPr>
                <w:snapToGrid w:val="0"/>
              </w:rPr>
              <w:t xml:space="preserve">Mandible, treatment of dislocation of, by closed reduction, </w:t>
            </w:r>
            <w:r w:rsidRPr="00BF4D36">
              <w:t xml:space="preserve">requiring general anaesthesia or intravenous sedation, if performed in the operating theatre of a hospital (H) </w:t>
            </w:r>
            <w:r w:rsidRPr="00BF4D36">
              <w:rPr>
                <w:snapToGrid w:val="0"/>
              </w:rPr>
              <w:t>(Anaes.)</w:t>
            </w:r>
          </w:p>
        </w:tc>
        <w:tc>
          <w:tcPr>
            <w:tcW w:w="770" w:type="pct"/>
            <w:tcBorders>
              <w:top w:val="single" w:sz="4" w:space="0" w:color="auto"/>
              <w:left w:val="nil"/>
              <w:bottom w:val="single" w:sz="4" w:space="0" w:color="auto"/>
              <w:right w:val="nil"/>
            </w:tcBorders>
            <w:shd w:val="clear" w:color="auto" w:fill="auto"/>
          </w:tcPr>
          <w:p w14:paraId="55A8900B" w14:textId="77777777" w:rsidR="00884670" w:rsidRPr="00BF4D36" w:rsidRDefault="00884670" w:rsidP="003625C8">
            <w:pPr>
              <w:pStyle w:val="Tabletext"/>
              <w:jc w:val="right"/>
            </w:pPr>
            <w:r w:rsidRPr="00BF4D36">
              <w:t>73.55</w:t>
            </w:r>
          </w:p>
        </w:tc>
      </w:tr>
      <w:tr w:rsidR="00884670" w:rsidRPr="00BF4D36" w14:paraId="5BB21E24" w14:textId="77777777" w:rsidTr="00D34DDD">
        <w:tc>
          <w:tcPr>
            <w:tcW w:w="712" w:type="pct"/>
            <w:tcBorders>
              <w:top w:val="single" w:sz="4" w:space="0" w:color="auto"/>
              <w:left w:val="nil"/>
              <w:bottom w:val="single" w:sz="4" w:space="0" w:color="auto"/>
              <w:right w:val="nil"/>
            </w:tcBorders>
            <w:shd w:val="clear" w:color="auto" w:fill="auto"/>
            <w:hideMark/>
          </w:tcPr>
          <w:p w14:paraId="38D1C37A" w14:textId="77777777" w:rsidR="00884670" w:rsidRPr="00BF4D36" w:rsidRDefault="00884670" w:rsidP="003625C8">
            <w:pPr>
              <w:pStyle w:val="Tabletext"/>
            </w:pPr>
            <w:r w:rsidRPr="00BF4D36">
              <w:t>47003</w:t>
            </w:r>
          </w:p>
        </w:tc>
        <w:tc>
          <w:tcPr>
            <w:tcW w:w="3518" w:type="pct"/>
            <w:tcBorders>
              <w:top w:val="single" w:sz="4" w:space="0" w:color="auto"/>
              <w:left w:val="nil"/>
              <w:bottom w:val="single" w:sz="4" w:space="0" w:color="auto"/>
              <w:right w:val="nil"/>
            </w:tcBorders>
            <w:shd w:val="clear" w:color="auto" w:fill="auto"/>
            <w:hideMark/>
          </w:tcPr>
          <w:p w14:paraId="6244F2F0" w14:textId="77777777" w:rsidR="00884670" w:rsidRPr="00BF4D36" w:rsidRDefault="00884670" w:rsidP="003625C8">
            <w:pPr>
              <w:pStyle w:val="Tabletext"/>
            </w:pPr>
            <w:r w:rsidRPr="00BF4D36">
              <w:t>Treatment of dislocation of clavicle, by closed reduction (Anaes.)</w:t>
            </w:r>
          </w:p>
        </w:tc>
        <w:tc>
          <w:tcPr>
            <w:tcW w:w="770" w:type="pct"/>
            <w:tcBorders>
              <w:top w:val="single" w:sz="4" w:space="0" w:color="auto"/>
              <w:left w:val="nil"/>
              <w:bottom w:val="single" w:sz="4" w:space="0" w:color="auto"/>
              <w:right w:val="nil"/>
            </w:tcBorders>
            <w:shd w:val="clear" w:color="auto" w:fill="auto"/>
          </w:tcPr>
          <w:p w14:paraId="0A28D64E" w14:textId="77777777" w:rsidR="00884670" w:rsidRPr="00BF4D36" w:rsidRDefault="00884670" w:rsidP="003625C8">
            <w:pPr>
              <w:pStyle w:val="Tabletext"/>
              <w:jc w:val="right"/>
            </w:pPr>
            <w:r w:rsidRPr="00BF4D36">
              <w:t>88.25</w:t>
            </w:r>
          </w:p>
        </w:tc>
      </w:tr>
      <w:tr w:rsidR="00884670" w:rsidRPr="00BF4D36" w14:paraId="31FC0A3D" w14:textId="77777777" w:rsidTr="00D34DDD">
        <w:tc>
          <w:tcPr>
            <w:tcW w:w="712" w:type="pct"/>
            <w:tcBorders>
              <w:top w:val="single" w:sz="4" w:space="0" w:color="auto"/>
              <w:left w:val="nil"/>
              <w:bottom w:val="single" w:sz="4" w:space="0" w:color="auto"/>
              <w:right w:val="nil"/>
            </w:tcBorders>
            <w:shd w:val="clear" w:color="auto" w:fill="auto"/>
          </w:tcPr>
          <w:p w14:paraId="5B3B2092" w14:textId="77777777" w:rsidR="00884670" w:rsidRPr="00BF4D36" w:rsidRDefault="00884670" w:rsidP="003625C8">
            <w:pPr>
              <w:pStyle w:val="Tabletext"/>
            </w:pPr>
            <w:r w:rsidRPr="00BF4D36">
              <w:t>47007</w:t>
            </w:r>
          </w:p>
        </w:tc>
        <w:tc>
          <w:tcPr>
            <w:tcW w:w="3518" w:type="pct"/>
            <w:tcBorders>
              <w:top w:val="single" w:sz="4" w:space="0" w:color="auto"/>
              <w:left w:val="nil"/>
              <w:bottom w:val="single" w:sz="4" w:space="0" w:color="auto"/>
              <w:right w:val="nil"/>
            </w:tcBorders>
            <w:shd w:val="clear" w:color="auto" w:fill="auto"/>
          </w:tcPr>
          <w:p w14:paraId="065D648C" w14:textId="2DD55100" w:rsidR="00884670" w:rsidRPr="00BF4D36" w:rsidRDefault="00884670" w:rsidP="003625C8">
            <w:pPr>
              <w:pStyle w:val="Tabletext"/>
            </w:pPr>
            <w:r w:rsidRPr="00BF4D36">
              <w:t>Repair of acromioclavicular or sternoclavicular joint dislocation (acute or chronic), by open, mini</w:t>
            </w:r>
            <w:r w:rsidR="00043BF2">
              <w:noBreakHyphen/>
            </w:r>
            <w:r w:rsidRPr="00BF4D36">
              <w:t>open or arthroscopic technique, including either or both of the following (if performed):</w:t>
            </w:r>
          </w:p>
          <w:p w14:paraId="47E70ABA" w14:textId="77777777" w:rsidR="00884670" w:rsidRPr="00BF4D36" w:rsidRDefault="00884670" w:rsidP="003625C8">
            <w:pPr>
              <w:pStyle w:val="Tablea"/>
            </w:pPr>
            <w:r w:rsidRPr="00BF4D36">
              <w:t>(a) ligament augmentation;</w:t>
            </w:r>
          </w:p>
          <w:p w14:paraId="0593606F" w14:textId="77777777" w:rsidR="00884670" w:rsidRPr="00BF4D36" w:rsidRDefault="00884670" w:rsidP="003625C8">
            <w:pPr>
              <w:pStyle w:val="Tablea"/>
            </w:pPr>
            <w:r w:rsidRPr="00BF4D36">
              <w:t>(b) tendon transfers</w:t>
            </w:r>
          </w:p>
          <w:p w14:paraId="01E73428" w14:textId="77777777" w:rsidR="00884670" w:rsidRPr="00BF4D36" w:rsidRDefault="00884670" w:rsidP="003625C8">
            <w:pPr>
              <w:pStyle w:val="Tabletext"/>
            </w:pPr>
            <w:r w:rsidRPr="00BF4D36">
              <w:t>(Anaes.) (Assist.)</w:t>
            </w:r>
          </w:p>
        </w:tc>
        <w:tc>
          <w:tcPr>
            <w:tcW w:w="770" w:type="pct"/>
            <w:tcBorders>
              <w:top w:val="single" w:sz="4" w:space="0" w:color="auto"/>
              <w:left w:val="nil"/>
              <w:bottom w:val="single" w:sz="4" w:space="0" w:color="auto"/>
              <w:right w:val="nil"/>
            </w:tcBorders>
            <w:shd w:val="clear" w:color="auto" w:fill="auto"/>
          </w:tcPr>
          <w:p w14:paraId="1DC88DFE" w14:textId="77777777" w:rsidR="00884670" w:rsidRPr="00BF4D36" w:rsidRDefault="00884670" w:rsidP="003625C8">
            <w:pPr>
              <w:pStyle w:val="Tabletext"/>
              <w:jc w:val="right"/>
            </w:pPr>
            <w:r w:rsidRPr="00BF4D36">
              <w:t>367.35</w:t>
            </w:r>
          </w:p>
        </w:tc>
      </w:tr>
      <w:tr w:rsidR="00884670" w:rsidRPr="00BF4D36" w14:paraId="675A8430" w14:textId="77777777" w:rsidTr="00D34DDD">
        <w:tc>
          <w:tcPr>
            <w:tcW w:w="712" w:type="pct"/>
            <w:tcBorders>
              <w:top w:val="single" w:sz="4" w:space="0" w:color="auto"/>
              <w:left w:val="nil"/>
              <w:bottom w:val="single" w:sz="4" w:space="0" w:color="auto"/>
              <w:right w:val="nil"/>
            </w:tcBorders>
            <w:shd w:val="clear" w:color="auto" w:fill="auto"/>
            <w:hideMark/>
          </w:tcPr>
          <w:p w14:paraId="2D21A326" w14:textId="77777777" w:rsidR="00884670" w:rsidRPr="00BF4D36" w:rsidRDefault="00884670" w:rsidP="003625C8">
            <w:pPr>
              <w:pStyle w:val="Tabletext"/>
            </w:pPr>
            <w:bookmarkStart w:id="989" w:name="CU_6914496"/>
            <w:bookmarkEnd w:id="989"/>
            <w:r w:rsidRPr="00BF4D36">
              <w:t>47009</w:t>
            </w:r>
          </w:p>
        </w:tc>
        <w:tc>
          <w:tcPr>
            <w:tcW w:w="3518" w:type="pct"/>
            <w:tcBorders>
              <w:top w:val="single" w:sz="4" w:space="0" w:color="auto"/>
              <w:left w:val="nil"/>
              <w:bottom w:val="single" w:sz="4" w:space="0" w:color="auto"/>
              <w:right w:val="nil"/>
            </w:tcBorders>
            <w:shd w:val="clear" w:color="auto" w:fill="auto"/>
            <w:hideMark/>
          </w:tcPr>
          <w:p w14:paraId="7E7CAC3D" w14:textId="29CF2001" w:rsidR="00884670" w:rsidRPr="00BF4D36" w:rsidRDefault="00884670" w:rsidP="003625C8">
            <w:pPr>
              <w:pStyle w:val="Tabletext"/>
            </w:pPr>
            <w:r w:rsidRPr="00BF4D36">
              <w:t xml:space="preserve">Treatment of dislocation of shoulder, requiring general anaesthesia, other than a service to which </w:t>
            </w:r>
            <w:r w:rsidR="008D22CE" w:rsidRPr="00BF4D36">
              <w:t>item 4</w:t>
            </w:r>
            <w:r w:rsidRPr="00BF4D36">
              <w:t>7012 applies (Anaes.)</w:t>
            </w:r>
          </w:p>
        </w:tc>
        <w:tc>
          <w:tcPr>
            <w:tcW w:w="770" w:type="pct"/>
            <w:tcBorders>
              <w:top w:val="single" w:sz="4" w:space="0" w:color="auto"/>
              <w:left w:val="nil"/>
              <w:bottom w:val="single" w:sz="4" w:space="0" w:color="auto"/>
              <w:right w:val="nil"/>
            </w:tcBorders>
            <w:shd w:val="clear" w:color="auto" w:fill="auto"/>
          </w:tcPr>
          <w:p w14:paraId="0FE88C49" w14:textId="77777777" w:rsidR="00884670" w:rsidRPr="00BF4D36" w:rsidRDefault="00884670" w:rsidP="003625C8">
            <w:pPr>
              <w:pStyle w:val="Tabletext"/>
              <w:jc w:val="right"/>
            </w:pPr>
            <w:r w:rsidRPr="00BF4D36">
              <w:t>176.35</w:t>
            </w:r>
          </w:p>
        </w:tc>
      </w:tr>
      <w:tr w:rsidR="00884670" w:rsidRPr="00BF4D36" w14:paraId="4545838C" w14:textId="77777777" w:rsidTr="00D34DDD">
        <w:tc>
          <w:tcPr>
            <w:tcW w:w="712" w:type="pct"/>
            <w:tcBorders>
              <w:top w:val="single" w:sz="4" w:space="0" w:color="auto"/>
              <w:left w:val="nil"/>
              <w:bottom w:val="single" w:sz="4" w:space="0" w:color="auto"/>
              <w:right w:val="nil"/>
            </w:tcBorders>
            <w:shd w:val="clear" w:color="auto" w:fill="auto"/>
            <w:hideMark/>
          </w:tcPr>
          <w:p w14:paraId="168E2412" w14:textId="77777777" w:rsidR="00884670" w:rsidRPr="00BF4D36" w:rsidRDefault="00884670" w:rsidP="003625C8">
            <w:pPr>
              <w:pStyle w:val="Tabletext"/>
            </w:pPr>
            <w:r w:rsidRPr="00BF4D36">
              <w:t>47012</w:t>
            </w:r>
          </w:p>
        </w:tc>
        <w:tc>
          <w:tcPr>
            <w:tcW w:w="3518" w:type="pct"/>
            <w:tcBorders>
              <w:top w:val="single" w:sz="4" w:space="0" w:color="auto"/>
              <w:left w:val="nil"/>
              <w:bottom w:val="single" w:sz="4" w:space="0" w:color="auto"/>
              <w:right w:val="nil"/>
            </w:tcBorders>
            <w:shd w:val="clear" w:color="auto" w:fill="auto"/>
            <w:hideMark/>
          </w:tcPr>
          <w:p w14:paraId="660A78F7" w14:textId="77777777" w:rsidR="00884670" w:rsidRPr="00BF4D36" w:rsidRDefault="00884670" w:rsidP="003625C8">
            <w:pPr>
              <w:pStyle w:val="Tabletext"/>
            </w:pPr>
            <w:r w:rsidRPr="00BF4D36">
              <w:t>Treatment of dislocation of shoulder, requiring general anaesthesia, by open reduction (H) (Anaes.) (Assist.)</w:t>
            </w:r>
          </w:p>
        </w:tc>
        <w:tc>
          <w:tcPr>
            <w:tcW w:w="770" w:type="pct"/>
            <w:tcBorders>
              <w:top w:val="single" w:sz="4" w:space="0" w:color="auto"/>
              <w:left w:val="nil"/>
              <w:bottom w:val="single" w:sz="4" w:space="0" w:color="auto"/>
              <w:right w:val="nil"/>
            </w:tcBorders>
            <w:shd w:val="clear" w:color="auto" w:fill="auto"/>
          </w:tcPr>
          <w:p w14:paraId="3ACF7EF0" w14:textId="77777777" w:rsidR="00884670" w:rsidRPr="00BF4D36" w:rsidRDefault="00884670" w:rsidP="003625C8">
            <w:pPr>
              <w:pStyle w:val="Tabletext"/>
              <w:jc w:val="right"/>
            </w:pPr>
            <w:r w:rsidRPr="00BF4D36">
              <w:t>352.55</w:t>
            </w:r>
          </w:p>
        </w:tc>
      </w:tr>
      <w:tr w:rsidR="00884670" w:rsidRPr="00BF4D36" w14:paraId="7EEDB078" w14:textId="77777777" w:rsidTr="00D34DDD">
        <w:tc>
          <w:tcPr>
            <w:tcW w:w="712" w:type="pct"/>
            <w:tcBorders>
              <w:top w:val="single" w:sz="4" w:space="0" w:color="auto"/>
              <w:left w:val="nil"/>
              <w:bottom w:val="single" w:sz="4" w:space="0" w:color="auto"/>
              <w:right w:val="nil"/>
            </w:tcBorders>
            <w:shd w:val="clear" w:color="auto" w:fill="auto"/>
            <w:hideMark/>
          </w:tcPr>
          <w:p w14:paraId="16D45AD8" w14:textId="77777777" w:rsidR="00884670" w:rsidRPr="00BF4D36" w:rsidRDefault="00884670" w:rsidP="003625C8">
            <w:pPr>
              <w:pStyle w:val="Tabletext"/>
            </w:pPr>
            <w:r w:rsidRPr="00BF4D36">
              <w:t>47015</w:t>
            </w:r>
          </w:p>
        </w:tc>
        <w:tc>
          <w:tcPr>
            <w:tcW w:w="3518" w:type="pct"/>
            <w:tcBorders>
              <w:top w:val="single" w:sz="4" w:space="0" w:color="auto"/>
              <w:left w:val="nil"/>
              <w:bottom w:val="single" w:sz="4" w:space="0" w:color="auto"/>
              <w:right w:val="nil"/>
            </w:tcBorders>
            <w:shd w:val="clear" w:color="auto" w:fill="auto"/>
            <w:hideMark/>
          </w:tcPr>
          <w:p w14:paraId="6BADC0CC" w14:textId="77777777" w:rsidR="00884670" w:rsidRPr="00BF4D36" w:rsidRDefault="00884670" w:rsidP="003625C8">
            <w:pPr>
              <w:pStyle w:val="Tabletext"/>
            </w:pPr>
            <w:r w:rsidRPr="00BF4D36">
              <w:t>Treatment of dislocation of shoulder, not requiring general anaesthesia</w:t>
            </w:r>
          </w:p>
        </w:tc>
        <w:tc>
          <w:tcPr>
            <w:tcW w:w="770" w:type="pct"/>
            <w:tcBorders>
              <w:top w:val="single" w:sz="4" w:space="0" w:color="auto"/>
              <w:left w:val="nil"/>
              <w:bottom w:val="single" w:sz="4" w:space="0" w:color="auto"/>
              <w:right w:val="nil"/>
            </w:tcBorders>
            <w:shd w:val="clear" w:color="auto" w:fill="auto"/>
          </w:tcPr>
          <w:p w14:paraId="03CA3206" w14:textId="77777777" w:rsidR="00884670" w:rsidRPr="00BF4D36" w:rsidRDefault="00884670" w:rsidP="003625C8">
            <w:pPr>
              <w:pStyle w:val="Tabletext"/>
              <w:jc w:val="right"/>
            </w:pPr>
            <w:r w:rsidRPr="00BF4D36">
              <w:t>88.25</w:t>
            </w:r>
          </w:p>
        </w:tc>
      </w:tr>
      <w:tr w:rsidR="00884670" w:rsidRPr="00BF4D36" w14:paraId="2EE1F80B" w14:textId="77777777" w:rsidTr="00D34DDD">
        <w:tc>
          <w:tcPr>
            <w:tcW w:w="712" w:type="pct"/>
            <w:tcBorders>
              <w:top w:val="single" w:sz="4" w:space="0" w:color="auto"/>
              <w:left w:val="nil"/>
              <w:bottom w:val="single" w:sz="4" w:space="0" w:color="auto"/>
              <w:right w:val="nil"/>
            </w:tcBorders>
            <w:shd w:val="clear" w:color="auto" w:fill="auto"/>
            <w:hideMark/>
          </w:tcPr>
          <w:p w14:paraId="7F97F6CF" w14:textId="77777777" w:rsidR="00884670" w:rsidRPr="00BF4D36" w:rsidRDefault="00884670" w:rsidP="003625C8">
            <w:pPr>
              <w:pStyle w:val="Tabletext"/>
            </w:pPr>
            <w:r w:rsidRPr="00BF4D36">
              <w:t>47018</w:t>
            </w:r>
          </w:p>
        </w:tc>
        <w:tc>
          <w:tcPr>
            <w:tcW w:w="3518" w:type="pct"/>
            <w:tcBorders>
              <w:top w:val="single" w:sz="4" w:space="0" w:color="auto"/>
              <w:left w:val="nil"/>
              <w:bottom w:val="single" w:sz="4" w:space="0" w:color="auto"/>
              <w:right w:val="nil"/>
            </w:tcBorders>
            <w:shd w:val="clear" w:color="auto" w:fill="auto"/>
            <w:hideMark/>
          </w:tcPr>
          <w:p w14:paraId="03E44FED" w14:textId="77777777" w:rsidR="00884670" w:rsidRPr="00BF4D36" w:rsidRDefault="00884670" w:rsidP="003625C8">
            <w:pPr>
              <w:pStyle w:val="Tabletext"/>
            </w:pPr>
            <w:r w:rsidRPr="00BF4D36">
              <w:t>Treatment of dislocation of elbow, by closed reduction (Anaes.)</w:t>
            </w:r>
          </w:p>
        </w:tc>
        <w:tc>
          <w:tcPr>
            <w:tcW w:w="770" w:type="pct"/>
            <w:tcBorders>
              <w:top w:val="single" w:sz="4" w:space="0" w:color="auto"/>
              <w:left w:val="nil"/>
              <w:bottom w:val="single" w:sz="4" w:space="0" w:color="auto"/>
              <w:right w:val="nil"/>
            </w:tcBorders>
            <w:shd w:val="clear" w:color="auto" w:fill="auto"/>
          </w:tcPr>
          <w:p w14:paraId="68DAD9CA" w14:textId="77777777" w:rsidR="00884670" w:rsidRPr="00BF4D36" w:rsidRDefault="00884670" w:rsidP="003625C8">
            <w:pPr>
              <w:pStyle w:val="Tabletext"/>
              <w:jc w:val="right"/>
            </w:pPr>
            <w:r w:rsidRPr="00BF4D36">
              <w:t>205.60</w:t>
            </w:r>
          </w:p>
        </w:tc>
      </w:tr>
      <w:tr w:rsidR="00884670" w:rsidRPr="00BF4D36" w14:paraId="1DBA880E" w14:textId="77777777" w:rsidTr="00D34DDD">
        <w:tc>
          <w:tcPr>
            <w:tcW w:w="712" w:type="pct"/>
            <w:tcBorders>
              <w:top w:val="single" w:sz="4" w:space="0" w:color="auto"/>
              <w:left w:val="nil"/>
              <w:bottom w:val="single" w:sz="4" w:space="0" w:color="auto"/>
              <w:right w:val="nil"/>
            </w:tcBorders>
            <w:shd w:val="clear" w:color="auto" w:fill="auto"/>
            <w:hideMark/>
          </w:tcPr>
          <w:p w14:paraId="2DF599C9" w14:textId="77777777" w:rsidR="00884670" w:rsidRPr="00BF4D36" w:rsidRDefault="00884670" w:rsidP="003625C8">
            <w:pPr>
              <w:pStyle w:val="Tabletext"/>
            </w:pPr>
            <w:r w:rsidRPr="00BF4D36">
              <w:t>47021</w:t>
            </w:r>
          </w:p>
        </w:tc>
        <w:tc>
          <w:tcPr>
            <w:tcW w:w="3518" w:type="pct"/>
            <w:tcBorders>
              <w:top w:val="single" w:sz="4" w:space="0" w:color="auto"/>
              <w:left w:val="nil"/>
              <w:bottom w:val="single" w:sz="4" w:space="0" w:color="auto"/>
              <w:right w:val="nil"/>
            </w:tcBorders>
            <w:shd w:val="clear" w:color="auto" w:fill="auto"/>
            <w:hideMark/>
          </w:tcPr>
          <w:p w14:paraId="42197B0D" w14:textId="77777777" w:rsidR="00884670" w:rsidRPr="00BF4D36" w:rsidRDefault="00884670" w:rsidP="003625C8">
            <w:pPr>
              <w:pStyle w:val="Tabletext"/>
            </w:pPr>
            <w:r w:rsidRPr="00BF4D36">
              <w:t>Treatment of dislocation of elbow, by open reduction (H) (Anaes.) (Assist.)</w:t>
            </w:r>
          </w:p>
        </w:tc>
        <w:tc>
          <w:tcPr>
            <w:tcW w:w="770" w:type="pct"/>
            <w:tcBorders>
              <w:top w:val="single" w:sz="4" w:space="0" w:color="auto"/>
              <w:left w:val="nil"/>
              <w:bottom w:val="single" w:sz="4" w:space="0" w:color="auto"/>
              <w:right w:val="nil"/>
            </w:tcBorders>
            <w:shd w:val="clear" w:color="auto" w:fill="auto"/>
          </w:tcPr>
          <w:p w14:paraId="6692830D" w14:textId="77777777" w:rsidR="00884670" w:rsidRPr="00BF4D36" w:rsidRDefault="00884670" w:rsidP="003625C8">
            <w:pPr>
              <w:pStyle w:val="Tabletext"/>
              <w:jc w:val="right"/>
            </w:pPr>
            <w:r w:rsidRPr="00BF4D36">
              <w:t>274.25</w:t>
            </w:r>
          </w:p>
        </w:tc>
      </w:tr>
      <w:tr w:rsidR="00884670" w:rsidRPr="00BF4D36" w14:paraId="39883BF6" w14:textId="77777777" w:rsidTr="00D34DDD">
        <w:tc>
          <w:tcPr>
            <w:tcW w:w="712" w:type="pct"/>
            <w:tcBorders>
              <w:top w:val="single" w:sz="4" w:space="0" w:color="auto"/>
              <w:left w:val="nil"/>
              <w:bottom w:val="single" w:sz="4" w:space="0" w:color="auto"/>
              <w:right w:val="nil"/>
            </w:tcBorders>
            <w:shd w:val="clear" w:color="auto" w:fill="auto"/>
            <w:hideMark/>
          </w:tcPr>
          <w:p w14:paraId="18023E01" w14:textId="77777777" w:rsidR="00884670" w:rsidRPr="00BF4D36" w:rsidRDefault="00884670" w:rsidP="003625C8">
            <w:pPr>
              <w:pStyle w:val="Tabletext"/>
            </w:pPr>
            <w:r w:rsidRPr="00BF4D36">
              <w:t>47024</w:t>
            </w:r>
          </w:p>
        </w:tc>
        <w:tc>
          <w:tcPr>
            <w:tcW w:w="3518" w:type="pct"/>
            <w:tcBorders>
              <w:top w:val="single" w:sz="4" w:space="0" w:color="auto"/>
              <w:left w:val="nil"/>
              <w:bottom w:val="single" w:sz="4" w:space="0" w:color="auto"/>
              <w:right w:val="nil"/>
            </w:tcBorders>
            <w:shd w:val="clear" w:color="auto" w:fill="auto"/>
            <w:hideMark/>
          </w:tcPr>
          <w:p w14:paraId="291179B1" w14:textId="77777777" w:rsidR="00884670" w:rsidRPr="00BF4D36" w:rsidRDefault="00884670" w:rsidP="003625C8">
            <w:pPr>
              <w:pStyle w:val="Tabletext"/>
            </w:pPr>
            <w:r w:rsidRPr="00BF4D36">
              <w:t>Treatment of dislocation of distal or proximal radioulnar joint, by closed reduction, 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treating fracture or dislocation in the same region (Anaes.)</w:t>
            </w:r>
          </w:p>
        </w:tc>
        <w:tc>
          <w:tcPr>
            <w:tcW w:w="770" w:type="pct"/>
            <w:tcBorders>
              <w:top w:val="single" w:sz="4" w:space="0" w:color="auto"/>
              <w:left w:val="nil"/>
              <w:bottom w:val="single" w:sz="4" w:space="0" w:color="auto"/>
              <w:right w:val="nil"/>
            </w:tcBorders>
            <w:shd w:val="clear" w:color="auto" w:fill="auto"/>
          </w:tcPr>
          <w:p w14:paraId="1E76402A" w14:textId="77777777" w:rsidR="00884670" w:rsidRPr="00BF4D36" w:rsidRDefault="00884670" w:rsidP="003625C8">
            <w:pPr>
              <w:pStyle w:val="Tabletext"/>
              <w:jc w:val="right"/>
            </w:pPr>
            <w:r w:rsidRPr="00BF4D36">
              <w:t>205.60</w:t>
            </w:r>
          </w:p>
        </w:tc>
      </w:tr>
      <w:tr w:rsidR="00884670" w:rsidRPr="00BF4D36" w14:paraId="1AC22C75" w14:textId="77777777" w:rsidTr="00D34DDD">
        <w:tc>
          <w:tcPr>
            <w:tcW w:w="712" w:type="pct"/>
            <w:tcBorders>
              <w:top w:val="single" w:sz="4" w:space="0" w:color="auto"/>
              <w:left w:val="nil"/>
              <w:bottom w:val="single" w:sz="4" w:space="0" w:color="auto"/>
              <w:right w:val="nil"/>
            </w:tcBorders>
            <w:shd w:val="clear" w:color="auto" w:fill="auto"/>
            <w:hideMark/>
          </w:tcPr>
          <w:p w14:paraId="3A7128C1" w14:textId="77777777" w:rsidR="00884670" w:rsidRPr="00BF4D36" w:rsidRDefault="00884670" w:rsidP="003625C8">
            <w:pPr>
              <w:pStyle w:val="Tabletext"/>
            </w:pPr>
            <w:r w:rsidRPr="00BF4D36">
              <w:t>47027</w:t>
            </w:r>
          </w:p>
        </w:tc>
        <w:tc>
          <w:tcPr>
            <w:tcW w:w="3518" w:type="pct"/>
            <w:tcBorders>
              <w:top w:val="single" w:sz="4" w:space="0" w:color="auto"/>
              <w:left w:val="nil"/>
              <w:bottom w:val="single" w:sz="4" w:space="0" w:color="auto"/>
              <w:right w:val="nil"/>
            </w:tcBorders>
            <w:shd w:val="clear" w:color="auto" w:fill="auto"/>
            <w:hideMark/>
          </w:tcPr>
          <w:p w14:paraId="22354C88" w14:textId="77777777" w:rsidR="00884670" w:rsidRPr="00BF4D36" w:rsidRDefault="00884670" w:rsidP="003625C8">
            <w:pPr>
              <w:pStyle w:val="Tabletext"/>
            </w:pPr>
            <w:r w:rsidRPr="00BF4D36">
              <w:t>Treatment of dislocation of distal or proximal radioulnar joint, by open reduction, including either or both of the following (if performed):</w:t>
            </w:r>
          </w:p>
          <w:p w14:paraId="71C5BDC4" w14:textId="77777777" w:rsidR="00884670" w:rsidRPr="00BF4D36" w:rsidRDefault="00884670" w:rsidP="003625C8">
            <w:pPr>
              <w:pStyle w:val="Tabletext"/>
            </w:pPr>
            <w:r w:rsidRPr="00BF4D36">
              <w:t>(a) styloid fracture;</w:t>
            </w:r>
          </w:p>
          <w:p w14:paraId="4A0E0987" w14:textId="77777777" w:rsidR="00884670" w:rsidRPr="00BF4D36" w:rsidRDefault="00884670" w:rsidP="003625C8">
            <w:pPr>
              <w:pStyle w:val="Tabletext"/>
            </w:pPr>
            <w:r w:rsidRPr="00BF4D36">
              <w:t>(b) triangular fibrocartilage complex repair;</w:t>
            </w:r>
          </w:p>
          <w:p w14:paraId="17906DAA" w14:textId="77777777" w:rsidR="00884670" w:rsidRPr="00BF4D36" w:rsidRDefault="00884670" w:rsidP="003625C8">
            <w:pPr>
              <w:pStyle w:val="Tabletext"/>
            </w:pPr>
            <w:r w:rsidRPr="00BF4D36">
              <w:t>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treating fracture or dislocation in the same region (Anaes.) (Assist.)</w:t>
            </w:r>
          </w:p>
        </w:tc>
        <w:tc>
          <w:tcPr>
            <w:tcW w:w="770" w:type="pct"/>
            <w:tcBorders>
              <w:top w:val="single" w:sz="4" w:space="0" w:color="auto"/>
              <w:left w:val="nil"/>
              <w:bottom w:val="single" w:sz="4" w:space="0" w:color="auto"/>
              <w:right w:val="nil"/>
            </w:tcBorders>
            <w:shd w:val="clear" w:color="auto" w:fill="auto"/>
          </w:tcPr>
          <w:p w14:paraId="1ACBE2A2" w14:textId="00050EB0" w:rsidR="00884670" w:rsidRPr="00BF4D36" w:rsidRDefault="00161B3B" w:rsidP="003625C8">
            <w:pPr>
              <w:pStyle w:val="Tabletext"/>
              <w:jc w:val="right"/>
            </w:pPr>
            <w:r w:rsidRPr="00BF4D36">
              <w:t>676.05</w:t>
            </w:r>
          </w:p>
        </w:tc>
      </w:tr>
      <w:tr w:rsidR="00884670" w:rsidRPr="00BF4D36" w14:paraId="79C39817" w14:textId="77777777" w:rsidTr="00D34DDD">
        <w:tc>
          <w:tcPr>
            <w:tcW w:w="712" w:type="pct"/>
            <w:tcBorders>
              <w:top w:val="single" w:sz="4" w:space="0" w:color="auto"/>
              <w:left w:val="nil"/>
              <w:bottom w:val="single" w:sz="4" w:space="0" w:color="auto"/>
              <w:right w:val="nil"/>
            </w:tcBorders>
            <w:shd w:val="clear" w:color="auto" w:fill="auto"/>
            <w:hideMark/>
          </w:tcPr>
          <w:p w14:paraId="2630428C" w14:textId="77777777" w:rsidR="00884670" w:rsidRPr="00BF4D36" w:rsidRDefault="00884670" w:rsidP="003625C8">
            <w:pPr>
              <w:pStyle w:val="Tabletext"/>
            </w:pPr>
            <w:r w:rsidRPr="00BF4D36">
              <w:t>47030</w:t>
            </w:r>
          </w:p>
        </w:tc>
        <w:tc>
          <w:tcPr>
            <w:tcW w:w="3518" w:type="pct"/>
            <w:tcBorders>
              <w:top w:val="single" w:sz="4" w:space="0" w:color="auto"/>
              <w:left w:val="nil"/>
              <w:bottom w:val="single" w:sz="4" w:space="0" w:color="auto"/>
              <w:right w:val="nil"/>
            </w:tcBorders>
            <w:shd w:val="clear" w:color="auto" w:fill="auto"/>
            <w:hideMark/>
          </w:tcPr>
          <w:p w14:paraId="2475B79F" w14:textId="77777777" w:rsidR="00884670" w:rsidRPr="00BF4D36" w:rsidRDefault="00884670" w:rsidP="003625C8">
            <w:pPr>
              <w:pStyle w:val="Tabletext"/>
            </w:pPr>
            <w:r w:rsidRPr="00BF4D36">
              <w:t>Treatment of dislocation of carpus, carpus on radius and ulna or carpometacarpal joint, by closed reduction (Anaes.)</w:t>
            </w:r>
          </w:p>
        </w:tc>
        <w:tc>
          <w:tcPr>
            <w:tcW w:w="770" w:type="pct"/>
            <w:tcBorders>
              <w:top w:val="single" w:sz="4" w:space="0" w:color="auto"/>
              <w:left w:val="nil"/>
              <w:bottom w:val="single" w:sz="4" w:space="0" w:color="auto"/>
              <w:right w:val="nil"/>
            </w:tcBorders>
            <w:shd w:val="clear" w:color="auto" w:fill="auto"/>
          </w:tcPr>
          <w:p w14:paraId="53122288" w14:textId="77777777" w:rsidR="00884670" w:rsidRPr="00BF4D36" w:rsidRDefault="00884670" w:rsidP="003625C8">
            <w:pPr>
              <w:pStyle w:val="Tabletext"/>
              <w:jc w:val="right"/>
            </w:pPr>
            <w:r w:rsidRPr="00BF4D36">
              <w:t>205.60</w:t>
            </w:r>
          </w:p>
        </w:tc>
      </w:tr>
      <w:tr w:rsidR="00884670" w:rsidRPr="00BF4D36" w14:paraId="654D7827" w14:textId="77777777" w:rsidTr="00D34DDD">
        <w:tc>
          <w:tcPr>
            <w:tcW w:w="712" w:type="pct"/>
            <w:tcBorders>
              <w:top w:val="single" w:sz="4" w:space="0" w:color="auto"/>
              <w:left w:val="nil"/>
              <w:bottom w:val="single" w:sz="4" w:space="0" w:color="auto"/>
              <w:right w:val="nil"/>
            </w:tcBorders>
            <w:shd w:val="clear" w:color="auto" w:fill="auto"/>
            <w:hideMark/>
          </w:tcPr>
          <w:p w14:paraId="5FAE9EA4" w14:textId="77777777" w:rsidR="00884670" w:rsidRPr="00BF4D36" w:rsidRDefault="00884670" w:rsidP="003625C8">
            <w:pPr>
              <w:pStyle w:val="Tabletext"/>
            </w:pPr>
            <w:r w:rsidRPr="00BF4D36">
              <w:t>47033</w:t>
            </w:r>
          </w:p>
        </w:tc>
        <w:tc>
          <w:tcPr>
            <w:tcW w:w="3518" w:type="pct"/>
            <w:tcBorders>
              <w:top w:val="single" w:sz="4" w:space="0" w:color="auto"/>
              <w:left w:val="nil"/>
              <w:bottom w:val="single" w:sz="4" w:space="0" w:color="auto"/>
              <w:right w:val="nil"/>
            </w:tcBorders>
            <w:shd w:val="clear" w:color="auto" w:fill="auto"/>
            <w:hideMark/>
          </w:tcPr>
          <w:p w14:paraId="4908F62F" w14:textId="77777777" w:rsidR="00884670" w:rsidRPr="00BF4D36" w:rsidRDefault="00884670" w:rsidP="003625C8">
            <w:pPr>
              <w:pStyle w:val="Tabletext"/>
            </w:pPr>
            <w:r w:rsidRPr="00BF4D36">
              <w:t>Treatment of dislocation of carpus, carpus on radius and ulna or carpometacarpal joint, by open reduction, including ligament repair (if performed) (Anaes.) (Assist.)</w:t>
            </w:r>
          </w:p>
        </w:tc>
        <w:tc>
          <w:tcPr>
            <w:tcW w:w="770" w:type="pct"/>
            <w:tcBorders>
              <w:top w:val="single" w:sz="4" w:space="0" w:color="auto"/>
              <w:left w:val="nil"/>
              <w:bottom w:val="single" w:sz="4" w:space="0" w:color="auto"/>
              <w:right w:val="nil"/>
            </w:tcBorders>
            <w:shd w:val="clear" w:color="auto" w:fill="auto"/>
          </w:tcPr>
          <w:p w14:paraId="77D94588" w14:textId="6325A7D1" w:rsidR="00884670" w:rsidRPr="00BF4D36" w:rsidRDefault="00161B3B" w:rsidP="003625C8">
            <w:pPr>
              <w:pStyle w:val="Tabletext"/>
              <w:jc w:val="right"/>
            </w:pPr>
            <w:r w:rsidRPr="00BF4D36">
              <w:t>676.05</w:t>
            </w:r>
          </w:p>
        </w:tc>
      </w:tr>
      <w:tr w:rsidR="00884670" w:rsidRPr="00BF4D36" w14:paraId="2CF635A4" w14:textId="77777777" w:rsidTr="00D34DDD">
        <w:tc>
          <w:tcPr>
            <w:tcW w:w="712" w:type="pct"/>
            <w:tcBorders>
              <w:top w:val="single" w:sz="4" w:space="0" w:color="auto"/>
              <w:left w:val="nil"/>
              <w:bottom w:val="single" w:sz="4" w:space="0" w:color="auto"/>
              <w:right w:val="nil"/>
            </w:tcBorders>
            <w:shd w:val="clear" w:color="auto" w:fill="auto"/>
            <w:hideMark/>
          </w:tcPr>
          <w:p w14:paraId="680752D9" w14:textId="77777777" w:rsidR="00884670" w:rsidRPr="00BF4D36" w:rsidRDefault="00884670" w:rsidP="003625C8">
            <w:pPr>
              <w:pStyle w:val="Tabletext"/>
            </w:pPr>
            <w:r w:rsidRPr="00BF4D36">
              <w:t>47042</w:t>
            </w:r>
          </w:p>
        </w:tc>
        <w:tc>
          <w:tcPr>
            <w:tcW w:w="3518" w:type="pct"/>
            <w:tcBorders>
              <w:top w:val="single" w:sz="4" w:space="0" w:color="auto"/>
              <w:left w:val="nil"/>
              <w:bottom w:val="single" w:sz="4" w:space="0" w:color="auto"/>
              <w:right w:val="nil"/>
            </w:tcBorders>
            <w:shd w:val="clear" w:color="auto" w:fill="auto"/>
            <w:hideMark/>
          </w:tcPr>
          <w:p w14:paraId="7C023122" w14:textId="77777777" w:rsidR="00884670" w:rsidRPr="00BF4D36" w:rsidRDefault="00884670" w:rsidP="003625C8">
            <w:pPr>
              <w:pStyle w:val="Tabletext"/>
            </w:pPr>
            <w:r w:rsidRPr="00BF4D36">
              <w:t>Treatment of dislocation of interphalangeal or metacarpophalangeal joint, by closed reduction (Anaes.)</w:t>
            </w:r>
          </w:p>
        </w:tc>
        <w:tc>
          <w:tcPr>
            <w:tcW w:w="770" w:type="pct"/>
            <w:tcBorders>
              <w:top w:val="single" w:sz="4" w:space="0" w:color="auto"/>
              <w:left w:val="nil"/>
              <w:bottom w:val="single" w:sz="4" w:space="0" w:color="auto"/>
              <w:right w:val="nil"/>
            </w:tcBorders>
            <w:shd w:val="clear" w:color="auto" w:fill="auto"/>
          </w:tcPr>
          <w:p w14:paraId="7B23F18A" w14:textId="77777777" w:rsidR="00884670" w:rsidRPr="00BF4D36" w:rsidRDefault="00884670" w:rsidP="003625C8">
            <w:pPr>
              <w:pStyle w:val="Tabletext"/>
              <w:jc w:val="right"/>
            </w:pPr>
            <w:r w:rsidRPr="00BF4D36">
              <w:t>117.40</w:t>
            </w:r>
          </w:p>
        </w:tc>
      </w:tr>
      <w:tr w:rsidR="00884670" w:rsidRPr="00BF4D36" w14:paraId="7F4DBE61" w14:textId="77777777" w:rsidTr="00D34DDD">
        <w:tc>
          <w:tcPr>
            <w:tcW w:w="712" w:type="pct"/>
            <w:tcBorders>
              <w:top w:val="single" w:sz="4" w:space="0" w:color="auto"/>
              <w:left w:val="nil"/>
              <w:bottom w:val="single" w:sz="4" w:space="0" w:color="auto"/>
              <w:right w:val="nil"/>
            </w:tcBorders>
            <w:shd w:val="clear" w:color="auto" w:fill="auto"/>
            <w:hideMark/>
          </w:tcPr>
          <w:p w14:paraId="7C74ADD0" w14:textId="77777777" w:rsidR="00884670" w:rsidRPr="00BF4D36" w:rsidRDefault="00884670" w:rsidP="003625C8">
            <w:pPr>
              <w:pStyle w:val="Tabletext"/>
            </w:pPr>
            <w:r w:rsidRPr="00BF4D36">
              <w:t>47045</w:t>
            </w:r>
          </w:p>
        </w:tc>
        <w:tc>
          <w:tcPr>
            <w:tcW w:w="3518" w:type="pct"/>
            <w:tcBorders>
              <w:top w:val="single" w:sz="4" w:space="0" w:color="auto"/>
              <w:left w:val="nil"/>
              <w:bottom w:val="single" w:sz="4" w:space="0" w:color="auto"/>
              <w:right w:val="nil"/>
            </w:tcBorders>
            <w:shd w:val="clear" w:color="auto" w:fill="auto"/>
            <w:hideMark/>
          </w:tcPr>
          <w:p w14:paraId="233D1194" w14:textId="77777777" w:rsidR="00884670" w:rsidRPr="00BF4D36" w:rsidRDefault="00884670" w:rsidP="003625C8">
            <w:pPr>
              <w:pStyle w:val="Tabletext"/>
            </w:pPr>
            <w:r w:rsidRPr="00BF4D36">
              <w:t>Treatment of dislocation of interphalangeal or metacarpophalangeal joint, by open reduction, including any of the following (if performed):</w:t>
            </w:r>
          </w:p>
          <w:p w14:paraId="78D82EE8" w14:textId="77777777" w:rsidR="00884670" w:rsidRPr="00BF4D36" w:rsidRDefault="00884670" w:rsidP="003625C8">
            <w:pPr>
              <w:pStyle w:val="Tablea"/>
            </w:pPr>
            <w:r w:rsidRPr="00BF4D36">
              <w:lastRenderedPageBreak/>
              <w:t>(a) arthrotomy;</w:t>
            </w:r>
          </w:p>
          <w:p w14:paraId="188C79D0" w14:textId="77777777" w:rsidR="00884670" w:rsidRPr="00BF4D36" w:rsidRDefault="00884670" w:rsidP="003625C8">
            <w:pPr>
              <w:pStyle w:val="Tablea"/>
            </w:pPr>
            <w:r w:rsidRPr="00BF4D36">
              <w:t>(b) capsule repair;</w:t>
            </w:r>
          </w:p>
          <w:p w14:paraId="6029DA08" w14:textId="77777777" w:rsidR="00884670" w:rsidRPr="00BF4D36" w:rsidRDefault="00884670" w:rsidP="003625C8">
            <w:pPr>
              <w:pStyle w:val="Tablea"/>
            </w:pPr>
            <w:r w:rsidRPr="00BF4D36">
              <w:t>(c) ligament repair;</w:t>
            </w:r>
          </w:p>
          <w:p w14:paraId="409E4AF5" w14:textId="77777777" w:rsidR="00884670" w:rsidRPr="00BF4D36" w:rsidRDefault="00884670" w:rsidP="003625C8">
            <w:pPr>
              <w:pStyle w:val="Tablea"/>
            </w:pPr>
            <w:r w:rsidRPr="00BF4D36">
              <w:t>(d) volar plate repair</w:t>
            </w:r>
          </w:p>
          <w:p w14:paraId="13AE81FB" w14:textId="77777777" w:rsidR="00884670" w:rsidRPr="00BF4D36" w:rsidRDefault="00884670" w:rsidP="003625C8">
            <w:pPr>
              <w:pStyle w:val="Tabletext"/>
            </w:pPr>
            <w:r w:rsidRPr="00BF4D36">
              <w:t>(Anaes.) (Assist.)</w:t>
            </w:r>
          </w:p>
        </w:tc>
        <w:tc>
          <w:tcPr>
            <w:tcW w:w="770" w:type="pct"/>
            <w:tcBorders>
              <w:top w:val="single" w:sz="4" w:space="0" w:color="auto"/>
              <w:left w:val="nil"/>
              <w:bottom w:val="single" w:sz="4" w:space="0" w:color="auto"/>
              <w:right w:val="nil"/>
            </w:tcBorders>
            <w:shd w:val="clear" w:color="auto" w:fill="auto"/>
          </w:tcPr>
          <w:p w14:paraId="28BD4005" w14:textId="527CDDA6" w:rsidR="00884670" w:rsidRPr="00BF4D36" w:rsidRDefault="00161B3B" w:rsidP="003625C8">
            <w:pPr>
              <w:pStyle w:val="Tabletext"/>
              <w:jc w:val="right"/>
            </w:pPr>
            <w:r w:rsidRPr="00BF4D36">
              <w:lastRenderedPageBreak/>
              <w:t>438.55</w:t>
            </w:r>
          </w:p>
        </w:tc>
      </w:tr>
      <w:tr w:rsidR="00884670" w:rsidRPr="00BF4D36" w14:paraId="1A503253" w14:textId="77777777" w:rsidTr="00D34DDD">
        <w:tc>
          <w:tcPr>
            <w:tcW w:w="712" w:type="pct"/>
            <w:tcBorders>
              <w:top w:val="single" w:sz="4" w:space="0" w:color="auto"/>
              <w:left w:val="nil"/>
              <w:bottom w:val="single" w:sz="4" w:space="0" w:color="auto"/>
              <w:right w:val="nil"/>
            </w:tcBorders>
            <w:shd w:val="clear" w:color="auto" w:fill="auto"/>
          </w:tcPr>
          <w:p w14:paraId="648D82C7" w14:textId="77777777" w:rsidR="00884670" w:rsidRPr="00BF4D36" w:rsidRDefault="00884670" w:rsidP="003625C8">
            <w:pPr>
              <w:pStyle w:val="Tabletext"/>
            </w:pPr>
            <w:r w:rsidRPr="00BF4D36">
              <w:t>47047</w:t>
            </w:r>
          </w:p>
        </w:tc>
        <w:tc>
          <w:tcPr>
            <w:tcW w:w="3518" w:type="pct"/>
            <w:tcBorders>
              <w:top w:val="single" w:sz="4" w:space="0" w:color="auto"/>
              <w:left w:val="nil"/>
              <w:bottom w:val="single" w:sz="4" w:space="0" w:color="auto"/>
              <w:right w:val="nil"/>
            </w:tcBorders>
            <w:shd w:val="clear" w:color="auto" w:fill="auto"/>
          </w:tcPr>
          <w:p w14:paraId="23DEE9BB" w14:textId="77777777" w:rsidR="00884670" w:rsidRPr="00BF4D36" w:rsidRDefault="00884670" w:rsidP="003625C8">
            <w:pPr>
              <w:pStyle w:val="Tabletext"/>
            </w:pPr>
            <w:r w:rsidRPr="00BF4D36">
              <w:t>Treatment of dislocation of prosthetic hip, by closed reduction (Anaes.) (Assist.)</w:t>
            </w:r>
          </w:p>
        </w:tc>
        <w:tc>
          <w:tcPr>
            <w:tcW w:w="770" w:type="pct"/>
            <w:tcBorders>
              <w:top w:val="single" w:sz="4" w:space="0" w:color="auto"/>
              <w:left w:val="nil"/>
              <w:bottom w:val="single" w:sz="4" w:space="0" w:color="auto"/>
              <w:right w:val="nil"/>
            </w:tcBorders>
            <w:shd w:val="clear" w:color="auto" w:fill="auto"/>
          </w:tcPr>
          <w:p w14:paraId="39B971D1" w14:textId="77777777" w:rsidR="00884670" w:rsidRPr="00BF4D36" w:rsidRDefault="00884670" w:rsidP="003625C8">
            <w:pPr>
              <w:pStyle w:val="Tabletext"/>
              <w:jc w:val="right"/>
            </w:pPr>
            <w:r w:rsidRPr="00BF4D36">
              <w:t>337.95</w:t>
            </w:r>
          </w:p>
        </w:tc>
      </w:tr>
      <w:tr w:rsidR="00884670" w:rsidRPr="00BF4D36" w14:paraId="032128FC" w14:textId="77777777" w:rsidTr="00D34DDD">
        <w:tc>
          <w:tcPr>
            <w:tcW w:w="712" w:type="pct"/>
            <w:tcBorders>
              <w:top w:val="single" w:sz="4" w:space="0" w:color="auto"/>
              <w:left w:val="nil"/>
              <w:bottom w:val="single" w:sz="4" w:space="0" w:color="auto"/>
              <w:right w:val="nil"/>
            </w:tcBorders>
            <w:shd w:val="clear" w:color="auto" w:fill="auto"/>
          </w:tcPr>
          <w:p w14:paraId="11A75400" w14:textId="77777777" w:rsidR="00884670" w:rsidRPr="00BF4D36" w:rsidRDefault="00884670" w:rsidP="003625C8">
            <w:pPr>
              <w:pStyle w:val="Tabletext"/>
            </w:pPr>
            <w:r w:rsidRPr="00BF4D36">
              <w:t>47049</w:t>
            </w:r>
          </w:p>
        </w:tc>
        <w:tc>
          <w:tcPr>
            <w:tcW w:w="3518" w:type="pct"/>
            <w:tcBorders>
              <w:top w:val="single" w:sz="4" w:space="0" w:color="auto"/>
              <w:left w:val="nil"/>
              <w:bottom w:val="single" w:sz="4" w:space="0" w:color="auto"/>
              <w:right w:val="nil"/>
            </w:tcBorders>
            <w:shd w:val="clear" w:color="auto" w:fill="auto"/>
          </w:tcPr>
          <w:p w14:paraId="5B4E402B" w14:textId="77777777" w:rsidR="00884670" w:rsidRPr="00BF4D36" w:rsidRDefault="00884670" w:rsidP="003625C8">
            <w:pPr>
              <w:pStyle w:val="Tabletext"/>
            </w:pPr>
            <w:r w:rsidRPr="00BF4D36">
              <w:t>Treatment of dislocation of prosthetic hip, by open reduction (Anaes.) (Assist.)</w:t>
            </w:r>
          </w:p>
        </w:tc>
        <w:tc>
          <w:tcPr>
            <w:tcW w:w="770" w:type="pct"/>
            <w:tcBorders>
              <w:top w:val="single" w:sz="4" w:space="0" w:color="auto"/>
              <w:left w:val="nil"/>
              <w:bottom w:val="single" w:sz="4" w:space="0" w:color="auto"/>
              <w:right w:val="nil"/>
            </w:tcBorders>
            <w:shd w:val="clear" w:color="auto" w:fill="auto"/>
          </w:tcPr>
          <w:p w14:paraId="640085FD" w14:textId="77777777" w:rsidR="00884670" w:rsidRPr="00BF4D36" w:rsidRDefault="00884670" w:rsidP="003625C8">
            <w:pPr>
              <w:pStyle w:val="Tabletext"/>
              <w:jc w:val="right"/>
            </w:pPr>
            <w:r w:rsidRPr="00BF4D36">
              <w:t>450.50</w:t>
            </w:r>
          </w:p>
        </w:tc>
      </w:tr>
      <w:tr w:rsidR="00884670" w:rsidRPr="00BF4D36" w14:paraId="76C51D5F" w14:textId="77777777" w:rsidTr="00D34DDD">
        <w:tc>
          <w:tcPr>
            <w:tcW w:w="712" w:type="pct"/>
            <w:tcBorders>
              <w:top w:val="single" w:sz="4" w:space="0" w:color="auto"/>
              <w:left w:val="nil"/>
              <w:bottom w:val="single" w:sz="4" w:space="0" w:color="auto"/>
              <w:right w:val="nil"/>
            </w:tcBorders>
            <w:shd w:val="clear" w:color="auto" w:fill="auto"/>
          </w:tcPr>
          <w:p w14:paraId="2A2DF881" w14:textId="77777777" w:rsidR="00884670" w:rsidRPr="00BF4D36" w:rsidRDefault="00884670" w:rsidP="003625C8">
            <w:pPr>
              <w:pStyle w:val="Tabletext"/>
            </w:pPr>
            <w:r w:rsidRPr="00BF4D36">
              <w:t>47052</w:t>
            </w:r>
          </w:p>
        </w:tc>
        <w:tc>
          <w:tcPr>
            <w:tcW w:w="3518" w:type="pct"/>
            <w:tcBorders>
              <w:top w:val="single" w:sz="4" w:space="0" w:color="auto"/>
              <w:left w:val="nil"/>
              <w:bottom w:val="single" w:sz="4" w:space="0" w:color="auto"/>
              <w:right w:val="nil"/>
            </w:tcBorders>
            <w:shd w:val="clear" w:color="auto" w:fill="auto"/>
          </w:tcPr>
          <w:p w14:paraId="40A3461B" w14:textId="77777777" w:rsidR="00884670" w:rsidRPr="00BF4D36" w:rsidRDefault="00884670" w:rsidP="003625C8">
            <w:pPr>
              <w:pStyle w:val="Tabletext"/>
            </w:pPr>
            <w:r w:rsidRPr="00BF4D36">
              <w:t>Treatment of dislocation of native hip, by closed reduction (Anaes.) (Assist.)</w:t>
            </w:r>
          </w:p>
        </w:tc>
        <w:tc>
          <w:tcPr>
            <w:tcW w:w="770" w:type="pct"/>
            <w:tcBorders>
              <w:top w:val="single" w:sz="4" w:space="0" w:color="auto"/>
              <w:left w:val="nil"/>
              <w:bottom w:val="single" w:sz="4" w:space="0" w:color="auto"/>
              <w:right w:val="nil"/>
            </w:tcBorders>
            <w:shd w:val="clear" w:color="auto" w:fill="auto"/>
          </w:tcPr>
          <w:p w14:paraId="52C55119" w14:textId="77777777" w:rsidR="00884670" w:rsidRPr="00BF4D36" w:rsidRDefault="00884670" w:rsidP="003625C8">
            <w:pPr>
              <w:pStyle w:val="Tabletext"/>
              <w:jc w:val="right"/>
            </w:pPr>
            <w:r w:rsidRPr="00BF4D36">
              <w:t>439.35</w:t>
            </w:r>
          </w:p>
        </w:tc>
      </w:tr>
      <w:tr w:rsidR="00884670" w:rsidRPr="00BF4D36" w14:paraId="38FDEBC2" w14:textId="77777777" w:rsidTr="00D34DDD">
        <w:tc>
          <w:tcPr>
            <w:tcW w:w="712" w:type="pct"/>
            <w:tcBorders>
              <w:top w:val="single" w:sz="4" w:space="0" w:color="auto"/>
              <w:left w:val="nil"/>
              <w:bottom w:val="single" w:sz="4" w:space="0" w:color="auto"/>
              <w:right w:val="nil"/>
            </w:tcBorders>
            <w:shd w:val="clear" w:color="auto" w:fill="auto"/>
          </w:tcPr>
          <w:p w14:paraId="0304B7EE" w14:textId="77777777" w:rsidR="00884670" w:rsidRPr="00BF4D36" w:rsidRDefault="00884670" w:rsidP="003625C8">
            <w:pPr>
              <w:pStyle w:val="Tabletext"/>
            </w:pPr>
            <w:r w:rsidRPr="00BF4D36">
              <w:t>47053</w:t>
            </w:r>
          </w:p>
        </w:tc>
        <w:tc>
          <w:tcPr>
            <w:tcW w:w="3518" w:type="pct"/>
            <w:tcBorders>
              <w:top w:val="single" w:sz="4" w:space="0" w:color="auto"/>
              <w:left w:val="nil"/>
              <w:bottom w:val="single" w:sz="4" w:space="0" w:color="auto"/>
              <w:right w:val="nil"/>
            </w:tcBorders>
            <w:shd w:val="clear" w:color="auto" w:fill="auto"/>
          </w:tcPr>
          <w:p w14:paraId="6710E705" w14:textId="77777777" w:rsidR="00884670" w:rsidRPr="00BF4D36" w:rsidRDefault="00884670" w:rsidP="003625C8">
            <w:pPr>
              <w:pStyle w:val="Tabletext"/>
            </w:pPr>
            <w:r w:rsidRPr="00BF4D36">
              <w:t>Treatment of dislocation of native hip, by open reduction, with internal fixation (if performed) (Anaes.) (Assist.)</w:t>
            </w:r>
          </w:p>
        </w:tc>
        <w:tc>
          <w:tcPr>
            <w:tcW w:w="770" w:type="pct"/>
            <w:tcBorders>
              <w:top w:val="single" w:sz="4" w:space="0" w:color="auto"/>
              <w:left w:val="nil"/>
              <w:bottom w:val="single" w:sz="4" w:space="0" w:color="auto"/>
              <w:right w:val="nil"/>
            </w:tcBorders>
            <w:shd w:val="clear" w:color="auto" w:fill="auto"/>
          </w:tcPr>
          <w:p w14:paraId="0E7BA88D" w14:textId="77777777" w:rsidR="00884670" w:rsidRPr="00BF4D36" w:rsidRDefault="00884670" w:rsidP="003625C8">
            <w:pPr>
              <w:pStyle w:val="Tabletext"/>
              <w:jc w:val="right"/>
            </w:pPr>
            <w:r w:rsidRPr="00BF4D36">
              <w:t>585.65</w:t>
            </w:r>
          </w:p>
        </w:tc>
      </w:tr>
      <w:tr w:rsidR="00884670" w:rsidRPr="00BF4D36" w14:paraId="378AA964" w14:textId="77777777" w:rsidTr="00D34DDD">
        <w:tc>
          <w:tcPr>
            <w:tcW w:w="712" w:type="pct"/>
            <w:tcBorders>
              <w:top w:val="single" w:sz="4" w:space="0" w:color="auto"/>
              <w:left w:val="nil"/>
              <w:bottom w:val="single" w:sz="4" w:space="0" w:color="auto"/>
              <w:right w:val="nil"/>
            </w:tcBorders>
            <w:shd w:val="clear" w:color="auto" w:fill="auto"/>
            <w:hideMark/>
          </w:tcPr>
          <w:p w14:paraId="004A56B5" w14:textId="77777777" w:rsidR="00884670" w:rsidRPr="00BF4D36" w:rsidRDefault="00884670" w:rsidP="003625C8">
            <w:pPr>
              <w:pStyle w:val="Tabletext"/>
            </w:pPr>
            <w:r w:rsidRPr="00BF4D36">
              <w:t>47054</w:t>
            </w:r>
          </w:p>
        </w:tc>
        <w:tc>
          <w:tcPr>
            <w:tcW w:w="3518" w:type="pct"/>
            <w:tcBorders>
              <w:top w:val="single" w:sz="4" w:space="0" w:color="auto"/>
              <w:left w:val="nil"/>
              <w:bottom w:val="single" w:sz="4" w:space="0" w:color="auto"/>
              <w:right w:val="nil"/>
            </w:tcBorders>
            <w:shd w:val="clear" w:color="auto" w:fill="auto"/>
            <w:hideMark/>
          </w:tcPr>
          <w:p w14:paraId="3EED2071" w14:textId="77777777" w:rsidR="00884670" w:rsidRPr="00BF4D36" w:rsidRDefault="00884670" w:rsidP="003625C8">
            <w:pPr>
              <w:pStyle w:val="Tabletext"/>
            </w:pPr>
            <w:r w:rsidRPr="00BF4D36">
              <w:t>Treatment of dislocation of knee, by closed reduction, including application of external fixator (if performed) (Anaes.) (Assist.)</w:t>
            </w:r>
          </w:p>
        </w:tc>
        <w:tc>
          <w:tcPr>
            <w:tcW w:w="770" w:type="pct"/>
            <w:tcBorders>
              <w:top w:val="single" w:sz="4" w:space="0" w:color="auto"/>
              <w:left w:val="nil"/>
              <w:bottom w:val="single" w:sz="4" w:space="0" w:color="auto"/>
              <w:right w:val="nil"/>
            </w:tcBorders>
            <w:shd w:val="clear" w:color="auto" w:fill="auto"/>
          </w:tcPr>
          <w:p w14:paraId="2A025BDB" w14:textId="77777777" w:rsidR="00884670" w:rsidRPr="00BF4D36" w:rsidRDefault="00884670" w:rsidP="003625C8">
            <w:pPr>
              <w:pStyle w:val="Tabletext"/>
              <w:jc w:val="right"/>
            </w:pPr>
            <w:r w:rsidRPr="00BF4D36">
              <w:t>337.95</w:t>
            </w:r>
          </w:p>
        </w:tc>
      </w:tr>
      <w:tr w:rsidR="00884670" w:rsidRPr="00BF4D36" w14:paraId="78B68D35" w14:textId="77777777" w:rsidTr="00D34DDD">
        <w:tc>
          <w:tcPr>
            <w:tcW w:w="712" w:type="pct"/>
            <w:tcBorders>
              <w:top w:val="single" w:sz="4" w:space="0" w:color="auto"/>
              <w:left w:val="nil"/>
              <w:bottom w:val="single" w:sz="4" w:space="0" w:color="auto"/>
              <w:right w:val="nil"/>
            </w:tcBorders>
            <w:shd w:val="clear" w:color="auto" w:fill="auto"/>
            <w:hideMark/>
          </w:tcPr>
          <w:p w14:paraId="5D912A15" w14:textId="77777777" w:rsidR="00884670" w:rsidRPr="00BF4D36" w:rsidRDefault="00884670" w:rsidP="003625C8">
            <w:pPr>
              <w:pStyle w:val="Tabletext"/>
            </w:pPr>
            <w:r w:rsidRPr="00BF4D36">
              <w:t>47057</w:t>
            </w:r>
          </w:p>
        </w:tc>
        <w:tc>
          <w:tcPr>
            <w:tcW w:w="3518" w:type="pct"/>
            <w:tcBorders>
              <w:top w:val="single" w:sz="4" w:space="0" w:color="auto"/>
              <w:left w:val="nil"/>
              <w:bottom w:val="single" w:sz="4" w:space="0" w:color="auto"/>
              <w:right w:val="nil"/>
            </w:tcBorders>
            <w:shd w:val="clear" w:color="auto" w:fill="auto"/>
            <w:hideMark/>
          </w:tcPr>
          <w:p w14:paraId="25084FC8" w14:textId="77777777" w:rsidR="00884670" w:rsidRPr="00BF4D36" w:rsidRDefault="00884670" w:rsidP="003625C8">
            <w:pPr>
              <w:pStyle w:val="Tabletext"/>
            </w:pPr>
            <w:r w:rsidRPr="00BF4D36">
              <w:t>Treatment of dislocation of patella, by closed reduction (Anaes.)</w:t>
            </w:r>
          </w:p>
        </w:tc>
        <w:tc>
          <w:tcPr>
            <w:tcW w:w="770" w:type="pct"/>
            <w:tcBorders>
              <w:top w:val="single" w:sz="4" w:space="0" w:color="auto"/>
              <w:left w:val="nil"/>
              <w:bottom w:val="single" w:sz="4" w:space="0" w:color="auto"/>
              <w:right w:val="nil"/>
            </w:tcBorders>
            <w:shd w:val="clear" w:color="auto" w:fill="auto"/>
          </w:tcPr>
          <w:p w14:paraId="4AE97190" w14:textId="77777777" w:rsidR="00884670" w:rsidRPr="00BF4D36" w:rsidRDefault="00884670" w:rsidP="003625C8">
            <w:pPr>
              <w:pStyle w:val="Tabletext"/>
              <w:jc w:val="right"/>
            </w:pPr>
            <w:r w:rsidRPr="00BF4D36">
              <w:t>132.20</w:t>
            </w:r>
          </w:p>
        </w:tc>
      </w:tr>
      <w:tr w:rsidR="00884670" w:rsidRPr="00BF4D36" w14:paraId="64ECB45B" w14:textId="77777777" w:rsidTr="00D34DDD">
        <w:tc>
          <w:tcPr>
            <w:tcW w:w="712" w:type="pct"/>
            <w:tcBorders>
              <w:top w:val="single" w:sz="4" w:space="0" w:color="auto"/>
              <w:left w:val="nil"/>
              <w:bottom w:val="single" w:sz="4" w:space="0" w:color="auto"/>
              <w:right w:val="nil"/>
            </w:tcBorders>
            <w:shd w:val="clear" w:color="auto" w:fill="auto"/>
            <w:hideMark/>
          </w:tcPr>
          <w:p w14:paraId="0E5419AD" w14:textId="77777777" w:rsidR="00884670" w:rsidRPr="00BF4D36" w:rsidRDefault="00884670" w:rsidP="003625C8">
            <w:pPr>
              <w:pStyle w:val="Tabletext"/>
            </w:pPr>
            <w:r w:rsidRPr="00BF4D36">
              <w:t>47060</w:t>
            </w:r>
          </w:p>
        </w:tc>
        <w:tc>
          <w:tcPr>
            <w:tcW w:w="3518" w:type="pct"/>
            <w:tcBorders>
              <w:top w:val="single" w:sz="4" w:space="0" w:color="auto"/>
              <w:left w:val="nil"/>
              <w:bottom w:val="single" w:sz="4" w:space="0" w:color="auto"/>
              <w:right w:val="nil"/>
            </w:tcBorders>
            <w:shd w:val="clear" w:color="auto" w:fill="auto"/>
            <w:hideMark/>
          </w:tcPr>
          <w:p w14:paraId="4B69B938" w14:textId="77777777" w:rsidR="00884670" w:rsidRPr="00BF4D36" w:rsidRDefault="00884670" w:rsidP="003625C8">
            <w:pPr>
              <w:pStyle w:val="Tabletext"/>
            </w:pPr>
            <w:r w:rsidRPr="00BF4D36">
              <w:t>Treatment of dislocation of patella, by open reduction (Anaes.) (Assist.)</w:t>
            </w:r>
          </w:p>
        </w:tc>
        <w:tc>
          <w:tcPr>
            <w:tcW w:w="770" w:type="pct"/>
            <w:tcBorders>
              <w:top w:val="single" w:sz="4" w:space="0" w:color="auto"/>
              <w:left w:val="nil"/>
              <w:bottom w:val="single" w:sz="4" w:space="0" w:color="auto"/>
              <w:right w:val="nil"/>
            </w:tcBorders>
            <w:shd w:val="clear" w:color="auto" w:fill="auto"/>
          </w:tcPr>
          <w:p w14:paraId="31F37C1A" w14:textId="77777777" w:rsidR="00884670" w:rsidRPr="00BF4D36" w:rsidRDefault="00884670" w:rsidP="003625C8">
            <w:pPr>
              <w:pStyle w:val="Tabletext"/>
              <w:jc w:val="right"/>
            </w:pPr>
            <w:r w:rsidRPr="00BF4D36">
              <w:t>176.35</w:t>
            </w:r>
          </w:p>
        </w:tc>
      </w:tr>
      <w:tr w:rsidR="00884670" w:rsidRPr="00BF4D36" w14:paraId="44CF3562" w14:textId="77777777" w:rsidTr="00D34DDD">
        <w:tc>
          <w:tcPr>
            <w:tcW w:w="712" w:type="pct"/>
            <w:tcBorders>
              <w:top w:val="single" w:sz="4" w:space="0" w:color="auto"/>
              <w:left w:val="nil"/>
              <w:bottom w:val="single" w:sz="4" w:space="0" w:color="auto"/>
              <w:right w:val="nil"/>
            </w:tcBorders>
            <w:shd w:val="clear" w:color="auto" w:fill="auto"/>
            <w:hideMark/>
          </w:tcPr>
          <w:p w14:paraId="67CFE8C3" w14:textId="77777777" w:rsidR="00884670" w:rsidRPr="00BF4D36" w:rsidRDefault="00884670" w:rsidP="003625C8">
            <w:pPr>
              <w:pStyle w:val="Tabletext"/>
            </w:pPr>
            <w:r w:rsidRPr="00BF4D36">
              <w:t>47063</w:t>
            </w:r>
          </w:p>
        </w:tc>
        <w:tc>
          <w:tcPr>
            <w:tcW w:w="3518" w:type="pct"/>
            <w:tcBorders>
              <w:top w:val="single" w:sz="4" w:space="0" w:color="auto"/>
              <w:left w:val="nil"/>
              <w:bottom w:val="single" w:sz="4" w:space="0" w:color="auto"/>
              <w:right w:val="nil"/>
            </w:tcBorders>
            <w:shd w:val="clear" w:color="auto" w:fill="auto"/>
            <w:hideMark/>
          </w:tcPr>
          <w:p w14:paraId="2E217BA6" w14:textId="77777777" w:rsidR="00884670" w:rsidRPr="00BF4D36" w:rsidRDefault="00884670" w:rsidP="003625C8">
            <w:pPr>
              <w:pStyle w:val="Tabletext"/>
            </w:pPr>
            <w:r w:rsidRPr="00BF4D36">
              <w:t>Treatment of dislocation of ankle or tarsus, by closed reduction (Anaes.) (Assist.)</w:t>
            </w:r>
          </w:p>
        </w:tc>
        <w:tc>
          <w:tcPr>
            <w:tcW w:w="770" w:type="pct"/>
            <w:tcBorders>
              <w:top w:val="single" w:sz="4" w:space="0" w:color="auto"/>
              <w:left w:val="nil"/>
              <w:bottom w:val="single" w:sz="4" w:space="0" w:color="auto"/>
              <w:right w:val="nil"/>
            </w:tcBorders>
            <w:shd w:val="clear" w:color="auto" w:fill="auto"/>
          </w:tcPr>
          <w:p w14:paraId="55915DFA" w14:textId="77777777" w:rsidR="00884670" w:rsidRPr="00BF4D36" w:rsidRDefault="00884670" w:rsidP="003625C8">
            <w:pPr>
              <w:pStyle w:val="Tabletext"/>
              <w:jc w:val="right"/>
            </w:pPr>
            <w:r w:rsidRPr="00BF4D36">
              <w:t>264.45</w:t>
            </w:r>
          </w:p>
        </w:tc>
      </w:tr>
      <w:tr w:rsidR="00884670" w:rsidRPr="00BF4D36" w14:paraId="0C2ABC1A" w14:textId="77777777" w:rsidTr="00D34DDD">
        <w:tc>
          <w:tcPr>
            <w:tcW w:w="712" w:type="pct"/>
            <w:tcBorders>
              <w:top w:val="single" w:sz="4" w:space="0" w:color="auto"/>
              <w:left w:val="nil"/>
              <w:bottom w:val="single" w:sz="4" w:space="0" w:color="auto"/>
              <w:right w:val="nil"/>
            </w:tcBorders>
            <w:shd w:val="clear" w:color="auto" w:fill="auto"/>
            <w:hideMark/>
          </w:tcPr>
          <w:p w14:paraId="5C3FCA37" w14:textId="77777777" w:rsidR="00884670" w:rsidRPr="00BF4D36" w:rsidRDefault="00884670" w:rsidP="003625C8">
            <w:pPr>
              <w:pStyle w:val="Tabletext"/>
            </w:pPr>
            <w:r w:rsidRPr="00BF4D36">
              <w:t>47066</w:t>
            </w:r>
          </w:p>
        </w:tc>
        <w:tc>
          <w:tcPr>
            <w:tcW w:w="3518" w:type="pct"/>
            <w:tcBorders>
              <w:top w:val="single" w:sz="4" w:space="0" w:color="auto"/>
              <w:left w:val="nil"/>
              <w:bottom w:val="single" w:sz="4" w:space="0" w:color="auto"/>
              <w:right w:val="nil"/>
            </w:tcBorders>
            <w:shd w:val="clear" w:color="auto" w:fill="auto"/>
            <w:hideMark/>
          </w:tcPr>
          <w:p w14:paraId="163D831D" w14:textId="77777777" w:rsidR="00884670" w:rsidRPr="00BF4D36" w:rsidRDefault="00884670" w:rsidP="003625C8">
            <w:pPr>
              <w:pStyle w:val="Tabletext"/>
            </w:pPr>
            <w:r w:rsidRPr="00BF4D36">
              <w:t>Treatment of dislocation of ankle or tarsus, by open reduction, including any of the following (if performed):</w:t>
            </w:r>
          </w:p>
          <w:p w14:paraId="50DBAEEC" w14:textId="77777777" w:rsidR="00884670" w:rsidRPr="00BF4D36" w:rsidRDefault="00884670" w:rsidP="003625C8">
            <w:pPr>
              <w:pStyle w:val="Tablea"/>
            </w:pPr>
            <w:r w:rsidRPr="00BF4D36">
              <w:t>(a) arthrotomy;</w:t>
            </w:r>
          </w:p>
          <w:p w14:paraId="16D28734" w14:textId="77777777" w:rsidR="00884670" w:rsidRPr="00BF4D36" w:rsidRDefault="00884670" w:rsidP="003625C8">
            <w:pPr>
              <w:pStyle w:val="Tablea"/>
            </w:pPr>
            <w:r w:rsidRPr="00BF4D36">
              <w:t>(b) capsule repair;</w:t>
            </w:r>
          </w:p>
          <w:p w14:paraId="259985D9" w14:textId="77777777" w:rsidR="00884670" w:rsidRPr="00BF4D36" w:rsidRDefault="00884670" w:rsidP="003625C8">
            <w:pPr>
              <w:pStyle w:val="Tablea"/>
            </w:pPr>
            <w:r w:rsidRPr="00BF4D36">
              <w:t>(c) removal of</w:t>
            </w:r>
            <w:r w:rsidRPr="00BF4D36">
              <w:rPr>
                <w:i/>
              </w:rPr>
              <w:t xml:space="preserve"> </w:t>
            </w:r>
            <w:r w:rsidRPr="00BF4D36">
              <w:t>loose fragments or intervening soft tissue;</w:t>
            </w:r>
          </w:p>
          <w:p w14:paraId="0DB092E7" w14:textId="77777777" w:rsidR="00884670" w:rsidRPr="00BF4D36" w:rsidRDefault="00884670" w:rsidP="003625C8">
            <w:pPr>
              <w:pStyle w:val="Tablea"/>
            </w:pPr>
            <w:r w:rsidRPr="00BF4D36">
              <w:t>(d) washout of joint</w:t>
            </w:r>
          </w:p>
          <w:p w14:paraId="4A005CD1" w14:textId="77777777" w:rsidR="00884670" w:rsidRPr="00BF4D36" w:rsidRDefault="00884670" w:rsidP="003625C8">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0AF5A0E9" w14:textId="77777777" w:rsidR="00884670" w:rsidRPr="00BF4D36" w:rsidRDefault="00884670" w:rsidP="003625C8">
            <w:pPr>
              <w:pStyle w:val="Tabletext"/>
              <w:jc w:val="right"/>
            </w:pPr>
            <w:r w:rsidRPr="00BF4D36">
              <w:t>352.55</w:t>
            </w:r>
          </w:p>
        </w:tc>
      </w:tr>
      <w:tr w:rsidR="00884670" w:rsidRPr="00BF4D36" w14:paraId="4A21480B" w14:textId="77777777" w:rsidTr="00D34DDD">
        <w:tc>
          <w:tcPr>
            <w:tcW w:w="712" w:type="pct"/>
            <w:tcBorders>
              <w:top w:val="single" w:sz="4" w:space="0" w:color="auto"/>
              <w:left w:val="nil"/>
              <w:bottom w:val="single" w:sz="4" w:space="0" w:color="auto"/>
              <w:right w:val="nil"/>
            </w:tcBorders>
            <w:shd w:val="clear" w:color="auto" w:fill="auto"/>
            <w:hideMark/>
          </w:tcPr>
          <w:p w14:paraId="5E7EE06C" w14:textId="77777777" w:rsidR="00884670" w:rsidRPr="00BF4D36" w:rsidRDefault="00884670" w:rsidP="003625C8">
            <w:pPr>
              <w:pStyle w:val="Tabletext"/>
            </w:pPr>
            <w:r w:rsidRPr="00BF4D36">
              <w:t>47069</w:t>
            </w:r>
          </w:p>
        </w:tc>
        <w:tc>
          <w:tcPr>
            <w:tcW w:w="3518" w:type="pct"/>
            <w:tcBorders>
              <w:top w:val="single" w:sz="4" w:space="0" w:color="auto"/>
              <w:left w:val="nil"/>
              <w:bottom w:val="single" w:sz="4" w:space="0" w:color="auto"/>
              <w:right w:val="nil"/>
            </w:tcBorders>
            <w:shd w:val="clear" w:color="auto" w:fill="auto"/>
            <w:hideMark/>
          </w:tcPr>
          <w:p w14:paraId="44748B2A" w14:textId="098B4EE5" w:rsidR="00884670" w:rsidRPr="00BF4D36" w:rsidRDefault="00884670" w:rsidP="003625C8">
            <w:pPr>
              <w:pStyle w:val="Tabletext"/>
            </w:pPr>
            <w:r w:rsidRPr="00BF4D36">
              <w:t xml:space="preserve">Treatment of dislocation of toe, by </w:t>
            </w:r>
            <w:r w:rsidR="00D34DDD" w:rsidRPr="00BF4D36">
              <w:t>closed</w:t>
            </w:r>
            <w:r w:rsidRPr="00BF4D36">
              <w:t xml:space="preserve"> reduction—one toe (Anaes.)</w:t>
            </w:r>
          </w:p>
        </w:tc>
        <w:tc>
          <w:tcPr>
            <w:tcW w:w="770" w:type="pct"/>
            <w:tcBorders>
              <w:top w:val="single" w:sz="4" w:space="0" w:color="auto"/>
              <w:left w:val="nil"/>
              <w:bottom w:val="single" w:sz="4" w:space="0" w:color="auto"/>
              <w:right w:val="nil"/>
            </w:tcBorders>
            <w:shd w:val="clear" w:color="auto" w:fill="auto"/>
          </w:tcPr>
          <w:p w14:paraId="460BB4BB" w14:textId="77777777" w:rsidR="00884670" w:rsidRPr="00BF4D36" w:rsidRDefault="00884670" w:rsidP="003625C8">
            <w:pPr>
              <w:pStyle w:val="Tabletext"/>
              <w:jc w:val="right"/>
            </w:pPr>
            <w:r w:rsidRPr="00BF4D36">
              <w:t>73.55</w:t>
            </w:r>
          </w:p>
        </w:tc>
      </w:tr>
      <w:tr w:rsidR="00884670" w:rsidRPr="00BF4D36" w14:paraId="6D57011E" w14:textId="77777777" w:rsidTr="00D34DDD">
        <w:tc>
          <w:tcPr>
            <w:tcW w:w="712" w:type="pct"/>
            <w:tcBorders>
              <w:top w:val="single" w:sz="4" w:space="0" w:color="auto"/>
              <w:left w:val="nil"/>
              <w:bottom w:val="single" w:sz="4" w:space="0" w:color="auto"/>
              <w:right w:val="nil"/>
            </w:tcBorders>
            <w:shd w:val="clear" w:color="auto" w:fill="auto"/>
            <w:hideMark/>
          </w:tcPr>
          <w:p w14:paraId="79D5AD3A" w14:textId="77777777" w:rsidR="00884670" w:rsidRPr="00BF4D36" w:rsidRDefault="00884670" w:rsidP="003625C8">
            <w:pPr>
              <w:pStyle w:val="Tabletext"/>
            </w:pPr>
            <w:r w:rsidRPr="00BF4D36">
              <w:t>47301</w:t>
            </w:r>
          </w:p>
        </w:tc>
        <w:tc>
          <w:tcPr>
            <w:tcW w:w="3518" w:type="pct"/>
            <w:tcBorders>
              <w:top w:val="single" w:sz="4" w:space="0" w:color="auto"/>
              <w:left w:val="nil"/>
              <w:bottom w:val="single" w:sz="4" w:space="0" w:color="auto"/>
              <w:right w:val="nil"/>
            </w:tcBorders>
            <w:shd w:val="clear" w:color="auto" w:fill="auto"/>
            <w:hideMark/>
          </w:tcPr>
          <w:p w14:paraId="1563851B" w14:textId="77777777" w:rsidR="00884670" w:rsidRPr="00BF4D36" w:rsidRDefault="00884670" w:rsidP="003625C8">
            <w:pPr>
              <w:pStyle w:val="Tabletext"/>
            </w:pPr>
            <w:r w:rsidRPr="00BF4D36">
              <w:t>Treatment of fracture of middle or proximal phalanx, by closed reduction, requiring anaesthesia—one bone (Anaes.)</w:t>
            </w:r>
          </w:p>
        </w:tc>
        <w:tc>
          <w:tcPr>
            <w:tcW w:w="770" w:type="pct"/>
            <w:tcBorders>
              <w:top w:val="single" w:sz="4" w:space="0" w:color="auto"/>
              <w:left w:val="nil"/>
              <w:bottom w:val="single" w:sz="4" w:space="0" w:color="auto"/>
              <w:right w:val="nil"/>
            </w:tcBorders>
            <w:shd w:val="clear" w:color="auto" w:fill="auto"/>
          </w:tcPr>
          <w:p w14:paraId="25F61A2D" w14:textId="77777777" w:rsidR="00884670" w:rsidRPr="00BF4D36" w:rsidRDefault="00884670" w:rsidP="003625C8">
            <w:pPr>
              <w:pStyle w:val="Tabletext"/>
              <w:jc w:val="right"/>
            </w:pPr>
            <w:r w:rsidRPr="00BF4D36">
              <w:t>90.30</w:t>
            </w:r>
          </w:p>
        </w:tc>
      </w:tr>
      <w:tr w:rsidR="00884670" w:rsidRPr="00BF4D36" w14:paraId="13BD8E21" w14:textId="77777777" w:rsidTr="00D34DDD">
        <w:tc>
          <w:tcPr>
            <w:tcW w:w="712" w:type="pct"/>
            <w:tcBorders>
              <w:top w:val="single" w:sz="4" w:space="0" w:color="auto"/>
              <w:left w:val="nil"/>
              <w:bottom w:val="single" w:sz="4" w:space="0" w:color="auto"/>
              <w:right w:val="nil"/>
            </w:tcBorders>
            <w:shd w:val="clear" w:color="auto" w:fill="auto"/>
            <w:hideMark/>
          </w:tcPr>
          <w:p w14:paraId="3DD2D4C2" w14:textId="77777777" w:rsidR="00884670" w:rsidRPr="00BF4D36" w:rsidRDefault="00884670" w:rsidP="003625C8">
            <w:pPr>
              <w:pStyle w:val="Tabletext"/>
            </w:pPr>
            <w:r w:rsidRPr="00BF4D36">
              <w:t>47304</w:t>
            </w:r>
          </w:p>
        </w:tc>
        <w:tc>
          <w:tcPr>
            <w:tcW w:w="3518" w:type="pct"/>
            <w:tcBorders>
              <w:top w:val="single" w:sz="4" w:space="0" w:color="auto"/>
              <w:left w:val="nil"/>
              <w:bottom w:val="single" w:sz="4" w:space="0" w:color="auto"/>
              <w:right w:val="nil"/>
            </w:tcBorders>
            <w:shd w:val="clear" w:color="auto" w:fill="auto"/>
            <w:hideMark/>
          </w:tcPr>
          <w:p w14:paraId="5C38EFDD" w14:textId="77777777" w:rsidR="00884670" w:rsidRPr="00BF4D36" w:rsidRDefault="00884670" w:rsidP="003625C8">
            <w:pPr>
              <w:pStyle w:val="Tabletext"/>
            </w:pPr>
            <w:r w:rsidRPr="00BF4D36">
              <w:t>Treatment of fracture of metacarpal, by closed reduction, requiring anaesthesia—one bone (H) (Anaes.)</w:t>
            </w:r>
          </w:p>
        </w:tc>
        <w:tc>
          <w:tcPr>
            <w:tcW w:w="770" w:type="pct"/>
            <w:tcBorders>
              <w:top w:val="single" w:sz="4" w:space="0" w:color="auto"/>
              <w:left w:val="nil"/>
              <w:bottom w:val="single" w:sz="4" w:space="0" w:color="auto"/>
              <w:right w:val="nil"/>
            </w:tcBorders>
            <w:shd w:val="clear" w:color="auto" w:fill="auto"/>
          </w:tcPr>
          <w:p w14:paraId="0F56E5E0" w14:textId="77777777" w:rsidR="00884670" w:rsidRPr="00BF4D36" w:rsidRDefault="00884670" w:rsidP="003625C8">
            <w:pPr>
              <w:pStyle w:val="Tabletext"/>
              <w:jc w:val="right"/>
            </w:pPr>
            <w:r w:rsidRPr="00BF4D36">
              <w:t>102.90</w:t>
            </w:r>
          </w:p>
        </w:tc>
      </w:tr>
      <w:tr w:rsidR="00884670" w:rsidRPr="00BF4D36" w14:paraId="743CCF3A" w14:textId="77777777" w:rsidTr="00D34DDD">
        <w:tc>
          <w:tcPr>
            <w:tcW w:w="712" w:type="pct"/>
            <w:tcBorders>
              <w:top w:val="single" w:sz="4" w:space="0" w:color="auto"/>
              <w:left w:val="nil"/>
              <w:bottom w:val="single" w:sz="4" w:space="0" w:color="auto"/>
              <w:right w:val="nil"/>
            </w:tcBorders>
            <w:shd w:val="clear" w:color="auto" w:fill="auto"/>
            <w:hideMark/>
          </w:tcPr>
          <w:p w14:paraId="6A0253F7" w14:textId="77777777" w:rsidR="00884670" w:rsidRPr="00BF4D36" w:rsidRDefault="00884670" w:rsidP="003625C8">
            <w:pPr>
              <w:pStyle w:val="Tabletext"/>
            </w:pPr>
            <w:r w:rsidRPr="00BF4D36">
              <w:t>47307</w:t>
            </w:r>
          </w:p>
        </w:tc>
        <w:tc>
          <w:tcPr>
            <w:tcW w:w="3518" w:type="pct"/>
            <w:tcBorders>
              <w:top w:val="single" w:sz="4" w:space="0" w:color="auto"/>
              <w:left w:val="nil"/>
              <w:bottom w:val="single" w:sz="4" w:space="0" w:color="auto"/>
              <w:right w:val="nil"/>
            </w:tcBorders>
            <w:shd w:val="clear" w:color="auto" w:fill="auto"/>
            <w:hideMark/>
          </w:tcPr>
          <w:p w14:paraId="765C0B9C" w14:textId="3F1851A0" w:rsidR="00884670" w:rsidRPr="00BF4D36" w:rsidRDefault="00884670" w:rsidP="003625C8">
            <w:pPr>
              <w:pStyle w:val="Tabletext"/>
            </w:pPr>
            <w:r w:rsidRPr="00BF4D36">
              <w:t>Treatment of fracture of phalanx or metacarpal, by closed reduction, including percutaneous K</w:t>
            </w:r>
            <w:r w:rsidR="00043BF2">
              <w:noBreakHyphen/>
            </w:r>
            <w:r w:rsidRPr="00BF4D36">
              <w:t>wire fixation (if performed)—one bone (H) (Anaes.) (Assist.)</w:t>
            </w:r>
          </w:p>
        </w:tc>
        <w:tc>
          <w:tcPr>
            <w:tcW w:w="770" w:type="pct"/>
            <w:tcBorders>
              <w:top w:val="single" w:sz="4" w:space="0" w:color="auto"/>
              <w:left w:val="nil"/>
              <w:bottom w:val="single" w:sz="4" w:space="0" w:color="auto"/>
              <w:right w:val="nil"/>
            </w:tcBorders>
            <w:shd w:val="clear" w:color="auto" w:fill="auto"/>
          </w:tcPr>
          <w:p w14:paraId="44365A8E" w14:textId="77777777" w:rsidR="00884670" w:rsidRPr="00BF4D36" w:rsidRDefault="00884670" w:rsidP="003625C8">
            <w:pPr>
              <w:pStyle w:val="Tabletext"/>
              <w:jc w:val="right"/>
            </w:pPr>
            <w:r w:rsidRPr="00BF4D36">
              <w:t>208.10</w:t>
            </w:r>
          </w:p>
        </w:tc>
      </w:tr>
      <w:tr w:rsidR="00884670" w:rsidRPr="00BF4D36" w14:paraId="448B7CCE" w14:textId="77777777" w:rsidTr="00D34DDD">
        <w:tc>
          <w:tcPr>
            <w:tcW w:w="712" w:type="pct"/>
            <w:tcBorders>
              <w:top w:val="single" w:sz="4" w:space="0" w:color="auto"/>
              <w:left w:val="nil"/>
              <w:bottom w:val="single" w:sz="4" w:space="0" w:color="auto"/>
              <w:right w:val="nil"/>
            </w:tcBorders>
            <w:shd w:val="clear" w:color="auto" w:fill="auto"/>
            <w:hideMark/>
          </w:tcPr>
          <w:p w14:paraId="5BE6D583" w14:textId="77777777" w:rsidR="00884670" w:rsidRPr="00BF4D36" w:rsidRDefault="00884670" w:rsidP="003625C8">
            <w:pPr>
              <w:pStyle w:val="Tabletext"/>
            </w:pPr>
            <w:r w:rsidRPr="00BF4D36">
              <w:t>47310</w:t>
            </w:r>
          </w:p>
        </w:tc>
        <w:tc>
          <w:tcPr>
            <w:tcW w:w="3518" w:type="pct"/>
            <w:tcBorders>
              <w:top w:val="single" w:sz="4" w:space="0" w:color="auto"/>
              <w:left w:val="nil"/>
              <w:bottom w:val="single" w:sz="4" w:space="0" w:color="auto"/>
              <w:right w:val="nil"/>
            </w:tcBorders>
            <w:shd w:val="clear" w:color="auto" w:fill="auto"/>
            <w:hideMark/>
          </w:tcPr>
          <w:p w14:paraId="4199DCBB" w14:textId="77777777" w:rsidR="00884670" w:rsidRPr="00BF4D36" w:rsidRDefault="00884670" w:rsidP="003625C8">
            <w:pPr>
              <w:pStyle w:val="Tabletext"/>
            </w:pPr>
            <w:r w:rsidRPr="00BF4D36">
              <w:t>Treatment of fracture of phalanx or metacarpal, by open reduction, with internal fixation (H) (Anaes.) (Assist.)</w:t>
            </w:r>
          </w:p>
        </w:tc>
        <w:tc>
          <w:tcPr>
            <w:tcW w:w="770" w:type="pct"/>
            <w:tcBorders>
              <w:top w:val="single" w:sz="4" w:space="0" w:color="auto"/>
              <w:left w:val="nil"/>
              <w:bottom w:val="single" w:sz="4" w:space="0" w:color="auto"/>
              <w:right w:val="nil"/>
            </w:tcBorders>
            <w:shd w:val="clear" w:color="auto" w:fill="auto"/>
          </w:tcPr>
          <w:p w14:paraId="46B5B91E" w14:textId="77777777" w:rsidR="00884670" w:rsidRPr="00BF4D36" w:rsidRDefault="00884670" w:rsidP="003625C8">
            <w:pPr>
              <w:pStyle w:val="Tabletext"/>
              <w:jc w:val="right"/>
            </w:pPr>
            <w:r w:rsidRPr="00BF4D36">
              <w:t>343.40</w:t>
            </w:r>
          </w:p>
        </w:tc>
      </w:tr>
      <w:tr w:rsidR="00884670" w:rsidRPr="00BF4D36" w14:paraId="580FE22E" w14:textId="77777777" w:rsidTr="00D34DDD">
        <w:tc>
          <w:tcPr>
            <w:tcW w:w="712" w:type="pct"/>
            <w:tcBorders>
              <w:top w:val="single" w:sz="4" w:space="0" w:color="auto"/>
              <w:left w:val="nil"/>
              <w:bottom w:val="single" w:sz="4" w:space="0" w:color="auto"/>
              <w:right w:val="nil"/>
            </w:tcBorders>
            <w:shd w:val="clear" w:color="auto" w:fill="auto"/>
            <w:hideMark/>
          </w:tcPr>
          <w:p w14:paraId="363FBA90" w14:textId="77777777" w:rsidR="00884670" w:rsidRPr="00BF4D36" w:rsidRDefault="00884670" w:rsidP="003625C8">
            <w:pPr>
              <w:pStyle w:val="Tabletext"/>
            </w:pPr>
            <w:r w:rsidRPr="00BF4D36">
              <w:t>47313</w:t>
            </w:r>
          </w:p>
        </w:tc>
        <w:tc>
          <w:tcPr>
            <w:tcW w:w="3518" w:type="pct"/>
            <w:tcBorders>
              <w:top w:val="single" w:sz="4" w:space="0" w:color="auto"/>
              <w:left w:val="nil"/>
              <w:bottom w:val="single" w:sz="4" w:space="0" w:color="auto"/>
              <w:right w:val="nil"/>
            </w:tcBorders>
            <w:shd w:val="clear" w:color="auto" w:fill="auto"/>
            <w:hideMark/>
          </w:tcPr>
          <w:p w14:paraId="45E4E3FA" w14:textId="5C758DA4" w:rsidR="00884670" w:rsidRPr="00BF4D36" w:rsidRDefault="00884670" w:rsidP="003625C8">
            <w:pPr>
              <w:pStyle w:val="Tabletext"/>
            </w:pPr>
            <w:r w:rsidRPr="00BF4D36">
              <w:t>Treatment of intra</w:t>
            </w:r>
            <w:r w:rsidR="00043BF2">
              <w:noBreakHyphen/>
            </w:r>
            <w:r w:rsidRPr="00BF4D36">
              <w:t>articular fracture of phalanx or metacarpal, by closed reduction, including:</w:t>
            </w:r>
          </w:p>
          <w:p w14:paraId="790ADA77" w14:textId="1D674498" w:rsidR="00884670" w:rsidRPr="00BF4D36" w:rsidRDefault="00884670" w:rsidP="003625C8">
            <w:pPr>
              <w:pStyle w:val="Tablea"/>
            </w:pPr>
            <w:r w:rsidRPr="00BF4D36">
              <w:t>(a) percutaneous K</w:t>
            </w:r>
            <w:r w:rsidR="00043BF2">
              <w:noBreakHyphen/>
            </w:r>
            <w:r w:rsidRPr="00BF4D36">
              <w:t>wire fixation; and</w:t>
            </w:r>
          </w:p>
          <w:p w14:paraId="306BEF9B" w14:textId="77777777" w:rsidR="00884670" w:rsidRPr="00BF4D36" w:rsidRDefault="00884670" w:rsidP="003625C8">
            <w:pPr>
              <w:pStyle w:val="Tablea"/>
            </w:pPr>
            <w:r w:rsidRPr="00BF4D36">
              <w:t>(b) external or dynamic fixation (if performed)</w:t>
            </w:r>
          </w:p>
          <w:p w14:paraId="37D3E833" w14:textId="77777777" w:rsidR="00884670" w:rsidRPr="00BF4D36" w:rsidRDefault="00884670" w:rsidP="003625C8">
            <w:pPr>
              <w:pStyle w:val="Tabletext"/>
            </w:pPr>
            <w:r w:rsidRPr="00BF4D36">
              <w:lastRenderedPageBreak/>
              <w:t>(H) (Anaes.) (Assist.)</w:t>
            </w:r>
          </w:p>
        </w:tc>
        <w:tc>
          <w:tcPr>
            <w:tcW w:w="770" w:type="pct"/>
            <w:tcBorders>
              <w:top w:val="single" w:sz="4" w:space="0" w:color="auto"/>
              <w:left w:val="nil"/>
              <w:bottom w:val="single" w:sz="4" w:space="0" w:color="auto"/>
              <w:right w:val="nil"/>
            </w:tcBorders>
            <w:shd w:val="clear" w:color="auto" w:fill="auto"/>
          </w:tcPr>
          <w:p w14:paraId="577FACAA" w14:textId="77777777" w:rsidR="00884670" w:rsidRPr="00BF4D36" w:rsidRDefault="00884670" w:rsidP="003625C8">
            <w:pPr>
              <w:pStyle w:val="Tabletext"/>
              <w:jc w:val="right"/>
            </w:pPr>
            <w:r w:rsidRPr="00BF4D36">
              <w:lastRenderedPageBreak/>
              <w:t>332.95</w:t>
            </w:r>
          </w:p>
        </w:tc>
      </w:tr>
      <w:tr w:rsidR="00884670" w:rsidRPr="00BF4D36" w14:paraId="6536DCFD" w14:textId="77777777" w:rsidTr="00D34DDD">
        <w:tc>
          <w:tcPr>
            <w:tcW w:w="712" w:type="pct"/>
            <w:tcBorders>
              <w:top w:val="single" w:sz="4" w:space="0" w:color="auto"/>
              <w:left w:val="nil"/>
              <w:bottom w:val="single" w:sz="4" w:space="0" w:color="auto"/>
              <w:right w:val="nil"/>
            </w:tcBorders>
            <w:shd w:val="clear" w:color="auto" w:fill="auto"/>
            <w:hideMark/>
          </w:tcPr>
          <w:p w14:paraId="7464D22E" w14:textId="77777777" w:rsidR="00884670" w:rsidRPr="00BF4D36" w:rsidRDefault="00884670" w:rsidP="003625C8">
            <w:pPr>
              <w:pStyle w:val="Tabletext"/>
            </w:pPr>
            <w:bookmarkStart w:id="990" w:name="CU_34911709"/>
            <w:bookmarkEnd w:id="990"/>
            <w:r w:rsidRPr="00BF4D36">
              <w:t>47316</w:t>
            </w:r>
          </w:p>
        </w:tc>
        <w:tc>
          <w:tcPr>
            <w:tcW w:w="3518" w:type="pct"/>
            <w:tcBorders>
              <w:top w:val="single" w:sz="4" w:space="0" w:color="auto"/>
              <w:left w:val="nil"/>
              <w:bottom w:val="single" w:sz="4" w:space="0" w:color="auto"/>
              <w:right w:val="nil"/>
            </w:tcBorders>
            <w:shd w:val="clear" w:color="auto" w:fill="auto"/>
            <w:hideMark/>
          </w:tcPr>
          <w:p w14:paraId="5AE015E3" w14:textId="4B272C0F" w:rsidR="00884670" w:rsidRPr="00BF4D36" w:rsidRDefault="00884670" w:rsidP="003625C8">
            <w:pPr>
              <w:pStyle w:val="Tabletext"/>
            </w:pPr>
            <w:r w:rsidRPr="00BF4D36">
              <w:t>Treatment of intra</w:t>
            </w:r>
            <w:r w:rsidR="00043BF2">
              <w:noBreakHyphen/>
            </w:r>
            <w:r w:rsidRPr="00BF4D36">
              <w:t xml:space="preserve">articular fracture of phalanx or metacarpal, by open reduction with fixation, other than a service provided on the same occasion as a service to which </w:t>
            </w:r>
            <w:r w:rsidR="008D22CE" w:rsidRPr="00BF4D36">
              <w:t>item 4</w:t>
            </w:r>
            <w:r w:rsidRPr="00BF4D36">
              <w:t>7319 applies (H) (Anaes.) (Assist.)</w:t>
            </w:r>
          </w:p>
        </w:tc>
        <w:tc>
          <w:tcPr>
            <w:tcW w:w="770" w:type="pct"/>
            <w:tcBorders>
              <w:top w:val="single" w:sz="4" w:space="0" w:color="auto"/>
              <w:left w:val="nil"/>
              <w:bottom w:val="single" w:sz="4" w:space="0" w:color="auto"/>
              <w:right w:val="nil"/>
            </w:tcBorders>
            <w:shd w:val="clear" w:color="auto" w:fill="auto"/>
          </w:tcPr>
          <w:p w14:paraId="61B483F3" w14:textId="77777777" w:rsidR="00884670" w:rsidRPr="00BF4D36" w:rsidRDefault="00884670" w:rsidP="003625C8">
            <w:pPr>
              <w:pStyle w:val="Tabletext"/>
              <w:jc w:val="right"/>
            </w:pPr>
            <w:r w:rsidRPr="00BF4D36">
              <w:t>660.75</w:t>
            </w:r>
          </w:p>
        </w:tc>
      </w:tr>
      <w:tr w:rsidR="00884670" w:rsidRPr="00BF4D36" w14:paraId="3CBB4C6A" w14:textId="77777777" w:rsidTr="00D34DDD">
        <w:tc>
          <w:tcPr>
            <w:tcW w:w="712" w:type="pct"/>
            <w:tcBorders>
              <w:top w:val="single" w:sz="4" w:space="0" w:color="auto"/>
              <w:left w:val="nil"/>
              <w:bottom w:val="single" w:sz="4" w:space="0" w:color="auto"/>
              <w:right w:val="nil"/>
            </w:tcBorders>
            <w:shd w:val="clear" w:color="auto" w:fill="auto"/>
            <w:hideMark/>
          </w:tcPr>
          <w:p w14:paraId="04C8BC57" w14:textId="77777777" w:rsidR="00884670" w:rsidRPr="00BF4D36" w:rsidRDefault="00884670" w:rsidP="003625C8">
            <w:pPr>
              <w:pStyle w:val="Tabletext"/>
            </w:pPr>
            <w:r w:rsidRPr="00BF4D36">
              <w:t>47319</w:t>
            </w:r>
          </w:p>
        </w:tc>
        <w:tc>
          <w:tcPr>
            <w:tcW w:w="3518" w:type="pct"/>
            <w:tcBorders>
              <w:top w:val="single" w:sz="4" w:space="0" w:color="auto"/>
              <w:left w:val="nil"/>
              <w:bottom w:val="single" w:sz="4" w:space="0" w:color="auto"/>
              <w:right w:val="nil"/>
            </w:tcBorders>
            <w:shd w:val="clear" w:color="auto" w:fill="auto"/>
            <w:hideMark/>
          </w:tcPr>
          <w:p w14:paraId="23EE14B2" w14:textId="6F2E420D" w:rsidR="00884670" w:rsidRPr="00BF4D36" w:rsidRDefault="00884670" w:rsidP="003625C8">
            <w:pPr>
              <w:pStyle w:val="Tabletext"/>
            </w:pPr>
            <w:r w:rsidRPr="00BF4D36">
              <w:t>Treatment of intra</w:t>
            </w:r>
            <w:r w:rsidR="00043BF2">
              <w:noBreakHyphen/>
            </w:r>
            <w:r w:rsidRPr="00BF4D36">
              <w:t xml:space="preserve">articular fracture of proximal end of middle phalanx, by open reduction, with fixation, other than a service provided on the same occasion as a service to which </w:t>
            </w:r>
            <w:r w:rsidR="008D22CE" w:rsidRPr="00BF4D36">
              <w:t>item 4</w:t>
            </w:r>
            <w:r w:rsidRPr="00BF4D36">
              <w:t>7316 applies (H) (Anaes.) (Assist.)</w:t>
            </w:r>
          </w:p>
        </w:tc>
        <w:tc>
          <w:tcPr>
            <w:tcW w:w="770" w:type="pct"/>
            <w:tcBorders>
              <w:top w:val="single" w:sz="4" w:space="0" w:color="auto"/>
              <w:left w:val="nil"/>
              <w:bottom w:val="single" w:sz="4" w:space="0" w:color="auto"/>
              <w:right w:val="nil"/>
            </w:tcBorders>
            <w:shd w:val="clear" w:color="auto" w:fill="auto"/>
          </w:tcPr>
          <w:p w14:paraId="7F9CC840" w14:textId="77777777" w:rsidR="00884670" w:rsidRPr="00BF4D36" w:rsidRDefault="00884670" w:rsidP="003625C8">
            <w:pPr>
              <w:pStyle w:val="Tabletext"/>
              <w:jc w:val="right"/>
            </w:pPr>
            <w:r w:rsidRPr="00BF4D36">
              <w:t>676.35</w:t>
            </w:r>
          </w:p>
        </w:tc>
      </w:tr>
      <w:tr w:rsidR="00884670" w:rsidRPr="00BF4D36" w14:paraId="0EF212FB" w14:textId="77777777" w:rsidTr="00D34DDD">
        <w:tc>
          <w:tcPr>
            <w:tcW w:w="712" w:type="pct"/>
            <w:tcBorders>
              <w:top w:val="single" w:sz="4" w:space="0" w:color="auto"/>
              <w:left w:val="nil"/>
              <w:bottom w:val="single" w:sz="4" w:space="0" w:color="auto"/>
              <w:right w:val="nil"/>
            </w:tcBorders>
            <w:shd w:val="clear" w:color="auto" w:fill="auto"/>
            <w:hideMark/>
          </w:tcPr>
          <w:p w14:paraId="786F6070" w14:textId="77777777" w:rsidR="00884670" w:rsidRPr="00BF4D36" w:rsidRDefault="00884670" w:rsidP="003625C8">
            <w:pPr>
              <w:pStyle w:val="Tabletext"/>
            </w:pPr>
            <w:r w:rsidRPr="00BF4D36">
              <w:t>47348</w:t>
            </w:r>
          </w:p>
        </w:tc>
        <w:tc>
          <w:tcPr>
            <w:tcW w:w="3518" w:type="pct"/>
            <w:tcBorders>
              <w:top w:val="single" w:sz="4" w:space="0" w:color="auto"/>
              <w:left w:val="nil"/>
              <w:bottom w:val="single" w:sz="4" w:space="0" w:color="auto"/>
              <w:right w:val="nil"/>
            </w:tcBorders>
            <w:shd w:val="clear" w:color="auto" w:fill="auto"/>
            <w:hideMark/>
          </w:tcPr>
          <w:p w14:paraId="63D39209" w14:textId="67AEB30E" w:rsidR="00884670" w:rsidRPr="00BF4D36" w:rsidRDefault="00884670" w:rsidP="003625C8">
            <w:pPr>
              <w:pStyle w:val="Tabletext"/>
            </w:pPr>
            <w:r w:rsidRPr="00BF4D36">
              <w:t xml:space="preserve">Treatment of fracture of carpus (excluding scaphoid), by cast immobilisation, other than a service associated with a service to which </w:t>
            </w:r>
            <w:r w:rsidR="008D22CE" w:rsidRPr="00BF4D36">
              <w:t>item 4</w:t>
            </w:r>
            <w:r w:rsidRPr="00BF4D36">
              <w:t>7351 applies (Anaes.)</w:t>
            </w:r>
          </w:p>
        </w:tc>
        <w:tc>
          <w:tcPr>
            <w:tcW w:w="770" w:type="pct"/>
            <w:tcBorders>
              <w:top w:val="single" w:sz="4" w:space="0" w:color="auto"/>
              <w:left w:val="nil"/>
              <w:bottom w:val="single" w:sz="4" w:space="0" w:color="auto"/>
              <w:right w:val="nil"/>
            </w:tcBorders>
            <w:shd w:val="clear" w:color="auto" w:fill="auto"/>
          </w:tcPr>
          <w:p w14:paraId="46964C18" w14:textId="77777777" w:rsidR="00884670" w:rsidRPr="00BF4D36" w:rsidRDefault="00884670" w:rsidP="003625C8">
            <w:pPr>
              <w:pStyle w:val="Tabletext"/>
              <w:jc w:val="right"/>
            </w:pPr>
            <w:r w:rsidRPr="00BF4D36">
              <w:t>97.80</w:t>
            </w:r>
          </w:p>
        </w:tc>
      </w:tr>
      <w:tr w:rsidR="00884670" w:rsidRPr="00BF4D36" w14:paraId="403F5D37" w14:textId="77777777" w:rsidTr="00D34DDD">
        <w:tc>
          <w:tcPr>
            <w:tcW w:w="712" w:type="pct"/>
            <w:tcBorders>
              <w:top w:val="single" w:sz="4" w:space="0" w:color="auto"/>
              <w:left w:val="nil"/>
              <w:bottom w:val="single" w:sz="4" w:space="0" w:color="auto"/>
              <w:right w:val="nil"/>
            </w:tcBorders>
            <w:shd w:val="clear" w:color="auto" w:fill="auto"/>
            <w:hideMark/>
          </w:tcPr>
          <w:p w14:paraId="77CEEDFD" w14:textId="77777777" w:rsidR="00884670" w:rsidRPr="00BF4D36" w:rsidRDefault="00884670" w:rsidP="003625C8">
            <w:pPr>
              <w:pStyle w:val="Tabletext"/>
            </w:pPr>
            <w:r w:rsidRPr="00BF4D36">
              <w:t>47351</w:t>
            </w:r>
          </w:p>
        </w:tc>
        <w:tc>
          <w:tcPr>
            <w:tcW w:w="3518" w:type="pct"/>
            <w:tcBorders>
              <w:top w:val="single" w:sz="4" w:space="0" w:color="auto"/>
              <w:left w:val="nil"/>
              <w:bottom w:val="single" w:sz="4" w:space="0" w:color="auto"/>
              <w:right w:val="nil"/>
            </w:tcBorders>
            <w:shd w:val="clear" w:color="auto" w:fill="auto"/>
            <w:hideMark/>
          </w:tcPr>
          <w:p w14:paraId="588CF5B3" w14:textId="77777777" w:rsidR="00884670" w:rsidRPr="00BF4D36" w:rsidRDefault="00884670" w:rsidP="003625C8">
            <w:pPr>
              <w:pStyle w:val="Tabletext"/>
            </w:pPr>
            <w:r w:rsidRPr="00BF4D36">
              <w:t>Treatment of fracture of carpus (excluding scaphoid), by open reduction, with internal fixation (Anaes.) (Assist.)</w:t>
            </w:r>
          </w:p>
        </w:tc>
        <w:tc>
          <w:tcPr>
            <w:tcW w:w="770" w:type="pct"/>
            <w:tcBorders>
              <w:top w:val="single" w:sz="4" w:space="0" w:color="auto"/>
              <w:left w:val="nil"/>
              <w:bottom w:val="single" w:sz="4" w:space="0" w:color="auto"/>
              <w:right w:val="nil"/>
            </w:tcBorders>
            <w:shd w:val="clear" w:color="auto" w:fill="auto"/>
          </w:tcPr>
          <w:p w14:paraId="32BAB85C" w14:textId="77777777" w:rsidR="00884670" w:rsidRPr="00BF4D36" w:rsidRDefault="00884670" w:rsidP="003625C8">
            <w:pPr>
              <w:pStyle w:val="Tabletext"/>
              <w:jc w:val="right"/>
            </w:pPr>
            <w:r w:rsidRPr="00BF4D36">
              <w:t>245.05</w:t>
            </w:r>
          </w:p>
        </w:tc>
      </w:tr>
      <w:tr w:rsidR="00884670" w:rsidRPr="00BF4D36" w14:paraId="0EAE8A6F" w14:textId="77777777" w:rsidTr="00D34DDD">
        <w:tc>
          <w:tcPr>
            <w:tcW w:w="712" w:type="pct"/>
            <w:tcBorders>
              <w:top w:val="single" w:sz="4" w:space="0" w:color="auto"/>
              <w:left w:val="nil"/>
              <w:bottom w:val="single" w:sz="4" w:space="0" w:color="auto"/>
              <w:right w:val="nil"/>
            </w:tcBorders>
            <w:shd w:val="clear" w:color="auto" w:fill="auto"/>
            <w:hideMark/>
          </w:tcPr>
          <w:p w14:paraId="59E7DEDF" w14:textId="77777777" w:rsidR="00884670" w:rsidRPr="00BF4D36" w:rsidRDefault="00884670" w:rsidP="003625C8">
            <w:pPr>
              <w:pStyle w:val="Tabletext"/>
            </w:pPr>
            <w:r w:rsidRPr="00BF4D36">
              <w:t>47354</w:t>
            </w:r>
          </w:p>
        </w:tc>
        <w:tc>
          <w:tcPr>
            <w:tcW w:w="3518" w:type="pct"/>
            <w:tcBorders>
              <w:top w:val="single" w:sz="4" w:space="0" w:color="auto"/>
              <w:left w:val="nil"/>
              <w:bottom w:val="single" w:sz="4" w:space="0" w:color="auto"/>
              <w:right w:val="nil"/>
            </w:tcBorders>
            <w:shd w:val="clear" w:color="auto" w:fill="auto"/>
            <w:hideMark/>
          </w:tcPr>
          <w:p w14:paraId="2F5DED53" w14:textId="1768AFE6" w:rsidR="00884670" w:rsidRPr="00BF4D36" w:rsidRDefault="00884670" w:rsidP="003625C8">
            <w:pPr>
              <w:pStyle w:val="Tabletext"/>
            </w:pPr>
            <w:r w:rsidRPr="00BF4D36">
              <w:t xml:space="preserve">Treatment of fracture of carpal scaphoid, by cast immobilisation, other than a service associated with a service to which </w:t>
            </w:r>
            <w:r w:rsidR="008D22CE" w:rsidRPr="00BF4D36">
              <w:t>item 4</w:t>
            </w:r>
            <w:r w:rsidRPr="00BF4D36">
              <w:t>7357 applies (Anaes.)</w:t>
            </w:r>
          </w:p>
        </w:tc>
        <w:tc>
          <w:tcPr>
            <w:tcW w:w="770" w:type="pct"/>
            <w:tcBorders>
              <w:top w:val="single" w:sz="4" w:space="0" w:color="auto"/>
              <w:left w:val="nil"/>
              <w:bottom w:val="single" w:sz="4" w:space="0" w:color="auto"/>
              <w:right w:val="nil"/>
            </w:tcBorders>
            <w:shd w:val="clear" w:color="auto" w:fill="auto"/>
          </w:tcPr>
          <w:p w14:paraId="41665A9A" w14:textId="77777777" w:rsidR="00884670" w:rsidRPr="00BF4D36" w:rsidRDefault="00884670" w:rsidP="003625C8">
            <w:pPr>
              <w:pStyle w:val="Tabletext"/>
              <w:jc w:val="right"/>
            </w:pPr>
            <w:r w:rsidRPr="00BF4D36">
              <w:t>176.35</w:t>
            </w:r>
          </w:p>
        </w:tc>
      </w:tr>
      <w:tr w:rsidR="00884670" w:rsidRPr="00BF4D36" w14:paraId="33BEDCA2" w14:textId="77777777" w:rsidTr="00D34DDD">
        <w:tc>
          <w:tcPr>
            <w:tcW w:w="712" w:type="pct"/>
            <w:tcBorders>
              <w:top w:val="single" w:sz="4" w:space="0" w:color="auto"/>
              <w:left w:val="nil"/>
              <w:bottom w:val="single" w:sz="4" w:space="0" w:color="auto"/>
              <w:right w:val="nil"/>
            </w:tcBorders>
            <w:shd w:val="clear" w:color="auto" w:fill="auto"/>
            <w:hideMark/>
          </w:tcPr>
          <w:p w14:paraId="5901788C" w14:textId="77777777" w:rsidR="00884670" w:rsidRPr="00BF4D36" w:rsidRDefault="00884670" w:rsidP="003625C8">
            <w:pPr>
              <w:pStyle w:val="Tabletext"/>
            </w:pPr>
            <w:r w:rsidRPr="00BF4D36">
              <w:t>47357</w:t>
            </w:r>
          </w:p>
        </w:tc>
        <w:tc>
          <w:tcPr>
            <w:tcW w:w="3518" w:type="pct"/>
            <w:tcBorders>
              <w:top w:val="single" w:sz="4" w:space="0" w:color="auto"/>
              <w:left w:val="nil"/>
              <w:bottom w:val="single" w:sz="4" w:space="0" w:color="auto"/>
              <w:right w:val="nil"/>
            </w:tcBorders>
            <w:shd w:val="clear" w:color="auto" w:fill="auto"/>
            <w:hideMark/>
          </w:tcPr>
          <w:p w14:paraId="287A83DA" w14:textId="77777777" w:rsidR="00884670" w:rsidRPr="00BF4D36" w:rsidRDefault="00884670" w:rsidP="003625C8">
            <w:pPr>
              <w:pStyle w:val="Tabletext"/>
            </w:pPr>
            <w:r w:rsidRPr="00BF4D36">
              <w:t>Treatment of fracture of carpal scaphoid, by open reduction, with</w:t>
            </w:r>
            <w:r w:rsidRPr="00BF4D36">
              <w:rPr>
                <w:i/>
              </w:rPr>
              <w:t xml:space="preserve"> </w:t>
            </w:r>
            <w:r w:rsidRPr="00BF4D36">
              <w:t>internal or percutaneous fixation (Anaes.) (Assist.)</w:t>
            </w:r>
          </w:p>
        </w:tc>
        <w:tc>
          <w:tcPr>
            <w:tcW w:w="770" w:type="pct"/>
            <w:tcBorders>
              <w:top w:val="single" w:sz="4" w:space="0" w:color="auto"/>
              <w:left w:val="nil"/>
              <w:bottom w:val="single" w:sz="4" w:space="0" w:color="auto"/>
              <w:right w:val="nil"/>
            </w:tcBorders>
            <w:shd w:val="clear" w:color="auto" w:fill="auto"/>
          </w:tcPr>
          <w:p w14:paraId="7F2118BC" w14:textId="77777777" w:rsidR="00884670" w:rsidRPr="00BF4D36" w:rsidRDefault="00884670" w:rsidP="003625C8">
            <w:pPr>
              <w:pStyle w:val="Tabletext"/>
              <w:jc w:val="right"/>
            </w:pPr>
            <w:r w:rsidRPr="00BF4D36">
              <w:t>391.80</w:t>
            </w:r>
          </w:p>
        </w:tc>
      </w:tr>
      <w:tr w:rsidR="00884670" w:rsidRPr="00BF4D36" w14:paraId="4BBCA5DC" w14:textId="77777777" w:rsidTr="00D34DDD">
        <w:tc>
          <w:tcPr>
            <w:tcW w:w="712" w:type="pct"/>
            <w:tcBorders>
              <w:top w:val="single" w:sz="4" w:space="0" w:color="auto"/>
              <w:left w:val="nil"/>
              <w:bottom w:val="single" w:sz="4" w:space="0" w:color="auto"/>
              <w:right w:val="nil"/>
            </w:tcBorders>
            <w:shd w:val="clear" w:color="auto" w:fill="auto"/>
            <w:hideMark/>
          </w:tcPr>
          <w:p w14:paraId="3C2301E7" w14:textId="77777777" w:rsidR="00884670" w:rsidRPr="00BF4D36" w:rsidRDefault="00884670" w:rsidP="003625C8">
            <w:pPr>
              <w:pStyle w:val="Tabletext"/>
            </w:pPr>
            <w:r w:rsidRPr="00BF4D36">
              <w:t>47361</w:t>
            </w:r>
          </w:p>
        </w:tc>
        <w:tc>
          <w:tcPr>
            <w:tcW w:w="3518" w:type="pct"/>
            <w:tcBorders>
              <w:top w:val="single" w:sz="4" w:space="0" w:color="auto"/>
              <w:left w:val="nil"/>
              <w:bottom w:val="single" w:sz="4" w:space="0" w:color="auto"/>
              <w:right w:val="nil"/>
            </w:tcBorders>
            <w:shd w:val="clear" w:color="auto" w:fill="auto"/>
            <w:hideMark/>
          </w:tcPr>
          <w:p w14:paraId="260CC699" w14:textId="39EDE870" w:rsidR="00884670" w:rsidRPr="00BF4D36" w:rsidRDefault="00884670" w:rsidP="003625C8">
            <w:pPr>
              <w:pStyle w:val="Tabletext"/>
            </w:pPr>
            <w:r w:rsidRPr="00BF4D36">
              <w:t xml:space="preserve">Treatment of fracture of distal end of radius or ulna (or both), by cast immobilisation, other than a service associated with a service to which </w:t>
            </w:r>
            <w:r w:rsidR="008D22CE" w:rsidRPr="00BF4D36">
              <w:t>item 4</w:t>
            </w:r>
            <w:r w:rsidRPr="00BF4D36">
              <w:t>7362, 47364, 47367, 47370 or 47373 applies</w:t>
            </w:r>
          </w:p>
        </w:tc>
        <w:tc>
          <w:tcPr>
            <w:tcW w:w="770" w:type="pct"/>
            <w:tcBorders>
              <w:top w:val="single" w:sz="4" w:space="0" w:color="auto"/>
              <w:left w:val="nil"/>
              <w:bottom w:val="single" w:sz="4" w:space="0" w:color="auto"/>
              <w:right w:val="nil"/>
            </w:tcBorders>
            <w:shd w:val="clear" w:color="auto" w:fill="auto"/>
          </w:tcPr>
          <w:p w14:paraId="532BA097" w14:textId="77777777" w:rsidR="00884670" w:rsidRPr="00BF4D36" w:rsidRDefault="00884670" w:rsidP="003625C8">
            <w:pPr>
              <w:pStyle w:val="Tabletext"/>
              <w:jc w:val="right"/>
            </w:pPr>
            <w:r w:rsidRPr="00BF4D36">
              <w:t>137.15</w:t>
            </w:r>
          </w:p>
        </w:tc>
      </w:tr>
      <w:tr w:rsidR="00884670" w:rsidRPr="00BF4D36" w14:paraId="12699200" w14:textId="77777777" w:rsidTr="00D34DDD">
        <w:tc>
          <w:tcPr>
            <w:tcW w:w="712" w:type="pct"/>
            <w:tcBorders>
              <w:top w:val="single" w:sz="4" w:space="0" w:color="auto"/>
              <w:left w:val="nil"/>
              <w:bottom w:val="single" w:sz="4" w:space="0" w:color="auto"/>
              <w:right w:val="nil"/>
            </w:tcBorders>
            <w:shd w:val="clear" w:color="auto" w:fill="auto"/>
            <w:hideMark/>
          </w:tcPr>
          <w:p w14:paraId="1F33BD12" w14:textId="77777777" w:rsidR="00884670" w:rsidRPr="00BF4D36" w:rsidRDefault="00884670" w:rsidP="003625C8">
            <w:pPr>
              <w:pStyle w:val="Tabletext"/>
            </w:pPr>
            <w:bookmarkStart w:id="991" w:name="CU_50913451"/>
            <w:bookmarkEnd w:id="991"/>
            <w:r w:rsidRPr="00BF4D36">
              <w:t>47362</w:t>
            </w:r>
          </w:p>
        </w:tc>
        <w:tc>
          <w:tcPr>
            <w:tcW w:w="3518" w:type="pct"/>
            <w:tcBorders>
              <w:top w:val="single" w:sz="4" w:space="0" w:color="auto"/>
              <w:left w:val="nil"/>
              <w:bottom w:val="single" w:sz="4" w:space="0" w:color="auto"/>
              <w:right w:val="nil"/>
            </w:tcBorders>
            <w:shd w:val="clear" w:color="auto" w:fill="auto"/>
            <w:hideMark/>
          </w:tcPr>
          <w:p w14:paraId="1EE90E58" w14:textId="10E1E74A" w:rsidR="00884670" w:rsidRPr="00BF4D36" w:rsidRDefault="00884670" w:rsidP="003625C8">
            <w:pPr>
              <w:pStyle w:val="Tabletext"/>
            </w:pPr>
            <w:r w:rsidRPr="00BF4D36">
              <w:t xml:space="preserve">Treatment of fracture of distal end of radius or ulna (or both), by closed reduction, requiring general or major regional anaesthesia, but excluding local infiltration, other than a service associated with a service to which </w:t>
            </w:r>
            <w:r w:rsidR="008D22CE" w:rsidRPr="00BF4D36">
              <w:t>item 4</w:t>
            </w:r>
            <w:r w:rsidRPr="00BF4D36">
              <w:t>7361, 47364, 47367, 47370 or 47373 applies (Anaes.)</w:t>
            </w:r>
          </w:p>
        </w:tc>
        <w:tc>
          <w:tcPr>
            <w:tcW w:w="770" w:type="pct"/>
            <w:tcBorders>
              <w:top w:val="single" w:sz="4" w:space="0" w:color="auto"/>
              <w:left w:val="nil"/>
              <w:bottom w:val="single" w:sz="4" w:space="0" w:color="auto"/>
              <w:right w:val="nil"/>
            </w:tcBorders>
            <w:shd w:val="clear" w:color="auto" w:fill="auto"/>
          </w:tcPr>
          <w:p w14:paraId="6DD7FF49" w14:textId="77777777" w:rsidR="00884670" w:rsidRPr="00BF4D36" w:rsidRDefault="00884670" w:rsidP="003625C8">
            <w:pPr>
              <w:pStyle w:val="Tabletext"/>
              <w:jc w:val="right"/>
            </w:pPr>
            <w:r w:rsidRPr="00BF4D36">
              <w:t>205.60</w:t>
            </w:r>
          </w:p>
        </w:tc>
      </w:tr>
      <w:tr w:rsidR="00884670" w:rsidRPr="00BF4D36" w14:paraId="3627BDFD" w14:textId="77777777" w:rsidTr="00D34DDD">
        <w:tc>
          <w:tcPr>
            <w:tcW w:w="712" w:type="pct"/>
            <w:tcBorders>
              <w:top w:val="single" w:sz="4" w:space="0" w:color="auto"/>
              <w:left w:val="nil"/>
              <w:bottom w:val="single" w:sz="4" w:space="0" w:color="auto"/>
              <w:right w:val="nil"/>
            </w:tcBorders>
            <w:shd w:val="clear" w:color="auto" w:fill="auto"/>
            <w:hideMark/>
          </w:tcPr>
          <w:p w14:paraId="7712D4DA" w14:textId="77777777" w:rsidR="00884670" w:rsidRPr="00BF4D36" w:rsidRDefault="00884670" w:rsidP="003625C8">
            <w:pPr>
              <w:pStyle w:val="Tabletext"/>
            </w:pPr>
            <w:r w:rsidRPr="00BF4D36">
              <w:t>47364</w:t>
            </w:r>
          </w:p>
        </w:tc>
        <w:tc>
          <w:tcPr>
            <w:tcW w:w="3518" w:type="pct"/>
            <w:tcBorders>
              <w:top w:val="single" w:sz="4" w:space="0" w:color="auto"/>
              <w:left w:val="nil"/>
              <w:bottom w:val="single" w:sz="4" w:space="0" w:color="auto"/>
              <w:right w:val="nil"/>
            </w:tcBorders>
            <w:shd w:val="clear" w:color="auto" w:fill="auto"/>
            <w:hideMark/>
          </w:tcPr>
          <w:p w14:paraId="287C9AA5" w14:textId="5EEEC1B6" w:rsidR="00884670" w:rsidRPr="00BF4D36" w:rsidRDefault="00884670" w:rsidP="003625C8">
            <w:pPr>
              <w:pStyle w:val="Tabletext"/>
            </w:pPr>
            <w:r w:rsidRPr="00BF4D36">
              <w:t xml:space="preserve">Treatment of fracture of distal end of radius or ulna (not involving joint surface), by open reduction with fixation, other than a service associated with a service to which </w:t>
            </w:r>
            <w:r w:rsidR="008D22CE" w:rsidRPr="00BF4D36">
              <w:t>item 4</w:t>
            </w:r>
            <w:r w:rsidRPr="00BF4D36">
              <w:t>7361 or 47362 applies (H) (Anaes.) (Assist.)</w:t>
            </w:r>
          </w:p>
        </w:tc>
        <w:tc>
          <w:tcPr>
            <w:tcW w:w="770" w:type="pct"/>
            <w:tcBorders>
              <w:top w:val="single" w:sz="4" w:space="0" w:color="auto"/>
              <w:left w:val="nil"/>
              <w:bottom w:val="single" w:sz="4" w:space="0" w:color="auto"/>
              <w:right w:val="nil"/>
            </w:tcBorders>
            <w:shd w:val="clear" w:color="auto" w:fill="auto"/>
          </w:tcPr>
          <w:p w14:paraId="4F4571B3" w14:textId="77777777" w:rsidR="00884670" w:rsidRPr="00BF4D36" w:rsidRDefault="00884670" w:rsidP="003625C8">
            <w:pPr>
              <w:pStyle w:val="Tabletext"/>
              <w:jc w:val="right"/>
            </w:pPr>
            <w:r w:rsidRPr="00BF4D36">
              <w:t>291.35</w:t>
            </w:r>
          </w:p>
        </w:tc>
      </w:tr>
      <w:tr w:rsidR="00884670" w:rsidRPr="00BF4D36" w14:paraId="39D9A43C" w14:textId="77777777" w:rsidTr="00D34DDD">
        <w:tc>
          <w:tcPr>
            <w:tcW w:w="712" w:type="pct"/>
            <w:tcBorders>
              <w:top w:val="single" w:sz="4" w:space="0" w:color="auto"/>
              <w:left w:val="nil"/>
              <w:bottom w:val="single" w:sz="4" w:space="0" w:color="auto"/>
              <w:right w:val="nil"/>
            </w:tcBorders>
            <w:shd w:val="clear" w:color="auto" w:fill="auto"/>
            <w:hideMark/>
          </w:tcPr>
          <w:p w14:paraId="2DB06435" w14:textId="77777777" w:rsidR="00884670" w:rsidRPr="00BF4D36" w:rsidRDefault="00884670" w:rsidP="003625C8">
            <w:pPr>
              <w:pStyle w:val="Tabletext"/>
            </w:pPr>
            <w:r w:rsidRPr="00BF4D36">
              <w:t>47367</w:t>
            </w:r>
          </w:p>
        </w:tc>
        <w:tc>
          <w:tcPr>
            <w:tcW w:w="3518" w:type="pct"/>
            <w:tcBorders>
              <w:top w:val="single" w:sz="4" w:space="0" w:color="auto"/>
              <w:left w:val="nil"/>
              <w:bottom w:val="single" w:sz="4" w:space="0" w:color="auto"/>
              <w:right w:val="nil"/>
            </w:tcBorders>
            <w:shd w:val="clear" w:color="auto" w:fill="auto"/>
            <w:hideMark/>
          </w:tcPr>
          <w:p w14:paraId="6301222A" w14:textId="3ABE8FC3" w:rsidR="00884670" w:rsidRPr="00BF4D36" w:rsidRDefault="00884670" w:rsidP="003625C8">
            <w:pPr>
              <w:pStyle w:val="Tabletext"/>
            </w:pPr>
            <w:r w:rsidRPr="00BF4D36">
              <w:t xml:space="preserve">Treatment of fracture of distal end of radius, by closed reduction with percutaneous fixation, other than a service associated with a service to which </w:t>
            </w:r>
            <w:r w:rsidR="008D22CE" w:rsidRPr="00BF4D36">
              <w:t>item 4</w:t>
            </w:r>
            <w:r w:rsidRPr="00BF4D36">
              <w:t>7361 or 47362 applies (H) (Anaes.) (Assist.)</w:t>
            </w:r>
          </w:p>
        </w:tc>
        <w:tc>
          <w:tcPr>
            <w:tcW w:w="770" w:type="pct"/>
            <w:tcBorders>
              <w:top w:val="single" w:sz="4" w:space="0" w:color="auto"/>
              <w:left w:val="nil"/>
              <w:bottom w:val="single" w:sz="4" w:space="0" w:color="auto"/>
              <w:right w:val="nil"/>
            </w:tcBorders>
            <w:shd w:val="clear" w:color="auto" w:fill="auto"/>
          </w:tcPr>
          <w:p w14:paraId="3D888817" w14:textId="77777777" w:rsidR="00884670" w:rsidRPr="00BF4D36" w:rsidRDefault="00884670" w:rsidP="003625C8">
            <w:pPr>
              <w:pStyle w:val="Tabletext"/>
              <w:jc w:val="right"/>
            </w:pPr>
            <w:r w:rsidRPr="00BF4D36">
              <w:t>232.70</w:t>
            </w:r>
          </w:p>
        </w:tc>
      </w:tr>
      <w:tr w:rsidR="00884670" w:rsidRPr="00BF4D36" w14:paraId="3DFD57EC" w14:textId="77777777" w:rsidTr="00D34DDD">
        <w:tc>
          <w:tcPr>
            <w:tcW w:w="712" w:type="pct"/>
            <w:tcBorders>
              <w:top w:val="single" w:sz="4" w:space="0" w:color="auto"/>
              <w:left w:val="nil"/>
              <w:bottom w:val="single" w:sz="4" w:space="0" w:color="auto"/>
              <w:right w:val="nil"/>
            </w:tcBorders>
            <w:shd w:val="clear" w:color="auto" w:fill="auto"/>
            <w:hideMark/>
          </w:tcPr>
          <w:p w14:paraId="6D7E6F61" w14:textId="77777777" w:rsidR="00884670" w:rsidRPr="00BF4D36" w:rsidRDefault="00884670" w:rsidP="003625C8">
            <w:pPr>
              <w:pStyle w:val="Tabletext"/>
            </w:pPr>
            <w:bookmarkStart w:id="992" w:name="CU_53919619"/>
            <w:bookmarkEnd w:id="992"/>
            <w:r w:rsidRPr="00BF4D36">
              <w:t>47370</w:t>
            </w:r>
          </w:p>
        </w:tc>
        <w:tc>
          <w:tcPr>
            <w:tcW w:w="3518" w:type="pct"/>
            <w:tcBorders>
              <w:top w:val="single" w:sz="4" w:space="0" w:color="auto"/>
              <w:left w:val="nil"/>
              <w:bottom w:val="single" w:sz="4" w:space="0" w:color="auto"/>
              <w:right w:val="nil"/>
            </w:tcBorders>
            <w:shd w:val="clear" w:color="auto" w:fill="auto"/>
            <w:hideMark/>
          </w:tcPr>
          <w:p w14:paraId="2683D76C" w14:textId="5631A1E1" w:rsidR="00884670" w:rsidRPr="00BF4D36" w:rsidRDefault="00884670" w:rsidP="003625C8">
            <w:pPr>
              <w:pStyle w:val="Tabletext"/>
            </w:pPr>
            <w:r w:rsidRPr="00BF4D36">
              <w:t>Treatment of intra</w:t>
            </w:r>
            <w:r w:rsidR="00043BF2">
              <w:noBreakHyphen/>
            </w:r>
            <w:r w:rsidRPr="00BF4D36">
              <w:t xml:space="preserve">articular fracture of distal end of radius, by open reduction with fixation, other than a service associated with a service to which </w:t>
            </w:r>
            <w:r w:rsidR="008D22CE" w:rsidRPr="00BF4D36">
              <w:t>item 4</w:t>
            </w:r>
            <w:r w:rsidRPr="00BF4D36">
              <w:t>7361 or 47362 applies (H) (Anaes.) (Assist.)</w:t>
            </w:r>
          </w:p>
        </w:tc>
        <w:tc>
          <w:tcPr>
            <w:tcW w:w="770" w:type="pct"/>
            <w:tcBorders>
              <w:top w:val="single" w:sz="4" w:space="0" w:color="auto"/>
              <w:left w:val="nil"/>
              <w:bottom w:val="single" w:sz="4" w:space="0" w:color="auto"/>
              <w:right w:val="nil"/>
            </w:tcBorders>
            <w:shd w:val="clear" w:color="auto" w:fill="auto"/>
          </w:tcPr>
          <w:p w14:paraId="2AEC1564" w14:textId="77777777" w:rsidR="00884670" w:rsidRPr="00BF4D36" w:rsidRDefault="00884670" w:rsidP="003625C8">
            <w:pPr>
              <w:pStyle w:val="Tabletext"/>
              <w:jc w:val="right"/>
            </w:pPr>
            <w:r w:rsidRPr="00BF4D36">
              <w:t>422.45</w:t>
            </w:r>
          </w:p>
        </w:tc>
      </w:tr>
      <w:tr w:rsidR="00884670" w:rsidRPr="00BF4D36" w14:paraId="6E1614EE" w14:textId="77777777" w:rsidTr="00D34DDD">
        <w:tc>
          <w:tcPr>
            <w:tcW w:w="712" w:type="pct"/>
            <w:tcBorders>
              <w:top w:val="single" w:sz="4" w:space="0" w:color="auto"/>
              <w:left w:val="nil"/>
              <w:bottom w:val="single" w:sz="4" w:space="0" w:color="auto"/>
              <w:right w:val="nil"/>
            </w:tcBorders>
            <w:shd w:val="clear" w:color="auto" w:fill="auto"/>
            <w:hideMark/>
          </w:tcPr>
          <w:p w14:paraId="3B22D439" w14:textId="77777777" w:rsidR="00884670" w:rsidRPr="00BF4D36" w:rsidRDefault="00884670" w:rsidP="003625C8">
            <w:pPr>
              <w:pStyle w:val="Tabletext"/>
            </w:pPr>
            <w:r w:rsidRPr="00BF4D36">
              <w:t>47373</w:t>
            </w:r>
          </w:p>
        </w:tc>
        <w:tc>
          <w:tcPr>
            <w:tcW w:w="3518" w:type="pct"/>
            <w:tcBorders>
              <w:top w:val="single" w:sz="4" w:space="0" w:color="auto"/>
              <w:left w:val="nil"/>
              <w:bottom w:val="single" w:sz="4" w:space="0" w:color="auto"/>
              <w:right w:val="nil"/>
            </w:tcBorders>
            <w:shd w:val="clear" w:color="auto" w:fill="auto"/>
            <w:hideMark/>
          </w:tcPr>
          <w:p w14:paraId="4234603B" w14:textId="573994FA" w:rsidR="00884670" w:rsidRPr="00BF4D36" w:rsidRDefault="00884670" w:rsidP="003625C8">
            <w:pPr>
              <w:pStyle w:val="Tabletext"/>
            </w:pPr>
            <w:r w:rsidRPr="00BF4D36">
              <w:t>Treatment of intra</w:t>
            </w:r>
            <w:r w:rsidR="00043BF2">
              <w:noBreakHyphen/>
            </w:r>
            <w:r w:rsidRPr="00BF4D36">
              <w:t xml:space="preserve">articular fracture of distal end of ulna, by open reduction with fixation, other than a service associated with a service to which </w:t>
            </w:r>
            <w:r w:rsidR="008D22CE" w:rsidRPr="00BF4D36">
              <w:t>item 4</w:t>
            </w:r>
            <w:r w:rsidRPr="00BF4D36">
              <w:t>7361 or 47362 applies (H) (Anaes.) (Assist.)</w:t>
            </w:r>
          </w:p>
        </w:tc>
        <w:tc>
          <w:tcPr>
            <w:tcW w:w="770" w:type="pct"/>
            <w:tcBorders>
              <w:top w:val="single" w:sz="4" w:space="0" w:color="auto"/>
              <w:left w:val="nil"/>
              <w:bottom w:val="single" w:sz="4" w:space="0" w:color="auto"/>
              <w:right w:val="nil"/>
            </w:tcBorders>
            <w:shd w:val="clear" w:color="auto" w:fill="auto"/>
          </w:tcPr>
          <w:p w14:paraId="6E5C82E2" w14:textId="77777777" w:rsidR="00884670" w:rsidRPr="00BF4D36" w:rsidRDefault="00884670" w:rsidP="003625C8">
            <w:pPr>
              <w:pStyle w:val="Tabletext"/>
              <w:jc w:val="right"/>
            </w:pPr>
            <w:r w:rsidRPr="00BF4D36">
              <w:t>301.75</w:t>
            </w:r>
          </w:p>
        </w:tc>
      </w:tr>
      <w:tr w:rsidR="00884670" w:rsidRPr="00BF4D36" w14:paraId="2F7EB712" w14:textId="77777777" w:rsidTr="00D34DDD">
        <w:tc>
          <w:tcPr>
            <w:tcW w:w="712" w:type="pct"/>
            <w:tcBorders>
              <w:top w:val="single" w:sz="4" w:space="0" w:color="auto"/>
              <w:left w:val="nil"/>
              <w:bottom w:val="single" w:sz="4" w:space="0" w:color="auto"/>
              <w:right w:val="nil"/>
            </w:tcBorders>
            <w:shd w:val="clear" w:color="auto" w:fill="auto"/>
            <w:hideMark/>
          </w:tcPr>
          <w:p w14:paraId="602DDFFA" w14:textId="77777777" w:rsidR="00884670" w:rsidRPr="00BF4D36" w:rsidRDefault="00884670" w:rsidP="003625C8">
            <w:pPr>
              <w:pStyle w:val="Tabletext"/>
            </w:pPr>
            <w:r w:rsidRPr="00BF4D36">
              <w:t>47381</w:t>
            </w:r>
          </w:p>
        </w:tc>
        <w:tc>
          <w:tcPr>
            <w:tcW w:w="3518" w:type="pct"/>
            <w:tcBorders>
              <w:top w:val="single" w:sz="4" w:space="0" w:color="auto"/>
              <w:left w:val="nil"/>
              <w:bottom w:val="single" w:sz="4" w:space="0" w:color="auto"/>
              <w:right w:val="nil"/>
            </w:tcBorders>
            <w:shd w:val="clear" w:color="auto" w:fill="auto"/>
            <w:hideMark/>
          </w:tcPr>
          <w:p w14:paraId="5AF65ADA" w14:textId="77777777" w:rsidR="00884670" w:rsidRPr="00BF4D36" w:rsidRDefault="00884670" w:rsidP="003625C8">
            <w:pPr>
              <w:pStyle w:val="Tabletext"/>
            </w:pPr>
            <w:r w:rsidRPr="00BF4D36">
              <w:t>Treatment of fracture of shaft of radius or ulna, by closed reduction (H) (Anaes.)</w:t>
            </w:r>
          </w:p>
        </w:tc>
        <w:tc>
          <w:tcPr>
            <w:tcW w:w="770" w:type="pct"/>
            <w:tcBorders>
              <w:top w:val="single" w:sz="4" w:space="0" w:color="auto"/>
              <w:left w:val="nil"/>
              <w:bottom w:val="single" w:sz="4" w:space="0" w:color="auto"/>
              <w:right w:val="nil"/>
            </w:tcBorders>
            <w:shd w:val="clear" w:color="auto" w:fill="auto"/>
          </w:tcPr>
          <w:p w14:paraId="38083FA7" w14:textId="77777777" w:rsidR="00884670" w:rsidRPr="00BF4D36" w:rsidRDefault="00884670" w:rsidP="003625C8">
            <w:pPr>
              <w:pStyle w:val="Tabletext"/>
              <w:jc w:val="right"/>
            </w:pPr>
            <w:r w:rsidRPr="00BF4D36">
              <w:t>264.45</w:t>
            </w:r>
          </w:p>
        </w:tc>
      </w:tr>
      <w:tr w:rsidR="00884670" w:rsidRPr="00BF4D36" w14:paraId="7C6F9293" w14:textId="77777777" w:rsidTr="00D34DDD">
        <w:tc>
          <w:tcPr>
            <w:tcW w:w="712" w:type="pct"/>
            <w:tcBorders>
              <w:top w:val="single" w:sz="4" w:space="0" w:color="auto"/>
              <w:left w:val="nil"/>
              <w:bottom w:val="single" w:sz="4" w:space="0" w:color="auto"/>
              <w:right w:val="nil"/>
            </w:tcBorders>
            <w:shd w:val="clear" w:color="auto" w:fill="auto"/>
            <w:hideMark/>
          </w:tcPr>
          <w:p w14:paraId="2B41F95E" w14:textId="77777777" w:rsidR="00884670" w:rsidRPr="00BF4D36" w:rsidRDefault="00884670" w:rsidP="003625C8">
            <w:pPr>
              <w:pStyle w:val="Tabletext"/>
            </w:pPr>
            <w:r w:rsidRPr="00BF4D36">
              <w:t>47384</w:t>
            </w:r>
          </w:p>
        </w:tc>
        <w:tc>
          <w:tcPr>
            <w:tcW w:w="3518" w:type="pct"/>
            <w:tcBorders>
              <w:top w:val="single" w:sz="4" w:space="0" w:color="auto"/>
              <w:left w:val="nil"/>
              <w:bottom w:val="single" w:sz="4" w:space="0" w:color="auto"/>
              <w:right w:val="nil"/>
            </w:tcBorders>
            <w:shd w:val="clear" w:color="auto" w:fill="auto"/>
            <w:hideMark/>
          </w:tcPr>
          <w:p w14:paraId="1D085E19" w14:textId="77777777" w:rsidR="00884670" w:rsidRPr="00BF4D36" w:rsidRDefault="00884670" w:rsidP="003625C8">
            <w:pPr>
              <w:pStyle w:val="Tabletext"/>
            </w:pPr>
            <w:r w:rsidRPr="00BF4D36">
              <w:t>Treatment of fracture of shaft of radius or ulna, by open reduction with internal fixation (H) (Anaes.) (Assist.)</w:t>
            </w:r>
          </w:p>
        </w:tc>
        <w:tc>
          <w:tcPr>
            <w:tcW w:w="770" w:type="pct"/>
            <w:tcBorders>
              <w:top w:val="single" w:sz="4" w:space="0" w:color="auto"/>
              <w:left w:val="nil"/>
              <w:bottom w:val="single" w:sz="4" w:space="0" w:color="auto"/>
              <w:right w:val="nil"/>
            </w:tcBorders>
            <w:shd w:val="clear" w:color="auto" w:fill="auto"/>
          </w:tcPr>
          <w:p w14:paraId="650E9B7A" w14:textId="77777777" w:rsidR="00884670" w:rsidRPr="00BF4D36" w:rsidRDefault="00884670" w:rsidP="003625C8">
            <w:pPr>
              <w:pStyle w:val="Tabletext"/>
              <w:jc w:val="right"/>
            </w:pPr>
            <w:r w:rsidRPr="00BF4D36">
              <w:t>352.55</w:t>
            </w:r>
          </w:p>
        </w:tc>
      </w:tr>
      <w:tr w:rsidR="00884670" w:rsidRPr="00BF4D36" w14:paraId="5DCF6079" w14:textId="77777777" w:rsidTr="00D34DDD">
        <w:tc>
          <w:tcPr>
            <w:tcW w:w="712" w:type="pct"/>
            <w:tcBorders>
              <w:top w:val="single" w:sz="4" w:space="0" w:color="auto"/>
              <w:left w:val="nil"/>
              <w:bottom w:val="single" w:sz="4" w:space="0" w:color="auto"/>
              <w:right w:val="nil"/>
            </w:tcBorders>
            <w:shd w:val="clear" w:color="auto" w:fill="auto"/>
            <w:hideMark/>
          </w:tcPr>
          <w:p w14:paraId="5F5709E3" w14:textId="77777777" w:rsidR="00884670" w:rsidRPr="00BF4D36" w:rsidRDefault="00884670" w:rsidP="003625C8">
            <w:pPr>
              <w:pStyle w:val="Tabletext"/>
            </w:pPr>
            <w:r w:rsidRPr="00BF4D36">
              <w:lastRenderedPageBreak/>
              <w:t>47385</w:t>
            </w:r>
          </w:p>
        </w:tc>
        <w:tc>
          <w:tcPr>
            <w:tcW w:w="3518" w:type="pct"/>
            <w:tcBorders>
              <w:top w:val="single" w:sz="4" w:space="0" w:color="auto"/>
              <w:left w:val="nil"/>
              <w:bottom w:val="single" w:sz="4" w:space="0" w:color="auto"/>
              <w:right w:val="nil"/>
            </w:tcBorders>
            <w:shd w:val="clear" w:color="auto" w:fill="auto"/>
            <w:hideMark/>
          </w:tcPr>
          <w:p w14:paraId="2923264D" w14:textId="77777777" w:rsidR="00884670" w:rsidRPr="00BF4D36" w:rsidRDefault="00884670" w:rsidP="003625C8">
            <w:pPr>
              <w:pStyle w:val="Tabletext"/>
            </w:pPr>
            <w:r w:rsidRPr="00BF4D36">
              <w:t>Treatment of:</w:t>
            </w:r>
          </w:p>
          <w:p w14:paraId="448133D6" w14:textId="77777777" w:rsidR="00884670" w:rsidRPr="00BF4D36" w:rsidRDefault="00884670" w:rsidP="003625C8">
            <w:pPr>
              <w:pStyle w:val="Tablea"/>
            </w:pPr>
            <w:r w:rsidRPr="00BF4D36">
              <w:t>(a) fracture of shaft of radius or ulna; and</w:t>
            </w:r>
          </w:p>
          <w:p w14:paraId="2BAE66BE" w14:textId="1FE5BD8A" w:rsidR="00884670" w:rsidRPr="00BF4D36" w:rsidRDefault="00884670" w:rsidP="003625C8">
            <w:pPr>
              <w:pStyle w:val="Tablea"/>
            </w:pPr>
            <w:r w:rsidRPr="00BF4D36">
              <w:t>(b) dislocation of distal radio</w:t>
            </w:r>
            <w:r w:rsidR="00043BF2">
              <w:noBreakHyphen/>
            </w:r>
            <w:r w:rsidRPr="00BF4D36">
              <w:t>ulnar joint or proximal radio</w:t>
            </w:r>
            <w:r w:rsidR="00043BF2">
              <w:noBreakHyphen/>
            </w:r>
            <w:r w:rsidRPr="00BF4D36">
              <w:t>humeral joint (Galeazzi or Monteggia injury);</w:t>
            </w:r>
          </w:p>
          <w:p w14:paraId="5CA8643C" w14:textId="77777777" w:rsidR="00884670" w:rsidRPr="00BF4D36" w:rsidRDefault="00884670" w:rsidP="003625C8">
            <w:pPr>
              <w:pStyle w:val="Tabletext"/>
            </w:pPr>
            <w:r w:rsidRPr="00BF4D36">
              <w:t>by closed reduction (H) (Anaes.) (Assist.)</w:t>
            </w:r>
          </w:p>
        </w:tc>
        <w:tc>
          <w:tcPr>
            <w:tcW w:w="770" w:type="pct"/>
            <w:tcBorders>
              <w:top w:val="single" w:sz="4" w:space="0" w:color="auto"/>
              <w:left w:val="nil"/>
              <w:bottom w:val="single" w:sz="4" w:space="0" w:color="auto"/>
              <w:right w:val="nil"/>
            </w:tcBorders>
            <w:shd w:val="clear" w:color="auto" w:fill="auto"/>
          </w:tcPr>
          <w:p w14:paraId="431A2A23" w14:textId="77777777" w:rsidR="00884670" w:rsidRPr="00BF4D36" w:rsidRDefault="00884670" w:rsidP="003625C8">
            <w:pPr>
              <w:pStyle w:val="Tabletext"/>
              <w:jc w:val="right"/>
            </w:pPr>
            <w:r w:rsidRPr="00BF4D36">
              <w:t>303.55</w:t>
            </w:r>
          </w:p>
        </w:tc>
      </w:tr>
      <w:tr w:rsidR="00884670" w:rsidRPr="00BF4D36" w14:paraId="294D8439" w14:textId="77777777" w:rsidTr="00D34DDD">
        <w:tc>
          <w:tcPr>
            <w:tcW w:w="712" w:type="pct"/>
            <w:tcBorders>
              <w:top w:val="single" w:sz="4" w:space="0" w:color="auto"/>
              <w:left w:val="nil"/>
              <w:bottom w:val="single" w:sz="4" w:space="0" w:color="auto"/>
              <w:right w:val="nil"/>
            </w:tcBorders>
            <w:shd w:val="clear" w:color="auto" w:fill="auto"/>
            <w:hideMark/>
          </w:tcPr>
          <w:p w14:paraId="77B4E10A" w14:textId="77777777" w:rsidR="00884670" w:rsidRPr="00BF4D36" w:rsidRDefault="00884670" w:rsidP="003625C8">
            <w:pPr>
              <w:pStyle w:val="Tabletext"/>
            </w:pPr>
            <w:r w:rsidRPr="00BF4D36">
              <w:t>47386</w:t>
            </w:r>
          </w:p>
        </w:tc>
        <w:tc>
          <w:tcPr>
            <w:tcW w:w="3518" w:type="pct"/>
            <w:tcBorders>
              <w:top w:val="single" w:sz="4" w:space="0" w:color="auto"/>
              <w:left w:val="nil"/>
              <w:bottom w:val="single" w:sz="4" w:space="0" w:color="auto"/>
              <w:right w:val="nil"/>
            </w:tcBorders>
            <w:shd w:val="clear" w:color="auto" w:fill="auto"/>
            <w:hideMark/>
          </w:tcPr>
          <w:p w14:paraId="712A29BA" w14:textId="77777777" w:rsidR="00884670" w:rsidRPr="00BF4D36" w:rsidRDefault="00884670" w:rsidP="003625C8">
            <w:pPr>
              <w:pStyle w:val="Tabletext"/>
            </w:pPr>
            <w:r w:rsidRPr="00BF4D36">
              <w:t>Treatment of:</w:t>
            </w:r>
          </w:p>
          <w:p w14:paraId="798FB064" w14:textId="77777777" w:rsidR="00884670" w:rsidRPr="00BF4D36" w:rsidRDefault="00884670" w:rsidP="003625C8">
            <w:pPr>
              <w:pStyle w:val="Tablea"/>
            </w:pPr>
            <w:r w:rsidRPr="00BF4D36">
              <w:t>(a) fracture of shaft of radius or ulna; and</w:t>
            </w:r>
          </w:p>
          <w:p w14:paraId="186ED4DB" w14:textId="3556CE45" w:rsidR="00884670" w:rsidRPr="00BF4D36" w:rsidRDefault="00884670" w:rsidP="003625C8">
            <w:pPr>
              <w:pStyle w:val="Tablea"/>
            </w:pPr>
            <w:r w:rsidRPr="00BF4D36">
              <w:t>(b) dislocation of distal radio</w:t>
            </w:r>
            <w:r w:rsidR="00043BF2">
              <w:noBreakHyphen/>
            </w:r>
            <w:r w:rsidRPr="00BF4D36">
              <w:t>ulnar joint or proximal radio</w:t>
            </w:r>
            <w:r w:rsidR="00043BF2">
              <w:noBreakHyphen/>
            </w:r>
            <w:r w:rsidRPr="00BF4D36">
              <w:t>humeral joint (Galeazzi or Monteggia injury);</w:t>
            </w:r>
          </w:p>
          <w:p w14:paraId="6EE89804" w14:textId="77777777" w:rsidR="00884670" w:rsidRPr="00BF4D36" w:rsidRDefault="00884670" w:rsidP="003625C8">
            <w:pPr>
              <w:pStyle w:val="Tabletext"/>
            </w:pPr>
            <w:r w:rsidRPr="00BF4D36">
              <w:t>by open reduction, with internal fixation, including reduction of dislocation (if performed) (H) (Anaes.) (Assist.)</w:t>
            </w:r>
          </w:p>
        </w:tc>
        <w:tc>
          <w:tcPr>
            <w:tcW w:w="770" w:type="pct"/>
            <w:tcBorders>
              <w:top w:val="single" w:sz="4" w:space="0" w:color="auto"/>
              <w:left w:val="nil"/>
              <w:bottom w:val="single" w:sz="4" w:space="0" w:color="auto"/>
              <w:right w:val="nil"/>
            </w:tcBorders>
            <w:shd w:val="clear" w:color="auto" w:fill="auto"/>
          </w:tcPr>
          <w:p w14:paraId="6C1CD613" w14:textId="77777777" w:rsidR="00884670" w:rsidRPr="00BF4D36" w:rsidRDefault="00884670" w:rsidP="003625C8">
            <w:pPr>
              <w:pStyle w:val="Tabletext"/>
              <w:jc w:val="right"/>
            </w:pPr>
            <w:r w:rsidRPr="00BF4D36">
              <w:t>489.75</w:t>
            </w:r>
          </w:p>
        </w:tc>
      </w:tr>
      <w:tr w:rsidR="00884670" w:rsidRPr="00BF4D36" w14:paraId="0650D7F6" w14:textId="77777777" w:rsidTr="00D34DDD">
        <w:tc>
          <w:tcPr>
            <w:tcW w:w="712" w:type="pct"/>
            <w:tcBorders>
              <w:top w:val="single" w:sz="4" w:space="0" w:color="auto"/>
              <w:left w:val="nil"/>
              <w:bottom w:val="single" w:sz="4" w:space="0" w:color="auto"/>
              <w:right w:val="nil"/>
            </w:tcBorders>
            <w:shd w:val="clear" w:color="auto" w:fill="auto"/>
            <w:hideMark/>
          </w:tcPr>
          <w:p w14:paraId="1DD65926" w14:textId="77777777" w:rsidR="00884670" w:rsidRPr="00BF4D36" w:rsidRDefault="00884670" w:rsidP="003625C8">
            <w:pPr>
              <w:pStyle w:val="Tabletext"/>
            </w:pPr>
            <w:r w:rsidRPr="00BF4D36">
              <w:t>47387</w:t>
            </w:r>
          </w:p>
        </w:tc>
        <w:tc>
          <w:tcPr>
            <w:tcW w:w="3518" w:type="pct"/>
            <w:tcBorders>
              <w:top w:val="single" w:sz="4" w:space="0" w:color="auto"/>
              <w:left w:val="nil"/>
              <w:bottom w:val="single" w:sz="4" w:space="0" w:color="auto"/>
              <w:right w:val="nil"/>
            </w:tcBorders>
            <w:shd w:val="clear" w:color="auto" w:fill="auto"/>
            <w:hideMark/>
          </w:tcPr>
          <w:p w14:paraId="4326C37F" w14:textId="11EA7396" w:rsidR="00884670" w:rsidRPr="00BF4D36" w:rsidRDefault="00884670" w:rsidP="003625C8">
            <w:pPr>
              <w:pStyle w:val="Tabletext"/>
            </w:pPr>
            <w:r w:rsidRPr="00BF4D36">
              <w:t>Treatment of fracture of distal</w:t>
            </w:r>
            <w:r w:rsidRPr="00BF4D36">
              <w:rPr>
                <w:i/>
              </w:rPr>
              <w:t xml:space="preserve"> </w:t>
            </w:r>
            <w:r w:rsidRPr="00BF4D36">
              <w:t xml:space="preserve">or shaft of radius or ulna (or both), by cast immobilisation, other than a service to which </w:t>
            </w:r>
            <w:r w:rsidR="008D22CE" w:rsidRPr="00BF4D36">
              <w:t>item 4</w:t>
            </w:r>
            <w:r w:rsidRPr="00BF4D36">
              <w:t>7390 or 47393 applies (Anaes.) (Assist.)</w:t>
            </w:r>
          </w:p>
        </w:tc>
        <w:tc>
          <w:tcPr>
            <w:tcW w:w="770" w:type="pct"/>
            <w:tcBorders>
              <w:top w:val="single" w:sz="4" w:space="0" w:color="auto"/>
              <w:left w:val="nil"/>
              <w:bottom w:val="single" w:sz="4" w:space="0" w:color="auto"/>
              <w:right w:val="nil"/>
            </w:tcBorders>
            <w:shd w:val="clear" w:color="auto" w:fill="auto"/>
          </w:tcPr>
          <w:p w14:paraId="4126BDEC" w14:textId="77777777" w:rsidR="00884670" w:rsidRPr="00BF4D36" w:rsidRDefault="00884670" w:rsidP="003625C8">
            <w:pPr>
              <w:pStyle w:val="Tabletext"/>
              <w:jc w:val="right"/>
            </w:pPr>
            <w:r w:rsidRPr="00BF4D36">
              <w:t>284.00</w:t>
            </w:r>
          </w:p>
        </w:tc>
      </w:tr>
      <w:tr w:rsidR="00884670" w:rsidRPr="00BF4D36" w14:paraId="7C560C46" w14:textId="77777777" w:rsidTr="00D34DDD">
        <w:tc>
          <w:tcPr>
            <w:tcW w:w="712" w:type="pct"/>
            <w:tcBorders>
              <w:top w:val="single" w:sz="4" w:space="0" w:color="auto"/>
              <w:left w:val="nil"/>
              <w:bottom w:val="single" w:sz="4" w:space="0" w:color="auto"/>
              <w:right w:val="nil"/>
            </w:tcBorders>
            <w:shd w:val="clear" w:color="auto" w:fill="auto"/>
            <w:hideMark/>
          </w:tcPr>
          <w:p w14:paraId="6679A7F2" w14:textId="77777777" w:rsidR="00884670" w:rsidRPr="00BF4D36" w:rsidRDefault="00884670" w:rsidP="003625C8">
            <w:pPr>
              <w:pStyle w:val="Tabletext"/>
            </w:pPr>
            <w:r w:rsidRPr="00BF4D36">
              <w:t>47390</w:t>
            </w:r>
          </w:p>
        </w:tc>
        <w:tc>
          <w:tcPr>
            <w:tcW w:w="3518" w:type="pct"/>
            <w:tcBorders>
              <w:top w:val="single" w:sz="4" w:space="0" w:color="auto"/>
              <w:left w:val="nil"/>
              <w:bottom w:val="single" w:sz="4" w:space="0" w:color="auto"/>
              <w:right w:val="nil"/>
            </w:tcBorders>
            <w:shd w:val="clear" w:color="auto" w:fill="auto"/>
            <w:hideMark/>
          </w:tcPr>
          <w:p w14:paraId="642CD5DD" w14:textId="77777777" w:rsidR="00884670" w:rsidRPr="00BF4D36" w:rsidRDefault="00884670" w:rsidP="003625C8">
            <w:pPr>
              <w:pStyle w:val="Tabletext"/>
            </w:pPr>
            <w:r w:rsidRPr="00BF4D36">
              <w:t>Treatment of fracture of shafts of radius and ulna, by closed reduction (H) (Anaes.)</w:t>
            </w:r>
          </w:p>
        </w:tc>
        <w:tc>
          <w:tcPr>
            <w:tcW w:w="770" w:type="pct"/>
            <w:tcBorders>
              <w:top w:val="single" w:sz="4" w:space="0" w:color="auto"/>
              <w:left w:val="nil"/>
              <w:bottom w:val="single" w:sz="4" w:space="0" w:color="auto"/>
              <w:right w:val="nil"/>
            </w:tcBorders>
            <w:shd w:val="clear" w:color="auto" w:fill="auto"/>
          </w:tcPr>
          <w:p w14:paraId="27156F28" w14:textId="77777777" w:rsidR="00884670" w:rsidRPr="00BF4D36" w:rsidRDefault="00884670" w:rsidP="003625C8">
            <w:pPr>
              <w:pStyle w:val="Tabletext"/>
              <w:jc w:val="right"/>
            </w:pPr>
            <w:r w:rsidRPr="00BF4D36">
              <w:t>426.15</w:t>
            </w:r>
          </w:p>
        </w:tc>
      </w:tr>
      <w:tr w:rsidR="00884670" w:rsidRPr="00BF4D36" w14:paraId="010A3805" w14:textId="77777777" w:rsidTr="00D34DDD">
        <w:tc>
          <w:tcPr>
            <w:tcW w:w="712" w:type="pct"/>
            <w:tcBorders>
              <w:top w:val="single" w:sz="4" w:space="0" w:color="auto"/>
              <w:left w:val="nil"/>
              <w:bottom w:val="single" w:sz="4" w:space="0" w:color="auto"/>
              <w:right w:val="nil"/>
            </w:tcBorders>
            <w:shd w:val="clear" w:color="auto" w:fill="auto"/>
            <w:hideMark/>
          </w:tcPr>
          <w:p w14:paraId="0C21C2DB" w14:textId="77777777" w:rsidR="00884670" w:rsidRPr="00BF4D36" w:rsidRDefault="00884670" w:rsidP="003625C8">
            <w:pPr>
              <w:pStyle w:val="Tabletext"/>
            </w:pPr>
            <w:bookmarkStart w:id="993" w:name="CU_62915365"/>
            <w:bookmarkEnd w:id="993"/>
            <w:r w:rsidRPr="00BF4D36">
              <w:t>47393</w:t>
            </w:r>
          </w:p>
        </w:tc>
        <w:tc>
          <w:tcPr>
            <w:tcW w:w="3518" w:type="pct"/>
            <w:tcBorders>
              <w:top w:val="single" w:sz="4" w:space="0" w:color="auto"/>
              <w:left w:val="nil"/>
              <w:bottom w:val="single" w:sz="4" w:space="0" w:color="auto"/>
              <w:right w:val="nil"/>
            </w:tcBorders>
            <w:shd w:val="clear" w:color="auto" w:fill="auto"/>
            <w:hideMark/>
          </w:tcPr>
          <w:p w14:paraId="063D14EB" w14:textId="77777777" w:rsidR="00884670" w:rsidRPr="00BF4D36" w:rsidRDefault="00884670" w:rsidP="003625C8">
            <w:pPr>
              <w:pStyle w:val="Tabletext"/>
            </w:pPr>
            <w:r w:rsidRPr="00BF4D36">
              <w:t>Treatment of fracture of shafts of radius and ulna, by open reduction, with internal fixation (H) (Anaes.) (Assist.)</w:t>
            </w:r>
          </w:p>
        </w:tc>
        <w:tc>
          <w:tcPr>
            <w:tcW w:w="770" w:type="pct"/>
            <w:tcBorders>
              <w:top w:val="single" w:sz="4" w:space="0" w:color="auto"/>
              <w:left w:val="nil"/>
              <w:bottom w:val="single" w:sz="4" w:space="0" w:color="auto"/>
              <w:right w:val="nil"/>
            </w:tcBorders>
            <w:shd w:val="clear" w:color="auto" w:fill="auto"/>
          </w:tcPr>
          <w:p w14:paraId="7058282D" w14:textId="77777777" w:rsidR="00884670" w:rsidRPr="00BF4D36" w:rsidRDefault="00884670" w:rsidP="003625C8">
            <w:pPr>
              <w:pStyle w:val="Tabletext"/>
              <w:jc w:val="right"/>
            </w:pPr>
            <w:r w:rsidRPr="00BF4D36">
              <w:t>568.10</w:t>
            </w:r>
          </w:p>
        </w:tc>
      </w:tr>
      <w:tr w:rsidR="00884670" w:rsidRPr="00BF4D36" w14:paraId="6B5CE4BA" w14:textId="77777777" w:rsidTr="00D34DDD">
        <w:tc>
          <w:tcPr>
            <w:tcW w:w="712" w:type="pct"/>
            <w:tcBorders>
              <w:top w:val="single" w:sz="4" w:space="0" w:color="auto"/>
              <w:left w:val="nil"/>
              <w:bottom w:val="single" w:sz="4" w:space="0" w:color="auto"/>
              <w:right w:val="nil"/>
            </w:tcBorders>
            <w:shd w:val="clear" w:color="auto" w:fill="auto"/>
            <w:hideMark/>
          </w:tcPr>
          <w:p w14:paraId="0013BA10" w14:textId="77777777" w:rsidR="00884670" w:rsidRPr="00BF4D36" w:rsidRDefault="00884670" w:rsidP="003625C8">
            <w:pPr>
              <w:pStyle w:val="Tabletext"/>
            </w:pPr>
            <w:r w:rsidRPr="00BF4D36">
              <w:t>47396</w:t>
            </w:r>
          </w:p>
        </w:tc>
        <w:tc>
          <w:tcPr>
            <w:tcW w:w="3518" w:type="pct"/>
            <w:tcBorders>
              <w:top w:val="single" w:sz="4" w:space="0" w:color="auto"/>
              <w:left w:val="nil"/>
              <w:bottom w:val="single" w:sz="4" w:space="0" w:color="auto"/>
              <w:right w:val="nil"/>
            </w:tcBorders>
            <w:shd w:val="clear" w:color="auto" w:fill="auto"/>
            <w:hideMark/>
          </w:tcPr>
          <w:p w14:paraId="0FD5ABAB" w14:textId="77777777" w:rsidR="00884670" w:rsidRPr="00BF4D36" w:rsidRDefault="00884670" w:rsidP="003625C8">
            <w:pPr>
              <w:pStyle w:val="Tabletext"/>
            </w:pPr>
            <w:r w:rsidRPr="00BF4D36">
              <w:t>Treatment of fracture of olecranon, by closed reduction (Anaes.)</w:t>
            </w:r>
          </w:p>
        </w:tc>
        <w:tc>
          <w:tcPr>
            <w:tcW w:w="770" w:type="pct"/>
            <w:tcBorders>
              <w:top w:val="single" w:sz="4" w:space="0" w:color="auto"/>
              <w:left w:val="nil"/>
              <w:bottom w:val="single" w:sz="4" w:space="0" w:color="auto"/>
              <w:right w:val="nil"/>
            </w:tcBorders>
            <w:shd w:val="clear" w:color="auto" w:fill="auto"/>
          </w:tcPr>
          <w:p w14:paraId="13277269" w14:textId="77777777" w:rsidR="00884670" w:rsidRPr="00BF4D36" w:rsidRDefault="00884670" w:rsidP="003625C8">
            <w:pPr>
              <w:pStyle w:val="Tabletext"/>
              <w:jc w:val="right"/>
            </w:pPr>
            <w:r w:rsidRPr="00BF4D36">
              <w:t>195.80</w:t>
            </w:r>
          </w:p>
        </w:tc>
      </w:tr>
      <w:tr w:rsidR="00884670" w:rsidRPr="00BF4D36" w14:paraId="65B0E445" w14:textId="77777777" w:rsidTr="00D34DDD">
        <w:tc>
          <w:tcPr>
            <w:tcW w:w="712" w:type="pct"/>
            <w:tcBorders>
              <w:top w:val="single" w:sz="4" w:space="0" w:color="auto"/>
              <w:left w:val="nil"/>
              <w:bottom w:val="single" w:sz="4" w:space="0" w:color="auto"/>
              <w:right w:val="nil"/>
            </w:tcBorders>
            <w:shd w:val="clear" w:color="auto" w:fill="auto"/>
            <w:hideMark/>
          </w:tcPr>
          <w:p w14:paraId="65BF9F42" w14:textId="77777777" w:rsidR="00884670" w:rsidRPr="00BF4D36" w:rsidRDefault="00884670" w:rsidP="003625C8">
            <w:pPr>
              <w:pStyle w:val="Tabletext"/>
            </w:pPr>
            <w:r w:rsidRPr="00BF4D36">
              <w:t>47399</w:t>
            </w:r>
          </w:p>
        </w:tc>
        <w:tc>
          <w:tcPr>
            <w:tcW w:w="3518" w:type="pct"/>
            <w:tcBorders>
              <w:top w:val="single" w:sz="4" w:space="0" w:color="auto"/>
              <w:left w:val="nil"/>
              <w:bottom w:val="single" w:sz="4" w:space="0" w:color="auto"/>
              <w:right w:val="nil"/>
            </w:tcBorders>
            <w:shd w:val="clear" w:color="auto" w:fill="auto"/>
            <w:hideMark/>
          </w:tcPr>
          <w:p w14:paraId="034DA024" w14:textId="77777777" w:rsidR="00884670" w:rsidRPr="00BF4D36" w:rsidRDefault="00884670" w:rsidP="003625C8">
            <w:pPr>
              <w:pStyle w:val="Tabletext"/>
            </w:pPr>
            <w:r w:rsidRPr="00BF4D36">
              <w:t>Treatment of fracture of olecranon, by open reduction (H) (Anaes.) (Assist.)</w:t>
            </w:r>
          </w:p>
        </w:tc>
        <w:tc>
          <w:tcPr>
            <w:tcW w:w="770" w:type="pct"/>
            <w:tcBorders>
              <w:top w:val="single" w:sz="4" w:space="0" w:color="auto"/>
              <w:left w:val="nil"/>
              <w:bottom w:val="single" w:sz="4" w:space="0" w:color="auto"/>
              <w:right w:val="nil"/>
            </w:tcBorders>
            <w:shd w:val="clear" w:color="auto" w:fill="auto"/>
          </w:tcPr>
          <w:p w14:paraId="54052D8A" w14:textId="77777777" w:rsidR="00884670" w:rsidRPr="00BF4D36" w:rsidRDefault="00884670" w:rsidP="003625C8">
            <w:pPr>
              <w:pStyle w:val="Tabletext"/>
              <w:jc w:val="right"/>
            </w:pPr>
            <w:r w:rsidRPr="00BF4D36">
              <w:t>391.80</w:t>
            </w:r>
          </w:p>
        </w:tc>
      </w:tr>
      <w:tr w:rsidR="00884670" w:rsidRPr="00BF4D36" w14:paraId="5C095B8B" w14:textId="77777777" w:rsidTr="00D34DDD">
        <w:tc>
          <w:tcPr>
            <w:tcW w:w="712" w:type="pct"/>
            <w:tcBorders>
              <w:top w:val="single" w:sz="4" w:space="0" w:color="auto"/>
              <w:left w:val="nil"/>
              <w:bottom w:val="single" w:sz="4" w:space="0" w:color="auto"/>
              <w:right w:val="nil"/>
            </w:tcBorders>
            <w:shd w:val="clear" w:color="auto" w:fill="auto"/>
            <w:hideMark/>
          </w:tcPr>
          <w:p w14:paraId="4E321371" w14:textId="77777777" w:rsidR="00884670" w:rsidRPr="00BF4D36" w:rsidRDefault="00884670" w:rsidP="003625C8">
            <w:pPr>
              <w:pStyle w:val="Tabletext"/>
            </w:pPr>
            <w:bookmarkStart w:id="994" w:name="CU_65921452"/>
            <w:bookmarkEnd w:id="994"/>
            <w:r w:rsidRPr="00BF4D36">
              <w:t>47402</w:t>
            </w:r>
          </w:p>
        </w:tc>
        <w:tc>
          <w:tcPr>
            <w:tcW w:w="3518" w:type="pct"/>
            <w:tcBorders>
              <w:top w:val="single" w:sz="4" w:space="0" w:color="auto"/>
              <w:left w:val="nil"/>
              <w:bottom w:val="single" w:sz="4" w:space="0" w:color="auto"/>
              <w:right w:val="nil"/>
            </w:tcBorders>
            <w:shd w:val="clear" w:color="auto" w:fill="auto"/>
            <w:hideMark/>
          </w:tcPr>
          <w:p w14:paraId="7220B0DC" w14:textId="77777777" w:rsidR="00884670" w:rsidRPr="00BF4D36" w:rsidRDefault="00884670" w:rsidP="003625C8">
            <w:pPr>
              <w:pStyle w:val="Tabletext"/>
            </w:pPr>
            <w:r w:rsidRPr="00BF4D36">
              <w:t>Treatment of fracture of olecranon, with excision of olecranon fragment and reimplantation of tendon (Anaes.) (Assist.)</w:t>
            </w:r>
          </w:p>
        </w:tc>
        <w:tc>
          <w:tcPr>
            <w:tcW w:w="770" w:type="pct"/>
            <w:tcBorders>
              <w:top w:val="single" w:sz="4" w:space="0" w:color="auto"/>
              <w:left w:val="nil"/>
              <w:bottom w:val="single" w:sz="4" w:space="0" w:color="auto"/>
              <w:right w:val="nil"/>
            </w:tcBorders>
            <w:shd w:val="clear" w:color="auto" w:fill="auto"/>
          </w:tcPr>
          <w:p w14:paraId="6B2DEDD1" w14:textId="77777777" w:rsidR="00884670" w:rsidRPr="00BF4D36" w:rsidRDefault="00884670" w:rsidP="003625C8">
            <w:pPr>
              <w:pStyle w:val="Tabletext"/>
              <w:jc w:val="right"/>
            </w:pPr>
            <w:r w:rsidRPr="00BF4D36">
              <w:t>293.75</w:t>
            </w:r>
          </w:p>
        </w:tc>
      </w:tr>
      <w:tr w:rsidR="00884670" w:rsidRPr="00BF4D36" w14:paraId="3B621ED5" w14:textId="77777777" w:rsidTr="00D34DDD">
        <w:tc>
          <w:tcPr>
            <w:tcW w:w="712" w:type="pct"/>
            <w:tcBorders>
              <w:top w:val="single" w:sz="4" w:space="0" w:color="auto"/>
              <w:left w:val="nil"/>
              <w:bottom w:val="single" w:sz="4" w:space="0" w:color="auto"/>
              <w:right w:val="nil"/>
            </w:tcBorders>
            <w:shd w:val="clear" w:color="auto" w:fill="auto"/>
            <w:hideMark/>
          </w:tcPr>
          <w:p w14:paraId="6E09BDA2" w14:textId="77777777" w:rsidR="00884670" w:rsidRPr="00BF4D36" w:rsidRDefault="00884670" w:rsidP="003625C8">
            <w:pPr>
              <w:pStyle w:val="Tabletext"/>
            </w:pPr>
            <w:r w:rsidRPr="00BF4D36">
              <w:t>47405</w:t>
            </w:r>
          </w:p>
        </w:tc>
        <w:tc>
          <w:tcPr>
            <w:tcW w:w="3518" w:type="pct"/>
            <w:tcBorders>
              <w:top w:val="single" w:sz="4" w:space="0" w:color="auto"/>
              <w:left w:val="nil"/>
              <w:bottom w:val="single" w:sz="4" w:space="0" w:color="auto"/>
              <w:right w:val="nil"/>
            </w:tcBorders>
            <w:shd w:val="clear" w:color="auto" w:fill="auto"/>
            <w:hideMark/>
          </w:tcPr>
          <w:p w14:paraId="06BCDD67" w14:textId="77777777" w:rsidR="00884670" w:rsidRPr="00BF4D36" w:rsidRDefault="00884670" w:rsidP="003625C8">
            <w:pPr>
              <w:pStyle w:val="Tabletext"/>
            </w:pPr>
            <w:r w:rsidRPr="00BF4D36">
              <w:t>Treatment of fracture of head or neck of radius, by closed reduction (Anaes.)</w:t>
            </w:r>
          </w:p>
        </w:tc>
        <w:tc>
          <w:tcPr>
            <w:tcW w:w="770" w:type="pct"/>
            <w:tcBorders>
              <w:top w:val="single" w:sz="4" w:space="0" w:color="auto"/>
              <w:left w:val="nil"/>
              <w:bottom w:val="single" w:sz="4" w:space="0" w:color="auto"/>
              <w:right w:val="nil"/>
            </w:tcBorders>
            <w:shd w:val="clear" w:color="auto" w:fill="auto"/>
          </w:tcPr>
          <w:p w14:paraId="16865B1D" w14:textId="77777777" w:rsidR="00884670" w:rsidRPr="00BF4D36" w:rsidRDefault="00884670" w:rsidP="003625C8">
            <w:pPr>
              <w:pStyle w:val="Tabletext"/>
              <w:jc w:val="right"/>
            </w:pPr>
            <w:r w:rsidRPr="00BF4D36">
              <w:t>195.80</w:t>
            </w:r>
          </w:p>
        </w:tc>
      </w:tr>
      <w:tr w:rsidR="00884670" w:rsidRPr="00BF4D36" w14:paraId="103578F8" w14:textId="77777777" w:rsidTr="00D34DDD">
        <w:tc>
          <w:tcPr>
            <w:tcW w:w="712" w:type="pct"/>
            <w:tcBorders>
              <w:top w:val="single" w:sz="4" w:space="0" w:color="auto"/>
              <w:left w:val="nil"/>
              <w:bottom w:val="single" w:sz="4" w:space="0" w:color="auto"/>
              <w:right w:val="nil"/>
            </w:tcBorders>
            <w:shd w:val="clear" w:color="auto" w:fill="auto"/>
            <w:hideMark/>
          </w:tcPr>
          <w:p w14:paraId="3E45AD2B" w14:textId="77777777" w:rsidR="00884670" w:rsidRPr="00BF4D36" w:rsidRDefault="00884670" w:rsidP="003625C8">
            <w:pPr>
              <w:pStyle w:val="Tabletext"/>
            </w:pPr>
            <w:r w:rsidRPr="00BF4D36">
              <w:t>47408</w:t>
            </w:r>
          </w:p>
        </w:tc>
        <w:tc>
          <w:tcPr>
            <w:tcW w:w="3518" w:type="pct"/>
            <w:tcBorders>
              <w:top w:val="single" w:sz="4" w:space="0" w:color="auto"/>
              <w:left w:val="nil"/>
              <w:bottom w:val="single" w:sz="4" w:space="0" w:color="auto"/>
              <w:right w:val="nil"/>
            </w:tcBorders>
            <w:shd w:val="clear" w:color="auto" w:fill="auto"/>
            <w:hideMark/>
          </w:tcPr>
          <w:p w14:paraId="121111A8" w14:textId="77777777" w:rsidR="00884670" w:rsidRPr="00BF4D36" w:rsidRDefault="00884670" w:rsidP="003625C8">
            <w:pPr>
              <w:pStyle w:val="Tabletext"/>
            </w:pPr>
            <w:r w:rsidRPr="00BF4D36">
              <w:t>Treatment of fracture of head or neck of radius, by open reduction, including internal fixation and excision (if performed) (H) (Anaes.) (Assist.)</w:t>
            </w:r>
          </w:p>
        </w:tc>
        <w:tc>
          <w:tcPr>
            <w:tcW w:w="770" w:type="pct"/>
            <w:tcBorders>
              <w:top w:val="single" w:sz="4" w:space="0" w:color="auto"/>
              <w:left w:val="nil"/>
              <w:bottom w:val="single" w:sz="4" w:space="0" w:color="auto"/>
              <w:right w:val="nil"/>
            </w:tcBorders>
            <w:shd w:val="clear" w:color="auto" w:fill="auto"/>
          </w:tcPr>
          <w:p w14:paraId="33DF1500" w14:textId="77777777" w:rsidR="00884670" w:rsidRPr="00BF4D36" w:rsidRDefault="00884670" w:rsidP="003625C8">
            <w:pPr>
              <w:pStyle w:val="Tabletext"/>
              <w:jc w:val="right"/>
            </w:pPr>
            <w:r w:rsidRPr="00BF4D36">
              <w:t>391.80</w:t>
            </w:r>
          </w:p>
        </w:tc>
      </w:tr>
      <w:tr w:rsidR="00884670" w:rsidRPr="00BF4D36" w14:paraId="29151101" w14:textId="77777777" w:rsidTr="00D34DDD">
        <w:tc>
          <w:tcPr>
            <w:tcW w:w="712" w:type="pct"/>
            <w:tcBorders>
              <w:top w:val="single" w:sz="4" w:space="0" w:color="auto"/>
              <w:left w:val="nil"/>
              <w:bottom w:val="single" w:sz="4" w:space="0" w:color="auto"/>
              <w:right w:val="nil"/>
            </w:tcBorders>
            <w:shd w:val="clear" w:color="auto" w:fill="auto"/>
            <w:hideMark/>
          </w:tcPr>
          <w:p w14:paraId="6E6E7F02" w14:textId="77777777" w:rsidR="00884670" w:rsidRPr="00BF4D36" w:rsidRDefault="00884670" w:rsidP="003625C8">
            <w:pPr>
              <w:pStyle w:val="Tabletext"/>
            </w:pPr>
            <w:r w:rsidRPr="00BF4D36">
              <w:t>47411</w:t>
            </w:r>
          </w:p>
        </w:tc>
        <w:tc>
          <w:tcPr>
            <w:tcW w:w="3518" w:type="pct"/>
            <w:tcBorders>
              <w:top w:val="single" w:sz="4" w:space="0" w:color="auto"/>
              <w:left w:val="nil"/>
              <w:bottom w:val="single" w:sz="4" w:space="0" w:color="auto"/>
              <w:right w:val="nil"/>
            </w:tcBorders>
            <w:shd w:val="clear" w:color="auto" w:fill="auto"/>
            <w:hideMark/>
          </w:tcPr>
          <w:p w14:paraId="200B636B" w14:textId="23BCAA1D" w:rsidR="00884670" w:rsidRPr="00BF4D36" w:rsidRDefault="00884670" w:rsidP="003625C8">
            <w:pPr>
              <w:pStyle w:val="Tabletext"/>
            </w:pPr>
            <w:r w:rsidRPr="00BF4D36">
              <w:t xml:space="preserve">Treatment of fracture of tuberosity of humerus, other than a service to which </w:t>
            </w:r>
            <w:r w:rsidR="008D22CE" w:rsidRPr="00BF4D36">
              <w:t>item 4</w:t>
            </w:r>
            <w:r w:rsidRPr="00BF4D36">
              <w:t>7417 applies (Anaes.)</w:t>
            </w:r>
          </w:p>
        </w:tc>
        <w:tc>
          <w:tcPr>
            <w:tcW w:w="770" w:type="pct"/>
            <w:tcBorders>
              <w:top w:val="single" w:sz="4" w:space="0" w:color="auto"/>
              <w:left w:val="nil"/>
              <w:bottom w:val="single" w:sz="4" w:space="0" w:color="auto"/>
              <w:right w:val="nil"/>
            </w:tcBorders>
            <w:shd w:val="clear" w:color="auto" w:fill="auto"/>
          </w:tcPr>
          <w:p w14:paraId="6FF1C4BA" w14:textId="77777777" w:rsidR="00884670" w:rsidRPr="00BF4D36" w:rsidRDefault="00884670" w:rsidP="003625C8">
            <w:pPr>
              <w:pStyle w:val="Tabletext"/>
              <w:jc w:val="right"/>
            </w:pPr>
            <w:r w:rsidRPr="00BF4D36">
              <w:t>117.40</w:t>
            </w:r>
          </w:p>
        </w:tc>
      </w:tr>
      <w:tr w:rsidR="00884670" w:rsidRPr="00BF4D36" w14:paraId="22979D1A" w14:textId="77777777" w:rsidTr="00D34DDD">
        <w:tc>
          <w:tcPr>
            <w:tcW w:w="712" w:type="pct"/>
            <w:tcBorders>
              <w:top w:val="single" w:sz="4" w:space="0" w:color="auto"/>
              <w:left w:val="nil"/>
              <w:bottom w:val="single" w:sz="4" w:space="0" w:color="auto"/>
              <w:right w:val="nil"/>
            </w:tcBorders>
            <w:shd w:val="clear" w:color="auto" w:fill="auto"/>
            <w:hideMark/>
          </w:tcPr>
          <w:p w14:paraId="283A098A" w14:textId="77777777" w:rsidR="00884670" w:rsidRPr="00BF4D36" w:rsidRDefault="00884670" w:rsidP="003625C8">
            <w:pPr>
              <w:pStyle w:val="Tabletext"/>
            </w:pPr>
            <w:r w:rsidRPr="00BF4D36">
              <w:t>47414</w:t>
            </w:r>
          </w:p>
        </w:tc>
        <w:tc>
          <w:tcPr>
            <w:tcW w:w="3518" w:type="pct"/>
            <w:tcBorders>
              <w:top w:val="single" w:sz="4" w:space="0" w:color="auto"/>
              <w:left w:val="nil"/>
              <w:bottom w:val="single" w:sz="4" w:space="0" w:color="auto"/>
              <w:right w:val="nil"/>
            </w:tcBorders>
            <w:shd w:val="clear" w:color="auto" w:fill="auto"/>
            <w:hideMark/>
          </w:tcPr>
          <w:p w14:paraId="558CB31F" w14:textId="77777777" w:rsidR="00884670" w:rsidRPr="00BF4D36" w:rsidRDefault="00884670" w:rsidP="003625C8">
            <w:pPr>
              <w:pStyle w:val="Tabletext"/>
            </w:pPr>
            <w:r w:rsidRPr="00BF4D36">
              <w:t>Treatment of fracture of tuberosity of humerus, by open reduction (Anaes.)</w:t>
            </w:r>
          </w:p>
        </w:tc>
        <w:tc>
          <w:tcPr>
            <w:tcW w:w="770" w:type="pct"/>
            <w:tcBorders>
              <w:top w:val="single" w:sz="4" w:space="0" w:color="auto"/>
              <w:left w:val="nil"/>
              <w:bottom w:val="single" w:sz="4" w:space="0" w:color="auto"/>
              <w:right w:val="nil"/>
            </w:tcBorders>
            <w:shd w:val="clear" w:color="auto" w:fill="auto"/>
          </w:tcPr>
          <w:p w14:paraId="11C08AC0" w14:textId="77777777" w:rsidR="00884670" w:rsidRPr="00BF4D36" w:rsidRDefault="00884670" w:rsidP="003625C8">
            <w:pPr>
              <w:pStyle w:val="Tabletext"/>
              <w:jc w:val="right"/>
            </w:pPr>
            <w:r w:rsidRPr="00BF4D36">
              <w:t>235.15</w:t>
            </w:r>
          </w:p>
        </w:tc>
      </w:tr>
      <w:tr w:rsidR="00884670" w:rsidRPr="00BF4D36" w14:paraId="77836745" w14:textId="77777777" w:rsidTr="00D34DDD">
        <w:tc>
          <w:tcPr>
            <w:tcW w:w="712" w:type="pct"/>
            <w:tcBorders>
              <w:top w:val="single" w:sz="4" w:space="0" w:color="auto"/>
              <w:left w:val="nil"/>
              <w:bottom w:val="single" w:sz="4" w:space="0" w:color="auto"/>
              <w:right w:val="nil"/>
            </w:tcBorders>
            <w:shd w:val="clear" w:color="auto" w:fill="auto"/>
            <w:hideMark/>
          </w:tcPr>
          <w:p w14:paraId="2D72AE83" w14:textId="77777777" w:rsidR="00884670" w:rsidRPr="00BF4D36" w:rsidRDefault="00884670" w:rsidP="003625C8">
            <w:pPr>
              <w:pStyle w:val="Tabletext"/>
            </w:pPr>
            <w:r w:rsidRPr="00BF4D36">
              <w:t>47417</w:t>
            </w:r>
          </w:p>
        </w:tc>
        <w:tc>
          <w:tcPr>
            <w:tcW w:w="3518" w:type="pct"/>
            <w:tcBorders>
              <w:top w:val="single" w:sz="4" w:space="0" w:color="auto"/>
              <w:left w:val="nil"/>
              <w:bottom w:val="single" w:sz="4" w:space="0" w:color="auto"/>
              <w:right w:val="nil"/>
            </w:tcBorders>
            <w:shd w:val="clear" w:color="auto" w:fill="auto"/>
            <w:hideMark/>
          </w:tcPr>
          <w:p w14:paraId="239D96AE" w14:textId="77777777" w:rsidR="00884670" w:rsidRPr="00BF4D36" w:rsidRDefault="00884670" w:rsidP="003625C8">
            <w:pPr>
              <w:pStyle w:val="Tabletext"/>
            </w:pPr>
            <w:r w:rsidRPr="00BF4D36">
              <w:t>Treatment of fracture of tuberosity of humerus and associated dislocation of shoulder, by closed reduction (Anaes.) (Assist.)</w:t>
            </w:r>
          </w:p>
        </w:tc>
        <w:tc>
          <w:tcPr>
            <w:tcW w:w="770" w:type="pct"/>
            <w:tcBorders>
              <w:top w:val="single" w:sz="4" w:space="0" w:color="auto"/>
              <w:left w:val="nil"/>
              <w:bottom w:val="single" w:sz="4" w:space="0" w:color="auto"/>
              <w:right w:val="nil"/>
            </w:tcBorders>
            <w:shd w:val="clear" w:color="auto" w:fill="auto"/>
          </w:tcPr>
          <w:p w14:paraId="6FAA68CD" w14:textId="77777777" w:rsidR="00884670" w:rsidRPr="00BF4D36" w:rsidRDefault="00884670" w:rsidP="003625C8">
            <w:pPr>
              <w:pStyle w:val="Tabletext"/>
              <w:jc w:val="right"/>
            </w:pPr>
            <w:r w:rsidRPr="00BF4D36">
              <w:t>274.25</w:t>
            </w:r>
          </w:p>
        </w:tc>
      </w:tr>
      <w:tr w:rsidR="00884670" w:rsidRPr="00BF4D36" w14:paraId="66DF2EBC" w14:textId="77777777" w:rsidTr="00D34DDD">
        <w:tc>
          <w:tcPr>
            <w:tcW w:w="712" w:type="pct"/>
            <w:tcBorders>
              <w:top w:val="single" w:sz="4" w:space="0" w:color="auto"/>
              <w:left w:val="nil"/>
              <w:bottom w:val="single" w:sz="4" w:space="0" w:color="auto"/>
              <w:right w:val="nil"/>
            </w:tcBorders>
            <w:shd w:val="clear" w:color="auto" w:fill="auto"/>
            <w:hideMark/>
          </w:tcPr>
          <w:p w14:paraId="071DCA5D" w14:textId="77777777" w:rsidR="00884670" w:rsidRPr="00BF4D36" w:rsidRDefault="00884670" w:rsidP="003625C8">
            <w:pPr>
              <w:pStyle w:val="Tabletext"/>
            </w:pPr>
            <w:r w:rsidRPr="00BF4D36">
              <w:t>47420</w:t>
            </w:r>
          </w:p>
        </w:tc>
        <w:tc>
          <w:tcPr>
            <w:tcW w:w="3518" w:type="pct"/>
            <w:tcBorders>
              <w:top w:val="single" w:sz="4" w:space="0" w:color="auto"/>
              <w:left w:val="nil"/>
              <w:bottom w:val="single" w:sz="4" w:space="0" w:color="auto"/>
              <w:right w:val="nil"/>
            </w:tcBorders>
            <w:shd w:val="clear" w:color="auto" w:fill="auto"/>
            <w:hideMark/>
          </w:tcPr>
          <w:p w14:paraId="1CE914D9" w14:textId="77777777" w:rsidR="00884670" w:rsidRPr="00BF4D36" w:rsidRDefault="00884670" w:rsidP="003625C8">
            <w:pPr>
              <w:pStyle w:val="Tabletext"/>
            </w:pPr>
            <w:r w:rsidRPr="00BF4D36">
              <w:t>Treatment of fracture of tuberosity of humerus and associated dislocation of shoulder, by open reduction (H) (Anaes.) (Assist.)</w:t>
            </w:r>
          </w:p>
        </w:tc>
        <w:tc>
          <w:tcPr>
            <w:tcW w:w="770" w:type="pct"/>
            <w:tcBorders>
              <w:top w:val="single" w:sz="4" w:space="0" w:color="auto"/>
              <w:left w:val="nil"/>
              <w:bottom w:val="single" w:sz="4" w:space="0" w:color="auto"/>
              <w:right w:val="nil"/>
            </w:tcBorders>
            <w:shd w:val="clear" w:color="auto" w:fill="auto"/>
          </w:tcPr>
          <w:p w14:paraId="34D1921D" w14:textId="77777777" w:rsidR="00884670" w:rsidRPr="00BF4D36" w:rsidRDefault="00884670" w:rsidP="003625C8">
            <w:pPr>
              <w:pStyle w:val="Tabletext"/>
              <w:jc w:val="right"/>
            </w:pPr>
            <w:r w:rsidRPr="00BF4D36">
              <w:t>538.80</w:t>
            </w:r>
          </w:p>
        </w:tc>
      </w:tr>
      <w:tr w:rsidR="00884670" w:rsidRPr="00BF4D36" w14:paraId="73861C10" w14:textId="77777777" w:rsidTr="00D34DDD">
        <w:tc>
          <w:tcPr>
            <w:tcW w:w="712" w:type="pct"/>
            <w:tcBorders>
              <w:top w:val="single" w:sz="4" w:space="0" w:color="auto"/>
              <w:left w:val="nil"/>
              <w:bottom w:val="single" w:sz="4" w:space="0" w:color="auto"/>
              <w:right w:val="nil"/>
            </w:tcBorders>
            <w:shd w:val="clear" w:color="auto" w:fill="auto"/>
            <w:hideMark/>
          </w:tcPr>
          <w:p w14:paraId="1B10D816" w14:textId="77777777" w:rsidR="00884670" w:rsidRPr="00BF4D36" w:rsidRDefault="00884670" w:rsidP="003625C8">
            <w:pPr>
              <w:pStyle w:val="Tabletext"/>
            </w:pPr>
            <w:r w:rsidRPr="00BF4D36">
              <w:t>47423</w:t>
            </w:r>
          </w:p>
        </w:tc>
        <w:tc>
          <w:tcPr>
            <w:tcW w:w="3518" w:type="pct"/>
            <w:tcBorders>
              <w:top w:val="single" w:sz="4" w:space="0" w:color="auto"/>
              <w:left w:val="nil"/>
              <w:bottom w:val="single" w:sz="4" w:space="0" w:color="auto"/>
              <w:right w:val="nil"/>
            </w:tcBorders>
            <w:shd w:val="clear" w:color="auto" w:fill="auto"/>
            <w:hideMark/>
          </w:tcPr>
          <w:p w14:paraId="703E8C25" w14:textId="2A02B439" w:rsidR="00884670" w:rsidRPr="00BF4D36" w:rsidRDefault="00884670" w:rsidP="003625C8">
            <w:pPr>
              <w:pStyle w:val="Tabletext"/>
            </w:pPr>
            <w:r w:rsidRPr="00BF4D36">
              <w:t xml:space="preserve">Humerus, proximal, treatment of fracture of, other than a service to which </w:t>
            </w:r>
            <w:r w:rsidR="008D22CE" w:rsidRPr="00BF4D36">
              <w:t>item 4</w:t>
            </w:r>
            <w:r w:rsidRPr="00BF4D36">
              <w:t>7426, 47429 or 47432 applies (Anaes.)</w:t>
            </w:r>
          </w:p>
        </w:tc>
        <w:tc>
          <w:tcPr>
            <w:tcW w:w="770" w:type="pct"/>
            <w:tcBorders>
              <w:top w:val="single" w:sz="4" w:space="0" w:color="auto"/>
              <w:left w:val="nil"/>
              <w:bottom w:val="single" w:sz="4" w:space="0" w:color="auto"/>
              <w:right w:val="nil"/>
            </w:tcBorders>
            <w:shd w:val="clear" w:color="auto" w:fill="auto"/>
          </w:tcPr>
          <w:p w14:paraId="2A936493" w14:textId="77777777" w:rsidR="00884670" w:rsidRPr="00BF4D36" w:rsidRDefault="00884670" w:rsidP="003625C8">
            <w:pPr>
              <w:pStyle w:val="Tabletext"/>
              <w:jc w:val="right"/>
            </w:pPr>
            <w:r w:rsidRPr="00BF4D36">
              <w:t>225.25</w:t>
            </w:r>
          </w:p>
        </w:tc>
      </w:tr>
      <w:tr w:rsidR="00884670" w:rsidRPr="00BF4D36" w14:paraId="3086BFFC" w14:textId="77777777" w:rsidTr="00D34DDD">
        <w:tc>
          <w:tcPr>
            <w:tcW w:w="712" w:type="pct"/>
            <w:tcBorders>
              <w:top w:val="single" w:sz="4" w:space="0" w:color="auto"/>
              <w:left w:val="nil"/>
              <w:bottom w:val="single" w:sz="4" w:space="0" w:color="auto"/>
              <w:right w:val="nil"/>
            </w:tcBorders>
            <w:shd w:val="clear" w:color="auto" w:fill="auto"/>
            <w:hideMark/>
          </w:tcPr>
          <w:p w14:paraId="7AEF88A5" w14:textId="77777777" w:rsidR="00884670" w:rsidRPr="00BF4D36" w:rsidRDefault="00884670" w:rsidP="003625C8">
            <w:pPr>
              <w:pStyle w:val="Tabletext"/>
            </w:pPr>
            <w:r w:rsidRPr="00BF4D36">
              <w:t>47426</w:t>
            </w:r>
          </w:p>
        </w:tc>
        <w:tc>
          <w:tcPr>
            <w:tcW w:w="3518" w:type="pct"/>
            <w:tcBorders>
              <w:top w:val="single" w:sz="4" w:space="0" w:color="auto"/>
              <w:left w:val="nil"/>
              <w:bottom w:val="single" w:sz="4" w:space="0" w:color="auto"/>
              <w:right w:val="nil"/>
            </w:tcBorders>
            <w:shd w:val="clear" w:color="auto" w:fill="auto"/>
            <w:hideMark/>
          </w:tcPr>
          <w:p w14:paraId="525A2571" w14:textId="77777777" w:rsidR="00884670" w:rsidRPr="00BF4D36" w:rsidRDefault="00884670" w:rsidP="003625C8">
            <w:pPr>
              <w:pStyle w:val="Tabletext"/>
            </w:pPr>
            <w:r w:rsidRPr="00BF4D36">
              <w:t>Humerus, proximal, treatment of fracture of, by closed reduction (H) (Anaes.)</w:t>
            </w:r>
          </w:p>
        </w:tc>
        <w:tc>
          <w:tcPr>
            <w:tcW w:w="770" w:type="pct"/>
            <w:tcBorders>
              <w:top w:val="single" w:sz="4" w:space="0" w:color="auto"/>
              <w:left w:val="nil"/>
              <w:bottom w:val="single" w:sz="4" w:space="0" w:color="auto"/>
              <w:right w:val="nil"/>
            </w:tcBorders>
            <w:shd w:val="clear" w:color="auto" w:fill="auto"/>
          </w:tcPr>
          <w:p w14:paraId="675B317F" w14:textId="77777777" w:rsidR="00884670" w:rsidRPr="00BF4D36" w:rsidRDefault="00884670" w:rsidP="003625C8">
            <w:pPr>
              <w:pStyle w:val="Tabletext"/>
              <w:jc w:val="right"/>
            </w:pPr>
            <w:r w:rsidRPr="00BF4D36">
              <w:t>337.95</w:t>
            </w:r>
          </w:p>
        </w:tc>
      </w:tr>
      <w:tr w:rsidR="00884670" w:rsidRPr="00BF4D36" w14:paraId="1B8EB790" w14:textId="77777777" w:rsidTr="00D34DDD">
        <w:tc>
          <w:tcPr>
            <w:tcW w:w="712" w:type="pct"/>
            <w:tcBorders>
              <w:top w:val="single" w:sz="4" w:space="0" w:color="auto"/>
              <w:left w:val="nil"/>
              <w:bottom w:val="single" w:sz="4" w:space="0" w:color="auto"/>
              <w:right w:val="nil"/>
            </w:tcBorders>
            <w:shd w:val="clear" w:color="auto" w:fill="auto"/>
            <w:hideMark/>
          </w:tcPr>
          <w:p w14:paraId="3C800123" w14:textId="77777777" w:rsidR="00884670" w:rsidRPr="00BF4D36" w:rsidRDefault="00884670" w:rsidP="003625C8">
            <w:pPr>
              <w:pStyle w:val="Tabletext"/>
            </w:pPr>
            <w:r w:rsidRPr="00BF4D36">
              <w:t>47429</w:t>
            </w:r>
          </w:p>
        </w:tc>
        <w:tc>
          <w:tcPr>
            <w:tcW w:w="3518" w:type="pct"/>
            <w:tcBorders>
              <w:top w:val="single" w:sz="4" w:space="0" w:color="auto"/>
              <w:left w:val="nil"/>
              <w:bottom w:val="single" w:sz="4" w:space="0" w:color="auto"/>
              <w:right w:val="nil"/>
            </w:tcBorders>
            <w:shd w:val="clear" w:color="auto" w:fill="auto"/>
            <w:hideMark/>
          </w:tcPr>
          <w:p w14:paraId="15B86659" w14:textId="77777777" w:rsidR="00884670" w:rsidRPr="00BF4D36" w:rsidRDefault="00884670" w:rsidP="003625C8">
            <w:pPr>
              <w:pStyle w:val="Tabletext"/>
            </w:pPr>
            <w:r w:rsidRPr="00BF4D36">
              <w:t xml:space="preserve">Humerus, proximal, treatment of fracture of, by open reduction (H) </w:t>
            </w:r>
            <w:r w:rsidRPr="00BF4D36">
              <w:lastRenderedPageBreak/>
              <w:t>(Anaes.) (Assist.)</w:t>
            </w:r>
          </w:p>
        </w:tc>
        <w:tc>
          <w:tcPr>
            <w:tcW w:w="770" w:type="pct"/>
            <w:tcBorders>
              <w:top w:val="single" w:sz="4" w:space="0" w:color="auto"/>
              <w:left w:val="nil"/>
              <w:bottom w:val="single" w:sz="4" w:space="0" w:color="auto"/>
              <w:right w:val="nil"/>
            </w:tcBorders>
            <w:shd w:val="clear" w:color="auto" w:fill="auto"/>
          </w:tcPr>
          <w:p w14:paraId="5E3B1482" w14:textId="77777777" w:rsidR="00884670" w:rsidRPr="00BF4D36" w:rsidRDefault="00884670" w:rsidP="003625C8">
            <w:pPr>
              <w:pStyle w:val="Tabletext"/>
              <w:jc w:val="right"/>
            </w:pPr>
            <w:r w:rsidRPr="00BF4D36">
              <w:lastRenderedPageBreak/>
              <w:t>450.50</w:t>
            </w:r>
          </w:p>
        </w:tc>
      </w:tr>
      <w:tr w:rsidR="00884670" w:rsidRPr="00BF4D36" w14:paraId="4BAB83C2" w14:textId="77777777" w:rsidTr="00D34DDD">
        <w:tc>
          <w:tcPr>
            <w:tcW w:w="712" w:type="pct"/>
            <w:tcBorders>
              <w:top w:val="single" w:sz="4" w:space="0" w:color="auto"/>
              <w:left w:val="nil"/>
              <w:bottom w:val="single" w:sz="4" w:space="0" w:color="auto"/>
              <w:right w:val="nil"/>
            </w:tcBorders>
            <w:shd w:val="clear" w:color="auto" w:fill="auto"/>
            <w:hideMark/>
          </w:tcPr>
          <w:p w14:paraId="4D24DE36" w14:textId="77777777" w:rsidR="00884670" w:rsidRPr="00BF4D36" w:rsidRDefault="00884670" w:rsidP="003625C8">
            <w:pPr>
              <w:pStyle w:val="Tabletext"/>
            </w:pPr>
            <w:r w:rsidRPr="00BF4D36">
              <w:t>47432</w:t>
            </w:r>
          </w:p>
        </w:tc>
        <w:tc>
          <w:tcPr>
            <w:tcW w:w="3518" w:type="pct"/>
            <w:tcBorders>
              <w:top w:val="single" w:sz="4" w:space="0" w:color="auto"/>
              <w:left w:val="nil"/>
              <w:bottom w:val="single" w:sz="4" w:space="0" w:color="auto"/>
              <w:right w:val="nil"/>
            </w:tcBorders>
            <w:shd w:val="clear" w:color="auto" w:fill="auto"/>
            <w:hideMark/>
          </w:tcPr>
          <w:p w14:paraId="1A6DA1B9" w14:textId="0CDD0540" w:rsidR="00884670" w:rsidRPr="00BF4D36" w:rsidRDefault="00884670" w:rsidP="003625C8">
            <w:pPr>
              <w:pStyle w:val="Tabletext"/>
            </w:pPr>
            <w:r w:rsidRPr="00BF4D36">
              <w:t>Humerus, proximal, treatment of intra</w:t>
            </w:r>
            <w:r w:rsidR="00043BF2">
              <w:noBreakHyphen/>
            </w:r>
            <w:r w:rsidRPr="00BF4D36">
              <w:t>articular fracture of, by open reduction (H) (Anaes.) (Assist.)</w:t>
            </w:r>
          </w:p>
        </w:tc>
        <w:tc>
          <w:tcPr>
            <w:tcW w:w="770" w:type="pct"/>
            <w:tcBorders>
              <w:top w:val="single" w:sz="4" w:space="0" w:color="auto"/>
              <w:left w:val="nil"/>
              <w:bottom w:val="single" w:sz="4" w:space="0" w:color="auto"/>
              <w:right w:val="nil"/>
            </w:tcBorders>
            <w:shd w:val="clear" w:color="auto" w:fill="auto"/>
          </w:tcPr>
          <w:p w14:paraId="7AE20374" w14:textId="77777777" w:rsidR="00884670" w:rsidRPr="00BF4D36" w:rsidRDefault="00884670" w:rsidP="003625C8">
            <w:pPr>
              <w:pStyle w:val="Tabletext"/>
              <w:jc w:val="right"/>
            </w:pPr>
            <w:r w:rsidRPr="00BF4D36">
              <w:t>563.20</w:t>
            </w:r>
          </w:p>
        </w:tc>
      </w:tr>
      <w:tr w:rsidR="00884670" w:rsidRPr="00BF4D36" w14:paraId="1C125851" w14:textId="77777777" w:rsidTr="00D34DDD">
        <w:tc>
          <w:tcPr>
            <w:tcW w:w="712" w:type="pct"/>
            <w:tcBorders>
              <w:top w:val="single" w:sz="4" w:space="0" w:color="auto"/>
              <w:left w:val="nil"/>
              <w:bottom w:val="single" w:sz="4" w:space="0" w:color="auto"/>
              <w:right w:val="nil"/>
            </w:tcBorders>
            <w:shd w:val="clear" w:color="auto" w:fill="auto"/>
            <w:hideMark/>
          </w:tcPr>
          <w:p w14:paraId="0DEA84D1" w14:textId="77777777" w:rsidR="00884670" w:rsidRPr="00BF4D36" w:rsidRDefault="00884670" w:rsidP="003625C8">
            <w:pPr>
              <w:pStyle w:val="Tabletext"/>
            </w:pPr>
            <w:bookmarkStart w:id="995" w:name="CU_76917054"/>
            <w:bookmarkEnd w:id="995"/>
            <w:r w:rsidRPr="00BF4D36">
              <w:t>47435</w:t>
            </w:r>
          </w:p>
        </w:tc>
        <w:tc>
          <w:tcPr>
            <w:tcW w:w="3518" w:type="pct"/>
            <w:tcBorders>
              <w:top w:val="single" w:sz="4" w:space="0" w:color="auto"/>
              <w:left w:val="nil"/>
              <w:bottom w:val="single" w:sz="4" w:space="0" w:color="auto"/>
              <w:right w:val="nil"/>
            </w:tcBorders>
            <w:shd w:val="clear" w:color="auto" w:fill="auto"/>
            <w:hideMark/>
          </w:tcPr>
          <w:p w14:paraId="78F60982" w14:textId="77777777" w:rsidR="00884670" w:rsidRPr="00BF4D36" w:rsidRDefault="00884670" w:rsidP="003625C8">
            <w:pPr>
              <w:pStyle w:val="Tabletext"/>
            </w:pPr>
            <w:r w:rsidRPr="00BF4D36">
              <w:t>Humerus, proximal, treatment of fracture of, and associated dislocation of shoulder, by closed reduction (Anaes.) (Assist.)</w:t>
            </w:r>
          </w:p>
        </w:tc>
        <w:tc>
          <w:tcPr>
            <w:tcW w:w="770" w:type="pct"/>
            <w:tcBorders>
              <w:top w:val="single" w:sz="4" w:space="0" w:color="auto"/>
              <w:left w:val="nil"/>
              <w:bottom w:val="single" w:sz="4" w:space="0" w:color="auto"/>
              <w:right w:val="nil"/>
            </w:tcBorders>
            <w:shd w:val="clear" w:color="auto" w:fill="auto"/>
          </w:tcPr>
          <w:p w14:paraId="11D7BA4A" w14:textId="77777777" w:rsidR="00884670" w:rsidRPr="00BF4D36" w:rsidRDefault="00884670" w:rsidP="003625C8">
            <w:pPr>
              <w:pStyle w:val="Tabletext"/>
              <w:jc w:val="right"/>
            </w:pPr>
            <w:r w:rsidRPr="00BF4D36">
              <w:t>431.05</w:t>
            </w:r>
          </w:p>
        </w:tc>
      </w:tr>
      <w:tr w:rsidR="00884670" w:rsidRPr="00BF4D36" w14:paraId="620D4BE1" w14:textId="77777777" w:rsidTr="00D34DDD">
        <w:tc>
          <w:tcPr>
            <w:tcW w:w="712" w:type="pct"/>
            <w:tcBorders>
              <w:top w:val="single" w:sz="4" w:space="0" w:color="auto"/>
              <w:left w:val="nil"/>
              <w:bottom w:val="single" w:sz="4" w:space="0" w:color="auto"/>
              <w:right w:val="nil"/>
            </w:tcBorders>
            <w:shd w:val="clear" w:color="auto" w:fill="auto"/>
            <w:hideMark/>
          </w:tcPr>
          <w:p w14:paraId="06D2CE15" w14:textId="77777777" w:rsidR="00884670" w:rsidRPr="00BF4D36" w:rsidRDefault="00884670" w:rsidP="003625C8">
            <w:pPr>
              <w:pStyle w:val="Tabletext"/>
            </w:pPr>
            <w:r w:rsidRPr="00BF4D36">
              <w:t>47438</w:t>
            </w:r>
          </w:p>
        </w:tc>
        <w:tc>
          <w:tcPr>
            <w:tcW w:w="3518" w:type="pct"/>
            <w:tcBorders>
              <w:top w:val="single" w:sz="4" w:space="0" w:color="auto"/>
              <w:left w:val="nil"/>
              <w:bottom w:val="single" w:sz="4" w:space="0" w:color="auto"/>
              <w:right w:val="nil"/>
            </w:tcBorders>
            <w:shd w:val="clear" w:color="auto" w:fill="auto"/>
            <w:hideMark/>
          </w:tcPr>
          <w:p w14:paraId="6038A703" w14:textId="77777777" w:rsidR="00884670" w:rsidRPr="00BF4D36" w:rsidRDefault="00884670" w:rsidP="003625C8">
            <w:pPr>
              <w:pStyle w:val="Tabletext"/>
            </w:pPr>
            <w:r w:rsidRPr="00BF4D36">
              <w:t>Humerus, proximal, treatment of fracture of, and associated dislocation of shoulder, by open reduction (H) (Anaes.) (Assist.)</w:t>
            </w:r>
          </w:p>
        </w:tc>
        <w:tc>
          <w:tcPr>
            <w:tcW w:w="770" w:type="pct"/>
            <w:tcBorders>
              <w:top w:val="single" w:sz="4" w:space="0" w:color="auto"/>
              <w:left w:val="nil"/>
              <w:bottom w:val="single" w:sz="4" w:space="0" w:color="auto"/>
              <w:right w:val="nil"/>
            </w:tcBorders>
            <w:shd w:val="clear" w:color="auto" w:fill="auto"/>
          </w:tcPr>
          <w:p w14:paraId="786BFE72" w14:textId="77777777" w:rsidR="00884670" w:rsidRPr="00BF4D36" w:rsidRDefault="00884670" w:rsidP="003625C8">
            <w:pPr>
              <w:pStyle w:val="Tabletext"/>
              <w:jc w:val="right"/>
            </w:pPr>
            <w:r w:rsidRPr="00BF4D36">
              <w:t>685.85</w:t>
            </w:r>
          </w:p>
        </w:tc>
      </w:tr>
      <w:tr w:rsidR="00884670" w:rsidRPr="00BF4D36" w14:paraId="33345168" w14:textId="77777777" w:rsidTr="00D34DDD">
        <w:tc>
          <w:tcPr>
            <w:tcW w:w="712" w:type="pct"/>
            <w:tcBorders>
              <w:top w:val="single" w:sz="4" w:space="0" w:color="auto"/>
              <w:left w:val="nil"/>
              <w:bottom w:val="single" w:sz="4" w:space="0" w:color="auto"/>
              <w:right w:val="nil"/>
            </w:tcBorders>
            <w:shd w:val="clear" w:color="auto" w:fill="auto"/>
            <w:hideMark/>
          </w:tcPr>
          <w:p w14:paraId="3324E94E" w14:textId="77777777" w:rsidR="00884670" w:rsidRPr="00BF4D36" w:rsidRDefault="00884670" w:rsidP="003625C8">
            <w:pPr>
              <w:pStyle w:val="Tabletext"/>
            </w:pPr>
            <w:bookmarkStart w:id="996" w:name="CU_78923109"/>
            <w:bookmarkEnd w:id="996"/>
            <w:r w:rsidRPr="00BF4D36">
              <w:t>47441</w:t>
            </w:r>
          </w:p>
        </w:tc>
        <w:tc>
          <w:tcPr>
            <w:tcW w:w="3518" w:type="pct"/>
            <w:tcBorders>
              <w:top w:val="single" w:sz="4" w:space="0" w:color="auto"/>
              <w:left w:val="nil"/>
              <w:bottom w:val="single" w:sz="4" w:space="0" w:color="auto"/>
              <w:right w:val="nil"/>
            </w:tcBorders>
            <w:shd w:val="clear" w:color="auto" w:fill="auto"/>
            <w:hideMark/>
          </w:tcPr>
          <w:p w14:paraId="2A1724C3" w14:textId="42D37C1B" w:rsidR="00884670" w:rsidRPr="00BF4D36" w:rsidRDefault="00884670" w:rsidP="003625C8">
            <w:pPr>
              <w:pStyle w:val="Tabletext"/>
            </w:pPr>
            <w:r w:rsidRPr="00BF4D36">
              <w:t>Humerus, proximal, treatment of intra</w:t>
            </w:r>
            <w:r w:rsidR="00043BF2">
              <w:noBreakHyphen/>
            </w:r>
            <w:r w:rsidRPr="00BF4D36">
              <w:t>articular fracture of, and associated dislocation of shoulder, by open reduction (H) (Anaes.) (Assist.)</w:t>
            </w:r>
          </w:p>
        </w:tc>
        <w:tc>
          <w:tcPr>
            <w:tcW w:w="770" w:type="pct"/>
            <w:tcBorders>
              <w:top w:val="single" w:sz="4" w:space="0" w:color="auto"/>
              <w:left w:val="nil"/>
              <w:bottom w:val="single" w:sz="4" w:space="0" w:color="auto"/>
              <w:right w:val="nil"/>
            </w:tcBorders>
            <w:shd w:val="clear" w:color="auto" w:fill="auto"/>
          </w:tcPr>
          <w:p w14:paraId="54EA14FF" w14:textId="77777777" w:rsidR="00884670" w:rsidRPr="00BF4D36" w:rsidRDefault="00884670" w:rsidP="003625C8">
            <w:pPr>
              <w:pStyle w:val="Tabletext"/>
              <w:jc w:val="right"/>
            </w:pPr>
            <w:r w:rsidRPr="00BF4D36">
              <w:t>857.15</w:t>
            </w:r>
          </w:p>
        </w:tc>
      </w:tr>
      <w:tr w:rsidR="00884670" w:rsidRPr="00BF4D36" w14:paraId="2887DE3F" w14:textId="77777777" w:rsidTr="00D34DDD">
        <w:tc>
          <w:tcPr>
            <w:tcW w:w="712" w:type="pct"/>
            <w:tcBorders>
              <w:top w:val="single" w:sz="4" w:space="0" w:color="auto"/>
              <w:left w:val="nil"/>
              <w:bottom w:val="single" w:sz="4" w:space="0" w:color="auto"/>
              <w:right w:val="nil"/>
            </w:tcBorders>
            <w:shd w:val="clear" w:color="auto" w:fill="auto"/>
            <w:hideMark/>
          </w:tcPr>
          <w:p w14:paraId="7923C34B" w14:textId="77777777" w:rsidR="00884670" w:rsidRPr="00BF4D36" w:rsidRDefault="00884670" w:rsidP="003625C8">
            <w:pPr>
              <w:pStyle w:val="Tabletext"/>
            </w:pPr>
            <w:r w:rsidRPr="00BF4D36">
              <w:t>47444</w:t>
            </w:r>
          </w:p>
        </w:tc>
        <w:tc>
          <w:tcPr>
            <w:tcW w:w="3518" w:type="pct"/>
            <w:tcBorders>
              <w:top w:val="single" w:sz="4" w:space="0" w:color="auto"/>
              <w:left w:val="nil"/>
              <w:bottom w:val="single" w:sz="4" w:space="0" w:color="auto"/>
              <w:right w:val="nil"/>
            </w:tcBorders>
            <w:shd w:val="clear" w:color="auto" w:fill="auto"/>
            <w:hideMark/>
          </w:tcPr>
          <w:p w14:paraId="6C07FD25" w14:textId="659FF615" w:rsidR="00884670" w:rsidRPr="00BF4D36" w:rsidRDefault="00884670" w:rsidP="003625C8">
            <w:pPr>
              <w:pStyle w:val="Tabletext"/>
            </w:pPr>
            <w:r w:rsidRPr="00BF4D36">
              <w:t xml:space="preserve">Humerus, shaft of, treatment of fracture of, other than a service to which </w:t>
            </w:r>
            <w:r w:rsidR="008D22CE" w:rsidRPr="00BF4D36">
              <w:t>item 4</w:t>
            </w:r>
            <w:r w:rsidRPr="00BF4D36">
              <w:t>7447 or 47450 applies (Anaes.)</w:t>
            </w:r>
          </w:p>
        </w:tc>
        <w:tc>
          <w:tcPr>
            <w:tcW w:w="770" w:type="pct"/>
            <w:tcBorders>
              <w:top w:val="single" w:sz="4" w:space="0" w:color="auto"/>
              <w:left w:val="nil"/>
              <w:bottom w:val="single" w:sz="4" w:space="0" w:color="auto"/>
              <w:right w:val="nil"/>
            </w:tcBorders>
            <w:shd w:val="clear" w:color="auto" w:fill="auto"/>
          </w:tcPr>
          <w:p w14:paraId="098759AC" w14:textId="77777777" w:rsidR="00884670" w:rsidRPr="00BF4D36" w:rsidRDefault="00884670" w:rsidP="003625C8">
            <w:pPr>
              <w:pStyle w:val="Tabletext"/>
              <w:jc w:val="right"/>
            </w:pPr>
            <w:r w:rsidRPr="00BF4D36">
              <w:t>235.15</w:t>
            </w:r>
          </w:p>
        </w:tc>
      </w:tr>
      <w:tr w:rsidR="00884670" w:rsidRPr="00BF4D36" w14:paraId="0D67BEAF" w14:textId="77777777" w:rsidTr="00D34DDD">
        <w:tc>
          <w:tcPr>
            <w:tcW w:w="712" w:type="pct"/>
            <w:tcBorders>
              <w:top w:val="single" w:sz="4" w:space="0" w:color="auto"/>
              <w:left w:val="nil"/>
              <w:bottom w:val="single" w:sz="4" w:space="0" w:color="auto"/>
              <w:right w:val="nil"/>
            </w:tcBorders>
            <w:shd w:val="clear" w:color="auto" w:fill="auto"/>
            <w:hideMark/>
          </w:tcPr>
          <w:p w14:paraId="7F65EAA7" w14:textId="77777777" w:rsidR="00884670" w:rsidRPr="00BF4D36" w:rsidRDefault="00884670" w:rsidP="003625C8">
            <w:pPr>
              <w:pStyle w:val="Tabletext"/>
            </w:pPr>
            <w:r w:rsidRPr="00BF4D36">
              <w:t>47447</w:t>
            </w:r>
          </w:p>
        </w:tc>
        <w:tc>
          <w:tcPr>
            <w:tcW w:w="3518" w:type="pct"/>
            <w:tcBorders>
              <w:top w:val="single" w:sz="4" w:space="0" w:color="auto"/>
              <w:left w:val="nil"/>
              <w:bottom w:val="single" w:sz="4" w:space="0" w:color="auto"/>
              <w:right w:val="nil"/>
            </w:tcBorders>
            <w:shd w:val="clear" w:color="auto" w:fill="auto"/>
            <w:hideMark/>
          </w:tcPr>
          <w:p w14:paraId="03E80BB9" w14:textId="77777777" w:rsidR="00884670" w:rsidRPr="00BF4D36" w:rsidRDefault="00884670" w:rsidP="003625C8">
            <w:pPr>
              <w:pStyle w:val="Tabletext"/>
            </w:pPr>
            <w:r w:rsidRPr="00BF4D36">
              <w:t>Humerus, shaft of, treatment of fracture of, by closed reduction (H) (Anaes.)</w:t>
            </w:r>
          </w:p>
        </w:tc>
        <w:tc>
          <w:tcPr>
            <w:tcW w:w="770" w:type="pct"/>
            <w:tcBorders>
              <w:top w:val="single" w:sz="4" w:space="0" w:color="auto"/>
              <w:left w:val="nil"/>
              <w:bottom w:val="single" w:sz="4" w:space="0" w:color="auto"/>
              <w:right w:val="nil"/>
            </w:tcBorders>
            <w:shd w:val="clear" w:color="auto" w:fill="auto"/>
          </w:tcPr>
          <w:p w14:paraId="78165FD7" w14:textId="77777777" w:rsidR="00884670" w:rsidRPr="00BF4D36" w:rsidRDefault="00884670" w:rsidP="003625C8">
            <w:pPr>
              <w:pStyle w:val="Tabletext"/>
              <w:jc w:val="right"/>
            </w:pPr>
            <w:r w:rsidRPr="00BF4D36">
              <w:t>352.55</w:t>
            </w:r>
          </w:p>
        </w:tc>
      </w:tr>
      <w:tr w:rsidR="00884670" w:rsidRPr="00BF4D36" w14:paraId="7206DECC" w14:textId="77777777" w:rsidTr="00D34DDD">
        <w:tc>
          <w:tcPr>
            <w:tcW w:w="712" w:type="pct"/>
            <w:tcBorders>
              <w:top w:val="single" w:sz="4" w:space="0" w:color="auto"/>
              <w:left w:val="nil"/>
              <w:bottom w:val="single" w:sz="4" w:space="0" w:color="auto"/>
              <w:right w:val="nil"/>
            </w:tcBorders>
            <w:shd w:val="clear" w:color="auto" w:fill="auto"/>
            <w:hideMark/>
          </w:tcPr>
          <w:p w14:paraId="600AF18D" w14:textId="77777777" w:rsidR="00884670" w:rsidRPr="00BF4D36" w:rsidRDefault="00884670" w:rsidP="003625C8">
            <w:pPr>
              <w:pStyle w:val="Tabletext"/>
            </w:pPr>
            <w:r w:rsidRPr="00BF4D36">
              <w:t>47450</w:t>
            </w:r>
          </w:p>
        </w:tc>
        <w:tc>
          <w:tcPr>
            <w:tcW w:w="3518" w:type="pct"/>
            <w:tcBorders>
              <w:top w:val="single" w:sz="4" w:space="0" w:color="auto"/>
              <w:left w:val="nil"/>
              <w:bottom w:val="single" w:sz="4" w:space="0" w:color="auto"/>
              <w:right w:val="nil"/>
            </w:tcBorders>
            <w:shd w:val="clear" w:color="auto" w:fill="auto"/>
            <w:hideMark/>
          </w:tcPr>
          <w:p w14:paraId="1EE18DFC" w14:textId="4B54C40D" w:rsidR="00884670" w:rsidRPr="00BF4D36" w:rsidRDefault="00884670" w:rsidP="003625C8">
            <w:pPr>
              <w:pStyle w:val="Tabletext"/>
            </w:pPr>
            <w:r w:rsidRPr="00BF4D36">
              <w:t xml:space="preserve">Humerus, shaft of, treatment of fracture of, by internal or external </w:t>
            </w:r>
            <w:r w:rsidR="00FE4898" w:rsidRPr="00BF4D36">
              <w:t xml:space="preserve">fixation </w:t>
            </w:r>
            <w:r w:rsidRPr="00BF4D36">
              <w:t>(H) (Anaes.) (Assist.)</w:t>
            </w:r>
          </w:p>
        </w:tc>
        <w:tc>
          <w:tcPr>
            <w:tcW w:w="770" w:type="pct"/>
            <w:tcBorders>
              <w:top w:val="single" w:sz="4" w:space="0" w:color="auto"/>
              <w:left w:val="nil"/>
              <w:bottom w:val="single" w:sz="4" w:space="0" w:color="auto"/>
              <w:right w:val="nil"/>
            </w:tcBorders>
            <w:shd w:val="clear" w:color="auto" w:fill="auto"/>
          </w:tcPr>
          <w:p w14:paraId="4E10B544" w14:textId="77777777" w:rsidR="00884670" w:rsidRPr="00BF4D36" w:rsidRDefault="00884670" w:rsidP="003625C8">
            <w:pPr>
              <w:pStyle w:val="Tabletext"/>
              <w:jc w:val="right"/>
            </w:pPr>
            <w:r w:rsidRPr="00BF4D36">
              <w:t>470.30</w:t>
            </w:r>
          </w:p>
        </w:tc>
      </w:tr>
      <w:tr w:rsidR="00884670" w:rsidRPr="00BF4D36" w14:paraId="486407E7" w14:textId="77777777" w:rsidTr="00D34DDD">
        <w:tc>
          <w:tcPr>
            <w:tcW w:w="712" w:type="pct"/>
            <w:tcBorders>
              <w:top w:val="single" w:sz="4" w:space="0" w:color="auto"/>
              <w:left w:val="nil"/>
              <w:bottom w:val="single" w:sz="4" w:space="0" w:color="auto"/>
              <w:right w:val="nil"/>
            </w:tcBorders>
            <w:shd w:val="clear" w:color="auto" w:fill="auto"/>
            <w:hideMark/>
          </w:tcPr>
          <w:p w14:paraId="0C9E23EF" w14:textId="77777777" w:rsidR="00884670" w:rsidRPr="00BF4D36" w:rsidRDefault="00884670" w:rsidP="003625C8">
            <w:pPr>
              <w:pStyle w:val="Tabletext"/>
            </w:pPr>
            <w:r w:rsidRPr="00BF4D36">
              <w:t>47451</w:t>
            </w:r>
          </w:p>
        </w:tc>
        <w:tc>
          <w:tcPr>
            <w:tcW w:w="3518" w:type="pct"/>
            <w:tcBorders>
              <w:top w:val="single" w:sz="4" w:space="0" w:color="auto"/>
              <w:left w:val="nil"/>
              <w:bottom w:val="single" w:sz="4" w:space="0" w:color="auto"/>
              <w:right w:val="nil"/>
            </w:tcBorders>
            <w:shd w:val="clear" w:color="auto" w:fill="auto"/>
            <w:hideMark/>
          </w:tcPr>
          <w:p w14:paraId="29D549FD" w14:textId="77777777" w:rsidR="00884670" w:rsidRPr="00BF4D36" w:rsidRDefault="00884670" w:rsidP="003625C8">
            <w:pPr>
              <w:pStyle w:val="Tabletext"/>
            </w:pPr>
            <w:r w:rsidRPr="00BF4D36">
              <w:t>Humerus, shaft of, treatment of fracture of, by intramedullary fixation (H) (Anaes.) (Assist.)</w:t>
            </w:r>
          </w:p>
        </w:tc>
        <w:tc>
          <w:tcPr>
            <w:tcW w:w="770" w:type="pct"/>
            <w:tcBorders>
              <w:top w:val="single" w:sz="4" w:space="0" w:color="auto"/>
              <w:left w:val="nil"/>
              <w:bottom w:val="single" w:sz="4" w:space="0" w:color="auto"/>
              <w:right w:val="nil"/>
            </w:tcBorders>
            <w:shd w:val="clear" w:color="auto" w:fill="auto"/>
          </w:tcPr>
          <w:p w14:paraId="7684314B" w14:textId="77777777" w:rsidR="00884670" w:rsidRPr="00BF4D36" w:rsidRDefault="00884670" w:rsidP="003625C8">
            <w:pPr>
              <w:pStyle w:val="Tabletext"/>
              <w:jc w:val="right"/>
            </w:pPr>
            <w:r w:rsidRPr="00BF4D36">
              <w:t>566.85</w:t>
            </w:r>
          </w:p>
        </w:tc>
      </w:tr>
      <w:tr w:rsidR="00884670" w:rsidRPr="00BF4D36" w14:paraId="6C04D150" w14:textId="77777777" w:rsidTr="00D34DDD">
        <w:tc>
          <w:tcPr>
            <w:tcW w:w="712" w:type="pct"/>
            <w:tcBorders>
              <w:top w:val="single" w:sz="4" w:space="0" w:color="auto"/>
              <w:left w:val="nil"/>
              <w:bottom w:val="single" w:sz="4" w:space="0" w:color="auto"/>
              <w:right w:val="nil"/>
            </w:tcBorders>
            <w:shd w:val="clear" w:color="auto" w:fill="auto"/>
            <w:hideMark/>
          </w:tcPr>
          <w:p w14:paraId="408FF3EC" w14:textId="77777777" w:rsidR="00884670" w:rsidRPr="00BF4D36" w:rsidRDefault="00884670" w:rsidP="003625C8">
            <w:pPr>
              <w:pStyle w:val="Tabletext"/>
            </w:pPr>
            <w:r w:rsidRPr="00BF4D36">
              <w:t>47453</w:t>
            </w:r>
          </w:p>
        </w:tc>
        <w:tc>
          <w:tcPr>
            <w:tcW w:w="3518" w:type="pct"/>
            <w:tcBorders>
              <w:top w:val="single" w:sz="4" w:space="0" w:color="auto"/>
              <w:left w:val="nil"/>
              <w:bottom w:val="single" w:sz="4" w:space="0" w:color="auto"/>
              <w:right w:val="nil"/>
            </w:tcBorders>
            <w:shd w:val="clear" w:color="auto" w:fill="auto"/>
            <w:hideMark/>
          </w:tcPr>
          <w:p w14:paraId="6D8D77C1" w14:textId="3E96C3E7" w:rsidR="00884670" w:rsidRPr="00BF4D36" w:rsidRDefault="00884670" w:rsidP="003625C8">
            <w:pPr>
              <w:pStyle w:val="Tabletext"/>
            </w:pPr>
            <w:r w:rsidRPr="00BF4D36">
              <w:t xml:space="preserve">Humerus, distal, (supracondylar or condylar), treatment of fracture of, other than a service to which </w:t>
            </w:r>
            <w:r w:rsidR="008D22CE" w:rsidRPr="00BF4D36">
              <w:t>item 4</w:t>
            </w:r>
            <w:r w:rsidRPr="00BF4D36">
              <w:t>7456 or 47459 applies (Anaes.) (Assist.)</w:t>
            </w:r>
          </w:p>
        </w:tc>
        <w:tc>
          <w:tcPr>
            <w:tcW w:w="770" w:type="pct"/>
            <w:tcBorders>
              <w:top w:val="single" w:sz="4" w:space="0" w:color="auto"/>
              <w:left w:val="nil"/>
              <w:bottom w:val="single" w:sz="4" w:space="0" w:color="auto"/>
              <w:right w:val="nil"/>
            </w:tcBorders>
            <w:shd w:val="clear" w:color="auto" w:fill="auto"/>
          </w:tcPr>
          <w:p w14:paraId="67380AD7" w14:textId="77777777" w:rsidR="00884670" w:rsidRPr="00BF4D36" w:rsidRDefault="00884670" w:rsidP="003625C8">
            <w:pPr>
              <w:pStyle w:val="Tabletext"/>
              <w:jc w:val="right"/>
            </w:pPr>
            <w:r w:rsidRPr="00BF4D36">
              <w:t>274.25</w:t>
            </w:r>
          </w:p>
        </w:tc>
      </w:tr>
      <w:tr w:rsidR="00884670" w:rsidRPr="00BF4D36" w14:paraId="5EA831D8" w14:textId="77777777" w:rsidTr="00D34DDD">
        <w:tc>
          <w:tcPr>
            <w:tcW w:w="712" w:type="pct"/>
            <w:tcBorders>
              <w:top w:val="single" w:sz="4" w:space="0" w:color="auto"/>
              <w:left w:val="nil"/>
              <w:bottom w:val="single" w:sz="4" w:space="0" w:color="auto"/>
              <w:right w:val="nil"/>
            </w:tcBorders>
            <w:shd w:val="clear" w:color="auto" w:fill="auto"/>
            <w:hideMark/>
          </w:tcPr>
          <w:p w14:paraId="0FDEE9E5" w14:textId="77777777" w:rsidR="00884670" w:rsidRPr="00BF4D36" w:rsidRDefault="00884670" w:rsidP="003625C8">
            <w:pPr>
              <w:pStyle w:val="Tabletext"/>
            </w:pPr>
            <w:r w:rsidRPr="00BF4D36">
              <w:t>47456</w:t>
            </w:r>
          </w:p>
        </w:tc>
        <w:tc>
          <w:tcPr>
            <w:tcW w:w="3518" w:type="pct"/>
            <w:tcBorders>
              <w:top w:val="single" w:sz="4" w:space="0" w:color="auto"/>
              <w:left w:val="nil"/>
              <w:bottom w:val="single" w:sz="4" w:space="0" w:color="auto"/>
              <w:right w:val="nil"/>
            </w:tcBorders>
            <w:shd w:val="clear" w:color="auto" w:fill="auto"/>
            <w:hideMark/>
          </w:tcPr>
          <w:p w14:paraId="75BFA52B" w14:textId="77777777" w:rsidR="00884670" w:rsidRPr="00BF4D36" w:rsidRDefault="00884670" w:rsidP="003625C8">
            <w:pPr>
              <w:pStyle w:val="Tabletext"/>
            </w:pPr>
            <w:r w:rsidRPr="00BF4D36">
              <w:t>Humerus, distal (supracondylar or condylar), treatment of fracture of, by closed reduction (H) (Anaes.) (Assist.)</w:t>
            </w:r>
          </w:p>
        </w:tc>
        <w:tc>
          <w:tcPr>
            <w:tcW w:w="770" w:type="pct"/>
            <w:tcBorders>
              <w:top w:val="single" w:sz="4" w:space="0" w:color="auto"/>
              <w:left w:val="nil"/>
              <w:bottom w:val="single" w:sz="4" w:space="0" w:color="auto"/>
              <w:right w:val="nil"/>
            </w:tcBorders>
            <w:shd w:val="clear" w:color="auto" w:fill="auto"/>
          </w:tcPr>
          <w:p w14:paraId="54305E8D" w14:textId="77777777" w:rsidR="00884670" w:rsidRPr="00BF4D36" w:rsidRDefault="00884670" w:rsidP="003625C8">
            <w:pPr>
              <w:pStyle w:val="Tabletext"/>
              <w:jc w:val="right"/>
            </w:pPr>
            <w:r w:rsidRPr="00BF4D36">
              <w:t>411.55</w:t>
            </w:r>
          </w:p>
        </w:tc>
      </w:tr>
      <w:tr w:rsidR="00884670" w:rsidRPr="00BF4D36" w14:paraId="03A40F4A" w14:textId="77777777" w:rsidTr="00D34DDD">
        <w:tc>
          <w:tcPr>
            <w:tcW w:w="712" w:type="pct"/>
            <w:tcBorders>
              <w:top w:val="single" w:sz="4" w:space="0" w:color="auto"/>
              <w:left w:val="nil"/>
              <w:bottom w:val="single" w:sz="4" w:space="0" w:color="auto"/>
              <w:right w:val="nil"/>
            </w:tcBorders>
            <w:shd w:val="clear" w:color="auto" w:fill="auto"/>
            <w:hideMark/>
          </w:tcPr>
          <w:p w14:paraId="758D1783" w14:textId="77777777" w:rsidR="00884670" w:rsidRPr="00BF4D36" w:rsidRDefault="00884670" w:rsidP="003625C8">
            <w:pPr>
              <w:pStyle w:val="Tabletext"/>
            </w:pPr>
            <w:r w:rsidRPr="00BF4D36">
              <w:t>47459</w:t>
            </w:r>
          </w:p>
        </w:tc>
        <w:tc>
          <w:tcPr>
            <w:tcW w:w="3518" w:type="pct"/>
            <w:tcBorders>
              <w:top w:val="single" w:sz="4" w:space="0" w:color="auto"/>
              <w:left w:val="nil"/>
              <w:bottom w:val="single" w:sz="4" w:space="0" w:color="auto"/>
              <w:right w:val="nil"/>
            </w:tcBorders>
            <w:shd w:val="clear" w:color="auto" w:fill="auto"/>
            <w:hideMark/>
          </w:tcPr>
          <w:p w14:paraId="40CBF9F2" w14:textId="77777777" w:rsidR="00884670" w:rsidRPr="00BF4D36" w:rsidRDefault="00884670" w:rsidP="003625C8">
            <w:pPr>
              <w:pStyle w:val="Tabletext"/>
            </w:pPr>
            <w:r w:rsidRPr="00BF4D36">
              <w:t>Humerus, distal (supracondylar or condylar), treatment of fracture of, by open reduction (H) (Anaes.) (Assist.)</w:t>
            </w:r>
          </w:p>
        </w:tc>
        <w:tc>
          <w:tcPr>
            <w:tcW w:w="770" w:type="pct"/>
            <w:tcBorders>
              <w:top w:val="single" w:sz="4" w:space="0" w:color="auto"/>
              <w:left w:val="nil"/>
              <w:bottom w:val="single" w:sz="4" w:space="0" w:color="auto"/>
              <w:right w:val="nil"/>
            </w:tcBorders>
            <w:shd w:val="clear" w:color="auto" w:fill="auto"/>
          </w:tcPr>
          <w:p w14:paraId="6C408E68" w14:textId="77777777" w:rsidR="00884670" w:rsidRPr="00BF4D36" w:rsidRDefault="00884670" w:rsidP="003625C8">
            <w:pPr>
              <w:pStyle w:val="Tabletext"/>
              <w:jc w:val="right"/>
            </w:pPr>
            <w:r w:rsidRPr="00BF4D36">
              <w:t>548.65</w:t>
            </w:r>
          </w:p>
        </w:tc>
      </w:tr>
      <w:tr w:rsidR="00884670" w:rsidRPr="00BF4D36" w14:paraId="59EC651B" w14:textId="77777777" w:rsidTr="00D34DDD">
        <w:tc>
          <w:tcPr>
            <w:tcW w:w="712" w:type="pct"/>
            <w:tcBorders>
              <w:top w:val="single" w:sz="4" w:space="0" w:color="auto"/>
              <w:left w:val="nil"/>
              <w:bottom w:val="single" w:sz="4" w:space="0" w:color="auto"/>
              <w:right w:val="nil"/>
            </w:tcBorders>
            <w:shd w:val="clear" w:color="auto" w:fill="auto"/>
            <w:hideMark/>
          </w:tcPr>
          <w:p w14:paraId="47EB45C0" w14:textId="77777777" w:rsidR="00884670" w:rsidRPr="00BF4D36" w:rsidRDefault="00884670" w:rsidP="003625C8">
            <w:pPr>
              <w:pStyle w:val="Tabletext"/>
            </w:pPr>
            <w:r w:rsidRPr="00BF4D36">
              <w:t>47462</w:t>
            </w:r>
          </w:p>
        </w:tc>
        <w:tc>
          <w:tcPr>
            <w:tcW w:w="3518" w:type="pct"/>
            <w:tcBorders>
              <w:top w:val="single" w:sz="4" w:space="0" w:color="auto"/>
              <w:left w:val="nil"/>
              <w:bottom w:val="single" w:sz="4" w:space="0" w:color="auto"/>
              <w:right w:val="nil"/>
            </w:tcBorders>
            <w:shd w:val="clear" w:color="auto" w:fill="auto"/>
            <w:hideMark/>
          </w:tcPr>
          <w:p w14:paraId="27DFB59C" w14:textId="74E14BBC" w:rsidR="00884670" w:rsidRPr="00BF4D36" w:rsidRDefault="00884670" w:rsidP="003625C8">
            <w:pPr>
              <w:pStyle w:val="Tabletext"/>
            </w:pPr>
            <w:r w:rsidRPr="00BF4D36">
              <w:t xml:space="preserve">Clavicle, treatment of fracture of, other than a service to which </w:t>
            </w:r>
            <w:r w:rsidR="008D22CE" w:rsidRPr="00BF4D36">
              <w:t>item 4</w:t>
            </w:r>
            <w:r w:rsidRPr="00BF4D36">
              <w:t>7465 applies (Anaes.)</w:t>
            </w:r>
          </w:p>
        </w:tc>
        <w:tc>
          <w:tcPr>
            <w:tcW w:w="770" w:type="pct"/>
            <w:tcBorders>
              <w:top w:val="single" w:sz="4" w:space="0" w:color="auto"/>
              <w:left w:val="nil"/>
              <w:bottom w:val="single" w:sz="4" w:space="0" w:color="auto"/>
              <w:right w:val="nil"/>
            </w:tcBorders>
            <w:shd w:val="clear" w:color="auto" w:fill="auto"/>
          </w:tcPr>
          <w:p w14:paraId="4C46F9DD" w14:textId="77777777" w:rsidR="00884670" w:rsidRPr="00BF4D36" w:rsidRDefault="00884670" w:rsidP="003625C8">
            <w:pPr>
              <w:pStyle w:val="Tabletext"/>
              <w:jc w:val="right"/>
            </w:pPr>
            <w:r w:rsidRPr="00BF4D36">
              <w:t>117.40</w:t>
            </w:r>
          </w:p>
        </w:tc>
      </w:tr>
      <w:tr w:rsidR="00884670" w:rsidRPr="00BF4D36" w14:paraId="1907416B" w14:textId="77777777" w:rsidTr="00D34DDD">
        <w:tc>
          <w:tcPr>
            <w:tcW w:w="712" w:type="pct"/>
            <w:tcBorders>
              <w:top w:val="single" w:sz="4" w:space="0" w:color="auto"/>
              <w:left w:val="nil"/>
              <w:bottom w:val="single" w:sz="4" w:space="0" w:color="auto"/>
              <w:right w:val="nil"/>
            </w:tcBorders>
            <w:shd w:val="clear" w:color="auto" w:fill="auto"/>
            <w:hideMark/>
          </w:tcPr>
          <w:p w14:paraId="5CEFA422" w14:textId="77777777" w:rsidR="00884670" w:rsidRPr="00BF4D36" w:rsidRDefault="00884670" w:rsidP="003625C8">
            <w:pPr>
              <w:pStyle w:val="Tabletext"/>
            </w:pPr>
            <w:r w:rsidRPr="00BF4D36">
              <w:t>47465</w:t>
            </w:r>
          </w:p>
        </w:tc>
        <w:tc>
          <w:tcPr>
            <w:tcW w:w="3518" w:type="pct"/>
            <w:tcBorders>
              <w:top w:val="single" w:sz="4" w:space="0" w:color="auto"/>
              <w:left w:val="nil"/>
              <w:bottom w:val="single" w:sz="4" w:space="0" w:color="auto"/>
              <w:right w:val="nil"/>
            </w:tcBorders>
            <w:shd w:val="clear" w:color="auto" w:fill="auto"/>
            <w:hideMark/>
          </w:tcPr>
          <w:p w14:paraId="707898B2" w14:textId="77777777" w:rsidR="00884670" w:rsidRPr="00BF4D36" w:rsidRDefault="00884670" w:rsidP="003625C8">
            <w:pPr>
              <w:pStyle w:val="Tabletext"/>
            </w:pPr>
            <w:r w:rsidRPr="00BF4D36">
              <w:t>Clavicle, treatment of fracture of, by open reduction (Anaes.) (Assist.)</w:t>
            </w:r>
          </w:p>
        </w:tc>
        <w:tc>
          <w:tcPr>
            <w:tcW w:w="770" w:type="pct"/>
            <w:tcBorders>
              <w:top w:val="single" w:sz="4" w:space="0" w:color="auto"/>
              <w:left w:val="nil"/>
              <w:bottom w:val="single" w:sz="4" w:space="0" w:color="auto"/>
              <w:right w:val="nil"/>
            </w:tcBorders>
            <w:shd w:val="clear" w:color="auto" w:fill="auto"/>
          </w:tcPr>
          <w:p w14:paraId="5D86D787" w14:textId="22997D56" w:rsidR="00884670" w:rsidRPr="00BF4D36" w:rsidRDefault="00161B3B" w:rsidP="003625C8">
            <w:pPr>
              <w:pStyle w:val="Tabletext"/>
              <w:jc w:val="right"/>
            </w:pPr>
            <w:r w:rsidRPr="00BF4D36">
              <w:t>538.80</w:t>
            </w:r>
          </w:p>
        </w:tc>
      </w:tr>
      <w:tr w:rsidR="00884670" w:rsidRPr="00BF4D36" w14:paraId="1FBB308E" w14:textId="77777777" w:rsidTr="00D34DDD">
        <w:tc>
          <w:tcPr>
            <w:tcW w:w="712" w:type="pct"/>
            <w:tcBorders>
              <w:top w:val="single" w:sz="4" w:space="0" w:color="auto"/>
              <w:left w:val="nil"/>
              <w:bottom w:val="single" w:sz="4" w:space="0" w:color="auto"/>
              <w:right w:val="nil"/>
            </w:tcBorders>
            <w:shd w:val="clear" w:color="auto" w:fill="auto"/>
            <w:hideMark/>
          </w:tcPr>
          <w:p w14:paraId="46656483" w14:textId="77777777" w:rsidR="00884670" w:rsidRPr="00BF4D36" w:rsidRDefault="00884670" w:rsidP="003625C8">
            <w:pPr>
              <w:pStyle w:val="Tabletext"/>
            </w:pPr>
            <w:r w:rsidRPr="00BF4D36">
              <w:t>47466</w:t>
            </w:r>
          </w:p>
        </w:tc>
        <w:tc>
          <w:tcPr>
            <w:tcW w:w="3518" w:type="pct"/>
            <w:tcBorders>
              <w:top w:val="single" w:sz="4" w:space="0" w:color="auto"/>
              <w:left w:val="nil"/>
              <w:bottom w:val="single" w:sz="4" w:space="0" w:color="auto"/>
              <w:right w:val="nil"/>
            </w:tcBorders>
            <w:shd w:val="clear" w:color="auto" w:fill="auto"/>
            <w:hideMark/>
          </w:tcPr>
          <w:p w14:paraId="3ACDC9BC" w14:textId="218FB9E4" w:rsidR="00884670" w:rsidRPr="00BF4D36" w:rsidRDefault="00884670" w:rsidP="003625C8">
            <w:pPr>
              <w:pStyle w:val="Tabletext"/>
            </w:pPr>
            <w:r w:rsidRPr="00BF4D36">
              <w:t xml:space="preserve">Sternum, treatment of fracture of, other than a service to which </w:t>
            </w:r>
            <w:r w:rsidR="008D22CE" w:rsidRPr="00BF4D36">
              <w:t>item 4</w:t>
            </w:r>
            <w:r w:rsidRPr="00BF4D36">
              <w:t>7467 applies (Anaes.)</w:t>
            </w:r>
          </w:p>
        </w:tc>
        <w:tc>
          <w:tcPr>
            <w:tcW w:w="770" w:type="pct"/>
            <w:tcBorders>
              <w:top w:val="single" w:sz="4" w:space="0" w:color="auto"/>
              <w:left w:val="nil"/>
              <w:bottom w:val="single" w:sz="4" w:space="0" w:color="auto"/>
              <w:right w:val="nil"/>
            </w:tcBorders>
            <w:shd w:val="clear" w:color="auto" w:fill="auto"/>
          </w:tcPr>
          <w:p w14:paraId="03C10A77" w14:textId="77777777" w:rsidR="00884670" w:rsidRPr="00BF4D36" w:rsidRDefault="00884670" w:rsidP="003625C8">
            <w:pPr>
              <w:pStyle w:val="Tabletext"/>
              <w:jc w:val="right"/>
            </w:pPr>
            <w:r w:rsidRPr="00BF4D36">
              <w:t>117.40</w:t>
            </w:r>
          </w:p>
        </w:tc>
      </w:tr>
      <w:tr w:rsidR="00884670" w:rsidRPr="00BF4D36" w14:paraId="04757E33" w14:textId="77777777" w:rsidTr="00D34DDD">
        <w:tc>
          <w:tcPr>
            <w:tcW w:w="712" w:type="pct"/>
            <w:tcBorders>
              <w:top w:val="single" w:sz="4" w:space="0" w:color="auto"/>
              <w:left w:val="nil"/>
              <w:bottom w:val="single" w:sz="4" w:space="0" w:color="auto"/>
              <w:right w:val="nil"/>
            </w:tcBorders>
            <w:shd w:val="clear" w:color="auto" w:fill="auto"/>
            <w:hideMark/>
          </w:tcPr>
          <w:p w14:paraId="6B426956" w14:textId="77777777" w:rsidR="00884670" w:rsidRPr="00BF4D36" w:rsidRDefault="00884670" w:rsidP="003625C8">
            <w:pPr>
              <w:pStyle w:val="Tabletext"/>
            </w:pPr>
            <w:r w:rsidRPr="00BF4D36">
              <w:t>47467</w:t>
            </w:r>
          </w:p>
        </w:tc>
        <w:tc>
          <w:tcPr>
            <w:tcW w:w="3518" w:type="pct"/>
            <w:tcBorders>
              <w:top w:val="single" w:sz="4" w:space="0" w:color="auto"/>
              <w:left w:val="nil"/>
              <w:bottom w:val="single" w:sz="4" w:space="0" w:color="auto"/>
              <w:right w:val="nil"/>
            </w:tcBorders>
            <w:shd w:val="clear" w:color="auto" w:fill="auto"/>
            <w:hideMark/>
          </w:tcPr>
          <w:p w14:paraId="6DCFF975" w14:textId="77777777" w:rsidR="00884670" w:rsidRPr="00BF4D36" w:rsidRDefault="00884670" w:rsidP="003625C8">
            <w:pPr>
              <w:pStyle w:val="Tabletext"/>
            </w:pPr>
            <w:r w:rsidRPr="00BF4D36">
              <w:t>Sternum, treatment of fracture of, by open reduction (H) (Anaes.)</w:t>
            </w:r>
          </w:p>
        </w:tc>
        <w:tc>
          <w:tcPr>
            <w:tcW w:w="770" w:type="pct"/>
            <w:tcBorders>
              <w:top w:val="single" w:sz="4" w:space="0" w:color="auto"/>
              <w:left w:val="nil"/>
              <w:bottom w:val="single" w:sz="4" w:space="0" w:color="auto"/>
              <w:right w:val="nil"/>
            </w:tcBorders>
            <w:shd w:val="clear" w:color="auto" w:fill="auto"/>
          </w:tcPr>
          <w:p w14:paraId="5EA1E906" w14:textId="77777777" w:rsidR="00884670" w:rsidRPr="00BF4D36" w:rsidRDefault="00884670" w:rsidP="003625C8">
            <w:pPr>
              <w:pStyle w:val="Tabletext"/>
              <w:jc w:val="right"/>
            </w:pPr>
            <w:r w:rsidRPr="00BF4D36">
              <w:t>235.15</w:t>
            </w:r>
          </w:p>
        </w:tc>
      </w:tr>
      <w:tr w:rsidR="00884670" w:rsidRPr="00BF4D36" w14:paraId="4E0B76C3" w14:textId="77777777" w:rsidTr="00D34DDD">
        <w:tc>
          <w:tcPr>
            <w:tcW w:w="712" w:type="pct"/>
            <w:tcBorders>
              <w:top w:val="single" w:sz="4" w:space="0" w:color="auto"/>
              <w:left w:val="nil"/>
              <w:bottom w:val="single" w:sz="4" w:space="0" w:color="auto"/>
              <w:right w:val="nil"/>
            </w:tcBorders>
            <w:shd w:val="clear" w:color="auto" w:fill="auto"/>
            <w:hideMark/>
          </w:tcPr>
          <w:p w14:paraId="2A771709" w14:textId="77777777" w:rsidR="00884670" w:rsidRPr="00BF4D36" w:rsidRDefault="00884670" w:rsidP="003625C8">
            <w:pPr>
              <w:pStyle w:val="Tabletext"/>
            </w:pPr>
            <w:bookmarkStart w:id="997" w:name="CU_90918859"/>
            <w:bookmarkEnd w:id="997"/>
            <w:r w:rsidRPr="00BF4D36">
              <w:t>47468</w:t>
            </w:r>
          </w:p>
        </w:tc>
        <w:tc>
          <w:tcPr>
            <w:tcW w:w="3518" w:type="pct"/>
            <w:tcBorders>
              <w:top w:val="single" w:sz="4" w:space="0" w:color="auto"/>
              <w:left w:val="nil"/>
              <w:bottom w:val="single" w:sz="4" w:space="0" w:color="auto"/>
              <w:right w:val="nil"/>
            </w:tcBorders>
            <w:shd w:val="clear" w:color="auto" w:fill="auto"/>
            <w:hideMark/>
          </w:tcPr>
          <w:p w14:paraId="35BB8A10" w14:textId="77777777" w:rsidR="00884670" w:rsidRPr="00BF4D36" w:rsidRDefault="00884670" w:rsidP="003625C8">
            <w:pPr>
              <w:pStyle w:val="Tabletext"/>
            </w:pPr>
            <w:r w:rsidRPr="00BF4D36">
              <w:t>Scapula, neck or glenoid region of, treatment of fracture of, by open reduction (Anaes.) (Assist.)</w:t>
            </w:r>
          </w:p>
        </w:tc>
        <w:tc>
          <w:tcPr>
            <w:tcW w:w="770" w:type="pct"/>
            <w:tcBorders>
              <w:top w:val="single" w:sz="4" w:space="0" w:color="auto"/>
              <w:left w:val="nil"/>
              <w:bottom w:val="single" w:sz="4" w:space="0" w:color="auto"/>
              <w:right w:val="nil"/>
            </w:tcBorders>
            <w:shd w:val="clear" w:color="auto" w:fill="auto"/>
          </w:tcPr>
          <w:p w14:paraId="76AC60D3" w14:textId="77777777" w:rsidR="00884670" w:rsidRPr="00BF4D36" w:rsidRDefault="00884670" w:rsidP="003625C8">
            <w:pPr>
              <w:pStyle w:val="Tabletext"/>
              <w:jc w:val="right"/>
            </w:pPr>
            <w:r w:rsidRPr="00BF4D36">
              <w:t>450.50</w:t>
            </w:r>
          </w:p>
        </w:tc>
      </w:tr>
      <w:tr w:rsidR="00884670" w:rsidRPr="00BF4D36" w14:paraId="001270D9" w14:textId="77777777" w:rsidTr="00D34DDD">
        <w:tc>
          <w:tcPr>
            <w:tcW w:w="712" w:type="pct"/>
            <w:tcBorders>
              <w:top w:val="single" w:sz="4" w:space="0" w:color="auto"/>
              <w:left w:val="nil"/>
              <w:bottom w:val="single" w:sz="4" w:space="0" w:color="auto"/>
              <w:right w:val="nil"/>
            </w:tcBorders>
            <w:shd w:val="clear" w:color="auto" w:fill="auto"/>
            <w:hideMark/>
          </w:tcPr>
          <w:p w14:paraId="28D7F746" w14:textId="77777777" w:rsidR="00884670" w:rsidRPr="00BF4D36" w:rsidRDefault="00884670" w:rsidP="003625C8">
            <w:pPr>
              <w:pStyle w:val="Tabletext"/>
            </w:pPr>
            <w:r w:rsidRPr="00BF4D36">
              <w:t>47471</w:t>
            </w:r>
          </w:p>
        </w:tc>
        <w:tc>
          <w:tcPr>
            <w:tcW w:w="3518" w:type="pct"/>
            <w:tcBorders>
              <w:top w:val="single" w:sz="4" w:space="0" w:color="auto"/>
              <w:left w:val="nil"/>
              <w:bottom w:val="single" w:sz="4" w:space="0" w:color="auto"/>
              <w:right w:val="nil"/>
            </w:tcBorders>
            <w:shd w:val="clear" w:color="auto" w:fill="auto"/>
            <w:hideMark/>
          </w:tcPr>
          <w:p w14:paraId="00360982" w14:textId="77777777" w:rsidR="00884670" w:rsidRPr="00BF4D36" w:rsidRDefault="00884670" w:rsidP="003625C8">
            <w:pPr>
              <w:pStyle w:val="Tabletext"/>
            </w:pPr>
            <w:r w:rsidRPr="00BF4D36">
              <w:t>Ribs (one or more), treatment of fracture of—each attendance</w:t>
            </w:r>
          </w:p>
        </w:tc>
        <w:tc>
          <w:tcPr>
            <w:tcW w:w="770" w:type="pct"/>
            <w:tcBorders>
              <w:top w:val="single" w:sz="4" w:space="0" w:color="auto"/>
              <w:left w:val="nil"/>
              <w:bottom w:val="single" w:sz="4" w:space="0" w:color="auto"/>
              <w:right w:val="nil"/>
            </w:tcBorders>
            <w:shd w:val="clear" w:color="auto" w:fill="auto"/>
          </w:tcPr>
          <w:p w14:paraId="341761DF" w14:textId="77777777" w:rsidR="00884670" w:rsidRPr="00BF4D36" w:rsidRDefault="00884670" w:rsidP="003625C8">
            <w:pPr>
              <w:pStyle w:val="Tabletext"/>
              <w:jc w:val="right"/>
            </w:pPr>
            <w:r w:rsidRPr="00BF4D36">
              <w:t>44.75</w:t>
            </w:r>
          </w:p>
        </w:tc>
      </w:tr>
      <w:tr w:rsidR="00884670" w:rsidRPr="00BF4D36" w14:paraId="54975E61" w14:textId="77777777" w:rsidTr="00D34DDD">
        <w:tc>
          <w:tcPr>
            <w:tcW w:w="712" w:type="pct"/>
            <w:tcBorders>
              <w:top w:val="single" w:sz="4" w:space="0" w:color="auto"/>
              <w:left w:val="nil"/>
              <w:bottom w:val="single" w:sz="4" w:space="0" w:color="auto"/>
              <w:right w:val="nil"/>
            </w:tcBorders>
            <w:shd w:val="clear" w:color="auto" w:fill="auto"/>
            <w:hideMark/>
          </w:tcPr>
          <w:p w14:paraId="5E7FE59C" w14:textId="77777777" w:rsidR="00884670" w:rsidRPr="00BF4D36" w:rsidRDefault="00884670" w:rsidP="003625C8">
            <w:pPr>
              <w:pStyle w:val="Tabletext"/>
            </w:pPr>
            <w:r w:rsidRPr="00BF4D36">
              <w:t>47474</w:t>
            </w:r>
          </w:p>
        </w:tc>
        <w:tc>
          <w:tcPr>
            <w:tcW w:w="3518" w:type="pct"/>
            <w:tcBorders>
              <w:top w:val="single" w:sz="4" w:space="0" w:color="auto"/>
              <w:left w:val="nil"/>
              <w:bottom w:val="single" w:sz="4" w:space="0" w:color="auto"/>
              <w:right w:val="nil"/>
            </w:tcBorders>
            <w:shd w:val="clear" w:color="auto" w:fill="auto"/>
            <w:hideMark/>
          </w:tcPr>
          <w:p w14:paraId="6B987507" w14:textId="77777777" w:rsidR="00884670" w:rsidRPr="00BF4D36" w:rsidRDefault="00884670" w:rsidP="003625C8">
            <w:pPr>
              <w:pStyle w:val="Tabletext"/>
            </w:pPr>
            <w:r w:rsidRPr="00BF4D36">
              <w:t>Pelvic ring, treatment of fracture of, not involving disruption of pelvic ring or acetabulum</w:t>
            </w:r>
          </w:p>
        </w:tc>
        <w:tc>
          <w:tcPr>
            <w:tcW w:w="770" w:type="pct"/>
            <w:tcBorders>
              <w:top w:val="single" w:sz="4" w:space="0" w:color="auto"/>
              <w:left w:val="nil"/>
              <w:bottom w:val="single" w:sz="4" w:space="0" w:color="auto"/>
              <w:right w:val="nil"/>
            </w:tcBorders>
            <w:shd w:val="clear" w:color="auto" w:fill="auto"/>
          </w:tcPr>
          <w:p w14:paraId="52CE6F79" w14:textId="77777777" w:rsidR="00884670" w:rsidRPr="00BF4D36" w:rsidRDefault="00884670" w:rsidP="003625C8">
            <w:pPr>
              <w:pStyle w:val="Tabletext"/>
              <w:jc w:val="right"/>
            </w:pPr>
            <w:r w:rsidRPr="00BF4D36">
              <w:t>195.80</w:t>
            </w:r>
          </w:p>
        </w:tc>
      </w:tr>
      <w:tr w:rsidR="00884670" w:rsidRPr="00BF4D36" w14:paraId="52BEB3FF" w14:textId="77777777" w:rsidTr="00D34DDD">
        <w:tc>
          <w:tcPr>
            <w:tcW w:w="712" w:type="pct"/>
            <w:tcBorders>
              <w:top w:val="single" w:sz="4" w:space="0" w:color="auto"/>
              <w:left w:val="nil"/>
              <w:bottom w:val="single" w:sz="4" w:space="0" w:color="auto"/>
              <w:right w:val="nil"/>
            </w:tcBorders>
            <w:shd w:val="clear" w:color="auto" w:fill="auto"/>
            <w:hideMark/>
          </w:tcPr>
          <w:p w14:paraId="4E0C9EE2" w14:textId="77777777" w:rsidR="00884670" w:rsidRPr="00BF4D36" w:rsidRDefault="00884670" w:rsidP="003625C8">
            <w:pPr>
              <w:pStyle w:val="Tabletext"/>
            </w:pPr>
            <w:bookmarkStart w:id="998" w:name="CU_93924930"/>
            <w:bookmarkEnd w:id="998"/>
            <w:r w:rsidRPr="00BF4D36">
              <w:t>47477</w:t>
            </w:r>
          </w:p>
        </w:tc>
        <w:tc>
          <w:tcPr>
            <w:tcW w:w="3518" w:type="pct"/>
            <w:tcBorders>
              <w:top w:val="single" w:sz="4" w:space="0" w:color="auto"/>
              <w:left w:val="nil"/>
              <w:bottom w:val="single" w:sz="4" w:space="0" w:color="auto"/>
              <w:right w:val="nil"/>
            </w:tcBorders>
            <w:shd w:val="clear" w:color="auto" w:fill="auto"/>
            <w:hideMark/>
          </w:tcPr>
          <w:p w14:paraId="5538104D" w14:textId="77777777" w:rsidR="00884670" w:rsidRPr="00BF4D36" w:rsidRDefault="00884670" w:rsidP="003625C8">
            <w:pPr>
              <w:pStyle w:val="Tabletext"/>
            </w:pPr>
            <w:r w:rsidRPr="00BF4D36">
              <w:t>Pelvic ring, treatment of fracture of, with disruption of pelvic ring or acetabulum</w:t>
            </w:r>
          </w:p>
        </w:tc>
        <w:tc>
          <w:tcPr>
            <w:tcW w:w="770" w:type="pct"/>
            <w:tcBorders>
              <w:top w:val="single" w:sz="4" w:space="0" w:color="auto"/>
              <w:left w:val="nil"/>
              <w:bottom w:val="single" w:sz="4" w:space="0" w:color="auto"/>
              <w:right w:val="nil"/>
            </w:tcBorders>
            <w:shd w:val="clear" w:color="auto" w:fill="auto"/>
          </w:tcPr>
          <w:p w14:paraId="62D64FC2" w14:textId="77777777" w:rsidR="00884670" w:rsidRPr="00BF4D36" w:rsidRDefault="00884670" w:rsidP="003625C8">
            <w:pPr>
              <w:pStyle w:val="Tabletext"/>
              <w:jc w:val="right"/>
            </w:pPr>
            <w:r w:rsidRPr="00BF4D36">
              <w:t>245.05</w:t>
            </w:r>
          </w:p>
        </w:tc>
      </w:tr>
      <w:tr w:rsidR="00884670" w:rsidRPr="00BF4D36" w14:paraId="3019088B" w14:textId="77777777" w:rsidTr="00D34DDD">
        <w:tc>
          <w:tcPr>
            <w:tcW w:w="712" w:type="pct"/>
            <w:tcBorders>
              <w:top w:val="single" w:sz="4" w:space="0" w:color="auto"/>
              <w:left w:val="nil"/>
              <w:bottom w:val="single" w:sz="4" w:space="0" w:color="auto"/>
              <w:right w:val="nil"/>
            </w:tcBorders>
            <w:shd w:val="clear" w:color="auto" w:fill="auto"/>
            <w:hideMark/>
          </w:tcPr>
          <w:p w14:paraId="790C1467" w14:textId="77777777" w:rsidR="00884670" w:rsidRPr="00BF4D36" w:rsidRDefault="00884670" w:rsidP="003625C8">
            <w:pPr>
              <w:pStyle w:val="Tabletext"/>
            </w:pPr>
            <w:r w:rsidRPr="00BF4D36">
              <w:t>47480</w:t>
            </w:r>
          </w:p>
        </w:tc>
        <w:tc>
          <w:tcPr>
            <w:tcW w:w="3518" w:type="pct"/>
            <w:tcBorders>
              <w:top w:val="single" w:sz="4" w:space="0" w:color="auto"/>
              <w:left w:val="nil"/>
              <w:bottom w:val="single" w:sz="4" w:space="0" w:color="auto"/>
              <w:right w:val="nil"/>
            </w:tcBorders>
            <w:shd w:val="clear" w:color="auto" w:fill="auto"/>
            <w:hideMark/>
          </w:tcPr>
          <w:p w14:paraId="5F779A4B" w14:textId="77777777" w:rsidR="00884670" w:rsidRPr="00BF4D36" w:rsidRDefault="00884670" w:rsidP="003625C8">
            <w:pPr>
              <w:pStyle w:val="Tabletext"/>
            </w:pPr>
            <w:r w:rsidRPr="00BF4D36">
              <w:t>Pelvic ring, treatment of fracture of, requiring traction (H) (Anaes.) (Assist.)</w:t>
            </w:r>
          </w:p>
        </w:tc>
        <w:tc>
          <w:tcPr>
            <w:tcW w:w="770" w:type="pct"/>
            <w:tcBorders>
              <w:top w:val="single" w:sz="4" w:space="0" w:color="auto"/>
              <w:left w:val="nil"/>
              <w:bottom w:val="single" w:sz="4" w:space="0" w:color="auto"/>
              <w:right w:val="nil"/>
            </w:tcBorders>
            <w:shd w:val="clear" w:color="auto" w:fill="auto"/>
          </w:tcPr>
          <w:p w14:paraId="0A671839" w14:textId="77777777" w:rsidR="00884670" w:rsidRPr="00BF4D36" w:rsidRDefault="00884670" w:rsidP="003625C8">
            <w:pPr>
              <w:pStyle w:val="Tabletext"/>
              <w:jc w:val="right"/>
            </w:pPr>
            <w:r w:rsidRPr="00BF4D36">
              <w:t>489.75</w:t>
            </w:r>
          </w:p>
        </w:tc>
      </w:tr>
      <w:tr w:rsidR="00884670" w:rsidRPr="00BF4D36" w14:paraId="0D10517A" w14:textId="77777777" w:rsidTr="00D34DDD">
        <w:tc>
          <w:tcPr>
            <w:tcW w:w="712" w:type="pct"/>
            <w:tcBorders>
              <w:top w:val="single" w:sz="4" w:space="0" w:color="auto"/>
              <w:left w:val="nil"/>
              <w:bottom w:val="single" w:sz="4" w:space="0" w:color="auto"/>
              <w:right w:val="nil"/>
            </w:tcBorders>
            <w:shd w:val="clear" w:color="auto" w:fill="auto"/>
            <w:hideMark/>
          </w:tcPr>
          <w:p w14:paraId="4B697B10" w14:textId="77777777" w:rsidR="00884670" w:rsidRPr="00BF4D36" w:rsidRDefault="00884670" w:rsidP="003625C8">
            <w:pPr>
              <w:pStyle w:val="Tabletext"/>
            </w:pPr>
            <w:r w:rsidRPr="00BF4D36">
              <w:t>47483</w:t>
            </w:r>
          </w:p>
        </w:tc>
        <w:tc>
          <w:tcPr>
            <w:tcW w:w="3518" w:type="pct"/>
            <w:tcBorders>
              <w:top w:val="single" w:sz="4" w:space="0" w:color="auto"/>
              <w:left w:val="nil"/>
              <w:bottom w:val="single" w:sz="4" w:space="0" w:color="auto"/>
              <w:right w:val="nil"/>
            </w:tcBorders>
            <w:shd w:val="clear" w:color="auto" w:fill="auto"/>
            <w:hideMark/>
          </w:tcPr>
          <w:p w14:paraId="28A2E1FE" w14:textId="77777777" w:rsidR="00884670" w:rsidRPr="00BF4D36" w:rsidRDefault="00884670" w:rsidP="003625C8">
            <w:pPr>
              <w:pStyle w:val="Tabletext"/>
            </w:pPr>
            <w:r w:rsidRPr="00BF4D36">
              <w:t xml:space="preserve">Pelvic ring, treatment of fracture of, requiring control by external </w:t>
            </w:r>
            <w:r w:rsidRPr="00BF4D36">
              <w:lastRenderedPageBreak/>
              <w:t>fixation (H) (Anaes.) (Assist.)</w:t>
            </w:r>
          </w:p>
        </w:tc>
        <w:tc>
          <w:tcPr>
            <w:tcW w:w="770" w:type="pct"/>
            <w:tcBorders>
              <w:top w:val="single" w:sz="4" w:space="0" w:color="auto"/>
              <w:left w:val="nil"/>
              <w:bottom w:val="single" w:sz="4" w:space="0" w:color="auto"/>
              <w:right w:val="nil"/>
            </w:tcBorders>
            <w:shd w:val="clear" w:color="auto" w:fill="auto"/>
          </w:tcPr>
          <w:p w14:paraId="0BC48433" w14:textId="77777777" w:rsidR="00884670" w:rsidRPr="00BF4D36" w:rsidRDefault="00884670" w:rsidP="003625C8">
            <w:pPr>
              <w:pStyle w:val="Tabletext"/>
              <w:jc w:val="right"/>
            </w:pPr>
            <w:r w:rsidRPr="00BF4D36">
              <w:lastRenderedPageBreak/>
              <w:t>587.75</w:t>
            </w:r>
          </w:p>
        </w:tc>
      </w:tr>
      <w:tr w:rsidR="00884670" w:rsidRPr="00BF4D36" w14:paraId="55B42C73" w14:textId="77777777" w:rsidTr="00D34DDD">
        <w:tc>
          <w:tcPr>
            <w:tcW w:w="712" w:type="pct"/>
            <w:tcBorders>
              <w:top w:val="single" w:sz="4" w:space="0" w:color="auto"/>
              <w:left w:val="nil"/>
              <w:bottom w:val="single" w:sz="4" w:space="0" w:color="auto"/>
              <w:right w:val="nil"/>
            </w:tcBorders>
            <w:shd w:val="clear" w:color="auto" w:fill="auto"/>
            <w:hideMark/>
          </w:tcPr>
          <w:p w14:paraId="46126A98" w14:textId="77777777" w:rsidR="00884670" w:rsidRPr="00BF4D36" w:rsidRDefault="00884670" w:rsidP="003625C8">
            <w:pPr>
              <w:pStyle w:val="Tabletext"/>
            </w:pPr>
            <w:r w:rsidRPr="00BF4D36">
              <w:t>47486</w:t>
            </w:r>
          </w:p>
        </w:tc>
        <w:tc>
          <w:tcPr>
            <w:tcW w:w="3518" w:type="pct"/>
            <w:tcBorders>
              <w:top w:val="single" w:sz="4" w:space="0" w:color="auto"/>
              <w:left w:val="nil"/>
              <w:bottom w:val="single" w:sz="4" w:space="0" w:color="auto"/>
              <w:right w:val="nil"/>
            </w:tcBorders>
            <w:shd w:val="clear" w:color="auto" w:fill="auto"/>
            <w:hideMark/>
          </w:tcPr>
          <w:p w14:paraId="4B9028AD" w14:textId="77777777" w:rsidR="00884670" w:rsidRPr="00BF4D36" w:rsidRDefault="00884670" w:rsidP="003625C8">
            <w:pPr>
              <w:pStyle w:val="Tabletext"/>
            </w:pPr>
            <w:r w:rsidRPr="00BF4D36">
              <w:t>Treatment of fracture of anterior pelvic ring or sacroiliac joint disruption (or both), by open reduction, with internal fixation (H) (Anaes.) (Assist.)</w:t>
            </w:r>
          </w:p>
        </w:tc>
        <w:tc>
          <w:tcPr>
            <w:tcW w:w="770" w:type="pct"/>
            <w:tcBorders>
              <w:top w:val="single" w:sz="4" w:space="0" w:color="auto"/>
              <w:left w:val="nil"/>
              <w:bottom w:val="single" w:sz="4" w:space="0" w:color="auto"/>
              <w:right w:val="nil"/>
            </w:tcBorders>
            <w:shd w:val="clear" w:color="auto" w:fill="auto"/>
          </w:tcPr>
          <w:p w14:paraId="74755E6B" w14:textId="77777777" w:rsidR="00884670" w:rsidRPr="00BF4D36" w:rsidRDefault="00884670" w:rsidP="003625C8">
            <w:pPr>
              <w:pStyle w:val="Tabletext"/>
              <w:jc w:val="right"/>
            </w:pPr>
            <w:r w:rsidRPr="00BF4D36">
              <w:t>979.60</w:t>
            </w:r>
          </w:p>
        </w:tc>
      </w:tr>
      <w:tr w:rsidR="00884670" w:rsidRPr="00BF4D36" w14:paraId="6347B009" w14:textId="77777777" w:rsidTr="00D34DDD">
        <w:tc>
          <w:tcPr>
            <w:tcW w:w="712" w:type="pct"/>
            <w:tcBorders>
              <w:top w:val="single" w:sz="4" w:space="0" w:color="auto"/>
              <w:left w:val="nil"/>
              <w:bottom w:val="single" w:sz="4" w:space="0" w:color="auto"/>
              <w:right w:val="nil"/>
            </w:tcBorders>
            <w:shd w:val="clear" w:color="auto" w:fill="auto"/>
            <w:hideMark/>
          </w:tcPr>
          <w:p w14:paraId="7C1A2219" w14:textId="77777777" w:rsidR="00884670" w:rsidRPr="00BF4D36" w:rsidRDefault="00884670" w:rsidP="003625C8">
            <w:pPr>
              <w:pStyle w:val="Tabletext"/>
            </w:pPr>
            <w:r w:rsidRPr="00BF4D36">
              <w:t>47489</w:t>
            </w:r>
          </w:p>
        </w:tc>
        <w:tc>
          <w:tcPr>
            <w:tcW w:w="3518" w:type="pct"/>
            <w:tcBorders>
              <w:top w:val="single" w:sz="4" w:space="0" w:color="auto"/>
              <w:left w:val="nil"/>
              <w:bottom w:val="single" w:sz="4" w:space="0" w:color="auto"/>
              <w:right w:val="nil"/>
            </w:tcBorders>
            <w:shd w:val="clear" w:color="auto" w:fill="auto"/>
            <w:hideMark/>
          </w:tcPr>
          <w:p w14:paraId="119B0F9F" w14:textId="77777777" w:rsidR="00884670" w:rsidRPr="00BF4D36" w:rsidRDefault="00884670" w:rsidP="003625C8">
            <w:pPr>
              <w:pStyle w:val="Tabletext"/>
            </w:pPr>
            <w:r w:rsidRPr="00BF4D36">
              <w:t>Treatment of fracture of posterior pelvic ring or sacroiliac joint disruption (or both), by open reduction, with internal fixation (H) (Anaes.) (Assist.)</w:t>
            </w:r>
          </w:p>
        </w:tc>
        <w:tc>
          <w:tcPr>
            <w:tcW w:w="770" w:type="pct"/>
            <w:tcBorders>
              <w:top w:val="single" w:sz="4" w:space="0" w:color="auto"/>
              <w:left w:val="nil"/>
              <w:bottom w:val="single" w:sz="4" w:space="0" w:color="auto"/>
              <w:right w:val="nil"/>
            </w:tcBorders>
            <w:shd w:val="clear" w:color="auto" w:fill="auto"/>
          </w:tcPr>
          <w:p w14:paraId="04B30807" w14:textId="77777777" w:rsidR="00884670" w:rsidRPr="00BF4D36" w:rsidRDefault="00884670" w:rsidP="003625C8">
            <w:pPr>
              <w:pStyle w:val="Tabletext"/>
              <w:jc w:val="right"/>
            </w:pPr>
            <w:r w:rsidRPr="00BF4D36">
              <w:t>1,469.40</w:t>
            </w:r>
          </w:p>
        </w:tc>
      </w:tr>
      <w:tr w:rsidR="00B0373B" w:rsidRPr="00BF4D36" w14:paraId="4A17E424" w14:textId="77777777" w:rsidTr="00D34DDD">
        <w:tc>
          <w:tcPr>
            <w:tcW w:w="712" w:type="pct"/>
            <w:tcBorders>
              <w:top w:val="single" w:sz="4" w:space="0" w:color="auto"/>
              <w:left w:val="nil"/>
              <w:bottom w:val="single" w:sz="4" w:space="0" w:color="auto"/>
              <w:right w:val="nil"/>
            </w:tcBorders>
            <w:shd w:val="clear" w:color="auto" w:fill="auto"/>
          </w:tcPr>
          <w:p w14:paraId="4481FB47" w14:textId="4A369A3E" w:rsidR="00B0373B" w:rsidRPr="00BF4D36" w:rsidRDefault="00B0373B" w:rsidP="00B0373B">
            <w:pPr>
              <w:pStyle w:val="Tabletext"/>
            </w:pPr>
            <w:r w:rsidRPr="00BF4D36">
              <w:t>47491</w:t>
            </w:r>
          </w:p>
        </w:tc>
        <w:tc>
          <w:tcPr>
            <w:tcW w:w="3518" w:type="pct"/>
            <w:tcBorders>
              <w:top w:val="single" w:sz="4" w:space="0" w:color="auto"/>
              <w:left w:val="nil"/>
              <w:bottom w:val="single" w:sz="4" w:space="0" w:color="auto"/>
              <w:right w:val="nil"/>
            </w:tcBorders>
            <w:shd w:val="clear" w:color="auto" w:fill="auto"/>
          </w:tcPr>
          <w:p w14:paraId="2BC819A9" w14:textId="77777777" w:rsidR="00B0373B" w:rsidRPr="00BF4D36" w:rsidRDefault="00B0373B" w:rsidP="00B0373B">
            <w:pPr>
              <w:pStyle w:val="Tabletext"/>
              <w:spacing w:after="120"/>
              <w:rPr>
                <w:rFonts w:ascii="Helvetica Neue" w:hAnsi="Helvetica Neue"/>
                <w:sz w:val="19"/>
                <w:szCs w:val="19"/>
              </w:rPr>
            </w:pPr>
            <w:r w:rsidRPr="00BF4D36">
              <w:rPr>
                <w:rFonts w:ascii="Helvetica Neue" w:hAnsi="Helvetica Neue"/>
                <w:sz w:val="19"/>
                <w:szCs w:val="19"/>
              </w:rPr>
              <w:t>Combined anterior and posterior pelvic ring disruption, including sacroiliac joint disruption, treatment of fracture by open reduction and internal fixation of both anterior and posterior ring segments</w:t>
            </w:r>
          </w:p>
          <w:p w14:paraId="4991A19E" w14:textId="368D39C4" w:rsidR="00B0373B" w:rsidRPr="00BF4D36" w:rsidRDefault="00B0373B" w:rsidP="00B0373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72F20788" w14:textId="62EDF815" w:rsidR="00B0373B" w:rsidRPr="00BF4D36" w:rsidRDefault="00B0373B" w:rsidP="00B0373B">
            <w:pPr>
              <w:pStyle w:val="Tabletext"/>
              <w:jc w:val="right"/>
            </w:pPr>
            <w:r w:rsidRPr="00BF4D36">
              <w:t>1,616.30</w:t>
            </w:r>
          </w:p>
        </w:tc>
      </w:tr>
      <w:tr w:rsidR="00B0373B" w:rsidRPr="00BF4D36" w14:paraId="42C88243" w14:textId="77777777" w:rsidTr="00D34DDD">
        <w:tc>
          <w:tcPr>
            <w:tcW w:w="712" w:type="pct"/>
            <w:tcBorders>
              <w:top w:val="single" w:sz="4" w:space="0" w:color="auto"/>
              <w:left w:val="nil"/>
              <w:bottom w:val="single" w:sz="4" w:space="0" w:color="auto"/>
              <w:right w:val="nil"/>
            </w:tcBorders>
            <w:shd w:val="clear" w:color="auto" w:fill="auto"/>
            <w:hideMark/>
          </w:tcPr>
          <w:p w14:paraId="50392BA6" w14:textId="77777777" w:rsidR="00B0373B" w:rsidRPr="00BF4D36" w:rsidRDefault="00B0373B" w:rsidP="00B0373B">
            <w:pPr>
              <w:pStyle w:val="Tabletext"/>
            </w:pPr>
            <w:r w:rsidRPr="00BF4D36">
              <w:t>47495</w:t>
            </w:r>
          </w:p>
        </w:tc>
        <w:tc>
          <w:tcPr>
            <w:tcW w:w="3518" w:type="pct"/>
            <w:tcBorders>
              <w:top w:val="single" w:sz="4" w:space="0" w:color="auto"/>
              <w:left w:val="nil"/>
              <w:bottom w:val="single" w:sz="4" w:space="0" w:color="auto"/>
              <w:right w:val="nil"/>
            </w:tcBorders>
            <w:shd w:val="clear" w:color="auto" w:fill="auto"/>
            <w:hideMark/>
          </w:tcPr>
          <w:p w14:paraId="3C4C6C1A" w14:textId="77777777" w:rsidR="00B0373B" w:rsidRPr="00BF4D36" w:rsidRDefault="00B0373B" w:rsidP="00B0373B">
            <w:pPr>
              <w:pStyle w:val="Tabletext"/>
            </w:pPr>
            <w:r w:rsidRPr="00BF4D36">
              <w:t>Treatment of fracture of acetabulum and associated dislocation of hip, including the application and management of traction</w:t>
            </w:r>
            <w:r w:rsidRPr="00BF4D36">
              <w:rPr>
                <w:i/>
              </w:rPr>
              <w:t xml:space="preserve"> </w:t>
            </w:r>
            <w:r w:rsidRPr="00BF4D36">
              <w:t>(if performed), excluding aftercare (Anaes.) (Assist.)</w:t>
            </w:r>
          </w:p>
        </w:tc>
        <w:tc>
          <w:tcPr>
            <w:tcW w:w="770" w:type="pct"/>
            <w:tcBorders>
              <w:top w:val="single" w:sz="4" w:space="0" w:color="auto"/>
              <w:left w:val="nil"/>
              <w:bottom w:val="single" w:sz="4" w:space="0" w:color="auto"/>
              <w:right w:val="nil"/>
            </w:tcBorders>
            <w:shd w:val="clear" w:color="auto" w:fill="auto"/>
          </w:tcPr>
          <w:p w14:paraId="5ADBF164" w14:textId="77777777" w:rsidR="00B0373B" w:rsidRPr="00BF4D36" w:rsidRDefault="00B0373B" w:rsidP="00B0373B">
            <w:pPr>
              <w:pStyle w:val="Tabletext"/>
              <w:jc w:val="right"/>
            </w:pPr>
            <w:r w:rsidRPr="00BF4D36">
              <w:t>489.75</w:t>
            </w:r>
          </w:p>
        </w:tc>
      </w:tr>
      <w:tr w:rsidR="00B0373B" w:rsidRPr="00BF4D36" w14:paraId="0770B3F1" w14:textId="77777777" w:rsidTr="00D34DDD">
        <w:tc>
          <w:tcPr>
            <w:tcW w:w="712" w:type="pct"/>
            <w:tcBorders>
              <w:top w:val="single" w:sz="4" w:space="0" w:color="auto"/>
              <w:left w:val="nil"/>
              <w:bottom w:val="single" w:sz="4" w:space="0" w:color="auto"/>
              <w:right w:val="nil"/>
            </w:tcBorders>
            <w:shd w:val="clear" w:color="auto" w:fill="auto"/>
            <w:hideMark/>
          </w:tcPr>
          <w:p w14:paraId="213A24A0" w14:textId="77777777" w:rsidR="00B0373B" w:rsidRPr="00BF4D36" w:rsidRDefault="00B0373B" w:rsidP="00B0373B">
            <w:pPr>
              <w:pStyle w:val="Tabletext"/>
            </w:pPr>
            <w:r w:rsidRPr="00BF4D36">
              <w:t>47498</w:t>
            </w:r>
          </w:p>
        </w:tc>
        <w:tc>
          <w:tcPr>
            <w:tcW w:w="3518" w:type="pct"/>
            <w:tcBorders>
              <w:top w:val="single" w:sz="4" w:space="0" w:color="auto"/>
              <w:left w:val="nil"/>
              <w:bottom w:val="single" w:sz="4" w:space="0" w:color="auto"/>
              <w:right w:val="nil"/>
            </w:tcBorders>
            <w:shd w:val="clear" w:color="auto" w:fill="auto"/>
            <w:hideMark/>
          </w:tcPr>
          <w:p w14:paraId="4E9BD143" w14:textId="77777777" w:rsidR="00B0373B" w:rsidRPr="00BF4D36" w:rsidRDefault="00B0373B" w:rsidP="00B0373B">
            <w:pPr>
              <w:pStyle w:val="Tabletext"/>
            </w:pPr>
            <w:r w:rsidRPr="00BF4D36">
              <w:t>Treatment of isolated posterior wall fracture of acetabulum and associated dislocation of hip, by open reduction, with internal fixation, including the application and management of traction (if performed) (H) (Anaes.) (Assist.)</w:t>
            </w:r>
          </w:p>
        </w:tc>
        <w:tc>
          <w:tcPr>
            <w:tcW w:w="770" w:type="pct"/>
            <w:tcBorders>
              <w:top w:val="single" w:sz="4" w:space="0" w:color="auto"/>
              <w:left w:val="nil"/>
              <w:bottom w:val="single" w:sz="4" w:space="0" w:color="auto"/>
              <w:right w:val="nil"/>
            </w:tcBorders>
            <w:shd w:val="clear" w:color="auto" w:fill="auto"/>
          </w:tcPr>
          <w:p w14:paraId="4AB7C796" w14:textId="77777777" w:rsidR="00B0373B" w:rsidRPr="00BF4D36" w:rsidRDefault="00B0373B" w:rsidP="00B0373B">
            <w:pPr>
              <w:pStyle w:val="Tabletext"/>
              <w:jc w:val="right"/>
            </w:pPr>
            <w:r w:rsidRPr="00BF4D36">
              <w:t>734.65</w:t>
            </w:r>
          </w:p>
        </w:tc>
      </w:tr>
      <w:tr w:rsidR="00B0373B" w:rsidRPr="00BF4D36" w14:paraId="7DA68B48" w14:textId="77777777" w:rsidTr="00D34DDD">
        <w:tc>
          <w:tcPr>
            <w:tcW w:w="712" w:type="pct"/>
            <w:tcBorders>
              <w:top w:val="single" w:sz="4" w:space="0" w:color="auto"/>
              <w:left w:val="nil"/>
              <w:bottom w:val="single" w:sz="4" w:space="0" w:color="auto"/>
              <w:right w:val="nil"/>
            </w:tcBorders>
            <w:shd w:val="clear" w:color="auto" w:fill="auto"/>
            <w:hideMark/>
          </w:tcPr>
          <w:p w14:paraId="09B3CDFD" w14:textId="77777777" w:rsidR="00B0373B" w:rsidRPr="00BF4D36" w:rsidRDefault="00B0373B" w:rsidP="00B0373B">
            <w:pPr>
              <w:pStyle w:val="Tabletext"/>
            </w:pPr>
            <w:r w:rsidRPr="00BF4D36">
              <w:t>47501</w:t>
            </w:r>
          </w:p>
        </w:tc>
        <w:tc>
          <w:tcPr>
            <w:tcW w:w="3518" w:type="pct"/>
            <w:tcBorders>
              <w:top w:val="single" w:sz="4" w:space="0" w:color="auto"/>
              <w:left w:val="nil"/>
              <w:bottom w:val="single" w:sz="4" w:space="0" w:color="auto"/>
              <w:right w:val="nil"/>
            </w:tcBorders>
            <w:shd w:val="clear" w:color="auto" w:fill="auto"/>
            <w:hideMark/>
          </w:tcPr>
          <w:p w14:paraId="51F2278B" w14:textId="77777777" w:rsidR="00B0373B" w:rsidRPr="00BF4D36" w:rsidRDefault="00B0373B" w:rsidP="00B0373B">
            <w:pPr>
              <w:pStyle w:val="Tabletext"/>
            </w:pPr>
            <w:r w:rsidRPr="00BF4D36">
              <w:t>Treatment of anterior or posterior column fracture of acetabulum, by open reduction, with</w:t>
            </w:r>
            <w:r w:rsidRPr="00BF4D36">
              <w:rPr>
                <w:i/>
              </w:rPr>
              <w:t xml:space="preserve"> </w:t>
            </w:r>
            <w:r w:rsidRPr="00BF4D36">
              <w:t>internal fixation, including any of the following (if performed):</w:t>
            </w:r>
          </w:p>
          <w:p w14:paraId="51E3E805" w14:textId="77777777" w:rsidR="00B0373B" w:rsidRPr="00BF4D36" w:rsidRDefault="00B0373B" w:rsidP="00B0373B">
            <w:pPr>
              <w:pStyle w:val="Tablea"/>
            </w:pPr>
            <w:r w:rsidRPr="00BF4D36">
              <w:t>(a) capsular stabilisation;</w:t>
            </w:r>
          </w:p>
          <w:p w14:paraId="2F48F091" w14:textId="77777777" w:rsidR="00B0373B" w:rsidRPr="00BF4D36" w:rsidRDefault="00B0373B" w:rsidP="00B0373B">
            <w:pPr>
              <w:pStyle w:val="Tablea"/>
            </w:pPr>
            <w:r w:rsidRPr="00BF4D36">
              <w:t>(b) capsulotomy;</w:t>
            </w:r>
          </w:p>
          <w:p w14:paraId="1C41C1F8" w14:textId="77777777" w:rsidR="00B0373B" w:rsidRPr="00BF4D36" w:rsidRDefault="00B0373B" w:rsidP="00B0373B">
            <w:pPr>
              <w:pStyle w:val="Tablea"/>
            </w:pPr>
            <w:r w:rsidRPr="00BF4D36">
              <w:t>(c) osteotomy</w:t>
            </w:r>
          </w:p>
          <w:p w14:paraId="21BB1206" w14:textId="77777777" w:rsidR="00B0373B" w:rsidRPr="00BF4D36" w:rsidRDefault="00B0373B" w:rsidP="00B0373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20AF3C3C" w14:textId="77777777" w:rsidR="00B0373B" w:rsidRPr="00BF4D36" w:rsidRDefault="00B0373B" w:rsidP="00B0373B">
            <w:pPr>
              <w:pStyle w:val="Tabletext"/>
              <w:jc w:val="right"/>
            </w:pPr>
            <w:r w:rsidRPr="00BF4D36">
              <w:t>979.60</w:t>
            </w:r>
          </w:p>
        </w:tc>
      </w:tr>
      <w:tr w:rsidR="00B0373B" w:rsidRPr="00BF4D36" w14:paraId="041F7CB5" w14:textId="77777777" w:rsidTr="00D34DDD">
        <w:tc>
          <w:tcPr>
            <w:tcW w:w="712" w:type="pct"/>
            <w:tcBorders>
              <w:top w:val="single" w:sz="4" w:space="0" w:color="auto"/>
              <w:left w:val="nil"/>
              <w:bottom w:val="single" w:sz="4" w:space="0" w:color="auto"/>
              <w:right w:val="nil"/>
            </w:tcBorders>
            <w:shd w:val="clear" w:color="auto" w:fill="auto"/>
          </w:tcPr>
          <w:p w14:paraId="793A3FEA" w14:textId="77777777" w:rsidR="00B0373B" w:rsidRPr="00BF4D36" w:rsidRDefault="00B0373B" w:rsidP="00B0373B">
            <w:pPr>
              <w:pStyle w:val="Tabletext"/>
              <w:rPr>
                <w:strike/>
              </w:rPr>
            </w:pPr>
            <w:r w:rsidRPr="00BF4D36">
              <w:t>47511</w:t>
            </w:r>
          </w:p>
        </w:tc>
        <w:tc>
          <w:tcPr>
            <w:tcW w:w="3518" w:type="pct"/>
            <w:tcBorders>
              <w:top w:val="single" w:sz="4" w:space="0" w:color="auto"/>
              <w:left w:val="nil"/>
              <w:bottom w:val="single" w:sz="4" w:space="0" w:color="auto"/>
              <w:right w:val="nil"/>
            </w:tcBorders>
            <w:shd w:val="clear" w:color="auto" w:fill="auto"/>
          </w:tcPr>
          <w:p w14:paraId="4AB2F077" w14:textId="0E4A1CBA" w:rsidR="00B0373B" w:rsidRPr="00BF4D36" w:rsidRDefault="00B0373B" w:rsidP="00B0373B">
            <w:pPr>
              <w:pStyle w:val="Tabletext"/>
            </w:pPr>
            <w:r w:rsidRPr="00BF4D36">
              <w:t>Treatment of combined column T</w:t>
            </w:r>
            <w:r w:rsidR="00043BF2">
              <w:noBreakHyphen/>
            </w:r>
            <w:r w:rsidRPr="00BF4D36">
              <w:t>Type, transverse, anterior column or posterior hemitransverse fractures of acetabulum, by open reduction, with internal fixation, performed through single or dual approach (including fixation of the posterior wall fracture), including any of the following (if performed):</w:t>
            </w:r>
          </w:p>
          <w:p w14:paraId="4DBFD3D4" w14:textId="77777777" w:rsidR="00B0373B" w:rsidRPr="00BF4D36" w:rsidRDefault="00B0373B" w:rsidP="00B0373B">
            <w:pPr>
              <w:pStyle w:val="Tablea"/>
            </w:pPr>
            <w:r w:rsidRPr="00BF4D36">
              <w:t>(a) capsular stabilisation;</w:t>
            </w:r>
          </w:p>
          <w:p w14:paraId="532E5A9C" w14:textId="77777777" w:rsidR="00B0373B" w:rsidRPr="00BF4D36" w:rsidRDefault="00B0373B" w:rsidP="00B0373B">
            <w:pPr>
              <w:pStyle w:val="Tablea"/>
            </w:pPr>
            <w:r w:rsidRPr="00BF4D36">
              <w:t>(b) capsulotomy;</w:t>
            </w:r>
          </w:p>
          <w:p w14:paraId="3456F069" w14:textId="77777777" w:rsidR="00B0373B" w:rsidRPr="00BF4D36" w:rsidRDefault="00B0373B" w:rsidP="00B0373B">
            <w:pPr>
              <w:pStyle w:val="Tablea"/>
            </w:pPr>
            <w:r w:rsidRPr="00BF4D36">
              <w:t>(c) osteotomy</w:t>
            </w:r>
          </w:p>
          <w:p w14:paraId="0651A88A" w14:textId="77777777" w:rsidR="00B0373B" w:rsidRPr="00BF4D36" w:rsidRDefault="00B0373B" w:rsidP="00B0373B">
            <w:pPr>
              <w:pStyle w:val="Tabletext"/>
              <w:rPr>
                <w:strike/>
              </w:rPr>
            </w:pPr>
            <w:r w:rsidRPr="00BF4D36">
              <w:t>(H) (Anaes.) (Assist.)</w:t>
            </w:r>
          </w:p>
        </w:tc>
        <w:tc>
          <w:tcPr>
            <w:tcW w:w="770" w:type="pct"/>
            <w:tcBorders>
              <w:top w:val="single" w:sz="4" w:space="0" w:color="auto"/>
              <w:left w:val="nil"/>
              <w:bottom w:val="single" w:sz="4" w:space="0" w:color="auto"/>
              <w:right w:val="nil"/>
            </w:tcBorders>
            <w:shd w:val="clear" w:color="auto" w:fill="auto"/>
          </w:tcPr>
          <w:p w14:paraId="05BB790C" w14:textId="77777777" w:rsidR="00B0373B" w:rsidRPr="00BF4D36" w:rsidRDefault="00B0373B" w:rsidP="00B0373B">
            <w:pPr>
              <w:pStyle w:val="Tabletext"/>
              <w:jc w:val="right"/>
            </w:pPr>
            <w:r w:rsidRPr="00BF4D36">
              <w:t>1,469.40</w:t>
            </w:r>
          </w:p>
        </w:tc>
      </w:tr>
      <w:tr w:rsidR="00B0373B" w:rsidRPr="00BF4D36" w14:paraId="73BD2127" w14:textId="77777777" w:rsidTr="00D34DDD">
        <w:tc>
          <w:tcPr>
            <w:tcW w:w="712" w:type="pct"/>
            <w:tcBorders>
              <w:top w:val="single" w:sz="4" w:space="0" w:color="auto"/>
              <w:left w:val="nil"/>
              <w:bottom w:val="single" w:sz="4" w:space="0" w:color="auto"/>
              <w:right w:val="nil"/>
            </w:tcBorders>
            <w:shd w:val="clear" w:color="auto" w:fill="auto"/>
          </w:tcPr>
          <w:p w14:paraId="46FFD9D6" w14:textId="77777777" w:rsidR="00B0373B" w:rsidRPr="00BF4D36" w:rsidRDefault="00B0373B" w:rsidP="00B0373B">
            <w:pPr>
              <w:pStyle w:val="Tabletext"/>
            </w:pPr>
            <w:r w:rsidRPr="00BF4D36">
              <w:t>47514</w:t>
            </w:r>
          </w:p>
        </w:tc>
        <w:tc>
          <w:tcPr>
            <w:tcW w:w="3518" w:type="pct"/>
            <w:tcBorders>
              <w:top w:val="single" w:sz="4" w:space="0" w:color="auto"/>
              <w:left w:val="nil"/>
              <w:bottom w:val="single" w:sz="4" w:space="0" w:color="auto"/>
              <w:right w:val="nil"/>
            </w:tcBorders>
            <w:shd w:val="clear" w:color="auto" w:fill="auto"/>
          </w:tcPr>
          <w:p w14:paraId="6054B56A" w14:textId="77777777" w:rsidR="00B0373B" w:rsidRPr="00BF4D36" w:rsidRDefault="00B0373B" w:rsidP="00B0373B">
            <w:pPr>
              <w:pStyle w:val="Tabletext"/>
            </w:pPr>
            <w:r w:rsidRPr="00BF4D36">
              <w:t>Treatment of posterior wall fracture of acetabulum and associated femoral head fracture, by open reduction, with internal fixation (H) (Anaes.) (Assist.)</w:t>
            </w:r>
          </w:p>
        </w:tc>
        <w:tc>
          <w:tcPr>
            <w:tcW w:w="770" w:type="pct"/>
            <w:tcBorders>
              <w:top w:val="single" w:sz="4" w:space="0" w:color="auto"/>
              <w:left w:val="nil"/>
              <w:bottom w:val="single" w:sz="4" w:space="0" w:color="auto"/>
              <w:right w:val="nil"/>
            </w:tcBorders>
            <w:shd w:val="clear" w:color="auto" w:fill="auto"/>
          </w:tcPr>
          <w:p w14:paraId="2CC09912" w14:textId="77777777" w:rsidR="00B0373B" w:rsidRPr="00BF4D36" w:rsidRDefault="00B0373B" w:rsidP="00B0373B">
            <w:pPr>
              <w:pStyle w:val="Tabletext"/>
              <w:jc w:val="right"/>
            </w:pPr>
            <w:r w:rsidRPr="00BF4D36">
              <w:t>857.15</w:t>
            </w:r>
          </w:p>
        </w:tc>
      </w:tr>
      <w:tr w:rsidR="00B0373B" w:rsidRPr="00BF4D36" w14:paraId="052E79AD" w14:textId="77777777" w:rsidTr="00D34DDD">
        <w:tc>
          <w:tcPr>
            <w:tcW w:w="712" w:type="pct"/>
            <w:tcBorders>
              <w:top w:val="single" w:sz="4" w:space="0" w:color="auto"/>
              <w:left w:val="nil"/>
              <w:bottom w:val="single" w:sz="4" w:space="0" w:color="auto"/>
              <w:right w:val="nil"/>
            </w:tcBorders>
            <w:shd w:val="clear" w:color="auto" w:fill="auto"/>
            <w:hideMark/>
          </w:tcPr>
          <w:p w14:paraId="39ADB84C" w14:textId="77777777" w:rsidR="00B0373B" w:rsidRPr="00BF4D36" w:rsidRDefault="00B0373B" w:rsidP="00B0373B">
            <w:pPr>
              <w:pStyle w:val="Tabletext"/>
            </w:pPr>
            <w:bookmarkStart w:id="999" w:name="CU_102920538"/>
            <w:bookmarkEnd w:id="999"/>
            <w:r w:rsidRPr="00BF4D36">
              <w:t>47516</w:t>
            </w:r>
          </w:p>
        </w:tc>
        <w:tc>
          <w:tcPr>
            <w:tcW w:w="3518" w:type="pct"/>
            <w:tcBorders>
              <w:top w:val="single" w:sz="4" w:space="0" w:color="auto"/>
              <w:left w:val="nil"/>
              <w:bottom w:val="single" w:sz="4" w:space="0" w:color="auto"/>
              <w:right w:val="nil"/>
            </w:tcBorders>
            <w:shd w:val="clear" w:color="auto" w:fill="auto"/>
            <w:hideMark/>
          </w:tcPr>
          <w:p w14:paraId="58842170" w14:textId="77777777" w:rsidR="00B0373B" w:rsidRPr="00BF4D36" w:rsidRDefault="00B0373B" w:rsidP="00B0373B">
            <w:pPr>
              <w:pStyle w:val="Tabletext"/>
            </w:pPr>
            <w:r w:rsidRPr="00BF4D36">
              <w:t>Femur, treatment of fracture of, by closed reduction or traction (Anaes.) (Assist.)</w:t>
            </w:r>
          </w:p>
        </w:tc>
        <w:tc>
          <w:tcPr>
            <w:tcW w:w="770" w:type="pct"/>
            <w:tcBorders>
              <w:top w:val="single" w:sz="4" w:space="0" w:color="auto"/>
              <w:left w:val="nil"/>
              <w:bottom w:val="single" w:sz="4" w:space="0" w:color="auto"/>
              <w:right w:val="nil"/>
            </w:tcBorders>
            <w:shd w:val="clear" w:color="auto" w:fill="auto"/>
          </w:tcPr>
          <w:p w14:paraId="600399C1" w14:textId="77777777" w:rsidR="00B0373B" w:rsidRPr="00BF4D36" w:rsidRDefault="00B0373B" w:rsidP="00B0373B">
            <w:pPr>
              <w:pStyle w:val="Tabletext"/>
              <w:jc w:val="right"/>
            </w:pPr>
            <w:r w:rsidRPr="00BF4D36">
              <w:t>450.50</w:t>
            </w:r>
          </w:p>
        </w:tc>
      </w:tr>
      <w:tr w:rsidR="00B0373B" w:rsidRPr="00BF4D36" w14:paraId="57DDA930" w14:textId="77777777" w:rsidTr="00D34DDD">
        <w:tc>
          <w:tcPr>
            <w:tcW w:w="712" w:type="pct"/>
            <w:tcBorders>
              <w:top w:val="single" w:sz="4" w:space="0" w:color="auto"/>
              <w:left w:val="nil"/>
              <w:bottom w:val="single" w:sz="4" w:space="0" w:color="auto"/>
              <w:right w:val="nil"/>
            </w:tcBorders>
            <w:shd w:val="clear" w:color="auto" w:fill="auto"/>
            <w:hideMark/>
          </w:tcPr>
          <w:p w14:paraId="62FE9F49" w14:textId="77777777" w:rsidR="00B0373B" w:rsidRPr="00BF4D36" w:rsidRDefault="00B0373B" w:rsidP="00B0373B">
            <w:pPr>
              <w:pStyle w:val="Tabletext"/>
            </w:pPr>
            <w:r w:rsidRPr="00BF4D36">
              <w:t>47519</w:t>
            </w:r>
          </w:p>
        </w:tc>
        <w:tc>
          <w:tcPr>
            <w:tcW w:w="3518" w:type="pct"/>
            <w:tcBorders>
              <w:top w:val="single" w:sz="4" w:space="0" w:color="auto"/>
              <w:left w:val="nil"/>
              <w:bottom w:val="single" w:sz="4" w:space="0" w:color="auto"/>
              <w:right w:val="nil"/>
            </w:tcBorders>
            <w:shd w:val="clear" w:color="auto" w:fill="auto"/>
            <w:hideMark/>
          </w:tcPr>
          <w:p w14:paraId="5D31B19F" w14:textId="77777777" w:rsidR="00B0373B" w:rsidRPr="00BF4D36" w:rsidRDefault="00B0373B" w:rsidP="00B0373B">
            <w:pPr>
              <w:pStyle w:val="Tabletext"/>
            </w:pPr>
            <w:r w:rsidRPr="00BF4D36">
              <w:t>Femur, treatment of trochanteric or subcapital fracture of, by internal fixation (H) (Anaes.) (Assist.)</w:t>
            </w:r>
          </w:p>
        </w:tc>
        <w:tc>
          <w:tcPr>
            <w:tcW w:w="770" w:type="pct"/>
            <w:tcBorders>
              <w:top w:val="single" w:sz="4" w:space="0" w:color="auto"/>
              <w:left w:val="nil"/>
              <w:bottom w:val="single" w:sz="4" w:space="0" w:color="auto"/>
              <w:right w:val="nil"/>
            </w:tcBorders>
            <w:shd w:val="clear" w:color="auto" w:fill="auto"/>
          </w:tcPr>
          <w:p w14:paraId="56781580" w14:textId="77777777" w:rsidR="00B0373B" w:rsidRPr="00BF4D36" w:rsidRDefault="00B0373B" w:rsidP="00B0373B">
            <w:pPr>
              <w:pStyle w:val="Tabletext"/>
              <w:jc w:val="right"/>
            </w:pPr>
            <w:r w:rsidRPr="00BF4D36">
              <w:t>901.30</w:t>
            </w:r>
          </w:p>
        </w:tc>
      </w:tr>
      <w:tr w:rsidR="00B0373B" w:rsidRPr="00BF4D36" w14:paraId="7C8EC0DB" w14:textId="77777777" w:rsidTr="00D34DDD">
        <w:tc>
          <w:tcPr>
            <w:tcW w:w="712" w:type="pct"/>
            <w:tcBorders>
              <w:top w:val="single" w:sz="4" w:space="0" w:color="auto"/>
              <w:left w:val="nil"/>
              <w:bottom w:val="single" w:sz="4" w:space="0" w:color="auto"/>
              <w:right w:val="nil"/>
            </w:tcBorders>
            <w:shd w:val="clear" w:color="auto" w:fill="auto"/>
            <w:hideMark/>
          </w:tcPr>
          <w:p w14:paraId="6DB08089" w14:textId="77777777" w:rsidR="00B0373B" w:rsidRPr="00BF4D36" w:rsidRDefault="00B0373B" w:rsidP="00B0373B">
            <w:pPr>
              <w:pStyle w:val="Tabletext"/>
            </w:pPr>
            <w:r w:rsidRPr="00BF4D36">
              <w:t>47528</w:t>
            </w:r>
          </w:p>
        </w:tc>
        <w:tc>
          <w:tcPr>
            <w:tcW w:w="3518" w:type="pct"/>
            <w:tcBorders>
              <w:top w:val="single" w:sz="4" w:space="0" w:color="auto"/>
              <w:left w:val="nil"/>
              <w:bottom w:val="single" w:sz="4" w:space="0" w:color="auto"/>
              <w:right w:val="nil"/>
            </w:tcBorders>
            <w:shd w:val="clear" w:color="auto" w:fill="auto"/>
            <w:hideMark/>
          </w:tcPr>
          <w:p w14:paraId="273FE967" w14:textId="77777777" w:rsidR="00B0373B" w:rsidRPr="00BF4D36" w:rsidRDefault="00B0373B" w:rsidP="00B0373B">
            <w:pPr>
              <w:pStyle w:val="Tabletext"/>
            </w:pPr>
            <w:r w:rsidRPr="00BF4D36">
              <w:t xml:space="preserve">Femur, treatment of fracture of, by internal fixation or external fixation </w:t>
            </w:r>
            <w:r w:rsidRPr="00BF4D36">
              <w:lastRenderedPageBreak/>
              <w:t>(H) (Anaes.) (Assist.)</w:t>
            </w:r>
          </w:p>
        </w:tc>
        <w:tc>
          <w:tcPr>
            <w:tcW w:w="770" w:type="pct"/>
            <w:tcBorders>
              <w:top w:val="single" w:sz="4" w:space="0" w:color="auto"/>
              <w:left w:val="nil"/>
              <w:bottom w:val="single" w:sz="4" w:space="0" w:color="auto"/>
              <w:right w:val="nil"/>
            </w:tcBorders>
            <w:shd w:val="clear" w:color="auto" w:fill="auto"/>
          </w:tcPr>
          <w:p w14:paraId="59E9E1F8" w14:textId="77777777" w:rsidR="00B0373B" w:rsidRPr="00BF4D36" w:rsidRDefault="00B0373B" w:rsidP="00B0373B">
            <w:pPr>
              <w:pStyle w:val="Tabletext"/>
              <w:jc w:val="right"/>
            </w:pPr>
            <w:r w:rsidRPr="00BF4D36">
              <w:lastRenderedPageBreak/>
              <w:t>783.80</w:t>
            </w:r>
          </w:p>
        </w:tc>
      </w:tr>
      <w:tr w:rsidR="00B0373B" w:rsidRPr="00BF4D36" w14:paraId="25858D58" w14:textId="77777777" w:rsidTr="00D34DDD">
        <w:tc>
          <w:tcPr>
            <w:tcW w:w="712" w:type="pct"/>
            <w:tcBorders>
              <w:top w:val="single" w:sz="4" w:space="0" w:color="auto"/>
              <w:left w:val="nil"/>
              <w:bottom w:val="single" w:sz="4" w:space="0" w:color="auto"/>
              <w:right w:val="nil"/>
            </w:tcBorders>
            <w:shd w:val="clear" w:color="auto" w:fill="auto"/>
            <w:hideMark/>
          </w:tcPr>
          <w:p w14:paraId="0B8982A1" w14:textId="77777777" w:rsidR="00B0373B" w:rsidRPr="00BF4D36" w:rsidRDefault="00B0373B" w:rsidP="00B0373B">
            <w:pPr>
              <w:pStyle w:val="Tabletext"/>
            </w:pPr>
            <w:r w:rsidRPr="00BF4D36">
              <w:t>47531</w:t>
            </w:r>
          </w:p>
        </w:tc>
        <w:tc>
          <w:tcPr>
            <w:tcW w:w="3518" w:type="pct"/>
            <w:tcBorders>
              <w:top w:val="single" w:sz="4" w:space="0" w:color="auto"/>
              <w:left w:val="nil"/>
              <w:bottom w:val="single" w:sz="4" w:space="0" w:color="auto"/>
              <w:right w:val="nil"/>
            </w:tcBorders>
            <w:shd w:val="clear" w:color="auto" w:fill="auto"/>
            <w:hideMark/>
          </w:tcPr>
          <w:p w14:paraId="356511B6" w14:textId="77777777" w:rsidR="00B0373B" w:rsidRPr="00BF4D36" w:rsidRDefault="00B0373B" w:rsidP="00B0373B">
            <w:pPr>
              <w:pStyle w:val="Tabletext"/>
            </w:pPr>
            <w:r w:rsidRPr="00BF4D36">
              <w:t>Femur, treatment of fracture of shaft, by intramedullary fixation and cross fixation (H) (Anaes.) (Assist.)</w:t>
            </w:r>
          </w:p>
        </w:tc>
        <w:tc>
          <w:tcPr>
            <w:tcW w:w="770" w:type="pct"/>
            <w:tcBorders>
              <w:top w:val="single" w:sz="4" w:space="0" w:color="auto"/>
              <w:left w:val="nil"/>
              <w:bottom w:val="single" w:sz="4" w:space="0" w:color="auto"/>
              <w:right w:val="nil"/>
            </w:tcBorders>
            <w:shd w:val="clear" w:color="auto" w:fill="auto"/>
          </w:tcPr>
          <w:p w14:paraId="016547F1" w14:textId="77777777" w:rsidR="00B0373B" w:rsidRPr="00BF4D36" w:rsidRDefault="00B0373B" w:rsidP="00B0373B">
            <w:pPr>
              <w:pStyle w:val="Tabletext"/>
              <w:jc w:val="right"/>
            </w:pPr>
            <w:r w:rsidRPr="00BF4D36">
              <w:t>999.15</w:t>
            </w:r>
          </w:p>
        </w:tc>
      </w:tr>
      <w:tr w:rsidR="00B0373B" w:rsidRPr="00BF4D36" w14:paraId="3CA31B4F" w14:textId="77777777" w:rsidTr="00D34DDD">
        <w:tc>
          <w:tcPr>
            <w:tcW w:w="712" w:type="pct"/>
            <w:tcBorders>
              <w:top w:val="single" w:sz="4" w:space="0" w:color="auto"/>
              <w:left w:val="nil"/>
              <w:bottom w:val="single" w:sz="4" w:space="0" w:color="auto"/>
              <w:right w:val="nil"/>
            </w:tcBorders>
            <w:shd w:val="clear" w:color="auto" w:fill="auto"/>
            <w:hideMark/>
          </w:tcPr>
          <w:p w14:paraId="0F8C2391" w14:textId="77777777" w:rsidR="00B0373B" w:rsidRPr="00BF4D36" w:rsidRDefault="00B0373B" w:rsidP="00B0373B">
            <w:pPr>
              <w:pStyle w:val="Tabletext"/>
            </w:pPr>
            <w:r w:rsidRPr="00BF4D36">
              <w:t>47534</w:t>
            </w:r>
          </w:p>
        </w:tc>
        <w:tc>
          <w:tcPr>
            <w:tcW w:w="3518" w:type="pct"/>
            <w:tcBorders>
              <w:top w:val="single" w:sz="4" w:space="0" w:color="auto"/>
              <w:left w:val="nil"/>
              <w:bottom w:val="single" w:sz="4" w:space="0" w:color="auto"/>
              <w:right w:val="nil"/>
            </w:tcBorders>
            <w:shd w:val="clear" w:color="auto" w:fill="auto"/>
            <w:hideMark/>
          </w:tcPr>
          <w:p w14:paraId="0E3D324E" w14:textId="4D017734" w:rsidR="00B0373B" w:rsidRPr="00BF4D36" w:rsidRDefault="00B0373B" w:rsidP="00B0373B">
            <w:pPr>
              <w:pStyle w:val="Tabletext"/>
            </w:pPr>
            <w:r w:rsidRPr="00BF4D36">
              <w:t>Femur, condylar region of, treatment of intra</w:t>
            </w:r>
            <w:r w:rsidR="00043BF2">
              <w:noBreakHyphen/>
            </w:r>
            <w:r w:rsidRPr="00BF4D36">
              <w:t>articular (T</w:t>
            </w:r>
            <w:r w:rsidR="00043BF2">
              <w:noBreakHyphen/>
            </w:r>
            <w:r w:rsidRPr="00BF4D36">
              <w:t>shaped condylar) fracture of, requiring internal fixation, with or without internal fixation of one or more osteochondral fragments (H) (Anaes.) (Assist.)</w:t>
            </w:r>
          </w:p>
        </w:tc>
        <w:tc>
          <w:tcPr>
            <w:tcW w:w="770" w:type="pct"/>
            <w:tcBorders>
              <w:top w:val="single" w:sz="4" w:space="0" w:color="auto"/>
              <w:left w:val="nil"/>
              <w:bottom w:val="single" w:sz="4" w:space="0" w:color="auto"/>
              <w:right w:val="nil"/>
            </w:tcBorders>
            <w:shd w:val="clear" w:color="auto" w:fill="auto"/>
          </w:tcPr>
          <w:p w14:paraId="5CBF9424" w14:textId="77777777" w:rsidR="00B0373B" w:rsidRPr="00BF4D36" w:rsidRDefault="00B0373B" w:rsidP="00B0373B">
            <w:pPr>
              <w:pStyle w:val="Tabletext"/>
              <w:jc w:val="right"/>
            </w:pPr>
            <w:r w:rsidRPr="00BF4D36">
              <w:t>1,126.55</w:t>
            </w:r>
          </w:p>
        </w:tc>
      </w:tr>
      <w:tr w:rsidR="00B0373B" w:rsidRPr="00BF4D36" w14:paraId="419E3C43" w14:textId="77777777" w:rsidTr="00D34DDD">
        <w:tc>
          <w:tcPr>
            <w:tcW w:w="712" w:type="pct"/>
            <w:tcBorders>
              <w:top w:val="single" w:sz="4" w:space="0" w:color="auto"/>
              <w:left w:val="nil"/>
              <w:bottom w:val="single" w:sz="4" w:space="0" w:color="auto"/>
              <w:right w:val="nil"/>
            </w:tcBorders>
            <w:shd w:val="clear" w:color="auto" w:fill="auto"/>
            <w:hideMark/>
          </w:tcPr>
          <w:p w14:paraId="585B68FC" w14:textId="77777777" w:rsidR="00B0373B" w:rsidRPr="00BF4D36" w:rsidRDefault="00B0373B" w:rsidP="00B0373B">
            <w:pPr>
              <w:pStyle w:val="Tabletext"/>
            </w:pPr>
            <w:r w:rsidRPr="00BF4D36">
              <w:t>47537</w:t>
            </w:r>
          </w:p>
        </w:tc>
        <w:tc>
          <w:tcPr>
            <w:tcW w:w="3518" w:type="pct"/>
            <w:tcBorders>
              <w:top w:val="single" w:sz="4" w:space="0" w:color="auto"/>
              <w:left w:val="nil"/>
              <w:bottom w:val="single" w:sz="4" w:space="0" w:color="auto"/>
              <w:right w:val="nil"/>
            </w:tcBorders>
            <w:shd w:val="clear" w:color="auto" w:fill="auto"/>
            <w:hideMark/>
          </w:tcPr>
          <w:p w14:paraId="45D769BB" w14:textId="6E384C39" w:rsidR="00B0373B" w:rsidRPr="00BF4D36" w:rsidRDefault="00B0373B" w:rsidP="00B0373B">
            <w:pPr>
              <w:pStyle w:val="Tabletext"/>
            </w:pPr>
            <w:r w:rsidRPr="00BF4D36">
              <w:t xml:space="preserve">Femur, condylar region of, treatment of fracture of, requiring internal fixation of one or more osteochondral fragments, other than a service associated with a service to which </w:t>
            </w:r>
            <w:r w:rsidR="008D22CE" w:rsidRPr="00BF4D36">
              <w:t>item 4</w:t>
            </w:r>
            <w:r w:rsidRPr="00BF4D36">
              <w:t>7534 applies (Anaes.) (Assist.)</w:t>
            </w:r>
          </w:p>
        </w:tc>
        <w:tc>
          <w:tcPr>
            <w:tcW w:w="770" w:type="pct"/>
            <w:tcBorders>
              <w:top w:val="single" w:sz="4" w:space="0" w:color="auto"/>
              <w:left w:val="nil"/>
              <w:bottom w:val="single" w:sz="4" w:space="0" w:color="auto"/>
              <w:right w:val="nil"/>
            </w:tcBorders>
            <w:shd w:val="clear" w:color="auto" w:fill="auto"/>
          </w:tcPr>
          <w:p w14:paraId="74001122" w14:textId="77777777" w:rsidR="00B0373B" w:rsidRPr="00BF4D36" w:rsidRDefault="00B0373B" w:rsidP="00B0373B">
            <w:pPr>
              <w:pStyle w:val="Tabletext"/>
              <w:jc w:val="right"/>
            </w:pPr>
            <w:r w:rsidRPr="00BF4D36">
              <w:t>450.50</w:t>
            </w:r>
          </w:p>
        </w:tc>
      </w:tr>
      <w:tr w:rsidR="00B0373B" w:rsidRPr="00BF4D36" w14:paraId="76B0F7E3" w14:textId="77777777" w:rsidTr="00D34DDD">
        <w:tc>
          <w:tcPr>
            <w:tcW w:w="712" w:type="pct"/>
            <w:tcBorders>
              <w:top w:val="single" w:sz="4" w:space="0" w:color="auto"/>
              <w:left w:val="nil"/>
              <w:bottom w:val="single" w:sz="4" w:space="0" w:color="auto"/>
              <w:right w:val="nil"/>
            </w:tcBorders>
            <w:shd w:val="clear" w:color="auto" w:fill="auto"/>
            <w:hideMark/>
          </w:tcPr>
          <w:p w14:paraId="6E7ABA5E" w14:textId="77777777" w:rsidR="00B0373B" w:rsidRPr="00BF4D36" w:rsidRDefault="00B0373B" w:rsidP="00B0373B">
            <w:pPr>
              <w:pStyle w:val="Tabletext"/>
            </w:pPr>
            <w:r w:rsidRPr="00BF4D36">
              <w:t>47540</w:t>
            </w:r>
          </w:p>
        </w:tc>
        <w:tc>
          <w:tcPr>
            <w:tcW w:w="3518" w:type="pct"/>
            <w:tcBorders>
              <w:top w:val="single" w:sz="4" w:space="0" w:color="auto"/>
              <w:left w:val="nil"/>
              <w:bottom w:val="single" w:sz="4" w:space="0" w:color="auto"/>
              <w:right w:val="nil"/>
            </w:tcBorders>
            <w:shd w:val="clear" w:color="auto" w:fill="auto"/>
            <w:hideMark/>
          </w:tcPr>
          <w:p w14:paraId="754C94CB" w14:textId="77777777" w:rsidR="00B0373B" w:rsidRPr="00BF4D36" w:rsidRDefault="00B0373B" w:rsidP="00B0373B">
            <w:pPr>
              <w:pStyle w:val="Tabletext"/>
            </w:pPr>
            <w:r w:rsidRPr="00BF4D36">
              <w:t>Hip spica or shoulder spica, application of, as an independent procedure (Anaes.)</w:t>
            </w:r>
          </w:p>
        </w:tc>
        <w:tc>
          <w:tcPr>
            <w:tcW w:w="770" w:type="pct"/>
            <w:tcBorders>
              <w:top w:val="single" w:sz="4" w:space="0" w:color="auto"/>
              <w:left w:val="nil"/>
              <w:bottom w:val="single" w:sz="4" w:space="0" w:color="auto"/>
              <w:right w:val="nil"/>
            </w:tcBorders>
            <w:shd w:val="clear" w:color="auto" w:fill="auto"/>
          </w:tcPr>
          <w:p w14:paraId="15F51846" w14:textId="77777777" w:rsidR="00B0373B" w:rsidRPr="00BF4D36" w:rsidRDefault="00B0373B" w:rsidP="00B0373B">
            <w:pPr>
              <w:pStyle w:val="Tabletext"/>
              <w:jc w:val="right"/>
            </w:pPr>
            <w:r w:rsidRPr="00BF4D36">
              <w:t>225.25</w:t>
            </w:r>
          </w:p>
        </w:tc>
      </w:tr>
      <w:tr w:rsidR="00B0373B" w:rsidRPr="00BF4D36" w14:paraId="0FAFC18F" w14:textId="77777777" w:rsidTr="00D34DDD">
        <w:tc>
          <w:tcPr>
            <w:tcW w:w="712" w:type="pct"/>
            <w:tcBorders>
              <w:top w:val="single" w:sz="4" w:space="0" w:color="auto"/>
              <w:left w:val="nil"/>
              <w:bottom w:val="single" w:sz="4" w:space="0" w:color="auto"/>
              <w:right w:val="nil"/>
            </w:tcBorders>
            <w:shd w:val="clear" w:color="auto" w:fill="auto"/>
            <w:hideMark/>
          </w:tcPr>
          <w:p w14:paraId="7E22C416" w14:textId="77777777" w:rsidR="00B0373B" w:rsidRPr="00BF4D36" w:rsidRDefault="00B0373B" w:rsidP="00B0373B">
            <w:pPr>
              <w:pStyle w:val="Tabletext"/>
            </w:pPr>
            <w:bookmarkStart w:id="1000" w:name="CU_115922781"/>
            <w:bookmarkEnd w:id="1000"/>
            <w:r w:rsidRPr="00BF4D36">
              <w:t>47543</w:t>
            </w:r>
          </w:p>
        </w:tc>
        <w:tc>
          <w:tcPr>
            <w:tcW w:w="3518" w:type="pct"/>
            <w:tcBorders>
              <w:top w:val="single" w:sz="4" w:space="0" w:color="auto"/>
              <w:left w:val="nil"/>
              <w:bottom w:val="single" w:sz="4" w:space="0" w:color="auto"/>
              <w:right w:val="nil"/>
            </w:tcBorders>
            <w:shd w:val="clear" w:color="auto" w:fill="auto"/>
            <w:hideMark/>
          </w:tcPr>
          <w:p w14:paraId="16C96D51" w14:textId="6EE077A7" w:rsidR="00B0373B" w:rsidRPr="00BF4D36" w:rsidRDefault="00B0373B" w:rsidP="00B0373B">
            <w:pPr>
              <w:pStyle w:val="Tabletext"/>
            </w:pPr>
            <w:r w:rsidRPr="00BF4D36">
              <w:t xml:space="preserve">Tibia, plateau of, treatment of medial or lateral fracture of, other than a service to which </w:t>
            </w:r>
            <w:r w:rsidR="008D22CE" w:rsidRPr="00BF4D36">
              <w:t>item 4</w:t>
            </w:r>
            <w:r w:rsidRPr="00BF4D36">
              <w:t>7546 or 47549 applies (Anaes.)</w:t>
            </w:r>
          </w:p>
        </w:tc>
        <w:tc>
          <w:tcPr>
            <w:tcW w:w="770" w:type="pct"/>
            <w:tcBorders>
              <w:top w:val="single" w:sz="4" w:space="0" w:color="auto"/>
              <w:left w:val="nil"/>
              <w:bottom w:val="single" w:sz="4" w:space="0" w:color="auto"/>
              <w:right w:val="nil"/>
            </w:tcBorders>
            <w:shd w:val="clear" w:color="auto" w:fill="auto"/>
          </w:tcPr>
          <w:p w14:paraId="48737080" w14:textId="77777777" w:rsidR="00B0373B" w:rsidRPr="00BF4D36" w:rsidRDefault="00B0373B" w:rsidP="00B0373B">
            <w:pPr>
              <w:pStyle w:val="Tabletext"/>
              <w:jc w:val="right"/>
            </w:pPr>
            <w:r w:rsidRPr="00BF4D36">
              <w:t>235.15</w:t>
            </w:r>
          </w:p>
        </w:tc>
      </w:tr>
      <w:tr w:rsidR="00B0373B" w:rsidRPr="00BF4D36" w14:paraId="2F9C491D" w14:textId="77777777" w:rsidTr="00D34DDD">
        <w:tc>
          <w:tcPr>
            <w:tcW w:w="712" w:type="pct"/>
            <w:tcBorders>
              <w:top w:val="single" w:sz="4" w:space="0" w:color="auto"/>
              <w:left w:val="nil"/>
              <w:bottom w:val="single" w:sz="4" w:space="0" w:color="auto"/>
              <w:right w:val="nil"/>
            </w:tcBorders>
            <w:shd w:val="clear" w:color="auto" w:fill="auto"/>
            <w:hideMark/>
          </w:tcPr>
          <w:p w14:paraId="64A1435E" w14:textId="77777777" w:rsidR="00B0373B" w:rsidRPr="00BF4D36" w:rsidRDefault="00B0373B" w:rsidP="00B0373B">
            <w:pPr>
              <w:pStyle w:val="Tabletext"/>
            </w:pPr>
            <w:bookmarkStart w:id="1001" w:name="CU_116928702"/>
            <w:bookmarkEnd w:id="1001"/>
            <w:r w:rsidRPr="00BF4D36">
              <w:t>47546</w:t>
            </w:r>
          </w:p>
        </w:tc>
        <w:tc>
          <w:tcPr>
            <w:tcW w:w="3518" w:type="pct"/>
            <w:tcBorders>
              <w:top w:val="single" w:sz="4" w:space="0" w:color="auto"/>
              <w:left w:val="nil"/>
              <w:bottom w:val="single" w:sz="4" w:space="0" w:color="auto"/>
              <w:right w:val="nil"/>
            </w:tcBorders>
            <w:shd w:val="clear" w:color="auto" w:fill="auto"/>
            <w:hideMark/>
          </w:tcPr>
          <w:p w14:paraId="19A264BD" w14:textId="77777777" w:rsidR="00B0373B" w:rsidRPr="00BF4D36" w:rsidRDefault="00B0373B" w:rsidP="00B0373B">
            <w:pPr>
              <w:pStyle w:val="Tabletext"/>
            </w:pPr>
            <w:r w:rsidRPr="00BF4D36">
              <w:t>Tibia, plateau of, treatment of medial or lateral fracture of, by closed reduction (Anaes.)</w:t>
            </w:r>
          </w:p>
        </w:tc>
        <w:tc>
          <w:tcPr>
            <w:tcW w:w="770" w:type="pct"/>
            <w:tcBorders>
              <w:top w:val="single" w:sz="4" w:space="0" w:color="auto"/>
              <w:left w:val="nil"/>
              <w:bottom w:val="single" w:sz="4" w:space="0" w:color="auto"/>
              <w:right w:val="nil"/>
            </w:tcBorders>
            <w:shd w:val="clear" w:color="auto" w:fill="auto"/>
          </w:tcPr>
          <w:p w14:paraId="05FF563E" w14:textId="77777777" w:rsidR="00B0373B" w:rsidRPr="00BF4D36" w:rsidRDefault="00B0373B" w:rsidP="00B0373B">
            <w:pPr>
              <w:pStyle w:val="Tabletext"/>
              <w:jc w:val="right"/>
            </w:pPr>
            <w:r w:rsidRPr="00BF4D36">
              <w:t>352.55</w:t>
            </w:r>
          </w:p>
        </w:tc>
      </w:tr>
      <w:tr w:rsidR="00B0373B" w:rsidRPr="00BF4D36" w14:paraId="356D970C" w14:textId="77777777" w:rsidTr="00D34DDD">
        <w:tc>
          <w:tcPr>
            <w:tcW w:w="712" w:type="pct"/>
            <w:tcBorders>
              <w:top w:val="single" w:sz="4" w:space="0" w:color="auto"/>
              <w:left w:val="nil"/>
              <w:bottom w:val="single" w:sz="4" w:space="0" w:color="auto"/>
              <w:right w:val="nil"/>
            </w:tcBorders>
            <w:shd w:val="clear" w:color="auto" w:fill="auto"/>
            <w:hideMark/>
          </w:tcPr>
          <w:p w14:paraId="19ADA70B" w14:textId="77777777" w:rsidR="00B0373B" w:rsidRPr="00BF4D36" w:rsidRDefault="00B0373B" w:rsidP="00B0373B">
            <w:pPr>
              <w:pStyle w:val="Tabletext"/>
            </w:pPr>
            <w:r w:rsidRPr="00BF4D36">
              <w:t>47549</w:t>
            </w:r>
          </w:p>
        </w:tc>
        <w:tc>
          <w:tcPr>
            <w:tcW w:w="3518" w:type="pct"/>
            <w:tcBorders>
              <w:top w:val="single" w:sz="4" w:space="0" w:color="auto"/>
              <w:left w:val="nil"/>
              <w:bottom w:val="single" w:sz="4" w:space="0" w:color="auto"/>
              <w:right w:val="nil"/>
            </w:tcBorders>
            <w:shd w:val="clear" w:color="auto" w:fill="auto"/>
            <w:hideMark/>
          </w:tcPr>
          <w:p w14:paraId="35EE0BBE" w14:textId="77777777" w:rsidR="00B0373B" w:rsidRPr="00BF4D36" w:rsidRDefault="00B0373B" w:rsidP="00B0373B">
            <w:pPr>
              <w:pStyle w:val="Tabletext"/>
            </w:pPr>
            <w:r w:rsidRPr="00BF4D36">
              <w:t>Treatment of medial or lateral fracture of plateau of tibia, by open reduction, with internal fixation, including any of the following (if performed):</w:t>
            </w:r>
          </w:p>
          <w:p w14:paraId="08453B17" w14:textId="77777777" w:rsidR="00B0373B" w:rsidRPr="00BF4D36" w:rsidRDefault="00B0373B" w:rsidP="00B0373B">
            <w:pPr>
              <w:pStyle w:val="Tablea"/>
            </w:pPr>
            <w:r w:rsidRPr="00BF4D36">
              <w:t>(a) arthroscopy;</w:t>
            </w:r>
          </w:p>
          <w:p w14:paraId="62F88445" w14:textId="77777777" w:rsidR="00B0373B" w:rsidRPr="00BF4D36" w:rsidRDefault="00B0373B" w:rsidP="00B0373B">
            <w:pPr>
              <w:pStyle w:val="Tablea"/>
            </w:pPr>
            <w:r w:rsidRPr="00BF4D36">
              <w:t>(b) arthrotomy;</w:t>
            </w:r>
          </w:p>
          <w:p w14:paraId="72F73DA1" w14:textId="77777777" w:rsidR="00B0373B" w:rsidRPr="00BF4D36" w:rsidRDefault="00B0373B" w:rsidP="00B0373B">
            <w:pPr>
              <w:pStyle w:val="Tablea"/>
            </w:pPr>
            <w:r w:rsidRPr="00BF4D36">
              <w:t>(c) meniscal repair</w:t>
            </w:r>
          </w:p>
          <w:p w14:paraId="12043F47" w14:textId="77777777" w:rsidR="00B0373B" w:rsidRPr="00BF4D36" w:rsidRDefault="00B0373B" w:rsidP="00B0373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47FC4EF3" w14:textId="77777777" w:rsidR="00B0373B" w:rsidRPr="00BF4D36" w:rsidRDefault="00B0373B" w:rsidP="00B0373B">
            <w:pPr>
              <w:pStyle w:val="Tabletext"/>
              <w:jc w:val="right"/>
            </w:pPr>
            <w:r w:rsidRPr="00BF4D36">
              <w:t>560.05</w:t>
            </w:r>
          </w:p>
        </w:tc>
      </w:tr>
      <w:tr w:rsidR="00B0373B" w:rsidRPr="00BF4D36" w14:paraId="6ACEB50F" w14:textId="77777777" w:rsidTr="00D34DDD">
        <w:tc>
          <w:tcPr>
            <w:tcW w:w="712" w:type="pct"/>
            <w:tcBorders>
              <w:top w:val="single" w:sz="4" w:space="0" w:color="auto"/>
              <w:left w:val="nil"/>
              <w:bottom w:val="single" w:sz="4" w:space="0" w:color="auto"/>
              <w:right w:val="nil"/>
            </w:tcBorders>
            <w:shd w:val="clear" w:color="auto" w:fill="auto"/>
            <w:hideMark/>
          </w:tcPr>
          <w:p w14:paraId="484867DF" w14:textId="77777777" w:rsidR="00B0373B" w:rsidRPr="00BF4D36" w:rsidRDefault="00B0373B" w:rsidP="00B0373B">
            <w:pPr>
              <w:pStyle w:val="Tabletext"/>
            </w:pPr>
            <w:r w:rsidRPr="00BF4D36">
              <w:t>47552</w:t>
            </w:r>
          </w:p>
        </w:tc>
        <w:tc>
          <w:tcPr>
            <w:tcW w:w="3518" w:type="pct"/>
            <w:tcBorders>
              <w:top w:val="single" w:sz="4" w:space="0" w:color="auto"/>
              <w:left w:val="nil"/>
              <w:bottom w:val="single" w:sz="4" w:space="0" w:color="auto"/>
              <w:right w:val="nil"/>
            </w:tcBorders>
            <w:shd w:val="clear" w:color="auto" w:fill="auto"/>
            <w:hideMark/>
          </w:tcPr>
          <w:p w14:paraId="1CC5BEEA" w14:textId="2AA4D49D" w:rsidR="00B0373B" w:rsidRPr="00BF4D36" w:rsidRDefault="00B0373B" w:rsidP="00B0373B">
            <w:pPr>
              <w:pStyle w:val="Tabletext"/>
            </w:pPr>
            <w:r w:rsidRPr="00BF4D36">
              <w:t xml:space="preserve">Tibia, plateau of, treatment of both medial and lateral fractures of, other than a service to which </w:t>
            </w:r>
            <w:r w:rsidR="008D22CE" w:rsidRPr="00BF4D36">
              <w:t>item 4</w:t>
            </w:r>
            <w:r w:rsidRPr="00BF4D36">
              <w:t>7555 or 47558 applies (Anaes.) (Assist.)</w:t>
            </w:r>
          </w:p>
        </w:tc>
        <w:tc>
          <w:tcPr>
            <w:tcW w:w="770" w:type="pct"/>
            <w:tcBorders>
              <w:top w:val="single" w:sz="4" w:space="0" w:color="auto"/>
              <w:left w:val="nil"/>
              <w:bottom w:val="single" w:sz="4" w:space="0" w:color="auto"/>
              <w:right w:val="nil"/>
            </w:tcBorders>
            <w:shd w:val="clear" w:color="auto" w:fill="auto"/>
          </w:tcPr>
          <w:p w14:paraId="6939D5DF" w14:textId="77777777" w:rsidR="00B0373B" w:rsidRPr="00BF4D36" w:rsidRDefault="00B0373B" w:rsidP="00B0373B">
            <w:pPr>
              <w:pStyle w:val="Tabletext"/>
              <w:jc w:val="right"/>
            </w:pPr>
            <w:r w:rsidRPr="00BF4D36">
              <w:t>391.80</w:t>
            </w:r>
          </w:p>
        </w:tc>
      </w:tr>
      <w:tr w:rsidR="00B0373B" w:rsidRPr="00BF4D36" w14:paraId="3FD59D79" w14:textId="77777777" w:rsidTr="00D34DDD">
        <w:tc>
          <w:tcPr>
            <w:tcW w:w="712" w:type="pct"/>
            <w:tcBorders>
              <w:top w:val="single" w:sz="4" w:space="0" w:color="auto"/>
              <w:left w:val="nil"/>
              <w:bottom w:val="single" w:sz="4" w:space="0" w:color="auto"/>
              <w:right w:val="nil"/>
            </w:tcBorders>
            <w:shd w:val="clear" w:color="auto" w:fill="auto"/>
            <w:hideMark/>
          </w:tcPr>
          <w:p w14:paraId="1704F39E" w14:textId="77777777" w:rsidR="00B0373B" w:rsidRPr="00BF4D36" w:rsidRDefault="00B0373B" w:rsidP="00B0373B">
            <w:pPr>
              <w:pStyle w:val="Tabletext"/>
            </w:pPr>
            <w:r w:rsidRPr="00BF4D36">
              <w:t>47555</w:t>
            </w:r>
          </w:p>
        </w:tc>
        <w:tc>
          <w:tcPr>
            <w:tcW w:w="3518" w:type="pct"/>
            <w:tcBorders>
              <w:top w:val="single" w:sz="4" w:space="0" w:color="auto"/>
              <w:left w:val="nil"/>
              <w:bottom w:val="single" w:sz="4" w:space="0" w:color="auto"/>
              <w:right w:val="nil"/>
            </w:tcBorders>
            <w:shd w:val="clear" w:color="auto" w:fill="auto"/>
            <w:hideMark/>
          </w:tcPr>
          <w:p w14:paraId="3402AEEB" w14:textId="77777777" w:rsidR="00B0373B" w:rsidRPr="00BF4D36" w:rsidRDefault="00B0373B" w:rsidP="00B0373B">
            <w:pPr>
              <w:pStyle w:val="Tabletext"/>
            </w:pPr>
            <w:r w:rsidRPr="00BF4D36">
              <w:t>Tibia, plateau of, treatment of both medial and lateral fractures of, by closed reduction (H) (Anaes.)</w:t>
            </w:r>
          </w:p>
        </w:tc>
        <w:tc>
          <w:tcPr>
            <w:tcW w:w="770" w:type="pct"/>
            <w:tcBorders>
              <w:top w:val="single" w:sz="4" w:space="0" w:color="auto"/>
              <w:left w:val="nil"/>
              <w:bottom w:val="single" w:sz="4" w:space="0" w:color="auto"/>
              <w:right w:val="nil"/>
            </w:tcBorders>
            <w:shd w:val="clear" w:color="auto" w:fill="auto"/>
          </w:tcPr>
          <w:p w14:paraId="65FD41E3" w14:textId="77777777" w:rsidR="00B0373B" w:rsidRPr="00BF4D36" w:rsidRDefault="00B0373B" w:rsidP="00B0373B">
            <w:pPr>
              <w:pStyle w:val="Tabletext"/>
              <w:jc w:val="right"/>
            </w:pPr>
            <w:r w:rsidRPr="00BF4D36">
              <w:t>587.75</w:t>
            </w:r>
          </w:p>
        </w:tc>
      </w:tr>
      <w:tr w:rsidR="00B0373B" w:rsidRPr="00BF4D36" w14:paraId="307C261F" w14:textId="77777777" w:rsidTr="00D34DDD">
        <w:tc>
          <w:tcPr>
            <w:tcW w:w="712" w:type="pct"/>
            <w:tcBorders>
              <w:top w:val="single" w:sz="4" w:space="0" w:color="auto"/>
              <w:left w:val="nil"/>
              <w:bottom w:val="single" w:sz="4" w:space="0" w:color="auto"/>
              <w:right w:val="nil"/>
            </w:tcBorders>
            <w:shd w:val="clear" w:color="auto" w:fill="auto"/>
            <w:hideMark/>
          </w:tcPr>
          <w:p w14:paraId="0106F60A" w14:textId="77777777" w:rsidR="00B0373B" w:rsidRPr="00BF4D36" w:rsidRDefault="00B0373B" w:rsidP="00B0373B">
            <w:pPr>
              <w:pStyle w:val="Tabletext"/>
            </w:pPr>
            <w:r w:rsidRPr="00BF4D36">
              <w:t>47558</w:t>
            </w:r>
          </w:p>
        </w:tc>
        <w:tc>
          <w:tcPr>
            <w:tcW w:w="3518" w:type="pct"/>
            <w:tcBorders>
              <w:top w:val="single" w:sz="4" w:space="0" w:color="auto"/>
              <w:left w:val="nil"/>
              <w:bottom w:val="single" w:sz="4" w:space="0" w:color="auto"/>
              <w:right w:val="nil"/>
            </w:tcBorders>
            <w:shd w:val="clear" w:color="auto" w:fill="auto"/>
            <w:hideMark/>
          </w:tcPr>
          <w:p w14:paraId="03199143" w14:textId="77777777" w:rsidR="00B0373B" w:rsidRPr="00BF4D36" w:rsidRDefault="00B0373B" w:rsidP="00B0373B">
            <w:pPr>
              <w:pStyle w:val="Tabletext"/>
            </w:pPr>
            <w:r w:rsidRPr="00BF4D36">
              <w:t>Treatment of medial and lateral fractures of tibia, by open reduction, with internal fixation, including any of the following (if performed):</w:t>
            </w:r>
          </w:p>
          <w:p w14:paraId="06E67097" w14:textId="77777777" w:rsidR="00B0373B" w:rsidRPr="00BF4D36" w:rsidRDefault="00B0373B" w:rsidP="00B0373B">
            <w:pPr>
              <w:pStyle w:val="Tablea"/>
            </w:pPr>
            <w:r w:rsidRPr="00BF4D36">
              <w:t>(a) arthroscopy;</w:t>
            </w:r>
          </w:p>
          <w:p w14:paraId="517A0723" w14:textId="77777777" w:rsidR="00B0373B" w:rsidRPr="00BF4D36" w:rsidRDefault="00B0373B" w:rsidP="00B0373B">
            <w:pPr>
              <w:pStyle w:val="Tablea"/>
            </w:pPr>
            <w:r w:rsidRPr="00BF4D36">
              <w:t>(b) arthrotomy;</w:t>
            </w:r>
          </w:p>
          <w:p w14:paraId="5170B6B5" w14:textId="77777777" w:rsidR="00B0373B" w:rsidRPr="00BF4D36" w:rsidRDefault="00B0373B" w:rsidP="00B0373B">
            <w:pPr>
              <w:pStyle w:val="Tablea"/>
            </w:pPr>
            <w:r w:rsidRPr="00BF4D36">
              <w:t>(c) meniscal repair</w:t>
            </w:r>
          </w:p>
          <w:p w14:paraId="6C1E1B30" w14:textId="77777777" w:rsidR="00B0373B" w:rsidRPr="00BF4D36" w:rsidRDefault="00B0373B" w:rsidP="00B0373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5A05EDAF" w14:textId="77777777" w:rsidR="00B0373B" w:rsidRPr="00BF4D36" w:rsidRDefault="00B0373B" w:rsidP="00B0373B">
            <w:pPr>
              <w:pStyle w:val="Tabletext"/>
              <w:jc w:val="right"/>
            </w:pPr>
            <w:r w:rsidRPr="00BF4D36">
              <w:t>1,038.40</w:t>
            </w:r>
          </w:p>
        </w:tc>
      </w:tr>
      <w:tr w:rsidR="00B0373B" w:rsidRPr="00BF4D36" w14:paraId="310C8C3E" w14:textId="77777777" w:rsidTr="00D34DDD">
        <w:tc>
          <w:tcPr>
            <w:tcW w:w="712" w:type="pct"/>
            <w:tcBorders>
              <w:top w:val="single" w:sz="4" w:space="0" w:color="auto"/>
              <w:left w:val="nil"/>
              <w:bottom w:val="single" w:sz="4" w:space="0" w:color="auto"/>
              <w:right w:val="nil"/>
            </w:tcBorders>
            <w:shd w:val="clear" w:color="auto" w:fill="auto"/>
          </w:tcPr>
          <w:p w14:paraId="25CF3B0C" w14:textId="77777777" w:rsidR="00B0373B" w:rsidRPr="00BF4D36" w:rsidRDefault="00B0373B" w:rsidP="00B0373B">
            <w:pPr>
              <w:pStyle w:val="Tabletext"/>
            </w:pPr>
            <w:r w:rsidRPr="00BF4D36">
              <w:t>47559</w:t>
            </w:r>
          </w:p>
        </w:tc>
        <w:tc>
          <w:tcPr>
            <w:tcW w:w="3518" w:type="pct"/>
            <w:tcBorders>
              <w:top w:val="single" w:sz="4" w:space="0" w:color="auto"/>
              <w:left w:val="nil"/>
              <w:bottom w:val="single" w:sz="4" w:space="0" w:color="auto"/>
              <w:right w:val="nil"/>
            </w:tcBorders>
            <w:shd w:val="clear" w:color="auto" w:fill="auto"/>
          </w:tcPr>
          <w:p w14:paraId="1A18EF4A" w14:textId="77777777" w:rsidR="00B0373B" w:rsidRPr="00BF4D36" w:rsidRDefault="00B0373B" w:rsidP="00B0373B">
            <w:pPr>
              <w:pStyle w:val="Tabletext"/>
            </w:pPr>
            <w:r w:rsidRPr="00BF4D36">
              <w:t>Treatment of medial or lateral (or both) fracture of plateau of tibia, with application of a bridging external fixator to the plateau (Anaes.) (Assist.)</w:t>
            </w:r>
          </w:p>
        </w:tc>
        <w:tc>
          <w:tcPr>
            <w:tcW w:w="770" w:type="pct"/>
            <w:tcBorders>
              <w:top w:val="single" w:sz="4" w:space="0" w:color="auto"/>
              <w:left w:val="nil"/>
              <w:bottom w:val="single" w:sz="4" w:space="0" w:color="auto"/>
              <w:right w:val="nil"/>
            </w:tcBorders>
            <w:shd w:val="clear" w:color="auto" w:fill="auto"/>
          </w:tcPr>
          <w:p w14:paraId="49A098A3" w14:textId="77777777" w:rsidR="00B0373B" w:rsidRPr="00BF4D36" w:rsidRDefault="00B0373B" w:rsidP="00B0373B">
            <w:pPr>
              <w:pStyle w:val="Tabletext"/>
              <w:jc w:val="right"/>
            </w:pPr>
            <w:r w:rsidRPr="00BF4D36">
              <w:t>795.25</w:t>
            </w:r>
          </w:p>
        </w:tc>
      </w:tr>
      <w:tr w:rsidR="00B0373B" w:rsidRPr="00BF4D36" w14:paraId="79FABC11" w14:textId="77777777" w:rsidTr="00D34DDD">
        <w:tc>
          <w:tcPr>
            <w:tcW w:w="712" w:type="pct"/>
            <w:tcBorders>
              <w:top w:val="single" w:sz="4" w:space="0" w:color="auto"/>
              <w:left w:val="nil"/>
              <w:bottom w:val="single" w:sz="4" w:space="0" w:color="auto"/>
              <w:right w:val="nil"/>
            </w:tcBorders>
            <w:shd w:val="clear" w:color="auto" w:fill="auto"/>
            <w:hideMark/>
          </w:tcPr>
          <w:p w14:paraId="496CF6FF" w14:textId="77777777" w:rsidR="00B0373B" w:rsidRPr="00BF4D36" w:rsidRDefault="00B0373B" w:rsidP="00B0373B">
            <w:pPr>
              <w:pStyle w:val="Tabletext"/>
            </w:pPr>
            <w:r w:rsidRPr="00BF4D36">
              <w:t>47561</w:t>
            </w:r>
          </w:p>
        </w:tc>
        <w:tc>
          <w:tcPr>
            <w:tcW w:w="3518" w:type="pct"/>
            <w:tcBorders>
              <w:top w:val="single" w:sz="4" w:space="0" w:color="auto"/>
              <w:left w:val="nil"/>
              <w:bottom w:val="single" w:sz="4" w:space="0" w:color="auto"/>
              <w:right w:val="nil"/>
            </w:tcBorders>
            <w:shd w:val="clear" w:color="auto" w:fill="auto"/>
            <w:hideMark/>
          </w:tcPr>
          <w:p w14:paraId="744C719F" w14:textId="341B27FD" w:rsidR="00B0373B" w:rsidRPr="00BF4D36" w:rsidRDefault="00B0373B" w:rsidP="00B0373B">
            <w:pPr>
              <w:pStyle w:val="Tabletext"/>
            </w:pPr>
            <w:r w:rsidRPr="00BF4D36">
              <w:t xml:space="preserve">Treatment of fracture of shaft of tibia, by cast immobilisation, other than a service to which </w:t>
            </w:r>
            <w:r w:rsidR="008D22CE" w:rsidRPr="00BF4D36">
              <w:t>item 4</w:t>
            </w:r>
            <w:r w:rsidRPr="00BF4D36">
              <w:t>7570 or 47573 applies (Anaes.)</w:t>
            </w:r>
          </w:p>
        </w:tc>
        <w:tc>
          <w:tcPr>
            <w:tcW w:w="770" w:type="pct"/>
            <w:tcBorders>
              <w:top w:val="single" w:sz="4" w:space="0" w:color="auto"/>
              <w:left w:val="nil"/>
              <w:bottom w:val="single" w:sz="4" w:space="0" w:color="auto"/>
              <w:right w:val="nil"/>
            </w:tcBorders>
            <w:shd w:val="clear" w:color="auto" w:fill="auto"/>
          </w:tcPr>
          <w:p w14:paraId="33AFCA90" w14:textId="77777777" w:rsidR="00B0373B" w:rsidRPr="00BF4D36" w:rsidRDefault="00B0373B" w:rsidP="00B0373B">
            <w:pPr>
              <w:pStyle w:val="Tabletext"/>
              <w:jc w:val="right"/>
            </w:pPr>
            <w:r w:rsidRPr="00BF4D36">
              <w:t>284.00</w:t>
            </w:r>
          </w:p>
        </w:tc>
      </w:tr>
      <w:tr w:rsidR="00B0373B" w:rsidRPr="00BF4D36" w14:paraId="4C634C6D" w14:textId="77777777" w:rsidTr="00D34DDD">
        <w:tc>
          <w:tcPr>
            <w:tcW w:w="712" w:type="pct"/>
            <w:tcBorders>
              <w:top w:val="single" w:sz="4" w:space="0" w:color="auto"/>
              <w:left w:val="nil"/>
              <w:bottom w:val="single" w:sz="4" w:space="0" w:color="auto"/>
              <w:right w:val="nil"/>
            </w:tcBorders>
            <w:shd w:val="clear" w:color="auto" w:fill="auto"/>
            <w:hideMark/>
          </w:tcPr>
          <w:p w14:paraId="230DDC80" w14:textId="77777777" w:rsidR="00B0373B" w:rsidRPr="00BF4D36" w:rsidRDefault="00B0373B" w:rsidP="00B0373B">
            <w:pPr>
              <w:pStyle w:val="Tabletext"/>
            </w:pPr>
            <w:r w:rsidRPr="00BF4D36">
              <w:t>47565</w:t>
            </w:r>
          </w:p>
        </w:tc>
        <w:tc>
          <w:tcPr>
            <w:tcW w:w="3518" w:type="pct"/>
            <w:tcBorders>
              <w:top w:val="single" w:sz="4" w:space="0" w:color="auto"/>
              <w:left w:val="nil"/>
              <w:bottom w:val="single" w:sz="4" w:space="0" w:color="auto"/>
              <w:right w:val="nil"/>
            </w:tcBorders>
            <w:shd w:val="clear" w:color="auto" w:fill="auto"/>
            <w:hideMark/>
          </w:tcPr>
          <w:p w14:paraId="65D0EBF2" w14:textId="77777777" w:rsidR="00B0373B" w:rsidRPr="00BF4D36" w:rsidRDefault="00B0373B" w:rsidP="00B0373B">
            <w:pPr>
              <w:pStyle w:val="Tabletext"/>
            </w:pPr>
            <w:r w:rsidRPr="00BF4D36">
              <w:t>Tibia, shaft of, treatment of fracture of, by internal fixation or external fixation (H) (Anaes.) (Assist.)</w:t>
            </w:r>
          </w:p>
        </w:tc>
        <w:tc>
          <w:tcPr>
            <w:tcW w:w="770" w:type="pct"/>
            <w:tcBorders>
              <w:top w:val="single" w:sz="4" w:space="0" w:color="auto"/>
              <w:left w:val="nil"/>
              <w:bottom w:val="single" w:sz="4" w:space="0" w:color="auto"/>
              <w:right w:val="nil"/>
            </w:tcBorders>
            <w:shd w:val="clear" w:color="auto" w:fill="auto"/>
          </w:tcPr>
          <w:p w14:paraId="1AF88DC4" w14:textId="77777777" w:rsidR="00B0373B" w:rsidRPr="00BF4D36" w:rsidRDefault="00B0373B" w:rsidP="00B0373B">
            <w:pPr>
              <w:pStyle w:val="Tabletext"/>
              <w:jc w:val="right"/>
            </w:pPr>
            <w:r w:rsidRPr="00BF4D36">
              <w:t>741.25</w:t>
            </w:r>
          </w:p>
        </w:tc>
      </w:tr>
      <w:tr w:rsidR="00B0373B" w:rsidRPr="00BF4D36" w14:paraId="4FE08371" w14:textId="77777777" w:rsidTr="00D34DDD">
        <w:tc>
          <w:tcPr>
            <w:tcW w:w="712" w:type="pct"/>
            <w:tcBorders>
              <w:top w:val="single" w:sz="4" w:space="0" w:color="auto"/>
              <w:left w:val="nil"/>
              <w:bottom w:val="single" w:sz="4" w:space="0" w:color="auto"/>
              <w:right w:val="nil"/>
            </w:tcBorders>
            <w:shd w:val="clear" w:color="auto" w:fill="auto"/>
            <w:hideMark/>
          </w:tcPr>
          <w:p w14:paraId="1877E298" w14:textId="77777777" w:rsidR="00B0373B" w:rsidRPr="00BF4D36" w:rsidRDefault="00B0373B" w:rsidP="00B0373B">
            <w:pPr>
              <w:pStyle w:val="Tabletext"/>
            </w:pPr>
            <w:r w:rsidRPr="00BF4D36">
              <w:t>47566</w:t>
            </w:r>
          </w:p>
        </w:tc>
        <w:tc>
          <w:tcPr>
            <w:tcW w:w="3518" w:type="pct"/>
            <w:tcBorders>
              <w:top w:val="single" w:sz="4" w:space="0" w:color="auto"/>
              <w:left w:val="nil"/>
              <w:bottom w:val="single" w:sz="4" w:space="0" w:color="auto"/>
              <w:right w:val="nil"/>
            </w:tcBorders>
            <w:shd w:val="clear" w:color="auto" w:fill="auto"/>
            <w:hideMark/>
          </w:tcPr>
          <w:p w14:paraId="4A3C9166" w14:textId="77777777" w:rsidR="00B0373B" w:rsidRPr="00BF4D36" w:rsidRDefault="00B0373B" w:rsidP="00B0373B">
            <w:pPr>
              <w:pStyle w:val="Tabletext"/>
            </w:pPr>
            <w:r w:rsidRPr="00BF4D36">
              <w:t>Tibia, shaft of, treatment of fracture of, by intramedullary fixation and cross fixation (H) (Anaes.) (Assist.)</w:t>
            </w:r>
          </w:p>
        </w:tc>
        <w:tc>
          <w:tcPr>
            <w:tcW w:w="770" w:type="pct"/>
            <w:tcBorders>
              <w:top w:val="single" w:sz="4" w:space="0" w:color="auto"/>
              <w:left w:val="nil"/>
              <w:bottom w:val="single" w:sz="4" w:space="0" w:color="auto"/>
              <w:right w:val="nil"/>
            </w:tcBorders>
            <w:shd w:val="clear" w:color="auto" w:fill="auto"/>
          </w:tcPr>
          <w:p w14:paraId="10A2C808" w14:textId="77777777" w:rsidR="00B0373B" w:rsidRPr="00BF4D36" w:rsidRDefault="00B0373B" w:rsidP="00B0373B">
            <w:pPr>
              <w:pStyle w:val="Tabletext"/>
              <w:jc w:val="right"/>
            </w:pPr>
            <w:r w:rsidRPr="00BF4D36">
              <w:t>944.90</w:t>
            </w:r>
          </w:p>
        </w:tc>
      </w:tr>
      <w:tr w:rsidR="00B0373B" w:rsidRPr="00BF4D36" w14:paraId="157A06B5" w14:textId="77777777" w:rsidTr="00D34DDD">
        <w:tc>
          <w:tcPr>
            <w:tcW w:w="712" w:type="pct"/>
            <w:tcBorders>
              <w:top w:val="single" w:sz="4" w:space="0" w:color="auto"/>
              <w:left w:val="nil"/>
              <w:bottom w:val="single" w:sz="4" w:space="0" w:color="auto"/>
              <w:right w:val="nil"/>
            </w:tcBorders>
            <w:shd w:val="clear" w:color="auto" w:fill="auto"/>
          </w:tcPr>
          <w:p w14:paraId="731F6A27" w14:textId="77777777" w:rsidR="00B0373B" w:rsidRPr="00BF4D36" w:rsidRDefault="00B0373B" w:rsidP="00B0373B">
            <w:pPr>
              <w:pStyle w:val="Tabletext"/>
            </w:pPr>
            <w:r w:rsidRPr="00BF4D36">
              <w:lastRenderedPageBreak/>
              <w:t>47568</w:t>
            </w:r>
          </w:p>
        </w:tc>
        <w:tc>
          <w:tcPr>
            <w:tcW w:w="3518" w:type="pct"/>
            <w:tcBorders>
              <w:top w:val="single" w:sz="4" w:space="0" w:color="auto"/>
              <w:left w:val="nil"/>
              <w:bottom w:val="single" w:sz="4" w:space="0" w:color="auto"/>
              <w:right w:val="nil"/>
            </w:tcBorders>
            <w:shd w:val="clear" w:color="auto" w:fill="auto"/>
          </w:tcPr>
          <w:p w14:paraId="17384DC9" w14:textId="77777777" w:rsidR="00B0373B" w:rsidRPr="00BF4D36" w:rsidRDefault="00B0373B" w:rsidP="00B0373B">
            <w:pPr>
              <w:pStyle w:val="Tabletext"/>
            </w:pPr>
            <w:r w:rsidRPr="00BF4D36">
              <w:t>Closed reduction of proximal tibia, distal tibia or shaft of tibia, with or without treatment of fibular fracture (Anaes.) (Assist.)</w:t>
            </w:r>
          </w:p>
        </w:tc>
        <w:tc>
          <w:tcPr>
            <w:tcW w:w="770" w:type="pct"/>
            <w:tcBorders>
              <w:top w:val="single" w:sz="4" w:space="0" w:color="auto"/>
              <w:left w:val="nil"/>
              <w:bottom w:val="single" w:sz="4" w:space="0" w:color="auto"/>
              <w:right w:val="nil"/>
            </w:tcBorders>
            <w:shd w:val="clear" w:color="auto" w:fill="auto"/>
          </w:tcPr>
          <w:p w14:paraId="660CD5FC" w14:textId="77777777" w:rsidR="00B0373B" w:rsidRPr="00BF4D36" w:rsidRDefault="00B0373B" w:rsidP="00B0373B">
            <w:pPr>
              <w:pStyle w:val="Tabletext"/>
              <w:jc w:val="right"/>
            </w:pPr>
            <w:r w:rsidRPr="00BF4D36">
              <w:t>426.15</w:t>
            </w:r>
          </w:p>
        </w:tc>
      </w:tr>
      <w:tr w:rsidR="00B0373B" w:rsidRPr="00BF4D36" w14:paraId="63E4347B" w14:textId="77777777" w:rsidTr="00D34DDD">
        <w:tc>
          <w:tcPr>
            <w:tcW w:w="712" w:type="pct"/>
            <w:tcBorders>
              <w:top w:val="single" w:sz="4" w:space="0" w:color="auto"/>
              <w:left w:val="nil"/>
              <w:bottom w:val="single" w:sz="4" w:space="0" w:color="auto"/>
              <w:right w:val="nil"/>
            </w:tcBorders>
            <w:shd w:val="clear" w:color="auto" w:fill="auto"/>
            <w:hideMark/>
          </w:tcPr>
          <w:p w14:paraId="055FFF49" w14:textId="77777777" w:rsidR="00B0373B" w:rsidRPr="00BF4D36" w:rsidRDefault="00B0373B" w:rsidP="00B0373B">
            <w:pPr>
              <w:pStyle w:val="Tabletext"/>
            </w:pPr>
            <w:r w:rsidRPr="00BF4D36">
              <w:t>47570</w:t>
            </w:r>
          </w:p>
        </w:tc>
        <w:tc>
          <w:tcPr>
            <w:tcW w:w="3518" w:type="pct"/>
            <w:tcBorders>
              <w:top w:val="single" w:sz="4" w:space="0" w:color="auto"/>
              <w:left w:val="nil"/>
              <w:bottom w:val="single" w:sz="4" w:space="0" w:color="auto"/>
              <w:right w:val="nil"/>
            </w:tcBorders>
            <w:shd w:val="clear" w:color="auto" w:fill="auto"/>
            <w:hideMark/>
          </w:tcPr>
          <w:p w14:paraId="4ED14978" w14:textId="77777777" w:rsidR="00B0373B" w:rsidRPr="00BF4D36" w:rsidRDefault="00B0373B" w:rsidP="00B0373B">
            <w:pPr>
              <w:pStyle w:val="Tabletext"/>
            </w:pPr>
            <w:r w:rsidRPr="00BF4D36">
              <w:t>Tibia, shaft of, treatment of fracture of, by open reduction, with or without treatment of fibular fracture (Anaes.) (Assist.)</w:t>
            </w:r>
          </w:p>
        </w:tc>
        <w:tc>
          <w:tcPr>
            <w:tcW w:w="770" w:type="pct"/>
            <w:tcBorders>
              <w:top w:val="single" w:sz="4" w:space="0" w:color="auto"/>
              <w:left w:val="nil"/>
              <w:bottom w:val="single" w:sz="4" w:space="0" w:color="auto"/>
              <w:right w:val="nil"/>
            </w:tcBorders>
            <w:shd w:val="clear" w:color="auto" w:fill="auto"/>
          </w:tcPr>
          <w:p w14:paraId="4DFC520A" w14:textId="77777777" w:rsidR="00B0373B" w:rsidRPr="00BF4D36" w:rsidRDefault="00B0373B" w:rsidP="00B0373B">
            <w:pPr>
              <w:pStyle w:val="Tabletext"/>
              <w:jc w:val="right"/>
            </w:pPr>
            <w:r w:rsidRPr="00BF4D36">
              <w:t>568.10</w:t>
            </w:r>
          </w:p>
        </w:tc>
      </w:tr>
      <w:tr w:rsidR="00B0373B" w:rsidRPr="00BF4D36" w14:paraId="547839DC" w14:textId="77777777" w:rsidTr="00D34DDD">
        <w:tc>
          <w:tcPr>
            <w:tcW w:w="712" w:type="pct"/>
            <w:tcBorders>
              <w:top w:val="single" w:sz="4" w:space="0" w:color="auto"/>
              <w:left w:val="nil"/>
              <w:bottom w:val="single" w:sz="4" w:space="0" w:color="auto"/>
              <w:right w:val="nil"/>
            </w:tcBorders>
            <w:shd w:val="clear" w:color="auto" w:fill="auto"/>
            <w:hideMark/>
          </w:tcPr>
          <w:p w14:paraId="44BE2D46" w14:textId="77777777" w:rsidR="00B0373B" w:rsidRPr="00BF4D36" w:rsidRDefault="00B0373B" w:rsidP="00B0373B">
            <w:pPr>
              <w:pStyle w:val="Tabletext"/>
            </w:pPr>
            <w:r w:rsidRPr="00BF4D36">
              <w:t>47573</w:t>
            </w:r>
          </w:p>
        </w:tc>
        <w:tc>
          <w:tcPr>
            <w:tcW w:w="3518" w:type="pct"/>
            <w:tcBorders>
              <w:top w:val="single" w:sz="4" w:space="0" w:color="auto"/>
              <w:left w:val="nil"/>
              <w:bottom w:val="single" w:sz="4" w:space="0" w:color="auto"/>
              <w:right w:val="nil"/>
            </w:tcBorders>
            <w:shd w:val="clear" w:color="auto" w:fill="auto"/>
            <w:hideMark/>
          </w:tcPr>
          <w:p w14:paraId="4EDBA10F" w14:textId="55BCDDB5" w:rsidR="00B0373B" w:rsidRPr="00BF4D36" w:rsidRDefault="00B0373B" w:rsidP="00B0373B">
            <w:pPr>
              <w:pStyle w:val="Tabletext"/>
            </w:pPr>
            <w:r w:rsidRPr="00BF4D36">
              <w:t>Treatment of proximal or distal intra</w:t>
            </w:r>
            <w:r w:rsidR="00043BF2">
              <w:noBreakHyphen/>
            </w:r>
            <w:r w:rsidRPr="00BF4D36">
              <w:t>articular fracture of shaft of tibia, by open reduction, with or without treatment of fibular fracture, including any of the following (if performed):</w:t>
            </w:r>
          </w:p>
          <w:p w14:paraId="5ABE92FD" w14:textId="77777777" w:rsidR="00B0373B" w:rsidRPr="00BF4D36" w:rsidRDefault="00B0373B" w:rsidP="00B0373B">
            <w:pPr>
              <w:pStyle w:val="Tablea"/>
            </w:pPr>
            <w:r w:rsidRPr="00BF4D36">
              <w:t>(a) arthroscopy;</w:t>
            </w:r>
          </w:p>
          <w:p w14:paraId="5C19EC3E" w14:textId="77777777" w:rsidR="00B0373B" w:rsidRPr="00BF4D36" w:rsidRDefault="00B0373B" w:rsidP="00B0373B">
            <w:pPr>
              <w:pStyle w:val="Tablea"/>
            </w:pPr>
            <w:r w:rsidRPr="00BF4D36">
              <w:t>(b) arthrotomy;</w:t>
            </w:r>
          </w:p>
          <w:p w14:paraId="6988FBC9" w14:textId="77777777" w:rsidR="00B0373B" w:rsidRPr="00BF4D36" w:rsidRDefault="00B0373B" w:rsidP="00B0373B">
            <w:pPr>
              <w:pStyle w:val="Tablea"/>
            </w:pPr>
            <w:r w:rsidRPr="00BF4D36">
              <w:t>(c) capsule repair;</w:t>
            </w:r>
          </w:p>
          <w:p w14:paraId="47303220" w14:textId="77777777" w:rsidR="00B0373B" w:rsidRPr="00BF4D36" w:rsidRDefault="00B0373B" w:rsidP="00B0373B">
            <w:pPr>
              <w:pStyle w:val="Tablea"/>
            </w:pPr>
            <w:r w:rsidRPr="00BF4D36">
              <w:t>(d) removal of intervening soft tissue;</w:t>
            </w:r>
          </w:p>
          <w:p w14:paraId="1EFFC2E1" w14:textId="77777777" w:rsidR="00B0373B" w:rsidRPr="00BF4D36" w:rsidRDefault="00B0373B" w:rsidP="00B0373B">
            <w:pPr>
              <w:pStyle w:val="Tablea"/>
            </w:pPr>
            <w:r w:rsidRPr="00BF4D36">
              <w:t>(e) removal of loose fragments;</w:t>
            </w:r>
          </w:p>
          <w:p w14:paraId="54E3EFA1" w14:textId="77777777" w:rsidR="00B0373B" w:rsidRPr="00BF4D36" w:rsidRDefault="00B0373B" w:rsidP="00B0373B">
            <w:pPr>
              <w:pStyle w:val="Tablea"/>
            </w:pPr>
            <w:r w:rsidRPr="00BF4D36">
              <w:t>(f) washout of joint;</w:t>
            </w:r>
          </w:p>
          <w:p w14:paraId="476CCEAD" w14:textId="77777777" w:rsidR="00B0373B" w:rsidRPr="00BF4D36" w:rsidRDefault="00B0373B" w:rsidP="00B0373B">
            <w:pPr>
              <w:pStyle w:val="Tabletext"/>
              <w:rPr>
                <w:i/>
              </w:rPr>
            </w:pPr>
            <w:r w:rsidRPr="00BF4D36">
              <w:t>other than a service associated with a service to which another item in this Schedule applies if the service described in the other item is for the purpose of treating a medial malleolus fracture of the distal tibia</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34419EDC" w14:textId="77777777" w:rsidR="00B0373B" w:rsidRPr="00BF4D36" w:rsidRDefault="00B0373B" w:rsidP="00B0373B">
            <w:pPr>
              <w:pStyle w:val="Tabletext"/>
              <w:jc w:val="right"/>
            </w:pPr>
            <w:r w:rsidRPr="00BF4D36">
              <w:t>710.20</w:t>
            </w:r>
          </w:p>
        </w:tc>
      </w:tr>
      <w:tr w:rsidR="00B0373B" w:rsidRPr="00BF4D36" w14:paraId="5060D83A" w14:textId="77777777" w:rsidTr="00D34DDD">
        <w:tc>
          <w:tcPr>
            <w:tcW w:w="712" w:type="pct"/>
            <w:tcBorders>
              <w:top w:val="single" w:sz="4" w:space="0" w:color="auto"/>
              <w:left w:val="nil"/>
              <w:bottom w:val="single" w:sz="4" w:space="0" w:color="auto"/>
              <w:right w:val="nil"/>
            </w:tcBorders>
            <w:shd w:val="clear" w:color="auto" w:fill="auto"/>
            <w:hideMark/>
          </w:tcPr>
          <w:p w14:paraId="235081E5" w14:textId="77777777" w:rsidR="00B0373B" w:rsidRPr="00BF4D36" w:rsidRDefault="00B0373B" w:rsidP="00B0373B">
            <w:pPr>
              <w:pStyle w:val="Tabletext"/>
            </w:pPr>
            <w:r w:rsidRPr="00BF4D36">
              <w:t>47579</w:t>
            </w:r>
          </w:p>
        </w:tc>
        <w:tc>
          <w:tcPr>
            <w:tcW w:w="3518" w:type="pct"/>
            <w:tcBorders>
              <w:top w:val="single" w:sz="4" w:space="0" w:color="auto"/>
              <w:left w:val="nil"/>
              <w:bottom w:val="single" w:sz="4" w:space="0" w:color="auto"/>
              <w:right w:val="nil"/>
            </w:tcBorders>
            <w:shd w:val="clear" w:color="auto" w:fill="auto"/>
            <w:hideMark/>
          </w:tcPr>
          <w:p w14:paraId="6293E0EB" w14:textId="1402296A" w:rsidR="00B0373B" w:rsidRPr="00BF4D36" w:rsidRDefault="00B0373B" w:rsidP="00B0373B">
            <w:pPr>
              <w:pStyle w:val="Tabletext"/>
            </w:pPr>
            <w:r w:rsidRPr="00BF4D36">
              <w:t xml:space="preserve">Treatment of fracture of patella, other than a service to which </w:t>
            </w:r>
            <w:r w:rsidR="008D22CE" w:rsidRPr="00BF4D36">
              <w:t>item 4</w:t>
            </w:r>
            <w:r w:rsidRPr="00BF4D36">
              <w:t>7582 or 47585 applies (Anaes.)</w:t>
            </w:r>
          </w:p>
        </w:tc>
        <w:tc>
          <w:tcPr>
            <w:tcW w:w="770" w:type="pct"/>
            <w:tcBorders>
              <w:top w:val="single" w:sz="4" w:space="0" w:color="auto"/>
              <w:left w:val="nil"/>
              <w:bottom w:val="single" w:sz="4" w:space="0" w:color="auto"/>
              <w:right w:val="nil"/>
            </w:tcBorders>
            <w:shd w:val="clear" w:color="auto" w:fill="auto"/>
          </w:tcPr>
          <w:p w14:paraId="5E287016" w14:textId="77777777" w:rsidR="00B0373B" w:rsidRPr="00BF4D36" w:rsidRDefault="00B0373B" w:rsidP="00B0373B">
            <w:pPr>
              <w:pStyle w:val="Tabletext"/>
              <w:jc w:val="right"/>
            </w:pPr>
            <w:r w:rsidRPr="00BF4D36">
              <w:t>166.55</w:t>
            </w:r>
          </w:p>
        </w:tc>
      </w:tr>
      <w:tr w:rsidR="00B0373B" w:rsidRPr="00BF4D36" w14:paraId="26A68067" w14:textId="77777777" w:rsidTr="00D34DDD">
        <w:tc>
          <w:tcPr>
            <w:tcW w:w="712" w:type="pct"/>
            <w:tcBorders>
              <w:top w:val="single" w:sz="4" w:space="0" w:color="auto"/>
              <w:left w:val="nil"/>
              <w:bottom w:val="single" w:sz="4" w:space="0" w:color="auto"/>
              <w:right w:val="nil"/>
            </w:tcBorders>
            <w:shd w:val="clear" w:color="auto" w:fill="auto"/>
            <w:hideMark/>
          </w:tcPr>
          <w:p w14:paraId="2E5419EA" w14:textId="77777777" w:rsidR="00B0373B" w:rsidRPr="00BF4D36" w:rsidRDefault="00B0373B" w:rsidP="00B0373B">
            <w:pPr>
              <w:pStyle w:val="Tabletext"/>
            </w:pPr>
            <w:bookmarkStart w:id="1002" w:name="CU_130924728"/>
            <w:bookmarkEnd w:id="1002"/>
            <w:r w:rsidRPr="00BF4D36">
              <w:t>47582</w:t>
            </w:r>
          </w:p>
        </w:tc>
        <w:tc>
          <w:tcPr>
            <w:tcW w:w="3518" w:type="pct"/>
            <w:tcBorders>
              <w:top w:val="single" w:sz="4" w:space="0" w:color="auto"/>
              <w:left w:val="nil"/>
              <w:bottom w:val="single" w:sz="4" w:space="0" w:color="auto"/>
              <w:right w:val="nil"/>
            </w:tcBorders>
            <w:shd w:val="clear" w:color="auto" w:fill="auto"/>
            <w:hideMark/>
          </w:tcPr>
          <w:p w14:paraId="6B72EE9C" w14:textId="1B729BA3" w:rsidR="00B0373B" w:rsidRPr="00BF4D36" w:rsidRDefault="00B0373B" w:rsidP="00B0373B">
            <w:pPr>
              <w:pStyle w:val="Tabletext"/>
            </w:pPr>
            <w:r w:rsidRPr="00BF4D36">
              <w:t xml:space="preserve">Treatment of fracture of patella, with internal fixation, including bone grafting (if performed), other than a service associated with a service to which </w:t>
            </w:r>
            <w:r w:rsidR="008D22CE" w:rsidRPr="00BF4D36">
              <w:t>item 4</w:t>
            </w:r>
            <w:r w:rsidRPr="00BF4D36">
              <w:t>7579 or 47585 applies (H) (Anaes.) (Assist.)</w:t>
            </w:r>
          </w:p>
        </w:tc>
        <w:tc>
          <w:tcPr>
            <w:tcW w:w="770" w:type="pct"/>
            <w:tcBorders>
              <w:top w:val="single" w:sz="4" w:space="0" w:color="auto"/>
              <w:left w:val="nil"/>
              <w:bottom w:val="single" w:sz="4" w:space="0" w:color="auto"/>
              <w:right w:val="nil"/>
            </w:tcBorders>
            <w:shd w:val="clear" w:color="auto" w:fill="auto"/>
          </w:tcPr>
          <w:p w14:paraId="3338D740" w14:textId="77777777" w:rsidR="00B0373B" w:rsidRPr="00BF4D36" w:rsidRDefault="00B0373B" w:rsidP="00B0373B">
            <w:pPr>
              <w:pStyle w:val="Tabletext"/>
              <w:jc w:val="right"/>
            </w:pPr>
            <w:r w:rsidRPr="00BF4D36">
              <w:t>440.95</w:t>
            </w:r>
          </w:p>
        </w:tc>
      </w:tr>
      <w:tr w:rsidR="00B0373B" w:rsidRPr="00BF4D36" w14:paraId="094A5851" w14:textId="77777777" w:rsidTr="00D34DDD">
        <w:tc>
          <w:tcPr>
            <w:tcW w:w="712" w:type="pct"/>
            <w:tcBorders>
              <w:top w:val="single" w:sz="4" w:space="0" w:color="auto"/>
              <w:left w:val="nil"/>
              <w:bottom w:val="single" w:sz="4" w:space="0" w:color="auto"/>
              <w:right w:val="nil"/>
            </w:tcBorders>
            <w:shd w:val="clear" w:color="auto" w:fill="auto"/>
            <w:hideMark/>
          </w:tcPr>
          <w:p w14:paraId="5C98B433" w14:textId="77777777" w:rsidR="00B0373B" w:rsidRPr="00BF4D36" w:rsidRDefault="00B0373B" w:rsidP="00B0373B">
            <w:pPr>
              <w:pStyle w:val="Tabletext"/>
            </w:pPr>
            <w:bookmarkStart w:id="1003" w:name="CU_131930636"/>
            <w:bookmarkEnd w:id="1003"/>
            <w:r w:rsidRPr="00BF4D36">
              <w:t>47585</w:t>
            </w:r>
          </w:p>
        </w:tc>
        <w:tc>
          <w:tcPr>
            <w:tcW w:w="3518" w:type="pct"/>
            <w:tcBorders>
              <w:top w:val="single" w:sz="4" w:space="0" w:color="auto"/>
              <w:left w:val="nil"/>
              <w:bottom w:val="single" w:sz="4" w:space="0" w:color="auto"/>
              <w:right w:val="nil"/>
            </w:tcBorders>
            <w:shd w:val="clear" w:color="auto" w:fill="auto"/>
            <w:hideMark/>
          </w:tcPr>
          <w:p w14:paraId="6945FEFD" w14:textId="77777777" w:rsidR="00B0373B" w:rsidRPr="00BF4D36" w:rsidRDefault="00B0373B" w:rsidP="00B0373B">
            <w:pPr>
              <w:pStyle w:val="Tabletext"/>
            </w:pPr>
            <w:r w:rsidRPr="00BF4D36">
              <w:t>Treatment of proximal or distal fracture of patella, by open reduction, with internal fixation, including any of the following (if performed):</w:t>
            </w:r>
          </w:p>
          <w:p w14:paraId="3D54106B" w14:textId="77777777" w:rsidR="00B0373B" w:rsidRPr="00BF4D36" w:rsidRDefault="00B0373B" w:rsidP="00B0373B">
            <w:pPr>
              <w:pStyle w:val="Tablea"/>
            </w:pPr>
            <w:r w:rsidRPr="00BF4D36">
              <w:t>(a) arthrotomy;</w:t>
            </w:r>
          </w:p>
          <w:p w14:paraId="5D06B0E9" w14:textId="77777777" w:rsidR="00B0373B" w:rsidRPr="00BF4D36" w:rsidRDefault="00B0373B" w:rsidP="00B0373B">
            <w:pPr>
              <w:pStyle w:val="Tablea"/>
            </w:pPr>
            <w:r w:rsidRPr="00BF4D36">
              <w:t>(b) excision of patellar pole, with reattachment of tendon;</w:t>
            </w:r>
          </w:p>
          <w:p w14:paraId="64BDC4E4" w14:textId="77777777" w:rsidR="00B0373B" w:rsidRPr="00BF4D36" w:rsidRDefault="00B0373B" w:rsidP="00B0373B">
            <w:pPr>
              <w:pStyle w:val="Tablea"/>
            </w:pPr>
            <w:r w:rsidRPr="00BF4D36">
              <w:t>(c) removal of loose fragments;</w:t>
            </w:r>
          </w:p>
          <w:p w14:paraId="5F374E65" w14:textId="77777777" w:rsidR="00B0373B" w:rsidRPr="00BF4D36" w:rsidRDefault="00B0373B" w:rsidP="00B0373B">
            <w:pPr>
              <w:pStyle w:val="Tablea"/>
            </w:pPr>
            <w:r w:rsidRPr="00BF4D36">
              <w:t>(d) repair of quadriceps or patellar tendon (or both);</w:t>
            </w:r>
          </w:p>
          <w:p w14:paraId="67C76449" w14:textId="0E532D64" w:rsidR="00B0373B" w:rsidRPr="00BF4D36" w:rsidRDefault="00B0373B" w:rsidP="00B0373B">
            <w:pPr>
              <w:pStyle w:val="Tablea"/>
            </w:pPr>
            <w:r w:rsidRPr="00BF4D36">
              <w:t>(e) stabilisation of patello</w:t>
            </w:r>
            <w:r w:rsidR="00043BF2">
              <w:noBreakHyphen/>
            </w:r>
            <w:r w:rsidRPr="00BF4D36">
              <w:t>femoral joint</w:t>
            </w:r>
          </w:p>
          <w:p w14:paraId="675F3E6D" w14:textId="77777777" w:rsidR="00B0373B" w:rsidRPr="00BF4D36" w:rsidRDefault="00B0373B" w:rsidP="00B0373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4BEAC9BE" w14:textId="77777777" w:rsidR="00B0373B" w:rsidRPr="00BF4D36" w:rsidRDefault="00B0373B" w:rsidP="00B0373B">
            <w:pPr>
              <w:pStyle w:val="Tabletext"/>
              <w:jc w:val="right"/>
            </w:pPr>
            <w:r w:rsidRPr="00BF4D36">
              <w:t>455.85</w:t>
            </w:r>
          </w:p>
        </w:tc>
      </w:tr>
      <w:tr w:rsidR="00B0373B" w:rsidRPr="00BF4D36" w14:paraId="6945017C" w14:textId="77777777" w:rsidTr="00D34DDD">
        <w:tc>
          <w:tcPr>
            <w:tcW w:w="712" w:type="pct"/>
            <w:tcBorders>
              <w:top w:val="single" w:sz="4" w:space="0" w:color="auto"/>
              <w:left w:val="nil"/>
              <w:bottom w:val="single" w:sz="4" w:space="0" w:color="auto"/>
              <w:right w:val="nil"/>
            </w:tcBorders>
            <w:shd w:val="clear" w:color="auto" w:fill="auto"/>
            <w:hideMark/>
          </w:tcPr>
          <w:p w14:paraId="042ACA2F" w14:textId="77777777" w:rsidR="00B0373B" w:rsidRPr="00BF4D36" w:rsidRDefault="00B0373B" w:rsidP="00B0373B">
            <w:pPr>
              <w:pStyle w:val="Tabletext"/>
            </w:pPr>
            <w:r w:rsidRPr="00BF4D36">
              <w:t>47588</w:t>
            </w:r>
          </w:p>
        </w:tc>
        <w:tc>
          <w:tcPr>
            <w:tcW w:w="3518" w:type="pct"/>
            <w:tcBorders>
              <w:top w:val="single" w:sz="4" w:space="0" w:color="auto"/>
              <w:left w:val="nil"/>
              <w:bottom w:val="single" w:sz="4" w:space="0" w:color="auto"/>
              <w:right w:val="nil"/>
            </w:tcBorders>
            <w:shd w:val="clear" w:color="auto" w:fill="auto"/>
            <w:hideMark/>
          </w:tcPr>
          <w:p w14:paraId="789B2DBC" w14:textId="49CA235F" w:rsidR="00B0373B" w:rsidRPr="00BF4D36" w:rsidRDefault="00B0373B" w:rsidP="00B0373B">
            <w:pPr>
              <w:pStyle w:val="Tabletext"/>
            </w:pPr>
            <w:r w:rsidRPr="00BF4D36">
              <w:t>Knee joint, treatment of fracture of, by internal fixation of intra</w:t>
            </w:r>
            <w:r w:rsidR="00043BF2">
              <w:noBreakHyphen/>
            </w:r>
            <w:r w:rsidRPr="00BF4D36">
              <w:t>articular fractures of femoral condylar or tibial articular surfaces and requiring repair or reconstruction of one or more ligaments (H) (Anaes.) (Assist.)</w:t>
            </w:r>
          </w:p>
        </w:tc>
        <w:tc>
          <w:tcPr>
            <w:tcW w:w="770" w:type="pct"/>
            <w:tcBorders>
              <w:top w:val="single" w:sz="4" w:space="0" w:color="auto"/>
              <w:left w:val="nil"/>
              <w:bottom w:val="single" w:sz="4" w:space="0" w:color="auto"/>
              <w:right w:val="nil"/>
            </w:tcBorders>
            <w:shd w:val="clear" w:color="auto" w:fill="auto"/>
          </w:tcPr>
          <w:p w14:paraId="74367C21" w14:textId="77777777" w:rsidR="00B0373B" w:rsidRPr="00BF4D36" w:rsidRDefault="00B0373B" w:rsidP="00B0373B">
            <w:pPr>
              <w:pStyle w:val="Tabletext"/>
              <w:jc w:val="right"/>
            </w:pPr>
            <w:r w:rsidRPr="00BF4D36">
              <w:t>1,371.25</w:t>
            </w:r>
          </w:p>
        </w:tc>
      </w:tr>
      <w:tr w:rsidR="00B0373B" w:rsidRPr="00BF4D36" w14:paraId="717EE036" w14:textId="77777777" w:rsidTr="00D34DDD">
        <w:tc>
          <w:tcPr>
            <w:tcW w:w="712" w:type="pct"/>
            <w:tcBorders>
              <w:top w:val="single" w:sz="4" w:space="0" w:color="auto"/>
              <w:left w:val="nil"/>
              <w:bottom w:val="single" w:sz="4" w:space="0" w:color="auto"/>
              <w:right w:val="nil"/>
            </w:tcBorders>
            <w:shd w:val="clear" w:color="auto" w:fill="auto"/>
            <w:hideMark/>
          </w:tcPr>
          <w:p w14:paraId="1756E9DC" w14:textId="77777777" w:rsidR="00B0373B" w:rsidRPr="00BF4D36" w:rsidRDefault="00B0373B" w:rsidP="00B0373B">
            <w:pPr>
              <w:pStyle w:val="Tabletext"/>
            </w:pPr>
            <w:r w:rsidRPr="00BF4D36">
              <w:t>47591</w:t>
            </w:r>
          </w:p>
        </w:tc>
        <w:tc>
          <w:tcPr>
            <w:tcW w:w="3518" w:type="pct"/>
            <w:tcBorders>
              <w:top w:val="single" w:sz="4" w:space="0" w:color="auto"/>
              <w:left w:val="nil"/>
              <w:bottom w:val="single" w:sz="4" w:space="0" w:color="auto"/>
              <w:right w:val="nil"/>
            </w:tcBorders>
            <w:shd w:val="clear" w:color="auto" w:fill="auto"/>
            <w:hideMark/>
          </w:tcPr>
          <w:p w14:paraId="7C566167" w14:textId="41D30697" w:rsidR="00B0373B" w:rsidRPr="00BF4D36" w:rsidRDefault="00B0373B" w:rsidP="00B0373B">
            <w:pPr>
              <w:pStyle w:val="Tabletext"/>
            </w:pPr>
            <w:r w:rsidRPr="00BF4D36">
              <w:t>Knee joint, treatment of fracture of, by internal fixation of intra</w:t>
            </w:r>
            <w:r w:rsidR="00043BF2">
              <w:noBreakHyphen/>
            </w:r>
            <w:r w:rsidRPr="00BF4D36">
              <w:t>articular fractures of femoral condylar and tibial articular surfaces and requiring repair or reconstruction of one or more ligaments (H) (Anaes.) (Assist.)</w:t>
            </w:r>
          </w:p>
        </w:tc>
        <w:tc>
          <w:tcPr>
            <w:tcW w:w="770" w:type="pct"/>
            <w:tcBorders>
              <w:top w:val="single" w:sz="4" w:space="0" w:color="auto"/>
              <w:left w:val="nil"/>
              <w:bottom w:val="single" w:sz="4" w:space="0" w:color="auto"/>
              <w:right w:val="nil"/>
            </w:tcBorders>
            <w:shd w:val="clear" w:color="auto" w:fill="auto"/>
          </w:tcPr>
          <w:p w14:paraId="18E3AD5F" w14:textId="77777777" w:rsidR="00B0373B" w:rsidRPr="00BF4D36" w:rsidRDefault="00B0373B" w:rsidP="00B0373B">
            <w:pPr>
              <w:pStyle w:val="Tabletext"/>
              <w:jc w:val="right"/>
            </w:pPr>
            <w:r w:rsidRPr="00BF4D36">
              <w:t>1,665.50</w:t>
            </w:r>
          </w:p>
        </w:tc>
      </w:tr>
      <w:tr w:rsidR="00B0373B" w:rsidRPr="00BF4D36" w14:paraId="2898FCCA" w14:textId="77777777" w:rsidTr="00D34DDD">
        <w:tc>
          <w:tcPr>
            <w:tcW w:w="712" w:type="pct"/>
            <w:tcBorders>
              <w:top w:val="single" w:sz="4" w:space="0" w:color="auto"/>
              <w:left w:val="nil"/>
              <w:bottom w:val="single" w:sz="4" w:space="0" w:color="auto"/>
              <w:right w:val="nil"/>
            </w:tcBorders>
            <w:shd w:val="clear" w:color="auto" w:fill="auto"/>
          </w:tcPr>
          <w:p w14:paraId="2B6C7B7E" w14:textId="77777777" w:rsidR="00B0373B" w:rsidRPr="00BF4D36" w:rsidRDefault="00B0373B" w:rsidP="00B0373B">
            <w:pPr>
              <w:pStyle w:val="Tabletext"/>
            </w:pPr>
            <w:r w:rsidRPr="00BF4D36">
              <w:t>47592</w:t>
            </w:r>
          </w:p>
        </w:tc>
        <w:tc>
          <w:tcPr>
            <w:tcW w:w="3518" w:type="pct"/>
            <w:tcBorders>
              <w:top w:val="single" w:sz="4" w:space="0" w:color="auto"/>
              <w:left w:val="nil"/>
              <w:bottom w:val="single" w:sz="4" w:space="0" w:color="auto"/>
              <w:right w:val="nil"/>
            </w:tcBorders>
            <w:shd w:val="clear" w:color="auto" w:fill="auto"/>
          </w:tcPr>
          <w:p w14:paraId="7BCA5E9F" w14:textId="77777777" w:rsidR="00B0373B" w:rsidRPr="00BF4D36" w:rsidRDefault="00B0373B" w:rsidP="00B0373B">
            <w:pPr>
              <w:pStyle w:val="Tabletext"/>
            </w:pPr>
            <w:r w:rsidRPr="00BF4D36">
              <w:t>Repair or reconstruction (or both) of acute traumatic chondral injury to the distal femoral or proximal tibial articular surfaces of the knee, using chondral or osteochondral implants or transfers (H) (Anaes.) (Assist.)</w:t>
            </w:r>
          </w:p>
        </w:tc>
        <w:tc>
          <w:tcPr>
            <w:tcW w:w="770" w:type="pct"/>
            <w:tcBorders>
              <w:top w:val="single" w:sz="4" w:space="0" w:color="auto"/>
              <w:left w:val="nil"/>
              <w:bottom w:val="single" w:sz="4" w:space="0" w:color="auto"/>
              <w:right w:val="nil"/>
            </w:tcBorders>
            <w:shd w:val="clear" w:color="auto" w:fill="auto"/>
          </w:tcPr>
          <w:p w14:paraId="1D9CEF67" w14:textId="77777777" w:rsidR="00B0373B" w:rsidRPr="00BF4D36" w:rsidRDefault="00B0373B" w:rsidP="00B0373B">
            <w:pPr>
              <w:pStyle w:val="Tabletext"/>
              <w:jc w:val="right"/>
            </w:pPr>
            <w:r w:rsidRPr="00BF4D36">
              <w:t>339.20</w:t>
            </w:r>
          </w:p>
        </w:tc>
      </w:tr>
      <w:tr w:rsidR="00B0373B" w:rsidRPr="00BF4D36" w14:paraId="5911979A" w14:textId="77777777" w:rsidTr="00D34DDD">
        <w:tc>
          <w:tcPr>
            <w:tcW w:w="712" w:type="pct"/>
            <w:tcBorders>
              <w:top w:val="single" w:sz="4" w:space="0" w:color="auto"/>
              <w:left w:val="nil"/>
              <w:bottom w:val="single" w:sz="4" w:space="0" w:color="auto"/>
              <w:right w:val="nil"/>
            </w:tcBorders>
            <w:shd w:val="clear" w:color="auto" w:fill="auto"/>
          </w:tcPr>
          <w:p w14:paraId="102697F8" w14:textId="77777777" w:rsidR="00B0373B" w:rsidRPr="00BF4D36" w:rsidRDefault="00B0373B" w:rsidP="00B0373B">
            <w:pPr>
              <w:pStyle w:val="Tabletext"/>
            </w:pPr>
            <w:r w:rsidRPr="00BF4D36">
              <w:t>47593</w:t>
            </w:r>
          </w:p>
        </w:tc>
        <w:tc>
          <w:tcPr>
            <w:tcW w:w="3518" w:type="pct"/>
            <w:tcBorders>
              <w:top w:val="single" w:sz="4" w:space="0" w:color="auto"/>
              <w:left w:val="nil"/>
              <w:bottom w:val="single" w:sz="4" w:space="0" w:color="auto"/>
              <w:right w:val="nil"/>
            </w:tcBorders>
            <w:shd w:val="clear" w:color="auto" w:fill="auto"/>
          </w:tcPr>
          <w:p w14:paraId="33A0BC9E" w14:textId="77777777" w:rsidR="00B0373B" w:rsidRPr="00BF4D36" w:rsidRDefault="00B0373B" w:rsidP="00B0373B">
            <w:pPr>
              <w:pStyle w:val="Tabletext"/>
            </w:pPr>
            <w:r w:rsidRPr="00BF4D36">
              <w:t xml:space="preserve">Repair or reconstruction (or both) of acute traumatic chondral injury to </w:t>
            </w:r>
            <w:r w:rsidRPr="00BF4D36">
              <w:lastRenderedPageBreak/>
              <w:t>the distal femoral and proximal tibial articular surfaces of the knee, using chondral or osteochondral implants or transfers (H) (Anaes.) (Assist.)</w:t>
            </w:r>
          </w:p>
        </w:tc>
        <w:tc>
          <w:tcPr>
            <w:tcW w:w="770" w:type="pct"/>
            <w:tcBorders>
              <w:top w:val="single" w:sz="4" w:space="0" w:color="auto"/>
              <w:left w:val="nil"/>
              <w:bottom w:val="single" w:sz="4" w:space="0" w:color="auto"/>
              <w:right w:val="nil"/>
            </w:tcBorders>
            <w:shd w:val="clear" w:color="auto" w:fill="auto"/>
          </w:tcPr>
          <w:p w14:paraId="3870C3BA" w14:textId="77777777" w:rsidR="00B0373B" w:rsidRPr="00BF4D36" w:rsidRDefault="00B0373B" w:rsidP="00B0373B">
            <w:pPr>
              <w:pStyle w:val="Tabletext"/>
              <w:jc w:val="right"/>
            </w:pPr>
            <w:r w:rsidRPr="00BF4D36">
              <w:lastRenderedPageBreak/>
              <w:t>830.30</w:t>
            </w:r>
          </w:p>
        </w:tc>
      </w:tr>
      <w:tr w:rsidR="00B0373B" w:rsidRPr="00BF4D36" w14:paraId="7EB636D7" w14:textId="77777777" w:rsidTr="00D34DDD">
        <w:tc>
          <w:tcPr>
            <w:tcW w:w="712" w:type="pct"/>
            <w:tcBorders>
              <w:top w:val="single" w:sz="4" w:space="0" w:color="auto"/>
              <w:left w:val="nil"/>
              <w:bottom w:val="single" w:sz="4" w:space="0" w:color="auto"/>
              <w:right w:val="nil"/>
            </w:tcBorders>
            <w:shd w:val="clear" w:color="auto" w:fill="auto"/>
          </w:tcPr>
          <w:p w14:paraId="12F1D167" w14:textId="77777777" w:rsidR="00B0373B" w:rsidRPr="00BF4D36" w:rsidRDefault="00B0373B" w:rsidP="00B0373B">
            <w:pPr>
              <w:pStyle w:val="Tabletext"/>
            </w:pPr>
            <w:r w:rsidRPr="00BF4D36">
              <w:t>47595</w:t>
            </w:r>
          </w:p>
        </w:tc>
        <w:tc>
          <w:tcPr>
            <w:tcW w:w="3518" w:type="pct"/>
            <w:tcBorders>
              <w:top w:val="single" w:sz="4" w:space="0" w:color="auto"/>
              <w:left w:val="nil"/>
              <w:bottom w:val="single" w:sz="4" w:space="0" w:color="auto"/>
              <w:right w:val="nil"/>
            </w:tcBorders>
            <w:shd w:val="clear" w:color="auto" w:fill="auto"/>
          </w:tcPr>
          <w:p w14:paraId="61FB29D1" w14:textId="313E6F93" w:rsidR="00B0373B" w:rsidRPr="00BF4D36" w:rsidRDefault="00B0373B" w:rsidP="00B0373B">
            <w:pPr>
              <w:pStyle w:val="Tabletext"/>
            </w:pPr>
            <w:r w:rsidRPr="00BF4D36">
              <w:t>Treatment of fracture of ankle joint, hindfoot, midfoot, metatarsals or toes, by non</w:t>
            </w:r>
            <w:r w:rsidR="00043BF2">
              <w:noBreakHyphen/>
            </w:r>
            <w:r w:rsidRPr="00BF4D36">
              <w:t>surgical management—one leg (Anaes.)</w:t>
            </w:r>
          </w:p>
        </w:tc>
        <w:tc>
          <w:tcPr>
            <w:tcW w:w="770" w:type="pct"/>
            <w:tcBorders>
              <w:top w:val="single" w:sz="4" w:space="0" w:color="auto"/>
              <w:left w:val="nil"/>
              <w:bottom w:val="single" w:sz="4" w:space="0" w:color="auto"/>
              <w:right w:val="nil"/>
            </w:tcBorders>
            <w:shd w:val="clear" w:color="auto" w:fill="auto"/>
          </w:tcPr>
          <w:p w14:paraId="7B80291D" w14:textId="77777777" w:rsidR="00B0373B" w:rsidRPr="00BF4D36" w:rsidRDefault="00B0373B" w:rsidP="00B0373B">
            <w:pPr>
              <w:pStyle w:val="Tabletext"/>
              <w:jc w:val="right"/>
            </w:pPr>
            <w:r w:rsidRPr="00BF4D36">
              <w:t>167.60</w:t>
            </w:r>
          </w:p>
        </w:tc>
      </w:tr>
      <w:tr w:rsidR="00B0373B" w:rsidRPr="00BF4D36" w14:paraId="43D9154B" w14:textId="77777777" w:rsidTr="00D34DDD">
        <w:tc>
          <w:tcPr>
            <w:tcW w:w="712" w:type="pct"/>
            <w:tcBorders>
              <w:top w:val="single" w:sz="4" w:space="0" w:color="auto"/>
              <w:left w:val="nil"/>
              <w:bottom w:val="single" w:sz="4" w:space="0" w:color="auto"/>
              <w:right w:val="nil"/>
            </w:tcBorders>
            <w:shd w:val="clear" w:color="auto" w:fill="auto"/>
            <w:hideMark/>
          </w:tcPr>
          <w:p w14:paraId="2F62D94E" w14:textId="77777777" w:rsidR="00B0373B" w:rsidRPr="00BF4D36" w:rsidRDefault="00B0373B" w:rsidP="00B0373B">
            <w:pPr>
              <w:pStyle w:val="Tabletext"/>
            </w:pPr>
            <w:r w:rsidRPr="00BF4D36">
              <w:t>47597</w:t>
            </w:r>
          </w:p>
        </w:tc>
        <w:tc>
          <w:tcPr>
            <w:tcW w:w="3518" w:type="pct"/>
            <w:tcBorders>
              <w:top w:val="single" w:sz="4" w:space="0" w:color="auto"/>
              <w:left w:val="nil"/>
              <w:bottom w:val="single" w:sz="4" w:space="0" w:color="auto"/>
              <w:right w:val="nil"/>
            </w:tcBorders>
            <w:shd w:val="clear" w:color="auto" w:fill="auto"/>
            <w:hideMark/>
          </w:tcPr>
          <w:p w14:paraId="7E376145" w14:textId="77777777" w:rsidR="00B0373B" w:rsidRPr="00BF4D36" w:rsidRDefault="00B0373B" w:rsidP="00B0373B">
            <w:pPr>
              <w:pStyle w:val="Tabletext"/>
            </w:pPr>
            <w:r w:rsidRPr="00BF4D36">
              <w:t>Treatment of fracture of ankle joint, by closed reduction (Anaes.) (Assist.)</w:t>
            </w:r>
          </w:p>
        </w:tc>
        <w:tc>
          <w:tcPr>
            <w:tcW w:w="770" w:type="pct"/>
            <w:tcBorders>
              <w:top w:val="single" w:sz="4" w:space="0" w:color="auto"/>
              <w:left w:val="nil"/>
              <w:bottom w:val="single" w:sz="4" w:space="0" w:color="auto"/>
              <w:right w:val="nil"/>
            </w:tcBorders>
            <w:shd w:val="clear" w:color="auto" w:fill="auto"/>
          </w:tcPr>
          <w:p w14:paraId="2D9B8F66" w14:textId="77777777" w:rsidR="00B0373B" w:rsidRPr="00BF4D36" w:rsidRDefault="00B0373B" w:rsidP="00B0373B">
            <w:pPr>
              <w:pStyle w:val="Tabletext"/>
              <w:jc w:val="right"/>
            </w:pPr>
            <w:r w:rsidRPr="00BF4D36">
              <w:t>337.95</w:t>
            </w:r>
          </w:p>
        </w:tc>
      </w:tr>
      <w:tr w:rsidR="00B0373B" w:rsidRPr="00BF4D36" w14:paraId="01C707B6" w14:textId="77777777" w:rsidTr="00D34DDD">
        <w:tc>
          <w:tcPr>
            <w:tcW w:w="712" w:type="pct"/>
            <w:tcBorders>
              <w:top w:val="single" w:sz="4" w:space="0" w:color="auto"/>
              <w:left w:val="nil"/>
              <w:bottom w:val="single" w:sz="4" w:space="0" w:color="auto"/>
              <w:right w:val="nil"/>
            </w:tcBorders>
            <w:shd w:val="clear" w:color="auto" w:fill="auto"/>
            <w:hideMark/>
          </w:tcPr>
          <w:p w14:paraId="7A12C4E5" w14:textId="77777777" w:rsidR="00B0373B" w:rsidRPr="00BF4D36" w:rsidRDefault="00B0373B" w:rsidP="00B0373B">
            <w:pPr>
              <w:pStyle w:val="Tabletext"/>
            </w:pPr>
            <w:r w:rsidRPr="00BF4D36">
              <w:t>47600</w:t>
            </w:r>
          </w:p>
        </w:tc>
        <w:tc>
          <w:tcPr>
            <w:tcW w:w="3518" w:type="pct"/>
            <w:tcBorders>
              <w:top w:val="single" w:sz="4" w:space="0" w:color="auto"/>
              <w:left w:val="nil"/>
              <w:bottom w:val="single" w:sz="4" w:space="0" w:color="auto"/>
              <w:right w:val="nil"/>
            </w:tcBorders>
            <w:shd w:val="clear" w:color="auto" w:fill="auto"/>
            <w:hideMark/>
          </w:tcPr>
          <w:p w14:paraId="3D187F8D" w14:textId="77777777" w:rsidR="00B0373B" w:rsidRPr="00BF4D36" w:rsidRDefault="00B0373B" w:rsidP="00B0373B">
            <w:pPr>
              <w:pStyle w:val="Tabletext"/>
            </w:pPr>
            <w:r w:rsidRPr="00BF4D36">
              <w:t>Treatment of fracture of ankle joint:</w:t>
            </w:r>
          </w:p>
          <w:p w14:paraId="6FE20F86" w14:textId="77777777" w:rsidR="00B0373B" w:rsidRPr="00BF4D36" w:rsidRDefault="00B0373B" w:rsidP="00B0373B">
            <w:pPr>
              <w:pStyle w:val="Tablea"/>
            </w:pPr>
            <w:r w:rsidRPr="00BF4D36">
              <w:t>(a) by internal fixation of the malleolus, fibula or diastasis; and</w:t>
            </w:r>
          </w:p>
          <w:p w14:paraId="4E7A7693" w14:textId="77777777" w:rsidR="00B0373B" w:rsidRPr="00BF4D36" w:rsidRDefault="00B0373B" w:rsidP="00B0373B">
            <w:pPr>
              <w:pStyle w:val="Tablea"/>
            </w:pPr>
            <w:r w:rsidRPr="00BF4D36">
              <w:t>(b) including any of the following (if performed):</w:t>
            </w:r>
          </w:p>
          <w:p w14:paraId="4B23B8A6" w14:textId="77777777" w:rsidR="00B0373B" w:rsidRPr="00BF4D36" w:rsidRDefault="00B0373B" w:rsidP="00B0373B">
            <w:pPr>
              <w:pStyle w:val="Tablei"/>
            </w:pPr>
            <w:r w:rsidRPr="00BF4D36">
              <w:t>(i) arthrotomy;</w:t>
            </w:r>
          </w:p>
          <w:p w14:paraId="346F8A94" w14:textId="77777777" w:rsidR="00B0373B" w:rsidRPr="00BF4D36" w:rsidRDefault="00B0373B" w:rsidP="00B0373B">
            <w:pPr>
              <w:pStyle w:val="Tablei"/>
            </w:pPr>
            <w:r w:rsidRPr="00BF4D36">
              <w:t>(ii) capsule repair;</w:t>
            </w:r>
          </w:p>
          <w:p w14:paraId="3624142D" w14:textId="77777777" w:rsidR="00B0373B" w:rsidRPr="00BF4D36" w:rsidRDefault="00B0373B" w:rsidP="00B0373B">
            <w:pPr>
              <w:pStyle w:val="Tablei"/>
            </w:pPr>
            <w:r w:rsidRPr="00BF4D36">
              <w:t>(iii) removal of loose fragments or intervening soft tissue;</w:t>
            </w:r>
          </w:p>
          <w:p w14:paraId="2126D5F8" w14:textId="77777777" w:rsidR="00B0373B" w:rsidRPr="00BF4D36" w:rsidRDefault="00B0373B" w:rsidP="00B0373B">
            <w:pPr>
              <w:pStyle w:val="Tablei"/>
            </w:pPr>
            <w:r w:rsidRPr="00BF4D36">
              <w:t>(iv) washout of joint</w:t>
            </w:r>
          </w:p>
          <w:p w14:paraId="69EB59D7" w14:textId="77777777" w:rsidR="00B0373B" w:rsidRPr="00BF4D36" w:rsidRDefault="00B0373B" w:rsidP="00B0373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04E289A4" w14:textId="77777777" w:rsidR="00B0373B" w:rsidRPr="00BF4D36" w:rsidRDefault="00B0373B" w:rsidP="00B0373B">
            <w:pPr>
              <w:pStyle w:val="Tabletext"/>
              <w:jc w:val="right"/>
            </w:pPr>
            <w:r w:rsidRPr="00BF4D36">
              <w:t>587.75</w:t>
            </w:r>
          </w:p>
        </w:tc>
      </w:tr>
      <w:tr w:rsidR="00B0373B" w:rsidRPr="00BF4D36" w14:paraId="0AFCB03D" w14:textId="77777777" w:rsidTr="00D34DDD">
        <w:tc>
          <w:tcPr>
            <w:tcW w:w="712" w:type="pct"/>
            <w:tcBorders>
              <w:top w:val="single" w:sz="4" w:space="0" w:color="auto"/>
              <w:left w:val="nil"/>
              <w:bottom w:val="single" w:sz="4" w:space="0" w:color="auto"/>
              <w:right w:val="nil"/>
            </w:tcBorders>
            <w:shd w:val="clear" w:color="auto" w:fill="auto"/>
            <w:hideMark/>
          </w:tcPr>
          <w:p w14:paraId="4B7F8E42" w14:textId="77777777" w:rsidR="00B0373B" w:rsidRPr="00BF4D36" w:rsidRDefault="00B0373B" w:rsidP="00B0373B">
            <w:pPr>
              <w:pStyle w:val="Tabletext"/>
            </w:pPr>
            <w:r w:rsidRPr="00BF4D36">
              <w:t>47603</w:t>
            </w:r>
          </w:p>
        </w:tc>
        <w:tc>
          <w:tcPr>
            <w:tcW w:w="3518" w:type="pct"/>
            <w:tcBorders>
              <w:top w:val="single" w:sz="4" w:space="0" w:color="auto"/>
              <w:left w:val="nil"/>
              <w:bottom w:val="single" w:sz="4" w:space="0" w:color="auto"/>
              <w:right w:val="nil"/>
            </w:tcBorders>
            <w:shd w:val="clear" w:color="auto" w:fill="auto"/>
            <w:hideMark/>
          </w:tcPr>
          <w:p w14:paraId="77815C35" w14:textId="77777777" w:rsidR="00B0373B" w:rsidRPr="00BF4D36" w:rsidRDefault="00B0373B" w:rsidP="00B0373B">
            <w:pPr>
              <w:pStyle w:val="Tabletext"/>
            </w:pPr>
            <w:r w:rsidRPr="00BF4D36">
              <w:t>Treatment of fracture of ankle joint:</w:t>
            </w:r>
          </w:p>
          <w:p w14:paraId="38BB531E" w14:textId="77777777" w:rsidR="00B0373B" w:rsidRPr="00BF4D36" w:rsidRDefault="00B0373B" w:rsidP="00B0373B">
            <w:pPr>
              <w:pStyle w:val="Tablea"/>
            </w:pPr>
            <w:r w:rsidRPr="00BF4D36">
              <w:t>(a) by internal fixation of 2 or more of the malleolus, fibula, diastasis and medial tissue interposition; and</w:t>
            </w:r>
          </w:p>
          <w:p w14:paraId="0570751A" w14:textId="77777777" w:rsidR="00B0373B" w:rsidRPr="00BF4D36" w:rsidRDefault="00B0373B" w:rsidP="00B0373B">
            <w:pPr>
              <w:pStyle w:val="Tablea"/>
            </w:pPr>
            <w:r w:rsidRPr="00BF4D36">
              <w:t>(b) including any of the following (if performed):</w:t>
            </w:r>
          </w:p>
          <w:p w14:paraId="464919B2" w14:textId="77777777" w:rsidR="00B0373B" w:rsidRPr="00BF4D36" w:rsidRDefault="00B0373B" w:rsidP="00B0373B">
            <w:pPr>
              <w:pStyle w:val="Tablei"/>
            </w:pPr>
            <w:r w:rsidRPr="00BF4D36">
              <w:t>(i) arthrotomy;</w:t>
            </w:r>
          </w:p>
          <w:p w14:paraId="7D6BA4CA" w14:textId="77777777" w:rsidR="00B0373B" w:rsidRPr="00BF4D36" w:rsidRDefault="00B0373B" w:rsidP="00B0373B">
            <w:pPr>
              <w:pStyle w:val="Tablei"/>
            </w:pPr>
            <w:r w:rsidRPr="00BF4D36">
              <w:t>(ii) capsule repair;</w:t>
            </w:r>
          </w:p>
          <w:p w14:paraId="259DE580" w14:textId="77777777" w:rsidR="00B0373B" w:rsidRPr="00BF4D36" w:rsidRDefault="00B0373B" w:rsidP="00B0373B">
            <w:pPr>
              <w:pStyle w:val="Tablei"/>
            </w:pPr>
            <w:r w:rsidRPr="00BF4D36">
              <w:t>(iii) removal of loose fragments or intervening soft tissue;</w:t>
            </w:r>
          </w:p>
          <w:p w14:paraId="357A2CC1" w14:textId="77777777" w:rsidR="00B0373B" w:rsidRPr="00BF4D36" w:rsidRDefault="00B0373B" w:rsidP="00B0373B">
            <w:pPr>
              <w:pStyle w:val="Tablei"/>
            </w:pPr>
            <w:r w:rsidRPr="00BF4D36">
              <w:t>(iv) washout of joint</w:t>
            </w:r>
          </w:p>
          <w:p w14:paraId="2B13A601" w14:textId="77777777" w:rsidR="00B0373B" w:rsidRPr="00BF4D36" w:rsidRDefault="00B0373B" w:rsidP="00B0373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2BD44F8D" w14:textId="77777777" w:rsidR="00B0373B" w:rsidRPr="00BF4D36" w:rsidRDefault="00B0373B" w:rsidP="00B0373B">
            <w:pPr>
              <w:pStyle w:val="Tabletext"/>
              <w:jc w:val="right"/>
            </w:pPr>
            <w:r w:rsidRPr="00BF4D36">
              <w:t>741.25</w:t>
            </w:r>
          </w:p>
        </w:tc>
      </w:tr>
      <w:tr w:rsidR="00B0373B" w:rsidRPr="00BF4D36" w14:paraId="4CDF3F76" w14:textId="77777777" w:rsidTr="00D34DDD">
        <w:tc>
          <w:tcPr>
            <w:tcW w:w="712" w:type="pct"/>
            <w:tcBorders>
              <w:top w:val="single" w:sz="4" w:space="0" w:color="auto"/>
              <w:left w:val="nil"/>
              <w:bottom w:val="single" w:sz="4" w:space="0" w:color="auto"/>
              <w:right w:val="nil"/>
            </w:tcBorders>
            <w:shd w:val="clear" w:color="auto" w:fill="auto"/>
            <w:hideMark/>
          </w:tcPr>
          <w:p w14:paraId="1B01C9BD" w14:textId="77777777" w:rsidR="00B0373B" w:rsidRPr="00BF4D36" w:rsidRDefault="00B0373B" w:rsidP="00B0373B">
            <w:pPr>
              <w:pStyle w:val="Tabletext"/>
            </w:pPr>
            <w:r w:rsidRPr="00BF4D36">
              <w:t>47612</w:t>
            </w:r>
          </w:p>
        </w:tc>
        <w:tc>
          <w:tcPr>
            <w:tcW w:w="3518" w:type="pct"/>
            <w:tcBorders>
              <w:top w:val="single" w:sz="4" w:space="0" w:color="auto"/>
              <w:left w:val="nil"/>
              <w:bottom w:val="single" w:sz="4" w:space="0" w:color="auto"/>
              <w:right w:val="nil"/>
            </w:tcBorders>
            <w:shd w:val="clear" w:color="auto" w:fill="auto"/>
            <w:hideMark/>
          </w:tcPr>
          <w:p w14:paraId="2EA50644" w14:textId="3798BAC4" w:rsidR="00B0373B" w:rsidRPr="00BF4D36" w:rsidRDefault="00B0373B" w:rsidP="00B0373B">
            <w:pPr>
              <w:pStyle w:val="Tabletext"/>
            </w:pPr>
            <w:r w:rsidRPr="00BF4D36">
              <w:t>Treatment of intra</w:t>
            </w:r>
            <w:r w:rsidR="00043BF2">
              <w:noBreakHyphen/>
            </w:r>
            <w:r w:rsidRPr="00BF4D36">
              <w:t>articular fracture of hindfoot, by closed reduction, with or without dislocation—one foot (Anaes.) (Assist.)</w:t>
            </w:r>
          </w:p>
        </w:tc>
        <w:tc>
          <w:tcPr>
            <w:tcW w:w="770" w:type="pct"/>
            <w:tcBorders>
              <w:top w:val="single" w:sz="4" w:space="0" w:color="auto"/>
              <w:left w:val="nil"/>
              <w:bottom w:val="single" w:sz="4" w:space="0" w:color="auto"/>
              <w:right w:val="nil"/>
            </w:tcBorders>
            <w:shd w:val="clear" w:color="auto" w:fill="auto"/>
          </w:tcPr>
          <w:p w14:paraId="0BEE37CC" w14:textId="77777777" w:rsidR="00B0373B" w:rsidRPr="00BF4D36" w:rsidRDefault="00B0373B" w:rsidP="00B0373B">
            <w:pPr>
              <w:pStyle w:val="Tabletext"/>
              <w:jc w:val="right"/>
            </w:pPr>
            <w:r w:rsidRPr="00BF4D36">
              <w:t>426.15</w:t>
            </w:r>
          </w:p>
        </w:tc>
      </w:tr>
      <w:tr w:rsidR="00B0373B" w:rsidRPr="00BF4D36" w14:paraId="488DD2BB" w14:textId="77777777" w:rsidTr="00D34DDD">
        <w:tc>
          <w:tcPr>
            <w:tcW w:w="712" w:type="pct"/>
            <w:tcBorders>
              <w:top w:val="single" w:sz="4" w:space="0" w:color="auto"/>
              <w:left w:val="nil"/>
              <w:bottom w:val="single" w:sz="4" w:space="0" w:color="auto"/>
              <w:right w:val="nil"/>
            </w:tcBorders>
            <w:shd w:val="clear" w:color="auto" w:fill="auto"/>
            <w:hideMark/>
          </w:tcPr>
          <w:p w14:paraId="2B926E1B" w14:textId="77777777" w:rsidR="00B0373B" w:rsidRPr="00BF4D36" w:rsidRDefault="00B0373B" w:rsidP="00B0373B">
            <w:pPr>
              <w:pStyle w:val="Tabletext"/>
            </w:pPr>
            <w:r w:rsidRPr="00BF4D36">
              <w:t>47615</w:t>
            </w:r>
          </w:p>
        </w:tc>
        <w:tc>
          <w:tcPr>
            <w:tcW w:w="3518" w:type="pct"/>
            <w:tcBorders>
              <w:top w:val="single" w:sz="4" w:space="0" w:color="auto"/>
              <w:left w:val="nil"/>
              <w:bottom w:val="single" w:sz="4" w:space="0" w:color="auto"/>
              <w:right w:val="nil"/>
            </w:tcBorders>
            <w:shd w:val="clear" w:color="auto" w:fill="auto"/>
            <w:hideMark/>
          </w:tcPr>
          <w:p w14:paraId="2B96CC4A" w14:textId="77777777" w:rsidR="00B0373B" w:rsidRPr="00BF4D36" w:rsidRDefault="00B0373B" w:rsidP="00B0373B">
            <w:pPr>
              <w:pStyle w:val="Tabletext"/>
            </w:pPr>
            <w:r w:rsidRPr="00BF4D36">
              <w:t>Treatment of fracture of hindfoot, by open reduction, with or without dislocation, including any of the following (if performed):</w:t>
            </w:r>
          </w:p>
          <w:p w14:paraId="5327FB7D" w14:textId="77777777" w:rsidR="00B0373B" w:rsidRPr="00BF4D36" w:rsidRDefault="00B0373B" w:rsidP="00B0373B">
            <w:pPr>
              <w:pStyle w:val="Tablea"/>
            </w:pPr>
            <w:r w:rsidRPr="00BF4D36">
              <w:t>(a) arthrotomy;</w:t>
            </w:r>
          </w:p>
          <w:p w14:paraId="3FE7C4A0" w14:textId="77777777" w:rsidR="00B0373B" w:rsidRPr="00BF4D36" w:rsidRDefault="00B0373B" w:rsidP="00B0373B">
            <w:pPr>
              <w:pStyle w:val="Tablea"/>
            </w:pPr>
            <w:r w:rsidRPr="00BF4D36">
              <w:t>(b) capsule repair;</w:t>
            </w:r>
          </w:p>
          <w:p w14:paraId="396EFC47" w14:textId="77777777" w:rsidR="00B0373B" w:rsidRPr="00BF4D36" w:rsidRDefault="00B0373B" w:rsidP="00B0373B">
            <w:pPr>
              <w:pStyle w:val="Tablea"/>
            </w:pPr>
            <w:r w:rsidRPr="00BF4D36">
              <w:t>(c) removal of loose fragments or intervening soft tissue;</w:t>
            </w:r>
          </w:p>
          <w:p w14:paraId="71D0F493" w14:textId="77777777" w:rsidR="00B0373B" w:rsidRPr="00BF4D36" w:rsidRDefault="00B0373B" w:rsidP="00B0373B">
            <w:pPr>
              <w:pStyle w:val="Tablea"/>
            </w:pPr>
            <w:r w:rsidRPr="00BF4D36">
              <w:t>(d) washout of joint;</w:t>
            </w:r>
          </w:p>
          <w:p w14:paraId="7843A1DC" w14:textId="77777777" w:rsidR="00B0373B" w:rsidRPr="00BF4D36" w:rsidRDefault="00B0373B" w:rsidP="00B0373B">
            <w:pPr>
              <w:pStyle w:val="Tabletext"/>
            </w:pPr>
            <w:r w:rsidRPr="00BF4D36">
              <w:t>—one foot (Anaes.) (Assist.)</w:t>
            </w:r>
          </w:p>
        </w:tc>
        <w:tc>
          <w:tcPr>
            <w:tcW w:w="770" w:type="pct"/>
            <w:tcBorders>
              <w:top w:val="single" w:sz="4" w:space="0" w:color="auto"/>
              <w:left w:val="nil"/>
              <w:bottom w:val="single" w:sz="4" w:space="0" w:color="auto"/>
              <w:right w:val="nil"/>
            </w:tcBorders>
            <w:shd w:val="clear" w:color="auto" w:fill="auto"/>
          </w:tcPr>
          <w:p w14:paraId="55A57BDE" w14:textId="77777777" w:rsidR="00B0373B" w:rsidRPr="00BF4D36" w:rsidRDefault="00B0373B" w:rsidP="00B0373B">
            <w:pPr>
              <w:pStyle w:val="Tabletext"/>
              <w:jc w:val="right"/>
            </w:pPr>
            <w:r w:rsidRPr="00BF4D36">
              <w:t>489.75</w:t>
            </w:r>
          </w:p>
        </w:tc>
      </w:tr>
      <w:tr w:rsidR="00B0373B" w:rsidRPr="00BF4D36" w14:paraId="629C8BBB" w14:textId="77777777" w:rsidTr="00D34DDD">
        <w:tc>
          <w:tcPr>
            <w:tcW w:w="712" w:type="pct"/>
            <w:tcBorders>
              <w:top w:val="single" w:sz="4" w:space="0" w:color="auto"/>
              <w:left w:val="nil"/>
              <w:bottom w:val="single" w:sz="4" w:space="0" w:color="auto"/>
              <w:right w:val="nil"/>
            </w:tcBorders>
            <w:shd w:val="clear" w:color="auto" w:fill="auto"/>
            <w:hideMark/>
          </w:tcPr>
          <w:p w14:paraId="03DA3D08" w14:textId="77777777" w:rsidR="00B0373B" w:rsidRPr="00BF4D36" w:rsidRDefault="00B0373B" w:rsidP="00B0373B">
            <w:pPr>
              <w:pStyle w:val="Tabletext"/>
            </w:pPr>
            <w:r w:rsidRPr="00BF4D36">
              <w:t>47618</w:t>
            </w:r>
          </w:p>
        </w:tc>
        <w:tc>
          <w:tcPr>
            <w:tcW w:w="3518" w:type="pct"/>
            <w:tcBorders>
              <w:top w:val="single" w:sz="4" w:space="0" w:color="auto"/>
              <w:left w:val="nil"/>
              <w:bottom w:val="single" w:sz="4" w:space="0" w:color="auto"/>
              <w:right w:val="nil"/>
            </w:tcBorders>
            <w:shd w:val="clear" w:color="auto" w:fill="auto"/>
            <w:hideMark/>
          </w:tcPr>
          <w:p w14:paraId="6664215D" w14:textId="6914D953" w:rsidR="00B0373B" w:rsidRPr="00BF4D36" w:rsidRDefault="00B0373B" w:rsidP="00B0373B">
            <w:pPr>
              <w:pStyle w:val="Tabletext"/>
            </w:pPr>
            <w:r w:rsidRPr="00BF4D36">
              <w:t>Treatment of intra</w:t>
            </w:r>
            <w:r w:rsidR="00043BF2">
              <w:noBreakHyphen/>
            </w:r>
            <w:r w:rsidRPr="00BF4D36">
              <w:t>articular fracture of hindfoot, by open reduction, with or without dislocation, including any of the following (if performed):</w:t>
            </w:r>
          </w:p>
          <w:p w14:paraId="2A60D53D" w14:textId="77777777" w:rsidR="00B0373B" w:rsidRPr="00BF4D36" w:rsidRDefault="00B0373B" w:rsidP="00B0373B">
            <w:pPr>
              <w:pStyle w:val="Tablea"/>
            </w:pPr>
            <w:r w:rsidRPr="00BF4D36">
              <w:t>(a) arthrotomy;</w:t>
            </w:r>
          </w:p>
          <w:p w14:paraId="5FE14094" w14:textId="77777777" w:rsidR="00B0373B" w:rsidRPr="00BF4D36" w:rsidRDefault="00B0373B" w:rsidP="00B0373B">
            <w:pPr>
              <w:pStyle w:val="Tablea"/>
            </w:pPr>
            <w:r w:rsidRPr="00BF4D36">
              <w:t>(b) capsule repair;</w:t>
            </w:r>
          </w:p>
          <w:p w14:paraId="5F77492D" w14:textId="77777777" w:rsidR="00B0373B" w:rsidRPr="00BF4D36" w:rsidRDefault="00B0373B" w:rsidP="00B0373B">
            <w:pPr>
              <w:pStyle w:val="Tablea"/>
            </w:pPr>
            <w:r w:rsidRPr="00BF4D36">
              <w:t>(c) removal of loose fragments or intervening soft tissue;</w:t>
            </w:r>
          </w:p>
          <w:p w14:paraId="7E3F3443" w14:textId="77777777" w:rsidR="00B0373B" w:rsidRPr="00BF4D36" w:rsidRDefault="00B0373B" w:rsidP="00B0373B">
            <w:pPr>
              <w:pStyle w:val="Tablea"/>
            </w:pPr>
            <w:r w:rsidRPr="00BF4D36">
              <w:t>(d) washout of joint;</w:t>
            </w:r>
          </w:p>
          <w:p w14:paraId="59C4E447" w14:textId="77777777" w:rsidR="00B0373B" w:rsidRPr="00BF4D36" w:rsidRDefault="00B0373B" w:rsidP="00B0373B">
            <w:pPr>
              <w:pStyle w:val="Tabletext"/>
            </w:pPr>
            <w:r w:rsidRPr="00BF4D36">
              <w:t>—one foot (H) (Anaes.) (Assist.)</w:t>
            </w:r>
          </w:p>
        </w:tc>
        <w:tc>
          <w:tcPr>
            <w:tcW w:w="770" w:type="pct"/>
            <w:tcBorders>
              <w:top w:val="single" w:sz="4" w:space="0" w:color="auto"/>
              <w:left w:val="nil"/>
              <w:bottom w:val="single" w:sz="4" w:space="0" w:color="auto"/>
              <w:right w:val="nil"/>
            </w:tcBorders>
            <w:shd w:val="clear" w:color="auto" w:fill="auto"/>
          </w:tcPr>
          <w:p w14:paraId="71764E08" w14:textId="77777777" w:rsidR="00B0373B" w:rsidRPr="00BF4D36" w:rsidRDefault="00B0373B" w:rsidP="00B0373B">
            <w:pPr>
              <w:pStyle w:val="Tabletext"/>
              <w:jc w:val="right"/>
            </w:pPr>
            <w:r w:rsidRPr="00BF4D36">
              <w:t>612.25</w:t>
            </w:r>
          </w:p>
        </w:tc>
      </w:tr>
      <w:tr w:rsidR="00B0373B" w:rsidRPr="00BF4D36" w14:paraId="5D6094E0" w14:textId="77777777" w:rsidTr="00D34DDD">
        <w:tc>
          <w:tcPr>
            <w:tcW w:w="712" w:type="pct"/>
            <w:tcBorders>
              <w:top w:val="single" w:sz="4" w:space="0" w:color="auto"/>
              <w:left w:val="nil"/>
              <w:bottom w:val="single" w:sz="4" w:space="0" w:color="auto"/>
              <w:right w:val="nil"/>
            </w:tcBorders>
            <w:shd w:val="clear" w:color="auto" w:fill="auto"/>
            <w:hideMark/>
          </w:tcPr>
          <w:p w14:paraId="2AA96478" w14:textId="77777777" w:rsidR="00B0373B" w:rsidRPr="00BF4D36" w:rsidRDefault="00B0373B" w:rsidP="00B0373B">
            <w:pPr>
              <w:pStyle w:val="Tabletext"/>
            </w:pPr>
            <w:bookmarkStart w:id="1004" w:name="CU_143926626"/>
            <w:bookmarkEnd w:id="1004"/>
            <w:r w:rsidRPr="00BF4D36">
              <w:t>47621</w:t>
            </w:r>
          </w:p>
        </w:tc>
        <w:tc>
          <w:tcPr>
            <w:tcW w:w="3518" w:type="pct"/>
            <w:tcBorders>
              <w:top w:val="single" w:sz="4" w:space="0" w:color="auto"/>
              <w:left w:val="nil"/>
              <w:bottom w:val="single" w:sz="4" w:space="0" w:color="auto"/>
              <w:right w:val="nil"/>
            </w:tcBorders>
            <w:shd w:val="clear" w:color="auto" w:fill="auto"/>
            <w:hideMark/>
          </w:tcPr>
          <w:p w14:paraId="3F8019C6" w14:textId="05499438" w:rsidR="00B0373B" w:rsidRPr="00BF4D36" w:rsidRDefault="00B0373B" w:rsidP="00B0373B">
            <w:pPr>
              <w:pStyle w:val="Tabletext"/>
            </w:pPr>
            <w:r w:rsidRPr="00BF4D36">
              <w:t>Treatment of intra</w:t>
            </w:r>
            <w:r w:rsidR="00043BF2">
              <w:noBreakHyphen/>
            </w:r>
            <w:r w:rsidRPr="00BF4D36">
              <w:t xml:space="preserve">articular fracture of midfoot, by closed reduction, </w:t>
            </w:r>
            <w:r w:rsidRPr="00BF4D36">
              <w:lastRenderedPageBreak/>
              <w:t>with or without dislocation—one foot (Anaes.) (Assist.)</w:t>
            </w:r>
          </w:p>
        </w:tc>
        <w:tc>
          <w:tcPr>
            <w:tcW w:w="770" w:type="pct"/>
            <w:tcBorders>
              <w:top w:val="single" w:sz="4" w:space="0" w:color="auto"/>
              <w:left w:val="nil"/>
              <w:bottom w:val="single" w:sz="4" w:space="0" w:color="auto"/>
              <w:right w:val="nil"/>
            </w:tcBorders>
            <w:shd w:val="clear" w:color="auto" w:fill="auto"/>
          </w:tcPr>
          <w:p w14:paraId="30699407" w14:textId="77777777" w:rsidR="00B0373B" w:rsidRPr="00BF4D36" w:rsidRDefault="00B0373B" w:rsidP="00B0373B">
            <w:pPr>
              <w:pStyle w:val="Tabletext"/>
              <w:jc w:val="right"/>
            </w:pPr>
            <w:r w:rsidRPr="00BF4D36">
              <w:lastRenderedPageBreak/>
              <w:t>426.15</w:t>
            </w:r>
          </w:p>
        </w:tc>
      </w:tr>
      <w:tr w:rsidR="00B0373B" w:rsidRPr="00BF4D36" w14:paraId="25FE3B72" w14:textId="77777777" w:rsidTr="00D34DDD">
        <w:tc>
          <w:tcPr>
            <w:tcW w:w="712" w:type="pct"/>
            <w:tcBorders>
              <w:top w:val="single" w:sz="4" w:space="0" w:color="auto"/>
              <w:left w:val="nil"/>
              <w:bottom w:val="single" w:sz="4" w:space="0" w:color="auto"/>
              <w:right w:val="nil"/>
            </w:tcBorders>
            <w:shd w:val="clear" w:color="auto" w:fill="auto"/>
            <w:hideMark/>
          </w:tcPr>
          <w:p w14:paraId="5D3C4863" w14:textId="77777777" w:rsidR="00B0373B" w:rsidRPr="00BF4D36" w:rsidRDefault="00B0373B" w:rsidP="00B0373B">
            <w:pPr>
              <w:pStyle w:val="Tabletext"/>
            </w:pPr>
            <w:bookmarkStart w:id="1005" w:name="CU_144932545"/>
            <w:bookmarkEnd w:id="1005"/>
            <w:r w:rsidRPr="00BF4D36">
              <w:t>47624</w:t>
            </w:r>
          </w:p>
        </w:tc>
        <w:tc>
          <w:tcPr>
            <w:tcW w:w="3518" w:type="pct"/>
            <w:tcBorders>
              <w:top w:val="single" w:sz="4" w:space="0" w:color="auto"/>
              <w:left w:val="nil"/>
              <w:bottom w:val="single" w:sz="4" w:space="0" w:color="auto"/>
              <w:right w:val="nil"/>
            </w:tcBorders>
            <w:shd w:val="clear" w:color="auto" w:fill="auto"/>
            <w:hideMark/>
          </w:tcPr>
          <w:p w14:paraId="6CB1F732" w14:textId="786597AA" w:rsidR="00B0373B" w:rsidRPr="00BF4D36" w:rsidRDefault="00B0373B" w:rsidP="00B0373B">
            <w:pPr>
              <w:pStyle w:val="Tabletext"/>
            </w:pPr>
            <w:r w:rsidRPr="00BF4D36">
              <w:t>Treatment of fracture of tarso</w:t>
            </w:r>
            <w:r w:rsidR="00043BF2">
              <w:noBreakHyphen/>
            </w:r>
            <w:r w:rsidRPr="00BF4D36">
              <w:t>metatarsal, by open reduction, with or without dislocation, including any of the following (if performed):</w:t>
            </w:r>
          </w:p>
          <w:p w14:paraId="02653553" w14:textId="77777777" w:rsidR="00B0373B" w:rsidRPr="00BF4D36" w:rsidRDefault="00B0373B" w:rsidP="00B0373B">
            <w:pPr>
              <w:pStyle w:val="Tablea"/>
            </w:pPr>
            <w:r w:rsidRPr="00BF4D36">
              <w:t>(a) arthrotomy;</w:t>
            </w:r>
          </w:p>
          <w:p w14:paraId="7FBB63E0" w14:textId="77777777" w:rsidR="00B0373B" w:rsidRPr="00BF4D36" w:rsidRDefault="00B0373B" w:rsidP="00B0373B">
            <w:pPr>
              <w:pStyle w:val="Tablea"/>
            </w:pPr>
            <w:r w:rsidRPr="00BF4D36">
              <w:t>(b) capsule or ligament repair;</w:t>
            </w:r>
          </w:p>
          <w:p w14:paraId="52F38774" w14:textId="77777777" w:rsidR="00B0373B" w:rsidRPr="00BF4D36" w:rsidRDefault="00B0373B" w:rsidP="00B0373B">
            <w:pPr>
              <w:pStyle w:val="Tablea"/>
            </w:pPr>
            <w:r w:rsidRPr="00BF4D36">
              <w:t>(c) removal of loose fragments or intervening soft tissue;</w:t>
            </w:r>
          </w:p>
          <w:p w14:paraId="63A06074" w14:textId="77777777" w:rsidR="00B0373B" w:rsidRPr="00BF4D36" w:rsidRDefault="00B0373B" w:rsidP="00B0373B">
            <w:pPr>
              <w:pStyle w:val="Tablea"/>
            </w:pPr>
            <w:r w:rsidRPr="00BF4D36">
              <w:t>(d) washout of joint;</w:t>
            </w:r>
          </w:p>
          <w:p w14:paraId="1AA130E3" w14:textId="77777777" w:rsidR="00B0373B" w:rsidRPr="00BF4D36" w:rsidRDefault="00B0373B" w:rsidP="00B0373B">
            <w:pPr>
              <w:pStyle w:val="Tabletext"/>
            </w:pPr>
            <w:r w:rsidRPr="00BF4D36">
              <w:t>—one joint (H) (Anaes.) (Assist.)</w:t>
            </w:r>
          </w:p>
        </w:tc>
        <w:tc>
          <w:tcPr>
            <w:tcW w:w="770" w:type="pct"/>
            <w:tcBorders>
              <w:top w:val="single" w:sz="4" w:space="0" w:color="auto"/>
              <w:left w:val="nil"/>
              <w:bottom w:val="single" w:sz="4" w:space="0" w:color="auto"/>
              <w:right w:val="nil"/>
            </w:tcBorders>
            <w:shd w:val="clear" w:color="auto" w:fill="auto"/>
          </w:tcPr>
          <w:p w14:paraId="34DD39C6" w14:textId="77777777" w:rsidR="00B0373B" w:rsidRPr="00BF4D36" w:rsidRDefault="00B0373B" w:rsidP="00B0373B">
            <w:pPr>
              <w:pStyle w:val="Tabletext"/>
              <w:jc w:val="right"/>
            </w:pPr>
            <w:r w:rsidRPr="00BF4D36">
              <w:t>587.75</w:t>
            </w:r>
          </w:p>
        </w:tc>
      </w:tr>
      <w:tr w:rsidR="00B0373B" w:rsidRPr="00BF4D36" w14:paraId="371E4992" w14:textId="77777777" w:rsidTr="00D34DDD">
        <w:tc>
          <w:tcPr>
            <w:tcW w:w="712" w:type="pct"/>
            <w:tcBorders>
              <w:top w:val="single" w:sz="4" w:space="0" w:color="auto"/>
              <w:left w:val="nil"/>
              <w:bottom w:val="single" w:sz="4" w:space="0" w:color="auto"/>
              <w:right w:val="nil"/>
            </w:tcBorders>
            <w:shd w:val="clear" w:color="auto" w:fill="auto"/>
            <w:hideMark/>
          </w:tcPr>
          <w:p w14:paraId="253B4814" w14:textId="77777777" w:rsidR="00B0373B" w:rsidRPr="00BF4D36" w:rsidRDefault="00B0373B" w:rsidP="00B0373B">
            <w:pPr>
              <w:pStyle w:val="Tabletext"/>
            </w:pPr>
            <w:r w:rsidRPr="00BF4D36">
              <w:t>47630</w:t>
            </w:r>
          </w:p>
        </w:tc>
        <w:tc>
          <w:tcPr>
            <w:tcW w:w="3518" w:type="pct"/>
            <w:tcBorders>
              <w:top w:val="single" w:sz="4" w:space="0" w:color="auto"/>
              <w:left w:val="nil"/>
              <w:bottom w:val="single" w:sz="4" w:space="0" w:color="auto"/>
              <w:right w:val="nil"/>
            </w:tcBorders>
            <w:shd w:val="clear" w:color="auto" w:fill="auto"/>
            <w:hideMark/>
          </w:tcPr>
          <w:p w14:paraId="6E48DB90" w14:textId="77777777" w:rsidR="00B0373B" w:rsidRPr="00BF4D36" w:rsidRDefault="00B0373B" w:rsidP="00B0373B">
            <w:pPr>
              <w:pStyle w:val="Tabletext"/>
            </w:pPr>
            <w:r w:rsidRPr="00BF4D36">
              <w:t>Treatment of fracture of cuneiform, by open reduction, with or without dislocation, including any of the following (if performed):</w:t>
            </w:r>
          </w:p>
          <w:p w14:paraId="7C1C1B45" w14:textId="77777777" w:rsidR="00B0373B" w:rsidRPr="00BF4D36" w:rsidRDefault="00B0373B" w:rsidP="00B0373B">
            <w:pPr>
              <w:pStyle w:val="Tablea"/>
            </w:pPr>
            <w:r w:rsidRPr="00BF4D36">
              <w:t>(a) arthrotomy;</w:t>
            </w:r>
          </w:p>
          <w:p w14:paraId="5D4F1EED" w14:textId="77777777" w:rsidR="00B0373B" w:rsidRPr="00BF4D36" w:rsidRDefault="00B0373B" w:rsidP="00B0373B">
            <w:pPr>
              <w:pStyle w:val="Tablea"/>
            </w:pPr>
            <w:r w:rsidRPr="00BF4D36">
              <w:t>(b) capsule or ligament repair;</w:t>
            </w:r>
          </w:p>
          <w:p w14:paraId="3F62437D" w14:textId="77777777" w:rsidR="00B0373B" w:rsidRPr="00BF4D36" w:rsidRDefault="00B0373B" w:rsidP="00B0373B">
            <w:pPr>
              <w:pStyle w:val="Tablea"/>
            </w:pPr>
            <w:r w:rsidRPr="00BF4D36">
              <w:t>(c) removal of loose fragments or intervening soft tissue;</w:t>
            </w:r>
          </w:p>
          <w:p w14:paraId="37C3E0A3" w14:textId="77777777" w:rsidR="00B0373B" w:rsidRPr="00BF4D36" w:rsidRDefault="00B0373B" w:rsidP="00B0373B">
            <w:pPr>
              <w:pStyle w:val="Tablea"/>
            </w:pPr>
            <w:r w:rsidRPr="00BF4D36">
              <w:t>(d) washout of joint;</w:t>
            </w:r>
          </w:p>
          <w:p w14:paraId="708D98F7" w14:textId="77777777" w:rsidR="00B0373B" w:rsidRPr="00BF4D36" w:rsidRDefault="00B0373B" w:rsidP="00B0373B">
            <w:pPr>
              <w:pStyle w:val="Tabletext"/>
            </w:pPr>
            <w:r w:rsidRPr="00BF4D36">
              <w:t>—one bone (Anaes.) (Assist.)</w:t>
            </w:r>
          </w:p>
        </w:tc>
        <w:tc>
          <w:tcPr>
            <w:tcW w:w="770" w:type="pct"/>
            <w:tcBorders>
              <w:top w:val="single" w:sz="4" w:space="0" w:color="auto"/>
              <w:left w:val="nil"/>
              <w:bottom w:val="single" w:sz="4" w:space="0" w:color="auto"/>
              <w:right w:val="nil"/>
            </w:tcBorders>
            <w:shd w:val="clear" w:color="auto" w:fill="auto"/>
          </w:tcPr>
          <w:p w14:paraId="03322E13" w14:textId="77777777" w:rsidR="00B0373B" w:rsidRPr="00BF4D36" w:rsidRDefault="00B0373B" w:rsidP="00B0373B">
            <w:pPr>
              <w:pStyle w:val="Tabletext"/>
              <w:jc w:val="right"/>
            </w:pPr>
            <w:r w:rsidRPr="00BF4D36">
              <w:t>352.55</w:t>
            </w:r>
          </w:p>
        </w:tc>
      </w:tr>
      <w:tr w:rsidR="00B0373B" w:rsidRPr="00BF4D36" w14:paraId="1C1F46C0" w14:textId="77777777" w:rsidTr="00D34DDD">
        <w:tc>
          <w:tcPr>
            <w:tcW w:w="712" w:type="pct"/>
            <w:tcBorders>
              <w:top w:val="single" w:sz="4" w:space="0" w:color="auto"/>
              <w:left w:val="nil"/>
              <w:bottom w:val="single" w:sz="4" w:space="0" w:color="auto"/>
              <w:right w:val="nil"/>
            </w:tcBorders>
            <w:shd w:val="clear" w:color="auto" w:fill="auto"/>
          </w:tcPr>
          <w:p w14:paraId="1FF94880" w14:textId="77777777" w:rsidR="00B0373B" w:rsidRPr="00BF4D36" w:rsidRDefault="00B0373B" w:rsidP="00B0373B">
            <w:pPr>
              <w:pStyle w:val="Tabletext"/>
            </w:pPr>
            <w:r w:rsidRPr="00BF4D36">
              <w:t>47637</w:t>
            </w:r>
          </w:p>
        </w:tc>
        <w:tc>
          <w:tcPr>
            <w:tcW w:w="3518" w:type="pct"/>
            <w:tcBorders>
              <w:top w:val="single" w:sz="4" w:space="0" w:color="auto"/>
              <w:left w:val="nil"/>
              <w:bottom w:val="single" w:sz="4" w:space="0" w:color="auto"/>
              <w:right w:val="nil"/>
            </w:tcBorders>
            <w:shd w:val="clear" w:color="auto" w:fill="auto"/>
          </w:tcPr>
          <w:p w14:paraId="395F148B" w14:textId="77777777" w:rsidR="00B0373B" w:rsidRPr="00BF4D36" w:rsidRDefault="00B0373B" w:rsidP="00B0373B">
            <w:pPr>
              <w:pStyle w:val="Tabletext"/>
            </w:pPr>
            <w:r w:rsidRPr="00BF4D36">
              <w:t>Treatment of fractures of metatarsal, by closed reduction—one or more metatarsals of one foot (Anaes.) (Assist.)</w:t>
            </w:r>
          </w:p>
        </w:tc>
        <w:tc>
          <w:tcPr>
            <w:tcW w:w="770" w:type="pct"/>
            <w:tcBorders>
              <w:top w:val="single" w:sz="4" w:space="0" w:color="auto"/>
              <w:left w:val="nil"/>
              <w:bottom w:val="single" w:sz="4" w:space="0" w:color="auto"/>
              <w:right w:val="nil"/>
            </w:tcBorders>
            <w:shd w:val="clear" w:color="auto" w:fill="auto"/>
          </w:tcPr>
          <w:p w14:paraId="0FA3DB43" w14:textId="77777777" w:rsidR="00B0373B" w:rsidRPr="00BF4D36" w:rsidRDefault="00B0373B" w:rsidP="00B0373B">
            <w:pPr>
              <w:pStyle w:val="Tabletext"/>
              <w:jc w:val="right"/>
            </w:pPr>
            <w:r w:rsidRPr="00BF4D36">
              <w:t>199.60</w:t>
            </w:r>
          </w:p>
        </w:tc>
      </w:tr>
      <w:tr w:rsidR="00B0373B" w:rsidRPr="00BF4D36" w14:paraId="2F85F770" w14:textId="77777777" w:rsidTr="00D34DDD">
        <w:tc>
          <w:tcPr>
            <w:tcW w:w="712" w:type="pct"/>
            <w:tcBorders>
              <w:top w:val="single" w:sz="4" w:space="0" w:color="auto"/>
              <w:left w:val="nil"/>
              <w:bottom w:val="single" w:sz="4" w:space="0" w:color="auto"/>
              <w:right w:val="nil"/>
            </w:tcBorders>
            <w:shd w:val="clear" w:color="auto" w:fill="auto"/>
            <w:hideMark/>
          </w:tcPr>
          <w:p w14:paraId="76E9EA12" w14:textId="77777777" w:rsidR="00B0373B" w:rsidRPr="00BF4D36" w:rsidRDefault="00B0373B" w:rsidP="00B0373B">
            <w:pPr>
              <w:pStyle w:val="Tabletext"/>
            </w:pPr>
            <w:r w:rsidRPr="00BF4D36">
              <w:t>47639</w:t>
            </w:r>
          </w:p>
        </w:tc>
        <w:tc>
          <w:tcPr>
            <w:tcW w:w="3518" w:type="pct"/>
            <w:tcBorders>
              <w:top w:val="single" w:sz="4" w:space="0" w:color="auto"/>
              <w:left w:val="nil"/>
              <w:bottom w:val="single" w:sz="4" w:space="0" w:color="auto"/>
              <w:right w:val="nil"/>
            </w:tcBorders>
            <w:shd w:val="clear" w:color="auto" w:fill="auto"/>
            <w:hideMark/>
          </w:tcPr>
          <w:p w14:paraId="06C5A8D5" w14:textId="77777777" w:rsidR="00B0373B" w:rsidRPr="00BF4D36" w:rsidRDefault="00B0373B" w:rsidP="00B0373B">
            <w:pPr>
              <w:pStyle w:val="Tabletext"/>
            </w:pPr>
            <w:r w:rsidRPr="00BF4D36">
              <w:t>Treatment of fracture of metatarsal, by open reduction, including removal of loose fragments or intervening soft tissue (if performed)—one metatarsal (Anaes.) (Assist.)</w:t>
            </w:r>
          </w:p>
        </w:tc>
        <w:tc>
          <w:tcPr>
            <w:tcW w:w="770" w:type="pct"/>
            <w:tcBorders>
              <w:top w:val="single" w:sz="4" w:space="0" w:color="auto"/>
              <w:left w:val="nil"/>
              <w:bottom w:val="single" w:sz="4" w:space="0" w:color="auto"/>
              <w:right w:val="nil"/>
            </w:tcBorders>
            <w:shd w:val="clear" w:color="auto" w:fill="auto"/>
          </w:tcPr>
          <w:p w14:paraId="67EAA342" w14:textId="77777777" w:rsidR="00B0373B" w:rsidRPr="00BF4D36" w:rsidRDefault="00B0373B" w:rsidP="00B0373B">
            <w:pPr>
              <w:pStyle w:val="Tabletext"/>
              <w:jc w:val="right"/>
            </w:pPr>
            <w:r w:rsidRPr="00BF4D36">
              <w:t>235.15</w:t>
            </w:r>
          </w:p>
        </w:tc>
      </w:tr>
      <w:tr w:rsidR="00B0373B" w:rsidRPr="00BF4D36" w14:paraId="54CEB63E" w14:textId="77777777" w:rsidTr="00D34DDD">
        <w:tc>
          <w:tcPr>
            <w:tcW w:w="712" w:type="pct"/>
            <w:tcBorders>
              <w:top w:val="single" w:sz="4" w:space="0" w:color="auto"/>
              <w:left w:val="nil"/>
              <w:bottom w:val="single" w:sz="4" w:space="0" w:color="auto"/>
              <w:right w:val="nil"/>
            </w:tcBorders>
            <w:shd w:val="clear" w:color="auto" w:fill="auto"/>
            <w:hideMark/>
          </w:tcPr>
          <w:p w14:paraId="41726312" w14:textId="77777777" w:rsidR="00B0373B" w:rsidRPr="00BF4D36" w:rsidRDefault="00B0373B" w:rsidP="00B0373B">
            <w:pPr>
              <w:pStyle w:val="Tabletext"/>
            </w:pPr>
            <w:r w:rsidRPr="00BF4D36">
              <w:t>47648</w:t>
            </w:r>
          </w:p>
        </w:tc>
        <w:tc>
          <w:tcPr>
            <w:tcW w:w="3518" w:type="pct"/>
            <w:tcBorders>
              <w:top w:val="single" w:sz="4" w:space="0" w:color="auto"/>
              <w:left w:val="nil"/>
              <w:bottom w:val="single" w:sz="4" w:space="0" w:color="auto"/>
              <w:right w:val="nil"/>
            </w:tcBorders>
            <w:shd w:val="clear" w:color="auto" w:fill="auto"/>
            <w:hideMark/>
          </w:tcPr>
          <w:p w14:paraId="5C4F8C25" w14:textId="77777777" w:rsidR="00B0373B" w:rsidRPr="00BF4D36" w:rsidRDefault="00B0373B" w:rsidP="00B0373B">
            <w:pPr>
              <w:pStyle w:val="Tabletext"/>
            </w:pPr>
            <w:r w:rsidRPr="00BF4D36">
              <w:t>Treatment of fracture of metatarsal, by open reduction, including removal of loose fragments or intervening soft tissue (if performed)—2 metatarsals of one foot (H) (Anaes.) (Assist.)</w:t>
            </w:r>
          </w:p>
        </w:tc>
        <w:tc>
          <w:tcPr>
            <w:tcW w:w="770" w:type="pct"/>
            <w:tcBorders>
              <w:top w:val="single" w:sz="4" w:space="0" w:color="auto"/>
              <w:left w:val="nil"/>
              <w:bottom w:val="single" w:sz="4" w:space="0" w:color="auto"/>
              <w:right w:val="nil"/>
            </w:tcBorders>
            <w:shd w:val="clear" w:color="auto" w:fill="auto"/>
          </w:tcPr>
          <w:p w14:paraId="72C042C7" w14:textId="77777777" w:rsidR="00B0373B" w:rsidRPr="00BF4D36" w:rsidRDefault="00B0373B" w:rsidP="00B0373B">
            <w:pPr>
              <w:pStyle w:val="Tabletext"/>
              <w:jc w:val="right"/>
            </w:pPr>
            <w:r w:rsidRPr="00BF4D36">
              <w:t>313.25</w:t>
            </w:r>
          </w:p>
        </w:tc>
      </w:tr>
      <w:tr w:rsidR="00B0373B" w:rsidRPr="00BF4D36" w14:paraId="1ECF1F33" w14:textId="77777777" w:rsidTr="00D34DDD">
        <w:tc>
          <w:tcPr>
            <w:tcW w:w="712" w:type="pct"/>
            <w:tcBorders>
              <w:top w:val="single" w:sz="4" w:space="0" w:color="auto"/>
              <w:left w:val="nil"/>
              <w:bottom w:val="single" w:sz="4" w:space="0" w:color="auto"/>
              <w:right w:val="nil"/>
            </w:tcBorders>
            <w:shd w:val="clear" w:color="auto" w:fill="auto"/>
            <w:hideMark/>
          </w:tcPr>
          <w:p w14:paraId="19323C5F" w14:textId="77777777" w:rsidR="00B0373B" w:rsidRPr="00BF4D36" w:rsidRDefault="00B0373B" w:rsidP="00B0373B">
            <w:pPr>
              <w:pStyle w:val="Tabletext"/>
            </w:pPr>
            <w:r w:rsidRPr="00BF4D36">
              <w:t>47657</w:t>
            </w:r>
          </w:p>
        </w:tc>
        <w:tc>
          <w:tcPr>
            <w:tcW w:w="3518" w:type="pct"/>
            <w:tcBorders>
              <w:top w:val="single" w:sz="4" w:space="0" w:color="auto"/>
              <w:left w:val="nil"/>
              <w:bottom w:val="single" w:sz="4" w:space="0" w:color="auto"/>
              <w:right w:val="nil"/>
            </w:tcBorders>
            <w:shd w:val="clear" w:color="auto" w:fill="auto"/>
            <w:hideMark/>
          </w:tcPr>
          <w:p w14:paraId="3742C5CE" w14:textId="77777777" w:rsidR="00B0373B" w:rsidRPr="00BF4D36" w:rsidRDefault="00B0373B" w:rsidP="00B0373B">
            <w:pPr>
              <w:pStyle w:val="Tabletext"/>
            </w:pPr>
            <w:r w:rsidRPr="00BF4D36">
              <w:t>Treatment of fracture of metatarsal, by open reduction, including removal of loose fragments or intervening soft tissue (if performed)—3 or more metatarsals of one foot (H) (Anaes.) (Assist.)</w:t>
            </w:r>
          </w:p>
        </w:tc>
        <w:tc>
          <w:tcPr>
            <w:tcW w:w="770" w:type="pct"/>
            <w:tcBorders>
              <w:top w:val="single" w:sz="4" w:space="0" w:color="auto"/>
              <w:left w:val="nil"/>
              <w:bottom w:val="single" w:sz="4" w:space="0" w:color="auto"/>
              <w:right w:val="nil"/>
            </w:tcBorders>
            <w:shd w:val="clear" w:color="auto" w:fill="auto"/>
          </w:tcPr>
          <w:p w14:paraId="17AB39A5" w14:textId="77777777" w:rsidR="00B0373B" w:rsidRPr="00BF4D36" w:rsidRDefault="00B0373B" w:rsidP="00B0373B">
            <w:pPr>
              <w:pStyle w:val="Tabletext"/>
              <w:jc w:val="right"/>
            </w:pPr>
            <w:r w:rsidRPr="00BF4D36">
              <w:t>489.75</w:t>
            </w:r>
          </w:p>
        </w:tc>
      </w:tr>
      <w:tr w:rsidR="00B0373B" w:rsidRPr="00BF4D36" w14:paraId="0C244831" w14:textId="77777777" w:rsidTr="00D34DDD">
        <w:tc>
          <w:tcPr>
            <w:tcW w:w="712" w:type="pct"/>
            <w:tcBorders>
              <w:top w:val="single" w:sz="4" w:space="0" w:color="auto"/>
              <w:left w:val="nil"/>
              <w:bottom w:val="single" w:sz="4" w:space="0" w:color="auto"/>
              <w:right w:val="nil"/>
            </w:tcBorders>
            <w:shd w:val="clear" w:color="auto" w:fill="auto"/>
            <w:hideMark/>
          </w:tcPr>
          <w:p w14:paraId="0AEC9A1C" w14:textId="77777777" w:rsidR="00B0373B" w:rsidRPr="00BF4D36" w:rsidRDefault="00B0373B" w:rsidP="00B0373B">
            <w:pPr>
              <w:pStyle w:val="Tabletext"/>
            </w:pPr>
            <w:r w:rsidRPr="00BF4D36">
              <w:t>47663</w:t>
            </w:r>
          </w:p>
        </w:tc>
        <w:tc>
          <w:tcPr>
            <w:tcW w:w="3518" w:type="pct"/>
            <w:tcBorders>
              <w:top w:val="single" w:sz="4" w:space="0" w:color="auto"/>
              <w:left w:val="nil"/>
              <w:bottom w:val="single" w:sz="4" w:space="0" w:color="auto"/>
              <w:right w:val="nil"/>
            </w:tcBorders>
            <w:shd w:val="clear" w:color="auto" w:fill="auto"/>
            <w:hideMark/>
          </w:tcPr>
          <w:p w14:paraId="31E0C897" w14:textId="77777777" w:rsidR="00B0373B" w:rsidRPr="00BF4D36" w:rsidRDefault="00B0373B" w:rsidP="00B0373B">
            <w:pPr>
              <w:pStyle w:val="Tabletext"/>
            </w:pPr>
            <w:r w:rsidRPr="00BF4D36">
              <w:t>Treatment of fracture of phalanx of toe, by closed reduction—one toe (Anaes.)</w:t>
            </w:r>
          </w:p>
        </w:tc>
        <w:tc>
          <w:tcPr>
            <w:tcW w:w="770" w:type="pct"/>
            <w:tcBorders>
              <w:top w:val="single" w:sz="4" w:space="0" w:color="auto"/>
              <w:left w:val="nil"/>
              <w:bottom w:val="single" w:sz="4" w:space="0" w:color="auto"/>
              <w:right w:val="nil"/>
            </w:tcBorders>
            <w:shd w:val="clear" w:color="auto" w:fill="auto"/>
          </w:tcPr>
          <w:p w14:paraId="177C06F9" w14:textId="77777777" w:rsidR="00B0373B" w:rsidRPr="00BF4D36" w:rsidRDefault="00B0373B" w:rsidP="00B0373B">
            <w:pPr>
              <w:pStyle w:val="Tabletext"/>
              <w:jc w:val="right"/>
            </w:pPr>
            <w:r w:rsidRPr="00BF4D36">
              <w:t>146.95</w:t>
            </w:r>
          </w:p>
        </w:tc>
      </w:tr>
      <w:tr w:rsidR="00B0373B" w:rsidRPr="00BF4D36" w14:paraId="2770A5D8" w14:textId="77777777" w:rsidTr="00D34DDD">
        <w:tc>
          <w:tcPr>
            <w:tcW w:w="712" w:type="pct"/>
            <w:tcBorders>
              <w:top w:val="single" w:sz="4" w:space="0" w:color="auto"/>
              <w:left w:val="nil"/>
              <w:bottom w:val="single" w:sz="4" w:space="0" w:color="auto"/>
              <w:right w:val="nil"/>
            </w:tcBorders>
            <w:shd w:val="clear" w:color="auto" w:fill="auto"/>
            <w:hideMark/>
          </w:tcPr>
          <w:p w14:paraId="66F22916" w14:textId="77777777" w:rsidR="00B0373B" w:rsidRPr="00BF4D36" w:rsidRDefault="00B0373B" w:rsidP="00B0373B">
            <w:pPr>
              <w:pStyle w:val="Tabletext"/>
            </w:pPr>
            <w:r w:rsidRPr="00BF4D36">
              <w:t>47666</w:t>
            </w:r>
          </w:p>
        </w:tc>
        <w:tc>
          <w:tcPr>
            <w:tcW w:w="3518" w:type="pct"/>
            <w:tcBorders>
              <w:top w:val="single" w:sz="4" w:space="0" w:color="auto"/>
              <w:left w:val="nil"/>
              <w:bottom w:val="single" w:sz="4" w:space="0" w:color="auto"/>
              <w:right w:val="nil"/>
            </w:tcBorders>
            <w:shd w:val="clear" w:color="auto" w:fill="auto"/>
            <w:hideMark/>
          </w:tcPr>
          <w:p w14:paraId="731F0E0D" w14:textId="77777777" w:rsidR="00B0373B" w:rsidRPr="00BF4D36" w:rsidRDefault="00B0373B" w:rsidP="00B0373B">
            <w:pPr>
              <w:pStyle w:val="Tabletext"/>
            </w:pPr>
            <w:r w:rsidRPr="00BF4D36">
              <w:t>Treatment of fracture or dislocation of phalanx of great toe, by open reduction, including any of the following (if performed):</w:t>
            </w:r>
          </w:p>
          <w:p w14:paraId="096AF97E" w14:textId="77777777" w:rsidR="00B0373B" w:rsidRPr="00BF4D36" w:rsidRDefault="00B0373B" w:rsidP="00B0373B">
            <w:pPr>
              <w:pStyle w:val="Tablea"/>
            </w:pPr>
            <w:r w:rsidRPr="00BF4D36">
              <w:t>(a) arthrotomy;</w:t>
            </w:r>
          </w:p>
          <w:p w14:paraId="67F2187C" w14:textId="77777777" w:rsidR="00B0373B" w:rsidRPr="00BF4D36" w:rsidRDefault="00B0373B" w:rsidP="00B0373B">
            <w:pPr>
              <w:pStyle w:val="Tablea"/>
            </w:pPr>
            <w:r w:rsidRPr="00BF4D36">
              <w:t>(b) capsule repair;</w:t>
            </w:r>
          </w:p>
          <w:p w14:paraId="4DA23259" w14:textId="77777777" w:rsidR="00B0373B" w:rsidRPr="00BF4D36" w:rsidRDefault="00B0373B" w:rsidP="00B0373B">
            <w:pPr>
              <w:pStyle w:val="Tablea"/>
            </w:pPr>
            <w:r w:rsidRPr="00BF4D36">
              <w:t>(c) removal of loose fragments;</w:t>
            </w:r>
          </w:p>
          <w:p w14:paraId="62727059" w14:textId="77777777" w:rsidR="00B0373B" w:rsidRPr="00BF4D36" w:rsidRDefault="00B0373B" w:rsidP="00B0373B">
            <w:pPr>
              <w:pStyle w:val="Tablea"/>
            </w:pPr>
            <w:r w:rsidRPr="00BF4D36">
              <w:t>(d) removal of intervening soft tissue;</w:t>
            </w:r>
          </w:p>
          <w:p w14:paraId="5B4CF560" w14:textId="77777777" w:rsidR="00B0373B" w:rsidRPr="00BF4D36" w:rsidRDefault="00B0373B" w:rsidP="00B0373B">
            <w:pPr>
              <w:pStyle w:val="Tablea"/>
            </w:pPr>
            <w:r w:rsidRPr="00BF4D36">
              <w:t>(e) washout of joint;</w:t>
            </w:r>
          </w:p>
          <w:p w14:paraId="326E450F" w14:textId="77777777" w:rsidR="00B0373B" w:rsidRPr="00BF4D36" w:rsidRDefault="00B0373B" w:rsidP="00B0373B">
            <w:pPr>
              <w:pStyle w:val="Tabletext"/>
            </w:pPr>
            <w:r w:rsidRPr="00BF4D36">
              <w:t>—one great toe (Anaes.)</w:t>
            </w:r>
          </w:p>
        </w:tc>
        <w:tc>
          <w:tcPr>
            <w:tcW w:w="770" w:type="pct"/>
            <w:tcBorders>
              <w:top w:val="single" w:sz="4" w:space="0" w:color="auto"/>
              <w:left w:val="nil"/>
              <w:bottom w:val="single" w:sz="4" w:space="0" w:color="auto"/>
              <w:right w:val="nil"/>
            </w:tcBorders>
            <w:shd w:val="clear" w:color="auto" w:fill="auto"/>
          </w:tcPr>
          <w:p w14:paraId="4B5C1A7A" w14:textId="77777777" w:rsidR="00B0373B" w:rsidRPr="00BF4D36" w:rsidRDefault="00B0373B" w:rsidP="00B0373B">
            <w:pPr>
              <w:pStyle w:val="Tabletext"/>
              <w:jc w:val="right"/>
            </w:pPr>
            <w:r w:rsidRPr="00BF4D36">
              <w:t>245.05</w:t>
            </w:r>
          </w:p>
        </w:tc>
      </w:tr>
      <w:tr w:rsidR="00B0373B" w:rsidRPr="00BF4D36" w14:paraId="5121081A" w14:textId="77777777" w:rsidTr="00D34DDD">
        <w:tc>
          <w:tcPr>
            <w:tcW w:w="712" w:type="pct"/>
            <w:tcBorders>
              <w:top w:val="single" w:sz="4" w:space="0" w:color="auto"/>
              <w:left w:val="nil"/>
              <w:bottom w:val="single" w:sz="4" w:space="0" w:color="auto"/>
              <w:right w:val="nil"/>
            </w:tcBorders>
            <w:shd w:val="clear" w:color="auto" w:fill="auto"/>
            <w:hideMark/>
          </w:tcPr>
          <w:p w14:paraId="27971C0C" w14:textId="77777777" w:rsidR="00B0373B" w:rsidRPr="00BF4D36" w:rsidRDefault="00B0373B" w:rsidP="00B0373B">
            <w:pPr>
              <w:pStyle w:val="Tabletext"/>
            </w:pPr>
            <w:r w:rsidRPr="00BF4D36">
              <w:t>47672</w:t>
            </w:r>
          </w:p>
        </w:tc>
        <w:tc>
          <w:tcPr>
            <w:tcW w:w="3518" w:type="pct"/>
            <w:tcBorders>
              <w:top w:val="single" w:sz="4" w:space="0" w:color="auto"/>
              <w:left w:val="nil"/>
              <w:bottom w:val="single" w:sz="4" w:space="0" w:color="auto"/>
              <w:right w:val="nil"/>
            </w:tcBorders>
            <w:shd w:val="clear" w:color="auto" w:fill="auto"/>
            <w:hideMark/>
          </w:tcPr>
          <w:p w14:paraId="6B1BC442" w14:textId="77777777" w:rsidR="00B0373B" w:rsidRPr="00BF4D36" w:rsidRDefault="00B0373B" w:rsidP="00B0373B">
            <w:pPr>
              <w:pStyle w:val="Tabletext"/>
            </w:pPr>
            <w:r w:rsidRPr="00BF4D36">
              <w:t>Treatment of fracture or dislocation of phalanx of toe, by open reduction, including any of the following (if performed):</w:t>
            </w:r>
          </w:p>
          <w:p w14:paraId="23451842" w14:textId="77777777" w:rsidR="00B0373B" w:rsidRPr="00BF4D36" w:rsidRDefault="00B0373B" w:rsidP="00B0373B">
            <w:pPr>
              <w:pStyle w:val="Tablea"/>
            </w:pPr>
            <w:r w:rsidRPr="00BF4D36">
              <w:t>(a) arthrotomy;</w:t>
            </w:r>
          </w:p>
          <w:p w14:paraId="2CC04E41" w14:textId="77777777" w:rsidR="00B0373B" w:rsidRPr="00BF4D36" w:rsidRDefault="00B0373B" w:rsidP="00B0373B">
            <w:pPr>
              <w:pStyle w:val="Tablea"/>
            </w:pPr>
            <w:r w:rsidRPr="00BF4D36">
              <w:t>(b) capsule repair;</w:t>
            </w:r>
          </w:p>
          <w:p w14:paraId="6886E8E1" w14:textId="77777777" w:rsidR="00B0373B" w:rsidRPr="00BF4D36" w:rsidRDefault="00B0373B" w:rsidP="00B0373B">
            <w:pPr>
              <w:pStyle w:val="Tablea"/>
            </w:pPr>
            <w:r w:rsidRPr="00BF4D36">
              <w:t>(c) removal of loose fragments;</w:t>
            </w:r>
          </w:p>
          <w:p w14:paraId="1AA0F4B4" w14:textId="77777777" w:rsidR="00B0373B" w:rsidRPr="00BF4D36" w:rsidRDefault="00B0373B" w:rsidP="00B0373B">
            <w:pPr>
              <w:pStyle w:val="Tablea"/>
            </w:pPr>
            <w:r w:rsidRPr="00BF4D36">
              <w:lastRenderedPageBreak/>
              <w:t>(d) removal of intervening soft tissue;</w:t>
            </w:r>
          </w:p>
          <w:p w14:paraId="2BD865A0" w14:textId="77777777" w:rsidR="00B0373B" w:rsidRPr="00BF4D36" w:rsidRDefault="00B0373B" w:rsidP="00B0373B">
            <w:pPr>
              <w:pStyle w:val="Tablea"/>
            </w:pPr>
            <w:r w:rsidRPr="00BF4D36">
              <w:t>(e) washout of joint;</w:t>
            </w:r>
          </w:p>
          <w:p w14:paraId="27BF6280" w14:textId="77777777" w:rsidR="00B0373B" w:rsidRPr="00BF4D36" w:rsidRDefault="00B0373B" w:rsidP="00B0373B">
            <w:pPr>
              <w:pStyle w:val="Tabletext"/>
            </w:pPr>
            <w:r w:rsidRPr="00BF4D36">
              <w:t>—one toe (other than great toe) of one foot (Anaes.)</w:t>
            </w:r>
          </w:p>
        </w:tc>
        <w:tc>
          <w:tcPr>
            <w:tcW w:w="770" w:type="pct"/>
            <w:tcBorders>
              <w:top w:val="single" w:sz="4" w:space="0" w:color="auto"/>
              <w:left w:val="nil"/>
              <w:bottom w:val="single" w:sz="4" w:space="0" w:color="auto"/>
              <w:right w:val="nil"/>
            </w:tcBorders>
            <w:shd w:val="clear" w:color="auto" w:fill="auto"/>
          </w:tcPr>
          <w:p w14:paraId="743284E4" w14:textId="77777777" w:rsidR="00B0373B" w:rsidRPr="00BF4D36" w:rsidRDefault="00B0373B" w:rsidP="00B0373B">
            <w:pPr>
              <w:pStyle w:val="Tabletext"/>
              <w:jc w:val="right"/>
            </w:pPr>
            <w:r w:rsidRPr="00BF4D36">
              <w:lastRenderedPageBreak/>
              <w:t>117.40</w:t>
            </w:r>
          </w:p>
        </w:tc>
      </w:tr>
      <w:tr w:rsidR="00B0373B" w:rsidRPr="00BF4D36" w14:paraId="093F749C" w14:textId="77777777" w:rsidTr="00D34DDD">
        <w:tc>
          <w:tcPr>
            <w:tcW w:w="712" w:type="pct"/>
            <w:tcBorders>
              <w:top w:val="single" w:sz="4" w:space="0" w:color="auto"/>
              <w:left w:val="nil"/>
              <w:bottom w:val="single" w:sz="4" w:space="0" w:color="auto"/>
              <w:right w:val="nil"/>
            </w:tcBorders>
            <w:shd w:val="clear" w:color="auto" w:fill="auto"/>
            <w:hideMark/>
          </w:tcPr>
          <w:p w14:paraId="7B40AF39" w14:textId="77777777" w:rsidR="00B0373B" w:rsidRPr="00BF4D36" w:rsidRDefault="00B0373B" w:rsidP="00B0373B">
            <w:pPr>
              <w:pStyle w:val="Tabletext"/>
            </w:pPr>
            <w:r w:rsidRPr="00BF4D36">
              <w:t>47678</w:t>
            </w:r>
          </w:p>
        </w:tc>
        <w:tc>
          <w:tcPr>
            <w:tcW w:w="3518" w:type="pct"/>
            <w:tcBorders>
              <w:top w:val="single" w:sz="4" w:space="0" w:color="auto"/>
              <w:left w:val="nil"/>
              <w:bottom w:val="single" w:sz="4" w:space="0" w:color="auto"/>
              <w:right w:val="nil"/>
            </w:tcBorders>
            <w:shd w:val="clear" w:color="auto" w:fill="auto"/>
            <w:hideMark/>
          </w:tcPr>
          <w:p w14:paraId="7B8F1F7B" w14:textId="77777777" w:rsidR="00B0373B" w:rsidRPr="00BF4D36" w:rsidRDefault="00B0373B" w:rsidP="00B0373B">
            <w:pPr>
              <w:pStyle w:val="Tabletext"/>
            </w:pPr>
            <w:r w:rsidRPr="00BF4D36">
              <w:t>Treatment of fracture or dislocation of phalanx of toe, by open reduction, including any of the following (if performed):</w:t>
            </w:r>
          </w:p>
          <w:p w14:paraId="3CB7A29A" w14:textId="77777777" w:rsidR="00B0373B" w:rsidRPr="00BF4D36" w:rsidRDefault="00B0373B" w:rsidP="00B0373B">
            <w:pPr>
              <w:pStyle w:val="Tablea"/>
            </w:pPr>
            <w:r w:rsidRPr="00BF4D36">
              <w:t>(a) arthrotomy;</w:t>
            </w:r>
          </w:p>
          <w:p w14:paraId="6BE5BD97" w14:textId="77777777" w:rsidR="00B0373B" w:rsidRPr="00BF4D36" w:rsidRDefault="00B0373B" w:rsidP="00B0373B">
            <w:pPr>
              <w:pStyle w:val="Tablea"/>
            </w:pPr>
            <w:r w:rsidRPr="00BF4D36">
              <w:t>(b) capsule repair;</w:t>
            </w:r>
          </w:p>
          <w:p w14:paraId="67A74D47" w14:textId="77777777" w:rsidR="00B0373B" w:rsidRPr="00BF4D36" w:rsidRDefault="00B0373B" w:rsidP="00B0373B">
            <w:pPr>
              <w:pStyle w:val="Tablea"/>
            </w:pPr>
            <w:r w:rsidRPr="00BF4D36">
              <w:t>(c) removal of loose fragments;</w:t>
            </w:r>
          </w:p>
          <w:p w14:paraId="184C8DB6" w14:textId="77777777" w:rsidR="00B0373B" w:rsidRPr="00BF4D36" w:rsidRDefault="00B0373B" w:rsidP="00B0373B">
            <w:pPr>
              <w:pStyle w:val="Tablea"/>
            </w:pPr>
            <w:r w:rsidRPr="00BF4D36">
              <w:t>(d) removal of intervening soft tissue;</w:t>
            </w:r>
          </w:p>
          <w:p w14:paraId="4BE54EB1" w14:textId="77777777" w:rsidR="00B0373B" w:rsidRPr="00BF4D36" w:rsidRDefault="00B0373B" w:rsidP="00B0373B">
            <w:pPr>
              <w:pStyle w:val="Tablea"/>
            </w:pPr>
            <w:r w:rsidRPr="00BF4D36">
              <w:t>(e) washout of joint;</w:t>
            </w:r>
          </w:p>
          <w:p w14:paraId="3708B265" w14:textId="77777777" w:rsidR="00B0373B" w:rsidRPr="00BF4D36" w:rsidRDefault="00B0373B" w:rsidP="00B0373B">
            <w:pPr>
              <w:pStyle w:val="Tabletext"/>
            </w:pPr>
            <w:r w:rsidRPr="00BF4D36">
              <w:t>—2 or more toes (other than great toe) of one foot (Anaes.)</w:t>
            </w:r>
          </w:p>
        </w:tc>
        <w:tc>
          <w:tcPr>
            <w:tcW w:w="770" w:type="pct"/>
            <w:tcBorders>
              <w:top w:val="single" w:sz="4" w:space="0" w:color="auto"/>
              <w:left w:val="nil"/>
              <w:bottom w:val="single" w:sz="4" w:space="0" w:color="auto"/>
              <w:right w:val="nil"/>
            </w:tcBorders>
            <w:shd w:val="clear" w:color="auto" w:fill="auto"/>
          </w:tcPr>
          <w:p w14:paraId="63B09B37" w14:textId="77777777" w:rsidR="00B0373B" w:rsidRPr="00BF4D36" w:rsidRDefault="00B0373B" w:rsidP="00B0373B">
            <w:pPr>
              <w:pStyle w:val="Tabletext"/>
              <w:jc w:val="right"/>
            </w:pPr>
            <w:r w:rsidRPr="00BF4D36">
              <w:t>176.35</w:t>
            </w:r>
          </w:p>
        </w:tc>
      </w:tr>
      <w:tr w:rsidR="00B0373B" w:rsidRPr="00BF4D36" w14:paraId="66508A09" w14:textId="77777777" w:rsidTr="00D34DDD">
        <w:tc>
          <w:tcPr>
            <w:tcW w:w="712" w:type="pct"/>
            <w:tcBorders>
              <w:top w:val="single" w:sz="4" w:space="0" w:color="auto"/>
              <w:left w:val="nil"/>
              <w:bottom w:val="single" w:sz="4" w:space="0" w:color="auto"/>
              <w:right w:val="nil"/>
            </w:tcBorders>
            <w:shd w:val="clear" w:color="auto" w:fill="auto"/>
            <w:hideMark/>
          </w:tcPr>
          <w:p w14:paraId="6269402A" w14:textId="77777777" w:rsidR="00B0373B" w:rsidRPr="00BF4D36" w:rsidRDefault="00B0373B" w:rsidP="00B0373B">
            <w:pPr>
              <w:pStyle w:val="Tabletext"/>
            </w:pPr>
            <w:bookmarkStart w:id="1006" w:name="CU_160928334"/>
            <w:bookmarkStart w:id="1007" w:name="CU_160934111"/>
            <w:bookmarkStart w:id="1008" w:name="CU_171935955"/>
            <w:bookmarkStart w:id="1009" w:name="CU_172930265"/>
            <w:bookmarkEnd w:id="1006"/>
            <w:bookmarkEnd w:id="1007"/>
            <w:bookmarkEnd w:id="1008"/>
            <w:bookmarkEnd w:id="1009"/>
            <w:r w:rsidRPr="00BF4D36">
              <w:t>47735</w:t>
            </w:r>
          </w:p>
        </w:tc>
        <w:tc>
          <w:tcPr>
            <w:tcW w:w="3518" w:type="pct"/>
            <w:tcBorders>
              <w:top w:val="single" w:sz="4" w:space="0" w:color="auto"/>
              <w:left w:val="nil"/>
              <w:bottom w:val="single" w:sz="4" w:space="0" w:color="auto"/>
              <w:right w:val="nil"/>
            </w:tcBorders>
            <w:shd w:val="clear" w:color="auto" w:fill="auto"/>
            <w:hideMark/>
          </w:tcPr>
          <w:p w14:paraId="7ACF6DA3" w14:textId="4D5516DB" w:rsidR="00B0373B" w:rsidRPr="00BF4D36" w:rsidRDefault="00B0373B" w:rsidP="00B0373B">
            <w:pPr>
              <w:pStyle w:val="Tabletext"/>
            </w:pPr>
            <w:r w:rsidRPr="00BF4D36">
              <w:t xml:space="preserve">Nasal bones, treatment of fracture of, other than a service to which </w:t>
            </w:r>
            <w:r w:rsidR="008D22CE" w:rsidRPr="00BF4D36">
              <w:t>item 4</w:t>
            </w:r>
            <w:r w:rsidRPr="00BF4D36">
              <w:t>7738 or 47741 applies—each attendance</w:t>
            </w:r>
          </w:p>
        </w:tc>
        <w:tc>
          <w:tcPr>
            <w:tcW w:w="770" w:type="pct"/>
            <w:tcBorders>
              <w:top w:val="single" w:sz="4" w:space="0" w:color="auto"/>
              <w:left w:val="nil"/>
              <w:bottom w:val="single" w:sz="4" w:space="0" w:color="auto"/>
              <w:right w:val="nil"/>
            </w:tcBorders>
            <w:shd w:val="clear" w:color="auto" w:fill="auto"/>
          </w:tcPr>
          <w:p w14:paraId="02ADF304" w14:textId="77777777" w:rsidR="00B0373B" w:rsidRPr="00BF4D36" w:rsidRDefault="00B0373B" w:rsidP="00B0373B">
            <w:pPr>
              <w:pStyle w:val="Tabletext"/>
              <w:jc w:val="right"/>
            </w:pPr>
            <w:r w:rsidRPr="00BF4D36">
              <w:t>44.80</w:t>
            </w:r>
          </w:p>
        </w:tc>
      </w:tr>
      <w:tr w:rsidR="00B0373B" w:rsidRPr="00BF4D36" w14:paraId="2BE3C5BB" w14:textId="77777777" w:rsidTr="00D34DDD">
        <w:tc>
          <w:tcPr>
            <w:tcW w:w="712" w:type="pct"/>
            <w:tcBorders>
              <w:top w:val="single" w:sz="4" w:space="0" w:color="auto"/>
              <w:left w:val="nil"/>
              <w:bottom w:val="single" w:sz="4" w:space="0" w:color="auto"/>
              <w:right w:val="nil"/>
            </w:tcBorders>
            <w:shd w:val="clear" w:color="auto" w:fill="auto"/>
            <w:hideMark/>
          </w:tcPr>
          <w:p w14:paraId="3ACC7435" w14:textId="77777777" w:rsidR="00B0373B" w:rsidRPr="00BF4D36" w:rsidRDefault="00B0373B" w:rsidP="00B0373B">
            <w:pPr>
              <w:pStyle w:val="Tabletext"/>
            </w:pPr>
            <w:r w:rsidRPr="00BF4D36">
              <w:t>47738</w:t>
            </w:r>
          </w:p>
        </w:tc>
        <w:tc>
          <w:tcPr>
            <w:tcW w:w="3518" w:type="pct"/>
            <w:tcBorders>
              <w:top w:val="single" w:sz="4" w:space="0" w:color="auto"/>
              <w:left w:val="nil"/>
              <w:bottom w:val="single" w:sz="4" w:space="0" w:color="auto"/>
              <w:right w:val="nil"/>
            </w:tcBorders>
            <w:shd w:val="clear" w:color="auto" w:fill="auto"/>
            <w:hideMark/>
          </w:tcPr>
          <w:p w14:paraId="5092E62D" w14:textId="77777777" w:rsidR="00B0373B" w:rsidRPr="00BF4D36" w:rsidRDefault="00B0373B" w:rsidP="00B0373B">
            <w:pPr>
              <w:pStyle w:val="Tabletext"/>
            </w:pPr>
            <w:r w:rsidRPr="00BF4D36">
              <w:t>Nasal bones, treatment of fracture of, by reduction (Anaes.)</w:t>
            </w:r>
          </w:p>
        </w:tc>
        <w:tc>
          <w:tcPr>
            <w:tcW w:w="770" w:type="pct"/>
            <w:tcBorders>
              <w:top w:val="single" w:sz="4" w:space="0" w:color="auto"/>
              <w:left w:val="nil"/>
              <w:bottom w:val="single" w:sz="4" w:space="0" w:color="auto"/>
              <w:right w:val="nil"/>
            </w:tcBorders>
            <w:shd w:val="clear" w:color="auto" w:fill="auto"/>
          </w:tcPr>
          <w:p w14:paraId="2E952CC8" w14:textId="77777777" w:rsidR="00B0373B" w:rsidRPr="00BF4D36" w:rsidRDefault="00B0373B" w:rsidP="00B0373B">
            <w:pPr>
              <w:pStyle w:val="Tabletext"/>
              <w:jc w:val="right"/>
            </w:pPr>
            <w:r w:rsidRPr="00BF4D36">
              <w:t>245.05</w:t>
            </w:r>
          </w:p>
        </w:tc>
      </w:tr>
      <w:tr w:rsidR="00B0373B" w:rsidRPr="00BF4D36" w14:paraId="0D428F36" w14:textId="77777777" w:rsidTr="00D34DDD">
        <w:tc>
          <w:tcPr>
            <w:tcW w:w="712" w:type="pct"/>
            <w:tcBorders>
              <w:top w:val="single" w:sz="4" w:space="0" w:color="auto"/>
              <w:left w:val="nil"/>
              <w:bottom w:val="single" w:sz="4" w:space="0" w:color="auto"/>
              <w:right w:val="nil"/>
            </w:tcBorders>
            <w:shd w:val="clear" w:color="auto" w:fill="auto"/>
            <w:hideMark/>
          </w:tcPr>
          <w:p w14:paraId="5C255EF0" w14:textId="77777777" w:rsidR="00B0373B" w:rsidRPr="00BF4D36" w:rsidRDefault="00B0373B" w:rsidP="00B0373B">
            <w:pPr>
              <w:pStyle w:val="Tabletext"/>
            </w:pPr>
            <w:r w:rsidRPr="00BF4D36">
              <w:t>47741</w:t>
            </w:r>
          </w:p>
        </w:tc>
        <w:tc>
          <w:tcPr>
            <w:tcW w:w="3518" w:type="pct"/>
            <w:tcBorders>
              <w:top w:val="single" w:sz="4" w:space="0" w:color="auto"/>
              <w:left w:val="nil"/>
              <w:bottom w:val="single" w:sz="4" w:space="0" w:color="auto"/>
              <w:right w:val="nil"/>
            </w:tcBorders>
            <w:shd w:val="clear" w:color="auto" w:fill="auto"/>
            <w:hideMark/>
          </w:tcPr>
          <w:p w14:paraId="20B80C62" w14:textId="77777777" w:rsidR="00B0373B" w:rsidRPr="00BF4D36" w:rsidRDefault="00B0373B" w:rsidP="00B0373B">
            <w:pPr>
              <w:pStyle w:val="Tabletext"/>
            </w:pPr>
            <w:r w:rsidRPr="00BF4D36">
              <w:t>Nasal bones, treatment of fracture of, by open reduction involving osteotomies (H) (Anaes.) (Assist.)</w:t>
            </w:r>
          </w:p>
        </w:tc>
        <w:tc>
          <w:tcPr>
            <w:tcW w:w="770" w:type="pct"/>
            <w:tcBorders>
              <w:top w:val="single" w:sz="4" w:space="0" w:color="auto"/>
              <w:left w:val="nil"/>
              <w:bottom w:val="single" w:sz="4" w:space="0" w:color="auto"/>
              <w:right w:val="nil"/>
            </w:tcBorders>
            <w:shd w:val="clear" w:color="auto" w:fill="auto"/>
          </w:tcPr>
          <w:p w14:paraId="4FBFD45B" w14:textId="77777777" w:rsidR="00B0373B" w:rsidRPr="00BF4D36" w:rsidRDefault="00B0373B" w:rsidP="00B0373B">
            <w:pPr>
              <w:pStyle w:val="Tabletext"/>
              <w:jc w:val="right"/>
            </w:pPr>
            <w:r w:rsidRPr="00BF4D36">
              <w:t>499.80</w:t>
            </w:r>
          </w:p>
        </w:tc>
      </w:tr>
      <w:tr w:rsidR="00B0373B" w:rsidRPr="00BF4D36" w14:paraId="473CC3F3" w14:textId="77777777" w:rsidTr="00D34DDD">
        <w:tc>
          <w:tcPr>
            <w:tcW w:w="712" w:type="pct"/>
            <w:tcBorders>
              <w:top w:val="single" w:sz="4" w:space="0" w:color="auto"/>
              <w:left w:val="nil"/>
              <w:bottom w:val="single" w:sz="4" w:space="0" w:color="auto"/>
              <w:right w:val="nil"/>
            </w:tcBorders>
            <w:shd w:val="clear" w:color="auto" w:fill="auto"/>
            <w:hideMark/>
          </w:tcPr>
          <w:p w14:paraId="4D7CD086" w14:textId="77777777" w:rsidR="00B0373B" w:rsidRPr="00BF4D36" w:rsidRDefault="00B0373B" w:rsidP="00B0373B">
            <w:pPr>
              <w:pStyle w:val="Tabletext"/>
            </w:pPr>
            <w:r w:rsidRPr="00BF4D36">
              <w:t>47753</w:t>
            </w:r>
          </w:p>
        </w:tc>
        <w:tc>
          <w:tcPr>
            <w:tcW w:w="3518" w:type="pct"/>
            <w:tcBorders>
              <w:top w:val="single" w:sz="4" w:space="0" w:color="auto"/>
              <w:left w:val="nil"/>
              <w:bottom w:val="single" w:sz="4" w:space="0" w:color="auto"/>
              <w:right w:val="nil"/>
            </w:tcBorders>
            <w:shd w:val="clear" w:color="auto" w:fill="auto"/>
            <w:hideMark/>
          </w:tcPr>
          <w:p w14:paraId="48589094" w14:textId="088941C6" w:rsidR="00B0373B" w:rsidRPr="00BF4D36" w:rsidRDefault="00D778AB" w:rsidP="00B0373B">
            <w:pPr>
              <w:pStyle w:val="Tabletext"/>
            </w:pPr>
            <w:r w:rsidRPr="00BF4D36">
              <w:t>Maxilla or mandible, treatment of fracture of, requiring splinting, wiring of teeth, circumosseous fixation or external fixation (H) (Anaes.) (Assist.)</w:t>
            </w:r>
          </w:p>
        </w:tc>
        <w:tc>
          <w:tcPr>
            <w:tcW w:w="770" w:type="pct"/>
            <w:tcBorders>
              <w:top w:val="single" w:sz="4" w:space="0" w:color="auto"/>
              <w:left w:val="nil"/>
              <w:bottom w:val="single" w:sz="4" w:space="0" w:color="auto"/>
              <w:right w:val="nil"/>
            </w:tcBorders>
            <w:shd w:val="clear" w:color="auto" w:fill="auto"/>
          </w:tcPr>
          <w:p w14:paraId="08AF46D3" w14:textId="77777777" w:rsidR="00B0373B" w:rsidRPr="00BF4D36" w:rsidRDefault="00B0373B" w:rsidP="00B0373B">
            <w:pPr>
              <w:pStyle w:val="Tabletext"/>
              <w:jc w:val="right"/>
            </w:pPr>
            <w:r w:rsidRPr="00BF4D36">
              <w:t>423.10</w:t>
            </w:r>
          </w:p>
        </w:tc>
      </w:tr>
      <w:tr w:rsidR="00B0373B" w:rsidRPr="00BF4D36" w14:paraId="5A2133E8" w14:textId="77777777" w:rsidTr="00D34DDD">
        <w:tc>
          <w:tcPr>
            <w:tcW w:w="712" w:type="pct"/>
            <w:tcBorders>
              <w:top w:val="single" w:sz="4" w:space="0" w:color="auto"/>
              <w:left w:val="nil"/>
              <w:bottom w:val="single" w:sz="4" w:space="0" w:color="auto"/>
              <w:right w:val="nil"/>
            </w:tcBorders>
            <w:shd w:val="clear" w:color="auto" w:fill="auto"/>
            <w:hideMark/>
          </w:tcPr>
          <w:p w14:paraId="53389FE5" w14:textId="77777777" w:rsidR="00B0373B" w:rsidRPr="00BF4D36" w:rsidRDefault="00B0373B" w:rsidP="00B0373B">
            <w:pPr>
              <w:pStyle w:val="Tabletext"/>
            </w:pPr>
            <w:r w:rsidRPr="00BF4D36">
              <w:t>47762</w:t>
            </w:r>
          </w:p>
        </w:tc>
        <w:tc>
          <w:tcPr>
            <w:tcW w:w="3518" w:type="pct"/>
            <w:tcBorders>
              <w:top w:val="single" w:sz="4" w:space="0" w:color="auto"/>
              <w:left w:val="nil"/>
              <w:bottom w:val="single" w:sz="4" w:space="0" w:color="auto"/>
              <w:right w:val="nil"/>
            </w:tcBorders>
            <w:shd w:val="clear" w:color="auto" w:fill="auto"/>
            <w:hideMark/>
          </w:tcPr>
          <w:p w14:paraId="3E5AF1A1" w14:textId="5EE1B8CE" w:rsidR="00B0373B" w:rsidRPr="00BF4D36" w:rsidRDefault="00D778AB" w:rsidP="00B0373B">
            <w:pPr>
              <w:pStyle w:val="Tabletext"/>
            </w:pPr>
            <w:r w:rsidRPr="00BF4D36">
              <w:t>Zygomatic arch, treatment of fracture of, requiring surgical reduction by a temporal, intra</w:t>
            </w:r>
            <w:r w:rsidR="00043BF2">
              <w:noBreakHyphen/>
            </w:r>
            <w:r w:rsidRPr="00BF4D36">
              <w:t>oral or other approach, other than a service associated with a service to which another item in this Group applies (Anaes.)</w:t>
            </w:r>
          </w:p>
        </w:tc>
        <w:tc>
          <w:tcPr>
            <w:tcW w:w="770" w:type="pct"/>
            <w:tcBorders>
              <w:top w:val="single" w:sz="4" w:space="0" w:color="auto"/>
              <w:left w:val="nil"/>
              <w:bottom w:val="single" w:sz="4" w:space="0" w:color="auto"/>
              <w:right w:val="nil"/>
            </w:tcBorders>
            <w:shd w:val="clear" w:color="auto" w:fill="auto"/>
          </w:tcPr>
          <w:p w14:paraId="41F4745F" w14:textId="77777777" w:rsidR="00B0373B" w:rsidRPr="00BF4D36" w:rsidRDefault="00B0373B" w:rsidP="00B0373B">
            <w:pPr>
              <w:pStyle w:val="Tabletext"/>
              <w:jc w:val="right"/>
            </w:pPr>
            <w:r w:rsidRPr="00BF4D36">
              <w:t>248.45</w:t>
            </w:r>
          </w:p>
        </w:tc>
      </w:tr>
      <w:tr w:rsidR="00D778AB" w:rsidRPr="00BF4D36" w:rsidDel="00D778AB" w14:paraId="1DB1735B" w14:textId="77777777" w:rsidTr="00D34DDD">
        <w:tc>
          <w:tcPr>
            <w:tcW w:w="712" w:type="pct"/>
            <w:tcBorders>
              <w:top w:val="single" w:sz="4" w:space="0" w:color="auto"/>
              <w:left w:val="nil"/>
              <w:bottom w:val="single" w:sz="4" w:space="0" w:color="auto"/>
              <w:right w:val="nil"/>
            </w:tcBorders>
            <w:shd w:val="clear" w:color="auto" w:fill="auto"/>
          </w:tcPr>
          <w:p w14:paraId="098ED806" w14:textId="0D8B00A3" w:rsidR="00D778AB" w:rsidRPr="00BF4D36" w:rsidDel="00D778AB" w:rsidRDefault="00D778AB" w:rsidP="00D778AB">
            <w:pPr>
              <w:pStyle w:val="Tabletext"/>
            </w:pPr>
            <w:bookmarkStart w:id="1010" w:name="CU_185937610"/>
            <w:bookmarkEnd w:id="1010"/>
            <w:r w:rsidRPr="00BF4D36">
              <w:t>47765</w:t>
            </w:r>
          </w:p>
        </w:tc>
        <w:tc>
          <w:tcPr>
            <w:tcW w:w="3518" w:type="pct"/>
            <w:tcBorders>
              <w:top w:val="single" w:sz="4" w:space="0" w:color="auto"/>
              <w:left w:val="nil"/>
              <w:bottom w:val="single" w:sz="4" w:space="0" w:color="auto"/>
              <w:right w:val="nil"/>
            </w:tcBorders>
            <w:shd w:val="clear" w:color="auto" w:fill="auto"/>
          </w:tcPr>
          <w:p w14:paraId="480201B3" w14:textId="28A41634" w:rsidR="00D778AB" w:rsidRPr="00BF4D36" w:rsidDel="00D778AB" w:rsidRDefault="00D778AB" w:rsidP="00D778AB">
            <w:pPr>
              <w:pStyle w:val="Tabletext"/>
            </w:pPr>
            <w:r w:rsidRPr="00BF4D36">
              <w:t>Zygomaticomaxillary complex/malar, treatment of fracture of, requiring surgical reduction and involving internal or external fixation at one or more sites (H) (Anaes.) (Assist.)</w:t>
            </w:r>
          </w:p>
        </w:tc>
        <w:tc>
          <w:tcPr>
            <w:tcW w:w="770" w:type="pct"/>
            <w:tcBorders>
              <w:top w:val="single" w:sz="4" w:space="0" w:color="auto"/>
              <w:left w:val="nil"/>
              <w:bottom w:val="single" w:sz="4" w:space="0" w:color="auto"/>
              <w:right w:val="nil"/>
            </w:tcBorders>
            <w:shd w:val="clear" w:color="auto" w:fill="auto"/>
          </w:tcPr>
          <w:p w14:paraId="1007FE3F" w14:textId="39F48A14" w:rsidR="00D778AB" w:rsidRPr="00BF4D36" w:rsidDel="00D778AB" w:rsidRDefault="00D778AB" w:rsidP="00D778AB">
            <w:pPr>
              <w:pStyle w:val="Tabletext"/>
              <w:jc w:val="right"/>
            </w:pPr>
            <w:r w:rsidRPr="00BF4D36">
              <w:t>492.10</w:t>
            </w:r>
          </w:p>
        </w:tc>
      </w:tr>
      <w:tr w:rsidR="00D778AB" w:rsidRPr="00BF4D36" w:rsidDel="00D778AB" w14:paraId="16224D6B" w14:textId="77777777" w:rsidTr="00D34DDD">
        <w:tc>
          <w:tcPr>
            <w:tcW w:w="712" w:type="pct"/>
            <w:tcBorders>
              <w:top w:val="single" w:sz="4" w:space="0" w:color="auto"/>
              <w:left w:val="nil"/>
              <w:bottom w:val="single" w:sz="4" w:space="0" w:color="auto"/>
              <w:right w:val="nil"/>
            </w:tcBorders>
            <w:shd w:val="clear" w:color="auto" w:fill="auto"/>
          </w:tcPr>
          <w:p w14:paraId="5E3475CF" w14:textId="7561FC27" w:rsidR="00D778AB" w:rsidRPr="00BF4D36" w:rsidDel="00D778AB" w:rsidRDefault="00D778AB" w:rsidP="00D778AB">
            <w:pPr>
              <w:pStyle w:val="Tabletext"/>
            </w:pPr>
            <w:r w:rsidRPr="00BF4D36">
              <w:t>47766</w:t>
            </w:r>
          </w:p>
        </w:tc>
        <w:tc>
          <w:tcPr>
            <w:tcW w:w="3518" w:type="pct"/>
            <w:tcBorders>
              <w:top w:val="single" w:sz="4" w:space="0" w:color="auto"/>
              <w:left w:val="nil"/>
              <w:bottom w:val="single" w:sz="4" w:space="0" w:color="auto"/>
              <w:right w:val="nil"/>
            </w:tcBorders>
            <w:shd w:val="clear" w:color="auto" w:fill="auto"/>
          </w:tcPr>
          <w:p w14:paraId="1D9860F1" w14:textId="74B4EC6F" w:rsidR="00D778AB" w:rsidRPr="00BF4D36" w:rsidDel="00D778AB" w:rsidRDefault="00D778AB" w:rsidP="00D778AB">
            <w:pPr>
              <w:pStyle w:val="Tabletext"/>
            </w:pPr>
            <w:r w:rsidRPr="00BF4D36">
              <w:t>Naso</w:t>
            </w:r>
            <w:r w:rsidR="00043BF2">
              <w:noBreakHyphen/>
            </w:r>
            <w:r w:rsidRPr="00BF4D36">
              <w:t>orbital</w:t>
            </w:r>
            <w:r w:rsidR="00043BF2">
              <w:noBreakHyphen/>
            </w:r>
            <w:r w:rsidRPr="00BF4D36">
              <w:t>ethmoidal complex, treatment of fracture of, requiring surgical reduction and involving internal or external fixation at one or more sites (H) (Anaes.) (Assist.)</w:t>
            </w:r>
          </w:p>
        </w:tc>
        <w:tc>
          <w:tcPr>
            <w:tcW w:w="770" w:type="pct"/>
            <w:tcBorders>
              <w:top w:val="single" w:sz="4" w:space="0" w:color="auto"/>
              <w:left w:val="nil"/>
              <w:bottom w:val="single" w:sz="4" w:space="0" w:color="auto"/>
              <w:right w:val="nil"/>
            </w:tcBorders>
            <w:shd w:val="clear" w:color="auto" w:fill="auto"/>
          </w:tcPr>
          <w:p w14:paraId="79CBAFC0" w14:textId="3E246E8B" w:rsidR="00D778AB" w:rsidRPr="00BF4D36" w:rsidDel="00D778AB" w:rsidRDefault="00D778AB" w:rsidP="00D778AB">
            <w:pPr>
              <w:pStyle w:val="Tabletext"/>
              <w:jc w:val="right"/>
            </w:pPr>
            <w:r w:rsidRPr="00BF4D36">
              <w:t>658.20</w:t>
            </w:r>
          </w:p>
        </w:tc>
      </w:tr>
      <w:tr w:rsidR="00D778AB" w:rsidRPr="00BF4D36" w14:paraId="67ECF91D" w14:textId="77777777" w:rsidTr="00D34DDD">
        <w:tc>
          <w:tcPr>
            <w:tcW w:w="712" w:type="pct"/>
            <w:tcBorders>
              <w:top w:val="single" w:sz="4" w:space="0" w:color="auto"/>
              <w:left w:val="nil"/>
              <w:bottom w:val="single" w:sz="4" w:space="0" w:color="auto"/>
              <w:right w:val="nil"/>
            </w:tcBorders>
            <w:shd w:val="clear" w:color="auto" w:fill="auto"/>
            <w:hideMark/>
          </w:tcPr>
          <w:p w14:paraId="4524E227" w14:textId="77777777" w:rsidR="00D778AB" w:rsidRPr="00BF4D36" w:rsidRDefault="00D778AB" w:rsidP="00D778AB">
            <w:pPr>
              <w:pStyle w:val="Tabletext"/>
            </w:pPr>
            <w:bookmarkStart w:id="1011" w:name="CU_186931997"/>
            <w:bookmarkEnd w:id="1011"/>
            <w:r w:rsidRPr="00BF4D36">
              <w:t>47786</w:t>
            </w:r>
          </w:p>
        </w:tc>
        <w:tc>
          <w:tcPr>
            <w:tcW w:w="3518" w:type="pct"/>
            <w:tcBorders>
              <w:top w:val="single" w:sz="4" w:space="0" w:color="auto"/>
              <w:left w:val="nil"/>
              <w:bottom w:val="single" w:sz="4" w:space="0" w:color="auto"/>
              <w:right w:val="nil"/>
            </w:tcBorders>
            <w:shd w:val="clear" w:color="auto" w:fill="auto"/>
            <w:hideMark/>
          </w:tcPr>
          <w:p w14:paraId="3304C770" w14:textId="5CC31A2C" w:rsidR="00D778AB" w:rsidRPr="00BF4D36" w:rsidRDefault="00D778AB" w:rsidP="00D778AB">
            <w:pPr>
              <w:pStyle w:val="Tabletext"/>
            </w:pPr>
            <w:r w:rsidRPr="00BF4D36">
              <w:t>Maxilla, treatment of fracture of, requiring open reduction and internal fixation involving a one or more plates (H) (Anaes.) (Assist.)</w:t>
            </w:r>
          </w:p>
        </w:tc>
        <w:tc>
          <w:tcPr>
            <w:tcW w:w="770" w:type="pct"/>
            <w:tcBorders>
              <w:top w:val="single" w:sz="4" w:space="0" w:color="auto"/>
              <w:left w:val="nil"/>
              <w:bottom w:val="single" w:sz="4" w:space="0" w:color="auto"/>
              <w:right w:val="nil"/>
            </w:tcBorders>
            <w:shd w:val="clear" w:color="auto" w:fill="auto"/>
          </w:tcPr>
          <w:p w14:paraId="5963E249" w14:textId="77777777" w:rsidR="00D778AB" w:rsidRPr="00BF4D36" w:rsidRDefault="00D778AB" w:rsidP="00D778AB">
            <w:pPr>
              <w:pStyle w:val="Tabletext"/>
              <w:jc w:val="right"/>
            </w:pPr>
            <w:r w:rsidRPr="00BF4D36">
              <w:t>747.85</w:t>
            </w:r>
          </w:p>
        </w:tc>
      </w:tr>
      <w:tr w:rsidR="00D778AB" w:rsidRPr="00BF4D36" w14:paraId="4E24CB05" w14:textId="77777777" w:rsidTr="00D34DDD">
        <w:tc>
          <w:tcPr>
            <w:tcW w:w="712" w:type="pct"/>
            <w:tcBorders>
              <w:top w:val="single" w:sz="4" w:space="0" w:color="auto"/>
              <w:left w:val="nil"/>
              <w:bottom w:val="single" w:sz="4" w:space="0" w:color="auto"/>
              <w:right w:val="nil"/>
            </w:tcBorders>
            <w:shd w:val="clear" w:color="auto" w:fill="auto"/>
            <w:hideMark/>
          </w:tcPr>
          <w:p w14:paraId="091DAB46" w14:textId="77777777" w:rsidR="00D778AB" w:rsidRPr="00BF4D36" w:rsidRDefault="00D778AB" w:rsidP="00D778AB">
            <w:pPr>
              <w:pStyle w:val="Tabletext"/>
            </w:pPr>
            <w:r w:rsidRPr="00BF4D36">
              <w:t>47789</w:t>
            </w:r>
          </w:p>
        </w:tc>
        <w:tc>
          <w:tcPr>
            <w:tcW w:w="3518" w:type="pct"/>
            <w:tcBorders>
              <w:top w:val="single" w:sz="4" w:space="0" w:color="auto"/>
              <w:left w:val="nil"/>
              <w:bottom w:val="single" w:sz="4" w:space="0" w:color="auto"/>
              <w:right w:val="nil"/>
            </w:tcBorders>
            <w:shd w:val="clear" w:color="auto" w:fill="auto"/>
            <w:hideMark/>
          </w:tcPr>
          <w:p w14:paraId="524058D2" w14:textId="6D2DA1BF" w:rsidR="00D778AB" w:rsidRPr="00BF4D36" w:rsidRDefault="00D778AB" w:rsidP="00D778AB">
            <w:pPr>
              <w:pStyle w:val="Tabletext"/>
            </w:pPr>
            <w:r w:rsidRPr="00BF4D36">
              <w:t>Mandible, treatment of fracture of, requiring open reduction and internal fixation involving a one or more plates (H) (Anaes.) (Assist.)</w:t>
            </w:r>
          </w:p>
        </w:tc>
        <w:tc>
          <w:tcPr>
            <w:tcW w:w="770" w:type="pct"/>
            <w:tcBorders>
              <w:top w:val="single" w:sz="4" w:space="0" w:color="auto"/>
              <w:left w:val="nil"/>
              <w:bottom w:val="single" w:sz="4" w:space="0" w:color="auto"/>
              <w:right w:val="nil"/>
            </w:tcBorders>
            <w:shd w:val="clear" w:color="auto" w:fill="auto"/>
          </w:tcPr>
          <w:p w14:paraId="099C5991" w14:textId="77777777" w:rsidR="00D778AB" w:rsidRPr="00BF4D36" w:rsidRDefault="00D778AB" w:rsidP="00D778AB">
            <w:pPr>
              <w:pStyle w:val="Tabletext"/>
              <w:jc w:val="right"/>
            </w:pPr>
            <w:r w:rsidRPr="00BF4D36">
              <w:t>747.85</w:t>
            </w:r>
          </w:p>
        </w:tc>
      </w:tr>
      <w:tr w:rsidR="00D778AB" w:rsidRPr="00BF4D36" w14:paraId="6C926744" w14:textId="77777777" w:rsidTr="00D34DDD">
        <w:tc>
          <w:tcPr>
            <w:tcW w:w="712" w:type="pct"/>
            <w:tcBorders>
              <w:top w:val="single" w:sz="4" w:space="0" w:color="auto"/>
              <w:left w:val="nil"/>
              <w:bottom w:val="single" w:sz="4" w:space="0" w:color="auto"/>
              <w:right w:val="nil"/>
            </w:tcBorders>
            <w:shd w:val="clear" w:color="auto" w:fill="auto"/>
          </w:tcPr>
          <w:p w14:paraId="6EE9A3FF" w14:textId="023C188A" w:rsidR="00D778AB" w:rsidRPr="00BF4D36" w:rsidRDefault="00D778AB" w:rsidP="00D778AB">
            <w:pPr>
              <w:pStyle w:val="Tabletext"/>
            </w:pPr>
            <w:r w:rsidRPr="00BF4D36">
              <w:t>47790</w:t>
            </w:r>
          </w:p>
        </w:tc>
        <w:tc>
          <w:tcPr>
            <w:tcW w:w="3518" w:type="pct"/>
            <w:tcBorders>
              <w:top w:val="single" w:sz="4" w:space="0" w:color="auto"/>
              <w:left w:val="nil"/>
              <w:bottom w:val="single" w:sz="4" w:space="0" w:color="auto"/>
              <w:right w:val="nil"/>
            </w:tcBorders>
            <w:shd w:val="clear" w:color="auto" w:fill="auto"/>
          </w:tcPr>
          <w:p w14:paraId="14454FCC" w14:textId="56860FCB" w:rsidR="00D778AB" w:rsidRPr="00BF4D36" w:rsidRDefault="00D778AB" w:rsidP="00D778AB">
            <w:pPr>
              <w:pStyle w:val="Tabletext"/>
            </w:pPr>
            <w:r w:rsidRPr="00BF4D36">
              <w:rPr>
                <w:rFonts w:eastAsia="Calibri"/>
              </w:rPr>
              <w:t>Tendon, large, lengthening of, as an independent procedure (Anaes.) (Assist.)</w:t>
            </w:r>
          </w:p>
        </w:tc>
        <w:tc>
          <w:tcPr>
            <w:tcW w:w="770" w:type="pct"/>
            <w:tcBorders>
              <w:top w:val="single" w:sz="4" w:space="0" w:color="auto"/>
              <w:left w:val="nil"/>
              <w:bottom w:val="single" w:sz="4" w:space="0" w:color="auto"/>
              <w:right w:val="nil"/>
            </w:tcBorders>
            <w:shd w:val="clear" w:color="auto" w:fill="auto"/>
          </w:tcPr>
          <w:p w14:paraId="4212F6C9" w14:textId="7018B849" w:rsidR="00D778AB" w:rsidRPr="00BF4D36" w:rsidRDefault="00D778AB" w:rsidP="00D778AB">
            <w:pPr>
              <w:pStyle w:val="Tabletext"/>
              <w:jc w:val="right"/>
            </w:pPr>
            <w:r w:rsidRPr="00BF4D36">
              <w:t>298.45</w:t>
            </w:r>
          </w:p>
        </w:tc>
      </w:tr>
      <w:tr w:rsidR="00D778AB" w:rsidRPr="00BF4D36" w14:paraId="7F524A8E" w14:textId="77777777" w:rsidTr="00D34DDD">
        <w:tc>
          <w:tcPr>
            <w:tcW w:w="712" w:type="pct"/>
            <w:tcBorders>
              <w:top w:val="single" w:sz="4" w:space="0" w:color="auto"/>
              <w:left w:val="nil"/>
              <w:bottom w:val="single" w:sz="4" w:space="0" w:color="auto"/>
              <w:right w:val="nil"/>
            </w:tcBorders>
            <w:shd w:val="clear" w:color="auto" w:fill="auto"/>
          </w:tcPr>
          <w:p w14:paraId="68875BC3" w14:textId="7F62BBAE" w:rsidR="00D778AB" w:rsidRPr="00BF4D36" w:rsidRDefault="00D778AB" w:rsidP="00D778AB">
            <w:pPr>
              <w:pStyle w:val="Tabletext"/>
            </w:pPr>
            <w:r w:rsidRPr="00BF4D36">
              <w:t>47791</w:t>
            </w:r>
          </w:p>
        </w:tc>
        <w:tc>
          <w:tcPr>
            <w:tcW w:w="3518" w:type="pct"/>
            <w:tcBorders>
              <w:top w:val="single" w:sz="4" w:space="0" w:color="auto"/>
              <w:left w:val="nil"/>
              <w:bottom w:val="single" w:sz="4" w:space="0" w:color="auto"/>
              <w:right w:val="nil"/>
            </w:tcBorders>
            <w:shd w:val="clear" w:color="auto" w:fill="auto"/>
          </w:tcPr>
          <w:p w14:paraId="2BD82DF8" w14:textId="09C70976" w:rsidR="00D778AB" w:rsidRPr="00BF4D36" w:rsidRDefault="00D778AB" w:rsidP="00D778AB">
            <w:pPr>
              <w:pStyle w:val="Tabletext"/>
            </w:pPr>
            <w:r w:rsidRPr="00BF4D36">
              <w:t>Tenosynovectomy, not being a service associated with a service to which another item in this Group applies (Anaes.) (Assist.)</w:t>
            </w:r>
          </w:p>
        </w:tc>
        <w:tc>
          <w:tcPr>
            <w:tcW w:w="770" w:type="pct"/>
            <w:tcBorders>
              <w:top w:val="single" w:sz="4" w:space="0" w:color="auto"/>
              <w:left w:val="nil"/>
              <w:bottom w:val="single" w:sz="4" w:space="0" w:color="auto"/>
              <w:right w:val="nil"/>
            </w:tcBorders>
            <w:shd w:val="clear" w:color="auto" w:fill="auto"/>
          </w:tcPr>
          <w:p w14:paraId="1F684CAD" w14:textId="33C2A219" w:rsidR="00D778AB" w:rsidRPr="00BF4D36" w:rsidRDefault="00D778AB" w:rsidP="00D778AB">
            <w:pPr>
              <w:pStyle w:val="Tabletext"/>
              <w:jc w:val="right"/>
            </w:pPr>
            <w:r w:rsidRPr="00BF4D36">
              <w:t>278.65</w:t>
            </w:r>
          </w:p>
        </w:tc>
      </w:tr>
      <w:tr w:rsidR="00D778AB" w:rsidRPr="00BF4D36" w14:paraId="7EAFC934" w14:textId="77777777" w:rsidTr="00D34DDD">
        <w:tc>
          <w:tcPr>
            <w:tcW w:w="712" w:type="pct"/>
            <w:tcBorders>
              <w:top w:val="single" w:sz="4" w:space="0" w:color="auto"/>
              <w:left w:val="nil"/>
              <w:bottom w:val="single" w:sz="4" w:space="0" w:color="auto"/>
              <w:right w:val="nil"/>
            </w:tcBorders>
            <w:shd w:val="clear" w:color="auto" w:fill="auto"/>
          </w:tcPr>
          <w:p w14:paraId="2E88AB13" w14:textId="4CD175B1" w:rsidR="00D778AB" w:rsidRPr="00BF4D36" w:rsidRDefault="00D778AB" w:rsidP="00D778AB">
            <w:pPr>
              <w:pStyle w:val="Tabletext"/>
            </w:pPr>
            <w:r w:rsidRPr="00BF4D36">
              <w:t>47792</w:t>
            </w:r>
          </w:p>
        </w:tc>
        <w:tc>
          <w:tcPr>
            <w:tcW w:w="3518" w:type="pct"/>
            <w:tcBorders>
              <w:top w:val="single" w:sz="4" w:space="0" w:color="auto"/>
              <w:left w:val="nil"/>
              <w:bottom w:val="single" w:sz="4" w:space="0" w:color="auto"/>
              <w:right w:val="nil"/>
            </w:tcBorders>
            <w:shd w:val="clear" w:color="auto" w:fill="auto"/>
          </w:tcPr>
          <w:p w14:paraId="1A9CF4A0" w14:textId="644FB87C" w:rsidR="00D778AB" w:rsidRPr="00BF4D36" w:rsidRDefault="00D778AB" w:rsidP="00D778AB">
            <w:pPr>
              <w:pStyle w:val="Tabletext"/>
            </w:pPr>
            <w:r w:rsidRPr="00BF4D36">
              <w:t>Joint stabilisation procedure of acromio</w:t>
            </w:r>
            <w:r w:rsidR="00043BF2">
              <w:noBreakHyphen/>
            </w:r>
            <w:r w:rsidRPr="00BF4D36">
              <w:t>clavicular joint or scapulo</w:t>
            </w:r>
            <w:r w:rsidR="00043BF2">
              <w:noBreakHyphen/>
            </w:r>
            <w:r w:rsidRPr="00BF4D36">
              <w:t>thoracic joint, including any of the following (if performed):</w:t>
            </w:r>
          </w:p>
          <w:p w14:paraId="12615221" w14:textId="77777777" w:rsidR="00D778AB" w:rsidRPr="00BF4D36" w:rsidRDefault="00D778AB" w:rsidP="00D778AB">
            <w:pPr>
              <w:pStyle w:val="Tablea"/>
            </w:pPr>
            <w:r w:rsidRPr="00BF4D36">
              <w:t>(a) arthrotomy;</w:t>
            </w:r>
          </w:p>
          <w:p w14:paraId="3A9871B6" w14:textId="77777777" w:rsidR="00D778AB" w:rsidRPr="00BF4D36" w:rsidRDefault="00D778AB" w:rsidP="00D778AB">
            <w:pPr>
              <w:pStyle w:val="Tablea"/>
            </w:pPr>
            <w:r w:rsidRPr="00BF4D36">
              <w:t>(b) osteotomy, with or without fixation;</w:t>
            </w:r>
          </w:p>
          <w:p w14:paraId="054F3607" w14:textId="77777777" w:rsidR="00D778AB" w:rsidRPr="00BF4D36" w:rsidRDefault="00D778AB" w:rsidP="00D778AB">
            <w:pPr>
              <w:pStyle w:val="Tablea"/>
            </w:pPr>
            <w:r w:rsidRPr="00BF4D36">
              <w:lastRenderedPageBreak/>
              <w:t>(c) local tendon transfer;</w:t>
            </w:r>
          </w:p>
          <w:p w14:paraId="4AD85507" w14:textId="77777777" w:rsidR="00D778AB" w:rsidRPr="00BF4D36" w:rsidRDefault="00D778AB" w:rsidP="00D778AB">
            <w:pPr>
              <w:pStyle w:val="Tablea"/>
            </w:pPr>
            <w:r w:rsidRPr="00BF4D36">
              <w:t>(d) local tendon lengthening or release;</w:t>
            </w:r>
          </w:p>
          <w:p w14:paraId="6842C701" w14:textId="77777777" w:rsidR="00D778AB" w:rsidRPr="00BF4D36" w:rsidRDefault="00D778AB" w:rsidP="00D778AB">
            <w:pPr>
              <w:pStyle w:val="Tablea"/>
            </w:pPr>
            <w:r w:rsidRPr="00BF4D36">
              <w:t>(e) ligament repair;</w:t>
            </w:r>
          </w:p>
          <w:p w14:paraId="64D96CEB" w14:textId="77777777" w:rsidR="00D778AB" w:rsidRPr="00BF4D36" w:rsidRDefault="00D778AB" w:rsidP="00D778AB">
            <w:pPr>
              <w:pStyle w:val="Tablea"/>
            </w:pPr>
            <w:r w:rsidRPr="00BF4D36">
              <w:t>(f) joint debridement;</w:t>
            </w:r>
          </w:p>
          <w:p w14:paraId="4C17CEE5" w14:textId="0434615F" w:rsidR="00D778AB" w:rsidRPr="00BF4D36" w:rsidRDefault="00D778AB" w:rsidP="00D778AB">
            <w:pPr>
              <w:pStyle w:val="Tabletext"/>
            </w:pPr>
            <w:r w:rsidRPr="00BF4D36">
              <w:t>not being a service associated with a service to which another item in this Group applies (Anaes.) (Assist.)</w:t>
            </w:r>
          </w:p>
        </w:tc>
        <w:tc>
          <w:tcPr>
            <w:tcW w:w="770" w:type="pct"/>
            <w:tcBorders>
              <w:top w:val="single" w:sz="4" w:space="0" w:color="auto"/>
              <w:left w:val="nil"/>
              <w:bottom w:val="single" w:sz="4" w:space="0" w:color="auto"/>
              <w:right w:val="nil"/>
            </w:tcBorders>
            <w:shd w:val="clear" w:color="auto" w:fill="auto"/>
          </w:tcPr>
          <w:p w14:paraId="4868FC9C" w14:textId="68881F80" w:rsidR="00D778AB" w:rsidRPr="00BF4D36" w:rsidRDefault="00D778AB" w:rsidP="00D778AB">
            <w:pPr>
              <w:pStyle w:val="Tabletext"/>
              <w:jc w:val="right"/>
            </w:pPr>
            <w:r w:rsidRPr="00BF4D36">
              <w:lastRenderedPageBreak/>
              <w:t>497.60</w:t>
            </w:r>
          </w:p>
        </w:tc>
      </w:tr>
      <w:tr w:rsidR="00D778AB" w:rsidRPr="00BF4D36" w14:paraId="0F3A681A" w14:textId="77777777" w:rsidTr="00D34DDD">
        <w:tc>
          <w:tcPr>
            <w:tcW w:w="712" w:type="pct"/>
            <w:tcBorders>
              <w:top w:val="single" w:sz="4" w:space="0" w:color="auto"/>
              <w:left w:val="nil"/>
              <w:bottom w:val="single" w:sz="4" w:space="0" w:color="auto"/>
              <w:right w:val="nil"/>
            </w:tcBorders>
            <w:shd w:val="clear" w:color="auto" w:fill="auto"/>
            <w:hideMark/>
          </w:tcPr>
          <w:p w14:paraId="748D5342" w14:textId="77777777" w:rsidR="00D778AB" w:rsidRPr="00BF4D36" w:rsidRDefault="00D778AB" w:rsidP="00D778AB">
            <w:pPr>
              <w:pStyle w:val="Tabletext"/>
            </w:pPr>
            <w:r w:rsidRPr="00BF4D36">
              <w:t>47900</w:t>
            </w:r>
          </w:p>
        </w:tc>
        <w:tc>
          <w:tcPr>
            <w:tcW w:w="3518" w:type="pct"/>
            <w:tcBorders>
              <w:top w:val="single" w:sz="4" w:space="0" w:color="auto"/>
              <w:left w:val="nil"/>
              <w:bottom w:val="single" w:sz="4" w:space="0" w:color="auto"/>
              <w:right w:val="nil"/>
            </w:tcBorders>
            <w:shd w:val="clear" w:color="auto" w:fill="auto"/>
            <w:hideMark/>
          </w:tcPr>
          <w:p w14:paraId="6CC00003" w14:textId="77777777" w:rsidR="00D778AB" w:rsidRPr="00BF4D36" w:rsidRDefault="00D778AB" w:rsidP="00D778AB">
            <w:pPr>
              <w:pStyle w:val="Tabletext"/>
            </w:pPr>
            <w:r w:rsidRPr="00BF4D36">
              <w:t>Injection into, or aspiration of, unicameral bone cyst (Anaes.)</w:t>
            </w:r>
          </w:p>
        </w:tc>
        <w:tc>
          <w:tcPr>
            <w:tcW w:w="770" w:type="pct"/>
            <w:tcBorders>
              <w:top w:val="single" w:sz="4" w:space="0" w:color="auto"/>
              <w:left w:val="nil"/>
              <w:bottom w:val="single" w:sz="4" w:space="0" w:color="auto"/>
              <w:right w:val="nil"/>
            </w:tcBorders>
            <w:shd w:val="clear" w:color="auto" w:fill="auto"/>
          </w:tcPr>
          <w:p w14:paraId="1CCD68CE" w14:textId="77777777" w:rsidR="00D778AB" w:rsidRPr="00BF4D36" w:rsidRDefault="00D778AB" w:rsidP="00D778AB">
            <w:pPr>
              <w:pStyle w:val="Tabletext"/>
              <w:jc w:val="right"/>
            </w:pPr>
            <w:r w:rsidRPr="00BF4D36">
              <w:t>176.35</w:t>
            </w:r>
          </w:p>
        </w:tc>
      </w:tr>
      <w:tr w:rsidR="00D778AB" w:rsidRPr="00BF4D36" w14:paraId="3EE905E8" w14:textId="77777777" w:rsidTr="00D34DDD">
        <w:tc>
          <w:tcPr>
            <w:tcW w:w="712" w:type="pct"/>
            <w:tcBorders>
              <w:top w:val="single" w:sz="4" w:space="0" w:color="auto"/>
              <w:left w:val="nil"/>
              <w:bottom w:val="single" w:sz="4" w:space="0" w:color="auto"/>
              <w:right w:val="nil"/>
            </w:tcBorders>
            <w:shd w:val="clear" w:color="auto" w:fill="auto"/>
            <w:hideMark/>
          </w:tcPr>
          <w:p w14:paraId="4EB868F0" w14:textId="77777777" w:rsidR="00D778AB" w:rsidRPr="00BF4D36" w:rsidRDefault="00D778AB" w:rsidP="00D778AB">
            <w:pPr>
              <w:pStyle w:val="Tabletext"/>
            </w:pPr>
            <w:r w:rsidRPr="00BF4D36">
              <w:t>47903</w:t>
            </w:r>
          </w:p>
        </w:tc>
        <w:tc>
          <w:tcPr>
            <w:tcW w:w="3518" w:type="pct"/>
            <w:tcBorders>
              <w:top w:val="single" w:sz="4" w:space="0" w:color="auto"/>
              <w:left w:val="nil"/>
              <w:bottom w:val="single" w:sz="4" w:space="0" w:color="auto"/>
              <w:right w:val="nil"/>
            </w:tcBorders>
            <w:shd w:val="clear" w:color="auto" w:fill="auto"/>
            <w:hideMark/>
          </w:tcPr>
          <w:p w14:paraId="139EA192" w14:textId="77777777" w:rsidR="00D778AB" w:rsidRPr="00BF4D36" w:rsidRDefault="00D778AB" w:rsidP="00D778AB">
            <w:pPr>
              <w:pStyle w:val="Tabletext"/>
            </w:pPr>
            <w:r w:rsidRPr="00BF4D36">
              <w:t>Epicondylitis, open operation for (Anaes.)</w:t>
            </w:r>
          </w:p>
        </w:tc>
        <w:tc>
          <w:tcPr>
            <w:tcW w:w="770" w:type="pct"/>
            <w:tcBorders>
              <w:top w:val="single" w:sz="4" w:space="0" w:color="auto"/>
              <w:left w:val="nil"/>
              <w:bottom w:val="single" w:sz="4" w:space="0" w:color="auto"/>
              <w:right w:val="nil"/>
            </w:tcBorders>
            <w:shd w:val="clear" w:color="auto" w:fill="auto"/>
          </w:tcPr>
          <w:p w14:paraId="47A92479" w14:textId="77777777" w:rsidR="00D778AB" w:rsidRPr="00BF4D36" w:rsidRDefault="00D778AB" w:rsidP="00D778AB">
            <w:pPr>
              <w:pStyle w:val="Tabletext"/>
              <w:jc w:val="right"/>
            </w:pPr>
            <w:r w:rsidRPr="00BF4D36">
              <w:t>245.05</w:t>
            </w:r>
          </w:p>
        </w:tc>
      </w:tr>
      <w:tr w:rsidR="00D778AB" w:rsidRPr="00BF4D36" w14:paraId="56863B89" w14:textId="77777777" w:rsidTr="00D34DDD">
        <w:tc>
          <w:tcPr>
            <w:tcW w:w="712" w:type="pct"/>
            <w:tcBorders>
              <w:top w:val="single" w:sz="4" w:space="0" w:color="auto"/>
              <w:left w:val="nil"/>
              <w:bottom w:val="single" w:sz="4" w:space="0" w:color="auto"/>
              <w:right w:val="nil"/>
            </w:tcBorders>
            <w:shd w:val="clear" w:color="auto" w:fill="auto"/>
            <w:hideMark/>
          </w:tcPr>
          <w:p w14:paraId="0C9467DB" w14:textId="77777777" w:rsidR="00D778AB" w:rsidRPr="00BF4D36" w:rsidRDefault="00D778AB" w:rsidP="00D778AB">
            <w:pPr>
              <w:pStyle w:val="Tabletext"/>
            </w:pPr>
            <w:r w:rsidRPr="00BF4D36">
              <w:t>47904</w:t>
            </w:r>
          </w:p>
        </w:tc>
        <w:tc>
          <w:tcPr>
            <w:tcW w:w="3518" w:type="pct"/>
            <w:tcBorders>
              <w:top w:val="single" w:sz="4" w:space="0" w:color="auto"/>
              <w:left w:val="nil"/>
              <w:bottom w:val="single" w:sz="4" w:space="0" w:color="auto"/>
              <w:right w:val="nil"/>
            </w:tcBorders>
            <w:shd w:val="clear" w:color="auto" w:fill="auto"/>
            <w:hideMark/>
          </w:tcPr>
          <w:p w14:paraId="3460F67B" w14:textId="3363F3C6" w:rsidR="00D778AB" w:rsidRPr="00BF4D36" w:rsidRDefault="00D778AB" w:rsidP="00D778AB">
            <w:pPr>
              <w:pStyle w:val="Tabletext"/>
            </w:pPr>
            <w:r w:rsidRPr="00BF4D36">
              <w:t>Digital nail of toe, removal of, other than a service to which item 47906 applies (Anaes.)</w:t>
            </w:r>
          </w:p>
        </w:tc>
        <w:tc>
          <w:tcPr>
            <w:tcW w:w="770" w:type="pct"/>
            <w:tcBorders>
              <w:top w:val="single" w:sz="4" w:space="0" w:color="auto"/>
              <w:left w:val="nil"/>
              <w:bottom w:val="single" w:sz="4" w:space="0" w:color="auto"/>
              <w:right w:val="nil"/>
            </w:tcBorders>
            <w:shd w:val="clear" w:color="auto" w:fill="auto"/>
          </w:tcPr>
          <w:p w14:paraId="06DC8FD3" w14:textId="77777777" w:rsidR="00D778AB" w:rsidRPr="00BF4D36" w:rsidRDefault="00D778AB" w:rsidP="00D778AB">
            <w:pPr>
              <w:pStyle w:val="Tabletext"/>
              <w:jc w:val="right"/>
            </w:pPr>
            <w:r w:rsidRPr="00BF4D36">
              <w:t>58.75</w:t>
            </w:r>
          </w:p>
        </w:tc>
      </w:tr>
      <w:tr w:rsidR="00D778AB" w:rsidRPr="00BF4D36" w14:paraId="45FA365A" w14:textId="77777777" w:rsidTr="00D34DDD">
        <w:tc>
          <w:tcPr>
            <w:tcW w:w="712" w:type="pct"/>
            <w:tcBorders>
              <w:top w:val="single" w:sz="4" w:space="0" w:color="auto"/>
              <w:left w:val="nil"/>
              <w:bottom w:val="single" w:sz="4" w:space="0" w:color="auto"/>
              <w:right w:val="nil"/>
            </w:tcBorders>
            <w:shd w:val="clear" w:color="auto" w:fill="auto"/>
            <w:hideMark/>
          </w:tcPr>
          <w:p w14:paraId="76A6E536" w14:textId="77777777" w:rsidR="00D778AB" w:rsidRPr="00BF4D36" w:rsidRDefault="00D778AB" w:rsidP="00D778AB">
            <w:pPr>
              <w:pStyle w:val="Tabletext"/>
            </w:pPr>
            <w:r w:rsidRPr="00BF4D36">
              <w:t>47906</w:t>
            </w:r>
          </w:p>
        </w:tc>
        <w:tc>
          <w:tcPr>
            <w:tcW w:w="3518" w:type="pct"/>
            <w:tcBorders>
              <w:top w:val="single" w:sz="4" w:space="0" w:color="auto"/>
              <w:left w:val="nil"/>
              <w:bottom w:val="single" w:sz="4" w:space="0" w:color="auto"/>
              <w:right w:val="nil"/>
            </w:tcBorders>
            <w:shd w:val="clear" w:color="auto" w:fill="auto"/>
            <w:hideMark/>
          </w:tcPr>
          <w:p w14:paraId="7BB43EC7" w14:textId="77777777" w:rsidR="00D778AB" w:rsidRPr="00BF4D36" w:rsidRDefault="00D778AB" w:rsidP="00D778AB">
            <w:pPr>
              <w:pStyle w:val="Tabletext"/>
            </w:pPr>
            <w:r w:rsidRPr="00BF4D36">
              <w:t>Digital nail of toe, removal of (H) (Anaes.)</w:t>
            </w:r>
          </w:p>
        </w:tc>
        <w:tc>
          <w:tcPr>
            <w:tcW w:w="770" w:type="pct"/>
            <w:tcBorders>
              <w:top w:val="single" w:sz="4" w:space="0" w:color="auto"/>
              <w:left w:val="nil"/>
              <w:bottom w:val="single" w:sz="4" w:space="0" w:color="auto"/>
              <w:right w:val="nil"/>
            </w:tcBorders>
            <w:shd w:val="clear" w:color="auto" w:fill="auto"/>
          </w:tcPr>
          <w:p w14:paraId="4CD9435D" w14:textId="77777777" w:rsidR="00D778AB" w:rsidRPr="00BF4D36" w:rsidRDefault="00D778AB" w:rsidP="00D778AB">
            <w:pPr>
              <w:pStyle w:val="Tabletext"/>
              <w:jc w:val="right"/>
            </w:pPr>
            <w:r w:rsidRPr="00BF4D36">
              <w:t>117.40</w:t>
            </w:r>
          </w:p>
        </w:tc>
      </w:tr>
      <w:tr w:rsidR="00D778AB" w:rsidRPr="00BF4D36" w14:paraId="245D603F" w14:textId="77777777" w:rsidTr="00D34DDD">
        <w:tc>
          <w:tcPr>
            <w:tcW w:w="712" w:type="pct"/>
            <w:tcBorders>
              <w:top w:val="single" w:sz="4" w:space="0" w:color="auto"/>
              <w:left w:val="nil"/>
              <w:bottom w:val="single" w:sz="4" w:space="0" w:color="auto"/>
              <w:right w:val="nil"/>
            </w:tcBorders>
            <w:shd w:val="clear" w:color="auto" w:fill="auto"/>
            <w:hideMark/>
          </w:tcPr>
          <w:p w14:paraId="2B04064B" w14:textId="77777777" w:rsidR="00D778AB" w:rsidRPr="00BF4D36" w:rsidRDefault="00D778AB" w:rsidP="00D778AB">
            <w:pPr>
              <w:pStyle w:val="Tabletext"/>
            </w:pPr>
            <w:r w:rsidRPr="00BF4D36">
              <w:t>47915</w:t>
            </w:r>
          </w:p>
        </w:tc>
        <w:tc>
          <w:tcPr>
            <w:tcW w:w="3518" w:type="pct"/>
            <w:tcBorders>
              <w:top w:val="single" w:sz="4" w:space="0" w:color="auto"/>
              <w:left w:val="nil"/>
              <w:bottom w:val="single" w:sz="4" w:space="0" w:color="auto"/>
              <w:right w:val="nil"/>
            </w:tcBorders>
            <w:shd w:val="clear" w:color="auto" w:fill="auto"/>
            <w:hideMark/>
          </w:tcPr>
          <w:p w14:paraId="54723ECA" w14:textId="77777777" w:rsidR="00D778AB" w:rsidRPr="00BF4D36" w:rsidRDefault="00D778AB" w:rsidP="00D778AB">
            <w:pPr>
              <w:pStyle w:val="Tabletext"/>
            </w:pPr>
            <w:r w:rsidRPr="00BF4D36">
              <w:t>Wedge resection for ingrowing nail of toe:</w:t>
            </w:r>
          </w:p>
          <w:p w14:paraId="3DDFB987" w14:textId="77777777" w:rsidR="00D778AB" w:rsidRPr="00BF4D36" w:rsidRDefault="00D778AB" w:rsidP="00D778AB">
            <w:pPr>
              <w:pStyle w:val="Tablea"/>
            </w:pPr>
            <w:r w:rsidRPr="00BF4D36">
              <w:t>(a) including each of the following:</w:t>
            </w:r>
          </w:p>
          <w:p w14:paraId="4ADD4A55" w14:textId="77777777" w:rsidR="00D778AB" w:rsidRPr="00BF4D36" w:rsidRDefault="00D778AB" w:rsidP="00D778AB">
            <w:pPr>
              <w:pStyle w:val="Tablei"/>
            </w:pPr>
            <w:r w:rsidRPr="00BF4D36">
              <w:t>(i) removal of segment of nail;</w:t>
            </w:r>
          </w:p>
          <w:p w14:paraId="26797400" w14:textId="77777777" w:rsidR="00D778AB" w:rsidRPr="00BF4D36" w:rsidRDefault="00D778AB" w:rsidP="00D778AB">
            <w:pPr>
              <w:pStyle w:val="Tablei"/>
            </w:pPr>
            <w:r w:rsidRPr="00BF4D36">
              <w:t>(ii) removal of ungual fold;</w:t>
            </w:r>
          </w:p>
          <w:p w14:paraId="1C63E4AA" w14:textId="77777777" w:rsidR="00D778AB" w:rsidRPr="00BF4D36" w:rsidRDefault="00D778AB" w:rsidP="00D778AB">
            <w:pPr>
              <w:pStyle w:val="Tablei"/>
            </w:pPr>
            <w:r w:rsidRPr="00BF4D36">
              <w:t>(iii) excision and partial ablation of germinal matrix and portion of nail bed; and</w:t>
            </w:r>
          </w:p>
          <w:p w14:paraId="3F481E3B" w14:textId="77777777" w:rsidR="00D778AB" w:rsidRPr="00BF4D36" w:rsidRDefault="00D778AB" w:rsidP="00D778AB">
            <w:pPr>
              <w:pStyle w:val="Tablea"/>
            </w:pPr>
            <w:r w:rsidRPr="00BF4D36">
              <w:t>(b) including phenolisation (if performed)</w:t>
            </w:r>
          </w:p>
          <w:p w14:paraId="4CBC9A6B" w14:textId="77777777" w:rsidR="00D778AB" w:rsidRPr="00BF4D36" w:rsidRDefault="00D778AB" w:rsidP="00D778AB">
            <w:pPr>
              <w:pStyle w:val="Tabletext"/>
            </w:pPr>
            <w:r w:rsidRPr="00BF4D36">
              <w:t>(Anaes.) (Assist.)</w:t>
            </w:r>
          </w:p>
        </w:tc>
        <w:tc>
          <w:tcPr>
            <w:tcW w:w="770" w:type="pct"/>
            <w:tcBorders>
              <w:top w:val="single" w:sz="4" w:space="0" w:color="auto"/>
              <w:left w:val="nil"/>
              <w:bottom w:val="single" w:sz="4" w:space="0" w:color="auto"/>
              <w:right w:val="nil"/>
            </w:tcBorders>
            <w:shd w:val="clear" w:color="auto" w:fill="auto"/>
          </w:tcPr>
          <w:p w14:paraId="7A7CE4AB" w14:textId="77777777" w:rsidR="00D778AB" w:rsidRPr="00BF4D36" w:rsidRDefault="00D778AB" w:rsidP="00D778AB">
            <w:pPr>
              <w:pStyle w:val="Tabletext"/>
              <w:jc w:val="right"/>
            </w:pPr>
            <w:r w:rsidRPr="00BF4D36">
              <w:t>176.35</w:t>
            </w:r>
          </w:p>
        </w:tc>
      </w:tr>
      <w:tr w:rsidR="00D778AB" w:rsidRPr="00BF4D36" w14:paraId="793884C5" w14:textId="77777777" w:rsidTr="00D34DDD">
        <w:tc>
          <w:tcPr>
            <w:tcW w:w="712" w:type="pct"/>
            <w:tcBorders>
              <w:top w:val="single" w:sz="4" w:space="0" w:color="auto"/>
              <w:left w:val="nil"/>
              <w:bottom w:val="single" w:sz="4" w:space="0" w:color="auto"/>
              <w:right w:val="nil"/>
            </w:tcBorders>
            <w:shd w:val="clear" w:color="auto" w:fill="auto"/>
            <w:hideMark/>
          </w:tcPr>
          <w:p w14:paraId="2D42088F" w14:textId="77777777" w:rsidR="00D778AB" w:rsidRPr="00BF4D36" w:rsidRDefault="00D778AB" w:rsidP="00D778AB">
            <w:pPr>
              <w:pStyle w:val="Tabletext"/>
            </w:pPr>
            <w:r w:rsidRPr="00BF4D36">
              <w:t>47916</w:t>
            </w:r>
          </w:p>
        </w:tc>
        <w:tc>
          <w:tcPr>
            <w:tcW w:w="3518" w:type="pct"/>
            <w:tcBorders>
              <w:top w:val="single" w:sz="4" w:space="0" w:color="auto"/>
              <w:left w:val="nil"/>
              <w:bottom w:val="single" w:sz="4" w:space="0" w:color="auto"/>
              <w:right w:val="nil"/>
            </w:tcBorders>
            <w:shd w:val="clear" w:color="auto" w:fill="auto"/>
            <w:hideMark/>
          </w:tcPr>
          <w:p w14:paraId="594F2E37" w14:textId="77777777" w:rsidR="00D778AB" w:rsidRPr="00BF4D36" w:rsidRDefault="00D778AB" w:rsidP="00D778AB">
            <w:pPr>
              <w:pStyle w:val="Tabletext"/>
            </w:pPr>
            <w:r w:rsidRPr="00BF4D36">
              <w:t>Partial resection for ingrowing nail of toe, including</w:t>
            </w:r>
            <w:r w:rsidRPr="00BF4D36">
              <w:rPr>
                <w:i/>
              </w:rPr>
              <w:t xml:space="preserve"> </w:t>
            </w:r>
            <w:r w:rsidRPr="00BF4D36">
              <w:t>phenolisation (Anaes.)</w:t>
            </w:r>
          </w:p>
        </w:tc>
        <w:tc>
          <w:tcPr>
            <w:tcW w:w="770" w:type="pct"/>
            <w:tcBorders>
              <w:top w:val="single" w:sz="4" w:space="0" w:color="auto"/>
              <w:left w:val="nil"/>
              <w:bottom w:val="single" w:sz="4" w:space="0" w:color="auto"/>
              <w:right w:val="nil"/>
            </w:tcBorders>
            <w:shd w:val="clear" w:color="auto" w:fill="auto"/>
          </w:tcPr>
          <w:p w14:paraId="4DACCCC5" w14:textId="77777777" w:rsidR="00D778AB" w:rsidRPr="00BF4D36" w:rsidRDefault="00D778AB" w:rsidP="00D778AB">
            <w:pPr>
              <w:pStyle w:val="Tabletext"/>
              <w:jc w:val="right"/>
            </w:pPr>
            <w:r w:rsidRPr="00BF4D36">
              <w:t>88.60</w:t>
            </w:r>
          </w:p>
        </w:tc>
      </w:tr>
      <w:tr w:rsidR="00D778AB" w:rsidRPr="00BF4D36" w14:paraId="0C20FC10" w14:textId="77777777" w:rsidTr="00D34DDD">
        <w:tc>
          <w:tcPr>
            <w:tcW w:w="712" w:type="pct"/>
            <w:tcBorders>
              <w:top w:val="single" w:sz="4" w:space="0" w:color="auto"/>
              <w:left w:val="nil"/>
              <w:bottom w:val="single" w:sz="4" w:space="0" w:color="auto"/>
              <w:right w:val="nil"/>
            </w:tcBorders>
            <w:shd w:val="clear" w:color="auto" w:fill="auto"/>
            <w:hideMark/>
          </w:tcPr>
          <w:p w14:paraId="084A664B" w14:textId="77777777" w:rsidR="00D778AB" w:rsidRPr="00BF4D36" w:rsidRDefault="00D778AB" w:rsidP="00D778AB">
            <w:pPr>
              <w:pStyle w:val="Tabletext"/>
            </w:pPr>
            <w:r w:rsidRPr="00BF4D36">
              <w:t>47918</w:t>
            </w:r>
          </w:p>
        </w:tc>
        <w:tc>
          <w:tcPr>
            <w:tcW w:w="3518" w:type="pct"/>
            <w:tcBorders>
              <w:top w:val="single" w:sz="4" w:space="0" w:color="auto"/>
              <w:left w:val="nil"/>
              <w:bottom w:val="single" w:sz="4" w:space="0" w:color="auto"/>
              <w:right w:val="nil"/>
            </w:tcBorders>
            <w:shd w:val="clear" w:color="auto" w:fill="auto"/>
            <w:hideMark/>
          </w:tcPr>
          <w:p w14:paraId="2942EDF1" w14:textId="77777777" w:rsidR="00D778AB" w:rsidRPr="00BF4D36" w:rsidRDefault="00D778AB" w:rsidP="00D778AB">
            <w:pPr>
              <w:pStyle w:val="Tabletext"/>
            </w:pPr>
            <w:r w:rsidRPr="00BF4D36">
              <w:t>Complete ablation of nail germinal matrix:</w:t>
            </w:r>
          </w:p>
          <w:p w14:paraId="07AEEDDA" w14:textId="77777777" w:rsidR="00D778AB" w:rsidRPr="00BF4D36" w:rsidRDefault="00D778AB" w:rsidP="00D778AB">
            <w:pPr>
              <w:pStyle w:val="Tablea"/>
            </w:pPr>
            <w:r w:rsidRPr="00BF4D36">
              <w:t>(a) including each of the following:</w:t>
            </w:r>
          </w:p>
          <w:p w14:paraId="5CE7799E" w14:textId="77777777" w:rsidR="00D778AB" w:rsidRPr="00BF4D36" w:rsidRDefault="00D778AB" w:rsidP="00D778AB">
            <w:pPr>
              <w:pStyle w:val="Tablei"/>
            </w:pPr>
            <w:r w:rsidRPr="00BF4D36">
              <w:t>(i) removal of segment of nail;</w:t>
            </w:r>
          </w:p>
          <w:p w14:paraId="37318FCB" w14:textId="77777777" w:rsidR="00D778AB" w:rsidRPr="00BF4D36" w:rsidRDefault="00D778AB" w:rsidP="00D778AB">
            <w:pPr>
              <w:pStyle w:val="Tablei"/>
            </w:pPr>
            <w:r w:rsidRPr="00BF4D36">
              <w:t>(ii) removal of</w:t>
            </w:r>
            <w:r w:rsidRPr="00BF4D36">
              <w:rPr>
                <w:i/>
              </w:rPr>
              <w:t xml:space="preserve"> </w:t>
            </w:r>
            <w:r w:rsidRPr="00BF4D36">
              <w:t>ungual fold;</w:t>
            </w:r>
          </w:p>
          <w:p w14:paraId="03664015" w14:textId="77777777" w:rsidR="00D778AB" w:rsidRPr="00BF4D36" w:rsidRDefault="00D778AB" w:rsidP="00D778AB">
            <w:pPr>
              <w:pStyle w:val="Tablei"/>
            </w:pPr>
            <w:r w:rsidRPr="00BF4D36">
              <w:t>(iii) excision and ablation of germinal matrix and portion of nail bed; and</w:t>
            </w:r>
          </w:p>
          <w:p w14:paraId="04B5173C" w14:textId="77777777" w:rsidR="00D778AB" w:rsidRPr="00BF4D36" w:rsidRDefault="00D778AB" w:rsidP="00D778AB">
            <w:pPr>
              <w:pStyle w:val="Tablea"/>
              <w:rPr>
                <w:i/>
              </w:rPr>
            </w:pPr>
            <w:r w:rsidRPr="00BF4D36">
              <w:t>(b) including phenolisation (if performed)</w:t>
            </w:r>
          </w:p>
          <w:p w14:paraId="324915B7" w14:textId="77777777" w:rsidR="00D778AB" w:rsidRPr="00BF4D36" w:rsidRDefault="00D778AB" w:rsidP="00D778AB">
            <w:pPr>
              <w:pStyle w:val="Tabletext"/>
            </w:pPr>
            <w:r w:rsidRPr="00BF4D36">
              <w:t>(Anaes.) (Assist.)</w:t>
            </w:r>
          </w:p>
        </w:tc>
        <w:tc>
          <w:tcPr>
            <w:tcW w:w="770" w:type="pct"/>
            <w:tcBorders>
              <w:top w:val="single" w:sz="4" w:space="0" w:color="auto"/>
              <w:left w:val="nil"/>
              <w:bottom w:val="single" w:sz="4" w:space="0" w:color="auto"/>
              <w:right w:val="nil"/>
            </w:tcBorders>
            <w:shd w:val="clear" w:color="auto" w:fill="auto"/>
          </w:tcPr>
          <w:p w14:paraId="38D2DACF" w14:textId="77777777" w:rsidR="00D778AB" w:rsidRPr="00BF4D36" w:rsidRDefault="00D778AB" w:rsidP="00D778AB">
            <w:pPr>
              <w:pStyle w:val="Tabletext"/>
              <w:jc w:val="right"/>
            </w:pPr>
            <w:r w:rsidRPr="00BF4D36">
              <w:t>245.05</w:t>
            </w:r>
          </w:p>
        </w:tc>
      </w:tr>
      <w:tr w:rsidR="00D778AB" w:rsidRPr="00BF4D36" w14:paraId="2B82AE8B" w14:textId="77777777" w:rsidTr="00D34DDD">
        <w:tc>
          <w:tcPr>
            <w:tcW w:w="712" w:type="pct"/>
            <w:tcBorders>
              <w:top w:val="single" w:sz="4" w:space="0" w:color="auto"/>
              <w:left w:val="nil"/>
              <w:bottom w:val="single" w:sz="4" w:space="0" w:color="auto"/>
              <w:right w:val="nil"/>
            </w:tcBorders>
            <w:shd w:val="clear" w:color="auto" w:fill="auto"/>
            <w:hideMark/>
          </w:tcPr>
          <w:p w14:paraId="6872A284" w14:textId="77777777" w:rsidR="00D778AB" w:rsidRPr="00BF4D36" w:rsidRDefault="00D778AB" w:rsidP="00D778AB">
            <w:pPr>
              <w:pStyle w:val="Tabletext"/>
            </w:pPr>
            <w:r w:rsidRPr="00BF4D36">
              <w:t>47921</w:t>
            </w:r>
          </w:p>
        </w:tc>
        <w:tc>
          <w:tcPr>
            <w:tcW w:w="3518" w:type="pct"/>
            <w:tcBorders>
              <w:top w:val="single" w:sz="4" w:space="0" w:color="auto"/>
              <w:left w:val="nil"/>
              <w:bottom w:val="single" w:sz="4" w:space="0" w:color="auto"/>
              <w:right w:val="nil"/>
            </w:tcBorders>
            <w:shd w:val="clear" w:color="auto" w:fill="auto"/>
            <w:hideMark/>
          </w:tcPr>
          <w:p w14:paraId="10D17E58" w14:textId="77777777" w:rsidR="00D778AB" w:rsidRPr="00BF4D36" w:rsidRDefault="00D778AB" w:rsidP="00D778AB">
            <w:pPr>
              <w:pStyle w:val="Tabletext"/>
            </w:pPr>
            <w:r w:rsidRPr="00BF4D36">
              <w:t>Orthopaedic pin or wire, insertion of, as an independent procedure (Anaes.)</w:t>
            </w:r>
          </w:p>
        </w:tc>
        <w:tc>
          <w:tcPr>
            <w:tcW w:w="770" w:type="pct"/>
            <w:tcBorders>
              <w:top w:val="single" w:sz="4" w:space="0" w:color="auto"/>
              <w:left w:val="nil"/>
              <w:bottom w:val="single" w:sz="4" w:space="0" w:color="auto"/>
              <w:right w:val="nil"/>
            </w:tcBorders>
            <w:shd w:val="clear" w:color="auto" w:fill="auto"/>
          </w:tcPr>
          <w:p w14:paraId="4FE8A805" w14:textId="77777777" w:rsidR="00D778AB" w:rsidRPr="00BF4D36" w:rsidRDefault="00D778AB" w:rsidP="00D778AB">
            <w:pPr>
              <w:pStyle w:val="Tabletext"/>
              <w:jc w:val="right"/>
            </w:pPr>
            <w:r w:rsidRPr="00BF4D36">
              <w:t>117.40</w:t>
            </w:r>
          </w:p>
        </w:tc>
      </w:tr>
      <w:tr w:rsidR="00D778AB" w:rsidRPr="00BF4D36" w14:paraId="72159452" w14:textId="77777777" w:rsidTr="00D34DDD">
        <w:tc>
          <w:tcPr>
            <w:tcW w:w="712" w:type="pct"/>
            <w:tcBorders>
              <w:top w:val="single" w:sz="4" w:space="0" w:color="auto"/>
              <w:left w:val="nil"/>
              <w:bottom w:val="single" w:sz="4" w:space="0" w:color="auto"/>
              <w:right w:val="nil"/>
            </w:tcBorders>
            <w:shd w:val="clear" w:color="auto" w:fill="auto"/>
            <w:hideMark/>
          </w:tcPr>
          <w:p w14:paraId="4F6EE575" w14:textId="77777777" w:rsidR="00D778AB" w:rsidRPr="00BF4D36" w:rsidRDefault="00D778AB" w:rsidP="00D778AB">
            <w:pPr>
              <w:pStyle w:val="Tabletext"/>
            </w:pPr>
            <w:r w:rsidRPr="00BF4D36">
              <w:t>47924</w:t>
            </w:r>
          </w:p>
        </w:tc>
        <w:tc>
          <w:tcPr>
            <w:tcW w:w="3518" w:type="pct"/>
            <w:tcBorders>
              <w:top w:val="single" w:sz="4" w:space="0" w:color="auto"/>
              <w:left w:val="nil"/>
              <w:bottom w:val="single" w:sz="4" w:space="0" w:color="auto"/>
              <w:right w:val="nil"/>
            </w:tcBorders>
            <w:shd w:val="clear" w:color="auto" w:fill="auto"/>
            <w:hideMark/>
          </w:tcPr>
          <w:p w14:paraId="6C65A6F9" w14:textId="3827AB2A" w:rsidR="00D778AB" w:rsidRPr="00BF4D36" w:rsidRDefault="00D778AB" w:rsidP="00D778AB">
            <w:pPr>
              <w:pStyle w:val="Tabletext"/>
            </w:pPr>
            <w:r w:rsidRPr="00BF4D36">
              <w:t>Removal of one or more buried wires, pins or screws (inserted for internal fixation purposes), with</w:t>
            </w:r>
            <w:r w:rsidRPr="00BF4D36">
              <w:rPr>
                <w:i/>
              </w:rPr>
              <w:t xml:space="preserve"> </w:t>
            </w:r>
            <w:r w:rsidRPr="00BF4D36">
              <w:t>incision, other than a service associated with a service to which item 47927 or 47929 applies—one bone (Anaes.)</w:t>
            </w:r>
          </w:p>
        </w:tc>
        <w:tc>
          <w:tcPr>
            <w:tcW w:w="770" w:type="pct"/>
            <w:tcBorders>
              <w:top w:val="single" w:sz="4" w:space="0" w:color="auto"/>
              <w:left w:val="nil"/>
              <w:bottom w:val="single" w:sz="4" w:space="0" w:color="auto"/>
              <w:right w:val="nil"/>
            </w:tcBorders>
            <w:shd w:val="clear" w:color="auto" w:fill="auto"/>
          </w:tcPr>
          <w:p w14:paraId="12C386C3" w14:textId="77777777" w:rsidR="00D778AB" w:rsidRPr="00BF4D36" w:rsidRDefault="00D778AB" w:rsidP="00D778AB">
            <w:pPr>
              <w:pStyle w:val="Tabletext"/>
              <w:jc w:val="right"/>
            </w:pPr>
            <w:r w:rsidRPr="00BF4D36">
              <w:t>39.15</w:t>
            </w:r>
          </w:p>
        </w:tc>
      </w:tr>
      <w:tr w:rsidR="00D778AB" w:rsidRPr="00BF4D36" w14:paraId="49F76817" w14:textId="77777777" w:rsidTr="00D34DDD">
        <w:tc>
          <w:tcPr>
            <w:tcW w:w="712" w:type="pct"/>
            <w:tcBorders>
              <w:top w:val="single" w:sz="4" w:space="0" w:color="auto"/>
              <w:left w:val="nil"/>
              <w:bottom w:val="single" w:sz="4" w:space="0" w:color="auto"/>
              <w:right w:val="nil"/>
            </w:tcBorders>
            <w:shd w:val="clear" w:color="auto" w:fill="auto"/>
            <w:hideMark/>
          </w:tcPr>
          <w:p w14:paraId="40E7F172" w14:textId="77777777" w:rsidR="00D778AB" w:rsidRPr="00BF4D36" w:rsidRDefault="00D778AB" w:rsidP="00D778AB">
            <w:pPr>
              <w:pStyle w:val="Tabletext"/>
            </w:pPr>
            <w:r w:rsidRPr="00BF4D36">
              <w:t>47927</w:t>
            </w:r>
          </w:p>
        </w:tc>
        <w:tc>
          <w:tcPr>
            <w:tcW w:w="3518" w:type="pct"/>
            <w:tcBorders>
              <w:top w:val="single" w:sz="4" w:space="0" w:color="auto"/>
              <w:left w:val="nil"/>
              <w:bottom w:val="single" w:sz="4" w:space="0" w:color="auto"/>
              <w:right w:val="nil"/>
            </w:tcBorders>
            <w:shd w:val="clear" w:color="auto" w:fill="auto"/>
            <w:hideMark/>
          </w:tcPr>
          <w:p w14:paraId="1D266C5F" w14:textId="77777777" w:rsidR="00D778AB" w:rsidRPr="00BF4D36" w:rsidRDefault="00D778AB" w:rsidP="00D778AB">
            <w:pPr>
              <w:pStyle w:val="Tabletext"/>
            </w:pPr>
            <w:r w:rsidRPr="00BF4D36">
              <w:t>Removal of one or more buried wires, pins or screws (inserted for internal fixation purposes)—one bone (H) (Anaes.)</w:t>
            </w:r>
          </w:p>
        </w:tc>
        <w:tc>
          <w:tcPr>
            <w:tcW w:w="770" w:type="pct"/>
            <w:tcBorders>
              <w:top w:val="single" w:sz="4" w:space="0" w:color="auto"/>
              <w:left w:val="nil"/>
              <w:bottom w:val="single" w:sz="4" w:space="0" w:color="auto"/>
              <w:right w:val="nil"/>
            </w:tcBorders>
            <w:shd w:val="clear" w:color="auto" w:fill="auto"/>
          </w:tcPr>
          <w:p w14:paraId="661836B3" w14:textId="77777777" w:rsidR="00D778AB" w:rsidRPr="00BF4D36" w:rsidRDefault="00D778AB" w:rsidP="00D778AB">
            <w:pPr>
              <w:pStyle w:val="Tabletext"/>
              <w:jc w:val="right"/>
            </w:pPr>
            <w:r w:rsidRPr="00BF4D36">
              <w:t>146.95</w:t>
            </w:r>
          </w:p>
        </w:tc>
      </w:tr>
      <w:tr w:rsidR="00D778AB" w:rsidRPr="00BF4D36" w14:paraId="361FD9D9" w14:textId="77777777" w:rsidTr="00D34DDD">
        <w:tc>
          <w:tcPr>
            <w:tcW w:w="712" w:type="pct"/>
            <w:tcBorders>
              <w:top w:val="single" w:sz="4" w:space="0" w:color="auto"/>
              <w:left w:val="nil"/>
              <w:bottom w:val="single" w:sz="4" w:space="0" w:color="auto"/>
              <w:right w:val="nil"/>
            </w:tcBorders>
            <w:shd w:val="clear" w:color="auto" w:fill="auto"/>
          </w:tcPr>
          <w:p w14:paraId="336105E2" w14:textId="77777777" w:rsidR="00D778AB" w:rsidRPr="00BF4D36" w:rsidRDefault="00D778AB" w:rsidP="00D778AB">
            <w:pPr>
              <w:pStyle w:val="Tabletext"/>
            </w:pPr>
            <w:r w:rsidRPr="00BF4D36">
              <w:t>47929</w:t>
            </w:r>
          </w:p>
        </w:tc>
        <w:tc>
          <w:tcPr>
            <w:tcW w:w="3518" w:type="pct"/>
            <w:tcBorders>
              <w:top w:val="single" w:sz="4" w:space="0" w:color="auto"/>
              <w:left w:val="nil"/>
              <w:bottom w:val="single" w:sz="4" w:space="0" w:color="auto"/>
              <w:right w:val="nil"/>
            </w:tcBorders>
            <w:shd w:val="clear" w:color="auto" w:fill="auto"/>
          </w:tcPr>
          <w:p w14:paraId="2C2B8C8A" w14:textId="3D1B2DF0" w:rsidR="00D778AB" w:rsidRPr="00BF4D36" w:rsidRDefault="00D778AB" w:rsidP="00D778AB">
            <w:pPr>
              <w:pStyle w:val="Tabletext"/>
            </w:pPr>
            <w:r w:rsidRPr="00BF4D36">
              <w:t>Removal of fixation elements (including plate, rod or nail and associated wires, pins, screws or external fixation), other than a service associated with a service to which item 47924 or 47927 applies—one bone (H) (Anaes.) (Assist.)</w:t>
            </w:r>
          </w:p>
        </w:tc>
        <w:tc>
          <w:tcPr>
            <w:tcW w:w="770" w:type="pct"/>
            <w:tcBorders>
              <w:top w:val="single" w:sz="4" w:space="0" w:color="auto"/>
              <w:left w:val="nil"/>
              <w:bottom w:val="single" w:sz="4" w:space="0" w:color="auto"/>
              <w:right w:val="nil"/>
            </w:tcBorders>
            <w:shd w:val="clear" w:color="auto" w:fill="auto"/>
          </w:tcPr>
          <w:p w14:paraId="1DBB5104" w14:textId="77777777" w:rsidR="00D778AB" w:rsidRPr="00BF4D36" w:rsidRDefault="00D778AB" w:rsidP="00D778AB">
            <w:pPr>
              <w:pStyle w:val="Tabletext"/>
              <w:jc w:val="right"/>
            </w:pPr>
            <w:r w:rsidRPr="00BF4D36">
              <w:t>391.80</w:t>
            </w:r>
          </w:p>
        </w:tc>
      </w:tr>
      <w:tr w:rsidR="00D778AB" w:rsidRPr="00BF4D36" w14:paraId="20731F11" w14:textId="77777777" w:rsidTr="00D34DDD">
        <w:tc>
          <w:tcPr>
            <w:tcW w:w="712" w:type="pct"/>
            <w:tcBorders>
              <w:top w:val="single" w:sz="4" w:space="0" w:color="auto"/>
              <w:left w:val="nil"/>
              <w:bottom w:val="single" w:sz="4" w:space="0" w:color="auto"/>
              <w:right w:val="nil"/>
            </w:tcBorders>
            <w:shd w:val="clear" w:color="auto" w:fill="auto"/>
          </w:tcPr>
          <w:p w14:paraId="7EF53A09" w14:textId="77777777" w:rsidR="00D778AB" w:rsidRPr="00BF4D36" w:rsidRDefault="00D778AB" w:rsidP="00D778AB">
            <w:pPr>
              <w:pStyle w:val="Tabletext"/>
            </w:pPr>
            <w:r w:rsidRPr="00BF4D36">
              <w:t>47953</w:t>
            </w:r>
          </w:p>
        </w:tc>
        <w:tc>
          <w:tcPr>
            <w:tcW w:w="3518" w:type="pct"/>
            <w:tcBorders>
              <w:top w:val="single" w:sz="4" w:space="0" w:color="auto"/>
              <w:left w:val="nil"/>
              <w:bottom w:val="single" w:sz="4" w:space="0" w:color="auto"/>
              <w:right w:val="nil"/>
            </w:tcBorders>
            <w:shd w:val="clear" w:color="auto" w:fill="auto"/>
          </w:tcPr>
          <w:p w14:paraId="20C0742A" w14:textId="77777777" w:rsidR="00D778AB" w:rsidRPr="00BF4D36" w:rsidRDefault="00D778AB" w:rsidP="00D778AB">
            <w:pPr>
              <w:pStyle w:val="Tabletext"/>
            </w:pPr>
            <w:r w:rsidRPr="00BF4D36">
              <w:t xml:space="preserve">Repair of distal biceps brachii tendon, by any method, performed as an </w:t>
            </w:r>
            <w:r w:rsidRPr="00BF4D36">
              <w:lastRenderedPageBreak/>
              <w:t>independent procedure (Anaes.) (Assist.)</w:t>
            </w:r>
          </w:p>
        </w:tc>
        <w:tc>
          <w:tcPr>
            <w:tcW w:w="770" w:type="pct"/>
            <w:tcBorders>
              <w:top w:val="single" w:sz="4" w:space="0" w:color="auto"/>
              <w:left w:val="nil"/>
              <w:bottom w:val="single" w:sz="4" w:space="0" w:color="auto"/>
              <w:right w:val="nil"/>
            </w:tcBorders>
            <w:shd w:val="clear" w:color="auto" w:fill="auto"/>
          </w:tcPr>
          <w:p w14:paraId="123543B5" w14:textId="77777777" w:rsidR="00D778AB" w:rsidRPr="00BF4D36" w:rsidRDefault="00D778AB" w:rsidP="00D778AB">
            <w:pPr>
              <w:pStyle w:val="Tabletext"/>
              <w:jc w:val="right"/>
            </w:pPr>
            <w:r w:rsidRPr="00BF4D36">
              <w:lastRenderedPageBreak/>
              <w:t>450.50</w:t>
            </w:r>
          </w:p>
        </w:tc>
      </w:tr>
      <w:tr w:rsidR="00D778AB" w:rsidRPr="00BF4D36" w14:paraId="6DCB33B3" w14:textId="77777777" w:rsidTr="00D34DDD">
        <w:tc>
          <w:tcPr>
            <w:tcW w:w="712" w:type="pct"/>
            <w:tcBorders>
              <w:top w:val="single" w:sz="4" w:space="0" w:color="auto"/>
              <w:left w:val="nil"/>
              <w:bottom w:val="single" w:sz="4" w:space="0" w:color="auto"/>
              <w:right w:val="nil"/>
            </w:tcBorders>
            <w:shd w:val="clear" w:color="auto" w:fill="auto"/>
            <w:hideMark/>
          </w:tcPr>
          <w:p w14:paraId="7B7B9E5F" w14:textId="77777777" w:rsidR="00D778AB" w:rsidRPr="00BF4D36" w:rsidRDefault="00D778AB" w:rsidP="00D778AB">
            <w:pPr>
              <w:pStyle w:val="Tabletext"/>
            </w:pPr>
            <w:r w:rsidRPr="00BF4D36">
              <w:t>47954</w:t>
            </w:r>
          </w:p>
        </w:tc>
        <w:tc>
          <w:tcPr>
            <w:tcW w:w="3518" w:type="pct"/>
            <w:tcBorders>
              <w:top w:val="single" w:sz="4" w:space="0" w:color="auto"/>
              <w:left w:val="nil"/>
              <w:bottom w:val="single" w:sz="4" w:space="0" w:color="auto"/>
              <w:right w:val="nil"/>
            </w:tcBorders>
            <w:shd w:val="clear" w:color="auto" w:fill="auto"/>
            <w:hideMark/>
          </w:tcPr>
          <w:p w14:paraId="5077A27D" w14:textId="77777777" w:rsidR="00D778AB" w:rsidRPr="00BF4D36" w:rsidRDefault="00D778AB" w:rsidP="00D778AB">
            <w:pPr>
              <w:pStyle w:val="Tabletext"/>
            </w:pPr>
            <w:r w:rsidRPr="00BF4D36">
              <w:t>Repair of traumatic tear or rupture of tendon, other than a service associated with:</w:t>
            </w:r>
          </w:p>
          <w:p w14:paraId="18A1788B" w14:textId="67D2FE24" w:rsidR="00D778AB" w:rsidRPr="00BF4D36" w:rsidRDefault="00D778AB" w:rsidP="00D778AB">
            <w:pPr>
              <w:pStyle w:val="Tablea"/>
            </w:pPr>
            <w:r w:rsidRPr="00BF4D36">
              <w:t>(a) a service to which item 39330 applies; or</w:t>
            </w:r>
          </w:p>
          <w:p w14:paraId="059A2BE4" w14:textId="77777777" w:rsidR="00D778AB" w:rsidRPr="00BF4D36" w:rsidRDefault="00D778AB" w:rsidP="00D778AB">
            <w:pPr>
              <w:pStyle w:val="Tablea"/>
            </w:pPr>
            <w:r w:rsidRPr="00BF4D36">
              <w:t>(b) a service to which another item in this Schedule applies if the service described in the other item is for the purpose of repairing peripheral nerve items in the same region</w:t>
            </w:r>
          </w:p>
          <w:p w14:paraId="06927092" w14:textId="77777777" w:rsidR="00D778AB" w:rsidRPr="00BF4D36" w:rsidRDefault="00D778AB" w:rsidP="00D778AB">
            <w:pPr>
              <w:pStyle w:val="Tabletext"/>
            </w:pPr>
            <w:r w:rsidRPr="00BF4D36">
              <w:t>(Anaes.) (Assist.)</w:t>
            </w:r>
          </w:p>
        </w:tc>
        <w:tc>
          <w:tcPr>
            <w:tcW w:w="770" w:type="pct"/>
            <w:tcBorders>
              <w:top w:val="single" w:sz="4" w:space="0" w:color="auto"/>
              <w:left w:val="nil"/>
              <w:bottom w:val="single" w:sz="4" w:space="0" w:color="auto"/>
              <w:right w:val="nil"/>
            </w:tcBorders>
            <w:shd w:val="clear" w:color="auto" w:fill="auto"/>
          </w:tcPr>
          <w:p w14:paraId="3AF540FE" w14:textId="77777777" w:rsidR="00D778AB" w:rsidRPr="00BF4D36" w:rsidRDefault="00D778AB" w:rsidP="00D778AB">
            <w:pPr>
              <w:pStyle w:val="Tabletext"/>
              <w:jc w:val="right"/>
            </w:pPr>
            <w:r w:rsidRPr="00BF4D36">
              <w:t>391.80</w:t>
            </w:r>
          </w:p>
        </w:tc>
      </w:tr>
      <w:tr w:rsidR="00D778AB" w:rsidRPr="00BF4D36" w14:paraId="4802FAA5" w14:textId="77777777" w:rsidTr="00D34DDD">
        <w:tc>
          <w:tcPr>
            <w:tcW w:w="712" w:type="pct"/>
            <w:tcBorders>
              <w:top w:val="single" w:sz="4" w:space="0" w:color="auto"/>
              <w:left w:val="nil"/>
              <w:bottom w:val="single" w:sz="4" w:space="0" w:color="auto"/>
              <w:right w:val="nil"/>
            </w:tcBorders>
            <w:shd w:val="clear" w:color="auto" w:fill="auto"/>
          </w:tcPr>
          <w:p w14:paraId="278B5BA8" w14:textId="77777777" w:rsidR="00D778AB" w:rsidRPr="00BF4D36" w:rsidRDefault="00D778AB" w:rsidP="00D778AB">
            <w:pPr>
              <w:pStyle w:val="Tabletext"/>
            </w:pPr>
            <w:r w:rsidRPr="00BF4D36">
              <w:t>47955</w:t>
            </w:r>
          </w:p>
        </w:tc>
        <w:tc>
          <w:tcPr>
            <w:tcW w:w="3518" w:type="pct"/>
            <w:tcBorders>
              <w:top w:val="single" w:sz="4" w:space="0" w:color="auto"/>
              <w:left w:val="nil"/>
              <w:bottom w:val="single" w:sz="4" w:space="0" w:color="auto"/>
              <w:right w:val="nil"/>
            </w:tcBorders>
            <w:shd w:val="clear" w:color="auto" w:fill="auto"/>
          </w:tcPr>
          <w:p w14:paraId="2847F8CD" w14:textId="77777777" w:rsidR="00D778AB" w:rsidRPr="00BF4D36" w:rsidRDefault="00D778AB" w:rsidP="00D778AB">
            <w:pPr>
              <w:pStyle w:val="Tabletext"/>
            </w:pPr>
            <w:r w:rsidRPr="00BF4D36">
              <w:t>Repair of gluteal or rectus femoris tendon, by open or arthroscopic means, when performed as an independent procedure, including either or both of the following (if performed):</w:t>
            </w:r>
          </w:p>
          <w:p w14:paraId="6C208FDC" w14:textId="77777777" w:rsidR="00D778AB" w:rsidRPr="00BF4D36" w:rsidRDefault="00D778AB" w:rsidP="00D778AB">
            <w:pPr>
              <w:pStyle w:val="Tablea"/>
            </w:pPr>
            <w:r w:rsidRPr="00BF4D36">
              <w:t>(a) bursectomy;</w:t>
            </w:r>
          </w:p>
          <w:p w14:paraId="383BDE63" w14:textId="77777777" w:rsidR="00D778AB" w:rsidRPr="00BF4D36" w:rsidRDefault="00D778AB" w:rsidP="00D778AB">
            <w:pPr>
              <w:pStyle w:val="Tablea"/>
            </w:pPr>
            <w:r w:rsidRPr="00BF4D36">
              <w:t>(b) preparation of greater trochanter;</w:t>
            </w:r>
          </w:p>
          <w:p w14:paraId="6BCF525B" w14:textId="77777777" w:rsidR="00D778AB" w:rsidRPr="00BF4D36" w:rsidRDefault="00D778AB" w:rsidP="00D778AB">
            <w:pPr>
              <w:pStyle w:val="Tabletext"/>
            </w:pPr>
            <w:r w:rsidRPr="00BF4D36">
              <w:t xml:space="preserve">other than a service associated with </w:t>
            </w:r>
            <w:r w:rsidRPr="00BF4D36">
              <w:rPr>
                <w:lang w:eastAsia="en-US"/>
              </w:rPr>
              <w:t>a service to which another item in this Schedule</w:t>
            </w:r>
            <w:r w:rsidRPr="00BF4D36">
              <w:rPr>
                <w:i/>
                <w:lang w:eastAsia="en-US"/>
              </w:rPr>
              <w:t xml:space="preserve"> </w:t>
            </w:r>
            <w:r w:rsidRPr="00BF4D36">
              <w:rPr>
                <w:lang w:eastAsia="en-US"/>
              </w:rPr>
              <w:t>applies if the service described in the other item is for the purpose of performing a procedure on the hip</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0B975776" w14:textId="77777777" w:rsidR="00D778AB" w:rsidRPr="00BF4D36" w:rsidRDefault="00D778AB" w:rsidP="00D778AB">
            <w:pPr>
              <w:pStyle w:val="Tabletext"/>
              <w:jc w:val="right"/>
            </w:pPr>
            <w:r w:rsidRPr="00BF4D36">
              <w:t>678.05</w:t>
            </w:r>
          </w:p>
        </w:tc>
      </w:tr>
      <w:tr w:rsidR="00D778AB" w:rsidRPr="00BF4D36" w14:paraId="47154242" w14:textId="77777777" w:rsidTr="00D34DDD">
        <w:tc>
          <w:tcPr>
            <w:tcW w:w="712" w:type="pct"/>
            <w:tcBorders>
              <w:top w:val="single" w:sz="4" w:space="0" w:color="auto"/>
              <w:left w:val="nil"/>
              <w:bottom w:val="single" w:sz="4" w:space="0" w:color="auto"/>
              <w:right w:val="nil"/>
            </w:tcBorders>
            <w:shd w:val="clear" w:color="auto" w:fill="auto"/>
          </w:tcPr>
          <w:p w14:paraId="35566F4C" w14:textId="77777777" w:rsidR="00D778AB" w:rsidRPr="00BF4D36" w:rsidRDefault="00D778AB" w:rsidP="00D778AB">
            <w:pPr>
              <w:pStyle w:val="Tabletext"/>
            </w:pPr>
            <w:r w:rsidRPr="00BF4D36">
              <w:t>47956</w:t>
            </w:r>
          </w:p>
        </w:tc>
        <w:tc>
          <w:tcPr>
            <w:tcW w:w="3518" w:type="pct"/>
            <w:tcBorders>
              <w:top w:val="single" w:sz="4" w:space="0" w:color="auto"/>
              <w:left w:val="nil"/>
              <w:bottom w:val="single" w:sz="4" w:space="0" w:color="auto"/>
              <w:right w:val="nil"/>
            </w:tcBorders>
            <w:shd w:val="clear" w:color="auto" w:fill="auto"/>
          </w:tcPr>
          <w:p w14:paraId="4FF88AE7" w14:textId="77777777" w:rsidR="00D778AB" w:rsidRPr="00BF4D36" w:rsidRDefault="00D778AB" w:rsidP="00D778AB">
            <w:pPr>
              <w:pStyle w:val="Tabletext"/>
            </w:pPr>
            <w:r w:rsidRPr="00BF4D36">
              <w:t>Repair of proximal hamstring tendon, performed as an independent procedure, other than a service associated with a service to which another item in this Schedule</w:t>
            </w:r>
            <w:r w:rsidRPr="00BF4D36">
              <w:rPr>
                <w:i/>
              </w:rPr>
              <w:t xml:space="preserve"> </w:t>
            </w:r>
            <w:r w:rsidRPr="00BF4D36">
              <w:t>applies if the service described in the other item is for the purpose of performing a procedure on the hip (H) (Anaes.) (Assist.)</w:t>
            </w:r>
          </w:p>
        </w:tc>
        <w:tc>
          <w:tcPr>
            <w:tcW w:w="770" w:type="pct"/>
            <w:tcBorders>
              <w:top w:val="single" w:sz="4" w:space="0" w:color="auto"/>
              <w:left w:val="nil"/>
              <w:bottom w:val="single" w:sz="4" w:space="0" w:color="auto"/>
              <w:right w:val="nil"/>
            </w:tcBorders>
            <w:shd w:val="clear" w:color="auto" w:fill="auto"/>
          </w:tcPr>
          <w:p w14:paraId="0CF5A706" w14:textId="77777777" w:rsidR="00D778AB" w:rsidRPr="00BF4D36" w:rsidRDefault="00D778AB" w:rsidP="00D778AB">
            <w:pPr>
              <w:pStyle w:val="Tabletext"/>
              <w:jc w:val="right"/>
            </w:pPr>
            <w:r w:rsidRPr="00BF4D36">
              <w:t>1,017.05</w:t>
            </w:r>
          </w:p>
        </w:tc>
      </w:tr>
      <w:tr w:rsidR="00D778AB" w:rsidRPr="00BF4D36" w14:paraId="3B861764" w14:textId="77777777" w:rsidTr="00D34DDD">
        <w:tc>
          <w:tcPr>
            <w:tcW w:w="712" w:type="pct"/>
            <w:tcBorders>
              <w:top w:val="single" w:sz="4" w:space="0" w:color="auto"/>
              <w:left w:val="nil"/>
              <w:bottom w:val="single" w:sz="4" w:space="0" w:color="auto"/>
              <w:right w:val="nil"/>
            </w:tcBorders>
            <w:shd w:val="clear" w:color="auto" w:fill="auto"/>
          </w:tcPr>
          <w:p w14:paraId="001A5249" w14:textId="7236D88E" w:rsidR="00D778AB" w:rsidRPr="00BF4D36" w:rsidRDefault="00D778AB" w:rsidP="00D778AB">
            <w:pPr>
              <w:pStyle w:val="Tabletext"/>
            </w:pPr>
            <w:r w:rsidRPr="00BF4D36">
              <w:t>47960</w:t>
            </w:r>
          </w:p>
        </w:tc>
        <w:tc>
          <w:tcPr>
            <w:tcW w:w="3518" w:type="pct"/>
            <w:tcBorders>
              <w:top w:val="single" w:sz="4" w:space="0" w:color="auto"/>
              <w:left w:val="nil"/>
              <w:bottom w:val="single" w:sz="4" w:space="0" w:color="auto"/>
              <w:right w:val="nil"/>
            </w:tcBorders>
            <w:shd w:val="clear" w:color="auto" w:fill="auto"/>
          </w:tcPr>
          <w:p w14:paraId="0CD36F6C" w14:textId="3D1EBA65" w:rsidR="00D778AB" w:rsidRPr="00BF4D36" w:rsidRDefault="00D778AB" w:rsidP="00D778AB">
            <w:pPr>
              <w:pStyle w:val="Tabletext"/>
            </w:pPr>
            <w:r w:rsidRPr="00BF4D36">
              <w:t>Tenotomy, subcutaneous, other than a service to which another item in this Group applies (Anaes.)</w:t>
            </w:r>
          </w:p>
        </w:tc>
        <w:tc>
          <w:tcPr>
            <w:tcW w:w="770" w:type="pct"/>
            <w:tcBorders>
              <w:top w:val="single" w:sz="4" w:space="0" w:color="auto"/>
              <w:left w:val="nil"/>
              <w:bottom w:val="single" w:sz="4" w:space="0" w:color="auto"/>
              <w:right w:val="nil"/>
            </w:tcBorders>
            <w:shd w:val="clear" w:color="auto" w:fill="auto"/>
          </w:tcPr>
          <w:p w14:paraId="26663EDB" w14:textId="5EE18371" w:rsidR="00D778AB" w:rsidRPr="00BF4D36" w:rsidRDefault="00D778AB" w:rsidP="00D778AB">
            <w:pPr>
              <w:pStyle w:val="Tabletext"/>
              <w:jc w:val="right"/>
            </w:pPr>
            <w:r w:rsidRPr="00BF4D36">
              <w:t>137.15</w:t>
            </w:r>
          </w:p>
        </w:tc>
      </w:tr>
      <w:tr w:rsidR="00D778AB" w:rsidRPr="00BF4D36" w14:paraId="0C36080D" w14:textId="77777777" w:rsidTr="00D34DDD">
        <w:tc>
          <w:tcPr>
            <w:tcW w:w="712" w:type="pct"/>
            <w:tcBorders>
              <w:top w:val="single" w:sz="4" w:space="0" w:color="auto"/>
              <w:left w:val="nil"/>
              <w:bottom w:val="single" w:sz="4" w:space="0" w:color="auto"/>
              <w:right w:val="nil"/>
            </w:tcBorders>
            <w:shd w:val="clear" w:color="auto" w:fill="auto"/>
          </w:tcPr>
          <w:p w14:paraId="159BB6D8" w14:textId="77777777" w:rsidR="00D778AB" w:rsidRPr="00BF4D36" w:rsidRDefault="00D778AB" w:rsidP="00D778AB">
            <w:pPr>
              <w:pStyle w:val="Tabletext"/>
            </w:pPr>
            <w:r w:rsidRPr="00BF4D36">
              <w:t>47964</w:t>
            </w:r>
          </w:p>
        </w:tc>
        <w:tc>
          <w:tcPr>
            <w:tcW w:w="3518" w:type="pct"/>
            <w:tcBorders>
              <w:top w:val="single" w:sz="4" w:space="0" w:color="auto"/>
              <w:left w:val="nil"/>
              <w:bottom w:val="single" w:sz="4" w:space="0" w:color="auto"/>
              <w:right w:val="nil"/>
            </w:tcBorders>
            <w:shd w:val="clear" w:color="auto" w:fill="auto"/>
          </w:tcPr>
          <w:p w14:paraId="11C24048" w14:textId="77777777" w:rsidR="00D778AB" w:rsidRPr="00BF4D36" w:rsidRDefault="00D778AB" w:rsidP="00D778AB">
            <w:pPr>
              <w:pStyle w:val="Tabletext"/>
            </w:pPr>
            <w:r w:rsidRPr="00BF4D36">
              <w:t xml:space="preserve">Iliopsoas tenotomy, by open or arthroscopic means, when performed as an independent procedure, other than </w:t>
            </w:r>
            <w:r w:rsidRPr="00BF4D36">
              <w:rPr>
                <w:lang w:eastAsia="en-US"/>
              </w:rPr>
              <w:t xml:space="preserve">a service associated with a service to which another item in this Schedule applies if the service described in the other item is for the purpose of performing a procedure on the hip </w:t>
            </w:r>
            <w:r w:rsidRPr="00BF4D36">
              <w:t>(H) (Anaes.) (Assist.)</w:t>
            </w:r>
          </w:p>
        </w:tc>
        <w:tc>
          <w:tcPr>
            <w:tcW w:w="770" w:type="pct"/>
            <w:tcBorders>
              <w:top w:val="single" w:sz="4" w:space="0" w:color="auto"/>
              <w:left w:val="nil"/>
              <w:bottom w:val="single" w:sz="4" w:space="0" w:color="auto"/>
              <w:right w:val="nil"/>
            </w:tcBorders>
            <w:shd w:val="clear" w:color="auto" w:fill="auto"/>
          </w:tcPr>
          <w:p w14:paraId="6428CC64" w14:textId="77777777" w:rsidR="00D778AB" w:rsidRPr="00BF4D36" w:rsidRDefault="00D778AB" w:rsidP="00D778AB">
            <w:pPr>
              <w:pStyle w:val="Tabletext"/>
              <w:jc w:val="right"/>
            </w:pPr>
            <w:r w:rsidRPr="00BF4D36">
              <w:t>225.25</w:t>
            </w:r>
          </w:p>
        </w:tc>
      </w:tr>
      <w:tr w:rsidR="00D778AB" w:rsidRPr="00BF4D36" w14:paraId="3F23F88D" w14:textId="77777777" w:rsidTr="00D34DDD">
        <w:tc>
          <w:tcPr>
            <w:tcW w:w="712" w:type="pct"/>
            <w:tcBorders>
              <w:top w:val="single" w:sz="4" w:space="0" w:color="auto"/>
              <w:left w:val="nil"/>
              <w:bottom w:val="single" w:sz="4" w:space="0" w:color="auto"/>
              <w:right w:val="nil"/>
            </w:tcBorders>
            <w:shd w:val="clear" w:color="auto" w:fill="auto"/>
          </w:tcPr>
          <w:p w14:paraId="0FDF8788" w14:textId="77777777" w:rsidR="00D778AB" w:rsidRPr="00BF4D36" w:rsidRDefault="00D778AB" w:rsidP="00D778AB">
            <w:pPr>
              <w:pStyle w:val="Tabletext"/>
            </w:pPr>
            <w:r w:rsidRPr="00BF4D36">
              <w:t>47967</w:t>
            </w:r>
          </w:p>
        </w:tc>
        <w:tc>
          <w:tcPr>
            <w:tcW w:w="3518" w:type="pct"/>
            <w:tcBorders>
              <w:top w:val="single" w:sz="4" w:space="0" w:color="auto"/>
              <w:left w:val="nil"/>
              <w:bottom w:val="single" w:sz="4" w:space="0" w:color="auto"/>
              <w:right w:val="nil"/>
            </w:tcBorders>
            <w:shd w:val="clear" w:color="auto" w:fill="auto"/>
          </w:tcPr>
          <w:p w14:paraId="0D5F37B6" w14:textId="0884FFCD" w:rsidR="00D778AB" w:rsidRPr="00BF4D36" w:rsidRDefault="00D778AB" w:rsidP="00D778AB">
            <w:pPr>
              <w:pStyle w:val="Tabletext"/>
            </w:pPr>
            <w:r w:rsidRPr="00BF4D36">
              <w:t>Restoration of shoulder or elbow function by major muscle tendon transfer, including associated dissection of neurovascular pedicle, excluding micro</w:t>
            </w:r>
            <w:r w:rsidR="00043BF2">
              <w:noBreakHyphen/>
            </w:r>
            <w:r w:rsidRPr="00BF4D36">
              <w:t>anastomosis and biceps tenodesis—one transfer (H) (Anaes.) (Assist.)</w:t>
            </w:r>
          </w:p>
        </w:tc>
        <w:tc>
          <w:tcPr>
            <w:tcW w:w="770" w:type="pct"/>
            <w:tcBorders>
              <w:top w:val="single" w:sz="4" w:space="0" w:color="auto"/>
              <w:left w:val="nil"/>
              <w:bottom w:val="single" w:sz="4" w:space="0" w:color="auto"/>
              <w:right w:val="nil"/>
            </w:tcBorders>
            <w:shd w:val="clear" w:color="auto" w:fill="auto"/>
          </w:tcPr>
          <w:p w14:paraId="18E909A7" w14:textId="77777777" w:rsidR="00D778AB" w:rsidRPr="00BF4D36" w:rsidRDefault="00D778AB" w:rsidP="00D778AB">
            <w:pPr>
              <w:pStyle w:val="Tabletext"/>
              <w:jc w:val="right"/>
            </w:pPr>
            <w:r w:rsidRPr="00BF4D36">
              <w:t>450.50</w:t>
            </w:r>
          </w:p>
        </w:tc>
      </w:tr>
      <w:tr w:rsidR="00D778AB" w:rsidRPr="00BF4D36" w14:paraId="5035766F" w14:textId="77777777" w:rsidTr="00D34DDD">
        <w:tc>
          <w:tcPr>
            <w:tcW w:w="712" w:type="pct"/>
            <w:tcBorders>
              <w:top w:val="single" w:sz="4" w:space="0" w:color="auto"/>
              <w:left w:val="nil"/>
              <w:bottom w:val="single" w:sz="4" w:space="0" w:color="auto"/>
              <w:right w:val="nil"/>
            </w:tcBorders>
            <w:shd w:val="clear" w:color="auto" w:fill="auto"/>
            <w:hideMark/>
          </w:tcPr>
          <w:p w14:paraId="62030B7E" w14:textId="77777777" w:rsidR="00D778AB" w:rsidRPr="00BF4D36" w:rsidRDefault="00D778AB" w:rsidP="00D778AB">
            <w:pPr>
              <w:pStyle w:val="Tabletext"/>
            </w:pPr>
            <w:r w:rsidRPr="00BF4D36">
              <w:t>47975</w:t>
            </w:r>
          </w:p>
        </w:tc>
        <w:tc>
          <w:tcPr>
            <w:tcW w:w="3518" w:type="pct"/>
            <w:tcBorders>
              <w:top w:val="single" w:sz="4" w:space="0" w:color="auto"/>
              <w:left w:val="nil"/>
              <w:bottom w:val="single" w:sz="4" w:space="0" w:color="auto"/>
              <w:right w:val="nil"/>
            </w:tcBorders>
            <w:shd w:val="clear" w:color="auto" w:fill="auto"/>
            <w:hideMark/>
          </w:tcPr>
          <w:p w14:paraId="29DCCB8C" w14:textId="77777777" w:rsidR="00D778AB" w:rsidRPr="00BF4D36" w:rsidRDefault="00D778AB" w:rsidP="00D778AB">
            <w:pPr>
              <w:pStyle w:val="Tabletext"/>
            </w:pPr>
            <w:r w:rsidRPr="00BF4D36">
              <w:t>Forearm or calf, decompression fasciotomy of, for acute compartment syndrome, requiring excision of muscle and deep tissue (H) (Anaes.) (Assist.)</w:t>
            </w:r>
          </w:p>
        </w:tc>
        <w:tc>
          <w:tcPr>
            <w:tcW w:w="770" w:type="pct"/>
            <w:tcBorders>
              <w:top w:val="single" w:sz="4" w:space="0" w:color="auto"/>
              <w:left w:val="nil"/>
              <w:bottom w:val="single" w:sz="4" w:space="0" w:color="auto"/>
              <w:right w:val="nil"/>
            </w:tcBorders>
            <w:shd w:val="clear" w:color="auto" w:fill="auto"/>
          </w:tcPr>
          <w:p w14:paraId="16798D7B" w14:textId="77777777" w:rsidR="00D778AB" w:rsidRPr="00BF4D36" w:rsidRDefault="00D778AB" w:rsidP="00D778AB">
            <w:pPr>
              <w:pStyle w:val="Tabletext"/>
              <w:jc w:val="right"/>
            </w:pPr>
            <w:r w:rsidRPr="00BF4D36">
              <w:t>384.15</w:t>
            </w:r>
          </w:p>
        </w:tc>
      </w:tr>
      <w:tr w:rsidR="00D778AB" w:rsidRPr="00BF4D36" w14:paraId="51E3747C" w14:textId="77777777" w:rsidTr="00D34DDD">
        <w:tc>
          <w:tcPr>
            <w:tcW w:w="712" w:type="pct"/>
            <w:tcBorders>
              <w:top w:val="single" w:sz="4" w:space="0" w:color="auto"/>
              <w:left w:val="nil"/>
              <w:bottom w:val="single" w:sz="4" w:space="0" w:color="auto"/>
              <w:right w:val="nil"/>
            </w:tcBorders>
            <w:shd w:val="clear" w:color="auto" w:fill="auto"/>
            <w:hideMark/>
          </w:tcPr>
          <w:p w14:paraId="2E0D567E" w14:textId="77777777" w:rsidR="00D778AB" w:rsidRPr="00BF4D36" w:rsidRDefault="00D778AB" w:rsidP="00D778AB">
            <w:pPr>
              <w:pStyle w:val="Tabletext"/>
            </w:pPr>
            <w:r w:rsidRPr="00BF4D36">
              <w:t>47978</w:t>
            </w:r>
          </w:p>
        </w:tc>
        <w:tc>
          <w:tcPr>
            <w:tcW w:w="3518" w:type="pct"/>
            <w:tcBorders>
              <w:top w:val="single" w:sz="4" w:space="0" w:color="auto"/>
              <w:left w:val="nil"/>
              <w:bottom w:val="single" w:sz="4" w:space="0" w:color="auto"/>
              <w:right w:val="nil"/>
            </w:tcBorders>
            <w:shd w:val="clear" w:color="auto" w:fill="auto"/>
            <w:hideMark/>
          </w:tcPr>
          <w:p w14:paraId="50BBF544" w14:textId="77777777" w:rsidR="00D778AB" w:rsidRPr="00BF4D36" w:rsidRDefault="00D778AB" w:rsidP="00D778AB">
            <w:pPr>
              <w:pStyle w:val="Tabletext"/>
            </w:pPr>
            <w:r w:rsidRPr="00BF4D36">
              <w:t>Forearm or calf, decompression fasciotomy of, for chronic compartment syndrome, requiring excision of muscle and deep tissue (H) (Anaes.)</w:t>
            </w:r>
          </w:p>
        </w:tc>
        <w:tc>
          <w:tcPr>
            <w:tcW w:w="770" w:type="pct"/>
            <w:tcBorders>
              <w:top w:val="single" w:sz="4" w:space="0" w:color="auto"/>
              <w:left w:val="nil"/>
              <w:bottom w:val="single" w:sz="4" w:space="0" w:color="auto"/>
              <w:right w:val="nil"/>
            </w:tcBorders>
            <w:shd w:val="clear" w:color="auto" w:fill="auto"/>
          </w:tcPr>
          <w:p w14:paraId="55BD1535" w14:textId="77777777" w:rsidR="00D778AB" w:rsidRPr="00BF4D36" w:rsidRDefault="00D778AB" w:rsidP="00D778AB">
            <w:pPr>
              <w:pStyle w:val="Tabletext"/>
              <w:jc w:val="right"/>
            </w:pPr>
            <w:r w:rsidRPr="00BF4D36">
              <w:t>233.30</w:t>
            </w:r>
          </w:p>
        </w:tc>
      </w:tr>
      <w:tr w:rsidR="00D778AB" w:rsidRPr="00BF4D36" w14:paraId="30DB6F9F" w14:textId="77777777" w:rsidTr="00D34DDD">
        <w:tc>
          <w:tcPr>
            <w:tcW w:w="712" w:type="pct"/>
            <w:tcBorders>
              <w:top w:val="single" w:sz="4" w:space="0" w:color="auto"/>
              <w:left w:val="nil"/>
              <w:bottom w:val="single" w:sz="4" w:space="0" w:color="auto"/>
              <w:right w:val="nil"/>
            </w:tcBorders>
            <w:shd w:val="clear" w:color="auto" w:fill="auto"/>
            <w:hideMark/>
          </w:tcPr>
          <w:p w14:paraId="1DF897E9" w14:textId="77777777" w:rsidR="00D778AB" w:rsidRPr="00BF4D36" w:rsidRDefault="00D778AB" w:rsidP="00D778AB">
            <w:pPr>
              <w:pStyle w:val="Tabletext"/>
            </w:pPr>
            <w:r w:rsidRPr="00BF4D36">
              <w:t>47981</w:t>
            </w:r>
          </w:p>
        </w:tc>
        <w:tc>
          <w:tcPr>
            <w:tcW w:w="3518" w:type="pct"/>
            <w:tcBorders>
              <w:top w:val="single" w:sz="4" w:space="0" w:color="auto"/>
              <w:left w:val="nil"/>
              <w:bottom w:val="single" w:sz="4" w:space="0" w:color="auto"/>
              <w:right w:val="nil"/>
            </w:tcBorders>
            <w:shd w:val="clear" w:color="auto" w:fill="auto"/>
            <w:hideMark/>
          </w:tcPr>
          <w:p w14:paraId="64E87778" w14:textId="77777777" w:rsidR="00D778AB" w:rsidRPr="00BF4D36" w:rsidRDefault="00D778AB" w:rsidP="00D778AB">
            <w:pPr>
              <w:pStyle w:val="Tabletext"/>
            </w:pPr>
            <w:r w:rsidRPr="00BF4D36">
              <w:t>Forearm, calf or interosseous muscle space of hand, decompression fasciotomy of, other than a service to which another item in this Group applies (Anaes.)</w:t>
            </w:r>
          </w:p>
        </w:tc>
        <w:tc>
          <w:tcPr>
            <w:tcW w:w="770" w:type="pct"/>
            <w:tcBorders>
              <w:top w:val="single" w:sz="4" w:space="0" w:color="auto"/>
              <w:left w:val="nil"/>
              <w:bottom w:val="single" w:sz="4" w:space="0" w:color="auto"/>
              <w:right w:val="nil"/>
            </w:tcBorders>
            <w:shd w:val="clear" w:color="auto" w:fill="auto"/>
          </w:tcPr>
          <w:p w14:paraId="453C2EC7" w14:textId="77777777" w:rsidR="00D778AB" w:rsidRPr="00BF4D36" w:rsidRDefault="00D778AB" w:rsidP="00D778AB">
            <w:pPr>
              <w:pStyle w:val="Tabletext"/>
              <w:jc w:val="right"/>
            </w:pPr>
            <w:r w:rsidRPr="00BF4D36">
              <w:t>156.65</w:t>
            </w:r>
          </w:p>
        </w:tc>
      </w:tr>
      <w:tr w:rsidR="00D778AB" w:rsidRPr="00BF4D36" w14:paraId="764568BE" w14:textId="77777777" w:rsidTr="00D34DDD">
        <w:tc>
          <w:tcPr>
            <w:tcW w:w="712" w:type="pct"/>
            <w:tcBorders>
              <w:top w:val="single" w:sz="4" w:space="0" w:color="auto"/>
              <w:left w:val="nil"/>
              <w:bottom w:val="single" w:sz="4" w:space="0" w:color="auto"/>
              <w:right w:val="nil"/>
            </w:tcBorders>
            <w:shd w:val="clear" w:color="auto" w:fill="auto"/>
            <w:hideMark/>
          </w:tcPr>
          <w:p w14:paraId="6D55ECBE" w14:textId="77777777" w:rsidR="00D778AB" w:rsidRPr="00BF4D36" w:rsidRDefault="00D778AB" w:rsidP="00D778AB">
            <w:pPr>
              <w:pStyle w:val="Tabletext"/>
            </w:pPr>
            <w:r w:rsidRPr="00BF4D36">
              <w:t>47982</w:t>
            </w:r>
          </w:p>
        </w:tc>
        <w:tc>
          <w:tcPr>
            <w:tcW w:w="3518" w:type="pct"/>
            <w:tcBorders>
              <w:top w:val="single" w:sz="4" w:space="0" w:color="auto"/>
              <w:left w:val="nil"/>
              <w:bottom w:val="single" w:sz="4" w:space="0" w:color="auto"/>
              <w:right w:val="nil"/>
            </w:tcBorders>
            <w:shd w:val="clear" w:color="auto" w:fill="auto"/>
            <w:hideMark/>
          </w:tcPr>
          <w:p w14:paraId="146827E4" w14:textId="77777777" w:rsidR="00D778AB" w:rsidRPr="00BF4D36" w:rsidRDefault="00D778AB" w:rsidP="00D778AB">
            <w:pPr>
              <w:pStyle w:val="Tabletext"/>
            </w:pPr>
            <w:r w:rsidRPr="00BF4D36">
              <w:t>Forage (Drill decompression), of neck or head of femur, or both (H) (Anaes.) (Assist.)</w:t>
            </w:r>
          </w:p>
        </w:tc>
        <w:tc>
          <w:tcPr>
            <w:tcW w:w="770" w:type="pct"/>
            <w:tcBorders>
              <w:top w:val="single" w:sz="4" w:space="0" w:color="auto"/>
              <w:left w:val="nil"/>
              <w:bottom w:val="single" w:sz="4" w:space="0" w:color="auto"/>
              <w:right w:val="nil"/>
            </w:tcBorders>
            <w:shd w:val="clear" w:color="auto" w:fill="auto"/>
          </w:tcPr>
          <w:p w14:paraId="7ACF1AD5" w14:textId="77777777" w:rsidR="00D778AB" w:rsidRPr="00BF4D36" w:rsidRDefault="00D778AB" w:rsidP="00D778AB">
            <w:pPr>
              <w:pStyle w:val="Tabletext"/>
              <w:jc w:val="right"/>
            </w:pPr>
            <w:r w:rsidRPr="00BF4D36">
              <w:t>379.70</w:t>
            </w:r>
          </w:p>
        </w:tc>
      </w:tr>
      <w:tr w:rsidR="00D778AB" w:rsidRPr="00BF4D36" w14:paraId="56A06C36" w14:textId="77777777" w:rsidTr="00D34DDD">
        <w:tc>
          <w:tcPr>
            <w:tcW w:w="712" w:type="pct"/>
            <w:tcBorders>
              <w:top w:val="single" w:sz="4" w:space="0" w:color="auto"/>
              <w:left w:val="nil"/>
              <w:bottom w:val="single" w:sz="4" w:space="0" w:color="auto"/>
              <w:right w:val="nil"/>
            </w:tcBorders>
            <w:shd w:val="clear" w:color="auto" w:fill="auto"/>
          </w:tcPr>
          <w:p w14:paraId="5FD03B88" w14:textId="77777777" w:rsidR="00D778AB" w:rsidRPr="00BF4D36" w:rsidRDefault="00D778AB" w:rsidP="00D778AB">
            <w:pPr>
              <w:pStyle w:val="Tabletext"/>
            </w:pPr>
            <w:r w:rsidRPr="00BF4D36">
              <w:lastRenderedPageBreak/>
              <w:t>47983</w:t>
            </w:r>
          </w:p>
        </w:tc>
        <w:tc>
          <w:tcPr>
            <w:tcW w:w="3518" w:type="pct"/>
            <w:tcBorders>
              <w:top w:val="single" w:sz="4" w:space="0" w:color="auto"/>
              <w:left w:val="nil"/>
              <w:bottom w:val="single" w:sz="4" w:space="0" w:color="auto"/>
              <w:right w:val="nil"/>
            </w:tcBorders>
            <w:shd w:val="clear" w:color="auto" w:fill="auto"/>
          </w:tcPr>
          <w:p w14:paraId="5288A9A5" w14:textId="77777777" w:rsidR="00D778AB" w:rsidRPr="00BF4D36" w:rsidRDefault="00D778AB" w:rsidP="00D778AB">
            <w:pPr>
              <w:pStyle w:val="Tabletext"/>
            </w:pPr>
            <w:r w:rsidRPr="00BF4D36">
              <w:t>Stabilisation of slipped capital femoral epiphysis, by internal fixation</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5FE10597" w14:textId="77777777" w:rsidR="00D778AB" w:rsidRPr="00BF4D36" w:rsidRDefault="00D778AB" w:rsidP="00D778AB">
            <w:pPr>
              <w:pStyle w:val="Tabletext"/>
              <w:jc w:val="right"/>
            </w:pPr>
            <w:r w:rsidRPr="00BF4D36">
              <w:t>901.30</w:t>
            </w:r>
          </w:p>
        </w:tc>
      </w:tr>
      <w:tr w:rsidR="00D778AB" w:rsidRPr="00BF4D36" w14:paraId="1393D72A" w14:textId="77777777" w:rsidTr="00D34DDD">
        <w:tc>
          <w:tcPr>
            <w:tcW w:w="712" w:type="pct"/>
            <w:tcBorders>
              <w:top w:val="single" w:sz="4" w:space="0" w:color="auto"/>
              <w:left w:val="nil"/>
              <w:bottom w:val="single" w:sz="4" w:space="0" w:color="auto"/>
              <w:right w:val="nil"/>
            </w:tcBorders>
            <w:shd w:val="clear" w:color="auto" w:fill="auto"/>
          </w:tcPr>
          <w:p w14:paraId="63644535" w14:textId="77777777" w:rsidR="00D778AB" w:rsidRPr="00BF4D36" w:rsidRDefault="00D778AB" w:rsidP="00D778AB">
            <w:pPr>
              <w:pStyle w:val="Tabletext"/>
            </w:pPr>
            <w:r w:rsidRPr="00BF4D36">
              <w:t>47984</w:t>
            </w:r>
          </w:p>
        </w:tc>
        <w:tc>
          <w:tcPr>
            <w:tcW w:w="3518" w:type="pct"/>
            <w:tcBorders>
              <w:top w:val="single" w:sz="4" w:space="0" w:color="auto"/>
              <w:left w:val="nil"/>
              <w:bottom w:val="single" w:sz="4" w:space="0" w:color="auto"/>
              <w:right w:val="nil"/>
            </w:tcBorders>
            <w:shd w:val="clear" w:color="auto" w:fill="auto"/>
          </w:tcPr>
          <w:p w14:paraId="18BFEA2F" w14:textId="5628D9B1" w:rsidR="00D778AB" w:rsidRPr="00BF4D36" w:rsidRDefault="00D778AB" w:rsidP="00D778AB">
            <w:pPr>
              <w:pStyle w:val="Tabletext"/>
            </w:pPr>
            <w:r w:rsidRPr="00BF4D36">
              <w:t>Open subcapital realignment of slipped capital femoral epiphysis, other than a service associated with a service to which item 48427 applies (H) (Anaes.) (Assist.)</w:t>
            </w:r>
          </w:p>
        </w:tc>
        <w:tc>
          <w:tcPr>
            <w:tcW w:w="770" w:type="pct"/>
            <w:tcBorders>
              <w:top w:val="single" w:sz="4" w:space="0" w:color="auto"/>
              <w:left w:val="nil"/>
              <w:bottom w:val="single" w:sz="4" w:space="0" w:color="auto"/>
              <w:right w:val="nil"/>
            </w:tcBorders>
            <w:shd w:val="clear" w:color="auto" w:fill="auto"/>
          </w:tcPr>
          <w:p w14:paraId="1587BE15" w14:textId="77777777" w:rsidR="00D778AB" w:rsidRPr="00BF4D36" w:rsidRDefault="00D778AB" w:rsidP="00D778AB">
            <w:pPr>
              <w:pStyle w:val="Tabletext"/>
              <w:jc w:val="right"/>
            </w:pPr>
            <w:r w:rsidRPr="00BF4D36">
              <w:t>901.30</w:t>
            </w:r>
          </w:p>
        </w:tc>
      </w:tr>
      <w:tr w:rsidR="00D778AB" w:rsidRPr="00BF4D36" w14:paraId="551823A0" w14:textId="77777777" w:rsidTr="00D34DDD">
        <w:tc>
          <w:tcPr>
            <w:tcW w:w="712" w:type="pct"/>
            <w:tcBorders>
              <w:top w:val="single" w:sz="4" w:space="0" w:color="auto"/>
              <w:left w:val="nil"/>
              <w:bottom w:val="single" w:sz="4" w:space="0" w:color="auto"/>
              <w:right w:val="nil"/>
            </w:tcBorders>
            <w:shd w:val="clear" w:color="auto" w:fill="auto"/>
          </w:tcPr>
          <w:p w14:paraId="29B22E31" w14:textId="77777777" w:rsidR="00D778AB" w:rsidRPr="00BF4D36" w:rsidRDefault="00D778AB" w:rsidP="00D778AB">
            <w:pPr>
              <w:pStyle w:val="Tabletext"/>
            </w:pPr>
            <w:r w:rsidRPr="00BF4D36">
              <w:t>48245</w:t>
            </w:r>
          </w:p>
        </w:tc>
        <w:tc>
          <w:tcPr>
            <w:tcW w:w="3518" w:type="pct"/>
            <w:tcBorders>
              <w:top w:val="single" w:sz="4" w:space="0" w:color="auto"/>
              <w:left w:val="nil"/>
              <w:bottom w:val="single" w:sz="4" w:space="0" w:color="auto"/>
              <w:right w:val="nil"/>
            </w:tcBorders>
            <w:shd w:val="clear" w:color="auto" w:fill="auto"/>
          </w:tcPr>
          <w:p w14:paraId="33A2CFAA" w14:textId="77777777" w:rsidR="00D778AB" w:rsidRPr="00BF4D36" w:rsidRDefault="00D778AB" w:rsidP="00D778AB">
            <w:pPr>
              <w:pStyle w:val="Tabletext"/>
            </w:pPr>
            <w:r w:rsidRPr="00BF4D36">
              <w:t>Harvesting and insertion of bone graft (autograft) via separate incisions</w:t>
            </w:r>
            <w:r w:rsidRPr="00BF4D36">
              <w:rPr>
                <w:i/>
              </w:rPr>
              <w:t xml:space="preserve"> </w:t>
            </w:r>
            <w:r w:rsidRPr="00BF4D36">
              <w:t>and at separate surgical fields (H) (Anaes.) (Assist.)</w:t>
            </w:r>
          </w:p>
        </w:tc>
        <w:tc>
          <w:tcPr>
            <w:tcW w:w="770" w:type="pct"/>
            <w:tcBorders>
              <w:top w:val="single" w:sz="4" w:space="0" w:color="auto"/>
              <w:left w:val="nil"/>
              <w:bottom w:val="single" w:sz="4" w:space="0" w:color="auto"/>
              <w:right w:val="nil"/>
            </w:tcBorders>
            <w:shd w:val="clear" w:color="auto" w:fill="auto"/>
          </w:tcPr>
          <w:p w14:paraId="080579A3" w14:textId="77777777" w:rsidR="00D778AB" w:rsidRPr="00BF4D36" w:rsidRDefault="00D778AB" w:rsidP="00D778AB">
            <w:pPr>
              <w:pStyle w:val="Tabletext"/>
              <w:jc w:val="right"/>
            </w:pPr>
            <w:r w:rsidRPr="00BF4D36">
              <w:t>325.45</w:t>
            </w:r>
          </w:p>
        </w:tc>
      </w:tr>
      <w:tr w:rsidR="00D778AB" w:rsidRPr="00BF4D36" w14:paraId="4134B5D6" w14:textId="77777777" w:rsidTr="00D34DDD">
        <w:tc>
          <w:tcPr>
            <w:tcW w:w="712" w:type="pct"/>
            <w:tcBorders>
              <w:top w:val="single" w:sz="4" w:space="0" w:color="auto"/>
              <w:left w:val="nil"/>
              <w:bottom w:val="single" w:sz="4" w:space="0" w:color="auto"/>
              <w:right w:val="nil"/>
            </w:tcBorders>
            <w:shd w:val="clear" w:color="auto" w:fill="auto"/>
          </w:tcPr>
          <w:p w14:paraId="1A1BA0EC" w14:textId="77777777" w:rsidR="00D778AB" w:rsidRPr="00BF4D36" w:rsidRDefault="00D778AB" w:rsidP="00D778AB">
            <w:pPr>
              <w:pStyle w:val="Tabletext"/>
            </w:pPr>
            <w:r w:rsidRPr="00BF4D36">
              <w:t>48248</w:t>
            </w:r>
          </w:p>
        </w:tc>
        <w:tc>
          <w:tcPr>
            <w:tcW w:w="3518" w:type="pct"/>
            <w:tcBorders>
              <w:top w:val="single" w:sz="4" w:space="0" w:color="auto"/>
              <w:left w:val="nil"/>
              <w:bottom w:val="single" w:sz="4" w:space="0" w:color="auto"/>
              <w:right w:val="nil"/>
            </w:tcBorders>
            <w:shd w:val="clear" w:color="auto" w:fill="auto"/>
          </w:tcPr>
          <w:p w14:paraId="30F93183" w14:textId="77777777" w:rsidR="00D778AB" w:rsidRPr="00BF4D36" w:rsidRDefault="00D778AB" w:rsidP="00D778AB">
            <w:pPr>
              <w:pStyle w:val="Tabletext"/>
            </w:pPr>
            <w:r w:rsidRPr="00BF4D36">
              <w:t>Harvesting and insertion of bone graft (autograft) via separate incisions,</w:t>
            </w:r>
            <w:r w:rsidRPr="00BF4D36">
              <w:rPr>
                <w:i/>
              </w:rPr>
              <w:t xml:space="preserve"> </w:t>
            </w:r>
            <w:r w:rsidRPr="00BF4D36">
              <w:t>including</w:t>
            </w:r>
            <w:r w:rsidRPr="00BF4D36">
              <w:rPr>
                <w:i/>
              </w:rPr>
              <w:t xml:space="preserve"> </w:t>
            </w:r>
            <w:r w:rsidRPr="00BF4D36">
              <w:t>internal fixation of the graft or fusion fixation (or both) (H) (Anaes.) (Assist.)</w:t>
            </w:r>
          </w:p>
        </w:tc>
        <w:tc>
          <w:tcPr>
            <w:tcW w:w="770" w:type="pct"/>
            <w:tcBorders>
              <w:top w:val="single" w:sz="4" w:space="0" w:color="auto"/>
              <w:left w:val="nil"/>
              <w:bottom w:val="single" w:sz="4" w:space="0" w:color="auto"/>
              <w:right w:val="nil"/>
            </w:tcBorders>
            <w:shd w:val="clear" w:color="auto" w:fill="auto"/>
          </w:tcPr>
          <w:p w14:paraId="62ED35C5" w14:textId="77777777" w:rsidR="00D778AB" w:rsidRPr="00BF4D36" w:rsidRDefault="00D778AB" w:rsidP="00D778AB">
            <w:pPr>
              <w:pStyle w:val="Tabletext"/>
              <w:jc w:val="right"/>
            </w:pPr>
            <w:r w:rsidRPr="00BF4D36">
              <w:t>504.00</w:t>
            </w:r>
          </w:p>
        </w:tc>
      </w:tr>
      <w:tr w:rsidR="00D778AB" w:rsidRPr="00BF4D36" w14:paraId="7185B722" w14:textId="77777777" w:rsidTr="00D34DDD">
        <w:tc>
          <w:tcPr>
            <w:tcW w:w="712" w:type="pct"/>
            <w:tcBorders>
              <w:top w:val="single" w:sz="4" w:space="0" w:color="auto"/>
              <w:left w:val="nil"/>
              <w:bottom w:val="single" w:sz="4" w:space="0" w:color="auto"/>
              <w:right w:val="nil"/>
            </w:tcBorders>
            <w:shd w:val="clear" w:color="auto" w:fill="auto"/>
          </w:tcPr>
          <w:p w14:paraId="1E30A278" w14:textId="77777777" w:rsidR="00D778AB" w:rsidRPr="00BF4D36" w:rsidRDefault="00D778AB" w:rsidP="00D778AB">
            <w:pPr>
              <w:pStyle w:val="Tabletext"/>
            </w:pPr>
            <w:r w:rsidRPr="00BF4D36">
              <w:t>48251</w:t>
            </w:r>
          </w:p>
        </w:tc>
        <w:tc>
          <w:tcPr>
            <w:tcW w:w="3518" w:type="pct"/>
            <w:tcBorders>
              <w:top w:val="single" w:sz="4" w:space="0" w:color="auto"/>
              <w:left w:val="nil"/>
              <w:bottom w:val="single" w:sz="4" w:space="0" w:color="auto"/>
              <w:right w:val="nil"/>
            </w:tcBorders>
            <w:shd w:val="clear" w:color="auto" w:fill="auto"/>
          </w:tcPr>
          <w:p w14:paraId="4AD59342" w14:textId="77777777" w:rsidR="00D778AB" w:rsidRPr="00BF4D36" w:rsidRDefault="00D778AB" w:rsidP="00D778AB">
            <w:pPr>
              <w:pStyle w:val="Tabletext"/>
            </w:pPr>
            <w:r w:rsidRPr="00BF4D36">
              <w:t>Harvesting and insertion of osteochondral graft (autograft) via separate incisions at the same joint or joint complex (H) (Anaes.) (Assist.)</w:t>
            </w:r>
          </w:p>
        </w:tc>
        <w:tc>
          <w:tcPr>
            <w:tcW w:w="770" w:type="pct"/>
            <w:tcBorders>
              <w:top w:val="single" w:sz="4" w:space="0" w:color="auto"/>
              <w:left w:val="nil"/>
              <w:bottom w:val="single" w:sz="4" w:space="0" w:color="auto"/>
              <w:right w:val="nil"/>
            </w:tcBorders>
            <w:shd w:val="clear" w:color="auto" w:fill="auto"/>
          </w:tcPr>
          <w:p w14:paraId="7E7F379E" w14:textId="77777777" w:rsidR="00D778AB" w:rsidRPr="00BF4D36" w:rsidRDefault="00D778AB" w:rsidP="00D778AB">
            <w:pPr>
              <w:pStyle w:val="Tabletext"/>
              <w:jc w:val="right"/>
            </w:pPr>
            <w:r w:rsidRPr="00BF4D36">
              <w:t>414.75</w:t>
            </w:r>
          </w:p>
        </w:tc>
      </w:tr>
      <w:tr w:rsidR="00D778AB" w:rsidRPr="00BF4D36" w14:paraId="5CFEDA1A" w14:textId="77777777" w:rsidTr="00D34DDD">
        <w:tc>
          <w:tcPr>
            <w:tcW w:w="712" w:type="pct"/>
            <w:tcBorders>
              <w:top w:val="single" w:sz="4" w:space="0" w:color="auto"/>
              <w:left w:val="nil"/>
              <w:bottom w:val="single" w:sz="4" w:space="0" w:color="auto"/>
              <w:right w:val="nil"/>
            </w:tcBorders>
            <w:shd w:val="clear" w:color="auto" w:fill="auto"/>
          </w:tcPr>
          <w:p w14:paraId="31CF949B" w14:textId="77777777" w:rsidR="00D778AB" w:rsidRPr="00BF4D36" w:rsidRDefault="00D778AB" w:rsidP="00D778AB">
            <w:pPr>
              <w:pStyle w:val="Tabletext"/>
            </w:pPr>
            <w:r w:rsidRPr="00BF4D36">
              <w:t>48254</w:t>
            </w:r>
          </w:p>
        </w:tc>
        <w:tc>
          <w:tcPr>
            <w:tcW w:w="3518" w:type="pct"/>
            <w:tcBorders>
              <w:top w:val="single" w:sz="4" w:space="0" w:color="auto"/>
              <w:left w:val="nil"/>
              <w:bottom w:val="single" w:sz="4" w:space="0" w:color="auto"/>
              <w:right w:val="nil"/>
            </w:tcBorders>
            <w:shd w:val="clear" w:color="auto" w:fill="auto"/>
          </w:tcPr>
          <w:p w14:paraId="0384BE87" w14:textId="06C4CDCC" w:rsidR="00D778AB" w:rsidRPr="00BF4D36" w:rsidRDefault="00D778AB" w:rsidP="00D778AB">
            <w:pPr>
              <w:pStyle w:val="Tabletext"/>
            </w:pPr>
            <w:r w:rsidRPr="00BF4D36">
              <w:t>Harvesting and insertion of pedicled bone flap (autograft), including internal fixation of the bone flap (if performed), other than a service associated with a service to which item 45562, 45504 or 45505 applies (H) (Anaes.) (Assist.)</w:t>
            </w:r>
          </w:p>
        </w:tc>
        <w:tc>
          <w:tcPr>
            <w:tcW w:w="770" w:type="pct"/>
            <w:tcBorders>
              <w:top w:val="single" w:sz="4" w:space="0" w:color="auto"/>
              <w:left w:val="nil"/>
              <w:bottom w:val="single" w:sz="4" w:space="0" w:color="auto"/>
              <w:right w:val="nil"/>
            </w:tcBorders>
            <w:shd w:val="clear" w:color="auto" w:fill="auto"/>
          </w:tcPr>
          <w:p w14:paraId="168DE7B5" w14:textId="77777777" w:rsidR="00D778AB" w:rsidRPr="00BF4D36" w:rsidRDefault="00D778AB" w:rsidP="00D778AB">
            <w:pPr>
              <w:pStyle w:val="Tabletext"/>
              <w:jc w:val="right"/>
            </w:pPr>
            <w:r w:rsidRPr="00BF4D36">
              <w:t>950.25</w:t>
            </w:r>
          </w:p>
        </w:tc>
      </w:tr>
      <w:tr w:rsidR="00D778AB" w:rsidRPr="00BF4D36" w14:paraId="19704F23" w14:textId="77777777" w:rsidTr="00D34DDD">
        <w:tc>
          <w:tcPr>
            <w:tcW w:w="712" w:type="pct"/>
            <w:tcBorders>
              <w:top w:val="single" w:sz="4" w:space="0" w:color="auto"/>
              <w:left w:val="nil"/>
              <w:bottom w:val="single" w:sz="4" w:space="0" w:color="auto"/>
              <w:right w:val="nil"/>
            </w:tcBorders>
            <w:shd w:val="clear" w:color="auto" w:fill="auto"/>
          </w:tcPr>
          <w:p w14:paraId="3801FEFF" w14:textId="77777777" w:rsidR="00D778AB" w:rsidRPr="00BF4D36" w:rsidRDefault="00D778AB" w:rsidP="00D778AB">
            <w:pPr>
              <w:pStyle w:val="Tabletext"/>
            </w:pPr>
            <w:r w:rsidRPr="00BF4D36">
              <w:t>48257</w:t>
            </w:r>
          </w:p>
        </w:tc>
        <w:tc>
          <w:tcPr>
            <w:tcW w:w="3518" w:type="pct"/>
            <w:tcBorders>
              <w:top w:val="single" w:sz="4" w:space="0" w:color="auto"/>
              <w:left w:val="nil"/>
              <w:bottom w:val="single" w:sz="4" w:space="0" w:color="auto"/>
              <w:right w:val="nil"/>
            </w:tcBorders>
            <w:shd w:val="clear" w:color="auto" w:fill="auto"/>
          </w:tcPr>
          <w:p w14:paraId="3FA05786" w14:textId="0C65FF04" w:rsidR="00D778AB" w:rsidRPr="00BF4D36" w:rsidRDefault="00D778AB" w:rsidP="00D778AB">
            <w:pPr>
              <w:pStyle w:val="Tabletext"/>
            </w:pPr>
            <w:r w:rsidRPr="00BF4D36">
              <w:t>Preparation and insertion of metallic, cortical or other graft substitute (allograft), where substitute is structural cortico</w:t>
            </w:r>
            <w:r w:rsidR="00043BF2">
              <w:noBreakHyphen/>
            </w:r>
            <w:r w:rsidRPr="00BF4D36">
              <w:t>cancellous bone or structural bone (or both), including internal fixation (if performed) (H) (Anaes.) (Assist.)</w:t>
            </w:r>
          </w:p>
        </w:tc>
        <w:tc>
          <w:tcPr>
            <w:tcW w:w="770" w:type="pct"/>
            <w:tcBorders>
              <w:top w:val="single" w:sz="4" w:space="0" w:color="auto"/>
              <w:left w:val="nil"/>
              <w:bottom w:val="single" w:sz="4" w:space="0" w:color="auto"/>
              <w:right w:val="nil"/>
            </w:tcBorders>
            <w:shd w:val="clear" w:color="auto" w:fill="auto"/>
          </w:tcPr>
          <w:p w14:paraId="054A962F" w14:textId="77777777" w:rsidR="00D778AB" w:rsidRPr="00BF4D36" w:rsidRDefault="00D778AB" w:rsidP="00D778AB">
            <w:pPr>
              <w:pStyle w:val="Tabletext"/>
              <w:jc w:val="right"/>
            </w:pPr>
            <w:r w:rsidRPr="00BF4D36">
              <w:t>414.75</w:t>
            </w:r>
          </w:p>
        </w:tc>
      </w:tr>
      <w:tr w:rsidR="00D778AB" w:rsidRPr="00BF4D36" w14:paraId="09431C53" w14:textId="77777777" w:rsidTr="00D34DDD">
        <w:tc>
          <w:tcPr>
            <w:tcW w:w="712" w:type="pct"/>
            <w:tcBorders>
              <w:top w:val="single" w:sz="4" w:space="0" w:color="auto"/>
              <w:left w:val="nil"/>
              <w:bottom w:val="single" w:sz="4" w:space="0" w:color="auto"/>
              <w:right w:val="nil"/>
            </w:tcBorders>
            <w:shd w:val="clear" w:color="auto" w:fill="auto"/>
            <w:hideMark/>
          </w:tcPr>
          <w:p w14:paraId="04989ED3" w14:textId="58CAB38C" w:rsidR="00D778AB" w:rsidRPr="00BF4D36" w:rsidRDefault="00D778AB" w:rsidP="00D778AB">
            <w:pPr>
              <w:pStyle w:val="Tabletext"/>
            </w:pPr>
            <w:bookmarkStart w:id="1012" w:name="_Hlk78356008"/>
            <w:r w:rsidRPr="00BF4D36">
              <w:t>48400</w:t>
            </w:r>
          </w:p>
        </w:tc>
        <w:tc>
          <w:tcPr>
            <w:tcW w:w="3518" w:type="pct"/>
            <w:tcBorders>
              <w:top w:val="single" w:sz="4" w:space="0" w:color="auto"/>
              <w:left w:val="nil"/>
              <w:bottom w:val="single" w:sz="4" w:space="0" w:color="auto"/>
              <w:right w:val="nil"/>
            </w:tcBorders>
            <w:shd w:val="clear" w:color="auto" w:fill="auto"/>
            <w:vAlign w:val="center"/>
            <w:hideMark/>
          </w:tcPr>
          <w:p w14:paraId="0ADE82DC" w14:textId="77777777" w:rsidR="00D778AB" w:rsidRPr="00BF4D36" w:rsidRDefault="00D778AB" w:rsidP="00D778AB">
            <w:pPr>
              <w:pStyle w:val="Tabletext"/>
            </w:pPr>
            <w:r w:rsidRPr="00BF4D36">
              <w:t>Osteotomy of phalanx or metatarsal of foot, for correction of deformity, excision of accessory bone or sesamoid bone, including any of the following (if performed):</w:t>
            </w:r>
          </w:p>
          <w:p w14:paraId="154EF7E8" w14:textId="77777777" w:rsidR="00D778AB" w:rsidRPr="00BF4D36" w:rsidRDefault="00D778AB" w:rsidP="00D778AB">
            <w:pPr>
              <w:pStyle w:val="Tablea"/>
            </w:pPr>
            <w:r w:rsidRPr="00BF4D36">
              <w:t>(a) removal of bone;</w:t>
            </w:r>
          </w:p>
          <w:p w14:paraId="11894BC9" w14:textId="77777777" w:rsidR="00D778AB" w:rsidRPr="00BF4D36" w:rsidRDefault="00D778AB" w:rsidP="00D778AB">
            <w:pPr>
              <w:pStyle w:val="Tablea"/>
            </w:pPr>
            <w:r w:rsidRPr="00BF4D36">
              <w:t>(b) excision of surrounding osteophytes;</w:t>
            </w:r>
          </w:p>
          <w:p w14:paraId="5B2D22F4" w14:textId="77777777" w:rsidR="00D778AB" w:rsidRPr="00BF4D36" w:rsidRDefault="00D778AB" w:rsidP="00D778AB">
            <w:pPr>
              <w:pStyle w:val="Tablea"/>
            </w:pPr>
            <w:r w:rsidRPr="00BF4D36">
              <w:t>(c) synovectomy;</w:t>
            </w:r>
          </w:p>
          <w:p w14:paraId="6DA2C8AC" w14:textId="77777777" w:rsidR="00D778AB" w:rsidRPr="00BF4D36" w:rsidRDefault="00D778AB" w:rsidP="00D778AB">
            <w:pPr>
              <w:pStyle w:val="Tablea"/>
            </w:pPr>
            <w:r w:rsidRPr="00BF4D36">
              <w:t>(d) joint release;</w:t>
            </w:r>
          </w:p>
          <w:p w14:paraId="6E11C576" w14:textId="79D0814A" w:rsidR="00D778AB" w:rsidRPr="00BF4D36" w:rsidRDefault="00D778AB" w:rsidP="00D778AB">
            <w:pPr>
              <w:pStyle w:val="Tabletext"/>
            </w:pPr>
            <w:r w:rsidRPr="00BF4D36">
              <w:t>—one bone (H) (Anaes.) (Assist.)</w:t>
            </w:r>
          </w:p>
        </w:tc>
        <w:tc>
          <w:tcPr>
            <w:tcW w:w="770" w:type="pct"/>
            <w:tcBorders>
              <w:top w:val="single" w:sz="4" w:space="0" w:color="auto"/>
              <w:left w:val="nil"/>
              <w:bottom w:val="single" w:sz="4" w:space="0" w:color="auto"/>
              <w:right w:val="nil"/>
            </w:tcBorders>
            <w:shd w:val="clear" w:color="auto" w:fill="auto"/>
          </w:tcPr>
          <w:p w14:paraId="3AD144A4" w14:textId="1E22D81E" w:rsidR="00D778AB" w:rsidRPr="00BF4D36" w:rsidRDefault="00D778AB" w:rsidP="00D778AB">
            <w:pPr>
              <w:pStyle w:val="Tabletext"/>
              <w:jc w:val="right"/>
            </w:pPr>
            <w:r w:rsidRPr="00BF4D36">
              <w:t>342.90</w:t>
            </w:r>
          </w:p>
        </w:tc>
      </w:tr>
      <w:tr w:rsidR="00D778AB" w:rsidRPr="00BF4D36" w14:paraId="5ABE4ED5" w14:textId="77777777" w:rsidTr="00D34DDD">
        <w:tc>
          <w:tcPr>
            <w:tcW w:w="712" w:type="pct"/>
            <w:tcBorders>
              <w:top w:val="single" w:sz="4" w:space="0" w:color="auto"/>
              <w:left w:val="nil"/>
              <w:bottom w:val="single" w:sz="4" w:space="0" w:color="auto"/>
              <w:right w:val="nil"/>
            </w:tcBorders>
            <w:shd w:val="clear" w:color="auto" w:fill="auto"/>
            <w:hideMark/>
          </w:tcPr>
          <w:p w14:paraId="6EA26056" w14:textId="351BDAE7" w:rsidR="00D778AB" w:rsidRPr="00BF4D36" w:rsidRDefault="00D778AB" w:rsidP="00D778AB">
            <w:pPr>
              <w:pStyle w:val="Tabletext"/>
            </w:pPr>
            <w:r w:rsidRPr="00BF4D36">
              <w:t>48403</w:t>
            </w:r>
          </w:p>
        </w:tc>
        <w:tc>
          <w:tcPr>
            <w:tcW w:w="3518" w:type="pct"/>
            <w:tcBorders>
              <w:top w:val="single" w:sz="4" w:space="0" w:color="auto"/>
              <w:left w:val="nil"/>
              <w:bottom w:val="single" w:sz="4" w:space="0" w:color="auto"/>
              <w:right w:val="nil"/>
            </w:tcBorders>
            <w:shd w:val="clear" w:color="auto" w:fill="auto"/>
            <w:vAlign w:val="center"/>
            <w:hideMark/>
          </w:tcPr>
          <w:p w14:paraId="7FA69A00" w14:textId="77777777" w:rsidR="00D778AB" w:rsidRPr="00BF4D36" w:rsidRDefault="00D778AB" w:rsidP="00D778AB">
            <w:pPr>
              <w:pStyle w:val="Tabletext"/>
            </w:pPr>
            <w:r w:rsidRPr="00BF4D36">
              <w:t>Osteotomy of phalanx or metatarsal of first toe of foot, for correction of deformity, with internal fixation, including any of the following (if performed):</w:t>
            </w:r>
          </w:p>
          <w:p w14:paraId="356EE2C5" w14:textId="77777777" w:rsidR="00D778AB" w:rsidRPr="00BF4D36" w:rsidRDefault="00D778AB" w:rsidP="00D778AB">
            <w:pPr>
              <w:pStyle w:val="Tablea"/>
            </w:pPr>
            <w:r w:rsidRPr="00BF4D36">
              <w:t>(a) removal of bone;</w:t>
            </w:r>
          </w:p>
          <w:p w14:paraId="79FE6146" w14:textId="77777777" w:rsidR="00D778AB" w:rsidRPr="00BF4D36" w:rsidRDefault="00D778AB" w:rsidP="00D778AB">
            <w:pPr>
              <w:pStyle w:val="Tablea"/>
            </w:pPr>
            <w:r w:rsidRPr="00BF4D36">
              <w:t>(b) excision of surrounding osteophytes;</w:t>
            </w:r>
          </w:p>
          <w:p w14:paraId="2EE6C619" w14:textId="77777777" w:rsidR="00D778AB" w:rsidRPr="00BF4D36" w:rsidRDefault="00D778AB" w:rsidP="00D778AB">
            <w:pPr>
              <w:pStyle w:val="Tablea"/>
            </w:pPr>
            <w:r w:rsidRPr="00BF4D36">
              <w:t>(c) synovectomy;</w:t>
            </w:r>
          </w:p>
          <w:p w14:paraId="664A76BC" w14:textId="77777777" w:rsidR="00D778AB" w:rsidRPr="00BF4D36" w:rsidRDefault="00D778AB" w:rsidP="00D778AB">
            <w:pPr>
              <w:pStyle w:val="Tablea"/>
            </w:pPr>
            <w:r w:rsidRPr="00BF4D36">
              <w:t>(d) joint release;</w:t>
            </w:r>
          </w:p>
          <w:p w14:paraId="6656A852" w14:textId="76EF596C" w:rsidR="00D778AB" w:rsidRPr="00BF4D36" w:rsidRDefault="00D778AB" w:rsidP="00D778AB">
            <w:pPr>
              <w:pStyle w:val="Tabletext"/>
            </w:pPr>
            <w:r w:rsidRPr="00BF4D36">
              <w:t>—one bone (H) (Anaes.) (Assist.)</w:t>
            </w:r>
          </w:p>
        </w:tc>
        <w:tc>
          <w:tcPr>
            <w:tcW w:w="770" w:type="pct"/>
            <w:tcBorders>
              <w:top w:val="single" w:sz="4" w:space="0" w:color="auto"/>
              <w:left w:val="nil"/>
              <w:bottom w:val="single" w:sz="4" w:space="0" w:color="auto"/>
              <w:right w:val="nil"/>
            </w:tcBorders>
            <w:shd w:val="clear" w:color="auto" w:fill="auto"/>
          </w:tcPr>
          <w:p w14:paraId="25842CFB" w14:textId="5EBF864B" w:rsidR="00D778AB" w:rsidRPr="00BF4D36" w:rsidRDefault="00D778AB" w:rsidP="00D778AB">
            <w:pPr>
              <w:pStyle w:val="Tabletext"/>
              <w:jc w:val="right"/>
            </w:pPr>
            <w:r w:rsidRPr="00BF4D36">
              <w:t>538.80</w:t>
            </w:r>
          </w:p>
        </w:tc>
      </w:tr>
      <w:tr w:rsidR="00D778AB" w:rsidRPr="00BF4D36" w14:paraId="4861495F" w14:textId="77777777" w:rsidTr="00D34DDD">
        <w:tc>
          <w:tcPr>
            <w:tcW w:w="712" w:type="pct"/>
            <w:tcBorders>
              <w:top w:val="single" w:sz="4" w:space="0" w:color="auto"/>
              <w:left w:val="nil"/>
              <w:bottom w:val="single" w:sz="4" w:space="0" w:color="auto"/>
              <w:right w:val="nil"/>
            </w:tcBorders>
            <w:shd w:val="clear" w:color="auto" w:fill="auto"/>
            <w:hideMark/>
          </w:tcPr>
          <w:p w14:paraId="51E31D51" w14:textId="7C6BDB30" w:rsidR="00D778AB" w:rsidRPr="00BF4D36" w:rsidRDefault="00D778AB" w:rsidP="00D778AB">
            <w:pPr>
              <w:pStyle w:val="Tabletext"/>
            </w:pPr>
            <w:r w:rsidRPr="00BF4D36">
              <w:t>48406</w:t>
            </w:r>
          </w:p>
        </w:tc>
        <w:tc>
          <w:tcPr>
            <w:tcW w:w="3518" w:type="pct"/>
            <w:tcBorders>
              <w:top w:val="single" w:sz="4" w:space="0" w:color="auto"/>
              <w:left w:val="nil"/>
              <w:bottom w:val="single" w:sz="4" w:space="0" w:color="auto"/>
              <w:right w:val="nil"/>
            </w:tcBorders>
            <w:shd w:val="clear" w:color="auto" w:fill="auto"/>
            <w:vAlign w:val="center"/>
            <w:hideMark/>
          </w:tcPr>
          <w:p w14:paraId="6EF7AE4B" w14:textId="77777777" w:rsidR="00D778AB" w:rsidRPr="00BF4D36" w:rsidRDefault="00D778AB" w:rsidP="00D778AB">
            <w:pPr>
              <w:pStyle w:val="Tabletext"/>
            </w:pPr>
            <w:r w:rsidRPr="00BF4D36">
              <w:t>Osteotomy of fibula, radius, ulna, clavicle, scapula (other than acromion), rib, tarsus or carpus, for correction of deformity, including any of the following (if performed):</w:t>
            </w:r>
          </w:p>
          <w:p w14:paraId="2EE66FA1" w14:textId="77777777" w:rsidR="00D778AB" w:rsidRPr="00BF4D36" w:rsidRDefault="00D778AB" w:rsidP="00D778AB">
            <w:pPr>
              <w:pStyle w:val="Tablea"/>
            </w:pPr>
            <w:r w:rsidRPr="00BF4D36">
              <w:t>(a) removal of bone;</w:t>
            </w:r>
          </w:p>
          <w:p w14:paraId="59553B0B" w14:textId="77777777" w:rsidR="00D778AB" w:rsidRPr="00BF4D36" w:rsidRDefault="00D778AB" w:rsidP="00D778AB">
            <w:pPr>
              <w:pStyle w:val="Tablea"/>
            </w:pPr>
            <w:r w:rsidRPr="00BF4D36">
              <w:t>(b) excision of surrounding osteophytes;</w:t>
            </w:r>
          </w:p>
          <w:p w14:paraId="35C700BE" w14:textId="77777777" w:rsidR="00D778AB" w:rsidRPr="00BF4D36" w:rsidRDefault="00D778AB" w:rsidP="00D778AB">
            <w:pPr>
              <w:pStyle w:val="Tablea"/>
            </w:pPr>
            <w:r w:rsidRPr="00BF4D36">
              <w:t>(c) synovectomy;</w:t>
            </w:r>
          </w:p>
          <w:p w14:paraId="2E745A82" w14:textId="77777777" w:rsidR="00D778AB" w:rsidRPr="00BF4D36" w:rsidRDefault="00D778AB" w:rsidP="00D778AB">
            <w:pPr>
              <w:pStyle w:val="Tablea"/>
            </w:pPr>
            <w:r w:rsidRPr="00BF4D36">
              <w:lastRenderedPageBreak/>
              <w:t>(d) joint release;</w:t>
            </w:r>
          </w:p>
          <w:p w14:paraId="10E88166" w14:textId="0824369B" w:rsidR="00D778AB" w:rsidRPr="00BF4D36" w:rsidRDefault="00D778AB" w:rsidP="00D778AB">
            <w:pPr>
              <w:pStyle w:val="Tabletext"/>
            </w:pPr>
            <w:r w:rsidRPr="00BF4D36">
              <w:t>—one bone (H) (Anaes.) (Assist.)</w:t>
            </w:r>
          </w:p>
        </w:tc>
        <w:tc>
          <w:tcPr>
            <w:tcW w:w="770" w:type="pct"/>
            <w:tcBorders>
              <w:top w:val="single" w:sz="4" w:space="0" w:color="auto"/>
              <w:left w:val="nil"/>
              <w:bottom w:val="single" w:sz="4" w:space="0" w:color="auto"/>
              <w:right w:val="nil"/>
            </w:tcBorders>
            <w:shd w:val="clear" w:color="auto" w:fill="auto"/>
          </w:tcPr>
          <w:p w14:paraId="42B8D8C8" w14:textId="44CD1E65" w:rsidR="00D778AB" w:rsidRPr="00BF4D36" w:rsidRDefault="00D778AB" w:rsidP="00D778AB">
            <w:pPr>
              <w:pStyle w:val="Tabletext"/>
              <w:jc w:val="right"/>
            </w:pPr>
            <w:r w:rsidRPr="00BF4D36">
              <w:lastRenderedPageBreak/>
              <w:t>342.90</w:t>
            </w:r>
          </w:p>
        </w:tc>
      </w:tr>
      <w:tr w:rsidR="00D778AB" w:rsidRPr="00BF4D36" w14:paraId="70AE9AD8" w14:textId="77777777" w:rsidTr="00D34DDD">
        <w:tc>
          <w:tcPr>
            <w:tcW w:w="712" w:type="pct"/>
            <w:tcBorders>
              <w:top w:val="single" w:sz="4" w:space="0" w:color="auto"/>
              <w:left w:val="nil"/>
              <w:bottom w:val="single" w:sz="4" w:space="0" w:color="auto"/>
              <w:right w:val="nil"/>
            </w:tcBorders>
            <w:shd w:val="clear" w:color="auto" w:fill="auto"/>
            <w:hideMark/>
          </w:tcPr>
          <w:p w14:paraId="57489DBF" w14:textId="73CE5573" w:rsidR="00D778AB" w:rsidRPr="00BF4D36" w:rsidRDefault="00D778AB" w:rsidP="00D778AB">
            <w:pPr>
              <w:pStyle w:val="Tabletext"/>
            </w:pPr>
            <w:r w:rsidRPr="00BF4D36">
              <w:t>48409</w:t>
            </w:r>
          </w:p>
        </w:tc>
        <w:tc>
          <w:tcPr>
            <w:tcW w:w="3518" w:type="pct"/>
            <w:tcBorders>
              <w:top w:val="single" w:sz="4" w:space="0" w:color="auto"/>
              <w:left w:val="nil"/>
              <w:bottom w:val="single" w:sz="4" w:space="0" w:color="auto"/>
              <w:right w:val="nil"/>
            </w:tcBorders>
            <w:shd w:val="clear" w:color="auto" w:fill="auto"/>
            <w:vAlign w:val="center"/>
            <w:hideMark/>
          </w:tcPr>
          <w:p w14:paraId="4ACC1E31" w14:textId="77777777" w:rsidR="00D778AB" w:rsidRPr="00BF4D36" w:rsidRDefault="00D778AB" w:rsidP="00D778AB">
            <w:pPr>
              <w:pStyle w:val="Tabletext"/>
            </w:pPr>
            <w:r w:rsidRPr="00BF4D36">
              <w:t>Osteotomy of fibula, radius, ulna, clavicle, scapula (other than acromion), rib, tarsus or carpus, for correction of deformity, with internal fixation, including any of the following (if performed):</w:t>
            </w:r>
          </w:p>
          <w:p w14:paraId="13AF24FB" w14:textId="77777777" w:rsidR="00D778AB" w:rsidRPr="00BF4D36" w:rsidRDefault="00D778AB" w:rsidP="00D778AB">
            <w:pPr>
              <w:pStyle w:val="Tablea"/>
            </w:pPr>
            <w:r w:rsidRPr="00BF4D36">
              <w:t>(a) removal of bone;</w:t>
            </w:r>
          </w:p>
          <w:p w14:paraId="412A693B" w14:textId="77777777" w:rsidR="00D778AB" w:rsidRPr="00BF4D36" w:rsidRDefault="00D778AB" w:rsidP="00D778AB">
            <w:pPr>
              <w:pStyle w:val="Tablea"/>
            </w:pPr>
            <w:r w:rsidRPr="00BF4D36">
              <w:t>(b) excision of surrounding osteophytes;</w:t>
            </w:r>
          </w:p>
          <w:p w14:paraId="1313D12E" w14:textId="77777777" w:rsidR="00D778AB" w:rsidRPr="00BF4D36" w:rsidRDefault="00D778AB" w:rsidP="00D778AB">
            <w:pPr>
              <w:pStyle w:val="Tablea"/>
            </w:pPr>
            <w:r w:rsidRPr="00BF4D36">
              <w:t>(c) synovectomy;</w:t>
            </w:r>
          </w:p>
          <w:p w14:paraId="7A4C95E4" w14:textId="77777777" w:rsidR="00D778AB" w:rsidRPr="00BF4D36" w:rsidRDefault="00D778AB" w:rsidP="00D778AB">
            <w:pPr>
              <w:pStyle w:val="Tablea"/>
            </w:pPr>
            <w:r w:rsidRPr="00BF4D36">
              <w:t>(d) joint release;</w:t>
            </w:r>
          </w:p>
          <w:p w14:paraId="17D8993B" w14:textId="3139F4CE" w:rsidR="00D778AB" w:rsidRPr="00BF4D36" w:rsidRDefault="00D778AB" w:rsidP="00D778AB">
            <w:pPr>
              <w:pStyle w:val="Tabletext"/>
            </w:pPr>
            <w:r w:rsidRPr="00BF4D36">
              <w:t>—one bone (H) (Anaes.) (Assist.)</w:t>
            </w:r>
          </w:p>
        </w:tc>
        <w:tc>
          <w:tcPr>
            <w:tcW w:w="770" w:type="pct"/>
            <w:tcBorders>
              <w:top w:val="single" w:sz="4" w:space="0" w:color="auto"/>
              <w:left w:val="nil"/>
              <w:bottom w:val="single" w:sz="4" w:space="0" w:color="auto"/>
              <w:right w:val="nil"/>
            </w:tcBorders>
            <w:shd w:val="clear" w:color="auto" w:fill="auto"/>
          </w:tcPr>
          <w:p w14:paraId="6B7B3509" w14:textId="19E84010" w:rsidR="00D778AB" w:rsidRPr="00BF4D36" w:rsidRDefault="00D778AB" w:rsidP="00D778AB">
            <w:pPr>
              <w:pStyle w:val="Tabletext"/>
              <w:jc w:val="right"/>
            </w:pPr>
            <w:r w:rsidRPr="00BF4D36">
              <w:t>538.80</w:t>
            </w:r>
          </w:p>
        </w:tc>
      </w:tr>
      <w:bookmarkEnd w:id="1012"/>
      <w:tr w:rsidR="00D778AB" w:rsidRPr="00BF4D36" w14:paraId="5214992A" w14:textId="77777777" w:rsidTr="00D34DDD">
        <w:tc>
          <w:tcPr>
            <w:tcW w:w="712" w:type="pct"/>
            <w:tcBorders>
              <w:top w:val="single" w:sz="4" w:space="0" w:color="auto"/>
              <w:left w:val="nil"/>
              <w:bottom w:val="single" w:sz="4" w:space="0" w:color="auto"/>
              <w:right w:val="nil"/>
            </w:tcBorders>
            <w:shd w:val="clear" w:color="auto" w:fill="auto"/>
            <w:hideMark/>
          </w:tcPr>
          <w:p w14:paraId="757744FB" w14:textId="77777777" w:rsidR="00D778AB" w:rsidRPr="00BF4D36" w:rsidRDefault="00D778AB" w:rsidP="00D778AB">
            <w:pPr>
              <w:pStyle w:val="Tabletext"/>
            </w:pPr>
            <w:r w:rsidRPr="00BF4D36">
              <w:t>48412</w:t>
            </w:r>
          </w:p>
        </w:tc>
        <w:tc>
          <w:tcPr>
            <w:tcW w:w="3518" w:type="pct"/>
            <w:tcBorders>
              <w:top w:val="single" w:sz="4" w:space="0" w:color="auto"/>
              <w:left w:val="nil"/>
              <w:bottom w:val="single" w:sz="4" w:space="0" w:color="auto"/>
              <w:right w:val="nil"/>
            </w:tcBorders>
            <w:shd w:val="clear" w:color="auto" w:fill="auto"/>
            <w:hideMark/>
          </w:tcPr>
          <w:p w14:paraId="7B9E3C67" w14:textId="77777777" w:rsidR="00D778AB" w:rsidRPr="00BF4D36" w:rsidRDefault="00D778AB" w:rsidP="00D778AB">
            <w:pPr>
              <w:pStyle w:val="Tabletext"/>
            </w:pPr>
            <w:r w:rsidRPr="00BF4D36">
              <w:t>Osteotomy of humerus, without internal fixation (H) (Anaes.) (Assist.)</w:t>
            </w:r>
          </w:p>
        </w:tc>
        <w:tc>
          <w:tcPr>
            <w:tcW w:w="770" w:type="pct"/>
            <w:tcBorders>
              <w:top w:val="single" w:sz="4" w:space="0" w:color="auto"/>
              <w:left w:val="nil"/>
              <w:bottom w:val="single" w:sz="4" w:space="0" w:color="auto"/>
              <w:right w:val="nil"/>
            </w:tcBorders>
            <w:shd w:val="clear" w:color="auto" w:fill="auto"/>
          </w:tcPr>
          <w:p w14:paraId="008038ED" w14:textId="77777777" w:rsidR="00D778AB" w:rsidRPr="00BF4D36" w:rsidRDefault="00D778AB" w:rsidP="00D778AB">
            <w:pPr>
              <w:pStyle w:val="Tabletext"/>
              <w:jc w:val="right"/>
            </w:pPr>
            <w:r w:rsidRPr="00BF4D36">
              <w:t>656.20</w:t>
            </w:r>
          </w:p>
        </w:tc>
      </w:tr>
      <w:tr w:rsidR="00D778AB" w:rsidRPr="00BF4D36" w14:paraId="254862F5" w14:textId="77777777" w:rsidTr="00D34DDD">
        <w:tc>
          <w:tcPr>
            <w:tcW w:w="712" w:type="pct"/>
            <w:tcBorders>
              <w:top w:val="single" w:sz="4" w:space="0" w:color="auto"/>
              <w:left w:val="nil"/>
              <w:bottom w:val="single" w:sz="4" w:space="0" w:color="auto"/>
              <w:right w:val="nil"/>
            </w:tcBorders>
            <w:shd w:val="clear" w:color="auto" w:fill="auto"/>
            <w:hideMark/>
          </w:tcPr>
          <w:p w14:paraId="7B44BB85" w14:textId="77777777" w:rsidR="00D778AB" w:rsidRPr="00BF4D36" w:rsidRDefault="00D778AB" w:rsidP="00D778AB">
            <w:pPr>
              <w:pStyle w:val="Tabletext"/>
            </w:pPr>
            <w:r w:rsidRPr="00BF4D36">
              <w:t>48415</w:t>
            </w:r>
          </w:p>
        </w:tc>
        <w:tc>
          <w:tcPr>
            <w:tcW w:w="3518" w:type="pct"/>
            <w:tcBorders>
              <w:top w:val="single" w:sz="4" w:space="0" w:color="auto"/>
              <w:left w:val="nil"/>
              <w:bottom w:val="single" w:sz="4" w:space="0" w:color="auto"/>
              <w:right w:val="nil"/>
            </w:tcBorders>
            <w:shd w:val="clear" w:color="auto" w:fill="auto"/>
            <w:hideMark/>
          </w:tcPr>
          <w:p w14:paraId="16DACBC3" w14:textId="77777777" w:rsidR="00D778AB" w:rsidRPr="00BF4D36" w:rsidRDefault="00D778AB" w:rsidP="00D778AB">
            <w:pPr>
              <w:pStyle w:val="Tabletext"/>
            </w:pPr>
            <w:r w:rsidRPr="00BF4D36">
              <w:t>Osteotomy of humerus, with internal fixation (H) (Anaes.) (Assist.)</w:t>
            </w:r>
          </w:p>
        </w:tc>
        <w:tc>
          <w:tcPr>
            <w:tcW w:w="770" w:type="pct"/>
            <w:tcBorders>
              <w:top w:val="single" w:sz="4" w:space="0" w:color="auto"/>
              <w:left w:val="nil"/>
              <w:bottom w:val="single" w:sz="4" w:space="0" w:color="auto"/>
              <w:right w:val="nil"/>
            </w:tcBorders>
            <w:shd w:val="clear" w:color="auto" w:fill="auto"/>
          </w:tcPr>
          <w:p w14:paraId="62C7C7C9" w14:textId="77777777" w:rsidR="00D778AB" w:rsidRPr="00BF4D36" w:rsidRDefault="00D778AB" w:rsidP="00D778AB">
            <w:pPr>
              <w:pStyle w:val="Tabletext"/>
              <w:jc w:val="right"/>
            </w:pPr>
            <w:r w:rsidRPr="00BF4D36">
              <w:t>832.65</w:t>
            </w:r>
          </w:p>
        </w:tc>
      </w:tr>
      <w:tr w:rsidR="00D778AB" w:rsidRPr="00BF4D36" w14:paraId="3AC2E099" w14:textId="77777777" w:rsidTr="00D34DDD">
        <w:tc>
          <w:tcPr>
            <w:tcW w:w="712" w:type="pct"/>
            <w:tcBorders>
              <w:top w:val="single" w:sz="4" w:space="0" w:color="auto"/>
              <w:left w:val="nil"/>
              <w:bottom w:val="single" w:sz="4" w:space="0" w:color="auto"/>
              <w:right w:val="nil"/>
            </w:tcBorders>
            <w:shd w:val="clear" w:color="auto" w:fill="auto"/>
          </w:tcPr>
          <w:p w14:paraId="65090AEC" w14:textId="77777777" w:rsidR="00D778AB" w:rsidRPr="00BF4D36" w:rsidRDefault="00D778AB" w:rsidP="00D778AB">
            <w:pPr>
              <w:pStyle w:val="Tabletext"/>
            </w:pPr>
            <w:r w:rsidRPr="00BF4D36">
              <w:t>48419</w:t>
            </w:r>
          </w:p>
        </w:tc>
        <w:tc>
          <w:tcPr>
            <w:tcW w:w="3518" w:type="pct"/>
            <w:tcBorders>
              <w:top w:val="single" w:sz="4" w:space="0" w:color="auto"/>
              <w:left w:val="nil"/>
              <w:bottom w:val="single" w:sz="4" w:space="0" w:color="auto"/>
              <w:right w:val="nil"/>
            </w:tcBorders>
            <w:shd w:val="clear" w:color="auto" w:fill="auto"/>
          </w:tcPr>
          <w:p w14:paraId="26F4E93C" w14:textId="77777777" w:rsidR="00D778AB" w:rsidRPr="00BF4D36" w:rsidRDefault="00D778AB" w:rsidP="00D778AB">
            <w:pPr>
              <w:pStyle w:val="Tabletext"/>
            </w:pPr>
            <w:r w:rsidRPr="00BF4D36">
              <w:t>Osteotomy of distal tibia, for correction of deformity, without internal or external fixation, including any of the following (if performed):</w:t>
            </w:r>
          </w:p>
          <w:p w14:paraId="1CA4730C" w14:textId="77777777" w:rsidR="00D778AB" w:rsidRPr="00BF4D36" w:rsidRDefault="00D778AB" w:rsidP="00D778AB">
            <w:pPr>
              <w:pStyle w:val="Tablea"/>
            </w:pPr>
            <w:r w:rsidRPr="00BF4D36">
              <w:t>(a) excision of surrounding osteophytes;</w:t>
            </w:r>
          </w:p>
          <w:p w14:paraId="6BDE5B70" w14:textId="77777777" w:rsidR="00D778AB" w:rsidRPr="00BF4D36" w:rsidRDefault="00D778AB" w:rsidP="00D778AB">
            <w:pPr>
              <w:pStyle w:val="Tablea"/>
            </w:pPr>
            <w:r w:rsidRPr="00BF4D36">
              <w:t>(b) release of joint;</w:t>
            </w:r>
          </w:p>
          <w:p w14:paraId="4C66CDD9" w14:textId="77777777" w:rsidR="00D778AB" w:rsidRPr="00BF4D36" w:rsidRDefault="00D778AB" w:rsidP="00D778AB">
            <w:pPr>
              <w:pStyle w:val="Tablea"/>
            </w:pPr>
            <w:r w:rsidRPr="00BF4D36">
              <w:t>(c) removal of bone;</w:t>
            </w:r>
          </w:p>
          <w:p w14:paraId="1EF3E8E8" w14:textId="77777777" w:rsidR="00D778AB" w:rsidRPr="00BF4D36" w:rsidRDefault="00D778AB" w:rsidP="00D778AB">
            <w:pPr>
              <w:pStyle w:val="Tablea"/>
            </w:pPr>
            <w:r w:rsidRPr="00BF4D36">
              <w:t>(d) synovectomy;</w:t>
            </w:r>
          </w:p>
          <w:p w14:paraId="0E3AD56A" w14:textId="77777777" w:rsidR="00D778AB" w:rsidRPr="00BF4D36" w:rsidRDefault="00D778AB" w:rsidP="00D778AB">
            <w:pPr>
              <w:pStyle w:val="Tabletext"/>
            </w:pPr>
            <w:r w:rsidRPr="00BF4D36">
              <w:t>—one bone (H) (Anaes.) (Assist.)</w:t>
            </w:r>
          </w:p>
        </w:tc>
        <w:tc>
          <w:tcPr>
            <w:tcW w:w="770" w:type="pct"/>
            <w:tcBorders>
              <w:top w:val="single" w:sz="4" w:space="0" w:color="auto"/>
              <w:left w:val="nil"/>
              <w:bottom w:val="single" w:sz="4" w:space="0" w:color="auto"/>
              <w:right w:val="nil"/>
            </w:tcBorders>
            <w:shd w:val="clear" w:color="auto" w:fill="auto"/>
          </w:tcPr>
          <w:p w14:paraId="021A01C7" w14:textId="77777777" w:rsidR="00D778AB" w:rsidRPr="00BF4D36" w:rsidRDefault="00D778AB" w:rsidP="00D778AB">
            <w:pPr>
              <w:pStyle w:val="Tabletext"/>
              <w:jc w:val="right"/>
            </w:pPr>
            <w:r w:rsidRPr="00BF4D36">
              <w:t>656.20</w:t>
            </w:r>
          </w:p>
        </w:tc>
      </w:tr>
      <w:tr w:rsidR="00D778AB" w:rsidRPr="00BF4D36" w14:paraId="39093C79" w14:textId="77777777" w:rsidTr="00D34DDD">
        <w:tc>
          <w:tcPr>
            <w:tcW w:w="712" w:type="pct"/>
            <w:tcBorders>
              <w:top w:val="single" w:sz="4" w:space="0" w:color="auto"/>
              <w:left w:val="nil"/>
              <w:bottom w:val="single" w:sz="4" w:space="0" w:color="auto"/>
              <w:right w:val="nil"/>
            </w:tcBorders>
            <w:shd w:val="clear" w:color="auto" w:fill="auto"/>
          </w:tcPr>
          <w:p w14:paraId="612F14FD" w14:textId="77777777" w:rsidR="00D778AB" w:rsidRPr="00BF4D36" w:rsidRDefault="00D778AB" w:rsidP="00D778AB">
            <w:pPr>
              <w:pStyle w:val="Tabletext"/>
            </w:pPr>
            <w:r w:rsidRPr="00BF4D36">
              <w:t>48420</w:t>
            </w:r>
          </w:p>
        </w:tc>
        <w:tc>
          <w:tcPr>
            <w:tcW w:w="3518" w:type="pct"/>
            <w:tcBorders>
              <w:top w:val="single" w:sz="4" w:space="0" w:color="auto"/>
              <w:left w:val="nil"/>
              <w:bottom w:val="single" w:sz="4" w:space="0" w:color="auto"/>
              <w:right w:val="nil"/>
            </w:tcBorders>
            <w:shd w:val="clear" w:color="auto" w:fill="auto"/>
          </w:tcPr>
          <w:p w14:paraId="664522B9" w14:textId="77777777" w:rsidR="00D778AB" w:rsidRPr="00BF4D36" w:rsidRDefault="00D778AB" w:rsidP="00D778AB">
            <w:pPr>
              <w:pStyle w:val="Tabletext"/>
            </w:pPr>
            <w:r w:rsidRPr="00BF4D36">
              <w:t>Osteotomy of distal tibia, for correction of deformity, with internal or external fixation by any method, including any of the following (if performed):</w:t>
            </w:r>
          </w:p>
          <w:p w14:paraId="0551F3DE" w14:textId="77777777" w:rsidR="00D778AB" w:rsidRPr="00BF4D36" w:rsidRDefault="00D778AB" w:rsidP="00D778AB">
            <w:pPr>
              <w:pStyle w:val="Tablea"/>
            </w:pPr>
            <w:r w:rsidRPr="00BF4D36">
              <w:t>(a) excision of surrounding osteophytes;</w:t>
            </w:r>
          </w:p>
          <w:p w14:paraId="34054B43" w14:textId="77777777" w:rsidR="00D778AB" w:rsidRPr="00BF4D36" w:rsidRDefault="00D778AB" w:rsidP="00D778AB">
            <w:pPr>
              <w:pStyle w:val="Tablea"/>
            </w:pPr>
            <w:r w:rsidRPr="00BF4D36">
              <w:t>(b) release of joint;</w:t>
            </w:r>
          </w:p>
          <w:p w14:paraId="4A252B59" w14:textId="77777777" w:rsidR="00D778AB" w:rsidRPr="00BF4D36" w:rsidRDefault="00D778AB" w:rsidP="00D778AB">
            <w:pPr>
              <w:pStyle w:val="Tablea"/>
            </w:pPr>
            <w:r w:rsidRPr="00BF4D36">
              <w:t>(c) removal of bone;</w:t>
            </w:r>
          </w:p>
          <w:p w14:paraId="0EFCBF4A" w14:textId="77777777" w:rsidR="00D778AB" w:rsidRPr="00BF4D36" w:rsidRDefault="00D778AB" w:rsidP="00D778AB">
            <w:pPr>
              <w:pStyle w:val="Tablea"/>
            </w:pPr>
            <w:r w:rsidRPr="00BF4D36">
              <w:t>(d) synovectomy;</w:t>
            </w:r>
          </w:p>
          <w:p w14:paraId="11433814" w14:textId="77777777" w:rsidR="00D778AB" w:rsidRPr="00BF4D36" w:rsidRDefault="00D778AB" w:rsidP="00D778AB">
            <w:pPr>
              <w:pStyle w:val="Tabletext"/>
            </w:pPr>
            <w:r w:rsidRPr="00BF4D36">
              <w:t>—one bone (H) (Anaes.) (Assist.)</w:t>
            </w:r>
          </w:p>
        </w:tc>
        <w:tc>
          <w:tcPr>
            <w:tcW w:w="770" w:type="pct"/>
            <w:tcBorders>
              <w:top w:val="single" w:sz="4" w:space="0" w:color="auto"/>
              <w:left w:val="nil"/>
              <w:bottom w:val="single" w:sz="4" w:space="0" w:color="auto"/>
              <w:right w:val="nil"/>
            </w:tcBorders>
            <w:shd w:val="clear" w:color="auto" w:fill="auto"/>
          </w:tcPr>
          <w:p w14:paraId="5ACB0199" w14:textId="77777777" w:rsidR="00D778AB" w:rsidRPr="00BF4D36" w:rsidRDefault="00D778AB" w:rsidP="00D778AB">
            <w:pPr>
              <w:pStyle w:val="Tabletext"/>
              <w:jc w:val="right"/>
            </w:pPr>
            <w:r w:rsidRPr="00BF4D36">
              <w:t>832.65</w:t>
            </w:r>
          </w:p>
        </w:tc>
      </w:tr>
      <w:tr w:rsidR="00D778AB" w:rsidRPr="00BF4D36" w14:paraId="11A08C65" w14:textId="77777777" w:rsidTr="00D34DDD">
        <w:tc>
          <w:tcPr>
            <w:tcW w:w="712" w:type="pct"/>
            <w:tcBorders>
              <w:top w:val="single" w:sz="4" w:space="0" w:color="auto"/>
              <w:left w:val="nil"/>
              <w:bottom w:val="single" w:sz="4" w:space="0" w:color="auto"/>
              <w:right w:val="nil"/>
            </w:tcBorders>
            <w:shd w:val="clear" w:color="auto" w:fill="auto"/>
            <w:hideMark/>
          </w:tcPr>
          <w:p w14:paraId="3261CB65" w14:textId="77777777" w:rsidR="00D778AB" w:rsidRPr="00BF4D36" w:rsidRDefault="00D778AB" w:rsidP="00D778AB">
            <w:pPr>
              <w:pStyle w:val="Tabletext"/>
            </w:pPr>
            <w:r w:rsidRPr="00BF4D36">
              <w:t>48421</w:t>
            </w:r>
          </w:p>
        </w:tc>
        <w:tc>
          <w:tcPr>
            <w:tcW w:w="3518" w:type="pct"/>
            <w:tcBorders>
              <w:top w:val="single" w:sz="4" w:space="0" w:color="auto"/>
              <w:left w:val="nil"/>
              <w:bottom w:val="single" w:sz="4" w:space="0" w:color="auto"/>
              <w:right w:val="nil"/>
            </w:tcBorders>
            <w:shd w:val="clear" w:color="auto" w:fill="auto"/>
            <w:hideMark/>
          </w:tcPr>
          <w:p w14:paraId="6CC4A892" w14:textId="77777777" w:rsidR="00D778AB" w:rsidRPr="00BF4D36" w:rsidRDefault="00D778AB" w:rsidP="00D778AB">
            <w:pPr>
              <w:pStyle w:val="Tabletext"/>
            </w:pPr>
            <w:r w:rsidRPr="00BF4D36">
              <w:t>Osteotomy of proximal tibia, to alter lower limb alignment or rotation (or both), with internal or external fixation (or both) (H) (Anaes.) (Assist.)</w:t>
            </w:r>
          </w:p>
        </w:tc>
        <w:tc>
          <w:tcPr>
            <w:tcW w:w="770" w:type="pct"/>
            <w:tcBorders>
              <w:top w:val="single" w:sz="4" w:space="0" w:color="auto"/>
              <w:left w:val="nil"/>
              <w:bottom w:val="single" w:sz="4" w:space="0" w:color="auto"/>
              <w:right w:val="nil"/>
            </w:tcBorders>
            <w:shd w:val="clear" w:color="auto" w:fill="auto"/>
          </w:tcPr>
          <w:p w14:paraId="4F83E2CC" w14:textId="77777777" w:rsidR="00D778AB" w:rsidRPr="00BF4D36" w:rsidRDefault="00D778AB" w:rsidP="00D778AB">
            <w:pPr>
              <w:pStyle w:val="Tabletext"/>
              <w:jc w:val="right"/>
            </w:pPr>
            <w:r w:rsidRPr="00BF4D36">
              <w:t>956.30</w:t>
            </w:r>
          </w:p>
        </w:tc>
      </w:tr>
      <w:tr w:rsidR="00D778AB" w:rsidRPr="00BF4D36" w14:paraId="542EC8D1" w14:textId="77777777" w:rsidTr="00D34DDD">
        <w:tc>
          <w:tcPr>
            <w:tcW w:w="712" w:type="pct"/>
            <w:tcBorders>
              <w:top w:val="single" w:sz="4" w:space="0" w:color="auto"/>
              <w:left w:val="nil"/>
              <w:bottom w:val="single" w:sz="4" w:space="0" w:color="auto"/>
              <w:right w:val="nil"/>
            </w:tcBorders>
            <w:shd w:val="clear" w:color="auto" w:fill="auto"/>
          </w:tcPr>
          <w:p w14:paraId="5736C1D3" w14:textId="77777777" w:rsidR="00D778AB" w:rsidRPr="00BF4D36" w:rsidRDefault="00D778AB" w:rsidP="00D778AB">
            <w:pPr>
              <w:pStyle w:val="Tabletext"/>
            </w:pPr>
            <w:r w:rsidRPr="00BF4D36">
              <w:t>48422</w:t>
            </w:r>
          </w:p>
        </w:tc>
        <w:tc>
          <w:tcPr>
            <w:tcW w:w="3518" w:type="pct"/>
            <w:tcBorders>
              <w:top w:val="single" w:sz="4" w:space="0" w:color="auto"/>
              <w:left w:val="nil"/>
              <w:bottom w:val="single" w:sz="4" w:space="0" w:color="auto"/>
              <w:right w:val="nil"/>
            </w:tcBorders>
            <w:shd w:val="clear" w:color="auto" w:fill="auto"/>
          </w:tcPr>
          <w:p w14:paraId="6AB6B243" w14:textId="77777777" w:rsidR="00D778AB" w:rsidRPr="00BF4D36" w:rsidRDefault="00D778AB" w:rsidP="00D778AB">
            <w:pPr>
              <w:pStyle w:val="Tabletext"/>
            </w:pPr>
            <w:r w:rsidRPr="00BF4D36">
              <w:t>Osteotomy of distal femur, to alter lower limb alignment or rotation (or both), with internal or external fixation (or both) (H) (Anaes.) (Assist.)</w:t>
            </w:r>
          </w:p>
        </w:tc>
        <w:tc>
          <w:tcPr>
            <w:tcW w:w="770" w:type="pct"/>
            <w:tcBorders>
              <w:top w:val="single" w:sz="4" w:space="0" w:color="auto"/>
              <w:left w:val="nil"/>
              <w:bottom w:val="single" w:sz="4" w:space="0" w:color="auto"/>
              <w:right w:val="nil"/>
            </w:tcBorders>
            <w:shd w:val="clear" w:color="auto" w:fill="auto"/>
          </w:tcPr>
          <w:p w14:paraId="7DE1A2C8" w14:textId="77777777" w:rsidR="00D778AB" w:rsidRPr="00BF4D36" w:rsidRDefault="00D778AB" w:rsidP="00D778AB">
            <w:pPr>
              <w:pStyle w:val="Tabletext"/>
              <w:jc w:val="right"/>
            </w:pPr>
            <w:r w:rsidRPr="00BF4D36">
              <w:t>950.25</w:t>
            </w:r>
          </w:p>
        </w:tc>
      </w:tr>
      <w:tr w:rsidR="00D778AB" w:rsidRPr="00BF4D36" w14:paraId="5E5264CC" w14:textId="77777777" w:rsidTr="00D34DDD">
        <w:tc>
          <w:tcPr>
            <w:tcW w:w="712" w:type="pct"/>
            <w:tcBorders>
              <w:top w:val="single" w:sz="4" w:space="0" w:color="auto"/>
              <w:left w:val="nil"/>
              <w:bottom w:val="single" w:sz="4" w:space="0" w:color="auto"/>
              <w:right w:val="nil"/>
            </w:tcBorders>
            <w:shd w:val="clear" w:color="auto" w:fill="auto"/>
          </w:tcPr>
          <w:p w14:paraId="21DAE500" w14:textId="77777777" w:rsidR="00D778AB" w:rsidRPr="00BF4D36" w:rsidRDefault="00D778AB" w:rsidP="00D778AB">
            <w:pPr>
              <w:pStyle w:val="Tabletext"/>
            </w:pPr>
            <w:r w:rsidRPr="00BF4D36">
              <w:t>48423</w:t>
            </w:r>
          </w:p>
        </w:tc>
        <w:tc>
          <w:tcPr>
            <w:tcW w:w="3518" w:type="pct"/>
            <w:tcBorders>
              <w:top w:val="single" w:sz="4" w:space="0" w:color="auto"/>
              <w:left w:val="nil"/>
              <w:bottom w:val="single" w:sz="4" w:space="0" w:color="auto"/>
              <w:right w:val="nil"/>
            </w:tcBorders>
            <w:shd w:val="clear" w:color="auto" w:fill="auto"/>
          </w:tcPr>
          <w:p w14:paraId="658FFA21" w14:textId="77777777" w:rsidR="00D778AB" w:rsidRPr="00BF4D36" w:rsidRDefault="00D778AB" w:rsidP="00D778AB">
            <w:pPr>
              <w:pStyle w:val="Tabletext"/>
            </w:pPr>
            <w:r w:rsidRPr="00BF4D36">
              <w:t>Osteotomy of pelvis, in a patient aged 18 years or over, including any of the following (if performed):</w:t>
            </w:r>
          </w:p>
          <w:p w14:paraId="5F7BA89E" w14:textId="31B999BD" w:rsidR="00D778AB" w:rsidRPr="00BF4D36" w:rsidRDefault="00D778AB" w:rsidP="00D778AB">
            <w:pPr>
              <w:pStyle w:val="Tablea"/>
            </w:pPr>
            <w:r w:rsidRPr="00BF4D36">
              <w:t>(a) associated intra</w:t>
            </w:r>
            <w:r w:rsidR="00043BF2">
              <w:noBreakHyphen/>
            </w:r>
            <w:r w:rsidRPr="00BF4D36">
              <w:t>articular procedures;</w:t>
            </w:r>
          </w:p>
          <w:p w14:paraId="26008D11" w14:textId="77777777" w:rsidR="00D778AB" w:rsidRPr="00BF4D36" w:rsidRDefault="00D778AB" w:rsidP="00D778AB">
            <w:pPr>
              <w:pStyle w:val="Tablea"/>
            </w:pPr>
            <w:r w:rsidRPr="00BF4D36">
              <w:t>(b) bone grafting;</w:t>
            </w:r>
          </w:p>
          <w:p w14:paraId="7E308C94" w14:textId="77777777" w:rsidR="00D778AB" w:rsidRPr="00BF4D36" w:rsidRDefault="00D778AB" w:rsidP="00D778AB">
            <w:pPr>
              <w:pStyle w:val="Tablea"/>
            </w:pPr>
            <w:r w:rsidRPr="00BF4D36">
              <w:t>(c) internal fixation</w:t>
            </w:r>
          </w:p>
          <w:p w14:paraId="278E0DF1"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0FB999EA" w14:textId="77777777" w:rsidR="00D778AB" w:rsidRPr="00BF4D36" w:rsidRDefault="00D778AB" w:rsidP="00D778AB">
            <w:pPr>
              <w:pStyle w:val="Tabletext"/>
              <w:jc w:val="right"/>
            </w:pPr>
            <w:r w:rsidRPr="00BF4D36">
              <w:t>783.80</w:t>
            </w:r>
          </w:p>
        </w:tc>
      </w:tr>
      <w:tr w:rsidR="00D778AB" w:rsidRPr="00BF4D36" w14:paraId="39EF49BA" w14:textId="77777777" w:rsidTr="00D34DDD">
        <w:tc>
          <w:tcPr>
            <w:tcW w:w="712" w:type="pct"/>
            <w:tcBorders>
              <w:top w:val="single" w:sz="4" w:space="0" w:color="auto"/>
              <w:left w:val="nil"/>
              <w:bottom w:val="single" w:sz="4" w:space="0" w:color="auto"/>
              <w:right w:val="nil"/>
            </w:tcBorders>
            <w:shd w:val="clear" w:color="auto" w:fill="auto"/>
            <w:hideMark/>
          </w:tcPr>
          <w:p w14:paraId="19F1C831" w14:textId="77777777" w:rsidR="00D778AB" w:rsidRPr="00BF4D36" w:rsidRDefault="00D778AB" w:rsidP="00D778AB">
            <w:pPr>
              <w:pStyle w:val="Tabletext"/>
            </w:pPr>
            <w:r w:rsidRPr="00BF4D36">
              <w:t>48424</w:t>
            </w:r>
          </w:p>
        </w:tc>
        <w:tc>
          <w:tcPr>
            <w:tcW w:w="3518" w:type="pct"/>
            <w:tcBorders>
              <w:top w:val="single" w:sz="4" w:space="0" w:color="auto"/>
              <w:left w:val="nil"/>
              <w:bottom w:val="single" w:sz="4" w:space="0" w:color="auto"/>
              <w:right w:val="nil"/>
            </w:tcBorders>
            <w:shd w:val="clear" w:color="auto" w:fill="auto"/>
            <w:hideMark/>
          </w:tcPr>
          <w:p w14:paraId="6B99D0B9" w14:textId="735964C9" w:rsidR="00D778AB" w:rsidRPr="00BF4D36" w:rsidRDefault="00D778AB" w:rsidP="00D778AB">
            <w:pPr>
              <w:pStyle w:val="Tabletext"/>
            </w:pPr>
            <w:r w:rsidRPr="00BF4D36">
              <w:t xml:space="preserve">Osteotomy of pelvis, in a patient aged less than 18 years, with application of hip spica, including internal fixation (if performed), other </w:t>
            </w:r>
            <w:r w:rsidRPr="00BF4D36">
              <w:lastRenderedPageBreak/>
              <w:t>than a service to which item 48245, 48248, 48251, 48254 or 48257 applies</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06E929A5" w14:textId="77777777" w:rsidR="00D778AB" w:rsidRPr="00BF4D36" w:rsidRDefault="00D778AB" w:rsidP="00D778AB">
            <w:pPr>
              <w:pStyle w:val="Tabletext"/>
              <w:jc w:val="right"/>
            </w:pPr>
            <w:r w:rsidRPr="00BF4D36">
              <w:lastRenderedPageBreak/>
              <w:t>783.80</w:t>
            </w:r>
          </w:p>
        </w:tc>
      </w:tr>
      <w:tr w:rsidR="00D778AB" w:rsidRPr="00BF4D36" w14:paraId="4A669A1A" w14:textId="77777777" w:rsidTr="00D34DDD">
        <w:tc>
          <w:tcPr>
            <w:tcW w:w="712" w:type="pct"/>
            <w:tcBorders>
              <w:top w:val="single" w:sz="4" w:space="0" w:color="auto"/>
              <w:left w:val="nil"/>
              <w:bottom w:val="single" w:sz="4" w:space="0" w:color="auto"/>
              <w:right w:val="nil"/>
            </w:tcBorders>
            <w:shd w:val="clear" w:color="auto" w:fill="auto"/>
          </w:tcPr>
          <w:p w14:paraId="2BEC338C" w14:textId="77777777" w:rsidR="00D778AB" w:rsidRPr="00BF4D36" w:rsidRDefault="00D778AB" w:rsidP="00D778AB">
            <w:pPr>
              <w:pStyle w:val="Tabletext"/>
            </w:pPr>
            <w:r w:rsidRPr="00BF4D36">
              <w:t>48426</w:t>
            </w:r>
          </w:p>
        </w:tc>
        <w:tc>
          <w:tcPr>
            <w:tcW w:w="3518" w:type="pct"/>
            <w:tcBorders>
              <w:top w:val="single" w:sz="4" w:space="0" w:color="auto"/>
              <w:left w:val="nil"/>
              <w:bottom w:val="single" w:sz="4" w:space="0" w:color="auto"/>
              <w:right w:val="nil"/>
            </w:tcBorders>
            <w:shd w:val="clear" w:color="auto" w:fill="auto"/>
          </w:tcPr>
          <w:p w14:paraId="1F824692" w14:textId="77777777" w:rsidR="00D778AB" w:rsidRPr="00BF4D36" w:rsidRDefault="00D778AB" w:rsidP="00D778AB">
            <w:pPr>
              <w:pStyle w:val="Tabletext"/>
            </w:pPr>
            <w:r w:rsidRPr="00BF4D36">
              <w:t>Osteotomy of femur, in a patient aged 18 years or over, including either or both of the following (if performed):</w:t>
            </w:r>
          </w:p>
          <w:p w14:paraId="63DA182B" w14:textId="77777777" w:rsidR="00D778AB" w:rsidRPr="00BF4D36" w:rsidRDefault="00D778AB" w:rsidP="00D778AB">
            <w:pPr>
              <w:pStyle w:val="Tablea"/>
            </w:pPr>
            <w:r w:rsidRPr="00BF4D36">
              <w:t>(a) bone grafting;</w:t>
            </w:r>
          </w:p>
          <w:p w14:paraId="40DE0E40" w14:textId="77777777" w:rsidR="00D778AB" w:rsidRPr="00BF4D36" w:rsidRDefault="00D778AB" w:rsidP="00D778AB">
            <w:pPr>
              <w:pStyle w:val="Tablea"/>
            </w:pPr>
            <w:r w:rsidRPr="00BF4D36">
              <w:t>(b) internal fixation</w:t>
            </w:r>
          </w:p>
          <w:p w14:paraId="21D584EB"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1758F2C8" w14:textId="77777777" w:rsidR="00D778AB" w:rsidRPr="00BF4D36" w:rsidRDefault="00D778AB" w:rsidP="00D778AB">
            <w:pPr>
              <w:pStyle w:val="Tabletext"/>
              <w:jc w:val="right"/>
            </w:pPr>
            <w:r w:rsidRPr="00BF4D36">
              <w:t>950.25</w:t>
            </w:r>
          </w:p>
        </w:tc>
      </w:tr>
      <w:tr w:rsidR="00D778AB" w:rsidRPr="00BF4D36" w14:paraId="09092517" w14:textId="77777777" w:rsidTr="00D34DDD">
        <w:tc>
          <w:tcPr>
            <w:tcW w:w="712" w:type="pct"/>
            <w:tcBorders>
              <w:top w:val="single" w:sz="4" w:space="0" w:color="auto"/>
              <w:left w:val="nil"/>
              <w:bottom w:val="single" w:sz="4" w:space="0" w:color="auto"/>
              <w:right w:val="nil"/>
            </w:tcBorders>
            <w:shd w:val="clear" w:color="auto" w:fill="auto"/>
            <w:hideMark/>
          </w:tcPr>
          <w:p w14:paraId="5D32C12B" w14:textId="77777777" w:rsidR="00D778AB" w:rsidRPr="00BF4D36" w:rsidRDefault="00D778AB" w:rsidP="00D778AB">
            <w:pPr>
              <w:pStyle w:val="Tabletext"/>
            </w:pPr>
            <w:r w:rsidRPr="00BF4D36">
              <w:t>48427</w:t>
            </w:r>
          </w:p>
        </w:tc>
        <w:tc>
          <w:tcPr>
            <w:tcW w:w="3518" w:type="pct"/>
            <w:tcBorders>
              <w:top w:val="single" w:sz="4" w:space="0" w:color="auto"/>
              <w:left w:val="nil"/>
              <w:bottom w:val="single" w:sz="4" w:space="0" w:color="auto"/>
              <w:right w:val="nil"/>
            </w:tcBorders>
            <w:shd w:val="clear" w:color="auto" w:fill="auto"/>
            <w:hideMark/>
          </w:tcPr>
          <w:p w14:paraId="7F2973C5" w14:textId="093E0769" w:rsidR="00D778AB" w:rsidRPr="00BF4D36" w:rsidRDefault="00D778AB" w:rsidP="00D778AB">
            <w:pPr>
              <w:pStyle w:val="Tabletext"/>
            </w:pPr>
            <w:r w:rsidRPr="00BF4D36">
              <w:t>Osteotomy of femur, in a patient aged less than 18 years, including internal fixation (if performed), other than a service associated with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744B5502" w14:textId="77777777" w:rsidR="00D778AB" w:rsidRPr="00BF4D36" w:rsidRDefault="00D778AB" w:rsidP="00D778AB">
            <w:pPr>
              <w:pStyle w:val="Tabletext"/>
              <w:jc w:val="right"/>
            </w:pPr>
            <w:r w:rsidRPr="00BF4D36">
              <w:t>950.25</w:t>
            </w:r>
          </w:p>
        </w:tc>
      </w:tr>
      <w:tr w:rsidR="00D778AB" w:rsidRPr="00BF4D36" w14:paraId="05E69E52" w14:textId="77777777" w:rsidTr="00D34DDD">
        <w:tc>
          <w:tcPr>
            <w:tcW w:w="712" w:type="pct"/>
            <w:tcBorders>
              <w:top w:val="single" w:sz="4" w:space="0" w:color="auto"/>
              <w:left w:val="nil"/>
              <w:bottom w:val="single" w:sz="4" w:space="0" w:color="auto"/>
              <w:right w:val="nil"/>
            </w:tcBorders>
            <w:shd w:val="clear" w:color="auto" w:fill="auto"/>
          </w:tcPr>
          <w:p w14:paraId="3EE0A478" w14:textId="77777777" w:rsidR="00D778AB" w:rsidRPr="00BF4D36" w:rsidRDefault="00D778AB" w:rsidP="00D778AB">
            <w:pPr>
              <w:pStyle w:val="Tabletext"/>
            </w:pPr>
            <w:r w:rsidRPr="00BF4D36">
              <w:t>48430</w:t>
            </w:r>
          </w:p>
        </w:tc>
        <w:tc>
          <w:tcPr>
            <w:tcW w:w="3518" w:type="pct"/>
            <w:tcBorders>
              <w:top w:val="single" w:sz="4" w:space="0" w:color="auto"/>
              <w:left w:val="nil"/>
              <w:bottom w:val="single" w:sz="4" w:space="0" w:color="auto"/>
              <w:right w:val="nil"/>
            </w:tcBorders>
            <w:shd w:val="clear" w:color="auto" w:fill="auto"/>
          </w:tcPr>
          <w:p w14:paraId="4B126383" w14:textId="77777777" w:rsidR="00D778AB" w:rsidRPr="00BF4D36" w:rsidRDefault="00D778AB" w:rsidP="00D778AB">
            <w:pPr>
              <w:pStyle w:val="Tabletext"/>
            </w:pPr>
            <w:r w:rsidRPr="00BF4D36">
              <w:t>Excision of one or more osteophytes of the foot or ankle, or simple removal of bunion, including any of the following (if performed):</w:t>
            </w:r>
          </w:p>
          <w:p w14:paraId="1B808337" w14:textId="77777777" w:rsidR="00D778AB" w:rsidRPr="00BF4D36" w:rsidRDefault="00D778AB" w:rsidP="00D778AB">
            <w:pPr>
              <w:pStyle w:val="Tablea"/>
            </w:pPr>
            <w:r w:rsidRPr="00BF4D36">
              <w:t>(a) capsulotomy;</w:t>
            </w:r>
          </w:p>
          <w:p w14:paraId="2C369AAA" w14:textId="77777777" w:rsidR="00D778AB" w:rsidRPr="00BF4D36" w:rsidRDefault="00D778AB" w:rsidP="00D778AB">
            <w:pPr>
              <w:pStyle w:val="Tablea"/>
            </w:pPr>
            <w:r w:rsidRPr="00BF4D36">
              <w:t>(b) excision of surrounding osteophytes;</w:t>
            </w:r>
          </w:p>
          <w:p w14:paraId="45D842C0" w14:textId="77777777" w:rsidR="00D778AB" w:rsidRPr="00BF4D36" w:rsidRDefault="00D778AB" w:rsidP="00D778AB">
            <w:pPr>
              <w:pStyle w:val="Tablea"/>
            </w:pPr>
            <w:r w:rsidRPr="00BF4D36">
              <w:t>(c) release of ligaments;</w:t>
            </w:r>
          </w:p>
          <w:p w14:paraId="1485952C" w14:textId="77777777" w:rsidR="00D778AB" w:rsidRPr="00BF4D36" w:rsidRDefault="00D778AB" w:rsidP="00D778AB">
            <w:pPr>
              <w:pStyle w:val="Tablea"/>
            </w:pPr>
            <w:r w:rsidRPr="00BF4D36">
              <w:t>(d) removal</w:t>
            </w:r>
            <w:r w:rsidRPr="00BF4D36">
              <w:rPr>
                <w:i/>
              </w:rPr>
              <w:t xml:space="preserve"> </w:t>
            </w:r>
            <w:r w:rsidRPr="00BF4D36">
              <w:t>of</w:t>
            </w:r>
            <w:r w:rsidRPr="00BF4D36">
              <w:rPr>
                <w:i/>
              </w:rPr>
              <w:t xml:space="preserve"> </w:t>
            </w:r>
            <w:r w:rsidRPr="00BF4D36">
              <w:t>one or more associated bursae or ganglia;</w:t>
            </w:r>
          </w:p>
          <w:p w14:paraId="63B86F28" w14:textId="77777777" w:rsidR="00D778AB" w:rsidRPr="00BF4D36" w:rsidRDefault="00D778AB" w:rsidP="00D778AB">
            <w:pPr>
              <w:pStyle w:val="Tablea"/>
            </w:pPr>
            <w:r w:rsidRPr="00BF4D36">
              <w:t>(e) removal of bone;</w:t>
            </w:r>
          </w:p>
          <w:p w14:paraId="358D37E2" w14:textId="77777777" w:rsidR="00D778AB" w:rsidRPr="00BF4D36" w:rsidRDefault="00D778AB" w:rsidP="00D778AB">
            <w:pPr>
              <w:pStyle w:val="Tablea"/>
            </w:pPr>
            <w:r w:rsidRPr="00BF4D36">
              <w:t>(f) synovectomy;</w:t>
            </w:r>
          </w:p>
          <w:p w14:paraId="05A5B797" w14:textId="77777777" w:rsidR="00D778AB" w:rsidRPr="00BF4D36" w:rsidRDefault="00D778AB" w:rsidP="00D778AB">
            <w:pPr>
              <w:pStyle w:val="Tabletext"/>
            </w:pPr>
            <w:r w:rsidRPr="00BF4D36">
              <w:t>—each incision (H) (Anaes.)(Assist.)</w:t>
            </w:r>
          </w:p>
        </w:tc>
        <w:tc>
          <w:tcPr>
            <w:tcW w:w="770" w:type="pct"/>
            <w:tcBorders>
              <w:top w:val="single" w:sz="4" w:space="0" w:color="auto"/>
              <w:left w:val="nil"/>
              <w:bottom w:val="single" w:sz="4" w:space="0" w:color="auto"/>
              <w:right w:val="nil"/>
            </w:tcBorders>
            <w:shd w:val="clear" w:color="auto" w:fill="auto"/>
          </w:tcPr>
          <w:p w14:paraId="4180D134" w14:textId="77777777" w:rsidR="00D778AB" w:rsidRPr="00BF4D36" w:rsidRDefault="00D778AB" w:rsidP="00D778AB">
            <w:pPr>
              <w:pStyle w:val="Tabletext"/>
              <w:jc w:val="right"/>
            </w:pPr>
            <w:r w:rsidRPr="00BF4D36">
              <w:t>279.20</w:t>
            </w:r>
          </w:p>
        </w:tc>
      </w:tr>
      <w:tr w:rsidR="00D778AB" w:rsidRPr="00BF4D36" w14:paraId="7B11AF98" w14:textId="77777777" w:rsidTr="00D34DDD">
        <w:tc>
          <w:tcPr>
            <w:tcW w:w="712" w:type="pct"/>
            <w:tcBorders>
              <w:top w:val="single" w:sz="4" w:space="0" w:color="auto"/>
              <w:left w:val="nil"/>
              <w:bottom w:val="single" w:sz="4" w:space="0" w:color="auto"/>
              <w:right w:val="nil"/>
            </w:tcBorders>
            <w:shd w:val="clear" w:color="auto" w:fill="auto"/>
          </w:tcPr>
          <w:p w14:paraId="7B546EE0" w14:textId="77777777" w:rsidR="00D778AB" w:rsidRPr="00BF4D36" w:rsidRDefault="00D778AB" w:rsidP="00D778AB">
            <w:pPr>
              <w:pStyle w:val="Tabletext"/>
            </w:pPr>
            <w:r w:rsidRPr="00BF4D36">
              <w:t>48433</w:t>
            </w:r>
          </w:p>
        </w:tc>
        <w:tc>
          <w:tcPr>
            <w:tcW w:w="3518" w:type="pct"/>
            <w:tcBorders>
              <w:top w:val="single" w:sz="4" w:space="0" w:color="auto"/>
              <w:left w:val="nil"/>
              <w:bottom w:val="single" w:sz="4" w:space="0" w:color="auto"/>
              <w:right w:val="nil"/>
            </w:tcBorders>
            <w:shd w:val="clear" w:color="auto" w:fill="auto"/>
          </w:tcPr>
          <w:p w14:paraId="712E8554" w14:textId="4C202A9F" w:rsidR="00D778AB" w:rsidRPr="00BF4D36" w:rsidRDefault="00D778AB" w:rsidP="00D778AB">
            <w:pPr>
              <w:pStyle w:val="Tabletext"/>
            </w:pPr>
            <w:r w:rsidRPr="00BF4D36">
              <w:t>Treatment of non</w:t>
            </w:r>
            <w:r w:rsidR="00043BF2">
              <w:noBreakHyphen/>
            </w:r>
            <w:r w:rsidRPr="00BF4D36">
              <w:t>union or malunion, with preservation of the joint, for ankle or hindfoot fracture, with internal or external fixation by any method, including any of the following (if performed):</w:t>
            </w:r>
          </w:p>
          <w:p w14:paraId="20BDCE65" w14:textId="77777777" w:rsidR="00D778AB" w:rsidRPr="00BF4D36" w:rsidRDefault="00D778AB" w:rsidP="00D778AB">
            <w:pPr>
              <w:pStyle w:val="Tablea"/>
            </w:pPr>
            <w:r w:rsidRPr="00BF4D36">
              <w:t>(a) arthrotomy;</w:t>
            </w:r>
          </w:p>
          <w:p w14:paraId="2CA3BB4E" w14:textId="77777777" w:rsidR="00D778AB" w:rsidRPr="00BF4D36" w:rsidRDefault="00D778AB" w:rsidP="00D778AB">
            <w:pPr>
              <w:pStyle w:val="Tablea"/>
            </w:pPr>
            <w:r w:rsidRPr="00BF4D36">
              <w:t>(b) debridement;</w:t>
            </w:r>
          </w:p>
          <w:p w14:paraId="2055652C" w14:textId="77777777" w:rsidR="00D778AB" w:rsidRPr="00BF4D36" w:rsidRDefault="00D778AB" w:rsidP="00D778AB">
            <w:pPr>
              <w:pStyle w:val="Tablea"/>
            </w:pPr>
            <w:r w:rsidRPr="00BF4D36">
              <w:t>(c) excision of surrounding osteophytes;</w:t>
            </w:r>
          </w:p>
          <w:p w14:paraId="0717078E" w14:textId="77777777" w:rsidR="00D778AB" w:rsidRPr="00BF4D36" w:rsidRDefault="00D778AB" w:rsidP="00D778AB">
            <w:pPr>
              <w:pStyle w:val="Tablea"/>
            </w:pPr>
            <w:r w:rsidRPr="00BF4D36">
              <w:t>(d) osteotomy;</w:t>
            </w:r>
          </w:p>
          <w:p w14:paraId="19897967" w14:textId="77777777" w:rsidR="00D778AB" w:rsidRPr="00BF4D36" w:rsidRDefault="00D778AB" w:rsidP="00D778AB">
            <w:pPr>
              <w:pStyle w:val="Tablea"/>
            </w:pPr>
            <w:r w:rsidRPr="00BF4D36">
              <w:t>(e) release of joint;</w:t>
            </w:r>
          </w:p>
          <w:p w14:paraId="4A031B57" w14:textId="77777777" w:rsidR="00D778AB" w:rsidRPr="00BF4D36" w:rsidRDefault="00D778AB" w:rsidP="00D778AB">
            <w:pPr>
              <w:pStyle w:val="Tablea"/>
            </w:pPr>
            <w:r w:rsidRPr="00BF4D36">
              <w:t>(f) removal of bone;</w:t>
            </w:r>
          </w:p>
          <w:p w14:paraId="743CB7E9" w14:textId="77777777" w:rsidR="00D778AB" w:rsidRPr="00BF4D36" w:rsidRDefault="00D778AB" w:rsidP="00D778AB">
            <w:pPr>
              <w:pStyle w:val="Tablea"/>
            </w:pPr>
            <w:r w:rsidRPr="00BF4D36">
              <w:t>(g) removal of hardware;</w:t>
            </w:r>
          </w:p>
          <w:p w14:paraId="586867A5" w14:textId="77777777" w:rsidR="00D778AB" w:rsidRPr="00BF4D36" w:rsidRDefault="00D778AB" w:rsidP="00D778AB">
            <w:pPr>
              <w:pStyle w:val="Tablea"/>
            </w:pPr>
            <w:r w:rsidRPr="00BF4D36">
              <w:t>(h) synovectomy;</w:t>
            </w:r>
          </w:p>
          <w:p w14:paraId="385D047A" w14:textId="77777777" w:rsidR="00D778AB" w:rsidRPr="00BF4D36" w:rsidRDefault="00D778AB" w:rsidP="00D778AB">
            <w:pPr>
              <w:pStyle w:val="Tabletext"/>
            </w:pPr>
            <w:r w:rsidRPr="00BF4D36">
              <w:t>—one bone (H) (Anaes.) (Assist.)</w:t>
            </w:r>
          </w:p>
        </w:tc>
        <w:tc>
          <w:tcPr>
            <w:tcW w:w="770" w:type="pct"/>
            <w:tcBorders>
              <w:top w:val="single" w:sz="4" w:space="0" w:color="auto"/>
              <w:left w:val="nil"/>
              <w:bottom w:val="single" w:sz="4" w:space="0" w:color="auto"/>
              <w:right w:val="nil"/>
            </w:tcBorders>
            <w:shd w:val="clear" w:color="auto" w:fill="auto"/>
          </w:tcPr>
          <w:p w14:paraId="6381867F" w14:textId="77777777" w:rsidR="00D778AB" w:rsidRPr="00BF4D36" w:rsidRDefault="00D778AB" w:rsidP="00D778AB">
            <w:pPr>
              <w:pStyle w:val="Tabletext"/>
              <w:jc w:val="right"/>
            </w:pPr>
            <w:r w:rsidRPr="00BF4D36">
              <w:t>1,111.90</w:t>
            </w:r>
          </w:p>
        </w:tc>
      </w:tr>
      <w:tr w:rsidR="00D778AB" w:rsidRPr="00BF4D36" w14:paraId="7F68B786" w14:textId="77777777" w:rsidTr="00D34DDD">
        <w:tc>
          <w:tcPr>
            <w:tcW w:w="712" w:type="pct"/>
            <w:tcBorders>
              <w:top w:val="single" w:sz="4" w:space="0" w:color="auto"/>
              <w:left w:val="nil"/>
              <w:bottom w:val="single" w:sz="4" w:space="0" w:color="auto"/>
              <w:right w:val="nil"/>
            </w:tcBorders>
            <w:shd w:val="clear" w:color="auto" w:fill="auto"/>
          </w:tcPr>
          <w:p w14:paraId="708A44EA" w14:textId="77777777" w:rsidR="00D778AB" w:rsidRPr="00BF4D36" w:rsidRDefault="00D778AB" w:rsidP="00D778AB">
            <w:pPr>
              <w:pStyle w:val="Tabletext"/>
            </w:pPr>
            <w:r w:rsidRPr="00BF4D36">
              <w:t>48435</w:t>
            </w:r>
          </w:p>
        </w:tc>
        <w:tc>
          <w:tcPr>
            <w:tcW w:w="3518" w:type="pct"/>
            <w:tcBorders>
              <w:top w:val="single" w:sz="4" w:space="0" w:color="auto"/>
              <w:left w:val="nil"/>
              <w:bottom w:val="single" w:sz="4" w:space="0" w:color="auto"/>
              <w:right w:val="nil"/>
            </w:tcBorders>
            <w:shd w:val="clear" w:color="auto" w:fill="auto"/>
          </w:tcPr>
          <w:p w14:paraId="0382B807" w14:textId="44536E03" w:rsidR="00D778AB" w:rsidRPr="00BF4D36" w:rsidRDefault="00D778AB" w:rsidP="00D778AB">
            <w:pPr>
              <w:pStyle w:val="Tabletext"/>
            </w:pPr>
            <w:r w:rsidRPr="00BF4D36">
              <w:t>Treatment of non</w:t>
            </w:r>
            <w:r w:rsidR="00043BF2">
              <w:noBreakHyphen/>
            </w:r>
            <w:r w:rsidRPr="00BF4D36">
              <w:t>union or malunion, with preservation of the joint, for midfoot or forefoot fracture, with internal or external fixation by any method, including any of the following (if performed):</w:t>
            </w:r>
          </w:p>
          <w:p w14:paraId="48DA9120" w14:textId="77777777" w:rsidR="00D778AB" w:rsidRPr="00BF4D36" w:rsidRDefault="00D778AB" w:rsidP="00D778AB">
            <w:pPr>
              <w:pStyle w:val="Tablea"/>
            </w:pPr>
            <w:r w:rsidRPr="00BF4D36">
              <w:t>(a) arthrotomy;</w:t>
            </w:r>
          </w:p>
          <w:p w14:paraId="03FE5564" w14:textId="77777777" w:rsidR="00D778AB" w:rsidRPr="00BF4D36" w:rsidRDefault="00D778AB" w:rsidP="00D778AB">
            <w:pPr>
              <w:pStyle w:val="Tablea"/>
            </w:pPr>
            <w:r w:rsidRPr="00BF4D36">
              <w:t>(b) debridement;</w:t>
            </w:r>
          </w:p>
          <w:p w14:paraId="4F1E8BDC" w14:textId="77777777" w:rsidR="00D778AB" w:rsidRPr="00BF4D36" w:rsidRDefault="00D778AB" w:rsidP="00D778AB">
            <w:pPr>
              <w:pStyle w:val="Tablea"/>
            </w:pPr>
            <w:r w:rsidRPr="00BF4D36">
              <w:t>(c) excision of surrounding osteophytes;</w:t>
            </w:r>
          </w:p>
          <w:p w14:paraId="61E8490B" w14:textId="77777777" w:rsidR="00D778AB" w:rsidRPr="00BF4D36" w:rsidRDefault="00D778AB" w:rsidP="00D778AB">
            <w:pPr>
              <w:pStyle w:val="Tablea"/>
            </w:pPr>
            <w:r w:rsidRPr="00BF4D36">
              <w:t>(d) osteotomy;</w:t>
            </w:r>
          </w:p>
          <w:p w14:paraId="274707D6" w14:textId="77777777" w:rsidR="00D778AB" w:rsidRPr="00BF4D36" w:rsidRDefault="00D778AB" w:rsidP="00D778AB">
            <w:pPr>
              <w:pStyle w:val="Tablea"/>
            </w:pPr>
            <w:r w:rsidRPr="00BF4D36">
              <w:t>(e) release of joint;</w:t>
            </w:r>
          </w:p>
          <w:p w14:paraId="6B04523D" w14:textId="77777777" w:rsidR="00D778AB" w:rsidRPr="00BF4D36" w:rsidRDefault="00D778AB" w:rsidP="00D778AB">
            <w:pPr>
              <w:pStyle w:val="Tablea"/>
            </w:pPr>
            <w:r w:rsidRPr="00BF4D36">
              <w:t>(f) removal of bone;</w:t>
            </w:r>
          </w:p>
          <w:p w14:paraId="1FD3E287" w14:textId="77777777" w:rsidR="00D778AB" w:rsidRPr="00BF4D36" w:rsidRDefault="00D778AB" w:rsidP="00D778AB">
            <w:pPr>
              <w:pStyle w:val="Tablea"/>
            </w:pPr>
            <w:r w:rsidRPr="00BF4D36">
              <w:lastRenderedPageBreak/>
              <w:t>(g) removal of hardware;</w:t>
            </w:r>
          </w:p>
          <w:p w14:paraId="1EA60BF8" w14:textId="77777777" w:rsidR="00D778AB" w:rsidRPr="00BF4D36" w:rsidRDefault="00D778AB" w:rsidP="00D778AB">
            <w:pPr>
              <w:pStyle w:val="Tablea"/>
            </w:pPr>
            <w:r w:rsidRPr="00BF4D36">
              <w:t>(h) synovectomy;</w:t>
            </w:r>
          </w:p>
          <w:p w14:paraId="6325E20A" w14:textId="77777777" w:rsidR="00D778AB" w:rsidRPr="00BF4D36" w:rsidRDefault="00D778AB" w:rsidP="00D778AB">
            <w:pPr>
              <w:pStyle w:val="Tabletext"/>
            </w:pPr>
            <w:r w:rsidRPr="00BF4D36">
              <w:t>—one bone (H) (Anaes.) (Assist.)</w:t>
            </w:r>
          </w:p>
        </w:tc>
        <w:tc>
          <w:tcPr>
            <w:tcW w:w="770" w:type="pct"/>
            <w:tcBorders>
              <w:top w:val="single" w:sz="4" w:space="0" w:color="auto"/>
              <w:left w:val="nil"/>
              <w:bottom w:val="single" w:sz="4" w:space="0" w:color="auto"/>
              <w:right w:val="nil"/>
            </w:tcBorders>
            <w:shd w:val="clear" w:color="auto" w:fill="auto"/>
          </w:tcPr>
          <w:p w14:paraId="3F5D7545" w14:textId="77777777" w:rsidR="00D778AB" w:rsidRPr="00BF4D36" w:rsidRDefault="00D778AB" w:rsidP="00D778AB">
            <w:pPr>
              <w:pStyle w:val="Tabletext"/>
              <w:jc w:val="right"/>
            </w:pPr>
            <w:r w:rsidRPr="00BF4D36">
              <w:lastRenderedPageBreak/>
              <w:t>587.75</w:t>
            </w:r>
          </w:p>
        </w:tc>
      </w:tr>
      <w:tr w:rsidR="00D778AB" w:rsidRPr="00BF4D36" w14:paraId="14CA478B" w14:textId="77777777" w:rsidTr="00D34DDD">
        <w:tc>
          <w:tcPr>
            <w:tcW w:w="712" w:type="pct"/>
            <w:tcBorders>
              <w:top w:val="single" w:sz="4" w:space="0" w:color="auto"/>
              <w:left w:val="nil"/>
              <w:bottom w:val="single" w:sz="4" w:space="0" w:color="auto"/>
              <w:right w:val="nil"/>
            </w:tcBorders>
            <w:shd w:val="clear" w:color="auto" w:fill="auto"/>
          </w:tcPr>
          <w:p w14:paraId="6F557940" w14:textId="77777777" w:rsidR="00D778AB" w:rsidRPr="00BF4D36" w:rsidRDefault="00D778AB" w:rsidP="00D778AB">
            <w:pPr>
              <w:pStyle w:val="Tabletext"/>
            </w:pPr>
            <w:r w:rsidRPr="00BF4D36">
              <w:t>48507</w:t>
            </w:r>
          </w:p>
        </w:tc>
        <w:tc>
          <w:tcPr>
            <w:tcW w:w="3518" w:type="pct"/>
            <w:tcBorders>
              <w:top w:val="single" w:sz="4" w:space="0" w:color="auto"/>
              <w:left w:val="nil"/>
              <w:bottom w:val="single" w:sz="4" w:space="0" w:color="auto"/>
              <w:right w:val="nil"/>
            </w:tcBorders>
            <w:shd w:val="clear" w:color="auto" w:fill="auto"/>
          </w:tcPr>
          <w:p w14:paraId="3D1989E8" w14:textId="77777777" w:rsidR="00D778AB" w:rsidRPr="00BF4D36" w:rsidRDefault="00D778AB" w:rsidP="00D778AB">
            <w:pPr>
              <w:pStyle w:val="Tabletext"/>
            </w:pPr>
            <w:r w:rsidRPr="00BF4D36">
              <w:t>Epiphysiodesis of a long bone, in a patient less than 18 years of age (H) (Anaes.) (Assist.)</w:t>
            </w:r>
          </w:p>
        </w:tc>
        <w:tc>
          <w:tcPr>
            <w:tcW w:w="770" w:type="pct"/>
            <w:tcBorders>
              <w:top w:val="single" w:sz="4" w:space="0" w:color="auto"/>
              <w:left w:val="nil"/>
              <w:bottom w:val="single" w:sz="4" w:space="0" w:color="auto"/>
              <w:right w:val="nil"/>
            </w:tcBorders>
            <w:shd w:val="clear" w:color="auto" w:fill="auto"/>
          </w:tcPr>
          <w:p w14:paraId="17CC544A" w14:textId="77777777" w:rsidR="00D778AB" w:rsidRPr="00BF4D36" w:rsidRDefault="00D778AB" w:rsidP="00D778AB">
            <w:pPr>
              <w:pStyle w:val="Tabletext"/>
              <w:jc w:val="right"/>
            </w:pPr>
            <w:r w:rsidRPr="00BF4D36">
              <w:t>381.05</w:t>
            </w:r>
          </w:p>
        </w:tc>
      </w:tr>
      <w:tr w:rsidR="00D778AB" w:rsidRPr="00BF4D36" w14:paraId="3D58BD3B" w14:textId="77777777" w:rsidTr="00D34DDD">
        <w:tc>
          <w:tcPr>
            <w:tcW w:w="712" w:type="pct"/>
            <w:tcBorders>
              <w:top w:val="single" w:sz="4" w:space="0" w:color="auto"/>
              <w:left w:val="nil"/>
              <w:bottom w:val="single" w:sz="4" w:space="0" w:color="auto"/>
              <w:right w:val="nil"/>
            </w:tcBorders>
            <w:shd w:val="clear" w:color="auto" w:fill="auto"/>
            <w:hideMark/>
          </w:tcPr>
          <w:p w14:paraId="2F275CDD" w14:textId="77777777" w:rsidR="00D778AB" w:rsidRPr="00BF4D36" w:rsidRDefault="00D778AB" w:rsidP="00D778AB">
            <w:pPr>
              <w:pStyle w:val="Tabletext"/>
            </w:pPr>
            <w:r w:rsidRPr="00BF4D36">
              <w:t>48509</w:t>
            </w:r>
          </w:p>
        </w:tc>
        <w:tc>
          <w:tcPr>
            <w:tcW w:w="3518" w:type="pct"/>
            <w:tcBorders>
              <w:top w:val="single" w:sz="4" w:space="0" w:color="auto"/>
              <w:left w:val="nil"/>
              <w:bottom w:val="single" w:sz="4" w:space="0" w:color="auto"/>
              <w:right w:val="nil"/>
            </w:tcBorders>
            <w:shd w:val="clear" w:color="auto" w:fill="auto"/>
            <w:hideMark/>
          </w:tcPr>
          <w:p w14:paraId="14225B10" w14:textId="77777777" w:rsidR="00D778AB" w:rsidRPr="00BF4D36" w:rsidRDefault="00D778AB" w:rsidP="00D778AB">
            <w:pPr>
              <w:pStyle w:val="Tabletext"/>
            </w:pPr>
            <w:r w:rsidRPr="00BF4D36">
              <w:t>Hemiepiphysiodesis, partial growth plate arrest using internal fixation, in a patient less than 18 years of age (H) (Anaes.) (Assist.)</w:t>
            </w:r>
          </w:p>
        </w:tc>
        <w:tc>
          <w:tcPr>
            <w:tcW w:w="770" w:type="pct"/>
            <w:tcBorders>
              <w:top w:val="single" w:sz="4" w:space="0" w:color="auto"/>
              <w:left w:val="nil"/>
              <w:bottom w:val="single" w:sz="4" w:space="0" w:color="auto"/>
              <w:right w:val="nil"/>
            </w:tcBorders>
            <w:shd w:val="clear" w:color="auto" w:fill="auto"/>
          </w:tcPr>
          <w:p w14:paraId="050C20F3" w14:textId="77777777" w:rsidR="00D778AB" w:rsidRPr="00BF4D36" w:rsidRDefault="00D778AB" w:rsidP="00D778AB">
            <w:pPr>
              <w:pStyle w:val="Tabletext"/>
              <w:jc w:val="right"/>
            </w:pPr>
            <w:r w:rsidRPr="00BF4D36">
              <w:t>342.90</w:t>
            </w:r>
          </w:p>
        </w:tc>
      </w:tr>
      <w:tr w:rsidR="00D778AB" w:rsidRPr="00BF4D36" w14:paraId="6C59FCAE" w14:textId="77777777" w:rsidTr="00D34DDD">
        <w:tc>
          <w:tcPr>
            <w:tcW w:w="712" w:type="pct"/>
            <w:tcBorders>
              <w:top w:val="single" w:sz="4" w:space="0" w:color="auto"/>
              <w:left w:val="nil"/>
              <w:bottom w:val="single" w:sz="4" w:space="0" w:color="auto"/>
              <w:right w:val="nil"/>
            </w:tcBorders>
            <w:shd w:val="clear" w:color="auto" w:fill="auto"/>
            <w:hideMark/>
          </w:tcPr>
          <w:p w14:paraId="106047B2" w14:textId="77777777" w:rsidR="00D778AB" w:rsidRPr="00BF4D36" w:rsidRDefault="00D778AB" w:rsidP="00D778AB">
            <w:pPr>
              <w:pStyle w:val="Tabletext"/>
            </w:pPr>
            <w:r w:rsidRPr="00BF4D36">
              <w:t>48512</w:t>
            </w:r>
          </w:p>
        </w:tc>
        <w:tc>
          <w:tcPr>
            <w:tcW w:w="3518" w:type="pct"/>
            <w:tcBorders>
              <w:top w:val="single" w:sz="4" w:space="0" w:color="auto"/>
              <w:left w:val="nil"/>
              <w:bottom w:val="single" w:sz="4" w:space="0" w:color="auto"/>
              <w:right w:val="nil"/>
            </w:tcBorders>
            <w:shd w:val="clear" w:color="auto" w:fill="auto"/>
            <w:hideMark/>
          </w:tcPr>
          <w:p w14:paraId="58AB212C" w14:textId="77777777" w:rsidR="00D778AB" w:rsidRPr="00BF4D36" w:rsidRDefault="00D778AB" w:rsidP="00D778AB">
            <w:pPr>
              <w:pStyle w:val="Tabletext"/>
            </w:pPr>
            <w:r w:rsidRPr="00BF4D36">
              <w:t>Epiphysiolysis, release of focal growth plate closure, in a patient less than 18 years of age (H) (Anaes.) (Assist.)</w:t>
            </w:r>
          </w:p>
        </w:tc>
        <w:tc>
          <w:tcPr>
            <w:tcW w:w="770" w:type="pct"/>
            <w:tcBorders>
              <w:top w:val="single" w:sz="4" w:space="0" w:color="auto"/>
              <w:left w:val="nil"/>
              <w:bottom w:val="single" w:sz="4" w:space="0" w:color="auto"/>
              <w:right w:val="nil"/>
            </w:tcBorders>
            <w:shd w:val="clear" w:color="auto" w:fill="auto"/>
          </w:tcPr>
          <w:p w14:paraId="382486F3" w14:textId="77777777" w:rsidR="00D778AB" w:rsidRPr="00BF4D36" w:rsidRDefault="00D778AB" w:rsidP="00D778AB">
            <w:pPr>
              <w:pStyle w:val="Tabletext"/>
              <w:jc w:val="right"/>
            </w:pPr>
            <w:r w:rsidRPr="00BF4D36">
              <w:t>930.65</w:t>
            </w:r>
          </w:p>
        </w:tc>
      </w:tr>
      <w:tr w:rsidR="00D778AB" w:rsidRPr="00BF4D36" w14:paraId="7DCA141B" w14:textId="77777777" w:rsidTr="00D34DDD">
        <w:tc>
          <w:tcPr>
            <w:tcW w:w="712" w:type="pct"/>
            <w:tcBorders>
              <w:top w:val="single" w:sz="4" w:space="0" w:color="auto"/>
              <w:left w:val="nil"/>
              <w:bottom w:val="single" w:sz="4" w:space="0" w:color="auto"/>
              <w:right w:val="nil"/>
            </w:tcBorders>
            <w:shd w:val="clear" w:color="auto" w:fill="auto"/>
            <w:hideMark/>
          </w:tcPr>
          <w:p w14:paraId="533F8856" w14:textId="77777777" w:rsidR="00D778AB" w:rsidRPr="00BF4D36" w:rsidRDefault="00D778AB" w:rsidP="00D778AB">
            <w:pPr>
              <w:pStyle w:val="Tabletext"/>
            </w:pPr>
            <w:r w:rsidRPr="00BF4D36">
              <w:t>48900</w:t>
            </w:r>
          </w:p>
        </w:tc>
        <w:tc>
          <w:tcPr>
            <w:tcW w:w="3518" w:type="pct"/>
            <w:tcBorders>
              <w:top w:val="single" w:sz="4" w:space="0" w:color="auto"/>
              <w:left w:val="nil"/>
              <w:bottom w:val="single" w:sz="4" w:space="0" w:color="auto"/>
              <w:right w:val="nil"/>
            </w:tcBorders>
            <w:shd w:val="clear" w:color="auto" w:fill="auto"/>
            <w:hideMark/>
          </w:tcPr>
          <w:p w14:paraId="475E1F16" w14:textId="390CEA3C" w:rsidR="00D778AB" w:rsidRPr="00BF4D36" w:rsidRDefault="00D778AB" w:rsidP="00D778AB">
            <w:pPr>
              <w:pStyle w:val="Tabletext"/>
            </w:pPr>
            <w:r w:rsidRPr="00BF4D36">
              <w:t>Shoulder, excision of coraco</w:t>
            </w:r>
            <w:r w:rsidR="00043BF2">
              <w:noBreakHyphen/>
            </w:r>
            <w:r w:rsidRPr="00BF4D36">
              <w:t>acromial ligament or removal of calcium deposit from cuff or both (Anaes.) (Assist.)</w:t>
            </w:r>
          </w:p>
        </w:tc>
        <w:tc>
          <w:tcPr>
            <w:tcW w:w="770" w:type="pct"/>
            <w:tcBorders>
              <w:top w:val="single" w:sz="4" w:space="0" w:color="auto"/>
              <w:left w:val="nil"/>
              <w:bottom w:val="single" w:sz="4" w:space="0" w:color="auto"/>
              <w:right w:val="nil"/>
            </w:tcBorders>
            <w:shd w:val="clear" w:color="auto" w:fill="auto"/>
          </w:tcPr>
          <w:p w14:paraId="00DB72A7" w14:textId="77777777" w:rsidR="00D778AB" w:rsidRPr="00BF4D36" w:rsidRDefault="00D778AB" w:rsidP="00D778AB">
            <w:pPr>
              <w:pStyle w:val="Tabletext"/>
              <w:jc w:val="right"/>
            </w:pPr>
            <w:r w:rsidRPr="00BF4D36">
              <w:t>293.75</w:t>
            </w:r>
          </w:p>
        </w:tc>
      </w:tr>
      <w:tr w:rsidR="00D778AB" w:rsidRPr="00BF4D36" w14:paraId="01EE5E1B" w14:textId="77777777" w:rsidTr="00D34DDD">
        <w:tc>
          <w:tcPr>
            <w:tcW w:w="712" w:type="pct"/>
            <w:tcBorders>
              <w:top w:val="single" w:sz="4" w:space="0" w:color="auto"/>
              <w:left w:val="nil"/>
              <w:bottom w:val="single" w:sz="4" w:space="0" w:color="auto"/>
              <w:right w:val="nil"/>
            </w:tcBorders>
            <w:shd w:val="clear" w:color="auto" w:fill="auto"/>
            <w:hideMark/>
          </w:tcPr>
          <w:p w14:paraId="4C724CCA" w14:textId="77777777" w:rsidR="00D778AB" w:rsidRPr="00BF4D36" w:rsidRDefault="00D778AB" w:rsidP="00D778AB">
            <w:pPr>
              <w:pStyle w:val="Tabletext"/>
            </w:pPr>
            <w:r w:rsidRPr="00BF4D36">
              <w:t>48903</w:t>
            </w:r>
          </w:p>
        </w:tc>
        <w:tc>
          <w:tcPr>
            <w:tcW w:w="3518" w:type="pct"/>
            <w:tcBorders>
              <w:top w:val="single" w:sz="4" w:space="0" w:color="auto"/>
              <w:left w:val="nil"/>
              <w:bottom w:val="single" w:sz="4" w:space="0" w:color="auto"/>
              <w:right w:val="nil"/>
            </w:tcBorders>
            <w:shd w:val="clear" w:color="auto" w:fill="auto"/>
            <w:hideMark/>
          </w:tcPr>
          <w:p w14:paraId="57F8C5DC" w14:textId="1A7F4CE8" w:rsidR="00D778AB" w:rsidRPr="00BF4D36" w:rsidRDefault="00D778AB" w:rsidP="00D778AB">
            <w:pPr>
              <w:pStyle w:val="Tabletext"/>
            </w:pPr>
            <w:r w:rsidRPr="00BF4D36">
              <w:t>Shoulder, decompression of subacromial space by acromioplasty, excision of coraco</w:t>
            </w:r>
            <w:r w:rsidR="00043BF2">
              <w:noBreakHyphen/>
            </w:r>
            <w:r w:rsidRPr="00BF4D36">
              <w:t>acromial ligament and distal clavicle, or any combination (H) (Anaes.) (Assist.)</w:t>
            </w:r>
          </w:p>
        </w:tc>
        <w:tc>
          <w:tcPr>
            <w:tcW w:w="770" w:type="pct"/>
            <w:tcBorders>
              <w:top w:val="single" w:sz="4" w:space="0" w:color="auto"/>
              <w:left w:val="nil"/>
              <w:bottom w:val="single" w:sz="4" w:space="0" w:color="auto"/>
              <w:right w:val="nil"/>
            </w:tcBorders>
            <w:shd w:val="clear" w:color="auto" w:fill="auto"/>
          </w:tcPr>
          <w:p w14:paraId="7DCB7903" w14:textId="77777777" w:rsidR="00D778AB" w:rsidRPr="00BF4D36" w:rsidRDefault="00D778AB" w:rsidP="00D778AB">
            <w:pPr>
              <w:pStyle w:val="Tabletext"/>
              <w:jc w:val="right"/>
            </w:pPr>
            <w:r w:rsidRPr="00BF4D36">
              <w:t>587.75</w:t>
            </w:r>
          </w:p>
        </w:tc>
      </w:tr>
      <w:tr w:rsidR="00D778AB" w:rsidRPr="00BF4D36" w14:paraId="5819FF3E" w14:textId="77777777" w:rsidTr="00D34DDD">
        <w:tc>
          <w:tcPr>
            <w:tcW w:w="712" w:type="pct"/>
            <w:tcBorders>
              <w:top w:val="single" w:sz="4" w:space="0" w:color="auto"/>
              <w:left w:val="nil"/>
              <w:bottom w:val="single" w:sz="4" w:space="0" w:color="auto"/>
              <w:right w:val="nil"/>
            </w:tcBorders>
            <w:shd w:val="clear" w:color="auto" w:fill="auto"/>
            <w:hideMark/>
          </w:tcPr>
          <w:p w14:paraId="309CE895" w14:textId="77777777" w:rsidR="00D778AB" w:rsidRPr="00BF4D36" w:rsidRDefault="00D778AB" w:rsidP="00D778AB">
            <w:pPr>
              <w:pStyle w:val="Tabletext"/>
            </w:pPr>
            <w:r w:rsidRPr="00BF4D36">
              <w:t>48906</w:t>
            </w:r>
          </w:p>
        </w:tc>
        <w:tc>
          <w:tcPr>
            <w:tcW w:w="3518" w:type="pct"/>
            <w:tcBorders>
              <w:top w:val="single" w:sz="4" w:space="0" w:color="auto"/>
              <w:left w:val="nil"/>
              <w:bottom w:val="single" w:sz="4" w:space="0" w:color="auto"/>
              <w:right w:val="nil"/>
            </w:tcBorders>
            <w:shd w:val="clear" w:color="auto" w:fill="auto"/>
            <w:hideMark/>
          </w:tcPr>
          <w:p w14:paraId="0E936D82" w14:textId="0534BEBD" w:rsidR="00D778AB" w:rsidRPr="00BF4D36" w:rsidRDefault="00D778AB" w:rsidP="00D778AB">
            <w:pPr>
              <w:pStyle w:val="Tabletext"/>
            </w:pPr>
            <w:r w:rsidRPr="00BF4D36">
              <w:t>Shoulder, repair of rotator cuff, including excision of coraco</w:t>
            </w:r>
            <w:r w:rsidR="00043BF2">
              <w:noBreakHyphen/>
            </w:r>
            <w:r w:rsidRPr="00BF4D36">
              <w:t>acromial ligament or removal of calcium deposit from cuff, or both—other than a service associated with a service to which item 48900 applies (H) (Anaes.) (Assist.)</w:t>
            </w:r>
          </w:p>
        </w:tc>
        <w:tc>
          <w:tcPr>
            <w:tcW w:w="770" w:type="pct"/>
            <w:tcBorders>
              <w:top w:val="single" w:sz="4" w:space="0" w:color="auto"/>
              <w:left w:val="nil"/>
              <w:bottom w:val="single" w:sz="4" w:space="0" w:color="auto"/>
              <w:right w:val="nil"/>
            </w:tcBorders>
            <w:shd w:val="clear" w:color="auto" w:fill="auto"/>
          </w:tcPr>
          <w:p w14:paraId="48DCC262" w14:textId="77777777" w:rsidR="00D778AB" w:rsidRPr="00BF4D36" w:rsidRDefault="00D778AB" w:rsidP="00D778AB">
            <w:pPr>
              <w:pStyle w:val="Tabletext"/>
              <w:jc w:val="right"/>
            </w:pPr>
            <w:r w:rsidRPr="00BF4D36">
              <w:t>587.75</w:t>
            </w:r>
          </w:p>
        </w:tc>
      </w:tr>
      <w:tr w:rsidR="00D778AB" w:rsidRPr="00BF4D36" w14:paraId="50675828" w14:textId="77777777" w:rsidTr="00D34DDD">
        <w:tc>
          <w:tcPr>
            <w:tcW w:w="712" w:type="pct"/>
            <w:tcBorders>
              <w:top w:val="single" w:sz="4" w:space="0" w:color="auto"/>
              <w:left w:val="nil"/>
              <w:bottom w:val="single" w:sz="4" w:space="0" w:color="auto"/>
              <w:right w:val="nil"/>
            </w:tcBorders>
            <w:shd w:val="clear" w:color="auto" w:fill="auto"/>
            <w:hideMark/>
          </w:tcPr>
          <w:p w14:paraId="7861DEF6" w14:textId="77777777" w:rsidR="00D778AB" w:rsidRPr="00BF4D36" w:rsidRDefault="00D778AB" w:rsidP="00D778AB">
            <w:pPr>
              <w:pStyle w:val="Tabletext"/>
            </w:pPr>
            <w:r w:rsidRPr="00BF4D36">
              <w:t>48909</w:t>
            </w:r>
          </w:p>
        </w:tc>
        <w:tc>
          <w:tcPr>
            <w:tcW w:w="3518" w:type="pct"/>
            <w:tcBorders>
              <w:top w:val="single" w:sz="4" w:space="0" w:color="auto"/>
              <w:left w:val="nil"/>
              <w:bottom w:val="single" w:sz="4" w:space="0" w:color="auto"/>
              <w:right w:val="nil"/>
            </w:tcBorders>
            <w:shd w:val="clear" w:color="auto" w:fill="auto"/>
            <w:hideMark/>
          </w:tcPr>
          <w:p w14:paraId="5DB383B8" w14:textId="56AF41DB" w:rsidR="00D778AB" w:rsidRPr="00BF4D36" w:rsidRDefault="00D778AB" w:rsidP="00D778AB">
            <w:pPr>
              <w:pStyle w:val="Tabletext"/>
            </w:pPr>
            <w:r w:rsidRPr="00BF4D36">
              <w:t>Shoulder, repair of rotator cuff, including decompression of subacromial space by acromioplasty, excision of coraco</w:t>
            </w:r>
            <w:r w:rsidR="00043BF2">
              <w:noBreakHyphen/>
            </w:r>
            <w:r w:rsidRPr="00BF4D36">
              <w:t>acromial ligament and distal clavicle, or any combination, other than a service associated with a service to which item 48903 applies (H) (Anaes.) (Assist.)</w:t>
            </w:r>
          </w:p>
        </w:tc>
        <w:tc>
          <w:tcPr>
            <w:tcW w:w="770" w:type="pct"/>
            <w:tcBorders>
              <w:top w:val="single" w:sz="4" w:space="0" w:color="auto"/>
              <w:left w:val="nil"/>
              <w:bottom w:val="single" w:sz="4" w:space="0" w:color="auto"/>
              <w:right w:val="nil"/>
            </w:tcBorders>
            <w:shd w:val="clear" w:color="auto" w:fill="auto"/>
          </w:tcPr>
          <w:p w14:paraId="4AD10987" w14:textId="77777777" w:rsidR="00D778AB" w:rsidRPr="00BF4D36" w:rsidRDefault="00D778AB" w:rsidP="00D778AB">
            <w:pPr>
              <w:pStyle w:val="Tabletext"/>
              <w:jc w:val="right"/>
            </w:pPr>
            <w:r w:rsidRPr="00BF4D36">
              <w:t>783.80</w:t>
            </w:r>
          </w:p>
        </w:tc>
      </w:tr>
      <w:tr w:rsidR="00D778AB" w:rsidRPr="00BF4D36" w14:paraId="1EAB44B9" w14:textId="77777777" w:rsidTr="00D34DDD">
        <w:tc>
          <w:tcPr>
            <w:tcW w:w="712" w:type="pct"/>
            <w:tcBorders>
              <w:top w:val="single" w:sz="4" w:space="0" w:color="auto"/>
              <w:left w:val="nil"/>
              <w:bottom w:val="single" w:sz="4" w:space="0" w:color="auto"/>
              <w:right w:val="nil"/>
            </w:tcBorders>
            <w:shd w:val="clear" w:color="auto" w:fill="auto"/>
            <w:hideMark/>
          </w:tcPr>
          <w:p w14:paraId="27ADE7C0" w14:textId="77777777" w:rsidR="00D778AB" w:rsidRPr="00BF4D36" w:rsidRDefault="00D778AB" w:rsidP="00D778AB">
            <w:pPr>
              <w:pStyle w:val="Tabletext"/>
            </w:pPr>
            <w:r w:rsidRPr="00BF4D36">
              <w:t>48915</w:t>
            </w:r>
          </w:p>
        </w:tc>
        <w:tc>
          <w:tcPr>
            <w:tcW w:w="3518" w:type="pct"/>
            <w:tcBorders>
              <w:top w:val="single" w:sz="4" w:space="0" w:color="auto"/>
              <w:left w:val="nil"/>
              <w:bottom w:val="single" w:sz="4" w:space="0" w:color="auto"/>
              <w:right w:val="nil"/>
            </w:tcBorders>
            <w:shd w:val="clear" w:color="auto" w:fill="auto"/>
            <w:hideMark/>
          </w:tcPr>
          <w:p w14:paraId="55A075D5" w14:textId="32A3CEA0" w:rsidR="00D778AB" w:rsidRPr="00BF4D36" w:rsidRDefault="00D778AB" w:rsidP="00D778AB">
            <w:pPr>
              <w:pStyle w:val="Tabletext"/>
            </w:pPr>
            <w:r w:rsidRPr="00BF4D36">
              <w:t>Shoulder, hemi</w:t>
            </w:r>
            <w:r w:rsidR="00043BF2">
              <w:noBreakHyphen/>
            </w:r>
            <w:r w:rsidRPr="00BF4D36">
              <w:t>arthroplasty of (H) (Anaes.) (Assist.)</w:t>
            </w:r>
          </w:p>
        </w:tc>
        <w:tc>
          <w:tcPr>
            <w:tcW w:w="770" w:type="pct"/>
            <w:tcBorders>
              <w:top w:val="single" w:sz="4" w:space="0" w:color="auto"/>
              <w:left w:val="nil"/>
              <w:bottom w:val="single" w:sz="4" w:space="0" w:color="auto"/>
              <w:right w:val="nil"/>
            </w:tcBorders>
            <w:shd w:val="clear" w:color="auto" w:fill="auto"/>
          </w:tcPr>
          <w:p w14:paraId="07D5585B" w14:textId="77777777" w:rsidR="00D778AB" w:rsidRPr="00BF4D36" w:rsidRDefault="00D778AB" w:rsidP="00D778AB">
            <w:pPr>
              <w:pStyle w:val="Tabletext"/>
              <w:jc w:val="right"/>
            </w:pPr>
            <w:r w:rsidRPr="00BF4D36">
              <w:t>783.80</w:t>
            </w:r>
          </w:p>
        </w:tc>
      </w:tr>
      <w:tr w:rsidR="00D778AB" w:rsidRPr="00BF4D36" w14:paraId="2F222912" w14:textId="77777777" w:rsidTr="00D34DDD">
        <w:tc>
          <w:tcPr>
            <w:tcW w:w="712" w:type="pct"/>
            <w:tcBorders>
              <w:top w:val="single" w:sz="4" w:space="0" w:color="auto"/>
              <w:left w:val="nil"/>
              <w:bottom w:val="single" w:sz="4" w:space="0" w:color="auto"/>
              <w:right w:val="nil"/>
            </w:tcBorders>
            <w:shd w:val="clear" w:color="auto" w:fill="auto"/>
            <w:hideMark/>
          </w:tcPr>
          <w:p w14:paraId="2B782062" w14:textId="77777777" w:rsidR="00D778AB" w:rsidRPr="00BF4D36" w:rsidRDefault="00D778AB" w:rsidP="00D778AB">
            <w:pPr>
              <w:pStyle w:val="Tabletext"/>
            </w:pPr>
            <w:r w:rsidRPr="00BF4D36">
              <w:t>48918</w:t>
            </w:r>
          </w:p>
        </w:tc>
        <w:tc>
          <w:tcPr>
            <w:tcW w:w="3518" w:type="pct"/>
            <w:tcBorders>
              <w:top w:val="single" w:sz="4" w:space="0" w:color="auto"/>
              <w:left w:val="nil"/>
              <w:bottom w:val="single" w:sz="4" w:space="0" w:color="auto"/>
              <w:right w:val="nil"/>
            </w:tcBorders>
            <w:shd w:val="clear" w:color="auto" w:fill="auto"/>
            <w:hideMark/>
          </w:tcPr>
          <w:p w14:paraId="3A7F2BC4" w14:textId="77777777" w:rsidR="00D778AB" w:rsidRPr="00BF4D36" w:rsidRDefault="00D778AB" w:rsidP="00D778AB">
            <w:pPr>
              <w:pStyle w:val="Tabletext"/>
            </w:pPr>
            <w:r w:rsidRPr="00BF4D36">
              <w:t>Anatomic or reverse total shoulder replacement, including any of the following (if performed):</w:t>
            </w:r>
          </w:p>
          <w:p w14:paraId="3BBEC1B7" w14:textId="77777777" w:rsidR="00D778AB" w:rsidRPr="00BF4D36" w:rsidRDefault="00D778AB" w:rsidP="00D778AB">
            <w:pPr>
              <w:pStyle w:val="Tablea"/>
            </w:pPr>
            <w:r w:rsidRPr="00BF4D36">
              <w:t>(a) associated rotator cuff repair;</w:t>
            </w:r>
          </w:p>
          <w:p w14:paraId="201A5636" w14:textId="77777777" w:rsidR="00D778AB" w:rsidRPr="00BF4D36" w:rsidRDefault="00D778AB" w:rsidP="00D778AB">
            <w:pPr>
              <w:pStyle w:val="Tablea"/>
            </w:pPr>
            <w:r w:rsidRPr="00BF4D36">
              <w:t>(b) biceps tenodesis;</w:t>
            </w:r>
          </w:p>
          <w:p w14:paraId="2D6A0918" w14:textId="77777777" w:rsidR="00D778AB" w:rsidRPr="00BF4D36" w:rsidRDefault="00D778AB" w:rsidP="00D778AB">
            <w:pPr>
              <w:pStyle w:val="Tablea"/>
            </w:pPr>
            <w:r w:rsidRPr="00BF4D36">
              <w:t>(c) tuberosity osteotomy;</w:t>
            </w:r>
          </w:p>
          <w:p w14:paraId="57EBAF64" w14:textId="77777777" w:rsidR="00D778AB" w:rsidRPr="00BF4D36" w:rsidRDefault="00D778AB" w:rsidP="00D778AB">
            <w:pPr>
              <w:pStyle w:val="Tabletext"/>
            </w:pPr>
            <w:r w:rsidRPr="00BF4D36">
              <w:t xml:space="preserve">other than a service associated with a service to which </w:t>
            </w:r>
            <w:r w:rsidRPr="00BF4D36">
              <w:rPr>
                <w:lang w:eastAsia="en-US"/>
              </w:rPr>
              <w:t>another item in this Schedule</w:t>
            </w:r>
            <w:r w:rsidRPr="00BF4D36">
              <w:rPr>
                <w:i/>
                <w:lang w:eastAsia="en-US"/>
              </w:rPr>
              <w:t xml:space="preserve"> </w:t>
            </w:r>
            <w:r w:rsidRPr="00BF4D36">
              <w:rPr>
                <w:lang w:eastAsia="en-US"/>
              </w:rPr>
              <w:t>applies if the service described in the other item is for the purpose of performing a procedure on the shoulder region by open or arthroscopic means</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07B468B9" w14:textId="77777777" w:rsidR="00D778AB" w:rsidRPr="00BF4D36" w:rsidRDefault="00D778AB" w:rsidP="00D778AB">
            <w:pPr>
              <w:pStyle w:val="Tabletext"/>
              <w:jc w:val="right"/>
            </w:pPr>
            <w:r w:rsidRPr="00BF4D36">
              <w:t>1,567.50</w:t>
            </w:r>
          </w:p>
        </w:tc>
      </w:tr>
      <w:tr w:rsidR="00D778AB" w:rsidRPr="00BF4D36" w14:paraId="30715460" w14:textId="77777777" w:rsidTr="00D34DDD">
        <w:tc>
          <w:tcPr>
            <w:tcW w:w="712" w:type="pct"/>
            <w:tcBorders>
              <w:top w:val="single" w:sz="4" w:space="0" w:color="auto"/>
              <w:left w:val="nil"/>
              <w:bottom w:val="single" w:sz="4" w:space="0" w:color="auto"/>
              <w:right w:val="nil"/>
            </w:tcBorders>
            <w:shd w:val="clear" w:color="auto" w:fill="auto"/>
            <w:hideMark/>
          </w:tcPr>
          <w:p w14:paraId="4C8E634B" w14:textId="77777777" w:rsidR="00D778AB" w:rsidRPr="00BF4D36" w:rsidRDefault="00D778AB" w:rsidP="00D778AB">
            <w:pPr>
              <w:pStyle w:val="Tabletext"/>
            </w:pPr>
            <w:r w:rsidRPr="00BF4D36">
              <w:t>48921</w:t>
            </w:r>
          </w:p>
        </w:tc>
        <w:tc>
          <w:tcPr>
            <w:tcW w:w="3518" w:type="pct"/>
            <w:tcBorders>
              <w:top w:val="single" w:sz="4" w:space="0" w:color="auto"/>
              <w:left w:val="nil"/>
              <w:bottom w:val="single" w:sz="4" w:space="0" w:color="auto"/>
              <w:right w:val="nil"/>
            </w:tcBorders>
            <w:shd w:val="clear" w:color="auto" w:fill="auto"/>
            <w:hideMark/>
          </w:tcPr>
          <w:p w14:paraId="0D84003A" w14:textId="77777777" w:rsidR="00D778AB" w:rsidRPr="00BF4D36" w:rsidRDefault="00D778AB" w:rsidP="00D778AB">
            <w:pPr>
              <w:pStyle w:val="Tabletext"/>
            </w:pPr>
            <w:r w:rsidRPr="00BF4D36">
              <w:t>Shoulder, total replacement arthroplasty, revision of (H) (Anaes.) (Assist.)</w:t>
            </w:r>
          </w:p>
        </w:tc>
        <w:tc>
          <w:tcPr>
            <w:tcW w:w="770" w:type="pct"/>
            <w:tcBorders>
              <w:top w:val="single" w:sz="4" w:space="0" w:color="auto"/>
              <w:left w:val="nil"/>
              <w:bottom w:val="single" w:sz="4" w:space="0" w:color="auto"/>
              <w:right w:val="nil"/>
            </w:tcBorders>
            <w:shd w:val="clear" w:color="auto" w:fill="auto"/>
          </w:tcPr>
          <w:p w14:paraId="1C096B98" w14:textId="77777777" w:rsidR="00D778AB" w:rsidRPr="00BF4D36" w:rsidRDefault="00D778AB" w:rsidP="00D778AB">
            <w:pPr>
              <w:pStyle w:val="Tabletext"/>
              <w:jc w:val="right"/>
            </w:pPr>
            <w:r w:rsidRPr="00BF4D36">
              <w:t>1,616.30</w:t>
            </w:r>
          </w:p>
        </w:tc>
      </w:tr>
      <w:tr w:rsidR="00D778AB" w:rsidRPr="00BF4D36" w14:paraId="57918177" w14:textId="77777777" w:rsidTr="00D34DDD">
        <w:tc>
          <w:tcPr>
            <w:tcW w:w="712" w:type="pct"/>
            <w:tcBorders>
              <w:top w:val="single" w:sz="4" w:space="0" w:color="auto"/>
              <w:left w:val="nil"/>
              <w:bottom w:val="single" w:sz="4" w:space="0" w:color="auto"/>
              <w:right w:val="nil"/>
            </w:tcBorders>
            <w:shd w:val="clear" w:color="auto" w:fill="auto"/>
            <w:hideMark/>
          </w:tcPr>
          <w:p w14:paraId="06BEBC86" w14:textId="77777777" w:rsidR="00D778AB" w:rsidRPr="00BF4D36" w:rsidRDefault="00D778AB" w:rsidP="00D778AB">
            <w:pPr>
              <w:pStyle w:val="Tabletext"/>
            </w:pPr>
            <w:r w:rsidRPr="00BF4D36">
              <w:t>48924</w:t>
            </w:r>
          </w:p>
        </w:tc>
        <w:tc>
          <w:tcPr>
            <w:tcW w:w="3518" w:type="pct"/>
            <w:tcBorders>
              <w:top w:val="single" w:sz="4" w:space="0" w:color="auto"/>
              <w:left w:val="nil"/>
              <w:bottom w:val="single" w:sz="4" w:space="0" w:color="auto"/>
              <w:right w:val="nil"/>
            </w:tcBorders>
            <w:shd w:val="clear" w:color="auto" w:fill="auto"/>
            <w:hideMark/>
          </w:tcPr>
          <w:p w14:paraId="5E530565" w14:textId="77777777" w:rsidR="00D778AB" w:rsidRPr="00BF4D36" w:rsidRDefault="00D778AB" w:rsidP="00D778AB">
            <w:pPr>
              <w:pStyle w:val="Tabletext"/>
            </w:pPr>
            <w:r w:rsidRPr="00BF4D36">
              <w:t>Revision of total shoulder replacement, including either or both of the following (if performed):</w:t>
            </w:r>
          </w:p>
          <w:p w14:paraId="3202CDAE" w14:textId="77777777" w:rsidR="00D778AB" w:rsidRPr="00BF4D36" w:rsidRDefault="00D778AB" w:rsidP="00D778AB">
            <w:pPr>
              <w:pStyle w:val="Tablea"/>
            </w:pPr>
            <w:r w:rsidRPr="00BF4D36">
              <w:t>(a) bone graft to humerus;</w:t>
            </w:r>
          </w:p>
          <w:p w14:paraId="30996BD2" w14:textId="77777777" w:rsidR="00D778AB" w:rsidRPr="00BF4D36" w:rsidRDefault="00D778AB" w:rsidP="00D778AB">
            <w:pPr>
              <w:pStyle w:val="Tablea"/>
            </w:pPr>
            <w:r w:rsidRPr="00BF4D36">
              <w:t>(b) bone graft to scapula</w:t>
            </w:r>
          </w:p>
          <w:p w14:paraId="08CA2871"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4E7E1FA9" w14:textId="77777777" w:rsidR="00D778AB" w:rsidRPr="00BF4D36" w:rsidRDefault="00D778AB" w:rsidP="00D778AB">
            <w:pPr>
              <w:pStyle w:val="Tabletext"/>
              <w:jc w:val="right"/>
            </w:pPr>
            <w:r w:rsidRPr="00BF4D36">
              <w:t>1,861.30</w:t>
            </w:r>
          </w:p>
        </w:tc>
      </w:tr>
      <w:tr w:rsidR="00D778AB" w:rsidRPr="00BF4D36" w14:paraId="5C3A92B3" w14:textId="77777777" w:rsidTr="00D34DDD">
        <w:tc>
          <w:tcPr>
            <w:tcW w:w="712" w:type="pct"/>
            <w:tcBorders>
              <w:top w:val="single" w:sz="4" w:space="0" w:color="auto"/>
              <w:left w:val="nil"/>
              <w:bottom w:val="single" w:sz="4" w:space="0" w:color="auto"/>
              <w:right w:val="nil"/>
            </w:tcBorders>
            <w:shd w:val="clear" w:color="auto" w:fill="auto"/>
            <w:hideMark/>
          </w:tcPr>
          <w:p w14:paraId="0420A1BA" w14:textId="77777777" w:rsidR="00D778AB" w:rsidRPr="00BF4D36" w:rsidRDefault="00D778AB" w:rsidP="00D778AB">
            <w:pPr>
              <w:pStyle w:val="Tabletext"/>
            </w:pPr>
            <w:r w:rsidRPr="00BF4D36">
              <w:t>48927</w:t>
            </w:r>
          </w:p>
        </w:tc>
        <w:tc>
          <w:tcPr>
            <w:tcW w:w="3518" w:type="pct"/>
            <w:tcBorders>
              <w:top w:val="single" w:sz="4" w:space="0" w:color="auto"/>
              <w:left w:val="nil"/>
              <w:bottom w:val="single" w:sz="4" w:space="0" w:color="auto"/>
              <w:right w:val="nil"/>
            </w:tcBorders>
            <w:shd w:val="clear" w:color="auto" w:fill="auto"/>
            <w:hideMark/>
          </w:tcPr>
          <w:p w14:paraId="72E91AD5" w14:textId="77777777" w:rsidR="00D778AB" w:rsidRPr="00BF4D36" w:rsidRDefault="00D778AB" w:rsidP="00D778AB">
            <w:pPr>
              <w:pStyle w:val="Tabletext"/>
            </w:pPr>
            <w:r w:rsidRPr="00BF4D36">
              <w:t>Shoulder prosthesis, removal of (H) (Anaes.) (Assist.)</w:t>
            </w:r>
          </w:p>
        </w:tc>
        <w:tc>
          <w:tcPr>
            <w:tcW w:w="770" w:type="pct"/>
            <w:tcBorders>
              <w:top w:val="single" w:sz="4" w:space="0" w:color="auto"/>
              <w:left w:val="nil"/>
              <w:bottom w:val="single" w:sz="4" w:space="0" w:color="auto"/>
              <w:right w:val="nil"/>
            </w:tcBorders>
            <w:shd w:val="clear" w:color="auto" w:fill="auto"/>
          </w:tcPr>
          <w:p w14:paraId="73B75B68" w14:textId="77777777" w:rsidR="00D778AB" w:rsidRPr="00BF4D36" w:rsidRDefault="00D778AB" w:rsidP="00D778AB">
            <w:pPr>
              <w:pStyle w:val="Tabletext"/>
              <w:jc w:val="right"/>
            </w:pPr>
            <w:r w:rsidRPr="00BF4D36">
              <w:t>381.90</w:t>
            </w:r>
          </w:p>
        </w:tc>
      </w:tr>
      <w:tr w:rsidR="00D778AB" w:rsidRPr="00BF4D36" w14:paraId="74156EAC" w14:textId="77777777" w:rsidTr="00D34DDD">
        <w:tc>
          <w:tcPr>
            <w:tcW w:w="712" w:type="pct"/>
            <w:tcBorders>
              <w:top w:val="single" w:sz="4" w:space="0" w:color="auto"/>
              <w:left w:val="nil"/>
              <w:bottom w:val="single" w:sz="4" w:space="0" w:color="auto"/>
              <w:right w:val="nil"/>
            </w:tcBorders>
            <w:shd w:val="clear" w:color="auto" w:fill="auto"/>
            <w:hideMark/>
          </w:tcPr>
          <w:p w14:paraId="4E1AC8D9" w14:textId="77777777" w:rsidR="00D778AB" w:rsidRPr="00BF4D36" w:rsidRDefault="00D778AB" w:rsidP="00D778AB">
            <w:pPr>
              <w:pStyle w:val="Tabletext"/>
            </w:pPr>
            <w:r w:rsidRPr="00BF4D36">
              <w:lastRenderedPageBreak/>
              <w:t>48939</w:t>
            </w:r>
          </w:p>
        </w:tc>
        <w:tc>
          <w:tcPr>
            <w:tcW w:w="3518" w:type="pct"/>
            <w:tcBorders>
              <w:top w:val="single" w:sz="4" w:space="0" w:color="auto"/>
              <w:left w:val="nil"/>
              <w:bottom w:val="single" w:sz="4" w:space="0" w:color="auto"/>
              <w:right w:val="nil"/>
            </w:tcBorders>
            <w:shd w:val="clear" w:color="auto" w:fill="auto"/>
            <w:hideMark/>
          </w:tcPr>
          <w:p w14:paraId="74981547" w14:textId="77777777" w:rsidR="00D778AB" w:rsidRPr="00BF4D36" w:rsidRDefault="00D778AB" w:rsidP="00D778AB">
            <w:pPr>
              <w:pStyle w:val="Tabletext"/>
            </w:pPr>
            <w:r w:rsidRPr="00BF4D36">
              <w:t>Shoulder, arthrodesis of, with synovectomy if performed (H) (Anaes.) (Assist.)</w:t>
            </w:r>
          </w:p>
        </w:tc>
        <w:tc>
          <w:tcPr>
            <w:tcW w:w="770" w:type="pct"/>
            <w:tcBorders>
              <w:top w:val="single" w:sz="4" w:space="0" w:color="auto"/>
              <w:left w:val="nil"/>
              <w:bottom w:val="single" w:sz="4" w:space="0" w:color="auto"/>
              <w:right w:val="nil"/>
            </w:tcBorders>
            <w:shd w:val="clear" w:color="auto" w:fill="auto"/>
          </w:tcPr>
          <w:p w14:paraId="09754CF1" w14:textId="77777777" w:rsidR="00D778AB" w:rsidRPr="00BF4D36" w:rsidRDefault="00D778AB" w:rsidP="00D778AB">
            <w:pPr>
              <w:pStyle w:val="Tabletext"/>
              <w:jc w:val="right"/>
            </w:pPr>
            <w:r w:rsidRPr="00BF4D36">
              <w:t>1,126.55</w:t>
            </w:r>
          </w:p>
        </w:tc>
      </w:tr>
      <w:tr w:rsidR="00D778AB" w:rsidRPr="00BF4D36" w14:paraId="18D0FBA9" w14:textId="77777777" w:rsidTr="00D34DDD">
        <w:tc>
          <w:tcPr>
            <w:tcW w:w="712" w:type="pct"/>
            <w:tcBorders>
              <w:top w:val="single" w:sz="4" w:space="0" w:color="auto"/>
              <w:left w:val="nil"/>
              <w:bottom w:val="single" w:sz="4" w:space="0" w:color="auto"/>
              <w:right w:val="nil"/>
            </w:tcBorders>
            <w:shd w:val="clear" w:color="auto" w:fill="auto"/>
            <w:hideMark/>
          </w:tcPr>
          <w:p w14:paraId="7543B45E" w14:textId="77777777" w:rsidR="00D778AB" w:rsidRPr="00BF4D36" w:rsidRDefault="00D778AB" w:rsidP="00D778AB">
            <w:pPr>
              <w:pStyle w:val="Tabletext"/>
            </w:pPr>
            <w:r w:rsidRPr="00BF4D36">
              <w:t>48942</w:t>
            </w:r>
          </w:p>
        </w:tc>
        <w:tc>
          <w:tcPr>
            <w:tcW w:w="3518" w:type="pct"/>
            <w:tcBorders>
              <w:top w:val="single" w:sz="4" w:space="0" w:color="auto"/>
              <w:left w:val="nil"/>
              <w:bottom w:val="single" w:sz="4" w:space="0" w:color="auto"/>
              <w:right w:val="nil"/>
            </w:tcBorders>
            <w:shd w:val="clear" w:color="auto" w:fill="auto"/>
            <w:hideMark/>
          </w:tcPr>
          <w:p w14:paraId="416B6BF7" w14:textId="77777777" w:rsidR="00D778AB" w:rsidRPr="00BF4D36" w:rsidRDefault="00D778AB" w:rsidP="00D778AB">
            <w:pPr>
              <w:pStyle w:val="Tabletext"/>
            </w:pPr>
            <w:r w:rsidRPr="00BF4D36">
              <w:t>Arthrodesis of shoulder, with</w:t>
            </w:r>
            <w:r w:rsidRPr="00BF4D36">
              <w:rPr>
                <w:i/>
              </w:rPr>
              <w:t xml:space="preserve"> </w:t>
            </w:r>
            <w:r w:rsidRPr="00BF4D36">
              <w:t>bone grafting or internal fixation, including either or both of the following (if performed):</w:t>
            </w:r>
          </w:p>
          <w:p w14:paraId="5119B946" w14:textId="77777777" w:rsidR="00D778AB" w:rsidRPr="00BF4D36" w:rsidRDefault="00D778AB" w:rsidP="00D778AB">
            <w:pPr>
              <w:pStyle w:val="Tablea"/>
            </w:pPr>
            <w:r w:rsidRPr="00BF4D36">
              <w:t>(a) removal of prosthesis;</w:t>
            </w:r>
          </w:p>
          <w:p w14:paraId="62E58466" w14:textId="77777777" w:rsidR="00D778AB" w:rsidRPr="00BF4D36" w:rsidRDefault="00D778AB" w:rsidP="00D778AB">
            <w:pPr>
              <w:pStyle w:val="Tablea"/>
            </w:pPr>
            <w:r w:rsidRPr="00BF4D36">
              <w:t>(b) synovectomy;</w:t>
            </w:r>
          </w:p>
          <w:p w14:paraId="1A153252" w14:textId="30D00365" w:rsidR="00D778AB" w:rsidRPr="00BF4D36" w:rsidRDefault="00D778AB" w:rsidP="00D778AB">
            <w:pPr>
              <w:pStyle w:val="Tabletext"/>
            </w:pPr>
            <w:r w:rsidRPr="00BF4D36">
              <w:t>other than a service associated with a service to which item 48245, 48248,</w:t>
            </w:r>
            <w:r w:rsidRPr="00BF4D36">
              <w:rPr>
                <w:i/>
              </w:rPr>
              <w:t xml:space="preserve"> </w:t>
            </w:r>
            <w:r w:rsidRPr="00BF4D36">
              <w:t>48251, 48254 or 48257 applies</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3A383188" w14:textId="77777777" w:rsidR="00D778AB" w:rsidRPr="00BF4D36" w:rsidRDefault="00D778AB" w:rsidP="00D778AB">
            <w:pPr>
              <w:pStyle w:val="Tabletext"/>
              <w:jc w:val="right"/>
            </w:pPr>
            <w:r w:rsidRPr="00BF4D36">
              <w:t>1,469.40</w:t>
            </w:r>
          </w:p>
        </w:tc>
      </w:tr>
      <w:tr w:rsidR="00D778AB" w:rsidRPr="00BF4D36" w14:paraId="33200D24" w14:textId="77777777" w:rsidTr="00D34DDD">
        <w:tc>
          <w:tcPr>
            <w:tcW w:w="712" w:type="pct"/>
            <w:tcBorders>
              <w:top w:val="single" w:sz="4" w:space="0" w:color="auto"/>
              <w:left w:val="nil"/>
              <w:bottom w:val="single" w:sz="4" w:space="0" w:color="auto"/>
              <w:right w:val="nil"/>
            </w:tcBorders>
            <w:shd w:val="clear" w:color="auto" w:fill="auto"/>
            <w:hideMark/>
          </w:tcPr>
          <w:p w14:paraId="2453404A" w14:textId="77777777" w:rsidR="00D778AB" w:rsidRPr="00BF4D36" w:rsidRDefault="00D778AB" w:rsidP="00D778AB">
            <w:pPr>
              <w:pStyle w:val="Tabletext"/>
            </w:pPr>
            <w:r w:rsidRPr="00BF4D36">
              <w:t>48945</w:t>
            </w:r>
          </w:p>
        </w:tc>
        <w:tc>
          <w:tcPr>
            <w:tcW w:w="3518" w:type="pct"/>
            <w:tcBorders>
              <w:top w:val="single" w:sz="4" w:space="0" w:color="auto"/>
              <w:left w:val="nil"/>
              <w:bottom w:val="single" w:sz="4" w:space="0" w:color="auto"/>
              <w:right w:val="nil"/>
            </w:tcBorders>
            <w:shd w:val="clear" w:color="auto" w:fill="auto"/>
            <w:hideMark/>
          </w:tcPr>
          <w:p w14:paraId="28D60BB6" w14:textId="77777777" w:rsidR="00D778AB" w:rsidRPr="00BF4D36" w:rsidRDefault="00D778AB" w:rsidP="00D778AB">
            <w:pPr>
              <w:pStyle w:val="Tabletext"/>
            </w:pPr>
            <w:r w:rsidRPr="00BF4D36">
              <w:t>Shoulder, diagnostic arthroscopy of (including biopsy)—other than a service associated with another arthroscopic procedure of the shoulder region (H) (Anaes.) (Assist.)</w:t>
            </w:r>
          </w:p>
        </w:tc>
        <w:tc>
          <w:tcPr>
            <w:tcW w:w="770" w:type="pct"/>
            <w:tcBorders>
              <w:top w:val="single" w:sz="4" w:space="0" w:color="auto"/>
              <w:left w:val="nil"/>
              <w:bottom w:val="single" w:sz="4" w:space="0" w:color="auto"/>
              <w:right w:val="nil"/>
            </w:tcBorders>
            <w:shd w:val="clear" w:color="auto" w:fill="auto"/>
          </w:tcPr>
          <w:p w14:paraId="368BFAC4" w14:textId="77777777" w:rsidR="00D778AB" w:rsidRPr="00BF4D36" w:rsidRDefault="00D778AB" w:rsidP="00D778AB">
            <w:pPr>
              <w:pStyle w:val="Tabletext"/>
              <w:jc w:val="right"/>
            </w:pPr>
            <w:r w:rsidRPr="00BF4D36">
              <w:t>284.00</w:t>
            </w:r>
          </w:p>
        </w:tc>
      </w:tr>
      <w:tr w:rsidR="00D778AB" w:rsidRPr="00BF4D36" w14:paraId="6A692DE1" w14:textId="77777777" w:rsidTr="00D34DDD">
        <w:tc>
          <w:tcPr>
            <w:tcW w:w="712" w:type="pct"/>
            <w:tcBorders>
              <w:top w:val="single" w:sz="4" w:space="0" w:color="auto"/>
              <w:left w:val="nil"/>
              <w:bottom w:val="single" w:sz="4" w:space="0" w:color="auto"/>
              <w:right w:val="nil"/>
            </w:tcBorders>
            <w:shd w:val="clear" w:color="auto" w:fill="auto"/>
            <w:hideMark/>
          </w:tcPr>
          <w:p w14:paraId="6FA4F30B" w14:textId="77777777" w:rsidR="00D778AB" w:rsidRPr="00BF4D36" w:rsidRDefault="00D778AB" w:rsidP="00D778AB">
            <w:pPr>
              <w:pStyle w:val="Tabletext"/>
            </w:pPr>
            <w:r w:rsidRPr="00BF4D36">
              <w:t>48948</w:t>
            </w:r>
          </w:p>
        </w:tc>
        <w:tc>
          <w:tcPr>
            <w:tcW w:w="3518" w:type="pct"/>
            <w:tcBorders>
              <w:top w:val="single" w:sz="4" w:space="0" w:color="auto"/>
              <w:left w:val="nil"/>
              <w:bottom w:val="single" w:sz="4" w:space="0" w:color="auto"/>
              <w:right w:val="nil"/>
            </w:tcBorders>
            <w:shd w:val="clear" w:color="auto" w:fill="auto"/>
            <w:hideMark/>
          </w:tcPr>
          <w:p w14:paraId="260CEC73" w14:textId="77777777" w:rsidR="00D778AB" w:rsidRPr="00BF4D36" w:rsidRDefault="00D778AB" w:rsidP="00D778AB">
            <w:pPr>
              <w:pStyle w:val="Tabletext"/>
            </w:pPr>
            <w:r w:rsidRPr="00BF4D36">
              <w:t>Shoulder, arthroscopic surgery of, involving any one or more of: removal of loose bodies; decompression of calcium deposit; debridement of labrum, synovium or rotator cuff; or chondroplasty—other than a service associated with another arthroscopic procedure of the shoulder region (H) (Anaes.) (Assist.)</w:t>
            </w:r>
          </w:p>
        </w:tc>
        <w:tc>
          <w:tcPr>
            <w:tcW w:w="770" w:type="pct"/>
            <w:tcBorders>
              <w:top w:val="single" w:sz="4" w:space="0" w:color="auto"/>
              <w:left w:val="nil"/>
              <w:bottom w:val="single" w:sz="4" w:space="0" w:color="auto"/>
              <w:right w:val="nil"/>
            </w:tcBorders>
            <w:shd w:val="clear" w:color="auto" w:fill="auto"/>
          </w:tcPr>
          <w:p w14:paraId="58D7D091" w14:textId="77777777" w:rsidR="00D778AB" w:rsidRPr="00BF4D36" w:rsidRDefault="00D778AB" w:rsidP="00D778AB">
            <w:pPr>
              <w:pStyle w:val="Tabletext"/>
              <w:jc w:val="right"/>
            </w:pPr>
            <w:r w:rsidRPr="00BF4D36">
              <w:t>636.75</w:t>
            </w:r>
          </w:p>
        </w:tc>
      </w:tr>
      <w:tr w:rsidR="00D778AB" w:rsidRPr="00BF4D36" w14:paraId="3CE56397" w14:textId="77777777" w:rsidTr="00D34DDD">
        <w:tc>
          <w:tcPr>
            <w:tcW w:w="712" w:type="pct"/>
            <w:tcBorders>
              <w:top w:val="single" w:sz="4" w:space="0" w:color="auto"/>
              <w:left w:val="nil"/>
              <w:bottom w:val="single" w:sz="4" w:space="0" w:color="auto"/>
              <w:right w:val="nil"/>
            </w:tcBorders>
            <w:shd w:val="clear" w:color="auto" w:fill="auto"/>
            <w:hideMark/>
          </w:tcPr>
          <w:p w14:paraId="6011FD75" w14:textId="77777777" w:rsidR="00D778AB" w:rsidRPr="00BF4D36" w:rsidRDefault="00D778AB" w:rsidP="00D778AB">
            <w:pPr>
              <w:pStyle w:val="Tabletext"/>
            </w:pPr>
            <w:r w:rsidRPr="00BF4D36">
              <w:t>48951</w:t>
            </w:r>
          </w:p>
        </w:tc>
        <w:tc>
          <w:tcPr>
            <w:tcW w:w="3518" w:type="pct"/>
            <w:tcBorders>
              <w:top w:val="single" w:sz="4" w:space="0" w:color="auto"/>
              <w:left w:val="nil"/>
              <w:bottom w:val="single" w:sz="4" w:space="0" w:color="auto"/>
              <w:right w:val="nil"/>
            </w:tcBorders>
            <w:shd w:val="clear" w:color="auto" w:fill="auto"/>
            <w:hideMark/>
          </w:tcPr>
          <w:p w14:paraId="2D3560D9" w14:textId="51D982F0" w:rsidR="00D778AB" w:rsidRPr="00BF4D36" w:rsidRDefault="00D778AB" w:rsidP="00D778AB">
            <w:pPr>
              <w:pStyle w:val="Tabletext"/>
            </w:pPr>
            <w:r w:rsidRPr="00BF4D36">
              <w:t>Shoulder, arthroscopic division of coraco</w:t>
            </w:r>
            <w:r w:rsidR="00043BF2">
              <w:noBreakHyphen/>
            </w:r>
            <w:r w:rsidRPr="00BF4D36">
              <w:t>acromial ligament including acromioplasty—other than a service associated with another arthroscopic procedure of the shoulder region (H) (Anaes.) (Assist.)</w:t>
            </w:r>
          </w:p>
        </w:tc>
        <w:tc>
          <w:tcPr>
            <w:tcW w:w="770" w:type="pct"/>
            <w:tcBorders>
              <w:top w:val="single" w:sz="4" w:space="0" w:color="auto"/>
              <w:left w:val="nil"/>
              <w:bottom w:val="single" w:sz="4" w:space="0" w:color="auto"/>
              <w:right w:val="nil"/>
            </w:tcBorders>
            <w:shd w:val="clear" w:color="auto" w:fill="auto"/>
          </w:tcPr>
          <w:p w14:paraId="73D13B85" w14:textId="77777777" w:rsidR="00D778AB" w:rsidRPr="00BF4D36" w:rsidRDefault="00D778AB" w:rsidP="00D778AB">
            <w:pPr>
              <w:pStyle w:val="Tabletext"/>
              <w:jc w:val="right"/>
            </w:pPr>
            <w:r w:rsidRPr="00BF4D36">
              <w:t>930.65</w:t>
            </w:r>
          </w:p>
        </w:tc>
      </w:tr>
      <w:tr w:rsidR="00D778AB" w:rsidRPr="00BF4D36" w14:paraId="243A502C" w14:textId="77777777" w:rsidTr="00D34DDD">
        <w:tc>
          <w:tcPr>
            <w:tcW w:w="712" w:type="pct"/>
            <w:tcBorders>
              <w:top w:val="single" w:sz="4" w:space="0" w:color="auto"/>
              <w:left w:val="nil"/>
              <w:bottom w:val="single" w:sz="4" w:space="0" w:color="auto"/>
              <w:right w:val="nil"/>
            </w:tcBorders>
            <w:shd w:val="clear" w:color="auto" w:fill="auto"/>
            <w:hideMark/>
          </w:tcPr>
          <w:p w14:paraId="472A5E83" w14:textId="77777777" w:rsidR="00D778AB" w:rsidRPr="00BF4D36" w:rsidRDefault="00D778AB" w:rsidP="00D778AB">
            <w:pPr>
              <w:pStyle w:val="Tabletext"/>
            </w:pPr>
            <w:r w:rsidRPr="00BF4D36">
              <w:t>48954</w:t>
            </w:r>
          </w:p>
        </w:tc>
        <w:tc>
          <w:tcPr>
            <w:tcW w:w="3518" w:type="pct"/>
            <w:tcBorders>
              <w:top w:val="single" w:sz="4" w:space="0" w:color="auto"/>
              <w:left w:val="nil"/>
              <w:bottom w:val="single" w:sz="4" w:space="0" w:color="auto"/>
              <w:right w:val="nil"/>
            </w:tcBorders>
            <w:shd w:val="clear" w:color="auto" w:fill="auto"/>
            <w:hideMark/>
          </w:tcPr>
          <w:p w14:paraId="3F78AC72" w14:textId="77777777" w:rsidR="00D778AB" w:rsidRPr="00BF4D36" w:rsidRDefault="00D778AB" w:rsidP="00D778AB">
            <w:pPr>
              <w:pStyle w:val="Tabletext"/>
            </w:pPr>
            <w:r w:rsidRPr="00BF4D36">
              <w:t xml:space="preserve">Synovectomy of shoulder, performed as an independent procedure, including release of contracture (if performed), other than a service associated with a service to which </w:t>
            </w:r>
            <w:r w:rsidRPr="00BF4D36">
              <w:rPr>
                <w:lang w:eastAsia="en-US"/>
              </w:rPr>
              <w:t>another item in this Schedule</w:t>
            </w:r>
            <w:r w:rsidRPr="00BF4D36">
              <w:rPr>
                <w:i/>
                <w:lang w:eastAsia="en-US"/>
              </w:rPr>
              <w:t xml:space="preserve"> </w:t>
            </w:r>
            <w:r w:rsidRPr="00BF4D36">
              <w:rPr>
                <w:lang w:eastAsia="en-US"/>
              </w:rPr>
              <w:t xml:space="preserve">applies if the service described in the other item is for the purpose of performing a procedure on the shoulder region by arthroscopic means </w:t>
            </w:r>
            <w:r w:rsidRPr="00BF4D36">
              <w:t>(H) (Anaes.) (Assist.)</w:t>
            </w:r>
          </w:p>
        </w:tc>
        <w:tc>
          <w:tcPr>
            <w:tcW w:w="770" w:type="pct"/>
            <w:tcBorders>
              <w:top w:val="single" w:sz="4" w:space="0" w:color="auto"/>
              <w:left w:val="nil"/>
              <w:bottom w:val="single" w:sz="4" w:space="0" w:color="auto"/>
              <w:right w:val="nil"/>
            </w:tcBorders>
            <w:shd w:val="clear" w:color="auto" w:fill="auto"/>
          </w:tcPr>
          <w:p w14:paraId="137C57A0" w14:textId="77777777" w:rsidR="00D778AB" w:rsidRPr="00BF4D36" w:rsidRDefault="00D778AB" w:rsidP="00D778AB">
            <w:pPr>
              <w:pStyle w:val="Tabletext"/>
              <w:jc w:val="right"/>
            </w:pPr>
            <w:r w:rsidRPr="00BF4D36">
              <w:t>979.60</w:t>
            </w:r>
          </w:p>
        </w:tc>
      </w:tr>
      <w:tr w:rsidR="00D778AB" w:rsidRPr="00BF4D36" w14:paraId="14DA4283" w14:textId="77777777" w:rsidTr="00D34DDD">
        <w:tc>
          <w:tcPr>
            <w:tcW w:w="712" w:type="pct"/>
            <w:tcBorders>
              <w:top w:val="single" w:sz="4" w:space="0" w:color="auto"/>
              <w:left w:val="nil"/>
              <w:bottom w:val="single" w:sz="4" w:space="0" w:color="auto"/>
              <w:right w:val="nil"/>
            </w:tcBorders>
            <w:shd w:val="clear" w:color="auto" w:fill="auto"/>
          </w:tcPr>
          <w:p w14:paraId="6C22608E" w14:textId="77777777" w:rsidR="00D778AB" w:rsidRPr="00BF4D36" w:rsidRDefault="00D778AB" w:rsidP="00D778AB">
            <w:pPr>
              <w:pStyle w:val="Tabletext"/>
            </w:pPr>
            <w:r w:rsidRPr="00BF4D36">
              <w:t>48958</w:t>
            </w:r>
          </w:p>
        </w:tc>
        <w:tc>
          <w:tcPr>
            <w:tcW w:w="3518" w:type="pct"/>
            <w:tcBorders>
              <w:top w:val="single" w:sz="4" w:space="0" w:color="auto"/>
              <w:left w:val="nil"/>
              <w:bottom w:val="single" w:sz="4" w:space="0" w:color="auto"/>
              <w:right w:val="nil"/>
            </w:tcBorders>
            <w:shd w:val="clear" w:color="auto" w:fill="auto"/>
          </w:tcPr>
          <w:p w14:paraId="7DDF06BE" w14:textId="1203D80B" w:rsidR="00D778AB" w:rsidRPr="00BF4D36" w:rsidRDefault="00D778AB" w:rsidP="00D778AB">
            <w:pPr>
              <w:pStyle w:val="Tabletext"/>
            </w:pPr>
            <w:r w:rsidRPr="00BF4D36">
              <w:t>Joint stabilisation procedure for multi</w:t>
            </w:r>
            <w:r w:rsidR="00043BF2">
              <w:noBreakHyphen/>
            </w:r>
            <w:r w:rsidRPr="00BF4D36">
              <w:t>directional instability of shoulder, anterior or posterior repair, by open or arthroscopic</w:t>
            </w:r>
            <w:r w:rsidRPr="00BF4D36">
              <w:rPr>
                <w:i/>
              </w:rPr>
              <w:t xml:space="preserve"> </w:t>
            </w:r>
            <w:r w:rsidRPr="00BF4D36">
              <w:t xml:space="preserve">means, including labral repair or reattachment (if performed), excluding bone grafting and removal of hardware, other than a service associated with a service to which </w:t>
            </w:r>
            <w:r w:rsidRPr="00BF4D36">
              <w:rPr>
                <w:lang w:eastAsia="en-US"/>
              </w:rPr>
              <w:t>another item in this Schedule</w:t>
            </w:r>
            <w:r w:rsidRPr="00BF4D36">
              <w:rPr>
                <w:i/>
                <w:lang w:eastAsia="en-US"/>
              </w:rPr>
              <w:t xml:space="preserve"> </w:t>
            </w:r>
            <w:r w:rsidRPr="00BF4D36">
              <w:rPr>
                <w:lang w:eastAsia="en-US"/>
              </w:rPr>
              <w:t>applies if the service described in the other item is for the purpose of performing a procedure on the shoulder region by arthroscopic means</w:t>
            </w:r>
            <w:r w:rsidRPr="00BF4D36">
              <w:t xml:space="preserve"> (H) (Anaes.) (Assist.)</w:t>
            </w:r>
          </w:p>
        </w:tc>
        <w:tc>
          <w:tcPr>
            <w:tcW w:w="770" w:type="pct"/>
            <w:tcBorders>
              <w:top w:val="single" w:sz="4" w:space="0" w:color="auto"/>
              <w:left w:val="nil"/>
              <w:bottom w:val="single" w:sz="4" w:space="0" w:color="auto"/>
              <w:right w:val="nil"/>
            </w:tcBorders>
            <w:shd w:val="clear" w:color="auto" w:fill="auto"/>
          </w:tcPr>
          <w:p w14:paraId="70129B3C" w14:textId="77777777" w:rsidR="00D778AB" w:rsidRPr="00BF4D36" w:rsidRDefault="00D778AB" w:rsidP="00D778AB">
            <w:pPr>
              <w:pStyle w:val="Tabletext"/>
              <w:jc w:val="right"/>
            </w:pPr>
            <w:r w:rsidRPr="00BF4D36">
              <w:t>1,126.55</w:t>
            </w:r>
          </w:p>
        </w:tc>
      </w:tr>
      <w:tr w:rsidR="00D778AB" w:rsidRPr="00BF4D36" w14:paraId="7EDEB43D" w14:textId="77777777" w:rsidTr="00D34DDD">
        <w:tc>
          <w:tcPr>
            <w:tcW w:w="712" w:type="pct"/>
            <w:tcBorders>
              <w:top w:val="single" w:sz="4" w:space="0" w:color="auto"/>
              <w:left w:val="nil"/>
              <w:bottom w:val="single" w:sz="4" w:space="0" w:color="auto"/>
              <w:right w:val="nil"/>
            </w:tcBorders>
            <w:shd w:val="clear" w:color="auto" w:fill="auto"/>
            <w:hideMark/>
          </w:tcPr>
          <w:p w14:paraId="14365CDB" w14:textId="77777777" w:rsidR="00D778AB" w:rsidRPr="00BF4D36" w:rsidRDefault="00D778AB" w:rsidP="00D778AB">
            <w:pPr>
              <w:pStyle w:val="Tabletext"/>
            </w:pPr>
            <w:r w:rsidRPr="00BF4D36">
              <w:t>48960</w:t>
            </w:r>
          </w:p>
        </w:tc>
        <w:tc>
          <w:tcPr>
            <w:tcW w:w="3518" w:type="pct"/>
            <w:tcBorders>
              <w:top w:val="single" w:sz="4" w:space="0" w:color="auto"/>
              <w:left w:val="nil"/>
              <w:bottom w:val="single" w:sz="4" w:space="0" w:color="auto"/>
              <w:right w:val="nil"/>
            </w:tcBorders>
            <w:shd w:val="clear" w:color="auto" w:fill="auto"/>
            <w:hideMark/>
          </w:tcPr>
          <w:p w14:paraId="0494F90E" w14:textId="77777777" w:rsidR="00D778AB" w:rsidRPr="00BF4D36" w:rsidRDefault="00D778AB" w:rsidP="00D778AB">
            <w:pPr>
              <w:pStyle w:val="Tabletext"/>
            </w:pPr>
            <w:r w:rsidRPr="00BF4D36">
              <w:t>Shoulder, reconstruction or repair of, including repair of rotator cuff by arthroscopic, arthroscopic assisted or mini open means; arthroscopic acromioplasty; or resection of acromioclavicular joint by separate approach when performed—other than a service associated with another procedure of the shoulder region (H) (Anaes.) (Assist.)</w:t>
            </w:r>
          </w:p>
        </w:tc>
        <w:tc>
          <w:tcPr>
            <w:tcW w:w="770" w:type="pct"/>
            <w:tcBorders>
              <w:top w:val="single" w:sz="4" w:space="0" w:color="auto"/>
              <w:left w:val="nil"/>
              <w:bottom w:val="single" w:sz="4" w:space="0" w:color="auto"/>
              <w:right w:val="nil"/>
            </w:tcBorders>
            <w:shd w:val="clear" w:color="auto" w:fill="auto"/>
          </w:tcPr>
          <w:p w14:paraId="62234A1A" w14:textId="77777777" w:rsidR="00D778AB" w:rsidRPr="00BF4D36" w:rsidRDefault="00D778AB" w:rsidP="00D778AB">
            <w:pPr>
              <w:pStyle w:val="Tabletext"/>
              <w:jc w:val="right"/>
            </w:pPr>
            <w:r w:rsidRPr="00BF4D36">
              <w:t>979.60</w:t>
            </w:r>
          </w:p>
        </w:tc>
      </w:tr>
      <w:tr w:rsidR="00D778AB" w:rsidRPr="00BF4D36" w14:paraId="67D59C8A" w14:textId="77777777" w:rsidTr="00D34DDD">
        <w:tc>
          <w:tcPr>
            <w:tcW w:w="712" w:type="pct"/>
            <w:tcBorders>
              <w:top w:val="single" w:sz="4" w:space="0" w:color="auto"/>
              <w:left w:val="nil"/>
              <w:bottom w:val="single" w:sz="4" w:space="0" w:color="auto"/>
              <w:right w:val="nil"/>
            </w:tcBorders>
            <w:shd w:val="clear" w:color="auto" w:fill="auto"/>
          </w:tcPr>
          <w:p w14:paraId="40B57E79" w14:textId="77777777" w:rsidR="00D778AB" w:rsidRPr="00BF4D36" w:rsidRDefault="00D778AB" w:rsidP="00D778AB">
            <w:pPr>
              <w:pStyle w:val="Tabletext"/>
            </w:pPr>
            <w:r w:rsidRPr="00BF4D36">
              <w:t>48972</w:t>
            </w:r>
          </w:p>
        </w:tc>
        <w:tc>
          <w:tcPr>
            <w:tcW w:w="3518" w:type="pct"/>
            <w:tcBorders>
              <w:top w:val="single" w:sz="4" w:space="0" w:color="auto"/>
              <w:left w:val="nil"/>
              <w:bottom w:val="single" w:sz="4" w:space="0" w:color="auto"/>
              <w:right w:val="nil"/>
            </w:tcBorders>
            <w:shd w:val="clear" w:color="auto" w:fill="auto"/>
          </w:tcPr>
          <w:p w14:paraId="0DC1BA9B" w14:textId="77777777" w:rsidR="00D778AB" w:rsidRPr="00BF4D36" w:rsidRDefault="00D778AB" w:rsidP="00D778AB">
            <w:pPr>
              <w:pStyle w:val="Tabletext"/>
            </w:pPr>
            <w:r w:rsidRPr="00BF4D36">
              <w:t>Tenodesis of biceps, by open or arthroscopic means, performed as an independent procedure (H) (Anaes.) (Assist.)</w:t>
            </w:r>
          </w:p>
        </w:tc>
        <w:tc>
          <w:tcPr>
            <w:tcW w:w="770" w:type="pct"/>
            <w:tcBorders>
              <w:top w:val="single" w:sz="4" w:space="0" w:color="auto"/>
              <w:left w:val="nil"/>
              <w:bottom w:val="single" w:sz="4" w:space="0" w:color="auto"/>
              <w:right w:val="nil"/>
            </w:tcBorders>
            <w:shd w:val="clear" w:color="auto" w:fill="auto"/>
          </w:tcPr>
          <w:p w14:paraId="5C208D32" w14:textId="77777777" w:rsidR="00D778AB" w:rsidRPr="00BF4D36" w:rsidRDefault="00D778AB" w:rsidP="00D778AB">
            <w:pPr>
              <w:pStyle w:val="Tabletext"/>
              <w:jc w:val="right"/>
            </w:pPr>
            <w:r w:rsidRPr="00BF4D36">
              <w:t>450.50</w:t>
            </w:r>
          </w:p>
        </w:tc>
      </w:tr>
      <w:tr w:rsidR="00D778AB" w:rsidRPr="00BF4D36" w14:paraId="0868A658" w14:textId="77777777" w:rsidTr="00D34DDD">
        <w:tc>
          <w:tcPr>
            <w:tcW w:w="712" w:type="pct"/>
            <w:tcBorders>
              <w:top w:val="single" w:sz="4" w:space="0" w:color="auto"/>
              <w:left w:val="nil"/>
              <w:bottom w:val="single" w:sz="4" w:space="0" w:color="auto"/>
              <w:right w:val="nil"/>
            </w:tcBorders>
            <w:shd w:val="clear" w:color="auto" w:fill="auto"/>
          </w:tcPr>
          <w:p w14:paraId="08E3511F" w14:textId="77777777" w:rsidR="00D778AB" w:rsidRPr="00BF4D36" w:rsidRDefault="00D778AB" w:rsidP="00D778AB">
            <w:pPr>
              <w:pStyle w:val="Tabletext"/>
            </w:pPr>
            <w:r w:rsidRPr="00BF4D36">
              <w:t>48980</w:t>
            </w:r>
          </w:p>
        </w:tc>
        <w:tc>
          <w:tcPr>
            <w:tcW w:w="3518" w:type="pct"/>
            <w:tcBorders>
              <w:top w:val="single" w:sz="4" w:space="0" w:color="auto"/>
              <w:left w:val="nil"/>
              <w:bottom w:val="single" w:sz="4" w:space="0" w:color="auto"/>
              <w:right w:val="nil"/>
            </w:tcBorders>
            <w:shd w:val="clear" w:color="auto" w:fill="auto"/>
          </w:tcPr>
          <w:p w14:paraId="13ABD6D3" w14:textId="380172D9" w:rsidR="00D778AB" w:rsidRPr="00BF4D36" w:rsidRDefault="00D778AB" w:rsidP="00D778AB">
            <w:pPr>
              <w:pStyle w:val="Tabletext"/>
            </w:pPr>
            <w:r w:rsidRPr="00BF4D36">
              <w:t>Excision of heterotopic ossification, myositis ossificans or post</w:t>
            </w:r>
            <w:r w:rsidR="00043BF2">
              <w:noBreakHyphen/>
            </w:r>
            <w:r w:rsidRPr="00BF4D36">
              <w:t>traumatic ossification in the shoulder girdle (H) (Anaes.) (Assist.)</w:t>
            </w:r>
          </w:p>
        </w:tc>
        <w:tc>
          <w:tcPr>
            <w:tcW w:w="770" w:type="pct"/>
            <w:tcBorders>
              <w:top w:val="single" w:sz="4" w:space="0" w:color="auto"/>
              <w:left w:val="nil"/>
              <w:bottom w:val="single" w:sz="4" w:space="0" w:color="auto"/>
              <w:right w:val="nil"/>
            </w:tcBorders>
            <w:shd w:val="clear" w:color="auto" w:fill="auto"/>
          </w:tcPr>
          <w:p w14:paraId="425D17D9" w14:textId="77777777" w:rsidR="00D778AB" w:rsidRPr="00BF4D36" w:rsidRDefault="00D778AB" w:rsidP="00D778AB">
            <w:pPr>
              <w:pStyle w:val="Tabletext"/>
              <w:jc w:val="right"/>
            </w:pPr>
            <w:r w:rsidRPr="00BF4D36">
              <w:t>832.65</w:t>
            </w:r>
          </w:p>
        </w:tc>
      </w:tr>
      <w:tr w:rsidR="00D778AB" w:rsidRPr="00BF4D36" w14:paraId="1DEF0AEC" w14:textId="77777777" w:rsidTr="00D34DDD">
        <w:tc>
          <w:tcPr>
            <w:tcW w:w="712" w:type="pct"/>
            <w:tcBorders>
              <w:top w:val="single" w:sz="4" w:space="0" w:color="auto"/>
              <w:left w:val="nil"/>
              <w:bottom w:val="single" w:sz="4" w:space="0" w:color="auto"/>
              <w:right w:val="nil"/>
            </w:tcBorders>
            <w:shd w:val="clear" w:color="auto" w:fill="auto"/>
          </w:tcPr>
          <w:p w14:paraId="31C22E86" w14:textId="77777777" w:rsidR="00D778AB" w:rsidRPr="00BF4D36" w:rsidRDefault="00D778AB" w:rsidP="00D778AB">
            <w:pPr>
              <w:pStyle w:val="Tabletext"/>
            </w:pPr>
            <w:r w:rsidRPr="00BF4D36">
              <w:t>48983</w:t>
            </w:r>
          </w:p>
        </w:tc>
        <w:tc>
          <w:tcPr>
            <w:tcW w:w="3518" w:type="pct"/>
            <w:tcBorders>
              <w:top w:val="single" w:sz="4" w:space="0" w:color="auto"/>
              <w:left w:val="nil"/>
              <w:bottom w:val="single" w:sz="4" w:space="0" w:color="auto"/>
              <w:right w:val="nil"/>
            </w:tcBorders>
            <w:shd w:val="clear" w:color="auto" w:fill="auto"/>
          </w:tcPr>
          <w:p w14:paraId="017F9922" w14:textId="4EA8C2BE" w:rsidR="00D778AB" w:rsidRPr="00BF4D36" w:rsidRDefault="00D778AB" w:rsidP="00D778AB">
            <w:pPr>
              <w:pStyle w:val="Tabletext"/>
            </w:pPr>
            <w:r w:rsidRPr="00BF4D36">
              <w:t>Excision of heterotopic ossification, myositis ossificans or post</w:t>
            </w:r>
            <w:r w:rsidR="00043BF2">
              <w:noBreakHyphen/>
            </w:r>
            <w:r w:rsidRPr="00BF4D36">
              <w:t>traumatic ossification in the elbow (H) (Anaes.) (Assist.)</w:t>
            </w:r>
          </w:p>
        </w:tc>
        <w:tc>
          <w:tcPr>
            <w:tcW w:w="770" w:type="pct"/>
            <w:tcBorders>
              <w:top w:val="single" w:sz="4" w:space="0" w:color="auto"/>
              <w:left w:val="nil"/>
              <w:bottom w:val="single" w:sz="4" w:space="0" w:color="auto"/>
              <w:right w:val="nil"/>
            </w:tcBorders>
            <w:shd w:val="clear" w:color="auto" w:fill="auto"/>
          </w:tcPr>
          <w:p w14:paraId="172267A6" w14:textId="77777777" w:rsidR="00D778AB" w:rsidRPr="00BF4D36" w:rsidRDefault="00D778AB" w:rsidP="00D778AB">
            <w:pPr>
              <w:pStyle w:val="Tabletext"/>
              <w:jc w:val="right"/>
            </w:pPr>
            <w:r w:rsidRPr="00BF4D36">
              <w:t>610.65</w:t>
            </w:r>
          </w:p>
        </w:tc>
      </w:tr>
      <w:tr w:rsidR="00D778AB" w:rsidRPr="00BF4D36" w14:paraId="220378B0" w14:textId="77777777" w:rsidTr="00D34DDD">
        <w:tc>
          <w:tcPr>
            <w:tcW w:w="712" w:type="pct"/>
            <w:tcBorders>
              <w:top w:val="single" w:sz="4" w:space="0" w:color="auto"/>
              <w:left w:val="nil"/>
              <w:bottom w:val="single" w:sz="4" w:space="0" w:color="auto"/>
              <w:right w:val="nil"/>
            </w:tcBorders>
            <w:shd w:val="clear" w:color="auto" w:fill="auto"/>
          </w:tcPr>
          <w:p w14:paraId="7682C6E0" w14:textId="77777777" w:rsidR="00D778AB" w:rsidRPr="00BF4D36" w:rsidRDefault="00D778AB" w:rsidP="00D778AB">
            <w:pPr>
              <w:pStyle w:val="Tabletext"/>
            </w:pPr>
            <w:r w:rsidRPr="00BF4D36">
              <w:lastRenderedPageBreak/>
              <w:t>48986</w:t>
            </w:r>
          </w:p>
        </w:tc>
        <w:tc>
          <w:tcPr>
            <w:tcW w:w="3518" w:type="pct"/>
            <w:tcBorders>
              <w:top w:val="single" w:sz="4" w:space="0" w:color="auto"/>
              <w:left w:val="nil"/>
              <w:bottom w:val="single" w:sz="4" w:space="0" w:color="auto"/>
              <w:right w:val="nil"/>
            </w:tcBorders>
            <w:shd w:val="clear" w:color="auto" w:fill="auto"/>
          </w:tcPr>
          <w:p w14:paraId="12147E58" w14:textId="33E042E8" w:rsidR="00D778AB" w:rsidRPr="00BF4D36" w:rsidRDefault="00D778AB" w:rsidP="00D778AB">
            <w:pPr>
              <w:pStyle w:val="Tabletext"/>
            </w:pPr>
            <w:r w:rsidRPr="00BF4D36">
              <w:t>Excision of heterotopic ossification, myositis ossificans or post</w:t>
            </w:r>
            <w:r w:rsidR="00043BF2">
              <w:noBreakHyphen/>
            </w:r>
            <w:r w:rsidRPr="00BF4D36">
              <w:t>traumatic ossification in the forearm (H) (Anaes.) (Assist.)</w:t>
            </w:r>
          </w:p>
        </w:tc>
        <w:tc>
          <w:tcPr>
            <w:tcW w:w="770" w:type="pct"/>
            <w:tcBorders>
              <w:top w:val="single" w:sz="4" w:space="0" w:color="auto"/>
              <w:left w:val="nil"/>
              <w:bottom w:val="single" w:sz="4" w:space="0" w:color="auto"/>
              <w:right w:val="nil"/>
            </w:tcBorders>
            <w:shd w:val="clear" w:color="auto" w:fill="auto"/>
          </w:tcPr>
          <w:p w14:paraId="373FB4AF" w14:textId="77777777" w:rsidR="00D778AB" w:rsidRPr="00BF4D36" w:rsidRDefault="00D778AB" w:rsidP="00D778AB">
            <w:pPr>
              <w:pStyle w:val="Tabletext"/>
              <w:jc w:val="right"/>
            </w:pPr>
            <w:r w:rsidRPr="00BF4D36">
              <w:t>832.65</w:t>
            </w:r>
          </w:p>
        </w:tc>
      </w:tr>
      <w:tr w:rsidR="00D778AB" w:rsidRPr="00BF4D36" w14:paraId="4D287F40" w14:textId="77777777" w:rsidTr="00D34DDD">
        <w:tc>
          <w:tcPr>
            <w:tcW w:w="712" w:type="pct"/>
            <w:tcBorders>
              <w:top w:val="single" w:sz="4" w:space="0" w:color="auto"/>
              <w:left w:val="nil"/>
              <w:bottom w:val="single" w:sz="4" w:space="0" w:color="auto"/>
              <w:right w:val="nil"/>
            </w:tcBorders>
            <w:shd w:val="clear" w:color="auto" w:fill="auto"/>
            <w:hideMark/>
          </w:tcPr>
          <w:p w14:paraId="7A39CCFA" w14:textId="77777777" w:rsidR="00D778AB" w:rsidRPr="00BF4D36" w:rsidRDefault="00D778AB" w:rsidP="00D778AB">
            <w:pPr>
              <w:pStyle w:val="Tabletext"/>
            </w:pPr>
            <w:r w:rsidRPr="00BF4D36">
              <w:t>49100</w:t>
            </w:r>
          </w:p>
        </w:tc>
        <w:tc>
          <w:tcPr>
            <w:tcW w:w="3518" w:type="pct"/>
            <w:tcBorders>
              <w:top w:val="single" w:sz="4" w:space="0" w:color="auto"/>
              <w:left w:val="nil"/>
              <w:bottom w:val="single" w:sz="4" w:space="0" w:color="auto"/>
              <w:right w:val="nil"/>
            </w:tcBorders>
            <w:shd w:val="clear" w:color="auto" w:fill="auto"/>
            <w:hideMark/>
          </w:tcPr>
          <w:p w14:paraId="1679993F" w14:textId="77777777" w:rsidR="00D778AB" w:rsidRPr="00BF4D36" w:rsidRDefault="00D778AB" w:rsidP="00D778AB">
            <w:pPr>
              <w:pStyle w:val="Tabletext"/>
            </w:pPr>
            <w:r w:rsidRPr="00BF4D36">
              <w:t>Elbow, arthrotomy of, involving one or more of lavage, removal of loose body or division of contracture (H) (Anaes.) (Assist.)</w:t>
            </w:r>
          </w:p>
        </w:tc>
        <w:tc>
          <w:tcPr>
            <w:tcW w:w="770" w:type="pct"/>
            <w:tcBorders>
              <w:top w:val="single" w:sz="4" w:space="0" w:color="auto"/>
              <w:left w:val="nil"/>
              <w:bottom w:val="single" w:sz="4" w:space="0" w:color="auto"/>
              <w:right w:val="nil"/>
            </w:tcBorders>
            <w:shd w:val="clear" w:color="auto" w:fill="auto"/>
          </w:tcPr>
          <w:p w14:paraId="51F8B444" w14:textId="77777777" w:rsidR="00D778AB" w:rsidRPr="00BF4D36" w:rsidRDefault="00D778AB" w:rsidP="00D778AB">
            <w:pPr>
              <w:pStyle w:val="Tabletext"/>
              <w:jc w:val="right"/>
            </w:pPr>
            <w:r w:rsidRPr="00BF4D36">
              <w:t>342.90</w:t>
            </w:r>
          </w:p>
        </w:tc>
      </w:tr>
      <w:tr w:rsidR="00D778AB" w:rsidRPr="00BF4D36" w14:paraId="47CC1677" w14:textId="77777777" w:rsidTr="00D34DDD">
        <w:tc>
          <w:tcPr>
            <w:tcW w:w="712" w:type="pct"/>
            <w:tcBorders>
              <w:top w:val="single" w:sz="4" w:space="0" w:color="auto"/>
              <w:left w:val="nil"/>
              <w:bottom w:val="single" w:sz="4" w:space="0" w:color="auto"/>
              <w:right w:val="nil"/>
            </w:tcBorders>
            <w:shd w:val="clear" w:color="auto" w:fill="auto"/>
          </w:tcPr>
          <w:p w14:paraId="25A69F55" w14:textId="77777777" w:rsidR="00D778AB" w:rsidRPr="00BF4D36" w:rsidRDefault="00D778AB" w:rsidP="00D778AB">
            <w:pPr>
              <w:pStyle w:val="Tabletext"/>
            </w:pPr>
            <w:r w:rsidRPr="00BF4D36">
              <w:t>49104</w:t>
            </w:r>
          </w:p>
        </w:tc>
        <w:tc>
          <w:tcPr>
            <w:tcW w:w="3518" w:type="pct"/>
            <w:tcBorders>
              <w:top w:val="single" w:sz="4" w:space="0" w:color="auto"/>
              <w:left w:val="nil"/>
              <w:bottom w:val="single" w:sz="4" w:space="0" w:color="auto"/>
              <w:right w:val="nil"/>
            </w:tcBorders>
            <w:shd w:val="clear" w:color="auto" w:fill="auto"/>
          </w:tcPr>
          <w:p w14:paraId="043B34A2" w14:textId="77777777" w:rsidR="00D778AB" w:rsidRPr="00BF4D36" w:rsidRDefault="00D778AB" w:rsidP="00D778AB">
            <w:pPr>
              <w:pStyle w:val="Tabletext"/>
            </w:pPr>
            <w:r w:rsidRPr="00BF4D36">
              <w:t>Repair</w:t>
            </w:r>
            <w:r w:rsidRPr="00BF4D36">
              <w:rPr>
                <w:i/>
              </w:rPr>
              <w:t xml:space="preserve"> </w:t>
            </w:r>
            <w:r w:rsidRPr="00BF4D36">
              <w:t>of one or more ligaments of the elbow, for acute instability—within 6 weeks after the time of injury (H) (Anaes.) (Assist.)</w:t>
            </w:r>
          </w:p>
        </w:tc>
        <w:tc>
          <w:tcPr>
            <w:tcW w:w="770" w:type="pct"/>
            <w:tcBorders>
              <w:top w:val="single" w:sz="4" w:space="0" w:color="auto"/>
              <w:left w:val="nil"/>
              <w:bottom w:val="single" w:sz="4" w:space="0" w:color="auto"/>
              <w:right w:val="nil"/>
            </w:tcBorders>
            <w:shd w:val="clear" w:color="auto" w:fill="auto"/>
          </w:tcPr>
          <w:p w14:paraId="6E5ED988" w14:textId="77777777" w:rsidR="00D778AB" w:rsidRPr="00BF4D36" w:rsidRDefault="00D778AB" w:rsidP="00D778AB">
            <w:pPr>
              <w:pStyle w:val="Tabletext"/>
              <w:jc w:val="right"/>
            </w:pPr>
            <w:r w:rsidRPr="00BF4D36">
              <w:t>551.00</w:t>
            </w:r>
          </w:p>
        </w:tc>
      </w:tr>
      <w:tr w:rsidR="00D778AB" w:rsidRPr="00BF4D36" w14:paraId="149B1EFC" w14:textId="77777777" w:rsidTr="00D34DDD">
        <w:tc>
          <w:tcPr>
            <w:tcW w:w="712" w:type="pct"/>
            <w:tcBorders>
              <w:top w:val="single" w:sz="4" w:space="0" w:color="auto"/>
              <w:left w:val="nil"/>
              <w:bottom w:val="single" w:sz="4" w:space="0" w:color="auto"/>
              <w:right w:val="nil"/>
            </w:tcBorders>
            <w:shd w:val="clear" w:color="auto" w:fill="auto"/>
          </w:tcPr>
          <w:p w14:paraId="7B86A7F9" w14:textId="77777777" w:rsidR="00D778AB" w:rsidRPr="00BF4D36" w:rsidRDefault="00D778AB" w:rsidP="00D778AB">
            <w:pPr>
              <w:pStyle w:val="Tabletext"/>
            </w:pPr>
            <w:r w:rsidRPr="00BF4D36">
              <w:t>49105</w:t>
            </w:r>
          </w:p>
        </w:tc>
        <w:tc>
          <w:tcPr>
            <w:tcW w:w="3518" w:type="pct"/>
            <w:tcBorders>
              <w:top w:val="single" w:sz="4" w:space="0" w:color="auto"/>
              <w:left w:val="nil"/>
              <w:bottom w:val="single" w:sz="4" w:space="0" w:color="auto"/>
              <w:right w:val="nil"/>
            </w:tcBorders>
            <w:shd w:val="clear" w:color="auto" w:fill="auto"/>
          </w:tcPr>
          <w:p w14:paraId="77E6E601" w14:textId="77777777" w:rsidR="00D778AB" w:rsidRPr="00BF4D36" w:rsidRDefault="00D778AB" w:rsidP="00D778AB">
            <w:pPr>
              <w:pStyle w:val="Tabletext"/>
            </w:pPr>
            <w:r w:rsidRPr="00BF4D36">
              <w:t>Stabilisation of one or more ligaments of the elbow, for chronic instability, including harvesting of tendon graft—6 weeks or more after the time of injury (H) (Anaes.) (Assist.)</w:t>
            </w:r>
          </w:p>
        </w:tc>
        <w:tc>
          <w:tcPr>
            <w:tcW w:w="770" w:type="pct"/>
            <w:tcBorders>
              <w:top w:val="single" w:sz="4" w:space="0" w:color="auto"/>
              <w:left w:val="nil"/>
              <w:bottom w:val="single" w:sz="4" w:space="0" w:color="auto"/>
              <w:right w:val="nil"/>
            </w:tcBorders>
            <w:shd w:val="clear" w:color="auto" w:fill="auto"/>
          </w:tcPr>
          <w:p w14:paraId="70129997" w14:textId="77777777" w:rsidR="00D778AB" w:rsidRPr="00BF4D36" w:rsidRDefault="00D778AB" w:rsidP="00D778AB">
            <w:pPr>
              <w:pStyle w:val="Tabletext"/>
              <w:jc w:val="right"/>
            </w:pPr>
            <w:r w:rsidRPr="00BF4D36">
              <w:t>808.15</w:t>
            </w:r>
          </w:p>
        </w:tc>
      </w:tr>
      <w:tr w:rsidR="00D778AB" w:rsidRPr="00BF4D36" w14:paraId="20F4AC80" w14:textId="77777777" w:rsidTr="00D34DDD">
        <w:tc>
          <w:tcPr>
            <w:tcW w:w="712" w:type="pct"/>
            <w:tcBorders>
              <w:top w:val="single" w:sz="4" w:space="0" w:color="auto"/>
              <w:left w:val="nil"/>
              <w:bottom w:val="single" w:sz="4" w:space="0" w:color="auto"/>
              <w:right w:val="nil"/>
            </w:tcBorders>
            <w:shd w:val="clear" w:color="auto" w:fill="auto"/>
            <w:hideMark/>
          </w:tcPr>
          <w:p w14:paraId="1E005708" w14:textId="77777777" w:rsidR="00D778AB" w:rsidRPr="00BF4D36" w:rsidRDefault="00D778AB" w:rsidP="00D778AB">
            <w:pPr>
              <w:pStyle w:val="Tabletext"/>
            </w:pPr>
            <w:r w:rsidRPr="00BF4D36">
              <w:t>49106</w:t>
            </w:r>
          </w:p>
        </w:tc>
        <w:tc>
          <w:tcPr>
            <w:tcW w:w="3518" w:type="pct"/>
            <w:tcBorders>
              <w:top w:val="single" w:sz="4" w:space="0" w:color="auto"/>
              <w:left w:val="nil"/>
              <w:bottom w:val="single" w:sz="4" w:space="0" w:color="auto"/>
              <w:right w:val="nil"/>
            </w:tcBorders>
            <w:shd w:val="clear" w:color="auto" w:fill="auto"/>
            <w:hideMark/>
          </w:tcPr>
          <w:p w14:paraId="0E178B33" w14:textId="77777777" w:rsidR="00D778AB" w:rsidRPr="00BF4D36" w:rsidRDefault="00D778AB" w:rsidP="00D778AB">
            <w:pPr>
              <w:pStyle w:val="Tabletext"/>
            </w:pPr>
            <w:r w:rsidRPr="00BF4D36">
              <w:t>Elbow, arthrodesis of, with synovectomy if performed (Anaes.) (Assist.)</w:t>
            </w:r>
          </w:p>
        </w:tc>
        <w:tc>
          <w:tcPr>
            <w:tcW w:w="770" w:type="pct"/>
            <w:tcBorders>
              <w:top w:val="single" w:sz="4" w:space="0" w:color="auto"/>
              <w:left w:val="nil"/>
              <w:bottom w:val="single" w:sz="4" w:space="0" w:color="auto"/>
              <w:right w:val="nil"/>
            </w:tcBorders>
            <w:shd w:val="clear" w:color="auto" w:fill="auto"/>
          </w:tcPr>
          <w:p w14:paraId="3843ED55" w14:textId="77777777" w:rsidR="00D778AB" w:rsidRPr="00BF4D36" w:rsidRDefault="00D778AB" w:rsidP="00D778AB">
            <w:pPr>
              <w:pStyle w:val="Tabletext"/>
              <w:jc w:val="right"/>
            </w:pPr>
            <w:r w:rsidRPr="00BF4D36">
              <w:t>979.60</w:t>
            </w:r>
          </w:p>
        </w:tc>
      </w:tr>
      <w:tr w:rsidR="00D778AB" w:rsidRPr="00BF4D36" w14:paraId="70C69F0C" w14:textId="77777777" w:rsidTr="00D34DDD">
        <w:tc>
          <w:tcPr>
            <w:tcW w:w="712" w:type="pct"/>
            <w:tcBorders>
              <w:top w:val="single" w:sz="4" w:space="0" w:color="auto"/>
              <w:left w:val="nil"/>
              <w:bottom w:val="single" w:sz="4" w:space="0" w:color="auto"/>
              <w:right w:val="nil"/>
            </w:tcBorders>
            <w:shd w:val="clear" w:color="auto" w:fill="auto"/>
            <w:hideMark/>
          </w:tcPr>
          <w:p w14:paraId="658A5D13" w14:textId="77777777" w:rsidR="00D778AB" w:rsidRPr="00BF4D36" w:rsidRDefault="00D778AB" w:rsidP="00D778AB">
            <w:pPr>
              <w:pStyle w:val="Tabletext"/>
            </w:pPr>
            <w:r w:rsidRPr="00BF4D36">
              <w:t>49109</w:t>
            </w:r>
          </w:p>
        </w:tc>
        <w:tc>
          <w:tcPr>
            <w:tcW w:w="3518" w:type="pct"/>
            <w:tcBorders>
              <w:top w:val="single" w:sz="4" w:space="0" w:color="auto"/>
              <w:left w:val="nil"/>
              <w:bottom w:val="single" w:sz="4" w:space="0" w:color="auto"/>
              <w:right w:val="nil"/>
            </w:tcBorders>
            <w:shd w:val="clear" w:color="auto" w:fill="auto"/>
            <w:hideMark/>
          </w:tcPr>
          <w:p w14:paraId="0821930C" w14:textId="77777777" w:rsidR="00D778AB" w:rsidRPr="00BF4D36" w:rsidRDefault="00D778AB" w:rsidP="00D778AB">
            <w:pPr>
              <w:pStyle w:val="Tabletext"/>
            </w:pPr>
            <w:r w:rsidRPr="00BF4D36">
              <w:t>Elbow, total synovectomy of (H) (Anaes.) (Assist.)</w:t>
            </w:r>
          </w:p>
        </w:tc>
        <w:tc>
          <w:tcPr>
            <w:tcW w:w="770" w:type="pct"/>
            <w:tcBorders>
              <w:top w:val="single" w:sz="4" w:space="0" w:color="auto"/>
              <w:left w:val="nil"/>
              <w:bottom w:val="single" w:sz="4" w:space="0" w:color="auto"/>
              <w:right w:val="nil"/>
            </w:tcBorders>
            <w:shd w:val="clear" w:color="auto" w:fill="auto"/>
          </w:tcPr>
          <w:p w14:paraId="0B12F17A" w14:textId="77777777" w:rsidR="00D778AB" w:rsidRPr="00BF4D36" w:rsidRDefault="00D778AB" w:rsidP="00D778AB">
            <w:pPr>
              <w:pStyle w:val="Tabletext"/>
              <w:jc w:val="right"/>
            </w:pPr>
            <w:r w:rsidRPr="00BF4D36">
              <w:t>734.65</w:t>
            </w:r>
          </w:p>
        </w:tc>
      </w:tr>
      <w:tr w:rsidR="00D778AB" w:rsidRPr="00BF4D36" w14:paraId="51D457E0" w14:textId="77777777" w:rsidTr="00D34DDD">
        <w:tc>
          <w:tcPr>
            <w:tcW w:w="712" w:type="pct"/>
            <w:tcBorders>
              <w:top w:val="single" w:sz="4" w:space="0" w:color="auto"/>
              <w:left w:val="nil"/>
              <w:bottom w:val="single" w:sz="4" w:space="0" w:color="auto"/>
              <w:right w:val="nil"/>
            </w:tcBorders>
            <w:shd w:val="clear" w:color="auto" w:fill="auto"/>
            <w:hideMark/>
          </w:tcPr>
          <w:p w14:paraId="0ED08560" w14:textId="77777777" w:rsidR="00D778AB" w:rsidRPr="00BF4D36" w:rsidRDefault="00D778AB" w:rsidP="00D778AB">
            <w:pPr>
              <w:pStyle w:val="Tabletext"/>
            </w:pPr>
            <w:r w:rsidRPr="00BF4D36">
              <w:t>49112</w:t>
            </w:r>
          </w:p>
        </w:tc>
        <w:tc>
          <w:tcPr>
            <w:tcW w:w="3518" w:type="pct"/>
            <w:tcBorders>
              <w:top w:val="single" w:sz="4" w:space="0" w:color="auto"/>
              <w:left w:val="nil"/>
              <w:bottom w:val="single" w:sz="4" w:space="0" w:color="auto"/>
              <w:right w:val="nil"/>
            </w:tcBorders>
            <w:shd w:val="clear" w:color="auto" w:fill="auto"/>
            <w:hideMark/>
          </w:tcPr>
          <w:p w14:paraId="70996AA5" w14:textId="3E6DF7E1" w:rsidR="00D778AB" w:rsidRPr="00BF4D36" w:rsidRDefault="00D778AB" w:rsidP="00D778AB">
            <w:pPr>
              <w:pStyle w:val="Tabletext"/>
            </w:pPr>
            <w:r w:rsidRPr="00BF4D36">
              <w:t>Radial head replacement of elbow, other than a service associated with a service to which item 49115 applies (H) (Anaes.) (Assist.)</w:t>
            </w:r>
          </w:p>
        </w:tc>
        <w:tc>
          <w:tcPr>
            <w:tcW w:w="770" w:type="pct"/>
            <w:tcBorders>
              <w:top w:val="single" w:sz="4" w:space="0" w:color="auto"/>
              <w:left w:val="nil"/>
              <w:bottom w:val="single" w:sz="4" w:space="0" w:color="auto"/>
              <w:right w:val="nil"/>
            </w:tcBorders>
            <w:shd w:val="clear" w:color="auto" w:fill="auto"/>
          </w:tcPr>
          <w:p w14:paraId="489D33AD" w14:textId="77777777" w:rsidR="00D778AB" w:rsidRPr="00BF4D36" w:rsidRDefault="00D778AB" w:rsidP="00D778AB">
            <w:pPr>
              <w:pStyle w:val="Tabletext"/>
              <w:jc w:val="right"/>
            </w:pPr>
            <w:r w:rsidRPr="00BF4D36">
              <w:t>734.65</w:t>
            </w:r>
          </w:p>
        </w:tc>
      </w:tr>
      <w:tr w:rsidR="00D778AB" w:rsidRPr="00BF4D36" w14:paraId="6D5BF591" w14:textId="77777777" w:rsidTr="00D34DDD">
        <w:tc>
          <w:tcPr>
            <w:tcW w:w="712" w:type="pct"/>
            <w:tcBorders>
              <w:top w:val="single" w:sz="4" w:space="0" w:color="auto"/>
              <w:left w:val="nil"/>
              <w:bottom w:val="single" w:sz="4" w:space="0" w:color="auto"/>
              <w:right w:val="nil"/>
            </w:tcBorders>
            <w:shd w:val="clear" w:color="auto" w:fill="auto"/>
            <w:hideMark/>
          </w:tcPr>
          <w:p w14:paraId="5A3C1905" w14:textId="77777777" w:rsidR="00D778AB" w:rsidRPr="00BF4D36" w:rsidRDefault="00D778AB" w:rsidP="00D778AB">
            <w:pPr>
              <w:pStyle w:val="Tabletext"/>
            </w:pPr>
            <w:r w:rsidRPr="00BF4D36">
              <w:t>49115</w:t>
            </w:r>
          </w:p>
        </w:tc>
        <w:tc>
          <w:tcPr>
            <w:tcW w:w="3518" w:type="pct"/>
            <w:tcBorders>
              <w:top w:val="single" w:sz="4" w:space="0" w:color="auto"/>
              <w:left w:val="nil"/>
              <w:bottom w:val="single" w:sz="4" w:space="0" w:color="auto"/>
              <w:right w:val="nil"/>
            </w:tcBorders>
            <w:shd w:val="clear" w:color="auto" w:fill="auto"/>
            <w:hideMark/>
          </w:tcPr>
          <w:p w14:paraId="4E98BD31" w14:textId="623430B4" w:rsidR="00D778AB" w:rsidRPr="00BF4D36" w:rsidRDefault="00D778AB" w:rsidP="00D778AB">
            <w:pPr>
              <w:pStyle w:val="Tabletext"/>
            </w:pPr>
            <w:r w:rsidRPr="00BF4D36">
              <w:t>Total or hemi humeral arthroplasty of elbow, excluding isolated radial head replacement and ligament stabilisation procedures, other than a service associated with a service to which item 49112 applies (H) (Anaes.) (Assist.)</w:t>
            </w:r>
          </w:p>
        </w:tc>
        <w:tc>
          <w:tcPr>
            <w:tcW w:w="770" w:type="pct"/>
            <w:tcBorders>
              <w:top w:val="single" w:sz="4" w:space="0" w:color="auto"/>
              <w:left w:val="nil"/>
              <w:bottom w:val="single" w:sz="4" w:space="0" w:color="auto"/>
              <w:right w:val="nil"/>
            </w:tcBorders>
            <w:shd w:val="clear" w:color="auto" w:fill="auto"/>
          </w:tcPr>
          <w:p w14:paraId="549EDB9D" w14:textId="77777777" w:rsidR="00D778AB" w:rsidRPr="00BF4D36" w:rsidRDefault="00D778AB" w:rsidP="00D778AB">
            <w:pPr>
              <w:pStyle w:val="Tabletext"/>
              <w:jc w:val="right"/>
            </w:pPr>
            <w:r w:rsidRPr="00BF4D36">
              <w:t>1,175.40</w:t>
            </w:r>
          </w:p>
        </w:tc>
      </w:tr>
      <w:tr w:rsidR="00D778AB" w:rsidRPr="00BF4D36" w14:paraId="2635E845" w14:textId="77777777" w:rsidTr="00D34DDD">
        <w:tc>
          <w:tcPr>
            <w:tcW w:w="712" w:type="pct"/>
            <w:tcBorders>
              <w:top w:val="single" w:sz="4" w:space="0" w:color="auto"/>
              <w:left w:val="nil"/>
              <w:bottom w:val="single" w:sz="4" w:space="0" w:color="auto"/>
              <w:right w:val="nil"/>
            </w:tcBorders>
            <w:shd w:val="clear" w:color="auto" w:fill="auto"/>
            <w:hideMark/>
          </w:tcPr>
          <w:p w14:paraId="7BE8AC37" w14:textId="77777777" w:rsidR="00D778AB" w:rsidRPr="00BF4D36" w:rsidRDefault="00D778AB" w:rsidP="00D778AB">
            <w:pPr>
              <w:pStyle w:val="Tabletext"/>
            </w:pPr>
            <w:r w:rsidRPr="00BF4D36">
              <w:t>49116</w:t>
            </w:r>
          </w:p>
        </w:tc>
        <w:tc>
          <w:tcPr>
            <w:tcW w:w="3518" w:type="pct"/>
            <w:tcBorders>
              <w:top w:val="single" w:sz="4" w:space="0" w:color="auto"/>
              <w:left w:val="nil"/>
              <w:bottom w:val="single" w:sz="4" w:space="0" w:color="auto"/>
              <w:right w:val="nil"/>
            </w:tcBorders>
            <w:shd w:val="clear" w:color="auto" w:fill="auto"/>
            <w:hideMark/>
          </w:tcPr>
          <w:p w14:paraId="2823B397" w14:textId="77777777" w:rsidR="00D778AB" w:rsidRPr="00BF4D36" w:rsidRDefault="00D778AB" w:rsidP="00D778AB">
            <w:pPr>
              <w:pStyle w:val="Tabletext"/>
            </w:pPr>
            <w:r w:rsidRPr="00BF4D36">
              <w:t>Elbow, total replacement arthroplasty of, revision procedure, including removal of prosthesis (H) (Anaes.) (Assist.)</w:t>
            </w:r>
          </w:p>
        </w:tc>
        <w:tc>
          <w:tcPr>
            <w:tcW w:w="770" w:type="pct"/>
            <w:tcBorders>
              <w:top w:val="single" w:sz="4" w:space="0" w:color="auto"/>
              <w:left w:val="nil"/>
              <w:bottom w:val="single" w:sz="4" w:space="0" w:color="auto"/>
              <w:right w:val="nil"/>
            </w:tcBorders>
            <w:shd w:val="clear" w:color="auto" w:fill="auto"/>
          </w:tcPr>
          <w:p w14:paraId="7CAD7A33" w14:textId="77777777" w:rsidR="00D778AB" w:rsidRPr="00BF4D36" w:rsidRDefault="00D778AB" w:rsidP="00D778AB">
            <w:pPr>
              <w:pStyle w:val="Tabletext"/>
              <w:jc w:val="right"/>
            </w:pPr>
            <w:r w:rsidRPr="00BF4D36">
              <w:t>1,551.55</w:t>
            </w:r>
          </w:p>
        </w:tc>
      </w:tr>
      <w:tr w:rsidR="00D778AB" w:rsidRPr="00BF4D36" w14:paraId="4CE3FC4C" w14:textId="77777777" w:rsidTr="00D34DDD">
        <w:tc>
          <w:tcPr>
            <w:tcW w:w="712" w:type="pct"/>
            <w:tcBorders>
              <w:top w:val="single" w:sz="4" w:space="0" w:color="auto"/>
              <w:left w:val="nil"/>
              <w:bottom w:val="single" w:sz="4" w:space="0" w:color="auto"/>
              <w:right w:val="nil"/>
            </w:tcBorders>
            <w:shd w:val="clear" w:color="auto" w:fill="auto"/>
            <w:hideMark/>
          </w:tcPr>
          <w:p w14:paraId="7D1C6EB6" w14:textId="77777777" w:rsidR="00D778AB" w:rsidRPr="00BF4D36" w:rsidRDefault="00D778AB" w:rsidP="00D778AB">
            <w:pPr>
              <w:pStyle w:val="Tabletext"/>
            </w:pPr>
            <w:r w:rsidRPr="00BF4D36">
              <w:t>49117</w:t>
            </w:r>
          </w:p>
        </w:tc>
        <w:tc>
          <w:tcPr>
            <w:tcW w:w="3518" w:type="pct"/>
            <w:tcBorders>
              <w:top w:val="single" w:sz="4" w:space="0" w:color="auto"/>
              <w:left w:val="nil"/>
              <w:bottom w:val="single" w:sz="4" w:space="0" w:color="auto"/>
              <w:right w:val="nil"/>
            </w:tcBorders>
            <w:shd w:val="clear" w:color="auto" w:fill="auto"/>
            <w:hideMark/>
          </w:tcPr>
          <w:p w14:paraId="46D03F8B" w14:textId="77777777" w:rsidR="00D778AB" w:rsidRPr="00BF4D36" w:rsidRDefault="00D778AB" w:rsidP="00D778AB">
            <w:pPr>
              <w:pStyle w:val="Tabletext"/>
            </w:pPr>
            <w:r w:rsidRPr="00BF4D36">
              <w:t>Revision of total replacement arthroplasty of elbow, including bone grafting and removal of prosthesis (H) (Anaes.) (Assist.)</w:t>
            </w:r>
          </w:p>
        </w:tc>
        <w:tc>
          <w:tcPr>
            <w:tcW w:w="770" w:type="pct"/>
            <w:tcBorders>
              <w:top w:val="single" w:sz="4" w:space="0" w:color="auto"/>
              <w:left w:val="nil"/>
              <w:bottom w:val="single" w:sz="4" w:space="0" w:color="auto"/>
              <w:right w:val="nil"/>
            </w:tcBorders>
            <w:shd w:val="clear" w:color="auto" w:fill="auto"/>
          </w:tcPr>
          <w:p w14:paraId="3E22820D" w14:textId="77777777" w:rsidR="00D778AB" w:rsidRPr="00BF4D36" w:rsidRDefault="00D778AB" w:rsidP="00D778AB">
            <w:pPr>
              <w:pStyle w:val="Tabletext"/>
              <w:jc w:val="right"/>
            </w:pPr>
            <w:r w:rsidRPr="00BF4D36">
              <w:t>1,861.85</w:t>
            </w:r>
          </w:p>
        </w:tc>
      </w:tr>
      <w:tr w:rsidR="00D778AB" w:rsidRPr="00BF4D36" w14:paraId="330E58B6" w14:textId="77777777" w:rsidTr="00D34DDD">
        <w:tc>
          <w:tcPr>
            <w:tcW w:w="712" w:type="pct"/>
            <w:tcBorders>
              <w:top w:val="single" w:sz="4" w:space="0" w:color="auto"/>
              <w:left w:val="nil"/>
              <w:bottom w:val="single" w:sz="4" w:space="0" w:color="auto"/>
              <w:right w:val="nil"/>
            </w:tcBorders>
            <w:shd w:val="clear" w:color="auto" w:fill="auto"/>
            <w:hideMark/>
          </w:tcPr>
          <w:p w14:paraId="6152C5B3" w14:textId="77777777" w:rsidR="00D778AB" w:rsidRPr="00BF4D36" w:rsidRDefault="00D778AB" w:rsidP="00D778AB">
            <w:pPr>
              <w:pStyle w:val="Tabletext"/>
            </w:pPr>
            <w:r w:rsidRPr="00BF4D36">
              <w:t>49118</w:t>
            </w:r>
          </w:p>
        </w:tc>
        <w:tc>
          <w:tcPr>
            <w:tcW w:w="3518" w:type="pct"/>
            <w:tcBorders>
              <w:top w:val="single" w:sz="4" w:space="0" w:color="auto"/>
              <w:left w:val="nil"/>
              <w:bottom w:val="single" w:sz="4" w:space="0" w:color="auto"/>
              <w:right w:val="nil"/>
            </w:tcBorders>
            <w:shd w:val="clear" w:color="auto" w:fill="auto"/>
            <w:hideMark/>
          </w:tcPr>
          <w:p w14:paraId="3F7758EA" w14:textId="77777777" w:rsidR="00D778AB" w:rsidRPr="00BF4D36" w:rsidRDefault="00D778AB" w:rsidP="00D778AB">
            <w:pPr>
              <w:pStyle w:val="Tabletext"/>
            </w:pPr>
            <w:r w:rsidRPr="00BF4D36">
              <w:t>Elbow, diagnostic arthroscopy of, including biopsy and lavage, other than a service associated with another arthroscopic procedure of the elbow (H) (Anaes.) (Assist.)</w:t>
            </w:r>
          </w:p>
        </w:tc>
        <w:tc>
          <w:tcPr>
            <w:tcW w:w="770" w:type="pct"/>
            <w:tcBorders>
              <w:top w:val="single" w:sz="4" w:space="0" w:color="auto"/>
              <w:left w:val="nil"/>
              <w:bottom w:val="single" w:sz="4" w:space="0" w:color="auto"/>
              <w:right w:val="nil"/>
            </w:tcBorders>
            <w:shd w:val="clear" w:color="auto" w:fill="auto"/>
          </w:tcPr>
          <w:p w14:paraId="609AF0A2" w14:textId="77777777" w:rsidR="00D778AB" w:rsidRPr="00BF4D36" w:rsidRDefault="00D778AB" w:rsidP="00D778AB">
            <w:pPr>
              <w:pStyle w:val="Tabletext"/>
              <w:jc w:val="right"/>
            </w:pPr>
            <w:r w:rsidRPr="00BF4D36">
              <w:t>284.00</w:t>
            </w:r>
          </w:p>
        </w:tc>
      </w:tr>
      <w:tr w:rsidR="00D778AB" w:rsidRPr="00BF4D36" w14:paraId="7D2C4CE1" w14:textId="77777777" w:rsidTr="00D34DDD">
        <w:tc>
          <w:tcPr>
            <w:tcW w:w="712" w:type="pct"/>
            <w:tcBorders>
              <w:top w:val="single" w:sz="4" w:space="0" w:color="auto"/>
              <w:left w:val="nil"/>
              <w:bottom w:val="single" w:sz="4" w:space="0" w:color="auto"/>
              <w:right w:val="nil"/>
            </w:tcBorders>
            <w:shd w:val="clear" w:color="auto" w:fill="auto"/>
            <w:hideMark/>
          </w:tcPr>
          <w:p w14:paraId="486DFA22" w14:textId="77777777" w:rsidR="00D778AB" w:rsidRPr="00BF4D36" w:rsidRDefault="00D778AB" w:rsidP="00D778AB">
            <w:pPr>
              <w:pStyle w:val="Tabletext"/>
            </w:pPr>
            <w:r w:rsidRPr="00BF4D36">
              <w:t>49121</w:t>
            </w:r>
          </w:p>
        </w:tc>
        <w:tc>
          <w:tcPr>
            <w:tcW w:w="3518" w:type="pct"/>
            <w:tcBorders>
              <w:top w:val="single" w:sz="4" w:space="0" w:color="auto"/>
              <w:left w:val="nil"/>
              <w:bottom w:val="single" w:sz="4" w:space="0" w:color="auto"/>
              <w:right w:val="nil"/>
            </w:tcBorders>
            <w:shd w:val="clear" w:color="auto" w:fill="auto"/>
            <w:hideMark/>
          </w:tcPr>
          <w:p w14:paraId="3E21D726" w14:textId="77777777" w:rsidR="00D778AB" w:rsidRPr="00BF4D36" w:rsidRDefault="00D778AB" w:rsidP="00D778AB">
            <w:pPr>
              <w:pStyle w:val="Tabletext"/>
            </w:pPr>
            <w:r w:rsidRPr="00BF4D36">
              <w:t>Surgery of the elbow, by arthroscopic means, including any of the following (if performed):</w:t>
            </w:r>
          </w:p>
          <w:p w14:paraId="33479CC1" w14:textId="77777777" w:rsidR="00D778AB" w:rsidRPr="00BF4D36" w:rsidRDefault="00D778AB" w:rsidP="00D778AB">
            <w:pPr>
              <w:pStyle w:val="Tablea"/>
            </w:pPr>
            <w:r w:rsidRPr="00BF4D36">
              <w:t>(a) chondroplasty;</w:t>
            </w:r>
          </w:p>
          <w:p w14:paraId="5D556AAF" w14:textId="77777777" w:rsidR="00D778AB" w:rsidRPr="00BF4D36" w:rsidRDefault="00D778AB" w:rsidP="00D778AB">
            <w:pPr>
              <w:pStyle w:val="Tablea"/>
            </w:pPr>
            <w:r w:rsidRPr="00BF4D36">
              <w:t>(b) drilling of defect;</w:t>
            </w:r>
          </w:p>
          <w:p w14:paraId="30EA9BDC" w14:textId="77777777" w:rsidR="00D778AB" w:rsidRPr="00BF4D36" w:rsidRDefault="00D778AB" w:rsidP="00D778AB">
            <w:pPr>
              <w:pStyle w:val="Tablea"/>
            </w:pPr>
            <w:r w:rsidRPr="00BF4D36">
              <w:t>(c) osteoplasty;</w:t>
            </w:r>
          </w:p>
          <w:p w14:paraId="336A0A0F" w14:textId="77777777" w:rsidR="00D778AB" w:rsidRPr="00BF4D36" w:rsidRDefault="00D778AB" w:rsidP="00D778AB">
            <w:pPr>
              <w:pStyle w:val="Tablea"/>
            </w:pPr>
            <w:r w:rsidRPr="00BF4D36">
              <w:t>(d) removal of loose bodies;</w:t>
            </w:r>
          </w:p>
          <w:p w14:paraId="0610B1B4" w14:textId="77777777" w:rsidR="00D778AB" w:rsidRPr="00BF4D36" w:rsidRDefault="00D778AB" w:rsidP="00D778AB">
            <w:pPr>
              <w:pStyle w:val="Tablea"/>
            </w:pPr>
            <w:r w:rsidRPr="00BF4D36">
              <w:t>(e) release of contracture or adhesions;</w:t>
            </w:r>
          </w:p>
          <w:p w14:paraId="497DE81C" w14:textId="77777777" w:rsidR="00D778AB" w:rsidRPr="00BF4D36" w:rsidRDefault="00D778AB" w:rsidP="00D778AB">
            <w:pPr>
              <w:pStyle w:val="Tablea"/>
            </w:pPr>
            <w:r w:rsidRPr="00BF4D36">
              <w:t>(f) treatment of epicondylitis;</w:t>
            </w:r>
          </w:p>
          <w:p w14:paraId="7E3E49F8" w14:textId="77777777" w:rsidR="00D778AB" w:rsidRPr="00BF4D36" w:rsidRDefault="00D778AB" w:rsidP="00D778AB">
            <w:pPr>
              <w:pStyle w:val="Tabletext"/>
            </w:pPr>
            <w:r w:rsidRPr="00BF4D36">
              <w:t>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an arthroscopic procedure of the elbow</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36A89A18" w14:textId="77777777" w:rsidR="00D778AB" w:rsidRPr="00BF4D36" w:rsidRDefault="00D778AB" w:rsidP="00D778AB">
            <w:pPr>
              <w:pStyle w:val="Tabletext"/>
              <w:jc w:val="right"/>
            </w:pPr>
            <w:r w:rsidRPr="00BF4D36">
              <w:t>636.75</w:t>
            </w:r>
          </w:p>
        </w:tc>
      </w:tr>
      <w:tr w:rsidR="00D778AB" w:rsidRPr="00BF4D36" w14:paraId="1D6AEBA0" w14:textId="77777777" w:rsidTr="00D34DDD">
        <w:tc>
          <w:tcPr>
            <w:tcW w:w="712" w:type="pct"/>
            <w:tcBorders>
              <w:top w:val="single" w:sz="4" w:space="0" w:color="auto"/>
              <w:left w:val="nil"/>
              <w:bottom w:val="single" w:sz="4" w:space="0" w:color="auto"/>
              <w:right w:val="nil"/>
            </w:tcBorders>
            <w:shd w:val="clear" w:color="auto" w:fill="auto"/>
          </w:tcPr>
          <w:p w14:paraId="278E3C7D" w14:textId="77777777" w:rsidR="00D778AB" w:rsidRPr="00BF4D36" w:rsidRDefault="00D778AB" w:rsidP="00D778AB">
            <w:pPr>
              <w:pStyle w:val="Tabletext"/>
            </w:pPr>
            <w:r w:rsidRPr="00BF4D36">
              <w:t>49124</w:t>
            </w:r>
          </w:p>
        </w:tc>
        <w:tc>
          <w:tcPr>
            <w:tcW w:w="3518" w:type="pct"/>
            <w:tcBorders>
              <w:top w:val="single" w:sz="4" w:space="0" w:color="auto"/>
              <w:left w:val="nil"/>
              <w:bottom w:val="single" w:sz="4" w:space="0" w:color="auto"/>
              <w:right w:val="nil"/>
            </w:tcBorders>
            <w:shd w:val="clear" w:color="auto" w:fill="auto"/>
          </w:tcPr>
          <w:p w14:paraId="16B35EDB" w14:textId="77777777" w:rsidR="00D778AB" w:rsidRPr="00BF4D36" w:rsidRDefault="00D778AB" w:rsidP="00D778AB">
            <w:pPr>
              <w:pStyle w:val="Tabletext"/>
            </w:pPr>
            <w:r w:rsidRPr="00BF4D36">
              <w:t>Excision of olecranon bursa, including bony prominence, 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an arthroscopic procedure of the elbow (Anaes.) (Assist.)</w:t>
            </w:r>
          </w:p>
        </w:tc>
        <w:tc>
          <w:tcPr>
            <w:tcW w:w="770" w:type="pct"/>
            <w:tcBorders>
              <w:top w:val="single" w:sz="4" w:space="0" w:color="auto"/>
              <w:left w:val="nil"/>
              <w:bottom w:val="single" w:sz="4" w:space="0" w:color="auto"/>
              <w:right w:val="nil"/>
            </w:tcBorders>
            <w:shd w:val="clear" w:color="auto" w:fill="auto"/>
          </w:tcPr>
          <w:p w14:paraId="7A4AAA0F" w14:textId="77777777" w:rsidR="00D778AB" w:rsidRPr="00BF4D36" w:rsidRDefault="00D778AB" w:rsidP="00D778AB">
            <w:pPr>
              <w:pStyle w:val="Tabletext"/>
              <w:jc w:val="right"/>
            </w:pPr>
            <w:r w:rsidRPr="00BF4D36">
              <w:t>386.55</w:t>
            </w:r>
          </w:p>
        </w:tc>
      </w:tr>
      <w:tr w:rsidR="00D778AB" w:rsidRPr="00BF4D36" w14:paraId="494FD2C1" w14:textId="77777777" w:rsidTr="00D34DDD">
        <w:tc>
          <w:tcPr>
            <w:tcW w:w="712" w:type="pct"/>
            <w:tcBorders>
              <w:top w:val="single" w:sz="4" w:space="0" w:color="auto"/>
              <w:left w:val="nil"/>
              <w:bottom w:val="single" w:sz="4" w:space="0" w:color="auto"/>
              <w:right w:val="nil"/>
            </w:tcBorders>
            <w:shd w:val="clear" w:color="auto" w:fill="auto"/>
            <w:hideMark/>
          </w:tcPr>
          <w:p w14:paraId="29DE1B70" w14:textId="77777777" w:rsidR="00D778AB" w:rsidRPr="00BF4D36" w:rsidRDefault="00D778AB" w:rsidP="00D778AB">
            <w:pPr>
              <w:pStyle w:val="Tabletext"/>
            </w:pPr>
            <w:r w:rsidRPr="00BF4D36">
              <w:t>49200</w:t>
            </w:r>
          </w:p>
        </w:tc>
        <w:tc>
          <w:tcPr>
            <w:tcW w:w="3518" w:type="pct"/>
            <w:tcBorders>
              <w:top w:val="single" w:sz="4" w:space="0" w:color="auto"/>
              <w:left w:val="nil"/>
              <w:bottom w:val="single" w:sz="4" w:space="0" w:color="auto"/>
              <w:right w:val="nil"/>
            </w:tcBorders>
            <w:shd w:val="clear" w:color="auto" w:fill="auto"/>
            <w:hideMark/>
          </w:tcPr>
          <w:p w14:paraId="48CF6803" w14:textId="0D622551" w:rsidR="00D778AB" w:rsidRPr="00BF4D36" w:rsidRDefault="00D778AB" w:rsidP="00D778AB">
            <w:pPr>
              <w:pStyle w:val="Tabletext"/>
            </w:pPr>
            <w:r w:rsidRPr="00BF4D36">
              <w:t xml:space="preserve">Wrist, arthrodesis of, with synovectomy if performed, with or without </w:t>
            </w:r>
            <w:r w:rsidRPr="00BF4D36">
              <w:lastRenderedPageBreak/>
              <w:t>internal fixation of the radiocarpal joint (H) (Anaes.) (Assist.)</w:t>
            </w:r>
          </w:p>
        </w:tc>
        <w:tc>
          <w:tcPr>
            <w:tcW w:w="770" w:type="pct"/>
            <w:tcBorders>
              <w:top w:val="single" w:sz="4" w:space="0" w:color="auto"/>
              <w:left w:val="nil"/>
              <w:bottom w:val="single" w:sz="4" w:space="0" w:color="auto"/>
              <w:right w:val="nil"/>
            </w:tcBorders>
            <w:shd w:val="clear" w:color="auto" w:fill="auto"/>
          </w:tcPr>
          <w:p w14:paraId="57D60A23" w14:textId="77777777" w:rsidR="00D778AB" w:rsidRPr="00BF4D36" w:rsidRDefault="00D778AB" w:rsidP="00D778AB">
            <w:pPr>
              <w:pStyle w:val="Tabletext"/>
              <w:jc w:val="right"/>
            </w:pPr>
            <w:r w:rsidRPr="00BF4D36">
              <w:lastRenderedPageBreak/>
              <w:t>852.15</w:t>
            </w:r>
          </w:p>
        </w:tc>
      </w:tr>
      <w:tr w:rsidR="00D778AB" w:rsidRPr="00BF4D36" w14:paraId="1BC09971" w14:textId="77777777" w:rsidTr="00D34DDD">
        <w:tc>
          <w:tcPr>
            <w:tcW w:w="712" w:type="pct"/>
            <w:tcBorders>
              <w:top w:val="single" w:sz="4" w:space="0" w:color="auto"/>
              <w:left w:val="nil"/>
              <w:bottom w:val="single" w:sz="4" w:space="0" w:color="auto"/>
              <w:right w:val="nil"/>
            </w:tcBorders>
            <w:shd w:val="clear" w:color="auto" w:fill="auto"/>
            <w:hideMark/>
          </w:tcPr>
          <w:p w14:paraId="1655217D" w14:textId="77777777" w:rsidR="00D778AB" w:rsidRPr="00BF4D36" w:rsidRDefault="00D778AB" w:rsidP="00D778AB">
            <w:pPr>
              <w:pStyle w:val="Tabletext"/>
            </w:pPr>
            <w:r w:rsidRPr="00BF4D36">
              <w:t>49203</w:t>
            </w:r>
          </w:p>
        </w:tc>
        <w:tc>
          <w:tcPr>
            <w:tcW w:w="3518" w:type="pct"/>
            <w:tcBorders>
              <w:top w:val="single" w:sz="4" w:space="0" w:color="auto"/>
              <w:left w:val="nil"/>
              <w:bottom w:val="single" w:sz="4" w:space="0" w:color="auto"/>
              <w:right w:val="nil"/>
            </w:tcBorders>
            <w:shd w:val="clear" w:color="auto" w:fill="auto"/>
            <w:hideMark/>
          </w:tcPr>
          <w:p w14:paraId="5AF2770D" w14:textId="77777777" w:rsidR="00D778AB" w:rsidRPr="00BF4D36" w:rsidRDefault="00D778AB" w:rsidP="00D778AB">
            <w:pPr>
              <w:pStyle w:val="Tabletext"/>
            </w:pPr>
            <w:r w:rsidRPr="00BF4D36">
              <w:t>Limited fusion of wrist, with or without bone graft, including each of the following:</w:t>
            </w:r>
          </w:p>
          <w:p w14:paraId="22CE01DF" w14:textId="77777777" w:rsidR="00D778AB" w:rsidRPr="00BF4D36" w:rsidRDefault="00D778AB" w:rsidP="00D778AB">
            <w:pPr>
              <w:pStyle w:val="Tabletext"/>
            </w:pPr>
            <w:r w:rsidRPr="00BF4D36">
              <w:t>(a) ligament or tendon transfers;</w:t>
            </w:r>
          </w:p>
          <w:p w14:paraId="542A7AD0" w14:textId="77777777" w:rsidR="00D778AB" w:rsidRPr="00BF4D36" w:rsidRDefault="00D778AB" w:rsidP="00D778AB">
            <w:pPr>
              <w:pStyle w:val="Tabletext"/>
            </w:pPr>
            <w:r w:rsidRPr="00BF4D36">
              <w:t>(b) partial or total excision of one or more carpal bones;</w:t>
            </w:r>
          </w:p>
          <w:p w14:paraId="7CB65D3E" w14:textId="77777777" w:rsidR="00D778AB" w:rsidRPr="00BF4D36" w:rsidRDefault="00D778AB" w:rsidP="00D778AB">
            <w:pPr>
              <w:pStyle w:val="Tabletext"/>
            </w:pPr>
            <w:r w:rsidRPr="00BF4D36">
              <w:t>(c) rebalancing procedures;</w:t>
            </w:r>
          </w:p>
          <w:p w14:paraId="7B241200" w14:textId="77777777" w:rsidR="00D778AB" w:rsidRPr="00BF4D36" w:rsidRDefault="00D778AB" w:rsidP="00D778AB">
            <w:pPr>
              <w:pStyle w:val="Tablea"/>
            </w:pPr>
            <w:r w:rsidRPr="00BF4D36">
              <w:t>(d) synovectomy</w:t>
            </w:r>
          </w:p>
          <w:p w14:paraId="31D37B38"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192AD881" w14:textId="77777777" w:rsidR="00D778AB" w:rsidRPr="00BF4D36" w:rsidRDefault="00D778AB" w:rsidP="00D778AB">
            <w:pPr>
              <w:pStyle w:val="Tabletext"/>
              <w:jc w:val="right"/>
            </w:pPr>
            <w:r w:rsidRPr="00BF4D36">
              <w:t>807.20</w:t>
            </w:r>
          </w:p>
        </w:tc>
      </w:tr>
      <w:tr w:rsidR="00D778AB" w:rsidRPr="00BF4D36" w14:paraId="32B48A18" w14:textId="77777777" w:rsidTr="00D34DDD">
        <w:tc>
          <w:tcPr>
            <w:tcW w:w="712" w:type="pct"/>
            <w:tcBorders>
              <w:top w:val="single" w:sz="4" w:space="0" w:color="auto"/>
              <w:left w:val="nil"/>
              <w:bottom w:val="single" w:sz="4" w:space="0" w:color="auto"/>
              <w:right w:val="nil"/>
            </w:tcBorders>
            <w:shd w:val="clear" w:color="auto" w:fill="auto"/>
            <w:hideMark/>
          </w:tcPr>
          <w:p w14:paraId="46CB4FF4" w14:textId="77777777" w:rsidR="00D778AB" w:rsidRPr="00BF4D36" w:rsidRDefault="00D778AB" w:rsidP="00D778AB">
            <w:pPr>
              <w:pStyle w:val="Tabletext"/>
            </w:pPr>
            <w:r w:rsidRPr="00BF4D36">
              <w:t>49206</w:t>
            </w:r>
          </w:p>
        </w:tc>
        <w:tc>
          <w:tcPr>
            <w:tcW w:w="3518" w:type="pct"/>
            <w:tcBorders>
              <w:top w:val="single" w:sz="4" w:space="0" w:color="auto"/>
              <w:left w:val="nil"/>
              <w:bottom w:val="single" w:sz="4" w:space="0" w:color="auto"/>
              <w:right w:val="nil"/>
            </w:tcBorders>
            <w:shd w:val="clear" w:color="auto" w:fill="auto"/>
            <w:hideMark/>
          </w:tcPr>
          <w:p w14:paraId="00C71D8F" w14:textId="77777777" w:rsidR="00D778AB" w:rsidRPr="00BF4D36" w:rsidRDefault="00D778AB" w:rsidP="00D778AB">
            <w:pPr>
              <w:pStyle w:val="Tabletext"/>
            </w:pPr>
            <w:r w:rsidRPr="00BF4D36">
              <w:t>Proximal row carpectomy of wrist, including either or both of the following (if performed):</w:t>
            </w:r>
          </w:p>
          <w:p w14:paraId="71C5A939" w14:textId="77777777" w:rsidR="00D778AB" w:rsidRPr="00BF4D36" w:rsidRDefault="00D778AB" w:rsidP="00D778AB">
            <w:pPr>
              <w:pStyle w:val="Tablea"/>
            </w:pPr>
            <w:r w:rsidRPr="00BF4D36">
              <w:t>(a) styloidectomy;</w:t>
            </w:r>
          </w:p>
          <w:p w14:paraId="46F9EB57" w14:textId="77777777" w:rsidR="00D778AB" w:rsidRPr="00BF4D36" w:rsidRDefault="00D778AB" w:rsidP="00D778AB">
            <w:pPr>
              <w:pStyle w:val="Tablea"/>
            </w:pPr>
            <w:r w:rsidRPr="00BF4D36">
              <w:t>(b) synovectomy</w:t>
            </w:r>
          </w:p>
          <w:p w14:paraId="7CC642BE"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5CFB6091" w14:textId="77777777" w:rsidR="00D778AB" w:rsidRPr="00BF4D36" w:rsidRDefault="00D778AB" w:rsidP="00D778AB">
            <w:pPr>
              <w:pStyle w:val="Tabletext"/>
              <w:jc w:val="right"/>
            </w:pPr>
            <w:r w:rsidRPr="00BF4D36">
              <w:t>587.75</w:t>
            </w:r>
          </w:p>
        </w:tc>
      </w:tr>
      <w:tr w:rsidR="00D778AB" w:rsidRPr="00BF4D36" w14:paraId="0A55022B" w14:textId="77777777" w:rsidTr="00D34DDD">
        <w:tc>
          <w:tcPr>
            <w:tcW w:w="712" w:type="pct"/>
            <w:tcBorders>
              <w:top w:val="single" w:sz="4" w:space="0" w:color="auto"/>
              <w:left w:val="nil"/>
              <w:bottom w:val="single" w:sz="4" w:space="0" w:color="auto"/>
              <w:right w:val="nil"/>
            </w:tcBorders>
            <w:shd w:val="clear" w:color="auto" w:fill="auto"/>
            <w:hideMark/>
          </w:tcPr>
          <w:p w14:paraId="53229861" w14:textId="77777777" w:rsidR="00D778AB" w:rsidRPr="00BF4D36" w:rsidRDefault="00D778AB" w:rsidP="00D778AB">
            <w:pPr>
              <w:pStyle w:val="Tabletext"/>
            </w:pPr>
            <w:r w:rsidRPr="00BF4D36">
              <w:t>49209</w:t>
            </w:r>
          </w:p>
        </w:tc>
        <w:tc>
          <w:tcPr>
            <w:tcW w:w="3518" w:type="pct"/>
            <w:tcBorders>
              <w:top w:val="single" w:sz="4" w:space="0" w:color="auto"/>
              <w:left w:val="nil"/>
              <w:bottom w:val="single" w:sz="4" w:space="0" w:color="auto"/>
              <w:right w:val="nil"/>
            </w:tcBorders>
            <w:shd w:val="clear" w:color="auto" w:fill="auto"/>
            <w:hideMark/>
          </w:tcPr>
          <w:p w14:paraId="713C9D06" w14:textId="77777777" w:rsidR="00D778AB" w:rsidRPr="00BF4D36" w:rsidRDefault="00D778AB" w:rsidP="00D778AB">
            <w:pPr>
              <w:pStyle w:val="Tabletext"/>
            </w:pPr>
            <w:r w:rsidRPr="00BF4D36">
              <w:t>Prosthetic replacement of wrist or distal radioulnar joint, including either or both of the following (if performed):</w:t>
            </w:r>
          </w:p>
          <w:p w14:paraId="3D60DC93" w14:textId="77777777" w:rsidR="00D778AB" w:rsidRPr="00BF4D36" w:rsidRDefault="00D778AB" w:rsidP="00D778AB">
            <w:pPr>
              <w:pStyle w:val="Tablea"/>
            </w:pPr>
            <w:r w:rsidRPr="00BF4D36">
              <w:t>(a) ligament realignment;</w:t>
            </w:r>
          </w:p>
          <w:p w14:paraId="47FAD4BC" w14:textId="77777777" w:rsidR="00D778AB" w:rsidRPr="00BF4D36" w:rsidRDefault="00D778AB" w:rsidP="00D778AB">
            <w:pPr>
              <w:pStyle w:val="Tablea"/>
            </w:pPr>
            <w:r w:rsidRPr="00BF4D36">
              <w:t>(b) tendon realignment</w:t>
            </w:r>
          </w:p>
          <w:p w14:paraId="7CC00842"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E09D59E" w14:textId="77777777" w:rsidR="00D778AB" w:rsidRPr="00BF4D36" w:rsidRDefault="00D778AB" w:rsidP="00D778AB">
            <w:pPr>
              <w:pStyle w:val="Tabletext"/>
              <w:jc w:val="right"/>
            </w:pPr>
            <w:r w:rsidRPr="00BF4D36">
              <w:t>783.80</w:t>
            </w:r>
          </w:p>
        </w:tc>
      </w:tr>
      <w:tr w:rsidR="00D778AB" w:rsidRPr="00BF4D36" w14:paraId="6A378DC2" w14:textId="77777777" w:rsidTr="00D34DDD">
        <w:tc>
          <w:tcPr>
            <w:tcW w:w="712" w:type="pct"/>
            <w:tcBorders>
              <w:top w:val="single" w:sz="4" w:space="0" w:color="auto"/>
              <w:left w:val="nil"/>
              <w:bottom w:val="single" w:sz="4" w:space="0" w:color="auto"/>
              <w:right w:val="nil"/>
            </w:tcBorders>
            <w:shd w:val="clear" w:color="auto" w:fill="auto"/>
            <w:hideMark/>
          </w:tcPr>
          <w:p w14:paraId="7A40D128" w14:textId="77777777" w:rsidR="00D778AB" w:rsidRPr="00BF4D36" w:rsidRDefault="00D778AB" w:rsidP="00D778AB">
            <w:pPr>
              <w:pStyle w:val="Tabletext"/>
            </w:pPr>
            <w:r w:rsidRPr="00BF4D36">
              <w:t>49210</w:t>
            </w:r>
          </w:p>
        </w:tc>
        <w:tc>
          <w:tcPr>
            <w:tcW w:w="3518" w:type="pct"/>
            <w:tcBorders>
              <w:top w:val="single" w:sz="4" w:space="0" w:color="auto"/>
              <w:left w:val="nil"/>
              <w:bottom w:val="single" w:sz="4" w:space="0" w:color="auto"/>
              <w:right w:val="nil"/>
            </w:tcBorders>
            <w:shd w:val="clear" w:color="auto" w:fill="auto"/>
            <w:hideMark/>
          </w:tcPr>
          <w:p w14:paraId="23A4EBCF" w14:textId="77777777" w:rsidR="00D778AB" w:rsidRPr="00BF4D36" w:rsidRDefault="00D778AB" w:rsidP="00D778AB">
            <w:pPr>
              <w:pStyle w:val="Tabletext"/>
            </w:pPr>
            <w:r w:rsidRPr="00BF4D36">
              <w:t>Revision of total replacement arthroplasty of wrist or distal radioulnar joint, including any of the following (if performed):</w:t>
            </w:r>
          </w:p>
          <w:p w14:paraId="08F73CD8" w14:textId="77777777" w:rsidR="00D778AB" w:rsidRPr="00BF4D36" w:rsidRDefault="00D778AB" w:rsidP="00D778AB">
            <w:pPr>
              <w:pStyle w:val="Tablea"/>
            </w:pPr>
            <w:r w:rsidRPr="00BF4D36">
              <w:t>(a) ligament rebalancing;</w:t>
            </w:r>
          </w:p>
          <w:p w14:paraId="0FE5D961" w14:textId="77777777" w:rsidR="00D778AB" w:rsidRPr="00BF4D36" w:rsidRDefault="00D778AB" w:rsidP="00D778AB">
            <w:pPr>
              <w:pStyle w:val="Tablea"/>
            </w:pPr>
            <w:r w:rsidRPr="00BF4D36">
              <w:t>(b) removal of prosthesis;</w:t>
            </w:r>
          </w:p>
          <w:p w14:paraId="7FD10679" w14:textId="77777777" w:rsidR="00D778AB" w:rsidRPr="00BF4D36" w:rsidRDefault="00D778AB" w:rsidP="00D778AB">
            <w:pPr>
              <w:pStyle w:val="Tablea"/>
            </w:pPr>
            <w:r w:rsidRPr="00BF4D36">
              <w:t>(c) tendon rebalancing</w:t>
            </w:r>
          </w:p>
          <w:p w14:paraId="10F23E8E"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385684F5" w14:textId="77777777" w:rsidR="00D778AB" w:rsidRPr="00BF4D36" w:rsidRDefault="00D778AB" w:rsidP="00D778AB">
            <w:pPr>
              <w:pStyle w:val="Tabletext"/>
              <w:jc w:val="right"/>
            </w:pPr>
            <w:r w:rsidRPr="00BF4D36">
              <w:t>1,034.60</w:t>
            </w:r>
          </w:p>
        </w:tc>
      </w:tr>
      <w:tr w:rsidR="00D778AB" w:rsidRPr="00BF4D36" w14:paraId="43EB029E" w14:textId="77777777" w:rsidTr="00D34DDD">
        <w:tc>
          <w:tcPr>
            <w:tcW w:w="712" w:type="pct"/>
            <w:tcBorders>
              <w:top w:val="single" w:sz="4" w:space="0" w:color="auto"/>
              <w:left w:val="nil"/>
              <w:bottom w:val="single" w:sz="4" w:space="0" w:color="auto"/>
              <w:right w:val="nil"/>
            </w:tcBorders>
            <w:shd w:val="clear" w:color="auto" w:fill="auto"/>
            <w:hideMark/>
          </w:tcPr>
          <w:p w14:paraId="704634C0" w14:textId="77777777" w:rsidR="00D778AB" w:rsidRPr="00BF4D36" w:rsidRDefault="00D778AB" w:rsidP="00D778AB">
            <w:pPr>
              <w:pStyle w:val="Tabletext"/>
            </w:pPr>
            <w:r w:rsidRPr="00BF4D36">
              <w:t>49212</w:t>
            </w:r>
          </w:p>
        </w:tc>
        <w:tc>
          <w:tcPr>
            <w:tcW w:w="3518" w:type="pct"/>
            <w:tcBorders>
              <w:top w:val="single" w:sz="4" w:space="0" w:color="auto"/>
              <w:left w:val="nil"/>
              <w:bottom w:val="single" w:sz="4" w:space="0" w:color="auto"/>
              <w:right w:val="nil"/>
            </w:tcBorders>
            <w:shd w:val="clear" w:color="auto" w:fill="auto"/>
            <w:hideMark/>
          </w:tcPr>
          <w:p w14:paraId="50628B75" w14:textId="43DBFFB8" w:rsidR="00D778AB" w:rsidRPr="00BF4D36" w:rsidRDefault="00D778AB" w:rsidP="00D778AB">
            <w:pPr>
              <w:pStyle w:val="Tabletext"/>
            </w:pPr>
            <w:r w:rsidRPr="00BF4D36">
              <w:t>Arthrotomy of wrist or distal radioulnar joint, including any of the following (if performed):</w:t>
            </w:r>
          </w:p>
          <w:p w14:paraId="6F8CDBF2" w14:textId="77777777" w:rsidR="00D778AB" w:rsidRPr="00BF4D36" w:rsidRDefault="00D778AB" w:rsidP="00D778AB">
            <w:pPr>
              <w:pStyle w:val="Tablea"/>
            </w:pPr>
            <w:r w:rsidRPr="00BF4D36">
              <w:t>(a) joint debridement;</w:t>
            </w:r>
          </w:p>
          <w:p w14:paraId="09DEC7F5" w14:textId="77777777" w:rsidR="00D778AB" w:rsidRPr="00BF4D36" w:rsidRDefault="00D778AB" w:rsidP="00D778AB">
            <w:pPr>
              <w:pStyle w:val="Tablea"/>
            </w:pPr>
            <w:r w:rsidRPr="00BF4D36">
              <w:t>(b) removal of loose bodies;</w:t>
            </w:r>
          </w:p>
          <w:p w14:paraId="42A9AAFD" w14:textId="77777777" w:rsidR="00D778AB" w:rsidRPr="00BF4D36" w:rsidRDefault="00D778AB" w:rsidP="00D778AB">
            <w:pPr>
              <w:pStyle w:val="Tablea"/>
            </w:pPr>
            <w:r w:rsidRPr="00BF4D36">
              <w:t>(c) synovectomy</w:t>
            </w:r>
          </w:p>
          <w:p w14:paraId="02119377"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7752F0C1" w14:textId="77777777" w:rsidR="00D778AB" w:rsidRPr="00BF4D36" w:rsidRDefault="00D778AB" w:rsidP="00D778AB">
            <w:pPr>
              <w:pStyle w:val="Tabletext"/>
              <w:jc w:val="right"/>
            </w:pPr>
            <w:r w:rsidRPr="00BF4D36">
              <w:t>245.05</w:t>
            </w:r>
          </w:p>
        </w:tc>
      </w:tr>
      <w:tr w:rsidR="00D778AB" w:rsidRPr="00BF4D36" w14:paraId="56591306" w14:textId="77777777" w:rsidTr="00D34DDD">
        <w:tc>
          <w:tcPr>
            <w:tcW w:w="712" w:type="pct"/>
            <w:tcBorders>
              <w:top w:val="single" w:sz="4" w:space="0" w:color="auto"/>
              <w:left w:val="nil"/>
              <w:bottom w:val="single" w:sz="4" w:space="0" w:color="auto"/>
              <w:right w:val="nil"/>
            </w:tcBorders>
            <w:shd w:val="clear" w:color="auto" w:fill="auto"/>
          </w:tcPr>
          <w:p w14:paraId="29D04489" w14:textId="77777777" w:rsidR="00D778AB" w:rsidRPr="00BF4D36" w:rsidRDefault="00D778AB" w:rsidP="00D778AB">
            <w:pPr>
              <w:pStyle w:val="Tabletext"/>
            </w:pPr>
            <w:r w:rsidRPr="00BF4D36">
              <w:t>49213</w:t>
            </w:r>
          </w:p>
        </w:tc>
        <w:tc>
          <w:tcPr>
            <w:tcW w:w="3518" w:type="pct"/>
            <w:tcBorders>
              <w:top w:val="single" w:sz="4" w:space="0" w:color="auto"/>
              <w:left w:val="nil"/>
              <w:bottom w:val="single" w:sz="4" w:space="0" w:color="auto"/>
              <w:right w:val="nil"/>
            </w:tcBorders>
            <w:shd w:val="clear" w:color="auto" w:fill="auto"/>
          </w:tcPr>
          <w:p w14:paraId="35E20D25" w14:textId="1391D21D" w:rsidR="00D778AB" w:rsidRPr="00BF4D36" w:rsidRDefault="00D778AB" w:rsidP="00D778AB">
            <w:pPr>
              <w:pStyle w:val="Tabletext"/>
            </w:pPr>
            <w:r w:rsidRPr="00BF4D36">
              <w:t>Sauve</w:t>
            </w:r>
            <w:r w:rsidR="00043BF2">
              <w:noBreakHyphen/>
            </w:r>
            <w:r w:rsidRPr="00BF4D36">
              <w:t>Kapandji procedure of distal radioulnar joint, including any of the following (if performed):</w:t>
            </w:r>
          </w:p>
          <w:p w14:paraId="3C1F01F5" w14:textId="77777777" w:rsidR="00D778AB" w:rsidRPr="00BF4D36" w:rsidRDefault="00D778AB" w:rsidP="00D778AB">
            <w:pPr>
              <w:pStyle w:val="Tabletext"/>
            </w:pPr>
            <w:r w:rsidRPr="00BF4D36">
              <w:t>(a) radioulnar fusion;</w:t>
            </w:r>
          </w:p>
          <w:p w14:paraId="0C9AF2B7" w14:textId="77777777" w:rsidR="00D778AB" w:rsidRPr="00BF4D36" w:rsidRDefault="00D778AB" w:rsidP="00D778AB">
            <w:pPr>
              <w:pStyle w:val="Tabletext"/>
            </w:pPr>
            <w:r w:rsidRPr="00BF4D36">
              <w:t>(b) osteotomy;</w:t>
            </w:r>
          </w:p>
          <w:p w14:paraId="2F5E20BC" w14:textId="77777777" w:rsidR="00D778AB" w:rsidRPr="00BF4D36" w:rsidRDefault="00D778AB" w:rsidP="00D778AB">
            <w:pPr>
              <w:pStyle w:val="Tablea"/>
            </w:pPr>
            <w:r w:rsidRPr="00BF4D36">
              <w:t>(c) soft tissue reconstruction</w:t>
            </w:r>
          </w:p>
          <w:p w14:paraId="491AA65C" w14:textId="77777777" w:rsidR="00D778AB" w:rsidRPr="00BF4D36" w:rsidRDefault="00D778AB" w:rsidP="00D778AB">
            <w:pPr>
              <w:pStyle w:val="Tabletext"/>
            </w:pPr>
            <w:r w:rsidRPr="00BF4D36">
              <w:t>(Anaes.) (Assist.)</w:t>
            </w:r>
          </w:p>
        </w:tc>
        <w:tc>
          <w:tcPr>
            <w:tcW w:w="770" w:type="pct"/>
            <w:tcBorders>
              <w:top w:val="single" w:sz="4" w:space="0" w:color="auto"/>
              <w:left w:val="nil"/>
              <w:bottom w:val="single" w:sz="4" w:space="0" w:color="auto"/>
              <w:right w:val="nil"/>
            </w:tcBorders>
            <w:shd w:val="clear" w:color="auto" w:fill="auto"/>
          </w:tcPr>
          <w:p w14:paraId="1E6CFE00" w14:textId="77777777" w:rsidR="00D778AB" w:rsidRPr="00BF4D36" w:rsidRDefault="00D778AB" w:rsidP="00D778AB">
            <w:pPr>
              <w:pStyle w:val="Tabletext"/>
              <w:jc w:val="right"/>
            </w:pPr>
            <w:r w:rsidRPr="00BF4D36">
              <w:t>876.65</w:t>
            </w:r>
          </w:p>
        </w:tc>
      </w:tr>
      <w:tr w:rsidR="00D778AB" w:rsidRPr="00BF4D36" w14:paraId="49C5FAF8" w14:textId="77777777" w:rsidTr="00D34DDD">
        <w:tc>
          <w:tcPr>
            <w:tcW w:w="712" w:type="pct"/>
            <w:tcBorders>
              <w:top w:val="single" w:sz="4" w:space="0" w:color="auto"/>
              <w:left w:val="nil"/>
              <w:bottom w:val="single" w:sz="4" w:space="0" w:color="auto"/>
              <w:right w:val="nil"/>
            </w:tcBorders>
            <w:shd w:val="clear" w:color="auto" w:fill="auto"/>
            <w:hideMark/>
          </w:tcPr>
          <w:p w14:paraId="323BC2E5" w14:textId="77777777" w:rsidR="00D778AB" w:rsidRPr="00BF4D36" w:rsidRDefault="00D778AB" w:rsidP="00D778AB">
            <w:pPr>
              <w:pStyle w:val="Tabletext"/>
            </w:pPr>
            <w:r w:rsidRPr="00BF4D36">
              <w:t>49215</w:t>
            </w:r>
          </w:p>
        </w:tc>
        <w:tc>
          <w:tcPr>
            <w:tcW w:w="3518" w:type="pct"/>
            <w:tcBorders>
              <w:top w:val="single" w:sz="4" w:space="0" w:color="auto"/>
              <w:left w:val="nil"/>
              <w:bottom w:val="single" w:sz="4" w:space="0" w:color="auto"/>
              <w:right w:val="nil"/>
            </w:tcBorders>
            <w:shd w:val="clear" w:color="auto" w:fill="auto"/>
            <w:hideMark/>
          </w:tcPr>
          <w:p w14:paraId="39B08C61" w14:textId="748BA57C" w:rsidR="00D778AB" w:rsidRPr="00BF4D36" w:rsidRDefault="00D778AB" w:rsidP="00D778AB">
            <w:pPr>
              <w:pStyle w:val="Tabletext"/>
            </w:pPr>
            <w:r w:rsidRPr="00BF4D36">
              <w:t>Reconstruction of single or multiple ligaments or capsules of wrist, including any of the following (if performed):</w:t>
            </w:r>
          </w:p>
          <w:p w14:paraId="45064020" w14:textId="77777777" w:rsidR="00D778AB" w:rsidRPr="00BF4D36" w:rsidRDefault="00D778AB" w:rsidP="00D778AB">
            <w:pPr>
              <w:pStyle w:val="Tablea"/>
            </w:pPr>
            <w:r w:rsidRPr="00BF4D36">
              <w:t>(a) arthrotomy;</w:t>
            </w:r>
          </w:p>
          <w:p w14:paraId="1BD6F221" w14:textId="77777777" w:rsidR="00D778AB" w:rsidRPr="00BF4D36" w:rsidRDefault="00D778AB" w:rsidP="00D778AB">
            <w:pPr>
              <w:pStyle w:val="Tablea"/>
            </w:pPr>
            <w:r w:rsidRPr="00BF4D36">
              <w:t>(b) ligament harvesting and grafting;</w:t>
            </w:r>
          </w:p>
          <w:p w14:paraId="2013A20C" w14:textId="77777777" w:rsidR="00D778AB" w:rsidRPr="00BF4D36" w:rsidRDefault="00D778AB" w:rsidP="00D778AB">
            <w:pPr>
              <w:pStyle w:val="Tablea"/>
            </w:pPr>
            <w:r w:rsidRPr="00BF4D36">
              <w:lastRenderedPageBreak/>
              <w:t>(c) synovectomy;</w:t>
            </w:r>
          </w:p>
          <w:p w14:paraId="2C3C79D5" w14:textId="77777777" w:rsidR="00D778AB" w:rsidRPr="00BF4D36" w:rsidRDefault="00D778AB" w:rsidP="00D778AB">
            <w:pPr>
              <w:pStyle w:val="Tablea"/>
            </w:pPr>
            <w:r w:rsidRPr="00BF4D36">
              <w:t>(d) tendon harvesting and grafting;</w:t>
            </w:r>
          </w:p>
          <w:p w14:paraId="271AA132" w14:textId="77777777" w:rsidR="00D778AB" w:rsidRPr="00BF4D36" w:rsidRDefault="00D778AB" w:rsidP="00D778AB">
            <w:pPr>
              <w:pStyle w:val="Tablea"/>
            </w:pPr>
            <w:r w:rsidRPr="00BF4D36">
              <w:t>(e) insertion of synthetic ligament substitute</w:t>
            </w:r>
          </w:p>
          <w:p w14:paraId="43A6B336"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D35F35C" w14:textId="77777777" w:rsidR="00D778AB" w:rsidRPr="00BF4D36" w:rsidRDefault="00D778AB" w:rsidP="00D778AB">
            <w:pPr>
              <w:pStyle w:val="Tabletext"/>
              <w:jc w:val="right"/>
            </w:pPr>
            <w:r w:rsidRPr="00BF4D36">
              <w:lastRenderedPageBreak/>
              <w:t>676.05</w:t>
            </w:r>
          </w:p>
        </w:tc>
      </w:tr>
      <w:tr w:rsidR="00D778AB" w:rsidRPr="00BF4D36" w14:paraId="7ABDC016" w14:textId="77777777" w:rsidTr="00D34DDD">
        <w:tc>
          <w:tcPr>
            <w:tcW w:w="712" w:type="pct"/>
            <w:tcBorders>
              <w:top w:val="single" w:sz="4" w:space="0" w:color="auto"/>
              <w:left w:val="nil"/>
              <w:bottom w:val="single" w:sz="4" w:space="0" w:color="auto"/>
              <w:right w:val="nil"/>
            </w:tcBorders>
            <w:shd w:val="clear" w:color="auto" w:fill="auto"/>
            <w:hideMark/>
          </w:tcPr>
          <w:p w14:paraId="4B39E152" w14:textId="77777777" w:rsidR="00D778AB" w:rsidRPr="00BF4D36" w:rsidRDefault="00D778AB" w:rsidP="00D778AB">
            <w:pPr>
              <w:pStyle w:val="Tabletext"/>
            </w:pPr>
            <w:r w:rsidRPr="00BF4D36">
              <w:t>49218</w:t>
            </w:r>
          </w:p>
        </w:tc>
        <w:tc>
          <w:tcPr>
            <w:tcW w:w="3518" w:type="pct"/>
            <w:tcBorders>
              <w:top w:val="single" w:sz="4" w:space="0" w:color="auto"/>
              <w:left w:val="nil"/>
              <w:bottom w:val="single" w:sz="4" w:space="0" w:color="auto"/>
              <w:right w:val="nil"/>
            </w:tcBorders>
            <w:shd w:val="clear" w:color="auto" w:fill="auto"/>
            <w:hideMark/>
          </w:tcPr>
          <w:p w14:paraId="0685EFD8" w14:textId="77777777" w:rsidR="00D778AB" w:rsidRPr="00BF4D36" w:rsidRDefault="00D778AB" w:rsidP="00D778AB">
            <w:pPr>
              <w:pStyle w:val="Tabletext"/>
            </w:pPr>
            <w:r w:rsidRPr="00BF4D36">
              <w:t>Wrist, diagnostic arthroscopy of, including radiocarpal or midcarpal joints, or both (including biopsy)—other than a service associated with another arthroscopic procedure of the wrist joint (H) (Anaes.) (Assist.)</w:t>
            </w:r>
          </w:p>
        </w:tc>
        <w:tc>
          <w:tcPr>
            <w:tcW w:w="770" w:type="pct"/>
            <w:tcBorders>
              <w:top w:val="single" w:sz="4" w:space="0" w:color="auto"/>
              <w:left w:val="nil"/>
              <w:bottom w:val="single" w:sz="4" w:space="0" w:color="auto"/>
              <w:right w:val="nil"/>
            </w:tcBorders>
            <w:shd w:val="clear" w:color="auto" w:fill="auto"/>
          </w:tcPr>
          <w:p w14:paraId="5B4ED7E8" w14:textId="77777777" w:rsidR="00D778AB" w:rsidRPr="00BF4D36" w:rsidRDefault="00D778AB" w:rsidP="00D778AB">
            <w:pPr>
              <w:pStyle w:val="Tabletext"/>
              <w:jc w:val="right"/>
            </w:pPr>
            <w:r w:rsidRPr="00BF4D36">
              <w:t>284.00</w:t>
            </w:r>
          </w:p>
        </w:tc>
      </w:tr>
      <w:tr w:rsidR="00D778AB" w:rsidRPr="00BF4D36" w14:paraId="1CC89137" w14:textId="77777777" w:rsidTr="00D34DDD">
        <w:tc>
          <w:tcPr>
            <w:tcW w:w="712" w:type="pct"/>
            <w:tcBorders>
              <w:top w:val="single" w:sz="4" w:space="0" w:color="auto"/>
              <w:left w:val="nil"/>
              <w:bottom w:val="single" w:sz="4" w:space="0" w:color="auto"/>
              <w:right w:val="nil"/>
            </w:tcBorders>
            <w:shd w:val="clear" w:color="auto" w:fill="auto"/>
          </w:tcPr>
          <w:p w14:paraId="5C7EFFE8" w14:textId="77777777" w:rsidR="00D778AB" w:rsidRPr="00BF4D36" w:rsidRDefault="00D778AB" w:rsidP="00D778AB">
            <w:pPr>
              <w:pStyle w:val="Tabletext"/>
            </w:pPr>
            <w:r w:rsidRPr="00BF4D36">
              <w:t>49219</w:t>
            </w:r>
          </w:p>
        </w:tc>
        <w:tc>
          <w:tcPr>
            <w:tcW w:w="3518" w:type="pct"/>
            <w:tcBorders>
              <w:top w:val="single" w:sz="4" w:space="0" w:color="auto"/>
              <w:left w:val="nil"/>
              <w:bottom w:val="single" w:sz="4" w:space="0" w:color="auto"/>
              <w:right w:val="nil"/>
            </w:tcBorders>
            <w:shd w:val="clear" w:color="auto" w:fill="auto"/>
          </w:tcPr>
          <w:p w14:paraId="0F2C4120" w14:textId="77777777" w:rsidR="00D778AB" w:rsidRPr="00BF4D36" w:rsidRDefault="00D778AB" w:rsidP="00D778AB">
            <w:pPr>
              <w:pStyle w:val="Tabletext"/>
            </w:pPr>
            <w:r w:rsidRPr="00BF4D36">
              <w:t>Diagnosis of carpometacarpal of thumb or joint of digit, by arthroscopic means, including biopsy (if performed) (H) (Anaes.)(Assist.)</w:t>
            </w:r>
          </w:p>
        </w:tc>
        <w:tc>
          <w:tcPr>
            <w:tcW w:w="770" w:type="pct"/>
            <w:tcBorders>
              <w:top w:val="single" w:sz="4" w:space="0" w:color="auto"/>
              <w:left w:val="nil"/>
              <w:bottom w:val="single" w:sz="4" w:space="0" w:color="auto"/>
              <w:right w:val="nil"/>
            </w:tcBorders>
            <w:shd w:val="clear" w:color="auto" w:fill="auto"/>
          </w:tcPr>
          <w:p w14:paraId="2FCB13EF" w14:textId="77777777" w:rsidR="00D778AB" w:rsidRPr="00BF4D36" w:rsidRDefault="00D778AB" w:rsidP="00D778AB">
            <w:pPr>
              <w:pStyle w:val="Tabletext"/>
              <w:jc w:val="right"/>
            </w:pPr>
            <w:r w:rsidRPr="00BF4D36">
              <w:t>284.00</w:t>
            </w:r>
          </w:p>
        </w:tc>
      </w:tr>
      <w:tr w:rsidR="00D778AB" w:rsidRPr="00BF4D36" w14:paraId="2529946D" w14:textId="77777777" w:rsidTr="00D34DDD">
        <w:tc>
          <w:tcPr>
            <w:tcW w:w="712" w:type="pct"/>
            <w:tcBorders>
              <w:top w:val="single" w:sz="4" w:space="0" w:color="auto"/>
              <w:left w:val="nil"/>
              <w:bottom w:val="single" w:sz="4" w:space="0" w:color="auto"/>
              <w:right w:val="nil"/>
            </w:tcBorders>
            <w:shd w:val="clear" w:color="auto" w:fill="auto"/>
          </w:tcPr>
          <w:p w14:paraId="5577B934" w14:textId="77777777" w:rsidR="00D778AB" w:rsidRPr="00BF4D36" w:rsidRDefault="00D778AB" w:rsidP="00D778AB">
            <w:pPr>
              <w:pStyle w:val="Tabletext"/>
            </w:pPr>
            <w:r w:rsidRPr="00BF4D36">
              <w:t>49220</w:t>
            </w:r>
          </w:p>
        </w:tc>
        <w:tc>
          <w:tcPr>
            <w:tcW w:w="3518" w:type="pct"/>
            <w:tcBorders>
              <w:top w:val="single" w:sz="4" w:space="0" w:color="auto"/>
              <w:left w:val="nil"/>
              <w:bottom w:val="single" w:sz="4" w:space="0" w:color="auto"/>
              <w:right w:val="nil"/>
            </w:tcBorders>
            <w:shd w:val="clear" w:color="auto" w:fill="auto"/>
          </w:tcPr>
          <w:p w14:paraId="6D08F201" w14:textId="77777777" w:rsidR="00D778AB" w:rsidRPr="00BF4D36" w:rsidRDefault="00D778AB" w:rsidP="00D778AB">
            <w:pPr>
              <w:pStyle w:val="Tabletext"/>
            </w:pPr>
            <w:r w:rsidRPr="00BF4D36">
              <w:t>Treatment of carpometacarpal of thumb or joint of digit, by arthroscopic means—one joint (H) (Anaes.) (Assist.)</w:t>
            </w:r>
          </w:p>
        </w:tc>
        <w:tc>
          <w:tcPr>
            <w:tcW w:w="770" w:type="pct"/>
            <w:tcBorders>
              <w:top w:val="single" w:sz="4" w:space="0" w:color="auto"/>
              <w:left w:val="nil"/>
              <w:bottom w:val="single" w:sz="4" w:space="0" w:color="auto"/>
              <w:right w:val="nil"/>
            </w:tcBorders>
            <w:shd w:val="clear" w:color="auto" w:fill="auto"/>
          </w:tcPr>
          <w:p w14:paraId="0B3902B5" w14:textId="77777777" w:rsidR="00D778AB" w:rsidRPr="00BF4D36" w:rsidRDefault="00D778AB" w:rsidP="00D778AB">
            <w:pPr>
              <w:pStyle w:val="Tabletext"/>
              <w:jc w:val="right"/>
            </w:pPr>
            <w:r w:rsidRPr="00BF4D36">
              <w:t>636.75</w:t>
            </w:r>
          </w:p>
        </w:tc>
      </w:tr>
      <w:tr w:rsidR="00D778AB" w:rsidRPr="00BF4D36" w14:paraId="26BB6F66" w14:textId="77777777" w:rsidTr="00D34DDD">
        <w:tc>
          <w:tcPr>
            <w:tcW w:w="712" w:type="pct"/>
            <w:tcBorders>
              <w:top w:val="single" w:sz="4" w:space="0" w:color="auto"/>
              <w:left w:val="nil"/>
              <w:bottom w:val="single" w:sz="4" w:space="0" w:color="auto"/>
              <w:right w:val="nil"/>
            </w:tcBorders>
            <w:shd w:val="clear" w:color="auto" w:fill="auto"/>
            <w:hideMark/>
          </w:tcPr>
          <w:p w14:paraId="472FD5B1" w14:textId="77777777" w:rsidR="00D778AB" w:rsidRPr="00BF4D36" w:rsidRDefault="00D778AB" w:rsidP="00D778AB">
            <w:pPr>
              <w:pStyle w:val="Tabletext"/>
            </w:pPr>
            <w:r w:rsidRPr="00BF4D36">
              <w:t>49221</w:t>
            </w:r>
          </w:p>
        </w:tc>
        <w:tc>
          <w:tcPr>
            <w:tcW w:w="3518" w:type="pct"/>
            <w:tcBorders>
              <w:top w:val="single" w:sz="4" w:space="0" w:color="auto"/>
              <w:left w:val="nil"/>
              <w:bottom w:val="single" w:sz="4" w:space="0" w:color="auto"/>
              <w:right w:val="nil"/>
            </w:tcBorders>
            <w:shd w:val="clear" w:color="auto" w:fill="auto"/>
            <w:hideMark/>
          </w:tcPr>
          <w:p w14:paraId="1125B4B4" w14:textId="77777777" w:rsidR="00D778AB" w:rsidRPr="00BF4D36" w:rsidRDefault="00D778AB" w:rsidP="00D778AB">
            <w:pPr>
              <w:pStyle w:val="Tabletext"/>
            </w:pPr>
            <w:r w:rsidRPr="00BF4D36">
              <w:t>Treatment of wrist, by arthroscopic means, including any of the following (if performed):</w:t>
            </w:r>
          </w:p>
          <w:p w14:paraId="6E922937" w14:textId="77777777" w:rsidR="00D778AB" w:rsidRPr="00BF4D36" w:rsidRDefault="00D778AB" w:rsidP="00D778AB">
            <w:pPr>
              <w:pStyle w:val="Tablea"/>
            </w:pPr>
            <w:r w:rsidRPr="00BF4D36">
              <w:t>(a) drilling of defect;</w:t>
            </w:r>
          </w:p>
          <w:p w14:paraId="78441C49" w14:textId="77777777" w:rsidR="00D778AB" w:rsidRPr="00BF4D36" w:rsidRDefault="00D778AB" w:rsidP="00D778AB">
            <w:pPr>
              <w:pStyle w:val="Tablea"/>
            </w:pPr>
            <w:r w:rsidRPr="00BF4D36">
              <w:t>(b) removal of loose bodies;</w:t>
            </w:r>
          </w:p>
          <w:p w14:paraId="67FE1FB8" w14:textId="77777777" w:rsidR="00D778AB" w:rsidRPr="00BF4D36" w:rsidRDefault="00D778AB" w:rsidP="00D778AB">
            <w:pPr>
              <w:pStyle w:val="Tablea"/>
            </w:pPr>
            <w:r w:rsidRPr="00BF4D36">
              <w:t>(c) release of adhesions;</w:t>
            </w:r>
          </w:p>
          <w:p w14:paraId="1B13B1C9" w14:textId="77777777" w:rsidR="00D778AB" w:rsidRPr="00BF4D36" w:rsidRDefault="00D778AB" w:rsidP="00D778AB">
            <w:pPr>
              <w:pStyle w:val="Tablea"/>
            </w:pPr>
            <w:r w:rsidRPr="00BF4D36">
              <w:t>(d) synovectomy;</w:t>
            </w:r>
          </w:p>
          <w:p w14:paraId="5D981AA0" w14:textId="77777777" w:rsidR="00D778AB" w:rsidRPr="00BF4D36" w:rsidRDefault="00D778AB" w:rsidP="00D778AB">
            <w:pPr>
              <w:pStyle w:val="Tablea"/>
            </w:pPr>
            <w:r w:rsidRPr="00BF4D36">
              <w:t>(e) debridement;</w:t>
            </w:r>
          </w:p>
          <w:p w14:paraId="2F424537" w14:textId="77777777" w:rsidR="00D778AB" w:rsidRPr="00BF4D36" w:rsidRDefault="00D778AB" w:rsidP="00D778AB">
            <w:pPr>
              <w:pStyle w:val="Tablea"/>
            </w:pPr>
            <w:r w:rsidRPr="00BF4D36">
              <w:t>(f) resection of dorsal or volar ganglia;</w:t>
            </w:r>
          </w:p>
          <w:p w14:paraId="1C6627B3" w14:textId="77777777" w:rsidR="00D778AB" w:rsidRPr="00BF4D36" w:rsidRDefault="00D778AB" w:rsidP="00D778AB">
            <w:pPr>
              <w:pStyle w:val="Tabletext"/>
            </w:pPr>
            <w:r w:rsidRPr="00BF4D36">
              <w:t>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performing an arthroscopic procedure of the wrist joint (H) (Anaes.) (Assist.)</w:t>
            </w:r>
          </w:p>
        </w:tc>
        <w:tc>
          <w:tcPr>
            <w:tcW w:w="770" w:type="pct"/>
            <w:tcBorders>
              <w:top w:val="single" w:sz="4" w:space="0" w:color="auto"/>
              <w:left w:val="nil"/>
              <w:bottom w:val="single" w:sz="4" w:space="0" w:color="auto"/>
              <w:right w:val="nil"/>
            </w:tcBorders>
            <w:shd w:val="clear" w:color="auto" w:fill="auto"/>
          </w:tcPr>
          <w:p w14:paraId="160DB3E7" w14:textId="77777777" w:rsidR="00D778AB" w:rsidRPr="00BF4D36" w:rsidRDefault="00D778AB" w:rsidP="00D778AB">
            <w:pPr>
              <w:pStyle w:val="Tabletext"/>
              <w:jc w:val="right"/>
            </w:pPr>
            <w:r w:rsidRPr="00BF4D36">
              <w:t>636.75</w:t>
            </w:r>
          </w:p>
        </w:tc>
      </w:tr>
      <w:tr w:rsidR="00D778AB" w:rsidRPr="00BF4D36" w14:paraId="3C99C44C" w14:textId="77777777" w:rsidTr="00D34DDD">
        <w:tc>
          <w:tcPr>
            <w:tcW w:w="712" w:type="pct"/>
            <w:tcBorders>
              <w:top w:val="single" w:sz="4" w:space="0" w:color="auto"/>
              <w:left w:val="nil"/>
              <w:bottom w:val="single" w:sz="4" w:space="0" w:color="auto"/>
              <w:right w:val="nil"/>
            </w:tcBorders>
            <w:shd w:val="clear" w:color="auto" w:fill="auto"/>
            <w:hideMark/>
          </w:tcPr>
          <w:p w14:paraId="7FAD64A8" w14:textId="77777777" w:rsidR="00D778AB" w:rsidRPr="00BF4D36" w:rsidRDefault="00D778AB" w:rsidP="00D778AB">
            <w:pPr>
              <w:pStyle w:val="Tabletext"/>
            </w:pPr>
            <w:r w:rsidRPr="00BF4D36">
              <w:t>49224</w:t>
            </w:r>
          </w:p>
        </w:tc>
        <w:tc>
          <w:tcPr>
            <w:tcW w:w="3518" w:type="pct"/>
            <w:tcBorders>
              <w:top w:val="single" w:sz="4" w:space="0" w:color="auto"/>
              <w:left w:val="nil"/>
              <w:bottom w:val="single" w:sz="4" w:space="0" w:color="auto"/>
              <w:right w:val="nil"/>
            </w:tcBorders>
            <w:shd w:val="clear" w:color="auto" w:fill="auto"/>
            <w:hideMark/>
          </w:tcPr>
          <w:p w14:paraId="39FB819C" w14:textId="77777777" w:rsidR="00D778AB" w:rsidRPr="00BF4D36" w:rsidRDefault="00D778AB" w:rsidP="00D778AB">
            <w:pPr>
              <w:pStyle w:val="Tabletext"/>
            </w:pPr>
            <w:r w:rsidRPr="00BF4D36">
              <w:t>Osteoplasty of wrist, by arthroscopic means, including either or both of the following (if performed):</w:t>
            </w:r>
          </w:p>
          <w:p w14:paraId="00A80BD4" w14:textId="77777777" w:rsidR="00D778AB" w:rsidRPr="00BF4D36" w:rsidRDefault="00D778AB" w:rsidP="00D778AB">
            <w:pPr>
              <w:pStyle w:val="Tablea"/>
            </w:pPr>
            <w:r w:rsidRPr="00BF4D36">
              <w:t>(a) excision of the distal ulna;</w:t>
            </w:r>
          </w:p>
          <w:p w14:paraId="49DA6270" w14:textId="77777777" w:rsidR="00D778AB" w:rsidRPr="00BF4D36" w:rsidRDefault="00D778AB" w:rsidP="00D778AB">
            <w:pPr>
              <w:pStyle w:val="Tablea"/>
            </w:pPr>
            <w:r w:rsidRPr="00BF4D36">
              <w:t>(b) total synovectomy;</w:t>
            </w:r>
          </w:p>
          <w:p w14:paraId="59FF32C9" w14:textId="77777777" w:rsidR="00D778AB" w:rsidRPr="00BF4D36" w:rsidRDefault="00D778AB" w:rsidP="00D778AB">
            <w:pPr>
              <w:pStyle w:val="Tabletext"/>
            </w:pPr>
            <w:r w:rsidRPr="00BF4D36">
              <w:t>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performing an arthroscopic procedure of the wrist joint—2 or more distinct areas (H) (Anaes.) (Assist.)</w:t>
            </w:r>
          </w:p>
        </w:tc>
        <w:tc>
          <w:tcPr>
            <w:tcW w:w="770" w:type="pct"/>
            <w:tcBorders>
              <w:top w:val="single" w:sz="4" w:space="0" w:color="auto"/>
              <w:left w:val="nil"/>
              <w:bottom w:val="single" w:sz="4" w:space="0" w:color="auto"/>
              <w:right w:val="nil"/>
            </w:tcBorders>
            <w:shd w:val="clear" w:color="auto" w:fill="auto"/>
          </w:tcPr>
          <w:p w14:paraId="2E4C34FE" w14:textId="77777777" w:rsidR="00D778AB" w:rsidRPr="00BF4D36" w:rsidRDefault="00D778AB" w:rsidP="00D778AB">
            <w:pPr>
              <w:pStyle w:val="Tabletext"/>
              <w:jc w:val="right"/>
            </w:pPr>
            <w:r w:rsidRPr="00BF4D36">
              <w:t>734.65</w:t>
            </w:r>
          </w:p>
        </w:tc>
      </w:tr>
      <w:tr w:rsidR="00D778AB" w:rsidRPr="00BF4D36" w14:paraId="1A480EDE" w14:textId="77777777" w:rsidTr="00D34DDD">
        <w:tc>
          <w:tcPr>
            <w:tcW w:w="712" w:type="pct"/>
            <w:tcBorders>
              <w:top w:val="single" w:sz="4" w:space="0" w:color="auto"/>
              <w:left w:val="nil"/>
              <w:bottom w:val="single" w:sz="4" w:space="0" w:color="auto"/>
              <w:right w:val="nil"/>
            </w:tcBorders>
            <w:shd w:val="clear" w:color="auto" w:fill="auto"/>
            <w:hideMark/>
          </w:tcPr>
          <w:p w14:paraId="720C7125" w14:textId="77777777" w:rsidR="00D778AB" w:rsidRPr="00BF4D36" w:rsidRDefault="00D778AB" w:rsidP="00D778AB">
            <w:pPr>
              <w:pStyle w:val="Tabletext"/>
            </w:pPr>
            <w:r w:rsidRPr="00BF4D36">
              <w:t>49227</w:t>
            </w:r>
          </w:p>
        </w:tc>
        <w:tc>
          <w:tcPr>
            <w:tcW w:w="3518" w:type="pct"/>
            <w:tcBorders>
              <w:top w:val="single" w:sz="4" w:space="0" w:color="auto"/>
              <w:left w:val="nil"/>
              <w:bottom w:val="single" w:sz="4" w:space="0" w:color="auto"/>
              <w:right w:val="nil"/>
            </w:tcBorders>
            <w:shd w:val="clear" w:color="auto" w:fill="auto"/>
            <w:hideMark/>
          </w:tcPr>
          <w:p w14:paraId="625D9AF7" w14:textId="77777777" w:rsidR="00D778AB" w:rsidRPr="00BF4D36" w:rsidRDefault="00D778AB" w:rsidP="00D778AB">
            <w:pPr>
              <w:pStyle w:val="Tabletext"/>
            </w:pPr>
            <w:r w:rsidRPr="00BF4D36">
              <w:t>Treatment of wrist by one of the following:</w:t>
            </w:r>
          </w:p>
          <w:p w14:paraId="3C0EDFC1" w14:textId="77777777" w:rsidR="00D778AB" w:rsidRPr="00BF4D36" w:rsidRDefault="00D778AB" w:rsidP="00D778AB">
            <w:pPr>
              <w:pStyle w:val="Tablea"/>
            </w:pPr>
            <w:r w:rsidRPr="00BF4D36">
              <w:t>(a) pinning of osteochondral fragment, by arthroscopic means;</w:t>
            </w:r>
          </w:p>
          <w:p w14:paraId="21AAC9C7" w14:textId="77777777" w:rsidR="00D778AB" w:rsidRPr="00BF4D36" w:rsidRDefault="00D778AB" w:rsidP="00D778AB">
            <w:pPr>
              <w:pStyle w:val="Tablea"/>
            </w:pPr>
            <w:r w:rsidRPr="00BF4D36">
              <w:t>(b) stabilisation procedure for ligamentous disruption;</w:t>
            </w:r>
          </w:p>
          <w:p w14:paraId="300BA8E4" w14:textId="77777777" w:rsidR="00D778AB" w:rsidRPr="00BF4D36" w:rsidRDefault="00D778AB" w:rsidP="00D778AB">
            <w:pPr>
              <w:pStyle w:val="Tablea"/>
            </w:pPr>
            <w:r w:rsidRPr="00BF4D36">
              <w:t>(c) partial wrist fusion or carpectomy, by arthroscopic means;</w:t>
            </w:r>
          </w:p>
          <w:p w14:paraId="4A5B0540" w14:textId="77777777" w:rsidR="00D778AB" w:rsidRPr="00BF4D36" w:rsidRDefault="00D778AB" w:rsidP="00D778AB">
            <w:pPr>
              <w:pStyle w:val="Tablea"/>
            </w:pPr>
            <w:r w:rsidRPr="00BF4D36">
              <w:t>(d) fracture management;</w:t>
            </w:r>
          </w:p>
          <w:p w14:paraId="20E53A99" w14:textId="77777777" w:rsidR="00D778AB" w:rsidRPr="00BF4D36" w:rsidRDefault="00D778AB" w:rsidP="00D778AB">
            <w:pPr>
              <w:pStyle w:val="Tabletext"/>
            </w:pPr>
            <w:r w:rsidRPr="00BF4D36">
              <w:t>other than a service associated with</w:t>
            </w:r>
            <w:r w:rsidRPr="00BF4D36">
              <w:rPr>
                <w:i/>
              </w:rPr>
              <w:t xml:space="preserve"> </w:t>
            </w:r>
            <w:r w:rsidRPr="00BF4D36">
              <w:t>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performing an arthroscopic procedure of the wrist joint (H) (Anaes.) (Assist.)</w:t>
            </w:r>
          </w:p>
        </w:tc>
        <w:tc>
          <w:tcPr>
            <w:tcW w:w="770" w:type="pct"/>
            <w:tcBorders>
              <w:top w:val="single" w:sz="4" w:space="0" w:color="auto"/>
              <w:left w:val="nil"/>
              <w:bottom w:val="single" w:sz="4" w:space="0" w:color="auto"/>
              <w:right w:val="nil"/>
            </w:tcBorders>
            <w:shd w:val="clear" w:color="auto" w:fill="auto"/>
          </w:tcPr>
          <w:p w14:paraId="1505CAF6" w14:textId="77777777" w:rsidR="00D778AB" w:rsidRPr="00BF4D36" w:rsidRDefault="00D778AB" w:rsidP="00D778AB">
            <w:pPr>
              <w:pStyle w:val="Tabletext"/>
              <w:jc w:val="right"/>
            </w:pPr>
            <w:r w:rsidRPr="00BF4D36">
              <w:t>734.65</w:t>
            </w:r>
          </w:p>
        </w:tc>
      </w:tr>
      <w:tr w:rsidR="00D778AB" w:rsidRPr="00BF4D36" w14:paraId="570076A8" w14:textId="77777777" w:rsidTr="00D34DDD">
        <w:tc>
          <w:tcPr>
            <w:tcW w:w="712" w:type="pct"/>
            <w:tcBorders>
              <w:top w:val="single" w:sz="4" w:space="0" w:color="auto"/>
              <w:left w:val="nil"/>
              <w:bottom w:val="single" w:sz="4" w:space="0" w:color="auto"/>
              <w:right w:val="nil"/>
            </w:tcBorders>
            <w:shd w:val="clear" w:color="auto" w:fill="auto"/>
          </w:tcPr>
          <w:p w14:paraId="596F29C6" w14:textId="77777777" w:rsidR="00D778AB" w:rsidRPr="00BF4D36" w:rsidRDefault="00D778AB" w:rsidP="00D778AB">
            <w:pPr>
              <w:pStyle w:val="Tabletext"/>
            </w:pPr>
            <w:r w:rsidRPr="00BF4D36">
              <w:t>49230</w:t>
            </w:r>
          </w:p>
        </w:tc>
        <w:tc>
          <w:tcPr>
            <w:tcW w:w="3518" w:type="pct"/>
            <w:tcBorders>
              <w:top w:val="single" w:sz="4" w:space="0" w:color="auto"/>
              <w:left w:val="nil"/>
              <w:bottom w:val="single" w:sz="4" w:space="0" w:color="auto"/>
              <w:right w:val="nil"/>
            </w:tcBorders>
            <w:shd w:val="clear" w:color="auto" w:fill="auto"/>
          </w:tcPr>
          <w:p w14:paraId="18A26394" w14:textId="77777777" w:rsidR="00D778AB" w:rsidRPr="00BF4D36" w:rsidRDefault="00D778AB" w:rsidP="00D778AB">
            <w:pPr>
              <w:pStyle w:val="Tabletext"/>
            </w:pPr>
            <w:r w:rsidRPr="00BF4D36">
              <w:t xml:space="preserve">Total, hemi or interpositional prosthetic replacement of carpal bone of </w:t>
            </w:r>
            <w:r w:rsidRPr="00BF4D36">
              <w:lastRenderedPageBreak/>
              <w:t>wrist, for trauma or emergency, including</w:t>
            </w:r>
            <w:r w:rsidRPr="00BF4D36">
              <w:rPr>
                <w:i/>
              </w:rPr>
              <w:t xml:space="preserve"> </w:t>
            </w:r>
            <w:r w:rsidRPr="00BF4D36">
              <w:t>all of the following:</w:t>
            </w:r>
          </w:p>
          <w:p w14:paraId="28D2E5A8" w14:textId="77777777" w:rsidR="00D778AB" w:rsidRPr="00BF4D36" w:rsidRDefault="00D778AB" w:rsidP="00D778AB">
            <w:pPr>
              <w:pStyle w:val="Tablea"/>
            </w:pPr>
            <w:r w:rsidRPr="00BF4D36">
              <w:t>(a) ligament and tendon rebalancing procedures;</w:t>
            </w:r>
          </w:p>
          <w:p w14:paraId="3DC11D0C" w14:textId="77777777" w:rsidR="00D778AB" w:rsidRPr="00BF4D36" w:rsidRDefault="00D778AB" w:rsidP="00D778AB">
            <w:pPr>
              <w:pStyle w:val="Tablea"/>
            </w:pPr>
            <w:r w:rsidRPr="00BF4D36">
              <w:t>(b) limited wrist fusions;</w:t>
            </w:r>
          </w:p>
          <w:p w14:paraId="348425FC" w14:textId="77777777" w:rsidR="00D778AB" w:rsidRPr="00BF4D36" w:rsidRDefault="00D778AB" w:rsidP="00D778AB">
            <w:pPr>
              <w:pStyle w:val="Tablea"/>
            </w:pPr>
            <w:r w:rsidRPr="00BF4D36">
              <w:t>(c) limited bone grafting</w:t>
            </w:r>
          </w:p>
          <w:p w14:paraId="4CB1F91B"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2AE625D" w14:textId="77777777" w:rsidR="00D778AB" w:rsidRPr="00BF4D36" w:rsidRDefault="00D778AB" w:rsidP="00D778AB">
            <w:pPr>
              <w:pStyle w:val="Tabletext"/>
              <w:jc w:val="right"/>
            </w:pPr>
            <w:r w:rsidRPr="00BF4D36">
              <w:lastRenderedPageBreak/>
              <w:t>958.55</w:t>
            </w:r>
          </w:p>
        </w:tc>
      </w:tr>
      <w:tr w:rsidR="00D778AB" w:rsidRPr="00BF4D36" w14:paraId="186ADA8F" w14:textId="77777777" w:rsidTr="00D34DDD">
        <w:tc>
          <w:tcPr>
            <w:tcW w:w="712" w:type="pct"/>
            <w:tcBorders>
              <w:top w:val="single" w:sz="4" w:space="0" w:color="auto"/>
              <w:left w:val="nil"/>
              <w:bottom w:val="single" w:sz="4" w:space="0" w:color="auto"/>
              <w:right w:val="nil"/>
            </w:tcBorders>
            <w:shd w:val="clear" w:color="auto" w:fill="auto"/>
          </w:tcPr>
          <w:p w14:paraId="47D4E1F3" w14:textId="77777777" w:rsidR="00D778AB" w:rsidRPr="00BF4D36" w:rsidRDefault="00D778AB" w:rsidP="00D778AB">
            <w:pPr>
              <w:pStyle w:val="Tabletext"/>
            </w:pPr>
            <w:r w:rsidRPr="00BF4D36">
              <w:t>49233</w:t>
            </w:r>
          </w:p>
        </w:tc>
        <w:tc>
          <w:tcPr>
            <w:tcW w:w="3518" w:type="pct"/>
            <w:tcBorders>
              <w:top w:val="single" w:sz="4" w:space="0" w:color="auto"/>
              <w:left w:val="nil"/>
              <w:bottom w:val="single" w:sz="4" w:space="0" w:color="auto"/>
              <w:right w:val="nil"/>
            </w:tcBorders>
            <w:shd w:val="clear" w:color="auto" w:fill="auto"/>
          </w:tcPr>
          <w:p w14:paraId="4CECF5BA" w14:textId="77777777" w:rsidR="00D778AB" w:rsidRPr="00BF4D36" w:rsidRDefault="00D778AB" w:rsidP="00D778AB">
            <w:pPr>
              <w:pStyle w:val="Tabletext"/>
            </w:pPr>
            <w:r w:rsidRPr="00BF4D36">
              <w:t>Excisional arthroplasty of single (or part of) carpal bone of wrist, when transfers of ligaments or tendons, or rebalancing procedures, are not required, including all of the following:</w:t>
            </w:r>
          </w:p>
          <w:p w14:paraId="399BC13B" w14:textId="77777777" w:rsidR="00D778AB" w:rsidRPr="00BF4D36" w:rsidRDefault="00D778AB" w:rsidP="00D778AB">
            <w:pPr>
              <w:pStyle w:val="Tablea"/>
            </w:pPr>
            <w:r w:rsidRPr="00BF4D36">
              <w:t>(a) radial styloidectomy;</w:t>
            </w:r>
          </w:p>
          <w:p w14:paraId="2750B40D" w14:textId="77777777" w:rsidR="00D778AB" w:rsidRPr="00BF4D36" w:rsidRDefault="00D778AB" w:rsidP="00D778AB">
            <w:pPr>
              <w:pStyle w:val="Tablea"/>
            </w:pPr>
            <w:r w:rsidRPr="00BF4D36">
              <w:t>(b) ulnar styloidectomy;</w:t>
            </w:r>
          </w:p>
          <w:p w14:paraId="5E18125D" w14:textId="77777777" w:rsidR="00D778AB" w:rsidRPr="00BF4D36" w:rsidRDefault="00D778AB" w:rsidP="00D778AB">
            <w:pPr>
              <w:pStyle w:val="Tablea"/>
            </w:pPr>
            <w:r w:rsidRPr="00BF4D36">
              <w:t>(c) proximal hamate;</w:t>
            </w:r>
          </w:p>
          <w:p w14:paraId="5C856A1A" w14:textId="77777777" w:rsidR="00D778AB" w:rsidRPr="00BF4D36" w:rsidRDefault="00D778AB" w:rsidP="00D778AB">
            <w:pPr>
              <w:pStyle w:val="Tablea"/>
            </w:pPr>
            <w:r w:rsidRPr="00BF4D36">
              <w:t>(d) partial scaphoid;</w:t>
            </w:r>
          </w:p>
          <w:p w14:paraId="05444C01" w14:textId="77777777" w:rsidR="00D778AB" w:rsidRPr="00BF4D36" w:rsidRDefault="00D778AB" w:rsidP="00D778AB">
            <w:pPr>
              <w:pStyle w:val="Tabletext"/>
            </w:pPr>
            <w:r w:rsidRPr="00BF4D36">
              <w:t>other than a service associated with</w:t>
            </w:r>
            <w:r w:rsidRPr="00BF4D36">
              <w:rPr>
                <w:i/>
              </w:rPr>
              <w:t xml:space="preserve"> </w:t>
            </w:r>
            <w:r w:rsidRPr="00BF4D36">
              <w:t>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performing a distal radial ulnar joint reconstruction, a proximal row carpectomy or another wrist procedure—applicable once for a single operation</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28246CB3" w14:textId="77777777" w:rsidR="00D778AB" w:rsidRPr="00BF4D36" w:rsidRDefault="00D778AB" w:rsidP="00D778AB">
            <w:pPr>
              <w:pStyle w:val="Tabletext"/>
              <w:jc w:val="right"/>
            </w:pPr>
            <w:r w:rsidRPr="00BF4D36">
              <w:t>403.60</w:t>
            </w:r>
          </w:p>
        </w:tc>
      </w:tr>
      <w:tr w:rsidR="00D778AB" w:rsidRPr="00BF4D36" w14:paraId="54E2A52C" w14:textId="77777777" w:rsidTr="00D34DDD">
        <w:tc>
          <w:tcPr>
            <w:tcW w:w="712" w:type="pct"/>
            <w:tcBorders>
              <w:top w:val="single" w:sz="4" w:space="0" w:color="auto"/>
              <w:left w:val="nil"/>
              <w:bottom w:val="single" w:sz="4" w:space="0" w:color="auto"/>
              <w:right w:val="nil"/>
            </w:tcBorders>
            <w:shd w:val="clear" w:color="auto" w:fill="auto"/>
          </w:tcPr>
          <w:p w14:paraId="564F5705" w14:textId="77777777" w:rsidR="00D778AB" w:rsidRPr="00BF4D36" w:rsidRDefault="00D778AB" w:rsidP="00D778AB">
            <w:pPr>
              <w:pStyle w:val="Tabletext"/>
            </w:pPr>
            <w:r w:rsidRPr="00BF4D36">
              <w:t>49236</w:t>
            </w:r>
          </w:p>
        </w:tc>
        <w:tc>
          <w:tcPr>
            <w:tcW w:w="3518" w:type="pct"/>
            <w:tcBorders>
              <w:top w:val="single" w:sz="4" w:space="0" w:color="auto"/>
              <w:left w:val="nil"/>
              <w:bottom w:val="single" w:sz="4" w:space="0" w:color="auto"/>
              <w:right w:val="nil"/>
            </w:tcBorders>
            <w:shd w:val="clear" w:color="auto" w:fill="auto"/>
          </w:tcPr>
          <w:p w14:paraId="3CCA4810" w14:textId="56CD413D" w:rsidR="00D778AB" w:rsidRPr="00BF4D36" w:rsidRDefault="00D778AB" w:rsidP="00D778AB">
            <w:pPr>
              <w:pStyle w:val="Tabletext"/>
            </w:pPr>
            <w:r w:rsidRPr="00BF4D36">
              <w:t>Stabilisation of soft tissue of distal radioulnar joint, with or without ligament or tendon grafting, including either or both of the following (if performed):</w:t>
            </w:r>
          </w:p>
          <w:p w14:paraId="373B6135" w14:textId="77777777" w:rsidR="00D778AB" w:rsidRPr="00BF4D36" w:rsidRDefault="00D778AB" w:rsidP="00D778AB">
            <w:pPr>
              <w:pStyle w:val="Tablea"/>
            </w:pPr>
            <w:r w:rsidRPr="00BF4D36">
              <w:t>(a) graft harvest;</w:t>
            </w:r>
          </w:p>
          <w:p w14:paraId="7C0D0E75" w14:textId="77777777" w:rsidR="00D778AB" w:rsidRPr="00BF4D36" w:rsidRDefault="00D778AB" w:rsidP="00D778AB">
            <w:pPr>
              <w:pStyle w:val="Tablea"/>
            </w:pPr>
            <w:r w:rsidRPr="00BF4D36">
              <w:t>(b) triangular fibrocartilage complex repair or reconstruction</w:t>
            </w:r>
          </w:p>
          <w:p w14:paraId="1BF0A767" w14:textId="77777777" w:rsidR="00D778AB" w:rsidRPr="00BF4D36" w:rsidRDefault="00D778AB" w:rsidP="00D778AB">
            <w:pPr>
              <w:pStyle w:val="Tabletext"/>
            </w:pPr>
            <w:r w:rsidRPr="00BF4D36">
              <w:t>(H) (Anaes.)(Assist.)</w:t>
            </w:r>
          </w:p>
        </w:tc>
        <w:tc>
          <w:tcPr>
            <w:tcW w:w="770" w:type="pct"/>
            <w:tcBorders>
              <w:top w:val="single" w:sz="4" w:space="0" w:color="auto"/>
              <w:left w:val="nil"/>
              <w:bottom w:val="single" w:sz="4" w:space="0" w:color="auto"/>
              <w:right w:val="nil"/>
            </w:tcBorders>
            <w:shd w:val="clear" w:color="auto" w:fill="auto"/>
          </w:tcPr>
          <w:p w14:paraId="7A52C87F" w14:textId="77777777" w:rsidR="00D778AB" w:rsidRPr="00BF4D36" w:rsidRDefault="00D778AB" w:rsidP="00D778AB">
            <w:pPr>
              <w:pStyle w:val="Tabletext"/>
              <w:jc w:val="right"/>
            </w:pPr>
            <w:r w:rsidRPr="00BF4D36">
              <w:t>608.45</w:t>
            </w:r>
          </w:p>
        </w:tc>
      </w:tr>
      <w:tr w:rsidR="00D778AB" w:rsidRPr="00BF4D36" w14:paraId="489AB72C" w14:textId="77777777" w:rsidTr="00D34DDD">
        <w:tc>
          <w:tcPr>
            <w:tcW w:w="712" w:type="pct"/>
            <w:tcBorders>
              <w:top w:val="single" w:sz="4" w:space="0" w:color="auto"/>
              <w:left w:val="nil"/>
              <w:bottom w:val="single" w:sz="4" w:space="0" w:color="auto"/>
              <w:right w:val="nil"/>
            </w:tcBorders>
            <w:shd w:val="clear" w:color="auto" w:fill="auto"/>
          </w:tcPr>
          <w:p w14:paraId="15E77EB3" w14:textId="77777777" w:rsidR="00D778AB" w:rsidRPr="00BF4D36" w:rsidRDefault="00D778AB" w:rsidP="00D778AB">
            <w:pPr>
              <w:pStyle w:val="Tabletext"/>
            </w:pPr>
            <w:r w:rsidRPr="00BF4D36">
              <w:t>49239</w:t>
            </w:r>
          </w:p>
          <w:p w14:paraId="6CF45A36" w14:textId="77777777" w:rsidR="00D778AB" w:rsidRPr="00BF4D36" w:rsidRDefault="00D778AB" w:rsidP="00D778AB">
            <w:pPr>
              <w:pStyle w:val="Tabletext"/>
            </w:pPr>
          </w:p>
        </w:tc>
        <w:tc>
          <w:tcPr>
            <w:tcW w:w="3518" w:type="pct"/>
            <w:tcBorders>
              <w:top w:val="single" w:sz="4" w:space="0" w:color="auto"/>
              <w:left w:val="nil"/>
              <w:bottom w:val="single" w:sz="4" w:space="0" w:color="auto"/>
              <w:right w:val="nil"/>
            </w:tcBorders>
            <w:shd w:val="clear" w:color="auto" w:fill="auto"/>
          </w:tcPr>
          <w:p w14:paraId="7535CADE" w14:textId="77777777" w:rsidR="00D778AB" w:rsidRPr="00BF4D36" w:rsidRDefault="00D778AB" w:rsidP="00D778AB">
            <w:pPr>
              <w:pStyle w:val="Tabletext"/>
            </w:pPr>
            <w:r w:rsidRPr="00BF4D36">
              <w:t>Excision of pisiform or hook of hamate, including release of ulnar nerve (if performed) (H) (Anaes.)(Assist.)</w:t>
            </w:r>
          </w:p>
        </w:tc>
        <w:tc>
          <w:tcPr>
            <w:tcW w:w="770" w:type="pct"/>
            <w:tcBorders>
              <w:top w:val="single" w:sz="4" w:space="0" w:color="auto"/>
              <w:left w:val="nil"/>
              <w:bottom w:val="single" w:sz="4" w:space="0" w:color="auto"/>
              <w:right w:val="nil"/>
            </w:tcBorders>
            <w:shd w:val="clear" w:color="auto" w:fill="auto"/>
          </w:tcPr>
          <w:p w14:paraId="2BB48D3A" w14:textId="77777777" w:rsidR="00D778AB" w:rsidRPr="00BF4D36" w:rsidRDefault="00D778AB" w:rsidP="00D778AB">
            <w:pPr>
              <w:pStyle w:val="Tabletext"/>
              <w:jc w:val="right"/>
            </w:pPr>
            <w:r w:rsidRPr="00BF4D36">
              <w:t>302.70</w:t>
            </w:r>
          </w:p>
        </w:tc>
      </w:tr>
      <w:tr w:rsidR="00D778AB" w:rsidRPr="00BF4D36" w14:paraId="0E54DA11" w14:textId="77777777" w:rsidTr="00D34DDD">
        <w:tc>
          <w:tcPr>
            <w:tcW w:w="712" w:type="pct"/>
            <w:tcBorders>
              <w:top w:val="single" w:sz="4" w:space="0" w:color="auto"/>
              <w:left w:val="nil"/>
              <w:bottom w:val="single" w:sz="4" w:space="0" w:color="auto"/>
              <w:right w:val="nil"/>
            </w:tcBorders>
            <w:shd w:val="clear" w:color="auto" w:fill="auto"/>
            <w:hideMark/>
          </w:tcPr>
          <w:p w14:paraId="7271E94D" w14:textId="77777777" w:rsidR="00D778AB" w:rsidRPr="00BF4D36" w:rsidRDefault="00D778AB" w:rsidP="00D778AB">
            <w:pPr>
              <w:pStyle w:val="Tabletext"/>
            </w:pPr>
            <w:r w:rsidRPr="00BF4D36">
              <w:t>49300</w:t>
            </w:r>
          </w:p>
        </w:tc>
        <w:tc>
          <w:tcPr>
            <w:tcW w:w="3518" w:type="pct"/>
            <w:tcBorders>
              <w:top w:val="single" w:sz="4" w:space="0" w:color="auto"/>
              <w:left w:val="nil"/>
              <w:bottom w:val="single" w:sz="4" w:space="0" w:color="auto"/>
              <w:right w:val="nil"/>
            </w:tcBorders>
            <w:shd w:val="clear" w:color="auto" w:fill="auto"/>
            <w:hideMark/>
          </w:tcPr>
          <w:p w14:paraId="17101268" w14:textId="2CBF350E" w:rsidR="00D778AB" w:rsidRPr="00BF4D36" w:rsidRDefault="00D778AB" w:rsidP="00D778AB">
            <w:pPr>
              <w:pStyle w:val="Tabletext"/>
            </w:pPr>
            <w:r w:rsidRPr="00BF4D36">
              <w:t>Sacro</w:t>
            </w:r>
            <w:r w:rsidR="00043BF2">
              <w:noBreakHyphen/>
            </w:r>
            <w:r w:rsidRPr="00BF4D36">
              <w:t>iliac joint—arthrodesis of (H) (Anaes.) (Assist.)</w:t>
            </w:r>
          </w:p>
        </w:tc>
        <w:tc>
          <w:tcPr>
            <w:tcW w:w="770" w:type="pct"/>
            <w:tcBorders>
              <w:top w:val="single" w:sz="4" w:space="0" w:color="auto"/>
              <w:left w:val="nil"/>
              <w:bottom w:val="single" w:sz="4" w:space="0" w:color="auto"/>
              <w:right w:val="nil"/>
            </w:tcBorders>
            <w:shd w:val="clear" w:color="auto" w:fill="auto"/>
          </w:tcPr>
          <w:p w14:paraId="5E9ED4C1" w14:textId="77777777" w:rsidR="00D778AB" w:rsidRPr="00BF4D36" w:rsidRDefault="00D778AB" w:rsidP="00D778AB">
            <w:pPr>
              <w:pStyle w:val="Tabletext"/>
              <w:jc w:val="right"/>
            </w:pPr>
            <w:r w:rsidRPr="00BF4D36">
              <w:t>542.40</w:t>
            </w:r>
          </w:p>
        </w:tc>
      </w:tr>
      <w:tr w:rsidR="00D778AB" w:rsidRPr="00BF4D36" w14:paraId="339CA569" w14:textId="77777777" w:rsidTr="00D34DDD">
        <w:tc>
          <w:tcPr>
            <w:tcW w:w="712" w:type="pct"/>
            <w:tcBorders>
              <w:top w:val="single" w:sz="4" w:space="0" w:color="auto"/>
              <w:left w:val="nil"/>
              <w:bottom w:val="single" w:sz="4" w:space="0" w:color="auto"/>
              <w:right w:val="nil"/>
            </w:tcBorders>
            <w:shd w:val="clear" w:color="auto" w:fill="auto"/>
            <w:hideMark/>
          </w:tcPr>
          <w:p w14:paraId="683E6B81" w14:textId="77777777" w:rsidR="00D778AB" w:rsidRPr="00BF4D36" w:rsidRDefault="00D778AB" w:rsidP="00D778AB">
            <w:pPr>
              <w:pStyle w:val="Tabletext"/>
            </w:pPr>
            <w:r w:rsidRPr="00BF4D36">
              <w:t>49303</w:t>
            </w:r>
          </w:p>
        </w:tc>
        <w:tc>
          <w:tcPr>
            <w:tcW w:w="3518" w:type="pct"/>
            <w:tcBorders>
              <w:top w:val="single" w:sz="4" w:space="0" w:color="auto"/>
              <w:left w:val="nil"/>
              <w:bottom w:val="single" w:sz="4" w:space="0" w:color="auto"/>
              <w:right w:val="nil"/>
            </w:tcBorders>
            <w:shd w:val="clear" w:color="auto" w:fill="auto"/>
            <w:hideMark/>
          </w:tcPr>
          <w:p w14:paraId="3DAF2FF2" w14:textId="77777777" w:rsidR="00D778AB" w:rsidRPr="00BF4D36" w:rsidRDefault="00D778AB" w:rsidP="00D778AB">
            <w:pPr>
              <w:pStyle w:val="Tabletext"/>
            </w:pPr>
            <w:r w:rsidRPr="00BF4D36">
              <w:t>Arthrotomy of hip, by open procedure, including any of the following (if performed):</w:t>
            </w:r>
          </w:p>
          <w:p w14:paraId="04CF28F7" w14:textId="77777777" w:rsidR="00D778AB" w:rsidRPr="00BF4D36" w:rsidRDefault="00D778AB" w:rsidP="00D778AB">
            <w:pPr>
              <w:pStyle w:val="Tablea"/>
            </w:pPr>
            <w:r w:rsidRPr="00BF4D36">
              <w:t>(a) lavage;</w:t>
            </w:r>
          </w:p>
          <w:p w14:paraId="1A633B3D" w14:textId="77777777" w:rsidR="00D778AB" w:rsidRPr="00BF4D36" w:rsidRDefault="00D778AB" w:rsidP="00D778AB">
            <w:pPr>
              <w:pStyle w:val="Tablea"/>
            </w:pPr>
            <w:r w:rsidRPr="00BF4D36">
              <w:t>(b) drainage;</w:t>
            </w:r>
          </w:p>
          <w:p w14:paraId="6BE44CC7" w14:textId="77777777" w:rsidR="00D778AB" w:rsidRPr="00BF4D36" w:rsidRDefault="00D778AB" w:rsidP="00D778AB">
            <w:pPr>
              <w:pStyle w:val="Tablea"/>
            </w:pPr>
            <w:r w:rsidRPr="00BF4D36">
              <w:t>(c) biopsy</w:t>
            </w:r>
          </w:p>
          <w:p w14:paraId="30626249"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496144E3" w14:textId="77777777" w:rsidR="00D778AB" w:rsidRPr="00BF4D36" w:rsidRDefault="00D778AB" w:rsidP="00D778AB">
            <w:pPr>
              <w:pStyle w:val="Tabletext"/>
              <w:jc w:val="right"/>
            </w:pPr>
            <w:r w:rsidRPr="00BF4D36">
              <w:t>568.10</w:t>
            </w:r>
          </w:p>
        </w:tc>
      </w:tr>
      <w:tr w:rsidR="00D778AB" w:rsidRPr="00BF4D36" w14:paraId="1CFBA98C" w14:textId="77777777" w:rsidTr="00D34DDD">
        <w:tc>
          <w:tcPr>
            <w:tcW w:w="712" w:type="pct"/>
            <w:tcBorders>
              <w:top w:val="single" w:sz="4" w:space="0" w:color="auto"/>
              <w:left w:val="nil"/>
              <w:bottom w:val="single" w:sz="4" w:space="0" w:color="auto"/>
              <w:right w:val="nil"/>
            </w:tcBorders>
            <w:shd w:val="clear" w:color="auto" w:fill="auto"/>
            <w:hideMark/>
          </w:tcPr>
          <w:p w14:paraId="1B828B08" w14:textId="77777777" w:rsidR="00D778AB" w:rsidRPr="00BF4D36" w:rsidRDefault="00D778AB" w:rsidP="00D778AB">
            <w:pPr>
              <w:pStyle w:val="Tabletext"/>
            </w:pPr>
            <w:r w:rsidRPr="00BF4D36">
              <w:t>49306</w:t>
            </w:r>
          </w:p>
        </w:tc>
        <w:tc>
          <w:tcPr>
            <w:tcW w:w="3518" w:type="pct"/>
            <w:tcBorders>
              <w:top w:val="single" w:sz="4" w:space="0" w:color="auto"/>
              <w:left w:val="nil"/>
              <w:bottom w:val="single" w:sz="4" w:space="0" w:color="auto"/>
              <w:right w:val="nil"/>
            </w:tcBorders>
            <w:shd w:val="clear" w:color="auto" w:fill="auto"/>
            <w:hideMark/>
          </w:tcPr>
          <w:p w14:paraId="7A1C7C3B" w14:textId="7C817726" w:rsidR="00D778AB" w:rsidRPr="00BF4D36" w:rsidRDefault="00D778AB" w:rsidP="00D778AB">
            <w:pPr>
              <w:pStyle w:val="Tabletext"/>
            </w:pPr>
            <w:r w:rsidRPr="00BF4D36">
              <w:t>Hip</w:t>
            </w:r>
            <w:r w:rsidR="00043BF2">
              <w:noBreakHyphen/>
            </w:r>
            <w:r w:rsidRPr="00BF4D36">
              <w:t>arthrodesis of, with synovectomy if performed (H) (Anaes.) (Assist.)</w:t>
            </w:r>
          </w:p>
        </w:tc>
        <w:tc>
          <w:tcPr>
            <w:tcW w:w="770" w:type="pct"/>
            <w:tcBorders>
              <w:top w:val="single" w:sz="4" w:space="0" w:color="auto"/>
              <w:left w:val="nil"/>
              <w:bottom w:val="single" w:sz="4" w:space="0" w:color="auto"/>
              <w:right w:val="nil"/>
            </w:tcBorders>
            <w:shd w:val="clear" w:color="auto" w:fill="auto"/>
          </w:tcPr>
          <w:p w14:paraId="31D6EAD5" w14:textId="77777777" w:rsidR="00D778AB" w:rsidRPr="00BF4D36" w:rsidRDefault="00D778AB" w:rsidP="00D778AB">
            <w:pPr>
              <w:pStyle w:val="Tabletext"/>
              <w:jc w:val="right"/>
            </w:pPr>
            <w:r w:rsidRPr="00BF4D36">
              <w:t>1,126.55</w:t>
            </w:r>
          </w:p>
        </w:tc>
      </w:tr>
      <w:tr w:rsidR="00D778AB" w:rsidRPr="00BF4D36" w14:paraId="6B7326D1" w14:textId="77777777" w:rsidTr="00D34DDD">
        <w:tc>
          <w:tcPr>
            <w:tcW w:w="712" w:type="pct"/>
            <w:tcBorders>
              <w:top w:val="single" w:sz="4" w:space="0" w:color="auto"/>
              <w:left w:val="nil"/>
              <w:bottom w:val="single" w:sz="4" w:space="0" w:color="auto"/>
              <w:right w:val="nil"/>
            </w:tcBorders>
            <w:shd w:val="clear" w:color="auto" w:fill="auto"/>
            <w:hideMark/>
          </w:tcPr>
          <w:p w14:paraId="7DA4343A" w14:textId="77777777" w:rsidR="00D778AB" w:rsidRPr="00BF4D36" w:rsidRDefault="00D778AB" w:rsidP="00D778AB">
            <w:pPr>
              <w:pStyle w:val="Tabletext"/>
            </w:pPr>
            <w:r w:rsidRPr="00BF4D36">
              <w:t>49309</w:t>
            </w:r>
          </w:p>
        </w:tc>
        <w:tc>
          <w:tcPr>
            <w:tcW w:w="3518" w:type="pct"/>
            <w:tcBorders>
              <w:top w:val="single" w:sz="4" w:space="0" w:color="auto"/>
              <w:left w:val="nil"/>
              <w:bottom w:val="single" w:sz="4" w:space="0" w:color="auto"/>
              <w:right w:val="nil"/>
            </w:tcBorders>
            <w:shd w:val="clear" w:color="auto" w:fill="auto"/>
            <w:hideMark/>
          </w:tcPr>
          <w:p w14:paraId="1F748324" w14:textId="77777777" w:rsidR="00D778AB" w:rsidRPr="00BF4D36" w:rsidRDefault="00D778AB" w:rsidP="00D778AB">
            <w:pPr>
              <w:pStyle w:val="Tabletext"/>
            </w:pPr>
            <w:r w:rsidRPr="00BF4D36">
              <w:t>Arthrectomy or excision arthroplasty (Girdlestone) of hip, other than a service performed:</w:t>
            </w:r>
          </w:p>
          <w:p w14:paraId="53D7CF79" w14:textId="77777777" w:rsidR="00D778AB" w:rsidRPr="00BF4D36" w:rsidRDefault="00D778AB" w:rsidP="00D778AB">
            <w:pPr>
              <w:pStyle w:val="Tablea"/>
            </w:pPr>
            <w:r w:rsidRPr="00BF4D36">
              <w:t>(a) for the purpose of implant removal; or</w:t>
            </w:r>
          </w:p>
          <w:p w14:paraId="193F352B" w14:textId="56357DF0" w:rsidR="00D778AB" w:rsidRPr="00BF4D36" w:rsidRDefault="00D778AB" w:rsidP="00D778AB">
            <w:pPr>
              <w:pStyle w:val="Tablea"/>
            </w:pPr>
            <w:r w:rsidRPr="00BF4D36">
              <w:t>(b) as stage 1 of a 2</w:t>
            </w:r>
            <w:r w:rsidR="00043BF2">
              <w:noBreakHyphen/>
            </w:r>
            <w:r w:rsidRPr="00BF4D36">
              <w:t>stage procedure</w:t>
            </w:r>
          </w:p>
          <w:p w14:paraId="28E76ECA"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51920FC0" w14:textId="77777777" w:rsidR="00D778AB" w:rsidRPr="00BF4D36" w:rsidRDefault="00D778AB" w:rsidP="00D778AB">
            <w:pPr>
              <w:pStyle w:val="Tabletext"/>
              <w:jc w:val="right"/>
            </w:pPr>
            <w:r w:rsidRPr="00BF4D36">
              <w:t>783.80</w:t>
            </w:r>
          </w:p>
        </w:tc>
      </w:tr>
      <w:tr w:rsidR="00D778AB" w:rsidRPr="00BF4D36" w14:paraId="69C4629A" w14:textId="77777777" w:rsidTr="00D34DDD">
        <w:tc>
          <w:tcPr>
            <w:tcW w:w="712" w:type="pct"/>
            <w:tcBorders>
              <w:top w:val="single" w:sz="4" w:space="0" w:color="auto"/>
              <w:left w:val="nil"/>
              <w:bottom w:val="single" w:sz="4" w:space="0" w:color="auto"/>
              <w:right w:val="nil"/>
            </w:tcBorders>
            <w:shd w:val="clear" w:color="auto" w:fill="auto"/>
            <w:hideMark/>
          </w:tcPr>
          <w:p w14:paraId="3BA5199C" w14:textId="77777777" w:rsidR="00D778AB" w:rsidRPr="00BF4D36" w:rsidRDefault="00D778AB" w:rsidP="00D778AB">
            <w:pPr>
              <w:pStyle w:val="Tabletext"/>
            </w:pPr>
            <w:bookmarkStart w:id="1013" w:name="CU_336960060"/>
            <w:bookmarkEnd w:id="1013"/>
            <w:r w:rsidRPr="00BF4D36">
              <w:t>49315</w:t>
            </w:r>
          </w:p>
        </w:tc>
        <w:tc>
          <w:tcPr>
            <w:tcW w:w="3518" w:type="pct"/>
            <w:tcBorders>
              <w:top w:val="single" w:sz="4" w:space="0" w:color="auto"/>
              <w:left w:val="nil"/>
              <w:bottom w:val="single" w:sz="4" w:space="0" w:color="auto"/>
              <w:right w:val="nil"/>
            </w:tcBorders>
            <w:shd w:val="clear" w:color="auto" w:fill="auto"/>
            <w:hideMark/>
          </w:tcPr>
          <w:p w14:paraId="47D44EE9" w14:textId="77777777" w:rsidR="00D778AB" w:rsidRPr="00BF4D36" w:rsidRDefault="00D778AB" w:rsidP="00D778AB">
            <w:pPr>
              <w:pStyle w:val="Tabletext"/>
            </w:pPr>
            <w:r w:rsidRPr="00BF4D36">
              <w:t>Hip, arthroplasty of, unipolar or bipolar (H) (Anaes.) (Assist.)</w:t>
            </w:r>
          </w:p>
        </w:tc>
        <w:tc>
          <w:tcPr>
            <w:tcW w:w="770" w:type="pct"/>
            <w:tcBorders>
              <w:top w:val="single" w:sz="4" w:space="0" w:color="auto"/>
              <w:left w:val="nil"/>
              <w:bottom w:val="single" w:sz="4" w:space="0" w:color="auto"/>
              <w:right w:val="nil"/>
            </w:tcBorders>
            <w:shd w:val="clear" w:color="auto" w:fill="auto"/>
          </w:tcPr>
          <w:p w14:paraId="36E4274C" w14:textId="77777777" w:rsidR="00D778AB" w:rsidRPr="00BF4D36" w:rsidRDefault="00D778AB" w:rsidP="00D778AB">
            <w:pPr>
              <w:pStyle w:val="Tabletext"/>
              <w:jc w:val="right"/>
            </w:pPr>
            <w:r w:rsidRPr="00BF4D36">
              <w:t>881.65</w:t>
            </w:r>
          </w:p>
        </w:tc>
      </w:tr>
      <w:tr w:rsidR="00D778AB" w:rsidRPr="00BF4D36" w14:paraId="0A923AF5" w14:textId="77777777" w:rsidTr="00D34DDD">
        <w:tc>
          <w:tcPr>
            <w:tcW w:w="712" w:type="pct"/>
            <w:tcBorders>
              <w:top w:val="single" w:sz="4" w:space="0" w:color="auto"/>
              <w:left w:val="nil"/>
              <w:bottom w:val="single" w:sz="4" w:space="0" w:color="auto"/>
              <w:right w:val="nil"/>
            </w:tcBorders>
            <w:shd w:val="clear" w:color="auto" w:fill="auto"/>
            <w:hideMark/>
          </w:tcPr>
          <w:p w14:paraId="2E079F8A" w14:textId="77777777" w:rsidR="00D778AB" w:rsidRPr="00BF4D36" w:rsidRDefault="00D778AB" w:rsidP="00D778AB">
            <w:pPr>
              <w:pStyle w:val="Tabletext"/>
            </w:pPr>
            <w:r w:rsidRPr="00BF4D36">
              <w:lastRenderedPageBreak/>
              <w:t>49318</w:t>
            </w:r>
          </w:p>
        </w:tc>
        <w:tc>
          <w:tcPr>
            <w:tcW w:w="3518" w:type="pct"/>
            <w:tcBorders>
              <w:top w:val="single" w:sz="4" w:space="0" w:color="auto"/>
              <w:left w:val="nil"/>
              <w:bottom w:val="single" w:sz="4" w:space="0" w:color="auto"/>
              <w:right w:val="nil"/>
            </w:tcBorders>
            <w:shd w:val="clear" w:color="auto" w:fill="auto"/>
            <w:hideMark/>
          </w:tcPr>
          <w:p w14:paraId="758032B1" w14:textId="54B35B52" w:rsidR="00D778AB" w:rsidRPr="00BF4D36" w:rsidRDefault="00D778AB" w:rsidP="00D778AB">
            <w:pPr>
              <w:pStyle w:val="Tabletext"/>
            </w:pPr>
            <w:r w:rsidRPr="00BF4D36">
              <w:t>Total arthroplasty of hip, including minor bone grafting (if performed), other than a service associated with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5225AE08" w14:textId="77777777" w:rsidR="00D778AB" w:rsidRPr="00BF4D36" w:rsidRDefault="00D778AB" w:rsidP="00D778AB">
            <w:pPr>
              <w:pStyle w:val="Tabletext"/>
              <w:jc w:val="right"/>
            </w:pPr>
            <w:r w:rsidRPr="00BF4D36">
              <w:t>1,371.25</w:t>
            </w:r>
          </w:p>
        </w:tc>
      </w:tr>
      <w:tr w:rsidR="00D778AB" w:rsidRPr="00BF4D36" w14:paraId="08A02742" w14:textId="77777777" w:rsidTr="00D34DDD">
        <w:tc>
          <w:tcPr>
            <w:tcW w:w="712" w:type="pct"/>
            <w:tcBorders>
              <w:top w:val="single" w:sz="4" w:space="0" w:color="auto"/>
              <w:left w:val="nil"/>
              <w:bottom w:val="single" w:sz="4" w:space="0" w:color="auto"/>
              <w:right w:val="nil"/>
            </w:tcBorders>
            <w:shd w:val="clear" w:color="auto" w:fill="auto"/>
            <w:hideMark/>
          </w:tcPr>
          <w:p w14:paraId="26EC7883" w14:textId="77777777" w:rsidR="00D778AB" w:rsidRPr="00BF4D36" w:rsidRDefault="00D778AB" w:rsidP="00D778AB">
            <w:pPr>
              <w:pStyle w:val="Tabletext"/>
            </w:pPr>
            <w:r w:rsidRPr="00BF4D36">
              <w:t>49319</w:t>
            </w:r>
          </w:p>
        </w:tc>
        <w:tc>
          <w:tcPr>
            <w:tcW w:w="3518" w:type="pct"/>
            <w:tcBorders>
              <w:top w:val="single" w:sz="4" w:space="0" w:color="auto"/>
              <w:left w:val="nil"/>
              <w:bottom w:val="single" w:sz="4" w:space="0" w:color="auto"/>
              <w:right w:val="nil"/>
            </w:tcBorders>
            <w:shd w:val="clear" w:color="auto" w:fill="auto"/>
            <w:hideMark/>
          </w:tcPr>
          <w:p w14:paraId="58D7F335" w14:textId="7E8E3B40" w:rsidR="00D778AB" w:rsidRPr="00BF4D36" w:rsidRDefault="00D778AB" w:rsidP="00D778AB">
            <w:pPr>
              <w:pStyle w:val="Tabletext"/>
            </w:pPr>
            <w:r w:rsidRPr="00BF4D36">
              <w:t>Bilateral total arthroplasty of hip, including minor bone grafting (if performed), other than a service associated with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6F9A2C3E" w14:textId="77777777" w:rsidR="00D778AB" w:rsidRPr="00BF4D36" w:rsidRDefault="00D778AB" w:rsidP="00D778AB">
            <w:pPr>
              <w:pStyle w:val="Tabletext"/>
              <w:jc w:val="right"/>
            </w:pPr>
            <w:r w:rsidRPr="00BF4D36">
              <w:t>2,409.15</w:t>
            </w:r>
          </w:p>
        </w:tc>
      </w:tr>
      <w:tr w:rsidR="00D778AB" w:rsidRPr="00BF4D36" w14:paraId="75D05B1A" w14:textId="77777777" w:rsidTr="00D34DDD">
        <w:tc>
          <w:tcPr>
            <w:tcW w:w="712" w:type="pct"/>
            <w:tcBorders>
              <w:top w:val="single" w:sz="4" w:space="0" w:color="auto"/>
              <w:left w:val="nil"/>
              <w:bottom w:val="single" w:sz="4" w:space="0" w:color="auto"/>
              <w:right w:val="nil"/>
            </w:tcBorders>
            <w:shd w:val="clear" w:color="auto" w:fill="auto"/>
            <w:hideMark/>
          </w:tcPr>
          <w:p w14:paraId="030ED5A3" w14:textId="77777777" w:rsidR="00D778AB" w:rsidRPr="00BF4D36" w:rsidRDefault="00D778AB" w:rsidP="00D778AB">
            <w:pPr>
              <w:pStyle w:val="Tabletext"/>
            </w:pPr>
            <w:r w:rsidRPr="00BF4D36">
              <w:t>49321</w:t>
            </w:r>
          </w:p>
        </w:tc>
        <w:tc>
          <w:tcPr>
            <w:tcW w:w="3518" w:type="pct"/>
            <w:tcBorders>
              <w:top w:val="single" w:sz="4" w:space="0" w:color="auto"/>
              <w:left w:val="nil"/>
              <w:bottom w:val="single" w:sz="4" w:space="0" w:color="auto"/>
              <w:right w:val="nil"/>
            </w:tcBorders>
            <w:shd w:val="clear" w:color="auto" w:fill="auto"/>
            <w:hideMark/>
          </w:tcPr>
          <w:p w14:paraId="6B268CB4" w14:textId="77777777" w:rsidR="00D778AB" w:rsidRPr="00BF4D36" w:rsidRDefault="00D778AB" w:rsidP="00D778AB">
            <w:pPr>
              <w:pStyle w:val="Tabletext"/>
            </w:pPr>
            <w:r w:rsidRPr="00BF4D36">
              <w:t>Total arthroplasty of hip, with internal fixation, including either or both of the following (if performed):</w:t>
            </w:r>
          </w:p>
          <w:p w14:paraId="40F0C1F7" w14:textId="77777777" w:rsidR="00D778AB" w:rsidRPr="00BF4D36" w:rsidRDefault="00D778AB" w:rsidP="00D778AB">
            <w:pPr>
              <w:pStyle w:val="Tablea"/>
            </w:pPr>
            <w:r w:rsidRPr="00BF4D36">
              <w:t>(a) structural bone graft;</w:t>
            </w:r>
          </w:p>
          <w:p w14:paraId="6F4DF2C6" w14:textId="77777777" w:rsidR="00D778AB" w:rsidRPr="00BF4D36" w:rsidRDefault="00D778AB" w:rsidP="00D778AB">
            <w:pPr>
              <w:pStyle w:val="Tablea"/>
            </w:pPr>
            <w:r w:rsidRPr="00BF4D36">
              <w:t>(b) insertion of synthetic substitutes or metal augments;</w:t>
            </w:r>
          </w:p>
          <w:p w14:paraId="1C67922A" w14:textId="3257121C" w:rsidR="00D778AB" w:rsidRPr="00BF4D36" w:rsidRDefault="00D778AB" w:rsidP="00D778AB">
            <w:pPr>
              <w:pStyle w:val="Tabletext"/>
            </w:pPr>
            <w:r w:rsidRPr="00BF4D36">
              <w:t>other than a service associated with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4C5F0F07" w14:textId="77777777" w:rsidR="00D778AB" w:rsidRPr="00BF4D36" w:rsidRDefault="00D778AB" w:rsidP="00D778AB">
            <w:pPr>
              <w:pStyle w:val="Tabletext"/>
              <w:jc w:val="right"/>
            </w:pPr>
            <w:r w:rsidRPr="00BF4D36">
              <w:t>1,665.50</w:t>
            </w:r>
          </w:p>
        </w:tc>
      </w:tr>
      <w:tr w:rsidR="00D778AB" w:rsidRPr="00BF4D36" w14:paraId="375D7916" w14:textId="77777777" w:rsidTr="00D34DDD">
        <w:tc>
          <w:tcPr>
            <w:tcW w:w="712" w:type="pct"/>
            <w:tcBorders>
              <w:top w:val="single" w:sz="4" w:space="0" w:color="auto"/>
              <w:left w:val="nil"/>
              <w:bottom w:val="single" w:sz="4" w:space="0" w:color="auto"/>
              <w:right w:val="nil"/>
            </w:tcBorders>
            <w:shd w:val="clear" w:color="auto" w:fill="auto"/>
            <w:hideMark/>
          </w:tcPr>
          <w:p w14:paraId="5543F34C" w14:textId="77777777" w:rsidR="00D778AB" w:rsidRPr="00BF4D36" w:rsidRDefault="00D778AB" w:rsidP="00D778AB">
            <w:pPr>
              <w:pStyle w:val="Tabletext"/>
            </w:pPr>
            <w:r w:rsidRPr="00BF4D36">
              <w:t>49360</w:t>
            </w:r>
          </w:p>
        </w:tc>
        <w:tc>
          <w:tcPr>
            <w:tcW w:w="3518" w:type="pct"/>
            <w:tcBorders>
              <w:top w:val="single" w:sz="4" w:space="0" w:color="auto"/>
              <w:left w:val="nil"/>
              <w:bottom w:val="single" w:sz="4" w:space="0" w:color="auto"/>
              <w:right w:val="nil"/>
            </w:tcBorders>
            <w:shd w:val="clear" w:color="auto" w:fill="auto"/>
            <w:hideMark/>
          </w:tcPr>
          <w:p w14:paraId="2AD99862" w14:textId="77777777" w:rsidR="00D778AB" w:rsidRPr="00BF4D36" w:rsidRDefault="00D778AB" w:rsidP="00D778AB">
            <w:pPr>
              <w:pStyle w:val="Tabletext"/>
            </w:pPr>
            <w:r w:rsidRPr="00BF4D36">
              <w:t>Diagnostic arthroscopy of hip, 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performing a procedure of the hip joint by arthroscopic means (H) (Anaes.) (Assist.)</w:t>
            </w:r>
          </w:p>
        </w:tc>
        <w:tc>
          <w:tcPr>
            <w:tcW w:w="770" w:type="pct"/>
            <w:tcBorders>
              <w:top w:val="single" w:sz="4" w:space="0" w:color="auto"/>
              <w:left w:val="nil"/>
              <w:bottom w:val="single" w:sz="4" w:space="0" w:color="auto"/>
              <w:right w:val="nil"/>
            </w:tcBorders>
            <w:shd w:val="clear" w:color="auto" w:fill="auto"/>
          </w:tcPr>
          <w:p w14:paraId="78B79F0C" w14:textId="77777777" w:rsidR="00D778AB" w:rsidRPr="00BF4D36" w:rsidRDefault="00D778AB" w:rsidP="00D778AB">
            <w:pPr>
              <w:pStyle w:val="Tabletext"/>
              <w:jc w:val="right"/>
            </w:pPr>
            <w:r w:rsidRPr="00BF4D36">
              <w:t>357.90</w:t>
            </w:r>
          </w:p>
        </w:tc>
      </w:tr>
      <w:tr w:rsidR="00D778AB" w:rsidRPr="00BF4D36" w14:paraId="20A35F51" w14:textId="77777777" w:rsidTr="00D34DDD">
        <w:tc>
          <w:tcPr>
            <w:tcW w:w="712" w:type="pct"/>
            <w:tcBorders>
              <w:top w:val="single" w:sz="4" w:space="0" w:color="auto"/>
              <w:left w:val="nil"/>
              <w:bottom w:val="single" w:sz="4" w:space="0" w:color="auto"/>
              <w:right w:val="nil"/>
            </w:tcBorders>
            <w:shd w:val="clear" w:color="auto" w:fill="auto"/>
            <w:hideMark/>
          </w:tcPr>
          <w:p w14:paraId="17FAFFDC" w14:textId="77777777" w:rsidR="00D778AB" w:rsidRPr="00BF4D36" w:rsidRDefault="00D778AB" w:rsidP="00D778AB">
            <w:pPr>
              <w:pStyle w:val="Tabletext"/>
            </w:pPr>
            <w:r w:rsidRPr="00BF4D36">
              <w:t>49363</w:t>
            </w:r>
          </w:p>
        </w:tc>
        <w:tc>
          <w:tcPr>
            <w:tcW w:w="3518" w:type="pct"/>
            <w:tcBorders>
              <w:top w:val="single" w:sz="4" w:space="0" w:color="auto"/>
              <w:left w:val="nil"/>
              <w:bottom w:val="single" w:sz="4" w:space="0" w:color="auto"/>
              <w:right w:val="nil"/>
            </w:tcBorders>
            <w:shd w:val="clear" w:color="auto" w:fill="auto"/>
            <w:hideMark/>
          </w:tcPr>
          <w:p w14:paraId="13365D9C" w14:textId="77777777" w:rsidR="00D778AB" w:rsidRPr="00BF4D36" w:rsidRDefault="00D778AB" w:rsidP="00D778AB">
            <w:pPr>
              <w:pStyle w:val="Tabletext"/>
            </w:pPr>
            <w:r w:rsidRPr="00BF4D36">
              <w:t>Treatment of hip, by arthroscopic means, with synovial biopsy, including any procedures to treat bone or soft tissue in the same area</w:t>
            </w:r>
            <w:r w:rsidRPr="00BF4D36">
              <w:rPr>
                <w:i/>
              </w:rPr>
              <w:t xml:space="preserve"> </w:t>
            </w:r>
            <w:r w:rsidRPr="00BF4D36">
              <w:t>(if performed), 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performing:</w:t>
            </w:r>
          </w:p>
          <w:p w14:paraId="27B1F67A" w14:textId="77777777" w:rsidR="00D778AB" w:rsidRPr="00BF4D36" w:rsidRDefault="00D778AB" w:rsidP="00D778AB">
            <w:pPr>
              <w:pStyle w:val="Tablea"/>
            </w:pPr>
            <w:r w:rsidRPr="00BF4D36">
              <w:t>(a) a procedure of the hip joint by arthroscopic means; or</w:t>
            </w:r>
          </w:p>
          <w:p w14:paraId="714960C3" w14:textId="77777777" w:rsidR="00D778AB" w:rsidRPr="00BF4D36" w:rsidRDefault="00D778AB" w:rsidP="00D778AB">
            <w:pPr>
              <w:pStyle w:val="Tablea"/>
            </w:pPr>
            <w:r w:rsidRPr="00BF4D36">
              <w:t>(b) surgery for femoroacetabular impingement</w:t>
            </w:r>
          </w:p>
          <w:p w14:paraId="27120CC1"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7A8021F3" w14:textId="77777777" w:rsidR="00D778AB" w:rsidRPr="00BF4D36" w:rsidRDefault="00D778AB" w:rsidP="00D778AB">
            <w:pPr>
              <w:pStyle w:val="Tabletext"/>
              <w:jc w:val="right"/>
            </w:pPr>
            <w:r w:rsidRPr="00BF4D36">
              <w:t>431.00</w:t>
            </w:r>
          </w:p>
        </w:tc>
      </w:tr>
      <w:tr w:rsidR="00D778AB" w:rsidRPr="00BF4D36" w14:paraId="65465F0E" w14:textId="77777777" w:rsidTr="00D34DDD">
        <w:tc>
          <w:tcPr>
            <w:tcW w:w="712" w:type="pct"/>
            <w:tcBorders>
              <w:top w:val="single" w:sz="4" w:space="0" w:color="auto"/>
              <w:left w:val="nil"/>
              <w:bottom w:val="single" w:sz="4" w:space="0" w:color="auto"/>
              <w:right w:val="nil"/>
            </w:tcBorders>
            <w:shd w:val="clear" w:color="auto" w:fill="auto"/>
            <w:hideMark/>
          </w:tcPr>
          <w:p w14:paraId="368C599A" w14:textId="77777777" w:rsidR="00D778AB" w:rsidRPr="00BF4D36" w:rsidRDefault="00D778AB" w:rsidP="00D778AB">
            <w:pPr>
              <w:pStyle w:val="Tabletext"/>
            </w:pPr>
            <w:r w:rsidRPr="00BF4D36">
              <w:t>49366</w:t>
            </w:r>
          </w:p>
        </w:tc>
        <w:tc>
          <w:tcPr>
            <w:tcW w:w="3518" w:type="pct"/>
            <w:tcBorders>
              <w:top w:val="single" w:sz="4" w:space="0" w:color="auto"/>
              <w:left w:val="nil"/>
              <w:bottom w:val="single" w:sz="4" w:space="0" w:color="auto"/>
              <w:right w:val="nil"/>
            </w:tcBorders>
            <w:shd w:val="clear" w:color="auto" w:fill="auto"/>
            <w:hideMark/>
          </w:tcPr>
          <w:p w14:paraId="4156451B" w14:textId="77777777" w:rsidR="00D778AB" w:rsidRPr="00BF4D36" w:rsidRDefault="00D778AB" w:rsidP="00D778AB">
            <w:pPr>
              <w:pStyle w:val="Tabletext"/>
            </w:pPr>
            <w:r w:rsidRPr="00BF4D36">
              <w:t>Treatment of hip, by arthroscopic means, including any procedures to treat bone or soft tissue in the same area</w:t>
            </w:r>
            <w:r w:rsidRPr="00BF4D36">
              <w:rPr>
                <w:i/>
              </w:rPr>
              <w:t xml:space="preserve"> </w:t>
            </w:r>
            <w:r w:rsidRPr="00BF4D36">
              <w:t>(if performed), other than a service associated with a service to which another item in this</w:t>
            </w:r>
            <w:r w:rsidRPr="00BF4D36">
              <w:rPr>
                <w:i/>
              </w:rPr>
              <w:t xml:space="preserve"> </w:t>
            </w:r>
            <w:r w:rsidRPr="00BF4D36">
              <w:t>Schedule</w:t>
            </w:r>
            <w:r w:rsidRPr="00BF4D36">
              <w:rPr>
                <w:i/>
              </w:rPr>
              <w:t xml:space="preserve"> </w:t>
            </w:r>
            <w:r w:rsidRPr="00BF4D36">
              <w:t>applies if the service described in the other item is for the purpose of performing:</w:t>
            </w:r>
          </w:p>
          <w:p w14:paraId="25A606AF" w14:textId="77777777" w:rsidR="00D778AB" w:rsidRPr="00BF4D36" w:rsidRDefault="00D778AB" w:rsidP="00D778AB">
            <w:pPr>
              <w:pStyle w:val="Tablea"/>
            </w:pPr>
            <w:r w:rsidRPr="00BF4D36">
              <w:t>(a) a procedure of the hip joint by arthroscopic means; or</w:t>
            </w:r>
          </w:p>
          <w:p w14:paraId="6D5B344C" w14:textId="77777777" w:rsidR="00D778AB" w:rsidRPr="00BF4D36" w:rsidRDefault="00D778AB" w:rsidP="00D778AB">
            <w:pPr>
              <w:pStyle w:val="Tablea"/>
            </w:pPr>
            <w:r w:rsidRPr="00BF4D36">
              <w:t>(b) surgery for femoroacetabular impingement</w:t>
            </w:r>
          </w:p>
          <w:p w14:paraId="5EF247CF"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0FB9C850" w14:textId="77777777" w:rsidR="00D778AB" w:rsidRPr="00BF4D36" w:rsidRDefault="00D778AB" w:rsidP="00D778AB">
            <w:pPr>
              <w:pStyle w:val="Tabletext"/>
              <w:jc w:val="right"/>
            </w:pPr>
            <w:r w:rsidRPr="00BF4D36">
              <w:t>636.75</w:t>
            </w:r>
          </w:p>
        </w:tc>
      </w:tr>
      <w:tr w:rsidR="00D778AB" w:rsidRPr="00BF4D36" w14:paraId="234B4E77" w14:textId="77777777" w:rsidTr="00D34DDD">
        <w:tc>
          <w:tcPr>
            <w:tcW w:w="712" w:type="pct"/>
            <w:tcBorders>
              <w:top w:val="single" w:sz="4" w:space="0" w:color="auto"/>
              <w:left w:val="nil"/>
              <w:bottom w:val="single" w:sz="4" w:space="0" w:color="auto"/>
              <w:right w:val="nil"/>
            </w:tcBorders>
            <w:shd w:val="clear" w:color="auto" w:fill="auto"/>
          </w:tcPr>
          <w:p w14:paraId="57B98C8D" w14:textId="77777777" w:rsidR="00D778AB" w:rsidRPr="00BF4D36" w:rsidRDefault="00D778AB" w:rsidP="00D778AB">
            <w:pPr>
              <w:pStyle w:val="Tabletext"/>
            </w:pPr>
            <w:r w:rsidRPr="00BF4D36">
              <w:t>49372</w:t>
            </w:r>
          </w:p>
        </w:tc>
        <w:tc>
          <w:tcPr>
            <w:tcW w:w="3518" w:type="pct"/>
            <w:tcBorders>
              <w:top w:val="single" w:sz="4" w:space="0" w:color="auto"/>
              <w:left w:val="nil"/>
              <w:bottom w:val="single" w:sz="4" w:space="0" w:color="auto"/>
              <w:right w:val="nil"/>
            </w:tcBorders>
            <w:shd w:val="clear" w:color="auto" w:fill="auto"/>
          </w:tcPr>
          <w:p w14:paraId="0451EFB8" w14:textId="77777777" w:rsidR="00D778AB" w:rsidRPr="00BF4D36" w:rsidRDefault="00D778AB" w:rsidP="00D778AB">
            <w:pPr>
              <w:pStyle w:val="Tabletext"/>
            </w:pPr>
            <w:r w:rsidRPr="00BF4D36">
              <w:t>Revision arthroplasty of hip, with</w:t>
            </w:r>
            <w:r w:rsidRPr="00BF4D36">
              <w:rPr>
                <w:i/>
              </w:rPr>
              <w:t xml:space="preserve"> </w:t>
            </w:r>
            <w:r w:rsidRPr="00BF4D36">
              <w:t>exchange of head or liner (or both) (H) (Anaes.) (Assist.)</w:t>
            </w:r>
          </w:p>
        </w:tc>
        <w:tc>
          <w:tcPr>
            <w:tcW w:w="770" w:type="pct"/>
            <w:tcBorders>
              <w:top w:val="single" w:sz="4" w:space="0" w:color="auto"/>
              <w:left w:val="nil"/>
              <w:bottom w:val="single" w:sz="4" w:space="0" w:color="auto"/>
              <w:right w:val="nil"/>
            </w:tcBorders>
            <w:shd w:val="clear" w:color="auto" w:fill="auto"/>
          </w:tcPr>
          <w:p w14:paraId="566607EF" w14:textId="77777777" w:rsidR="00D778AB" w:rsidRPr="00BF4D36" w:rsidRDefault="00D778AB" w:rsidP="00D778AB">
            <w:pPr>
              <w:pStyle w:val="Tabletext"/>
              <w:jc w:val="right"/>
            </w:pPr>
            <w:r w:rsidRPr="00BF4D36">
              <w:t>959.80</w:t>
            </w:r>
          </w:p>
        </w:tc>
      </w:tr>
      <w:tr w:rsidR="00D778AB" w:rsidRPr="00BF4D36" w14:paraId="3F88FBA0" w14:textId="77777777" w:rsidTr="00D34DDD">
        <w:tc>
          <w:tcPr>
            <w:tcW w:w="712" w:type="pct"/>
            <w:tcBorders>
              <w:top w:val="single" w:sz="4" w:space="0" w:color="auto"/>
              <w:left w:val="nil"/>
              <w:bottom w:val="single" w:sz="4" w:space="0" w:color="auto"/>
              <w:right w:val="nil"/>
            </w:tcBorders>
            <w:shd w:val="clear" w:color="auto" w:fill="auto"/>
          </w:tcPr>
          <w:p w14:paraId="1B0E01A0" w14:textId="77777777" w:rsidR="00D778AB" w:rsidRPr="00BF4D36" w:rsidRDefault="00D778AB" w:rsidP="00D778AB">
            <w:pPr>
              <w:pStyle w:val="Tabletext"/>
            </w:pPr>
            <w:r w:rsidRPr="00BF4D36">
              <w:t>49374</w:t>
            </w:r>
          </w:p>
        </w:tc>
        <w:tc>
          <w:tcPr>
            <w:tcW w:w="3518" w:type="pct"/>
            <w:tcBorders>
              <w:top w:val="single" w:sz="4" w:space="0" w:color="auto"/>
              <w:left w:val="nil"/>
              <w:bottom w:val="single" w:sz="4" w:space="0" w:color="auto"/>
              <w:right w:val="nil"/>
            </w:tcBorders>
            <w:shd w:val="clear" w:color="auto" w:fill="auto"/>
          </w:tcPr>
          <w:p w14:paraId="03611B2A" w14:textId="77777777" w:rsidR="00D778AB" w:rsidRPr="00BF4D36" w:rsidRDefault="00D778AB" w:rsidP="00D778AB">
            <w:pPr>
              <w:pStyle w:val="Tabletext"/>
            </w:pPr>
            <w:r w:rsidRPr="00BF4D36">
              <w:t>Revision</w:t>
            </w:r>
            <w:r w:rsidRPr="00BF4D36">
              <w:rPr>
                <w:i/>
              </w:rPr>
              <w:t xml:space="preserve"> </w:t>
            </w:r>
            <w:r w:rsidRPr="00BF4D36">
              <w:t>arthroplasty of hip, with</w:t>
            </w:r>
            <w:r w:rsidRPr="00BF4D36">
              <w:rPr>
                <w:i/>
              </w:rPr>
              <w:t xml:space="preserve"> </w:t>
            </w:r>
            <w:r w:rsidRPr="00BF4D36">
              <w:t>exchange of head and acetabular shell or cup, including minor bone grafting (if performed) (H) (Anaes.) (Assist.)</w:t>
            </w:r>
          </w:p>
        </w:tc>
        <w:tc>
          <w:tcPr>
            <w:tcW w:w="770" w:type="pct"/>
            <w:tcBorders>
              <w:top w:val="single" w:sz="4" w:space="0" w:color="auto"/>
              <w:left w:val="nil"/>
              <w:bottom w:val="single" w:sz="4" w:space="0" w:color="auto"/>
              <w:right w:val="nil"/>
            </w:tcBorders>
            <w:shd w:val="clear" w:color="auto" w:fill="auto"/>
          </w:tcPr>
          <w:p w14:paraId="3F5BCB09" w14:textId="77777777" w:rsidR="00D778AB" w:rsidRPr="00BF4D36" w:rsidRDefault="00D778AB" w:rsidP="00D778AB">
            <w:pPr>
              <w:pStyle w:val="Tabletext"/>
              <w:jc w:val="right"/>
            </w:pPr>
            <w:r w:rsidRPr="00BF4D36">
              <w:t>1,782.55</w:t>
            </w:r>
          </w:p>
        </w:tc>
      </w:tr>
      <w:tr w:rsidR="00D778AB" w:rsidRPr="00BF4D36" w14:paraId="53D6136B" w14:textId="77777777" w:rsidTr="00D34DDD">
        <w:tc>
          <w:tcPr>
            <w:tcW w:w="712" w:type="pct"/>
            <w:tcBorders>
              <w:top w:val="single" w:sz="4" w:space="0" w:color="auto"/>
              <w:left w:val="nil"/>
              <w:bottom w:val="single" w:sz="4" w:space="0" w:color="auto"/>
              <w:right w:val="nil"/>
            </w:tcBorders>
            <w:shd w:val="clear" w:color="auto" w:fill="auto"/>
          </w:tcPr>
          <w:p w14:paraId="0529FD6C" w14:textId="77777777" w:rsidR="00D778AB" w:rsidRPr="00BF4D36" w:rsidRDefault="00D778AB" w:rsidP="00D778AB">
            <w:pPr>
              <w:pStyle w:val="Tabletext"/>
            </w:pPr>
            <w:r w:rsidRPr="00BF4D36">
              <w:t>49376</w:t>
            </w:r>
          </w:p>
        </w:tc>
        <w:tc>
          <w:tcPr>
            <w:tcW w:w="3518" w:type="pct"/>
            <w:tcBorders>
              <w:top w:val="single" w:sz="4" w:space="0" w:color="auto"/>
              <w:left w:val="nil"/>
              <w:bottom w:val="single" w:sz="4" w:space="0" w:color="auto"/>
              <w:right w:val="nil"/>
            </w:tcBorders>
            <w:shd w:val="clear" w:color="auto" w:fill="auto"/>
          </w:tcPr>
          <w:p w14:paraId="36EBD8F9" w14:textId="77777777" w:rsidR="00D778AB" w:rsidRPr="00BF4D36" w:rsidRDefault="00D778AB" w:rsidP="00D778AB">
            <w:pPr>
              <w:pStyle w:val="Tabletext"/>
            </w:pPr>
            <w:r w:rsidRPr="00BF4D36">
              <w:t>Revision arthroplasty of hip, with</w:t>
            </w:r>
            <w:r w:rsidRPr="00BF4D36">
              <w:rPr>
                <w:i/>
              </w:rPr>
              <w:t xml:space="preserve"> </w:t>
            </w:r>
            <w:r w:rsidRPr="00BF4D36">
              <w:t>exchange of head and acetabular shell or cup, including major bone grafting (if performed) (H) (Anaes.) (Assist.)</w:t>
            </w:r>
          </w:p>
        </w:tc>
        <w:tc>
          <w:tcPr>
            <w:tcW w:w="770" w:type="pct"/>
            <w:tcBorders>
              <w:top w:val="single" w:sz="4" w:space="0" w:color="auto"/>
              <w:left w:val="nil"/>
              <w:bottom w:val="single" w:sz="4" w:space="0" w:color="auto"/>
              <w:right w:val="nil"/>
            </w:tcBorders>
            <w:shd w:val="clear" w:color="auto" w:fill="auto"/>
          </w:tcPr>
          <w:p w14:paraId="10EF9FE7" w14:textId="77777777" w:rsidR="00D778AB" w:rsidRPr="00BF4D36" w:rsidRDefault="00D778AB" w:rsidP="00D778AB">
            <w:pPr>
              <w:pStyle w:val="Tabletext"/>
              <w:jc w:val="right"/>
            </w:pPr>
            <w:r w:rsidRPr="00BF4D36">
              <w:t>2,193.95</w:t>
            </w:r>
          </w:p>
        </w:tc>
      </w:tr>
      <w:tr w:rsidR="00D778AB" w:rsidRPr="00BF4D36" w14:paraId="1544A85C" w14:textId="77777777" w:rsidTr="00D34DDD">
        <w:tc>
          <w:tcPr>
            <w:tcW w:w="712" w:type="pct"/>
            <w:tcBorders>
              <w:top w:val="single" w:sz="4" w:space="0" w:color="auto"/>
              <w:left w:val="nil"/>
              <w:bottom w:val="single" w:sz="4" w:space="0" w:color="auto"/>
              <w:right w:val="nil"/>
            </w:tcBorders>
            <w:shd w:val="clear" w:color="auto" w:fill="auto"/>
          </w:tcPr>
          <w:p w14:paraId="56B3DA0B" w14:textId="77777777" w:rsidR="00D778AB" w:rsidRPr="00BF4D36" w:rsidRDefault="00D778AB" w:rsidP="00D778AB">
            <w:pPr>
              <w:pStyle w:val="Tabletext"/>
            </w:pPr>
            <w:r w:rsidRPr="00BF4D36">
              <w:t>49378</w:t>
            </w:r>
          </w:p>
        </w:tc>
        <w:tc>
          <w:tcPr>
            <w:tcW w:w="3518" w:type="pct"/>
            <w:tcBorders>
              <w:top w:val="single" w:sz="4" w:space="0" w:color="auto"/>
              <w:left w:val="nil"/>
              <w:bottom w:val="single" w:sz="4" w:space="0" w:color="auto"/>
              <w:right w:val="nil"/>
            </w:tcBorders>
            <w:shd w:val="clear" w:color="auto" w:fill="auto"/>
          </w:tcPr>
          <w:p w14:paraId="4CC0C098" w14:textId="77777777" w:rsidR="00D778AB" w:rsidRPr="00BF4D36" w:rsidRDefault="00D778AB" w:rsidP="00D778AB">
            <w:pPr>
              <w:pStyle w:val="Tabletext"/>
            </w:pPr>
            <w:r w:rsidRPr="00BF4D36">
              <w:t>Revision arthroplasty of hip, with</w:t>
            </w:r>
            <w:r w:rsidRPr="00BF4D36">
              <w:rPr>
                <w:i/>
              </w:rPr>
              <w:t xml:space="preserve"> </w:t>
            </w:r>
            <w:r w:rsidRPr="00BF4D36">
              <w:t xml:space="preserve">revision of femoral component (if there is no requirement for femoral osteotomy), including minor bone </w:t>
            </w:r>
            <w:r w:rsidRPr="00BF4D36">
              <w:lastRenderedPageBreak/>
              <w:t>grafting (if performed) (H) (Anaes.) (Assist.)</w:t>
            </w:r>
          </w:p>
        </w:tc>
        <w:tc>
          <w:tcPr>
            <w:tcW w:w="770" w:type="pct"/>
            <w:tcBorders>
              <w:top w:val="single" w:sz="4" w:space="0" w:color="auto"/>
              <w:left w:val="nil"/>
              <w:bottom w:val="single" w:sz="4" w:space="0" w:color="auto"/>
              <w:right w:val="nil"/>
            </w:tcBorders>
            <w:shd w:val="clear" w:color="auto" w:fill="auto"/>
          </w:tcPr>
          <w:p w14:paraId="19A976F1" w14:textId="77777777" w:rsidR="00D778AB" w:rsidRPr="00BF4D36" w:rsidRDefault="00D778AB" w:rsidP="00D778AB">
            <w:pPr>
              <w:pStyle w:val="Tabletext"/>
              <w:jc w:val="right"/>
            </w:pPr>
            <w:r w:rsidRPr="00BF4D36">
              <w:lastRenderedPageBreak/>
              <w:t>1,919.60</w:t>
            </w:r>
          </w:p>
        </w:tc>
      </w:tr>
      <w:tr w:rsidR="00D778AB" w:rsidRPr="00BF4D36" w14:paraId="5E482492" w14:textId="77777777" w:rsidTr="00D34DDD">
        <w:tc>
          <w:tcPr>
            <w:tcW w:w="712" w:type="pct"/>
            <w:tcBorders>
              <w:top w:val="single" w:sz="4" w:space="0" w:color="auto"/>
              <w:left w:val="nil"/>
              <w:bottom w:val="single" w:sz="4" w:space="0" w:color="auto"/>
              <w:right w:val="nil"/>
            </w:tcBorders>
            <w:shd w:val="clear" w:color="auto" w:fill="auto"/>
          </w:tcPr>
          <w:p w14:paraId="05FB9CBB" w14:textId="77777777" w:rsidR="00D778AB" w:rsidRPr="00BF4D36" w:rsidRDefault="00D778AB" w:rsidP="00D778AB">
            <w:pPr>
              <w:pStyle w:val="Tabletext"/>
            </w:pPr>
            <w:r w:rsidRPr="00BF4D36">
              <w:t>49380</w:t>
            </w:r>
          </w:p>
        </w:tc>
        <w:tc>
          <w:tcPr>
            <w:tcW w:w="3518" w:type="pct"/>
            <w:tcBorders>
              <w:top w:val="single" w:sz="4" w:space="0" w:color="auto"/>
              <w:left w:val="nil"/>
              <w:bottom w:val="single" w:sz="4" w:space="0" w:color="auto"/>
              <w:right w:val="nil"/>
            </w:tcBorders>
            <w:shd w:val="clear" w:color="auto" w:fill="auto"/>
          </w:tcPr>
          <w:p w14:paraId="20B8541A" w14:textId="77777777" w:rsidR="00D778AB" w:rsidRPr="00BF4D36" w:rsidRDefault="00D778AB" w:rsidP="00D778AB">
            <w:pPr>
              <w:pStyle w:val="Tabletext"/>
            </w:pPr>
            <w:r w:rsidRPr="00BF4D36">
              <w:t>Revision arthroplasty of hip, with</w:t>
            </w:r>
            <w:r w:rsidRPr="00BF4D36">
              <w:rPr>
                <w:i/>
              </w:rPr>
              <w:t xml:space="preserve"> </w:t>
            </w:r>
            <w:r w:rsidRPr="00BF4D36">
              <w:t>revision of femoral and acetabular components (if femoral osteotomy is not required), including minor bone grafting (if performed) (H) (Anaes.) (Assist.)</w:t>
            </w:r>
          </w:p>
        </w:tc>
        <w:tc>
          <w:tcPr>
            <w:tcW w:w="770" w:type="pct"/>
            <w:tcBorders>
              <w:top w:val="single" w:sz="4" w:space="0" w:color="auto"/>
              <w:left w:val="nil"/>
              <w:bottom w:val="single" w:sz="4" w:space="0" w:color="auto"/>
              <w:right w:val="nil"/>
            </w:tcBorders>
            <w:shd w:val="clear" w:color="auto" w:fill="auto"/>
          </w:tcPr>
          <w:p w14:paraId="5A7F3CB0" w14:textId="77777777" w:rsidR="00D778AB" w:rsidRPr="00BF4D36" w:rsidRDefault="00D778AB" w:rsidP="00D778AB">
            <w:pPr>
              <w:pStyle w:val="Tabletext"/>
              <w:jc w:val="right"/>
            </w:pPr>
            <w:r w:rsidRPr="00BF4D36">
              <w:t>2,331.05</w:t>
            </w:r>
          </w:p>
        </w:tc>
      </w:tr>
      <w:tr w:rsidR="00D778AB" w:rsidRPr="00BF4D36" w14:paraId="7C0DDBD1" w14:textId="77777777" w:rsidTr="00D34DDD">
        <w:tc>
          <w:tcPr>
            <w:tcW w:w="712" w:type="pct"/>
            <w:tcBorders>
              <w:top w:val="single" w:sz="4" w:space="0" w:color="auto"/>
              <w:left w:val="nil"/>
              <w:bottom w:val="single" w:sz="4" w:space="0" w:color="auto"/>
              <w:right w:val="nil"/>
            </w:tcBorders>
            <w:shd w:val="clear" w:color="auto" w:fill="auto"/>
          </w:tcPr>
          <w:p w14:paraId="10AFDFD1" w14:textId="77777777" w:rsidR="00D778AB" w:rsidRPr="00BF4D36" w:rsidRDefault="00D778AB" w:rsidP="00D778AB">
            <w:pPr>
              <w:pStyle w:val="Tabletext"/>
            </w:pPr>
            <w:r w:rsidRPr="00BF4D36">
              <w:t>49382</w:t>
            </w:r>
          </w:p>
        </w:tc>
        <w:tc>
          <w:tcPr>
            <w:tcW w:w="3518" w:type="pct"/>
            <w:tcBorders>
              <w:top w:val="single" w:sz="4" w:space="0" w:color="auto"/>
              <w:left w:val="nil"/>
              <w:bottom w:val="single" w:sz="4" w:space="0" w:color="auto"/>
              <w:right w:val="nil"/>
            </w:tcBorders>
            <w:shd w:val="clear" w:color="auto" w:fill="auto"/>
          </w:tcPr>
          <w:p w14:paraId="462A022F" w14:textId="77777777" w:rsidR="00D778AB" w:rsidRPr="00BF4D36" w:rsidRDefault="00D778AB" w:rsidP="00D778AB">
            <w:pPr>
              <w:pStyle w:val="Tabletext"/>
            </w:pPr>
            <w:r w:rsidRPr="00BF4D36">
              <w:t>Revision arthroplasty of hip, with</w:t>
            </w:r>
            <w:r w:rsidRPr="00BF4D36">
              <w:rPr>
                <w:i/>
              </w:rPr>
              <w:t xml:space="preserve"> </w:t>
            </w:r>
            <w:r w:rsidRPr="00BF4D36">
              <w:t>revision of femoral and acetabular components (if femoral osteotomy is not required), including major bone grafting (H) (Anaes.) (Assist.)</w:t>
            </w:r>
          </w:p>
        </w:tc>
        <w:tc>
          <w:tcPr>
            <w:tcW w:w="770" w:type="pct"/>
            <w:tcBorders>
              <w:top w:val="single" w:sz="4" w:space="0" w:color="auto"/>
              <w:left w:val="nil"/>
              <w:bottom w:val="single" w:sz="4" w:space="0" w:color="auto"/>
              <w:right w:val="nil"/>
            </w:tcBorders>
            <w:shd w:val="clear" w:color="auto" w:fill="auto"/>
          </w:tcPr>
          <w:p w14:paraId="54A293D3" w14:textId="77777777" w:rsidR="00D778AB" w:rsidRPr="00BF4D36" w:rsidRDefault="00D778AB" w:rsidP="00D778AB">
            <w:pPr>
              <w:pStyle w:val="Tabletext"/>
              <w:jc w:val="right"/>
            </w:pPr>
            <w:r w:rsidRPr="00BF4D36">
              <w:t>3,016.65</w:t>
            </w:r>
          </w:p>
        </w:tc>
      </w:tr>
      <w:tr w:rsidR="00D778AB" w:rsidRPr="00BF4D36" w14:paraId="24D0A760" w14:textId="77777777" w:rsidTr="00D34DDD">
        <w:tc>
          <w:tcPr>
            <w:tcW w:w="712" w:type="pct"/>
            <w:tcBorders>
              <w:top w:val="single" w:sz="4" w:space="0" w:color="auto"/>
              <w:left w:val="nil"/>
              <w:bottom w:val="single" w:sz="4" w:space="0" w:color="auto"/>
              <w:right w:val="nil"/>
            </w:tcBorders>
            <w:shd w:val="clear" w:color="auto" w:fill="auto"/>
          </w:tcPr>
          <w:p w14:paraId="3AB6DCC8" w14:textId="77777777" w:rsidR="00D778AB" w:rsidRPr="00BF4D36" w:rsidRDefault="00D778AB" w:rsidP="00D778AB">
            <w:pPr>
              <w:pStyle w:val="Tabletext"/>
            </w:pPr>
            <w:r w:rsidRPr="00BF4D36">
              <w:t>49384</w:t>
            </w:r>
          </w:p>
        </w:tc>
        <w:tc>
          <w:tcPr>
            <w:tcW w:w="3518" w:type="pct"/>
            <w:tcBorders>
              <w:top w:val="single" w:sz="4" w:space="0" w:color="auto"/>
              <w:left w:val="nil"/>
              <w:bottom w:val="single" w:sz="4" w:space="0" w:color="auto"/>
              <w:right w:val="nil"/>
            </w:tcBorders>
            <w:shd w:val="clear" w:color="auto" w:fill="auto"/>
          </w:tcPr>
          <w:p w14:paraId="1440C83D" w14:textId="77777777" w:rsidR="00D778AB" w:rsidRPr="00BF4D36" w:rsidRDefault="00D778AB" w:rsidP="00D778AB">
            <w:pPr>
              <w:pStyle w:val="Tabletext"/>
            </w:pPr>
            <w:r w:rsidRPr="00BF4D36">
              <w:t>Revision</w:t>
            </w:r>
            <w:r w:rsidRPr="00BF4D36">
              <w:rPr>
                <w:i/>
              </w:rPr>
              <w:t xml:space="preserve"> </w:t>
            </w:r>
            <w:r w:rsidRPr="00BF4D36">
              <w:t>arthroplasty of hip, for pelvic discontinuity, with revision of acetabular component (H) (Anaes.) (Assist.)</w:t>
            </w:r>
          </w:p>
        </w:tc>
        <w:tc>
          <w:tcPr>
            <w:tcW w:w="770" w:type="pct"/>
            <w:tcBorders>
              <w:top w:val="single" w:sz="4" w:space="0" w:color="auto"/>
              <w:left w:val="nil"/>
              <w:bottom w:val="single" w:sz="4" w:space="0" w:color="auto"/>
              <w:right w:val="nil"/>
            </w:tcBorders>
            <w:shd w:val="clear" w:color="auto" w:fill="auto"/>
          </w:tcPr>
          <w:p w14:paraId="144E8F00" w14:textId="77777777" w:rsidR="00D778AB" w:rsidRPr="00BF4D36" w:rsidRDefault="00D778AB" w:rsidP="00D778AB">
            <w:pPr>
              <w:pStyle w:val="Tabletext"/>
              <w:jc w:val="right"/>
            </w:pPr>
            <w:r w:rsidRPr="00BF4D36">
              <w:t>3,565.10</w:t>
            </w:r>
          </w:p>
        </w:tc>
      </w:tr>
      <w:tr w:rsidR="00D778AB" w:rsidRPr="00BF4D36" w14:paraId="6D744698" w14:textId="77777777" w:rsidTr="00D34DDD">
        <w:tc>
          <w:tcPr>
            <w:tcW w:w="712" w:type="pct"/>
            <w:tcBorders>
              <w:top w:val="single" w:sz="4" w:space="0" w:color="auto"/>
              <w:left w:val="nil"/>
              <w:bottom w:val="single" w:sz="4" w:space="0" w:color="auto"/>
              <w:right w:val="nil"/>
            </w:tcBorders>
            <w:shd w:val="clear" w:color="auto" w:fill="auto"/>
          </w:tcPr>
          <w:p w14:paraId="73B1E670" w14:textId="77777777" w:rsidR="00D778AB" w:rsidRPr="00BF4D36" w:rsidRDefault="00D778AB" w:rsidP="00D778AB">
            <w:pPr>
              <w:pStyle w:val="Tabletext"/>
            </w:pPr>
            <w:r w:rsidRPr="00BF4D36">
              <w:t>49386</w:t>
            </w:r>
          </w:p>
        </w:tc>
        <w:tc>
          <w:tcPr>
            <w:tcW w:w="3518" w:type="pct"/>
            <w:tcBorders>
              <w:top w:val="single" w:sz="4" w:space="0" w:color="auto"/>
              <w:left w:val="nil"/>
              <w:bottom w:val="single" w:sz="4" w:space="0" w:color="auto"/>
              <w:right w:val="nil"/>
            </w:tcBorders>
            <w:shd w:val="clear" w:color="auto" w:fill="auto"/>
          </w:tcPr>
          <w:p w14:paraId="0AE24B5B" w14:textId="77777777" w:rsidR="00D778AB" w:rsidRPr="00BF4D36" w:rsidRDefault="00D778AB" w:rsidP="00D778AB">
            <w:pPr>
              <w:pStyle w:val="Tabletext"/>
            </w:pPr>
            <w:r w:rsidRPr="00BF4D36">
              <w:t>Revision arthroplasty of hip, with revision of femoral component with femoral osteotomy, including minor bone grafting (if performed) (H) (Anaes.) (Assist.)</w:t>
            </w:r>
          </w:p>
        </w:tc>
        <w:tc>
          <w:tcPr>
            <w:tcW w:w="770" w:type="pct"/>
            <w:tcBorders>
              <w:top w:val="single" w:sz="4" w:space="0" w:color="auto"/>
              <w:left w:val="nil"/>
              <w:bottom w:val="single" w:sz="4" w:space="0" w:color="auto"/>
              <w:right w:val="nil"/>
            </w:tcBorders>
            <w:shd w:val="clear" w:color="auto" w:fill="auto"/>
          </w:tcPr>
          <w:p w14:paraId="26718E7E" w14:textId="77777777" w:rsidR="00D778AB" w:rsidRPr="00BF4D36" w:rsidRDefault="00D778AB" w:rsidP="00D778AB">
            <w:pPr>
              <w:pStyle w:val="Tabletext"/>
              <w:jc w:val="right"/>
            </w:pPr>
            <w:r w:rsidRPr="00BF4D36">
              <w:t>2,468.15</w:t>
            </w:r>
          </w:p>
        </w:tc>
      </w:tr>
      <w:tr w:rsidR="00D778AB" w:rsidRPr="00BF4D36" w14:paraId="10B7A960" w14:textId="77777777" w:rsidTr="00D34DDD">
        <w:tc>
          <w:tcPr>
            <w:tcW w:w="712" w:type="pct"/>
            <w:tcBorders>
              <w:top w:val="single" w:sz="4" w:space="0" w:color="auto"/>
              <w:left w:val="nil"/>
              <w:bottom w:val="single" w:sz="4" w:space="0" w:color="auto"/>
              <w:right w:val="nil"/>
            </w:tcBorders>
            <w:shd w:val="clear" w:color="auto" w:fill="auto"/>
          </w:tcPr>
          <w:p w14:paraId="20C538B8" w14:textId="77777777" w:rsidR="00D778AB" w:rsidRPr="00BF4D36" w:rsidRDefault="00D778AB" w:rsidP="00D778AB">
            <w:pPr>
              <w:pStyle w:val="Tabletext"/>
            </w:pPr>
            <w:r w:rsidRPr="00BF4D36">
              <w:t>49388</w:t>
            </w:r>
          </w:p>
        </w:tc>
        <w:tc>
          <w:tcPr>
            <w:tcW w:w="3518" w:type="pct"/>
            <w:tcBorders>
              <w:top w:val="single" w:sz="4" w:space="0" w:color="auto"/>
              <w:left w:val="nil"/>
              <w:bottom w:val="single" w:sz="4" w:space="0" w:color="auto"/>
              <w:right w:val="nil"/>
            </w:tcBorders>
            <w:shd w:val="clear" w:color="auto" w:fill="auto"/>
          </w:tcPr>
          <w:p w14:paraId="491DBC4A" w14:textId="77777777" w:rsidR="00D778AB" w:rsidRPr="00BF4D36" w:rsidRDefault="00D778AB" w:rsidP="00D778AB">
            <w:pPr>
              <w:pStyle w:val="Tabletext"/>
            </w:pPr>
            <w:r w:rsidRPr="00BF4D36">
              <w:t>Revision arthroplasty of hip, including:</w:t>
            </w:r>
          </w:p>
          <w:p w14:paraId="14CD4DBC" w14:textId="77777777" w:rsidR="00D778AB" w:rsidRPr="00BF4D36" w:rsidRDefault="00D778AB" w:rsidP="00D778AB">
            <w:pPr>
              <w:pStyle w:val="Tablea"/>
            </w:pPr>
            <w:r w:rsidRPr="00BF4D36">
              <w:t>(a) revision of both of the following:</w:t>
            </w:r>
          </w:p>
          <w:p w14:paraId="232BD986" w14:textId="77777777" w:rsidR="00D778AB" w:rsidRPr="00BF4D36" w:rsidRDefault="00D778AB" w:rsidP="00D778AB">
            <w:pPr>
              <w:pStyle w:val="Tablei"/>
            </w:pPr>
            <w:r w:rsidRPr="00BF4D36">
              <w:t>(i) femoral component with femoral osteotomy;</w:t>
            </w:r>
          </w:p>
          <w:p w14:paraId="6444B44E" w14:textId="77777777" w:rsidR="00D778AB" w:rsidRPr="00BF4D36" w:rsidRDefault="00D778AB" w:rsidP="00D778AB">
            <w:pPr>
              <w:pStyle w:val="Tablei"/>
            </w:pPr>
            <w:r w:rsidRPr="00BF4D36">
              <w:t>(ii) acetabular component; and</w:t>
            </w:r>
          </w:p>
          <w:p w14:paraId="3AC6113E" w14:textId="77777777" w:rsidR="00D778AB" w:rsidRPr="00BF4D36" w:rsidRDefault="00D778AB" w:rsidP="00D778AB">
            <w:pPr>
              <w:pStyle w:val="Tablea"/>
            </w:pPr>
            <w:r w:rsidRPr="00BF4D36">
              <w:t>(b) minor bone grafting (if performed)</w:t>
            </w:r>
          </w:p>
          <w:p w14:paraId="5B90497E"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49605C09" w14:textId="77777777" w:rsidR="00D778AB" w:rsidRPr="00BF4D36" w:rsidRDefault="00D778AB" w:rsidP="00D778AB">
            <w:pPr>
              <w:pStyle w:val="Tabletext"/>
              <w:jc w:val="right"/>
            </w:pPr>
            <w:r w:rsidRPr="00BF4D36">
              <w:t>2,879.60</w:t>
            </w:r>
          </w:p>
        </w:tc>
      </w:tr>
      <w:tr w:rsidR="00D778AB" w:rsidRPr="00BF4D36" w14:paraId="6C3D92C9" w14:textId="77777777" w:rsidTr="00D34DDD">
        <w:tc>
          <w:tcPr>
            <w:tcW w:w="712" w:type="pct"/>
            <w:tcBorders>
              <w:top w:val="single" w:sz="4" w:space="0" w:color="auto"/>
              <w:left w:val="nil"/>
              <w:bottom w:val="single" w:sz="4" w:space="0" w:color="auto"/>
              <w:right w:val="nil"/>
            </w:tcBorders>
            <w:shd w:val="clear" w:color="auto" w:fill="auto"/>
          </w:tcPr>
          <w:p w14:paraId="70E99520" w14:textId="77777777" w:rsidR="00D778AB" w:rsidRPr="00BF4D36" w:rsidRDefault="00D778AB" w:rsidP="00D778AB">
            <w:pPr>
              <w:pStyle w:val="Tabletext"/>
            </w:pPr>
            <w:r w:rsidRPr="00BF4D36">
              <w:t>49390</w:t>
            </w:r>
          </w:p>
        </w:tc>
        <w:tc>
          <w:tcPr>
            <w:tcW w:w="3518" w:type="pct"/>
            <w:tcBorders>
              <w:top w:val="single" w:sz="4" w:space="0" w:color="auto"/>
              <w:left w:val="nil"/>
              <w:bottom w:val="single" w:sz="4" w:space="0" w:color="auto"/>
              <w:right w:val="nil"/>
            </w:tcBorders>
            <w:shd w:val="clear" w:color="auto" w:fill="auto"/>
          </w:tcPr>
          <w:p w14:paraId="4C0AD0E1" w14:textId="77777777" w:rsidR="00D778AB" w:rsidRPr="00BF4D36" w:rsidRDefault="00D778AB" w:rsidP="00D778AB">
            <w:pPr>
              <w:pStyle w:val="Tabletext"/>
            </w:pPr>
            <w:r w:rsidRPr="00BF4D36">
              <w:t>Revision arthroplasty of hip, including:</w:t>
            </w:r>
          </w:p>
          <w:p w14:paraId="55FC2313" w14:textId="77777777" w:rsidR="00D778AB" w:rsidRPr="00BF4D36" w:rsidRDefault="00D778AB" w:rsidP="00D778AB">
            <w:pPr>
              <w:pStyle w:val="Tablea"/>
            </w:pPr>
            <w:r w:rsidRPr="00BF4D36">
              <w:t>(a) revision of both of the following:</w:t>
            </w:r>
          </w:p>
          <w:p w14:paraId="44DA79DA" w14:textId="77777777" w:rsidR="00D778AB" w:rsidRPr="00BF4D36" w:rsidRDefault="00D778AB" w:rsidP="00D778AB">
            <w:pPr>
              <w:pStyle w:val="Tablei"/>
            </w:pPr>
            <w:r w:rsidRPr="00BF4D36">
              <w:t>(i) femoral component with femoral osteotomy;</w:t>
            </w:r>
          </w:p>
          <w:p w14:paraId="0C8173E5" w14:textId="77777777" w:rsidR="00D778AB" w:rsidRPr="00BF4D36" w:rsidRDefault="00D778AB" w:rsidP="00D778AB">
            <w:pPr>
              <w:pStyle w:val="Tablei"/>
            </w:pPr>
            <w:r w:rsidRPr="00BF4D36">
              <w:t>(ii) acetabular component; and</w:t>
            </w:r>
          </w:p>
          <w:p w14:paraId="5D47C78B" w14:textId="77777777" w:rsidR="00D778AB" w:rsidRPr="00BF4D36" w:rsidRDefault="00D778AB" w:rsidP="00D778AB">
            <w:pPr>
              <w:pStyle w:val="Tablea"/>
            </w:pPr>
            <w:r w:rsidRPr="00BF4D36">
              <w:t>(b) major bone grafting</w:t>
            </w:r>
          </w:p>
          <w:p w14:paraId="25BF17E8"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2F04F527" w14:textId="77777777" w:rsidR="00D778AB" w:rsidRPr="00BF4D36" w:rsidRDefault="00D778AB" w:rsidP="00D778AB">
            <w:pPr>
              <w:pStyle w:val="Tabletext"/>
              <w:jc w:val="right"/>
            </w:pPr>
            <w:r w:rsidRPr="00BF4D36">
              <w:t>3,428.00</w:t>
            </w:r>
          </w:p>
        </w:tc>
      </w:tr>
      <w:tr w:rsidR="00D778AB" w:rsidRPr="00BF4D36" w14:paraId="4232E21E" w14:textId="77777777" w:rsidTr="00D34DDD">
        <w:tc>
          <w:tcPr>
            <w:tcW w:w="712" w:type="pct"/>
            <w:tcBorders>
              <w:top w:val="single" w:sz="4" w:space="0" w:color="auto"/>
              <w:left w:val="nil"/>
              <w:bottom w:val="single" w:sz="4" w:space="0" w:color="auto"/>
              <w:right w:val="nil"/>
            </w:tcBorders>
            <w:shd w:val="clear" w:color="auto" w:fill="auto"/>
          </w:tcPr>
          <w:p w14:paraId="11351D03" w14:textId="77777777" w:rsidR="00D778AB" w:rsidRPr="00BF4D36" w:rsidRDefault="00D778AB" w:rsidP="00D778AB">
            <w:pPr>
              <w:pStyle w:val="Tabletext"/>
            </w:pPr>
            <w:r w:rsidRPr="00BF4D36">
              <w:t>49392</w:t>
            </w:r>
          </w:p>
        </w:tc>
        <w:tc>
          <w:tcPr>
            <w:tcW w:w="3518" w:type="pct"/>
            <w:tcBorders>
              <w:top w:val="single" w:sz="4" w:space="0" w:color="auto"/>
              <w:left w:val="nil"/>
              <w:bottom w:val="single" w:sz="4" w:space="0" w:color="auto"/>
              <w:right w:val="nil"/>
            </w:tcBorders>
            <w:shd w:val="clear" w:color="auto" w:fill="auto"/>
          </w:tcPr>
          <w:p w14:paraId="3DA6B676" w14:textId="77777777" w:rsidR="00D778AB" w:rsidRPr="00BF4D36" w:rsidRDefault="00D778AB" w:rsidP="00D778AB">
            <w:pPr>
              <w:pStyle w:val="Tabletext"/>
            </w:pPr>
            <w:r w:rsidRPr="00BF4D36">
              <w:t>Revision arthroplasty of hip, including:</w:t>
            </w:r>
          </w:p>
          <w:p w14:paraId="3FB29373" w14:textId="77777777" w:rsidR="00D778AB" w:rsidRPr="00BF4D36" w:rsidRDefault="00D778AB" w:rsidP="00D778AB">
            <w:pPr>
              <w:pStyle w:val="Tablea"/>
            </w:pPr>
            <w:r w:rsidRPr="00BF4D36">
              <w:t>(a) either:</w:t>
            </w:r>
          </w:p>
          <w:p w14:paraId="40CF80AA" w14:textId="77777777" w:rsidR="00D778AB" w:rsidRPr="00BF4D36" w:rsidRDefault="00D778AB" w:rsidP="00D778AB">
            <w:pPr>
              <w:pStyle w:val="Tablei"/>
            </w:pPr>
            <w:r w:rsidRPr="00BF4D36">
              <w:t xml:space="preserve"> (i) revision of femoral component with femoral osteotomy; or</w:t>
            </w:r>
          </w:p>
          <w:p w14:paraId="7387C415" w14:textId="77777777" w:rsidR="00D778AB" w:rsidRPr="00BF4D36" w:rsidRDefault="00D778AB" w:rsidP="00D778AB">
            <w:pPr>
              <w:pStyle w:val="Tablei"/>
            </w:pPr>
            <w:r w:rsidRPr="00BF4D36">
              <w:t>(ii) proximal femoral replacement; and</w:t>
            </w:r>
          </w:p>
          <w:p w14:paraId="3A7A6106" w14:textId="77777777" w:rsidR="00D778AB" w:rsidRPr="00BF4D36" w:rsidRDefault="00D778AB" w:rsidP="00D778AB">
            <w:pPr>
              <w:pStyle w:val="Tablea"/>
            </w:pPr>
            <w:r w:rsidRPr="00BF4D36">
              <w:t>(b) revision of acetabular component for pelvic discontinuity</w:t>
            </w:r>
          </w:p>
          <w:p w14:paraId="03E905B7"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1D8CEB7D" w14:textId="77777777" w:rsidR="00D778AB" w:rsidRPr="00BF4D36" w:rsidRDefault="00D778AB" w:rsidP="00D778AB">
            <w:pPr>
              <w:pStyle w:val="Tabletext"/>
              <w:jc w:val="right"/>
            </w:pPr>
            <w:r w:rsidRPr="00BF4D36">
              <w:t>4,799.20</w:t>
            </w:r>
          </w:p>
        </w:tc>
      </w:tr>
      <w:tr w:rsidR="00D778AB" w:rsidRPr="00BF4D36" w14:paraId="309B259A" w14:textId="77777777" w:rsidTr="00D34DDD">
        <w:tc>
          <w:tcPr>
            <w:tcW w:w="712" w:type="pct"/>
            <w:tcBorders>
              <w:top w:val="single" w:sz="4" w:space="0" w:color="auto"/>
              <w:left w:val="nil"/>
              <w:bottom w:val="single" w:sz="4" w:space="0" w:color="auto"/>
              <w:right w:val="nil"/>
            </w:tcBorders>
            <w:shd w:val="clear" w:color="auto" w:fill="auto"/>
          </w:tcPr>
          <w:p w14:paraId="35196C38" w14:textId="77777777" w:rsidR="00D778AB" w:rsidRPr="00BF4D36" w:rsidRDefault="00D778AB" w:rsidP="00D778AB">
            <w:pPr>
              <w:pStyle w:val="Tabletext"/>
            </w:pPr>
            <w:r w:rsidRPr="00BF4D36">
              <w:t>49394</w:t>
            </w:r>
          </w:p>
        </w:tc>
        <w:tc>
          <w:tcPr>
            <w:tcW w:w="3518" w:type="pct"/>
            <w:tcBorders>
              <w:top w:val="single" w:sz="4" w:space="0" w:color="auto"/>
              <w:left w:val="nil"/>
              <w:bottom w:val="single" w:sz="4" w:space="0" w:color="auto"/>
              <w:right w:val="nil"/>
            </w:tcBorders>
            <w:shd w:val="clear" w:color="auto" w:fill="auto"/>
          </w:tcPr>
          <w:p w14:paraId="2B597996" w14:textId="77777777" w:rsidR="00D778AB" w:rsidRPr="00BF4D36" w:rsidRDefault="00D778AB" w:rsidP="00D778AB">
            <w:pPr>
              <w:pStyle w:val="Tabletext"/>
            </w:pPr>
            <w:r w:rsidRPr="00BF4D36">
              <w:t>Revision arthroplasty of hip, including:</w:t>
            </w:r>
          </w:p>
          <w:p w14:paraId="229A2FC8" w14:textId="77777777" w:rsidR="00D778AB" w:rsidRPr="00BF4D36" w:rsidRDefault="00D778AB" w:rsidP="00D778AB">
            <w:pPr>
              <w:pStyle w:val="Tablea"/>
            </w:pPr>
            <w:r w:rsidRPr="00BF4D36">
              <w:t>(a) replacement of proximal femur; and</w:t>
            </w:r>
          </w:p>
          <w:p w14:paraId="1027DFA7" w14:textId="77777777" w:rsidR="00D778AB" w:rsidRPr="00BF4D36" w:rsidRDefault="00D778AB" w:rsidP="00D778AB">
            <w:pPr>
              <w:pStyle w:val="Tablea"/>
            </w:pPr>
            <w:r w:rsidRPr="00BF4D36">
              <w:t>(b) revision of the acetabular component; and</w:t>
            </w:r>
          </w:p>
          <w:p w14:paraId="64BBD4E5" w14:textId="77777777" w:rsidR="00D778AB" w:rsidRPr="00BF4D36" w:rsidRDefault="00D778AB" w:rsidP="00D778AB">
            <w:pPr>
              <w:pStyle w:val="Tablea"/>
            </w:pPr>
            <w:r w:rsidRPr="00BF4D36">
              <w:t>(c) bone grafting (if performed)</w:t>
            </w:r>
          </w:p>
          <w:p w14:paraId="14E33D1F"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CAC7F43" w14:textId="77777777" w:rsidR="00D778AB" w:rsidRPr="00BF4D36" w:rsidRDefault="00D778AB" w:rsidP="00D778AB">
            <w:pPr>
              <w:pStyle w:val="Tabletext"/>
              <w:jc w:val="right"/>
            </w:pPr>
            <w:r w:rsidRPr="00BF4D36">
              <w:t>4,113.60</w:t>
            </w:r>
          </w:p>
        </w:tc>
      </w:tr>
      <w:tr w:rsidR="00D778AB" w:rsidRPr="00BF4D36" w14:paraId="28D00C1E" w14:textId="77777777" w:rsidTr="00D34DDD">
        <w:tc>
          <w:tcPr>
            <w:tcW w:w="712" w:type="pct"/>
            <w:tcBorders>
              <w:top w:val="single" w:sz="4" w:space="0" w:color="auto"/>
              <w:left w:val="nil"/>
              <w:bottom w:val="single" w:sz="4" w:space="0" w:color="auto"/>
              <w:right w:val="nil"/>
            </w:tcBorders>
            <w:shd w:val="clear" w:color="auto" w:fill="auto"/>
          </w:tcPr>
          <w:p w14:paraId="4AFE4CF3" w14:textId="77777777" w:rsidR="00D778AB" w:rsidRPr="00BF4D36" w:rsidRDefault="00D778AB" w:rsidP="00D778AB">
            <w:pPr>
              <w:pStyle w:val="Tabletext"/>
            </w:pPr>
            <w:r w:rsidRPr="00BF4D36">
              <w:t>49396</w:t>
            </w:r>
          </w:p>
        </w:tc>
        <w:tc>
          <w:tcPr>
            <w:tcW w:w="3518" w:type="pct"/>
            <w:tcBorders>
              <w:top w:val="single" w:sz="4" w:space="0" w:color="auto"/>
              <w:left w:val="nil"/>
              <w:bottom w:val="single" w:sz="4" w:space="0" w:color="auto"/>
              <w:right w:val="nil"/>
            </w:tcBorders>
            <w:shd w:val="clear" w:color="auto" w:fill="auto"/>
          </w:tcPr>
          <w:p w14:paraId="18DAF579" w14:textId="77777777" w:rsidR="00D778AB" w:rsidRPr="00BF4D36" w:rsidRDefault="00D778AB" w:rsidP="00D778AB">
            <w:pPr>
              <w:pStyle w:val="Tabletext"/>
            </w:pPr>
            <w:r w:rsidRPr="00BF4D36">
              <w:t>Revision arthroplasty of hip, including:</w:t>
            </w:r>
          </w:p>
          <w:p w14:paraId="2307EBB7" w14:textId="2E342C65" w:rsidR="00D778AB" w:rsidRPr="00BF4D36" w:rsidRDefault="00D778AB" w:rsidP="00D778AB">
            <w:pPr>
              <w:pStyle w:val="Tablea"/>
            </w:pPr>
            <w:r w:rsidRPr="00BF4D36">
              <w:t>(a) removal of prosthesis as stage 1 of a 2</w:t>
            </w:r>
            <w:r w:rsidR="00043BF2">
              <w:noBreakHyphen/>
            </w:r>
            <w:r w:rsidRPr="00BF4D36">
              <w:t>stage revision arthroplasty or as a definitive stage procedure; and</w:t>
            </w:r>
          </w:p>
          <w:p w14:paraId="01EA8D46" w14:textId="77777777" w:rsidR="00D778AB" w:rsidRPr="00BF4D36" w:rsidRDefault="00D778AB" w:rsidP="00D778AB">
            <w:pPr>
              <w:pStyle w:val="Tablea"/>
            </w:pPr>
            <w:r w:rsidRPr="00BF4D36">
              <w:t>(b) insertion of temporary prosthesis (if performed)</w:t>
            </w:r>
          </w:p>
          <w:p w14:paraId="1E3A55FA"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3F011D5B" w14:textId="77777777" w:rsidR="00D778AB" w:rsidRPr="00BF4D36" w:rsidRDefault="00D778AB" w:rsidP="00D778AB">
            <w:pPr>
              <w:pStyle w:val="Tabletext"/>
              <w:jc w:val="right"/>
            </w:pPr>
            <w:r w:rsidRPr="00BF4D36">
              <w:t>2,742.35</w:t>
            </w:r>
          </w:p>
        </w:tc>
      </w:tr>
      <w:tr w:rsidR="00D778AB" w:rsidRPr="00BF4D36" w14:paraId="6AED0B5D" w14:textId="77777777" w:rsidTr="00D34DDD">
        <w:tc>
          <w:tcPr>
            <w:tcW w:w="712" w:type="pct"/>
            <w:tcBorders>
              <w:top w:val="single" w:sz="4" w:space="0" w:color="auto"/>
              <w:left w:val="nil"/>
              <w:bottom w:val="single" w:sz="4" w:space="0" w:color="auto"/>
              <w:right w:val="nil"/>
            </w:tcBorders>
            <w:shd w:val="clear" w:color="auto" w:fill="auto"/>
          </w:tcPr>
          <w:p w14:paraId="506DAF7E" w14:textId="77777777" w:rsidR="00D778AB" w:rsidRPr="00BF4D36" w:rsidRDefault="00D778AB" w:rsidP="00D778AB">
            <w:pPr>
              <w:pStyle w:val="Tabletext"/>
            </w:pPr>
            <w:r w:rsidRPr="00BF4D36">
              <w:t>49398</w:t>
            </w:r>
          </w:p>
        </w:tc>
        <w:tc>
          <w:tcPr>
            <w:tcW w:w="3518" w:type="pct"/>
            <w:tcBorders>
              <w:top w:val="single" w:sz="4" w:space="0" w:color="auto"/>
              <w:left w:val="nil"/>
              <w:bottom w:val="single" w:sz="4" w:space="0" w:color="auto"/>
              <w:right w:val="nil"/>
            </w:tcBorders>
            <w:shd w:val="clear" w:color="auto" w:fill="auto"/>
          </w:tcPr>
          <w:p w14:paraId="1AF25163" w14:textId="77777777" w:rsidR="00D778AB" w:rsidRPr="00BF4D36" w:rsidRDefault="00D778AB" w:rsidP="00D778AB">
            <w:pPr>
              <w:pStyle w:val="Tabletext"/>
            </w:pPr>
            <w:r w:rsidRPr="00BF4D36">
              <w:t>Revision arthroplasty of hip, including:</w:t>
            </w:r>
          </w:p>
          <w:p w14:paraId="5D2909EC" w14:textId="77777777" w:rsidR="00D778AB" w:rsidRPr="00BF4D36" w:rsidRDefault="00D778AB" w:rsidP="00D778AB">
            <w:pPr>
              <w:pStyle w:val="Tablea"/>
            </w:pPr>
            <w:r w:rsidRPr="00BF4D36">
              <w:lastRenderedPageBreak/>
              <w:t>(a) revision of femoral component for periprosthetic fracture; and</w:t>
            </w:r>
          </w:p>
          <w:p w14:paraId="0A6E7D1A" w14:textId="77777777" w:rsidR="00D778AB" w:rsidRPr="00BF4D36" w:rsidRDefault="00D778AB" w:rsidP="00D778AB">
            <w:pPr>
              <w:pStyle w:val="Tablea"/>
            </w:pPr>
            <w:r w:rsidRPr="00BF4D36">
              <w:t>(b) internal fixation; and</w:t>
            </w:r>
          </w:p>
          <w:p w14:paraId="4BC2042B" w14:textId="77777777" w:rsidR="00D778AB" w:rsidRPr="00BF4D36" w:rsidRDefault="00D778AB" w:rsidP="00D778AB">
            <w:pPr>
              <w:pStyle w:val="Tablea"/>
            </w:pPr>
            <w:r w:rsidRPr="00BF4D36">
              <w:t>(c) bone grafting (if performed)</w:t>
            </w:r>
          </w:p>
          <w:p w14:paraId="6D26C886"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03E7B3E5" w14:textId="77777777" w:rsidR="00D778AB" w:rsidRPr="00BF4D36" w:rsidRDefault="00D778AB" w:rsidP="00D778AB">
            <w:pPr>
              <w:pStyle w:val="Tabletext"/>
              <w:jc w:val="right"/>
            </w:pPr>
            <w:r w:rsidRPr="00BF4D36">
              <w:lastRenderedPageBreak/>
              <w:t>2,056.85</w:t>
            </w:r>
          </w:p>
        </w:tc>
      </w:tr>
      <w:tr w:rsidR="00D778AB" w:rsidRPr="00BF4D36" w14:paraId="6076189B" w14:textId="77777777" w:rsidTr="00D34DDD">
        <w:tc>
          <w:tcPr>
            <w:tcW w:w="712" w:type="pct"/>
            <w:tcBorders>
              <w:top w:val="single" w:sz="4" w:space="0" w:color="auto"/>
              <w:left w:val="nil"/>
              <w:bottom w:val="single" w:sz="4" w:space="0" w:color="auto"/>
              <w:right w:val="nil"/>
            </w:tcBorders>
            <w:shd w:val="clear" w:color="auto" w:fill="auto"/>
            <w:hideMark/>
          </w:tcPr>
          <w:p w14:paraId="22D9F150" w14:textId="77777777" w:rsidR="00D778AB" w:rsidRPr="00BF4D36" w:rsidRDefault="00D778AB" w:rsidP="00D778AB">
            <w:pPr>
              <w:pStyle w:val="Tabletext"/>
            </w:pPr>
            <w:bookmarkStart w:id="1014" w:name="CU_352956746"/>
            <w:bookmarkEnd w:id="1014"/>
            <w:r w:rsidRPr="00BF4D36">
              <w:t>49500</w:t>
            </w:r>
          </w:p>
        </w:tc>
        <w:tc>
          <w:tcPr>
            <w:tcW w:w="3518" w:type="pct"/>
            <w:tcBorders>
              <w:top w:val="single" w:sz="4" w:space="0" w:color="auto"/>
              <w:left w:val="nil"/>
              <w:bottom w:val="single" w:sz="4" w:space="0" w:color="auto"/>
              <w:right w:val="nil"/>
            </w:tcBorders>
            <w:shd w:val="clear" w:color="auto" w:fill="auto"/>
            <w:hideMark/>
          </w:tcPr>
          <w:p w14:paraId="1E0B4DBA" w14:textId="77777777" w:rsidR="00D778AB" w:rsidRPr="00BF4D36" w:rsidRDefault="00D778AB" w:rsidP="00D778AB">
            <w:pPr>
              <w:pStyle w:val="Tabletext"/>
            </w:pPr>
            <w:r w:rsidRPr="00BF4D36">
              <w:t>Knee, arthrotomy of, involving one or more of capsular release, biopsy or lavage, or removal of loose body or foreign body (H) (Anaes.) (Assist.)</w:t>
            </w:r>
          </w:p>
        </w:tc>
        <w:tc>
          <w:tcPr>
            <w:tcW w:w="770" w:type="pct"/>
            <w:tcBorders>
              <w:top w:val="single" w:sz="4" w:space="0" w:color="auto"/>
              <w:left w:val="nil"/>
              <w:bottom w:val="single" w:sz="4" w:space="0" w:color="auto"/>
              <w:right w:val="nil"/>
            </w:tcBorders>
            <w:shd w:val="clear" w:color="auto" w:fill="auto"/>
          </w:tcPr>
          <w:p w14:paraId="32B18CDF" w14:textId="77777777" w:rsidR="00D778AB" w:rsidRPr="00BF4D36" w:rsidRDefault="00D778AB" w:rsidP="00D778AB">
            <w:pPr>
              <w:pStyle w:val="Tabletext"/>
              <w:jc w:val="right"/>
            </w:pPr>
            <w:r w:rsidRPr="00BF4D36">
              <w:t>391.80</w:t>
            </w:r>
          </w:p>
        </w:tc>
      </w:tr>
      <w:tr w:rsidR="00D778AB" w:rsidRPr="00BF4D36" w14:paraId="7F382DAA" w14:textId="77777777" w:rsidTr="00D34DDD">
        <w:tc>
          <w:tcPr>
            <w:tcW w:w="712" w:type="pct"/>
            <w:tcBorders>
              <w:top w:val="single" w:sz="4" w:space="0" w:color="auto"/>
              <w:left w:val="nil"/>
              <w:bottom w:val="single" w:sz="4" w:space="0" w:color="auto"/>
              <w:right w:val="nil"/>
            </w:tcBorders>
            <w:shd w:val="clear" w:color="auto" w:fill="auto"/>
            <w:hideMark/>
          </w:tcPr>
          <w:p w14:paraId="2D9AEB18" w14:textId="77777777" w:rsidR="00D778AB" w:rsidRPr="00BF4D36" w:rsidRDefault="00D778AB" w:rsidP="00D778AB">
            <w:pPr>
              <w:pStyle w:val="Tabletext"/>
            </w:pPr>
            <w:r w:rsidRPr="00BF4D36">
              <w:t>49503</w:t>
            </w:r>
          </w:p>
        </w:tc>
        <w:tc>
          <w:tcPr>
            <w:tcW w:w="3518" w:type="pct"/>
            <w:tcBorders>
              <w:top w:val="single" w:sz="4" w:space="0" w:color="auto"/>
              <w:left w:val="nil"/>
              <w:bottom w:val="single" w:sz="4" w:space="0" w:color="auto"/>
              <w:right w:val="nil"/>
            </w:tcBorders>
            <w:shd w:val="clear" w:color="auto" w:fill="auto"/>
            <w:hideMark/>
          </w:tcPr>
          <w:p w14:paraId="2B39CA11" w14:textId="77777777" w:rsidR="00D778AB" w:rsidRPr="00BF4D36" w:rsidRDefault="00D778AB" w:rsidP="00D778AB">
            <w:pPr>
              <w:pStyle w:val="Tabletext"/>
            </w:pPr>
            <w:r w:rsidRPr="00BF4D36">
              <w:t>Arthrotomy of knee, including one of the following:</w:t>
            </w:r>
          </w:p>
          <w:p w14:paraId="6309B98D" w14:textId="77777777" w:rsidR="00D778AB" w:rsidRPr="00BF4D36" w:rsidRDefault="00D778AB" w:rsidP="00D778AB">
            <w:pPr>
              <w:pStyle w:val="Tablea"/>
            </w:pPr>
            <w:r w:rsidRPr="00BF4D36">
              <w:t>(a) meniscal surgery;</w:t>
            </w:r>
          </w:p>
          <w:p w14:paraId="07204C17" w14:textId="77777777" w:rsidR="00D778AB" w:rsidRPr="00BF4D36" w:rsidRDefault="00D778AB" w:rsidP="00D778AB">
            <w:pPr>
              <w:pStyle w:val="Tablea"/>
            </w:pPr>
            <w:r w:rsidRPr="00BF4D36">
              <w:t>(b) repair of collateral or cruciate ligament;</w:t>
            </w:r>
          </w:p>
          <w:p w14:paraId="7D13B71D" w14:textId="77777777" w:rsidR="00D778AB" w:rsidRPr="00BF4D36" w:rsidRDefault="00D778AB" w:rsidP="00D778AB">
            <w:pPr>
              <w:pStyle w:val="Tablea"/>
            </w:pPr>
            <w:r w:rsidRPr="00BF4D36">
              <w:t>(c) patellectomy;</w:t>
            </w:r>
          </w:p>
          <w:p w14:paraId="7864CC8B" w14:textId="77777777" w:rsidR="00D778AB" w:rsidRPr="00BF4D36" w:rsidRDefault="00D778AB" w:rsidP="00D778AB">
            <w:pPr>
              <w:pStyle w:val="Tablea"/>
            </w:pPr>
            <w:r w:rsidRPr="00BF4D36">
              <w:t>(d) single transfer of ligament or tendon;</w:t>
            </w:r>
          </w:p>
          <w:p w14:paraId="4E07D7D2" w14:textId="77777777" w:rsidR="00D778AB" w:rsidRPr="00BF4D36" w:rsidRDefault="00D778AB" w:rsidP="00D778AB">
            <w:pPr>
              <w:pStyle w:val="Tablea"/>
            </w:pPr>
            <w:r w:rsidRPr="00BF4D36">
              <w:t>(e) repair or replacement of chondral or osteochondral surface (excluding prosthetic replacement);</w:t>
            </w:r>
          </w:p>
          <w:p w14:paraId="1DEF7FB6" w14:textId="77777777" w:rsidR="00D778AB" w:rsidRPr="00BF4D36" w:rsidRDefault="00D778AB" w:rsidP="00D778AB">
            <w:pPr>
              <w:pStyle w:val="Tabletext"/>
            </w:pPr>
            <w:r w:rsidRPr="00BF4D36">
              <w:t>other than a service associated with a service to which another item in this group applies (H) (Anaes.) (Assist.)</w:t>
            </w:r>
          </w:p>
        </w:tc>
        <w:tc>
          <w:tcPr>
            <w:tcW w:w="770" w:type="pct"/>
            <w:tcBorders>
              <w:top w:val="single" w:sz="4" w:space="0" w:color="auto"/>
              <w:left w:val="nil"/>
              <w:bottom w:val="single" w:sz="4" w:space="0" w:color="auto"/>
              <w:right w:val="nil"/>
            </w:tcBorders>
            <w:shd w:val="clear" w:color="auto" w:fill="auto"/>
          </w:tcPr>
          <w:p w14:paraId="08033C97" w14:textId="77777777" w:rsidR="00D778AB" w:rsidRPr="00BF4D36" w:rsidRDefault="00D778AB" w:rsidP="00D778AB">
            <w:pPr>
              <w:pStyle w:val="Tabletext"/>
              <w:jc w:val="right"/>
            </w:pPr>
            <w:r w:rsidRPr="00BF4D36">
              <w:t>509.40</w:t>
            </w:r>
          </w:p>
        </w:tc>
      </w:tr>
      <w:tr w:rsidR="00D778AB" w:rsidRPr="00BF4D36" w14:paraId="08851FCC" w14:textId="77777777" w:rsidTr="00D34DDD">
        <w:tc>
          <w:tcPr>
            <w:tcW w:w="712" w:type="pct"/>
            <w:tcBorders>
              <w:top w:val="single" w:sz="4" w:space="0" w:color="auto"/>
              <w:left w:val="nil"/>
              <w:bottom w:val="single" w:sz="4" w:space="0" w:color="auto"/>
              <w:right w:val="nil"/>
            </w:tcBorders>
            <w:shd w:val="clear" w:color="auto" w:fill="auto"/>
            <w:hideMark/>
          </w:tcPr>
          <w:p w14:paraId="293CD788" w14:textId="77777777" w:rsidR="00D778AB" w:rsidRPr="00BF4D36" w:rsidRDefault="00D778AB" w:rsidP="00D778AB">
            <w:pPr>
              <w:pStyle w:val="Tabletext"/>
            </w:pPr>
            <w:r w:rsidRPr="00BF4D36">
              <w:t>49506</w:t>
            </w:r>
          </w:p>
        </w:tc>
        <w:tc>
          <w:tcPr>
            <w:tcW w:w="3518" w:type="pct"/>
            <w:tcBorders>
              <w:top w:val="single" w:sz="4" w:space="0" w:color="auto"/>
              <w:left w:val="nil"/>
              <w:bottom w:val="single" w:sz="4" w:space="0" w:color="auto"/>
              <w:right w:val="nil"/>
            </w:tcBorders>
            <w:shd w:val="clear" w:color="auto" w:fill="auto"/>
            <w:hideMark/>
          </w:tcPr>
          <w:p w14:paraId="1E255127" w14:textId="77777777" w:rsidR="00D778AB" w:rsidRPr="00BF4D36" w:rsidRDefault="00D778AB" w:rsidP="00D778AB">
            <w:pPr>
              <w:pStyle w:val="Tabletext"/>
            </w:pPr>
            <w:r w:rsidRPr="00BF4D36">
              <w:t>Arthrotomy of knee, including 2 or more of the following:</w:t>
            </w:r>
          </w:p>
          <w:p w14:paraId="18A7095B" w14:textId="77777777" w:rsidR="00D778AB" w:rsidRPr="00BF4D36" w:rsidRDefault="00D778AB" w:rsidP="00D778AB">
            <w:pPr>
              <w:pStyle w:val="Tablea"/>
            </w:pPr>
            <w:r w:rsidRPr="00BF4D36">
              <w:t>(a) meniscal surgery;</w:t>
            </w:r>
          </w:p>
          <w:p w14:paraId="5B1EA6C6" w14:textId="77777777" w:rsidR="00D778AB" w:rsidRPr="00BF4D36" w:rsidRDefault="00D778AB" w:rsidP="00D778AB">
            <w:pPr>
              <w:pStyle w:val="Tablea"/>
            </w:pPr>
            <w:r w:rsidRPr="00BF4D36">
              <w:t>(b) repair of collateral or cruciate ligament;</w:t>
            </w:r>
          </w:p>
          <w:p w14:paraId="41F0D50B" w14:textId="77777777" w:rsidR="00D778AB" w:rsidRPr="00BF4D36" w:rsidRDefault="00D778AB" w:rsidP="00D778AB">
            <w:pPr>
              <w:pStyle w:val="Tablea"/>
            </w:pPr>
            <w:r w:rsidRPr="00BF4D36">
              <w:t>(c) patellectomy;</w:t>
            </w:r>
          </w:p>
          <w:p w14:paraId="4F29DC0A" w14:textId="77777777" w:rsidR="00D778AB" w:rsidRPr="00BF4D36" w:rsidRDefault="00D778AB" w:rsidP="00D778AB">
            <w:pPr>
              <w:pStyle w:val="Tablea"/>
            </w:pPr>
            <w:r w:rsidRPr="00BF4D36">
              <w:t>(d) single transfer of ligament or tendon;</w:t>
            </w:r>
          </w:p>
          <w:p w14:paraId="13EB4BB2" w14:textId="77777777" w:rsidR="00D778AB" w:rsidRPr="00BF4D36" w:rsidRDefault="00D778AB" w:rsidP="00D778AB">
            <w:pPr>
              <w:pStyle w:val="Tablea"/>
            </w:pPr>
            <w:r w:rsidRPr="00BF4D36">
              <w:t>(e) repair or replacement of chondral or osteochondral surface (excluding prosthetic replacement);</w:t>
            </w:r>
          </w:p>
          <w:p w14:paraId="44C399E5" w14:textId="77777777" w:rsidR="00D778AB" w:rsidRPr="00BF4D36" w:rsidRDefault="00D778AB" w:rsidP="00D778AB">
            <w:pPr>
              <w:pStyle w:val="Tabletext"/>
            </w:pPr>
            <w:r w:rsidRPr="00BF4D36">
              <w:t>other than a service associated with a service to which another item in this Group applies (H) (Anaes.) (Assist.)</w:t>
            </w:r>
          </w:p>
        </w:tc>
        <w:tc>
          <w:tcPr>
            <w:tcW w:w="770" w:type="pct"/>
            <w:tcBorders>
              <w:top w:val="single" w:sz="4" w:space="0" w:color="auto"/>
              <w:left w:val="nil"/>
              <w:bottom w:val="single" w:sz="4" w:space="0" w:color="auto"/>
              <w:right w:val="nil"/>
            </w:tcBorders>
            <w:shd w:val="clear" w:color="auto" w:fill="auto"/>
          </w:tcPr>
          <w:p w14:paraId="1EF3C2CE" w14:textId="77777777" w:rsidR="00D778AB" w:rsidRPr="00BF4D36" w:rsidRDefault="00D778AB" w:rsidP="00D778AB">
            <w:pPr>
              <w:pStyle w:val="Tabletext"/>
              <w:jc w:val="right"/>
            </w:pPr>
            <w:r w:rsidRPr="00BF4D36">
              <w:t>764.15</w:t>
            </w:r>
          </w:p>
        </w:tc>
      </w:tr>
      <w:tr w:rsidR="00D778AB" w:rsidRPr="00BF4D36" w14:paraId="0A4527E6" w14:textId="77777777" w:rsidTr="00D34DDD">
        <w:tc>
          <w:tcPr>
            <w:tcW w:w="712" w:type="pct"/>
            <w:tcBorders>
              <w:top w:val="single" w:sz="4" w:space="0" w:color="auto"/>
              <w:left w:val="nil"/>
              <w:bottom w:val="single" w:sz="4" w:space="0" w:color="auto"/>
              <w:right w:val="nil"/>
            </w:tcBorders>
            <w:shd w:val="clear" w:color="auto" w:fill="auto"/>
            <w:hideMark/>
          </w:tcPr>
          <w:p w14:paraId="7621891B" w14:textId="77777777" w:rsidR="00D778AB" w:rsidRPr="00BF4D36" w:rsidRDefault="00D778AB" w:rsidP="00D778AB">
            <w:pPr>
              <w:pStyle w:val="Tabletext"/>
            </w:pPr>
            <w:r w:rsidRPr="00BF4D36">
              <w:t>49509</w:t>
            </w:r>
          </w:p>
        </w:tc>
        <w:tc>
          <w:tcPr>
            <w:tcW w:w="3518" w:type="pct"/>
            <w:tcBorders>
              <w:top w:val="single" w:sz="4" w:space="0" w:color="auto"/>
              <w:left w:val="nil"/>
              <w:bottom w:val="single" w:sz="4" w:space="0" w:color="auto"/>
              <w:right w:val="nil"/>
            </w:tcBorders>
            <w:shd w:val="clear" w:color="auto" w:fill="auto"/>
            <w:hideMark/>
          </w:tcPr>
          <w:p w14:paraId="7F95D341" w14:textId="77777777" w:rsidR="00D778AB" w:rsidRPr="00BF4D36" w:rsidRDefault="00D778AB" w:rsidP="00D778AB">
            <w:pPr>
              <w:pStyle w:val="Tabletext"/>
            </w:pPr>
            <w:r w:rsidRPr="00BF4D36">
              <w:t>Total synovectomy of knee, by open procedure, other than a service performed in association with a service to which another item in this Schedule applies if the service described in the other item is for the purpose of performing an arthroplasty (H) (Anaes.) (Assist.)</w:t>
            </w:r>
          </w:p>
        </w:tc>
        <w:tc>
          <w:tcPr>
            <w:tcW w:w="770" w:type="pct"/>
            <w:tcBorders>
              <w:top w:val="single" w:sz="4" w:space="0" w:color="auto"/>
              <w:left w:val="nil"/>
              <w:bottom w:val="single" w:sz="4" w:space="0" w:color="auto"/>
              <w:right w:val="nil"/>
            </w:tcBorders>
            <w:shd w:val="clear" w:color="auto" w:fill="auto"/>
          </w:tcPr>
          <w:p w14:paraId="31D66DF5" w14:textId="77777777" w:rsidR="00D778AB" w:rsidRPr="00BF4D36" w:rsidRDefault="00D778AB" w:rsidP="00D778AB">
            <w:pPr>
              <w:pStyle w:val="Tabletext"/>
              <w:jc w:val="right"/>
            </w:pPr>
            <w:r w:rsidRPr="00BF4D36">
              <w:t>783.80</w:t>
            </w:r>
          </w:p>
        </w:tc>
      </w:tr>
      <w:tr w:rsidR="00D778AB" w:rsidRPr="00BF4D36" w14:paraId="114B8073" w14:textId="77777777" w:rsidTr="00D34DDD">
        <w:tc>
          <w:tcPr>
            <w:tcW w:w="712" w:type="pct"/>
            <w:tcBorders>
              <w:top w:val="single" w:sz="4" w:space="0" w:color="auto"/>
              <w:left w:val="nil"/>
              <w:bottom w:val="single" w:sz="4" w:space="0" w:color="auto"/>
              <w:right w:val="nil"/>
            </w:tcBorders>
            <w:shd w:val="clear" w:color="auto" w:fill="auto"/>
            <w:hideMark/>
          </w:tcPr>
          <w:p w14:paraId="1A185881" w14:textId="77777777" w:rsidR="00D778AB" w:rsidRPr="00BF4D36" w:rsidRDefault="00D778AB" w:rsidP="00D778AB">
            <w:pPr>
              <w:pStyle w:val="Tabletext"/>
            </w:pPr>
            <w:r w:rsidRPr="00BF4D36">
              <w:t>49512</w:t>
            </w:r>
          </w:p>
        </w:tc>
        <w:tc>
          <w:tcPr>
            <w:tcW w:w="3518" w:type="pct"/>
            <w:tcBorders>
              <w:top w:val="single" w:sz="4" w:space="0" w:color="auto"/>
              <w:left w:val="nil"/>
              <w:bottom w:val="single" w:sz="4" w:space="0" w:color="auto"/>
              <w:right w:val="nil"/>
            </w:tcBorders>
            <w:shd w:val="clear" w:color="auto" w:fill="auto"/>
            <w:hideMark/>
          </w:tcPr>
          <w:p w14:paraId="33081E50" w14:textId="77777777" w:rsidR="00D778AB" w:rsidRPr="00BF4D36" w:rsidRDefault="00D778AB" w:rsidP="00D778AB">
            <w:pPr>
              <w:pStyle w:val="Tabletext"/>
            </w:pPr>
            <w:r w:rsidRPr="00BF4D36">
              <w:t>Primary or revision arthrodesis of knee, including arthrodesis (H) (Anaes.) (Assist.)</w:t>
            </w:r>
          </w:p>
        </w:tc>
        <w:tc>
          <w:tcPr>
            <w:tcW w:w="770" w:type="pct"/>
            <w:tcBorders>
              <w:top w:val="single" w:sz="4" w:space="0" w:color="auto"/>
              <w:left w:val="nil"/>
              <w:bottom w:val="single" w:sz="4" w:space="0" w:color="auto"/>
              <w:right w:val="nil"/>
            </w:tcBorders>
            <w:shd w:val="clear" w:color="auto" w:fill="auto"/>
          </w:tcPr>
          <w:p w14:paraId="597FA78C" w14:textId="77777777" w:rsidR="00D778AB" w:rsidRPr="00BF4D36" w:rsidRDefault="00D778AB" w:rsidP="00D778AB">
            <w:pPr>
              <w:pStyle w:val="Tabletext"/>
              <w:jc w:val="right"/>
            </w:pPr>
            <w:r w:rsidRPr="00BF4D36">
              <w:t>1,371.25</w:t>
            </w:r>
          </w:p>
        </w:tc>
      </w:tr>
      <w:tr w:rsidR="00D778AB" w:rsidRPr="00BF4D36" w14:paraId="72EFEF14" w14:textId="77777777" w:rsidTr="00D34DDD">
        <w:tc>
          <w:tcPr>
            <w:tcW w:w="712" w:type="pct"/>
            <w:tcBorders>
              <w:top w:val="single" w:sz="4" w:space="0" w:color="auto"/>
              <w:left w:val="nil"/>
              <w:bottom w:val="single" w:sz="4" w:space="0" w:color="auto"/>
              <w:right w:val="nil"/>
            </w:tcBorders>
            <w:shd w:val="clear" w:color="auto" w:fill="auto"/>
            <w:hideMark/>
          </w:tcPr>
          <w:p w14:paraId="188B8669" w14:textId="77777777" w:rsidR="00D778AB" w:rsidRPr="00BF4D36" w:rsidRDefault="00D778AB" w:rsidP="00D778AB">
            <w:pPr>
              <w:pStyle w:val="Tabletext"/>
            </w:pPr>
            <w:r w:rsidRPr="00BF4D36">
              <w:t>49515</w:t>
            </w:r>
          </w:p>
        </w:tc>
        <w:tc>
          <w:tcPr>
            <w:tcW w:w="3518" w:type="pct"/>
            <w:tcBorders>
              <w:top w:val="single" w:sz="4" w:space="0" w:color="auto"/>
              <w:left w:val="nil"/>
              <w:bottom w:val="single" w:sz="4" w:space="0" w:color="auto"/>
              <w:right w:val="nil"/>
            </w:tcBorders>
            <w:shd w:val="clear" w:color="auto" w:fill="auto"/>
            <w:hideMark/>
          </w:tcPr>
          <w:p w14:paraId="3BB01A53" w14:textId="36BC9DE7" w:rsidR="00D778AB" w:rsidRPr="00BF4D36" w:rsidRDefault="00D778AB" w:rsidP="00D778AB">
            <w:pPr>
              <w:pStyle w:val="Tabletext"/>
            </w:pPr>
            <w:r w:rsidRPr="00BF4D36">
              <w:t>Removal of cemented or uncemented knee prosthesis, performed as the first stage of a 2</w:t>
            </w:r>
            <w:r w:rsidR="00043BF2">
              <w:noBreakHyphen/>
            </w:r>
            <w:r w:rsidRPr="00BF4D36">
              <w:t>stage procedure; including:</w:t>
            </w:r>
          </w:p>
          <w:p w14:paraId="6DEEB41F" w14:textId="77777777" w:rsidR="00D778AB" w:rsidRPr="00BF4D36" w:rsidRDefault="00D778AB" w:rsidP="00D778AB">
            <w:pPr>
              <w:pStyle w:val="Tablea"/>
            </w:pPr>
            <w:r w:rsidRPr="00BF4D36">
              <w:t>(a)</w:t>
            </w:r>
            <w:r w:rsidRPr="00BF4D36">
              <w:rPr>
                <w:i/>
              </w:rPr>
              <w:t xml:space="preserve"> </w:t>
            </w:r>
            <w:r w:rsidRPr="00BF4D36">
              <w:t>removal of associated cement; and</w:t>
            </w:r>
          </w:p>
          <w:p w14:paraId="7980FE85" w14:textId="77777777" w:rsidR="00D778AB" w:rsidRPr="00BF4D36" w:rsidRDefault="00D778AB" w:rsidP="00D778AB">
            <w:pPr>
              <w:pStyle w:val="Tablea"/>
            </w:pPr>
            <w:r w:rsidRPr="00BF4D36">
              <w:t>(b) insertion of spacer (if required)</w:t>
            </w:r>
          </w:p>
          <w:p w14:paraId="64B13EDB"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7EC55236" w14:textId="77777777" w:rsidR="00D778AB" w:rsidRPr="00BF4D36" w:rsidRDefault="00D778AB" w:rsidP="00D778AB">
            <w:pPr>
              <w:pStyle w:val="Tabletext"/>
              <w:jc w:val="right"/>
            </w:pPr>
            <w:r w:rsidRPr="00BF4D36">
              <w:t>881.65</w:t>
            </w:r>
          </w:p>
        </w:tc>
      </w:tr>
      <w:tr w:rsidR="00D778AB" w:rsidRPr="00BF4D36" w14:paraId="50C55B38" w14:textId="77777777" w:rsidTr="00D34DDD">
        <w:tc>
          <w:tcPr>
            <w:tcW w:w="712" w:type="pct"/>
            <w:tcBorders>
              <w:top w:val="single" w:sz="4" w:space="0" w:color="auto"/>
              <w:left w:val="nil"/>
              <w:bottom w:val="single" w:sz="4" w:space="0" w:color="auto"/>
              <w:right w:val="nil"/>
            </w:tcBorders>
            <w:shd w:val="clear" w:color="auto" w:fill="auto"/>
          </w:tcPr>
          <w:p w14:paraId="79B3D011" w14:textId="77777777" w:rsidR="00D778AB" w:rsidRPr="00BF4D36" w:rsidRDefault="00D778AB" w:rsidP="00D778AB">
            <w:pPr>
              <w:pStyle w:val="Tabletext"/>
            </w:pPr>
            <w:r w:rsidRPr="00BF4D36">
              <w:t>49516</w:t>
            </w:r>
          </w:p>
        </w:tc>
        <w:tc>
          <w:tcPr>
            <w:tcW w:w="3518" w:type="pct"/>
            <w:tcBorders>
              <w:top w:val="single" w:sz="4" w:space="0" w:color="auto"/>
              <w:left w:val="nil"/>
              <w:bottom w:val="single" w:sz="4" w:space="0" w:color="auto"/>
              <w:right w:val="nil"/>
            </w:tcBorders>
            <w:shd w:val="clear" w:color="auto" w:fill="auto"/>
          </w:tcPr>
          <w:p w14:paraId="02421B7C" w14:textId="77777777" w:rsidR="00D778AB" w:rsidRPr="00BF4D36" w:rsidRDefault="00D778AB" w:rsidP="00D778AB">
            <w:pPr>
              <w:pStyle w:val="Tabletext"/>
            </w:pPr>
            <w:r w:rsidRPr="00BF4D36">
              <w:t>Bilateral unicompartmental arthroplasty of femur and proximal tibia of knee (H) (Anaes.) (Assist.)</w:t>
            </w:r>
          </w:p>
        </w:tc>
        <w:tc>
          <w:tcPr>
            <w:tcW w:w="770" w:type="pct"/>
            <w:tcBorders>
              <w:top w:val="single" w:sz="4" w:space="0" w:color="auto"/>
              <w:left w:val="nil"/>
              <w:bottom w:val="single" w:sz="4" w:space="0" w:color="auto"/>
              <w:right w:val="nil"/>
            </w:tcBorders>
            <w:shd w:val="clear" w:color="auto" w:fill="auto"/>
          </w:tcPr>
          <w:p w14:paraId="3D25088A" w14:textId="77777777" w:rsidR="00D778AB" w:rsidRPr="00BF4D36" w:rsidRDefault="00D778AB" w:rsidP="00D778AB">
            <w:pPr>
              <w:pStyle w:val="Tabletext"/>
              <w:jc w:val="right"/>
            </w:pPr>
            <w:r w:rsidRPr="00BF4D36">
              <w:t>2,196.65</w:t>
            </w:r>
          </w:p>
        </w:tc>
      </w:tr>
      <w:tr w:rsidR="00D778AB" w:rsidRPr="00BF4D36" w14:paraId="1DAD0D06" w14:textId="77777777" w:rsidTr="00D34DDD">
        <w:tc>
          <w:tcPr>
            <w:tcW w:w="712" w:type="pct"/>
            <w:tcBorders>
              <w:top w:val="single" w:sz="4" w:space="0" w:color="auto"/>
              <w:left w:val="nil"/>
              <w:bottom w:val="single" w:sz="4" w:space="0" w:color="auto"/>
              <w:right w:val="nil"/>
            </w:tcBorders>
            <w:shd w:val="clear" w:color="auto" w:fill="auto"/>
            <w:hideMark/>
          </w:tcPr>
          <w:p w14:paraId="3E494FF5" w14:textId="77777777" w:rsidR="00D778AB" w:rsidRPr="00BF4D36" w:rsidRDefault="00D778AB" w:rsidP="00D778AB">
            <w:pPr>
              <w:pStyle w:val="Tabletext"/>
            </w:pPr>
            <w:r w:rsidRPr="00BF4D36">
              <w:t>49517</w:t>
            </w:r>
          </w:p>
        </w:tc>
        <w:tc>
          <w:tcPr>
            <w:tcW w:w="3518" w:type="pct"/>
            <w:tcBorders>
              <w:top w:val="single" w:sz="4" w:space="0" w:color="auto"/>
              <w:left w:val="nil"/>
              <w:bottom w:val="single" w:sz="4" w:space="0" w:color="auto"/>
              <w:right w:val="nil"/>
            </w:tcBorders>
            <w:shd w:val="clear" w:color="auto" w:fill="auto"/>
            <w:hideMark/>
          </w:tcPr>
          <w:p w14:paraId="1D8D30F7" w14:textId="77777777" w:rsidR="00D778AB" w:rsidRPr="00BF4D36" w:rsidRDefault="00D778AB" w:rsidP="00D778AB">
            <w:pPr>
              <w:pStyle w:val="Tabletext"/>
            </w:pPr>
            <w:r w:rsidRPr="00BF4D36">
              <w:t>Unicompartmental arthroplasty of femur and proximal tibia of knee (H) (Anaes.) (Assist.)</w:t>
            </w:r>
          </w:p>
        </w:tc>
        <w:tc>
          <w:tcPr>
            <w:tcW w:w="770" w:type="pct"/>
            <w:tcBorders>
              <w:top w:val="single" w:sz="4" w:space="0" w:color="auto"/>
              <w:left w:val="nil"/>
              <w:bottom w:val="single" w:sz="4" w:space="0" w:color="auto"/>
              <w:right w:val="nil"/>
            </w:tcBorders>
            <w:shd w:val="clear" w:color="auto" w:fill="auto"/>
          </w:tcPr>
          <w:p w14:paraId="4C9C27BB" w14:textId="77777777" w:rsidR="00D778AB" w:rsidRPr="00BF4D36" w:rsidRDefault="00D778AB" w:rsidP="00D778AB">
            <w:pPr>
              <w:pStyle w:val="Tabletext"/>
              <w:jc w:val="right"/>
            </w:pPr>
            <w:r w:rsidRPr="00BF4D36">
              <w:t>1,255.25</w:t>
            </w:r>
          </w:p>
        </w:tc>
      </w:tr>
      <w:tr w:rsidR="00D778AB" w:rsidRPr="00BF4D36" w14:paraId="144B6D6B" w14:textId="77777777" w:rsidTr="00D34DDD">
        <w:tc>
          <w:tcPr>
            <w:tcW w:w="712" w:type="pct"/>
            <w:tcBorders>
              <w:top w:val="single" w:sz="4" w:space="0" w:color="auto"/>
              <w:left w:val="nil"/>
              <w:bottom w:val="single" w:sz="4" w:space="0" w:color="auto"/>
              <w:right w:val="nil"/>
            </w:tcBorders>
            <w:shd w:val="clear" w:color="auto" w:fill="auto"/>
            <w:hideMark/>
          </w:tcPr>
          <w:p w14:paraId="12D95BBA" w14:textId="77777777" w:rsidR="00D778AB" w:rsidRPr="00BF4D36" w:rsidRDefault="00D778AB" w:rsidP="00D778AB">
            <w:pPr>
              <w:pStyle w:val="Tabletext"/>
            </w:pPr>
            <w:bookmarkStart w:id="1015" w:name="CU_359963796"/>
            <w:bookmarkEnd w:id="1015"/>
            <w:r w:rsidRPr="00BF4D36">
              <w:t>49518</w:t>
            </w:r>
          </w:p>
        </w:tc>
        <w:tc>
          <w:tcPr>
            <w:tcW w:w="3518" w:type="pct"/>
            <w:tcBorders>
              <w:top w:val="single" w:sz="4" w:space="0" w:color="auto"/>
              <w:left w:val="nil"/>
              <w:bottom w:val="single" w:sz="4" w:space="0" w:color="auto"/>
              <w:right w:val="nil"/>
            </w:tcBorders>
            <w:shd w:val="clear" w:color="auto" w:fill="auto"/>
            <w:hideMark/>
          </w:tcPr>
          <w:p w14:paraId="37A0990E" w14:textId="77777777" w:rsidR="00D778AB" w:rsidRPr="00BF4D36" w:rsidRDefault="00D778AB" w:rsidP="00D778AB">
            <w:pPr>
              <w:pStyle w:val="Tabletext"/>
            </w:pPr>
            <w:r w:rsidRPr="00BF4D36">
              <w:t xml:space="preserve">Total replacement arthroplasty of knee, including either or both of the </w:t>
            </w:r>
            <w:r w:rsidRPr="00BF4D36">
              <w:lastRenderedPageBreak/>
              <w:t>following (if performed):</w:t>
            </w:r>
          </w:p>
          <w:p w14:paraId="271C878D" w14:textId="65403691" w:rsidR="00D778AB" w:rsidRPr="00BF4D36" w:rsidRDefault="00D778AB" w:rsidP="00D778AB">
            <w:pPr>
              <w:pStyle w:val="Tablea"/>
            </w:pPr>
            <w:r w:rsidRPr="00BF4D36">
              <w:t>(a) revision of patello</w:t>
            </w:r>
            <w:r w:rsidR="00043BF2">
              <w:noBreakHyphen/>
            </w:r>
            <w:r w:rsidRPr="00BF4D36">
              <w:t>femoral joint replacement to total knee replacement;</w:t>
            </w:r>
          </w:p>
          <w:p w14:paraId="0C89016B" w14:textId="77777777" w:rsidR="00D778AB" w:rsidRPr="00BF4D36" w:rsidRDefault="00D778AB" w:rsidP="00D778AB">
            <w:pPr>
              <w:pStyle w:val="Tablea"/>
            </w:pPr>
            <w:r w:rsidRPr="00BF4D36">
              <w:t>(b) patellar resurfacing;</w:t>
            </w:r>
          </w:p>
          <w:p w14:paraId="7F082D80" w14:textId="350C9E7F" w:rsidR="00D778AB" w:rsidRPr="00BF4D36" w:rsidRDefault="00D778AB" w:rsidP="00D778AB">
            <w:pPr>
              <w:pStyle w:val="Tabletext"/>
            </w:pPr>
            <w:r w:rsidRPr="00BF4D36">
              <w:t>other than a service associated with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77C67A36" w14:textId="77777777" w:rsidR="00D778AB" w:rsidRPr="00BF4D36" w:rsidRDefault="00D778AB" w:rsidP="00D778AB">
            <w:pPr>
              <w:pStyle w:val="Tabletext"/>
              <w:jc w:val="right"/>
            </w:pPr>
            <w:r w:rsidRPr="00BF4D36">
              <w:lastRenderedPageBreak/>
              <w:t>1,371.25</w:t>
            </w:r>
          </w:p>
        </w:tc>
      </w:tr>
      <w:tr w:rsidR="00D778AB" w:rsidRPr="00BF4D36" w14:paraId="1E2DE30F" w14:textId="77777777" w:rsidTr="00D34DDD">
        <w:tc>
          <w:tcPr>
            <w:tcW w:w="712" w:type="pct"/>
            <w:tcBorders>
              <w:top w:val="single" w:sz="4" w:space="0" w:color="auto"/>
              <w:left w:val="nil"/>
              <w:bottom w:val="single" w:sz="4" w:space="0" w:color="auto"/>
              <w:right w:val="nil"/>
            </w:tcBorders>
            <w:shd w:val="clear" w:color="auto" w:fill="auto"/>
            <w:hideMark/>
          </w:tcPr>
          <w:p w14:paraId="2CB168D4" w14:textId="77777777" w:rsidR="00D778AB" w:rsidRPr="00BF4D36" w:rsidRDefault="00D778AB" w:rsidP="00D778AB">
            <w:pPr>
              <w:pStyle w:val="Tabletext"/>
            </w:pPr>
            <w:r w:rsidRPr="00BF4D36">
              <w:t>49519</w:t>
            </w:r>
          </w:p>
        </w:tc>
        <w:tc>
          <w:tcPr>
            <w:tcW w:w="3518" w:type="pct"/>
            <w:tcBorders>
              <w:top w:val="single" w:sz="4" w:space="0" w:color="auto"/>
              <w:left w:val="nil"/>
              <w:bottom w:val="single" w:sz="4" w:space="0" w:color="auto"/>
              <w:right w:val="nil"/>
            </w:tcBorders>
            <w:shd w:val="clear" w:color="auto" w:fill="auto"/>
            <w:hideMark/>
          </w:tcPr>
          <w:p w14:paraId="2D0F6761" w14:textId="0787D85B" w:rsidR="00D778AB" w:rsidRPr="00BF4D36" w:rsidRDefault="00D778AB" w:rsidP="00D778AB">
            <w:pPr>
              <w:pStyle w:val="Tabletext"/>
            </w:pPr>
            <w:r w:rsidRPr="00BF4D36">
              <w:t>Bilateral total replacement arthroplasty of knee, including patellar resurfacing, other than a service associated with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42FDD053" w14:textId="77777777" w:rsidR="00D778AB" w:rsidRPr="00BF4D36" w:rsidRDefault="00D778AB" w:rsidP="00D778AB">
            <w:pPr>
              <w:pStyle w:val="Tabletext"/>
              <w:jc w:val="right"/>
            </w:pPr>
            <w:r w:rsidRPr="00BF4D36">
              <w:t>2,409.15</w:t>
            </w:r>
          </w:p>
        </w:tc>
      </w:tr>
      <w:tr w:rsidR="00D778AB" w:rsidRPr="00BF4D36" w14:paraId="21612CF1" w14:textId="77777777" w:rsidTr="00D34DDD">
        <w:tc>
          <w:tcPr>
            <w:tcW w:w="712" w:type="pct"/>
            <w:tcBorders>
              <w:top w:val="single" w:sz="4" w:space="0" w:color="auto"/>
              <w:left w:val="nil"/>
              <w:bottom w:val="single" w:sz="4" w:space="0" w:color="auto"/>
              <w:right w:val="nil"/>
            </w:tcBorders>
            <w:shd w:val="clear" w:color="auto" w:fill="auto"/>
            <w:hideMark/>
          </w:tcPr>
          <w:p w14:paraId="616C874C" w14:textId="77777777" w:rsidR="00D778AB" w:rsidRPr="00BF4D36" w:rsidRDefault="00D778AB" w:rsidP="00D778AB">
            <w:pPr>
              <w:pStyle w:val="Tabletext"/>
            </w:pPr>
            <w:r w:rsidRPr="00BF4D36">
              <w:t>49521</w:t>
            </w:r>
          </w:p>
        </w:tc>
        <w:tc>
          <w:tcPr>
            <w:tcW w:w="3518" w:type="pct"/>
            <w:tcBorders>
              <w:top w:val="single" w:sz="4" w:space="0" w:color="auto"/>
              <w:left w:val="nil"/>
              <w:bottom w:val="single" w:sz="4" w:space="0" w:color="auto"/>
              <w:right w:val="nil"/>
            </w:tcBorders>
            <w:shd w:val="clear" w:color="auto" w:fill="auto"/>
            <w:hideMark/>
          </w:tcPr>
          <w:p w14:paraId="1B8F4814" w14:textId="77777777" w:rsidR="00D778AB" w:rsidRPr="00BF4D36" w:rsidRDefault="00D778AB" w:rsidP="00D778AB">
            <w:pPr>
              <w:pStyle w:val="Tabletext"/>
            </w:pPr>
            <w:r w:rsidRPr="00BF4D36">
              <w:t>Complex primary arthroplasty of knee, with revision of components to femur or tibia, including either or both of the following (if performed):</w:t>
            </w:r>
          </w:p>
          <w:p w14:paraId="62CCD618" w14:textId="77777777" w:rsidR="00D778AB" w:rsidRPr="00BF4D36" w:rsidRDefault="00D778AB" w:rsidP="00D778AB">
            <w:pPr>
              <w:pStyle w:val="Tablea"/>
            </w:pPr>
            <w:r w:rsidRPr="00BF4D36">
              <w:t>(a) ligament reconstruction;</w:t>
            </w:r>
          </w:p>
          <w:p w14:paraId="673E44B6" w14:textId="77777777" w:rsidR="00D778AB" w:rsidRPr="00BF4D36" w:rsidRDefault="00D778AB" w:rsidP="00D778AB">
            <w:pPr>
              <w:pStyle w:val="Tablea"/>
            </w:pPr>
            <w:r w:rsidRPr="00BF4D36">
              <w:t>(b) patellar resurfacing;</w:t>
            </w:r>
          </w:p>
          <w:p w14:paraId="5ADEECD5" w14:textId="364FA9B2" w:rsidR="00D778AB" w:rsidRPr="00BF4D36" w:rsidRDefault="00D778AB" w:rsidP="00D778AB">
            <w:pPr>
              <w:pStyle w:val="Tabletext"/>
            </w:pPr>
            <w:r w:rsidRPr="00BF4D36">
              <w:t>other than a service associated with a service to which item 48245, 48248, 48251, 48254 or 48257 applies</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353084BE" w14:textId="77777777" w:rsidR="00D778AB" w:rsidRPr="00BF4D36" w:rsidRDefault="00D778AB" w:rsidP="00D778AB">
            <w:pPr>
              <w:pStyle w:val="Tabletext"/>
              <w:jc w:val="right"/>
            </w:pPr>
            <w:r w:rsidRPr="00BF4D36">
              <w:t>1,665.50</w:t>
            </w:r>
          </w:p>
        </w:tc>
      </w:tr>
      <w:tr w:rsidR="00D778AB" w:rsidRPr="00BF4D36" w14:paraId="642EC269" w14:textId="77777777" w:rsidTr="00D34DDD">
        <w:tc>
          <w:tcPr>
            <w:tcW w:w="712" w:type="pct"/>
            <w:tcBorders>
              <w:top w:val="single" w:sz="4" w:space="0" w:color="auto"/>
              <w:left w:val="nil"/>
              <w:bottom w:val="single" w:sz="4" w:space="0" w:color="auto"/>
              <w:right w:val="nil"/>
            </w:tcBorders>
            <w:shd w:val="clear" w:color="auto" w:fill="auto"/>
            <w:hideMark/>
          </w:tcPr>
          <w:p w14:paraId="2805CAB5" w14:textId="77777777" w:rsidR="00D778AB" w:rsidRPr="00BF4D36" w:rsidRDefault="00D778AB" w:rsidP="00D778AB">
            <w:pPr>
              <w:pStyle w:val="Tabletext"/>
            </w:pPr>
            <w:r w:rsidRPr="00BF4D36">
              <w:t>49524</w:t>
            </w:r>
          </w:p>
        </w:tc>
        <w:tc>
          <w:tcPr>
            <w:tcW w:w="3518" w:type="pct"/>
            <w:tcBorders>
              <w:top w:val="single" w:sz="4" w:space="0" w:color="auto"/>
              <w:left w:val="nil"/>
              <w:bottom w:val="single" w:sz="4" w:space="0" w:color="auto"/>
              <w:right w:val="nil"/>
            </w:tcBorders>
            <w:shd w:val="clear" w:color="auto" w:fill="auto"/>
            <w:hideMark/>
          </w:tcPr>
          <w:p w14:paraId="013E3B3A" w14:textId="77777777" w:rsidR="00D778AB" w:rsidRPr="00BF4D36" w:rsidRDefault="00D778AB" w:rsidP="00D778AB">
            <w:pPr>
              <w:pStyle w:val="Tabletext"/>
            </w:pPr>
            <w:r w:rsidRPr="00BF4D36">
              <w:t>Complex primary arthroplasty of knee, with revision of components to femur and tibia, including either or both of the following (if performed):</w:t>
            </w:r>
          </w:p>
          <w:p w14:paraId="4B72DFC2" w14:textId="77777777" w:rsidR="00D778AB" w:rsidRPr="00BF4D36" w:rsidRDefault="00D778AB" w:rsidP="00D778AB">
            <w:pPr>
              <w:pStyle w:val="Tablea"/>
            </w:pPr>
            <w:r w:rsidRPr="00BF4D36">
              <w:t>(a) ligament reconstruction;</w:t>
            </w:r>
          </w:p>
          <w:p w14:paraId="10FEFE75" w14:textId="77777777" w:rsidR="00D778AB" w:rsidRPr="00BF4D36" w:rsidRDefault="00D778AB" w:rsidP="00D778AB">
            <w:pPr>
              <w:pStyle w:val="Tablea"/>
            </w:pPr>
            <w:r w:rsidRPr="00BF4D36">
              <w:t>(b) patellar resurfacing;</w:t>
            </w:r>
          </w:p>
          <w:p w14:paraId="21747971" w14:textId="6082BE94" w:rsidR="00D778AB" w:rsidRPr="00BF4D36" w:rsidRDefault="00D778AB" w:rsidP="00D778AB">
            <w:pPr>
              <w:pStyle w:val="Tabletext"/>
            </w:pPr>
            <w:r w:rsidRPr="00BF4D36">
              <w:t>other than a service associated with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0C639A9A" w14:textId="77777777" w:rsidR="00D778AB" w:rsidRPr="00BF4D36" w:rsidRDefault="00D778AB" w:rsidP="00D778AB">
            <w:pPr>
              <w:pStyle w:val="Tabletext"/>
              <w:jc w:val="right"/>
            </w:pPr>
            <w:r w:rsidRPr="00BF4D36">
              <w:t>1,959.30</w:t>
            </w:r>
          </w:p>
        </w:tc>
      </w:tr>
      <w:tr w:rsidR="00D778AB" w:rsidRPr="00BF4D36" w14:paraId="34F79D68" w14:textId="77777777" w:rsidTr="00D34DDD">
        <w:tc>
          <w:tcPr>
            <w:tcW w:w="712" w:type="pct"/>
            <w:tcBorders>
              <w:top w:val="single" w:sz="4" w:space="0" w:color="auto"/>
              <w:left w:val="nil"/>
              <w:bottom w:val="single" w:sz="4" w:space="0" w:color="auto"/>
              <w:right w:val="nil"/>
            </w:tcBorders>
            <w:shd w:val="clear" w:color="auto" w:fill="auto"/>
          </w:tcPr>
          <w:p w14:paraId="70E52662" w14:textId="77777777" w:rsidR="00D778AB" w:rsidRPr="00BF4D36" w:rsidRDefault="00D778AB" w:rsidP="00D778AB">
            <w:pPr>
              <w:pStyle w:val="Tabletext"/>
            </w:pPr>
            <w:r w:rsidRPr="00BF4D36">
              <w:t>49525</w:t>
            </w:r>
          </w:p>
        </w:tc>
        <w:tc>
          <w:tcPr>
            <w:tcW w:w="3518" w:type="pct"/>
            <w:tcBorders>
              <w:top w:val="single" w:sz="4" w:space="0" w:color="auto"/>
              <w:left w:val="nil"/>
              <w:bottom w:val="single" w:sz="4" w:space="0" w:color="auto"/>
              <w:right w:val="nil"/>
            </w:tcBorders>
            <w:shd w:val="clear" w:color="auto" w:fill="auto"/>
          </w:tcPr>
          <w:p w14:paraId="21FE818D" w14:textId="6A5B21B9" w:rsidR="00D778AB" w:rsidRPr="00BF4D36" w:rsidRDefault="00D778AB" w:rsidP="00D778AB">
            <w:pPr>
              <w:pStyle w:val="Tabletext"/>
            </w:pPr>
            <w:r w:rsidRPr="00BF4D36">
              <w:t>Revision of uni</w:t>
            </w:r>
            <w:r w:rsidR="00043BF2">
              <w:noBreakHyphen/>
            </w:r>
            <w:r w:rsidRPr="00BF4D36">
              <w:t>compartmental arthroplasty of the knee, with femoral or tibial components (or both) with uni</w:t>
            </w:r>
            <w:r w:rsidR="00043BF2">
              <w:noBreakHyphen/>
            </w:r>
            <w:r w:rsidRPr="00BF4D36">
              <w:t>compartmental implants, other than a service associated with a service to which:</w:t>
            </w:r>
          </w:p>
          <w:p w14:paraId="3BBCD31E" w14:textId="392B011A" w:rsidR="00D778AB" w:rsidRPr="00BF4D36" w:rsidRDefault="00D778AB" w:rsidP="00D778AB">
            <w:pPr>
              <w:pStyle w:val="Tablea"/>
            </w:pPr>
            <w:r w:rsidRPr="00BF4D36">
              <w:t>(a) item 48245, 48248, 48251, 48254 or 48257 applies; or</w:t>
            </w:r>
          </w:p>
          <w:p w14:paraId="55FBF805" w14:textId="77777777" w:rsidR="00D778AB" w:rsidRPr="00BF4D36" w:rsidRDefault="00D778AB" w:rsidP="00D778AB">
            <w:pPr>
              <w:pStyle w:val="Tablea"/>
            </w:pPr>
            <w:r w:rsidRPr="00BF4D36">
              <w:t>(b) another item in this</w:t>
            </w:r>
            <w:r w:rsidRPr="00BF4D36">
              <w:rPr>
                <w:i/>
              </w:rPr>
              <w:t xml:space="preserve"> </w:t>
            </w:r>
            <w:r w:rsidRPr="00BF4D36">
              <w:t>Group</w:t>
            </w:r>
            <w:r w:rsidRPr="00BF4D36">
              <w:rPr>
                <w:i/>
              </w:rPr>
              <w:t xml:space="preserve"> </w:t>
            </w:r>
            <w:r w:rsidRPr="00BF4D36">
              <w:t>applies if the service described in the other item is for the purpose of performing surgery on a knee</w:t>
            </w:r>
          </w:p>
          <w:p w14:paraId="3E66B4A7"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052D4689" w14:textId="77777777" w:rsidR="00D778AB" w:rsidRPr="00BF4D36" w:rsidRDefault="00D778AB" w:rsidP="00D778AB">
            <w:pPr>
              <w:pStyle w:val="Tabletext"/>
              <w:jc w:val="right"/>
            </w:pPr>
            <w:r w:rsidRPr="00BF4D36">
              <w:t>1,665.50</w:t>
            </w:r>
          </w:p>
        </w:tc>
      </w:tr>
      <w:tr w:rsidR="00D778AB" w:rsidRPr="00BF4D36" w14:paraId="024EC6BA" w14:textId="77777777" w:rsidTr="00D34DDD">
        <w:tc>
          <w:tcPr>
            <w:tcW w:w="712" w:type="pct"/>
            <w:tcBorders>
              <w:top w:val="single" w:sz="4" w:space="0" w:color="auto"/>
              <w:left w:val="nil"/>
              <w:bottom w:val="single" w:sz="4" w:space="0" w:color="auto"/>
              <w:right w:val="nil"/>
            </w:tcBorders>
            <w:shd w:val="clear" w:color="auto" w:fill="auto"/>
            <w:hideMark/>
          </w:tcPr>
          <w:p w14:paraId="1A5E7BFF" w14:textId="77777777" w:rsidR="00D778AB" w:rsidRPr="00BF4D36" w:rsidRDefault="00D778AB" w:rsidP="00D778AB">
            <w:pPr>
              <w:pStyle w:val="Tabletext"/>
            </w:pPr>
            <w:r w:rsidRPr="00BF4D36">
              <w:t>49527</w:t>
            </w:r>
          </w:p>
        </w:tc>
        <w:tc>
          <w:tcPr>
            <w:tcW w:w="3518" w:type="pct"/>
            <w:tcBorders>
              <w:top w:val="single" w:sz="4" w:space="0" w:color="auto"/>
              <w:left w:val="nil"/>
              <w:bottom w:val="single" w:sz="4" w:space="0" w:color="auto"/>
              <w:right w:val="nil"/>
            </w:tcBorders>
            <w:shd w:val="clear" w:color="auto" w:fill="auto"/>
            <w:hideMark/>
          </w:tcPr>
          <w:p w14:paraId="35C7979D" w14:textId="77777777" w:rsidR="00D778AB" w:rsidRPr="00BF4D36" w:rsidRDefault="00D778AB" w:rsidP="00D778AB">
            <w:pPr>
              <w:pStyle w:val="Tabletext"/>
            </w:pPr>
            <w:r w:rsidRPr="00BF4D36">
              <w:t>Minor revision of total or partial replacement of knee, including either or both of the following:</w:t>
            </w:r>
          </w:p>
          <w:p w14:paraId="451041CB" w14:textId="77777777" w:rsidR="00D778AB" w:rsidRPr="00BF4D36" w:rsidRDefault="00D778AB" w:rsidP="00D778AB">
            <w:pPr>
              <w:pStyle w:val="Tablea"/>
            </w:pPr>
            <w:r w:rsidRPr="00BF4D36">
              <w:t>(a) exchange of polyethylene component (including uni);</w:t>
            </w:r>
          </w:p>
          <w:p w14:paraId="1BB8E7D5" w14:textId="77777777" w:rsidR="00D778AB" w:rsidRPr="00BF4D36" w:rsidRDefault="00D778AB" w:rsidP="00D778AB">
            <w:pPr>
              <w:pStyle w:val="Tablea"/>
            </w:pPr>
            <w:r w:rsidRPr="00BF4D36">
              <w:t>(b) insertion of patellar component;</w:t>
            </w:r>
          </w:p>
          <w:p w14:paraId="1FA29D1D" w14:textId="4CAEFDB6" w:rsidR="00D778AB" w:rsidRPr="00BF4D36" w:rsidRDefault="00D778AB" w:rsidP="00D778AB">
            <w:pPr>
              <w:pStyle w:val="Tabletext"/>
            </w:pPr>
            <w:r w:rsidRPr="00BF4D36">
              <w:t>other than a service associated with a service to which item 48245, 48248, 48251, 48254 or 48257 applies</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3C7226FF" w14:textId="77777777" w:rsidR="00D778AB" w:rsidRPr="00BF4D36" w:rsidRDefault="00D778AB" w:rsidP="00D778AB">
            <w:pPr>
              <w:pStyle w:val="Tabletext"/>
              <w:jc w:val="right"/>
            </w:pPr>
            <w:r w:rsidRPr="00BF4D36">
              <w:t>1,371.25</w:t>
            </w:r>
          </w:p>
        </w:tc>
      </w:tr>
      <w:tr w:rsidR="00D778AB" w:rsidRPr="00BF4D36" w14:paraId="2A427539" w14:textId="77777777" w:rsidTr="00D34DDD">
        <w:tc>
          <w:tcPr>
            <w:tcW w:w="712" w:type="pct"/>
            <w:tcBorders>
              <w:top w:val="single" w:sz="4" w:space="0" w:color="auto"/>
              <w:left w:val="nil"/>
              <w:bottom w:val="single" w:sz="4" w:space="0" w:color="auto"/>
              <w:right w:val="nil"/>
            </w:tcBorders>
            <w:shd w:val="clear" w:color="auto" w:fill="auto"/>
            <w:hideMark/>
          </w:tcPr>
          <w:p w14:paraId="232A88FE" w14:textId="77777777" w:rsidR="00D778AB" w:rsidRPr="00BF4D36" w:rsidRDefault="00D778AB" w:rsidP="00D778AB">
            <w:pPr>
              <w:pStyle w:val="Tabletext"/>
            </w:pPr>
            <w:bookmarkStart w:id="1016" w:name="CU_364958687"/>
            <w:bookmarkEnd w:id="1016"/>
            <w:r w:rsidRPr="00BF4D36">
              <w:t>49530</w:t>
            </w:r>
          </w:p>
        </w:tc>
        <w:tc>
          <w:tcPr>
            <w:tcW w:w="3518" w:type="pct"/>
            <w:tcBorders>
              <w:top w:val="single" w:sz="4" w:space="0" w:color="auto"/>
              <w:left w:val="nil"/>
              <w:bottom w:val="single" w:sz="4" w:space="0" w:color="auto"/>
              <w:right w:val="nil"/>
            </w:tcBorders>
            <w:shd w:val="clear" w:color="auto" w:fill="auto"/>
            <w:hideMark/>
          </w:tcPr>
          <w:p w14:paraId="31D62D54" w14:textId="77777777" w:rsidR="00D778AB" w:rsidRPr="00BF4D36" w:rsidRDefault="00D778AB" w:rsidP="00D778AB">
            <w:pPr>
              <w:pStyle w:val="Tabletext"/>
            </w:pPr>
            <w:r w:rsidRPr="00BF4D36">
              <w:t>Revision of total or partial replacement of knee,</w:t>
            </w:r>
            <w:r w:rsidRPr="00BF4D36">
              <w:rPr>
                <w:i/>
              </w:rPr>
              <w:t xml:space="preserve"> </w:t>
            </w:r>
            <w:r w:rsidRPr="00BF4D36">
              <w:t>with exchange of femoral or tibial component:</w:t>
            </w:r>
          </w:p>
          <w:p w14:paraId="0095AAB7" w14:textId="77777777" w:rsidR="00D778AB" w:rsidRPr="00BF4D36" w:rsidRDefault="00D778AB" w:rsidP="00D778AB">
            <w:pPr>
              <w:pStyle w:val="Tablea"/>
            </w:pPr>
            <w:r w:rsidRPr="00BF4D36">
              <w:t>(a) excluding revision of unicompartmental with unicompartmental implants; and</w:t>
            </w:r>
          </w:p>
          <w:p w14:paraId="08C2CEA1" w14:textId="77777777" w:rsidR="00D778AB" w:rsidRPr="00BF4D36" w:rsidRDefault="00D778AB" w:rsidP="00D778AB">
            <w:pPr>
              <w:pStyle w:val="Tablea"/>
            </w:pPr>
            <w:r w:rsidRPr="00BF4D36">
              <w:t>(b) including patellar resurfacing (if performed);</w:t>
            </w:r>
          </w:p>
          <w:p w14:paraId="347DA70B" w14:textId="15DA38B2" w:rsidR="00D778AB" w:rsidRPr="00BF4D36" w:rsidRDefault="00D778AB" w:rsidP="00D778AB">
            <w:pPr>
              <w:pStyle w:val="Tabletext"/>
            </w:pPr>
            <w:r w:rsidRPr="00BF4D36">
              <w:t xml:space="preserve">other than a service associated with a service to which item 48245, </w:t>
            </w:r>
            <w:r w:rsidRPr="00BF4D36">
              <w:lastRenderedPageBreak/>
              <w:t>48248, 48251, 48254 or 48257 applies</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537E2AF2" w14:textId="77777777" w:rsidR="00D778AB" w:rsidRPr="00BF4D36" w:rsidRDefault="00D778AB" w:rsidP="00D778AB">
            <w:pPr>
              <w:pStyle w:val="Tabletext"/>
              <w:jc w:val="right"/>
            </w:pPr>
            <w:r w:rsidRPr="00BF4D36">
              <w:lastRenderedPageBreak/>
              <w:t>2,057.35</w:t>
            </w:r>
          </w:p>
        </w:tc>
      </w:tr>
      <w:tr w:rsidR="00D778AB" w:rsidRPr="00BF4D36" w14:paraId="6F060161" w14:textId="77777777" w:rsidTr="00D34DDD">
        <w:tc>
          <w:tcPr>
            <w:tcW w:w="712" w:type="pct"/>
            <w:tcBorders>
              <w:top w:val="single" w:sz="4" w:space="0" w:color="auto"/>
              <w:left w:val="nil"/>
              <w:bottom w:val="single" w:sz="4" w:space="0" w:color="auto"/>
              <w:right w:val="nil"/>
            </w:tcBorders>
            <w:shd w:val="clear" w:color="auto" w:fill="auto"/>
            <w:hideMark/>
          </w:tcPr>
          <w:p w14:paraId="5297CBB2" w14:textId="77777777" w:rsidR="00D778AB" w:rsidRPr="00BF4D36" w:rsidRDefault="00D778AB" w:rsidP="00D778AB">
            <w:pPr>
              <w:pStyle w:val="Tabletext"/>
            </w:pPr>
            <w:r w:rsidRPr="00BF4D36">
              <w:t>49533</w:t>
            </w:r>
          </w:p>
        </w:tc>
        <w:tc>
          <w:tcPr>
            <w:tcW w:w="3518" w:type="pct"/>
            <w:tcBorders>
              <w:top w:val="single" w:sz="4" w:space="0" w:color="auto"/>
              <w:left w:val="nil"/>
              <w:bottom w:val="single" w:sz="4" w:space="0" w:color="auto"/>
              <w:right w:val="nil"/>
            </w:tcBorders>
            <w:shd w:val="clear" w:color="auto" w:fill="auto"/>
            <w:hideMark/>
          </w:tcPr>
          <w:p w14:paraId="246E4A27" w14:textId="600863D0" w:rsidR="00D778AB" w:rsidRPr="00BF4D36" w:rsidRDefault="00D778AB" w:rsidP="00D778AB">
            <w:pPr>
              <w:pStyle w:val="Tabletext"/>
            </w:pPr>
            <w:r w:rsidRPr="00BF4D36">
              <w:t>Revision of total or partial replacement of knee, with</w:t>
            </w:r>
            <w:r w:rsidRPr="00BF4D36">
              <w:rPr>
                <w:i/>
              </w:rPr>
              <w:t xml:space="preserve"> </w:t>
            </w:r>
            <w:r w:rsidRPr="00BF4D36">
              <w:t>exchange of femoral and</w:t>
            </w:r>
            <w:r w:rsidRPr="00BF4D36">
              <w:rPr>
                <w:i/>
              </w:rPr>
              <w:t xml:space="preserve"> </w:t>
            </w:r>
            <w:r w:rsidRPr="00BF4D36">
              <w:t>tibial components, excluding revision of unicompartmental with unicompartmental implants, including patellar resurfacing (if performed), other than a service associated with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361F6F85" w14:textId="77777777" w:rsidR="00D778AB" w:rsidRPr="00BF4D36" w:rsidRDefault="00D778AB" w:rsidP="00D778AB">
            <w:pPr>
              <w:pStyle w:val="Tabletext"/>
              <w:jc w:val="right"/>
            </w:pPr>
            <w:r w:rsidRPr="00BF4D36">
              <w:t>2,645.55</w:t>
            </w:r>
          </w:p>
        </w:tc>
      </w:tr>
      <w:tr w:rsidR="00D778AB" w:rsidRPr="00BF4D36" w14:paraId="66A8FF33" w14:textId="77777777" w:rsidTr="00D34DDD">
        <w:tc>
          <w:tcPr>
            <w:tcW w:w="712" w:type="pct"/>
            <w:tcBorders>
              <w:top w:val="single" w:sz="4" w:space="0" w:color="auto"/>
              <w:left w:val="nil"/>
              <w:bottom w:val="single" w:sz="4" w:space="0" w:color="auto"/>
              <w:right w:val="nil"/>
            </w:tcBorders>
            <w:shd w:val="clear" w:color="auto" w:fill="auto"/>
            <w:hideMark/>
          </w:tcPr>
          <w:p w14:paraId="546FCBB1" w14:textId="77777777" w:rsidR="00D778AB" w:rsidRPr="00BF4D36" w:rsidRDefault="00D778AB" w:rsidP="00D778AB">
            <w:pPr>
              <w:pStyle w:val="Tabletext"/>
            </w:pPr>
            <w:r w:rsidRPr="00BF4D36">
              <w:t>49534</w:t>
            </w:r>
          </w:p>
        </w:tc>
        <w:tc>
          <w:tcPr>
            <w:tcW w:w="3518" w:type="pct"/>
            <w:tcBorders>
              <w:top w:val="single" w:sz="4" w:space="0" w:color="auto"/>
              <w:left w:val="nil"/>
              <w:bottom w:val="single" w:sz="4" w:space="0" w:color="auto"/>
              <w:right w:val="nil"/>
            </w:tcBorders>
            <w:shd w:val="clear" w:color="auto" w:fill="auto"/>
            <w:hideMark/>
          </w:tcPr>
          <w:p w14:paraId="5FE61D0A" w14:textId="6C4D7705" w:rsidR="00D778AB" w:rsidRPr="00BF4D36" w:rsidRDefault="00D778AB" w:rsidP="00D778AB">
            <w:pPr>
              <w:pStyle w:val="Tabletext"/>
            </w:pPr>
            <w:r w:rsidRPr="00BF4D36">
              <w:t>Replacement of patella and trochlea of patello</w:t>
            </w:r>
            <w:r w:rsidR="00043BF2">
              <w:noBreakHyphen/>
            </w:r>
            <w:r w:rsidRPr="00BF4D36">
              <w:t>femoral joint of knee, performed as a primary procedure (H) (Anaes.) (Assist.)</w:t>
            </w:r>
          </w:p>
        </w:tc>
        <w:tc>
          <w:tcPr>
            <w:tcW w:w="770" w:type="pct"/>
            <w:tcBorders>
              <w:top w:val="single" w:sz="4" w:space="0" w:color="auto"/>
              <w:left w:val="nil"/>
              <w:bottom w:val="single" w:sz="4" w:space="0" w:color="auto"/>
              <w:right w:val="nil"/>
            </w:tcBorders>
            <w:shd w:val="clear" w:color="auto" w:fill="auto"/>
          </w:tcPr>
          <w:p w14:paraId="19F4FD60" w14:textId="77777777" w:rsidR="00D778AB" w:rsidRPr="00BF4D36" w:rsidRDefault="00D778AB" w:rsidP="00D778AB">
            <w:pPr>
              <w:pStyle w:val="Tabletext"/>
              <w:jc w:val="right"/>
            </w:pPr>
            <w:r w:rsidRPr="00BF4D36">
              <w:t>756.75</w:t>
            </w:r>
          </w:p>
        </w:tc>
      </w:tr>
      <w:tr w:rsidR="00D778AB" w:rsidRPr="00BF4D36" w14:paraId="40B8B96C" w14:textId="77777777" w:rsidTr="00D34DDD">
        <w:tc>
          <w:tcPr>
            <w:tcW w:w="712" w:type="pct"/>
            <w:tcBorders>
              <w:top w:val="single" w:sz="4" w:space="0" w:color="auto"/>
              <w:left w:val="nil"/>
              <w:bottom w:val="single" w:sz="4" w:space="0" w:color="auto"/>
              <w:right w:val="nil"/>
            </w:tcBorders>
            <w:shd w:val="clear" w:color="auto" w:fill="auto"/>
            <w:hideMark/>
          </w:tcPr>
          <w:p w14:paraId="7C53319F" w14:textId="77777777" w:rsidR="00D778AB" w:rsidRPr="00BF4D36" w:rsidRDefault="00D778AB" w:rsidP="00D778AB">
            <w:pPr>
              <w:pStyle w:val="Tabletext"/>
            </w:pPr>
            <w:r w:rsidRPr="00BF4D36">
              <w:t>49536</w:t>
            </w:r>
          </w:p>
        </w:tc>
        <w:tc>
          <w:tcPr>
            <w:tcW w:w="3518" w:type="pct"/>
            <w:tcBorders>
              <w:top w:val="single" w:sz="4" w:space="0" w:color="auto"/>
              <w:left w:val="nil"/>
              <w:bottom w:val="single" w:sz="4" w:space="0" w:color="auto"/>
              <w:right w:val="nil"/>
            </w:tcBorders>
            <w:shd w:val="clear" w:color="auto" w:fill="auto"/>
            <w:hideMark/>
          </w:tcPr>
          <w:p w14:paraId="1EA3A8C2" w14:textId="77777777" w:rsidR="00D778AB" w:rsidRPr="00BF4D36" w:rsidRDefault="00D778AB" w:rsidP="00D778AB">
            <w:pPr>
              <w:pStyle w:val="Tabletext"/>
            </w:pPr>
            <w:r w:rsidRPr="00BF4D36">
              <w:t>Either:</w:t>
            </w:r>
          </w:p>
          <w:p w14:paraId="078DE808" w14:textId="77777777" w:rsidR="00D778AB" w:rsidRPr="00BF4D36" w:rsidRDefault="00D778AB" w:rsidP="00D778AB">
            <w:pPr>
              <w:pStyle w:val="Tablea"/>
            </w:pPr>
            <w:r w:rsidRPr="00BF4D36">
              <w:t>(a) repair of cruciate ligaments of knee; or</w:t>
            </w:r>
          </w:p>
          <w:p w14:paraId="6A0B2E4E" w14:textId="77777777" w:rsidR="00D778AB" w:rsidRPr="00BF4D36" w:rsidRDefault="00D778AB" w:rsidP="00D778AB">
            <w:pPr>
              <w:pStyle w:val="Tablea"/>
            </w:pPr>
            <w:r w:rsidRPr="00BF4D36">
              <w:t>(b) repair or reconstruction of collateral ligaments of knee;</w:t>
            </w:r>
          </w:p>
          <w:p w14:paraId="49FC5767" w14:textId="77777777" w:rsidR="00D778AB" w:rsidRPr="00BF4D36" w:rsidRDefault="00D778AB" w:rsidP="00D778AB">
            <w:pPr>
              <w:pStyle w:val="Tabletext"/>
            </w:pPr>
            <w:r w:rsidRPr="00BF4D36">
              <w:t>by open or arthroscopic means, including either or both of the following (if performed):</w:t>
            </w:r>
          </w:p>
          <w:p w14:paraId="70B1E7ED" w14:textId="77777777" w:rsidR="00D778AB" w:rsidRPr="00BF4D36" w:rsidRDefault="00D778AB" w:rsidP="00D778AB">
            <w:pPr>
              <w:pStyle w:val="Tablea"/>
            </w:pPr>
            <w:r w:rsidRPr="00BF4D36">
              <w:t>(c) graft harvest;</w:t>
            </w:r>
          </w:p>
          <w:p w14:paraId="741B634F" w14:textId="77777777" w:rsidR="00D778AB" w:rsidRPr="00BF4D36" w:rsidRDefault="00D778AB" w:rsidP="00D778AB">
            <w:pPr>
              <w:pStyle w:val="Tablea"/>
            </w:pPr>
            <w:r w:rsidRPr="00BF4D36">
              <w:t>(d) intraarticular knee surgery;</w:t>
            </w:r>
          </w:p>
          <w:p w14:paraId="59BDC369" w14:textId="77777777" w:rsidR="00D778AB" w:rsidRPr="00BF4D36" w:rsidRDefault="00D778AB" w:rsidP="00D778AB">
            <w:pPr>
              <w:pStyle w:val="Tabletext"/>
            </w:pPr>
            <w:r w:rsidRPr="00BF4D36">
              <w:t>other than a service associated with a service to which another item of this Schedule</w:t>
            </w:r>
            <w:r w:rsidRPr="00BF4D36">
              <w:rPr>
                <w:i/>
              </w:rPr>
              <w:t xml:space="preserve"> </w:t>
            </w:r>
            <w:r w:rsidRPr="00BF4D36">
              <w:t>applies if the service described in the other item is for the purpose of performing a procedure on the knee by arthroscopic means (H) (Anaes.) (Assist.)</w:t>
            </w:r>
          </w:p>
        </w:tc>
        <w:tc>
          <w:tcPr>
            <w:tcW w:w="770" w:type="pct"/>
            <w:tcBorders>
              <w:top w:val="single" w:sz="4" w:space="0" w:color="auto"/>
              <w:left w:val="nil"/>
              <w:bottom w:val="single" w:sz="4" w:space="0" w:color="auto"/>
              <w:right w:val="nil"/>
            </w:tcBorders>
            <w:shd w:val="clear" w:color="auto" w:fill="auto"/>
          </w:tcPr>
          <w:p w14:paraId="5FFE7AC5" w14:textId="77777777" w:rsidR="00D778AB" w:rsidRPr="00BF4D36" w:rsidRDefault="00D778AB" w:rsidP="00D778AB">
            <w:pPr>
              <w:pStyle w:val="Tabletext"/>
              <w:jc w:val="right"/>
            </w:pPr>
            <w:r w:rsidRPr="00BF4D36">
              <w:t>979.60</w:t>
            </w:r>
          </w:p>
        </w:tc>
      </w:tr>
      <w:tr w:rsidR="00D778AB" w:rsidRPr="00BF4D36" w14:paraId="6A41D8FE" w14:textId="77777777" w:rsidTr="00D34DDD">
        <w:tc>
          <w:tcPr>
            <w:tcW w:w="712" w:type="pct"/>
            <w:tcBorders>
              <w:top w:val="single" w:sz="4" w:space="0" w:color="auto"/>
              <w:left w:val="nil"/>
              <w:bottom w:val="single" w:sz="4" w:space="0" w:color="auto"/>
              <w:right w:val="nil"/>
            </w:tcBorders>
            <w:shd w:val="clear" w:color="auto" w:fill="auto"/>
            <w:hideMark/>
          </w:tcPr>
          <w:p w14:paraId="09AE469E" w14:textId="77777777" w:rsidR="00D778AB" w:rsidRPr="00BF4D36" w:rsidRDefault="00D778AB" w:rsidP="00D778AB">
            <w:pPr>
              <w:pStyle w:val="Tabletext"/>
            </w:pPr>
            <w:bookmarkStart w:id="1017" w:name="CU_368965306"/>
            <w:bookmarkEnd w:id="1017"/>
            <w:r w:rsidRPr="00BF4D36">
              <w:t>49542</w:t>
            </w:r>
          </w:p>
        </w:tc>
        <w:tc>
          <w:tcPr>
            <w:tcW w:w="3518" w:type="pct"/>
            <w:tcBorders>
              <w:top w:val="single" w:sz="4" w:space="0" w:color="auto"/>
              <w:left w:val="nil"/>
              <w:bottom w:val="single" w:sz="4" w:space="0" w:color="auto"/>
              <w:right w:val="nil"/>
            </w:tcBorders>
            <w:shd w:val="clear" w:color="auto" w:fill="auto"/>
            <w:hideMark/>
          </w:tcPr>
          <w:p w14:paraId="7DD7E1D4" w14:textId="77777777" w:rsidR="00D778AB" w:rsidRPr="00BF4D36" w:rsidRDefault="00D778AB" w:rsidP="00D778AB">
            <w:pPr>
              <w:pStyle w:val="Tabletext"/>
            </w:pPr>
            <w:r w:rsidRPr="00BF4D36">
              <w:t>Reconstruction of anterior or posterior cruciate ligament of knee, by open or arthroscopic means, including any of the following (if performed):</w:t>
            </w:r>
          </w:p>
          <w:p w14:paraId="5DFF7853" w14:textId="77777777" w:rsidR="00D778AB" w:rsidRPr="00BF4D36" w:rsidRDefault="00D778AB" w:rsidP="00D778AB">
            <w:pPr>
              <w:pStyle w:val="Tablea"/>
            </w:pPr>
            <w:r w:rsidRPr="00BF4D36">
              <w:t>(a) graft harvest;</w:t>
            </w:r>
          </w:p>
          <w:p w14:paraId="2CB8012A" w14:textId="77777777" w:rsidR="00D778AB" w:rsidRPr="00BF4D36" w:rsidRDefault="00D778AB" w:rsidP="00D778AB">
            <w:pPr>
              <w:pStyle w:val="Tablea"/>
            </w:pPr>
            <w:r w:rsidRPr="00BF4D36">
              <w:t>(b) donor site repair;</w:t>
            </w:r>
          </w:p>
          <w:p w14:paraId="2A116926" w14:textId="77777777" w:rsidR="00D778AB" w:rsidRPr="00BF4D36" w:rsidRDefault="00D778AB" w:rsidP="00D778AB">
            <w:pPr>
              <w:pStyle w:val="Tablea"/>
            </w:pPr>
            <w:r w:rsidRPr="00BF4D36">
              <w:t>(c) meniscal repair;</w:t>
            </w:r>
          </w:p>
          <w:p w14:paraId="78FB95D1" w14:textId="77777777" w:rsidR="00D778AB" w:rsidRPr="00BF4D36" w:rsidRDefault="00D778AB" w:rsidP="00D778AB">
            <w:pPr>
              <w:pStyle w:val="Tablea"/>
            </w:pPr>
            <w:r w:rsidRPr="00BF4D36">
              <w:t>(d) collateral ligament repair;</w:t>
            </w:r>
          </w:p>
          <w:p w14:paraId="66AF69E9" w14:textId="79B8BD53" w:rsidR="00D778AB" w:rsidRPr="00BF4D36" w:rsidRDefault="00D778AB" w:rsidP="00D778AB">
            <w:pPr>
              <w:pStyle w:val="Tablea"/>
            </w:pPr>
            <w:r w:rsidRPr="00BF4D36">
              <w:t>(e) extra</w:t>
            </w:r>
            <w:r w:rsidR="00043BF2">
              <w:noBreakHyphen/>
            </w:r>
            <w:r w:rsidRPr="00BF4D36">
              <w:t>articular tenodesis;</w:t>
            </w:r>
          </w:p>
          <w:p w14:paraId="727EFA90" w14:textId="323D0D6D" w:rsidR="00D778AB" w:rsidRPr="00BF4D36" w:rsidRDefault="00D778AB" w:rsidP="00D778AB">
            <w:pPr>
              <w:pStyle w:val="Tablea"/>
            </w:pPr>
            <w:r w:rsidRPr="00BF4D36">
              <w:t>(f) any other associated intra</w:t>
            </w:r>
            <w:r w:rsidR="00043BF2">
              <w:noBreakHyphen/>
            </w:r>
            <w:r w:rsidRPr="00BF4D36">
              <w:t>articular surgery;</w:t>
            </w:r>
          </w:p>
          <w:p w14:paraId="0C5F6E3C" w14:textId="77777777" w:rsidR="00D778AB" w:rsidRPr="00BF4D36" w:rsidRDefault="00D778AB" w:rsidP="00D778AB">
            <w:pPr>
              <w:pStyle w:val="Tabletext"/>
            </w:pPr>
            <w:r w:rsidRPr="00BF4D36">
              <w:t>other than a service associated with a service to which another item of this Schedule</w:t>
            </w:r>
            <w:r w:rsidRPr="00BF4D36">
              <w:rPr>
                <w:i/>
              </w:rPr>
              <w:t xml:space="preserve"> </w:t>
            </w:r>
            <w:r w:rsidRPr="00BF4D36">
              <w:t>applies if the service described in the other item is for the purpose of performing a procedure on the knee by arthroscopic means (H) (Anaes.) (Assist.)</w:t>
            </w:r>
          </w:p>
        </w:tc>
        <w:tc>
          <w:tcPr>
            <w:tcW w:w="770" w:type="pct"/>
            <w:tcBorders>
              <w:top w:val="single" w:sz="4" w:space="0" w:color="auto"/>
              <w:left w:val="nil"/>
              <w:bottom w:val="single" w:sz="4" w:space="0" w:color="auto"/>
              <w:right w:val="nil"/>
            </w:tcBorders>
            <w:shd w:val="clear" w:color="auto" w:fill="auto"/>
          </w:tcPr>
          <w:p w14:paraId="4414BA74" w14:textId="77777777" w:rsidR="00D778AB" w:rsidRPr="00BF4D36" w:rsidRDefault="00D778AB" w:rsidP="00D778AB">
            <w:pPr>
              <w:pStyle w:val="Tabletext"/>
              <w:jc w:val="right"/>
            </w:pPr>
            <w:r w:rsidRPr="00BF4D36">
              <w:t>1,371.25</w:t>
            </w:r>
          </w:p>
        </w:tc>
      </w:tr>
      <w:tr w:rsidR="00D778AB" w:rsidRPr="00BF4D36" w14:paraId="7618AA52" w14:textId="77777777" w:rsidTr="00D34DDD">
        <w:tc>
          <w:tcPr>
            <w:tcW w:w="712" w:type="pct"/>
            <w:tcBorders>
              <w:top w:val="single" w:sz="4" w:space="0" w:color="auto"/>
              <w:left w:val="nil"/>
              <w:bottom w:val="single" w:sz="4" w:space="0" w:color="auto"/>
              <w:right w:val="nil"/>
            </w:tcBorders>
            <w:shd w:val="clear" w:color="auto" w:fill="auto"/>
            <w:hideMark/>
          </w:tcPr>
          <w:p w14:paraId="7B2E74D7" w14:textId="77777777" w:rsidR="00D778AB" w:rsidRPr="00BF4D36" w:rsidRDefault="00D778AB" w:rsidP="00D778AB">
            <w:pPr>
              <w:pStyle w:val="Tabletext"/>
            </w:pPr>
            <w:r w:rsidRPr="00BF4D36">
              <w:t>49544</w:t>
            </w:r>
          </w:p>
        </w:tc>
        <w:tc>
          <w:tcPr>
            <w:tcW w:w="3518" w:type="pct"/>
            <w:tcBorders>
              <w:top w:val="single" w:sz="4" w:space="0" w:color="auto"/>
              <w:left w:val="nil"/>
              <w:bottom w:val="single" w:sz="4" w:space="0" w:color="auto"/>
              <w:right w:val="nil"/>
            </w:tcBorders>
            <w:shd w:val="clear" w:color="auto" w:fill="auto"/>
            <w:hideMark/>
          </w:tcPr>
          <w:p w14:paraId="404563E0" w14:textId="77777777" w:rsidR="00D778AB" w:rsidRPr="00BF4D36" w:rsidRDefault="00D778AB" w:rsidP="00D778AB">
            <w:pPr>
              <w:pStyle w:val="Tabletext"/>
            </w:pPr>
            <w:r w:rsidRPr="00BF4D36">
              <w:t>Reconstruction of 2 or more cruciate or collateral ligaments of knee, by open or arthroscopic means, including any of the following (if performed):</w:t>
            </w:r>
          </w:p>
          <w:p w14:paraId="4115674F" w14:textId="77777777" w:rsidR="00D778AB" w:rsidRPr="00BF4D36" w:rsidRDefault="00D778AB" w:rsidP="00D778AB">
            <w:pPr>
              <w:pStyle w:val="Tablea"/>
            </w:pPr>
            <w:r w:rsidRPr="00BF4D36">
              <w:t>(a) ligament repair;</w:t>
            </w:r>
          </w:p>
          <w:p w14:paraId="6D2920DB" w14:textId="77777777" w:rsidR="00D778AB" w:rsidRPr="00BF4D36" w:rsidRDefault="00D778AB" w:rsidP="00D778AB">
            <w:pPr>
              <w:pStyle w:val="Tablea"/>
            </w:pPr>
            <w:r w:rsidRPr="00BF4D36">
              <w:t>(b) graft harvest donor site repair;</w:t>
            </w:r>
          </w:p>
          <w:p w14:paraId="5DDE659F" w14:textId="77777777" w:rsidR="00D778AB" w:rsidRPr="00BF4D36" w:rsidRDefault="00D778AB" w:rsidP="00D778AB">
            <w:pPr>
              <w:pStyle w:val="Tablea"/>
            </w:pPr>
            <w:r w:rsidRPr="00BF4D36">
              <w:t>(c) meniscal repair;</w:t>
            </w:r>
          </w:p>
          <w:p w14:paraId="37ED6C8A" w14:textId="023F7698" w:rsidR="00D778AB" w:rsidRPr="00BF4D36" w:rsidRDefault="00D778AB" w:rsidP="00D778AB">
            <w:pPr>
              <w:pStyle w:val="Tablea"/>
            </w:pPr>
            <w:r w:rsidRPr="00BF4D36">
              <w:t>(d) any other associated intra</w:t>
            </w:r>
            <w:r w:rsidR="00043BF2">
              <w:noBreakHyphen/>
            </w:r>
            <w:r w:rsidRPr="00BF4D36">
              <w:t>articular surgery;</w:t>
            </w:r>
          </w:p>
          <w:p w14:paraId="2A69B390" w14:textId="77777777" w:rsidR="00D778AB" w:rsidRPr="00BF4D36" w:rsidRDefault="00D778AB" w:rsidP="00D778AB">
            <w:pPr>
              <w:pStyle w:val="Tabletext"/>
            </w:pPr>
            <w:r w:rsidRPr="00BF4D36">
              <w:t>other than a service associated with a service to which another item of this Schedule</w:t>
            </w:r>
            <w:r w:rsidRPr="00BF4D36">
              <w:rPr>
                <w:i/>
              </w:rPr>
              <w:t xml:space="preserve"> </w:t>
            </w:r>
            <w:r w:rsidRPr="00BF4D36">
              <w:t xml:space="preserve">applies if the service described in the other item is for the </w:t>
            </w:r>
            <w:r w:rsidRPr="00BF4D36">
              <w:lastRenderedPageBreak/>
              <w:t>purpose of performing a procedure on the knee by arthroscopic means (H) (Anaes.) (Assist.)</w:t>
            </w:r>
          </w:p>
        </w:tc>
        <w:tc>
          <w:tcPr>
            <w:tcW w:w="770" w:type="pct"/>
            <w:tcBorders>
              <w:top w:val="single" w:sz="4" w:space="0" w:color="auto"/>
              <w:left w:val="nil"/>
              <w:bottom w:val="single" w:sz="4" w:space="0" w:color="auto"/>
              <w:right w:val="nil"/>
            </w:tcBorders>
            <w:shd w:val="clear" w:color="auto" w:fill="auto"/>
          </w:tcPr>
          <w:p w14:paraId="341A7574" w14:textId="77777777" w:rsidR="00D778AB" w:rsidRPr="00BF4D36" w:rsidRDefault="00D778AB" w:rsidP="00D778AB">
            <w:pPr>
              <w:pStyle w:val="Tabletext"/>
              <w:jc w:val="right"/>
            </w:pPr>
            <w:r w:rsidRPr="00BF4D36">
              <w:lastRenderedPageBreak/>
              <w:t>1,596.45</w:t>
            </w:r>
          </w:p>
        </w:tc>
      </w:tr>
      <w:tr w:rsidR="00D778AB" w:rsidRPr="00BF4D36" w14:paraId="1F4483A1" w14:textId="77777777" w:rsidTr="00D34DDD">
        <w:tc>
          <w:tcPr>
            <w:tcW w:w="712" w:type="pct"/>
            <w:tcBorders>
              <w:top w:val="single" w:sz="4" w:space="0" w:color="auto"/>
              <w:left w:val="nil"/>
              <w:bottom w:val="single" w:sz="4" w:space="0" w:color="auto"/>
              <w:right w:val="nil"/>
            </w:tcBorders>
            <w:shd w:val="clear" w:color="auto" w:fill="auto"/>
            <w:hideMark/>
          </w:tcPr>
          <w:p w14:paraId="2B4AFB0F" w14:textId="77777777" w:rsidR="00D778AB" w:rsidRPr="00BF4D36" w:rsidRDefault="00D778AB" w:rsidP="00D778AB">
            <w:pPr>
              <w:pStyle w:val="Tabletext"/>
            </w:pPr>
            <w:r w:rsidRPr="00BF4D36">
              <w:t>49548</w:t>
            </w:r>
          </w:p>
        </w:tc>
        <w:tc>
          <w:tcPr>
            <w:tcW w:w="3518" w:type="pct"/>
            <w:tcBorders>
              <w:top w:val="single" w:sz="4" w:space="0" w:color="auto"/>
              <w:left w:val="nil"/>
              <w:bottom w:val="single" w:sz="4" w:space="0" w:color="auto"/>
              <w:right w:val="nil"/>
            </w:tcBorders>
            <w:shd w:val="clear" w:color="auto" w:fill="auto"/>
            <w:hideMark/>
          </w:tcPr>
          <w:p w14:paraId="768E3E3F" w14:textId="6454A81C" w:rsidR="00D778AB" w:rsidRPr="00BF4D36" w:rsidRDefault="00D778AB" w:rsidP="00D778AB">
            <w:pPr>
              <w:pStyle w:val="Tabletext"/>
            </w:pPr>
            <w:r w:rsidRPr="00BF4D36">
              <w:t>Knee, revision of patello</w:t>
            </w:r>
            <w:r w:rsidR="00043BF2">
              <w:noBreakHyphen/>
            </w:r>
            <w:r w:rsidRPr="00BF4D36">
              <w:t>femoral stabilisation (H) (Anaes.) (Assist.)</w:t>
            </w:r>
          </w:p>
        </w:tc>
        <w:tc>
          <w:tcPr>
            <w:tcW w:w="770" w:type="pct"/>
            <w:tcBorders>
              <w:top w:val="single" w:sz="4" w:space="0" w:color="auto"/>
              <w:left w:val="nil"/>
              <w:bottom w:val="single" w:sz="4" w:space="0" w:color="auto"/>
              <w:right w:val="nil"/>
            </w:tcBorders>
            <w:shd w:val="clear" w:color="auto" w:fill="auto"/>
          </w:tcPr>
          <w:p w14:paraId="49F6E1E2" w14:textId="77777777" w:rsidR="00D778AB" w:rsidRPr="00BF4D36" w:rsidRDefault="00D778AB" w:rsidP="00D778AB">
            <w:pPr>
              <w:pStyle w:val="Tabletext"/>
              <w:jc w:val="right"/>
            </w:pPr>
            <w:r w:rsidRPr="00BF4D36">
              <w:t>979.60</w:t>
            </w:r>
          </w:p>
        </w:tc>
      </w:tr>
      <w:tr w:rsidR="00D778AB" w:rsidRPr="00BF4D36" w14:paraId="7409A2C6" w14:textId="77777777" w:rsidTr="00D34DDD">
        <w:tc>
          <w:tcPr>
            <w:tcW w:w="712" w:type="pct"/>
            <w:tcBorders>
              <w:top w:val="single" w:sz="4" w:space="0" w:color="auto"/>
              <w:left w:val="nil"/>
              <w:bottom w:val="single" w:sz="4" w:space="0" w:color="auto"/>
              <w:right w:val="nil"/>
            </w:tcBorders>
            <w:shd w:val="clear" w:color="auto" w:fill="auto"/>
            <w:hideMark/>
          </w:tcPr>
          <w:p w14:paraId="227A79E0" w14:textId="77777777" w:rsidR="00D778AB" w:rsidRPr="00BF4D36" w:rsidRDefault="00D778AB" w:rsidP="00D778AB">
            <w:pPr>
              <w:pStyle w:val="Tabletext"/>
            </w:pPr>
            <w:r w:rsidRPr="00BF4D36">
              <w:t>49551</w:t>
            </w:r>
          </w:p>
        </w:tc>
        <w:tc>
          <w:tcPr>
            <w:tcW w:w="3518" w:type="pct"/>
            <w:tcBorders>
              <w:top w:val="single" w:sz="4" w:space="0" w:color="auto"/>
              <w:left w:val="nil"/>
              <w:bottom w:val="single" w:sz="4" w:space="0" w:color="auto"/>
              <w:right w:val="nil"/>
            </w:tcBorders>
            <w:shd w:val="clear" w:color="auto" w:fill="auto"/>
            <w:hideMark/>
          </w:tcPr>
          <w:p w14:paraId="4FA25DAA" w14:textId="7967B75C" w:rsidR="00D778AB" w:rsidRPr="00BF4D36" w:rsidRDefault="00D778AB" w:rsidP="00D778AB">
            <w:pPr>
              <w:pStyle w:val="Tabletext"/>
            </w:pPr>
            <w:r w:rsidRPr="00BF4D36">
              <w:t>Knee, revision of procedures to which item 49536 or 49542 applies (H) (Anaes.) (Assist.)</w:t>
            </w:r>
          </w:p>
        </w:tc>
        <w:tc>
          <w:tcPr>
            <w:tcW w:w="770" w:type="pct"/>
            <w:tcBorders>
              <w:top w:val="single" w:sz="4" w:space="0" w:color="auto"/>
              <w:left w:val="nil"/>
              <w:bottom w:val="single" w:sz="4" w:space="0" w:color="auto"/>
              <w:right w:val="nil"/>
            </w:tcBorders>
            <w:shd w:val="clear" w:color="auto" w:fill="auto"/>
          </w:tcPr>
          <w:p w14:paraId="22F0340D" w14:textId="77777777" w:rsidR="00D778AB" w:rsidRPr="00BF4D36" w:rsidRDefault="00D778AB" w:rsidP="00D778AB">
            <w:pPr>
              <w:pStyle w:val="Tabletext"/>
              <w:jc w:val="right"/>
            </w:pPr>
            <w:r w:rsidRPr="00BF4D36">
              <w:t>1,371.25</w:t>
            </w:r>
          </w:p>
        </w:tc>
      </w:tr>
      <w:tr w:rsidR="00D778AB" w:rsidRPr="00BF4D36" w14:paraId="35396C26" w14:textId="77777777" w:rsidTr="00D34DDD">
        <w:tc>
          <w:tcPr>
            <w:tcW w:w="712" w:type="pct"/>
            <w:tcBorders>
              <w:top w:val="single" w:sz="4" w:space="0" w:color="auto"/>
              <w:left w:val="nil"/>
              <w:bottom w:val="single" w:sz="4" w:space="0" w:color="auto"/>
              <w:right w:val="nil"/>
            </w:tcBorders>
            <w:shd w:val="clear" w:color="auto" w:fill="auto"/>
            <w:hideMark/>
          </w:tcPr>
          <w:p w14:paraId="30B66DC8" w14:textId="77777777" w:rsidR="00D778AB" w:rsidRPr="00BF4D36" w:rsidRDefault="00D778AB" w:rsidP="00D778AB">
            <w:pPr>
              <w:pStyle w:val="Tabletext"/>
            </w:pPr>
            <w:r w:rsidRPr="00BF4D36">
              <w:t>49554</w:t>
            </w:r>
          </w:p>
        </w:tc>
        <w:tc>
          <w:tcPr>
            <w:tcW w:w="3518" w:type="pct"/>
            <w:tcBorders>
              <w:top w:val="single" w:sz="4" w:space="0" w:color="auto"/>
              <w:left w:val="nil"/>
              <w:bottom w:val="single" w:sz="4" w:space="0" w:color="auto"/>
              <w:right w:val="nil"/>
            </w:tcBorders>
            <w:shd w:val="clear" w:color="auto" w:fill="auto"/>
            <w:hideMark/>
          </w:tcPr>
          <w:p w14:paraId="619E6234" w14:textId="5AE943C0" w:rsidR="00D778AB" w:rsidRPr="00BF4D36" w:rsidRDefault="00D778AB" w:rsidP="00D778AB">
            <w:pPr>
              <w:pStyle w:val="Tabletext"/>
            </w:pPr>
            <w:r w:rsidRPr="00BF4D36">
              <w:t>Revision of total replacement of knee, by anatomic specific allograft of tibia or femur, other than a service to which item 48245, 48248, 48251, 48254 or 48257 applies (H) (Anaes.) (Assist.)</w:t>
            </w:r>
          </w:p>
        </w:tc>
        <w:tc>
          <w:tcPr>
            <w:tcW w:w="770" w:type="pct"/>
            <w:tcBorders>
              <w:top w:val="single" w:sz="4" w:space="0" w:color="auto"/>
              <w:left w:val="nil"/>
              <w:bottom w:val="single" w:sz="4" w:space="0" w:color="auto"/>
              <w:right w:val="nil"/>
            </w:tcBorders>
            <w:shd w:val="clear" w:color="auto" w:fill="auto"/>
          </w:tcPr>
          <w:p w14:paraId="142A48D9" w14:textId="77777777" w:rsidR="00D778AB" w:rsidRPr="00BF4D36" w:rsidRDefault="00D778AB" w:rsidP="00D778AB">
            <w:pPr>
              <w:pStyle w:val="Tabletext"/>
              <w:jc w:val="right"/>
            </w:pPr>
            <w:r w:rsidRPr="00BF4D36">
              <w:t>1,959.30</w:t>
            </w:r>
          </w:p>
        </w:tc>
      </w:tr>
      <w:tr w:rsidR="00D778AB" w:rsidRPr="00BF4D36" w14:paraId="18775650" w14:textId="77777777" w:rsidTr="00D34DDD">
        <w:tc>
          <w:tcPr>
            <w:tcW w:w="712" w:type="pct"/>
            <w:tcBorders>
              <w:top w:val="single" w:sz="4" w:space="0" w:color="auto"/>
              <w:left w:val="nil"/>
              <w:bottom w:val="single" w:sz="4" w:space="0" w:color="auto"/>
              <w:right w:val="nil"/>
            </w:tcBorders>
            <w:shd w:val="clear" w:color="auto" w:fill="auto"/>
            <w:hideMark/>
          </w:tcPr>
          <w:p w14:paraId="76F6B3EF" w14:textId="77777777" w:rsidR="00D778AB" w:rsidRPr="00BF4D36" w:rsidRDefault="00D778AB" w:rsidP="00D778AB">
            <w:pPr>
              <w:pStyle w:val="Tabletext"/>
            </w:pPr>
            <w:bookmarkStart w:id="1018" w:name="CU_374960614"/>
            <w:bookmarkStart w:id="1019" w:name="CU_377967206"/>
            <w:bookmarkEnd w:id="1018"/>
            <w:bookmarkEnd w:id="1019"/>
            <w:r w:rsidRPr="00BF4D36">
              <w:t>49564</w:t>
            </w:r>
          </w:p>
        </w:tc>
        <w:tc>
          <w:tcPr>
            <w:tcW w:w="3518" w:type="pct"/>
            <w:tcBorders>
              <w:top w:val="single" w:sz="4" w:space="0" w:color="auto"/>
              <w:left w:val="nil"/>
              <w:bottom w:val="single" w:sz="4" w:space="0" w:color="auto"/>
              <w:right w:val="nil"/>
            </w:tcBorders>
            <w:shd w:val="clear" w:color="auto" w:fill="auto"/>
            <w:hideMark/>
          </w:tcPr>
          <w:p w14:paraId="7161D8A0" w14:textId="77777777" w:rsidR="00D778AB" w:rsidRPr="00BF4D36" w:rsidRDefault="00D778AB" w:rsidP="00D778AB">
            <w:pPr>
              <w:pStyle w:val="Tabletext"/>
            </w:pPr>
            <w:r w:rsidRPr="00BF4D36">
              <w:t>Stabilisation of patellofemoral joint of knee, by combined open and arthroscopic means, including either or both of the following (if performed):</w:t>
            </w:r>
          </w:p>
          <w:p w14:paraId="51C05541" w14:textId="77777777" w:rsidR="00D778AB" w:rsidRPr="00BF4D36" w:rsidRDefault="00D778AB" w:rsidP="00D778AB">
            <w:pPr>
              <w:pStyle w:val="Tablea"/>
            </w:pPr>
            <w:r w:rsidRPr="00BF4D36">
              <w:t>(a) medial soft tissue reconstruction and tendon transfer;</w:t>
            </w:r>
          </w:p>
          <w:p w14:paraId="5A938471" w14:textId="77777777" w:rsidR="00D778AB" w:rsidRPr="00BF4D36" w:rsidRDefault="00D778AB" w:rsidP="00D778AB">
            <w:pPr>
              <w:pStyle w:val="Tablea"/>
            </w:pPr>
            <w:r w:rsidRPr="00BF4D36">
              <w:t>(b) tibial tuberosity transfer with bone graft and internal fixation;</w:t>
            </w:r>
          </w:p>
          <w:p w14:paraId="684CB71E" w14:textId="77777777" w:rsidR="00D778AB" w:rsidRPr="00BF4D36" w:rsidRDefault="00D778AB" w:rsidP="00D778AB">
            <w:pPr>
              <w:pStyle w:val="Tabletext"/>
            </w:pPr>
            <w:r w:rsidRPr="00BF4D36">
              <w:t>other than a service associated a service to which another item of this Schedule</w:t>
            </w:r>
            <w:r w:rsidRPr="00BF4D36">
              <w:rPr>
                <w:i/>
              </w:rPr>
              <w:t xml:space="preserve"> </w:t>
            </w:r>
            <w:r w:rsidRPr="00BF4D36">
              <w:t>applies if the service described in the other item is for the purpose of performing a procedure on the knee by arthroscopic means (H) (Anaes.) (Assist.)</w:t>
            </w:r>
          </w:p>
        </w:tc>
        <w:tc>
          <w:tcPr>
            <w:tcW w:w="770" w:type="pct"/>
            <w:tcBorders>
              <w:top w:val="single" w:sz="4" w:space="0" w:color="auto"/>
              <w:left w:val="nil"/>
              <w:bottom w:val="single" w:sz="4" w:space="0" w:color="auto"/>
              <w:right w:val="nil"/>
            </w:tcBorders>
            <w:shd w:val="clear" w:color="auto" w:fill="auto"/>
          </w:tcPr>
          <w:p w14:paraId="6219F275" w14:textId="77777777" w:rsidR="00D778AB" w:rsidRPr="00BF4D36" w:rsidRDefault="00D778AB" w:rsidP="00D778AB">
            <w:pPr>
              <w:pStyle w:val="Tabletext"/>
              <w:jc w:val="right"/>
            </w:pPr>
            <w:r w:rsidRPr="00BF4D36">
              <w:t>956.30</w:t>
            </w:r>
          </w:p>
        </w:tc>
      </w:tr>
      <w:tr w:rsidR="00D778AB" w:rsidRPr="00BF4D36" w14:paraId="1FF78599" w14:textId="77777777" w:rsidTr="00D34DDD">
        <w:tc>
          <w:tcPr>
            <w:tcW w:w="712" w:type="pct"/>
            <w:tcBorders>
              <w:top w:val="single" w:sz="4" w:space="0" w:color="auto"/>
              <w:left w:val="nil"/>
              <w:bottom w:val="single" w:sz="4" w:space="0" w:color="auto"/>
              <w:right w:val="nil"/>
            </w:tcBorders>
            <w:shd w:val="clear" w:color="auto" w:fill="auto"/>
          </w:tcPr>
          <w:p w14:paraId="3536EC71" w14:textId="77777777" w:rsidR="00D778AB" w:rsidRPr="00BF4D36" w:rsidRDefault="00D778AB" w:rsidP="00D778AB">
            <w:pPr>
              <w:pStyle w:val="Tabletext"/>
            </w:pPr>
            <w:r w:rsidRPr="00BF4D36">
              <w:t>49565</w:t>
            </w:r>
          </w:p>
        </w:tc>
        <w:tc>
          <w:tcPr>
            <w:tcW w:w="3518" w:type="pct"/>
            <w:tcBorders>
              <w:top w:val="single" w:sz="4" w:space="0" w:color="auto"/>
              <w:left w:val="nil"/>
              <w:bottom w:val="single" w:sz="4" w:space="0" w:color="auto"/>
              <w:right w:val="nil"/>
            </w:tcBorders>
            <w:shd w:val="clear" w:color="auto" w:fill="auto"/>
          </w:tcPr>
          <w:p w14:paraId="1719796E" w14:textId="77777777" w:rsidR="00D778AB" w:rsidRPr="00BF4D36" w:rsidRDefault="00D778AB" w:rsidP="00D778AB">
            <w:pPr>
              <w:pStyle w:val="Tabletext"/>
            </w:pPr>
            <w:r w:rsidRPr="00BF4D36">
              <w:t>Reconstruction of patellofemoral joint of knee, by combined open and arthroscopic means, including:</w:t>
            </w:r>
          </w:p>
          <w:p w14:paraId="47542449" w14:textId="77777777" w:rsidR="00D778AB" w:rsidRPr="00BF4D36" w:rsidRDefault="00D778AB" w:rsidP="00D778AB">
            <w:pPr>
              <w:pStyle w:val="Tablea"/>
            </w:pPr>
            <w:r w:rsidRPr="00BF4D36">
              <w:t>(a) both of the following:</w:t>
            </w:r>
          </w:p>
          <w:p w14:paraId="0200EE9F" w14:textId="77777777" w:rsidR="00D778AB" w:rsidRPr="00BF4D36" w:rsidRDefault="00D778AB" w:rsidP="00D778AB">
            <w:pPr>
              <w:pStyle w:val="Tablei"/>
            </w:pPr>
            <w:r w:rsidRPr="00BF4D36">
              <w:t>(i) medial soft tissue reconstruction;</w:t>
            </w:r>
          </w:p>
          <w:p w14:paraId="78CF0507" w14:textId="77777777" w:rsidR="00D778AB" w:rsidRPr="00BF4D36" w:rsidRDefault="00D778AB" w:rsidP="00D778AB">
            <w:pPr>
              <w:pStyle w:val="Tablei"/>
            </w:pPr>
            <w:r w:rsidRPr="00BF4D36">
              <w:t>(ii) tibial tuberosity transfer; and</w:t>
            </w:r>
          </w:p>
          <w:p w14:paraId="3900D163" w14:textId="77777777" w:rsidR="00D778AB" w:rsidRPr="00BF4D36" w:rsidRDefault="00D778AB" w:rsidP="00D778AB">
            <w:pPr>
              <w:pStyle w:val="Tablea"/>
            </w:pPr>
            <w:r w:rsidRPr="00BF4D36">
              <w:t>(b) any of the following (if performed):</w:t>
            </w:r>
          </w:p>
          <w:p w14:paraId="6F6D8679" w14:textId="77777777" w:rsidR="00D778AB" w:rsidRPr="00BF4D36" w:rsidRDefault="00D778AB" w:rsidP="00D778AB">
            <w:pPr>
              <w:pStyle w:val="Tablei"/>
            </w:pPr>
            <w:r w:rsidRPr="00BF4D36">
              <w:t>(i) bone graft;</w:t>
            </w:r>
          </w:p>
          <w:p w14:paraId="57CCC30C" w14:textId="77777777" w:rsidR="00D778AB" w:rsidRPr="00BF4D36" w:rsidRDefault="00D778AB" w:rsidP="00D778AB">
            <w:pPr>
              <w:pStyle w:val="Tablei"/>
            </w:pPr>
            <w:r w:rsidRPr="00BF4D36">
              <w:t>(ii) internal fixation;</w:t>
            </w:r>
          </w:p>
          <w:p w14:paraId="65637D32" w14:textId="77777777" w:rsidR="00D778AB" w:rsidRPr="00BF4D36" w:rsidRDefault="00D778AB" w:rsidP="00D778AB">
            <w:pPr>
              <w:pStyle w:val="Tablei"/>
            </w:pPr>
            <w:r w:rsidRPr="00BF4D36">
              <w:t>(iii) trochleoplasty;</w:t>
            </w:r>
          </w:p>
          <w:p w14:paraId="34C6DF33" w14:textId="77777777" w:rsidR="00D778AB" w:rsidRPr="00BF4D36" w:rsidRDefault="00D778AB" w:rsidP="00D778AB">
            <w:pPr>
              <w:pStyle w:val="Tabletext"/>
            </w:pPr>
            <w:r w:rsidRPr="00BF4D36">
              <w:t>other than a service associated a service to which another item of this Schedule applies if the service described in the other item is for the purpose of performing a procedure on the knee by arthroscopic means (H) (Anaes.)(Assist.)</w:t>
            </w:r>
          </w:p>
        </w:tc>
        <w:tc>
          <w:tcPr>
            <w:tcW w:w="770" w:type="pct"/>
            <w:tcBorders>
              <w:top w:val="single" w:sz="4" w:space="0" w:color="auto"/>
              <w:left w:val="nil"/>
              <w:bottom w:val="single" w:sz="4" w:space="0" w:color="auto"/>
              <w:right w:val="nil"/>
            </w:tcBorders>
            <w:shd w:val="clear" w:color="auto" w:fill="auto"/>
          </w:tcPr>
          <w:p w14:paraId="4C6D80EB" w14:textId="77777777" w:rsidR="00D778AB" w:rsidRPr="00BF4D36" w:rsidRDefault="00D778AB" w:rsidP="00D778AB">
            <w:pPr>
              <w:pStyle w:val="Tabletext"/>
              <w:jc w:val="right"/>
            </w:pPr>
            <w:r w:rsidRPr="00BF4D36">
              <w:t>1,372.60</w:t>
            </w:r>
          </w:p>
        </w:tc>
      </w:tr>
      <w:tr w:rsidR="00D778AB" w:rsidRPr="00BF4D36" w14:paraId="2341EF55" w14:textId="77777777" w:rsidTr="00D34DDD">
        <w:tc>
          <w:tcPr>
            <w:tcW w:w="712" w:type="pct"/>
            <w:tcBorders>
              <w:top w:val="single" w:sz="4" w:space="0" w:color="auto"/>
              <w:left w:val="nil"/>
              <w:bottom w:val="single" w:sz="4" w:space="0" w:color="auto"/>
              <w:right w:val="nil"/>
            </w:tcBorders>
            <w:shd w:val="clear" w:color="auto" w:fill="auto"/>
            <w:hideMark/>
          </w:tcPr>
          <w:p w14:paraId="75CD0A55" w14:textId="77777777" w:rsidR="00D778AB" w:rsidRPr="00BF4D36" w:rsidRDefault="00D778AB" w:rsidP="00D778AB">
            <w:pPr>
              <w:pStyle w:val="Tabletext"/>
            </w:pPr>
            <w:r w:rsidRPr="00BF4D36">
              <w:t>49569</w:t>
            </w:r>
          </w:p>
        </w:tc>
        <w:tc>
          <w:tcPr>
            <w:tcW w:w="3518" w:type="pct"/>
            <w:tcBorders>
              <w:top w:val="single" w:sz="4" w:space="0" w:color="auto"/>
              <w:left w:val="nil"/>
              <w:bottom w:val="single" w:sz="4" w:space="0" w:color="auto"/>
              <w:right w:val="nil"/>
            </w:tcBorders>
            <w:shd w:val="clear" w:color="auto" w:fill="auto"/>
            <w:hideMark/>
          </w:tcPr>
          <w:p w14:paraId="56125138" w14:textId="1AF5F5AE" w:rsidR="00D778AB" w:rsidRPr="00BF4D36" w:rsidRDefault="00D778AB" w:rsidP="00D778AB">
            <w:pPr>
              <w:pStyle w:val="Tabletext"/>
            </w:pPr>
            <w:r w:rsidRPr="00BF4D36">
              <w:t>Knee, mobilisation for post</w:t>
            </w:r>
            <w:r w:rsidR="00043BF2">
              <w:noBreakHyphen/>
            </w:r>
            <w:r w:rsidRPr="00BF4D36">
              <w:t>traumatic stiffness, by multiple muscle or tendon release (quadricepsplasty) (H) (Anaes.) (Assist.)</w:t>
            </w:r>
          </w:p>
        </w:tc>
        <w:tc>
          <w:tcPr>
            <w:tcW w:w="770" w:type="pct"/>
            <w:tcBorders>
              <w:top w:val="single" w:sz="4" w:space="0" w:color="auto"/>
              <w:left w:val="nil"/>
              <w:bottom w:val="single" w:sz="4" w:space="0" w:color="auto"/>
              <w:right w:val="nil"/>
            </w:tcBorders>
            <w:shd w:val="clear" w:color="auto" w:fill="auto"/>
          </w:tcPr>
          <w:p w14:paraId="17C2B261" w14:textId="77777777" w:rsidR="00D778AB" w:rsidRPr="00BF4D36" w:rsidRDefault="00D778AB" w:rsidP="00D778AB">
            <w:pPr>
              <w:pStyle w:val="Tabletext"/>
              <w:jc w:val="right"/>
            </w:pPr>
            <w:r w:rsidRPr="00BF4D36">
              <w:t>783.80</w:t>
            </w:r>
          </w:p>
        </w:tc>
      </w:tr>
      <w:tr w:rsidR="00D778AB" w:rsidRPr="00BF4D36" w14:paraId="7A6191C6" w14:textId="77777777" w:rsidTr="00D34DDD">
        <w:tc>
          <w:tcPr>
            <w:tcW w:w="712" w:type="pct"/>
            <w:tcBorders>
              <w:top w:val="single" w:sz="4" w:space="0" w:color="auto"/>
              <w:left w:val="nil"/>
              <w:bottom w:val="single" w:sz="4" w:space="0" w:color="auto"/>
              <w:right w:val="nil"/>
            </w:tcBorders>
            <w:shd w:val="clear" w:color="auto" w:fill="auto"/>
          </w:tcPr>
          <w:p w14:paraId="33875D48" w14:textId="77777777" w:rsidR="00D778AB" w:rsidRPr="00BF4D36" w:rsidRDefault="00D778AB" w:rsidP="00D778AB">
            <w:pPr>
              <w:pStyle w:val="Tabletext"/>
            </w:pPr>
            <w:r w:rsidRPr="00BF4D36">
              <w:t>49570</w:t>
            </w:r>
          </w:p>
        </w:tc>
        <w:tc>
          <w:tcPr>
            <w:tcW w:w="3518" w:type="pct"/>
            <w:tcBorders>
              <w:top w:val="single" w:sz="4" w:space="0" w:color="auto"/>
              <w:left w:val="nil"/>
              <w:bottom w:val="single" w:sz="4" w:space="0" w:color="auto"/>
              <w:right w:val="nil"/>
            </w:tcBorders>
            <w:shd w:val="clear" w:color="auto" w:fill="auto"/>
          </w:tcPr>
          <w:p w14:paraId="6B125EFB" w14:textId="48D2B7C0" w:rsidR="00D778AB" w:rsidRPr="00BF4D36" w:rsidRDefault="00D778AB" w:rsidP="00D778AB">
            <w:pPr>
              <w:pStyle w:val="Tabletext"/>
            </w:pPr>
            <w:r w:rsidRPr="00BF4D36">
              <w:t>Diagnosis of knee, by arthroscopic means, if the pre</w:t>
            </w:r>
            <w:r w:rsidR="00043BF2">
              <w:noBreakHyphen/>
            </w:r>
            <w:r w:rsidRPr="00BF4D36">
              <w:t>procedure diagnosis is undetermined, including either or both of the following (if performed):</w:t>
            </w:r>
          </w:p>
          <w:p w14:paraId="3AD2BC7E" w14:textId="77777777" w:rsidR="00D778AB" w:rsidRPr="00BF4D36" w:rsidRDefault="00D778AB" w:rsidP="00D778AB">
            <w:pPr>
              <w:pStyle w:val="Tablea"/>
            </w:pPr>
            <w:r w:rsidRPr="00BF4D36">
              <w:t>(a) biopsy;</w:t>
            </w:r>
          </w:p>
          <w:p w14:paraId="41960A9C" w14:textId="77777777" w:rsidR="00D778AB" w:rsidRPr="00BF4D36" w:rsidRDefault="00D778AB" w:rsidP="00D778AB">
            <w:pPr>
              <w:pStyle w:val="Tablea"/>
            </w:pPr>
            <w:r w:rsidRPr="00BF4D36">
              <w:t>(b) lavage</w:t>
            </w:r>
          </w:p>
          <w:p w14:paraId="3421DE89"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1262FBC6" w14:textId="77777777" w:rsidR="00D778AB" w:rsidRPr="00BF4D36" w:rsidRDefault="00D778AB" w:rsidP="00D778AB">
            <w:pPr>
              <w:pStyle w:val="Tabletext"/>
              <w:jc w:val="right"/>
            </w:pPr>
            <w:r w:rsidRPr="00BF4D36">
              <w:t>284.00</w:t>
            </w:r>
          </w:p>
        </w:tc>
      </w:tr>
      <w:tr w:rsidR="00D778AB" w:rsidRPr="00BF4D36" w14:paraId="23D1AF1A" w14:textId="77777777" w:rsidTr="00D34DDD">
        <w:tc>
          <w:tcPr>
            <w:tcW w:w="712" w:type="pct"/>
            <w:tcBorders>
              <w:top w:val="single" w:sz="4" w:space="0" w:color="auto"/>
              <w:left w:val="nil"/>
              <w:bottom w:val="single" w:sz="4" w:space="0" w:color="auto"/>
              <w:right w:val="nil"/>
            </w:tcBorders>
            <w:shd w:val="clear" w:color="auto" w:fill="auto"/>
          </w:tcPr>
          <w:p w14:paraId="0C2257A3" w14:textId="77777777" w:rsidR="00D778AB" w:rsidRPr="00BF4D36" w:rsidRDefault="00D778AB" w:rsidP="00D778AB">
            <w:pPr>
              <w:pStyle w:val="Tabletext"/>
            </w:pPr>
            <w:r w:rsidRPr="00BF4D36">
              <w:t>49572</w:t>
            </w:r>
          </w:p>
        </w:tc>
        <w:tc>
          <w:tcPr>
            <w:tcW w:w="3518" w:type="pct"/>
            <w:tcBorders>
              <w:top w:val="single" w:sz="4" w:space="0" w:color="auto"/>
              <w:left w:val="nil"/>
              <w:bottom w:val="single" w:sz="4" w:space="0" w:color="auto"/>
              <w:right w:val="nil"/>
            </w:tcBorders>
            <w:shd w:val="clear" w:color="auto" w:fill="auto"/>
          </w:tcPr>
          <w:p w14:paraId="1C88C1B0" w14:textId="77777777" w:rsidR="00D778AB" w:rsidRPr="00BF4D36" w:rsidRDefault="00D778AB" w:rsidP="00D778AB">
            <w:pPr>
              <w:pStyle w:val="Tabletext"/>
            </w:pPr>
            <w:r w:rsidRPr="00BF4D36">
              <w:t>Partial meniscectomy of knee, by arthroscopic means, for atraumatic meniscus tear, other than a service to which another item of this Schedule applies if the service described in the other item is for the purpose of treating osteoarthritis (H) (Anaes.) (Assist.)</w:t>
            </w:r>
          </w:p>
        </w:tc>
        <w:tc>
          <w:tcPr>
            <w:tcW w:w="770" w:type="pct"/>
            <w:tcBorders>
              <w:top w:val="single" w:sz="4" w:space="0" w:color="auto"/>
              <w:left w:val="nil"/>
              <w:bottom w:val="single" w:sz="4" w:space="0" w:color="auto"/>
              <w:right w:val="nil"/>
            </w:tcBorders>
            <w:shd w:val="clear" w:color="auto" w:fill="auto"/>
          </w:tcPr>
          <w:p w14:paraId="457B3CA0" w14:textId="77777777" w:rsidR="00D778AB" w:rsidRPr="00BF4D36" w:rsidRDefault="00D778AB" w:rsidP="00D778AB">
            <w:pPr>
              <w:pStyle w:val="Tabletext"/>
              <w:jc w:val="right"/>
            </w:pPr>
            <w:r w:rsidRPr="00BF4D36">
              <w:t>691.15</w:t>
            </w:r>
          </w:p>
        </w:tc>
      </w:tr>
      <w:tr w:rsidR="00D778AB" w:rsidRPr="00BF4D36" w14:paraId="131E38E4" w14:textId="77777777" w:rsidTr="00D34DDD">
        <w:tc>
          <w:tcPr>
            <w:tcW w:w="712" w:type="pct"/>
            <w:tcBorders>
              <w:top w:val="single" w:sz="4" w:space="0" w:color="auto"/>
              <w:left w:val="nil"/>
              <w:bottom w:val="single" w:sz="4" w:space="0" w:color="auto"/>
              <w:right w:val="nil"/>
            </w:tcBorders>
            <w:shd w:val="clear" w:color="auto" w:fill="auto"/>
          </w:tcPr>
          <w:p w14:paraId="3E373E47" w14:textId="77777777" w:rsidR="00D778AB" w:rsidRPr="00BF4D36" w:rsidRDefault="00D778AB" w:rsidP="00D778AB">
            <w:pPr>
              <w:pStyle w:val="Tabletext"/>
            </w:pPr>
            <w:r w:rsidRPr="00BF4D36">
              <w:t>49574</w:t>
            </w:r>
          </w:p>
        </w:tc>
        <w:tc>
          <w:tcPr>
            <w:tcW w:w="3518" w:type="pct"/>
            <w:tcBorders>
              <w:top w:val="single" w:sz="4" w:space="0" w:color="auto"/>
              <w:left w:val="nil"/>
              <w:bottom w:val="single" w:sz="4" w:space="0" w:color="auto"/>
              <w:right w:val="nil"/>
            </w:tcBorders>
            <w:shd w:val="clear" w:color="auto" w:fill="auto"/>
          </w:tcPr>
          <w:p w14:paraId="685D0EB8" w14:textId="77777777" w:rsidR="00D778AB" w:rsidRPr="00BF4D36" w:rsidRDefault="00D778AB" w:rsidP="00D778AB">
            <w:pPr>
              <w:pStyle w:val="Tabletext"/>
            </w:pPr>
            <w:r w:rsidRPr="00BF4D36">
              <w:t xml:space="preserve">Removal of loose bodies of knee, by arthroscopic means—one or more </w:t>
            </w:r>
            <w:r w:rsidRPr="00BF4D36">
              <w:lastRenderedPageBreak/>
              <w:t>bodies (H) (Anaes.) (Assist.)</w:t>
            </w:r>
          </w:p>
        </w:tc>
        <w:tc>
          <w:tcPr>
            <w:tcW w:w="770" w:type="pct"/>
            <w:tcBorders>
              <w:top w:val="single" w:sz="4" w:space="0" w:color="auto"/>
              <w:left w:val="nil"/>
              <w:bottom w:val="single" w:sz="4" w:space="0" w:color="auto"/>
              <w:right w:val="nil"/>
            </w:tcBorders>
            <w:shd w:val="clear" w:color="auto" w:fill="auto"/>
          </w:tcPr>
          <w:p w14:paraId="550A9C62" w14:textId="77777777" w:rsidR="00D778AB" w:rsidRPr="00BF4D36" w:rsidRDefault="00D778AB" w:rsidP="00D778AB">
            <w:pPr>
              <w:pStyle w:val="Tabletext"/>
              <w:jc w:val="right"/>
            </w:pPr>
            <w:r w:rsidRPr="00BF4D36">
              <w:lastRenderedPageBreak/>
              <w:t>691.15</w:t>
            </w:r>
          </w:p>
        </w:tc>
      </w:tr>
      <w:tr w:rsidR="00D778AB" w:rsidRPr="00BF4D36" w14:paraId="0C398124" w14:textId="77777777" w:rsidTr="00D34DDD">
        <w:tc>
          <w:tcPr>
            <w:tcW w:w="712" w:type="pct"/>
            <w:tcBorders>
              <w:top w:val="single" w:sz="4" w:space="0" w:color="auto"/>
              <w:left w:val="nil"/>
              <w:bottom w:val="single" w:sz="4" w:space="0" w:color="auto"/>
              <w:right w:val="nil"/>
            </w:tcBorders>
            <w:shd w:val="clear" w:color="auto" w:fill="auto"/>
          </w:tcPr>
          <w:p w14:paraId="09793BC7" w14:textId="77777777" w:rsidR="00D778AB" w:rsidRPr="00BF4D36" w:rsidRDefault="00D778AB" w:rsidP="00D778AB">
            <w:pPr>
              <w:pStyle w:val="Tabletext"/>
            </w:pPr>
            <w:r w:rsidRPr="00BF4D36">
              <w:t>49576</w:t>
            </w:r>
          </w:p>
        </w:tc>
        <w:tc>
          <w:tcPr>
            <w:tcW w:w="3518" w:type="pct"/>
            <w:tcBorders>
              <w:top w:val="single" w:sz="4" w:space="0" w:color="auto"/>
              <w:left w:val="nil"/>
              <w:bottom w:val="single" w:sz="4" w:space="0" w:color="auto"/>
              <w:right w:val="nil"/>
            </w:tcBorders>
            <w:shd w:val="clear" w:color="auto" w:fill="auto"/>
          </w:tcPr>
          <w:p w14:paraId="0AF6F692" w14:textId="77777777" w:rsidR="00D778AB" w:rsidRPr="00BF4D36" w:rsidRDefault="00D778AB" w:rsidP="00D778AB">
            <w:pPr>
              <w:pStyle w:val="Tabletext"/>
            </w:pPr>
            <w:r w:rsidRPr="00BF4D36">
              <w:t>Repair of chondral lesion of knee, by arthroscopic means, including either or both of the following (if performed):</w:t>
            </w:r>
          </w:p>
          <w:p w14:paraId="3F5DF823" w14:textId="77777777" w:rsidR="00D778AB" w:rsidRPr="00BF4D36" w:rsidRDefault="00D778AB" w:rsidP="00D778AB">
            <w:pPr>
              <w:pStyle w:val="Tablea"/>
            </w:pPr>
            <w:r w:rsidRPr="00BF4D36">
              <w:t>(a) microfracture;</w:t>
            </w:r>
          </w:p>
          <w:p w14:paraId="130519EE" w14:textId="77777777" w:rsidR="00D778AB" w:rsidRPr="00BF4D36" w:rsidRDefault="00D778AB" w:rsidP="00D778AB">
            <w:pPr>
              <w:pStyle w:val="Tablea"/>
            </w:pPr>
            <w:r w:rsidRPr="00BF4D36">
              <w:t>(b) microdrilling;</w:t>
            </w:r>
          </w:p>
          <w:p w14:paraId="45C07050" w14:textId="77777777" w:rsidR="00D778AB" w:rsidRPr="00BF4D36" w:rsidRDefault="00D778AB" w:rsidP="00D778AB">
            <w:pPr>
              <w:pStyle w:val="Tabletext"/>
            </w:pPr>
            <w:r w:rsidRPr="00BF4D36">
              <w:t>other than a service performed in combination with a service to which another item of this Schedule</w:t>
            </w:r>
            <w:r w:rsidRPr="00BF4D36">
              <w:rPr>
                <w:i/>
              </w:rPr>
              <w:t xml:space="preserve"> </w:t>
            </w:r>
            <w:r w:rsidRPr="00BF4D36">
              <w:t>applies if the service described in the other item is for the purpose of performing chondral or osteochondral grafts (H) (Anaes.) (Assist.)</w:t>
            </w:r>
          </w:p>
        </w:tc>
        <w:tc>
          <w:tcPr>
            <w:tcW w:w="770" w:type="pct"/>
            <w:tcBorders>
              <w:top w:val="single" w:sz="4" w:space="0" w:color="auto"/>
              <w:left w:val="nil"/>
              <w:bottom w:val="single" w:sz="4" w:space="0" w:color="auto"/>
              <w:right w:val="nil"/>
            </w:tcBorders>
            <w:shd w:val="clear" w:color="auto" w:fill="auto"/>
          </w:tcPr>
          <w:p w14:paraId="02A19764" w14:textId="77777777" w:rsidR="00D778AB" w:rsidRPr="00BF4D36" w:rsidRDefault="00D778AB" w:rsidP="00D778AB">
            <w:pPr>
              <w:pStyle w:val="Tabletext"/>
              <w:jc w:val="right"/>
            </w:pPr>
            <w:r w:rsidRPr="00BF4D36">
              <w:t>691.15</w:t>
            </w:r>
          </w:p>
        </w:tc>
      </w:tr>
      <w:tr w:rsidR="00D778AB" w:rsidRPr="00BF4D36" w14:paraId="2C838792" w14:textId="77777777" w:rsidTr="00D34DDD">
        <w:tc>
          <w:tcPr>
            <w:tcW w:w="712" w:type="pct"/>
            <w:tcBorders>
              <w:top w:val="single" w:sz="4" w:space="0" w:color="auto"/>
              <w:left w:val="nil"/>
              <w:bottom w:val="single" w:sz="4" w:space="0" w:color="auto"/>
              <w:right w:val="nil"/>
            </w:tcBorders>
            <w:shd w:val="clear" w:color="auto" w:fill="auto"/>
          </w:tcPr>
          <w:p w14:paraId="151C0332" w14:textId="77777777" w:rsidR="00D778AB" w:rsidRPr="00BF4D36" w:rsidRDefault="00D778AB" w:rsidP="00D778AB">
            <w:pPr>
              <w:pStyle w:val="Tabletext"/>
            </w:pPr>
            <w:r w:rsidRPr="00BF4D36">
              <w:t>49578</w:t>
            </w:r>
          </w:p>
        </w:tc>
        <w:tc>
          <w:tcPr>
            <w:tcW w:w="3518" w:type="pct"/>
            <w:tcBorders>
              <w:top w:val="single" w:sz="4" w:space="0" w:color="auto"/>
              <w:left w:val="nil"/>
              <w:bottom w:val="single" w:sz="4" w:space="0" w:color="auto"/>
              <w:right w:val="nil"/>
            </w:tcBorders>
            <w:shd w:val="clear" w:color="auto" w:fill="auto"/>
          </w:tcPr>
          <w:p w14:paraId="6EB359B6" w14:textId="77777777" w:rsidR="00D778AB" w:rsidRPr="00BF4D36" w:rsidRDefault="00D778AB" w:rsidP="00D778AB">
            <w:pPr>
              <w:pStyle w:val="Tabletext"/>
            </w:pPr>
            <w:r w:rsidRPr="00BF4D36">
              <w:t>Release of soft tissue, lateral release or osteoplasty of knee, by arthroscopic means, other than a service performed in combination with a service to which another item of this Schedule</w:t>
            </w:r>
            <w:r w:rsidRPr="00BF4D36">
              <w:rPr>
                <w:i/>
              </w:rPr>
              <w:t xml:space="preserve"> </w:t>
            </w:r>
            <w:r w:rsidRPr="00BF4D36">
              <w:t>applies if the service described in the other item is for the purpose of stabilising the patellofemoral joint of the knee (H) (Anaes.) (Assist.)</w:t>
            </w:r>
          </w:p>
        </w:tc>
        <w:tc>
          <w:tcPr>
            <w:tcW w:w="770" w:type="pct"/>
            <w:tcBorders>
              <w:top w:val="single" w:sz="4" w:space="0" w:color="auto"/>
              <w:left w:val="nil"/>
              <w:bottom w:val="single" w:sz="4" w:space="0" w:color="auto"/>
              <w:right w:val="nil"/>
            </w:tcBorders>
            <w:shd w:val="clear" w:color="auto" w:fill="auto"/>
          </w:tcPr>
          <w:p w14:paraId="718593C9" w14:textId="77777777" w:rsidR="00D778AB" w:rsidRPr="00BF4D36" w:rsidRDefault="00D778AB" w:rsidP="00D778AB">
            <w:pPr>
              <w:pStyle w:val="Tabletext"/>
              <w:jc w:val="right"/>
            </w:pPr>
            <w:r w:rsidRPr="00BF4D36">
              <w:t>691.15</w:t>
            </w:r>
          </w:p>
        </w:tc>
      </w:tr>
      <w:tr w:rsidR="00D778AB" w:rsidRPr="00BF4D36" w14:paraId="18F14715" w14:textId="77777777" w:rsidTr="00D34DDD">
        <w:tc>
          <w:tcPr>
            <w:tcW w:w="712" w:type="pct"/>
            <w:tcBorders>
              <w:top w:val="single" w:sz="4" w:space="0" w:color="auto"/>
              <w:left w:val="nil"/>
              <w:bottom w:val="single" w:sz="4" w:space="0" w:color="auto"/>
              <w:right w:val="nil"/>
            </w:tcBorders>
            <w:shd w:val="clear" w:color="auto" w:fill="auto"/>
          </w:tcPr>
          <w:p w14:paraId="4CF4C820" w14:textId="77777777" w:rsidR="00D778AB" w:rsidRPr="00BF4D36" w:rsidRDefault="00D778AB" w:rsidP="00D778AB">
            <w:pPr>
              <w:pStyle w:val="Tabletext"/>
            </w:pPr>
            <w:r w:rsidRPr="00BF4D36">
              <w:t>49580</w:t>
            </w:r>
          </w:p>
        </w:tc>
        <w:tc>
          <w:tcPr>
            <w:tcW w:w="3518" w:type="pct"/>
            <w:tcBorders>
              <w:top w:val="single" w:sz="4" w:space="0" w:color="auto"/>
              <w:left w:val="nil"/>
              <w:bottom w:val="single" w:sz="4" w:space="0" w:color="auto"/>
              <w:right w:val="nil"/>
            </w:tcBorders>
            <w:shd w:val="clear" w:color="auto" w:fill="auto"/>
          </w:tcPr>
          <w:p w14:paraId="65AE5687" w14:textId="77777777" w:rsidR="00D778AB" w:rsidRPr="00BF4D36" w:rsidRDefault="00D778AB" w:rsidP="00D778AB">
            <w:pPr>
              <w:pStyle w:val="Tabletext"/>
            </w:pPr>
            <w:r w:rsidRPr="00BF4D36">
              <w:t>Partial meniscectomy of knee, by arthroscopic means, for traumatic meniscus tear (H) (Anaes.) (Assist.)</w:t>
            </w:r>
          </w:p>
        </w:tc>
        <w:tc>
          <w:tcPr>
            <w:tcW w:w="770" w:type="pct"/>
            <w:tcBorders>
              <w:top w:val="single" w:sz="4" w:space="0" w:color="auto"/>
              <w:left w:val="nil"/>
              <w:bottom w:val="single" w:sz="4" w:space="0" w:color="auto"/>
              <w:right w:val="nil"/>
            </w:tcBorders>
            <w:shd w:val="clear" w:color="auto" w:fill="auto"/>
          </w:tcPr>
          <w:p w14:paraId="6C3A7040" w14:textId="77777777" w:rsidR="00D778AB" w:rsidRPr="00BF4D36" w:rsidRDefault="00D778AB" w:rsidP="00D778AB">
            <w:pPr>
              <w:pStyle w:val="Tabletext"/>
              <w:jc w:val="right"/>
            </w:pPr>
            <w:r w:rsidRPr="00BF4D36">
              <w:t>691.15</w:t>
            </w:r>
          </w:p>
        </w:tc>
      </w:tr>
      <w:tr w:rsidR="00D778AB" w:rsidRPr="00BF4D36" w14:paraId="7F097BC6" w14:textId="77777777" w:rsidTr="00D34DDD">
        <w:tc>
          <w:tcPr>
            <w:tcW w:w="712" w:type="pct"/>
            <w:tcBorders>
              <w:top w:val="single" w:sz="4" w:space="0" w:color="auto"/>
              <w:left w:val="nil"/>
              <w:bottom w:val="single" w:sz="4" w:space="0" w:color="auto"/>
              <w:right w:val="nil"/>
            </w:tcBorders>
            <w:shd w:val="clear" w:color="auto" w:fill="auto"/>
          </w:tcPr>
          <w:p w14:paraId="7B409F9B" w14:textId="77777777" w:rsidR="00D778AB" w:rsidRPr="00BF4D36" w:rsidRDefault="00D778AB" w:rsidP="00D778AB">
            <w:pPr>
              <w:pStyle w:val="Tabletext"/>
            </w:pPr>
            <w:r w:rsidRPr="00BF4D36">
              <w:t>49582</w:t>
            </w:r>
          </w:p>
        </w:tc>
        <w:tc>
          <w:tcPr>
            <w:tcW w:w="3518" w:type="pct"/>
            <w:tcBorders>
              <w:top w:val="single" w:sz="4" w:space="0" w:color="auto"/>
              <w:left w:val="nil"/>
              <w:bottom w:val="single" w:sz="4" w:space="0" w:color="auto"/>
              <w:right w:val="nil"/>
            </w:tcBorders>
            <w:shd w:val="clear" w:color="auto" w:fill="auto"/>
          </w:tcPr>
          <w:p w14:paraId="7937F93D" w14:textId="77777777" w:rsidR="00D778AB" w:rsidRPr="00BF4D36" w:rsidRDefault="00D778AB" w:rsidP="00D778AB">
            <w:pPr>
              <w:pStyle w:val="Tabletext"/>
            </w:pPr>
            <w:r w:rsidRPr="00BF4D36">
              <w:t>Meniscal repair of knee, by arthroscopic means (H) (Anaes.) (Assist.)</w:t>
            </w:r>
          </w:p>
        </w:tc>
        <w:tc>
          <w:tcPr>
            <w:tcW w:w="770" w:type="pct"/>
            <w:tcBorders>
              <w:top w:val="single" w:sz="4" w:space="0" w:color="auto"/>
              <w:left w:val="nil"/>
              <w:bottom w:val="single" w:sz="4" w:space="0" w:color="auto"/>
              <w:right w:val="nil"/>
            </w:tcBorders>
            <w:shd w:val="clear" w:color="auto" w:fill="auto"/>
          </w:tcPr>
          <w:p w14:paraId="736183C8" w14:textId="77777777" w:rsidR="00D778AB" w:rsidRPr="00BF4D36" w:rsidRDefault="00D778AB" w:rsidP="00D778AB">
            <w:pPr>
              <w:pStyle w:val="Tabletext"/>
              <w:jc w:val="right"/>
            </w:pPr>
            <w:r w:rsidRPr="00BF4D36">
              <w:t>807.05</w:t>
            </w:r>
          </w:p>
        </w:tc>
      </w:tr>
      <w:tr w:rsidR="00D778AB" w:rsidRPr="00BF4D36" w14:paraId="3AB58883" w14:textId="77777777" w:rsidTr="00D34DDD">
        <w:tc>
          <w:tcPr>
            <w:tcW w:w="712" w:type="pct"/>
            <w:tcBorders>
              <w:top w:val="single" w:sz="4" w:space="0" w:color="auto"/>
              <w:left w:val="nil"/>
              <w:bottom w:val="single" w:sz="4" w:space="0" w:color="auto"/>
              <w:right w:val="nil"/>
            </w:tcBorders>
            <w:shd w:val="clear" w:color="auto" w:fill="auto"/>
          </w:tcPr>
          <w:p w14:paraId="29DE5F54" w14:textId="77777777" w:rsidR="00D778AB" w:rsidRPr="00BF4D36" w:rsidRDefault="00D778AB" w:rsidP="00D778AB">
            <w:pPr>
              <w:pStyle w:val="Tabletext"/>
            </w:pPr>
            <w:r w:rsidRPr="00BF4D36">
              <w:t>49584</w:t>
            </w:r>
          </w:p>
        </w:tc>
        <w:tc>
          <w:tcPr>
            <w:tcW w:w="3518" w:type="pct"/>
            <w:tcBorders>
              <w:top w:val="single" w:sz="4" w:space="0" w:color="auto"/>
              <w:left w:val="nil"/>
              <w:bottom w:val="single" w:sz="4" w:space="0" w:color="auto"/>
              <w:right w:val="nil"/>
            </w:tcBorders>
            <w:shd w:val="clear" w:color="auto" w:fill="auto"/>
          </w:tcPr>
          <w:p w14:paraId="52FBF1DB" w14:textId="77777777" w:rsidR="00D778AB" w:rsidRPr="00BF4D36" w:rsidRDefault="00D778AB" w:rsidP="00D778AB">
            <w:pPr>
              <w:pStyle w:val="Tabletext"/>
            </w:pPr>
            <w:r w:rsidRPr="00BF4D36">
              <w:t>Chondral, osteochondral or meniscal graft of knee, by arthroscopic means (H) (Anaes.) (Assist.)</w:t>
            </w:r>
          </w:p>
        </w:tc>
        <w:tc>
          <w:tcPr>
            <w:tcW w:w="770" w:type="pct"/>
            <w:tcBorders>
              <w:top w:val="single" w:sz="4" w:space="0" w:color="auto"/>
              <w:left w:val="nil"/>
              <w:bottom w:val="single" w:sz="4" w:space="0" w:color="auto"/>
              <w:right w:val="nil"/>
            </w:tcBorders>
            <w:shd w:val="clear" w:color="auto" w:fill="auto"/>
          </w:tcPr>
          <w:p w14:paraId="267A3E52" w14:textId="77777777" w:rsidR="00D778AB" w:rsidRPr="00BF4D36" w:rsidRDefault="00D778AB" w:rsidP="00D778AB">
            <w:pPr>
              <w:pStyle w:val="Tabletext"/>
              <w:jc w:val="right"/>
            </w:pPr>
            <w:r w:rsidRPr="00BF4D36">
              <w:t>807.05</w:t>
            </w:r>
          </w:p>
        </w:tc>
      </w:tr>
      <w:tr w:rsidR="00D778AB" w:rsidRPr="00BF4D36" w14:paraId="50CFB90B" w14:textId="77777777" w:rsidTr="00D34DDD">
        <w:tc>
          <w:tcPr>
            <w:tcW w:w="712" w:type="pct"/>
            <w:tcBorders>
              <w:top w:val="single" w:sz="4" w:space="0" w:color="auto"/>
              <w:left w:val="nil"/>
              <w:bottom w:val="single" w:sz="4" w:space="0" w:color="auto"/>
              <w:right w:val="nil"/>
            </w:tcBorders>
            <w:shd w:val="clear" w:color="auto" w:fill="auto"/>
          </w:tcPr>
          <w:p w14:paraId="6142D052" w14:textId="77777777" w:rsidR="00D778AB" w:rsidRPr="00BF4D36" w:rsidRDefault="00D778AB" w:rsidP="00D778AB">
            <w:pPr>
              <w:pStyle w:val="Tabletext"/>
            </w:pPr>
            <w:r w:rsidRPr="00BF4D36">
              <w:t>49586</w:t>
            </w:r>
          </w:p>
        </w:tc>
        <w:tc>
          <w:tcPr>
            <w:tcW w:w="3518" w:type="pct"/>
            <w:tcBorders>
              <w:top w:val="single" w:sz="4" w:space="0" w:color="auto"/>
              <w:left w:val="nil"/>
              <w:bottom w:val="single" w:sz="4" w:space="0" w:color="auto"/>
              <w:right w:val="nil"/>
            </w:tcBorders>
            <w:shd w:val="clear" w:color="auto" w:fill="auto"/>
          </w:tcPr>
          <w:p w14:paraId="5B3EC59C" w14:textId="77777777" w:rsidR="00D778AB" w:rsidRPr="00BF4D36" w:rsidRDefault="00D778AB" w:rsidP="00D778AB">
            <w:pPr>
              <w:pStyle w:val="Tabletext"/>
            </w:pPr>
            <w:r w:rsidRPr="00BF4D36">
              <w:t>Synovectomy of knee, by arthroscopic means, for neoplasia or inflammatory arthropathy, other than a service to which another item of this Schedule applies if the service described in the other item is for the purpose of treating uncomplicated osteoarthritis (Anaes.) (Assist.)</w:t>
            </w:r>
          </w:p>
        </w:tc>
        <w:tc>
          <w:tcPr>
            <w:tcW w:w="770" w:type="pct"/>
            <w:tcBorders>
              <w:top w:val="single" w:sz="4" w:space="0" w:color="auto"/>
              <w:left w:val="nil"/>
              <w:bottom w:val="single" w:sz="4" w:space="0" w:color="auto"/>
              <w:right w:val="nil"/>
            </w:tcBorders>
            <w:shd w:val="clear" w:color="auto" w:fill="auto"/>
          </w:tcPr>
          <w:p w14:paraId="122FDA20" w14:textId="77777777" w:rsidR="00D778AB" w:rsidRPr="00BF4D36" w:rsidRDefault="00D778AB" w:rsidP="00D778AB">
            <w:pPr>
              <w:pStyle w:val="Tabletext"/>
              <w:jc w:val="right"/>
            </w:pPr>
            <w:r w:rsidRPr="00BF4D36">
              <w:t>807.05</w:t>
            </w:r>
          </w:p>
        </w:tc>
      </w:tr>
      <w:tr w:rsidR="00D778AB" w:rsidRPr="00BF4D36" w14:paraId="08FE8831" w14:textId="77777777" w:rsidTr="00D34DDD">
        <w:tc>
          <w:tcPr>
            <w:tcW w:w="712" w:type="pct"/>
            <w:tcBorders>
              <w:top w:val="single" w:sz="4" w:space="0" w:color="auto"/>
              <w:left w:val="nil"/>
              <w:bottom w:val="single" w:sz="4" w:space="0" w:color="auto"/>
              <w:right w:val="nil"/>
            </w:tcBorders>
            <w:shd w:val="clear" w:color="auto" w:fill="auto"/>
          </w:tcPr>
          <w:p w14:paraId="4BFAB669" w14:textId="77777777" w:rsidR="00D778AB" w:rsidRPr="00BF4D36" w:rsidRDefault="00D778AB" w:rsidP="00D778AB">
            <w:pPr>
              <w:pStyle w:val="Tabletext"/>
            </w:pPr>
            <w:r w:rsidRPr="00BF4D36">
              <w:t>49590</w:t>
            </w:r>
          </w:p>
        </w:tc>
        <w:tc>
          <w:tcPr>
            <w:tcW w:w="3518" w:type="pct"/>
            <w:tcBorders>
              <w:top w:val="single" w:sz="4" w:space="0" w:color="auto"/>
              <w:left w:val="nil"/>
              <w:bottom w:val="single" w:sz="4" w:space="0" w:color="auto"/>
              <w:right w:val="nil"/>
            </w:tcBorders>
            <w:shd w:val="clear" w:color="auto" w:fill="auto"/>
          </w:tcPr>
          <w:p w14:paraId="6C34A4B2" w14:textId="77777777" w:rsidR="00D778AB" w:rsidRPr="00BF4D36" w:rsidRDefault="00D778AB" w:rsidP="00D778AB">
            <w:pPr>
              <w:pStyle w:val="Tabletext"/>
            </w:pPr>
            <w:r w:rsidRPr="00BF4D36">
              <w:t>Excision of ganglion, cyst or bursa of</w:t>
            </w:r>
            <w:r w:rsidRPr="00BF4D36">
              <w:rPr>
                <w:i/>
              </w:rPr>
              <w:t xml:space="preserve"> </w:t>
            </w:r>
            <w:r w:rsidRPr="00BF4D36">
              <w:t>knee, by open or arthroscopic means, performed as an independent procedure, other than a service associated with a service to which another item in this Group applies (Anaes.) (Assist.)</w:t>
            </w:r>
          </w:p>
        </w:tc>
        <w:tc>
          <w:tcPr>
            <w:tcW w:w="770" w:type="pct"/>
            <w:tcBorders>
              <w:top w:val="single" w:sz="4" w:space="0" w:color="auto"/>
              <w:left w:val="nil"/>
              <w:bottom w:val="single" w:sz="4" w:space="0" w:color="auto"/>
              <w:right w:val="nil"/>
            </w:tcBorders>
            <w:shd w:val="clear" w:color="auto" w:fill="auto"/>
          </w:tcPr>
          <w:p w14:paraId="3A9F369A" w14:textId="77777777" w:rsidR="00D778AB" w:rsidRPr="00BF4D36" w:rsidRDefault="00D778AB" w:rsidP="00D778AB">
            <w:pPr>
              <w:pStyle w:val="Tabletext"/>
              <w:jc w:val="right"/>
            </w:pPr>
            <w:r w:rsidRPr="00BF4D36">
              <w:t>386.55</w:t>
            </w:r>
          </w:p>
        </w:tc>
      </w:tr>
      <w:tr w:rsidR="00D778AB" w:rsidRPr="00BF4D36" w14:paraId="15949701" w14:textId="77777777" w:rsidTr="00D34DDD">
        <w:tc>
          <w:tcPr>
            <w:tcW w:w="712" w:type="pct"/>
            <w:tcBorders>
              <w:top w:val="single" w:sz="4" w:space="0" w:color="auto"/>
              <w:left w:val="nil"/>
              <w:bottom w:val="single" w:sz="4" w:space="0" w:color="auto"/>
              <w:right w:val="nil"/>
            </w:tcBorders>
            <w:shd w:val="clear" w:color="auto" w:fill="auto"/>
            <w:hideMark/>
          </w:tcPr>
          <w:p w14:paraId="27BB75E7" w14:textId="77777777" w:rsidR="00D778AB" w:rsidRPr="00BF4D36" w:rsidRDefault="00D778AB" w:rsidP="00D778AB">
            <w:pPr>
              <w:pStyle w:val="Tabletext"/>
            </w:pPr>
            <w:bookmarkStart w:id="1020" w:name="CU_385969154"/>
            <w:bookmarkEnd w:id="1020"/>
            <w:r w:rsidRPr="00BF4D36">
              <w:t>49703</w:t>
            </w:r>
          </w:p>
        </w:tc>
        <w:tc>
          <w:tcPr>
            <w:tcW w:w="3518" w:type="pct"/>
            <w:tcBorders>
              <w:top w:val="single" w:sz="4" w:space="0" w:color="auto"/>
              <w:left w:val="nil"/>
              <w:bottom w:val="single" w:sz="4" w:space="0" w:color="auto"/>
              <w:right w:val="nil"/>
            </w:tcBorders>
            <w:shd w:val="clear" w:color="auto" w:fill="auto"/>
            <w:hideMark/>
          </w:tcPr>
          <w:p w14:paraId="5DA6D7F0" w14:textId="77777777" w:rsidR="00D778AB" w:rsidRPr="00BF4D36" w:rsidRDefault="00D778AB" w:rsidP="00D778AB">
            <w:pPr>
              <w:pStyle w:val="Tabletext"/>
            </w:pPr>
            <w:r w:rsidRPr="00BF4D36">
              <w:t>Surgery of ankle joint, by arthroscopic means, including any of the following (if performed):</w:t>
            </w:r>
          </w:p>
          <w:p w14:paraId="64B6F4CB" w14:textId="77777777" w:rsidR="00D778AB" w:rsidRPr="00BF4D36" w:rsidRDefault="00D778AB" w:rsidP="00D778AB">
            <w:pPr>
              <w:pStyle w:val="Tablea"/>
            </w:pPr>
            <w:r w:rsidRPr="00BF4D36">
              <w:t>(a) cartilage treatment;</w:t>
            </w:r>
          </w:p>
          <w:p w14:paraId="59D9EB15" w14:textId="77777777" w:rsidR="00D778AB" w:rsidRPr="00BF4D36" w:rsidRDefault="00D778AB" w:rsidP="00D778AB">
            <w:pPr>
              <w:pStyle w:val="Tablea"/>
            </w:pPr>
            <w:r w:rsidRPr="00BF4D36">
              <w:t>(b) removal</w:t>
            </w:r>
            <w:r w:rsidRPr="00BF4D36">
              <w:rPr>
                <w:i/>
              </w:rPr>
              <w:t xml:space="preserve"> </w:t>
            </w:r>
            <w:r w:rsidRPr="00BF4D36">
              <w:t>of</w:t>
            </w:r>
            <w:r w:rsidRPr="00BF4D36">
              <w:rPr>
                <w:i/>
              </w:rPr>
              <w:t xml:space="preserve"> </w:t>
            </w:r>
            <w:r w:rsidRPr="00BF4D36">
              <w:t>loose bodies;</w:t>
            </w:r>
          </w:p>
          <w:p w14:paraId="181C6E95" w14:textId="77777777" w:rsidR="00D778AB" w:rsidRPr="00BF4D36" w:rsidRDefault="00D778AB" w:rsidP="00D778AB">
            <w:pPr>
              <w:pStyle w:val="Tablea"/>
            </w:pPr>
            <w:r w:rsidRPr="00BF4D36">
              <w:t>(c) synovectomy;</w:t>
            </w:r>
          </w:p>
          <w:p w14:paraId="15CAF777" w14:textId="77777777" w:rsidR="00D778AB" w:rsidRPr="00BF4D36" w:rsidRDefault="00D778AB" w:rsidP="00D778AB">
            <w:pPr>
              <w:pStyle w:val="Tablea"/>
            </w:pPr>
            <w:r w:rsidRPr="00BF4D36">
              <w:t>(d) excision of joint osteophytes;</w:t>
            </w:r>
          </w:p>
          <w:p w14:paraId="26843F96" w14:textId="77777777" w:rsidR="00D778AB" w:rsidRPr="00BF4D36" w:rsidRDefault="00D778AB" w:rsidP="00D778AB">
            <w:pPr>
              <w:pStyle w:val="Tabletext"/>
            </w:pPr>
            <w:r w:rsidRPr="00BF4D36">
              <w:t>other than a service associated with a service to which another item in this Group applies if the service described in the other item is for the purpose of performing a procedure on the ankle by arthroscopic means</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3A882F8A" w14:textId="77777777" w:rsidR="00D778AB" w:rsidRPr="00BF4D36" w:rsidRDefault="00D778AB" w:rsidP="00D778AB">
            <w:pPr>
              <w:pStyle w:val="Tabletext"/>
              <w:jc w:val="right"/>
            </w:pPr>
            <w:r w:rsidRPr="00BF4D36">
              <w:t>636.75</w:t>
            </w:r>
          </w:p>
        </w:tc>
      </w:tr>
      <w:tr w:rsidR="00D778AB" w:rsidRPr="00BF4D36" w14:paraId="5D5477ED" w14:textId="77777777" w:rsidTr="00D34DDD">
        <w:tc>
          <w:tcPr>
            <w:tcW w:w="712" w:type="pct"/>
            <w:tcBorders>
              <w:top w:val="single" w:sz="4" w:space="0" w:color="auto"/>
              <w:left w:val="nil"/>
              <w:bottom w:val="single" w:sz="4" w:space="0" w:color="auto"/>
              <w:right w:val="nil"/>
            </w:tcBorders>
            <w:shd w:val="clear" w:color="auto" w:fill="auto"/>
            <w:hideMark/>
          </w:tcPr>
          <w:p w14:paraId="0071BAFD" w14:textId="77777777" w:rsidR="00D778AB" w:rsidRPr="00BF4D36" w:rsidRDefault="00D778AB" w:rsidP="00D778AB">
            <w:pPr>
              <w:pStyle w:val="Tabletext"/>
            </w:pPr>
            <w:r w:rsidRPr="00BF4D36">
              <w:t>49706</w:t>
            </w:r>
          </w:p>
        </w:tc>
        <w:tc>
          <w:tcPr>
            <w:tcW w:w="3518" w:type="pct"/>
            <w:tcBorders>
              <w:top w:val="single" w:sz="4" w:space="0" w:color="auto"/>
              <w:left w:val="nil"/>
              <w:bottom w:val="single" w:sz="4" w:space="0" w:color="auto"/>
              <w:right w:val="nil"/>
            </w:tcBorders>
            <w:shd w:val="clear" w:color="auto" w:fill="auto"/>
            <w:hideMark/>
          </w:tcPr>
          <w:p w14:paraId="261F232D" w14:textId="547C54C0" w:rsidR="00D778AB" w:rsidRPr="00BF4D36" w:rsidRDefault="00D778AB" w:rsidP="00D778AB">
            <w:pPr>
              <w:pStyle w:val="Tabletext"/>
            </w:pPr>
            <w:r w:rsidRPr="00BF4D36">
              <w:t>Arthrotomy of joint of ankle, including removal of loose bodies and joint debridement, including release of joint contracture (if performed) (H) (Anaes.) (Assist.)</w:t>
            </w:r>
          </w:p>
        </w:tc>
        <w:tc>
          <w:tcPr>
            <w:tcW w:w="770" w:type="pct"/>
            <w:tcBorders>
              <w:top w:val="single" w:sz="4" w:space="0" w:color="auto"/>
              <w:left w:val="nil"/>
              <w:bottom w:val="single" w:sz="4" w:space="0" w:color="auto"/>
              <w:right w:val="nil"/>
            </w:tcBorders>
            <w:shd w:val="clear" w:color="auto" w:fill="auto"/>
          </w:tcPr>
          <w:p w14:paraId="13952FB9" w14:textId="77777777" w:rsidR="00D778AB" w:rsidRPr="00BF4D36" w:rsidRDefault="00D778AB" w:rsidP="00D778AB">
            <w:pPr>
              <w:pStyle w:val="Tabletext"/>
              <w:jc w:val="right"/>
            </w:pPr>
            <w:r w:rsidRPr="00BF4D36">
              <w:t>342.90</w:t>
            </w:r>
          </w:p>
        </w:tc>
      </w:tr>
      <w:tr w:rsidR="00D778AB" w:rsidRPr="00BF4D36" w14:paraId="49232054" w14:textId="77777777" w:rsidTr="00D34DDD">
        <w:tc>
          <w:tcPr>
            <w:tcW w:w="712" w:type="pct"/>
            <w:tcBorders>
              <w:top w:val="single" w:sz="4" w:space="0" w:color="auto"/>
              <w:left w:val="nil"/>
              <w:bottom w:val="single" w:sz="4" w:space="0" w:color="auto"/>
              <w:right w:val="nil"/>
            </w:tcBorders>
            <w:shd w:val="clear" w:color="auto" w:fill="auto"/>
            <w:hideMark/>
          </w:tcPr>
          <w:p w14:paraId="0C89ABA2" w14:textId="77777777" w:rsidR="00D778AB" w:rsidRPr="00BF4D36" w:rsidRDefault="00D778AB" w:rsidP="00D778AB">
            <w:pPr>
              <w:pStyle w:val="Tabletext"/>
            </w:pPr>
            <w:r w:rsidRPr="00BF4D36">
              <w:t>49709</w:t>
            </w:r>
          </w:p>
        </w:tc>
        <w:tc>
          <w:tcPr>
            <w:tcW w:w="3518" w:type="pct"/>
            <w:tcBorders>
              <w:top w:val="single" w:sz="4" w:space="0" w:color="auto"/>
              <w:left w:val="nil"/>
              <w:bottom w:val="single" w:sz="4" w:space="0" w:color="auto"/>
              <w:right w:val="nil"/>
            </w:tcBorders>
            <w:shd w:val="clear" w:color="auto" w:fill="auto"/>
            <w:hideMark/>
          </w:tcPr>
          <w:p w14:paraId="188A30A2" w14:textId="77777777" w:rsidR="00D778AB" w:rsidRPr="00BF4D36" w:rsidRDefault="00D778AB" w:rsidP="00D778AB">
            <w:pPr>
              <w:pStyle w:val="Tabletext"/>
            </w:pPr>
            <w:r w:rsidRPr="00BF4D36">
              <w:t>Stabilisation of ligament of ankle or subtalar joint (or both), including any of the following (if performed):</w:t>
            </w:r>
          </w:p>
          <w:p w14:paraId="087874F9" w14:textId="77777777" w:rsidR="00D778AB" w:rsidRPr="00BF4D36" w:rsidRDefault="00D778AB" w:rsidP="00D778AB">
            <w:pPr>
              <w:pStyle w:val="Tablea"/>
            </w:pPr>
            <w:r w:rsidRPr="00BF4D36">
              <w:t>(a) capsulotomy;</w:t>
            </w:r>
          </w:p>
          <w:p w14:paraId="102C17D4" w14:textId="77777777" w:rsidR="00D778AB" w:rsidRPr="00BF4D36" w:rsidRDefault="00D778AB" w:rsidP="00D778AB">
            <w:pPr>
              <w:pStyle w:val="Tablea"/>
            </w:pPr>
            <w:r w:rsidRPr="00BF4D36">
              <w:lastRenderedPageBreak/>
              <w:t>(b) joint release;</w:t>
            </w:r>
          </w:p>
          <w:p w14:paraId="069AC94E" w14:textId="77777777" w:rsidR="00D778AB" w:rsidRPr="00BF4D36" w:rsidRDefault="00D778AB" w:rsidP="00D778AB">
            <w:pPr>
              <w:pStyle w:val="Tablea"/>
            </w:pPr>
            <w:r w:rsidRPr="00BF4D36">
              <w:t>(c) synovectomy;</w:t>
            </w:r>
          </w:p>
          <w:p w14:paraId="7B296C08" w14:textId="77777777" w:rsidR="00D778AB" w:rsidRPr="00BF4D36" w:rsidRDefault="00D778AB" w:rsidP="00D778AB">
            <w:pPr>
              <w:pStyle w:val="Tablea"/>
            </w:pPr>
            <w:r w:rsidRPr="00BF4D36">
              <w:t>(d) joint debridement;</w:t>
            </w:r>
          </w:p>
          <w:p w14:paraId="7F225FAB" w14:textId="77777777" w:rsidR="00D778AB" w:rsidRPr="00BF4D36" w:rsidRDefault="00D778AB" w:rsidP="00D778AB">
            <w:pPr>
              <w:pStyle w:val="Tabletext"/>
            </w:pPr>
            <w:r w:rsidRPr="00BF4D36">
              <w:t>—one ligament complex, each incision (H) (Anaes.) (Assist.)</w:t>
            </w:r>
          </w:p>
        </w:tc>
        <w:tc>
          <w:tcPr>
            <w:tcW w:w="770" w:type="pct"/>
            <w:tcBorders>
              <w:top w:val="single" w:sz="4" w:space="0" w:color="auto"/>
              <w:left w:val="nil"/>
              <w:bottom w:val="single" w:sz="4" w:space="0" w:color="auto"/>
              <w:right w:val="nil"/>
            </w:tcBorders>
            <w:shd w:val="clear" w:color="auto" w:fill="auto"/>
          </w:tcPr>
          <w:p w14:paraId="64BD318F" w14:textId="77777777" w:rsidR="00D778AB" w:rsidRPr="00BF4D36" w:rsidRDefault="00D778AB" w:rsidP="00D778AB">
            <w:pPr>
              <w:pStyle w:val="Tabletext"/>
              <w:jc w:val="right"/>
            </w:pPr>
            <w:r w:rsidRPr="00BF4D36">
              <w:lastRenderedPageBreak/>
              <w:t>734.65</w:t>
            </w:r>
          </w:p>
        </w:tc>
      </w:tr>
      <w:tr w:rsidR="00D778AB" w:rsidRPr="00BF4D36" w14:paraId="51CAF255" w14:textId="77777777" w:rsidTr="00D34DDD">
        <w:tc>
          <w:tcPr>
            <w:tcW w:w="712" w:type="pct"/>
            <w:tcBorders>
              <w:top w:val="single" w:sz="4" w:space="0" w:color="auto"/>
              <w:left w:val="nil"/>
              <w:bottom w:val="single" w:sz="4" w:space="0" w:color="auto"/>
              <w:right w:val="nil"/>
            </w:tcBorders>
            <w:shd w:val="clear" w:color="auto" w:fill="auto"/>
            <w:hideMark/>
          </w:tcPr>
          <w:p w14:paraId="639C0723" w14:textId="77777777" w:rsidR="00D778AB" w:rsidRPr="00BF4D36" w:rsidRDefault="00D778AB" w:rsidP="00D778AB">
            <w:pPr>
              <w:pStyle w:val="Tabletext"/>
            </w:pPr>
            <w:r w:rsidRPr="00BF4D36">
              <w:t>49712</w:t>
            </w:r>
          </w:p>
        </w:tc>
        <w:tc>
          <w:tcPr>
            <w:tcW w:w="3518" w:type="pct"/>
            <w:tcBorders>
              <w:top w:val="single" w:sz="4" w:space="0" w:color="auto"/>
              <w:left w:val="nil"/>
              <w:bottom w:val="single" w:sz="4" w:space="0" w:color="auto"/>
              <w:right w:val="nil"/>
            </w:tcBorders>
            <w:shd w:val="clear" w:color="auto" w:fill="auto"/>
            <w:hideMark/>
          </w:tcPr>
          <w:p w14:paraId="73CAB4A2" w14:textId="77777777" w:rsidR="00D778AB" w:rsidRPr="00BF4D36" w:rsidRDefault="00D778AB" w:rsidP="00D778AB">
            <w:pPr>
              <w:pStyle w:val="Tabletext"/>
            </w:pPr>
            <w:r w:rsidRPr="00BF4D36">
              <w:t>Arthrodesis of ankle, by open or arthroscopic means, with internal or external fixation by any method, including any of the following (if performed):</w:t>
            </w:r>
          </w:p>
          <w:p w14:paraId="4280B2C6" w14:textId="77777777" w:rsidR="00D778AB" w:rsidRPr="00BF4D36" w:rsidRDefault="00D778AB" w:rsidP="00D778AB">
            <w:pPr>
              <w:pStyle w:val="Tablea"/>
            </w:pPr>
            <w:r w:rsidRPr="00BF4D36">
              <w:t>(a) capsulotomy;</w:t>
            </w:r>
          </w:p>
          <w:p w14:paraId="5E571C96" w14:textId="77777777" w:rsidR="00D778AB" w:rsidRPr="00BF4D36" w:rsidRDefault="00D778AB" w:rsidP="00D778AB">
            <w:pPr>
              <w:pStyle w:val="Tablea"/>
            </w:pPr>
            <w:r w:rsidRPr="00BF4D36">
              <w:t>(b) joint release;</w:t>
            </w:r>
          </w:p>
          <w:p w14:paraId="4EF08B58" w14:textId="77777777" w:rsidR="00D778AB" w:rsidRPr="00BF4D36" w:rsidRDefault="00D778AB" w:rsidP="00D778AB">
            <w:pPr>
              <w:pStyle w:val="Tablea"/>
            </w:pPr>
            <w:r w:rsidRPr="00BF4D36">
              <w:t>(c) synovectomy;</w:t>
            </w:r>
          </w:p>
          <w:p w14:paraId="7D1E9B89" w14:textId="77777777" w:rsidR="00D778AB" w:rsidRPr="00BF4D36" w:rsidRDefault="00D778AB" w:rsidP="00D778AB">
            <w:pPr>
              <w:pStyle w:val="Tablea"/>
            </w:pPr>
            <w:r w:rsidRPr="00BF4D36">
              <w:t>(d) removal of osteophytes at joint</w:t>
            </w:r>
          </w:p>
          <w:p w14:paraId="1A41DE8B"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C033311" w14:textId="77777777" w:rsidR="00D778AB" w:rsidRPr="00BF4D36" w:rsidRDefault="00D778AB" w:rsidP="00D778AB">
            <w:pPr>
              <w:pStyle w:val="Tabletext"/>
              <w:jc w:val="right"/>
            </w:pPr>
            <w:r w:rsidRPr="00BF4D36">
              <w:t>979.60</w:t>
            </w:r>
          </w:p>
        </w:tc>
      </w:tr>
      <w:tr w:rsidR="00D778AB" w:rsidRPr="00BF4D36" w14:paraId="0D3FC17E" w14:textId="77777777" w:rsidTr="00D34DDD">
        <w:tc>
          <w:tcPr>
            <w:tcW w:w="712" w:type="pct"/>
            <w:tcBorders>
              <w:top w:val="single" w:sz="4" w:space="0" w:color="auto"/>
              <w:left w:val="nil"/>
              <w:bottom w:val="single" w:sz="4" w:space="0" w:color="auto"/>
              <w:right w:val="nil"/>
            </w:tcBorders>
            <w:shd w:val="clear" w:color="auto" w:fill="auto"/>
            <w:hideMark/>
          </w:tcPr>
          <w:p w14:paraId="71BF9B17" w14:textId="77777777" w:rsidR="00D778AB" w:rsidRPr="00BF4D36" w:rsidRDefault="00D778AB" w:rsidP="00D778AB">
            <w:pPr>
              <w:pStyle w:val="Tabletext"/>
            </w:pPr>
            <w:r w:rsidRPr="00BF4D36">
              <w:t>49715</w:t>
            </w:r>
          </w:p>
        </w:tc>
        <w:tc>
          <w:tcPr>
            <w:tcW w:w="3518" w:type="pct"/>
            <w:tcBorders>
              <w:top w:val="single" w:sz="4" w:space="0" w:color="auto"/>
              <w:left w:val="nil"/>
              <w:bottom w:val="single" w:sz="4" w:space="0" w:color="auto"/>
              <w:right w:val="nil"/>
            </w:tcBorders>
            <w:shd w:val="clear" w:color="auto" w:fill="auto"/>
          </w:tcPr>
          <w:p w14:paraId="5EADB6FE" w14:textId="77777777" w:rsidR="00D778AB" w:rsidRPr="00BF4D36" w:rsidRDefault="00D778AB" w:rsidP="00D778AB">
            <w:pPr>
              <w:pStyle w:val="Tabletext"/>
            </w:pPr>
            <w:r w:rsidRPr="00BF4D36">
              <w:t>Total replacement of ankle, with prosthetic replacement of ankle joint, including any of the following (if performed):</w:t>
            </w:r>
          </w:p>
          <w:p w14:paraId="49520F01" w14:textId="77777777" w:rsidR="00D778AB" w:rsidRPr="00BF4D36" w:rsidRDefault="00D778AB" w:rsidP="00D778AB">
            <w:pPr>
              <w:pStyle w:val="Tablea"/>
            </w:pPr>
            <w:r w:rsidRPr="00BF4D36">
              <w:t>(a) capsulotomy;</w:t>
            </w:r>
          </w:p>
          <w:p w14:paraId="6C16864F" w14:textId="77777777" w:rsidR="00D778AB" w:rsidRPr="00BF4D36" w:rsidRDefault="00D778AB" w:rsidP="00D778AB">
            <w:pPr>
              <w:pStyle w:val="Tablea"/>
            </w:pPr>
            <w:r w:rsidRPr="00BF4D36">
              <w:t>(b) joint release;</w:t>
            </w:r>
          </w:p>
          <w:p w14:paraId="372B6296" w14:textId="77777777" w:rsidR="00D778AB" w:rsidRPr="00BF4D36" w:rsidRDefault="00D778AB" w:rsidP="00D778AB">
            <w:pPr>
              <w:pStyle w:val="Tablea"/>
            </w:pPr>
            <w:r w:rsidRPr="00BF4D36">
              <w:t>(c) synovectomy;</w:t>
            </w:r>
          </w:p>
          <w:p w14:paraId="1671DEE6" w14:textId="77777777" w:rsidR="00D778AB" w:rsidRPr="00BF4D36" w:rsidRDefault="00D778AB" w:rsidP="00D778AB">
            <w:pPr>
              <w:pStyle w:val="Tablea"/>
            </w:pPr>
            <w:r w:rsidRPr="00BF4D36">
              <w:t>(d) removal of osteophytes at joint</w:t>
            </w:r>
          </w:p>
          <w:p w14:paraId="2980DF32"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4FFF3923" w14:textId="77777777" w:rsidR="00D778AB" w:rsidRPr="00BF4D36" w:rsidRDefault="00D778AB" w:rsidP="00D778AB">
            <w:pPr>
              <w:pStyle w:val="Tabletext"/>
              <w:jc w:val="right"/>
            </w:pPr>
            <w:r w:rsidRPr="00BF4D36">
              <w:t>1,175.40</w:t>
            </w:r>
          </w:p>
        </w:tc>
      </w:tr>
      <w:tr w:rsidR="00D778AB" w:rsidRPr="00BF4D36" w14:paraId="19188B56" w14:textId="77777777" w:rsidTr="00D34DDD">
        <w:tc>
          <w:tcPr>
            <w:tcW w:w="712" w:type="pct"/>
            <w:tcBorders>
              <w:top w:val="single" w:sz="4" w:space="0" w:color="auto"/>
              <w:left w:val="nil"/>
              <w:bottom w:val="single" w:sz="4" w:space="0" w:color="auto"/>
              <w:right w:val="nil"/>
            </w:tcBorders>
            <w:shd w:val="clear" w:color="auto" w:fill="auto"/>
            <w:hideMark/>
          </w:tcPr>
          <w:p w14:paraId="61EEC714" w14:textId="77777777" w:rsidR="00D778AB" w:rsidRPr="00BF4D36" w:rsidRDefault="00D778AB" w:rsidP="00D778AB">
            <w:pPr>
              <w:pStyle w:val="Tabletext"/>
            </w:pPr>
            <w:r w:rsidRPr="00BF4D36">
              <w:t>49716</w:t>
            </w:r>
          </w:p>
        </w:tc>
        <w:tc>
          <w:tcPr>
            <w:tcW w:w="3518" w:type="pct"/>
            <w:tcBorders>
              <w:top w:val="single" w:sz="4" w:space="0" w:color="auto"/>
              <w:left w:val="nil"/>
              <w:bottom w:val="single" w:sz="4" w:space="0" w:color="auto"/>
              <w:right w:val="nil"/>
            </w:tcBorders>
            <w:shd w:val="clear" w:color="auto" w:fill="auto"/>
            <w:hideMark/>
          </w:tcPr>
          <w:p w14:paraId="20582EF9" w14:textId="77777777" w:rsidR="00D778AB" w:rsidRPr="00BF4D36" w:rsidRDefault="00D778AB" w:rsidP="00D778AB">
            <w:pPr>
              <w:pStyle w:val="Tabletext"/>
            </w:pPr>
            <w:r w:rsidRPr="00BF4D36">
              <w:t>Revision of total ankle replacement:</w:t>
            </w:r>
          </w:p>
          <w:p w14:paraId="720EBEBA" w14:textId="77777777" w:rsidR="00D778AB" w:rsidRPr="00BF4D36" w:rsidRDefault="00D778AB" w:rsidP="00D778AB">
            <w:pPr>
              <w:pStyle w:val="Tablea"/>
            </w:pPr>
            <w:r w:rsidRPr="00BF4D36">
              <w:t>(a) including either:</w:t>
            </w:r>
          </w:p>
          <w:p w14:paraId="3AB7CF38" w14:textId="77777777" w:rsidR="00D778AB" w:rsidRPr="00BF4D36" w:rsidRDefault="00D778AB" w:rsidP="00D778AB">
            <w:pPr>
              <w:pStyle w:val="Tablei"/>
            </w:pPr>
            <w:r w:rsidRPr="00BF4D36">
              <w:t>(i) exchange of tibial or talar components (or both) and plastic inserts; or</w:t>
            </w:r>
          </w:p>
          <w:p w14:paraId="389575AE" w14:textId="77777777" w:rsidR="00D778AB" w:rsidRPr="00BF4D36" w:rsidRDefault="00D778AB" w:rsidP="00D778AB">
            <w:pPr>
              <w:pStyle w:val="Tablei"/>
            </w:pPr>
            <w:r w:rsidRPr="00BF4D36">
              <w:t>(ii) removal of tibial or talar components (or both) and plastic inserts; and</w:t>
            </w:r>
          </w:p>
          <w:p w14:paraId="58D061FC" w14:textId="77777777" w:rsidR="00D778AB" w:rsidRPr="00BF4D36" w:rsidRDefault="00D778AB" w:rsidP="00D778AB">
            <w:pPr>
              <w:pStyle w:val="Tablea"/>
            </w:pPr>
            <w:r w:rsidRPr="00BF4D36">
              <w:t>(b) including any of the following (if performed):</w:t>
            </w:r>
          </w:p>
          <w:p w14:paraId="4D4BEF37" w14:textId="77777777" w:rsidR="00D778AB" w:rsidRPr="00BF4D36" w:rsidRDefault="00D778AB" w:rsidP="00D778AB">
            <w:pPr>
              <w:pStyle w:val="Tablei"/>
            </w:pPr>
            <w:r w:rsidRPr="00BF4D36">
              <w:t>(i) insertion of cement spacer for infection;</w:t>
            </w:r>
          </w:p>
          <w:p w14:paraId="7524F5AE" w14:textId="77777777" w:rsidR="00D778AB" w:rsidRPr="00BF4D36" w:rsidRDefault="00D778AB" w:rsidP="00D778AB">
            <w:pPr>
              <w:pStyle w:val="Tablei"/>
            </w:pPr>
            <w:r w:rsidRPr="00BF4D36">
              <w:t>(ii) capsulotomy;</w:t>
            </w:r>
          </w:p>
          <w:p w14:paraId="25F21936" w14:textId="77777777" w:rsidR="00D778AB" w:rsidRPr="00BF4D36" w:rsidRDefault="00D778AB" w:rsidP="00D778AB">
            <w:pPr>
              <w:pStyle w:val="Tablei"/>
            </w:pPr>
            <w:r w:rsidRPr="00BF4D36">
              <w:t>(iii) joint release;</w:t>
            </w:r>
          </w:p>
          <w:p w14:paraId="53BDEFFA" w14:textId="77777777" w:rsidR="00D778AB" w:rsidRPr="00BF4D36" w:rsidRDefault="00D778AB" w:rsidP="00D778AB">
            <w:pPr>
              <w:pStyle w:val="Tablei"/>
            </w:pPr>
            <w:r w:rsidRPr="00BF4D36">
              <w:t>(iv) neurolysis;</w:t>
            </w:r>
          </w:p>
          <w:p w14:paraId="38AC2EF9" w14:textId="77777777" w:rsidR="00D778AB" w:rsidRPr="00BF4D36" w:rsidRDefault="00D778AB" w:rsidP="00D778AB">
            <w:pPr>
              <w:pStyle w:val="Tablei"/>
            </w:pPr>
            <w:r w:rsidRPr="00BF4D36">
              <w:t>(v) debridement of cysts;</w:t>
            </w:r>
          </w:p>
          <w:p w14:paraId="4092E88A" w14:textId="77777777" w:rsidR="00D778AB" w:rsidRPr="00BF4D36" w:rsidRDefault="00D778AB" w:rsidP="00D778AB">
            <w:pPr>
              <w:pStyle w:val="Tablei"/>
            </w:pPr>
            <w:r w:rsidRPr="00BF4D36">
              <w:t>(vi) synovectomy;</w:t>
            </w:r>
          </w:p>
          <w:p w14:paraId="5EEFC70E" w14:textId="77777777" w:rsidR="00D778AB" w:rsidRPr="00BF4D36" w:rsidRDefault="00D778AB" w:rsidP="00D778AB">
            <w:pPr>
              <w:pStyle w:val="Tablei"/>
            </w:pPr>
            <w:r w:rsidRPr="00BF4D36">
              <w:t>(vii) joint debridement;</w:t>
            </w:r>
          </w:p>
          <w:p w14:paraId="2FB44485" w14:textId="72F49460" w:rsidR="00D778AB" w:rsidRPr="00BF4D36" w:rsidRDefault="00D778AB" w:rsidP="00D778AB">
            <w:pPr>
              <w:pStyle w:val="Tabletext"/>
            </w:pPr>
            <w:r w:rsidRPr="00BF4D36">
              <w:t>other than a service associated with a service to which item 30023 applies (H) (Anaes.) (Assist.)</w:t>
            </w:r>
          </w:p>
        </w:tc>
        <w:tc>
          <w:tcPr>
            <w:tcW w:w="770" w:type="pct"/>
            <w:tcBorders>
              <w:top w:val="single" w:sz="4" w:space="0" w:color="auto"/>
              <w:left w:val="nil"/>
              <w:bottom w:val="single" w:sz="4" w:space="0" w:color="auto"/>
              <w:right w:val="nil"/>
            </w:tcBorders>
            <w:shd w:val="clear" w:color="auto" w:fill="auto"/>
          </w:tcPr>
          <w:p w14:paraId="31B57364" w14:textId="77777777" w:rsidR="00D778AB" w:rsidRPr="00BF4D36" w:rsidRDefault="00D778AB" w:rsidP="00D778AB">
            <w:pPr>
              <w:pStyle w:val="Tabletext"/>
              <w:jc w:val="right"/>
            </w:pPr>
            <w:r w:rsidRPr="00BF4D36">
              <w:t>1,551.55</w:t>
            </w:r>
          </w:p>
        </w:tc>
      </w:tr>
      <w:tr w:rsidR="00D778AB" w:rsidRPr="00BF4D36" w14:paraId="74EC6BA5" w14:textId="77777777" w:rsidTr="00D34DDD">
        <w:tc>
          <w:tcPr>
            <w:tcW w:w="712" w:type="pct"/>
            <w:tcBorders>
              <w:top w:val="single" w:sz="4" w:space="0" w:color="auto"/>
              <w:left w:val="nil"/>
              <w:bottom w:val="single" w:sz="4" w:space="0" w:color="auto"/>
              <w:right w:val="nil"/>
            </w:tcBorders>
            <w:shd w:val="clear" w:color="auto" w:fill="auto"/>
            <w:hideMark/>
          </w:tcPr>
          <w:p w14:paraId="5DA62B12" w14:textId="77777777" w:rsidR="00D778AB" w:rsidRPr="00BF4D36" w:rsidRDefault="00D778AB" w:rsidP="00D778AB">
            <w:pPr>
              <w:pStyle w:val="Tabletext"/>
            </w:pPr>
            <w:r w:rsidRPr="00BF4D36">
              <w:t>49717</w:t>
            </w:r>
          </w:p>
        </w:tc>
        <w:tc>
          <w:tcPr>
            <w:tcW w:w="3518" w:type="pct"/>
            <w:tcBorders>
              <w:top w:val="single" w:sz="4" w:space="0" w:color="auto"/>
              <w:left w:val="nil"/>
              <w:bottom w:val="single" w:sz="4" w:space="0" w:color="auto"/>
              <w:right w:val="nil"/>
            </w:tcBorders>
            <w:shd w:val="clear" w:color="auto" w:fill="auto"/>
            <w:hideMark/>
          </w:tcPr>
          <w:p w14:paraId="4ACF40A8" w14:textId="77777777" w:rsidR="00D778AB" w:rsidRPr="00BF4D36" w:rsidRDefault="00D778AB" w:rsidP="00D778AB">
            <w:pPr>
              <w:pStyle w:val="Tabletext"/>
            </w:pPr>
            <w:r w:rsidRPr="00BF4D36">
              <w:t>Revision of total ankle replacement:</w:t>
            </w:r>
          </w:p>
          <w:p w14:paraId="0BF0552F" w14:textId="77777777" w:rsidR="00D778AB" w:rsidRPr="00BF4D36" w:rsidRDefault="00D778AB" w:rsidP="00D778AB">
            <w:pPr>
              <w:pStyle w:val="Tablea"/>
            </w:pPr>
            <w:r w:rsidRPr="00BF4D36">
              <w:t>(a) including either:</w:t>
            </w:r>
          </w:p>
          <w:p w14:paraId="1E00B1FC" w14:textId="77777777" w:rsidR="00D778AB" w:rsidRPr="00BF4D36" w:rsidRDefault="00D778AB" w:rsidP="00D778AB">
            <w:pPr>
              <w:pStyle w:val="Tablei"/>
            </w:pPr>
            <w:r w:rsidRPr="00BF4D36">
              <w:t>(i) exchange of tibial and talar components; or</w:t>
            </w:r>
          </w:p>
          <w:p w14:paraId="1BB8D615" w14:textId="77777777" w:rsidR="00D778AB" w:rsidRPr="00BF4D36" w:rsidRDefault="00D778AB" w:rsidP="00D778AB">
            <w:pPr>
              <w:pStyle w:val="Tablei"/>
            </w:pPr>
            <w:r w:rsidRPr="00BF4D36">
              <w:t>(ii) removal of tibial and talar components and conversion to ankle arthrodesis; and</w:t>
            </w:r>
          </w:p>
          <w:p w14:paraId="1CF9ACB0" w14:textId="77777777" w:rsidR="00D778AB" w:rsidRPr="00BF4D36" w:rsidRDefault="00D778AB" w:rsidP="00D778AB">
            <w:pPr>
              <w:pStyle w:val="Tablea"/>
            </w:pPr>
            <w:r w:rsidRPr="00BF4D36">
              <w:t>(b) including both of the following:</w:t>
            </w:r>
          </w:p>
          <w:p w14:paraId="3162933C" w14:textId="77777777" w:rsidR="00D778AB" w:rsidRPr="00BF4D36" w:rsidRDefault="00D778AB" w:rsidP="00D778AB">
            <w:pPr>
              <w:pStyle w:val="Tablei"/>
            </w:pPr>
            <w:r w:rsidRPr="00BF4D36">
              <w:t>(iii) internal or external fixation, by any means;</w:t>
            </w:r>
          </w:p>
          <w:p w14:paraId="2DB74096" w14:textId="77777777" w:rsidR="00D778AB" w:rsidRPr="00BF4D36" w:rsidRDefault="00D778AB" w:rsidP="00D778AB">
            <w:pPr>
              <w:pStyle w:val="Tablei"/>
              <w:rPr>
                <w:i/>
              </w:rPr>
            </w:pPr>
            <w:r w:rsidRPr="00BF4D36">
              <w:lastRenderedPageBreak/>
              <w:t>(iv) major bone grafting; and</w:t>
            </w:r>
          </w:p>
          <w:p w14:paraId="6A358186" w14:textId="77777777" w:rsidR="00D778AB" w:rsidRPr="00BF4D36" w:rsidRDefault="00D778AB" w:rsidP="00D778AB">
            <w:pPr>
              <w:pStyle w:val="Tablea"/>
            </w:pPr>
            <w:r w:rsidRPr="00BF4D36">
              <w:t>(c) including any of the following (if performed):</w:t>
            </w:r>
          </w:p>
          <w:p w14:paraId="21B6D304" w14:textId="77777777" w:rsidR="00D778AB" w:rsidRPr="00BF4D36" w:rsidRDefault="00D778AB" w:rsidP="00D778AB">
            <w:pPr>
              <w:pStyle w:val="Tablei"/>
            </w:pPr>
            <w:r w:rsidRPr="00BF4D36">
              <w:t>(i) capsulotomy;</w:t>
            </w:r>
          </w:p>
          <w:p w14:paraId="7DC9F20D" w14:textId="77777777" w:rsidR="00D778AB" w:rsidRPr="00BF4D36" w:rsidRDefault="00D778AB" w:rsidP="00D778AB">
            <w:pPr>
              <w:pStyle w:val="Tablei"/>
            </w:pPr>
            <w:r w:rsidRPr="00BF4D36">
              <w:t>(ii) joint release;</w:t>
            </w:r>
          </w:p>
          <w:p w14:paraId="4757E65E" w14:textId="77777777" w:rsidR="00D778AB" w:rsidRPr="00BF4D36" w:rsidRDefault="00D778AB" w:rsidP="00D778AB">
            <w:pPr>
              <w:pStyle w:val="Tablei"/>
            </w:pPr>
            <w:r w:rsidRPr="00BF4D36">
              <w:t>(iii) neurolysis;</w:t>
            </w:r>
          </w:p>
          <w:p w14:paraId="122D718D" w14:textId="77777777" w:rsidR="00D778AB" w:rsidRPr="00BF4D36" w:rsidRDefault="00D778AB" w:rsidP="00D778AB">
            <w:pPr>
              <w:pStyle w:val="Tablei"/>
            </w:pPr>
            <w:r w:rsidRPr="00BF4D36">
              <w:t>(iv) debridement and extensive grafting of cysts;</w:t>
            </w:r>
          </w:p>
          <w:p w14:paraId="7469FA0C" w14:textId="77777777" w:rsidR="00D778AB" w:rsidRPr="00BF4D36" w:rsidRDefault="00D778AB" w:rsidP="00D778AB">
            <w:pPr>
              <w:pStyle w:val="Tablei"/>
            </w:pPr>
            <w:r w:rsidRPr="00BF4D36">
              <w:t>(v) synovectomy;</w:t>
            </w:r>
          </w:p>
          <w:p w14:paraId="20AA97AC" w14:textId="77777777" w:rsidR="00D778AB" w:rsidRPr="00BF4D36" w:rsidRDefault="00D778AB" w:rsidP="00D778AB">
            <w:pPr>
              <w:pStyle w:val="Tablei"/>
            </w:pPr>
            <w:r w:rsidRPr="00BF4D36">
              <w:t>(vi) joint debridement;</w:t>
            </w:r>
          </w:p>
          <w:p w14:paraId="4B8957F5" w14:textId="42CD69C7" w:rsidR="00D778AB" w:rsidRPr="00BF4D36" w:rsidRDefault="00D778AB" w:rsidP="00D778AB">
            <w:pPr>
              <w:pStyle w:val="Tabletext"/>
            </w:pPr>
            <w:r w:rsidRPr="00BF4D36">
              <w:t>other than a service associated with a service to which item 3</w:t>
            </w:r>
            <w:r w:rsidRPr="00BF4D36">
              <w:rPr>
                <w:lang w:eastAsia="en-US"/>
              </w:rPr>
              <w:t xml:space="preserve">0023, 48245, 48248, 48251, 48254 or 48257 </w:t>
            </w:r>
            <w:r w:rsidRPr="00BF4D36">
              <w:t>applies (H) (Anaes.) (Assist.)</w:t>
            </w:r>
          </w:p>
        </w:tc>
        <w:tc>
          <w:tcPr>
            <w:tcW w:w="770" w:type="pct"/>
            <w:tcBorders>
              <w:top w:val="single" w:sz="4" w:space="0" w:color="auto"/>
              <w:left w:val="nil"/>
              <w:bottom w:val="single" w:sz="4" w:space="0" w:color="auto"/>
              <w:right w:val="nil"/>
            </w:tcBorders>
            <w:shd w:val="clear" w:color="auto" w:fill="auto"/>
          </w:tcPr>
          <w:p w14:paraId="6F002DDD" w14:textId="77777777" w:rsidR="00D778AB" w:rsidRPr="00BF4D36" w:rsidRDefault="00D778AB" w:rsidP="00D778AB">
            <w:pPr>
              <w:pStyle w:val="Tabletext"/>
              <w:jc w:val="right"/>
            </w:pPr>
            <w:r w:rsidRPr="00BF4D36">
              <w:lastRenderedPageBreak/>
              <w:t>1,861.85</w:t>
            </w:r>
          </w:p>
        </w:tc>
      </w:tr>
      <w:tr w:rsidR="00D778AB" w:rsidRPr="00BF4D36" w14:paraId="1D89969D" w14:textId="77777777" w:rsidTr="00D34DDD">
        <w:tc>
          <w:tcPr>
            <w:tcW w:w="712" w:type="pct"/>
            <w:tcBorders>
              <w:top w:val="single" w:sz="4" w:space="0" w:color="auto"/>
              <w:left w:val="nil"/>
              <w:bottom w:val="single" w:sz="4" w:space="0" w:color="auto"/>
              <w:right w:val="nil"/>
            </w:tcBorders>
            <w:shd w:val="clear" w:color="auto" w:fill="auto"/>
            <w:hideMark/>
          </w:tcPr>
          <w:p w14:paraId="2CEA9C98" w14:textId="77777777" w:rsidR="00D778AB" w:rsidRPr="00BF4D36" w:rsidRDefault="00D778AB" w:rsidP="00D778AB">
            <w:pPr>
              <w:pStyle w:val="Tabletext"/>
            </w:pPr>
            <w:r w:rsidRPr="00BF4D36">
              <w:t>49718</w:t>
            </w:r>
          </w:p>
        </w:tc>
        <w:tc>
          <w:tcPr>
            <w:tcW w:w="3518" w:type="pct"/>
            <w:tcBorders>
              <w:top w:val="single" w:sz="4" w:space="0" w:color="auto"/>
              <w:left w:val="nil"/>
              <w:bottom w:val="single" w:sz="4" w:space="0" w:color="auto"/>
              <w:right w:val="nil"/>
            </w:tcBorders>
            <w:shd w:val="clear" w:color="auto" w:fill="auto"/>
            <w:hideMark/>
          </w:tcPr>
          <w:p w14:paraId="3F862C3D" w14:textId="77777777" w:rsidR="00D778AB" w:rsidRPr="00BF4D36" w:rsidRDefault="00D778AB" w:rsidP="00D778AB">
            <w:pPr>
              <w:pStyle w:val="Tabletext"/>
            </w:pPr>
            <w:r w:rsidRPr="00BF4D36">
              <w:t>Primary repair of major tendon of ankle, by any method, including either or both of the following (if performed):</w:t>
            </w:r>
          </w:p>
          <w:p w14:paraId="195C02C5" w14:textId="77777777" w:rsidR="00D778AB" w:rsidRPr="00BF4D36" w:rsidRDefault="00D778AB" w:rsidP="00D778AB">
            <w:pPr>
              <w:pStyle w:val="Tablea"/>
            </w:pPr>
            <w:r w:rsidRPr="00BF4D36">
              <w:t>(a) synovial biopsy;</w:t>
            </w:r>
          </w:p>
          <w:p w14:paraId="79E2F48A" w14:textId="77777777" w:rsidR="00D778AB" w:rsidRPr="00BF4D36" w:rsidRDefault="00D778AB" w:rsidP="00D778AB">
            <w:pPr>
              <w:pStyle w:val="Tablea"/>
            </w:pPr>
            <w:r w:rsidRPr="00BF4D36">
              <w:t>(b) synovectomy;</w:t>
            </w:r>
          </w:p>
          <w:p w14:paraId="12CC3C16" w14:textId="77777777" w:rsidR="00D778AB" w:rsidRPr="00BF4D36" w:rsidRDefault="00D778AB" w:rsidP="00D778AB">
            <w:pPr>
              <w:pStyle w:val="Tabletext"/>
            </w:pPr>
            <w:r w:rsidRPr="00BF4D36">
              <w:t>—one tendon (H) (Anaes.) (Assist.)</w:t>
            </w:r>
          </w:p>
        </w:tc>
        <w:tc>
          <w:tcPr>
            <w:tcW w:w="770" w:type="pct"/>
            <w:tcBorders>
              <w:top w:val="single" w:sz="4" w:space="0" w:color="auto"/>
              <w:left w:val="nil"/>
              <w:bottom w:val="single" w:sz="4" w:space="0" w:color="auto"/>
              <w:right w:val="nil"/>
            </w:tcBorders>
            <w:shd w:val="clear" w:color="auto" w:fill="auto"/>
          </w:tcPr>
          <w:p w14:paraId="4029C579" w14:textId="77777777" w:rsidR="00D778AB" w:rsidRPr="00BF4D36" w:rsidRDefault="00D778AB" w:rsidP="00D778AB">
            <w:pPr>
              <w:pStyle w:val="Tabletext"/>
              <w:jc w:val="right"/>
            </w:pPr>
            <w:r w:rsidRPr="00BF4D36">
              <w:t>391.80</w:t>
            </w:r>
          </w:p>
        </w:tc>
      </w:tr>
      <w:tr w:rsidR="00D778AB" w:rsidRPr="00BF4D36" w14:paraId="311EED91" w14:textId="77777777" w:rsidTr="00D34DDD">
        <w:tc>
          <w:tcPr>
            <w:tcW w:w="712" w:type="pct"/>
            <w:tcBorders>
              <w:top w:val="single" w:sz="4" w:space="0" w:color="auto"/>
              <w:left w:val="nil"/>
              <w:bottom w:val="single" w:sz="4" w:space="0" w:color="auto"/>
              <w:right w:val="nil"/>
            </w:tcBorders>
            <w:shd w:val="clear" w:color="auto" w:fill="auto"/>
            <w:hideMark/>
          </w:tcPr>
          <w:p w14:paraId="4263CED7" w14:textId="77777777" w:rsidR="00D778AB" w:rsidRPr="00BF4D36" w:rsidRDefault="00D778AB" w:rsidP="00D778AB">
            <w:pPr>
              <w:pStyle w:val="Tabletext"/>
            </w:pPr>
            <w:r w:rsidRPr="00BF4D36">
              <w:t>49724</w:t>
            </w:r>
          </w:p>
        </w:tc>
        <w:tc>
          <w:tcPr>
            <w:tcW w:w="3518" w:type="pct"/>
            <w:tcBorders>
              <w:top w:val="single" w:sz="4" w:space="0" w:color="auto"/>
              <w:left w:val="nil"/>
              <w:bottom w:val="single" w:sz="4" w:space="0" w:color="auto"/>
              <w:right w:val="nil"/>
            </w:tcBorders>
            <w:shd w:val="clear" w:color="auto" w:fill="auto"/>
            <w:hideMark/>
          </w:tcPr>
          <w:p w14:paraId="0A02E4BA" w14:textId="77777777" w:rsidR="00D778AB" w:rsidRPr="00BF4D36" w:rsidRDefault="00D778AB" w:rsidP="00D778AB">
            <w:pPr>
              <w:pStyle w:val="Tabletext"/>
            </w:pPr>
            <w:r w:rsidRPr="00BF4D36">
              <w:t>Reconstruction of major tendon of ankle, by any method, including any of the following (if performed):</w:t>
            </w:r>
          </w:p>
          <w:p w14:paraId="2C0D6626" w14:textId="77777777" w:rsidR="00D778AB" w:rsidRPr="00BF4D36" w:rsidRDefault="00D778AB" w:rsidP="00D778AB">
            <w:pPr>
              <w:pStyle w:val="Tablea"/>
            </w:pPr>
            <w:r w:rsidRPr="00BF4D36">
              <w:t>(a) synovial biopsy;</w:t>
            </w:r>
          </w:p>
          <w:p w14:paraId="19148A96" w14:textId="77777777" w:rsidR="00D778AB" w:rsidRPr="00BF4D36" w:rsidRDefault="00D778AB" w:rsidP="00D778AB">
            <w:pPr>
              <w:pStyle w:val="Tablea"/>
            </w:pPr>
            <w:r w:rsidRPr="00BF4D36">
              <w:t>(b) synovectomy;</w:t>
            </w:r>
          </w:p>
          <w:p w14:paraId="44155A9C" w14:textId="77777777" w:rsidR="00D778AB" w:rsidRPr="00BF4D36" w:rsidRDefault="00D778AB" w:rsidP="00D778AB">
            <w:pPr>
              <w:pStyle w:val="Tablea"/>
            </w:pPr>
            <w:r w:rsidRPr="00BF4D36">
              <w:t>(c) adjacent tendon transfer;</w:t>
            </w:r>
          </w:p>
          <w:p w14:paraId="0241DC68" w14:textId="77777777" w:rsidR="00D778AB" w:rsidRPr="00BF4D36" w:rsidRDefault="00D778AB" w:rsidP="00D778AB">
            <w:pPr>
              <w:pStyle w:val="Tablea"/>
            </w:pPr>
            <w:r w:rsidRPr="00BF4D36">
              <w:t>(d) turn down flaps;</w:t>
            </w:r>
          </w:p>
          <w:p w14:paraId="33B12B11" w14:textId="3DBA9689" w:rsidR="00D778AB" w:rsidRPr="00BF4D36" w:rsidRDefault="00D778AB" w:rsidP="00D778AB">
            <w:pPr>
              <w:pStyle w:val="Tabletext"/>
            </w:pPr>
            <w:r w:rsidRPr="00BF4D36">
              <w:t>other than a service associated with a service to which item 49718 applies (H) (Anaes.) (Assist.)</w:t>
            </w:r>
          </w:p>
        </w:tc>
        <w:tc>
          <w:tcPr>
            <w:tcW w:w="770" w:type="pct"/>
            <w:tcBorders>
              <w:top w:val="single" w:sz="4" w:space="0" w:color="auto"/>
              <w:left w:val="nil"/>
              <w:bottom w:val="single" w:sz="4" w:space="0" w:color="auto"/>
              <w:right w:val="nil"/>
            </w:tcBorders>
            <w:shd w:val="clear" w:color="auto" w:fill="auto"/>
          </w:tcPr>
          <w:p w14:paraId="2ECE083E" w14:textId="77777777" w:rsidR="00D778AB" w:rsidRPr="00BF4D36" w:rsidRDefault="00D778AB" w:rsidP="00D778AB">
            <w:pPr>
              <w:pStyle w:val="Tabletext"/>
              <w:jc w:val="right"/>
            </w:pPr>
            <w:r w:rsidRPr="00BF4D36">
              <w:t>685.85</w:t>
            </w:r>
          </w:p>
        </w:tc>
      </w:tr>
      <w:tr w:rsidR="00D778AB" w:rsidRPr="00BF4D36" w14:paraId="07A244CB" w14:textId="77777777" w:rsidTr="00D34DDD">
        <w:tc>
          <w:tcPr>
            <w:tcW w:w="712" w:type="pct"/>
            <w:tcBorders>
              <w:top w:val="single" w:sz="4" w:space="0" w:color="auto"/>
              <w:left w:val="nil"/>
              <w:bottom w:val="single" w:sz="4" w:space="0" w:color="auto"/>
              <w:right w:val="nil"/>
            </w:tcBorders>
            <w:shd w:val="clear" w:color="auto" w:fill="auto"/>
            <w:hideMark/>
          </w:tcPr>
          <w:p w14:paraId="0A8CB29D" w14:textId="77777777" w:rsidR="00D778AB" w:rsidRPr="00BF4D36" w:rsidRDefault="00D778AB" w:rsidP="00D778AB">
            <w:pPr>
              <w:pStyle w:val="Tabletext"/>
            </w:pPr>
            <w:r w:rsidRPr="00BF4D36">
              <w:t>49727</w:t>
            </w:r>
          </w:p>
        </w:tc>
        <w:tc>
          <w:tcPr>
            <w:tcW w:w="3518" w:type="pct"/>
            <w:tcBorders>
              <w:top w:val="single" w:sz="4" w:space="0" w:color="auto"/>
              <w:left w:val="nil"/>
              <w:bottom w:val="single" w:sz="4" w:space="0" w:color="auto"/>
              <w:right w:val="nil"/>
            </w:tcBorders>
            <w:shd w:val="clear" w:color="auto" w:fill="auto"/>
            <w:hideMark/>
          </w:tcPr>
          <w:p w14:paraId="52ACE9D4" w14:textId="77777777" w:rsidR="00D778AB" w:rsidRPr="00BF4D36" w:rsidRDefault="00D778AB" w:rsidP="00D778AB">
            <w:pPr>
              <w:pStyle w:val="Tabletext"/>
            </w:pPr>
            <w:r w:rsidRPr="00BF4D36">
              <w:t>Lengthening of major tendon of ankle, including either or both of the following (if performed):</w:t>
            </w:r>
          </w:p>
          <w:p w14:paraId="4E935E14" w14:textId="77777777" w:rsidR="00D778AB" w:rsidRPr="00BF4D36" w:rsidRDefault="00D778AB" w:rsidP="00D778AB">
            <w:pPr>
              <w:pStyle w:val="Tablea"/>
            </w:pPr>
            <w:r w:rsidRPr="00BF4D36">
              <w:t>(a) synovial biopsy;</w:t>
            </w:r>
          </w:p>
          <w:p w14:paraId="068D0CF8" w14:textId="77777777" w:rsidR="00D778AB" w:rsidRPr="00BF4D36" w:rsidRDefault="00D778AB" w:rsidP="00D778AB">
            <w:pPr>
              <w:pStyle w:val="Tablea"/>
            </w:pPr>
            <w:r w:rsidRPr="00BF4D36">
              <w:t>(b) synovectomy</w:t>
            </w:r>
          </w:p>
          <w:p w14:paraId="6C37488E"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1FE74DD9" w14:textId="77777777" w:rsidR="00D778AB" w:rsidRPr="00BF4D36" w:rsidRDefault="00D778AB" w:rsidP="00D778AB">
            <w:pPr>
              <w:pStyle w:val="Tabletext"/>
              <w:jc w:val="right"/>
            </w:pPr>
            <w:r w:rsidRPr="00BF4D36">
              <w:t>293.75</w:t>
            </w:r>
          </w:p>
        </w:tc>
      </w:tr>
      <w:tr w:rsidR="00D778AB" w:rsidRPr="00BF4D36" w14:paraId="18821144" w14:textId="77777777" w:rsidTr="00D34DDD">
        <w:tc>
          <w:tcPr>
            <w:tcW w:w="712" w:type="pct"/>
            <w:tcBorders>
              <w:top w:val="single" w:sz="4" w:space="0" w:color="auto"/>
              <w:left w:val="nil"/>
              <w:bottom w:val="single" w:sz="4" w:space="0" w:color="auto"/>
              <w:right w:val="nil"/>
            </w:tcBorders>
            <w:shd w:val="clear" w:color="auto" w:fill="auto"/>
            <w:hideMark/>
          </w:tcPr>
          <w:p w14:paraId="7735D3BE" w14:textId="77777777" w:rsidR="00D778AB" w:rsidRPr="00BF4D36" w:rsidRDefault="00D778AB" w:rsidP="00D778AB">
            <w:pPr>
              <w:pStyle w:val="Tabletext"/>
            </w:pPr>
            <w:r w:rsidRPr="00BF4D36">
              <w:t>49728</w:t>
            </w:r>
          </w:p>
        </w:tc>
        <w:tc>
          <w:tcPr>
            <w:tcW w:w="3518" w:type="pct"/>
            <w:tcBorders>
              <w:top w:val="single" w:sz="4" w:space="0" w:color="auto"/>
              <w:left w:val="nil"/>
              <w:bottom w:val="single" w:sz="4" w:space="0" w:color="auto"/>
              <w:right w:val="nil"/>
            </w:tcBorders>
            <w:shd w:val="clear" w:color="auto" w:fill="auto"/>
            <w:hideMark/>
          </w:tcPr>
          <w:p w14:paraId="67092279" w14:textId="708DEBD3" w:rsidR="00D778AB" w:rsidRPr="00BF4D36" w:rsidRDefault="00D778AB" w:rsidP="00D778AB">
            <w:pPr>
              <w:pStyle w:val="Tabletext"/>
            </w:pPr>
            <w:r w:rsidRPr="00BF4D36">
              <w:t>Lengthening of Achilles’ tendon, by any method, with gastro</w:t>
            </w:r>
            <w:r w:rsidR="00043BF2">
              <w:noBreakHyphen/>
            </w:r>
            <w:r w:rsidRPr="00BF4D36">
              <w:t>soleus lengthening for the correction of equinous deformity, including either or both of the following (if performed):</w:t>
            </w:r>
          </w:p>
          <w:p w14:paraId="647C5EEF" w14:textId="77777777" w:rsidR="00D778AB" w:rsidRPr="00BF4D36" w:rsidRDefault="00D778AB" w:rsidP="00D778AB">
            <w:pPr>
              <w:pStyle w:val="Tablea"/>
            </w:pPr>
            <w:r w:rsidRPr="00BF4D36">
              <w:t>(a) synovial biopsy;</w:t>
            </w:r>
          </w:p>
          <w:p w14:paraId="1252F502" w14:textId="77777777" w:rsidR="00D778AB" w:rsidRPr="00BF4D36" w:rsidRDefault="00D778AB" w:rsidP="00D778AB">
            <w:pPr>
              <w:pStyle w:val="Tablea"/>
            </w:pPr>
            <w:r w:rsidRPr="00BF4D36">
              <w:t>(b) synovectomy;</w:t>
            </w:r>
          </w:p>
          <w:p w14:paraId="138DFCB6" w14:textId="096FFD4F" w:rsidR="00D778AB" w:rsidRPr="00BF4D36" w:rsidRDefault="00D778AB" w:rsidP="00D778AB">
            <w:pPr>
              <w:pStyle w:val="Tabletext"/>
            </w:pPr>
            <w:r w:rsidRPr="00BF4D36">
              <w:t>other than a service associated with a service to which item 49727 applies (H) (Anaes.) (Assist.)</w:t>
            </w:r>
          </w:p>
        </w:tc>
        <w:tc>
          <w:tcPr>
            <w:tcW w:w="770" w:type="pct"/>
            <w:tcBorders>
              <w:top w:val="single" w:sz="4" w:space="0" w:color="auto"/>
              <w:left w:val="nil"/>
              <w:bottom w:val="single" w:sz="4" w:space="0" w:color="auto"/>
              <w:right w:val="nil"/>
            </w:tcBorders>
            <w:shd w:val="clear" w:color="auto" w:fill="auto"/>
          </w:tcPr>
          <w:p w14:paraId="49248152" w14:textId="77777777" w:rsidR="00D778AB" w:rsidRPr="00BF4D36" w:rsidRDefault="00D778AB" w:rsidP="00D778AB">
            <w:pPr>
              <w:pStyle w:val="Tabletext"/>
              <w:jc w:val="right"/>
            </w:pPr>
            <w:r w:rsidRPr="00BF4D36">
              <w:t>587.60</w:t>
            </w:r>
          </w:p>
        </w:tc>
      </w:tr>
      <w:tr w:rsidR="00D778AB" w:rsidRPr="00BF4D36" w14:paraId="473E8CD5" w14:textId="77777777" w:rsidTr="00D34DDD">
        <w:tc>
          <w:tcPr>
            <w:tcW w:w="712" w:type="pct"/>
            <w:tcBorders>
              <w:top w:val="single" w:sz="4" w:space="0" w:color="auto"/>
              <w:left w:val="nil"/>
              <w:bottom w:val="single" w:sz="4" w:space="0" w:color="auto"/>
              <w:right w:val="nil"/>
            </w:tcBorders>
            <w:shd w:val="clear" w:color="auto" w:fill="auto"/>
          </w:tcPr>
          <w:p w14:paraId="50DD1573" w14:textId="77777777" w:rsidR="00D778AB" w:rsidRPr="00BF4D36" w:rsidRDefault="00D778AB" w:rsidP="00D778AB">
            <w:pPr>
              <w:pStyle w:val="Tabletext"/>
            </w:pPr>
            <w:r w:rsidRPr="00BF4D36">
              <w:t>49730</w:t>
            </w:r>
          </w:p>
        </w:tc>
        <w:tc>
          <w:tcPr>
            <w:tcW w:w="3518" w:type="pct"/>
            <w:tcBorders>
              <w:top w:val="single" w:sz="4" w:space="0" w:color="auto"/>
              <w:left w:val="nil"/>
              <w:bottom w:val="single" w:sz="4" w:space="0" w:color="auto"/>
              <w:right w:val="nil"/>
            </w:tcBorders>
            <w:shd w:val="clear" w:color="auto" w:fill="auto"/>
          </w:tcPr>
          <w:p w14:paraId="4C8CBC03" w14:textId="2E93A332" w:rsidR="00D778AB" w:rsidRPr="00BF4D36" w:rsidRDefault="00D778AB" w:rsidP="00D778AB">
            <w:pPr>
              <w:pStyle w:val="Tabletext"/>
            </w:pPr>
            <w:r w:rsidRPr="00BF4D36">
              <w:t>Surgery of joint of hindfoot (other than ankle) or first metatarsophalangeal joint, by arthroscopic means, including any of the following (if performed):</w:t>
            </w:r>
          </w:p>
          <w:p w14:paraId="4E1593C2" w14:textId="77777777" w:rsidR="00D778AB" w:rsidRPr="00BF4D36" w:rsidRDefault="00D778AB" w:rsidP="00D778AB">
            <w:pPr>
              <w:pStyle w:val="Tablea"/>
            </w:pPr>
            <w:r w:rsidRPr="00BF4D36">
              <w:t>(a) cartilage treatment;</w:t>
            </w:r>
          </w:p>
          <w:p w14:paraId="2CD25D0F" w14:textId="77777777" w:rsidR="00D778AB" w:rsidRPr="00BF4D36" w:rsidRDefault="00D778AB" w:rsidP="00D778AB">
            <w:pPr>
              <w:pStyle w:val="Tablea"/>
            </w:pPr>
            <w:r w:rsidRPr="00BF4D36">
              <w:t>(b) removal</w:t>
            </w:r>
            <w:r w:rsidRPr="00BF4D36">
              <w:rPr>
                <w:i/>
              </w:rPr>
              <w:t xml:space="preserve"> </w:t>
            </w:r>
            <w:r w:rsidRPr="00BF4D36">
              <w:t>of</w:t>
            </w:r>
            <w:r w:rsidRPr="00BF4D36">
              <w:rPr>
                <w:i/>
              </w:rPr>
              <w:t xml:space="preserve"> </w:t>
            </w:r>
            <w:r w:rsidRPr="00BF4D36">
              <w:t>loose bodies;</w:t>
            </w:r>
          </w:p>
          <w:p w14:paraId="1D48CB4A" w14:textId="77777777" w:rsidR="00D778AB" w:rsidRPr="00BF4D36" w:rsidRDefault="00D778AB" w:rsidP="00D778AB">
            <w:pPr>
              <w:pStyle w:val="Tablea"/>
            </w:pPr>
            <w:r w:rsidRPr="00BF4D36">
              <w:t>(c) synovectomy;</w:t>
            </w:r>
          </w:p>
          <w:p w14:paraId="0CAB8A43" w14:textId="77777777" w:rsidR="00D778AB" w:rsidRPr="00BF4D36" w:rsidRDefault="00D778AB" w:rsidP="00D778AB">
            <w:pPr>
              <w:pStyle w:val="Tablea"/>
            </w:pPr>
            <w:r w:rsidRPr="00BF4D36">
              <w:t>(d) excision of joint osteophytes;</w:t>
            </w:r>
          </w:p>
          <w:p w14:paraId="2BE3DE8B" w14:textId="77777777" w:rsidR="00D778AB" w:rsidRPr="00BF4D36" w:rsidRDefault="00D778AB" w:rsidP="00D778AB">
            <w:pPr>
              <w:pStyle w:val="Tabletext"/>
            </w:pPr>
            <w:r w:rsidRPr="00BF4D36">
              <w:lastRenderedPageBreak/>
              <w:t>other than a service associated with a service to which another item of this Schedule</w:t>
            </w:r>
            <w:r w:rsidRPr="00BF4D36">
              <w:rPr>
                <w:i/>
              </w:rPr>
              <w:t xml:space="preserve"> </w:t>
            </w:r>
            <w:r w:rsidRPr="00BF4D36">
              <w:t>applies if the service described in the other item is for the purpose of performing a procedure on the ankle by arthroscopic means—one joint (H) (Anaes.) (Assist.)</w:t>
            </w:r>
          </w:p>
        </w:tc>
        <w:tc>
          <w:tcPr>
            <w:tcW w:w="770" w:type="pct"/>
            <w:tcBorders>
              <w:top w:val="single" w:sz="4" w:space="0" w:color="auto"/>
              <w:left w:val="nil"/>
              <w:bottom w:val="single" w:sz="4" w:space="0" w:color="auto"/>
              <w:right w:val="nil"/>
            </w:tcBorders>
            <w:shd w:val="clear" w:color="auto" w:fill="auto"/>
          </w:tcPr>
          <w:p w14:paraId="5FDD48CB" w14:textId="77777777" w:rsidR="00D778AB" w:rsidRPr="00BF4D36" w:rsidRDefault="00D778AB" w:rsidP="00D778AB">
            <w:pPr>
              <w:pStyle w:val="Tabletext"/>
              <w:jc w:val="right"/>
            </w:pPr>
            <w:r w:rsidRPr="00BF4D36">
              <w:lastRenderedPageBreak/>
              <w:t>636.75</w:t>
            </w:r>
          </w:p>
        </w:tc>
      </w:tr>
      <w:tr w:rsidR="00D778AB" w:rsidRPr="00BF4D36" w14:paraId="3DA4F92A" w14:textId="77777777" w:rsidTr="00D34DDD">
        <w:tc>
          <w:tcPr>
            <w:tcW w:w="712" w:type="pct"/>
            <w:tcBorders>
              <w:top w:val="single" w:sz="4" w:space="0" w:color="auto"/>
              <w:left w:val="nil"/>
              <w:bottom w:val="single" w:sz="4" w:space="0" w:color="auto"/>
              <w:right w:val="nil"/>
            </w:tcBorders>
            <w:shd w:val="clear" w:color="auto" w:fill="auto"/>
          </w:tcPr>
          <w:p w14:paraId="45AD8F3C" w14:textId="77777777" w:rsidR="00D778AB" w:rsidRPr="00BF4D36" w:rsidRDefault="00D778AB" w:rsidP="00D778AB">
            <w:pPr>
              <w:pStyle w:val="Tabletext"/>
            </w:pPr>
            <w:r w:rsidRPr="00BF4D36">
              <w:t>49732</w:t>
            </w:r>
          </w:p>
        </w:tc>
        <w:tc>
          <w:tcPr>
            <w:tcW w:w="3518" w:type="pct"/>
            <w:tcBorders>
              <w:top w:val="single" w:sz="4" w:space="0" w:color="auto"/>
              <w:left w:val="nil"/>
              <w:bottom w:val="single" w:sz="4" w:space="0" w:color="auto"/>
              <w:right w:val="nil"/>
            </w:tcBorders>
            <w:shd w:val="clear" w:color="auto" w:fill="auto"/>
          </w:tcPr>
          <w:p w14:paraId="2E5CD20E" w14:textId="77777777" w:rsidR="00D778AB" w:rsidRPr="00BF4D36" w:rsidRDefault="00D778AB" w:rsidP="00D778AB">
            <w:pPr>
              <w:pStyle w:val="Tabletext"/>
            </w:pPr>
            <w:r w:rsidRPr="00BF4D36">
              <w:t>Endoscopy of large tendons of foot, including any of the following (if performed):</w:t>
            </w:r>
          </w:p>
          <w:p w14:paraId="39F33416" w14:textId="77777777" w:rsidR="00D778AB" w:rsidRPr="00BF4D36" w:rsidRDefault="00D778AB" w:rsidP="00D778AB">
            <w:pPr>
              <w:pStyle w:val="Tablea"/>
            </w:pPr>
            <w:r w:rsidRPr="00BF4D36">
              <w:t>(a) debridement</w:t>
            </w:r>
            <w:r w:rsidRPr="00BF4D36">
              <w:rPr>
                <w:i/>
              </w:rPr>
              <w:t xml:space="preserve"> </w:t>
            </w:r>
            <w:r w:rsidRPr="00BF4D36">
              <w:t>of</w:t>
            </w:r>
            <w:r w:rsidRPr="00BF4D36">
              <w:rPr>
                <w:i/>
              </w:rPr>
              <w:t xml:space="preserve"> </w:t>
            </w:r>
            <w:r w:rsidRPr="00BF4D36">
              <w:t>tendon and sheath;</w:t>
            </w:r>
          </w:p>
          <w:p w14:paraId="4221F108" w14:textId="77777777" w:rsidR="00D778AB" w:rsidRPr="00BF4D36" w:rsidRDefault="00D778AB" w:rsidP="00D778AB">
            <w:pPr>
              <w:pStyle w:val="Tablea"/>
            </w:pPr>
            <w:r w:rsidRPr="00BF4D36">
              <w:t>(b) removal of loose bodies;</w:t>
            </w:r>
          </w:p>
          <w:p w14:paraId="2B288CDC" w14:textId="77777777" w:rsidR="00D778AB" w:rsidRPr="00BF4D36" w:rsidRDefault="00D778AB" w:rsidP="00D778AB">
            <w:pPr>
              <w:pStyle w:val="Tablea"/>
            </w:pPr>
            <w:r w:rsidRPr="00BF4D36">
              <w:t>(c) synovectomy;</w:t>
            </w:r>
          </w:p>
          <w:p w14:paraId="4DB09C4D" w14:textId="77777777" w:rsidR="00D778AB" w:rsidRPr="00BF4D36" w:rsidRDefault="00D778AB" w:rsidP="00D778AB">
            <w:pPr>
              <w:pStyle w:val="Tablea"/>
            </w:pPr>
            <w:r w:rsidRPr="00BF4D36">
              <w:t>(d) excision of tendon impingement;</w:t>
            </w:r>
          </w:p>
          <w:p w14:paraId="0B6921A6" w14:textId="723BAAFD" w:rsidR="00D778AB" w:rsidRPr="00BF4D36" w:rsidRDefault="00D778AB" w:rsidP="00D778AB">
            <w:pPr>
              <w:pStyle w:val="Tabletext"/>
            </w:pPr>
            <w:r w:rsidRPr="00BF4D36">
              <w:t>other than a service associated with a service to which item 49718 or 49724 applies (H) (Anaes.) (Assist.)</w:t>
            </w:r>
          </w:p>
        </w:tc>
        <w:tc>
          <w:tcPr>
            <w:tcW w:w="770" w:type="pct"/>
            <w:tcBorders>
              <w:top w:val="single" w:sz="4" w:space="0" w:color="auto"/>
              <w:left w:val="nil"/>
              <w:bottom w:val="single" w:sz="4" w:space="0" w:color="auto"/>
              <w:right w:val="nil"/>
            </w:tcBorders>
            <w:shd w:val="clear" w:color="auto" w:fill="auto"/>
          </w:tcPr>
          <w:p w14:paraId="5B3C9174" w14:textId="77777777" w:rsidR="00D778AB" w:rsidRPr="00BF4D36" w:rsidRDefault="00D778AB" w:rsidP="00D778AB">
            <w:pPr>
              <w:pStyle w:val="Tabletext"/>
              <w:jc w:val="right"/>
            </w:pPr>
            <w:r w:rsidRPr="00BF4D36">
              <w:t>636.75</w:t>
            </w:r>
          </w:p>
        </w:tc>
      </w:tr>
      <w:tr w:rsidR="00D778AB" w:rsidRPr="00BF4D36" w14:paraId="108B6615" w14:textId="77777777" w:rsidTr="00D34DDD">
        <w:tc>
          <w:tcPr>
            <w:tcW w:w="712" w:type="pct"/>
            <w:tcBorders>
              <w:top w:val="single" w:sz="4" w:space="0" w:color="auto"/>
              <w:left w:val="nil"/>
              <w:bottom w:val="single" w:sz="4" w:space="0" w:color="auto"/>
              <w:right w:val="nil"/>
            </w:tcBorders>
            <w:shd w:val="clear" w:color="auto" w:fill="auto"/>
          </w:tcPr>
          <w:p w14:paraId="7CF79AEB" w14:textId="77777777" w:rsidR="00D778AB" w:rsidRPr="00BF4D36" w:rsidRDefault="00D778AB" w:rsidP="00D778AB">
            <w:pPr>
              <w:pStyle w:val="Tabletext"/>
            </w:pPr>
            <w:r w:rsidRPr="00BF4D36">
              <w:t>49734</w:t>
            </w:r>
          </w:p>
        </w:tc>
        <w:tc>
          <w:tcPr>
            <w:tcW w:w="3518" w:type="pct"/>
            <w:tcBorders>
              <w:top w:val="single" w:sz="4" w:space="0" w:color="auto"/>
              <w:left w:val="nil"/>
              <w:bottom w:val="single" w:sz="4" w:space="0" w:color="auto"/>
              <w:right w:val="nil"/>
            </w:tcBorders>
            <w:shd w:val="clear" w:color="auto" w:fill="auto"/>
          </w:tcPr>
          <w:p w14:paraId="41FF2155" w14:textId="534E354F" w:rsidR="00D778AB" w:rsidRPr="00BF4D36" w:rsidRDefault="00D778AB" w:rsidP="00D778AB">
            <w:pPr>
              <w:pStyle w:val="Tabletext"/>
            </w:pPr>
            <w:r w:rsidRPr="00BF4D36">
              <w:t>Arthrotomy of hindfoot, midfoot or metatarsophalangeal joint, including:</w:t>
            </w:r>
          </w:p>
          <w:p w14:paraId="73AE8C5F" w14:textId="77777777" w:rsidR="00D778AB" w:rsidRPr="00BF4D36" w:rsidRDefault="00D778AB" w:rsidP="00D778AB">
            <w:pPr>
              <w:pStyle w:val="Tablea"/>
            </w:pPr>
            <w:r w:rsidRPr="00BF4D36">
              <w:t>(a) removal of loose bodies; and</w:t>
            </w:r>
          </w:p>
          <w:p w14:paraId="0A4C1831" w14:textId="77777777" w:rsidR="00D778AB" w:rsidRPr="00BF4D36" w:rsidRDefault="00D778AB" w:rsidP="00D778AB">
            <w:pPr>
              <w:pStyle w:val="Tablea"/>
            </w:pPr>
            <w:r w:rsidRPr="00BF4D36">
              <w:t>(b) either or both of the following:</w:t>
            </w:r>
          </w:p>
          <w:p w14:paraId="2448D70F" w14:textId="77777777" w:rsidR="00D778AB" w:rsidRPr="00BF4D36" w:rsidRDefault="00D778AB" w:rsidP="00D778AB">
            <w:pPr>
              <w:pStyle w:val="Tablei"/>
            </w:pPr>
            <w:r w:rsidRPr="00BF4D36">
              <w:t>(i) joint debridement;</w:t>
            </w:r>
          </w:p>
          <w:p w14:paraId="196F2A53" w14:textId="77777777" w:rsidR="00D778AB" w:rsidRPr="00BF4D36" w:rsidRDefault="00D778AB" w:rsidP="00D778AB">
            <w:pPr>
              <w:pStyle w:val="Tablei"/>
            </w:pPr>
            <w:r w:rsidRPr="00BF4D36">
              <w:t>(ii) release of joint contracture</w:t>
            </w:r>
          </w:p>
          <w:p w14:paraId="58B77DC1" w14:textId="77777777" w:rsidR="00D778AB" w:rsidRPr="00BF4D36" w:rsidRDefault="00D778AB" w:rsidP="00D778AB">
            <w:pPr>
              <w:pStyle w:val="Tabletext"/>
            </w:pPr>
            <w:r w:rsidRPr="00BF4D36">
              <w:t>—each incision (H) (Anaes.) (Assist.)</w:t>
            </w:r>
          </w:p>
        </w:tc>
        <w:tc>
          <w:tcPr>
            <w:tcW w:w="770" w:type="pct"/>
            <w:tcBorders>
              <w:top w:val="single" w:sz="4" w:space="0" w:color="auto"/>
              <w:left w:val="nil"/>
              <w:bottom w:val="single" w:sz="4" w:space="0" w:color="auto"/>
              <w:right w:val="nil"/>
            </w:tcBorders>
            <w:shd w:val="clear" w:color="auto" w:fill="auto"/>
          </w:tcPr>
          <w:p w14:paraId="12603985" w14:textId="77777777" w:rsidR="00D778AB" w:rsidRPr="00BF4D36" w:rsidRDefault="00D778AB" w:rsidP="00D778AB">
            <w:pPr>
              <w:pStyle w:val="Tabletext"/>
              <w:jc w:val="right"/>
            </w:pPr>
            <w:r w:rsidRPr="00BF4D36">
              <w:t>342.90</w:t>
            </w:r>
          </w:p>
        </w:tc>
      </w:tr>
      <w:tr w:rsidR="00D778AB" w:rsidRPr="00BF4D36" w14:paraId="005BE0C3" w14:textId="77777777" w:rsidTr="00D34DDD">
        <w:tc>
          <w:tcPr>
            <w:tcW w:w="712" w:type="pct"/>
            <w:tcBorders>
              <w:top w:val="single" w:sz="4" w:space="0" w:color="auto"/>
              <w:left w:val="nil"/>
              <w:bottom w:val="single" w:sz="4" w:space="0" w:color="auto"/>
              <w:right w:val="nil"/>
            </w:tcBorders>
            <w:shd w:val="clear" w:color="auto" w:fill="auto"/>
          </w:tcPr>
          <w:p w14:paraId="4ED7E109" w14:textId="77777777" w:rsidR="00D778AB" w:rsidRPr="00BF4D36" w:rsidRDefault="00D778AB" w:rsidP="00D778AB">
            <w:pPr>
              <w:pStyle w:val="Tabletext"/>
            </w:pPr>
            <w:r w:rsidRPr="00BF4D36">
              <w:t>49736</w:t>
            </w:r>
          </w:p>
        </w:tc>
        <w:tc>
          <w:tcPr>
            <w:tcW w:w="3518" w:type="pct"/>
            <w:tcBorders>
              <w:top w:val="single" w:sz="4" w:space="0" w:color="auto"/>
              <w:left w:val="nil"/>
              <w:bottom w:val="single" w:sz="4" w:space="0" w:color="auto"/>
              <w:right w:val="nil"/>
            </w:tcBorders>
            <w:shd w:val="clear" w:color="auto" w:fill="auto"/>
          </w:tcPr>
          <w:p w14:paraId="4AE0F2F5" w14:textId="77777777" w:rsidR="00D778AB" w:rsidRPr="00BF4D36" w:rsidRDefault="00D778AB" w:rsidP="00D778AB">
            <w:pPr>
              <w:pStyle w:val="Tabletext"/>
            </w:pPr>
            <w:r w:rsidRPr="00BF4D36">
              <w:t>Transfer of major tendon of foot and ankle, including:</w:t>
            </w:r>
          </w:p>
          <w:p w14:paraId="32D56EEE" w14:textId="77777777" w:rsidR="00D778AB" w:rsidRPr="00BF4D36" w:rsidRDefault="00D778AB" w:rsidP="00D778AB">
            <w:pPr>
              <w:pStyle w:val="Tablea"/>
            </w:pPr>
            <w:r w:rsidRPr="00BF4D36">
              <w:t>(a) split or whole transfer to contralateral side of foot; and</w:t>
            </w:r>
          </w:p>
          <w:p w14:paraId="410D76B4" w14:textId="77777777" w:rsidR="00D778AB" w:rsidRPr="00BF4D36" w:rsidRDefault="00D778AB" w:rsidP="00D778AB">
            <w:pPr>
              <w:pStyle w:val="Tablea"/>
            </w:pPr>
            <w:r w:rsidRPr="00BF4D36">
              <w:t>(b) passage of posterior or anterior tendon to, or through, interosseous membrane; and</w:t>
            </w:r>
          </w:p>
          <w:p w14:paraId="3C8FB3DA" w14:textId="77777777" w:rsidR="00D778AB" w:rsidRPr="00BF4D36" w:rsidRDefault="00D778AB" w:rsidP="00D778AB">
            <w:pPr>
              <w:pStyle w:val="Tablea"/>
            </w:pPr>
            <w:r w:rsidRPr="00BF4D36">
              <w:t>(c) any of the following (if performed):</w:t>
            </w:r>
          </w:p>
          <w:p w14:paraId="6FF39194" w14:textId="77777777" w:rsidR="00D778AB" w:rsidRPr="00BF4D36" w:rsidRDefault="00D778AB" w:rsidP="00D778AB">
            <w:pPr>
              <w:pStyle w:val="Tablei"/>
            </w:pPr>
            <w:r w:rsidRPr="00BF4D36">
              <w:t>(i) synovial biopsy;</w:t>
            </w:r>
          </w:p>
          <w:p w14:paraId="6E24BD5E" w14:textId="77777777" w:rsidR="00D778AB" w:rsidRPr="00BF4D36" w:rsidRDefault="00D778AB" w:rsidP="00D778AB">
            <w:pPr>
              <w:pStyle w:val="Tablei"/>
            </w:pPr>
            <w:r w:rsidRPr="00BF4D36">
              <w:t>(ii) synovectomy;</w:t>
            </w:r>
          </w:p>
          <w:p w14:paraId="1281C0DA" w14:textId="77777777" w:rsidR="00D778AB" w:rsidRPr="00BF4D36" w:rsidRDefault="00D778AB" w:rsidP="00D778AB">
            <w:pPr>
              <w:pStyle w:val="Tablei"/>
            </w:pPr>
            <w:r w:rsidRPr="00BF4D36">
              <w:t>(iii) tendon lengthening;</w:t>
            </w:r>
          </w:p>
          <w:p w14:paraId="16D02EDC" w14:textId="77777777" w:rsidR="00D778AB" w:rsidRPr="00BF4D36" w:rsidRDefault="00D778AB" w:rsidP="00D778AB">
            <w:pPr>
              <w:pStyle w:val="Tablei"/>
            </w:pPr>
            <w:r w:rsidRPr="00BF4D36">
              <w:t>(iv) insetting of tendon</w:t>
            </w:r>
          </w:p>
          <w:p w14:paraId="4BA26239"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2F9EF64E" w14:textId="77777777" w:rsidR="00D778AB" w:rsidRPr="00BF4D36" w:rsidRDefault="00D778AB" w:rsidP="00D778AB">
            <w:pPr>
              <w:pStyle w:val="Tabletext"/>
              <w:jc w:val="right"/>
            </w:pPr>
            <w:r w:rsidRPr="00BF4D36">
              <w:t>685.85</w:t>
            </w:r>
          </w:p>
        </w:tc>
      </w:tr>
      <w:tr w:rsidR="00D778AB" w:rsidRPr="00BF4D36" w14:paraId="13192672" w14:textId="77777777" w:rsidTr="00D34DDD">
        <w:tc>
          <w:tcPr>
            <w:tcW w:w="712" w:type="pct"/>
            <w:tcBorders>
              <w:top w:val="single" w:sz="4" w:space="0" w:color="auto"/>
              <w:left w:val="nil"/>
              <w:bottom w:val="single" w:sz="4" w:space="0" w:color="auto"/>
              <w:right w:val="nil"/>
            </w:tcBorders>
            <w:shd w:val="clear" w:color="auto" w:fill="auto"/>
          </w:tcPr>
          <w:p w14:paraId="5FCA44D2" w14:textId="77777777" w:rsidR="00D778AB" w:rsidRPr="00BF4D36" w:rsidRDefault="00D778AB" w:rsidP="00D778AB">
            <w:pPr>
              <w:pStyle w:val="Tabletext"/>
            </w:pPr>
            <w:r w:rsidRPr="00BF4D36">
              <w:t>49738</w:t>
            </w:r>
          </w:p>
          <w:p w14:paraId="6DBF1E07" w14:textId="77777777" w:rsidR="00D778AB" w:rsidRPr="00BF4D36" w:rsidRDefault="00D778AB" w:rsidP="00D778AB">
            <w:pPr>
              <w:pStyle w:val="Tabletext"/>
            </w:pPr>
          </w:p>
        </w:tc>
        <w:tc>
          <w:tcPr>
            <w:tcW w:w="3518" w:type="pct"/>
            <w:tcBorders>
              <w:top w:val="single" w:sz="4" w:space="0" w:color="auto"/>
              <w:left w:val="nil"/>
              <w:bottom w:val="single" w:sz="4" w:space="0" w:color="auto"/>
              <w:right w:val="nil"/>
            </w:tcBorders>
            <w:shd w:val="clear" w:color="auto" w:fill="auto"/>
          </w:tcPr>
          <w:p w14:paraId="57EFF6CA" w14:textId="77777777" w:rsidR="00D778AB" w:rsidRPr="00BF4D36" w:rsidRDefault="00D778AB" w:rsidP="00D778AB">
            <w:pPr>
              <w:pStyle w:val="Tabletext"/>
            </w:pPr>
            <w:r w:rsidRPr="00BF4D36">
              <w:t>Stabilisation of ligament of talonavicular or metatarsophalangeal joint, including any of the following (if performed):</w:t>
            </w:r>
          </w:p>
          <w:p w14:paraId="2BDB9427" w14:textId="77777777" w:rsidR="00D778AB" w:rsidRPr="00BF4D36" w:rsidRDefault="00D778AB" w:rsidP="00D778AB">
            <w:pPr>
              <w:pStyle w:val="Tablea"/>
            </w:pPr>
            <w:r w:rsidRPr="00BF4D36">
              <w:t>(a) capsulotomy;</w:t>
            </w:r>
          </w:p>
          <w:p w14:paraId="21CF5DCF" w14:textId="77777777" w:rsidR="00D778AB" w:rsidRPr="00BF4D36" w:rsidRDefault="00D778AB" w:rsidP="00D778AB">
            <w:pPr>
              <w:pStyle w:val="Tabletext"/>
            </w:pPr>
            <w:r w:rsidRPr="00BF4D36">
              <w:t>(b) joint release;</w:t>
            </w:r>
          </w:p>
          <w:p w14:paraId="2B4E862C" w14:textId="77777777" w:rsidR="00D778AB" w:rsidRPr="00BF4D36" w:rsidRDefault="00D778AB" w:rsidP="00D778AB">
            <w:pPr>
              <w:pStyle w:val="Tabletext"/>
            </w:pPr>
            <w:r w:rsidRPr="00BF4D36">
              <w:t>(c) synovectomy;</w:t>
            </w:r>
          </w:p>
          <w:p w14:paraId="7E7E13C2" w14:textId="77777777" w:rsidR="00D778AB" w:rsidRPr="00BF4D36" w:rsidRDefault="00D778AB" w:rsidP="00D778AB">
            <w:pPr>
              <w:pStyle w:val="Tabletext"/>
            </w:pPr>
            <w:r w:rsidRPr="00BF4D36">
              <w:t>(d) local tendon transfer;</w:t>
            </w:r>
          </w:p>
          <w:p w14:paraId="45C8E825" w14:textId="77777777" w:rsidR="00D778AB" w:rsidRPr="00BF4D36" w:rsidRDefault="00D778AB" w:rsidP="00D778AB">
            <w:pPr>
              <w:pStyle w:val="Tabletext"/>
            </w:pPr>
            <w:r w:rsidRPr="00BF4D36">
              <w:t>(e) joint debridement</w:t>
            </w:r>
          </w:p>
          <w:p w14:paraId="477EB838"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36E21F2" w14:textId="77777777" w:rsidR="00D778AB" w:rsidRPr="00BF4D36" w:rsidRDefault="00D778AB" w:rsidP="00D778AB">
            <w:pPr>
              <w:pStyle w:val="Tabletext"/>
              <w:jc w:val="right"/>
            </w:pPr>
            <w:r w:rsidRPr="00BF4D36">
              <w:t>489.75</w:t>
            </w:r>
          </w:p>
        </w:tc>
      </w:tr>
      <w:tr w:rsidR="00D778AB" w:rsidRPr="00BF4D36" w14:paraId="546D7DF5" w14:textId="77777777" w:rsidTr="00D34DDD">
        <w:tc>
          <w:tcPr>
            <w:tcW w:w="712" w:type="pct"/>
            <w:tcBorders>
              <w:top w:val="single" w:sz="4" w:space="0" w:color="auto"/>
              <w:left w:val="nil"/>
              <w:bottom w:val="single" w:sz="4" w:space="0" w:color="auto"/>
              <w:right w:val="nil"/>
            </w:tcBorders>
            <w:shd w:val="clear" w:color="auto" w:fill="auto"/>
          </w:tcPr>
          <w:p w14:paraId="46E49B9C" w14:textId="77777777" w:rsidR="00D778AB" w:rsidRPr="00BF4D36" w:rsidRDefault="00D778AB" w:rsidP="00D778AB">
            <w:pPr>
              <w:pStyle w:val="Tabletext"/>
            </w:pPr>
            <w:r w:rsidRPr="00BF4D36">
              <w:t>49740</w:t>
            </w:r>
          </w:p>
        </w:tc>
        <w:tc>
          <w:tcPr>
            <w:tcW w:w="3518" w:type="pct"/>
            <w:tcBorders>
              <w:top w:val="single" w:sz="4" w:space="0" w:color="auto"/>
              <w:left w:val="nil"/>
              <w:bottom w:val="single" w:sz="4" w:space="0" w:color="auto"/>
              <w:right w:val="nil"/>
            </w:tcBorders>
            <w:shd w:val="clear" w:color="auto" w:fill="auto"/>
          </w:tcPr>
          <w:p w14:paraId="4B32925A" w14:textId="77777777" w:rsidR="00D778AB" w:rsidRPr="00BF4D36" w:rsidRDefault="00D778AB" w:rsidP="00D778AB">
            <w:pPr>
              <w:pStyle w:val="Tabletext"/>
            </w:pPr>
            <w:r w:rsidRPr="00BF4D36">
              <w:t>Revision of arthrodesis of ankle, by open or arthroscopic means, with internal or external fixation by any method, including any of the following (if performed):</w:t>
            </w:r>
          </w:p>
          <w:p w14:paraId="6E256900" w14:textId="77777777" w:rsidR="00D778AB" w:rsidRPr="00BF4D36" w:rsidRDefault="00D778AB" w:rsidP="00D778AB">
            <w:pPr>
              <w:pStyle w:val="Tablea"/>
            </w:pPr>
            <w:r w:rsidRPr="00BF4D36">
              <w:t>(a) capsulotomy;</w:t>
            </w:r>
          </w:p>
          <w:p w14:paraId="2C3A0AD4" w14:textId="77777777" w:rsidR="00D778AB" w:rsidRPr="00BF4D36" w:rsidRDefault="00D778AB" w:rsidP="00D778AB">
            <w:pPr>
              <w:pStyle w:val="Tablea"/>
            </w:pPr>
            <w:r w:rsidRPr="00BF4D36">
              <w:lastRenderedPageBreak/>
              <w:t>(b) joint release;</w:t>
            </w:r>
          </w:p>
          <w:p w14:paraId="49BE3B29" w14:textId="77777777" w:rsidR="00D778AB" w:rsidRPr="00BF4D36" w:rsidRDefault="00D778AB" w:rsidP="00D778AB">
            <w:pPr>
              <w:pStyle w:val="Tablea"/>
            </w:pPr>
            <w:r w:rsidRPr="00BF4D36">
              <w:t>(c) synovectomy;</w:t>
            </w:r>
          </w:p>
          <w:p w14:paraId="21F06D10" w14:textId="77777777" w:rsidR="00D778AB" w:rsidRPr="00BF4D36" w:rsidRDefault="00D778AB" w:rsidP="00D778AB">
            <w:pPr>
              <w:pStyle w:val="Tablea"/>
            </w:pPr>
            <w:r w:rsidRPr="00BF4D36">
              <w:t>(d) removal of osteophytes at joint;</w:t>
            </w:r>
          </w:p>
          <w:p w14:paraId="1F94B823" w14:textId="77777777" w:rsidR="00D778AB" w:rsidRPr="00BF4D36" w:rsidRDefault="00D778AB" w:rsidP="00D778AB">
            <w:pPr>
              <w:pStyle w:val="Tablea"/>
            </w:pPr>
            <w:r w:rsidRPr="00BF4D36">
              <w:t>(e) removal of hardware;</w:t>
            </w:r>
          </w:p>
          <w:p w14:paraId="2768C878" w14:textId="77777777" w:rsidR="00D778AB" w:rsidRPr="00BF4D36" w:rsidRDefault="00D778AB" w:rsidP="00D778AB">
            <w:pPr>
              <w:pStyle w:val="Tablea"/>
            </w:pPr>
            <w:r w:rsidRPr="00BF4D36">
              <w:t>(f) neurolysis;</w:t>
            </w:r>
          </w:p>
          <w:p w14:paraId="79DF6E72" w14:textId="11B88F48" w:rsidR="00D778AB" w:rsidRPr="00BF4D36" w:rsidRDefault="00D778AB" w:rsidP="00D778AB">
            <w:pPr>
              <w:pStyle w:val="Tablea"/>
            </w:pPr>
            <w:r w:rsidRPr="00BF4D36">
              <w:t>(g) osteotomy of non</w:t>
            </w:r>
            <w:r w:rsidR="00043BF2">
              <w:noBreakHyphen/>
            </w:r>
            <w:r w:rsidRPr="00BF4D36">
              <w:t>union or</w:t>
            </w:r>
            <w:r w:rsidRPr="00BF4D36">
              <w:rPr>
                <w:i/>
              </w:rPr>
              <w:t xml:space="preserve"> </w:t>
            </w:r>
            <w:r w:rsidRPr="00BF4D36">
              <w:t>malunion;</w:t>
            </w:r>
          </w:p>
          <w:p w14:paraId="0B9CF6DD" w14:textId="3CED194C" w:rsidR="00D778AB" w:rsidRPr="00BF4D36" w:rsidRDefault="00D778AB" w:rsidP="00D778AB">
            <w:pPr>
              <w:pStyle w:val="Tabletext"/>
            </w:pPr>
            <w:r w:rsidRPr="00BF4D36">
              <w:t>other than a service associated with a service to which item 30023 applies (H) (Anaes.) (Assist.)</w:t>
            </w:r>
          </w:p>
        </w:tc>
        <w:tc>
          <w:tcPr>
            <w:tcW w:w="770" w:type="pct"/>
            <w:tcBorders>
              <w:top w:val="single" w:sz="4" w:space="0" w:color="auto"/>
              <w:left w:val="nil"/>
              <w:bottom w:val="single" w:sz="4" w:space="0" w:color="auto"/>
              <w:right w:val="nil"/>
            </w:tcBorders>
            <w:shd w:val="clear" w:color="auto" w:fill="auto"/>
          </w:tcPr>
          <w:p w14:paraId="1FB7420C" w14:textId="77777777" w:rsidR="00D778AB" w:rsidRPr="00BF4D36" w:rsidRDefault="00D778AB" w:rsidP="00D778AB">
            <w:pPr>
              <w:pStyle w:val="Tabletext"/>
              <w:jc w:val="right"/>
            </w:pPr>
            <w:r w:rsidRPr="00BF4D36">
              <w:lastRenderedPageBreak/>
              <w:t>1,469.50</w:t>
            </w:r>
          </w:p>
        </w:tc>
      </w:tr>
      <w:tr w:rsidR="00D778AB" w:rsidRPr="00BF4D36" w14:paraId="5ED4D050" w14:textId="77777777" w:rsidTr="00D34DDD">
        <w:tc>
          <w:tcPr>
            <w:tcW w:w="712" w:type="pct"/>
            <w:tcBorders>
              <w:top w:val="single" w:sz="4" w:space="0" w:color="auto"/>
              <w:left w:val="nil"/>
              <w:bottom w:val="single" w:sz="4" w:space="0" w:color="auto"/>
              <w:right w:val="nil"/>
            </w:tcBorders>
            <w:shd w:val="clear" w:color="auto" w:fill="auto"/>
          </w:tcPr>
          <w:p w14:paraId="0785F14E" w14:textId="77777777" w:rsidR="00D778AB" w:rsidRPr="00BF4D36" w:rsidRDefault="00D778AB" w:rsidP="00D778AB">
            <w:pPr>
              <w:pStyle w:val="Tabletext"/>
            </w:pPr>
            <w:r w:rsidRPr="00BF4D36">
              <w:t>49742</w:t>
            </w:r>
          </w:p>
        </w:tc>
        <w:tc>
          <w:tcPr>
            <w:tcW w:w="3518" w:type="pct"/>
            <w:tcBorders>
              <w:top w:val="single" w:sz="4" w:space="0" w:color="auto"/>
              <w:left w:val="nil"/>
              <w:bottom w:val="single" w:sz="4" w:space="0" w:color="auto"/>
              <w:right w:val="nil"/>
            </w:tcBorders>
            <w:shd w:val="clear" w:color="auto" w:fill="auto"/>
          </w:tcPr>
          <w:p w14:paraId="3886F3E2" w14:textId="77777777" w:rsidR="00D778AB" w:rsidRPr="00BF4D36" w:rsidRDefault="00D778AB" w:rsidP="00D778AB">
            <w:pPr>
              <w:pStyle w:val="Tabletext"/>
            </w:pPr>
            <w:r w:rsidRPr="00BF4D36">
              <w:t>Arthrodesis of extended ankle and hindfoot, by open or arthroscopic means, with internal or external fixation by any method, including any of the following (if performed):</w:t>
            </w:r>
          </w:p>
          <w:p w14:paraId="2C4707EF" w14:textId="77777777" w:rsidR="00D778AB" w:rsidRPr="00BF4D36" w:rsidRDefault="00D778AB" w:rsidP="00D778AB">
            <w:pPr>
              <w:pStyle w:val="Tablea"/>
            </w:pPr>
            <w:r w:rsidRPr="00BF4D36">
              <w:t>(a) capsulotomy;</w:t>
            </w:r>
          </w:p>
          <w:p w14:paraId="3C0825B4" w14:textId="77777777" w:rsidR="00D778AB" w:rsidRPr="00BF4D36" w:rsidRDefault="00D778AB" w:rsidP="00D778AB">
            <w:pPr>
              <w:pStyle w:val="Tablea"/>
            </w:pPr>
            <w:r w:rsidRPr="00BF4D36">
              <w:t>(b) joint release;</w:t>
            </w:r>
          </w:p>
          <w:p w14:paraId="1F9B47FA" w14:textId="77777777" w:rsidR="00D778AB" w:rsidRPr="00BF4D36" w:rsidRDefault="00D778AB" w:rsidP="00D778AB">
            <w:pPr>
              <w:pStyle w:val="Tablea"/>
            </w:pPr>
            <w:r w:rsidRPr="00BF4D36">
              <w:t>(c) synovectomy;</w:t>
            </w:r>
          </w:p>
          <w:p w14:paraId="232516A4" w14:textId="77777777" w:rsidR="00D778AB" w:rsidRPr="00BF4D36" w:rsidRDefault="00D778AB" w:rsidP="00D778AB">
            <w:pPr>
              <w:pStyle w:val="Tablea"/>
            </w:pPr>
            <w:r w:rsidRPr="00BF4D36">
              <w:t>(d) removal of osteophytes at joint</w:t>
            </w:r>
          </w:p>
          <w:p w14:paraId="60E25CBB"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70C52E4" w14:textId="77777777" w:rsidR="00D778AB" w:rsidRPr="00BF4D36" w:rsidRDefault="00D778AB" w:rsidP="00D778AB">
            <w:pPr>
              <w:pStyle w:val="Tabletext"/>
              <w:jc w:val="right"/>
            </w:pPr>
            <w:r w:rsidRPr="00BF4D36">
              <w:t>1,387.20</w:t>
            </w:r>
          </w:p>
        </w:tc>
      </w:tr>
      <w:tr w:rsidR="00D778AB" w:rsidRPr="00BF4D36" w14:paraId="4D21582A" w14:textId="77777777" w:rsidTr="00D34DDD">
        <w:tc>
          <w:tcPr>
            <w:tcW w:w="712" w:type="pct"/>
            <w:tcBorders>
              <w:top w:val="single" w:sz="4" w:space="0" w:color="auto"/>
              <w:left w:val="nil"/>
              <w:bottom w:val="single" w:sz="4" w:space="0" w:color="auto"/>
              <w:right w:val="nil"/>
            </w:tcBorders>
            <w:shd w:val="clear" w:color="auto" w:fill="auto"/>
          </w:tcPr>
          <w:p w14:paraId="254884F3" w14:textId="77777777" w:rsidR="00D778AB" w:rsidRPr="00BF4D36" w:rsidRDefault="00D778AB" w:rsidP="00D778AB">
            <w:pPr>
              <w:pStyle w:val="Tabletext"/>
            </w:pPr>
            <w:r w:rsidRPr="00BF4D36">
              <w:t>49744</w:t>
            </w:r>
          </w:p>
        </w:tc>
        <w:tc>
          <w:tcPr>
            <w:tcW w:w="3518" w:type="pct"/>
            <w:tcBorders>
              <w:top w:val="single" w:sz="4" w:space="0" w:color="auto"/>
              <w:left w:val="nil"/>
              <w:bottom w:val="single" w:sz="4" w:space="0" w:color="auto"/>
              <w:right w:val="nil"/>
            </w:tcBorders>
            <w:shd w:val="clear" w:color="auto" w:fill="auto"/>
          </w:tcPr>
          <w:p w14:paraId="6A2129BA" w14:textId="77777777" w:rsidR="00D778AB" w:rsidRPr="00BF4D36" w:rsidRDefault="00D778AB" w:rsidP="00D778AB">
            <w:pPr>
              <w:pStyle w:val="Tabletext"/>
            </w:pPr>
            <w:r w:rsidRPr="00BF4D36">
              <w:t>Revision of arthrodesis of extended ankle and hindfoot, by open or arthroscopic means, with internal or external fixation by any method, including any of the following (if performed):</w:t>
            </w:r>
          </w:p>
          <w:p w14:paraId="154AC167" w14:textId="77777777" w:rsidR="00D778AB" w:rsidRPr="00BF4D36" w:rsidRDefault="00D778AB" w:rsidP="00D778AB">
            <w:pPr>
              <w:pStyle w:val="Tablea"/>
            </w:pPr>
            <w:r w:rsidRPr="00BF4D36">
              <w:t>(a) capsulotomy;</w:t>
            </w:r>
          </w:p>
          <w:p w14:paraId="6FEA576B" w14:textId="77777777" w:rsidR="00D778AB" w:rsidRPr="00BF4D36" w:rsidRDefault="00D778AB" w:rsidP="00D778AB">
            <w:pPr>
              <w:pStyle w:val="Tablea"/>
            </w:pPr>
            <w:r w:rsidRPr="00BF4D36">
              <w:t>(b) joint release;</w:t>
            </w:r>
          </w:p>
          <w:p w14:paraId="0C289D42" w14:textId="77777777" w:rsidR="00D778AB" w:rsidRPr="00BF4D36" w:rsidRDefault="00D778AB" w:rsidP="00D778AB">
            <w:pPr>
              <w:pStyle w:val="Tablea"/>
            </w:pPr>
            <w:r w:rsidRPr="00BF4D36">
              <w:t>(c) synovectomy;</w:t>
            </w:r>
          </w:p>
          <w:p w14:paraId="0D25AA59" w14:textId="77777777" w:rsidR="00D778AB" w:rsidRPr="00BF4D36" w:rsidRDefault="00D778AB" w:rsidP="00D778AB">
            <w:pPr>
              <w:pStyle w:val="Tablea"/>
            </w:pPr>
            <w:r w:rsidRPr="00BF4D36">
              <w:t>(d) removal of osteophytes at joint;</w:t>
            </w:r>
          </w:p>
          <w:p w14:paraId="7904C2BD" w14:textId="77777777" w:rsidR="00D778AB" w:rsidRPr="00BF4D36" w:rsidRDefault="00D778AB" w:rsidP="00D778AB">
            <w:pPr>
              <w:pStyle w:val="Tablea"/>
            </w:pPr>
            <w:r w:rsidRPr="00BF4D36">
              <w:t>(e) removal of hardware;</w:t>
            </w:r>
          </w:p>
          <w:p w14:paraId="46AFC585" w14:textId="77777777" w:rsidR="00D778AB" w:rsidRPr="00BF4D36" w:rsidRDefault="00D778AB" w:rsidP="00D778AB">
            <w:pPr>
              <w:pStyle w:val="Tablea"/>
            </w:pPr>
            <w:r w:rsidRPr="00BF4D36">
              <w:t>(f) neurolysis;</w:t>
            </w:r>
          </w:p>
          <w:p w14:paraId="603958B4" w14:textId="4C4961ED" w:rsidR="00D778AB" w:rsidRPr="00BF4D36" w:rsidRDefault="00D778AB" w:rsidP="00D778AB">
            <w:pPr>
              <w:pStyle w:val="Tablea"/>
            </w:pPr>
            <w:r w:rsidRPr="00BF4D36">
              <w:t>(g) osteotomy of non</w:t>
            </w:r>
            <w:r w:rsidR="00043BF2">
              <w:noBreakHyphen/>
            </w:r>
            <w:r w:rsidRPr="00BF4D36">
              <w:t>union or malunion;</w:t>
            </w:r>
          </w:p>
          <w:p w14:paraId="130CE5FB" w14:textId="1175DB89" w:rsidR="00D778AB" w:rsidRPr="00BF4D36" w:rsidRDefault="00D778AB" w:rsidP="00D778AB">
            <w:pPr>
              <w:pStyle w:val="Tabletext"/>
            </w:pPr>
            <w:r w:rsidRPr="00BF4D36">
              <w:t>other than a service associated with a service to which item 30023 applies (H) (Anaes.)(Assist.)</w:t>
            </w:r>
          </w:p>
        </w:tc>
        <w:tc>
          <w:tcPr>
            <w:tcW w:w="770" w:type="pct"/>
            <w:tcBorders>
              <w:top w:val="single" w:sz="4" w:space="0" w:color="auto"/>
              <w:left w:val="nil"/>
              <w:bottom w:val="single" w:sz="4" w:space="0" w:color="auto"/>
              <w:right w:val="nil"/>
            </w:tcBorders>
            <w:shd w:val="clear" w:color="auto" w:fill="auto"/>
          </w:tcPr>
          <w:p w14:paraId="70DF99EF" w14:textId="77777777" w:rsidR="00D778AB" w:rsidRPr="00BF4D36" w:rsidRDefault="00D778AB" w:rsidP="00D778AB">
            <w:pPr>
              <w:pStyle w:val="Tabletext"/>
              <w:jc w:val="right"/>
            </w:pPr>
            <w:r w:rsidRPr="00BF4D36">
              <w:t>2,080.85</w:t>
            </w:r>
          </w:p>
        </w:tc>
      </w:tr>
      <w:tr w:rsidR="00D778AB" w:rsidRPr="00BF4D36" w14:paraId="6A8E2012" w14:textId="77777777" w:rsidTr="00D34DDD">
        <w:tc>
          <w:tcPr>
            <w:tcW w:w="712" w:type="pct"/>
            <w:tcBorders>
              <w:top w:val="single" w:sz="4" w:space="0" w:color="auto"/>
              <w:left w:val="nil"/>
              <w:bottom w:val="single" w:sz="4" w:space="0" w:color="auto"/>
              <w:right w:val="nil"/>
            </w:tcBorders>
            <w:shd w:val="clear" w:color="auto" w:fill="auto"/>
          </w:tcPr>
          <w:p w14:paraId="1340244B" w14:textId="77777777" w:rsidR="00D778AB" w:rsidRPr="00BF4D36" w:rsidRDefault="00D778AB" w:rsidP="00D778AB">
            <w:pPr>
              <w:pStyle w:val="Tabletext"/>
            </w:pPr>
            <w:r w:rsidRPr="00BF4D36">
              <w:t>49760</w:t>
            </w:r>
          </w:p>
        </w:tc>
        <w:tc>
          <w:tcPr>
            <w:tcW w:w="3518" w:type="pct"/>
            <w:tcBorders>
              <w:top w:val="single" w:sz="4" w:space="0" w:color="auto"/>
              <w:left w:val="nil"/>
              <w:bottom w:val="single" w:sz="4" w:space="0" w:color="auto"/>
              <w:right w:val="nil"/>
            </w:tcBorders>
            <w:shd w:val="clear" w:color="auto" w:fill="auto"/>
          </w:tcPr>
          <w:p w14:paraId="1EBD0D57" w14:textId="77777777" w:rsidR="00D778AB" w:rsidRPr="00BF4D36" w:rsidRDefault="00D778AB" w:rsidP="00D778AB">
            <w:pPr>
              <w:pStyle w:val="Tabletext"/>
            </w:pPr>
            <w:r w:rsidRPr="00BF4D36">
              <w:t>Arthroereisis of subtalar joint, including any of the following (if performed):</w:t>
            </w:r>
          </w:p>
          <w:p w14:paraId="55B59001" w14:textId="77777777" w:rsidR="00D778AB" w:rsidRPr="00BF4D36" w:rsidRDefault="00D778AB" w:rsidP="00D778AB">
            <w:pPr>
              <w:pStyle w:val="Tablea"/>
            </w:pPr>
            <w:r w:rsidRPr="00BF4D36">
              <w:t>(a) capsulotomy;</w:t>
            </w:r>
          </w:p>
          <w:p w14:paraId="3162688E" w14:textId="77777777" w:rsidR="00D778AB" w:rsidRPr="00BF4D36" w:rsidRDefault="00D778AB" w:rsidP="00D778AB">
            <w:pPr>
              <w:pStyle w:val="Tablea"/>
            </w:pPr>
            <w:r w:rsidRPr="00BF4D36">
              <w:t>(b) synovectomy;</w:t>
            </w:r>
          </w:p>
          <w:p w14:paraId="2751E289" w14:textId="77777777" w:rsidR="00D778AB" w:rsidRPr="00BF4D36" w:rsidRDefault="00D778AB" w:rsidP="00D778AB">
            <w:pPr>
              <w:pStyle w:val="Tablea"/>
            </w:pPr>
            <w:r w:rsidRPr="00BF4D36">
              <w:t>(c) joint debridement</w:t>
            </w:r>
          </w:p>
          <w:p w14:paraId="0B6C582C"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567F3E84" w14:textId="77777777" w:rsidR="00D778AB" w:rsidRPr="00BF4D36" w:rsidRDefault="00D778AB" w:rsidP="00D778AB">
            <w:pPr>
              <w:pStyle w:val="Tabletext"/>
              <w:jc w:val="right"/>
            </w:pPr>
            <w:r w:rsidRPr="00BF4D36">
              <w:t>367.35</w:t>
            </w:r>
          </w:p>
        </w:tc>
      </w:tr>
      <w:tr w:rsidR="00D778AB" w:rsidRPr="00BF4D36" w14:paraId="1C9EB239" w14:textId="77777777" w:rsidTr="00D34DDD">
        <w:tc>
          <w:tcPr>
            <w:tcW w:w="712" w:type="pct"/>
            <w:tcBorders>
              <w:top w:val="single" w:sz="4" w:space="0" w:color="auto"/>
              <w:left w:val="nil"/>
              <w:bottom w:val="single" w:sz="4" w:space="0" w:color="auto"/>
              <w:right w:val="nil"/>
            </w:tcBorders>
            <w:shd w:val="clear" w:color="auto" w:fill="auto"/>
          </w:tcPr>
          <w:p w14:paraId="697155BC" w14:textId="77777777" w:rsidR="00D778AB" w:rsidRPr="00BF4D36" w:rsidRDefault="00D778AB" w:rsidP="00D778AB">
            <w:pPr>
              <w:pStyle w:val="Tabletext"/>
            </w:pPr>
            <w:r w:rsidRPr="00BF4D36">
              <w:t>49761</w:t>
            </w:r>
          </w:p>
        </w:tc>
        <w:tc>
          <w:tcPr>
            <w:tcW w:w="3518" w:type="pct"/>
            <w:tcBorders>
              <w:top w:val="single" w:sz="4" w:space="0" w:color="auto"/>
              <w:left w:val="nil"/>
              <w:bottom w:val="single" w:sz="4" w:space="0" w:color="auto"/>
              <w:right w:val="nil"/>
            </w:tcBorders>
            <w:shd w:val="clear" w:color="auto" w:fill="auto"/>
          </w:tcPr>
          <w:p w14:paraId="3BF30F86" w14:textId="77777777" w:rsidR="00D778AB" w:rsidRPr="00BF4D36" w:rsidRDefault="00D778AB" w:rsidP="00D778AB">
            <w:pPr>
              <w:pStyle w:val="Tabletext"/>
            </w:pPr>
            <w:r w:rsidRPr="00BF4D36">
              <w:t>Stabilisation of metatarsophalangeal joint at metatarsal, including any of the following (if performed):</w:t>
            </w:r>
          </w:p>
          <w:p w14:paraId="76A755AD" w14:textId="77777777" w:rsidR="00D778AB" w:rsidRPr="00BF4D36" w:rsidRDefault="00D778AB" w:rsidP="00D778AB">
            <w:pPr>
              <w:pStyle w:val="Tablea"/>
            </w:pPr>
            <w:r w:rsidRPr="00BF4D36">
              <w:t>(a) capsulotomy;</w:t>
            </w:r>
          </w:p>
          <w:p w14:paraId="0C8ED16D" w14:textId="77777777" w:rsidR="00D778AB" w:rsidRPr="00BF4D36" w:rsidRDefault="00D778AB" w:rsidP="00D778AB">
            <w:pPr>
              <w:pStyle w:val="Tablea"/>
            </w:pPr>
            <w:r w:rsidRPr="00BF4D36">
              <w:t>(b) joint release;</w:t>
            </w:r>
          </w:p>
          <w:p w14:paraId="5E04F493" w14:textId="77777777" w:rsidR="00D778AB" w:rsidRPr="00BF4D36" w:rsidRDefault="00D778AB" w:rsidP="00D778AB">
            <w:pPr>
              <w:pStyle w:val="Tablea"/>
            </w:pPr>
            <w:r w:rsidRPr="00BF4D36">
              <w:t>(c) synovectomy;</w:t>
            </w:r>
          </w:p>
          <w:p w14:paraId="7F278B28" w14:textId="77777777" w:rsidR="00D778AB" w:rsidRPr="00BF4D36" w:rsidRDefault="00D778AB" w:rsidP="00D778AB">
            <w:pPr>
              <w:pStyle w:val="Tablea"/>
            </w:pPr>
            <w:r w:rsidRPr="00BF4D36">
              <w:t>(d) osteotomy, with or without fixation;</w:t>
            </w:r>
          </w:p>
          <w:p w14:paraId="2B1282FB" w14:textId="77777777" w:rsidR="00D778AB" w:rsidRPr="00BF4D36" w:rsidRDefault="00D778AB" w:rsidP="00D778AB">
            <w:pPr>
              <w:pStyle w:val="Tablea"/>
            </w:pPr>
            <w:r w:rsidRPr="00BF4D36">
              <w:lastRenderedPageBreak/>
              <w:t>(e) local tendon transfer;</w:t>
            </w:r>
          </w:p>
          <w:p w14:paraId="00379DFF" w14:textId="77777777" w:rsidR="00D778AB" w:rsidRPr="00BF4D36" w:rsidRDefault="00D778AB" w:rsidP="00D778AB">
            <w:pPr>
              <w:pStyle w:val="Tablea"/>
            </w:pPr>
            <w:r w:rsidRPr="00BF4D36">
              <w:t>(f) local tendon lengthening or release;</w:t>
            </w:r>
          </w:p>
          <w:p w14:paraId="70B4E5B3" w14:textId="77777777" w:rsidR="00D778AB" w:rsidRPr="00BF4D36" w:rsidRDefault="00D778AB" w:rsidP="00D778AB">
            <w:pPr>
              <w:pStyle w:val="Tablea"/>
            </w:pPr>
            <w:r w:rsidRPr="00BF4D36">
              <w:t>(g) ligament repair;</w:t>
            </w:r>
          </w:p>
          <w:p w14:paraId="66DCE85B" w14:textId="77777777" w:rsidR="00D778AB" w:rsidRPr="00BF4D36" w:rsidRDefault="00D778AB" w:rsidP="00D778AB">
            <w:pPr>
              <w:pStyle w:val="Tablea"/>
            </w:pPr>
            <w:r w:rsidRPr="00BF4D36">
              <w:t>(h) joint debridement;</w:t>
            </w:r>
          </w:p>
          <w:p w14:paraId="43CADBAD" w14:textId="77777777" w:rsidR="00D778AB" w:rsidRPr="00BF4D36" w:rsidRDefault="00D778AB" w:rsidP="00D778AB">
            <w:pPr>
              <w:pStyle w:val="Tabletext"/>
            </w:pPr>
            <w:r w:rsidRPr="00BF4D36">
              <w:t>—one metatarsal (H) (Anaes.) (Assist.)</w:t>
            </w:r>
          </w:p>
        </w:tc>
        <w:tc>
          <w:tcPr>
            <w:tcW w:w="770" w:type="pct"/>
            <w:tcBorders>
              <w:top w:val="single" w:sz="4" w:space="0" w:color="auto"/>
              <w:left w:val="nil"/>
              <w:bottom w:val="single" w:sz="4" w:space="0" w:color="auto"/>
              <w:right w:val="nil"/>
            </w:tcBorders>
            <w:shd w:val="clear" w:color="auto" w:fill="auto"/>
          </w:tcPr>
          <w:p w14:paraId="585A55E9" w14:textId="77777777" w:rsidR="00D778AB" w:rsidRPr="00BF4D36" w:rsidRDefault="00D778AB" w:rsidP="00D778AB">
            <w:pPr>
              <w:pStyle w:val="Tabletext"/>
              <w:jc w:val="right"/>
            </w:pPr>
            <w:r w:rsidRPr="00BF4D36">
              <w:lastRenderedPageBreak/>
              <w:t>538.80</w:t>
            </w:r>
          </w:p>
        </w:tc>
      </w:tr>
      <w:tr w:rsidR="00D778AB" w:rsidRPr="00BF4D36" w14:paraId="3661146D" w14:textId="77777777" w:rsidTr="00D34DDD">
        <w:tc>
          <w:tcPr>
            <w:tcW w:w="712" w:type="pct"/>
            <w:tcBorders>
              <w:top w:val="single" w:sz="4" w:space="0" w:color="auto"/>
              <w:left w:val="nil"/>
              <w:bottom w:val="single" w:sz="4" w:space="0" w:color="auto"/>
              <w:right w:val="nil"/>
            </w:tcBorders>
            <w:shd w:val="clear" w:color="auto" w:fill="auto"/>
          </w:tcPr>
          <w:p w14:paraId="0F2801BD" w14:textId="77777777" w:rsidR="00D778AB" w:rsidRPr="00BF4D36" w:rsidRDefault="00D778AB" w:rsidP="00D778AB">
            <w:pPr>
              <w:pStyle w:val="Tabletext"/>
            </w:pPr>
            <w:r w:rsidRPr="00BF4D36">
              <w:t>49762</w:t>
            </w:r>
          </w:p>
        </w:tc>
        <w:tc>
          <w:tcPr>
            <w:tcW w:w="3518" w:type="pct"/>
            <w:tcBorders>
              <w:top w:val="single" w:sz="4" w:space="0" w:color="auto"/>
              <w:left w:val="nil"/>
              <w:bottom w:val="single" w:sz="4" w:space="0" w:color="auto"/>
              <w:right w:val="nil"/>
            </w:tcBorders>
            <w:shd w:val="clear" w:color="auto" w:fill="auto"/>
          </w:tcPr>
          <w:p w14:paraId="0CD758A6" w14:textId="77777777" w:rsidR="00D778AB" w:rsidRPr="00BF4D36" w:rsidRDefault="00D778AB" w:rsidP="00D778AB">
            <w:pPr>
              <w:pStyle w:val="Tabletext"/>
            </w:pPr>
            <w:r w:rsidRPr="00BF4D36">
              <w:t>Stabilisation of metatarsophalangeal joint at metatarsals, including any of the following (if performed):</w:t>
            </w:r>
          </w:p>
          <w:p w14:paraId="3C70997E" w14:textId="77777777" w:rsidR="00D778AB" w:rsidRPr="00BF4D36" w:rsidRDefault="00D778AB" w:rsidP="00D778AB">
            <w:pPr>
              <w:pStyle w:val="Tablea"/>
            </w:pPr>
            <w:r w:rsidRPr="00BF4D36">
              <w:t>(a) capsulotomy;</w:t>
            </w:r>
          </w:p>
          <w:p w14:paraId="46BD51A9" w14:textId="77777777" w:rsidR="00D778AB" w:rsidRPr="00BF4D36" w:rsidRDefault="00D778AB" w:rsidP="00D778AB">
            <w:pPr>
              <w:pStyle w:val="Tablea"/>
            </w:pPr>
            <w:r w:rsidRPr="00BF4D36">
              <w:t>(b) joint release;</w:t>
            </w:r>
          </w:p>
          <w:p w14:paraId="67F2A6E5" w14:textId="77777777" w:rsidR="00D778AB" w:rsidRPr="00BF4D36" w:rsidRDefault="00D778AB" w:rsidP="00D778AB">
            <w:pPr>
              <w:pStyle w:val="Tablea"/>
            </w:pPr>
            <w:r w:rsidRPr="00BF4D36">
              <w:t>(c) synovectomy;</w:t>
            </w:r>
          </w:p>
          <w:p w14:paraId="62F98B9C" w14:textId="77777777" w:rsidR="00D778AB" w:rsidRPr="00BF4D36" w:rsidRDefault="00D778AB" w:rsidP="00D778AB">
            <w:pPr>
              <w:pStyle w:val="Tablea"/>
            </w:pPr>
            <w:r w:rsidRPr="00BF4D36">
              <w:t>(d) osteotomy, with or without fixation;</w:t>
            </w:r>
          </w:p>
          <w:p w14:paraId="1A6DD982" w14:textId="77777777" w:rsidR="00D778AB" w:rsidRPr="00BF4D36" w:rsidRDefault="00D778AB" w:rsidP="00D778AB">
            <w:pPr>
              <w:pStyle w:val="Tablea"/>
            </w:pPr>
            <w:r w:rsidRPr="00BF4D36">
              <w:t>(e) local tendon transfer;</w:t>
            </w:r>
          </w:p>
          <w:p w14:paraId="033E110B" w14:textId="77777777" w:rsidR="00D778AB" w:rsidRPr="00BF4D36" w:rsidRDefault="00D778AB" w:rsidP="00D778AB">
            <w:pPr>
              <w:pStyle w:val="Tablea"/>
            </w:pPr>
            <w:r w:rsidRPr="00BF4D36">
              <w:t>(f) local tendon lengthening or release;</w:t>
            </w:r>
          </w:p>
          <w:p w14:paraId="7F208B0A" w14:textId="77777777" w:rsidR="00D778AB" w:rsidRPr="00BF4D36" w:rsidRDefault="00D778AB" w:rsidP="00D778AB">
            <w:pPr>
              <w:pStyle w:val="Tablea"/>
            </w:pPr>
            <w:r w:rsidRPr="00BF4D36">
              <w:t>(g) ligament repair;</w:t>
            </w:r>
          </w:p>
          <w:p w14:paraId="1E82F9BF" w14:textId="77777777" w:rsidR="00D778AB" w:rsidRPr="00BF4D36" w:rsidRDefault="00D778AB" w:rsidP="00D778AB">
            <w:pPr>
              <w:pStyle w:val="Tablea"/>
            </w:pPr>
            <w:r w:rsidRPr="00BF4D36">
              <w:t>(h) joint debridement;</w:t>
            </w:r>
          </w:p>
          <w:p w14:paraId="21B3C937" w14:textId="77777777" w:rsidR="00D778AB" w:rsidRPr="00BF4D36" w:rsidRDefault="00D778AB" w:rsidP="00D778AB">
            <w:pPr>
              <w:pStyle w:val="Tabletext"/>
            </w:pPr>
            <w:r w:rsidRPr="00BF4D36">
              <w:t>—2 metatarsals (H) (Anaes.) (Assist.)</w:t>
            </w:r>
          </w:p>
        </w:tc>
        <w:tc>
          <w:tcPr>
            <w:tcW w:w="770" w:type="pct"/>
            <w:tcBorders>
              <w:top w:val="single" w:sz="4" w:space="0" w:color="auto"/>
              <w:left w:val="nil"/>
              <w:bottom w:val="single" w:sz="4" w:space="0" w:color="auto"/>
              <w:right w:val="nil"/>
            </w:tcBorders>
            <w:shd w:val="clear" w:color="auto" w:fill="auto"/>
          </w:tcPr>
          <w:p w14:paraId="093AF8A2" w14:textId="77777777" w:rsidR="00D778AB" w:rsidRPr="00BF4D36" w:rsidRDefault="00D778AB" w:rsidP="00D778AB">
            <w:pPr>
              <w:pStyle w:val="Tabletext"/>
              <w:jc w:val="right"/>
            </w:pPr>
            <w:r w:rsidRPr="00BF4D36">
              <w:t>597.90</w:t>
            </w:r>
          </w:p>
        </w:tc>
      </w:tr>
      <w:tr w:rsidR="00D778AB" w:rsidRPr="00BF4D36" w14:paraId="5E6DB741" w14:textId="77777777" w:rsidTr="00D34DDD">
        <w:tc>
          <w:tcPr>
            <w:tcW w:w="712" w:type="pct"/>
            <w:tcBorders>
              <w:top w:val="single" w:sz="4" w:space="0" w:color="auto"/>
              <w:left w:val="nil"/>
              <w:bottom w:val="single" w:sz="4" w:space="0" w:color="auto"/>
              <w:right w:val="nil"/>
            </w:tcBorders>
            <w:shd w:val="clear" w:color="auto" w:fill="auto"/>
          </w:tcPr>
          <w:p w14:paraId="45596E91" w14:textId="77777777" w:rsidR="00D778AB" w:rsidRPr="00BF4D36" w:rsidRDefault="00D778AB" w:rsidP="00D778AB">
            <w:pPr>
              <w:pStyle w:val="Tabletext"/>
            </w:pPr>
            <w:r w:rsidRPr="00BF4D36">
              <w:t>49763</w:t>
            </w:r>
          </w:p>
        </w:tc>
        <w:tc>
          <w:tcPr>
            <w:tcW w:w="3518" w:type="pct"/>
            <w:tcBorders>
              <w:top w:val="single" w:sz="4" w:space="0" w:color="auto"/>
              <w:left w:val="nil"/>
              <w:bottom w:val="single" w:sz="4" w:space="0" w:color="auto"/>
              <w:right w:val="nil"/>
            </w:tcBorders>
            <w:shd w:val="clear" w:color="auto" w:fill="auto"/>
          </w:tcPr>
          <w:p w14:paraId="12F389C5" w14:textId="77777777" w:rsidR="00D778AB" w:rsidRPr="00BF4D36" w:rsidRDefault="00D778AB" w:rsidP="00D778AB">
            <w:pPr>
              <w:pStyle w:val="Tabletext"/>
            </w:pPr>
            <w:r w:rsidRPr="00BF4D36">
              <w:t>Stabilisation of metatarsophalangeal joint at metatarsals, including any of the following (if performed):</w:t>
            </w:r>
          </w:p>
          <w:p w14:paraId="23F8FCEC" w14:textId="77777777" w:rsidR="00D778AB" w:rsidRPr="00BF4D36" w:rsidRDefault="00D778AB" w:rsidP="00D778AB">
            <w:pPr>
              <w:pStyle w:val="Tablea"/>
            </w:pPr>
            <w:r w:rsidRPr="00BF4D36">
              <w:t>(a) capsulotomy;</w:t>
            </w:r>
          </w:p>
          <w:p w14:paraId="220B9F9C" w14:textId="77777777" w:rsidR="00D778AB" w:rsidRPr="00BF4D36" w:rsidRDefault="00D778AB" w:rsidP="00D778AB">
            <w:pPr>
              <w:pStyle w:val="Tablea"/>
            </w:pPr>
            <w:r w:rsidRPr="00BF4D36">
              <w:t>(b) joint release;</w:t>
            </w:r>
          </w:p>
          <w:p w14:paraId="32F6EE27" w14:textId="77777777" w:rsidR="00D778AB" w:rsidRPr="00BF4D36" w:rsidRDefault="00D778AB" w:rsidP="00D778AB">
            <w:pPr>
              <w:pStyle w:val="Tablea"/>
            </w:pPr>
            <w:r w:rsidRPr="00BF4D36">
              <w:t>(c) synovectomy;</w:t>
            </w:r>
          </w:p>
          <w:p w14:paraId="461B16C6" w14:textId="77777777" w:rsidR="00D778AB" w:rsidRPr="00BF4D36" w:rsidRDefault="00D778AB" w:rsidP="00D778AB">
            <w:pPr>
              <w:pStyle w:val="Tablea"/>
            </w:pPr>
            <w:r w:rsidRPr="00BF4D36">
              <w:t>(d) osteotomy, with or without fixation;</w:t>
            </w:r>
          </w:p>
          <w:p w14:paraId="18458425" w14:textId="77777777" w:rsidR="00D778AB" w:rsidRPr="00BF4D36" w:rsidRDefault="00D778AB" w:rsidP="00D778AB">
            <w:pPr>
              <w:pStyle w:val="Tablea"/>
            </w:pPr>
            <w:r w:rsidRPr="00BF4D36">
              <w:t>(e) local tendon transfer;</w:t>
            </w:r>
          </w:p>
          <w:p w14:paraId="3DEB4D98" w14:textId="77777777" w:rsidR="00D778AB" w:rsidRPr="00BF4D36" w:rsidRDefault="00D778AB" w:rsidP="00D778AB">
            <w:pPr>
              <w:pStyle w:val="Tablea"/>
            </w:pPr>
            <w:r w:rsidRPr="00BF4D36">
              <w:t>(f) local tendon lengthening or release;</w:t>
            </w:r>
          </w:p>
          <w:p w14:paraId="070C8502" w14:textId="77777777" w:rsidR="00D778AB" w:rsidRPr="00BF4D36" w:rsidRDefault="00D778AB" w:rsidP="00D778AB">
            <w:pPr>
              <w:pStyle w:val="Tablea"/>
            </w:pPr>
            <w:r w:rsidRPr="00BF4D36">
              <w:t>(g) ligament repair;</w:t>
            </w:r>
          </w:p>
          <w:p w14:paraId="06574777" w14:textId="77777777" w:rsidR="00D778AB" w:rsidRPr="00BF4D36" w:rsidRDefault="00D778AB" w:rsidP="00D778AB">
            <w:pPr>
              <w:pStyle w:val="Tablea"/>
            </w:pPr>
            <w:r w:rsidRPr="00BF4D36">
              <w:t>(h) joint debridement;</w:t>
            </w:r>
          </w:p>
          <w:p w14:paraId="5D5D5A60" w14:textId="77777777" w:rsidR="00D778AB" w:rsidRPr="00BF4D36" w:rsidRDefault="00D778AB" w:rsidP="00D778AB">
            <w:pPr>
              <w:pStyle w:val="Tabletext"/>
            </w:pPr>
            <w:r w:rsidRPr="00BF4D36">
              <w:t>—3 metatarsals (H) (Anaes.) (Assist.)</w:t>
            </w:r>
          </w:p>
        </w:tc>
        <w:tc>
          <w:tcPr>
            <w:tcW w:w="770" w:type="pct"/>
            <w:tcBorders>
              <w:top w:val="single" w:sz="4" w:space="0" w:color="auto"/>
              <w:left w:val="nil"/>
              <w:bottom w:val="single" w:sz="4" w:space="0" w:color="auto"/>
              <w:right w:val="nil"/>
            </w:tcBorders>
            <w:shd w:val="clear" w:color="auto" w:fill="auto"/>
          </w:tcPr>
          <w:p w14:paraId="6160ECEA" w14:textId="77777777" w:rsidR="00D778AB" w:rsidRPr="00BF4D36" w:rsidRDefault="00D778AB" w:rsidP="00D778AB">
            <w:pPr>
              <w:pStyle w:val="Tabletext"/>
              <w:jc w:val="right"/>
            </w:pPr>
            <w:r w:rsidRPr="00BF4D36">
              <w:t>657.00</w:t>
            </w:r>
          </w:p>
        </w:tc>
      </w:tr>
      <w:tr w:rsidR="00D778AB" w:rsidRPr="00BF4D36" w14:paraId="22330BB2" w14:textId="77777777" w:rsidTr="00D34DDD">
        <w:tc>
          <w:tcPr>
            <w:tcW w:w="712" w:type="pct"/>
            <w:tcBorders>
              <w:top w:val="single" w:sz="4" w:space="0" w:color="auto"/>
              <w:left w:val="nil"/>
              <w:bottom w:val="single" w:sz="4" w:space="0" w:color="auto"/>
              <w:right w:val="nil"/>
            </w:tcBorders>
            <w:shd w:val="clear" w:color="auto" w:fill="auto"/>
          </w:tcPr>
          <w:p w14:paraId="321C282F" w14:textId="77777777" w:rsidR="00D778AB" w:rsidRPr="00BF4D36" w:rsidRDefault="00D778AB" w:rsidP="00D778AB">
            <w:pPr>
              <w:pStyle w:val="Tabletext"/>
            </w:pPr>
            <w:r w:rsidRPr="00BF4D36">
              <w:t>49764</w:t>
            </w:r>
          </w:p>
        </w:tc>
        <w:tc>
          <w:tcPr>
            <w:tcW w:w="3518" w:type="pct"/>
            <w:tcBorders>
              <w:top w:val="single" w:sz="4" w:space="0" w:color="auto"/>
              <w:left w:val="nil"/>
              <w:bottom w:val="single" w:sz="4" w:space="0" w:color="auto"/>
              <w:right w:val="nil"/>
            </w:tcBorders>
            <w:shd w:val="clear" w:color="auto" w:fill="auto"/>
          </w:tcPr>
          <w:p w14:paraId="7D3E584E" w14:textId="77777777" w:rsidR="00D778AB" w:rsidRPr="00BF4D36" w:rsidRDefault="00D778AB" w:rsidP="00D778AB">
            <w:pPr>
              <w:pStyle w:val="Tabletext"/>
            </w:pPr>
            <w:r w:rsidRPr="00BF4D36">
              <w:t>Stabilisation of metatarsophalangeal joint at metatarsals, including any of the following (if performed):</w:t>
            </w:r>
          </w:p>
          <w:p w14:paraId="5BCEA23E" w14:textId="77777777" w:rsidR="00D778AB" w:rsidRPr="00BF4D36" w:rsidRDefault="00D778AB" w:rsidP="00D778AB">
            <w:pPr>
              <w:pStyle w:val="Tablea"/>
            </w:pPr>
            <w:r w:rsidRPr="00BF4D36">
              <w:t>(a) capsulotomy;</w:t>
            </w:r>
          </w:p>
          <w:p w14:paraId="213312BF" w14:textId="77777777" w:rsidR="00D778AB" w:rsidRPr="00BF4D36" w:rsidRDefault="00D778AB" w:rsidP="00D778AB">
            <w:pPr>
              <w:pStyle w:val="Tablea"/>
            </w:pPr>
            <w:r w:rsidRPr="00BF4D36">
              <w:t>(b) joint release;</w:t>
            </w:r>
          </w:p>
          <w:p w14:paraId="3F62E448" w14:textId="77777777" w:rsidR="00D778AB" w:rsidRPr="00BF4D36" w:rsidRDefault="00D778AB" w:rsidP="00D778AB">
            <w:pPr>
              <w:pStyle w:val="Tablea"/>
            </w:pPr>
            <w:r w:rsidRPr="00BF4D36">
              <w:t>(c) synovectomy;</w:t>
            </w:r>
          </w:p>
          <w:p w14:paraId="4FDC6F27" w14:textId="77777777" w:rsidR="00D778AB" w:rsidRPr="00BF4D36" w:rsidRDefault="00D778AB" w:rsidP="00D778AB">
            <w:pPr>
              <w:pStyle w:val="Tablea"/>
            </w:pPr>
            <w:r w:rsidRPr="00BF4D36">
              <w:t>(d) osteotomy, with or without fixation;</w:t>
            </w:r>
          </w:p>
          <w:p w14:paraId="56A11291" w14:textId="77777777" w:rsidR="00D778AB" w:rsidRPr="00BF4D36" w:rsidRDefault="00D778AB" w:rsidP="00D778AB">
            <w:pPr>
              <w:pStyle w:val="Tablea"/>
            </w:pPr>
            <w:r w:rsidRPr="00BF4D36">
              <w:t>(e) local tendon transfer;</w:t>
            </w:r>
          </w:p>
          <w:p w14:paraId="7C5237FD" w14:textId="77777777" w:rsidR="00D778AB" w:rsidRPr="00BF4D36" w:rsidRDefault="00D778AB" w:rsidP="00D778AB">
            <w:pPr>
              <w:pStyle w:val="Tablea"/>
            </w:pPr>
            <w:r w:rsidRPr="00BF4D36">
              <w:t>(f) local tendon lengthening or release;</w:t>
            </w:r>
          </w:p>
          <w:p w14:paraId="793AD3A7" w14:textId="77777777" w:rsidR="00D778AB" w:rsidRPr="00BF4D36" w:rsidRDefault="00D778AB" w:rsidP="00D778AB">
            <w:pPr>
              <w:pStyle w:val="Tablea"/>
            </w:pPr>
            <w:r w:rsidRPr="00BF4D36">
              <w:t>(g) ligament repair;</w:t>
            </w:r>
          </w:p>
          <w:p w14:paraId="60D6997D" w14:textId="77777777" w:rsidR="00D778AB" w:rsidRPr="00BF4D36" w:rsidRDefault="00D778AB" w:rsidP="00D778AB">
            <w:pPr>
              <w:pStyle w:val="Tablea"/>
            </w:pPr>
            <w:r w:rsidRPr="00BF4D36">
              <w:t>(h) joint debridement;</w:t>
            </w:r>
          </w:p>
          <w:p w14:paraId="23CB38F0" w14:textId="77777777" w:rsidR="00D778AB" w:rsidRPr="00BF4D36" w:rsidRDefault="00D778AB" w:rsidP="00D778AB">
            <w:pPr>
              <w:pStyle w:val="Tabletext"/>
            </w:pPr>
            <w:r w:rsidRPr="00BF4D36">
              <w:t>—4 metatarsals (H) (Anaes.) (Assist.)</w:t>
            </w:r>
          </w:p>
        </w:tc>
        <w:tc>
          <w:tcPr>
            <w:tcW w:w="770" w:type="pct"/>
            <w:tcBorders>
              <w:top w:val="single" w:sz="4" w:space="0" w:color="auto"/>
              <w:left w:val="nil"/>
              <w:bottom w:val="single" w:sz="4" w:space="0" w:color="auto"/>
              <w:right w:val="nil"/>
            </w:tcBorders>
            <w:shd w:val="clear" w:color="auto" w:fill="auto"/>
          </w:tcPr>
          <w:p w14:paraId="46541193" w14:textId="77777777" w:rsidR="00D778AB" w:rsidRPr="00BF4D36" w:rsidRDefault="00D778AB" w:rsidP="00D778AB">
            <w:pPr>
              <w:pStyle w:val="Tabletext"/>
              <w:jc w:val="right"/>
            </w:pPr>
            <w:r w:rsidRPr="00BF4D36">
              <w:t>716.15</w:t>
            </w:r>
          </w:p>
        </w:tc>
      </w:tr>
      <w:tr w:rsidR="00D778AB" w:rsidRPr="00BF4D36" w14:paraId="54134852" w14:textId="77777777" w:rsidTr="00D34DDD">
        <w:tc>
          <w:tcPr>
            <w:tcW w:w="712" w:type="pct"/>
            <w:tcBorders>
              <w:top w:val="single" w:sz="4" w:space="0" w:color="auto"/>
              <w:left w:val="nil"/>
              <w:bottom w:val="single" w:sz="4" w:space="0" w:color="auto"/>
              <w:right w:val="nil"/>
            </w:tcBorders>
            <w:shd w:val="clear" w:color="auto" w:fill="auto"/>
          </w:tcPr>
          <w:p w14:paraId="1B547698" w14:textId="77777777" w:rsidR="00D778AB" w:rsidRPr="00BF4D36" w:rsidRDefault="00D778AB" w:rsidP="00D778AB">
            <w:pPr>
              <w:pStyle w:val="Tabletext"/>
            </w:pPr>
            <w:r w:rsidRPr="00BF4D36">
              <w:t>49765</w:t>
            </w:r>
          </w:p>
        </w:tc>
        <w:tc>
          <w:tcPr>
            <w:tcW w:w="3518" w:type="pct"/>
            <w:tcBorders>
              <w:top w:val="single" w:sz="4" w:space="0" w:color="auto"/>
              <w:left w:val="nil"/>
              <w:bottom w:val="single" w:sz="4" w:space="0" w:color="auto"/>
              <w:right w:val="nil"/>
            </w:tcBorders>
            <w:shd w:val="clear" w:color="auto" w:fill="auto"/>
          </w:tcPr>
          <w:p w14:paraId="12567146" w14:textId="77777777" w:rsidR="00D778AB" w:rsidRPr="00BF4D36" w:rsidRDefault="00D778AB" w:rsidP="00D778AB">
            <w:pPr>
              <w:pStyle w:val="Tabletext"/>
            </w:pPr>
            <w:r w:rsidRPr="00BF4D36">
              <w:t xml:space="preserve">Stabilisation of metatarsophalangeal joint at metatarsals, including any </w:t>
            </w:r>
            <w:r w:rsidRPr="00BF4D36">
              <w:lastRenderedPageBreak/>
              <w:t>of the following (if performed):</w:t>
            </w:r>
          </w:p>
          <w:p w14:paraId="19444BEB" w14:textId="77777777" w:rsidR="00D778AB" w:rsidRPr="00BF4D36" w:rsidRDefault="00D778AB" w:rsidP="00D778AB">
            <w:pPr>
              <w:pStyle w:val="Tablea"/>
            </w:pPr>
            <w:r w:rsidRPr="00BF4D36">
              <w:t>(a) capsulotomy;</w:t>
            </w:r>
          </w:p>
          <w:p w14:paraId="6C2146C4" w14:textId="77777777" w:rsidR="00D778AB" w:rsidRPr="00BF4D36" w:rsidRDefault="00D778AB" w:rsidP="00D778AB">
            <w:pPr>
              <w:pStyle w:val="Tablea"/>
            </w:pPr>
            <w:r w:rsidRPr="00BF4D36">
              <w:t>(b) joint release;</w:t>
            </w:r>
          </w:p>
          <w:p w14:paraId="53A4C995" w14:textId="77777777" w:rsidR="00D778AB" w:rsidRPr="00BF4D36" w:rsidRDefault="00D778AB" w:rsidP="00D778AB">
            <w:pPr>
              <w:pStyle w:val="Tablea"/>
            </w:pPr>
            <w:r w:rsidRPr="00BF4D36">
              <w:t>(c) synovectomy;</w:t>
            </w:r>
          </w:p>
          <w:p w14:paraId="73D6470C" w14:textId="77777777" w:rsidR="00D778AB" w:rsidRPr="00BF4D36" w:rsidRDefault="00D778AB" w:rsidP="00D778AB">
            <w:pPr>
              <w:pStyle w:val="Tablea"/>
            </w:pPr>
            <w:r w:rsidRPr="00BF4D36">
              <w:t>(d) osteotomy, with or without fixation;</w:t>
            </w:r>
          </w:p>
          <w:p w14:paraId="7E70831A" w14:textId="77777777" w:rsidR="00D778AB" w:rsidRPr="00BF4D36" w:rsidRDefault="00D778AB" w:rsidP="00D778AB">
            <w:pPr>
              <w:pStyle w:val="Tablea"/>
            </w:pPr>
            <w:r w:rsidRPr="00BF4D36">
              <w:t>(e) local tendon transfer;</w:t>
            </w:r>
          </w:p>
          <w:p w14:paraId="3D628471" w14:textId="77777777" w:rsidR="00D778AB" w:rsidRPr="00BF4D36" w:rsidRDefault="00D778AB" w:rsidP="00D778AB">
            <w:pPr>
              <w:pStyle w:val="Tablea"/>
            </w:pPr>
            <w:r w:rsidRPr="00BF4D36">
              <w:t>(f) local tendon lengthening or release;</w:t>
            </w:r>
          </w:p>
          <w:p w14:paraId="077FB09B" w14:textId="77777777" w:rsidR="00D778AB" w:rsidRPr="00BF4D36" w:rsidRDefault="00D778AB" w:rsidP="00D778AB">
            <w:pPr>
              <w:pStyle w:val="Tablea"/>
            </w:pPr>
            <w:r w:rsidRPr="00BF4D36">
              <w:t>(g) ligament repair;</w:t>
            </w:r>
          </w:p>
          <w:p w14:paraId="48A6DDB6" w14:textId="77777777" w:rsidR="00D778AB" w:rsidRPr="00BF4D36" w:rsidRDefault="00D778AB" w:rsidP="00D778AB">
            <w:pPr>
              <w:pStyle w:val="Tablea"/>
            </w:pPr>
            <w:r w:rsidRPr="00BF4D36">
              <w:t>(h) joint debridement;</w:t>
            </w:r>
          </w:p>
          <w:p w14:paraId="449459D2" w14:textId="77777777" w:rsidR="00D778AB" w:rsidRPr="00BF4D36" w:rsidRDefault="00D778AB" w:rsidP="00D778AB">
            <w:pPr>
              <w:pStyle w:val="Tabletext"/>
            </w:pPr>
            <w:r w:rsidRPr="00BF4D36">
              <w:t>—5 metatarsals (H) (Anaes.) (Assist.)</w:t>
            </w:r>
          </w:p>
        </w:tc>
        <w:tc>
          <w:tcPr>
            <w:tcW w:w="770" w:type="pct"/>
            <w:tcBorders>
              <w:top w:val="single" w:sz="4" w:space="0" w:color="auto"/>
              <w:left w:val="nil"/>
              <w:bottom w:val="single" w:sz="4" w:space="0" w:color="auto"/>
              <w:right w:val="nil"/>
            </w:tcBorders>
            <w:shd w:val="clear" w:color="auto" w:fill="auto"/>
          </w:tcPr>
          <w:p w14:paraId="0A46AACE" w14:textId="77777777" w:rsidR="00D778AB" w:rsidRPr="00BF4D36" w:rsidRDefault="00D778AB" w:rsidP="00D778AB">
            <w:pPr>
              <w:pStyle w:val="Tabletext"/>
              <w:jc w:val="right"/>
            </w:pPr>
            <w:r w:rsidRPr="00BF4D36">
              <w:lastRenderedPageBreak/>
              <w:t>775.20</w:t>
            </w:r>
          </w:p>
        </w:tc>
      </w:tr>
      <w:tr w:rsidR="00D778AB" w:rsidRPr="00BF4D36" w14:paraId="4B8804F3" w14:textId="77777777" w:rsidTr="00D34DDD">
        <w:tc>
          <w:tcPr>
            <w:tcW w:w="712" w:type="pct"/>
            <w:tcBorders>
              <w:top w:val="single" w:sz="4" w:space="0" w:color="auto"/>
              <w:left w:val="nil"/>
              <w:bottom w:val="single" w:sz="4" w:space="0" w:color="auto"/>
              <w:right w:val="nil"/>
            </w:tcBorders>
            <w:shd w:val="clear" w:color="auto" w:fill="auto"/>
          </w:tcPr>
          <w:p w14:paraId="02CA676E" w14:textId="77777777" w:rsidR="00D778AB" w:rsidRPr="00BF4D36" w:rsidRDefault="00D778AB" w:rsidP="00D778AB">
            <w:pPr>
              <w:pStyle w:val="Tabletext"/>
            </w:pPr>
            <w:r w:rsidRPr="00BF4D36">
              <w:t>49766</w:t>
            </w:r>
          </w:p>
        </w:tc>
        <w:tc>
          <w:tcPr>
            <w:tcW w:w="3518" w:type="pct"/>
            <w:tcBorders>
              <w:top w:val="single" w:sz="4" w:space="0" w:color="auto"/>
              <w:left w:val="nil"/>
              <w:bottom w:val="single" w:sz="4" w:space="0" w:color="auto"/>
              <w:right w:val="nil"/>
            </w:tcBorders>
            <w:shd w:val="clear" w:color="auto" w:fill="auto"/>
          </w:tcPr>
          <w:p w14:paraId="29EEA12F" w14:textId="77777777" w:rsidR="00D778AB" w:rsidRPr="00BF4D36" w:rsidRDefault="00D778AB" w:rsidP="00D778AB">
            <w:pPr>
              <w:pStyle w:val="Tabletext"/>
            </w:pPr>
            <w:r w:rsidRPr="00BF4D36">
              <w:t>Stabilisation of metatarsophalangeal joint at metatarsals, including any of the following (if performed):</w:t>
            </w:r>
          </w:p>
          <w:p w14:paraId="42AA40B9" w14:textId="77777777" w:rsidR="00D778AB" w:rsidRPr="00BF4D36" w:rsidRDefault="00D778AB" w:rsidP="00D778AB">
            <w:pPr>
              <w:pStyle w:val="Tablea"/>
            </w:pPr>
            <w:r w:rsidRPr="00BF4D36">
              <w:t>(a) capsulotomy;</w:t>
            </w:r>
          </w:p>
          <w:p w14:paraId="1881CFFA" w14:textId="77777777" w:rsidR="00D778AB" w:rsidRPr="00BF4D36" w:rsidRDefault="00D778AB" w:rsidP="00D778AB">
            <w:pPr>
              <w:pStyle w:val="Tablea"/>
            </w:pPr>
            <w:r w:rsidRPr="00BF4D36">
              <w:t>(b) joint release;</w:t>
            </w:r>
          </w:p>
          <w:p w14:paraId="47146A55" w14:textId="77777777" w:rsidR="00D778AB" w:rsidRPr="00BF4D36" w:rsidRDefault="00D778AB" w:rsidP="00D778AB">
            <w:pPr>
              <w:pStyle w:val="Tablea"/>
            </w:pPr>
            <w:r w:rsidRPr="00BF4D36">
              <w:t>(c) synovectomy;</w:t>
            </w:r>
          </w:p>
          <w:p w14:paraId="754027C7" w14:textId="77777777" w:rsidR="00D778AB" w:rsidRPr="00BF4D36" w:rsidRDefault="00D778AB" w:rsidP="00D778AB">
            <w:pPr>
              <w:pStyle w:val="Tablea"/>
            </w:pPr>
            <w:r w:rsidRPr="00BF4D36">
              <w:t>(d) osteotomy, with or without fixation;</w:t>
            </w:r>
          </w:p>
          <w:p w14:paraId="3942E286" w14:textId="77777777" w:rsidR="00D778AB" w:rsidRPr="00BF4D36" w:rsidRDefault="00D778AB" w:rsidP="00D778AB">
            <w:pPr>
              <w:pStyle w:val="Tablea"/>
            </w:pPr>
            <w:r w:rsidRPr="00BF4D36">
              <w:t>(e) local tendon transfer;</w:t>
            </w:r>
          </w:p>
          <w:p w14:paraId="55F8F171" w14:textId="77777777" w:rsidR="00D778AB" w:rsidRPr="00BF4D36" w:rsidRDefault="00D778AB" w:rsidP="00D778AB">
            <w:pPr>
              <w:pStyle w:val="Tablea"/>
            </w:pPr>
            <w:r w:rsidRPr="00BF4D36">
              <w:t>(f) local tendon lengthening or release;</w:t>
            </w:r>
          </w:p>
          <w:p w14:paraId="4A534FD2" w14:textId="77777777" w:rsidR="00D778AB" w:rsidRPr="00BF4D36" w:rsidRDefault="00D778AB" w:rsidP="00D778AB">
            <w:pPr>
              <w:pStyle w:val="Tablea"/>
            </w:pPr>
            <w:r w:rsidRPr="00BF4D36">
              <w:t>(g) ligament repair;</w:t>
            </w:r>
          </w:p>
          <w:p w14:paraId="792A07F9" w14:textId="77777777" w:rsidR="00D778AB" w:rsidRPr="00BF4D36" w:rsidRDefault="00D778AB" w:rsidP="00D778AB">
            <w:pPr>
              <w:pStyle w:val="Tablea"/>
            </w:pPr>
            <w:r w:rsidRPr="00BF4D36">
              <w:t>(h) joint debridement;</w:t>
            </w:r>
          </w:p>
          <w:p w14:paraId="5C80CFBF" w14:textId="77777777" w:rsidR="00D778AB" w:rsidRPr="00BF4D36" w:rsidRDefault="00D778AB" w:rsidP="00D778AB">
            <w:pPr>
              <w:pStyle w:val="Tabletext"/>
            </w:pPr>
            <w:r w:rsidRPr="00BF4D36">
              <w:t>—6 metatarsals (H) (Anaes.) (Assist.)</w:t>
            </w:r>
          </w:p>
        </w:tc>
        <w:tc>
          <w:tcPr>
            <w:tcW w:w="770" w:type="pct"/>
            <w:tcBorders>
              <w:top w:val="single" w:sz="4" w:space="0" w:color="auto"/>
              <w:left w:val="nil"/>
              <w:bottom w:val="single" w:sz="4" w:space="0" w:color="auto"/>
              <w:right w:val="nil"/>
            </w:tcBorders>
            <w:shd w:val="clear" w:color="auto" w:fill="auto"/>
          </w:tcPr>
          <w:p w14:paraId="54AEA8A1" w14:textId="77777777" w:rsidR="00D778AB" w:rsidRPr="00BF4D36" w:rsidRDefault="00D778AB" w:rsidP="00D778AB">
            <w:pPr>
              <w:pStyle w:val="Tabletext"/>
              <w:jc w:val="right"/>
            </w:pPr>
            <w:r w:rsidRPr="00BF4D36">
              <w:t>834.40</w:t>
            </w:r>
          </w:p>
        </w:tc>
      </w:tr>
      <w:tr w:rsidR="00D778AB" w:rsidRPr="00BF4D36" w14:paraId="01684F92" w14:textId="77777777" w:rsidTr="00D34DDD">
        <w:tc>
          <w:tcPr>
            <w:tcW w:w="712" w:type="pct"/>
            <w:tcBorders>
              <w:top w:val="single" w:sz="4" w:space="0" w:color="auto"/>
              <w:left w:val="nil"/>
              <w:bottom w:val="single" w:sz="4" w:space="0" w:color="auto"/>
              <w:right w:val="nil"/>
            </w:tcBorders>
            <w:shd w:val="clear" w:color="auto" w:fill="auto"/>
          </w:tcPr>
          <w:p w14:paraId="3C32BDA9" w14:textId="77777777" w:rsidR="00D778AB" w:rsidRPr="00BF4D36" w:rsidRDefault="00D778AB" w:rsidP="00D778AB">
            <w:pPr>
              <w:pStyle w:val="Tabletext"/>
            </w:pPr>
            <w:r w:rsidRPr="00BF4D36">
              <w:t>49767</w:t>
            </w:r>
          </w:p>
        </w:tc>
        <w:tc>
          <w:tcPr>
            <w:tcW w:w="3518" w:type="pct"/>
            <w:tcBorders>
              <w:top w:val="single" w:sz="4" w:space="0" w:color="auto"/>
              <w:left w:val="nil"/>
              <w:bottom w:val="single" w:sz="4" w:space="0" w:color="auto"/>
              <w:right w:val="nil"/>
            </w:tcBorders>
            <w:shd w:val="clear" w:color="auto" w:fill="auto"/>
          </w:tcPr>
          <w:p w14:paraId="01A2DF01" w14:textId="77777777" w:rsidR="00D778AB" w:rsidRPr="00BF4D36" w:rsidRDefault="00D778AB" w:rsidP="00D778AB">
            <w:pPr>
              <w:pStyle w:val="Tabletext"/>
            </w:pPr>
            <w:r w:rsidRPr="00BF4D36">
              <w:t>Stabilisation of metatarsophalangeal joint at metatarsals, including any of the following (if performed):</w:t>
            </w:r>
          </w:p>
          <w:p w14:paraId="6051DE56" w14:textId="77777777" w:rsidR="00D778AB" w:rsidRPr="00BF4D36" w:rsidRDefault="00D778AB" w:rsidP="00D778AB">
            <w:pPr>
              <w:pStyle w:val="Tablea"/>
            </w:pPr>
            <w:r w:rsidRPr="00BF4D36">
              <w:t>(a) capsulotomy;</w:t>
            </w:r>
          </w:p>
          <w:p w14:paraId="3FCB7331" w14:textId="77777777" w:rsidR="00D778AB" w:rsidRPr="00BF4D36" w:rsidRDefault="00D778AB" w:rsidP="00D778AB">
            <w:pPr>
              <w:pStyle w:val="Tablea"/>
            </w:pPr>
            <w:r w:rsidRPr="00BF4D36">
              <w:t>(b) joint release;</w:t>
            </w:r>
          </w:p>
          <w:p w14:paraId="7B0EFDF5" w14:textId="77777777" w:rsidR="00D778AB" w:rsidRPr="00BF4D36" w:rsidRDefault="00D778AB" w:rsidP="00D778AB">
            <w:pPr>
              <w:pStyle w:val="Tablea"/>
            </w:pPr>
            <w:r w:rsidRPr="00BF4D36">
              <w:t>(c) synovectomy;</w:t>
            </w:r>
          </w:p>
          <w:p w14:paraId="09319412" w14:textId="77777777" w:rsidR="00D778AB" w:rsidRPr="00BF4D36" w:rsidRDefault="00D778AB" w:rsidP="00D778AB">
            <w:pPr>
              <w:pStyle w:val="Tablea"/>
            </w:pPr>
            <w:r w:rsidRPr="00BF4D36">
              <w:t>(d) osteotomy, with or without fixation;</w:t>
            </w:r>
          </w:p>
          <w:p w14:paraId="4E0A37F3" w14:textId="77777777" w:rsidR="00D778AB" w:rsidRPr="00BF4D36" w:rsidRDefault="00D778AB" w:rsidP="00D778AB">
            <w:pPr>
              <w:pStyle w:val="Tablea"/>
            </w:pPr>
            <w:r w:rsidRPr="00BF4D36">
              <w:t>(e) local tendon transfer;</w:t>
            </w:r>
          </w:p>
          <w:p w14:paraId="79115511" w14:textId="77777777" w:rsidR="00D778AB" w:rsidRPr="00BF4D36" w:rsidRDefault="00D778AB" w:rsidP="00D778AB">
            <w:pPr>
              <w:pStyle w:val="Tablea"/>
            </w:pPr>
            <w:r w:rsidRPr="00BF4D36">
              <w:t>(f) local tendon lengthening or release;</w:t>
            </w:r>
          </w:p>
          <w:p w14:paraId="28F96DAE" w14:textId="77777777" w:rsidR="00D778AB" w:rsidRPr="00BF4D36" w:rsidRDefault="00D778AB" w:rsidP="00D778AB">
            <w:pPr>
              <w:pStyle w:val="Tablea"/>
            </w:pPr>
            <w:r w:rsidRPr="00BF4D36">
              <w:t>(g) ligament repair;</w:t>
            </w:r>
          </w:p>
          <w:p w14:paraId="03F17379" w14:textId="77777777" w:rsidR="00D778AB" w:rsidRPr="00BF4D36" w:rsidRDefault="00D778AB" w:rsidP="00D778AB">
            <w:pPr>
              <w:pStyle w:val="Tablea"/>
            </w:pPr>
            <w:r w:rsidRPr="00BF4D36">
              <w:t>(h) joint debridement;</w:t>
            </w:r>
          </w:p>
          <w:p w14:paraId="60E79277" w14:textId="77777777" w:rsidR="00D778AB" w:rsidRPr="00BF4D36" w:rsidRDefault="00D778AB" w:rsidP="00D778AB">
            <w:pPr>
              <w:pStyle w:val="Tabletext"/>
            </w:pPr>
            <w:r w:rsidRPr="00BF4D36">
              <w:t>—7 metatarsals (H) (Anaes.) (Assist.)</w:t>
            </w:r>
          </w:p>
        </w:tc>
        <w:tc>
          <w:tcPr>
            <w:tcW w:w="770" w:type="pct"/>
            <w:tcBorders>
              <w:top w:val="single" w:sz="4" w:space="0" w:color="auto"/>
              <w:left w:val="nil"/>
              <w:bottom w:val="single" w:sz="4" w:space="0" w:color="auto"/>
              <w:right w:val="nil"/>
            </w:tcBorders>
            <w:shd w:val="clear" w:color="auto" w:fill="auto"/>
          </w:tcPr>
          <w:p w14:paraId="2EEAD133" w14:textId="77777777" w:rsidR="00D778AB" w:rsidRPr="00BF4D36" w:rsidRDefault="00D778AB" w:rsidP="00D778AB">
            <w:pPr>
              <w:pStyle w:val="Tabletext"/>
              <w:jc w:val="right"/>
            </w:pPr>
            <w:r w:rsidRPr="00BF4D36">
              <w:t>893.50</w:t>
            </w:r>
          </w:p>
        </w:tc>
      </w:tr>
      <w:tr w:rsidR="00D778AB" w:rsidRPr="00BF4D36" w14:paraId="0F856295" w14:textId="77777777" w:rsidTr="00D34DDD">
        <w:tc>
          <w:tcPr>
            <w:tcW w:w="712" w:type="pct"/>
            <w:tcBorders>
              <w:top w:val="single" w:sz="4" w:space="0" w:color="auto"/>
              <w:left w:val="nil"/>
              <w:bottom w:val="single" w:sz="4" w:space="0" w:color="auto"/>
              <w:right w:val="nil"/>
            </w:tcBorders>
            <w:shd w:val="clear" w:color="auto" w:fill="auto"/>
          </w:tcPr>
          <w:p w14:paraId="19C156CE" w14:textId="77777777" w:rsidR="00D778AB" w:rsidRPr="00BF4D36" w:rsidRDefault="00D778AB" w:rsidP="00D778AB">
            <w:pPr>
              <w:pStyle w:val="Tabletext"/>
            </w:pPr>
            <w:r w:rsidRPr="00BF4D36">
              <w:t>49768</w:t>
            </w:r>
          </w:p>
        </w:tc>
        <w:tc>
          <w:tcPr>
            <w:tcW w:w="3518" w:type="pct"/>
            <w:tcBorders>
              <w:top w:val="single" w:sz="4" w:space="0" w:color="auto"/>
              <w:left w:val="nil"/>
              <w:bottom w:val="single" w:sz="4" w:space="0" w:color="auto"/>
              <w:right w:val="nil"/>
            </w:tcBorders>
            <w:shd w:val="clear" w:color="auto" w:fill="auto"/>
          </w:tcPr>
          <w:p w14:paraId="292BCA3F" w14:textId="77777777" w:rsidR="00D778AB" w:rsidRPr="00BF4D36" w:rsidRDefault="00D778AB" w:rsidP="00D778AB">
            <w:pPr>
              <w:pStyle w:val="Tabletext"/>
            </w:pPr>
            <w:r w:rsidRPr="00BF4D36">
              <w:t>Stabilisation of metatarsophalangeal joint at metatarsals, including any of the following (if performed):</w:t>
            </w:r>
          </w:p>
          <w:p w14:paraId="0FFA94B7" w14:textId="77777777" w:rsidR="00D778AB" w:rsidRPr="00BF4D36" w:rsidRDefault="00D778AB" w:rsidP="00D778AB">
            <w:pPr>
              <w:pStyle w:val="Tablea"/>
            </w:pPr>
            <w:r w:rsidRPr="00BF4D36">
              <w:t>(a) capsulotomy;</w:t>
            </w:r>
          </w:p>
          <w:p w14:paraId="1B27E6B2" w14:textId="77777777" w:rsidR="00D778AB" w:rsidRPr="00BF4D36" w:rsidRDefault="00D778AB" w:rsidP="00D778AB">
            <w:pPr>
              <w:pStyle w:val="Tablea"/>
            </w:pPr>
            <w:r w:rsidRPr="00BF4D36">
              <w:t>(b) joint release;</w:t>
            </w:r>
          </w:p>
          <w:p w14:paraId="64C9EAF4" w14:textId="77777777" w:rsidR="00D778AB" w:rsidRPr="00BF4D36" w:rsidRDefault="00D778AB" w:rsidP="00D778AB">
            <w:pPr>
              <w:pStyle w:val="Tablea"/>
            </w:pPr>
            <w:r w:rsidRPr="00BF4D36">
              <w:t>(c) synovectomy;</w:t>
            </w:r>
          </w:p>
          <w:p w14:paraId="3147823F" w14:textId="77777777" w:rsidR="00D778AB" w:rsidRPr="00BF4D36" w:rsidRDefault="00D778AB" w:rsidP="00D778AB">
            <w:pPr>
              <w:pStyle w:val="Tablea"/>
            </w:pPr>
            <w:r w:rsidRPr="00BF4D36">
              <w:t>(d) osteotomy, with or without fixation;</w:t>
            </w:r>
          </w:p>
          <w:p w14:paraId="1F5C86C0" w14:textId="77777777" w:rsidR="00D778AB" w:rsidRPr="00BF4D36" w:rsidRDefault="00D778AB" w:rsidP="00D778AB">
            <w:pPr>
              <w:pStyle w:val="Tablea"/>
            </w:pPr>
            <w:r w:rsidRPr="00BF4D36">
              <w:t>(e) local tendon transfer;</w:t>
            </w:r>
          </w:p>
          <w:p w14:paraId="3BAA41C0" w14:textId="77777777" w:rsidR="00D778AB" w:rsidRPr="00BF4D36" w:rsidRDefault="00D778AB" w:rsidP="00D778AB">
            <w:pPr>
              <w:pStyle w:val="Tablea"/>
            </w:pPr>
            <w:r w:rsidRPr="00BF4D36">
              <w:t>(f) local tendon lengthening or release;</w:t>
            </w:r>
          </w:p>
          <w:p w14:paraId="0DA93FF7" w14:textId="77777777" w:rsidR="00D778AB" w:rsidRPr="00BF4D36" w:rsidRDefault="00D778AB" w:rsidP="00D778AB">
            <w:pPr>
              <w:pStyle w:val="Tablea"/>
            </w:pPr>
            <w:r w:rsidRPr="00BF4D36">
              <w:lastRenderedPageBreak/>
              <w:t>(g) ligament repair;</w:t>
            </w:r>
          </w:p>
          <w:p w14:paraId="310798B5" w14:textId="77777777" w:rsidR="00D778AB" w:rsidRPr="00BF4D36" w:rsidRDefault="00D778AB" w:rsidP="00D778AB">
            <w:pPr>
              <w:pStyle w:val="Tablea"/>
            </w:pPr>
            <w:r w:rsidRPr="00BF4D36">
              <w:t>(h) joint debridement;</w:t>
            </w:r>
          </w:p>
          <w:p w14:paraId="0B7A3784" w14:textId="77777777" w:rsidR="00D778AB" w:rsidRPr="00BF4D36" w:rsidRDefault="00D778AB" w:rsidP="00D778AB">
            <w:pPr>
              <w:pStyle w:val="Tabletext"/>
            </w:pPr>
            <w:r w:rsidRPr="00BF4D36">
              <w:t>—8 metatarsals (H) (Anaes.) (Assist.)</w:t>
            </w:r>
          </w:p>
        </w:tc>
        <w:tc>
          <w:tcPr>
            <w:tcW w:w="770" w:type="pct"/>
            <w:tcBorders>
              <w:top w:val="single" w:sz="4" w:space="0" w:color="auto"/>
              <w:left w:val="nil"/>
              <w:bottom w:val="single" w:sz="4" w:space="0" w:color="auto"/>
              <w:right w:val="nil"/>
            </w:tcBorders>
            <w:shd w:val="clear" w:color="auto" w:fill="auto"/>
          </w:tcPr>
          <w:p w14:paraId="6AB07BAC" w14:textId="77777777" w:rsidR="00D778AB" w:rsidRPr="00BF4D36" w:rsidRDefault="00D778AB" w:rsidP="00D778AB">
            <w:pPr>
              <w:pStyle w:val="Tabletext"/>
              <w:jc w:val="right"/>
            </w:pPr>
            <w:r w:rsidRPr="00BF4D36">
              <w:lastRenderedPageBreak/>
              <w:t>952.60</w:t>
            </w:r>
          </w:p>
        </w:tc>
      </w:tr>
      <w:tr w:rsidR="00D778AB" w:rsidRPr="00BF4D36" w14:paraId="0885B79E" w14:textId="77777777" w:rsidTr="00D34DDD">
        <w:tc>
          <w:tcPr>
            <w:tcW w:w="712" w:type="pct"/>
            <w:tcBorders>
              <w:top w:val="single" w:sz="4" w:space="0" w:color="auto"/>
              <w:left w:val="nil"/>
              <w:bottom w:val="single" w:sz="4" w:space="0" w:color="auto"/>
              <w:right w:val="nil"/>
            </w:tcBorders>
            <w:shd w:val="clear" w:color="auto" w:fill="auto"/>
          </w:tcPr>
          <w:p w14:paraId="0B23B397" w14:textId="77777777" w:rsidR="00D778AB" w:rsidRPr="00BF4D36" w:rsidRDefault="00D778AB" w:rsidP="00D778AB">
            <w:pPr>
              <w:pStyle w:val="Tabletext"/>
            </w:pPr>
            <w:r w:rsidRPr="00BF4D36">
              <w:t>49769</w:t>
            </w:r>
          </w:p>
        </w:tc>
        <w:tc>
          <w:tcPr>
            <w:tcW w:w="3518" w:type="pct"/>
            <w:tcBorders>
              <w:top w:val="single" w:sz="4" w:space="0" w:color="auto"/>
              <w:left w:val="nil"/>
              <w:bottom w:val="single" w:sz="4" w:space="0" w:color="auto"/>
              <w:right w:val="nil"/>
            </w:tcBorders>
            <w:shd w:val="clear" w:color="auto" w:fill="auto"/>
          </w:tcPr>
          <w:p w14:paraId="73AD69F0" w14:textId="77777777" w:rsidR="00D778AB" w:rsidRPr="00BF4D36" w:rsidRDefault="00D778AB" w:rsidP="00D778AB">
            <w:pPr>
              <w:pStyle w:val="Tabletext"/>
            </w:pPr>
            <w:r w:rsidRPr="00BF4D36">
              <w:t>Unilateral correction of hallux valgus or varus deformity, by osteotomy of first metatarsal and proximal phalanx of first toe, with internal fixation of both bones, including any of the following (if performed):</w:t>
            </w:r>
          </w:p>
          <w:p w14:paraId="5EC62455" w14:textId="77777777" w:rsidR="00D778AB" w:rsidRPr="00BF4D36" w:rsidRDefault="00D778AB" w:rsidP="00D778AB">
            <w:pPr>
              <w:pStyle w:val="Tablea"/>
            </w:pPr>
            <w:r w:rsidRPr="00BF4D36">
              <w:t>(a) exostectomy;</w:t>
            </w:r>
          </w:p>
          <w:p w14:paraId="726CAC5D" w14:textId="77777777" w:rsidR="00D778AB" w:rsidRPr="00BF4D36" w:rsidRDefault="00D778AB" w:rsidP="00D778AB">
            <w:pPr>
              <w:pStyle w:val="Tablea"/>
            </w:pPr>
            <w:r w:rsidRPr="00BF4D36">
              <w:t>(b) removal of</w:t>
            </w:r>
            <w:r w:rsidRPr="00BF4D36">
              <w:rPr>
                <w:i/>
              </w:rPr>
              <w:t xml:space="preserve"> </w:t>
            </w:r>
            <w:r w:rsidRPr="00BF4D36">
              <w:t>bursae;</w:t>
            </w:r>
          </w:p>
          <w:p w14:paraId="4E1D63AB" w14:textId="77777777" w:rsidR="00D778AB" w:rsidRPr="00BF4D36" w:rsidRDefault="00D778AB" w:rsidP="00D778AB">
            <w:pPr>
              <w:pStyle w:val="Tablea"/>
            </w:pPr>
            <w:r w:rsidRPr="00BF4D36">
              <w:t>(c) synovectomy;</w:t>
            </w:r>
          </w:p>
          <w:p w14:paraId="588588F0" w14:textId="77777777" w:rsidR="00D778AB" w:rsidRPr="00BF4D36" w:rsidRDefault="00D778AB" w:rsidP="00D778AB">
            <w:pPr>
              <w:pStyle w:val="Tablea"/>
            </w:pPr>
            <w:r w:rsidRPr="00BF4D36">
              <w:t>(d) capsule repair;</w:t>
            </w:r>
          </w:p>
          <w:p w14:paraId="15E335A8" w14:textId="77777777" w:rsidR="00D778AB" w:rsidRPr="00BF4D36" w:rsidRDefault="00D778AB" w:rsidP="00D778AB">
            <w:pPr>
              <w:pStyle w:val="Tablea"/>
            </w:pPr>
            <w:r w:rsidRPr="00BF4D36">
              <w:t>(e) capsule or tendon release or transfer</w:t>
            </w:r>
          </w:p>
          <w:p w14:paraId="488E3909" w14:textId="77777777" w:rsidR="00D778AB" w:rsidRPr="00BF4D36" w:rsidRDefault="00D778AB" w:rsidP="00D778AB">
            <w:pPr>
              <w:pStyle w:val="Tabletext"/>
            </w:pPr>
            <w:r w:rsidRPr="00BF4D36">
              <w:t>(H) (Anaes.)(Assist.)</w:t>
            </w:r>
          </w:p>
        </w:tc>
        <w:tc>
          <w:tcPr>
            <w:tcW w:w="770" w:type="pct"/>
            <w:tcBorders>
              <w:top w:val="single" w:sz="4" w:space="0" w:color="auto"/>
              <w:left w:val="nil"/>
              <w:bottom w:val="single" w:sz="4" w:space="0" w:color="auto"/>
              <w:right w:val="nil"/>
            </w:tcBorders>
            <w:shd w:val="clear" w:color="auto" w:fill="auto"/>
          </w:tcPr>
          <w:p w14:paraId="132EE14B" w14:textId="77777777" w:rsidR="00D778AB" w:rsidRPr="00BF4D36" w:rsidRDefault="00D778AB" w:rsidP="00D778AB">
            <w:pPr>
              <w:pStyle w:val="Tabletext"/>
              <w:jc w:val="right"/>
            </w:pPr>
            <w:r w:rsidRPr="00BF4D36">
              <w:t>942.85</w:t>
            </w:r>
          </w:p>
        </w:tc>
      </w:tr>
      <w:tr w:rsidR="00D778AB" w:rsidRPr="00BF4D36" w14:paraId="23164E82" w14:textId="77777777" w:rsidTr="00D34DDD">
        <w:tc>
          <w:tcPr>
            <w:tcW w:w="712" w:type="pct"/>
            <w:tcBorders>
              <w:top w:val="single" w:sz="4" w:space="0" w:color="auto"/>
              <w:left w:val="nil"/>
              <w:bottom w:val="single" w:sz="4" w:space="0" w:color="auto"/>
              <w:right w:val="nil"/>
            </w:tcBorders>
            <w:shd w:val="clear" w:color="auto" w:fill="auto"/>
          </w:tcPr>
          <w:p w14:paraId="0CE1D2D0" w14:textId="77777777" w:rsidR="00D778AB" w:rsidRPr="00BF4D36" w:rsidRDefault="00D778AB" w:rsidP="00D778AB">
            <w:pPr>
              <w:pStyle w:val="Tabletext"/>
            </w:pPr>
            <w:r w:rsidRPr="00BF4D36">
              <w:t>49770</w:t>
            </w:r>
          </w:p>
        </w:tc>
        <w:tc>
          <w:tcPr>
            <w:tcW w:w="3518" w:type="pct"/>
            <w:tcBorders>
              <w:top w:val="single" w:sz="4" w:space="0" w:color="auto"/>
              <w:left w:val="nil"/>
              <w:bottom w:val="single" w:sz="4" w:space="0" w:color="auto"/>
              <w:right w:val="nil"/>
            </w:tcBorders>
            <w:shd w:val="clear" w:color="auto" w:fill="auto"/>
          </w:tcPr>
          <w:p w14:paraId="4E6121B2" w14:textId="77777777" w:rsidR="00D778AB" w:rsidRPr="00BF4D36" w:rsidRDefault="00D778AB" w:rsidP="00D778AB">
            <w:pPr>
              <w:pStyle w:val="Tabletext"/>
            </w:pPr>
            <w:r w:rsidRPr="00BF4D36">
              <w:t>Bilateral correction of hallux valgus or varus deformity, by osteotomy of first metatarsal and proximal phalanx of first toe, with internal fixation of both bones, including any of the following (if performed):</w:t>
            </w:r>
          </w:p>
          <w:p w14:paraId="7F5682FA" w14:textId="77777777" w:rsidR="00D778AB" w:rsidRPr="00BF4D36" w:rsidRDefault="00D778AB" w:rsidP="00D778AB">
            <w:pPr>
              <w:pStyle w:val="Tablea"/>
            </w:pPr>
            <w:r w:rsidRPr="00BF4D36">
              <w:t>(a) exostectomy;</w:t>
            </w:r>
          </w:p>
          <w:p w14:paraId="34EB9E71" w14:textId="77777777" w:rsidR="00D778AB" w:rsidRPr="00BF4D36" w:rsidRDefault="00D778AB" w:rsidP="00D778AB">
            <w:pPr>
              <w:pStyle w:val="Tablea"/>
            </w:pPr>
            <w:r w:rsidRPr="00BF4D36">
              <w:t>(b) removal of</w:t>
            </w:r>
            <w:r w:rsidRPr="00BF4D36">
              <w:rPr>
                <w:i/>
              </w:rPr>
              <w:t xml:space="preserve"> </w:t>
            </w:r>
            <w:r w:rsidRPr="00BF4D36">
              <w:t>bursae;</w:t>
            </w:r>
          </w:p>
          <w:p w14:paraId="4E2A2500" w14:textId="77777777" w:rsidR="00D778AB" w:rsidRPr="00BF4D36" w:rsidRDefault="00D778AB" w:rsidP="00D778AB">
            <w:pPr>
              <w:pStyle w:val="Tablea"/>
            </w:pPr>
            <w:r w:rsidRPr="00BF4D36">
              <w:t>(c) synovectomy;</w:t>
            </w:r>
          </w:p>
          <w:p w14:paraId="41DA4392" w14:textId="77777777" w:rsidR="00D778AB" w:rsidRPr="00BF4D36" w:rsidRDefault="00D778AB" w:rsidP="00D778AB">
            <w:pPr>
              <w:pStyle w:val="Tablea"/>
            </w:pPr>
            <w:r w:rsidRPr="00BF4D36">
              <w:t>(d) capsule repair;</w:t>
            </w:r>
          </w:p>
          <w:p w14:paraId="6D5F1852" w14:textId="77777777" w:rsidR="00D778AB" w:rsidRPr="00BF4D36" w:rsidRDefault="00D778AB" w:rsidP="00D778AB">
            <w:pPr>
              <w:pStyle w:val="Tablea"/>
            </w:pPr>
            <w:r w:rsidRPr="00BF4D36">
              <w:t>(e) capsule or tendon release or transfer</w:t>
            </w:r>
          </w:p>
          <w:p w14:paraId="7434EB49" w14:textId="77777777" w:rsidR="00D778AB" w:rsidRPr="00BF4D36" w:rsidRDefault="00D778AB" w:rsidP="00D778AB">
            <w:pPr>
              <w:pStyle w:val="Tabletext"/>
            </w:pPr>
            <w:r w:rsidRPr="00BF4D36">
              <w:t>(H) (Anaes.)(Assist.)</w:t>
            </w:r>
          </w:p>
        </w:tc>
        <w:tc>
          <w:tcPr>
            <w:tcW w:w="770" w:type="pct"/>
            <w:tcBorders>
              <w:top w:val="single" w:sz="4" w:space="0" w:color="auto"/>
              <w:left w:val="nil"/>
              <w:bottom w:val="single" w:sz="4" w:space="0" w:color="auto"/>
              <w:right w:val="nil"/>
            </w:tcBorders>
            <w:shd w:val="clear" w:color="auto" w:fill="auto"/>
          </w:tcPr>
          <w:p w14:paraId="2D334622" w14:textId="77777777" w:rsidR="00D778AB" w:rsidRPr="00BF4D36" w:rsidRDefault="00D778AB" w:rsidP="00D778AB">
            <w:pPr>
              <w:pStyle w:val="Tabletext"/>
              <w:jc w:val="right"/>
            </w:pPr>
            <w:r w:rsidRPr="00BF4D36">
              <w:t>1,567.20</w:t>
            </w:r>
          </w:p>
        </w:tc>
      </w:tr>
      <w:tr w:rsidR="00D778AB" w:rsidRPr="00BF4D36" w14:paraId="20A7568F" w14:textId="77777777" w:rsidTr="00D34DDD">
        <w:tc>
          <w:tcPr>
            <w:tcW w:w="712" w:type="pct"/>
            <w:tcBorders>
              <w:top w:val="single" w:sz="4" w:space="0" w:color="auto"/>
              <w:left w:val="nil"/>
              <w:bottom w:val="single" w:sz="4" w:space="0" w:color="auto"/>
              <w:right w:val="nil"/>
            </w:tcBorders>
            <w:shd w:val="clear" w:color="auto" w:fill="auto"/>
          </w:tcPr>
          <w:p w14:paraId="29CEA7FF" w14:textId="77777777" w:rsidR="00D778AB" w:rsidRPr="00BF4D36" w:rsidRDefault="00D778AB" w:rsidP="00D778AB">
            <w:pPr>
              <w:pStyle w:val="Tabletext"/>
            </w:pPr>
            <w:r w:rsidRPr="00BF4D36">
              <w:t>49771</w:t>
            </w:r>
          </w:p>
        </w:tc>
        <w:tc>
          <w:tcPr>
            <w:tcW w:w="3518" w:type="pct"/>
            <w:tcBorders>
              <w:top w:val="single" w:sz="4" w:space="0" w:color="auto"/>
              <w:left w:val="nil"/>
              <w:bottom w:val="single" w:sz="4" w:space="0" w:color="auto"/>
              <w:right w:val="nil"/>
            </w:tcBorders>
            <w:shd w:val="clear" w:color="auto" w:fill="auto"/>
          </w:tcPr>
          <w:p w14:paraId="780FA226" w14:textId="77777777" w:rsidR="00D778AB" w:rsidRPr="00BF4D36" w:rsidRDefault="00D778AB" w:rsidP="00D778AB">
            <w:pPr>
              <w:pStyle w:val="Tabletext"/>
            </w:pPr>
            <w:r w:rsidRPr="00BF4D36">
              <w:t>Synovectomy of major tendon of ankle, for extensive synovitis by any method, including any of the following (if performed):</w:t>
            </w:r>
          </w:p>
          <w:p w14:paraId="0ACC74B5" w14:textId="77777777" w:rsidR="00D778AB" w:rsidRPr="00BF4D36" w:rsidRDefault="00D778AB" w:rsidP="00D778AB">
            <w:pPr>
              <w:pStyle w:val="Tablea"/>
            </w:pPr>
            <w:r w:rsidRPr="00BF4D36">
              <w:t>(a) tenolysis;</w:t>
            </w:r>
          </w:p>
          <w:p w14:paraId="60A6029E" w14:textId="77777777" w:rsidR="00D778AB" w:rsidRPr="00BF4D36" w:rsidRDefault="00D778AB" w:rsidP="00D778AB">
            <w:pPr>
              <w:pStyle w:val="Tablea"/>
            </w:pPr>
            <w:r w:rsidRPr="00BF4D36">
              <w:t>(b) debridement of ligament or tendon (or both);</w:t>
            </w:r>
          </w:p>
          <w:p w14:paraId="5BBF5072" w14:textId="77777777" w:rsidR="00D778AB" w:rsidRPr="00BF4D36" w:rsidRDefault="00D778AB" w:rsidP="00D778AB">
            <w:pPr>
              <w:pStyle w:val="Tablea"/>
            </w:pPr>
            <w:r w:rsidRPr="00BF4D36">
              <w:t>(c) release of ligament or tendon (or both);</w:t>
            </w:r>
          </w:p>
          <w:p w14:paraId="557E1894" w14:textId="77777777" w:rsidR="00D778AB" w:rsidRPr="00BF4D36" w:rsidRDefault="00D778AB" w:rsidP="00D778AB">
            <w:pPr>
              <w:pStyle w:val="Tablea"/>
            </w:pPr>
            <w:r w:rsidRPr="00BF4D36">
              <w:t>(d) excision of tubercule or osteophyte;</w:t>
            </w:r>
          </w:p>
          <w:p w14:paraId="6181C692" w14:textId="77777777" w:rsidR="00D778AB" w:rsidRPr="00BF4D36" w:rsidRDefault="00D778AB" w:rsidP="00D778AB">
            <w:pPr>
              <w:pStyle w:val="Tablea"/>
            </w:pPr>
            <w:r w:rsidRPr="00BF4D36">
              <w:t>(e) reconstruction of tendon retinaculum;</w:t>
            </w:r>
          </w:p>
          <w:p w14:paraId="4AABC2F4" w14:textId="77777777" w:rsidR="00D778AB" w:rsidRPr="00BF4D36" w:rsidRDefault="00D778AB" w:rsidP="00D778AB">
            <w:pPr>
              <w:pStyle w:val="Tablea"/>
            </w:pPr>
            <w:r w:rsidRPr="00BF4D36">
              <w:t>(f) neurolysis;</w:t>
            </w:r>
          </w:p>
          <w:p w14:paraId="3A62E468" w14:textId="01E92726" w:rsidR="00D778AB" w:rsidRPr="00BF4D36" w:rsidRDefault="00D778AB" w:rsidP="00D778AB">
            <w:pPr>
              <w:pStyle w:val="Tabletext"/>
            </w:pPr>
            <w:r w:rsidRPr="00BF4D36">
              <w:t>other than a service associated with a service to which item 30023 applies—each incision (H) (Anaes.) (Assist.)</w:t>
            </w:r>
          </w:p>
        </w:tc>
        <w:tc>
          <w:tcPr>
            <w:tcW w:w="770" w:type="pct"/>
            <w:tcBorders>
              <w:top w:val="single" w:sz="4" w:space="0" w:color="auto"/>
              <w:left w:val="nil"/>
              <w:bottom w:val="single" w:sz="4" w:space="0" w:color="auto"/>
              <w:right w:val="nil"/>
            </w:tcBorders>
            <w:shd w:val="clear" w:color="auto" w:fill="auto"/>
          </w:tcPr>
          <w:p w14:paraId="7EE1347B" w14:textId="77777777" w:rsidR="00D778AB" w:rsidRPr="00BF4D36" w:rsidRDefault="00D778AB" w:rsidP="00D778AB">
            <w:pPr>
              <w:pStyle w:val="Tabletext"/>
              <w:jc w:val="right"/>
            </w:pPr>
            <w:r w:rsidRPr="00BF4D36">
              <w:t>386.55</w:t>
            </w:r>
          </w:p>
        </w:tc>
      </w:tr>
      <w:tr w:rsidR="00D778AB" w:rsidRPr="00BF4D36" w14:paraId="1E680904" w14:textId="77777777" w:rsidTr="00D34DDD">
        <w:tc>
          <w:tcPr>
            <w:tcW w:w="712" w:type="pct"/>
            <w:tcBorders>
              <w:top w:val="single" w:sz="4" w:space="0" w:color="auto"/>
              <w:left w:val="nil"/>
              <w:bottom w:val="single" w:sz="4" w:space="0" w:color="auto"/>
              <w:right w:val="nil"/>
            </w:tcBorders>
            <w:shd w:val="clear" w:color="auto" w:fill="auto"/>
          </w:tcPr>
          <w:p w14:paraId="4EB079CD" w14:textId="77777777" w:rsidR="00D778AB" w:rsidRPr="00BF4D36" w:rsidRDefault="00D778AB" w:rsidP="00D778AB">
            <w:pPr>
              <w:pStyle w:val="Tabletext"/>
            </w:pPr>
            <w:r w:rsidRPr="00BF4D36">
              <w:t>49772</w:t>
            </w:r>
          </w:p>
        </w:tc>
        <w:tc>
          <w:tcPr>
            <w:tcW w:w="3518" w:type="pct"/>
            <w:tcBorders>
              <w:top w:val="single" w:sz="4" w:space="0" w:color="auto"/>
              <w:left w:val="nil"/>
              <w:bottom w:val="single" w:sz="4" w:space="0" w:color="auto"/>
              <w:right w:val="nil"/>
            </w:tcBorders>
            <w:shd w:val="clear" w:color="auto" w:fill="auto"/>
          </w:tcPr>
          <w:p w14:paraId="633D7CBF" w14:textId="77777777" w:rsidR="00D778AB" w:rsidRPr="00BF4D36" w:rsidRDefault="00D778AB" w:rsidP="00D778AB">
            <w:pPr>
              <w:pStyle w:val="Tabletext"/>
            </w:pPr>
            <w:r w:rsidRPr="00BF4D36">
              <w:t>Excision of rheumatoid nodules or gouty tophi, excluding aftercare, including any of the following (if performed):</w:t>
            </w:r>
          </w:p>
          <w:p w14:paraId="48E78BF8" w14:textId="77777777" w:rsidR="00D778AB" w:rsidRPr="00BF4D36" w:rsidRDefault="00D778AB" w:rsidP="00D778AB">
            <w:pPr>
              <w:pStyle w:val="Tablea"/>
            </w:pPr>
            <w:r w:rsidRPr="00BF4D36">
              <w:t>(a) capsulotomy;</w:t>
            </w:r>
          </w:p>
          <w:p w14:paraId="75F1881A" w14:textId="77777777" w:rsidR="00D778AB" w:rsidRPr="00BF4D36" w:rsidRDefault="00D778AB" w:rsidP="00D778AB">
            <w:pPr>
              <w:pStyle w:val="Tablea"/>
            </w:pPr>
            <w:r w:rsidRPr="00BF4D36">
              <w:t>(b) debridement of ligament or tendon (or both);</w:t>
            </w:r>
          </w:p>
          <w:p w14:paraId="4DFF3392" w14:textId="77777777" w:rsidR="00D778AB" w:rsidRPr="00BF4D36" w:rsidRDefault="00D778AB" w:rsidP="00D778AB">
            <w:pPr>
              <w:pStyle w:val="Tablea"/>
            </w:pPr>
            <w:r w:rsidRPr="00BF4D36">
              <w:t>(c) release of ligament or tendon (or both);</w:t>
            </w:r>
          </w:p>
          <w:p w14:paraId="526A580E" w14:textId="77777777" w:rsidR="00D778AB" w:rsidRPr="00BF4D36" w:rsidRDefault="00D778AB" w:rsidP="00D778AB">
            <w:pPr>
              <w:pStyle w:val="Tablea"/>
            </w:pPr>
            <w:r w:rsidRPr="00BF4D36">
              <w:t>(d) excision of tubercle or osteophyte;</w:t>
            </w:r>
          </w:p>
          <w:p w14:paraId="54C10021" w14:textId="77777777" w:rsidR="00D778AB" w:rsidRPr="00BF4D36" w:rsidRDefault="00D778AB" w:rsidP="00D778AB">
            <w:pPr>
              <w:pStyle w:val="Tabletext"/>
            </w:pPr>
            <w:r w:rsidRPr="00BF4D36">
              <w:t>—each incision (H) (Anaes.) (Assist.)</w:t>
            </w:r>
          </w:p>
        </w:tc>
        <w:tc>
          <w:tcPr>
            <w:tcW w:w="770" w:type="pct"/>
            <w:tcBorders>
              <w:top w:val="single" w:sz="4" w:space="0" w:color="auto"/>
              <w:left w:val="nil"/>
              <w:bottom w:val="single" w:sz="4" w:space="0" w:color="auto"/>
              <w:right w:val="nil"/>
            </w:tcBorders>
            <w:shd w:val="clear" w:color="auto" w:fill="auto"/>
          </w:tcPr>
          <w:p w14:paraId="0B2ED32C" w14:textId="77777777" w:rsidR="00D778AB" w:rsidRPr="00BF4D36" w:rsidRDefault="00D778AB" w:rsidP="00D778AB">
            <w:pPr>
              <w:pStyle w:val="Tabletext"/>
              <w:jc w:val="right"/>
            </w:pPr>
            <w:r w:rsidRPr="00BF4D36">
              <w:t>341.15</w:t>
            </w:r>
          </w:p>
        </w:tc>
      </w:tr>
      <w:tr w:rsidR="00D778AB" w:rsidRPr="00BF4D36" w14:paraId="7C3E01C7" w14:textId="77777777" w:rsidTr="00D34DDD">
        <w:tc>
          <w:tcPr>
            <w:tcW w:w="712" w:type="pct"/>
            <w:tcBorders>
              <w:top w:val="single" w:sz="4" w:space="0" w:color="auto"/>
              <w:left w:val="nil"/>
              <w:bottom w:val="single" w:sz="4" w:space="0" w:color="auto"/>
              <w:right w:val="nil"/>
            </w:tcBorders>
            <w:shd w:val="clear" w:color="auto" w:fill="auto"/>
          </w:tcPr>
          <w:p w14:paraId="182EA39D" w14:textId="77777777" w:rsidR="00D778AB" w:rsidRPr="00BF4D36" w:rsidRDefault="00D778AB" w:rsidP="00D778AB">
            <w:pPr>
              <w:pStyle w:val="Tabletext"/>
            </w:pPr>
            <w:r w:rsidRPr="00BF4D36">
              <w:t>49773</w:t>
            </w:r>
          </w:p>
        </w:tc>
        <w:tc>
          <w:tcPr>
            <w:tcW w:w="3518" w:type="pct"/>
            <w:tcBorders>
              <w:top w:val="single" w:sz="4" w:space="0" w:color="auto"/>
              <w:left w:val="nil"/>
              <w:bottom w:val="single" w:sz="4" w:space="0" w:color="auto"/>
              <w:right w:val="nil"/>
            </w:tcBorders>
            <w:shd w:val="clear" w:color="auto" w:fill="auto"/>
          </w:tcPr>
          <w:p w14:paraId="50478A9C" w14:textId="77777777" w:rsidR="00D778AB" w:rsidRPr="00BF4D36" w:rsidRDefault="00D778AB" w:rsidP="00D778AB">
            <w:pPr>
              <w:pStyle w:val="Tabletext"/>
            </w:pPr>
            <w:r w:rsidRPr="00BF4D36">
              <w:t>Revision of excision of intermetatarsal or digital neuroma, including any of the following (if performed):</w:t>
            </w:r>
          </w:p>
          <w:p w14:paraId="639D74F0" w14:textId="77777777" w:rsidR="00D778AB" w:rsidRPr="00BF4D36" w:rsidRDefault="00D778AB" w:rsidP="00D778AB">
            <w:pPr>
              <w:pStyle w:val="Tablea"/>
            </w:pPr>
            <w:r w:rsidRPr="00BF4D36">
              <w:lastRenderedPageBreak/>
              <w:t>(a) release of tissues;</w:t>
            </w:r>
          </w:p>
          <w:p w14:paraId="2A9BF51A" w14:textId="77777777" w:rsidR="00D778AB" w:rsidRPr="00BF4D36" w:rsidRDefault="00D778AB" w:rsidP="00D778AB">
            <w:pPr>
              <w:pStyle w:val="Tablea"/>
            </w:pPr>
            <w:r w:rsidRPr="00BF4D36">
              <w:t>(b) excision of bursae;</w:t>
            </w:r>
          </w:p>
          <w:p w14:paraId="3C16BF16" w14:textId="77777777" w:rsidR="00D778AB" w:rsidRPr="00BF4D36" w:rsidRDefault="00D778AB" w:rsidP="00D778AB">
            <w:pPr>
              <w:pStyle w:val="Tablea"/>
            </w:pPr>
            <w:r w:rsidRPr="00BF4D36">
              <w:t>(c) neurolysis;</w:t>
            </w:r>
          </w:p>
          <w:p w14:paraId="4FAD8443" w14:textId="676DE284" w:rsidR="00D778AB" w:rsidRPr="00BF4D36" w:rsidRDefault="00D778AB" w:rsidP="00D778AB">
            <w:pPr>
              <w:pStyle w:val="Tabletext"/>
            </w:pPr>
            <w:r w:rsidRPr="00BF4D36">
              <w:t>other than a service associated with a service to which item 30023 applies—one web space (H) (Anaes. ) (Assist.)</w:t>
            </w:r>
          </w:p>
        </w:tc>
        <w:tc>
          <w:tcPr>
            <w:tcW w:w="770" w:type="pct"/>
            <w:tcBorders>
              <w:top w:val="single" w:sz="4" w:space="0" w:color="auto"/>
              <w:left w:val="nil"/>
              <w:bottom w:val="single" w:sz="4" w:space="0" w:color="auto"/>
              <w:right w:val="nil"/>
            </w:tcBorders>
            <w:shd w:val="clear" w:color="auto" w:fill="auto"/>
          </w:tcPr>
          <w:p w14:paraId="4EB7CCF0" w14:textId="77777777" w:rsidR="00D778AB" w:rsidRPr="00BF4D36" w:rsidRDefault="00D778AB" w:rsidP="00D778AB">
            <w:pPr>
              <w:pStyle w:val="Tabletext"/>
              <w:jc w:val="right"/>
            </w:pPr>
            <w:r w:rsidRPr="00BF4D36">
              <w:lastRenderedPageBreak/>
              <w:t>422.85</w:t>
            </w:r>
          </w:p>
        </w:tc>
      </w:tr>
      <w:tr w:rsidR="00D778AB" w:rsidRPr="00BF4D36" w14:paraId="316966E3" w14:textId="77777777" w:rsidTr="00D34DDD">
        <w:tc>
          <w:tcPr>
            <w:tcW w:w="712" w:type="pct"/>
            <w:tcBorders>
              <w:top w:val="single" w:sz="4" w:space="0" w:color="auto"/>
              <w:left w:val="nil"/>
              <w:bottom w:val="single" w:sz="4" w:space="0" w:color="auto"/>
              <w:right w:val="nil"/>
            </w:tcBorders>
            <w:shd w:val="clear" w:color="auto" w:fill="auto"/>
          </w:tcPr>
          <w:p w14:paraId="71D73364" w14:textId="77777777" w:rsidR="00D778AB" w:rsidRPr="00BF4D36" w:rsidRDefault="00D778AB" w:rsidP="00D778AB">
            <w:pPr>
              <w:pStyle w:val="Tabletext"/>
            </w:pPr>
            <w:r w:rsidRPr="00BF4D36">
              <w:t>49774</w:t>
            </w:r>
          </w:p>
        </w:tc>
        <w:tc>
          <w:tcPr>
            <w:tcW w:w="3518" w:type="pct"/>
            <w:tcBorders>
              <w:top w:val="single" w:sz="4" w:space="0" w:color="auto"/>
              <w:left w:val="nil"/>
              <w:bottom w:val="single" w:sz="4" w:space="0" w:color="auto"/>
              <w:right w:val="nil"/>
            </w:tcBorders>
            <w:shd w:val="clear" w:color="auto" w:fill="auto"/>
          </w:tcPr>
          <w:p w14:paraId="67DB6628" w14:textId="77777777" w:rsidR="00D778AB" w:rsidRPr="00BF4D36" w:rsidRDefault="00D778AB" w:rsidP="00D778AB">
            <w:pPr>
              <w:pStyle w:val="Tabletext"/>
            </w:pPr>
            <w:r w:rsidRPr="00BF4D36">
              <w:t>Release of tarsal tunnel, including any of the following (if performed):</w:t>
            </w:r>
          </w:p>
          <w:p w14:paraId="66EAFCD9" w14:textId="77777777" w:rsidR="00D778AB" w:rsidRPr="00BF4D36" w:rsidRDefault="00D778AB" w:rsidP="00D778AB">
            <w:pPr>
              <w:pStyle w:val="Tablea"/>
            </w:pPr>
            <w:r w:rsidRPr="00BF4D36">
              <w:t>(a) release of ligaments;</w:t>
            </w:r>
          </w:p>
          <w:p w14:paraId="5FF2F562" w14:textId="77777777" w:rsidR="00D778AB" w:rsidRPr="00BF4D36" w:rsidRDefault="00D778AB" w:rsidP="00D778AB">
            <w:pPr>
              <w:pStyle w:val="Tabletext"/>
            </w:pPr>
            <w:r w:rsidRPr="00BF4D36">
              <w:t>(b) synovectomy;</w:t>
            </w:r>
          </w:p>
          <w:p w14:paraId="06BCA7AB" w14:textId="77777777" w:rsidR="00D778AB" w:rsidRPr="00BF4D36" w:rsidRDefault="00D778AB" w:rsidP="00D778AB">
            <w:pPr>
              <w:pStyle w:val="Tabletext"/>
            </w:pPr>
            <w:r w:rsidRPr="00BF4D36">
              <w:t>(c) neurolysis;</w:t>
            </w:r>
          </w:p>
          <w:p w14:paraId="0E78F04A" w14:textId="45F453E7" w:rsidR="00D778AB" w:rsidRPr="00BF4D36" w:rsidRDefault="00D778AB" w:rsidP="00D778AB">
            <w:pPr>
              <w:pStyle w:val="Tabletext"/>
            </w:pPr>
            <w:r w:rsidRPr="00BF4D36">
              <w:t>other than a service associated with a service to which item 30023 applies—one foot (H) (Anaes.) (Assist.)</w:t>
            </w:r>
          </w:p>
        </w:tc>
        <w:tc>
          <w:tcPr>
            <w:tcW w:w="770" w:type="pct"/>
            <w:tcBorders>
              <w:top w:val="single" w:sz="4" w:space="0" w:color="auto"/>
              <w:left w:val="nil"/>
              <w:bottom w:val="single" w:sz="4" w:space="0" w:color="auto"/>
              <w:right w:val="nil"/>
            </w:tcBorders>
            <w:shd w:val="clear" w:color="auto" w:fill="auto"/>
          </w:tcPr>
          <w:p w14:paraId="50A6FDF4" w14:textId="77777777" w:rsidR="00D778AB" w:rsidRPr="00BF4D36" w:rsidRDefault="00D778AB" w:rsidP="00D778AB">
            <w:pPr>
              <w:pStyle w:val="Tabletext"/>
              <w:jc w:val="right"/>
            </w:pPr>
            <w:r w:rsidRPr="00BF4D36">
              <w:t>288.00</w:t>
            </w:r>
          </w:p>
        </w:tc>
      </w:tr>
      <w:tr w:rsidR="00D778AB" w:rsidRPr="00BF4D36" w14:paraId="77102AE5" w14:textId="77777777" w:rsidTr="00D34DDD">
        <w:tc>
          <w:tcPr>
            <w:tcW w:w="712" w:type="pct"/>
            <w:tcBorders>
              <w:top w:val="single" w:sz="4" w:space="0" w:color="auto"/>
              <w:left w:val="nil"/>
              <w:bottom w:val="single" w:sz="4" w:space="0" w:color="auto"/>
              <w:right w:val="nil"/>
            </w:tcBorders>
            <w:shd w:val="clear" w:color="auto" w:fill="auto"/>
          </w:tcPr>
          <w:p w14:paraId="339CE5DC" w14:textId="77777777" w:rsidR="00D778AB" w:rsidRPr="00BF4D36" w:rsidRDefault="00D778AB" w:rsidP="00D778AB">
            <w:pPr>
              <w:pStyle w:val="Tabletext"/>
            </w:pPr>
            <w:r w:rsidRPr="00BF4D36">
              <w:t>49775</w:t>
            </w:r>
          </w:p>
        </w:tc>
        <w:tc>
          <w:tcPr>
            <w:tcW w:w="3518" w:type="pct"/>
            <w:tcBorders>
              <w:top w:val="single" w:sz="4" w:space="0" w:color="auto"/>
              <w:left w:val="nil"/>
              <w:bottom w:val="single" w:sz="4" w:space="0" w:color="auto"/>
              <w:right w:val="nil"/>
            </w:tcBorders>
            <w:shd w:val="clear" w:color="auto" w:fill="auto"/>
          </w:tcPr>
          <w:p w14:paraId="252B0922" w14:textId="77777777" w:rsidR="00D778AB" w:rsidRPr="00BF4D36" w:rsidRDefault="00D778AB" w:rsidP="00D778AB">
            <w:pPr>
              <w:pStyle w:val="Tabletext"/>
            </w:pPr>
            <w:r w:rsidRPr="00BF4D36">
              <w:t>Revision of release of tarsal tunnel, including any of the following (if performed):</w:t>
            </w:r>
          </w:p>
          <w:p w14:paraId="7F0A1984" w14:textId="77777777" w:rsidR="00D778AB" w:rsidRPr="00BF4D36" w:rsidRDefault="00D778AB" w:rsidP="00D778AB">
            <w:pPr>
              <w:pStyle w:val="Tablea"/>
            </w:pPr>
            <w:r w:rsidRPr="00BF4D36">
              <w:t>(a) release of ligaments;</w:t>
            </w:r>
          </w:p>
          <w:p w14:paraId="4181D7B0" w14:textId="77777777" w:rsidR="00D778AB" w:rsidRPr="00BF4D36" w:rsidRDefault="00D778AB" w:rsidP="00D778AB">
            <w:pPr>
              <w:pStyle w:val="Tablea"/>
            </w:pPr>
            <w:r w:rsidRPr="00BF4D36">
              <w:t>(b) synovectomy;</w:t>
            </w:r>
          </w:p>
          <w:p w14:paraId="2D3C42CC" w14:textId="77777777" w:rsidR="00D778AB" w:rsidRPr="00BF4D36" w:rsidRDefault="00D778AB" w:rsidP="00D778AB">
            <w:pPr>
              <w:pStyle w:val="Tablea"/>
            </w:pPr>
            <w:r w:rsidRPr="00BF4D36">
              <w:t>(c) neurolysis;</w:t>
            </w:r>
          </w:p>
          <w:p w14:paraId="7BDB4700" w14:textId="4273470B" w:rsidR="00D778AB" w:rsidRPr="00BF4D36" w:rsidRDefault="00D778AB" w:rsidP="00D778AB">
            <w:pPr>
              <w:pStyle w:val="Tabletext"/>
            </w:pPr>
            <w:r w:rsidRPr="00BF4D36">
              <w:t>other than a service associated with a service to which item 30023 applies—one foot (H) (Anaes.) (Assist.)</w:t>
            </w:r>
          </w:p>
        </w:tc>
        <w:tc>
          <w:tcPr>
            <w:tcW w:w="770" w:type="pct"/>
            <w:tcBorders>
              <w:top w:val="single" w:sz="4" w:space="0" w:color="auto"/>
              <w:left w:val="nil"/>
              <w:bottom w:val="single" w:sz="4" w:space="0" w:color="auto"/>
              <w:right w:val="nil"/>
            </w:tcBorders>
            <w:shd w:val="clear" w:color="auto" w:fill="auto"/>
          </w:tcPr>
          <w:p w14:paraId="263FC25D" w14:textId="77777777" w:rsidR="00D778AB" w:rsidRPr="00BF4D36" w:rsidRDefault="00D778AB" w:rsidP="00D778AB">
            <w:pPr>
              <w:pStyle w:val="Tabletext"/>
              <w:jc w:val="right"/>
            </w:pPr>
            <w:r w:rsidRPr="00BF4D36">
              <w:t>388.85</w:t>
            </w:r>
          </w:p>
        </w:tc>
      </w:tr>
      <w:tr w:rsidR="00D778AB" w:rsidRPr="00BF4D36" w14:paraId="168A9EFF" w14:textId="77777777" w:rsidTr="00D34DDD">
        <w:tc>
          <w:tcPr>
            <w:tcW w:w="712" w:type="pct"/>
            <w:tcBorders>
              <w:top w:val="single" w:sz="4" w:space="0" w:color="auto"/>
              <w:left w:val="nil"/>
              <w:bottom w:val="single" w:sz="4" w:space="0" w:color="auto"/>
              <w:right w:val="nil"/>
            </w:tcBorders>
            <w:shd w:val="clear" w:color="auto" w:fill="auto"/>
          </w:tcPr>
          <w:p w14:paraId="424A8D79" w14:textId="77777777" w:rsidR="00D778AB" w:rsidRPr="00BF4D36" w:rsidRDefault="00D778AB" w:rsidP="00D778AB">
            <w:pPr>
              <w:pStyle w:val="Tabletext"/>
            </w:pPr>
            <w:r w:rsidRPr="00BF4D36">
              <w:t>49776</w:t>
            </w:r>
          </w:p>
        </w:tc>
        <w:tc>
          <w:tcPr>
            <w:tcW w:w="3518" w:type="pct"/>
            <w:tcBorders>
              <w:top w:val="single" w:sz="4" w:space="0" w:color="auto"/>
              <w:left w:val="nil"/>
              <w:bottom w:val="single" w:sz="4" w:space="0" w:color="auto"/>
              <w:right w:val="nil"/>
            </w:tcBorders>
            <w:shd w:val="clear" w:color="auto" w:fill="auto"/>
          </w:tcPr>
          <w:p w14:paraId="41224595" w14:textId="77777777" w:rsidR="00D778AB" w:rsidRPr="00BF4D36" w:rsidRDefault="00D778AB" w:rsidP="00D778AB">
            <w:pPr>
              <w:pStyle w:val="Tabletext"/>
            </w:pPr>
            <w:r w:rsidRPr="00BF4D36">
              <w:t>Revision of arthrodesis of joint of hindfoot, by open or arthroscopic means, with internal or external fixation by any method, including any of the following (if performed):</w:t>
            </w:r>
          </w:p>
          <w:p w14:paraId="5AD42AD0" w14:textId="77777777" w:rsidR="00D778AB" w:rsidRPr="00BF4D36" w:rsidRDefault="00D778AB" w:rsidP="00D778AB">
            <w:pPr>
              <w:pStyle w:val="Tablea"/>
            </w:pPr>
            <w:r w:rsidRPr="00BF4D36">
              <w:t>(a) capsulotomy;</w:t>
            </w:r>
          </w:p>
          <w:p w14:paraId="187B448F" w14:textId="77777777" w:rsidR="00D778AB" w:rsidRPr="00BF4D36" w:rsidRDefault="00D778AB" w:rsidP="00D778AB">
            <w:pPr>
              <w:pStyle w:val="Tablea"/>
            </w:pPr>
            <w:r w:rsidRPr="00BF4D36">
              <w:t>(b) joint release;</w:t>
            </w:r>
          </w:p>
          <w:p w14:paraId="4C01D101" w14:textId="77777777" w:rsidR="00D778AB" w:rsidRPr="00BF4D36" w:rsidRDefault="00D778AB" w:rsidP="00D778AB">
            <w:pPr>
              <w:pStyle w:val="Tablea"/>
            </w:pPr>
            <w:r w:rsidRPr="00BF4D36">
              <w:t>(c) synovectomy;</w:t>
            </w:r>
          </w:p>
          <w:p w14:paraId="7CBBEFE5" w14:textId="77777777" w:rsidR="00D778AB" w:rsidRPr="00BF4D36" w:rsidRDefault="00D778AB" w:rsidP="00D778AB">
            <w:pPr>
              <w:pStyle w:val="Tablea"/>
            </w:pPr>
            <w:r w:rsidRPr="00BF4D36">
              <w:t>(d) removal of osteophytes at joint;</w:t>
            </w:r>
          </w:p>
          <w:p w14:paraId="50EF30E8" w14:textId="77777777" w:rsidR="00D778AB" w:rsidRPr="00BF4D36" w:rsidRDefault="00D778AB" w:rsidP="00D778AB">
            <w:pPr>
              <w:pStyle w:val="Tablea"/>
            </w:pPr>
            <w:r w:rsidRPr="00BF4D36">
              <w:t>(e) removal of hardware;</w:t>
            </w:r>
          </w:p>
          <w:p w14:paraId="033412EB" w14:textId="77777777" w:rsidR="00D778AB" w:rsidRPr="00BF4D36" w:rsidRDefault="00D778AB" w:rsidP="00D778AB">
            <w:pPr>
              <w:pStyle w:val="Tablea"/>
            </w:pPr>
            <w:r w:rsidRPr="00BF4D36">
              <w:t>(f) neurolysis;</w:t>
            </w:r>
          </w:p>
          <w:p w14:paraId="7FC684A7" w14:textId="1DBBD8FA" w:rsidR="00D778AB" w:rsidRPr="00BF4D36" w:rsidRDefault="00D778AB" w:rsidP="00D778AB">
            <w:pPr>
              <w:pStyle w:val="Tablea"/>
            </w:pPr>
            <w:r w:rsidRPr="00BF4D36">
              <w:t>(g) osteotomy of non</w:t>
            </w:r>
            <w:r w:rsidR="00043BF2">
              <w:noBreakHyphen/>
            </w:r>
            <w:r w:rsidRPr="00BF4D36">
              <w:t>union or</w:t>
            </w:r>
            <w:r w:rsidRPr="00BF4D36">
              <w:rPr>
                <w:i/>
              </w:rPr>
              <w:t xml:space="preserve"> </w:t>
            </w:r>
            <w:r w:rsidRPr="00BF4D36">
              <w:t>malunion;</w:t>
            </w:r>
          </w:p>
          <w:p w14:paraId="7DDBFF37" w14:textId="59946A41" w:rsidR="00D778AB" w:rsidRPr="00BF4D36" w:rsidRDefault="00D778AB" w:rsidP="00D778AB">
            <w:pPr>
              <w:pStyle w:val="Tabletext"/>
            </w:pPr>
            <w:r w:rsidRPr="00BF4D36">
              <w:t>other than a service associated with a service to which item 30023 applies—may only be claimed once per joint (H) (Anaes.) (Assist.)</w:t>
            </w:r>
          </w:p>
        </w:tc>
        <w:tc>
          <w:tcPr>
            <w:tcW w:w="770" w:type="pct"/>
            <w:tcBorders>
              <w:top w:val="single" w:sz="4" w:space="0" w:color="auto"/>
              <w:left w:val="nil"/>
              <w:bottom w:val="single" w:sz="4" w:space="0" w:color="auto"/>
              <w:right w:val="nil"/>
            </w:tcBorders>
            <w:shd w:val="clear" w:color="auto" w:fill="auto"/>
          </w:tcPr>
          <w:p w14:paraId="7BDADE2F" w14:textId="77777777" w:rsidR="00D778AB" w:rsidRPr="00BF4D36" w:rsidRDefault="00D778AB" w:rsidP="00D778AB">
            <w:pPr>
              <w:pStyle w:val="Tabletext"/>
              <w:jc w:val="right"/>
            </w:pPr>
            <w:r w:rsidRPr="00BF4D36">
              <w:t>1,223.00</w:t>
            </w:r>
          </w:p>
        </w:tc>
      </w:tr>
      <w:tr w:rsidR="00D778AB" w:rsidRPr="00BF4D36" w14:paraId="1EAA5120" w14:textId="77777777" w:rsidTr="00D34DDD">
        <w:tc>
          <w:tcPr>
            <w:tcW w:w="712" w:type="pct"/>
            <w:tcBorders>
              <w:top w:val="single" w:sz="4" w:space="0" w:color="auto"/>
              <w:left w:val="nil"/>
              <w:bottom w:val="single" w:sz="4" w:space="0" w:color="auto"/>
              <w:right w:val="nil"/>
            </w:tcBorders>
            <w:shd w:val="clear" w:color="auto" w:fill="auto"/>
          </w:tcPr>
          <w:p w14:paraId="5F026218" w14:textId="77777777" w:rsidR="00D778AB" w:rsidRPr="00BF4D36" w:rsidRDefault="00D778AB" w:rsidP="00D778AB">
            <w:pPr>
              <w:pStyle w:val="Tabletext"/>
            </w:pPr>
            <w:r w:rsidRPr="00BF4D36">
              <w:t>49777</w:t>
            </w:r>
          </w:p>
        </w:tc>
        <w:tc>
          <w:tcPr>
            <w:tcW w:w="3518" w:type="pct"/>
            <w:tcBorders>
              <w:top w:val="single" w:sz="4" w:space="0" w:color="auto"/>
              <w:left w:val="nil"/>
              <w:bottom w:val="single" w:sz="4" w:space="0" w:color="auto"/>
              <w:right w:val="nil"/>
            </w:tcBorders>
            <w:shd w:val="clear" w:color="auto" w:fill="auto"/>
          </w:tcPr>
          <w:p w14:paraId="797A1B2A" w14:textId="77777777" w:rsidR="00D778AB" w:rsidRPr="00BF4D36" w:rsidRDefault="00D778AB" w:rsidP="00D778AB">
            <w:pPr>
              <w:pStyle w:val="Tabletext"/>
            </w:pPr>
            <w:r w:rsidRPr="00BF4D36">
              <w:t>Arthrodesis of joint of midfoot, by open or arthroscopic means, with internal or external fixation by any method, including any of the following (if performed):</w:t>
            </w:r>
          </w:p>
          <w:p w14:paraId="5C712267" w14:textId="77777777" w:rsidR="00D778AB" w:rsidRPr="00BF4D36" w:rsidRDefault="00D778AB" w:rsidP="00D778AB">
            <w:pPr>
              <w:pStyle w:val="Tablea"/>
            </w:pPr>
            <w:r w:rsidRPr="00BF4D36">
              <w:t>(a) capsulotomy;</w:t>
            </w:r>
          </w:p>
          <w:p w14:paraId="7B41A4E7" w14:textId="77777777" w:rsidR="00D778AB" w:rsidRPr="00BF4D36" w:rsidRDefault="00D778AB" w:rsidP="00D778AB">
            <w:pPr>
              <w:pStyle w:val="Tabletext"/>
            </w:pPr>
            <w:r w:rsidRPr="00BF4D36">
              <w:t>(b) joint release;</w:t>
            </w:r>
          </w:p>
          <w:p w14:paraId="206029CE" w14:textId="77777777" w:rsidR="00D778AB" w:rsidRPr="00BF4D36" w:rsidRDefault="00D778AB" w:rsidP="00D778AB">
            <w:pPr>
              <w:pStyle w:val="Tabletext"/>
            </w:pPr>
            <w:r w:rsidRPr="00BF4D36">
              <w:t>(c) synovectomy;</w:t>
            </w:r>
          </w:p>
          <w:p w14:paraId="24308F4A" w14:textId="77777777" w:rsidR="00D778AB" w:rsidRPr="00BF4D36" w:rsidRDefault="00D778AB" w:rsidP="00D778AB">
            <w:pPr>
              <w:pStyle w:val="Tabletext"/>
            </w:pPr>
            <w:r w:rsidRPr="00BF4D36">
              <w:t>(d) removal</w:t>
            </w:r>
            <w:r w:rsidRPr="00BF4D36">
              <w:rPr>
                <w:i/>
              </w:rPr>
              <w:t xml:space="preserve"> </w:t>
            </w:r>
            <w:r w:rsidRPr="00BF4D36">
              <w:t>of</w:t>
            </w:r>
            <w:r w:rsidRPr="00BF4D36">
              <w:rPr>
                <w:i/>
              </w:rPr>
              <w:t xml:space="preserve"> </w:t>
            </w:r>
            <w:r w:rsidRPr="00BF4D36">
              <w:t>osteophytes at joint;</w:t>
            </w:r>
          </w:p>
          <w:p w14:paraId="75F5E059" w14:textId="77777777" w:rsidR="00D778AB" w:rsidRPr="00BF4D36" w:rsidRDefault="00D778AB" w:rsidP="00D778AB">
            <w:pPr>
              <w:pStyle w:val="Tabletext"/>
            </w:pPr>
            <w:r w:rsidRPr="00BF4D36">
              <w:t>—one joint (H) (Anaes.) (Assist.)</w:t>
            </w:r>
          </w:p>
        </w:tc>
        <w:tc>
          <w:tcPr>
            <w:tcW w:w="770" w:type="pct"/>
            <w:tcBorders>
              <w:top w:val="single" w:sz="4" w:space="0" w:color="auto"/>
              <w:left w:val="nil"/>
              <w:bottom w:val="single" w:sz="4" w:space="0" w:color="auto"/>
              <w:right w:val="nil"/>
            </w:tcBorders>
            <w:shd w:val="clear" w:color="auto" w:fill="auto"/>
          </w:tcPr>
          <w:p w14:paraId="74ACA7B2" w14:textId="77777777" w:rsidR="00D778AB" w:rsidRPr="00BF4D36" w:rsidRDefault="00D778AB" w:rsidP="00D778AB">
            <w:pPr>
              <w:pStyle w:val="Tabletext"/>
              <w:jc w:val="right"/>
            </w:pPr>
            <w:r w:rsidRPr="00BF4D36">
              <w:t>724.15</w:t>
            </w:r>
          </w:p>
        </w:tc>
      </w:tr>
      <w:tr w:rsidR="00D778AB" w:rsidRPr="00BF4D36" w14:paraId="670A8761" w14:textId="77777777" w:rsidTr="00D34DDD">
        <w:tc>
          <w:tcPr>
            <w:tcW w:w="712" w:type="pct"/>
            <w:tcBorders>
              <w:top w:val="single" w:sz="4" w:space="0" w:color="auto"/>
              <w:left w:val="nil"/>
              <w:bottom w:val="single" w:sz="4" w:space="0" w:color="auto"/>
              <w:right w:val="nil"/>
            </w:tcBorders>
            <w:shd w:val="clear" w:color="auto" w:fill="auto"/>
          </w:tcPr>
          <w:p w14:paraId="06F6FD0A" w14:textId="77777777" w:rsidR="00D778AB" w:rsidRPr="00BF4D36" w:rsidRDefault="00D778AB" w:rsidP="00D778AB">
            <w:pPr>
              <w:pStyle w:val="Tabletext"/>
            </w:pPr>
            <w:r w:rsidRPr="00BF4D36">
              <w:t>49778</w:t>
            </w:r>
          </w:p>
        </w:tc>
        <w:tc>
          <w:tcPr>
            <w:tcW w:w="3518" w:type="pct"/>
            <w:tcBorders>
              <w:top w:val="single" w:sz="4" w:space="0" w:color="auto"/>
              <w:left w:val="nil"/>
              <w:bottom w:val="single" w:sz="4" w:space="0" w:color="auto"/>
              <w:right w:val="nil"/>
            </w:tcBorders>
            <w:shd w:val="clear" w:color="auto" w:fill="auto"/>
          </w:tcPr>
          <w:p w14:paraId="4C5615E4" w14:textId="77777777" w:rsidR="00D778AB" w:rsidRPr="00BF4D36" w:rsidRDefault="00D778AB" w:rsidP="00D778AB">
            <w:pPr>
              <w:pStyle w:val="Tabletext"/>
            </w:pPr>
            <w:r w:rsidRPr="00BF4D36">
              <w:t xml:space="preserve">Arthrodesis of joints of midfoot, by open or arthroscopic means, with internal or external fixation by any method, including any of the </w:t>
            </w:r>
            <w:r w:rsidRPr="00BF4D36">
              <w:lastRenderedPageBreak/>
              <w:t>following (if performed):</w:t>
            </w:r>
          </w:p>
          <w:p w14:paraId="1D929A95" w14:textId="77777777" w:rsidR="00D778AB" w:rsidRPr="00BF4D36" w:rsidRDefault="00D778AB" w:rsidP="00D778AB">
            <w:pPr>
              <w:pStyle w:val="Tablea"/>
            </w:pPr>
            <w:r w:rsidRPr="00BF4D36">
              <w:t>(a) capsulotomy;</w:t>
            </w:r>
          </w:p>
          <w:p w14:paraId="1C40F5F0" w14:textId="77777777" w:rsidR="00D778AB" w:rsidRPr="00BF4D36" w:rsidRDefault="00D778AB" w:rsidP="00D778AB">
            <w:pPr>
              <w:pStyle w:val="Tabletext"/>
            </w:pPr>
            <w:r w:rsidRPr="00BF4D36">
              <w:t>(b) joint release;</w:t>
            </w:r>
          </w:p>
          <w:p w14:paraId="0327A752" w14:textId="77777777" w:rsidR="00D778AB" w:rsidRPr="00BF4D36" w:rsidRDefault="00D778AB" w:rsidP="00D778AB">
            <w:pPr>
              <w:pStyle w:val="Tabletext"/>
            </w:pPr>
            <w:r w:rsidRPr="00BF4D36">
              <w:t>(c) synovectomy;</w:t>
            </w:r>
          </w:p>
          <w:p w14:paraId="234AB1EF" w14:textId="77777777" w:rsidR="00D778AB" w:rsidRPr="00BF4D36" w:rsidRDefault="00D778AB" w:rsidP="00D778AB">
            <w:pPr>
              <w:pStyle w:val="Tabletext"/>
            </w:pPr>
            <w:r w:rsidRPr="00BF4D36">
              <w:t>(d) removal of osteophytes at joints;</w:t>
            </w:r>
          </w:p>
          <w:p w14:paraId="0398D9B3" w14:textId="77777777" w:rsidR="00D778AB" w:rsidRPr="00BF4D36" w:rsidRDefault="00D778AB" w:rsidP="00D778AB">
            <w:pPr>
              <w:pStyle w:val="Tabletext"/>
            </w:pPr>
            <w:r w:rsidRPr="00BF4D36">
              <w:t>—2 joints (H) (Anaes.) (Assist.)</w:t>
            </w:r>
          </w:p>
        </w:tc>
        <w:tc>
          <w:tcPr>
            <w:tcW w:w="770" w:type="pct"/>
            <w:tcBorders>
              <w:top w:val="single" w:sz="4" w:space="0" w:color="auto"/>
              <w:left w:val="nil"/>
              <w:bottom w:val="single" w:sz="4" w:space="0" w:color="auto"/>
              <w:right w:val="nil"/>
            </w:tcBorders>
            <w:shd w:val="clear" w:color="auto" w:fill="auto"/>
          </w:tcPr>
          <w:p w14:paraId="19E4512A" w14:textId="77777777" w:rsidR="00D778AB" w:rsidRPr="00BF4D36" w:rsidRDefault="00D778AB" w:rsidP="00D778AB">
            <w:pPr>
              <w:pStyle w:val="Tabletext"/>
              <w:jc w:val="right"/>
            </w:pPr>
            <w:r w:rsidRPr="00BF4D36">
              <w:lastRenderedPageBreak/>
              <w:t>1,086.25</w:t>
            </w:r>
          </w:p>
        </w:tc>
      </w:tr>
      <w:tr w:rsidR="00D778AB" w:rsidRPr="00BF4D36" w14:paraId="70788DCE" w14:textId="77777777" w:rsidTr="00D34DDD">
        <w:tc>
          <w:tcPr>
            <w:tcW w:w="712" w:type="pct"/>
            <w:tcBorders>
              <w:top w:val="single" w:sz="4" w:space="0" w:color="auto"/>
              <w:left w:val="nil"/>
              <w:bottom w:val="single" w:sz="4" w:space="0" w:color="auto"/>
              <w:right w:val="nil"/>
            </w:tcBorders>
            <w:shd w:val="clear" w:color="auto" w:fill="auto"/>
          </w:tcPr>
          <w:p w14:paraId="19F88D40" w14:textId="77777777" w:rsidR="00D778AB" w:rsidRPr="00BF4D36" w:rsidRDefault="00D778AB" w:rsidP="00D778AB">
            <w:pPr>
              <w:pStyle w:val="Tabletext"/>
            </w:pPr>
            <w:r w:rsidRPr="00BF4D36">
              <w:t>49779</w:t>
            </w:r>
          </w:p>
        </w:tc>
        <w:tc>
          <w:tcPr>
            <w:tcW w:w="3518" w:type="pct"/>
            <w:tcBorders>
              <w:top w:val="single" w:sz="4" w:space="0" w:color="auto"/>
              <w:left w:val="nil"/>
              <w:bottom w:val="single" w:sz="4" w:space="0" w:color="auto"/>
              <w:right w:val="nil"/>
            </w:tcBorders>
            <w:shd w:val="clear" w:color="auto" w:fill="auto"/>
          </w:tcPr>
          <w:p w14:paraId="6F4F9123" w14:textId="77777777" w:rsidR="00D778AB" w:rsidRPr="00BF4D36" w:rsidRDefault="00D778AB" w:rsidP="00D778AB">
            <w:pPr>
              <w:pStyle w:val="Tabletext"/>
            </w:pPr>
            <w:r w:rsidRPr="00BF4D36">
              <w:t>Arthrodesis of joints of midfoot, by open or arthroscopic means, with internal or external fixation by any method, including any of the following (if performed):</w:t>
            </w:r>
          </w:p>
          <w:p w14:paraId="5A7FD117" w14:textId="77777777" w:rsidR="00D778AB" w:rsidRPr="00BF4D36" w:rsidRDefault="00D778AB" w:rsidP="00D778AB">
            <w:pPr>
              <w:pStyle w:val="Tablea"/>
            </w:pPr>
            <w:r w:rsidRPr="00BF4D36">
              <w:t>(a) capsulotomy;</w:t>
            </w:r>
          </w:p>
          <w:p w14:paraId="7485566A" w14:textId="77777777" w:rsidR="00D778AB" w:rsidRPr="00BF4D36" w:rsidRDefault="00D778AB" w:rsidP="00D778AB">
            <w:pPr>
              <w:pStyle w:val="Tabletext"/>
            </w:pPr>
            <w:r w:rsidRPr="00BF4D36">
              <w:t>(b) joint release;</w:t>
            </w:r>
          </w:p>
          <w:p w14:paraId="3A511266" w14:textId="77777777" w:rsidR="00D778AB" w:rsidRPr="00BF4D36" w:rsidRDefault="00D778AB" w:rsidP="00D778AB">
            <w:pPr>
              <w:pStyle w:val="Tabletext"/>
            </w:pPr>
            <w:r w:rsidRPr="00BF4D36">
              <w:t>(c) synovectomy;</w:t>
            </w:r>
          </w:p>
          <w:p w14:paraId="533BB07D" w14:textId="77777777" w:rsidR="00D778AB" w:rsidRPr="00BF4D36" w:rsidRDefault="00D778AB" w:rsidP="00D778AB">
            <w:pPr>
              <w:pStyle w:val="Tabletext"/>
            </w:pPr>
            <w:r w:rsidRPr="00BF4D36">
              <w:t>(d) removal of osteophytes at joints;</w:t>
            </w:r>
          </w:p>
          <w:p w14:paraId="33EE98A8" w14:textId="77777777" w:rsidR="00D778AB" w:rsidRPr="00BF4D36" w:rsidRDefault="00D778AB" w:rsidP="00D778AB">
            <w:pPr>
              <w:pStyle w:val="Tabletext"/>
            </w:pPr>
            <w:r w:rsidRPr="00BF4D36">
              <w:t>—3 joints (H) (Anaes.) (Assist.)</w:t>
            </w:r>
          </w:p>
        </w:tc>
        <w:tc>
          <w:tcPr>
            <w:tcW w:w="770" w:type="pct"/>
            <w:tcBorders>
              <w:top w:val="single" w:sz="4" w:space="0" w:color="auto"/>
              <w:left w:val="nil"/>
              <w:bottom w:val="single" w:sz="4" w:space="0" w:color="auto"/>
              <w:right w:val="nil"/>
            </w:tcBorders>
            <w:shd w:val="clear" w:color="auto" w:fill="auto"/>
          </w:tcPr>
          <w:p w14:paraId="6363386D" w14:textId="77777777" w:rsidR="00D778AB" w:rsidRPr="00BF4D36" w:rsidRDefault="00D778AB" w:rsidP="00D778AB">
            <w:pPr>
              <w:pStyle w:val="Tabletext"/>
              <w:jc w:val="right"/>
            </w:pPr>
            <w:r w:rsidRPr="00BF4D36">
              <w:t>1,267.25</w:t>
            </w:r>
          </w:p>
        </w:tc>
      </w:tr>
      <w:tr w:rsidR="00D778AB" w:rsidRPr="00BF4D36" w14:paraId="430A0D82" w14:textId="77777777" w:rsidTr="00D34DDD">
        <w:tc>
          <w:tcPr>
            <w:tcW w:w="712" w:type="pct"/>
            <w:tcBorders>
              <w:top w:val="single" w:sz="4" w:space="0" w:color="auto"/>
              <w:left w:val="nil"/>
              <w:bottom w:val="single" w:sz="4" w:space="0" w:color="auto"/>
              <w:right w:val="nil"/>
            </w:tcBorders>
            <w:shd w:val="clear" w:color="auto" w:fill="auto"/>
          </w:tcPr>
          <w:p w14:paraId="5BE4FA5E" w14:textId="77777777" w:rsidR="00D778AB" w:rsidRPr="00BF4D36" w:rsidRDefault="00D778AB" w:rsidP="00D778AB">
            <w:pPr>
              <w:pStyle w:val="Tabletext"/>
            </w:pPr>
            <w:r w:rsidRPr="00BF4D36">
              <w:t>49780</w:t>
            </w:r>
          </w:p>
        </w:tc>
        <w:tc>
          <w:tcPr>
            <w:tcW w:w="3518" w:type="pct"/>
            <w:tcBorders>
              <w:top w:val="single" w:sz="4" w:space="0" w:color="auto"/>
              <w:left w:val="nil"/>
              <w:bottom w:val="single" w:sz="4" w:space="0" w:color="auto"/>
              <w:right w:val="nil"/>
            </w:tcBorders>
            <w:shd w:val="clear" w:color="auto" w:fill="auto"/>
          </w:tcPr>
          <w:p w14:paraId="7A65BC97" w14:textId="77777777" w:rsidR="00D778AB" w:rsidRPr="00BF4D36" w:rsidRDefault="00D778AB" w:rsidP="00D778AB">
            <w:pPr>
              <w:pStyle w:val="Tabletext"/>
            </w:pPr>
            <w:r w:rsidRPr="00BF4D36">
              <w:t>Arthrodesis of joints of midfoot, by open or arthroscopic means, with internal or external fixation by any method, including any of the following (if performed):</w:t>
            </w:r>
          </w:p>
          <w:p w14:paraId="2C00E1E5" w14:textId="77777777" w:rsidR="00D778AB" w:rsidRPr="00BF4D36" w:rsidRDefault="00D778AB" w:rsidP="00D778AB">
            <w:pPr>
              <w:pStyle w:val="Tablea"/>
            </w:pPr>
            <w:r w:rsidRPr="00BF4D36">
              <w:t>(a) capsulotomy;</w:t>
            </w:r>
          </w:p>
          <w:p w14:paraId="38E6DD8B" w14:textId="77777777" w:rsidR="00D778AB" w:rsidRPr="00BF4D36" w:rsidRDefault="00D778AB" w:rsidP="00D778AB">
            <w:pPr>
              <w:pStyle w:val="Tabletext"/>
            </w:pPr>
            <w:r w:rsidRPr="00BF4D36">
              <w:t>(b) joint release;</w:t>
            </w:r>
          </w:p>
          <w:p w14:paraId="0BCDDEB0" w14:textId="77777777" w:rsidR="00D778AB" w:rsidRPr="00BF4D36" w:rsidRDefault="00D778AB" w:rsidP="00D778AB">
            <w:pPr>
              <w:pStyle w:val="Tabletext"/>
            </w:pPr>
            <w:r w:rsidRPr="00BF4D36">
              <w:t>(c) synovectomy;</w:t>
            </w:r>
          </w:p>
          <w:p w14:paraId="73E4BA76" w14:textId="77777777" w:rsidR="00D778AB" w:rsidRPr="00BF4D36" w:rsidRDefault="00D778AB" w:rsidP="00D778AB">
            <w:pPr>
              <w:pStyle w:val="Tabletext"/>
            </w:pPr>
            <w:r w:rsidRPr="00BF4D36">
              <w:t>(d) removal of osteophytes at joints;</w:t>
            </w:r>
          </w:p>
          <w:p w14:paraId="28D2275F" w14:textId="77777777" w:rsidR="00D778AB" w:rsidRPr="00BF4D36" w:rsidRDefault="00D778AB" w:rsidP="00D778AB">
            <w:pPr>
              <w:pStyle w:val="Tabletext"/>
            </w:pPr>
            <w:r w:rsidRPr="00BF4D36">
              <w:t>—4 joints (H) (Anaes.) (Assist.)</w:t>
            </w:r>
          </w:p>
        </w:tc>
        <w:tc>
          <w:tcPr>
            <w:tcW w:w="770" w:type="pct"/>
            <w:tcBorders>
              <w:top w:val="single" w:sz="4" w:space="0" w:color="auto"/>
              <w:left w:val="nil"/>
              <w:bottom w:val="single" w:sz="4" w:space="0" w:color="auto"/>
              <w:right w:val="nil"/>
            </w:tcBorders>
            <w:shd w:val="clear" w:color="auto" w:fill="auto"/>
          </w:tcPr>
          <w:p w14:paraId="213D2D92" w14:textId="77777777" w:rsidR="00D778AB" w:rsidRPr="00BF4D36" w:rsidRDefault="00D778AB" w:rsidP="00D778AB">
            <w:pPr>
              <w:pStyle w:val="Tabletext"/>
              <w:jc w:val="right"/>
            </w:pPr>
            <w:r w:rsidRPr="00BF4D36">
              <w:t>1,448.30</w:t>
            </w:r>
          </w:p>
        </w:tc>
      </w:tr>
      <w:tr w:rsidR="00D778AB" w:rsidRPr="00BF4D36" w14:paraId="747E8E32" w14:textId="77777777" w:rsidTr="00D34DDD">
        <w:tc>
          <w:tcPr>
            <w:tcW w:w="712" w:type="pct"/>
            <w:tcBorders>
              <w:top w:val="single" w:sz="4" w:space="0" w:color="auto"/>
              <w:left w:val="nil"/>
              <w:bottom w:val="single" w:sz="4" w:space="0" w:color="auto"/>
              <w:right w:val="nil"/>
            </w:tcBorders>
            <w:shd w:val="clear" w:color="auto" w:fill="auto"/>
          </w:tcPr>
          <w:p w14:paraId="73B51B66" w14:textId="77777777" w:rsidR="00D778AB" w:rsidRPr="00BF4D36" w:rsidRDefault="00D778AB" w:rsidP="00D778AB">
            <w:pPr>
              <w:pStyle w:val="Tabletext"/>
            </w:pPr>
            <w:r w:rsidRPr="00BF4D36">
              <w:t>49781</w:t>
            </w:r>
          </w:p>
        </w:tc>
        <w:tc>
          <w:tcPr>
            <w:tcW w:w="3518" w:type="pct"/>
            <w:tcBorders>
              <w:top w:val="single" w:sz="4" w:space="0" w:color="auto"/>
              <w:left w:val="nil"/>
              <w:bottom w:val="single" w:sz="4" w:space="0" w:color="auto"/>
              <w:right w:val="nil"/>
            </w:tcBorders>
            <w:shd w:val="clear" w:color="auto" w:fill="auto"/>
          </w:tcPr>
          <w:p w14:paraId="05E91CD5" w14:textId="77777777" w:rsidR="00D778AB" w:rsidRPr="00BF4D36" w:rsidRDefault="00D778AB" w:rsidP="00D778AB">
            <w:pPr>
              <w:pStyle w:val="Tabletext"/>
            </w:pPr>
            <w:r w:rsidRPr="00BF4D36">
              <w:t>Revision of arthrodesis of joint of midfoot, with internal or external fixation by any method, including any of the following (if performed):</w:t>
            </w:r>
          </w:p>
          <w:p w14:paraId="5B03C5C2" w14:textId="77777777" w:rsidR="00D778AB" w:rsidRPr="00BF4D36" w:rsidRDefault="00D778AB" w:rsidP="00D778AB">
            <w:pPr>
              <w:pStyle w:val="Tablea"/>
            </w:pPr>
            <w:r w:rsidRPr="00BF4D36">
              <w:t>(a) capsulotomy;</w:t>
            </w:r>
          </w:p>
          <w:p w14:paraId="3AC68E06" w14:textId="77777777" w:rsidR="00D778AB" w:rsidRPr="00BF4D36" w:rsidRDefault="00D778AB" w:rsidP="00D778AB">
            <w:pPr>
              <w:pStyle w:val="Tablea"/>
            </w:pPr>
            <w:r w:rsidRPr="00BF4D36">
              <w:t>(b) joint release;</w:t>
            </w:r>
          </w:p>
          <w:p w14:paraId="6E436141" w14:textId="77777777" w:rsidR="00D778AB" w:rsidRPr="00BF4D36" w:rsidRDefault="00D778AB" w:rsidP="00D778AB">
            <w:pPr>
              <w:pStyle w:val="Tablea"/>
            </w:pPr>
            <w:r w:rsidRPr="00BF4D36">
              <w:t>(c) synovectomy;</w:t>
            </w:r>
          </w:p>
          <w:p w14:paraId="29F6FC17" w14:textId="77777777" w:rsidR="00D778AB" w:rsidRPr="00BF4D36" w:rsidRDefault="00D778AB" w:rsidP="00D778AB">
            <w:pPr>
              <w:pStyle w:val="Tablea"/>
            </w:pPr>
            <w:r w:rsidRPr="00BF4D36">
              <w:t>(d) removal of ostephytes at joint;</w:t>
            </w:r>
          </w:p>
          <w:p w14:paraId="0331D367" w14:textId="77777777" w:rsidR="00D778AB" w:rsidRPr="00BF4D36" w:rsidRDefault="00D778AB" w:rsidP="00D778AB">
            <w:pPr>
              <w:pStyle w:val="Tablea"/>
            </w:pPr>
            <w:r w:rsidRPr="00BF4D36">
              <w:t>(e) removal of hardware;</w:t>
            </w:r>
          </w:p>
          <w:p w14:paraId="2987D01D" w14:textId="225BD76A" w:rsidR="00D778AB" w:rsidRPr="00BF4D36" w:rsidRDefault="00D778AB" w:rsidP="00D778AB">
            <w:pPr>
              <w:pStyle w:val="Tablea"/>
            </w:pPr>
            <w:r w:rsidRPr="00BF4D36">
              <w:t>(f) osteotomy of non</w:t>
            </w:r>
            <w:r w:rsidR="00043BF2">
              <w:noBreakHyphen/>
            </w:r>
            <w:r w:rsidRPr="00BF4D36">
              <w:t>union or malunion;</w:t>
            </w:r>
          </w:p>
          <w:p w14:paraId="5A47BD21" w14:textId="77777777" w:rsidR="00D778AB" w:rsidRPr="00BF4D36" w:rsidRDefault="00D778AB" w:rsidP="00D778AB">
            <w:pPr>
              <w:pStyle w:val="Tabletext"/>
            </w:pPr>
            <w:r w:rsidRPr="00BF4D36">
              <w:t>—one joint (H) (Anaes.) (Assist.)</w:t>
            </w:r>
          </w:p>
        </w:tc>
        <w:tc>
          <w:tcPr>
            <w:tcW w:w="770" w:type="pct"/>
            <w:tcBorders>
              <w:top w:val="single" w:sz="4" w:space="0" w:color="auto"/>
              <w:left w:val="nil"/>
              <w:bottom w:val="single" w:sz="4" w:space="0" w:color="auto"/>
              <w:right w:val="nil"/>
            </w:tcBorders>
            <w:shd w:val="clear" w:color="auto" w:fill="auto"/>
          </w:tcPr>
          <w:p w14:paraId="0D2F8E9B" w14:textId="77777777" w:rsidR="00D778AB" w:rsidRPr="00BF4D36" w:rsidRDefault="00D778AB" w:rsidP="00D778AB">
            <w:pPr>
              <w:pStyle w:val="Tabletext"/>
              <w:jc w:val="right"/>
            </w:pPr>
            <w:r w:rsidRPr="00BF4D36">
              <w:t>1,086.25</w:t>
            </w:r>
          </w:p>
        </w:tc>
      </w:tr>
      <w:tr w:rsidR="00D778AB" w:rsidRPr="00BF4D36" w14:paraId="25495ED2" w14:textId="77777777" w:rsidTr="00D34DDD">
        <w:tc>
          <w:tcPr>
            <w:tcW w:w="712" w:type="pct"/>
            <w:tcBorders>
              <w:top w:val="single" w:sz="4" w:space="0" w:color="auto"/>
              <w:left w:val="nil"/>
              <w:bottom w:val="single" w:sz="4" w:space="0" w:color="auto"/>
              <w:right w:val="nil"/>
            </w:tcBorders>
            <w:shd w:val="clear" w:color="auto" w:fill="auto"/>
          </w:tcPr>
          <w:p w14:paraId="362215B7" w14:textId="77777777" w:rsidR="00D778AB" w:rsidRPr="00BF4D36" w:rsidRDefault="00D778AB" w:rsidP="00D778AB">
            <w:pPr>
              <w:pStyle w:val="Tabletext"/>
            </w:pPr>
            <w:r w:rsidRPr="00BF4D36">
              <w:t>49782</w:t>
            </w:r>
          </w:p>
        </w:tc>
        <w:tc>
          <w:tcPr>
            <w:tcW w:w="3518" w:type="pct"/>
            <w:tcBorders>
              <w:top w:val="single" w:sz="4" w:space="0" w:color="auto"/>
              <w:left w:val="nil"/>
              <w:bottom w:val="single" w:sz="4" w:space="0" w:color="auto"/>
              <w:right w:val="nil"/>
            </w:tcBorders>
            <w:shd w:val="clear" w:color="auto" w:fill="auto"/>
          </w:tcPr>
          <w:p w14:paraId="54A7E991" w14:textId="77777777" w:rsidR="00D778AB" w:rsidRPr="00BF4D36" w:rsidRDefault="00D778AB" w:rsidP="00D778AB">
            <w:pPr>
              <w:pStyle w:val="Tabletext"/>
            </w:pPr>
            <w:r w:rsidRPr="00BF4D36">
              <w:t>Revision of total ankle replacement, including:</w:t>
            </w:r>
          </w:p>
          <w:p w14:paraId="48B84295" w14:textId="77777777" w:rsidR="00D778AB" w:rsidRPr="00BF4D36" w:rsidRDefault="00D778AB" w:rsidP="00D778AB">
            <w:pPr>
              <w:pStyle w:val="Tablea"/>
            </w:pPr>
            <w:r w:rsidRPr="00BF4D36">
              <w:t>(a) bone grafting of perioperative cysts to the tibia or talus (or both); and</w:t>
            </w:r>
          </w:p>
          <w:p w14:paraId="5FDF1EFA" w14:textId="77777777" w:rsidR="00D778AB" w:rsidRPr="00BF4D36" w:rsidRDefault="00D778AB" w:rsidP="00D778AB">
            <w:pPr>
              <w:pStyle w:val="Tablea"/>
            </w:pPr>
            <w:r w:rsidRPr="00BF4D36">
              <w:t>(b) retention of implants; and</w:t>
            </w:r>
          </w:p>
          <w:p w14:paraId="0DB4364A" w14:textId="77777777" w:rsidR="00D778AB" w:rsidRPr="00BF4D36" w:rsidRDefault="00D778AB" w:rsidP="00D778AB">
            <w:pPr>
              <w:pStyle w:val="Tablea"/>
            </w:pPr>
            <w:r w:rsidRPr="00BF4D36">
              <w:t>(c) any of the following (if performed):</w:t>
            </w:r>
          </w:p>
          <w:p w14:paraId="559363B6" w14:textId="77777777" w:rsidR="00D778AB" w:rsidRPr="00BF4D36" w:rsidRDefault="00D778AB" w:rsidP="00D778AB">
            <w:pPr>
              <w:pStyle w:val="Tablei"/>
            </w:pPr>
            <w:r w:rsidRPr="00BF4D36">
              <w:t>(i) capsulotomy;</w:t>
            </w:r>
          </w:p>
          <w:p w14:paraId="12652B1D" w14:textId="77777777" w:rsidR="00D778AB" w:rsidRPr="00BF4D36" w:rsidRDefault="00D778AB" w:rsidP="00D778AB">
            <w:pPr>
              <w:pStyle w:val="Tablei"/>
            </w:pPr>
            <w:r w:rsidRPr="00BF4D36">
              <w:t>(ii) joint release;</w:t>
            </w:r>
          </w:p>
          <w:p w14:paraId="4E33C3E3" w14:textId="77777777" w:rsidR="00D778AB" w:rsidRPr="00BF4D36" w:rsidRDefault="00D778AB" w:rsidP="00D778AB">
            <w:pPr>
              <w:pStyle w:val="Tablei"/>
            </w:pPr>
            <w:r w:rsidRPr="00BF4D36">
              <w:t>(iii) neurolysis;</w:t>
            </w:r>
          </w:p>
          <w:p w14:paraId="32EEB8D4" w14:textId="77777777" w:rsidR="00D778AB" w:rsidRPr="00BF4D36" w:rsidRDefault="00D778AB" w:rsidP="00D778AB">
            <w:pPr>
              <w:pStyle w:val="Tablei"/>
            </w:pPr>
            <w:r w:rsidRPr="00BF4D36">
              <w:t>(iv) debridement and grafting of cysts;</w:t>
            </w:r>
          </w:p>
          <w:p w14:paraId="0B355CEF" w14:textId="77777777" w:rsidR="00D778AB" w:rsidRPr="00BF4D36" w:rsidRDefault="00D778AB" w:rsidP="00D778AB">
            <w:pPr>
              <w:pStyle w:val="Tablei"/>
            </w:pPr>
            <w:r w:rsidRPr="00BF4D36">
              <w:t>(v) synovectomy;</w:t>
            </w:r>
          </w:p>
          <w:p w14:paraId="193AEDFB" w14:textId="77777777" w:rsidR="00D778AB" w:rsidRPr="00BF4D36" w:rsidRDefault="00D778AB" w:rsidP="00D778AB">
            <w:pPr>
              <w:pStyle w:val="Tablei"/>
            </w:pPr>
            <w:r w:rsidRPr="00BF4D36">
              <w:lastRenderedPageBreak/>
              <w:t>(vi) joint debridement;</w:t>
            </w:r>
          </w:p>
          <w:p w14:paraId="04C86FA8" w14:textId="4CFEAC5C" w:rsidR="00D778AB" w:rsidRPr="00BF4D36" w:rsidRDefault="00D778AB" w:rsidP="00D778AB">
            <w:pPr>
              <w:pStyle w:val="Tabletext"/>
            </w:pPr>
            <w:r w:rsidRPr="00BF4D36">
              <w:t>other than a service associated with a service to which item 30023 applies (H) (Anaes.) (Assist.)</w:t>
            </w:r>
          </w:p>
        </w:tc>
        <w:tc>
          <w:tcPr>
            <w:tcW w:w="770" w:type="pct"/>
            <w:tcBorders>
              <w:top w:val="single" w:sz="4" w:space="0" w:color="auto"/>
              <w:left w:val="nil"/>
              <w:bottom w:val="single" w:sz="4" w:space="0" w:color="auto"/>
              <w:right w:val="nil"/>
            </w:tcBorders>
            <w:shd w:val="clear" w:color="auto" w:fill="auto"/>
          </w:tcPr>
          <w:p w14:paraId="18703FB9" w14:textId="77777777" w:rsidR="00D778AB" w:rsidRPr="00BF4D36" w:rsidRDefault="00D778AB" w:rsidP="00D778AB">
            <w:pPr>
              <w:pStyle w:val="Tabletext"/>
              <w:jc w:val="right"/>
            </w:pPr>
            <w:r w:rsidRPr="00BF4D36">
              <w:lastRenderedPageBreak/>
              <w:t>588.35</w:t>
            </w:r>
          </w:p>
        </w:tc>
      </w:tr>
      <w:tr w:rsidR="00D778AB" w:rsidRPr="00BF4D36" w14:paraId="14F8E149" w14:textId="77777777" w:rsidTr="00D34DDD">
        <w:tc>
          <w:tcPr>
            <w:tcW w:w="712" w:type="pct"/>
            <w:tcBorders>
              <w:top w:val="single" w:sz="4" w:space="0" w:color="auto"/>
              <w:left w:val="nil"/>
              <w:bottom w:val="single" w:sz="4" w:space="0" w:color="auto"/>
              <w:right w:val="nil"/>
            </w:tcBorders>
            <w:shd w:val="clear" w:color="auto" w:fill="auto"/>
          </w:tcPr>
          <w:p w14:paraId="0AC76420" w14:textId="77777777" w:rsidR="00D778AB" w:rsidRPr="00BF4D36" w:rsidRDefault="00D778AB" w:rsidP="00D778AB">
            <w:pPr>
              <w:pStyle w:val="Tabletext"/>
            </w:pPr>
            <w:r w:rsidRPr="00BF4D36">
              <w:t>49783</w:t>
            </w:r>
          </w:p>
        </w:tc>
        <w:tc>
          <w:tcPr>
            <w:tcW w:w="3518" w:type="pct"/>
            <w:tcBorders>
              <w:top w:val="single" w:sz="4" w:space="0" w:color="auto"/>
              <w:left w:val="nil"/>
              <w:bottom w:val="single" w:sz="4" w:space="0" w:color="auto"/>
              <w:right w:val="nil"/>
            </w:tcBorders>
            <w:shd w:val="clear" w:color="auto" w:fill="auto"/>
          </w:tcPr>
          <w:p w14:paraId="1E58DE31" w14:textId="77777777" w:rsidR="00D778AB" w:rsidRPr="00BF4D36" w:rsidRDefault="00D778AB" w:rsidP="00D778AB">
            <w:pPr>
              <w:pStyle w:val="Tabletext"/>
            </w:pPr>
            <w:r w:rsidRPr="00BF4D36">
              <w:t>Excisional or interpositional arthroplasty of metatarsophalangeal or tarsometatarsal joints, including any of the following (if performed):</w:t>
            </w:r>
          </w:p>
          <w:p w14:paraId="5250CAFA" w14:textId="77777777" w:rsidR="00D778AB" w:rsidRPr="00BF4D36" w:rsidRDefault="00D778AB" w:rsidP="00D778AB">
            <w:pPr>
              <w:pStyle w:val="Tablea"/>
            </w:pPr>
            <w:r w:rsidRPr="00BF4D36">
              <w:t>(a) capsulotomy;</w:t>
            </w:r>
          </w:p>
          <w:p w14:paraId="0087B61C" w14:textId="77777777" w:rsidR="00D778AB" w:rsidRPr="00BF4D36" w:rsidRDefault="00D778AB" w:rsidP="00D778AB">
            <w:pPr>
              <w:pStyle w:val="Tablea"/>
            </w:pPr>
            <w:r w:rsidRPr="00BF4D36">
              <w:t>(b) joint release;</w:t>
            </w:r>
          </w:p>
          <w:p w14:paraId="7162091D" w14:textId="77777777" w:rsidR="00D778AB" w:rsidRPr="00BF4D36" w:rsidRDefault="00D778AB" w:rsidP="00D778AB">
            <w:pPr>
              <w:pStyle w:val="Tablea"/>
            </w:pPr>
            <w:r w:rsidRPr="00BF4D36">
              <w:t>(c) synovectomy;</w:t>
            </w:r>
          </w:p>
          <w:p w14:paraId="59049F89" w14:textId="77777777" w:rsidR="00D778AB" w:rsidRPr="00BF4D36" w:rsidRDefault="00D778AB" w:rsidP="00D778AB">
            <w:pPr>
              <w:pStyle w:val="Tablea"/>
            </w:pPr>
            <w:r w:rsidRPr="00BF4D36">
              <w:t>(d) local tendon transfer;</w:t>
            </w:r>
          </w:p>
          <w:p w14:paraId="216935D8" w14:textId="77777777" w:rsidR="00D778AB" w:rsidRPr="00BF4D36" w:rsidRDefault="00D778AB" w:rsidP="00D778AB">
            <w:pPr>
              <w:pStyle w:val="Tablea"/>
            </w:pPr>
            <w:r w:rsidRPr="00BF4D36">
              <w:t>(e) joint debridement;</w:t>
            </w:r>
          </w:p>
          <w:p w14:paraId="5C436899" w14:textId="77777777" w:rsidR="00D778AB" w:rsidRPr="00BF4D36" w:rsidRDefault="00D778AB" w:rsidP="00D778AB">
            <w:pPr>
              <w:pStyle w:val="Tabletext"/>
              <w:rPr>
                <w:strike/>
              </w:rPr>
            </w:pPr>
            <w:r w:rsidRPr="00BF4D36">
              <w:t>—3 joints (H) (Anaes) (Assist.)</w:t>
            </w:r>
          </w:p>
        </w:tc>
        <w:tc>
          <w:tcPr>
            <w:tcW w:w="770" w:type="pct"/>
            <w:tcBorders>
              <w:top w:val="single" w:sz="4" w:space="0" w:color="auto"/>
              <w:left w:val="nil"/>
              <w:bottom w:val="single" w:sz="4" w:space="0" w:color="auto"/>
              <w:right w:val="nil"/>
            </w:tcBorders>
            <w:shd w:val="clear" w:color="auto" w:fill="auto"/>
          </w:tcPr>
          <w:p w14:paraId="21109A37" w14:textId="77777777" w:rsidR="00D778AB" w:rsidRPr="00BF4D36" w:rsidRDefault="00D778AB" w:rsidP="00D778AB">
            <w:pPr>
              <w:pStyle w:val="Tabletext"/>
              <w:jc w:val="right"/>
            </w:pPr>
            <w:r w:rsidRPr="00BF4D36">
              <w:t>789.00</w:t>
            </w:r>
          </w:p>
        </w:tc>
      </w:tr>
      <w:tr w:rsidR="00D778AB" w:rsidRPr="00BF4D36" w14:paraId="76478FA5" w14:textId="77777777" w:rsidTr="00D34DDD">
        <w:tc>
          <w:tcPr>
            <w:tcW w:w="712" w:type="pct"/>
            <w:tcBorders>
              <w:top w:val="single" w:sz="4" w:space="0" w:color="auto"/>
              <w:left w:val="nil"/>
              <w:bottom w:val="single" w:sz="4" w:space="0" w:color="auto"/>
              <w:right w:val="nil"/>
            </w:tcBorders>
            <w:shd w:val="clear" w:color="auto" w:fill="auto"/>
          </w:tcPr>
          <w:p w14:paraId="2AE774EE" w14:textId="77777777" w:rsidR="00D778AB" w:rsidRPr="00BF4D36" w:rsidRDefault="00D778AB" w:rsidP="00D778AB">
            <w:pPr>
              <w:pStyle w:val="Tabletext"/>
            </w:pPr>
            <w:r w:rsidRPr="00BF4D36">
              <w:t>49784</w:t>
            </w:r>
          </w:p>
        </w:tc>
        <w:tc>
          <w:tcPr>
            <w:tcW w:w="3518" w:type="pct"/>
            <w:tcBorders>
              <w:top w:val="single" w:sz="4" w:space="0" w:color="auto"/>
              <w:left w:val="nil"/>
              <w:bottom w:val="single" w:sz="4" w:space="0" w:color="auto"/>
              <w:right w:val="nil"/>
            </w:tcBorders>
            <w:shd w:val="clear" w:color="auto" w:fill="auto"/>
          </w:tcPr>
          <w:p w14:paraId="0C7D85E9" w14:textId="77777777" w:rsidR="00D778AB" w:rsidRPr="00BF4D36" w:rsidRDefault="00D778AB" w:rsidP="00D778AB">
            <w:pPr>
              <w:pStyle w:val="Tabletext"/>
            </w:pPr>
            <w:r w:rsidRPr="00BF4D36">
              <w:t>Excisional or interpositional arthroplasty of metatarsophalangeal or tarsometatarsal joints, including any of the following (if performed):</w:t>
            </w:r>
          </w:p>
          <w:p w14:paraId="4686FF01" w14:textId="77777777" w:rsidR="00D778AB" w:rsidRPr="00BF4D36" w:rsidRDefault="00D778AB" w:rsidP="00D778AB">
            <w:pPr>
              <w:pStyle w:val="Tablea"/>
            </w:pPr>
            <w:r w:rsidRPr="00BF4D36">
              <w:t>(a) capsulotomy;</w:t>
            </w:r>
          </w:p>
          <w:p w14:paraId="43F1AE84" w14:textId="77777777" w:rsidR="00D778AB" w:rsidRPr="00BF4D36" w:rsidRDefault="00D778AB" w:rsidP="00D778AB">
            <w:pPr>
              <w:pStyle w:val="Tablea"/>
            </w:pPr>
            <w:r w:rsidRPr="00BF4D36">
              <w:t>(b) joint release;</w:t>
            </w:r>
          </w:p>
          <w:p w14:paraId="29C0E009" w14:textId="77777777" w:rsidR="00D778AB" w:rsidRPr="00BF4D36" w:rsidRDefault="00D778AB" w:rsidP="00D778AB">
            <w:pPr>
              <w:pStyle w:val="Tablea"/>
            </w:pPr>
            <w:r w:rsidRPr="00BF4D36">
              <w:t>(c) synovectomy;</w:t>
            </w:r>
          </w:p>
          <w:p w14:paraId="675F8A31" w14:textId="77777777" w:rsidR="00D778AB" w:rsidRPr="00BF4D36" w:rsidRDefault="00D778AB" w:rsidP="00D778AB">
            <w:pPr>
              <w:pStyle w:val="Tablea"/>
            </w:pPr>
            <w:r w:rsidRPr="00BF4D36">
              <w:t>(d) local tendon transfer;</w:t>
            </w:r>
          </w:p>
          <w:p w14:paraId="57455A3B" w14:textId="77777777" w:rsidR="00D778AB" w:rsidRPr="00BF4D36" w:rsidRDefault="00D778AB" w:rsidP="00D778AB">
            <w:pPr>
              <w:pStyle w:val="Tablea"/>
            </w:pPr>
            <w:r w:rsidRPr="00BF4D36">
              <w:t>(e) joint debridement;</w:t>
            </w:r>
          </w:p>
          <w:p w14:paraId="1AA380DF" w14:textId="77777777" w:rsidR="00D778AB" w:rsidRPr="00BF4D36" w:rsidRDefault="00D778AB" w:rsidP="00D778AB">
            <w:pPr>
              <w:pStyle w:val="Tabletext"/>
              <w:rPr>
                <w:strike/>
              </w:rPr>
            </w:pPr>
            <w:r w:rsidRPr="00BF4D36">
              <w:t>—4 joints (H) (Anaes) (Assist.)</w:t>
            </w:r>
          </w:p>
        </w:tc>
        <w:tc>
          <w:tcPr>
            <w:tcW w:w="770" w:type="pct"/>
            <w:tcBorders>
              <w:top w:val="single" w:sz="4" w:space="0" w:color="auto"/>
              <w:left w:val="nil"/>
              <w:bottom w:val="single" w:sz="4" w:space="0" w:color="auto"/>
              <w:right w:val="nil"/>
            </w:tcBorders>
            <w:shd w:val="clear" w:color="auto" w:fill="auto"/>
          </w:tcPr>
          <w:p w14:paraId="0D93B305" w14:textId="77777777" w:rsidR="00D778AB" w:rsidRPr="00BF4D36" w:rsidRDefault="00D778AB" w:rsidP="00D778AB">
            <w:pPr>
              <w:pStyle w:val="Tabletext"/>
              <w:jc w:val="right"/>
            </w:pPr>
            <w:r w:rsidRPr="00BF4D36">
              <w:t>901.60</w:t>
            </w:r>
          </w:p>
        </w:tc>
      </w:tr>
      <w:tr w:rsidR="00D778AB" w:rsidRPr="00BF4D36" w14:paraId="711ADCA8" w14:textId="77777777" w:rsidTr="00D34DDD">
        <w:tc>
          <w:tcPr>
            <w:tcW w:w="712" w:type="pct"/>
            <w:tcBorders>
              <w:top w:val="single" w:sz="4" w:space="0" w:color="auto"/>
              <w:left w:val="nil"/>
              <w:bottom w:val="single" w:sz="4" w:space="0" w:color="auto"/>
              <w:right w:val="nil"/>
            </w:tcBorders>
            <w:shd w:val="clear" w:color="auto" w:fill="auto"/>
          </w:tcPr>
          <w:p w14:paraId="325E9C10" w14:textId="77777777" w:rsidR="00D778AB" w:rsidRPr="00BF4D36" w:rsidRDefault="00D778AB" w:rsidP="00D778AB">
            <w:pPr>
              <w:pStyle w:val="Tabletext"/>
            </w:pPr>
            <w:r w:rsidRPr="00BF4D36">
              <w:t>49785</w:t>
            </w:r>
          </w:p>
        </w:tc>
        <w:tc>
          <w:tcPr>
            <w:tcW w:w="3518" w:type="pct"/>
            <w:tcBorders>
              <w:top w:val="single" w:sz="4" w:space="0" w:color="auto"/>
              <w:left w:val="nil"/>
              <w:bottom w:val="single" w:sz="4" w:space="0" w:color="auto"/>
              <w:right w:val="nil"/>
            </w:tcBorders>
            <w:shd w:val="clear" w:color="auto" w:fill="auto"/>
          </w:tcPr>
          <w:p w14:paraId="7295D3AC" w14:textId="77777777" w:rsidR="00D778AB" w:rsidRPr="00BF4D36" w:rsidRDefault="00D778AB" w:rsidP="00D778AB">
            <w:pPr>
              <w:pStyle w:val="Tabletext"/>
            </w:pPr>
            <w:r w:rsidRPr="00BF4D36">
              <w:t>Excisional or interpositional arthroplasty of metatarsophalangeal or tarsometatarsal joints, including any of the following (if performed):</w:t>
            </w:r>
          </w:p>
          <w:p w14:paraId="78E660B9" w14:textId="77777777" w:rsidR="00D778AB" w:rsidRPr="00BF4D36" w:rsidRDefault="00D778AB" w:rsidP="00D778AB">
            <w:pPr>
              <w:pStyle w:val="Tablea"/>
            </w:pPr>
            <w:r w:rsidRPr="00BF4D36">
              <w:t>(a) capsulotomy;</w:t>
            </w:r>
          </w:p>
          <w:p w14:paraId="39198122" w14:textId="77777777" w:rsidR="00D778AB" w:rsidRPr="00BF4D36" w:rsidRDefault="00D778AB" w:rsidP="00D778AB">
            <w:pPr>
              <w:pStyle w:val="Tablea"/>
            </w:pPr>
            <w:r w:rsidRPr="00BF4D36">
              <w:t>(b) joint release;</w:t>
            </w:r>
          </w:p>
          <w:p w14:paraId="227BCCCC" w14:textId="77777777" w:rsidR="00D778AB" w:rsidRPr="00BF4D36" w:rsidRDefault="00D778AB" w:rsidP="00D778AB">
            <w:pPr>
              <w:pStyle w:val="Tablea"/>
            </w:pPr>
            <w:r w:rsidRPr="00BF4D36">
              <w:t>(c) synovectomy;</w:t>
            </w:r>
          </w:p>
          <w:p w14:paraId="026C609D" w14:textId="77777777" w:rsidR="00D778AB" w:rsidRPr="00BF4D36" w:rsidRDefault="00D778AB" w:rsidP="00D778AB">
            <w:pPr>
              <w:pStyle w:val="Tablea"/>
            </w:pPr>
            <w:r w:rsidRPr="00BF4D36">
              <w:t>(d) local tendon transfer;</w:t>
            </w:r>
          </w:p>
          <w:p w14:paraId="12C32AD9" w14:textId="77777777" w:rsidR="00D778AB" w:rsidRPr="00BF4D36" w:rsidRDefault="00D778AB" w:rsidP="00D778AB">
            <w:pPr>
              <w:pStyle w:val="Tablea"/>
            </w:pPr>
            <w:r w:rsidRPr="00BF4D36">
              <w:t>(e) joint debridement;</w:t>
            </w:r>
          </w:p>
          <w:p w14:paraId="644F8912" w14:textId="77777777" w:rsidR="00D778AB" w:rsidRPr="00BF4D36" w:rsidRDefault="00D778AB" w:rsidP="00D778AB">
            <w:pPr>
              <w:pStyle w:val="Tabletext"/>
            </w:pPr>
            <w:r w:rsidRPr="00BF4D36">
              <w:t>—5 joints (H) (Anaes) (Assist.)</w:t>
            </w:r>
          </w:p>
        </w:tc>
        <w:tc>
          <w:tcPr>
            <w:tcW w:w="770" w:type="pct"/>
            <w:tcBorders>
              <w:top w:val="single" w:sz="4" w:space="0" w:color="auto"/>
              <w:left w:val="nil"/>
              <w:bottom w:val="single" w:sz="4" w:space="0" w:color="auto"/>
              <w:right w:val="nil"/>
            </w:tcBorders>
            <w:shd w:val="clear" w:color="auto" w:fill="auto"/>
          </w:tcPr>
          <w:p w14:paraId="5A4A57E5" w14:textId="77777777" w:rsidR="00D778AB" w:rsidRPr="00BF4D36" w:rsidRDefault="00D778AB" w:rsidP="00D778AB">
            <w:pPr>
              <w:pStyle w:val="Tabletext"/>
              <w:jc w:val="right"/>
            </w:pPr>
            <w:r w:rsidRPr="00BF4D36">
              <w:t>1,014.25</w:t>
            </w:r>
          </w:p>
        </w:tc>
      </w:tr>
      <w:tr w:rsidR="00D778AB" w:rsidRPr="00BF4D36" w14:paraId="6C97C8C4" w14:textId="77777777" w:rsidTr="00D34DDD">
        <w:tc>
          <w:tcPr>
            <w:tcW w:w="712" w:type="pct"/>
            <w:tcBorders>
              <w:top w:val="single" w:sz="4" w:space="0" w:color="auto"/>
              <w:left w:val="nil"/>
              <w:bottom w:val="single" w:sz="4" w:space="0" w:color="auto"/>
              <w:right w:val="nil"/>
            </w:tcBorders>
            <w:shd w:val="clear" w:color="auto" w:fill="auto"/>
          </w:tcPr>
          <w:p w14:paraId="2E900B86" w14:textId="77777777" w:rsidR="00D778AB" w:rsidRPr="00BF4D36" w:rsidRDefault="00D778AB" w:rsidP="00D778AB">
            <w:pPr>
              <w:pStyle w:val="Tabletext"/>
            </w:pPr>
            <w:r w:rsidRPr="00BF4D36">
              <w:t>49786</w:t>
            </w:r>
          </w:p>
        </w:tc>
        <w:tc>
          <w:tcPr>
            <w:tcW w:w="3518" w:type="pct"/>
            <w:tcBorders>
              <w:top w:val="single" w:sz="4" w:space="0" w:color="auto"/>
              <w:left w:val="nil"/>
              <w:bottom w:val="single" w:sz="4" w:space="0" w:color="auto"/>
              <w:right w:val="nil"/>
            </w:tcBorders>
            <w:shd w:val="clear" w:color="auto" w:fill="auto"/>
          </w:tcPr>
          <w:p w14:paraId="6716DC22" w14:textId="77777777" w:rsidR="00D778AB" w:rsidRPr="00BF4D36" w:rsidRDefault="00D778AB" w:rsidP="00D778AB">
            <w:pPr>
              <w:pStyle w:val="Tabletext"/>
            </w:pPr>
            <w:r w:rsidRPr="00BF4D36">
              <w:t>Excisional or interpositional arthroplasty of metatarsophalangeal or tarsometatarsal joints, including any of the following (if performed):</w:t>
            </w:r>
          </w:p>
          <w:p w14:paraId="7307F6FD" w14:textId="77777777" w:rsidR="00D778AB" w:rsidRPr="00BF4D36" w:rsidRDefault="00D778AB" w:rsidP="00D778AB">
            <w:pPr>
              <w:pStyle w:val="Tablea"/>
            </w:pPr>
            <w:r w:rsidRPr="00BF4D36">
              <w:t>(a) capsulotomy;</w:t>
            </w:r>
          </w:p>
          <w:p w14:paraId="139B44AB" w14:textId="77777777" w:rsidR="00D778AB" w:rsidRPr="00BF4D36" w:rsidRDefault="00D778AB" w:rsidP="00D778AB">
            <w:pPr>
              <w:pStyle w:val="Tablea"/>
            </w:pPr>
            <w:r w:rsidRPr="00BF4D36">
              <w:t>(b) joint release;</w:t>
            </w:r>
          </w:p>
          <w:p w14:paraId="46A6183B" w14:textId="77777777" w:rsidR="00D778AB" w:rsidRPr="00BF4D36" w:rsidRDefault="00D778AB" w:rsidP="00D778AB">
            <w:pPr>
              <w:pStyle w:val="Tablea"/>
            </w:pPr>
            <w:r w:rsidRPr="00BF4D36">
              <w:t>(c) synovectomy;</w:t>
            </w:r>
          </w:p>
          <w:p w14:paraId="6CFC6D8B" w14:textId="77777777" w:rsidR="00D778AB" w:rsidRPr="00BF4D36" w:rsidRDefault="00D778AB" w:rsidP="00D778AB">
            <w:pPr>
              <w:pStyle w:val="Tablea"/>
            </w:pPr>
            <w:r w:rsidRPr="00BF4D36">
              <w:t>(d) local tendon transfer;</w:t>
            </w:r>
          </w:p>
          <w:p w14:paraId="2B034CBB" w14:textId="77777777" w:rsidR="00D778AB" w:rsidRPr="00BF4D36" w:rsidRDefault="00D778AB" w:rsidP="00D778AB">
            <w:pPr>
              <w:pStyle w:val="Tablea"/>
            </w:pPr>
            <w:r w:rsidRPr="00BF4D36">
              <w:t>(e) joint debridement;</w:t>
            </w:r>
          </w:p>
          <w:p w14:paraId="38A376AE" w14:textId="77777777" w:rsidR="00D778AB" w:rsidRPr="00BF4D36" w:rsidRDefault="00D778AB" w:rsidP="00D778AB">
            <w:pPr>
              <w:pStyle w:val="Tabletext"/>
              <w:rPr>
                <w:strike/>
              </w:rPr>
            </w:pPr>
            <w:r w:rsidRPr="00BF4D36">
              <w:t>—6 joints (H) (Anaes) (Assist.)</w:t>
            </w:r>
          </w:p>
        </w:tc>
        <w:tc>
          <w:tcPr>
            <w:tcW w:w="770" w:type="pct"/>
            <w:tcBorders>
              <w:top w:val="single" w:sz="4" w:space="0" w:color="auto"/>
              <w:left w:val="nil"/>
              <w:bottom w:val="single" w:sz="4" w:space="0" w:color="auto"/>
              <w:right w:val="nil"/>
            </w:tcBorders>
            <w:shd w:val="clear" w:color="auto" w:fill="auto"/>
          </w:tcPr>
          <w:p w14:paraId="720CB565" w14:textId="77777777" w:rsidR="00D778AB" w:rsidRPr="00BF4D36" w:rsidRDefault="00D778AB" w:rsidP="00D778AB">
            <w:pPr>
              <w:pStyle w:val="Tabletext"/>
              <w:jc w:val="right"/>
            </w:pPr>
            <w:r w:rsidRPr="00BF4D36">
              <w:t>1,126.90</w:t>
            </w:r>
          </w:p>
        </w:tc>
      </w:tr>
      <w:tr w:rsidR="00D778AB" w:rsidRPr="00BF4D36" w14:paraId="2D3D3BB8" w14:textId="77777777" w:rsidTr="00D34DDD">
        <w:tc>
          <w:tcPr>
            <w:tcW w:w="712" w:type="pct"/>
            <w:tcBorders>
              <w:top w:val="single" w:sz="4" w:space="0" w:color="auto"/>
              <w:left w:val="nil"/>
              <w:bottom w:val="single" w:sz="4" w:space="0" w:color="auto"/>
              <w:right w:val="nil"/>
            </w:tcBorders>
            <w:shd w:val="clear" w:color="auto" w:fill="auto"/>
          </w:tcPr>
          <w:p w14:paraId="15FE08C2" w14:textId="77777777" w:rsidR="00D778AB" w:rsidRPr="00BF4D36" w:rsidRDefault="00D778AB" w:rsidP="00D778AB">
            <w:pPr>
              <w:pStyle w:val="Tabletext"/>
            </w:pPr>
            <w:r w:rsidRPr="00BF4D36">
              <w:t>49787</w:t>
            </w:r>
          </w:p>
        </w:tc>
        <w:tc>
          <w:tcPr>
            <w:tcW w:w="3518" w:type="pct"/>
            <w:tcBorders>
              <w:top w:val="single" w:sz="4" w:space="0" w:color="auto"/>
              <w:left w:val="nil"/>
              <w:bottom w:val="single" w:sz="4" w:space="0" w:color="auto"/>
              <w:right w:val="nil"/>
            </w:tcBorders>
            <w:shd w:val="clear" w:color="auto" w:fill="auto"/>
          </w:tcPr>
          <w:p w14:paraId="4DA2B033" w14:textId="77777777" w:rsidR="00D778AB" w:rsidRPr="00BF4D36" w:rsidRDefault="00D778AB" w:rsidP="00D778AB">
            <w:pPr>
              <w:pStyle w:val="Tabletext"/>
            </w:pPr>
            <w:r w:rsidRPr="00BF4D36">
              <w:t>Excisional or interpositional arthroplasty of metatarsophalangeal or tarsometatarsal joints, including any of the following (if performed):</w:t>
            </w:r>
          </w:p>
          <w:p w14:paraId="754E776E" w14:textId="77777777" w:rsidR="00D778AB" w:rsidRPr="00BF4D36" w:rsidRDefault="00D778AB" w:rsidP="00D778AB">
            <w:pPr>
              <w:pStyle w:val="Tablea"/>
            </w:pPr>
            <w:r w:rsidRPr="00BF4D36">
              <w:t>(a) capsulotomy;</w:t>
            </w:r>
          </w:p>
          <w:p w14:paraId="5E48AE2C" w14:textId="77777777" w:rsidR="00D778AB" w:rsidRPr="00BF4D36" w:rsidRDefault="00D778AB" w:rsidP="00D778AB">
            <w:pPr>
              <w:pStyle w:val="Tablea"/>
            </w:pPr>
            <w:r w:rsidRPr="00BF4D36">
              <w:t>(b) joint release;</w:t>
            </w:r>
          </w:p>
          <w:p w14:paraId="254EA787" w14:textId="77777777" w:rsidR="00D778AB" w:rsidRPr="00BF4D36" w:rsidRDefault="00D778AB" w:rsidP="00D778AB">
            <w:pPr>
              <w:pStyle w:val="Tablea"/>
            </w:pPr>
            <w:r w:rsidRPr="00BF4D36">
              <w:t>(c) synovectomy;</w:t>
            </w:r>
          </w:p>
          <w:p w14:paraId="557D9BD7" w14:textId="77777777" w:rsidR="00D778AB" w:rsidRPr="00BF4D36" w:rsidRDefault="00D778AB" w:rsidP="00D778AB">
            <w:pPr>
              <w:pStyle w:val="Tablea"/>
            </w:pPr>
            <w:r w:rsidRPr="00BF4D36">
              <w:lastRenderedPageBreak/>
              <w:t>(d) local tendon transfer;</w:t>
            </w:r>
          </w:p>
          <w:p w14:paraId="4ED070FB" w14:textId="77777777" w:rsidR="00D778AB" w:rsidRPr="00BF4D36" w:rsidRDefault="00D778AB" w:rsidP="00D778AB">
            <w:pPr>
              <w:pStyle w:val="Tablea"/>
            </w:pPr>
            <w:r w:rsidRPr="00BF4D36">
              <w:t>(e) joint debridement;</w:t>
            </w:r>
          </w:p>
          <w:p w14:paraId="2D8B19E9" w14:textId="77777777" w:rsidR="00D778AB" w:rsidRPr="00BF4D36" w:rsidRDefault="00D778AB" w:rsidP="00D778AB">
            <w:pPr>
              <w:pStyle w:val="Tabletext"/>
            </w:pPr>
            <w:r w:rsidRPr="00BF4D36">
              <w:t>—7 joints (H) (Anaes) (Assist.)</w:t>
            </w:r>
          </w:p>
        </w:tc>
        <w:tc>
          <w:tcPr>
            <w:tcW w:w="770" w:type="pct"/>
            <w:tcBorders>
              <w:top w:val="single" w:sz="4" w:space="0" w:color="auto"/>
              <w:left w:val="nil"/>
              <w:bottom w:val="single" w:sz="4" w:space="0" w:color="auto"/>
              <w:right w:val="nil"/>
            </w:tcBorders>
            <w:shd w:val="clear" w:color="auto" w:fill="auto"/>
          </w:tcPr>
          <w:p w14:paraId="4C6DD97C" w14:textId="77777777" w:rsidR="00D778AB" w:rsidRPr="00BF4D36" w:rsidRDefault="00D778AB" w:rsidP="00D778AB">
            <w:pPr>
              <w:pStyle w:val="Tabletext"/>
              <w:jc w:val="right"/>
            </w:pPr>
            <w:r w:rsidRPr="00BF4D36">
              <w:lastRenderedPageBreak/>
              <w:t>1,239.50</w:t>
            </w:r>
          </w:p>
        </w:tc>
      </w:tr>
      <w:tr w:rsidR="00D778AB" w:rsidRPr="00BF4D36" w14:paraId="751FB645" w14:textId="77777777" w:rsidTr="00D34DDD">
        <w:tc>
          <w:tcPr>
            <w:tcW w:w="712" w:type="pct"/>
            <w:tcBorders>
              <w:top w:val="single" w:sz="4" w:space="0" w:color="auto"/>
              <w:left w:val="nil"/>
              <w:bottom w:val="single" w:sz="4" w:space="0" w:color="auto"/>
              <w:right w:val="nil"/>
            </w:tcBorders>
            <w:shd w:val="clear" w:color="auto" w:fill="auto"/>
          </w:tcPr>
          <w:p w14:paraId="2128DB3C" w14:textId="77777777" w:rsidR="00D778AB" w:rsidRPr="00BF4D36" w:rsidRDefault="00D778AB" w:rsidP="00D778AB">
            <w:pPr>
              <w:pStyle w:val="Tabletext"/>
            </w:pPr>
            <w:r w:rsidRPr="00BF4D36">
              <w:t>49788</w:t>
            </w:r>
          </w:p>
        </w:tc>
        <w:tc>
          <w:tcPr>
            <w:tcW w:w="3518" w:type="pct"/>
            <w:tcBorders>
              <w:top w:val="single" w:sz="4" w:space="0" w:color="auto"/>
              <w:left w:val="nil"/>
              <w:bottom w:val="single" w:sz="4" w:space="0" w:color="auto"/>
              <w:right w:val="nil"/>
            </w:tcBorders>
            <w:shd w:val="clear" w:color="auto" w:fill="auto"/>
          </w:tcPr>
          <w:p w14:paraId="376F5B06" w14:textId="77777777" w:rsidR="00D778AB" w:rsidRPr="00BF4D36" w:rsidRDefault="00D778AB" w:rsidP="00D778AB">
            <w:pPr>
              <w:pStyle w:val="Tabletext"/>
            </w:pPr>
            <w:r w:rsidRPr="00BF4D36">
              <w:t>Excisional or interpositional arthroplasty of metatarsophalangeal or tarsometatarsal joints, including any of the following (if performed):</w:t>
            </w:r>
          </w:p>
          <w:p w14:paraId="4603C0EF" w14:textId="77777777" w:rsidR="00D778AB" w:rsidRPr="00BF4D36" w:rsidRDefault="00D778AB" w:rsidP="00D778AB">
            <w:pPr>
              <w:pStyle w:val="Tablea"/>
            </w:pPr>
            <w:r w:rsidRPr="00BF4D36">
              <w:t>(a) capsulotomy;</w:t>
            </w:r>
          </w:p>
          <w:p w14:paraId="190D5CCE" w14:textId="77777777" w:rsidR="00D778AB" w:rsidRPr="00BF4D36" w:rsidRDefault="00D778AB" w:rsidP="00D778AB">
            <w:pPr>
              <w:pStyle w:val="Tablea"/>
            </w:pPr>
            <w:r w:rsidRPr="00BF4D36">
              <w:t>(b) joint release;</w:t>
            </w:r>
          </w:p>
          <w:p w14:paraId="30AE055B" w14:textId="77777777" w:rsidR="00D778AB" w:rsidRPr="00BF4D36" w:rsidRDefault="00D778AB" w:rsidP="00D778AB">
            <w:pPr>
              <w:pStyle w:val="Tablea"/>
            </w:pPr>
            <w:r w:rsidRPr="00BF4D36">
              <w:t>(c) synovectomy;</w:t>
            </w:r>
          </w:p>
          <w:p w14:paraId="1F104894" w14:textId="77777777" w:rsidR="00D778AB" w:rsidRPr="00BF4D36" w:rsidRDefault="00D778AB" w:rsidP="00D778AB">
            <w:pPr>
              <w:pStyle w:val="Tablea"/>
            </w:pPr>
            <w:r w:rsidRPr="00BF4D36">
              <w:t>(d) local tendon transfer;</w:t>
            </w:r>
          </w:p>
          <w:p w14:paraId="4EBD2B68" w14:textId="77777777" w:rsidR="00D778AB" w:rsidRPr="00BF4D36" w:rsidRDefault="00D778AB" w:rsidP="00D778AB">
            <w:pPr>
              <w:pStyle w:val="Tablea"/>
            </w:pPr>
            <w:r w:rsidRPr="00BF4D36">
              <w:t>(e) joint debridement;</w:t>
            </w:r>
          </w:p>
          <w:p w14:paraId="4A372639" w14:textId="77777777" w:rsidR="00D778AB" w:rsidRPr="00BF4D36" w:rsidRDefault="00D778AB" w:rsidP="00D778AB">
            <w:pPr>
              <w:pStyle w:val="Tabletext"/>
              <w:rPr>
                <w:strike/>
              </w:rPr>
            </w:pPr>
            <w:r w:rsidRPr="00BF4D36">
              <w:t>—8 joints (H) (Anaes) (Assist.)</w:t>
            </w:r>
          </w:p>
        </w:tc>
        <w:tc>
          <w:tcPr>
            <w:tcW w:w="770" w:type="pct"/>
            <w:tcBorders>
              <w:top w:val="single" w:sz="4" w:space="0" w:color="auto"/>
              <w:left w:val="nil"/>
              <w:bottom w:val="single" w:sz="4" w:space="0" w:color="auto"/>
              <w:right w:val="nil"/>
            </w:tcBorders>
            <w:shd w:val="clear" w:color="auto" w:fill="auto"/>
          </w:tcPr>
          <w:p w14:paraId="40C232B2" w14:textId="77777777" w:rsidR="00D778AB" w:rsidRPr="00BF4D36" w:rsidRDefault="00D778AB" w:rsidP="00D778AB">
            <w:pPr>
              <w:pStyle w:val="Tabletext"/>
              <w:jc w:val="right"/>
            </w:pPr>
            <w:r w:rsidRPr="00BF4D36">
              <w:t>1,352.15</w:t>
            </w:r>
          </w:p>
        </w:tc>
      </w:tr>
      <w:tr w:rsidR="00D778AB" w:rsidRPr="00BF4D36" w14:paraId="72DB4932" w14:textId="77777777" w:rsidTr="00D34DDD">
        <w:tc>
          <w:tcPr>
            <w:tcW w:w="712" w:type="pct"/>
            <w:tcBorders>
              <w:top w:val="single" w:sz="4" w:space="0" w:color="auto"/>
              <w:left w:val="nil"/>
              <w:bottom w:val="single" w:sz="4" w:space="0" w:color="auto"/>
              <w:right w:val="nil"/>
            </w:tcBorders>
            <w:shd w:val="clear" w:color="auto" w:fill="auto"/>
          </w:tcPr>
          <w:p w14:paraId="5CA06C93" w14:textId="77777777" w:rsidR="00D778AB" w:rsidRPr="00BF4D36" w:rsidRDefault="00D778AB" w:rsidP="00D778AB">
            <w:pPr>
              <w:pStyle w:val="Tabletext"/>
            </w:pPr>
            <w:r w:rsidRPr="00BF4D36">
              <w:t>49789</w:t>
            </w:r>
          </w:p>
        </w:tc>
        <w:tc>
          <w:tcPr>
            <w:tcW w:w="3518" w:type="pct"/>
            <w:tcBorders>
              <w:top w:val="single" w:sz="4" w:space="0" w:color="auto"/>
              <w:left w:val="nil"/>
              <w:bottom w:val="single" w:sz="4" w:space="0" w:color="auto"/>
              <w:right w:val="nil"/>
            </w:tcBorders>
            <w:shd w:val="clear" w:color="auto" w:fill="auto"/>
          </w:tcPr>
          <w:p w14:paraId="117238D1" w14:textId="77777777" w:rsidR="00D778AB" w:rsidRPr="00BF4D36" w:rsidRDefault="00D778AB" w:rsidP="00D778AB">
            <w:pPr>
              <w:pStyle w:val="Tabletext"/>
            </w:pPr>
            <w:r w:rsidRPr="00BF4D36">
              <w:t>Bilateral arthrodesis of first metatarsophalangeal joint, by open or arthroscopic means, with internal or external fixation by any method, including any of the following (if performed):</w:t>
            </w:r>
          </w:p>
          <w:p w14:paraId="65FA759A" w14:textId="77777777" w:rsidR="00D778AB" w:rsidRPr="00BF4D36" w:rsidRDefault="00D778AB" w:rsidP="00D778AB">
            <w:pPr>
              <w:pStyle w:val="Tablea"/>
            </w:pPr>
            <w:r w:rsidRPr="00BF4D36">
              <w:t>(a) capsulotomy;</w:t>
            </w:r>
          </w:p>
          <w:p w14:paraId="547E8051" w14:textId="77777777" w:rsidR="00D778AB" w:rsidRPr="00BF4D36" w:rsidRDefault="00D778AB" w:rsidP="00D778AB">
            <w:pPr>
              <w:pStyle w:val="Tablea"/>
            </w:pPr>
            <w:r w:rsidRPr="00BF4D36">
              <w:t>(b) joint release;</w:t>
            </w:r>
          </w:p>
          <w:p w14:paraId="140D886F" w14:textId="77777777" w:rsidR="00D778AB" w:rsidRPr="00BF4D36" w:rsidRDefault="00D778AB" w:rsidP="00D778AB">
            <w:pPr>
              <w:pStyle w:val="Tablea"/>
            </w:pPr>
            <w:r w:rsidRPr="00BF4D36">
              <w:t>(c) synovectomy;</w:t>
            </w:r>
          </w:p>
          <w:p w14:paraId="6637B81A" w14:textId="77777777" w:rsidR="00D778AB" w:rsidRPr="00BF4D36" w:rsidRDefault="00D778AB" w:rsidP="00D778AB">
            <w:pPr>
              <w:pStyle w:val="Tablea"/>
            </w:pPr>
            <w:r w:rsidRPr="00BF4D36">
              <w:t>(d) removal of osteophytes at joint</w:t>
            </w:r>
          </w:p>
          <w:p w14:paraId="029EBCFA" w14:textId="77777777" w:rsidR="00D778AB" w:rsidRPr="00BF4D36" w:rsidRDefault="00D778AB" w:rsidP="00D778AB">
            <w:pPr>
              <w:pStyle w:val="Tabletext"/>
              <w:rPr>
                <w:strike/>
              </w:rPr>
            </w:pPr>
            <w:r w:rsidRPr="00BF4D36">
              <w:t>(H) (Anaes.) (Assist.)</w:t>
            </w:r>
          </w:p>
        </w:tc>
        <w:tc>
          <w:tcPr>
            <w:tcW w:w="770" w:type="pct"/>
            <w:tcBorders>
              <w:top w:val="single" w:sz="4" w:space="0" w:color="auto"/>
              <w:left w:val="nil"/>
              <w:bottom w:val="single" w:sz="4" w:space="0" w:color="auto"/>
              <w:right w:val="nil"/>
            </w:tcBorders>
            <w:shd w:val="clear" w:color="auto" w:fill="auto"/>
          </w:tcPr>
          <w:p w14:paraId="1EC47C25" w14:textId="77777777" w:rsidR="00D778AB" w:rsidRPr="00BF4D36" w:rsidRDefault="00D778AB" w:rsidP="00D778AB">
            <w:pPr>
              <w:pStyle w:val="Tabletext"/>
              <w:jc w:val="right"/>
            </w:pPr>
            <w:r w:rsidRPr="00BF4D36">
              <w:t>1,163.05</w:t>
            </w:r>
          </w:p>
        </w:tc>
      </w:tr>
      <w:tr w:rsidR="00D778AB" w:rsidRPr="00BF4D36" w14:paraId="70BBFF24" w14:textId="77777777" w:rsidTr="00D34DDD">
        <w:tc>
          <w:tcPr>
            <w:tcW w:w="712" w:type="pct"/>
            <w:tcBorders>
              <w:top w:val="single" w:sz="4" w:space="0" w:color="auto"/>
              <w:left w:val="nil"/>
              <w:bottom w:val="single" w:sz="4" w:space="0" w:color="auto"/>
              <w:right w:val="nil"/>
            </w:tcBorders>
            <w:shd w:val="clear" w:color="auto" w:fill="auto"/>
          </w:tcPr>
          <w:p w14:paraId="6193E505" w14:textId="77777777" w:rsidR="00D778AB" w:rsidRPr="00BF4D36" w:rsidRDefault="00D778AB" w:rsidP="00D778AB">
            <w:pPr>
              <w:pStyle w:val="Tabletext"/>
            </w:pPr>
            <w:r w:rsidRPr="00BF4D36">
              <w:t>49790</w:t>
            </w:r>
          </w:p>
        </w:tc>
        <w:tc>
          <w:tcPr>
            <w:tcW w:w="3518" w:type="pct"/>
            <w:tcBorders>
              <w:top w:val="single" w:sz="4" w:space="0" w:color="auto"/>
              <w:left w:val="nil"/>
              <w:bottom w:val="single" w:sz="4" w:space="0" w:color="auto"/>
              <w:right w:val="nil"/>
            </w:tcBorders>
            <w:shd w:val="clear" w:color="auto" w:fill="auto"/>
          </w:tcPr>
          <w:p w14:paraId="01C5D35A" w14:textId="77777777" w:rsidR="00D778AB" w:rsidRPr="00BF4D36" w:rsidRDefault="00D778AB" w:rsidP="00D778AB">
            <w:pPr>
              <w:pStyle w:val="Tabletext"/>
            </w:pPr>
            <w:r w:rsidRPr="00BF4D36">
              <w:t>Revision of arthrodesis of first metatarsophalangeal joint, including any of the following (if performed):</w:t>
            </w:r>
          </w:p>
          <w:p w14:paraId="1D49D1B4" w14:textId="77777777" w:rsidR="00D778AB" w:rsidRPr="00BF4D36" w:rsidRDefault="00D778AB" w:rsidP="00D778AB">
            <w:pPr>
              <w:pStyle w:val="Tablea"/>
            </w:pPr>
            <w:r w:rsidRPr="00BF4D36">
              <w:t>(a) capsulotomy;</w:t>
            </w:r>
          </w:p>
          <w:p w14:paraId="33FEAE1A" w14:textId="77777777" w:rsidR="00D778AB" w:rsidRPr="00BF4D36" w:rsidRDefault="00D778AB" w:rsidP="00D778AB">
            <w:pPr>
              <w:pStyle w:val="Tablea"/>
            </w:pPr>
            <w:r w:rsidRPr="00BF4D36">
              <w:t>(b) joint release;</w:t>
            </w:r>
          </w:p>
          <w:p w14:paraId="4C69DF68" w14:textId="77777777" w:rsidR="00D778AB" w:rsidRPr="00BF4D36" w:rsidRDefault="00D778AB" w:rsidP="00D778AB">
            <w:pPr>
              <w:pStyle w:val="Tablea"/>
            </w:pPr>
            <w:r w:rsidRPr="00BF4D36">
              <w:t>(c) synovectomy;</w:t>
            </w:r>
          </w:p>
          <w:p w14:paraId="14AC68F5" w14:textId="77777777" w:rsidR="00D778AB" w:rsidRPr="00BF4D36" w:rsidRDefault="00D778AB" w:rsidP="00D778AB">
            <w:pPr>
              <w:pStyle w:val="Tablea"/>
            </w:pPr>
            <w:r w:rsidRPr="00BF4D36">
              <w:t>(d) removal of exostosis at joint;</w:t>
            </w:r>
          </w:p>
          <w:p w14:paraId="3543401E" w14:textId="77777777" w:rsidR="00D778AB" w:rsidRPr="00BF4D36" w:rsidRDefault="00D778AB" w:rsidP="00D778AB">
            <w:pPr>
              <w:pStyle w:val="Tablea"/>
            </w:pPr>
            <w:r w:rsidRPr="00BF4D36">
              <w:t>(e) removal of hardware;</w:t>
            </w:r>
          </w:p>
          <w:p w14:paraId="6FFF92D1" w14:textId="66E21EAD" w:rsidR="00D778AB" w:rsidRPr="00BF4D36" w:rsidRDefault="00D778AB" w:rsidP="00D778AB">
            <w:pPr>
              <w:pStyle w:val="Tablea"/>
            </w:pPr>
            <w:r w:rsidRPr="00BF4D36">
              <w:t>(f) osteotomy of non</w:t>
            </w:r>
            <w:r w:rsidR="00043BF2">
              <w:noBreakHyphen/>
            </w:r>
            <w:r w:rsidRPr="00BF4D36">
              <w:t>union or malunion</w:t>
            </w:r>
          </w:p>
          <w:p w14:paraId="3AB0468D" w14:textId="77777777" w:rsidR="00D778AB" w:rsidRPr="00BF4D36" w:rsidRDefault="00D778AB" w:rsidP="00D778AB">
            <w:pPr>
              <w:pStyle w:val="Tabletext"/>
              <w:rPr>
                <w:strike/>
              </w:rPr>
            </w:pPr>
            <w:r w:rsidRPr="00BF4D36">
              <w:t>(H) (Anaes.) (Assist.)</w:t>
            </w:r>
          </w:p>
        </w:tc>
        <w:tc>
          <w:tcPr>
            <w:tcW w:w="770" w:type="pct"/>
            <w:tcBorders>
              <w:top w:val="single" w:sz="4" w:space="0" w:color="auto"/>
              <w:left w:val="nil"/>
              <w:bottom w:val="single" w:sz="4" w:space="0" w:color="auto"/>
              <w:right w:val="nil"/>
            </w:tcBorders>
            <w:shd w:val="clear" w:color="auto" w:fill="auto"/>
          </w:tcPr>
          <w:p w14:paraId="178F54FC" w14:textId="77777777" w:rsidR="00D778AB" w:rsidRPr="00BF4D36" w:rsidRDefault="00D778AB" w:rsidP="00D778AB">
            <w:pPr>
              <w:pStyle w:val="Tabletext"/>
              <w:jc w:val="right"/>
            </w:pPr>
            <w:r w:rsidRPr="00BF4D36">
              <w:t>1,010.20</w:t>
            </w:r>
          </w:p>
        </w:tc>
      </w:tr>
      <w:tr w:rsidR="00D778AB" w:rsidRPr="00BF4D36" w14:paraId="119FA59D" w14:textId="77777777" w:rsidTr="00D34DDD">
        <w:tc>
          <w:tcPr>
            <w:tcW w:w="712" w:type="pct"/>
            <w:tcBorders>
              <w:top w:val="single" w:sz="4" w:space="0" w:color="auto"/>
              <w:left w:val="nil"/>
              <w:bottom w:val="single" w:sz="4" w:space="0" w:color="auto"/>
              <w:right w:val="nil"/>
            </w:tcBorders>
            <w:shd w:val="clear" w:color="auto" w:fill="auto"/>
          </w:tcPr>
          <w:p w14:paraId="7737FFBC" w14:textId="77777777" w:rsidR="00D778AB" w:rsidRPr="00BF4D36" w:rsidRDefault="00D778AB" w:rsidP="00D778AB">
            <w:pPr>
              <w:pStyle w:val="Tabletext"/>
            </w:pPr>
            <w:r w:rsidRPr="00BF4D36">
              <w:t>49791</w:t>
            </w:r>
          </w:p>
        </w:tc>
        <w:tc>
          <w:tcPr>
            <w:tcW w:w="3518" w:type="pct"/>
            <w:tcBorders>
              <w:top w:val="single" w:sz="4" w:space="0" w:color="auto"/>
              <w:left w:val="nil"/>
              <w:bottom w:val="single" w:sz="4" w:space="0" w:color="auto"/>
              <w:right w:val="nil"/>
            </w:tcBorders>
            <w:shd w:val="clear" w:color="auto" w:fill="auto"/>
          </w:tcPr>
          <w:p w14:paraId="3A5AD2A6" w14:textId="77777777" w:rsidR="00D778AB" w:rsidRPr="00BF4D36" w:rsidRDefault="00D778AB" w:rsidP="00D778AB">
            <w:pPr>
              <w:pStyle w:val="Tabletext"/>
            </w:pPr>
            <w:r w:rsidRPr="00BF4D36">
              <w:t>Arthrodesis of hallux interphalangeal or lesser metatarsophalangeal joint, with internal or external fixation by any method, including any of the following (if performed):</w:t>
            </w:r>
          </w:p>
          <w:p w14:paraId="494FEDD1" w14:textId="77777777" w:rsidR="00D778AB" w:rsidRPr="00BF4D36" w:rsidRDefault="00D778AB" w:rsidP="00D778AB">
            <w:pPr>
              <w:pStyle w:val="Tablea"/>
            </w:pPr>
            <w:r w:rsidRPr="00BF4D36">
              <w:t>(a) capsulotomy;</w:t>
            </w:r>
          </w:p>
          <w:p w14:paraId="1A6337A8" w14:textId="77777777" w:rsidR="00D778AB" w:rsidRPr="00BF4D36" w:rsidRDefault="00D778AB" w:rsidP="00D778AB">
            <w:pPr>
              <w:pStyle w:val="Tablea"/>
            </w:pPr>
            <w:r w:rsidRPr="00BF4D36">
              <w:t>(b) joint release;</w:t>
            </w:r>
          </w:p>
          <w:p w14:paraId="6B5ADB81" w14:textId="77777777" w:rsidR="00D778AB" w:rsidRPr="00BF4D36" w:rsidRDefault="00D778AB" w:rsidP="00D778AB">
            <w:pPr>
              <w:pStyle w:val="Tablea"/>
            </w:pPr>
            <w:r w:rsidRPr="00BF4D36">
              <w:t>(c) synovectomy;</w:t>
            </w:r>
          </w:p>
          <w:p w14:paraId="17A3DBE7" w14:textId="77777777" w:rsidR="00D778AB" w:rsidRPr="00BF4D36" w:rsidRDefault="00D778AB" w:rsidP="00D778AB">
            <w:pPr>
              <w:pStyle w:val="Tablea"/>
            </w:pPr>
            <w:r w:rsidRPr="00BF4D36">
              <w:t>(d) removal of osteophytes at joint</w:t>
            </w:r>
          </w:p>
          <w:p w14:paraId="0437E019" w14:textId="77777777" w:rsidR="00D778AB" w:rsidRPr="00BF4D36" w:rsidRDefault="00D778AB" w:rsidP="00D778AB">
            <w:pPr>
              <w:pStyle w:val="Tabletext"/>
              <w:rPr>
                <w:strike/>
              </w:rPr>
            </w:pPr>
            <w:r w:rsidRPr="00BF4D36">
              <w:t>(H) (Anaes.) (Assist.)</w:t>
            </w:r>
          </w:p>
        </w:tc>
        <w:tc>
          <w:tcPr>
            <w:tcW w:w="770" w:type="pct"/>
            <w:tcBorders>
              <w:top w:val="single" w:sz="4" w:space="0" w:color="auto"/>
              <w:left w:val="nil"/>
              <w:bottom w:val="single" w:sz="4" w:space="0" w:color="auto"/>
              <w:right w:val="nil"/>
            </w:tcBorders>
            <w:shd w:val="clear" w:color="auto" w:fill="auto"/>
          </w:tcPr>
          <w:p w14:paraId="6E9CD4E1" w14:textId="77777777" w:rsidR="00D778AB" w:rsidRPr="00BF4D36" w:rsidRDefault="00D778AB" w:rsidP="00D778AB">
            <w:pPr>
              <w:pStyle w:val="Tabletext"/>
              <w:jc w:val="right"/>
            </w:pPr>
            <w:r w:rsidRPr="00BF4D36">
              <w:t>458.00</w:t>
            </w:r>
          </w:p>
        </w:tc>
      </w:tr>
      <w:tr w:rsidR="00D778AB" w:rsidRPr="00BF4D36" w14:paraId="16BB5455" w14:textId="77777777" w:rsidTr="00D34DDD">
        <w:tc>
          <w:tcPr>
            <w:tcW w:w="712" w:type="pct"/>
            <w:tcBorders>
              <w:top w:val="single" w:sz="4" w:space="0" w:color="auto"/>
              <w:left w:val="nil"/>
              <w:bottom w:val="single" w:sz="4" w:space="0" w:color="auto"/>
              <w:right w:val="nil"/>
            </w:tcBorders>
            <w:shd w:val="clear" w:color="auto" w:fill="auto"/>
          </w:tcPr>
          <w:p w14:paraId="34A144D6" w14:textId="77777777" w:rsidR="00D778AB" w:rsidRPr="00BF4D36" w:rsidRDefault="00D778AB" w:rsidP="00D778AB">
            <w:pPr>
              <w:pStyle w:val="Tabletext"/>
            </w:pPr>
            <w:r w:rsidRPr="00BF4D36">
              <w:t>49792</w:t>
            </w:r>
          </w:p>
        </w:tc>
        <w:tc>
          <w:tcPr>
            <w:tcW w:w="3518" w:type="pct"/>
            <w:tcBorders>
              <w:top w:val="single" w:sz="4" w:space="0" w:color="auto"/>
              <w:left w:val="nil"/>
              <w:bottom w:val="single" w:sz="4" w:space="0" w:color="auto"/>
              <w:right w:val="nil"/>
            </w:tcBorders>
            <w:shd w:val="clear" w:color="auto" w:fill="auto"/>
          </w:tcPr>
          <w:p w14:paraId="29DAA68D" w14:textId="77777777" w:rsidR="00D778AB" w:rsidRPr="00BF4D36" w:rsidRDefault="00D778AB" w:rsidP="00D778AB">
            <w:pPr>
              <w:pStyle w:val="Tabletext"/>
            </w:pPr>
            <w:r w:rsidRPr="00BF4D36">
              <w:t>Arthrodesis, osteotomy or interpositional arthroplasty of proximal or distal joint (or both) of lesser toe, including any of the following (if performed):</w:t>
            </w:r>
          </w:p>
          <w:p w14:paraId="44343CC6" w14:textId="77777777" w:rsidR="00D778AB" w:rsidRPr="00BF4D36" w:rsidRDefault="00D778AB" w:rsidP="00D778AB">
            <w:pPr>
              <w:pStyle w:val="Tablea"/>
            </w:pPr>
            <w:r w:rsidRPr="00BF4D36">
              <w:t>(a) internal fixation, by any method;</w:t>
            </w:r>
          </w:p>
          <w:p w14:paraId="230C51B2" w14:textId="77777777" w:rsidR="00D778AB" w:rsidRPr="00BF4D36" w:rsidRDefault="00D778AB" w:rsidP="00D778AB">
            <w:pPr>
              <w:pStyle w:val="Tablea"/>
            </w:pPr>
            <w:r w:rsidRPr="00BF4D36">
              <w:lastRenderedPageBreak/>
              <w:t>(b) capsulotomy;</w:t>
            </w:r>
          </w:p>
          <w:p w14:paraId="2AA6E45F" w14:textId="77777777" w:rsidR="00D778AB" w:rsidRPr="00BF4D36" w:rsidRDefault="00D778AB" w:rsidP="00D778AB">
            <w:pPr>
              <w:pStyle w:val="Tablea"/>
            </w:pPr>
            <w:r w:rsidRPr="00BF4D36">
              <w:t>(c) joint release;</w:t>
            </w:r>
          </w:p>
          <w:p w14:paraId="5F93C7A8" w14:textId="77777777" w:rsidR="00D778AB" w:rsidRPr="00BF4D36" w:rsidRDefault="00D778AB" w:rsidP="00D778AB">
            <w:pPr>
              <w:pStyle w:val="Tablea"/>
            </w:pPr>
            <w:r w:rsidRPr="00BF4D36">
              <w:t>(d) synovectomy;</w:t>
            </w:r>
          </w:p>
          <w:p w14:paraId="435F6C3F" w14:textId="77777777" w:rsidR="00D778AB" w:rsidRPr="00BF4D36" w:rsidRDefault="00D778AB" w:rsidP="00D778AB">
            <w:pPr>
              <w:pStyle w:val="Tablea"/>
            </w:pPr>
            <w:r w:rsidRPr="00BF4D36">
              <w:t>(e) removal of osteophytes at joints;</w:t>
            </w:r>
          </w:p>
          <w:p w14:paraId="3EC87C29" w14:textId="77777777" w:rsidR="00D778AB" w:rsidRPr="00BF4D36" w:rsidRDefault="00D778AB" w:rsidP="00D778AB">
            <w:pPr>
              <w:pStyle w:val="Tabletext"/>
            </w:pPr>
            <w:r w:rsidRPr="00BF4D36">
              <w:t>—one or 2 toes (H) (Anaes.) (Assist.)</w:t>
            </w:r>
          </w:p>
        </w:tc>
        <w:tc>
          <w:tcPr>
            <w:tcW w:w="770" w:type="pct"/>
            <w:tcBorders>
              <w:top w:val="single" w:sz="4" w:space="0" w:color="auto"/>
              <w:left w:val="nil"/>
              <w:bottom w:val="single" w:sz="4" w:space="0" w:color="auto"/>
              <w:right w:val="nil"/>
            </w:tcBorders>
            <w:shd w:val="clear" w:color="auto" w:fill="auto"/>
          </w:tcPr>
          <w:p w14:paraId="2C50117B" w14:textId="77777777" w:rsidR="00D778AB" w:rsidRPr="00BF4D36" w:rsidRDefault="00D778AB" w:rsidP="00D778AB">
            <w:pPr>
              <w:pStyle w:val="Tabletext"/>
              <w:jc w:val="right"/>
            </w:pPr>
            <w:r w:rsidRPr="00BF4D36">
              <w:lastRenderedPageBreak/>
              <w:t>514.45</w:t>
            </w:r>
          </w:p>
        </w:tc>
      </w:tr>
      <w:tr w:rsidR="00D778AB" w:rsidRPr="00BF4D36" w14:paraId="5BC9AB13" w14:textId="77777777" w:rsidTr="00D34DDD">
        <w:tc>
          <w:tcPr>
            <w:tcW w:w="712" w:type="pct"/>
            <w:tcBorders>
              <w:top w:val="single" w:sz="4" w:space="0" w:color="auto"/>
              <w:left w:val="nil"/>
              <w:bottom w:val="single" w:sz="4" w:space="0" w:color="auto"/>
              <w:right w:val="nil"/>
            </w:tcBorders>
            <w:shd w:val="clear" w:color="auto" w:fill="auto"/>
          </w:tcPr>
          <w:p w14:paraId="2B9F00A5" w14:textId="77777777" w:rsidR="00D778AB" w:rsidRPr="00BF4D36" w:rsidRDefault="00D778AB" w:rsidP="00D778AB">
            <w:pPr>
              <w:pStyle w:val="Tabletext"/>
            </w:pPr>
            <w:r w:rsidRPr="00BF4D36">
              <w:t>49793</w:t>
            </w:r>
          </w:p>
        </w:tc>
        <w:tc>
          <w:tcPr>
            <w:tcW w:w="3518" w:type="pct"/>
            <w:tcBorders>
              <w:top w:val="single" w:sz="4" w:space="0" w:color="auto"/>
              <w:left w:val="nil"/>
              <w:bottom w:val="single" w:sz="4" w:space="0" w:color="auto"/>
              <w:right w:val="nil"/>
            </w:tcBorders>
            <w:shd w:val="clear" w:color="auto" w:fill="auto"/>
          </w:tcPr>
          <w:p w14:paraId="0DE88386" w14:textId="77777777" w:rsidR="00D778AB" w:rsidRPr="00BF4D36" w:rsidRDefault="00D778AB" w:rsidP="00D778AB">
            <w:pPr>
              <w:pStyle w:val="Tabletext"/>
            </w:pPr>
            <w:r w:rsidRPr="00BF4D36">
              <w:t>Arthrodesis, osteotomy or interpositional arthroplasty of proximal or distal joint (or both) of lesser toe, including any of the following (if performed):</w:t>
            </w:r>
          </w:p>
          <w:p w14:paraId="2C0A6D65" w14:textId="77777777" w:rsidR="00D778AB" w:rsidRPr="00BF4D36" w:rsidRDefault="00D778AB" w:rsidP="00D778AB">
            <w:pPr>
              <w:pStyle w:val="Tablea"/>
            </w:pPr>
            <w:r w:rsidRPr="00BF4D36">
              <w:t>(a) internal fixation, by any method;</w:t>
            </w:r>
          </w:p>
          <w:p w14:paraId="27137AA2" w14:textId="77777777" w:rsidR="00D778AB" w:rsidRPr="00BF4D36" w:rsidRDefault="00D778AB" w:rsidP="00D778AB">
            <w:pPr>
              <w:pStyle w:val="Tablea"/>
            </w:pPr>
            <w:r w:rsidRPr="00BF4D36">
              <w:t>(b) capsulotomy;</w:t>
            </w:r>
          </w:p>
          <w:p w14:paraId="31546282" w14:textId="77777777" w:rsidR="00D778AB" w:rsidRPr="00BF4D36" w:rsidRDefault="00D778AB" w:rsidP="00D778AB">
            <w:pPr>
              <w:pStyle w:val="Tablea"/>
            </w:pPr>
            <w:r w:rsidRPr="00BF4D36">
              <w:t>(c) joint release;</w:t>
            </w:r>
          </w:p>
          <w:p w14:paraId="0D53DDE9" w14:textId="77777777" w:rsidR="00D778AB" w:rsidRPr="00BF4D36" w:rsidRDefault="00D778AB" w:rsidP="00D778AB">
            <w:pPr>
              <w:pStyle w:val="Tablea"/>
            </w:pPr>
            <w:r w:rsidRPr="00BF4D36">
              <w:t>(d) synovectomy;</w:t>
            </w:r>
          </w:p>
          <w:p w14:paraId="6574EE76" w14:textId="77777777" w:rsidR="00D778AB" w:rsidRPr="00BF4D36" w:rsidRDefault="00D778AB" w:rsidP="00D778AB">
            <w:pPr>
              <w:pStyle w:val="Tablea"/>
            </w:pPr>
            <w:r w:rsidRPr="00BF4D36">
              <w:t>(e) removal of osteophytes at joints;</w:t>
            </w:r>
          </w:p>
          <w:p w14:paraId="51ED1542" w14:textId="77777777" w:rsidR="00D778AB" w:rsidRPr="00BF4D36" w:rsidRDefault="00D778AB" w:rsidP="00D778AB">
            <w:pPr>
              <w:pStyle w:val="Tabletext"/>
            </w:pPr>
            <w:r w:rsidRPr="00BF4D36">
              <w:t>—3 toes (H) (Anaes.) (Assist.)</w:t>
            </w:r>
          </w:p>
        </w:tc>
        <w:tc>
          <w:tcPr>
            <w:tcW w:w="770" w:type="pct"/>
            <w:tcBorders>
              <w:top w:val="single" w:sz="4" w:space="0" w:color="auto"/>
              <w:left w:val="nil"/>
              <w:bottom w:val="single" w:sz="4" w:space="0" w:color="auto"/>
              <w:right w:val="nil"/>
            </w:tcBorders>
            <w:shd w:val="clear" w:color="auto" w:fill="auto"/>
          </w:tcPr>
          <w:p w14:paraId="0F557081" w14:textId="77777777" w:rsidR="00D778AB" w:rsidRPr="00BF4D36" w:rsidRDefault="00D778AB" w:rsidP="00D778AB">
            <w:pPr>
              <w:pStyle w:val="Tabletext"/>
              <w:jc w:val="right"/>
            </w:pPr>
            <w:r w:rsidRPr="00BF4D36">
              <w:t>600.20</w:t>
            </w:r>
          </w:p>
        </w:tc>
      </w:tr>
      <w:tr w:rsidR="00D778AB" w:rsidRPr="00BF4D36" w14:paraId="0BD2A580" w14:textId="77777777" w:rsidTr="00D34DDD">
        <w:tc>
          <w:tcPr>
            <w:tcW w:w="712" w:type="pct"/>
            <w:tcBorders>
              <w:top w:val="single" w:sz="4" w:space="0" w:color="auto"/>
              <w:left w:val="nil"/>
              <w:bottom w:val="single" w:sz="4" w:space="0" w:color="auto"/>
              <w:right w:val="nil"/>
            </w:tcBorders>
            <w:shd w:val="clear" w:color="auto" w:fill="auto"/>
          </w:tcPr>
          <w:p w14:paraId="62B4EA2B" w14:textId="77777777" w:rsidR="00D778AB" w:rsidRPr="00BF4D36" w:rsidRDefault="00D778AB" w:rsidP="00D778AB">
            <w:pPr>
              <w:pStyle w:val="Tabletext"/>
            </w:pPr>
            <w:r w:rsidRPr="00BF4D36">
              <w:t>49794</w:t>
            </w:r>
          </w:p>
        </w:tc>
        <w:tc>
          <w:tcPr>
            <w:tcW w:w="3518" w:type="pct"/>
            <w:tcBorders>
              <w:top w:val="single" w:sz="4" w:space="0" w:color="auto"/>
              <w:left w:val="nil"/>
              <w:bottom w:val="single" w:sz="4" w:space="0" w:color="auto"/>
              <w:right w:val="nil"/>
            </w:tcBorders>
            <w:shd w:val="clear" w:color="auto" w:fill="auto"/>
          </w:tcPr>
          <w:p w14:paraId="51884D89" w14:textId="77777777" w:rsidR="00D778AB" w:rsidRPr="00BF4D36" w:rsidRDefault="00D778AB" w:rsidP="00D778AB">
            <w:pPr>
              <w:pStyle w:val="Tabletext"/>
            </w:pPr>
            <w:r w:rsidRPr="00BF4D36">
              <w:t>Arthrodesis, osteotomy or interpositional arthroplasty of proximal or distal joint (or both) of lesser toe, including any of the following (if performed):</w:t>
            </w:r>
          </w:p>
          <w:p w14:paraId="75135968" w14:textId="77777777" w:rsidR="00D778AB" w:rsidRPr="00BF4D36" w:rsidRDefault="00D778AB" w:rsidP="00D778AB">
            <w:pPr>
              <w:pStyle w:val="Tablea"/>
            </w:pPr>
            <w:r w:rsidRPr="00BF4D36">
              <w:t>(a) internal fixation, by any method;</w:t>
            </w:r>
          </w:p>
          <w:p w14:paraId="0259E66B" w14:textId="77777777" w:rsidR="00D778AB" w:rsidRPr="00BF4D36" w:rsidRDefault="00D778AB" w:rsidP="00D778AB">
            <w:pPr>
              <w:pStyle w:val="Tablea"/>
            </w:pPr>
            <w:r w:rsidRPr="00BF4D36">
              <w:t>(b) capsulotomy;</w:t>
            </w:r>
          </w:p>
          <w:p w14:paraId="4DE93F42" w14:textId="77777777" w:rsidR="00D778AB" w:rsidRPr="00BF4D36" w:rsidRDefault="00D778AB" w:rsidP="00D778AB">
            <w:pPr>
              <w:pStyle w:val="Tablea"/>
            </w:pPr>
            <w:r w:rsidRPr="00BF4D36">
              <w:t>(c) joint release;</w:t>
            </w:r>
          </w:p>
          <w:p w14:paraId="082C9D26" w14:textId="77777777" w:rsidR="00D778AB" w:rsidRPr="00BF4D36" w:rsidRDefault="00D778AB" w:rsidP="00D778AB">
            <w:pPr>
              <w:pStyle w:val="Tablea"/>
            </w:pPr>
            <w:r w:rsidRPr="00BF4D36">
              <w:t>(d) synovectomy;</w:t>
            </w:r>
          </w:p>
          <w:p w14:paraId="329580F0" w14:textId="77777777" w:rsidR="00D778AB" w:rsidRPr="00BF4D36" w:rsidRDefault="00D778AB" w:rsidP="00D778AB">
            <w:pPr>
              <w:pStyle w:val="Tablea"/>
            </w:pPr>
            <w:r w:rsidRPr="00BF4D36">
              <w:t>(e) removal of osteophytes at joints;</w:t>
            </w:r>
          </w:p>
          <w:p w14:paraId="2C8051A1" w14:textId="77777777" w:rsidR="00D778AB" w:rsidRPr="00BF4D36" w:rsidRDefault="00D778AB" w:rsidP="00D778AB">
            <w:pPr>
              <w:pStyle w:val="Tabletext"/>
            </w:pPr>
            <w:r w:rsidRPr="00BF4D36">
              <w:t>—4 toes (H) (Anaes.) (Assist.)</w:t>
            </w:r>
          </w:p>
        </w:tc>
        <w:tc>
          <w:tcPr>
            <w:tcW w:w="770" w:type="pct"/>
            <w:tcBorders>
              <w:top w:val="single" w:sz="4" w:space="0" w:color="auto"/>
              <w:left w:val="nil"/>
              <w:bottom w:val="single" w:sz="4" w:space="0" w:color="auto"/>
              <w:right w:val="nil"/>
            </w:tcBorders>
            <w:shd w:val="clear" w:color="auto" w:fill="auto"/>
          </w:tcPr>
          <w:p w14:paraId="51C84A2E" w14:textId="77777777" w:rsidR="00D778AB" w:rsidRPr="00BF4D36" w:rsidRDefault="00D778AB" w:rsidP="00D778AB">
            <w:pPr>
              <w:pStyle w:val="Tabletext"/>
              <w:jc w:val="right"/>
            </w:pPr>
            <w:r w:rsidRPr="00BF4D36">
              <w:t>685.90</w:t>
            </w:r>
          </w:p>
        </w:tc>
      </w:tr>
      <w:tr w:rsidR="00D778AB" w:rsidRPr="00BF4D36" w14:paraId="3AEEC1DB" w14:textId="77777777" w:rsidTr="00D34DDD">
        <w:tc>
          <w:tcPr>
            <w:tcW w:w="712" w:type="pct"/>
            <w:tcBorders>
              <w:top w:val="single" w:sz="4" w:space="0" w:color="auto"/>
              <w:left w:val="nil"/>
              <w:bottom w:val="single" w:sz="4" w:space="0" w:color="auto"/>
              <w:right w:val="nil"/>
            </w:tcBorders>
            <w:shd w:val="clear" w:color="auto" w:fill="auto"/>
          </w:tcPr>
          <w:p w14:paraId="2B23CA5C" w14:textId="77777777" w:rsidR="00D778AB" w:rsidRPr="00BF4D36" w:rsidRDefault="00D778AB" w:rsidP="00D778AB">
            <w:pPr>
              <w:pStyle w:val="Tabletext"/>
            </w:pPr>
            <w:r w:rsidRPr="00BF4D36">
              <w:t>49795</w:t>
            </w:r>
          </w:p>
        </w:tc>
        <w:tc>
          <w:tcPr>
            <w:tcW w:w="3518" w:type="pct"/>
            <w:tcBorders>
              <w:top w:val="single" w:sz="4" w:space="0" w:color="auto"/>
              <w:left w:val="nil"/>
              <w:bottom w:val="single" w:sz="4" w:space="0" w:color="auto"/>
              <w:right w:val="nil"/>
            </w:tcBorders>
            <w:shd w:val="clear" w:color="auto" w:fill="auto"/>
          </w:tcPr>
          <w:p w14:paraId="1717015E" w14:textId="77777777" w:rsidR="00D778AB" w:rsidRPr="00BF4D36" w:rsidRDefault="00D778AB" w:rsidP="00D778AB">
            <w:pPr>
              <w:pStyle w:val="Tabletext"/>
            </w:pPr>
            <w:r w:rsidRPr="00BF4D36">
              <w:t>Arthrodesis, osteotomy or interpositional arthroplasty of proximal or distal joint (or both) of lesser toe, including any of the following (if performed):</w:t>
            </w:r>
          </w:p>
          <w:p w14:paraId="689C33BC" w14:textId="77777777" w:rsidR="00D778AB" w:rsidRPr="00BF4D36" w:rsidRDefault="00D778AB" w:rsidP="00D778AB">
            <w:pPr>
              <w:pStyle w:val="Tablea"/>
            </w:pPr>
            <w:r w:rsidRPr="00BF4D36">
              <w:t>(a) internal fixation, by any method;</w:t>
            </w:r>
          </w:p>
          <w:p w14:paraId="4B79A32A" w14:textId="77777777" w:rsidR="00D778AB" w:rsidRPr="00BF4D36" w:rsidRDefault="00D778AB" w:rsidP="00D778AB">
            <w:pPr>
              <w:pStyle w:val="Tablea"/>
            </w:pPr>
            <w:r w:rsidRPr="00BF4D36">
              <w:t>(b) capsulotomy;</w:t>
            </w:r>
          </w:p>
          <w:p w14:paraId="1475635E" w14:textId="77777777" w:rsidR="00D778AB" w:rsidRPr="00BF4D36" w:rsidRDefault="00D778AB" w:rsidP="00D778AB">
            <w:pPr>
              <w:pStyle w:val="Tablea"/>
            </w:pPr>
            <w:r w:rsidRPr="00BF4D36">
              <w:t>(c) joint release;</w:t>
            </w:r>
          </w:p>
          <w:p w14:paraId="7671D035" w14:textId="77777777" w:rsidR="00D778AB" w:rsidRPr="00BF4D36" w:rsidRDefault="00D778AB" w:rsidP="00D778AB">
            <w:pPr>
              <w:pStyle w:val="Tablea"/>
            </w:pPr>
            <w:r w:rsidRPr="00BF4D36">
              <w:t>(d) synovectomy;</w:t>
            </w:r>
          </w:p>
          <w:p w14:paraId="074D70E7" w14:textId="77777777" w:rsidR="00D778AB" w:rsidRPr="00BF4D36" w:rsidRDefault="00D778AB" w:rsidP="00D778AB">
            <w:pPr>
              <w:pStyle w:val="Tablea"/>
            </w:pPr>
            <w:r w:rsidRPr="00BF4D36">
              <w:t>(e) removal of osteophytes at joints;</w:t>
            </w:r>
          </w:p>
          <w:p w14:paraId="40F0F3E8" w14:textId="77777777" w:rsidR="00D778AB" w:rsidRPr="00BF4D36" w:rsidRDefault="00D778AB" w:rsidP="00D778AB">
            <w:pPr>
              <w:pStyle w:val="Tabletext"/>
            </w:pPr>
            <w:r w:rsidRPr="00BF4D36">
              <w:t>—5 toes (H) (Anaes.) (Assist.)</w:t>
            </w:r>
          </w:p>
        </w:tc>
        <w:tc>
          <w:tcPr>
            <w:tcW w:w="770" w:type="pct"/>
            <w:tcBorders>
              <w:top w:val="single" w:sz="4" w:space="0" w:color="auto"/>
              <w:left w:val="nil"/>
              <w:bottom w:val="single" w:sz="4" w:space="0" w:color="auto"/>
              <w:right w:val="nil"/>
            </w:tcBorders>
            <w:shd w:val="clear" w:color="auto" w:fill="auto"/>
          </w:tcPr>
          <w:p w14:paraId="76C9E8A4" w14:textId="77777777" w:rsidR="00D778AB" w:rsidRPr="00BF4D36" w:rsidRDefault="00D778AB" w:rsidP="00D778AB">
            <w:pPr>
              <w:pStyle w:val="Tabletext"/>
              <w:jc w:val="right"/>
            </w:pPr>
            <w:r w:rsidRPr="00BF4D36">
              <w:t>771.65</w:t>
            </w:r>
          </w:p>
        </w:tc>
      </w:tr>
      <w:tr w:rsidR="00D778AB" w:rsidRPr="00BF4D36" w14:paraId="3380CA40" w14:textId="77777777" w:rsidTr="00D34DDD">
        <w:tc>
          <w:tcPr>
            <w:tcW w:w="712" w:type="pct"/>
            <w:tcBorders>
              <w:top w:val="single" w:sz="4" w:space="0" w:color="auto"/>
              <w:left w:val="nil"/>
              <w:bottom w:val="single" w:sz="4" w:space="0" w:color="auto"/>
              <w:right w:val="nil"/>
            </w:tcBorders>
            <w:shd w:val="clear" w:color="auto" w:fill="auto"/>
          </w:tcPr>
          <w:p w14:paraId="748FC626" w14:textId="77777777" w:rsidR="00D778AB" w:rsidRPr="00BF4D36" w:rsidRDefault="00D778AB" w:rsidP="00D778AB">
            <w:pPr>
              <w:pStyle w:val="Tabletext"/>
            </w:pPr>
            <w:r w:rsidRPr="00BF4D36">
              <w:t>49796</w:t>
            </w:r>
          </w:p>
        </w:tc>
        <w:tc>
          <w:tcPr>
            <w:tcW w:w="3518" w:type="pct"/>
            <w:tcBorders>
              <w:top w:val="single" w:sz="4" w:space="0" w:color="auto"/>
              <w:left w:val="nil"/>
              <w:bottom w:val="single" w:sz="4" w:space="0" w:color="auto"/>
              <w:right w:val="nil"/>
            </w:tcBorders>
            <w:shd w:val="clear" w:color="auto" w:fill="auto"/>
          </w:tcPr>
          <w:p w14:paraId="4AB1869B" w14:textId="77777777" w:rsidR="00D778AB" w:rsidRPr="00BF4D36" w:rsidRDefault="00D778AB" w:rsidP="00D778AB">
            <w:pPr>
              <w:pStyle w:val="Tabletext"/>
            </w:pPr>
            <w:r w:rsidRPr="00BF4D36">
              <w:t>Arthrodesis, osteotomy or interpositional arthroplasty of proximal or distal joint (or both) of lesser toe, including any of the following (if performed):</w:t>
            </w:r>
          </w:p>
          <w:p w14:paraId="1785CA3E" w14:textId="77777777" w:rsidR="00D778AB" w:rsidRPr="00BF4D36" w:rsidRDefault="00D778AB" w:rsidP="00D778AB">
            <w:pPr>
              <w:pStyle w:val="Tablea"/>
            </w:pPr>
            <w:r w:rsidRPr="00BF4D36">
              <w:t>(a) internal fixation, by any method;</w:t>
            </w:r>
          </w:p>
          <w:p w14:paraId="02AC6F83" w14:textId="77777777" w:rsidR="00D778AB" w:rsidRPr="00BF4D36" w:rsidRDefault="00D778AB" w:rsidP="00D778AB">
            <w:pPr>
              <w:pStyle w:val="Tablea"/>
            </w:pPr>
            <w:r w:rsidRPr="00BF4D36">
              <w:t>(b) capsulotomy;</w:t>
            </w:r>
          </w:p>
          <w:p w14:paraId="2C3EB6E7" w14:textId="77777777" w:rsidR="00D778AB" w:rsidRPr="00BF4D36" w:rsidRDefault="00D778AB" w:rsidP="00D778AB">
            <w:pPr>
              <w:pStyle w:val="Tablea"/>
            </w:pPr>
            <w:r w:rsidRPr="00BF4D36">
              <w:t>(c) joint release;</w:t>
            </w:r>
          </w:p>
          <w:p w14:paraId="7CFB8C3D" w14:textId="77777777" w:rsidR="00D778AB" w:rsidRPr="00BF4D36" w:rsidRDefault="00D778AB" w:rsidP="00D778AB">
            <w:pPr>
              <w:pStyle w:val="Tablea"/>
            </w:pPr>
            <w:r w:rsidRPr="00BF4D36">
              <w:t>(d) synovectomy;</w:t>
            </w:r>
          </w:p>
          <w:p w14:paraId="59400C93" w14:textId="77777777" w:rsidR="00D778AB" w:rsidRPr="00BF4D36" w:rsidRDefault="00D778AB" w:rsidP="00D778AB">
            <w:pPr>
              <w:pStyle w:val="Tablea"/>
            </w:pPr>
            <w:r w:rsidRPr="00BF4D36">
              <w:t>(e) removal of osteophytes at joints;</w:t>
            </w:r>
          </w:p>
          <w:p w14:paraId="092F4C88" w14:textId="77777777" w:rsidR="00D778AB" w:rsidRPr="00BF4D36" w:rsidRDefault="00D778AB" w:rsidP="00D778AB">
            <w:pPr>
              <w:pStyle w:val="Tabletext"/>
            </w:pPr>
            <w:r w:rsidRPr="00BF4D36">
              <w:lastRenderedPageBreak/>
              <w:t>—6 toes (H) (Anaes.) (Assist.)</w:t>
            </w:r>
          </w:p>
        </w:tc>
        <w:tc>
          <w:tcPr>
            <w:tcW w:w="770" w:type="pct"/>
            <w:tcBorders>
              <w:top w:val="single" w:sz="4" w:space="0" w:color="auto"/>
              <w:left w:val="nil"/>
              <w:bottom w:val="single" w:sz="4" w:space="0" w:color="auto"/>
              <w:right w:val="nil"/>
            </w:tcBorders>
            <w:shd w:val="clear" w:color="auto" w:fill="auto"/>
          </w:tcPr>
          <w:p w14:paraId="7697AACF" w14:textId="77777777" w:rsidR="00D778AB" w:rsidRPr="00BF4D36" w:rsidRDefault="00D778AB" w:rsidP="00D778AB">
            <w:pPr>
              <w:pStyle w:val="Tabletext"/>
              <w:jc w:val="right"/>
            </w:pPr>
            <w:r w:rsidRPr="00BF4D36">
              <w:lastRenderedPageBreak/>
              <w:t>857.40</w:t>
            </w:r>
          </w:p>
        </w:tc>
      </w:tr>
      <w:tr w:rsidR="00D778AB" w:rsidRPr="00BF4D36" w14:paraId="2200659E" w14:textId="77777777" w:rsidTr="00D34DDD">
        <w:tc>
          <w:tcPr>
            <w:tcW w:w="712" w:type="pct"/>
            <w:tcBorders>
              <w:top w:val="single" w:sz="4" w:space="0" w:color="auto"/>
              <w:left w:val="nil"/>
              <w:bottom w:val="single" w:sz="4" w:space="0" w:color="auto"/>
              <w:right w:val="nil"/>
            </w:tcBorders>
            <w:shd w:val="clear" w:color="auto" w:fill="auto"/>
          </w:tcPr>
          <w:p w14:paraId="6EDBC73F" w14:textId="77777777" w:rsidR="00D778AB" w:rsidRPr="00BF4D36" w:rsidRDefault="00D778AB" w:rsidP="00D778AB">
            <w:pPr>
              <w:pStyle w:val="Tabletext"/>
            </w:pPr>
            <w:r w:rsidRPr="00BF4D36">
              <w:t>49797</w:t>
            </w:r>
          </w:p>
        </w:tc>
        <w:tc>
          <w:tcPr>
            <w:tcW w:w="3518" w:type="pct"/>
            <w:tcBorders>
              <w:top w:val="single" w:sz="4" w:space="0" w:color="auto"/>
              <w:left w:val="nil"/>
              <w:bottom w:val="single" w:sz="4" w:space="0" w:color="auto"/>
              <w:right w:val="nil"/>
            </w:tcBorders>
            <w:shd w:val="clear" w:color="auto" w:fill="auto"/>
          </w:tcPr>
          <w:p w14:paraId="0077BF77" w14:textId="77777777" w:rsidR="00D778AB" w:rsidRPr="00BF4D36" w:rsidRDefault="00D778AB" w:rsidP="00D778AB">
            <w:pPr>
              <w:pStyle w:val="Tabletext"/>
            </w:pPr>
            <w:r w:rsidRPr="00BF4D36">
              <w:t>Arthrodesis, osteotomy or interpositional arthroplasty of proximal or distal joint (or both) of lesser toe, including any of the following (if performed):</w:t>
            </w:r>
          </w:p>
          <w:p w14:paraId="0CF8EA36" w14:textId="77777777" w:rsidR="00D778AB" w:rsidRPr="00BF4D36" w:rsidRDefault="00D778AB" w:rsidP="00D778AB">
            <w:pPr>
              <w:pStyle w:val="Tablea"/>
            </w:pPr>
            <w:r w:rsidRPr="00BF4D36">
              <w:t>(a) internal fixation, by any method;</w:t>
            </w:r>
          </w:p>
          <w:p w14:paraId="443DD303" w14:textId="77777777" w:rsidR="00D778AB" w:rsidRPr="00BF4D36" w:rsidRDefault="00D778AB" w:rsidP="00D778AB">
            <w:pPr>
              <w:pStyle w:val="Tablea"/>
            </w:pPr>
            <w:r w:rsidRPr="00BF4D36">
              <w:t>(b) capsulotomy;</w:t>
            </w:r>
          </w:p>
          <w:p w14:paraId="12D504AE" w14:textId="77777777" w:rsidR="00D778AB" w:rsidRPr="00BF4D36" w:rsidRDefault="00D778AB" w:rsidP="00D778AB">
            <w:pPr>
              <w:pStyle w:val="Tablea"/>
            </w:pPr>
            <w:r w:rsidRPr="00BF4D36">
              <w:t>(c) joint release;</w:t>
            </w:r>
          </w:p>
          <w:p w14:paraId="11213645" w14:textId="77777777" w:rsidR="00D778AB" w:rsidRPr="00BF4D36" w:rsidRDefault="00D778AB" w:rsidP="00D778AB">
            <w:pPr>
              <w:pStyle w:val="Tablea"/>
            </w:pPr>
            <w:r w:rsidRPr="00BF4D36">
              <w:t>(d) synovectomy;</w:t>
            </w:r>
          </w:p>
          <w:p w14:paraId="422BAB3D" w14:textId="77777777" w:rsidR="00D778AB" w:rsidRPr="00BF4D36" w:rsidRDefault="00D778AB" w:rsidP="00D778AB">
            <w:pPr>
              <w:pStyle w:val="Tablea"/>
            </w:pPr>
            <w:r w:rsidRPr="00BF4D36">
              <w:t>(e) removal of osteophytes at joints;</w:t>
            </w:r>
          </w:p>
          <w:p w14:paraId="20552984" w14:textId="77777777" w:rsidR="00D778AB" w:rsidRPr="00BF4D36" w:rsidRDefault="00D778AB" w:rsidP="00D778AB">
            <w:pPr>
              <w:pStyle w:val="Tabletext"/>
            </w:pPr>
            <w:r w:rsidRPr="00BF4D36">
              <w:t>—7 toes (H) (Anaes.) (Assist.)</w:t>
            </w:r>
          </w:p>
        </w:tc>
        <w:tc>
          <w:tcPr>
            <w:tcW w:w="770" w:type="pct"/>
            <w:tcBorders>
              <w:top w:val="single" w:sz="4" w:space="0" w:color="auto"/>
              <w:left w:val="nil"/>
              <w:bottom w:val="single" w:sz="4" w:space="0" w:color="auto"/>
              <w:right w:val="nil"/>
            </w:tcBorders>
            <w:shd w:val="clear" w:color="auto" w:fill="auto"/>
          </w:tcPr>
          <w:p w14:paraId="7E266512" w14:textId="77777777" w:rsidR="00D778AB" w:rsidRPr="00BF4D36" w:rsidRDefault="00D778AB" w:rsidP="00D778AB">
            <w:pPr>
              <w:pStyle w:val="Tabletext"/>
              <w:jc w:val="right"/>
            </w:pPr>
            <w:r w:rsidRPr="00BF4D36">
              <w:t>943.10</w:t>
            </w:r>
          </w:p>
        </w:tc>
      </w:tr>
      <w:tr w:rsidR="00D778AB" w:rsidRPr="00BF4D36" w14:paraId="0C4D3EEC" w14:textId="77777777" w:rsidTr="00D34DDD">
        <w:tc>
          <w:tcPr>
            <w:tcW w:w="712" w:type="pct"/>
            <w:tcBorders>
              <w:top w:val="single" w:sz="4" w:space="0" w:color="auto"/>
              <w:left w:val="nil"/>
              <w:bottom w:val="single" w:sz="4" w:space="0" w:color="auto"/>
              <w:right w:val="nil"/>
            </w:tcBorders>
            <w:shd w:val="clear" w:color="auto" w:fill="auto"/>
          </w:tcPr>
          <w:p w14:paraId="04471E77" w14:textId="77777777" w:rsidR="00D778AB" w:rsidRPr="00BF4D36" w:rsidRDefault="00D778AB" w:rsidP="00D778AB">
            <w:pPr>
              <w:pStyle w:val="Tabletext"/>
            </w:pPr>
            <w:r w:rsidRPr="00BF4D36">
              <w:t>49798</w:t>
            </w:r>
          </w:p>
        </w:tc>
        <w:tc>
          <w:tcPr>
            <w:tcW w:w="3518" w:type="pct"/>
            <w:tcBorders>
              <w:top w:val="single" w:sz="4" w:space="0" w:color="auto"/>
              <w:left w:val="nil"/>
              <w:bottom w:val="single" w:sz="4" w:space="0" w:color="auto"/>
              <w:right w:val="nil"/>
            </w:tcBorders>
            <w:shd w:val="clear" w:color="auto" w:fill="auto"/>
          </w:tcPr>
          <w:p w14:paraId="37687A52" w14:textId="77777777" w:rsidR="00D778AB" w:rsidRPr="00BF4D36" w:rsidRDefault="00D778AB" w:rsidP="00D778AB">
            <w:pPr>
              <w:pStyle w:val="Tabletext"/>
            </w:pPr>
            <w:r w:rsidRPr="00BF4D36">
              <w:t>Arthrodesis, osteotomy or interpositional arthroplasty of proximal or distal joint (or both) of lesser toe, including any of the following (if performed):</w:t>
            </w:r>
          </w:p>
          <w:p w14:paraId="3E297361" w14:textId="77777777" w:rsidR="00D778AB" w:rsidRPr="00BF4D36" w:rsidRDefault="00D778AB" w:rsidP="00D778AB">
            <w:pPr>
              <w:pStyle w:val="Tablea"/>
            </w:pPr>
            <w:r w:rsidRPr="00BF4D36">
              <w:t>(a) internal fixation, by any method;</w:t>
            </w:r>
          </w:p>
          <w:p w14:paraId="573C370A" w14:textId="77777777" w:rsidR="00D778AB" w:rsidRPr="00BF4D36" w:rsidRDefault="00D778AB" w:rsidP="00D778AB">
            <w:pPr>
              <w:pStyle w:val="Tablea"/>
            </w:pPr>
            <w:r w:rsidRPr="00BF4D36">
              <w:t>(b) capsulotomy;</w:t>
            </w:r>
          </w:p>
          <w:p w14:paraId="3C185C91" w14:textId="77777777" w:rsidR="00D778AB" w:rsidRPr="00BF4D36" w:rsidRDefault="00D778AB" w:rsidP="00D778AB">
            <w:pPr>
              <w:pStyle w:val="Tablea"/>
            </w:pPr>
            <w:r w:rsidRPr="00BF4D36">
              <w:t>(c) joint release;</w:t>
            </w:r>
          </w:p>
          <w:p w14:paraId="0DA3E9AA" w14:textId="77777777" w:rsidR="00D778AB" w:rsidRPr="00BF4D36" w:rsidRDefault="00D778AB" w:rsidP="00D778AB">
            <w:pPr>
              <w:pStyle w:val="Tablea"/>
            </w:pPr>
            <w:r w:rsidRPr="00BF4D36">
              <w:t>(d) synovectomy;</w:t>
            </w:r>
          </w:p>
          <w:p w14:paraId="6447E111" w14:textId="77777777" w:rsidR="00D778AB" w:rsidRPr="00BF4D36" w:rsidRDefault="00D778AB" w:rsidP="00D778AB">
            <w:pPr>
              <w:pStyle w:val="Tablea"/>
            </w:pPr>
            <w:r w:rsidRPr="00BF4D36">
              <w:t>(e) removal of osteophytes at joints;</w:t>
            </w:r>
          </w:p>
          <w:p w14:paraId="34923FDD" w14:textId="77777777" w:rsidR="00D778AB" w:rsidRPr="00BF4D36" w:rsidRDefault="00D778AB" w:rsidP="00D778AB">
            <w:pPr>
              <w:pStyle w:val="Tabletext"/>
            </w:pPr>
            <w:r w:rsidRPr="00BF4D36">
              <w:t>—8 toes (H) (Anaes.) (Assist.)</w:t>
            </w:r>
          </w:p>
        </w:tc>
        <w:tc>
          <w:tcPr>
            <w:tcW w:w="770" w:type="pct"/>
            <w:tcBorders>
              <w:top w:val="single" w:sz="4" w:space="0" w:color="auto"/>
              <w:left w:val="nil"/>
              <w:bottom w:val="single" w:sz="4" w:space="0" w:color="auto"/>
              <w:right w:val="nil"/>
            </w:tcBorders>
            <w:shd w:val="clear" w:color="auto" w:fill="auto"/>
          </w:tcPr>
          <w:p w14:paraId="69A8D055" w14:textId="77777777" w:rsidR="00D778AB" w:rsidRPr="00BF4D36" w:rsidRDefault="00D778AB" w:rsidP="00D778AB">
            <w:pPr>
              <w:pStyle w:val="Tabletext"/>
              <w:jc w:val="right"/>
            </w:pPr>
            <w:r w:rsidRPr="00BF4D36">
              <w:t>1,028.85</w:t>
            </w:r>
          </w:p>
        </w:tc>
      </w:tr>
      <w:tr w:rsidR="00D778AB" w:rsidRPr="00BF4D36" w14:paraId="33FE50AA" w14:textId="77777777" w:rsidTr="00D34DDD">
        <w:tc>
          <w:tcPr>
            <w:tcW w:w="712" w:type="pct"/>
            <w:tcBorders>
              <w:top w:val="single" w:sz="4" w:space="0" w:color="auto"/>
              <w:left w:val="nil"/>
              <w:bottom w:val="single" w:sz="4" w:space="0" w:color="auto"/>
              <w:right w:val="nil"/>
            </w:tcBorders>
            <w:shd w:val="clear" w:color="auto" w:fill="auto"/>
            <w:hideMark/>
          </w:tcPr>
          <w:p w14:paraId="0A73A8BF" w14:textId="77777777" w:rsidR="00D778AB" w:rsidRPr="00BF4D36" w:rsidRDefault="00D778AB" w:rsidP="00D778AB">
            <w:pPr>
              <w:pStyle w:val="Tabletext"/>
            </w:pPr>
            <w:bookmarkStart w:id="1021" w:name="CU_397964657"/>
            <w:bookmarkEnd w:id="1021"/>
            <w:r w:rsidRPr="00BF4D36">
              <w:t>49800</w:t>
            </w:r>
          </w:p>
        </w:tc>
        <w:tc>
          <w:tcPr>
            <w:tcW w:w="3518" w:type="pct"/>
            <w:tcBorders>
              <w:top w:val="single" w:sz="4" w:space="0" w:color="auto"/>
              <w:left w:val="nil"/>
              <w:bottom w:val="single" w:sz="4" w:space="0" w:color="auto"/>
              <w:right w:val="nil"/>
            </w:tcBorders>
            <w:shd w:val="clear" w:color="auto" w:fill="auto"/>
            <w:hideMark/>
          </w:tcPr>
          <w:p w14:paraId="121D6608" w14:textId="77777777" w:rsidR="00D778AB" w:rsidRPr="00BF4D36" w:rsidRDefault="00D778AB" w:rsidP="00D778AB">
            <w:pPr>
              <w:pStyle w:val="Tabletext"/>
            </w:pPr>
            <w:r w:rsidRPr="00BF4D36">
              <w:t>Primary repair of flexor or extensor tendon of foot, including either or both of the following (if performed):</w:t>
            </w:r>
          </w:p>
          <w:p w14:paraId="0CDFEEB1" w14:textId="77777777" w:rsidR="00D778AB" w:rsidRPr="00BF4D36" w:rsidRDefault="00D778AB" w:rsidP="00D778AB">
            <w:pPr>
              <w:pStyle w:val="Tablea"/>
            </w:pPr>
            <w:r w:rsidRPr="00BF4D36">
              <w:t>(a) synovial biopsy;</w:t>
            </w:r>
          </w:p>
          <w:p w14:paraId="05D4AF1B" w14:textId="77777777" w:rsidR="00D778AB" w:rsidRPr="00BF4D36" w:rsidRDefault="00D778AB" w:rsidP="00D778AB">
            <w:pPr>
              <w:pStyle w:val="Tablea"/>
            </w:pPr>
            <w:r w:rsidRPr="00BF4D36">
              <w:t>(b) synovectomy;</w:t>
            </w:r>
          </w:p>
          <w:p w14:paraId="4B4E5821" w14:textId="77777777" w:rsidR="00D778AB" w:rsidRPr="00BF4D36" w:rsidRDefault="00D778AB" w:rsidP="00D778AB">
            <w:pPr>
              <w:pStyle w:val="Tabletext"/>
            </w:pPr>
            <w:r w:rsidRPr="00BF4D36">
              <w:t>—one toe (Anaes.) (Assist)</w:t>
            </w:r>
          </w:p>
        </w:tc>
        <w:tc>
          <w:tcPr>
            <w:tcW w:w="770" w:type="pct"/>
            <w:tcBorders>
              <w:top w:val="single" w:sz="4" w:space="0" w:color="auto"/>
              <w:left w:val="nil"/>
              <w:bottom w:val="single" w:sz="4" w:space="0" w:color="auto"/>
              <w:right w:val="nil"/>
            </w:tcBorders>
            <w:shd w:val="clear" w:color="auto" w:fill="auto"/>
          </w:tcPr>
          <w:p w14:paraId="1797C21B" w14:textId="77777777" w:rsidR="00D778AB" w:rsidRPr="00BF4D36" w:rsidRDefault="00D778AB" w:rsidP="00D778AB">
            <w:pPr>
              <w:pStyle w:val="Tabletext"/>
              <w:jc w:val="right"/>
            </w:pPr>
            <w:r w:rsidRPr="00BF4D36">
              <w:t>137.15</w:t>
            </w:r>
          </w:p>
        </w:tc>
      </w:tr>
      <w:tr w:rsidR="00D778AB" w:rsidRPr="00BF4D36" w14:paraId="62132767" w14:textId="77777777" w:rsidTr="00D34DDD">
        <w:tc>
          <w:tcPr>
            <w:tcW w:w="712" w:type="pct"/>
            <w:tcBorders>
              <w:top w:val="single" w:sz="4" w:space="0" w:color="auto"/>
              <w:left w:val="nil"/>
              <w:bottom w:val="single" w:sz="4" w:space="0" w:color="auto"/>
              <w:right w:val="nil"/>
            </w:tcBorders>
            <w:shd w:val="clear" w:color="auto" w:fill="auto"/>
            <w:hideMark/>
          </w:tcPr>
          <w:p w14:paraId="3E694ED8" w14:textId="77777777" w:rsidR="00D778AB" w:rsidRPr="00BF4D36" w:rsidRDefault="00D778AB" w:rsidP="00D778AB">
            <w:pPr>
              <w:pStyle w:val="Tabletext"/>
            </w:pPr>
            <w:r w:rsidRPr="00BF4D36">
              <w:t>49803</w:t>
            </w:r>
          </w:p>
        </w:tc>
        <w:tc>
          <w:tcPr>
            <w:tcW w:w="3518" w:type="pct"/>
            <w:tcBorders>
              <w:top w:val="single" w:sz="4" w:space="0" w:color="auto"/>
              <w:left w:val="nil"/>
              <w:bottom w:val="single" w:sz="4" w:space="0" w:color="auto"/>
              <w:right w:val="nil"/>
            </w:tcBorders>
            <w:shd w:val="clear" w:color="auto" w:fill="auto"/>
            <w:hideMark/>
          </w:tcPr>
          <w:p w14:paraId="69027A13" w14:textId="77777777" w:rsidR="00D778AB" w:rsidRPr="00BF4D36" w:rsidRDefault="00D778AB" w:rsidP="00D778AB">
            <w:pPr>
              <w:pStyle w:val="Tabletext"/>
            </w:pPr>
            <w:r w:rsidRPr="00BF4D36">
              <w:t>Secondary repair of flexor or extensor tendon of foot, including either or both of the following (if performed):</w:t>
            </w:r>
          </w:p>
          <w:p w14:paraId="1F12214B" w14:textId="77777777" w:rsidR="00D778AB" w:rsidRPr="00BF4D36" w:rsidRDefault="00D778AB" w:rsidP="00D778AB">
            <w:pPr>
              <w:pStyle w:val="Tablea"/>
            </w:pPr>
            <w:r w:rsidRPr="00BF4D36">
              <w:t>(a) synovial biopsy;</w:t>
            </w:r>
          </w:p>
          <w:p w14:paraId="1593ED6D" w14:textId="77777777" w:rsidR="00D778AB" w:rsidRPr="00BF4D36" w:rsidRDefault="00D778AB" w:rsidP="00D778AB">
            <w:pPr>
              <w:pStyle w:val="Tablea"/>
            </w:pPr>
            <w:r w:rsidRPr="00BF4D36">
              <w:t>(b) synovectomy;</w:t>
            </w:r>
          </w:p>
          <w:p w14:paraId="67082465" w14:textId="77777777" w:rsidR="00D778AB" w:rsidRPr="00BF4D36" w:rsidRDefault="00D778AB" w:rsidP="00D778AB">
            <w:pPr>
              <w:pStyle w:val="Tabletext"/>
            </w:pPr>
            <w:r w:rsidRPr="00BF4D36">
              <w:t>—one toe (Anaes.) (Assist)</w:t>
            </w:r>
          </w:p>
        </w:tc>
        <w:tc>
          <w:tcPr>
            <w:tcW w:w="770" w:type="pct"/>
            <w:tcBorders>
              <w:top w:val="single" w:sz="4" w:space="0" w:color="auto"/>
              <w:left w:val="nil"/>
              <w:bottom w:val="single" w:sz="4" w:space="0" w:color="auto"/>
              <w:right w:val="nil"/>
            </w:tcBorders>
            <w:shd w:val="clear" w:color="auto" w:fill="auto"/>
          </w:tcPr>
          <w:p w14:paraId="3E692091" w14:textId="77777777" w:rsidR="00D778AB" w:rsidRPr="00BF4D36" w:rsidRDefault="00D778AB" w:rsidP="00D778AB">
            <w:pPr>
              <w:pStyle w:val="Tabletext"/>
              <w:jc w:val="right"/>
            </w:pPr>
            <w:r w:rsidRPr="00BF4D36">
              <w:t>176.35</w:t>
            </w:r>
          </w:p>
        </w:tc>
      </w:tr>
      <w:tr w:rsidR="00D778AB" w:rsidRPr="00BF4D36" w14:paraId="16B010E4" w14:textId="77777777" w:rsidTr="00D34DDD">
        <w:tc>
          <w:tcPr>
            <w:tcW w:w="712" w:type="pct"/>
            <w:tcBorders>
              <w:top w:val="single" w:sz="4" w:space="0" w:color="auto"/>
              <w:left w:val="nil"/>
              <w:bottom w:val="single" w:sz="4" w:space="0" w:color="auto"/>
              <w:right w:val="nil"/>
            </w:tcBorders>
            <w:shd w:val="clear" w:color="auto" w:fill="auto"/>
            <w:hideMark/>
          </w:tcPr>
          <w:p w14:paraId="13DB7443" w14:textId="77777777" w:rsidR="00D778AB" w:rsidRPr="00BF4D36" w:rsidRDefault="00D778AB" w:rsidP="00D778AB">
            <w:pPr>
              <w:pStyle w:val="Tabletext"/>
            </w:pPr>
            <w:r w:rsidRPr="00BF4D36">
              <w:t>49806</w:t>
            </w:r>
          </w:p>
        </w:tc>
        <w:tc>
          <w:tcPr>
            <w:tcW w:w="3518" w:type="pct"/>
            <w:tcBorders>
              <w:top w:val="single" w:sz="4" w:space="0" w:color="auto"/>
              <w:left w:val="nil"/>
              <w:bottom w:val="single" w:sz="4" w:space="0" w:color="auto"/>
              <w:right w:val="nil"/>
            </w:tcBorders>
            <w:shd w:val="clear" w:color="auto" w:fill="auto"/>
            <w:hideMark/>
          </w:tcPr>
          <w:p w14:paraId="6507D9A5" w14:textId="77777777" w:rsidR="00D778AB" w:rsidRPr="00BF4D36" w:rsidRDefault="00D778AB" w:rsidP="00D778AB">
            <w:pPr>
              <w:pStyle w:val="Tabletext"/>
            </w:pPr>
            <w:r w:rsidRPr="00BF4D36">
              <w:t>Subcutaneous tenotomy of foot, by small percutaneous incisions—one or more tendons (Anaes.)</w:t>
            </w:r>
          </w:p>
        </w:tc>
        <w:tc>
          <w:tcPr>
            <w:tcW w:w="770" w:type="pct"/>
            <w:tcBorders>
              <w:top w:val="single" w:sz="4" w:space="0" w:color="auto"/>
              <w:left w:val="nil"/>
              <w:bottom w:val="single" w:sz="4" w:space="0" w:color="auto"/>
              <w:right w:val="nil"/>
            </w:tcBorders>
            <w:shd w:val="clear" w:color="auto" w:fill="auto"/>
          </w:tcPr>
          <w:p w14:paraId="79358EB1" w14:textId="77777777" w:rsidR="00D778AB" w:rsidRPr="00BF4D36" w:rsidRDefault="00D778AB" w:rsidP="00D778AB">
            <w:pPr>
              <w:pStyle w:val="Tabletext"/>
              <w:jc w:val="right"/>
            </w:pPr>
            <w:r w:rsidRPr="00BF4D36">
              <w:t>137.15</w:t>
            </w:r>
          </w:p>
        </w:tc>
      </w:tr>
      <w:tr w:rsidR="00D778AB" w:rsidRPr="00BF4D36" w14:paraId="13724EA6" w14:textId="77777777" w:rsidTr="00D34DDD">
        <w:tc>
          <w:tcPr>
            <w:tcW w:w="712" w:type="pct"/>
            <w:tcBorders>
              <w:top w:val="single" w:sz="4" w:space="0" w:color="auto"/>
              <w:left w:val="nil"/>
              <w:bottom w:val="single" w:sz="4" w:space="0" w:color="auto"/>
              <w:right w:val="nil"/>
            </w:tcBorders>
            <w:shd w:val="clear" w:color="auto" w:fill="auto"/>
            <w:hideMark/>
          </w:tcPr>
          <w:p w14:paraId="7B84C694" w14:textId="77777777" w:rsidR="00D778AB" w:rsidRPr="00BF4D36" w:rsidRDefault="00D778AB" w:rsidP="00D778AB">
            <w:pPr>
              <w:pStyle w:val="Tabletext"/>
            </w:pPr>
            <w:r w:rsidRPr="00BF4D36">
              <w:t>49809</w:t>
            </w:r>
          </w:p>
        </w:tc>
        <w:tc>
          <w:tcPr>
            <w:tcW w:w="3518" w:type="pct"/>
            <w:tcBorders>
              <w:top w:val="single" w:sz="4" w:space="0" w:color="auto"/>
              <w:left w:val="nil"/>
              <w:bottom w:val="single" w:sz="4" w:space="0" w:color="auto"/>
              <w:right w:val="nil"/>
            </w:tcBorders>
            <w:shd w:val="clear" w:color="auto" w:fill="auto"/>
            <w:hideMark/>
          </w:tcPr>
          <w:p w14:paraId="2FC30E1C" w14:textId="77777777" w:rsidR="00D778AB" w:rsidRPr="00BF4D36" w:rsidRDefault="00D778AB" w:rsidP="00D778AB">
            <w:pPr>
              <w:pStyle w:val="Tabletext"/>
            </w:pPr>
            <w:r w:rsidRPr="00BF4D36">
              <w:t>Open tenotomy or lengthening of foot, by open incision, with or without tenoplasty, including either or both of the following (if performed):</w:t>
            </w:r>
          </w:p>
          <w:p w14:paraId="690102D7" w14:textId="77777777" w:rsidR="00D778AB" w:rsidRPr="00BF4D36" w:rsidRDefault="00D778AB" w:rsidP="00D778AB">
            <w:pPr>
              <w:pStyle w:val="Tablea"/>
            </w:pPr>
            <w:r w:rsidRPr="00BF4D36">
              <w:t>(a) synovial biopsy;</w:t>
            </w:r>
          </w:p>
          <w:p w14:paraId="66D6D48F" w14:textId="77777777" w:rsidR="00D778AB" w:rsidRPr="00BF4D36" w:rsidRDefault="00D778AB" w:rsidP="00D778AB">
            <w:pPr>
              <w:pStyle w:val="Tablea"/>
            </w:pPr>
            <w:r w:rsidRPr="00BF4D36">
              <w:t>(b) synovectomy;</w:t>
            </w:r>
          </w:p>
          <w:p w14:paraId="5AA565B6" w14:textId="77777777" w:rsidR="00D778AB" w:rsidRPr="00BF4D36" w:rsidRDefault="00D778AB" w:rsidP="00D778AB">
            <w:pPr>
              <w:pStyle w:val="Tabletext"/>
            </w:pPr>
            <w:r w:rsidRPr="00BF4D36">
              <w:t>—one toe (Anaes.) (Assist)</w:t>
            </w:r>
          </w:p>
        </w:tc>
        <w:tc>
          <w:tcPr>
            <w:tcW w:w="770" w:type="pct"/>
            <w:tcBorders>
              <w:top w:val="single" w:sz="4" w:space="0" w:color="auto"/>
              <w:left w:val="nil"/>
              <w:bottom w:val="single" w:sz="4" w:space="0" w:color="auto"/>
              <w:right w:val="nil"/>
            </w:tcBorders>
            <w:shd w:val="clear" w:color="auto" w:fill="auto"/>
          </w:tcPr>
          <w:p w14:paraId="163BE950" w14:textId="77777777" w:rsidR="00D778AB" w:rsidRPr="00BF4D36" w:rsidRDefault="00D778AB" w:rsidP="00D778AB">
            <w:pPr>
              <w:pStyle w:val="Tabletext"/>
              <w:jc w:val="right"/>
            </w:pPr>
            <w:r w:rsidRPr="00BF4D36">
              <w:t>225.25</w:t>
            </w:r>
          </w:p>
        </w:tc>
      </w:tr>
      <w:tr w:rsidR="00D778AB" w:rsidRPr="00BF4D36" w14:paraId="2972F737" w14:textId="77777777" w:rsidTr="00D34DDD">
        <w:tc>
          <w:tcPr>
            <w:tcW w:w="712" w:type="pct"/>
            <w:tcBorders>
              <w:top w:val="single" w:sz="4" w:space="0" w:color="auto"/>
              <w:left w:val="nil"/>
              <w:bottom w:val="single" w:sz="4" w:space="0" w:color="auto"/>
              <w:right w:val="nil"/>
            </w:tcBorders>
            <w:shd w:val="clear" w:color="auto" w:fill="auto"/>
            <w:hideMark/>
          </w:tcPr>
          <w:p w14:paraId="233FECB4" w14:textId="77777777" w:rsidR="00D778AB" w:rsidRPr="00BF4D36" w:rsidRDefault="00D778AB" w:rsidP="00D778AB">
            <w:pPr>
              <w:pStyle w:val="Tabletext"/>
            </w:pPr>
            <w:r w:rsidRPr="00BF4D36">
              <w:t>49812</w:t>
            </w:r>
          </w:p>
        </w:tc>
        <w:tc>
          <w:tcPr>
            <w:tcW w:w="3518" w:type="pct"/>
            <w:tcBorders>
              <w:top w:val="single" w:sz="4" w:space="0" w:color="auto"/>
              <w:left w:val="nil"/>
              <w:bottom w:val="single" w:sz="4" w:space="0" w:color="auto"/>
              <w:right w:val="nil"/>
            </w:tcBorders>
            <w:shd w:val="clear" w:color="auto" w:fill="auto"/>
            <w:hideMark/>
          </w:tcPr>
          <w:p w14:paraId="66688A48" w14:textId="77777777" w:rsidR="00D778AB" w:rsidRPr="00BF4D36" w:rsidRDefault="00D778AB" w:rsidP="00D778AB">
            <w:pPr>
              <w:pStyle w:val="Tabletext"/>
            </w:pPr>
            <w:r w:rsidRPr="00BF4D36">
              <w:t>Advancement of tendon or ligament transfer of foot, including:</w:t>
            </w:r>
          </w:p>
          <w:p w14:paraId="538DE4A4" w14:textId="77777777" w:rsidR="00D778AB" w:rsidRPr="00BF4D36" w:rsidRDefault="00D778AB" w:rsidP="00D778AB">
            <w:pPr>
              <w:pStyle w:val="Tablea"/>
            </w:pPr>
            <w:r w:rsidRPr="00BF4D36">
              <w:t>(a) side to side transfer, harvesting and transfer for ligament or minor foot tendon reconstruction; and</w:t>
            </w:r>
          </w:p>
          <w:p w14:paraId="0589446B" w14:textId="77777777" w:rsidR="00D778AB" w:rsidRPr="00BF4D36" w:rsidRDefault="00D778AB" w:rsidP="00D778AB">
            <w:pPr>
              <w:pStyle w:val="Tablea"/>
            </w:pPr>
            <w:r w:rsidRPr="00BF4D36">
              <w:lastRenderedPageBreak/>
              <w:t>(b) either or both of the following (if performed):</w:t>
            </w:r>
          </w:p>
          <w:p w14:paraId="7E12725E" w14:textId="77777777" w:rsidR="00D778AB" w:rsidRPr="00BF4D36" w:rsidRDefault="00D778AB" w:rsidP="00D778AB">
            <w:pPr>
              <w:pStyle w:val="Tablei"/>
            </w:pPr>
            <w:r w:rsidRPr="00BF4D36">
              <w:t>(i) synovial biopsy;</w:t>
            </w:r>
          </w:p>
          <w:p w14:paraId="24BA7484" w14:textId="77777777" w:rsidR="00D778AB" w:rsidRPr="00BF4D36" w:rsidRDefault="00D778AB" w:rsidP="00D778AB">
            <w:pPr>
              <w:pStyle w:val="Tablei"/>
            </w:pPr>
            <w:r w:rsidRPr="00BF4D36">
              <w:t>(ii) synovectomy;</w:t>
            </w:r>
          </w:p>
          <w:p w14:paraId="2014A2E1" w14:textId="77777777" w:rsidR="00D778AB" w:rsidRPr="00BF4D36" w:rsidRDefault="00D778AB" w:rsidP="00D778AB">
            <w:pPr>
              <w:pStyle w:val="Tabletext"/>
            </w:pPr>
            <w:r w:rsidRPr="00BF4D36">
              <w:t>—one major tendon or toe (H) (Anaes.) (Assist.)</w:t>
            </w:r>
          </w:p>
        </w:tc>
        <w:tc>
          <w:tcPr>
            <w:tcW w:w="770" w:type="pct"/>
            <w:tcBorders>
              <w:top w:val="single" w:sz="4" w:space="0" w:color="auto"/>
              <w:left w:val="nil"/>
              <w:bottom w:val="single" w:sz="4" w:space="0" w:color="auto"/>
              <w:right w:val="nil"/>
            </w:tcBorders>
            <w:shd w:val="clear" w:color="auto" w:fill="auto"/>
          </w:tcPr>
          <w:p w14:paraId="52B94AAF" w14:textId="77777777" w:rsidR="00D778AB" w:rsidRPr="00BF4D36" w:rsidRDefault="00D778AB" w:rsidP="00D778AB">
            <w:pPr>
              <w:pStyle w:val="Tabletext"/>
              <w:jc w:val="right"/>
            </w:pPr>
            <w:r w:rsidRPr="00BF4D36">
              <w:lastRenderedPageBreak/>
              <w:t>450.50</w:t>
            </w:r>
          </w:p>
        </w:tc>
      </w:tr>
      <w:tr w:rsidR="00D778AB" w:rsidRPr="00BF4D36" w14:paraId="5921C1E1" w14:textId="77777777" w:rsidTr="00D34DDD">
        <w:tc>
          <w:tcPr>
            <w:tcW w:w="712" w:type="pct"/>
            <w:tcBorders>
              <w:top w:val="single" w:sz="4" w:space="0" w:color="auto"/>
              <w:left w:val="nil"/>
              <w:bottom w:val="single" w:sz="4" w:space="0" w:color="auto"/>
              <w:right w:val="nil"/>
            </w:tcBorders>
            <w:shd w:val="clear" w:color="auto" w:fill="auto"/>
          </w:tcPr>
          <w:p w14:paraId="3A82B214" w14:textId="77777777" w:rsidR="00D778AB" w:rsidRPr="00BF4D36" w:rsidRDefault="00D778AB" w:rsidP="00D778AB">
            <w:pPr>
              <w:pStyle w:val="Tabletext"/>
            </w:pPr>
            <w:r w:rsidRPr="00BF4D36">
              <w:t>49814</w:t>
            </w:r>
          </w:p>
        </w:tc>
        <w:tc>
          <w:tcPr>
            <w:tcW w:w="3518" w:type="pct"/>
            <w:tcBorders>
              <w:top w:val="single" w:sz="4" w:space="0" w:color="auto"/>
              <w:left w:val="nil"/>
              <w:bottom w:val="single" w:sz="4" w:space="0" w:color="auto"/>
              <w:right w:val="nil"/>
            </w:tcBorders>
            <w:shd w:val="clear" w:color="auto" w:fill="auto"/>
          </w:tcPr>
          <w:p w14:paraId="42F66C7A" w14:textId="77777777" w:rsidR="00D778AB" w:rsidRPr="00BF4D36" w:rsidRDefault="00D778AB" w:rsidP="00D778AB">
            <w:pPr>
              <w:pStyle w:val="Tabletext"/>
            </w:pPr>
            <w:r w:rsidRPr="00BF4D36">
              <w:t>Reconstruction of major tendon of ankle, by any method, including:</w:t>
            </w:r>
          </w:p>
          <w:p w14:paraId="02AC5B8A" w14:textId="77777777" w:rsidR="00D778AB" w:rsidRPr="00BF4D36" w:rsidRDefault="00D778AB" w:rsidP="00D778AB">
            <w:pPr>
              <w:pStyle w:val="Tablea"/>
            </w:pPr>
            <w:r w:rsidRPr="00BF4D36">
              <w:t>(a) osteotomy of hindfoot, with internal fixation; and</w:t>
            </w:r>
          </w:p>
          <w:p w14:paraId="29408118" w14:textId="77777777" w:rsidR="00D778AB" w:rsidRPr="00BF4D36" w:rsidRDefault="00D778AB" w:rsidP="00D778AB">
            <w:pPr>
              <w:pStyle w:val="Tablea"/>
            </w:pPr>
            <w:r w:rsidRPr="00BF4D36">
              <w:t>(b) lengthening of major tendon of ankle; and</w:t>
            </w:r>
          </w:p>
          <w:p w14:paraId="2AA545E5" w14:textId="77777777" w:rsidR="00D778AB" w:rsidRPr="00BF4D36" w:rsidRDefault="00D778AB" w:rsidP="00D778AB">
            <w:pPr>
              <w:pStyle w:val="Tablea"/>
            </w:pPr>
            <w:r w:rsidRPr="00BF4D36">
              <w:t>(c) any of the following (if performed):</w:t>
            </w:r>
          </w:p>
          <w:p w14:paraId="21773A4F" w14:textId="77777777" w:rsidR="00D778AB" w:rsidRPr="00BF4D36" w:rsidRDefault="00D778AB" w:rsidP="00D778AB">
            <w:pPr>
              <w:pStyle w:val="Tablei"/>
            </w:pPr>
            <w:r w:rsidRPr="00BF4D36">
              <w:t>(i) synovial biopsy;</w:t>
            </w:r>
          </w:p>
          <w:p w14:paraId="7604B38D" w14:textId="77777777" w:rsidR="00D778AB" w:rsidRPr="00BF4D36" w:rsidRDefault="00D778AB" w:rsidP="00D778AB">
            <w:pPr>
              <w:pStyle w:val="Tablei"/>
            </w:pPr>
            <w:r w:rsidRPr="00BF4D36">
              <w:t>(ii) synovectomy;</w:t>
            </w:r>
          </w:p>
          <w:p w14:paraId="2D6913AC" w14:textId="77777777" w:rsidR="00D778AB" w:rsidRPr="00BF4D36" w:rsidRDefault="00D778AB" w:rsidP="00D778AB">
            <w:pPr>
              <w:pStyle w:val="Tablei"/>
            </w:pPr>
            <w:r w:rsidRPr="00BF4D36">
              <w:t>(iii) adjacent tendon transfer;</w:t>
            </w:r>
          </w:p>
          <w:p w14:paraId="3324733E" w14:textId="77777777" w:rsidR="00D778AB" w:rsidRPr="00BF4D36" w:rsidRDefault="00D778AB" w:rsidP="00D778AB">
            <w:pPr>
              <w:pStyle w:val="Tablei"/>
            </w:pPr>
            <w:r w:rsidRPr="00BF4D36">
              <w:t>(iv) turn down flaps;</w:t>
            </w:r>
          </w:p>
          <w:p w14:paraId="1865EF7C" w14:textId="1EA3C67D" w:rsidR="00D778AB" w:rsidRPr="00BF4D36" w:rsidRDefault="00D778AB" w:rsidP="00D778AB">
            <w:pPr>
              <w:pStyle w:val="Tabletext"/>
            </w:pPr>
            <w:r w:rsidRPr="00BF4D36">
              <w:t>other than a service associated with a service to which item 49718 applies (H) (Anaes.) (Assist.)</w:t>
            </w:r>
          </w:p>
        </w:tc>
        <w:tc>
          <w:tcPr>
            <w:tcW w:w="770" w:type="pct"/>
            <w:tcBorders>
              <w:top w:val="single" w:sz="4" w:space="0" w:color="auto"/>
              <w:left w:val="nil"/>
              <w:bottom w:val="single" w:sz="4" w:space="0" w:color="auto"/>
              <w:right w:val="nil"/>
            </w:tcBorders>
            <w:shd w:val="clear" w:color="auto" w:fill="auto"/>
          </w:tcPr>
          <w:p w14:paraId="19A13959" w14:textId="77777777" w:rsidR="00D778AB" w:rsidRPr="00BF4D36" w:rsidRDefault="00D778AB" w:rsidP="00D778AB">
            <w:pPr>
              <w:pStyle w:val="Tabletext"/>
              <w:jc w:val="right"/>
            </w:pPr>
            <w:r w:rsidRPr="00BF4D36">
              <w:t>1,028.70</w:t>
            </w:r>
          </w:p>
        </w:tc>
      </w:tr>
      <w:tr w:rsidR="00D778AB" w:rsidRPr="00BF4D36" w14:paraId="63A75649" w14:textId="77777777" w:rsidTr="00D34DDD">
        <w:tc>
          <w:tcPr>
            <w:tcW w:w="712" w:type="pct"/>
            <w:tcBorders>
              <w:top w:val="single" w:sz="4" w:space="0" w:color="auto"/>
              <w:left w:val="nil"/>
              <w:bottom w:val="single" w:sz="4" w:space="0" w:color="auto"/>
              <w:right w:val="nil"/>
            </w:tcBorders>
            <w:shd w:val="clear" w:color="auto" w:fill="auto"/>
            <w:hideMark/>
          </w:tcPr>
          <w:p w14:paraId="7F17B791" w14:textId="77777777" w:rsidR="00D778AB" w:rsidRPr="00BF4D36" w:rsidRDefault="00D778AB" w:rsidP="00D778AB">
            <w:pPr>
              <w:pStyle w:val="Tabletext"/>
            </w:pPr>
            <w:bookmarkStart w:id="1022" w:name="CU_402970884"/>
            <w:bookmarkEnd w:id="1022"/>
            <w:r w:rsidRPr="00BF4D36">
              <w:t>49815</w:t>
            </w:r>
          </w:p>
        </w:tc>
        <w:tc>
          <w:tcPr>
            <w:tcW w:w="3518" w:type="pct"/>
            <w:tcBorders>
              <w:top w:val="single" w:sz="4" w:space="0" w:color="auto"/>
              <w:left w:val="nil"/>
              <w:bottom w:val="single" w:sz="4" w:space="0" w:color="auto"/>
              <w:right w:val="nil"/>
            </w:tcBorders>
            <w:shd w:val="clear" w:color="auto" w:fill="auto"/>
            <w:hideMark/>
          </w:tcPr>
          <w:p w14:paraId="4BEA25EB" w14:textId="77777777" w:rsidR="00D778AB" w:rsidRPr="00BF4D36" w:rsidRDefault="00D778AB" w:rsidP="00D778AB">
            <w:pPr>
              <w:pStyle w:val="Tabletext"/>
            </w:pPr>
            <w:r w:rsidRPr="00BF4D36">
              <w:t>Triple arthrodesis of hindfoot joints, with internal or external fixation by any method, including any of the following (if performed):</w:t>
            </w:r>
          </w:p>
          <w:p w14:paraId="70BD861B" w14:textId="77777777" w:rsidR="00D778AB" w:rsidRPr="00BF4D36" w:rsidRDefault="00D778AB" w:rsidP="00D778AB">
            <w:pPr>
              <w:pStyle w:val="Tablea"/>
            </w:pPr>
            <w:r w:rsidRPr="00BF4D36">
              <w:t>(a) capsulotomy;</w:t>
            </w:r>
          </w:p>
          <w:p w14:paraId="31CE9C91" w14:textId="77777777" w:rsidR="00D778AB" w:rsidRPr="00BF4D36" w:rsidRDefault="00D778AB" w:rsidP="00D778AB">
            <w:pPr>
              <w:pStyle w:val="Tablea"/>
            </w:pPr>
            <w:r w:rsidRPr="00BF4D36">
              <w:t>(b) joint release;</w:t>
            </w:r>
          </w:p>
          <w:p w14:paraId="5E5929BC" w14:textId="77777777" w:rsidR="00D778AB" w:rsidRPr="00BF4D36" w:rsidRDefault="00D778AB" w:rsidP="00D778AB">
            <w:pPr>
              <w:pStyle w:val="Tablea"/>
            </w:pPr>
            <w:r w:rsidRPr="00BF4D36">
              <w:t>(c) synovectomy;</w:t>
            </w:r>
          </w:p>
          <w:p w14:paraId="1DA300F1" w14:textId="77777777" w:rsidR="00D778AB" w:rsidRPr="00BF4D36" w:rsidRDefault="00D778AB" w:rsidP="00D778AB">
            <w:pPr>
              <w:pStyle w:val="Tablea"/>
              <w:rPr>
                <w:strike/>
              </w:rPr>
            </w:pPr>
            <w:r w:rsidRPr="00BF4D36">
              <w:t>(d) removal of osteophytes at joints</w:t>
            </w:r>
          </w:p>
          <w:p w14:paraId="1167E9C2"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5A7F6089" w14:textId="77777777" w:rsidR="00D778AB" w:rsidRPr="00BF4D36" w:rsidRDefault="00D778AB" w:rsidP="00D778AB">
            <w:pPr>
              <w:pStyle w:val="Tabletext"/>
              <w:jc w:val="right"/>
            </w:pPr>
            <w:r w:rsidRPr="00BF4D36">
              <w:t>1,426.85</w:t>
            </w:r>
          </w:p>
        </w:tc>
      </w:tr>
      <w:tr w:rsidR="00D778AB" w:rsidRPr="00BF4D36" w14:paraId="0E2ED4E7" w14:textId="77777777" w:rsidTr="00D34DDD">
        <w:tc>
          <w:tcPr>
            <w:tcW w:w="712" w:type="pct"/>
            <w:tcBorders>
              <w:top w:val="single" w:sz="4" w:space="0" w:color="auto"/>
              <w:left w:val="nil"/>
              <w:bottom w:val="single" w:sz="4" w:space="0" w:color="auto"/>
              <w:right w:val="nil"/>
            </w:tcBorders>
            <w:shd w:val="clear" w:color="auto" w:fill="auto"/>
            <w:hideMark/>
          </w:tcPr>
          <w:p w14:paraId="25A62BA7" w14:textId="77777777" w:rsidR="00D778AB" w:rsidRPr="00BF4D36" w:rsidRDefault="00D778AB" w:rsidP="00D778AB">
            <w:pPr>
              <w:pStyle w:val="Tabletext"/>
            </w:pPr>
            <w:r w:rsidRPr="00BF4D36">
              <w:t>49818</w:t>
            </w:r>
          </w:p>
        </w:tc>
        <w:tc>
          <w:tcPr>
            <w:tcW w:w="3518" w:type="pct"/>
            <w:tcBorders>
              <w:top w:val="single" w:sz="4" w:space="0" w:color="auto"/>
              <w:left w:val="nil"/>
              <w:bottom w:val="single" w:sz="4" w:space="0" w:color="auto"/>
              <w:right w:val="nil"/>
            </w:tcBorders>
            <w:shd w:val="clear" w:color="auto" w:fill="auto"/>
            <w:hideMark/>
          </w:tcPr>
          <w:p w14:paraId="72E5662E" w14:textId="77777777" w:rsidR="00D778AB" w:rsidRPr="00BF4D36" w:rsidRDefault="00D778AB" w:rsidP="00D778AB">
            <w:pPr>
              <w:pStyle w:val="Tabletext"/>
            </w:pPr>
            <w:r w:rsidRPr="00BF4D36">
              <w:t>Release of plantar fascia, including excision of calcaneal spur (if performed) (H) (Anaes.) (Assist.)</w:t>
            </w:r>
          </w:p>
        </w:tc>
        <w:tc>
          <w:tcPr>
            <w:tcW w:w="770" w:type="pct"/>
            <w:tcBorders>
              <w:top w:val="single" w:sz="4" w:space="0" w:color="auto"/>
              <w:left w:val="nil"/>
              <w:bottom w:val="single" w:sz="4" w:space="0" w:color="auto"/>
              <w:right w:val="nil"/>
            </w:tcBorders>
            <w:shd w:val="clear" w:color="auto" w:fill="auto"/>
          </w:tcPr>
          <w:p w14:paraId="658DDB9C" w14:textId="77777777" w:rsidR="00D778AB" w:rsidRPr="00BF4D36" w:rsidRDefault="00D778AB" w:rsidP="00D778AB">
            <w:pPr>
              <w:pStyle w:val="Tabletext"/>
              <w:jc w:val="right"/>
            </w:pPr>
            <w:r w:rsidRPr="00BF4D36">
              <w:t>284.00</w:t>
            </w:r>
          </w:p>
        </w:tc>
      </w:tr>
      <w:tr w:rsidR="00D778AB" w:rsidRPr="00BF4D36" w14:paraId="28602381" w14:textId="77777777" w:rsidTr="00D34DDD">
        <w:tc>
          <w:tcPr>
            <w:tcW w:w="712" w:type="pct"/>
            <w:tcBorders>
              <w:top w:val="single" w:sz="4" w:space="0" w:color="auto"/>
              <w:left w:val="nil"/>
              <w:bottom w:val="single" w:sz="4" w:space="0" w:color="auto"/>
              <w:right w:val="nil"/>
            </w:tcBorders>
            <w:shd w:val="clear" w:color="auto" w:fill="auto"/>
            <w:hideMark/>
          </w:tcPr>
          <w:p w14:paraId="35AA649B" w14:textId="77777777" w:rsidR="00D778AB" w:rsidRPr="00BF4D36" w:rsidRDefault="00D778AB" w:rsidP="00D778AB">
            <w:pPr>
              <w:pStyle w:val="Tabletext"/>
            </w:pPr>
            <w:r w:rsidRPr="00BF4D36">
              <w:t>49821</w:t>
            </w:r>
          </w:p>
        </w:tc>
        <w:tc>
          <w:tcPr>
            <w:tcW w:w="3518" w:type="pct"/>
            <w:tcBorders>
              <w:top w:val="single" w:sz="4" w:space="0" w:color="auto"/>
              <w:left w:val="nil"/>
              <w:bottom w:val="single" w:sz="4" w:space="0" w:color="auto"/>
              <w:right w:val="nil"/>
            </w:tcBorders>
            <w:shd w:val="clear" w:color="auto" w:fill="auto"/>
            <w:hideMark/>
          </w:tcPr>
          <w:p w14:paraId="64E25B1C" w14:textId="77777777" w:rsidR="00D778AB" w:rsidRPr="00BF4D36" w:rsidRDefault="00D778AB" w:rsidP="00D778AB">
            <w:pPr>
              <w:pStyle w:val="Tabletext"/>
            </w:pPr>
            <w:r w:rsidRPr="00BF4D36">
              <w:t>Excisional or interpositional arthroplasty of metatarsophalangeal or tarsometatarsal joint, including any of the following (if performed):</w:t>
            </w:r>
          </w:p>
          <w:p w14:paraId="5ACE21FA" w14:textId="77777777" w:rsidR="00D778AB" w:rsidRPr="00BF4D36" w:rsidRDefault="00D778AB" w:rsidP="00D778AB">
            <w:pPr>
              <w:pStyle w:val="Tablea"/>
            </w:pPr>
            <w:r w:rsidRPr="00BF4D36">
              <w:t>(a) capsulotomy;</w:t>
            </w:r>
          </w:p>
          <w:p w14:paraId="30FA67BC" w14:textId="77777777" w:rsidR="00D778AB" w:rsidRPr="00BF4D36" w:rsidRDefault="00D778AB" w:rsidP="00D778AB">
            <w:pPr>
              <w:pStyle w:val="Tablea"/>
            </w:pPr>
            <w:r w:rsidRPr="00BF4D36">
              <w:t>(b) joint release;</w:t>
            </w:r>
          </w:p>
          <w:p w14:paraId="116A7110" w14:textId="77777777" w:rsidR="00D778AB" w:rsidRPr="00BF4D36" w:rsidRDefault="00D778AB" w:rsidP="00D778AB">
            <w:pPr>
              <w:pStyle w:val="Tablea"/>
            </w:pPr>
            <w:r w:rsidRPr="00BF4D36">
              <w:t>(c) synovectomy;</w:t>
            </w:r>
          </w:p>
          <w:p w14:paraId="3B803D84" w14:textId="77777777" w:rsidR="00D778AB" w:rsidRPr="00BF4D36" w:rsidRDefault="00D778AB" w:rsidP="00D778AB">
            <w:pPr>
              <w:pStyle w:val="Tablea"/>
            </w:pPr>
            <w:r w:rsidRPr="00BF4D36">
              <w:t>(d) local tendon transfer;</w:t>
            </w:r>
          </w:p>
          <w:p w14:paraId="41C4CE77" w14:textId="77777777" w:rsidR="00D778AB" w:rsidRPr="00BF4D36" w:rsidRDefault="00D778AB" w:rsidP="00D778AB">
            <w:pPr>
              <w:pStyle w:val="Tablea"/>
            </w:pPr>
            <w:r w:rsidRPr="00BF4D36">
              <w:t>(e) joint debridement;</w:t>
            </w:r>
          </w:p>
          <w:p w14:paraId="36317915" w14:textId="77777777" w:rsidR="00D778AB" w:rsidRPr="00BF4D36" w:rsidRDefault="00D778AB" w:rsidP="00D778AB">
            <w:pPr>
              <w:pStyle w:val="Tabletext"/>
            </w:pPr>
            <w:r w:rsidRPr="00BF4D36">
              <w:t>—one joint (Anaes.) (Assist.) (H)</w:t>
            </w:r>
          </w:p>
        </w:tc>
        <w:tc>
          <w:tcPr>
            <w:tcW w:w="770" w:type="pct"/>
            <w:tcBorders>
              <w:top w:val="single" w:sz="4" w:space="0" w:color="auto"/>
              <w:left w:val="nil"/>
              <w:bottom w:val="single" w:sz="4" w:space="0" w:color="auto"/>
              <w:right w:val="nil"/>
            </w:tcBorders>
            <w:shd w:val="clear" w:color="auto" w:fill="auto"/>
          </w:tcPr>
          <w:p w14:paraId="22FEE9E8" w14:textId="77777777" w:rsidR="00D778AB" w:rsidRPr="00BF4D36" w:rsidRDefault="00D778AB" w:rsidP="00D778AB">
            <w:pPr>
              <w:pStyle w:val="Tabletext"/>
              <w:jc w:val="right"/>
            </w:pPr>
            <w:r w:rsidRPr="00BF4D36">
              <w:t>450.50</w:t>
            </w:r>
          </w:p>
        </w:tc>
      </w:tr>
      <w:tr w:rsidR="00D778AB" w:rsidRPr="00BF4D36" w14:paraId="033AC351" w14:textId="77777777" w:rsidTr="00D34DDD">
        <w:tc>
          <w:tcPr>
            <w:tcW w:w="712" w:type="pct"/>
            <w:tcBorders>
              <w:top w:val="single" w:sz="4" w:space="0" w:color="auto"/>
              <w:left w:val="nil"/>
              <w:bottom w:val="single" w:sz="4" w:space="0" w:color="auto"/>
              <w:right w:val="nil"/>
            </w:tcBorders>
            <w:shd w:val="clear" w:color="auto" w:fill="auto"/>
            <w:hideMark/>
          </w:tcPr>
          <w:p w14:paraId="0B3EC483" w14:textId="77777777" w:rsidR="00D778AB" w:rsidRPr="00BF4D36" w:rsidRDefault="00D778AB" w:rsidP="00D778AB">
            <w:pPr>
              <w:pStyle w:val="Tabletext"/>
            </w:pPr>
            <w:r w:rsidRPr="00BF4D36">
              <w:t>49824</w:t>
            </w:r>
          </w:p>
        </w:tc>
        <w:tc>
          <w:tcPr>
            <w:tcW w:w="3518" w:type="pct"/>
            <w:tcBorders>
              <w:top w:val="single" w:sz="4" w:space="0" w:color="auto"/>
              <w:left w:val="nil"/>
              <w:bottom w:val="single" w:sz="4" w:space="0" w:color="auto"/>
              <w:right w:val="nil"/>
            </w:tcBorders>
            <w:shd w:val="clear" w:color="auto" w:fill="auto"/>
            <w:hideMark/>
          </w:tcPr>
          <w:p w14:paraId="0205955C" w14:textId="77777777" w:rsidR="00D778AB" w:rsidRPr="00BF4D36" w:rsidRDefault="00D778AB" w:rsidP="00D778AB">
            <w:pPr>
              <w:pStyle w:val="Tabletext"/>
            </w:pPr>
            <w:r w:rsidRPr="00BF4D36">
              <w:t>Excisional or interpositional arthroplasty of metatarsophalangeal or tarsometatarsal joint, including any of the following (if performed):</w:t>
            </w:r>
          </w:p>
          <w:p w14:paraId="2B3F8DA4" w14:textId="77777777" w:rsidR="00D778AB" w:rsidRPr="00BF4D36" w:rsidRDefault="00D778AB" w:rsidP="00D778AB">
            <w:pPr>
              <w:pStyle w:val="Tablea"/>
            </w:pPr>
            <w:r w:rsidRPr="00BF4D36">
              <w:t>(a) capsulotomy;</w:t>
            </w:r>
          </w:p>
          <w:p w14:paraId="40298E4B" w14:textId="77777777" w:rsidR="00D778AB" w:rsidRPr="00BF4D36" w:rsidRDefault="00D778AB" w:rsidP="00D778AB">
            <w:pPr>
              <w:pStyle w:val="Tablea"/>
            </w:pPr>
            <w:r w:rsidRPr="00BF4D36">
              <w:t>(b) joint release;</w:t>
            </w:r>
          </w:p>
          <w:p w14:paraId="1544A931" w14:textId="77777777" w:rsidR="00D778AB" w:rsidRPr="00BF4D36" w:rsidRDefault="00D778AB" w:rsidP="00D778AB">
            <w:pPr>
              <w:pStyle w:val="Tablea"/>
            </w:pPr>
            <w:r w:rsidRPr="00BF4D36">
              <w:t>(c) synovectomy;</w:t>
            </w:r>
          </w:p>
          <w:p w14:paraId="061B7D65" w14:textId="77777777" w:rsidR="00D778AB" w:rsidRPr="00BF4D36" w:rsidRDefault="00D778AB" w:rsidP="00D778AB">
            <w:pPr>
              <w:pStyle w:val="Tablea"/>
            </w:pPr>
            <w:r w:rsidRPr="00BF4D36">
              <w:t>(d) local tendon transfer;</w:t>
            </w:r>
          </w:p>
          <w:p w14:paraId="67A62ED5" w14:textId="77777777" w:rsidR="00D778AB" w:rsidRPr="00BF4D36" w:rsidRDefault="00D778AB" w:rsidP="00D778AB">
            <w:pPr>
              <w:pStyle w:val="Tablea"/>
            </w:pPr>
            <w:r w:rsidRPr="00BF4D36">
              <w:t>(e) joint debridement;</w:t>
            </w:r>
          </w:p>
          <w:p w14:paraId="6D5F827C" w14:textId="77777777" w:rsidR="00D778AB" w:rsidRPr="00BF4D36" w:rsidRDefault="00D778AB" w:rsidP="00D778AB">
            <w:pPr>
              <w:pStyle w:val="Tabletext"/>
            </w:pPr>
            <w:r w:rsidRPr="00BF4D36">
              <w:t>—2 joints (Anaes.) (Assist.) (H)</w:t>
            </w:r>
          </w:p>
        </w:tc>
        <w:tc>
          <w:tcPr>
            <w:tcW w:w="770" w:type="pct"/>
            <w:tcBorders>
              <w:top w:val="single" w:sz="4" w:space="0" w:color="auto"/>
              <w:left w:val="nil"/>
              <w:bottom w:val="single" w:sz="4" w:space="0" w:color="auto"/>
              <w:right w:val="nil"/>
            </w:tcBorders>
            <w:shd w:val="clear" w:color="auto" w:fill="auto"/>
          </w:tcPr>
          <w:p w14:paraId="041DB87A" w14:textId="77777777" w:rsidR="00D778AB" w:rsidRPr="00BF4D36" w:rsidRDefault="00D778AB" w:rsidP="00D778AB">
            <w:pPr>
              <w:pStyle w:val="Tabletext"/>
              <w:jc w:val="right"/>
            </w:pPr>
            <w:r w:rsidRPr="00BF4D36">
              <w:t>788.70</w:t>
            </w:r>
          </w:p>
        </w:tc>
      </w:tr>
      <w:tr w:rsidR="00D778AB" w:rsidRPr="00BF4D36" w14:paraId="1488E2ED" w14:textId="77777777" w:rsidTr="00D34DDD">
        <w:tc>
          <w:tcPr>
            <w:tcW w:w="712" w:type="pct"/>
            <w:tcBorders>
              <w:top w:val="single" w:sz="4" w:space="0" w:color="auto"/>
              <w:left w:val="nil"/>
              <w:bottom w:val="single" w:sz="4" w:space="0" w:color="auto"/>
              <w:right w:val="nil"/>
            </w:tcBorders>
            <w:shd w:val="clear" w:color="auto" w:fill="auto"/>
            <w:hideMark/>
          </w:tcPr>
          <w:p w14:paraId="0063A73D" w14:textId="77777777" w:rsidR="00D778AB" w:rsidRPr="00BF4D36" w:rsidRDefault="00D778AB" w:rsidP="00D778AB">
            <w:pPr>
              <w:pStyle w:val="Tabletext"/>
            </w:pPr>
            <w:r w:rsidRPr="00BF4D36">
              <w:t>49827</w:t>
            </w:r>
          </w:p>
        </w:tc>
        <w:tc>
          <w:tcPr>
            <w:tcW w:w="3518" w:type="pct"/>
            <w:tcBorders>
              <w:top w:val="single" w:sz="4" w:space="0" w:color="auto"/>
              <w:left w:val="nil"/>
              <w:bottom w:val="single" w:sz="4" w:space="0" w:color="auto"/>
              <w:right w:val="nil"/>
            </w:tcBorders>
            <w:shd w:val="clear" w:color="auto" w:fill="auto"/>
            <w:hideMark/>
          </w:tcPr>
          <w:p w14:paraId="0A13741B" w14:textId="77777777" w:rsidR="00D778AB" w:rsidRPr="00BF4D36" w:rsidRDefault="00D778AB" w:rsidP="00D778AB">
            <w:pPr>
              <w:pStyle w:val="Tabletext"/>
            </w:pPr>
            <w:r w:rsidRPr="00BF4D36">
              <w:t>Unilateral correction of hallux valgus or varus deformity of the foot</w:t>
            </w:r>
            <w:r w:rsidRPr="00BF4D36">
              <w:rPr>
                <w:i/>
              </w:rPr>
              <w:t xml:space="preserve">, </w:t>
            </w:r>
            <w:r w:rsidRPr="00BF4D36">
              <w:t>by local tendon transfer, including any of the following (if performed):</w:t>
            </w:r>
          </w:p>
          <w:p w14:paraId="2759E8FA" w14:textId="77777777" w:rsidR="00D778AB" w:rsidRPr="00BF4D36" w:rsidRDefault="00D778AB" w:rsidP="00D778AB">
            <w:pPr>
              <w:pStyle w:val="Tablea"/>
            </w:pPr>
            <w:r w:rsidRPr="00BF4D36">
              <w:lastRenderedPageBreak/>
              <w:t>(a) exostectomy;</w:t>
            </w:r>
          </w:p>
          <w:p w14:paraId="3F4B78C0" w14:textId="77777777" w:rsidR="00D778AB" w:rsidRPr="00BF4D36" w:rsidRDefault="00D778AB" w:rsidP="00D778AB">
            <w:pPr>
              <w:pStyle w:val="Tablea"/>
            </w:pPr>
            <w:r w:rsidRPr="00BF4D36">
              <w:t>(b) removal of</w:t>
            </w:r>
            <w:r w:rsidRPr="00BF4D36">
              <w:rPr>
                <w:i/>
              </w:rPr>
              <w:t xml:space="preserve"> </w:t>
            </w:r>
            <w:r w:rsidRPr="00BF4D36">
              <w:t>bursae;</w:t>
            </w:r>
          </w:p>
          <w:p w14:paraId="4D643022" w14:textId="77777777" w:rsidR="00D778AB" w:rsidRPr="00BF4D36" w:rsidRDefault="00D778AB" w:rsidP="00D778AB">
            <w:pPr>
              <w:pStyle w:val="Tablea"/>
            </w:pPr>
            <w:r w:rsidRPr="00BF4D36">
              <w:t>(c) synovectomy;</w:t>
            </w:r>
          </w:p>
          <w:p w14:paraId="17976A5C" w14:textId="77777777" w:rsidR="00D778AB" w:rsidRPr="00BF4D36" w:rsidRDefault="00D778AB" w:rsidP="00D778AB">
            <w:pPr>
              <w:pStyle w:val="Tablea"/>
            </w:pPr>
            <w:r w:rsidRPr="00BF4D36">
              <w:t>(d) capsule repair;</w:t>
            </w:r>
          </w:p>
          <w:p w14:paraId="26D81561" w14:textId="77777777" w:rsidR="00D778AB" w:rsidRPr="00BF4D36" w:rsidRDefault="00D778AB" w:rsidP="00D778AB">
            <w:pPr>
              <w:pStyle w:val="Tablea"/>
            </w:pPr>
            <w:r w:rsidRPr="00BF4D36">
              <w:t>(e) capsule or tendon release or transfer</w:t>
            </w:r>
          </w:p>
          <w:p w14:paraId="4AB8E86E"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32B994A9" w14:textId="77777777" w:rsidR="00D778AB" w:rsidRPr="00BF4D36" w:rsidRDefault="00D778AB" w:rsidP="00D778AB">
            <w:pPr>
              <w:pStyle w:val="Tabletext"/>
              <w:jc w:val="right"/>
            </w:pPr>
            <w:r w:rsidRPr="00BF4D36">
              <w:lastRenderedPageBreak/>
              <w:t>489.75</w:t>
            </w:r>
          </w:p>
        </w:tc>
      </w:tr>
      <w:tr w:rsidR="00D778AB" w:rsidRPr="00BF4D36" w14:paraId="212F886E" w14:textId="77777777" w:rsidTr="00D34DDD">
        <w:tc>
          <w:tcPr>
            <w:tcW w:w="712" w:type="pct"/>
            <w:tcBorders>
              <w:top w:val="single" w:sz="4" w:space="0" w:color="auto"/>
              <w:left w:val="nil"/>
              <w:bottom w:val="single" w:sz="4" w:space="0" w:color="auto"/>
              <w:right w:val="nil"/>
            </w:tcBorders>
            <w:shd w:val="clear" w:color="auto" w:fill="auto"/>
            <w:hideMark/>
          </w:tcPr>
          <w:p w14:paraId="6276552B" w14:textId="77777777" w:rsidR="00D778AB" w:rsidRPr="00BF4D36" w:rsidRDefault="00D778AB" w:rsidP="00D778AB">
            <w:pPr>
              <w:pStyle w:val="Tabletext"/>
            </w:pPr>
            <w:r w:rsidRPr="00BF4D36">
              <w:t>49830</w:t>
            </w:r>
          </w:p>
        </w:tc>
        <w:tc>
          <w:tcPr>
            <w:tcW w:w="3518" w:type="pct"/>
            <w:tcBorders>
              <w:top w:val="single" w:sz="4" w:space="0" w:color="auto"/>
              <w:left w:val="nil"/>
              <w:bottom w:val="single" w:sz="4" w:space="0" w:color="auto"/>
              <w:right w:val="nil"/>
            </w:tcBorders>
            <w:shd w:val="clear" w:color="auto" w:fill="auto"/>
            <w:hideMark/>
          </w:tcPr>
          <w:p w14:paraId="70AE3FDD" w14:textId="77777777" w:rsidR="00D778AB" w:rsidRPr="00BF4D36" w:rsidRDefault="00D778AB" w:rsidP="00D778AB">
            <w:pPr>
              <w:pStyle w:val="Tabletext"/>
            </w:pPr>
            <w:r w:rsidRPr="00BF4D36">
              <w:t>Bilateral correction of hallux valgus or varus deformity of the foot,</w:t>
            </w:r>
            <w:r w:rsidRPr="00BF4D36">
              <w:rPr>
                <w:i/>
              </w:rPr>
              <w:t xml:space="preserve"> </w:t>
            </w:r>
            <w:r w:rsidRPr="00BF4D36">
              <w:t>by local tendon transfer, including any of the following (if performed):</w:t>
            </w:r>
          </w:p>
          <w:p w14:paraId="67D4FB0B" w14:textId="77777777" w:rsidR="00D778AB" w:rsidRPr="00BF4D36" w:rsidRDefault="00D778AB" w:rsidP="00D778AB">
            <w:pPr>
              <w:pStyle w:val="Tablea"/>
            </w:pPr>
            <w:r w:rsidRPr="00BF4D36">
              <w:t>(a) exostectomy;</w:t>
            </w:r>
          </w:p>
          <w:p w14:paraId="70AFB547" w14:textId="77777777" w:rsidR="00D778AB" w:rsidRPr="00BF4D36" w:rsidRDefault="00D778AB" w:rsidP="00D778AB">
            <w:pPr>
              <w:pStyle w:val="Tablea"/>
            </w:pPr>
            <w:r w:rsidRPr="00BF4D36">
              <w:t>(b) removal</w:t>
            </w:r>
            <w:r w:rsidRPr="00BF4D36">
              <w:rPr>
                <w:i/>
              </w:rPr>
              <w:t xml:space="preserve"> </w:t>
            </w:r>
            <w:r w:rsidRPr="00BF4D36">
              <w:t>of</w:t>
            </w:r>
            <w:r w:rsidRPr="00BF4D36">
              <w:rPr>
                <w:i/>
              </w:rPr>
              <w:t xml:space="preserve"> </w:t>
            </w:r>
            <w:r w:rsidRPr="00BF4D36">
              <w:t>bursae;</w:t>
            </w:r>
          </w:p>
          <w:p w14:paraId="1FCA4E4B" w14:textId="77777777" w:rsidR="00D778AB" w:rsidRPr="00BF4D36" w:rsidRDefault="00D778AB" w:rsidP="00D778AB">
            <w:pPr>
              <w:pStyle w:val="Tablea"/>
            </w:pPr>
            <w:r w:rsidRPr="00BF4D36">
              <w:t>(c) synovectomy;</w:t>
            </w:r>
          </w:p>
          <w:p w14:paraId="2F2A637F" w14:textId="77777777" w:rsidR="00D778AB" w:rsidRPr="00BF4D36" w:rsidRDefault="00D778AB" w:rsidP="00D778AB">
            <w:pPr>
              <w:pStyle w:val="Tablea"/>
            </w:pPr>
            <w:r w:rsidRPr="00BF4D36">
              <w:t>(d) capsule repair;</w:t>
            </w:r>
          </w:p>
          <w:p w14:paraId="0837C739" w14:textId="77777777" w:rsidR="00D778AB" w:rsidRPr="00BF4D36" w:rsidRDefault="00D778AB" w:rsidP="00D778AB">
            <w:pPr>
              <w:pStyle w:val="Tablea"/>
            </w:pPr>
            <w:r w:rsidRPr="00BF4D36">
              <w:t>(e) capsule or tendon release or transfer</w:t>
            </w:r>
          </w:p>
          <w:p w14:paraId="5EE27F24"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32347314" w14:textId="77777777" w:rsidR="00D778AB" w:rsidRPr="00BF4D36" w:rsidRDefault="00D778AB" w:rsidP="00D778AB">
            <w:pPr>
              <w:pStyle w:val="Tabletext"/>
              <w:jc w:val="right"/>
            </w:pPr>
            <w:r w:rsidRPr="00BF4D36">
              <w:t>857.15</w:t>
            </w:r>
          </w:p>
        </w:tc>
      </w:tr>
      <w:tr w:rsidR="00D778AB" w:rsidRPr="00BF4D36" w14:paraId="27CE98D8" w14:textId="77777777" w:rsidTr="00D34DDD">
        <w:tc>
          <w:tcPr>
            <w:tcW w:w="712" w:type="pct"/>
            <w:tcBorders>
              <w:top w:val="single" w:sz="4" w:space="0" w:color="auto"/>
              <w:left w:val="nil"/>
              <w:bottom w:val="single" w:sz="4" w:space="0" w:color="auto"/>
              <w:right w:val="nil"/>
            </w:tcBorders>
            <w:shd w:val="clear" w:color="auto" w:fill="auto"/>
            <w:hideMark/>
          </w:tcPr>
          <w:p w14:paraId="3791A659" w14:textId="77777777" w:rsidR="00D778AB" w:rsidRPr="00BF4D36" w:rsidRDefault="00D778AB" w:rsidP="00D778AB">
            <w:pPr>
              <w:pStyle w:val="Tabletext"/>
            </w:pPr>
            <w:r w:rsidRPr="00BF4D36">
              <w:t>49833</w:t>
            </w:r>
          </w:p>
        </w:tc>
        <w:tc>
          <w:tcPr>
            <w:tcW w:w="3518" w:type="pct"/>
            <w:tcBorders>
              <w:top w:val="single" w:sz="4" w:space="0" w:color="auto"/>
              <w:left w:val="nil"/>
              <w:bottom w:val="single" w:sz="4" w:space="0" w:color="auto"/>
              <w:right w:val="nil"/>
            </w:tcBorders>
            <w:shd w:val="clear" w:color="auto" w:fill="auto"/>
            <w:hideMark/>
          </w:tcPr>
          <w:p w14:paraId="69A77B9F" w14:textId="75A65928" w:rsidR="00D778AB" w:rsidRPr="00BF4D36" w:rsidRDefault="00D778AB" w:rsidP="00D778AB">
            <w:pPr>
              <w:pStyle w:val="Tabletext"/>
            </w:pPr>
            <w:r w:rsidRPr="00BF4D36">
              <w:t>Unilateral correction of hallux valgus or varus deformity of the foot</w:t>
            </w:r>
            <w:r w:rsidRPr="00BF4D36">
              <w:rPr>
                <w:i/>
              </w:rPr>
              <w:t xml:space="preserve">, </w:t>
            </w:r>
            <w:r w:rsidRPr="00BF4D36">
              <w:t>by osteotomy of first metatarsal, without internal fixation, including any of the following (if performed):</w:t>
            </w:r>
          </w:p>
          <w:p w14:paraId="593E740D" w14:textId="77777777" w:rsidR="00D778AB" w:rsidRPr="00BF4D36" w:rsidRDefault="00D778AB" w:rsidP="00D778AB">
            <w:pPr>
              <w:pStyle w:val="Tablea"/>
            </w:pPr>
            <w:r w:rsidRPr="00BF4D36">
              <w:t>(a) exostectomy;</w:t>
            </w:r>
          </w:p>
          <w:p w14:paraId="4BF70923" w14:textId="77777777" w:rsidR="00D778AB" w:rsidRPr="00BF4D36" w:rsidRDefault="00D778AB" w:rsidP="00D778AB">
            <w:pPr>
              <w:pStyle w:val="Tablea"/>
            </w:pPr>
            <w:r w:rsidRPr="00BF4D36">
              <w:t>(b) removal</w:t>
            </w:r>
            <w:r w:rsidRPr="00BF4D36">
              <w:rPr>
                <w:i/>
              </w:rPr>
              <w:t xml:space="preserve"> </w:t>
            </w:r>
            <w:r w:rsidRPr="00BF4D36">
              <w:t>of</w:t>
            </w:r>
            <w:r w:rsidRPr="00BF4D36">
              <w:rPr>
                <w:i/>
              </w:rPr>
              <w:t xml:space="preserve"> </w:t>
            </w:r>
            <w:r w:rsidRPr="00BF4D36">
              <w:t>bursae;</w:t>
            </w:r>
          </w:p>
          <w:p w14:paraId="5F266B90" w14:textId="77777777" w:rsidR="00D778AB" w:rsidRPr="00BF4D36" w:rsidRDefault="00D778AB" w:rsidP="00D778AB">
            <w:pPr>
              <w:pStyle w:val="Tablea"/>
            </w:pPr>
            <w:r w:rsidRPr="00BF4D36">
              <w:t>(c) synovectomy;</w:t>
            </w:r>
          </w:p>
          <w:p w14:paraId="5FF96A12" w14:textId="77777777" w:rsidR="00D778AB" w:rsidRPr="00BF4D36" w:rsidRDefault="00D778AB" w:rsidP="00D778AB">
            <w:pPr>
              <w:pStyle w:val="Tablea"/>
            </w:pPr>
            <w:r w:rsidRPr="00BF4D36">
              <w:t>(d) capsule repair;</w:t>
            </w:r>
          </w:p>
          <w:p w14:paraId="7E6730EB" w14:textId="77777777" w:rsidR="00D778AB" w:rsidRPr="00BF4D36" w:rsidRDefault="00D778AB" w:rsidP="00D778AB">
            <w:pPr>
              <w:pStyle w:val="Tablea"/>
            </w:pPr>
            <w:r w:rsidRPr="00BF4D36">
              <w:t>(e) capsule or tendon release or transfer</w:t>
            </w:r>
          </w:p>
          <w:p w14:paraId="57CC954A"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5E8823B4" w14:textId="77777777" w:rsidR="00D778AB" w:rsidRPr="00BF4D36" w:rsidRDefault="00D778AB" w:rsidP="00D778AB">
            <w:pPr>
              <w:pStyle w:val="Tabletext"/>
              <w:jc w:val="right"/>
            </w:pPr>
            <w:r w:rsidRPr="00BF4D36">
              <w:t>538.80</w:t>
            </w:r>
          </w:p>
        </w:tc>
      </w:tr>
      <w:tr w:rsidR="00D778AB" w:rsidRPr="00BF4D36" w14:paraId="47FB3446" w14:textId="77777777" w:rsidTr="00D34DDD">
        <w:tc>
          <w:tcPr>
            <w:tcW w:w="712" w:type="pct"/>
            <w:tcBorders>
              <w:top w:val="single" w:sz="4" w:space="0" w:color="auto"/>
              <w:left w:val="nil"/>
              <w:bottom w:val="single" w:sz="4" w:space="0" w:color="auto"/>
              <w:right w:val="nil"/>
            </w:tcBorders>
            <w:shd w:val="clear" w:color="auto" w:fill="auto"/>
            <w:hideMark/>
          </w:tcPr>
          <w:p w14:paraId="3BCA51E3" w14:textId="77777777" w:rsidR="00D778AB" w:rsidRPr="00BF4D36" w:rsidRDefault="00D778AB" w:rsidP="00D778AB">
            <w:pPr>
              <w:pStyle w:val="Tabletext"/>
            </w:pPr>
            <w:r w:rsidRPr="00BF4D36">
              <w:t>49836</w:t>
            </w:r>
          </w:p>
        </w:tc>
        <w:tc>
          <w:tcPr>
            <w:tcW w:w="3518" w:type="pct"/>
            <w:tcBorders>
              <w:top w:val="single" w:sz="4" w:space="0" w:color="auto"/>
              <w:left w:val="nil"/>
              <w:bottom w:val="single" w:sz="4" w:space="0" w:color="auto"/>
              <w:right w:val="nil"/>
            </w:tcBorders>
            <w:shd w:val="clear" w:color="auto" w:fill="auto"/>
            <w:hideMark/>
          </w:tcPr>
          <w:p w14:paraId="5BB44CE0" w14:textId="79806B90" w:rsidR="00D778AB" w:rsidRPr="00BF4D36" w:rsidRDefault="00D778AB" w:rsidP="00D778AB">
            <w:pPr>
              <w:pStyle w:val="Tabletext"/>
            </w:pPr>
            <w:r w:rsidRPr="00BF4D36">
              <w:t>Bilateral correction of hallux valgus or varus deformity of the foot by osteotomy of first metatarsal, without internal fixation, including any of the following (if performed):</w:t>
            </w:r>
          </w:p>
          <w:p w14:paraId="2EF61E4B" w14:textId="77777777" w:rsidR="00D778AB" w:rsidRPr="00BF4D36" w:rsidRDefault="00D778AB" w:rsidP="00D778AB">
            <w:pPr>
              <w:pStyle w:val="Tablea"/>
            </w:pPr>
            <w:r w:rsidRPr="00BF4D36">
              <w:t>(a) exostectomy;</w:t>
            </w:r>
          </w:p>
          <w:p w14:paraId="32F4F2D2" w14:textId="77777777" w:rsidR="00D778AB" w:rsidRPr="00BF4D36" w:rsidRDefault="00D778AB" w:rsidP="00D778AB">
            <w:pPr>
              <w:pStyle w:val="Tablea"/>
            </w:pPr>
            <w:r w:rsidRPr="00BF4D36">
              <w:t>(b) removal of bursae;</w:t>
            </w:r>
          </w:p>
          <w:p w14:paraId="7A143861" w14:textId="77777777" w:rsidR="00D778AB" w:rsidRPr="00BF4D36" w:rsidRDefault="00D778AB" w:rsidP="00D778AB">
            <w:pPr>
              <w:pStyle w:val="Tablea"/>
            </w:pPr>
            <w:r w:rsidRPr="00BF4D36">
              <w:t>(c) synovectomy;</w:t>
            </w:r>
          </w:p>
          <w:p w14:paraId="74C3D620" w14:textId="77777777" w:rsidR="00D778AB" w:rsidRPr="00BF4D36" w:rsidRDefault="00D778AB" w:rsidP="00D778AB">
            <w:pPr>
              <w:pStyle w:val="Tablea"/>
            </w:pPr>
            <w:r w:rsidRPr="00BF4D36">
              <w:t>(d) capsule repair;</w:t>
            </w:r>
          </w:p>
          <w:p w14:paraId="17FA7141" w14:textId="77777777" w:rsidR="00D778AB" w:rsidRPr="00BF4D36" w:rsidRDefault="00D778AB" w:rsidP="00D778AB">
            <w:pPr>
              <w:pStyle w:val="Tablea"/>
            </w:pPr>
            <w:r w:rsidRPr="00BF4D36">
              <w:t>(e) capsule or tendon release or transfer</w:t>
            </w:r>
          </w:p>
          <w:p w14:paraId="7DD7862E"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50437C0F" w14:textId="77777777" w:rsidR="00D778AB" w:rsidRPr="00BF4D36" w:rsidRDefault="00D778AB" w:rsidP="00D778AB">
            <w:pPr>
              <w:pStyle w:val="Tabletext"/>
              <w:jc w:val="right"/>
            </w:pPr>
            <w:r w:rsidRPr="00BF4D36">
              <w:t>930.65</w:t>
            </w:r>
          </w:p>
        </w:tc>
      </w:tr>
      <w:tr w:rsidR="00D778AB" w:rsidRPr="00BF4D36" w14:paraId="71185D6A" w14:textId="77777777" w:rsidTr="00D34DDD">
        <w:tc>
          <w:tcPr>
            <w:tcW w:w="712" w:type="pct"/>
            <w:tcBorders>
              <w:top w:val="single" w:sz="4" w:space="0" w:color="auto"/>
              <w:left w:val="nil"/>
              <w:bottom w:val="single" w:sz="4" w:space="0" w:color="auto"/>
              <w:right w:val="nil"/>
            </w:tcBorders>
            <w:shd w:val="clear" w:color="auto" w:fill="auto"/>
            <w:hideMark/>
          </w:tcPr>
          <w:p w14:paraId="0B113FB1" w14:textId="77777777" w:rsidR="00D778AB" w:rsidRPr="00BF4D36" w:rsidRDefault="00D778AB" w:rsidP="00D778AB">
            <w:pPr>
              <w:pStyle w:val="Tabletext"/>
            </w:pPr>
            <w:bookmarkStart w:id="1023" w:name="CU_410966314"/>
            <w:bookmarkEnd w:id="1023"/>
            <w:r w:rsidRPr="00BF4D36">
              <w:t>49837</w:t>
            </w:r>
          </w:p>
        </w:tc>
        <w:tc>
          <w:tcPr>
            <w:tcW w:w="3518" w:type="pct"/>
            <w:tcBorders>
              <w:top w:val="single" w:sz="4" w:space="0" w:color="auto"/>
              <w:left w:val="nil"/>
              <w:bottom w:val="single" w:sz="4" w:space="0" w:color="auto"/>
              <w:right w:val="nil"/>
            </w:tcBorders>
            <w:shd w:val="clear" w:color="auto" w:fill="auto"/>
            <w:hideMark/>
          </w:tcPr>
          <w:p w14:paraId="2FC5301C" w14:textId="444F8F48" w:rsidR="00D778AB" w:rsidRPr="00BF4D36" w:rsidRDefault="00D778AB" w:rsidP="00D778AB">
            <w:pPr>
              <w:pStyle w:val="Tabletext"/>
            </w:pPr>
            <w:r w:rsidRPr="00BF4D36">
              <w:t>Unilateral correction of hallux valgus or varus deformity of the foot, by osteotomy of first metatarsal, with internal fixation, including any of the following (if performed):</w:t>
            </w:r>
          </w:p>
          <w:p w14:paraId="3AD36E99" w14:textId="77777777" w:rsidR="00D778AB" w:rsidRPr="00BF4D36" w:rsidRDefault="00D778AB" w:rsidP="00D778AB">
            <w:pPr>
              <w:pStyle w:val="Tablea"/>
            </w:pPr>
            <w:r w:rsidRPr="00BF4D36">
              <w:t>(a) exostectomy;</w:t>
            </w:r>
          </w:p>
          <w:p w14:paraId="5C46C7E9" w14:textId="77777777" w:rsidR="00D778AB" w:rsidRPr="00BF4D36" w:rsidRDefault="00D778AB" w:rsidP="00D778AB">
            <w:pPr>
              <w:pStyle w:val="Tablea"/>
            </w:pPr>
            <w:r w:rsidRPr="00BF4D36">
              <w:t>(b) removal</w:t>
            </w:r>
            <w:r w:rsidRPr="00BF4D36">
              <w:rPr>
                <w:i/>
              </w:rPr>
              <w:t xml:space="preserve"> </w:t>
            </w:r>
            <w:r w:rsidRPr="00BF4D36">
              <w:t>of bursae;</w:t>
            </w:r>
          </w:p>
          <w:p w14:paraId="227017CD" w14:textId="77777777" w:rsidR="00D778AB" w:rsidRPr="00BF4D36" w:rsidRDefault="00D778AB" w:rsidP="00D778AB">
            <w:pPr>
              <w:pStyle w:val="Tablea"/>
            </w:pPr>
            <w:r w:rsidRPr="00BF4D36">
              <w:t>(c) synovectomy;</w:t>
            </w:r>
          </w:p>
          <w:p w14:paraId="414DEB5D" w14:textId="77777777" w:rsidR="00D778AB" w:rsidRPr="00BF4D36" w:rsidRDefault="00D778AB" w:rsidP="00D778AB">
            <w:pPr>
              <w:pStyle w:val="Tablea"/>
            </w:pPr>
            <w:r w:rsidRPr="00BF4D36">
              <w:t>(d) capsule repair;</w:t>
            </w:r>
          </w:p>
          <w:p w14:paraId="654B2B18" w14:textId="77777777" w:rsidR="00D778AB" w:rsidRPr="00BF4D36" w:rsidRDefault="00D778AB" w:rsidP="00D778AB">
            <w:pPr>
              <w:pStyle w:val="Tablea"/>
            </w:pPr>
            <w:r w:rsidRPr="00BF4D36">
              <w:t>(e) capsule or tendon release or transfer</w:t>
            </w:r>
          </w:p>
          <w:p w14:paraId="0FC12F88" w14:textId="77777777" w:rsidR="00D778AB" w:rsidRPr="00BF4D36" w:rsidRDefault="00D778AB" w:rsidP="00D778AB">
            <w:pPr>
              <w:pStyle w:val="Tabletext"/>
            </w:pPr>
            <w:r w:rsidRPr="00BF4D36">
              <w:lastRenderedPageBreak/>
              <w:t>(H) (Anaes.) (Assist.)</w:t>
            </w:r>
          </w:p>
        </w:tc>
        <w:tc>
          <w:tcPr>
            <w:tcW w:w="770" w:type="pct"/>
            <w:tcBorders>
              <w:top w:val="single" w:sz="4" w:space="0" w:color="auto"/>
              <w:left w:val="nil"/>
              <w:bottom w:val="single" w:sz="4" w:space="0" w:color="auto"/>
              <w:right w:val="nil"/>
            </w:tcBorders>
            <w:shd w:val="clear" w:color="auto" w:fill="auto"/>
          </w:tcPr>
          <w:p w14:paraId="014938E5" w14:textId="77777777" w:rsidR="00D778AB" w:rsidRPr="00BF4D36" w:rsidRDefault="00D778AB" w:rsidP="00D778AB">
            <w:pPr>
              <w:pStyle w:val="Tabletext"/>
              <w:jc w:val="right"/>
            </w:pPr>
            <w:r w:rsidRPr="00BF4D36">
              <w:lastRenderedPageBreak/>
              <w:t>673.45</w:t>
            </w:r>
          </w:p>
        </w:tc>
      </w:tr>
      <w:tr w:rsidR="00D778AB" w:rsidRPr="00BF4D36" w14:paraId="520354E6" w14:textId="77777777" w:rsidTr="00D34DDD">
        <w:tc>
          <w:tcPr>
            <w:tcW w:w="712" w:type="pct"/>
            <w:tcBorders>
              <w:top w:val="single" w:sz="4" w:space="0" w:color="auto"/>
              <w:left w:val="nil"/>
              <w:bottom w:val="single" w:sz="4" w:space="0" w:color="auto"/>
              <w:right w:val="nil"/>
            </w:tcBorders>
            <w:shd w:val="clear" w:color="auto" w:fill="auto"/>
            <w:hideMark/>
          </w:tcPr>
          <w:p w14:paraId="4EC49C80" w14:textId="77777777" w:rsidR="00D778AB" w:rsidRPr="00BF4D36" w:rsidRDefault="00D778AB" w:rsidP="00D778AB">
            <w:pPr>
              <w:pStyle w:val="Tabletext"/>
            </w:pPr>
            <w:r w:rsidRPr="00BF4D36">
              <w:t>49838</w:t>
            </w:r>
          </w:p>
        </w:tc>
        <w:tc>
          <w:tcPr>
            <w:tcW w:w="3518" w:type="pct"/>
            <w:tcBorders>
              <w:top w:val="single" w:sz="4" w:space="0" w:color="auto"/>
              <w:left w:val="nil"/>
              <w:bottom w:val="single" w:sz="4" w:space="0" w:color="auto"/>
              <w:right w:val="nil"/>
            </w:tcBorders>
            <w:shd w:val="clear" w:color="auto" w:fill="auto"/>
            <w:hideMark/>
          </w:tcPr>
          <w:p w14:paraId="67B4BC94" w14:textId="045F3777" w:rsidR="00D778AB" w:rsidRPr="00BF4D36" w:rsidRDefault="00D778AB" w:rsidP="00D778AB">
            <w:pPr>
              <w:pStyle w:val="Tabletext"/>
            </w:pPr>
            <w:r w:rsidRPr="00BF4D36">
              <w:t>Bilateral correction of hallux valgus or varus deformity of the foot by osteotomy of first metatarsal, with internal fixation or arthrodesis of first metatarsophalangeal joint, including any of the following (if performed):</w:t>
            </w:r>
          </w:p>
          <w:p w14:paraId="1BB3710E" w14:textId="77777777" w:rsidR="00D778AB" w:rsidRPr="00BF4D36" w:rsidRDefault="00D778AB" w:rsidP="00D778AB">
            <w:pPr>
              <w:pStyle w:val="Tablea"/>
            </w:pPr>
            <w:r w:rsidRPr="00BF4D36">
              <w:t>(a) exostectomy;</w:t>
            </w:r>
          </w:p>
          <w:p w14:paraId="4E04E028" w14:textId="77777777" w:rsidR="00D778AB" w:rsidRPr="00BF4D36" w:rsidRDefault="00D778AB" w:rsidP="00D778AB">
            <w:pPr>
              <w:pStyle w:val="Tablea"/>
            </w:pPr>
            <w:r w:rsidRPr="00BF4D36">
              <w:t>(b) removal of</w:t>
            </w:r>
            <w:r w:rsidRPr="00BF4D36">
              <w:rPr>
                <w:i/>
              </w:rPr>
              <w:t xml:space="preserve"> </w:t>
            </w:r>
            <w:r w:rsidRPr="00BF4D36">
              <w:t>bursae;</w:t>
            </w:r>
          </w:p>
          <w:p w14:paraId="2C182F9B" w14:textId="77777777" w:rsidR="00D778AB" w:rsidRPr="00BF4D36" w:rsidRDefault="00D778AB" w:rsidP="00D778AB">
            <w:pPr>
              <w:pStyle w:val="Tablea"/>
            </w:pPr>
            <w:r w:rsidRPr="00BF4D36">
              <w:t>(c) synovectomy;</w:t>
            </w:r>
          </w:p>
          <w:p w14:paraId="36E71551" w14:textId="77777777" w:rsidR="00D778AB" w:rsidRPr="00BF4D36" w:rsidRDefault="00D778AB" w:rsidP="00D778AB">
            <w:pPr>
              <w:pStyle w:val="Tablea"/>
            </w:pPr>
            <w:r w:rsidRPr="00BF4D36">
              <w:t>(d) capsule repair;</w:t>
            </w:r>
          </w:p>
          <w:p w14:paraId="5A298D41" w14:textId="77777777" w:rsidR="00D778AB" w:rsidRPr="00BF4D36" w:rsidRDefault="00D778AB" w:rsidP="00D778AB">
            <w:pPr>
              <w:pStyle w:val="Tablea"/>
            </w:pPr>
            <w:r w:rsidRPr="00BF4D36">
              <w:t>(e) capsule or tendon release or transfer</w:t>
            </w:r>
          </w:p>
          <w:p w14:paraId="071CE5BC"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7AA61F15" w14:textId="77777777" w:rsidR="00D778AB" w:rsidRPr="00BF4D36" w:rsidRDefault="00D778AB" w:rsidP="00D778AB">
            <w:pPr>
              <w:pStyle w:val="Tabletext"/>
              <w:jc w:val="right"/>
            </w:pPr>
            <w:r w:rsidRPr="00BF4D36">
              <w:t>1,163.05</w:t>
            </w:r>
          </w:p>
        </w:tc>
      </w:tr>
      <w:tr w:rsidR="00D778AB" w:rsidRPr="00BF4D36" w14:paraId="20D7B13B" w14:textId="77777777" w:rsidTr="00D34DDD">
        <w:tc>
          <w:tcPr>
            <w:tcW w:w="712" w:type="pct"/>
            <w:tcBorders>
              <w:top w:val="single" w:sz="4" w:space="0" w:color="auto"/>
              <w:left w:val="nil"/>
              <w:bottom w:val="single" w:sz="4" w:space="0" w:color="auto"/>
              <w:right w:val="nil"/>
            </w:tcBorders>
            <w:shd w:val="clear" w:color="auto" w:fill="auto"/>
            <w:hideMark/>
          </w:tcPr>
          <w:p w14:paraId="64DCE786" w14:textId="77777777" w:rsidR="00D778AB" w:rsidRPr="00BF4D36" w:rsidRDefault="00D778AB" w:rsidP="00D778AB">
            <w:pPr>
              <w:pStyle w:val="Tabletext"/>
            </w:pPr>
            <w:r w:rsidRPr="00BF4D36">
              <w:t>49839</w:t>
            </w:r>
          </w:p>
        </w:tc>
        <w:tc>
          <w:tcPr>
            <w:tcW w:w="3518" w:type="pct"/>
            <w:tcBorders>
              <w:top w:val="single" w:sz="4" w:space="0" w:color="auto"/>
              <w:left w:val="nil"/>
              <w:bottom w:val="single" w:sz="4" w:space="0" w:color="auto"/>
              <w:right w:val="nil"/>
            </w:tcBorders>
            <w:shd w:val="clear" w:color="auto" w:fill="auto"/>
            <w:hideMark/>
          </w:tcPr>
          <w:p w14:paraId="09AAF612" w14:textId="77777777" w:rsidR="00D778AB" w:rsidRPr="00BF4D36" w:rsidRDefault="00D778AB" w:rsidP="00D778AB">
            <w:pPr>
              <w:pStyle w:val="Tabletext"/>
            </w:pPr>
            <w:r w:rsidRPr="00BF4D36">
              <w:t>Total replacement of first metatarsophalangeal joint, with replacement of both joint surfaces, including any of the following (if performed):</w:t>
            </w:r>
          </w:p>
          <w:p w14:paraId="7EAEC3B6" w14:textId="77777777" w:rsidR="00D778AB" w:rsidRPr="00BF4D36" w:rsidRDefault="00D778AB" w:rsidP="00D778AB">
            <w:pPr>
              <w:pStyle w:val="Tablea"/>
            </w:pPr>
            <w:r w:rsidRPr="00BF4D36">
              <w:t>(a) capsulotomy;</w:t>
            </w:r>
          </w:p>
          <w:p w14:paraId="11971FA5" w14:textId="77777777" w:rsidR="00D778AB" w:rsidRPr="00BF4D36" w:rsidRDefault="00D778AB" w:rsidP="00D778AB">
            <w:pPr>
              <w:pStyle w:val="Tablea"/>
            </w:pPr>
            <w:r w:rsidRPr="00BF4D36">
              <w:t>(b) synovectomy;</w:t>
            </w:r>
          </w:p>
          <w:p w14:paraId="6DA5C099" w14:textId="77777777" w:rsidR="00D778AB" w:rsidRPr="00BF4D36" w:rsidRDefault="00D778AB" w:rsidP="00D778AB">
            <w:pPr>
              <w:pStyle w:val="Tablea"/>
            </w:pPr>
            <w:r w:rsidRPr="00BF4D36">
              <w:t>(c) joint debridement</w:t>
            </w:r>
          </w:p>
          <w:p w14:paraId="0ADAAE9D"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0269686C" w14:textId="77777777" w:rsidR="00D778AB" w:rsidRPr="00BF4D36" w:rsidRDefault="00D778AB" w:rsidP="00D778AB">
            <w:pPr>
              <w:pStyle w:val="Tabletext"/>
              <w:jc w:val="right"/>
            </w:pPr>
            <w:r w:rsidRPr="00BF4D36">
              <w:t>538.80</w:t>
            </w:r>
          </w:p>
        </w:tc>
      </w:tr>
      <w:tr w:rsidR="00D778AB" w:rsidRPr="00BF4D36" w14:paraId="4AE00656" w14:textId="77777777" w:rsidTr="00D34DDD">
        <w:tc>
          <w:tcPr>
            <w:tcW w:w="712" w:type="pct"/>
            <w:tcBorders>
              <w:top w:val="single" w:sz="4" w:space="0" w:color="auto"/>
              <w:left w:val="nil"/>
              <w:bottom w:val="single" w:sz="4" w:space="0" w:color="auto"/>
              <w:right w:val="nil"/>
            </w:tcBorders>
            <w:shd w:val="clear" w:color="auto" w:fill="auto"/>
            <w:hideMark/>
          </w:tcPr>
          <w:p w14:paraId="0DB6EE8B" w14:textId="77777777" w:rsidR="00D778AB" w:rsidRPr="00BF4D36" w:rsidRDefault="00D778AB" w:rsidP="00D778AB">
            <w:pPr>
              <w:pStyle w:val="Tabletext"/>
            </w:pPr>
            <w:bookmarkStart w:id="1024" w:name="CU_414972897"/>
            <w:bookmarkEnd w:id="1024"/>
            <w:r w:rsidRPr="00BF4D36">
              <w:t>49845</w:t>
            </w:r>
          </w:p>
        </w:tc>
        <w:tc>
          <w:tcPr>
            <w:tcW w:w="3518" w:type="pct"/>
            <w:tcBorders>
              <w:top w:val="single" w:sz="4" w:space="0" w:color="auto"/>
              <w:left w:val="nil"/>
              <w:bottom w:val="single" w:sz="4" w:space="0" w:color="auto"/>
              <w:right w:val="nil"/>
            </w:tcBorders>
            <w:shd w:val="clear" w:color="auto" w:fill="auto"/>
            <w:hideMark/>
          </w:tcPr>
          <w:p w14:paraId="3DEA0743" w14:textId="77777777" w:rsidR="00D778AB" w:rsidRPr="00BF4D36" w:rsidRDefault="00D778AB" w:rsidP="00D778AB">
            <w:pPr>
              <w:pStyle w:val="Tabletext"/>
            </w:pPr>
            <w:r w:rsidRPr="00BF4D36">
              <w:t>Unilateral arthrodesis of first metatarsophalangeal joint, by open or arthroscopic means, with internal or external fixation by any method, including any of the following (if performed):</w:t>
            </w:r>
          </w:p>
          <w:p w14:paraId="56257B17" w14:textId="77777777" w:rsidR="00D778AB" w:rsidRPr="00BF4D36" w:rsidRDefault="00D778AB" w:rsidP="00D778AB">
            <w:pPr>
              <w:pStyle w:val="Tablea"/>
            </w:pPr>
            <w:r w:rsidRPr="00BF4D36">
              <w:t>(a) capsulotomy;</w:t>
            </w:r>
          </w:p>
          <w:p w14:paraId="76F014D1" w14:textId="77777777" w:rsidR="00D778AB" w:rsidRPr="00BF4D36" w:rsidRDefault="00D778AB" w:rsidP="00D778AB">
            <w:pPr>
              <w:pStyle w:val="Tablea"/>
            </w:pPr>
            <w:r w:rsidRPr="00BF4D36">
              <w:t>(b) joint release;</w:t>
            </w:r>
          </w:p>
          <w:p w14:paraId="735B929B" w14:textId="77777777" w:rsidR="00D778AB" w:rsidRPr="00BF4D36" w:rsidRDefault="00D778AB" w:rsidP="00D778AB">
            <w:pPr>
              <w:pStyle w:val="Tablea"/>
            </w:pPr>
            <w:r w:rsidRPr="00BF4D36">
              <w:t>(c) synovectomy;</w:t>
            </w:r>
          </w:p>
          <w:p w14:paraId="1B1427BE" w14:textId="77777777" w:rsidR="00D778AB" w:rsidRPr="00BF4D36" w:rsidRDefault="00D778AB" w:rsidP="00D778AB">
            <w:pPr>
              <w:pStyle w:val="Tablea"/>
            </w:pPr>
            <w:r w:rsidRPr="00BF4D36">
              <w:t>(d) removal of osteophytes at joints</w:t>
            </w:r>
          </w:p>
          <w:p w14:paraId="6F4558FF"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52741896" w14:textId="77777777" w:rsidR="00D778AB" w:rsidRPr="00BF4D36" w:rsidRDefault="00D778AB" w:rsidP="00D778AB">
            <w:pPr>
              <w:pStyle w:val="Tabletext"/>
              <w:jc w:val="right"/>
            </w:pPr>
            <w:r w:rsidRPr="00BF4D36">
              <w:t>673.45</w:t>
            </w:r>
          </w:p>
        </w:tc>
      </w:tr>
      <w:tr w:rsidR="00D778AB" w:rsidRPr="00BF4D36" w14:paraId="1B40DF9B" w14:textId="77777777" w:rsidTr="00D34DDD">
        <w:tc>
          <w:tcPr>
            <w:tcW w:w="712" w:type="pct"/>
            <w:tcBorders>
              <w:top w:val="single" w:sz="4" w:space="0" w:color="auto"/>
              <w:left w:val="nil"/>
              <w:bottom w:val="single" w:sz="4" w:space="0" w:color="auto"/>
              <w:right w:val="nil"/>
            </w:tcBorders>
            <w:shd w:val="clear" w:color="auto" w:fill="auto"/>
            <w:hideMark/>
          </w:tcPr>
          <w:p w14:paraId="0F5FF4E6" w14:textId="77777777" w:rsidR="00D778AB" w:rsidRPr="00BF4D36" w:rsidRDefault="00D778AB" w:rsidP="00D778AB">
            <w:pPr>
              <w:pStyle w:val="Tabletext"/>
            </w:pPr>
            <w:r w:rsidRPr="00BF4D36">
              <w:t>49851</w:t>
            </w:r>
          </w:p>
        </w:tc>
        <w:tc>
          <w:tcPr>
            <w:tcW w:w="3518" w:type="pct"/>
            <w:tcBorders>
              <w:top w:val="single" w:sz="4" w:space="0" w:color="auto"/>
              <w:left w:val="nil"/>
              <w:bottom w:val="single" w:sz="4" w:space="0" w:color="auto"/>
              <w:right w:val="nil"/>
            </w:tcBorders>
            <w:shd w:val="clear" w:color="auto" w:fill="auto"/>
            <w:hideMark/>
          </w:tcPr>
          <w:p w14:paraId="6F42E55B" w14:textId="77777777" w:rsidR="00D778AB" w:rsidRPr="00BF4D36" w:rsidRDefault="00D778AB" w:rsidP="00D778AB">
            <w:pPr>
              <w:pStyle w:val="Tabletext"/>
            </w:pPr>
            <w:r w:rsidRPr="00BF4D36">
              <w:t>Arthrodesis, osteotomy or interpositional arthroplasty of proximal or distal (or both) joints of lesser toe, including any of the following (if performed):</w:t>
            </w:r>
          </w:p>
          <w:p w14:paraId="7465D109" w14:textId="77777777" w:rsidR="00D778AB" w:rsidRPr="00BF4D36" w:rsidRDefault="00D778AB" w:rsidP="00D778AB">
            <w:pPr>
              <w:pStyle w:val="Tablea"/>
            </w:pPr>
            <w:r w:rsidRPr="00BF4D36">
              <w:t>(a) internal fixation, by any method;</w:t>
            </w:r>
          </w:p>
          <w:p w14:paraId="01114594" w14:textId="77777777" w:rsidR="00D778AB" w:rsidRPr="00BF4D36" w:rsidRDefault="00D778AB" w:rsidP="00D778AB">
            <w:pPr>
              <w:pStyle w:val="Tablea"/>
            </w:pPr>
            <w:r w:rsidRPr="00BF4D36">
              <w:t>(b) capsulotomy;</w:t>
            </w:r>
          </w:p>
          <w:p w14:paraId="0EA6E342" w14:textId="77777777" w:rsidR="00D778AB" w:rsidRPr="00BF4D36" w:rsidRDefault="00D778AB" w:rsidP="00D778AB">
            <w:pPr>
              <w:pStyle w:val="Tablea"/>
            </w:pPr>
            <w:r w:rsidRPr="00BF4D36">
              <w:t>(c) tendon lengthening;</w:t>
            </w:r>
          </w:p>
          <w:p w14:paraId="33692010" w14:textId="77777777" w:rsidR="00D778AB" w:rsidRPr="00BF4D36" w:rsidRDefault="00D778AB" w:rsidP="00D778AB">
            <w:pPr>
              <w:pStyle w:val="Tablea"/>
            </w:pPr>
            <w:r w:rsidRPr="00BF4D36">
              <w:t>(d) joint release;</w:t>
            </w:r>
          </w:p>
          <w:p w14:paraId="62FFD6EC" w14:textId="77777777" w:rsidR="00D778AB" w:rsidRPr="00BF4D36" w:rsidRDefault="00D778AB" w:rsidP="00D778AB">
            <w:pPr>
              <w:pStyle w:val="Tablea"/>
            </w:pPr>
            <w:r w:rsidRPr="00BF4D36">
              <w:t>(e) synovectomy;</w:t>
            </w:r>
          </w:p>
          <w:p w14:paraId="0BE4FA69" w14:textId="77777777" w:rsidR="00D778AB" w:rsidRPr="00BF4D36" w:rsidRDefault="00D778AB" w:rsidP="00D778AB">
            <w:pPr>
              <w:pStyle w:val="Tablea"/>
            </w:pPr>
            <w:r w:rsidRPr="00BF4D36">
              <w:t>(f) removal of osteophytes at joints;</w:t>
            </w:r>
          </w:p>
          <w:p w14:paraId="6A6741B1" w14:textId="5B91EF2D" w:rsidR="00D778AB" w:rsidRPr="00BF4D36" w:rsidRDefault="00D778AB" w:rsidP="00D778AB">
            <w:pPr>
              <w:pStyle w:val="Tabletext"/>
            </w:pPr>
            <w:r w:rsidRPr="00BF4D36">
              <w:t>—one toe (H) (Anaes.) (Assist.)</w:t>
            </w:r>
          </w:p>
        </w:tc>
        <w:tc>
          <w:tcPr>
            <w:tcW w:w="770" w:type="pct"/>
            <w:tcBorders>
              <w:top w:val="single" w:sz="4" w:space="0" w:color="auto"/>
              <w:left w:val="nil"/>
              <w:bottom w:val="single" w:sz="4" w:space="0" w:color="auto"/>
              <w:right w:val="nil"/>
            </w:tcBorders>
            <w:shd w:val="clear" w:color="auto" w:fill="auto"/>
          </w:tcPr>
          <w:p w14:paraId="1650224F" w14:textId="77777777" w:rsidR="00D778AB" w:rsidRPr="00BF4D36" w:rsidRDefault="00D778AB" w:rsidP="00D778AB">
            <w:pPr>
              <w:pStyle w:val="Tabletext"/>
              <w:jc w:val="right"/>
            </w:pPr>
            <w:r w:rsidRPr="00BF4D36">
              <w:t>450.50</w:t>
            </w:r>
          </w:p>
        </w:tc>
      </w:tr>
      <w:tr w:rsidR="00D778AB" w:rsidRPr="00BF4D36" w14:paraId="3BE96101" w14:textId="77777777" w:rsidTr="00D34DDD">
        <w:tc>
          <w:tcPr>
            <w:tcW w:w="712" w:type="pct"/>
            <w:tcBorders>
              <w:top w:val="single" w:sz="4" w:space="0" w:color="auto"/>
              <w:left w:val="nil"/>
              <w:bottom w:val="single" w:sz="4" w:space="0" w:color="auto"/>
              <w:right w:val="nil"/>
            </w:tcBorders>
            <w:shd w:val="clear" w:color="auto" w:fill="auto"/>
            <w:hideMark/>
          </w:tcPr>
          <w:p w14:paraId="22CF0BE9" w14:textId="77777777" w:rsidR="00D778AB" w:rsidRPr="00BF4D36" w:rsidRDefault="00D778AB" w:rsidP="00D778AB">
            <w:pPr>
              <w:pStyle w:val="Tabletext"/>
            </w:pPr>
            <w:r w:rsidRPr="00BF4D36">
              <w:t>49854</w:t>
            </w:r>
          </w:p>
        </w:tc>
        <w:tc>
          <w:tcPr>
            <w:tcW w:w="3518" w:type="pct"/>
            <w:tcBorders>
              <w:top w:val="single" w:sz="4" w:space="0" w:color="auto"/>
              <w:left w:val="nil"/>
              <w:bottom w:val="single" w:sz="4" w:space="0" w:color="auto"/>
              <w:right w:val="nil"/>
            </w:tcBorders>
            <w:shd w:val="clear" w:color="auto" w:fill="auto"/>
            <w:hideMark/>
          </w:tcPr>
          <w:p w14:paraId="7C08B1DF" w14:textId="77777777" w:rsidR="00D778AB" w:rsidRPr="00BF4D36" w:rsidRDefault="00D778AB" w:rsidP="00D778AB">
            <w:pPr>
              <w:pStyle w:val="Tabletext"/>
            </w:pPr>
            <w:r w:rsidRPr="00BF4D36">
              <w:t>Radical plantar fasciotomy or fasciectomy, with</w:t>
            </w:r>
            <w:r w:rsidRPr="00BF4D36">
              <w:rPr>
                <w:i/>
              </w:rPr>
              <w:t xml:space="preserve"> </w:t>
            </w:r>
            <w:r w:rsidRPr="00BF4D36">
              <w:t>extensive incision into foot and excision of fascia, including excision of calcaneal spur (if performed), other than a service associated with a service to which 49818 applies (H) (Anaes.) (Assist.)</w:t>
            </w:r>
          </w:p>
        </w:tc>
        <w:tc>
          <w:tcPr>
            <w:tcW w:w="770" w:type="pct"/>
            <w:tcBorders>
              <w:top w:val="single" w:sz="4" w:space="0" w:color="auto"/>
              <w:left w:val="nil"/>
              <w:bottom w:val="single" w:sz="4" w:space="0" w:color="auto"/>
              <w:right w:val="nil"/>
            </w:tcBorders>
            <w:shd w:val="clear" w:color="auto" w:fill="auto"/>
          </w:tcPr>
          <w:p w14:paraId="749CBC1B" w14:textId="77777777" w:rsidR="00D778AB" w:rsidRPr="00BF4D36" w:rsidRDefault="00D778AB" w:rsidP="00D778AB">
            <w:pPr>
              <w:pStyle w:val="Tabletext"/>
              <w:jc w:val="right"/>
            </w:pPr>
            <w:r w:rsidRPr="00BF4D36">
              <w:t>391.80</w:t>
            </w:r>
          </w:p>
        </w:tc>
      </w:tr>
      <w:tr w:rsidR="00D778AB" w:rsidRPr="00BF4D36" w14:paraId="20E2A189" w14:textId="77777777" w:rsidTr="00D34DDD">
        <w:tc>
          <w:tcPr>
            <w:tcW w:w="712" w:type="pct"/>
            <w:tcBorders>
              <w:top w:val="single" w:sz="4" w:space="0" w:color="auto"/>
              <w:left w:val="nil"/>
              <w:bottom w:val="single" w:sz="4" w:space="0" w:color="auto"/>
              <w:right w:val="nil"/>
            </w:tcBorders>
            <w:shd w:val="clear" w:color="auto" w:fill="auto"/>
            <w:hideMark/>
          </w:tcPr>
          <w:p w14:paraId="033B2D52" w14:textId="77777777" w:rsidR="00D778AB" w:rsidRPr="00BF4D36" w:rsidRDefault="00D778AB" w:rsidP="00D778AB">
            <w:pPr>
              <w:pStyle w:val="Tabletext"/>
            </w:pPr>
            <w:r w:rsidRPr="00BF4D36">
              <w:t>49857</w:t>
            </w:r>
          </w:p>
        </w:tc>
        <w:tc>
          <w:tcPr>
            <w:tcW w:w="3518" w:type="pct"/>
            <w:tcBorders>
              <w:top w:val="single" w:sz="4" w:space="0" w:color="auto"/>
              <w:left w:val="nil"/>
              <w:bottom w:val="single" w:sz="4" w:space="0" w:color="auto"/>
              <w:right w:val="nil"/>
            </w:tcBorders>
            <w:shd w:val="clear" w:color="auto" w:fill="auto"/>
            <w:hideMark/>
          </w:tcPr>
          <w:p w14:paraId="104660FC" w14:textId="77777777" w:rsidR="00D778AB" w:rsidRPr="00BF4D36" w:rsidRDefault="00D778AB" w:rsidP="00D778AB">
            <w:pPr>
              <w:pStyle w:val="Tabletext"/>
            </w:pPr>
            <w:r w:rsidRPr="00BF4D36">
              <w:t>Hemi joint replacement of first or lesser metatarsophalangeal joint, including any of the following (if performed):</w:t>
            </w:r>
          </w:p>
          <w:p w14:paraId="77034DE1" w14:textId="77777777" w:rsidR="00D778AB" w:rsidRPr="00BF4D36" w:rsidRDefault="00D778AB" w:rsidP="00D778AB">
            <w:pPr>
              <w:pStyle w:val="Tablea"/>
            </w:pPr>
            <w:r w:rsidRPr="00BF4D36">
              <w:lastRenderedPageBreak/>
              <w:t>(a) capsulotomy;</w:t>
            </w:r>
          </w:p>
          <w:p w14:paraId="54CFB9A2" w14:textId="77777777" w:rsidR="00D778AB" w:rsidRPr="00BF4D36" w:rsidRDefault="00D778AB" w:rsidP="00D778AB">
            <w:pPr>
              <w:pStyle w:val="Tablea"/>
            </w:pPr>
            <w:r w:rsidRPr="00BF4D36">
              <w:t>(b) synovectomy;</w:t>
            </w:r>
          </w:p>
          <w:p w14:paraId="4011504C" w14:textId="77777777" w:rsidR="00D778AB" w:rsidRPr="00BF4D36" w:rsidRDefault="00D778AB" w:rsidP="00D778AB">
            <w:pPr>
              <w:pStyle w:val="Tablea"/>
            </w:pPr>
            <w:r w:rsidRPr="00BF4D36">
              <w:t>(c) joint debridement</w:t>
            </w:r>
          </w:p>
          <w:p w14:paraId="73424248"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4FF5B9B8" w14:textId="77777777" w:rsidR="00D778AB" w:rsidRPr="00BF4D36" w:rsidRDefault="00D778AB" w:rsidP="00D778AB">
            <w:pPr>
              <w:pStyle w:val="Tabletext"/>
              <w:jc w:val="right"/>
            </w:pPr>
            <w:r w:rsidRPr="00BF4D36">
              <w:lastRenderedPageBreak/>
              <w:t>362.45</w:t>
            </w:r>
          </w:p>
        </w:tc>
      </w:tr>
      <w:tr w:rsidR="00D778AB" w:rsidRPr="00BF4D36" w14:paraId="0E67AB98" w14:textId="77777777" w:rsidTr="00D34DDD">
        <w:tc>
          <w:tcPr>
            <w:tcW w:w="712" w:type="pct"/>
            <w:tcBorders>
              <w:top w:val="single" w:sz="4" w:space="0" w:color="auto"/>
              <w:left w:val="nil"/>
              <w:bottom w:val="single" w:sz="4" w:space="0" w:color="auto"/>
              <w:right w:val="nil"/>
            </w:tcBorders>
            <w:shd w:val="clear" w:color="auto" w:fill="auto"/>
            <w:hideMark/>
          </w:tcPr>
          <w:p w14:paraId="315BC882" w14:textId="77777777" w:rsidR="00D778AB" w:rsidRPr="00BF4D36" w:rsidRDefault="00D778AB" w:rsidP="00D778AB">
            <w:pPr>
              <w:pStyle w:val="Tabletext"/>
            </w:pPr>
            <w:r w:rsidRPr="00BF4D36">
              <w:t>49860</w:t>
            </w:r>
          </w:p>
        </w:tc>
        <w:tc>
          <w:tcPr>
            <w:tcW w:w="3518" w:type="pct"/>
            <w:tcBorders>
              <w:top w:val="single" w:sz="4" w:space="0" w:color="auto"/>
              <w:left w:val="nil"/>
              <w:bottom w:val="single" w:sz="4" w:space="0" w:color="auto"/>
              <w:right w:val="nil"/>
            </w:tcBorders>
            <w:shd w:val="clear" w:color="auto" w:fill="auto"/>
            <w:hideMark/>
          </w:tcPr>
          <w:p w14:paraId="2927DE7F" w14:textId="77777777" w:rsidR="00D778AB" w:rsidRPr="00BF4D36" w:rsidRDefault="00D778AB" w:rsidP="00D778AB">
            <w:pPr>
              <w:pStyle w:val="Tabletext"/>
            </w:pPr>
            <w:r w:rsidRPr="00BF4D36">
              <w:t>Synovectomy of metatarsophalangeal joints, including any of the following (if performed):</w:t>
            </w:r>
          </w:p>
          <w:p w14:paraId="798F7B9C" w14:textId="77777777" w:rsidR="00D778AB" w:rsidRPr="00BF4D36" w:rsidRDefault="00D778AB" w:rsidP="00D778AB">
            <w:pPr>
              <w:pStyle w:val="Tablea"/>
            </w:pPr>
            <w:r w:rsidRPr="00BF4D36">
              <w:t>(a) capsulotomy;</w:t>
            </w:r>
          </w:p>
          <w:p w14:paraId="108608D6" w14:textId="77777777" w:rsidR="00D778AB" w:rsidRPr="00BF4D36" w:rsidRDefault="00D778AB" w:rsidP="00D778AB">
            <w:pPr>
              <w:pStyle w:val="Tablea"/>
            </w:pPr>
            <w:r w:rsidRPr="00BF4D36">
              <w:t>(b) debridement;</w:t>
            </w:r>
          </w:p>
          <w:p w14:paraId="010DA248" w14:textId="77777777" w:rsidR="00D778AB" w:rsidRPr="00BF4D36" w:rsidRDefault="00D778AB" w:rsidP="00D778AB">
            <w:pPr>
              <w:pStyle w:val="Tablea"/>
            </w:pPr>
            <w:r w:rsidRPr="00BF4D36">
              <w:t>(c) release of ligament or tendon (or both);</w:t>
            </w:r>
          </w:p>
          <w:p w14:paraId="031761E7" w14:textId="77777777" w:rsidR="00D778AB" w:rsidRPr="00BF4D36" w:rsidRDefault="00D778AB" w:rsidP="00D778AB">
            <w:pPr>
              <w:pStyle w:val="Tabletext"/>
            </w:pPr>
            <w:r w:rsidRPr="00BF4D36">
              <w:t>—one or more joints on one foot (H) (Anaes.) (Assist.)</w:t>
            </w:r>
          </w:p>
        </w:tc>
        <w:tc>
          <w:tcPr>
            <w:tcW w:w="770" w:type="pct"/>
            <w:tcBorders>
              <w:top w:val="single" w:sz="4" w:space="0" w:color="auto"/>
              <w:left w:val="nil"/>
              <w:bottom w:val="single" w:sz="4" w:space="0" w:color="auto"/>
              <w:right w:val="nil"/>
            </w:tcBorders>
            <w:shd w:val="clear" w:color="auto" w:fill="auto"/>
          </w:tcPr>
          <w:p w14:paraId="331381CF" w14:textId="77777777" w:rsidR="00D778AB" w:rsidRPr="00BF4D36" w:rsidRDefault="00D778AB" w:rsidP="00D778AB">
            <w:pPr>
              <w:pStyle w:val="Tabletext"/>
              <w:jc w:val="right"/>
            </w:pPr>
            <w:r w:rsidRPr="00BF4D36">
              <w:t>338.45</w:t>
            </w:r>
          </w:p>
        </w:tc>
      </w:tr>
      <w:tr w:rsidR="00D778AB" w:rsidRPr="00BF4D36" w14:paraId="32B9E3E1" w14:textId="77777777" w:rsidTr="00D34DDD">
        <w:tc>
          <w:tcPr>
            <w:tcW w:w="712" w:type="pct"/>
            <w:tcBorders>
              <w:top w:val="single" w:sz="4" w:space="0" w:color="auto"/>
              <w:left w:val="nil"/>
              <w:bottom w:val="single" w:sz="4" w:space="0" w:color="auto"/>
              <w:right w:val="nil"/>
            </w:tcBorders>
            <w:shd w:val="clear" w:color="auto" w:fill="auto"/>
            <w:hideMark/>
          </w:tcPr>
          <w:p w14:paraId="3A2E92B0" w14:textId="77777777" w:rsidR="00D778AB" w:rsidRPr="00BF4D36" w:rsidRDefault="00D778AB" w:rsidP="00D778AB">
            <w:pPr>
              <w:pStyle w:val="Tabletext"/>
            </w:pPr>
            <w:r w:rsidRPr="00BF4D36">
              <w:t>49866</w:t>
            </w:r>
          </w:p>
        </w:tc>
        <w:tc>
          <w:tcPr>
            <w:tcW w:w="3518" w:type="pct"/>
            <w:tcBorders>
              <w:top w:val="single" w:sz="4" w:space="0" w:color="auto"/>
              <w:left w:val="nil"/>
              <w:bottom w:val="single" w:sz="4" w:space="0" w:color="auto"/>
              <w:right w:val="nil"/>
            </w:tcBorders>
            <w:shd w:val="clear" w:color="auto" w:fill="auto"/>
            <w:hideMark/>
          </w:tcPr>
          <w:p w14:paraId="27BE4F6E" w14:textId="77777777" w:rsidR="00D778AB" w:rsidRPr="00BF4D36" w:rsidRDefault="00D778AB" w:rsidP="00D778AB">
            <w:pPr>
              <w:pStyle w:val="Tabletext"/>
            </w:pPr>
            <w:r w:rsidRPr="00BF4D36">
              <w:t>Excision of intermetatarsal or digital neuroma, including any of the following (if performed):</w:t>
            </w:r>
          </w:p>
          <w:p w14:paraId="4AF9F6E4" w14:textId="77777777" w:rsidR="00D778AB" w:rsidRPr="00BF4D36" w:rsidRDefault="00D778AB" w:rsidP="00D778AB">
            <w:pPr>
              <w:pStyle w:val="Tablea"/>
            </w:pPr>
            <w:r w:rsidRPr="00BF4D36">
              <w:t>(a) release of metatarsal or digital ligament;</w:t>
            </w:r>
          </w:p>
          <w:p w14:paraId="7281710D" w14:textId="77777777" w:rsidR="00D778AB" w:rsidRPr="00BF4D36" w:rsidRDefault="00D778AB" w:rsidP="00D778AB">
            <w:pPr>
              <w:pStyle w:val="Tablea"/>
            </w:pPr>
            <w:r w:rsidRPr="00BF4D36">
              <w:t>(b) excision of bursae;</w:t>
            </w:r>
          </w:p>
          <w:p w14:paraId="6ADAF2F6" w14:textId="77777777" w:rsidR="00D778AB" w:rsidRPr="00BF4D36" w:rsidRDefault="00D778AB" w:rsidP="00D778AB">
            <w:pPr>
              <w:pStyle w:val="Tablea"/>
            </w:pPr>
            <w:r w:rsidRPr="00BF4D36">
              <w:t>(c) neurolysis;</w:t>
            </w:r>
          </w:p>
          <w:p w14:paraId="6CA7AF4A" w14:textId="36F2477A" w:rsidR="00D778AB" w:rsidRPr="00BF4D36" w:rsidRDefault="00D778AB" w:rsidP="00D778AB">
            <w:pPr>
              <w:pStyle w:val="Tabletext"/>
            </w:pPr>
            <w:r w:rsidRPr="00BF4D36">
              <w:t>other than a service associated with a service to which item 30023 applies—one web space (H) (Anaes.) (Assist.)</w:t>
            </w:r>
          </w:p>
        </w:tc>
        <w:tc>
          <w:tcPr>
            <w:tcW w:w="770" w:type="pct"/>
            <w:tcBorders>
              <w:top w:val="single" w:sz="4" w:space="0" w:color="auto"/>
              <w:left w:val="nil"/>
              <w:bottom w:val="single" w:sz="4" w:space="0" w:color="auto"/>
              <w:right w:val="nil"/>
            </w:tcBorders>
            <w:shd w:val="clear" w:color="auto" w:fill="auto"/>
          </w:tcPr>
          <w:p w14:paraId="77FCA7AF" w14:textId="77777777" w:rsidR="00D778AB" w:rsidRPr="00BF4D36" w:rsidRDefault="00D778AB" w:rsidP="00D778AB">
            <w:pPr>
              <w:pStyle w:val="Tabletext"/>
              <w:jc w:val="right"/>
            </w:pPr>
            <w:r w:rsidRPr="00BF4D36">
              <w:t>313.25</w:t>
            </w:r>
          </w:p>
        </w:tc>
      </w:tr>
      <w:tr w:rsidR="00D778AB" w:rsidRPr="00BF4D36" w14:paraId="2D465DF0" w14:textId="77777777" w:rsidTr="00D34DDD">
        <w:tc>
          <w:tcPr>
            <w:tcW w:w="712" w:type="pct"/>
            <w:tcBorders>
              <w:top w:val="single" w:sz="4" w:space="0" w:color="auto"/>
              <w:left w:val="nil"/>
              <w:bottom w:val="single" w:sz="4" w:space="0" w:color="auto"/>
              <w:right w:val="nil"/>
            </w:tcBorders>
            <w:shd w:val="clear" w:color="auto" w:fill="auto"/>
            <w:hideMark/>
          </w:tcPr>
          <w:p w14:paraId="2067F998" w14:textId="77777777" w:rsidR="00D778AB" w:rsidRPr="00BF4D36" w:rsidRDefault="00D778AB" w:rsidP="00D778AB">
            <w:pPr>
              <w:pStyle w:val="Tabletext"/>
            </w:pPr>
            <w:r w:rsidRPr="00BF4D36">
              <w:t>49878</w:t>
            </w:r>
          </w:p>
        </w:tc>
        <w:tc>
          <w:tcPr>
            <w:tcW w:w="3518" w:type="pct"/>
            <w:tcBorders>
              <w:top w:val="single" w:sz="4" w:space="0" w:color="auto"/>
              <w:left w:val="nil"/>
              <w:bottom w:val="single" w:sz="4" w:space="0" w:color="auto"/>
              <w:right w:val="nil"/>
            </w:tcBorders>
            <w:shd w:val="clear" w:color="auto" w:fill="auto"/>
            <w:hideMark/>
          </w:tcPr>
          <w:p w14:paraId="4FDF014D" w14:textId="77777777" w:rsidR="00D778AB" w:rsidRPr="00BF4D36" w:rsidRDefault="00D778AB" w:rsidP="00D778AB">
            <w:pPr>
              <w:pStyle w:val="Tabletext"/>
            </w:pPr>
            <w:r w:rsidRPr="00BF4D36">
              <w:t>Talipes equinovarus, calcaneo valgus or metatarsus varus, treatment by cast, splint or manipulation—each attendance (Anaes.)</w:t>
            </w:r>
          </w:p>
        </w:tc>
        <w:tc>
          <w:tcPr>
            <w:tcW w:w="770" w:type="pct"/>
            <w:tcBorders>
              <w:top w:val="single" w:sz="4" w:space="0" w:color="auto"/>
              <w:left w:val="nil"/>
              <w:bottom w:val="single" w:sz="4" w:space="0" w:color="auto"/>
              <w:right w:val="nil"/>
            </w:tcBorders>
            <w:shd w:val="clear" w:color="auto" w:fill="auto"/>
          </w:tcPr>
          <w:p w14:paraId="3941D2F2" w14:textId="77777777" w:rsidR="00D778AB" w:rsidRPr="00BF4D36" w:rsidRDefault="00D778AB" w:rsidP="00D778AB">
            <w:pPr>
              <w:pStyle w:val="Tabletext"/>
              <w:jc w:val="right"/>
            </w:pPr>
            <w:r w:rsidRPr="00BF4D36">
              <w:t>58.75</w:t>
            </w:r>
          </w:p>
        </w:tc>
      </w:tr>
      <w:tr w:rsidR="00D778AB" w:rsidRPr="00BF4D36" w14:paraId="4D1C1F12" w14:textId="77777777" w:rsidTr="00D34DDD">
        <w:tc>
          <w:tcPr>
            <w:tcW w:w="712" w:type="pct"/>
            <w:tcBorders>
              <w:top w:val="single" w:sz="4" w:space="0" w:color="auto"/>
              <w:left w:val="nil"/>
              <w:bottom w:val="single" w:sz="4" w:space="0" w:color="auto"/>
              <w:right w:val="nil"/>
            </w:tcBorders>
            <w:shd w:val="clear" w:color="auto" w:fill="auto"/>
          </w:tcPr>
          <w:p w14:paraId="7F8E99B9" w14:textId="77777777" w:rsidR="00D778AB" w:rsidRPr="00BF4D36" w:rsidRDefault="00D778AB" w:rsidP="00D778AB">
            <w:pPr>
              <w:pStyle w:val="Tabletext"/>
            </w:pPr>
            <w:r w:rsidRPr="00BF4D36">
              <w:t>49881</w:t>
            </w:r>
          </w:p>
        </w:tc>
        <w:tc>
          <w:tcPr>
            <w:tcW w:w="3518" w:type="pct"/>
            <w:tcBorders>
              <w:top w:val="single" w:sz="4" w:space="0" w:color="auto"/>
              <w:left w:val="nil"/>
              <w:bottom w:val="single" w:sz="4" w:space="0" w:color="auto"/>
              <w:right w:val="nil"/>
            </w:tcBorders>
            <w:shd w:val="clear" w:color="auto" w:fill="auto"/>
          </w:tcPr>
          <w:p w14:paraId="1CAC50BC" w14:textId="77777777" w:rsidR="00D778AB" w:rsidRPr="00BF4D36" w:rsidRDefault="00D778AB" w:rsidP="00D778AB">
            <w:pPr>
              <w:pStyle w:val="Tabletext"/>
            </w:pPr>
            <w:r w:rsidRPr="00BF4D36">
              <w:t>Complete excision of one or more ganglia or bursae:</w:t>
            </w:r>
          </w:p>
          <w:p w14:paraId="19A1FFF6" w14:textId="77777777" w:rsidR="00D778AB" w:rsidRPr="00BF4D36" w:rsidRDefault="00D778AB" w:rsidP="00D778AB">
            <w:pPr>
              <w:pStyle w:val="Tablea"/>
            </w:pPr>
            <w:r w:rsidRPr="00BF4D36">
              <w:t>(a) including excision of bony prominence or mucinous cyst of interphalangeal or metatarsophalangeal joint and</w:t>
            </w:r>
            <w:r w:rsidRPr="00BF4D36">
              <w:rPr>
                <w:i/>
              </w:rPr>
              <w:t xml:space="preserve"> </w:t>
            </w:r>
            <w:r w:rsidRPr="00BF4D36">
              <w:t>surrounding tissues; and</w:t>
            </w:r>
          </w:p>
          <w:p w14:paraId="76E534AA" w14:textId="77777777" w:rsidR="00D778AB" w:rsidRPr="00BF4D36" w:rsidRDefault="00D778AB" w:rsidP="00D778AB">
            <w:pPr>
              <w:pStyle w:val="Tablea"/>
            </w:pPr>
            <w:r w:rsidRPr="00BF4D36">
              <w:t>(b) including any of the following (if performed):</w:t>
            </w:r>
          </w:p>
          <w:p w14:paraId="522255B8" w14:textId="77777777" w:rsidR="00D778AB" w:rsidRPr="00BF4D36" w:rsidRDefault="00D778AB" w:rsidP="00D778AB">
            <w:pPr>
              <w:pStyle w:val="Tablei"/>
            </w:pPr>
            <w:r w:rsidRPr="00BF4D36">
              <w:t>(i) arthrotomy;</w:t>
            </w:r>
          </w:p>
          <w:p w14:paraId="0A3F4658" w14:textId="77777777" w:rsidR="00D778AB" w:rsidRPr="00BF4D36" w:rsidRDefault="00D778AB" w:rsidP="00D778AB">
            <w:pPr>
              <w:pStyle w:val="Tablei"/>
            </w:pPr>
            <w:r w:rsidRPr="00BF4D36">
              <w:t>(ii) synovectomy;</w:t>
            </w:r>
          </w:p>
          <w:p w14:paraId="387A50EC" w14:textId="77777777" w:rsidR="00D778AB" w:rsidRPr="00BF4D36" w:rsidRDefault="00D778AB" w:rsidP="00D778AB">
            <w:pPr>
              <w:pStyle w:val="Tablei"/>
            </w:pPr>
            <w:r w:rsidRPr="00BF4D36">
              <w:t>(iii) osteophyte resections;</w:t>
            </w:r>
          </w:p>
          <w:p w14:paraId="477F34FE" w14:textId="77777777" w:rsidR="00D778AB" w:rsidRPr="00BF4D36" w:rsidRDefault="00D778AB" w:rsidP="00D778AB">
            <w:pPr>
              <w:pStyle w:val="Tablei"/>
            </w:pPr>
            <w:r w:rsidRPr="00BF4D36">
              <w:t>(iv) neurolysis;</w:t>
            </w:r>
          </w:p>
          <w:p w14:paraId="7620C425" w14:textId="77777777" w:rsidR="00D778AB" w:rsidRPr="00BF4D36" w:rsidRDefault="00D778AB" w:rsidP="00D778AB">
            <w:pPr>
              <w:pStyle w:val="Tablei"/>
            </w:pPr>
            <w:r w:rsidRPr="00BF4D36">
              <w:t>(v) skin closure, by any local method;</w:t>
            </w:r>
          </w:p>
          <w:p w14:paraId="6211B168" w14:textId="0CD734D1" w:rsidR="00D778AB" w:rsidRPr="00BF4D36" w:rsidRDefault="00D778AB" w:rsidP="00D778AB">
            <w:pPr>
              <w:pStyle w:val="Tabletext"/>
            </w:pPr>
            <w:r w:rsidRPr="00BF4D36">
              <w:t>other than a service associated with a service to which item 30023 applies—each incision (H) (Anaes.) (Assist.)</w:t>
            </w:r>
          </w:p>
        </w:tc>
        <w:tc>
          <w:tcPr>
            <w:tcW w:w="770" w:type="pct"/>
            <w:tcBorders>
              <w:top w:val="single" w:sz="4" w:space="0" w:color="auto"/>
              <w:left w:val="nil"/>
              <w:bottom w:val="single" w:sz="4" w:space="0" w:color="auto"/>
              <w:right w:val="nil"/>
            </w:tcBorders>
            <w:shd w:val="clear" w:color="auto" w:fill="auto"/>
          </w:tcPr>
          <w:p w14:paraId="5BCFC742" w14:textId="77777777" w:rsidR="00D778AB" w:rsidRPr="00BF4D36" w:rsidRDefault="00D778AB" w:rsidP="00D778AB">
            <w:pPr>
              <w:pStyle w:val="Tabletext"/>
              <w:jc w:val="right"/>
            </w:pPr>
            <w:r w:rsidRPr="00BF4D36">
              <w:t>228.85</w:t>
            </w:r>
          </w:p>
        </w:tc>
      </w:tr>
      <w:tr w:rsidR="00D778AB" w:rsidRPr="00BF4D36" w14:paraId="53F8A741" w14:textId="77777777" w:rsidTr="00D34DDD">
        <w:tc>
          <w:tcPr>
            <w:tcW w:w="712" w:type="pct"/>
            <w:tcBorders>
              <w:top w:val="single" w:sz="4" w:space="0" w:color="auto"/>
              <w:left w:val="nil"/>
              <w:bottom w:val="single" w:sz="4" w:space="0" w:color="auto"/>
              <w:right w:val="nil"/>
            </w:tcBorders>
            <w:shd w:val="clear" w:color="auto" w:fill="auto"/>
          </w:tcPr>
          <w:p w14:paraId="4AE0C530" w14:textId="77777777" w:rsidR="00D778AB" w:rsidRPr="00BF4D36" w:rsidRDefault="00D778AB" w:rsidP="00D778AB">
            <w:pPr>
              <w:pStyle w:val="Tabletext"/>
            </w:pPr>
            <w:r w:rsidRPr="00BF4D36">
              <w:t>49884</w:t>
            </w:r>
          </w:p>
        </w:tc>
        <w:tc>
          <w:tcPr>
            <w:tcW w:w="3518" w:type="pct"/>
            <w:tcBorders>
              <w:top w:val="single" w:sz="4" w:space="0" w:color="auto"/>
              <w:left w:val="nil"/>
              <w:bottom w:val="single" w:sz="4" w:space="0" w:color="auto"/>
              <w:right w:val="nil"/>
            </w:tcBorders>
            <w:shd w:val="clear" w:color="auto" w:fill="auto"/>
          </w:tcPr>
          <w:p w14:paraId="2BF99F80" w14:textId="77777777" w:rsidR="00D778AB" w:rsidRPr="00BF4D36" w:rsidRDefault="00D778AB" w:rsidP="00D778AB">
            <w:pPr>
              <w:pStyle w:val="Tabletext"/>
            </w:pPr>
            <w:r w:rsidRPr="00BF4D36">
              <w:t>Complete excision of one or more ganglia or bursae:</w:t>
            </w:r>
          </w:p>
          <w:p w14:paraId="2268BBE8" w14:textId="6B363491" w:rsidR="00D778AB" w:rsidRPr="00BF4D36" w:rsidRDefault="00D778AB" w:rsidP="00D778AB">
            <w:pPr>
              <w:pStyle w:val="Tablea"/>
            </w:pPr>
            <w:r w:rsidRPr="00BF4D36">
              <w:t>(a) including</w:t>
            </w:r>
            <w:r w:rsidRPr="00BF4D36">
              <w:rPr>
                <w:i/>
              </w:rPr>
              <w:t xml:space="preserve"> </w:t>
            </w:r>
            <w:r w:rsidRPr="00BF4D36">
              <w:t>excision of</w:t>
            </w:r>
            <w:r w:rsidRPr="00BF4D36">
              <w:rPr>
                <w:i/>
              </w:rPr>
              <w:t xml:space="preserve"> </w:t>
            </w:r>
            <w:r w:rsidRPr="00BF4D36">
              <w:t>bony prominence or mucinous cyst of ankle, hindfoot or midfoot joint and</w:t>
            </w:r>
            <w:r w:rsidRPr="00BF4D36">
              <w:rPr>
                <w:i/>
              </w:rPr>
              <w:t xml:space="preserve"> </w:t>
            </w:r>
            <w:r w:rsidRPr="00BF4D36">
              <w:t>surrounding tissues; and</w:t>
            </w:r>
          </w:p>
          <w:p w14:paraId="26FD74EC" w14:textId="77777777" w:rsidR="00D778AB" w:rsidRPr="00BF4D36" w:rsidRDefault="00D778AB" w:rsidP="00D778AB">
            <w:pPr>
              <w:pStyle w:val="Tablea"/>
            </w:pPr>
            <w:r w:rsidRPr="00BF4D36">
              <w:t>(b) including any of the following (if performed):</w:t>
            </w:r>
          </w:p>
          <w:p w14:paraId="647B39B4" w14:textId="77777777" w:rsidR="00D778AB" w:rsidRPr="00BF4D36" w:rsidRDefault="00D778AB" w:rsidP="00D778AB">
            <w:pPr>
              <w:pStyle w:val="Tablei"/>
            </w:pPr>
            <w:r w:rsidRPr="00BF4D36">
              <w:t>(i) arthrotomy;</w:t>
            </w:r>
          </w:p>
          <w:p w14:paraId="6661A287" w14:textId="77777777" w:rsidR="00D778AB" w:rsidRPr="00BF4D36" w:rsidRDefault="00D778AB" w:rsidP="00D778AB">
            <w:pPr>
              <w:pStyle w:val="Tablei"/>
            </w:pPr>
            <w:r w:rsidRPr="00BF4D36">
              <w:t>(ii) synovectomy;</w:t>
            </w:r>
          </w:p>
          <w:p w14:paraId="4AA503B6" w14:textId="77777777" w:rsidR="00D778AB" w:rsidRPr="00BF4D36" w:rsidRDefault="00D778AB" w:rsidP="00D778AB">
            <w:pPr>
              <w:pStyle w:val="Tablei"/>
            </w:pPr>
            <w:r w:rsidRPr="00BF4D36">
              <w:t>(iii) osteophyte resections;</w:t>
            </w:r>
          </w:p>
          <w:p w14:paraId="378C41D2" w14:textId="77777777" w:rsidR="00D778AB" w:rsidRPr="00BF4D36" w:rsidRDefault="00D778AB" w:rsidP="00D778AB">
            <w:pPr>
              <w:pStyle w:val="Tablei"/>
            </w:pPr>
            <w:r w:rsidRPr="00BF4D36">
              <w:t>(iv) neurolysis;</w:t>
            </w:r>
          </w:p>
          <w:p w14:paraId="1AC5F3ED" w14:textId="77777777" w:rsidR="00D778AB" w:rsidRPr="00BF4D36" w:rsidRDefault="00D778AB" w:rsidP="00D778AB">
            <w:pPr>
              <w:pStyle w:val="Tablei"/>
            </w:pPr>
            <w:r w:rsidRPr="00BF4D36">
              <w:t>(v) capsular or ligament repair;</w:t>
            </w:r>
          </w:p>
          <w:p w14:paraId="372B8E62" w14:textId="77777777" w:rsidR="00D778AB" w:rsidRPr="00BF4D36" w:rsidRDefault="00D778AB" w:rsidP="00D778AB">
            <w:pPr>
              <w:pStyle w:val="Tablei"/>
            </w:pPr>
            <w:r w:rsidRPr="00BF4D36">
              <w:t>(vi) skin closure, by any method;</w:t>
            </w:r>
          </w:p>
          <w:p w14:paraId="1D0223CA" w14:textId="44C6AB01" w:rsidR="00D778AB" w:rsidRPr="00BF4D36" w:rsidRDefault="00D778AB" w:rsidP="00D778AB">
            <w:pPr>
              <w:pStyle w:val="Tabletext"/>
            </w:pPr>
            <w:r w:rsidRPr="00BF4D36">
              <w:t xml:space="preserve">other than a service associated with a service to which item 30023 </w:t>
            </w:r>
            <w:r w:rsidRPr="00BF4D36">
              <w:lastRenderedPageBreak/>
              <w:t>applies—each incision. (H) (Anaes.) (Assist.)</w:t>
            </w:r>
          </w:p>
        </w:tc>
        <w:tc>
          <w:tcPr>
            <w:tcW w:w="770" w:type="pct"/>
            <w:tcBorders>
              <w:top w:val="single" w:sz="4" w:space="0" w:color="auto"/>
              <w:left w:val="nil"/>
              <w:bottom w:val="single" w:sz="4" w:space="0" w:color="auto"/>
              <w:right w:val="nil"/>
            </w:tcBorders>
            <w:shd w:val="clear" w:color="auto" w:fill="auto"/>
          </w:tcPr>
          <w:p w14:paraId="7623BC38" w14:textId="77777777" w:rsidR="00D778AB" w:rsidRPr="00BF4D36" w:rsidRDefault="00D778AB" w:rsidP="00D778AB">
            <w:pPr>
              <w:pStyle w:val="Tabletext"/>
              <w:jc w:val="right"/>
            </w:pPr>
            <w:r w:rsidRPr="00BF4D36">
              <w:lastRenderedPageBreak/>
              <w:t>386.55</w:t>
            </w:r>
          </w:p>
        </w:tc>
      </w:tr>
      <w:tr w:rsidR="00D778AB" w:rsidRPr="00BF4D36" w14:paraId="74F71969" w14:textId="77777777" w:rsidTr="00D34DDD">
        <w:tc>
          <w:tcPr>
            <w:tcW w:w="712" w:type="pct"/>
            <w:tcBorders>
              <w:top w:val="single" w:sz="4" w:space="0" w:color="auto"/>
              <w:left w:val="nil"/>
              <w:bottom w:val="single" w:sz="4" w:space="0" w:color="auto"/>
              <w:right w:val="nil"/>
            </w:tcBorders>
            <w:shd w:val="clear" w:color="auto" w:fill="auto"/>
          </w:tcPr>
          <w:p w14:paraId="05354CA5" w14:textId="77777777" w:rsidR="00D778AB" w:rsidRPr="00BF4D36" w:rsidRDefault="00D778AB" w:rsidP="00D778AB">
            <w:pPr>
              <w:pStyle w:val="Tabletext"/>
            </w:pPr>
            <w:r w:rsidRPr="00BF4D36">
              <w:t>49887</w:t>
            </w:r>
          </w:p>
        </w:tc>
        <w:tc>
          <w:tcPr>
            <w:tcW w:w="3518" w:type="pct"/>
            <w:tcBorders>
              <w:top w:val="single" w:sz="4" w:space="0" w:color="auto"/>
              <w:left w:val="nil"/>
              <w:bottom w:val="single" w:sz="4" w:space="0" w:color="auto"/>
              <w:right w:val="nil"/>
            </w:tcBorders>
            <w:shd w:val="clear" w:color="auto" w:fill="auto"/>
          </w:tcPr>
          <w:p w14:paraId="68CA1C39" w14:textId="77777777" w:rsidR="00D778AB" w:rsidRPr="00BF4D36" w:rsidRDefault="00D778AB" w:rsidP="00D778AB">
            <w:pPr>
              <w:pStyle w:val="Tabletext"/>
            </w:pPr>
            <w:r w:rsidRPr="00BF4D36">
              <w:t>Revision of complete excision of one or more ganglia or bursae:</w:t>
            </w:r>
          </w:p>
          <w:p w14:paraId="2CA99F15" w14:textId="77777777" w:rsidR="00D778AB" w:rsidRPr="00BF4D36" w:rsidRDefault="00D778AB" w:rsidP="00D778AB">
            <w:pPr>
              <w:pStyle w:val="Tablea"/>
            </w:pPr>
            <w:r w:rsidRPr="00BF4D36">
              <w:t>(a) including excision of bony prominence or mucinous cyst of interphalangeal or metatarsophalangeal joint and</w:t>
            </w:r>
            <w:r w:rsidRPr="00BF4D36">
              <w:rPr>
                <w:i/>
              </w:rPr>
              <w:t xml:space="preserve"> </w:t>
            </w:r>
            <w:r w:rsidRPr="00BF4D36">
              <w:t>surrounding tissues; and</w:t>
            </w:r>
          </w:p>
          <w:p w14:paraId="0248C372" w14:textId="77777777" w:rsidR="00D778AB" w:rsidRPr="00BF4D36" w:rsidRDefault="00D778AB" w:rsidP="00D778AB">
            <w:pPr>
              <w:pStyle w:val="Tablea"/>
            </w:pPr>
            <w:r w:rsidRPr="00BF4D36">
              <w:t>(b) including any of the following (if performed):</w:t>
            </w:r>
          </w:p>
          <w:p w14:paraId="3C7EA596" w14:textId="77777777" w:rsidR="00D778AB" w:rsidRPr="00BF4D36" w:rsidRDefault="00D778AB" w:rsidP="00D778AB">
            <w:pPr>
              <w:pStyle w:val="Tablei"/>
            </w:pPr>
            <w:r w:rsidRPr="00BF4D36">
              <w:t>(i) arthrotomy;</w:t>
            </w:r>
          </w:p>
          <w:p w14:paraId="61A335AC" w14:textId="77777777" w:rsidR="00D778AB" w:rsidRPr="00BF4D36" w:rsidRDefault="00D778AB" w:rsidP="00D778AB">
            <w:pPr>
              <w:pStyle w:val="Tablei"/>
            </w:pPr>
            <w:r w:rsidRPr="00BF4D36">
              <w:t>(ii) synovectomy;</w:t>
            </w:r>
          </w:p>
          <w:p w14:paraId="4D4EF195" w14:textId="77777777" w:rsidR="00D778AB" w:rsidRPr="00BF4D36" w:rsidRDefault="00D778AB" w:rsidP="00D778AB">
            <w:pPr>
              <w:pStyle w:val="Tablei"/>
            </w:pPr>
            <w:r w:rsidRPr="00BF4D36">
              <w:t>(iii) osteophyte resections;</w:t>
            </w:r>
          </w:p>
          <w:p w14:paraId="6896C2C2" w14:textId="77777777" w:rsidR="00D778AB" w:rsidRPr="00BF4D36" w:rsidRDefault="00D778AB" w:rsidP="00D778AB">
            <w:pPr>
              <w:pStyle w:val="Tablei"/>
            </w:pPr>
            <w:r w:rsidRPr="00BF4D36">
              <w:t>(iv) neurolysis;</w:t>
            </w:r>
          </w:p>
          <w:p w14:paraId="7ABA8050" w14:textId="77777777" w:rsidR="00D778AB" w:rsidRPr="00BF4D36" w:rsidRDefault="00D778AB" w:rsidP="00D778AB">
            <w:pPr>
              <w:pStyle w:val="Tablei"/>
            </w:pPr>
            <w:r w:rsidRPr="00BF4D36">
              <w:t>(v) skin closure, by any method;</w:t>
            </w:r>
          </w:p>
          <w:p w14:paraId="5FD97638" w14:textId="1E705AE9" w:rsidR="00D778AB" w:rsidRPr="00BF4D36" w:rsidRDefault="00D778AB" w:rsidP="00D778AB">
            <w:pPr>
              <w:pStyle w:val="Tabletext"/>
            </w:pPr>
            <w:r w:rsidRPr="00BF4D36">
              <w:t>other than a service associated with a service to which item 30023 or 49881 applies—each incision (H) (Anaes.) (Assist.)</w:t>
            </w:r>
          </w:p>
        </w:tc>
        <w:tc>
          <w:tcPr>
            <w:tcW w:w="770" w:type="pct"/>
            <w:tcBorders>
              <w:top w:val="single" w:sz="4" w:space="0" w:color="auto"/>
              <w:left w:val="nil"/>
              <w:bottom w:val="single" w:sz="4" w:space="0" w:color="auto"/>
              <w:right w:val="nil"/>
            </w:tcBorders>
            <w:shd w:val="clear" w:color="auto" w:fill="auto"/>
          </w:tcPr>
          <w:p w14:paraId="3499379C" w14:textId="77777777" w:rsidR="00D778AB" w:rsidRPr="00BF4D36" w:rsidRDefault="00D778AB" w:rsidP="00D778AB">
            <w:pPr>
              <w:pStyle w:val="Tabletext"/>
              <w:jc w:val="right"/>
            </w:pPr>
            <w:r w:rsidRPr="00BF4D36">
              <w:t>309.00</w:t>
            </w:r>
          </w:p>
        </w:tc>
      </w:tr>
      <w:tr w:rsidR="00D778AB" w:rsidRPr="00BF4D36" w14:paraId="50A7545E" w14:textId="77777777" w:rsidTr="00D34DDD">
        <w:tc>
          <w:tcPr>
            <w:tcW w:w="712" w:type="pct"/>
            <w:tcBorders>
              <w:top w:val="single" w:sz="4" w:space="0" w:color="auto"/>
              <w:left w:val="nil"/>
              <w:bottom w:val="single" w:sz="4" w:space="0" w:color="auto"/>
              <w:right w:val="nil"/>
            </w:tcBorders>
            <w:shd w:val="clear" w:color="auto" w:fill="auto"/>
          </w:tcPr>
          <w:p w14:paraId="4696C4C2" w14:textId="77777777" w:rsidR="00D778AB" w:rsidRPr="00BF4D36" w:rsidRDefault="00D778AB" w:rsidP="00D778AB">
            <w:pPr>
              <w:pStyle w:val="Tabletext"/>
            </w:pPr>
            <w:r w:rsidRPr="00BF4D36">
              <w:t>49890</w:t>
            </w:r>
          </w:p>
        </w:tc>
        <w:tc>
          <w:tcPr>
            <w:tcW w:w="3518" w:type="pct"/>
            <w:tcBorders>
              <w:top w:val="single" w:sz="4" w:space="0" w:color="auto"/>
              <w:left w:val="nil"/>
              <w:bottom w:val="single" w:sz="4" w:space="0" w:color="auto"/>
              <w:right w:val="nil"/>
            </w:tcBorders>
            <w:shd w:val="clear" w:color="auto" w:fill="auto"/>
          </w:tcPr>
          <w:p w14:paraId="21072ACF" w14:textId="77777777" w:rsidR="00D778AB" w:rsidRPr="00BF4D36" w:rsidRDefault="00D778AB" w:rsidP="00D778AB">
            <w:pPr>
              <w:pStyle w:val="Tabletext"/>
            </w:pPr>
            <w:r w:rsidRPr="00BF4D36">
              <w:t>Revision of complete excision of one or more ganglia or bursae:</w:t>
            </w:r>
          </w:p>
          <w:p w14:paraId="2B0202FE" w14:textId="1448678A" w:rsidR="00D778AB" w:rsidRPr="00BF4D36" w:rsidRDefault="00D778AB" w:rsidP="00D778AB">
            <w:pPr>
              <w:pStyle w:val="Tablea"/>
            </w:pPr>
            <w:r w:rsidRPr="00BF4D36">
              <w:t>(a) including</w:t>
            </w:r>
            <w:r w:rsidRPr="00BF4D36">
              <w:rPr>
                <w:i/>
              </w:rPr>
              <w:t xml:space="preserve"> </w:t>
            </w:r>
            <w:r w:rsidRPr="00BF4D36">
              <w:t>excision of bony prominence or mucinous cyst of ankle, hindfoot or midfoot joint and</w:t>
            </w:r>
            <w:r w:rsidRPr="00BF4D36">
              <w:rPr>
                <w:i/>
              </w:rPr>
              <w:t xml:space="preserve"> </w:t>
            </w:r>
            <w:r w:rsidRPr="00BF4D36">
              <w:t>surrounding tissues; and</w:t>
            </w:r>
          </w:p>
          <w:p w14:paraId="0739A22B" w14:textId="77777777" w:rsidR="00D778AB" w:rsidRPr="00BF4D36" w:rsidRDefault="00D778AB" w:rsidP="00D778AB">
            <w:pPr>
              <w:pStyle w:val="Tablea"/>
            </w:pPr>
            <w:r w:rsidRPr="00BF4D36">
              <w:t>(b) including any of the following (if performed):</w:t>
            </w:r>
          </w:p>
          <w:p w14:paraId="490F0192" w14:textId="77777777" w:rsidR="00D778AB" w:rsidRPr="00BF4D36" w:rsidRDefault="00D778AB" w:rsidP="00D778AB">
            <w:pPr>
              <w:pStyle w:val="Tablei"/>
            </w:pPr>
            <w:r w:rsidRPr="00BF4D36">
              <w:t>(i) arthrotomy;</w:t>
            </w:r>
          </w:p>
          <w:p w14:paraId="5FBC0F7C" w14:textId="77777777" w:rsidR="00D778AB" w:rsidRPr="00BF4D36" w:rsidRDefault="00D778AB" w:rsidP="00D778AB">
            <w:pPr>
              <w:pStyle w:val="Tablei"/>
            </w:pPr>
            <w:r w:rsidRPr="00BF4D36">
              <w:t>(ii) synovectomy;</w:t>
            </w:r>
          </w:p>
          <w:p w14:paraId="4CAAF2E5" w14:textId="77777777" w:rsidR="00D778AB" w:rsidRPr="00BF4D36" w:rsidRDefault="00D778AB" w:rsidP="00D778AB">
            <w:pPr>
              <w:pStyle w:val="Tablei"/>
            </w:pPr>
            <w:r w:rsidRPr="00BF4D36">
              <w:t>(iii) osteophyte resections;</w:t>
            </w:r>
          </w:p>
          <w:p w14:paraId="553515C7" w14:textId="77777777" w:rsidR="00D778AB" w:rsidRPr="00BF4D36" w:rsidRDefault="00D778AB" w:rsidP="00D778AB">
            <w:pPr>
              <w:pStyle w:val="Tablei"/>
            </w:pPr>
            <w:r w:rsidRPr="00BF4D36">
              <w:t>(iv) neurolysis;</w:t>
            </w:r>
          </w:p>
          <w:p w14:paraId="70916448" w14:textId="77777777" w:rsidR="00D778AB" w:rsidRPr="00BF4D36" w:rsidRDefault="00D778AB" w:rsidP="00D778AB">
            <w:pPr>
              <w:pStyle w:val="Tablei"/>
            </w:pPr>
            <w:r w:rsidRPr="00BF4D36">
              <w:t>(v) capsular or ligament repair;</w:t>
            </w:r>
          </w:p>
          <w:p w14:paraId="14C11B11" w14:textId="77777777" w:rsidR="00D778AB" w:rsidRPr="00BF4D36" w:rsidRDefault="00D778AB" w:rsidP="00D778AB">
            <w:pPr>
              <w:pStyle w:val="Tablei"/>
            </w:pPr>
            <w:r w:rsidRPr="00BF4D36">
              <w:t>(vi) skin closure, by any method;</w:t>
            </w:r>
          </w:p>
          <w:p w14:paraId="4F3806DC" w14:textId="0C2CBEEB" w:rsidR="00D778AB" w:rsidRPr="00BF4D36" w:rsidRDefault="00D778AB" w:rsidP="00D778AB">
            <w:pPr>
              <w:pStyle w:val="Tabletext"/>
            </w:pPr>
            <w:r w:rsidRPr="00BF4D36">
              <w:t>other than a service associated with a service to which item 30023 or 49884 applies—each incision (H) (Anaes.) (Assist.)</w:t>
            </w:r>
          </w:p>
        </w:tc>
        <w:tc>
          <w:tcPr>
            <w:tcW w:w="770" w:type="pct"/>
            <w:tcBorders>
              <w:top w:val="single" w:sz="4" w:space="0" w:color="auto"/>
              <w:left w:val="nil"/>
              <w:bottom w:val="single" w:sz="4" w:space="0" w:color="auto"/>
              <w:right w:val="nil"/>
            </w:tcBorders>
            <w:shd w:val="clear" w:color="auto" w:fill="auto"/>
          </w:tcPr>
          <w:p w14:paraId="336BFBCA" w14:textId="77777777" w:rsidR="00D778AB" w:rsidRPr="00BF4D36" w:rsidRDefault="00D778AB" w:rsidP="00D778AB">
            <w:pPr>
              <w:pStyle w:val="Tabletext"/>
              <w:jc w:val="right"/>
            </w:pPr>
            <w:r w:rsidRPr="00BF4D36">
              <w:t>521.80</w:t>
            </w:r>
          </w:p>
        </w:tc>
      </w:tr>
      <w:tr w:rsidR="00D778AB" w:rsidRPr="00BF4D36" w14:paraId="75F67E06" w14:textId="77777777" w:rsidTr="00D34DDD">
        <w:tc>
          <w:tcPr>
            <w:tcW w:w="712" w:type="pct"/>
            <w:tcBorders>
              <w:top w:val="single" w:sz="4" w:space="0" w:color="auto"/>
              <w:left w:val="nil"/>
              <w:bottom w:val="single" w:sz="4" w:space="0" w:color="auto"/>
              <w:right w:val="nil"/>
            </w:tcBorders>
            <w:shd w:val="clear" w:color="auto" w:fill="auto"/>
          </w:tcPr>
          <w:p w14:paraId="3E5C67C6" w14:textId="77777777" w:rsidR="00D778AB" w:rsidRPr="00BF4D36" w:rsidRDefault="00D778AB" w:rsidP="00D778AB">
            <w:pPr>
              <w:pStyle w:val="Tabletext"/>
            </w:pPr>
            <w:r w:rsidRPr="00BF4D36">
              <w:t>50107</w:t>
            </w:r>
          </w:p>
        </w:tc>
        <w:tc>
          <w:tcPr>
            <w:tcW w:w="3518" w:type="pct"/>
            <w:tcBorders>
              <w:top w:val="single" w:sz="4" w:space="0" w:color="auto"/>
              <w:left w:val="nil"/>
              <w:bottom w:val="single" w:sz="4" w:space="0" w:color="auto"/>
              <w:right w:val="nil"/>
            </w:tcBorders>
            <w:shd w:val="clear" w:color="auto" w:fill="auto"/>
          </w:tcPr>
          <w:p w14:paraId="7A05F7A9" w14:textId="77777777" w:rsidR="00D778AB" w:rsidRPr="00BF4D36" w:rsidRDefault="00D778AB" w:rsidP="00D778AB">
            <w:pPr>
              <w:pStyle w:val="Tabletext"/>
            </w:pPr>
            <w:r w:rsidRPr="00BF4D36">
              <w:t>Stabilisation of joint of hip, by open means</w:t>
            </w:r>
            <w:r w:rsidRPr="00BF4D36">
              <w:rPr>
                <w:i/>
              </w:rPr>
              <w:t>,</w:t>
            </w:r>
            <w:r w:rsidRPr="00BF4D36">
              <w:t xml:space="preserve"> including any of the following (if performed):</w:t>
            </w:r>
          </w:p>
          <w:p w14:paraId="51FAFB57" w14:textId="77777777" w:rsidR="00D778AB" w:rsidRPr="00BF4D36" w:rsidRDefault="00D778AB" w:rsidP="00D778AB">
            <w:pPr>
              <w:pStyle w:val="Tablea"/>
            </w:pPr>
            <w:r w:rsidRPr="00BF4D36">
              <w:t>(a) repair of capsule;</w:t>
            </w:r>
          </w:p>
          <w:p w14:paraId="248916A4" w14:textId="77777777" w:rsidR="00D778AB" w:rsidRPr="00BF4D36" w:rsidRDefault="00D778AB" w:rsidP="00D778AB">
            <w:pPr>
              <w:pStyle w:val="Tablea"/>
            </w:pPr>
            <w:r w:rsidRPr="00BF4D36">
              <w:t>(b) labrum;</w:t>
            </w:r>
          </w:p>
          <w:p w14:paraId="3A3669D8" w14:textId="77777777" w:rsidR="00D778AB" w:rsidRPr="00BF4D36" w:rsidRDefault="00D778AB" w:rsidP="00D778AB">
            <w:pPr>
              <w:pStyle w:val="Tablea"/>
            </w:pPr>
            <w:r w:rsidRPr="00BF4D36">
              <w:t>(c) capsulorraphy;</w:t>
            </w:r>
          </w:p>
          <w:p w14:paraId="54875C42" w14:textId="77777777" w:rsidR="00D778AB" w:rsidRPr="00BF4D36" w:rsidRDefault="00D778AB" w:rsidP="00D778AB">
            <w:pPr>
              <w:pStyle w:val="Tablea"/>
            </w:pPr>
            <w:r w:rsidRPr="00BF4D36">
              <w:t>(d) repair of ligament;</w:t>
            </w:r>
          </w:p>
          <w:p w14:paraId="67EB332E" w14:textId="77777777" w:rsidR="00D778AB" w:rsidRPr="00BF4D36" w:rsidRDefault="00D778AB" w:rsidP="00D778AB">
            <w:pPr>
              <w:pStyle w:val="Tablea"/>
            </w:pPr>
            <w:r w:rsidRPr="00BF4D36">
              <w:t>(e) internal fixation;</w:t>
            </w:r>
          </w:p>
          <w:p w14:paraId="4517586F" w14:textId="77777777" w:rsidR="00D778AB" w:rsidRPr="00BF4D36" w:rsidRDefault="00D778AB" w:rsidP="00D778AB">
            <w:pPr>
              <w:pStyle w:val="Tabletext"/>
            </w:pPr>
            <w:r w:rsidRPr="00BF4D36">
              <w:t>other than a service associated with a service to which another item in this Group applies (H) (Anaes.) (Assist.)</w:t>
            </w:r>
          </w:p>
        </w:tc>
        <w:tc>
          <w:tcPr>
            <w:tcW w:w="770" w:type="pct"/>
            <w:tcBorders>
              <w:top w:val="single" w:sz="4" w:space="0" w:color="auto"/>
              <w:left w:val="nil"/>
              <w:bottom w:val="single" w:sz="4" w:space="0" w:color="auto"/>
              <w:right w:val="nil"/>
            </w:tcBorders>
            <w:shd w:val="clear" w:color="auto" w:fill="auto"/>
          </w:tcPr>
          <w:p w14:paraId="2BA8634E" w14:textId="77777777" w:rsidR="00D778AB" w:rsidRPr="00BF4D36" w:rsidRDefault="00D778AB" w:rsidP="00D778AB">
            <w:pPr>
              <w:pStyle w:val="Tabletext"/>
              <w:jc w:val="right"/>
            </w:pPr>
            <w:r w:rsidRPr="00BF4D36">
              <w:t>489.75</w:t>
            </w:r>
          </w:p>
        </w:tc>
      </w:tr>
      <w:tr w:rsidR="00D778AB" w:rsidRPr="00BF4D36" w14:paraId="7A4989EF" w14:textId="77777777" w:rsidTr="00D34DDD">
        <w:tc>
          <w:tcPr>
            <w:tcW w:w="712" w:type="pct"/>
            <w:tcBorders>
              <w:top w:val="single" w:sz="4" w:space="0" w:color="auto"/>
              <w:left w:val="nil"/>
              <w:bottom w:val="single" w:sz="4" w:space="0" w:color="auto"/>
              <w:right w:val="nil"/>
            </w:tcBorders>
            <w:shd w:val="clear" w:color="auto" w:fill="auto"/>
            <w:hideMark/>
          </w:tcPr>
          <w:p w14:paraId="0C4DB274" w14:textId="77777777" w:rsidR="00D778AB" w:rsidRPr="00BF4D36" w:rsidRDefault="00D778AB" w:rsidP="00D778AB">
            <w:pPr>
              <w:pStyle w:val="Tabletext"/>
            </w:pPr>
            <w:bookmarkStart w:id="1025" w:name="CU_428974612"/>
            <w:bookmarkEnd w:id="1025"/>
            <w:r w:rsidRPr="00BF4D36">
              <w:t>50112</w:t>
            </w:r>
          </w:p>
        </w:tc>
        <w:tc>
          <w:tcPr>
            <w:tcW w:w="3518" w:type="pct"/>
            <w:tcBorders>
              <w:top w:val="single" w:sz="4" w:space="0" w:color="auto"/>
              <w:left w:val="nil"/>
              <w:bottom w:val="single" w:sz="4" w:space="0" w:color="auto"/>
              <w:right w:val="nil"/>
            </w:tcBorders>
            <w:shd w:val="clear" w:color="auto" w:fill="auto"/>
            <w:hideMark/>
          </w:tcPr>
          <w:p w14:paraId="1BC3D2CD" w14:textId="77777777" w:rsidR="00D778AB" w:rsidRPr="00BF4D36" w:rsidRDefault="00D778AB" w:rsidP="00D778AB">
            <w:pPr>
              <w:pStyle w:val="Tabletext"/>
            </w:pPr>
            <w:r w:rsidRPr="00BF4D36">
              <w:t>Cicatricial flexion or extension contraction of joint, correction of, involving tissues deeper than skin and subcutaneous tissue, other than a service to which another item in this Group applies (H) (Anaes.) (Assist.)</w:t>
            </w:r>
          </w:p>
        </w:tc>
        <w:tc>
          <w:tcPr>
            <w:tcW w:w="770" w:type="pct"/>
            <w:tcBorders>
              <w:top w:val="single" w:sz="4" w:space="0" w:color="auto"/>
              <w:left w:val="nil"/>
              <w:bottom w:val="single" w:sz="4" w:space="0" w:color="auto"/>
              <w:right w:val="nil"/>
            </w:tcBorders>
            <w:shd w:val="clear" w:color="auto" w:fill="auto"/>
          </w:tcPr>
          <w:p w14:paraId="427AC0F7" w14:textId="77777777" w:rsidR="00D778AB" w:rsidRPr="00BF4D36" w:rsidRDefault="00D778AB" w:rsidP="00D778AB">
            <w:pPr>
              <w:pStyle w:val="Tabletext"/>
              <w:jc w:val="right"/>
            </w:pPr>
            <w:r w:rsidRPr="00BF4D36">
              <w:t>375.70</w:t>
            </w:r>
          </w:p>
        </w:tc>
      </w:tr>
      <w:tr w:rsidR="00D778AB" w:rsidRPr="00BF4D36" w14:paraId="777A2615" w14:textId="77777777" w:rsidTr="00D34DDD">
        <w:tc>
          <w:tcPr>
            <w:tcW w:w="712" w:type="pct"/>
            <w:tcBorders>
              <w:top w:val="single" w:sz="4" w:space="0" w:color="auto"/>
              <w:left w:val="nil"/>
              <w:bottom w:val="single" w:sz="4" w:space="0" w:color="auto"/>
              <w:right w:val="nil"/>
            </w:tcBorders>
            <w:shd w:val="clear" w:color="auto" w:fill="auto"/>
            <w:hideMark/>
          </w:tcPr>
          <w:p w14:paraId="723D9D97" w14:textId="77777777" w:rsidR="00D778AB" w:rsidRPr="00BF4D36" w:rsidRDefault="00D778AB" w:rsidP="00D778AB">
            <w:pPr>
              <w:pStyle w:val="Tabletext"/>
            </w:pPr>
            <w:r w:rsidRPr="00BF4D36">
              <w:t>50115</w:t>
            </w:r>
          </w:p>
        </w:tc>
        <w:tc>
          <w:tcPr>
            <w:tcW w:w="3518" w:type="pct"/>
            <w:tcBorders>
              <w:top w:val="single" w:sz="4" w:space="0" w:color="auto"/>
              <w:left w:val="nil"/>
              <w:bottom w:val="single" w:sz="4" w:space="0" w:color="auto"/>
              <w:right w:val="nil"/>
            </w:tcBorders>
            <w:shd w:val="clear" w:color="auto" w:fill="auto"/>
            <w:hideMark/>
          </w:tcPr>
          <w:p w14:paraId="40D3AF27" w14:textId="77777777" w:rsidR="00D778AB" w:rsidRPr="00BF4D36" w:rsidRDefault="00D778AB" w:rsidP="00D778AB">
            <w:pPr>
              <w:pStyle w:val="Tabletext"/>
            </w:pPr>
            <w:r w:rsidRPr="00BF4D36">
              <w:t>Manipulation of one or more joints, excluding spine, other than a service associated with a service to which another item in this Group applies (H) (Anaes.)</w:t>
            </w:r>
          </w:p>
        </w:tc>
        <w:tc>
          <w:tcPr>
            <w:tcW w:w="770" w:type="pct"/>
            <w:tcBorders>
              <w:top w:val="single" w:sz="4" w:space="0" w:color="auto"/>
              <w:left w:val="nil"/>
              <w:bottom w:val="single" w:sz="4" w:space="0" w:color="auto"/>
              <w:right w:val="nil"/>
            </w:tcBorders>
            <w:shd w:val="clear" w:color="auto" w:fill="auto"/>
          </w:tcPr>
          <w:p w14:paraId="13F34A68" w14:textId="77777777" w:rsidR="00D778AB" w:rsidRPr="00BF4D36" w:rsidRDefault="00D778AB" w:rsidP="00D778AB">
            <w:pPr>
              <w:pStyle w:val="Tabletext"/>
              <w:jc w:val="right"/>
            </w:pPr>
            <w:r w:rsidRPr="00BF4D36">
              <w:t>148.80</w:t>
            </w:r>
          </w:p>
        </w:tc>
      </w:tr>
      <w:tr w:rsidR="00D778AB" w:rsidRPr="00BF4D36" w14:paraId="353D0B64" w14:textId="77777777" w:rsidTr="00D34DDD">
        <w:tc>
          <w:tcPr>
            <w:tcW w:w="712" w:type="pct"/>
            <w:tcBorders>
              <w:top w:val="single" w:sz="4" w:space="0" w:color="auto"/>
              <w:left w:val="nil"/>
              <w:bottom w:val="single" w:sz="4" w:space="0" w:color="auto"/>
              <w:right w:val="nil"/>
            </w:tcBorders>
            <w:shd w:val="clear" w:color="auto" w:fill="auto"/>
            <w:hideMark/>
          </w:tcPr>
          <w:p w14:paraId="2413FD93" w14:textId="77777777" w:rsidR="00D778AB" w:rsidRPr="00BF4D36" w:rsidRDefault="00D778AB" w:rsidP="00D778AB">
            <w:pPr>
              <w:pStyle w:val="Tabletext"/>
            </w:pPr>
            <w:r w:rsidRPr="00BF4D36">
              <w:t>50118</w:t>
            </w:r>
          </w:p>
        </w:tc>
        <w:tc>
          <w:tcPr>
            <w:tcW w:w="3518" w:type="pct"/>
            <w:tcBorders>
              <w:top w:val="single" w:sz="4" w:space="0" w:color="auto"/>
              <w:left w:val="nil"/>
              <w:bottom w:val="single" w:sz="4" w:space="0" w:color="auto"/>
              <w:right w:val="nil"/>
            </w:tcBorders>
            <w:shd w:val="clear" w:color="auto" w:fill="auto"/>
            <w:hideMark/>
          </w:tcPr>
          <w:p w14:paraId="2DF3B351" w14:textId="77777777" w:rsidR="00D778AB" w:rsidRPr="00BF4D36" w:rsidRDefault="00D778AB" w:rsidP="00D778AB">
            <w:pPr>
              <w:pStyle w:val="Tabletext"/>
            </w:pPr>
            <w:r w:rsidRPr="00BF4D36">
              <w:t xml:space="preserve">Arthrodesis of joint of hindfoot, by any method, with internal or external fixation by any method, including any of the following (if </w:t>
            </w:r>
            <w:r w:rsidRPr="00BF4D36">
              <w:lastRenderedPageBreak/>
              <w:t>performed):</w:t>
            </w:r>
          </w:p>
          <w:p w14:paraId="7932E5C4" w14:textId="77777777" w:rsidR="00D778AB" w:rsidRPr="00BF4D36" w:rsidRDefault="00D778AB" w:rsidP="00D778AB">
            <w:pPr>
              <w:pStyle w:val="Tablea"/>
            </w:pPr>
            <w:r w:rsidRPr="00BF4D36">
              <w:t>(a) capsulotomy;</w:t>
            </w:r>
          </w:p>
          <w:p w14:paraId="30A58B03" w14:textId="77777777" w:rsidR="00D778AB" w:rsidRPr="00BF4D36" w:rsidRDefault="00D778AB" w:rsidP="00D778AB">
            <w:pPr>
              <w:pStyle w:val="Tablea"/>
            </w:pPr>
            <w:r w:rsidRPr="00BF4D36">
              <w:t>(b) joint release;</w:t>
            </w:r>
          </w:p>
          <w:p w14:paraId="59D2C0D7" w14:textId="77777777" w:rsidR="00D778AB" w:rsidRPr="00BF4D36" w:rsidRDefault="00D778AB" w:rsidP="00D778AB">
            <w:pPr>
              <w:pStyle w:val="Tablea"/>
            </w:pPr>
            <w:r w:rsidRPr="00BF4D36">
              <w:t>(c) synovectomy;</w:t>
            </w:r>
          </w:p>
          <w:p w14:paraId="053CCE47" w14:textId="77777777" w:rsidR="00D778AB" w:rsidRPr="00BF4D36" w:rsidRDefault="00D778AB" w:rsidP="00D778AB">
            <w:pPr>
              <w:pStyle w:val="Tablea"/>
            </w:pPr>
            <w:r w:rsidRPr="00BF4D36">
              <w:t>(d) removal of osteophytes at joints;</w:t>
            </w:r>
          </w:p>
          <w:p w14:paraId="08C228ED" w14:textId="77777777" w:rsidR="00D778AB" w:rsidRPr="00BF4D36" w:rsidRDefault="00D778AB" w:rsidP="00D778AB">
            <w:pPr>
              <w:pStyle w:val="Tabletext"/>
            </w:pPr>
            <w:r w:rsidRPr="00BF4D36">
              <w:t>—one joint (H) (Anaes.) (Assist.)</w:t>
            </w:r>
          </w:p>
        </w:tc>
        <w:tc>
          <w:tcPr>
            <w:tcW w:w="770" w:type="pct"/>
            <w:tcBorders>
              <w:top w:val="single" w:sz="4" w:space="0" w:color="auto"/>
              <w:left w:val="nil"/>
              <w:bottom w:val="single" w:sz="4" w:space="0" w:color="auto"/>
              <w:right w:val="nil"/>
            </w:tcBorders>
            <w:shd w:val="clear" w:color="auto" w:fill="auto"/>
          </w:tcPr>
          <w:p w14:paraId="1BA8C93E" w14:textId="77777777" w:rsidR="00D778AB" w:rsidRPr="00BF4D36" w:rsidRDefault="00D778AB" w:rsidP="00D778AB">
            <w:pPr>
              <w:pStyle w:val="Tabletext"/>
              <w:jc w:val="right"/>
            </w:pPr>
            <w:r w:rsidRPr="00BF4D36">
              <w:lastRenderedPageBreak/>
              <w:t>815.30</w:t>
            </w:r>
          </w:p>
        </w:tc>
      </w:tr>
      <w:tr w:rsidR="00D778AB" w:rsidRPr="00BF4D36" w14:paraId="69B71207" w14:textId="77777777" w:rsidTr="00D34DDD">
        <w:tc>
          <w:tcPr>
            <w:tcW w:w="712" w:type="pct"/>
            <w:tcBorders>
              <w:top w:val="single" w:sz="4" w:space="0" w:color="auto"/>
              <w:left w:val="nil"/>
              <w:bottom w:val="single" w:sz="4" w:space="0" w:color="auto"/>
              <w:right w:val="nil"/>
            </w:tcBorders>
            <w:shd w:val="clear" w:color="auto" w:fill="auto"/>
            <w:hideMark/>
          </w:tcPr>
          <w:p w14:paraId="01EADA31" w14:textId="77777777" w:rsidR="00D778AB" w:rsidRPr="00BF4D36" w:rsidRDefault="00D778AB" w:rsidP="00D778AB">
            <w:pPr>
              <w:pStyle w:val="Tabletext"/>
            </w:pPr>
            <w:r w:rsidRPr="00BF4D36">
              <w:t>50130</w:t>
            </w:r>
          </w:p>
        </w:tc>
        <w:tc>
          <w:tcPr>
            <w:tcW w:w="3518" w:type="pct"/>
            <w:tcBorders>
              <w:top w:val="single" w:sz="4" w:space="0" w:color="auto"/>
              <w:left w:val="nil"/>
              <w:bottom w:val="single" w:sz="4" w:space="0" w:color="auto"/>
              <w:right w:val="nil"/>
            </w:tcBorders>
            <w:shd w:val="clear" w:color="auto" w:fill="auto"/>
            <w:hideMark/>
          </w:tcPr>
          <w:p w14:paraId="29C13BA1" w14:textId="77777777" w:rsidR="00D778AB" w:rsidRPr="00BF4D36" w:rsidRDefault="00D778AB" w:rsidP="00D778AB">
            <w:pPr>
              <w:pStyle w:val="Tabletext"/>
            </w:pPr>
            <w:r w:rsidRPr="00BF4D36">
              <w:t>Joint or joints, application of external fixator to, other than for treatment of fractures (H) (Anaes.) (Assist.)</w:t>
            </w:r>
          </w:p>
        </w:tc>
        <w:tc>
          <w:tcPr>
            <w:tcW w:w="770" w:type="pct"/>
            <w:tcBorders>
              <w:top w:val="single" w:sz="4" w:space="0" w:color="auto"/>
              <w:left w:val="nil"/>
              <w:bottom w:val="single" w:sz="4" w:space="0" w:color="auto"/>
              <w:right w:val="nil"/>
            </w:tcBorders>
            <w:shd w:val="clear" w:color="auto" w:fill="auto"/>
          </w:tcPr>
          <w:p w14:paraId="7519614F" w14:textId="77777777" w:rsidR="00D778AB" w:rsidRPr="00BF4D36" w:rsidRDefault="00D778AB" w:rsidP="00D778AB">
            <w:pPr>
              <w:pStyle w:val="Tabletext"/>
              <w:jc w:val="right"/>
            </w:pPr>
            <w:r w:rsidRPr="00BF4D36">
              <w:t>324.95</w:t>
            </w:r>
          </w:p>
        </w:tc>
      </w:tr>
      <w:tr w:rsidR="00D778AB" w:rsidRPr="00BF4D36" w14:paraId="11111779" w14:textId="77777777" w:rsidTr="00D34DDD">
        <w:tc>
          <w:tcPr>
            <w:tcW w:w="712" w:type="pct"/>
            <w:tcBorders>
              <w:top w:val="single" w:sz="4" w:space="0" w:color="auto"/>
              <w:left w:val="nil"/>
              <w:bottom w:val="single" w:sz="4" w:space="0" w:color="auto"/>
              <w:right w:val="nil"/>
            </w:tcBorders>
            <w:shd w:val="clear" w:color="auto" w:fill="auto"/>
            <w:hideMark/>
          </w:tcPr>
          <w:p w14:paraId="2F3B79F9" w14:textId="77777777" w:rsidR="00D778AB" w:rsidRPr="00BF4D36" w:rsidRDefault="00D778AB" w:rsidP="00D778AB">
            <w:pPr>
              <w:pStyle w:val="Tabletext"/>
            </w:pPr>
            <w:r w:rsidRPr="00BF4D36">
              <w:t>50200</w:t>
            </w:r>
          </w:p>
        </w:tc>
        <w:tc>
          <w:tcPr>
            <w:tcW w:w="3518" w:type="pct"/>
            <w:tcBorders>
              <w:top w:val="single" w:sz="4" w:space="0" w:color="auto"/>
              <w:left w:val="nil"/>
              <w:bottom w:val="single" w:sz="4" w:space="0" w:color="auto"/>
              <w:right w:val="nil"/>
            </w:tcBorders>
            <w:shd w:val="clear" w:color="auto" w:fill="auto"/>
            <w:hideMark/>
          </w:tcPr>
          <w:p w14:paraId="17C320B9" w14:textId="77777777" w:rsidR="00D778AB" w:rsidRPr="00BF4D36" w:rsidRDefault="00D778AB" w:rsidP="00D778AB">
            <w:pPr>
              <w:pStyle w:val="Tabletext"/>
            </w:pPr>
            <w:r w:rsidRPr="00BF4D36">
              <w:t>Core needle biopsy of aggressive or potentially malignant bone or soft tissue tumour, excluding aftercare (Anaes.)</w:t>
            </w:r>
          </w:p>
        </w:tc>
        <w:tc>
          <w:tcPr>
            <w:tcW w:w="770" w:type="pct"/>
            <w:tcBorders>
              <w:top w:val="single" w:sz="4" w:space="0" w:color="auto"/>
              <w:left w:val="nil"/>
              <w:bottom w:val="single" w:sz="4" w:space="0" w:color="auto"/>
              <w:right w:val="nil"/>
            </w:tcBorders>
            <w:shd w:val="clear" w:color="auto" w:fill="auto"/>
          </w:tcPr>
          <w:p w14:paraId="33CB15D3" w14:textId="77777777" w:rsidR="00D778AB" w:rsidRPr="00BF4D36" w:rsidRDefault="00D778AB" w:rsidP="00D778AB">
            <w:pPr>
              <w:pStyle w:val="Tabletext"/>
              <w:jc w:val="right"/>
            </w:pPr>
            <w:r w:rsidRPr="00BF4D36">
              <w:t>195.80</w:t>
            </w:r>
          </w:p>
        </w:tc>
      </w:tr>
      <w:tr w:rsidR="00D778AB" w:rsidRPr="00BF4D36" w14:paraId="7C551999" w14:textId="77777777" w:rsidTr="00D34DDD">
        <w:tc>
          <w:tcPr>
            <w:tcW w:w="712" w:type="pct"/>
            <w:tcBorders>
              <w:top w:val="single" w:sz="4" w:space="0" w:color="auto"/>
              <w:left w:val="nil"/>
              <w:bottom w:val="single" w:sz="4" w:space="0" w:color="auto"/>
              <w:right w:val="nil"/>
            </w:tcBorders>
            <w:shd w:val="clear" w:color="auto" w:fill="auto"/>
            <w:hideMark/>
          </w:tcPr>
          <w:p w14:paraId="57BE2BF0" w14:textId="77777777" w:rsidR="00D778AB" w:rsidRPr="00BF4D36" w:rsidRDefault="00D778AB" w:rsidP="00D778AB">
            <w:pPr>
              <w:pStyle w:val="Tabletext"/>
            </w:pPr>
            <w:bookmarkStart w:id="1026" w:name="_Hlk81904662"/>
            <w:r w:rsidRPr="00BF4D36">
              <w:t>50201</w:t>
            </w:r>
          </w:p>
        </w:tc>
        <w:tc>
          <w:tcPr>
            <w:tcW w:w="3518" w:type="pct"/>
            <w:tcBorders>
              <w:top w:val="single" w:sz="4" w:space="0" w:color="auto"/>
              <w:left w:val="nil"/>
              <w:bottom w:val="single" w:sz="4" w:space="0" w:color="auto"/>
              <w:right w:val="nil"/>
            </w:tcBorders>
            <w:shd w:val="clear" w:color="auto" w:fill="auto"/>
            <w:hideMark/>
          </w:tcPr>
          <w:p w14:paraId="35A86BC2" w14:textId="77777777" w:rsidR="00D778AB" w:rsidRPr="00BF4D36" w:rsidRDefault="00D778AB" w:rsidP="00D778AB">
            <w:pPr>
              <w:pStyle w:val="Tabletext"/>
            </w:pPr>
            <w:r w:rsidRPr="00BF4D36">
              <w:t>Incisional biopsy of aggressive or potentially malignant bone or soft tissue tumour, excluding aftercare (Anaes.) (Assist.)</w:t>
            </w:r>
          </w:p>
        </w:tc>
        <w:tc>
          <w:tcPr>
            <w:tcW w:w="770" w:type="pct"/>
            <w:tcBorders>
              <w:top w:val="single" w:sz="4" w:space="0" w:color="auto"/>
              <w:left w:val="nil"/>
              <w:bottom w:val="single" w:sz="4" w:space="0" w:color="auto"/>
              <w:right w:val="nil"/>
            </w:tcBorders>
            <w:shd w:val="clear" w:color="auto" w:fill="auto"/>
          </w:tcPr>
          <w:p w14:paraId="193AB597" w14:textId="77777777" w:rsidR="00D778AB" w:rsidRPr="00BF4D36" w:rsidRDefault="00D778AB" w:rsidP="00D778AB">
            <w:pPr>
              <w:pStyle w:val="Tabletext"/>
              <w:jc w:val="right"/>
            </w:pPr>
            <w:r w:rsidRPr="00BF4D36">
              <w:t>342.80</w:t>
            </w:r>
          </w:p>
        </w:tc>
      </w:tr>
      <w:tr w:rsidR="00D778AB" w:rsidRPr="00BF4D36" w14:paraId="12964A05" w14:textId="77777777" w:rsidTr="00D34DDD">
        <w:tc>
          <w:tcPr>
            <w:tcW w:w="712" w:type="pct"/>
            <w:tcBorders>
              <w:top w:val="single" w:sz="4" w:space="0" w:color="auto"/>
              <w:left w:val="nil"/>
              <w:bottom w:val="single" w:sz="4" w:space="0" w:color="auto"/>
              <w:right w:val="nil"/>
            </w:tcBorders>
            <w:shd w:val="clear" w:color="auto" w:fill="auto"/>
            <w:hideMark/>
          </w:tcPr>
          <w:p w14:paraId="67C4082D" w14:textId="77777777" w:rsidR="00D778AB" w:rsidRPr="00BF4D36" w:rsidRDefault="00D778AB" w:rsidP="00D778AB">
            <w:pPr>
              <w:pStyle w:val="Tabletext"/>
            </w:pPr>
            <w:bookmarkStart w:id="1027" w:name="CU_437970191"/>
            <w:bookmarkEnd w:id="1026"/>
            <w:bookmarkEnd w:id="1027"/>
            <w:r w:rsidRPr="00BF4D36">
              <w:t>50203</w:t>
            </w:r>
          </w:p>
        </w:tc>
        <w:tc>
          <w:tcPr>
            <w:tcW w:w="3518" w:type="pct"/>
            <w:tcBorders>
              <w:top w:val="single" w:sz="4" w:space="0" w:color="auto"/>
              <w:left w:val="nil"/>
              <w:bottom w:val="single" w:sz="4" w:space="0" w:color="auto"/>
              <w:right w:val="nil"/>
            </w:tcBorders>
            <w:shd w:val="clear" w:color="auto" w:fill="auto"/>
            <w:hideMark/>
          </w:tcPr>
          <w:p w14:paraId="667AA174" w14:textId="77777777" w:rsidR="00D778AB" w:rsidRPr="00BF4D36" w:rsidRDefault="00D778AB" w:rsidP="00D778AB">
            <w:pPr>
              <w:pStyle w:val="Tabletext"/>
            </w:pPr>
            <w:r w:rsidRPr="00BF4D36">
              <w:t>Intralesional or marginal excision of bone or soft tissue tumour (Anaes.) (Assist.)</w:t>
            </w:r>
          </w:p>
        </w:tc>
        <w:tc>
          <w:tcPr>
            <w:tcW w:w="770" w:type="pct"/>
            <w:tcBorders>
              <w:top w:val="single" w:sz="4" w:space="0" w:color="auto"/>
              <w:left w:val="nil"/>
              <w:bottom w:val="single" w:sz="4" w:space="0" w:color="auto"/>
              <w:right w:val="nil"/>
            </w:tcBorders>
            <w:shd w:val="clear" w:color="auto" w:fill="auto"/>
          </w:tcPr>
          <w:p w14:paraId="0990C9B1" w14:textId="77777777" w:rsidR="00D778AB" w:rsidRPr="00BF4D36" w:rsidRDefault="00D778AB" w:rsidP="00D778AB">
            <w:pPr>
              <w:pStyle w:val="Tabletext"/>
              <w:jc w:val="right"/>
            </w:pPr>
            <w:r w:rsidRPr="00BF4D36">
              <w:t>431.05</w:t>
            </w:r>
          </w:p>
        </w:tc>
      </w:tr>
      <w:tr w:rsidR="00D778AB" w:rsidRPr="00BF4D36" w14:paraId="161DCD41" w14:textId="77777777" w:rsidTr="00D34DDD">
        <w:tc>
          <w:tcPr>
            <w:tcW w:w="712" w:type="pct"/>
            <w:tcBorders>
              <w:top w:val="single" w:sz="4" w:space="0" w:color="auto"/>
              <w:left w:val="nil"/>
              <w:bottom w:val="single" w:sz="4" w:space="0" w:color="auto"/>
              <w:right w:val="nil"/>
            </w:tcBorders>
            <w:shd w:val="clear" w:color="auto" w:fill="auto"/>
            <w:hideMark/>
          </w:tcPr>
          <w:p w14:paraId="2AA25691" w14:textId="77777777" w:rsidR="00D778AB" w:rsidRPr="00BF4D36" w:rsidRDefault="00D778AB" w:rsidP="00D778AB">
            <w:pPr>
              <w:pStyle w:val="Tabletext"/>
            </w:pPr>
            <w:bookmarkStart w:id="1028" w:name="CU_438976077"/>
            <w:bookmarkEnd w:id="1028"/>
            <w:r w:rsidRPr="00BF4D36">
              <w:t>50206</w:t>
            </w:r>
          </w:p>
        </w:tc>
        <w:tc>
          <w:tcPr>
            <w:tcW w:w="3518" w:type="pct"/>
            <w:tcBorders>
              <w:top w:val="single" w:sz="4" w:space="0" w:color="auto"/>
              <w:left w:val="nil"/>
              <w:bottom w:val="single" w:sz="4" w:space="0" w:color="auto"/>
              <w:right w:val="nil"/>
            </w:tcBorders>
            <w:shd w:val="clear" w:color="auto" w:fill="auto"/>
            <w:hideMark/>
          </w:tcPr>
          <w:p w14:paraId="30DFCDB8" w14:textId="77777777" w:rsidR="00D778AB" w:rsidRPr="00BF4D36" w:rsidRDefault="00D778AB" w:rsidP="00D778AB">
            <w:pPr>
              <w:pStyle w:val="Tabletext"/>
            </w:pPr>
            <w:r w:rsidRPr="00BF4D36">
              <w:t>Intralesional or marginal excision of bone tumour, with at least one of the following:</w:t>
            </w:r>
          </w:p>
          <w:p w14:paraId="14E3EBE8" w14:textId="77777777" w:rsidR="00D778AB" w:rsidRPr="00BF4D36" w:rsidRDefault="00D778AB" w:rsidP="00D778AB">
            <w:pPr>
              <w:pStyle w:val="Tablea"/>
            </w:pPr>
            <w:r w:rsidRPr="00BF4D36">
              <w:t>(a) autograft;</w:t>
            </w:r>
          </w:p>
          <w:p w14:paraId="06DDD184" w14:textId="77777777" w:rsidR="00D778AB" w:rsidRPr="00BF4D36" w:rsidRDefault="00D778AB" w:rsidP="00D778AB">
            <w:pPr>
              <w:pStyle w:val="Tablea"/>
            </w:pPr>
            <w:r w:rsidRPr="00BF4D36">
              <w:t>(b) allograft;</w:t>
            </w:r>
          </w:p>
          <w:p w14:paraId="06BB6B34" w14:textId="77777777" w:rsidR="00D778AB" w:rsidRPr="00BF4D36" w:rsidRDefault="00D778AB" w:rsidP="00D778AB">
            <w:pPr>
              <w:pStyle w:val="Tablea"/>
            </w:pPr>
            <w:r w:rsidRPr="00BF4D36">
              <w:t>(c) cementation</w:t>
            </w:r>
          </w:p>
          <w:p w14:paraId="5F0C70D9"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7B520F31" w14:textId="77777777" w:rsidR="00D778AB" w:rsidRPr="00BF4D36" w:rsidRDefault="00D778AB" w:rsidP="00D778AB">
            <w:pPr>
              <w:pStyle w:val="Tabletext"/>
              <w:jc w:val="right"/>
            </w:pPr>
            <w:r w:rsidRPr="00BF4D36">
              <w:t>636.75</w:t>
            </w:r>
          </w:p>
        </w:tc>
      </w:tr>
      <w:tr w:rsidR="00D778AB" w:rsidRPr="00BF4D36" w14:paraId="40A52CAD" w14:textId="77777777" w:rsidTr="00D34DDD">
        <w:tc>
          <w:tcPr>
            <w:tcW w:w="712" w:type="pct"/>
            <w:tcBorders>
              <w:top w:val="single" w:sz="4" w:space="0" w:color="auto"/>
              <w:left w:val="nil"/>
              <w:bottom w:val="single" w:sz="4" w:space="0" w:color="auto"/>
              <w:right w:val="nil"/>
            </w:tcBorders>
            <w:shd w:val="clear" w:color="auto" w:fill="auto"/>
            <w:hideMark/>
          </w:tcPr>
          <w:p w14:paraId="1057F33C" w14:textId="77777777" w:rsidR="00D778AB" w:rsidRPr="00BF4D36" w:rsidRDefault="00D778AB" w:rsidP="00D778AB">
            <w:pPr>
              <w:pStyle w:val="Tabletext"/>
            </w:pPr>
            <w:r w:rsidRPr="00BF4D36">
              <w:t>50209</w:t>
            </w:r>
          </w:p>
        </w:tc>
        <w:tc>
          <w:tcPr>
            <w:tcW w:w="3518" w:type="pct"/>
            <w:tcBorders>
              <w:top w:val="single" w:sz="4" w:space="0" w:color="auto"/>
              <w:left w:val="nil"/>
              <w:bottom w:val="single" w:sz="4" w:space="0" w:color="auto"/>
              <w:right w:val="nil"/>
            </w:tcBorders>
            <w:shd w:val="clear" w:color="auto" w:fill="auto"/>
            <w:hideMark/>
          </w:tcPr>
          <w:p w14:paraId="191AF641" w14:textId="77777777" w:rsidR="00D778AB" w:rsidRPr="00BF4D36" w:rsidRDefault="00D778AB" w:rsidP="00D778AB">
            <w:pPr>
              <w:pStyle w:val="Tabletext"/>
            </w:pPr>
            <w:r w:rsidRPr="00BF4D36">
              <w:t>Intralesional or marginal excision of bone tumour, with at least 2 of the following:</w:t>
            </w:r>
          </w:p>
          <w:p w14:paraId="3A65CA98" w14:textId="77777777" w:rsidR="00D778AB" w:rsidRPr="00BF4D36" w:rsidRDefault="00D778AB" w:rsidP="00D778AB">
            <w:pPr>
              <w:pStyle w:val="Tablea"/>
            </w:pPr>
            <w:r w:rsidRPr="00BF4D36">
              <w:t>(a) autograft;</w:t>
            </w:r>
          </w:p>
          <w:p w14:paraId="6E19FEC9" w14:textId="77777777" w:rsidR="00D778AB" w:rsidRPr="00BF4D36" w:rsidRDefault="00D778AB" w:rsidP="00D778AB">
            <w:pPr>
              <w:pStyle w:val="Tablea"/>
            </w:pPr>
            <w:r w:rsidRPr="00BF4D36">
              <w:t>(b) allograft;</w:t>
            </w:r>
          </w:p>
          <w:p w14:paraId="76504F7D" w14:textId="77777777" w:rsidR="00D778AB" w:rsidRPr="00BF4D36" w:rsidRDefault="00D778AB" w:rsidP="00D778AB">
            <w:pPr>
              <w:pStyle w:val="Tablea"/>
            </w:pPr>
            <w:r w:rsidRPr="00BF4D36">
              <w:t>(c) cementation</w:t>
            </w:r>
          </w:p>
          <w:p w14:paraId="020672F6"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4C750748" w14:textId="77777777" w:rsidR="00D778AB" w:rsidRPr="00BF4D36" w:rsidRDefault="00D778AB" w:rsidP="00D778AB">
            <w:pPr>
              <w:pStyle w:val="Tabletext"/>
              <w:jc w:val="right"/>
            </w:pPr>
            <w:r w:rsidRPr="00BF4D36">
              <w:t>783.80</w:t>
            </w:r>
          </w:p>
        </w:tc>
      </w:tr>
      <w:tr w:rsidR="00D778AB" w:rsidRPr="00BF4D36" w14:paraId="4B825FB1" w14:textId="77777777" w:rsidTr="00D34DDD">
        <w:tc>
          <w:tcPr>
            <w:tcW w:w="712" w:type="pct"/>
            <w:tcBorders>
              <w:top w:val="single" w:sz="4" w:space="0" w:color="auto"/>
              <w:left w:val="nil"/>
              <w:bottom w:val="single" w:sz="4" w:space="0" w:color="auto"/>
              <w:right w:val="nil"/>
            </w:tcBorders>
            <w:shd w:val="clear" w:color="auto" w:fill="auto"/>
            <w:hideMark/>
          </w:tcPr>
          <w:p w14:paraId="1BAFB953" w14:textId="77777777" w:rsidR="00D778AB" w:rsidRPr="00BF4D36" w:rsidRDefault="00D778AB" w:rsidP="00D778AB">
            <w:pPr>
              <w:pStyle w:val="Tabletext"/>
            </w:pPr>
            <w:r w:rsidRPr="00BF4D36">
              <w:t>50212</w:t>
            </w:r>
          </w:p>
        </w:tc>
        <w:tc>
          <w:tcPr>
            <w:tcW w:w="3518" w:type="pct"/>
            <w:tcBorders>
              <w:top w:val="single" w:sz="4" w:space="0" w:color="auto"/>
              <w:left w:val="nil"/>
              <w:bottom w:val="single" w:sz="4" w:space="0" w:color="auto"/>
              <w:right w:val="nil"/>
            </w:tcBorders>
            <w:shd w:val="clear" w:color="auto" w:fill="auto"/>
            <w:hideMark/>
          </w:tcPr>
          <w:p w14:paraId="3F655BC7" w14:textId="77777777" w:rsidR="00D778AB" w:rsidRPr="00BF4D36" w:rsidRDefault="00D778AB" w:rsidP="00D778AB">
            <w:pPr>
              <w:pStyle w:val="Tabletext"/>
            </w:pPr>
            <w:r w:rsidRPr="00BF4D36">
              <w:t>Wide excision of malignant or aggressive bone or soft tissue tumour (or both), affecting a limb, trunk or scapula (H) (Anaes.) (Assist.)</w:t>
            </w:r>
          </w:p>
        </w:tc>
        <w:tc>
          <w:tcPr>
            <w:tcW w:w="770" w:type="pct"/>
            <w:tcBorders>
              <w:top w:val="single" w:sz="4" w:space="0" w:color="auto"/>
              <w:left w:val="nil"/>
              <w:bottom w:val="single" w:sz="4" w:space="0" w:color="auto"/>
              <w:right w:val="nil"/>
            </w:tcBorders>
            <w:shd w:val="clear" w:color="auto" w:fill="auto"/>
          </w:tcPr>
          <w:p w14:paraId="2E7EA4BB" w14:textId="77777777" w:rsidR="00D778AB" w:rsidRPr="00BF4D36" w:rsidRDefault="00D778AB" w:rsidP="00D778AB">
            <w:pPr>
              <w:pStyle w:val="Tabletext"/>
              <w:jc w:val="right"/>
            </w:pPr>
            <w:r w:rsidRPr="00BF4D36">
              <w:t>1,714.30</w:t>
            </w:r>
          </w:p>
        </w:tc>
      </w:tr>
      <w:tr w:rsidR="00D778AB" w:rsidRPr="00BF4D36" w14:paraId="3DC80675" w14:textId="77777777" w:rsidTr="00D34DDD">
        <w:tc>
          <w:tcPr>
            <w:tcW w:w="712" w:type="pct"/>
            <w:tcBorders>
              <w:top w:val="single" w:sz="4" w:space="0" w:color="auto"/>
              <w:left w:val="nil"/>
              <w:bottom w:val="single" w:sz="4" w:space="0" w:color="auto"/>
              <w:right w:val="nil"/>
            </w:tcBorders>
            <w:shd w:val="clear" w:color="auto" w:fill="auto"/>
            <w:hideMark/>
          </w:tcPr>
          <w:p w14:paraId="639DE742" w14:textId="77777777" w:rsidR="00D778AB" w:rsidRPr="00BF4D36" w:rsidRDefault="00D778AB" w:rsidP="00D778AB">
            <w:pPr>
              <w:pStyle w:val="Tabletext"/>
            </w:pPr>
            <w:r w:rsidRPr="00BF4D36">
              <w:t>50215</w:t>
            </w:r>
          </w:p>
        </w:tc>
        <w:tc>
          <w:tcPr>
            <w:tcW w:w="3518" w:type="pct"/>
            <w:tcBorders>
              <w:top w:val="single" w:sz="4" w:space="0" w:color="auto"/>
              <w:left w:val="nil"/>
              <w:bottom w:val="single" w:sz="4" w:space="0" w:color="auto"/>
              <w:right w:val="nil"/>
            </w:tcBorders>
            <w:shd w:val="clear" w:color="auto" w:fill="auto"/>
            <w:hideMark/>
          </w:tcPr>
          <w:p w14:paraId="3BBDC6A3" w14:textId="77777777" w:rsidR="00D778AB" w:rsidRPr="00BF4D36" w:rsidRDefault="00D778AB" w:rsidP="00D778AB">
            <w:pPr>
              <w:pStyle w:val="Tabletext"/>
            </w:pPr>
            <w:r w:rsidRPr="00BF4D36">
              <w:t>Wide excision of malignant or aggressive bone or soft tissue tumour (or both), with intercalary reconstruction of bone by prosthesis, allograft or autograft (H) (Anaes.) (Assist.)</w:t>
            </w:r>
          </w:p>
        </w:tc>
        <w:tc>
          <w:tcPr>
            <w:tcW w:w="770" w:type="pct"/>
            <w:tcBorders>
              <w:top w:val="single" w:sz="4" w:space="0" w:color="auto"/>
              <w:left w:val="nil"/>
              <w:bottom w:val="single" w:sz="4" w:space="0" w:color="auto"/>
              <w:right w:val="nil"/>
            </w:tcBorders>
            <w:shd w:val="clear" w:color="auto" w:fill="auto"/>
          </w:tcPr>
          <w:p w14:paraId="7A7A381F" w14:textId="77777777" w:rsidR="00D778AB" w:rsidRPr="00BF4D36" w:rsidRDefault="00D778AB" w:rsidP="00D778AB">
            <w:pPr>
              <w:pStyle w:val="Tabletext"/>
              <w:jc w:val="right"/>
            </w:pPr>
            <w:r w:rsidRPr="00BF4D36">
              <w:t>2,155.10</w:t>
            </w:r>
          </w:p>
        </w:tc>
      </w:tr>
      <w:tr w:rsidR="00D778AB" w:rsidRPr="00BF4D36" w14:paraId="38A66255" w14:textId="77777777" w:rsidTr="00D34DDD">
        <w:tc>
          <w:tcPr>
            <w:tcW w:w="712" w:type="pct"/>
            <w:tcBorders>
              <w:top w:val="single" w:sz="4" w:space="0" w:color="auto"/>
              <w:left w:val="nil"/>
              <w:bottom w:val="single" w:sz="4" w:space="0" w:color="auto"/>
              <w:right w:val="nil"/>
            </w:tcBorders>
            <w:shd w:val="clear" w:color="auto" w:fill="auto"/>
            <w:hideMark/>
          </w:tcPr>
          <w:p w14:paraId="3DAC8075" w14:textId="77777777" w:rsidR="00D778AB" w:rsidRPr="00BF4D36" w:rsidRDefault="00D778AB" w:rsidP="00D778AB">
            <w:pPr>
              <w:pStyle w:val="Tabletext"/>
            </w:pPr>
            <w:r w:rsidRPr="00BF4D36">
              <w:t>50218</w:t>
            </w:r>
          </w:p>
        </w:tc>
        <w:tc>
          <w:tcPr>
            <w:tcW w:w="3518" w:type="pct"/>
            <w:tcBorders>
              <w:top w:val="single" w:sz="4" w:space="0" w:color="auto"/>
              <w:left w:val="nil"/>
              <w:bottom w:val="single" w:sz="4" w:space="0" w:color="auto"/>
              <w:right w:val="nil"/>
            </w:tcBorders>
            <w:shd w:val="clear" w:color="auto" w:fill="auto"/>
            <w:hideMark/>
          </w:tcPr>
          <w:p w14:paraId="1DC8ED0F" w14:textId="77777777" w:rsidR="00D778AB" w:rsidRPr="00BF4D36" w:rsidRDefault="00D778AB" w:rsidP="00D778AB">
            <w:pPr>
              <w:pStyle w:val="Tabletext"/>
            </w:pPr>
            <w:r w:rsidRPr="00BF4D36">
              <w:t>Wide excision of malignant or aggressive bone or soft tissue tumour (or both), with reconstruction, replacement or arthrodesis of adjacent joint, by prosthesis, allograft or autograft (H) (Anaes.) (Assist.)</w:t>
            </w:r>
          </w:p>
        </w:tc>
        <w:tc>
          <w:tcPr>
            <w:tcW w:w="770" w:type="pct"/>
            <w:tcBorders>
              <w:top w:val="single" w:sz="4" w:space="0" w:color="auto"/>
              <w:left w:val="nil"/>
              <w:bottom w:val="single" w:sz="4" w:space="0" w:color="auto"/>
              <w:right w:val="nil"/>
            </w:tcBorders>
            <w:shd w:val="clear" w:color="auto" w:fill="auto"/>
          </w:tcPr>
          <w:p w14:paraId="403B2926" w14:textId="77777777" w:rsidR="00D778AB" w:rsidRPr="00BF4D36" w:rsidRDefault="00D778AB" w:rsidP="00D778AB">
            <w:pPr>
              <w:pStyle w:val="Tabletext"/>
              <w:jc w:val="right"/>
            </w:pPr>
            <w:r w:rsidRPr="00BF4D36">
              <w:t>2,840.95</w:t>
            </w:r>
          </w:p>
        </w:tc>
      </w:tr>
      <w:tr w:rsidR="00D778AB" w:rsidRPr="00BF4D36" w14:paraId="44A7F8ED" w14:textId="77777777" w:rsidTr="00D34DDD">
        <w:tc>
          <w:tcPr>
            <w:tcW w:w="712" w:type="pct"/>
            <w:tcBorders>
              <w:top w:val="single" w:sz="4" w:space="0" w:color="auto"/>
              <w:left w:val="nil"/>
              <w:bottom w:val="single" w:sz="4" w:space="0" w:color="auto"/>
              <w:right w:val="nil"/>
            </w:tcBorders>
            <w:shd w:val="clear" w:color="auto" w:fill="auto"/>
            <w:hideMark/>
          </w:tcPr>
          <w:p w14:paraId="62173450" w14:textId="77777777" w:rsidR="00D778AB" w:rsidRPr="00BF4D36" w:rsidRDefault="00D778AB" w:rsidP="00D778AB">
            <w:pPr>
              <w:pStyle w:val="Tabletext"/>
            </w:pPr>
            <w:r w:rsidRPr="00BF4D36">
              <w:t>50221</w:t>
            </w:r>
          </w:p>
        </w:tc>
        <w:tc>
          <w:tcPr>
            <w:tcW w:w="3518" w:type="pct"/>
            <w:tcBorders>
              <w:top w:val="single" w:sz="4" w:space="0" w:color="auto"/>
              <w:left w:val="nil"/>
              <w:bottom w:val="single" w:sz="4" w:space="0" w:color="auto"/>
              <w:right w:val="nil"/>
            </w:tcBorders>
            <w:shd w:val="clear" w:color="auto" w:fill="auto"/>
            <w:hideMark/>
          </w:tcPr>
          <w:p w14:paraId="2F3ECE4F" w14:textId="77777777" w:rsidR="00D778AB" w:rsidRPr="00BF4D36" w:rsidRDefault="00D778AB" w:rsidP="00D778AB">
            <w:pPr>
              <w:pStyle w:val="Tabletext"/>
            </w:pPr>
            <w:r w:rsidRPr="00BF4D36">
              <w:t>Wide excision of malignant or aggressive bone or soft tissue tumour (or both) of pelvis, sacrum or spine, without reconstruction (H) (Anaes.) (Assist.)</w:t>
            </w:r>
          </w:p>
        </w:tc>
        <w:tc>
          <w:tcPr>
            <w:tcW w:w="770" w:type="pct"/>
            <w:tcBorders>
              <w:top w:val="single" w:sz="4" w:space="0" w:color="auto"/>
              <w:left w:val="nil"/>
              <w:bottom w:val="single" w:sz="4" w:space="0" w:color="auto"/>
              <w:right w:val="nil"/>
            </w:tcBorders>
            <w:shd w:val="clear" w:color="auto" w:fill="auto"/>
          </w:tcPr>
          <w:p w14:paraId="177D8019" w14:textId="77777777" w:rsidR="00D778AB" w:rsidRPr="00BF4D36" w:rsidRDefault="00D778AB" w:rsidP="00D778AB">
            <w:pPr>
              <w:pStyle w:val="Tabletext"/>
              <w:jc w:val="right"/>
            </w:pPr>
            <w:r w:rsidRPr="00BF4D36">
              <w:t>2,644.85</w:t>
            </w:r>
          </w:p>
        </w:tc>
      </w:tr>
      <w:tr w:rsidR="00D778AB" w:rsidRPr="00BF4D36" w14:paraId="74D6208C" w14:textId="77777777" w:rsidTr="00D34DDD">
        <w:tc>
          <w:tcPr>
            <w:tcW w:w="712" w:type="pct"/>
            <w:tcBorders>
              <w:top w:val="single" w:sz="4" w:space="0" w:color="auto"/>
              <w:left w:val="nil"/>
              <w:bottom w:val="single" w:sz="4" w:space="0" w:color="auto"/>
              <w:right w:val="nil"/>
            </w:tcBorders>
            <w:shd w:val="clear" w:color="auto" w:fill="auto"/>
            <w:hideMark/>
          </w:tcPr>
          <w:p w14:paraId="7B057EA0" w14:textId="77777777" w:rsidR="00D778AB" w:rsidRPr="00BF4D36" w:rsidRDefault="00D778AB" w:rsidP="00D778AB">
            <w:pPr>
              <w:pStyle w:val="Tabletext"/>
            </w:pPr>
            <w:r w:rsidRPr="00BF4D36">
              <w:t>50224</w:t>
            </w:r>
          </w:p>
        </w:tc>
        <w:tc>
          <w:tcPr>
            <w:tcW w:w="3518" w:type="pct"/>
            <w:tcBorders>
              <w:top w:val="single" w:sz="4" w:space="0" w:color="auto"/>
              <w:left w:val="nil"/>
              <w:bottom w:val="single" w:sz="4" w:space="0" w:color="auto"/>
              <w:right w:val="nil"/>
            </w:tcBorders>
            <w:shd w:val="clear" w:color="auto" w:fill="auto"/>
            <w:hideMark/>
          </w:tcPr>
          <w:p w14:paraId="1CD7BADC" w14:textId="74ADF544" w:rsidR="00D778AB" w:rsidRPr="00BF4D36" w:rsidRDefault="00D778AB" w:rsidP="00D778AB">
            <w:pPr>
              <w:pStyle w:val="Tabletext"/>
            </w:pPr>
            <w:r w:rsidRPr="00BF4D36">
              <w:t>Wide excision of malignant or aggressive bone or soft tissue tumour (or both) of pelvis, sacrum or spine, with reconstruction of bone defect, or one or more joints, by any technique (Anaes.) (Assist.)</w:t>
            </w:r>
          </w:p>
        </w:tc>
        <w:tc>
          <w:tcPr>
            <w:tcW w:w="770" w:type="pct"/>
            <w:tcBorders>
              <w:top w:val="single" w:sz="4" w:space="0" w:color="auto"/>
              <w:left w:val="nil"/>
              <w:bottom w:val="single" w:sz="4" w:space="0" w:color="auto"/>
              <w:right w:val="nil"/>
            </w:tcBorders>
            <w:shd w:val="clear" w:color="auto" w:fill="auto"/>
          </w:tcPr>
          <w:p w14:paraId="1B2851C8" w14:textId="77777777" w:rsidR="00D778AB" w:rsidRPr="00BF4D36" w:rsidRDefault="00D778AB" w:rsidP="00D778AB">
            <w:pPr>
              <w:pStyle w:val="Tabletext"/>
              <w:jc w:val="right"/>
            </w:pPr>
            <w:r w:rsidRPr="00BF4D36">
              <w:t>2,938.80</w:t>
            </w:r>
          </w:p>
        </w:tc>
      </w:tr>
      <w:tr w:rsidR="00D778AB" w:rsidRPr="00BF4D36" w14:paraId="0AF534E1" w14:textId="77777777" w:rsidTr="00D34DDD">
        <w:tc>
          <w:tcPr>
            <w:tcW w:w="712" w:type="pct"/>
            <w:tcBorders>
              <w:top w:val="single" w:sz="4" w:space="0" w:color="auto"/>
              <w:left w:val="nil"/>
              <w:bottom w:val="single" w:sz="4" w:space="0" w:color="auto"/>
              <w:right w:val="nil"/>
            </w:tcBorders>
            <w:shd w:val="clear" w:color="auto" w:fill="auto"/>
            <w:hideMark/>
          </w:tcPr>
          <w:p w14:paraId="55AB9238" w14:textId="77777777" w:rsidR="00D778AB" w:rsidRPr="00BF4D36" w:rsidRDefault="00D778AB" w:rsidP="00D778AB">
            <w:pPr>
              <w:pStyle w:val="Tabletext"/>
            </w:pPr>
            <w:bookmarkStart w:id="1029" w:name="CU_447977820"/>
            <w:bookmarkEnd w:id="1029"/>
            <w:r w:rsidRPr="00BF4D36">
              <w:t>50233</w:t>
            </w:r>
          </w:p>
        </w:tc>
        <w:tc>
          <w:tcPr>
            <w:tcW w:w="3518" w:type="pct"/>
            <w:tcBorders>
              <w:top w:val="single" w:sz="4" w:space="0" w:color="auto"/>
              <w:left w:val="nil"/>
              <w:bottom w:val="single" w:sz="4" w:space="0" w:color="auto"/>
              <w:right w:val="nil"/>
            </w:tcBorders>
            <w:shd w:val="clear" w:color="auto" w:fill="auto"/>
            <w:hideMark/>
          </w:tcPr>
          <w:p w14:paraId="321555D2" w14:textId="77777777" w:rsidR="00D778AB" w:rsidRPr="00BF4D36" w:rsidRDefault="00D778AB" w:rsidP="00D778AB">
            <w:pPr>
              <w:pStyle w:val="Tabletext"/>
            </w:pPr>
            <w:r w:rsidRPr="00BF4D36">
              <w:t xml:space="preserve">Treatment of malignant aggressive bone or soft tissue tumour (or both) </w:t>
            </w:r>
            <w:r w:rsidRPr="00BF4D36">
              <w:lastRenderedPageBreak/>
              <w:t>by hindquarter or forequarter amputation (H) (Anaes.) (Assist.)</w:t>
            </w:r>
          </w:p>
        </w:tc>
        <w:tc>
          <w:tcPr>
            <w:tcW w:w="770" w:type="pct"/>
            <w:tcBorders>
              <w:top w:val="single" w:sz="4" w:space="0" w:color="auto"/>
              <w:left w:val="nil"/>
              <w:bottom w:val="single" w:sz="4" w:space="0" w:color="auto"/>
              <w:right w:val="nil"/>
            </w:tcBorders>
            <w:shd w:val="clear" w:color="auto" w:fill="auto"/>
          </w:tcPr>
          <w:p w14:paraId="778A2D35" w14:textId="77777777" w:rsidR="00D778AB" w:rsidRPr="00BF4D36" w:rsidRDefault="00D778AB" w:rsidP="00D778AB">
            <w:pPr>
              <w:pStyle w:val="Tabletext"/>
              <w:jc w:val="right"/>
            </w:pPr>
            <w:r w:rsidRPr="00BF4D36">
              <w:lastRenderedPageBreak/>
              <w:t>2,253.10</w:t>
            </w:r>
          </w:p>
        </w:tc>
      </w:tr>
      <w:tr w:rsidR="00D778AB" w:rsidRPr="00BF4D36" w14:paraId="530AF0E4" w14:textId="77777777" w:rsidTr="00D34DDD">
        <w:tc>
          <w:tcPr>
            <w:tcW w:w="712" w:type="pct"/>
            <w:tcBorders>
              <w:top w:val="single" w:sz="4" w:space="0" w:color="auto"/>
              <w:left w:val="nil"/>
              <w:bottom w:val="single" w:sz="4" w:space="0" w:color="auto"/>
              <w:right w:val="nil"/>
            </w:tcBorders>
            <w:shd w:val="clear" w:color="auto" w:fill="auto"/>
            <w:hideMark/>
          </w:tcPr>
          <w:p w14:paraId="7BFA617E" w14:textId="77777777" w:rsidR="00D778AB" w:rsidRPr="00BF4D36" w:rsidRDefault="00D778AB" w:rsidP="00D778AB">
            <w:pPr>
              <w:pStyle w:val="Tabletext"/>
            </w:pPr>
            <w:r w:rsidRPr="00BF4D36">
              <w:t>50236</w:t>
            </w:r>
          </w:p>
        </w:tc>
        <w:tc>
          <w:tcPr>
            <w:tcW w:w="3518" w:type="pct"/>
            <w:tcBorders>
              <w:top w:val="single" w:sz="4" w:space="0" w:color="auto"/>
              <w:left w:val="nil"/>
              <w:bottom w:val="single" w:sz="4" w:space="0" w:color="auto"/>
              <w:right w:val="nil"/>
            </w:tcBorders>
            <w:shd w:val="clear" w:color="auto" w:fill="auto"/>
            <w:hideMark/>
          </w:tcPr>
          <w:p w14:paraId="4F7B2319" w14:textId="77777777" w:rsidR="00D778AB" w:rsidRPr="00BF4D36" w:rsidRDefault="00D778AB" w:rsidP="00D778AB">
            <w:pPr>
              <w:pStyle w:val="Tabletext"/>
            </w:pPr>
            <w:r w:rsidRPr="00BF4D36">
              <w:t>Treatment of malignant or aggressive bone or soft tissue tumour (or both), by hip disarticulation, shoulder disarticulation or amputation through the proximal one third of the femur (H) (Anaes.) (Assist.)</w:t>
            </w:r>
          </w:p>
        </w:tc>
        <w:tc>
          <w:tcPr>
            <w:tcW w:w="770" w:type="pct"/>
            <w:tcBorders>
              <w:top w:val="single" w:sz="4" w:space="0" w:color="auto"/>
              <w:left w:val="nil"/>
              <w:bottom w:val="single" w:sz="4" w:space="0" w:color="auto"/>
              <w:right w:val="nil"/>
            </w:tcBorders>
            <w:shd w:val="clear" w:color="auto" w:fill="auto"/>
          </w:tcPr>
          <w:p w14:paraId="41FE4787" w14:textId="77777777" w:rsidR="00D778AB" w:rsidRPr="00BF4D36" w:rsidRDefault="00D778AB" w:rsidP="00D778AB">
            <w:pPr>
              <w:pStyle w:val="Tabletext"/>
              <w:jc w:val="right"/>
            </w:pPr>
            <w:r w:rsidRPr="00BF4D36">
              <w:t>1,763.30</w:t>
            </w:r>
          </w:p>
        </w:tc>
      </w:tr>
      <w:tr w:rsidR="00D778AB" w:rsidRPr="00BF4D36" w14:paraId="4A27FCF8" w14:textId="77777777" w:rsidTr="00D34DDD">
        <w:tc>
          <w:tcPr>
            <w:tcW w:w="712" w:type="pct"/>
            <w:tcBorders>
              <w:top w:val="single" w:sz="4" w:space="0" w:color="auto"/>
              <w:left w:val="nil"/>
              <w:bottom w:val="single" w:sz="4" w:space="0" w:color="auto"/>
              <w:right w:val="nil"/>
            </w:tcBorders>
            <w:shd w:val="clear" w:color="auto" w:fill="auto"/>
            <w:hideMark/>
          </w:tcPr>
          <w:p w14:paraId="65C8356A" w14:textId="77777777" w:rsidR="00D778AB" w:rsidRPr="00BF4D36" w:rsidRDefault="00D778AB" w:rsidP="00D778AB">
            <w:pPr>
              <w:pStyle w:val="Tabletext"/>
            </w:pPr>
            <w:r w:rsidRPr="00BF4D36">
              <w:t>50239</w:t>
            </w:r>
          </w:p>
        </w:tc>
        <w:tc>
          <w:tcPr>
            <w:tcW w:w="3518" w:type="pct"/>
            <w:tcBorders>
              <w:top w:val="single" w:sz="4" w:space="0" w:color="auto"/>
              <w:left w:val="nil"/>
              <w:bottom w:val="single" w:sz="4" w:space="0" w:color="auto"/>
              <w:right w:val="nil"/>
            </w:tcBorders>
            <w:shd w:val="clear" w:color="auto" w:fill="auto"/>
            <w:hideMark/>
          </w:tcPr>
          <w:p w14:paraId="4CB61480" w14:textId="606BBCD2" w:rsidR="00D778AB" w:rsidRPr="00BF4D36" w:rsidRDefault="00D778AB" w:rsidP="00D778AB">
            <w:pPr>
              <w:pStyle w:val="Tabletext"/>
            </w:pPr>
            <w:r w:rsidRPr="00BF4D36">
              <w:t xml:space="preserve">Treatment of malignant or aggressive bone or soft tissue tumour (or both), by amputation, other than a service associated with a service to which </w:t>
            </w:r>
            <w:r w:rsidR="00043BF2">
              <w:t>item 5</w:t>
            </w:r>
            <w:r w:rsidRPr="00BF4D36">
              <w:t>0233 or 50236 applies (H) (Anaes.) (Assist.)</w:t>
            </w:r>
          </w:p>
        </w:tc>
        <w:tc>
          <w:tcPr>
            <w:tcW w:w="770" w:type="pct"/>
            <w:tcBorders>
              <w:top w:val="single" w:sz="4" w:space="0" w:color="auto"/>
              <w:left w:val="nil"/>
              <w:bottom w:val="single" w:sz="4" w:space="0" w:color="auto"/>
              <w:right w:val="nil"/>
            </w:tcBorders>
            <w:shd w:val="clear" w:color="auto" w:fill="auto"/>
          </w:tcPr>
          <w:p w14:paraId="003D490C" w14:textId="77777777" w:rsidR="00D778AB" w:rsidRPr="00BF4D36" w:rsidRDefault="00D778AB" w:rsidP="00D778AB">
            <w:pPr>
              <w:pStyle w:val="Tabletext"/>
              <w:jc w:val="right"/>
            </w:pPr>
            <w:r w:rsidRPr="00BF4D36">
              <w:t>1,175.40</w:t>
            </w:r>
          </w:p>
        </w:tc>
      </w:tr>
      <w:tr w:rsidR="00D778AB" w:rsidRPr="00BF4D36" w14:paraId="3C9A89E9" w14:textId="77777777" w:rsidTr="00D34DDD">
        <w:tc>
          <w:tcPr>
            <w:tcW w:w="712" w:type="pct"/>
            <w:tcBorders>
              <w:top w:val="single" w:sz="4" w:space="0" w:color="auto"/>
              <w:left w:val="nil"/>
              <w:bottom w:val="single" w:sz="4" w:space="0" w:color="auto"/>
              <w:right w:val="nil"/>
            </w:tcBorders>
            <w:shd w:val="clear" w:color="auto" w:fill="auto"/>
          </w:tcPr>
          <w:p w14:paraId="7B2084FE" w14:textId="77777777" w:rsidR="00D778AB" w:rsidRPr="00BF4D36" w:rsidRDefault="00D778AB" w:rsidP="00D778AB">
            <w:pPr>
              <w:pStyle w:val="Tabletext"/>
            </w:pPr>
            <w:r w:rsidRPr="00BF4D36">
              <w:t>50242</w:t>
            </w:r>
          </w:p>
        </w:tc>
        <w:tc>
          <w:tcPr>
            <w:tcW w:w="3518" w:type="pct"/>
            <w:tcBorders>
              <w:top w:val="single" w:sz="4" w:space="0" w:color="auto"/>
              <w:left w:val="nil"/>
              <w:bottom w:val="single" w:sz="4" w:space="0" w:color="auto"/>
              <w:right w:val="nil"/>
            </w:tcBorders>
            <w:shd w:val="clear" w:color="auto" w:fill="auto"/>
          </w:tcPr>
          <w:p w14:paraId="299AF6C4" w14:textId="14747EBA" w:rsidR="00D778AB" w:rsidRPr="00BF4D36" w:rsidRDefault="00D778AB" w:rsidP="00D778AB">
            <w:pPr>
              <w:pStyle w:val="Tabletext"/>
            </w:pPr>
            <w:r w:rsidRPr="00BF4D36">
              <w:t xml:space="preserve">Revision of endoprosthetic replacement, if </w:t>
            </w:r>
            <w:r w:rsidR="00043BF2">
              <w:t>item 5</w:t>
            </w:r>
            <w:r w:rsidRPr="00BF4D36">
              <w:t>0218 or 50224, or an item that describes a service substantially similar to either of those items, applied to the initial procedure:</w:t>
            </w:r>
          </w:p>
          <w:p w14:paraId="38F985A9" w14:textId="77777777" w:rsidR="00D778AB" w:rsidRPr="00BF4D36" w:rsidRDefault="00D778AB" w:rsidP="00D778AB">
            <w:pPr>
              <w:pStyle w:val="Tablea"/>
            </w:pPr>
            <w:r w:rsidRPr="00BF4D36">
              <w:t>(a) including any of the following:</w:t>
            </w:r>
          </w:p>
          <w:p w14:paraId="578970AC" w14:textId="77777777" w:rsidR="00D778AB" w:rsidRPr="00BF4D36" w:rsidRDefault="00D778AB" w:rsidP="00D778AB">
            <w:pPr>
              <w:pStyle w:val="Tablei"/>
            </w:pPr>
            <w:r w:rsidRPr="00BF4D36">
              <w:t>(i) rebushing;</w:t>
            </w:r>
          </w:p>
          <w:p w14:paraId="4EB44CE0" w14:textId="77777777" w:rsidR="00D778AB" w:rsidRPr="00BF4D36" w:rsidRDefault="00D778AB" w:rsidP="00D778AB">
            <w:pPr>
              <w:pStyle w:val="Tablei"/>
            </w:pPr>
            <w:r w:rsidRPr="00BF4D36">
              <w:t>(ii) patella resurfacing;</w:t>
            </w:r>
          </w:p>
          <w:p w14:paraId="75F617C5" w14:textId="77777777" w:rsidR="00D778AB" w:rsidRPr="00BF4D36" w:rsidRDefault="00D778AB" w:rsidP="00D778AB">
            <w:pPr>
              <w:pStyle w:val="Tablei"/>
            </w:pPr>
            <w:r w:rsidRPr="00BF4D36">
              <w:t>(iii) polyethylene exchange or similar; and</w:t>
            </w:r>
          </w:p>
          <w:p w14:paraId="7CFADE11" w14:textId="77777777" w:rsidR="00D778AB" w:rsidRPr="00BF4D36" w:rsidRDefault="00D778AB" w:rsidP="00D778AB">
            <w:pPr>
              <w:pStyle w:val="Tablea"/>
            </w:pPr>
            <w:r w:rsidRPr="00BF4D36">
              <w:t>(b) excluding</w:t>
            </w:r>
            <w:r w:rsidRPr="00BF4D36">
              <w:rPr>
                <w:i/>
              </w:rPr>
              <w:t xml:space="preserve"> </w:t>
            </w:r>
            <w:r w:rsidRPr="00BF4D36">
              <w:t>removal of prosthetic from bone</w:t>
            </w:r>
          </w:p>
          <w:p w14:paraId="3F263BF8"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38D7746F" w14:textId="77777777" w:rsidR="00D778AB" w:rsidRPr="00BF4D36" w:rsidRDefault="00D778AB" w:rsidP="00D778AB">
            <w:pPr>
              <w:pStyle w:val="Tabletext"/>
              <w:jc w:val="right"/>
            </w:pPr>
            <w:r w:rsidRPr="00BF4D36">
              <w:t>881.65</w:t>
            </w:r>
          </w:p>
        </w:tc>
      </w:tr>
      <w:tr w:rsidR="00D778AB" w:rsidRPr="00BF4D36" w14:paraId="2AA81A79" w14:textId="77777777" w:rsidTr="00D34DDD">
        <w:tc>
          <w:tcPr>
            <w:tcW w:w="712" w:type="pct"/>
            <w:tcBorders>
              <w:top w:val="single" w:sz="4" w:space="0" w:color="auto"/>
              <w:left w:val="nil"/>
              <w:bottom w:val="single" w:sz="4" w:space="0" w:color="auto"/>
              <w:right w:val="nil"/>
            </w:tcBorders>
            <w:shd w:val="clear" w:color="auto" w:fill="auto"/>
          </w:tcPr>
          <w:p w14:paraId="0FA98358" w14:textId="77777777" w:rsidR="00D778AB" w:rsidRPr="00BF4D36" w:rsidRDefault="00D778AB" w:rsidP="00D778AB">
            <w:pPr>
              <w:pStyle w:val="Tabletext"/>
            </w:pPr>
            <w:r w:rsidRPr="00BF4D36">
              <w:t>50245</w:t>
            </w:r>
          </w:p>
        </w:tc>
        <w:tc>
          <w:tcPr>
            <w:tcW w:w="3518" w:type="pct"/>
            <w:tcBorders>
              <w:top w:val="single" w:sz="4" w:space="0" w:color="auto"/>
              <w:left w:val="nil"/>
              <w:bottom w:val="single" w:sz="4" w:space="0" w:color="auto"/>
              <w:right w:val="nil"/>
            </w:tcBorders>
            <w:shd w:val="clear" w:color="auto" w:fill="auto"/>
          </w:tcPr>
          <w:p w14:paraId="75207652" w14:textId="12F81D91" w:rsidR="00D778AB" w:rsidRPr="00BF4D36" w:rsidRDefault="00D778AB" w:rsidP="00D778AB">
            <w:pPr>
              <w:pStyle w:val="Tabletext"/>
              <w:rPr>
                <w:strike/>
              </w:rPr>
            </w:pPr>
            <w:r w:rsidRPr="00BF4D36">
              <w:t xml:space="preserve">Revision of reconstructive procedure, if </w:t>
            </w:r>
            <w:r w:rsidR="00043BF2">
              <w:t>item 5</w:t>
            </w:r>
            <w:r w:rsidRPr="00BF4D36">
              <w:t>0215, 50218 or 50224, or an item that describes a service substantially similar to any of those items, applied to the initial procedure, by any technique or combination of techniques (H) (Anaes.) (Assist.)</w:t>
            </w:r>
          </w:p>
        </w:tc>
        <w:tc>
          <w:tcPr>
            <w:tcW w:w="770" w:type="pct"/>
            <w:tcBorders>
              <w:top w:val="single" w:sz="4" w:space="0" w:color="auto"/>
              <w:left w:val="nil"/>
              <w:bottom w:val="single" w:sz="4" w:space="0" w:color="auto"/>
              <w:right w:val="nil"/>
            </w:tcBorders>
            <w:shd w:val="clear" w:color="auto" w:fill="auto"/>
          </w:tcPr>
          <w:p w14:paraId="79682032" w14:textId="77777777" w:rsidR="00D778AB" w:rsidRPr="00BF4D36" w:rsidRDefault="00D778AB" w:rsidP="00D778AB">
            <w:pPr>
              <w:pStyle w:val="Tabletext"/>
              <w:jc w:val="right"/>
            </w:pPr>
            <w:r w:rsidRPr="00BF4D36">
              <w:t>2,645.05</w:t>
            </w:r>
          </w:p>
        </w:tc>
      </w:tr>
      <w:tr w:rsidR="00D778AB" w:rsidRPr="00BF4D36" w14:paraId="0D2D7C75" w14:textId="77777777" w:rsidTr="00D34DDD">
        <w:tc>
          <w:tcPr>
            <w:tcW w:w="712" w:type="pct"/>
            <w:tcBorders>
              <w:top w:val="single" w:sz="4" w:space="0" w:color="auto"/>
              <w:left w:val="nil"/>
              <w:bottom w:val="single" w:sz="4" w:space="0" w:color="auto"/>
              <w:right w:val="nil"/>
            </w:tcBorders>
            <w:shd w:val="clear" w:color="auto" w:fill="auto"/>
            <w:hideMark/>
          </w:tcPr>
          <w:p w14:paraId="0E0C54A0" w14:textId="77777777" w:rsidR="00D778AB" w:rsidRPr="00BF4D36" w:rsidRDefault="00D778AB" w:rsidP="00D778AB">
            <w:pPr>
              <w:pStyle w:val="Tabletext"/>
            </w:pPr>
            <w:r w:rsidRPr="00BF4D36">
              <w:t>50300</w:t>
            </w:r>
          </w:p>
        </w:tc>
        <w:tc>
          <w:tcPr>
            <w:tcW w:w="3518" w:type="pct"/>
            <w:tcBorders>
              <w:top w:val="single" w:sz="4" w:space="0" w:color="auto"/>
              <w:left w:val="nil"/>
              <w:bottom w:val="single" w:sz="4" w:space="0" w:color="auto"/>
              <w:right w:val="nil"/>
            </w:tcBorders>
            <w:shd w:val="clear" w:color="auto" w:fill="auto"/>
            <w:hideMark/>
          </w:tcPr>
          <w:p w14:paraId="0A17283D" w14:textId="77777777" w:rsidR="00D778AB" w:rsidRPr="00BF4D36" w:rsidRDefault="00D778AB" w:rsidP="00D778AB">
            <w:pPr>
              <w:pStyle w:val="Tabletext"/>
            </w:pPr>
            <w:r w:rsidRPr="00BF4D36">
              <w:t>Gradual correction of joint deformity, with application of external fixator (H) (Anaes.) (Assist.)</w:t>
            </w:r>
          </w:p>
        </w:tc>
        <w:tc>
          <w:tcPr>
            <w:tcW w:w="770" w:type="pct"/>
            <w:tcBorders>
              <w:top w:val="single" w:sz="4" w:space="0" w:color="auto"/>
              <w:left w:val="nil"/>
              <w:bottom w:val="single" w:sz="4" w:space="0" w:color="auto"/>
              <w:right w:val="nil"/>
            </w:tcBorders>
            <w:shd w:val="clear" w:color="auto" w:fill="auto"/>
          </w:tcPr>
          <w:p w14:paraId="356F62C9" w14:textId="77777777" w:rsidR="00D778AB" w:rsidRPr="00BF4D36" w:rsidRDefault="00D778AB" w:rsidP="00D778AB">
            <w:pPr>
              <w:pStyle w:val="Tabletext"/>
              <w:jc w:val="right"/>
            </w:pPr>
            <w:r w:rsidRPr="00BF4D36">
              <w:t>1,204.60</w:t>
            </w:r>
          </w:p>
        </w:tc>
      </w:tr>
      <w:tr w:rsidR="00D778AB" w:rsidRPr="00BF4D36" w14:paraId="64442CFA" w14:textId="77777777" w:rsidTr="00D34DDD">
        <w:tc>
          <w:tcPr>
            <w:tcW w:w="712" w:type="pct"/>
            <w:tcBorders>
              <w:top w:val="single" w:sz="4" w:space="0" w:color="auto"/>
              <w:left w:val="nil"/>
              <w:bottom w:val="single" w:sz="4" w:space="0" w:color="auto"/>
              <w:right w:val="nil"/>
            </w:tcBorders>
            <w:shd w:val="clear" w:color="auto" w:fill="auto"/>
            <w:hideMark/>
          </w:tcPr>
          <w:p w14:paraId="250C5A44" w14:textId="77777777" w:rsidR="00D778AB" w:rsidRPr="00BF4D36" w:rsidRDefault="00D778AB" w:rsidP="00D778AB">
            <w:pPr>
              <w:pStyle w:val="Tabletext"/>
            </w:pPr>
            <w:r w:rsidRPr="00BF4D36">
              <w:t>50303</w:t>
            </w:r>
          </w:p>
        </w:tc>
        <w:tc>
          <w:tcPr>
            <w:tcW w:w="3518" w:type="pct"/>
            <w:tcBorders>
              <w:top w:val="single" w:sz="4" w:space="0" w:color="auto"/>
              <w:left w:val="nil"/>
              <w:bottom w:val="single" w:sz="4" w:space="0" w:color="auto"/>
              <w:right w:val="nil"/>
            </w:tcBorders>
            <w:shd w:val="clear" w:color="auto" w:fill="auto"/>
            <w:hideMark/>
          </w:tcPr>
          <w:p w14:paraId="65EF9A4C" w14:textId="58EDECF2" w:rsidR="00D778AB" w:rsidRPr="00BF4D36" w:rsidRDefault="00D778AB" w:rsidP="00D778AB">
            <w:pPr>
              <w:pStyle w:val="Tabletext"/>
            </w:pPr>
            <w:r w:rsidRPr="00BF4D36">
              <w:t>Limb lengthening, by gradual distraction, with application of external fixator or intra</w:t>
            </w:r>
            <w:r w:rsidR="00043BF2">
              <w:noBreakHyphen/>
            </w:r>
            <w:r w:rsidRPr="00BF4D36">
              <w:t>medullary device (H) (Anaes.) (Assist.)</w:t>
            </w:r>
          </w:p>
        </w:tc>
        <w:tc>
          <w:tcPr>
            <w:tcW w:w="770" w:type="pct"/>
            <w:tcBorders>
              <w:top w:val="single" w:sz="4" w:space="0" w:color="auto"/>
              <w:left w:val="nil"/>
              <w:bottom w:val="single" w:sz="4" w:space="0" w:color="auto"/>
              <w:right w:val="nil"/>
            </w:tcBorders>
            <w:shd w:val="clear" w:color="auto" w:fill="auto"/>
          </w:tcPr>
          <w:p w14:paraId="33FF4D45" w14:textId="77777777" w:rsidR="00D778AB" w:rsidRPr="00BF4D36" w:rsidRDefault="00D778AB" w:rsidP="00D778AB">
            <w:pPr>
              <w:pStyle w:val="Tabletext"/>
              <w:jc w:val="right"/>
            </w:pPr>
            <w:r w:rsidRPr="00BF4D36">
              <w:t>1,644.65</w:t>
            </w:r>
          </w:p>
        </w:tc>
      </w:tr>
      <w:tr w:rsidR="00D778AB" w:rsidRPr="00BF4D36" w14:paraId="3158F43F" w14:textId="77777777" w:rsidTr="00D34DDD">
        <w:tc>
          <w:tcPr>
            <w:tcW w:w="712" w:type="pct"/>
            <w:tcBorders>
              <w:top w:val="single" w:sz="4" w:space="0" w:color="auto"/>
              <w:left w:val="nil"/>
              <w:bottom w:val="single" w:sz="4" w:space="0" w:color="auto"/>
              <w:right w:val="nil"/>
            </w:tcBorders>
            <w:shd w:val="clear" w:color="auto" w:fill="auto"/>
            <w:hideMark/>
          </w:tcPr>
          <w:p w14:paraId="267E55A7" w14:textId="77777777" w:rsidR="00D778AB" w:rsidRPr="00BF4D36" w:rsidRDefault="00D778AB" w:rsidP="00D778AB">
            <w:pPr>
              <w:pStyle w:val="Tabletext"/>
            </w:pPr>
            <w:r w:rsidRPr="00BF4D36">
              <w:t>50306</w:t>
            </w:r>
          </w:p>
        </w:tc>
        <w:tc>
          <w:tcPr>
            <w:tcW w:w="3518" w:type="pct"/>
            <w:tcBorders>
              <w:top w:val="single" w:sz="4" w:space="0" w:color="auto"/>
              <w:left w:val="nil"/>
              <w:bottom w:val="single" w:sz="4" w:space="0" w:color="auto"/>
              <w:right w:val="nil"/>
            </w:tcBorders>
            <w:shd w:val="clear" w:color="auto" w:fill="auto"/>
            <w:hideMark/>
          </w:tcPr>
          <w:p w14:paraId="57A8B18C" w14:textId="77777777" w:rsidR="00D778AB" w:rsidRPr="00BF4D36" w:rsidRDefault="00D778AB" w:rsidP="00D778AB">
            <w:pPr>
              <w:pStyle w:val="Tabletext"/>
            </w:pPr>
            <w:r w:rsidRPr="00BF4D36">
              <w:t>Bipolar limb lengthening:</w:t>
            </w:r>
          </w:p>
          <w:p w14:paraId="7DB02571" w14:textId="55F1C06B" w:rsidR="00D778AB" w:rsidRPr="00BF4D36" w:rsidRDefault="00D778AB" w:rsidP="00D778AB">
            <w:pPr>
              <w:pStyle w:val="Tablea"/>
            </w:pPr>
            <w:r w:rsidRPr="00BF4D36">
              <w:t>(a) with application of external fixator or intra</w:t>
            </w:r>
            <w:r w:rsidR="00043BF2">
              <w:noBreakHyphen/>
            </w:r>
            <w:r w:rsidRPr="00BF4D36">
              <w:t>medullary device; and</w:t>
            </w:r>
          </w:p>
          <w:p w14:paraId="69995B3B" w14:textId="77777777" w:rsidR="00D778AB" w:rsidRPr="00BF4D36" w:rsidRDefault="00D778AB" w:rsidP="00D778AB">
            <w:pPr>
              <w:pStyle w:val="Tablea"/>
            </w:pPr>
            <w:r w:rsidRPr="00BF4D36">
              <w:t>(b) by any of the following:</w:t>
            </w:r>
          </w:p>
          <w:p w14:paraId="3B4DD7F3" w14:textId="77777777" w:rsidR="00D778AB" w:rsidRPr="00BF4D36" w:rsidRDefault="00D778AB" w:rsidP="00D778AB">
            <w:pPr>
              <w:pStyle w:val="Tablei"/>
            </w:pPr>
            <w:r w:rsidRPr="00BF4D36">
              <w:t>(i) gradual distraction;</w:t>
            </w:r>
          </w:p>
          <w:p w14:paraId="3462663C" w14:textId="77777777" w:rsidR="00D778AB" w:rsidRPr="00BF4D36" w:rsidRDefault="00D778AB" w:rsidP="00D778AB">
            <w:pPr>
              <w:pStyle w:val="Tablei"/>
            </w:pPr>
            <w:r w:rsidRPr="00BF4D36">
              <w:t>(ii) bone transport;</w:t>
            </w:r>
          </w:p>
          <w:p w14:paraId="3DF8E749" w14:textId="77777777" w:rsidR="00D778AB" w:rsidRPr="00BF4D36" w:rsidRDefault="00D778AB" w:rsidP="00D778AB">
            <w:pPr>
              <w:pStyle w:val="Tablei"/>
            </w:pPr>
            <w:r w:rsidRPr="00BF4D36">
              <w:t>(iii) fixator extension, to correct for an adjacent joint deformity</w:t>
            </w:r>
          </w:p>
          <w:p w14:paraId="10CDAD0B"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3D744A73" w14:textId="77777777" w:rsidR="00D778AB" w:rsidRPr="00BF4D36" w:rsidRDefault="00D778AB" w:rsidP="00D778AB">
            <w:pPr>
              <w:pStyle w:val="Tabletext"/>
              <w:jc w:val="right"/>
            </w:pPr>
            <w:r w:rsidRPr="00BF4D36">
              <w:t>2,567.90</w:t>
            </w:r>
          </w:p>
        </w:tc>
      </w:tr>
      <w:tr w:rsidR="00D778AB" w:rsidRPr="00BF4D36" w14:paraId="1E112D16" w14:textId="77777777" w:rsidTr="00D34DDD">
        <w:tc>
          <w:tcPr>
            <w:tcW w:w="712" w:type="pct"/>
            <w:tcBorders>
              <w:top w:val="single" w:sz="4" w:space="0" w:color="auto"/>
              <w:left w:val="nil"/>
              <w:bottom w:val="single" w:sz="4" w:space="0" w:color="auto"/>
              <w:right w:val="nil"/>
            </w:tcBorders>
            <w:shd w:val="clear" w:color="auto" w:fill="auto"/>
            <w:hideMark/>
          </w:tcPr>
          <w:p w14:paraId="3C9EDFE4" w14:textId="77777777" w:rsidR="00D778AB" w:rsidRPr="00BF4D36" w:rsidRDefault="00D778AB" w:rsidP="00D778AB">
            <w:pPr>
              <w:pStyle w:val="Tabletext"/>
            </w:pPr>
            <w:r w:rsidRPr="00BF4D36">
              <w:t>50309</w:t>
            </w:r>
          </w:p>
        </w:tc>
        <w:tc>
          <w:tcPr>
            <w:tcW w:w="3518" w:type="pct"/>
            <w:tcBorders>
              <w:top w:val="single" w:sz="4" w:space="0" w:color="auto"/>
              <w:left w:val="nil"/>
              <w:bottom w:val="single" w:sz="4" w:space="0" w:color="auto"/>
              <w:right w:val="nil"/>
            </w:tcBorders>
            <w:shd w:val="clear" w:color="auto" w:fill="auto"/>
            <w:hideMark/>
          </w:tcPr>
          <w:p w14:paraId="360000D9" w14:textId="49065A7E" w:rsidR="00D778AB" w:rsidRPr="00BF4D36" w:rsidRDefault="00D778AB" w:rsidP="00D778AB">
            <w:pPr>
              <w:pStyle w:val="Tabletext"/>
            </w:pPr>
            <w:r w:rsidRPr="00BF4D36">
              <w:t xml:space="preserve">Ring fixator or similar device, adjustment of, with or without insertion or removal of fixation pins, performed under general anaesthesia, other than a service to which </w:t>
            </w:r>
            <w:r w:rsidR="00043BF2">
              <w:t>item 5</w:t>
            </w:r>
            <w:r w:rsidRPr="00BF4D36">
              <w:t>0303 or 50306 applies (H) (Anaes.) (Assist.)</w:t>
            </w:r>
          </w:p>
        </w:tc>
        <w:tc>
          <w:tcPr>
            <w:tcW w:w="770" w:type="pct"/>
            <w:tcBorders>
              <w:top w:val="single" w:sz="4" w:space="0" w:color="auto"/>
              <w:left w:val="nil"/>
              <w:bottom w:val="single" w:sz="4" w:space="0" w:color="auto"/>
              <w:right w:val="nil"/>
            </w:tcBorders>
            <w:shd w:val="clear" w:color="auto" w:fill="auto"/>
          </w:tcPr>
          <w:p w14:paraId="392D6890" w14:textId="77777777" w:rsidR="00D778AB" w:rsidRPr="00BF4D36" w:rsidRDefault="00D778AB" w:rsidP="00D778AB">
            <w:pPr>
              <w:pStyle w:val="Tabletext"/>
              <w:jc w:val="right"/>
            </w:pPr>
            <w:r w:rsidRPr="00BF4D36">
              <w:t>317.45</w:t>
            </w:r>
          </w:p>
        </w:tc>
      </w:tr>
      <w:tr w:rsidR="00D778AB" w:rsidRPr="00BF4D36" w14:paraId="778569E3" w14:textId="77777777" w:rsidTr="00D34DDD">
        <w:tc>
          <w:tcPr>
            <w:tcW w:w="712" w:type="pct"/>
            <w:tcBorders>
              <w:top w:val="single" w:sz="4" w:space="0" w:color="auto"/>
              <w:left w:val="nil"/>
              <w:bottom w:val="single" w:sz="4" w:space="0" w:color="auto"/>
              <w:right w:val="nil"/>
            </w:tcBorders>
            <w:shd w:val="clear" w:color="auto" w:fill="auto"/>
          </w:tcPr>
          <w:p w14:paraId="13FB777E" w14:textId="77777777" w:rsidR="00D778AB" w:rsidRPr="00BF4D36" w:rsidRDefault="00D778AB" w:rsidP="00D778AB">
            <w:pPr>
              <w:pStyle w:val="Tabletext"/>
            </w:pPr>
            <w:r w:rsidRPr="00BF4D36">
              <w:t>50310</w:t>
            </w:r>
          </w:p>
        </w:tc>
        <w:tc>
          <w:tcPr>
            <w:tcW w:w="3518" w:type="pct"/>
            <w:tcBorders>
              <w:top w:val="single" w:sz="4" w:space="0" w:color="auto"/>
              <w:left w:val="nil"/>
              <w:bottom w:val="single" w:sz="4" w:space="0" w:color="auto"/>
              <w:right w:val="nil"/>
            </w:tcBorders>
            <w:shd w:val="clear" w:color="auto" w:fill="auto"/>
          </w:tcPr>
          <w:p w14:paraId="3123CFBA" w14:textId="5A209795" w:rsidR="00D778AB" w:rsidRPr="00BF4D36" w:rsidRDefault="00D778AB" w:rsidP="00D778AB">
            <w:pPr>
              <w:pStyle w:val="Tabletext"/>
            </w:pPr>
            <w:r w:rsidRPr="00BF4D36">
              <w:t xml:space="preserve">Major adjustment of ring fixator or similar device, other than a service associated with a service to which </w:t>
            </w:r>
            <w:r w:rsidR="00043BF2">
              <w:t>item 5</w:t>
            </w:r>
            <w:r w:rsidRPr="00BF4D36">
              <w:t>0303, 50306, or 50309 applies</w:t>
            </w:r>
          </w:p>
        </w:tc>
        <w:tc>
          <w:tcPr>
            <w:tcW w:w="770" w:type="pct"/>
            <w:tcBorders>
              <w:top w:val="single" w:sz="4" w:space="0" w:color="auto"/>
              <w:left w:val="nil"/>
              <w:bottom w:val="single" w:sz="4" w:space="0" w:color="auto"/>
              <w:right w:val="nil"/>
            </w:tcBorders>
            <w:shd w:val="clear" w:color="auto" w:fill="auto"/>
          </w:tcPr>
          <w:p w14:paraId="45E4D9D4" w14:textId="77777777" w:rsidR="00D778AB" w:rsidRPr="00BF4D36" w:rsidRDefault="00D778AB" w:rsidP="00D778AB">
            <w:pPr>
              <w:pStyle w:val="Tabletext"/>
              <w:jc w:val="right"/>
            </w:pPr>
            <w:r w:rsidRPr="00BF4D36">
              <w:t>45.40</w:t>
            </w:r>
          </w:p>
        </w:tc>
      </w:tr>
      <w:tr w:rsidR="00D778AB" w:rsidRPr="00BF4D36" w14:paraId="537B874E" w14:textId="77777777" w:rsidTr="00D34DDD">
        <w:tc>
          <w:tcPr>
            <w:tcW w:w="712" w:type="pct"/>
            <w:tcBorders>
              <w:top w:val="single" w:sz="4" w:space="0" w:color="auto"/>
              <w:left w:val="nil"/>
              <w:bottom w:val="single" w:sz="4" w:space="0" w:color="auto"/>
              <w:right w:val="nil"/>
            </w:tcBorders>
            <w:shd w:val="clear" w:color="auto" w:fill="auto"/>
            <w:hideMark/>
          </w:tcPr>
          <w:p w14:paraId="543C1B6E" w14:textId="77777777" w:rsidR="00D778AB" w:rsidRPr="00BF4D36" w:rsidRDefault="00D778AB" w:rsidP="00D778AB">
            <w:pPr>
              <w:pStyle w:val="Tabletext"/>
            </w:pPr>
            <w:r w:rsidRPr="00BF4D36">
              <w:t>50312</w:t>
            </w:r>
          </w:p>
        </w:tc>
        <w:tc>
          <w:tcPr>
            <w:tcW w:w="3518" w:type="pct"/>
            <w:tcBorders>
              <w:top w:val="single" w:sz="4" w:space="0" w:color="auto"/>
              <w:left w:val="nil"/>
              <w:bottom w:val="single" w:sz="4" w:space="0" w:color="auto"/>
              <w:right w:val="nil"/>
            </w:tcBorders>
            <w:shd w:val="clear" w:color="auto" w:fill="auto"/>
            <w:hideMark/>
          </w:tcPr>
          <w:p w14:paraId="628AEDDE" w14:textId="77777777" w:rsidR="00D778AB" w:rsidRPr="00BF4D36" w:rsidRDefault="00D778AB" w:rsidP="00D778AB">
            <w:pPr>
              <w:pStyle w:val="Tabletext"/>
            </w:pPr>
            <w:bookmarkStart w:id="1030" w:name="_Hlk78356110"/>
            <w:r w:rsidRPr="00BF4D36">
              <w:t>Synovectomy or debridement, and microfracture, of ankle joint for osteochondral large defect greater than 1.5cm</w:t>
            </w:r>
            <w:r w:rsidRPr="00BF4D36">
              <w:rPr>
                <w:vertAlign w:val="superscript"/>
              </w:rPr>
              <w:t>2</w:t>
            </w:r>
            <w:r w:rsidRPr="00BF4D36">
              <w:t>, by arthroscopic or open means, including any of the following (if performed):</w:t>
            </w:r>
          </w:p>
          <w:p w14:paraId="06D4505E" w14:textId="77777777" w:rsidR="00D778AB" w:rsidRPr="00BF4D36" w:rsidRDefault="00D778AB" w:rsidP="00D778AB">
            <w:pPr>
              <w:pStyle w:val="Tablea"/>
            </w:pPr>
            <w:r w:rsidRPr="00BF4D36">
              <w:t>(a) capsulotomy;</w:t>
            </w:r>
          </w:p>
          <w:p w14:paraId="1A1BDD26" w14:textId="77777777" w:rsidR="00D778AB" w:rsidRPr="00BF4D36" w:rsidRDefault="00D778AB" w:rsidP="00D778AB">
            <w:pPr>
              <w:pStyle w:val="Tablea"/>
            </w:pPr>
            <w:r w:rsidRPr="00BF4D36">
              <w:t>(b) debridement or release of ligament;</w:t>
            </w:r>
          </w:p>
          <w:p w14:paraId="39FFBAB8" w14:textId="77777777" w:rsidR="00D778AB" w:rsidRPr="00BF4D36" w:rsidRDefault="00D778AB" w:rsidP="00D778AB">
            <w:pPr>
              <w:pStyle w:val="Tablea"/>
            </w:pPr>
            <w:r w:rsidRPr="00BF4D36">
              <w:t>(c) debridement or release of tendon;</w:t>
            </w:r>
          </w:p>
          <w:p w14:paraId="22AAFC5D" w14:textId="77777777" w:rsidR="00D778AB" w:rsidRPr="00BF4D36" w:rsidRDefault="00D778AB" w:rsidP="00D778AB">
            <w:pPr>
              <w:pStyle w:val="Tabletext"/>
            </w:pPr>
            <w:r w:rsidRPr="00BF4D36">
              <w:lastRenderedPageBreak/>
              <w:t>other than a service associated with a service to which any of the following apply:</w:t>
            </w:r>
          </w:p>
          <w:p w14:paraId="14A03542" w14:textId="5458A39D" w:rsidR="00D778AB" w:rsidRPr="00BF4D36" w:rsidRDefault="00D778AB" w:rsidP="00D778AB">
            <w:pPr>
              <w:pStyle w:val="Tablea"/>
            </w:pPr>
            <w:r w:rsidRPr="00BF4D36">
              <w:t>(d) item 49703;</w:t>
            </w:r>
          </w:p>
          <w:p w14:paraId="6127E4AA" w14:textId="77777777" w:rsidR="00D778AB" w:rsidRPr="00BF4D36" w:rsidRDefault="00D778AB" w:rsidP="00D778AB">
            <w:pPr>
              <w:pStyle w:val="Tablea"/>
            </w:pPr>
            <w:r w:rsidRPr="00BF4D36">
              <w:t>(e) another item in this Schedule if the service described in the other item is for the purpose of performing an arthroscopic procedure of the ankle</w:t>
            </w:r>
          </w:p>
          <w:p w14:paraId="20F52F71" w14:textId="7FA5064A" w:rsidR="00D778AB" w:rsidRPr="00BF4D36" w:rsidRDefault="00D778AB" w:rsidP="00D778AB">
            <w:pPr>
              <w:pStyle w:val="Tabletext"/>
            </w:pPr>
            <w:r w:rsidRPr="00BF4D36">
              <w:t>(H) (Anaes.) (Assist.)</w:t>
            </w:r>
            <w:bookmarkEnd w:id="1030"/>
          </w:p>
        </w:tc>
        <w:tc>
          <w:tcPr>
            <w:tcW w:w="770" w:type="pct"/>
            <w:tcBorders>
              <w:top w:val="single" w:sz="4" w:space="0" w:color="auto"/>
              <w:left w:val="nil"/>
              <w:bottom w:val="single" w:sz="4" w:space="0" w:color="auto"/>
              <w:right w:val="nil"/>
            </w:tcBorders>
            <w:shd w:val="clear" w:color="auto" w:fill="auto"/>
          </w:tcPr>
          <w:p w14:paraId="7929CBC7" w14:textId="77777777" w:rsidR="00D778AB" w:rsidRPr="00BF4D36" w:rsidRDefault="00D778AB" w:rsidP="00D778AB">
            <w:pPr>
              <w:pStyle w:val="Tabletext"/>
              <w:jc w:val="right"/>
            </w:pPr>
            <w:r w:rsidRPr="00BF4D36">
              <w:lastRenderedPageBreak/>
              <w:t>782.70</w:t>
            </w:r>
          </w:p>
        </w:tc>
      </w:tr>
      <w:tr w:rsidR="00D778AB" w:rsidRPr="00BF4D36" w14:paraId="54FA1666" w14:textId="77777777" w:rsidTr="00D34DDD">
        <w:tc>
          <w:tcPr>
            <w:tcW w:w="712" w:type="pct"/>
            <w:tcBorders>
              <w:top w:val="single" w:sz="4" w:space="0" w:color="auto"/>
              <w:left w:val="nil"/>
              <w:bottom w:val="single" w:sz="4" w:space="0" w:color="auto"/>
              <w:right w:val="nil"/>
            </w:tcBorders>
            <w:shd w:val="clear" w:color="auto" w:fill="auto"/>
            <w:hideMark/>
          </w:tcPr>
          <w:p w14:paraId="45029879" w14:textId="77777777" w:rsidR="00D778AB" w:rsidRPr="00BF4D36" w:rsidRDefault="00D778AB" w:rsidP="00D778AB">
            <w:pPr>
              <w:pStyle w:val="Tabletext"/>
            </w:pPr>
            <w:bookmarkStart w:id="1031" w:name="CU_457973645"/>
            <w:bookmarkStart w:id="1032" w:name="CU_457979422"/>
            <w:bookmarkEnd w:id="1031"/>
            <w:bookmarkEnd w:id="1032"/>
            <w:r w:rsidRPr="00BF4D36">
              <w:t>50321</w:t>
            </w:r>
          </w:p>
        </w:tc>
        <w:tc>
          <w:tcPr>
            <w:tcW w:w="3518" w:type="pct"/>
            <w:tcBorders>
              <w:top w:val="single" w:sz="4" w:space="0" w:color="auto"/>
              <w:left w:val="nil"/>
              <w:bottom w:val="single" w:sz="4" w:space="0" w:color="auto"/>
              <w:right w:val="nil"/>
            </w:tcBorders>
            <w:shd w:val="clear" w:color="auto" w:fill="auto"/>
            <w:hideMark/>
          </w:tcPr>
          <w:p w14:paraId="0FA02B55" w14:textId="77777777" w:rsidR="00D778AB" w:rsidRPr="00BF4D36" w:rsidRDefault="00D778AB" w:rsidP="00D778AB">
            <w:pPr>
              <w:pStyle w:val="Tabletext"/>
            </w:pPr>
            <w:r w:rsidRPr="00BF4D36">
              <w:t>Release of soft tissue of talipes equinovarus, by open means (H) (Anaes.) (Assist.)</w:t>
            </w:r>
          </w:p>
        </w:tc>
        <w:tc>
          <w:tcPr>
            <w:tcW w:w="770" w:type="pct"/>
            <w:tcBorders>
              <w:top w:val="single" w:sz="4" w:space="0" w:color="auto"/>
              <w:left w:val="nil"/>
              <w:bottom w:val="single" w:sz="4" w:space="0" w:color="auto"/>
              <w:right w:val="nil"/>
            </w:tcBorders>
            <w:shd w:val="clear" w:color="auto" w:fill="auto"/>
          </w:tcPr>
          <w:p w14:paraId="0EAB1966" w14:textId="77777777" w:rsidR="00D778AB" w:rsidRPr="00BF4D36" w:rsidRDefault="00D778AB" w:rsidP="00D778AB">
            <w:pPr>
              <w:pStyle w:val="Tabletext"/>
              <w:jc w:val="right"/>
            </w:pPr>
            <w:r w:rsidRPr="00BF4D36">
              <w:t>966.45</w:t>
            </w:r>
          </w:p>
        </w:tc>
      </w:tr>
      <w:tr w:rsidR="00D778AB" w:rsidRPr="00BF4D36" w14:paraId="016105B8" w14:textId="77777777" w:rsidTr="00D34DDD">
        <w:tc>
          <w:tcPr>
            <w:tcW w:w="712" w:type="pct"/>
            <w:tcBorders>
              <w:top w:val="single" w:sz="4" w:space="0" w:color="auto"/>
              <w:left w:val="nil"/>
              <w:bottom w:val="single" w:sz="4" w:space="0" w:color="auto"/>
              <w:right w:val="nil"/>
            </w:tcBorders>
            <w:shd w:val="clear" w:color="auto" w:fill="auto"/>
            <w:hideMark/>
          </w:tcPr>
          <w:p w14:paraId="193A37AD" w14:textId="77777777" w:rsidR="00D778AB" w:rsidRPr="00BF4D36" w:rsidRDefault="00D778AB" w:rsidP="00D778AB">
            <w:pPr>
              <w:pStyle w:val="Tabletext"/>
            </w:pPr>
            <w:r w:rsidRPr="00BF4D36">
              <w:t>50324</w:t>
            </w:r>
          </w:p>
        </w:tc>
        <w:tc>
          <w:tcPr>
            <w:tcW w:w="3518" w:type="pct"/>
            <w:tcBorders>
              <w:top w:val="single" w:sz="4" w:space="0" w:color="auto"/>
              <w:left w:val="nil"/>
              <w:bottom w:val="single" w:sz="4" w:space="0" w:color="auto"/>
              <w:right w:val="nil"/>
            </w:tcBorders>
            <w:shd w:val="clear" w:color="auto" w:fill="auto"/>
            <w:hideMark/>
          </w:tcPr>
          <w:p w14:paraId="69769B8C" w14:textId="77777777" w:rsidR="00D778AB" w:rsidRPr="00BF4D36" w:rsidRDefault="00D778AB" w:rsidP="00D778AB">
            <w:pPr>
              <w:pStyle w:val="Tabletext"/>
            </w:pPr>
            <w:r w:rsidRPr="00BF4D36">
              <w:t>Revision of release of soft tissue of talipes equinovarus, by open means (H) (Anaes.) (Assist.)</w:t>
            </w:r>
          </w:p>
        </w:tc>
        <w:tc>
          <w:tcPr>
            <w:tcW w:w="770" w:type="pct"/>
            <w:tcBorders>
              <w:top w:val="single" w:sz="4" w:space="0" w:color="auto"/>
              <w:left w:val="nil"/>
              <w:bottom w:val="single" w:sz="4" w:space="0" w:color="auto"/>
              <w:right w:val="nil"/>
            </w:tcBorders>
            <w:shd w:val="clear" w:color="auto" w:fill="auto"/>
          </w:tcPr>
          <w:p w14:paraId="063A3071" w14:textId="77777777" w:rsidR="00D778AB" w:rsidRPr="00BF4D36" w:rsidRDefault="00D778AB" w:rsidP="00D778AB">
            <w:pPr>
              <w:pStyle w:val="Tabletext"/>
              <w:jc w:val="right"/>
            </w:pPr>
            <w:r w:rsidRPr="00BF4D36">
              <w:t>1,377.85</w:t>
            </w:r>
          </w:p>
        </w:tc>
      </w:tr>
      <w:tr w:rsidR="00D778AB" w:rsidRPr="00BF4D36" w14:paraId="1FB20900" w14:textId="77777777" w:rsidTr="00D34DDD">
        <w:tc>
          <w:tcPr>
            <w:tcW w:w="712" w:type="pct"/>
            <w:tcBorders>
              <w:top w:val="single" w:sz="4" w:space="0" w:color="auto"/>
              <w:left w:val="nil"/>
              <w:bottom w:val="single" w:sz="4" w:space="0" w:color="auto"/>
              <w:right w:val="nil"/>
            </w:tcBorders>
            <w:shd w:val="clear" w:color="auto" w:fill="auto"/>
            <w:hideMark/>
          </w:tcPr>
          <w:p w14:paraId="02250CD5" w14:textId="77777777" w:rsidR="00D778AB" w:rsidRPr="00BF4D36" w:rsidRDefault="00D778AB" w:rsidP="00D778AB">
            <w:pPr>
              <w:pStyle w:val="Tabletext"/>
            </w:pPr>
            <w:r w:rsidRPr="00BF4D36">
              <w:t>50330</w:t>
            </w:r>
          </w:p>
        </w:tc>
        <w:tc>
          <w:tcPr>
            <w:tcW w:w="3518" w:type="pct"/>
            <w:tcBorders>
              <w:top w:val="single" w:sz="4" w:space="0" w:color="auto"/>
              <w:left w:val="nil"/>
              <w:bottom w:val="single" w:sz="4" w:space="0" w:color="auto"/>
              <w:right w:val="nil"/>
            </w:tcBorders>
            <w:shd w:val="clear" w:color="auto" w:fill="auto"/>
            <w:hideMark/>
          </w:tcPr>
          <w:p w14:paraId="626A0891" w14:textId="2D6250A0" w:rsidR="00D778AB" w:rsidRPr="00BF4D36" w:rsidRDefault="00D778AB" w:rsidP="00D778AB">
            <w:pPr>
              <w:pStyle w:val="Tabletext"/>
              <w:rPr>
                <w:i/>
                <w:lang w:eastAsia="en-US"/>
              </w:rPr>
            </w:pPr>
            <w:r w:rsidRPr="00BF4D36">
              <w:rPr>
                <w:lang w:eastAsia="en-US"/>
              </w:rPr>
              <w:t>Post</w:t>
            </w:r>
            <w:r w:rsidR="00043BF2">
              <w:rPr>
                <w:lang w:eastAsia="en-US"/>
              </w:rPr>
              <w:noBreakHyphen/>
            </w:r>
            <w:r w:rsidRPr="00BF4D36">
              <w:rPr>
                <w:lang w:eastAsia="en-US"/>
              </w:rPr>
              <w:t xml:space="preserve">operative </w:t>
            </w:r>
            <w:r w:rsidRPr="00BF4D36">
              <w:t xml:space="preserve">manipulation, and change of plaster, of vertical, congenital talipes equinovarus or talus, other than a service to which </w:t>
            </w:r>
            <w:r w:rsidR="00043BF2">
              <w:t>item 5</w:t>
            </w:r>
            <w:r w:rsidRPr="00BF4D36">
              <w:t>0321 or 50324 applies (H) (Anaes.)</w:t>
            </w:r>
          </w:p>
        </w:tc>
        <w:tc>
          <w:tcPr>
            <w:tcW w:w="770" w:type="pct"/>
            <w:tcBorders>
              <w:top w:val="single" w:sz="4" w:space="0" w:color="auto"/>
              <w:left w:val="nil"/>
              <w:bottom w:val="single" w:sz="4" w:space="0" w:color="auto"/>
              <w:right w:val="nil"/>
            </w:tcBorders>
            <w:shd w:val="clear" w:color="auto" w:fill="auto"/>
          </w:tcPr>
          <w:p w14:paraId="18D78911" w14:textId="77777777" w:rsidR="00D778AB" w:rsidRPr="00BF4D36" w:rsidRDefault="00D778AB" w:rsidP="00D778AB">
            <w:pPr>
              <w:pStyle w:val="Tabletext"/>
              <w:jc w:val="right"/>
            </w:pPr>
            <w:r w:rsidRPr="00BF4D36">
              <w:t>237.95</w:t>
            </w:r>
          </w:p>
        </w:tc>
      </w:tr>
      <w:tr w:rsidR="00D778AB" w:rsidRPr="00BF4D36" w14:paraId="7053F9ED" w14:textId="77777777" w:rsidTr="00D34DDD">
        <w:tc>
          <w:tcPr>
            <w:tcW w:w="712" w:type="pct"/>
            <w:tcBorders>
              <w:top w:val="single" w:sz="4" w:space="0" w:color="auto"/>
              <w:left w:val="nil"/>
              <w:bottom w:val="single" w:sz="4" w:space="0" w:color="auto"/>
              <w:right w:val="nil"/>
            </w:tcBorders>
            <w:shd w:val="clear" w:color="auto" w:fill="auto"/>
            <w:hideMark/>
          </w:tcPr>
          <w:p w14:paraId="0C1004D8" w14:textId="77777777" w:rsidR="00D778AB" w:rsidRPr="00BF4D36" w:rsidRDefault="00D778AB" w:rsidP="00D778AB">
            <w:pPr>
              <w:pStyle w:val="Tabletext"/>
            </w:pPr>
            <w:r w:rsidRPr="00BF4D36">
              <w:t>50333</w:t>
            </w:r>
          </w:p>
        </w:tc>
        <w:tc>
          <w:tcPr>
            <w:tcW w:w="3518" w:type="pct"/>
            <w:tcBorders>
              <w:top w:val="single" w:sz="4" w:space="0" w:color="auto"/>
              <w:left w:val="nil"/>
              <w:bottom w:val="single" w:sz="4" w:space="0" w:color="auto"/>
              <w:right w:val="nil"/>
            </w:tcBorders>
            <w:shd w:val="clear" w:color="auto" w:fill="auto"/>
            <w:hideMark/>
          </w:tcPr>
          <w:p w14:paraId="5D967CA7" w14:textId="77777777" w:rsidR="00D778AB" w:rsidRPr="00BF4D36" w:rsidRDefault="00D778AB" w:rsidP="00D778AB">
            <w:pPr>
              <w:pStyle w:val="Tabletext"/>
            </w:pPr>
            <w:r w:rsidRPr="00BF4D36">
              <w:t>Excision of tarsal coalition,</w:t>
            </w:r>
            <w:r w:rsidRPr="00BF4D36">
              <w:rPr>
                <w:i/>
              </w:rPr>
              <w:t xml:space="preserve"> </w:t>
            </w:r>
            <w:r w:rsidRPr="00BF4D36">
              <w:t>with interposition of muscle, fat graft or similar graft, including any of the following (if performed):</w:t>
            </w:r>
          </w:p>
          <w:p w14:paraId="7138F69F" w14:textId="77777777" w:rsidR="00D778AB" w:rsidRPr="00BF4D36" w:rsidRDefault="00D778AB" w:rsidP="00D778AB">
            <w:pPr>
              <w:pStyle w:val="Tablea"/>
            </w:pPr>
            <w:r w:rsidRPr="00BF4D36">
              <w:t>(a) capsulotomy;</w:t>
            </w:r>
          </w:p>
          <w:p w14:paraId="315A1771" w14:textId="77777777" w:rsidR="00D778AB" w:rsidRPr="00BF4D36" w:rsidRDefault="00D778AB" w:rsidP="00D778AB">
            <w:pPr>
              <w:pStyle w:val="Tablea"/>
            </w:pPr>
            <w:r w:rsidRPr="00BF4D36">
              <w:t>(b) synovectomy;</w:t>
            </w:r>
          </w:p>
          <w:p w14:paraId="68421042" w14:textId="77777777" w:rsidR="00D778AB" w:rsidRPr="00BF4D36" w:rsidRDefault="00D778AB" w:rsidP="00D778AB">
            <w:pPr>
              <w:pStyle w:val="Tablea"/>
            </w:pPr>
            <w:r w:rsidRPr="00BF4D36">
              <w:t>(c) excision of osteophytes;</w:t>
            </w:r>
          </w:p>
          <w:p w14:paraId="49769562" w14:textId="77777777" w:rsidR="00D778AB" w:rsidRPr="00BF4D36" w:rsidRDefault="00D778AB" w:rsidP="00D778AB">
            <w:pPr>
              <w:pStyle w:val="Tabletext"/>
            </w:pPr>
            <w:r w:rsidRPr="00BF4D36">
              <w:t>—one coalition (H) (Anaes.) (Assist.)</w:t>
            </w:r>
          </w:p>
        </w:tc>
        <w:tc>
          <w:tcPr>
            <w:tcW w:w="770" w:type="pct"/>
            <w:tcBorders>
              <w:top w:val="single" w:sz="4" w:space="0" w:color="auto"/>
              <w:left w:val="nil"/>
              <w:bottom w:val="single" w:sz="4" w:space="0" w:color="auto"/>
              <w:right w:val="nil"/>
            </w:tcBorders>
            <w:shd w:val="clear" w:color="auto" w:fill="auto"/>
          </w:tcPr>
          <w:p w14:paraId="654DAF89" w14:textId="77777777" w:rsidR="00D778AB" w:rsidRPr="00BF4D36" w:rsidRDefault="00D778AB" w:rsidP="00D778AB">
            <w:pPr>
              <w:pStyle w:val="Tabletext"/>
              <w:jc w:val="right"/>
            </w:pPr>
            <w:r w:rsidRPr="00BF4D36">
              <w:t>641.80</w:t>
            </w:r>
          </w:p>
        </w:tc>
      </w:tr>
      <w:tr w:rsidR="00D778AB" w:rsidRPr="00BF4D36" w14:paraId="62ABEB25" w14:textId="77777777" w:rsidTr="00D34DDD">
        <w:tc>
          <w:tcPr>
            <w:tcW w:w="712" w:type="pct"/>
            <w:tcBorders>
              <w:top w:val="single" w:sz="4" w:space="0" w:color="auto"/>
              <w:left w:val="nil"/>
              <w:bottom w:val="single" w:sz="4" w:space="0" w:color="auto"/>
              <w:right w:val="nil"/>
            </w:tcBorders>
            <w:shd w:val="clear" w:color="auto" w:fill="auto"/>
          </w:tcPr>
          <w:p w14:paraId="60A7ED29" w14:textId="77777777" w:rsidR="00D778AB" w:rsidRPr="00BF4D36" w:rsidRDefault="00D778AB" w:rsidP="00D778AB">
            <w:pPr>
              <w:pStyle w:val="Tabletext"/>
            </w:pPr>
            <w:r w:rsidRPr="00BF4D36">
              <w:t>50335</w:t>
            </w:r>
          </w:p>
        </w:tc>
        <w:tc>
          <w:tcPr>
            <w:tcW w:w="3518" w:type="pct"/>
            <w:tcBorders>
              <w:top w:val="single" w:sz="4" w:space="0" w:color="auto"/>
              <w:left w:val="nil"/>
              <w:bottom w:val="single" w:sz="4" w:space="0" w:color="auto"/>
              <w:right w:val="nil"/>
            </w:tcBorders>
            <w:shd w:val="clear" w:color="auto" w:fill="auto"/>
          </w:tcPr>
          <w:p w14:paraId="254225AC" w14:textId="77777777" w:rsidR="00D778AB" w:rsidRPr="00BF4D36" w:rsidRDefault="00D778AB" w:rsidP="00D778AB">
            <w:pPr>
              <w:pStyle w:val="Tabletext"/>
            </w:pPr>
            <w:r w:rsidRPr="00BF4D36">
              <w:t>Treatment of vertical, congenital talus, by percutaneous or open stabilisation of talonavicular joint and Achilles’ tenotomy (H) (Anaes.) (Assist.)</w:t>
            </w:r>
          </w:p>
        </w:tc>
        <w:tc>
          <w:tcPr>
            <w:tcW w:w="770" w:type="pct"/>
            <w:tcBorders>
              <w:top w:val="single" w:sz="4" w:space="0" w:color="auto"/>
              <w:left w:val="nil"/>
              <w:bottom w:val="single" w:sz="4" w:space="0" w:color="auto"/>
              <w:right w:val="nil"/>
            </w:tcBorders>
            <w:shd w:val="clear" w:color="auto" w:fill="auto"/>
          </w:tcPr>
          <w:p w14:paraId="75AC00E9" w14:textId="77777777" w:rsidR="00D778AB" w:rsidRPr="00BF4D36" w:rsidRDefault="00D778AB" w:rsidP="00D778AB">
            <w:pPr>
              <w:pStyle w:val="Tabletext"/>
              <w:jc w:val="right"/>
            </w:pPr>
            <w:r w:rsidRPr="00BF4D36">
              <w:t>641.80</w:t>
            </w:r>
          </w:p>
        </w:tc>
      </w:tr>
      <w:tr w:rsidR="00D778AB" w:rsidRPr="00BF4D36" w14:paraId="17A1C648" w14:textId="77777777" w:rsidTr="00D34DDD">
        <w:tc>
          <w:tcPr>
            <w:tcW w:w="712" w:type="pct"/>
            <w:tcBorders>
              <w:top w:val="single" w:sz="4" w:space="0" w:color="auto"/>
              <w:left w:val="nil"/>
              <w:bottom w:val="single" w:sz="4" w:space="0" w:color="auto"/>
              <w:right w:val="nil"/>
            </w:tcBorders>
            <w:shd w:val="clear" w:color="auto" w:fill="auto"/>
            <w:hideMark/>
          </w:tcPr>
          <w:p w14:paraId="7868D80F" w14:textId="77777777" w:rsidR="00D778AB" w:rsidRPr="00BF4D36" w:rsidRDefault="00D778AB" w:rsidP="00D778AB">
            <w:pPr>
              <w:pStyle w:val="Tabletext"/>
            </w:pPr>
            <w:r w:rsidRPr="00BF4D36">
              <w:t>50336</w:t>
            </w:r>
          </w:p>
        </w:tc>
        <w:tc>
          <w:tcPr>
            <w:tcW w:w="3518" w:type="pct"/>
            <w:tcBorders>
              <w:top w:val="single" w:sz="4" w:space="0" w:color="auto"/>
              <w:left w:val="nil"/>
              <w:bottom w:val="single" w:sz="4" w:space="0" w:color="auto"/>
              <w:right w:val="nil"/>
            </w:tcBorders>
            <w:shd w:val="clear" w:color="auto" w:fill="auto"/>
            <w:hideMark/>
          </w:tcPr>
          <w:p w14:paraId="6935ADAF" w14:textId="77777777" w:rsidR="00D778AB" w:rsidRPr="00BF4D36" w:rsidRDefault="00D778AB" w:rsidP="00D778AB">
            <w:pPr>
              <w:pStyle w:val="Tabletext"/>
            </w:pPr>
            <w:r w:rsidRPr="00BF4D36">
              <w:t>Talus, vertical, congenital, combined anterior and posterior reconstruction (H) (Anaes.) (Assist.)</w:t>
            </w:r>
          </w:p>
        </w:tc>
        <w:tc>
          <w:tcPr>
            <w:tcW w:w="770" w:type="pct"/>
            <w:tcBorders>
              <w:top w:val="single" w:sz="4" w:space="0" w:color="auto"/>
              <w:left w:val="nil"/>
              <w:bottom w:val="single" w:sz="4" w:space="0" w:color="auto"/>
              <w:right w:val="nil"/>
            </w:tcBorders>
            <w:shd w:val="clear" w:color="auto" w:fill="auto"/>
          </w:tcPr>
          <w:p w14:paraId="4B5504B1" w14:textId="77777777" w:rsidR="00D778AB" w:rsidRPr="00BF4D36" w:rsidRDefault="00D778AB" w:rsidP="00D778AB">
            <w:pPr>
              <w:pStyle w:val="Tabletext"/>
              <w:jc w:val="right"/>
            </w:pPr>
            <w:r w:rsidRPr="00BF4D36">
              <w:t>959.40</w:t>
            </w:r>
          </w:p>
        </w:tc>
      </w:tr>
      <w:tr w:rsidR="00D778AB" w:rsidRPr="00BF4D36" w14:paraId="341158D3" w14:textId="77777777" w:rsidTr="00D34DDD">
        <w:tc>
          <w:tcPr>
            <w:tcW w:w="712" w:type="pct"/>
            <w:tcBorders>
              <w:top w:val="single" w:sz="4" w:space="0" w:color="auto"/>
              <w:left w:val="nil"/>
              <w:bottom w:val="single" w:sz="4" w:space="0" w:color="auto"/>
              <w:right w:val="nil"/>
            </w:tcBorders>
            <w:shd w:val="clear" w:color="auto" w:fill="auto"/>
            <w:hideMark/>
          </w:tcPr>
          <w:p w14:paraId="344072AD" w14:textId="77777777" w:rsidR="00D778AB" w:rsidRPr="00BF4D36" w:rsidRDefault="00D778AB" w:rsidP="00D778AB">
            <w:pPr>
              <w:pStyle w:val="Tabletext"/>
            </w:pPr>
            <w:r w:rsidRPr="00BF4D36">
              <w:t>50339</w:t>
            </w:r>
          </w:p>
        </w:tc>
        <w:tc>
          <w:tcPr>
            <w:tcW w:w="3518" w:type="pct"/>
            <w:tcBorders>
              <w:top w:val="single" w:sz="4" w:space="0" w:color="auto"/>
              <w:left w:val="nil"/>
              <w:bottom w:val="single" w:sz="4" w:space="0" w:color="auto"/>
              <w:right w:val="nil"/>
            </w:tcBorders>
            <w:shd w:val="clear" w:color="auto" w:fill="auto"/>
            <w:hideMark/>
          </w:tcPr>
          <w:p w14:paraId="277C2B5E" w14:textId="77777777" w:rsidR="00D778AB" w:rsidRPr="00BF4D36" w:rsidRDefault="00D778AB" w:rsidP="00D778AB">
            <w:pPr>
              <w:pStyle w:val="Tabletext"/>
            </w:pPr>
            <w:r w:rsidRPr="00BF4D36">
              <w:t>Tibialis anterior or tibialis posterior tendon transfer (split or whole) (H) (Anaes.) (Assist.)</w:t>
            </w:r>
          </w:p>
        </w:tc>
        <w:tc>
          <w:tcPr>
            <w:tcW w:w="770" w:type="pct"/>
            <w:tcBorders>
              <w:top w:val="single" w:sz="4" w:space="0" w:color="auto"/>
              <w:left w:val="nil"/>
              <w:bottom w:val="single" w:sz="4" w:space="0" w:color="auto"/>
              <w:right w:val="nil"/>
            </w:tcBorders>
            <w:shd w:val="clear" w:color="auto" w:fill="auto"/>
          </w:tcPr>
          <w:p w14:paraId="61988ACA" w14:textId="77777777" w:rsidR="00D778AB" w:rsidRPr="00BF4D36" w:rsidRDefault="00D778AB" w:rsidP="00D778AB">
            <w:pPr>
              <w:pStyle w:val="Tabletext"/>
              <w:jc w:val="right"/>
            </w:pPr>
            <w:r w:rsidRPr="00BF4D36">
              <w:t>614.40</w:t>
            </w:r>
          </w:p>
        </w:tc>
      </w:tr>
      <w:tr w:rsidR="00D778AB" w:rsidRPr="00BF4D36" w14:paraId="57317E8A" w14:textId="77777777" w:rsidTr="00D34DDD">
        <w:tc>
          <w:tcPr>
            <w:tcW w:w="712" w:type="pct"/>
            <w:tcBorders>
              <w:top w:val="single" w:sz="4" w:space="0" w:color="auto"/>
              <w:left w:val="nil"/>
              <w:bottom w:val="single" w:sz="4" w:space="0" w:color="auto"/>
              <w:right w:val="nil"/>
            </w:tcBorders>
            <w:shd w:val="clear" w:color="auto" w:fill="auto"/>
            <w:hideMark/>
          </w:tcPr>
          <w:p w14:paraId="188970A5" w14:textId="77777777" w:rsidR="00D778AB" w:rsidRPr="00BF4D36" w:rsidRDefault="00D778AB" w:rsidP="00D778AB">
            <w:pPr>
              <w:pStyle w:val="Tabletext"/>
            </w:pPr>
            <w:r w:rsidRPr="00BF4D36">
              <w:t>50345</w:t>
            </w:r>
          </w:p>
        </w:tc>
        <w:tc>
          <w:tcPr>
            <w:tcW w:w="3518" w:type="pct"/>
            <w:tcBorders>
              <w:top w:val="single" w:sz="4" w:space="0" w:color="auto"/>
              <w:left w:val="nil"/>
              <w:bottom w:val="single" w:sz="4" w:space="0" w:color="auto"/>
              <w:right w:val="nil"/>
            </w:tcBorders>
            <w:shd w:val="clear" w:color="auto" w:fill="auto"/>
            <w:hideMark/>
          </w:tcPr>
          <w:p w14:paraId="6BB3232F" w14:textId="19916579" w:rsidR="00D778AB" w:rsidRPr="00BF4D36" w:rsidRDefault="00D778AB" w:rsidP="00D778AB">
            <w:pPr>
              <w:pStyle w:val="Tabletext"/>
            </w:pPr>
            <w:r w:rsidRPr="00BF4D36">
              <w:t>Hyperextension deformity of toe, release incorporating V</w:t>
            </w:r>
            <w:r w:rsidR="00043BF2">
              <w:noBreakHyphen/>
            </w:r>
            <w:r w:rsidRPr="00BF4D36">
              <w:t>Y plasty of skin, lengthening of extensor tendons and release of capsule contracture (H) (Anaes.) (Assist.)</w:t>
            </w:r>
          </w:p>
        </w:tc>
        <w:tc>
          <w:tcPr>
            <w:tcW w:w="770" w:type="pct"/>
            <w:tcBorders>
              <w:top w:val="single" w:sz="4" w:space="0" w:color="auto"/>
              <w:left w:val="nil"/>
              <w:bottom w:val="single" w:sz="4" w:space="0" w:color="auto"/>
              <w:right w:val="nil"/>
            </w:tcBorders>
            <w:shd w:val="clear" w:color="auto" w:fill="auto"/>
          </w:tcPr>
          <w:p w14:paraId="5259B996" w14:textId="77777777" w:rsidR="00D778AB" w:rsidRPr="00BF4D36" w:rsidRDefault="00D778AB" w:rsidP="00D778AB">
            <w:pPr>
              <w:pStyle w:val="Tabletext"/>
              <w:jc w:val="right"/>
            </w:pPr>
            <w:r w:rsidRPr="00BF4D36">
              <w:t>360.70</w:t>
            </w:r>
          </w:p>
        </w:tc>
      </w:tr>
      <w:tr w:rsidR="00D778AB" w:rsidRPr="00BF4D36" w14:paraId="50AD7AF5" w14:textId="77777777" w:rsidTr="00D34DDD">
        <w:tc>
          <w:tcPr>
            <w:tcW w:w="712" w:type="pct"/>
            <w:tcBorders>
              <w:top w:val="single" w:sz="4" w:space="0" w:color="auto"/>
              <w:left w:val="nil"/>
              <w:bottom w:val="single" w:sz="4" w:space="0" w:color="auto"/>
              <w:right w:val="nil"/>
            </w:tcBorders>
            <w:shd w:val="clear" w:color="auto" w:fill="auto"/>
            <w:hideMark/>
          </w:tcPr>
          <w:p w14:paraId="20D0662D" w14:textId="77777777" w:rsidR="00D778AB" w:rsidRPr="00BF4D36" w:rsidRDefault="00D778AB" w:rsidP="00D778AB">
            <w:pPr>
              <w:pStyle w:val="Tabletext"/>
            </w:pPr>
            <w:r w:rsidRPr="00BF4D36">
              <w:t>50348</w:t>
            </w:r>
          </w:p>
        </w:tc>
        <w:tc>
          <w:tcPr>
            <w:tcW w:w="3518" w:type="pct"/>
            <w:tcBorders>
              <w:top w:val="single" w:sz="4" w:space="0" w:color="auto"/>
              <w:left w:val="nil"/>
              <w:bottom w:val="single" w:sz="4" w:space="0" w:color="auto"/>
              <w:right w:val="nil"/>
            </w:tcBorders>
            <w:shd w:val="clear" w:color="auto" w:fill="auto"/>
            <w:hideMark/>
          </w:tcPr>
          <w:p w14:paraId="75EC915B" w14:textId="505FEE35" w:rsidR="00D778AB" w:rsidRPr="00BF4D36" w:rsidRDefault="00D778AB" w:rsidP="00D778AB">
            <w:pPr>
              <w:pStyle w:val="Tabletext"/>
            </w:pPr>
            <w:r w:rsidRPr="00BF4D36">
              <w:t>Knee, deformity of, post</w:t>
            </w:r>
            <w:r w:rsidR="00043BF2">
              <w:noBreakHyphen/>
            </w:r>
            <w:r w:rsidRPr="00BF4D36">
              <w:t>operative manipulation and change of plaster, performed under general anaesthesia (H) (Anaes.)</w:t>
            </w:r>
          </w:p>
        </w:tc>
        <w:tc>
          <w:tcPr>
            <w:tcW w:w="770" w:type="pct"/>
            <w:tcBorders>
              <w:top w:val="single" w:sz="4" w:space="0" w:color="auto"/>
              <w:left w:val="nil"/>
              <w:bottom w:val="single" w:sz="4" w:space="0" w:color="auto"/>
              <w:right w:val="nil"/>
            </w:tcBorders>
            <w:shd w:val="clear" w:color="auto" w:fill="auto"/>
          </w:tcPr>
          <w:p w14:paraId="0F913511" w14:textId="77777777" w:rsidR="00D778AB" w:rsidRPr="00BF4D36" w:rsidRDefault="00D778AB" w:rsidP="00D778AB">
            <w:pPr>
              <w:pStyle w:val="Tabletext"/>
              <w:jc w:val="right"/>
            </w:pPr>
            <w:r w:rsidRPr="00BF4D36">
              <w:t>237.95</w:t>
            </w:r>
          </w:p>
        </w:tc>
      </w:tr>
      <w:tr w:rsidR="00D778AB" w:rsidRPr="00BF4D36" w14:paraId="655D97FE" w14:textId="77777777" w:rsidTr="00D34DDD">
        <w:tc>
          <w:tcPr>
            <w:tcW w:w="712" w:type="pct"/>
            <w:tcBorders>
              <w:top w:val="single" w:sz="4" w:space="0" w:color="auto"/>
              <w:left w:val="nil"/>
              <w:bottom w:val="single" w:sz="4" w:space="0" w:color="auto"/>
              <w:right w:val="nil"/>
            </w:tcBorders>
            <w:shd w:val="clear" w:color="auto" w:fill="auto"/>
            <w:hideMark/>
          </w:tcPr>
          <w:p w14:paraId="2A52E22C" w14:textId="77777777" w:rsidR="00D778AB" w:rsidRPr="00BF4D36" w:rsidRDefault="00D778AB" w:rsidP="00D778AB">
            <w:pPr>
              <w:pStyle w:val="Tabletext"/>
            </w:pPr>
            <w:r w:rsidRPr="00BF4D36">
              <w:t>50351</w:t>
            </w:r>
          </w:p>
        </w:tc>
        <w:tc>
          <w:tcPr>
            <w:tcW w:w="3518" w:type="pct"/>
            <w:tcBorders>
              <w:top w:val="single" w:sz="4" w:space="0" w:color="auto"/>
              <w:left w:val="nil"/>
              <w:bottom w:val="single" w:sz="4" w:space="0" w:color="auto"/>
              <w:right w:val="nil"/>
            </w:tcBorders>
            <w:shd w:val="clear" w:color="auto" w:fill="auto"/>
            <w:hideMark/>
          </w:tcPr>
          <w:p w14:paraId="48BB6B4E" w14:textId="77777777" w:rsidR="00D778AB" w:rsidRPr="00BF4D36" w:rsidRDefault="00D778AB" w:rsidP="00D778AB">
            <w:pPr>
              <w:pStyle w:val="Tabletext"/>
            </w:pPr>
            <w:r w:rsidRPr="00BF4D36">
              <w:t>Treatment of developmental dislocation of hip, by open reduction, including application of hip spica (H) (Anaes.) (Assist.)</w:t>
            </w:r>
          </w:p>
        </w:tc>
        <w:tc>
          <w:tcPr>
            <w:tcW w:w="770" w:type="pct"/>
            <w:tcBorders>
              <w:top w:val="single" w:sz="4" w:space="0" w:color="auto"/>
              <w:left w:val="nil"/>
              <w:bottom w:val="single" w:sz="4" w:space="0" w:color="auto"/>
              <w:right w:val="nil"/>
            </w:tcBorders>
            <w:shd w:val="clear" w:color="auto" w:fill="auto"/>
          </w:tcPr>
          <w:p w14:paraId="59106773" w14:textId="77777777" w:rsidR="00D778AB" w:rsidRPr="00BF4D36" w:rsidRDefault="00D778AB" w:rsidP="00D778AB">
            <w:pPr>
              <w:pStyle w:val="Tabletext"/>
              <w:jc w:val="right"/>
            </w:pPr>
            <w:r w:rsidRPr="00BF4D36">
              <w:t>1,661.95</w:t>
            </w:r>
          </w:p>
        </w:tc>
      </w:tr>
      <w:tr w:rsidR="00D778AB" w:rsidRPr="00BF4D36" w14:paraId="47305CD1" w14:textId="77777777" w:rsidTr="00D34DDD">
        <w:tc>
          <w:tcPr>
            <w:tcW w:w="712" w:type="pct"/>
            <w:tcBorders>
              <w:top w:val="single" w:sz="4" w:space="0" w:color="auto"/>
              <w:left w:val="nil"/>
              <w:bottom w:val="single" w:sz="4" w:space="0" w:color="auto"/>
              <w:right w:val="nil"/>
            </w:tcBorders>
            <w:shd w:val="clear" w:color="auto" w:fill="auto"/>
            <w:hideMark/>
          </w:tcPr>
          <w:p w14:paraId="529CD6B8" w14:textId="77777777" w:rsidR="00D778AB" w:rsidRPr="00BF4D36" w:rsidRDefault="00D778AB" w:rsidP="00D778AB">
            <w:pPr>
              <w:pStyle w:val="Tabletext"/>
            </w:pPr>
            <w:r w:rsidRPr="00BF4D36">
              <w:t>50352</w:t>
            </w:r>
          </w:p>
        </w:tc>
        <w:tc>
          <w:tcPr>
            <w:tcW w:w="3518" w:type="pct"/>
            <w:tcBorders>
              <w:top w:val="single" w:sz="4" w:space="0" w:color="auto"/>
              <w:left w:val="nil"/>
              <w:bottom w:val="single" w:sz="4" w:space="0" w:color="auto"/>
              <w:right w:val="nil"/>
            </w:tcBorders>
            <w:shd w:val="clear" w:color="auto" w:fill="auto"/>
            <w:hideMark/>
          </w:tcPr>
          <w:p w14:paraId="65E63CD0" w14:textId="77777777" w:rsidR="00D778AB" w:rsidRPr="00BF4D36" w:rsidRDefault="00D778AB" w:rsidP="00D778AB">
            <w:pPr>
              <w:pStyle w:val="Tabletext"/>
            </w:pPr>
            <w:r w:rsidRPr="00BF4D36">
              <w:t>Treatment of developmental dysplasia of hip, including</w:t>
            </w:r>
            <w:r w:rsidRPr="00BF4D36">
              <w:rPr>
                <w:i/>
              </w:rPr>
              <w:t xml:space="preserve"> </w:t>
            </w:r>
            <w:r w:rsidRPr="00BF4D36">
              <w:t>supervision of initial application of splint, harness or cast, other than a service to which another item in this Group applies (Anaes.)</w:t>
            </w:r>
          </w:p>
        </w:tc>
        <w:tc>
          <w:tcPr>
            <w:tcW w:w="770" w:type="pct"/>
            <w:tcBorders>
              <w:top w:val="single" w:sz="4" w:space="0" w:color="auto"/>
              <w:left w:val="nil"/>
              <w:bottom w:val="single" w:sz="4" w:space="0" w:color="auto"/>
              <w:right w:val="nil"/>
            </w:tcBorders>
            <w:shd w:val="clear" w:color="auto" w:fill="auto"/>
          </w:tcPr>
          <w:p w14:paraId="4CB7EDF3" w14:textId="77777777" w:rsidR="00D778AB" w:rsidRPr="00BF4D36" w:rsidRDefault="00D778AB" w:rsidP="00D778AB">
            <w:pPr>
              <w:pStyle w:val="Tabletext"/>
              <w:jc w:val="right"/>
            </w:pPr>
            <w:r w:rsidRPr="00BF4D36">
              <w:t>58.75</w:t>
            </w:r>
          </w:p>
        </w:tc>
      </w:tr>
      <w:tr w:rsidR="00D778AB" w:rsidRPr="00BF4D36" w14:paraId="1C8408B7" w14:textId="77777777" w:rsidTr="00D34DDD">
        <w:tc>
          <w:tcPr>
            <w:tcW w:w="712" w:type="pct"/>
            <w:tcBorders>
              <w:top w:val="single" w:sz="4" w:space="0" w:color="auto"/>
              <w:left w:val="nil"/>
              <w:bottom w:val="single" w:sz="4" w:space="0" w:color="auto"/>
              <w:right w:val="nil"/>
            </w:tcBorders>
            <w:shd w:val="clear" w:color="auto" w:fill="auto"/>
            <w:hideMark/>
          </w:tcPr>
          <w:p w14:paraId="25659A17" w14:textId="77777777" w:rsidR="00D778AB" w:rsidRPr="00BF4D36" w:rsidRDefault="00D778AB" w:rsidP="00D778AB">
            <w:pPr>
              <w:pStyle w:val="Tabletext"/>
            </w:pPr>
            <w:bookmarkStart w:id="1033" w:name="CU_471975550"/>
            <w:bookmarkStart w:id="1034" w:name="CU_471981327"/>
            <w:bookmarkEnd w:id="1033"/>
            <w:bookmarkEnd w:id="1034"/>
            <w:r w:rsidRPr="00BF4D36">
              <w:t>50354</w:t>
            </w:r>
          </w:p>
        </w:tc>
        <w:tc>
          <w:tcPr>
            <w:tcW w:w="3518" w:type="pct"/>
            <w:tcBorders>
              <w:top w:val="single" w:sz="4" w:space="0" w:color="auto"/>
              <w:left w:val="nil"/>
              <w:bottom w:val="single" w:sz="4" w:space="0" w:color="auto"/>
              <w:right w:val="nil"/>
            </w:tcBorders>
            <w:shd w:val="clear" w:color="auto" w:fill="auto"/>
            <w:hideMark/>
          </w:tcPr>
          <w:p w14:paraId="45D527DE" w14:textId="77777777" w:rsidR="00D778AB" w:rsidRPr="00BF4D36" w:rsidRDefault="00D778AB" w:rsidP="00D778AB">
            <w:pPr>
              <w:pStyle w:val="Tabletext"/>
            </w:pPr>
            <w:r w:rsidRPr="00BF4D36">
              <w:t>Resection and fixation of congenital pseudarthrosis of tibia (Anaes.) (Assist.)</w:t>
            </w:r>
          </w:p>
        </w:tc>
        <w:tc>
          <w:tcPr>
            <w:tcW w:w="770" w:type="pct"/>
            <w:tcBorders>
              <w:top w:val="single" w:sz="4" w:space="0" w:color="auto"/>
              <w:left w:val="nil"/>
              <w:bottom w:val="single" w:sz="4" w:space="0" w:color="auto"/>
              <w:right w:val="nil"/>
            </w:tcBorders>
            <w:shd w:val="clear" w:color="auto" w:fill="auto"/>
          </w:tcPr>
          <w:p w14:paraId="1D673C61" w14:textId="77777777" w:rsidR="00D778AB" w:rsidRPr="00BF4D36" w:rsidRDefault="00D778AB" w:rsidP="00D778AB">
            <w:pPr>
              <w:pStyle w:val="Tabletext"/>
              <w:jc w:val="right"/>
            </w:pPr>
            <w:r w:rsidRPr="00BF4D36">
              <w:t>1,363.20</w:t>
            </w:r>
          </w:p>
        </w:tc>
      </w:tr>
      <w:tr w:rsidR="00D778AB" w:rsidRPr="00BF4D36" w14:paraId="22010D1A" w14:textId="77777777" w:rsidTr="00D34DDD">
        <w:tc>
          <w:tcPr>
            <w:tcW w:w="712" w:type="pct"/>
            <w:tcBorders>
              <w:top w:val="single" w:sz="4" w:space="0" w:color="auto"/>
              <w:left w:val="nil"/>
              <w:bottom w:val="single" w:sz="4" w:space="0" w:color="auto"/>
              <w:right w:val="nil"/>
            </w:tcBorders>
            <w:shd w:val="clear" w:color="auto" w:fill="auto"/>
            <w:hideMark/>
          </w:tcPr>
          <w:p w14:paraId="104F2628" w14:textId="77777777" w:rsidR="00D778AB" w:rsidRPr="00BF4D36" w:rsidRDefault="00D778AB" w:rsidP="00D778AB">
            <w:pPr>
              <w:pStyle w:val="Tabletext"/>
            </w:pPr>
            <w:r w:rsidRPr="00BF4D36">
              <w:t>50357</w:t>
            </w:r>
          </w:p>
        </w:tc>
        <w:tc>
          <w:tcPr>
            <w:tcW w:w="3518" w:type="pct"/>
            <w:tcBorders>
              <w:top w:val="single" w:sz="4" w:space="0" w:color="auto"/>
              <w:left w:val="nil"/>
              <w:bottom w:val="single" w:sz="4" w:space="0" w:color="auto"/>
              <w:right w:val="nil"/>
            </w:tcBorders>
            <w:shd w:val="clear" w:color="auto" w:fill="auto"/>
            <w:hideMark/>
          </w:tcPr>
          <w:p w14:paraId="47777F8F" w14:textId="77777777" w:rsidR="00D778AB" w:rsidRPr="00BF4D36" w:rsidRDefault="00D778AB" w:rsidP="00D778AB">
            <w:pPr>
              <w:pStyle w:val="Tabletext"/>
            </w:pPr>
            <w:r w:rsidRPr="00BF4D36">
              <w:t>Transfer of tendon of rectus femoris or medial or lateral hamstring (H) (Anaes.) (Assist.)</w:t>
            </w:r>
          </w:p>
        </w:tc>
        <w:tc>
          <w:tcPr>
            <w:tcW w:w="770" w:type="pct"/>
            <w:tcBorders>
              <w:top w:val="single" w:sz="4" w:space="0" w:color="auto"/>
              <w:left w:val="nil"/>
              <w:bottom w:val="single" w:sz="4" w:space="0" w:color="auto"/>
              <w:right w:val="nil"/>
            </w:tcBorders>
            <w:shd w:val="clear" w:color="auto" w:fill="auto"/>
          </w:tcPr>
          <w:p w14:paraId="4E655F2C" w14:textId="77777777" w:rsidR="00D778AB" w:rsidRPr="00BF4D36" w:rsidRDefault="00D778AB" w:rsidP="00D778AB">
            <w:pPr>
              <w:pStyle w:val="Tabletext"/>
              <w:jc w:val="right"/>
            </w:pPr>
            <w:r w:rsidRPr="00BF4D36">
              <w:t>584.30</w:t>
            </w:r>
          </w:p>
        </w:tc>
      </w:tr>
      <w:tr w:rsidR="00D778AB" w:rsidRPr="00BF4D36" w14:paraId="750DA783" w14:textId="77777777" w:rsidTr="00D34DDD">
        <w:tc>
          <w:tcPr>
            <w:tcW w:w="712" w:type="pct"/>
            <w:tcBorders>
              <w:top w:val="single" w:sz="4" w:space="0" w:color="auto"/>
              <w:left w:val="nil"/>
              <w:bottom w:val="single" w:sz="4" w:space="0" w:color="auto"/>
              <w:right w:val="nil"/>
            </w:tcBorders>
            <w:shd w:val="clear" w:color="auto" w:fill="auto"/>
            <w:hideMark/>
          </w:tcPr>
          <w:p w14:paraId="1D606A6D" w14:textId="77777777" w:rsidR="00D778AB" w:rsidRPr="00BF4D36" w:rsidRDefault="00D778AB" w:rsidP="00D778AB">
            <w:pPr>
              <w:pStyle w:val="Tabletext"/>
            </w:pPr>
            <w:r w:rsidRPr="00BF4D36">
              <w:t>50360</w:t>
            </w:r>
          </w:p>
        </w:tc>
        <w:tc>
          <w:tcPr>
            <w:tcW w:w="3518" w:type="pct"/>
            <w:tcBorders>
              <w:top w:val="single" w:sz="4" w:space="0" w:color="auto"/>
              <w:left w:val="nil"/>
              <w:bottom w:val="single" w:sz="4" w:space="0" w:color="auto"/>
              <w:right w:val="nil"/>
            </w:tcBorders>
            <w:shd w:val="clear" w:color="auto" w:fill="auto"/>
            <w:hideMark/>
          </w:tcPr>
          <w:p w14:paraId="16DF921F" w14:textId="77777777" w:rsidR="00D778AB" w:rsidRPr="00BF4D36" w:rsidRDefault="00D778AB" w:rsidP="00D778AB">
            <w:pPr>
              <w:pStyle w:val="Tabletext"/>
            </w:pPr>
            <w:r w:rsidRPr="00BF4D36">
              <w:t xml:space="preserve">Combined medial and lateral hamstring tendon transfer (H) (Anaes.) </w:t>
            </w:r>
            <w:r w:rsidRPr="00BF4D36">
              <w:lastRenderedPageBreak/>
              <w:t>(Assist.)</w:t>
            </w:r>
          </w:p>
        </w:tc>
        <w:tc>
          <w:tcPr>
            <w:tcW w:w="770" w:type="pct"/>
            <w:tcBorders>
              <w:top w:val="single" w:sz="4" w:space="0" w:color="auto"/>
              <w:left w:val="nil"/>
              <w:bottom w:val="single" w:sz="4" w:space="0" w:color="auto"/>
              <w:right w:val="nil"/>
            </w:tcBorders>
            <w:shd w:val="clear" w:color="auto" w:fill="auto"/>
          </w:tcPr>
          <w:p w14:paraId="19F55D6C" w14:textId="77777777" w:rsidR="00D778AB" w:rsidRPr="00BF4D36" w:rsidRDefault="00D778AB" w:rsidP="00D778AB">
            <w:pPr>
              <w:pStyle w:val="Tabletext"/>
              <w:jc w:val="right"/>
            </w:pPr>
            <w:r w:rsidRPr="00BF4D36">
              <w:lastRenderedPageBreak/>
              <w:t>678.05</w:t>
            </w:r>
          </w:p>
        </w:tc>
      </w:tr>
      <w:tr w:rsidR="00D778AB" w:rsidRPr="00BF4D36" w14:paraId="7BB16F66" w14:textId="77777777" w:rsidTr="00D34DDD">
        <w:tc>
          <w:tcPr>
            <w:tcW w:w="712" w:type="pct"/>
            <w:tcBorders>
              <w:top w:val="single" w:sz="4" w:space="0" w:color="auto"/>
              <w:left w:val="nil"/>
              <w:bottom w:val="single" w:sz="4" w:space="0" w:color="auto"/>
              <w:right w:val="nil"/>
            </w:tcBorders>
            <w:shd w:val="clear" w:color="auto" w:fill="auto"/>
            <w:hideMark/>
          </w:tcPr>
          <w:p w14:paraId="27E03E08" w14:textId="77777777" w:rsidR="00D778AB" w:rsidRPr="00BF4D36" w:rsidRDefault="00D778AB" w:rsidP="00D778AB">
            <w:pPr>
              <w:pStyle w:val="Tabletext"/>
            </w:pPr>
            <w:r w:rsidRPr="00BF4D36">
              <w:t>50369</w:t>
            </w:r>
          </w:p>
        </w:tc>
        <w:tc>
          <w:tcPr>
            <w:tcW w:w="3518" w:type="pct"/>
            <w:tcBorders>
              <w:top w:val="single" w:sz="4" w:space="0" w:color="auto"/>
              <w:left w:val="nil"/>
              <w:bottom w:val="single" w:sz="4" w:space="0" w:color="auto"/>
              <w:right w:val="nil"/>
            </w:tcBorders>
            <w:shd w:val="clear" w:color="auto" w:fill="auto"/>
            <w:hideMark/>
          </w:tcPr>
          <w:p w14:paraId="60B8930B" w14:textId="77777777" w:rsidR="00D778AB" w:rsidRPr="00BF4D36" w:rsidRDefault="00D778AB" w:rsidP="00D778AB">
            <w:pPr>
              <w:pStyle w:val="Tabletext"/>
            </w:pPr>
            <w:r w:rsidRPr="00BF4D36">
              <w:t>Unilateral posterior release of knee contracture, with multiple tendon lengthening or tenotomies, including release of joint capsule (if performed), other than a service associated with a service to which another item of this Schedule</w:t>
            </w:r>
            <w:r w:rsidRPr="00BF4D36">
              <w:rPr>
                <w:i/>
              </w:rPr>
              <w:t xml:space="preserve"> </w:t>
            </w:r>
            <w:r w:rsidRPr="00BF4D36">
              <w:t>applies if the service described in the other item is for the purpose of knee replacement (H) (Anaes.) (Assist.)</w:t>
            </w:r>
          </w:p>
        </w:tc>
        <w:tc>
          <w:tcPr>
            <w:tcW w:w="770" w:type="pct"/>
            <w:tcBorders>
              <w:top w:val="single" w:sz="4" w:space="0" w:color="auto"/>
              <w:left w:val="nil"/>
              <w:bottom w:val="single" w:sz="4" w:space="0" w:color="auto"/>
              <w:right w:val="nil"/>
            </w:tcBorders>
            <w:shd w:val="clear" w:color="auto" w:fill="auto"/>
          </w:tcPr>
          <w:p w14:paraId="23EDFA8B" w14:textId="77777777" w:rsidR="00D778AB" w:rsidRPr="00BF4D36" w:rsidRDefault="00D778AB" w:rsidP="00D778AB">
            <w:pPr>
              <w:pStyle w:val="Tabletext"/>
              <w:jc w:val="right"/>
            </w:pPr>
            <w:r w:rsidRPr="00BF4D36">
              <w:t>678.05</w:t>
            </w:r>
          </w:p>
        </w:tc>
      </w:tr>
      <w:tr w:rsidR="00D778AB" w:rsidRPr="00BF4D36" w14:paraId="72A28D83" w14:textId="77777777" w:rsidTr="00D34DDD">
        <w:tc>
          <w:tcPr>
            <w:tcW w:w="712" w:type="pct"/>
            <w:tcBorders>
              <w:top w:val="single" w:sz="4" w:space="0" w:color="auto"/>
              <w:left w:val="nil"/>
              <w:bottom w:val="single" w:sz="4" w:space="0" w:color="auto"/>
              <w:right w:val="nil"/>
            </w:tcBorders>
            <w:shd w:val="clear" w:color="auto" w:fill="auto"/>
            <w:hideMark/>
          </w:tcPr>
          <w:p w14:paraId="610B9224" w14:textId="77777777" w:rsidR="00D778AB" w:rsidRPr="00BF4D36" w:rsidRDefault="00D778AB" w:rsidP="00D778AB">
            <w:pPr>
              <w:pStyle w:val="Tabletext"/>
            </w:pPr>
            <w:r w:rsidRPr="00BF4D36">
              <w:t>50372</w:t>
            </w:r>
          </w:p>
        </w:tc>
        <w:tc>
          <w:tcPr>
            <w:tcW w:w="3518" w:type="pct"/>
            <w:tcBorders>
              <w:top w:val="single" w:sz="4" w:space="0" w:color="auto"/>
              <w:left w:val="nil"/>
              <w:bottom w:val="single" w:sz="4" w:space="0" w:color="auto"/>
              <w:right w:val="nil"/>
            </w:tcBorders>
            <w:shd w:val="clear" w:color="auto" w:fill="auto"/>
            <w:hideMark/>
          </w:tcPr>
          <w:p w14:paraId="13F2531C" w14:textId="77777777" w:rsidR="00D778AB" w:rsidRPr="00BF4D36" w:rsidRDefault="00D778AB" w:rsidP="00D778AB">
            <w:pPr>
              <w:pStyle w:val="Tabletext"/>
            </w:pPr>
            <w:r w:rsidRPr="00BF4D36">
              <w:t>Bilateral posterior release of knee contracture, with</w:t>
            </w:r>
            <w:r w:rsidRPr="00BF4D36">
              <w:rPr>
                <w:i/>
              </w:rPr>
              <w:t xml:space="preserve"> </w:t>
            </w:r>
            <w:r w:rsidRPr="00BF4D36">
              <w:t>multiple tendon lengthening or tenotomies, including release of joint capsule (if performed), other than a service associated with a service to which another item of this Schedule</w:t>
            </w:r>
            <w:r w:rsidRPr="00BF4D36">
              <w:rPr>
                <w:i/>
              </w:rPr>
              <w:t xml:space="preserve"> </w:t>
            </w:r>
            <w:r w:rsidRPr="00BF4D36">
              <w:t>applies if the service described in the other item is for the purpose of knee replacement (H) (Anaes.) (Assist.)</w:t>
            </w:r>
          </w:p>
        </w:tc>
        <w:tc>
          <w:tcPr>
            <w:tcW w:w="770" w:type="pct"/>
            <w:tcBorders>
              <w:top w:val="single" w:sz="4" w:space="0" w:color="auto"/>
              <w:left w:val="nil"/>
              <w:bottom w:val="single" w:sz="4" w:space="0" w:color="auto"/>
              <w:right w:val="nil"/>
            </w:tcBorders>
            <w:shd w:val="clear" w:color="auto" w:fill="auto"/>
          </w:tcPr>
          <w:p w14:paraId="526B1F74" w14:textId="77777777" w:rsidR="00D778AB" w:rsidRPr="00BF4D36" w:rsidRDefault="00D778AB" w:rsidP="00D778AB">
            <w:pPr>
              <w:pStyle w:val="Tabletext"/>
              <w:jc w:val="right"/>
            </w:pPr>
            <w:r w:rsidRPr="00BF4D36">
              <w:t>1,190.15</w:t>
            </w:r>
          </w:p>
        </w:tc>
      </w:tr>
      <w:tr w:rsidR="00D778AB" w:rsidRPr="00BF4D36" w14:paraId="02D82C34" w14:textId="77777777" w:rsidTr="00D34DDD">
        <w:tc>
          <w:tcPr>
            <w:tcW w:w="712" w:type="pct"/>
            <w:tcBorders>
              <w:top w:val="single" w:sz="4" w:space="0" w:color="auto"/>
              <w:left w:val="nil"/>
              <w:bottom w:val="single" w:sz="4" w:space="0" w:color="auto"/>
              <w:right w:val="nil"/>
            </w:tcBorders>
            <w:shd w:val="clear" w:color="auto" w:fill="auto"/>
            <w:hideMark/>
          </w:tcPr>
          <w:p w14:paraId="611BDBC4" w14:textId="77777777" w:rsidR="00D778AB" w:rsidRPr="00BF4D36" w:rsidRDefault="00D778AB" w:rsidP="00D778AB">
            <w:pPr>
              <w:pStyle w:val="Tabletext"/>
            </w:pPr>
            <w:r w:rsidRPr="00BF4D36">
              <w:t>50375</w:t>
            </w:r>
          </w:p>
        </w:tc>
        <w:tc>
          <w:tcPr>
            <w:tcW w:w="3518" w:type="pct"/>
            <w:tcBorders>
              <w:top w:val="single" w:sz="4" w:space="0" w:color="auto"/>
              <w:left w:val="nil"/>
              <w:bottom w:val="single" w:sz="4" w:space="0" w:color="auto"/>
              <w:right w:val="nil"/>
            </w:tcBorders>
            <w:shd w:val="clear" w:color="auto" w:fill="auto"/>
            <w:hideMark/>
          </w:tcPr>
          <w:p w14:paraId="04CACDBE" w14:textId="77777777" w:rsidR="00D778AB" w:rsidRPr="00BF4D36" w:rsidRDefault="00D778AB" w:rsidP="00D778AB">
            <w:pPr>
              <w:pStyle w:val="Tabletext"/>
            </w:pPr>
            <w:r w:rsidRPr="00BF4D36">
              <w:t>Unilateral medial release of hip contracture, with</w:t>
            </w:r>
            <w:r w:rsidRPr="00BF4D36">
              <w:rPr>
                <w:i/>
              </w:rPr>
              <w:t xml:space="preserve"> </w:t>
            </w:r>
            <w:r w:rsidRPr="00BF4D36">
              <w:t>lengthening or division of the adductors and psoas, including division of obturator nerve (if performed) (H) (Anaes.) (Assist.)</w:t>
            </w:r>
          </w:p>
        </w:tc>
        <w:tc>
          <w:tcPr>
            <w:tcW w:w="770" w:type="pct"/>
            <w:tcBorders>
              <w:top w:val="single" w:sz="4" w:space="0" w:color="auto"/>
              <w:left w:val="nil"/>
              <w:bottom w:val="single" w:sz="4" w:space="0" w:color="auto"/>
              <w:right w:val="nil"/>
            </w:tcBorders>
            <w:shd w:val="clear" w:color="auto" w:fill="auto"/>
          </w:tcPr>
          <w:p w14:paraId="734395D6" w14:textId="77777777" w:rsidR="00D778AB" w:rsidRPr="00BF4D36" w:rsidRDefault="00D778AB" w:rsidP="00D778AB">
            <w:pPr>
              <w:pStyle w:val="Tabletext"/>
              <w:jc w:val="right"/>
            </w:pPr>
            <w:r w:rsidRPr="00BF4D36">
              <w:t>519.30</w:t>
            </w:r>
          </w:p>
        </w:tc>
      </w:tr>
      <w:tr w:rsidR="00D778AB" w:rsidRPr="00BF4D36" w14:paraId="28C8558F" w14:textId="77777777" w:rsidTr="00D34DDD">
        <w:tc>
          <w:tcPr>
            <w:tcW w:w="712" w:type="pct"/>
            <w:tcBorders>
              <w:top w:val="single" w:sz="4" w:space="0" w:color="auto"/>
              <w:left w:val="nil"/>
              <w:bottom w:val="single" w:sz="4" w:space="0" w:color="auto"/>
              <w:right w:val="nil"/>
            </w:tcBorders>
            <w:shd w:val="clear" w:color="auto" w:fill="auto"/>
            <w:hideMark/>
          </w:tcPr>
          <w:p w14:paraId="3A248B4D" w14:textId="77777777" w:rsidR="00D778AB" w:rsidRPr="00BF4D36" w:rsidRDefault="00D778AB" w:rsidP="00D778AB">
            <w:pPr>
              <w:pStyle w:val="Tabletext"/>
            </w:pPr>
            <w:r w:rsidRPr="00BF4D36">
              <w:t>50378</w:t>
            </w:r>
          </w:p>
        </w:tc>
        <w:tc>
          <w:tcPr>
            <w:tcW w:w="3518" w:type="pct"/>
            <w:tcBorders>
              <w:top w:val="single" w:sz="4" w:space="0" w:color="auto"/>
              <w:left w:val="nil"/>
              <w:bottom w:val="single" w:sz="4" w:space="0" w:color="auto"/>
              <w:right w:val="nil"/>
            </w:tcBorders>
            <w:shd w:val="clear" w:color="auto" w:fill="auto"/>
            <w:hideMark/>
          </w:tcPr>
          <w:p w14:paraId="2700DC99" w14:textId="77777777" w:rsidR="00D778AB" w:rsidRPr="00BF4D36" w:rsidRDefault="00D778AB" w:rsidP="00D778AB">
            <w:pPr>
              <w:pStyle w:val="Tabletext"/>
            </w:pPr>
            <w:r w:rsidRPr="00BF4D36">
              <w:t>Bilateral medial release of hip contracture, with</w:t>
            </w:r>
            <w:r w:rsidRPr="00BF4D36">
              <w:rPr>
                <w:i/>
              </w:rPr>
              <w:t xml:space="preserve"> </w:t>
            </w:r>
            <w:r w:rsidRPr="00BF4D36">
              <w:t>lengthening or division of adductors and psoas, including division of obturator nerve (if performed) (H) (Anaes.) (Assist.)</w:t>
            </w:r>
          </w:p>
        </w:tc>
        <w:tc>
          <w:tcPr>
            <w:tcW w:w="770" w:type="pct"/>
            <w:tcBorders>
              <w:top w:val="single" w:sz="4" w:space="0" w:color="auto"/>
              <w:left w:val="nil"/>
              <w:bottom w:val="single" w:sz="4" w:space="0" w:color="auto"/>
              <w:right w:val="nil"/>
            </w:tcBorders>
            <w:shd w:val="clear" w:color="auto" w:fill="auto"/>
          </w:tcPr>
          <w:p w14:paraId="671B98F8" w14:textId="77777777" w:rsidR="00D778AB" w:rsidRPr="00BF4D36" w:rsidRDefault="00D778AB" w:rsidP="00D778AB">
            <w:pPr>
              <w:pStyle w:val="Tabletext"/>
              <w:jc w:val="right"/>
            </w:pPr>
            <w:r w:rsidRPr="00BF4D36">
              <w:t>908.85</w:t>
            </w:r>
          </w:p>
        </w:tc>
      </w:tr>
      <w:tr w:rsidR="00D778AB" w:rsidRPr="00BF4D36" w14:paraId="342A1E04" w14:textId="77777777" w:rsidTr="00D34DDD">
        <w:tc>
          <w:tcPr>
            <w:tcW w:w="712" w:type="pct"/>
            <w:tcBorders>
              <w:top w:val="single" w:sz="4" w:space="0" w:color="auto"/>
              <w:left w:val="nil"/>
              <w:bottom w:val="single" w:sz="4" w:space="0" w:color="auto"/>
              <w:right w:val="nil"/>
            </w:tcBorders>
            <w:shd w:val="clear" w:color="auto" w:fill="auto"/>
            <w:hideMark/>
          </w:tcPr>
          <w:p w14:paraId="28872545" w14:textId="77777777" w:rsidR="00D778AB" w:rsidRPr="00BF4D36" w:rsidRDefault="00D778AB" w:rsidP="00D778AB">
            <w:pPr>
              <w:pStyle w:val="Tabletext"/>
            </w:pPr>
            <w:r w:rsidRPr="00BF4D36">
              <w:t>50381</w:t>
            </w:r>
          </w:p>
        </w:tc>
        <w:tc>
          <w:tcPr>
            <w:tcW w:w="3518" w:type="pct"/>
            <w:tcBorders>
              <w:top w:val="single" w:sz="4" w:space="0" w:color="auto"/>
              <w:left w:val="nil"/>
              <w:bottom w:val="single" w:sz="4" w:space="0" w:color="auto"/>
              <w:right w:val="nil"/>
            </w:tcBorders>
            <w:shd w:val="clear" w:color="auto" w:fill="auto"/>
            <w:hideMark/>
          </w:tcPr>
          <w:p w14:paraId="63AD8522" w14:textId="77777777" w:rsidR="00D778AB" w:rsidRPr="00BF4D36" w:rsidRDefault="00D778AB" w:rsidP="00D778AB">
            <w:pPr>
              <w:pStyle w:val="Tabletext"/>
            </w:pPr>
            <w:r w:rsidRPr="00BF4D36">
              <w:t>Unilateral anterior release of hip contracture, with lengthening or division of hip flexors and psoas, including division of joint capsule (if performed) (H) (Anaes.) (Assist.)</w:t>
            </w:r>
          </w:p>
        </w:tc>
        <w:tc>
          <w:tcPr>
            <w:tcW w:w="770" w:type="pct"/>
            <w:tcBorders>
              <w:top w:val="single" w:sz="4" w:space="0" w:color="auto"/>
              <w:left w:val="nil"/>
              <w:bottom w:val="single" w:sz="4" w:space="0" w:color="auto"/>
              <w:right w:val="nil"/>
            </w:tcBorders>
            <w:shd w:val="clear" w:color="auto" w:fill="auto"/>
          </w:tcPr>
          <w:p w14:paraId="12D9449E" w14:textId="77777777" w:rsidR="00D778AB" w:rsidRPr="00BF4D36" w:rsidRDefault="00D778AB" w:rsidP="00D778AB">
            <w:pPr>
              <w:pStyle w:val="Tabletext"/>
              <w:jc w:val="right"/>
            </w:pPr>
            <w:r w:rsidRPr="00BF4D36">
              <w:t>678.05</w:t>
            </w:r>
          </w:p>
        </w:tc>
      </w:tr>
      <w:tr w:rsidR="00D778AB" w:rsidRPr="00BF4D36" w14:paraId="59BC1C97" w14:textId="77777777" w:rsidTr="00D34DDD">
        <w:tc>
          <w:tcPr>
            <w:tcW w:w="712" w:type="pct"/>
            <w:tcBorders>
              <w:top w:val="single" w:sz="4" w:space="0" w:color="auto"/>
              <w:left w:val="nil"/>
              <w:bottom w:val="single" w:sz="4" w:space="0" w:color="auto"/>
              <w:right w:val="nil"/>
            </w:tcBorders>
            <w:shd w:val="clear" w:color="auto" w:fill="auto"/>
            <w:hideMark/>
          </w:tcPr>
          <w:p w14:paraId="4ECE5745" w14:textId="77777777" w:rsidR="00D778AB" w:rsidRPr="00BF4D36" w:rsidRDefault="00D778AB" w:rsidP="00D778AB">
            <w:pPr>
              <w:pStyle w:val="Tabletext"/>
            </w:pPr>
            <w:r w:rsidRPr="00BF4D36">
              <w:t>50384</w:t>
            </w:r>
          </w:p>
        </w:tc>
        <w:tc>
          <w:tcPr>
            <w:tcW w:w="3518" w:type="pct"/>
            <w:tcBorders>
              <w:top w:val="single" w:sz="4" w:space="0" w:color="auto"/>
              <w:left w:val="nil"/>
              <w:bottom w:val="single" w:sz="4" w:space="0" w:color="auto"/>
              <w:right w:val="nil"/>
            </w:tcBorders>
            <w:shd w:val="clear" w:color="auto" w:fill="auto"/>
            <w:hideMark/>
          </w:tcPr>
          <w:p w14:paraId="5CF6C769" w14:textId="77777777" w:rsidR="00D778AB" w:rsidRPr="00BF4D36" w:rsidRDefault="00D778AB" w:rsidP="00D778AB">
            <w:pPr>
              <w:pStyle w:val="Tabletext"/>
            </w:pPr>
            <w:r w:rsidRPr="00BF4D36">
              <w:t>Bilateral anterior release of hip contracture,</w:t>
            </w:r>
            <w:r w:rsidRPr="00BF4D36">
              <w:rPr>
                <w:i/>
              </w:rPr>
              <w:t xml:space="preserve"> </w:t>
            </w:r>
            <w:r w:rsidRPr="00BF4D36">
              <w:t>with lengthening or division of hip flexors and psoas, including division of joint capsule (if performed) (H) (Anaes.) (Assist.)</w:t>
            </w:r>
          </w:p>
        </w:tc>
        <w:tc>
          <w:tcPr>
            <w:tcW w:w="770" w:type="pct"/>
            <w:tcBorders>
              <w:top w:val="single" w:sz="4" w:space="0" w:color="auto"/>
              <w:left w:val="nil"/>
              <w:bottom w:val="single" w:sz="4" w:space="0" w:color="auto"/>
              <w:right w:val="nil"/>
            </w:tcBorders>
            <w:shd w:val="clear" w:color="auto" w:fill="auto"/>
          </w:tcPr>
          <w:p w14:paraId="024CDCB7" w14:textId="77777777" w:rsidR="00D778AB" w:rsidRPr="00BF4D36" w:rsidRDefault="00D778AB" w:rsidP="00D778AB">
            <w:pPr>
              <w:pStyle w:val="Tabletext"/>
              <w:jc w:val="right"/>
            </w:pPr>
            <w:r w:rsidRPr="00BF4D36">
              <w:t>1,190.15</w:t>
            </w:r>
          </w:p>
        </w:tc>
      </w:tr>
      <w:tr w:rsidR="00D778AB" w:rsidRPr="00BF4D36" w14:paraId="7AB56524" w14:textId="77777777" w:rsidTr="00D34DDD">
        <w:tc>
          <w:tcPr>
            <w:tcW w:w="712" w:type="pct"/>
            <w:tcBorders>
              <w:top w:val="single" w:sz="4" w:space="0" w:color="auto"/>
              <w:left w:val="nil"/>
              <w:bottom w:val="single" w:sz="4" w:space="0" w:color="auto"/>
              <w:right w:val="nil"/>
            </w:tcBorders>
            <w:shd w:val="clear" w:color="auto" w:fill="auto"/>
            <w:hideMark/>
          </w:tcPr>
          <w:p w14:paraId="20A1AAF8" w14:textId="77777777" w:rsidR="00D778AB" w:rsidRPr="00BF4D36" w:rsidRDefault="00D778AB" w:rsidP="00D778AB">
            <w:pPr>
              <w:pStyle w:val="Tabletext"/>
            </w:pPr>
            <w:bookmarkStart w:id="1035" w:name="CU_482977420"/>
            <w:bookmarkStart w:id="1036" w:name="CU_482983197"/>
            <w:bookmarkEnd w:id="1035"/>
            <w:bookmarkEnd w:id="1036"/>
            <w:r w:rsidRPr="00BF4D36">
              <w:t>50390</w:t>
            </w:r>
          </w:p>
        </w:tc>
        <w:tc>
          <w:tcPr>
            <w:tcW w:w="3518" w:type="pct"/>
            <w:tcBorders>
              <w:top w:val="single" w:sz="4" w:space="0" w:color="auto"/>
              <w:left w:val="nil"/>
              <w:bottom w:val="single" w:sz="4" w:space="0" w:color="auto"/>
              <w:right w:val="nil"/>
            </w:tcBorders>
            <w:shd w:val="clear" w:color="auto" w:fill="auto"/>
            <w:hideMark/>
          </w:tcPr>
          <w:p w14:paraId="7528BBF7" w14:textId="77777777" w:rsidR="00D778AB" w:rsidRPr="00BF4D36" w:rsidRDefault="00D778AB" w:rsidP="00D778AB">
            <w:pPr>
              <w:pStyle w:val="Tabletext"/>
            </w:pPr>
            <w:r w:rsidRPr="00BF4D36">
              <w:t>Application of cast under general anaesthesia, for patient with perthes, cerebral palsy, or other neuromuscular conditions, affecting hips or knees (H) (Anaes.)</w:t>
            </w:r>
          </w:p>
        </w:tc>
        <w:tc>
          <w:tcPr>
            <w:tcW w:w="770" w:type="pct"/>
            <w:tcBorders>
              <w:top w:val="single" w:sz="4" w:space="0" w:color="auto"/>
              <w:left w:val="nil"/>
              <w:bottom w:val="single" w:sz="4" w:space="0" w:color="auto"/>
              <w:right w:val="nil"/>
            </w:tcBorders>
            <w:shd w:val="clear" w:color="auto" w:fill="auto"/>
          </w:tcPr>
          <w:p w14:paraId="36BFE4B3" w14:textId="77777777" w:rsidR="00D778AB" w:rsidRPr="00BF4D36" w:rsidRDefault="00D778AB" w:rsidP="00D778AB">
            <w:pPr>
              <w:pStyle w:val="Tabletext"/>
              <w:jc w:val="right"/>
            </w:pPr>
            <w:r w:rsidRPr="00BF4D36">
              <w:t>237.95</w:t>
            </w:r>
          </w:p>
        </w:tc>
      </w:tr>
      <w:tr w:rsidR="00D778AB" w:rsidRPr="00BF4D36" w14:paraId="1BA48F6A" w14:textId="77777777" w:rsidTr="00D34DDD">
        <w:tc>
          <w:tcPr>
            <w:tcW w:w="712" w:type="pct"/>
            <w:tcBorders>
              <w:top w:val="single" w:sz="4" w:space="0" w:color="auto"/>
              <w:left w:val="nil"/>
              <w:bottom w:val="single" w:sz="4" w:space="0" w:color="auto"/>
              <w:right w:val="nil"/>
            </w:tcBorders>
            <w:shd w:val="clear" w:color="auto" w:fill="auto"/>
            <w:hideMark/>
          </w:tcPr>
          <w:p w14:paraId="1BF6062C" w14:textId="77777777" w:rsidR="00D778AB" w:rsidRPr="00BF4D36" w:rsidRDefault="00D778AB" w:rsidP="00D778AB">
            <w:pPr>
              <w:pStyle w:val="Tabletext"/>
            </w:pPr>
            <w:r w:rsidRPr="00BF4D36">
              <w:t>50393</w:t>
            </w:r>
          </w:p>
        </w:tc>
        <w:tc>
          <w:tcPr>
            <w:tcW w:w="3518" w:type="pct"/>
            <w:tcBorders>
              <w:top w:val="single" w:sz="4" w:space="0" w:color="auto"/>
              <w:left w:val="nil"/>
              <w:bottom w:val="single" w:sz="4" w:space="0" w:color="auto"/>
              <w:right w:val="nil"/>
            </w:tcBorders>
            <w:shd w:val="clear" w:color="auto" w:fill="auto"/>
            <w:hideMark/>
          </w:tcPr>
          <w:p w14:paraId="485795A2" w14:textId="77777777" w:rsidR="00D778AB" w:rsidRPr="00BF4D36" w:rsidRDefault="00D778AB" w:rsidP="00D778AB">
            <w:pPr>
              <w:pStyle w:val="Tabletext"/>
            </w:pPr>
            <w:r w:rsidRPr="00BF4D36">
              <w:t>Acetabular shelf procedure, other than a service associated with a service to which another item of this Schedule applies if the service described in the other item is for the purpose of performing arthroplasty on the hip</w:t>
            </w:r>
            <w:r w:rsidRPr="00BF4D36">
              <w:rPr>
                <w:i/>
              </w:rPr>
              <w:t xml:space="preserve"> </w:t>
            </w:r>
            <w:r w:rsidRPr="00BF4D36">
              <w:t>(H) (Anaes.) (Assist.)</w:t>
            </w:r>
          </w:p>
        </w:tc>
        <w:tc>
          <w:tcPr>
            <w:tcW w:w="770" w:type="pct"/>
            <w:tcBorders>
              <w:top w:val="single" w:sz="4" w:space="0" w:color="auto"/>
              <w:left w:val="nil"/>
              <w:bottom w:val="single" w:sz="4" w:space="0" w:color="auto"/>
              <w:right w:val="nil"/>
            </w:tcBorders>
            <w:shd w:val="clear" w:color="auto" w:fill="auto"/>
          </w:tcPr>
          <w:p w14:paraId="631444E9" w14:textId="77777777" w:rsidR="00D778AB" w:rsidRPr="00BF4D36" w:rsidRDefault="00D778AB" w:rsidP="00D778AB">
            <w:pPr>
              <w:pStyle w:val="Tabletext"/>
              <w:jc w:val="right"/>
            </w:pPr>
            <w:r w:rsidRPr="00BF4D36">
              <w:t>879.90</w:t>
            </w:r>
          </w:p>
        </w:tc>
      </w:tr>
      <w:tr w:rsidR="00D778AB" w:rsidRPr="00BF4D36" w14:paraId="37D5FED8" w14:textId="77777777" w:rsidTr="00D34DDD">
        <w:tc>
          <w:tcPr>
            <w:tcW w:w="712" w:type="pct"/>
            <w:tcBorders>
              <w:top w:val="single" w:sz="4" w:space="0" w:color="auto"/>
              <w:left w:val="nil"/>
              <w:bottom w:val="single" w:sz="4" w:space="0" w:color="auto"/>
              <w:right w:val="nil"/>
            </w:tcBorders>
            <w:shd w:val="clear" w:color="auto" w:fill="auto"/>
            <w:hideMark/>
          </w:tcPr>
          <w:p w14:paraId="131E9726" w14:textId="77777777" w:rsidR="00D778AB" w:rsidRPr="00BF4D36" w:rsidRDefault="00D778AB" w:rsidP="00D778AB">
            <w:pPr>
              <w:pStyle w:val="Tabletext"/>
            </w:pPr>
            <w:r w:rsidRPr="00BF4D36">
              <w:t>50394</w:t>
            </w:r>
          </w:p>
        </w:tc>
        <w:tc>
          <w:tcPr>
            <w:tcW w:w="3518" w:type="pct"/>
            <w:tcBorders>
              <w:top w:val="single" w:sz="4" w:space="0" w:color="auto"/>
              <w:left w:val="nil"/>
              <w:bottom w:val="single" w:sz="4" w:space="0" w:color="auto"/>
              <w:right w:val="nil"/>
            </w:tcBorders>
            <w:shd w:val="clear" w:color="auto" w:fill="auto"/>
            <w:hideMark/>
          </w:tcPr>
          <w:p w14:paraId="179944C7" w14:textId="0AF862AA" w:rsidR="00D778AB" w:rsidRPr="00BF4D36" w:rsidRDefault="00D778AB" w:rsidP="00D778AB">
            <w:pPr>
              <w:pStyle w:val="Tabletext"/>
            </w:pPr>
            <w:r w:rsidRPr="00BF4D36">
              <w:t>Multiple peri</w:t>
            </w:r>
            <w:r w:rsidR="00043BF2">
              <w:noBreakHyphen/>
            </w:r>
            <w:r w:rsidRPr="00BF4D36">
              <w:t>acetabular osteotomy, including internal fixation (if performed) (H) (Anaes.) (Assist.)</w:t>
            </w:r>
          </w:p>
        </w:tc>
        <w:tc>
          <w:tcPr>
            <w:tcW w:w="770" w:type="pct"/>
            <w:tcBorders>
              <w:top w:val="single" w:sz="4" w:space="0" w:color="auto"/>
              <w:left w:val="nil"/>
              <w:bottom w:val="single" w:sz="4" w:space="0" w:color="auto"/>
              <w:right w:val="nil"/>
            </w:tcBorders>
            <w:shd w:val="clear" w:color="auto" w:fill="auto"/>
          </w:tcPr>
          <w:p w14:paraId="6DF05411" w14:textId="77777777" w:rsidR="00D778AB" w:rsidRPr="00BF4D36" w:rsidRDefault="00D778AB" w:rsidP="00D778AB">
            <w:pPr>
              <w:pStyle w:val="Tabletext"/>
              <w:jc w:val="right"/>
            </w:pPr>
            <w:r w:rsidRPr="00BF4D36">
              <w:t>2,889.90</w:t>
            </w:r>
          </w:p>
        </w:tc>
      </w:tr>
      <w:tr w:rsidR="00D778AB" w:rsidRPr="00BF4D36" w14:paraId="1F9628C0" w14:textId="77777777" w:rsidTr="00D34DDD">
        <w:tc>
          <w:tcPr>
            <w:tcW w:w="712" w:type="pct"/>
            <w:tcBorders>
              <w:top w:val="single" w:sz="4" w:space="0" w:color="auto"/>
              <w:left w:val="nil"/>
              <w:bottom w:val="single" w:sz="4" w:space="0" w:color="auto"/>
              <w:right w:val="nil"/>
            </w:tcBorders>
            <w:shd w:val="clear" w:color="auto" w:fill="auto"/>
          </w:tcPr>
          <w:p w14:paraId="279E8940" w14:textId="77777777" w:rsidR="00D778AB" w:rsidRPr="00BF4D36" w:rsidRDefault="00D778AB" w:rsidP="00D778AB">
            <w:pPr>
              <w:pStyle w:val="Tabletext"/>
            </w:pPr>
            <w:r w:rsidRPr="00BF4D36">
              <w:t>50395</w:t>
            </w:r>
          </w:p>
        </w:tc>
        <w:tc>
          <w:tcPr>
            <w:tcW w:w="3518" w:type="pct"/>
            <w:tcBorders>
              <w:top w:val="single" w:sz="4" w:space="0" w:color="auto"/>
              <w:left w:val="nil"/>
              <w:bottom w:val="single" w:sz="4" w:space="0" w:color="auto"/>
              <w:right w:val="nil"/>
            </w:tcBorders>
            <w:shd w:val="clear" w:color="auto" w:fill="auto"/>
          </w:tcPr>
          <w:p w14:paraId="08041B7E" w14:textId="77777777" w:rsidR="00D778AB" w:rsidRPr="00BF4D36" w:rsidRDefault="00D778AB" w:rsidP="00D778AB">
            <w:pPr>
              <w:pStyle w:val="Tabletext"/>
            </w:pPr>
            <w:r w:rsidRPr="00BF4D36">
              <w:t>Osteotomy and distillation of greater trochanter, with internal fixation (H) (Anaes.) (Assist.)</w:t>
            </w:r>
          </w:p>
        </w:tc>
        <w:tc>
          <w:tcPr>
            <w:tcW w:w="770" w:type="pct"/>
            <w:tcBorders>
              <w:top w:val="single" w:sz="4" w:space="0" w:color="auto"/>
              <w:left w:val="nil"/>
              <w:bottom w:val="single" w:sz="4" w:space="0" w:color="auto"/>
              <w:right w:val="nil"/>
            </w:tcBorders>
            <w:shd w:val="clear" w:color="auto" w:fill="auto"/>
          </w:tcPr>
          <w:p w14:paraId="209F6FF1" w14:textId="77777777" w:rsidR="00D778AB" w:rsidRPr="00BF4D36" w:rsidRDefault="00D778AB" w:rsidP="00D778AB">
            <w:pPr>
              <w:pStyle w:val="Tabletext"/>
              <w:jc w:val="right"/>
            </w:pPr>
            <w:r w:rsidRPr="00BF4D36">
              <w:t>950.25</w:t>
            </w:r>
          </w:p>
        </w:tc>
      </w:tr>
      <w:tr w:rsidR="00D778AB" w:rsidRPr="00BF4D36" w14:paraId="5828E217" w14:textId="77777777" w:rsidTr="00D34DDD">
        <w:tc>
          <w:tcPr>
            <w:tcW w:w="712" w:type="pct"/>
            <w:tcBorders>
              <w:top w:val="single" w:sz="4" w:space="0" w:color="auto"/>
              <w:left w:val="nil"/>
              <w:bottom w:val="single" w:sz="4" w:space="0" w:color="auto"/>
              <w:right w:val="nil"/>
            </w:tcBorders>
            <w:shd w:val="clear" w:color="auto" w:fill="auto"/>
            <w:hideMark/>
          </w:tcPr>
          <w:p w14:paraId="5EA60A11" w14:textId="77777777" w:rsidR="00D778AB" w:rsidRPr="00BF4D36" w:rsidRDefault="00D778AB" w:rsidP="00D778AB">
            <w:pPr>
              <w:pStyle w:val="Tabletext"/>
            </w:pPr>
            <w:r w:rsidRPr="00BF4D36">
              <w:t>50396</w:t>
            </w:r>
          </w:p>
        </w:tc>
        <w:tc>
          <w:tcPr>
            <w:tcW w:w="3518" w:type="pct"/>
            <w:tcBorders>
              <w:top w:val="single" w:sz="4" w:space="0" w:color="auto"/>
              <w:left w:val="nil"/>
              <w:bottom w:val="single" w:sz="4" w:space="0" w:color="auto"/>
              <w:right w:val="nil"/>
            </w:tcBorders>
            <w:shd w:val="clear" w:color="auto" w:fill="auto"/>
            <w:hideMark/>
          </w:tcPr>
          <w:p w14:paraId="22DD107C" w14:textId="77777777" w:rsidR="00D778AB" w:rsidRPr="00BF4D36" w:rsidRDefault="00D778AB" w:rsidP="00D778AB">
            <w:pPr>
              <w:pStyle w:val="Tabletext"/>
            </w:pPr>
            <w:r w:rsidRPr="00BF4D36">
              <w:t>Amputation of congenital abnormalities or duplication of digits of the hand or foot, including any of the following (if performed):</w:t>
            </w:r>
          </w:p>
          <w:p w14:paraId="15CE2484" w14:textId="77777777" w:rsidR="00D778AB" w:rsidRPr="00BF4D36" w:rsidRDefault="00D778AB" w:rsidP="00D778AB">
            <w:pPr>
              <w:pStyle w:val="Tablea"/>
            </w:pPr>
            <w:r w:rsidRPr="00BF4D36">
              <w:t>(a) splitting of phalanx or phalanges;</w:t>
            </w:r>
          </w:p>
          <w:p w14:paraId="205B89A9" w14:textId="77777777" w:rsidR="00D778AB" w:rsidRPr="00BF4D36" w:rsidRDefault="00D778AB" w:rsidP="00D778AB">
            <w:pPr>
              <w:pStyle w:val="Tablea"/>
            </w:pPr>
            <w:r w:rsidRPr="00BF4D36">
              <w:t>(b) ligament reconstruction;</w:t>
            </w:r>
          </w:p>
          <w:p w14:paraId="72BCEA97" w14:textId="77777777" w:rsidR="00D778AB" w:rsidRPr="00BF4D36" w:rsidRDefault="00D778AB" w:rsidP="00D778AB">
            <w:pPr>
              <w:pStyle w:val="Tablea"/>
            </w:pPr>
            <w:r w:rsidRPr="00BF4D36">
              <w:t>(c) joint reconstruction</w:t>
            </w:r>
          </w:p>
          <w:p w14:paraId="548086A9"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1BAD922" w14:textId="77777777" w:rsidR="00D778AB" w:rsidRPr="00BF4D36" w:rsidRDefault="00D778AB" w:rsidP="00D778AB">
            <w:pPr>
              <w:pStyle w:val="Tabletext"/>
              <w:jc w:val="right"/>
            </w:pPr>
            <w:r w:rsidRPr="00BF4D36">
              <w:t>483.40</w:t>
            </w:r>
          </w:p>
        </w:tc>
      </w:tr>
      <w:tr w:rsidR="00D778AB" w:rsidRPr="00BF4D36" w14:paraId="63F1AA2B" w14:textId="77777777" w:rsidTr="00D34DDD">
        <w:tc>
          <w:tcPr>
            <w:tcW w:w="712" w:type="pct"/>
            <w:tcBorders>
              <w:top w:val="single" w:sz="4" w:space="0" w:color="auto"/>
              <w:left w:val="nil"/>
              <w:bottom w:val="single" w:sz="4" w:space="0" w:color="auto"/>
              <w:right w:val="nil"/>
            </w:tcBorders>
            <w:shd w:val="clear" w:color="auto" w:fill="auto"/>
            <w:hideMark/>
          </w:tcPr>
          <w:p w14:paraId="3376660C" w14:textId="77777777" w:rsidR="00D778AB" w:rsidRPr="00BF4D36" w:rsidRDefault="00D778AB" w:rsidP="00D778AB">
            <w:pPr>
              <w:pStyle w:val="Tabletext"/>
            </w:pPr>
            <w:r w:rsidRPr="00BF4D36">
              <w:t>50399</w:t>
            </w:r>
          </w:p>
        </w:tc>
        <w:tc>
          <w:tcPr>
            <w:tcW w:w="3518" w:type="pct"/>
            <w:tcBorders>
              <w:top w:val="single" w:sz="4" w:space="0" w:color="auto"/>
              <w:left w:val="nil"/>
              <w:bottom w:val="single" w:sz="4" w:space="0" w:color="auto"/>
              <w:right w:val="nil"/>
            </w:tcBorders>
            <w:shd w:val="clear" w:color="auto" w:fill="auto"/>
            <w:hideMark/>
          </w:tcPr>
          <w:p w14:paraId="60359E18" w14:textId="77777777" w:rsidR="00D778AB" w:rsidRPr="00BF4D36" w:rsidRDefault="00D778AB" w:rsidP="00D778AB">
            <w:pPr>
              <w:pStyle w:val="Tabletext"/>
            </w:pPr>
            <w:r w:rsidRPr="00BF4D36">
              <w:t>Forearm, radial aplasia or dysplasia (radial club hand), centralisation or radialisation of (H) (Anaes.) (Assist.)</w:t>
            </w:r>
          </w:p>
        </w:tc>
        <w:tc>
          <w:tcPr>
            <w:tcW w:w="770" w:type="pct"/>
            <w:tcBorders>
              <w:top w:val="single" w:sz="4" w:space="0" w:color="auto"/>
              <w:left w:val="nil"/>
              <w:bottom w:val="single" w:sz="4" w:space="0" w:color="auto"/>
              <w:right w:val="nil"/>
            </w:tcBorders>
            <w:shd w:val="clear" w:color="auto" w:fill="auto"/>
          </w:tcPr>
          <w:p w14:paraId="03FEE05B" w14:textId="77777777" w:rsidR="00D778AB" w:rsidRPr="00BF4D36" w:rsidRDefault="00D778AB" w:rsidP="00D778AB">
            <w:pPr>
              <w:pStyle w:val="Tabletext"/>
              <w:jc w:val="right"/>
            </w:pPr>
            <w:r w:rsidRPr="00BF4D36">
              <w:t>959.40</w:t>
            </w:r>
          </w:p>
        </w:tc>
      </w:tr>
      <w:tr w:rsidR="00D778AB" w:rsidRPr="00BF4D36" w14:paraId="2110A3AA" w14:textId="77777777" w:rsidTr="00D34DDD">
        <w:tc>
          <w:tcPr>
            <w:tcW w:w="712" w:type="pct"/>
            <w:tcBorders>
              <w:top w:val="single" w:sz="4" w:space="0" w:color="auto"/>
              <w:left w:val="nil"/>
              <w:bottom w:val="single" w:sz="4" w:space="0" w:color="auto"/>
              <w:right w:val="nil"/>
            </w:tcBorders>
            <w:shd w:val="clear" w:color="auto" w:fill="auto"/>
            <w:hideMark/>
          </w:tcPr>
          <w:p w14:paraId="491A2CC8" w14:textId="77777777" w:rsidR="00D778AB" w:rsidRPr="00BF4D36" w:rsidRDefault="00D778AB" w:rsidP="00D778AB">
            <w:pPr>
              <w:pStyle w:val="Tabletext"/>
            </w:pPr>
            <w:r w:rsidRPr="00BF4D36">
              <w:t>50411</w:t>
            </w:r>
          </w:p>
        </w:tc>
        <w:tc>
          <w:tcPr>
            <w:tcW w:w="3518" w:type="pct"/>
            <w:tcBorders>
              <w:top w:val="single" w:sz="4" w:space="0" w:color="auto"/>
              <w:left w:val="nil"/>
              <w:bottom w:val="single" w:sz="4" w:space="0" w:color="auto"/>
              <w:right w:val="nil"/>
            </w:tcBorders>
            <w:shd w:val="clear" w:color="auto" w:fill="auto"/>
            <w:hideMark/>
          </w:tcPr>
          <w:p w14:paraId="0C34C37C" w14:textId="77777777" w:rsidR="00D778AB" w:rsidRPr="00BF4D36" w:rsidRDefault="00D778AB" w:rsidP="00D778AB">
            <w:pPr>
              <w:pStyle w:val="Tabletext"/>
            </w:pPr>
            <w:r w:rsidRPr="00BF4D36">
              <w:t xml:space="preserve">Lower limb deficiency, treatment of congenital deficiency of the femur </w:t>
            </w:r>
            <w:r w:rsidRPr="00BF4D36">
              <w:lastRenderedPageBreak/>
              <w:t>by resection of the distal femur and proximal tibia followed by knee fusion (Anaes.) (Assist.)</w:t>
            </w:r>
          </w:p>
        </w:tc>
        <w:tc>
          <w:tcPr>
            <w:tcW w:w="770" w:type="pct"/>
            <w:tcBorders>
              <w:top w:val="single" w:sz="4" w:space="0" w:color="auto"/>
              <w:left w:val="nil"/>
              <w:bottom w:val="single" w:sz="4" w:space="0" w:color="auto"/>
              <w:right w:val="nil"/>
            </w:tcBorders>
            <w:shd w:val="clear" w:color="auto" w:fill="auto"/>
          </w:tcPr>
          <w:p w14:paraId="5F3C22D1" w14:textId="77777777" w:rsidR="00D778AB" w:rsidRPr="00BF4D36" w:rsidRDefault="00D778AB" w:rsidP="00D778AB">
            <w:pPr>
              <w:pStyle w:val="Tabletext"/>
              <w:jc w:val="right"/>
            </w:pPr>
            <w:r w:rsidRPr="00BF4D36">
              <w:lastRenderedPageBreak/>
              <w:t>1,363.20</w:t>
            </w:r>
          </w:p>
        </w:tc>
      </w:tr>
      <w:tr w:rsidR="00D778AB" w:rsidRPr="00BF4D36" w14:paraId="13D30C05" w14:textId="77777777" w:rsidTr="00D34DDD">
        <w:tc>
          <w:tcPr>
            <w:tcW w:w="712" w:type="pct"/>
            <w:tcBorders>
              <w:top w:val="single" w:sz="4" w:space="0" w:color="auto"/>
              <w:left w:val="nil"/>
              <w:bottom w:val="single" w:sz="4" w:space="0" w:color="auto"/>
              <w:right w:val="nil"/>
            </w:tcBorders>
            <w:shd w:val="clear" w:color="auto" w:fill="auto"/>
            <w:hideMark/>
          </w:tcPr>
          <w:p w14:paraId="16636E47" w14:textId="77777777" w:rsidR="00D778AB" w:rsidRPr="00BF4D36" w:rsidRDefault="00D778AB" w:rsidP="00D778AB">
            <w:pPr>
              <w:pStyle w:val="Tabletext"/>
            </w:pPr>
            <w:r w:rsidRPr="00BF4D36">
              <w:t>50414</w:t>
            </w:r>
          </w:p>
        </w:tc>
        <w:tc>
          <w:tcPr>
            <w:tcW w:w="3518" w:type="pct"/>
            <w:tcBorders>
              <w:top w:val="single" w:sz="4" w:space="0" w:color="auto"/>
              <w:left w:val="nil"/>
              <w:bottom w:val="single" w:sz="4" w:space="0" w:color="auto"/>
              <w:right w:val="nil"/>
            </w:tcBorders>
            <w:shd w:val="clear" w:color="auto" w:fill="auto"/>
            <w:hideMark/>
          </w:tcPr>
          <w:p w14:paraId="7F8A5223" w14:textId="77777777" w:rsidR="00D778AB" w:rsidRPr="00BF4D36" w:rsidRDefault="00D778AB" w:rsidP="00D778AB">
            <w:pPr>
              <w:pStyle w:val="Tabletext"/>
            </w:pPr>
            <w:r w:rsidRPr="00BF4D36">
              <w:t>Lower limb deficiency, treatment of congenital deficiency of the femur by resection of the distal femur and proximal tibia followed by knee fusion and rotationplasty (Anaes.) (Assist.)</w:t>
            </w:r>
          </w:p>
        </w:tc>
        <w:tc>
          <w:tcPr>
            <w:tcW w:w="770" w:type="pct"/>
            <w:tcBorders>
              <w:top w:val="single" w:sz="4" w:space="0" w:color="auto"/>
              <w:left w:val="nil"/>
              <w:bottom w:val="single" w:sz="4" w:space="0" w:color="auto"/>
              <w:right w:val="nil"/>
            </w:tcBorders>
            <w:shd w:val="clear" w:color="auto" w:fill="auto"/>
          </w:tcPr>
          <w:p w14:paraId="787DF954" w14:textId="77777777" w:rsidR="00D778AB" w:rsidRPr="00BF4D36" w:rsidRDefault="00D778AB" w:rsidP="00D778AB">
            <w:pPr>
              <w:pStyle w:val="Tabletext"/>
              <w:jc w:val="right"/>
            </w:pPr>
            <w:r w:rsidRPr="00BF4D36">
              <w:t>1,839.25</w:t>
            </w:r>
          </w:p>
        </w:tc>
      </w:tr>
      <w:tr w:rsidR="00D778AB" w:rsidRPr="00BF4D36" w14:paraId="6A279598" w14:textId="77777777" w:rsidTr="00D34DDD">
        <w:tc>
          <w:tcPr>
            <w:tcW w:w="712" w:type="pct"/>
            <w:tcBorders>
              <w:top w:val="single" w:sz="4" w:space="0" w:color="auto"/>
              <w:left w:val="nil"/>
              <w:bottom w:val="single" w:sz="4" w:space="0" w:color="auto"/>
              <w:right w:val="nil"/>
            </w:tcBorders>
            <w:shd w:val="clear" w:color="auto" w:fill="auto"/>
            <w:hideMark/>
          </w:tcPr>
          <w:p w14:paraId="2280E313" w14:textId="77777777" w:rsidR="00D778AB" w:rsidRPr="00BF4D36" w:rsidRDefault="00D778AB" w:rsidP="00D778AB">
            <w:pPr>
              <w:pStyle w:val="Tabletext"/>
            </w:pPr>
            <w:r w:rsidRPr="00BF4D36">
              <w:t>50417</w:t>
            </w:r>
          </w:p>
        </w:tc>
        <w:tc>
          <w:tcPr>
            <w:tcW w:w="3518" w:type="pct"/>
            <w:tcBorders>
              <w:top w:val="single" w:sz="4" w:space="0" w:color="auto"/>
              <w:left w:val="nil"/>
              <w:bottom w:val="single" w:sz="4" w:space="0" w:color="auto"/>
              <w:right w:val="nil"/>
            </w:tcBorders>
            <w:shd w:val="clear" w:color="auto" w:fill="auto"/>
            <w:hideMark/>
          </w:tcPr>
          <w:p w14:paraId="45941FC7" w14:textId="77777777" w:rsidR="00D778AB" w:rsidRPr="00BF4D36" w:rsidRDefault="00D778AB" w:rsidP="00D778AB">
            <w:pPr>
              <w:pStyle w:val="Tabletext"/>
            </w:pPr>
            <w:r w:rsidRPr="00BF4D36">
              <w:t>Lower limb deficiency, treatment of congenital deficiency of the tibia by reconstruction of the knee, involving transfer of fibula or tibia, and repair of quadriceps mechanism (Anaes.) (Assist.)</w:t>
            </w:r>
          </w:p>
        </w:tc>
        <w:tc>
          <w:tcPr>
            <w:tcW w:w="770" w:type="pct"/>
            <w:tcBorders>
              <w:top w:val="single" w:sz="4" w:space="0" w:color="auto"/>
              <w:left w:val="nil"/>
              <w:bottom w:val="single" w:sz="4" w:space="0" w:color="auto"/>
              <w:right w:val="nil"/>
            </w:tcBorders>
            <w:shd w:val="clear" w:color="auto" w:fill="auto"/>
          </w:tcPr>
          <w:p w14:paraId="5E93E0E5" w14:textId="77777777" w:rsidR="00D778AB" w:rsidRPr="00BF4D36" w:rsidRDefault="00D778AB" w:rsidP="00D778AB">
            <w:pPr>
              <w:pStyle w:val="Tabletext"/>
              <w:jc w:val="right"/>
            </w:pPr>
            <w:r w:rsidRPr="00BF4D36">
              <w:t>1,363.20</w:t>
            </w:r>
          </w:p>
        </w:tc>
      </w:tr>
      <w:tr w:rsidR="00D778AB" w:rsidRPr="00BF4D36" w14:paraId="7F23A741" w14:textId="77777777" w:rsidTr="00D34DDD">
        <w:tc>
          <w:tcPr>
            <w:tcW w:w="712" w:type="pct"/>
            <w:tcBorders>
              <w:top w:val="single" w:sz="4" w:space="0" w:color="auto"/>
              <w:left w:val="nil"/>
              <w:bottom w:val="single" w:sz="4" w:space="0" w:color="auto"/>
              <w:right w:val="nil"/>
            </w:tcBorders>
            <w:shd w:val="clear" w:color="auto" w:fill="auto"/>
            <w:hideMark/>
          </w:tcPr>
          <w:p w14:paraId="0BA2D159" w14:textId="77777777" w:rsidR="00D778AB" w:rsidRPr="00BF4D36" w:rsidRDefault="00D778AB" w:rsidP="00D778AB">
            <w:pPr>
              <w:pStyle w:val="Tabletext"/>
            </w:pPr>
            <w:r w:rsidRPr="00BF4D36">
              <w:t>50420</w:t>
            </w:r>
          </w:p>
        </w:tc>
        <w:tc>
          <w:tcPr>
            <w:tcW w:w="3518" w:type="pct"/>
            <w:tcBorders>
              <w:top w:val="single" w:sz="4" w:space="0" w:color="auto"/>
              <w:left w:val="nil"/>
              <w:bottom w:val="single" w:sz="4" w:space="0" w:color="auto"/>
              <w:right w:val="nil"/>
            </w:tcBorders>
            <w:shd w:val="clear" w:color="auto" w:fill="auto"/>
            <w:hideMark/>
          </w:tcPr>
          <w:p w14:paraId="0045F0BE" w14:textId="77777777" w:rsidR="00D778AB" w:rsidRPr="00BF4D36" w:rsidRDefault="00D778AB" w:rsidP="00D778AB">
            <w:pPr>
              <w:pStyle w:val="Tabletext"/>
            </w:pPr>
            <w:r w:rsidRPr="00BF4D36">
              <w:t>Patella, congenital dislocation of, reconstruction of the quadriceps (H) (Anaes.) (Assist.)</w:t>
            </w:r>
          </w:p>
        </w:tc>
        <w:tc>
          <w:tcPr>
            <w:tcW w:w="770" w:type="pct"/>
            <w:tcBorders>
              <w:top w:val="single" w:sz="4" w:space="0" w:color="auto"/>
              <w:left w:val="nil"/>
              <w:bottom w:val="single" w:sz="4" w:space="0" w:color="auto"/>
              <w:right w:val="nil"/>
            </w:tcBorders>
            <w:shd w:val="clear" w:color="auto" w:fill="auto"/>
          </w:tcPr>
          <w:p w14:paraId="16315F59" w14:textId="77777777" w:rsidR="00D778AB" w:rsidRPr="00BF4D36" w:rsidRDefault="00D778AB" w:rsidP="00D778AB">
            <w:pPr>
              <w:pStyle w:val="Tabletext"/>
              <w:jc w:val="right"/>
            </w:pPr>
            <w:r w:rsidRPr="00BF4D36">
              <w:t>1,125.20</w:t>
            </w:r>
          </w:p>
        </w:tc>
      </w:tr>
      <w:tr w:rsidR="00D778AB" w:rsidRPr="00BF4D36" w14:paraId="3B25334E" w14:textId="77777777" w:rsidTr="00D34DDD">
        <w:tc>
          <w:tcPr>
            <w:tcW w:w="712" w:type="pct"/>
            <w:tcBorders>
              <w:top w:val="single" w:sz="4" w:space="0" w:color="auto"/>
              <w:left w:val="nil"/>
              <w:bottom w:val="single" w:sz="4" w:space="0" w:color="auto"/>
              <w:right w:val="nil"/>
            </w:tcBorders>
            <w:shd w:val="clear" w:color="auto" w:fill="auto"/>
            <w:hideMark/>
          </w:tcPr>
          <w:p w14:paraId="15D47397" w14:textId="77777777" w:rsidR="00D778AB" w:rsidRPr="00BF4D36" w:rsidRDefault="00D778AB" w:rsidP="00D778AB">
            <w:pPr>
              <w:pStyle w:val="Tabletext"/>
            </w:pPr>
            <w:bookmarkStart w:id="1037" w:name="CU_495985189"/>
            <w:bookmarkEnd w:id="1037"/>
            <w:r w:rsidRPr="00BF4D36">
              <w:t>50423</w:t>
            </w:r>
          </w:p>
        </w:tc>
        <w:tc>
          <w:tcPr>
            <w:tcW w:w="3518" w:type="pct"/>
            <w:tcBorders>
              <w:top w:val="single" w:sz="4" w:space="0" w:color="auto"/>
              <w:left w:val="nil"/>
              <w:bottom w:val="single" w:sz="4" w:space="0" w:color="auto"/>
              <w:right w:val="nil"/>
            </w:tcBorders>
            <w:shd w:val="clear" w:color="auto" w:fill="auto"/>
            <w:hideMark/>
          </w:tcPr>
          <w:p w14:paraId="12632107" w14:textId="77777777" w:rsidR="00D778AB" w:rsidRPr="00BF4D36" w:rsidRDefault="00D778AB" w:rsidP="00D778AB">
            <w:pPr>
              <w:pStyle w:val="Tabletext"/>
            </w:pPr>
            <w:r w:rsidRPr="00BF4D36">
              <w:t>Tibia, fibula or both, congenital deficiency of, transfer of the fibula to tibia, with internal fixation (Anaes.) (Assist.)</w:t>
            </w:r>
          </w:p>
        </w:tc>
        <w:tc>
          <w:tcPr>
            <w:tcW w:w="770" w:type="pct"/>
            <w:tcBorders>
              <w:top w:val="single" w:sz="4" w:space="0" w:color="auto"/>
              <w:left w:val="nil"/>
              <w:bottom w:val="single" w:sz="4" w:space="0" w:color="auto"/>
              <w:right w:val="nil"/>
            </w:tcBorders>
            <w:shd w:val="clear" w:color="auto" w:fill="auto"/>
          </w:tcPr>
          <w:p w14:paraId="7FF6D3B8" w14:textId="77777777" w:rsidR="00D778AB" w:rsidRPr="00BF4D36" w:rsidRDefault="00D778AB" w:rsidP="00D778AB">
            <w:pPr>
              <w:pStyle w:val="Tabletext"/>
              <w:jc w:val="right"/>
            </w:pPr>
            <w:r w:rsidRPr="00BF4D36">
              <w:t>1,038.65</w:t>
            </w:r>
          </w:p>
        </w:tc>
      </w:tr>
      <w:tr w:rsidR="00D778AB" w:rsidRPr="00BF4D36" w14:paraId="7A541F7C" w14:textId="77777777" w:rsidTr="00D34DDD">
        <w:tc>
          <w:tcPr>
            <w:tcW w:w="712" w:type="pct"/>
            <w:tcBorders>
              <w:top w:val="single" w:sz="4" w:space="0" w:color="auto"/>
              <w:left w:val="nil"/>
              <w:bottom w:val="single" w:sz="4" w:space="0" w:color="auto"/>
              <w:right w:val="nil"/>
            </w:tcBorders>
            <w:shd w:val="clear" w:color="auto" w:fill="auto"/>
            <w:hideMark/>
          </w:tcPr>
          <w:p w14:paraId="1D2DFBBF" w14:textId="77777777" w:rsidR="00D778AB" w:rsidRPr="00BF4D36" w:rsidRDefault="00D778AB" w:rsidP="00D778AB">
            <w:pPr>
              <w:pStyle w:val="Tabletext"/>
            </w:pPr>
            <w:bookmarkStart w:id="1038" w:name="CU_496979550"/>
            <w:bookmarkEnd w:id="1038"/>
            <w:r w:rsidRPr="00BF4D36">
              <w:t>50426</w:t>
            </w:r>
          </w:p>
        </w:tc>
        <w:tc>
          <w:tcPr>
            <w:tcW w:w="3518" w:type="pct"/>
            <w:tcBorders>
              <w:top w:val="single" w:sz="4" w:space="0" w:color="auto"/>
              <w:left w:val="nil"/>
              <w:bottom w:val="single" w:sz="4" w:space="0" w:color="auto"/>
              <w:right w:val="nil"/>
            </w:tcBorders>
            <w:shd w:val="clear" w:color="auto" w:fill="auto"/>
            <w:hideMark/>
          </w:tcPr>
          <w:p w14:paraId="081FA203" w14:textId="77777777" w:rsidR="00D778AB" w:rsidRPr="00BF4D36" w:rsidRDefault="00D778AB" w:rsidP="00D778AB">
            <w:pPr>
              <w:pStyle w:val="Tabletext"/>
            </w:pPr>
            <w:r w:rsidRPr="00BF4D36">
              <w:t>Removal of one or more lesions from bone, for osteochondroma occurring solitary</w:t>
            </w:r>
            <w:r w:rsidRPr="00BF4D36">
              <w:rPr>
                <w:i/>
              </w:rPr>
              <w:t xml:space="preserve"> </w:t>
            </w:r>
            <w:r w:rsidRPr="00BF4D36">
              <w:t>or in association with hereditary multiple exotoses,</w:t>
            </w:r>
            <w:r w:rsidRPr="00BF4D36">
              <w:rPr>
                <w:i/>
              </w:rPr>
              <w:t xml:space="preserve"> </w:t>
            </w:r>
            <w:r w:rsidRPr="00BF4D36">
              <w:t>with histological examination—one approach (H) (Anaes.) (Assist.)</w:t>
            </w:r>
          </w:p>
        </w:tc>
        <w:tc>
          <w:tcPr>
            <w:tcW w:w="770" w:type="pct"/>
            <w:tcBorders>
              <w:top w:val="single" w:sz="4" w:space="0" w:color="auto"/>
              <w:left w:val="nil"/>
              <w:bottom w:val="single" w:sz="4" w:space="0" w:color="auto"/>
              <w:right w:val="nil"/>
            </w:tcBorders>
            <w:shd w:val="clear" w:color="auto" w:fill="auto"/>
          </w:tcPr>
          <w:p w14:paraId="4096F57A" w14:textId="77777777" w:rsidR="00D778AB" w:rsidRPr="00BF4D36" w:rsidRDefault="00D778AB" w:rsidP="00D778AB">
            <w:pPr>
              <w:pStyle w:val="Tabletext"/>
              <w:jc w:val="right"/>
            </w:pPr>
            <w:r w:rsidRPr="00BF4D36">
              <w:t>483.40</w:t>
            </w:r>
          </w:p>
        </w:tc>
      </w:tr>
      <w:tr w:rsidR="00D778AB" w:rsidRPr="00BF4D36" w14:paraId="6996E071" w14:textId="77777777" w:rsidTr="00D34DDD">
        <w:tc>
          <w:tcPr>
            <w:tcW w:w="712" w:type="pct"/>
            <w:tcBorders>
              <w:top w:val="single" w:sz="4" w:space="0" w:color="auto"/>
              <w:left w:val="nil"/>
              <w:bottom w:val="single" w:sz="4" w:space="0" w:color="auto"/>
              <w:right w:val="nil"/>
            </w:tcBorders>
            <w:shd w:val="clear" w:color="auto" w:fill="auto"/>
          </w:tcPr>
          <w:p w14:paraId="0848D3E8" w14:textId="77777777" w:rsidR="00D778AB" w:rsidRPr="00BF4D36" w:rsidRDefault="00D778AB" w:rsidP="00D778AB">
            <w:pPr>
              <w:pStyle w:val="Tabletext"/>
            </w:pPr>
            <w:r w:rsidRPr="00BF4D36">
              <w:t>50428</w:t>
            </w:r>
          </w:p>
        </w:tc>
        <w:tc>
          <w:tcPr>
            <w:tcW w:w="3518" w:type="pct"/>
            <w:tcBorders>
              <w:top w:val="single" w:sz="4" w:space="0" w:color="auto"/>
              <w:left w:val="nil"/>
              <w:bottom w:val="single" w:sz="4" w:space="0" w:color="auto"/>
              <w:right w:val="nil"/>
            </w:tcBorders>
            <w:shd w:val="clear" w:color="auto" w:fill="auto"/>
          </w:tcPr>
          <w:p w14:paraId="6CF6287F" w14:textId="77777777" w:rsidR="00D778AB" w:rsidRPr="00BF4D36" w:rsidRDefault="00D778AB" w:rsidP="00D778AB">
            <w:pPr>
              <w:pStyle w:val="Tabletext"/>
            </w:pPr>
            <w:r w:rsidRPr="00BF4D36">
              <w:t>Percutaneous drilling of osteochondritis dessicans or other osteochondral lesion, for a patient:</w:t>
            </w:r>
          </w:p>
          <w:p w14:paraId="3A7C7956" w14:textId="77777777" w:rsidR="00D778AB" w:rsidRPr="00BF4D36" w:rsidRDefault="00D778AB" w:rsidP="00D778AB">
            <w:pPr>
              <w:pStyle w:val="Tablea"/>
            </w:pPr>
            <w:r w:rsidRPr="00BF4D36">
              <w:t>(a) with open growth plates; or</w:t>
            </w:r>
          </w:p>
          <w:p w14:paraId="5447B2FB" w14:textId="77777777" w:rsidR="00D778AB" w:rsidRPr="00BF4D36" w:rsidRDefault="00D778AB" w:rsidP="00D778AB">
            <w:pPr>
              <w:pStyle w:val="Tablea"/>
            </w:pPr>
            <w:r w:rsidRPr="00BF4D36">
              <w:t>(b) less than 18 years of age</w:t>
            </w:r>
          </w:p>
          <w:p w14:paraId="5DAA1FBF"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290D70C" w14:textId="77777777" w:rsidR="00D778AB" w:rsidRPr="00BF4D36" w:rsidRDefault="00D778AB" w:rsidP="00D778AB">
            <w:pPr>
              <w:pStyle w:val="Tabletext"/>
              <w:jc w:val="right"/>
            </w:pPr>
            <w:r w:rsidRPr="00BF4D36">
              <w:t>807.05</w:t>
            </w:r>
          </w:p>
        </w:tc>
      </w:tr>
      <w:tr w:rsidR="00D778AB" w:rsidRPr="00BF4D36" w14:paraId="390E5735" w14:textId="77777777" w:rsidTr="00D34DDD">
        <w:tc>
          <w:tcPr>
            <w:tcW w:w="712" w:type="pct"/>
            <w:tcBorders>
              <w:top w:val="single" w:sz="4" w:space="0" w:color="auto"/>
              <w:left w:val="nil"/>
              <w:bottom w:val="single" w:sz="4" w:space="0" w:color="auto"/>
              <w:right w:val="nil"/>
            </w:tcBorders>
            <w:shd w:val="clear" w:color="auto" w:fill="auto"/>
            <w:hideMark/>
          </w:tcPr>
          <w:p w14:paraId="5C2D3D45" w14:textId="77777777" w:rsidR="00D778AB" w:rsidRPr="00BF4D36" w:rsidRDefault="00D778AB" w:rsidP="00D778AB">
            <w:pPr>
              <w:pStyle w:val="Tabletext"/>
            </w:pPr>
            <w:r w:rsidRPr="00BF4D36">
              <w:t>50450</w:t>
            </w:r>
          </w:p>
        </w:tc>
        <w:tc>
          <w:tcPr>
            <w:tcW w:w="3518" w:type="pct"/>
            <w:tcBorders>
              <w:top w:val="single" w:sz="4" w:space="0" w:color="auto"/>
              <w:left w:val="nil"/>
              <w:bottom w:val="single" w:sz="4" w:space="0" w:color="auto"/>
              <w:right w:val="nil"/>
            </w:tcBorders>
            <w:shd w:val="clear" w:color="auto" w:fill="auto"/>
            <w:hideMark/>
          </w:tcPr>
          <w:p w14:paraId="4E946153" w14:textId="77777777" w:rsidR="00D778AB" w:rsidRPr="00BF4D36" w:rsidRDefault="00D778AB" w:rsidP="00D778AB">
            <w:pPr>
              <w:pStyle w:val="Tabletext"/>
            </w:pPr>
            <w:r w:rsidRPr="00BF4D36">
              <w:t>Unilateral single event multilevel surgery, for a patient less than 18 years of age with hemiplegic cerebral palsy, comprising 3 or more of the following:</w:t>
            </w:r>
          </w:p>
          <w:p w14:paraId="2D667E27"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w:t>
            </w:r>
          </w:p>
          <w:p w14:paraId="50025F34" w14:textId="77777777" w:rsidR="00D778AB" w:rsidRPr="00BF4D36" w:rsidRDefault="00D778AB" w:rsidP="00D778AB">
            <w:pPr>
              <w:pStyle w:val="Tablea"/>
            </w:pPr>
            <w:r w:rsidRPr="00BF4D36">
              <w:t>(b) correction of muscle imbalance by transfer of a tendon or tendons;</w:t>
            </w:r>
          </w:p>
          <w:p w14:paraId="060B4136" w14:textId="77777777" w:rsidR="00D778AB" w:rsidRPr="00BF4D36" w:rsidRDefault="00D778AB" w:rsidP="00D778AB">
            <w:pPr>
              <w:pStyle w:val="Tablea"/>
            </w:pPr>
            <w:r w:rsidRPr="00BF4D36">
              <w:t>(c) correction of femoral torsion by rotational osteotomy of the femur;</w:t>
            </w:r>
          </w:p>
          <w:p w14:paraId="78D156A2" w14:textId="77777777" w:rsidR="00D778AB" w:rsidRPr="00BF4D36" w:rsidRDefault="00D778AB" w:rsidP="00D778AB">
            <w:pPr>
              <w:pStyle w:val="Tablea"/>
            </w:pPr>
            <w:r w:rsidRPr="00BF4D36">
              <w:t>(d) correction of tibial torsion by rotational osteotomy of the tibia;</w:t>
            </w:r>
          </w:p>
          <w:p w14:paraId="11F57087" w14:textId="77777777" w:rsidR="00D778AB" w:rsidRPr="00BF4D36" w:rsidRDefault="00D778AB" w:rsidP="00D778AB">
            <w:pPr>
              <w:pStyle w:val="Tablea"/>
            </w:pPr>
            <w:r w:rsidRPr="00BF4D36">
              <w:t>(e) correction of joint instability by varus derotation osteotomy of the femur, subtalar arthrodesis with synovectomy if performed, or os calcis lengthening;</w:t>
            </w:r>
          </w:p>
          <w:p w14:paraId="0FEA9F45" w14:textId="77777777" w:rsidR="00D778AB" w:rsidRPr="00BF4D36" w:rsidRDefault="00D778AB" w:rsidP="00D778AB">
            <w:pPr>
              <w:pStyle w:val="Tabletext"/>
            </w:pPr>
            <w:r w:rsidRPr="00BF4D36">
              <w:t>conjoint surgery, principal specialist surgeon, including fluoroscopy and aftercare (H) (Anaes.) (Assist.)</w:t>
            </w:r>
          </w:p>
        </w:tc>
        <w:tc>
          <w:tcPr>
            <w:tcW w:w="770" w:type="pct"/>
            <w:tcBorders>
              <w:top w:val="single" w:sz="4" w:space="0" w:color="auto"/>
              <w:left w:val="nil"/>
              <w:bottom w:val="single" w:sz="4" w:space="0" w:color="auto"/>
              <w:right w:val="nil"/>
            </w:tcBorders>
            <w:shd w:val="clear" w:color="auto" w:fill="auto"/>
          </w:tcPr>
          <w:p w14:paraId="36ECE4B2" w14:textId="77777777" w:rsidR="00D778AB" w:rsidRPr="00BF4D36" w:rsidRDefault="00D778AB" w:rsidP="00D778AB">
            <w:pPr>
              <w:pStyle w:val="Tabletext"/>
              <w:jc w:val="right"/>
            </w:pPr>
            <w:r w:rsidRPr="00BF4D36">
              <w:t>1,276.65</w:t>
            </w:r>
          </w:p>
        </w:tc>
      </w:tr>
      <w:tr w:rsidR="00D778AB" w:rsidRPr="00BF4D36" w14:paraId="61313C5E" w14:textId="77777777" w:rsidTr="00D34DDD">
        <w:tc>
          <w:tcPr>
            <w:tcW w:w="712" w:type="pct"/>
            <w:tcBorders>
              <w:top w:val="single" w:sz="4" w:space="0" w:color="auto"/>
              <w:left w:val="nil"/>
              <w:bottom w:val="single" w:sz="4" w:space="0" w:color="auto"/>
              <w:right w:val="nil"/>
            </w:tcBorders>
            <w:shd w:val="clear" w:color="auto" w:fill="auto"/>
            <w:hideMark/>
          </w:tcPr>
          <w:p w14:paraId="76345E39" w14:textId="77777777" w:rsidR="00D778AB" w:rsidRPr="00BF4D36" w:rsidRDefault="00D778AB" w:rsidP="00D778AB">
            <w:pPr>
              <w:pStyle w:val="Tabletext"/>
            </w:pPr>
            <w:bookmarkStart w:id="1039" w:name="CU_498980463"/>
            <w:bookmarkStart w:id="1040" w:name="CU_498986240"/>
            <w:bookmarkEnd w:id="1039"/>
            <w:bookmarkEnd w:id="1040"/>
            <w:r w:rsidRPr="00BF4D36">
              <w:t>50451</w:t>
            </w:r>
          </w:p>
        </w:tc>
        <w:tc>
          <w:tcPr>
            <w:tcW w:w="3518" w:type="pct"/>
            <w:tcBorders>
              <w:top w:val="single" w:sz="4" w:space="0" w:color="auto"/>
              <w:left w:val="nil"/>
              <w:bottom w:val="single" w:sz="4" w:space="0" w:color="auto"/>
              <w:right w:val="nil"/>
            </w:tcBorders>
            <w:shd w:val="clear" w:color="auto" w:fill="auto"/>
            <w:hideMark/>
          </w:tcPr>
          <w:p w14:paraId="520FA5F8" w14:textId="77777777" w:rsidR="00D778AB" w:rsidRPr="00BF4D36" w:rsidRDefault="00D778AB" w:rsidP="00D778AB">
            <w:pPr>
              <w:pStyle w:val="Tabletext"/>
            </w:pPr>
            <w:r w:rsidRPr="00BF4D36">
              <w:t>Unilateral single event multilevel surgery, for a patient less than 18 years of age with hemiplegic cerebral palsy, comprising 3 or more of the following:</w:t>
            </w:r>
          </w:p>
          <w:p w14:paraId="3D5EFF46"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w:t>
            </w:r>
          </w:p>
          <w:p w14:paraId="0073F4A7" w14:textId="77777777" w:rsidR="00D778AB" w:rsidRPr="00BF4D36" w:rsidRDefault="00D778AB" w:rsidP="00D778AB">
            <w:pPr>
              <w:pStyle w:val="Tablea"/>
            </w:pPr>
            <w:r w:rsidRPr="00BF4D36">
              <w:t>(b) correction of muscle imbalance by transfer of a tendon or tendons;</w:t>
            </w:r>
          </w:p>
          <w:p w14:paraId="7B7D646F" w14:textId="77777777" w:rsidR="00D778AB" w:rsidRPr="00BF4D36" w:rsidRDefault="00D778AB" w:rsidP="00D778AB">
            <w:pPr>
              <w:pStyle w:val="Tablea"/>
            </w:pPr>
            <w:r w:rsidRPr="00BF4D36">
              <w:t>(c) correction of femoral torsion by rotational osteotomy of the femur;</w:t>
            </w:r>
          </w:p>
          <w:p w14:paraId="1482F841" w14:textId="77777777" w:rsidR="00D778AB" w:rsidRPr="00BF4D36" w:rsidRDefault="00D778AB" w:rsidP="00D778AB">
            <w:pPr>
              <w:pStyle w:val="Tablea"/>
            </w:pPr>
            <w:r w:rsidRPr="00BF4D36">
              <w:t>(d) correction of tibial torsion by rotational osteotomy of the tibia;</w:t>
            </w:r>
          </w:p>
          <w:p w14:paraId="7F7A9347" w14:textId="77777777" w:rsidR="00D778AB" w:rsidRPr="00BF4D36" w:rsidRDefault="00D778AB" w:rsidP="00D778AB">
            <w:pPr>
              <w:pStyle w:val="Tablea"/>
            </w:pPr>
            <w:r w:rsidRPr="00BF4D36">
              <w:lastRenderedPageBreak/>
              <w:t>(e) correction of joint instability by varus derotation osteotomy of the femur, subtalar arthrodesis with synovectomy if performed, or os calcis lengthening;</w:t>
            </w:r>
          </w:p>
          <w:p w14:paraId="1C70F771" w14:textId="77777777" w:rsidR="00D778AB" w:rsidRPr="00BF4D36" w:rsidRDefault="00D778AB" w:rsidP="00D778AB">
            <w:pPr>
              <w:pStyle w:val="Tabletext"/>
            </w:pPr>
            <w:r w:rsidRPr="00BF4D36">
              <w:t>conjoint surgery, conjoint specialist surgeon, including fluoroscopy and excluding aftercare (H) (Anaes.) (Assist.)</w:t>
            </w:r>
          </w:p>
        </w:tc>
        <w:tc>
          <w:tcPr>
            <w:tcW w:w="770" w:type="pct"/>
            <w:tcBorders>
              <w:top w:val="single" w:sz="4" w:space="0" w:color="auto"/>
              <w:left w:val="nil"/>
              <w:bottom w:val="single" w:sz="4" w:space="0" w:color="auto"/>
              <w:right w:val="nil"/>
            </w:tcBorders>
            <w:shd w:val="clear" w:color="auto" w:fill="auto"/>
          </w:tcPr>
          <w:p w14:paraId="34D16C37" w14:textId="77777777" w:rsidR="00D778AB" w:rsidRPr="00BF4D36" w:rsidRDefault="00D778AB" w:rsidP="00D778AB">
            <w:pPr>
              <w:pStyle w:val="Tabletext"/>
              <w:jc w:val="right"/>
            </w:pPr>
            <w:r w:rsidRPr="00BF4D36">
              <w:lastRenderedPageBreak/>
              <w:t>1,276.65</w:t>
            </w:r>
          </w:p>
        </w:tc>
      </w:tr>
      <w:tr w:rsidR="00D778AB" w:rsidRPr="00BF4D36" w14:paraId="50AF6EB3" w14:textId="77777777" w:rsidTr="00D34DDD">
        <w:tc>
          <w:tcPr>
            <w:tcW w:w="712" w:type="pct"/>
            <w:tcBorders>
              <w:top w:val="single" w:sz="4" w:space="0" w:color="auto"/>
              <w:left w:val="nil"/>
              <w:bottom w:val="single" w:sz="4" w:space="0" w:color="auto"/>
              <w:right w:val="nil"/>
            </w:tcBorders>
            <w:shd w:val="clear" w:color="auto" w:fill="auto"/>
            <w:hideMark/>
          </w:tcPr>
          <w:p w14:paraId="38E5B971" w14:textId="77777777" w:rsidR="00D778AB" w:rsidRPr="00BF4D36" w:rsidRDefault="00D778AB" w:rsidP="00D778AB">
            <w:pPr>
              <w:pStyle w:val="Tabletext"/>
            </w:pPr>
            <w:r w:rsidRPr="00BF4D36">
              <w:t>50455</w:t>
            </w:r>
          </w:p>
        </w:tc>
        <w:tc>
          <w:tcPr>
            <w:tcW w:w="3518" w:type="pct"/>
            <w:tcBorders>
              <w:top w:val="single" w:sz="4" w:space="0" w:color="auto"/>
              <w:left w:val="nil"/>
              <w:bottom w:val="single" w:sz="4" w:space="0" w:color="auto"/>
              <w:right w:val="nil"/>
            </w:tcBorders>
            <w:shd w:val="clear" w:color="auto" w:fill="auto"/>
            <w:hideMark/>
          </w:tcPr>
          <w:p w14:paraId="6007EEFA" w14:textId="77777777" w:rsidR="00D778AB" w:rsidRPr="00BF4D36" w:rsidRDefault="00D778AB" w:rsidP="00D778AB">
            <w:pPr>
              <w:pStyle w:val="Tabletext"/>
            </w:pPr>
            <w:r w:rsidRPr="00BF4D36">
              <w:t>Bilateral single event multilevel surgery, for a patient less than 18 years of age with diplegic cerebral palsy, that comprises:</w:t>
            </w:r>
          </w:p>
          <w:p w14:paraId="2B67DF3D"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4AEBE8A6" w14:textId="77777777" w:rsidR="00D778AB" w:rsidRPr="00BF4D36" w:rsidRDefault="00D778AB" w:rsidP="00D778AB">
            <w:pPr>
              <w:pStyle w:val="Tablea"/>
            </w:pPr>
            <w:r w:rsidRPr="00BF4D36">
              <w:t>(b) correction of muscle imbalance by transfer of a tendon or tendons;</w:t>
            </w:r>
          </w:p>
          <w:p w14:paraId="5748F8B4" w14:textId="77777777" w:rsidR="00D778AB" w:rsidRPr="00BF4D36" w:rsidRDefault="00D778AB" w:rsidP="00D778AB">
            <w:pPr>
              <w:pStyle w:val="Tabletext"/>
            </w:pPr>
            <w:r w:rsidRPr="00BF4D36">
              <w:t>conjoint surgery, principal specialist surgeon, including fluoroscopy and aftercare (H) (Anaes.) (Assist.)</w:t>
            </w:r>
          </w:p>
        </w:tc>
        <w:tc>
          <w:tcPr>
            <w:tcW w:w="770" w:type="pct"/>
            <w:tcBorders>
              <w:top w:val="single" w:sz="4" w:space="0" w:color="auto"/>
              <w:left w:val="nil"/>
              <w:bottom w:val="single" w:sz="4" w:space="0" w:color="auto"/>
              <w:right w:val="nil"/>
            </w:tcBorders>
            <w:shd w:val="clear" w:color="auto" w:fill="auto"/>
          </w:tcPr>
          <w:p w14:paraId="2579E769" w14:textId="77777777" w:rsidR="00D778AB" w:rsidRPr="00BF4D36" w:rsidRDefault="00D778AB" w:rsidP="00D778AB">
            <w:pPr>
              <w:pStyle w:val="Tabletext"/>
              <w:jc w:val="right"/>
            </w:pPr>
            <w:r w:rsidRPr="00BF4D36">
              <w:t>1,445.70</w:t>
            </w:r>
          </w:p>
        </w:tc>
      </w:tr>
      <w:tr w:rsidR="00D778AB" w:rsidRPr="00BF4D36" w14:paraId="788CC85B" w14:textId="77777777" w:rsidTr="00D34DDD">
        <w:tc>
          <w:tcPr>
            <w:tcW w:w="712" w:type="pct"/>
            <w:tcBorders>
              <w:top w:val="single" w:sz="4" w:space="0" w:color="auto"/>
              <w:left w:val="nil"/>
              <w:bottom w:val="single" w:sz="4" w:space="0" w:color="auto"/>
              <w:right w:val="nil"/>
            </w:tcBorders>
            <w:shd w:val="clear" w:color="auto" w:fill="auto"/>
            <w:hideMark/>
          </w:tcPr>
          <w:p w14:paraId="7536B4C5" w14:textId="77777777" w:rsidR="00D778AB" w:rsidRPr="00BF4D36" w:rsidRDefault="00D778AB" w:rsidP="00D778AB">
            <w:pPr>
              <w:pStyle w:val="Tabletext"/>
            </w:pPr>
            <w:r w:rsidRPr="00BF4D36">
              <w:t>50456</w:t>
            </w:r>
          </w:p>
        </w:tc>
        <w:tc>
          <w:tcPr>
            <w:tcW w:w="3518" w:type="pct"/>
            <w:tcBorders>
              <w:top w:val="single" w:sz="4" w:space="0" w:color="auto"/>
              <w:left w:val="nil"/>
              <w:bottom w:val="single" w:sz="4" w:space="0" w:color="auto"/>
              <w:right w:val="nil"/>
            </w:tcBorders>
            <w:shd w:val="clear" w:color="auto" w:fill="auto"/>
            <w:hideMark/>
          </w:tcPr>
          <w:p w14:paraId="4EC1F169" w14:textId="77777777" w:rsidR="00D778AB" w:rsidRPr="00BF4D36" w:rsidRDefault="00D778AB" w:rsidP="00D778AB">
            <w:pPr>
              <w:pStyle w:val="Tabletext"/>
            </w:pPr>
            <w:r w:rsidRPr="00BF4D36">
              <w:t>Bilateral single event multilevel surgery, for a patient less than 18 years of age with diplegic cerebral palsy, that comprises:</w:t>
            </w:r>
          </w:p>
          <w:p w14:paraId="01572F20"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08B79A46" w14:textId="77777777" w:rsidR="00D778AB" w:rsidRPr="00BF4D36" w:rsidRDefault="00D778AB" w:rsidP="00D778AB">
            <w:pPr>
              <w:pStyle w:val="Tablea"/>
            </w:pPr>
            <w:r w:rsidRPr="00BF4D36">
              <w:t>(b) correction of muscle imbalance by transfer of a tendon or tendons;</w:t>
            </w:r>
          </w:p>
          <w:p w14:paraId="06A61307" w14:textId="77777777" w:rsidR="00D778AB" w:rsidRPr="00BF4D36" w:rsidRDefault="00D778AB" w:rsidP="00D778AB">
            <w:pPr>
              <w:pStyle w:val="Tabletext"/>
            </w:pPr>
            <w:r w:rsidRPr="00BF4D36">
              <w:t>conjoint surgery, conjoint specialist surgeon, including fluoroscopy and excluding aftercare (H) (Anaes.) (Assist.)</w:t>
            </w:r>
          </w:p>
        </w:tc>
        <w:tc>
          <w:tcPr>
            <w:tcW w:w="770" w:type="pct"/>
            <w:tcBorders>
              <w:top w:val="single" w:sz="4" w:space="0" w:color="auto"/>
              <w:left w:val="nil"/>
              <w:bottom w:val="single" w:sz="4" w:space="0" w:color="auto"/>
              <w:right w:val="nil"/>
            </w:tcBorders>
            <w:shd w:val="clear" w:color="auto" w:fill="auto"/>
          </w:tcPr>
          <w:p w14:paraId="2C3496E0" w14:textId="77777777" w:rsidR="00D778AB" w:rsidRPr="00BF4D36" w:rsidRDefault="00D778AB" w:rsidP="00D778AB">
            <w:pPr>
              <w:pStyle w:val="Tabletext"/>
              <w:jc w:val="right"/>
            </w:pPr>
            <w:r w:rsidRPr="00BF4D36">
              <w:t>1,445.70</w:t>
            </w:r>
          </w:p>
        </w:tc>
      </w:tr>
      <w:tr w:rsidR="00D778AB" w:rsidRPr="00BF4D36" w14:paraId="62F999BE" w14:textId="77777777" w:rsidTr="00D34DDD">
        <w:tc>
          <w:tcPr>
            <w:tcW w:w="712" w:type="pct"/>
            <w:tcBorders>
              <w:top w:val="single" w:sz="4" w:space="0" w:color="auto"/>
              <w:left w:val="nil"/>
              <w:bottom w:val="single" w:sz="4" w:space="0" w:color="auto"/>
              <w:right w:val="nil"/>
            </w:tcBorders>
            <w:shd w:val="clear" w:color="auto" w:fill="auto"/>
            <w:hideMark/>
          </w:tcPr>
          <w:p w14:paraId="4BEF3D5C" w14:textId="77777777" w:rsidR="00D778AB" w:rsidRPr="00BF4D36" w:rsidRDefault="00D778AB" w:rsidP="00D778AB">
            <w:pPr>
              <w:pStyle w:val="Tabletext"/>
            </w:pPr>
            <w:bookmarkStart w:id="1041" w:name="CU_501982247"/>
            <w:bookmarkStart w:id="1042" w:name="CU_501988024"/>
            <w:bookmarkEnd w:id="1041"/>
            <w:bookmarkEnd w:id="1042"/>
            <w:r w:rsidRPr="00BF4D36">
              <w:t>50460</w:t>
            </w:r>
          </w:p>
        </w:tc>
        <w:tc>
          <w:tcPr>
            <w:tcW w:w="3518" w:type="pct"/>
            <w:tcBorders>
              <w:top w:val="single" w:sz="4" w:space="0" w:color="auto"/>
              <w:left w:val="nil"/>
              <w:bottom w:val="single" w:sz="4" w:space="0" w:color="auto"/>
              <w:right w:val="nil"/>
            </w:tcBorders>
            <w:shd w:val="clear" w:color="auto" w:fill="auto"/>
            <w:hideMark/>
          </w:tcPr>
          <w:p w14:paraId="3411E30A" w14:textId="77777777" w:rsidR="00D778AB" w:rsidRPr="00BF4D36" w:rsidRDefault="00D778AB" w:rsidP="00D778AB">
            <w:pPr>
              <w:pStyle w:val="Tabletext"/>
            </w:pPr>
            <w:r w:rsidRPr="00BF4D36">
              <w:t>Bilateral single event multilevel surgery, for a patient less than 18 years of age with diplegic cerebral palsy, that comprises bilateral soft tissue surgery and bilateral femoral osteotomies, with:</w:t>
            </w:r>
          </w:p>
          <w:p w14:paraId="2D3FD0B3"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0436233F" w14:textId="77777777" w:rsidR="00D778AB" w:rsidRPr="00BF4D36" w:rsidRDefault="00D778AB" w:rsidP="00D778AB">
            <w:pPr>
              <w:pStyle w:val="Tablea"/>
            </w:pPr>
            <w:r w:rsidRPr="00BF4D36">
              <w:t>(b) correction of muscle imbalance by transfer of a tendon or tendons; and</w:t>
            </w:r>
          </w:p>
          <w:p w14:paraId="2BF2CE8D" w14:textId="77777777" w:rsidR="00D778AB" w:rsidRPr="00BF4D36" w:rsidRDefault="00D778AB" w:rsidP="00D778AB">
            <w:pPr>
              <w:pStyle w:val="Tablea"/>
            </w:pPr>
            <w:r w:rsidRPr="00BF4D36">
              <w:t>(c) correction of torsional abnormality of the femur by rotational osteotomy and internal fixation;</w:t>
            </w:r>
          </w:p>
          <w:p w14:paraId="1CEAC693" w14:textId="77777777" w:rsidR="00D778AB" w:rsidRPr="00BF4D36" w:rsidRDefault="00D778AB" w:rsidP="00D778AB">
            <w:pPr>
              <w:pStyle w:val="Tabletext"/>
            </w:pPr>
            <w:r w:rsidRPr="00BF4D36">
              <w:t>conjoint surgery, principal specialist surgeon, including fluoroscopy and aftercare (H) (Anaes.) (Assist.)</w:t>
            </w:r>
          </w:p>
        </w:tc>
        <w:tc>
          <w:tcPr>
            <w:tcW w:w="770" w:type="pct"/>
            <w:tcBorders>
              <w:top w:val="single" w:sz="4" w:space="0" w:color="auto"/>
              <w:left w:val="nil"/>
              <w:bottom w:val="single" w:sz="4" w:space="0" w:color="auto"/>
              <w:right w:val="nil"/>
            </w:tcBorders>
            <w:shd w:val="clear" w:color="auto" w:fill="auto"/>
          </w:tcPr>
          <w:p w14:paraId="75D0B696" w14:textId="77777777" w:rsidR="00D778AB" w:rsidRPr="00BF4D36" w:rsidRDefault="00D778AB" w:rsidP="00D778AB">
            <w:pPr>
              <w:pStyle w:val="Tabletext"/>
              <w:jc w:val="right"/>
            </w:pPr>
            <w:r w:rsidRPr="00BF4D36">
              <w:t>2,158.50</w:t>
            </w:r>
          </w:p>
        </w:tc>
      </w:tr>
      <w:tr w:rsidR="00D778AB" w:rsidRPr="00BF4D36" w14:paraId="09E03A77" w14:textId="77777777" w:rsidTr="00D34DDD">
        <w:tc>
          <w:tcPr>
            <w:tcW w:w="712" w:type="pct"/>
            <w:tcBorders>
              <w:top w:val="single" w:sz="4" w:space="0" w:color="auto"/>
              <w:left w:val="nil"/>
              <w:bottom w:val="single" w:sz="4" w:space="0" w:color="auto"/>
              <w:right w:val="nil"/>
            </w:tcBorders>
            <w:shd w:val="clear" w:color="auto" w:fill="auto"/>
            <w:hideMark/>
          </w:tcPr>
          <w:p w14:paraId="1C8BF49A" w14:textId="77777777" w:rsidR="00D778AB" w:rsidRPr="00BF4D36" w:rsidRDefault="00D778AB" w:rsidP="00D778AB">
            <w:pPr>
              <w:pStyle w:val="Tabletext"/>
            </w:pPr>
            <w:r w:rsidRPr="00BF4D36">
              <w:t>50461</w:t>
            </w:r>
          </w:p>
        </w:tc>
        <w:tc>
          <w:tcPr>
            <w:tcW w:w="3518" w:type="pct"/>
            <w:tcBorders>
              <w:top w:val="single" w:sz="4" w:space="0" w:color="auto"/>
              <w:left w:val="nil"/>
              <w:bottom w:val="single" w:sz="4" w:space="0" w:color="auto"/>
              <w:right w:val="nil"/>
            </w:tcBorders>
            <w:shd w:val="clear" w:color="auto" w:fill="auto"/>
            <w:hideMark/>
          </w:tcPr>
          <w:p w14:paraId="403384F9" w14:textId="77777777" w:rsidR="00D778AB" w:rsidRPr="00BF4D36" w:rsidRDefault="00D778AB" w:rsidP="00D778AB">
            <w:pPr>
              <w:pStyle w:val="Tabletext"/>
            </w:pPr>
            <w:r w:rsidRPr="00BF4D36">
              <w:t>Bilateral single event multilevel surgery, for a patient less than 18 years of age with diplegic cerebral palsy, that comprises bilateral soft tissue surgery and bilateral femoral osteotomies, with:</w:t>
            </w:r>
          </w:p>
          <w:p w14:paraId="138113CF"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59E1AD63" w14:textId="77777777" w:rsidR="00D778AB" w:rsidRPr="00BF4D36" w:rsidRDefault="00D778AB" w:rsidP="00D778AB">
            <w:pPr>
              <w:pStyle w:val="Tablea"/>
            </w:pPr>
            <w:r w:rsidRPr="00BF4D36">
              <w:t>(b) correction of muscle imbalance by transfer of a tendon or tendons; and</w:t>
            </w:r>
          </w:p>
          <w:p w14:paraId="41C589DA" w14:textId="77777777" w:rsidR="00D778AB" w:rsidRPr="00BF4D36" w:rsidRDefault="00D778AB" w:rsidP="00D778AB">
            <w:pPr>
              <w:pStyle w:val="Tablea"/>
            </w:pPr>
            <w:r w:rsidRPr="00BF4D36">
              <w:t>(c) correction of torsional abnormality of the femur by rotational osteotomy and internal fixation;</w:t>
            </w:r>
          </w:p>
          <w:p w14:paraId="524656B2" w14:textId="77777777" w:rsidR="00D778AB" w:rsidRPr="00BF4D36" w:rsidRDefault="00D778AB" w:rsidP="00D778AB">
            <w:pPr>
              <w:pStyle w:val="Tabletext"/>
            </w:pPr>
            <w:r w:rsidRPr="00BF4D36">
              <w:lastRenderedPageBreak/>
              <w:t>conjoint surgery, conjoint specialist surgeon, including fluoroscopy and excluding aftercare (H) (Anaes.) (Assist.)</w:t>
            </w:r>
          </w:p>
        </w:tc>
        <w:tc>
          <w:tcPr>
            <w:tcW w:w="770" w:type="pct"/>
            <w:tcBorders>
              <w:top w:val="single" w:sz="4" w:space="0" w:color="auto"/>
              <w:left w:val="nil"/>
              <w:bottom w:val="single" w:sz="4" w:space="0" w:color="auto"/>
              <w:right w:val="nil"/>
            </w:tcBorders>
            <w:shd w:val="clear" w:color="auto" w:fill="auto"/>
          </w:tcPr>
          <w:p w14:paraId="6F78D715" w14:textId="77777777" w:rsidR="00D778AB" w:rsidRPr="00BF4D36" w:rsidRDefault="00D778AB" w:rsidP="00D778AB">
            <w:pPr>
              <w:pStyle w:val="Tabletext"/>
              <w:jc w:val="right"/>
            </w:pPr>
            <w:r w:rsidRPr="00BF4D36">
              <w:lastRenderedPageBreak/>
              <w:t>2,158.50</w:t>
            </w:r>
          </w:p>
        </w:tc>
      </w:tr>
      <w:tr w:rsidR="00D778AB" w:rsidRPr="00BF4D36" w14:paraId="3BEEBC1F" w14:textId="77777777" w:rsidTr="00D34DDD">
        <w:tc>
          <w:tcPr>
            <w:tcW w:w="712" w:type="pct"/>
            <w:tcBorders>
              <w:top w:val="single" w:sz="4" w:space="0" w:color="auto"/>
              <w:left w:val="nil"/>
              <w:bottom w:val="single" w:sz="4" w:space="0" w:color="auto"/>
              <w:right w:val="nil"/>
            </w:tcBorders>
            <w:shd w:val="clear" w:color="auto" w:fill="auto"/>
            <w:hideMark/>
          </w:tcPr>
          <w:p w14:paraId="7A2FA831" w14:textId="77777777" w:rsidR="00D778AB" w:rsidRPr="00BF4D36" w:rsidRDefault="00D778AB" w:rsidP="00D778AB">
            <w:pPr>
              <w:pStyle w:val="Tabletext"/>
            </w:pPr>
            <w:bookmarkStart w:id="1043" w:name="CU_503983566"/>
            <w:bookmarkStart w:id="1044" w:name="CU_503989343"/>
            <w:bookmarkEnd w:id="1043"/>
            <w:bookmarkEnd w:id="1044"/>
            <w:r w:rsidRPr="00BF4D36">
              <w:t>50465</w:t>
            </w:r>
          </w:p>
        </w:tc>
        <w:tc>
          <w:tcPr>
            <w:tcW w:w="3518" w:type="pct"/>
            <w:tcBorders>
              <w:top w:val="single" w:sz="4" w:space="0" w:color="auto"/>
              <w:left w:val="nil"/>
              <w:bottom w:val="single" w:sz="4" w:space="0" w:color="auto"/>
              <w:right w:val="nil"/>
            </w:tcBorders>
            <w:shd w:val="clear" w:color="auto" w:fill="auto"/>
            <w:hideMark/>
          </w:tcPr>
          <w:p w14:paraId="11544C26" w14:textId="77777777" w:rsidR="00D778AB" w:rsidRPr="00BF4D36" w:rsidRDefault="00D778AB" w:rsidP="00D778AB">
            <w:pPr>
              <w:pStyle w:val="Tabletext"/>
            </w:pPr>
            <w:r w:rsidRPr="00BF4D36">
              <w:t>Bilateral single event multilevel surgery, for a patient less than 18 years of age with diplegic cerebral palsy, that comprises bilateral soft tissue surgery, bilateral femoral osteotomies and bilateral tibial osteotomies, with:</w:t>
            </w:r>
          </w:p>
          <w:p w14:paraId="69FA1A74"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3AD5CD60" w14:textId="77777777" w:rsidR="00D778AB" w:rsidRPr="00BF4D36" w:rsidRDefault="00D778AB" w:rsidP="00D778AB">
            <w:pPr>
              <w:pStyle w:val="Tablea"/>
            </w:pPr>
            <w:r w:rsidRPr="00BF4D36">
              <w:t>(b) correction of muscle imbalance by transfer of a tendon or tendons; and</w:t>
            </w:r>
          </w:p>
          <w:p w14:paraId="3734B1AB" w14:textId="77777777" w:rsidR="00D778AB" w:rsidRPr="00BF4D36" w:rsidRDefault="00D778AB" w:rsidP="00D778AB">
            <w:pPr>
              <w:pStyle w:val="Tablea"/>
            </w:pPr>
            <w:r w:rsidRPr="00BF4D36">
              <w:t>(c) correction of abnormal torsion of the femur by rotational osteotomy with internal fixation; and</w:t>
            </w:r>
          </w:p>
          <w:p w14:paraId="7B90C622" w14:textId="77777777" w:rsidR="00D778AB" w:rsidRPr="00BF4D36" w:rsidRDefault="00D778AB" w:rsidP="00D778AB">
            <w:pPr>
              <w:pStyle w:val="Tablea"/>
            </w:pPr>
            <w:r w:rsidRPr="00BF4D36">
              <w:t>(d) correction of abnormal torsion of the tibia by rotational osteotomy with internal fixation;</w:t>
            </w:r>
          </w:p>
          <w:p w14:paraId="7C0DFE75" w14:textId="77777777" w:rsidR="00D778AB" w:rsidRPr="00BF4D36" w:rsidRDefault="00D778AB" w:rsidP="00D778AB">
            <w:pPr>
              <w:pStyle w:val="Tabletext"/>
            </w:pPr>
            <w:r w:rsidRPr="00BF4D36">
              <w:t>conjoint surgery, principal specialist surgeon, including fluoroscopy and aftercare (H) (Anaes.) (Assist.)</w:t>
            </w:r>
          </w:p>
        </w:tc>
        <w:tc>
          <w:tcPr>
            <w:tcW w:w="770" w:type="pct"/>
            <w:tcBorders>
              <w:top w:val="single" w:sz="4" w:space="0" w:color="auto"/>
              <w:left w:val="nil"/>
              <w:bottom w:val="single" w:sz="4" w:space="0" w:color="auto"/>
              <w:right w:val="nil"/>
            </w:tcBorders>
            <w:shd w:val="clear" w:color="auto" w:fill="auto"/>
          </w:tcPr>
          <w:p w14:paraId="3FE7D54D" w14:textId="77777777" w:rsidR="00D778AB" w:rsidRPr="00BF4D36" w:rsidRDefault="00D778AB" w:rsidP="00D778AB">
            <w:pPr>
              <w:pStyle w:val="Tabletext"/>
              <w:jc w:val="right"/>
            </w:pPr>
            <w:r w:rsidRPr="00BF4D36">
              <w:t>3,040.20</w:t>
            </w:r>
          </w:p>
        </w:tc>
      </w:tr>
      <w:tr w:rsidR="00D778AB" w:rsidRPr="00BF4D36" w14:paraId="462DB0FB" w14:textId="77777777" w:rsidTr="00D34DDD">
        <w:tc>
          <w:tcPr>
            <w:tcW w:w="712" w:type="pct"/>
            <w:tcBorders>
              <w:top w:val="single" w:sz="4" w:space="0" w:color="auto"/>
              <w:left w:val="nil"/>
              <w:bottom w:val="single" w:sz="4" w:space="0" w:color="auto"/>
              <w:right w:val="nil"/>
            </w:tcBorders>
            <w:shd w:val="clear" w:color="auto" w:fill="auto"/>
            <w:hideMark/>
          </w:tcPr>
          <w:p w14:paraId="50B3C03C" w14:textId="77777777" w:rsidR="00D778AB" w:rsidRPr="00BF4D36" w:rsidRDefault="00D778AB" w:rsidP="00D778AB">
            <w:pPr>
              <w:pStyle w:val="Tabletext"/>
            </w:pPr>
            <w:r w:rsidRPr="00BF4D36">
              <w:t>50466</w:t>
            </w:r>
          </w:p>
        </w:tc>
        <w:tc>
          <w:tcPr>
            <w:tcW w:w="3518" w:type="pct"/>
            <w:tcBorders>
              <w:top w:val="single" w:sz="4" w:space="0" w:color="auto"/>
              <w:left w:val="nil"/>
              <w:bottom w:val="single" w:sz="4" w:space="0" w:color="auto"/>
              <w:right w:val="nil"/>
            </w:tcBorders>
            <w:shd w:val="clear" w:color="auto" w:fill="auto"/>
            <w:hideMark/>
          </w:tcPr>
          <w:p w14:paraId="1AE2A8DF" w14:textId="77777777" w:rsidR="00D778AB" w:rsidRPr="00BF4D36" w:rsidRDefault="00D778AB" w:rsidP="00D778AB">
            <w:pPr>
              <w:pStyle w:val="Tabletext"/>
            </w:pPr>
            <w:r w:rsidRPr="00BF4D36">
              <w:t>Bilateral single event multilevel surgery, for a patient less than 18 years of age with diplegic cerebral palsy, that comprises bilateral soft tissue surgery, bilateral femoral osteotomies and bilateral tibial osteotomies, with:</w:t>
            </w:r>
          </w:p>
          <w:p w14:paraId="04753C25"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209115B6" w14:textId="77777777" w:rsidR="00D778AB" w:rsidRPr="00BF4D36" w:rsidRDefault="00D778AB" w:rsidP="00D778AB">
            <w:pPr>
              <w:pStyle w:val="Tablea"/>
            </w:pPr>
            <w:r w:rsidRPr="00BF4D36">
              <w:t>(b) correction of muscle imbalance by transfer of a tendon or tendons; and</w:t>
            </w:r>
          </w:p>
          <w:p w14:paraId="78FA986B" w14:textId="77777777" w:rsidR="00D778AB" w:rsidRPr="00BF4D36" w:rsidRDefault="00D778AB" w:rsidP="00D778AB">
            <w:pPr>
              <w:pStyle w:val="Tablea"/>
            </w:pPr>
            <w:r w:rsidRPr="00BF4D36">
              <w:t>(c) correction of abnormal torsion of the femur by rotational osteotomy with internal fixation; and</w:t>
            </w:r>
          </w:p>
          <w:p w14:paraId="40B62EA4" w14:textId="77777777" w:rsidR="00D778AB" w:rsidRPr="00BF4D36" w:rsidRDefault="00D778AB" w:rsidP="00D778AB">
            <w:pPr>
              <w:pStyle w:val="Tablea"/>
            </w:pPr>
            <w:r w:rsidRPr="00BF4D36">
              <w:t>(d) correction of abnormal torsion of the tibia by rotational osteotomy with internal fixation;</w:t>
            </w:r>
          </w:p>
          <w:p w14:paraId="28282777" w14:textId="77777777" w:rsidR="00D778AB" w:rsidRPr="00BF4D36" w:rsidRDefault="00D778AB" w:rsidP="00D778AB">
            <w:pPr>
              <w:pStyle w:val="Tabletext"/>
            </w:pPr>
            <w:r w:rsidRPr="00BF4D36">
              <w:t>conjoint surgery, conjoint specialist surgeon, including fluoroscopy and excluding aftercare (H) (Anaes.) (Assist.)</w:t>
            </w:r>
          </w:p>
        </w:tc>
        <w:tc>
          <w:tcPr>
            <w:tcW w:w="770" w:type="pct"/>
            <w:tcBorders>
              <w:top w:val="single" w:sz="4" w:space="0" w:color="auto"/>
              <w:left w:val="nil"/>
              <w:bottom w:val="single" w:sz="4" w:space="0" w:color="auto"/>
              <w:right w:val="nil"/>
            </w:tcBorders>
            <w:shd w:val="clear" w:color="auto" w:fill="auto"/>
          </w:tcPr>
          <w:p w14:paraId="277ECA90" w14:textId="77777777" w:rsidR="00D778AB" w:rsidRPr="00BF4D36" w:rsidRDefault="00D778AB" w:rsidP="00D778AB">
            <w:pPr>
              <w:pStyle w:val="Tabletext"/>
              <w:jc w:val="right"/>
            </w:pPr>
            <w:r w:rsidRPr="00BF4D36">
              <w:t>3,040.20</w:t>
            </w:r>
          </w:p>
        </w:tc>
      </w:tr>
      <w:tr w:rsidR="00D778AB" w:rsidRPr="00BF4D36" w14:paraId="66BA0D47" w14:textId="77777777" w:rsidTr="00D34DDD">
        <w:tc>
          <w:tcPr>
            <w:tcW w:w="712" w:type="pct"/>
            <w:tcBorders>
              <w:top w:val="single" w:sz="4" w:space="0" w:color="auto"/>
              <w:left w:val="nil"/>
              <w:bottom w:val="single" w:sz="4" w:space="0" w:color="auto"/>
              <w:right w:val="nil"/>
            </w:tcBorders>
            <w:shd w:val="clear" w:color="auto" w:fill="auto"/>
            <w:hideMark/>
          </w:tcPr>
          <w:p w14:paraId="61EB6FA3" w14:textId="77777777" w:rsidR="00D778AB" w:rsidRPr="00BF4D36" w:rsidRDefault="00D778AB" w:rsidP="00D778AB">
            <w:pPr>
              <w:pStyle w:val="Tabletext"/>
            </w:pPr>
            <w:bookmarkStart w:id="1045" w:name="CU_505985137"/>
            <w:bookmarkStart w:id="1046" w:name="CU_505990914"/>
            <w:bookmarkEnd w:id="1045"/>
            <w:bookmarkEnd w:id="1046"/>
            <w:r w:rsidRPr="00BF4D36">
              <w:t>50470</w:t>
            </w:r>
          </w:p>
        </w:tc>
        <w:tc>
          <w:tcPr>
            <w:tcW w:w="3518" w:type="pct"/>
            <w:tcBorders>
              <w:top w:val="single" w:sz="4" w:space="0" w:color="auto"/>
              <w:left w:val="nil"/>
              <w:bottom w:val="single" w:sz="4" w:space="0" w:color="auto"/>
              <w:right w:val="nil"/>
            </w:tcBorders>
            <w:shd w:val="clear" w:color="auto" w:fill="auto"/>
            <w:hideMark/>
          </w:tcPr>
          <w:p w14:paraId="2026B3FB" w14:textId="77777777" w:rsidR="00D778AB" w:rsidRPr="00BF4D36" w:rsidRDefault="00D778AB" w:rsidP="00D778AB">
            <w:pPr>
              <w:pStyle w:val="Tabletext"/>
            </w:pPr>
            <w:r w:rsidRPr="00BF4D36">
              <w:t>Bilateral single event multilevel surgery, for a patient less than 18 years of age with cerebral palsy, that comprises bilateral soft tissue surgery, bilateral femoral osteotomies, bilateral tibial osteotomies and bilateral foot stabilisation, with:</w:t>
            </w:r>
          </w:p>
          <w:p w14:paraId="07D37004"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557CF609" w14:textId="77777777" w:rsidR="00D778AB" w:rsidRPr="00BF4D36" w:rsidRDefault="00D778AB" w:rsidP="00D778AB">
            <w:pPr>
              <w:pStyle w:val="Tablea"/>
            </w:pPr>
            <w:r w:rsidRPr="00BF4D36">
              <w:t>(b) correction of muscle imbalance by transfer of a tendon or tendons; and</w:t>
            </w:r>
          </w:p>
          <w:p w14:paraId="35F79408" w14:textId="77777777" w:rsidR="00D778AB" w:rsidRPr="00BF4D36" w:rsidRDefault="00D778AB" w:rsidP="00D778AB">
            <w:pPr>
              <w:pStyle w:val="Tablea"/>
            </w:pPr>
            <w:r w:rsidRPr="00BF4D36">
              <w:t>(c) correction of abnormal torsion of the femur by rotational osteotomy with internal fixation; and</w:t>
            </w:r>
          </w:p>
          <w:p w14:paraId="75F6CBCC" w14:textId="77777777" w:rsidR="00D778AB" w:rsidRPr="00BF4D36" w:rsidRDefault="00D778AB" w:rsidP="00D778AB">
            <w:pPr>
              <w:pStyle w:val="Tablea"/>
            </w:pPr>
            <w:r w:rsidRPr="00BF4D36">
              <w:t xml:space="preserve">(d) correction of abnormal torsion of the tibia by rotational osteotomy </w:t>
            </w:r>
            <w:r w:rsidRPr="00BF4D36">
              <w:lastRenderedPageBreak/>
              <w:t>with internal fixation; and</w:t>
            </w:r>
          </w:p>
          <w:p w14:paraId="17F54999" w14:textId="77777777" w:rsidR="00D778AB" w:rsidRPr="00BF4D36" w:rsidRDefault="00D778AB" w:rsidP="00D778AB">
            <w:pPr>
              <w:pStyle w:val="Tablea"/>
            </w:pPr>
            <w:r w:rsidRPr="00BF4D36">
              <w:t>(e) correction of bilateral pes valgus by os calcis lengthening or subtalar fusion;</w:t>
            </w:r>
          </w:p>
          <w:p w14:paraId="3815290E" w14:textId="77777777" w:rsidR="00D778AB" w:rsidRPr="00BF4D36" w:rsidRDefault="00D778AB" w:rsidP="00D778AB">
            <w:pPr>
              <w:pStyle w:val="Tabletext"/>
            </w:pPr>
            <w:r w:rsidRPr="00BF4D36">
              <w:t>conjoint surgery, principal specialist surgeon, including fluoroscopy and aftercare (H) (Anaes.) (Assist.)</w:t>
            </w:r>
          </w:p>
        </w:tc>
        <w:tc>
          <w:tcPr>
            <w:tcW w:w="770" w:type="pct"/>
            <w:tcBorders>
              <w:top w:val="single" w:sz="4" w:space="0" w:color="auto"/>
              <w:left w:val="nil"/>
              <w:bottom w:val="single" w:sz="4" w:space="0" w:color="auto"/>
              <w:right w:val="nil"/>
            </w:tcBorders>
            <w:shd w:val="clear" w:color="auto" w:fill="auto"/>
          </w:tcPr>
          <w:p w14:paraId="1ED4D9F3" w14:textId="77777777" w:rsidR="00D778AB" w:rsidRPr="00BF4D36" w:rsidRDefault="00D778AB" w:rsidP="00D778AB">
            <w:pPr>
              <w:pStyle w:val="Tabletext"/>
              <w:jc w:val="right"/>
            </w:pPr>
            <w:r w:rsidRPr="00BF4D36">
              <w:lastRenderedPageBreak/>
              <w:t>3,855.70</w:t>
            </w:r>
          </w:p>
        </w:tc>
      </w:tr>
      <w:tr w:rsidR="00D778AB" w:rsidRPr="00BF4D36" w14:paraId="4EEE232C" w14:textId="77777777" w:rsidTr="00D34DDD">
        <w:tc>
          <w:tcPr>
            <w:tcW w:w="712" w:type="pct"/>
            <w:tcBorders>
              <w:top w:val="single" w:sz="4" w:space="0" w:color="auto"/>
              <w:left w:val="nil"/>
              <w:bottom w:val="single" w:sz="4" w:space="0" w:color="auto"/>
              <w:right w:val="nil"/>
            </w:tcBorders>
            <w:shd w:val="clear" w:color="auto" w:fill="auto"/>
            <w:hideMark/>
          </w:tcPr>
          <w:p w14:paraId="0A9C3A02" w14:textId="77777777" w:rsidR="00D778AB" w:rsidRPr="00BF4D36" w:rsidRDefault="00D778AB" w:rsidP="00D778AB">
            <w:pPr>
              <w:pStyle w:val="Tabletext"/>
            </w:pPr>
            <w:r w:rsidRPr="00BF4D36">
              <w:t>50471</w:t>
            </w:r>
          </w:p>
        </w:tc>
        <w:tc>
          <w:tcPr>
            <w:tcW w:w="3518" w:type="pct"/>
            <w:tcBorders>
              <w:top w:val="single" w:sz="4" w:space="0" w:color="auto"/>
              <w:left w:val="nil"/>
              <w:bottom w:val="single" w:sz="4" w:space="0" w:color="auto"/>
              <w:right w:val="nil"/>
            </w:tcBorders>
            <w:shd w:val="clear" w:color="auto" w:fill="auto"/>
            <w:hideMark/>
          </w:tcPr>
          <w:p w14:paraId="266A10B5" w14:textId="77777777" w:rsidR="00D778AB" w:rsidRPr="00BF4D36" w:rsidRDefault="00D778AB" w:rsidP="00D778AB">
            <w:pPr>
              <w:pStyle w:val="Tabletext"/>
            </w:pPr>
            <w:r w:rsidRPr="00BF4D36">
              <w:t>Bilateral single event multilevel surgery, for a patient less than 18 years of age with cerebral palsy, that comprises bilateral soft tissue surgery, bilateral femoral osteotomies, bilateral tibial osteotomies and bilateral foot stabilisation, with:</w:t>
            </w:r>
          </w:p>
          <w:p w14:paraId="4E0FA926"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49D8F5E3" w14:textId="77777777" w:rsidR="00D778AB" w:rsidRPr="00BF4D36" w:rsidRDefault="00D778AB" w:rsidP="00D778AB">
            <w:pPr>
              <w:pStyle w:val="Tablea"/>
            </w:pPr>
            <w:r w:rsidRPr="00BF4D36">
              <w:t>(b) correction of muscle imbalance by transfer of a tendon or tendons; and</w:t>
            </w:r>
          </w:p>
          <w:p w14:paraId="235DF290" w14:textId="77777777" w:rsidR="00D778AB" w:rsidRPr="00BF4D36" w:rsidRDefault="00D778AB" w:rsidP="00D778AB">
            <w:pPr>
              <w:pStyle w:val="Tablea"/>
            </w:pPr>
            <w:r w:rsidRPr="00BF4D36">
              <w:t>(c) correction of abnormal torsion of the femur by rotational osteotomy with internal fixation; and</w:t>
            </w:r>
          </w:p>
          <w:p w14:paraId="662F43C5" w14:textId="77777777" w:rsidR="00D778AB" w:rsidRPr="00BF4D36" w:rsidRDefault="00D778AB" w:rsidP="00D778AB">
            <w:pPr>
              <w:pStyle w:val="Tablea"/>
            </w:pPr>
            <w:r w:rsidRPr="00BF4D36">
              <w:t>(d) correction of abnormal torsion of the tibia by rotational osteotomy with internal fixation; and</w:t>
            </w:r>
          </w:p>
          <w:p w14:paraId="3E47C504" w14:textId="77777777" w:rsidR="00D778AB" w:rsidRPr="00BF4D36" w:rsidRDefault="00D778AB" w:rsidP="00D778AB">
            <w:pPr>
              <w:pStyle w:val="Tablea"/>
            </w:pPr>
            <w:r w:rsidRPr="00BF4D36">
              <w:t>(e) correction of bilateral pes valgus by os calcis lengthening or subtalar fusion;</w:t>
            </w:r>
          </w:p>
          <w:p w14:paraId="625E0C3C" w14:textId="77777777" w:rsidR="00D778AB" w:rsidRPr="00BF4D36" w:rsidRDefault="00D778AB" w:rsidP="00D778AB">
            <w:pPr>
              <w:pStyle w:val="Tabletext"/>
            </w:pPr>
            <w:r w:rsidRPr="00BF4D36">
              <w:t>conjoint surgery, conjoint specialist surgeon, including fluoroscopy and excluding aftercare (H) (Anaes.) (Assist.)</w:t>
            </w:r>
          </w:p>
        </w:tc>
        <w:tc>
          <w:tcPr>
            <w:tcW w:w="770" w:type="pct"/>
            <w:tcBorders>
              <w:top w:val="single" w:sz="4" w:space="0" w:color="auto"/>
              <w:left w:val="nil"/>
              <w:bottom w:val="single" w:sz="4" w:space="0" w:color="auto"/>
              <w:right w:val="nil"/>
            </w:tcBorders>
            <w:shd w:val="clear" w:color="auto" w:fill="auto"/>
          </w:tcPr>
          <w:p w14:paraId="4D083535" w14:textId="77777777" w:rsidR="00D778AB" w:rsidRPr="00BF4D36" w:rsidRDefault="00D778AB" w:rsidP="00D778AB">
            <w:pPr>
              <w:pStyle w:val="Tabletext"/>
              <w:jc w:val="right"/>
            </w:pPr>
            <w:r w:rsidRPr="00BF4D36">
              <w:t>3,855.70</w:t>
            </w:r>
          </w:p>
        </w:tc>
      </w:tr>
      <w:tr w:rsidR="00D778AB" w:rsidRPr="00BF4D36" w14:paraId="53901A6E" w14:textId="77777777" w:rsidTr="00D34DDD">
        <w:tc>
          <w:tcPr>
            <w:tcW w:w="712" w:type="pct"/>
            <w:tcBorders>
              <w:top w:val="single" w:sz="4" w:space="0" w:color="auto"/>
              <w:left w:val="nil"/>
              <w:bottom w:val="single" w:sz="4" w:space="0" w:color="auto"/>
              <w:right w:val="nil"/>
            </w:tcBorders>
            <w:shd w:val="clear" w:color="auto" w:fill="auto"/>
            <w:hideMark/>
          </w:tcPr>
          <w:p w14:paraId="20C81E8F" w14:textId="77777777" w:rsidR="00D778AB" w:rsidRPr="00BF4D36" w:rsidRDefault="00D778AB" w:rsidP="00D778AB">
            <w:pPr>
              <w:pStyle w:val="Tabletext"/>
            </w:pPr>
            <w:bookmarkStart w:id="1047" w:name="CU_507986926"/>
            <w:bookmarkStart w:id="1048" w:name="CU_507992703"/>
            <w:bookmarkEnd w:id="1047"/>
            <w:bookmarkEnd w:id="1048"/>
            <w:r w:rsidRPr="00BF4D36">
              <w:t>50475</w:t>
            </w:r>
          </w:p>
        </w:tc>
        <w:tc>
          <w:tcPr>
            <w:tcW w:w="3518" w:type="pct"/>
            <w:tcBorders>
              <w:top w:val="single" w:sz="4" w:space="0" w:color="auto"/>
              <w:left w:val="nil"/>
              <w:bottom w:val="single" w:sz="4" w:space="0" w:color="auto"/>
              <w:right w:val="nil"/>
            </w:tcBorders>
            <w:shd w:val="clear" w:color="auto" w:fill="auto"/>
            <w:hideMark/>
          </w:tcPr>
          <w:p w14:paraId="38492A0B" w14:textId="77777777" w:rsidR="00D778AB" w:rsidRPr="00BF4D36" w:rsidRDefault="00D778AB" w:rsidP="00D778AB">
            <w:pPr>
              <w:pStyle w:val="Tabletext"/>
            </w:pPr>
            <w:r w:rsidRPr="00BF4D36">
              <w:t>Single event multilevel surgery, for a patient less than 18 years of age with diplegic cerebral palsy, for the correction of crouch gait, including:</w:t>
            </w:r>
          </w:p>
          <w:p w14:paraId="69DEB685"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200CF3F2" w14:textId="77777777" w:rsidR="00D778AB" w:rsidRPr="00BF4D36" w:rsidRDefault="00D778AB" w:rsidP="00D778AB">
            <w:pPr>
              <w:pStyle w:val="Tablea"/>
            </w:pPr>
            <w:r w:rsidRPr="00BF4D36">
              <w:t>(b) correction of muscle imbalance by transfer of a tendon or tendons; and</w:t>
            </w:r>
          </w:p>
          <w:p w14:paraId="2BF74669" w14:textId="77777777" w:rsidR="00D778AB" w:rsidRPr="00BF4D36" w:rsidRDefault="00D778AB" w:rsidP="00D778AB">
            <w:pPr>
              <w:pStyle w:val="Tablea"/>
            </w:pPr>
            <w:r w:rsidRPr="00BF4D36">
              <w:t>(c) correction of flexion deformity at the knee by extension osteotomy of the distal femur including internal fixation; and</w:t>
            </w:r>
          </w:p>
          <w:p w14:paraId="4854E629" w14:textId="77777777" w:rsidR="00D778AB" w:rsidRPr="00BF4D36" w:rsidRDefault="00D778AB" w:rsidP="00D778AB">
            <w:pPr>
              <w:pStyle w:val="Tablea"/>
            </w:pPr>
            <w:r w:rsidRPr="00BF4D36">
              <w:t>(d) correction of patella alta and quadriceps insufficiency by patella tendon shortening or reconstruction; and</w:t>
            </w:r>
          </w:p>
          <w:p w14:paraId="7C0E9FB0" w14:textId="77777777" w:rsidR="00D778AB" w:rsidRPr="00BF4D36" w:rsidRDefault="00D778AB" w:rsidP="00D778AB">
            <w:pPr>
              <w:pStyle w:val="Tablea"/>
            </w:pPr>
            <w:r w:rsidRPr="00BF4D36">
              <w:t>(e) correction of tibial torsion by rotational osteotomy of the tibia with internal fixation; and</w:t>
            </w:r>
          </w:p>
          <w:p w14:paraId="58111940" w14:textId="77777777" w:rsidR="00D778AB" w:rsidRPr="00BF4D36" w:rsidRDefault="00D778AB" w:rsidP="00D778AB">
            <w:pPr>
              <w:pStyle w:val="Tablea"/>
            </w:pPr>
            <w:r w:rsidRPr="00BF4D36">
              <w:t>(f) correction of foot instability by os calcis lengthening or subtalar fusion;</w:t>
            </w:r>
          </w:p>
          <w:p w14:paraId="23027EE6" w14:textId="77777777" w:rsidR="00D778AB" w:rsidRPr="00BF4D36" w:rsidRDefault="00D778AB" w:rsidP="00D778AB">
            <w:pPr>
              <w:pStyle w:val="Tabletext"/>
            </w:pPr>
            <w:r w:rsidRPr="00BF4D36">
              <w:t>conjoint surgery, principal specialist surgeon, including fluoroscopy and aftercare (H) (Anaes.) (Assist.)</w:t>
            </w:r>
          </w:p>
        </w:tc>
        <w:tc>
          <w:tcPr>
            <w:tcW w:w="770" w:type="pct"/>
            <w:tcBorders>
              <w:top w:val="single" w:sz="4" w:space="0" w:color="auto"/>
              <w:left w:val="nil"/>
              <w:bottom w:val="single" w:sz="4" w:space="0" w:color="auto"/>
              <w:right w:val="nil"/>
            </w:tcBorders>
            <w:shd w:val="clear" w:color="auto" w:fill="auto"/>
          </w:tcPr>
          <w:p w14:paraId="31CAFE72" w14:textId="77777777" w:rsidR="00D778AB" w:rsidRPr="00BF4D36" w:rsidRDefault="00D778AB" w:rsidP="00D778AB">
            <w:pPr>
              <w:pStyle w:val="Tabletext"/>
              <w:jc w:val="right"/>
            </w:pPr>
            <w:r w:rsidRPr="00BF4D36">
              <w:t>4,449.10</w:t>
            </w:r>
          </w:p>
        </w:tc>
      </w:tr>
      <w:tr w:rsidR="00D778AB" w:rsidRPr="00BF4D36" w14:paraId="16CBD3F8" w14:textId="77777777" w:rsidTr="00D34DDD">
        <w:tc>
          <w:tcPr>
            <w:tcW w:w="712" w:type="pct"/>
            <w:tcBorders>
              <w:top w:val="single" w:sz="4" w:space="0" w:color="auto"/>
              <w:left w:val="nil"/>
              <w:bottom w:val="single" w:sz="4" w:space="0" w:color="auto"/>
              <w:right w:val="nil"/>
            </w:tcBorders>
            <w:shd w:val="clear" w:color="auto" w:fill="auto"/>
            <w:hideMark/>
          </w:tcPr>
          <w:p w14:paraId="5A52BE95" w14:textId="77777777" w:rsidR="00D778AB" w:rsidRPr="00BF4D36" w:rsidRDefault="00D778AB" w:rsidP="00D778AB">
            <w:pPr>
              <w:pStyle w:val="Tabletext"/>
            </w:pPr>
            <w:r w:rsidRPr="00BF4D36">
              <w:t>50476</w:t>
            </w:r>
          </w:p>
        </w:tc>
        <w:tc>
          <w:tcPr>
            <w:tcW w:w="3518" w:type="pct"/>
            <w:tcBorders>
              <w:top w:val="single" w:sz="4" w:space="0" w:color="auto"/>
              <w:left w:val="nil"/>
              <w:bottom w:val="single" w:sz="4" w:space="0" w:color="auto"/>
              <w:right w:val="nil"/>
            </w:tcBorders>
            <w:shd w:val="clear" w:color="auto" w:fill="auto"/>
            <w:hideMark/>
          </w:tcPr>
          <w:p w14:paraId="3366450D" w14:textId="77777777" w:rsidR="00D778AB" w:rsidRPr="00BF4D36" w:rsidRDefault="00D778AB" w:rsidP="00D778AB">
            <w:pPr>
              <w:pStyle w:val="Tabletext"/>
            </w:pPr>
            <w:r w:rsidRPr="00BF4D36">
              <w:t>Single event multilevel surgery, for a patient less than 18 years of age with diplegic cerebral palsy, for the correction of crouch gait including:</w:t>
            </w:r>
          </w:p>
          <w:p w14:paraId="7573E547" w14:textId="77777777" w:rsidR="00D778AB" w:rsidRPr="00BF4D36" w:rsidRDefault="00D778AB" w:rsidP="00D778AB">
            <w:pPr>
              <w:pStyle w:val="Tablea"/>
            </w:pPr>
            <w:r w:rsidRPr="00BF4D36">
              <w:t>(a) lengthening of a contracted muscle tendon unit or units by tendon lengthening, muscle recession, fractional lengthening or intramuscular lengthening; and</w:t>
            </w:r>
          </w:p>
          <w:p w14:paraId="7A2FC1A9" w14:textId="77777777" w:rsidR="00D778AB" w:rsidRPr="00BF4D36" w:rsidRDefault="00D778AB" w:rsidP="00D778AB">
            <w:pPr>
              <w:pStyle w:val="Tablea"/>
            </w:pPr>
            <w:r w:rsidRPr="00BF4D36">
              <w:lastRenderedPageBreak/>
              <w:t>(b) correction of muscle imbalance by transfer of a tendon or tendons; and</w:t>
            </w:r>
          </w:p>
          <w:p w14:paraId="15256DC1" w14:textId="77777777" w:rsidR="00D778AB" w:rsidRPr="00BF4D36" w:rsidRDefault="00D778AB" w:rsidP="00D778AB">
            <w:pPr>
              <w:pStyle w:val="Tablea"/>
            </w:pPr>
            <w:r w:rsidRPr="00BF4D36">
              <w:t>(c) correction of flexion deformity at the knee by extension osteotomy of the distal femur including internal fixation; and</w:t>
            </w:r>
          </w:p>
          <w:p w14:paraId="57F0343E" w14:textId="77777777" w:rsidR="00D778AB" w:rsidRPr="00BF4D36" w:rsidRDefault="00D778AB" w:rsidP="00D778AB">
            <w:pPr>
              <w:pStyle w:val="Tablea"/>
            </w:pPr>
            <w:r w:rsidRPr="00BF4D36">
              <w:t>(d) correction of patella alta and quadriceps insufficiency by patella tendon shortening or reconstruction; and</w:t>
            </w:r>
          </w:p>
          <w:p w14:paraId="35111207" w14:textId="77777777" w:rsidR="00D778AB" w:rsidRPr="00BF4D36" w:rsidRDefault="00D778AB" w:rsidP="00D778AB">
            <w:pPr>
              <w:pStyle w:val="Tablea"/>
            </w:pPr>
            <w:r w:rsidRPr="00BF4D36">
              <w:t>(e) correction of tibial torsion by rotational osteotomy of the tibia with internal fixation; and</w:t>
            </w:r>
          </w:p>
          <w:p w14:paraId="6AED78C6" w14:textId="77777777" w:rsidR="00D778AB" w:rsidRPr="00BF4D36" w:rsidRDefault="00D778AB" w:rsidP="00D778AB">
            <w:pPr>
              <w:pStyle w:val="Tablea"/>
            </w:pPr>
            <w:r w:rsidRPr="00BF4D36">
              <w:t>(f) correction of foot instability by os calcis lengthening or subtalar fusion;</w:t>
            </w:r>
          </w:p>
          <w:p w14:paraId="333F22CA" w14:textId="77777777" w:rsidR="00D778AB" w:rsidRPr="00BF4D36" w:rsidRDefault="00D778AB" w:rsidP="00D778AB">
            <w:pPr>
              <w:pStyle w:val="Tabletext"/>
            </w:pPr>
            <w:r w:rsidRPr="00BF4D36">
              <w:t>conjoint surgery, conjoint specialist surgeon, including fluoroscopy and excluding aftercare (H) (Anaes.) (Assist.)</w:t>
            </w:r>
          </w:p>
        </w:tc>
        <w:tc>
          <w:tcPr>
            <w:tcW w:w="770" w:type="pct"/>
            <w:tcBorders>
              <w:top w:val="single" w:sz="4" w:space="0" w:color="auto"/>
              <w:left w:val="nil"/>
              <w:bottom w:val="single" w:sz="4" w:space="0" w:color="auto"/>
              <w:right w:val="nil"/>
            </w:tcBorders>
            <w:shd w:val="clear" w:color="auto" w:fill="auto"/>
          </w:tcPr>
          <w:p w14:paraId="182677BA" w14:textId="77777777" w:rsidR="00D778AB" w:rsidRPr="00BF4D36" w:rsidRDefault="00D778AB" w:rsidP="00D778AB">
            <w:pPr>
              <w:pStyle w:val="Tabletext"/>
              <w:jc w:val="right"/>
            </w:pPr>
            <w:r w:rsidRPr="00BF4D36">
              <w:lastRenderedPageBreak/>
              <w:t>4,449.10</w:t>
            </w:r>
          </w:p>
        </w:tc>
      </w:tr>
      <w:tr w:rsidR="00D778AB" w:rsidRPr="00BF4D36" w14:paraId="2FC0D0A6" w14:textId="77777777" w:rsidTr="00D34DDD">
        <w:tc>
          <w:tcPr>
            <w:tcW w:w="712" w:type="pct"/>
            <w:tcBorders>
              <w:top w:val="single" w:sz="4" w:space="0" w:color="auto"/>
              <w:left w:val="nil"/>
              <w:bottom w:val="single" w:sz="4" w:space="0" w:color="auto"/>
              <w:right w:val="nil"/>
            </w:tcBorders>
            <w:shd w:val="clear" w:color="auto" w:fill="auto"/>
            <w:hideMark/>
          </w:tcPr>
          <w:p w14:paraId="248F89D1" w14:textId="77777777" w:rsidR="00D778AB" w:rsidRPr="00BF4D36" w:rsidRDefault="00D778AB" w:rsidP="00D778AB">
            <w:pPr>
              <w:pStyle w:val="Tabletext"/>
            </w:pPr>
            <w:r w:rsidRPr="00BF4D36">
              <w:t>50508</w:t>
            </w:r>
          </w:p>
        </w:tc>
        <w:tc>
          <w:tcPr>
            <w:tcW w:w="3518" w:type="pct"/>
            <w:tcBorders>
              <w:top w:val="single" w:sz="4" w:space="0" w:color="auto"/>
              <w:left w:val="nil"/>
              <w:bottom w:val="single" w:sz="4" w:space="0" w:color="auto"/>
              <w:right w:val="nil"/>
            </w:tcBorders>
            <w:shd w:val="clear" w:color="auto" w:fill="auto"/>
            <w:hideMark/>
          </w:tcPr>
          <w:p w14:paraId="31A6DDA9" w14:textId="77777777" w:rsidR="00D778AB" w:rsidRPr="00BF4D36" w:rsidRDefault="00D778AB" w:rsidP="00D778AB">
            <w:pPr>
              <w:pStyle w:val="Tabletext"/>
            </w:pPr>
            <w:r w:rsidRPr="00BF4D36">
              <w:t>Treatment of fracture of distal end of radius or ulna (or both), by closed reduction, for a patient with open growth plates (Anaes.)</w:t>
            </w:r>
          </w:p>
        </w:tc>
        <w:tc>
          <w:tcPr>
            <w:tcW w:w="770" w:type="pct"/>
            <w:tcBorders>
              <w:top w:val="single" w:sz="4" w:space="0" w:color="auto"/>
              <w:left w:val="nil"/>
              <w:bottom w:val="single" w:sz="4" w:space="0" w:color="auto"/>
              <w:right w:val="nil"/>
            </w:tcBorders>
            <w:shd w:val="clear" w:color="auto" w:fill="auto"/>
          </w:tcPr>
          <w:p w14:paraId="699261DA" w14:textId="77777777" w:rsidR="00D778AB" w:rsidRPr="00BF4D36" w:rsidRDefault="00D778AB" w:rsidP="00D778AB">
            <w:pPr>
              <w:pStyle w:val="Tabletext"/>
              <w:jc w:val="right"/>
            </w:pPr>
            <w:r w:rsidRPr="00BF4D36">
              <w:t>411.20</w:t>
            </w:r>
          </w:p>
        </w:tc>
      </w:tr>
      <w:tr w:rsidR="00D778AB" w:rsidRPr="00BF4D36" w14:paraId="54E86400" w14:textId="77777777" w:rsidTr="00D34DDD">
        <w:tc>
          <w:tcPr>
            <w:tcW w:w="712" w:type="pct"/>
            <w:tcBorders>
              <w:top w:val="single" w:sz="4" w:space="0" w:color="auto"/>
              <w:left w:val="nil"/>
              <w:bottom w:val="single" w:sz="4" w:space="0" w:color="auto"/>
              <w:right w:val="nil"/>
            </w:tcBorders>
            <w:shd w:val="clear" w:color="auto" w:fill="auto"/>
            <w:hideMark/>
          </w:tcPr>
          <w:p w14:paraId="13112BBA" w14:textId="77777777" w:rsidR="00D778AB" w:rsidRPr="00BF4D36" w:rsidRDefault="00D778AB" w:rsidP="00D778AB">
            <w:pPr>
              <w:pStyle w:val="Tabletext"/>
            </w:pPr>
            <w:r w:rsidRPr="00BF4D36">
              <w:t>50512</w:t>
            </w:r>
          </w:p>
        </w:tc>
        <w:tc>
          <w:tcPr>
            <w:tcW w:w="3518" w:type="pct"/>
            <w:tcBorders>
              <w:top w:val="single" w:sz="4" w:space="0" w:color="auto"/>
              <w:left w:val="nil"/>
              <w:bottom w:val="single" w:sz="4" w:space="0" w:color="auto"/>
              <w:right w:val="nil"/>
            </w:tcBorders>
            <w:shd w:val="clear" w:color="auto" w:fill="auto"/>
            <w:hideMark/>
          </w:tcPr>
          <w:p w14:paraId="14C7339F" w14:textId="77777777" w:rsidR="00D778AB" w:rsidRPr="00BF4D36" w:rsidRDefault="00D778AB" w:rsidP="00D778AB">
            <w:pPr>
              <w:pStyle w:val="Tabletext"/>
            </w:pPr>
            <w:r w:rsidRPr="00BF4D36">
              <w:t>Treatment of fracture of distal end of radius or ulna (or both), by open or closed reduction, with internal fixation, for a patient with open growth plates (H) (Anaes.) (Assist.)</w:t>
            </w:r>
          </w:p>
        </w:tc>
        <w:tc>
          <w:tcPr>
            <w:tcW w:w="770" w:type="pct"/>
            <w:tcBorders>
              <w:top w:val="single" w:sz="4" w:space="0" w:color="auto"/>
              <w:left w:val="nil"/>
              <w:bottom w:val="single" w:sz="4" w:space="0" w:color="auto"/>
              <w:right w:val="nil"/>
            </w:tcBorders>
            <w:shd w:val="clear" w:color="auto" w:fill="auto"/>
          </w:tcPr>
          <w:p w14:paraId="39142551" w14:textId="77777777" w:rsidR="00D778AB" w:rsidRPr="00BF4D36" w:rsidRDefault="00D778AB" w:rsidP="00D778AB">
            <w:pPr>
              <w:pStyle w:val="Tabletext"/>
              <w:jc w:val="right"/>
            </w:pPr>
            <w:r w:rsidRPr="00BF4D36">
              <w:t>548.70</w:t>
            </w:r>
          </w:p>
        </w:tc>
      </w:tr>
      <w:tr w:rsidR="00D778AB" w:rsidRPr="00BF4D36" w14:paraId="34E06EA9" w14:textId="77777777" w:rsidTr="00D34DDD">
        <w:tc>
          <w:tcPr>
            <w:tcW w:w="712" w:type="pct"/>
            <w:tcBorders>
              <w:top w:val="single" w:sz="4" w:space="0" w:color="auto"/>
              <w:left w:val="nil"/>
              <w:bottom w:val="single" w:sz="4" w:space="0" w:color="auto"/>
              <w:right w:val="nil"/>
            </w:tcBorders>
            <w:shd w:val="clear" w:color="auto" w:fill="auto"/>
            <w:hideMark/>
          </w:tcPr>
          <w:p w14:paraId="72512A17" w14:textId="77777777" w:rsidR="00D778AB" w:rsidRPr="00BF4D36" w:rsidRDefault="00D778AB" w:rsidP="00D778AB">
            <w:pPr>
              <w:pStyle w:val="Tabletext"/>
            </w:pPr>
            <w:r w:rsidRPr="00BF4D36">
              <w:t>50524</w:t>
            </w:r>
          </w:p>
        </w:tc>
        <w:tc>
          <w:tcPr>
            <w:tcW w:w="3518" w:type="pct"/>
            <w:tcBorders>
              <w:top w:val="single" w:sz="4" w:space="0" w:color="auto"/>
              <w:left w:val="nil"/>
              <w:bottom w:val="single" w:sz="4" w:space="0" w:color="auto"/>
              <w:right w:val="nil"/>
            </w:tcBorders>
            <w:shd w:val="clear" w:color="auto" w:fill="auto"/>
            <w:hideMark/>
          </w:tcPr>
          <w:p w14:paraId="2EC8A93F" w14:textId="194211A8" w:rsidR="00D778AB" w:rsidRPr="00BF4D36" w:rsidRDefault="00D778AB" w:rsidP="00D778AB">
            <w:pPr>
              <w:pStyle w:val="Tabletext"/>
            </w:pPr>
            <w:r w:rsidRPr="00BF4D36">
              <w:t>Radius or ulna, shaft of, with open growth plate, treatment of fracture of, in conjunction with dislocation of distal radio</w:t>
            </w:r>
            <w:r w:rsidR="00043BF2">
              <w:noBreakHyphen/>
            </w:r>
            <w:r w:rsidRPr="00BF4D36">
              <w:t>ulnar joint or proximal radio</w:t>
            </w:r>
            <w:r w:rsidR="00043BF2">
              <w:noBreakHyphen/>
            </w:r>
            <w:r w:rsidRPr="00BF4D36">
              <w:t>humeral joint (Galeazzi or Monteggia injury), by closed reduction (H) (Anaes.) (Assist.)</w:t>
            </w:r>
          </w:p>
        </w:tc>
        <w:tc>
          <w:tcPr>
            <w:tcW w:w="770" w:type="pct"/>
            <w:tcBorders>
              <w:top w:val="single" w:sz="4" w:space="0" w:color="auto"/>
              <w:left w:val="nil"/>
              <w:bottom w:val="single" w:sz="4" w:space="0" w:color="auto"/>
              <w:right w:val="nil"/>
            </w:tcBorders>
            <w:shd w:val="clear" w:color="auto" w:fill="auto"/>
          </w:tcPr>
          <w:p w14:paraId="63119726" w14:textId="77777777" w:rsidR="00D778AB" w:rsidRPr="00BF4D36" w:rsidRDefault="00D778AB" w:rsidP="00D778AB">
            <w:pPr>
              <w:pStyle w:val="Tabletext"/>
              <w:jc w:val="right"/>
            </w:pPr>
            <w:r w:rsidRPr="00BF4D36">
              <w:t>425.10</w:t>
            </w:r>
          </w:p>
        </w:tc>
      </w:tr>
      <w:tr w:rsidR="00D778AB" w:rsidRPr="00BF4D36" w14:paraId="792E82F6" w14:textId="77777777" w:rsidTr="00D34DDD">
        <w:tc>
          <w:tcPr>
            <w:tcW w:w="712" w:type="pct"/>
            <w:tcBorders>
              <w:top w:val="single" w:sz="4" w:space="0" w:color="auto"/>
              <w:left w:val="nil"/>
              <w:bottom w:val="single" w:sz="4" w:space="0" w:color="auto"/>
              <w:right w:val="nil"/>
            </w:tcBorders>
            <w:shd w:val="clear" w:color="auto" w:fill="auto"/>
            <w:hideMark/>
          </w:tcPr>
          <w:p w14:paraId="21022BC7" w14:textId="77777777" w:rsidR="00D778AB" w:rsidRPr="00BF4D36" w:rsidRDefault="00D778AB" w:rsidP="00D778AB">
            <w:pPr>
              <w:pStyle w:val="Tabletext"/>
            </w:pPr>
            <w:r w:rsidRPr="00BF4D36">
              <w:t>50528</w:t>
            </w:r>
          </w:p>
        </w:tc>
        <w:tc>
          <w:tcPr>
            <w:tcW w:w="3518" w:type="pct"/>
            <w:tcBorders>
              <w:top w:val="single" w:sz="4" w:space="0" w:color="auto"/>
              <w:left w:val="nil"/>
              <w:bottom w:val="single" w:sz="4" w:space="0" w:color="auto"/>
              <w:right w:val="nil"/>
            </w:tcBorders>
            <w:shd w:val="clear" w:color="auto" w:fill="auto"/>
            <w:hideMark/>
          </w:tcPr>
          <w:p w14:paraId="6B5637B9" w14:textId="41FD3469" w:rsidR="00D778AB" w:rsidRPr="00BF4D36" w:rsidRDefault="00D778AB" w:rsidP="00D778AB">
            <w:pPr>
              <w:pStyle w:val="Tabletext"/>
            </w:pPr>
            <w:r w:rsidRPr="00BF4D36">
              <w:t>Radius or ulna, shaft of, with open growth plate, treatment of fracture of, in conjunction with dislocation of distal radio</w:t>
            </w:r>
            <w:r w:rsidR="00043BF2">
              <w:noBreakHyphen/>
            </w:r>
            <w:r w:rsidRPr="00BF4D36">
              <w:t>ulnar joint or proximal radio</w:t>
            </w:r>
            <w:r w:rsidR="00043BF2">
              <w:noBreakHyphen/>
            </w:r>
            <w:r w:rsidRPr="00BF4D36">
              <w:t>humeral joint (Galeazzi or Monteggia injury), by reduction with or without internal fixation by open or percutaneous means (H) (Anaes.) (Assist.)</w:t>
            </w:r>
          </w:p>
        </w:tc>
        <w:tc>
          <w:tcPr>
            <w:tcW w:w="770" w:type="pct"/>
            <w:tcBorders>
              <w:top w:val="single" w:sz="4" w:space="0" w:color="auto"/>
              <w:left w:val="nil"/>
              <w:bottom w:val="single" w:sz="4" w:space="0" w:color="auto"/>
              <w:right w:val="nil"/>
            </w:tcBorders>
            <w:shd w:val="clear" w:color="auto" w:fill="auto"/>
          </w:tcPr>
          <w:p w14:paraId="65A4AA84" w14:textId="77777777" w:rsidR="00D778AB" w:rsidRPr="00BF4D36" w:rsidRDefault="00D778AB" w:rsidP="00D778AB">
            <w:pPr>
              <w:pStyle w:val="Tabletext"/>
              <w:jc w:val="right"/>
            </w:pPr>
            <w:r w:rsidRPr="00BF4D36">
              <w:t>685.70</w:t>
            </w:r>
          </w:p>
        </w:tc>
      </w:tr>
      <w:tr w:rsidR="00D778AB" w:rsidRPr="00BF4D36" w14:paraId="422541B6" w14:textId="77777777" w:rsidTr="00D34DDD">
        <w:tc>
          <w:tcPr>
            <w:tcW w:w="712" w:type="pct"/>
            <w:tcBorders>
              <w:top w:val="single" w:sz="4" w:space="0" w:color="auto"/>
              <w:left w:val="nil"/>
              <w:bottom w:val="single" w:sz="4" w:space="0" w:color="auto"/>
              <w:right w:val="nil"/>
            </w:tcBorders>
            <w:shd w:val="clear" w:color="auto" w:fill="auto"/>
            <w:hideMark/>
          </w:tcPr>
          <w:p w14:paraId="0862FE9F" w14:textId="77777777" w:rsidR="00D778AB" w:rsidRPr="00BF4D36" w:rsidRDefault="00D778AB" w:rsidP="00D778AB">
            <w:pPr>
              <w:pStyle w:val="Tabletext"/>
            </w:pPr>
            <w:bookmarkStart w:id="1049" w:name="CU_517996004"/>
            <w:bookmarkEnd w:id="1049"/>
            <w:r w:rsidRPr="00BF4D36">
              <w:t>50532</w:t>
            </w:r>
          </w:p>
        </w:tc>
        <w:tc>
          <w:tcPr>
            <w:tcW w:w="3518" w:type="pct"/>
            <w:tcBorders>
              <w:top w:val="single" w:sz="4" w:space="0" w:color="auto"/>
              <w:left w:val="nil"/>
              <w:bottom w:val="single" w:sz="4" w:space="0" w:color="auto"/>
              <w:right w:val="nil"/>
            </w:tcBorders>
            <w:shd w:val="clear" w:color="auto" w:fill="auto"/>
            <w:hideMark/>
          </w:tcPr>
          <w:p w14:paraId="58CED8ED" w14:textId="77777777" w:rsidR="00D778AB" w:rsidRPr="00BF4D36" w:rsidRDefault="00D778AB" w:rsidP="00D778AB">
            <w:pPr>
              <w:pStyle w:val="Tabletext"/>
            </w:pPr>
            <w:r w:rsidRPr="00BF4D36">
              <w:t>Treatment of fracture of shafts of radius or ulna (or both), by closed reduction, for a patient with open growth plate (H) (Anaes.)</w:t>
            </w:r>
          </w:p>
        </w:tc>
        <w:tc>
          <w:tcPr>
            <w:tcW w:w="770" w:type="pct"/>
            <w:tcBorders>
              <w:top w:val="single" w:sz="4" w:space="0" w:color="auto"/>
              <w:left w:val="nil"/>
              <w:bottom w:val="single" w:sz="4" w:space="0" w:color="auto"/>
              <w:right w:val="nil"/>
            </w:tcBorders>
            <w:shd w:val="clear" w:color="auto" w:fill="auto"/>
          </w:tcPr>
          <w:p w14:paraId="1264DAA9" w14:textId="77777777" w:rsidR="00D778AB" w:rsidRPr="00BF4D36" w:rsidRDefault="00D778AB" w:rsidP="00D778AB">
            <w:pPr>
              <w:pStyle w:val="Tabletext"/>
              <w:jc w:val="right"/>
            </w:pPr>
            <w:r w:rsidRPr="00BF4D36">
              <w:t>596.60</w:t>
            </w:r>
          </w:p>
        </w:tc>
      </w:tr>
      <w:tr w:rsidR="00D778AB" w:rsidRPr="00BF4D36" w14:paraId="1C1CBB4D" w14:textId="77777777" w:rsidTr="00D34DDD">
        <w:tc>
          <w:tcPr>
            <w:tcW w:w="712" w:type="pct"/>
            <w:tcBorders>
              <w:top w:val="single" w:sz="4" w:space="0" w:color="auto"/>
              <w:left w:val="nil"/>
              <w:bottom w:val="single" w:sz="4" w:space="0" w:color="auto"/>
              <w:right w:val="nil"/>
            </w:tcBorders>
            <w:shd w:val="clear" w:color="auto" w:fill="auto"/>
            <w:hideMark/>
          </w:tcPr>
          <w:p w14:paraId="2A56C56D" w14:textId="77777777" w:rsidR="00D778AB" w:rsidRPr="00BF4D36" w:rsidRDefault="00D778AB" w:rsidP="00D778AB">
            <w:pPr>
              <w:pStyle w:val="Tabletext"/>
            </w:pPr>
            <w:bookmarkStart w:id="1050" w:name="CU_518990403"/>
            <w:bookmarkEnd w:id="1050"/>
            <w:r w:rsidRPr="00BF4D36">
              <w:t>50536</w:t>
            </w:r>
          </w:p>
        </w:tc>
        <w:tc>
          <w:tcPr>
            <w:tcW w:w="3518" w:type="pct"/>
            <w:tcBorders>
              <w:top w:val="single" w:sz="4" w:space="0" w:color="auto"/>
              <w:left w:val="nil"/>
              <w:bottom w:val="single" w:sz="4" w:space="0" w:color="auto"/>
              <w:right w:val="nil"/>
            </w:tcBorders>
            <w:shd w:val="clear" w:color="auto" w:fill="auto"/>
            <w:hideMark/>
          </w:tcPr>
          <w:p w14:paraId="5DE0A60F" w14:textId="77777777" w:rsidR="00D778AB" w:rsidRPr="00BF4D36" w:rsidRDefault="00D778AB" w:rsidP="00D778AB">
            <w:pPr>
              <w:pStyle w:val="Tabletext"/>
            </w:pPr>
            <w:r w:rsidRPr="00BF4D36">
              <w:t>Treatment of fracture of shafts of radius or ulna (or both), by open or closed reduction, with internal fixation, for a patient with open growth plate (H) (Anaes.) (Assist.)</w:t>
            </w:r>
          </w:p>
        </w:tc>
        <w:tc>
          <w:tcPr>
            <w:tcW w:w="770" w:type="pct"/>
            <w:tcBorders>
              <w:top w:val="single" w:sz="4" w:space="0" w:color="auto"/>
              <w:left w:val="nil"/>
              <w:bottom w:val="single" w:sz="4" w:space="0" w:color="auto"/>
              <w:right w:val="nil"/>
            </w:tcBorders>
            <w:shd w:val="clear" w:color="auto" w:fill="auto"/>
          </w:tcPr>
          <w:p w14:paraId="0E4F87E3" w14:textId="77777777" w:rsidR="00D778AB" w:rsidRPr="00BF4D36" w:rsidRDefault="00D778AB" w:rsidP="00D778AB">
            <w:pPr>
              <w:pStyle w:val="Tabletext"/>
              <w:jc w:val="right"/>
            </w:pPr>
            <w:r w:rsidRPr="00BF4D36">
              <w:t>795.40</w:t>
            </w:r>
          </w:p>
        </w:tc>
      </w:tr>
      <w:tr w:rsidR="00D778AB" w:rsidRPr="00BF4D36" w14:paraId="70C89CD0" w14:textId="77777777" w:rsidTr="00D34DDD">
        <w:tc>
          <w:tcPr>
            <w:tcW w:w="712" w:type="pct"/>
            <w:tcBorders>
              <w:top w:val="single" w:sz="4" w:space="0" w:color="auto"/>
              <w:left w:val="nil"/>
              <w:bottom w:val="single" w:sz="4" w:space="0" w:color="auto"/>
              <w:right w:val="nil"/>
            </w:tcBorders>
            <w:shd w:val="clear" w:color="auto" w:fill="auto"/>
            <w:hideMark/>
          </w:tcPr>
          <w:p w14:paraId="154A366B" w14:textId="77777777" w:rsidR="00D778AB" w:rsidRPr="00BF4D36" w:rsidRDefault="00D778AB" w:rsidP="00D778AB">
            <w:pPr>
              <w:pStyle w:val="Tabletext"/>
            </w:pPr>
            <w:r w:rsidRPr="00BF4D36">
              <w:t>50540</w:t>
            </w:r>
          </w:p>
        </w:tc>
        <w:tc>
          <w:tcPr>
            <w:tcW w:w="3518" w:type="pct"/>
            <w:tcBorders>
              <w:top w:val="single" w:sz="4" w:space="0" w:color="auto"/>
              <w:left w:val="nil"/>
              <w:bottom w:val="single" w:sz="4" w:space="0" w:color="auto"/>
              <w:right w:val="nil"/>
            </w:tcBorders>
            <w:shd w:val="clear" w:color="auto" w:fill="auto"/>
            <w:hideMark/>
          </w:tcPr>
          <w:p w14:paraId="5B16583F" w14:textId="77777777" w:rsidR="00D778AB" w:rsidRPr="00BF4D36" w:rsidRDefault="00D778AB" w:rsidP="00D778AB">
            <w:pPr>
              <w:pStyle w:val="Tabletext"/>
            </w:pPr>
            <w:r w:rsidRPr="00BF4D36">
              <w:t>Olecranon, with open growth plate, treatment of fracture of, by open reduction (H) (Anaes.) (Assist.)</w:t>
            </w:r>
          </w:p>
        </w:tc>
        <w:tc>
          <w:tcPr>
            <w:tcW w:w="770" w:type="pct"/>
            <w:tcBorders>
              <w:top w:val="single" w:sz="4" w:space="0" w:color="auto"/>
              <w:left w:val="nil"/>
              <w:bottom w:val="single" w:sz="4" w:space="0" w:color="auto"/>
              <w:right w:val="nil"/>
            </w:tcBorders>
            <w:shd w:val="clear" w:color="auto" w:fill="auto"/>
          </w:tcPr>
          <w:p w14:paraId="03445DA1" w14:textId="77777777" w:rsidR="00D778AB" w:rsidRPr="00BF4D36" w:rsidRDefault="00D778AB" w:rsidP="00D778AB">
            <w:pPr>
              <w:pStyle w:val="Tabletext"/>
              <w:jc w:val="right"/>
            </w:pPr>
            <w:r w:rsidRPr="00BF4D36">
              <w:t>548.70</w:t>
            </w:r>
          </w:p>
        </w:tc>
      </w:tr>
      <w:tr w:rsidR="00D778AB" w:rsidRPr="00BF4D36" w14:paraId="4D198CF0" w14:textId="77777777" w:rsidTr="00D34DDD">
        <w:tc>
          <w:tcPr>
            <w:tcW w:w="712" w:type="pct"/>
            <w:tcBorders>
              <w:top w:val="single" w:sz="4" w:space="0" w:color="auto"/>
              <w:left w:val="nil"/>
              <w:bottom w:val="single" w:sz="4" w:space="0" w:color="auto"/>
              <w:right w:val="nil"/>
            </w:tcBorders>
            <w:shd w:val="clear" w:color="auto" w:fill="auto"/>
            <w:hideMark/>
          </w:tcPr>
          <w:p w14:paraId="5B34C1A9" w14:textId="77777777" w:rsidR="00D778AB" w:rsidRPr="00BF4D36" w:rsidRDefault="00D778AB" w:rsidP="00D778AB">
            <w:pPr>
              <w:pStyle w:val="Tabletext"/>
            </w:pPr>
            <w:r w:rsidRPr="00BF4D36">
              <w:t>50544</w:t>
            </w:r>
          </w:p>
        </w:tc>
        <w:tc>
          <w:tcPr>
            <w:tcW w:w="3518" w:type="pct"/>
            <w:tcBorders>
              <w:top w:val="single" w:sz="4" w:space="0" w:color="auto"/>
              <w:left w:val="nil"/>
              <w:bottom w:val="single" w:sz="4" w:space="0" w:color="auto"/>
              <w:right w:val="nil"/>
            </w:tcBorders>
            <w:shd w:val="clear" w:color="auto" w:fill="auto"/>
            <w:hideMark/>
          </w:tcPr>
          <w:p w14:paraId="11F6691B" w14:textId="77777777" w:rsidR="00D778AB" w:rsidRPr="00BF4D36" w:rsidRDefault="00D778AB" w:rsidP="00D778AB">
            <w:pPr>
              <w:pStyle w:val="Tabletext"/>
            </w:pPr>
            <w:r w:rsidRPr="00BF4D36">
              <w:t>Radius, with open growth plate, treatment of fracture of head or neck of, by closed reduction of (Anaes.)</w:t>
            </w:r>
          </w:p>
        </w:tc>
        <w:tc>
          <w:tcPr>
            <w:tcW w:w="770" w:type="pct"/>
            <w:tcBorders>
              <w:top w:val="single" w:sz="4" w:space="0" w:color="auto"/>
              <w:left w:val="nil"/>
              <w:bottom w:val="single" w:sz="4" w:space="0" w:color="auto"/>
              <w:right w:val="nil"/>
            </w:tcBorders>
            <w:shd w:val="clear" w:color="auto" w:fill="auto"/>
          </w:tcPr>
          <w:p w14:paraId="352AFC30" w14:textId="77777777" w:rsidR="00D778AB" w:rsidRPr="00BF4D36" w:rsidRDefault="00D778AB" w:rsidP="00D778AB">
            <w:pPr>
              <w:pStyle w:val="Tabletext"/>
              <w:jc w:val="right"/>
            </w:pPr>
            <w:r w:rsidRPr="00BF4D36">
              <w:t>274.25</w:t>
            </w:r>
          </w:p>
        </w:tc>
      </w:tr>
      <w:tr w:rsidR="00D778AB" w:rsidRPr="00BF4D36" w14:paraId="7FC247BD" w14:textId="77777777" w:rsidTr="00D34DDD">
        <w:tc>
          <w:tcPr>
            <w:tcW w:w="712" w:type="pct"/>
            <w:tcBorders>
              <w:top w:val="single" w:sz="4" w:space="0" w:color="auto"/>
              <w:left w:val="nil"/>
              <w:bottom w:val="single" w:sz="4" w:space="0" w:color="auto"/>
              <w:right w:val="nil"/>
            </w:tcBorders>
            <w:shd w:val="clear" w:color="auto" w:fill="auto"/>
            <w:hideMark/>
          </w:tcPr>
          <w:p w14:paraId="6840A24F" w14:textId="77777777" w:rsidR="00D778AB" w:rsidRPr="00BF4D36" w:rsidRDefault="00D778AB" w:rsidP="00D778AB">
            <w:pPr>
              <w:pStyle w:val="Tabletext"/>
            </w:pPr>
            <w:r w:rsidRPr="00BF4D36">
              <w:t>50548</w:t>
            </w:r>
          </w:p>
        </w:tc>
        <w:tc>
          <w:tcPr>
            <w:tcW w:w="3518" w:type="pct"/>
            <w:tcBorders>
              <w:top w:val="single" w:sz="4" w:space="0" w:color="auto"/>
              <w:left w:val="nil"/>
              <w:bottom w:val="single" w:sz="4" w:space="0" w:color="auto"/>
              <w:right w:val="nil"/>
            </w:tcBorders>
            <w:shd w:val="clear" w:color="auto" w:fill="auto"/>
            <w:hideMark/>
          </w:tcPr>
          <w:p w14:paraId="129FA9B6" w14:textId="77777777" w:rsidR="00D778AB" w:rsidRPr="00BF4D36" w:rsidRDefault="00D778AB" w:rsidP="00D778AB">
            <w:pPr>
              <w:pStyle w:val="Tabletext"/>
            </w:pPr>
            <w:r w:rsidRPr="00BF4D36">
              <w:t>Radius, with open growth plate, treatment of fracture of head or neck of, by reduction with or without internal fixation by open or percutaneous means (H) (Anaes.) (Assist.)</w:t>
            </w:r>
          </w:p>
        </w:tc>
        <w:tc>
          <w:tcPr>
            <w:tcW w:w="770" w:type="pct"/>
            <w:tcBorders>
              <w:top w:val="single" w:sz="4" w:space="0" w:color="auto"/>
              <w:left w:val="nil"/>
              <w:bottom w:val="single" w:sz="4" w:space="0" w:color="auto"/>
              <w:right w:val="nil"/>
            </w:tcBorders>
            <w:shd w:val="clear" w:color="auto" w:fill="auto"/>
          </w:tcPr>
          <w:p w14:paraId="123E6C02" w14:textId="77777777" w:rsidR="00D778AB" w:rsidRPr="00BF4D36" w:rsidRDefault="00D778AB" w:rsidP="00D778AB">
            <w:pPr>
              <w:pStyle w:val="Tabletext"/>
              <w:jc w:val="right"/>
            </w:pPr>
            <w:r w:rsidRPr="00BF4D36">
              <w:t>548.70</w:t>
            </w:r>
          </w:p>
        </w:tc>
      </w:tr>
      <w:tr w:rsidR="00D778AB" w:rsidRPr="00BF4D36" w14:paraId="1161EFFB" w14:textId="77777777" w:rsidTr="00D34DDD">
        <w:tc>
          <w:tcPr>
            <w:tcW w:w="712" w:type="pct"/>
            <w:tcBorders>
              <w:top w:val="single" w:sz="4" w:space="0" w:color="auto"/>
              <w:left w:val="nil"/>
              <w:bottom w:val="single" w:sz="4" w:space="0" w:color="auto"/>
              <w:right w:val="nil"/>
            </w:tcBorders>
            <w:shd w:val="clear" w:color="auto" w:fill="auto"/>
            <w:hideMark/>
          </w:tcPr>
          <w:p w14:paraId="5B4714A5" w14:textId="77777777" w:rsidR="00D778AB" w:rsidRPr="00BF4D36" w:rsidRDefault="00D778AB" w:rsidP="00D778AB">
            <w:pPr>
              <w:pStyle w:val="Tabletext"/>
            </w:pPr>
            <w:r w:rsidRPr="00BF4D36">
              <w:t>50552</w:t>
            </w:r>
          </w:p>
        </w:tc>
        <w:tc>
          <w:tcPr>
            <w:tcW w:w="3518" w:type="pct"/>
            <w:tcBorders>
              <w:top w:val="single" w:sz="4" w:space="0" w:color="auto"/>
              <w:left w:val="nil"/>
              <w:bottom w:val="single" w:sz="4" w:space="0" w:color="auto"/>
              <w:right w:val="nil"/>
            </w:tcBorders>
            <w:shd w:val="clear" w:color="auto" w:fill="auto"/>
            <w:hideMark/>
          </w:tcPr>
          <w:p w14:paraId="50EFE8DD" w14:textId="77777777" w:rsidR="00D778AB" w:rsidRPr="00BF4D36" w:rsidRDefault="00D778AB" w:rsidP="00D778AB">
            <w:pPr>
              <w:pStyle w:val="Tabletext"/>
            </w:pPr>
            <w:r w:rsidRPr="00BF4D36">
              <w:t>Humerus, proximal, with open growth plate, treatment of fracture of, by closed reduction (H) (Anaes.)</w:t>
            </w:r>
          </w:p>
        </w:tc>
        <w:tc>
          <w:tcPr>
            <w:tcW w:w="770" w:type="pct"/>
            <w:tcBorders>
              <w:top w:val="single" w:sz="4" w:space="0" w:color="auto"/>
              <w:left w:val="nil"/>
              <w:bottom w:val="single" w:sz="4" w:space="0" w:color="auto"/>
              <w:right w:val="nil"/>
            </w:tcBorders>
            <w:shd w:val="clear" w:color="auto" w:fill="auto"/>
          </w:tcPr>
          <w:p w14:paraId="1EC547D8" w14:textId="77777777" w:rsidR="00D778AB" w:rsidRPr="00BF4D36" w:rsidRDefault="00D778AB" w:rsidP="00D778AB">
            <w:pPr>
              <w:pStyle w:val="Tabletext"/>
              <w:jc w:val="right"/>
            </w:pPr>
            <w:r w:rsidRPr="00BF4D36">
              <w:t>473.20</w:t>
            </w:r>
          </w:p>
        </w:tc>
      </w:tr>
      <w:tr w:rsidR="00D778AB" w:rsidRPr="00BF4D36" w14:paraId="0BF79DDE" w14:textId="77777777" w:rsidTr="00D34DDD">
        <w:tc>
          <w:tcPr>
            <w:tcW w:w="712" w:type="pct"/>
            <w:tcBorders>
              <w:top w:val="single" w:sz="4" w:space="0" w:color="auto"/>
              <w:left w:val="nil"/>
              <w:bottom w:val="single" w:sz="4" w:space="0" w:color="auto"/>
              <w:right w:val="nil"/>
            </w:tcBorders>
            <w:shd w:val="clear" w:color="auto" w:fill="auto"/>
            <w:hideMark/>
          </w:tcPr>
          <w:p w14:paraId="754020BC" w14:textId="77777777" w:rsidR="00D778AB" w:rsidRPr="00BF4D36" w:rsidRDefault="00D778AB" w:rsidP="00D778AB">
            <w:pPr>
              <w:pStyle w:val="Tabletext"/>
            </w:pPr>
            <w:r w:rsidRPr="00BF4D36">
              <w:t>50556</w:t>
            </w:r>
          </w:p>
        </w:tc>
        <w:tc>
          <w:tcPr>
            <w:tcW w:w="3518" w:type="pct"/>
            <w:tcBorders>
              <w:top w:val="single" w:sz="4" w:space="0" w:color="auto"/>
              <w:left w:val="nil"/>
              <w:bottom w:val="single" w:sz="4" w:space="0" w:color="auto"/>
              <w:right w:val="nil"/>
            </w:tcBorders>
            <w:shd w:val="clear" w:color="auto" w:fill="auto"/>
            <w:hideMark/>
          </w:tcPr>
          <w:p w14:paraId="3834C11C" w14:textId="77777777" w:rsidR="00D778AB" w:rsidRPr="00BF4D36" w:rsidRDefault="00D778AB" w:rsidP="00D778AB">
            <w:pPr>
              <w:pStyle w:val="Tabletext"/>
            </w:pPr>
            <w:r w:rsidRPr="00BF4D36">
              <w:t>Treatment of fracture of proximal humerus, by open or closed reduction,</w:t>
            </w:r>
            <w:r w:rsidRPr="00BF4D36">
              <w:rPr>
                <w:i/>
              </w:rPr>
              <w:t xml:space="preserve"> </w:t>
            </w:r>
            <w:r w:rsidRPr="00BF4D36">
              <w:t>with</w:t>
            </w:r>
            <w:r w:rsidRPr="00BF4D36">
              <w:rPr>
                <w:i/>
              </w:rPr>
              <w:t xml:space="preserve"> </w:t>
            </w:r>
            <w:r w:rsidRPr="00BF4D36">
              <w:t>internal fixation, for a patient with open growth plate (H) (Anaes.) (Assist.)</w:t>
            </w:r>
          </w:p>
        </w:tc>
        <w:tc>
          <w:tcPr>
            <w:tcW w:w="770" w:type="pct"/>
            <w:tcBorders>
              <w:top w:val="single" w:sz="4" w:space="0" w:color="auto"/>
              <w:left w:val="nil"/>
              <w:bottom w:val="single" w:sz="4" w:space="0" w:color="auto"/>
              <w:right w:val="nil"/>
            </w:tcBorders>
            <w:shd w:val="clear" w:color="auto" w:fill="auto"/>
          </w:tcPr>
          <w:p w14:paraId="5AE12FE7" w14:textId="77777777" w:rsidR="00D778AB" w:rsidRPr="00BF4D36" w:rsidRDefault="00D778AB" w:rsidP="00D778AB">
            <w:pPr>
              <w:pStyle w:val="Tabletext"/>
              <w:jc w:val="right"/>
            </w:pPr>
            <w:r w:rsidRPr="00BF4D36">
              <w:t>630.80</w:t>
            </w:r>
          </w:p>
        </w:tc>
      </w:tr>
      <w:tr w:rsidR="00D778AB" w:rsidRPr="00BF4D36" w14:paraId="01B72C2E" w14:textId="77777777" w:rsidTr="00D34DDD">
        <w:tc>
          <w:tcPr>
            <w:tcW w:w="712" w:type="pct"/>
            <w:tcBorders>
              <w:top w:val="single" w:sz="4" w:space="0" w:color="auto"/>
              <w:left w:val="nil"/>
              <w:bottom w:val="single" w:sz="4" w:space="0" w:color="auto"/>
              <w:right w:val="nil"/>
            </w:tcBorders>
            <w:shd w:val="clear" w:color="auto" w:fill="auto"/>
            <w:hideMark/>
          </w:tcPr>
          <w:p w14:paraId="3570052C" w14:textId="77777777" w:rsidR="00D778AB" w:rsidRPr="00BF4D36" w:rsidRDefault="00D778AB" w:rsidP="00D778AB">
            <w:pPr>
              <w:pStyle w:val="Tabletext"/>
            </w:pPr>
            <w:r w:rsidRPr="00BF4D36">
              <w:lastRenderedPageBreak/>
              <w:t>50560</w:t>
            </w:r>
          </w:p>
        </w:tc>
        <w:tc>
          <w:tcPr>
            <w:tcW w:w="3518" w:type="pct"/>
            <w:tcBorders>
              <w:top w:val="single" w:sz="4" w:space="0" w:color="auto"/>
              <w:left w:val="nil"/>
              <w:bottom w:val="single" w:sz="4" w:space="0" w:color="auto"/>
              <w:right w:val="nil"/>
            </w:tcBorders>
            <w:shd w:val="clear" w:color="auto" w:fill="auto"/>
            <w:hideMark/>
          </w:tcPr>
          <w:p w14:paraId="25833351" w14:textId="77777777" w:rsidR="00D778AB" w:rsidRPr="00BF4D36" w:rsidRDefault="00D778AB" w:rsidP="00D778AB">
            <w:pPr>
              <w:pStyle w:val="Tabletext"/>
            </w:pPr>
            <w:r w:rsidRPr="00BF4D36">
              <w:t>Humerus, shaft of, with open growth plate, treatment of fracture of, by closed reduction (H) (Anaes.)</w:t>
            </w:r>
          </w:p>
        </w:tc>
        <w:tc>
          <w:tcPr>
            <w:tcW w:w="770" w:type="pct"/>
            <w:tcBorders>
              <w:top w:val="single" w:sz="4" w:space="0" w:color="auto"/>
              <w:left w:val="nil"/>
              <w:bottom w:val="single" w:sz="4" w:space="0" w:color="auto"/>
              <w:right w:val="nil"/>
            </w:tcBorders>
            <w:shd w:val="clear" w:color="auto" w:fill="auto"/>
          </w:tcPr>
          <w:p w14:paraId="35546518" w14:textId="77777777" w:rsidR="00D778AB" w:rsidRPr="00BF4D36" w:rsidRDefault="00D778AB" w:rsidP="00D778AB">
            <w:pPr>
              <w:pStyle w:val="Tabletext"/>
              <w:jc w:val="right"/>
            </w:pPr>
            <w:r w:rsidRPr="00BF4D36">
              <w:t>493.65</w:t>
            </w:r>
          </w:p>
        </w:tc>
      </w:tr>
      <w:tr w:rsidR="00D778AB" w:rsidRPr="00BF4D36" w14:paraId="553CF70C" w14:textId="77777777" w:rsidTr="00D34DDD">
        <w:tc>
          <w:tcPr>
            <w:tcW w:w="712" w:type="pct"/>
            <w:tcBorders>
              <w:top w:val="single" w:sz="4" w:space="0" w:color="auto"/>
              <w:left w:val="nil"/>
              <w:bottom w:val="single" w:sz="4" w:space="0" w:color="auto"/>
              <w:right w:val="nil"/>
            </w:tcBorders>
            <w:shd w:val="clear" w:color="auto" w:fill="auto"/>
            <w:hideMark/>
          </w:tcPr>
          <w:p w14:paraId="6B2687BF" w14:textId="77777777" w:rsidR="00D778AB" w:rsidRPr="00BF4D36" w:rsidRDefault="00D778AB" w:rsidP="00D778AB">
            <w:pPr>
              <w:pStyle w:val="Tabletext"/>
            </w:pPr>
            <w:r w:rsidRPr="00BF4D36">
              <w:t>50564</w:t>
            </w:r>
          </w:p>
        </w:tc>
        <w:tc>
          <w:tcPr>
            <w:tcW w:w="3518" w:type="pct"/>
            <w:tcBorders>
              <w:top w:val="single" w:sz="4" w:space="0" w:color="auto"/>
              <w:left w:val="nil"/>
              <w:bottom w:val="single" w:sz="4" w:space="0" w:color="auto"/>
              <w:right w:val="nil"/>
            </w:tcBorders>
            <w:shd w:val="clear" w:color="auto" w:fill="auto"/>
            <w:hideMark/>
          </w:tcPr>
          <w:p w14:paraId="40329C95" w14:textId="77777777" w:rsidR="00D778AB" w:rsidRPr="00BF4D36" w:rsidRDefault="00D778AB" w:rsidP="00D778AB">
            <w:pPr>
              <w:pStyle w:val="Tabletext"/>
            </w:pPr>
            <w:r w:rsidRPr="00BF4D36">
              <w:t>Treatment of fracture of shaft of humerus, by open or closed reduction, with internal or external fixation, for a patient with open growth plate (H) (Anaes.) (Assist.)</w:t>
            </w:r>
          </w:p>
        </w:tc>
        <w:tc>
          <w:tcPr>
            <w:tcW w:w="770" w:type="pct"/>
            <w:tcBorders>
              <w:top w:val="single" w:sz="4" w:space="0" w:color="auto"/>
              <w:left w:val="nil"/>
              <w:bottom w:val="single" w:sz="4" w:space="0" w:color="auto"/>
              <w:right w:val="nil"/>
            </w:tcBorders>
            <w:shd w:val="clear" w:color="auto" w:fill="auto"/>
          </w:tcPr>
          <w:p w14:paraId="70ADC3C9" w14:textId="77777777" w:rsidR="00D778AB" w:rsidRPr="00BF4D36" w:rsidRDefault="00D778AB" w:rsidP="00D778AB">
            <w:pPr>
              <w:pStyle w:val="Tabletext"/>
              <w:jc w:val="right"/>
            </w:pPr>
            <w:r w:rsidRPr="00BF4D36">
              <w:t>658.25</w:t>
            </w:r>
          </w:p>
        </w:tc>
      </w:tr>
      <w:tr w:rsidR="00D778AB" w:rsidRPr="00BF4D36" w14:paraId="494C23B2" w14:textId="77777777" w:rsidTr="00D34DDD">
        <w:tc>
          <w:tcPr>
            <w:tcW w:w="712" w:type="pct"/>
            <w:tcBorders>
              <w:top w:val="single" w:sz="4" w:space="0" w:color="auto"/>
              <w:left w:val="nil"/>
              <w:bottom w:val="single" w:sz="4" w:space="0" w:color="auto"/>
              <w:right w:val="nil"/>
            </w:tcBorders>
            <w:shd w:val="clear" w:color="auto" w:fill="auto"/>
            <w:hideMark/>
          </w:tcPr>
          <w:p w14:paraId="1EDE591C" w14:textId="77777777" w:rsidR="00D778AB" w:rsidRPr="00BF4D36" w:rsidRDefault="00D778AB" w:rsidP="00D778AB">
            <w:pPr>
              <w:pStyle w:val="Tabletext"/>
            </w:pPr>
            <w:r w:rsidRPr="00BF4D36">
              <w:t>50568</w:t>
            </w:r>
          </w:p>
        </w:tc>
        <w:tc>
          <w:tcPr>
            <w:tcW w:w="3518" w:type="pct"/>
            <w:tcBorders>
              <w:top w:val="single" w:sz="4" w:space="0" w:color="auto"/>
              <w:left w:val="nil"/>
              <w:bottom w:val="single" w:sz="4" w:space="0" w:color="auto"/>
              <w:right w:val="nil"/>
            </w:tcBorders>
            <w:shd w:val="clear" w:color="auto" w:fill="auto"/>
            <w:hideMark/>
          </w:tcPr>
          <w:p w14:paraId="530D412A" w14:textId="77777777" w:rsidR="00D778AB" w:rsidRPr="00BF4D36" w:rsidRDefault="00D778AB" w:rsidP="00D778AB">
            <w:pPr>
              <w:pStyle w:val="Tabletext"/>
            </w:pPr>
            <w:r w:rsidRPr="00BF4D36">
              <w:t>Humerus, with open growth plate, supracondylar or condylar, treatment of fracture of, by closed reduction (H) (Anaes.)</w:t>
            </w:r>
          </w:p>
        </w:tc>
        <w:tc>
          <w:tcPr>
            <w:tcW w:w="770" w:type="pct"/>
            <w:tcBorders>
              <w:top w:val="single" w:sz="4" w:space="0" w:color="auto"/>
              <w:left w:val="nil"/>
              <w:bottom w:val="single" w:sz="4" w:space="0" w:color="auto"/>
              <w:right w:val="nil"/>
            </w:tcBorders>
            <w:shd w:val="clear" w:color="auto" w:fill="auto"/>
          </w:tcPr>
          <w:p w14:paraId="3E89D8BA" w14:textId="77777777" w:rsidR="00D778AB" w:rsidRPr="00BF4D36" w:rsidRDefault="00D778AB" w:rsidP="00D778AB">
            <w:pPr>
              <w:pStyle w:val="Tabletext"/>
              <w:jc w:val="right"/>
            </w:pPr>
            <w:r w:rsidRPr="00BF4D36">
              <w:t>576.05</w:t>
            </w:r>
          </w:p>
        </w:tc>
      </w:tr>
      <w:tr w:rsidR="00D778AB" w:rsidRPr="00BF4D36" w14:paraId="1C0FEFE6" w14:textId="77777777" w:rsidTr="00D34DDD">
        <w:tc>
          <w:tcPr>
            <w:tcW w:w="712" w:type="pct"/>
            <w:tcBorders>
              <w:top w:val="single" w:sz="4" w:space="0" w:color="auto"/>
              <w:left w:val="nil"/>
              <w:bottom w:val="single" w:sz="4" w:space="0" w:color="auto"/>
              <w:right w:val="nil"/>
            </w:tcBorders>
            <w:shd w:val="clear" w:color="auto" w:fill="auto"/>
            <w:hideMark/>
          </w:tcPr>
          <w:p w14:paraId="0902527D" w14:textId="77777777" w:rsidR="00D778AB" w:rsidRPr="00BF4D36" w:rsidRDefault="00D778AB" w:rsidP="00D778AB">
            <w:pPr>
              <w:pStyle w:val="Tabletext"/>
            </w:pPr>
            <w:r w:rsidRPr="00BF4D36">
              <w:t>50572</w:t>
            </w:r>
          </w:p>
        </w:tc>
        <w:tc>
          <w:tcPr>
            <w:tcW w:w="3518" w:type="pct"/>
            <w:tcBorders>
              <w:top w:val="single" w:sz="4" w:space="0" w:color="auto"/>
              <w:left w:val="nil"/>
              <w:bottom w:val="single" w:sz="4" w:space="0" w:color="auto"/>
              <w:right w:val="nil"/>
            </w:tcBorders>
            <w:shd w:val="clear" w:color="auto" w:fill="auto"/>
            <w:hideMark/>
          </w:tcPr>
          <w:p w14:paraId="39232B53" w14:textId="77777777" w:rsidR="00D778AB" w:rsidRPr="00BF4D36" w:rsidRDefault="00D778AB" w:rsidP="00D778AB">
            <w:pPr>
              <w:pStyle w:val="Tabletext"/>
            </w:pPr>
            <w:r w:rsidRPr="00BF4D36">
              <w:t>Humerus, with open growth plate, supracondylar or condylar, treatment of fracture of, by reduction with or without internal fixation by open or percutaneous means (H) (Anaes.) (Assist.)</w:t>
            </w:r>
          </w:p>
        </w:tc>
        <w:tc>
          <w:tcPr>
            <w:tcW w:w="770" w:type="pct"/>
            <w:tcBorders>
              <w:top w:val="single" w:sz="4" w:space="0" w:color="auto"/>
              <w:left w:val="nil"/>
              <w:bottom w:val="single" w:sz="4" w:space="0" w:color="auto"/>
              <w:right w:val="nil"/>
            </w:tcBorders>
            <w:shd w:val="clear" w:color="auto" w:fill="auto"/>
          </w:tcPr>
          <w:p w14:paraId="1541E58C" w14:textId="77777777" w:rsidR="00D778AB" w:rsidRPr="00BF4D36" w:rsidRDefault="00D778AB" w:rsidP="00D778AB">
            <w:pPr>
              <w:pStyle w:val="Tabletext"/>
              <w:jc w:val="right"/>
            </w:pPr>
            <w:r w:rsidRPr="00BF4D36">
              <w:t>768.00</w:t>
            </w:r>
          </w:p>
        </w:tc>
      </w:tr>
      <w:tr w:rsidR="00D778AB" w:rsidRPr="00BF4D36" w14:paraId="4ABF2A75" w14:textId="77777777" w:rsidTr="00D34DDD">
        <w:tc>
          <w:tcPr>
            <w:tcW w:w="712" w:type="pct"/>
            <w:tcBorders>
              <w:top w:val="single" w:sz="4" w:space="0" w:color="auto"/>
              <w:left w:val="nil"/>
              <w:bottom w:val="single" w:sz="4" w:space="0" w:color="auto"/>
              <w:right w:val="nil"/>
            </w:tcBorders>
            <w:shd w:val="clear" w:color="auto" w:fill="auto"/>
            <w:hideMark/>
          </w:tcPr>
          <w:p w14:paraId="2A72FB56" w14:textId="77777777" w:rsidR="00D778AB" w:rsidRPr="00BF4D36" w:rsidRDefault="00D778AB" w:rsidP="00D778AB">
            <w:pPr>
              <w:pStyle w:val="Tabletext"/>
            </w:pPr>
            <w:r w:rsidRPr="00BF4D36">
              <w:t>50576</w:t>
            </w:r>
          </w:p>
        </w:tc>
        <w:tc>
          <w:tcPr>
            <w:tcW w:w="3518" w:type="pct"/>
            <w:tcBorders>
              <w:top w:val="single" w:sz="4" w:space="0" w:color="auto"/>
              <w:left w:val="nil"/>
              <w:bottom w:val="single" w:sz="4" w:space="0" w:color="auto"/>
              <w:right w:val="nil"/>
            </w:tcBorders>
            <w:shd w:val="clear" w:color="auto" w:fill="auto"/>
            <w:hideMark/>
          </w:tcPr>
          <w:p w14:paraId="1820CF3D" w14:textId="77777777" w:rsidR="00D778AB" w:rsidRPr="00BF4D36" w:rsidRDefault="00D778AB" w:rsidP="00D778AB">
            <w:pPr>
              <w:pStyle w:val="Tabletext"/>
            </w:pPr>
            <w:r w:rsidRPr="00BF4D36">
              <w:t>Treatment of fracture of femur, by closed reduction or traction, including application of hip spica (if performed), for a patient with open growth plate (Anaes.) (Assist.)</w:t>
            </w:r>
          </w:p>
        </w:tc>
        <w:tc>
          <w:tcPr>
            <w:tcW w:w="770" w:type="pct"/>
            <w:tcBorders>
              <w:top w:val="single" w:sz="4" w:space="0" w:color="auto"/>
              <w:left w:val="nil"/>
              <w:bottom w:val="single" w:sz="4" w:space="0" w:color="auto"/>
              <w:right w:val="nil"/>
            </w:tcBorders>
            <w:shd w:val="clear" w:color="auto" w:fill="auto"/>
          </w:tcPr>
          <w:p w14:paraId="3DBB0517" w14:textId="77777777" w:rsidR="00D778AB" w:rsidRPr="00BF4D36" w:rsidRDefault="00D778AB" w:rsidP="00D778AB">
            <w:pPr>
              <w:pStyle w:val="Tabletext"/>
              <w:jc w:val="right"/>
            </w:pPr>
            <w:r w:rsidRPr="00BF4D36">
              <w:t>630.80</w:t>
            </w:r>
          </w:p>
        </w:tc>
      </w:tr>
      <w:tr w:rsidR="00D778AB" w:rsidRPr="00BF4D36" w14:paraId="0F8F2AD5" w14:textId="77777777" w:rsidTr="00D34DDD">
        <w:tc>
          <w:tcPr>
            <w:tcW w:w="712" w:type="pct"/>
            <w:tcBorders>
              <w:top w:val="single" w:sz="4" w:space="0" w:color="auto"/>
              <w:left w:val="nil"/>
              <w:bottom w:val="single" w:sz="4" w:space="0" w:color="auto"/>
              <w:right w:val="nil"/>
            </w:tcBorders>
            <w:shd w:val="clear" w:color="auto" w:fill="auto"/>
            <w:hideMark/>
          </w:tcPr>
          <w:p w14:paraId="22CCA1F3" w14:textId="77777777" w:rsidR="00D778AB" w:rsidRPr="00BF4D36" w:rsidRDefault="00D778AB" w:rsidP="00D778AB">
            <w:pPr>
              <w:pStyle w:val="Tabletext"/>
            </w:pPr>
            <w:bookmarkStart w:id="1051" w:name="CU_529997936"/>
            <w:bookmarkEnd w:id="1051"/>
            <w:r w:rsidRPr="00BF4D36">
              <w:t>50580</w:t>
            </w:r>
          </w:p>
        </w:tc>
        <w:tc>
          <w:tcPr>
            <w:tcW w:w="3518" w:type="pct"/>
            <w:tcBorders>
              <w:top w:val="single" w:sz="4" w:space="0" w:color="auto"/>
              <w:left w:val="nil"/>
              <w:bottom w:val="single" w:sz="4" w:space="0" w:color="auto"/>
              <w:right w:val="nil"/>
            </w:tcBorders>
            <w:shd w:val="clear" w:color="auto" w:fill="auto"/>
            <w:hideMark/>
          </w:tcPr>
          <w:p w14:paraId="1F6D99C8" w14:textId="77777777" w:rsidR="00D778AB" w:rsidRPr="00BF4D36" w:rsidRDefault="00D778AB" w:rsidP="00D778AB">
            <w:pPr>
              <w:pStyle w:val="Tabletext"/>
            </w:pPr>
            <w:r w:rsidRPr="00BF4D36">
              <w:t>Tibia, with open growth plate, plateau or condyles, medial or lateral, treatment of fracture of, by reduction with or without internal fixation by open or percutaneous means (H) (Anaes.) (Assist.)</w:t>
            </w:r>
          </w:p>
        </w:tc>
        <w:tc>
          <w:tcPr>
            <w:tcW w:w="770" w:type="pct"/>
            <w:tcBorders>
              <w:top w:val="single" w:sz="4" w:space="0" w:color="auto"/>
              <w:left w:val="nil"/>
              <w:bottom w:val="single" w:sz="4" w:space="0" w:color="auto"/>
              <w:right w:val="nil"/>
            </w:tcBorders>
            <w:shd w:val="clear" w:color="auto" w:fill="auto"/>
          </w:tcPr>
          <w:p w14:paraId="4AB15177" w14:textId="77777777" w:rsidR="00D778AB" w:rsidRPr="00BF4D36" w:rsidRDefault="00D778AB" w:rsidP="00D778AB">
            <w:pPr>
              <w:pStyle w:val="Tabletext"/>
              <w:jc w:val="right"/>
            </w:pPr>
            <w:r w:rsidRPr="00BF4D36">
              <w:t>658.25</w:t>
            </w:r>
          </w:p>
        </w:tc>
      </w:tr>
      <w:tr w:rsidR="00D778AB" w:rsidRPr="00BF4D36" w14:paraId="3D7B4A17" w14:textId="77777777" w:rsidTr="00D34DDD">
        <w:tc>
          <w:tcPr>
            <w:tcW w:w="712" w:type="pct"/>
            <w:tcBorders>
              <w:top w:val="single" w:sz="4" w:space="0" w:color="auto"/>
              <w:left w:val="nil"/>
              <w:bottom w:val="single" w:sz="4" w:space="0" w:color="auto"/>
              <w:right w:val="nil"/>
            </w:tcBorders>
            <w:shd w:val="clear" w:color="auto" w:fill="auto"/>
            <w:hideMark/>
          </w:tcPr>
          <w:p w14:paraId="026AF6BD" w14:textId="77777777" w:rsidR="00D778AB" w:rsidRPr="00BF4D36" w:rsidRDefault="00D778AB" w:rsidP="00D778AB">
            <w:pPr>
              <w:pStyle w:val="Tabletext"/>
            </w:pPr>
            <w:bookmarkStart w:id="1052" w:name="CU_530992370"/>
            <w:bookmarkEnd w:id="1052"/>
            <w:r w:rsidRPr="00BF4D36">
              <w:t>50584</w:t>
            </w:r>
          </w:p>
        </w:tc>
        <w:tc>
          <w:tcPr>
            <w:tcW w:w="3518" w:type="pct"/>
            <w:tcBorders>
              <w:top w:val="single" w:sz="4" w:space="0" w:color="auto"/>
              <w:left w:val="nil"/>
              <w:bottom w:val="single" w:sz="4" w:space="0" w:color="auto"/>
              <w:right w:val="nil"/>
            </w:tcBorders>
            <w:shd w:val="clear" w:color="auto" w:fill="auto"/>
            <w:hideMark/>
          </w:tcPr>
          <w:p w14:paraId="5C885D77" w14:textId="77777777" w:rsidR="00D778AB" w:rsidRPr="00BF4D36" w:rsidRDefault="00D778AB" w:rsidP="00D778AB">
            <w:pPr>
              <w:pStyle w:val="Tabletext"/>
            </w:pPr>
            <w:r w:rsidRPr="00BF4D36">
              <w:t>Tibia, distal, with open growth plate, treatment of fracture of, by reduction with or without internal fixation by open or percutaneous means (H) (Anaes.) (Assist.)</w:t>
            </w:r>
          </w:p>
        </w:tc>
        <w:tc>
          <w:tcPr>
            <w:tcW w:w="770" w:type="pct"/>
            <w:tcBorders>
              <w:top w:val="single" w:sz="4" w:space="0" w:color="auto"/>
              <w:left w:val="nil"/>
              <w:bottom w:val="single" w:sz="4" w:space="0" w:color="auto"/>
              <w:right w:val="nil"/>
            </w:tcBorders>
            <w:shd w:val="clear" w:color="auto" w:fill="auto"/>
          </w:tcPr>
          <w:p w14:paraId="76768FE5" w14:textId="77777777" w:rsidR="00D778AB" w:rsidRPr="00BF4D36" w:rsidRDefault="00D778AB" w:rsidP="00D778AB">
            <w:pPr>
              <w:pStyle w:val="Tabletext"/>
              <w:jc w:val="right"/>
            </w:pPr>
            <w:r w:rsidRPr="00BF4D36">
              <w:t>630.80</w:t>
            </w:r>
          </w:p>
        </w:tc>
      </w:tr>
      <w:tr w:rsidR="00D778AB" w:rsidRPr="00BF4D36" w14:paraId="1CA80867" w14:textId="77777777" w:rsidTr="00D34DDD">
        <w:tc>
          <w:tcPr>
            <w:tcW w:w="712" w:type="pct"/>
            <w:tcBorders>
              <w:top w:val="single" w:sz="4" w:space="0" w:color="auto"/>
              <w:left w:val="nil"/>
              <w:bottom w:val="single" w:sz="4" w:space="0" w:color="auto"/>
              <w:right w:val="nil"/>
            </w:tcBorders>
            <w:shd w:val="clear" w:color="auto" w:fill="auto"/>
            <w:hideMark/>
          </w:tcPr>
          <w:p w14:paraId="3DD61E9C" w14:textId="77777777" w:rsidR="00D778AB" w:rsidRPr="00BF4D36" w:rsidRDefault="00D778AB" w:rsidP="00D778AB">
            <w:pPr>
              <w:pStyle w:val="Tabletext"/>
            </w:pPr>
            <w:r w:rsidRPr="00BF4D36">
              <w:t>50588</w:t>
            </w:r>
          </w:p>
        </w:tc>
        <w:tc>
          <w:tcPr>
            <w:tcW w:w="3518" w:type="pct"/>
            <w:tcBorders>
              <w:top w:val="single" w:sz="4" w:space="0" w:color="auto"/>
              <w:left w:val="nil"/>
              <w:bottom w:val="single" w:sz="4" w:space="0" w:color="auto"/>
              <w:right w:val="nil"/>
            </w:tcBorders>
            <w:shd w:val="clear" w:color="auto" w:fill="auto"/>
            <w:hideMark/>
          </w:tcPr>
          <w:p w14:paraId="5A6120BC" w14:textId="77777777" w:rsidR="00D778AB" w:rsidRPr="00BF4D36" w:rsidRDefault="00D778AB" w:rsidP="00D778AB">
            <w:pPr>
              <w:pStyle w:val="Tabletext"/>
            </w:pPr>
            <w:r w:rsidRPr="00BF4D36">
              <w:t>Tibia and fibula, with open growth plates, treatment of fracture of, by internal fixation (H) (Anaes.) (Assist.)</w:t>
            </w:r>
          </w:p>
        </w:tc>
        <w:tc>
          <w:tcPr>
            <w:tcW w:w="770" w:type="pct"/>
            <w:tcBorders>
              <w:top w:val="single" w:sz="4" w:space="0" w:color="auto"/>
              <w:left w:val="nil"/>
              <w:bottom w:val="single" w:sz="4" w:space="0" w:color="auto"/>
              <w:right w:val="nil"/>
            </w:tcBorders>
            <w:shd w:val="clear" w:color="auto" w:fill="auto"/>
          </w:tcPr>
          <w:p w14:paraId="5B31B2DF" w14:textId="77777777" w:rsidR="00D778AB" w:rsidRPr="00BF4D36" w:rsidRDefault="00D778AB" w:rsidP="00D778AB">
            <w:pPr>
              <w:pStyle w:val="Tabletext"/>
              <w:jc w:val="right"/>
            </w:pPr>
            <w:r w:rsidRPr="00BF4D36">
              <w:t>822.75</w:t>
            </w:r>
          </w:p>
        </w:tc>
      </w:tr>
      <w:tr w:rsidR="00D778AB" w:rsidRPr="00BF4D36" w14:paraId="230CA53F" w14:textId="77777777" w:rsidTr="00D34DDD">
        <w:tc>
          <w:tcPr>
            <w:tcW w:w="712" w:type="pct"/>
            <w:tcBorders>
              <w:top w:val="single" w:sz="4" w:space="0" w:color="auto"/>
              <w:left w:val="nil"/>
              <w:bottom w:val="single" w:sz="4" w:space="0" w:color="auto"/>
              <w:right w:val="nil"/>
            </w:tcBorders>
            <w:shd w:val="clear" w:color="auto" w:fill="auto"/>
          </w:tcPr>
          <w:p w14:paraId="755726C4" w14:textId="77777777" w:rsidR="00D778AB" w:rsidRPr="00BF4D36" w:rsidRDefault="00D778AB" w:rsidP="00D778AB">
            <w:pPr>
              <w:pStyle w:val="Tabletext"/>
            </w:pPr>
            <w:r w:rsidRPr="00BF4D36">
              <w:t>50592</w:t>
            </w:r>
          </w:p>
        </w:tc>
        <w:tc>
          <w:tcPr>
            <w:tcW w:w="3518" w:type="pct"/>
            <w:tcBorders>
              <w:top w:val="single" w:sz="4" w:space="0" w:color="auto"/>
              <w:left w:val="nil"/>
              <w:bottom w:val="single" w:sz="4" w:space="0" w:color="auto"/>
              <w:right w:val="nil"/>
            </w:tcBorders>
            <w:shd w:val="clear" w:color="auto" w:fill="auto"/>
          </w:tcPr>
          <w:p w14:paraId="2B7714C1" w14:textId="77777777" w:rsidR="00D778AB" w:rsidRPr="00BF4D36" w:rsidRDefault="00D778AB" w:rsidP="00D778AB">
            <w:pPr>
              <w:pStyle w:val="Tabletext"/>
            </w:pPr>
            <w:r w:rsidRPr="00BF4D36">
              <w:t>Treatment of fracture of shaft of femur, by open or closed reduction, with internal or external fixation, for a patient with open growth plate (H) (Anaes.) (Assist.)</w:t>
            </w:r>
          </w:p>
        </w:tc>
        <w:tc>
          <w:tcPr>
            <w:tcW w:w="770" w:type="pct"/>
            <w:tcBorders>
              <w:top w:val="single" w:sz="4" w:space="0" w:color="auto"/>
              <w:left w:val="nil"/>
              <w:bottom w:val="single" w:sz="4" w:space="0" w:color="auto"/>
              <w:right w:val="nil"/>
            </w:tcBorders>
            <w:shd w:val="clear" w:color="auto" w:fill="auto"/>
          </w:tcPr>
          <w:p w14:paraId="12640B27" w14:textId="77777777" w:rsidR="00D778AB" w:rsidRPr="00BF4D36" w:rsidRDefault="00D778AB" w:rsidP="00D778AB">
            <w:pPr>
              <w:pStyle w:val="Tabletext"/>
              <w:jc w:val="right"/>
            </w:pPr>
            <w:r w:rsidRPr="00BF4D36">
              <w:t>999.15</w:t>
            </w:r>
          </w:p>
        </w:tc>
      </w:tr>
      <w:tr w:rsidR="00D778AB" w:rsidRPr="00BF4D36" w14:paraId="19848A67" w14:textId="77777777" w:rsidTr="00D34DDD">
        <w:tc>
          <w:tcPr>
            <w:tcW w:w="712" w:type="pct"/>
            <w:tcBorders>
              <w:top w:val="single" w:sz="4" w:space="0" w:color="auto"/>
              <w:left w:val="nil"/>
              <w:bottom w:val="single" w:sz="4" w:space="0" w:color="auto"/>
              <w:right w:val="nil"/>
            </w:tcBorders>
            <w:shd w:val="clear" w:color="auto" w:fill="auto"/>
          </w:tcPr>
          <w:p w14:paraId="372C1FB4" w14:textId="77777777" w:rsidR="00D778AB" w:rsidRPr="00BF4D36" w:rsidRDefault="00D778AB" w:rsidP="00D778AB">
            <w:pPr>
              <w:pStyle w:val="Tabletext"/>
            </w:pPr>
            <w:r w:rsidRPr="00BF4D36">
              <w:t>50596</w:t>
            </w:r>
          </w:p>
        </w:tc>
        <w:tc>
          <w:tcPr>
            <w:tcW w:w="3518" w:type="pct"/>
            <w:tcBorders>
              <w:top w:val="single" w:sz="4" w:space="0" w:color="auto"/>
              <w:left w:val="nil"/>
              <w:bottom w:val="single" w:sz="4" w:space="0" w:color="auto"/>
              <w:right w:val="nil"/>
            </w:tcBorders>
            <w:shd w:val="clear" w:color="auto" w:fill="auto"/>
          </w:tcPr>
          <w:p w14:paraId="32C9109C" w14:textId="77777777" w:rsidR="00D778AB" w:rsidRPr="00BF4D36" w:rsidRDefault="00D778AB" w:rsidP="00D778AB">
            <w:pPr>
              <w:pStyle w:val="Tabletext"/>
            </w:pPr>
            <w:r w:rsidRPr="00BF4D36">
              <w:t>Treatment of fracture of shaft of tibia, by open or closed reduction, including casting, for a patient</w:t>
            </w:r>
            <w:r w:rsidRPr="00BF4D36">
              <w:rPr>
                <w:i/>
              </w:rPr>
              <w:t xml:space="preserve"> </w:t>
            </w:r>
            <w:r w:rsidRPr="00BF4D36">
              <w:t>with open growth plate (H) (Anaes.) (Assist.)</w:t>
            </w:r>
          </w:p>
        </w:tc>
        <w:tc>
          <w:tcPr>
            <w:tcW w:w="770" w:type="pct"/>
            <w:tcBorders>
              <w:top w:val="single" w:sz="4" w:space="0" w:color="auto"/>
              <w:left w:val="nil"/>
              <w:bottom w:val="single" w:sz="4" w:space="0" w:color="auto"/>
              <w:right w:val="nil"/>
            </w:tcBorders>
            <w:shd w:val="clear" w:color="auto" w:fill="auto"/>
          </w:tcPr>
          <w:p w14:paraId="668F10CE" w14:textId="77777777" w:rsidR="00D778AB" w:rsidRPr="00BF4D36" w:rsidRDefault="00D778AB" w:rsidP="00D778AB">
            <w:pPr>
              <w:pStyle w:val="Tabletext"/>
              <w:jc w:val="right"/>
            </w:pPr>
            <w:r w:rsidRPr="00BF4D36">
              <w:t>312.35</w:t>
            </w:r>
          </w:p>
        </w:tc>
      </w:tr>
      <w:tr w:rsidR="00D778AB" w:rsidRPr="00BF4D36" w14:paraId="0518D880" w14:textId="77777777" w:rsidTr="00D34DDD">
        <w:tc>
          <w:tcPr>
            <w:tcW w:w="712" w:type="pct"/>
            <w:tcBorders>
              <w:top w:val="single" w:sz="4" w:space="0" w:color="auto"/>
              <w:left w:val="nil"/>
              <w:bottom w:val="single" w:sz="4" w:space="0" w:color="auto"/>
              <w:right w:val="nil"/>
            </w:tcBorders>
            <w:shd w:val="clear" w:color="auto" w:fill="auto"/>
            <w:hideMark/>
          </w:tcPr>
          <w:p w14:paraId="0CBE438C" w14:textId="77777777" w:rsidR="00D778AB" w:rsidRPr="00BF4D36" w:rsidRDefault="00D778AB" w:rsidP="00D778AB">
            <w:pPr>
              <w:pStyle w:val="Tabletext"/>
            </w:pPr>
            <w:r w:rsidRPr="00BF4D36">
              <w:t>50600</w:t>
            </w:r>
          </w:p>
        </w:tc>
        <w:tc>
          <w:tcPr>
            <w:tcW w:w="3518" w:type="pct"/>
            <w:tcBorders>
              <w:top w:val="single" w:sz="4" w:space="0" w:color="auto"/>
              <w:left w:val="nil"/>
              <w:bottom w:val="single" w:sz="4" w:space="0" w:color="auto"/>
              <w:right w:val="nil"/>
            </w:tcBorders>
            <w:shd w:val="clear" w:color="auto" w:fill="auto"/>
            <w:hideMark/>
          </w:tcPr>
          <w:p w14:paraId="7A321930" w14:textId="77777777" w:rsidR="00D778AB" w:rsidRPr="00BF4D36" w:rsidRDefault="00D778AB" w:rsidP="00D778AB">
            <w:pPr>
              <w:pStyle w:val="Tabletext"/>
            </w:pPr>
            <w:r w:rsidRPr="00BF4D36">
              <w:t xml:space="preserve">Scoliosis or kyphosis, in a child, manipulation of deformity and application of a localiser cast, under general anaesthesia </w:t>
            </w:r>
            <w:r w:rsidRPr="00BF4D36">
              <w:rPr>
                <w:snapToGrid w:val="0"/>
              </w:rPr>
              <w:t xml:space="preserve">(H) </w:t>
            </w:r>
            <w:r w:rsidRPr="00BF4D36">
              <w:t>(Anaes.) (Assist.)</w:t>
            </w:r>
          </w:p>
        </w:tc>
        <w:tc>
          <w:tcPr>
            <w:tcW w:w="770" w:type="pct"/>
            <w:tcBorders>
              <w:top w:val="single" w:sz="4" w:space="0" w:color="auto"/>
              <w:left w:val="nil"/>
              <w:bottom w:val="single" w:sz="4" w:space="0" w:color="auto"/>
              <w:right w:val="nil"/>
            </w:tcBorders>
            <w:shd w:val="clear" w:color="auto" w:fill="auto"/>
          </w:tcPr>
          <w:p w14:paraId="6EFD43A4" w14:textId="77777777" w:rsidR="00D778AB" w:rsidRPr="00BF4D36" w:rsidRDefault="00D778AB" w:rsidP="00D778AB">
            <w:pPr>
              <w:pStyle w:val="Tabletext"/>
              <w:jc w:val="right"/>
            </w:pPr>
            <w:r w:rsidRPr="00BF4D36">
              <w:t>452.30</w:t>
            </w:r>
          </w:p>
        </w:tc>
      </w:tr>
      <w:tr w:rsidR="00D778AB" w:rsidRPr="00BF4D36" w14:paraId="7F217E25" w14:textId="77777777" w:rsidTr="00D34DDD">
        <w:tc>
          <w:tcPr>
            <w:tcW w:w="712" w:type="pct"/>
            <w:tcBorders>
              <w:top w:val="single" w:sz="4" w:space="0" w:color="auto"/>
              <w:left w:val="nil"/>
              <w:bottom w:val="single" w:sz="4" w:space="0" w:color="auto"/>
              <w:right w:val="nil"/>
            </w:tcBorders>
            <w:shd w:val="clear" w:color="auto" w:fill="auto"/>
            <w:hideMark/>
          </w:tcPr>
          <w:p w14:paraId="25366BF6" w14:textId="77777777" w:rsidR="00D778AB" w:rsidRPr="00BF4D36" w:rsidRDefault="00D778AB" w:rsidP="00D778AB">
            <w:pPr>
              <w:pStyle w:val="Tabletext"/>
            </w:pPr>
            <w:r w:rsidRPr="00BF4D36">
              <w:t>50604</w:t>
            </w:r>
          </w:p>
        </w:tc>
        <w:tc>
          <w:tcPr>
            <w:tcW w:w="3518" w:type="pct"/>
            <w:tcBorders>
              <w:top w:val="single" w:sz="4" w:space="0" w:color="auto"/>
              <w:left w:val="nil"/>
              <w:bottom w:val="single" w:sz="4" w:space="0" w:color="auto"/>
              <w:right w:val="nil"/>
            </w:tcBorders>
            <w:shd w:val="clear" w:color="auto" w:fill="auto"/>
            <w:hideMark/>
          </w:tcPr>
          <w:p w14:paraId="33D87E74" w14:textId="77777777" w:rsidR="00D778AB" w:rsidRPr="00BF4D36" w:rsidRDefault="00D778AB" w:rsidP="00D778AB">
            <w:pPr>
              <w:pStyle w:val="Tabletext"/>
            </w:pPr>
            <w:r w:rsidRPr="00BF4D36">
              <w:t>Scoliosis or kyphosis, in a child or adolescent, spinal fusion for (without instrumentation) (H) (Anaes.) (Assist.)</w:t>
            </w:r>
          </w:p>
        </w:tc>
        <w:tc>
          <w:tcPr>
            <w:tcW w:w="770" w:type="pct"/>
            <w:tcBorders>
              <w:top w:val="single" w:sz="4" w:space="0" w:color="auto"/>
              <w:left w:val="nil"/>
              <w:bottom w:val="single" w:sz="4" w:space="0" w:color="auto"/>
              <w:right w:val="nil"/>
            </w:tcBorders>
            <w:shd w:val="clear" w:color="auto" w:fill="auto"/>
          </w:tcPr>
          <w:p w14:paraId="137809ED" w14:textId="77777777" w:rsidR="00D778AB" w:rsidRPr="00BF4D36" w:rsidRDefault="00D778AB" w:rsidP="00D778AB">
            <w:pPr>
              <w:pStyle w:val="Tabletext"/>
              <w:jc w:val="right"/>
            </w:pPr>
            <w:r w:rsidRPr="00BF4D36">
              <w:t>1,919.75</w:t>
            </w:r>
          </w:p>
        </w:tc>
      </w:tr>
      <w:tr w:rsidR="00D778AB" w:rsidRPr="00BF4D36" w14:paraId="01223C5A" w14:textId="77777777" w:rsidTr="00D34DDD">
        <w:tc>
          <w:tcPr>
            <w:tcW w:w="712" w:type="pct"/>
            <w:tcBorders>
              <w:top w:val="single" w:sz="4" w:space="0" w:color="auto"/>
              <w:left w:val="nil"/>
              <w:bottom w:val="single" w:sz="4" w:space="0" w:color="auto"/>
              <w:right w:val="nil"/>
            </w:tcBorders>
            <w:shd w:val="clear" w:color="auto" w:fill="auto"/>
            <w:hideMark/>
          </w:tcPr>
          <w:p w14:paraId="42F1425C" w14:textId="77777777" w:rsidR="00D778AB" w:rsidRPr="00BF4D36" w:rsidRDefault="00D778AB" w:rsidP="00D778AB">
            <w:pPr>
              <w:pStyle w:val="Tabletext"/>
            </w:pPr>
            <w:r w:rsidRPr="00BF4D36">
              <w:t>50608</w:t>
            </w:r>
          </w:p>
        </w:tc>
        <w:tc>
          <w:tcPr>
            <w:tcW w:w="3518" w:type="pct"/>
            <w:tcBorders>
              <w:top w:val="single" w:sz="4" w:space="0" w:color="auto"/>
              <w:left w:val="nil"/>
              <w:bottom w:val="single" w:sz="4" w:space="0" w:color="auto"/>
              <w:right w:val="nil"/>
            </w:tcBorders>
            <w:shd w:val="clear" w:color="auto" w:fill="auto"/>
            <w:hideMark/>
          </w:tcPr>
          <w:p w14:paraId="3C8B9312" w14:textId="203E4313" w:rsidR="00D778AB" w:rsidRPr="00BF4D36" w:rsidRDefault="00D778AB" w:rsidP="00D778AB">
            <w:pPr>
              <w:pStyle w:val="Tabletext"/>
            </w:pPr>
            <w:r w:rsidRPr="00BF4D36">
              <w:t xml:space="preserve">Scoliosis or kyphosis, in a child or adolescent, treatment by segmental instrumentation and fusion of the spine, other than a service to which any of </w:t>
            </w:r>
            <w:r w:rsidR="009D2197" w:rsidRPr="00BF4D36">
              <w:t>items 5</w:t>
            </w:r>
            <w:r w:rsidRPr="00BF4D36">
              <w:t>1011 to 51171 apply (H) (Anaes.) (Assist.)</w:t>
            </w:r>
          </w:p>
        </w:tc>
        <w:tc>
          <w:tcPr>
            <w:tcW w:w="770" w:type="pct"/>
            <w:tcBorders>
              <w:top w:val="single" w:sz="4" w:space="0" w:color="auto"/>
              <w:left w:val="nil"/>
              <w:bottom w:val="single" w:sz="4" w:space="0" w:color="auto"/>
              <w:right w:val="nil"/>
            </w:tcBorders>
            <w:shd w:val="clear" w:color="auto" w:fill="auto"/>
          </w:tcPr>
          <w:p w14:paraId="5195F699" w14:textId="77777777" w:rsidR="00D778AB" w:rsidRPr="00BF4D36" w:rsidRDefault="00D778AB" w:rsidP="00D778AB">
            <w:pPr>
              <w:pStyle w:val="Tabletext"/>
              <w:jc w:val="right"/>
            </w:pPr>
            <w:r w:rsidRPr="00BF4D36">
              <w:t>3,565.85</w:t>
            </w:r>
          </w:p>
        </w:tc>
      </w:tr>
      <w:tr w:rsidR="00D778AB" w:rsidRPr="00BF4D36" w14:paraId="3BBDFAE5" w14:textId="77777777" w:rsidTr="00D34DDD">
        <w:tc>
          <w:tcPr>
            <w:tcW w:w="712" w:type="pct"/>
            <w:tcBorders>
              <w:top w:val="single" w:sz="4" w:space="0" w:color="auto"/>
              <w:left w:val="nil"/>
              <w:bottom w:val="single" w:sz="4" w:space="0" w:color="auto"/>
              <w:right w:val="nil"/>
            </w:tcBorders>
            <w:shd w:val="clear" w:color="auto" w:fill="auto"/>
            <w:hideMark/>
          </w:tcPr>
          <w:p w14:paraId="19720A56" w14:textId="77777777" w:rsidR="00D778AB" w:rsidRPr="00BF4D36" w:rsidRDefault="00D778AB" w:rsidP="00D778AB">
            <w:pPr>
              <w:pStyle w:val="Tabletext"/>
            </w:pPr>
            <w:r w:rsidRPr="00BF4D36">
              <w:t>50612</w:t>
            </w:r>
          </w:p>
        </w:tc>
        <w:tc>
          <w:tcPr>
            <w:tcW w:w="3518" w:type="pct"/>
            <w:tcBorders>
              <w:top w:val="single" w:sz="4" w:space="0" w:color="auto"/>
              <w:left w:val="nil"/>
              <w:bottom w:val="single" w:sz="4" w:space="0" w:color="auto"/>
              <w:right w:val="nil"/>
            </w:tcBorders>
            <w:shd w:val="clear" w:color="auto" w:fill="auto"/>
            <w:hideMark/>
          </w:tcPr>
          <w:p w14:paraId="47033D37" w14:textId="064FB5FB" w:rsidR="00D778AB" w:rsidRPr="00BF4D36" w:rsidRDefault="00D778AB" w:rsidP="00D778AB">
            <w:pPr>
              <w:pStyle w:val="Tabletext"/>
            </w:pPr>
            <w:r w:rsidRPr="00BF4D36">
              <w:t xml:space="preserve">Scoliosis or kyphosis, in a child or adolescent, with spinal deformity, treatment by segmental instrumentation, utilising separate anterior and posterior approaches, other than a service to which any of </w:t>
            </w:r>
            <w:r w:rsidR="009D2197" w:rsidRPr="00BF4D36">
              <w:t>items 5</w:t>
            </w:r>
            <w:r w:rsidRPr="00BF4D36">
              <w:t>1011 to 51171 apply (H) (Anaes.) (Assist.)</w:t>
            </w:r>
          </w:p>
        </w:tc>
        <w:tc>
          <w:tcPr>
            <w:tcW w:w="770" w:type="pct"/>
            <w:tcBorders>
              <w:top w:val="single" w:sz="4" w:space="0" w:color="auto"/>
              <w:left w:val="nil"/>
              <w:bottom w:val="single" w:sz="4" w:space="0" w:color="auto"/>
              <w:right w:val="nil"/>
            </w:tcBorders>
            <w:shd w:val="clear" w:color="auto" w:fill="auto"/>
          </w:tcPr>
          <w:p w14:paraId="62504041" w14:textId="77777777" w:rsidR="00D778AB" w:rsidRPr="00BF4D36" w:rsidRDefault="00D778AB" w:rsidP="00D778AB">
            <w:pPr>
              <w:pStyle w:val="Tabletext"/>
              <w:jc w:val="right"/>
            </w:pPr>
            <w:r w:rsidRPr="00BF4D36">
              <w:t>5,072.05</w:t>
            </w:r>
          </w:p>
        </w:tc>
      </w:tr>
      <w:tr w:rsidR="00D778AB" w:rsidRPr="00BF4D36" w14:paraId="0FAEE4F1" w14:textId="77777777" w:rsidTr="00D34DDD">
        <w:tc>
          <w:tcPr>
            <w:tcW w:w="712" w:type="pct"/>
            <w:tcBorders>
              <w:top w:val="single" w:sz="4" w:space="0" w:color="auto"/>
              <w:left w:val="nil"/>
              <w:bottom w:val="single" w:sz="4" w:space="0" w:color="auto"/>
              <w:right w:val="nil"/>
            </w:tcBorders>
            <w:shd w:val="clear" w:color="auto" w:fill="auto"/>
            <w:hideMark/>
          </w:tcPr>
          <w:p w14:paraId="024EF1A5" w14:textId="77777777" w:rsidR="00D778AB" w:rsidRPr="00BF4D36" w:rsidRDefault="00D778AB" w:rsidP="00D778AB">
            <w:pPr>
              <w:pStyle w:val="Tabletext"/>
            </w:pPr>
            <w:r w:rsidRPr="00BF4D36">
              <w:t>50616</w:t>
            </w:r>
          </w:p>
        </w:tc>
        <w:tc>
          <w:tcPr>
            <w:tcW w:w="3518" w:type="pct"/>
            <w:tcBorders>
              <w:top w:val="single" w:sz="4" w:space="0" w:color="auto"/>
              <w:left w:val="nil"/>
              <w:bottom w:val="single" w:sz="4" w:space="0" w:color="auto"/>
              <w:right w:val="nil"/>
            </w:tcBorders>
            <w:shd w:val="clear" w:color="auto" w:fill="auto"/>
            <w:hideMark/>
          </w:tcPr>
          <w:p w14:paraId="2999013D" w14:textId="3F5479AA" w:rsidR="00D778AB" w:rsidRPr="00BF4D36" w:rsidRDefault="00D778AB" w:rsidP="00D778AB">
            <w:pPr>
              <w:pStyle w:val="Tabletext"/>
            </w:pPr>
            <w:r w:rsidRPr="00BF4D36">
              <w:t>Scoliosis, in a child or adolescent, re</w:t>
            </w:r>
            <w:r w:rsidR="00043BF2">
              <w:noBreakHyphen/>
            </w:r>
            <w:r w:rsidRPr="00BF4D36">
              <w:t>exploration for adjustment or removal of segmental instrumentation used for correction of spine deformity (H) (Anaes.) (Assist.)</w:t>
            </w:r>
          </w:p>
        </w:tc>
        <w:tc>
          <w:tcPr>
            <w:tcW w:w="770" w:type="pct"/>
            <w:tcBorders>
              <w:top w:val="single" w:sz="4" w:space="0" w:color="auto"/>
              <w:left w:val="nil"/>
              <w:bottom w:val="single" w:sz="4" w:space="0" w:color="auto"/>
              <w:right w:val="nil"/>
            </w:tcBorders>
            <w:shd w:val="clear" w:color="auto" w:fill="auto"/>
          </w:tcPr>
          <w:p w14:paraId="6DD140C6" w14:textId="77777777" w:rsidR="00D778AB" w:rsidRPr="00BF4D36" w:rsidRDefault="00D778AB" w:rsidP="00D778AB">
            <w:pPr>
              <w:pStyle w:val="Tabletext"/>
              <w:jc w:val="right"/>
            </w:pPr>
            <w:r w:rsidRPr="00BF4D36">
              <w:t>644.45</w:t>
            </w:r>
          </w:p>
        </w:tc>
      </w:tr>
      <w:tr w:rsidR="00D778AB" w:rsidRPr="00BF4D36" w14:paraId="1B60513D" w14:textId="77777777" w:rsidTr="00D34DDD">
        <w:tc>
          <w:tcPr>
            <w:tcW w:w="712" w:type="pct"/>
            <w:tcBorders>
              <w:top w:val="single" w:sz="4" w:space="0" w:color="auto"/>
              <w:left w:val="nil"/>
              <w:bottom w:val="single" w:sz="4" w:space="0" w:color="auto"/>
              <w:right w:val="nil"/>
            </w:tcBorders>
            <w:shd w:val="clear" w:color="auto" w:fill="auto"/>
            <w:hideMark/>
          </w:tcPr>
          <w:p w14:paraId="4391B284" w14:textId="77777777" w:rsidR="00D778AB" w:rsidRPr="00BF4D36" w:rsidRDefault="00D778AB" w:rsidP="00D778AB">
            <w:pPr>
              <w:pStyle w:val="Tabletext"/>
            </w:pPr>
            <w:r w:rsidRPr="00BF4D36">
              <w:t>50620</w:t>
            </w:r>
          </w:p>
        </w:tc>
        <w:tc>
          <w:tcPr>
            <w:tcW w:w="3518" w:type="pct"/>
            <w:tcBorders>
              <w:top w:val="single" w:sz="4" w:space="0" w:color="auto"/>
              <w:left w:val="nil"/>
              <w:bottom w:val="single" w:sz="4" w:space="0" w:color="auto"/>
              <w:right w:val="nil"/>
            </w:tcBorders>
            <w:shd w:val="clear" w:color="auto" w:fill="auto"/>
            <w:hideMark/>
          </w:tcPr>
          <w:p w14:paraId="477A37F0" w14:textId="4B47204B" w:rsidR="00D778AB" w:rsidRPr="00BF4D36" w:rsidRDefault="00D778AB" w:rsidP="00D778AB">
            <w:pPr>
              <w:pStyle w:val="Tabletext"/>
            </w:pPr>
            <w:r w:rsidRPr="00BF4D36">
              <w:t xml:space="preserve">Scoliosis, in a child or adolescent, revision of failed scoliosis surgery, </w:t>
            </w:r>
            <w:r w:rsidRPr="00BF4D36">
              <w:lastRenderedPageBreak/>
              <w:t xml:space="preserve">involving more than one of osteotomy, fusion, removal of instrumentation or instrumentation, other than a service to which any of </w:t>
            </w:r>
            <w:r w:rsidR="009D2197" w:rsidRPr="00BF4D36">
              <w:t>items 5</w:t>
            </w:r>
            <w:r w:rsidRPr="00BF4D36">
              <w:t>1011 to 51171 apply (H) (Anaes.) (Assist.)</w:t>
            </w:r>
          </w:p>
        </w:tc>
        <w:tc>
          <w:tcPr>
            <w:tcW w:w="770" w:type="pct"/>
            <w:tcBorders>
              <w:top w:val="single" w:sz="4" w:space="0" w:color="auto"/>
              <w:left w:val="nil"/>
              <w:bottom w:val="single" w:sz="4" w:space="0" w:color="auto"/>
              <w:right w:val="nil"/>
            </w:tcBorders>
            <w:shd w:val="clear" w:color="auto" w:fill="auto"/>
          </w:tcPr>
          <w:p w14:paraId="36C0BEB1" w14:textId="77777777" w:rsidR="00D778AB" w:rsidRPr="00BF4D36" w:rsidRDefault="00D778AB" w:rsidP="00D778AB">
            <w:pPr>
              <w:pStyle w:val="Tabletext"/>
              <w:jc w:val="right"/>
            </w:pPr>
            <w:r w:rsidRPr="00BF4D36">
              <w:lastRenderedPageBreak/>
              <w:t>3,565.85</w:t>
            </w:r>
          </w:p>
        </w:tc>
      </w:tr>
      <w:tr w:rsidR="00D778AB" w:rsidRPr="00BF4D36" w14:paraId="40557624" w14:textId="77777777" w:rsidTr="00D34DDD">
        <w:tc>
          <w:tcPr>
            <w:tcW w:w="712" w:type="pct"/>
            <w:tcBorders>
              <w:top w:val="single" w:sz="4" w:space="0" w:color="auto"/>
              <w:left w:val="nil"/>
              <w:bottom w:val="single" w:sz="4" w:space="0" w:color="auto"/>
              <w:right w:val="nil"/>
            </w:tcBorders>
            <w:shd w:val="clear" w:color="auto" w:fill="auto"/>
            <w:hideMark/>
          </w:tcPr>
          <w:p w14:paraId="591948D5" w14:textId="77777777" w:rsidR="00D778AB" w:rsidRPr="00BF4D36" w:rsidRDefault="00D778AB" w:rsidP="00D778AB">
            <w:pPr>
              <w:pStyle w:val="Tabletext"/>
            </w:pPr>
            <w:r w:rsidRPr="00BF4D36">
              <w:t>50624</w:t>
            </w:r>
          </w:p>
        </w:tc>
        <w:tc>
          <w:tcPr>
            <w:tcW w:w="3518" w:type="pct"/>
            <w:tcBorders>
              <w:top w:val="single" w:sz="4" w:space="0" w:color="auto"/>
              <w:left w:val="nil"/>
              <w:bottom w:val="single" w:sz="4" w:space="0" w:color="auto"/>
              <w:right w:val="nil"/>
            </w:tcBorders>
            <w:shd w:val="clear" w:color="auto" w:fill="auto"/>
            <w:hideMark/>
          </w:tcPr>
          <w:p w14:paraId="3A0BEBA5" w14:textId="77777777" w:rsidR="00D778AB" w:rsidRPr="00BF4D36" w:rsidRDefault="00D778AB" w:rsidP="00D778AB">
            <w:pPr>
              <w:pStyle w:val="Tabletext"/>
            </w:pPr>
            <w:r w:rsidRPr="00BF4D36">
              <w:t>Scoliosis, in a child or adolescent, anterior correction of, with fusion and segmental fixation (Dwyer, Zielke or similar)—not more than 4 levels (H) (Anaes.) (Assist.)</w:t>
            </w:r>
          </w:p>
        </w:tc>
        <w:tc>
          <w:tcPr>
            <w:tcW w:w="770" w:type="pct"/>
            <w:tcBorders>
              <w:top w:val="single" w:sz="4" w:space="0" w:color="auto"/>
              <w:left w:val="nil"/>
              <w:bottom w:val="single" w:sz="4" w:space="0" w:color="auto"/>
              <w:right w:val="nil"/>
            </w:tcBorders>
            <w:shd w:val="clear" w:color="auto" w:fill="auto"/>
          </w:tcPr>
          <w:p w14:paraId="765BF1BA" w14:textId="77777777" w:rsidR="00D778AB" w:rsidRPr="00BF4D36" w:rsidRDefault="00D778AB" w:rsidP="00D778AB">
            <w:pPr>
              <w:pStyle w:val="Tabletext"/>
              <w:jc w:val="right"/>
            </w:pPr>
            <w:r w:rsidRPr="00BF4D36">
              <w:t>3,565.85</w:t>
            </w:r>
          </w:p>
        </w:tc>
      </w:tr>
      <w:tr w:rsidR="00D778AB" w:rsidRPr="00BF4D36" w14:paraId="4D1EEF78" w14:textId="77777777" w:rsidTr="00D34DDD">
        <w:tc>
          <w:tcPr>
            <w:tcW w:w="712" w:type="pct"/>
            <w:tcBorders>
              <w:top w:val="single" w:sz="4" w:space="0" w:color="auto"/>
              <w:left w:val="nil"/>
              <w:bottom w:val="single" w:sz="4" w:space="0" w:color="auto"/>
              <w:right w:val="nil"/>
            </w:tcBorders>
            <w:shd w:val="clear" w:color="auto" w:fill="auto"/>
            <w:hideMark/>
          </w:tcPr>
          <w:p w14:paraId="29A20970" w14:textId="77777777" w:rsidR="00D778AB" w:rsidRPr="00BF4D36" w:rsidRDefault="00D778AB" w:rsidP="00D778AB">
            <w:pPr>
              <w:pStyle w:val="Tabletext"/>
            </w:pPr>
            <w:bookmarkStart w:id="1053" w:name="CU_539999881"/>
            <w:bookmarkEnd w:id="1053"/>
            <w:r w:rsidRPr="00BF4D36">
              <w:t>50628</w:t>
            </w:r>
          </w:p>
        </w:tc>
        <w:tc>
          <w:tcPr>
            <w:tcW w:w="3518" w:type="pct"/>
            <w:tcBorders>
              <w:top w:val="single" w:sz="4" w:space="0" w:color="auto"/>
              <w:left w:val="nil"/>
              <w:bottom w:val="single" w:sz="4" w:space="0" w:color="auto"/>
              <w:right w:val="nil"/>
            </w:tcBorders>
            <w:shd w:val="clear" w:color="auto" w:fill="auto"/>
            <w:hideMark/>
          </w:tcPr>
          <w:p w14:paraId="4850D6AB" w14:textId="77777777" w:rsidR="00D778AB" w:rsidRPr="00BF4D36" w:rsidRDefault="00D778AB" w:rsidP="00D778AB">
            <w:pPr>
              <w:pStyle w:val="Tabletext"/>
            </w:pPr>
            <w:r w:rsidRPr="00BF4D36">
              <w:t>Scoliosis, in a child or adolescent, anterior correction of, with fusion and segmental fixation (Dwyer, Zielke or similar)—more than 4 levels (H) (Anaes.) (Assist.)</w:t>
            </w:r>
          </w:p>
        </w:tc>
        <w:tc>
          <w:tcPr>
            <w:tcW w:w="770" w:type="pct"/>
            <w:tcBorders>
              <w:top w:val="single" w:sz="4" w:space="0" w:color="auto"/>
              <w:left w:val="nil"/>
              <w:bottom w:val="single" w:sz="4" w:space="0" w:color="auto"/>
              <w:right w:val="nil"/>
            </w:tcBorders>
            <w:shd w:val="clear" w:color="auto" w:fill="auto"/>
          </w:tcPr>
          <w:p w14:paraId="604834D0" w14:textId="77777777" w:rsidR="00D778AB" w:rsidRPr="00BF4D36" w:rsidRDefault="00D778AB" w:rsidP="00D778AB">
            <w:pPr>
              <w:pStyle w:val="Tabletext"/>
              <w:jc w:val="right"/>
            </w:pPr>
            <w:r w:rsidRPr="00BF4D36">
              <w:t>4,404.75</w:t>
            </w:r>
          </w:p>
        </w:tc>
      </w:tr>
      <w:tr w:rsidR="00D778AB" w:rsidRPr="00BF4D36" w14:paraId="27BD71AE" w14:textId="77777777" w:rsidTr="00D34DDD">
        <w:tc>
          <w:tcPr>
            <w:tcW w:w="712" w:type="pct"/>
            <w:tcBorders>
              <w:top w:val="single" w:sz="4" w:space="0" w:color="auto"/>
              <w:left w:val="nil"/>
              <w:bottom w:val="single" w:sz="4" w:space="0" w:color="auto"/>
              <w:right w:val="nil"/>
            </w:tcBorders>
            <w:shd w:val="clear" w:color="auto" w:fill="auto"/>
            <w:hideMark/>
          </w:tcPr>
          <w:p w14:paraId="36D5BB9E" w14:textId="77777777" w:rsidR="00D778AB" w:rsidRPr="00BF4D36" w:rsidRDefault="00D778AB" w:rsidP="00D778AB">
            <w:pPr>
              <w:pStyle w:val="Tabletext"/>
            </w:pPr>
            <w:bookmarkStart w:id="1054" w:name="CU_540994285"/>
            <w:bookmarkEnd w:id="1054"/>
            <w:r w:rsidRPr="00BF4D36">
              <w:t>50632</w:t>
            </w:r>
          </w:p>
        </w:tc>
        <w:tc>
          <w:tcPr>
            <w:tcW w:w="3518" w:type="pct"/>
            <w:tcBorders>
              <w:top w:val="single" w:sz="4" w:space="0" w:color="auto"/>
              <w:left w:val="nil"/>
              <w:bottom w:val="single" w:sz="4" w:space="0" w:color="auto"/>
              <w:right w:val="nil"/>
            </w:tcBorders>
            <w:shd w:val="clear" w:color="auto" w:fill="auto"/>
            <w:hideMark/>
          </w:tcPr>
          <w:p w14:paraId="408B5AE4" w14:textId="0293259A" w:rsidR="00D778AB" w:rsidRPr="00BF4D36" w:rsidRDefault="00D778AB" w:rsidP="00D778AB">
            <w:pPr>
              <w:pStyle w:val="Tabletext"/>
            </w:pPr>
            <w:r w:rsidRPr="00BF4D36">
              <w:t xml:space="preserve">Scoliosis or kyphosis, in a child or adolescent, requiring segmental instrumentation and fusion of the spine down to and including the pelvis or sacrum, other than a service to which any of </w:t>
            </w:r>
            <w:r w:rsidR="009D2197" w:rsidRPr="00BF4D36">
              <w:t>items 5</w:t>
            </w:r>
            <w:r w:rsidRPr="00BF4D36">
              <w:t>1011 to 51171 apply (H) (Anaes.) (Assist.)</w:t>
            </w:r>
          </w:p>
        </w:tc>
        <w:tc>
          <w:tcPr>
            <w:tcW w:w="770" w:type="pct"/>
            <w:tcBorders>
              <w:top w:val="single" w:sz="4" w:space="0" w:color="auto"/>
              <w:left w:val="nil"/>
              <w:bottom w:val="single" w:sz="4" w:space="0" w:color="auto"/>
              <w:right w:val="nil"/>
            </w:tcBorders>
            <w:shd w:val="clear" w:color="auto" w:fill="auto"/>
          </w:tcPr>
          <w:p w14:paraId="3D2AA309" w14:textId="77777777" w:rsidR="00D778AB" w:rsidRPr="00BF4D36" w:rsidRDefault="00D778AB" w:rsidP="00D778AB">
            <w:pPr>
              <w:pStyle w:val="Tabletext"/>
              <w:jc w:val="right"/>
            </w:pPr>
            <w:r w:rsidRPr="00BF4D36">
              <w:t>3,702.90</w:t>
            </w:r>
          </w:p>
        </w:tc>
      </w:tr>
      <w:tr w:rsidR="00D778AB" w:rsidRPr="00BF4D36" w14:paraId="569E2BD3" w14:textId="77777777" w:rsidTr="00D34DDD">
        <w:tc>
          <w:tcPr>
            <w:tcW w:w="712" w:type="pct"/>
            <w:tcBorders>
              <w:top w:val="single" w:sz="4" w:space="0" w:color="auto"/>
              <w:left w:val="nil"/>
              <w:bottom w:val="single" w:sz="4" w:space="0" w:color="auto"/>
              <w:right w:val="nil"/>
            </w:tcBorders>
            <w:shd w:val="clear" w:color="auto" w:fill="auto"/>
            <w:hideMark/>
          </w:tcPr>
          <w:p w14:paraId="29BED8C9" w14:textId="77777777" w:rsidR="00D778AB" w:rsidRPr="00BF4D36" w:rsidRDefault="00D778AB" w:rsidP="00D778AB">
            <w:pPr>
              <w:pStyle w:val="Tabletext"/>
            </w:pPr>
            <w:r w:rsidRPr="00BF4D36">
              <w:t>50636</w:t>
            </w:r>
          </w:p>
        </w:tc>
        <w:tc>
          <w:tcPr>
            <w:tcW w:w="3518" w:type="pct"/>
            <w:tcBorders>
              <w:top w:val="single" w:sz="4" w:space="0" w:color="auto"/>
              <w:left w:val="nil"/>
              <w:bottom w:val="single" w:sz="4" w:space="0" w:color="auto"/>
              <w:right w:val="nil"/>
            </w:tcBorders>
            <w:shd w:val="clear" w:color="auto" w:fill="auto"/>
            <w:hideMark/>
          </w:tcPr>
          <w:p w14:paraId="198F4FD1" w14:textId="07F2C1C1" w:rsidR="00D778AB" w:rsidRPr="00BF4D36" w:rsidRDefault="00D778AB" w:rsidP="00D778AB">
            <w:pPr>
              <w:pStyle w:val="Tabletext"/>
            </w:pPr>
            <w:r w:rsidRPr="00BF4D36">
              <w:t xml:space="preserve">Scoliosis, in a child or adolescent, requiring anterior decompression of the spinal cord with vertebral resection and instrumentation in the presence of spinal cord involvement, other than a service to which any of </w:t>
            </w:r>
            <w:r w:rsidR="009D2197" w:rsidRPr="00BF4D36">
              <w:t>items 5</w:t>
            </w:r>
            <w:r w:rsidRPr="00BF4D36">
              <w:t>1011 to 51171 apply (H) (Anaes.) (Assist.)</w:t>
            </w:r>
          </w:p>
        </w:tc>
        <w:tc>
          <w:tcPr>
            <w:tcW w:w="770" w:type="pct"/>
            <w:tcBorders>
              <w:top w:val="single" w:sz="4" w:space="0" w:color="auto"/>
              <w:left w:val="nil"/>
              <w:bottom w:val="single" w:sz="4" w:space="0" w:color="auto"/>
              <w:right w:val="nil"/>
            </w:tcBorders>
            <w:shd w:val="clear" w:color="auto" w:fill="auto"/>
          </w:tcPr>
          <w:p w14:paraId="29F5D2A1" w14:textId="77777777" w:rsidR="00D778AB" w:rsidRPr="00BF4D36" w:rsidRDefault="00D778AB" w:rsidP="00D778AB">
            <w:pPr>
              <w:pStyle w:val="Tabletext"/>
              <w:jc w:val="right"/>
            </w:pPr>
            <w:r w:rsidRPr="00BF4D36">
              <w:t>4,114.30</w:t>
            </w:r>
          </w:p>
        </w:tc>
      </w:tr>
      <w:tr w:rsidR="00D778AB" w:rsidRPr="00BF4D36" w14:paraId="2214C9B1" w14:textId="77777777" w:rsidTr="00D34DDD">
        <w:tc>
          <w:tcPr>
            <w:tcW w:w="712" w:type="pct"/>
            <w:tcBorders>
              <w:top w:val="single" w:sz="4" w:space="0" w:color="auto"/>
              <w:left w:val="nil"/>
              <w:bottom w:val="single" w:sz="4" w:space="0" w:color="auto"/>
              <w:right w:val="nil"/>
            </w:tcBorders>
            <w:shd w:val="clear" w:color="auto" w:fill="auto"/>
            <w:hideMark/>
          </w:tcPr>
          <w:p w14:paraId="0D04267B" w14:textId="77777777" w:rsidR="00D778AB" w:rsidRPr="00BF4D36" w:rsidRDefault="00D778AB" w:rsidP="00D778AB">
            <w:pPr>
              <w:pStyle w:val="Tabletext"/>
            </w:pPr>
            <w:r w:rsidRPr="00BF4D36">
              <w:t>50640</w:t>
            </w:r>
          </w:p>
        </w:tc>
        <w:tc>
          <w:tcPr>
            <w:tcW w:w="3518" w:type="pct"/>
            <w:tcBorders>
              <w:top w:val="single" w:sz="4" w:space="0" w:color="auto"/>
              <w:left w:val="nil"/>
              <w:bottom w:val="single" w:sz="4" w:space="0" w:color="auto"/>
              <w:right w:val="nil"/>
            </w:tcBorders>
            <w:shd w:val="clear" w:color="auto" w:fill="auto"/>
            <w:hideMark/>
          </w:tcPr>
          <w:p w14:paraId="7344F494" w14:textId="1E1D8592" w:rsidR="00D778AB" w:rsidRPr="00BF4D36" w:rsidRDefault="00D778AB" w:rsidP="00D778AB">
            <w:pPr>
              <w:pStyle w:val="Tabletext"/>
            </w:pPr>
            <w:r w:rsidRPr="00BF4D36">
              <w:t xml:space="preserve">Scoliosis, in a child or adolescent, congenital, resection and fusion of abnormal vertebra via an anterior or posterior approach, other than a service to which any of </w:t>
            </w:r>
            <w:r w:rsidR="009D2197" w:rsidRPr="00BF4D36">
              <w:t>items 5</w:t>
            </w:r>
            <w:r w:rsidRPr="00BF4D36">
              <w:t>1011 to 51171 apply (H) (Anaes.) (Assist.)</w:t>
            </w:r>
          </w:p>
        </w:tc>
        <w:tc>
          <w:tcPr>
            <w:tcW w:w="770" w:type="pct"/>
            <w:tcBorders>
              <w:top w:val="single" w:sz="4" w:space="0" w:color="auto"/>
              <w:left w:val="nil"/>
              <w:bottom w:val="single" w:sz="4" w:space="0" w:color="auto"/>
              <w:right w:val="nil"/>
            </w:tcBorders>
            <w:shd w:val="clear" w:color="auto" w:fill="auto"/>
          </w:tcPr>
          <w:p w14:paraId="3767BEF0" w14:textId="77777777" w:rsidR="00D778AB" w:rsidRPr="00BF4D36" w:rsidRDefault="00D778AB" w:rsidP="00D778AB">
            <w:pPr>
              <w:pStyle w:val="Tabletext"/>
              <w:jc w:val="right"/>
            </w:pPr>
            <w:r w:rsidRPr="00BF4D36">
              <w:t>2,274.35</w:t>
            </w:r>
          </w:p>
        </w:tc>
      </w:tr>
      <w:tr w:rsidR="00D778AB" w:rsidRPr="00BF4D36" w14:paraId="4665ECBB" w14:textId="77777777" w:rsidTr="00D34DDD">
        <w:tc>
          <w:tcPr>
            <w:tcW w:w="712" w:type="pct"/>
            <w:tcBorders>
              <w:top w:val="single" w:sz="4" w:space="0" w:color="auto"/>
              <w:left w:val="nil"/>
              <w:bottom w:val="single" w:sz="4" w:space="0" w:color="auto"/>
              <w:right w:val="nil"/>
            </w:tcBorders>
            <w:shd w:val="clear" w:color="auto" w:fill="auto"/>
            <w:hideMark/>
          </w:tcPr>
          <w:p w14:paraId="128A503D" w14:textId="77777777" w:rsidR="00D778AB" w:rsidRPr="00BF4D36" w:rsidRDefault="00D778AB" w:rsidP="00D778AB">
            <w:pPr>
              <w:pStyle w:val="Tabletext"/>
            </w:pPr>
            <w:r w:rsidRPr="00BF4D36">
              <w:t>50644</w:t>
            </w:r>
          </w:p>
        </w:tc>
        <w:tc>
          <w:tcPr>
            <w:tcW w:w="3518" w:type="pct"/>
            <w:tcBorders>
              <w:top w:val="single" w:sz="4" w:space="0" w:color="auto"/>
              <w:left w:val="nil"/>
              <w:bottom w:val="single" w:sz="4" w:space="0" w:color="auto"/>
              <w:right w:val="nil"/>
            </w:tcBorders>
            <w:shd w:val="clear" w:color="auto" w:fill="auto"/>
            <w:hideMark/>
          </w:tcPr>
          <w:p w14:paraId="5F34EBD5" w14:textId="77777777" w:rsidR="00D778AB" w:rsidRPr="00BF4D36" w:rsidRDefault="00D778AB" w:rsidP="00D778AB">
            <w:pPr>
              <w:pStyle w:val="Tabletext"/>
            </w:pPr>
            <w:r w:rsidRPr="00BF4D36">
              <w:t>Spine, bone graft to, for a child or adolescent, associated with surgery for correction of scoliosis or kyphosis or both (H) (Anaes.) (Assist.)</w:t>
            </w:r>
          </w:p>
        </w:tc>
        <w:tc>
          <w:tcPr>
            <w:tcW w:w="770" w:type="pct"/>
            <w:tcBorders>
              <w:top w:val="single" w:sz="4" w:space="0" w:color="auto"/>
              <w:left w:val="nil"/>
              <w:bottom w:val="single" w:sz="4" w:space="0" w:color="auto"/>
              <w:right w:val="nil"/>
            </w:tcBorders>
            <w:shd w:val="clear" w:color="auto" w:fill="auto"/>
          </w:tcPr>
          <w:p w14:paraId="0C4822A6" w14:textId="77777777" w:rsidR="00D778AB" w:rsidRPr="00BF4D36" w:rsidRDefault="00D778AB" w:rsidP="00D778AB">
            <w:pPr>
              <w:pStyle w:val="Tabletext"/>
              <w:jc w:val="right"/>
            </w:pPr>
            <w:r w:rsidRPr="00BF4D36">
              <w:t>2,194.40</w:t>
            </w:r>
          </w:p>
        </w:tc>
      </w:tr>
      <w:tr w:rsidR="00D778AB" w:rsidRPr="00BF4D36" w14:paraId="1C6B1FD1" w14:textId="77777777" w:rsidTr="00D34DDD">
        <w:tc>
          <w:tcPr>
            <w:tcW w:w="712" w:type="pct"/>
            <w:tcBorders>
              <w:top w:val="single" w:sz="4" w:space="0" w:color="auto"/>
              <w:left w:val="nil"/>
              <w:bottom w:val="single" w:sz="4" w:space="0" w:color="auto"/>
              <w:right w:val="nil"/>
            </w:tcBorders>
            <w:shd w:val="clear" w:color="auto" w:fill="auto"/>
            <w:hideMark/>
          </w:tcPr>
          <w:p w14:paraId="4F37A523" w14:textId="77777777" w:rsidR="00D778AB" w:rsidRPr="00BF4D36" w:rsidRDefault="00D778AB" w:rsidP="00D778AB">
            <w:pPr>
              <w:pStyle w:val="Tabletext"/>
            </w:pPr>
            <w:r w:rsidRPr="00BF4D36">
              <w:t>50654</w:t>
            </w:r>
          </w:p>
        </w:tc>
        <w:tc>
          <w:tcPr>
            <w:tcW w:w="3518" w:type="pct"/>
            <w:tcBorders>
              <w:top w:val="single" w:sz="4" w:space="0" w:color="auto"/>
              <w:left w:val="nil"/>
              <w:bottom w:val="single" w:sz="4" w:space="0" w:color="auto"/>
              <w:right w:val="nil"/>
            </w:tcBorders>
            <w:shd w:val="clear" w:color="auto" w:fill="auto"/>
            <w:hideMark/>
          </w:tcPr>
          <w:p w14:paraId="24C71C70" w14:textId="77777777" w:rsidR="00D778AB" w:rsidRPr="00BF4D36" w:rsidRDefault="00D778AB" w:rsidP="00D778AB">
            <w:pPr>
              <w:pStyle w:val="Tabletext"/>
            </w:pPr>
            <w:r w:rsidRPr="00BF4D36">
              <w:t>Treatment of hip dysplasia or dislocation, for a patient under the age of 18 years, by examination or closed reduction (or both), with or without arthrography of the hip under anaesthesia, and with</w:t>
            </w:r>
            <w:r w:rsidRPr="00BF4D36">
              <w:rPr>
                <w:i/>
              </w:rPr>
              <w:t xml:space="preserve"> </w:t>
            </w:r>
            <w:r w:rsidRPr="00BF4D36">
              <w:t>application or reapplication of a hip spica (H) (Assist.) (Anaes.)</w:t>
            </w:r>
          </w:p>
        </w:tc>
        <w:tc>
          <w:tcPr>
            <w:tcW w:w="770" w:type="pct"/>
            <w:tcBorders>
              <w:top w:val="single" w:sz="4" w:space="0" w:color="auto"/>
              <w:left w:val="nil"/>
              <w:bottom w:val="single" w:sz="4" w:space="0" w:color="auto"/>
              <w:right w:val="nil"/>
            </w:tcBorders>
            <w:shd w:val="clear" w:color="auto" w:fill="auto"/>
          </w:tcPr>
          <w:p w14:paraId="059ABDAC" w14:textId="77777777" w:rsidR="00D778AB" w:rsidRPr="00BF4D36" w:rsidRDefault="00D778AB" w:rsidP="00D778AB">
            <w:pPr>
              <w:pStyle w:val="Tabletext"/>
              <w:jc w:val="right"/>
            </w:pPr>
            <w:r w:rsidRPr="00BF4D36">
              <w:t>516.75</w:t>
            </w:r>
          </w:p>
        </w:tc>
      </w:tr>
      <w:tr w:rsidR="00682090" w:rsidRPr="00BF4D36" w14:paraId="4979D767" w14:textId="77777777" w:rsidTr="003C51C9">
        <w:tblPrEx>
          <w:tblBorders>
            <w:bottom w:val="none" w:sz="0" w:space="0" w:color="auto"/>
            <w:insideH w:val="none" w:sz="0" w:space="0" w:color="auto"/>
          </w:tblBorders>
        </w:tblPrEx>
        <w:tc>
          <w:tcPr>
            <w:tcW w:w="5000" w:type="pct"/>
            <w:gridSpan w:val="3"/>
            <w:tcBorders>
              <w:top w:val="nil"/>
            </w:tcBorders>
            <w:shd w:val="clear" w:color="auto" w:fill="auto"/>
            <w:hideMark/>
          </w:tcPr>
          <w:p w14:paraId="407E546E" w14:textId="77777777" w:rsidR="00682090" w:rsidRPr="00BF4D36" w:rsidRDefault="00682090" w:rsidP="003C51C9">
            <w:pPr>
              <w:pStyle w:val="TableHeading"/>
            </w:pPr>
            <w:r w:rsidRPr="00BF4D36">
              <w:t>Subgroup 16—Tissue ablation</w:t>
            </w:r>
          </w:p>
        </w:tc>
      </w:tr>
      <w:tr w:rsidR="00D778AB" w:rsidRPr="00BF4D36" w14:paraId="7F17CBC7" w14:textId="77777777" w:rsidTr="00D34DDD">
        <w:tc>
          <w:tcPr>
            <w:tcW w:w="712" w:type="pct"/>
            <w:tcBorders>
              <w:top w:val="single" w:sz="4" w:space="0" w:color="auto"/>
              <w:left w:val="nil"/>
              <w:bottom w:val="single" w:sz="4" w:space="0" w:color="auto"/>
              <w:right w:val="nil"/>
            </w:tcBorders>
            <w:shd w:val="clear" w:color="auto" w:fill="auto"/>
          </w:tcPr>
          <w:p w14:paraId="65D1F1E3" w14:textId="77777777" w:rsidR="00D778AB" w:rsidRPr="00BF4D36" w:rsidRDefault="00D778AB" w:rsidP="00D778AB">
            <w:pPr>
              <w:pStyle w:val="Tabletext"/>
            </w:pPr>
            <w:bookmarkStart w:id="1055" w:name="CU_548995669"/>
            <w:bookmarkStart w:id="1056" w:name="CU_5481001446"/>
            <w:bookmarkStart w:id="1057" w:name="CU_549995916"/>
            <w:bookmarkStart w:id="1058" w:name="CU_5491001693"/>
            <w:bookmarkEnd w:id="1055"/>
            <w:bookmarkEnd w:id="1056"/>
            <w:bookmarkEnd w:id="1057"/>
            <w:bookmarkEnd w:id="1058"/>
            <w:r w:rsidRPr="00BF4D36">
              <w:t>50950</w:t>
            </w:r>
          </w:p>
        </w:tc>
        <w:tc>
          <w:tcPr>
            <w:tcW w:w="3518" w:type="pct"/>
            <w:tcBorders>
              <w:top w:val="single" w:sz="4" w:space="0" w:color="auto"/>
              <w:left w:val="nil"/>
              <w:bottom w:val="single" w:sz="4" w:space="0" w:color="auto"/>
              <w:right w:val="nil"/>
            </w:tcBorders>
            <w:shd w:val="clear" w:color="auto" w:fill="auto"/>
          </w:tcPr>
          <w:p w14:paraId="42397E09" w14:textId="739B70C6" w:rsidR="00D778AB" w:rsidRPr="00BF4D36" w:rsidRDefault="00D778AB" w:rsidP="00D778AB">
            <w:pPr>
              <w:pStyle w:val="Tabletext"/>
            </w:pPr>
            <w:r w:rsidRPr="00BF4D36">
              <w:t>Unresectable primary malignant tumour of the liver, destruction of, by percutaneous ablation (including any associated imaging services), other than a service associated with a service to which item 30419 or 50952 applies (Anaes.)</w:t>
            </w:r>
          </w:p>
        </w:tc>
        <w:tc>
          <w:tcPr>
            <w:tcW w:w="770" w:type="pct"/>
            <w:tcBorders>
              <w:top w:val="single" w:sz="4" w:space="0" w:color="auto"/>
              <w:left w:val="nil"/>
              <w:bottom w:val="single" w:sz="4" w:space="0" w:color="auto"/>
              <w:right w:val="nil"/>
            </w:tcBorders>
            <w:shd w:val="clear" w:color="auto" w:fill="auto"/>
          </w:tcPr>
          <w:p w14:paraId="32A500AD" w14:textId="77777777" w:rsidR="00D778AB" w:rsidRPr="00BF4D36" w:rsidRDefault="00D778AB" w:rsidP="00D778AB">
            <w:pPr>
              <w:pStyle w:val="Tabletext"/>
              <w:jc w:val="right"/>
            </w:pPr>
            <w:r w:rsidRPr="00BF4D36">
              <w:t>850.20</w:t>
            </w:r>
          </w:p>
        </w:tc>
      </w:tr>
      <w:tr w:rsidR="00D778AB" w:rsidRPr="00BF4D36" w14:paraId="3DACA38B" w14:textId="77777777" w:rsidTr="00D34DDD">
        <w:tc>
          <w:tcPr>
            <w:tcW w:w="712" w:type="pct"/>
            <w:tcBorders>
              <w:top w:val="single" w:sz="4" w:space="0" w:color="auto"/>
              <w:left w:val="nil"/>
              <w:bottom w:val="single" w:sz="4" w:space="0" w:color="auto"/>
              <w:right w:val="nil"/>
            </w:tcBorders>
            <w:shd w:val="clear" w:color="auto" w:fill="auto"/>
          </w:tcPr>
          <w:p w14:paraId="4EF196D1" w14:textId="77777777" w:rsidR="00D778AB" w:rsidRPr="00BF4D36" w:rsidRDefault="00D778AB" w:rsidP="00D778AB">
            <w:pPr>
              <w:pStyle w:val="Tabletext"/>
            </w:pPr>
            <w:r w:rsidRPr="00BF4D36">
              <w:t>50952</w:t>
            </w:r>
          </w:p>
        </w:tc>
        <w:tc>
          <w:tcPr>
            <w:tcW w:w="3518" w:type="pct"/>
            <w:tcBorders>
              <w:top w:val="single" w:sz="4" w:space="0" w:color="auto"/>
              <w:left w:val="nil"/>
              <w:bottom w:val="single" w:sz="4" w:space="0" w:color="auto"/>
              <w:right w:val="nil"/>
            </w:tcBorders>
            <w:shd w:val="clear" w:color="auto" w:fill="auto"/>
          </w:tcPr>
          <w:p w14:paraId="25339DC7" w14:textId="0768977B" w:rsidR="00D778AB" w:rsidRPr="00BF4D36" w:rsidRDefault="00D778AB" w:rsidP="00D778AB">
            <w:pPr>
              <w:pStyle w:val="Tabletext"/>
            </w:pPr>
            <w:r w:rsidRPr="00BF4D36">
              <w:t>Unresectable primary malignant tumour of the liver, destruction of, by open or laparoscopic ablation (including any associated imaging services), if a multi</w:t>
            </w:r>
            <w:r w:rsidR="00043BF2">
              <w:noBreakHyphen/>
            </w:r>
            <w:r w:rsidRPr="00BF4D36">
              <w:t>disciplinary team has assessed that percutaneous ablation cannot be performed or is not practical because of one or more of the following clinical circumstances:</w:t>
            </w:r>
          </w:p>
          <w:p w14:paraId="4838AA91" w14:textId="77777777" w:rsidR="00D778AB" w:rsidRPr="00BF4D36" w:rsidRDefault="00D778AB" w:rsidP="00D778AB">
            <w:pPr>
              <w:pStyle w:val="Tablea"/>
            </w:pPr>
            <w:r w:rsidRPr="00BF4D36">
              <w:t>(a) percutaneous access cannot be achieved;</w:t>
            </w:r>
          </w:p>
          <w:p w14:paraId="40F45D42" w14:textId="77777777" w:rsidR="00D778AB" w:rsidRPr="00BF4D36" w:rsidRDefault="00D778AB" w:rsidP="00D778AB">
            <w:pPr>
              <w:pStyle w:val="Tablea"/>
            </w:pPr>
            <w:r w:rsidRPr="00BF4D36">
              <w:t>(b) vital organs or tissues are at risk of damage from the percutaneous ablation procedure;</w:t>
            </w:r>
          </w:p>
          <w:p w14:paraId="79AA8BFC" w14:textId="77777777" w:rsidR="00D778AB" w:rsidRPr="00BF4D36" w:rsidRDefault="00D778AB" w:rsidP="00D778AB">
            <w:pPr>
              <w:pStyle w:val="Tablea"/>
            </w:pPr>
            <w:r w:rsidRPr="00BF4D36">
              <w:t>(c) resection of one part of the liver is possible, however there is at least one primary liver tumour in an unresectable portion of the liver that is suitable for ablation;</w:t>
            </w:r>
          </w:p>
          <w:p w14:paraId="1EC928AD" w14:textId="657F19FA" w:rsidR="00D778AB" w:rsidRPr="00BF4D36" w:rsidRDefault="00D778AB" w:rsidP="00D778AB">
            <w:pPr>
              <w:pStyle w:val="Tabletext"/>
            </w:pPr>
            <w:r w:rsidRPr="00BF4D36">
              <w:t xml:space="preserve">other than a service associated with a service to which item 30419 or </w:t>
            </w:r>
            <w:r w:rsidRPr="00BF4D36">
              <w:lastRenderedPageBreak/>
              <w:t>50950 applies (Anaes.)</w:t>
            </w:r>
          </w:p>
        </w:tc>
        <w:tc>
          <w:tcPr>
            <w:tcW w:w="770" w:type="pct"/>
            <w:tcBorders>
              <w:top w:val="single" w:sz="4" w:space="0" w:color="auto"/>
              <w:left w:val="nil"/>
              <w:bottom w:val="single" w:sz="4" w:space="0" w:color="auto"/>
              <w:right w:val="nil"/>
            </w:tcBorders>
            <w:shd w:val="clear" w:color="auto" w:fill="auto"/>
          </w:tcPr>
          <w:p w14:paraId="262A3E81" w14:textId="77777777" w:rsidR="00D778AB" w:rsidRPr="00BF4D36" w:rsidRDefault="00D778AB" w:rsidP="00D778AB">
            <w:pPr>
              <w:pStyle w:val="Tabletext"/>
              <w:jc w:val="right"/>
            </w:pPr>
            <w:r w:rsidRPr="00BF4D36">
              <w:lastRenderedPageBreak/>
              <w:t>850.20</w:t>
            </w:r>
          </w:p>
        </w:tc>
      </w:tr>
      <w:tr w:rsidR="00D778AB" w:rsidRPr="00BF4D36" w14:paraId="7526993D" w14:textId="77777777" w:rsidTr="00D34DDD">
        <w:tc>
          <w:tcPr>
            <w:tcW w:w="5000" w:type="pct"/>
            <w:gridSpan w:val="3"/>
            <w:tcBorders>
              <w:top w:val="nil"/>
              <w:left w:val="nil"/>
              <w:bottom w:val="single" w:sz="4" w:space="0" w:color="auto"/>
              <w:right w:val="nil"/>
            </w:tcBorders>
            <w:shd w:val="clear" w:color="auto" w:fill="auto"/>
            <w:hideMark/>
          </w:tcPr>
          <w:p w14:paraId="230AECAE" w14:textId="77777777" w:rsidR="00D778AB" w:rsidRPr="00BF4D36" w:rsidRDefault="00D778AB" w:rsidP="00D778AB">
            <w:pPr>
              <w:pStyle w:val="TableHeading"/>
            </w:pPr>
            <w:r w:rsidRPr="00BF4D36">
              <w:t>Subgroup 17—Spinal surgery</w:t>
            </w:r>
          </w:p>
        </w:tc>
      </w:tr>
      <w:tr w:rsidR="00D778AB" w:rsidRPr="00BF4D36" w14:paraId="2ABD7458" w14:textId="77777777" w:rsidTr="00D34DDD">
        <w:tc>
          <w:tcPr>
            <w:tcW w:w="712" w:type="pct"/>
            <w:tcBorders>
              <w:top w:val="single" w:sz="4" w:space="0" w:color="auto"/>
              <w:left w:val="nil"/>
              <w:bottom w:val="single" w:sz="4" w:space="0" w:color="auto"/>
              <w:right w:val="nil"/>
            </w:tcBorders>
            <w:shd w:val="clear" w:color="auto" w:fill="auto"/>
          </w:tcPr>
          <w:p w14:paraId="64D1A4AE" w14:textId="77777777" w:rsidR="00D778AB" w:rsidRPr="00BF4D36" w:rsidRDefault="00D778AB" w:rsidP="00D778AB">
            <w:pPr>
              <w:pStyle w:val="Tabletext"/>
            </w:pPr>
            <w:r w:rsidRPr="00BF4D36">
              <w:t>51011</w:t>
            </w:r>
          </w:p>
        </w:tc>
        <w:tc>
          <w:tcPr>
            <w:tcW w:w="3518" w:type="pct"/>
            <w:tcBorders>
              <w:top w:val="single" w:sz="4" w:space="0" w:color="auto"/>
              <w:left w:val="nil"/>
              <w:bottom w:val="single" w:sz="4" w:space="0" w:color="auto"/>
              <w:right w:val="nil"/>
            </w:tcBorders>
            <w:shd w:val="clear" w:color="auto" w:fill="auto"/>
          </w:tcPr>
          <w:p w14:paraId="59A79A3A" w14:textId="56A98674" w:rsidR="00D778AB" w:rsidRPr="00BF4D36" w:rsidRDefault="00D778AB" w:rsidP="00D778AB">
            <w:pPr>
              <w:pStyle w:val="Tabletext"/>
            </w:pPr>
            <w:r w:rsidRPr="00BF4D36">
              <w:t xml:space="preserve">Direct spinal decompression or exposure (via a partial or a total laminectomy or a partial vertebrectomy), or a posterior spinal release, one motion segment, not being a service associated with a service to which </w:t>
            </w:r>
            <w:r w:rsidR="00043BF2">
              <w:t>item 5</w:t>
            </w:r>
            <w:r w:rsidRPr="00BF4D36">
              <w:t>1012, 51013, 51014 or 51015 applies (H) (Anaes.) (Assist.)</w:t>
            </w:r>
          </w:p>
        </w:tc>
        <w:tc>
          <w:tcPr>
            <w:tcW w:w="770" w:type="pct"/>
            <w:tcBorders>
              <w:top w:val="single" w:sz="4" w:space="0" w:color="auto"/>
              <w:left w:val="nil"/>
              <w:bottom w:val="single" w:sz="4" w:space="0" w:color="auto"/>
              <w:right w:val="nil"/>
            </w:tcBorders>
            <w:shd w:val="clear" w:color="auto" w:fill="auto"/>
          </w:tcPr>
          <w:p w14:paraId="0DD475F2" w14:textId="77777777" w:rsidR="00D778AB" w:rsidRPr="00BF4D36" w:rsidRDefault="00D778AB" w:rsidP="00D778AB">
            <w:pPr>
              <w:pStyle w:val="Tabletext"/>
              <w:jc w:val="right"/>
            </w:pPr>
            <w:r w:rsidRPr="00BF4D36">
              <w:t>1,493.65</w:t>
            </w:r>
          </w:p>
        </w:tc>
      </w:tr>
      <w:tr w:rsidR="00D778AB" w:rsidRPr="00BF4D36" w14:paraId="0593BCA4" w14:textId="77777777" w:rsidTr="00D34DDD">
        <w:tc>
          <w:tcPr>
            <w:tcW w:w="712" w:type="pct"/>
            <w:tcBorders>
              <w:top w:val="single" w:sz="4" w:space="0" w:color="auto"/>
              <w:left w:val="nil"/>
              <w:bottom w:val="single" w:sz="4" w:space="0" w:color="auto"/>
              <w:right w:val="nil"/>
            </w:tcBorders>
            <w:shd w:val="clear" w:color="auto" w:fill="auto"/>
          </w:tcPr>
          <w:p w14:paraId="4A3B914B" w14:textId="3000A975" w:rsidR="00D778AB" w:rsidRPr="00BF4D36" w:rsidRDefault="00D778AB" w:rsidP="00D778AB">
            <w:pPr>
              <w:pStyle w:val="Tabletext"/>
            </w:pPr>
            <w:r w:rsidRPr="00BF4D36">
              <w:t>51012</w:t>
            </w:r>
          </w:p>
        </w:tc>
        <w:tc>
          <w:tcPr>
            <w:tcW w:w="3518" w:type="pct"/>
            <w:tcBorders>
              <w:top w:val="single" w:sz="4" w:space="0" w:color="auto"/>
              <w:left w:val="nil"/>
              <w:bottom w:val="single" w:sz="4" w:space="0" w:color="auto"/>
              <w:right w:val="nil"/>
            </w:tcBorders>
            <w:shd w:val="clear" w:color="auto" w:fill="auto"/>
          </w:tcPr>
          <w:p w14:paraId="6A41CA9A" w14:textId="1F3D10C1" w:rsidR="00D778AB" w:rsidRPr="00BF4D36" w:rsidRDefault="00D778AB" w:rsidP="00D778AB">
            <w:pPr>
              <w:pStyle w:val="Tabletext"/>
            </w:pPr>
            <w:r w:rsidRPr="00BF4D36">
              <w:t xml:space="preserve">Direct spinal decompression or exposure (via a partial or a total laminectomy or a partial vertebrectomy), or a posterior spinal release, 2 motion segments, not being a service associated with a service to which </w:t>
            </w:r>
            <w:r w:rsidR="00043BF2">
              <w:t>item 5</w:t>
            </w:r>
            <w:r w:rsidRPr="00BF4D36">
              <w:t>1011, 51013, 51014 or 51015 applies (H) (Anaes.) (Assist.)</w:t>
            </w:r>
          </w:p>
        </w:tc>
        <w:tc>
          <w:tcPr>
            <w:tcW w:w="770" w:type="pct"/>
            <w:tcBorders>
              <w:top w:val="single" w:sz="4" w:space="0" w:color="auto"/>
              <w:left w:val="nil"/>
              <w:bottom w:val="single" w:sz="4" w:space="0" w:color="auto"/>
              <w:right w:val="nil"/>
            </w:tcBorders>
            <w:shd w:val="clear" w:color="auto" w:fill="auto"/>
          </w:tcPr>
          <w:p w14:paraId="79066669" w14:textId="77777777" w:rsidR="00D778AB" w:rsidRPr="00BF4D36" w:rsidRDefault="00D778AB" w:rsidP="00D778AB">
            <w:pPr>
              <w:pStyle w:val="Tabletext"/>
              <w:jc w:val="right"/>
            </w:pPr>
            <w:r w:rsidRPr="00BF4D36">
              <w:t>1,991.30</w:t>
            </w:r>
          </w:p>
        </w:tc>
      </w:tr>
      <w:tr w:rsidR="00D778AB" w:rsidRPr="00BF4D36" w14:paraId="370C5BD5" w14:textId="77777777" w:rsidTr="00D34DDD">
        <w:tc>
          <w:tcPr>
            <w:tcW w:w="712" w:type="pct"/>
            <w:tcBorders>
              <w:top w:val="single" w:sz="4" w:space="0" w:color="auto"/>
              <w:left w:val="nil"/>
              <w:bottom w:val="single" w:sz="4" w:space="0" w:color="auto"/>
              <w:right w:val="nil"/>
            </w:tcBorders>
            <w:shd w:val="clear" w:color="auto" w:fill="auto"/>
          </w:tcPr>
          <w:p w14:paraId="0FB881AC" w14:textId="77777777" w:rsidR="00D778AB" w:rsidRPr="00BF4D36" w:rsidRDefault="00D778AB" w:rsidP="00D778AB">
            <w:pPr>
              <w:pStyle w:val="Tabletext"/>
            </w:pPr>
            <w:r w:rsidRPr="00BF4D36">
              <w:t>51013</w:t>
            </w:r>
          </w:p>
        </w:tc>
        <w:tc>
          <w:tcPr>
            <w:tcW w:w="3518" w:type="pct"/>
            <w:tcBorders>
              <w:top w:val="single" w:sz="4" w:space="0" w:color="auto"/>
              <w:left w:val="nil"/>
              <w:bottom w:val="single" w:sz="4" w:space="0" w:color="auto"/>
              <w:right w:val="nil"/>
            </w:tcBorders>
            <w:shd w:val="clear" w:color="auto" w:fill="auto"/>
          </w:tcPr>
          <w:p w14:paraId="34536FC3" w14:textId="34F96A5F" w:rsidR="00D778AB" w:rsidRPr="00BF4D36" w:rsidRDefault="00D778AB" w:rsidP="00D778AB">
            <w:pPr>
              <w:pStyle w:val="Tabletext"/>
            </w:pPr>
            <w:r w:rsidRPr="00BF4D36">
              <w:t xml:space="preserve">Direct spinal decompression or exposure (via a partial or a total laminectomy or a partial vertebrectomy), or a posterior spinal release, 3 motion segments, not being a service associated with a service to which </w:t>
            </w:r>
            <w:r w:rsidR="00043BF2">
              <w:t>item 5</w:t>
            </w:r>
            <w:r w:rsidRPr="00BF4D36">
              <w:t>1011, 51012, 51014 or 51015 applies (H) (Anaes.) (Assist.)</w:t>
            </w:r>
          </w:p>
        </w:tc>
        <w:tc>
          <w:tcPr>
            <w:tcW w:w="770" w:type="pct"/>
            <w:tcBorders>
              <w:top w:val="single" w:sz="4" w:space="0" w:color="auto"/>
              <w:left w:val="nil"/>
              <w:bottom w:val="single" w:sz="4" w:space="0" w:color="auto"/>
              <w:right w:val="nil"/>
            </w:tcBorders>
            <w:shd w:val="clear" w:color="auto" w:fill="auto"/>
          </w:tcPr>
          <w:p w14:paraId="7FF3623B" w14:textId="77777777" w:rsidR="00D778AB" w:rsidRPr="00BF4D36" w:rsidRDefault="00D778AB" w:rsidP="00D778AB">
            <w:pPr>
              <w:pStyle w:val="Tabletext"/>
              <w:jc w:val="right"/>
            </w:pPr>
            <w:r w:rsidRPr="00BF4D36">
              <w:t>2,489.20</w:t>
            </w:r>
          </w:p>
        </w:tc>
      </w:tr>
      <w:tr w:rsidR="00D778AB" w:rsidRPr="00BF4D36" w14:paraId="58469922" w14:textId="77777777" w:rsidTr="00D34DDD">
        <w:tc>
          <w:tcPr>
            <w:tcW w:w="712" w:type="pct"/>
            <w:tcBorders>
              <w:top w:val="single" w:sz="4" w:space="0" w:color="auto"/>
              <w:left w:val="nil"/>
              <w:bottom w:val="single" w:sz="4" w:space="0" w:color="auto"/>
              <w:right w:val="nil"/>
            </w:tcBorders>
            <w:shd w:val="clear" w:color="auto" w:fill="auto"/>
          </w:tcPr>
          <w:p w14:paraId="702BD185" w14:textId="77777777" w:rsidR="00D778AB" w:rsidRPr="00BF4D36" w:rsidRDefault="00D778AB" w:rsidP="00D778AB">
            <w:pPr>
              <w:pStyle w:val="Tabletext"/>
            </w:pPr>
            <w:r w:rsidRPr="00BF4D36">
              <w:t>51014</w:t>
            </w:r>
          </w:p>
        </w:tc>
        <w:tc>
          <w:tcPr>
            <w:tcW w:w="3518" w:type="pct"/>
            <w:tcBorders>
              <w:top w:val="single" w:sz="4" w:space="0" w:color="auto"/>
              <w:left w:val="nil"/>
              <w:bottom w:val="single" w:sz="4" w:space="0" w:color="auto"/>
              <w:right w:val="nil"/>
            </w:tcBorders>
            <w:shd w:val="clear" w:color="auto" w:fill="auto"/>
          </w:tcPr>
          <w:p w14:paraId="5C11BEAC" w14:textId="47042C21" w:rsidR="00D778AB" w:rsidRPr="00BF4D36" w:rsidRDefault="00D778AB" w:rsidP="00D778AB">
            <w:pPr>
              <w:pStyle w:val="Tabletext"/>
            </w:pPr>
            <w:r w:rsidRPr="00BF4D36">
              <w:t xml:space="preserve">Direct spinal decompression or exposure (via a partial or a total laminectomy or a partial vertebrectomy), or a posterior spinal release, 4 motion segments, not being a service associated with a service to which </w:t>
            </w:r>
            <w:r w:rsidR="00043BF2">
              <w:t>item 5</w:t>
            </w:r>
            <w:r w:rsidRPr="00BF4D36">
              <w:t>1011, 51012, 51013 or 51015 applies (H) (Anaes.) (Assist.)</w:t>
            </w:r>
          </w:p>
        </w:tc>
        <w:tc>
          <w:tcPr>
            <w:tcW w:w="770" w:type="pct"/>
            <w:tcBorders>
              <w:top w:val="single" w:sz="4" w:space="0" w:color="auto"/>
              <w:left w:val="nil"/>
              <w:bottom w:val="single" w:sz="4" w:space="0" w:color="auto"/>
              <w:right w:val="nil"/>
            </w:tcBorders>
            <w:shd w:val="clear" w:color="auto" w:fill="auto"/>
          </w:tcPr>
          <w:p w14:paraId="2FCCA0EE" w14:textId="77777777" w:rsidR="00D778AB" w:rsidRPr="00BF4D36" w:rsidRDefault="00D778AB" w:rsidP="00D778AB">
            <w:pPr>
              <w:pStyle w:val="Tabletext"/>
              <w:jc w:val="right"/>
            </w:pPr>
            <w:r w:rsidRPr="00BF4D36">
              <w:t>2,987.05</w:t>
            </w:r>
          </w:p>
        </w:tc>
      </w:tr>
      <w:tr w:rsidR="00D778AB" w:rsidRPr="00BF4D36" w14:paraId="2A9E1295" w14:textId="77777777" w:rsidTr="00D34DDD">
        <w:tc>
          <w:tcPr>
            <w:tcW w:w="712" w:type="pct"/>
            <w:tcBorders>
              <w:top w:val="single" w:sz="4" w:space="0" w:color="auto"/>
              <w:left w:val="nil"/>
              <w:bottom w:val="single" w:sz="4" w:space="0" w:color="auto"/>
              <w:right w:val="nil"/>
            </w:tcBorders>
            <w:shd w:val="clear" w:color="auto" w:fill="auto"/>
          </w:tcPr>
          <w:p w14:paraId="276DA2EA" w14:textId="77777777" w:rsidR="00D778AB" w:rsidRPr="00BF4D36" w:rsidRDefault="00D778AB" w:rsidP="00D778AB">
            <w:pPr>
              <w:pStyle w:val="Tabletext"/>
            </w:pPr>
            <w:r w:rsidRPr="00BF4D36">
              <w:t>51015</w:t>
            </w:r>
          </w:p>
        </w:tc>
        <w:tc>
          <w:tcPr>
            <w:tcW w:w="3518" w:type="pct"/>
            <w:tcBorders>
              <w:top w:val="single" w:sz="4" w:space="0" w:color="auto"/>
              <w:left w:val="nil"/>
              <w:bottom w:val="single" w:sz="4" w:space="0" w:color="auto"/>
              <w:right w:val="nil"/>
            </w:tcBorders>
            <w:shd w:val="clear" w:color="auto" w:fill="auto"/>
          </w:tcPr>
          <w:p w14:paraId="340FC4A0" w14:textId="41930A26" w:rsidR="00D778AB" w:rsidRPr="00BF4D36" w:rsidRDefault="00D778AB" w:rsidP="00D778AB">
            <w:pPr>
              <w:pStyle w:val="Tabletext"/>
            </w:pPr>
            <w:r w:rsidRPr="00BF4D36">
              <w:t xml:space="preserve">Direct spinal decompression or exposure (via a partial or a total laminectomy or a partial vertebrectomy), or a posterior spinal release, more than 4 motion segments, not being a service associated with a service to which </w:t>
            </w:r>
            <w:r w:rsidR="00043BF2">
              <w:t>item 5</w:t>
            </w:r>
            <w:r w:rsidRPr="00BF4D36">
              <w:t>1011, 51012, 51013 or 51014 applies (H) (Anaes.) (Assist.)</w:t>
            </w:r>
          </w:p>
        </w:tc>
        <w:tc>
          <w:tcPr>
            <w:tcW w:w="770" w:type="pct"/>
            <w:tcBorders>
              <w:top w:val="single" w:sz="4" w:space="0" w:color="auto"/>
              <w:left w:val="nil"/>
              <w:bottom w:val="single" w:sz="4" w:space="0" w:color="auto"/>
              <w:right w:val="nil"/>
            </w:tcBorders>
            <w:shd w:val="clear" w:color="auto" w:fill="auto"/>
          </w:tcPr>
          <w:p w14:paraId="5BF6EAE4" w14:textId="77777777" w:rsidR="00D778AB" w:rsidRPr="00BF4D36" w:rsidRDefault="00D778AB" w:rsidP="00D778AB">
            <w:pPr>
              <w:pStyle w:val="Tabletext"/>
              <w:jc w:val="right"/>
            </w:pPr>
            <w:r w:rsidRPr="00BF4D36">
              <w:t>3,484.90</w:t>
            </w:r>
          </w:p>
        </w:tc>
      </w:tr>
      <w:tr w:rsidR="00D778AB" w:rsidRPr="00BF4D36" w14:paraId="7431E534" w14:textId="77777777" w:rsidTr="00D34DDD">
        <w:tc>
          <w:tcPr>
            <w:tcW w:w="712" w:type="pct"/>
            <w:tcBorders>
              <w:top w:val="single" w:sz="4" w:space="0" w:color="auto"/>
              <w:left w:val="nil"/>
              <w:bottom w:val="single" w:sz="4" w:space="0" w:color="auto"/>
              <w:right w:val="nil"/>
            </w:tcBorders>
            <w:shd w:val="clear" w:color="auto" w:fill="auto"/>
          </w:tcPr>
          <w:p w14:paraId="0D3BAB3C" w14:textId="77777777" w:rsidR="00D778AB" w:rsidRPr="00BF4D36" w:rsidRDefault="00D778AB" w:rsidP="00D778AB">
            <w:pPr>
              <w:pStyle w:val="Tabletext"/>
            </w:pPr>
            <w:r w:rsidRPr="00BF4D36">
              <w:t>51020</w:t>
            </w:r>
          </w:p>
        </w:tc>
        <w:tc>
          <w:tcPr>
            <w:tcW w:w="3518" w:type="pct"/>
            <w:tcBorders>
              <w:top w:val="single" w:sz="4" w:space="0" w:color="auto"/>
              <w:left w:val="nil"/>
              <w:bottom w:val="single" w:sz="4" w:space="0" w:color="auto"/>
              <w:right w:val="nil"/>
            </w:tcBorders>
            <w:shd w:val="clear" w:color="auto" w:fill="auto"/>
          </w:tcPr>
          <w:p w14:paraId="4524CCC0" w14:textId="77777777" w:rsidR="00D778AB" w:rsidRPr="00BF4D36" w:rsidRDefault="00D778AB" w:rsidP="00D778AB">
            <w:pPr>
              <w:pStyle w:val="Tabletext"/>
            </w:pPr>
            <w:r w:rsidRPr="00BF4D36">
              <w:t>Simple fixation of part of one vertebra (not motion segment) including pars interarticularis, spinous process or pedicle, or simple interspinous wiring between 2 adjacent vertebral levels, not being a service associated with:</w:t>
            </w:r>
          </w:p>
          <w:p w14:paraId="2FCFC52E" w14:textId="77777777" w:rsidR="00D778AB" w:rsidRPr="00BF4D36" w:rsidRDefault="00D778AB" w:rsidP="00D778AB">
            <w:pPr>
              <w:pStyle w:val="Tablea"/>
            </w:pPr>
            <w:r w:rsidRPr="00BF4D36">
              <w:t>(a) interspinous dynamic stabilisation devices; or</w:t>
            </w:r>
          </w:p>
          <w:p w14:paraId="50CC50F9" w14:textId="34DCC7A5" w:rsidR="00D778AB" w:rsidRPr="00BF4D36" w:rsidRDefault="00D778AB" w:rsidP="00D778AB">
            <w:pPr>
              <w:pStyle w:val="Tablea"/>
            </w:pPr>
            <w:r w:rsidRPr="00BF4D36">
              <w:t xml:space="preserve">(b) a service to which </w:t>
            </w:r>
            <w:r w:rsidR="00043BF2">
              <w:t>item 5</w:t>
            </w:r>
            <w:r w:rsidRPr="00BF4D36">
              <w:t>1021, 51022, 51023, 51024, 51025 or 51026 applies</w:t>
            </w:r>
          </w:p>
          <w:p w14:paraId="494B4370" w14:textId="77777777" w:rsidR="00D778AB" w:rsidRPr="00BF4D36" w:rsidRDefault="00D778AB" w:rsidP="00D778AB">
            <w:pPr>
              <w:pStyle w:val="Tablea"/>
            </w:pPr>
            <w:r w:rsidRPr="00BF4D36">
              <w:t>(H) (Anaes.) (Assist.)</w:t>
            </w:r>
          </w:p>
        </w:tc>
        <w:tc>
          <w:tcPr>
            <w:tcW w:w="770" w:type="pct"/>
            <w:tcBorders>
              <w:top w:val="single" w:sz="4" w:space="0" w:color="auto"/>
              <w:left w:val="nil"/>
              <w:bottom w:val="single" w:sz="4" w:space="0" w:color="auto"/>
              <w:right w:val="nil"/>
            </w:tcBorders>
            <w:shd w:val="clear" w:color="auto" w:fill="auto"/>
          </w:tcPr>
          <w:p w14:paraId="6766F780" w14:textId="77777777" w:rsidR="00D778AB" w:rsidRPr="00BF4D36" w:rsidRDefault="00D778AB" w:rsidP="00D778AB">
            <w:pPr>
              <w:pStyle w:val="Tabletext"/>
              <w:jc w:val="right"/>
            </w:pPr>
            <w:r w:rsidRPr="00BF4D36">
              <w:t>796.45</w:t>
            </w:r>
          </w:p>
        </w:tc>
      </w:tr>
      <w:tr w:rsidR="00D778AB" w:rsidRPr="00BF4D36" w14:paraId="5175E071" w14:textId="77777777" w:rsidTr="00D34DDD">
        <w:tc>
          <w:tcPr>
            <w:tcW w:w="712" w:type="pct"/>
            <w:tcBorders>
              <w:top w:val="single" w:sz="4" w:space="0" w:color="auto"/>
              <w:left w:val="nil"/>
              <w:bottom w:val="single" w:sz="4" w:space="0" w:color="auto"/>
              <w:right w:val="nil"/>
            </w:tcBorders>
            <w:shd w:val="clear" w:color="auto" w:fill="auto"/>
          </w:tcPr>
          <w:p w14:paraId="3932F7D3" w14:textId="77777777" w:rsidR="00D778AB" w:rsidRPr="00BF4D36" w:rsidRDefault="00D778AB" w:rsidP="00D778AB">
            <w:pPr>
              <w:pStyle w:val="Tabletext"/>
            </w:pPr>
            <w:r w:rsidRPr="00BF4D36">
              <w:t>51021</w:t>
            </w:r>
          </w:p>
        </w:tc>
        <w:tc>
          <w:tcPr>
            <w:tcW w:w="3518" w:type="pct"/>
            <w:tcBorders>
              <w:top w:val="single" w:sz="4" w:space="0" w:color="auto"/>
              <w:left w:val="nil"/>
              <w:bottom w:val="single" w:sz="4" w:space="0" w:color="auto"/>
              <w:right w:val="nil"/>
            </w:tcBorders>
            <w:shd w:val="clear" w:color="auto" w:fill="auto"/>
          </w:tcPr>
          <w:p w14:paraId="735A1DE9" w14:textId="0479353F" w:rsidR="00D778AB" w:rsidRPr="00BF4D36" w:rsidRDefault="00D778AB" w:rsidP="00D778AB">
            <w:pPr>
              <w:pStyle w:val="Tabletext"/>
            </w:pPr>
            <w:r w:rsidRPr="00BF4D36">
              <w:t xml:space="preserve">Fixation of motion segment with vertebral body screw, pedicle screw or hook instrumentation including sublaminar tapes or wires, one motion segment, not being a service associated with a service to which </w:t>
            </w:r>
            <w:r w:rsidR="00043BF2">
              <w:t>item 5</w:t>
            </w:r>
            <w:r w:rsidRPr="00BF4D36">
              <w:t>1020, 51022, 51023, 51024, 51025 or 51026 applies (H) (Anaes.) (Assist.)</w:t>
            </w:r>
          </w:p>
        </w:tc>
        <w:tc>
          <w:tcPr>
            <w:tcW w:w="770" w:type="pct"/>
            <w:tcBorders>
              <w:top w:val="single" w:sz="4" w:space="0" w:color="auto"/>
              <w:left w:val="nil"/>
              <w:bottom w:val="single" w:sz="4" w:space="0" w:color="auto"/>
              <w:right w:val="nil"/>
            </w:tcBorders>
            <w:shd w:val="clear" w:color="auto" w:fill="auto"/>
          </w:tcPr>
          <w:p w14:paraId="633A5FB0" w14:textId="77777777" w:rsidR="00D778AB" w:rsidRPr="00BF4D36" w:rsidRDefault="00D778AB" w:rsidP="00D778AB">
            <w:pPr>
              <w:pStyle w:val="Tabletext"/>
              <w:jc w:val="right"/>
            </w:pPr>
            <w:r w:rsidRPr="00BF4D36">
              <w:t>1,333.15</w:t>
            </w:r>
          </w:p>
        </w:tc>
      </w:tr>
      <w:tr w:rsidR="00D778AB" w:rsidRPr="00BF4D36" w14:paraId="77D7F1CD" w14:textId="77777777" w:rsidTr="00D34DDD">
        <w:tc>
          <w:tcPr>
            <w:tcW w:w="712" w:type="pct"/>
            <w:tcBorders>
              <w:top w:val="single" w:sz="4" w:space="0" w:color="auto"/>
              <w:left w:val="nil"/>
              <w:bottom w:val="single" w:sz="4" w:space="0" w:color="auto"/>
              <w:right w:val="nil"/>
            </w:tcBorders>
            <w:shd w:val="clear" w:color="auto" w:fill="auto"/>
          </w:tcPr>
          <w:p w14:paraId="32303268" w14:textId="77777777" w:rsidR="00D778AB" w:rsidRPr="00BF4D36" w:rsidRDefault="00D778AB" w:rsidP="00D778AB">
            <w:pPr>
              <w:pStyle w:val="Tabletext"/>
            </w:pPr>
            <w:r w:rsidRPr="00BF4D36">
              <w:t>51022</w:t>
            </w:r>
          </w:p>
        </w:tc>
        <w:tc>
          <w:tcPr>
            <w:tcW w:w="3518" w:type="pct"/>
            <w:tcBorders>
              <w:top w:val="single" w:sz="4" w:space="0" w:color="auto"/>
              <w:left w:val="nil"/>
              <w:bottom w:val="single" w:sz="4" w:space="0" w:color="auto"/>
              <w:right w:val="nil"/>
            </w:tcBorders>
            <w:shd w:val="clear" w:color="auto" w:fill="auto"/>
          </w:tcPr>
          <w:p w14:paraId="7E0A9412" w14:textId="4630EDCD" w:rsidR="00D778AB" w:rsidRPr="00BF4D36" w:rsidRDefault="00D778AB" w:rsidP="00D778AB">
            <w:pPr>
              <w:pStyle w:val="Tabletext"/>
            </w:pPr>
            <w:r w:rsidRPr="00BF4D36">
              <w:t xml:space="preserve">Fixation of motion segment with vertebral body screw, pedicle screw or hook instrumentation including sublaminar tapes or wires, 2 motion segments, not being a service associated with a service to which </w:t>
            </w:r>
            <w:r w:rsidR="00043BF2">
              <w:t>item 5</w:t>
            </w:r>
            <w:r w:rsidRPr="00BF4D36">
              <w:t>1020, 51021, 51023, 51024, 51025 or 51026 applies (H) (Anaes.) (Assist.)</w:t>
            </w:r>
          </w:p>
        </w:tc>
        <w:tc>
          <w:tcPr>
            <w:tcW w:w="770" w:type="pct"/>
            <w:tcBorders>
              <w:top w:val="single" w:sz="4" w:space="0" w:color="auto"/>
              <w:left w:val="nil"/>
              <w:bottom w:val="single" w:sz="4" w:space="0" w:color="auto"/>
              <w:right w:val="nil"/>
            </w:tcBorders>
            <w:shd w:val="clear" w:color="auto" w:fill="auto"/>
          </w:tcPr>
          <w:p w14:paraId="76DF8400" w14:textId="77777777" w:rsidR="00D778AB" w:rsidRPr="00BF4D36" w:rsidRDefault="00D778AB" w:rsidP="00D778AB">
            <w:pPr>
              <w:pStyle w:val="Tabletext"/>
              <w:jc w:val="right"/>
            </w:pPr>
            <w:r w:rsidRPr="00BF4D36">
              <w:t>1,658.30</w:t>
            </w:r>
          </w:p>
        </w:tc>
      </w:tr>
      <w:tr w:rsidR="00D778AB" w:rsidRPr="00BF4D36" w14:paraId="78DB676F" w14:textId="77777777" w:rsidTr="00D34DDD">
        <w:tc>
          <w:tcPr>
            <w:tcW w:w="712" w:type="pct"/>
            <w:tcBorders>
              <w:top w:val="single" w:sz="4" w:space="0" w:color="auto"/>
              <w:left w:val="nil"/>
              <w:bottom w:val="single" w:sz="4" w:space="0" w:color="auto"/>
              <w:right w:val="nil"/>
            </w:tcBorders>
            <w:shd w:val="clear" w:color="auto" w:fill="auto"/>
          </w:tcPr>
          <w:p w14:paraId="326444C7" w14:textId="77777777" w:rsidR="00D778AB" w:rsidRPr="00BF4D36" w:rsidRDefault="00D778AB" w:rsidP="00D778AB">
            <w:pPr>
              <w:pStyle w:val="Tabletext"/>
            </w:pPr>
            <w:r w:rsidRPr="00BF4D36">
              <w:t>51023</w:t>
            </w:r>
          </w:p>
        </w:tc>
        <w:tc>
          <w:tcPr>
            <w:tcW w:w="3518" w:type="pct"/>
            <w:tcBorders>
              <w:top w:val="single" w:sz="4" w:space="0" w:color="auto"/>
              <w:left w:val="nil"/>
              <w:bottom w:val="single" w:sz="4" w:space="0" w:color="auto"/>
              <w:right w:val="nil"/>
            </w:tcBorders>
            <w:shd w:val="clear" w:color="auto" w:fill="auto"/>
          </w:tcPr>
          <w:p w14:paraId="4BAF5125" w14:textId="00AE25B8" w:rsidR="00D778AB" w:rsidRPr="00BF4D36" w:rsidRDefault="00D778AB" w:rsidP="00D778AB">
            <w:pPr>
              <w:pStyle w:val="Tabletext"/>
            </w:pPr>
            <w:r w:rsidRPr="00BF4D36">
              <w:t xml:space="preserve">Fixation of motion segment with vertebral body screw, pedicle screw or hook instrumentation including sublaminar tapes or wires, 3 or 4 </w:t>
            </w:r>
            <w:r w:rsidRPr="00BF4D36">
              <w:lastRenderedPageBreak/>
              <w:t xml:space="preserve">motion segments, not being a service associated with a service to which </w:t>
            </w:r>
            <w:r w:rsidR="00043BF2">
              <w:t>item 5</w:t>
            </w:r>
            <w:r w:rsidRPr="00BF4D36">
              <w:t>1020, 51021, 51022, 51024, 51025 or 51026 applies (H) (Anaes.) (Assist.)</w:t>
            </w:r>
          </w:p>
        </w:tc>
        <w:tc>
          <w:tcPr>
            <w:tcW w:w="770" w:type="pct"/>
            <w:tcBorders>
              <w:top w:val="single" w:sz="4" w:space="0" w:color="auto"/>
              <w:left w:val="nil"/>
              <w:bottom w:val="single" w:sz="4" w:space="0" w:color="auto"/>
              <w:right w:val="nil"/>
            </w:tcBorders>
            <w:shd w:val="clear" w:color="auto" w:fill="auto"/>
          </w:tcPr>
          <w:p w14:paraId="1FC8E3E4" w14:textId="77777777" w:rsidR="00D778AB" w:rsidRPr="00BF4D36" w:rsidRDefault="00D778AB" w:rsidP="00D778AB">
            <w:pPr>
              <w:pStyle w:val="Tabletext"/>
              <w:jc w:val="right"/>
            </w:pPr>
            <w:r w:rsidRPr="00BF4D36">
              <w:lastRenderedPageBreak/>
              <w:t>1,973.45</w:t>
            </w:r>
          </w:p>
        </w:tc>
      </w:tr>
      <w:tr w:rsidR="00D778AB" w:rsidRPr="00BF4D36" w14:paraId="6F82ECAC" w14:textId="77777777" w:rsidTr="00D34DDD">
        <w:tc>
          <w:tcPr>
            <w:tcW w:w="712" w:type="pct"/>
            <w:tcBorders>
              <w:top w:val="single" w:sz="4" w:space="0" w:color="auto"/>
              <w:left w:val="nil"/>
              <w:bottom w:val="single" w:sz="4" w:space="0" w:color="auto"/>
              <w:right w:val="nil"/>
            </w:tcBorders>
            <w:shd w:val="clear" w:color="auto" w:fill="auto"/>
          </w:tcPr>
          <w:p w14:paraId="141C03B7" w14:textId="77777777" w:rsidR="00D778AB" w:rsidRPr="00BF4D36" w:rsidRDefault="00D778AB" w:rsidP="00D778AB">
            <w:pPr>
              <w:pStyle w:val="Tabletext"/>
            </w:pPr>
            <w:r w:rsidRPr="00BF4D36">
              <w:t>51024</w:t>
            </w:r>
          </w:p>
        </w:tc>
        <w:tc>
          <w:tcPr>
            <w:tcW w:w="3518" w:type="pct"/>
            <w:tcBorders>
              <w:top w:val="single" w:sz="4" w:space="0" w:color="auto"/>
              <w:left w:val="nil"/>
              <w:bottom w:val="single" w:sz="4" w:space="0" w:color="auto"/>
              <w:right w:val="nil"/>
            </w:tcBorders>
            <w:shd w:val="clear" w:color="auto" w:fill="auto"/>
          </w:tcPr>
          <w:p w14:paraId="11C736A9" w14:textId="2A0D80BD" w:rsidR="00D778AB" w:rsidRPr="00BF4D36" w:rsidRDefault="00D778AB" w:rsidP="00D778AB">
            <w:pPr>
              <w:pStyle w:val="Tabletext"/>
            </w:pPr>
            <w:r w:rsidRPr="00BF4D36">
              <w:t xml:space="preserve">Fixation of motion segment with vertebral body screw, pedicle screw or hook instrumentation including sublaminar tapes or wires, 5 or 6 motion segments, not being a service associated with a service to which </w:t>
            </w:r>
            <w:r w:rsidR="00043BF2">
              <w:t>item 5</w:t>
            </w:r>
            <w:r w:rsidRPr="00BF4D36">
              <w:t>1020, 51021, 51022, 51023, 51025 or 51026 applies (H) (Anaes.) (Assist.)</w:t>
            </w:r>
          </w:p>
        </w:tc>
        <w:tc>
          <w:tcPr>
            <w:tcW w:w="770" w:type="pct"/>
            <w:tcBorders>
              <w:top w:val="single" w:sz="4" w:space="0" w:color="auto"/>
              <w:left w:val="nil"/>
              <w:bottom w:val="single" w:sz="4" w:space="0" w:color="auto"/>
              <w:right w:val="nil"/>
            </w:tcBorders>
            <w:shd w:val="clear" w:color="auto" w:fill="auto"/>
          </w:tcPr>
          <w:p w14:paraId="2288A732" w14:textId="77777777" w:rsidR="00D778AB" w:rsidRPr="00BF4D36" w:rsidRDefault="00D778AB" w:rsidP="00D778AB">
            <w:pPr>
              <w:pStyle w:val="Tabletext"/>
              <w:jc w:val="right"/>
            </w:pPr>
            <w:r w:rsidRPr="00BF4D36">
              <w:t>2,278.30</w:t>
            </w:r>
          </w:p>
        </w:tc>
      </w:tr>
      <w:tr w:rsidR="00D778AB" w:rsidRPr="00BF4D36" w14:paraId="547EADCE" w14:textId="77777777" w:rsidTr="00D34DDD">
        <w:tc>
          <w:tcPr>
            <w:tcW w:w="712" w:type="pct"/>
            <w:tcBorders>
              <w:top w:val="single" w:sz="4" w:space="0" w:color="auto"/>
              <w:left w:val="nil"/>
              <w:bottom w:val="single" w:sz="4" w:space="0" w:color="auto"/>
              <w:right w:val="nil"/>
            </w:tcBorders>
            <w:shd w:val="clear" w:color="auto" w:fill="auto"/>
          </w:tcPr>
          <w:p w14:paraId="01B1623F" w14:textId="7DD3763B" w:rsidR="00D778AB" w:rsidRPr="00BF4D36" w:rsidRDefault="00D778AB" w:rsidP="00D778AB">
            <w:pPr>
              <w:pStyle w:val="Tabletext"/>
            </w:pPr>
            <w:r w:rsidRPr="00BF4D36">
              <w:t>51025</w:t>
            </w:r>
          </w:p>
        </w:tc>
        <w:tc>
          <w:tcPr>
            <w:tcW w:w="3518" w:type="pct"/>
            <w:tcBorders>
              <w:top w:val="single" w:sz="4" w:space="0" w:color="auto"/>
              <w:left w:val="nil"/>
              <w:bottom w:val="single" w:sz="4" w:space="0" w:color="auto"/>
              <w:right w:val="nil"/>
            </w:tcBorders>
            <w:shd w:val="clear" w:color="auto" w:fill="auto"/>
          </w:tcPr>
          <w:p w14:paraId="0D12B633" w14:textId="0D59BE6B" w:rsidR="00D778AB" w:rsidRPr="00BF4D36" w:rsidRDefault="00D778AB" w:rsidP="00D778AB">
            <w:pPr>
              <w:pStyle w:val="Tabletext"/>
            </w:pPr>
            <w:r w:rsidRPr="00BF4D36">
              <w:t xml:space="preserve">Fixation of motion segment with vertebral body screw, pedicle screw or hook instrumentation including sublaminar tapes or wires, 7 to 12 motion segments, not being a service associated with a service to which </w:t>
            </w:r>
            <w:r w:rsidR="00043BF2">
              <w:t>item 5</w:t>
            </w:r>
            <w:r w:rsidRPr="00BF4D36">
              <w:t>1020, 51021, 51022, 51023, 51024 or 51026 applies (H) (Anaes.) (Assist.)</w:t>
            </w:r>
          </w:p>
        </w:tc>
        <w:tc>
          <w:tcPr>
            <w:tcW w:w="770" w:type="pct"/>
            <w:tcBorders>
              <w:top w:val="single" w:sz="4" w:space="0" w:color="auto"/>
              <w:left w:val="nil"/>
              <w:bottom w:val="single" w:sz="4" w:space="0" w:color="auto"/>
              <w:right w:val="nil"/>
            </w:tcBorders>
            <w:shd w:val="clear" w:color="auto" w:fill="auto"/>
          </w:tcPr>
          <w:p w14:paraId="21E4758F" w14:textId="77777777" w:rsidR="00D778AB" w:rsidRPr="00BF4D36" w:rsidRDefault="00D778AB" w:rsidP="00D778AB">
            <w:pPr>
              <w:pStyle w:val="Tabletext"/>
              <w:jc w:val="right"/>
            </w:pPr>
            <w:r w:rsidRPr="00BF4D36">
              <w:t>2,662.90</w:t>
            </w:r>
          </w:p>
        </w:tc>
      </w:tr>
      <w:tr w:rsidR="00D778AB" w:rsidRPr="00BF4D36" w14:paraId="616948D2" w14:textId="77777777" w:rsidTr="00D34DDD">
        <w:tc>
          <w:tcPr>
            <w:tcW w:w="712" w:type="pct"/>
            <w:tcBorders>
              <w:top w:val="single" w:sz="4" w:space="0" w:color="auto"/>
              <w:left w:val="nil"/>
              <w:bottom w:val="single" w:sz="4" w:space="0" w:color="auto"/>
              <w:right w:val="nil"/>
            </w:tcBorders>
            <w:shd w:val="clear" w:color="auto" w:fill="auto"/>
          </w:tcPr>
          <w:p w14:paraId="1ADE91A4" w14:textId="77777777" w:rsidR="00D778AB" w:rsidRPr="00BF4D36" w:rsidRDefault="00D778AB" w:rsidP="00D778AB">
            <w:pPr>
              <w:pStyle w:val="Tabletext"/>
            </w:pPr>
            <w:r w:rsidRPr="00BF4D36">
              <w:t>51026</w:t>
            </w:r>
          </w:p>
        </w:tc>
        <w:tc>
          <w:tcPr>
            <w:tcW w:w="3518" w:type="pct"/>
            <w:tcBorders>
              <w:top w:val="single" w:sz="4" w:space="0" w:color="auto"/>
              <w:left w:val="nil"/>
              <w:bottom w:val="single" w:sz="4" w:space="0" w:color="auto"/>
              <w:right w:val="nil"/>
            </w:tcBorders>
            <w:shd w:val="clear" w:color="auto" w:fill="auto"/>
          </w:tcPr>
          <w:p w14:paraId="6785FB9F" w14:textId="38737364" w:rsidR="00D778AB" w:rsidRPr="00BF4D36" w:rsidRDefault="00D778AB" w:rsidP="00D778AB">
            <w:pPr>
              <w:pStyle w:val="Tabletext"/>
            </w:pPr>
            <w:r w:rsidRPr="00BF4D36">
              <w:t xml:space="preserve">Fixation of motion segment with vertebral body screw, pedicle screw or hook instrumentation including sublaminar tapes or wires, more than 12 motion segments, not being a service associated with a service to which </w:t>
            </w:r>
            <w:r w:rsidR="00043BF2">
              <w:t>item 5</w:t>
            </w:r>
            <w:r w:rsidRPr="00BF4D36">
              <w:t>1020, 51021, 51022, 51023, 51024 or 51025 applies (H) (Anaes.) (Assist.)</w:t>
            </w:r>
          </w:p>
        </w:tc>
        <w:tc>
          <w:tcPr>
            <w:tcW w:w="770" w:type="pct"/>
            <w:tcBorders>
              <w:top w:val="single" w:sz="4" w:space="0" w:color="auto"/>
              <w:left w:val="nil"/>
              <w:bottom w:val="single" w:sz="4" w:space="0" w:color="auto"/>
              <w:right w:val="nil"/>
            </w:tcBorders>
            <w:shd w:val="clear" w:color="auto" w:fill="auto"/>
          </w:tcPr>
          <w:p w14:paraId="1A12E1B3" w14:textId="77777777" w:rsidR="00D778AB" w:rsidRPr="00BF4D36" w:rsidRDefault="00D778AB" w:rsidP="00D778AB">
            <w:pPr>
              <w:pStyle w:val="Tabletext"/>
              <w:jc w:val="right"/>
            </w:pPr>
            <w:r w:rsidRPr="00BF4D36">
              <w:t>2,915.45</w:t>
            </w:r>
          </w:p>
        </w:tc>
      </w:tr>
      <w:tr w:rsidR="00D778AB" w:rsidRPr="00BF4D36" w14:paraId="20A90D37" w14:textId="77777777" w:rsidTr="00D34DDD">
        <w:tc>
          <w:tcPr>
            <w:tcW w:w="712" w:type="pct"/>
            <w:tcBorders>
              <w:top w:val="single" w:sz="4" w:space="0" w:color="auto"/>
              <w:left w:val="nil"/>
              <w:bottom w:val="single" w:sz="4" w:space="0" w:color="auto"/>
              <w:right w:val="nil"/>
            </w:tcBorders>
            <w:shd w:val="clear" w:color="auto" w:fill="auto"/>
          </w:tcPr>
          <w:p w14:paraId="1F1B945B" w14:textId="77777777" w:rsidR="00D778AB" w:rsidRPr="00BF4D36" w:rsidRDefault="00D778AB" w:rsidP="00D778AB">
            <w:pPr>
              <w:pStyle w:val="Tabletext"/>
            </w:pPr>
            <w:r w:rsidRPr="00BF4D36">
              <w:t>51031</w:t>
            </w:r>
          </w:p>
        </w:tc>
        <w:tc>
          <w:tcPr>
            <w:tcW w:w="3518" w:type="pct"/>
            <w:tcBorders>
              <w:top w:val="single" w:sz="4" w:space="0" w:color="auto"/>
              <w:left w:val="nil"/>
              <w:bottom w:val="single" w:sz="4" w:space="0" w:color="auto"/>
              <w:right w:val="nil"/>
            </w:tcBorders>
            <w:shd w:val="clear" w:color="auto" w:fill="auto"/>
          </w:tcPr>
          <w:p w14:paraId="00172866" w14:textId="70A2F640" w:rsidR="00D778AB" w:rsidRPr="00BF4D36" w:rsidRDefault="00D778AB" w:rsidP="00D778AB">
            <w:pPr>
              <w:pStyle w:val="Tabletext"/>
            </w:pPr>
            <w:r w:rsidRPr="00BF4D36">
              <w:t xml:space="preserve">Spine, posterior and/or posterolateral bone graft to, one motion segment, not being a service associated with a service to which </w:t>
            </w:r>
            <w:r w:rsidR="00043BF2">
              <w:t>item 5</w:t>
            </w:r>
            <w:r w:rsidRPr="00BF4D36">
              <w:t>1032, 51033, 51034, 51035 or 51036 applies (H) (Anaes.) (Assist.)</w:t>
            </w:r>
          </w:p>
        </w:tc>
        <w:tc>
          <w:tcPr>
            <w:tcW w:w="770" w:type="pct"/>
            <w:tcBorders>
              <w:top w:val="single" w:sz="4" w:space="0" w:color="auto"/>
              <w:left w:val="nil"/>
              <w:bottom w:val="single" w:sz="4" w:space="0" w:color="auto"/>
              <w:right w:val="nil"/>
            </w:tcBorders>
            <w:shd w:val="clear" w:color="auto" w:fill="auto"/>
          </w:tcPr>
          <w:p w14:paraId="13759385" w14:textId="77777777" w:rsidR="00D778AB" w:rsidRPr="00BF4D36" w:rsidRDefault="00D778AB" w:rsidP="00D778AB">
            <w:pPr>
              <w:pStyle w:val="Tabletext"/>
              <w:jc w:val="right"/>
            </w:pPr>
            <w:r w:rsidRPr="00BF4D36">
              <w:t>979.60</w:t>
            </w:r>
          </w:p>
        </w:tc>
      </w:tr>
      <w:tr w:rsidR="00D778AB" w:rsidRPr="00BF4D36" w14:paraId="38524AAE" w14:textId="77777777" w:rsidTr="00D34DDD">
        <w:tc>
          <w:tcPr>
            <w:tcW w:w="712" w:type="pct"/>
            <w:tcBorders>
              <w:top w:val="single" w:sz="4" w:space="0" w:color="auto"/>
              <w:left w:val="nil"/>
              <w:bottom w:val="single" w:sz="4" w:space="0" w:color="auto"/>
              <w:right w:val="nil"/>
            </w:tcBorders>
            <w:shd w:val="clear" w:color="auto" w:fill="auto"/>
          </w:tcPr>
          <w:p w14:paraId="106CCB72" w14:textId="77777777" w:rsidR="00D778AB" w:rsidRPr="00BF4D36" w:rsidRDefault="00D778AB" w:rsidP="00D778AB">
            <w:pPr>
              <w:pStyle w:val="Tabletext"/>
            </w:pPr>
            <w:r w:rsidRPr="00BF4D36">
              <w:t>51032</w:t>
            </w:r>
          </w:p>
        </w:tc>
        <w:tc>
          <w:tcPr>
            <w:tcW w:w="3518" w:type="pct"/>
            <w:tcBorders>
              <w:top w:val="single" w:sz="4" w:space="0" w:color="auto"/>
              <w:left w:val="nil"/>
              <w:bottom w:val="single" w:sz="4" w:space="0" w:color="auto"/>
              <w:right w:val="nil"/>
            </w:tcBorders>
            <w:shd w:val="clear" w:color="auto" w:fill="auto"/>
          </w:tcPr>
          <w:p w14:paraId="38C59B39" w14:textId="120CC5D5" w:rsidR="00D778AB" w:rsidRPr="00BF4D36" w:rsidRDefault="00D778AB" w:rsidP="00D778AB">
            <w:pPr>
              <w:pStyle w:val="Tabletext"/>
            </w:pPr>
            <w:r w:rsidRPr="00BF4D36">
              <w:t xml:space="preserve">Spine, posterior and/or posterolateral bone graft to, 2 motion segments, not being a service associated with a service to which </w:t>
            </w:r>
            <w:r w:rsidR="00043BF2">
              <w:t>item 5</w:t>
            </w:r>
            <w:r w:rsidRPr="00BF4D36">
              <w:t>1031, 51033, 51034, 51035 or 51036 applies (H) (Anaes.) (Assist.)</w:t>
            </w:r>
          </w:p>
        </w:tc>
        <w:tc>
          <w:tcPr>
            <w:tcW w:w="770" w:type="pct"/>
            <w:tcBorders>
              <w:top w:val="single" w:sz="4" w:space="0" w:color="auto"/>
              <w:left w:val="nil"/>
              <w:bottom w:val="single" w:sz="4" w:space="0" w:color="auto"/>
              <w:right w:val="nil"/>
            </w:tcBorders>
            <w:shd w:val="clear" w:color="auto" w:fill="auto"/>
          </w:tcPr>
          <w:p w14:paraId="0FE0A623" w14:textId="77777777" w:rsidR="00D778AB" w:rsidRPr="00BF4D36" w:rsidRDefault="00D778AB" w:rsidP="00D778AB">
            <w:pPr>
              <w:pStyle w:val="Tabletext"/>
              <w:jc w:val="right"/>
            </w:pPr>
            <w:r w:rsidRPr="00BF4D36">
              <w:t>1,175.55</w:t>
            </w:r>
          </w:p>
        </w:tc>
      </w:tr>
      <w:tr w:rsidR="00D778AB" w:rsidRPr="00BF4D36" w14:paraId="09E4355D" w14:textId="77777777" w:rsidTr="00D34DDD">
        <w:tc>
          <w:tcPr>
            <w:tcW w:w="712" w:type="pct"/>
            <w:tcBorders>
              <w:top w:val="single" w:sz="4" w:space="0" w:color="auto"/>
              <w:left w:val="nil"/>
              <w:bottom w:val="single" w:sz="4" w:space="0" w:color="auto"/>
              <w:right w:val="nil"/>
            </w:tcBorders>
            <w:shd w:val="clear" w:color="auto" w:fill="auto"/>
          </w:tcPr>
          <w:p w14:paraId="4807D75E" w14:textId="77777777" w:rsidR="00D778AB" w:rsidRPr="00BF4D36" w:rsidRDefault="00D778AB" w:rsidP="00D778AB">
            <w:pPr>
              <w:pStyle w:val="Tabletext"/>
            </w:pPr>
            <w:r w:rsidRPr="00BF4D36">
              <w:t>51033</w:t>
            </w:r>
          </w:p>
        </w:tc>
        <w:tc>
          <w:tcPr>
            <w:tcW w:w="3518" w:type="pct"/>
            <w:tcBorders>
              <w:top w:val="single" w:sz="4" w:space="0" w:color="auto"/>
              <w:left w:val="nil"/>
              <w:bottom w:val="single" w:sz="4" w:space="0" w:color="auto"/>
              <w:right w:val="nil"/>
            </w:tcBorders>
            <w:shd w:val="clear" w:color="auto" w:fill="auto"/>
          </w:tcPr>
          <w:p w14:paraId="6FDE0909" w14:textId="2C96EA05" w:rsidR="00D778AB" w:rsidRPr="00BF4D36" w:rsidRDefault="00D778AB" w:rsidP="00D778AB">
            <w:pPr>
              <w:pStyle w:val="Tabletext"/>
            </w:pPr>
            <w:r w:rsidRPr="00BF4D36">
              <w:t xml:space="preserve">Spine, posterior and/or posterolateral bone graft to, 3 motion segments, not being a service associated with a service to which </w:t>
            </w:r>
            <w:r w:rsidR="00043BF2">
              <w:t>item 5</w:t>
            </w:r>
            <w:r w:rsidRPr="00BF4D36">
              <w:t>1031, 51032, 51034, 51035 or 51036 applies (H) (Anaes.) (Assist.)</w:t>
            </w:r>
          </w:p>
        </w:tc>
        <w:tc>
          <w:tcPr>
            <w:tcW w:w="770" w:type="pct"/>
            <w:tcBorders>
              <w:top w:val="single" w:sz="4" w:space="0" w:color="auto"/>
              <w:left w:val="nil"/>
              <w:bottom w:val="single" w:sz="4" w:space="0" w:color="auto"/>
              <w:right w:val="nil"/>
            </w:tcBorders>
            <w:shd w:val="clear" w:color="auto" w:fill="auto"/>
          </w:tcPr>
          <w:p w14:paraId="340DA0F2" w14:textId="77777777" w:rsidR="00D778AB" w:rsidRPr="00BF4D36" w:rsidRDefault="00D778AB" w:rsidP="00D778AB">
            <w:pPr>
              <w:pStyle w:val="Tabletext"/>
              <w:jc w:val="right"/>
            </w:pPr>
            <w:r w:rsidRPr="00BF4D36">
              <w:t>1,371.50</w:t>
            </w:r>
          </w:p>
        </w:tc>
      </w:tr>
      <w:tr w:rsidR="00D778AB" w:rsidRPr="00BF4D36" w14:paraId="52C526F0" w14:textId="77777777" w:rsidTr="00D34DDD">
        <w:tc>
          <w:tcPr>
            <w:tcW w:w="712" w:type="pct"/>
            <w:tcBorders>
              <w:top w:val="single" w:sz="4" w:space="0" w:color="auto"/>
              <w:left w:val="nil"/>
              <w:bottom w:val="single" w:sz="4" w:space="0" w:color="auto"/>
              <w:right w:val="nil"/>
            </w:tcBorders>
            <w:shd w:val="clear" w:color="auto" w:fill="auto"/>
          </w:tcPr>
          <w:p w14:paraId="12DFF546" w14:textId="77777777" w:rsidR="00D778AB" w:rsidRPr="00BF4D36" w:rsidRDefault="00D778AB" w:rsidP="00D778AB">
            <w:pPr>
              <w:pStyle w:val="Tabletext"/>
            </w:pPr>
            <w:r w:rsidRPr="00BF4D36">
              <w:t>51034</w:t>
            </w:r>
          </w:p>
        </w:tc>
        <w:tc>
          <w:tcPr>
            <w:tcW w:w="3518" w:type="pct"/>
            <w:tcBorders>
              <w:top w:val="single" w:sz="4" w:space="0" w:color="auto"/>
              <w:left w:val="nil"/>
              <w:bottom w:val="single" w:sz="4" w:space="0" w:color="auto"/>
              <w:right w:val="nil"/>
            </w:tcBorders>
            <w:shd w:val="clear" w:color="auto" w:fill="auto"/>
          </w:tcPr>
          <w:p w14:paraId="34D132A8" w14:textId="73BC53DA" w:rsidR="00D778AB" w:rsidRPr="00BF4D36" w:rsidRDefault="00D778AB" w:rsidP="00D778AB">
            <w:pPr>
              <w:pStyle w:val="Tabletext"/>
            </w:pPr>
            <w:r w:rsidRPr="00BF4D36">
              <w:t xml:space="preserve">Spine, posterior and/or posterolateral bone graft to, 4 to 7 motion segments, not being a service associated with a service to which </w:t>
            </w:r>
            <w:r w:rsidR="00043BF2">
              <w:t>item 5</w:t>
            </w:r>
            <w:r w:rsidRPr="00BF4D36">
              <w:t>1031, 51032, 51033, 51035 or 51036 applies (H) (Anaes.) (Assist.)</w:t>
            </w:r>
          </w:p>
        </w:tc>
        <w:tc>
          <w:tcPr>
            <w:tcW w:w="770" w:type="pct"/>
            <w:tcBorders>
              <w:top w:val="single" w:sz="4" w:space="0" w:color="auto"/>
              <w:left w:val="nil"/>
              <w:bottom w:val="single" w:sz="4" w:space="0" w:color="auto"/>
              <w:right w:val="nil"/>
            </w:tcBorders>
            <w:shd w:val="clear" w:color="auto" w:fill="auto"/>
          </w:tcPr>
          <w:p w14:paraId="589121A9" w14:textId="77777777" w:rsidR="00D778AB" w:rsidRPr="00BF4D36" w:rsidRDefault="00D778AB" w:rsidP="00D778AB">
            <w:pPr>
              <w:pStyle w:val="Tabletext"/>
              <w:jc w:val="right"/>
            </w:pPr>
            <w:r w:rsidRPr="00BF4D36">
              <w:t>1,469.40</w:t>
            </w:r>
          </w:p>
        </w:tc>
      </w:tr>
      <w:tr w:rsidR="00D778AB" w:rsidRPr="00BF4D36" w14:paraId="6927C951" w14:textId="77777777" w:rsidTr="00D34DDD">
        <w:tc>
          <w:tcPr>
            <w:tcW w:w="712" w:type="pct"/>
            <w:tcBorders>
              <w:top w:val="single" w:sz="4" w:space="0" w:color="auto"/>
              <w:left w:val="nil"/>
              <w:bottom w:val="single" w:sz="4" w:space="0" w:color="auto"/>
              <w:right w:val="nil"/>
            </w:tcBorders>
            <w:shd w:val="clear" w:color="auto" w:fill="auto"/>
          </w:tcPr>
          <w:p w14:paraId="70739728" w14:textId="77777777" w:rsidR="00D778AB" w:rsidRPr="00BF4D36" w:rsidRDefault="00D778AB" w:rsidP="00D778AB">
            <w:pPr>
              <w:pStyle w:val="Tabletext"/>
            </w:pPr>
            <w:r w:rsidRPr="00BF4D36">
              <w:t>51035</w:t>
            </w:r>
          </w:p>
        </w:tc>
        <w:tc>
          <w:tcPr>
            <w:tcW w:w="3518" w:type="pct"/>
            <w:tcBorders>
              <w:top w:val="single" w:sz="4" w:space="0" w:color="auto"/>
              <w:left w:val="nil"/>
              <w:bottom w:val="single" w:sz="4" w:space="0" w:color="auto"/>
              <w:right w:val="nil"/>
            </w:tcBorders>
            <w:shd w:val="clear" w:color="auto" w:fill="auto"/>
          </w:tcPr>
          <w:p w14:paraId="1D7ACECC" w14:textId="155F1A38" w:rsidR="00D778AB" w:rsidRPr="00BF4D36" w:rsidRDefault="00D778AB" w:rsidP="00D778AB">
            <w:pPr>
              <w:pStyle w:val="Tabletext"/>
            </w:pPr>
            <w:r w:rsidRPr="00BF4D36">
              <w:t xml:space="preserve">Spine, posterior and/or posterolateral bone graft to, 8 to 11 motion segments, not being a service associated with a service to which </w:t>
            </w:r>
            <w:r w:rsidR="00043BF2">
              <w:t>item 5</w:t>
            </w:r>
            <w:r w:rsidRPr="00BF4D36">
              <w:t>1031, 51032, 51033, 51034 or 51036 applies (H) (Anaes.) (Assist.)</w:t>
            </w:r>
          </w:p>
        </w:tc>
        <w:tc>
          <w:tcPr>
            <w:tcW w:w="770" w:type="pct"/>
            <w:tcBorders>
              <w:top w:val="single" w:sz="4" w:space="0" w:color="auto"/>
              <w:left w:val="nil"/>
              <w:bottom w:val="single" w:sz="4" w:space="0" w:color="auto"/>
              <w:right w:val="nil"/>
            </w:tcBorders>
            <w:shd w:val="clear" w:color="auto" w:fill="auto"/>
          </w:tcPr>
          <w:p w14:paraId="0B5C25EE" w14:textId="77777777" w:rsidR="00D778AB" w:rsidRPr="00BF4D36" w:rsidRDefault="00D778AB" w:rsidP="00D778AB">
            <w:pPr>
              <w:pStyle w:val="Tabletext"/>
              <w:jc w:val="right"/>
            </w:pPr>
            <w:r w:rsidRPr="00BF4D36">
              <w:t>1,567.35</w:t>
            </w:r>
          </w:p>
        </w:tc>
      </w:tr>
      <w:tr w:rsidR="00D778AB" w:rsidRPr="00BF4D36" w14:paraId="62F7B7F5" w14:textId="77777777" w:rsidTr="00D34DDD">
        <w:tc>
          <w:tcPr>
            <w:tcW w:w="712" w:type="pct"/>
            <w:tcBorders>
              <w:top w:val="single" w:sz="4" w:space="0" w:color="auto"/>
              <w:left w:val="nil"/>
              <w:bottom w:val="single" w:sz="4" w:space="0" w:color="auto"/>
              <w:right w:val="nil"/>
            </w:tcBorders>
            <w:shd w:val="clear" w:color="auto" w:fill="auto"/>
          </w:tcPr>
          <w:p w14:paraId="3663088F" w14:textId="77777777" w:rsidR="00D778AB" w:rsidRPr="00BF4D36" w:rsidRDefault="00D778AB" w:rsidP="00D778AB">
            <w:pPr>
              <w:pStyle w:val="Tabletext"/>
            </w:pPr>
            <w:r w:rsidRPr="00BF4D36">
              <w:t>51036</w:t>
            </w:r>
          </w:p>
        </w:tc>
        <w:tc>
          <w:tcPr>
            <w:tcW w:w="3518" w:type="pct"/>
            <w:tcBorders>
              <w:top w:val="single" w:sz="4" w:space="0" w:color="auto"/>
              <w:left w:val="nil"/>
              <w:bottom w:val="single" w:sz="4" w:space="0" w:color="auto"/>
              <w:right w:val="nil"/>
            </w:tcBorders>
            <w:shd w:val="clear" w:color="auto" w:fill="auto"/>
          </w:tcPr>
          <w:p w14:paraId="104C3184" w14:textId="778D29EA" w:rsidR="00D778AB" w:rsidRPr="00BF4D36" w:rsidRDefault="00D778AB" w:rsidP="00D778AB">
            <w:pPr>
              <w:pStyle w:val="Tabletext"/>
            </w:pPr>
            <w:r w:rsidRPr="00BF4D36">
              <w:t xml:space="preserve">Spine, posterior and/or posterolateral bone graft to, 12 or more motion segments, not being a service associated with a service to which </w:t>
            </w:r>
            <w:r w:rsidR="00043BF2">
              <w:t>item 5</w:t>
            </w:r>
            <w:r w:rsidRPr="00BF4D36">
              <w:t>1031, 51032, 51033, 51034 or 51035 applies (H) (Anaes.) (Assist.)</w:t>
            </w:r>
          </w:p>
        </w:tc>
        <w:tc>
          <w:tcPr>
            <w:tcW w:w="770" w:type="pct"/>
            <w:tcBorders>
              <w:top w:val="single" w:sz="4" w:space="0" w:color="auto"/>
              <w:left w:val="nil"/>
              <w:bottom w:val="single" w:sz="4" w:space="0" w:color="auto"/>
              <w:right w:val="nil"/>
            </w:tcBorders>
            <w:shd w:val="clear" w:color="auto" w:fill="auto"/>
          </w:tcPr>
          <w:p w14:paraId="56144714" w14:textId="77777777" w:rsidR="00D778AB" w:rsidRPr="00BF4D36" w:rsidRDefault="00D778AB" w:rsidP="00D778AB">
            <w:pPr>
              <w:pStyle w:val="Tabletext"/>
              <w:jc w:val="right"/>
            </w:pPr>
            <w:r w:rsidRPr="00BF4D36">
              <w:t>1,665.35</w:t>
            </w:r>
          </w:p>
        </w:tc>
      </w:tr>
      <w:tr w:rsidR="00D778AB" w:rsidRPr="00BF4D36" w14:paraId="04E7169A" w14:textId="77777777" w:rsidTr="00D34DDD">
        <w:tc>
          <w:tcPr>
            <w:tcW w:w="712" w:type="pct"/>
            <w:tcBorders>
              <w:top w:val="single" w:sz="4" w:space="0" w:color="auto"/>
              <w:left w:val="nil"/>
              <w:bottom w:val="single" w:sz="4" w:space="0" w:color="auto"/>
              <w:right w:val="nil"/>
            </w:tcBorders>
            <w:shd w:val="clear" w:color="auto" w:fill="auto"/>
          </w:tcPr>
          <w:p w14:paraId="54592F35" w14:textId="77777777" w:rsidR="00D778AB" w:rsidRPr="00BF4D36" w:rsidRDefault="00D778AB" w:rsidP="00D778AB">
            <w:pPr>
              <w:pStyle w:val="Tabletext"/>
            </w:pPr>
            <w:r w:rsidRPr="00BF4D36">
              <w:t>51041</w:t>
            </w:r>
          </w:p>
        </w:tc>
        <w:tc>
          <w:tcPr>
            <w:tcW w:w="3518" w:type="pct"/>
            <w:tcBorders>
              <w:top w:val="single" w:sz="4" w:space="0" w:color="auto"/>
              <w:left w:val="nil"/>
              <w:bottom w:val="single" w:sz="4" w:space="0" w:color="auto"/>
              <w:right w:val="nil"/>
            </w:tcBorders>
            <w:shd w:val="clear" w:color="auto" w:fill="auto"/>
          </w:tcPr>
          <w:p w14:paraId="7C74F218" w14:textId="4906148E" w:rsidR="00D778AB" w:rsidRPr="00BF4D36" w:rsidRDefault="00D778AB" w:rsidP="00D778AB">
            <w:pPr>
              <w:pStyle w:val="Tabletext"/>
            </w:pPr>
            <w:r w:rsidRPr="00BF4D36">
              <w:t xml:space="preserve">Spinal fusion, anterior column (anterior, direct lateral or posterior interbody), one motion segment, not being a service associated with a service to which </w:t>
            </w:r>
            <w:r w:rsidR="00043BF2">
              <w:t>item 5</w:t>
            </w:r>
            <w:r w:rsidRPr="00BF4D36">
              <w:t>1042, 51043, 51044 or 51045 applies (H) (Anaes.) (Assist.)</w:t>
            </w:r>
          </w:p>
        </w:tc>
        <w:tc>
          <w:tcPr>
            <w:tcW w:w="770" w:type="pct"/>
            <w:tcBorders>
              <w:top w:val="single" w:sz="4" w:space="0" w:color="auto"/>
              <w:left w:val="nil"/>
              <w:bottom w:val="single" w:sz="4" w:space="0" w:color="auto"/>
              <w:right w:val="nil"/>
            </w:tcBorders>
            <w:shd w:val="clear" w:color="auto" w:fill="auto"/>
          </w:tcPr>
          <w:p w14:paraId="2D788DDD" w14:textId="77777777" w:rsidR="00D778AB" w:rsidRPr="00BF4D36" w:rsidRDefault="00D778AB" w:rsidP="00D778AB">
            <w:pPr>
              <w:pStyle w:val="Tabletext"/>
              <w:jc w:val="right"/>
            </w:pPr>
            <w:r w:rsidRPr="00BF4D36">
              <w:t>1,126.55</w:t>
            </w:r>
          </w:p>
        </w:tc>
      </w:tr>
      <w:tr w:rsidR="00D778AB" w:rsidRPr="00BF4D36" w14:paraId="2F6D7933" w14:textId="77777777" w:rsidTr="00D34DDD">
        <w:tc>
          <w:tcPr>
            <w:tcW w:w="712" w:type="pct"/>
            <w:tcBorders>
              <w:top w:val="single" w:sz="4" w:space="0" w:color="auto"/>
              <w:left w:val="nil"/>
              <w:bottom w:val="single" w:sz="4" w:space="0" w:color="auto"/>
              <w:right w:val="nil"/>
            </w:tcBorders>
            <w:shd w:val="clear" w:color="auto" w:fill="auto"/>
          </w:tcPr>
          <w:p w14:paraId="305AD814" w14:textId="77777777" w:rsidR="00D778AB" w:rsidRPr="00BF4D36" w:rsidRDefault="00D778AB" w:rsidP="00D778AB">
            <w:pPr>
              <w:pStyle w:val="Tabletext"/>
            </w:pPr>
            <w:r w:rsidRPr="00BF4D36">
              <w:lastRenderedPageBreak/>
              <w:t>51042</w:t>
            </w:r>
          </w:p>
        </w:tc>
        <w:tc>
          <w:tcPr>
            <w:tcW w:w="3518" w:type="pct"/>
            <w:tcBorders>
              <w:top w:val="single" w:sz="4" w:space="0" w:color="auto"/>
              <w:left w:val="nil"/>
              <w:bottom w:val="single" w:sz="4" w:space="0" w:color="auto"/>
              <w:right w:val="nil"/>
            </w:tcBorders>
            <w:shd w:val="clear" w:color="auto" w:fill="auto"/>
          </w:tcPr>
          <w:p w14:paraId="282051B5" w14:textId="46B08FBC" w:rsidR="00D778AB" w:rsidRPr="00BF4D36" w:rsidRDefault="00D778AB" w:rsidP="00D778AB">
            <w:pPr>
              <w:pStyle w:val="Tabletext"/>
            </w:pPr>
            <w:r w:rsidRPr="00BF4D36">
              <w:t xml:space="preserve">Spinal fusion, anterior column (anterior, direct lateral or posterior interbody), 2 motion segments, not being a service associated with a service to which </w:t>
            </w:r>
            <w:r w:rsidR="00043BF2">
              <w:t>item 5</w:t>
            </w:r>
            <w:r w:rsidRPr="00BF4D36">
              <w:t>1041, 51043, 51044 or 51045 applies (H) (Anaes.) (Assist.)</w:t>
            </w:r>
          </w:p>
        </w:tc>
        <w:tc>
          <w:tcPr>
            <w:tcW w:w="770" w:type="pct"/>
            <w:tcBorders>
              <w:top w:val="single" w:sz="4" w:space="0" w:color="auto"/>
              <w:left w:val="nil"/>
              <w:bottom w:val="single" w:sz="4" w:space="0" w:color="auto"/>
              <w:right w:val="nil"/>
            </w:tcBorders>
            <w:shd w:val="clear" w:color="auto" w:fill="auto"/>
          </w:tcPr>
          <w:p w14:paraId="7AEB4971" w14:textId="77777777" w:rsidR="00D778AB" w:rsidRPr="00BF4D36" w:rsidRDefault="00D778AB" w:rsidP="00D778AB">
            <w:pPr>
              <w:pStyle w:val="Tabletext"/>
              <w:jc w:val="right"/>
            </w:pPr>
            <w:r w:rsidRPr="00BF4D36">
              <w:t>1,577.20</w:t>
            </w:r>
          </w:p>
        </w:tc>
      </w:tr>
      <w:tr w:rsidR="00D778AB" w:rsidRPr="00BF4D36" w14:paraId="5BDA3552" w14:textId="77777777" w:rsidTr="00D34DDD">
        <w:tc>
          <w:tcPr>
            <w:tcW w:w="712" w:type="pct"/>
            <w:tcBorders>
              <w:top w:val="single" w:sz="4" w:space="0" w:color="auto"/>
              <w:left w:val="nil"/>
              <w:bottom w:val="single" w:sz="4" w:space="0" w:color="auto"/>
              <w:right w:val="nil"/>
            </w:tcBorders>
            <w:shd w:val="clear" w:color="auto" w:fill="auto"/>
          </w:tcPr>
          <w:p w14:paraId="15CF6AD4" w14:textId="77777777" w:rsidR="00D778AB" w:rsidRPr="00BF4D36" w:rsidRDefault="00D778AB" w:rsidP="00D778AB">
            <w:pPr>
              <w:pStyle w:val="Tabletext"/>
            </w:pPr>
            <w:r w:rsidRPr="00BF4D36">
              <w:t>51043</w:t>
            </w:r>
          </w:p>
        </w:tc>
        <w:tc>
          <w:tcPr>
            <w:tcW w:w="3518" w:type="pct"/>
            <w:tcBorders>
              <w:top w:val="single" w:sz="4" w:space="0" w:color="auto"/>
              <w:left w:val="nil"/>
              <w:bottom w:val="single" w:sz="4" w:space="0" w:color="auto"/>
              <w:right w:val="nil"/>
            </w:tcBorders>
            <w:shd w:val="clear" w:color="auto" w:fill="auto"/>
          </w:tcPr>
          <w:p w14:paraId="5141FD90" w14:textId="1A7B0C1D" w:rsidR="00D778AB" w:rsidRPr="00BF4D36" w:rsidRDefault="00D778AB" w:rsidP="00D778AB">
            <w:pPr>
              <w:pStyle w:val="Tabletext"/>
            </w:pPr>
            <w:r w:rsidRPr="00BF4D36">
              <w:t xml:space="preserve">Spinal fusion, anterior column (anterior, direct lateral or posterior interbody), 3 motion segments, not being a service associated with a service to which </w:t>
            </w:r>
            <w:r w:rsidR="00043BF2">
              <w:t>item 5</w:t>
            </w:r>
            <w:r w:rsidRPr="00BF4D36">
              <w:t>1041, 51042, 51044 or 51045 applies (H) (Anaes.) (Assist.)</w:t>
            </w:r>
          </w:p>
        </w:tc>
        <w:tc>
          <w:tcPr>
            <w:tcW w:w="770" w:type="pct"/>
            <w:tcBorders>
              <w:top w:val="single" w:sz="4" w:space="0" w:color="auto"/>
              <w:left w:val="nil"/>
              <w:bottom w:val="single" w:sz="4" w:space="0" w:color="auto"/>
              <w:right w:val="nil"/>
            </w:tcBorders>
            <w:shd w:val="clear" w:color="auto" w:fill="auto"/>
          </w:tcPr>
          <w:p w14:paraId="6BA96024" w14:textId="77777777" w:rsidR="00D778AB" w:rsidRPr="00BF4D36" w:rsidRDefault="00D778AB" w:rsidP="00D778AB">
            <w:pPr>
              <w:pStyle w:val="Tabletext"/>
              <w:jc w:val="right"/>
            </w:pPr>
            <w:r w:rsidRPr="00BF4D36">
              <w:t>1,971.55</w:t>
            </w:r>
          </w:p>
        </w:tc>
      </w:tr>
      <w:tr w:rsidR="00D778AB" w:rsidRPr="00BF4D36" w14:paraId="7F2C455C" w14:textId="77777777" w:rsidTr="00D34DDD">
        <w:tc>
          <w:tcPr>
            <w:tcW w:w="712" w:type="pct"/>
            <w:tcBorders>
              <w:top w:val="single" w:sz="4" w:space="0" w:color="auto"/>
              <w:left w:val="nil"/>
              <w:bottom w:val="single" w:sz="4" w:space="0" w:color="auto"/>
              <w:right w:val="nil"/>
            </w:tcBorders>
            <w:shd w:val="clear" w:color="auto" w:fill="auto"/>
          </w:tcPr>
          <w:p w14:paraId="5D3C6886" w14:textId="77777777" w:rsidR="00D778AB" w:rsidRPr="00BF4D36" w:rsidRDefault="00D778AB" w:rsidP="00D778AB">
            <w:pPr>
              <w:pStyle w:val="Tabletext"/>
            </w:pPr>
            <w:r w:rsidRPr="00BF4D36">
              <w:t>51044</w:t>
            </w:r>
          </w:p>
        </w:tc>
        <w:tc>
          <w:tcPr>
            <w:tcW w:w="3518" w:type="pct"/>
            <w:tcBorders>
              <w:top w:val="single" w:sz="4" w:space="0" w:color="auto"/>
              <w:left w:val="nil"/>
              <w:bottom w:val="single" w:sz="4" w:space="0" w:color="auto"/>
              <w:right w:val="nil"/>
            </w:tcBorders>
            <w:shd w:val="clear" w:color="auto" w:fill="auto"/>
          </w:tcPr>
          <w:p w14:paraId="7182BF6F" w14:textId="11D1E67C" w:rsidR="00D778AB" w:rsidRPr="00BF4D36" w:rsidRDefault="00D778AB" w:rsidP="00D778AB">
            <w:pPr>
              <w:pStyle w:val="Tabletext"/>
            </w:pPr>
            <w:r w:rsidRPr="00BF4D36">
              <w:t xml:space="preserve">Spinal fusion, anterior column (anterior, direct lateral or posterior interbody), 4 motion segments, not being a service associated with a service to which </w:t>
            </w:r>
            <w:r w:rsidR="00043BF2">
              <w:t>item 5</w:t>
            </w:r>
            <w:r w:rsidRPr="00BF4D36">
              <w:t>1041, 51042, 51043 or 51045 applies (H) (Anaes.) (Assist.)</w:t>
            </w:r>
          </w:p>
        </w:tc>
        <w:tc>
          <w:tcPr>
            <w:tcW w:w="770" w:type="pct"/>
            <w:tcBorders>
              <w:top w:val="single" w:sz="4" w:space="0" w:color="auto"/>
              <w:left w:val="nil"/>
              <w:bottom w:val="single" w:sz="4" w:space="0" w:color="auto"/>
              <w:right w:val="nil"/>
            </w:tcBorders>
            <w:shd w:val="clear" w:color="auto" w:fill="auto"/>
          </w:tcPr>
          <w:p w14:paraId="3FF6EE99" w14:textId="77777777" w:rsidR="00D778AB" w:rsidRPr="00BF4D36" w:rsidRDefault="00D778AB" w:rsidP="00D778AB">
            <w:pPr>
              <w:pStyle w:val="Tabletext"/>
              <w:jc w:val="right"/>
            </w:pPr>
            <w:r w:rsidRPr="00BF4D36">
              <w:t>2,140.50</w:t>
            </w:r>
          </w:p>
        </w:tc>
      </w:tr>
      <w:tr w:rsidR="00D778AB" w:rsidRPr="00BF4D36" w14:paraId="02421523" w14:textId="77777777" w:rsidTr="00D34DDD">
        <w:tc>
          <w:tcPr>
            <w:tcW w:w="712" w:type="pct"/>
            <w:tcBorders>
              <w:top w:val="single" w:sz="4" w:space="0" w:color="auto"/>
              <w:left w:val="nil"/>
              <w:bottom w:val="single" w:sz="4" w:space="0" w:color="auto"/>
              <w:right w:val="nil"/>
            </w:tcBorders>
            <w:shd w:val="clear" w:color="auto" w:fill="auto"/>
          </w:tcPr>
          <w:p w14:paraId="606DDC32" w14:textId="77777777" w:rsidR="00D778AB" w:rsidRPr="00BF4D36" w:rsidRDefault="00D778AB" w:rsidP="00D778AB">
            <w:pPr>
              <w:pStyle w:val="Tabletext"/>
            </w:pPr>
            <w:r w:rsidRPr="00BF4D36">
              <w:t>51045</w:t>
            </w:r>
          </w:p>
        </w:tc>
        <w:tc>
          <w:tcPr>
            <w:tcW w:w="3518" w:type="pct"/>
            <w:tcBorders>
              <w:top w:val="single" w:sz="4" w:space="0" w:color="auto"/>
              <w:left w:val="nil"/>
              <w:bottom w:val="single" w:sz="4" w:space="0" w:color="auto"/>
              <w:right w:val="nil"/>
            </w:tcBorders>
            <w:shd w:val="clear" w:color="auto" w:fill="auto"/>
          </w:tcPr>
          <w:p w14:paraId="71A55B14" w14:textId="29E9176C" w:rsidR="00D778AB" w:rsidRPr="00BF4D36" w:rsidRDefault="00D778AB" w:rsidP="00D778AB">
            <w:pPr>
              <w:pStyle w:val="Tabletext"/>
            </w:pPr>
            <w:r w:rsidRPr="00BF4D36">
              <w:t xml:space="preserve">Spinal fusion, anterior column (anterior, direct lateral or posterior interbody), 5 or more motion segments, not being a service associated with a service to which </w:t>
            </w:r>
            <w:r w:rsidR="00043BF2">
              <w:t>item 5</w:t>
            </w:r>
            <w:r w:rsidRPr="00BF4D36">
              <w:t>1041, 51042, 51043 or 51044 applies (H) (Anaes.) (Assist.)</w:t>
            </w:r>
          </w:p>
        </w:tc>
        <w:tc>
          <w:tcPr>
            <w:tcW w:w="770" w:type="pct"/>
            <w:tcBorders>
              <w:top w:val="single" w:sz="4" w:space="0" w:color="auto"/>
              <w:left w:val="nil"/>
              <w:bottom w:val="single" w:sz="4" w:space="0" w:color="auto"/>
              <w:right w:val="nil"/>
            </w:tcBorders>
            <w:shd w:val="clear" w:color="auto" w:fill="auto"/>
          </w:tcPr>
          <w:p w14:paraId="6FA40433" w14:textId="77777777" w:rsidR="00D778AB" w:rsidRPr="00BF4D36" w:rsidRDefault="00D778AB" w:rsidP="00D778AB">
            <w:pPr>
              <w:pStyle w:val="Tabletext"/>
              <w:jc w:val="right"/>
            </w:pPr>
            <w:r w:rsidRPr="00BF4D36">
              <w:t>2,253.15</w:t>
            </w:r>
          </w:p>
        </w:tc>
      </w:tr>
      <w:tr w:rsidR="00D778AB" w:rsidRPr="00BF4D36" w14:paraId="55B42327" w14:textId="77777777" w:rsidTr="00D34DDD">
        <w:tc>
          <w:tcPr>
            <w:tcW w:w="712" w:type="pct"/>
            <w:tcBorders>
              <w:top w:val="single" w:sz="4" w:space="0" w:color="auto"/>
              <w:left w:val="nil"/>
              <w:bottom w:val="single" w:sz="4" w:space="0" w:color="auto"/>
              <w:right w:val="nil"/>
            </w:tcBorders>
            <w:shd w:val="clear" w:color="auto" w:fill="auto"/>
          </w:tcPr>
          <w:p w14:paraId="3C3195E3" w14:textId="77777777" w:rsidR="00D778AB" w:rsidRPr="00BF4D36" w:rsidRDefault="00D778AB" w:rsidP="00D778AB">
            <w:pPr>
              <w:pStyle w:val="Tabletext"/>
            </w:pPr>
            <w:r w:rsidRPr="00BF4D36">
              <w:t>51051</w:t>
            </w:r>
          </w:p>
        </w:tc>
        <w:tc>
          <w:tcPr>
            <w:tcW w:w="3518" w:type="pct"/>
            <w:tcBorders>
              <w:top w:val="single" w:sz="4" w:space="0" w:color="auto"/>
              <w:left w:val="nil"/>
              <w:bottom w:val="single" w:sz="4" w:space="0" w:color="auto"/>
              <w:right w:val="nil"/>
            </w:tcBorders>
            <w:shd w:val="clear" w:color="auto" w:fill="auto"/>
          </w:tcPr>
          <w:p w14:paraId="55500BD1" w14:textId="669A707E" w:rsidR="00D778AB" w:rsidRPr="00BF4D36" w:rsidRDefault="00D778AB" w:rsidP="00D778AB">
            <w:pPr>
              <w:pStyle w:val="Tabletext"/>
            </w:pPr>
            <w:r w:rsidRPr="00BF4D36">
              <w:t xml:space="preserve">Pedicle subtraction osteotomy, one vertebra, not being a service associated with a service to which </w:t>
            </w:r>
            <w:r w:rsidR="00043BF2">
              <w:t>item 5</w:t>
            </w:r>
            <w:r w:rsidRPr="00BF4D36">
              <w:t>1052, 51053, 51054, 51055, 51056, 51057, 51058 or 51059 applies (H) (Anaes.) (Assist.)</w:t>
            </w:r>
          </w:p>
        </w:tc>
        <w:tc>
          <w:tcPr>
            <w:tcW w:w="770" w:type="pct"/>
            <w:tcBorders>
              <w:top w:val="single" w:sz="4" w:space="0" w:color="auto"/>
              <w:left w:val="nil"/>
              <w:bottom w:val="single" w:sz="4" w:space="0" w:color="auto"/>
              <w:right w:val="nil"/>
            </w:tcBorders>
            <w:shd w:val="clear" w:color="auto" w:fill="auto"/>
          </w:tcPr>
          <w:p w14:paraId="7AE24669" w14:textId="77777777" w:rsidR="00D778AB" w:rsidRPr="00BF4D36" w:rsidRDefault="00D778AB" w:rsidP="00D778AB">
            <w:pPr>
              <w:pStyle w:val="Tabletext"/>
              <w:jc w:val="right"/>
            </w:pPr>
            <w:r w:rsidRPr="00BF4D36">
              <w:t>1,924.95</w:t>
            </w:r>
          </w:p>
        </w:tc>
      </w:tr>
      <w:tr w:rsidR="00D778AB" w:rsidRPr="00BF4D36" w14:paraId="6C15FCE0" w14:textId="77777777" w:rsidTr="00D34DDD">
        <w:tc>
          <w:tcPr>
            <w:tcW w:w="712" w:type="pct"/>
            <w:tcBorders>
              <w:top w:val="single" w:sz="4" w:space="0" w:color="auto"/>
              <w:left w:val="nil"/>
              <w:bottom w:val="single" w:sz="4" w:space="0" w:color="auto"/>
              <w:right w:val="nil"/>
            </w:tcBorders>
            <w:shd w:val="clear" w:color="auto" w:fill="auto"/>
          </w:tcPr>
          <w:p w14:paraId="7AB5767E" w14:textId="77777777" w:rsidR="00D778AB" w:rsidRPr="00BF4D36" w:rsidRDefault="00D778AB" w:rsidP="00D778AB">
            <w:pPr>
              <w:pStyle w:val="Tabletext"/>
            </w:pPr>
            <w:r w:rsidRPr="00BF4D36">
              <w:t>51052</w:t>
            </w:r>
          </w:p>
        </w:tc>
        <w:tc>
          <w:tcPr>
            <w:tcW w:w="3518" w:type="pct"/>
            <w:tcBorders>
              <w:top w:val="single" w:sz="4" w:space="0" w:color="auto"/>
              <w:left w:val="nil"/>
              <w:bottom w:val="single" w:sz="4" w:space="0" w:color="auto"/>
              <w:right w:val="nil"/>
            </w:tcBorders>
            <w:shd w:val="clear" w:color="auto" w:fill="auto"/>
          </w:tcPr>
          <w:p w14:paraId="1E8FAC1F" w14:textId="51FA19B4" w:rsidR="00D778AB" w:rsidRPr="00BF4D36" w:rsidRDefault="00D778AB" w:rsidP="00D778AB">
            <w:pPr>
              <w:pStyle w:val="Tabletext"/>
            </w:pPr>
            <w:r w:rsidRPr="00BF4D36">
              <w:t xml:space="preserve">Pedicle subtraction osteotomy, 2 vertebrae, not being a service associated with a service to which </w:t>
            </w:r>
            <w:r w:rsidR="00043BF2">
              <w:t>item 5</w:t>
            </w:r>
            <w:r w:rsidRPr="00BF4D36">
              <w:t>1051, 51053, 51054, 51055, 51056, 51057, 51058 or 51059 applies (H) (Anaes.) (Assist.)</w:t>
            </w:r>
          </w:p>
        </w:tc>
        <w:tc>
          <w:tcPr>
            <w:tcW w:w="770" w:type="pct"/>
            <w:tcBorders>
              <w:top w:val="single" w:sz="4" w:space="0" w:color="auto"/>
              <w:left w:val="nil"/>
              <w:bottom w:val="single" w:sz="4" w:space="0" w:color="auto"/>
              <w:right w:val="nil"/>
            </w:tcBorders>
            <w:shd w:val="clear" w:color="auto" w:fill="auto"/>
          </w:tcPr>
          <w:p w14:paraId="08CAEDEB" w14:textId="77777777" w:rsidR="00D778AB" w:rsidRPr="00BF4D36" w:rsidRDefault="00D778AB" w:rsidP="00D778AB">
            <w:pPr>
              <w:pStyle w:val="Tabletext"/>
              <w:jc w:val="right"/>
            </w:pPr>
            <w:r w:rsidRPr="00BF4D36">
              <w:t>2,341.20</w:t>
            </w:r>
          </w:p>
        </w:tc>
      </w:tr>
      <w:tr w:rsidR="00D778AB" w:rsidRPr="00BF4D36" w14:paraId="7F51EE6E" w14:textId="77777777" w:rsidTr="00D34DDD">
        <w:tc>
          <w:tcPr>
            <w:tcW w:w="712" w:type="pct"/>
            <w:tcBorders>
              <w:top w:val="single" w:sz="4" w:space="0" w:color="auto"/>
              <w:left w:val="nil"/>
              <w:bottom w:val="single" w:sz="4" w:space="0" w:color="auto"/>
              <w:right w:val="nil"/>
            </w:tcBorders>
            <w:shd w:val="clear" w:color="auto" w:fill="auto"/>
          </w:tcPr>
          <w:p w14:paraId="22931989" w14:textId="77777777" w:rsidR="00D778AB" w:rsidRPr="00BF4D36" w:rsidRDefault="00D778AB" w:rsidP="00D778AB">
            <w:pPr>
              <w:pStyle w:val="Tabletext"/>
            </w:pPr>
            <w:r w:rsidRPr="00BF4D36">
              <w:t>51053</w:t>
            </w:r>
          </w:p>
        </w:tc>
        <w:tc>
          <w:tcPr>
            <w:tcW w:w="3518" w:type="pct"/>
            <w:tcBorders>
              <w:top w:val="single" w:sz="4" w:space="0" w:color="auto"/>
              <w:left w:val="nil"/>
              <w:bottom w:val="single" w:sz="4" w:space="0" w:color="auto"/>
              <w:right w:val="nil"/>
            </w:tcBorders>
            <w:shd w:val="clear" w:color="auto" w:fill="auto"/>
          </w:tcPr>
          <w:p w14:paraId="00474F80" w14:textId="0B13ACB6" w:rsidR="00D778AB" w:rsidRPr="00BF4D36" w:rsidRDefault="00D778AB" w:rsidP="00D778AB">
            <w:pPr>
              <w:pStyle w:val="Tabletext"/>
            </w:pPr>
            <w:r w:rsidRPr="00BF4D36">
              <w:t xml:space="preserve">Vertebral column resection osteotomy performed through single posterior approach, one vertebra, not being a service associated with a service to which </w:t>
            </w:r>
            <w:r w:rsidR="00043BF2">
              <w:t>item 5</w:t>
            </w:r>
            <w:r w:rsidRPr="00BF4D36">
              <w:t>1051, 51052, 51054, 51055, 51056, 51057, 51058 or 51059 applies (H) (Anaes.) (Assist.)</w:t>
            </w:r>
          </w:p>
        </w:tc>
        <w:tc>
          <w:tcPr>
            <w:tcW w:w="770" w:type="pct"/>
            <w:tcBorders>
              <w:top w:val="single" w:sz="4" w:space="0" w:color="auto"/>
              <w:left w:val="nil"/>
              <w:bottom w:val="single" w:sz="4" w:space="0" w:color="auto"/>
              <w:right w:val="nil"/>
            </w:tcBorders>
            <w:shd w:val="clear" w:color="auto" w:fill="auto"/>
          </w:tcPr>
          <w:p w14:paraId="4AC193DA" w14:textId="77777777" w:rsidR="00D778AB" w:rsidRPr="00BF4D36" w:rsidRDefault="00D778AB" w:rsidP="00D778AB">
            <w:pPr>
              <w:pStyle w:val="Tabletext"/>
              <w:jc w:val="right"/>
            </w:pPr>
            <w:r w:rsidRPr="00BF4D36">
              <w:t>2,663.70</w:t>
            </w:r>
          </w:p>
        </w:tc>
      </w:tr>
      <w:tr w:rsidR="00D778AB" w:rsidRPr="00BF4D36" w14:paraId="4B519227" w14:textId="77777777" w:rsidTr="00D34DDD">
        <w:tc>
          <w:tcPr>
            <w:tcW w:w="712" w:type="pct"/>
            <w:tcBorders>
              <w:top w:val="single" w:sz="4" w:space="0" w:color="auto"/>
              <w:left w:val="nil"/>
              <w:bottom w:val="single" w:sz="4" w:space="0" w:color="auto"/>
              <w:right w:val="nil"/>
            </w:tcBorders>
            <w:shd w:val="clear" w:color="auto" w:fill="auto"/>
          </w:tcPr>
          <w:p w14:paraId="0534F131" w14:textId="77777777" w:rsidR="00D778AB" w:rsidRPr="00BF4D36" w:rsidRDefault="00D778AB" w:rsidP="00D778AB">
            <w:pPr>
              <w:pStyle w:val="Tabletext"/>
            </w:pPr>
            <w:r w:rsidRPr="00BF4D36">
              <w:t>51054</w:t>
            </w:r>
          </w:p>
        </w:tc>
        <w:tc>
          <w:tcPr>
            <w:tcW w:w="3518" w:type="pct"/>
            <w:tcBorders>
              <w:top w:val="single" w:sz="4" w:space="0" w:color="auto"/>
              <w:left w:val="nil"/>
              <w:bottom w:val="single" w:sz="4" w:space="0" w:color="auto"/>
              <w:right w:val="nil"/>
            </w:tcBorders>
            <w:shd w:val="clear" w:color="auto" w:fill="auto"/>
          </w:tcPr>
          <w:p w14:paraId="5B15A8C2" w14:textId="77777777" w:rsidR="00D778AB" w:rsidRPr="00BF4D36" w:rsidRDefault="00D778AB" w:rsidP="00D778AB">
            <w:pPr>
              <w:pStyle w:val="Tabletext"/>
            </w:pPr>
            <w:r w:rsidRPr="00BF4D36">
              <w:t>Vertebral body, piecemeal or subtotal excision of (where piecemeal or subtotal excision is defined as removal of more than 50% of the vertebral body), one vertebra, not being a service associated with:</w:t>
            </w:r>
          </w:p>
          <w:p w14:paraId="68F81103" w14:textId="77777777" w:rsidR="00D778AB" w:rsidRPr="00BF4D36" w:rsidRDefault="00D778AB" w:rsidP="00D778AB">
            <w:pPr>
              <w:pStyle w:val="Tablea"/>
            </w:pPr>
            <w:r w:rsidRPr="00BF4D36">
              <w:t>(a) anterior column fusion when at the same motion segment; or</w:t>
            </w:r>
          </w:p>
          <w:p w14:paraId="0FB18792" w14:textId="75FB9AA3" w:rsidR="00D778AB" w:rsidRPr="00BF4D36" w:rsidRDefault="00D778AB" w:rsidP="00D778AB">
            <w:pPr>
              <w:pStyle w:val="Tablea"/>
            </w:pPr>
            <w:r w:rsidRPr="00BF4D36">
              <w:t xml:space="preserve">(b) a service to which </w:t>
            </w:r>
            <w:r w:rsidR="00043BF2">
              <w:t>item 5</w:t>
            </w:r>
            <w:r w:rsidRPr="00BF4D36">
              <w:t>1051, 51052, 51053, 51055, 51056, 51057, 51058 or 51059 applies</w:t>
            </w:r>
          </w:p>
          <w:p w14:paraId="28AA9999"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33D346D8" w14:textId="77777777" w:rsidR="00D778AB" w:rsidRPr="00BF4D36" w:rsidRDefault="00D778AB" w:rsidP="00D778AB">
            <w:pPr>
              <w:pStyle w:val="Tabletext"/>
              <w:jc w:val="right"/>
            </w:pPr>
            <w:r w:rsidRPr="00BF4D36">
              <w:t>1,420.30</w:t>
            </w:r>
          </w:p>
        </w:tc>
      </w:tr>
      <w:tr w:rsidR="00D778AB" w:rsidRPr="00BF4D36" w14:paraId="1111C7D9" w14:textId="77777777" w:rsidTr="00D34DDD">
        <w:tc>
          <w:tcPr>
            <w:tcW w:w="712" w:type="pct"/>
            <w:tcBorders>
              <w:top w:val="single" w:sz="4" w:space="0" w:color="auto"/>
              <w:left w:val="nil"/>
              <w:bottom w:val="single" w:sz="4" w:space="0" w:color="auto"/>
              <w:right w:val="nil"/>
            </w:tcBorders>
            <w:shd w:val="clear" w:color="auto" w:fill="auto"/>
          </w:tcPr>
          <w:p w14:paraId="1360B92A" w14:textId="77777777" w:rsidR="00D778AB" w:rsidRPr="00BF4D36" w:rsidRDefault="00D778AB" w:rsidP="00D778AB">
            <w:pPr>
              <w:pStyle w:val="Tabletext"/>
            </w:pPr>
            <w:r w:rsidRPr="00BF4D36">
              <w:t>51055</w:t>
            </w:r>
          </w:p>
        </w:tc>
        <w:tc>
          <w:tcPr>
            <w:tcW w:w="3518" w:type="pct"/>
            <w:tcBorders>
              <w:top w:val="single" w:sz="4" w:space="0" w:color="auto"/>
              <w:left w:val="nil"/>
              <w:bottom w:val="single" w:sz="4" w:space="0" w:color="auto"/>
              <w:right w:val="nil"/>
            </w:tcBorders>
            <w:shd w:val="clear" w:color="auto" w:fill="auto"/>
          </w:tcPr>
          <w:p w14:paraId="00AC2F51" w14:textId="77777777" w:rsidR="00D778AB" w:rsidRPr="00BF4D36" w:rsidRDefault="00D778AB" w:rsidP="00D778AB">
            <w:pPr>
              <w:pStyle w:val="Tabletext"/>
            </w:pPr>
            <w:r w:rsidRPr="00BF4D36">
              <w:t>Vertebral body, piecemeal or subtotal excision of (where piecemeal or subtotal excision is defined as removal of more than 50% of the vertebral body), 2 vertebrae, not being a service associated with:</w:t>
            </w:r>
          </w:p>
          <w:p w14:paraId="689FEC99" w14:textId="77777777" w:rsidR="00D778AB" w:rsidRPr="00BF4D36" w:rsidRDefault="00D778AB" w:rsidP="00D778AB">
            <w:pPr>
              <w:pStyle w:val="Tablea"/>
            </w:pPr>
            <w:r w:rsidRPr="00BF4D36">
              <w:t>(a) anterior column fusion when at the same motion segment; or</w:t>
            </w:r>
          </w:p>
          <w:p w14:paraId="5A448FEF" w14:textId="4E6D59BA" w:rsidR="00D778AB" w:rsidRPr="00BF4D36" w:rsidRDefault="00D778AB" w:rsidP="00D778AB">
            <w:pPr>
              <w:pStyle w:val="Tablea"/>
            </w:pPr>
            <w:r w:rsidRPr="00BF4D36">
              <w:t xml:space="preserve">(b) a service to which </w:t>
            </w:r>
            <w:r w:rsidR="00043BF2">
              <w:t>item 5</w:t>
            </w:r>
            <w:r w:rsidRPr="00BF4D36">
              <w:t>1051, 51052, 51053, 51054, 51056, 51057, 51058 or 51059 applies</w:t>
            </w:r>
          </w:p>
          <w:p w14:paraId="1352ADC7"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5E1589F" w14:textId="77777777" w:rsidR="00D778AB" w:rsidRPr="00BF4D36" w:rsidRDefault="00D778AB" w:rsidP="00D778AB">
            <w:pPr>
              <w:pStyle w:val="Tabletext"/>
              <w:jc w:val="right"/>
            </w:pPr>
            <w:r w:rsidRPr="00BF4D36">
              <w:t>2,130.45</w:t>
            </w:r>
          </w:p>
        </w:tc>
      </w:tr>
      <w:tr w:rsidR="00D778AB" w:rsidRPr="00BF4D36" w14:paraId="35BD8982" w14:textId="77777777" w:rsidTr="00D34DDD">
        <w:tc>
          <w:tcPr>
            <w:tcW w:w="712" w:type="pct"/>
            <w:tcBorders>
              <w:top w:val="single" w:sz="4" w:space="0" w:color="auto"/>
              <w:left w:val="nil"/>
              <w:bottom w:val="single" w:sz="4" w:space="0" w:color="auto"/>
              <w:right w:val="nil"/>
            </w:tcBorders>
            <w:shd w:val="clear" w:color="auto" w:fill="auto"/>
          </w:tcPr>
          <w:p w14:paraId="722C7B83" w14:textId="77777777" w:rsidR="00D778AB" w:rsidRPr="00BF4D36" w:rsidRDefault="00D778AB" w:rsidP="00D778AB">
            <w:pPr>
              <w:pStyle w:val="Tabletext"/>
            </w:pPr>
            <w:r w:rsidRPr="00BF4D36">
              <w:t>51056</w:t>
            </w:r>
          </w:p>
        </w:tc>
        <w:tc>
          <w:tcPr>
            <w:tcW w:w="3518" w:type="pct"/>
            <w:tcBorders>
              <w:top w:val="single" w:sz="4" w:space="0" w:color="auto"/>
              <w:left w:val="nil"/>
              <w:bottom w:val="single" w:sz="4" w:space="0" w:color="auto"/>
              <w:right w:val="nil"/>
            </w:tcBorders>
            <w:shd w:val="clear" w:color="auto" w:fill="auto"/>
          </w:tcPr>
          <w:p w14:paraId="2F8B4CD3" w14:textId="77777777" w:rsidR="00D778AB" w:rsidRPr="00BF4D36" w:rsidRDefault="00D778AB" w:rsidP="00D778AB">
            <w:pPr>
              <w:pStyle w:val="Tabletext"/>
            </w:pPr>
            <w:r w:rsidRPr="00BF4D36">
              <w:t xml:space="preserve">Vertebral body, piecemeal or subtotal excision of (where piecemeal or subtotal excision is defined as removal of more than 50% of the vertebral body), 3 or more vertebrae, not being a service associated </w:t>
            </w:r>
            <w:r w:rsidRPr="00BF4D36">
              <w:lastRenderedPageBreak/>
              <w:t>with:</w:t>
            </w:r>
          </w:p>
          <w:p w14:paraId="0E0EF46D" w14:textId="77777777" w:rsidR="00D778AB" w:rsidRPr="00BF4D36" w:rsidRDefault="00D778AB" w:rsidP="00D778AB">
            <w:pPr>
              <w:pStyle w:val="Tablea"/>
            </w:pPr>
            <w:r w:rsidRPr="00BF4D36">
              <w:t>(a) anterior column fusion when at the same motion segment; or</w:t>
            </w:r>
          </w:p>
          <w:p w14:paraId="6EC3AECB" w14:textId="3977C91F" w:rsidR="00D778AB" w:rsidRPr="00BF4D36" w:rsidRDefault="00D778AB" w:rsidP="00D778AB">
            <w:pPr>
              <w:pStyle w:val="Tablea"/>
            </w:pPr>
            <w:r w:rsidRPr="00BF4D36">
              <w:t xml:space="preserve">(b) a service to which </w:t>
            </w:r>
            <w:r w:rsidR="00043BF2">
              <w:t>item 5</w:t>
            </w:r>
            <w:r w:rsidRPr="00BF4D36">
              <w:t>1051, 51052, 51053, 51054, 51055, 51057, 51058 or 51059 applies</w:t>
            </w:r>
          </w:p>
          <w:p w14:paraId="6415A099"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2CBEFB5A" w14:textId="77777777" w:rsidR="00D778AB" w:rsidRPr="00BF4D36" w:rsidRDefault="00D778AB" w:rsidP="00D778AB">
            <w:pPr>
              <w:pStyle w:val="Tabletext"/>
              <w:jc w:val="right"/>
            </w:pPr>
            <w:r w:rsidRPr="00BF4D36">
              <w:lastRenderedPageBreak/>
              <w:t>2,485.50</w:t>
            </w:r>
          </w:p>
        </w:tc>
      </w:tr>
      <w:tr w:rsidR="00D778AB" w:rsidRPr="00BF4D36" w14:paraId="7E731570" w14:textId="77777777" w:rsidTr="00D34DDD">
        <w:tc>
          <w:tcPr>
            <w:tcW w:w="712" w:type="pct"/>
            <w:tcBorders>
              <w:top w:val="single" w:sz="4" w:space="0" w:color="auto"/>
              <w:left w:val="nil"/>
              <w:bottom w:val="single" w:sz="4" w:space="0" w:color="auto"/>
              <w:right w:val="nil"/>
            </w:tcBorders>
            <w:shd w:val="clear" w:color="auto" w:fill="auto"/>
          </w:tcPr>
          <w:p w14:paraId="43510396" w14:textId="77777777" w:rsidR="00D778AB" w:rsidRPr="00BF4D36" w:rsidRDefault="00D778AB" w:rsidP="00D778AB">
            <w:pPr>
              <w:pStyle w:val="Tabletext"/>
            </w:pPr>
            <w:r w:rsidRPr="00BF4D36">
              <w:t>51057</w:t>
            </w:r>
          </w:p>
        </w:tc>
        <w:tc>
          <w:tcPr>
            <w:tcW w:w="3518" w:type="pct"/>
            <w:tcBorders>
              <w:top w:val="single" w:sz="4" w:space="0" w:color="auto"/>
              <w:left w:val="nil"/>
              <w:bottom w:val="single" w:sz="4" w:space="0" w:color="auto"/>
              <w:right w:val="nil"/>
            </w:tcBorders>
            <w:shd w:val="clear" w:color="auto" w:fill="auto"/>
          </w:tcPr>
          <w:p w14:paraId="160376A6" w14:textId="77777777" w:rsidR="00D778AB" w:rsidRPr="00BF4D36" w:rsidRDefault="00D778AB" w:rsidP="00D778AB">
            <w:pPr>
              <w:pStyle w:val="Tabletext"/>
            </w:pPr>
            <w:r w:rsidRPr="00BF4D36">
              <w:t>Vertebral body, en bloc excision of (complete spondylectomy), one vertebra, not being a service associated with:</w:t>
            </w:r>
          </w:p>
          <w:p w14:paraId="1DEB7A06" w14:textId="77777777" w:rsidR="00D778AB" w:rsidRPr="00BF4D36" w:rsidRDefault="00D778AB" w:rsidP="00D778AB">
            <w:pPr>
              <w:pStyle w:val="Tablea"/>
            </w:pPr>
            <w:r w:rsidRPr="00BF4D36">
              <w:t>(a) anterior column fusion when at the same motion segment; or</w:t>
            </w:r>
          </w:p>
          <w:p w14:paraId="6DB5091A" w14:textId="0B39B357" w:rsidR="00D778AB" w:rsidRPr="00BF4D36" w:rsidRDefault="00D778AB" w:rsidP="00D778AB">
            <w:pPr>
              <w:pStyle w:val="Tablea"/>
            </w:pPr>
            <w:r w:rsidRPr="00BF4D36">
              <w:t xml:space="preserve">(b) a service to which </w:t>
            </w:r>
            <w:r w:rsidR="00043BF2">
              <w:t>item 5</w:t>
            </w:r>
            <w:r w:rsidRPr="00BF4D36">
              <w:t>1051, 51052, 51053, 51054, 51055, 51056, 51058 or 51059 applies</w:t>
            </w:r>
          </w:p>
          <w:p w14:paraId="552B0AE1"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F4D2AE2" w14:textId="77777777" w:rsidR="00D778AB" w:rsidRPr="00BF4D36" w:rsidRDefault="00D778AB" w:rsidP="00D778AB">
            <w:pPr>
              <w:pStyle w:val="Tabletext"/>
              <w:jc w:val="right"/>
            </w:pPr>
            <w:r w:rsidRPr="00BF4D36">
              <w:t>2,497.25</w:t>
            </w:r>
          </w:p>
        </w:tc>
      </w:tr>
      <w:tr w:rsidR="00D778AB" w:rsidRPr="00BF4D36" w14:paraId="2008B72C" w14:textId="77777777" w:rsidTr="00D34DDD">
        <w:tc>
          <w:tcPr>
            <w:tcW w:w="712" w:type="pct"/>
            <w:tcBorders>
              <w:top w:val="single" w:sz="4" w:space="0" w:color="auto"/>
              <w:left w:val="nil"/>
              <w:bottom w:val="single" w:sz="4" w:space="0" w:color="auto"/>
              <w:right w:val="nil"/>
            </w:tcBorders>
            <w:shd w:val="clear" w:color="auto" w:fill="auto"/>
          </w:tcPr>
          <w:p w14:paraId="200A54EA" w14:textId="77777777" w:rsidR="00D778AB" w:rsidRPr="00BF4D36" w:rsidRDefault="00D778AB" w:rsidP="00D778AB">
            <w:pPr>
              <w:pStyle w:val="Tabletext"/>
            </w:pPr>
            <w:r w:rsidRPr="00BF4D36">
              <w:t>51058</w:t>
            </w:r>
          </w:p>
        </w:tc>
        <w:tc>
          <w:tcPr>
            <w:tcW w:w="3518" w:type="pct"/>
            <w:tcBorders>
              <w:top w:val="single" w:sz="4" w:space="0" w:color="auto"/>
              <w:left w:val="nil"/>
              <w:bottom w:val="single" w:sz="4" w:space="0" w:color="auto"/>
              <w:right w:val="nil"/>
            </w:tcBorders>
            <w:shd w:val="clear" w:color="auto" w:fill="auto"/>
          </w:tcPr>
          <w:p w14:paraId="476845C9" w14:textId="77777777" w:rsidR="00D778AB" w:rsidRPr="00BF4D36" w:rsidRDefault="00D778AB" w:rsidP="00D778AB">
            <w:pPr>
              <w:pStyle w:val="Tabletext"/>
            </w:pPr>
            <w:r w:rsidRPr="00BF4D36">
              <w:t>Vertebral body, en bloc excision of (complete spondylectomy), 2 vertebrae, not being a service associated with:</w:t>
            </w:r>
          </w:p>
          <w:p w14:paraId="064A1361" w14:textId="77777777" w:rsidR="00D778AB" w:rsidRPr="00BF4D36" w:rsidRDefault="00D778AB" w:rsidP="00D778AB">
            <w:pPr>
              <w:pStyle w:val="Tablea"/>
            </w:pPr>
            <w:r w:rsidRPr="00BF4D36">
              <w:t>(a) anterior column fusion when at the same motion segment; or</w:t>
            </w:r>
          </w:p>
          <w:p w14:paraId="62D61E2B" w14:textId="3E33B10C" w:rsidR="00D778AB" w:rsidRPr="00BF4D36" w:rsidRDefault="00D778AB" w:rsidP="00D778AB">
            <w:pPr>
              <w:pStyle w:val="Tablea"/>
            </w:pPr>
            <w:r w:rsidRPr="00BF4D36">
              <w:t xml:space="preserve">(b) a service to which </w:t>
            </w:r>
            <w:r w:rsidR="00043BF2">
              <w:t>item 5</w:t>
            </w:r>
            <w:r w:rsidRPr="00BF4D36">
              <w:t>1051, 51052, 51053, 51054, 51055, 51056, 51057 or 51059 applies</w:t>
            </w:r>
          </w:p>
          <w:p w14:paraId="4B503EB9"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608316A6" w14:textId="77777777" w:rsidR="00D778AB" w:rsidRPr="00BF4D36" w:rsidRDefault="00D778AB" w:rsidP="00D778AB">
            <w:pPr>
              <w:pStyle w:val="Tabletext"/>
              <w:jc w:val="right"/>
            </w:pPr>
            <w:r w:rsidRPr="00BF4D36">
              <w:t>2,809.90</w:t>
            </w:r>
          </w:p>
        </w:tc>
      </w:tr>
      <w:tr w:rsidR="00D778AB" w:rsidRPr="00BF4D36" w14:paraId="5E7B52A5" w14:textId="77777777" w:rsidTr="00D34DDD">
        <w:tc>
          <w:tcPr>
            <w:tcW w:w="712" w:type="pct"/>
            <w:tcBorders>
              <w:top w:val="single" w:sz="4" w:space="0" w:color="auto"/>
              <w:left w:val="nil"/>
              <w:bottom w:val="single" w:sz="4" w:space="0" w:color="auto"/>
              <w:right w:val="nil"/>
            </w:tcBorders>
            <w:shd w:val="clear" w:color="auto" w:fill="auto"/>
          </w:tcPr>
          <w:p w14:paraId="0967D6CC" w14:textId="77777777" w:rsidR="00D778AB" w:rsidRPr="00BF4D36" w:rsidRDefault="00D778AB" w:rsidP="00D778AB">
            <w:pPr>
              <w:pStyle w:val="Tabletext"/>
            </w:pPr>
            <w:r w:rsidRPr="00BF4D36">
              <w:t>51059</w:t>
            </w:r>
          </w:p>
        </w:tc>
        <w:tc>
          <w:tcPr>
            <w:tcW w:w="3518" w:type="pct"/>
            <w:tcBorders>
              <w:top w:val="single" w:sz="4" w:space="0" w:color="auto"/>
              <w:left w:val="nil"/>
              <w:bottom w:val="single" w:sz="4" w:space="0" w:color="auto"/>
              <w:right w:val="nil"/>
            </w:tcBorders>
            <w:shd w:val="clear" w:color="auto" w:fill="auto"/>
          </w:tcPr>
          <w:p w14:paraId="6FA81258" w14:textId="77777777" w:rsidR="00D778AB" w:rsidRPr="00BF4D36" w:rsidRDefault="00D778AB" w:rsidP="00D778AB">
            <w:pPr>
              <w:pStyle w:val="Tabletext"/>
            </w:pPr>
            <w:r w:rsidRPr="00BF4D36">
              <w:t>Vertebral body, en bloc excision of (complete spondylectomy), 3 or more vertebrae, not being a service associated with:</w:t>
            </w:r>
          </w:p>
          <w:p w14:paraId="1DD4A9B0" w14:textId="77777777" w:rsidR="00D778AB" w:rsidRPr="00BF4D36" w:rsidRDefault="00D778AB" w:rsidP="00D778AB">
            <w:pPr>
              <w:pStyle w:val="Tablea"/>
            </w:pPr>
            <w:r w:rsidRPr="00BF4D36">
              <w:t>(a) anterior column fusion when at the same motion segment; or</w:t>
            </w:r>
          </w:p>
          <w:p w14:paraId="027E9830" w14:textId="2C59112C" w:rsidR="00D778AB" w:rsidRPr="00BF4D36" w:rsidRDefault="00D778AB" w:rsidP="00D778AB">
            <w:pPr>
              <w:pStyle w:val="Tablea"/>
            </w:pPr>
            <w:r w:rsidRPr="00BF4D36">
              <w:t xml:space="preserve">(b) a service to which </w:t>
            </w:r>
            <w:r w:rsidR="00043BF2">
              <w:t>item 5</w:t>
            </w:r>
            <w:r w:rsidRPr="00BF4D36">
              <w:t>1051, 51052, 51053, 51054, 51055, 51056, 51057 or 51058 applies</w:t>
            </w:r>
          </w:p>
          <w:p w14:paraId="4DA11558"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37BCBBBF" w14:textId="77777777" w:rsidR="00D778AB" w:rsidRPr="00BF4D36" w:rsidRDefault="00D778AB" w:rsidP="00D778AB">
            <w:pPr>
              <w:pStyle w:val="Tabletext"/>
              <w:jc w:val="right"/>
            </w:pPr>
            <w:r w:rsidRPr="00BF4D36">
              <w:t>3,433.75</w:t>
            </w:r>
          </w:p>
        </w:tc>
      </w:tr>
      <w:tr w:rsidR="00D778AB" w:rsidRPr="00BF4D36" w14:paraId="095171C8" w14:textId="77777777" w:rsidTr="00D34DDD">
        <w:tc>
          <w:tcPr>
            <w:tcW w:w="712" w:type="pct"/>
            <w:tcBorders>
              <w:top w:val="single" w:sz="4" w:space="0" w:color="auto"/>
              <w:left w:val="nil"/>
              <w:bottom w:val="single" w:sz="4" w:space="0" w:color="auto"/>
              <w:right w:val="nil"/>
            </w:tcBorders>
            <w:shd w:val="clear" w:color="auto" w:fill="auto"/>
          </w:tcPr>
          <w:p w14:paraId="3C1E6FFD" w14:textId="77777777" w:rsidR="00D778AB" w:rsidRPr="00BF4D36" w:rsidRDefault="00D778AB" w:rsidP="00D778AB">
            <w:pPr>
              <w:pStyle w:val="Tabletext"/>
            </w:pPr>
            <w:r w:rsidRPr="00BF4D36">
              <w:t>51061</w:t>
            </w:r>
          </w:p>
        </w:tc>
        <w:tc>
          <w:tcPr>
            <w:tcW w:w="3518" w:type="pct"/>
            <w:tcBorders>
              <w:top w:val="single" w:sz="4" w:space="0" w:color="auto"/>
              <w:left w:val="nil"/>
              <w:bottom w:val="single" w:sz="4" w:space="0" w:color="auto"/>
              <w:right w:val="nil"/>
            </w:tcBorders>
            <w:shd w:val="clear" w:color="auto" w:fill="auto"/>
          </w:tcPr>
          <w:p w14:paraId="76BB13E6" w14:textId="167AF675" w:rsidR="00D778AB" w:rsidRPr="00BF4D36" w:rsidRDefault="00D778AB" w:rsidP="00D778AB">
            <w:pPr>
              <w:pStyle w:val="Tabletext"/>
            </w:pPr>
            <w:r w:rsidRPr="00BF4D36">
              <w:t xml:space="preserve">Spinal fusion, anterior and posterior, including spinal instrumentation at one motion segment, posterior and/or posterolateral bone graft, and anterior column fusion, not being a service associated with a service to which </w:t>
            </w:r>
            <w:r w:rsidR="00043BF2">
              <w:t>item 5</w:t>
            </w:r>
            <w:r w:rsidRPr="00BF4D36">
              <w:t>1062, 51063, 51064, 51065 or 51066 applies (H) (Anaes.) (Assist.)</w:t>
            </w:r>
          </w:p>
        </w:tc>
        <w:tc>
          <w:tcPr>
            <w:tcW w:w="770" w:type="pct"/>
            <w:tcBorders>
              <w:top w:val="single" w:sz="4" w:space="0" w:color="auto"/>
              <w:left w:val="nil"/>
              <w:bottom w:val="single" w:sz="4" w:space="0" w:color="auto"/>
              <w:right w:val="nil"/>
            </w:tcBorders>
            <w:shd w:val="clear" w:color="auto" w:fill="auto"/>
          </w:tcPr>
          <w:p w14:paraId="01F75A57" w14:textId="77777777" w:rsidR="00D778AB" w:rsidRPr="00BF4D36" w:rsidRDefault="00D778AB" w:rsidP="00D778AB">
            <w:pPr>
              <w:pStyle w:val="Tabletext"/>
              <w:jc w:val="right"/>
            </w:pPr>
            <w:r w:rsidRPr="00BF4D36">
              <w:t>2,949.50</w:t>
            </w:r>
          </w:p>
        </w:tc>
      </w:tr>
      <w:tr w:rsidR="00D778AB" w:rsidRPr="00BF4D36" w14:paraId="03E84650" w14:textId="77777777" w:rsidTr="00D34DDD">
        <w:tc>
          <w:tcPr>
            <w:tcW w:w="712" w:type="pct"/>
            <w:tcBorders>
              <w:top w:val="single" w:sz="4" w:space="0" w:color="auto"/>
              <w:left w:val="nil"/>
              <w:bottom w:val="single" w:sz="4" w:space="0" w:color="auto"/>
              <w:right w:val="nil"/>
            </w:tcBorders>
            <w:shd w:val="clear" w:color="auto" w:fill="auto"/>
          </w:tcPr>
          <w:p w14:paraId="1486C5A6" w14:textId="77777777" w:rsidR="00D778AB" w:rsidRPr="00BF4D36" w:rsidRDefault="00D778AB" w:rsidP="00D778AB">
            <w:pPr>
              <w:pStyle w:val="Tabletext"/>
            </w:pPr>
            <w:r w:rsidRPr="00BF4D36">
              <w:t>51062</w:t>
            </w:r>
          </w:p>
        </w:tc>
        <w:tc>
          <w:tcPr>
            <w:tcW w:w="3518" w:type="pct"/>
            <w:tcBorders>
              <w:top w:val="single" w:sz="4" w:space="0" w:color="auto"/>
              <w:left w:val="nil"/>
              <w:bottom w:val="single" w:sz="4" w:space="0" w:color="auto"/>
              <w:right w:val="nil"/>
            </w:tcBorders>
            <w:shd w:val="clear" w:color="auto" w:fill="auto"/>
          </w:tcPr>
          <w:p w14:paraId="1159406C" w14:textId="6AA8BD63" w:rsidR="00D778AB" w:rsidRPr="00BF4D36" w:rsidRDefault="00D778AB" w:rsidP="00D778AB">
            <w:pPr>
              <w:pStyle w:val="Tabletext"/>
            </w:pPr>
            <w:r w:rsidRPr="00BF4D36">
              <w:t xml:space="preserve">Spinal fusion, anterior and posterior, including spinal instrumentation at 2 motion segments, posterior and/or posterolateral bone graft, and anterior column fusion, not being a service associated with a service to which </w:t>
            </w:r>
            <w:r w:rsidR="00043BF2">
              <w:t>item 5</w:t>
            </w:r>
            <w:r w:rsidRPr="00BF4D36">
              <w:t>1061, 51063, 51064, 51065 or 51066 applies (H) (Anaes.) (Assist.)</w:t>
            </w:r>
          </w:p>
        </w:tc>
        <w:tc>
          <w:tcPr>
            <w:tcW w:w="770" w:type="pct"/>
            <w:tcBorders>
              <w:top w:val="single" w:sz="4" w:space="0" w:color="auto"/>
              <w:left w:val="nil"/>
              <w:bottom w:val="single" w:sz="4" w:space="0" w:color="auto"/>
              <w:right w:val="nil"/>
            </w:tcBorders>
            <w:shd w:val="clear" w:color="auto" w:fill="auto"/>
          </w:tcPr>
          <w:p w14:paraId="280932A2" w14:textId="77777777" w:rsidR="00D778AB" w:rsidRPr="00BF4D36" w:rsidRDefault="00D778AB" w:rsidP="00D778AB">
            <w:pPr>
              <w:pStyle w:val="Tabletext"/>
              <w:jc w:val="right"/>
            </w:pPr>
            <w:r w:rsidRPr="00BF4D36">
              <w:t>3,823.25</w:t>
            </w:r>
          </w:p>
        </w:tc>
      </w:tr>
      <w:tr w:rsidR="00D778AB" w:rsidRPr="00BF4D36" w14:paraId="09E5549F" w14:textId="77777777" w:rsidTr="00D34DDD">
        <w:tc>
          <w:tcPr>
            <w:tcW w:w="712" w:type="pct"/>
            <w:tcBorders>
              <w:top w:val="single" w:sz="4" w:space="0" w:color="auto"/>
              <w:left w:val="nil"/>
              <w:bottom w:val="single" w:sz="4" w:space="0" w:color="auto"/>
              <w:right w:val="nil"/>
            </w:tcBorders>
            <w:shd w:val="clear" w:color="auto" w:fill="auto"/>
          </w:tcPr>
          <w:p w14:paraId="00DE118B" w14:textId="77777777" w:rsidR="00D778AB" w:rsidRPr="00BF4D36" w:rsidRDefault="00D778AB" w:rsidP="00D778AB">
            <w:pPr>
              <w:pStyle w:val="Tabletext"/>
            </w:pPr>
            <w:r w:rsidRPr="00BF4D36">
              <w:t>51063</w:t>
            </w:r>
          </w:p>
        </w:tc>
        <w:tc>
          <w:tcPr>
            <w:tcW w:w="3518" w:type="pct"/>
            <w:tcBorders>
              <w:top w:val="single" w:sz="4" w:space="0" w:color="auto"/>
              <w:left w:val="nil"/>
              <w:bottom w:val="single" w:sz="4" w:space="0" w:color="auto"/>
              <w:right w:val="nil"/>
            </w:tcBorders>
            <w:shd w:val="clear" w:color="auto" w:fill="auto"/>
          </w:tcPr>
          <w:p w14:paraId="6253AC3E" w14:textId="68C5FFA3" w:rsidR="00D778AB" w:rsidRPr="00BF4D36" w:rsidRDefault="00D778AB" w:rsidP="00D778AB">
            <w:pPr>
              <w:pStyle w:val="Tabletext"/>
            </w:pPr>
            <w:r w:rsidRPr="00BF4D36">
              <w:t xml:space="preserve">Spinal fusion, anterior and posterior, including spinal instrumentation at 3 motion segments, posterior and/or posterolateral bone graft, and anterior column fusion, not being a service associated with a service to which </w:t>
            </w:r>
            <w:r w:rsidR="00043BF2">
              <w:t>item 5</w:t>
            </w:r>
            <w:r w:rsidRPr="00BF4D36">
              <w:t>1061, 51062, 51064, 51065 or 51066 applies (H) (Anaes.) (Assist.)</w:t>
            </w:r>
          </w:p>
        </w:tc>
        <w:tc>
          <w:tcPr>
            <w:tcW w:w="770" w:type="pct"/>
            <w:tcBorders>
              <w:top w:val="single" w:sz="4" w:space="0" w:color="auto"/>
              <w:left w:val="nil"/>
              <w:bottom w:val="single" w:sz="4" w:space="0" w:color="auto"/>
              <w:right w:val="nil"/>
            </w:tcBorders>
            <w:shd w:val="clear" w:color="auto" w:fill="auto"/>
          </w:tcPr>
          <w:p w14:paraId="3F03A532" w14:textId="77777777" w:rsidR="00D778AB" w:rsidRPr="00BF4D36" w:rsidRDefault="00D778AB" w:rsidP="00D778AB">
            <w:pPr>
              <w:pStyle w:val="Tabletext"/>
              <w:jc w:val="right"/>
            </w:pPr>
            <w:r w:rsidRPr="00BF4D36">
              <w:t>4,630.65</w:t>
            </w:r>
          </w:p>
        </w:tc>
      </w:tr>
      <w:tr w:rsidR="00D778AB" w:rsidRPr="00BF4D36" w14:paraId="30E6B5B6" w14:textId="77777777" w:rsidTr="00D34DDD">
        <w:tc>
          <w:tcPr>
            <w:tcW w:w="712" w:type="pct"/>
            <w:tcBorders>
              <w:top w:val="single" w:sz="4" w:space="0" w:color="auto"/>
              <w:left w:val="nil"/>
              <w:bottom w:val="single" w:sz="4" w:space="0" w:color="auto"/>
              <w:right w:val="nil"/>
            </w:tcBorders>
            <w:shd w:val="clear" w:color="auto" w:fill="auto"/>
          </w:tcPr>
          <w:p w14:paraId="3DEC08FD" w14:textId="77777777" w:rsidR="00D778AB" w:rsidRPr="00BF4D36" w:rsidRDefault="00D778AB" w:rsidP="00D778AB">
            <w:pPr>
              <w:pStyle w:val="Tabletext"/>
            </w:pPr>
            <w:r w:rsidRPr="00BF4D36">
              <w:t>51064</w:t>
            </w:r>
          </w:p>
        </w:tc>
        <w:tc>
          <w:tcPr>
            <w:tcW w:w="3518" w:type="pct"/>
            <w:tcBorders>
              <w:top w:val="single" w:sz="4" w:space="0" w:color="auto"/>
              <w:left w:val="nil"/>
              <w:bottom w:val="single" w:sz="4" w:space="0" w:color="auto"/>
              <w:right w:val="nil"/>
            </w:tcBorders>
            <w:shd w:val="clear" w:color="auto" w:fill="auto"/>
          </w:tcPr>
          <w:p w14:paraId="2321B8B7" w14:textId="37DAE7B3" w:rsidR="00D778AB" w:rsidRPr="00BF4D36" w:rsidRDefault="00D778AB" w:rsidP="00D778AB">
            <w:pPr>
              <w:pStyle w:val="Tabletext"/>
            </w:pPr>
            <w:r w:rsidRPr="00BF4D36">
              <w:t xml:space="preserve">Spinal fusion, anterior and posterior, including spinal instrumentation at 4 to 7 motion segments, posterior and/or posterolateral bone graft, and anterior column fusion, not being a service associated with a service to which </w:t>
            </w:r>
            <w:r w:rsidR="00043BF2">
              <w:t>item 5</w:t>
            </w:r>
            <w:r w:rsidRPr="00BF4D36">
              <w:t>1061, 51062, 51063, 51065 or 51066 applies (H) (Anaes.) (Assist.)</w:t>
            </w:r>
          </w:p>
        </w:tc>
        <w:tc>
          <w:tcPr>
            <w:tcW w:w="770" w:type="pct"/>
            <w:tcBorders>
              <w:top w:val="single" w:sz="4" w:space="0" w:color="auto"/>
              <w:left w:val="nil"/>
              <w:bottom w:val="single" w:sz="4" w:space="0" w:color="auto"/>
              <w:right w:val="nil"/>
            </w:tcBorders>
            <w:shd w:val="clear" w:color="auto" w:fill="auto"/>
          </w:tcPr>
          <w:p w14:paraId="5FB8000C" w14:textId="77777777" w:rsidR="00D778AB" w:rsidRPr="00BF4D36" w:rsidRDefault="00D778AB" w:rsidP="00D778AB">
            <w:pPr>
              <w:pStyle w:val="Tabletext"/>
              <w:jc w:val="right"/>
            </w:pPr>
            <w:r w:rsidRPr="00BF4D36">
              <w:t>5,153.55</w:t>
            </w:r>
          </w:p>
        </w:tc>
      </w:tr>
      <w:tr w:rsidR="00D778AB" w:rsidRPr="00BF4D36" w14:paraId="5D6EA8B7" w14:textId="77777777" w:rsidTr="00D34DDD">
        <w:tc>
          <w:tcPr>
            <w:tcW w:w="712" w:type="pct"/>
            <w:tcBorders>
              <w:top w:val="single" w:sz="4" w:space="0" w:color="auto"/>
              <w:left w:val="nil"/>
              <w:bottom w:val="single" w:sz="4" w:space="0" w:color="auto"/>
              <w:right w:val="nil"/>
            </w:tcBorders>
            <w:shd w:val="clear" w:color="auto" w:fill="auto"/>
          </w:tcPr>
          <w:p w14:paraId="1DD5C96E" w14:textId="77777777" w:rsidR="00D778AB" w:rsidRPr="00BF4D36" w:rsidRDefault="00D778AB" w:rsidP="00D778AB">
            <w:pPr>
              <w:pStyle w:val="Tabletext"/>
            </w:pPr>
            <w:r w:rsidRPr="00BF4D36">
              <w:lastRenderedPageBreak/>
              <w:t>51065</w:t>
            </w:r>
          </w:p>
        </w:tc>
        <w:tc>
          <w:tcPr>
            <w:tcW w:w="3518" w:type="pct"/>
            <w:tcBorders>
              <w:top w:val="single" w:sz="4" w:space="0" w:color="auto"/>
              <w:left w:val="nil"/>
              <w:bottom w:val="single" w:sz="4" w:space="0" w:color="auto"/>
              <w:right w:val="nil"/>
            </w:tcBorders>
            <w:shd w:val="clear" w:color="auto" w:fill="auto"/>
          </w:tcPr>
          <w:p w14:paraId="2D9D5149" w14:textId="2A620A27" w:rsidR="00D778AB" w:rsidRPr="00BF4D36" w:rsidRDefault="00D778AB" w:rsidP="00D778AB">
            <w:pPr>
              <w:pStyle w:val="Tabletext"/>
            </w:pPr>
            <w:r w:rsidRPr="00BF4D36">
              <w:t xml:space="preserve">Spinal fusion, anterior and posterior, including spinal instrumentation at 8 to 11 motion segments, posterior and/or posterolateral bone graft, and anterior column fusion, not being a service associated with a service to which </w:t>
            </w:r>
            <w:r w:rsidR="00043BF2">
              <w:t>item 5</w:t>
            </w:r>
            <w:r w:rsidRPr="00BF4D36">
              <w:t>1061, 51062, 51063, 51064 or 51066 applies (H) (Anaes.) (Assist.)</w:t>
            </w:r>
          </w:p>
        </w:tc>
        <w:tc>
          <w:tcPr>
            <w:tcW w:w="770" w:type="pct"/>
            <w:tcBorders>
              <w:top w:val="single" w:sz="4" w:space="0" w:color="auto"/>
              <w:left w:val="nil"/>
              <w:bottom w:val="single" w:sz="4" w:space="0" w:color="auto"/>
              <w:right w:val="nil"/>
            </w:tcBorders>
            <w:shd w:val="clear" w:color="auto" w:fill="auto"/>
          </w:tcPr>
          <w:p w14:paraId="07442C93" w14:textId="77777777" w:rsidR="00D778AB" w:rsidRPr="00BF4D36" w:rsidRDefault="00D778AB" w:rsidP="00D778AB">
            <w:pPr>
              <w:pStyle w:val="Tabletext"/>
              <w:jc w:val="right"/>
            </w:pPr>
            <w:r w:rsidRPr="00BF4D36">
              <w:t>5,699.80</w:t>
            </w:r>
          </w:p>
        </w:tc>
      </w:tr>
      <w:tr w:rsidR="00D778AB" w:rsidRPr="00BF4D36" w14:paraId="732D22A5" w14:textId="77777777" w:rsidTr="00D34DDD">
        <w:tc>
          <w:tcPr>
            <w:tcW w:w="712" w:type="pct"/>
            <w:tcBorders>
              <w:top w:val="single" w:sz="4" w:space="0" w:color="auto"/>
              <w:left w:val="nil"/>
              <w:bottom w:val="single" w:sz="4" w:space="0" w:color="auto"/>
              <w:right w:val="nil"/>
            </w:tcBorders>
            <w:shd w:val="clear" w:color="auto" w:fill="auto"/>
          </w:tcPr>
          <w:p w14:paraId="794B5FD9" w14:textId="77777777" w:rsidR="00D778AB" w:rsidRPr="00BF4D36" w:rsidRDefault="00D778AB" w:rsidP="00D778AB">
            <w:pPr>
              <w:pStyle w:val="Tabletext"/>
            </w:pPr>
            <w:r w:rsidRPr="00BF4D36">
              <w:t>51066</w:t>
            </w:r>
          </w:p>
        </w:tc>
        <w:tc>
          <w:tcPr>
            <w:tcW w:w="3518" w:type="pct"/>
            <w:tcBorders>
              <w:top w:val="single" w:sz="4" w:space="0" w:color="auto"/>
              <w:left w:val="nil"/>
              <w:bottom w:val="single" w:sz="4" w:space="0" w:color="auto"/>
              <w:right w:val="nil"/>
            </w:tcBorders>
            <w:shd w:val="clear" w:color="auto" w:fill="auto"/>
          </w:tcPr>
          <w:p w14:paraId="5BA91333" w14:textId="53667C01" w:rsidR="00D778AB" w:rsidRPr="00BF4D36" w:rsidRDefault="00D778AB" w:rsidP="00D778AB">
            <w:pPr>
              <w:pStyle w:val="Tabletext"/>
            </w:pPr>
            <w:r w:rsidRPr="00BF4D36">
              <w:t xml:space="preserve">Spinal fusion, anterior and posterior, including spinal instrumentation at 12 or more motion segments, posterior and/or posterolateral bone graft, and anterior column fusion not being a service associated with a service to which </w:t>
            </w:r>
            <w:r w:rsidR="00043BF2">
              <w:t>item 5</w:t>
            </w:r>
            <w:r w:rsidRPr="00BF4D36">
              <w:t>1061, 51062, 51063, 51064 or 51065 applies (H) (Anaes.) (Assist.)</w:t>
            </w:r>
          </w:p>
        </w:tc>
        <w:tc>
          <w:tcPr>
            <w:tcW w:w="770" w:type="pct"/>
            <w:tcBorders>
              <w:top w:val="single" w:sz="4" w:space="0" w:color="auto"/>
              <w:left w:val="nil"/>
              <w:bottom w:val="single" w:sz="4" w:space="0" w:color="auto"/>
              <w:right w:val="nil"/>
            </w:tcBorders>
            <w:shd w:val="clear" w:color="auto" w:fill="auto"/>
          </w:tcPr>
          <w:p w14:paraId="00525FAD" w14:textId="77777777" w:rsidR="00D778AB" w:rsidRPr="00BF4D36" w:rsidRDefault="00D778AB" w:rsidP="00D778AB">
            <w:pPr>
              <w:pStyle w:val="Tabletext"/>
              <w:jc w:val="right"/>
            </w:pPr>
            <w:r w:rsidRPr="00BF4D36">
              <w:t>6,001.25</w:t>
            </w:r>
          </w:p>
        </w:tc>
      </w:tr>
      <w:tr w:rsidR="00D778AB" w:rsidRPr="00BF4D36" w14:paraId="14B2CD0A" w14:textId="77777777" w:rsidTr="00D34DDD">
        <w:tc>
          <w:tcPr>
            <w:tcW w:w="712" w:type="pct"/>
            <w:tcBorders>
              <w:top w:val="single" w:sz="4" w:space="0" w:color="auto"/>
              <w:left w:val="nil"/>
              <w:bottom w:val="single" w:sz="4" w:space="0" w:color="auto"/>
              <w:right w:val="nil"/>
            </w:tcBorders>
            <w:shd w:val="clear" w:color="auto" w:fill="auto"/>
          </w:tcPr>
          <w:p w14:paraId="259719FE" w14:textId="77777777" w:rsidR="00D778AB" w:rsidRPr="00BF4D36" w:rsidRDefault="00D778AB" w:rsidP="00D778AB">
            <w:pPr>
              <w:pStyle w:val="Tabletext"/>
            </w:pPr>
            <w:r w:rsidRPr="00BF4D36">
              <w:t>51071</w:t>
            </w:r>
          </w:p>
        </w:tc>
        <w:tc>
          <w:tcPr>
            <w:tcW w:w="3518" w:type="pct"/>
            <w:tcBorders>
              <w:top w:val="single" w:sz="4" w:space="0" w:color="auto"/>
              <w:left w:val="nil"/>
              <w:bottom w:val="single" w:sz="4" w:space="0" w:color="auto"/>
              <w:right w:val="nil"/>
            </w:tcBorders>
            <w:shd w:val="clear" w:color="auto" w:fill="auto"/>
          </w:tcPr>
          <w:p w14:paraId="30CCE57D" w14:textId="074C677F" w:rsidR="00D778AB" w:rsidRPr="00BF4D36" w:rsidRDefault="00D778AB" w:rsidP="00D778AB">
            <w:pPr>
              <w:pStyle w:val="Tabletext"/>
            </w:pPr>
            <w:r w:rsidRPr="00BF4D36">
              <w:t xml:space="preserve">Removal of intradural lesion or primary extradural tumour or lesion, where the pathology is confirmed by histology—not including removal of synovial or juxtafacet cyst and, not being a service associated with a service to which </w:t>
            </w:r>
            <w:r w:rsidR="00043BF2">
              <w:t>item 5</w:t>
            </w:r>
            <w:r w:rsidRPr="00BF4D36">
              <w:t>1072 or 51073 applies (H) (Anaes.) (Assist.)</w:t>
            </w:r>
          </w:p>
        </w:tc>
        <w:tc>
          <w:tcPr>
            <w:tcW w:w="770" w:type="pct"/>
            <w:tcBorders>
              <w:top w:val="single" w:sz="4" w:space="0" w:color="auto"/>
              <w:left w:val="nil"/>
              <w:bottom w:val="single" w:sz="4" w:space="0" w:color="auto"/>
              <w:right w:val="nil"/>
            </w:tcBorders>
            <w:shd w:val="clear" w:color="auto" w:fill="auto"/>
          </w:tcPr>
          <w:p w14:paraId="3F8CB970" w14:textId="77777777" w:rsidR="00D778AB" w:rsidRPr="00BF4D36" w:rsidRDefault="00D778AB" w:rsidP="00D778AB">
            <w:pPr>
              <w:pStyle w:val="Tabletext"/>
              <w:jc w:val="right"/>
            </w:pPr>
            <w:r w:rsidRPr="00BF4D36">
              <w:t>2,601.30</w:t>
            </w:r>
          </w:p>
        </w:tc>
      </w:tr>
      <w:tr w:rsidR="00D778AB" w:rsidRPr="00BF4D36" w14:paraId="3777CD41" w14:textId="77777777" w:rsidTr="00D34DDD">
        <w:tc>
          <w:tcPr>
            <w:tcW w:w="712" w:type="pct"/>
            <w:tcBorders>
              <w:top w:val="single" w:sz="4" w:space="0" w:color="auto"/>
              <w:left w:val="nil"/>
              <w:bottom w:val="single" w:sz="4" w:space="0" w:color="auto"/>
              <w:right w:val="nil"/>
            </w:tcBorders>
            <w:shd w:val="clear" w:color="auto" w:fill="auto"/>
          </w:tcPr>
          <w:p w14:paraId="2A70B9D2" w14:textId="77777777" w:rsidR="00D778AB" w:rsidRPr="00BF4D36" w:rsidRDefault="00D778AB" w:rsidP="00D778AB">
            <w:pPr>
              <w:pStyle w:val="Tabletext"/>
            </w:pPr>
            <w:r w:rsidRPr="00BF4D36">
              <w:t>51072</w:t>
            </w:r>
          </w:p>
        </w:tc>
        <w:tc>
          <w:tcPr>
            <w:tcW w:w="3518" w:type="pct"/>
            <w:tcBorders>
              <w:top w:val="single" w:sz="4" w:space="0" w:color="auto"/>
              <w:left w:val="nil"/>
              <w:bottom w:val="single" w:sz="4" w:space="0" w:color="auto"/>
              <w:right w:val="nil"/>
            </w:tcBorders>
            <w:shd w:val="clear" w:color="auto" w:fill="auto"/>
          </w:tcPr>
          <w:p w14:paraId="4195882D" w14:textId="265B7362" w:rsidR="00D778AB" w:rsidRPr="00BF4D36" w:rsidRDefault="00D778AB" w:rsidP="00D778AB">
            <w:pPr>
              <w:pStyle w:val="Tabletext"/>
            </w:pPr>
            <w:r w:rsidRPr="00BF4D36">
              <w:t xml:space="preserve">Craniocervical junction lesion, transoral approach for, not being a service associated with a service to which </w:t>
            </w:r>
            <w:r w:rsidR="00043BF2">
              <w:t>item 5</w:t>
            </w:r>
            <w:r w:rsidRPr="00BF4D36">
              <w:t>1071 or 51073 applies (H) (Anaes.) (Assist.)</w:t>
            </w:r>
          </w:p>
        </w:tc>
        <w:tc>
          <w:tcPr>
            <w:tcW w:w="770" w:type="pct"/>
            <w:tcBorders>
              <w:top w:val="single" w:sz="4" w:space="0" w:color="auto"/>
              <w:left w:val="nil"/>
              <w:bottom w:val="single" w:sz="4" w:space="0" w:color="auto"/>
              <w:right w:val="nil"/>
            </w:tcBorders>
            <w:shd w:val="clear" w:color="auto" w:fill="auto"/>
          </w:tcPr>
          <w:p w14:paraId="20960CDA" w14:textId="77777777" w:rsidR="00D778AB" w:rsidRPr="00BF4D36" w:rsidRDefault="00D778AB" w:rsidP="00D778AB">
            <w:pPr>
              <w:pStyle w:val="Tabletext"/>
              <w:jc w:val="right"/>
            </w:pPr>
            <w:r w:rsidRPr="00BF4D36">
              <w:t>2,705.35</w:t>
            </w:r>
          </w:p>
        </w:tc>
      </w:tr>
      <w:tr w:rsidR="00D778AB" w:rsidRPr="00BF4D36" w14:paraId="4C7F8CA1" w14:textId="77777777" w:rsidTr="00D34DDD">
        <w:tc>
          <w:tcPr>
            <w:tcW w:w="712" w:type="pct"/>
            <w:tcBorders>
              <w:top w:val="single" w:sz="4" w:space="0" w:color="auto"/>
              <w:left w:val="nil"/>
              <w:bottom w:val="single" w:sz="4" w:space="0" w:color="auto"/>
              <w:right w:val="nil"/>
            </w:tcBorders>
            <w:shd w:val="clear" w:color="auto" w:fill="auto"/>
          </w:tcPr>
          <w:p w14:paraId="0A0A0A16" w14:textId="77777777" w:rsidR="00D778AB" w:rsidRPr="00BF4D36" w:rsidRDefault="00D778AB" w:rsidP="00D778AB">
            <w:pPr>
              <w:pStyle w:val="Tabletext"/>
            </w:pPr>
            <w:r w:rsidRPr="00BF4D36">
              <w:t>51073</w:t>
            </w:r>
          </w:p>
        </w:tc>
        <w:tc>
          <w:tcPr>
            <w:tcW w:w="3518" w:type="pct"/>
            <w:tcBorders>
              <w:top w:val="single" w:sz="4" w:space="0" w:color="auto"/>
              <w:left w:val="nil"/>
              <w:bottom w:val="single" w:sz="4" w:space="0" w:color="auto"/>
              <w:right w:val="nil"/>
            </w:tcBorders>
            <w:shd w:val="clear" w:color="auto" w:fill="auto"/>
          </w:tcPr>
          <w:p w14:paraId="3E31AECE" w14:textId="765FF0CB" w:rsidR="00D778AB" w:rsidRPr="00BF4D36" w:rsidRDefault="00D778AB" w:rsidP="00D778AB">
            <w:pPr>
              <w:pStyle w:val="Tabletext"/>
            </w:pPr>
            <w:r w:rsidRPr="00BF4D36">
              <w:t xml:space="preserve">Removal of intramedullary tumour or arteriovenous malformation, not being a service associated with a service to which </w:t>
            </w:r>
            <w:r w:rsidR="00043BF2">
              <w:t>item 5</w:t>
            </w:r>
            <w:r w:rsidRPr="00BF4D36">
              <w:t>1071 or 51072 applies (H) (Anaes.) (Assist.)</w:t>
            </w:r>
          </w:p>
        </w:tc>
        <w:tc>
          <w:tcPr>
            <w:tcW w:w="770" w:type="pct"/>
            <w:tcBorders>
              <w:top w:val="single" w:sz="4" w:space="0" w:color="auto"/>
              <w:left w:val="nil"/>
              <w:bottom w:val="single" w:sz="4" w:space="0" w:color="auto"/>
              <w:right w:val="nil"/>
            </w:tcBorders>
            <w:shd w:val="clear" w:color="auto" w:fill="auto"/>
          </w:tcPr>
          <w:p w14:paraId="130BF340" w14:textId="77777777" w:rsidR="00D778AB" w:rsidRPr="00BF4D36" w:rsidRDefault="00D778AB" w:rsidP="00D778AB">
            <w:pPr>
              <w:pStyle w:val="Tabletext"/>
              <w:jc w:val="right"/>
            </w:pPr>
            <w:r w:rsidRPr="00BF4D36">
              <w:t>3,433.75</w:t>
            </w:r>
          </w:p>
        </w:tc>
      </w:tr>
      <w:tr w:rsidR="00D778AB" w:rsidRPr="00BF4D36" w14:paraId="29A2E876" w14:textId="77777777" w:rsidTr="00D34DDD">
        <w:tc>
          <w:tcPr>
            <w:tcW w:w="712" w:type="pct"/>
            <w:tcBorders>
              <w:top w:val="single" w:sz="4" w:space="0" w:color="auto"/>
              <w:left w:val="nil"/>
              <w:bottom w:val="single" w:sz="4" w:space="0" w:color="auto"/>
              <w:right w:val="nil"/>
            </w:tcBorders>
            <w:shd w:val="clear" w:color="auto" w:fill="auto"/>
          </w:tcPr>
          <w:p w14:paraId="5442E709" w14:textId="77777777" w:rsidR="00D778AB" w:rsidRPr="00BF4D36" w:rsidRDefault="00D778AB" w:rsidP="00D778AB">
            <w:pPr>
              <w:pStyle w:val="Tabletext"/>
            </w:pPr>
            <w:r w:rsidRPr="00BF4D36">
              <w:t>51102</w:t>
            </w:r>
          </w:p>
        </w:tc>
        <w:tc>
          <w:tcPr>
            <w:tcW w:w="3518" w:type="pct"/>
            <w:tcBorders>
              <w:top w:val="single" w:sz="4" w:space="0" w:color="auto"/>
              <w:left w:val="nil"/>
              <w:bottom w:val="single" w:sz="4" w:space="0" w:color="auto"/>
              <w:right w:val="nil"/>
            </w:tcBorders>
            <w:shd w:val="clear" w:color="auto" w:fill="auto"/>
          </w:tcPr>
          <w:p w14:paraId="25A6295A" w14:textId="77777777" w:rsidR="00D778AB" w:rsidRPr="00BF4D36" w:rsidRDefault="00D778AB" w:rsidP="00D778AB">
            <w:pPr>
              <w:pStyle w:val="Tabletext"/>
            </w:pPr>
            <w:r w:rsidRPr="00BF4D36">
              <w:t>Thoracoplasty in combination with thoracic scoliosis correction—3 or more ribs (H) (Anaes.) (Assist.)</w:t>
            </w:r>
          </w:p>
        </w:tc>
        <w:tc>
          <w:tcPr>
            <w:tcW w:w="770" w:type="pct"/>
            <w:tcBorders>
              <w:top w:val="single" w:sz="4" w:space="0" w:color="auto"/>
              <w:left w:val="nil"/>
              <w:bottom w:val="single" w:sz="4" w:space="0" w:color="auto"/>
              <w:right w:val="nil"/>
            </w:tcBorders>
            <w:shd w:val="clear" w:color="auto" w:fill="auto"/>
          </w:tcPr>
          <w:p w14:paraId="728D1671" w14:textId="77777777" w:rsidR="00D778AB" w:rsidRPr="00BF4D36" w:rsidRDefault="00D778AB" w:rsidP="00D778AB">
            <w:pPr>
              <w:pStyle w:val="Tabletext"/>
              <w:jc w:val="right"/>
            </w:pPr>
            <w:r w:rsidRPr="00BF4D36">
              <w:t>1,231.40</w:t>
            </w:r>
          </w:p>
        </w:tc>
      </w:tr>
      <w:tr w:rsidR="00D778AB" w:rsidRPr="00BF4D36" w14:paraId="6783A059" w14:textId="77777777" w:rsidTr="00D34DDD">
        <w:tc>
          <w:tcPr>
            <w:tcW w:w="712" w:type="pct"/>
            <w:tcBorders>
              <w:top w:val="single" w:sz="4" w:space="0" w:color="auto"/>
              <w:left w:val="nil"/>
              <w:bottom w:val="single" w:sz="4" w:space="0" w:color="auto"/>
              <w:right w:val="nil"/>
            </w:tcBorders>
            <w:shd w:val="clear" w:color="auto" w:fill="auto"/>
          </w:tcPr>
          <w:p w14:paraId="69BCB0A2" w14:textId="77777777" w:rsidR="00D778AB" w:rsidRPr="00BF4D36" w:rsidRDefault="00D778AB" w:rsidP="00D778AB">
            <w:pPr>
              <w:pStyle w:val="Tabletext"/>
            </w:pPr>
            <w:r w:rsidRPr="00BF4D36">
              <w:t>51103</w:t>
            </w:r>
          </w:p>
        </w:tc>
        <w:tc>
          <w:tcPr>
            <w:tcW w:w="3518" w:type="pct"/>
            <w:tcBorders>
              <w:top w:val="single" w:sz="4" w:space="0" w:color="auto"/>
              <w:left w:val="nil"/>
              <w:bottom w:val="single" w:sz="4" w:space="0" w:color="auto"/>
              <w:right w:val="nil"/>
            </w:tcBorders>
            <w:shd w:val="clear" w:color="auto" w:fill="auto"/>
          </w:tcPr>
          <w:p w14:paraId="06D138C8" w14:textId="77777777" w:rsidR="00D778AB" w:rsidRPr="00BF4D36" w:rsidRDefault="00D778AB" w:rsidP="00D778AB">
            <w:pPr>
              <w:pStyle w:val="Tabletext"/>
            </w:pPr>
            <w:r w:rsidRPr="00BF4D36">
              <w:t>Odontoid screw fixation (H) (Anaes.) (Assist.)</w:t>
            </w:r>
          </w:p>
        </w:tc>
        <w:tc>
          <w:tcPr>
            <w:tcW w:w="770" w:type="pct"/>
            <w:tcBorders>
              <w:top w:val="single" w:sz="4" w:space="0" w:color="auto"/>
              <w:left w:val="nil"/>
              <w:bottom w:val="single" w:sz="4" w:space="0" w:color="auto"/>
              <w:right w:val="nil"/>
            </w:tcBorders>
            <w:shd w:val="clear" w:color="auto" w:fill="auto"/>
          </w:tcPr>
          <w:p w14:paraId="237C02C9" w14:textId="77777777" w:rsidR="00D778AB" w:rsidRPr="00BF4D36" w:rsidRDefault="00D778AB" w:rsidP="00D778AB">
            <w:pPr>
              <w:pStyle w:val="Tabletext"/>
              <w:jc w:val="right"/>
            </w:pPr>
            <w:r w:rsidRPr="00BF4D36">
              <w:t>2,164.05</w:t>
            </w:r>
          </w:p>
        </w:tc>
      </w:tr>
      <w:tr w:rsidR="00D778AB" w:rsidRPr="00BF4D36" w14:paraId="24200C2B" w14:textId="77777777" w:rsidTr="00D34DDD">
        <w:tc>
          <w:tcPr>
            <w:tcW w:w="712" w:type="pct"/>
            <w:tcBorders>
              <w:top w:val="single" w:sz="4" w:space="0" w:color="auto"/>
              <w:left w:val="nil"/>
              <w:bottom w:val="single" w:sz="4" w:space="0" w:color="auto"/>
              <w:right w:val="nil"/>
            </w:tcBorders>
            <w:shd w:val="clear" w:color="auto" w:fill="auto"/>
          </w:tcPr>
          <w:p w14:paraId="3FAB738A" w14:textId="77777777" w:rsidR="00D778AB" w:rsidRPr="00BF4D36" w:rsidRDefault="00D778AB" w:rsidP="00D778AB">
            <w:pPr>
              <w:pStyle w:val="Tabletext"/>
            </w:pPr>
            <w:r w:rsidRPr="00BF4D36">
              <w:t>51110</w:t>
            </w:r>
          </w:p>
        </w:tc>
        <w:tc>
          <w:tcPr>
            <w:tcW w:w="3518" w:type="pct"/>
            <w:tcBorders>
              <w:top w:val="single" w:sz="4" w:space="0" w:color="auto"/>
              <w:left w:val="nil"/>
              <w:bottom w:val="single" w:sz="4" w:space="0" w:color="auto"/>
              <w:right w:val="nil"/>
            </w:tcBorders>
            <w:shd w:val="clear" w:color="auto" w:fill="auto"/>
          </w:tcPr>
          <w:p w14:paraId="2F7C3C9E" w14:textId="455B6753" w:rsidR="00D778AB" w:rsidRPr="00BF4D36" w:rsidRDefault="00D778AB" w:rsidP="00D778AB">
            <w:pPr>
              <w:pStyle w:val="Tabletext"/>
            </w:pPr>
            <w:r w:rsidRPr="00BF4D36">
              <w:t>Spine, treatment of fracture, dislocation or fracture</w:t>
            </w:r>
            <w:r w:rsidR="00043BF2">
              <w:noBreakHyphen/>
            </w:r>
            <w:r w:rsidRPr="00BF4D36">
              <w:t>dislocation, with immobilisation by calipers or halo, not including application of skull tongs or calipers as part of operative positioning (Anaes.)</w:t>
            </w:r>
          </w:p>
        </w:tc>
        <w:tc>
          <w:tcPr>
            <w:tcW w:w="770" w:type="pct"/>
            <w:tcBorders>
              <w:top w:val="single" w:sz="4" w:space="0" w:color="auto"/>
              <w:left w:val="nil"/>
              <w:bottom w:val="single" w:sz="4" w:space="0" w:color="auto"/>
              <w:right w:val="nil"/>
            </w:tcBorders>
            <w:shd w:val="clear" w:color="auto" w:fill="auto"/>
          </w:tcPr>
          <w:p w14:paraId="4C2E37D0" w14:textId="77777777" w:rsidR="00D778AB" w:rsidRPr="00BF4D36" w:rsidRDefault="00D778AB" w:rsidP="00D778AB">
            <w:pPr>
              <w:pStyle w:val="Tabletext"/>
              <w:jc w:val="right"/>
            </w:pPr>
            <w:r w:rsidRPr="00BF4D36">
              <w:t>783.80</w:t>
            </w:r>
          </w:p>
        </w:tc>
      </w:tr>
      <w:tr w:rsidR="00D778AB" w:rsidRPr="00BF4D36" w14:paraId="77A7E875" w14:textId="77777777" w:rsidTr="00D34DDD">
        <w:tc>
          <w:tcPr>
            <w:tcW w:w="712" w:type="pct"/>
            <w:tcBorders>
              <w:top w:val="single" w:sz="4" w:space="0" w:color="auto"/>
              <w:left w:val="nil"/>
              <w:bottom w:val="single" w:sz="4" w:space="0" w:color="auto"/>
              <w:right w:val="nil"/>
            </w:tcBorders>
            <w:shd w:val="clear" w:color="auto" w:fill="auto"/>
          </w:tcPr>
          <w:p w14:paraId="7C7F8CC8" w14:textId="77777777" w:rsidR="00D778AB" w:rsidRPr="00BF4D36" w:rsidRDefault="00D778AB" w:rsidP="00D778AB">
            <w:pPr>
              <w:pStyle w:val="Tabletext"/>
            </w:pPr>
            <w:r w:rsidRPr="00BF4D36">
              <w:t>51111</w:t>
            </w:r>
          </w:p>
        </w:tc>
        <w:tc>
          <w:tcPr>
            <w:tcW w:w="3518" w:type="pct"/>
            <w:tcBorders>
              <w:top w:val="single" w:sz="4" w:space="0" w:color="auto"/>
              <w:left w:val="nil"/>
              <w:bottom w:val="single" w:sz="4" w:space="0" w:color="auto"/>
              <w:right w:val="nil"/>
            </w:tcBorders>
            <w:shd w:val="clear" w:color="auto" w:fill="auto"/>
          </w:tcPr>
          <w:p w14:paraId="4448D994" w14:textId="77777777" w:rsidR="00D778AB" w:rsidRPr="00BF4D36" w:rsidRDefault="00D778AB" w:rsidP="00D778AB">
            <w:pPr>
              <w:pStyle w:val="Tabletext"/>
            </w:pPr>
            <w:r w:rsidRPr="00BF4D36">
              <w:t>Skull calipers or halo, insertion of, as an independent procedure (H) (Anaes.)</w:t>
            </w:r>
          </w:p>
        </w:tc>
        <w:tc>
          <w:tcPr>
            <w:tcW w:w="770" w:type="pct"/>
            <w:tcBorders>
              <w:top w:val="single" w:sz="4" w:space="0" w:color="auto"/>
              <w:left w:val="nil"/>
              <w:bottom w:val="single" w:sz="4" w:space="0" w:color="auto"/>
              <w:right w:val="nil"/>
            </w:tcBorders>
            <w:shd w:val="clear" w:color="auto" w:fill="auto"/>
          </w:tcPr>
          <w:p w14:paraId="39CFE599" w14:textId="77777777" w:rsidR="00D778AB" w:rsidRPr="00BF4D36" w:rsidRDefault="00D778AB" w:rsidP="00D778AB">
            <w:pPr>
              <w:pStyle w:val="Tabletext"/>
              <w:jc w:val="right"/>
            </w:pPr>
            <w:r w:rsidRPr="00BF4D36">
              <w:t>333.10</w:t>
            </w:r>
          </w:p>
        </w:tc>
      </w:tr>
      <w:tr w:rsidR="00D778AB" w:rsidRPr="00BF4D36" w14:paraId="335FAB1C" w14:textId="77777777" w:rsidTr="00D34DDD">
        <w:tc>
          <w:tcPr>
            <w:tcW w:w="712" w:type="pct"/>
            <w:tcBorders>
              <w:top w:val="single" w:sz="4" w:space="0" w:color="auto"/>
              <w:left w:val="nil"/>
              <w:bottom w:val="single" w:sz="4" w:space="0" w:color="auto"/>
              <w:right w:val="nil"/>
            </w:tcBorders>
            <w:shd w:val="clear" w:color="auto" w:fill="auto"/>
          </w:tcPr>
          <w:p w14:paraId="7F8DD473" w14:textId="77777777" w:rsidR="00D778AB" w:rsidRPr="00BF4D36" w:rsidRDefault="00D778AB" w:rsidP="00D778AB">
            <w:pPr>
              <w:pStyle w:val="Tabletext"/>
            </w:pPr>
            <w:r w:rsidRPr="00BF4D36">
              <w:t>51112</w:t>
            </w:r>
          </w:p>
        </w:tc>
        <w:tc>
          <w:tcPr>
            <w:tcW w:w="3518" w:type="pct"/>
            <w:tcBorders>
              <w:top w:val="single" w:sz="4" w:space="0" w:color="auto"/>
              <w:left w:val="nil"/>
              <w:bottom w:val="single" w:sz="4" w:space="0" w:color="auto"/>
              <w:right w:val="nil"/>
            </w:tcBorders>
            <w:shd w:val="clear" w:color="auto" w:fill="auto"/>
          </w:tcPr>
          <w:p w14:paraId="7F1C3B08" w14:textId="77777777" w:rsidR="00D778AB" w:rsidRPr="00BF4D36" w:rsidRDefault="00D778AB" w:rsidP="00D778AB">
            <w:pPr>
              <w:pStyle w:val="Tabletext"/>
            </w:pPr>
            <w:r w:rsidRPr="00BF4D36">
              <w:t>Plaster jacket, application of, as an independent procedure (Anaes.)</w:t>
            </w:r>
          </w:p>
        </w:tc>
        <w:tc>
          <w:tcPr>
            <w:tcW w:w="770" w:type="pct"/>
            <w:tcBorders>
              <w:top w:val="single" w:sz="4" w:space="0" w:color="auto"/>
              <w:left w:val="nil"/>
              <w:bottom w:val="single" w:sz="4" w:space="0" w:color="auto"/>
              <w:right w:val="nil"/>
            </w:tcBorders>
            <w:shd w:val="clear" w:color="auto" w:fill="auto"/>
          </w:tcPr>
          <w:p w14:paraId="79119A76" w14:textId="77777777" w:rsidR="00D778AB" w:rsidRPr="00BF4D36" w:rsidRDefault="00D778AB" w:rsidP="00D778AB">
            <w:pPr>
              <w:pStyle w:val="Tabletext"/>
              <w:jc w:val="right"/>
            </w:pPr>
            <w:r w:rsidRPr="00BF4D36">
              <w:t>225.25</w:t>
            </w:r>
          </w:p>
        </w:tc>
      </w:tr>
      <w:tr w:rsidR="00D778AB" w:rsidRPr="00BF4D36" w14:paraId="61F2180A" w14:textId="77777777" w:rsidTr="00D34DDD">
        <w:tc>
          <w:tcPr>
            <w:tcW w:w="712" w:type="pct"/>
            <w:tcBorders>
              <w:top w:val="single" w:sz="4" w:space="0" w:color="auto"/>
              <w:left w:val="nil"/>
              <w:bottom w:val="single" w:sz="4" w:space="0" w:color="auto"/>
              <w:right w:val="nil"/>
            </w:tcBorders>
            <w:shd w:val="clear" w:color="auto" w:fill="auto"/>
          </w:tcPr>
          <w:p w14:paraId="78342FF4" w14:textId="77777777" w:rsidR="00D778AB" w:rsidRPr="00BF4D36" w:rsidRDefault="00D778AB" w:rsidP="00D778AB">
            <w:pPr>
              <w:pStyle w:val="Tabletext"/>
            </w:pPr>
            <w:r w:rsidRPr="00BF4D36">
              <w:t>51113</w:t>
            </w:r>
          </w:p>
        </w:tc>
        <w:tc>
          <w:tcPr>
            <w:tcW w:w="3518" w:type="pct"/>
            <w:tcBorders>
              <w:top w:val="single" w:sz="4" w:space="0" w:color="auto"/>
              <w:left w:val="nil"/>
              <w:bottom w:val="single" w:sz="4" w:space="0" w:color="auto"/>
              <w:right w:val="nil"/>
            </w:tcBorders>
            <w:shd w:val="clear" w:color="auto" w:fill="auto"/>
          </w:tcPr>
          <w:p w14:paraId="05209B3B" w14:textId="77777777" w:rsidR="00D778AB" w:rsidRPr="00BF4D36" w:rsidRDefault="00D778AB" w:rsidP="00D778AB">
            <w:pPr>
              <w:pStyle w:val="Tabletext"/>
            </w:pPr>
            <w:r w:rsidRPr="00BF4D36">
              <w:t>Halo, application of, in addition to spinal fusion for scoliosis, or other conditions (H) (Anaes.)</w:t>
            </w:r>
          </w:p>
        </w:tc>
        <w:tc>
          <w:tcPr>
            <w:tcW w:w="770" w:type="pct"/>
            <w:tcBorders>
              <w:top w:val="single" w:sz="4" w:space="0" w:color="auto"/>
              <w:left w:val="nil"/>
              <w:bottom w:val="single" w:sz="4" w:space="0" w:color="auto"/>
              <w:right w:val="nil"/>
            </w:tcBorders>
            <w:shd w:val="clear" w:color="auto" w:fill="auto"/>
          </w:tcPr>
          <w:p w14:paraId="4EEFD603" w14:textId="77777777" w:rsidR="00D778AB" w:rsidRPr="00BF4D36" w:rsidRDefault="00D778AB" w:rsidP="00D778AB">
            <w:pPr>
              <w:pStyle w:val="Tabletext"/>
              <w:jc w:val="right"/>
            </w:pPr>
            <w:r w:rsidRPr="00BF4D36">
              <w:t>249.80</w:t>
            </w:r>
          </w:p>
        </w:tc>
      </w:tr>
      <w:tr w:rsidR="00D778AB" w:rsidRPr="00BF4D36" w14:paraId="26083694" w14:textId="77777777" w:rsidTr="00D34DDD">
        <w:tc>
          <w:tcPr>
            <w:tcW w:w="712" w:type="pct"/>
            <w:tcBorders>
              <w:top w:val="single" w:sz="4" w:space="0" w:color="auto"/>
              <w:left w:val="nil"/>
              <w:bottom w:val="single" w:sz="4" w:space="0" w:color="auto"/>
              <w:right w:val="nil"/>
            </w:tcBorders>
            <w:shd w:val="clear" w:color="auto" w:fill="auto"/>
          </w:tcPr>
          <w:p w14:paraId="1F912781" w14:textId="77777777" w:rsidR="00D778AB" w:rsidRPr="00BF4D36" w:rsidRDefault="00D778AB" w:rsidP="00D778AB">
            <w:pPr>
              <w:pStyle w:val="Tabletext"/>
            </w:pPr>
            <w:r w:rsidRPr="00BF4D36">
              <w:t>51114</w:t>
            </w:r>
          </w:p>
        </w:tc>
        <w:tc>
          <w:tcPr>
            <w:tcW w:w="3518" w:type="pct"/>
            <w:tcBorders>
              <w:top w:val="single" w:sz="4" w:space="0" w:color="auto"/>
              <w:left w:val="nil"/>
              <w:bottom w:val="single" w:sz="4" w:space="0" w:color="auto"/>
              <w:right w:val="nil"/>
            </w:tcBorders>
            <w:shd w:val="clear" w:color="auto" w:fill="auto"/>
          </w:tcPr>
          <w:p w14:paraId="1EA53A9C" w14:textId="7F85693B" w:rsidR="00D778AB" w:rsidRPr="00BF4D36" w:rsidRDefault="00D778AB" w:rsidP="00D778AB">
            <w:pPr>
              <w:pStyle w:val="Tabletext"/>
            </w:pPr>
            <w:r w:rsidRPr="00BF4D36">
              <w:t>Halo</w:t>
            </w:r>
            <w:r w:rsidR="00043BF2">
              <w:noBreakHyphen/>
            </w:r>
            <w:r w:rsidRPr="00BF4D36">
              <w:t>thoracic orthosis—application of both halo and thoracic jacket (H) (Anaes.)</w:t>
            </w:r>
          </w:p>
        </w:tc>
        <w:tc>
          <w:tcPr>
            <w:tcW w:w="770" w:type="pct"/>
            <w:tcBorders>
              <w:top w:val="single" w:sz="4" w:space="0" w:color="auto"/>
              <w:left w:val="nil"/>
              <w:bottom w:val="single" w:sz="4" w:space="0" w:color="auto"/>
              <w:right w:val="nil"/>
            </w:tcBorders>
            <w:shd w:val="clear" w:color="auto" w:fill="auto"/>
          </w:tcPr>
          <w:p w14:paraId="43C635BC" w14:textId="77777777" w:rsidR="00D778AB" w:rsidRPr="00BF4D36" w:rsidRDefault="00D778AB" w:rsidP="00D778AB">
            <w:pPr>
              <w:pStyle w:val="Tabletext"/>
              <w:jc w:val="right"/>
            </w:pPr>
            <w:r w:rsidRPr="00BF4D36">
              <w:t>440.95</w:t>
            </w:r>
          </w:p>
        </w:tc>
      </w:tr>
      <w:tr w:rsidR="00D778AB" w:rsidRPr="00BF4D36" w14:paraId="06BB8ABA" w14:textId="77777777" w:rsidTr="00D34DDD">
        <w:tc>
          <w:tcPr>
            <w:tcW w:w="712" w:type="pct"/>
            <w:tcBorders>
              <w:top w:val="single" w:sz="4" w:space="0" w:color="auto"/>
              <w:left w:val="nil"/>
              <w:bottom w:val="single" w:sz="4" w:space="0" w:color="auto"/>
              <w:right w:val="nil"/>
            </w:tcBorders>
            <w:shd w:val="clear" w:color="auto" w:fill="auto"/>
          </w:tcPr>
          <w:p w14:paraId="242297F8" w14:textId="77777777" w:rsidR="00D778AB" w:rsidRPr="00BF4D36" w:rsidRDefault="00D778AB" w:rsidP="00D778AB">
            <w:pPr>
              <w:pStyle w:val="Tabletext"/>
            </w:pPr>
            <w:r w:rsidRPr="00BF4D36">
              <w:t>51115</w:t>
            </w:r>
          </w:p>
        </w:tc>
        <w:tc>
          <w:tcPr>
            <w:tcW w:w="3518" w:type="pct"/>
            <w:tcBorders>
              <w:top w:val="single" w:sz="4" w:space="0" w:color="auto"/>
              <w:left w:val="nil"/>
              <w:bottom w:val="single" w:sz="4" w:space="0" w:color="auto"/>
              <w:right w:val="nil"/>
            </w:tcBorders>
            <w:shd w:val="clear" w:color="auto" w:fill="auto"/>
          </w:tcPr>
          <w:p w14:paraId="5E2CD484" w14:textId="2611C1A7" w:rsidR="00D778AB" w:rsidRPr="00BF4D36" w:rsidRDefault="00D778AB" w:rsidP="00D778AB">
            <w:pPr>
              <w:pStyle w:val="Tabletext"/>
            </w:pPr>
            <w:r w:rsidRPr="00BF4D36">
              <w:t>Halo</w:t>
            </w:r>
            <w:r w:rsidR="00043BF2">
              <w:noBreakHyphen/>
            </w:r>
            <w:r w:rsidRPr="00BF4D36">
              <w:t>femoral traction, as an independent procedure (Anaes.)</w:t>
            </w:r>
          </w:p>
        </w:tc>
        <w:tc>
          <w:tcPr>
            <w:tcW w:w="770" w:type="pct"/>
            <w:tcBorders>
              <w:top w:val="single" w:sz="4" w:space="0" w:color="auto"/>
              <w:left w:val="nil"/>
              <w:bottom w:val="single" w:sz="4" w:space="0" w:color="auto"/>
              <w:right w:val="nil"/>
            </w:tcBorders>
            <w:shd w:val="clear" w:color="auto" w:fill="auto"/>
          </w:tcPr>
          <w:p w14:paraId="78E1BA78" w14:textId="77777777" w:rsidR="00D778AB" w:rsidRPr="00BF4D36" w:rsidRDefault="00D778AB" w:rsidP="00D778AB">
            <w:pPr>
              <w:pStyle w:val="Tabletext"/>
              <w:jc w:val="right"/>
            </w:pPr>
            <w:r w:rsidRPr="00BF4D36">
              <w:t>440.95</w:t>
            </w:r>
          </w:p>
        </w:tc>
      </w:tr>
      <w:tr w:rsidR="00D778AB" w:rsidRPr="00BF4D36" w14:paraId="4BD64885" w14:textId="77777777" w:rsidTr="00D34DDD">
        <w:tc>
          <w:tcPr>
            <w:tcW w:w="712" w:type="pct"/>
            <w:tcBorders>
              <w:top w:val="single" w:sz="4" w:space="0" w:color="auto"/>
              <w:left w:val="nil"/>
              <w:bottom w:val="single" w:sz="4" w:space="0" w:color="auto"/>
              <w:right w:val="nil"/>
            </w:tcBorders>
            <w:shd w:val="clear" w:color="auto" w:fill="auto"/>
          </w:tcPr>
          <w:p w14:paraId="63C5C23B" w14:textId="77777777" w:rsidR="00D778AB" w:rsidRPr="00BF4D36" w:rsidRDefault="00D778AB" w:rsidP="00D778AB">
            <w:pPr>
              <w:pStyle w:val="Tabletext"/>
            </w:pPr>
            <w:r w:rsidRPr="00BF4D36">
              <w:t>51120</w:t>
            </w:r>
          </w:p>
        </w:tc>
        <w:tc>
          <w:tcPr>
            <w:tcW w:w="3518" w:type="pct"/>
            <w:tcBorders>
              <w:top w:val="single" w:sz="4" w:space="0" w:color="auto"/>
              <w:left w:val="nil"/>
              <w:bottom w:val="single" w:sz="4" w:space="0" w:color="auto"/>
              <w:right w:val="nil"/>
            </w:tcBorders>
            <w:shd w:val="clear" w:color="auto" w:fill="auto"/>
          </w:tcPr>
          <w:p w14:paraId="34B94845" w14:textId="77777777" w:rsidR="00D778AB" w:rsidRPr="00BF4D36" w:rsidRDefault="00D778AB" w:rsidP="00D778AB">
            <w:pPr>
              <w:pStyle w:val="Tabletext"/>
            </w:pPr>
            <w:r w:rsidRPr="00BF4D36">
              <w:t>Bone graft, harvesting of autogenous graft, via separate incision or via subcutaneous approach, in conjunction with spinal fusion, other than for the purposes of bone graft obtained from the cervical, thoracic, lumbar or sacral spine (H) (Anaes.)</w:t>
            </w:r>
          </w:p>
        </w:tc>
        <w:tc>
          <w:tcPr>
            <w:tcW w:w="770" w:type="pct"/>
            <w:tcBorders>
              <w:top w:val="single" w:sz="4" w:space="0" w:color="auto"/>
              <w:left w:val="nil"/>
              <w:bottom w:val="single" w:sz="4" w:space="0" w:color="auto"/>
              <w:right w:val="nil"/>
            </w:tcBorders>
            <w:shd w:val="clear" w:color="auto" w:fill="auto"/>
          </w:tcPr>
          <w:p w14:paraId="43165C0D" w14:textId="77777777" w:rsidR="00D778AB" w:rsidRPr="00BF4D36" w:rsidRDefault="00D778AB" w:rsidP="00D778AB">
            <w:pPr>
              <w:pStyle w:val="Tabletext"/>
              <w:jc w:val="right"/>
            </w:pPr>
            <w:r w:rsidRPr="00BF4D36">
              <w:t>245.05</w:t>
            </w:r>
          </w:p>
        </w:tc>
      </w:tr>
      <w:tr w:rsidR="00D778AB" w:rsidRPr="00BF4D36" w14:paraId="0889960F" w14:textId="77777777" w:rsidTr="00D34DDD">
        <w:tc>
          <w:tcPr>
            <w:tcW w:w="712" w:type="pct"/>
            <w:tcBorders>
              <w:top w:val="single" w:sz="4" w:space="0" w:color="auto"/>
              <w:left w:val="nil"/>
              <w:bottom w:val="single" w:sz="4" w:space="0" w:color="auto"/>
              <w:right w:val="nil"/>
            </w:tcBorders>
            <w:shd w:val="clear" w:color="auto" w:fill="auto"/>
          </w:tcPr>
          <w:p w14:paraId="76A9026F" w14:textId="77777777" w:rsidR="00D778AB" w:rsidRPr="00BF4D36" w:rsidRDefault="00D778AB" w:rsidP="00D778AB">
            <w:pPr>
              <w:pStyle w:val="Tabletext"/>
            </w:pPr>
            <w:r w:rsidRPr="00BF4D36">
              <w:t>51130</w:t>
            </w:r>
          </w:p>
        </w:tc>
        <w:tc>
          <w:tcPr>
            <w:tcW w:w="3518" w:type="pct"/>
            <w:tcBorders>
              <w:top w:val="single" w:sz="4" w:space="0" w:color="auto"/>
              <w:left w:val="nil"/>
              <w:bottom w:val="single" w:sz="4" w:space="0" w:color="auto"/>
              <w:right w:val="nil"/>
            </w:tcBorders>
            <w:shd w:val="clear" w:color="auto" w:fill="auto"/>
          </w:tcPr>
          <w:p w14:paraId="4CCF60A6" w14:textId="77777777" w:rsidR="00D778AB" w:rsidRPr="00BF4D36" w:rsidRDefault="00D778AB" w:rsidP="00D778AB">
            <w:pPr>
              <w:pStyle w:val="Tabletext"/>
            </w:pPr>
            <w:r w:rsidRPr="00BF4D36">
              <w:t>Lumbar artificial intervertebral total disc replacement, at one motion segment only, including removal of disc and marginal osteophytes:</w:t>
            </w:r>
          </w:p>
          <w:p w14:paraId="4ABB91C0" w14:textId="77777777" w:rsidR="00D778AB" w:rsidRPr="00BF4D36" w:rsidRDefault="00D778AB" w:rsidP="00D778AB">
            <w:pPr>
              <w:pStyle w:val="Tablea"/>
            </w:pPr>
            <w:r w:rsidRPr="00BF4D36">
              <w:t>(a) for a patient who:</w:t>
            </w:r>
          </w:p>
          <w:p w14:paraId="18D35D9A" w14:textId="77777777" w:rsidR="00D778AB" w:rsidRPr="00BF4D36" w:rsidRDefault="00D778AB" w:rsidP="00D778AB">
            <w:pPr>
              <w:pStyle w:val="Tablei"/>
            </w:pPr>
            <w:r w:rsidRPr="00BF4D36">
              <w:t>(i) has not had prior spinal fusion surgery at the same lumbar level; and</w:t>
            </w:r>
          </w:p>
          <w:p w14:paraId="7FBA912B" w14:textId="77777777" w:rsidR="00D778AB" w:rsidRPr="00BF4D36" w:rsidRDefault="00D778AB" w:rsidP="00D778AB">
            <w:pPr>
              <w:pStyle w:val="Tablei"/>
            </w:pPr>
            <w:r w:rsidRPr="00BF4D36">
              <w:lastRenderedPageBreak/>
              <w:t>(ii) does not have vertebral osteoporosis; and</w:t>
            </w:r>
          </w:p>
          <w:p w14:paraId="33600F9D" w14:textId="77777777" w:rsidR="00D778AB" w:rsidRPr="00BF4D36" w:rsidRDefault="00D778AB" w:rsidP="00D778AB">
            <w:pPr>
              <w:pStyle w:val="Tablei"/>
            </w:pPr>
            <w:r w:rsidRPr="00BF4D36">
              <w:t>(iii) has failed conservative therapy; and</w:t>
            </w:r>
          </w:p>
          <w:p w14:paraId="0743D095" w14:textId="3F3A6399" w:rsidR="00D778AB" w:rsidRPr="00BF4D36" w:rsidRDefault="00D778AB" w:rsidP="00D778AB">
            <w:pPr>
              <w:pStyle w:val="Tablea"/>
            </w:pPr>
            <w:r w:rsidRPr="00BF4D36">
              <w:t xml:space="preserve">(b) not being a service associated with a service to which </w:t>
            </w:r>
            <w:r w:rsidR="00043BF2">
              <w:t>item 5</w:t>
            </w:r>
            <w:r w:rsidRPr="00BF4D36">
              <w:t>1011, 51012, 51013, 51014 or 51015 applies</w:t>
            </w:r>
          </w:p>
          <w:p w14:paraId="4FA58FBD"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1D881490" w14:textId="77777777" w:rsidR="00D778AB" w:rsidRPr="00BF4D36" w:rsidRDefault="00D778AB" w:rsidP="00D778AB">
            <w:pPr>
              <w:pStyle w:val="Tabletext"/>
              <w:jc w:val="right"/>
            </w:pPr>
            <w:r w:rsidRPr="00BF4D36">
              <w:lastRenderedPageBreak/>
              <w:t>1,866.35</w:t>
            </w:r>
          </w:p>
        </w:tc>
      </w:tr>
      <w:tr w:rsidR="00D778AB" w:rsidRPr="00BF4D36" w14:paraId="4D29009B" w14:textId="77777777" w:rsidTr="00D34DDD">
        <w:tc>
          <w:tcPr>
            <w:tcW w:w="712" w:type="pct"/>
            <w:tcBorders>
              <w:top w:val="single" w:sz="4" w:space="0" w:color="auto"/>
              <w:left w:val="nil"/>
              <w:bottom w:val="single" w:sz="4" w:space="0" w:color="auto"/>
              <w:right w:val="nil"/>
            </w:tcBorders>
            <w:shd w:val="clear" w:color="auto" w:fill="auto"/>
          </w:tcPr>
          <w:p w14:paraId="214E6457" w14:textId="77777777" w:rsidR="00D778AB" w:rsidRPr="00BF4D36" w:rsidRDefault="00D778AB" w:rsidP="00D778AB">
            <w:pPr>
              <w:pStyle w:val="Tabletext"/>
            </w:pPr>
            <w:r w:rsidRPr="00BF4D36">
              <w:t>51131</w:t>
            </w:r>
          </w:p>
        </w:tc>
        <w:tc>
          <w:tcPr>
            <w:tcW w:w="3518" w:type="pct"/>
            <w:tcBorders>
              <w:top w:val="single" w:sz="4" w:space="0" w:color="auto"/>
              <w:left w:val="nil"/>
              <w:bottom w:val="single" w:sz="4" w:space="0" w:color="auto"/>
              <w:right w:val="nil"/>
            </w:tcBorders>
            <w:shd w:val="clear" w:color="auto" w:fill="auto"/>
          </w:tcPr>
          <w:p w14:paraId="576C1B7F" w14:textId="77777777" w:rsidR="00D778AB" w:rsidRPr="00BF4D36" w:rsidRDefault="00D778AB" w:rsidP="00D778AB">
            <w:pPr>
              <w:pStyle w:val="Tabletext"/>
            </w:pPr>
            <w:r w:rsidRPr="00BF4D36">
              <w:t>Cervical artificial intervertebral total disc replacement, at one motion segment only, including removal of disc and marginal osteophytes, for a patient who:</w:t>
            </w:r>
          </w:p>
          <w:p w14:paraId="6967B252" w14:textId="77777777" w:rsidR="00D778AB" w:rsidRPr="00BF4D36" w:rsidRDefault="00D778AB" w:rsidP="00D778AB">
            <w:pPr>
              <w:pStyle w:val="Tablea"/>
            </w:pPr>
            <w:r w:rsidRPr="00BF4D36">
              <w:t>(a) has not had prior spinal surgery at the same cervical level; and</w:t>
            </w:r>
          </w:p>
          <w:p w14:paraId="4A30F62A" w14:textId="77777777" w:rsidR="00D778AB" w:rsidRPr="00BF4D36" w:rsidRDefault="00D778AB" w:rsidP="00D778AB">
            <w:pPr>
              <w:pStyle w:val="Tablea"/>
            </w:pPr>
            <w:r w:rsidRPr="00BF4D36">
              <w:t>(b) is skeletally mature; and</w:t>
            </w:r>
          </w:p>
          <w:p w14:paraId="53608532" w14:textId="77777777" w:rsidR="00D778AB" w:rsidRPr="00BF4D36" w:rsidRDefault="00D778AB" w:rsidP="00D778AB">
            <w:pPr>
              <w:pStyle w:val="Tablea"/>
            </w:pPr>
            <w:r w:rsidRPr="00BF4D36">
              <w:t>(c) has symptomatic degenerative disc disease with radiculopathy; and</w:t>
            </w:r>
          </w:p>
          <w:p w14:paraId="38E2A422" w14:textId="77777777" w:rsidR="00D778AB" w:rsidRPr="00BF4D36" w:rsidRDefault="00D778AB" w:rsidP="00D778AB">
            <w:pPr>
              <w:pStyle w:val="Tablea"/>
            </w:pPr>
            <w:r w:rsidRPr="00BF4D36">
              <w:t>(d) does not have vertebral osteoporosis; and</w:t>
            </w:r>
          </w:p>
          <w:p w14:paraId="69BF8570" w14:textId="77777777" w:rsidR="00D778AB" w:rsidRPr="00BF4D36" w:rsidRDefault="00D778AB" w:rsidP="00D778AB">
            <w:pPr>
              <w:pStyle w:val="Tablea"/>
            </w:pPr>
            <w:r w:rsidRPr="00BF4D36">
              <w:t>(e) has failed conservative therapy</w:t>
            </w:r>
          </w:p>
          <w:p w14:paraId="736F18C3" w14:textId="77777777" w:rsidR="00D778AB" w:rsidRPr="00BF4D36" w:rsidRDefault="00D778AB" w:rsidP="00D778AB">
            <w:pPr>
              <w:pStyle w:val="Tabletext"/>
            </w:pPr>
            <w:r w:rsidRPr="00BF4D36">
              <w:t>(H) (Anaes.) (Assist.)</w:t>
            </w:r>
          </w:p>
        </w:tc>
        <w:tc>
          <w:tcPr>
            <w:tcW w:w="770" w:type="pct"/>
            <w:tcBorders>
              <w:top w:val="single" w:sz="4" w:space="0" w:color="auto"/>
              <w:left w:val="nil"/>
              <w:bottom w:val="single" w:sz="4" w:space="0" w:color="auto"/>
              <w:right w:val="nil"/>
            </w:tcBorders>
            <w:shd w:val="clear" w:color="auto" w:fill="auto"/>
          </w:tcPr>
          <w:p w14:paraId="0815F372" w14:textId="77777777" w:rsidR="00D778AB" w:rsidRPr="00BF4D36" w:rsidRDefault="00D778AB" w:rsidP="00D778AB">
            <w:pPr>
              <w:pStyle w:val="Tabletext"/>
              <w:jc w:val="right"/>
            </w:pPr>
            <w:r w:rsidRPr="00BF4D36">
              <w:t>1,126.55</w:t>
            </w:r>
          </w:p>
        </w:tc>
      </w:tr>
      <w:tr w:rsidR="00D778AB" w:rsidRPr="00BF4D36" w14:paraId="2A936491" w14:textId="77777777" w:rsidTr="00D34DDD">
        <w:tc>
          <w:tcPr>
            <w:tcW w:w="712" w:type="pct"/>
            <w:tcBorders>
              <w:top w:val="single" w:sz="4" w:space="0" w:color="auto"/>
              <w:left w:val="nil"/>
              <w:bottom w:val="single" w:sz="4" w:space="0" w:color="auto"/>
              <w:right w:val="nil"/>
            </w:tcBorders>
            <w:shd w:val="clear" w:color="auto" w:fill="auto"/>
          </w:tcPr>
          <w:p w14:paraId="390909E2" w14:textId="77777777" w:rsidR="00D778AB" w:rsidRPr="00BF4D36" w:rsidRDefault="00D778AB" w:rsidP="00D778AB">
            <w:pPr>
              <w:pStyle w:val="Tabletext"/>
            </w:pPr>
            <w:r w:rsidRPr="00BF4D36">
              <w:t>51140</w:t>
            </w:r>
          </w:p>
        </w:tc>
        <w:tc>
          <w:tcPr>
            <w:tcW w:w="3518" w:type="pct"/>
            <w:tcBorders>
              <w:top w:val="single" w:sz="4" w:space="0" w:color="auto"/>
              <w:left w:val="nil"/>
              <w:bottom w:val="single" w:sz="4" w:space="0" w:color="auto"/>
              <w:right w:val="nil"/>
            </w:tcBorders>
            <w:shd w:val="clear" w:color="auto" w:fill="auto"/>
          </w:tcPr>
          <w:p w14:paraId="2ACCF932" w14:textId="612B02B6" w:rsidR="00D778AB" w:rsidRPr="00BF4D36" w:rsidRDefault="00D778AB" w:rsidP="00D778AB">
            <w:pPr>
              <w:pStyle w:val="Tabletext"/>
            </w:pPr>
            <w:r w:rsidRPr="00BF4D36">
              <w:t>Previous spinal fusion, re</w:t>
            </w:r>
            <w:r w:rsidR="00043BF2">
              <w:noBreakHyphen/>
            </w:r>
            <w:r w:rsidRPr="00BF4D36">
              <w:t xml:space="preserve">exploration for, involving adjustment or removal of instrumentation up to 3 motion segments, not being a service associated with a service to which </w:t>
            </w:r>
            <w:r w:rsidR="00043BF2">
              <w:t>item 5</w:t>
            </w:r>
            <w:r w:rsidRPr="00BF4D36">
              <w:t>1141 applies (H) (Anaes.) (Assist.)</w:t>
            </w:r>
          </w:p>
        </w:tc>
        <w:tc>
          <w:tcPr>
            <w:tcW w:w="770" w:type="pct"/>
            <w:tcBorders>
              <w:top w:val="single" w:sz="4" w:space="0" w:color="auto"/>
              <w:left w:val="nil"/>
              <w:bottom w:val="single" w:sz="4" w:space="0" w:color="auto"/>
              <w:right w:val="nil"/>
            </w:tcBorders>
            <w:shd w:val="clear" w:color="auto" w:fill="auto"/>
          </w:tcPr>
          <w:p w14:paraId="1480C1B1" w14:textId="77777777" w:rsidR="00D778AB" w:rsidRPr="00BF4D36" w:rsidRDefault="00D778AB" w:rsidP="00D778AB">
            <w:pPr>
              <w:pStyle w:val="Tabletext"/>
              <w:jc w:val="right"/>
            </w:pPr>
            <w:r w:rsidRPr="00BF4D36">
              <w:t>460.40</w:t>
            </w:r>
          </w:p>
        </w:tc>
      </w:tr>
      <w:tr w:rsidR="00D778AB" w:rsidRPr="00BF4D36" w14:paraId="5285E401" w14:textId="77777777" w:rsidTr="00D34DDD">
        <w:tc>
          <w:tcPr>
            <w:tcW w:w="712" w:type="pct"/>
            <w:tcBorders>
              <w:top w:val="single" w:sz="4" w:space="0" w:color="auto"/>
              <w:left w:val="nil"/>
              <w:bottom w:val="single" w:sz="4" w:space="0" w:color="auto"/>
              <w:right w:val="nil"/>
            </w:tcBorders>
            <w:shd w:val="clear" w:color="auto" w:fill="auto"/>
          </w:tcPr>
          <w:p w14:paraId="7385CA2B" w14:textId="77777777" w:rsidR="00D778AB" w:rsidRPr="00BF4D36" w:rsidRDefault="00D778AB" w:rsidP="00D778AB">
            <w:pPr>
              <w:pStyle w:val="Tabletext"/>
            </w:pPr>
            <w:r w:rsidRPr="00BF4D36">
              <w:t>51141</w:t>
            </w:r>
          </w:p>
        </w:tc>
        <w:tc>
          <w:tcPr>
            <w:tcW w:w="3518" w:type="pct"/>
            <w:tcBorders>
              <w:top w:val="single" w:sz="4" w:space="0" w:color="auto"/>
              <w:left w:val="nil"/>
              <w:bottom w:val="single" w:sz="4" w:space="0" w:color="auto"/>
              <w:right w:val="nil"/>
            </w:tcBorders>
            <w:shd w:val="clear" w:color="auto" w:fill="auto"/>
          </w:tcPr>
          <w:p w14:paraId="6EA9B600" w14:textId="7718F81D" w:rsidR="00D778AB" w:rsidRPr="00BF4D36" w:rsidRDefault="00D778AB" w:rsidP="00D778AB">
            <w:pPr>
              <w:pStyle w:val="Tabletext"/>
            </w:pPr>
            <w:r w:rsidRPr="00BF4D36">
              <w:t>Previous spinal fusion, re</w:t>
            </w:r>
            <w:r w:rsidR="00043BF2">
              <w:noBreakHyphen/>
            </w:r>
            <w:r w:rsidRPr="00BF4D36">
              <w:t xml:space="preserve">exploration for, involving adjustment or removal of instrumentation more than 3 motion segments, not being a service associated with a service to which </w:t>
            </w:r>
            <w:r w:rsidR="00043BF2">
              <w:t>item 5</w:t>
            </w:r>
            <w:r w:rsidRPr="00BF4D36">
              <w:t>1140 applies (H) (Anaes.) (Assist.)</w:t>
            </w:r>
          </w:p>
        </w:tc>
        <w:tc>
          <w:tcPr>
            <w:tcW w:w="770" w:type="pct"/>
            <w:tcBorders>
              <w:top w:val="single" w:sz="4" w:space="0" w:color="auto"/>
              <w:left w:val="nil"/>
              <w:bottom w:val="single" w:sz="4" w:space="0" w:color="auto"/>
              <w:right w:val="nil"/>
            </w:tcBorders>
            <w:shd w:val="clear" w:color="auto" w:fill="auto"/>
          </w:tcPr>
          <w:p w14:paraId="7FB80ADE" w14:textId="77777777" w:rsidR="00D778AB" w:rsidRPr="00BF4D36" w:rsidRDefault="00D778AB" w:rsidP="00D778AB">
            <w:pPr>
              <w:pStyle w:val="Tabletext"/>
              <w:jc w:val="right"/>
            </w:pPr>
            <w:r w:rsidRPr="00BF4D36">
              <w:t>851.70</w:t>
            </w:r>
          </w:p>
        </w:tc>
      </w:tr>
      <w:tr w:rsidR="00D778AB" w:rsidRPr="00BF4D36" w14:paraId="1F33D4DC" w14:textId="77777777" w:rsidTr="00D34DDD">
        <w:tc>
          <w:tcPr>
            <w:tcW w:w="712" w:type="pct"/>
            <w:tcBorders>
              <w:top w:val="single" w:sz="4" w:space="0" w:color="auto"/>
              <w:left w:val="nil"/>
              <w:bottom w:val="single" w:sz="4" w:space="0" w:color="auto"/>
              <w:right w:val="nil"/>
            </w:tcBorders>
            <w:shd w:val="clear" w:color="auto" w:fill="auto"/>
          </w:tcPr>
          <w:p w14:paraId="7588CFDB" w14:textId="77777777" w:rsidR="00D778AB" w:rsidRPr="00BF4D36" w:rsidRDefault="00D778AB" w:rsidP="00D778AB">
            <w:pPr>
              <w:pStyle w:val="Tabletext"/>
            </w:pPr>
            <w:r w:rsidRPr="00BF4D36">
              <w:t>51145</w:t>
            </w:r>
          </w:p>
        </w:tc>
        <w:tc>
          <w:tcPr>
            <w:tcW w:w="3518" w:type="pct"/>
            <w:tcBorders>
              <w:top w:val="single" w:sz="4" w:space="0" w:color="auto"/>
              <w:left w:val="nil"/>
              <w:bottom w:val="single" w:sz="4" w:space="0" w:color="auto"/>
              <w:right w:val="nil"/>
            </w:tcBorders>
            <w:shd w:val="clear" w:color="auto" w:fill="auto"/>
          </w:tcPr>
          <w:p w14:paraId="1C9AE811" w14:textId="18C29666" w:rsidR="00D778AB" w:rsidRPr="00BF4D36" w:rsidRDefault="00D778AB" w:rsidP="00D778AB">
            <w:pPr>
              <w:pStyle w:val="Tabletext"/>
            </w:pPr>
            <w:r w:rsidRPr="00BF4D36">
              <w:t>Wound debridement or excision for post</w:t>
            </w:r>
            <w:r w:rsidR="00043BF2">
              <w:noBreakHyphen/>
            </w:r>
            <w:r w:rsidRPr="00BF4D36">
              <w:t>operative infection or haematoma following spinal surgery (H) (Anaes.) (Assist.)</w:t>
            </w:r>
          </w:p>
        </w:tc>
        <w:tc>
          <w:tcPr>
            <w:tcW w:w="770" w:type="pct"/>
            <w:tcBorders>
              <w:top w:val="single" w:sz="4" w:space="0" w:color="auto"/>
              <w:left w:val="nil"/>
              <w:bottom w:val="single" w:sz="4" w:space="0" w:color="auto"/>
              <w:right w:val="nil"/>
            </w:tcBorders>
            <w:shd w:val="clear" w:color="auto" w:fill="auto"/>
          </w:tcPr>
          <w:p w14:paraId="7DC5900A" w14:textId="77777777" w:rsidR="00D778AB" w:rsidRPr="00BF4D36" w:rsidRDefault="00D778AB" w:rsidP="00D778AB">
            <w:pPr>
              <w:pStyle w:val="Tabletext"/>
              <w:jc w:val="right"/>
            </w:pPr>
            <w:r w:rsidRPr="00BF4D36">
              <w:t>460.40</w:t>
            </w:r>
          </w:p>
        </w:tc>
      </w:tr>
      <w:tr w:rsidR="00D778AB" w:rsidRPr="00BF4D36" w14:paraId="2AB1148A" w14:textId="77777777" w:rsidTr="00D34DDD">
        <w:tc>
          <w:tcPr>
            <w:tcW w:w="712" w:type="pct"/>
            <w:tcBorders>
              <w:top w:val="single" w:sz="4" w:space="0" w:color="auto"/>
              <w:left w:val="nil"/>
              <w:bottom w:val="single" w:sz="4" w:space="0" w:color="auto"/>
              <w:right w:val="nil"/>
            </w:tcBorders>
            <w:shd w:val="clear" w:color="auto" w:fill="auto"/>
          </w:tcPr>
          <w:p w14:paraId="2279ADE7" w14:textId="77777777" w:rsidR="00D778AB" w:rsidRPr="00BF4D36" w:rsidRDefault="00D778AB" w:rsidP="00D778AB">
            <w:pPr>
              <w:pStyle w:val="Tabletext"/>
            </w:pPr>
            <w:r w:rsidRPr="00BF4D36">
              <w:t>51150</w:t>
            </w:r>
          </w:p>
        </w:tc>
        <w:tc>
          <w:tcPr>
            <w:tcW w:w="3518" w:type="pct"/>
            <w:tcBorders>
              <w:top w:val="single" w:sz="4" w:space="0" w:color="auto"/>
              <w:left w:val="nil"/>
              <w:bottom w:val="single" w:sz="4" w:space="0" w:color="auto"/>
              <w:right w:val="nil"/>
            </w:tcBorders>
            <w:shd w:val="clear" w:color="auto" w:fill="auto"/>
          </w:tcPr>
          <w:p w14:paraId="31113050" w14:textId="77777777" w:rsidR="00D778AB" w:rsidRPr="00BF4D36" w:rsidRDefault="00D778AB" w:rsidP="00D778AB">
            <w:pPr>
              <w:pStyle w:val="Tabletext"/>
            </w:pPr>
            <w:r w:rsidRPr="00BF4D36">
              <w:t>Coccyx, excision of (H) (Anaes.) (Assist.)</w:t>
            </w:r>
          </w:p>
        </w:tc>
        <w:tc>
          <w:tcPr>
            <w:tcW w:w="770" w:type="pct"/>
            <w:tcBorders>
              <w:top w:val="single" w:sz="4" w:space="0" w:color="auto"/>
              <w:left w:val="nil"/>
              <w:bottom w:val="single" w:sz="4" w:space="0" w:color="auto"/>
              <w:right w:val="nil"/>
            </w:tcBorders>
            <w:shd w:val="clear" w:color="auto" w:fill="auto"/>
          </w:tcPr>
          <w:p w14:paraId="7B774C25" w14:textId="77777777" w:rsidR="00D778AB" w:rsidRPr="00BF4D36" w:rsidRDefault="00D778AB" w:rsidP="00D778AB">
            <w:pPr>
              <w:pStyle w:val="Tabletext"/>
              <w:jc w:val="right"/>
            </w:pPr>
            <w:r w:rsidRPr="00BF4D36">
              <w:t>463.50</w:t>
            </w:r>
          </w:p>
        </w:tc>
      </w:tr>
      <w:tr w:rsidR="00D778AB" w:rsidRPr="00BF4D36" w14:paraId="66D2884F" w14:textId="77777777" w:rsidTr="00D34DDD">
        <w:tc>
          <w:tcPr>
            <w:tcW w:w="712" w:type="pct"/>
            <w:tcBorders>
              <w:top w:val="single" w:sz="4" w:space="0" w:color="auto"/>
              <w:left w:val="nil"/>
              <w:bottom w:val="single" w:sz="4" w:space="0" w:color="auto"/>
              <w:right w:val="nil"/>
            </w:tcBorders>
            <w:shd w:val="clear" w:color="auto" w:fill="auto"/>
          </w:tcPr>
          <w:p w14:paraId="666DB797" w14:textId="77777777" w:rsidR="00D778AB" w:rsidRPr="00BF4D36" w:rsidRDefault="00D778AB" w:rsidP="00D778AB">
            <w:pPr>
              <w:pStyle w:val="Tabletext"/>
            </w:pPr>
            <w:r w:rsidRPr="00BF4D36">
              <w:t>51160</w:t>
            </w:r>
          </w:p>
        </w:tc>
        <w:tc>
          <w:tcPr>
            <w:tcW w:w="3518" w:type="pct"/>
            <w:tcBorders>
              <w:top w:val="single" w:sz="4" w:space="0" w:color="auto"/>
              <w:left w:val="nil"/>
              <w:bottom w:val="single" w:sz="4" w:space="0" w:color="auto"/>
              <w:right w:val="nil"/>
            </w:tcBorders>
            <w:shd w:val="clear" w:color="auto" w:fill="auto"/>
          </w:tcPr>
          <w:p w14:paraId="1A29044F" w14:textId="79985E1A" w:rsidR="00D778AB" w:rsidRPr="00BF4D36" w:rsidRDefault="00D778AB" w:rsidP="00D778AB">
            <w:pPr>
              <w:pStyle w:val="Tabletext"/>
            </w:pPr>
            <w:r w:rsidRPr="00BF4D36">
              <w:t xml:space="preserve">Anterior exposure of thoracic or lumbar spine, one motion segment, not being a service to which </w:t>
            </w:r>
            <w:r w:rsidR="00043BF2">
              <w:t>item 5</w:t>
            </w:r>
            <w:r w:rsidRPr="00BF4D36">
              <w:t>1165 applies (H) (Anaes.) (Assist.)</w:t>
            </w:r>
          </w:p>
        </w:tc>
        <w:tc>
          <w:tcPr>
            <w:tcW w:w="770" w:type="pct"/>
            <w:tcBorders>
              <w:top w:val="single" w:sz="4" w:space="0" w:color="auto"/>
              <w:left w:val="nil"/>
              <w:bottom w:val="single" w:sz="4" w:space="0" w:color="auto"/>
              <w:right w:val="nil"/>
            </w:tcBorders>
            <w:shd w:val="clear" w:color="auto" w:fill="auto"/>
          </w:tcPr>
          <w:p w14:paraId="3297061E" w14:textId="77777777" w:rsidR="00D778AB" w:rsidRPr="00BF4D36" w:rsidRDefault="00D778AB" w:rsidP="00D778AB">
            <w:pPr>
              <w:pStyle w:val="Tabletext"/>
              <w:jc w:val="right"/>
            </w:pPr>
            <w:r w:rsidRPr="00BF4D36">
              <w:t>1,196.60</w:t>
            </w:r>
          </w:p>
        </w:tc>
      </w:tr>
      <w:tr w:rsidR="00D778AB" w:rsidRPr="00BF4D36" w14:paraId="3FBC04BF" w14:textId="77777777" w:rsidTr="00D34DDD">
        <w:tc>
          <w:tcPr>
            <w:tcW w:w="712" w:type="pct"/>
            <w:tcBorders>
              <w:top w:val="single" w:sz="4" w:space="0" w:color="auto"/>
              <w:left w:val="nil"/>
              <w:bottom w:val="single" w:sz="4" w:space="0" w:color="auto"/>
              <w:right w:val="nil"/>
            </w:tcBorders>
            <w:shd w:val="clear" w:color="auto" w:fill="auto"/>
          </w:tcPr>
          <w:p w14:paraId="35C42F9E" w14:textId="77777777" w:rsidR="00D778AB" w:rsidRPr="00BF4D36" w:rsidRDefault="00D778AB" w:rsidP="00D778AB">
            <w:pPr>
              <w:pStyle w:val="Tabletext"/>
            </w:pPr>
            <w:r w:rsidRPr="00BF4D36">
              <w:t>51165</w:t>
            </w:r>
          </w:p>
        </w:tc>
        <w:tc>
          <w:tcPr>
            <w:tcW w:w="3518" w:type="pct"/>
            <w:tcBorders>
              <w:top w:val="single" w:sz="4" w:space="0" w:color="auto"/>
              <w:left w:val="nil"/>
              <w:bottom w:val="single" w:sz="4" w:space="0" w:color="auto"/>
              <w:right w:val="nil"/>
            </w:tcBorders>
            <w:shd w:val="clear" w:color="auto" w:fill="auto"/>
          </w:tcPr>
          <w:p w14:paraId="42638FF9" w14:textId="087FE5F4" w:rsidR="00D778AB" w:rsidRPr="00BF4D36" w:rsidRDefault="00D778AB" w:rsidP="00D778AB">
            <w:pPr>
              <w:pStyle w:val="Tabletext"/>
            </w:pPr>
            <w:r w:rsidRPr="00BF4D36">
              <w:t xml:space="preserve">Anterior exposure of thoracic or lumbar spine, more than one motion segment, not being a service to which </w:t>
            </w:r>
            <w:r w:rsidR="00043BF2">
              <w:t>item 5</w:t>
            </w:r>
            <w:r w:rsidRPr="00BF4D36">
              <w:t>1160 applies (H) (Anaes.) (Assist.)</w:t>
            </w:r>
          </w:p>
        </w:tc>
        <w:tc>
          <w:tcPr>
            <w:tcW w:w="770" w:type="pct"/>
            <w:tcBorders>
              <w:top w:val="single" w:sz="4" w:space="0" w:color="auto"/>
              <w:left w:val="nil"/>
              <w:bottom w:val="single" w:sz="4" w:space="0" w:color="auto"/>
              <w:right w:val="nil"/>
            </w:tcBorders>
            <w:shd w:val="clear" w:color="auto" w:fill="auto"/>
          </w:tcPr>
          <w:p w14:paraId="0097198E" w14:textId="77777777" w:rsidR="00D778AB" w:rsidRPr="00BF4D36" w:rsidRDefault="00D778AB" w:rsidP="00D778AB">
            <w:pPr>
              <w:pStyle w:val="Tabletext"/>
              <w:jc w:val="right"/>
            </w:pPr>
            <w:r w:rsidRPr="00BF4D36">
              <w:t>1,508.75</w:t>
            </w:r>
          </w:p>
        </w:tc>
      </w:tr>
      <w:tr w:rsidR="00D778AB" w:rsidRPr="00BF4D36" w14:paraId="5C8A1C76" w14:textId="77777777" w:rsidTr="00D34DDD">
        <w:tc>
          <w:tcPr>
            <w:tcW w:w="712" w:type="pct"/>
            <w:tcBorders>
              <w:top w:val="single" w:sz="4" w:space="0" w:color="auto"/>
              <w:left w:val="nil"/>
              <w:bottom w:val="single" w:sz="4" w:space="0" w:color="auto"/>
              <w:right w:val="nil"/>
            </w:tcBorders>
            <w:shd w:val="clear" w:color="auto" w:fill="auto"/>
          </w:tcPr>
          <w:p w14:paraId="2B0EFB04" w14:textId="77777777" w:rsidR="00D778AB" w:rsidRPr="00BF4D36" w:rsidRDefault="00D778AB" w:rsidP="00D778AB">
            <w:pPr>
              <w:pStyle w:val="Tabletext"/>
            </w:pPr>
            <w:r w:rsidRPr="00BF4D36">
              <w:t>51170</w:t>
            </w:r>
          </w:p>
        </w:tc>
        <w:tc>
          <w:tcPr>
            <w:tcW w:w="3518" w:type="pct"/>
            <w:tcBorders>
              <w:top w:val="single" w:sz="4" w:space="0" w:color="auto"/>
              <w:left w:val="nil"/>
              <w:bottom w:val="single" w:sz="4" w:space="0" w:color="auto"/>
              <w:right w:val="nil"/>
            </w:tcBorders>
            <w:shd w:val="clear" w:color="auto" w:fill="auto"/>
          </w:tcPr>
          <w:p w14:paraId="78C08F68" w14:textId="77777777" w:rsidR="00D778AB" w:rsidRPr="00BF4D36" w:rsidRDefault="00D778AB" w:rsidP="00D778AB">
            <w:pPr>
              <w:pStyle w:val="Tabletext"/>
            </w:pPr>
            <w:r w:rsidRPr="00BF4D36">
              <w:t>Syringomyelia or hydromyelia, craniotomy for, with or without duraplasty, intradural dissection, plugging of obex or local cerebrospinal fluid shunt (H) (Anaes.) (Assist.)</w:t>
            </w:r>
          </w:p>
        </w:tc>
        <w:tc>
          <w:tcPr>
            <w:tcW w:w="770" w:type="pct"/>
            <w:tcBorders>
              <w:top w:val="single" w:sz="4" w:space="0" w:color="auto"/>
              <w:left w:val="nil"/>
              <w:bottom w:val="single" w:sz="4" w:space="0" w:color="auto"/>
              <w:right w:val="nil"/>
            </w:tcBorders>
            <w:shd w:val="clear" w:color="auto" w:fill="auto"/>
          </w:tcPr>
          <w:p w14:paraId="0E4A8983" w14:textId="77777777" w:rsidR="00D778AB" w:rsidRPr="00BF4D36" w:rsidRDefault="00D778AB" w:rsidP="00D778AB">
            <w:pPr>
              <w:pStyle w:val="Tabletext"/>
              <w:jc w:val="right"/>
            </w:pPr>
            <w:r w:rsidRPr="00BF4D36">
              <w:t>2,273.15</w:t>
            </w:r>
          </w:p>
        </w:tc>
      </w:tr>
      <w:tr w:rsidR="00D778AB" w:rsidRPr="00BF4D36" w14:paraId="744B5962" w14:textId="77777777" w:rsidTr="00D34DDD">
        <w:tc>
          <w:tcPr>
            <w:tcW w:w="712" w:type="pct"/>
            <w:tcBorders>
              <w:top w:val="single" w:sz="4" w:space="0" w:color="auto"/>
              <w:left w:val="nil"/>
              <w:bottom w:val="single" w:sz="12" w:space="0" w:color="auto"/>
              <w:right w:val="nil"/>
            </w:tcBorders>
            <w:shd w:val="clear" w:color="auto" w:fill="auto"/>
          </w:tcPr>
          <w:p w14:paraId="3972CBB6" w14:textId="77777777" w:rsidR="00D778AB" w:rsidRPr="00BF4D36" w:rsidRDefault="00D778AB" w:rsidP="00D778AB">
            <w:pPr>
              <w:pStyle w:val="Tabletext"/>
            </w:pPr>
            <w:r w:rsidRPr="00BF4D36">
              <w:t>51171</w:t>
            </w:r>
          </w:p>
        </w:tc>
        <w:tc>
          <w:tcPr>
            <w:tcW w:w="3518" w:type="pct"/>
            <w:tcBorders>
              <w:top w:val="single" w:sz="4" w:space="0" w:color="auto"/>
              <w:left w:val="nil"/>
              <w:bottom w:val="single" w:sz="12" w:space="0" w:color="auto"/>
              <w:right w:val="nil"/>
            </w:tcBorders>
            <w:shd w:val="clear" w:color="auto" w:fill="auto"/>
          </w:tcPr>
          <w:p w14:paraId="03FDCDBA" w14:textId="77777777" w:rsidR="00D778AB" w:rsidRPr="00BF4D36" w:rsidRDefault="00D778AB" w:rsidP="00D778AB">
            <w:pPr>
              <w:pStyle w:val="Tabletext"/>
            </w:pPr>
            <w:r w:rsidRPr="00BF4D36">
              <w:t>Syringomyelia or hydromyelia, treatment by direct cerebrospinal fluid shunt (for example, syringosubarachnoid shunt, syringopleural shunt or syringoperitoneal shunt) (H) (Anaes.) (Assist.)</w:t>
            </w:r>
          </w:p>
        </w:tc>
        <w:tc>
          <w:tcPr>
            <w:tcW w:w="770" w:type="pct"/>
            <w:tcBorders>
              <w:top w:val="single" w:sz="4" w:space="0" w:color="auto"/>
              <w:left w:val="nil"/>
              <w:bottom w:val="single" w:sz="12" w:space="0" w:color="auto"/>
              <w:right w:val="nil"/>
            </w:tcBorders>
            <w:shd w:val="clear" w:color="auto" w:fill="auto"/>
          </w:tcPr>
          <w:p w14:paraId="3ACA0C6C" w14:textId="77777777" w:rsidR="00D778AB" w:rsidRPr="00BF4D36" w:rsidRDefault="00D778AB" w:rsidP="00D778AB">
            <w:pPr>
              <w:pStyle w:val="Tabletext"/>
              <w:jc w:val="right"/>
            </w:pPr>
            <w:r w:rsidRPr="00BF4D36">
              <w:t>954.60</w:t>
            </w:r>
          </w:p>
        </w:tc>
      </w:tr>
    </w:tbl>
    <w:p w14:paraId="09B0EFC1" w14:textId="77777777" w:rsidR="00884670" w:rsidRPr="00BF4D36" w:rsidRDefault="00884670" w:rsidP="00884670">
      <w:pPr>
        <w:pStyle w:val="Tabletext"/>
      </w:pPr>
    </w:p>
    <w:p w14:paraId="6B0D0071" w14:textId="77777777" w:rsidR="004C58D1" w:rsidRPr="00BF4D36" w:rsidRDefault="004C58D1" w:rsidP="004C58D1">
      <w:pPr>
        <w:pStyle w:val="ActHead4"/>
      </w:pPr>
      <w:bookmarkStart w:id="1059" w:name="_Toc152071990"/>
      <w:r w:rsidRPr="00BF4D36">
        <w:rPr>
          <w:rStyle w:val="CharSubdNo"/>
        </w:rPr>
        <w:lastRenderedPageBreak/>
        <w:t>Subdivision H</w:t>
      </w:r>
      <w:r w:rsidRPr="00BF4D36">
        <w:t>—</w:t>
      </w:r>
      <w:r w:rsidRPr="00BF4D36">
        <w:rPr>
          <w:rStyle w:val="CharSubdText"/>
        </w:rPr>
        <w:t>Subgroups 18 to 21 of Group T8</w:t>
      </w:r>
      <w:bookmarkEnd w:id="1059"/>
    </w:p>
    <w:p w14:paraId="6CD6E3C9" w14:textId="77777777" w:rsidR="004C58D1" w:rsidRPr="00BF4D36" w:rsidRDefault="004C58D1" w:rsidP="004C58D1">
      <w:pPr>
        <w:pStyle w:val="ActHead5"/>
      </w:pPr>
      <w:bookmarkStart w:id="1060" w:name="_Toc152071991"/>
      <w:r w:rsidRPr="00BF4D36">
        <w:rPr>
          <w:rStyle w:val="CharSectno"/>
        </w:rPr>
        <w:t>5.10.30</w:t>
      </w:r>
      <w:r w:rsidRPr="00BF4D36">
        <w:t xml:space="preserve">  Items in Subgroups 18 to 21 of Group T8</w:t>
      </w:r>
      <w:bookmarkEnd w:id="1060"/>
    </w:p>
    <w:p w14:paraId="0AED963A" w14:textId="77777777" w:rsidR="004C58D1" w:rsidRPr="00BF4D36" w:rsidRDefault="004C58D1" w:rsidP="004C58D1">
      <w:pPr>
        <w:pStyle w:val="subsection"/>
      </w:pPr>
      <w:r w:rsidRPr="00BF4D36">
        <w:tab/>
      </w:r>
      <w:r w:rsidRPr="00BF4D36">
        <w:tab/>
        <w:t>This clause sets out items in Subgroups 18 to 21 of Group T8.</w:t>
      </w:r>
    </w:p>
    <w:p w14:paraId="57A8DA74" w14:textId="77777777" w:rsidR="004C58D1" w:rsidRPr="00BF4D36" w:rsidRDefault="004C58D1" w:rsidP="004C58D1">
      <w:pPr>
        <w:pStyle w:val="notetext"/>
      </w:pPr>
      <w:r w:rsidRPr="00BF4D36">
        <w:t>Note:</w:t>
      </w:r>
      <w:r w:rsidRPr="00BF4D36">
        <w:tab/>
        <w:t>The fees in Group T8 are indexed in accordance with clause 1.3.1.</w:t>
      </w:r>
    </w:p>
    <w:p w14:paraId="03D17481" w14:textId="77777777" w:rsidR="004C58D1" w:rsidRPr="00BF4D36" w:rsidRDefault="004C58D1" w:rsidP="004C58D1">
      <w:pPr>
        <w:pStyle w:val="Tabletext"/>
        <w:rPr>
          <w:snapToGrid w:val="0"/>
        </w:rPr>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14"/>
        <w:gridCol w:w="6000"/>
        <w:gridCol w:w="1313"/>
      </w:tblGrid>
      <w:tr w:rsidR="004C58D1" w:rsidRPr="00BF4D36" w14:paraId="62A9326F" w14:textId="77777777" w:rsidTr="00281802">
        <w:trPr>
          <w:tblHeader/>
        </w:trPr>
        <w:tc>
          <w:tcPr>
            <w:tcW w:w="5000" w:type="pct"/>
            <w:gridSpan w:val="3"/>
            <w:tcBorders>
              <w:top w:val="single" w:sz="12" w:space="0" w:color="auto"/>
              <w:left w:val="nil"/>
              <w:bottom w:val="single" w:sz="6" w:space="0" w:color="auto"/>
              <w:right w:val="nil"/>
            </w:tcBorders>
            <w:shd w:val="clear" w:color="auto" w:fill="auto"/>
            <w:hideMark/>
          </w:tcPr>
          <w:p w14:paraId="156F1C9B" w14:textId="77777777" w:rsidR="004C58D1" w:rsidRPr="00BF4D36" w:rsidRDefault="004C58D1" w:rsidP="00281802">
            <w:pPr>
              <w:pStyle w:val="TableHeading"/>
            </w:pPr>
            <w:r w:rsidRPr="00BF4D36">
              <w:t>Group T8—Surgical operations</w:t>
            </w:r>
          </w:p>
        </w:tc>
      </w:tr>
      <w:tr w:rsidR="004C58D1" w:rsidRPr="00BF4D36" w14:paraId="2D698DBF" w14:textId="77777777" w:rsidTr="00281802">
        <w:trPr>
          <w:tblHeader/>
        </w:trPr>
        <w:tc>
          <w:tcPr>
            <w:tcW w:w="712" w:type="pct"/>
            <w:tcBorders>
              <w:top w:val="single" w:sz="6" w:space="0" w:color="auto"/>
              <w:left w:val="nil"/>
              <w:bottom w:val="single" w:sz="12" w:space="0" w:color="auto"/>
              <w:right w:val="nil"/>
            </w:tcBorders>
            <w:shd w:val="clear" w:color="auto" w:fill="auto"/>
            <w:hideMark/>
          </w:tcPr>
          <w:p w14:paraId="1000BB25" w14:textId="77777777" w:rsidR="004C58D1" w:rsidRPr="00BF4D36" w:rsidRDefault="004C58D1" w:rsidP="00281802">
            <w:pPr>
              <w:pStyle w:val="TableHeading"/>
            </w:pPr>
            <w:r w:rsidRPr="00BF4D36">
              <w:t>Column 1</w:t>
            </w:r>
          </w:p>
          <w:p w14:paraId="071846B9" w14:textId="77777777" w:rsidR="004C58D1" w:rsidRPr="00BF4D36" w:rsidRDefault="004C58D1" w:rsidP="00281802">
            <w:pPr>
              <w:pStyle w:val="TableHeading"/>
            </w:pPr>
            <w:r w:rsidRPr="00BF4D36">
              <w:t>Item</w:t>
            </w:r>
          </w:p>
        </w:tc>
        <w:tc>
          <w:tcPr>
            <w:tcW w:w="3518" w:type="pct"/>
            <w:tcBorders>
              <w:top w:val="single" w:sz="6" w:space="0" w:color="auto"/>
              <w:left w:val="nil"/>
              <w:bottom w:val="single" w:sz="12" w:space="0" w:color="auto"/>
              <w:right w:val="nil"/>
            </w:tcBorders>
            <w:shd w:val="clear" w:color="auto" w:fill="auto"/>
            <w:hideMark/>
          </w:tcPr>
          <w:p w14:paraId="495DD73C" w14:textId="77777777" w:rsidR="004C58D1" w:rsidRPr="00BF4D36" w:rsidRDefault="004C58D1" w:rsidP="00281802">
            <w:pPr>
              <w:pStyle w:val="TableHeading"/>
            </w:pPr>
            <w:r w:rsidRPr="00BF4D36">
              <w:t>Column 2</w:t>
            </w:r>
          </w:p>
          <w:p w14:paraId="30170332" w14:textId="77777777" w:rsidR="004C58D1" w:rsidRPr="00BF4D36" w:rsidRDefault="004C58D1" w:rsidP="00281802">
            <w:pPr>
              <w:pStyle w:val="TableHeading"/>
            </w:pPr>
            <w:r w:rsidRPr="00BF4D36">
              <w:t>Description</w:t>
            </w:r>
          </w:p>
        </w:tc>
        <w:tc>
          <w:tcPr>
            <w:tcW w:w="770" w:type="pct"/>
            <w:tcBorders>
              <w:top w:val="single" w:sz="6" w:space="0" w:color="auto"/>
              <w:left w:val="nil"/>
              <w:bottom w:val="single" w:sz="12" w:space="0" w:color="auto"/>
              <w:right w:val="nil"/>
            </w:tcBorders>
            <w:shd w:val="clear" w:color="auto" w:fill="auto"/>
            <w:hideMark/>
          </w:tcPr>
          <w:p w14:paraId="7DE26C4D" w14:textId="77777777" w:rsidR="004C58D1" w:rsidRPr="00BF4D36" w:rsidRDefault="004C58D1" w:rsidP="00281802">
            <w:pPr>
              <w:pStyle w:val="TableHeading"/>
              <w:jc w:val="right"/>
            </w:pPr>
            <w:r w:rsidRPr="00BF4D36">
              <w:t>Column 3</w:t>
            </w:r>
          </w:p>
          <w:p w14:paraId="7261CFB0" w14:textId="77777777" w:rsidR="004C58D1" w:rsidRPr="00BF4D36" w:rsidRDefault="004C58D1" w:rsidP="00281802">
            <w:pPr>
              <w:pStyle w:val="TableHeading"/>
              <w:jc w:val="right"/>
            </w:pPr>
            <w:r w:rsidRPr="00BF4D36">
              <w:t>Fee ($)</w:t>
            </w:r>
          </w:p>
        </w:tc>
      </w:tr>
      <w:tr w:rsidR="004C58D1" w:rsidRPr="00BF4D36" w14:paraId="676BBFE1" w14:textId="77777777" w:rsidTr="00281802">
        <w:tc>
          <w:tcPr>
            <w:tcW w:w="5000" w:type="pct"/>
            <w:gridSpan w:val="3"/>
            <w:tcBorders>
              <w:top w:val="single" w:sz="12" w:space="0" w:color="auto"/>
              <w:left w:val="nil"/>
              <w:bottom w:val="single" w:sz="4" w:space="0" w:color="auto"/>
              <w:right w:val="nil"/>
            </w:tcBorders>
            <w:shd w:val="clear" w:color="auto" w:fill="auto"/>
            <w:hideMark/>
          </w:tcPr>
          <w:p w14:paraId="456FA723" w14:textId="77777777" w:rsidR="004C58D1" w:rsidRPr="00BF4D36" w:rsidRDefault="004C58D1" w:rsidP="00281802">
            <w:pPr>
              <w:pStyle w:val="TableHeading"/>
            </w:pPr>
            <w:r w:rsidRPr="00BF4D36">
              <w:t>Subgroup 18—Myringoplasty and Tympanomastoid Procedures</w:t>
            </w:r>
          </w:p>
        </w:tc>
      </w:tr>
      <w:tr w:rsidR="004C58D1" w:rsidRPr="00BF4D36" w14:paraId="2EF3DE8C" w14:textId="77777777" w:rsidTr="00281802">
        <w:tc>
          <w:tcPr>
            <w:tcW w:w="712" w:type="pct"/>
            <w:tcBorders>
              <w:top w:val="single" w:sz="4" w:space="0" w:color="auto"/>
              <w:left w:val="nil"/>
              <w:bottom w:val="single" w:sz="4" w:space="0" w:color="auto"/>
              <w:right w:val="nil"/>
            </w:tcBorders>
            <w:shd w:val="clear" w:color="auto" w:fill="auto"/>
            <w:hideMark/>
          </w:tcPr>
          <w:p w14:paraId="2BAD1699" w14:textId="77777777" w:rsidR="004C58D1" w:rsidRPr="00BF4D36" w:rsidRDefault="004C58D1" w:rsidP="00281802">
            <w:pPr>
              <w:pStyle w:val="Tabletext"/>
              <w:rPr>
                <w:snapToGrid w:val="0"/>
              </w:rPr>
            </w:pPr>
            <w:r w:rsidRPr="00BF4D36">
              <w:t>41527</w:t>
            </w:r>
          </w:p>
        </w:tc>
        <w:tc>
          <w:tcPr>
            <w:tcW w:w="3518" w:type="pct"/>
            <w:tcBorders>
              <w:top w:val="single" w:sz="4" w:space="0" w:color="auto"/>
              <w:left w:val="nil"/>
              <w:bottom w:val="single" w:sz="4" w:space="0" w:color="auto"/>
              <w:right w:val="nil"/>
            </w:tcBorders>
            <w:shd w:val="clear" w:color="auto" w:fill="auto"/>
            <w:hideMark/>
          </w:tcPr>
          <w:p w14:paraId="2A48A8BA" w14:textId="1FA3E04C" w:rsidR="004C58D1" w:rsidRPr="00BF4D36" w:rsidRDefault="004C58D1" w:rsidP="00281802">
            <w:pPr>
              <w:pStyle w:val="Tabletext"/>
            </w:pPr>
            <w:r w:rsidRPr="00BF4D36">
              <w:t>Myringoplasty, by trans</w:t>
            </w:r>
            <w:r w:rsidR="00043BF2">
              <w:noBreakHyphen/>
            </w:r>
            <w:r w:rsidRPr="00BF4D36">
              <w:t>canal approach,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407DA370" w14:textId="77777777" w:rsidR="004C58D1" w:rsidRPr="00BF4D36" w:rsidRDefault="004C58D1" w:rsidP="00281802">
            <w:pPr>
              <w:pStyle w:val="Tabletext"/>
              <w:jc w:val="right"/>
            </w:pPr>
            <w:r w:rsidRPr="00BF4D36">
              <w:t>621.20</w:t>
            </w:r>
          </w:p>
        </w:tc>
      </w:tr>
      <w:tr w:rsidR="004C58D1" w:rsidRPr="00BF4D36" w14:paraId="6A6694A2" w14:textId="77777777" w:rsidTr="00281802">
        <w:tc>
          <w:tcPr>
            <w:tcW w:w="712" w:type="pct"/>
            <w:tcBorders>
              <w:top w:val="single" w:sz="4" w:space="0" w:color="auto"/>
              <w:left w:val="nil"/>
              <w:bottom w:val="single" w:sz="4" w:space="0" w:color="auto"/>
              <w:right w:val="nil"/>
            </w:tcBorders>
            <w:shd w:val="clear" w:color="auto" w:fill="auto"/>
          </w:tcPr>
          <w:p w14:paraId="5CAD790C" w14:textId="77777777" w:rsidR="004C58D1" w:rsidRPr="00BF4D36" w:rsidRDefault="004C58D1" w:rsidP="00281802">
            <w:pPr>
              <w:pStyle w:val="Tabletext"/>
            </w:pPr>
            <w:r w:rsidRPr="00BF4D36">
              <w:t>41530</w:t>
            </w:r>
          </w:p>
        </w:tc>
        <w:tc>
          <w:tcPr>
            <w:tcW w:w="3518" w:type="pct"/>
            <w:tcBorders>
              <w:top w:val="single" w:sz="4" w:space="0" w:color="auto"/>
              <w:left w:val="nil"/>
              <w:bottom w:val="single" w:sz="4" w:space="0" w:color="auto"/>
              <w:right w:val="nil"/>
            </w:tcBorders>
            <w:shd w:val="clear" w:color="auto" w:fill="auto"/>
          </w:tcPr>
          <w:p w14:paraId="0609B98C" w14:textId="7A5C57A0" w:rsidR="004C58D1" w:rsidRPr="00BF4D36" w:rsidRDefault="004C58D1" w:rsidP="00281802">
            <w:pPr>
              <w:pStyle w:val="Tabletext"/>
            </w:pPr>
            <w:r w:rsidRPr="00BF4D36">
              <w:t>Myringoplasty, post</w:t>
            </w:r>
            <w:r w:rsidR="00043BF2">
              <w:noBreakHyphen/>
            </w:r>
            <w:r w:rsidRPr="00BF4D36">
              <w:t>aural or endaural approach, with or without mastoid inspection, other than a service associated with a service to which another item in this Subgroup applies (H) (Anaes.)</w:t>
            </w:r>
          </w:p>
        </w:tc>
        <w:tc>
          <w:tcPr>
            <w:tcW w:w="770" w:type="pct"/>
            <w:tcBorders>
              <w:top w:val="single" w:sz="4" w:space="0" w:color="auto"/>
              <w:left w:val="nil"/>
              <w:bottom w:val="single" w:sz="4" w:space="0" w:color="auto"/>
              <w:right w:val="nil"/>
            </w:tcBorders>
            <w:shd w:val="clear" w:color="auto" w:fill="auto"/>
          </w:tcPr>
          <w:p w14:paraId="3E1FF0D3" w14:textId="77777777" w:rsidR="004C58D1" w:rsidRPr="00BF4D36" w:rsidRDefault="004C58D1" w:rsidP="00281802">
            <w:pPr>
              <w:pStyle w:val="Tabletext"/>
              <w:jc w:val="right"/>
            </w:pPr>
            <w:r w:rsidRPr="00BF4D36">
              <w:t>1,012.05</w:t>
            </w:r>
          </w:p>
        </w:tc>
      </w:tr>
      <w:tr w:rsidR="004C58D1" w:rsidRPr="00BF4D36" w14:paraId="0E2F9EC9" w14:textId="77777777" w:rsidTr="00281802">
        <w:tc>
          <w:tcPr>
            <w:tcW w:w="712" w:type="pct"/>
            <w:tcBorders>
              <w:top w:val="single" w:sz="4" w:space="0" w:color="auto"/>
              <w:left w:val="nil"/>
              <w:bottom w:val="single" w:sz="4" w:space="0" w:color="auto"/>
              <w:right w:val="nil"/>
            </w:tcBorders>
            <w:shd w:val="clear" w:color="auto" w:fill="auto"/>
          </w:tcPr>
          <w:p w14:paraId="7C60FDB7" w14:textId="77777777" w:rsidR="004C58D1" w:rsidRPr="00BF4D36" w:rsidRDefault="004C58D1" w:rsidP="00281802">
            <w:pPr>
              <w:pStyle w:val="Tabletext"/>
            </w:pPr>
            <w:r w:rsidRPr="00BF4D36">
              <w:t>41533</w:t>
            </w:r>
          </w:p>
        </w:tc>
        <w:tc>
          <w:tcPr>
            <w:tcW w:w="3518" w:type="pct"/>
            <w:tcBorders>
              <w:top w:val="single" w:sz="4" w:space="0" w:color="auto"/>
              <w:left w:val="nil"/>
              <w:bottom w:val="single" w:sz="4" w:space="0" w:color="auto"/>
              <w:right w:val="nil"/>
            </w:tcBorders>
            <w:shd w:val="clear" w:color="auto" w:fill="auto"/>
          </w:tcPr>
          <w:p w14:paraId="2FF240C7" w14:textId="77777777" w:rsidR="004C58D1" w:rsidRPr="00BF4D36" w:rsidRDefault="004C58D1" w:rsidP="00281802">
            <w:pPr>
              <w:pStyle w:val="Tabletext"/>
            </w:pPr>
            <w:r w:rsidRPr="00BF4D36">
              <w:t>Atticotomy without reconstruction of the bony defect, with or without myringoplasty,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7BABF053" w14:textId="77777777" w:rsidR="004C58D1" w:rsidRPr="00BF4D36" w:rsidRDefault="004C58D1" w:rsidP="00281802">
            <w:pPr>
              <w:pStyle w:val="Tabletext"/>
              <w:jc w:val="right"/>
            </w:pPr>
            <w:r w:rsidRPr="00BF4D36">
              <w:t>1,209.70</w:t>
            </w:r>
          </w:p>
        </w:tc>
      </w:tr>
      <w:tr w:rsidR="004C58D1" w:rsidRPr="00BF4D36" w14:paraId="1B01CBA7" w14:textId="77777777" w:rsidTr="00281802">
        <w:tc>
          <w:tcPr>
            <w:tcW w:w="712" w:type="pct"/>
            <w:tcBorders>
              <w:top w:val="single" w:sz="4" w:space="0" w:color="auto"/>
              <w:left w:val="nil"/>
              <w:bottom w:val="single" w:sz="4" w:space="0" w:color="auto"/>
              <w:right w:val="nil"/>
            </w:tcBorders>
            <w:shd w:val="clear" w:color="auto" w:fill="auto"/>
          </w:tcPr>
          <w:p w14:paraId="53EB3798" w14:textId="77777777" w:rsidR="004C58D1" w:rsidRPr="00BF4D36" w:rsidRDefault="004C58D1" w:rsidP="00281802">
            <w:pPr>
              <w:pStyle w:val="Tabletext"/>
            </w:pPr>
            <w:r w:rsidRPr="00BF4D36">
              <w:t>41536</w:t>
            </w:r>
          </w:p>
        </w:tc>
        <w:tc>
          <w:tcPr>
            <w:tcW w:w="3518" w:type="pct"/>
            <w:tcBorders>
              <w:top w:val="single" w:sz="4" w:space="0" w:color="auto"/>
              <w:left w:val="nil"/>
              <w:bottom w:val="single" w:sz="4" w:space="0" w:color="auto"/>
              <w:right w:val="nil"/>
            </w:tcBorders>
            <w:shd w:val="clear" w:color="auto" w:fill="auto"/>
          </w:tcPr>
          <w:p w14:paraId="01C0B35D" w14:textId="77777777" w:rsidR="004C58D1" w:rsidRPr="00BF4D36" w:rsidRDefault="004C58D1" w:rsidP="00281802">
            <w:pPr>
              <w:pStyle w:val="Tabletext"/>
            </w:pPr>
            <w:r w:rsidRPr="00BF4D36">
              <w:t>Atticotomy with reconstruction of the bony defect, with or without myringoplasty,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58ADB4E6" w14:textId="77777777" w:rsidR="004C58D1" w:rsidRPr="00BF4D36" w:rsidRDefault="004C58D1" w:rsidP="00281802">
            <w:pPr>
              <w:pStyle w:val="Tabletext"/>
              <w:jc w:val="right"/>
            </w:pPr>
            <w:r w:rsidRPr="00BF4D36">
              <w:t>1,355.00</w:t>
            </w:r>
          </w:p>
        </w:tc>
      </w:tr>
      <w:tr w:rsidR="004C58D1" w:rsidRPr="00BF4D36" w14:paraId="58F313FF" w14:textId="77777777" w:rsidTr="00281802">
        <w:tc>
          <w:tcPr>
            <w:tcW w:w="712" w:type="pct"/>
            <w:tcBorders>
              <w:top w:val="single" w:sz="4" w:space="0" w:color="auto"/>
              <w:left w:val="nil"/>
              <w:bottom w:val="single" w:sz="4" w:space="0" w:color="auto"/>
              <w:right w:val="nil"/>
            </w:tcBorders>
            <w:shd w:val="clear" w:color="auto" w:fill="auto"/>
          </w:tcPr>
          <w:p w14:paraId="2EEE85F5" w14:textId="77777777" w:rsidR="004C58D1" w:rsidRPr="00BF4D36" w:rsidRDefault="004C58D1" w:rsidP="00281802">
            <w:pPr>
              <w:pStyle w:val="Tabletext"/>
            </w:pPr>
            <w:r w:rsidRPr="00BF4D36">
              <w:t>41545</w:t>
            </w:r>
          </w:p>
        </w:tc>
        <w:tc>
          <w:tcPr>
            <w:tcW w:w="3518" w:type="pct"/>
            <w:tcBorders>
              <w:top w:val="single" w:sz="4" w:space="0" w:color="auto"/>
              <w:left w:val="nil"/>
              <w:bottom w:val="single" w:sz="4" w:space="0" w:color="auto"/>
              <w:right w:val="nil"/>
            </w:tcBorders>
            <w:shd w:val="clear" w:color="auto" w:fill="auto"/>
          </w:tcPr>
          <w:p w14:paraId="0F95DC00" w14:textId="20CEDD76" w:rsidR="004C58D1" w:rsidRPr="00BF4D36" w:rsidRDefault="004C58D1" w:rsidP="00281802">
            <w:pPr>
              <w:pStyle w:val="Tabletext"/>
            </w:pPr>
            <w:r w:rsidRPr="00BF4D36">
              <w:t>Mastoidectomy</w:t>
            </w:r>
            <w:r w:rsidRPr="00BF4D36">
              <w:rPr>
                <w:lang w:eastAsia="en-US"/>
              </w:rPr>
              <w:t xml:space="preserve"> (cortical), ot</w:t>
            </w:r>
            <w:r w:rsidRPr="00BF4D36">
              <w: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0325B73B" w14:textId="77777777" w:rsidR="004C58D1" w:rsidRPr="00BF4D36" w:rsidRDefault="004C58D1" w:rsidP="00281802">
            <w:pPr>
              <w:pStyle w:val="Tabletext"/>
              <w:jc w:val="right"/>
            </w:pPr>
            <w:r w:rsidRPr="00BF4D36">
              <w:t>551.10</w:t>
            </w:r>
          </w:p>
        </w:tc>
      </w:tr>
      <w:tr w:rsidR="004C58D1" w:rsidRPr="00BF4D36" w14:paraId="2C4C151B" w14:textId="77777777" w:rsidTr="00281802">
        <w:tc>
          <w:tcPr>
            <w:tcW w:w="712" w:type="pct"/>
            <w:tcBorders>
              <w:top w:val="single" w:sz="4" w:space="0" w:color="auto"/>
              <w:left w:val="nil"/>
              <w:bottom w:val="single" w:sz="4" w:space="0" w:color="auto"/>
              <w:right w:val="nil"/>
            </w:tcBorders>
            <w:shd w:val="clear" w:color="auto" w:fill="auto"/>
          </w:tcPr>
          <w:p w14:paraId="0052F502" w14:textId="77777777" w:rsidR="004C58D1" w:rsidRPr="00BF4D36" w:rsidRDefault="004C58D1" w:rsidP="00281802">
            <w:pPr>
              <w:pStyle w:val="Tabletext"/>
            </w:pPr>
            <w:r w:rsidRPr="00BF4D36">
              <w:t>41551</w:t>
            </w:r>
          </w:p>
        </w:tc>
        <w:tc>
          <w:tcPr>
            <w:tcW w:w="3518" w:type="pct"/>
            <w:tcBorders>
              <w:top w:val="single" w:sz="4" w:space="0" w:color="auto"/>
              <w:left w:val="nil"/>
              <w:bottom w:val="single" w:sz="4" w:space="0" w:color="auto"/>
              <w:right w:val="nil"/>
            </w:tcBorders>
            <w:shd w:val="clear" w:color="auto" w:fill="auto"/>
          </w:tcPr>
          <w:p w14:paraId="098E1044" w14:textId="77777777" w:rsidR="004C58D1" w:rsidRPr="00BF4D36" w:rsidRDefault="004C58D1" w:rsidP="00281802">
            <w:pPr>
              <w:pStyle w:val="Tabletext"/>
            </w:pPr>
            <w:r w:rsidRPr="00BF4D36">
              <w:t>Mastoidectomy, intact wall technique, with myringoplasty,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2A12BF92" w14:textId="77777777" w:rsidR="004C58D1" w:rsidRPr="00BF4D36" w:rsidRDefault="004C58D1" w:rsidP="00281802">
            <w:pPr>
              <w:pStyle w:val="Tabletext"/>
              <w:jc w:val="right"/>
            </w:pPr>
            <w:r w:rsidRPr="00BF4D36">
              <w:t>1,684.15</w:t>
            </w:r>
          </w:p>
        </w:tc>
      </w:tr>
      <w:tr w:rsidR="004C58D1" w:rsidRPr="00BF4D36" w14:paraId="17358B21" w14:textId="77777777" w:rsidTr="00281802">
        <w:tc>
          <w:tcPr>
            <w:tcW w:w="712" w:type="pct"/>
            <w:tcBorders>
              <w:top w:val="single" w:sz="4" w:space="0" w:color="auto"/>
              <w:left w:val="nil"/>
              <w:bottom w:val="single" w:sz="4" w:space="0" w:color="auto"/>
              <w:right w:val="nil"/>
            </w:tcBorders>
            <w:shd w:val="clear" w:color="auto" w:fill="auto"/>
          </w:tcPr>
          <w:p w14:paraId="7DD26590" w14:textId="77777777" w:rsidR="004C58D1" w:rsidRPr="00BF4D36" w:rsidRDefault="004C58D1" w:rsidP="00281802">
            <w:pPr>
              <w:pStyle w:val="Tabletext"/>
            </w:pPr>
            <w:r w:rsidRPr="00BF4D36">
              <w:t>41554</w:t>
            </w:r>
          </w:p>
        </w:tc>
        <w:tc>
          <w:tcPr>
            <w:tcW w:w="3518" w:type="pct"/>
            <w:tcBorders>
              <w:top w:val="single" w:sz="4" w:space="0" w:color="auto"/>
              <w:left w:val="nil"/>
              <w:bottom w:val="single" w:sz="4" w:space="0" w:color="auto"/>
              <w:right w:val="nil"/>
            </w:tcBorders>
            <w:shd w:val="clear" w:color="auto" w:fill="auto"/>
          </w:tcPr>
          <w:p w14:paraId="0B8F4914" w14:textId="77777777" w:rsidR="004C58D1" w:rsidRPr="00BF4D36" w:rsidRDefault="004C58D1" w:rsidP="00281802">
            <w:pPr>
              <w:pStyle w:val="Tabletext"/>
            </w:pPr>
            <w:r w:rsidRPr="00BF4D36">
              <w:t>Mastoidectomy, intact wall technique, with myringoplasty and ossicular chain reconstruction, other than a service associated with a service to which item 41603 or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12F33499" w14:textId="77777777" w:rsidR="004C58D1" w:rsidRPr="00BF4D36" w:rsidRDefault="004C58D1" w:rsidP="00281802">
            <w:pPr>
              <w:pStyle w:val="Tabletext"/>
              <w:jc w:val="right"/>
            </w:pPr>
            <w:r w:rsidRPr="00BF4D36">
              <w:t>1,984.25</w:t>
            </w:r>
          </w:p>
        </w:tc>
      </w:tr>
      <w:tr w:rsidR="004C58D1" w:rsidRPr="00BF4D36" w14:paraId="45D8DD93" w14:textId="77777777" w:rsidTr="00281802">
        <w:tc>
          <w:tcPr>
            <w:tcW w:w="712" w:type="pct"/>
            <w:tcBorders>
              <w:top w:val="single" w:sz="4" w:space="0" w:color="auto"/>
              <w:left w:val="nil"/>
              <w:bottom w:val="single" w:sz="4" w:space="0" w:color="auto"/>
              <w:right w:val="nil"/>
            </w:tcBorders>
            <w:shd w:val="clear" w:color="auto" w:fill="auto"/>
          </w:tcPr>
          <w:p w14:paraId="7C2737A4" w14:textId="77777777" w:rsidR="004C58D1" w:rsidRPr="00BF4D36" w:rsidRDefault="004C58D1" w:rsidP="00281802">
            <w:pPr>
              <w:pStyle w:val="Tabletext"/>
            </w:pPr>
            <w:r w:rsidRPr="00BF4D36">
              <w:t>41557</w:t>
            </w:r>
          </w:p>
        </w:tc>
        <w:tc>
          <w:tcPr>
            <w:tcW w:w="3518" w:type="pct"/>
            <w:tcBorders>
              <w:top w:val="single" w:sz="4" w:space="0" w:color="auto"/>
              <w:left w:val="nil"/>
              <w:bottom w:val="single" w:sz="4" w:space="0" w:color="auto"/>
              <w:right w:val="nil"/>
            </w:tcBorders>
            <w:shd w:val="clear" w:color="auto" w:fill="auto"/>
          </w:tcPr>
          <w:p w14:paraId="078E99CC" w14:textId="77777777" w:rsidR="004C58D1" w:rsidRPr="00BF4D36" w:rsidRDefault="004C58D1" w:rsidP="00281802">
            <w:pPr>
              <w:pStyle w:val="Tabletext"/>
            </w:pPr>
            <w:r w:rsidRPr="00BF4D36">
              <w:t>Mastoidectomy (radical or modified radical),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04AEED79" w14:textId="77777777" w:rsidR="004C58D1" w:rsidRPr="00BF4D36" w:rsidRDefault="004C58D1" w:rsidP="00281802">
            <w:pPr>
              <w:pStyle w:val="Tabletext"/>
              <w:jc w:val="right"/>
            </w:pPr>
            <w:r w:rsidRPr="00BF4D36">
              <w:t>1,152.20</w:t>
            </w:r>
          </w:p>
        </w:tc>
      </w:tr>
      <w:tr w:rsidR="004C58D1" w:rsidRPr="00BF4D36" w14:paraId="08605660" w14:textId="77777777" w:rsidTr="00281802">
        <w:tc>
          <w:tcPr>
            <w:tcW w:w="712" w:type="pct"/>
            <w:tcBorders>
              <w:top w:val="single" w:sz="4" w:space="0" w:color="auto"/>
              <w:left w:val="nil"/>
              <w:bottom w:val="single" w:sz="4" w:space="0" w:color="auto"/>
              <w:right w:val="nil"/>
            </w:tcBorders>
            <w:shd w:val="clear" w:color="auto" w:fill="auto"/>
          </w:tcPr>
          <w:p w14:paraId="2BB92719" w14:textId="77777777" w:rsidR="004C58D1" w:rsidRPr="00BF4D36" w:rsidRDefault="004C58D1" w:rsidP="00281802">
            <w:pPr>
              <w:pStyle w:val="Tabletext"/>
            </w:pPr>
            <w:r w:rsidRPr="00BF4D36">
              <w:t>41560</w:t>
            </w:r>
          </w:p>
        </w:tc>
        <w:tc>
          <w:tcPr>
            <w:tcW w:w="3518" w:type="pct"/>
            <w:tcBorders>
              <w:top w:val="single" w:sz="4" w:space="0" w:color="auto"/>
              <w:left w:val="nil"/>
              <w:bottom w:val="single" w:sz="4" w:space="0" w:color="auto"/>
              <w:right w:val="nil"/>
            </w:tcBorders>
            <w:shd w:val="clear" w:color="auto" w:fill="auto"/>
          </w:tcPr>
          <w:p w14:paraId="791DA3A0" w14:textId="77777777" w:rsidR="004C58D1" w:rsidRPr="00BF4D36" w:rsidRDefault="004C58D1" w:rsidP="00281802">
            <w:pPr>
              <w:pStyle w:val="Tabletext"/>
            </w:pPr>
            <w:r w:rsidRPr="00BF4D36">
              <w:t>Mastoidectomy (radical or modified radical) and myringoplasty, other than a service associated with a service to which another item in this Subgroup applies (H) (Anaes.)</w:t>
            </w:r>
          </w:p>
        </w:tc>
        <w:tc>
          <w:tcPr>
            <w:tcW w:w="770" w:type="pct"/>
            <w:tcBorders>
              <w:top w:val="single" w:sz="4" w:space="0" w:color="auto"/>
              <w:left w:val="nil"/>
              <w:bottom w:val="single" w:sz="4" w:space="0" w:color="auto"/>
              <w:right w:val="nil"/>
            </w:tcBorders>
            <w:shd w:val="clear" w:color="auto" w:fill="auto"/>
          </w:tcPr>
          <w:p w14:paraId="011B1E26" w14:textId="77777777" w:rsidR="004C58D1" w:rsidRPr="00BF4D36" w:rsidRDefault="004C58D1" w:rsidP="00281802">
            <w:pPr>
              <w:pStyle w:val="Tabletext"/>
              <w:jc w:val="right"/>
            </w:pPr>
            <w:r w:rsidRPr="00BF4D36">
              <w:t>1,262.55</w:t>
            </w:r>
          </w:p>
        </w:tc>
      </w:tr>
      <w:tr w:rsidR="004C58D1" w:rsidRPr="00BF4D36" w14:paraId="76750D1C" w14:textId="77777777" w:rsidTr="00281802">
        <w:tc>
          <w:tcPr>
            <w:tcW w:w="712" w:type="pct"/>
            <w:tcBorders>
              <w:top w:val="single" w:sz="4" w:space="0" w:color="auto"/>
              <w:left w:val="nil"/>
              <w:bottom w:val="single" w:sz="4" w:space="0" w:color="auto"/>
              <w:right w:val="nil"/>
            </w:tcBorders>
            <w:shd w:val="clear" w:color="auto" w:fill="auto"/>
          </w:tcPr>
          <w:p w14:paraId="72DE47B0" w14:textId="77777777" w:rsidR="004C58D1" w:rsidRPr="00BF4D36" w:rsidRDefault="004C58D1" w:rsidP="00281802">
            <w:pPr>
              <w:pStyle w:val="Tabletext"/>
            </w:pPr>
            <w:r w:rsidRPr="00BF4D36">
              <w:t>41563</w:t>
            </w:r>
          </w:p>
        </w:tc>
        <w:tc>
          <w:tcPr>
            <w:tcW w:w="3518" w:type="pct"/>
            <w:tcBorders>
              <w:top w:val="single" w:sz="4" w:space="0" w:color="auto"/>
              <w:left w:val="nil"/>
              <w:bottom w:val="single" w:sz="4" w:space="0" w:color="auto"/>
              <w:right w:val="nil"/>
            </w:tcBorders>
            <w:shd w:val="clear" w:color="auto" w:fill="auto"/>
          </w:tcPr>
          <w:p w14:paraId="547113B9" w14:textId="77777777" w:rsidR="004C58D1" w:rsidRPr="00BF4D36" w:rsidRDefault="004C58D1" w:rsidP="00281802">
            <w:pPr>
              <w:pStyle w:val="Tabletext"/>
            </w:pPr>
            <w:r w:rsidRPr="00BF4D36">
              <w:t>Mastoidectomy (radical or modified radical), myringoplasty and ossicular chain reconstruction,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110E8E48" w14:textId="77777777" w:rsidR="004C58D1" w:rsidRPr="00BF4D36" w:rsidRDefault="004C58D1" w:rsidP="00281802">
            <w:pPr>
              <w:pStyle w:val="Tabletext"/>
              <w:jc w:val="right"/>
            </w:pPr>
            <w:r w:rsidRPr="00BF4D36">
              <w:t>1,562.90</w:t>
            </w:r>
          </w:p>
        </w:tc>
      </w:tr>
      <w:tr w:rsidR="004C58D1" w:rsidRPr="00BF4D36" w14:paraId="13ACBCBF" w14:textId="77777777" w:rsidTr="00281802">
        <w:tc>
          <w:tcPr>
            <w:tcW w:w="712" w:type="pct"/>
            <w:tcBorders>
              <w:top w:val="single" w:sz="4" w:space="0" w:color="auto"/>
              <w:left w:val="nil"/>
              <w:bottom w:val="single" w:sz="4" w:space="0" w:color="auto"/>
              <w:right w:val="nil"/>
            </w:tcBorders>
            <w:shd w:val="clear" w:color="auto" w:fill="auto"/>
          </w:tcPr>
          <w:p w14:paraId="0384EAC7" w14:textId="77777777" w:rsidR="004C58D1" w:rsidRPr="00BF4D36" w:rsidRDefault="004C58D1" w:rsidP="00281802">
            <w:pPr>
              <w:pStyle w:val="Tabletext"/>
            </w:pPr>
            <w:r w:rsidRPr="00BF4D36">
              <w:t>41564</w:t>
            </w:r>
          </w:p>
        </w:tc>
        <w:tc>
          <w:tcPr>
            <w:tcW w:w="3518" w:type="pct"/>
            <w:tcBorders>
              <w:top w:val="single" w:sz="4" w:space="0" w:color="auto"/>
              <w:left w:val="nil"/>
              <w:bottom w:val="single" w:sz="4" w:space="0" w:color="auto"/>
              <w:right w:val="nil"/>
            </w:tcBorders>
            <w:shd w:val="clear" w:color="auto" w:fill="auto"/>
          </w:tcPr>
          <w:p w14:paraId="1D2F94A9" w14:textId="77777777" w:rsidR="004C58D1" w:rsidRPr="00BF4D36" w:rsidRDefault="004C58D1" w:rsidP="00281802">
            <w:pPr>
              <w:pStyle w:val="Tabletext"/>
            </w:pPr>
            <w:r w:rsidRPr="00BF4D36">
              <w:t>Mastoidectomy (radical or modified radical), obliteration of the mastoid cavity, blind sac closure of external auditory canal and obliteration of eustachian tube,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4566CBFF" w14:textId="77777777" w:rsidR="004C58D1" w:rsidRPr="00BF4D36" w:rsidRDefault="004C58D1" w:rsidP="00281802">
            <w:pPr>
              <w:pStyle w:val="Tabletext"/>
              <w:jc w:val="right"/>
            </w:pPr>
            <w:r w:rsidRPr="00BF4D36">
              <w:t>2,021.15</w:t>
            </w:r>
          </w:p>
        </w:tc>
      </w:tr>
      <w:tr w:rsidR="004C58D1" w:rsidRPr="00BF4D36" w14:paraId="5B11750D" w14:textId="77777777" w:rsidTr="00281802">
        <w:tc>
          <w:tcPr>
            <w:tcW w:w="712" w:type="pct"/>
            <w:tcBorders>
              <w:top w:val="single" w:sz="4" w:space="0" w:color="auto"/>
              <w:left w:val="nil"/>
              <w:bottom w:val="single" w:sz="4" w:space="0" w:color="auto"/>
              <w:right w:val="nil"/>
            </w:tcBorders>
            <w:shd w:val="clear" w:color="auto" w:fill="auto"/>
          </w:tcPr>
          <w:p w14:paraId="64D1AD52" w14:textId="77777777" w:rsidR="004C58D1" w:rsidRPr="00BF4D36" w:rsidRDefault="004C58D1" w:rsidP="00281802">
            <w:pPr>
              <w:pStyle w:val="Tabletext"/>
            </w:pPr>
            <w:r w:rsidRPr="00BF4D36">
              <w:lastRenderedPageBreak/>
              <w:t>41566</w:t>
            </w:r>
          </w:p>
        </w:tc>
        <w:tc>
          <w:tcPr>
            <w:tcW w:w="3518" w:type="pct"/>
            <w:tcBorders>
              <w:top w:val="single" w:sz="4" w:space="0" w:color="auto"/>
              <w:left w:val="nil"/>
              <w:bottom w:val="single" w:sz="4" w:space="0" w:color="auto"/>
              <w:right w:val="nil"/>
            </w:tcBorders>
            <w:shd w:val="clear" w:color="auto" w:fill="auto"/>
          </w:tcPr>
          <w:p w14:paraId="5AF31CFF" w14:textId="77777777" w:rsidR="004C58D1" w:rsidRPr="00BF4D36" w:rsidRDefault="004C58D1" w:rsidP="00281802">
            <w:pPr>
              <w:pStyle w:val="Tabletext"/>
            </w:pPr>
            <w:r w:rsidRPr="00BF4D36">
              <w:t>Revision of mastoidectomy (radical, modified radical or intact wall), including myringoplasty,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3BAC464B" w14:textId="77777777" w:rsidR="004C58D1" w:rsidRPr="00BF4D36" w:rsidRDefault="004C58D1" w:rsidP="00281802">
            <w:pPr>
              <w:pStyle w:val="Tabletext"/>
              <w:jc w:val="right"/>
            </w:pPr>
            <w:r w:rsidRPr="00BF4D36">
              <w:t>1,152.20</w:t>
            </w:r>
          </w:p>
        </w:tc>
      </w:tr>
      <w:tr w:rsidR="004C58D1" w:rsidRPr="00BF4D36" w14:paraId="3979C6B2" w14:textId="77777777" w:rsidTr="00281802">
        <w:tc>
          <w:tcPr>
            <w:tcW w:w="712" w:type="pct"/>
            <w:tcBorders>
              <w:top w:val="single" w:sz="4" w:space="0" w:color="auto"/>
              <w:left w:val="nil"/>
              <w:bottom w:val="single" w:sz="4" w:space="0" w:color="auto"/>
              <w:right w:val="nil"/>
            </w:tcBorders>
            <w:shd w:val="clear" w:color="auto" w:fill="auto"/>
          </w:tcPr>
          <w:p w14:paraId="47C44A57" w14:textId="77777777" w:rsidR="004C58D1" w:rsidRPr="00BF4D36" w:rsidRDefault="004C58D1" w:rsidP="00281802">
            <w:pPr>
              <w:pStyle w:val="Tabletext"/>
            </w:pPr>
            <w:r w:rsidRPr="00BF4D36">
              <w:t>41629</w:t>
            </w:r>
          </w:p>
        </w:tc>
        <w:tc>
          <w:tcPr>
            <w:tcW w:w="3518" w:type="pct"/>
            <w:tcBorders>
              <w:top w:val="single" w:sz="4" w:space="0" w:color="auto"/>
              <w:left w:val="nil"/>
              <w:bottom w:val="single" w:sz="4" w:space="0" w:color="auto"/>
              <w:right w:val="nil"/>
            </w:tcBorders>
            <w:shd w:val="clear" w:color="auto" w:fill="auto"/>
          </w:tcPr>
          <w:p w14:paraId="5064C48B" w14:textId="77777777" w:rsidR="004C58D1" w:rsidRPr="00BF4D36" w:rsidRDefault="004C58D1" w:rsidP="00281802">
            <w:pPr>
              <w:pStyle w:val="Tabletext"/>
            </w:pPr>
            <w:r w:rsidRPr="00BF4D36">
              <w:t>Middle ear, exploration of,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44D4F9A3" w14:textId="77777777" w:rsidR="004C58D1" w:rsidRPr="00BF4D36" w:rsidRDefault="004C58D1" w:rsidP="00281802">
            <w:pPr>
              <w:pStyle w:val="Tabletext"/>
              <w:jc w:val="right"/>
            </w:pPr>
            <w:r w:rsidRPr="00BF4D36">
              <w:t>551.10</w:t>
            </w:r>
          </w:p>
        </w:tc>
      </w:tr>
      <w:tr w:rsidR="004C58D1" w:rsidRPr="00BF4D36" w14:paraId="0D57EE87" w14:textId="77777777" w:rsidTr="00281802">
        <w:tc>
          <w:tcPr>
            <w:tcW w:w="712" w:type="pct"/>
            <w:tcBorders>
              <w:top w:val="single" w:sz="4" w:space="0" w:color="auto"/>
              <w:left w:val="nil"/>
              <w:bottom w:val="single" w:sz="4" w:space="0" w:color="auto"/>
              <w:right w:val="nil"/>
            </w:tcBorders>
            <w:shd w:val="clear" w:color="auto" w:fill="auto"/>
          </w:tcPr>
          <w:p w14:paraId="0FC86466" w14:textId="77777777" w:rsidR="004C58D1" w:rsidRPr="00BF4D36" w:rsidRDefault="004C58D1" w:rsidP="00281802">
            <w:pPr>
              <w:pStyle w:val="Tabletext"/>
            </w:pPr>
            <w:r w:rsidRPr="00BF4D36">
              <w:t>41635</w:t>
            </w:r>
          </w:p>
        </w:tc>
        <w:tc>
          <w:tcPr>
            <w:tcW w:w="3518" w:type="pct"/>
            <w:tcBorders>
              <w:top w:val="single" w:sz="4" w:space="0" w:color="auto"/>
              <w:left w:val="nil"/>
              <w:bottom w:val="single" w:sz="4" w:space="0" w:color="auto"/>
              <w:right w:val="nil"/>
            </w:tcBorders>
            <w:shd w:val="clear" w:color="auto" w:fill="auto"/>
          </w:tcPr>
          <w:p w14:paraId="15C04658" w14:textId="1F61A92E" w:rsidR="004C58D1" w:rsidRPr="00BF4D36" w:rsidRDefault="004C58D1" w:rsidP="00281802">
            <w:pPr>
              <w:pStyle w:val="Tabletext"/>
            </w:pPr>
            <w:r w:rsidRPr="00BF4D36">
              <w:t xml:space="preserve">Clearance of middle ear for granuloma, cholesteatoma and polyp, one or more, with or without myringoplasty, other than a service associated with a service to which another item in this Subgroup applies </w:t>
            </w:r>
            <w:r w:rsidR="009974FE" w:rsidRPr="00BF4D36">
              <w:t xml:space="preserve">(H) </w:t>
            </w:r>
            <w:r w:rsidRPr="00BF4D36">
              <w:t>(Anaes.) (Assist.)</w:t>
            </w:r>
          </w:p>
        </w:tc>
        <w:tc>
          <w:tcPr>
            <w:tcW w:w="770" w:type="pct"/>
            <w:tcBorders>
              <w:top w:val="single" w:sz="4" w:space="0" w:color="auto"/>
              <w:left w:val="nil"/>
              <w:bottom w:val="single" w:sz="4" w:space="0" w:color="auto"/>
              <w:right w:val="nil"/>
            </w:tcBorders>
            <w:shd w:val="clear" w:color="auto" w:fill="auto"/>
          </w:tcPr>
          <w:p w14:paraId="0C5754AB" w14:textId="77777777" w:rsidR="004C58D1" w:rsidRPr="00BF4D36" w:rsidRDefault="004C58D1" w:rsidP="00281802">
            <w:pPr>
              <w:pStyle w:val="Tabletext"/>
              <w:jc w:val="right"/>
            </w:pPr>
            <w:r w:rsidRPr="00BF4D36">
              <w:t>1,209.70</w:t>
            </w:r>
          </w:p>
        </w:tc>
      </w:tr>
      <w:tr w:rsidR="004C58D1" w:rsidRPr="00BF4D36" w14:paraId="60AB5BFC" w14:textId="77777777" w:rsidTr="00281802">
        <w:tc>
          <w:tcPr>
            <w:tcW w:w="712" w:type="pct"/>
            <w:tcBorders>
              <w:top w:val="single" w:sz="4" w:space="0" w:color="auto"/>
              <w:left w:val="nil"/>
              <w:bottom w:val="single" w:sz="4" w:space="0" w:color="auto"/>
              <w:right w:val="nil"/>
            </w:tcBorders>
            <w:shd w:val="clear" w:color="auto" w:fill="auto"/>
          </w:tcPr>
          <w:p w14:paraId="016672AF" w14:textId="77777777" w:rsidR="004C58D1" w:rsidRPr="00BF4D36" w:rsidRDefault="004C58D1" w:rsidP="00281802">
            <w:pPr>
              <w:pStyle w:val="Tabletext"/>
            </w:pPr>
            <w:r w:rsidRPr="00BF4D36">
              <w:t>41638</w:t>
            </w:r>
          </w:p>
        </w:tc>
        <w:tc>
          <w:tcPr>
            <w:tcW w:w="3518" w:type="pct"/>
            <w:tcBorders>
              <w:top w:val="single" w:sz="4" w:space="0" w:color="auto"/>
              <w:left w:val="nil"/>
              <w:bottom w:val="single" w:sz="4" w:space="0" w:color="auto"/>
              <w:right w:val="nil"/>
            </w:tcBorders>
            <w:shd w:val="clear" w:color="auto" w:fill="auto"/>
          </w:tcPr>
          <w:p w14:paraId="524A5B8B" w14:textId="77777777" w:rsidR="004C58D1" w:rsidRPr="00BF4D36" w:rsidRDefault="004C58D1" w:rsidP="00281802">
            <w:pPr>
              <w:pStyle w:val="Tabletext"/>
            </w:pPr>
            <w:r w:rsidRPr="00BF4D36">
              <w:t>Clearance of middle ear for granuloma, cholesteatoma and polyp, one or more, with or without myringoplasty with ossicular chain reconstruction, other than a service associated with a service to which another item in this Subgroup applies (H) (Anaes.) (Assist.)</w:t>
            </w:r>
          </w:p>
        </w:tc>
        <w:tc>
          <w:tcPr>
            <w:tcW w:w="770" w:type="pct"/>
            <w:tcBorders>
              <w:top w:val="single" w:sz="4" w:space="0" w:color="auto"/>
              <w:left w:val="nil"/>
              <w:bottom w:val="single" w:sz="4" w:space="0" w:color="auto"/>
              <w:right w:val="nil"/>
            </w:tcBorders>
            <w:shd w:val="clear" w:color="auto" w:fill="auto"/>
          </w:tcPr>
          <w:p w14:paraId="09A6D7A4" w14:textId="77777777" w:rsidR="004C58D1" w:rsidRPr="00BF4D36" w:rsidRDefault="004C58D1" w:rsidP="00281802">
            <w:pPr>
              <w:pStyle w:val="Tabletext"/>
              <w:jc w:val="right"/>
            </w:pPr>
            <w:r w:rsidRPr="00BF4D36">
              <w:t>1,510.00</w:t>
            </w:r>
          </w:p>
        </w:tc>
      </w:tr>
      <w:tr w:rsidR="004C58D1" w:rsidRPr="00BF4D36" w14:paraId="4DF35EB9" w14:textId="77777777" w:rsidTr="00281802">
        <w:tc>
          <w:tcPr>
            <w:tcW w:w="5000" w:type="pct"/>
            <w:gridSpan w:val="3"/>
            <w:tcBorders>
              <w:top w:val="single" w:sz="4" w:space="0" w:color="auto"/>
              <w:left w:val="nil"/>
              <w:bottom w:val="single" w:sz="4" w:space="0" w:color="auto"/>
              <w:right w:val="nil"/>
            </w:tcBorders>
            <w:shd w:val="clear" w:color="auto" w:fill="auto"/>
            <w:vAlign w:val="center"/>
          </w:tcPr>
          <w:p w14:paraId="28F4AF3C" w14:textId="77777777" w:rsidR="004C58D1" w:rsidRPr="00BF4D36" w:rsidRDefault="004C58D1" w:rsidP="00281802">
            <w:pPr>
              <w:pStyle w:val="TableHeading"/>
            </w:pPr>
            <w:r w:rsidRPr="00BF4D36">
              <w:t>Subgroup 19—Functional Sinus Surgery</w:t>
            </w:r>
          </w:p>
        </w:tc>
      </w:tr>
      <w:tr w:rsidR="004C58D1" w:rsidRPr="00BF4D36" w14:paraId="03F02F1B" w14:textId="77777777" w:rsidTr="00281802">
        <w:tc>
          <w:tcPr>
            <w:tcW w:w="712" w:type="pct"/>
            <w:tcBorders>
              <w:top w:val="single" w:sz="4" w:space="0" w:color="auto"/>
              <w:left w:val="nil"/>
              <w:bottom w:val="single" w:sz="4" w:space="0" w:color="auto"/>
              <w:right w:val="nil"/>
            </w:tcBorders>
            <w:shd w:val="clear" w:color="auto" w:fill="auto"/>
          </w:tcPr>
          <w:p w14:paraId="0C85B574" w14:textId="77777777" w:rsidR="004C58D1" w:rsidRPr="00BF4D36" w:rsidRDefault="004C58D1" w:rsidP="00281802">
            <w:pPr>
              <w:pStyle w:val="Tabletext"/>
            </w:pPr>
            <w:r w:rsidRPr="00BF4D36">
              <w:rPr>
                <w:color w:val="000000"/>
              </w:rPr>
              <w:t>41702</w:t>
            </w:r>
          </w:p>
        </w:tc>
        <w:tc>
          <w:tcPr>
            <w:tcW w:w="3518" w:type="pct"/>
            <w:tcBorders>
              <w:top w:val="single" w:sz="4" w:space="0" w:color="auto"/>
              <w:left w:val="nil"/>
              <w:bottom w:val="single" w:sz="4" w:space="0" w:color="auto"/>
              <w:right w:val="nil"/>
            </w:tcBorders>
            <w:shd w:val="clear" w:color="auto" w:fill="auto"/>
          </w:tcPr>
          <w:p w14:paraId="008ED93E" w14:textId="77777777" w:rsidR="004C58D1" w:rsidRPr="00BF4D36" w:rsidRDefault="004C58D1" w:rsidP="00281802">
            <w:pPr>
              <w:pStyle w:val="Tabletext"/>
            </w:pPr>
            <w:r w:rsidRPr="00BF4D36">
              <w:rPr>
                <w:rFonts w:eastAsiaTheme="minorHAnsi"/>
              </w:rPr>
              <w:t>Functional sinus surgery of the ostiomeatal unit, including ethmoid, unilateral, other than a service associated with a service to</w:t>
            </w:r>
            <w:r w:rsidRPr="00BF4D36" w:rsidDel="004E20B3">
              <w:rPr>
                <w:rFonts w:eastAsiaTheme="minorHAnsi"/>
              </w:rPr>
              <w:t xml:space="preserve"> </w:t>
            </w:r>
            <w:r w:rsidRPr="00BF4D36">
              <w:rPr>
                <w:rFonts w:eastAsiaTheme="minorHAnsi"/>
              </w:rPr>
              <w:t xml:space="preserve">which item 41662, 41698, </w:t>
            </w:r>
            <w:r w:rsidRPr="00BF4D36">
              <w:rPr>
                <w:color w:val="000000"/>
              </w:rPr>
              <w:t>41703</w:t>
            </w:r>
            <w:r w:rsidRPr="00BF4D36">
              <w:rPr>
                <w:rFonts w:eastAsiaTheme="minorHAnsi"/>
              </w:rPr>
              <w:t xml:space="preserve">, </w:t>
            </w:r>
            <w:r w:rsidRPr="00BF4D36">
              <w:rPr>
                <w:color w:val="000000"/>
              </w:rPr>
              <w:t>41705</w:t>
            </w:r>
            <w:r w:rsidRPr="00BF4D36">
              <w:rPr>
                <w:rFonts w:eastAsiaTheme="minorHAnsi"/>
              </w:rPr>
              <w:t>, 41710 or 41764 applies on the same side (H) (Anaes.) (Assist.)</w:t>
            </w:r>
          </w:p>
        </w:tc>
        <w:tc>
          <w:tcPr>
            <w:tcW w:w="770" w:type="pct"/>
            <w:tcBorders>
              <w:top w:val="single" w:sz="4" w:space="0" w:color="auto"/>
              <w:left w:val="nil"/>
              <w:bottom w:val="single" w:sz="4" w:space="0" w:color="auto"/>
              <w:right w:val="nil"/>
            </w:tcBorders>
            <w:shd w:val="clear" w:color="auto" w:fill="auto"/>
          </w:tcPr>
          <w:p w14:paraId="0330D88C" w14:textId="77777777" w:rsidR="004C58D1" w:rsidRPr="00BF4D36" w:rsidRDefault="004C58D1" w:rsidP="00281802">
            <w:pPr>
              <w:pStyle w:val="Tabletext"/>
              <w:jc w:val="right"/>
              <w:rPr>
                <w:szCs w:val="18"/>
              </w:rPr>
            </w:pPr>
            <w:r w:rsidRPr="00BF4D36">
              <w:rPr>
                <w:szCs w:val="18"/>
              </w:rPr>
              <w:t>721.40</w:t>
            </w:r>
          </w:p>
        </w:tc>
      </w:tr>
      <w:tr w:rsidR="004C58D1" w:rsidRPr="00BF4D36" w14:paraId="0DAC2F07" w14:textId="77777777" w:rsidTr="00281802">
        <w:tc>
          <w:tcPr>
            <w:tcW w:w="712" w:type="pct"/>
            <w:tcBorders>
              <w:top w:val="single" w:sz="4" w:space="0" w:color="auto"/>
              <w:left w:val="nil"/>
              <w:bottom w:val="single" w:sz="4" w:space="0" w:color="auto"/>
              <w:right w:val="nil"/>
            </w:tcBorders>
            <w:shd w:val="clear" w:color="auto" w:fill="auto"/>
          </w:tcPr>
          <w:p w14:paraId="304BDF49" w14:textId="77777777" w:rsidR="004C58D1" w:rsidRPr="00BF4D36" w:rsidRDefault="004C58D1" w:rsidP="00281802">
            <w:pPr>
              <w:pStyle w:val="Tabletext"/>
            </w:pPr>
            <w:r w:rsidRPr="00BF4D36">
              <w:rPr>
                <w:color w:val="000000"/>
              </w:rPr>
              <w:t>41703</w:t>
            </w:r>
          </w:p>
        </w:tc>
        <w:tc>
          <w:tcPr>
            <w:tcW w:w="3518" w:type="pct"/>
            <w:tcBorders>
              <w:top w:val="single" w:sz="4" w:space="0" w:color="auto"/>
              <w:left w:val="nil"/>
              <w:bottom w:val="single" w:sz="4" w:space="0" w:color="auto"/>
              <w:right w:val="nil"/>
            </w:tcBorders>
            <w:shd w:val="clear" w:color="auto" w:fill="auto"/>
          </w:tcPr>
          <w:p w14:paraId="69C1AEC2" w14:textId="77777777" w:rsidR="004C58D1" w:rsidRPr="00BF4D36" w:rsidRDefault="004C58D1" w:rsidP="00281802">
            <w:pPr>
              <w:pStyle w:val="Tabletext"/>
            </w:pPr>
            <w:r w:rsidRPr="00BF4D36">
              <w:t>Functional sinus surgery, complete dissection of all 5 sinuses and creation of single sinus cavity, unilateral, other than a service associated with a service to</w:t>
            </w:r>
            <w:r w:rsidRPr="00BF4D36" w:rsidDel="004E20B3">
              <w:t xml:space="preserve"> </w:t>
            </w:r>
            <w:r w:rsidRPr="00BF4D36">
              <w:t xml:space="preserve">which item 41662, 41698, </w:t>
            </w:r>
            <w:r w:rsidRPr="00BF4D36">
              <w:rPr>
                <w:color w:val="000000"/>
              </w:rPr>
              <w:t>41702</w:t>
            </w:r>
            <w:r w:rsidRPr="00BF4D36">
              <w:t xml:space="preserve">, </w:t>
            </w:r>
            <w:r w:rsidRPr="00BF4D36">
              <w:rPr>
                <w:color w:val="000000"/>
              </w:rPr>
              <w:t>41705</w:t>
            </w:r>
            <w:r w:rsidRPr="00BF4D36">
              <w:t>, 41710, 41734, 41737, 41752 or 41764 applies on the same side (H) (Anaes.) (Assist.)</w:t>
            </w:r>
          </w:p>
        </w:tc>
        <w:tc>
          <w:tcPr>
            <w:tcW w:w="770" w:type="pct"/>
            <w:tcBorders>
              <w:top w:val="single" w:sz="4" w:space="0" w:color="auto"/>
              <w:left w:val="nil"/>
              <w:bottom w:val="single" w:sz="4" w:space="0" w:color="auto"/>
              <w:right w:val="nil"/>
            </w:tcBorders>
            <w:shd w:val="clear" w:color="auto" w:fill="auto"/>
          </w:tcPr>
          <w:p w14:paraId="465A34E6" w14:textId="77777777" w:rsidR="004C58D1" w:rsidRPr="00BF4D36" w:rsidRDefault="004C58D1" w:rsidP="00281802">
            <w:pPr>
              <w:pStyle w:val="Tabletext"/>
              <w:jc w:val="right"/>
              <w:rPr>
                <w:szCs w:val="18"/>
              </w:rPr>
            </w:pPr>
            <w:r w:rsidRPr="00BF4D36">
              <w:rPr>
                <w:szCs w:val="18"/>
              </w:rPr>
              <w:t>1,066.50</w:t>
            </w:r>
          </w:p>
        </w:tc>
      </w:tr>
      <w:tr w:rsidR="004C58D1" w:rsidRPr="00BF4D36" w14:paraId="372006CB" w14:textId="77777777" w:rsidTr="00281802">
        <w:tc>
          <w:tcPr>
            <w:tcW w:w="712" w:type="pct"/>
            <w:tcBorders>
              <w:top w:val="single" w:sz="4" w:space="0" w:color="auto"/>
              <w:left w:val="nil"/>
              <w:bottom w:val="single" w:sz="4" w:space="0" w:color="auto"/>
              <w:right w:val="nil"/>
            </w:tcBorders>
            <w:shd w:val="clear" w:color="auto" w:fill="auto"/>
          </w:tcPr>
          <w:p w14:paraId="2194E05C" w14:textId="77777777" w:rsidR="004C58D1" w:rsidRPr="00BF4D36" w:rsidRDefault="004C58D1" w:rsidP="00281802">
            <w:pPr>
              <w:pStyle w:val="Tabletext"/>
            </w:pPr>
            <w:r w:rsidRPr="00BF4D36">
              <w:rPr>
                <w:color w:val="000000"/>
              </w:rPr>
              <w:t>41705</w:t>
            </w:r>
          </w:p>
        </w:tc>
        <w:tc>
          <w:tcPr>
            <w:tcW w:w="3518" w:type="pct"/>
            <w:tcBorders>
              <w:top w:val="single" w:sz="4" w:space="0" w:color="auto"/>
              <w:left w:val="nil"/>
              <w:bottom w:val="single" w:sz="4" w:space="0" w:color="auto"/>
              <w:right w:val="nil"/>
            </w:tcBorders>
            <w:shd w:val="clear" w:color="auto" w:fill="auto"/>
          </w:tcPr>
          <w:p w14:paraId="676FE177" w14:textId="77777777" w:rsidR="004C58D1" w:rsidRPr="00BF4D36" w:rsidRDefault="004C58D1" w:rsidP="00281802">
            <w:pPr>
              <w:pStyle w:val="Tabletext"/>
            </w:pPr>
            <w:r w:rsidRPr="00BF4D36">
              <w:rPr>
                <w:rFonts w:eastAsiaTheme="minorHAnsi"/>
              </w:rPr>
              <w:t>Functional sinus surgery, complete dissection of all 5 sinuses to create a single sinus cavity, with extended drilling of frontal sinuses, unilateral, other than a service associated with a service to</w:t>
            </w:r>
            <w:r w:rsidRPr="00BF4D36" w:rsidDel="004E20B3">
              <w:rPr>
                <w:rFonts w:eastAsiaTheme="minorHAnsi"/>
              </w:rPr>
              <w:t xml:space="preserve"> </w:t>
            </w:r>
            <w:r w:rsidRPr="00BF4D36">
              <w:rPr>
                <w:rFonts w:eastAsiaTheme="minorHAnsi"/>
              </w:rPr>
              <w:t xml:space="preserve">which item 41662, 41698, </w:t>
            </w:r>
            <w:r w:rsidRPr="00BF4D36">
              <w:rPr>
                <w:color w:val="000000"/>
              </w:rPr>
              <w:t>41702</w:t>
            </w:r>
            <w:r w:rsidRPr="00BF4D36">
              <w:rPr>
                <w:rFonts w:eastAsiaTheme="minorHAnsi"/>
              </w:rPr>
              <w:t xml:space="preserve">, </w:t>
            </w:r>
            <w:r w:rsidRPr="00BF4D36">
              <w:rPr>
                <w:color w:val="000000"/>
              </w:rPr>
              <w:t>41703</w:t>
            </w:r>
            <w:r w:rsidRPr="00BF4D36">
              <w:rPr>
                <w:rFonts w:eastAsiaTheme="minorHAnsi"/>
              </w:rPr>
              <w:t>, 41710, 41734, 41737, 41752 or 41764 applies on the same side (H) (Anaes.) (Assist.)</w:t>
            </w:r>
          </w:p>
        </w:tc>
        <w:tc>
          <w:tcPr>
            <w:tcW w:w="770" w:type="pct"/>
            <w:tcBorders>
              <w:top w:val="single" w:sz="4" w:space="0" w:color="auto"/>
              <w:left w:val="nil"/>
              <w:bottom w:val="single" w:sz="4" w:space="0" w:color="auto"/>
              <w:right w:val="nil"/>
            </w:tcBorders>
            <w:shd w:val="clear" w:color="auto" w:fill="auto"/>
          </w:tcPr>
          <w:p w14:paraId="4A298D56" w14:textId="77777777" w:rsidR="004C58D1" w:rsidRPr="00BF4D36" w:rsidRDefault="004C58D1" w:rsidP="00281802">
            <w:pPr>
              <w:pStyle w:val="Tabletext"/>
              <w:jc w:val="right"/>
              <w:rPr>
                <w:szCs w:val="18"/>
              </w:rPr>
            </w:pPr>
            <w:r w:rsidRPr="00BF4D36">
              <w:rPr>
                <w:szCs w:val="18"/>
              </w:rPr>
              <w:t>1,735.30</w:t>
            </w:r>
          </w:p>
        </w:tc>
      </w:tr>
      <w:tr w:rsidR="004C58D1" w:rsidRPr="00BF4D36" w14:paraId="489B81FB" w14:textId="77777777" w:rsidTr="00281802">
        <w:tc>
          <w:tcPr>
            <w:tcW w:w="5000" w:type="pct"/>
            <w:gridSpan w:val="3"/>
            <w:tcBorders>
              <w:top w:val="single" w:sz="4" w:space="0" w:color="auto"/>
              <w:left w:val="nil"/>
              <w:bottom w:val="single" w:sz="4" w:space="0" w:color="auto"/>
              <w:right w:val="nil"/>
            </w:tcBorders>
            <w:shd w:val="clear" w:color="auto" w:fill="auto"/>
          </w:tcPr>
          <w:p w14:paraId="62B15876" w14:textId="77777777" w:rsidR="004C58D1" w:rsidRPr="00BF4D36" w:rsidRDefault="004C58D1" w:rsidP="00281802">
            <w:pPr>
              <w:pStyle w:val="TableHeading"/>
            </w:pPr>
            <w:r w:rsidRPr="00BF4D36">
              <w:t>Subgroup 20—Sinus Procedures</w:t>
            </w:r>
          </w:p>
        </w:tc>
      </w:tr>
      <w:tr w:rsidR="004C58D1" w:rsidRPr="00BF4D36" w14:paraId="51DF82BD" w14:textId="77777777" w:rsidTr="00281802">
        <w:tc>
          <w:tcPr>
            <w:tcW w:w="712" w:type="pct"/>
            <w:tcBorders>
              <w:top w:val="single" w:sz="4" w:space="0" w:color="auto"/>
              <w:left w:val="nil"/>
              <w:bottom w:val="single" w:sz="4" w:space="0" w:color="auto"/>
              <w:right w:val="nil"/>
            </w:tcBorders>
            <w:shd w:val="clear" w:color="auto" w:fill="auto"/>
          </w:tcPr>
          <w:p w14:paraId="10D64F3B" w14:textId="77777777" w:rsidR="004C58D1" w:rsidRPr="00BF4D36" w:rsidRDefault="004C58D1" w:rsidP="00281802">
            <w:pPr>
              <w:pStyle w:val="Tabletext"/>
            </w:pPr>
            <w:r w:rsidRPr="00BF4D36">
              <w:t>41710</w:t>
            </w:r>
          </w:p>
        </w:tc>
        <w:tc>
          <w:tcPr>
            <w:tcW w:w="3518" w:type="pct"/>
            <w:tcBorders>
              <w:top w:val="single" w:sz="4" w:space="0" w:color="auto"/>
              <w:left w:val="nil"/>
              <w:bottom w:val="single" w:sz="4" w:space="0" w:color="auto"/>
              <w:right w:val="nil"/>
            </w:tcBorders>
            <w:shd w:val="clear" w:color="auto" w:fill="auto"/>
          </w:tcPr>
          <w:p w14:paraId="08AA4422" w14:textId="77777777" w:rsidR="004C58D1" w:rsidRPr="00BF4D36" w:rsidRDefault="004C58D1" w:rsidP="00281802">
            <w:pPr>
              <w:pStyle w:val="Tabletext"/>
            </w:pPr>
            <w:r w:rsidRPr="00BF4D36">
              <w:t>Antrostomy, by any approach, other than a service associated with a service to</w:t>
            </w:r>
            <w:r w:rsidRPr="00BF4D36" w:rsidDel="004E20B3">
              <w:t xml:space="preserve"> </w:t>
            </w:r>
            <w:r w:rsidRPr="00BF4D36">
              <w:t>which item 41698, 41702, 41703 or 41705 applies on the same side (H) (Anaes.) (Assist.)</w:t>
            </w:r>
          </w:p>
        </w:tc>
        <w:tc>
          <w:tcPr>
            <w:tcW w:w="770" w:type="pct"/>
            <w:tcBorders>
              <w:top w:val="single" w:sz="4" w:space="0" w:color="auto"/>
              <w:left w:val="nil"/>
              <w:bottom w:val="single" w:sz="4" w:space="0" w:color="auto"/>
              <w:right w:val="nil"/>
            </w:tcBorders>
            <w:shd w:val="clear" w:color="auto" w:fill="auto"/>
          </w:tcPr>
          <w:p w14:paraId="07047A96" w14:textId="77777777" w:rsidR="004C58D1" w:rsidRPr="00BF4D36" w:rsidRDefault="004C58D1" w:rsidP="00281802">
            <w:pPr>
              <w:pStyle w:val="Tabletext"/>
              <w:jc w:val="right"/>
            </w:pPr>
            <w:r w:rsidRPr="00BF4D36">
              <w:t>374.05</w:t>
            </w:r>
          </w:p>
        </w:tc>
      </w:tr>
      <w:tr w:rsidR="004C58D1" w:rsidRPr="00BF4D36" w14:paraId="1487B0D3" w14:textId="77777777" w:rsidTr="00281802">
        <w:tc>
          <w:tcPr>
            <w:tcW w:w="712" w:type="pct"/>
            <w:tcBorders>
              <w:top w:val="single" w:sz="4" w:space="0" w:color="auto"/>
              <w:left w:val="nil"/>
              <w:bottom w:val="single" w:sz="4" w:space="0" w:color="auto"/>
              <w:right w:val="nil"/>
            </w:tcBorders>
            <w:shd w:val="clear" w:color="auto" w:fill="auto"/>
          </w:tcPr>
          <w:p w14:paraId="06A779FC" w14:textId="77777777" w:rsidR="004C58D1" w:rsidRPr="00BF4D36" w:rsidRDefault="004C58D1" w:rsidP="00281802">
            <w:pPr>
              <w:pStyle w:val="Tabletext"/>
            </w:pPr>
            <w:r w:rsidRPr="00BF4D36">
              <w:t>41734</w:t>
            </w:r>
          </w:p>
        </w:tc>
        <w:tc>
          <w:tcPr>
            <w:tcW w:w="3518" w:type="pct"/>
            <w:tcBorders>
              <w:top w:val="single" w:sz="4" w:space="0" w:color="auto"/>
              <w:left w:val="nil"/>
              <w:bottom w:val="single" w:sz="4" w:space="0" w:color="auto"/>
              <w:right w:val="nil"/>
            </w:tcBorders>
            <w:shd w:val="clear" w:color="auto" w:fill="auto"/>
          </w:tcPr>
          <w:p w14:paraId="61FF6C8C" w14:textId="77777777" w:rsidR="004C58D1" w:rsidRPr="00BF4D36" w:rsidRDefault="004C58D1" w:rsidP="00281802">
            <w:pPr>
              <w:pStyle w:val="Tabletext"/>
            </w:pPr>
            <w:r w:rsidRPr="00BF4D36">
              <w:t>Endoscopic Lothrop procedure or radical external frontal sinusotomy with osteoplastic flap, unilateral, other than a service associated with a service to</w:t>
            </w:r>
            <w:r w:rsidRPr="00BF4D36" w:rsidDel="004E20B3">
              <w:t xml:space="preserve"> </w:t>
            </w:r>
            <w:r w:rsidRPr="00BF4D36">
              <w:t>which item 41698, 41703, 41705 or 41764 applies on the same side (H) (Anaes.) (Assist.)</w:t>
            </w:r>
          </w:p>
        </w:tc>
        <w:tc>
          <w:tcPr>
            <w:tcW w:w="770" w:type="pct"/>
            <w:tcBorders>
              <w:top w:val="single" w:sz="4" w:space="0" w:color="auto"/>
              <w:left w:val="nil"/>
              <w:bottom w:val="single" w:sz="4" w:space="0" w:color="auto"/>
              <w:right w:val="nil"/>
            </w:tcBorders>
            <w:shd w:val="clear" w:color="auto" w:fill="auto"/>
          </w:tcPr>
          <w:p w14:paraId="1EF412F3" w14:textId="77777777" w:rsidR="004C58D1" w:rsidRPr="00BF4D36" w:rsidRDefault="004C58D1" w:rsidP="00281802">
            <w:pPr>
              <w:pStyle w:val="Tabletext"/>
              <w:jc w:val="right"/>
            </w:pPr>
            <w:r w:rsidRPr="00BF4D36">
              <w:t>1,072.00</w:t>
            </w:r>
          </w:p>
        </w:tc>
      </w:tr>
      <w:tr w:rsidR="004C58D1" w:rsidRPr="00BF4D36" w14:paraId="0A38B5EB" w14:textId="77777777" w:rsidTr="00281802">
        <w:tc>
          <w:tcPr>
            <w:tcW w:w="712" w:type="pct"/>
            <w:tcBorders>
              <w:top w:val="single" w:sz="4" w:space="0" w:color="auto"/>
              <w:left w:val="nil"/>
              <w:bottom w:val="single" w:sz="4" w:space="0" w:color="auto"/>
              <w:right w:val="nil"/>
            </w:tcBorders>
            <w:shd w:val="clear" w:color="auto" w:fill="auto"/>
          </w:tcPr>
          <w:p w14:paraId="34973923" w14:textId="77777777" w:rsidR="004C58D1" w:rsidRPr="00BF4D36" w:rsidRDefault="004C58D1" w:rsidP="00281802">
            <w:pPr>
              <w:pStyle w:val="Tabletext"/>
            </w:pPr>
            <w:r w:rsidRPr="00BF4D36">
              <w:t>41737</w:t>
            </w:r>
          </w:p>
        </w:tc>
        <w:tc>
          <w:tcPr>
            <w:tcW w:w="3518" w:type="pct"/>
            <w:tcBorders>
              <w:top w:val="single" w:sz="4" w:space="0" w:color="auto"/>
              <w:left w:val="nil"/>
              <w:bottom w:val="single" w:sz="4" w:space="0" w:color="auto"/>
              <w:right w:val="nil"/>
            </w:tcBorders>
            <w:shd w:val="clear" w:color="auto" w:fill="auto"/>
          </w:tcPr>
          <w:p w14:paraId="2877CD2E" w14:textId="77777777" w:rsidR="004C58D1" w:rsidRPr="00BF4D36" w:rsidRDefault="004C58D1" w:rsidP="00281802">
            <w:pPr>
              <w:pStyle w:val="Tabletext"/>
            </w:pPr>
            <w:r w:rsidRPr="00BF4D36">
              <w:t>Frontal sinus, unilateral, intranasal operation on, including complete dissection of frontal recess and exposure of frontal sinus ostium (excludes simple probing, dilatation or irrigation of frontal sinus), other than a service associated with a service to</w:t>
            </w:r>
            <w:r w:rsidRPr="00BF4D36" w:rsidDel="004E20B3">
              <w:t xml:space="preserve"> </w:t>
            </w:r>
            <w:r w:rsidRPr="00BF4D36">
              <w:t>which item 41698, 41703, 41705 or 41764 applies on the same side (H) (Anaes.) (Assist.)</w:t>
            </w:r>
          </w:p>
        </w:tc>
        <w:tc>
          <w:tcPr>
            <w:tcW w:w="770" w:type="pct"/>
            <w:tcBorders>
              <w:top w:val="single" w:sz="4" w:space="0" w:color="auto"/>
              <w:left w:val="nil"/>
              <w:bottom w:val="single" w:sz="4" w:space="0" w:color="auto"/>
              <w:right w:val="nil"/>
            </w:tcBorders>
            <w:shd w:val="clear" w:color="auto" w:fill="auto"/>
          </w:tcPr>
          <w:p w14:paraId="170732E8" w14:textId="77777777" w:rsidR="004C58D1" w:rsidRPr="00BF4D36" w:rsidRDefault="004C58D1" w:rsidP="00281802">
            <w:pPr>
              <w:pStyle w:val="Tabletext"/>
              <w:jc w:val="right"/>
            </w:pPr>
            <w:r w:rsidRPr="00BF4D36">
              <w:t>510.90</w:t>
            </w:r>
          </w:p>
        </w:tc>
      </w:tr>
      <w:tr w:rsidR="004C58D1" w:rsidRPr="00BF4D36" w14:paraId="01E7BA58" w14:textId="77777777" w:rsidTr="00281802">
        <w:tc>
          <w:tcPr>
            <w:tcW w:w="712" w:type="pct"/>
            <w:tcBorders>
              <w:top w:val="single" w:sz="4" w:space="0" w:color="auto"/>
              <w:left w:val="nil"/>
              <w:bottom w:val="single" w:sz="4" w:space="0" w:color="auto"/>
              <w:right w:val="nil"/>
            </w:tcBorders>
            <w:shd w:val="clear" w:color="auto" w:fill="auto"/>
          </w:tcPr>
          <w:p w14:paraId="3CA79E5C" w14:textId="77777777" w:rsidR="004C58D1" w:rsidRPr="00BF4D36" w:rsidRDefault="004C58D1" w:rsidP="00281802">
            <w:pPr>
              <w:pStyle w:val="Tabletext"/>
            </w:pPr>
            <w:r w:rsidRPr="00BF4D36">
              <w:t>41752</w:t>
            </w:r>
          </w:p>
        </w:tc>
        <w:tc>
          <w:tcPr>
            <w:tcW w:w="3518" w:type="pct"/>
            <w:tcBorders>
              <w:top w:val="single" w:sz="4" w:space="0" w:color="auto"/>
              <w:left w:val="nil"/>
              <w:bottom w:val="single" w:sz="4" w:space="0" w:color="auto"/>
              <w:right w:val="nil"/>
            </w:tcBorders>
            <w:shd w:val="clear" w:color="auto" w:fill="auto"/>
          </w:tcPr>
          <w:p w14:paraId="05730CC9" w14:textId="77777777" w:rsidR="004C58D1" w:rsidRPr="00BF4D36" w:rsidRDefault="004C58D1" w:rsidP="00281802">
            <w:pPr>
              <w:pStyle w:val="Tabletext"/>
            </w:pPr>
            <w:r w:rsidRPr="00BF4D36">
              <w:t>Sphenoidal sinus, unilateral, intranasal operation on, other than a service associated with a service to</w:t>
            </w:r>
            <w:r w:rsidRPr="00BF4D36" w:rsidDel="004E20B3">
              <w:t xml:space="preserve"> </w:t>
            </w:r>
            <w:r w:rsidRPr="00BF4D36">
              <w:t xml:space="preserve">which item 41703 or 41705 applies </w:t>
            </w:r>
            <w:r w:rsidRPr="00BF4D36">
              <w:lastRenderedPageBreak/>
              <w:t>on the same side (H) (Anaes.) (Assist.)</w:t>
            </w:r>
          </w:p>
        </w:tc>
        <w:tc>
          <w:tcPr>
            <w:tcW w:w="770" w:type="pct"/>
            <w:tcBorders>
              <w:top w:val="single" w:sz="4" w:space="0" w:color="auto"/>
              <w:left w:val="nil"/>
              <w:bottom w:val="single" w:sz="4" w:space="0" w:color="auto"/>
              <w:right w:val="nil"/>
            </w:tcBorders>
            <w:shd w:val="clear" w:color="auto" w:fill="auto"/>
          </w:tcPr>
          <w:p w14:paraId="29BE3AEF" w14:textId="77777777" w:rsidR="004C58D1" w:rsidRPr="00BF4D36" w:rsidRDefault="004C58D1" w:rsidP="00281802">
            <w:pPr>
              <w:pStyle w:val="Tabletext"/>
              <w:jc w:val="right"/>
            </w:pPr>
            <w:r w:rsidRPr="00BF4D36">
              <w:lastRenderedPageBreak/>
              <w:t>312.60</w:t>
            </w:r>
          </w:p>
        </w:tc>
      </w:tr>
      <w:tr w:rsidR="004C58D1" w:rsidRPr="00BF4D36" w14:paraId="25605DBE" w14:textId="77777777" w:rsidTr="00281802">
        <w:tc>
          <w:tcPr>
            <w:tcW w:w="5000" w:type="pct"/>
            <w:gridSpan w:val="3"/>
            <w:tcBorders>
              <w:top w:val="single" w:sz="4" w:space="0" w:color="auto"/>
              <w:left w:val="nil"/>
              <w:bottom w:val="single" w:sz="4" w:space="0" w:color="auto"/>
              <w:right w:val="nil"/>
            </w:tcBorders>
            <w:shd w:val="clear" w:color="auto" w:fill="auto"/>
          </w:tcPr>
          <w:p w14:paraId="31E47B71" w14:textId="77777777" w:rsidR="004C58D1" w:rsidRPr="00BF4D36" w:rsidRDefault="004C58D1" w:rsidP="00281802">
            <w:pPr>
              <w:pStyle w:val="TableHeading"/>
            </w:pPr>
            <w:r w:rsidRPr="00BF4D36">
              <w:t>Subgroup 21—Airway Procedures</w:t>
            </w:r>
          </w:p>
        </w:tc>
      </w:tr>
      <w:tr w:rsidR="004C58D1" w:rsidRPr="00BF4D36" w14:paraId="2E145E41" w14:textId="77777777" w:rsidTr="00281802">
        <w:tc>
          <w:tcPr>
            <w:tcW w:w="712" w:type="pct"/>
            <w:tcBorders>
              <w:top w:val="single" w:sz="4" w:space="0" w:color="auto"/>
              <w:left w:val="nil"/>
              <w:bottom w:val="single" w:sz="4" w:space="0" w:color="auto"/>
              <w:right w:val="nil"/>
            </w:tcBorders>
            <w:shd w:val="clear" w:color="auto" w:fill="auto"/>
          </w:tcPr>
          <w:p w14:paraId="7CF91BA2" w14:textId="77777777" w:rsidR="004C58D1" w:rsidRPr="00BF4D36" w:rsidRDefault="004C58D1" w:rsidP="00281802">
            <w:pPr>
              <w:pStyle w:val="Tabletext"/>
            </w:pPr>
            <w:r w:rsidRPr="00BF4D36">
              <w:t>41671</w:t>
            </w:r>
          </w:p>
        </w:tc>
        <w:tc>
          <w:tcPr>
            <w:tcW w:w="3518" w:type="pct"/>
            <w:tcBorders>
              <w:top w:val="single" w:sz="4" w:space="0" w:color="auto"/>
              <w:left w:val="nil"/>
              <w:bottom w:val="single" w:sz="4" w:space="0" w:color="auto"/>
              <w:right w:val="nil"/>
            </w:tcBorders>
            <w:shd w:val="clear" w:color="auto" w:fill="auto"/>
          </w:tcPr>
          <w:p w14:paraId="7BA61F57" w14:textId="1FD03BA0" w:rsidR="004C58D1" w:rsidRPr="00BF4D36" w:rsidRDefault="004C58D1" w:rsidP="00281802">
            <w:pPr>
              <w:pStyle w:val="Tabletext"/>
            </w:pPr>
            <w:r w:rsidRPr="00BF4D36">
              <w:t>Septal surgery, including septoplasty, septal reconstruction, septectomy, closure of septal perforation or other modifications of the septum, not including cauterisation, by any approach, other than a service associa</w:t>
            </w:r>
            <w:r w:rsidRPr="00BF4D36">
              <w:rPr>
                <w:lang w:eastAsia="en-US"/>
              </w:rPr>
              <w:t>ted with a service to which item 41689, 41692 or 41693 ap</w:t>
            </w:r>
            <w:r w:rsidRPr="00BF4D36">
              <w:t>plies (H) (Anaes.)</w:t>
            </w:r>
            <w:r w:rsidR="00783B65" w:rsidRPr="00BF4D36">
              <w:t xml:space="preserve"> (Assist.)</w:t>
            </w:r>
          </w:p>
        </w:tc>
        <w:tc>
          <w:tcPr>
            <w:tcW w:w="770" w:type="pct"/>
            <w:tcBorders>
              <w:top w:val="single" w:sz="4" w:space="0" w:color="auto"/>
              <w:left w:val="nil"/>
              <w:bottom w:val="single" w:sz="4" w:space="0" w:color="auto"/>
              <w:right w:val="nil"/>
            </w:tcBorders>
            <w:shd w:val="clear" w:color="auto" w:fill="auto"/>
          </w:tcPr>
          <w:p w14:paraId="2F0D58CC" w14:textId="77777777" w:rsidR="004C58D1" w:rsidRPr="00BF4D36" w:rsidRDefault="004C58D1" w:rsidP="00281802">
            <w:pPr>
              <w:pStyle w:val="Tabletext"/>
              <w:jc w:val="right"/>
            </w:pPr>
            <w:r w:rsidRPr="00BF4D36">
              <w:t>554.50</w:t>
            </w:r>
          </w:p>
        </w:tc>
      </w:tr>
      <w:tr w:rsidR="004C58D1" w:rsidRPr="00BF4D36" w14:paraId="3B50BD0B" w14:textId="77777777" w:rsidTr="00281802">
        <w:tc>
          <w:tcPr>
            <w:tcW w:w="712" w:type="pct"/>
            <w:tcBorders>
              <w:top w:val="single" w:sz="4" w:space="0" w:color="auto"/>
              <w:left w:val="nil"/>
              <w:bottom w:val="single" w:sz="4" w:space="0" w:color="auto"/>
              <w:right w:val="nil"/>
            </w:tcBorders>
            <w:shd w:val="clear" w:color="auto" w:fill="auto"/>
          </w:tcPr>
          <w:p w14:paraId="5E70BCC7" w14:textId="77777777" w:rsidR="004C58D1" w:rsidRPr="00BF4D36" w:rsidRDefault="004C58D1" w:rsidP="00281802">
            <w:pPr>
              <w:pStyle w:val="Tabletext"/>
            </w:pPr>
            <w:r w:rsidRPr="00BF4D36">
              <w:t>41689</w:t>
            </w:r>
          </w:p>
        </w:tc>
        <w:tc>
          <w:tcPr>
            <w:tcW w:w="3518" w:type="pct"/>
            <w:tcBorders>
              <w:top w:val="single" w:sz="4" w:space="0" w:color="auto"/>
              <w:left w:val="nil"/>
              <w:bottom w:val="single" w:sz="4" w:space="0" w:color="auto"/>
              <w:right w:val="nil"/>
            </w:tcBorders>
            <w:shd w:val="clear" w:color="auto" w:fill="auto"/>
          </w:tcPr>
          <w:p w14:paraId="2606FDFA" w14:textId="77777777" w:rsidR="004C58D1" w:rsidRPr="00BF4D36" w:rsidRDefault="004C58D1" w:rsidP="00281802">
            <w:pPr>
              <w:pStyle w:val="Tabletext"/>
            </w:pPr>
            <w:r w:rsidRPr="00BF4D36">
              <w:t>Turbinate reduction, partial or total, unilateral or bilateral, other than a service</w:t>
            </w:r>
            <w:r w:rsidRPr="00BF4D36">
              <w:rPr>
                <w:lang w:eastAsia="en-US"/>
              </w:rPr>
              <w:t xml:space="preserve"> associated with a service to which item 41671, 41692 or 41693 applies</w:t>
            </w:r>
            <w:r w:rsidRPr="00BF4D36">
              <w:t xml:space="preserve"> (Anaes.)</w:t>
            </w:r>
          </w:p>
        </w:tc>
        <w:tc>
          <w:tcPr>
            <w:tcW w:w="770" w:type="pct"/>
            <w:tcBorders>
              <w:top w:val="single" w:sz="4" w:space="0" w:color="auto"/>
              <w:left w:val="nil"/>
              <w:bottom w:val="single" w:sz="4" w:space="0" w:color="auto"/>
              <w:right w:val="nil"/>
            </w:tcBorders>
            <w:shd w:val="clear" w:color="auto" w:fill="auto"/>
          </w:tcPr>
          <w:p w14:paraId="754A37EF" w14:textId="77777777" w:rsidR="004C58D1" w:rsidRPr="00BF4D36" w:rsidRDefault="004C58D1" w:rsidP="00281802">
            <w:pPr>
              <w:pStyle w:val="Tabletext"/>
              <w:jc w:val="right"/>
            </w:pPr>
            <w:r w:rsidRPr="00BF4D36">
              <w:t>216.50</w:t>
            </w:r>
          </w:p>
        </w:tc>
      </w:tr>
      <w:tr w:rsidR="004C58D1" w:rsidRPr="00BF4D36" w14:paraId="1165BFD2" w14:textId="77777777" w:rsidTr="00281802">
        <w:tc>
          <w:tcPr>
            <w:tcW w:w="712" w:type="pct"/>
            <w:tcBorders>
              <w:top w:val="single" w:sz="4" w:space="0" w:color="auto"/>
              <w:left w:val="nil"/>
              <w:bottom w:val="single" w:sz="4" w:space="0" w:color="auto"/>
              <w:right w:val="nil"/>
            </w:tcBorders>
            <w:shd w:val="clear" w:color="auto" w:fill="auto"/>
          </w:tcPr>
          <w:p w14:paraId="23711428" w14:textId="77777777" w:rsidR="004C58D1" w:rsidRPr="00BF4D36" w:rsidRDefault="004C58D1" w:rsidP="00281802">
            <w:pPr>
              <w:pStyle w:val="Tabletext"/>
            </w:pPr>
            <w:r w:rsidRPr="00BF4D36">
              <w:t>41692</w:t>
            </w:r>
          </w:p>
        </w:tc>
        <w:tc>
          <w:tcPr>
            <w:tcW w:w="3518" w:type="pct"/>
            <w:tcBorders>
              <w:top w:val="single" w:sz="4" w:space="0" w:color="auto"/>
              <w:left w:val="nil"/>
              <w:bottom w:val="single" w:sz="4" w:space="0" w:color="auto"/>
              <w:right w:val="nil"/>
            </w:tcBorders>
            <w:shd w:val="clear" w:color="auto" w:fill="auto"/>
          </w:tcPr>
          <w:p w14:paraId="441F0F1C" w14:textId="77777777" w:rsidR="004C58D1" w:rsidRPr="00BF4D36" w:rsidRDefault="004C58D1" w:rsidP="00281802">
            <w:pPr>
              <w:pStyle w:val="Tabletext"/>
            </w:pPr>
            <w:r w:rsidRPr="00BF4D36">
              <w:t>Turbinate, submucous resection with removal of bone, unilateral or bilateral, othe</w:t>
            </w:r>
            <w:r w:rsidRPr="00BF4D36">
              <w:rPr>
                <w:lang w:eastAsia="en-US"/>
              </w:rPr>
              <w:t>r than a service associated with a service to which item 41671, 41689 or 41693 ap</w:t>
            </w:r>
            <w:r w:rsidRPr="00BF4D36">
              <w:t>plies (H) (Anaes.)</w:t>
            </w:r>
          </w:p>
        </w:tc>
        <w:tc>
          <w:tcPr>
            <w:tcW w:w="770" w:type="pct"/>
            <w:tcBorders>
              <w:top w:val="single" w:sz="4" w:space="0" w:color="auto"/>
              <w:left w:val="nil"/>
              <w:bottom w:val="single" w:sz="4" w:space="0" w:color="auto"/>
              <w:right w:val="nil"/>
            </w:tcBorders>
            <w:shd w:val="clear" w:color="auto" w:fill="auto"/>
          </w:tcPr>
          <w:p w14:paraId="76937112" w14:textId="77777777" w:rsidR="004C58D1" w:rsidRPr="00BF4D36" w:rsidRDefault="004C58D1" w:rsidP="00281802">
            <w:pPr>
              <w:pStyle w:val="Tabletext"/>
              <w:jc w:val="right"/>
            </w:pPr>
            <w:r w:rsidRPr="00BF4D36">
              <w:t>282.35</w:t>
            </w:r>
          </w:p>
        </w:tc>
      </w:tr>
      <w:tr w:rsidR="004C58D1" w:rsidRPr="00BF4D36" w14:paraId="71EC222E" w14:textId="77777777" w:rsidTr="00281802">
        <w:tc>
          <w:tcPr>
            <w:tcW w:w="712" w:type="pct"/>
            <w:tcBorders>
              <w:top w:val="single" w:sz="4" w:space="0" w:color="auto"/>
              <w:left w:val="nil"/>
              <w:bottom w:val="single" w:sz="12" w:space="0" w:color="auto"/>
              <w:right w:val="nil"/>
            </w:tcBorders>
            <w:shd w:val="clear" w:color="auto" w:fill="auto"/>
          </w:tcPr>
          <w:p w14:paraId="077C8D92" w14:textId="77777777" w:rsidR="004C58D1" w:rsidRPr="00BF4D36" w:rsidRDefault="004C58D1" w:rsidP="00281802">
            <w:pPr>
              <w:pStyle w:val="Tabletext"/>
            </w:pPr>
            <w:r w:rsidRPr="00BF4D36">
              <w:t>41693</w:t>
            </w:r>
          </w:p>
        </w:tc>
        <w:tc>
          <w:tcPr>
            <w:tcW w:w="3518" w:type="pct"/>
            <w:tcBorders>
              <w:top w:val="single" w:sz="4" w:space="0" w:color="auto"/>
              <w:left w:val="nil"/>
              <w:bottom w:val="single" w:sz="12" w:space="0" w:color="auto"/>
              <w:right w:val="nil"/>
            </w:tcBorders>
            <w:shd w:val="clear" w:color="auto" w:fill="auto"/>
          </w:tcPr>
          <w:p w14:paraId="504FC8F2" w14:textId="1449FF3E" w:rsidR="004C58D1" w:rsidRPr="00BF4D36" w:rsidRDefault="004C58D1" w:rsidP="00281802">
            <w:pPr>
              <w:pStyle w:val="Tabletext"/>
            </w:pPr>
            <w:r w:rsidRPr="00BF4D36">
              <w:t>Septal surgery with submucous resection of turbinates, unilateral or bilateral, other than a service associated with a service to which item 4</w:t>
            </w:r>
            <w:r w:rsidRPr="00BF4D36">
              <w:rPr>
                <w:lang w:eastAsia="en-US"/>
              </w:rPr>
              <w:t>1671, 41689, 41692 or 41764 a</w:t>
            </w:r>
            <w:r w:rsidRPr="00BF4D36">
              <w:t>pplies (H) (Anaes.)</w:t>
            </w:r>
            <w:r w:rsidR="00783B65" w:rsidRPr="00BF4D36">
              <w:t xml:space="preserve"> (Assist.)</w:t>
            </w:r>
          </w:p>
        </w:tc>
        <w:tc>
          <w:tcPr>
            <w:tcW w:w="770" w:type="pct"/>
            <w:tcBorders>
              <w:top w:val="single" w:sz="4" w:space="0" w:color="auto"/>
              <w:left w:val="nil"/>
              <w:bottom w:val="single" w:sz="12" w:space="0" w:color="auto"/>
              <w:right w:val="nil"/>
            </w:tcBorders>
            <w:shd w:val="clear" w:color="auto" w:fill="auto"/>
          </w:tcPr>
          <w:p w14:paraId="1FDCBA84" w14:textId="77777777" w:rsidR="004C58D1" w:rsidRPr="00BF4D36" w:rsidRDefault="004C58D1" w:rsidP="00281802">
            <w:pPr>
              <w:pStyle w:val="Tabletext"/>
              <w:jc w:val="right"/>
            </w:pPr>
            <w:r w:rsidRPr="00BF4D36">
              <w:t>810.90</w:t>
            </w:r>
          </w:p>
        </w:tc>
      </w:tr>
    </w:tbl>
    <w:p w14:paraId="13BC3830" w14:textId="77777777" w:rsidR="004C58D1" w:rsidRPr="00BF4D36" w:rsidRDefault="004C58D1" w:rsidP="00AE6240">
      <w:pPr>
        <w:pStyle w:val="Tabletext"/>
      </w:pPr>
    </w:p>
    <w:p w14:paraId="63EA68FF" w14:textId="5A268B56" w:rsidR="001A29A7" w:rsidRPr="00BF4D36" w:rsidRDefault="00DE4D18" w:rsidP="001A29A7">
      <w:pPr>
        <w:pStyle w:val="ActHead3"/>
      </w:pPr>
      <w:bookmarkStart w:id="1061" w:name="_Toc152071992"/>
      <w:r w:rsidRPr="00BF4D36">
        <w:rPr>
          <w:rStyle w:val="CharDivNo"/>
        </w:rPr>
        <w:t>Division 5</w:t>
      </w:r>
      <w:r w:rsidR="001A29A7" w:rsidRPr="00BF4D36">
        <w:rPr>
          <w:rStyle w:val="CharDivNo"/>
        </w:rPr>
        <w:t>.11</w:t>
      </w:r>
      <w:r w:rsidR="001A29A7" w:rsidRPr="00BF4D36">
        <w:t>—</w:t>
      </w:r>
      <w:r w:rsidR="001A29A7" w:rsidRPr="00BF4D36">
        <w:rPr>
          <w:rStyle w:val="CharDivText"/>
        </w:rPr>
        <w:t>Group T9: Assistance at operations</w:t>
      </w:r>
      <w:bookmarkEnd w:id="1061"/>
    </w:p>
    <w:p w14:paraId="32CAED15" w14:textId="77777777" w:rsidR="001A29A7" w:rsidRPr="00BF4D36" w:rsidRDefault="001A29A7" w:rsidP="001A29A7">
      <w:pPr>
        <w:pStyle w:val="ActHead5"/>
      </w:pPr>
      <w:bookmarkStart w:id="1062" w:name="_Toc152071993"/>
      <w:r w:rsidRPr="00BF4D36">
        <w:rPr>
          <w:rStyle w:val="CharSectno"/>
        </w:rPr>
        <w:t>5.11.1</w:t>
      </w:r>
      <w:r w:rsidRPr="00BF4D36">
        <w:t xml:space="preserve">  Meaning of amount under clause 5.11.1</w:t>
      </w:r>
      <w:bookmarkEnd w:id="1062"/>
    </w:p>
    <w:p w14:paraId="2DF60E6E" w14:textId="3D8288FB" w:rsidR="001A29A7" w:rsidRPr="00BF4D36" w:rsidRDefault="001A29A7" w:rsidP="001A29A7">
      <w:pPr>
        <w:pStyle w:val="subsection"/>
      </w:pPr>
      <w:r w:rsidRPr="00BF4D36">
        <w:tab/>
      </w:r>
      <w:r w:rsidRPr="00BF4D36">
        <w:tab/>
        <w:t xml:space="preserve">In </w:t>
      </w:r>
      <w:r w:rsidR="00043BF2">
        <w:t>item 5</w:t>
      </w:r>
      <w:r w:rsidRPr="00BF4D36">
        <w:t>1303:</w:t>
      </w:r>
    </w:p>
    <w:p w14:paraId="53945698" w14:textId="77777777" w:rsidR="001A29A7" w:rsidRPr="00BF4D36" w:rsidRDefault="001A29A7" w:rsidP="001A29A7">
      <w:pPr>
        <w:pStyle w:val="Definition"/>
      </w:pPr>
      <w:r w:rsidRPr="00BF4D36">
        <w:rPr>
          <w:b/>
          <w:i/>
          <w:lang w:eastAsia="en-US"/>
        </w:rPr>
        <w:t>amount under clause 5</w:t>
      </w:r>
      <w:r w:rsidRPr="00BF4D36">
        <w:rPr>
          <w:b/>
          <w:i/>
        </w:rPr>
        <w:t>.11.1</w:t>
      </w:r>
      <w:r w:rsidRPr="00BF4D36">
        <w:t>, for assistance at an operation or series of operations, means 20% of the sum of the fees payable under the Act for the services provided at that operation, or series of operations, by the practitioner to whom the assistance was given.</w:t>
      </w:r>
    </w:p>
    <w:p w14:paraId="7CCAEDBE" w14:textId="77777777" w:rsidR="001A29A7" w:rsidRPr="00BF4D36" w:rsidRDefault="001A29A7" w:rsidP="001A29A7">
      <w:pPr>
        <w:pStyle w:val="ActHead5"/>
      </w:pPr>
      <w:bookmarkStart w:id="1063" w:name="_Toc152071994"/>
      <w:r w:rsidRPr="00BF4D36">
        <w:rPr>
          <w:rStyle w:val="CharSectno"/>
        </w:rPr>
        <w:t>5.11.2</w:t>
      </w:r>
      <w:r w:rsidRPr="00BF4D36">
        <w:t xml:space="preserve">  Meaning of amount under clause 5.11.2</w:t>
      </w:r>
      <w:bookmarkEnd w:id="1063"/>
    </w:p>
    <w:p w14:paraId="100F7AC7" w14:textId="18AD407D" w:rsidR="001A29A7" w:rsidRPr="00BF4D36" w:rsidRDefault="001A29A7" w:rsidP="001A29A7">
      <w:pPr>
        <w:pStyle w:val="subsection"/>
      </w:pPr>
      <w:r w:rsidRPr="00BF4D36">
        <w:tab/>
      </w:r>
      <w:r w:rsidRPr="00BF4D36">
        <w:tab/>
        <w:t xml:space="preserve">In </w:t>
      </w:r>
      <w:r w:rsidR="00043BF2">
        <w:t>item 5</w:t>
      </w:r>
      <w:r w:rsidRPr="00BF4D36">
        <w:t>1309:</w:t>
      </w:r>
    </w:p>
    <w:p w14:paraId="3CE5D55F" w14:textId="77777777" w:rsidR="001A29A7" w:rsidRPr="00BF4D36" w:rsidRDefault="001A29A7" w:rsidP="001A29A7">
      <w:pPr>
        <w:pStyle w:val="Definition"/>
      </w:pPr>
      <w:r w:rsidRPr="00BF4D36">
        <w:rPr>
          <w:b/>
          <w:i/>
          <w:lang w:eastAsia="en-US"/>
        </w:rPr>
        <w:t>amount under clause 5</w:t>
      </w:r>
      <w:r w:rsidRPr="00BF4D36">
        <w:rPr>
          <w:b/>
          <w:i/>
        </w:rPr>
        <w:t>.11.2</w:t>
      </w:r>
      <w:r w:rsidRPr="00BF4D36">
        <w:t>, for assistance at a series or combination of operations, means:</w:t>
      </w:r>
    </w:p>
    <w:p w14:paraId="58377660" w14:textId="77777777" w:rsidR="001A29A7" w:rsidRPr="00BF4D36" w:rsidRDefault="001A29A7" w:rsidP="001A29A7">
      <w:pPr>
        <w:pStyle w:val="paragraph"/>
      </w:pPr>
      <w:r w:rsidRPr="00BF4D36">
        <w:tab/>
        <w:t>(a)</w:t>
      </w:r>
      <w:r w:rsidRPr="00BF4D36">
        <w:tab/>
        <w:t>20% of the sum of the fees payable under the Act for the services provided at those operations by the practitioner to whom the assistance was given; or</w:t>
      </w:r>
    </w:p>
    <w:p w14:paraId="62C52B0C" w14:textId="1508051A" w:rsidR="001A29A7" w:rsidRPr="00BF4D36" w:rsidRDefault="001A29A7" w:rsidP="001A29A7">
      <w:pPr>
        <w:pStyle w:val="paragraph"/>
      </w:pPr>
      <w:r w:rsidRPr="00BF4D36">
        <w:tab/>
        <w:t>(b)</w:t>
      </w:r>
      <w:r w:rsidRPr="00BF4D36">
        <w:tab/>
        <w:t xml:space="preserve">for the caesarean section component of the operations—the fee mentioned in </w:t>
      </w:r>
      <w:r w:rsidR="009D2197" w:rsidRPr="00BF4D36">
        <w:t>item 1</w:t>
      </w:r>
      <w:r w:rsidRPr="00BF4D36">
        <w:t>6520.</w:t>
      </w:r>
    </w:p>
    <w:p w14:paraId="411153F6" w14:textId="77777777" w:rsidR="001A29A7" w:rsidRPr="00BF4D36" w:rsidRDefault="001A29A7" w:rsidP="001A29A7">
      <w:pPr>
        <w:pStyle w:val="ActHead5"/>
      </w:pPr>
      <w:bookmarkStart w:id="1064" w:name="_Toc152071995"/>
      <w:r w:rsidRPr="00BF4D36">
        <w:rPr>
          <w:rStyle w:val="CharSectno"/>
        </w:rPr>
        <w:t>5.11.3</w:t>
      </w:r>
      <w:r w:rsidRPr="00BF4D36">
        <w:t xml:space="preserve">  Meaning of amount under clause 5.11.3</w:t>
      </w:r>
      <w:bookmarkEnd w:id="1064"/>
    </w:p>
    <w:p w14:paraId="50CECDB9" w14:textId="29A21BB7" w:rsidR="001A29A7" w:rsidRPr="00BF4D36" w:rsidRDefault="001A29A7" w:rsidP="001A29A7">
      <w:pPr>
        <w:pStyle w:val="subsection"/>
      </w:pPr>
      <w:r w:rsidRPr="00BF4D36">
        <w:tab/>
      </w:r>
      <w:r w:rsidRPr="00BF4D36">
        <w:tab/>
        <w:t xml:space="preserve">In </w:t>
      </w:r>
      <w:r w:rsidR="00043BF2">
        <w:t>item 5</w:t>
      </w:r>
      <w:r w:rsidRPr="00BF4D36">
        <w:t>1312:</w:t>
      </w:r>
    </w:p>
    <w:p w14:paraId="28B70561" w14:textId="77777777" w:rsidR="001A29A7" w:rsidRPr="00BF4D36" w:rsidRDefault="001A29A7" w:rsidP="001A29A7">
      <w:pPr>
        <w:pStyle w:val="Definition"/>
      </w:pPr>
      <w:r w:rsidRPr="00BF4D36">
        <w:rPr>
          <w:b/>
          <w:i/>
          <w:lang w:eastAsia="en-US"/>
        </w:rPr>
        <w:lastRenderedPageBreak/>
        <w:t>amount under clause 5</w:t>
      </w:r>
      <w:r w:rsidRPr="00BF4D36">
        <w:rPr>
          <w:b/>
          <w:i/>
        </w:rPr>
        <w:t>.11.3</w:t>
      </w:r>
      <w:r w:rsidRPr="00BF4D36">
        <w:t>, for assistance at a procedure, means 20% of the sum of the fees payable under the Act for the services provided at that procedure by the practitioner to whom the assistance was given.</w:t>
      </w:r>
    </w:p>
    <w:p w14:paraId="1056258B" w14:textId="77777777" w:rsidR="001A29A7" w:rsidRPr="00BF4D36" w:rsidRDefault="001A29A7" w:rsidP="001A29A7">
      <w:pPr>
        <w:pStyle w:val="ActHead5"/>
      </w:pPr>
      <w:bookmarkStart w:id="1065" w:name="_Toc152071996"/>
      <w:r w:rsidRPr="00BF4D36">
        <w:rPr>
          <w:rStyle w:val="CharSectno"/>
        </w:rPr>
        <w:t>5.11.4</w:t>
      </w:r>
      <w:r w:rsidRPr="00BF4D36">
        <w:t xml:space="preserve">  Restrictions on items in Group T9—medical practitioner providing assistance at operations</w:t>
      </w:r>
      <w:bookmarkEnd w:id="1065"/>
    </w:p>
    <w:p w14:paraId="53EB0E07" w14:textId="77777777" w:rsidR="001A29A7" w:rsidRPr="00BF4D36" w:rsidRDefault="001A29A7" w:rsidP="001A29A7">
      <w:pPr>
        <w:pStyle w:val="subsection"/>
      </w:pPr>
      <w:r w:rsidRPr="00BF4D36">
        <w:tab/>
      </w:r>
      <w:r w:rsidRPr="00BF4D36">
        <w:tab/>
        <w:t>Items 51300 to 51318 apply only to assistance rendered by a medical practitioner other than:</w:t>
      </w:r>
    </w:p>
    <w:p w14:paraId="7B85F5C9" w14:textId="77777777" w:rsidR="001A29A7" w:rsidRPr="00BF4D36" w:rsidRDefault="001A29A7" w:rsidP="001A29A7">
      <w:pPr>
        <w:pStyle w:val="paragraph"/>
      </w:pPr>
      <w:r w:rsidRPr="00BF4D36">
        <w:tab/>
        <w:t>(a)</w:t>
      </w:r>
      <w:r w:rsidRPr="00BF4D36">
        <w:tab/>
        <w:t>the practitioner performing the operation; or</w:t>
      </w:r>
    </w:p>
    <w:p w14:paraId="5D3318A7" w14:textId="77777777" w:rsidR="001A29A7" w:rsidRPr="00BF4D36" w:rsidRDefault="001A29A7" w:rsidP="001A29A7">
      <w:pPr>
        <w:pStyle w:val="paragraph"/>
      </w:pPr>
      <w:r w:rsidRPr="00BF4D36">
        <w:tab/>
        <w:t>(b)</w:t>
      </w:r>
      <w:r w:rsidRPr="00BF4D36">
        <w:tab/>
        <w:t>the anaesthetist administering the anaesthetic in connection with the operation, if any; or</w:t>
      </w:r>
    </w:p>
    <w:p w14:paraId="0C45A998" w14:textId="77777777" w:rsidR="001A29A7" w:rsidRPr="00BF4D36" w:rsidRDefault="001A29A7" w:rsidP="001A29A7">
      <w:pPr>
        <w:pStyle w:val="paragraph"/>
      </w:pPr>
      <w:r w:rsidRPr="00BF4D36">
        <w:tab/>
        <w:t>(c)</w:t>
      </w:r>
      <w:r w:rsidRPr="00BF4D36">
        <w:tab/>
        <w:t>the assistant anaesthetist, if any.</w:t>
      </w:r>
    </w:p>
    <w:p w14:paraId="6787E769" w14:textId="77777777" w:rsidR="001A29A7" w:rsidRPr="00BF4D36" w:rsidRDefault="001A29A7" w:rsidP="001A29A7">
      <w:pPr>
        <w:pStyle w:val="ActHead5"/>
      </w:pPr>
      <w:bookmarkStart w:id="1066" w:name="_Toc152071997"/>
      <w:r w:rsidRPr="00BF4D36">
        <w:rPr>
          <w:rStyle w:val="CharSectno"/>
        </w:rPr>
        <w:t>5.11.5</w:t>
      </w:r>
      <w:r w:rsidRPr="00BF4D36">
        <w:t xml:space="preserve">  Items in Group T9</w:t>
      </w:r>
      <w:bookmarkEnd w:id="1066"/>
    </w:p>
    <w:p w14:paraId="63C59403" w14:textId="77777777" w:rsidR="001A29A7" w:rsidRPr="00BF4D36" w:rsidRDefault="001A29A7" w:rsidP="001A29A7">
      <w:pPr>
        <w:pStyle w:val="subsection"/>
      </w:pPr>
      <w:r w:rsidRPr="00BF4D36">
        <w:tab/>
      </w:r>
      <w:r w:rsidRPr="00BF4D36">
        <w:tab/>
        <w:t>This clause sets out items in Group T9.</w:t>
      </w:r>
    </w:p>
    <w:p w14:paraId="5FE5AEEC" w14:textId="77777777" w:rsidR="003C578C" w:rsidRPr="00BF4D36" w:rsidRDefault="003C578C" w:rsidP="003C578C">
      <w:pPr>
        <w:pStyle w:val="notetext"/>
      </w:pPr>
      <w:r w:rsidRPr="00BF4D36">
        <w:t>Note:</w:t>
      </w:r>
      <w:r w:rsidRPr="00BF4D36">
        <w:tab/>
        <w:t>The fees in Group T9 are indexed in accordance with clause 1.3.1.</w:t>
      </w:r>
    </w:p>
    <w:p w14:paraId="2DCC345F"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BF4D36" w14:paraId="7B393405"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0E01EEF7" w14:textId="77777777" w:rsidR="001A29A7" w:rsidRPr="00BF4D36" w:rsidRDefault="001A29A7" w:rsidP="008457C1">
            <w:pPr>
              <w:pStyle w:val="TableHeading"/>
            </w:pPr>
            <w:r w:rsidRPr="00BF4D36">
              <w:t>Group T9—Assistance at operations</w:t>
            </w:r>
          </w:p>
        </w:tc>
      </w:tr>
      <w:tr w:rsidR="001A29A7" w:rsidRPr="00BF4D36" w14:paraId="290CF8AA"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5C8DB028" w14:textId="77777777" w:rsidR="001A29A7" w:rsidRPr="00BF4D36" w:rsidRDefault="001A29A7" w:rsidP="008457C1">
            <w:pPr>
              <w:pStyle w:val="TableHeading"/>
            </w:pPr>
            <w:r w:rsidRPr="00BF4D36">
              <w:t>Column 1</w:t>
            </w:r>
          </w:p>
          <w:p w14:paraId="42ABD09D" w14:textId="77777777" w:rsidR="001A29A7" w:rsidRPr="00BF4D36" w:rsidRDefault="001A29A7" w:rsidP="008457C1">
            <w:pPr>
              <w:pStyle w:val="TableHeading"/>
            </w:pPr>
            <w:r w:rsidRPr="00BF4D36">
              <w:t>Item</w:t>
            </w:r>
          </w:p>
        </w:tc>
        <w:tc>
          <w:tcPr>
            <w:tcW w:w="3466" w:type="pct"/>
            <w:tcBorders>
              <w:top w:val="single" w:sz="6" w:space="0" w:color="auto"/>
              <w:left w:val="nil"/>
              <w:bottom w:val="single" w:sz="12" w:space="0" w:color="auto"/>
              <w:right w:val="nil"/>
            </w:tcBorders>
            <w:shd w:val="clear" w:color="auto" w:fill="auto"/>
            <w:hideMark/>
          </w:tcPr>
          <w:p w14:paraId="546EE7F5" w14:textId="77777777" w:rsidR="001A29A7" w:rsidRPr="00BF4D36" w:rsidRDefault="001A29A7" w:rsidP="008457C1">
            <w:pPr>
              <w:pStyle w:val="TableHeading"/>
            </w:pPr>
            <w:r w:rsidRPr="00BF4D36">
              <w:t>Column 2</w:t>
            </w:r>
          </w:p>
          <w:p w14:paraId="3DC58270" w14:textId="77777777" w:rsidR="001A29A7" w:rsidRPr="00BF4D36" w:rsidRDefault="001A29A7" w:rsidP="008457C1">
            <w:pPr>
              <w:pStyle w:val="TableHeading"/>
            </w:pPr>
            <w:r w:rsidRPr="00BF4D36">
              <w:t>Description</w:t>
            </w:r>
          </w:p>
        </w:tc>
        <w:tc>
          <w:tcPr>
            <w:tcW w:w="840" w:type="pct"/>
            <w:tcBorders>
              <w:top w:val="single" w:sz="6" w:space="0" w:color="auto"/>
              <w:left w:val="nil"/>
              <w:bottom w:val="single" w:sz="12" w:space="0" w:color="auto"/>
              <w:right w:val="nil"/>
            </w:tcBorders>
            <w:shd w:val="clear" w:color="auto" w:fill="auto"/>
            <w:hideMark/>
          </w:tcPr>
          <w:p w14:paraId="5D29D3C2" w14:textId="77777777" w:rsidR="001A29A7" w:rsidRPr="00BF4D36" w:rsidRDefault="001A29A7" w:rsidP="008457C1">
            <w:pPr>
              <w:pStyle w:val="TableHeading"/>
              <w:jc w:val="right"/>
            </w:pPr>
            <w:r w:rsidRPr="00BF4D36">
              <w:t>Column 3</w:t>
            </w:r>
          </w:p>
          <w:p w14:paraId="28ADA7D9" w14:textId="77777777" w:rsidR="001A29A7" w:rsidRPr="00BF4D36" w:rsidRDefault="001A29A7" w:rsidP="008457C1">
            <w:pPr>
              <w:pStyle w:val="TableHeading"/>
              <w:jc w:val="right"/>
            </w:pPr>
            <w:r w:rsidRPr="00BF4D36">
              <w:t>Fee ($)</w:t>
            </w:r>
          </w:p>
        </w:tc>
      </w:tr>
      <w:tr w:rsidR="00112112" w:rsidRPr="00BF4D36" w14:paraId="2DC42F2D" w14:textId="77777777" w:rsidTr="00D34DDD">
        <w:tc>
          <w:tcPr>
            <w:tcW w:w="694" w:type="pct"/>
            <w:tcBorders>
              <w:top w:val="single" w:sz="12" w:space="0" w:color="auto"/>
              <w:left w:val="nil"/>
              <w:bottom w:val="single" w:sz="4" w:space="0" w:color="auto"/>
              <w:right w:val="nil"/>
            </w:tcBorders>
            <w:shd w:val="clear" w:color="auto" w:fill="auto"/>
            <w:hideMark/>
          </w:tcPr>
          <w:p w14:paraId="71AC5A83" w14:textId="77777777" w:rsidR="00112112" w:rsidRPr="00BF4D36" w:rsidRDefault="00112112" w:rsidP="00112112">
            <w:pPr>
              <w:pStyle w:val="Tabletext"/>
            </w:pPr>
            <w:r w:rsidRPr="00BF4D36">
              <w:t>51300</w:t>
            </w:r>
          </w:p>
        </w:tc>
        <w:tc>
          <w:tcPr>
            <w:tcW w:w="3466" w:type="pct"/>
            <w:tcBorders>
              <w:top w:val="single" w:sz="12" w:space="0" w:color="auto"/>
              <w:left w:val="nil"/>
              <w:bottom w:val="single" w:sz="4" w:space="0" w:color="auto"/>
              <w:right w:val="nil"/>
            </w:tcBorders>
            <w:shd w:val="clear" w:color="auto" w:fill="auto"/>
            <w:hideMark/>
          </w:tcPr>
          <w:p w14:paraId="7C193BBD" w14:textId="00A9D733" w:rsidR="00112112" w:rsidRPr="00BF4D36" w:rsidRDefault="00775A21" w:rsidP="00112112">
            <w:pPr>
              <w:pStyle w:val="Tabletext"/>
            </w:pPr>
            <w:r w:rsidRPr="00BF4D36">
              <w:t>Assistance at any operation mentioned in an item in Group T8 that includes “(Assist.)” for which the fee does not exceed $614.55 or at a series or combination of operations mentioned in an item in Group T8 that include “(Assist.)” for which the aggregate fee does not exceed $614.55</w:t>
            </w:r>
          </w:p>
        </w:tc>
        <w:tc>
          <w:tcPr>
            <w:tcW w:w="840" w:type="pct"/>
            <w:tcBorders>
              <w:top w:val="single" w:sz="12" w:space="0" w:color="auto"/>
              <w:left w:val="nil"/>
              <w:bottom w:val="single" w:sz="4" w:space="0" w:color="auto"/>
              <w:right w:val="nil"/>
            </w:tcBorders>
            <w:shd w:val="clear" w:color="auto" w:fill="auto"/>
          </w:tcPr>
          <w:p w14:paraId="6F15AE14" w14:textId="77777777" w:rsidR="00112112" w:rsidRPr="00BF4D36" w:rsidRDefault="00112112" w:rsidP="00112112">
            <w:pPr>
              <w:pStyle w:val="Tabletext"/>
              <w:jc w:val="right"/>
            </w:pPr>
            <w:r w:rsidRPr="00BF4D36">
              <w:t>89.80</w:t>
            </w:r>
          </w:p>
        </w:tc>
      </w:tr>
      <w:tr w:rsidR="00112112" w:rsidRPr="00BF4D36" w14:paraId="708CE2DF" w14:textId="77777777" w:rsidTr="00D34DDD">
        <w:tc>
          <w:tcPr>
            <w:tcW w:w="694" w:type="pct"/>
            <w:tcBorders>
              <w:top w:val="single" w:sz="4" w:space="0" w:color="auto"/>
              <w:left w:val="nil"/>
              <w:bottom w:val="single" w:sz="4" w:space="0" w:color="auto"/>
              <w:right w:val="nil"/>
            </w:tcBorders>
            <w:shd w:val="clear" w:color="auto" w:fill="auto"/>
            <w:hideMark/>
          </w:tcPr>
          <w:p w14:paraId="5A529934" w14:textId="77777777" w:rsidR="00112112" w:rsidRPr="00BF4D36" w:rsidRDefault="00112112" w:rsidP="00112112">
            <w:pPr>
              <w:pStyle w:val="Tabletext"/>
            </w:pPr>
            <w:r w:rsidRPr="00BF4D36">
              <w:t>51303</w:t>
            </w:r>
          </w:p>
        </w:tc>
        <w:tc>
          <w:tcPr>
            <w:tcW w:w="3466" w:type="pct"/>
            <w:tcBorders>
              <w:top w:val="single" w:sz="4" w:space="0" w:color="auto"/>
              <w:left w:val="nil"/>
              <w:bottom w:val="single" w:sz="4" w:space="0" w:color="auto"/>
              <w:right w:val="nil"/>
            </w:tcBorders>
            <w:shd w:val="clear" w:color="auto" w:fill="auto"/>
            <w:hideMark/>
          </w:tcPr>
          <w:p w14:paraId="2DCC4126" w14:textId="751B7AA3" w:rsidR="00112112" w:rsidRPr="00BF4D36" w:rsidRDefault="00B74E31" w:rsidP="00112112">
            <w:pPr>
              <w:pStyle w:val="Tabletext"/>
              <w:rPr>
                <w:snapToGrid w:val="0"/>
              </w:rPr>
            </w:pPr>
            <w:r w:rsidRPr="00BF4D36">
              <w:t>Assistance at any operation mentioned in an item in Group T8 that includes “(Assist.)” for which the fee exceeds $614.55 or at a series or combination of operations mentioned in an item in Group T8 that include “(Assist.)” for which the aggregate fee exceeds $614.55</w:t>
            </w:r>
          </w:p>
        </w:tc>
        <w:tc>
          <w:tcPr>
            <w:tcW w:w="840" w:type="pct"/>
            <w:tcBorders>
              <w:top w:val="single" w:sz="4" w:space="0" w:color="auto"/>
              <w:left w:val="nil"/>
              <w:bottom w:val="single" w:sz="4" w:space="0" w:color="auto"/>
              <w:right w:val="nil"/>
            </w:tcBorders>
            <w:shd w:val="clear" w:color="auto" w:fill="auto"/>
            <w:hideMark/>
          </w:tcPr>
          <w:p w14:paraId="0FEC1FCE" w14:textId="77777777" w:rsidR="00112112" w:rsidRPr="00BF4D36" w:rsidRDefault="00112112" w:rsidP="00112112">
            <w:pPr>
              <w:pStyle w:val="Tabletext"/>
            </w:pPr>
            <w:r w:rsidRPr="00BF4D36">
              <w:t>Amount under clause 5.11.1</w:t>
            </w:r>
          </w:p>
        </w:tc>
      </w:tr>
      <w:tr w:rsidR="00112112" w:rsidRPr="00BF4D36" w14:paraId="1D2054B1" w14:textId="77777777" w:rsidTr="00D34DDD">
        <w:tc>
          <w:tcPr>
            <w:tcW w:w="694" w:type="pct"/>
            <w:tcBorders>
              <w:top w:val="single" w:sz="4" w:space="0" w:color="auto"/>
              <w:left w:val="nil"/>
              <w:bottom w:val="single" w:sz="4" w:space="0" w:color="auto"/>
              <w:right w:val="nil"/>
            </w:tcBorders>
            <w:shd w:val="clear" w:color="auto" w:fill="auto"/>
            <w:hideMark/>
          </w:tcPr>
          <w:p w14:paraId="67E87853" w14:textId="77777777" w:rsidR="00112112" w:rsidRPr="00BF4D36" w:rsidRDefault="00112112" w:rsidP="00112112">
            <w:pPr>
              <w:pStyle w:val="Tabletext"/>
              <w:rPr>
                <w:snapToGrid w:val="0"/>
              </w:rPr>
            </w:pPr>
            <w:bookmarkStart w:id="1067" w:name="CU_5999380"/>
            <w:bookmarkStart w:id="1068" w:name="CU_51005157"/>
            <w:bookmarkEnd w:id="1067"/>
            <w:bookmarkEnd w:id="1068"/>
            <w:r w:rsidRPr="00BF4D36">
              <w:rPr>
                <w:snapToGrid w:val="0"/>
              </w:rPr>
              <w:t>51306</w:t>
            </w:r>
          </w:p>
        </w:tc>
        <w:tc>
          <w:tcPr>
            <w:tcW w:w="3466" w:type="pct"/>
            <w:tcBorders>
              <w:top w:val="single" w:sz="4" w:space="0" w:color="auto"/>
              <w:left w:val="nil"/>
              <w:bottom w:val="single" w:sz="4" w:space="0" w:color="auto"/>
              <w:right w:val="nil"/>
            </w:tcBorders>
            <w:shd w:val="clear" w:color="auto" w:fill="auto"/>
            <w:hideMark/>
          </w:tcPr>
          <w:p w14:paraId="5C5CF6F8" w14:textId="77777777" w:rsidR="00112112" w:rsidRPr="00BF4D36" w:rsidRDefault="00112112" w:rsidP="00112112">
            <w:pPr>
              <w:pStyle w:val="Tabletext"/>
              <w:rPr>
                <w:snapToGrid w:val="0"/>
              </w:rPr>
            </w:pPr>
            <w:r w:rsidRPr="00BF4D36">
              <w:rPr>
                <w:snapToGrid w:val="0"/>
              </w:rPr>
              <w:t xml:space="preserve">Assistance at a </w:t>
            </w:r>
            <w:r w:rsidRPr="00BF4D36">
              <w:t>birth</w:t>
            </w:r>
            <w:r w:rsidRPr="00BF4D36">
              <w:rPr>
                <w:snapToGrid w:val="0"/>
              </w:rPr>
              <w:t xml:space="preserve"> involving Caesarean section</w:t>
            </w:r>
          </w:p>
        </w:tc>
        <w:tc>
          <w:tcPr>
            <w:tcW w:w="840" w:type="pct"/>
            <w:tcBorders>
              <w:top w:val="single" w:sz="4" w:space="0" w:color="auto"/>
              <w:left w:val="nil"/>
              <w:bottom w:val="single" w:sz="4" w:space="0" w:color="auto"/>
              <w:right w:val="nil"/>
            </w:tcBorders>
            <w:shd w:val="clear" w:color="auto" w:fill="auto"/>
          </w:tcPr>
          <w:p w14:paraId="757B7ABB" w14:textId="77777777" w:rsidR="00112112" w:rsidRPr="00BF4D36" w:rsidRDefault="00112112" w:rsidP="00112112">
            <w:pPr>
              <w:pStyle w:val="Tabletext"/>
              <w:jc w:val="right"/>
            </w:pPr>
            <w:r w:rsidRPr="00BF4D36">
              <w:t>129.70</w:t>
            </w:r>
          </w:p>
        </w:tc>
      </w:tr>
      <w:tr w:rsidR="00112112" w:rsidRPr="00BF4D36" w14:paraId="1B77F581" w14:textId="77777777" w:rsidTr="00D34DDD">
        <w:tc>
          <w:tcPr>
            <w:tcW w:w="694" w:type="pct"/>
            <w:tcBorders>
              <w:top w:val="single" w:sz="4" w:space="0" w:color="auto"/>
              <w:left w:val="nil"/>
              <w:bottom w:val="single" w:sz="4" w:space="0" w:color="auto"/>
              <w:right w:val="nil"/>
            </w:tcBorders>
            <w:shd w:val="clear" w:color="auto" w:fill="auto"/>
            <w:hideMark/>
          </w:tcPr>
          <w:p w14:paraId="7C5DCE68" w14:textId="77777777" w:rsidR="00112112" w:rsidRPr="00BF4D36" w:rsidRDefault="00112112" w:rsidP="00112112">
            <w:pPr>
              <w:pStyle w:val="Tabletext"/>
              <w:rPr>
                <w:snapToGrid w:val="0"/>
              </w:rPr>
            </w:pPr>
            <w:r w:rsidRPr="00BF4D36">
              <w:rPr>
                <w:snapToGrid w:val="0"/>
              </w:rPr>
              <w:t>51309</w:t>
            </w:r>
          </w:p>
        </w:tc>
        <w:tc>
          <w:tcPr>
            <w:tcW w:w="3466" w:type="pct"/>
            <w:tcBorders>
              <w:top w:val="single" w:sz="4" w:space="0" w:color="auto"/>
              <w:left w:val="nil"/>
              <w:bottom w:val="single" w:sz="4" w:space="0" w:color="auto"/>
              <w:right w:val="nil"/>
            </w:tcBorders>
            <w:shd w:val="clear" w:color="auto" w:fill="auto"/>
            <w:hideMark/>
          </w:tcPr>
          <w:p w14:paraId="35C47041" w14:textId="77777777" w:rsidR="00112112" w:rsidRPr="00BF4D36" w:rsidRDefault="00112112" w:rsidP="00112112">
            <w:pPr>
              <w:pStyle w:val="Tabletext"/>
              <w:rPr>
                <w:snapToGrid w:val="0"/>
              </w:rPr>
            </w:pPr>
            <w:r w:rsidRPr="00BF4D36">
              <w:rPr>
                <w:snapToGrid w:val="0"/>
              </w:rPr>
              <w:t xml:space="preserve">Assistance at a series or combination of operations that include “(Assist.)” and assistance at a </w:t>
            </w:r>
            <w:r w:rsidRPr="00BF4D36">
              <w:t>birth</w:t>
            </w:r>
            <w:r w:rsidRPr="00BF4D36">
              <w:rPr>
                <w:snapToGrid w:val="0"/>
              </w:rPr>
              <w:t xml:space="preserve"> involving Caesarean section</w:t>
            </w:r>
          </w:p>
        </w:tc>
        <w:tc>
          <w:tcPr>
            <w:tcW w:w="840" w:type="pct"/>
            <w:tcBorders>
              <w:top w:val="single" w:sz="4" w:space="0" w:color="auto"/>
              <w:left w:val="nil"/>
              <w:bottom w:val="single" w:sz="4" w:space="0" w:color="auto"/>
              <w:right w:val="nil"/>
            </w:tcBorders>
            <w:shd w:val="clear" w:color="auto" w:fill="auto"/>
            <w:hideMark/>
          </w:tcPr>
          <w:p w14:paraId="4C134CD9" w14:textId="77777777" w:rsidR="00112112" w:rsidRPr="00BF4D36" w:rsidRDefault="00112112" w:rsidP="00112112">
            <w:pPr>
              <w:pStyle w:val="Tabletext"/>
              <w:rPr>
                <w:snapToGrid w:val="0"/>
              </w:rPr>
            </w:pPr>
            <w:r w:rsidRPr="00BF4D36">
              <w:rPr>
                <w:snapToGrid w:val="0"/>
              </w:rPr>
              <w:t>Amount under clause 5</w:t>
            </w:r>
            <w:r w:rsidRPr="00BF4D36">
              <w:t>.11.2</w:t>
            </w:r>
          </w:p>
        </w:tc>
      </w:tr>
      <w:tr w:rsidR="00112112" w:rsidRPr="00BF4D36" w14:paraId="55491CA8" w14:textId="77777777" w:rsidTr="00D34DDD">
        <w:tc>
          <w:tcPr>
            <w:tcW w:w="694" w:type="pct"/>
            <w:tcBorders>
              <w:top w:val="single" w:sz="4" w:space="0" w:color="auto"/>
              <w:left w:val="nil"/>
              <w:bottom w:val="single" w:sz="4" w:space="0" w:color="auto"/>
              <w:right w:val="nil"/>
            </w:tcBorders>
            <w:shd w:val="clear" w:color="auto" w:fill="auto"/>
            <w:hideMark/>
          </w:tcPr>
          <w:p w14:paraId="64121314" w14:textId="77777777" w:rsidR="00112112" w:rsidRPr="00BF4D36" w:rsidRDefault="00112112" w:rsidP="00112112">
            <w:pPr>
              <w:pStyle w:val="Tabletext"/>
              <w:rPr>
                <w:snapToGrid w:val="0"/>
              </w:rPr>
            </w:pPr>
            <w:r w:rsidRPr="00BF4D36">
              <w:rPr>
                <w:snapToGrid w:val="0"/>
              </w:rPr>
              <w:t>51312</w:t>
            </w:r>
          </w:p>
        </w:tc>
        <w:tc>
          <w:tcPr>
            <w:tcW w:w="3466" w:type="pct"/>
            <w:tcBorders>
              <w:top w:val="single" w:sz="4" w:space="0" w:color="auto"/>
              <w:left w:val="nil"/>
              <w:bottom w:val="single" w:sz="4" w:space="0" w:color="auto"/>
              <w:right w:val="nil"/>
            </w:tcBorders>
            <w:shd w:val="clear" w:color="auto" w:fill="auto"/>
            <w:hideMark/>
          </w:tcPr>
          <w:p w14:paraId="2472CF78" w14:textId="75382A8C" w:rsidR="00112112" w:rsidRPr="00BF4D36" w:rsidRDefault="00112112" w:rsidP="00112112">
            <w:pPr>
              <w:pStyle w:val="Tabletext"/>
              <w:rPr>
                <w:snapToGrid w:val="0"/>
              </w:rPr>
            </w:pPr>
            <w:r w:rsidRPr="00BF4D36">
              <w:rPr>
                <w:snapToGrid w:val="0"/>
              </w:rPr>
              <w:t xml:space="preserve">Assistance at any interventional obstetric procedure covered by </w:t>
            </w:r>
            <w:r w:rsidR="00531CC0" w:rsidRPr="00BF4D36">
              <w:rPr>
                <w:snapToGrid w:val="0"/>
              </w:rPr>
              <w:t>items 1</w:t>
            </w:r>
            <w:r w:rsidRPr="00BF4D36">
              <w:rPr>
                <w:snapToGrid w:val="0"/>
              </w:rPr>
              <w:t xml:space="preserve">6606, 16609, 16612, </w:t>
            </w:r>
            <w:r w:rsidRPr="00BF4D36">
              <w:t>16615 and 16627</w:t>
            </w:r>
          </w:p>
        </w:tc>
        <w:tc>
          <w:tcPr>
            <w:tcW w:w="840" w:type="pct"/>
            <w:tcBorders>
              <w:top w:val="single" w:sz="4" w:space="0" w:color="auto"/>
              <w:left w:val="nil"/>
              <w:bottom w:val="single" w:sz="4" w:space="0" w:color="auto"/>
              <w:right w:val="nil"/>
            </w:tcBorders>
            <w:shd w:val="clear" w:color="auto" w:fill="auto"/>
            <w:hideMark/>
          </w:tcPr>
          <w:p w14:paraId="638DE2F7" w14:textId="77777777" w:rsidR="00112112" w:rsidRPr="00BF4D36" w:rsidRDefault="00112112" w:rsidP="00112112">
            <w:pPr>
              <w:pStyle w:val="Tabletext"/>
              <w:rPr>
                <w:snapToGrid w:val="0"/>
              </w:rPr>
            </w:pPr>
            <w:r w:rsidRPr="00BF4D36">
              <w:rPr>
                <w:snapToGrid w:val="0"/>
              </w:rPr>
              <w:t>Amount under clause 5</w:t>
            </w:r>
            <w:r w:rsidRPr="00BF4D36">
              <w:t>.11.3</w:t>
            </w:r>
          </w:p>
        </w:tc>
      </w:tr>
      <w:tr w:rsidR="00112112" w:rsidRPr="00BF4D36" w14:paraId="58C29A9F" w14:textId="77777777" w:rsidTr="00D34DDD">
        <w:tc>
          <w:tcPr>
            <w:tcW w:w="694" w:type="pct"/>
            <w:tcBorders>
              <w:top w:val="single" w:sz="4" w:space="0" w:color="auto"/>
              <w:left w:val="nil"/>
              <w:bottom w:val="single" w:sz="4" w:space="0" w:color="auto"/>
              <w:right w:val="nil"/>
            </w:tcBorders>
            <w:shd w:val="clear" w:color="auto" w:fill="auto"/>
            <w:hideMark/>
          </w:tcPr>
          <w:p w14:paraId="70DD4DB1" w14:textId="77777777" w:rsidR="00112112" w:rsidRPr="00BF4D36" w:rsidRDefault="00112112" w:rsidP="00112112">
            <w:pPr>
              <w:pStyle w:val="Tabletext"/>
              <w:rPr>
                <w:snapToGrid w:val="0"/>
              </w:rPr>
            </w:pPr>
            <w:r w:rsidRPr="00BF4D36">
              <w:rPr>
                <w:snapToGrid w:val="0"/>
              </w:rPr>
              <w:t>51315</w:t>
            </w:r>
          </w:p>
        </w:tc>
        <w:tc>
          <w:tcPr>
            <w:tcW w:w="3466" w:type="pct"/>
            <w:tcBorders>
              <w:top w:val="single" w:sz="4" w:space="0" w:color="auto"/>
              <w:left w:val="nil"/>
              <w:bottom w:val="single" w:sz="4" w:space="0" w:color="auto"/>
              <w:right w:val="nil"/>
            </w:tcBorders>
            <w:shd w:val="clear" w:color="auto" w:fill="auto"/>
            <w:hideMark/>
          </w:tcPr>
          <w:p w14:paraId="74FA7862" w14:textId="16E4EA65" w:rsidR="00112112" w:rsidRPr="00BF4D36" w:rsidRDefault="00112112" w:rsidP="00112112">
            <w:pPr>
              <w:pStyle w:val="Tabletext"/>
              <w:rPr>
                <w:snapToGrid w:val="0"/>
              </w:rPr>
            </w:pPr>
            <w:r w:rsidRPr="00BF4D36">
              <w:rPr>
                <w:snapToGrid w:val="0"/>
              </w:rPr>
              <w:t xml:space="preserve">Assistance at cataract and intraocular lens surgery covered by </w:t>
            </w:r>
            <w:r w:rsidR="008D22CE" w:rsidRPr="00BF4D36">
              <w:rPr>
                <w:snapToGrid w:val="0"/>
              </w:rPr>
              <w:t>item 4</w:t>
            </w:r>
            <w:r w:rsidRPr="00BF4D36">
              <w:rPr>
                <w:snapToGrid w:val="0"/>
              </w:rPr>
              <w:t xml:space="preserve">2698, 42701, 42702, 42704, 42705 or 42707, when performed in association with services covered by </w:t>
            </w:r>
            <w:r w:rsidR="008D22CE" w:rsidRPr="00BF4D36">
              <w:rPr>
                <w:snapToGrid w:val="0"/>
              </w:rPr>
              <w:t>item 4</w:t>
            </w:r>
            <w:r w:rsidRPr="00BF4D36">
              <w:rPr>
                <w:snapToGrid w:val="0"/>
              </w:rPr>
              <w:t xml:space="preserve">2551 to 42569, 42653, 42656, </w:t>
            </w:r>
            <w:r w:rsidRPr="00BF4D36">
              <w:t xml:space="preserve">42725, </w:t>
            </w:r>
            <w:r w:rsidRPr="00BF4D36">
              <w:rPr>
                <w:snapToGrid w:val="0"/>
              </w:rPr>
              <w:t>42746, 42749, 42752, 42776 or 42779</w:t>
            </w:r>
          </w:p>
        </w:tc>
        <w:tc>
          <w:tcPr>
            <w:tcW w:w="840" w:type="pct"/>
            <w:tcBorders>
              <w:top w:val="single" w:sz="4" w:space="0" w:color="auto"/>
              <w:left w:val="nil"/>
              <w:bottom w:val="single" w:sz="4" w:space="0" w:color="auto"/>
              <w:right w:val="nil"/>
            </w:tcBorders>
            <w:shd w:val="clear" w:color="auto" w:fill="auto"/>
          </w:tcPr>
          <w:p w14:paraId="47E935D2" w14:textId="77777777" w:rsidR="00112112" w:rsidRPr="00BF4D36" w:rsidRDefault="00112112" w:rsidP="00112112">
            <w:pPr>
              <w:pStyle w:val="Tabletext"/>
              <w:jc w:val="right"/>
            </w:pPr>
            <w:r w:rsidRPr="00BF4D36">
              <w:t>283.45</w:t>
            </w:r>
          </w:p>
        </w:tc>
      </w:tr>
      <w:tr w:rsidR="00112112" w:rsidRPr="00BF4D36" w14:paraId="562031BD" w14:textId="77777777" w:rsidTr="00D34DDD">
        <w:tc>
          <w:tcPr>
            <w:tcW w:w="694" w:type="pct"/>
            <w:tcBorders>
              <w:top w:val="single" w:sz="4" w:space="0" w:color="auto"/>
              <w:left w:val="nil"/>
              <w:bottom w:val="single" w:sz="12" w:space="0" w:color="auto"/>
              <w:right w:val="nil"/>
            </w:tcBorders>
            <w:shd w:val="clear" w:color="auto" w:fill="auto"/>
            <w:hideMark/>
          </w:tcPr>
          <w:p w14:paraId="3CB29DBA" w14:textId="77777777" w:rsidR="00112112" w:rsidRPr="00BF4D36" w:rsidRDefault="00112112" w:rsidP="00112112">
            <w:pPr>
              <w:pStyle w:val="Tabletext"/>
              <w:rPr>
                <w:snapToGrid w:val="0"/>
              </w:rPr>
            </w:pPr>
            <w:bookmarkStart w:id="1069" w:name="CU_91000015"/>
            <w:bookmarkStart w:id="1070" w:name="CU_91005792"/>
            <w:bookmarkEnd w:id="1069"/>
            <w:bookmarkEnd w:id="1070"/>
            <w:r w:rsidRPr="00BF4D36">
              <w:rPr>
                <w:snapToGrid w:val="0"/>
              </w:rPr>
              <w:t>51318</w:t>
            </w:r>
          </w:p>
        </w:tc>
        <w:tc>
          <w:tcPr>
            <w:tcW w:w="3466" w:type="pct"/>
            <w:tcBorders>
              <w:top w:val="single" w:sz="4" w:space="0" w:color="auto"/>
              <w:left w:val="nil"/>
              <w:bottom w:val="single" w:sz="12" w:space="0" w:color="auto"/>
              <w:right w:val="nil"/>
            </w:tcBorders>
            <w:shd w:val="clear" w:color="auto" w:fill="auto"/>
            <w:hideMark/>
          </w:tcPr>
          <w:p w14:paraId="2B59CBDA" w14:textId="77777777" w:rsidR="00112112" w:rsidRPr="00BF4D36" w:rsidRDefault="00112112" w:rsidP="00112112">
            <w:pPr>
              <w:pStyle w:val="Tabletext"/>
              <w:rPr>
                <w:snapToGrid w:val="0"/>
              </w:rPr>
            </w:pPr>
            <w:r w:rsidRPr="00BF4D36">
              <w:rPr>
                <w:snapToGrid w:val="0"/>
              </w:rPr>
              <w:t>Assistance at cataract and intraocular lens surgery, if patient has:</w:t>
            </w:r>
          </w:p>
          <w:p w14:paraId="2EEE3786" w14:textId="77777777" w:rsidR="00112112" w:rsidRPr="00BF4D36" w:rsidRDefault="00112112" w:rsidP="00112112">
            <w:pPr>
              <w:pStyle w:val="Tablea"/>
            </w:pPr>
            <w:r w:rsidRPr="00BF4D36">
              <w:t>(a) total loss of vision, including no potential for central vision, in the fellow eye; or</w:t>
            </w:r>
          </w:p>
          <w:p w14:paraId="03D4D48B" w14:textId="77777777" w:rsidR="00112112" w:rsidRPr="00BF4D36" w:rsidRDefault="00112112" w:rsidP="00112112">
            <w:pPr>
              <w:pStyle w:val="Tablea"/>
            </w:pPr>
            <w:r w:rsidRPr="00BF4D36">
              <w:t>(b) one of the following in the fellow eye:</w:t>
            </w:r>
          </w:p>
          <w:p w14:paraId="16EA8934" w14:textId="77777777" w:rsidR="00112112" w:rsidRPr="00BF4D36" w:rsidRDefault="00112112" w:rsidP="00112112">
            <w:pPr>
              <w:pStyle w:val="Tablei"/>
            </w:pPr>
            <w:r w:rsidRPr="00BF4D36">
              <w:t>(i) vitreous loss;</w:t>
            </w:r>
          </w:p>
          <w:p w14:paraId="3E9E45EA" w14:textId="77777777" w:rsidR="00112112" w:rsidRPr="00BF4D36" w:rsidRDefault="00112112" w:rsidP="00112112">
            <w:pPr>
              <w:pStyle w:val="Tablei"/>
            </w:pPr>
            <w:r w:rsidRPr="00BF4D36">
              <w:t>(ii) rupture of posterior capsule;</w:t>
            </w:r>
          </w:p>
          <w:p w14:paraId="58ECFA6C" w14:textId="77777777" w:rsidR="00112112" w:rsidRPr="00BF4D36" w:rsidRDefault="00112112" w:rsidP="00112112">
            <w:pPr>
              <w:pStyle w:val="Tablei"/>
            </w:pPr>
            <w:r w:rsidRPr="00BF4D36">
              <w:lastRenderedPageBreak/>
              <w:t>(iii) loss of nuclear material into the vitreous;</w:t>
            </w:r>
          </w:p>
          <w:p w14:paraId="164FE7F7" w14:textId="77777777" w:rsidR="00112112" w:rsidRPr="00BF4D36" w:rsidRDefault="00112112" w:rsidP="00112112">
            <w:pPr>
              <w:pStyle w:val="Tablei"/>
            </w:pPr>
            <w:r w:rsidRPr="00BF4D36">
              <w:t>(iv) intraocular haemorrhage;</w:t>
            </w:r>
          </w:p>
          <w:p w14:paraId="1282A355" w14:textId="77777777" w:rsidR="00112112" w:rsidRPr="00BF4D36" w:rsidRDefault="00112112" w:rsidP="00112112">
            <w:pPr>
              <w:pStyle w:val="Tablei"/>
            </w:pPr>
            <w:r w:rsidRPr="00BF4D36">
              <w:t>(v) intraocular infection (endophthalmitis);</w:t>
            </w:r>
          </w:p>
          <w:p w14:paraId="38C0BAFD" w14:textId="77777777" w:rsidR="00112112" w:rsidRPr="00BF4D36" w:rsidRDefault="00112112" w:rsidP="00112112">
            <w:pPr>
              <w:pStyle w:val="Tablei"/>
            </w:pPr>
            <w:r w:rsidRPr="00BF4D36">
              <w:t>(vi) cystoid macular oedema;</w:t>
            </w:r>
          </w:p>
          <w:p w14:paraId="54D23DD9" w14:textId="77777777" w:rsidR="00112112" w:rsidRPr="00BF4D36" w:rsidRDefault="00112112" w:rsidP="00112112">
            <w:pPr>
              <w:pStyle w:val="Tablei"/>
            </w:pPr>
            <w:r w:rsidRPr="00BF4D36">
              <w:t>(vii) corneal decompensation;</w:t>
            </w:r>
          </w:p>
          <w:p w14:paraId="209B81AE" w14:textId="77777777" w:rsidR="00112112" w:rsidRPr="00BF4D36" w:rsidRDefault="00112112" w:rsidP="00112112">
            <w:pPr>
              <w:pStyle w:val="Tablei"/>
            </w:pPr>
            <w:r w:rsidRPr="00BF4D36">
              <w:t>(viii) retinal detachment; or</w:t>
            </w:r>
          </w:p>
          <w:p w14:paraId="08CAAD82" w14:textId="1D230078" w:rsidR="00112112" w:rsidRPr="00BF4D36" w:rsidRDefault="00112112" w:rsidP="00112112">
            <w:pPr>
              <w:pStyle w:val="Tablea"/>
            </w:pPr>
            <w:r w:rsidRPr="00BF4D36">
              <w:t>(c) pseudo exf</w:t>
            </w:r>
            <w:r w:rsidRPr="00BF4D36">
              <w:rPr>
                <w:snapToGrid w:val="0"/>
              </w:rPr>
              <w:t>o</w:t>
            </w:r>
            <w:r w:rsidRPr="00BF4D36">
              <w:t>liation, subluxed lens, iridodonesis, phacodonesis, retinal detachment, corneal scarring, pre</w:t>
            </w:r>
            <w:r w:rsidR="00043BF2">
              <w:noBreakHyphen/>
            </w:r>
            <w:r w:rsidRPr="00BF4D36">
              <w:t>existing uveitis, bound down miosed pupil, nanophthalmos, spherophakia, Marfan’s syndrome, homocysteinuria or previous blunt trauma causing intraocular damage</w:t>
            </w:r>
          </w:p>
        </w:tc>
        <w:tc>
          <w:tcPr>
            <w:tcW w:w="840" w:type="pct"/>
            <w:tcBorders>
              <w:top w:val="single" w:sz="4" w:space="0" w:color="auto"/>
              <w:left w:val="nil"/>
              <w:bottom w:val="single" w:sz="12" w:space="0" w:color="auto"/>
              <w:right w:val="nil"/>
            </w:tcBorders>
            <w:shd w:val="clear" w:color="auto" w:fill="auto"/>
          </w:tcPr>
          <w:p w14:paraId="626EF7AA" w14:textId="77777777" w:rsidR="00112112" w:rsidRPr="00BF4D36" w:rsidRDefault="00112112" w:rsidP="00112112">
            <w:pPr>
              <w:pStyle w:val="Tabletext"/>
              <w:jc w:val="right"/>
            </w:pPr>
            <w:r w:rsidRPr="00BF4D36">
              <w:lastRenderedPageBreak/>
              <w:t>187.05</w:t>
            </w:r>
          </w:p>
        </w:tc>
      </w:tr>
    </w:tbl>
    <w:p w14:paraId="07EDF6BA" w14:textId="5EE9BC7B" w:rsidR="001A29A7" w:rsidRPr="00BF4D36" w:rsidRDefault="00DE4D18" w:rsidP="00A22A9D">
      <w:pPr>
        <w:pStyle w:val="ActHead2"/>
        <w:pageBreakBefore/>
      </w:pPr>
      <w:bookmarkStart w:id="1071" w:name="_Toc152071998"/>
      <w:r w:rsidRPr="00BF4D36">
        <w:rPr>
          <w:rStyle w:val="CharPartNo"/>
        </w:rPr>
        <w:lastRenderedPageBreak/>
        <w:t>Part 6</w:t>
      </w:r>
      <w:r w:rsidR="001A29A7" w:rsidRPr="00BF4D36">
        <w:t>—</w:t>
      </w:r>
      <w:r w:rsidR="001A29A7" w:rsidRPr="00BF4D36">
        <w:rPr>
          <w:rStyle w:val="CharPartText"/>
        </w:rPr>
        <w:t>Oral and maxillofacial services</w:t>
      </w:r>
      <w:bookmarkEnd w:id="1071"/>
    </w:p>
    <w:p w14:paraId="4F1EFBAF" w14:textId="0EF49BAC" w:rsidR="001A29A7" w:rsidRPr="00BF4D36" w:rsidRDefault="008D22CE" w:rsidP="001A29A7">
      <w:pPr>
        <w:pStyle w:val="ActHead3"/>
      </w:pPr>
      <w:bookmarkStart w:id="1072" w:name="_Toc152071999"/>
      <w:r w:rsidRPr="00BF4D36">
        <w:rPr>
          <w:rStyle w:val="CharDivNo"/>
        </w:rPr>
        <w:t>Division 6</w:t>
      </w:r>
      <w:r w:rsidR="001A29A7" w:rsidRPr="00BF4D36">
        <w:rPr>
          <w:rStyle w:val="CharDivNo"/>
        </w:rPr>
        <w:t>.1</w:t>
      </w:r>
      <w:r w:rsidR="001A29A7" w:rsidRPr="00BF4D36">
        <w:t>—</w:t>
      </w:r>
      <w:r w:rsidR="001A29A7" w:rsidRPr="00BF4D36">
        <w:rPr>
          <w:rStyle w:val="CharDivText"/>
        </w:rPr>
        <w:t>Preliminary</w:t>
      </w:r>
      <w:bookmarkEnd w:id="1072"/>
    </w:p>
    <w:p w14:paraId="72AA58AA" w14:textId="77777777" w:rsidR="001A29A7" w:rsidRPr="00BF4D36" w:rsidRDefault="001A29A7" w:rsidP="001A29A7">
      <w:pPr>
        <w:pStyle w:val="ActHead5"/>
      </w:pPr>
      <w:bookmarkStart w:id="1073" w:name="_Toc152072000"/>
      <w:r w:rsidRPr="00BF4D36">
        <w:rPr>
          <w:rStyle w:val="CharSectno"/>
        </w:rPr>
        <w:t>6.1.1</w:t>
      </w:r>
      <w:r w:rsidRPr="00BF4D36">
        <w:t xml:space="preserve">  Restriction on items Groups O1 to O11—providers of services</w:t>
      </w:r>
      <w:bookmarkEnd w:id="1073"/>
    </w:p>
    <w:p w14:paraId="0C1867C6" w14:textId="290DEAD0" w:rsidR="001A29A7" w:rsidRPr="00BF4D36" w:rsidRDefault="001A29A7" w:rsidP="001A29A7">
      <w:pPr>
        <w:pStyle w:val="subsection"/>
      </w:pPr>
      <w:r w:rsidRPr="00BF4D36">
        <w:tab/>
      </w:r>
      <w:r w:rsidRPr="00BF4D36">
        <w:tab/>
        <w:t xml:space="preserve">Items 51700 to 53706 apply only to a service provided in the course of dental practice by a dental practitioner approved by the Minister before </w:t>
      </w:r>
      <w:r w:rsidR="00043BF2">
        <w:t>1 November</w:t>
      </w:r>
      <w:r w:rsidRPr="00BF4D36">
        <w:t xml:space="preserve"> 2004 for the definition of </w:t>
      </w:r>
      <w:r w:rsidRPr="00BF4D36">
        <w:rPr>
          <w:b/>
          <w:bCs/>
          <w:i/>
          <w:iCs/>
        </w:rPr>
        <w:t>professional service</w:t>
      </w:r>
      <w:r w:rsidRPr="00BF4D36">
        <w:t xml:space="preserve"> in subsection 3(1) of the Act.</w:t>
      </w:r>
    </w:p>
    <w:p w14:paraId="1F51CDB4" w14:textId="27139CA9" w:rsidR="001A29A7" w:rsidRPr="00BF4D36" w:rsidRDefault="008D22CE" w:rsidP="001A29A7">
      <w:pPr>
        <w:pStyle w:val="ActHead3"/>
      </w:pPr>
      <w:bookmarkStart w:id="1074" w:name="_Toc152072001"/>
      <w:r w:rsidRPr="00BF4D36">
        <w:rPr>
          <w:rStyle w:val="CharDivNo"/>
        </w:rPr>
        <w:t>Division 6</w:t>
      </w:r>
      <w:r w:rsidR="001A29A7" w:rsidRPr="00BF4D36">
        <w:rPr>
          <w:rStyle w:val="CharDivNo"/>
        </w:rPr>
        <w:t>.2</w:t>
      </w:r>
      <w:r w:rsidR="001A29A7" w:rsidRPr="00BF4D36">
        <w:t>—</w:t>
      </w:r>
      <w:r w:rsidR="001A29A7" w:rsidRPr="00BF4D36">
        <w:rPr>
          <w:rStyle w:val="CharDivText"/>
        </w:rPr>
        <w:t>Group O1: Consultations</w:t>
      </w:r>
      <w:bookmarkEnd w:id="1074"/>
    </w:p>
    <w:p w14:paraId="204D43C4" w14:textId="77777777" w:rsidR="001A29A7" w:rsidRPr="00BF4D36" w:rsidRDefault="001A29A7" w:rsidP="001A29A7">
      <w:pPr>
        <w:pStyle w:val="ActHead5"/>
      </w:pPr>
      <w:bookmarkStart w:id="1075" w:name="_Toc152072002"/>
      <w:r w:rsidRPr="00BF4D36">
        <w:rPr>
          <w:rStyle w:val="CharSectno"/>
        </w:rPr>
        <w:t>6.2.1</w:t>
      </w:r>
      <w:r w:rsidRPr="00BF4D36">
        <w:t xml:space="preserve">  Items in Group O1</w:t>
      </w:r>
      <w:bookmarkEnd w:id="1075"/>
    </w:p>
    <w:p w14:paraId="4F2D73B8" w14:textId="77777777" w:rsidR="001A29A7" w:rsidRPr="00BF4D36" w:rsidRDefault="001A29A7" w:rsidP="001A29A7">
      <w:pPr>
        <w:pStyle w:val="subsection"/>
      </w:pPr>
      <w:r w:rsidRPr="00BF4D36">
        <w:tab/>
      </w:r>
      <w:r w:rsidRPr="00BF4D36">
        <w:tab/>
        <w:t>This clause sets out items in Group O1.</w:t>
      </w:r>
    </w:p>
    <w:p w14:paraId="23697779" w14:textId="77777777" w:rsidR="00D3052B" w:rsidRPr="00BF4D36" w:rsidRDefault="00D3052B" w:rsidP="00D3052B">
      <w:pPr>
        <w:pStyle w:val="notetext"/>
      </w:pPr>
      <w:r w:rsidRPr="00BF4D36">
        <w:t>Note:</w:t>
      </w:r>
      <w:r w:rsidRPr="00BF4D36">
        <w:tab/>
        <w:t>The fees in Group O1 are indexed in accordance with clause 1.3.1.</w:t>
      </w:r>
    </w:p>
    <w:p w14:paraId="1DBD388E"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1A29A7" w:rsidRPr="00BF4D36" w14:paraId="58FC372B"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7F2F69D6" w14:textId="77777777" w:rsidR="001A29A7" w:rsidRPr="00BF4D36" w:rsidRDefault="001A29A7" w:rsidP="008457C1">
            <w:pPr>
              <w:pStyle w:val="TableHeading"/>
            </w:pPr>
            <w:r w:rsidRPr="00BF4D36">
              <w:t>Group O1—Consultations</w:t>
            </w:r>
          </w:p>
        </w:tc>
      </w:tr>
      <w:tr w:rsidR="001A29A7" w:rsidRPr="00BF4D36" w14:paraId="113A348B"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5EDD5359" w14:textId="77777777" w:rsidR="001A29A7" w:rsidRPr="00BF4D36" w:rsidRDefault="001A29A7" w:rsidP="008457C1">
            <w:pPr>
              <w:pStyle w:val="TableHeading"/>
            </w:pPr>
            <w:r w:rsidRPr="00BF4D36">
              <w:t>Column 1</w:t>
            </w:r>
          </w:p>
          <w:p w14:paraId="6BD3584B" w14:textId="77777777" w:rsidR="001A29A7" w:rsidRPr="00BF4D36" w:rsidRDefault="001A29A7" w:rsidP="008457C1">
            <w:pPr>
              <w:pStyle w:val="TableHeading"/>
            </w:pPr>
            <w:r w:rsidRPr="00BF4D36">
              <w:t>Item</w:t>
            </w:r>
          </w:p>
        </w:tc>
        <w:tc>
          <w:tcPr>
            <w:tcW w:w="3562" w:type="pct"/>
            <w:tcBorders>
              <w:top w:val="single" w:sz="6" w:space="0" w:color="auto"/>
              <w:left w:val="nil"/>
              <w:bottom w:val="single" w:sz="12" w:space="0" w:color="auto"/>
              <w:right w:val="nil"/>
            </w:tcBorders>
            <w:shd w:val="clear" w:color="auto" w:fill="auto"/>
            <w:hideMark/>
          </w:tcPr>
          <w:p w14:paraId="25EF22B8" w14:textId="77777777" w:rsidR="001A29A7" w:rsidRPr="00BF4D36" w:rsidRDefault="001A29A7" w:rsidP="008457C1">
            <w:pPr>
              <w:pStyle w:val="TableHeading"/>
            </w:pPr>
            <w:r w:rsidRPr="00BF4D36">
              <w:t>Column 2</w:t>
            </w:r>
          </w:p>
          <w:p w14:paraId="6213AEDB" w14:textId="77777777" w:rsidR="001A29A7" w:rsidRPr="00BF4D36" w:rsidRDefault="001A29A7" w:rsidP="008457C1">
            <w:pPr>
              <w:pStyle w:val="TableHeading"/>
            </w:pPr>
            <w:r w:rsidRPr="00BF4D36">
              <w:t>Description</w:t>
            </w:r>
          </w:p>
        </w:tc>
        <w:tc>
          <w:tcPr>
            <w:tcW w:w="751" w:type="pct"/>
            <w:tcBorders>
              <w:top w:val="single" w:sz="6" w:space="0" w:color="auto"/>
              <w:left w:val="nil"/>
              <w:bottom w:val="single" w:sz="12" w:space="0" w:color="auto"/>
              <w:right w:val="nil"/>
            </w:tcBorders>
            <w:shd w:val="clear" w:color="auto" w:fill="auto"/>
            <w:hideMark/>
          </w:tcPr>
          <w:p w14:paraId="2827E260" w14:textId="77777777" w:rsidR="001A29A7" w:rsidRPr="00BF4D36" w:rsidRDefault="001A29A7" w:rsidP="008457C1">
            <w:pPr>
              <w:pStyle w:val="TableHeading"/>
              <w:jc w:val="right"/>
            </w:pPr>
            <w:r w:rsidRPr="00BF4D36">
              <w:t>Column 3</w:t>
            </w:r>
          </w:p>
          <w:p w14:paraId="1D24360C" w14:textId="77777777" w:rsidR="001A29A7" w:rsidRPr="00BF4D36" w:rsidRDefault="001A29A7" w:rsidP="008457C1">
            <w:pPr>
              <w:pStyle w:val="TableHeading"/>
              <w:jc w:val="right"/>
            </w:pPr>
            <w:r w:rsidRPr="00BF4D36">
              <w:t>Fee ($)</w:t>
            </w:r>
          </w:p>
        </w:tc>
      </w:tr>
      <w:tr w:rsidR="00112112" w:rsidRPr="00BF4D36" w14:paraId="20E6B8AE" w14:textId="77777777" w:rsidTr="00D34DDD">
        <w:tc>
          <w:tcPr>
            <w:tcW w:w="687" w:type="pct"/>
            <w:tcBorders>
              <w:top w:val="single" w:sz="12" w:space="0" w:color="auto"/>
              <w:left w:val="nil"/>
              <w:bottom w:val="single" w:sz="4" w:space="0" w:color="auto"/>
              <w:right w:val="nil"/>
            </w:tcBorders>
            <w:shd w:val="clear" w:color="auto" w:fill="auto"/>
            <w:hideMark/>
          </w:tcPr>
          <w:p w14:paraId="00FE653C" w14:textId="77777777" w:rsidR="00112112" w:rsidRPr="00BF4D36" w:rsidRDefault="00112112" w:rsidP="00112112">
            <w:pPr>
              <w:pStyle w:val="Tabletext"/>
            </w:pPr>
            <w:r w:rsidRPr="00BF4D36">
              <w:t>51700</w:t>
            </w:r>
          </w:p>
        </w:tc>
        <w:tc>
          <w:tcPr>
            <w:tcW w:w="3562" w:type="pct"/>
            <w:tcBorders>
              <w:top w:val="single" w:sz="12" w:space="0" w:color="auto"/>
              <w:left w:val="nil"/>
              <w:bottom w:val="single" w:sz="4" w:space="0" w:color="auto"/>
              <w:right w:val="nil"/>
            </w:tcBorders>
            <w:shd w:val="clear" w:color="auto" w:fill="auto"/>
            <w:hideMark/>
          </w:tcPr>
          <w:p w14:paraId="3A7E4CC5" w14:textId="77777777" w:rsidR="00112112" w:rsidRPr="00BF4D36" w:rsidRDefault="00112112" w:rsidP="00112112">
            <w:pPr>
              <w:pStyle w:val="Tabletext"/>
            </w:pPr>
            <w:r w:rsidRPr="00BF4D36">
              <w:rPr>
                <w:snapToGrid w:val="0"/>
              </w:rPr>
              <w:t>Professional attendance by an approved dental practitioner in the practice of oral and maxillofacial surgery—initial attendance at consulting rooms, hospital or residential aged care facility if the patient is referred to the approved dental practitioner</w:t>
            </w:r>
          </w:p>
        </w:tc>
        <w:tc>
          <w:tcPr>
            <w:tcW w:w="751" w:type="pct"/>
            <w:tcBorders>
              <w:top w:val="single" w:sz="12" w:space="0" w:color="auto"/>
              <w:left w:val="nil"/>
              <w:bottom w:val="single" w:sz="4" w:space="0" w:color="auto"/>
              <w:right w:val="nil"/>
            </w:tcBorders>
            <w:shd w:val="clear" w:color="auto" w:fill="auto"/>
          </w:tcPr>
          <w:p w14:paraId="1A53EE39" w14:textId="77777777" w:rsidR="00112112" w:rsidRPr="00BF4D36" w:rsidRDefault="00112112" w:rsidP="00112112">
            <w:pPr>
              <w:pStyle w:val="Tabletext"/>
              <w:jc w:val="right"/>
            </w:pPr>
            <w:r w:rsidRPr="00BF4D36">
              <w:t>89.00</w:t>
            </w:r>
          </w:p>
        </w:tc>
      </w:tr>
      <w:tr w:rsidR="00112112" w:rsidRPr="00BF4D36" w14:paraId="623ECC35" w14:textId="77777777" w:rsidTr="00D34DDD">
        <w:tc>
          <w:tcPr>
            <w:tcW w:w="687" w:type="pct"/>
            <w:tcBorders>
              <w:top w:val="single" w:sz="4" w:space="0" w:color="auto"/>
              <w:left w:val="nil"/>
              <w:bottom w:val="single" w:sz="12" w:space="0" w:color="auto"/>
              <w:right w:val="nil"/>
            </w:tcBorders>
            <w:shd w:val="clear" w:color="auto" w:fill="auto"/>
            <w:hideMark/>
          </w:tcPr>
          <w:p w14:paraId="4E47B8FC" w14:textId="77777777" w:rsidR="00112112" w:rsidRPr="00BF4D36" w:rsidRDefault="00112112" w:rsidP="00112112">
            <w:pPr>
              <w:pStyle w:val="Tabletext"/>
            </w:pPr>
            <w:r w:rsidRPr="00BF4D36">
              <w:t>51703</w:t>
            </w:r>
          </w:p>
        </w:tc>
        <w:tc>
          <w:tcPr>
            <w:tcW w:w="3562" w:type="pct"/>
            <w:tcBorders>
              <w:top w:val="single" w:sz="4" w:space="0" w:color="auto"/>
              <w:left w:val="nil"/>
              <w:bottom w:val="single" w:sz="12" w:space="0" w:color="auto"/>
              <w:right w:val="nil"/>
            </w:tcBorders>
            <w:shd w:val="clear" w:color="auto" w:fill="auto"/>
            <w:hideMark/>
          </w:tcPr>
          <w:p w14:paraId="30908A38" w14:textId="77777777" w:rsidR="00112112" w:rsidRPr="00BF4D36" w:rsidRDefault="00112112" w:rsidP="00112112">
            <w:pPr>
              <w:pStyle w:val="Tabletext"/>
              <w:rPr>
                <w:snapToGrid w:val="0"/>
              </w:rPr>
            </w:pPr>
            <w:r w:rsidRPr="00BF4D36">
              <w:rPr>
                <w:snapToGrid w:val="0"/>
              </w:rPr>
              <w:t>Professional attendance by an approved dental practitioner in the practice of oral and maxillofacial surgery—an attendance after the initial attendance in a single course of treatment, at consulting rooms, hospital or residential aged care facility if the patient is referred to the approved dental practitioner</w:t>
            </w:r>
          </w:p>
        </w:tc>
        <w:tc>
          <w:tcPr>
            <w:tcW w:w="751" w:type="pct"/>
            <w:tcBorders>
              <w:top w:val="single" w:sz="4" w:space="0" w:color="auto"/>
              <w:left w:val="nil"/>
              <w:bottom w:val="single" w:sz="12" w:space="0" w:color="auto"/>
              <w:right w:val="nil"/>
            </w:tcBorders>
            <w:shd w:val="clear" w:color="auto" w:fill="auto"/>
          </w:tcPr>
          <w:p w14:paraId="341344AF" w14:textId="77777777" w:rsidR="00112112" w:rsidRPr="00BF4D36" w:rsidRDefault="00112112" w:rsidP="00112112">
            <w:pPr>
              <w:pStyle w:val="Tabletext"/>
              <w:jc w:val="right"/>
            </w:pPr>
            <w:r w:rsidRPr="00BF4D36">
              <w:t>44.75</w:t>
            </w:r>
          </w:p>
        </w:tc>
      </w:tr>
    </w:tbl>
    <w:p w14:paraId="1E2CF6E8" w14:textId="77777777" w:rsidR="001A29A7" w:rsidRPr="00BF4D36" w:rsidRDefault="001A29A7" w:rsidP="001A29A7">
      <w:pPr>
        <w:pStyle w:val="Tabletext"/>
      </w:pPr>
    </w:p>
    <w:p w14:paraId="3E08DA1A" w14:textId="0A2785CE" w:rsidR="001A29A7" w:rsidRPr="00BF4D36" w:rsidRDefault="008D22CE" w:rsidP="001A29A7">
      <w:pPr>
        <w:pStyle w:val="ActHead3"/>
      </w:pPr>
      <w:bookmarkStart w:id="1076" w:name="_Toc152072003"/>
      <w:r w:rsidRPr="00BF4D36">
        <w:rPr>
          <w:rStyle w:val="CharDivNo"/>
        </w:rPr>
        <w:t>Division 6</w:t>
      </w:r>
      <w:r w:rsidR="001A29A7" w:rsidRPr="00BF4D36">
        <w:rPr>
          <w:rStyle w:val="CharDivNo"/>
        </w:rPr>
        <w:t>.3</w:t>
      </w:r>
      <w:r w:rsidR="001A29A7" w:rsidRPr="00BF4D36">
        <w:t>—</w:t>
      </w:r>
      <w:r w:rsidR="001A29A7" w:rsidRPr="00BF4D36">
        <w:rPr>
          <w:rStyle w:val="CharDivText"/>
        </w:rPr>
        <w:t>Group O2: Assistance at operation</w:t>
      </w:r>
      <w:bookmarkEnd w:id="1076"/>
    </w:p>
    <w:p w14:paraId="74A3FDA5" w14:textId="77777777" w:rsidR="001A29A7" w:rsidRPr="00BF4D36" w:rsidRDefault="001A29A7" w:rsidP="001A29A7">
      <w:pPr>
        <w:pStyle w:val="ActHead5"/>
      </w:pPr>
      <w:bookmarkStart w:id="1077" w:name="_Toc152072004"/>
      <w:r w:rsidRPr="00BF4D36">
        <w:rPr>
          <w:rStyle w:val="CharSectno"/>
        </w:rPr>
        <w:t>6.3.1</w:t>
      </w:r>
      <w:r w:rsidRPr="00BF4D36">
        <w:t xml:space="preserve">  Meaning of amount under clause 6.3.1</w:t>
      </w:r>
      <w:bookmarkEnd w:id="1077"/>
    </w:p>
    <w:p w14:paraId="524699DA" w14:textId="7291C7C8" w:rsidR="001A29A7" w:rsidRPr="00BF4D36" w:rsidRDefault="001A29A7" w:rsidP="001A29A7">
      <w:pPr>
        <w:pStyle w:val="subsection"/>
      </w:pPr>
      <w:r w:rsidRPr="00BF4D36">
        <w:tab/>
      </w:r>
      <w:r w:rsidRPr="00BF4D36">
        <w:tab/>
        <w:t xml:space="preserve">In </w:t>
      </w:r>
      <w:r w:rsidR="00043BF2">
        <w:t>item 5</w:t>
      </w:r>
      <w:r w:rsidRPr="00BF4D36">
        <w:t>1803:</w:t>
      </w:r>
    </w:p>
    <w:p w14:paraId="79892439" w14:textId="77777777" w:rsidR="001A29A7" w:rsidRPr="00BF4D36" w:rsidRDefault="001A29A7" w:rsidP="001A29A7">
      <w:pPr>
        <w:pStyle w:val="Definition"/>
      </w:pPr>
      <w:r w:rsidRPr="00BF4D36">
        <w:rPr>
          <w:b/>
          <w:i/>
          <w:lang w:eastAsia="en-US"/>
        </w:rPr>
        <w:t>amount under clause 6</w:t>
      </w:r>
      <w:r w:rsidRPr="00BF4D36">
        <w:rPr>
          <w:b/>
          <w:i/>
        </w:rPr>
        <w:t>.3.1</w:t>
      </w:r>
      <w:r w:rsidRPr="00BF4D36">
        <w:t>, for assistance at an operation or series of operations, means an amount equal to 20% of the sum of the fees payable under the Act for the services provided at that operation, or series of operations, by the practitioner to whom the assistance was given.</w:t>
      </w:r>
    </w:p>
    <w:p w14:paraId="1D3F8B5B" w14:textId="77777777" w:rsidR="001A29A7" w:rsidRPr="00BF4D36" w:rsidRDefault="001A29A7" w:rsidP="001A29A7">
      <w:pPr>
        <w:pStyle w:val="ActHead5"/>
      </w:pPr>
      <w:bookmarkStart w:id="1078" w:name="_Toc152072005"/>
      <w:r w:rsidRPr="00BF4D36">
        <w:rPr>
          <w:rStyle w:val="CharSectno"/>
        </w:rPr>
        <w:lastRenderedPageBreak/>
        <w:t>6.3.2</w:t>
      </w:r>
      <w:r w:rsidRPr="00BF4D36">
        <w:t xml:space="preserve">  Restrictions on items in Group O2—approved dental practitioner providing assistance at operations</w:t>
      </w:r>
      <w:bookmarkEnd w:id="1078"/>
    </w:p>
    <w:p w14:paraId="29D1E439" w14:textId="77777777" w:rsidR="001A29A7" w:rsidRPr="00BF4D36" w:rsidRDefault="001A29A7" w:rsidP="001A29A7">
      <w:pPr>
        <w:pStyle w:val="subsection"/>
      </w:pPr>
      <w:r w:rsidRPr="00BF4D36">
        <w:tab/>
      </w:r>
      <w:r w:rsidRPr="00BF4D36">
        <w:tab/>
        <w:t>Items 51800 and 51803 apply only to assistance rendered by an approved dental practitioner other than:</w:t>
      </w:r>
    </w:p>
    <w:p w14:paraId="742D2117" w14:textId="77777777" w:rsidR="001A29A7" w:rsidRPr="00BF4D36" w:rsidRDefault="001A29A7" w:rsidP="001A29A7">
      <w:pPr>
        <w:pStyle w:val="paragraph"/>
      </w:pPr>
      <w:r w:rsidRPr="00BF4D36">
        <w:tab/>
        <w:t>(a)</w:t>
      </w:r>
      <w:r w:rsidRPr="00BF4D36">
        <w:tab/>
        <w:t>the practitioner performing the operation; or</w:t>
      </w:r>
    </w:p>
    <w:p w14:paraId="025B6D04" w14:textId="77777777" w:rsidR="001A29A7" w:rsidRPr="00BF4D36" w:rsidRDefault="001A29A7" w:rsidP="001A29A7">
      <w:pPr>
        <w:pStyle w:val="paragraph"/>
      </w:pPr>
      <w:r w:rsidRPr="00BF4D36">
        <w:tab/>
        <w:t>(b)</w:t>
      </w:r>
      <w:r w:rsidRPr="00BF4D36">
        <w:tab/>
        <w:t>the anaesthetist administering the anaesthetic in connection with the operation, if any; or</w:t>
      </w:r>
    </w:p>
    <w:p w14:paraId="0871D719" w14:textId="77777777" w:rsidR="001A29A7" w:rsidRPr="00BF4D36" w:rsidRDefault="001A29A7" w:rsidP="001A29A7">
      <w:pPr>
        <w:pStyle w:val="paragraph"/>
      </w:pPr>
      <w:r w:rsidRPr="00BF4D36">
        <w:tab/>
        <w:t>(c)</w:t>
      </w:r>
      <w:r w:rsidRPr="00BF4D36">
        <w:tab/>
        <w:t>the assistant anaesthetist, if any.</w:t>
      </w:r>
    </w:p>
    <w:p w14:paraId="125586BF" w14:textId="77777777" w:rsidR="001A29A7" w:rsidRPr="00BF4D36" w:rsidRDefault="001A29A7" w:rsidP="001A29A7">
      <w:pPr>
        <w:pStyle w:val="ActHead5"/>
      </w:pPr>
      <w:bookmarkStart w:id="1079" w:name="_Toc152072006"/>
      <w:r w:rsidRPr="00BF4D36">
        <w:rPr>
          <w:rStyle w:val="CharSectno"/>
        </w:rPr>
        <w:t>6.3.3</w:t>
      </w:r>
      <w:r w:rsidRPr="00BF4D36">
        <w:t xml:space="preserve">  Items in Group O2</w:t>
      </w:r>
      <w:bookmarkEnd w:id="1079"/>
    </w:p>
    <w:p w14:paraId="761EFB61" w14:textId="77777777" w:rsidR="001A29A7" w:rsidRPr="00BF4D36" w:rsidRDefault="001A29A7" w:rsidP="001A29A7">
      <w:pPr>
        <w:pStyle w:val="subsection"/>
      </w:pPr>
      <w:r w:rsidRPr="00BF4D36">
        <w:tab/>
      </w:r>
      <w:r w:rsidRPr="00BF4D36">
        <w:tab/>
        <w:t>This clause sets out items in Group O2.</w:t>
      </w:r>
    </w:p>
    <w:p w14:paraId="5B6D1953" w14:textId="77777777" w:rsidR="00D3052B" w:rsidRPr="00BF4D36" w:rsidRDefault="00D3052B" w:rsidP="00D3052B">
      <w:pPr>
        <w:pStyle w:val="notetext"/>
      </w:pPr>
      <w:r w:rsidRPr="00BF4D36">
        <w:t>Note:</w:t>
      </w:r>
      <w:r w:rsidRPr="00BF4D36">
        <w:tab/>
        <w:t>The fees in Group O2 are indexed in accordance with clause 1.3.1.</w:t>
      </w:r>
    </w:p>
    <w:p w14:paraId="1D9EBD6D"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0"/>
        <w:gridCol w:w="5911"/>
        <w:gridCol w:w="1436"/>
      </w:tblGrid>
      <w:tr w:rsidR="001A29A7" w:rsidRPr="00BF4D36" w14:paraId="3C39BC43" w14:textId="77777777" w:rsidTr="00D34DDD">
        <w:trPr>
          <w:tblHeader/>
        </w:trPr>
        <w:tc>
          <w:tcPr>
            <w:tcW w:w="5000" w:type="pct"/>
            <w:gridSpan w:val="3"/>
            <w:tcBorders>
              <w:top w:val="single" w:sz="12" w:space="0" w:color="auto"/>
              <w:left w:val="nil"/>
              <w:bottom w:val="single" w:sz="4" w:space="0" w:color="auto"/>
              <w:right w:val="nil"/>
            </w:tcBorders>
            <w:shd w:val="clear" w:color="auto" w:fill="auto"/>
            <w:hideMark/>
          </w:tcPr>
          <w:p w14:paraId="6DD5C028" w14:textId="77777777" w:rsidR="001A29A7" w:rsidRPr="00BF4D36" w:rsidRDefault="001A29A7" w:rsidP="008457C1">
            <w:pPr>
              <w:pStyle w:val="TableHeading"/>
            </w:pPr>
            <w:r w:rsidRPr="00BF4D36">
              <w:t>Group O2—Assistance at operation</w:t>
            </w:r>
          </w:p>
        </w:tc>
      </w:tr>
      <w:tr w:rsidR="001A29A7" w:rsidRPr="00BF4D36" w14:paraId="5FAD0CAC" w14:textId="77777777" w:rsidTr="00D34DDD">
        <w:trPr>
          <w:tblHeader/>
        </w:trPr>
        <w:tc>
          <w:tcPr>
            <w:tcW w:w="692" w:type="pct"/>
            <w:tcBorders>
              <w:top w:val="single" w:sz="6" w:space="0" w:color="auto"/>
              <w:left w:val="nil"/>
              <w:bottom w:val="single" w:sz="12" w:space="0" w:color="auto"/>
              <w:right w:val="nil"/>
            </w:tcBorders>
            <w:shd w:val="clear" w:color="auto" w:fill="auto"/>
            <w:hideMark/>
          </w:tcPr>
          <w:p w14:paraId="0DF82864" w14:textId="77777777" w:rsidR="001A29A7" w:rsidRPr="00BF4D36" w:rsidRDefault="001A29A7" w:rsidP="008457C1">
            <w:pPr>
              <w:pStyle w:val="TableHeading"/>
            </w:pPr>
            <w:r w:rsidRPr="00BF4D36">
              <w:t>Column 1</w:t>
            </w:r>
          </w:p>
          <w:p w14:paraId="043233D6" w14:textId="77777777" w:rsidR="001A29A7" w:rsidRPr="00BF4D36" w:rsidRDefault="001A29A7" w:rsidP="008457C1">
            <w:pPr>
              <w:pStyle w:val="TableHeading"/>
            </w:pPr>
            <w:r w:rsidRPr="00BF4D36">
              <w:t>Item</w:t>
            </w:r>
          </w:p>
        </w:tc>
        <w:tc>
          <w:tcPr>
            <w:tcW w:w="3466" w:type="pct"/>
            <w:tcBorders>
              <w:top w:val="single" w:sz="6" w:space="0" w:color="auto"/>
              <w:left w:val="nil"/>
              <w:bottom w:val="single" w:sz="12" w:space="0" w:color="auto"/>
              <w:right w:val="nil"/>
            </w:tcBorders>
            <w:shd w:val="clear" w:color="auto" w:fill="auto"/>
            <w:hideMark/>
          </w:tcPr>
          <w:p w14:paraId="14FB525D" w14:textId="77777777" w:rsidR="001A29A7" w:rsidRPr="00BF4D36" w:rsidRDefault="001A29A7" w:rsidP="008457C1">
            <w:pPr>
              <w:pStyle w:val="TableHeading"/>
            </w:pPr>
            <w:r w:rsidRPr="00BF4D36">
              <w:t>Column 2</w:t>
            </w:r>
          </w:p>
          <w:p w14:paraId="0893876A" w14:textId="77777777" w:rsidR="001A29A7" w:rsidRPr="00BF4D36" w:rsidRDefault="001A29A7" w:rsidP="008457C1">
            <w:pPr>
              <w:pStyle w:val="TableHeading"/>
            </w:pPr>
            <w:r w:rsidRPr="00BF4D36">
              <w:t>Description</w:t>
            </w:r>
          </w:p>
        </w:tc>
        <w:tc>
          <w:tcPr>
            <w:tcW w:w="842" w:type="pct"/>
            <w:tcBorders>
              <w:top w:val="single" w:sz="6" w:space="0" w:color="auto"/>
              <w:left w:val="nil"/>
              <w:bottom w:val="single" w:sz="12" w:space="0" w:color="auto"/>
              <w:right w:val="nil"/>
            </w:tcBorders>
            <w:shd w:val="clear" w:color="auto" w:fill="auto"/>
            <w:hideMark/>
          </w:tcPr>
          <w:p w14:paraId="1EBEA7E1" w14:textId="77777777" w:rsidR="001A29A7" w:rsidRPr="00BF4D36" w:rsidRDefault="001A29A7" w:rsidP="008457C1">
            <w:pPr>
              <w:pStyle w:val="TableHeading"/>
              <w:jc w:val="right"/>
            </w:pPr>
            <w:r w:rsidRPr="00BF4D36">
              <w:t>Column 3</w:t>
            </w:r>
          </w:p>
          <w:p w14:paraId="133B2953" w14:textId="77777777" w:rsidR="001A29A7" w:rsidRPr="00BF4D36" w:rsidRDefault="001A29A7" w:rsidP="008457C1">
            <w:pPr>
              <w:pStyle w:val="TableHeading"/>
              <w:jc w:val="right"/>
            </w:pPr>
            <w:r w:rsidRPr="00BF4D36">
              <w:t>Fee ($)</w:t>
            </w:r>
          </w:p>
        </w:tc>
      </w:tr>
      <w:tr w:rsidR="001A29A7" w:rsidRPr="00BF4D36" w14:paraId="3D9E8F11" w14:textId="77777777" w:rsidTr="00D34DDD">
        <w:tc>
          <w:tcPr>
            <w:tcW w:w="692" w:type="pct"/>
            <w:tcBorders>
              <w:top w:val="single" w:sz="12" w:space="0" w:color="auto"/>
              <w:left w:val="nil"/>
              <w:bottom w:val="single" w:sz="4" w:space="0" w:color="auto"/>
              <w:right w:val="nil"/>
            </w:tcBorders>
            <w:shd w:val="clear" w:color="auto" w:fill="auto"/>
            <w:hideMark/>
          </w:tcPr>
          <w:p w14:paraId="0CCC132E" w14:textId="77777777" w:rsidR="001A29A7" w:rsidRPr="00BF4D36" w:rsidRDefault="001A29A7" w:rsidP="008457C1">
            <w:pPr>
              <w:pStyle w:val="Tabletext"/>
            </w:pPr>
            <w:r w:rsidRPr="00BF4D36">
              <w:t>51800</w:t>
            </w:r>
          </w:p>
        </w:tc>
        <w:tc>
          <w:tcPr>
            <w:tcW w:w="3466" w:type="pct"/>
            <w:tcBorders>
              <w:top w:val="single" w:sz="12" w:space="0" w:color="auto"/>
              <w:left w:val="nil"/>
              <w:bottom w:val="single" w:sz="4" w:space="0" w:color="auto"/>
              <w:right w:val="nil"/>
            </w:tcBorders>
            <w:shd w:val="clear" w:color="auto" w:fill="auto"/>
            <w:hideMark/>
          </w:tcPr>
          <w:p w14:paraId="0C088662" w14:textId="5D80B795" w:rsidR="001A29A7" w:rsidRPr="00BF4D36" w:rsidRDefault="00B74E31" w:rsidP="008457C1">
            <w:pPr>
              <w:pStyle w:val="Tabletext"/>
            </w:pPr>
            <w:r w:rsidRPr="00BF4D36">
              <w:t>Assistance by an approved dental practitioner in the practice of oral and maxillofacial surgery at any operation mentioned in an item that includes “(Assist.)” for which the fee does not exceed $614.55 or at a series or combination of operations mentioned in an item in Groups O3 to O9 that include “(Assist.)” for which the aggregate fee does not exceed $614.55</w:t>
            </w:r>
          </w:p>
        </w:tc>
        <w:tc>
          <w:tcPr>
            <w:tcW w:w="842" w:type="pct"/>
            <w:tcBorders>
              <w:top w:val="single" w:sz="12" w:space="0" w:color="auto"/>
              <w:left w:val="nil"/>
              <w:bottom w:val="single" w:sz="4" w:space="0" w:color="auto"/>
              <w:right w:val="nil"/>
            </w:tcBorders>
            <w:shd w:val="clear" w:color="auto" w:fill="auto"/>
          </w:tcPr>
          <w:p w14:paraId="3E1819B2" w14:textId="77777777" w:rsidR="001A29A7" w:rsidRPr="00BF4D36" w:rsidRDefault="00112112" w:rsidP="008457C1">
            <w:pPr>
              <w:pStyle w:val="Tabletext"/>
              <w:jc w:val="right"/>
            </w:pPr>
            <w:r w:rsidRPr="00BF4D36">
              <w:t>89.80</w:t>
            </w:r>
          </w:p>
        </w:tc>
      </w:tr>
      <w:tr w:rsidR="001A29A7" w:rsidRPr="00BF4D36" w14:paraId="3BB682C3" w14:textId="77777777" w:rsidTr="00D34DDD">
        <w:tc>
          <w:tcPr>
            <w:tcW w:w="692" w:type="pct"/>
            <w:tcBorders>
              <w:top w:val="single" w:sz="4" w:space="0" w:color="auto"/>
              <w:left w:val="nil"/>
              <w:bottom w:val="single" w:sz="12" w:space="0" w:color="auto"/>
              <w:right w:val="nil"/>
            </w:tcBorders>
            <w:shd w:val="clear" w:color="auto" w:fill="auto"/>
            <w:hideMark/>
          </w:tcPr>
          <w:p w14:paraId="06E34B02" w14:textId="77777777" w:rsidR="001A29A7" w:rsidRPr="00BF4D36" w:rsidRDefault="001A29A7" w:rsidP="008457C1">
            <w:pPr>
              <w:pStyle w:val="Tabletext"/>
            </w:pPr>
            <w:r w:rsidRPr="00BF4D36">
              <w:t>51803</w:t>
            </w:r>
          </w:p>
        </w:tc>
        <w:tc>
          <w:tcPr>
            <w:tcW w:w="3466" w:type="pct"/>
            <w:tcBorders>
              <w:top w:val="single" w:sz="4" w:space="0" w:color="auto"/>
              <w:left w:val="nil"/>
              <w:bottom w:val="single" w:sz="12" w:space="0" w:color="auto"/>
              <w:right w:val="nil"/>
            </w:tcBorders>
            <w:shd w:val="clear" w:color="auto" w:fill="auto"/>
            <w:hideMark/>
          </w:tcPr>
          <w:p w14:paraId="58C1384F" w14:textId="0E2D0397" w:rsidR="001A29A7" w:rsidRPr="00BF4D36" w:rsidRDefault="00C768EA" w:rsidP="008457C1">
            <w:pPr>
              <w:pStyle w:val="Tabletext"/>
              <w:rPr>
                <w:snapToGrid w:val="0"/>
              </w:rPr>
            </w:pPr>
            <w:r w:rsidRPr="00BF4D36">
              <w:t>Assistance by an approved dental practitioner in the practice of oral and maxillofacial surgery at any operation mentioned in an item that includes “(Assist.)” for which the fee exceeds $614.55 or at a series or combination of operations mentioned in an item that include “(Assist.)” if the aggregate fee exceeds $614.55</w:t>
            </w:r>
          </w:p>
        </w:tc>
        <w:tc>
          <w:tcPr>
            <w:tcW w:w="842" w:type="pct"/>
            <w:tcBorders>
              <w:top w:val="single" w:sz="4" w:space="0" w:color="auto"/>
              <w:left w:val="nil"/>
              <w:bottom w:val="single" w:sz="12" w:space="0" w:color="auto"/>
              <w:right w:val="nil"/>
            </w:tcBorders>
            <w:shd w:val="clear" w:color="auto" w:fill="auto"/>
            <w:hideMark/>
          </w:tcPr>
          <w:p w14:paraId="079A0B77" w14:textId="77777777" w:rsidR="001A29A7" w:rsidRPr="00BF4D36" w:rsidRDefault="001A29A7" w:rsidP="008457C1">
            <w:pPr>
              <w:pStyle w:val="Tabletext"/>
            </w:pPr>
            <w:r w:rsidRPr="00BF4D36">
              <w:t>Amount under clause 6.3.1</w:t>
            </w:r>
          </w:p>
        </w:tc>
      </w:tr>
    </w:tbl>
    <w:p w14:paraId="63C344F6" w14:textId="77777777" w:rsidR="001A29A7" w:rsidRPr="00BF4D36" w:rsidRDefault="001A29A7" w:rsidP="001A29A7">
      <w:pPr>
        <w:pStyle w:val="Tabletext"/>
      </w:pPr>
    </w:p>
    <w:p w14:paraId="55396E34" w14:textId="18CDC67E" w:rsidR="001A29A7" w:rsidRPr="00BF4D36" w:rsidRDefault="008D22CE" w:rsidP="001A29A7">
      <w:pPr>
        <w:pStyle w:val="ActHead3"/>
      </w:pPr>
      <w:bookmarkStart w:id="1080" w:name="_Toc152072007"/>
      <w:r w:rsidRPr="00BF4D36">
        <w:rPr>
          <w:rStyle w:val="CharDivNo"/>
        </w:rPr>
        <w:t>Division 6</w:t>
      </w:r>
      <w:r w:rsidR="001A29A7" w:rsidRPr="00BF4D36">
        <w:rPr>
          <w:rStyle w:val="CharDivNo"/>
        </w:rPr>
        <w:t>.4</w:t>
      </w:r>
      <w:r w:rsidR="001A29A7" w:rsidRPr="00BF4D36">
        <w:t>—</w:t>
      </w:r>
      <w:r w:rsidR="001A29A7" w:rsidRPr="00BF4D36">
        <w:rPr>
          <w:rStyle w:val="CharDivText"/>
        </w:rPr>
        <w:t>Group O3: General surgery</w:t>
      </w:r>
      <w:bookmarkEnd w:id="1080"/>
    </w:p>
    <w:p w14:paraId="17459CC1" w14:textId="77777777" w:rsidR="001A29A7" w:rsidRPr="00BF4D36" w:rsidRDefault="001A29A7" w:rsidP="001A29A7">
      <w:pPr>
        <w:pStyle w:val="ActHead5"/>
      </w:pPr>
      <w:bookmarkStart w:id="1081" w:name="_Toc152072008"/>
      <w:r w:rsidRPr="00BF4D36">
        <w:rPr>
          <w:rStyle w:val="CharSectno"/>
        </w:rPr>
        <w:t>6.4.1</w:t>
      </w:r>
      <w:r w:rsidRPr="00BF4D36">
        <w:t xml:space="preserve">  Items in Group O3</w:t>
      </w:r>
      <w:bookmarkEnd w:id="1081"/>
    </w:p>
    <w:p w14:paraId="649B661D" w14:textId="77777777" w:rsidR="001A29A7" w:rsidRPr="00BF4D36" w:rsidRDefault="001A29A7" w:rsidP="001A29A7">
      <w:pPr>
        <w:pStyle w:val="subsection"/>
      </w:pPr>
      <w:r w:rsidRPr="00BF4D36">
        <w:tab/>
      </w:r>
      <w:r w:rsidRPr="00BF4D36">
        <w:tab/>
        <w:t>This clause sets out items in Group O3.</w:t>
      </w:r>
    </w:p>
    <w:p w14:paraId="6BB89EE8" w14:textId="77777777" w:rsidR="00D3052B" w:rsidRPr="00BF4D36" w:rsidRDefault="00D3052B" w:rsidP="00D3052B">
      <w:pPr>
        <w:pStyle w:val="notetext"/>
      </w:pPr>
      <w:r w:rsidRPr="00BF4D36">
        <w:t>Note:</w:t>
      </w:r>
      <w:r w:rsidRPr="00BF4D36">
        <w:tab/>
        <w:t>The fees in Group O3 are indexed in accordance with clause 1.3.1.</w:t>
      </w:r>
    </w:p>
    <w:p w14:paraId="38A943BF" w14:textId="77777777" w:rsidR="001A29A7" w:rsidRPr="00BF4D36" w:rsidRDefault="001A29A7" w:rsidP="001A29A7">
      <w:pPr>
        <w:pStyle w:val="Tabletext"/>
        <w:keepNext/>
        <w:keepLines/>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1A29A7" w:rsidRPr="00BF4D36" w14:paraId="113F9555"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5098CEBA" w14:textId="77777777" w:rsidR="001A29A7" w:rsidRPr="00BF4D36" w:rsidRDefault="001A29A7" w:rsidP="008457C1">
            <w:pPr>
              <w:pStyle w:val="TableHeading"/>
            </w:pPr>
            <w:r w:rsidRPr="00BF4D36">
              <w:t>Group O3—General surgery</w:t>
            </w:r>
          </w:p>
        </w:tc>
      </w:tr>
      <w:tr w:rsidR="001A29A7" w:rsidRPr="00BF4D36" w14:paraId="6D4B88DF"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4F509699" w14:textId="77777777" w:rsidR="001A29A7" w:rsidRPr="00BF4D36" w:rsidRDefault="001A29A7" w:rsidP="008457C1">
            <w:pPr>
              <w:pStyle w:val="TableHeading"/>
            </w:pPr>
            <w:r w:rsidRPr="00BF4D36">
              <w:t>Column 1</w:t>
            </w:r>
          </w:p>
          <w:p w14:paraId="61AE58AD" w14:textId="77777777" w:rsidR="001A29A7" w:rsidRPr="00BF4D36" w:rsidRDefault="001A29A7" w:rsidP="008457C1">
            <w:pPr>
              <w:pStyle w:val="TableHeading"/>
            </w:pPr>
            <w:r w:rsidRPr="00BF4D36">
              <w:t>Item</w:t>
            </w:r>
          </w:p>
        </w:tc>
        <w:tc>
          <w:tcPr>
            <w:tcW w:w="3562" w:type="pct"/>
            <w:tcBorders>
              <w:top w:val="single" w:sz="6" w:space="0" w:color="auto"/>
              <w:left w:val="nil"/>
              <w:bottom w:val="single" w:sz="12" w:space="0" w:color="auto"/>
              <w:right w:val="nil"/>
            </w:tcBorders>
            <w:shd w:val="clear" w:color="auto" w:fill="auto"/>
            <w:hideMark/>
          </w:tcPr>
          <w:p w14:paraId="788CD0AB" w14:textId="77777777" w:rsidR="001A29A7" w:rsidRPr="00BF4D36" w:rsidRDefault="001A29A7" w:rsidP="008457C1">
            <w:pPr>
              <w:pStyle w:val="TableHeading"/>
            </w:pPr>
            <w:r w:rsidRPr="00BF4D36">
              <w:t>Column 2</w:t>
            </w:r>
          </w:p>
          <w:p w14:paraId="4D2E1892" w14:textId="77777777" w:rsidR="001A29A7" w:rsidRPr="00BF4D36" w:rsidRDefault="001A29A7" w:rsidP="008457C1">
            <w:pPr>
              <w:pStyle w:val="TableHeading"/>
            </w:pPr>
            <w:r w:rsidRPr="00BF4D36">
              <w:t>Description</w:t>
            </w:r>
          </w:p>
        </w:tc>
        <w:tc>
          <w:tcPr>
            <w:tcW w:w="751" w:type="pct"/>
            <w:tcBorders>
              <w:top w:val="single" w:sz="6" w:space="0" w:color="auto"/>
              <w:left w:val="nil"/>
              <w:bottom w:val="single" w:sz="12" w:space="0" w:color="auto"/>
              <w:right w:val="nil"/>
            </w:tcBorders>
            <w:shd w:val="clear" w:color="auto" w:fill="auto"/>
            <w:hideMark/>
          </w:tcPr>
          <w:p w14:paraId="7C717AF8" w14:textId="77777777" w:rsidR="001A29A7" w:rsidRPr="00BF4D36" w:rsidRDefault="001A29A7" w:rsidP="008457C1">
            <w:pPr>
              <w:pStyle w:val="TableHeading"/>
              <w:jc w:val="right"/>
            </w:pPr>
            <w:r w:rsidRPr="00BF4D36">
              <w:t>Column 3</w:t>
            </w:r>
          </w:p>
          <w:p w14:paraId="28876572" w14:textId="77777777" w:rsidR="001A29A7" w:rsidRPr="00BF4D36" w:rsidRDefault="001A29A7" w:rsidP="008457C1">
            <w:pPr>
              <w:pStyle w:val="TableHeading"/>
              <w:jc w:val="right"/>
            </w:pPr>
            <w:r w:rsidRPr="00BF4D36">
              <w:t>Fee ($)</w:t>
            </w:r>
          </w:p>
        </w:tc>
      </w:tr>
      <w:tr w:rsidR="00154560" w:rsidRPr="00BF4D36" w14:paraId="51B2A391" w14:textId="77777777" w:rsidTr="00D34DDD">
        <w:tc>
          <w:tcPr>
            <w:tcW w:w="687" w:type="pct"/>
            <w:tcBorders>
              <w:top w:val="single" w:sz="12" w:space="0" w:color="auto"/>
              <w:left w:val="nil"/>
              <w:bottom w:val="single" w:sz="4" w:space="0" w:color="auto"/>
              <w:right w:val="nil"/>
            </w:tcBorders>
            <w:shd w:val="clear" w:color="auto" w:fill="auto"/>
            <w:hideMark/>
          </w:tcPr>
          <w:p w14:paraId="05CED7A4" w14:textId="77777777" w:rsidR="00154560" w:rsidRPr="00BF4D36" w:rsidRDefault="00154560" w:rsidP="00154560">
            <w:pPr>
              <w:pStyle w:val="Tabletext"/>
            </w:pPr>
            <w:r w:rsidRPr="00BF4D36">
              <w:t>51900</w:t>
            </w:r>
          </w:p>
        </w:tc>
        <w:tc>
          <w:tcPr>
            <w:tcW w:w="3562" w:type="pct"/>
            <w:tcBorders>
              <w:top w:val="single" w:sz="12" w:space="0" w:color="auto"/>
              <w:left w:val="nil"/>
              <w:bottom w:val="single" w:sz="4" w:space="0" w:color="auto"/>
              <w:right w:val="nil"/>
            </w:tcBorders>
            <w:shd w:val="clear" w:color="auto" w:fill="auto"/>
            <w:hideMark/>
          </w:tcPr>
          <w:p w14:paraId="6B334F2B" w14:textId="77777777" w:rsidR="00154560" w:rsidRPr="00BF4D36" w:rsidRDefault="00154560" w:rsidP="00154560">
            <w:pPr>
              <w:pStyle w:val="Tabletext"/>
            </w:pPr>
            <w:r w:rsidRPr="00BF4D36">
              <w:rPr>
                <w:snapToGrid w:val="0"/>
              </w:rPr>
              <w:t>Wound of soft tissue in the oral and maxillofacial region, deep or extensively contaminated, debridement of, under general anaesthesia or regional or field nerve block, including suturing of that wound when performed (Anaes.) (Assist.)</w:t>
            </w:r>
          </w:p>
        </w:tc>
        <w:tc>
          <w:tcPr>
            <w:tcW w:w="751" w:type="pct"/>
            <w:tcBorders>
              <w:top w:val="single" w:sz="12" w:space="0" w:color="auto"/>
              <w:left w:val="nil"/>
              <w:bottom w:val="single" w:sz="4" w:space="0" w:color="auto"/>
              <w:right w:val="nil"/>
            </w:tcBorders>
            <w:shd w:val="clear" w:color="auto" w:fill="auto"/>
          </w:tcPr>
          <w:p w14:paraId="2A712559" w14:textId="77777777" w:rsidR="00154560" w:rsidRPr="00BF4D36" w:rsidRDefault="00154560" w:rsidP="00154560">
            <w:pPr>
              <w:pStyle w:val="Tabletext"/>
              <w:jc w:val="right"/>
            </w:pPr>
            <w:r w:rsidRPr="00BF4D36">
              <w:t>339.25</w:t>
            </w:r>
          </w:p>
        </w:tc>
      </w:tr>
      <w:tr w:rsidR="00154560" w:rsidRPr="00BF4D36" w14:paraId="619D836D" w14:textId="77777777" w:rsidTr="00D34DDD">
        <w:tc>
          <w:tcPr>
            <w:tcW w:w="687" w:type="pct"/>
            <w:tcBorders>
              <w:top w:val="single" w:sz="4" w:space="0" w:color="auto"/>
              <w:left w:val="nil"/>
              <w:bottom w:val="single" w:sz="4" w:space="0" w:color="auto"/>
              <w:right w:val="nil"/>
            </w:tcBorders>
            <w:shd w:val="clear" w:color="auto" w:fill="auto"/>
            <w:hideMark/>
          </w:tcPr>
          <w:p w14:paraId="4D39E284" w14:textId="77777777" w:rsidR="00154560" w:rsidRPr="00BF4D36" w:rsidRDefault="00154560" w:rsidP="00154560">
            <w:pPr>
              <w:pStyle w:val="Tabletext"/>
            </w:pPr>
            <w:r w:rsidRPr="00BF4D36">
              <w:lastRenderedPageBreak/>
              <w:t>51902</w:t>
            </w:r>
          </w:p>
        </w:tc>
        <w:tc>
          <w:tcPr>
            <w:tcW w:w="3562" w:type="pct"/>
            <w:tcBorders>
              <w:top w:val="single" w:sz="4" w:space="0" w:color="auto"/>
              <w:left w:val="nil"/>
              <w:bottom w:val="single" w:sz="4" w:space="0" w:color="auto"/>
              <w:right w:val="nil"/>
            </w:tcBorders>
            <w:shd w:val="clear" w:color="auto" w:fill="auto"/>
            <w:hideMark/>
          </w:tcPr>
          <w:p w14:paraId="40B3D0EC" w14:textId="77777777" w:rsidR="00154560" w:rsidRPr="00BF4D36" w:rsidRDefault="00154560" w:rsidP="00154560">
            <w:pPr>
              <w:pStyle w:val="Tabletext"/>
            </w:pPr>
            <w:r w:rsidRPr="00BF4D36">
              <w:t>Wounds of the oral and maxillofacial region, dressing of, under general anaesthesia, with or without removal of sutures, other than a service associated with a service to which another item in Groups O3 to O9 applies (Anaes.)</w:t>
            </w:r>
          </w:p>
        </w:tc>
        <w:tc>
          <w:tcPr>
            <w:tcW w:w="751" w:type="pct"/>
            <w:tcBorders>
              <w:top w:val="single" w:sz="4" w:space="0" w:color="auto"/>
              <w:left w:val="nil"/>
              <w:bottom w:val="single" w:sz="4" w:space="0" w:color="auto"/>
              <w:right w:val="nil"/>
            </w:tcBorders>
            <w:shd w:val="clear" w:color="auto" w:fill="auto"/>
          </w:tcPr>
          <w:p w14:paraId="4D62C7F3" w14:textId="77777777" w:rsidR="00154560" w:rsidRPr="00BF4D36" w:rsidRDefault="00154560" w:rsidP="00154560">
            <w:pPr>
              <w:pStyle w:val="Tabletext"/>
              <w:jc w:val="right"/>
            </w:pPr>
            <w:r w:rsidRPr="00BF4D36">
              <w:t>76.95</w:t>
            </w:r>
          </w:p>
        </w:tc>
      </w:tr>
      <w:tr w:rsidR="00154560" w:rsidRPr="00BF4D36" w14:paraId="6F4ADA92" w14:textId="77777777" w:rsidTr="00D34DDD">
        <w:tc>
          <w:tcPr>
            <w:tcW w:w="687" w:type="pct"/>
            <w:tcBorders>
              <w:top w:val="single" w:sz="4" w:space="0" w:color="auto"/>
              <w:left w:val="nil"/>
              <w:bottom w:val="single" w:sz="4" w:space="0" w:color="auto"/>
              <w:right w:val="nil"/>
            </w:tcBorders>
            <w:shd w:val="clear" w:color="auto" w:fill="auto"/>
            <w:hideMark/>
          </w:tcPr>
          <w:p w14:paraId="72C7D7BE" w14:textId="77777777" w:rsidR="00154560" w:rsidRPr="00BF4D36" w:rsidRDefault="00154560" w:rsidP="00154560">
            <w:pPr>
              <w:pStyle w:val="Tabletext"/>
            </w:pPr>
            <w:r w:rsidRPr="00BF4D36">
              <w:t>51904</w:t>
            </w:r>
          </w:p>
        </w:tc>
        <w:tc>
          <w:tcPr>
            <w:tcW w:w="3562" w:type="pct"/>
            <w:tcBorders>
              <w:top w:val="single" w:sz="4" w:space="0" w:color="auto"/>
              <w:left w:val="nil"/>
              <w:bottom w:val="single" w:sz="4" w:space="0" w:color="auto"/>
              <w:right w:val="nil"/>
            </w:tcBorders>
            <w:shd w:val="clear" w:color="auto" w:fill="auto"/>
            <w:hideMark/>
          </w:tcPr>
          <w:p w14:paraId="77AC8A7B" w14:textId="77777777" w:rsidR="00154560" w:rsidRPr="00BF4D36" w:rsidRDefault="00154560" w:rsidP="00154560">
            <w:pPr>
              <w:pStyle w:val="Tabletext"/>
            </w:pPr>
            <w:r w:rsidRPr="00BF4D36">
              <w:t>Lipectomy—wedge excision of skin or fat—one excision (Anaes.) (Assist.)</w:t>
            </w:r>
          </w:p>
        </w:tc>
        <w:tc>
          <w:tcPr>
            <w:tcW w:w="751" w:type="pct"/>
            <w:tcBorders>
              <w:top w:val="single" w:sz="4" w:space="0" w:color="auto"/>
              <w:left w:val="nil"/>
              <w:bottom w:val="single" w:sz="4" w:space="0" w:color="auto"/>
              <w:right w:val="nil"/>
            </w:tcBorders>
            <w:shd w:val="clear" w:color="auto" w:fill="auto"/>
          </w:tcPr>
          <w:p w14:paraId="314997A1" w14:textId="77777777" w:rsidR="00154560" w:rsidRPr="00BF4D36" w:rsidRDefault="00154560" w:rsidP="00154560">
            <w:pPr>
              <w:pStyle w:val="Tabletext"/>
              <w:jc w:val="right"/>
            </w:pPr>
            <w:r w:rsidRPr="00BF4D36">
              <w:t>473.30</w:t>
            </w:r>
          </w:p>
        </w:tc>
      </w:tr>
      <w:tr w:rsidR="00154560" w:rsidRPr="00BF4D36" w14:paraId="1CBC2842" w14:textId="77777777" w:rsidTr="00D34DDD">
        <w:tc>
          <w:tcPr>
            <w:tcW w:w="687" w:type="pct"/>
            <w:tcBorders>
              <w:top w:val="single" w:sz="4" w:space="0" w:color="auto"/>
              <w:left w:val="nil"/>
              <w:bottom w:val="single" w:sz="4" w:space="0" w:color="auto"/>
              <w:right w:val="nil"/>
            </w:tcBorders>
            <w:shd w:val="clear" w:color="auto" w:fill="auto"/>
            <w:hideMark/>
          </w:tcPr>
          <w:p w14:paraId="25B00023" w14:textId="77777777" w:rsidR="00154560" w:rsidRPr="00BF4D36" w:rsidRDefault="00154560" w:rsidP="00154560">
            <w:pPr>
              <w:pStyle w:val="Tabletext"/>
            </w:pPr>
            <w:r w:rsidRPr="00BF4D36">
              <w:t>51906</w:t>
            </w:r>
          </w:p>
        </w:tc>
        <w:tc>
          <w:tcPr>
            <w:tcW w:w="3562" w:type="pct"/>
            <w:tcBorders>
              <w:top w:val="single" w:sz="4" w:space="0" w:color="auto"/>
              <w:left w:val="nil"/>
              <w:bottom w:val="single" w:sz="4" w:space="0" w:color="auto"/>
              <w:right w:val="nil"/>
            </w:tcBorders>
            <w:shd w:val="clear" w:color="auto" w:fill="auto"/>
            <w:hideMark/>
          </w:tcPr>
          <w:p w14:paraId="6C02042C" w14:textId="77777777" w:rsidR="00154560" w:rsidRPr="00BF4D36" w:rsidRDefault="00154560" w:rsidP="00154560">
            <w:pPr>
              <w:pStyle w:val="Tabletext"/>
            </w:pPr>
            <w:r w:rsidRPr="00BF4D36">
              <w:t>Lipectomy—wedge excision of skin or fat—2 or more excisions (Anaes.) (Assist.)</w:t>
            </w:r>
          </w:p>
        </w:tc>
        <w:tc>
          <w:tcPr>
            <w:tcW w:w="751" w:type="pct"/>
            <w:tcBorders>
              <w:top w:val="single" w:sz="4" w:space="0" w:color="auto"/>
              <w:left w:val="nil"/>
              <w:bottom w:val="single" w:sz="4" w:space="0" w:color="auto"/>
              <w:right w:val="nil"/>
            </w:tcBorders>
            <w:shd w:val="clear" w:color="auto" w:fill="auto"/>
          </w:tcPr>
          <w:p w14:paraId="2466F470" w14:textId="77777777" w:rsidR="00154560" w:rsidRPr="00BF4D36" w:rsidRDefault="00154560" w:rsidP="00154560">
            <w:pPr>
              <w:pStyle w:val="Tabletext"/>
              <w:jc w:val="right"/>
            </w:pPr>
            <w:r w:rsidRPr="00BF4D36">
              <w:t>719.75</w:t>
            </w:r>
          </w:p>
        </w:tc>
      </w:tr>
      <w:tr w:rsidR="00154560" w:rsidRPr="00BF4D36" w14:paraId="1CF932B6" w14:textId="77777777" w:rsidTr="00D34DDD">
        <w:tc>
          <w:tcPr>
            <w:tcW w:w="687" w:type="pct"/>
            <w:tcBorders>
              <w:top w:val="single" w:sz="4" w:space="0" w:color="auto"/>
              <w:left w:val="nil"/>
              <w:bottom w:val="single" w:sz="4" w:space="0" w:color="auto"/>
              <w:right w:val="nil"/>
            </w:tcBorders>
            <w:shd w:val="clear" w:color="auto" w:fill="auto"/>
            <w:hideMark/>
          </w:tcPr>
          <w:p w14:paraId="79612EF6" w14:textId="77777777" w:rsidR="00154560" w:rsidRPr="00BF4D36" w:rsidRDefault="00154560" w:rsidP="00154560">
            <w:pPr>
              <w:pStyle w:val="Tabletext"/>
            </w:pPr>
            <w:r w:rsidRPr="00BF4D36">
              <w:t>52000</w:t>
            </w:r>
          </w:p>
        </w:tc>
        <w:tc>
          <w:tcPr>
            <w:tcW w:w="3562" w:type="pct"/>
            <w:tcBorders>
              <w:top w:val="single" w:sz="4" w:space="0" w:color="auto"/>
              <w:left w:val="nil"/>
              <w:bottom w:val="single" w:sz="4" w:space="0" w:color="auto"/>
              <w:right w:val="nil"/>
            </w:tcBorders>
            <w:shd w:val="clear" w:color="auto" w:fill="auto"/>
            <w:hideMark/>
          </w:tcPr>
          <w:p w14:paraId="20537C0B" w14:textId="77777777" w:rsidR="00154560" w:rsidRPr="00BF4D36" w:rsidRDefault="00154560" w:rsidP="00154560">
            <w:pPr>
              <w:pStyle w:val="Tabletext"/>
            </w:pPr>
            <w:r w:rsidRPr="00BF4D36">
              <w:t>Skin and subcutaneous tissue or mucous membrane, repair of recent wound of, on face or neck, small (not more than 7 cm long), superficial (Anaes.)</w:t>
            </w:r>
          </w:p>
        </w:tc>
        <w:tc>
          <w:tcPr>
            <w:tcW w:w="751" w:type="pct"/>
            <w:tcBorders>
              <w:top w:val="single" w:sz="4" w:space="0" w:color="auto"/>
              <w:left w:val="nil"/>
              <w:bottom w:val="single" w:sz="4" w:space="0" w:color="auto"/>
              <w:right w:val="nil"/>
            </w:tcBorders>
            <w:shd w:val="clear" w:color="auto" w:fill="auto"/>
          </w:tcPr>
          <w:p w14:paraId="3DCA8265" w14:textId="77777777" w:rsidR="00154560" w:rsidRPr="00BF4D36" w:rsidRDefault="00154560" w:rsidP="00154560">
            <w:pPr>
              <w:pStyle w:val="Tabletext"/>
              <w:jc w:val="right"/>
            </w:pPr>
            <w:r w:rsidRPr="00BF4D36">
              <w:t>85.80</w:t>
            </w:r>
          </w:p>
        </w:tc>
      </w:tr>
      <w:tr w:rsidR="00154560" w:rsidRPr="00BF4D36" w14:paraId="0FAFA3FD" w14:textId="77777777" w:rsidTr="00D34DDD">
        <w:tc>
          <w:tcPr>
            <w:tcW w:w="687" w:type="pct"/>
            <w:tcBorders>
              <w:top w:val="single" w:sz="4" w:space="0" w:color="auto"/>
              <w:left w:val="nil"/>
              <w:bottom w:val="single" w:sz="4" w:space="0" w:color="auto"/>
              <w:right w:val="nil"/>
            </w:tcBorders>
            <w:shd w:val="clear" w:color="auto" w:fill="auto"/>
            <w:hideMark/>
          </w:tcPr>
          <w:p w14:paraId="1F1B37AD" w14:textId="77777777" w:rsidR="00154560" w:rsidRPr="00BF4D36" w:rsidRDefault="00154560" w:rsidP="00154560">
            <w:pPr>
              <w:pStyle w:val="Tabletext"/>
            </w:pPr>
            <w:r w:rsidRPr="00BF4D36">
              <w:t>52003</w:t>
            </w:r>
          </w:p>
        </w:tc>
        <w:tc>
          <w:tcPr>
            <w:tcW w:w="3562" w:type="pct"/>
            <w:tcBorders>
              <w:top w:val="single" w:sz="4" w:space="0" w:color="auto"/>
              <w:left w:val="nil"/>
              <w:bottom w:val="single" w:sz="4" w:space="0" w:color="auto"/>
              <w:right w:val="nil"/>
            </w:tcBorders>
            <w:shd w:val="clear" w:color="auto" w:fill="auto"/>
            <w:hideMark/>
          </w:tcPr>
          <w:p w14:paraId="7233AD3B" w14:textId="77777777" w:rsidR="00154560" w:rsidRPr="00BF4D36" w:rsidRDefault="00154560" w:rsidP="00154560">
            <w:pPr>
              <w:pStyle w:val="Tabletext"/>
            </w:pPr>
            <w:r w:rsidRPr="00BF4D36">
              <w:t>Skin and subcutaneous tissue or mucous membrane, repair of recent wound of, on face or neck, small (not more than 7 cm long), involving deeper tissue (Anaes.)</w:t>
            </w:r>
          </w:p>
        </w:tc>
        <w:tc>
          <w:tcPr>
            <w:tcW w:w="751" w:type="pct"/>
            <w:tcBorders>
              <w:top w:val="single" w:sz="4" w:space="0" w:color="auto"/>
              <w:left w:val="nil"/>
              <w:bottom w:val="single" w:sz="4" w:space="0" w:color="auto"/>
              <w:right w:val="nil"/>
            </w:tcBorders>
            <w:shd w:val="clear" w:color="auto" w:fill="auto"/>
          </w:tcPr>
          <w:p w14:paraId="438991EA" w14:textId="77777777" w:rsidR="00154560" w:rsidRPr="00BF4D36" w:rsidRDefault="00154560" w:rsidP="00154560">
            <w:pPr>
              <w:pStyle w:val="Tabletext"/>
              <w:jc w:val="right"/>
            </w:pPr>
            <w:r w:rsidRPr="00BF4D36">
              <w:t>122.35</w:t>
            </w:r>
          </w:p>
        </w:tc>
      </w:tr>
      <w:tr w:rsidR="00154560" w:rsidRPr="00BF4D36" w14:paraId="062FDFA4" w14:textId="77777777" w:rsidTr="00D34DDD">
        <w:tc>
          <w:tcPr>
            <w:tcW w:w="687" w:type="pct"/>
            <w:tcBorders>
              <w:top w:val="single" w:sz="4" w:space="0" w:color="auto"/>
              <w:left w:val="nil"/>
              <w:bottom w:val="single" w:sz="4" w:space="0" w:color="auto"/>
              <w:right w:val="nil"/>
            </w:tcBorders>
            <w:shd w:val="clear" w:color="auto" w:fill="auto"/>
            <w:hideMark/>
          </w:tcPr>
          <w:p w14:paraId="6032DC8D" w14:textId="77777777" w:rsidR="00154560" w:rsidRPr="00BF4D36" w:rsidRDefault="00154560" w:rsidP="00154560">
            <w:pPr>
              <w:pStyle w:val="Tabletext"/>
            </w:pPr>
            <w:r w:rsidRPr="00BF4D36">
              <w:t>52006</w:t>
            </w:r>
          </w:p>
        </w:tc>
        <w:tc>
          <w:tcPr>
            <w:tcW w:w="3562" w:type="pct"/>
            <w:tcBorders>
              <w:top w:val="single" w:sz="4" w:space="0" w:color="auto"/>
              <w:left w:val="nil"/>
              <w:bottom w:val="single" w:sz="4" w:space="0" w:color="auto"/>
              <w:right w:val="nil"/>
            </w:tcBorders>
            <w:shd w:val="clear" w:color="auto" w:fill="auto"/>
            <w:hideMark/>
          </w:tcPr>
          <w:p w14:paraId="1A43FD8B" w14:textId="77777777" w:rsidR="00154560" w:rsidRPr="00BF4D36" w:rsidRDefault="00154560" w:rsidP="00154560">
            <w:pPr>
              <w:pStyle w:val="Tabletext"/>
            </w:pPr>
            <w:r w:rsidRPr="00BF4D36">
              <w:t>Skin and subcutaneous tissue or mucous membrane, repair of recent wound of, on face or neck, large (more than 7 cm long), superficial (Anaes.)</w:t>
            </w:r>
          </w:p>
        </w:tc>
        <w:tc>
          <w:tcPr>
            <w:tcW w:w="751" w:type="pct"/>
            <w:tcBorders>
              <w:top w:val="single" w:sz="4" w:space="0" w:color="auto"/>
              <w:left w:val="nil"/>
              <w:bottom w:val="single" w:sz="4" w:space="0" w:color="auto"/>
              <w:right w:val="nil"/>
            </w:tcBorders>
            <w:shd w:val="clear" w:color="auto" w:fill="auto"/>
          </w:tcPr>
          <w:p w14:paraId="3D627BB0" w14:textId="77777777" w:rsidR="00154560" w:rsidRPr="00BF4D36" w:rsidRDefault="00154560" w:rsidP="00154560">
            <w:pPr>
              <w:pStyle w:val="Tabletext"/>
              <w:jc w:val="right"/>
            </w:pPr>
            <w:r w:rsidRPr="00BF4D36">
              <w:t>122.35</w:t>
            </w:r>
          </w:p>
        </w:tc>
      </w:tr>
      <w:tr w:rsidR="00154560" w:rsidRPr="00BF4D36" w14:paraId="6FD5A703" w14:textId="77777777" w:rsidTr="00D34DDD">
        <w:tc>
          <w:tcPr>
            <w:tcW w:w="687" w:type="pct"/>
            <w:tcBorders>
              <w:top w:val="single" w:sz="4" w:space="0" w:color="auto"/>
              <w:left w:val="nil"/>
              <w:bottom w:val="single" w:sz="4" w:space="0" w:color="auto"/>
              <w:right w:val="nil"/>
            </w:tcBorders>
            <w:shd w:val="clear" w:color="auto" w:fill="auto"/>
            <w:hideMark/>
          </w:tcPr>
          <w:p w14:paraId="75A33BBD" w14:textId="77777777" w:rsidR="00154560" w:rsidRPr="00BF4D36" w:rsidRDefault="00154560" w:rsidP="00154560">
            <w:pPr>
              <w:pStyle w:val="Tabletext"/>
            </w:pPr>
            <w:r w:rsidRPr="00BF4D36">
              <w:t>52009</w:t>
            </w:r>
          </w:p>
        </w:tc>
        <w:tc>
          <w:tcPr>
            <w:tcW w:w="3562" w:type="pct"/>
            <w:tcBorders>
              <w:top w:val="single" w:sz="4" w:space="0" w:color="auto"/>
              <w:left w:val="nil"/>
              <w:bottom w:val="single" w:sz="4" w:space="0" w:color="auto"/>
              <w:right w:val="nil"/>
            </w:tcBorders>
            <w:shd w:val="clear" w:color="auto" w:fill="auto"/>
            <w:hideMark/>
          </w:tcPr>
          <w:p w14:paraId="1237C576" w14:textId="77777777" w:rsidR="00154560" w:rsidRPr="00BF4D36" w:rsidRDefault="00154560" w:rsidP="00154560">
            <w:pPr>
              <w:pStyle w:val="Tabletext"/>
            </w:pPr>
            <w:r w:rsidRPr="00BF4D36">
              <w:t>Skin and subcutaneous tissue or mucous membrane, repair of recent wound of, on face or neck, large (more than 7 cm long), involving deeper tissue (Anaes.)</w:t>
            </w:r>
          </w:p>
        </w:tc>
        <w:tc>
          <w:tcPr>
            <w:tcW w:w="751" w:type="pct"/>
            <w:tcBorders>
              <w:top w:val="single" w:sz="4" w:space="0" w:color="auto"/>
              <w:left w:val="nil"/>
              <w:bottom w:val="single" w:sz="4" w:space="0" w:color="auto"/>
              <w:right w:val="nil"/>
            </w:tcBorders>
            <w:shd w:val="clear" w:color="auto" w:fill="auto"/>
          </w:tcPr>
          <w:p w14:paraId="009F06D4" w14:textId="77777777" w:rsidR="00154560" w:rsidRPr="00BF4D36" w:rsidRDefault="00154560" w:rsidP="00154560">
            <w:pPr>
              <w:pStyle w:val="Tabletext"/>
              <w:jc w:val="right"/>
            </w:pPr>
            <w:r w:rsidRPr="00BF4D36">
              <w:t>193.10</w:t>
            </w:r>
          </w:p>
        </w:tc>
      </w:tr>
      <w:tr w:rsidR="00154560" w:rsidRPr="00BF4D36" w14:paraId="3588CE13" w14:textId="77777777" w:rsidTr="00D34DDD">
        <w:tc>
          <w:tcPr>
            <w:tcW w:w="687" w:type="pct"/>
            <w:tcBorders>
              <w:top w:val="single" w:sz="4" w:space="0" w:color="auto"/>
              <w:left w:val="nil"/>
              <w:bottom w:val="single" w:sz="4" w:space="0" w:color="auto"/>
              <w:right w:val="nil"/>
            </w:tcBorders>
            <w:shd w:val="clear" w:color="auto" w:fill="auto"/>
            <w:hideMark/>
          </w:tcPr>
          <w:p w14:paraId="7275208A" w14:textId="77777777" w:rsidR="00154560" w:rsidRPr="00BF4D36" w:rsidRDefault="00154560" w:rsidP="00154560">
            <w:pPr>
              <w:pStyle w:val="Tabletext"/>
            </w:pPr>
            <w:r w:rsidRPr="00BF4D36">
              <w:t>52010</w:t>
            </w:r>
          </w:p>
        </w:tc>
        <w:tc>
          <w:tcPr>
            <w:tcW w:w="3562" w:type="pct"/>
            <w:tcBorders>
              <w:top w:val="single" w:sz="4" w:space="0" w:color="auto"/>
              <w:left w:val="nil"/>
              <w:bottom w:val="single" w:sz="4" w:space="0" w:color="auto"/>
              <w:right w:val="nil"/>
            </w:tcBorders>
            <w:shd w:val="clear" w:color="auto" w:fill="auto"/>
            <w:hideMark/>
          </w:tcPr>
          <w:p w14:paraId="126E3CA8" w14:textId="77777777" w:rsidR="00154560" w:rsidRPr="00BF4D36" w:rsidRDefault="00154560" w:rsidP="00154560">
            <w:pPr>
              <w:pStyle w:val="Tabletext"/>
            </w:pPr>
            <w:r w:rsidRPr="00BF4D36">
              <w:t>Full thickness laceration of ear, eyelid, nose or lip, repair of, with accurate apposition of each layer of tissue (Anaes.) (Assist.)</w:t>
            </w:r>
          </w:p>
        </w:tc>
        <w:tc>
          <w:tcPr>
            <w:tcW w:w="751" w:type="pct"/>
            <w:tcBorders>
              <w:top w:val="single" w:sz="4" w:space="0" w:color="auto"/>
              <w:left w:val="nil"/>
              <w:bottom w:val="single" w:sz="4" w:space="0" w:color="auto"/>
              <w:right w:val="nil"/>
            </w:tcBorders>
            <w:shd w:val="clear" w:color="auto" w:fill="auto"/>
          </w:tcPr>
          <w:p w14:paraId="2A19A983" w14:textId="77777777" w:rsidR="00154560" w:rsidRPr="00BF4D36" w:rsidRDefault="00154560" w:rsidP="00154560">
            <w:pPr>
              <w:pStyle w:val="Tabletext"/>
              <w:jc w:val="right"/>
            </w:pPr>
            <w:r w:rsidRPr="00BF4D36">
              <w:t>264.25</w:t>
            </w:r>
          </w:p>
        </w:tc>
      </w:tr>
      <w:tr w:rsidR="00154560" w:rsidRPr="00BF4D36" w14:paraId="2431AD2D" w14:textId="77777777" w:rsidTr="00D34DDD">
        <w:tc>
          <w:tcPr>
            <w:tcW w:w="687" w:type="pct"/>
            <w:tcBorders>
              <w:top w:val="single" w:sz="4" w:space="0" w:color="auto"/>
              <w:left w:val="nil"/>
              <w:bottom w:val="single" w:sz="4" w:space="0" w:color="auto"/>
              <w:right w:val="nil"/>
            </w:tcBorders>
            <w:shd w:val="clear" w:color="auto" w:fill="auto"/>
            <w:hideMark/>
          </w:tcPr>
          <w:p w14:paraId="5C566D51" w14:textId="77777777" w:rsidR="00154560" w:rsidRPr="00BF4D36" w:rsidRDefault="00154560" w:rsidP="00154560">
            <w:pPr>
              <w:pStyle w:val="Tabletext"/>
            </w:pPr>
            <w:r w:rsidRPr="00BF4D36">
              <w:t>52012</w:t>
            </w:r>
          </w:p>
        </w:tc>
        <w:tc>
          <w:tcPr>
            <w:tcW w:w="3562" w:type="pct"/>
            <w:tcBorders>
              <w:top w:val="single" w:sz="4" w:space="0" w:color="auto"/>
              <w:left w:val="nil"/>
              <w:bottom w:val="single" w:sz="4" w:space="0" w:color="auto"/>
              <w:right w:val="nil"/>
            </w:tcBorders>
            <w:shd w:val="clear" w:color="auto" w:fill="auto"/>
            <w:hideMark/>
          </w:tcPr>
          <w:p w14:paraId="7AACA206" w14:textId="77777777" w:rsidR="00154560" w:rsidRPr="00BF4D36" w:rsidRDefault="00154560" w:rsidP="00154560">
            <w:pPr>
              <w:pStyle w:val="Tabletext"/>
            </w:pPr>
            <w:r w:rsidRPr="00BF4D36">
              <w:t>Superficial foreign body, removal of, as an independent procedure (Anaes.)</w:t>
            </w:r>
          </w:p>
        </w:tc>
        <w:tc>
          <w:tcPr>
            <w:tcW w:w="751" w:type="pct"/>
            <w:tcBorders>
              <w:top w:val="single" w:sz="4" w:space="0" w:color="auto"/>
              <w:left w:val="nil"/>
              <w:bottom w:val="single" w:sz="4" w:space="0" w:color="auto"/>
              <w:right w:val="nil"/>
            </w:tcBorders>
            <w:shd w:val="clear" w:color="auto" w:fill="auto"/>
          </w:tcPr>
          <w:p w14:paraId="4BD0CC12" w14:textId="77777777" w:rsidR="00154560" w:rsidRPr="00BF4D36" w:rsidRDefault="00154560" w:rsidP="00154560">
            <w:pPr>
              <w:pStyle w:val="Tabletext"/>
              <w:jc w:val="right"/>
            </w:pPr>
            <w:r w:rsidRPr="00BF4D36">
              <w:t>24.45</w:t>
            </w:r>
          </w:p>
        </w:tc>
      </w:tr>
      <w:tr w:rsidR="00154560" w:rsidRPr="00BF4D36" w14:paraId="2473A482" w14:textId="77777777" w:rsidTr="00D34DDD">
        <w:tc>
          <w:tcPr>
            <w:tcW w:w="687" w:type="pct"/>
            <w:tcBorders>
              <w:top w:val="single" w:sz="4" w:space="0" w:color="auto"/>
              <w:left w:val="nil"/>
              <w:bottom w:val="single" w:sz="4" w:space="0" w:color="auto"/>
              <w:right w:val="nil"/>
            </w:tcBorders>
            <w:shd w:val="clear" w:color="auto" w:fill="auto"/>
            <w:hideMark/>
          </w:tcPr>
          <w:p w14:paraId="20CD5AA3" w14:textId="77777777" w:rsidR="00154560" w:rsidRPr="00BF4D36" w:rsidRDefault="00154560" w:rsidP="00154560">
            <w:pPr>
              <w:pStyle w:val="Tabletext"/>
            </w:pPr>
            <w:bookmarkStart w:id="1082" w:name="CU_131004704"/>
            <w:bookmarkStart w:id="1083" w:name="CU_131010481"/>
            <w:bookmarkEnd w:id="1082"/>
            <w:bookmarkEnd w:id="1083"/>
            <w:r w:rsidRPr="00BF4D36">
              <w:t>52015</w:t>
            </w:r>
          </w:p>
        </w:tc>
        <w:tc>
          <w:tcPr>
            <w:tcW w:w="3562" w:type="pct"/>
            <w:tcBorders>
              <w:top w:val="single" w:sz="4" w:space="0" w:color="auto"/>
              <w:left w:val="nil"/>
              <w:bottom w:val="single" w:sz="4" w:space="0" w:color="auto"/>
              <w:right w:val="nil"/>
            </w:tcBorders>
            <w:shd w:val="clear" w:color="auto" w:fill="auto"/>
            <w:hideMark/>
          </w:tcPr>
          <w:p w14:paraId="011AD70A" w14:textId="77777777" w:rsidR="00154560" w:rsidRPr="00BF4D36" w:rsidRDefault="00154560" w:rsidP="00154560">
            <w:pPr>
              <w:pStyle w:val="Tabletext"/>
            </w:pPr>
            <w:r w:rsidRPr="00BF4D36">
              <w:t>Subcutaneous foreign body, removal of, requiring incision and suture, as an independent procedure (Anaes.)</w:t>
            </w:r>
          </w:p>
        </w:tc>
        <w:tc>
          <w:tcPr>
            <w:tcW w:w="751" w:type="pct"/>
            <w:tcBorders>
              <w:top w:val="single" w:sz="4" w:space="0" w:color="auto"/>
              <w:left w:val="nil"/>
              <w:bottom w:val="single" w:sz="4" w:space="0" w:color="auto"/>
              <w:right w:val="nil"/>
            </w:tcBorders>
            <w:shd w:val="clear" w:color="auto" w:fill="auto"/>
          </w:tcPr>
          <w:p w14:paraId="7DB85A78" w14:textId="77777777" w:rsidR="00154560" w:rsidRPr="00BF4D36" w:rsidRDefault="00154560" w:rsidP="00154560">
            <w:pPr>
              <w:pStyle w:val="Tabletext"/>
              <w:jc w:val="right"/>
            </w:pPr>
            <w:r w:rsidRPr="00BF4D36">
              <w:t>114.30</w:t>
            </w:r>
          </w:p>
        </w:tc>
      </w:tr>
      <w:tr w:rsidR="00154560" w:rsidRPr="00BF4D36" w14:paraId="767E83EA" w14:textId="77777777" w:rsidTr="00D34DDD">
        <w:tc>
          <w:tcPr>
            <w:tcW w:w="687" w:type="pct"/>
            <w:tcBorders>
              <w:top w:val="single" w:sz="4" w:space="0" w:color="auto"/>
              <w:left w:val="nil"/>
              <w:bottom w:val="single" w:sz="4" w:space="0" w:color="auto"/>
              <w:right w:val="nil"/>
            </w:tcBorders>
            <w:shd w:val="clear" w:color="auto" w:fill="auto"/>
            <w:hideMark/>
          </w:tcPr>
          <w:p w14:paraId="037AD86F" w14:textId="77777777" w:rsidR="00154560" w:rsidRPr="00BF4D36" w:rsidRDefault="00154560" w:rsidP="00154560">
            <w:pPr>
              <w:pStyle w:val="Tabletext"/>
            </w:pPr>
            <w:r w:rsidRPr="00BF4D36">
              <w:t>52018</w:t>
            </w:r>
          </w:p>
        </w:tc>
        <w:tc>
          <w:tcPr>
            <w:tcW w:w="3562" w:type="pct"/>
            <w:tcBorders>
              <w:top w:val="single" w:sz="4" w:space="0" w:color="auto"/>
              <w:left w:val="nil"/>
              <w:bottom w:val="single" w:sz="4" w:space="0" w:color="auto"/>
              <w:right w:val="nil"/>
            </w:tcBorders>
            <w:shd w:val="clear" w:color="auto" w:fill="auto"/>
            <w:hideMark/>
          </w:tcPr>
          <w:p w14:paraId="1ACDDF90" w14:textId="77777777" w:rsidR="00154560" w:rsidRPr="00BF4D36" w:rsidRDefault="00154560" w:rsidP="00154560">
            <w:pPr>
              <w:pStyle w:val="Tabletext"/>
            </w:pPr>
            <w:r w:rsidRPr="00BF4D36">
              <w:t>Foreign body in muscle, tendon or other deep tissue, removal of, as an independent procedure (Anaes.) (Assist.)</w:t>
            </w:r>
          </w:p>
        </w:tc>
        <w:tc>
          <w:tcPr>
            <w:tcW w:w="751" w:type="pct"/>
            <w:tcBorders>
              <w:top w:val="single" w:sz="4" w:space="0" w:color="auto"/>
              <w:left w:val="nil"/>
              <w:bottom w:val="single" w:sz="4" w:space="0" w:color="auto"/>
              <w:right w:val="nil"/>
            </w:tcBorders>
            <w:shd w:val="clear" w:color="auto" w:fill="auto"/>
          </w:tcPr>
          <w:p w14:paraId="6706447E" w14:textId="77777777" w:rsidR="00154560" w:rsidRPr="00BF4D36" w:rsidRDefault="00154560" w:rsidP="00154560">
            <w:pPr>
              <w:pStyle w:val="Tabletext"/>
              <w:jc w:val="right"/>
            </w:pPr>
            <w:r w:rsidRPr="00BF4D36">
              <w:t>288.00</w:t>
            </w:r>
          </w:p>
        </w:tc>
      </w:tr>
      <w:tr w:rsidR="00154560" w:rsidRPr="00BF4D36" w14:paraId="2922DFA2" w14:textId="77777777" w:rsidTr="00D34DDD">
        <w:tc>
          <w:tcPr>
            <w:tcW w:w="687" w:type="pct"/>
            <w:tcBorders>
              <w:top w:val="single" w:sz="4" w:space="0" w:color="auto"/>
              <w:left w:val="nil"/>
              <w:bottom w:val="single" w:sz="4" w:space="0" w:color="auto"/>
              <w:right w:val="nil"/>
            </w:tcBorders>
            <w:shd w:val="clear" w:color="auto" w:fill="auto"/>
            <w:hideMark/>
          </w:tcPr>
          <w:p w14:paraId="6E97A8A8" w14:textId="77777777" w:rsidR="00154560" w:rsidRPr="00BF4D36" w:rsidRDefault="00154560" w:rsidP="00154560">
            <w:pPr>
              <w:pStyle w:val="Tabletext"/>
            </w:pPr>
            <w:r w:rsidRPr="00BF4D36">
              <w:t>52021</w:t>
            </w:r>
          </w:p>
        </w:tc>
        <w:tc>
          <w:tcPr>
            <w:tcW w:w="3562" w:type="pct"/>
            <w:tcBorders>
              <w:top w:val="single" w:sz="4" w:space="0" w:color="auto"/>
              <w:left w:val="nil"/>
              <w:bottom w:val="single" w:sz="4" w:space="0" w:color="auto"/>
              <w:right w:val="nil"/>
            </w:tcBorders>
            <w:shd w:val="clear" w:color="auto" w:fill="auto"/>
            <w:hideMark/>
          </w:tcPr>
          <w:p w14:paraId="4B2E3096" w14:textId="77777777" w:rsidR="00154560" w:rsidRPr="00BF4D36" w:rsidRDefault="00154560" w:rsidP="00154560">
            <w:pPr>
              <w:pStyle w:val="Tabletext"/>
            </w:pPr>
            <w:r w:rsidRPr="00BF4D36">
              <w:t>Aspiration biopsy of one or more jaw cysts as an independent procedure to obtain material for diagnostic purposes and other than a service associated with an operative procedure on the same day (Anaes.)</w:t>
            </w:r>
          </w:p>
        </w:tc>
        <w:tc>
          <w:tcPr>
            <w:tcW w:w="751" w:type="pct"/>
            <w:tcBorders>
              <w:top w:val="single" w:sz="4" w:space="0" w:color="auto"/>
              <w:left w:val="nil"/>
              <w:bottom w:val="single" w:sz="4" w:space="0" w:color="auto"/>
              <w:right w:val="nil"/>
            </w:tcBorders>
            <w:shd w:val="clear" w:color="auto" w:fill="auto"/>
          </w:tcPr>
          <w:p w14:paraId="460AD890" w14:textId="77777777" w:rsidR="00154560" w:rsidRPr="00BF4D36" w:rsidRDefault="00154560" w:rsidP="00154560">
            <w:pPr>
              <w:pStyle w:val="Tabletext"/>
              <w:jc w:val="right"/>
            </w:pPr>
            <w:r w:rsidRPr="00BF4D36">
              <w:t>30.60</w:t>
            </w:r>
          </w:p>
        </w:tc>
      </w:tr>
      <w:tr w:rsidR="00154560" w:rsidRPr="00BF4D36" w14:paraId="0022B470" w14:textId="77777777" w:rsidTr="00D34DDD">
        <w:tc>
          <w:tcPr>
            <w:tcW w:w="687" w:type="pct"/>
            <w:tcBorders>
              <w:top w:val="single" w:sz="4" w:space="0" w:color="auto"/>
              <w:left w:val="nil"/>
              <w:bottom w:val="single" w:sz="4" w:space="0" w:color="auto"/>
              <w:right w:val="nil"/>
            </w:tcBorders>
            <w:shd w:val="clear" w:color="auto" w:fill="auto"/>
            <w:hideMark/>
          </w:tcPr>
          <w:p w14:paraId="39EA2318" w14:textId="77777777" w:rsidR="00154560" w:rsidRPr="00BF4D36" w:rsidRDefault="00154560" w:rsidP="00154560">
            <w:pPr>
              <w:pStyle w:val="Tabletext"/>
            </w:pPr>
            <w:r w:rsidRPr="00BF4D36">
              <w:t>52024</w:t>
            </w:r>
          </w:p>
        </w:tc>
        <w:tc>
          <w:tcPr>
            <w:tcW w:w="3562" w:type="pct"/>
            <w:tcBorders>
              <w:top w:val="single" w:sz="4" w:space="0" w:color="auto"/>
              <w:left w:val="nil"/>
              <w:bottom w:val="single" w:sz="4" w:space="0" w:color="auto"/>
              <w:right w:val="nil"/>
            </w:tcBorders>
            <w:shd w:val="clear" w:color="auto" w:fill="auto"/>
            <w:hideMark/>
          </w:tcPr>
          <w:p w14:paraId="66511001" w14:textId="77777777" w:rsidR="00154560" w:rsidRPr="00BF4D36" w:rsidRDefault="00154560" w:rsidP="00154560">
            <w:pPr>
              <w:pStyle w:val="Tabletext"/>
            </w:pPr>
            <w:r w:rsidRPr="00BF4D36">
              <w:t>Biopsy of skin or mucous membrane, as an independent procedure (Anaes.)</w:t>
            </w:r>
          </w:p>
        </w:tc>
        <w:tc>
          <w:tcPr>
            <w:tcW w:w="751" w:type="pct"/>
            <w:tcBorders>
              <w:top w:val="single" w:sz="4" w:space="0" w:color="auto"/>
              <w:left w:val="nil"/>
              <w:bottom w:val="single" w:sz="4" w:space="0" w:color="auto"/>
              <w:right w:val="nil"/>
            </w:tcBorders>
            <w:shd w:val="clear" w:color="auto" w:fill="auto"/>
          </w:tcPr>
          <w:p w14:paraId="4EDFF0B8" w14:textId="77777777" w:rsidR="00154560" w:rsidRPr="00BF4D36" w:rsidRDefault="00154560" w:rsidP="00154560">
            <w:pPr>
              <w:pStyle w:val="Tabletext"/>
              <w:jc w:val="right"/>
            </w:pPr>
            <w:r w:rsidRPr="00BF4D36">
              <w:t>54.35</w:t>
            </w:r>
          </w:p>
        </w:tc>
      </w:tr>
      <w:tr w:rsidR="00154560" w:rsidRPr="00BF4D36" w14:paraId="365339B6" w14:textId="77777777" w:rsidTr="00D34DDD">
        <w:tc>
          <w:tcPr>
            <w:tcW w:w="687" w:type="pct"/>
            <w:tcBorders>
              <w:top w:val="single" w:sz="4" w:space="0" w:color="auto"/>
              <w:left w:val="nil"/>
              <w:bottom w:val="single" w:sz="4" w:space="0" w:color="auto"/>
              <w:right w:val="nil"/>
            </w:tcBorders>
            <w:shd w:val="clear" w:color="auto" w:fill="auto"/>
            <w:hideMark/>
          </w:tcPr>
          <w:p w14:paraId="4E70EE40" w14:textId="77777777" w:rsidR="00154560" w:rsidRPr="00BF4D36" w:rsidRDefault="00154560" w:rsidP="00154560">
            <w:pPr>
              <w:pStyle w:val="Tabletext"/>
            </w:pPr>
            <w:r w:rsidRPr="00BF4D36">
              <w:t>52025</w:t>
            </w:r>
          </w:p>
        </w:tc>
        <w:tc>
          <w:tcPr>
            <w:tcW w:w="3562" w:type="pct"/>
            <w:tcBorders>
              <w:top w:val="single" w:sz="4" w:space="0" w:color="auto"/>
              <w:left w:val="nil"/>
              <w:bottom w:val="single" w:sz="4" w:space="0" w:color="auto"/>
              <w:right w:val="nil"/>
            </w:tcBorders>
            <w:shd w:val="clear" w:color="auto" w:fill="auto"/>
            <w:hideMark/>
          </w:tcPr>
          <w:p w14:paraId="5D70E49E" w14:textId="77777777" w:rsidR="00154560" w:rsidRPr="00BF4D36" w:rsidRDefault="00154560" w:rsidP="00154560">
            <w:pPr>
              <w:pStyle w:val="Tabletext"/>
            </w:pPr>
            <w:r w:rsidRPr="00BF4D36">
              <w:t>Lymph node of neck, biopsy of (Anaes.)</w:t>
            </w:r>
          </w:p>
        </w:tc>
        <w:tc>
          <w:tcPr>
            <w:tcW w:w="751" w:type="pct"/>
            <w:tcBorders>
              <w:top w:val="single" w:sz="4" w:space="0" w:color="auto"/>
              <w:left w:val="nil"/>
              <w:bottom w:val="single" w:sz="4" w:space="0" w:color="auto"/>
              <w:right w:val="nil"/>
            </w:tcBorders>
            <w:shd w:val="clear" w:color="auto" w:fill="auto"/>
          </w:tcPr>
          <w:p w14:paraId="4EFF61AE" w14:textId="77777777" w:rsidR="00154560" w:rsidRPr="00BF4D36" w:rsidRDefault="00154560" w:rsidP="00154560">
            <w:pPr>
              <w:pStyle w:val="Tabletext"/>
              <w:jc w:val="right"/>
            </w:pPr>
            <w:r w:rsidRPr="00BF4D36">
              <w:t>191.35</w:t>
            </w:r>
          </w:p>
        </w:tc>
      </w:tr>
      <w:tr w:rsidR="00154560" w:rsidRPr="00BF4D36" w14:paraId="5994B26E" w14:textId="77777777" w:rsidTr="00D34DDD">
        <w:tc>
          <w:tcPr>
            <w:tcW w:w="687" w:type="pct"/>
            <w:tcBorders>
              <w:top w:val="single" w:sz="4" w:space="0" w:color="auto"/>
              <w:left w:val="nil"/>
              <w:bottom w:val="single" w:sz="4" w:space="0" w:color="auto"/>
              <w:right w:val="nil"/>
            </w:tcBorders>
            <w:shd w:val="clear" w:color="auto" w:fill="auto"/>
            <w:hideMark/>
          </w:tcPr>
          <w:p w14:paraId="31D9CB5E" w14:textId="77777777" w:rsidR="00154560" w:rsidRPr="00BF4D36" w:rsidRDefault="00154560" w:rsidP="00154560">
            <w:pPr>
              <w:pStyle w:val="Tabletext"/>
            </w:pPr>
            <w:r w:rsidRPr="00BF4D36">
              <w:t>52027</w:t>
            </w:r>
          </w:p>
        </w:tc>
        <w:tc>
          <w:tcPr>
            <w:tcW w:w="3562" w:type="pct"/>
            <w:tcBorders>
              <w:top w:val="single" w:sz="4" w:space="0" w:color="auto"/>
              <w:left w:val="nil"/>
              <w:bottom w:val="single" w:sz="4" w:space="0" w:color="auto"/>
              <w:right w:val="nil"/>
            </w:tcBorders>
            <w:shd w:val="clear" w:color="auto" w:fill="auto"/>
            <w:hideMark/>
          </w:tcPr>
          <w:p w14:paraId="0B5B9D3C" w14:textId="67D4C26C" w:rsidR="00154560" w:rsidRPr="00BF4D36" w:rsidRDefault="00154560" w:rsidP="00154560">
            <w:pPr>
              <w:pStyle w:val="Tabletext"/>
            </w:pPr>
            <w:r w:rsidRPr="00BF4D36">
              <w:t xml:space="preserve">Biopsy of lymph node, muscle or other deep tissue or organ, as an independent procedure and other than a service to which </w:t>
            </w:r>
            <w:r w:rsidR="00043BF2">
              <w:t>item 5</w:t>
            </w:r>
            <w:r w:rsidRPr="00BF4D36">
              <w:t>2025 applies (Anaes.)</w:t>
            </w:r>
          </w:p>
        </w:tc>
        <w:tc>
          <w:tcPr>
            <w:tcW w:w="751" w:type="pct"/>
            <w:tcBorders>
              <w:top w:val="single" w:sz="4" w:space="0" w:color="auto"/>
              <w:left w:val="nil"/>
              <w:bottom w:val="single" w:sz="4" w:space="0" w:color="auto"/>
              <w:right w:val="nil"/>
            </w:tcBorders>
            <w:shd w:val="clear" w:color="auto" w:fill="auto"/>
          </w:tcPr>
          <w:p w14:paraId="54ABB03B" w14:textId="77777777" w:rsidR="00154560" w:rsidRPr="00BF4D36" w:rsidRDefault="00154560" w:rsidP="00154560">
            <w:pPr>
              <w:pStyle w:val="Tabletext"/>
              <w:jc w:val="right"/>
            </w:pPr>
            <w:r w:rsidRPr="00BF4D36">
              <w:t>155.85</w:t>
            </w:r>
          </w:p>
        </w:tc>
      </w:tr>
      <w:tr w:rsidR="00154560" w:rsidRPr="00BF4D36" w14:paraId="592FCA58" w14:textId="77777777" w:rsidTr="00D34DDD">
        <w:tc>
          <w:tcPr>
            <w:tcW w:w="687" w:type="pct"/>
            <w:tcBorders>
              <w:top w:val="single" w:sz="4" w:space="0" w:color="auto"/>
              <w:left w:val="nil"/>
              <w:bottom w:val="single" w:sz="4" w:space="0" w:color="auto"/>
              <w:right w:val="nil"/>
            </w:tcBorders>
            <w:shd w:val="clear" w:color="auto" w:fill="auto"/>
            <w:hideMark/>
          </w:tcPr>
          <w:p w14:paraId="388E0E7D" w14:textId="77777777" w:rsidR="00154560" w:rsidRPr="00BF4D36" w:rsidRDefault="00154560" w:rsidP="00154560">
            <w:pPr>
              <w:pStyle w:val="Tabletext"/>
            </w:pPr>
            <w:r w:rsidRPr="00BF4D36">
              <w:t>52030</w:t>
            </w:r>
          </w:p>
        </w:tc>
        <w:tc>
          <w:tcPr>
            <w:tcW w:w="3562" w:type="pct"/>
            <w:tcBorders>
              <w:top w:val="single" w:sz="4" w:space="0" w:color="auto"/>
              <w:left w:val="nil"/>
              <w:bottom w:val="single" w:sz="4" w:space="0" w:color="auto"/>
              <w:right w:val="nil"/>
            </w:tcBorders>
            <w:shd w:val="clear" w:color="auto" w:fill="auto"/>
            <w:hideMark/>
          </w:tcPr>
          <w:p w14:paraId="3CCE93CC" w14:textId="77777777" w:rsidR="00154560" w:rsidRPr="00BF4D36" w:rsidRDefault="00154560" w:rsidP="00154560">
            <w:pPr>
              <w:pStyle w:val="Tabletext"/>
            </w:pPr>
            <w:r w:rsidRPr="00BF4D36">
              <w:t>Sinus, excision of, involving superficial tissue only (Anaes.)</w:t>
            </w:r>
          </w:p>
        </w:tc>
        <w:tc>
          <w:tcPr>
            <w:tcW w:w="751" w:type="pct"/>
            <w:tcBorders>
              <w:top w:val="single" w:sz="4" w:space="0" w:color="auto"/>
              <w:left w:val="nil"/>
              <w:bottom w:val="single" w:sz="4" w:space="0" w:color="auto"/>
              <w:right w:val="nil"/>
            </w:tcBorders>
            <w:shd w:val="clear" w:color="auto" w:fill="auto"/>
          </w:tcPr>
          <w:p w14:paraId="5C08D066" w14:textId="77777777" w:rsidR="00154560" w:rsidRPr="00BF4D36" w:rsidRDefault="00154560" w:rsidP="00154560">
            <w:pPr>
              <w:pStyle w:val="Tabletext"/>
              <w:jc w:val="right"/>
            </w:pPr>
            <w:r w:rsidRPr="00BF4D36">
              <w:t>93.65</w:t>
            </w:r>
          </w:p>
        </w:tc>
      </w:tr>
      <w:tr w:rsidR="00154560" w:rsidRPr="00BF4D36" w14:paraId="0306D128" w14:textId="77777777" w:rsidTr="00D34DDD">
        <w:tc>
          <w:tcPr>
            <w:tcW w:w="687" w:type="pct"/>
            <w:tcBorders>
              <w:top w:val="single" w:sz="4" w:space="0" w:color="auto"/>
              <w:left w:val="nil"/>
              <w:bottom w:val="single" w:sz="4" w:space="0" w:color="auto"/>
              <w:right w:val="nil"/>
            </w:tcBorders>
            <w:shd w:val="clear" w:color="auto" w:fill="auto"/>
            <w:hideMark/>
          </w:tcPr>
          <w:p w14:paraId="19728463" w14:textId="77777777" w:rsidR="00154560" w:rsidRPr="00BF4D36" w:rsidRDefault="00154560" w:rsidP="00154560">
            <w:pPr>
              <w:pStyle w:val="Tabletext"/>
            </w:pPr>
            <w:r w:rsidRPr="00BF4D36">
              <w:t>52033</w:t>
            </w:r>
          </w:p>
        </w:tc>
        <w:tc>
          <w:tcPr>
            <w:tcW w:w="3562" w:type="pct"/>
            <w:tcBorders>
              <w:top w:val="single" w:sz="4" w:space="0" w:color="auto"/>
              <w:left w:val="nil"/>
              <w:bottom w:val="single" w:sz="4" w:space="0" w:color="auto"/>
              <w:right w:val="nil"/>
            </w:tcBorders>
            <w:shd w:val="clear" w:color="auto" w:fill="auto"/>
            <w:hideMark/>
          </w:tcPr>
          <w:p w14:paraId="594D8B73" w14:textId="77777777" w:rsidR="00154560" w:rsidRPr="00BF4D36" w:rsidRDefault="00154560" w:rsidP="00154560">
            <w:pPr>
              <w:pStyle w:val="Tabletext"/>
            </w:pPr>
            <w:r w:rsidRPr="00BF4D36">
              <w:t>Sinus, excision of, involving muscle and deep tissue (Anaes.)</w:t>
            </w:r>
          </w:p>
        </w:tc>
        <w:tc>
          <w:tcPr>
            <w:tcW w:w="751" w:type="pct"/>
            <w:tcBorders>
              <w:top w:val="single" w:sz="4" w:space="0" w:color="auto"/>
              <w:left w:val="nil"/>
              <w:bottom w:val="single" w:sz="4" w:space="0" w:color="auto"/>
              <w:right w:val="nil"/>
            </w:tcBorders>
            <w:shd w:val="clear" w:color="auto" w:fill="auto"/>
          </w:tcPr>
          <w:p w14:paraId="0EEBB18B" w14:textId="77777777" w:rsidR="00154560" w:rsidRPr="00BF4D36" w:rsidRDefault="00154560" w:rsidP="00154560">
            <w:pPr>
              <w:pStyle w:val="Tabletext"/>
              <w:jc w:val="right"/>
            </w:pPr>
            <w:r w:rsidRPr="00BF4D36">
              <w:t>191.35</w:t>
            </w:r>
          </w:p>
        </w:tc>
      </w:tr>
      <w:tr w:rsidR="00154560" w:rsidRPr="00BF4D36" w14:paraId="7D9FED75" w14:textId="77777777" w:rsidTr="00D34DDD">
        <w:tc>
          <w:tcPr>
            <w:tcW w:w="687" w:type="pct"/>
            <w:tcBorders>
              <w:top w:val="single" w:sz="4" w:space="0" w:color="auto"/>
              <w:left w:val="nil"/>
              <w:bottom w:val="single" w:sz="4" w:space="0" w:color="auto"/>
              <w:right w:val="nil"/>
            </w:tcBorders>
            <w:shd w:val="clear" w:color="auto" w:fill="auto"/>
            <w:hideMark/>
          </w:tcPr>
          <w:p w14:paraId="37928CBA" w14:textId="77777777" w:rsidR="00154560" w:rsidRPr="00BF4D36" w:rsidRDefault="00154560" w:rsidP="00154560">
            <w:pPr>
              <w:pStyle w:val="Tabletext"/>
            </w:pPr>
            <w:r w:rsidRPr="00BF4D36">
              <w:t>52034</w:t>
            </w:r>
          </w:p>
        </w:tc>
        <w:tc>
          <w:tcPr>
            <w:tcW w:w="3562" w:type="pct"/>
            <w:tcBorders>
              <w:top w:val="single" w:sz="4" w:space="0" w:color="auto"/>
              <w:left w:val="nil"/>
              <w:bottom w:val="single" w:sz="4" w:space="0" w:color="auto"/>
              <w:right w:val="nil"/>
            </w:tcBorders>
            <w:shd w:val="clear" w:color="auto" w:fill="auto"/>
            <w:hideMark/>
          </w:tcPr>
          <w:p w14:paraId="0C2D80F6" w14:textId="77777777" w:rsidR="00154560" w:rsidRPr="00BF4D36" w:rsidRDefault="00154560" w:rsidP="00154560">
            <w:pPr>
              <w:pStyle w:val="Tabletext"/>
            </w:pPr>
            <w:r w:rsidRPr="00BF4D36">
              <w:t>Premalignant lesions of the oral mucous, treatment by cryotherapy, diathermy or carbon dioxide laser</w:t>
            </w:r>
          </w:p>
        </w:tc>
        <w:tc>
          <w:tcPr>
            <w:tcW w:w="751" w:type="pct"/>
            <w:tcBorders>
              <w:top w:val="single" w:sz="4" w:space="0" w:color="auto"/>
              <w:left w:val="nil"/>
              <w:bottom w:val="single" w:sz="4" w:space="0" w:color="auto"/>
              <w:right w:val="nil"/>
            </w:tcBorders>
            <w:shd w:val="clear" w:color="auto" w:fill="auto"/>
          </w:tcPr>
          <w:p w14:paraId="48B90920" w14:textId="77777777" w:rsidR="00154560" w:rsidRPr="00BF4D36" w:rsidRDefault="00154560" w:rsidP="00154560">
            <w:pPr>
              <w:pStyle w:val="Tabletext"/>
              <w:jc w:val="right"/>
            </w:pPr>
            <w:r w:rsidRPr="00BF4D36">
              <w:t>44.75</w:t>
            </w:r>
          </w:p>
        </w:tc>
      </w:tr>
      <w:tr w:rsidR="00154560" w:rsidRPr="00BF4D36" w14:paraId="1F49F544" w14:textId="77777777" w:rsidTr="00D34DDD">
        <w:tc>
          <w:tcPr>
            <w:tcW w:w="687" w:type="pct"/>
            <w:tcBorders>
              <w:top w:val="single" w:sz="4" w:space="0" w:color="auto"/>
              <w:left w:val="nil"/>
              <w:bottom w:val="single" w:sz="4" w:space="0" w:color="auto"/>
              <w:right w:val="nil"/>
            </w:tcBorders>
            <w:shd w:val="clear" w:color="auto" w:fill="auto"/>
            <w:hideMark/>
          </w:tcPr>
          <w:p w14:paraId="7B65A3BA" w14:textId="77777777" w:rsidR="00154560" w:rsidRPr="00BF4D36" w:rsidRDefault="00154560" w:rsidP="00154560">
            <w:pPr>
              <w:pStyle w:val="Tabletext"/>
            </w:pPr>
            <w:r w:rsidRPr="00BF4D36">
              <w:t>52035</w:t>
            </w:r>
          </w:p>
        </w:tc>
        <w:tc>
          <w:tcPr>
            <w:tcW w:w="3562" w:type="pct"/>
            <w:tcBorders>
              <w:top w:val="single" w:sz="4" w:space="0" w:color="auto"/>
              <w:left w:val="nil"/>
              <w:bottom w:val="single" w:sz="4" w:space="0" w:color="auto"/>
              <w:right w:val="nil"/>
            </w:tcBorders>
            <w:shd w:val="clear" w:color="auto" w:fill="auto"/>
            <w:hideMark/>
          </w:tcPr>
          <w:p w14:paraId="05470B16" w14:textId="77777777" w:rsidR="00154560" w:rsidRPr="00BF4D36" w:rsidRDefault="00154560" w:rsidP="00154560">
            <w:pPr>
              <w:pStyle w:val="Tabletext"/>
            </w:pPr>
            <w:r w:rsidRPr="00BF4D36">
              <w:t xml:space="preserve">Endoscopic laser therapy for neoplasia and benign vascular lesions of </w:t>
            </w:r>
            <w:r w:rsidRPr="00BF4D36">
              <w:lastRenderedPageBreak/>
              <w:t>the oral cavity (Anaes.)</w:t>
            </w:r>
          </w:p>
        </w:tc>
        <w:tc>
          <w:tcPr>
            <w:tcW w:w="751" w:type="pct"/>
            <w:tcBorders>
              <w:top w:val="single" w:sz="4" w:space="0" w:color="auto"/>
              <w:left w:val="nil"/>
              <w:bottom w:val="single" w:sz="4" w:space="0" w:color="auto"/>
              <w:right w:val="nil"/>
            </w:tcBorders>
            <w:shd w:val="clear" w:color="auto" w:fill="auto"/>
          </w:tcPr>
          <w:p w14:paraId="11810FDB" w14:textId="77777777" w:rsidR="00154560" w:rsidRPr="00BF4D36" w:rsidRDefault="00154560" w:rsidP="00154560">
            <w:pPr>
              <w:pStyle w:val="Tabletext"/>
              <w:jc w:val="right"/>
            </w:pPr>
            <w:r w:rsidRPr="00BF4D36">
              <w:lastRenderedPageBreak/>
              <w:t>495.35</w:t>
            </w:r>
          </w:p>
        </w:tc>
      </w:tr>
      <w:tr w:rsidR="00154560" w:rsidRPr="00BF4D36" w14:paraId="56E44C64" w14:textId="77777777" w:rsidTr="00D34DDD">
        <w:tc>
          <w:tcPr>
            <w:tcW w:w="687" w:type="pct"/>
            <w:tcBorders>
              <w:top w:val="single" w:sz="4" w:space="0" w:color="auto"/>
              <w:left w:val="nil"/>
              <w:bottom w:val="single" w:sz="4" w:space="0" w:color="auto"/>
              <w:right w:val="nil"/>
            </w:tcBorders>
            <w:shd w:val="clear" w:color="auto" w:fill="auto"/>
            <w:hideMark/>
          </w:tcPr>
          <w:p w14:paraId="7352E7B9" w14:textId="77777777" w:rsidR="00154560" w:rsidRPr="00BF4D36" w:rsidRDefault="00154560" w:rsidP="00154560">
            <w:pPr>
              <w:pStyle w:val="Tabletext"/>
            </w:pPr>
            <w:r w:rsidRPr="00BF4D36">
              <w:t>52036</w:t>
            </w:r>
          </w:p>
        </w:tc>
        <w:tc>
          <w:tcPr>
            <w:tcW w:w="3562" w:type="pct"/>
            <w:tcBorders>
              <w:top w:val="single" w:sz="4" w:space="0" w:color="auto"/>
              <w:left w:val="nil"/>
              <w:bottom w:val="single" w:sz="4" w:space="0" w:color="auto"/>
              <w:right w:val="nil"/>
            </w:tcBorders>
            <w:shd w:val="clear" w:color="auto" w:fill="auto"/>
            <w:hideMark/>
          </w:tcPr>
          <w:p w14:paraId="4E90A2FC" w14:textId="1F85300B" w:rsidR="00154560" w:rsidRPr="00BF4D36" w:rsidRDefault="00154560" w:rsidP="00154560">
            <w:pPr>
              <w:pStyle w:val="Tabletext"/>
            </w:pPr>
            <w:r w:rsidRPr="00BF4D36">
              <w:t xml:space="preserve">Tumour, cyst, ulcer or scar (other than a scar removed during the surgical approach at an operation), up to 3 cm in diameter, removal from cutaneous or subcutaneous tissue or from mucous membrane, if the removal is by surgical excision and suture, other than a service to which </w:t>
            </w:r>
            <w:r w:rsidR="00043BF2">
              <w:t>item 5</w:t>
            </w:r>
            <w:r w:rsidRPr="00BF4D36">
              <w:t>2039 applies (Anaes.)</w:t>
            </w:r>
          </w:p>
        </w:tc>
        <w:tc>
          <w:tcPr>
            <w:tcW w:w="751" w:type="pct"/>
            <w:tcBorders>
              <w:top w:val="single" w:sz="4" w:space="0" w:color="auto"/>
              <w:left w:val="nil"/>
              <w:bottom w:val="single" w:sz="4" w:space="0" w:color="auto"/>
              <w:right w:val="nil"/>
            </w:tcBorders>
            <w:shd w:val="clear" w:color="auto" w:fill="auto"/>
          </w:tcPr>
          <w:p w14:paraId="1DC98447" w14:textId="77777777" w:rsidR="00154560" w:rsidRPr="00BF4D36" w:rsidRDefault="00154560" w:rsidP="00154560">
            <w:pPr>
              <w:pStyle w:val="Tabletext"/>
              <w:jc w:val="right"/>
            </w:pPr>
            <w:r w:rsidRPr="00BF4D36">
              <w:t>132.10</w:t>
            </w:r>
          </w:p>
        </w:tc>
      </w:tr>
      <w:tr w:rsidR="00154560" w:rsidRPr="00BF4D36" w14:paraId="518B2390" w14:textId="77777777" w:rsidTr="00D34DDD">
        <w:tc>
          <w:tcPr>
            <w:tcW w:w="687" w:type="pct"/>
            <w:tcBorders>
              <w:top w:val="single" w:sz="4" w:space="0" w:color="auto"/>
              <w:left w:val="nil"/>
              <w:bottom w:val="single" w:sz="4" w:space="0" w:color="auto"/>
              <w:right w:val="nil"/>
            </w:tcBorders>
            <w:shd w:val="clear" w:color="auto" w:fill="auto"/>
            <w:hideMark/>
          </w:tcPr>
          <w:p w14:paraId="0F5385CD" w14:textId="77777777" w:rsidR="00154560" w:rsidRPr="00BF4D36" w:rsidRDefault="00154560" w:rsidP="00154560">
            <w:pPr>
              <w:pStyle w:val="Tabletext"/>
            </w:pPr>
            <w:r w:rsidRPr="00BF4D36">
              <w:t>52039</w:t>
            </w:r>
          </w:p>
        </w:tc>
        <w:tc>
          <w:tcPr>
            <w:tcW w:w="3562" w:type="pct"/>
            <w:tcBorders>
              <w:top w:val="single" w:sz="4" w:space="0" w:color="auto"/>
              <w:left w:val="nil"/>
              <w:bottom w:val="single" w:sz="4" w:space="0" w:color="auto"/>
              <w:right w:val="nil"/>
            </w:tcBorders>
            <w:shd w:val="clear" w:color="auto" w:fill="auto"/>
            <w:hideMark/>
          </w:tcPr>
          <w:p w14:paraId="1240CB6A" w14:textId="77777777" w:rsidR="00154560" w:rsidRPr="00BF4D36" w:rsidRDefault="00154560" w:rsidP="00154560">
            <w:pPr>
              <w:pStyle w:val="Tabletext"/>
            </w:pPr>
            <w:r w:rsidRPr="00BF4D36">
              <w:t>Tumours, cysts, ulcers or scars (other than a scar removed during the surgical approach at an operation), up to 3 cm in diameter, removal from cutaneous or subcutaneous tissue or from mucous membrane, if the removal is by surgical excision and suture, and the procedure is performed on more than 3 but not more than 10 lesions (Anaes.) (Assist.)</w:t>
            </w:r>
          </w:p>
        </w:tc>
        <w:tc>
          <w:tcPr>
            <w:tcW w:w="751" w:type="pct"/>
            <w:tcBorders>
              <w:top w:val="single" w:sz="4" w:space="0" w:color="auto"/>
              <w:left w:val="nil"/>
              <w:bottom w:val="single" w:sz="4" w:space="0" w:color="auto"/>
              <w:right w:val="nil"/>
            </w:tcBorders>
            <w:shd w:val="clear" w:color="auto" w:fill="auto"/>
          </w:tcPr>
          <w:p w14:paraId="5AC84EFD" w14:textId="77777777" w:rsidR="00154560" w:rsidRPr="00BF4D36" w:rsidRDefault="00154560" w:rsidP="00154560">
            <w:pPr>
              <w:pStyle w:val="Tabletext"/>
              <w:jc w:val="right"/>
            </w:pPr>
            <w:r w:rsidRPr="00BF4D36">
              <w:t>339.25</w:t>
            </w:r>
          </w:p>
        </w:tc>
      </w:tr>
      <w:tr w:rsidR="00154560" w:rsidRPr="00BF4D36" w14:paraId="268EC9DD" w14:textId="77777777" w:rsidTr="00D34DDD">
        <w:tc>
          <w:tcPr>
            <w:tcW w:w="687" w:type="pct"/>
            <w:tcBorders>
              <w:top w:val="single" w:sz="4" w:space="0" w:color="auto"/>
              <w:left w:val="nil"/>
              <w:bottom w:val="single" w:sz="4" w:space="0" w:color="auto"/>
              <w:right w:val="nil"/>
            </w:tcBorders>
            <w:shd w:val="clear" w:color="auto" w:fill="auto"/>
            <w:hideMark/>
          </w:tcPr>
          <w:p w14:paraId="61E03B7A" w14:textId="77777777" w:rsidR="00154560" w:rsidRPr="00BF4D36" w:rsidRDefault="00154560" w:rsidP="00154560">
            <w:pPr>
              <w:pStyle w:val="Tabletext"/>
            </w:pPr>
            <w:r w:rsidRPr="00BF4D36">
              <w:t>52042</w:t>
            </w:r>
          </w:p>
        </w:tc>
        <w:tc>
          <w:tcPr>
            <w:tcW w:w="3562" w:type="pct"/>
            <w:tcBorders>
              <w:top w:val="single" w:sz="4" w:space="0" w:color="auto"/>
              <w:left w:val="nil"/>
              <w:bottom w:val="single" w:sz="4" w:space="0" w:color="auto"/>
              <w:right w:val="nil"/>
            </w:tcBorders>
            <w:shd w:val="clear" w:color="auto" w:fill="auto"/>
            <w:hideMark/>
          </w:tcPr>
          <w:p w14:paraId="7256B44C" w14:textId="77777777" w:rsidR="00154560" w:rsidRPr="00BF4D36" w:rsidRDefault="00154560" w:rsidP="00154560">
            <w:pPr>
              <w:pStyle w:val="Tabletext"/>
            </w:pPr>
            <w:r w:rsidRPr="00BF4D36">
              <w:t>Tumour, cyst, ulcer or scar (other than a scar removed during the surgical approach at an operation), more than 3 cm in diameter, removal from cutaneous or subcutaneous tissue or from mucous membrane (Anaes.)</w:t>
            </w:r>
          </w:p>
        </w:tc>
        <w:tc>
          <w:tcPr>
            <w:tcW w:w="751" w:type="pct"/>
            <w:tcBorders>
              <w:top w:val="single" w:sz="4" w:space="0" w:color="auto"/>
              <w:left w:val="nil"/>
              <w:bottom w:val="single" w:sz="4" w:space="0" w:color="auto"/>
              <w:right w:val="nil"/>
            </w:tcBorders>
            <w:shd w:val="clear" w:color="auto" w:fill="auto"/>
          </w:tcPr>
          <w:p w14:paraId="034FC6EB" w14:textId="77777777" w:rsidR="00154560" w:rsidRPr="00BF4D36" w:rsidRDefault="00154560" w:rsidP="00154560">
            <w:pPr>
              <w:pStyle w:val="Tabletext"/>
              <w:jc w:val="right"/>
            </w:pPr>
            <w:r w:rsidRPr="00BF4D36">
              <w:t>179.50</w:t>
            </w:r>
          </w:p>
        </w:tc>
      </w:tr>
      <w:tr w:rsidR="00154560" w:rsidRPr="00BF4D36" w14:paraId="049B6192" w14:textId="77777777" w:rsidTr="00D34DDD">
        <w:tc>
          <w:tcPr>
            <w:tcW w:w="687" w:type="pct"/>
            <w:tcBorders>
              <w:top w:val="single" w:sz="4" w:space="0" w:color="auto"/>
              <w:left w:val="nil"/>
              <w:bottom w:val="single" w:sz="4" w:space="0" w:color="auto"/>
              <w:right w:val="nil"/>
            </w:tcBorders>
            <w:shd w:val="clear" w:color="auto" w:fill="auto"/>
            <w:hideMark/>
          </w:tcPr>
          <w:p w14:paraId="4EE2E85F" w14:textId="77777777" w:rsidR="00154560" w:rsidRPr="00BF4D36" w:rsidRDefault="00154560" w:rsidP="00154560">
            <w:pPr>
              <w:pStyle w:val="Tabletext"/>
            </w:pPr>
            <w:r w:rsidRPr="00BF4D36">
              <w:t>52045</w:t>
            </w:r>
          </w:p>
        </w:tc>
        <w:tc>
          <w:tcPr>
            <w:tcW w:w="3562" w:type="pct"/>
            <w:tcBorders>
              <w:top w:val="single" w:sz="4" w:space="0" w:color="auto"/>
              <w:left w:val="nil"/>
              <w:bottom w:val="single" w:sz="4" w:space="0" w:color="auto"/>
              <w:right w:val="nil"/>
            </w:tcBorders>
            <w:shd w:val="clear" w:color="auto" w:fill="auto"/>
            <w:hideMark/>
          </w:tcPr>
          <w:p w14:paraId="71F9611F" w14:textId="77777777" w:rsidR="00154560" w:rsidRPr="00BF4D36" w:rsidRDefault="00154560" w:rsidP="00154560">
            <w:pPr>
              <w:pStyle w:val="Tabletext"/>
            </w:pPr>
            <w:r w:rsidRPr="00BF4D36">
              <w:t>Tumour, cyst (other than a cyst associated with a tooth or tooth fragment unless it has been established by radiological examination that there is a minimum of 5 mm separation between the cyst lining and tooth structure or if a tumour or cyst has been proven by positive histopathology), ulcer or scar (other than a scar removed during the surgical approach at an operation), removal of, other than a service to which another item in Groups O3 to O9 applies, involving muscle, bone, or other deep tissue (Anaes.)</w:t>
            </w:r>
          </w:p>
        </w:tc>
        <w:tc>
          <w:tcPr>
            <w:tcW w:w="751" w:type="pct"/>
            <w:tcBorders>
              <w:top w:val="single" w:sz="4" w:space="0" w:color="auto"/>
              <w:left w:val="nil"/>
              <w:bottom w:val="single" w:sz="4" w:space="0" w:color="auto"/>
              <w:right w:val="nil"/>
            </w:tcBorders>
            <w:shd w:val="clear" w:color="auto" w:fill="auto"/>
          </w:tcPr>
          <w:p w14:paraId="070FCF96" w14:textId="77777777" w:rsidR="00154560" w:rsidRPr="00BF4D36" w:rsidRDefault="00154560" w:rsidP="00154560">
            <w:pPr>
              <w:pStyle w:val="Tabletext"/>
              <w:jc w:val="right"/>
            </w:pPr>
            <w:r w:rsidRPr="00BF4D36">
              <w:t>256.50</w:t>
            </w:r>
          </w:p>
        </w:tc>
      </w:tr>
      <w:tr w:rsidR="00154560" w:rsidRPr="00BF4D36" w14:paraId="7738FC1E" w14:textId="77777777" w:rsidTr="00D34DDD">
        <w:tc>
          <w:tcPr>
            <w:tcW w:w="687" w:type="pct"/>
            <w:tcBorders>
              <w:top w:val="single" w:sz="4" w:space="0" w:color="auto"/>
              <w:left w:val="nil"/>
              <w:bottom w:val="single" w:sz="4" w:space="0" w:color="auto"/>
              <w:right w:val="nil"/>
            </w:tcBorders>
            <w:shd w:val="clear" w:color="auto" w:fill="auto"/>
            <w:hideMark/>
          </w:tcPr>
          <w:p w14:paraId="57FADABB" w14:textId="77777777" w:rsidR="00154560" w:rsidRPr="00BF4D36" w:rsidRDefault="00154560" w:rsidP="00154560">
            <w:pPr>
              <w:pStyle w:val="Tabletext"/>
            </w:pPr>
            <w:r w:rsidRPr="00BF4D36">
              <w:t>52048</w:t>
            </w:r>
          </w:p>
        </w:tc>
        <w:tc>
          <w:tcPr>
            <w:tcW w:w="3562" w:type="pct"/>
            <w:tcBorders>
              <w:top w:val="single" w:sz="4" w:space="0" w:color="auto"/>
              <w:left w:val="nil"/>
              <w:bottom w:val="single" w:sz="4" w:space="0" w:color="auto"/>
              <w:right w:val="nil"/>
            </w:tcBorders>
            <w:shd w:val="clear" w:color="auto" w:fill="auto"/>
            <w:hideMark/>
          </w:tcPr>
          <w:p w14:paraId="4DA616B8" w14:textId="77777777" w:rsidR="00154560" w:rsidRPr="00BF4D36" w:rsidRDefault="00154560" w:rsidP="00154560">
            <w:pPr>
              <w:pStyle w:val="Tabletext"/>
            </w:pPr>
            <w:r w:rsidRPr="00BF4D36">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removal of, requiring wide excision,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tcPr>
          <w:p w14:paraId="77C26210" w14:textId="77777777" w:rsidR="00154560" w:rsidRPr="00BF4D36" w:rsidRDefault="00154560" w:rsidP="00154560">
            <w:pPr>
              <w:pStyle w:val="Tabletext"/>
              <w:jc w:val="right"/>
            </w:pPr>
            <w:r w:rsidRPr="00BF4D36">
              <w:t>386.55</w:t>
            </w:r>
          </w:p>
        </w:tc>
      </w:tr>
      <w:tr w:rsidR="00154560" w:rsidRPr="00BF4D36" w14:paraId="6045E8DE" w14:textId="77777777" w:rsidTr="00D34DDD">
        <w:tc>
          <w:tcPr>
            <w:tcW w:w="687" w:type="pct"/>
            <w:tcBorders>
              <w:top w:val="single" w:sz="4" w:space="0" w:color="auto"/>
              <w:left w:val="nil"/>
              <w:bottom w:val="single" w:sz="4" w:space="0" w:color="auto"/>
              <w:right w:val="nil"/>
            </w:tcBorders>
            <w:shd w:val="clear" w:color="auto" w:fill="auto"/>
            <w:hideMark/>
          </w:tcPr>
          <w:p w14:paraId="602CF1EC" w14:textId="77777777" w:rsidR="00154560" w:rsidRPr="00BF4D36" w:rsidRDefault="00154560" w:rsidP="00154560">
            <w:pPr>
              <w:pStyle w:val="Tabletext"/>
            </w:pPr>
            <w:r w:rsidRPr="00BF4D36">
              <w:t>52051</w:t>
            </w:r>
          </w:p>
        </w:tc>
        <w:tc>
          <w:tcPr>
            <w:tcW w:w="3562" w:type="pct"/>
            <w:tcBorders>
              <w:top w:val="single" w:sz="4" w:space="0" w:color="auto"/>
              <w:left w:val="nil"/>
              <w:bottom w:val="single" w:sz="4" w:space="0" w:color="auto"/>
              <w:right w:val="nil"/>
            </w:tcBorders>
            <w:shd w:val="clear" w:color="auto" w:fill="auto"/>
            <w:hideMark/>
          </w:tcPr>
          <w:p w14:paraId="3749E1A5" w14:textId="77777777" w:rsidR="00154560" w:rsidRPr="00BF4D36" w:rsidRDefault="00154560" w:rsidP="00154560">
            <w:pPr>
              <w:pStyle w:val="Tabletext"/>
            </w:pPr>
            <w:r w:rsidRPr="00BF4D36">
              <w:t>Tumour, removal of, from soft tissue (including muscle, fascia and connective tissue), extensive excision of, without skin or mucosal graft (Anaes.) (Assist.)</w:t>
            </w:r>
          </w:p>
        </w:tc>
        <w:tc>
          <w:tcPr>
            <w:tcW w:w="751" w:type="pct"/>
            <w:tcBorders>
              <w:top w:val="single" w:sz="4" w:space="0" w:color="auto"/>
              <w:left w:val="nil"/>
              <w:bottom w:val="single" w:sz="4" w:space="0" w:color="auto"/>
              <w:right w:val="nil"/>
            </w:tcBorders>
            <w:shd w:val="clear" w:color="auto" w:fill="auto"/>
          </w:tcPr>
          <w:p w14:paraId="28625AE6" w14:textId="77777777" w:rsidR="00154560" w:rsidRPr="00BF4D36" w:rsidRDefault="00154560" w:rsidP="00154560">
            <w:pPr>
              <w:pStyle w:val="Tabletext"/>
              <w:jc w:val="right"/>
            </w:pPr>
            <w:r w:rsidRPr="00BF4D36">
              <w:t>522.60</w:t>
            </w:r>
          </w:p>
        </w:tc>
      </w:tr>
      <w:tr w:rsidR="00154560" w:rsidRPr="00BF4D36" w14:paraId="5193C666" w14:textId="77777777" w:rsidTr="00D34DDD">
        <w:tc>
          <w:tcPr>
            <w:tcW w:w="687" w:type="pct"/>
            <w:tcBorders>
              <w:top w:val="single" w:sz="4" w:space="0" w:color="auto"/>
              <w:left w:val="nil"/>
              <w:bottom w:val="single" w:sz="4" w:space="0" w:color="auto"/>
              <w:right w:val="nil"/>
            </w:tcBorders>
            <w:shd w:val="clear" w:color="auto" w:fill="auto"/>
            <w:hideMark/>
          </w:tcPr>
          <w:p w14:paraId="75037924" w14:textId="77777777" w:rsidR="00154560" w:rsidRPr="00BF4D36" w:rsidRDefault="00154560" w:rsidP="00154560">
            <w:pPr>
              <w:pStyle w:val="Tabletext"/>
            </w:pPr>
            <w:r w:rsidRPr="00BF4D36">
              <w:t>52054</w:t>
            </w:r>
          </w:p>
        </w:tc>
        <w:tc>
          <w:tcPr>
            <w:tcW w:w="3562" w:type="pct"/>
            <w:tcBorders>
              <w:top w:val="single" w:sz="4" w:space="0" w:color="auto"/>
              <w:left w:val="nil"/>
              <w:bottom w:val="single" w:sz="4" w:space="0" w:color="auto"/>
              <w:right w:val="nil"/>
            </w:tcBorders>
            <w:shd w:val="clear" w:color="auto" w:fill="auto"/>
            <w:hideMark/>
          </w:tcPr>
          <w:p w14:paraId="214B5AE2" w14:textId="77777777" w:rsidR="00154560" w:rsidRPr="00BF4D36" w:rsidRDefault="00154560" w:rsidP="00154560">
            <w:pPr>
              <w:pStyle w:val="Tabletext"/>
            </w:pPr>
            <w:r w:rsidRPr="00BF4D36">
              <w:t>Tumour, removal of, from soft tissue (including muscle, fascia and connective tissue), extensive excision of, with skin or mucosal graft (Anaes.) (Assist.)</w:t>
            </w:r>
          </w:p>
        </w:tc>
        <w:tc>
          <w:tcPr>
            <w:tcW w:w="751" w:type="pct"/>
            <w:tcBorders>
              <w:top w:val="single" w:sz="4" w:space="0" w:color="auto"/>
              <w:left w:val="nil"/>
              <w:bottom w:val="single" w:sz="4" w:space="0" w:color="auto"/>
              <w:right w:val="nil"/>
            </w:tcBorders>
            <w:shd w:val="clear" w:color="auto" w:fill="auto"/>
          </w:tcPr>
          <w:p w14:paraId="62EA4CDE" w14:textId="77777777" w:rsidR="00154560" w:rsidRPr="00BF4D36" w:rsidRDefault="00154560" w:rsidP="00154560">
            <w:pPr>
              <w:pStyle w:val="Tabletext"/>
              <w:jc w:val="right"/>
            </w:pPr>
            <w:r w:rsidRPr="00BF4D36">
              <w:t>611.40</w:t>
            </w:r>
          </w:p>
        </w:tc>
      </w:tr>
      <w:tr w:rsidR="00154560" w:rsidRPr="00BF4D36" w14:paraId="0DFD9D6C" w14:textId="77777777" w:rsidTr="00D34DDD">
        <w:tc>
          <w:tcPr>
            <w:tcW w:w="687" w:type="pct"/>
            <w:tcBorders>
              <w:top w:val="single" w:sz="4" w:space="0" w:color="auto"/>
              <w:left w:val="nil"/>
              <w:bottom w:val="single" w:sz="4" w:space="0" w:color="auto"/>
              <w:right w:val="nil"/>
            </w:tcBorders>
            <w:shd w:val="clear" w:color="auto" w:fill="auto"/>
            <w:hideMark/>
          </w:tcPr>
          <w:p w14:paraId="2D2F2A85" w14:textId="77777777" w:rsidR="00154560" w:rsidRPr="00BF4D36" w:rsidRDefault="00154560" w:rsidP="00154560">
            <w:pPr>
              <w:pStyle w:val="Tabletext"/>
            </w:pPr>
            <w:r w:rsidRPr="00BF4D36">
              <w:t>52055</w:t>
            </w:r>
          </w:p>
        </w:tc>
        <w:tc>
          <w:tcPr>
            <w:tcW w:w="3562" w:type="pct"/>
            <w:tcBorders>
              <w:top w:val="single" w:sz="4" w:space="0" w:color="auto"/>
              <w:left w:val="nil"/>
              <w:bottom w:val="single" w:sz="4" w:space="0" w:color="auto"/>
              <w:right w:val="nil"/>
            </w:tcBorders>
            <w:shd w:val="clear" w:color="auto" w:fill="auto"/>
            <w:hideMark/>
          </w:tcPr>
          <w:p w14:paraId="057F06A3" w14:textId="3FA37DEB" w:rsidR="00154560" w:rsidRPr="00BF4D36" w:rsidRDefault="00154560" w:rsidP="00154560">
            <w:pPr>
              <w:pStyle w:val="Tabletext"/>
            </w:pPr>
            <w:r w:rsidRPr="00BF4D36">
              <w:t>Haematoma, small abscess or cellulitis in the oral and maxillofacial region, not requiring admission to a hospital, incision with drainage of (excluding after</w:t>
            </w:r>
            <w:r w:rsidR="00043BF2">
              <w:noBreakHyphen/>
            </w:r>
            <w:r w:rsidRPr="00BF4D36">
              <w:t>care)</w:t>
            </w:r>
          </w:p>
        </w:tc>
        <w:tc>
          <w:tcPr>
            <w:tcW w:w="751" w:type="pct"/>
            <w:tcBorders>
              <w:top w:val="single" w:sz="4" w:space="0" w:color="auto"/>
              <w:left w:val="nil"/>
              <w:bottom w:val="single" w:sz="4" w:space="0" w:color="auto"/>
              <w:right w:val="nil"/>
            </w:tcBorders>
            <w:shd w:val="clear" w:color="auto" w:fill="auto"/>
          </w:tcPr>
          <w:p w14:paraId="752E5847" w14:textId="77777777" w:rsidR="00154560" w:rsidRPr="00BF4D36" w:rsidRDefault="00154560" w:rsidP="00154560">
            <w:pPr>
              <w:pStyle w:val="Tabletext"/>
              <w:jc w:val="right"/>
            </w:pPr>
            <w:r w:rsidRPr="00BF4D36">
              <w:t>28.45</w:t>
            </w:r>
          </w:p>
        </w:tc>
      </w:tr>
      <w:tr w:rsidR="00154560" w:rsidRPr="00BF4D36" w14:paraId="020CDF4D" w14:textId="77777777" w:rsidTr="00D34DDD">
        <w:tc>
          <w:tcPr>
            <w:tcW w:w="687" w:type="pct"/>
            <w:tcBorders>
              <w:top w:val="single" w:sz="4" w:space="0" w:color="auto"/>
              <w:left w:val="nil"/>
              <w:bottom w:val="single" w:sz="4" w:space="0" w:color="auto"/>
              <w:right w:val="nil"/>
            </w:tcBorders>
            <w:shd w:val="clear" w:color="auto" w:fill="auto"/>
            <w:hideMark/>
          </w:tcPr>
          <w:p w14:paraId="558CF500" w14:textId="77777777" w:rsidR="00154560" w:rsidRPr="00BF4D36" w:rsidRDefault="00154560" w:rsidP="00154560">
            <w:pPr>
              <w:pStyle w:val="Tabletext"/>
            </w:pPr>
            <w:r w:rsidRPr="00BF4D36">
              <w:t>52056</w:t>
            </w:r>
          </w:p>
        </w:tc>
        <w:tc>
          <w:tcPr>
            <w:tcW w:w="3562" w:type="pct"/>
            <w:tcBorders>
              <w:top w:val="single" w:sz="4" w:space="0" w:color="auto"/>
              <w:left w:val="nil"/>
              <w:bottom w:val="single" w:sz="4" w:space="0" w:color="auto"/>
              <w:right w:val="nil"/>
            </w:tcBorders>
            <w:shd w:val="clear" w:color="auto" w:fill="auto"/>
            <w:hideMark/>
          </w:tcPr>
          <w:p w14:paraId="1B9FE6C1" w14:textId="77777777" w:rsidR="00154560" w:rsidRPr="00BF4D36" w:rsidRDefault="00154560" w:rsidP="00154560">
            <w:pPr>
              <w:pStyle w:val="Tabletext"/>
            </w:pPr>
            <w:r w:rsidRPr="00BF4D36">
              <w:t>Haematoma in the oral and maxillofacial region, aspiration of (Anaes.)</w:t>
            </w:r>
          </w:p>
        </w:tc>
        <w:tc>
          <w:tcPr>
            <w:tcW w:w="751" w:type="pct"/>
            <w:tcBorders>
              <w:top w:val="single" w:sz="4" w:space="0" w:color="auto"/>
              <w:left w:val="nil"/>
              <w:bottom w:val="single" w:sz="4" w:space="0" w:color="auto"/>
              <w:right w:val="nil"/>
            </w:tcBorders>
            <w:shd w:val="clear" w:color="auto" w:fill="auto"/>
          </w:tcPr>
          <w:p w14:paraId="60644736" w14:textId="77777777" w:rsidR="00154560" w:rsidRPr="00BF4D36" w:rsidRDefault="00154560" w:rsidP="00154560">
            <w:pPr>
              <w:pStyle w:val="Tabletext"/>
              <w:jc w:val="right"/>
            </w:pPr>
            <w:r w:rsidRPr="00BF4D36">
              <w:t>28.45</w:t>
            </w:r>
          </w:p>
        </w:tc>
      </w:tr>
      <w:tr w:rsidR="00154560" w:rsidRPr="00BF4D36" w14:paraId="3B46E819" w14:textId="77777777" w:rsidTr="00D34DDD">
        <w:tc>
          <w:tcPr>
            <w:tcW w:w="687" w:type="pct"/>
            <w:tcBorders>
              <w:top w:val="single" w:sz="4" w:space="0" w:color="auto"/>
              <w:left w:val="nil"/>
              <w:bottom w:val="single" w:sz="4" w:space="0" w:color="auto"/>
              <w:right w:val="nil"/>
            </w:tcBorders>
            <w:shd w:val="clear" w:color="auto" w:fill="auto"/>
            <w:hideMark/>
          </w:tcPr>
          <w:p w14:paraId="42DF4A0A" w14:textId="77777777" w:rsidR="00154560" w:rsidRPr="00BF4D36" w:rsidRDefault="00154560" w:rsidP="00154560">
            <w:pPr>
              <w:pStyle w:val="Tabletext"/>
            </w:pPr>
            <w:r w:rsidRPr="00BF4D36">
              <w:t>52057</w:t>
            </w:r>
          </w:p>
        </w:tc>
        <w:tc>
          <w:tcPr>
            <w:tcW w:w="3562" w:type="pct"/>
            <w:tcBorders>
              <w:top w:val="single" w:sz="4" w:space="0" w:color="auto"/>
              <w:left w:val="nil"/>
              <w:bottom w:val="single" w:sz="4" w:space="0" w:color="auto"/>
              <w:right w:val="nil"/>
            </w:tcBorders>
            <w:shd w:val="clear" w:color="auto" w:fill="auto"/>
            <w:hideMark/>
          </w:tcPr>
          <w:p w14:paraId="0B283CE7" w14:textId="0E0480C8" w:rsidR="00154560" w:rsidRPr="00BF4D36" w:rsidRDefault="00154560" w:rsidP="00154560">
            <w:pPr>
              <w:pStyle w:val="Tabletext"/>
            </w:pPr>
            <w:r w:rsidRPr="00BF4D36">
              <w:t>Large haematoma, large abscess, carbuncle, cellulitis or similar lesion in the oral and maxillofacial region, incision with drainage of (excluding after</w:t>
            </w:r>
            <w:r w:rsidR="00043BF2">
              <w:noBreakHyphen/>
            </w:r>
            <w:r w:rsidRPr="00BF4D36">
              <w:t>care) (H) (Anaes.)</w:t>
            </w:r>
          </w:p>
        </w:tc>
        <w:tc>
          <w:tcPr>
            <w:tcW w:w="751" w:type="pct"/>
            <w:tcBorders>
              <w:top w:val="single" w:sz="4" w:space="0" w:color="auto"/>
              <w:left w:val="nil"/>
              <w:bottom w:val="single" w:sz="4" w:space="0" w:color="auto"/>
              <w:right w:val="nil"/>
            </w:tcBorders>
            <w:shd w:val="clear" w:color="auto" w:fill="auto"/>
          </w:tcPr>
          <w:p w14:paraId="21B5172D" w14:textId="77777777" w:rsidR="00154560" w:rsidRPr="00BF4D36" w:rsidRDefault="00154560" w:rsidP="00154560">
            <w:pPr>
              <w:pStyle w:val="Tabletext"/>
              <w:jc w:val="right"/>
            </w:pPr>
            <w:r w:rsidRPr="00BF4D36">
              <w:t>169.55</w:t>
            </w:r>
          </w:p>
        </w:tc>
      </w:tr>
      <w:tr w:rsidR="00154560" w:rsidRPr="00BF4D36" w14:paraId="3A1CA646" w14:textId="77777777" w:rsidTr="00D34DDD">
        <w:tc>
          <w:tcPr>
            <w:tcW w:w="687" w:type="pct"/>
            <w:tcBorders>
              <w:top w:val="single" w:sz="4" w:space="0" w:color="auto"/>
              <w:left w:val="nil"/>
              <w:bottom w:val="single" w:sz="4" w:space="0" w:color="auto"/>
              <w:right w:val="nil"/>
            </w:tcBorders>
            <w:shd w:val="clear" w:color="auto" w:fill="auto"/>
            <w:hideMark/>
          </w:tcPr>
          <w:p w14:paraId="2A42DD40" w14:textId="77777777" w:rsidR="00154560" w:rsidRPr="00BF4D36" w:rsidRDefault="00154560" w:rsidP="00154560">
            <w:pPr>
              <w:pStyle w:val="Tabletext"/>
            </w:pPr>
            <w:r w:rsidRPr="00BF4D36">
              <w:lastRenderedPageBreak/>
              <w:t>52058</w:t>
            </w:r>
          </w:p>
        </w:tc>
        <w:tc>
          <w:tcPr>
            <w:tcW w:w="3562" w:type="pct"/>
            <w:tcBorders>
              <w:top w:val="single" w:sz="4" w:space="0" w:color="auto"/>
              <w:left w:val="nil"/>
              <w:bottom w:val="single" w:sz="4" w:space="0" w:color="auto"/>
              <w:right w:val="nil"/>
            </w:tcBorders>
            <w:shd w:val="clear" w:color="auto" w:fill="auto"/>
            <w:hideMark/>
          </w:tcPr>
          <w:p w14:paraId="622EB5BE" w14:textId="77777777" w:rsidR="00154560" w:rsidRPr="00BF4D36" w:rsidRDefault="00154560" w:rsidP="00154560">
            <w:pPr>
              <w:pStyle w:val="Tabletext"/>
            </w:pPr>
            <w:r w:rsidRPr="00BF4D36">
              <w:t>Percutaneous drainage of deep abscess in the oral and maxillofacial region, using interventional imaging techniques—but not including imaging (Anaes.)</w:t>
            </w:r>
          </w:p>
        </w:tc>
        <w:tc>
          <w:tcPr>
            <w:tcW w:w="751" w:type="pct"/>
            <w:tcBorders>
              <w:top w:val="single" w:sz="4" w:space="0" w:color="auto"/>
              <w:left w:val="nil"/>
              <w:bottom w:val="single" w:sz="4" w:space="0" w:color="auto"/>
              <w:right w:val="nil"/>
            </w:tcBorders>
            <w:shd w:val="clear" w:color="auto" w:fill="auto"/>
          </w:tcPr>
          <w:p w14:paraId="34FF1D87" w14:textId="77777777" w:rsidR="00154560" w:rsidRPr="00BF4D36" w:rsidRDefault="00154560" w:rsidP="00154560">
            <w:pPr>
              <w:pStyle w:val="Tabletext"/>
              <w:jc w:val="right"/>
            </w:pPr>
            <w:r w:rsidRPr="00BF4D36">
              <w:t>247.20</w:t>
            </w:r>
          </w:p>
        </w:tc>
      </w:tr>
      <w:tr w:rsidR="00154560" w:rsidRPr="00BF4D36" w14:paraId="58D83B67" w14:textId="77777777" w:rsidTr="00D34DDD">
        <w:tc>
          <w:tcPr>
            <w:tcW w:w="687" w:type="pct"/>
            <w:tcBorders>
              <w:top w:val="single" w:sz="4" w:space="0" w:color="auto"/>
              <w:left w:val="nil"/>
              <w:bottom w:val="single" w:sz="4" w:space="0" w:color="auto"/>
              <w:right w:val="nil"/>
            </w:tcBorders>
            <w:shd w:val="clear" w:color="auto" w:fill="auto"/>
            <w:hideMark/>
          </w:tcPr>
          <w:p w14:paraId="7823AA49" w14:textId="77777777" w:rsidR="00154560" w:rsidRPr="00BF4D36" w:rsidRDefault="00154560" w:rsidP="00154560">
            <w:pPr>
              <w:pStyle w:val="Tabletext"/>
            </w:pPr>
            <w:bookmarkStart w:id="1084" w:name="CU_341014443"/>
            <w:bookmarkEnd w:id="1084"/>
            <w:r w:rsidRPr="00BF4D36">
              <w:t>52059</w:t>
            </w:r>
          </w:p>
        </w:tc>
        <w:tc>
          <w:tcPr>
            <w:tcW w:w="3562" w:type="pct"/>
            <w:tcBorders>
              <w:top w:val="single" w:sz="4" w:space="0" w:color="auto"/>
              <w:left w:val="nil"/>
              <w:bottom w:val="single" w:sz="4" w:space="0" w:color="auto"/>
              <w:right w:val="nil"/>
            </w:tcBorders>
            <w:shd w:val="clear" w:color="auto" w:fill="auto"/>
            <w:hideMark/>
          </w:tcPr>
          <w:p w14:paraId="0B48B114" w14:textId="77777777" w:rsidR="00154560" w:rsidRPr="00BF4D36" w:rsidRDefault="00154560" w:rsidP="00154560">
            <w:pPr>
              <w:pStyle w:val="Tabletext"/>
            </w:pPr>
            <w:r w:rsidRPr="00BF4D36">
              <w:t>Abscess in the oral and maxillofacial region drainage tube, exchange of using interventional imaging techniques—but not including imaging (Anaes.)</w:t>
            </w:r>
          </w:p>
        </w:tc>
        <w:tc>
          <w:tcPr>
            <w:tcW w:w="751" w:type="pct"/>
            <w:tcBorders>
              <w:top w:val="single" w:sz="4" w:space="0" w:color="auto"/>
              <w:left w:val="nil"/>
              <w:bottom w:val="single" w:sz="4" w:space="0" w:color="auto"/>
              <w:right w:val="nil"/>
            </w:tcBorders>
            <w:shd w:val="clear" w:color="auto" w:fill="auto"/>
          </w:tcPr>
          <w:p w14:paraId="7EBDF7CC" w14:textId="77777777" w:rsidR="00154560" w:rsidRPr="00BF4D36" w:rsidRDefault="00154560" w:rsidP="00154560">
            <w:pPr>
              <w:pStyle w:val="Tabletext"/>
              <w:jc w:val="right"/>
            </w:pPr>
            <w:r w:rsidRPr="00BF4D36">
              <w:t>278.55</w:t>
            </w:r>
          </w:p>
        </w:tc>
      </w:tr>
      <w:tr w:rsidR="00154560" w:rsidRPr="00BF4D36" w14:paraId="51E34B90" w14:textId="77777777" w:rsidTr="00D34DDD">
        <w:tc>
          <w:tcPr>
            <w:tcW w:w="687" w:type="pct"/>
            <w:tcBorders>
              <w:top w:val="single" w:sz="4" w:space="0" w:color="auto"/>
              <w:left w:val="nil"/>
              <w:bottom w:val="single" w:sz="4" w:space="0" w:color="auto"/>
              <w:right w:val="nil"/>
            </w:tcBorders>
            <w:shd w:val="clear" w:color="auto" w:fill="auto"/>
            <w:hideMark/>
          </w:tcPr>
          <w:p w14:paraId="7A6BC6A4" w14:textId="77777777" w:rsidR="00154560" w:rsidRPr="00BF4D36" w:rsidRDefault="00154560" w:rsidP="00154560">
            <w:pPr>
              <w:pStyle w:val="Tabletext"/>
            </w:pPr>
            <w:bookmarkStart w:id="1085" w:name="CU_351008827"/>
            <w:bookmarkEnd w:id="1085"/>
            <w:r w:rsidRPr="00BF4D36">
              <w:t>52060</w:t>
            </w:r>
          </w:p>
        </w:tc>
        <w:tc>
          <w:tcPr>
            <w:tcW w:w="3562" w:type="pct"/>
            <w:tcBorders>
              <w:top w:val="single" w:sz="4" w:space="0" w:color="auto"/>
              <w:left w:val="nil"/>
              <w:bottom w:val="single" w:sz="4" w:space="0" w:color="auto"/>
              <w:right w:val="nil"/>
            </w:tcBorders>
            <w:shd w:val="clear" w:color="auto" w:fill="auto"/>
            <w:hideMark/>
          </w:tcPr>
          <w:p w14:paraId="13B074D2" w14:textId="77777777" w:rsidR="00154560" w:rsidRPr="00BF4D36" w:rsidRDefault="00154560" w:rsidP="00154560">
            <w:pPr>
              <w:pStyle w:val="Tabletext"/>
            </w:pPr>
            <w:r w:rsidRPr="00BF4D36">
              <w:t>Muscle in the oral and maxillofacial region, excision of (Anaes.)</w:t>
            </w:r>
          </w:p>
        </w:tc>
        <w:tc>
          <w:tcPr>
            <w:tcW w:w="751" w:type="pct"/>
            <w:tcBorders>
              <w:top w:val="single" w:sz="4" w:space="0" w:color="auto"/>
              <w:left w:val="nil"/>
              <w:bottom w:val="single" w:sz="4" w:space="0" w:color="auto"/>
              <w:right w:val="nil"/>
            </w:tcBorders>
            <w:shd w:val="clear" w:color="auto" w:fill="auto"/>
          </w:tcPr>
          <w:p w14:paraId="737E5DD9" w14:textId="77777777" w:rsidR="00154560" w:rsidRPr="00BF4D36" w:rsidRDefault="00154560" w:rsidP="00154560">
            <w:pPr>
              <w:pStyle w:val="Tabletext"/>
              <w:jc w:val="right"/>
            </w:pPr>
            <w:r w:rsidRPr="00BF4D36">
              <w:t>197.10</w:t>
            </w:r>
          </w:p>
        </w:tc>
      </w:tr>
      <w:tr w:rsidR="00154560" w:rsidRPr="00BF4D36" w14:paraId="38C98046" w14:textId="77777777" w:rsidTr="00D34DDD">
        <w:tc>
          <w:tcPr>
            <w:tcW w:w="687" w:type="pct"/>
            <w:tcBorders>
              <w:top w:val="single" w:sz="4" w:space="0" w:color="auto"/>
              <w:left w:val="nil"/>
              <w:bottom w:val="single" w:sz="4" w:space="0" w:color="auto"/>
              <w:right w:val="nil"/>
            </w:tcBorders>
            <w:shd w:val="clear" w:color="auto" w:fill="auto"/>
            <w:hideMark/>
          </w:tcPr>
          <w:p w14:paraId="17D6A55D" w14:textId="77777777" w:rsidR="00154560" w:rsidRPr="00BF4D36" w:rsidRDefault="00154560" w:rsidP="00154560">
            <w:pPr>
              <w:pStyle w:val="Tabletext"/>
            </w:pPr>
            <w:r w:rsidRPr="00BF4D36">
              <w:t>52061</w:t>
            </w:r>
          </w:p>
        </w:tc>
        <w:tc>
          <w:tcPr>
            <w:tcW w:w="3562" w:type="pct"/>
            <w:tcBorders>
              <w:top w:val="single" w:sz="4" w:space="0" w:color="auto"/>
              <w:left w:val="nil"/>
              <w:bottom w:val="single" w:sz="4" w:space="0" w:color="auto"/>
              <w:right w:val="nil"/>
            </w:tcBorders>
            <w:shd w:val="clear" w:color="auto" w:fill="auto"/>
            <w:hideMark/>
          </w:tcPr>
          <w:p w14:paraId="2092904B" w14:textId="77777777" w:rsidR="00154560" w:rsidRPr="00BF4D36" w:rsidRDefault="00154560" w:rsidP="00154560">
            <w:pPr>
              <w:pStyle w:val="Tabletext"/>
            </w:pPr>
            <w:r w:rsidRPr="00BF4D36">
              <w:t>Muscle, in the oral and maxillofacial region, ruptured, repair of (limited), not associated with external wound (Anaes.)</w:t>
            </w:r>
          </w:p>
        </w:tc>
        <w:tc>
          <w:tcPr>
            <w:tcW w:w="751" w:type="pct"/>
            <w:tcBorders>
              <w:top w:val="single" w:sz="4" w:space="0" w:color="auto"/>
              <w:left w:val="nil"/>
              <w:bottom w:val="single" w:sz="4" w:space="0" w:color="auto"/>
              <w:right w:val="nil"/>
            </w:tcBorders>
            <w:shd w:val="clear" w:color="auto" w:fill="auto"/>
          </w:tcPr>
          <w:p w14:paraId="31B646DE" w14:textId="77777777" w:rsidR="00154560" w:rsidRPr="00BF4D36" w:rsidRDefault="00154560" w:rsidP="00154560">
            <w:pPr>
              <w:pStyle w:val="Tabletext"/>
              <w:jc w:val="right"/>
            </w:pPr>
            <w:r w:rsidRPr="00BF4D36">
              <w:t>232.70</w:t>
            </w:r>
          </w:p>
        </w:tc>
      </w:tr>
      <w:tr w:rsidR="00154560" w:rsidRPr="00BF4D36" w14:paraId="621D2A9A" w14:textId="77777777" w:rsidTr="00D34DDD">
        <w:tc>
          <w:tcPr>
            <w:tcW w:w="687" w:type="pct"/>
            <w:tcBorders>
              <w:top w:val="single" w:sz="4" w:space="0" w:color="auto"/>
              <w:left w:val="nil"/>
              <w:bottom w:val="single" w:sz="4" w:space="0" w:color="auto"/>
              <w:right w:val="nil"/>
            </w:tcBorders>
            <w:shd w:val="clear" w:color="auto" w:fill="auto"/>
            <w:hideMark/>
          </w:tcPr>
          <w:p w14:paraId="254ADE2A" w14:textId="77777777" w:rsidR="00154560" w:rsidRPr="00BF4D36" w:rsidRDefault="00154560" w:rsidP="00154560">
            <w:pPr>
              <w:pStyle w:val="Tabletext"/>
            </w:pPr>
            <w:r w:rsidRPr="00BF4D36">
              <w:t>52062</w:t>
            </w:r>
          </w:p>
        </w:tc>
        <w:tc>
          <w:tcPr>
            <w:tcW w:w="3562" w:type="pct"/>
            <w:tcBorders>
              <w:top w:val="single" w:sz="4" w:space="0" w:color="auto"/>
              <w:left w:val="nil"/>
              <w:bottom w:val="single" w:sz="4" w:space="0" w:color="auto"/>
              <w:right w:val="nil"/>
            </w:tcBorders>
            <w:shd w:val="clear" w:color="auto" w:fill="auto"/>
            <w:hideMark/>
          </w:tcPr>
          <w:p w14:paraId="4439B7D7" w14:textId="77777777" w:rsidR="00154560" w:rsidRPr="00BF4D36" w:rsidRDefault="00154560" w:rsidP="00154560">
            <w:pPr>
              <w:pStyle w:val="Tabletext"/>
            </w:pPr>
            <w:r w:rsidRPr="00BF4D36">
              <w:t>Muscle, in the oral and maxillofacial region, ruptured, repair of (extensive), not associated with external wound (Anaes.) (Assist.)</w:t>
            </w:r>
          </w:p>
        </w:tc>
        <w:tc>
          <w:tcPr>
            <w:tcW w:w="751" w:type="pct"/>
            <w:tcBorders>
              <w:top w:val="single" w:sz="4" w:space="0" w:color="auto"/>
              <w:left w:val="nil"/>
              <w:bottom w:val="single" w:sz="4" w:space="0" w:color="auto"/>
              <w:right w:val="nil"/>
            </w:tcBorders>
            <w:shd w:val="clear" w:color="auto" w:fill="auto"/>
          </w:tcPr>
          <w:p w14:paraId="754E90FD" w14:textId="77777777" w:rsidR="00154560" w:rsidRPr="00BF4D36" w:rsidRDefault="00154560" w:rsidP="00154560">
            <w:pPr>
              <w:pStyle w:val="Tabletext"/>
              <w:jc w:val="right"/>
            </w:pPr>
            <w:r w:rsidRPr="00BF4D36">
              <w:t>307.70</w:t>
            </w:r>
          </w:p>
        </w:tc>
      </w:tr>
      <w:tr w:rsidR="00154560" w:rsidRPr="00BF4D36" w14:paraId="2AA445FE" w14:textId="77777777" w:rsidTr="00D34DDD">
        <w:tc>
          <w:tcPr>
            <w:tcW w:w="687" w:type="pct"/>
            <w:tcBorders>
              <w:top w:val="single" w:sz="4" w:space="0" w:color="auto"/>
              <w:left w:val="nil"/>
              <w:bottom w:val="single" w:sz="4" w:space="0" w:color="auto"/>
              <w:right w:val="nil"/>
            </w:tcBorders>
            <w:shd w:val="clear" w:color="auto" w:fill="auto"/>
            <w:hideMark/>
          </w:tcPr>
          <w:p w14:paraId="13F836FB" w14:textId="77777777" w:rsidR="00154560" w:rsidRPr="00BF4D36" w:rsidRDefault="00154560" w:rsidP="00154560">
            <w:pPr>
              <w:pStyle w:val="Tabletext"/>
            </w:pPr>
            <w:r w:rsidRPr="00BF4D36">
              <w:t>52063</w:t>
            </w:r>
          </w:p>
        </w:tc>
        <w:tc>
          <w:tcPr>
            <w:tcW w:w="3562" w:type="pct"/>
            <w:tcBorders>
              <w:top w:val="single" w:sz="4" w:space="0" w:color="auto"/>
              <w:left w:val="nil"/>
              <w:bottom w:val="single" w:sz="4" w:space="0" w:color="auto"/>
              <w:right w:val="nil"/>
            </w:tcBorders>
            <w:shd w:val="clear" w:color="auto" w:fill="auto"/>
            <w:hideMark/>
          </w:tcPr>
          <w:p w14:paraId="3461F747" w14:textId="77777777" w:rsidR="00154560" w:rsidRPr="00BF4D36" w:rsidRDefault="00154560" w:rsidP="00154560">
            <w:pPr>
              <w:pStyle w:val="Tabletext"/>
            </w:pPr>
            <w:r w:rsidRPr="00BF4D36">
              <w:t>Bone tumour in the oral and maxillofacial region, innocent, excision of,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tcPr>
          <w:p w14:paraId="2D582C32" w14:textId="77777777" w:rsidR="00154560" w:rsidRPr="00BF4D36" w:rsidRDefault="00154560" w:rsidP="00154560">
            <w:pPr>
              <w:pStyle w:val="Tabletext"/>
              <w:jc w:val="right"/>
            </w:pPr>
            <w:r w:rsidRPr="00BF4D36">
              <w:t>370.80</w:t>
            </w:r>
          </w:p>
        </w:tc>
      </w:tr>
      <w:tr w:rsidR="00154560" w:rsidRPr="00BF4D36" w14:paraId="4F71B841" w14:textId="77777777" w:rsidTr="00D34DDD">
        <w:tc>
          <w:tcPr>
            <w:tcW w:w="687" w:type="pct"/>
            <w:tcBorders>
              <w:top w:val="single" w:sz="4" w:space="0" w:color="auto"/>
              <w:left w:val="nil"/>
              <w:bottom w:val="single" w:sz="4" w:space="0" w:color="auto"/>
              <w:right w:val="nil"/>
            </w:tcBorders>
            <w:shd w:val="clear" w:color="auto" w:fill="auto"/>
            <w:hideMark/>
          </w:tcPr>
          <w:p w14:paraId="7B1DF437" w14:textId="77777777" w:rsidR="00154560" w:rsidRPr="00BF4D36" w:rsidRDefault="00154560" w:rsidP="00154560">
            <w:pPr>
              <w:pStyle w:val="Tabletext"/>
            </w:pPr>
            <w:r w:rsidRPr="00BF4D36">
              <w:t>52064</w:t>
            </w:r>
          </w:p>
        </w:tc>
        <w:tc>
          <w:tcPr>
            <w:tcW w:w="3562" w:type="pct"/>
            <w:tcBorders>
              <w:top w:val="single" w:sz="4" w:space="0" w:color="auto"/>
              <w:left w:val="nil"/>
              <w:bottom w:val="single" w:sz="4" w:space="0" w:color="auto"/>
              <w:right w:val="nil"/>
            </w:tcBorders>
            <w:shd w:val="clear" w:color="auto" w:fill="auto"/>
            <w:hideMark/>
          </w:tcPr>
          <w:p w14:paraId="472EE51B" w14:textId="77777777" w:rsidR="00154560" w:rsidRPr="00BF4D36" w:rsidRDefault="00154560" w:rsidP="00154560">
            <w:pPr>
              <w:pStyle w:val="Tabletext"/>
            </w:pPr>
            <w:r w:rsidRPr="00BF4D36">
              <w:t>Bone cyst in the oral and maxillofacial region, injection into or aspiration of (Anaes.)</w:t>
            </w:r>
          </w:p>
        </w:tc>
        <w:tc>
          <w:tcPr>
            <w:tcW w:w="751" w:type="pct"/>
            <w:tcBorders>
              <w:top w:val="single" w:sz="4" w:space="0" w:color="auto"/>
              <w:left w:val="nil"/>
              <w:bottom w:val="single" w:sz="4" w:space="0" w:color="auto"/>
              <w:right w:val="nil"/>
            </w:tcBorders>
            <w:shd w:val="clear" w:color="auto" w:fill="auto"/>
          </w:tcPr>
          <w:p w14:paraId="6D1811DA" w14:textId="77777777" w:rsidR="00154560" w:rsidRPr="00BF4D36" w:rsidRDefault="00154560" w:rsidP="00154560">
            <w:pPr>
              <w:pStyle w:val="Tabletext"/>
              <w:jc w:val="right"/>
            </w:pPr>
            <w:r w:rsidRPr="00BF4D36">
              <w:t>176.35</w:t>
            </w:r>
          </w:p>
        </w:tc>
      </w:tr>
      <w:tr w:rsidR="00154560" w:rsidRPr="00BF4D36" w14:paraId="0526BB15" w14:textId="77777777" w:rsidTr="00D34DDD">
        <w:tc>
          <w:tcPr>
            <w:tcW w:w="687" w:type="pct"/>
            <w:tcBorders>
              <w:top w:val="single" w:sz="4" w:space="0" w:color="auto"/>
              <w:left w:val="nil"/>
              <w:bottom w:val="single" w:sz="4" w:space="0" w:color="auto"/>
              <w:right w:val="nil"/>
            </w:tcBorders>
            <w:shd w:val="clear" w:color="auto" w:fill="auto"/>
            <w:hideMark/>
          </w:tcPr>
          <w:p w14:paraId="58B66A5B" w14:textId="77777777" w:rsidR="00154560" w:rsidRPr="00BF4D36" w:rsidRDefault="00154560" w:rsidP="00154560">
            <w:pPr>
              <w:pStyle w:val="Tabletext"/>
            </w:pPr>
            <w:r w:rsidRPr="00BF4D36">
              <w:t>52066</w:t>
            </w:r>
          </w:p>
        </w:tc>
        <w:tc>
          <w:tcPr>
            <w:tcW w:w="3562" w:type="pct"/>
            <w:tcBorders>
              <w:top w:val="single" w:sz="4" w:space="0" w:color="auto"/>
              <w:left w:val="nil"/>
              <w:bottom w:val="single" w:sz="4" w:space="0" w:color="auto"/>
              <w:right w:val="nil"/>
            </w:tcBorders>
            <w:shd w:val="clear" w:color="auto" w:fill="auto"/>
            <w:hideMark/>
          </w:tcPr>
          <w:p w14:paraId="691B0F9B" w14:textId="77777777" w:rsidR="00154560" w:rsidRPr="00BF4D36" w:rsidRDefault="00154560" w:rsidP="00154560">
            <w:pPr>
              <w:pStyle w:val="Tabletext"/>
            </w:pPr>
            <w:r w:rsidRPr="00BF4D36">
              <w:t>Submandibular gland, extirpation of (Anaes.) (Assist.)</w:t>
            </w:r>
          </w:p>
        </w:tc>
        <w:tc>
          <w:tcPr>
            <w:tcW w:w="751" w:type="pct"/>
            <w:tcBorders>
              <w:top w:val="single" w:sz="4" w:space="0" w:color="auto"/>
              <w:left w:val="nil"/>
              <w:bottom w:val="single" w:sz="4" w:space="0" w:color="auto"/>
              <w:right w:val="nil"/>
            </w:tcBorders>
            <w:shd w:val="clear" w:color="auto" w:fill="auto"/>
          </w:tcPr>
          <w:p w14:paraId="4E329263" w14:textId="77777777" w:rsidR="00154560" w:rsidRPr="00BF4D36" w:rsidRDefault="00154560" w:rsidP="00154560">
            <w:pPr>
              <w:pStyle w:val="Tabletext"/>
              <w:jc w:val="right"/>
            </w:pPr>
            <w:r w:rsidRPr="00BF4D36">
              <w:t>463.50</w:t>
            </w:r>
          </w:p>
        </w:tc>
      </w:tr>
      <w:tr w:rsidR="00154560" w:rsidRPr="00BF4D36" w14:paraId="4B222F3A" w14:textId="77777777" w:rsidTr="00D34DDD">
        <w:tc>
          <w:tcPr>
            <w:tcW w:w="687" w:type="pct"/>
            <w:tcBorders>
              <w:top w:val="single" w:sz="4" w:space="0" w:color="auto"/>
              <w:left w:val="nil"/>
              <w:bottom w:val="single" w:sz="4" w:space="0" w:color="auto"/>
              <w:right w:val="nil"/>
            </w:tcBorders>
            <w:shd w:val="clear" w:color="auto" w:fill="auto"/>
            <w:hideMark/>
          </w:tcPr>
          <w:p w14:paraId="39E3C34F" w14:textId="77777777" w:rsidR="00154560" w:rsidRPr="00BF4D36" w:rsidRDefault="00154560" w:rsidP="00154560">
            <w:pPr>
              <w:pStyle w:val="Tabletext"/>
            </w:pPr>
            <w:r w:rsidRPr="00BF4D36">
              <w:t>52069</w:t>
            </w:r>
          </w:p>
        </w:tc>
        <w:tc>
          <w:tcPr>
            <w:tcW w:w="3562" w:type="pct"/>
            <w:tcBorders>
              <w:top w:val="single" w:sz="4" w:space="0" w:color="auto"/>
              <w:left w:val="nil"/>
              <w:bottom w:val="single" w:sz="4" w:space="0" w:color="auto"/>
              <w:right w:val="nil"/>
            </w:tcBorders>
            <w:shd w:val="clear" w:color="auto" w:fill="auto"/>
            <w:hideMark/>
          </w:tcPr>
          <w:p w14:paraId="71C88DC1" w14:textId="77777777" w:rsidR="00154560" w:rsidRPr="00BF4D36" w:rsidRDefault="00154560" w:rsidP="00154560">
            <w:pPr>
              <w:pStyle w:val="Tabletext"/>
            </w:pPr>
            <w:r w:rsidRPr="00BF4D36">
              <w:t>Sublingual gland, extirpation of (Anaes.)</w:t>
            </w:r>
          </w:p>
        </w:tc>
        <w:tc>
          <w:tcPr>
            <w:tcW w:w="751" w:type="pct"/>
            <w:tcBorders>
              <w:top w:val="single" w:sz="4" w:space="0" w:color="auto"/>
              <w:left w:val="nil"/>
              <w:bottom w:val="single" w:sz="4" w:space="0" w:color="auto"/>
              <w:right w:val="nil"/>
            </w:tcBorders>
            <w:shd w:val="clear" w:color="auto" w:fill="auto"/>
          </w:tcPr>
          <w:p w14:paraId="35F32012" w14:textId="77777777" w:rsidR="00154560" w:rsidRPr="00BF4D36" w:rsidRDefault="00154560" w:rsidP="00154560">
            <w:pPr>
              <w:pStyle w:val="Tabletext"/>
              <w:jc w:val="right"/>
            </w:pPr>
            <w:r w:rsidRPr="00BF4D36">
              <w:t>206.60</w:t>
            </w:r>
          </w:p>
        </w:tc>
      </w:tr>
      <w:tr w:rsidR="00154560" w:rsidRPr="00BF4D36" w14:paraId="079868DC" w14:textId="77777777" w:rsidTr="00D34DDD">
        <w:tc>
          <w:tcPr>
            <w:tcW w:w="687" w:type="pct"/>
            <w:tcBorders>
              <w:top w:val="single" w:sz="4" w:space="0" w:color="auto"/>
              <w:left w:val="nil"/>
              <w:bottom w:val="single" w:sz="4" w:space="0" w:color="auto"/>
              <w:right w:val="nil"/>
            </w:tcBorders>
            <w:shd w:val="clear" w:color="auto" w:fill="auto"/>
            <w:hideMark/>
          </w:tcPr>
          <w:p w14:paraId="797A91FE" w14:textId="77777777" w:rsidR="00154560" w:rsidRPr="00BF4D36" w:rsidRDefault="00154560" w:rsidP="00154560">
            <w:pPr>
              <w:pStyle w:val="Tabletext"/>
            </w:pPr>
            <w:r w:rsidRPr="00BF4D36">
              <w:t>52072</w:t>
            </w:r>
          </w:p>
        </w:tc>
        <w:tc>
          <w:tcPr>
            <w:tcW w:w="3562" w:type="pct"/>
            <w:tcBorders>
              <w:top w:val="single" w:sz="4" w:space="0" w:color="auto"/>
              <w:left w:val="nil"/>
              <w:bottom w:val="single" w:sz="4" w:space="0" w:color="auto"/>
              <w:right w:val="nil"/>
            </w:tcBorders>
            <w:shd w:val="clear" w:color="auto" w:fill="auto"/>
            <w:hideMark/>
          </w:tcPr>
          <w:p w14:paraId="6E3FB9E0" w14:textId="77777777" w:rsidR="00154560" w:rsidRPr="00BF4D36" w:rsidRDefault="00154560" w:rsidP="00154560">
            <w:pPr>
              <w:pStyle w:val="Tabletext"/>
            </w:pPr>
            <w:r w:rsidRPr="00BF4D36">
              <w:t>Salivary gland, dilatation or diathermy of duct (Anaes.)</w:t>
            </w:r>
          </w:p>
        </w:tc>
        <w:tc>
          <w:tcPr>
            <w:tcW w:w="751" w:type="pct"/>
            <w:tcBorders>
              <w:top w:val="single" w:sz="4" w:space="0" w:color="auto"/>
              <w:left w:val="nil"/>
              <w:bottom w:val="single" w:sz="4" w:space="0" w:color="auto"/>
              <w:right w:val="nil"/>
            </w:tcBorders>
            <w:shd w:val="clear" w:color="auto" w:fill="auto"/>
          </w:tcPr>
          <w:p w14:paraId="1DCAC947" w14:textId="77777777" w:rsidR="00154560" w:rsidRPr="00BF4D36" w:rsidRDefault="00154560" w:rsidP="00154560">
            <w:pPr>
              <w:pStyle w:val="Tabletext"/>
              <w:jc w:val="right"/>
            </w:pPr>
            <w:r w:rsidRPr="00BF4D36">
              <w:t>61.20</w:t>
            </w:r>
          </w:p>
        </w:tc>
      </w:tr>
      <w:tr w:rsidR="00154560" w:rsidRPr="00BF4D36" w14:paraId="1D879BE5" w14:textId="77777777" w:rsidTr="00D34DDD">
        <w:tc>
          <w:tcPr>
            <w:tcW w:w="687" w:type="pct"/>
            <w:tcBorders>
              <w:top w:val="single" w:sz="4" w:space="0" w:color="auto"/>
              <w:left w:val="nil"/>
              <w:bottom w:val="single" w:sz="4" w:space="0" w:color="auto"/>
              <w:right w:val="nil"/>
            </w:tcBorders>
            <w:shd w:val="clear" w:color="auto" w:fill="auto"/>
            <w:hideMark/>
          </w:tcPr>
          <w:p w14:paraId="7CFB7F02" w14:textId="77777777" w:rsidR="00154560" w:rsidRPr="00BF4D36" w:rsidRDefault="00154560" w:rsidP="00154560">
            <w:pPr>
              <w:pStyle w:val="Tabletext"/>
            </w:pPr>
            <w:r w:rsidRPr="00BF4D36">
              <w:t>52073</w:t>
            </w:r>
          </w:p>
        </w:tc>
        <w:tc>
          <w:tcPr>
            <w:tcW w:w="3562" w:type="pct"/>
            <w:tcBorders>
              <w:top w:val="single" w:sz="4" w:space="0" w:color="auto"/>
              <w:left w:val="nil"/>
              <w:bottom w:val="single" w:sz="4" w:space="0" w:color="auto"/>
              <w:right w:val="nil"/>
            </w:tcBorders>
            <w:shd w:val="clear" w:color="auto" w:fill="auto"/>
            <w:hideMark/>
          </w:tcPr>
          <w:p w14:paraId="57446DAE" w14:textId="77777777" w:rsidR="00154560" w:rsidRPr="00BF4D36" w:rsidRDefault="00154560" w:rsidP="00154560">
            <w:pPr>
              <w:pStyle w:val="Tabletext"/>
            </w:pPr>
            <w:r w:rsidRPr="00BF4D36">
              <w:t>Salivary gland, repair of cutaneous fistula of (Anaes.)</w:t>
            </w:r>
          </w:p>
        </w:tc>
        <w:tc>
          <w:tcPr>
            <w:tcW w:w="751" w:type="pct"/>
            <w:tcBorders>
              <w:top w:val="single" w:sz="4" w:space="0" w:color="auto"/>
              <w:left w:val="nil"/>
              <w:bottom w:val="single" w:sz="4" w:space="0" w:color="auto"/>
              <w:right w:val="nil"/>
            </w:tcBorders>
            <w:shd w:val="clear" w:color="auto" w:fill="auto"/>
          </w:tcPr>
          <w:p w14:paraId="77309316" w14:textId="77777777" w:rsidR="00154560" w:rsidRPr="00BF4D36" w:rsidRDefault="00154560" w:rsidP="00154560">
            <w:pPr>
              <w:pStyle w:val="Tabletext"/>
              <w:jc w:val="right"/>
            </w:pPr>
            <w:r w:rsidRPr="00BF4D36">
              <w:t>155.85</w:t>
            </w:r>
          </w:p>
        </w:tc>
      </w:tr>
      <w:tr w:rsidR="00154560" w:rsidRPr="00BF4D36" w14:paraId="7716D480" w14:textId="77777777" w:rsidTr="00D34DDD">
        <w:tc>
          <w:tcPr>
            <w:tcW w:w="687" w:type="pct"/>
            <w:tcBorders>
              <w:top w:val="single" w:sz="4" w:space="0" w:color="auto"/>
              <w:left w:val="nil"/>
              <w:bottom w:val="single" w:sz="4" w:space="0" w:color="auto"/>
              <w:right w:val="nil"/>
            </w:tcBorders>
            <w:shd w:val="clear" w:color="auto" w:fill="auto"/>
            <w:hideMark/>
          </w:tcPr>
          <w:p w14:paraId="76745F0E" w14:textId="77777777" w:rsidR="00154560" w:rsidRPr="00BF4D36" w:rsidRDefault="00154560" w:rsidP="00154560">
            <w:pPr>
              <w:pStyle w:val="Tabletext"/>
            </w:pPr>
            <w:r w:rsidRPr="00BF4D36">
              <w:t>52075</w:t>
            </w:r>
          </w:p>
        </w:tc>
        <w:tc>
          <w:tcPr>
            <w:tcW w:w="3562" w:type="pct"/>
            <w:tcBorders>
              <w:top w:val="single" w:sz="4" w:space="0" w:color="auto"/>
              <w:left w:val="nil"/>
              <w:bottom w:val="single" w:sz="4" w:space="0" w:color="auto"/>
              <w:right w:val="nil"/>
            </w:tcBorders>
            <w:shd w:val="clear" w:color="auto" w:fill="auto"/>
            <w:hideMark/>
          </w:tcPr>
          <w:p w14:paraId="696F8522" w14:textId="77777777" w:rsidR="00154560" w:rsidRPr="00BF4D36" w:rsidRDefault="00154560" w:rsidP="00154560">
            <w:pPr>
              <w:pStyle w:val="Tabletext"/>
            </w:pPr>
            <w:r w:rsidRPr="00BF4D36">
              <w:t>Salivary gland, removal of calculus from duct or meatotomy or marsupialisation, one or more such procedures (Anaes.)</w:t>
            </w:r>
          </w:p>
        </w:tc>
        <w:tc>
          <w:tcPr>
            <w:tcW w:w="751" w:type="pct"/>
            <w:tcBorders>
              <w:top w:val="single" w:sz="4" w:space="0" w:color="auto"/>
              <w:left w:val="nil"/>
              <w:bottom w:val="single" w:sz="4" w:space="0" w:color="auto"/>
              <w:right w:val="nil"/>
            </w:tcBorders>
            <w:shd w:val="clear" w:color="auto" w:fill="auto"/>
          </w:tcPr>
          <w:p w14:paraId="76535CAA" w14:textId="77777777" w:rsidR="00154560" w:rsidRPr="00BF4D36" w:rsidRDefault="00154560" w:rsidP="00154560">
            <w:pPr>
              <w:pStyle w:val="Tabletext"/>
              <w:jc w:val="right"/>
            </w:pPr>
            <w:r w:rsidRPr="00BF4D36">
              <w:t>155.85</w:t>
            </w:r>
          </w:p>
        </w:tc>
      </w:tr>
      <w:tr w:rsidR="00154560" w:rsidRPr="00BF4D36" w14:paraId="46C70BDB" w14:textId="77777777" w:rsidTr="00D34DDD">
        <w:tc>
          <w:tcPr>
            <w:tcW w:w="687" w:type="pct"/>
            <w:tcBorders>
              <w:top w:val="single" w:sz="4" w:space="0" w:color="auto"/>
              <w:left w:val="nil"/>
              <w:bottom w:val="single" w:sz="4" w:space="0" w:color="auto"/>
              <w:right w:val="nil"/>
            </w:tcBorders>
            <w:shd w:val="clear" w:color="auto" w:fill="auto"/>
            <w:hideMark/>
          </w:tcPr>
          <w:p w14:paraId="41E31E52" w14:textId="77777777" w:rsidR="00154560" w:rsidRPr="00BF4D36" w:rsidRDefault="00154560" w:rsidP="00154560">
            <w:pPr>
              <w:pStyle w:val="Tabletext"/>
            </w:pPr>
            <w:r w:rsidRPr="00BF4D36">
              <w:t>52078</w:t>
            </w:r>
          </w:p>
        </w:tc>
        <w:tc>
          <w:tcPr>
            <w:tcW w:w="3562" w:type="pct"/>
            <w:tcBorders>
              <w:top w:val="single" w:sz="4" w:space="0" w:color="auto"/>
              <w:left w:val="nil"/>
              <w:bottom w:val="single" w:sz="4" w:space="0" w:color="auto"/>
              <w:right w:val="nil"/>
            </w:tcBorders>
            <w:shd w:val="clear" w:color="auto" w:fill="auto"/>
            <w:hideMark/>
          </w:tcPr>
          <w:p w14:paraId="410F1850" w14:textId="77777777" w:rsidR="00154560" w:rsidRPr="00BF4D36" w:rsidRDefault="00154560" w:rsidP="00154560">
            <w:pPr>
              <w:pStyle w:val="Tabletext"/>
            </w:pPr>
            <w:r w:rsidRPr="00BF4D36">
              <w:t>Tongue, partial excision of (Anaes.) (Assist.)</w:t>
            </w:r>
          </w:p>
        </w:tc>
        <w:tc>
          <w:tcPr>
            <w:tcW w:w="751" w:type="pct"/>
            <w:tcBorders>
              <w:top w:val="single" w:sz="4" w:space="0" w:color="auto"/>
              <w:left w:val="nil"/>
              <w:bottom w:val="single" w:sz="4" w:space="0" w:color="auto"/>
              <w:right w:val="nil"/>
            </w:tcBorders>
            <w:shd w:val="clear" w:color="auto" w:fill="auto"/>
          </w:tcPr>
          <w:p w14:paraId="7B249DCF" w14:textId="77777777" w:rsidR="00154560" w:rsidRPr="00BF4D36" w:rsidRDefault="00154560" w:rsidP="00154560">
            <w:pPr>
              <w:pStyle w:val="Tabletext"/>
              <w:jc w:val="right"/>
            </w:pPr>
            <w:r w:rsidRPr="00BF4D36">
              <w:t>307.70</w:t>
            </w:r>
          </w:p>
        </w:tc>
      </w:tr>
      <w:tr w:rsidR="00154560" w:rsidRPr="00BF4D36" w14:paraId="49F23785" w14:textId="77777777" w:rsidTr="00D34DDD">
        <w:tc>
          <w:tcPr>
            <w:tcW w:w="687" w:type="pct"/>
            <w:tcBorders>
              <w:top w:val="single" w:sz="4" w:space="0" w:color="auto"/>
              <w:left w:val="nil"/>
              <w:bottom w:val="single" w:sz="4" w:space="0" w:color="auto"/>
              <w:right w:val="nil"/>
            </w:tcBorders>
            <w:shd w:val="clear" w:color="auto" w:fill="auto"/>
            <w:hideMark/>
          </w:tcPr>
          <w:p w14:paraId="5D1E9B8F" w14:textId="77777777" w:rsidR="00154560" w:rsidRPr="00BF4D36" w:rsidRDefault="00154560" w:rsidP="00154560">
            <w:pPr>
              <w:pStyle w:val="Tabletext"/>
            </w:pPr>
            <w:r w:rsidRPr="00BF4D36">
              <w:t>52081</w:t>
            </w:r>
          </w:p>
        </w:tc>
        <w:tc>
          <w:tcPr>
            <w:tcW w:w="3562" w:type="pct"/>
            <w:tcBorders>
              <w:top w:val="single" w:sz="4" w:space="0" w:color="auto"/>
              <w:left w:val="nil"/>
              <w:bottom w:val="single" w:sz="4" w:space="0" w:color="auto"/>
              <w:right w:val="nil"/>
            </w:tcBorders>
            <w:shd w:val="clear" w:color="auto" w:fill="auto"/>
            <w:hideMark/>
          </w:tcPr>
          <w:p w14:paraId="7A42B654" w14:textId="77777777" w:rsidR="00154560" w:rsidRPr="00BF4D36" w:rsidRDefault="00154560" w:rsidP="00154560">
            <w:pPr>
              <w:pStyle w:val="Tabletext"/>
            </w:pPr>
            <w:r w:rsidRPr="00BF4D36">
              <w:t>Tongue tie, division or excision of frenulum (Anaes.)</w:t>
            </w:r>
          </w:p>
        </w:tc>
        <w:tc>
          <w:tcPr>
            <w:tcW w:w="751" w:type="pct"/>
            <w:tcBorders>
              <w:top w:val="single" w:sz="4" w:space="0" w:color="auto"/>
              <w:left w:val="nil"/>
              <w:bottom w:val="single" w:sz="4" w:space="0" w:color="auto"/>
              <w:right w:val="nil"/>
            </w:tcBorders>
            <w:shd w:val="clear" w:color="auto" w:fill="auto"/>
          </w:tcPr>
          <w:p w14:paraId="6C59BE9B" w14:textId="77777777" w:rsidR="00154560" w:rsidRPr="00BF4D36" w:rsidRDefault="00154560" w:rsidP="00154560">
            <w:pPr>
              <w:pStyle w:val="Tabletext"/>
              <w:jc w:val="right"/>
            </w:pPr>
            <w:r w:rsidRPr="00BF4D36">
              <w:t>48.40</w:t>
            </w:r>
          </w:p>
        </w:tc>
      </w:tr>
      <w:tr w:rsidR="00154560" w:rsidRPr="00BF4D36" w14:paraId="78DCCA4F" w14:textId="77777777" w:rsidTr="00D34DDD">
        <w:tc>
          <w:tcPr>
            <w:tcW w:w="687" w:type="pct"/>
            <w:tcBorders>
              <w:top w:val="single" w:sz="4" w:space="0" w:color="auto"/>
              <w:left w:val="nil"/>
              <w:bottom w:val="single" w:sz="4" w:space="0" w:color="auto"/>
              <w:right w:val="nil"/>
            </w:tcBorders>
            <w:shd w:val="clear" w:color="auto" w:fill="auto"/>
            <w:hideMark/>
          </w:tcPr>
          <w:p w14:paraId="6C48C2DA" w14:textId="77777777" w:rsidR="00154560" w:rsidRPr="00BF4D36" w:rsidRDefault="00154560" w:rsidP="00154560">
            <w:pPr>
              <w:pStyle w:val="Tabletext"/>
            </w:pPr>
            <w:r w:rsidRPr="00BF4D36">
              <w:t>52084</w:t>
            </w:r>
          </w:p>
        </w:tc>
        <w:tc>
          <w:tcPr>
            <w:tcW w:w="3562" w:type="pct"/>
            <w:tcBorders>
              <w:top w:val="single" w:sz="4" w:space="0" w:color="auto"/>
              <w:left w:val="nil"/>
              <w:bottom w:val="single" w:sz="4" w:space="0" w:color="auto"/>
              <w:right w:val="nil"/>
            </w:tcBorders>
            <w:shd w:val="clear" w:color="auto" w:fill="auto"/>
            <w:hideMark/>
          </w:tcPr>
          <w:p w14:paraId="3E6827B9" w14:textId="77777777" w:rsidR="00154560" w:rsidRPr="00BF4D36" w:rsidRDefault="00154560" w:rsidP="00154560">
            <w:pPr>
              <w:pStyle w:val="Tabletext"/>
            </w:pPr>
            <w:r w:rsidRPr="00BF4D36">
              <w:t xml:space="preserve">Tongue tie, mandibular frenulum or maxillary frenulum, division or excision of frenulum, in a </w:t>
            </w:r>
            <w:r w:rsidR="00D834DD" w:rsidRPr="00BF4D36">
              <w:t>patient</w:t>
            </w:r>
            <w:r w:rsidRPr="00BF4D36">
              <w:t xml:space="preserve"> aged not less than 2 years (Anaes.)</w:t>
            </w:r>
          </w:p>
        </w:tc>
        <w:tc>
          <w:tcPr>
            <w:tcW w:w="751" w:type="pct"/>
            <w:tcBorders>
              <w:top w:val="single" w:sz="4" w:space="0" w:color="auto"/>
              <w:left w:val="nil"/>
              <w:bottom w:val="single" w:sz="4" w:space="0" w:color="auto"/>
              <w:right w:val="nil"/>
            </w:tcBorders>
            <w:shd w:val="clear" w:color="auto" w:fill="auto"/>
          </w:tcPr>
          <w:p w14:paraId="3CC8A7DE" w14:textId="77777777" w:rsidR="00154560" w:rsidRPr="00BF4D36" w:rsidRDefault="00154560" w:rsidP="00154560">
            <w:pPr>
              <w:pStyle w:val="Tabletext"/>
              <w:jc w:val="right"/>
            </w:pPr>
            <w:r w:rsidRPr="00BF4D36">
              <w:t>124.30</w:t>
            </w:r>
          </w:p>
        </w:tc>
      </w:tr>
      <w:tr w:rsidR="00154560" w:rsidRPr="00BF4D36" w14:paraId="7EF5C3B2" w14:textId="77777777" w:rsidTr="00D34DDD">
        <w:tc>
          <w:tcPr>
            <w:tcW w:w="687" w:type="pct"/>
            <w:tcBorders>
              <w:top w:val="single" w:sz="4" w:space="0" w:color="auto"/>
              <w:left w:val="nil"/>
              <w:bottom w:val="single" w:sz="4" w:space="0" w:color="auto"/>
              <w:right w:val="nil"/>
            </w:tcBorders>
            <w:shd w:val="clear" w:color="auto" w:fill="auto"/>
            <w:hideMark/>
          </w:tcPr>
          <w:p w14:paraId="494A30A9" w14:textId="77777777" w:rsidR="00154560" w:rsidRPr="00BF4D36" w:rsidRDefault="00154560" w:rsidP="00154560">
            <w:pPr>
              <w:pStyle w:val="Tabletext"/>
            </w:pPr>
            <w:r w:rsidRPr="00BF4D36">
              <w:t>52087</w:t>
            </w:r>
          </w:p>
        </w:tc>
        <w:tc>
          <w:tcPr>
            <w:tcW w:w="3562" w:type="pct"/>
            <w:tcBorders>
              <w:top w:val="single" w:sz="4" w:space="0" w:color="auto"/>
              <w:left w:val="nil"/>
              <w:bottom w:val="single" w:sz="4" w:space="0" w:color="auto"/>
              <w:right w:val="nil"/>
            </w:tcBorders>
            <w:shd w:val="clear" w:color="auto" w:fill="auto"/>
            <w:hideMark/>
          </w:tcPr>
          <w:p w14:paraId="3E3995E4" w14:textId="77777777" w:rsidR="00154560" w:rsidRPr="00BF4D36" w:rsidRDefault="00154560" w:rsidP="00154560">
            <w:pPr>
              <w:pStyle w:val="Tabletext"/>
            </w:pPr>
            <w:r w:rsidRPr="00BF4D36">
              <w:t>Ranula or mucous cyst of mouth, removal of (Anaes.)</w:t>
            </w:r>
          </w:p>
        </w:tc>
        <w:tc>
          <w:tcPr>
            <w:tcW w:w="751" w:type="pct"/>
            <w:tcBorders>
              <w:top w:val="single" w:sz="4" w:space="0" w:color="auto"/>
              <w:left w:val="nil"/>
              <w:bottom w:val="single" w:sz="4" w:space="0" w:color="auto"/>
              <w:right w:val="nil"/>
            </w:tcBorders>
            <w:shd w:val="clear" w:color="auto" w:fill="auto"/>
          </w:tcPr>
          <w:p w14:paraId="42382525" w14:textId="77777777" w:rsidR="00154560" w:rsidRPr="00BF4D36" w:rsidRDefault="00154560" w:rsidP="00154560">
            <w:pPr>
              <w:pStyle w:val="Tabletext"/>
              <w:jc w:val="right"/>
            </w:pPr>
            <w:r w:rsidRPr="00BF4D36">
              <w:t>213.00</w:t>
            </w:r>
          </w:p>
        </w:tc>
      </w:tr>
      <w:tr w:rsidR="00154560" w:rsidRPr="00BF4D36" w14:paraId="4DFB67E6" w14:textId="77777777" w:rsidTr="00D34DDD">
        <w:tc>
          <w:tcPr>
            <w:tcW w:w="687" w:type="pct"/>
            <w:tcBorders>
              <w:top w:val="single" w:sz="4" w:space="0" w:color="auto"/>
              <w:left w:val="nil"/>
              <w:bottom w:val="single" w:sz="4" w:space="0" w:color="auto"/>
              <w:right w:val="nil"/>
            </w:tcBorders>
            <w:shd w:val="clear" w:color="auto" w:fill="auto"/>
            <w:hideMark/>
          </w:tcPr>
          <w:p w14:paraId="356179E7" w14:textId="77777777" w:rsidR="00154560" w:rsidRPr="00BF4D36" w:rsidRDefault="00154560" w:rsidP="00154560">
            <w:pPr>
              <w:pStyle w:val="Tabletext"/>
            </w:pPr>
            <w:r w:rsidRPr="00BF4D36">
              <w:t>52090</w:t>
            </w:r>
          </w:p>
        </w:tc>
        <w:tc>
          <w:tcPr>
            <w:tcW w:w="3562" w:type="pct"/>
            <w:tcBorders>
              <w:top w:val="single" w:sz="4" w:space="0" w:color="auto"/>
              <w:left w:val="nil"/>
              <w:bottom w:val="single" w:sz="4" w:space="0" w:color="auto"/>
              <w:right w:val="nil"/>
            </w:tcBorders>
            <w:shd w:val="clear" w:color="auto" w:fill="auto"/>
            <w:hideMark/>
          </w:tcPr>
          <w:p w14:paraId="778E5EAB" w14:textId="77777777" w:rsidR="00154560" w:rsidRPr="00BF4D36" w:rsidRDefault="00154560" w:rsidP="00154560">
            <w:pPr>
              <w:pStyle w:val="Tabletext"/>
            </w:pPr>
            <w:r w:rsidRPr="00BF4D36">
              <w:t>Operation on mandible or maxilla (other than alveolar margins) for chronic osteomyelitis—one bone or in combination with adjoining bones (Anaes.) (Assist.)</w:t>
            </w:r>
          </w:p>
        </w:tc>
        <w:tc>
          <w:tcPr>
            <w:tcW w:w="751" w:type="pct"/>
            <w:tcBorders>
              <w:top w:val="single" w:sz="4" w:space="0" w:color="auto"/>
              <w:left w:val="nil"/>
              <w:bottom w:val="single" w:sz="4" w:space="0" w:color="auto"/>
              <w:right w:val="nil"/>
            </w:tcBorders>
            <w:shd w:val="clear" w:color="auto" w:fill="auto"/>
          </w:tcPr>
          <w:p w14:paraId="2BD2B877" w14:textId="77777777" w:rsidR="00154560" w:rsidRPr="00BF4D36" w:rsidRDefault="00154560" w:rsidP="00154560">
            <w:pPr>
              <w:pStyle w:val="Tabletext"/>
              <w:jc w:val="right"/>
            </w:pPr>
            <w:r w:rsidRPr="00BF4D36">
              <w:t>370.80</w:t>
            </w:r>
          </w:p>
        </w:tc>
      </w:tr>
      <w:tr w:rsidR="00154560" w:rsidRPr="00BF4D36" w14:paraId="53E7D8E4" w14:textId="77777777" w:rsidTr="00D34DDD">
        <w:tc>
          <w:tcPr>
            <w:tcW w:w="687" w:type="pct"/>
            <w:tcBorders>
              <w:top w:val="single" w:sz="4" w:space="0" w:color="auto"/>
              <w:left w:val="nil"/>
              <w:bottom w:val="single" w:sz="4" w:space="0" w:color="auto"/>
              <w:right w:val="nil"/>
            </w:tcBorders>
            <w:shd w:val="clear" w:color="auto" w:fill="auto"/>
            <w:hideMark/>
          </w:tcPr>
          <w:p w14:paraId="40CDC503" w14:textId="77777777" w:rsidR="00154560" w:rsidRPr="00BF4D36" w:rsidRDefault="00154560" w:rsidP="00154560">
            <w:pPr>
              <w:pStyle w:val="Tabletext"/>
            </w:pPr>
            <w:r w:rsidRPr="00BF4D36">
              <w:t>52092</w:t>
            </w:r>
          </w:p>
        </w:tc>
        <w:tc>
          <w:tcPr>
            <w:tcW w:w="3562" w:type="pct"/>
            <w:tcBorders>
              <w:top w:val="single" w:sz="4" w:space="0" w:color="auto"/>
              <w:left w:val="nil"/>
              <w:bottom w:val="single" w:sz="4" w:space="0" w:color="auto"/>
              <w:right w:val="nil"/>
            </w:tcBorders>
            <w:shd w:val="clear" w:color="auto" w:fill="auto"/>
            <w:hideMark/>
          </w:tcPr>
          <w:p w14:paraId="310BD17E" w14:textId="77777777" w:rsidR="00154560" w:rsidRPr="00BF4D36" w:rsidRDefault="00154560" w:rsidP="00154560">
            <w:pPr>
              <w:pStyle w:val="Tabletext"/>
            </w:pPr>
            <w:r w:rsidRPr="00BF4D36">
              <w:t>Operation on skull for osteomyelitis (Anaes.) (Assist.)</w:t>
            </w:r>
          </w:p>
        </w:tc>
        <w:tc>
          <w:tcPr>
            <w:tcW w:w="751" w:type="pct"/>
            <w:tcBorders>
              <w:top w:val="single" w:sz="4" w:space="0" w:color="auto"/>
              <w:left w:val="nil"/>
              <w:bottom w:val="single" w:sz="4" w:space="0" w:color="auto"/>
              <w:right w:val="nil"/>
            </w:tcBorders>
            <w:shd w:val="clear" w:color="auto" w:fill="auto"/>
          </w:tcPr>
          <w:p w14:paraId="2D709A9A" w14:textId="77777777" w:rsidR="00154560" w:rsidRPr="00BF4D36" w:rsidRDefault="00154560" w:rsidP="00154560">
            <w:pPr>
              <w:pStyle w:val="Tabletext"/>
              <w:jc w:val="right"/>
            </w:pPr>
            <w:r w:rsidRPr="00BF4D36">
              <w:t>483.35</w:t>
            </w:r>
          </w:p>
        </w:tc>
      </w:tr>
      <w:tr w:rsidR="00154560" w:rsidRPr="00BF4D36" w14:paraId="3F7E865A" w14:textId="77777777" w:rsidTr="00D34DDD">
        <w:tc>
          <w:tcPr>
            <w:tcW w:w="687" w:type="pct"/>
            <w:tcBorders>
              <w:top w:val="single" w:sz="4" w:space="0" w:color="auto"/>
              <w:left w:val="nil"/>
              <w:bottom w:val="single" w:sz="4" w:space="0" w:color="auto"/>
              <w:right w:val="nil"/>
            </w:tcBorders>
            <w:shd w:val="clear" w:color="auto" w:fill="auto"/>
            <w:hideMark/>
          </w:tcPr>
          <w:p w14:paraId="00787F98" w14:textId="77777777" w:rsidR="00154560" w:rsidRPr="00BF4D36" w:rsidRDefault="00154560" w:rsidP="00154560">
            <w:pPr>
              <w:pStyle w:val="Tabletext"/>
            </w:pPr>
            <w:r w:rsidRPr="00BF4D36">
              <w:t>52094</w:t>
            </w:r>
          </w:p>
        </w:tc>
        <w:tc>
          <w:tcPr>
            <w:tcW w:w="3562" w:type="pct"/>
            <w:tcBorders>
              <w:top w:val="single" w:sz="4" w:space="0" w:color="auto"/>
              <w:left w:val="nil"/>
              <w:bottom w:val="single" w:sz="4" w:space="0" w:color="auto"/>
              <w:right w:val="nil"/>
            </w:tcBorders>
            <w:shd w:val="clear" w:color="auto" w:fill="auto"/>
            <w:hideMark/>
          </w:tcPr>
          <w:p w14:paraId="29C398C0" w14:textId="796AA0A1" w:rsidR="00154560" w:rsidRPr="00BF4D36" w:rsidRDefault="00154560" w:rsidP="00154560">
            <w:pPr>
              <w:pStyle w:val="Tabletext"/>
            </w:pPr>
            <w:r w:rsidRPr="00BF4D36">
              <w:t xml:space="preserve">Operation on any combination of adjoining bones in the oral and maxillofacial region, being bones referred to in </w:t>
            </w:r>
            <w:r w:rsidR="00043BF2">
              <w:t>item 5</w:t>
            </w:r>
            <w:r w:rsidRPr="00BF4D36">
              <w:t>2092 (Anaes.) (Assist.)</w:t>
            </w:r>
          </w:p>
        </w:tc>
        <w:tc>
          <w:tcPr>
            <w:tcW w:w="751" w:type="pct"/>
            <w:tcBorders>
              <w:top w:val="single" w:sz="4" w:space="0" w:color="auto"/>
              <w:left w:val="nil"/>
              <w:bottom w:val="single" w:sz="4" w:space="0" w:color="auto"/>
              <w:right w:val="nil"/>
            </w:tcBorders>
            <w:shd w:val="clear" w:color="auto" w:fill="auto"/>
          </w:tcPr>
          <w:p w14:paraId="4FC7CFDF" w14:textId="77777777" w:rsidR="00154560" w:rsidRPr="00BF4D36" w:rsidRDefault="00154560" w:rsidP="00154560">
            <w:pPr>
              <w:pStyle w:val="Tabletext"/>
              <w:jc w:val="right"/>
            </w:pPr>
            <w:r w:rsidRPr="00BF4D36">
              <w:t>611.35</w:t>
            </w:r>
          </w:p>
        </w:tc>
      </w:tr>
      <w:tr w:rsidR="00154560" w:rsidRPr="00BF4D36" w14:paraId="7548AF8B" w14:textId="77777777" w:rsidTr="00D34DDD">
        <w:tc>
          <w:tcPr>
            <w:tcW w:w="687" w:type="pct"/>
            <w:tcBorders>
              <w:top w:val="single" w:sz="4" w:space="0" w:color="auto"/>
              <w:left w:val="nil"/>
              <w:bottom w:val="single" w:sz="4" w:space="0" w:color="auto"/>
              <w:right w:val="nil"/>
            </w:tcBorders>
            <w:shd w:val="clear" w:color="auto" w:fill="auto"/>
            <w:hideMark/>
          </w:tcPr>
          <w:p w14:paraId="73F4EEE1" w14:textId="77777777" w:rsidR="00154560" w:rsidRPr="00BF4D36" w:rsidRDefault="00154560" w:rsidP="00154560">
            <w:pPr>
              <w:pStyle w:val="Tabletext"/>
            </w:pPr>
            <w:bookmarkStart w:id="1086" w:name="CU_521016383"/>
            <w:bookmarkEnd w:id="1086"/>
            <w:r w:rsidRPr="00BF4D36">
              <w:t>52095</w:t>
            </w:r>
          </w:p>
        </w:tc>
        <w:tc>
          <w:tcPr>
            <w:tcW w:w="3562" w:type="pct"/>
            <w:tcBorders>
              <w:top w:val="single" w:sz="4" w:space="0" w:color="auto"/>
              <w:left w:val="nil"/>
              <w:bottom w:val="single" w:sz="4" w:space="0" w:color="auto"/>
              <w:right w:val="nil"/>
            </w:tcBorders>
            <w:shd w:val="clear" w:color="auto" w:fill="auto"/>
            <w:hideMark/>
          </w:tcPr>
          <w:p w14:paraId="167D12D2" w14:textId="77777777" w:rsidR="00154560" w:rsidRPr="00BF4D36" w:rsidRDefault="00154560" w:rsidP="00154560">
            <w:pPr>
              <w:pStyle w:val="Tabletext"/>
            </w:pPr>
            <w:r w:rsidRPr="00BF4D36">
              <w:t>Bone growth stimulator in the oral and maxillofacial region, insertion of (Anaes.) (Assist.)</w:t>
            </w:r>
          </w:p>
        </w:tc>
        <w:tc>
          <w:tcPr>
            <w:tcW w:w="751" w:type="pct"/>
            <w:tcBorders>
              <w:top w:val="single" w:sz="4" w:space="0" w:color="auto"/>
              <w:left w:val="nil"/>
              <w:bottom w:val="single" w:sz="4" w:space="0" w:color="auto"/>
              <w:right w:val="nil"/>
            </w:tcBorders>
            <w:shd w:val="clear" w:color="auto" w:fill="auto"/>
          </w:tcPr>
          <w:p w14:paraId="5747B71D" w14:textId="77777777" w:rsidR="00154560" w:rsidRPr="00BF4D36" w:rsidRDefault="00154560" w:rsidP="00154560">
            <w:pPr>
              <w:pStyle w:val="Tabletext"/>
              <w:jc w:val="right"/>
            </w:pPr>
            <w:r w:rsidRPr="00BF4D36">
              <w:t>396.25</w:t>
            </w:r>
          </w:p>
        </w:tc>
      </w:tr>
      <w:tr w:rsidR="00154560" w:rsidRPr="00BF4D36" w14:paraId="28EA5521" w14:textId="77777777" w:rsidTr="00D34DDD">
        <w:tc>
          <w:tcPr>
            <w:tcW w:w="687" w:type="pct"/>
            <w:tcBorders>
              <w:top w:val="single" w:sz="4" w:space="0" w:color="auto"/>
              <w:left w:val="nil"/>
              <w:bottom w:val="single" w:sz="4" w:space="0" w:color="auto"/>
              <w:right w:val="nil"/>
            </w:tcBorders>
            <w:shd w:val="clear" w:color="auto" w:fill="auto"/>
            <w:hideMark/>
          </w:tcPr>
          <w:p w14:paraId="008369CD" w14:textId="77777777" w:rsidR="00154560" w:rsidRPr="00BF4D36" w:rsidRDefault="00154560" w:rsidP="00154560">
            <w:pPr>
              <w:pStyle w:val="Tabletext"/>
            </w:pPr>
            <w:bookmarkStart w:id="1087" w:name="CU_531010713"/>
            <w:bookmarkEnd w:id="1087"/>
            <w:r w:rsidRPr="00BF4D36">
              <w:t>52096</w:t>
            </w:r>
          </w:p>
        </w:tc>
        <w:tc>
          <w:tcPr>
            <w:tcW w:w="3562" w:type="pct"/>
            <w:tcBorders>
              <w:top w:val="single" w:sz="4" w:space="0" w:color="auto"/>
              <w:left w:val="nil"/>
              <w:bottom w:val="single" w:sz="4" w:space="0" w:color="auto"/>
              <w:right w:val="nil"/>
            </w:tcBorders>
            <w:shd w:val="clear" w:color="auto" w:fill="auto"/>
            <w:hideMark/>
          </w:tcPr>
          <w:p w14:paraId="4C7E8C27" w14:textId="77777777" w:rsidR="00154560" w:rsidRPr="00BF4D36" w:rsidRDefault="00154560" w:rsidP="00154560">
            <w:pPr>
              <w:pStyle w:val="Tabletext"/>
            </w:pPr>
            <w:r w:rsidRPr="00BF4D36">
              <w:t>Orthopaedic pin or wire, insertion of, into maxilla or mandible or zygoma, as an independent procedure (Anaes.)</w:t>
            </w:r>
          </w:p>
        </w:tc>
        <w:tc>
          <w:tcPr>
            <w:tcW w:w="751" w:type="pct"/>
            <w:tcBorders>
              <w:top w:val="single" w:sz="4" w:space="0" w:color="auto"/>
              <w:left w:val="nil"/>
              <w:bottom w:val="single" w:sz="4" w:space="0" w:color="auto"/>
              <w:right w:val="nil"/>
            </w:tcBorders>
            <w:shd w:val="clear" w:color="auto" w:fill="auto"/>
          </w:tcPr>
          <w:p w14:paraId="2DD3943B" w14:textId="77777777" w:rsidR="00154560" w:rsidRPr="00BF4D36" w:rsidRDefault="00154560" w:rsidP="00154560">
            <w:pPr>
              <w:pStyle w:val="Tabletext"/>
              <w:jc w:val="right"/>
            </w:pPr>
            <w:r w:rsidRPr="00BF4D36">
              <w:t>117.40</w:t>
            </w:r>
          </w:p>
        </w:tc>
      </w:tr>
      <w:tr w:rsidR="00154560" w:rsidRPr="00BF4D36" w14:paraId="1D244D8D" w14:textId="77777777" w:rsidTr="00D34DDD">
        <w:tc>
          <w:tcPr>
            <w:tcW w:w="687" w:type="pct"/>
            <w:tcBorders>
              <w:top w:val="single" w:sz="4" w:space="0" w:color="auto"/>
              <w:left w:val="nil"/>
              <w:bottom w:val="single" w:sz="4" w:space="0" w:color="auto"/>
              <w:right w:val="nil"/>
            </w:tcBorders>
            <w:shd w:val="clear" w:color="auto" w:fill="auto"/>
            <w:hideMark/>
          </w:tcPr>
          <w:p w14:paraId="40D0A795" w14:textId="77777777" w:rsidR="00154560" w:rsidRPr="00BF4D36" w:rsidRDefault="00154560" w:rsidP="00154560">
            <w:pPr>
              <w:pStyle w:val="Tabletext"/>
            </w:pPr>
            <w:r w:rsidRPr="00BF4D36">
              <w:t>52097</w:t>
            </w:r>
          </w:p>
        </w:tc>
        <w:tc>
          <w:tcPr>
            <w:tcW w:w="3562" w:type="pct"/>
            <w:tcBorders>
              <w:top w:val="single" w:sz="4" w:space="0" w:color="auto"/>
              <w:left w:val="nil"/>
              <w:bottom w:val="single" w:sz="4" w:space="0" w:color="auto"/>
              <w:right w:val="nil"/>
            </w:tcBorders>
            <w:shd w:val="clear" w:color="auto" w:fill="auto"/>
            <w:hideMark/>
          </w:tcPr>
          <w:p w14:paraId="1FB9DBBE" w14:textId="77777777" w:rsidR="00154560" w:rsidRPr="00BF4D36" w:rsidRDefault="00154560" w:rsidP="00154560">
            <w:pPr>
              <w:pStyle w:val="Tabletext"/>
            </w:pPr>
            <w:r w:rsidRPr="00BF4D36">
              <w:t>External fixation in the oral and maxillofacial region, removal of, in the operating theatre of a hospital (H) (Anaes.)</w:t>
            </w:r>
          </w:p>
        </w:tc>
        <w:tc>
          <w:tcPr>
            <w:tcW w:w="751" w:type="pct"/>
            <w:tcBorders>
              <w:top w:val="single" w:sz="4" w:space="0" w:color="auto"/>
              <w:left w:val="nil"/>
              <w:bottom w:val="single" w:sz="4" w:space="0" w:color="auto"/>
              <w:right w:val="nil"/>
            </w:tcBorders>
            <w:shd w:val="clear" w:color="auto" w:fill="auto"/>
          </w:tcPr>
          <w:p w14:paraId="382FCEFB" w14:textId="77777777" w:rsidR="00154560" w:rsidRPr="00BF4D36" w:rsidRDefault="00154560" w:rsidP="00154560">
            <w:pPr>
              <w:pStyle w:val="Tabletext"/>
              <w:jc w:val="right"/>
            </w:pPr>
            <w:r w:rsidRPr="00BF4D36">
              <w:t>166.55</w:t>
            </w:r>
          </w:p>
        </w:tc>
      </w:tr>
      <w:tr w:rsidR="00154560" w:rsidRPr="00BF4D36" w14:paraId="681A7E2D" w14:textId="77777777" w:rsidTr="00D34DDD">
        <w:tc>
          <w:tcPr>
            <w:tcW w:w="687" w:type="pct"/>
            <w:tcBorders>
              <w:top w:val="single" w:sz="4" w:space="0" w:color="auto"/>
              <w:left w:val="nil"/>
              <w:bottom w:val="single" w:sz="4" w:space="0" w:color="auto"/>
              <w:right w:val="nil"/>
            </w:tcBorders>
            <w:shd w:val="clear" w:color="auto" w:fill="auto"/>
            <w:hideMark/>
          </w:tcPr>
          <w:p w14:paraId="14BFCFF3" w14:textId="77777777" w:rsidR="00154560" w:rsidRPr="00BF4D36" w:rsidRDefault="00154560" w:rsidP="00154560">
            <w:pPr>
              <w:pStyle w:val="Tabletext"/>
            </w:pPr>
            <w:r w:rsidRPr="00BF4D36">
              <w:t>52098</w:t>
            </w:r>
          </w:p>
        </w:tc>
        <w:tc>
          <w:tcPr>
            <w:tcW w:w="3562" w:type="pct"/>
            <w:tcBorders>
              <w:top w:val="single" w:sz="4" w:space="0" w:color="auto"/>
              <w:left w:val="nil"/>
              <w:bottom w:val="single" w:sz="4" w:space="0" w:color="auto"/>
              <w:right w:val="nil"/>
            </w:tcBorders>
            <w:shd w:val="clear" w:color="auto" w:fill="auto"/>
            <w:hideMark/>
          </w:tcPr>
          <w:p w14:paraId="1D9959D2" w14:textId="77777777" w:rsidR="00154560" w:rsidRPr="00BF4D36" w:rsidRDefault="00154560" w:rsidP="00154560">
            <w:pPr>
              <w:pStyle w:val="Tabletext"/>
            </w:pPr>
            <w:r w:rsidRPr="00BF4D36">
              <w:t xml:space="preserve">External fixation in the oral and maxillofacial region, removal of, in </w:t>
            </w:r>
            <w:r w:rsidRPr="00BF4D36">
              <w:lastRenderedPageBreak/>
              <w:t>conjunction with operations involving internal fixation or bone grafting or both (Anaes.)</w:t>
            </w:r>
          </w:p>
        </w:tc>
        <w:tc>
          <w:tcPr>
            <w:tcW w:w="751" w:type="pct"/>
            <w:tcBorders>
              <w:top w:val="single" w:sz="4" w:space="0" w:color="auto"/>
              <w:left w:val="nil"/>
              <w:bottom w:val="single" w:sz="4" w:space="0" w:color="auto"/>
              <w:right w:val="nil"/>
            </w:tcBorders>
            <w:shd w:val="clear" w:color="auto" w:fill="auto"/>
          </w:tcPr>
          <w:p w14:paraId="1F179E24" w14:textId="77777777" w:rsidR="00154560" w:rsidRPr="00BF4D36" w:rsidRDefault="00154560" w:rsidP="00154560">
            <w:pPr>
              <w:pStyle w:val="Tabletext"/>
              <w:jc w:val="right"/>
            </w:pPr>
            <w:r w:rsidRPr="00BF4D36">
              <w:lastRenderedPageBreak/>
              <w:t>195.80</w:t>
            </w:r>
          </w:p>
        </w:tc>
      </w:tr>
      <w:tr w:rsidR="00154560" w:rsidRPr="00BF4D36" w14:paraId="0E7C8DC9" w14:textId="77777777" w:rsidTr="00D34DDD">
        <w:tc>
          <w:tcPr>
            <w:tcW w:w="687" w:type="pct"/>
            <w:tcBorders>
              <w:top w:val="single" w:sz="4" w:space="0" w:color="auto"/>
              <w:left w:val="nil"/>
              <w:bottom w:val="single" w:sz="4" w:space="0" w:color="auto"/>
              <w:right w:val="nil"/>
            </w:tcBorders>
            <w:shd w:val="clear" w:color="auto" w:fill="auto"/>
            <w:hideMark/>
          </w:tcPr>
          <w:p w14:paraId="5B677FE7" w14:textId="77777777" w:rsidR="00154560" w:rsidRPr="00BF4D36" w:rsidRDefault="00154560" w:rsidP="00154560">
            <w:pPr>
              <w:pStyle w:val="Tabletext"/>
            </w:pPr>
            <w:r w:rsidRPr="00BF4D36">
              <w:t>52099</w:t>
            </w:r>
          </w:p>
        </w:tc>
        <w:tc>
          <w:tcPr>
            <w:tcW w:w="3562" w:type="pct"/>
            <w:tcBorders>
              <w:top w:val="single" w:sz="4" w:space="0" w:color="auto"/>
              <w:left w:val="nil"/>
              <w:bottom w:val="single" w:sz="4" w:space="0" w:color="auto"/>
              <w:right w:val="nil"/>
            </w:tcBorders>
            <w:shd w:val="clear" w:color="auto" w:fill="auto"/>
            <w:hideMark/>
          </w:tcPr>
          <w:p w14:paraId="2CA2AEEA" w14:textId="64365AE9" w:rsidR="00154560" w:rsidRPr="00BF4D36" w:rsidRDefault="00154560" w:rsidP="00154560">
            <w:pPr>
              <w:pStyle w:val="Tabletext"/>
            </w:pPr>
            <w:r w:rsidRPr="00BF4D36">
              <w:t xml:space="preserve">Buried wire, pin or screw, one or more, which were inserted for internal fixation purposes into maxilla or mandible or zygoma, removal of, requiring anaesthesia, incision, dissection and suturing, per bone, other than a service associated with a service to which </w:t>
            </w:r>
            <w:r w:rsidR="00043BF2">
              <w:t>item 5</w:t>
            </w:r>
            <w:r w:rsidRPr="00BF4D36">
              <w:t>2102 or 52105 applies (Anaes.)</w:t>
            </w:r>
          </w:p>
        </w:tc>
        <w:tc>
          <w:tcPr>
            <w:tcW w:w="751" w:type="pct"/>
            <w:tcBorders>
              <w:top w:val="single" w:sz="4" w:space="0" w:color="auto"/>
              <w:left w:val="nil"/>
              <w:bottom w:val="single" w:sz="4" w:space="0" w:color="auto"/>
              <w:right w:val="nil"/>
            </w:tcBorders>
            <w:shd w:val="clear" w:color="auto" w:fill="auto"/>
          </w:tcPr>
          <w:p w14:paraId="781D135B" w14:textId="77777777" w:rsidR="00154560" w:rsidRPr="00BF4D36" w:rsidRDefault="00154560" w:rsidP="00154560">
            <w:pPr>
              <w:pStyle w:val="Tabletext"/>
              <w:jc w:val="right"/>
            </w:pPr>
            <w:r w:rsidRPr="00BF4D36">
              <w:t>146.95</w:t>
            </w:r>
          </w:p>
        </w:tc>
      </w:tr>
      <w:tr w:rsidR="00154560" w:rsidRPr="00BF4D36" w14:paraId="7FA24F24" w14:textId="77777777" w:rsidTr="00D34DDD">
        <w:tc>
          <w:tcPr>
            <w:tcW w:w="687" w:type="pct"/>
            <w:tcBorders>
              <w:top w:val="single" w:sz="4" w:space="0" w:color="auto"/>
              <w:left w:val="nil"/>
              <w:bottom w:val="single" w:sz="4" w:space="0" w:color="auto"/>
              <w:right w:val="nil"/>
            </w:tcBorders>
            <w:shd w:val="clear" w:color="auto" w:fill="auto"/>
            <w:hideMark/>
          </w:tcPr>
          <w:p w14:paraId="5B581815" w14:textId="77777777" w:rsidR="00154560" w:rsidRPr="00BF4D36" w:rsidRDefault="00154560" w:rsidP="00154560">
            <w:pPr>
              <w:pStyle w:val="Tabletext"/>
            </w:pPr>
            <w:r w:rsidRPr="00BF4D36">
              <w:t>52102</w:t>
            </w:r>
          </w:p>
        </w:tc>
        <w:tc>
          <w:tcPr>
            <w:tcW w:w="3562" w:type="pct"/>
            <w:tcBorders>
              <w:top w:val="single" w:sz="4" w:space="0" w:color="auto"/>
              <w:left w:val="nil"/>
              <w:bottom w:val="single" w:sz="4" w:space="0" w:color="auto"/>
              <w:right w:val="nil"/>
            </w:tcBorders>
            <w:shd w:val="clear" w:color="auto" w:fill="auto"/>
            <w:hideMark/>
          </w:tcPr>
          <w:p w14:paraId="5DA0C315" w14:textId="77777777" w:rsidR="00154560" w:rsidRPr="00BF4D36" w:rsidRDefault="00154560" w:rsidP="00154560">
            <w:pPr>
              <w:pStyle w:val="Tabletext"/>
            </w:pPr>
            <w:r w:rsidRPr="00BF4D36">
              <w:t>Buried wire, pin or screw, one or more, which were inserted for internal fixation purposes into maxilla or mandible or zygoma, removal of, requiring anaesthesia, incision, dissection and suturing, if undertaken in the operating theatre of a hospital, per bone (Anaes.)</w:t>
            </w:r>
          </w:p>
        </w:tc>
        <w:tc>
          <w:tcPr>
            <w:tcW w:w="751" w:type="pct"/>
            <w:tcBorders>
              <w:top w:val="single" w:sz="4" w:space="0" w:color="auto"/>
              <w:left w:val="nil"/>
              <w:bottom w:val="single" w:sz="4" w:space="0" w:color="auto"/>
              <w:right w:val="nil"/>
            </w:tcBorders>
            <w:shd w:val="clear" w:color="auto" w:fill="auto"/>
          </w:tcPr>
          <w:p w14:paraId="7B68D437" w14:textId="77777777" w:rsidR="00154560" w:rsidRPr="00BF4D36" w:rsidRDefault="00154560" w:rsidP="00154560">
            <w:pPr>
              <w:pStyle w:val="Tabletext"/>
              <w:jc w:val="right"/>
            </w:pPr>
            <w:r w:rsidRPr="00BF4D36">
              <w:t>146.95</w:t>
            </w:r>
          </w:p>
        </w:tc>
      </w:tr>
      <w:tr w:rsidR="00154560" w:rsidRPr="00BF4D36" w14:paraId="4AC534CC" w14:textId="77777777" w:rsidTr="00D34DDD">
        <w:tc>
          <w:tcPr>
            <w:tcW w:w="687" w:type="pct"/>
            <w:tcBorders>
              <w:top w:val="single" w:sz="4" w:space="0" w:color="auto"/>
              <w:left w:val="nil"/>
              <w:bottom w:val="single" w:sz="4" w:space="0" w:color="auto"/>
              <w:right w:val="nil"/>
            </w:tcBorders>
            <w:shd w:val="clear" w:color="auto" w:fill="auto"/>
            <w:hideMark/>
          </w:tcPr>
          <w:p w14:paraId="10C32060" w14:textId="77777777" w:rsidR="00154560" w:rsidRPr="00BF4D36" w:rsidRDefault="00154560" w:rsidP="00154560">
            <w:pPr>
              <w:pStyle w:val="Tabletext"/>
            </w:pPr>
            <w:r w:rsidRPr="00BF4D36">
              <w:t>52105</w:t>
            </w:r>
          </w:p>
        </w:tc>
        <w:tc>
          <w:tcPr>
            <w:tcW w:w="3562" w:type="pct"/>
            <w:tcBorders>
              <w:top w:val="single" w:sz="4" w:space="0" w:color="auto"/>
              <w:left w:val="nil"/>
              <w:bottom w:val="single" w:sz="4" w:space="0" w:color="auto"/>
              <w:right w:val="nil"/>
            </w:tcBorders>
            <w:shd w:val="clear" w:color="auto" w:fill="auto"/>
            <w:hideMark/>
          </w:tcPr>
          <w:p w14:paraId="28BDC5F0" w14:textId="091D544C" w:rsidR="00154560" w:rsidRPr="00BF4D36" w:rsidRDefault="00154560" w:rsidP="00154560">
            <w:pPr>
              <w:pStyle w:val="Tabletext"/>
            </w:pPr>
            <w:r w:rsidRPr="00BF4D36">
              <w:t xml:space="preserve">Plate, one or more of, and associated screw and wire which were inserted for internal fixation purposes into maxilla or mandible or zygoma, removal of, requiring anaesthesia, incision, dissection and suturing, per bone, other than a service associated with a service to which </w:t>
            </w:r>
            <w:r w:rsidR="00043BF2">
              <w:t>item 5</w:t>
            </w:r>
            <w:r w:rsidRPr="00BF4D36">
              <w:t>2099 or 52102 applies (Anaes.) (Assist.)</w:t>
            </w:r>
          </w:p>
        </w:tc>
        <w:tc>
          <w:tcPr>
            <w:tcW w:w="751" w:type="pct"/>
            <w:tcBorders>
              <w:top w:val="single" w:sz="4" w:space="0" w:color="auto"/>
              <w:left w:val="nil"/>
              <w:bottom w:val="single" w:sz="4" w:space="0" w:color="auto"/>
              <w:right w:val="nil"/>
            </w:tcBorders>
            <w:shd w:val="clear" w:color="auto" w:fill="auto"/>
          </w:tcPr>
          <w:p w14:paraId="135F5178" w14:textId="77777777" w:rsidR="00154560" w:rsidRPr="00BF4D36" w:rsidRDefault="00154560" w:rsidP="00154560">
            <w:pPr>
              <w:pStyle w:val="Tabletext"/>
              <w:jc w:val="right"/>
            </w:pPr>
            <w:r w:rsidRPr="00BF4D36">
              <w:t>274.25</w:t>
            </w:r>
          </w:p>
        </w:tc>
      </w:tr>
      <w:tr w:rsidR="00154560" w:rsidRPr="00BF4D36" w14:paraId="4021172A" w14:textId="77777777" w:rsidTr="00D34DDD">
        <w:tc>
          <w:tcPr>
            <w:tcW w:w="687" w:type="pct"/>
            <w:tcBorders>
              <w:top w:val="single" w:sz="4" w:space="0" w:color="auto"/>
              <w:left w:val="nil"/>
              <w:bottom w:val="single" w:sz="4" w:space="0" w:color="auto"/>
              <w:right w:val="nil"/>
            </w:tcBorders>
            <w:shd w:val="clear" w:color="auto" w:fill="auto"/>
            <w:hideMark/>
          </w:tcPr>
          <w:p w14:paraId="0A874589" w14:textId="77777777" w:rsidR="00154560" w:rsidRPr="00BF4D36" w:rsidRDefault="00154560" w:rsidP="00154560">
            <w:pPr>
              <w:pStyle w:val="Tabletext"/>
            </w:pPr>
            <w:r w:rsidRPr="00BF4D36">
              <w:t>52106</w:t>
            </w:r>
          </w:p>
        </w:tc>
        <w:tc>
          <w:tcPr>
            <w:tcW w:w="3562" w:type="pct"/>
            <w:tcBorders>
              <w:top w:val="single" w:sz="4" w:space="0" w:color="auto"/>
              <w:left w:val="nil"/>
              <w:bottom w:val="single" w:sz="4" w:space="0" w:color="auto"/>
              <w:right w:val="nil"/>
            </w:tcBorders>
            <w:shd w:val="clear" w:color="auto" w:fill="auto"/>
            <w:hideMark/>
          </w:tcPr>
          <w:p w14:paraId="028360EE" w14:textId="77777777" w:rsidR="00154560" w:rsidRPr="00BF4D36" w:rsidRDefault="00154560" w:rsidP="00154560">
            <w:pPr>
              <w:pStyle w:val="Tabletext"/>
            </w:pPr>
            <w:r w:rsidRPr="00BF4D36">
              <w:t>Arch bars, one or more, which were inserted for dental fixation purposes to the maxilla or mandible, removal of, requiring general anaesthesia if undertaken in the operating theatre of a hospital (H) (Anaes.)</w:t>
            </w:r>
          </w:p>
        </w:tc>
        <w:tc>
          <w:tcPr>
            <w:tcW w:w="751" w:type="pct"/>
            <w:tcBorders>
              <w:top w:val="single" w:sz="4" w:space="0" w:color="auto"/>
              <w:left w:val="nil"/>
              <w:bottom w:val="single" w:sz="4" w:space="0" w:color="auto"/>
              <w:right w:val="nil"/>
            </w:tcBorders>
            <w:shd w:val="clear" w:color="auto" w:fill="auto"/>
          </w:tcPr>
          <w:p w14:paraId="052A3ADE" w14:textId="77777777" w:rsidR="00154560" w:rsidRPr="00BF4D36" w:rsidRDefault="00154560" w:rsidP="00154560">
            <w:pPr>
              <w:pStyle w:val="Tabletext"/>
              <w:jc w:val="right"/>
            </w:pPr>
            <w:r w:rsidRPr="00BF4D36">
              <w:t>113.30</w:t>
            </w:r>
          </w:p>
        </w:tc>
      </w:tr>
      <w:tr w:rsidR="00154560" w:rsidRPr="00BF4D36" w14:paraId="1673118C" w14:textId="77777777" w:rsidTr="00D34DDD">
        <w:tc>
          <w:tcPr>
            <w:tcW w:w="687" w:type="pct"/>
            <w:tcBorders>
              <w:top w:val="single" w:sz="4" w:space="0" w:color="auto"/>
              <w:left w:val="nil"/>
              <w:bottom w:val="single" w:sz="4" w:space="0" w:color="auto"/>
              <w:right w:val="nil"/>
            </w:tcBorders>
            <w:shd w:val="clear" w:color="auto" w:fill="auto"/>
            <w:hideMark/>
          </w:tcPr>
          <w:p w14:paraId="50827FC9" w14:textId="77777777" w:rsidR="00154560" w:rsidRPr="00BF4D36" w:rsidRDefault="00154560" w:rsidP="00154560">
            <w:pPr>
              <w:pStyle w:val="Tabletext"/>
            </w:pPr>
            <w:r w:rsidRPr="00BF4D36">
              <w:t>52108</w:t>
            </w:r>
          </w:p>
        </w:tc>
        <w:tc>
          <w:tcPr>
            <w:tcW w:w="3562" w:type="pct"/>
            <w:tcBorders>
              <w:top w:val="single" w:sz="4" w:space="0" w:color="auto"/>
              <w:left w:val="nil"/>
              <w:bottom w:val="single" w:sz="4" w:space="0" w:color="auto"/>
              <w:right w:val="nil"/>
            </w:tcBorders>
            <w:shd w:val="clear" w:color="auto" w:fill="auto"/>
            <w:hideMark/>
          </w:tcPr>
          <w:p w14:paraId="396D3543" w14:textId="77777777" w:rsidR="00154560" w:rsidRPr="00BF4D36" w:rsidRDefault="00154560" w:rsidP="00154560">
            <w:pPr>
              <w:pStyle w:val="Tabletext"/>
            </w:pPr>
            <w:r w:rsidRPr="00BF4D36">
              <w:t>Lip, full thickness wedge excision of, with repair by direct sutures (Anaes.) (Assist.)</w:t>
            </w:r>
          </w:p>
        </w:tc>
        <w:tc>
          <w:tcPr>
            <w:tcW w:w="751" w:type="pct"/>
            <w:tcBorders>
              <w:top w:val="single" w:sz="4" w:space="0" w:color="auto"/>
              <w:left w:val="nil"/>
              <w:bottom w:val="single" w:sz="4" w:space="0" w:color="auto"/>
              <w:right w:val="nil"/>
            </w:tcBorders>
            <w:shd w:val="clear" w:color="auto" w:fill="auto"/>
          </w:tcPr>
          <w:p w14:paraId="2DA10CC1" w14:textId="77777777" w:rsidR="00154560" w:rsidRPr="00BF4D36" w:rsidRDefault="00154560" w:rsidP="00154560">
            <w:pPr>
              <w:pStyle w:val="Tabletext"/>
              <w:jc w:val="right"/>
            </w:pPr>
            <w:r w:rsidRPr="00BF4D36">
              <w:t>339.25</w:t>
            </w:r>
          </w:p>
        </w:tc>
      </w:tr>
      <w:tr w:rsidR="00154560" w:rsidRPr="00BF4D36" w14:paraId="33E3F518" w14:textId="77777777" w:rsidTr="00D34DDD">
        <w:tc>
          <w:tcPr>
            <w:tcW w:w="687" w:type="pct"/>
            <w:tcBorders>
              <w:top w:val="single" w:sz="4" w:space="0" w:color="auto"/>
              <w:left w:val="nil"/>
              <w:bottom w:val="single" w:sz="4" w:space="0" w:color="auto"/>
              <w:right w:val="nil"/>
            </w:tcBorders>
            <w:shd w:val="clear" w:color="auto" w:fill="auto"/>
            <w:hideMark/>
          </w:tcPr>
          <w:p w14:paraId="5774DBA2" w14:textId="77777777" w:rsidR="00154560" w:rsidRPr="00BF4D36" w:rsidRDefault="00154560" w:rsidP="00154560">
            <w:pPr>
              <w:pStyle w:val="Tabletext"/>
            </w:pPr>
            <w:r w:rsidRPr="00BF4D36">
              <w:t>52111</w:t>
            </w:r>
          </w:p>
        </w:tc>
        <w:tc>
          <w:tcPr>
            <w:tcW w:w="3562" w:type="pct"/>
            <w:tcBorders>
              <w:top w:val="single" w:sz="4" w:space="0" w:color="auto"/>
              <w:left w:val="nil"/>
              <w:bottom w:val="single" w:sz="4" w:space="0" w:color="auto"/>
              <w:right w:val="nil"/>
            </w:tcBorders>
            <w:shd w:val="clear" w:color="auto" w:fill="auto"/>
            <w:hideMark/>
          </w:tcPr>
          <w:p w14:paraId="391AC366" w14:textId="77777777" w:rsidR="00154560" w:rsidRPr="00BF4D36" w:rsidRDefault="00154560" w:rsidP="00154560">
            <w:pPr>
              <w:pStyle w:val="Tabletext"/>
            </w:pPr>
            <w:r w:rsidRPr="00BF4D36">
              <w:t>Vermilionectomy (Anaes.) (Assist.)</w:t>
            </w:r>
          </w:p>
        </w:tc>
        <w:tc>
          <w:tcPr>
            <w:tcW w:w="751" w:type="pct"/>
            <w:tcBorders>
              <w:top w:val="single" w:sz="4" w:space="0" w:color="auto"/>
              <w:left w:val="nil"/>
              <w:bottom w:val="single" w:sz="4" w:space="0" w:color="auto"/>
              <w:right w:val="nil"/>
            </w:tcBorders>
            <w:shd w:val="clear" w:color="auto" w:fill="auto"/>
          </w:tcPr>
          <w:p w14:paraId="52C6E8F6" w14:textId="77777777" w:rsidR="00154560" w:rsidRPr="00BF4D36" w:rsidRDefault="00154560" w:rsidP="00154560">
            <w:pPr>
              <w:pStyle w:val="Tabletext"/>
              <w:jc w:val="right"/>
            </w:pPr>
            <w:r w:rsidRPr="00BF4D36">
              <w:t>339.25</w:t>
            </w:r>
          </w:p>
        </w:tc>
      </w:tr>
      <w:tr w:rsidR="00154560" w:rsidRPr="00BF4D36" w14:paraId="33746927" w14:textId="77777777" w:rsidTr="00D34DDD">
        <w:tc>
          <w:tcPr>
            <w:tcW w:w="687" w:type="pct"/>
            <w:tcBorders>
              <w:top w:val="single" w:sz="4" w:space="0" w:color="auto"/>
              <w:left w:val="nil"/>
              <w:bottom w:val="single" w:sz="4" w:space="0" w:color="auto"/>
              <w:right w:val="nil"/>
            </w:tcBorders>
            <w:shd w:val="clear" w:color="auto" w:fill="auto"/>
            <w:hideMark/>
          </w:tcPr>
          <w:p w14:paraId="4B3E5762" w14:textId="77777777" w:rsidR="00154560" w:rsidRPr="00BF4D36" w:rsidRDefault="00154560" w:rsidP="00154560">
            <w:pPr>
              <w:pStyle w:val="Tabletext"/>
            </w:pPr>
            <w:r w:rsidRPr="00BF4D36">
              <w:t>52114</w:t>
            </w:r>
          </w:p>
        </w:tc>
        <w:tc>
          <w:tcPr>
            <w:tcW w:w="3562" w:type="pct"/>
            <w:tcBorders>
              <w:top w:val="single" w:sz="4" w:space="0" w:color="auto"/>
              <w:left w:val="nil"/>
              <w:bottom w:val="single" w:sz="4" w:space="0" w:color="auto"/>
              <w:right w:val="nil"/>
            </w:tcBorders>
            <w:shd w:val="clear" w:color="auto" w:fill="auto"/>
            <w:hideMark/>
          </w:tcPr>
          <w:p w14:paraId="31AB3740" w14:textId="77777777" w:rsidR="00154560" w:rsidRPr="00BF4D36" w:rsidRDefault="00154560" w:rsidP="00154560">
            <w:pPr>
              <w:pStyle w:val="Tabletext"/>
            </w:pPr>
            <w:r w:rsidRPr="00BF4D36">
              <w:t>Mandible or maxilla, segmental resection of, for tumours or cysts (Anaes.) (Assist.)</w:t>
            </w:r>
          </w:p>
        </w:tc>
        <w:tc>
          <w:tcPr>
            <w:tcW w:w="751" w:type="pct"/>
            <w:tcBorders>
              <w:top w:val="single" w:sz="4" w:space="0" w:color="auto"/>
              <w:left w:val="nil"/>
              <w:bottom w:val="single" w:sz="4" w:space="0" w:color="auto"/>
              <w:right w:val="nil"/>
            </w:tcBorders>
            <w:shd w:val="clear" w:color="auto" w:fill="auto"/>
          </w:tcPr>
          <w:p w14:paraId="10735444" w14:textId="77777777" w:rsidR="00154560" w:rsidRPr="00BF4D36" w:rsidRDefault="00154560" w:rsidP="00154560">
            <w:pPr>
              <w:pStyle w:val="Tabletext"/>
              <w:jc w:val="right"/>
            </w:pPr>
            <w:r w:rsidRPr="00BF4D36">
              <w:t>611.40</w:t>
            </w:r>
          </w:p>
        </w:tc>
      </w:tr>
      <w:tr w:rsidR="00154560" w:rsidRPr="00BF4D36" w14:paraId="3B32CE0D" w14:textId="77777777" w:rsidTr="00D34DDD">
        <w:tc>
          <w:tcPr>
            <w:tcW w:w="687" w:type="pct"/>
            <w:tcBorders>
              <w:top w:val="single" w:sz="4" w:space="0" w:color="auto"/>
              <w:left w:val="nil"/>
              <w:bottom w:val="single" w:sz="4" w:space="0" w:color="auto"/>
              <w:right w:val="nil"/>
            </w:tcBorders>
            <w:shd w:val="clear" w:color="auto" w:fill="auto"/>
            <w:hideMark/>
          </w:tcPr>
          <w:p w14:paraId="13F2DCB4" w14:textId="77777777" w:rsidR="00154560" w:rsidRPr="00BF4D36" w:rsidRDefault="00154560" w:rsidP="00154560">
            <w:pPr>
              <w:pStyle w:val="Tabletext"/>
            </w:pPr>
            <w:r w:rsidRPr="00BF4D36">
              <w:t>52117</w:t>
            </w:r>
          </w:p>
        </w:tc>
        <w:tc>
          <w:tcPr>
            <w:tcW w:w="3562" w:type="pct"/>
            <w:tcBorders>
              <w:top w:val="single" w:sz="4" w:space="0" w:color="auto"/>
              <w:left w:val="nil"/>
              <w:bottom w:val="single" w:sz="4" w:space="0" w:color="auto"/>
              <w:right w:val="nil"/>
            </w:tcBorders>
            <w:shd w:val="clear" w:color="auto" w:fill="auto"/>
            <w:hideMark/>
          </w:tcPr>
          <w:p w14:paraId="6709AF91" w14:textId="22F4E818" w:rsidR="00154560" w:rsidRPr="00BF4D36" w:rsidRDefault="00154560" w:rsidP="00154560">
            <w:pPr>
              <w:pStyle w:val="Tabletext"/>
            </w:pPr>
            <w:r w:rsidRPr="00BF4D36">
              <w:t>Mandible, including lower border, or maxilla, sub</w:t>
            </w:r>
            <w:r w:rsidR="00043BF2">
              <w:noBreakHyphen/>
            </w:r>
            <w:r w:rsidRPr="00BF4D36">
              <w:t>total resection of (Anaes.) (Assist.)</w:t>
            </w:r>
          </w:p>
        </w:tc>
        <w:tc>
          <w:tcPr>
            <w:tcW w:w="751" w:type="pct"/>
            <w:tcBorders>
              <w:top w:val="single" w:sz="4" w:space="0" w:color="auto"/>
              <w:left w:val="nil"/>
              <w:bottom w:val="single" w:sz="4" w:space="0" w:color="auto"/>
              <w:right w:val="nil"/>
            </w:tcBorders>
            <w:shd w:val="clear" w:color="auto" w:fill="auto"/>
          </w:tcPr>
          <w:p w14:paraId="79A14722" w14:textId="77777777" w:rsidR="00154560" w:rsidRPr="00BF4D36" w:rsidRDefault="00154560" w:rsidP="00154560">
            <w:pPr>
              <w:pStyle w:val="Tabletext"/>
              <w:jc w:val="right"/>
            </w:pPr>
            <w:r w:rsidRPr="00BF4D36">
              <w:t>727.80</w:t>
            </w:r>
          </w:p>
        </w:tc>
      </w:tr>
      <w:tr w:rsidR="00154560" w:rsidRPr="00BF4D36" w14:paraId="08DCC4BB" w14:textId="77777777" w:rsidTr="00D34DDD">
        <w:tc>
          <w:tcPr>
            <w:tcW w:w="687" w:type="pct"/>
            <w:tcBorders>
              <w:top w:val="single" w:sz="4" w:space="0" w:color="auto"/>
              <w:left w:val="nil"/>
              <w:bottom w:val="single" w:sz="4" w:space="0" w:color="auto"/>
              <w:right w:val="nil"/>
            </w:tcBorders>
            <w:shd w:val="clear" w:color="auto" w:fill="auto"/>
            <w:hideMark/>
          </w:tcPr>
          <w:p w14:paraId="27179560" w14:textId="77777777" w:rsidR="00154560" w:rsidRPr="00BF4D36" w:rsidRDefault="00154560" w:rsidP="00154560">
            <w:pPr>
              <w:pStyle w:val="Tabletext"/>
            </w:pPr>
            <w:bookmarkStart w:id="1088" w:name="CU_641012649"/>
            <w:bookmarkStart w:id="1089" w:name="CU_641018426"/>
            <w:bookmarkEnd w:id="1088"/>
            <w:bookmarkEnd w:id="1089"/>
            <w:r w:rsidRPr="00BF4D36">
              <w:t>52120</w:t>
            </w:r>
          </w:p>
        </w:tc>
        <w:tc>
          <w:tcPr>
            <w:tcW w:w="3562" w:type="pct"/>
            <w:tcBorders>
              <w:top w:val="single" w:sz="4" w:space="0" w:color="auto"/>
              <w:left w:val="nil"/>
              <w:bottom w:val="single" w:sz="4" w:space="0" w:color="auto"/>
              <w:right w:val="nil"/>
            </w:tcBorders>
            <w:shd w:val="clear" w:color="auto" w:fill="auto"/>
            <w:hideMark/>
          </w:tcPr>
          <w:p w14:paraId="4ECA56BF" w14:textId="77777777" w:rsidR="00154560" w:rsidRPr="00BF4D36" w:rsidRDefault="00154560" w:rsidP="00154560">
            <w:pPr>
              <w:pStyle w:val="Tabletext"/>
            </w:pPr>
            <w:r w:rsidRPr="00BF4D36">
              <w:t>Mandible, hemimandiblectomy of, including condylectomy, if performed (Anaes.) (Assist.)</w:t>
            </w:r>
          </w:p>
        </w:tc>
        <w:tc>
          <w:tcPr>
            <w:tcW w:w="751" w:type="pct"/>
            <w:tcBorders>
              <w:top w:val="single" w:sz="4" w:space="0" w:color="auto"/>
              <w:left w:val="nil"/>
              <w:bottom w:val="single" w:sz="4" w:space="0" w:color="auto"/>
              <w:right w:val="nil"/>
            </w:tcBorders>
            <w:shd w:val="clear" w:color="auto" w:fill="auto"/>
          </w:tcPr>
          <w:p w14:paraId="436EB32E" w14:textId="77777777" w:rsidR="00154560" w:rsidRPr="00BF4D36" w:rsidRDefault="00154560" w:rsidP="00154560">
            <w:pPr>
              <w:pStyle w:val="Tabletext"/>
              <w:jc w:val="right"/>
            </w:pPr>
            <w:r w:rsidRPr="00BF4D36">
              <w:t>860.85</w:t>
            </w:r>
          </w:p>
        </w:tc>
      </w:tr>
      <w:tr w:rsidR="00154560" w:rsidRPr="00BF4D36" w14:paraId="174410C1" w14:textId="77777777" w:rsidTr="00D34DDD">
        <w:tc>
          <w:tcPr>
            <w:tcW w:w="687" w:type="pct"/>
            <w:tcBorders>
              <w:top w:val="single" w:sz="4" w:space="0" w:color="auto"/>
              <w:left w:val="nil"/>
              <w:bottom w:val="single" w:sz="4" w:space="0" w:color="auto"/>
              <w:right w:val="nil"/>
            </w:tcBorders>
            <w:shd w:val="clear" w:color="auto" w:fill="auto"/>
            <w:hideMark/>
          </w:tcPr>
          <w:p w14:paraId="1873E552" w14:textId="77777777" w:rsidR="00154560" w:rsidRPr="00BF4D36" w:rsidRDefault="00154560" w:rsidP="00154560">
            <w:pPr>
              <w:pStyle w:val="Tabletext"/>
            </w:pPr>
            <w:r w:rsidRPr="00BF4D36">
              <w:t>52122</w:t>
            </w:r>
          </w:p>
        </w:tc>
        <w:tc>
          <w:tcPr>
            <w:tcW w:w="3562" w:type="pct"/>
            <w:tcBorders>
              <w:top w:val="single" w:sz="4" w:space="0" w:color="auto"/>
              <w:left w:val="nil"/>
              <w:bottom w:val="single" w:sz="4" w:space="0" w:color="auto"/>
              <w:right w:val="nil"/>
            </w:tcBorders>
            <w:shd w:val="clear" w:color="auto" w:fill="auto"/>
            <w:hideMark/>
          </w:tcPr>
          <w:p w14:paraId="313134C9" w14:textId="034235C7" w:rsidR="00154560" w:rsidRPr="00BF4D36" w:rsidRDefault="00154560" w:rsidP="00154560">
            <w:pPr>
              <w:pStyle w:val="Tabletext"/>
            </w:pPr>
            <w:r w:rsidRPr="00BF4D36">
              <w:t>Mandible, hemi</w:t>
            </w:r>
            <w:r w:rsidR="00043BF2">
              <w:noBreakHyphen/>
            </w:r>
            <w:r w:rsidRPr="00BF4D36">
              <w:t xml:space="preserve">mandibular reconstruction of, or maxilla reconstruction of, with bone graft, plate, tray or alloplast, other than a service associated with a service to which </w:t>
            </w:r>
            <w:r w:rsidR="00043BF2">
              <w:t>item 5</w:t>
            </w:r>
            <w:r w:rsidRPr="00BF4D36">
              <w:t>2123 applies (Anaes.) (Assist.)</w:t>
            </w:r>
          </w:p>
        </w:tc>
        <w:tc>
          <w:tcPr>
            <w:tcW w:w="751" w:type="pct"/>
            <w:tcBorders>
              <w:top w:val="single" w:sz="4" w:space="0" w:color="auto"/>
              <w:left w:val="nil"/>
              <w:bottom w:val="single" w:sz="4" w:space="0" w:color="auto"/>
              <w:right w:val="nil"/>
            </w:tcBorders>
            <w:shd w:val="clear" w:color="auto" w:fill="auto"/>
          </w:tcPr>
          <w:p w14:paraId="47C2CD20" w14:textId="77777777" w:rsidR="00154560" w:rsidRPr="00BF4D36" w:rsidRDefault="00154560" w:rsidP="00154560">
            <w:pPr>
              <w:pStyle w:val="Tabletext"/>
              <w:jc w:val="right"/>
            </w:pPr>
            <w:r w:rsidRPr="00BF4D36">
              <w:t>860.85</w:t>
            </w:r>
          </w:p>
        </w:tc>
      </w:tr>
      <w:tr w:rsidR="00154560" w:rsidRPr="00BF4D36" w14:paraId="7C991A52" w14:textId="77777777" w:rsidTr="00D34DDD">
        <w:tc>
          <w:tcPr>
            <w:tcW w:w="687" w:type="pct"/>
            <w:tcBorders>
              <w:top w:val="single" w:sz="4" w:space="0" w:color="auto"/>
              <w:left w:val="nil"/>
              <w:bottom w:val="single" w:sz="4" w:space="0" w:color="auto"/>
              <w:right w:val="nil"/>
            </w:tcBorders>
            <w:shd w:val="clear" w:color="auto" w:fill="auto"/>
            <w:hideMark/>
          </w:tcPr>
          <w:p w14:paraId="29438492" w14:textId="77777777" w:rsidR="00154560" w:rsidRPr="00BF4D36" w:rsidRDefault="00154560" w:rsidP="00154560">
            <w:pPr>
              <w:pStyle w:val="Tabletext"/>
            </w:pPr>
            <w:r w:rsidRPr="00BF4D36">
              <w:t>52123</w:t>
            </w:r>
          </w:p>
        </w:tc>
        <w:tc>
          <w:tcPr>
            <w:tcW w:w="3562" w:type="pct"/>
            <w:tcBorders>
              <w:top w:val="single" w:sz="4" w:space="0" w:color="auto"/>
              <w:left w:val="nil"/>
              <w:bottom w:val="single" w:sz="4" w:space="0" w:color="auto"/>
              <w:right w:val="nil"/>
            </w:tcBorders>
            <w:shd w:val="clear" w:color="auto" w:fill="auto"/>
            <w:hideMark/>
          </w:tcPr>
          <w:p w14:paraId="1E41A152" w14:textId="77777777" w:rsidR="00154560" w:rsidRPr="00BF4D36" w:rsidRDefault="00154560" w:rsidP="00154560">
            <w:pPr>
              <w:pStyle w:val="Tabletext"/>
            </w:pPr>
            <w:r w:rsidRPr="00BF4D36">
              <w:t>Mandible, total resection of both sides, including condylectomies if performed (Anaes.) (Assist.)</w:t>
            </w:r>
          </w:p>
        </w:tc>
        <w:tc>
          <w:tcPr>
            <w:tcW w:w="751" w:type="pct"/>
            <w:tcBorders>
              <w:top w:val="single" w:sz="4" w:space="0" w:color="auto"/>
              <w:left w:val="nil"/>
              <w:bottom w:val="single" w:sz="4" w:space="0" w:color="auto"/>
              <w:right w:val="nil"/>
            </w:tcBorders>
            <w:shd w:val="clear" w:color="auto" w:fill="auto"/>
          </w:tcPr>
          <w:p w14:paraId="56D676D1" w14:textId="77777777" w:rsidR="00154560" w:rsidRPr="00BF4D36" w:rsidRDefault="00154560" w:rsidP="00154560">
            <w:pPr>
              <w:pStyle w:val="Tabletext"/>
              <w:jc w:val="right"/>
            </w:pPr>
            <w:r w:rsidRPr="00BF4D36">
              <w:t>974.50</w:t>
            </w:r>
          </w:p>
        </w:tc>
      </w:tr>
      <w:tr w:rsidR="00154560" w:rsidRPr="00BF4D36" w14:paraId="0DD37A4E" w14:textId="77777777" w:rsidTr="00D34DDD">
        <w:tc>
          <w:tcPr>
            <w:tcW w:w="687" w:type="pct"/>
            <w:tcBorders>
              <w:top w:val="single" w:sz="4" w:space="0" w:color="auto"/>
              <w:left w:val="nil"/>
              <w:bottom w:val="single" w:sz="4" w:space="0" w:color="auto"/>
              <w:right w:val="nil"/>
            </w:tcBorders>
            <w:shd w:val="clear" w:color="auto" w:fill="auto"/>
            <w:hideMark/>
          </w:tcPr>
          <w:p w14:paraId="1893B94C" w14:textId="77777777" w:rsidR="00154560" w:rsidRPr="00BF4D36" w:rsidRDefault="00154560" w:rsidP="00154560">
            <w:pPr>
              <w:pStyle w:val="Tabletext"/>
            </w:pPr>
            <w:r w:rsidRPr="00BF4D36">
              <w:t>52126</w:t>
            </w:r>
          </w:p>
        </w:tc>
        <w:tc>
          <w:tcPr>
            <w:tcW w:w="3562" w:type="pct"/>
            <w:tcBorders>
              <w:top w:val="single" w:sz="4" w:space="0" w:color="auto"/>
              <w:left w:val="nil"/>
              <w:bottom w:val="single" w:sz="4" w:space="0" w:color="auto"/>
              <w:right w:val="nil"/>
            </w:tcBorders>
            <w:shd w:val="clear" w:color="auto" w:fill="auto"/>
            <w:hideMark/>
          </w:tcPr>
          <w:p w14:paraId="763855AC" w14:textId="77777777" w:rsidR="00154560" w:rsidRPr="00BF4D36" w:rsidRDefault="00154560" w:rsidP="00154560">
            <w:pPr>
              <w:pStyle w:val="Tabletext"/>
            </w:pPr>
            <w:r w:rsidRPr="00BF4D36">
              <w:t>Maxilla, total resection of (Anaes.) (Assist.)</w:t>
            </w:r>
          </w:p>
        </w:tc>
        <w:tc>
          <w:tcPr>
            <w:tcW w:w="751" w:type="pct"/>
            <w:tcBorders>
              <w:top w:val="single" w:sz="4" w:space="0" w:color="auto"/>
              <w:left w:val="nil"/>
              <w:bottom w:val="single" w:sz="4" w:space="0" w:color="auto"/>
              <w:right w:val="nil"/>
            </w:tcBorders>
            <w:shd w:val="clear" w:color="auto" w:fill="auto"/>
          </w:tcPr>
          <w:p w14:paraId="6A3BA91C" w14:textId="77777777" w:rsidR="00154560" w:rsidRPr="00BF4D36" w:rsidRDefault="00154560" w:rsidP="00154560">
            <w:pPr>
              <w:pStyle w:val="Tabletext"/>
              <w:jc w:val="right"/>
            </w:pPr>
            <w:r w:rsidRPr="00BF4D36">
              <w:t>936.90</w:t>
            </w:r>
          </w:p>
        </w:tc>
      </w:tr>
      <w:tr w:rsidR="00154560" w:rsidRPr="00BF4D36" w14:paraId="1C3418E8" w14:textId="77777777" w:rsidTr="00D34DDD">
        <w:tc>
          <w:tcPr>
            <w:tcW w:w="687" w:type="pct"/>
            <w:tcBorders>
              <w:top w:val="single" w:sz="4" w:space="0" w:color="auto"/>
              <w:left w:val="nil"/>
              <w:bottom w:val="single" w:sz="4" w:space="0" w:color="auto"/>
              <w:right w:val="nil"/>
            </w:tcBorders>
            <w:shd w:val="clear" w:color="auto" w:fill="auto"/>
            <w:hideMark/>
          </w:tcPr>
          <w:p w14:paraId="0507C1BB" w14:textId="77777777" w:rsidR="00154560" w:rsidRPr="00BF4D36" w:rsidRDefault="00154560" w:rsidP="00154560">
            <w:pPr>
              <w:pStyle w:val="Tabletext"/>
            </w:pPr>
            <w:r w:rsidRPr="00BF4D36">
              <w:t>52129</w:t>
            </w:r>
          </w:p>
        </w:tc>
        <w:tc>
          <w:tcPr>
            <w:tcW w:w="3562" w:type="pct"/>
            <w:tcBorders>
              <w:top w:val="single" w:sz="4" w:space="0" w:color="auto"/>
              <w:left w:val="nil"/>
              <w:bottom w:val="single" w:sz="4" w:space="0" w:color="auto"/>
              <w:right w:val="nil"/>
            </w:tcBorders>
            <w:shd w:val="clear" w:color="auto" w:fill="auto"/>
            <w:hideMark/>
          </w:tcPr>
          <w:p w14:paraId="159FC9AD" w14:textId="77777777" w:rsidR="00154560" w:rsidRPr="00BF4D36" w:rsidRDefault="00154560" w:rsidP="00154560">
            <w:pPr>
              <w:pStyle w:val="Tabletext"/>
            </w:pPr>
            <w:r w:rsidRPr="00BF4D36">
              <w:t>Maxilla, total resection of both maxillae (Anaes.) (Assist.)</w:t>
            </w:r>
          </w:p>
        </w:tc>
        <w:tc>
          <w:tcPr>
            <w:tcW w:w="751" w:type="pct"/>
            <w:tcBorders>
              <w:top w:val="single" w:sz="4" w:space="0" w:color="auto"/>
              <w:left w:val="nil"/>
              <w:bottom w:val="single" w:sz="4" w:space="0" w:color="auto"/>
              <w:right w:val="nil"/>
            </w:tcBorders>
            <w:shd w:val="clear" w:color="auto" w:fill="auto"/>
          </w:tcPr>
          <w:p w14:paraId="2E08A1CE" w14:textId="77777777" w:rsidR="00154560" w:rsidRPr="00BF4D36" w:rsidRDefault="00154560" w:rsidP="00154560">
            <w:pPr>
              <w:pStyle w:val="Tabletext"/>
              <w:jc w:val="right"/>
            </w:pPr>
            <w:r w:rsidRPr="00BF4D36">
              <w:t>1,254.25</w:t>
            </w:r>
          </w:p>
        </w:tc>
      </w:tr>
      <w:tr w:rsidR="00154560" w:rsidRPr="00BF4D36" w14:paraId="7B69AE3D" w14:textId="77777777" w:rsidTr="00D34DDD">
        <w:tc>
          <w:tcPr>
            <w:tcW w:w="687" w:type="pct"/>
            <w:tcBorders>
              <w:top w:val="single" w:sz="4" w:space="0" w:color="auto"/>
              <w:left w:val="nil"/>
              <w:bottom w:val="single" w:sz="4" w:space="0" w:color="auto"/>
              <w:right w:val="nil"/>
            </w:tcBorders>
            <w:shd w:val="clear" w:color="auto" w:fill="auto"/>
            <w:hideMark/>
          </w:tcPr>
          <w:p w14:paraId="15AC312F" w14:textId="77777777" w:rsidR="00154560" w:rsidRPr="00BF4D36" w:rsidRDefault="00154560" w:rsidP="00154560">
            <w:pPr>
              <w:pStyle w:val="Tabletext"/>
            </w:pPr>
            <w:r w:rsidRPr="00BF4D36">
              <w:t>52130</w:t>
            </w:r>
          </w:p>
        </w:tc>
        <w:tc>
          <w:tcPr>
            <w:tcW w:w="3562" w:type="pct"/>
            <w:tcBorders>
              <w:top w:val="single" w:sz="4" w:space="0" w:color="auto"/>
              <w:left w:val="nil"/>
              <w:bottom w:val="single" w:sz="4" w:space="0" w:color="auto"/>
              <w:right w:val="nil"/>
            </w:tcBorders>
            <w:shd w:val="clear" w:color="auto" w:fill="auto"/>
            <w:hideMark/>
          </w:tcPr>
          <w:p w14:paraId="09E794B2" w14:textId="77777777" w:rsidR="00154560" w:rsidRPr="00BF4D36" w:rsidRDefault="00154560" w:rsidP="00154560">
            <w:pPr>
              <w:pStyle w:val="Tabletext"/>
            </w:pPr>
            <w:r w:rsidRPr="00BF4D36">
              <w:t>Bone graft in the oral and maxillofacial region,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tcPr>
          <w:p w14:paraId="1440221F" w14:textId="77777777" w:rsidR="00154560" w:rsidRPr="00BF4D36" w:rsidRDefault="00154560" w:rsidP="00154560">
            <w:pPr>
              <w:pStyle w:val="Tabletext"/>
              <w:jc w:val="right"/>
            </w:pPr>
            <w:r w:rsidRPr="00BF4D36">
              <w:t>460.40</w:t>
            </w:r>
          </w:p>
        </w:tc>
      </w:tr>
      <w:tr w:rsidR="00154560" w:rsidRPr="00BF4D36" w14:paraId="25839FCB" w14:textId="77777777" w:rsidTr="00D34DDD">
        <w:tc>
          <w:tcPr>
            <w:tcW w:w="687" w:type="pct"/>
            <w:tcBorders>
              <w:top w:val="single" w:sz="4" w:space="0" w:color="auto"/>
              <w:left w:val="nil"/>
              <w:bottom w:val="single" w:sz="4" w:space="0" w:color="auto"/>
              <w:right w:val="nil"/>
            </w:tcBorders>
            <w:shd w:val="clear" w:color="auto" w:fill="auto"/>
            <w:hideMark/>
          </w:tcPr>
          <w:p w14:paraId="204E5618" w14:textId="77777777" w:rsidR="00154560" w:rsidRPr="00BF4D36" w:rsidRDefault="00154560" w:rsidP="00154560">
            <w:pPr>
              <w:pStyle w:val="Tabletext"/>
            </w:pPr>
            <w:r w:rsidRPr="00BF4D36">
              <w:t>52131</w:t>
            </w:r>
          </w:p>
        </w:tc>
        <w:tc>
          <w:tcPr>
            <w:tcW w:w="3562" w:type="pct"/>
            <w:tcBorders>
              <w:top w:val="single" w:sz="4" w:space="0" w:color="auto"/>
              <w:left w:val="nil"/>
              <w:bottom w:val="single" w:sz="4" w:space="0" w:color="auto"/>
              <w:right w:val="nil"/>
            </w:tcBorders>
            <w:shd w:val="clear" w:color="auto" w:fill="auto"/>
            <w:hideMark/>
          </w:tcPr>
          <w:p w14:paraId="78499AFA" w14:textId="77777777" w:rsidR="00154560" w:rsidRPr="00BF4D36" w:rsidRDefault="00154560" w:rsidP="00154560">
            <w:pPr>
              <w:pStyle w:val="Tabletext"/>
            </w:pPr>
            <w:r w:rsidRPr="00BF4D36">
              <w:t>Bone graft with internal fixation, in the oral and maxillofacial region, other than a service to which another item in the range 51900 to 52186, or the range 52303 to 53460, applies (Anaes.) (Assist.)</w:t>
            </w:r>
          </w:p>
        </w:tc>
        <w:tc>
          <w:tcPr>
            <w:tcW w:w="751" w:type="pct"/>
            <w:tcBorders>
              <w:top w:val="single" w:sz="4" w:space="0" w:color="auto"/>
              <w:left w:val="nil"/>
              <w:bottom w:val="single" w:sz="4" w:space="0" w:color="auto"/>
              <w:right w:val="nil"/>
            </w:tcBorders>
            <w:shd w:val="clear" w:color="auto" w:fill="auto"/>
          </w:tcPr>
          <w:p w14:paraId="3ACB54DE" w14:textId="77777777" w:rsidR="00154560" w:rsidRPr="00BF4D36" w:rsidRDefault="00154560" w:rsidP="00154560">
            <w:pPr>
              <w:pStyle w:val="Tabletext"/>
              <w:jc w:val="right"/>
            </w:pPr>
            <w:r w:rsidRPr="00BF4D36">
              <w:t>636.75</w:t>
            </w:r>
          </w:p>
        </w:tc>
      </w:tr>
      <w:tr w:rsidR="00154560" w:rsidRPr="00BF4D36" w14:paraId="0EADF878" w14:textId="77777777" w:rsidTr="00D34DDD">
        <w:tc>
          <w:tcPr>
            <w:tcW w:w="687" w:type="pct"/>
            <w:tcBorders>
              <w:top w:val="single" w:sz="4" w:space="0" w:color="auto"/>
              <w:left w:val="nil"/>
              <w:bottom w:val="single" w:sz="4" w:space="0" w:color="auto"/>
              <w:right w:val="nil"/>
            </w:tcBorders>
            <w:shd w:val="clear" w:color="auto" w:fill="auto"/>
            <w:hideMark/>
          </w:tcPr>
          <w:p w14:paraId="4595EBBD" w14:textId="77777777" w:rsidR="00154560" w:rsidRPr="00BF4D36" w:rsidRDefault="00154560" w:rsidP="00154560">
            <w:pPr>
              <w:pStyle w:val="Tabletext"/>
            </w:pPr>
            <w:r w:rsidRPr="00BF4D36">
              <w:t>52132</w:t>
            </w:r>
          </w:p>
        </w:tc>
        <w:tc>
          <w:tcPr>
            <w:tcW w:w="3562" w:type="pct"/>
            <w:tcBorders>
              <w:top w:val="single" w:sz="4" w:space="0" w:color="auto"/>
              <w:left w:val="nil"/>
              <w:bottom w:val="single" w:sz="4" w:space="0" w:color="auto"/>
              <w:right w:val="nil"/>
            </w:tcBorders>
            <w:shd w:val="clear" w:color="auto" w:fill="auto"/>
            <w:hideMark/>
          </w:tcPr>
          <w:p w14:paraId="238185F5" w14:textId="77777777" w:rsidR="00154560" w:rsidRPr="00BF4D36" w:rsidRDefault="00154560" w:rsidP="00154560">
            <w:pPr>
              <w:pStyle w:val="Tabletext"/>
            </w:pPr>
            <w:r w:rsidRPr="00BF4D36">
              <w:t>Tracheostomy (Anaes.)</w:t>
            </w:r>
          </w:p>
        </w:tc>
        <w:tc>
          <w:tcPr>
            <w:tcW w:w="751" w:type="pct"/>
            <w:tcBorders>
              <w:top w:val="single" w:sz="4" w:space="0" w:color="auto"/>
              <w:left w:val="nil"/>
              <w:bottom w:val="single" w:sz="4" w:space="0" w:color="auto"/>
              <w:right w:val="nil"/>
            </w:tcBorders>
            <w:shd w:val="clear" w:color="auto" w:fill="auto"/>
          </w:tcPr>
          <w:p w14:paraId="3AFCC8BE" w14:textId="77777777" w:rsidR="00154560" w:rsidRPr="00BF4D36" w:rsidRDefault="00154560" w:rsidP="00154560">
            <w:pPr>
              <w:pStyle w:val="Tabletext"/>
              <w:jc w:val="right"/>
            </w:pPr>
            <w:r w:rsidRPr="00BF4D36">
              <w:t>259.05</w:t>
            </w:r>
          </w:p>
        </w:tc>
      </w:tr>
      <w:tr w:rsidR="00154560" w:rsidRPr="00BF4D36" w14:paraId="4A521C51" w14:textId="77777777" w:rsidTr="00D34DDD">
        <w:tc>
          <w:tcPr>
            <w:tcW w:w="687" w:type="pct"/>
            <w:tcBorders>
              <w:top w:val="single" w:sz="4" w:space="0" w:color="auto"/>
              <w:left w:val="nil"/>
              <w:bottom w:val="single" w:sz="4" w:space="0" w:color="auto"/>
              <w:right w:val="nil"/>
            </w:tcBorders>
            <w:shd w:val="clear" w:color="auto" w:fill="auto"/>
            <w:hideMark/>
          </w:tcPr>
          <w:p w14:paraId="4321C618" w14:textId="77777777" w:rsidR="00154560" w:rsidRPr="00BF4D36" w:rsidRDefault="00154560" w:rsidP="00154560">
            <w:pPr>
              <w:pStyle w:val="Tabletext"/>
            </w:pPr>
            <w:r w:rsidRPr="00BF4D36">
              <w:t>52133</w:t>
            </w:r>
          </w:p>
        </w:tc>
        <w:tc>
          <w:tcPr>
            <w:tcW w:w="3562" w:type="pct"/>
            <w:tcBorders>
              <w:top w:val="single" w:sz="4" w:space="0" w:color="auto"/>
              <w:left w:val="nil"/>
              <w:bottom w:val="single" w:sz="4" w:space="0" w:color="auto"/>
              <w:right w:val="nil"/>
            </w:tcBorders>
            <w:shd w:val="clear" w:color="auto" w:fill="auto"/>
            <w:hideMark/>
          </w:tcPr>
          <w:p w14:paraId="01B970E5" w14:textId="77777777" w:rsidR="00154560" w:rsidRPr="00BF4D36" w:rsidRDefault="00154560" w:rsidP="00154560">
            <w:pPr>
              <w:pStyle w:val="Tabletext"/>
            </w:pPr>
            <w:r w:rsidRPr="00BF4D36">
              <w:t xml:space="preserve">Cricothyrostomy by direct stab or Seldinger technique, using mini </w:t>
            </w:r>
            <w:r w:rsidRPr="00BF4D36">
              <w:lastRenderedPageBreak/>
              <w:t>tracheostomy device (Anaes.)</w:t>
            </w:r>
          </w:p>
        </w:tc>
        <w:tc>
          <w:tcPr>
            <w:tcW w:w="751" w:type="pct"/>
            <w:tcBorders>
              <w:top w:val="single" w:sz="4" w:space="0" w:color="auto"/>
              <w:left w:val="nil"/>
              <w:bottom w:val="single" w:sz="4" w:space="0" w:color="auto"/>
              <w:right w:val="nil"/>
            </w:tcBorders>
            <w:shd w:val="clear" w:color="auto" w:fill="auto"/>
          </w:tcPr>
          <w:p w14:paraId="422CC36E" w14:textId="77777777" w:rsidR="00154560" w:rsidRPr="00BF4D36" w:rsidRDefault="00154560" w:rsidP="00154560">
            <w:pPr>
              <w:pStyle w:val="Tabletext"/>
              <w:jc w:val="right"/>
            </w:pPr>
            <w:r w:rsidRPr="00BF4D36">
              <w:lastRenderedPageBreak/>
              <w:t>94.75</w:t>
            </w:r>
          </w:p>
        </w:tc>
      </w:tr>
      <w:tr w:rsidR="00154560" w:rsidRPr="00BF4D36" w14:paraId="57DC7621" w14:textId="77777777" w:rsidTr="00D34DDD">
        <w:tc>
          <w:tcPr>
            <w:tcW w:w="687" w:type="pct"/>
            <w:tcBorders>
              <w:top w:val="single" w:sz="4" w:space="0" w:color="auto"/>
              <w:left w:val="nil"/>
              <w:bottom w:val="single" w:sz="4" w:space="0" w:color="auto"/>
              <w:right w:val="nil"/>
            </w:tcBorders>
            <w:shd w:val="clear" w:color="auto" w:fill="auto"/>
            <w:hideMark/>
          </w:tcPr>
          <w:p w14:paraId="4B153999" w14:textId="77777777" w:rsidR="00154560" w:rsidRPr="00BF4D36" w:rsidRDefault="00154560" w:rsidP="00154560">
            <w:pPr>
              <w:pStyle w:val="Tabletext"/>
            </w:pPr>
            <w:r w:rsidRPr="00BF4D36">
              <w:t>52135</w:t>
            </w:r>
          </w:p>
        </w:tc>
        <w:tc>
          <w:tcPr>
            <w:tcW w:w="3562" w:type="pct"/>
            <w:tcBorders>
              <w:top w:val="single" w:sz="4" w:space="0" w:color="auto"/>
              <w:left w:val="nil"/>
              <w:bottom w:val="single" w:sz="4" w:space="0" w:color="auto"/>
              <w:right w:val="nil"/>
            </w:tcBorders>
            <w:shd w:val="clear" w:color="auto" w:fill="auto"/>
            <w:hideMark/>
          </w:tcPr>
          <w:p w14:paraId="084F8B30" w14:textId="2E687B80" w:rsidR="00154560" w:rsidRPr="00BF4D36" w:rsidRDefault="00154560" w:rsidP="00154560">
            <w:pPr>
              <w:pStyle w:val="Tabletext"/>
            </w:pPr>
            <w:r w:rsidRPr="00BF4D36">
              <w:t>Post</w:t>
            </w:r>
            <w:r w:rsidR="00043BF2">
              <w:noBreakHyphen/>
            </w:r>
            <w:r w:rsidRPr="00BF4D36">
              <w:t>operative or post</w:t>
            </w:r>
            <w:r w:rsidR="00043BF2">
              <w:noBreakHyphen/>
            </w:r>
            <w:r w:rsidRPr="00BF4D36">
              <w:t>nasal haemorrhage, or both, control of, if undertaken in the operating theatre of a hospital (H) (Anaes.)</w:t>
            </w:r>
          </w:p>
        </w:tc>
        <w:tc>
          <w:tcPr>
            <w:tcW w:w="751" w:type="pct"/>
            <w:tcBorders>
              <w:top w:val="single" w:sz="4" w:space="0" w:color="auto"/>
              <w:left w:val="nil"/>
              <w:bottom w:val="single" w:sz="4" w:space="0" w:color="auto"/>
              <w:right w:val="nil"/>
            </w:tcBorders>
            <w:shd w:val="clear" w:color="auto" w:fill="auto"/>
          </w:tcPr>
          <w:p w14:paraId="6E9B536D" w14:textId="77777777" w:rsidR="00154560" w:rsidRPr="00BF4D36" w:rsidRDefault="00154560" w:rsidP="00154560">
            <w:pPr>
              <w:pStyle w:val="Tabletext"/>
              <w:jc w:val="right"/>
            </w:pPr>
            <w:r w:rsidRPr="00BF4D36">
              <w:t>150.20</w:t>
            </w:r>
          </w:p>
        </w:tc>
      </w:tr>
      <w:tr w:rsidR="00154560" w:rsidRPr="00BF4D36" w14:paraId="025A6DA1" w14:textId="77777777" w:rsidTr="00D34DDD">
        <w:tc>
          <w:tcPr>
            <w:tcW w:w="687" w:type="pct"/>
            <w:tcBorders>
              <w:top w:val="single" w:sz="4" w:space="0" w:color="auto"/>
              <w:left w:val="nil"/>
              <w:bottom w:val="single" w:sz="4" w:space="0" w:color="auto"/>
              <w:right w:val="nil"/>
            </w:tcBorders>
            <w:shd w:val="clear" w:color="auto" w:fill="auto"/>
            <w:hideMark/>
          </w:tcPr>
          <w:p w14:paraId="3FACC1CE" w14:textId="77777777" w:rsidR="00154560" w:rsidRPr="00BF4D36" w:rsidRDefault="00154560" w:rsidP="00154560">
            <w:pPr>
              <w:pStyle w:val="Tabletext"/>
            </w:pPr>
            <w:r w:rsidRPr="00BF4D36">
              <w:t>52138</w:t>
            </w:r>
          </w:p>
        </w:tc>
        <w:tc>
          <w:tcPr>
            <w:tcW w:w="3562" w:type="pct"/>
            <w:tcBorders>
              <w:top w:val="single" w:sz="4" w:space="0" w:color="auto"/>
              <w:left w:val="nil"/>
              <w:bottom w:val="single" w:sz="4" w:space="0" w:color="auto"/>
              <w:right w:val="nil"/>
            </w:tcBorders>
            <w:shd w:val="clear" w:color="auto" w:fill="auto"/>
            <w:hideMark/>
          </w:tcPr>
          <w:p w14:paraId="6193D24D" w14:textId="77777777" w:rsidR="00154560" w:rsidRPr="00BF4D36" w:rsidRDefault="00154560" w:rsidP="00154560">
            <w:pPr>
              <w:pStyle w:val="Tabletext"/>
            </w:pPr>
            <w:r w:rsidRPr="00BF4D36">
              <w:t>Maxillary artery, ligation of (Anaes.) (Assist.)</w:t>
            </w:r>
          </w:p>
        </w:tc>
        <w:tc>
          <w:tcPr>
            <w:tcW w:w="751" w:type="pct"/>
            <w:tcBorders>
              <w:top w:val="single" w:sz="4" w:space="0" w:color="auto"/>
              <w:left w:val="nil"/>
              <w:bottom w:val="single" w:sz="4" w:space="0" w:color="auto"/>
              <w:right w:val="nil"/>
            </w:tcBorders>
            <w:shd w:val="clear" w:color="auto" w:fill="auto"/>
          </w:tcPr>
          <w:p w14:paraId="7EF7C556" w14:textId="77777777" w:rsidR="00154560" w:rsidRPr="00BF4D36" w:rsidRDefault="00154560" w:rsidP="00154560">
            <w:pPr>
              <w:pStyle w:val="Tabletext"/>
              <w:jc w:val="right"/>
            </w:pPr>
            <w:r w:rsidRPr="00BF4D36">
              <w:t>466.75</w:t>
            </w:r>
          </w:p>
        </w:tc>
      </w:tr>
      <w:tr w:rsidR="00154560" w:rsidRPr="00BF4D36" w14:paraId="108D277D" w14:textId="77777777" w:rsidTr="00D34DDD">
        <w:tc>
          <w:tcPr>
            <w:tcW w:w="687" w:type="pct"/>
            <w:tcBorders>
              <w:top w:val="single" w:sz="4" w:space="0" w:color="auto"/>
              <w:left w:val="nil"/>
              <w:bottom w:val="single" w:sz="4" w:space="0" w:color="auto"/>
              <w:right w:val="nil"/>
            </w:tcBorders>
            <w:shd w:val="clear" w:color="auto" w:fill="auto"/>
            <w:hideMark/>
          </w:tcPr>
          <w:p w14:paraId="622C76DA" w14:textId="77777777" w:rsidR="00154560" w:rsidRPr="00BF4D36" w:rsidRDefault="00154560" w:rsidP="00154560">
            <w:pPr>
              <w:pStyle w:val="Tabletext"/>
            </w:pPr>
            <w:r w:rsidRPr="00BF4D36">
              <w:t>52141</w:t>
            </w:r>
          </w:p>
        </w:tc>
        <w:tc>
          <w:tcPr>
            <w:tcW w:w="3562" w:type="pct"/>
            <w:tcBorders>
              <w:top w:val="single" w:sz="4" w:space="0" w:color="auto"/>
              <w:left w:val="nil"/>
              <w:bottom w:val="single" w:sz="4" w:space="0" w:color="auto"/>
              <w:right w:val="nil"/>
            </w:tcBorders>
            <w:shd w:val="clear" w:color="auto" w:fill="auto"/>
            <w:hideMark/>
          </w:tcPr>
          <w:p w14:paraId="5ED88055" w14:textId="4451E6EC" w:rsidR="00154560" w:rsidRPr="00BF4D36" w:rsidRDefault="00154560" w:rsidP="00154560">
            <w:pPr>
              <w:pStyle w:val="Tabletext"/>
            </w:pPr>
            <w:r w:rsidRPr="00BF4D36">
              <w:t xml:space="preserve">Facial, mandibular or lingual artery or vein or artery and vein, ligation of, other than a service to which </w:t>
            </w:r>
            <w:r w:rsidR="00043BF2">
              <w:t>item 5</w:t>
            </w:r>
            <w:r w:rsidRPr="00BF4D36">
              <w:t>2138 applies (Anaes.) (Assist.)</w:t>
            </w:r>
          </w:p>
        </w:tc>
        <w:tc>
          <w:tcPr>
            <w:tcW w:w="751" w:type="pct"/>
            <w:tcBorders>
              <w:top w:val="single" w:sz="4" w:space="0" w:color="auto"/>
              <w:left w:val="nil"/>
              <w:bottom w:val="single" w:sz="4" w:space="0" w:color="auto"/>
              <w:right w:val="nil"/>
            </w:tcBorders>
            <w:shd w:val="clear" w:color="auto" w:fill="auto"/>
          </w:tcPr>
          <w:p w14:paraId="32C02661" w14:textId="77777777" w:rsidR="00154560" w:rsidRPr="00BF4D36" w:rsidRDefault="00154560" w:rsidP="00154560">
            <w:pPr>
              <w:pStyle w:val="Tabletext"/>
              <w:jc w:val="right"/>
            </w:pPr>
            <w:r w:rsidRPr="00BF4D36">
              <w:t>461.65</w:t>
            </w:r>
          </w:p>
        </w:tc>
      </w:tr>
      <w:tr w:rsidR="00154560" w:rsidRPr="00BF4D36" w14:paraId="2E6CBCCC" w14:textId="77777777" w:rsidTr="00D34DDD">
        <w:tc>
          <w:tcPr>
            <w:tcW w:w="687" w:type="pct"/>
            <w:tcBorders>
              <w:top w:val="single" w:sz="4" w:space="0" w:color="auto"/>
              <w:left w:val="nil"/>
              <w:bottom w:val="single" w:sz="4" w:space="0" w:color="auto"/>
              <w:right w:val="nil"/>
            </w:tcBorders>
            <w:shd w:val="clear" w:color="auto" w:fill="auto"/>
            <w:hideMark/>
          </w:tcPr>
          <w:p w14:paraId="1230AE7F" w14:textId="77777777" w:rsidR="00154560" w:rsidRPr="00BF4D36" w:rsidRDefault="00154560" w:rsidP="00154560">
            <w:pPr>
              <w:pStyle w:val="Tabletext"/>
            </w:pPr>
            <w:r w:rsidRPr="00BF4D36">
              <w:t>52144</w:t>
            </w:r>
          </w:p>
        </w:tc>
        <w:tc>
          <w:tcPr>
            <w:tcW w:w="3562" w:type="pct"/>
            <w:tcBorders>
              <w:top w:val="single" w:sz="4" w:space="0" w:color="auto"/>
              <w:left w:val="nil"/>
              <w:bottom w:val="single" w:sz="4" w:space="0" w:color="auto"/>
              <w:right w:val="nil"/>
            </w:tcBorders>
            <w:shd w:val="clear" w:color="auto" w:fill="auto"/>
            <w:hideMark/>
          </w:tcPr>
          <w:p w14:paraId="70A2E792" w14:textId="77777777" w:rsidR="00154560" w:rsidRPr="00BF4D36" w:rsidRDefault="00154560" w:rsidP="00154560">
            <w:pPr>
              <w:pStyle w:val="Tabletext"/>
            </w:pPr>
            <w:r w:rsidRPr="00BF4D36">
              <w:t>Foreign body, deep, removal of using interventional imaging techniques (Anaes.) (Assist.)</w:t>
            </w:r>
          </w:p>
        </w:tc>
        <w:tc>
          <w:tcPr>
            <w:tcW w:w="751" w:type="pct"/>
            <w:tcBorders>
              <w:top w:val="single" w:sz="4" w:space="0" w:color="auto"/>
              <w:left w:val="nil"/>
              <w:bottom w:val="single" w:sz="4" w:space="0" w:color="auto"/>
              <w:right w:val="nil"/>
            </w:tcBorders>
            <w:shd w:val="clear" w:color="auto" w:fill="auto"/>
          </w:tcPr>
          <w:p w14:paraId="349AB70A" w14:textId="77777777" w:rsidR="00154560" w:rsidRPr="00BF4D36" w:rsidRDefault="00154560" w:rsidP="00154560">
            <w:pPr>
              <w:pStyle w:val="Tabletext"/>
              <w:jc w:val="right"/>
            </w:pPr>
            <w:r w:rsidRPr="00BF4D36">
              <w:t>430.30</w:t>
            </w:r>
          </w:p>
        </w:tc>
      </w:tr>
      <w:tr w:rsidR="00154560" w:rsidRPr="00BF4D36" w14:paraId="45C09BE1" w14:textId="77777777" w:rsidTr="00D34DDD">
        <w:tc>
          <w:tcPr>
            <w:tcW w:w="687" w:type="pct"/>
            <w:tcBorders>
              <w:top w:val="single" w:sz="4" w:space="0" w:color="auto"/>
              <w:left w:val="nil"/>
              <w:bottom w:val="single" w:sz="4" w:space="0" w:color="auto"/>
              <w:right w:val="nil"/>
            </w:tcBorders>
            <w:shd w:val="clear" w:color="auto" w:fill="auto"/>
            <w:hideMark/>
          </w:tcPr>
          <w:p w14:paraId="1C93A080" w14:textId="77777777" w:rsidR="00154560" w:rsidRPr="00BF4D36" w:rsidRDefault="00154560" w:rsidP="00154560">
            <w:pPr>
              <w:pStyle w:val="Tabletext"/>
            </w:pPr>
            <w:r w:rsidRPr="00BF4D36">
              <w:t>52147</w:t>
            </w:r>
          </w:p>
        </w:tc>
        <w:tc>
          <w:tcPr>
            <w:tcW w:w="3562" w:type="pct"/>
            <w:tcBorders>
              <w:top w:val="single" w:sz="4" w:space="0" w:color="auto"/>
              <w:left w:val="nil"/>
              <w:bottom w:val="single" w:sz="4" w:space="0" w:color="auto"/>
              <w:right w:val="nil"/>
            </w:tcBorders>
            <w:shd w:val="clear" w:color="auto" w:fill="auto"/>
            <w:hideMark/>
          </w:tcPr>
          <w:p w14:paraId="6680FF6D" w14:textId="77777777" w:rsidR="00154560" w:rsidRPr="00BF4D36" w:rsidRDefault="00154560" w:rsidP="00154560">
            <w:pPr>
              <w:pStyle w:val="Tabletext"/>
            </w:pPr>
            <w:r w:rsidRPr="00BF4D36">
              <w:t>Duct of major salivary gland, transposition of (Anaes.) (Assist.)</w:t>
            </w:r>
          </w:p>
        </w:tc>
        <w:tc>
          <w:tcPr>
            <w:tcW w:w="751" w:type="pct"/>
            <w:tcBorders>
              <w:top w:val="single" w:sz="4" w:space="0" w:color="auto"/>
              <w:left w:val="nil"/>
              <w:bottom w:val="single" w:sz="4" w:space="0" w:color="auto"/>
              <w:right w:val="nil"/>
            </w:tcBorders>
            <w:shd w:val="clear" w:color="auto" w:fill="auto"/>
          </w:tcPr>
          <w:p w14:paraId="7DD3E9E3" w14:textId="77777777" w:rsidR="00154560" w:rsidRPr="00BF4D36" w:rsidRDefault="00154560" w:rsidP="00154560">
            <w:pPr>
              <w:pStyle w:val="Tabletext"/>
              <w:jc w:val="right"/>
            </w:pPr>
            <w:r w:rsidRPr="00BF4D36">
              <w:t>406.05</w:t>
            </w:r>
          </w:p>
        </w:tc>
      </w:tr>
      <w:tr w:rsidR="00154560" w:rsidRPr="00BF4D36" w14:paraId="6974249C" w14:textId="77777777" w:rsidTr="00D34DDD">
        <w:tc>
          <w:tcPr>
            <w:tcW w:w="687" w:type="pct"/>
            <w:tcBorders>
              <w:top w:val="single" w:sz="4" w:space="0" w:color="auto"/>
              <w:left w:val="nil"/>
              <w:bottom w:val="single" w:sz="4" w:space="0" w:color="auto"/>
              <w:right w:val="nil"/>
            </w:tcBorders>
            <w:shd w:val="clear" w:color="auto" w:fill="auto"/>
            <w:hideMark/>
          </w:tcPr>
          <w:p w14:paraId="0928EEAB" w14:textId="77777777" w:rsidR="00154560" w:rsidRPr="00BF4D36" w:rsidRDefault="00154560" w:rsidP="00154560">
            <w:pPr>
              <w:pStyle w:val="Tabletext"/>
            </w:pPr>
            <w:r w:rsidRPr="00BF4D36">
              <w:t>52148</w:t>
            </w:r>
          </w:p>
        </w:tc>
        <w:tc>
          <w:tcPr>
            <w:tcW w:w="3562" w:type="pct"/>
            <w:tcBorders>
              <w:top w:val="single" w:sz="4" w:space="0" w:color="auto"/>
              <w:left w:val="nil"/>
              <w:bottom w:val="single" w:sz="4" w:space="0" w:color="auto"/>
              <w:right w:val="nil"/>
            </w:tcBorders>
            <w:shd w:val="clear" w:color="auto" w:fill="auto"/>
            <w:hideMark/>
          </w:tcPr>
          <w:p w14:paraId="0258C721" w14:textId="0F00B391" w:rsidR="00154560" w:rsidRPr="00BF4D36" w:rsidRDefault="00154560" w:rsidP="00154560">
            <w:pPr>
              <w:pStyle w:val="Tabletext"/>
            </w:pPr>
            <w:r w:rsidRPr="00BF4D36">
              <w:t>Parotid duct, repair of, using micro</w:t>
            </w:r>
            <w:r w:rsidR="00043BF2">
              <w:noBreakHyphen/>
            </w:r>
            <w:r w:rsidRPr="00BF4D36">
              <w:t>surgical techniques (Anaes.) (Assist.)</w:t>
            </w:r>
          </w:p>
        </w:tc>
        <w:tc>
          <w:tcPr>
            <w:tcW w:w="751" w:type="pct"/>
            <w:tcBorders>
              <w:top w:val="single" w:sz="4" w:space="0" w:color="auto"/>
              <w:left w:val="nil"/>
              <w:bottom w:val="single" w:sz="4" w:space="0" w:color="auto"/>
              <w:right w:val="nil"/>
            </w:tcBorders>
            <w:shd w:val="clear" w:color="auto" w:fill="auto"/>
          </w:tcPr>
          <w:p w14:paraId="22DBE886" w14:textId="77777777" w:rsidR="00154560" w:rsidRPr="00BF4D36" w:rsidRDefault="00154560" w:rsidP="00154560">
            <w:pPr>
              <w:pStyle w:val="Tabletext"/>
              <w:jc w:val="right"/>
            </w:pPr>
            <w:r w:rsidRPr="00BF4D36">
              <w:t>717.75</w:t>
            </w:r>
          </w:p>
        </w:tc>
      </w:tr>
      <w:tr w:rsidR="00154560" w:rsidRPr="00BF4D36" w14:paraId="499F7157" w14:textId="77777777" w:rsidTr="00D34DDD">
        <w:tc>
          <w:tcPr>
            <w:tcW w:w="687" w:type="pct"/>
            <w:tcBorders>
              <w:top w:val="single" w:sz="4" w:space="0" w:color="auto"/>
              <w:left w:val="nil"/>
              <w:bottom w:val="single" w:sz="4" w:space="0" w:color="auto"/>
              <w:right w:val="nil"/>
            </w:tcBorders>
            <w:shd w:val="clear" w:color="auto" w:fill="auto"/>
            <w:hideMark/>
          </w:tcPr>
          <w:p w14:paraId="27AD73E7" w14:textId="77777777" w:rsidR="00154560" w:rsidRPr="00BF4D36" w:rsidRDefault="00154560" w:rsidP="00154560">
            <w:pPr>
              <w:pStyle w:val="Tabletext"/>
            </w:pPr>
            <w:r w:rsidRPr="00BF4D36">
              <w:t>52158</w:t>
            </w:r>
          </w:p>
        </w:tc>
        <w:tc>
          <w:tcPr>
            <w:tcW w:w="3562" w:type="pct"/>
            <w:tcBorders>
              <w:top w:val="single" w:sz="4" w:space="0" w:color="auto"/>
              <w:left w:val="nil"/>
              <w:bottom w:val="single" w:sz="4" w:space="0" w:color="auto"/>
              <w:right w:val="nil"/>
            </w:tcBorders>
            <w:shd w:val="clear" w:color="auto" w:fill="auto"/>
            <w:hideMark/>
          </w:tcPr>
          <w:p w14:paraId="444428BA" w14:textId="77777777" w:rsidR="00154560" w:rsidRPr="00BF4D36" w:rsidRDefault="00154560" w:rsidP="00154560">
            <w:pPr>
              <w:pStyle w:val="Tabletext"/>
            </w:pPr>
            <w:r w:rsidRPr="00BF4D36">
              <w:t>Submandibular ducts, relocation of, for surgical control of drooling (Anaes.) (Assist.)</w:t>
            </w:r>
          </w:p>
        </w:tc>
        <w:tc>
          <w:tcPr>
            <w:tcW w:w="751" w:type="pct"/>
            <w:tcBorders>
              <w:top w:val="single" w:sz="4" w:space="0" w:color="auto"/>
              <w:left w:val="nil"/>
              <w:bottom w:val="single" w:sz="4" w:space="0" w:color="auto"/>
              <w:right w:val="nil"/>
            </w:tcBorders>
            <w:shd w:val="clear" w:color="auto" w:fill="auto"/>
          </w:tcPr>
          <w:p w14:paraId="05DB502D" w14:textId="77777777" w:rsidR="00154560" w:rsidRPr="00BF4D36" w:rsidRDefault="00154560" w:rsidP="00154560">
            <w:pPr>
              <w:pStyle w:val="Tabletext"/>
              <w:jc w:val="right"/>
            </w:pPr>
            <w:r w:rsidRPr="00BF4D36">
              <w:t>1,155.65</w:t>
            </w:r>
          </w:p>
        </w:tc>
      </w:tr>
      <w:tr w:rsidR="00154560" w:rsidRPr="00BF4D36" w14:paraId="22701BC8" w14:textId="77777777" w:rsidTr="00D34DDD">
        <w:tc>
          <w:tcPr>
            <w:tcW w:w="687" w:type="pct"/>
            <w:tcBorders>
              <w:top w:val="single" w:sz="4" w:space="0" w:color="auto"/>
              <w:left w:val="nil"/>
              <w:bottom w:val="single" w:sz="4" w:space="0" w:color="auto"/>
              <w:right w:val="nil"/>
            </w:tcBorders>
            <w:shd w:val="clear" w:color="auto" w:fill="auto"/>
            <w:hideMark/>
          </w:tcPr>
          <w:p w14:paraId="04CBE9C8" w14:textId="77777777" w:rsidR="00154560" w:rsidRPr="00BF4D36" w:rsidRDefault="00154560" w:rsidP="00154560">
            <w:pPr>
              <w:pStyle w:val="Tabletext"/>
            </w:pPr>
            <w:bookmarkStart w:id="1090" w:name="CU_801020255"/>
            <w:bookmarkEnd w:id="1090"/>
            <w:r w:rsidRPr="00BF4D36">
              <w:t>52180</w:t>
            </w:r>
          </w:p>
        </w:tc>
        <w:tc>
          <w:tcPr>
            <w:tcW w:w="3562" w:type="pct"/>
            <w:tcBorders>
              <w:top w:val="single" w:sz="4" w:space="0" w:color="auto"/>
              <w:left w:val="nil"/>
              <w:bottom w:val="single" w:sz="4" w:space="0" w:color="auto"/>
              <w:right w:val="nil"/>
            </w:tcBorders>
            <w:shd w:val="clear" w:color="auto" w:fill="auto"/>
            <w:hideMark/>
          </w:tcPr>
          <w:p w14:paraId="1DD44299" w14:textId="6A153C6D" w:rsidR="00154560" w:rsidRPr="00BF4D36" w:rsidRDefault="00154560" w:rsidP="00154560">
            <w:pPr>
              <w:pStyle w:val="Tabletext"/>
            </w:pPr>
            <w:r w:rsidRPr="00BF4D36">
              <w:t>Aggressive or potentially malignant bone or deep soft tissue tumour in the oral and maxillofacial region, biopsy of (not including after</w:t>
            </w:r>
            <w:r w:rsidR="00043BF2">
              <w:noBreakHyphen/>
            </w:r>
            <w:r w:rsidRPr="00BF4D36">
              <w:t>care) (Anaes.)</w:t>
            </w:r>
          </w:p>
        </w:tc>
        <w:tc>
          <w:tcPr>
            <w:tcW w:w="751" w:type="pct"/>
            <w:tcBorders>
              <w:top w:val="single" w:sz="4" w:space="0" w:color="auto"/>
              <w:left w:val="nil"/>
              <w:bottom w:val="single" w:sz="4" w:space="0" w:color="auto"/>
              <w:right w:val="nil"/>
            </w:tcBorders>
            <w:shd w:val="clear" w:color="auto" w:fill="auto"/>
          </w:tcPr>
          <w:p w14:paraId="730BB01C" w14:textId="77777777" w:rsidR="00154560" w:rsidRPr="00BF4D36" w:rsidRDefault="00154560" w:rsidP="00154560">
            <w:pPr>
              <w:pStyle w:val="Tabletext"/>
              <w:jc w:val="right"/>
            </w:pPr>
            <w:r w:rsidRPr="00BF4D36">
              <w:t>195.80</w:t>
            </w:r>
          </w:p>
        </w:tc>
      </w:tr>
      <w:tr w:rsidR="00154560" w:rsidRPr="00BF4D36" w14:paraId="13B746CF" w14:textId="77777777" w:rsidTr="00D34DDD">
        <w:tc>
          <w:tcPr>
            <w:tcW w:w="687" w:type="pct"/>
            <w:tcBorders>
              <w:top w:val="single" w:sz="4" w:space="0" w:color="auto"/>
              <w:left w:val="nil"/>
              <w:bottom w:val="single" w:sz="4" w:space="0" w:color="auto"/>
              <w:right w:val="nil"/>
            </w:tcBorders>
            <w:shd w:val="clear" w:color="auto" w:fill="auto"/>
            <w:hideMark/>
          </w:tcPr>
          <w:p w14:paraId="41E69A01" w14:textId="77777777" w:rsidR="00154560" w:rsidRPr="00BF4D36" w:rsidRDefault="00154560" w:rsidP="00154560">
            <w:pPr>
              <w:pStyle w:val="Tabletext"/>
            </w:pPr>
            <w:bookmarkStart w:id="1091" w:name="CU_811014644"/>
            <w:bookmarkEnd w:id="1091"/>
            <w:r w:rsidRPr="00BF4D36">
              <w:t>52182</w:t>
            </w:r>
          </w:p>
        </w:tc>
        <w:tc>
          <w:tcPr>
            <w:tcW w:w="3562" w:type="pct"/>
            <w:tcBorders>
              <w:top w:val="single" w:sz="4" w:space="0" w:color="auto"/>
              <w:left w:val="nil"/>
              <w:bottom w:val="single" w:sz="4" w:space="0" w:color="auto"/>
              <w:right w:val="nil"/>
            </w:tcBorders>
            <w:shd w:val="clear" w:color="auto" w:fill="auto"/>
            <w:hideMark/>
          </w:tcPr>
          <w:p w14:paraId="46AEE3BE" w14:textId="77777777" w:rsidR="00154560" w:rsidRPr="00BF4D36" w:rsidRDefault="00154560" w:rsidP="00154560">
            <w:pPr>
              <w:pStyle w:val="Tabletext"/>
            </w:pPr>
            <w:r w:rsidRPr="00BF4D36">
              <w:t>Bone or malignant deep soft tissue tumour in the oral and maxillofacial region, lesional or marginal excision of (Anaes.) (Assist.)</w:t>
            </w:r>
          </w:p>
        </w:tc>
        <w:tc>
          <w:tcPr>
            <w:tcW w:w="751" w:type="pct"/>
            <w:tcBorders>
              <w:top w:val="single" w:sz="4" w:space="0" w:color="auto"/>
              <w:left w:val="nil"/>
              <w:bottom w:val="single" w:sz="4" w:space="0" w:color="auto"/>
              <w:right w:val="nil"/>
            </w:tcBorders>
            <w:shd w:val="clear" w:color="auto" w:fill="auto"/>
          </w:tcPr>
          <w:p w14:paraId="3E63BF86" w14:textId="77777777" w:rsidR="00154560" w:rsidRPr="00BF4D36" w:rsidRDefault="00154560" w:rsidP="00154560">
            <w:pPr>
              <w:pStyle w:val="Tabletext"/>
              <w:jc w:val="right"/>
            </w:pPr>
            <w:r w:rsidRPr="00BF4D36">
              <w:t>431.05</w:t>
            </w:r>
          </w:p>
        </w:tc>
      </w:tr>
      <w:tr w:rsidR="00154560" w:rsidRPr="00BF4D36" w14:paraId="3217D155" w14:textId="77777777" w:rsidTr="00D34DDD">
        <w:tc>
          <w:tcPr>
            <w:tcW w:w="687" w:type="pct"/>
            <w:tcBorders>
              <w:top w:val="single" w:sz="4" w:space="0" w:color="auto"/>
              <w:left w:val="nil"/>
              <w:bottom w:val="single" w:sz="4" w:space="0" w:color="auto"/>
              <w:right w:val="nil"/>
            </w:tcBorders>
            <w:shd w:val="clear" w:color="auto" w:fill="auto"/>
            <w:hideMark/>
          </w:tcPr>
          <w:p w14:paraId="79241F7B" w14:textId="77777777" w:rsidR="00154560" w:rsidRPr="00BF4D36" w:rsidRDefault="00154560" w:rsidP="00154560">
            <w:pPr>
              <w:pStyle w:val="Tabletext"/>
            </w:pPr>
            <w:r w:rsidRPr="00BF4D36">
              <w:t>52184</w:t>
            </w:r>
          </w:p>
        </w:tc>
        <w:tc>
          <w:tcPr>
            <w:tcW w:w="3562" w:type="pct"/>
            <w:tcBorders>
              <w:top w:val="single" w:sz="4" w:space="0" w:color="auto"/>
              <w:left w:val="nil"/>
              <w:bottom w:val="single" w:sz="4" w:space="0" w:color="auto"/>
              <w:right w:val="nil"/>
            </w:tcBorders>
            <w:shd w:val="clear" w:color="auto" w:fill="auto"/>
            <w:hideMark/>
          </w:tcPr>
          <w:p w14:paraId="79D898EE" w14:textId="77777777" w:rsidR="00154560" w:rsidRPr="00BF4D36" w:rsidRDefault="00154560" w:rsidP="00154560">
            <w:pPr>
              <w:pStyle w:val="Tabletext"/>
            </w:pPr>
            <w:r w:rsidRPr="00BF4D36">
              <w:t>Bone tumour in the oral and maxillofacial region, lesional or marginal excision of, combined with any one of liquid nitrogen freezing, autograft, allograft or cementation (Anaes.) (Assist.)</w:t>
            </w:r>
          </w:p>
        </w:tc>
        <w:tc>
          <w:tcPr>
            <w:tcW w:w="751" w:type="pct"/>
            <w:tcBorders>
              <w:top w:val="single" w:sz="4" w:space="0" w:color="auto"/>
              <w:left w:val="nil"/>
              <w:bottom w:val="single" w:sz="4" w:space="0" w:color="auto"/>
              <w:right w:val="nil"/>
            </w:tcBorders>
            <w:shd w:val="clear" w:color="auto" w:fill="auto"/>
          </w:tcPr>
          <w:p w14:paraId="056FEE5B" w14:textId="77777777" w:rsidR="00154560" w:rsidRPr="00BF4D36" w:rsidRDefault="00154560" w:rsidP="00154560">
            <w:pPr>
              <w:pStyle w:val="Tabletext"/>
              <w:jc w:val="right"/>
            </w:pPr>
            <w:r w:rsidRPr="00BF4D36">
              <w:t>636.75</w:t>
            </w:r>
          </w:p>
        </w:tc>
      </w:tr>
      <w:tr w:rsidR="00154560" w:rsidRPr="00BF4D36" w14:paraId="6EE34129" w14:textId="77777777" w:rsidTr="00D34DDD">
        <w:tc>
          <w:tcPr>
            <w:tcW w:w="687" w:type="pct"/>
            <w:tcBorders>
              <w:top w:val="single" w:sz="4" w:space="0" w:color="auto"/>
              <w:left w:val="nil"/>
              <w:bottom w:val="single" w:sz="12" w:space="0" w:color="auto"/>
              <w:right w:val="nil"/>
            </w:tcBorders>
            <w:shd w:val="clear" w:color="auto" w:fill="auto"/>
            <w:hideMark/>
          </w:tcPr>
          <w:p w14:paraId="56C66D2A" w14:textId="77777777" w:rsidR="00154560" w:rsidRPr="00BF4D36" w:rsidRDefault="00154560" w:rsidP="00154560">
            <w:pPr>
              <w:pStyle w:val="Tabletext"/>
            </w:pPr>
            <w:bookmarkStart w:id="1092" w:name="CU_831014994"/>
            <w:bookmarkStart w:id="1093" w:name="CU_831020771"/>
            <w:bookmarkEnd w:id="1092"/>
            <w:bookmarkEnd w:id="1093"/>
            <w:r w:rsidRPr="00BF4D36">
              <w:t>52186</w:t>
            </w:r>
          </w:p>
        </w:tc>
        <w:tc>
          <w:tcPr>
            <w:tcW w:w="3562" w:type="pct"/>
            <w:tcBorders>
              <w:top w:val="single" w:sz="4" w:space="0" w:color="auto"/>
              <w:left w:val="nil"/>
              <w:bottom w:val="single" w:sz="12" w:space="0" w:color="auto"/>
              <w:right w:val="nil"/>
            </w:tcBorders>
            <w:shd w:val="clear" w:color="auto" w:fill="auto"/>
            <w:hideMark/>
          </w:tcPr>
          <w:p w14:paraId="1556C272" w14:textId="77777777" w:rsidR="00154560" w:rsidRPr="00BF4D36" w:rsidRDefault="00154560" w:rsidP="00154560">
            <w:pPr>
              <w:pStyle w:val="Tabletext"/>
            </w:pPr>
            <w:r w:rsidRPr="00BF4D36">
              <w:t>Bone tumour in the oral and maxillofacial region, lesional or marginal excision of, combined with any 2 or more of liquid nitrogen freezing, autograft, allograft or cementation (Anaes.) (Assist.)</w:t>
            </w:r>
          </w:p>
        </w:tc>
        <w:tc>
          <w:tcPr>
            <w:tcW w:w="751" w:type="pct"/>
            <w:tcBorders>
              <w:top w:val="single" w:sz="4" w:space="0" w:color="auto"/>
              <w:left w:val="nil"/>
              <w:bottom w:val="single" w:sz="12" w:space="0" w:color="auto"/>
              <w:right w:val="nil"/>
            </w:tcBorders>
            <w:shd w:val="clear" w:color="auto" w:fill="auto"/>
          </w:tcPr>
          <w:p w14:paraId="3C6E4F41" w14:textId="77777777" w:rsidR="00154560" w:rsidRPr="00BF4D36" w:rsidRDefault="00154560" w:rsidP="00154560">
            <w:pPr>
              <w:pStyle w:val="Tabletext"/>
              <w:jc w:val="right"/>
            </w:pPr>
            <w:r w:rsidRPr="00BF4D36">
              <w:t>783.80</w:t>
            </w:r>
          </w:p>
        </w:tc>
      </w:tr>
    </w:tbl>
    <w:p w14:paraId="1F47A5DA" w14:textId="77777777" w:rsidR="001A29A7" w:rsidRPr="00BF4D36" w:rsidRDefault="001A29A7" w:rsidP="001A29A7">
      <w:pPr>
        <w:pStyle w:val="Tabletext"/>
      </w:pPr>
    </w:p>
    <w:p w14:paraId="1AB25BAA" w14:textId="131C1150" w:rsidR="001A29A7" w:rsidRPr="00BF4D36" w:rsidRDefault="008D22CE" w:rsidP="001A29A7">
      <w:pPr>
        <w:pStyle w:val="ActHead3"/>
      </w:pPr>
      <w:bookmarkStart w:id="1094" w:name="_Toc152072009"/>
      <w:r w:rsidRPr="00BF4D36">
        <w:rPr>
          <w:rStyle w:val="CharDivNo"/>
        </w:rPr>
        <w:t>Division 6</w:t>
      </w:r>
      <w:r w:rsidR="001A29A7" w:rsidRPr="00BF4D36">
        <w:rPr>
          <w:rStyle w:val="CharDivNo"/>
        </w:rPr>
        <w:t>.5</w:t>
      </w:r>
      <w:r w:rsidR="001A29A7" w:rsidRPr="00BF4D36">
        <w:t>—</w:t>
      </w:r>
      <w:r w:rsidR="001A29A7" w:rsidRPr="00BF4D36">
        <w:rPr>
          <w:rStyle w:val="CharDivText"/>
        </w:rPr>
        <w:t>Group O4: Plastic and reconstructive</w:t>
      </w:r>
      <w:bookmarkEnd w:id="1094"/>
    </w:p>
    <w:p w14:paraId="47733677" w14:textId="77777777" w:rsidR="001A29A7" w:rsidRPr="00BF4D36" w:rsidRDefault="001A29A7" w:rsidP="001A29A7">
      <w:pPr>
        <w:pStyle w:val="ActHead5"/>
      </w:pPr>
      <w:bookmarkStart w:id="1095" w:name="_Toc152072010"/>
      <w:r w:rsidRPr="00BF4D36">
        <w:rPr>
          <w:rStyle w:val="CharSectno"/>
        </w:rPr>
        <w:t>6.5.1</w:t>
      </w:r>
      <w:r w:rsidRPr="00BF4D36">
        <w:t xml:space="preserve">  Meaning of maxilla</w:t>
      </w:r>
      <w:bookmarkEnd w:id="1095"/>
    </w:p>
    <w:p w14:paraId="29FD456E" w14:textId="457F59AF" w:rsidR="001A29A7" w:rsidRPr="00BF4D36" w:rsidRDefault="001A29A7" w:rsidP="001A29A7">
      <w:pPr>
        <w:pStyle w:val="subsection"/>
      </w:pPr>
      <w:r w:rsidRPr="00BF4D36">
        <w:tab/>
      </w:r>
      <w:r w:rsidRPr="00BF4D36">
        <w:tab/>
        <w:t xml:space="preserve">In </w:t>
      </w:r>
      <w:r w:rsidR="009D2197" w:rsidRPr="00BF4D36">
        <w:t>items 5</w:t>
      </w:r>
      <w:r w:rsidRPr="00BF4D36">
        <w:t>2342 to 52375:</w:t>
      </w:r>
    </w:p>
    <w:p w14:paraId="745D4A66" w14:textId="77777777" w:rsidR="001A29A7" w:rsidRPr="00BF4D36" w:rsidRDefault="001A29A7" w:rsidP="001A29A7">
      <w:pPr>
        <w:pStyle w:val="Definition"/>
      </w:pPr>
      <w:r w:rsidRPr="00BF4D36">
        <w:rPr>
          <w:b/>
          <w:i/>
        </w:rPr>
        <w:t>maxilla</w:t>
      </w:r>
      <w:r w:rsidRPr="00BF4D36">
        <w:t xml:space="preserve"> includes the zygoma.</w:t>
      </w:r>
    </w:p>
    <w:p w14:paraId="39FC2929" w14:textId="77777777" w:rsidR="001A29A7" w:rsidRPr="00BF4D36" w:rsidRDefault="001A29A7" w:rsidP="001A29A7">
      <w:pPr>
        <w:pStyle w:val="ActHead5"/>
      </w:pPr>
      <w:bookmarkStart w:id="1096" w:name="_Toc152072011"/>
      <w:r w:rsidRPr="00BF4D36">
        <w:rPr>
          <w:rStyle w:val="CharSectno"/>
        </w:rPr>
        <w:t>6.5.2</w:t>
      </w:r>
      <w:r w:rsidRPr="00BF4D36">
        <w:t xml:space="preserve">  Items in Group O4</w:t>
      </w:r>
      <w:bookmarkEnd w:id="1096"/>
    </w:p>
    <w:p w14:paraId="19C3D859" w14:textId="77777777" w:rsidR="001A29A7" w:rsidRPr="00BF4D36" w:rsidRDefault="001A29A7" w:rsidP="001A29A7">
      <w:pPr>
        <w:pStyle w:val="subsection"/>
      </w:pPr>
      <w:r w:rsidRPr="00BF4D36">
        <w:tab/>
      </w:r>
      <w:r w:rsidRPr="00BF4D36">
        <w:tab/>
        <w:t>This clause sets out items in Group O4.</w:t>
      </w:r>
    </w:p>
    <w:p w14:paraId="4B332C11" w14:textId="77777777" w:rsidR="00D3052B" w:rsidRPr="00BF4D36" w:rsidRDefault="00D3052B" w:rsidP="00D3052B">
      <w:pPr>
        <w:pStyle w:val="notetext"/>
      </w:pPr>
      <w:r w:rsidRPr="00BF4D36">
        <w:t>Note:</w:t>
      </w:r>
      <w:r w:rsidRPr="00BF4D36">
        <w:tab/>
        <w:t>The fees in Group O4 are indexed in accordance with clause 1.3.1.</w:t>
      </w:r>
    </w:p>
    <w:p w14:paraId="094F88A1"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1A29A7" w:rsidRPr="00BF4D36" w14:paraId="6F8FEF73"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4B39481A" w14:textId="77777777" w:rsidR="001A29A7" w:rsidRPr="00BF4D36" w:rsidRDefault="001A29A7" w:rsidP="008457C1">
            <w:pPr>
              <w:pStyle w:val="TableHeading"/>
            </w:pPr>
            <w:r w:rsidRPr="00BF4D36">
              <w:lastRenderedPageBreak/>
              <w:t>Group O4—Plastic and reconstructive</w:t>
            </w:r>
          </w:p>
        </w:tc>
      </w:tr>
      <w:tr w:rsidR="001A29A7" w:rsidRPr="00BF4D36" w14:paraId="0351684B"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7FE1FF17" w14:textId="77777777" w:rsidR="001A29A7" w:rsidRPr="00BF4D36" w:rsidRDefault="001A29A7" w:rsidP="008457C1">
            <w:pPr>
              <w:pStyle w:val="TableHeading"/>
            </w:pPr>
            <w:r w:rsidRPr="00BF4D36">
              <w:t>Column 1</w:t>
            </w:r>
          </w:p>
          <w:p w14:paraId="1C04205A" w14:textId="77777777" w:rsidR="001A29A7" w:rsidRPr="00BF4D36" w:rsidRDefault="001A29A7" w:rsidP="008457C1">
            <w:pPr>
              <w:pStyle w:val="TableHeading"/>
            </w:pPr>
            <w:r w:rsidRPr="00BF4D36">
              <w:t>Item</w:t>
            </w:r>
          </w:p>
        </w:tc>
        <w:tc>
          <w:tcPr>
            <w:tcW w:w="3562" w:type="pct"/>
            <w:tcBorders>
              <w:top w:val="single" w:sz="6" w:space="0" w:color="auto"/>
              <w:left w:val="nil"/>
              <w:bottom w:val="single" w:sz="12" w:space="0" w:color="auto"/>
              <w:right w:val="nil"/>
            </w:tcBorders>
            <w:shd w:val="clear" w:color="auto" w:fill="auto"/>
            <w:hideMark/>
          </w:tcPr>
          <w:p w14:paraId="6559CE12" w14:textId="77777777" w:rsidR="001A29A7" w:rsidRPr="00BF4D36" w:rsidRDefault="001A29A7" w:rsidP="008457C1">
            <w:pPr>
              <w:pStyle w:val="TableHeading"/>
            </w:pPr>
            <w:r w:rsidRPr="00BF4D36">
              <w:t>Column 2</w:t>
            </w:r>
          </w:p>
          <w:p w14:paraId="41437D47" w14:textId="77777777" w:rsidR="001A29A7" w:rsidRPr="00BF4D36" w:rsidRDefault="001A29A7" w:rsidP="008457C1">
            <w:pPr>
              <w:pStyle w:val="TableHeading"/>
            </w:pPr>
            <w:r w:rsidRPr="00BF4D36">
              <w:t>Description</w:t>
            </w:r>
          </w:p>
        </w:tc>
        <w:tc>
          <w:tcPr>
            <w:tcW w:w="751" w:type="pct"/>
            <w:tcBorders>
              <w:top w:val="single" w:sz="6" w:space="0" w:color="auto"/>
              <w:left w:val="nil"/>
              <w:bottom w:val="single" w:sz="12" w:space="0" w:color="auto"/>
              <w:right w:val="nil"/>
            </w:tcBorders>
            <w:shd w:val="clear" w:color="auto" w:fill="auto"/>
            <w:hideMark/>
          </w:tcPr>
          <w:p w14:paraId="5529E67B" w14:textId="77777777" w:rsidR="001A29A7" w:rsidRPr="00BF4D36" w:rsidRDefault="001A29A7" w:rsidP="008457C1">
            <w:pPr>
              <w:pStyle w:val="TableHeading"/>
              <w:jc w:val="right"/>
            </w:pPr>
            <w:r w:rsidRPr="00BF4D36">
              <w:t>Column 3</w:t>
            </w:r>
          </w:p>
          <w:p w14:paraId="437BE6C8" w14:textId="77777777" w:rsidR="001A29A7" w:rsidRPr="00BF4D36" w:rsidRDefault="001A29A7" w:rsidP="008457C1">
            <w:pPr>
              <w:pStyle w:val="TableHeading"/>
              <w:jc w:val="right"/>
            </w:pPr>
            <w:r w:rsidRPr="00BF4D36">
              <w:t>Fee ($)</w:t>
            </w:r>
          </w:p>
        </w:tc>
      </w:tr>
      <w:tr w:rsidR="00154560" w:rsidRPr="00BF4D36" w14:paraId="7FC1260D" w14:textId="77777777" w:rsidTr="00D34DDD">
        <w:tc>
          <w:tcPr>
            <w:tcW w:w="687" w:type="pct"/>
            <w:tcBorders>
              <w:top w:val="single" w:sz="12" w:space="0" w:color="auto"/>
              <w:left w:val="nil"/>
              <w:bottom w:val="single" w:sz="4" w:space="0" w:color="auto"/>
              <w:right w:val="nil"/>
            </w:tcBorders>
            <w:shd w:val="clear" w:color="auto" w:fill="auto"/>
            <w:hideMark/>
          </w:tcPr>
          <w:p w14:paraId="651AAC5B" w14:textId="77777777" w:rsidR="00154560" w:rsidRPr="00BF4D36" w:rsidRDefault="00154560" w:rsidP="00154560">
            <w:pPr>
              <w:pStyle w:val="Tabletext"/>
              <w:rPr>
                <w:snapToGrid w:val="0"/>
              </w:rPr>
            </w:pPr>
            <w:r w:rsidRPr="00BF4D36">
              <w:rPr>
                <w:snapToGrid w:val="0"/>
              </w:rPr>
              <w:t>52300</w:t>
            </w:r>
          </w:p>
        </w:tc>
        <w:tc>
          <w:tcPr>
            <w:tcW w:w="3562" w:type="pct"/>
            <w:tcBorders>
              <w:top w:val="single" w:sz="12" w:space="0" w:color="auto"/>
              <w:left w:val="nil"/>
              <w:bottom w:val="single" w:sz="4" w:space="0" w:color="auto"/>
              <w:right w:val="nil"/>
            </w:tcBorders>
            <w:shd w:val="clear" w:color="auto" w:fill="auto"/>
            <w:hideMark/>
          </w:tcPr>
          <w:p w14:paraId="4B531838" w14:textId="091961CA" w:rsidR="00154560" w:rsidRPr="00BF4D36" w:rsidRDefault="00154560" w:rsidP="00154560">
            <w:pPr>
              <w:pStyle w:val="Tabletext"/>
              <w:rPr>
                <w:snapToGrid w:val="0"/>
              </w:rPr>
            </w:pPr>
            <w:r w:rsidRPr="00BF4D36">
              <w:rPr>
                <w:snapToGrid w:val="0"/>
              </w:rPr>
              <w:t>Single</w:t>
            </w:r>
            <w:r w:rsidR="00043BF2">
              <w:rPr>
                <w:snapToGrid w:val="0"/>
              </w:rPr>
              <w:noBreakHyphen/>
            </w:r>
            <w:r w:rsidRPr="00BF4D36">
              <w:rPr>
                <w:snapToGrid w:val="0"/>
              </w:rPr>
              <w:t>stage local flap, if indicated, repair to one defect, with skin or mucosa (Anaes.) (Assist.)</w:t>
            </w:r>
          </w:p>
        </w:tc>
        <w:tc>
          <w:tcPr>
            <w:tcW w:w="751" w:type="pct"/>
            <w:tcBorders>
              <w:top w:val="single" w:sz="12" w:space="0" w:color="auto"/>
              <w:left w:val="nil"/>
              <w:bottom w:val="single" w:sz="4" w:space="0" w:color="auto"/>
              <w:right w:val="nil"/>
            </w:tcBorders>
            <w:shd w:val="clear" w:color="auto" w:fill="auto"/>
          </w:tcPr>
          <w:p w14:paraId="4DD5022C" w14:textId="77777777" w:rsidR="00154560" w:rsidRPr="00BF4D36" w:rsidRDefault="00154560" w:rsidP="00154560">
            <w:pPr>
              <w:pStyle w:val="Tabletext"/>
              <w:jc w:val="right"/>
            </w:pPr>
            <w:r w:rsidRPr="00BF4D36">
              <w:t>295.90</w:t>
            </w:r>
          </w:p>
        </w:tc>
      </w:tr>
      <w:tr w:rsidR="00154560" w:rsidRPr="00BF4D36" w14:paraId="41709D70" w14:textId="77777777" w:rsidTr="00D34DDD">
        <w:tc>
          <w:tcPr>
            <w:tcW w:w="687" w:type="pct"/>
            <w:tcBorders>
              <w:top w:val="single" w:sz="4" w:space="0" w:color="auto"/>
              <w:left w:val="nil"/>
              <w:bottom w:val="single" w:sz="4" w:space="0" w:color="auto"/>
              <w:right w:val="nil"/>
            </w:tcBorders>
            <w:shd w:val="clear" w:color="auto" w:fill="auto"/>
            <w:hideMark/>
          </w:tcPr>
          <w:p w14:paraId="2FDDB949" w14:textId="77777777" w:rsidR="00154560" w:rsidRPr="00BF4D36" w:rsidRDefault="00154560" w:rsidP="00154560">
            <w:pPr>
              <w:pStyle w:val="Tabletext"/>
            </w:pPr>
            <w:r w:rsidRPr="00BF4D36">
              <w:t>52303</w:t>
            </w:r>
          </w:p>
        </w:tc>
        <w:tc>
          <w:tcPr>
            <w:tcW w:w="3562" w:type="pct"/>
            <w:tcBorders>
              <w:top w:val="single" w:sz="4" w:space="0" w:color="auto"/>
              <w:left w:val="nil"/>
              <w:bottom w:val="single" w:sz="4" w:space="0" w:color="auto"/>
              <w:right w:val="nil"/>
            </w:tcBorders>
            <w:shd w:val="clear" w:color="auto" w:fill="auto"/>
            <w:hideMark/>
          </w:tcPr>
          <w:p w14:paraId="6819E309" w14:textId="1BD082D6" w:rsidR="00154560" w:rsidRPr="00BF4D36" w:rsidRDefault="00154560" w:rsidP="00154560">
            <w:pPr>
              <w:pStyle w:val="Tabletext"/>
            </w:pPr>
            <w:r w:rsidRPr="00BF4D36">
              <w:t>Single</w:t>
            </w:r>
            <w:r w:rsidR="00043BF2">
              <w:noBreakHyphen/>
            </w:r>
            <w:r w:rsidRPr="00BF4D36">
              <w:t>stage local flap, if indicated, repair to one defect, with buccal pad of fat (Anaes.) (Assist.)</w:t>
            </w:r>
          </w:p>
        </w:tc>
        <w:tc>
          <w:tcPr>
            <w:tcW w:w="751" w:type="pct"/>
            <w:tcBorders>
              <w:top w:val="single" w:sz="4" w:space="0" w:color="auto"/>
              <w:left w:val="nil"/>
              <w:bottom w:val="single" w:sz="4" w:space="0" w:color="auto"/>
              <w:right w:val="nil"/>
            </w:tcBorders>
            <w:shd w:val="clear" w:color="auto" w:fill="auto"/>
          </w:tcPr>
          <w:p w14:paraId="4427AEFB" w14:textId="77777777" w:rsidR="00154560" w:rsidRPr="00BF4D36" w:rsidRDefault="00154560" w:rsidP="00154560">
            <w:pPr>
              <w:pStyle w:val="Tabletext"/>
              <w:jc w:val="right"/>
            </w:pPr>
            <w:r w:rsidRPr="00BF4D36">
              <w:t>422.50</w:t>
            </w:r>
          </w:p>
        </w:tc>
      </w:tr>
      <w:tr w:rsidR="00154560" w:rsidRPr="00BF4D36" w14:paraId="33FFFDD9" w14:textId="77777777" w:rsidTr="00D34DDD">
        <w:tc>
          <w:tcPr>
            <w:tcW w:w="687" w:type="pct"/>
            <w:tcBorders>
              <w:top w:val="single" w:sz="4" w:space="0" w:color="auto"/>
              <w:left w:val="nil"/>
              <w:bottom w:val="single" w:sz="4" w:space="0" w:color="auto"/>
              <w:right w:val="nil"/>
            </w:tcBorders>
            <w:shd w:val="clear" w:color="auto" w:fill="auto"/>
            <w:hideMark/>
          </w:tcPr>
          <w:p w14:paraId="1854ABC1" w14:textId="77777777" w:rsidR="00154560" w:rsidRPr="00BF4D36" w:rsidRDefault="00154560" w:rsidP="00154560">
            <w:pPr>
              <w:pStyle w:val="Tabletext"/>
            </w:pPr>
            <w:r w:rsidRPr="00BF4D36">
              <w:t>52306</w:t>
            </w:r>
          </w:p>
        </w:tc>
        <w:tc>
          <w:tcPr>
            <w:tcW w:w="3562" w:type="pct"/>
            <w:tcBorders>
              <w:top w:val="single" w:sz="4" w:space="0" w:color="auto"/>
              <w:left w:val="nil"/>
              <w:bottom w:val="single" w:sz="4" w:space="0" w:color="auto"/>
              <w:right w:val="nil"/>
            </w:tcBorders>
            <w:shd w:val="clear" w:color="auto" w:fill="auto"/>
            <w:hideMark/>
          </w:tcPr>
          <w:p w14:paraId="034DCB55" w14:textId="6765F510" w:rsidR="00154560" w:rsidRPr="00BF4D36" w:rsidRDefault="00154560" w:rsidP="00154560">
            <w:pPr>
              <w:pStyle w:val="Tabletext"/>
            </w:pPr>
            <w:r w:rsidRPr="00BF4D36">
              <w:t>Single</w:t>
            </w:r>
            <w:r w:rsidR="00043BF2">
              <w:noBreakHyphen/>
            </w:r>
            <w:r w:rsidRPr="00BF4D36">
              <w:t>stage local flap, if indicated, repair to one defect, using temporalis muscle (Anaes.) (Assist.)</w:t>
            </w:r>
          </w:p>
        </w:tc>
        <w:tc>
          <w:tcPr>
            <w:tcW w:w="751" w:type="pct"/>
            <w:tcBorders>
              <w:top w:val="single" w:sz="4" w:space="0" w:color="auto"/>
              <w:left w:val="nil"/>
              <w:bottom w:val="single" w:sz="4" w:space="0" w:color="auto"/>
              <w:right w:val="nil"/>
            </w:tcBorders>
            <w:shd w:val="clear" w:color="auto" w:fill="auto"/>
          </w:tcPr>
          <w:p w14:paraId="5A7E228A" w14:textId="77777777" w:rsidR="00154560" w:rsidRPr="00BF4D36" w:rsidRDefault="00154560" w:rsidP="00154560">
            <w:pPr>
              <w:pStyle w:val="Tabletext"/>
              <w:jc w:val="right"/>
            </w:pPr>
            <w:r w:rsidRPr="00BF4D36">
              <w:t>626.90</w:t>
            </w:r>
          </w:p>
        </w:tc>
      </w:tr>
      <w:tr w:rsidR="00154560" w:rsidRPr="00BF4D36" w14:paraId="32041D80" w14:textId="77777777" w:rsidTr="00D34DDD">
        <w:tc>
          <w:tcPr>
            <w:tcW w:w="687" w:type="pct"/>
            <w:tcBorders>
              <w:top w:val="single" w:sz="4" w:space="0" w:color="auto"/>
              <w:left w:val="nil"/>
              <w:bottom w:val="single" w:sz="4" w:space="0" w:color="auto"/>
              <w:right w:val="nil"/>
            </w:tcBorders>
            <w:shd w:val="clear" w:color="auto" w:fill="auto"/>
            <w:hideMark/>
          </w:tcPr>
          <w:p w14:paraId="7EBA4605" w14:textId="77777777" w:rsidR="00154560" w:rsidRPr="00BF4D36" w:rsidRDefault="00154560" w:rsidP="00154560">
            <w:pPr>
              <w:pStyle w:val="Tabletext"/>
            </w:pPr>
            <w:r w:rsidRPr="00BF4D36">
              <w:t>52309</w:t>
            </w:r>
          </w:p>
        </w:tc>
        <w:tc>
          <w:tcPr>
            <w:tcW w:w="3562" w:type="pct"/>
            <w:tcBorders>
              <w:top w:val="single" w:sz="4" w:space="0" w:color="auto"/>
              <w:left w:val="nil"/>
              <w:bottom w:val="single" w:sz="4" w:space="0" w:color="auto"/>
              <w:right w:val="nil"/>
            </w:tcBorders>
            <w:shd w:val="clear" w:color="auto" w:fill="auto"/>
            <w:hideMark/>
          </w:tcPr>
          <w:p w14:paraId="4B1D2600" w14:textId="77777777" w:rsidR="00154560" w:rsidRPr="00BF4D36" w:rsidRDefault="00154560" w:rsidP="00154560">
            <w:pPr>
              <w:pStyle w:val="Tabletext"/>
            </w:pPr>
            <w:r w:rsidRPr="00BF4D36">
              <w:t>Free grafting (mucosa or split skin) of a granulating area (Anaes.)</w:t>
            </w:r>
          </w:p>
        </w:tc>
        <w:tc>
          <w:tcPr>
            <w:tcW w:w="751" w:type="pct"/>
            <w:tcBorders>
              <w:top w:val="single" w:sz="4" w:space="0" w:color="auto"/>
              <w:left w:val="nil"/>
              <w:bottom w:val="single" w:sz="4" w:space="0" w:color="auto"/>
              <w:right w:val="nil"/>
            </w:tcBorders>
            <w:shd w:val="clear" w:color="auto" w:fill="auto"/>
          </w:tcPr>
          <w:p w14:paraId="3847B554" w14:textId="77777777" w:rsidR="00154560" w:rsidRPr="00BF4D36" w:rsidRDefault="00154560" w:rsidP="00154560">
            <w:pPr>
              <w:pStyle w:val="Tabletext"/>
              <w:jc w:val="right"/>
            </w:pPr>
            <w:r w:rsidRPr="00BF4D36">
              <w:t>213.00</w:t>
            </w:r>
          </w:p>
        </w:tc>
      </w:tr>
      <w:tr w:rsidR="00154560" w:rsidRPr="00BF4D36" w14:paraId="29FD4635" w14:textId="77777777" w:rsidTr="00D34DDD">
        <w:tc>
          <w:tcPr>
            <w:tcW w:w="687" w:type="pct"/>
            <w:tcBorders>
              <w:top w:val="single" w:sz="4" w:space="0" w:color="auto"/>
              <w:left w:val="nil"/>
              <w:bottom w:val="single" w:sz="4" w:space="0" w:color="auto"/>
              <w:right w:val="nil"/>
            </w:tcBorders>
            <w:shd w:val="clear" w:color="auto" w:fill="auto"/>
            <w:hideMark/>
          </w:tcPr>
          <w:p w14:paraId="62EC8400" w14:textId="77777777" w:rsidR="00154560" w:rsidRPr="00BF4D36" w:rsidRDefault="00154560" w:rsidP="00154560">
            <w:pPr>
              <w:pStyle w:val="Tabletext"/>
            </w:pPr>
            <w:r w:rsidRPr="00BF4D36">
              <w:t>52312</w:t>
            </w:r>
          </w:p>
        </w:tc>
        <w:tc>
          <w:tcPr>
            <w:tcW w:w="3562" w:type="pct"/>
            <w:tcBorders>
              <w:top w:val="single" w:sz="4" w:space="0" w:color="auto"/>
              <w:left w:val="nil"/>
              <w:bottom w:val="single" w:sz="4" w:space="0" w:color="auto"/>
              <w:right w:val="nil"/>
            </w:tcBorders>
            <w:shd w:val="clear" w:color="auto" w:fill="auto"/>
            <w:hideMark/>
          </w:tcPr>
          <w:p w14:paraId="2690DF4D" w14:textId="77777777" w:rsidR="00154560" w:rsidRPr="00BF4D36" w:rsidRDefault="00154560" w:rsidP="00154560">
            <w:pPr>
              <w:pStyle w:val="Tabletext"/>
            </w:pPr>
            <w:r w:rsidRPr="00BF4D36">
              <w:t>Free grafting (mucosa, split skin or connective tissue) to one defect, including elective dissection (Anaes.) (Assist.)</w:t>
            </w:r>
          </w:p>
        </w:tc>
        <w:tc>
          <w:tcPr>
            <w:tcW w:w="751" w:type="pct"/>
            <w:tcBorders>
              <w:top w:val="single" w:sz="4" w:space="0" w:color="auto"/>
              <w:left w:val="nil"/>
              <w:bottom w:val="single" w:sz="4" w:space="0" w:color="auto"/>
              <w:right w:val="nil"/>
            </w:tcBorders>
            <w:shd w:val="clear" w:color="auto" w:fill="auto"/>
          </w:tcPr>
          <w:p w14:paraId="1ED344A6" w14:textId="77777777" w:rsidR="00154560" w:rsidRPr="00BF4D36" w:rsidRDefault="00154560" w:rsidP="00154560">
            <w:pPr>
              <w:pStyle w:val="Tabletext"/>
              <w:jc w:val="right"/>
            </w:pPr>
            <w:r w:rsidRPr="00BF4D36">
              <w:t>295.90</w:t>
            </w:r>
          </w:p>
        </w:tc>
      </w:tr>
      <w:tr w:rsidR="00154560" w:rsidRPr="00BF4D36" w14:paraId="61CBB63A" w14:textId="77777777" w:rsidTr="00D34DDD">
        <w:tc>
          <w:tcPr>
            <w:tcW w:w="687" w:type="pct"/>
            <w:tcBorders>
              <w:top w:val="single" w:sz="4" w:space="0" w:color="auto"/>
              <w:left w:val="nil"/>
              <w:bottom w:val="single" w:sz="4" w:space="0" w:color="auto"/>
              <w:right w:val="nil"/>
            </w:tcBorders>
            <w:shd w:val="clear" w:color="auto" w:fill="auto"/>
            <w:hideMark/>
          </w:tcPr>
          <w:p w14:paraId="747B380B" w14:textId="77777777" w:rsidR="00154560" w:rsidRPr="00BF4D36" w:rsidRDefault="00154560" w:rsidP="00154560">
            <w:pPr>
              <w:pStyle w:val="Tabletext"/>
            </w:pPr>
            <w:r w:rsidRPr="00BF4D36">
              <w:t>52315</w:t>
            </w:r>
          </w:p>
        </w:tc>
        <w:tc>
          <w:tcPr>
            <w:tcW w:w="3562" w:type="pct"/>
            <w:tcBorders>
              <w:top w:val="single" w:sz="4" w:space="0" w:color="auto"/>
              <w:left w:val="nil"/>
              <w:bottom w:val="single" w:sz="4" w:space="0" w:color="auto"/>
              <w:right w:val="nil"/>
            </w:tcBorders>
            <w:shd w:val="clear" w:color="auto" w:fill="auto"/>
            <w:hideMark/>
          </w:tcPr>
          <w:p w14:paraId="3621E134" w14:textId="77777777" w:rsidR="00154560" w:rsidRPr="00BF4D36" w:rsidRDefault="00154560" w:rsidP="00154560">
            <w:pPr>
              <w:pStyle w:val="Tabletext"/>
            </w:pPr>
            <w:r w:rsidRPr="00BF4D36">
              <w:t>Free grafting, full thickness, to one defect (mucosa or skin) (Anaes.) (Assist.)</w:t>
            </w:r>
          </w:p>
        </w:tc>
        <w:tc>
          <w:tcPr>
            <w:tcW w:w="751" w:type="pct"/>
            <w:tcBorders>
              <w:top w:val="single" w:sz="4" w:space="0" w:color="auto"/>
              <w:left w:val="nil"/>
              <w:bottom w:val="single" w:sz="4" w:space="0" w:color="auto"/>
              <w:right w:val="nil"/>
            </w:tcBorders>
            <w:shd w:val="clear" w:color="auto" w:fill="auto"/>
          </w:tcPr>
          <w:p w14:paraId="4CC94E3F" w14:textId="77777777" w:rsidR="00154560" w:rsidRPr="00BF4D36" w:rsidRDefault="00154560" w:rsidP="00154560">
            <w:pPr>
              <w:pStyle w:val="Tabletext"/>
              <w:jc w:val="right"/>
            </w:pPr>
            <w:r w:rsidRPr="00BF4D36">
              <w:t>492.95</w:t>
            </w:r>
          </w:p>
        </w:tc>
      </w:tr>
      <w:tr w:rsidR="00154560" w:rsidRPr="00BF4D36" w14:paraId="37CECF74" w14:textId="77777777" w:rsidTr="00D34DDD">
        <w:tc>
          <w:tcPr>
            <w:tcW w:w="687" w:type="pct"/>
            <w:tcBorders>
              <w:top w:val="single" w:sz="4" w:space="0" w:color="auto"/>
              <w:left w:val="nil"/>
              <w:bottom w:val="single" w:sz="4" w:space="0" w:color="auto"/>
              <w:right w:val="nil"/>
            </w:tcBorders>
            <w:shd w:val="clear" w:color="auto" w:fill="auto"/>
            <w:hideMark/>
          </w:tcPr>
          <w:p w14:paraId="5F1ACC20" w14:textId="77777777" w:rsidR="00154560" w:rsidRPr="00BF4D36" w:rsidRDefault="00154560" w:rsidP="00154560">
            <w:pPr>
              <w:pStyle w:val="Tabletext"/>
            </w:pPr>
            <w:r w:rsidRPr="00BF4D36">
              <w:t>52318</w:t>
            </w:r>
          </w:p>
        </w:tc>
        <w:tc>
          <w:tcPr>
            <w:tcW w:w="3562" w:type="pct"/>
            <w:tcBorders>
              <w:top w:val="single" w:sz="4" w:space="0" w:color="auto"/>
              <w:left w:val="nil"/>
              <w:bottom w:val="single" w:sz="4" w:space="0" w:color="auto"/>
              <w:right w:val="nil"/>
            </w:tcBorders>
            <w:shd w:val="clear" w:color="auto" w:fill="auto"/>
            <w:hideMark/>
          </w:tcPr>
          <w:p w14:paraId="2215C789" w14:textId="77777777" w:rsidR="00154560" w:rsidRPr="00BF4D36" w:rsidRDefault="00154560" w:rsidP="00154560">
            <w:pPr>
              <w:pStyle w:val="Tabletext"/>
            </w:pPr>
            <w:r w:rsidRPr="00BF4D36">
              <w:t>Bone graft, harvesting of, via separate incision, being a service associated with a service to which another item in Groups O3 to O9 applies—Autogenous, small quantity (Anaes.)</w:t>
            </w:r>
          </w:p>
        </w:tc>
        <w:tc>
          <w:tcPr>
            <w:tcW w:w="751" w:type="pct"/>
            <w:tcBorders>
              <w:top w:val="single" w:sz="4" w:space="0" w:color="auto"/>
              <w:left w:val="nil"/>
              <w:bottom w:val="single" w:sz="4" w:space="0" w:color="auto"/>
              <w:right w:val="nil"/>
            </w:tcBorders>
            <w:shd w:val="clear" w:color="auto" w:fill="auto"/>
          </w:tcPr>
          <w:p w14:paraId="3894996D" w14:textId="77777777" w:rsidR="00154560" w:rsidRPr="00BF4D36" w:rsidRDefault="00154560" w:rsidP="00154560">
            <w:pPr>
              <w:pStyle w:val="Tabletext"/>
              <w:jc w:val="right"/>
            </w:pPr>
            <w:r w:rsidRPr="00BF4D36">
              <w:t>146.95</w:t>
            </w:r>
          </w:p>
        </w:tc>
      </w:tr>
      <w:tr w:rsidR="00154560" w:rsidRPr="00BF4D36" w14:paraId="75876960" w14:textId="77777777" w:rsidTr="00D34DDD">
        <w:tc>
          <w:tcPr>
            <w:tcW w:w="687" w:type="pct"/>
            <w:tcBorders>
              <w:top w:val="single" w:sz="4" w:space="0" w:color="auto"/>
              <w:left w:val="nil"/>
              <w:bottom w:val="single" w:sz="4" w:space="0" w:color="auto"/>
              <w:right w:val="nil"/>
            </w:tcBorders>
            <w:shd w:val="clear" w:color="auto" w:fill="auto"/>
            <w:hideMark/>
          </w:tcPr>
          <w:p w14:paraId="13F95B5A" w14:textId="77777777" w:rsidR="00154560" w:rsidRPr="00BF4D36" w:rsidRDefault="00154560" w:rsidP="00154560">
            <w:pPr>
              <w:pStyle w:val="Tabletext"/>
            </w:pPr>
            <w:r w:rsidRPr="00BF4D36">
              <w:t>52319</w:t>
            </w:r>
          </w:p>
        </w:tc>
        <w:tc>
          <w:tcPr>
            <w:tcW w:w="3562" w:type="pct"/>
            <w:tcBorders>
              <w:top w:val="single" w:sz="4" w:space="0" w:color="auto"/>
              <w:left w:val="nil"/>
              <w:bottom w:val="single" w:sz="4" w:space="0" w:color="auto"/>
              <w:right w:val="nil"/>
            </w:tcBorders>
            <w:shd w:val="clear" w:color="auto" w:fill="auto"/>
            <w:hideMark/>
          </w:tcPr>
          <w:p w14:paraId="603246BD" w14:textId="77777777" w:rsidR="00154560" w:rsidRPr="00BF4D36" w:rsidRDefault="00154560" w:rsidP="00154560">
            <w:pPr>
              <w:pStyle w:val="Tabletext"/>
            </w:pPr>
            <w:r w:rsidRPr="00BF4D36">
              <w:t>Bone graft, harvesting of, via separate incision, being a service associated with a service to which another item in Groups O3 to O9 applies—Autogenous, large quantity (Anaes.)</w:t>
            </w:r>
          </w:p>
        </w:tc>
        <w:tc>
          <w:tcPr>
            <w:tcW w:w="751" w:type="pct"/>
            <w:tcBorders>
              <w:top w:val="single" w:sz="4" w:space="0" w:color="auto"/>
              <w:left w:val="nil"/>
              <w:bottom w:val="single" w:sz="4" w:space="0" w:color="auto"/>
              <w:right w:val="nil"/>
            </w:tcBorders>
            <w:shd w:val="clear" w:color="auto" w:fill="auto"/>
          </w:tcPr>
          <w:p w14:paraId="03D09F99" w14:textId="77777777" w:rsidR="00154560" w:rsidRPr="00BF4D36" w:rsidRDefault="00154560" w:rsidP="00154560">
            <w:pPr>
              <w:pStyle w:val="Tabletext"/>
              <w:jc w:val="right"/>
            </w:pPr>
            <w:r w:rsidRPr="00BF4D36">
              <w:t>245.05</w:t>
            </w:r>
          </w:p>
        </w:tc>
      </w:tr>
      <w:tr w:rsidR="00154560" w:rsidRPr="00BF4D36" w14:paraId="43612D09" w14:textId="77777777" w:rsidTr="00D34DDD">
        <w:tc>
          <w:tcPr>
            <w:tcW w:w="687" w:type="pct"/>
            <w:tcBorders>
              <w:top w:val="single" w:sz="4" w:space="0" w:color="auto"/>
              <w:left w:val="nil"/>
              <w:bottom w:val="single" w:sz="4" w:space="0" w:color="auto"/>
              <w:right w:val="nil"/>
            </w:tcBorders>
            <w:shd w:val="clear" w:color="auto" w:fill="auto"/>
            <w:hideMark/>
          </w:tcPr>
          <w:p w14:paraId="66E27BF0" w14:textId="77777777" w:rsidR="00154560" w:rsidRPr="00BF4D36" w:rsidRDefault="00154560" w:rsidP="00154560">
            <w:pPr>
              <w:pStyle w:val="Tabletext"/>
            </w:pPr>
            <w:r w:rsidRPr="00BF4D36">
              <w:t>52321</w:t>
            </w:r>
          </w:p>
        </w:tc>
        <w:tc>
          <w:tcPr>
            <w:tcW w:w="3562" w:type="pct"/>
            <w:tcBorders>
              <w:top w:val="single" w:sz="4" w:space="0" w:color="auto"/>
              <w:left w:val="nil"/>
              <w:bottom w:val="single" w:sz="4" w:space="0" w:color="auto"/>
              <w:right w:val="nil"/>
            </w:tcBorders>
            <w:shd w:val="clear" w:color="auto" w:fill="auto"/>
            <w:hideMark/>
          </w:tcPr>
          <w:p w14:paraId="19B98DF7" w14:textId="58D56B1C" w:rsidR="00154560" w:rsidRPr="00BF4D36" w:rsidRDefault="00154560" w:rsidP="00154560">
            <w:pPr>
              <w:pStyle w:val="Tabletext"/>
            </w:pPr>
            <w:r w:rsidRPr="00BF4D36">
              <w:t>Foreign implant (non</w:t>
            </w:r>
            <w:r w:rsidR="00043BF2">
              <w:noBreakHyphen/>
            </w:r>
            <w:r w:rsidRPr="00BF4D36">
              <w:t xml:space="preserve">biological), insertion of, for contour reconstruction of pathological deformity, other than a service associated with a service to which </w:t>
            </w:r>
            <w:r w:rsidR="00043BF2">
              <w:t>item 5</w:t>
            </w:r>
            <w:r w:rsidRPr="00BF4D36">
              <w:t>2624 applies (Anaes.) (Assist.)</w:t>
            </w:r>
          </w:p>
        </w:tc>
        <w:tc>
          <w:tcPr>
            <w:tcW w:w="751" w:type="pct"/>
            <w:tcBorders>
              <w:top w:val="single" w:sz="4" w:space="0" w:color="auto"/>
              <w:left w:val="nil"/>
              <w:bottom w:val="single" w:sz="4" w:space="0" w:color="auto"/>
              <w:right w:val="nil"/>
            </w:tcBorders>
            <w:shd w:val="clear" w:color="auto" w:fill="auto"/>
          </w:tcPr>
          <w:p w14:paraId="7E880628" w14:textId="77777777" w:rsidR="00154560" w:rsidRPr="00BF4D36" w:rsidRDefault="00154560" w:rsidP="00154560">
            <w:pPr>
              <w:pStyle w:val="Tabletext"/>
              <w:jc w:val="right"/>
            </w:pPr>
            <w:r w:rsidRPr="00BF4D36">
              <w:t>492.95</w:t>
            </w:r>
          </w:p>
        </w:tc>
      </w:tr>
      <w:tr w:rsidR="00154560" w:rsidRPr="00BF4D36" w14:paraId="6EF93CDD" w14:textId="77777777" w:rsidTr="00D34DDD">
        <w:tc>
          <w:tcPr>
            <w:tcW w:w="687" w:type="pct"/>
            <w:tcBorders>
              <w:top w:val="single" w:sz="4" w:space="0" w:color="auto"/>
              <w:left w:val="nil"/>
              <w:bottom w:val="single" w:sz="4" w:space="0" w:color="auto"/>
              <w:right w:val="nil"/>
            </w:tcBorders>
            <w:shd w:val="clear" w:color="auto" w:fill="auto"/>
            <w:hideMark/>
          </w:tcPr>
          <w:p w14:paraId="02097988" w14:textId="77777777" w:rsidR="00154560" w:rsidRPr="00BF4D36" w:rsidRDefault="00154560" w:rsidP="00154560">
            <w:pPr>
              <w:pStyle w:val="Tabletext"/>
            </w:pPr>
            <w:r w:rsidRPr="00BF4D36">
              <w:t>52324</w:t>
            </w:r>
          </w:p>
        </w:tc>
        <w:tc>
          <w:tcPr>
            <w:tcW w:w="3562" w:type="pct"/>
            <w:tcBorders>
              <w:top w:val="single" w:sz="4" w:space="0" w:color="auto"/>
              <w:left w:val="nil"/>
              <w:bottom w:val="single" w:sz="4" w:space="0" w:color="auto"/>
              <w:right w:val="nil"/>
            </w:tcBorders>
            <w:shd w:val="clear" w:color="auto" w:fill="auto"/>
            <w:hideMark/>
          </w:tcPr>
          <w:p w14:paraId="4087FFEB" w14:textId="77777777" w:rsidR="00154560" w:rsidRPr="00BF4D36" w:rsidRDefault="00154560" w:rsidP="00154560">
            <w:pPr>
              <w:pStyle w:val="Tabletext"/>
            </w:pPr>
            <w:r w:rsidRPr="00BF4D36">
              <w:t>Direct flap repair, using tongue, first stage (Anaes.) (Assist.)</w:t>
            </w:r>
          </w:p>
        </w:tc>
        <w:tc>
          <w:tcPr>
            <w:tcW w:w="751" w:type="pct"/>
            <w:tcBorders>
              <w:top w:val="single" w:sz="4" w:space="0" w:color="auto"/>
              <w:left w:val="nil"/>
              <w:bottom w:val="single" w:sz="4" w:space="0" w:color="auto"/>
              <w:right w:val="nil"/>
            </w:tcBorders>
            <w:shd w:val="clear" w:color="auto" w:fill="auto"/>
          </w:tcPr>
          <w:p w14:paraId="3C71A5FA" w14:textId="77777777" w:rsidR="00154560" w:rsidRPr="00BF4D36" w:rsidRDefault="00154560" w:rsidP="00154560">
            <w:pPr>
              <w:pStyle w:val="Tabletext"/>
              <w:jc w:val="right"/>
            </w:pPr>
            <w:r w:rsidRPr="00BF4D36">
              <w:t>492.95</w:t>
            </w:r>
          </w:p>
        </w:tc>
      </w:tr>
      <w:tr w:rsidR="00154560" w:rsidRPr="00BF4D36" w14:paraId="1934E4D7" w14:textId="77777777" w:rsidTr="00D34DDD">
        <w:tc>
          <w:tcPr>
            <w:tcW w:w="687" w:type="pct"/>
            <w:tcBorders>
              <w:top w:val="single" w:sz="4" w:space="0" w:color="auto"/>
              <w:left w:val="nil"/>
              <w:bottom w:val="single" w:sz="4" w:space="0" w:color="auto"/>
              <w:right w:val="nil"/>
            </w:tcBorders>
            <w:shd w:val="clear" w:color="auto" w:fill="auto"/>
            <w:hideMark/>
          </w:tcPr>
          <w:p w14:paraId="6AA0CA57" w14:textId="77777777" w:rsidR="00154560" w:rsidRPr="00BF4D36" w:rsidRDefault="00154560" w:rsidP="00154560">
            <w:pPr>
              <w:pStyle w:val="Tabletext"/>
            </w:pPr>
            <w:bookmarkStart w:id="1097" w:name="CU_131016737"/>
            <w:bookmarkStart w:id="1098" w:name="CU_131022514"/>
            <w:bookmarkEnd w:id="1097"/>
            <w:bookmarkEnd w:id="1098"/>
            <w:r w:rsidRPr="00BF4D36">
              <w:t>52327</w:t>
            </w:r>
          </w:p>
        </w:tc>
        <w:tc>
          <w:tcPr>
            <w:tcW w:w="3562" w:type="pct"/>
            <w:tcBorders>
              <w:top w:val="single" w:sz="4" w:space="0" w:color="auto"/>
              <w:left w:val="nil"/>
              <w:bottom w:val="single" w:sz="4" w:space="0" w:color="auto"/>
              <w:right w:val="nil"/>
            </w:tcBorders>
            <w:shd w:val="clear" w:color="auto" w:fill="auto"/>
            <w:hideMark/>
          </w:tcPr>
          <w:p w14:paraId="357F66B7" w14:textId="77777777" w:rsidR="00154560" w:rsidRPr="00BF4D36" w:rsidRDefault="00154560" w:rsidP="00154560">
            <w:pPr>
              <w:pStyle w:val="Tabletext"/>
            </w:pPr>
            <w:r w:rsidRPr="00BF4D36">
              <w:t>Direct flap repair, using tongue, second stage (Anaes.)</w:t>
            </w:r>
          </w:p>
        </w:tc>
        <w:tc>
          <w:tcPr>
            <w:tcW w:w="751" w:type="pct"/>
            <w:tcBorders>
              <w:top w:val="single" w:sz="4" w:space="0" w:color="auto"/>
              <w:left w:val="nil"/>
              <w:bottom w:val="single" w:sz="4" w:space="0" w:color="auto"/>
              <w:right w:val="nil"/>
            </w:tcBorders>
            <w:shd w:val="clear" w:color="auto" w:fill="auto"/>
          </w:tcPr>
          <w:p w14:paraId="73943EAA" w14:textId="77777777" w:rsidR="00154560" w:rsidRPr="00BF4D36" w:rsidRDefault="00154560" w:rsidP="00154560">
            <w:pPr>
              <w:pStyle w:val="Tabletext"/>
              <w:jc w:val="right"/>
            </w:pPr>
            <w:r w:rsidRPr="00BF4D36">
              <w:t>244.60</w:t>
            </w:r>
          </w:p>
        </w:tc>
      </w:tr>
      <w:tr w:rsidR="00154560" w:rsidRPr="00BF4D36" w14:paraId="35310529" w14:textId="77777777" w:rsidTr="00D34DDD">
        <w:tc>
          <w:tcPr>
            <w:tcW w:w="687" w:type="pct"/>
            <w:tcBorders>
              <w:top w:val="single" w:sz="4" w:space="0" w:color="auto"/>
              <w:left w:val="nil"/>
              <w:bottom w:val="single" w:sz="4" w:space="0" w:color="auto"/>
              <w:right w:val="nil"/>
            </w:tcBorders>
            <w:shd w:val="clear" w:color="auto" w:fill="auto"/>
            <w:hideMark/>
          </w:tcPr>
          <w:p w14:paraId="1D3BC0EF" w14:textId="77777777" w:rsidR="00154560" w:rsidRPr="00BF4D36" w:rsidRDefault="00154560" w:rsidP="00154560">
            <w:pPr>
              <w:pStyle w:val="Tabletext"/>
            </w:pPr>
            <w:r w:rsidRPr="00BF4D36">
              <w:t>52330</w:t>
            </w:r>
          </w:p>
        </w:tc>
        <w:tc>
          <w:tcPr>
            <w:tcW w:w="3562" w:type="pct"/>
            <w:tcBorders>
              <w:top w:val="single" w:sz="4" w:space="0" w:color="auto"/>
              <w:left w:val="nil"/>
              <w:bottom w:val="single" w:sz="4" w:space="0" w:color="auto"/>
              <w:right w:val="nil"/>
            </w:tcBorders>
            <w:shd w:val="clear" w:color="auto" w:fill="auto"/>
            <w:hideMark/>
          </w:tcPr>
          <w:p w14:paraId="1865467A" w14:textId="1BB66DDA" w:rsidR="00154560" w:rsidRPr="00BF4D36" w:rsidRDefault="00154560" w:rsidP="00154560">
            <w:pPr>
              <w:pStyle w:val="Tabletext"/>
            </w:pPr>
            <w:r w:rsidRPr="00BF4D36">
              <w:t>Palatal defect (oro</w:t>
            </w:r>
            <w:r w:rsidR="00043BF2">
              <w:noBreakHyphen/>
            </w:r>
            <w:r w:rsidRPr="00BF4D36">
              <w:t xml:space="preserve">nasal fistula), plastic closure of, including services to which </w:t>
            </w:r>
            <w:r w:rsidR="00043BF2">
              <w:t>item 5</w:t>
            </w:r>
            <w:r w:rsidRPr="00BF4D36">
              <w:t>2300, 52303, 52306 or 52324 applies (Anaes.) (Assist.)</w:t>
            </w:r>
          </w:p>
        </w:tc>
        <w:tc>
          <w:tcPr>
            <w:tcW w:w="751" w:type="pct"/>
            <w:tcBorders>
              <w:top w:val="single" w:sz="4" w:space="0" w:color="auto"/>
              <w:left w:val="nil"/>
              <w:bottom w:val="single" w:sz="4" w:space="0" w:color="auto"/>
              <w:right w:val="nil"/>
            </w:tcBorders>
            <w:shd w:val="clear" w:color="auto" w:fill="auto"/>
          </w:tcPr>
          <w:p w14:paraId="004D6BE6" w14:textId="77777777" w:rsidR="00154560" w:rsidRPr="00BF4D36" w:rsidRDefault="00154560" w:rsidP="00154560">
            <w:pPr>
              <w:pStyle w:val="Tabletext"/>
              <w:jc w:val="right"/>
            </w:pPr>
            <w:r w:rsidRPr="00BF4D36">
              <w:t>813.60</w:t>
            </w:r>
          </w:p>
        </w:tc>
      </w:tr>
      <w:tr w:rsidR="00154560" w:rsidRPr="00BF4D36" w14:paraId="535F7353" w14:textId="77777777" w:rsidTr="00D34DDD">
        <w:tc>
          <w:tcPr>
            <w:tcW w:w="687" w:type="pct"/>
            <w:tcBorders>
              <w:top w:val="single" w:sz="4" w:space="0" w:color="auto"/>
              <w:left w:val="nil"/>
              <w:bottom w:val="single" w:sz="4" w:space="0" w:color="auto"/>
              <w:right w:val="nil"/>
            </w:tcBorders>
            <w:shd w:val="clear" w:color="auto" w:fill="auto"/>
            <w:hideMark/>
          </w:tcPr>
          <w:p w14:paraId="349FCEFD" w14:textId="77777777" w:rsidR="00154560" w:rsidRPr="00BF4D36" w:rsidRDefault="00154560" w:rsidP="00154560">
            <w:pPr>
              <w:pStyle w:val="Tabletext"/>
            </w:pPr>
            <w:r w:rsidRPr="00BF4D36">
              <w:t>52333</w:t>
            </w:r>
          </w:p>
        </w:tc>
        <w:tc>
          <w:tcPr>
            <w:tcW w:w="3562" w:type="pct"/>
            <w:tcBorders>
              <w:top w:val="single" w:sz="4" w:space="0" w:color="auto"/>
              <w:left w:val="nil"/>
              <w:bottom w:val="single" w:sz="4" w:space="0" w:color="auto"/>
              <w:right w:val="nil"/>
            </w:tcBorders>
            <w:shd w:val="clear" w:color="auto" w:fill="auto"/>
            <w:hideMark/>
          </w:tcPr>
          <w:p w14:paraId="71D480A5" w14:textId="77777777" w:rsidR="00154560" w:rsidRPr="00BF4D36" w:rsidRDefault="00154560" w:rsidP="00154560">
            <w:pPr>
              <w:pStyle w:val="Tabletext"/>
            </w:pPr>
            <w:r w:rsidRPr="00BF4D36">
              <w:t>Cleft palate, primary repair (Anaes.) (Assist.)</w:t>
            </w:r>
          </w:p>
        </w:tc>
        <w:tc>
          <w:tcPr>
            <w:tcW w:w="751" w:type="pct"/>
            <w:tcBorders>
              <w:top w:val="single" w:sz="4" w:space="0" w:color="auto"/>
              <w:left w:val="nil"/>
              <w:bottom w:val="single" w:sz="4" w:space="0" w:color="auto"/>
              <w:right w:val="nil"/>
            </w:tcBorders>
            <w:shd w:val="clear" w:color="auto" w:fill="auto"/>
          </w:tcPr>
          <w:p w14:paraId="005837C0" w14:textId="77777777" w:rsidR="00154560" w:rsidRPr="00BF4D36" w:rsidRDefault="00154560" w:rsidP="00154560">
            <w:pPr>
              <w:pStyle w:val="Tabletext"/>
              <w:jc w:val="right"/>
            </w:pPr>
            <w:r w:rsidRPr="00BF4D36">
              <w:t>813.60</w:t>
            </w:r>
          </w:p>
        </w:tc>
      </w:tr>
      <w:tr w:rsidR="00154560" w:rsidRPr="00BF4D36" w14:paraId="128ADAA2" w14:textId="77777777" w:rsidTr="00D34DDD">
        <w:tc>
          <w:tcPr>
            <w:tcW w:w="687" w:type="pct"/>
            <w:tcBorders>
              <w:top w:val="single" w:sz="4" w:space="0" w:color="auto"/>
              <w:left w:val="nil"/>
              <w:bottom w:val="single" w:sz="4" w:space="0" w:color="auto"/>
              <w:right w:val="nil"/>
            </w:tcBorders>
            <w:shd w:val="clear" w:color="auto" w:fill="auto"/>
            <w:hideMark/>
          </w:tcPr>
          <w:p w14:paraId="0FD8284C" w14:textId="77777777" w:rsidR="00154560" w:rsidRPr="00BF4D36" w:rsidRDefault="00154560" w:rsidP="00154560">
            <w:pPr>
              <w:pStyle w:val="Tabletext"/>
            </w:pPr>
            <w:r w:rsidRPr="00BF4D36">
              <w:t>52336</w:t>
            </w:r>
          </w:p>
        </w:tc>
        <w:tc>
          <w:tcPr>
            <w:tcW w:w="3562" w:type="pct"/>
            <w:tcBorders>
              <w:top w:val="single" w:sz="4" w:space="0" w:color="auto"/>
              <w:left w:val="nil"/>
              <w:bottom w:val="single" w:sz="4" w:space="0" w:color="auto"/>
              <w:right w:val="nil"/>
            </w:tcBorders>
            <w:shd w:val="clear" w:color="auto" w:fill="auto"/>
            <w:hideMark/>
          </w:tcPr>
          <w:p w14:paraId="728EB81C" w14:textId="77777777" w:rsidR="00154560" w:rsidRPr="00BF4D36" w:rsidRDefault="00154560" w:rsidP="00154560">
            <w:pPr>
              <w:pStyle w:val="Tabletext"/>
            </w:pPr>
            <w:r w:rsidRPr="00BF4D36">
              <w:t>Cleft palate, secondary repair, closure of fistula using local flaps (Anaes.) (Assist.)</w:t>
            </w:r>
          </w:p>
        </w:tc>
        <w:tc>
          <w:tcPr>
            <w:tcW w:w="751" w:type="pct"/>
            <w:tcBorders>
              <w:top w:val="single" w:sz="4" w:space="0" w:color="auto"/>
              <w:left w:val="nil"/>
              <w:bottom w:val="single" w:sz="4" w:space="0" w:color="auto"/>
              <w:right w:val="nil"/>
            </w:tcBorders>
            <w:shd w:val="clear" w:color="auto" w:fill="auto"/>
          </w:tcPr>
          <w:p w14:paraId="6839F578" w14:textId="77777777" w:rsidR="00154560" w:rsidRPr="00BF4D36" w:rsidRDefault="00154560" w:rsidP="00154560">
            <w:pPr>
              <w:pStyle w:val="Tabletext"/>
              <w:jc w:val="right"/>
            </w:pPr>
            <w:r w:rsidRPr="00BF4D36">
              <w:t>508.55</w:t>
            </w:r>
          </w:p>
        </w:tc>
      </w:tr>
      <w:tr w:rsidR="00154560" w:rsidRPr="00BF4D36" w14:paraId="008604DC" w14:textId="77777777" w:rsidTr="00D34DDD">
        <w:tc>
          <w:tcPr>
            <w:tcW w:w="687" w:type="pct"/>
            <w:tcBorders>
              <w:top w:val="single" w:sz="4" w:space="0" w:color="auto"/>
              <w:left w:val="nil"/>
              <w:bottom w:val="single" w:sz="4" w:space="0" w:color="auto"/>
              <w:right w:val="nil"/>
            </w:tcBorders>
            <w:shd w:val="clear" w:color="auto" w:fill="auto"/>
            <w:hideMark/>
          </w:tcPr>
          <w:p w14:paraId="73F22AC0" w14:textId="77777777" w:rsidR="00154560" w:rsidRPr="00BF4D36" w:rsidRDefault="00154560" w:rsidP="00154560">
            <w:pPr>
              <w:pStyle w:val="Tabletext"/>
            </w:pPr>
            <w:r w:rsidRPr="00BF4D36">
              <w:t>52337</w:t>
            </w:r>
          </w:p>
        </w:tc>
        <w:tc>
          <w:tcPr>
            <w:tcW w:w="3562" w:type="pct"/>
            <w:tcBorders>
              <w:top w:val="single" w:sz="4" w:space="0" w:color="auto"/>
              <w:left w:val="nil"/>
              <w:bottom w:val="single" w:sz="4" w:space="0" w:color="auto"/>
              <w:right w:val="nil"/>
            </w:tcBorders>
            <w:shd w:val="clear" w:color="auto" w:fill="auto"/>
            <w:hideMark/>
          </w:tcPr>
          <w:p w14:paraId="2C5F06E8" w14:textId="08969784" w:rsidR="00154560" w:rsidRPr="00BF4D36" w:rsidRDefault="00154560" w:rsidP="00154560">
            <w:pPr>
              <w:pStyle w:val="Tabletext"/>
            </w:pPr>
            <w:r w:rsidRPr="00BF4D36">
              <w:t>Alveolar cleft (congenital) unilateral, grafting of, including plastic closure of associated oro</w:t>
            </w:r>
            <w:r w:rsidR="00043BF2">
              <w:noBreakHyphen/>
            </w:r>
            <w:r w:rsidRPr="00BF4D36">
              <w:t>nasal fistulae and ridge augmentation (Anaes.) (Assist.)</w:t>
            </w:r>
          </w:p>
        </w:tc>
        <w:tc>
          <w:tcPr>
            <w:tcW w:w="751" w:type="pct"/>
            <w:tcBorders>
              <w:top w:val="single" w:sz="4" w:space="0" w:color="auto"/>
              <w:left w:val="nil"/>
              <w:bottom w:val="single" w:sz="4" w:space="0" w:color="auto"/>
              <w:right w:val="nil"/>
            </w:tcBorders>
            <w:shd w:val="clear" w:color="auto" w:fill="auto"/>
          </w:tcPr>
          <w:p w14:paraId="5498AF32" w14:textId="77777777" w:rsidR="00154560" w:rsidRPr="00BF4D36" w:rsidRDefault="00154560" w:rsidP="00154560">
            <w:pPr>
              <w:pStyle w:val="Tabletext"/>
              <w:jc w:val="right"/>
            </w:pPr>
            <w:r w:rsidRPr="00BF4D36">
              <w:t>1,112.40</w:t>
            </w:r>
          </w:p>
        </w:tc>
      </w:tr>
      <w:tr w:rsidR="00154560" w:rsidRPr="00BF4D36" w14:paraId="58520BF7" w14:textId="77777777" w:rsidTr="00D34DDD">
        <w:tc>
          <w:tcPr>
            <w:tcW w:w="687" w:type="pct"/>
            <w:tcBorders>
              <w:top w:val="single" w:sz="4" w:space="0" w:color="auto"/>
              <w:left w:val="nil"/>
              <w:bottom w:val="single" w:sz="4" w:space="0" w:color="auto"/>
              <w:right w:val="nil"/>
            </w:tcBorders>
            <w:shd w:val="clear" w:color="auto" w:fill="auto"/>
            <w:hideMark/>
          </w:tcPr>
          <w:p w14:paraId="30750A6B" w14:textId="77777777" w:rsidR="00154560" w:rsidRPr="00BF4D36" w:rsidRDefault="00154560" w:rsidP="00154560">
            <w:pPr>
              <w:pStyle w:val="Tabletext"/>
            </w:pPr>
            <w:r w:rsidRPr="00BF4D36">
              <w:t>52339</w:t>
            </w:r>
          </w:p>
        </w:tc>
        <w:tc>
          <w:tcPr>
            <w:tcW w:w="3562" w:type="pct"/>
            <w:tcBorders>
              <w:top w:val="single" w:sz="4" w:space="0" w:color="auto"/>
              <w:left w:val="nil"/>
              <w:bottom w:val="single" w:sz="4" w:space="0" w:color="auto"/>
              <w:right w:val="nil"/>
            </w:tcBorders>
            <w:shd w:val="clear" w:color="auto" w:fill="auto"/>
            <w:hideMark/>
          </w:tcPr>
          <w:p w14:paraId="151D81F1" w14:textId="77777777" w:rsidR="00154560" w:rsidRPr="00BF4D36" w:rsidRDefault="00154560" w:rsidP="00154560">
            <w:pPr>
              <w:pStyle w:val="Tabletext"/>
            </w:pPr>
            <w:r w:rsidRPr="00BF4D36">
              <w:t>Cleft palate, secondary repair, lengthening procedure (Anaes.) (Assist.)</w:t>
            </w:r>
          </w:p>
        </w:tc>
        <w:tc>
          <w:tcPr>
            <w:tcW w:w="751" w:type="pct"/>
            <w:tcBorders>
              <w:top w:val="single" w:sz="4" w:space="0" w:color="auto"/>
              <w:left w:val="nil"/>
              <w:bottom w:val="single" w:sz="4" w:space="0" w:color="auto"/>
              <w:right w:val="nil"/>
            </w:tcBorders>
            <w:shd w:val="clear" w:color="auto" w:fill="auto"/>
          </w:tcPr>
          <w:p w14:paraId="280EBC14" w14:textId="77777777" w:rsidR="00154560" w:rsidRPr="00BF4D36" w:rsidRDefault="00154560" w:rsidP="00154560">
            <w:pPr>
              <w:pStyle w:val="Tabletext"/>
              <w:jc w:val="right"/>
            </w:pPr>
            <w:r w:rsidRPr="00BF4D36">
              <w:t>579.15</w:t>
            </w:r>
          </w:p>
        </w:tc>
      </w:tr>
      <w:tr w:rsidR="00154560" w:rsidRPr="00BF4D36" w14:paraId="088B6B64" w14:textId="77777777" w:rsidTr="00D34DDD">
        <w:tc>
          <w:tcPr>
            <w:tcW w:w="687" w:type="pct"/>
            <w:tcBorders>
              <w:top w:val="single" w:sz="4" w:space="0" w:color="auto"/>
              <w:left w:val="nil"/>
              <w:bottom w:val="single" w:sz="4" w:space="0" w:color="auto"/>
              <w:right w:val="nil"/>
            </w:tcBorders>
            <w:shd w:val="clear" w:color="auto" w:fill="auto"/>
            <w:hideMark/>
          </w:tcPr>
          <w:p w14:paraId="5EA1E9DE" w14:textId="77777777" w:rsidR="00154560" w:rsidRPr="00BF4D36" w:rsidRDefault="00154560" w:rsidP="00154560">
            <w:pPr>
              <w:pStyle w:val="Tabletext"/>
            </w:pPr>
            <w:r w:rsidRPr="00BF4D36">
              <w:t>52342</w:t>
            </w:r>
          </w:p>
        </w:tc>
        <w:tc>
          <w:tcPr>
            <w:tcW w:w="3562" w:type="pct"/>
            <w:tcBorders>
              <w:top w:val="single" w:sz="4" w:space="0" w:color="auto"/>
              <w:left w:val="nil"/>
              <w:bottom w:val="single" w:sz="4" w:space="0" w:color="auto"/>
              <w:right w:val="nil"/>
            </w:tcBorders>
            <w:shd w:val="clear" w:color="auto" w:fill="auto"/>
            <w:hideMark/>
          </w:tcPr>
          <w:p w14:paraId="0495D7CC" w14:textId="77777777" w:rsidR="00154560" w:rsidRPr="00BF4D36" w:rsidRDefault="00154560" w:rsidP="00154560">
            <w:pPr>
              <w:pStyle w:val="Tabletext"/>
            </w:pPr>
            <w:r w:rsidRPr="00BF4D36">
              <w:t>Mandible or maxilla, unilateral osteotomy or osteectomy of,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0384610A" w14:textId="77777777" w:rsidR="00154560" w:rsidRPr="00BF4D36" w:rsidRDefault="00154560" w:rsidP="00154560">
            <w:pPr>
              <w:pStyle w:val="Tabletext"/>
              <w:jc w:val="right"/>
            </w:pPr>
            <w:r w:rsidRPr="00BF4D36">
              <w:t>1,005.95</w:t>
            </w:r>
          </w:p>
        </w:tc>
      </w:tr>
      <w:tr w:rsidR="00154560" w:rsidRPr="00BF4D36" w14:paraId="4431194F" w14:textId="77777777" w:rsidTr="00D34DDD">
        <w:tc>
          <w:tcPr>
            <w:tcW w:w="687" w:type="pct"/>
            <w:tcBorders>
              <w:top w:val="single" w:sz="4" w:space="0" w:color="auto"/>
              <w:left w:val="nil"/>
              <w:bottom w:val="single" w:sz="4" w:space="0" w:color="auto"/>
              <w:right w:val="nil"/>
            </w:tcBorders>
            <w:shd w:val="clear" w:color="auto" w:fill="auto"/>
            <w:hideMark/>
          </w:tcPr>
          <w:p w14:paraId="67A39BFD" w14:textId="77777777" w:rsidR="00154560" w:rsidRPr="00BF4D36" w:rsidRDefault="00154560" w:rsidP="00154560">
            <w:pPr>
              <w:pStyle w:val="Tabletext"/>
            </w:pPr>
            <w:r w:rsidRPr="00BF4D36">
              <w:t>52345</w:t>
            </w:r>
          </w:p>
        </w:tc>
        <w:tc>
          <w:tcPr>
            <w:tcW w:w="3562" w:type="pct"/>
            <w:tcBorders>
              <w:top w:val="single" w:sz="4" w:space="0" w:color="auto"/>
              <w:left w:val="nil"/>
              <w:bottom w:val="single" w:sz="4" w:space="0" w:color="auto"/>
              <w:right w:val="nil"/>
            </w:tcBorders>
            <w:shd w:val="clear" w:color="auto" w:fill="auto"/>
            <w:hideMark/>
          </w:tcPr>
          <w:p w14:paraId="0AA42FC0" w14:textId="77777777" w:rsidR="00154560" w:rsidRPr="00BF4D36" w:rsidRDefault="00154560" w:rsidP="00154560">
            <w:pPr>
              <w:pStyle w:val="Tabletext"/>
            </w:pPr>
            <w:r w:rsidRPr="00BF4D36">
              <w:t>Mandible or maxilla, unilateral osteotomy or osteectomy of,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57C88F5F" w14:textId="77777777" w:rsidR="00154560" w:rsidRPr="00BF4D36" w:rsidRDefault="00154560" w:rsidP="00154560">
            <w:pPr>
              <w:pStyle w:val="Tabletext"/>
              <w:jc w:val="right"/>
            </w:pPr>
            <w:r w:rsidRPr="00BF4D36">
              <w:t>1,134.50</w:t>
            </w:r>
          </w:p>
        </w:tc>
      </w:tr>
      <w:tr w:rsidR="00154560" w:rsidRPr="00BF4D36" w14:paraId="533358C5" w14:textId="77777777" w:rsidTr="00D34DDD">
        <w:tc>
          <w:tcPr>
            <w:tcW w:w="687" w:type="pct"/>
            <w:tcBorders>
              <w:top w:val="single" w:sz="4" w:space="0" w:color="auto"/>
              <w:left w:val="nil"/>
              <w:bottom w:val="single" w:sz="4" w:space="0" w:color="auto"/>
              <w:right w:val="nil"/>
            </w:tcBorders>
            <w:shd w:val="clear" w:color="auto" w:fill="auto"/>
            <w:hideMark/>
          </w:tcPr>
          <w:p w14:paraId="2AA4D7D3" w14:textId="77777777" w:rsidR="00154560" w:rsidRPr="00BF4D36" w:rsidRDefault="00154560" w:rsidP="00154560">
            <w:pPr>
              <w:pStyle w:val="Tabletext"/>
            </w:pPr>
            <w:r w:rsidRPr="00BF4D36">
              <w:t>52348</w:t>
            </w:r>
          </w:p>
        </w:tc>
        <w:tc>
          <w:tcPr>
            <w:tcW w:w="3562" w:type="pct"/>
            <w:tcBorders>
              <w:top w:val="single" w:sz="4" w:space="0" w:color="auto"/>
              <w:left w:val="nil"/>
              <w:bottom w:val="single" w:sz="4" w:space="0" w:color="auto"/>
              <w:right w:val="nil"/>
            </w:tcBorders>
            <w:shd w:val="clear" w:color="auto" w:fill="auto"/>
            <w:hideMark/>
          </w:tcPr>
          <w:p w14:paraId="10F87141" w14:textId="77777777" w:rsidR="00154560" w:rsidRPr="00BF4D36" w:rsidRDefault="00154560" w:rsidP="00154560">
            <w:pPr>
              <w:pStyle w:val="Tabletext"/>
            </w:pPr>
            <w:r w:rsidRPr="00BF4D36">
              <w:t>Mandible or maxilla, bilateral osteotomy or osteectomy of,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261D758D" w14:textId="77777777" w:rsidR="00154560" w:rsidRPr="00BF4D36" w:rsidRDefault="00154560" w:rsidP="00154560">
            <w:pPr>
              <w:pStyle w:val="Tabletext"/>
              <w:jc w:val="right"/>
            </w:pPr>
            <w:r w:rsidRPr="00BF4D36">
              <w:t>1,282.00</w:t>
            </w:r>
          </w:p>
        </w:tc>
      </w:tr>
      <w:tr w:rsidR="00154560" w:rsidRPr="00BF4D36" w14:paraId="1C6088B5" w14:textId="77777777" w:rsidTr="00D34DDD">
        <w:tc>
          <w:tcPr>
            <w:tcW w:w="687" w:type="pct"/>
            <w:tcBorders>
              <w:top w:val="single" w:sz="4" w:space="0" w:color="auto"/>
              <w:left w:val="nil"/>
              <w:bottom w:val="single" w:sz="4" w:space="0" w:color="auto"/>
              <w:right w:val="nil"/>
            </w:tcBorders>
            <w:shd w:val="clear" w:color="auto" w:fill="auto"/>
            <w:hideMark/>
          </w:tcPr>
          <w:p w14:paraId="73E16065" w14:textId="77777777" w:rsidR="00154560" w:rsidRPr="00BF4D36" w:rsidRDefault="00154560" w:rsidP="00154560">
            <w:pPr>
              <w:pStyle w:val="Tabletext"/>
            </w:pPr>
            <w:r w:rsidRPr="00BF4D36">
              <w:t>52351</w:t>
            </w:r>
          </w:p>
        </w:tc>
        <w:tc>
          <w:tcPr>
            <w:tcW w:w="3562" w:type="pct"/>
            <w:tcBorders>
              <w:top w:val="single" w:sz="4" w:space="0" w:color="auto"/>
              <w:left w:val="nil"/>
              <w:bottom w:val="single" w:sz="4" w:space="0" w:color="auto"/>
              <w:right w:val="nil"/>
            </w:tcBorders>
            <w:shd w:val="clear" w:color="auto" w:fill="auto"/>
            <w:hideMark/>
          </w:tcPr>
          <w:p w14:paraId="283BF2F0" w14:textId="77777777" w:rsidR="00154560" w:rsidRPr="00BF4D36" w:rsidRDefault="00154560" w:rsidP="00154560">
            <w:pPr>
              <w:pStyle w:val="Tabletext"/>
            </w:pPr>
            <w:r w:rsidRPr="00BF4D36">
              <w:t xml:space="preserve">Mandible or maxilla, bilateral osteotomy or osteectomy of, including </w:t>
            </w:r>
            <w:r w:rsidRPr="00BF4D36">
              <w:lastRenderedPageBreak/>
              <w:t>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1EE39890" w14:textId="77777777" w:rsidR="00154560" w:rsidRPr="00BF4D36" w:rsidRDefault="00154560" w:rsidP="00154560">
            <w:pPr>
              <w:pStyle w:val="Tabletext"/>
              <w:jc w:val="right"/>
            </w:pPr>
            <w:r w:rsidRPr="00BF4D36">
              <w:lastRenderedPageBreak/>
              <w:t>1,439.75</w:t>
            </w:r>
          </w:p>
        </w:tc>
      </w:tr>
      <w:tr w:rsidR="00154560" w:rsidRPr="00BF4D36" w14:paraId="018B0587" w14:textId="77777777" w:rsidTr="00D34DDD">
        <w:tc>
          <w:tcPr>
            <w:tcW w:w="687" w:type="pct"/>
            <w:tcBorders>
              <w:top w:val="single" w:sz="4" w:space="0" w:color="auto"/>
              <w:left w:val="nil"/>
              <w:bottom w:val="single" w:sz="4" w:space="0" w:color="auto"/>
              <w:right w:val="nil"/>
            </w:tcBorders>
            <w:shd w:val="clear" w:color="auto" w:fill="auto"/>
            <w:hideMark/>
          </w:tcPr>
          <w:p w14:paraId="3E694AAA" w14:textId="77777777" w:rsidR="00154560" w:rsidRPr="00BF4D36" w:rsidRDefault="00154560" w:rsidP="00154560">
            <w:pPr>
              <w:pStyle w:val="Tabletext"/>
            </w:pPr>
            <w:r w:rsidRPr="00BF4D36">
              <w:t>52354</w:t>
            </w:r>
          </w:p>
        </w:tc>
        <w:tc>
          <w:tcPr>
            <w:tcW w:w="3562" w:type="pct"/>
            <w:tcBorders>
              <w:top w:val="single" w:sz="4" w:space="0" w:color="auto"/>
              <w:left w:val="nil"/>
              <w:bottom w:val="single" w:sz="4" w:space="0" w:color="auto"/>
              <w:right w:val="nil"/>
            </w:tcBorders>
            <w:shd w:val="clear" w:color="auto" w:fill="auto"/>
            <w:hideMark/>
          </w:tcPr>
          <w:p w14:paraId="68623D76" w14:textId="77777777" w:rsidR="00154560" w:rsidRPr="00BF4D36" w:rsidRDefault="00154560" w:rsidP="00154560">
            <w:pPr>
              <w:pStyle w:val="Tabletext"/>
            </w:pPr>
            <w:r w:rsidRPr="00BF4D36">
              <w:t>Mandible or maxilla, osteotomies or osteectomies of, involving 3 or more such procedures on the one jaw,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1BDCD2AD" w14:textId="77777777" w:rsidR="00154560" w:rsidRPr="00BF4D36" w:rsidRDefault="00154560" w:rsidP="00154560">
            <w:pPr>
              <w:pStyle w:val="Tabletext"/>
              <w:jc w:val="right"/>
            </w:pPr>
            <w:r w:rsidRPr="00BF4D36">
              <w:t>1,459.55</w:t>
            </w:r>
          </w:p>
        </w:tc>
      </w:tr>
      <w:tr w:rsidR="00154560" w:rsidRPr="00BF4D36" w14:paraId="6AAE309E" w14:textId="77777777" w:rsidTr="00D34DDD">
        <w:tc>
          <w:tcPr>
            <w:tcW w:w="687" w:type="pct"/>
            <w:tcBorders>
              <w:top w:val="single" w:sz="4" w:space="0" w:color="auto"/>
              <w:left w:val="nil"/>
              <w:bottom w:val="single" w:sz="4" w:space="0" w:color="auto"/>
              <w:right w:val="nil"/>
            </w:tcBorders>
            <w:shd w:val="clear" w:color="auto" w:fill="auto"/>
            <w:hideMark/>
          </w:tcPr>
          <w:p w14:paraId="4D5FB4E1" w14:textId="77777777" w:rsidR="00154560" w:rsidRPr="00BF4D36" w:rsidRDefault="00154560" w:rsidP="00154560">
            <w:pPr>
              <w:pStyle w:val="Tabletext"/>
            </w:pPr>
            <w:r w:rsidRPr="00BF4D36">
              <w:t>52357</w:t>
            </w:r>
          </w:p>
        </w:tc>
        <w:tc>
          <w:tcPr>
            <w:tcW w:w="3562" w:type="pct"/>
            <w:tcBorders>
              <w:top w:val="single" w:sz="4" w:space="0" w:color="auto"/>
              <w:left w:val="nil"/>
              <w:bottom w:val="single" w:sz="4" w:space="0" w:color="auto"/>
              <w:right w:val="nil"/>
            </w:tcBorders>
            <w:shd w:val="clear" w:color="auto" w:fill="auto"/>
            <w:hideMark/>
          </w:tcPr>
          <w:p w14:paraId="6BAAF55A" w14:textId="77777777" w:rsidR="00154560" w:rsidRPr="00BF4D36" w:rsidRDefault="00154560" w:rsidP="00154560">
            <w:pPr>
              <w:pStyle w:val="Tabletext"/>
            </w:pPr>
            <w:r w:rsidRPr="00BF4D36">
              <w:t>Mandible or maxilla, osteotomies or osteectomies of, involving 3 or more such procedures on the one jaw,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18936C4B" w14:textId="77777777" w:rsidR="00154560" w:rsidRPr="00BF4D36" w:rsidRDefault="00154560" w:rsidP="00154560">
            <w:pPr>
              <w:pStyle w:val="Tabletext"/>
              <w:jc w:val="right"/>
            </w:pPr>
            <w:r w:rsidRPr="00BF4D36">
              <w:t>1,643.15</w:t>
            </w:r>
          </w:p>
        </w:tc>
      </w:tr>
      <w:tr w:rsidR="00154560" w:rsidRPr="00BF4D36" w14:paraId="70D0FFEB" w14:textId="77777777" w:rsidTr="00D34DDD">
        <w:tc>
          <w:tcPr>
            <w:tcW w:w="687" w:type="pct"/>
            <w:tcBorders>
              <w:top w:val="single" w:sz="4" w:space="0" w:color="auto"/>
              <w:left w:val="nil"/>
              <w:bottom w:val="single" w:sz="4" w:space="0" w:color="auto"/>
              <w:right w:val="nil"/>
            </w:tcBorders>
            <w:shd w:val="clear" w:color="auto" w:fill="auto"/>
            <w:hideMark/>
          </w:tcPr>
          <w:p w14:paraId="378C0028" w14:textId="77777777" w:rsidR="00154560" w:rsidRPr="00BF4D36" w:rsidRDefault="00154560" w:rsidP="00154560">
            <w:pPr>
              <w:pStyle w:val="Tabletext"/>
            </w:pPr>
            <w:r w:rsidRPr="00BF4D36">
              <w:t>52360</w:t>
            </w:r>
          </w:p>
        </w:tc>
        <w:tc>
          <w:tcPr>
            <w:tcW w:w="3562" w:type="pct"/>
            <w:tcBorders>
              <w:top w:val="single" w:sz="4" w:space="0" w:color="auto"/>
              <w:left w:val="nil"/>
              <w:bottom w:val="single" w:sz="4" w:space="0" w:color="auto"/>
              <w:right w:val="nil"/>
            </w:tcBorders>
            <w:shd w:val="clear" w:color="auto" w:fill="auto"/>
            <w:hideMark/>
          </w:tcPr>
          <w:p w14:paraId="10EEC172" w14:textId="77777777" w:rsidR="00154560" w:rsidRPr="00BF4D36" w:rsidRDefault="00154560" w:rsidP="00154560">
            <w:pPr>
              <w:pStyle w:val="Tabletext"/>
            </w:pPr>
            <w:r w:rsidRPr="00BF4D36">
              <w:t>Mandible and maxilla, osteotomies or osteectomies of, involving 2 such procedures of each jaw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327FEDC2" w14:textId="77777777" w:rsidR="00154560" w:rsidRPr="00BF4D36" w:rsidRDefault="00154560" w:rsidP="00154560">
            <w:pPr>
              <w:pStyle w:val="Tabletext"/>
              <w:jc w:val="right"/>
            </w:pPr>
            <w:r w:rsidRPr="00BF4D36">
              <w:t>1,676.35</w:t>
            </w:r>
          </w:p>
        </w:tc>
      </w:tr>
      <w:tr w:rsidR="00154560" w:rsidRPr="00BF4D36" w14:paraId="3E0D7E0A" w14:textId="77777777" w:rsidTr="00D34DDD">
        <w:tc>
          <w:tcPr>
            <w:tcW w:w="687" w:type="pct"/>
            <w:tcBorders>
              <w:top w:val="single" w:sz="4" w:space="0" w:color="auto"/>
              <w:left w:val="nil"/>
              <w:bottom w:val="single" w:sz="4" w:space="0" w:color="auto"/>
              <w:right w:val="nil"/>
            </w:tcBorders>
            <w:shd w:val="clear" w:color="auto" w:fill="auto"/>
            <w:hideMark/>
          </w:tcPr>
          <w:p w14:paraId="1CF6CF69" w14:textId="77777777" w:rsidR="00154560" w:rsidRPr="00BF4D36" w:rsidRDefault="00154560" w:rsidP="00154560">
            <w:pPr>
              <w:pStyle w:val="Tabletext"/>
            </w:pPr>
            <w:r w:rsidRPr="00BF4D36">
              <w:t>52363</w:t>
            </w:r>
          </w:p>
        </w:tc>
        <w:tc>
          <w:tcPr>
            <w:tcW w:w="3562" w:type="pct"/>
            <w:tcBorders>
              <w:top w:val="single" w:sz="4" w:space="0" w:color="auto"/>
              <w:left w:val="nil"/>
              <w:bottom w:val="single" w:sz="4" w:space="0" w:color="auto"/>
              <w:right w:val="nil"/>
            </w:tcBorders>
            <w:shd w:val="clear" w:color="auto" w:fill="auto"/>
            <w:hideMark/>
          </w:tcPr>
          <w:p w14:paraId="437FBE7E" w14:textId="77777777" w:rsidR="00154560" w:rsidRPr="00BF4D36" w:rsidRDefault="00154560" w:rsidP="00154560">
            <w:pPr>
              <w:pStyle w:val="Tabletext"/>
            </w:pPr>
            <w:r w:rsidRPr="00BF4D36">
              <w:t>Mandible and maxilla, osteotomies or osteectomies of, involving 2 such procedures of each jaw,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16BBCF54" w14:textId="77777777" w:rsidR="00154560" w:rsidRPr="00BF4D36" w:rsidRDefault="00154560" w:rsidP="00154560">
            <w:pPr>
              <w:pStyle w:val="Tabletext"/>
              <w:jc w:val="right"/>
            </w:pPr>
            <w:r w:rsidRPr="00BF4D36">
              <w:t>1,885.80</w:t>
            </w:r>
          </w:p>
        </w:tc>
      </w:tr>
      <w:tr w:rsidR="00154560" w:rsidRPr="00BF4D36" w14:paraId="022D533C" w14:textId="77777777" w:rsidTr="00D34DDD">
        <w:tc>
          <w:tcPr>
            <w:tcW w:w="687" w:type="pct"/>
            <w:tcBorders>
              <w:top w:val="single" w:sz="4" w:space="0" w:color="auto"/>
              <w:left w:val="nil"/>
              <w:bottom w:val="single" w:sz="4" w:space="0" w:color="auto"/>
              <w:right w:val="nil"/>
            </w:tcBorders>
            <w:shd w:val="clear" w:color="auto" w:fill="auto"/>
            <w:hideMark/>
          </w:tcPr>
          <w:p w14:paraId="26A92C23" w14:textId="77777777" w:rsidR="00154560" w:rsidRPr="00BF4D36" w:rsidRDefault="00154560" w:rsidP="00154560">
            <w:pPr>
              <w:pStyle w:val="Tabletext"/>
            </w:pPr>
            <w:r w:rsidRPr="00BF4D36">
              <w:t>52366</w:t>
            </w:r>
          </w:p>
        </w:tc>
        <w:tc>
          <w:tcPr>
            <w:tcW w:w="3562" w:type="pct"/>
            <w:tcBorders>
              <w:top w:val="single" w:sz="4" w:space="0" w:color="auto"/>
              <w:left w:val="nil"/>
              <w:bottom w:val="single" w:sz="4" w:space="0" w:color="auto"/>
              <w:right w:val="nil"/>
            </w:tcBorders>
            <w:shd w:val="clear" w:color="auto" w:fill="auto"/>
            <w:hideMark/>
          </w:tcPr>
          <w:p w14:paraId="430F00C6" w14:textId="77777777" w:rsidR="00154560" w:rsidRPr="00BF4D36" w:rsidRDefault="00154560" w:rsidP="00154560">
            <w:pPr>
              <w:pStyle w:val="Tabletext"/>
            </w:pPr>
            <w:r w:rsidRPr="00BF4D36">
              <w:t>Mandible and maxilla, complex bilateral osteotomies or osteectomies of, involving 3 or more such procedures of one jaw and 2 such procedures of the other jaw, including genioplasty when performed and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319D7F67" w14:textId="77777777" w:rsidR="00154560" w:rsidRPr="00BF4D36" w:rsidRDefault="00154560" w:rsidP="00154560">
            <w:pPr>
              <w:pStyle w:val="Tabletext"/>
              <w:jc w:val="right"/>
            </w:pPr>
            <w:r w:rsidRPr="00BF4D36">
              <w:t>1,844.10</w:t>
            </w:r>
          </w:p>
        </w:tc>
      </w:tr>
      <w:tr w:rsidR="00154560" w:rsidRPr="00BF4D36" w14:paraId="64D1B9A2" w14:textId="77777777" w:rsidTr="00D34DDD">
        <w:tc>
          <w:tcPr>
            <w:tcW w:w="687" w:type="pct"/>
            <w:tcBorders>
              <w:top w:val="single" w:sz="4" w:space="0" w:color="auto"/>
              <w:left w:val="nil"/>
              <w:bottom w:val="single" w:sz="4" w:space="0" w:color="auto"/>
              <w:right w:val="nil"/>
            </w:tcBorders>
            <w:shd w:val="clear" w:color="auto" w:fill="auto"/>
            <w:hideMark/>
          </w:tcPr>
          <w:p w14:paraId="1FDEDCD8" w14:textId="77777777" w:rsidR="00154560" w:rsidRPr="00BF4D36" w:rsidRDefault="00154560" w:rsidP="00154560">
            <w:pPr>
              <w:pStyle w:val="Tabletext"/>
            </w:pPr>
            <w:r w:rsidRPr="00BF4D36">
              <w:t>52369</w:t>
            </w:r>
          </w:p>
        </w:tc>
        <w:tc>
          <w:tcPr>
            <w:tcW w:w="3562" w:type="pct"/>
            <w:tcBorders>
              <w:top w:val="single" w:sz="4" w:space="0" w:color="auto"/>
              <w:left w:val="nil"/>
              <w:bottom w:val="single" w:sz="4" w:space="0" w:color="auto"/>
              <w:right w:val="nil"/>
            </w:tcBorders>
            <w:shd w:val="clear" w:color="auto" w:fill="auto"/>
            <w:hideMark/>
          </w:tcPr>
          <w:p w14:paraId="43CB1F37" w14:textId="77777777" w:rsidR="00154560" w:rsidRPr="00BF4D36" w:rsidRDefault="00154560" w:rsidP="00154560">
            <w:pPr>
              <w:pStyle w:val="Tabletext"/>
            </w:pPr>
            <w:r w:rsidRPr="00BF4D36">
              <w:t>Mandible and maxilla, complex bilateral osteotomies or osteectomies of, involving 3 or more such procedures of one jaw and 2 such procedures of the other jaw, including genioplasty when performed and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62795C2B" w14:textId="77777777" w:rsidR="00154560" w:rsidRPr="00BF4D36" w:rsidRDefault="00154560" w:rsidP="00154560">
            <w:pPr>
              <w:pStyle w:val="Tabletext"/>
              <w:jc w:val="right"/>
            </w:pPr>
            <w:r w:rsidRPr="00BF4D36">
              <w:t>2,073.45</w:t>
            </w:r>
          </w:p>
        </w:tc>
      </w:tr>
      <w:tr w:rsidR="00154560" w:rsidRPr="00BF4D36" w14:paraId="4A53F5CF" w14:textId="77777777" w:rsidTr="00D34DDD">
        <w:tc>
          <w:tcPr>
            <w:tcW w:w="687" w:type="pct"/>
            <w:tcBorders>
              <w:top w:val="single" w:sz="4" w:space="0" w:color="auto"/>
              <w:left w:val="nil"/>
              <w:bottom w:val="single" w:sz="4" w:space="0" w:color="auto"/>
              <w:right w:val="nil"/>
            </w:tcBorders>
            <w:shd w:val="clear" w:color="auto" w:fill="auto"/>
            <w:hideMark/>
          </w:tcPr>
          <w:p w14:paraId="5CCB57CA" w14:textId="77777777" w:rsidR="00154560" w:rsidRPr="00BF4D36" w:rsidRDefault="00154560" w:rsidP="00154560">
            <w:pPr>
              <w:pStyle w:val="Tabletext"/>
            </w:pPr>
            <w:r w:rsidRPr="00BF4D36">
              <w:t>52372</w:t>
            </w:r>
          </w:p>
        </w:tc>
        <w:tc>
          <w:tcPr>
            <w:tcW w:w="3562" w:type="pct"/>
            <w:tcBorders>
              <w:top w:val="single" w:sz="4" w:space="0" w:color="auto"/>
              <w:left w:val="nil"/>
              <w:bottom w:val="single" w:sz="4" w:space="0" w:color="auto"/>
              <w:right w:val="nil"/>
            </w:tcBorders>
            <w:shd w:val="clear" w:color="auto" w:fill="auto"/>
            <w:hideMark/>
          </w:tcPr>
          <w:p w14:paraId="7FF3B559" w14:textId="77777777" w:rsidR="00154560" w:rsidRPr="00BF4D36" w:rsidRDefault="00154560" w:rsidP="00154560">
            <w:pPr>
              <w:pStyle w:val="Tabletext"/>
            </w:pPr>
            <w:r w:rsidRPr="00BF4D36">
              <w:t>Mandible and maxilla, complex bilateral osteotomies or osteectomies of, involving 3 or more such procedures of each jaw, including genioplasty when performed and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438116C9" w14:textId="77777777" w:rsidR="00154560" w:rsidRPr="00BF4D36" w:rsidRDefault="00154560" w:rsidP="00154560">
            <w:pPr>
              <w:pStyle w:val="Tabletext"/>
              <w:jc w:val="right"/>
            </w:pPr>
            <w:r w:rsidRPr="00BF4D36">
              <w:t>2,011.90</w:t>
            </w:r>
          </w:p>
        </w:tc>
      </w:tr>
      <w:tr w:rsidR="00154560" w:rsidRPr="00BF4D36" w14:paraId="23E79525" w14:textId="77777777" w:rsidTr="00D34DDD">
        <w:tc>
          <w:tcPr>
            <w:tcW w:w="687" w:type="pct"/>
            <w:tcBorders>
              <w:top w:val="single" w:sz="4" w:space="0" w:color="auto"/>
              <w:left w:val="nil"/>
              <w:bottom w:val="single" w:sz="4" w:space="0" w:color="auto"/>
              <w:right w:val="nil"/>
            </w:tcBorders>
            <w:shd w:val="clear" w:color="auto" w:fill="auto"/>
            <w:hideMark/>
          </w:tcPr>
          <w:p w14:paraId="1209E968" w14:textId="77777777" w:rsidR="00154560" w:rsidRPr="00BF4D36" w:rsidRDefault="00154560" w:rsidP="00154560">
            <w:pPr>
              <w:pStyle w:val="Tabletext"/>
            </w:pPr>
            <w:r w:rsidRPr="00BF4D36">
              <w:t>52375</w:t>
            </w:r>
          </w:p>
        </w:tc>
        <w:tc>
          <w:tcPr>
            <w:tcW w:w="3562" w:type="pct"/>
            <w:tcBorders>
              <w:top w:val="single" w:sz="4" w:space="0" w:color="auto"/>
              <w:left w:val="nil"/>
              <w:bottom w:val="single" w:sz="4" w:space="0" w:color="auto"/>
              <w:right w:val="nil"/>
            </w:tcBorders>
            <w:shd w:val="clear" w:color="auto" w:fill="auto"/>
            <w:hideMark/>
          </w:tcPr>
          <w:p w14:paraId="214C0124" w14:textId="77777777" w:rsidR="00154560" w:rsidRPr="00BF4D36" w:rsidRDefault="00154560" w:rsidP="00154560">
            <w:pPr>
              <w:pStyle w:val="Tabletext"/>
            </w:pPr>
            <w:r w:rsidRPr="00BF4D36">
              <w:t>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7BD48B0E" w14:textId="77777777" w:rsidR="00154560" w:rsidRPr="00BF4D36" w:rsidRDefault="00154560" w:rsidP="00154560">
            <w:pPr>
              <w:pStyle w:val="Tabletext"/>
              <w:jc w:val="right"/>
            </w:pPr>
            <w:r w:rsidRPr="00BF4D36">
              <w:t>2,253.50</w:t>
            </w:r>
          </w:p>
        </w:tc>
      </w:tr>
      <w:tr w:rsidR="00154560" w:rsidRPr="00BF4D36" w14:paraId="29D663E5" w14:textId="77777777" w:rsidTr="00D34DDD">
        <w:tc>
          <w:tcPr>
            <w:tcW w:w="687" w:type="pct"/>
            <w:tcBorders>
              <w:top w:val="single" w:sz="4" w:space="0" w:color="auto"/>
              <w:left w:val="nil"/>
              <w:bottom w:val="single" w:sz="4" w:space="0" w:color="auto"/>
              <w:right w:val="nil"/>
            </w:tcBorders>
            <w:shd w:val="clear" w:color="auto" w:fill="auto"/>
            <w:hideMark/>
          </w:tcPr>
          <w:p w14:paraId="06516611" w14:textId="77777777" w:rsidR="00154560" w:rsidRPr="00BF4D36" w:rsidRDefault="00154560" w:rsidP="00154560">
            <w:pPr>
              <w:pStyle w:val="Tabletext"/>
            </w:pPr>
            <w:r w:rsidRPr="00BF4D36">
              <w:t>52378</w:t>
            </w:r>
          </w:p>
        </w:tc>
        <w:tc>
          <w:tcPr>
            <w:tcW w:w="3562" w:type="pct"/>
            <w:tcBorders>
              <w:top w:val="single" w:sz="4" w:space="0" w:color="auto"/>
              <w:left w:val="nil"/>
              <w:bottom w:val="single" w:sz="4" w:space="0" w:color="auto"/>
              <w:right w:val="nil"/>
            </w:tcBorders>
            <w:shd w:val="clear" w:color="auto" w:fill="auto"/>
            <w:hideMark/>
          </w:tcPr>
          <w:p w14:paraId="7BC5416F" w14:textId="77777777" w:rsidR="00154560" w:rsidRPr="00BF4D36" w:rsidRDefault="00154560" w:rsidP="00154560">
            <w:pPr>
              <w:pStyle w:val="Tabletext"/>
            </w:pPr>
            <w:r w:rsidRPr="00BF4D36">
              <w:t>Genioplasty including transposition of nerves and vessels and bone grafts taken from the same site (Anaes.) (Assist.)</w:t>
            </w:r>
          </w:p>
        </w:tc>
        <w:tc>
          <w:tcPr>
            <w:tcW w:w="751" w:type="pct"/>
            <w:tcBorders>
              <w:top w:val="single" w:sz="4" w:space="0" w:color="auto"/>
              <w:left w:val="nil"/>
              <w:bottom w:val="single" w:sz="4" w:space="0" w:color="auto"/>
              <w:right w:val="nil"/>
            </w:tcBorders>
            <w:shd w:val="clear" w:color="auto" w:fill="auto"/>
          </w:tcPr>
          <w:p w14:paraId="596C466B" w14:textId="77777777" w:rsidR="00154560" w:rsidRPr="00BF4D36" w:rsidRDefault="00154560" w:rsidP="00154560">
            <w:pPr>
              <w:pStyle w:val="Tabletext"/>
              <w:jc w:val="right"/>
            </w:pPr>
            <w:r w:rsidRPr="00BF4D36">
              <w:t>779.00</w:t>
            </w:r>
          </w:p>
        </w:tc>
      </w:tr>
      <w:tr w:rsidR="00154560" w:rsidRPr="00BF4D36" w14:paraId="255CCBC0" w14:textId="77777777" w:rsidTr="00D34DDD">
        <w:tc>
          <w:tcPr>
            <w:tcW w:w="687" w:type="pct"/>
            <w:tcBorders>
              <w:top w:val="single" w:sz="4" w:space="0" w:color="auto"/>
              <w:left w:val="nil"/>
              <w:bottom w:val="single" w:sz="4" w:space="0" w:color="auto"/>
              <w:right w:val="nil"/>
            </w:tcBorders>
            <w:shd w:val="clear" w:color="auto" w:fill="auto"/>
            <w:hideMark/>
          </w:tcPr>
          <w:p w14:paraId="20C306AF" w14:textId="77777777" w:rsidR="00154560" w:rsidRPr="00BF4D36" w:rsidRDefault="00154560" w:rsidP="00154560">
            <w:pPr>
              <w:pStyle w:val="Tabletext"/>
            </w:pPr>
            <w:r w:rsidRPr="00BF4D36">
              <w:t>52379</w:t>
            </w:r>
          </w:p>
        </w:tc>
        <w:tc>
          <w:tcPr>
            <w:tcW w:w="3562" w:type="pct"/>
            <w:tcBorders>
              <w:top w:val="single" w:sz="4" w:space="0" w:color="auto"/>
              <w:left w:val="nil"/>
              <w:bottom w:val="single" w:sz="4" w:space="0" w:color="auto"/>
              <w:right w:val="nil"/>
            </w:tcBorders>
            <w:shd w:val="clear" w:color="auto" w:fill="auto"/>
            <w:hideMark/>
          </w:tcPr>
          <w:p w14:paraId="74E42DC7" w14:textId="77777777" w:rsidR="00154560" w:rsidRPr="00BF4D36" w:rsidRDefault="00154560" w:rsidP="00154560">
            <w:pPr>
              <w:pStyle w:val="Tabletext"/>
            </w:pPr>
            <w:r w:rsidRPr="00BF4D36">
              <w:t>Face, contour reconstruction of one region, using autogenous bone or cartilage graft (Anaes.) (Assist.)</w:t>
            </w:r>
          </w:p>
        </w:tc>
        <w:tc>
          <w:tcPr>
            <w:tcW w:w="751" w:type="pct"/>
            <w:tcBorders>
              <w:top w:val="single" w:sz="4" w:space="0" w:color="auto"/>
              <w:left w:val="nil"/>
              <w:bottom w:val="single" w:sz="4" w:space="0" w:color="auto"/>
              <w:right w:val="nil"/>
            </w:tcBorders>
            <w:shd w:val="clear" w:color="auto" w:fill="auto"/>
          </w:tcPr>
          <w:p w14:paraId="70BD330F" w14:textId="77777777" w:rsidR="00154560" w:rsidRPr="00BF4D36" w:rsidRDefault="00154560" w:rsidP="00154560">
            <w:pPr>
              <w:pStyle w:val="Tabletext"/>
              <w:jc w:val="right"/>
            </w:pPr>
            <w:r w:rsidRPr="00BF4D36">
              <w:t>1,331.25</w:t>
            </w:r>
          </w:p>
        </w:tc>
      </w:tr>
      <w:tr w:rsidR="00154560" w:rsidRPr="00BF4D36" w14:paraId="0B6AF327" w14:textId="77777777" w:rsidTr="00D34DDD">
        <w:tc>
          <w:tcPr>
            <w:tcW w:w="687" w:type="pct"/>
            <w:tcBorders>
              <w:top w:val="single" w:sz="4" w:space="0" w:color="auto"/>
              <w:left w:val="nil"/>
              <w:bottom w:val="single" w:sz="4" w:space="0" w:color="auto"/>
              <w:right w:val="nil"/>
            </w:tcBorders>
            <w:shd w:val="clear" w:color="auto" w:fill="auto"/>
            <w:hideMark/>
          </w:tcPr>
          <w:p w14:paraId="74013D9E" w14:textId="77777777" w:rsidR="00154560" w:rsidRPr="00BF4D36" w:rsidRDefault="00154560" w:rsidP="00154560">
            <w:pPr>
              <w:pStyle w:val="Tabletext"/>
            </w:pPr>
            <w:r w:rsidRPr="00BF4D36">
              <w:lastRenderedPageBreak/>
              <w:t>52380</w:t>
            </w:r>
          </w:p>
        </w:tc>
        <w:tc>
          <w:tcPr>
            <w:tcW w:w="3562" w:type="pct"/>
            <w:tcBorders>
              <w:top w:val="single" w:sz="4" w:space="0" w:color="auto"/>
              <w:left w:val="nil"/>
              <w:bottom w:val="single" w:sz="4" w:space="0" w:color="auto"/>
              <w:right w:val="nil"/>
            </w:tcBorders>
            <w:shd w:val="clear" w:color="auto" w:fill="auto"/>
            <w:hideMark/>
          </w:tcPr>
          <w:p w14:paraId="6EA5D16E" w14:textId="5EB8168D" w:rsidR="00154560" w:rsidRPr="00BF4D36" w:rsidRDefault="00154560" w:rsidP="00154560">
            <w:pPr>
              <w:pStyle w:val="Tabletext"/>
            </w:pPr>
            <w:r w:rsidRPr="00BF4D36">
              <w:t>Midfacial osteotomies—Le Fort II, Modified Le Fort III (Nasomalar), Modified Le Fort III (Malar</w:t>
            </w:r>
            <w:r w:rsidR="00043BF2">
              <w:noBreakHyphen/>
            </w:r>
            <w:r w:rsidRPr="00BF4D36">
              <w:t>Maxillary), Le Fort III involving 3 or more osteotomies of the midface including transposition of nerves and vessels and bone grafts taken from the same site (Anaes.) (Assist.)</w:t>
            </w:r>
          </w:p>
        </w:tc>
        <w:tc>
          <w:tcPr>
            <w:tcW w:w="751" w:type="pct"/>
            <w:tcBorders>
              <w:top w:val="single" w:sz="4" w:space="0" w:color="auto"/>
              <w:left w:val="nil"/>
              <w:bottom w:val="single" w:sz="4" w:space="0" w:color="auto"/>
              <w:right w:val="nil"/>
            </w:tcBorders>
            <w:shd w:val="clear" w:color="auto" w:fill="auto"/>
          </w:tcPr>
          <w:p w14:paraId="6A604CB0" w14:textId="77777777" w:rsidR="00154560" w:rsidRPr="00BF4D36" w:rsidRDefault="00154560" w:rsidP="00154560">
            <w:pPr>
              <w:pStyle w:val="Tabletext"/>
              <w:jc w:val="right"/>
            </w:pPr>
            <w:r w:rsidRPr="00BF4D36">
              <w:t>2,266.85</w:t>
            </w:r>
          </w:p>
        </w:tc>
      </w:tr>
      <w:tr w:rsidR="00154560" w:rsidRPr="00BF4D36" w14:paraId="5939AFCF" w14:textId="77777777" w:rsidTr="00D34DDD">
        <w:tc>
          <w:tcPr>
            <w:tcW w:w="687" w:type="pct"/>
            <w:tcBorders>
              <w:top w:val="single" w:sz="4" w:space="0" w:color="auto"/>
              <w:left w:val="nil"/>
              <w:bottom w:val="single" w:sz="4" w:space="0" w:color="auto"/>
              <w:right w:val="nil"/>
            </w:tcBorders>
            <w:shd w:val="clear" w:color="auto" w:fill="auto"/>
            <w:hideMark/>
          </w:tcPr>
          <w:p w14:paraId="20FED245" w14:textId="77777777" w:rsidR="00154560" w:rsidRPr="00BF4D36" w:rsidRDefault="00154560" w:rsidP="00154560">
            <w:pPr>
              <w:pStyle w:val="Tabletext"/>
            </w:pPr>
            <w:r w:rsidRPr="00BF4D36">
              <w:t>52382</w:t>
            </w:r>
          </w:p>
        </w:tc>
        <w:tc>
          <w:tcPr>
            <w:tcW w:w="3562" w:type="pct"/>
            <w:tcBorders>
              <w:top w:val="single" w:sz="4" w:space="0" w:color="auto"/>
              <w:left w:val="nil"/>
              <w:bottom w:val="single" w:sz="4" w:space="0" w:color="auto"/>
              <w:right w:val="nil"/>
            </w:tcBorders>
            <w:shd w:val="clear" w:color="auto" w:fill="auto"/>
            <w:hideMark/>
          </w:tcPr>
          <w:p w14:paraId="6AD57642" w14:textId="3530ECCD" w:rsidR="00154560" w:rsidRPr="00BF4D36" w:rsidRDefault="00154560" w:rsidP="00154560">
            <w:pPr>
              <w:pStyle w:val="Tabletext"/>
            </w:pPr>
            <w:r w:rsidRPr="00BF4D36">
              <w:t>Midfacial osteotomies—Le Fort II, Modified Le Fort III (Nasomalar), Modified Le Fort III (Malar</w:t>
            </w:r>
            <w:r w:rsidR="00043BF2">
              <w:noBreakHyphen/>
            </w:r>
            <w:r w:rsidRPr="00BF4D36">
              <w:t>Maxillary), Le Fort III involving 3 or more osteotomies of the midface including transposition of nerves and vessels and bone grafts taken from the same site and stabilisation with fixation by wires, screws, plates or pins, or any combination (Anaes.) (Assist.)</w:t>
            </w:r>
          </w:p>
        </w:tc>
        <w:tc>
          <w:tcPr>
            <w:tcW w:w="751" w:type="pct"/>
            <w:tcBorders>
              <w:top w:val="single" w:sz="4" w:space="0" w:color="auto"/>
              <w:left w:val="nil"/>
              <w:bottom w:val="single" w:sz="4" w:space="0" w:color="auto"/>
              <w:right w:val="nil"/>
            </w:tcBorders>
            <w:shd w:val="clear" w:color="auto" w:fill="auto"/>
          </w:tcPr>
          <w:p w14:paraId="1A26AFF9" w14:textId="77777777" w:rsidR="00154560" w:rsidRPr="00BF4D36" w:rsidRDefault="00154560" w:rsidP="00154560">
            <w:pPr>
              <w:pStyle w:val="Tabletext"/>
              <w:jc w:val="right"/>
            </w:pPr>
            <w:r w:rsidRPr="00BF4D36">
              <w:t>2,717.45</w:t>
            </w:r>
          </w:p>
        </w:tc>
      </w:tr>
      <w:tr w:rsidR="00154560" w:rsidRPr="00BF4D36" w14:paraId="7A09FF52" w14:textId="77777777" w:rsidTr="00D34DDD">
        <w:tc>
          <w:tcPr>
            <w:tcW w:w="687" w:type="pct"/>
            <w:tcBorders>
              <w:top w:val="single" w:sz="4" w:space="0" w:color="auto"/>
              <w:left w:val="nil"/>
              <w:bottom w:val="single" w:sz="4" w:space="0" w:color="auto"/>
              <w:right w:val="nil"/>
            </w:tcBorders>
            <w:shd w:val="clear" w:color="auto" w:fill="auto"/>
            <w:hideMark/>
          </w:tcPr>
          <w:p w14:paraId="151A7590" w14:textId="77777777" w:rsidR="00154560" w:rsidRPr="00BF4D36" w:rsidRDefault="00154560" w:rsidP="00154560">
            <w:pPr>
              <w:pStyle w:val="Tabletext"/>
            </w:pPr>
            <w:r w:rsidRPr="00BF4D36">
              <w:t>52420</w:t>
            </w:r>
          </w:p>
        </w:tc>
        <w:tc>
          <w:tcPr>
            <w:tcW w:w="3562" w:type="pct"/>
            <w:tcBorders>
              <w:top w:val="single" w:sz="4" w:space="0" w:color="auto"/>
              <w:left w:val="nil"/>
              <w:bottom w:val="single" w:sz="4" w:space="0" w:color="auto"/>
              <w:right w:val="nil"/>
            </w:tcBorders>
            <w:shd w:val="clear" w:color="auto" w:fill="auto"/>
            <w:hideMark/>
          </w:tcPr>
          <w:p w14:paraId="331CD53A" w14:textId="77777777" w:rsidR="00154560" w:rsidRPr="00BF4D36" w:rsidRDefault="00154560" w:rsidP="00154560">
            <w:pPr>
              <w:pStyle w:val="Tabletext"/>
            </w:pPr>
            <w:r w:rsidRPr="00BF4D36">
              <w:t>Mandible, fixation by intermaxillary wiring, excluding wiring for obesity</w:t>
            </w:r>
          </w:p>
        </w:tc>
        <w:tc>
          <w:tcPr>
            <w:tcW w:w="751" w:type="pct"/>
            <w:tcBorders>
              <w:top w:val="single" w:sz="4" w:space="0" w:color="auto"/>
              <w:left w:val="nil"/>
              <w:bottom w:val="single" w:sz="4" w:space="0" w:color="auto"/>
              <w:right w:val="nil"/>
            </w:tcBorders>
            <w:shd w:val="clear" w:color="auto" w:fill="auto"/>
          </w:tcPr>
          <w:p w14:paraId="742CE995" w14:textId="77777777" w:rsidR="00154560" w:rsidRPr="00BF4D36" w:rsidRDefault="00154560" w:rsidP="00154560">
            <w:pPr>
              <w:pStyle w:val="Tabletext"/>
              <w:jc w:val="right"/>
            </w:pPr>
            <w:r w:rsidRPr="00BF4D36">
              <w:t>250.90</w:t>
            </w:r>
          </w:p>
        </w:tc>
      </w:tr>
      <w:tr w:rsidR="00154560" w:rsidRPr="00BF4D36" w14:paraId="16C2F794" w14:textId="77777777" w:rsidTr="00D34DDD">
        <w:tc>
          <w:tcPr>
            <w:tcW w:w="687" w:type="pct"/>
            <w:tcBorders>
              <w:top w:val="single" w:sz="4" w:space="0" w:color="auto"/>
              <w:left w:val="nil"/>
              <w:bottom w:val="single" w:sz="4" w:space="0" w:color="auto"/>
              <w:right w:val="nil"/>
            </w:tcBorders>
            <w:shd w:val="clear" w:color="auto" w:fill="auto"/>
            <w:hideMark/>
          </w:tcPr>
          <w:p w14:paraId="6C94F947" w14:textId="77777777" w:rsidR="00154560" w:rsidRPr="00BF4D36" w:rsidRDefault="00154560" w:rsidP="00154560">
            <w:pPr>
              <w:pStyle w:val="Tabletext"/>
            </w:pPr>
            <w:r w:rsidRPr="00BF4D36">
              <w:t>52424</w:t>
            </w:r>
          </w:p>
        </w:tc>
        <w:tc>
          <w:tcPr>
            <w:tcW w:w="3562" w:type="pct"/>
            <w:tcBorders>
              <w:top w:val="single" w:sz="4" w:space="0" w:color="auto"/>
              <w:left w:val="nil"/>
              <w:bottom w:val="single" w:sz="4" w:space="0" w:color="auto"/>
              <w:right w:val="nil"/>
            </w:tcBorders>
            <w:shd w:val="clear" w:color="auto" w:fill="auto"/>
            <w:hideMark/>
          </w:tcPr>
          <w:p w14:paraId="2A2C08D0" w14:textId="77777777" w:rsidR="00154560" w:rsidRPr="00BF4D36" w:rsidRDefault="00154560" w:rsidP="00154560">
            <w:pPr>
              <w:pStyle w:val="Tabletext"/>
            </w:pPr>
            <w:r w:rsidRPr="00BF4D36">
              <w:t>Dermis, dermofat or fascia graft (excluding transfer of fat by injection) in the oral and maxillofacial region (Anaes.) (Assist.)</w:t>
            </w:r>
          </w:p>
        </w:tc>
        <w:tc>
          <w:tcPr>
            <w:tcW w:w="751" w:type="pct"/>
            <w:tcBorders>
              <w:top w:val="single" w:sz="4" w:space="0" w:color="auto"/>
              <w:left w:val="nil"/>
              <w:bottom w:val="single" w:sz="4" w:space="0" w:color="auto"/>
              <w:right w:val="nil"/>
            </w:tcBorders>
            <w:shd w:val="clear" w:color="auto" w:fill="auto"/>
          </w:tcPr>
          <w:p w14:paraId="765ADC51" w14:textId="77777777" w:rsidR="00154560" w:rsidRPr="00BF4D36" w:rsidRDefault="00154560" w:rsidP="00154560">
            <w:pPr>
              <w:pStyle w:val="Tabletext"/>
              <w:jc w:val="right"/>
            </w:pPr>
            <w:r w:rsidRPr="00BF4D36">
              <w:t>492.85</w:t>
            </w:r>
          </w:p>
        </w:tc>
      </w:tr>
      <w:tr w:rsidR="00154560" w:rsidRPr="00BF4D36" w14:paraId="44686B19" w14:textId="77777777" w:rsidTr="00D34DDD">
        <w:tc>
          <w:tcPr>
            <w:tcW w:w="687" w:type="pct"/>
            <w:tcBorders>
              <w:top w:val="single" w:sz="4" w:space="0" w:color="auto"/>
              <w:left w:val="nil"/>
              <w:bottom w:val="single" w:sz="4" w:space="0" w:color="auto"/>
              <w:right w:val="nil"/>
            </w:tcBorders>
            <w:shd w:val="clear" w:color="auto" w:fill="auto"/>
            <w:hideMark/>
          </w:tcPr>
          <w:p w14:paraId="50A0AED3" w14:textId="77777777" w:rsidR="00154560" w:rsidRPr="00BF4D36" w:rsidRDefault="00154560" w:rsidP="00154560">
            <w:pPr>
              <w:pStyle w:val="Tabletext"/>
            </w:pPr>
            <w:r w:rsidRPr="00BF4D36">
              <w:t>52430</w:t>
            </w:r>
          </w:p>
        </w:tc>
        <w:tc>
          <w:tcPr>
            <w:tcW w:w="3562" w:type="pct"/>
            <w:tcBorders>
              <w:top w:val="single" w:sz="4" w:space="0" w:color="auto"/>
              <w:left w:val="nil"/>
              <w:bottom w:val="single" w:sz="4" w:space="0" w:color="auto"/>
              <w:right w:val="nil"/>
            </w:tcBorders>
            <w:shd w:val="clear" w:color="auto" w:fill="auto"/>
            <w:hideMark/>
          </w:tcPr>
          <w:p w14:paraId="3F5FA81F" w14:textId="77777777" w:rsidR="00154560" w:rsidRPr="00BF4D36" w:rsidRDefault="00154560" w:rsidP="00154560">
            <w:pPr>
              <w:pStyle w:val="Tabletext"/>
            </w:pPr>
            <w:r w:rsidRPr="00BF4D36">
              <w:t>Microvascular repair of the oral and maxillofacial region using microsurgical techniques, with restoration of continuity of artery or vein of distal extremity or digit (Anaes.) (Assist.)</w:t>
            </w:r>
          </w:p>
        </w:tc>
        <w:tc>
          <w:tcPr>
            <w:tcW w:w="751" w:type="pct"/>
            <w:tcBorders>
              <w:top w:val="single" w:sz="4" w:space="0" w:color="auto"/>
              <w:left w:val="nil"/>
              <w:bottom w:val="single" w:sz="4" w:space="0" w:color="auto"/>
              <w:right w:val="nil"/>
            </w:tcBorders>
            <w:shd w:val="clear" w:color="auto" w:fill="auto"/>
          </w:tcPr>
          <w:p w14:paraId="53C19470" w14:textId="77777777" w:rsidR="00154560" w:rsidRPr="00BF4D36" w:rsidRDefault="00154560" w:rsidP="00154560">
            <w:pPr>
              <w:pStyle w:val="Tabletext"/>
              <w:jc w:val="right"/>
            </w:pPr>
            <w:r w:rsidRPr="00BF4D36">
              <w:t>1,134.50</w:t>
            </w:r>
          </w:p>
        </w:tc>
      </w:tr>
      <w:tr w:rsidR="00154560" w:rsidRPr="00BF4D36" w14:paraId="4B89652A" w14:textId="77777777" w:rsidTr="00D34DDD">
        <w:tc>
          <w:tcPr>
            <w:tcW w:w="687" w:type="pct"/>
            <w:tcBorders>
              <w:top w:val="single" w:sz="4" w:space="0" w:color="auto"/>
              <w:left w:val="nil"/>
              <w:bottom w:val="single" w:sz="4" w:space="0" w:color="auto"/>
              <w:right w:val="nil"/>
            </w:tcBorders>
            <w:shd w:val="clear" w:color="auto" w:fill="auto"/>
            <w:hideMark/>
          </w:tcPr>
          <w:p w14:paraId="74E172D3" w14:textId="77777777" w:rsidR="00154560" w:rsidRPr="00BF4D36" w:rsidRDefault="00154560" w:rsidP="00154560">
            <w:pPr>
              <w:pStyle w:val="Tabletext"/>
            </w:pPr>
            <w:r w:rsidRPr="00BF4D36">
              <w:t>52440</w:t>
            </w:r>
          </w:p>
        </w:tc>
        <w:tc>
          <w:tcPr>
            <w:tcW w:w="3562" w:type="pct"/>
            <w:tcBorders>
              <w:top w:val="single" w:sz="4" w:space="0" w:color="auto"/>
              <w:left w:val="nil"/>
              <w:bottom w:val="single" w:sz="4" w:space="0" w:color="auto"/>
              <w:right w:val="nil"/>
            </w:tcBorders>
            <w:shd w:val="clear" w:color="auto" w:fill="auto"/>
            <w:hideMark/>
          </w:tcPr>
          <w:p w14:paraId="07FEF334" w14:textId="77777777" w:rsidR="00154560" w:rsidRPr="00BF4D36" w:rsidRDefault="00154560" w:rsidP="00154560">
            <w:pPr>
              <w:pStyle w:val="Tabletext"/>
            </w:pPr>
            <w:r w:rsidRPr="00BF4D36">
              <w:t>Cleft lip, unilateral—primary repair, one stage, without anterior palate repair (Anaes.) (Assist.)</w:t>
            </w:r>
          </w:p>
        </w:tc>
        <w:tc>
          <w:tcPr>
            <w:tcW w:w="751" w:type="pct"/>
            <w:tcBorders>
              <w:top w:val="single" w:sz="4" w:space="0" w:color="auto"/>
              <w:left w:val="nil"/>
              <w:bottom w:val="single" w:sz="4" w:space="0" w:color="auto"/>
              <w:right w:val="nil"/>
            </w:tcBorders>
            <w:shd w:val="clear" w:color="auto" w:fill="auto"/>
          </w:tcPr>
          <w:p w14:paraId="5AC4D0C1" w14:textId="77777777" w:rsidR="00154560" w:rsidRPr="00BF4D36" w:rsidRDefault="00154560" w:rsidP="00154560">
            <w:pPr>
              <w:pStyle w:val="Tabletext"/>
              <w:jc w:val="right"/>
            </w:pPr>
            <w:r w:rsidRPr="00BF4D36">
              <w:t>563.25</w:t>
            </w:r>
          </w:p>
        </w:tc>
      </w:tr>
      <w:tr w:rsidR="00154560" w:rsidRPr="00BF4D36" w14:paraId="67136ECE" w14:textId="77777777" w:rsidTr="00D34DDD">
        <w:tc>
          <w:tcPr>
            <w:tcW w:w="687" w:type="pct"/>
            <w:tcBorders>
              <w:top w:val="single" w:sz="4" w:space="0" w:color="auto"/>
              <w:left w:val="nil"/>
              <w:bottom w:val="single" w:sz="4" w:space="0" w:color="auto"/>
              <w:right w:val="nil"/>
            </w:tcBorders>
            <w:shd w:val="clear" w:color="auto" w:fill="auto"/>
            <w:hideMark/>
          </w:tcPr>
          <w:p w14:paraId="70FAC90F" w14:textId="77777777" w:rsidR="00154560" w:rsidRPr="00BF4D36" w:rsidRDefault="00154560" w:rsidP="00154560">
            <w:pPr>
              <w:pStyle w:val="Tabletext"/>
            </w:pPr>
            <w:bookmarkStart w:id="1099" w:name="CU_391027969"/>
            <w:bookmarkEnd w:id="1099"/>
            <w:r w:rsidRPr="00BF4D36">
              <w:t>52442</w:t>
            </w:r>
          </w:p>
        </w:tc>
        <w:tc>
          <w:tcPr>
            <w:tcW w:w="3562" w:type="pct"/>
            <w:tcBorders>
              <w:top w:val="single" w:sz="4" w:space="0" w:color="auto"/>
              <w:left w:val="nil"/>
              <w:bottom w:val="single" w:sz="4" w:space="0" w:color="auto"/>
              <w:right w:val="nil"/>
            </w:tcBorders>
            <w:shd w:val="clear" w:color="auto" w:fill="auto"/>
            <w:hideMark/>
          </w:tcPr>
          <w:p w14:paraId="60002541" w14:textId="77777777" w:rsidR="00154560" w:rsidRPr="00BF4D36" w:rsidRDefault="00154560" w:rsidP="00154560">
            <w:pPr>
              <w:pStyle w:val="Tabletext"/>
            </w:pPr>
            <w:r w:rsidRPr="00BF4D36">
              <w:t>Cleft lip, unilateral—primary repair, one stage, with anterior palate repair (Anaes.) (Assist.)</w:t>
            </w:r>
          </w:p>
        </w:tc>
        <w:tc>
          <w:tcPr>
            <w:tcW w:w="751" w:type="pct"/>
            <w:tcBorders>
              <w:top w:val="single" w:sz="4" w:space="0" w:color="auto"/>
              <w:left w:val="nil"/>
              <w:bottom w:val="single" w:sz="4" w:space="0" w:color="auto"/>
              <w:right w:val="nil"/>
            </w:tcBorders>
            <w:shd w:val="clear" w:color="auto" w:fill="auto"/>
          </w:tcPr>
          <w:p w14:paraId="00A22288" w14:textId="77777777" w:rsidR="00154560" w:rsidRPr="00BF4D36" w:rsidRDefault="00154560" w:rsidP="00154560">
            <w:pPr>
              <w:pStyle w:val="Tabletext"/>
              <w:jc w:val="right"/>
            </w:pPr>
            <w:r w:rsidRPr="00BF4D36">
              <w:t>704.25</w:t>
            </w:r>
          </w:p>
        </w:tc>
      </w:tr>
      <w:tr w:rsidR="00154560" w:rsidRPr="00BF4D36" w14:paraId="778614FA" w14:textId="77777777" w:rsidTr="00D34DDD">
        <w:tc>
          <w:tcPr>
            <w:tcW w:w="687" w:type="pct"/>
            <w:tcBorders>
              <w:top w:val="single" w:sz="4" w:space="0" w:color="auto"/>
              <w:left w:val="nil"/>
              <w:bottom w:val="single" w:sz="4" w:space="0" w:color="auto"/>
              <w:right w:val="nil"/>
            </w:tcBorders>
            <w:shd w:val="clear" w:color="auto" w:fill="auto"/>
            <w:hideMark/>
          </w:tcPr>
          <w:p w14:paraId="6F8EC5E7" w14:textId="77777777" w:rsidR="00154560" w:rsidRPr="00BF4D36" w:rsidRDefault="00154560" w:rsidP="00154560">
            <w:pPr>
              <w:pStyle w:val="Tabletext"/>
            </w:pPr>
            <w:r w:rsidRPr="00BF4D36">
              <w:t>52444</w:t>
            </w:r>
          </w:p>
        </w:tc>
        <w:tc>
          <w:tcPr>
            <w:tcW w:w="3562" w:type="pct"/>
            <w:tcBorders>
              <w:top w:val="single" w:sz="4" w:space="0" w:color="auto"/>
              <w:left w:val="nil"/>
              <w:bottom w:val="single" w:sz="4" w:space="0" w:color="auto"/>
              <w:right w:val="nil"/>
            </w:tcBorders>
            <w:shd w:val="clear" w:color="auto" w:fill="auto"/>
            <w:hideMark/>
          </w:tcPr>
          <w:p w14:paraId="534B17E4" w14:textId="77777777" w:rsidR="00154560" w:rsidRPr="00BF4D36" w:rsidRDefault="00154560" w:rsidP="00154560">
            <w:pPr>
              <w:pStyle w:val="Tabletext"/>
            </w:pPr>
            <w:r w:rsidRPr="00BF4D36">
              <w:t>Cleft lip, bilateral—primary repair, one stage, without anterior palate repair (Anaes.) (Assist.)</w:t>
            </w:r>
          </w:p>
        </w:tc>
        <w:tc>
          <w:tcPr>
            <w:tcW w:w="751" w:type="pct"/>
            <w:tcBorders>
              <w:top w:val="single" w:sz="4" w:space="0" w:color="auto"/>
              <w:left w:val="nil"/>
              <w:bottom w:val="single" w:sz="4" w:space="0" w:color="auto"/>
              <w:right w:val="nil"/>
            </w:tcBorders>
            <w:shd w:val="clear" w:color="auto" w:fill="auto"/>
          </w:tcPr>
          <w:p w14:paraId="02E0721B" w14:textId="77777777" w:rsidR="00154560" w:rsidRPr="00BF4D36" w:rsidRDefault="00154560" w:rsidP="00154560">
            <w:pPr>
              <w:pStyle w:val="Tabletext"/>
              <w:jc w:val="right"/>
            </w:pPr>
            <w:r w:rsidRPr="00BF4D36">
              <w:t>782.35</w:t>
            </w:r>
          </w:p>
        </w:tc>
      </w:tr>
      <w:tr w:rsidR="00154560" w:rsidRPr="00BF4D36" w14:paraId="0F48419B" w14:textId="77777777" w:rsidTr="00D34DDD">
        <w:tc>
          <w:tcPr>
            <w:tcW w:w="687" w:type="pct"/>
            <w:tcBorders>
              <w:top w:val="single" w:sz="4" w:space="0" w:color="auto"/>
              <w:left w:val="nil"/>
              <w:bottom w:val="single" w:sz="4" w:space="0" w:color="auto"/>
              <w:right w:val="nil"/>
            </w:tcBorders>
            <w:shd w:val="clear" w:color="auto" w:fill="auto"/>
            <w:hideMark/>
          </w:tcPr>
          <w:p w14:paraId="6DDFAA3D" w14:textId="77777777" w:rsidR="00154560" w:rsidRPr="00BF4D36" w:rsidRDefault="00154560" w:rsidP="00154560">
            <w:pPr>
              <w:pStyle w:val="Tabletext"/>
            </w:pPr>
            <w:r w:rsidRPr="00BF4D36">
              <w:t>52446</w:t>
            </w:r>
          </w:p>
        </w:tc>
        <w:tc>
          <w:tcPr>
            <w:tcW w:w="3562" w:type="pct"/>
            <w:tcBorders>
              <w:top w:val="single" w:sz="4" w:space="0" w:color="auto"/>
              <w:left w:val="nil"/>
              <w:bottom w:val="single" w:sz="4" w:space="0" w:color="auto"/>
              <w:right w:val="nil"/>
            </w:tcBorders>
            <w:shd w:val="clear" w:color="auto" w:fill="auto"/>
            <w:hideMark/>
          </w:tcPr>
          <w:p w14:paraId="3892DAD3" w14:textId="77777777" w:rsidR="00154560" w:rsidRPr="00BF4D36" w:rsidRDefault="00154560" w:rsidP="00154560">
            <w:pPr>
              <w:pStyle w:val="Tabletext"/>
            </w:pPr>
            <w:r w:rsidRPr="00BF4D36">
              <w:t>Cleft lip, bilateral—primary repair, one stage, with anterior palate repair (Anaes.) (Assist.)</w:t>
            </w:r>
          </w:p>
        </w:tc>
        <w:tc>
          <w:tcPr>
            <w:tcW w:w="751" w:type="pct"/>
            <w:tcBorders>
              <w:top w:val="single" w:sz="4" w:space="0" w:color="auto"/>
              <w:left w:val="nil"/>
              <w:bottom w:val="single" w:sz="4" w:space="0" w:color="auto"/>
              <w:right w:val="nil"/>
            </w:tcBorders>
            <w:shd w:val="clear" w:color="auto" w:fill="auto"/>
          </w:tcPr>
          <w:p w14:paraId="74E1A372" w14:textId="77777777" w:rsidR="00154560" w:rsidRPr="00BF4D36" w:rsidRDefault="00154560" w:rsidP="00154560">
            <w:pPr>
              <w:pStyle w:val="Tabletext"/>
              <w:jc w:val="right"/>
            </w:pPr>
            <w:r w:rsidRPr="00BF4D36">
              <w:t>923.50</w:t>
            </w:r>
          </w:p>
        </w:tc>
      </w:tr>
      <w:tr w:rsidR="00154560" w:rsidRPr="00BF4D36" w14:paraId="1592C273" w14:textId="77777777" w:rsidTr="00D34DDD">
        <w:tc>
          <w:tcPr>
            <w:tcW w:w="687" w:type="pct"/>
            <w:tcBorders>
              <w:top w:val="single" w:sz="4" w:space="0" w:color="auto"/>
              <w:left w:val="nil"/>
              <w:bottom w:val="single" w:sz="4" w:space="0" w:color="auto"/>
              <w:right w:val="nil"/>
            </w:tcBorders>
            <w:shd w:val="clear" w:color="auto" w:fill="auto"/>
            <w:hideMark/>
          </w:tcPr>
          <w:p w14:paraId="62098E14" w14:textId="77777777" w:rsidR="00154560" w:rsidRPr="00BF4D36" w:rsidRDefault="00154560" w:rsidP="00154560">
            <w:pPr>
              <w:pStyle w:val="Tabletext"/>
            </w:pPr>
            <w:r w:rsidRPr="00BF4D36">
              <w:t>52450</w:t>
            </w:r>
          </w:p>
        </w:tc>
        <w:tc>
          <w:tcPr>
            <w:tcW w:w="3562" w:type="pct"/>
            <w:tcBorders>
              <w:top w:val="single" w:sz="4" w:space="0" w:color="auto"/>
              <w:left w:val="nil"/>
              <w:bottom w:val="single" w:sz="4" w:space="0" w:color="auto"/>
              <w:right w:val="nil"/>
            </w:tcBorders>
            <w:shd w:val="clear" w:color="auto" w:fill="auto"/>
            <w:hideMark/>
          </w:tcPr>
          <w:p w14:paraId="239C8D01" w14:textId="77777777" w:rsidR="00154560" w:rsidRPr="00BF4D36" w:rsidRDefault="00154560" w:rsidP="00154560">
            <w:pPr>
              <w:pStyle w:val="Tabletext"/>
            </w:pPr>
            <w:r w:rsidRPr="00BF4D36">
              <w:t>Cleft lip, partial revision, including minor flap revision alignment and adjustment, including revision of minor whistle deformity if performed (Anaes.)</w:t>
            </w:r>
          </w:p>
        </w:tc>
        <w:tc>
          <w:tcPr>
            <w:tcW w:w="751" w:type="pct"/>
            <w:tcBorders>
              <w:top w:val="single" w:sz="4" w:space="0" w:color="auto"/>
              <w:left w:val="nil"/>
              <w:bottom w:val="single" w:sz="4" w:space="0" w:color="auto"/>
              <w:right w:val="nil"/>
            </w:tcBorders>
            <w:shd w:val="clear" w:color="auto" w:fill="auto"/>
          </w:tcPr>
          <w:p w14:paraId="47DA1CE1" w14:textId="77777777" w:rsidR="00154560" w:rsidRPr="00BF4D36" w:rsidRDefault="00154560" w:rsidP="00154560">
            <w:pPr>
              <w:pStyle w:val="Tabletext"/>
              <w:jc w:val="right"/>
            </w:pPr>
            <w:r w:rsidRPr="00BF4D36">
              <w:t>312.95</w:t>
            </w:r>
          </w:p>
        </w:tc>
      </w:tr>
      <w:tr w:rsidR="00154560" w:rsidRPr="00BF4D36" w14:paraId="52BE4F96" w14:textId="77777777" w:rsidTr="00D34DDD">
        <w:tc>
          <w:tcPr>
            <w:tcW w:w="687" w:type="pct"/>
            <w:tcBorders>
              <w:top w:val="single" w:sz="4" w:space="0" w:color="auto"/>
              <w:left w:val="nil"/>
              <w:bottom w:val="single" w:sz="4" w:space="0" w:color="auto"/>
              <w:right w:val="nil"/>
            </w:tcBorders>
            <w:shd w:val="clear" w:color="auto" w:fill="auto"/>
            <w:hideMark/>
          </w:tcPr>
          <w:p w14:paraId="3A3A8008" w14:textId="77777777" w:rsidR="00154560" w:rsidRPr="00BF4D36" w:rsidRDefault="00154560" w:rsidP="00154560">
            <w:pPr>
              <w:pStyle w:val="Tabletext"/>
            </w:pPr>
            <w:bookmarkStart w:id="1100" w:name="CU_431022690"/>
            <w:bookmarkEnd w:id="1100"/>
            <w:r w:rsidRPr="00BF4D36">
              <w:t>52452</w:t>
            </w:r>
          </w:p>
        </w:tc>
        <w:tc>
          <w:tcPr>
            <w:tcW w:w="3562" w:type="pct"/>
            <w:tcBorders>
              <w:top w:val="single" w:sz="4" w:space="0" w:color="auto"/>
              <w:left w:val="nil"/>
              <w:bottom w:val="single" w:sz="4" w:space="0" w:color="auto"/>
              <w:right w:val="nil"/>
            </w:tcBorders>
            <w:shd w:val="clear" w:color="auto" w:fill="auto"/>
            <w:hideMark/>
          </w:tcPr>
          <w:p w14:paraId="714E8CF8" w14:textId="77777777" w:rsidR="00154560" w:rsidRPr="00BF4D36" w:rsidRDefault="00154560" w:rsidP="00154560">
            <w:pPr>
              <w:pStyle w:val="Tabletext"/>
            </w:pPr>
            <w:r w:rsidRPr="00BF4D36">
              <w:t>Cleft lip, total revision, including major flap revision, muscle reconstruction and revision of major whistle deformity (Anaes.) (Assist.)</w:t>
            </w:r>
          </w:p>
        </w:tc>
        <w:tc>
          <w:tcPr>
            <w:tcW w:w="751" w:type="pct"/>
            <w:tcBorders>
              <w:top w:val="single" w:sz="4" w:space="0" w:color="auto"/>
              <w:left w:val="nil"/>
              <w:bottom w:val="single" w:sz="4" w:space="0" w:color="auto"/>
              <w:right w:val="nil"/>
            </w:tcBorders>
            <w:shd w:val="clear" w:color="auto" w:fill="auto"/>
          </w:tcPr>
          <w:p w14:paraId="6D82ECAB" w14:textId="77777777" w:rsidR="00154560" w:rsidRPr="00BF4D36" w:rsidRDefault="00154560" w:rsidP="00154560">
            <w:pPr>
              <w:pStyle w:val="Tabletext"/>
              <w:jc w:val="right"/>
            </w:pPr>
            <w:r w:rsidRPr="00BF4D36">
              <w:t>508.55</w:t>
            </w:r>
          </w:p>
        </w:tc>
      </w:tr>
      <w:tr w:rsidR="00154560" w:rsidRPr="00BF4D36" w14:paraId="5D405EEE" w14:textId="77777777" w:rsidTr="00D34DDD">
        <w:tc>
          <w:tcPr>
            <w:tcW w:w="687" w:type="pct"/>
            <w:tcBorders>
              <w:top w:val="single" w:sz="4" w:space="0" w:color="auto"/>
              <w:left w:val="nil"/>
              <w:bottom w:val="single" w:sz="4" w:space="0" w:color="auto"/>
              <w:right w:val="nil"/>
            </w:tcBorders>
            <w:shd w:val="clear" w:color="auto" w:fill="auto"/>
            <w:hideMark/>
          </w:tcPr>
          <w:p w14:paraId="6A0003E2" w14:textId="77777777" w:rsidR="00154560" w:rsidRPr="00BF4D36" w:rsidRDefault="00154560" w:rsidP="00154560">
            <w:pPr>
              <w:pStyle w:val="Tabletext"/>
            </w:pPr>
            <w:r w:rsidRPr="00BF4D36">
              <w:t>52456</w:t>
            </w:r>
          </w:p>
        </w:tc>
        <w:tc>
          <w:tcPr>
            <w:tcW w:w="3562" w:type="pct"/>
            <w:tcBorders>
              <w:top w:val="single" w:sz="4" w:space="0" w:color="auto"/>
              <w:left w:val="nil"/>
              <w:bottom w:val="single" w:sz="4" w:space="0" w:color="auto"/>
              <w:right w:val="nil"/>
            </w:tcBorders>
            <w:shd w:val="clear" w:color="auto" w:fill="auto"/>
            <w:hideMark/>
          </w:tcPr>
          <w:p w14:paraId="1DA1DF81" w14:textId="77777777" w:rsidR="00154560" w:rsidRPr="00BF4D36" w:rsidRDefault="00154560" w:rsidP="00154560">
            <w:pPr>
              <w:pStyle w:val="Tabletext"/>
            </w:pPr>
            <w:r w:rsidRPr="00BF4D36">
              <w:t>Cleft lip reconstruction using full thickness flap (Abbe or similar), first stage (Anaes.) (Assist.)</w:t>
            </w:r>
          </w:p>
        </w:tc>
        <w:tc>
          <w:tcPr>
            <w:tcW w:w="751" w:type="pct"/>
            <w:tcBorders>
              <w:top w:val="single" w:sz="4" w:space="0" w:color="auto"/>
              <w:left w:val="nil"/>
              <w:bottom w:val="single" w:sz="4" w:space="0" w:color="auto"/>
              <w:right w:val="nil"/>
            </w:tcBorders>
            <w:shd w:val="clear" w:color="auto" w:fill="auto"/>
          </w:tcPr>
          <w:p w14:paraId="660808A4" w14:textId="77777777" w:rsidR="00154560" w:rsidRPr="00BF4D36" w:rsidRDefault="00154560" w:rsidP="00154560">
            <w:pPr>
              <w:pStyle w:val="Tabletext"/>
              <w:jc w:val="right"/>
            </w:pPr>
            <w:r w:rsidRPr="00BF4D36">
              <w:t>860.85</w:t>
            </w:r>
          </w:p>
        </w:tc>
      </w:tr>
      <w:tr w:rsidR="00154560" w:rsidRPr="00BF4D36" w14:paraId="58E2EFEA" w14:textId="77777777" w:rsidTr="00D34DDD">
        <w:tc>
          <w:tcPr>
            <w:tcW w:w="687" w:type="pct"/>
            <w:tcBorders>
              <w:top w:val="single" w:sz="4" w:space="0" w:color="auto"/>
              <w:left w:val="nil"/>
              <w:bottom w:val="single" w:sz="4" w:space="0" w:color="auto"/>
              <w:right w:val="nil"/>
            </w:tcBorders>
            <w:shd w:val="clear" w:color="auto" w:fill="auto"/>
            <w:hideMark/>
          </w:tcPr>
          <w:p w14:paraId="0986CB1F" w14:textId="77777777" w:rsidR="00154560" w:rsidRPr="00BF4D36" w:rsidRDefault="00154560" w:rsidP="00154560">
            <w:pPr>
              <w:pStyle w:val="Tabletext"/>
            </w:pPr>
            <w:r w:rsidRPr="00BF4D36">
              <w:t>52458</w:t>
            </w:r>
          </w:p>
        </w:tc>
        <w:tc>
          <w:tcPr>
            <w:tcW w:w="3562" w:type="pct"/>
            <w:tcBorders>
              <w:top w:val="single" w:sz="4" w:space="0" w:color="auto"/>
              <w:left w:val="nil"/>
              <w:bottom w:val="single" w:sz="4" w:space="0" w:color="auto"/>
              <w:right w:val="nil"/>
            </w:tcBorders>
            <w:shd w:val="clear" w:color="auto" w:fill="auto"/>
            <w:hideMark/>
          </w:tcPr>
          <w:p w14:paraId="132B2501" w14:textId="77777777" w:rsidR="00154560" w:rsidRPr="00BF4D36" w:rsidRDefault="00154560" w:rsidP="00154560">
            <w:pPr>
              <w:pStyle w:val="Tabletext"/>
            </w:pPr>
            <w:r w:rsidRPr="00BF4D36">
              <w:t>Cleft lip reconstruction using full thickness flap (Abbe or similar), second stage (Anaes.)</w:t>
            </w:r>
          </w:p>
        </w:tc>
        <w:tc>
          <w:tcPr>
            <w:tcW w:w="751" w:type="pct"/>
            <w:tcBorders>
              <w:top w:val="single" w:sz="4" w:space="0" w:color="auto"/>
              <w:left w:val="nil"/>
              <w:bottom w:val="single" w:sz="4" w:space="0" w:color="auto"/>
              <w:right w:val="nil"/>
            </w:tcBorders>
            <w:shd w:val="clear" w:color="auto" w:fill="auto"/>
          </w:tcPr>
          <w:p w14:paraId="79374870" w14:textId="77777777" w:rsidR="00154560" w:rsidRPr="00BF4D36" w:rsidRDefault="00154560" w:rsidP="00154560">
            <w:pPr>
              <w:pStyle w:val="Tabletext"/>
              <w:jc w:val="right"/>
            </w:pPr>
            <w:r w:rsidRPr="00BF4D36">
              <w:t>312.95</w:t>
            </w:r>
          </w:p>
        </w:tc>
      </w:tr>
      <w:tr w:rsidR="00154560" w:rsidRPr="00BF4D36" w14:paraId="1F746573" w14:textId="77777777" w:rsidTr="00D34DDD">
        <w:tc>
          <w:tcPr>
            <w:tcW w:w="687" w:type="pct"/>
            <w:tcBorders>
              <w:top w:val="single" w:sz="4" w:space="0" w:color="auto"/>
              <w:left w:val="nil"/>
              <w:bottom w:val="single" w:sz="4" w:space="0" w:color="auto"/>
              <w:right w:val="nil"/>
            </w:tcBorders>
            <w:shd w:val="clear" w:color="auto" w:fill="auto"/>
            <w:hideMark/>
          </w:tcPr>
          <w:p w14:paraId="151ACE56" w14:textId="77777777" w:rsidR="00154560" w:rsidRPr="00BF4D36" w:rsidRDefault="00154560" w:rsidP="00154560">
            <w:pPr>
              <w:pStyle w:val="Tabletext"/>
            </w:pPr>
            <w:r w:rsidRPr="00BF4D36">
              <w:t>52460</w:t>
            </w:r>
          </w:p>
        </w:tc>
        <w:tc>
          <w:tcPr>
            <w:tcW w:w="3562" w:type="pct"/>
            <w:tcBorders>
              <w:top w:val="single" w:sz="4" w:space="0" w:color="auto"/>
              <w:left w:val="nil"/>
              <w:bottom w:val="single" w:sz="4" w:space="0" w:color="auto"/>
              <w:right w:val="nil"/>
            </w:tcBorders>
            <w:shd w:val="clear" w:color="auto" w:fill="auto"/>
            <w:hideMark/>
          </w:tcPr>
          <w:p w14:paraId="406A630D" w14:textId="65585A97" w:rsidR="00154560" w:rsidRPr="00BF4D36" w:rsidRDefault="00154560" w:rsidP="00154560">
            <w:pPr>
              <w:pStyle w:val="Tabletext"/>
            </w:pPr>
            <w:r w:rsidRPr="00BF4D36">
              <w:t>Velo</w:t>
            </w:r>
            <w:r w:rsidR="00043BF2">
              <w:noBreakHyphen/>
            </w:r>
            <w:r w:rsidRPr="00BF4D36">
              <w:t>pharyngeal incompetence, pharyngeal flap for, or pharyngoplasty for (Anaes.)</w:t>
            </w:r>
          </w:p>
        </w:tc>
        <w:tc>
          <w:tcPr>
            <w:tcW w:w="751" w:type="pct"/>
            <w:tcBorders>
              <w:top w:val="single" w:sz="4" w:space="0" w:color="auto"/>
              <w:left w:val="nil"/>
              <w:bottom w:val="single" w:sz="4" w:space="0" w:color="auto"/>
              <w:right w:val="nil"/>
            </w:tcBorders>
            <w:shd w:val="clear" w:color="auto" w:fill="auto"/>
          </w:tcPr>
          <w:p w14:paraId="4C66D133" w14:textId="77777777" w:rsidR="00154560" w:rsidRPr="00BF4D36" w:rsidRDefault="00154560" w:rsidP="00154560">
            <w:pPr>
              <w:pStyle w:val="Tabletext"/>
              <w:jc w:val="right"/>
            </w:pPr>
            <w:r w:rsidRPr="00BF4D36">
              <w:t>813.60</w:t>
            </w:r>
          </w:p>
        </w:tc>
      </w:tr>
      <w:tr w:rsidR="00154560" w:rsidRPr="00BF4D36" w14:paraId="04B0524B" w14:textId="77777777" w:rsidTr="00D34DDD">
        <w:tc>
          <w:tcPr>
            <w:tcW w:w="687" w:type="pct"/>
            <w:tcBorders>
              <w:top w:val="single" w:sz="4" w:space="0" w:color="auto"/>
              <w:left w:val="nil"/>
              <w:bottom w:val="single" w:sz="4" w:space="0" w:color="auto"/>
              <w:right w:val="nil"/>
            </w:tcBorders>
            <w:shd w:val="clear" w:color="auto" w:fill="auto"/>
            <w:hideMark/>
          </w:tcPr>
          <w:p w14:paraId="4F64B109" w14:textId="77777777" w:rsidR="00154560" w:rsidRPr="00BF4D36" w:rsidRDefault="00154560" w:rsidP="00154560">
            <w:pPr>
              <w:pStyle w:val="Tabletext"/>
            </w:pPr>
            <w:r w:rsidRPr="00BF4D36">
              <w:t>52480</w:t>
            </w:r>
          </w:p>
        </w:tc>
        <w:tc>
          <w:tcPr>
            <w:tcW w:w="3562" w:type="pct"/>
            <w:tcBorders>
              <w:top w:val="single" w:sz="4" w:space="0" w:color="auto"/>
              <w:left w:val="nil"/>
              <w:bottom w:val="single" w:sz="4" w:space="0" w:color="auto"/>
              <w:right w:val="nil"/>
            </w:tcBorders>
            <w:shd w:val="clear" w:color="auto" w:fill="auto"/>
            <w:hideMark/>
          </w:tcPr>
          <w:p w14:paraId="64E89250" w14:textId="088A09E2" w:rsidR="00154560" w:rsidRPr="00BF4D36" w:rsidRDefault="00154560" w:rsidP="00154560">
            <w:pPr>
              <w:pStyle w:val="Tabletext"/>
            </w:pPr>
            <w:r w:rsidRPr="00BF4D36">
              <w:t>Composite graft (chondro</w:t>
            </w:r>
            <w:r w:rsidR="00043BF2">
              <w:noBreakHyphen/>
            </w:r>
            <w:r w:rsidRPr="00BF4D36">
              <w:t>cutaneous or chondro</w:t>
            </w:r>
            <w:r w:rsidR="00043BF2">
              <w:noBreakHyphen/>
            </w:r>
            <w:r w:rsidRPr="00BF4D36">
              <w:t>mucosal) to nose, ear or eyelid (Anaes.) (Assist.)</w:t>
            </w:r>
          </w:p>
        </w:tc>
        <w:tc>
          <w:tcPr>
            <w:tcW w:w="751" w:type="pct"/>
            <w:tcBorders>
              <w:top w:val="single" w:sz="4" w:space="0" w:color="auto"/>
              <w:left w:val="nil"/>
              <w:bottom w:val="single" w:sz="4" w:space="0" w:color="auto"/>
              <w:right w:val="nil"/>
            </w:tcBorders>
            <w:shd w:val="clear" w:color="auto" w:fill="auto"/>
          </w:tcPr>
          <w:p w14:paraId="4942046B" w14:textId="77777777" w:rsidR="00154560" w:rsidRPr="00BF4D36" w:rsidRDefault="00154560" w:rsidP="00154560">
            <w:pPr>
              <w:pStyle w:val="Tabletext"/>
              <w:jc w:val="right"/>
            </w:pPr>
            <w:r w:rsidRPr="00BF4D36">
              <w:t>522.60</w:t>
            </w:r>
          </w:p>
        </w:tc>
      </w:tr>
      <w:tr w:rsidR="00154560" w:rsidRPr="00BF4D36" w14:paraId="21E27042" w14:textId="77777777" w:rsidTr="00D34DDD">
        <w:tc>
          <w:tcPr>
            <w:tcW w:w="687" w:type="pct"/>
            <w:tcBorders>
              <w:top w:val="single" w:sz="4" w:space="0" w:color="auto"/>
              <w:left w:val="nil"/>
              <w:bottom w:val="single" w:sz="4" w:space="0" w:color="auto"/>
              <w:right w:val="nil"/>
            </w:tcBorders>
            <w:shd w:val="clear" w:color="auto" w:fill="auto"/>
            <w:hideMark/>
          </w:tcPr>
          <w:p w14:paraId="7B51BD6A" w14:textId="77777777" w:rsidR="00154560" w:rsidRPr="00BF4D36" w:rsidRDefault="00154560" w:rsidP="00154560">
            <w:pPr>
              <w:pStyle w:val="Tabletext"/>
            </w:pPr>
            <w:r w:rsidRPr="00BF4D36">
              <w:t>52482</w:t>
            </w:r>
          </w:p>
        </w:tc>
        <w:tc>
          <w:tcPr>
            <w:tcW w:w="3562" w:type="pct"/>
            <w:tcBorders>
              <w:top w:val="single" w:sz="4" w:space="0" w:color="auto"/>
              <w:left w:val="nil"/>
              <w:bottom w:val="single" w:sz="4" w:space="0" w:color="auto"/>
              <w:right w:val="nil"/>
            </w:tcBorders>
            <w:shd w:val="clear" w:color="auto" w:fill="auto"/>
            <w:hideMark/>
          </w:tcPr>
          <w:p w14:paraId="09DC983A" w14:textId="77777777" w:rsidR="00154560" w:rsidRPr="00BF4D36" w:rsidRDefault="00154560" w:rsidP="00154560">
            <w:pPr>
              <w:pStyle w:val="Tabletext"/>
            </w:pPr>
            <w:r w:rsidRPr="00BF4D36">
              <w:t>Macrocheilia or macroglossia, operation for (Anaes.) (Assist.)</w:t>
            </w:r>
          </w:p>
        </w:tc>
        <w:tc>
          <w:tcPr>
            <w:tcW w:w="751" w:type="pct"/>
            <w:tcBorders>
              <w:top w:val="single" w:sz="4" w:space="0" w:color="auto"/>
              <w:left w:val="nil"/>
              <w:bottom w:val="single" w:sz="4" w:space="0" w:color="auto"/>
              <w:right w:val="nil"/>
            </w:tcBorders>
            <w:shd w:val="clear" w:color="auto" w:fill="auto"/>
          </w:tcPr>
          <w:p w14:paraId="6EC8A157" w14:textId="77777777" w:rsidR="00154560" w:rsidRPr="00BF4D36" w:rsidRDefault="00154560" w:rsidP="00154560">
            <w:pPr>
              <w:pStyle w:val="Tabletext"/>
              <w:jc w:val="right"/>
            </w:pPr>
            <w:r w:rsidRPr="00BF4D36">
              <w:t>502.85</w:t>
            </w:r>
          </w:p>
        </w:tc>
      </w:tr>
      <w:tr w:rsidR="00154560" w:rsidRPr="00BF4D36" w14:paraId="535D0D08" w14:textId="77777777" w:rsidTr="00D34DDD">
        <w:tc>
          <w:tcPr>
            <w:tcW w:w="687" w:type="pct"/>
            <w:tcBorders>
              <w:top w:val="single" w:sz="4" w:space="0" w:color="auto"/>
              <w:left w:val="nil"/>
              <w:bottom w:val="single" w:sz="12" w:space="0" w:color="auto"/>
              <w:right w:val="nil"/>
            </w:tcBorders>
            <w:shd w:val="clear" w:color="auto" w:fill="auto"/>
            <w:hideMark/>
          </w:tcPr>
          <w:p w14:paraId="06F94BF4" w14:textId="77777777" w:rsidR="00154560" w:rsidRPr="00BF4D36" w:rsidRDefault="00154560" w:rsidP="00154560">
            <w:pPr>
              <w:pStyle w:val="Tabletext"/>
            </w:pPr>
            <w:bookmarkStart w:id="1101" w:name="CU_491023348"/>
            <w:bookmarkStart w:id="1102" w:name="CU_491029125"/>
            <w:bookmarkEnd w:id="1101"/>
            <w:bookmarkEnd w:id="1102"/>
            <w:r w:rsidRPr="00BF4D36">
              <w:t>52484</w:t>
            </w:r>
          </w:p>
        </w:tc>
        <w:tc>
          <w:tcPr>
            <w:tcW w:w="3562" w:type="pct"/>
            <w:tcBorders>
              <w:top w:val="single" w:sz="4" w:space="0" w:color="auto"/>
              <w:left w:val="nil"/>
              <w:bottom w:val="single" w:sz="12" w:space="0" w:color="auto"/>
              <w:right w:val="nil"/>
            </w:tcBorders>
            <w:shd w:val="clear" w:color="auto" w:fill="auto"/>
            <w:hideMark/>
          </w:tcPr>
          <w:p w14:paraId="24E3770E" w14:textId="77777777" w:rsidR="00154560" w:rsidRPr="00BF4D36" w:rsidRDefault="00154560" w:rsidP="00154560">
            <w:pPr>
              <w:pStyle w:val="Tabletext"/>
            </w:pPr>
            <w:r w:rsidRPr="00BF4D36">
              <w:t>Macrostomia, operation for (Anaes.) (Assist.)</w:t>
            </w:r>
          </w:p>
        </w:tc>
        <w:tc>
          <w:tcPr>
            <w:tcW w:w="751" w:type="pct"/>
            <w:tcBorders>
              <w:top w:val="single" w:sz="4" w:space="0" w:color="auto"/>
              <w:left w:val="nil"/>
              <w:bottom w:val="single" w:sz="12" w:space="0" w:color="auto"/>
              <w:right w:val="nil"/>
            </w:tcBorders>
            <w:shd w:val="clear" w:color="auto" w:fill="auto"/>
          </w:tcPr>
          <w:p w14:paraId="455B1C64" w14:textId="77777777" w:rsidR="00154560" w:rsidRPr="00BF4D36" w:rsidRDefault="00154560" w:rsidP="00154560">
            <w:pPr>
              <w:pStyle w:val="Tabletext"/>
              <w:jc w:val="right"/>
            </w:pPr>
            <w:r w:rsidRPr="00BF4D36">
              <w:t>598.60</w:t>
            </w:r>
          </w:p>
        </w:tc>
      </w:tr>
    </w:tbl>
    <w:p w14:paraId="33C9CA8B" w14:textId="77777777" w:rsidR="001A29A7" w:rsidRPr="00BF4D36" w:rsidRDefault="001A29A7" w:rsidP="001A29A7">
      <w:pPr>
        <w:pStyle w:val="Tabletext"/>
      </w:pPr>
    </w:p>
    <w:p w14:paraId="5F6BF9C8" w14:textId="72B2D98C" w:rsidR="001A29A7" w:rsidRPr="00BF4D36" w:rsidRDefault="008D22CE" w:rsidP="001A29A7">
      <w:pPr>
        <w:pStyle w:val="ActHead3"/>
      </w:pPr>
      <w:bookmarkStart w:id="1103" w:name="_Toc152072012"/>
      <w:r w:rsidRPr="00BF4D36">
        <w:rPr>
          <w:rStyle w:val="CharDivNo"/>
        </w:rPr>
        <w:lastRenderedPageBreak/>
        <w:t>Division 6</w:t>
      </w:r>
      <w:r w:rsidR="001A29A7" w:rsidRPr="00BF4D36">
        <w:rPr>
          <w:rStyle w:val="CharDivNo"/>
        </w:rPr>
        <w:t>.6</w:t>
      </w:r>
      <w:r w:rsidR="001A29A7" w:rsidRPr="00BF4D36">
        <w:t>—</w:t>
      </w:r>
      <w:r w:rsidR="001A29A7" w:rsidRPr="00BF4D36">
        <w:rPr>
          <w:rStyle w:val="CharDivText"/>
        </w:rPr>
        <w:t>Group O5: Preprosthetic</w:t>
      </w:r>
      <w:bookmarkEnd w:id="1103"/>
    </w:p>
    <w:p w14:paraId="4C5A4BD7" w14:textId="77777777" w:rsidR="001A29A7" w:rsidRPr="00BF4D36" w:rsidRDefault="001A29A7" w:rsidP="001A29A7">
      <w:pPr>
        <w:pStyle w:val="ActHead5"/>
      </w:pPr>
      <w:bookmarkStart w:id="1104" w:name="_Toc152072013"/>
      <w:r w:rsidRPr="00BF4D36">
        <w:rPr>
          <w:rStyle w:val="CharSectno"/>
        </w:rPr>
        <w:t>6.6.1</w:t>
      </w:r>
      <w:r w:rsidRPr="00BF4D36">
        <w:t xml:space="preserve">  Items in Group O5</w:t>
      </w:r>
      <w:bookmarkEnd w:id="1104"/>
    </w:p>
    <w:p w14:paraId="3F1C5D4F" w14:textId="77777777" w:rsidR="001A29A7" w:rsidRPr="00BF4D36" w:rsidRDefault="001A29A7" w:rsidP="001A29A7">
      <w:pPr>
        <w:pStyle w:val="subsection"/>
      </w:pPr>
      <w:r w:rsidRPr="00BF4D36">
        <w:tab/>
      </w:r>
      <w:r w:rsidRPr="00BF4D36">
        <w:tab/>
        <w:t>This clause sets out items in Group O5.</w:t>
      </w:r>
    </w:p>
    <w:p w14:paraId="783FC538" w14:textId="77777777" w:rsidR="00D3052B" w:rsidRPr="00BF4D36" w:rsidRDefault="00D3052B" w:rsidP="00D3052B">
      <w:pPr>
        <w:pStyle w:val="notetext"/>
      </w:pPr>
      <w:r w:rsidRPr="00BF4D36">
        <w:t>Note:</w:t>
      </w:r>
      <w:r w:rsidRPr="00BF4D36">
        <w:tab/>
        <w:t>The fees in Group O5 are indexed in accordance with clause 1.3.1.</w:t>
      </w:r>
    </w:p>
    <w:p w14:paraId="3E34703F"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75"/>
        <w:gridCol w:w="1282"/>
      </w:tblGrid>
      <w:tr w:rsidR="001A29A7" w:rsidRPr="00BF4D36" w14:paraId="609D91C8"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7CC304D6" w14:textId="77777777" w:rsidR="001A29A7" w:rsidRPr="00BF4D36" w:rsidRDefault="001A29A7" w:rsidP="008457C1">
            <w:pPr>
              <w:pStyle w:val="TableHeading"/>
            </w:pPr>
            <w:r w:rsidRPr="00BF4D36">
              <w:t>Group O5—Preprosthetic</w:t>
            </w:r>
          </w:p>
        </w:tc>
      </w:tr>
      <w:tr w:rsidR="001A29A7" w:rsidRPr="00BF4D36" w14:paraId="4980260B" w14:textId="77777777" w:rsidTr="00D34DDD">
        <w:trPr>
          <w:tblHeader/>
        </w:trPr>
        <w:tc>
          <w:tcPr>
            <w:tcW w:w="686" w:type="pct"/>
            <w:tcBorders>
              <w:top w:val="single" w:sz="6" w:space="0" w:color="auto"/>
              <w:left w:val="nil"/>
              <w:bottom w:val="single" w:sz="12" w:space="0" w:color="auto"/>
              <w:right w:val="nil"/>
            </w:tcBorders>
            <w:shd w:val="clear" w:color="auto" w:fill="auto"/>
            <w:hideMark/>
          </w:tcPr>
          <w:p w14:paraId="17EE923B" w14:textId="77777777" w:rsidR="001A29A7" w:rsidRPr="00BF4D36" w:rsidRDefault="001A29A7" w:rsidP="008457C1">
            <w:pPr>
              <w:pStyle w:val="TableHeading"/>
            </w:pPr>
            <w:r w:rsidRPr="00BF4D36">
              <w:t>Column 1</w:t>
            </w:r>
          </w:p>
          <w:p w14:paraId="366C9C7A" w14:textId="77777777" w:rsidR="001A29A7" w:rsidRPr="00BF4D36" w:rsidRDefault="001A29A7" w:rsidP="008457C1">
            <w:pPr>
              <w:pStyle w:val="TableHeading"/>
            </w:pPr>
            <w:r w:rsidRPr="00BF4D36">
              <w:t>Item</w:t>
            </w:r>
          </w:p>
        </w:tc>
        <w:tc>
          <w:tcPr>
            <w:tcW w:w="3562" w:type="pct"/>
            <w:tcBorders>
              <w:top w:val="single" w:sz="6" w:space="0" w:color="auto"/>
              <w:left w:val="nil"/>
              <w:bottom w:val="single" w:sz="12" w:space="0" w:color="auto"/>
              <w:right w:val="nil"/>
            </w:tcBorders>
            <w:shd w:val="clear" w:color="auto" w:fill="auto"/>
            <w:hideMark/>
          </w:tcPr>
          <w:p w14:paraId="7FBBD340" w14:textId="77777777" w:rsidR="001A29A7" w:rsidRPr="00BF4D36" w:rsidRDefault="001A29A7" w:rsidP="008457C1">
            <w:pPr>
              <w:pStyle w:val="TableHeading"/>
            </w:pPr>
            <w:r w:rsidRPr="00BF4D36">
              <w:t>Column 2</w:t>
            </w:r>
          </w:p>
          <w:p w14:paraId="63A443C5" w14:textId="77777777" w:rsidR="001A29A7" w:rsidRPr="00BF4D36" w:rsidRDefault="001A29A7" w:rsidP="008457C1">
            <w:pPr>
              <w:pStyle w:val="TableHeading"/>
            </w:pPr>
            <w:r w:rsidRPr="00BF4D36">
              <w:t>Description</w:t>
            </w:r>
          </w:p>
        </w:tc>
        <w:tc>
          <w:tcPr>
            <w:tcW w:w="752" w:type="pct"/>
            <w:tcBorders>
              <w:top w:val="single" w:sz="6" w:space="0" w:color="auto"/>
              <w:left w:val="nil"/>
              <w:bottom w:val="single" w:sz="12" w:space="0" w:color="auto"/>
              <w:right w:val="nil"/>
            </w:tcBorders>
            <w:shd w:val="clear" w:color="auto" w:fill="auto"/>
            <w:hideMark/>
          </w:tcPr>
          <w:p w14:paraId="2FC8D0C8" w14:textId="77777777" w:rsidR="001A29A7" w:rsidRPr="00BF4D36" w:rsidRDefault="001A29A7" w:rsidP="008457C1">
            <w:pPr>
              <w:pStyle w:val="TableHeading"/>
              <w:jc w:val="right"/>
            </w:pPr>
            <w:r w:rsidRPr="00BF4D36">
              <w:t>Column 3</w:t>
            </w:r>
          </w:p>
          <w:p w14:paraId="45FE57EE" w14:textId="77777777" w:rsidR="001A29A7" w:rsidRPr="00BF4D36" w:rsidRDefault="001A29A7" w:rsidP="008457C1">
            <w:pPr>
              <w:pStyle w:val="TableHeading"/>
              <w:jc w:val="right"/>
            </w:pPr>
            <w:r w:rsidRPr="00BF4D36">
              <w:t>Fee ($)</w:t>
            </w:r>
          </w:p>
        </w:tc>
      </w:tr>
      <w:tr w:rsidR="00154560" w:rsidRPr="00BF4D36" w14:paraId="4B318EC5" w14:textId="77777777" w:rsidTr="00D34DDD">
        <w:tc>
          <w:tcPr>
            <w:tcW w:w="686" w:type="pct"/>
            <w:tcBorders>
              <w:top w:val="single" w:sz="12" w:space="0" w:color="auto"/>
              <w:left w:val="nil"/>
              <w:bottom w:val="single" w:sz="4" w:space="0" w:color="auto"/>
              <w:right w:val="nil"/>
            </w:tcBorders>
            <w:shd w:val="clear" w:color="auto" w:fill="auto"/>
            <w:hideMark/>
          </w:tcPr>
          <w:p w14:paraId="54405301" w14:textId="77777777" w:rsidR="00154560" w:rsidRPr="00BF4D36" w:rsidRDefault="00154560" w:rsidP="00154560">
            <w:pPr>
              <w:pStyle w:val="Tabletext"/>
              <w:rPr>
                <w:snapToGrid w:val="0"/>
              </w:rPr>
            </w:pPr>
            <w:r w:rsidRPr="00BF4D36">
              <w:rPr>
                <w:snapToGrid w:val="0"/>
              </w:rPr>
              <w:t>52600</w:t>
            </w:r>
          </w:p>
        </w:tc>
        <w:tc>
          <w:tcPr>
            <w:tcW w:w="3562" w:type="pct"/>
            <w:tcBorders>
              <w:top w:val="single" w:sz="12" w:space="0" w:color="auto"/>
              <w:left w:val="nil"/>
              <w:bottom w:val="single" w:sz="4" w:space="0" w:color="auto"/>
              <w:right w:val="nil"/>
            </w:tcBorders>
            <w:shd w:val="clear" w:color="auto" w:fill="auto"/>
            <w:hideMark/>
          </w:tcPr>
          <w:p w14:paraId="42BD337E" w14:textId="77777777" w:rsidR="00154560" w:rsidRPr="00BF4D36" w:rsidRDefault="00154560" w:rsidP="00154560">
            <w:pPr>
              <w:pStyle w:val="Tabletext"/>
              <w:rPr>
                <w:snapToGrid w:val="0"/>
              </w:rPr>
            </w:pPr>
            <w:r w:rsidRPr="00BF4D36">
              <w:rPr>
                <w:snapToGrid w:val="0"/>
              </w:rPr>
              <w:t>Mandibular or palatal exostosis, excision of (Anaes.) (Assist.)</w:t>
            </w:r>
          </w:p>
        </w:tc>
        <w:tc>
          <w:tcPr>
            <w:tcW w:w="752" w:type="pct"/>
            <w:tcBorders>
              <w:top w:val="single" w:sz="12" w:space="0" w:color="auto"/>
              <w:left w:val="nil"/>
              <w:bottom w:val="single" w:sz="4" w:space="0" w:color="auto"/>
              <w:right w:val="nil"/>
            </w:tcBorders>
            <w:shd w:val="clear" w:color="auto" w:fill="auto"/>
          </w:tcPr>
          <w:p w14:paraId="6F6D325A" w14:textId="77777777" w:rsidR="00154560" w:rsidRPr="00BF4D36" w:rsidRDefault="00154560" w:rsidP="00154560">
            <w:pPr>
              <w:pStyle w:val="Tabletext"/>
              <w:jc w:val="right"/>
            </w:pPr>
            <w:r w:rsidRPr="00BF4D36">
              <w:t>352.05</w:t>
            </w:r>
          </w:p>
        </w:tc>
      </w:tr>
      <w:tr w:rsidR="00154560" w:rsidRPr="00BF4D36" w14:paraId="0AC185DC" w14:textId="77777777" w:rsidTr="00D34DDD">
        <w:tc>
          <w:tcPr>
            <w:tcW w:w="686" w:type="pct"/>
            <w:tcBorders>
              <w:top w:val="single" w:sz="4" w:space="0" w:color="auto"/>
              <w:left w:val="nil"/>
              <w:bottom w:val="single" w:sz="4" w:space="0" w:color="auto"/>
              <w:right w:val="nil"/>
            </w:tcBorders>
            <w:shd w:val="clear" w:color="auto" w:fill="auto"/>
            <w:hideMark/>
          </w:tcPr>
          <w:p w14:paraId="473F00F2" w14:textId="77777777" w:rsidR="00154560" w:rsidRPr="00BF4D36" w:rsidRDefault="00154560" w:rsidP="00154560">
            <w:pPr>
              <w:pStyle w:val="Tabletext"/>
            </w:pPr>
            <w:r w:rsidRPr="00BF4D36">
              <w:t>52603</w:t>
            </w:r>
          </w:p>
        </w:tc>
        <w:tc>
          <w:tcPr>
            <w:tcW w:w="3562" w:type="pct"/>
            <w:tcBorders>
              <w:top w:val="single" w:sz="4" w:space="0" w:color="auto"/>
              <w:left w:val="nil"/>
              <w:bottom w:val="single" w:sz="4" w:space="0" w:color="auto"/>
              <w:right w:val="nil"/>
            </w:tcBorders>
            <w:shd w:val="clear" w:color="auto" w:fill="auto"/>
            <w:hideMark/>
          </w:tcPr>
          <w:p w14:paraId="57141489" w14:textId="77777777" w:rsidR="00154560" w:rsidRPr="00BF4D36" w:rsidRDefault="00154560" w:rsidP="00154560">
            <w:pPr>
              <w:pStyle w:val="Tabletext"/>
            </w:pPr>
            <w:r w:rsidRPr="00BF4D36">
              <w:t>Mylohyoid ridge, reduction of (Anaes.) (Assist.)</w:t>
            </w:r>
          </w:p>
        </w:tc>
        <w:tc>
          <w:tcPr>
            <w:tcW w:w="752" w:type="pct"/>
            <w:tcBorders>
              <w:top w:val="single" w:sz="4" w:space="0" w:color="auto"/>
              <w:left w:val="nil"/>
              <w:bottom w:val="single" w:sz="4" w:space="0" w:color="auto"/>
              <w:right w:val="nil"/>
            </w:tcBorders>
            <w:shd w:val="clear" w:color="auto" w:fill="auto"/>
          </w:tcPr>
          <w:p w14:paraId="3864B6B1" w14:textId="77777777" w:rsidR="00154560" w:rsidRPr="00BF4D36" w:rsidRDefault="00154560" w:rsidP="00154560">
            <w:pPr>
              <w:pStyle w:val="Tabletext"/>
              <w:jc w:val="right"/>
            </w:pPr>
            <w:r w:rsidRPr="00BF4D36">
              <w:t>336.50</w:t>
            </w:r>
          </w:p>
        </w:tc>
      </w:tr>
      <w:tr w:rsidR="00154560" w:rsidRPr="00BF4D36" w14:paraId="23436D19" w14:textId="77777777" w:rsidTr="00D34DDD">
        <w:tc>
          <w:tcPr>
            <w:tcW w:w="686" w:type="pct"/>
            <w:tcBorders>
              <w:top w:val="single" w:sz="4" w:space="0" w:color="auto"/>
              <w:left w:val="nil"/>
              <w:bottom w:val="single" w:sz="4" w:space="0" w:color="auto"/>
              <w:right w:val="nil"/>
            </w:tcBorders>
            <w:shd w:val="clear" w:color="auto" w:fill="auto"/>
            <w:hideMark/>
          </w:tcPr>
          <w:p w14:paraId="3D390F6E" w14:textId="77777777" w:rsidR="00154560" w:rsidRPr="00BF4D36" w:rsidRDefault="00154560" w:rsidP="00154560">
            <w:pPr>
              <w:pStyle w:val="Tabletext"/>
            </w:pPr>
            <w:r w:rsidRPr="00BF4D36">
              <w:t>52606</w:t>
            </w:r>
          </w:p>
        </w:tc>
        <w:tc>
          <w:tcPr>
            <w:tcW w:w="3562" w:type="pct"/>
            <w:tcBorders>
              <w:top w:val="single" w:sz="4" w:space="0" w:color="auto"/>
              <w:left w:val="nil"/>
              <w:bottom w:val="single" w:sz="4" w:space="0" w:color="auto"/>
              <w:right w:val="nil"/>
            </w:tcBorders>
            <w:shd w:val="clear" w:color="auto" w:fill="auto"/>
            <w:hideMark/>
          </w:tcPr>
          <w:p w14:paraId="5111C5E1" w14:textId="77777777" w:rsidR="00154560" w:rsidRPr="00BF4D36" w:rsidRDefault="00154560" w:rsidP="00154560">
            <w:pPr>
              <w:pStyle w:val="Tabletext"/>
            </w:pPr>
            <w:r w:rsidRPr="00BF4D36">
              <w:t>Maxillary tuberosity, reduction of (Anaes.)</w:t>
            </w:r>
          </w:p>
        </w:tc>
        <w:tc>
          <w:tcPr>
            <w:tcW w:w="752" w:type="pct"/>
            <w:tcBorders>
              <w:top w:val="single" w:sz="4" w:space="0" w:color="auto"/>
              <w:left w:val="nil"/>
              <w:bottom w:val="single" w:sz="4" w:space="0" w:color="auto"/>
              <w:right w:val="nil"/>
            </w:tcBorders>
            <w:shd w:val="clear" w:color="auto" w:fill="auto"/>
          </w:tcPr>
          <w:p w14:paraId="31E11730" w14:textId="77777777" w:rsidR="00154560" w:rsidRPr="00BF4D36" w:rsidRDefault="00154560" w:rsidP="00154560">
            <w:pPr>
              <w:pStyle w:val="Tabletext"/>
              <w:jc w:val="right"/>
            </w:pPr>
            <w:r w:rsidRPr="00BF4D36">
              <w:t>256.70</w:t>
            </w:r>
          </w:p>
        </w:tc>
      </w:tr>
      <w:tr w:rsidR="00154560" w:rsidRPr="00BF4D36" w14:paraId="780DEE3D" w14:textId="77777777" w:rsidTr="00D34DDD">
        <w:tc>
          <w:tcPr>
            <w:tcW w:w="686" w:type="pct"/>
            <w:tcBorders>
              <w:top w:val="single" w:sz="4" w:space="0" w:color="auto"/>
              <w:left w:val="nil"/>
              <w:bottom w:val="single" w:sz="4" w:space="0" w:color="auto"/>
              <w:right w:val="nil"/>
            </w:tcBorders>
            <w:shd w:val="clear" w:color="auto" w:fill="auto"/>
            <w:hideMark/>
          </w:tcPr>
          <w:p w14:paraId="6CBD17B2" w14:textId="77777777" w:rsidR="00154560" w:rsidRPr="00BF4D36" w:rsidRDefault="00154560" w:rsidP="00154560">
            <w:pPr>
              <w:pStyle w:val="Tabletext"/>
            </w:pPr>
            <w:r w:rsidRPr="00BF4D36">
              <w:t>52609</w:t>
            </w:r>
          </w:p>
        </w:tc>
        <w:tc>
          <w:tcPr>
            <w:tcW w:w="3562" w:type="pct"/>
            <w:tcBorders>
              <w:top w:val="single" w:sz="4" w:space="0" w:color="auto"/>
              <w:left w:val="nil"/>
              <w:bottom w:val="single" w:sz="4" w:space="0" w:color="auto"/>
              <w:right w:val="nil"/>
            </w:tcBorders>
            <w:shd w:val="clear" w:color="auto" w:fill="auto"/>
            <w:hideMark/>
          </w:tcPr>
          <w:p w14:paraId="2D42E9AC" w14:textId="77777777" w:rsidR="00154560" w:rsidRPr="00BF4D36" w:rsidRDefault="00154560" w:rsidP="00154560">
            <w:pPr>
              <w:pStyle w:val="Tabletext"/>
            </w:pPr>
            <w:r w:rsidRPr="00BF4D36">
              <w:t>Papillary hyperplasia of the palate, removal of—less than 5 lesions (Anaes.) (Assist.)</w:t>
            </w:r>
          </w:p>
        </w:tc>
        <w:tc>
          <w:tcPr>
            <w:tcW w:w="752" w:type="pct"/>
            <w:tcBorders>
              <w:top w:val="single" w:sz="4" w:space="0" w:color="auto"/>
              <w:left w:val="nil"/>
              <w:bottom w:val="single" w:sz="4" w:space="0" w:color="auto"/>
              <w:right w:val="nil"/>
            </w:tcBorders>
            <w:shd w:val="clear" w:color="auto" w:fill="auto"/>
          </w:tcPr>
          <w:p w14:paraId="7B0B356F" w14:textId="77777777" w:rsidR="00154560" w:rsidRPr="00BF4D36" w:rsidRDefault="00154560" w:rsidP="00154560">
            <w:pPr>
              <w:pStyle w:val="Tabletext"/>
              <w:jc w:val="right"/>
            </w:pPr>
            <w:r w:rsidRPr="00BF4D36">
              <w:t>336.50</w:t>
            </w:r>
          </w:p>
        </w:tc>
      </w:tr>
      <w:tr w:rsidR="00154560" w:rsidRPr="00BF4D36" w14:paraId="3F4DB8FA" w14:textId="77777777" w:rsidTr="00D34DDD">
        <w:tc>
          <w:tcPr>
            <w:tcW w:w="686" w:type="pct"/>
            <w:tcBorders>
              <w:top w:val="single" w:sz="4" w:space="0" w:color="auto"/>
              <w:left w:val="nil"/>
              <w:bottom w:val="single" w:sz="4" w:space="0" w:color="auto"/>
              <w:right w:val="nil"/>
            </w:tcBorders>
            <w:shd w:val="clear" w:color="auto" w:fill="auto"/>
            <w:hideMark/>
          </w:tcPr>
          <w:p w14:paraId="4979915F" w14:textId="77777777" w:rsidR="00154560" w:rsidRPr="00BF4D36" w:rsidRDefault="00154560" w:rsidP="00154560">
            <w:pPr>
              <w:pStyle w:val="Tabletext"/>
            </w:pPr>
            <w:r w:rsidRPr="00BF4D36">
              <w:t>52612</w:t>
            </w:r>
          </w:p>
        </w:tc>
        <w:tc>
          <w:tcPr>
            <w:tcW w:w="3562" w:type="pct"/>
            <w:tcBorders>
              <w:top w:val="single" w:sz="4" w:space="0" w:color="auto"/>
              <w:left w:val="nil"/>
              <w:bottom w:val="single" w:sz="4" w:space="0" w:color="auto"/>
              <w:right w:val="nil"/>
            </w:tcBorders>
            <w:shd w:val="clear" w:color="auto" w:fill="auto"/>
            <w:hideMark/>
          </w:tcPr>
          <w:p w14:paraId="57CAC30D" w14:textId="77777777" w:rsidR="00154560" w:rsidRPr="00BF4D36" w:rsidRDefault="00154560" w:rsidP="00154560">
            <w:pPr>
              <w:pStyle w:val="Tabletext"/>
            </w:pPr>
            <w:r w:rsidRPr="00BF4D36">
              <w:t>Papillary hyperplasia of the palate, removal of—5 to 20 lesions (Anaes.) (Assist.)</w:t>
            </w:r>
          </w:p>
        </w:tc>
        <w:tc>
          <w:tcPr>
            <w:tcW w:w="752" w:type="pct"/>
            <w:tcBorders>
              <w:top w:val="single" w:sz="4" w:space="0" w:color="auto"/>
              <w:left w:val="nil"/>
              <w:bottom w:val="single" w:sz="4" w:space="0" w:color="auto"/>
              <w:right w:val="nil"/>
            </w:tcBorders>
            <w:shd w:val="clear" w:color="auto" w:fill="auto"/>
          </w:tcPr>
          <w:p w14:paraId="18A9A5E3" w14:textId="77777777" w:rsidR="00154560" w:rsidRPr="00BF4D36" w:rsidRDefault="00154560" w:rsidP="00154560">
            <w:pPr>
              <w:pStyle w:val="Tabletext"/>
              <w:jc w:val="right"/>
            </w:pPr>
            <w:r w:rsidRPr="00BF4D36">
              <w:t>422.50</w:t>
            </w:r>
          </w:p>
        </w:tc>
      </w:tr>
      <w:tr w:rsidR="00154560" w:rsidRPr="00BF4D36" w14:paraId="46C83B6B" w14:textId="77777777" w:rsidTr="00D34DDD">
        <w:tc>
          <w:tcPr>
            <w:tcW w:w="686" w:type="pct"/>
            <w:tcBorders>
              <w:top w:val="single" w:sz="4" w:space="0" w:color="auto"/>
              <w:left w:val="nil"/>
              <w:bottom w:val="single" w:sz="4" w:space="0" w:color="auto"/>
              <w:right w:val="nil"/>
            </w:tcBorders>
            <w:shd w:val="clear" w:color="auto" w:fill="auto"/>
            <w:hideMark/>
          </w:tcPr>
          <w:p w14:paraId="23BE1B8D" w14:textId="77777777" w:rsidR="00154560" w:rsidRPr="00BF4D36" w:rsidRDefault="00154560" w:rsidP="00154560">
            <w:pPr>
              <w:pStyle w:val="Tabletext"/>
            </w:pPr>
            <w:r w:rsidRPr="00BF4D36">
              <w:t>52615</w:t>
            </w:r>
          </w:p>
        </w:tc>
        <w:tc>
          <w:tcPr>
            <w:tcW w:w="3562" w:type="pct"/>
            <w:tcBorders>
              <w:top w:val="single" w:sz="4" w:space="0" w:color="auto"/>
              <w:left w:val="nil"/>
              <w:bottom w:val="single" w:sz="4" w:space="0" w:color="auto"/>
              <w:right w:val="nil"/>
            </w:tcBorders>
            <w:shd w:val="clear" w:color="auto" w:fill="auto"/>
            <w:hideMark/>
          </w:tcPr>
          <w:p w14:paraId="4F33A3B3" w14:textId="77777777" w:rsidR="00154560" w:rsidRPr="00BF4D36" w:rsidRDefault="00154560" w:rsidP="00154560">
            <w:pPr>
              <w:pStyle w:val="Tabletext"/>
            </w:pPr>
            <w:r w:rsidRPr="00BF4D36">
              <w:t>Papillary hyperplasia of the palate, removal of—more than 20 lesions (Anaes.) (Assist.)</w:t>
            </w:r>
          </w:p>
        </w:tc>
        <w:tc>
          <w:tcPr>
            <w:tcW w:w="752" w:type="pct"/>
            <w:tcBorders>
              <w:top w:val="single" w:sz="4" w:space="0" w:color="auto"/>
              <w:left w:val="nil"/>
              <w:bottom w:val="single" w:sz="4" w:space="0" w:color="auto"/>
              <w:right w:val="nil"/>
            </w:tcBorders>
            <w:shd w:val="clear" w:color="auto" w:fill="auto"/>
          </w:tcPr>
          <w:p w14:paraId="0B1BDBB4" w14:textId="77777777" w:rsidR="00154560" w:rsidRPr="00BF4D36" w:rsidRDefault="00154560" w:rsidP="00154560">
            <w:pPr>
              <w:pStyle w:val="Tabletext"/>
              <w:jc w:val="right"/>
            </w:pPr>
            <w:r w:rsidRPr="00BF4D36">
              <w:t>524.30</w:t>
            </w:r>
          </w:p>
        </w:tc>
      </w:tr>
      <w:tr w:rsidR="00154560" w:rsidRPr="00BF4D36" w14:paraId="0CDE74BB" w14:textId="77777777" w:rsidTr="00D34DDD">
        <w:tc>
          <w:tcPr>
            <w:tcW w:w="686" w:type="pct"/>
            <w:tcBorders>
              <w:top w:val="single" w:sz="4" w:space="0" w:color="auto"/>
              <w:left w:val="nil"/>
              <w:bottom w:val="single" w:sz="4" w:space="0" w:color="auto"/>
              <w:right w:val="nil"/>
            </w:tcBorders>
            <w:shd w:val="clear" w:color="auto" w:fill="auto"/>
            <w:hideMark/>
          </w:tcPr>
          <w:p w14:paraId="0A9C461A" w14:textId="77777777" w:rsidR="00154560" w:rsidRPr="00BF4D36" w:rsidRDefault="00154560" w:rsidP="00154560">
            <w:pPr>
              <w:pStyle w:val="Tabletext"/>
            </w:pPr>
            <w:r w:rsidRPr="00BF4D36">
              <w:t>52618</w:t>
            </w:r>
          </w:p>
        </w:tc>
        <w:tc>
          <w:tcPr>
            <w:tcW w:w="3562" w:type="pct"/>
            <w:tcBorders>
              <w:top w:val="single" w:sz="4" w:space="0" w:color="auto"/>
              <w:left w:val="nil"/>
              <w:bottom w:val="single" w:sz="4" w:space="0" w:color="auto"/>
              <w:right w:val="nil"/>
            </w:tcBorders>
            <w:shd w:val="clear" w:color="auto" w:fill="auto"/>
            <w:hideMark/>
          </w:tcPr>
          <w:p w14:paraId="2839F8D6" w14:textId="77777777" w:rsidR="00154560" w:rsidRPr="00BF4D36" w:rsidRDefault="00154560" w:rsidP="00154560">
            <w:pPr>
              <w:pStyle w:val="Tabletext"/>
            </w:pPr>
            <w:r w:rsidRPr="00BF4D36">
              <w:t>Vestibuloplasty, submucosal or open, including excision of muscle and skin or mucosal graft when performed—unilateral or bilateral (Anaes.) (Assist.)</w:t>
            </w:r>
          </w:p>
        </w:tc>
        <w:tc>
          <w:tcPr>
            <w:tcW w:w="752" w:type="pct"/>
            <w:tcBorders>
              <w:top w:val="single" w:sz="4" w:space="0" w:color="auto"/>
              <w:left w:val="nil"/>
              <w:bottom w:val="single" w:sz="4" w:space="0" w:color="auto"/>
              <w:right w:val="nil"/>
            </w:tcBorders>
            <w:shd w:val="clear" w:color="auto" w:fill="auto"/>
          </w:tcPr>
          <w:p w14:paraId="530BF5B8" w14:textId="77777777" w:rsidR="00154560" w:rsidRPr="00BF4D36" w:rsidRDefault="00154560" w:rsidP="00154560">
            <w:pPr>
              <w:pStyle w:val="Tabletext"/>
              <w:jc w:val="right"/>
            </w:pPr>
            <w:r w:rsidRPr="00BF4D36">
              <w:t>610.30</w:t>
            </w:r>
          </w:p>
        </w:tc>
      </w:tr>
      <w:tr w:rsidR="00154560" w:rsidRPr="00BF4D36" w14:paraId="047C5842" w14:textId="77777777" w:rsidTr="00D34DDD">
        <w:tc>
          <w:tcPr>
            <w:tcW w:w="686" w:type="pct"/>
            <w:tcBorders>
              <w:top w:val="single" w:sz="4" w:space="0" w:color="auto"/>
              <w:left w:val="nil"/>
              <w:bottom w:val="single" w:sz="4" w:space="0" w:color="auto"/>
              <w:right w:val="nil"/>
            </w:tcBorders>
            <w:shd w:val="clear" w:color="auto" w:fill="auto"/>
            <w:hideMark/>
          </w:tcPr>
          <w:p w14:paraId="4D30D817" w14:textId="77777777" w:rsidR="00154560" w:rsidRPr="00BF4D36" w:rsidRDefault="00154560" w:rsidP="00154560">
            <w:pPr>
              <w:pStyle w:val="Tabletext"/>
            </w:pPr>
            <w:r w:rsidRPr="00BF4D36">
              <w:t>52621</w:t>
            </w:r>
          </w:p>
        </w:tc>
        <w:tc>
          <w:tcPr>
            <w:tcW w:w="3562" w:type="pct"/>
            <w:tcBorders>
              <w:top w:val="single" w:sz="4" w:space="0" w:color="auto"/>
              <w:left w:val="nil"/>
              <w:bottom w:val="single" w:sz="4" w:space="0" w:color="auto"/>
              <w:right w:val="nil"/>
            </w:tcBorders>
            <w:shd w:val="clear" w:color="auto" w:fill="auto"/>
            <w:hideMark/>
          </w:tcPr>
          <w:p w14:paraId="65DEBFFF" w14:textId="77777777" w:rsidR="00154560" w:rsidRPr="00BF4D36" w:rsidRDefault="00154560" w:rsidP="00154560">
            <w:pPr>
              <w:pStyle w:val="Tabletext"/>
            </w:pPr>
            <w:r w:rsidRPr="00BF4D36">
              <w:t>Floor of mouth lowering (Obwegeser or similar procedure), including excision of muscle and skin or mucosal graft when performed—unilateral (Anaes.) (Assist.)</w:t>
            </w:r>
          </w:p>
        </w:tc>
        <w:tc>
          <w:tcPr>
            <w:tcW w:w="752" w:type="pct"/>
            <w:tcBorders>
              <w:top w:val="single" w:sz="4" w:space="0" w:color="auto"/>
              <w:left w:val="nil"/>
              <w:bottom w:val="single" w:sz="4" w:space="0" w:color="auto"/>
              <w:right w:val="nil"/>
            </w:tcBorders>
            <w:shd w:val="clear" w:color="auto" w:fill="auto"/>
          </w:tcPr>
          <w:p w14:paraId="2D788B14" w14:textId="77777777" w:rsidR="00154560" w:rsidRPr="00BF4D36" w:rsidRDefault="00154560" w:rsidP="00154560">
            <w:pPr>
              <w:pStyle w:val="Tabletext"/>
              <w:jc w:val="right"/>
            </w:pPr>
            <w:r w:rsidRPr="00BF4D36">
              <w:t>610.30</w:t>
            </w:r>
          </w:p>
        </w:tc>
      </w:tr>
      <w:tr w:rsidR="00154560" w:rsidRPr="00BF4D36" w14:paraId="776CC87A" w14:textId="77777777" w:rsidTr="00D34DDD">
        <w:tc>
          <w:tcPr>
            <w:tcW w:w="686" w:type="pct"/>
            <w:tcBorders>
              <w:top w:val="single" w:sz="4" w:space="0" w:color="auto"/>
              <w:left w:val="nil"/>
              <w:bottom w:val="single" w:sz="4" w:space="0" w:color="auto"/>
              <w:right w:val="nil"/>
            </w:tcBorders>
            <w:shd w:val="clear" w:color="auto" w:fill="auto"/>
            <w:hideMark/>
          </w:tcPr>
          <w:p w14:paraId="31529539" w14:textId="77777777" w:rsidR="00154560" w:rsidRPr="00BF4D36" w:rsidRDefault="00154560" w:rsidP="00154560">
            <w:pPr>
              <w:pStyle w:val="Tabletext"/>
            </w:pPr>
            <w:r w:rsidRPr="00BF4D36">
              <w:t>52624</w:t>
            </w:r>
          </w:p>
        </w:tc>
        <w:tc>
          <w:tcPr>
            <w:tcW w:w="3562" w:type="pct"/>
            <w:tcBorders>
              <w:top w:val="single" w:sz="4" w:space="0" w:color="auto"/>
              <w:left w:val="nil"/>
              <w:bottom w:val="single" w:sz="4" w:space="0" w:color="auto"/>
              <w:right w:val="nil"/>
            </w:tcBorders>
            <w:shd w:val="clear" w:color="auto" w:fill="auto"/>
            <w:hideMark/>
          </w:tcPr>
          <w:p w14:paraId="48337CDB" w14:textId="77777777" w:rsidR="00154560" w:rsidRPr="00BF4D36" w:rsidRDefault="00154560" w:rsidP="00154560">
            <w:pPr>
              <w:pStyle w:val="Tabletext"/>
            </w:pPr>
            <w:r w:rsidRPr="00BF4D36">
              <w:t>Alveolar ridge augmentation with bone or alloplast or both—unilateral (Anaes.) (Assist.)</w:t>
            </w:r>
          </w:p>
        </w:tc>
        <w:tc>
          <w:tcPr>
            <w:tcW w:w="752" w:type="pct"/>
            <w:tcBorders>
              <w:top w:val="single" w:sz="4" w:space="0" w:color="auto"/>
              <w:left w:val="nil"/>
              <w:bottom w:val="single" w:sz="4" w:space="0" w:color="auto"/>
              <w:right w:val="nil"/>
            </w:tcBorders>
            <w:shd w:val="clear" w:color="auto" w:fill="auto"/>
          </w:tcPr>
          <w:p w14:paraId="7A49AC88" w14:textId="77777777" w:rsidR="00154560" w:rsidRPr="00BF4D36" w:rsidRDefault="00154560" w:rsidP="00154560">
            <w:pPr>
              <w:pStyle w:val="Tabletext"/>
              <w:jc w:val="right"/>
            </w:pPr>
            <w:r w:rsidRPr="00BF4D36">
              <w:t>492.85</w:t>
            </w:r>
          </w:p>
        </w:tc>
      </w:tr>
      <w:tr w:rsidR="00154560" w:rsidRPr="00BF4D36" w14:paraId="33447B18" w14:textId="77777777" w:rsidTr="00D34DDD">
        <w:tc>
          <w:tcPr>
            <w:tcW w:w="686" w:type="pct"/>
            <w:tcBorders>
              <w:top w:val="single" w:sz="4" w:space="0" w:color="auto"/>
              <w:left w:val="nil"/>
              <w:bottom w:val="single" w:sz="4" w:space="0" w:color="auto"/>
              <w:right w:val="nil"/>
            </w:tcBorders>
            <w:shd w:val="clear" w:color="auto" w:fill="auto"/>
            <w:hideMark/>
          </w:tcPr>
          <w:p w14:paraId="2353DFE4" w14:textId="77777777" w:rsidR="00154560" w:rsidRPr="00BF4D36" w:rsidRDefault="00154560" w:rsidP="00154560">
            <w:pPr>
              <w:pStyle w:val="Tabletext"/>
            </w:pPr>
            <w:r w:rsidRPr="00BF4D36">
              <w:t>52626</w:t>
            </w:r>
          </w:p>
        </w:tc>
        <w:tc>
          <w:tcPr>
            <w:tcW w:w="3562" w:type="pct"/>
            <w:tcBorders>
              <w:top w:val="single" w:sz="4" w:space="0" w:color="auto"/>
              <w:left w:val="nil"/>
              <w:bottom w:val="single" w:sz="4" w:space="0" w:color="auto"/>
              <w:right w:val="nil"/>
            </w:tcBorders>
            <w:shd w:val="clear" w:color="auto" w:fill="auto"/>
            <w:hideMark/>
          </w:tcPr>
          <w:p w14:paraId="63C0F323" w14:textId="77777777" w:rsidR="00154560" w:rsidRPr="00BF4D36" w:rsidRDefault="00154560" w:rsidP="00154560">
            <w:pPr>
              <w:pStyle w:val="Tabletext"/>
            </w:pPr>
            <w:r w:rsidRPr="00BF4D36">
              <w:t>Alveolar ridge augmentation—unilateral, insertion of tissue expanding device into maxillary or mandibular alveolar ridge region for (Anaes.) (Assist.)</w:t>
            </w:r>
          </w:p>
        </w:tc>
        <w:tc>
          <w:tcPr>
            <w:tcW w:w="752" w:type="pct"/>
            <w:tcBorders>
              <w:top w:val="single" w:sz="4" w:space="0" w:color="auto"/>
              <w:left w:val="nil"/>
              <w:bottom w:val="single" w:sz="4" w:space="0" w:color="auto"/>
              <w:right w:val="nil"/>
            </w:tcBorders>
            <w:shd w:val="clear" w:color="auto" w:fill="auto"/>
          </w:tcPr>
          <w:p w14:paraId="7C3C603A" w14:textId="77777777" w:rsidR="00154560" w:rsidRPr="00BF4D36" w:rsidRDefault="00154560" w:rsidP="00154560">
            <w:pPr>
              <w:pStyle w:val="Tabletext"/>
              <w:jc w:val="right"/>
            </w:pPr>
            <w:r w:rsidRPr="00BF4D36">
              <w:t>302.30</w:t>
            </w:r>
          </w:p>
        </w:tc>
      </w:tr>
      <w:tr w:rsidR="00154560" w:rsidRPr="00BF4D36" w14:paraId="46D55DE7" w14:textId="77777777" w:rsidTr="00D34DDD">
        <w:tc>
          <w:tcPr>
            <w:tcW w:w="686" w:type="pct"/>
            <w:tcBorders>
              <w:top w:val="single" w:sz="4" w:space="0" w:color="auto"/>
              <w:left w:val="nil"/>
              <w:bottom w:val="single" w:sz="4" w:space="0" w:color="auto"/>
              <w:right w:val="nil"/>
            </w:tcBorders>
            <w:shd w:val="clear" w:color="auto" w:fill="auto"/>
            <w:hideMark/>
          </w:tcPr>
          <w:p w14:paraId="65332274" w14:textId="77777777" w:rsidR="00154560" w:rsidRPr="00BF4D36" w:rsidRDefault="00154560" w:rsidP="00154560">
            <w:pPr>
              <w:pStyle w:val="Tabletext"/>
            </w:pPr>
            <w:r w:rsidRPr="00BF4D36">
              <w:t>52627</w:t>
            </w:r>
          </w:p>
        </w:tc>
        <w:tc>
          <w:tcPr>
            <w:tcW w:w="3562" w:type="pct"/>
            <w:tcBorders>
              <w:top w:val="single" w:sz="4" w:space="0" w:color="auto"/>
              <w:left w:val="nil"/>
              <w:bottom w:val="single" w:sz="4" w:space="0" w:color="auto"/>
              <w:right w:val="nil"/>
            </w:tcBorders>
            <w:shd w:val="clear" w:color="auto" w:fill="auto"/>
            <w:hideMark/>
          </w:tcPr>
          <w:p w14:paraId="75BDBB11" w14:textId="383801D6" w:rsidR="00154560" w:rsidRPr="00BF4D36" w:rsidRDefault="00154560" w:rsidP="00154560">
            <w:pPr>
              <w:pStyle w:val="Tabletext"/>
            </w:pPr>
            <w:r w:rsidRPr="00BF4D36">
              <w:t>Osseo</w:t>
            </w:r>
            <w:r w:rsidR="00043BF2">
              <w:noBreakHyphen/>
            </w:r>
            <w:r w:rsidRPr="00BF4D36">
              <w:t>integration procedure—extra oral implantation of titanium fixture (Anaes.) (Assist.)</w:t>
            </w:r>
          </w:p>
        </w:tc>
        <w:tc>
          <w:tcPr>
            <w:tcW w:w="752" w:type="pct"/>
            <w:tcBorders>
              <w:top w:val="single" w:sz="4" w:space="0" w:color="auto"/>
              <w:left w:val="nil"/>
              <w:bottom w:val="single" w:sz="4" w:space="0" w:color="auto"/>
              <w:right w:val="nil"/>
            </w:tcBorders>
            <w:shd w:val="clear" w:color="auto" w:fill="auto"/>
          </w:tcPr>
          <w:p w14:paraId="0ABE6FD8" w14:textId="77777777" w:rsidR="00154560" w:rsidRPr="00BF4D36" w:rsidRDefault="00154560" w:rsidP="00154560">
            <w:pPr>
              <w:pStyle w:val="Tabletext"/>
              <w:jc w:val="right"/>
            </w:pPr>
            <w:r w:rsidRPr="00BF4D36">
              <w:t>524.30</w:t>
            </w:r>
          </w:p>
        </w:tc>
      </w:tr>
      <w:tr w:rsidR="00154560" w:rsidRPr="00BF4D36" w14:paraId="285A1894" w14:textId="77777777" w:rsidTr="00D34DDD">
        <w:tc>
          <w:tcPr>
            <w:tcW w:w="686" w:type="pct"/>
            <w:tcBorders>
              <w:top w:val="single" w:sz="4" w:space="0" w:color="auto"/>
              <w:left w:val="nil"/>
              <w:bottom w:val="single" w:sz="4" w:space="0" w:color="auto"/>
              <w:right w:val="nil"/>
            </w:tcBorders>
            <w:shd w:val="clear" w:color="auto" w:fill="auto"/>
            <w:hideMark/>
          </w:tcPr>
          <w:p w14:paraId="028035BF" w14:textId="77777777" w:rsidR="00154560" w:rsidRPr="00BF4D36" w:rsidRDefault="00154560" w:rsidP="00154560">
            <w:pPr>
              <w:pStyle w:val="Tabletext"/>
            </w:pPr>
            <w:r w:rsidRPr="00BF4D36">
              <w:t>52630</w:t>
            </w:r>
          </w:p>
        </w:tc>
        <w:tc>
          <w:tcPr>
            <w:tcW w:w="3562" w:type="pct"/>
            <w:tcBorders>
              <w:top w:val="single" w:sz="4" w:space="0" w:color="auto"/>
              <w:left w:val="nil"/>
              <w:bottom w:val="single" w:sz="4" w:space="0" w:color="auto"/>
              <w:right w:val="nil"/>
            </w:tcBorders>
            <w:shd w:val="clear" w:color="auto" w:fill="auto"/>
            <w:hideMark/>
          </w:tcPr>
          <w:p w14:paraId="0B9A972A" w14:textId="5EFB6598" w:rsidR="00154560" w:rsidRPr="00BF4D36" w:rsidRDefault="00154560" w:rsidP="00154560">
            <w:pPr>
              <w:pStyle w:val="Tabletext"/>
            </w:pPr>
            <w:r w:rsidRPr="00BF4D36">
              <w:t>Osseo</w:t>
            </w:r>
            <w:r w:rsidR="00043BF2">
              <w:noBreakHyphen/>
            </w:r>
            <w:r w:rsidRPr="00BF4D36">
              <w:t>integration procedure—fixation of transcutaneous abutment (Anaes.)</w:t>
            </w:r>
          </w:p>
        </w:tc>
        <w:tc>
          <w:tcPr>
            <w:tcW w:w="752" w:type="pct"/>
            <w:tcBorders>
              <w:top w:val="single" w:sz="4" w:space="0" w:color="auto"/>
              <w:left w:val="nil"/>
              <w:bottom w:val="single" w:sz="4" w:space="0" w:color="auto"/>
              <w:right w:val="nil"/>
            </w:tcBorders>
            <w:shd w:val="clear" w:color="auto" w:fill="auto"/>
          </w:tcPr>
          <w:p w14:paraId="44A5D145" w14:textId="77777777" w:rsidR="00154560" w:rsidRPr="00BF4D36" w:rsidRDefault="00154560" w:rsidP="00154560">
            <w:pPr>
              <w:pStyle w:val="Tabletext"/>
              <w:jc w:val="right"/>
            </w:pPr>
            <w:r w:rsidRPr="00BF4D36">
              <w:t>194.10</w:t>
            </w:r>
          </w:p>
        </w:tc>
      </w:tr>
      <w:tr w:rsidR="00154560" w:rsidRPr="00BF4D36" w14:paraId="1C429CE9" w14:textId="77777777" w:rsidTr="00D34DDD">
        <w:tc>
          <w:tcPr>
            <w:tcW w:w="686" w:type="pct"/>
            <w:tcBorders>
              <w:top w:val="single" w:sz="4" w:space="0" w:color="auto"/>
              <w:left w:val="nil"/>
              <w:bottom w:val="single" w:sz="4" w:space="0" w:color="auto"/>
              <w:right w:val="nil"/>
            </w:tcBorders>
            <w:shd w:val="clear" w:color="auto" w:fill="auto"/>
            <w:hideMark/>
          </w:tcPr>
          <w:p w14:paraId="236DAC20" w14:textId="77777777" w:rsidR="00154560" w:rsidRPr="00BF4D36" w:rsidRDefault="00154560" w:rsidP="00154560">
            <w:pPr>
              <w:pStyle w:val="Tabletext"/>
            </w:pPr>
            <w:bookmarkStart w:id="1105" w:name="CU_151024792"/>
            <w:bookmarkStart w:id="1106" w:name="CU_151030569"/>
            <w:bookmarkEnd w:id="1105"/>
            <w:bookmarkEnd w:id="1106"/>
            <w:r w:rsidRPr="00BF4D36">
              <w:t>52633</w:t>
            </w:r>
          </w:p>
        </w:tc>
        <w:tc>
          <w:tcPr>
            <w:tcW w:w="3562" w:type="pct"/>
            <w:tcBorders>
              <w:top w:val="single" w:sz="4" w:space="0" w:color="auto"/>
              <w:left w:val="nil"/>
              <w:bottom w:val="single" w:sz="4" w:space="0" w:color="auto"/>
              <w:right w:val="nil"/>
            </w:tcBorders>
            <w:shd w:val="clear" w:color="auto" w:fill="auto"/>
            <w:hideMark/>
          </w:tcPr>
          <w:p w14:paraId="4171109B" w14:textId="71017C29" w:rsidR="00154560" w:rsidRPr="00BF4D36" w:rsidRDefault="00154560" w:rsidP="00154560">
            <w:pPr>
              <w:pStyle w:val="Tabletext"/>
            </w:pPr>
            <w:r w:rsidRPr="00BF4D36">
              <w:t>Osseo</w:t>
            </w:r>
            <w:r w:rsidR="00043BF2">
              <w:noBreakHyphen/>
            </w:r>
            <w:r w:rsidRPr="00BF4D36">
              <w:t>integration procedure—intra</w:t>
            </w:r>
            <w:r w:rsidR="00043BF2">
              <w:noBreakHyphen/>
            </w:r>
            <w:r w:rsidRPr="00BF4D36">
              <w:t>oral implantation of titanium fixture to facilitate restoration of the dentition following resection of part of the maxilla or mandible for benign or malignant tumours (Anaes.)</w:t>
            </w:r>
          </w:p>
        </w:tc>
        <w:tc>
          <w:tcPr>
            <w:tcW w:w="752" w:type="pct"/>
            <w:tcBorders>
              <w:top w:val="single" w:sz="4" w:space="0" w:color="auto"/>
              <w:left w:val="nil"/>
              <w:bottom w:val="single" w:sz="4" w:space="0" w:color="auto"/>
              <w:right w:val="nil"/>
            </w:tcBorders>
            <w:shd w:val="clear" w:color="auto" w:fill="auto"/>
          </w:tcPr>
          <w:p w14:paraId="2996E101" w14:textId="77777777" w:rsidR="00154560" w:rsidRPr="00BF4D36" w:rsidRDefault="00154560" w:rsidP="00154560">
            <w:pPr>
              <w:pStyle w:val="Tabletext"/>
              <w:jc w:val="right"/>
            </w:pPr>
            <w:r w:rsidRPr="00BF4D36">
              <w:t>524.30</w:t>
            </w:r>
          </w:p>
        </w:tc>
      </w:tr>
      <w:tr w:rsidR="00154560" w:rsidRPr="00BF4D36" w14:paraId="04A61A1E" w14:textId="77777777" w:rsidTr="00D34DDD">
        <w:tc>
          <w:tcPr>
            <w:tcW w:w="686" w:type="pct"/>
            <w:tcBorders>
              <w:top w:val="single" w:sz="4" w:space="0" w:color="auto"/>
              <w:left w:val="nil"/>
              <w:bottom w:val="single" w:sz="12" w:space="0" w:color="auto"/>
              <w:right w:val="nil"/>
            </w:tcBorders>
            <w:shd w:val="clear" w:color="auto" w:fill="auto"/>
            <w:hideMark/>
          </w:tcPr>
          <w:p w14:paraId="428A5D4D" w14:textId="77777777" w:rsidR="00154560" w:rsidRPr="00BF4D36" w:rsidRDefault="00154560" w:rsidP="00154560">
            <w:pPr>
              <w:pStyle w:val="Tabletext"/>
            </w:pPr>
            <w:bookmarkStart w:id="1107" w:name="CU_161025017"/>
            <w:bookmarkStart w:id="1108" w:name="CU_161030794"/>
            <w:bookmarkEnd w:id="1107"/>
            <w:bookmarkEnd w:id="1108"/>
            <w:r w:rsidRPr="00BF4D36">
              <w:t>52636</w:t>
            </w:r>
          </w:p>
        </w:tc>
        <w:tc>
          <w:tcPr>
            <w:tcW w:w="3562" w:type="pct"/>
            <w:tcBorders>
              <w:top w:val="single" w:sz="4" w:space="0" w:color="auto"/>
              <w:left w:val="nil"/>
              <w:bottom w:val="single" w:sz="12" w:space="0" w:color="auto"/>
              <w:right w:val="nil"/>
            </w:tcBorders>
            <w:shd w:val="clear" w:color="auto" w:fill="auto"/>
            <w:hideMark/>
          </w:tcPr>
          <w:p w14:paraId="512A37D3" w14:textId="1A9ED2DB" w:rsidR="00154560" w:rsidRPr="00BF4D36" w:rsidRDefault="00154560" w:rsidP="00154560">
            <w:pPr>
              <w:pStyle w:val="Tabletext"/>
            </w:pPr>
            <w:r w:rsidRPr="00BF4D36">
              <w:t>Osseo</w:t>
            </w:r>
            <w:r w:rsidR="00043BF2">
              <w:noBreakHyphen/>
            </w:r>
            <w:r w:rsidRPr="00BF4D36">
              <w:t>integration procedure—fixation of transmucosal abutment to fixtures placed following resection of part of the maxilla or mandible for benign or malignant tumours (Anaes.)</w:t>
            </w:r>
          </w:p>
        </w:tc>
        <w:tc>
          <w:tcPr>
            <w:tcW w:w="752" w:type="pct"/>
            <w:tcBorders>
              <w:top w:val="single" w:sz="4" w:space="0" w:color="auto"/>
              <w:left w:val="nil"/>
              <w:bottom w:val="single" w:sz="12" w:space="0" w:color="auto"/>
              <w:right w:val="nil"/>
            </w:tcBorders>
            <w:shd w:val="clear" w:color="auto" w:fill="auto"/>
          </w:tcPr>
          <w:p w14:paraId="5BAC8639" w14:textId="77777777" w:rsidR="00154560" w:rsidRPr="00BF4D36" w:rsidRDefault="00154560" w:rsidP="00154560">
            <w:pPr>
              <w:pStyle w:val="Tabletext"/>
              <w:jc w:val="right"/>
            </w:pPr>
            <w:r w:rsidRPr="00BF4D36">
              <w:t>194.10</w:t>
            </w:r>
          </w:p>
        </w:tc>
      </w:tr>
    </w:tbl>
    <w:p w14:paraId="7344A977" w14:textId="77777777" w:rsidR="001A29A7" w:rsidRPr="00BF4D36" w:rsidRDefault="001A29A7" w:rsidP="001A29A7">
      <w:pPr>
        <w:pStyle w:val="Tabletext"/>
      </w:pPr>
    </w:p>
    <w:p w14:paraId="2C263FC1" w14:textId="668A74E7" w:rsidR="001A29A7" w:rsidRPr="00BF4D36" w:rsidRDefault="008D22CE" w:rsidP="001A29A7">
      <w:pPr>
        <w:pStyle w:val="ActHead3"/>
      </w:pPr>
      <w:bookmarkStart w:id="1109" w:name="_Toc152072014"/>
      <w:r w:rsidRPr="00BF4D36">
        <w:rPr>
          <w:rStyle w:val="CharDivNo"/>
        </w:rPr>
        <w:lastRenderedPageBreak/>
        <w:t>Division 6</w:t>
      </w:r>
      <w:r w:rsidR="001A29A7" w:rsidRPr="00BF4D36">
        <w:rPr>
          <w:rStyle w:val="CharDivNo"/>
        </w:rPr>
        <w:t>.7</w:t>
      </w:r>
      <w:r w:rsidR="001A29A7" w:rsidRPr="00BF4D36">
        <w:t>—</w:t>
      </w:r>
      <w:r w:rsidR="001A29A7" w:rsidRPr="00BF4D36">
        <w:rPr>
          <w:rStyle w:val="CharDivText"/>
        </w:rPr>
        <w:t>Group O6: Neurosurgical</w:t>
      </w:r>
      <w:bookmarkEnd w:id="1109"/>
    </w:p>
    <w:p w14:paraId="52689CF7" w14:textId="77777777" w:rsidR="001A29A7" w:rsidRPr="00BF4D36" w:rsidRDefault="001A29A7" w:rsidP="001A29A7">
      <w:pPr>
        <w:pStyle w:val="ActHead5"/>
      </w:pPr>
      <w:bookmarkStart w:id="1110" w:name="_Toc152072015"/>
      <w:r w:rsidRPr="00BF4D36">
        <w:rPr>
          <w:rStyle w:val="CharSectno"/>
        </w:rPr>
        <w:t>6.7.1</w:t>
      </w:r>
      <w:r w:rsidRPr="00BF4D36">
        <w:t xml:space="preserve">  Items in Group O6</w:t>
      </w:r>
      <w:bookmarkEnd w:id="1110"/>
    </w:p>
    <w:p w14:paraId="125A7F02" w14:textId="77777777" w:rsidR="001A29A7" w:rsidRPr="00BF4D36" w:rsidRDefault="001A29A7" w:rsidP="001A29A7">
      <w:pPr>
        <w:pStyle w:val="subsection"/>
      </w:pPr>
      <w:r w:rsidRPr="00BF4D36">
        <w:tab/>
      </w:r>
      <w:r w:rsidRPr="00BF4D36">
        <w:tab/>
        <w:t>This clause sets out items in Group O6.</w:t>
      </w:r>
    </w:p>
    <w:p w14:paraId="21663728" w14:textId="77777777" w:rsidR="00D3052B" w:rsidRPr="00BF4D36" w:rsidRDefault="00D3052B" w:rsidP="00D3052B">
      <w:pPr>
        <w:pStyle w:val="notetext"/>
      </w:pPr>
      <w:r w:rsidRPr="00BF4D36">
        <w:t>Note:</w:t>
      </w:r>
      <w:r w:rsidRPr="00BF4D36">
        <w:tab/>
        <w:t>The fees in Group O6 are indexed in accordance with clause 1.3.1.</w:t>
      </w:r>
    </w:p>
    <w:p w14:paraId="34C729F2" w14:textId="77777777" w:rsidR="001A29A7" w:rsidRPr="00BF4D36" w:rsidRDefault="001A29A7" w:rsidP="001A29A7">
      <w:pPr>
        <w:pStyle w:val="Tabletext"/>
        <w:keepN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75"/>
        <w:gridCol w:w="1282"/>
      </w:tblGrid>
      <w:tr w:rsidR="001A29A7" w:rsidRPr="00BF4D36" w14:paraId="57B9CEDC"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57A107EC" w14:textId="77777777" w:rsidR="001A29A7" w:rsidRPr="00BF4D36" w:rsidRDefault="001A29A7" w:rsidP="008457C1">
            <w:pPr>
              <w:pStyle w:val="TableHeading"/>
            </w:pPr>
            <w:r w:rsidRPr="00BF4D36">
              <w:t>Group O6—Neurosurgical</w:t>
            </w:r>
          </w:p>
        </w:tc>
      </w:tr>
      <w:tr w:rsidR="001A29A7" w:rsidRPr="00BF4D36" w14:paraId="49C347EE" w14:textId="77777777" w:rsidTr="00D34DDD">
        <w:trPr>
          <w:tblHeader/>
        </w:trPr>
        <w:tc>
          <w:tcPr>
            <w:tcW w:w="686" w:type="pct"/>
            <w:tcBorders>
              <w:top w:val="single" w:sz="6" w:space="0" w:color="auto"/>
              <w:left w:val="nil"/>
              <w:bottom w:val="single" w:sz="12" w:space="0" w:color="auto"/>
              <w:right w:val="nil"/>
            </w:tcBorders>
            <w:shd w:val="clear" w:color="auto" w:fill="auto"/>
            <w:hideMark/>
          </w:tcPr>
          <w:p w14:paraId="0E41BDDE" w14:textId="77777777" w:rsidR="001A29A7" w:rsidRPr="00BF4D36" w:rsidRDefault="001A29A7" w:rsidP="008457C1">
            <w:pPr>
              <w:pStyle w:val="TableHeading"/>
            </w:pPr>
            <w:r w:rsidRPr="00BF4D36">
              <w:t>Column 1</w:t>
            </w:r>
          </w:p>
          <w:p w14:paraId="0B1DAF5D" w14:textId="77777777" w:rsidR="001A29A7" w:rsidRPr="00BF4D36" w:rsidRDefault="001A29A7" w:rsidP="008457C1">
            <w:pPr>
              <w:pStyle w:val="TableHeading"/>
            </w:pPr>
            <w:r w:rsidRPr="00BF4D36">
              <w:t>Item</w:t>
            </w:r>
          </w:p>
        </w:tc>
        <w:tc>
          <w:tcPr>
            <w:tcW w:w="3562" w:type="pct"/>
            <w:tcBorders>
              <w:top w:val="single" w:sz="6" w:space="0" w:color="auto"/>
              <w:left w:val="nil"/>
              <w:bottom w:val="single" w:sz="12" w:space="0" w:color="auto"/>
              <w:right w:val="nil"/>
            </w:tcBorders>
            <w:shd w:val="clear" w:color="auto" w:fill="auto"/>
            <w:hideMark/>
          </w:tcPr>
          <w:p w14:paraId="0CDD41BA" w14:textId="77777777" w:rsidR="001A29A7" w:rsidRPr="00BF4D36" w:rsidRDefault="001A29A7" w:rsidP="008457C1">
            <w:pPr>
              <w:pStyle w:val="TableHeading"/>
            </w:pPr>
            <w:r w:rsidRPr="00BF4D36">
              <w:t>Column 2</w:t>
            </w:r>
          </w:p>
          <w:p w14:paraId="1F2F463A" w14:textId="77777777" w:rsidR="001A29A7" w:rsidRPr="00BF4D36" w:rsidRDefault="001A29A7" w:rsidP="008457C1">
            <w:pPr>
              <w:pStyle w:val="TableHeading"/>
            </w:pPr>
            <w:r w:rsidRPr="00BF4D36">
              <w:t>Description</w:t>
            </w:r>
          </w:p>
        </w:tc>
        <w:tc>
          <w:tcPr>
            <w:tcW w:w="752" w:type="pct"/>
            <w:tcBorders>
              <w:top w:val="single" w:sz="6" w:space="0" w:color="auto"/>
              <w:left w:val="nil"/>
              <w:bottom w:val="single" w:sz="12" w:space="0" w:color="auto"/>
              <w:right w:val="nil"/>
            </w:tcBorders>
            <w:shd w:val="clear" w:color="auto" w:fill="auto"/>
            <w:hideMark/>
          </w:tcPr>
          <w:p w14:paraId="73A5E7BF" w14:textId="77777777" w:rsidR="001A29A7" w:rsidRPr="00BF4D36" w:rsidRDefault="001A29A7" w:rsidP="008457C1">
            <w:pPr>
              <w:pStyle w:val="TableHeading"/>
              <w:jc w:val="right"/>
            </w:pPr>
            <w:r w:rsidRPr="00BF4D36">
              <w:t>Column 3</w:t>
            </w:r>
          </w:p>
          <w:p w14:paraId="3EB891EF" w14:textId="77777777" w:rsidR="001A29A7" w:rsidRPr="00BF4D36" w:rsidRDefault="001A29A7" w:rsidP="008457C1">
            <w:pPr>
              <w:pStyle w:val="TableHeading"/>
              <w:jc w:val="right"/>
            </w:pPr>
            <w:r w:rsidRPr="00BF4D36">
              <w:t>Fee ($)</w:t>
            </w:r>
          </w:p>
        </w:tc>
      </w:tr>
      <w:tr w:rsidR="00154560" w:rsidRPr="00BF4D36" w14:paraId="3B639B00" w14:textId="77777777" w:rsidTr="00D34DDD">
        <w:tc>
          <w:tcPr>
            <w:tcW w:w="686" w:type="pct"/>
            <w:tcBorders>
              <w:top w:val="single" w:sz="12" w:space="0" w:color="auto"/>
              <w:left w:val="nil"/>
              <w:bottom w:val="single" w:sz="4" w:space="0" w:color="auto"/>
              <w:right w:val="nil"/>
            </w:tcBorders>
            <w:shd w:val="clear" w:color="auto" w:fill="auto"/>
            <w:hideMark/>
          </w:tcPr>
          <w:p w14:paraId="63AB4196" w14:textId="77777777" w:rsidR="00154560" w:rsidRPr="00BF4D36" w:rsidRDefault="00154560" w:rsidP="00154560">
            <w:pPr>
              <w:pStyle w:val="Tabletext"/>
              <w:rPr>
                <w:snapToGrid w:val="0"/>
              </w:rPr>
            </w:pPr>
            <w:r w:rsidRPr="00BF4D36">
              <w:rPr>
                <w:snapToGrid w:val="0"/>
              </w:rPr>
              <w:t>52800</w:t>
            </w:r>
          </w:p>
        </w:tc>
        <w:tc>
          <w:tcPr>
            <w:tcW w:w="3562" w:type="pct"/>
            <w:tcBorders>
              <w:top w:val="single" w:sz="12" w:space="0" w:color="auto"/>
              <w:left w:val="nil"/>
              <w:bottom w:val="single" w:sz="4" w:space="0" w:color="auto"/>
              <w:right w:val="nil"/>
            </w:tcBorders>
            <w:shd w:val="clear" w:color="auto" w:fill="auto"/>
            <w:hideMark/>
          </w:tcPr>
          <w:p w14:paraId="3C000650" w14:textId="7C66BAD7" w:rsidR="00154560" w:rsidRPr="00BF4D36" w:rsidRDefault="00154560" w:rsidP="00154560">
            <w:pPr>
              <w:pStyle w:val="Tabletext"/>
              <w:rPr>
                <w:snapToGrid w:val="0"/>
              </w:rPr>
            </w:pPr>
            <w:r w:rsidRPr="00BF4D36">
              <w:rPr>
                <w:snapToGrid w:val="0"/>
              </w:rPr>
              <w:t xml:space="preserve">Neurolysis by open operation, without transposition, other than a service associated with a service to which </w:t>
            </w:r>
            <w:r w:rsidR="00043BF2">
              <w:rPr>
                <w:snapToGrid w:val="0"/>
              </w:rPr>
              <w:t>item 5</w:t>
            </w:r>
            <w:r w:rsidRPr="00BF4D36">
              <w:rPr>
                <w:snapToGrid w:val="0"/>
              </w:rPr>
              <w:t>2803 applies (Anaes.) (Assist.)</w:t>
            </w:r>
          </w:p>
        </w:tc>
        <w:tc>
          <w:tcPr>
            <w:tcW w:w="752" w:type="pct"/>
            <w:tcBorders>
              <w:top w:val="single" w:sz="12" w:space="0" w:color="auto"/>
              <w:left w:val="nil"/>
              <w:bottom w:val="single" w:sz="4" w:space="0" w:color="auto"/>
              <w:right w:val="nil"/>
            </w:tcBorders>
            <w:shd w:val="clear" w:color="auto" w:fill="auto"/>
          </w:tcPr>
          <w:p w14:paraId="67FEF756" w14:textId="77777777" w:rsidR="00154560" w:rsidRPr="00BF4D36" w:rsidRDefault="00154560" w:rsidP="00154560">
            <w:pPr>
              <w:pStyle w:val="Tabletext"/>
              <w:jc w:val="right"/>
            </w:pPr>
            <w:r w:rsidRPr="00BF4D36">
              <w:t>288.00</w:t>
            </w:r>
          </w:p>
        </w:tc>
      </w:tr>
      <w:tr w:rsidR="00154560" w:rsidRPr="00BF4D36" w14:paraId="37C4B4AA" w14:textId="77777777" w:rsidTr="00D34DDD">
        <w:tc>
          <w:tcPr>
            <w:tcW w:w="686" w:type="pct"/>
            <w:tcBorders>
              <w:top w:val="single" w:sz="4" w:space="0" w:color="auto"/>
              <w:left w:val="nil"/>
              <w:bottom w:val="single" w:sz="4" w:space="0" w:color="auto"/>
              <w:right w:val="nil"/>
            </w:tcBorders>
            <w:shd w:val="clear" w:color="auto" w:fill="auto"/>
            <w:hideMark/>
          </w:tcPr>
          <w:p w14:paraId="773E1308" w14:textId="77777777" w:rsidR="00154560" w:rsidRPr="00BF4D36" w:rsidRDefault="00154560" w:rsidP="00154560">
            <w:pPr>
              <w:pStyle w:val="Tabletext"/>
            </w:pPr>
            <w:r w:rsidRPr="00BF4D36">
              <w:t>52803</w:t>
            </w:r>
          </w:p>
        </w:tc>
        <w:tc>
          <w:tcPr>
            <w:tcW w:w="3562" w:type="pct"/>
            <w:tcBorders>
              <w:top w:val="single" w:sz="4" w:space="0" w:color="auto"/>
              <w:left w:val="nil"/>
              <w:bottom w:val="single" w:sz="4" w:space="0" w:color="auto"/>
              <w:right w:val="nil"/>
            </w:tcBorders>
            <w:shd w:val="clear" w:color="auto" w:fill="auto"/>
            <w:hideMark/>
          </w:tcPr>
          <w:p w14:paraId="236D176A" w14:textId="77777777" w:rsidR="00154560" w:rsidRPr="00BF4D36" w:rsidRDefault="00154560" w:rsidP="00154560">
            <w:pPr>
              <w:pStyle w:val="Tabletext"/>
            </w:pPr>
            <w:r w:rsidRPr="00BF4D36">
              <w:t>Nerve trunk, internal (interfascicular), neurolysis of, using microsurgical techniques (Anaes.) (Assist.)</w:t>
            </w:r>
          </w:p>
        </w:tc>
        <w:tc>
          <w:tcPr>
            <w:tcW w:w="752" w:type="pct"/>
            <w:tcBorders>
              <w:top w:val="single" w:sz="4" w:space="0" w:color="auto"/>
              <w:left w:val="nil"/>
              <w:bottom w:val="single" w:sz="4" w:space="0" w:color="auto"/>
              <w:right w:val="nil"/>
            </w:tcBorders>
            <w:shd w:val="clear" w:color="auto" w:fill="auto"/>
          </w:tcPr>
          <w:p w14:paraId="2B27FA93" w14:textId="77777777" w:rsidR="00154560" w:rsidRPr="00BF4D36" w:rsidRDefault="00154560" w:rsidP="00154560">
            <w:pPr>
              <w:pStyle w:val="Tabletext"/>
              <w:jc w:val="right"/>
            </w:pPr>
            <w:r w:rsidRPr="00BF4D36">
              <w:t>414.70</w:t>
            </w:r>
          </w:p>
        </w:tc>
      </w:tr>
      <w:tr w:rsidR="00154560" w:rsidRPr="00BF4D36" w14:paraId="20B89267" w14:textId="77777777" w:rsidTr="00D34DDD">
        <w:tc>
          <w:tcPr>
            <w:tcW w:w="686" w:type="pct"/>
            <w:tcBorders>
              <w:top w:val="single" w:sz="4" w:space="0" w:color="auto"/>
              <w:left w:val="nil"/>
              <w:bottom w:val="single" w:sz="4" w:space="0" w:color="auto"/>
              <w:right w:val="nil"/>
            </w:tcBorders>
            <w:shd w:val="clear" w:color="auto" w:fill="auto"/>
            <w:hideMark/>
          </w:tcPr>
          <w:p w14:paraId="1053C0BE" w14:textId="77777777" w:rsidR="00154560" w:rsidRPr="00BF4D36" w:rsidRDefault="00154560" w:rsidP="00154560">
            <w:pPr>
              <w:pStyle w:val="Tabletext"/>
            </w:pPr>
            <w:r w:rsidRPr="00BF4D36">
              <w:t>52806</w:t>
            </w:r>
          </w:p>
        </w:tc>
        <w:tc>
          <w:tcPr>
            <w:tcW w:w="3562" w:type="pct"/>
            <w:tcBorders>
              <w:top w:val="single" w:sz="4" w:space="0" w:color="auto"/>
              <w:left w:val="nil"/>
              <w:bottom w:val="single" w:sz="4" w:space="0" w:color="auto"/>
              <w:right w:val="nil"/>
            </w:tcBorders>
            <w:shd w:val="clear" w:color="auto" w:fill="auto"/>
            <w:hideMark/>
          </w:tcPr>
          <w:p w14:paraId="7815EA79" w14:textId="77777777" w:rsidR="00154560" w:rsidRPr="00BF4D36" w:rsidRDefault="00154560" w:rsidP="00154560">
            <w:pPr>
              <w:pStyle w:val="Tabletext"/>
            </w:pPr>
            <w:r w:rsidRPr="00BF4D36">
              <w:t>Neurectomy, neurotomy or removal of tumour from superficial peripheral nerve (Anaes.) (Assist.)</w:t>
            </w:r>
          </w:p>
        </w:tc>
        <w:tc>
          <w:tcPr>
            <w:tcW w:w="752" w:type="pct"/>
            <w:tcBorders>
              <w:top w:val="single" w:sz="4" w:space="0" w:color="auto"/>
              <w:left w:val="nil"/>
              <w:bottom w:val="single" w:sz="4" w:space="0" w:color="auto"/>
              <w:right w:val="nil"/>
            </w:tcBorders>
            <w:shd w:val="clear" w:color="auto" w:fill="auto"/>
          </w:tcPr>
          <w:p w14:paraId="7BD11FA9" w14:textId="77777777" w:rsidR="00154560" w:rsidRPr="00BF4D36" w:rsidRDefault="00154560" w:rsidP="00154560">
            <w:pPr>
              <w:pStyle w:val="Tabletext"/>
              <w:jc w:val="right"/>
            </w:pPr>
            <w:r w:rsidRPr="00BF4D36">
              <w:t>288.00</w:t>
            </w:r>
          </w:p>
        </w:tc>
      </w:tr>
      <w:tr w:rsidR="00154560" w:rsidRPr="00BF4D36" w14:paraId="235C0426" w14:textId="77777777" w:rsidTr="00D34DDD">
        <w:tc>
          <w:tcPr>
            <w:tcW w:w="686" w:type="pct"/>
            <w:tcBorders>
              <w:top w:val="single" w:sz="4" w:space="0" w:color="auto"/>
              <w:left w:val="nil"/>
              <w:bottom w:val="single" w:sz="4" w:space="0" w:color="auto"/>
              <w:right w:val="nil"/>
            </w:tcBorders>
            <w:shd w:val="clear" w:color="auto" w:fill="auto"/>
            <w:hideMark/>
          </w:tcPr>
          <w:p w14:paraId="63D54492" w14:textId="77777777" w:rsidR="00154560" w:rsidRPr="00BF4D36" w:rsidRDefault="00154560" w:rsidP="00154560">
            <w:pPr>
              <w:pStyle w:val="Tabletext"/>
            </w:pPr>
            <w:r w:rsidRPr="00BF4D36">
              <w:t>52809</w:t>
            </w:r>
          </w:p>
        </w:tc>
        <w:tc>
          <w:tcPr>
            <w:tcW w:w="3562" w:type="pct"/>
            <w:tcBorders>
              <w:top w:val="single" w:sz="4" w:space="0" w:color="auto"/>
              <w:left w:val="nil"/>
              <w:bottom w:val="single" w:sz="4" w:space="0" w:color="auto"/>
              <w:right w:val="nil"/>
            </w:tcBorders>
            <w:shd w:val="clear" w:color="auto" w:fill="auto"/>
            <w:hideMark/>
          </w:tcPr>
          <w:p w14:paraId="07B47600" w14:textId="77777777" w:rsidR="00154560" w:rsidRPr="00BF4D36" w:rsidRDefault="00154560" w:rsidP="00154560">
            <w:pPr>
              <w:pStyle w:val="Tabletext"/>
            </w:pPr>
            <w:r w:rsidRPr="00BF4D36">
              <w:t>Neurectomy, neurotomy or removal of tumour from deep peripheral nerve (Anaes.) (Assist.)</w:t>
            </w:r>
          </w:p>
        </w:tc>
        <w:tc>
          <w:tcPr>
            <w:tcW w:w="752" w:type="pct"/>
            <w:tcBorders>
              <w:top w:val="single" w:sz="4" w:space="0" w:color="auto"/>
              <w:left w:val="nil"/>
              <w:bottom w:val="single" w:sz="4" w:space="0" w:color="auto"/>
              <w:right w:val="nil"/>
            </w:tcBorders>
            <w:shd w:val="clear" w:color="auto" w:fill="auto"/>
          </w:tcPr>
          <w:p w14:paraId="311F9320" w14:textId="77777777" w:rsidR="00154560" w:rsidRPr="00BF4D36" w:rsidRDefault="00154560" w:rsidP="00154560">
            <w:pPr>
              <w:pStyle w:val="Tabletext"/>
              <w:jc w:val="right"/>
            </w:pPr>
            <w:r w:rsidRPr="00BF4D36">
              <w:t>492.95</w:t>
            </w:r>
          </w:p>
        </w:tc>
      </w:tr>
      <w:tr w:rsidR="00154560" w:rsidRPr="00BF4D36" w14:paraId="1A20FAE5" w14:textId="77777777" w:rsidTr="00D34DDD">
        <w:tc>
          <w:tcPr>
            <w:tcW w:w="686" w:type="pct"/>
            <w:tcBorders>
              <w:top w:val="single" w:sz="4" w:space="0" w:color="auto"/>
              <w:left w:val="nil"/>
              <w:bottom w:val="single" w:sz="4" w:space="0" w:color="auto"/>
              <w:right w:val="nil"/>
            </w:tcBorders>
            <w:shd w:val="clear" w:color="auto" w:fill="auto"/>
            <w:hideMark/>
          </w:tcPr>
          <w:p w14:paraId="1C17F143" w14:textId="77777777" w:rsidR="00154560" w:rsidRPr="00BF4D36" w:rsidRDefault="00154560" w:rsidP="00154560">
            <w:pPr>
              <w:pStyle w:val="Tabletext"/>
            </w:pPr>
            <w:r w:rsidRPr="00BF4D36">
              <w:t>52812</w:t>
            </w:r>
          </w:p>
        </w:tc>
        <w:tc>
          <w:tcPr>
            <w:tcW w:w="3562" w:type="pct"/>
            <w:tcBorders>
              <w:top w:val="single" w:sz="4" w:space="0" w:color="auto"/>
              <w:left w:val="nil"/>
              <w:bottom w:val="single" w:sz="4" w:space="0" w:color="auto"/>
              <w:right w:val="nil"/>
            </w:tcBorders>
            <w:shd w:val="clear" w:color="auto" w:fill="auto"/>
            <w:hideMark/>
          </w:tcPr>
          <w:p w14:paraId="5D8F4771" w14:textId="77777777" w:rsidR="00154560" w:rsidRPr="00BF4D36" w:rsidRDefault="00154560" w:rsidP="00154560">
            <w:pPr>
              <w:pStyle w:val="Tabletext"/>
            </w:pPr>
            <w:r w:rsidRPr="00BF4D36">
              <w:t>Nerve trunk, primary repair of, using microsurgical techniques (Anaes.) (Assist.)</w:t>
            </w:r>
          </w:p>
        </w:tc>
        <w:tc>
          <w:tcPr>
            <w:tcW w:w="752" w:type="pct"/>
            <w:tcBorders>
              <w:top w:val="single" w:sz="4" w:space="0" w:color="auto"/>
              <w:left w:val="nil"/>
              <w:bottom w:val="single" w:sz="4" w:space="0" w:color="auto"/>
              <w:right w:val="nil"/>
            </w:tcBorders>
            <w:shd w:val="clear" w:color="auto" w:fill="auto"/>
          </w:tcPr>
          <w:p w14:paraId="5CB4AB6A" w14:textId="77777777" w:rsidR="00154560" w:rsidRPr="00BF4D36" w:rsidRDefault="00154560" w:rsidP="00154560">
            <w:pPr>
              <w:pStyle w:val="Tabletext"/>
              <w:jc w:val="right"/>
            </w:pPr>
            <w:r w:rsidRPr="00BF4D36">
              <w:t>704.25</w:t>
            </w:r>
          </w:p>
        </w:tc>
      </w:tr>
      <w:tr w:rsidR="00154560" w:rsidRPr="00BF4D36" w14:paraId="03901F73" w14:textId="77777777" w:rsidTr="00D34DDD">
        <w:tc>
          <w:tcPr>
            <w:tcW w:w="686" w:type="pct"/>
            <w:tcBorders>
              <w:top w:val="single" w:sz="4" w:space="0" w:color="auto"/>
              <w:left w:val="nil"/>
              <w:bottom w:val="single" w:sz="4" w:space="0" w:color="auto"/>
              <w:right w:val="nil"/>
            </w:tcBorders>
            <w:shd w:val="clear" w:color="auto" w:fill="auto"/>
            <w:hideMark/>
          </w:tcPr>
          <w:p w14:paraId="7E45E08E" w14:textId="77777777" w:rsidR="00154560" w:rsidRPr="00BF4D36" w:rsidRDefault="00154560" w:rsidP="00154560">
            <w:pPr>
              <w:pStyle w:val="Tabletext"/>
            </w:pPr>
            <w:r w:rsidRPr="00BF4D36">
              <w:t>52815</w:t>
            </w:r>
          </w:p>
        </w:tc>
        <w:tc>
          <w:tcPr>
            <w:tcW w:w="3562" w:type="pct"/>
            <w:tcBorders>
              <w:top w:val="single" w:sz="4" w:space="0" w:color="auto"/>
              <w:left w:val="nil"/>
              <w:bottom w:val="single" w:sz="4" w:space="0" w:color="auto"/>
              <w:right w:val="nil"/>
            </w:tcBorders>
            <w:shd w:val="clear" w:color="auto" w:fill="auto"/>
            <w:hideMark/>
          </w:tcPr>
          <w:p w14:paraId="59C49EB8" w14:textId="77777777" w:rsidR="00154560" w:rsidRPr="00BF4D36" w:rsidRDefault="00154560" w:rsidP="00154560">
            <w:pPr>
              <w:pStyle w:val="Tabletext"/>
            </w:pPr>
            <w:r w:rsidRPr="00BF4D36">
              <w:t>Nerve trunk, secondary repair of, using microsurgical techniques (Anaes.) (Assist.)</w:t>
            </w:r>
          </w:p>
        </w:tc>
        <w:tc>
          <w:tcPr>
            <w:tcW w:w="752" w:type="pct"/>
            <w:tcBorders>
              <w:top w:val="single" w:sz="4" w:space="0" w:color="auto"/>
              <w:left w:val="nil"/>
              <w:bottom w:val="single" w:sz="4" w:space="0" w:color="auto"/>
              <w:right w:val="nil"/>
            </w:tcBorders>
            <w:shd w:val="clear" w:color="auto" w:fill="auto"/>
          </w:tcPr>
          <w:p w14:paraId="6709F1DA" w14:textId="77777777" w:rsidR="00154560" w:rsidRPr="00BF4D36" w:rsidRDefault="00154560" w:rsidP="00154560">
            <w:pPr>
              <w:pStyle w:val="Tabletext"/>
              <w:jc w:val="right"/>
            </w:pPr>
            <w:r w:rsidRPr="00BF4D36">
              <w:t>743.35</w:t>
            </w:r>
          </w:p>
        </w:tc>
      </w:tr>
      <w:tr w:rsidR="00154560" w:rsidRPr="00BF4D36" w14:paraId="404B3E19" w14:textId="77777777" w:rsidTr="00D34DDD">
        <w:tc>
          <w:tcPr>
            <w:tcW w:w="686" w:type="pct"/>
            <w:tcBorders>
              <w:top w:val="single" w:sz="4" w:space="0" w:color="auto"/>
              <w:left w:val="nil"/>
              <w:bottom w:val="single" w:sz="4" w:space="0" w:color="auto"/>
              <w:right w:val="nil"/>
            </w:tcBorders>
            <w:shd w:val="clear" w:color="auto" w:fill="auto"/>
            <w:hideMark/>
          </w:tcPr>
          <w:p w14:paraId="4B133DCB" w14:textId="77777777" w:rsidR="00154560" w:rsidRPr="00BF4D36" w:rsidRDefault="00154560" w:rsidP="00154560">
            <w:pPr>
              <w:pStyle w:val="Tabletext"/>
            </w:pPr>
            <w:r w:rsidRPr="00BF4D36">
              <w:t>52818</w:t>
            </w:r>
          </w:p>
        </w:tc>
        <w:tc>
          <w:tcPr>
            <w:tcW w:w="3562" w:type="pct"/>
            <w:tcBorders>
              <w:top w:val="single" w:sz="4" w:space="0" w:color="auto"/>
              <w:left w:val="nil"/>
              <w:bottom w:val="single" w:sz="4" w:space="0" w:color="auto"/>
              <w:right w:val="nil"/>
            </w:tcBorders>
            <w:shd w:val="clear" w:color="auto" w:fill="auto"/>
            <w:hideMark/>
          </w:tcPr>
          <w:p w14:paraId="3C36655F" w14:textId="77777777" w:rsidR="00154560" w:rsidRPr="00BF4D36" w:rsidRDefault="00154560" w:rsidP="00154560">
            <w:pPr>
              <w:pStyle w:val="Tabletext"/>
            </w:pPr>
            <w:r w:rsidRPr="00BF4D36">
              <w:t>Nerve, transposition of (Anaes.) (Assist.)</w:t>
            </w:r>
          </w:p>
        </w:tc>
        <w:tc>
          <w:tcPr>
            <w:tcW w:w="752" w:type="pct"/>
            <w:tcBorders>
              <w:top w:val="single" w:sz="4" w:space="0" w:color="auto"/>
              <w:left w:val="nil"/>
              <w:bottom w:val="single" w:sz="4" w:space="0" w:color="auto"/>
              <w:right w:val="nil"/>
            </w:tcBorders>
            <w:shd w:val="clear" w:color="auto" w:fill="auto"/>
          </w:tcPr>
          <w:p w14:paraId="0DDBB213" w14:textId="77777777" w:rsidR="00154560" w:rsidRPr="00BF4D36" w:rsidRDefault="00154560" w:rsidP="00154560">
            <w:pPr>
              <w:pStyle w:val="Tabletext"/>
              <w:jc w:val="right"/>
            </w:pPr>
            <w:r w:rsidRPr="00BF4D36">
              <w:t>492.95</w:t>
            </w:r>
          </w:p>
        </w:tc>
      </w:tr>
      <w:tr w:rsidR="00154560" w:rsidRPr="00BF4D36" w14:paraId="1FF361E6" w14:textId="77777777" w:rsidTr="00D34DDD">
        <w:tc>
          <w:tcPr>
            <w:tcW w:w="686" w:type="pct"/>
            <w:tcBorders>
              <w:top w:val="single" w:sz="4" w:space="0" w:color="auto"/>
              <w:left w:val="nil"/>
              <w:bottom w:val="single" w:sz="4" w:space="0" w:color="auto"/>
              <w:right w:val="nil"/>
            </w:tcBorders>
            <w:shd w:val="clear" w:color="auto" w:fill="auto"/>
            <w:hideMark/>
          </w:tcPr>
          <w:p w14:paraId="219A0B97" w14:textId="77777777" w:rsidR="00154560" w:rsidRPr="00BF4D36" w:rsidRDefault="00154560" w:rsidP="00154560">
            <w:pPr>
              <w:pStyle w:val="Tabletext"/>
            </w:pPr>
            <w:r w:rsidRPr="00BF4D36">
              <w:t>52821</w:t>
            </w:r>
          </w:p>
        </w:tc>
        <w:tc>
          <w:tcPr>
            <w:tcW w:w="3562" w:type="pct"/>
            <w:tcBorders>
              <w:top w:val="single" w:sz="4" w:space="0" w:color="auto"/>
              <w:left w:val="nil"/>
              <w:bottom w:val="single" w:sz="4" w:space="0" w:color="auto"/>
              <w:right w:val="nil"/>
            </w:tcBorders>
            <w:shd w:val="clear" w:color="auto" w:fill="auto"/>
            <w:hideMark/>
          </w:tcPr>
          <w:p w14:paraId="2DBB76C6" w14:textId="77777777" w:rsidR="00154560" w:rsidRPr="00BF4D36" w:rsidRDefault="00154560" w:rsidP="00154560">
            <w:pPr>
              <w:pStyle w:val="Tabletext"/>
            </w:pPr>
            <w:r w:rsidRPr="00BF4D36">
              <w:t>Nerve graft to nerve trunk (cable graft) including harvesting of nerve graft using microsurgical techniques (Anaes.) (Assist.)</w:t>
            </w:r>
          </w:p>
        </w:tc>
        <w:tc>
          <w:tcPr>
            <w:tcW w:w="752" w:type="pct"/>
            <w:tcBorders>
              <w:top w:val="single" w:sz="4" w:space="0" w:color="auto"/>
              <w:left w:val="nil"/>
              <w:bottom w:val="single" w:sz="4" w:space="0" w:color="auto"/>
              <w:right w:val="nil"/>
            </w:tcBorders>
            <w:shd w:val="clear" w:color="auto" w:fill="auto"/>
          </w:tcPr>
          <w:p w14:paraId="0BC85862" w14:textId="77777777" w:rsidR="00154560" w:rsidRPr="00BF4D36" w:rsidRDefault="00154560" w:rsidP="00154560">
            <w:pPr>
              <w:pStyle w:val="Tabletext"/>
              <w:jc w:val="right"/>
            </w:pPr>
            <w:r w:rsidRPr="00BF4D36">
              <w:t>1,071.95</w:t>
            </w:r>
          </w:p>
        </w:tc>
      </w:tr>
      <w:tr w:rsidR="00154560" w:rsidRPr="00BF4D36" w14:paraId="4753449B" w14:textId="77777777" w:rsidTr="00D34DDD">
        <w:tc>
          <w:tcPr>
            <w:tcW w:w="686" w:type="pct"/>
            <w:tcBorders>
              <w:top w:val="single" w:sz="4" w:space="0" w:color="auto"/>
              <w:left w:val="nil"/>
              <w:bottom w:val="single" w:sz="4" w:space="0" w:color="auto"/>
              <w:right w:val="nil"/>
            </w:tcBorders>
            <w:shd w:val="clear" w:color="auto" w:fill="auto"/>
            <w:hideMark/>
          </w:tcPr>
          <w:p w14:paraId="56FF742B" w14:textId="77777777" w:rsidR="00154560" w:rsidRPr="00BF4D36" w:rsidRDefault="00154560" w:rsidP="00154560">
            <w:pPr>
              <w:pStyle w:val="Tabletext"/>
            </w:pPr>
            <w:r w:rsidRPr="00BF4D36">
              <w:t>52824</w:t>
            </w:r>
          </w:p>
        </w:tc>
        <w:tc>
          <w:tcPr>
            <w:tcW w:w="3562" w:type="pct"/>
            <w:tcBorders>
              <w:top w:val="single" w:sz="4" w:space="0" w:color="auto"/>
              <w:left w:val="nil"/>
              <w:bottom w:val="single" w:sz="4" w:space="0" w:color="auto"/>
              <w:right w:val="nil"/>
            </w:tcBorders>
            <w:shd w:val="clear" w:color="auto" w:fill="auto"/>
            <w:hideMark/>
          </w:tcPr>
          <w:p w14:paraId="211877A1" w14:textId="77777777" w:rsidR="00154560" w:rsidRPr="00BF4D36" w:rsidRDefault="00154560" w:rsidP="00154560">
            <w:pPr>
              <w:pStyle w:val="Tabletext"/>
            </w:pPr>
            <w:r w:rsidRPr="00BF4D36">
              <w:t>Peripheral branches of the trigeminal nerve, cryosurgery of, for pain relief (Anaes.) (Assist.)</w:t>
            </w:r>
          </w:p>
        </w:tc>
        <w:tc>
          <w:tcPr>
            <w:tcW w:w="752" w:type="pct"/>
            <w:tcBorders>
              <w:top w:val="single" w:sz="4" w:space="0" w:color="auto"/>
              <w:left w:val="nil"/>
              <w:bottom w:val="single" w:sz="4" w:space="0" w:color="auto"/>
              <w:right w:val="nil"/>
            </w:tcBorders>
            <w:shd w:val="clear" w:color="auto" w:fill="auto"/>
          </w:tcPr>
          <w:p w14:paraId="42B22571" w14:textId="77777777" w:rsidR="00154560" w:rsidRPr="00BF4D36" w:rsidRDefault="00154560" w:rsidP="00154560">
            <w:pPr>
              <w:pStyle w:val="Tabletext"/>
              <w:jc w:val="right"/>
            </w:pPr>
            <w:r w:rsidRPr="00BF4D36">
              <w:t>461.65</w:t>
            </w:r>
          </w:p>
        </w:tc>
      </w:tr>
      <w:tr w:rsidR="00154560" w:rsidRPr="00BF4D36" w14:paraId="19E99B9C" w14:textId="77777777" w:rsidTr="00D34DDD">
        <w:tc>
          <w:tcPr>
            <w:tcW w:w="686" w:type="pct"/>
            <w:tcBorders>
              <w:top w:val="single" w:sz="4" w:space="0" w:color="auto"/>
              <w:left w:val="nil"/>
              <w:bottom w:val="single" w:sz="4" w:space="0" w:color="auto"/>
              <w:right w:val="nil"/>
            </w:tcBorders>
            <w:shd w:val="clear" w:color="auto" w:fill="auto"/>
            <w:hideMark/>
          </w:tcPr>
          <w:p w14:paraId="607BBF01" w14:textId="77777777" w:rsidR="00154560" w:rsidRPr="00BF4D36" w:rsidRDefault="00154560" w:rsidP="00154560">
            <w:pPr>
              <w:pStyle w:val="Tabletext"/>
            </w:pPr>
            <w:r w:rsidRPr="00BF4D36">
              <w:t>52826</w:t>
            </w:r>
          </w:p>
        </w:tc>
        <w:tc>
          <w:tcPr>
            <w:tcW w:w="3562" w:type="pct"/>
            <w:tcBorders>
              <w:top w:val="single" w:sz="4" w:space="0" w:color="auto"/>
              <w:left w:val="nil"/>
              <w:bottom w:val="single" w:sz="4" w:space="0" w:color="auto"/>
              <w:right w:val="nil"/>
            </w:tcBorders>
            <w:shd w:val="clear" w:color="auto" w:fill="auto"/>
            <w:hideMark/>
          </w:tcPr>
          <w:p w14:paraId="065B7B42" w14:textId="77777777" w:rsidR="00154560" w:rsidRPr="00BF4D36" w:rsidRDefault="00154560" w:rsidP="00154560">
            <w:pPr>
              <w:pStyle w:val="Tabletext"/>
            </w:pPr>
            <w:r w:rsidRPr="00BF4D36">
              <w:t>Injection of primary branch of trigeminal nerve with alcohol, cortisone, phenol, or similar substance (Anaes.)</w:t>
            </w:r>
          </w:p>
        </w:tc>
        <w:tc>
          <w:tcPr>
            <w:tcW w:w="752" w:type="pct"/>
            <w:tcBorders>
              <w:top w:val="single" w:sz="4" w:space="0" w:color="auto"/>
              <w:left w:val="nil"/>
              <w:bottom w:val="single" w:sz="4" w:space="0" w:color="auto"/>
              <w:right w:val="nil"/>
            </w:tcBorders>
            <w:shd w:val="clear" w:color="auto" w:fill="auto"/>
          </w:tcPr>
          <w:p w14:paraId="7E944A0C" w14:textId="77777777" w:rsidR="00154560" w:rsidRPr="00BF4D36" w:rsidRDefault="00154560" w:rsidP="00154560">
            <w:pPr>
              <w:pStyle w:val="Tabletext"/>
              <w:jc w:val="right"/>
            </w:pPr>
            <w:r w:rsidRPr="00BF4D36">
              <w:t>247.20</w:t>
            </w:r>
          </w:p>
        </w:tc>
      </w:tr>
      <w:tr w:rsidR="00154560" w:rsidRPr="00BF4D36" w14:paraId="60FB8A4F" w14:textId="77777777" w:rsidTr="00D34DDD">
        <w:tc>
          <w:tcPr>
            <w:tcW w:w="686" w:type="pct"/>
            <w:tcBorders>
              <w:top w:val="single" w:sz="4" w:space="0" w:color="auto"/>
              <w:left w:val="nil"/>
              <w:bottom w:val="single" w:sz="4" w:space="0" w:color="auto"/>
              <w:right w:val="nil"/>
            </w:tcBorders>
            <w:shd w:val="clear" w:color="auto" w:fill="auto"/>
            <w:hideMark/>
          </w:tcPr>
          <w:p w14:paraId="32035CDB" w14:textId="77777777" w:rsidR="00154560" w:rsidRPr="00BF4D36" w:rsidRDefault="00154560" w:rsidP="00154560">
            <w:pPr>
              <w:pStyle w:val="Tabletext"/>
            </w:pPr>
            <w:r w:rsidRPr="00BF4D36">
              <w:t>52828</w:t>
            </w:r>
          </w:p>
        </w:tc>
        <w:tc>
          <w:tcPr>
            <w:tcW w:w="3562" w:type="pct"/>
            <w:tcBorders>
              <w:top w:val="single" w:sz="4" w:space="0" w:color="auto"/>
              <w:left w:val="nil"/>
              <w:bottom w:val="single" w:sz="4" w:space="0" w:color="auto"/>
              <w:right w:val="nil"/>
            </w:tcBorders>
            <w:shd w:val="clear" w:color="auto" w:fill="auto"/>
            <w:hideMark/>
          </w:tcPr>
          <w:p w14:paraId="460E0557" w14:textId="77777777" w:rsidR="00154560" w:rsidRPr="00BF4D36" w:rsidRDefault="00154560" w:rsidP="00154560">
            <w:pPr>
              <w:pStyle w:val="Tabletext"/>
            </w:pPr>
            <w:r w:rsidRPr="00BF4D36">
              <w:t>Cutaneous nerve, primary repair of, using microsurgical techniques (Anaes.) (Assist.)</w:t>
            </w:r>
          </w:p>
        </w:tc>
        <w:tc>
          <w:tcPr>
            <w:tcW w:w="752" w:type="pct"/>
            <w:tcBorders>
              <w:top w:val="single" w:sz="4" w:space="0" w:color="auto"/>
              <w:left w:val="nil"/>
              <w:bottom w:val="single" w:sz="4" w:space="0" w:color="auto"/>
              <w:right w:val="nil"/>
            </w:tcBorders>
            <w:shd w:val="clear" w:color="auto" w:fill="auto"/>
          </w:tcPr>
          <w:p w14:paraId="22EFB4E5" w14:textId="77777777" w:rsidR="00154560" w:rsidRPr="00BF4D36" w:rsidRDefault="00154560" w:rsidP="00154560">
            <w:pPr>
              <w:pStyle w:val="Tabletext"/>
              <w:jc w:val="right"/>
            </w:pPr>
            <w:r w:rsidRPr="00BF4D36">
              <w:t>367.70</w:t>
            </w:r>
          </w:p>
        </w:tc>
      </w:tr>
      <w:tr w:rsidR="00154560" w:rsidRPr="00BF4D36" w14:paraId="07AB4C10" w14:textId="77777777" w:rsidTr="00D34DDD">
        <w:tc>
          <w:tcPr>
            <w:tcW w:w="686" w:type="pct"/>
            <w:tcBorders>
              <w:top w:val="single" w:sz="4" w:space="0" w:color="auto"/>
              <w:left w:val="nil"/>
              <w:bottom w:val="single" w:sz="4" w:space="0" w:color="auto"/>
              <w:right w:val="nil"/>
            </w:tcBorders>
            <w:shd w:val="clear" w:color="auto" w:fill="auto"/>
            <w:hideMark/>
          </w:tcPr>
          <w:p w14:paraId="2CF5DFBA" w14:textId="77777777" w:rsidR="00154560" w:rsidRPr="00BF4D36" w:rsidRDefault="00154560" w:rsidP="00154560">
            <w:pPr>
              <w:pStyle w:val="Tabletext"/>
            </w:pPr>
            <w:r w:rsidRPr="00BF4D36">
              <w:t>52830</w:t>
            </w:r>
          </w:p>
        </w:tc>
        <w:tc>
          <w:tcPr>
            <w:tcW w:w="3562" w:type="pct"/>
            <w:tcBorders>
              <w:top w:val="single" w:sz="4" w:space="0" w:color="auto"/>
              <w:left w:val="nil"/>
              <w:bottom w:val="single" w:sz="4" w:space="0" w:color="auto"/>
              <w:right w:val="nil"/>
            </w:tcBorders>
            <w:shd w:val="clear" w:color="auto" w:fill="auto"/>
            <w:hideMark/>
          </w:tcPr>
          <w:p w14:paraId="6F94B30A" w14:textId="77777777" w:rsidR="00154560" w:rsidRPr="00BF4D36" w:rsidRDefault="00154560" w:rsidP="00154560">
            <w:pPr>
              <w:pStyle w:val="Tabletext"/>
            </w:pPr>
            <w:r w:rsidRPr="00BF4D36">
              <w:t>Cutaneous nerve, secondary repair of, using microsurgical techniques (Anaes.) (Assist.)</w:t>
            </w:r>
          </w:p>
        </w:tc>
        <w:tc>
          <w:tcPr>
            <w:tcW w:w="752" w:type="pct"/>
            <w:tcBorders>
              <w:top w:val="single" w:sz="4" w:space="0" w:color="auto"/>
              <w:left w:val="nil"/>
              <w:bottom w:val="single" w:sz="4" w:space="0" w:color="auto"/>
              <w:right w:val="nil"/>
            </w:tcBorders>
            <w:shd w:val="clear" w:color="auto" w:fill="auto"/>
          </w:tcPr>
          <w:p w14:paraId="36A589FC" w14:textId="77777777" w:rsidR="00154560" w:rsidRPr="00BF4D36" w:rsidRDefault="00154560" w:rsidP="00154560">
            <w:pPr>
              <w:pStyle w:val="Tabletext"/>
              <w:jc w:val="right"/>
            </w:pPr>
            <w:r w:rsidRPr="00BF4D36">
              <w:t>485.00</w:t>
            </w:r>
          </w:p>
        </w:tc>
      </w:tr>
      <w:tr w:rsidR="00154560" w:rsidRPr="00BF4D36" w14:paraId="667AC28F" w14:textId="77777777" w:rsidTr="00D34DDD">
        <w:tc>
          <w:tcPr>
            <w:tcW w:w="686" w:type="pct"/>
            <w:tcBorders>
              <w:top w:val="single" w:sz="4" w:space="0" w:color="auto"/>
              <w:left w:val="nil"/>
              <w:bottom w:val="single" w:sz="12" w:space="0" w:color="auto"/>
              <w:right w:val="nil"/>
            </w:tcBorders>
            <w:shd w:val="clear" w:color="auto" w:fill="auto"/>
            <w:hideMark/>
          </w:tcPr>
          <w:p w14:paraId="5191A82D" w14:textId="77777777" w:rsidR="00154560" w:rsidRPr="00BF4D36" w:rsidRDefault="00154560" w:rsidP="00154560">
            <w:pPr>
              <w:pStyle w:val="Tabletext"/>
            </w:pPr>
            <w:r w:rsidRPr="00BF4D36">
              <w:t>52832</w:t>
            </w:r>
          </w:p>
        </w:tc>
        <w:tc>
          <w:tcPr>
            <w:tcW w:w="3562" w:type="pct"/>
            <w:tcBorders>
              <w:top w:val="single" w:sz="4" w:space="0" w:color="auto"/>
              <w:left w:val="nil"/>
              <w:bottom w:val="single" w:sz="12" w:space="0" w:color="auto"/>
              <w:right w:val="nil"/>
            </w:tcBorders>
            <w:shd w:val="clear" w:color="auto" w:fill="auto"/>
            <w:hideMark/>
          </w:tcPr>
          <w:p w14:paraId="5BEDA02F" w14:textId="77777777" w:rsidR="00154560" w:rsidRPr="00BF4D36" w:rsidRDefault="00154560" w:rsidP="00154560">
            <w:pPr>
              <w:pStyle w:val="Tabletext"/>
            </w:pPr>
            <w:r w:rsidRPr="00BF4D36">
              <w:t>Cutaneous nerve, nerve graft to, using microsurgical techniques (Anaes.) (Assist.)</w:t>
            </w:r>
          </w:p>
        </w:tc>
        <w:tc>
          <w:tcPr>
            <w:tcW w:w="752" w:type="pct"/>
            <w:tcBorders>
              <w:top w:val="single" w:sz="4" w:space="0" w:color="auto"/>
              <w:left w:val="nil"/>
              <w:bottom w:val="single" w:sz="12" w:space="0" w:color="auto"/>
              <w:right w:val="nil"/>
            </w:tcBorders>
            <w:shd w:val="clear" w:color="auto" w:fill="auto"/>
          </w:tcPr>
          <w:p w14:paraId="4627231C" w14:textId="77777777" w:rsidR="00154560" w:rsidRPr="00BF4D36" w:rsidRDefault="00154560" w:rsidP="00154560">
            <w:pPr>
              <w:pStyle w:val="Tabletext"/>
              <w:jc w:val="right"/>
            </w:pPr>
            <w:r w:rsidRPr="00BF4D36">
              <w:t>665.15</w:t>
            </w:r>
          </w:p>
        </w:tc>
      </w:tr>
    </w:tbl>
    <w:p w14:paraId="0E86DC8A" w14:textId="77777777" w:rsidR="001A29A7" w:rsidRPr="00BF4D36" w:rsidRDefault="001A29A7" w:rsidP="001A29A7">
      <w:pPr>
        <w:pStyle w:val="Tabletext"/>
      </w:pPr>
    </w:p>
    <w:p w14:paraId="66C765E2" w14:textId="63B1AE33" w:rsidR="001A29A7" w:rsidRPr="00BF4D36" w:rsidRDefault="008D22CE" w:rsidP="001A29A7">
      <w:pPr>
        <w:pStyle w:val="ActHead3"/>
      </w:pPr>
      <w:bookmarkStart w:id="1111" w:name="_Toc152072016"/>
      <w:r w:rsidRPr="00BF4D36">
        <w:rPr>
          <w:rStyle w:val="CharDivNo"/>
        </w:rPr>
        <w:t>Division 6</w:t>
      </w:r>
      <w:r w:rsidR="001A29A7" w:rsidRPr="00BF4D36">
        <w:rPr>
          <w:rStyle w:val="CharDivNo"/>
        </w:rPr>
        <w:t>.8</w:t>
      </w:r>
      <w:r w:rsidR="001A29A7" w:rsidRPr="00BF4D36">
        <w:t>—</w:t>
      </w:r>
      <w:r w:rsidR="001A29A7" w:rsidRPr="00BF4D36">
        <w:rPr>
          <w:rStyle w:val="CharDivText"/>
        </w:rPr>
        <w:t>Group O7: Ear, nose and throat</w:t>
      </w:r>
      <w:bookmarkEnd w:id="1111"/>
    </w:p>
    <w:p w14:paraId="0A9C8172" w14:textId="77777777" w:rsidR="001A29A7" w:rsidRPr="00BF4D36" w:rsidRDefault="001A29A7" w:rsidP="001A29A7">
      <w:pPr>
        <w:pStyle w:val="ActHead5"/>
      </w:pPr>
      <w:bookmarkStart w:id="1112" w:name="_Toc152072017"/>
      <w:r w:rsidRPr="00BF4D36">
        <w:rPr>
          <w:rStyle w:val="CharSectno"/>
        </w:rPr>
        <w:t>6.8.1</w:t>
      </w:r>
      <w:r w:rsidRPr="00BF4D36">
        <w:t xml:space="preserve">  Items in Group O7</w:t>
      </w:r>
      <w:bookmarkEnd w:id="1112"/>
    </w:p>
    <w:p w14:paraId="311EACEF" w14:textId="77777777" w:rsidR="001A29A7" w:rsidRPr="00BF4D36" w:rsidRDefault="001A29A7" w:rsidP="001A29A7">
      <w:pPr>
        <w:pStyle w:val="subsection"/>
      </w:pPr>
      <w:r w:rsidRPr="00BF4D36">
        <w:tab/>
      </w:r>
      <w:r w:rsidRPr="00BF4D36">
        <w:tab/>
        <w:t>This clause sets out items in Group O7.</w:t>
      </w:r>
    </w:p>
    <w:p w14:paraId="537ECAA3" w14:textId="77777777" w:rsidR="00D3052B" w:rsidRPr="00BF4D36" w:rsidRDefault="00D3052B" w:rsidP="00D3052B">
      <w:pPr>
        <w:pStyle w:val="notetext"/>
      </w:pPr>
      <w:r w:rsidRPr="00BF4D36">
        <w:t>Note:</w:t>
      </w:r>
      <w:r w:rsidRPr="00BF4D36">
        <w:tab/>
        <w:t>The fees in Group O7 are indexed in accordance with clause 1.3.1.</w:t>
      </w:r>
    </w:p>
    <w:p w14:paraId="00DD2159"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221"/>
        <w:gridCol w:w="1134"/>
      </w:tblGrid>
      <w:tr w:rsidR="001A29A7" w:rsidRPr="00BF4D36" w14:paraId="5E520C1D"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3E55029D" w14:textId="77777777" w:rsidR="001A29A7" w:rsidRPr="00BF4D36" w:rsidRDefault="001A29A7" w:rsidP="008457C1">
            <w:pPr>
              <w:pStyle w:val="TableHeading"/>
            </w:pPr>
            <w:r w:rsidRPr="00BF4D36">
              <w:lastRenderedPageBreak/>
              <w:t>Group O7—Ear, nose and throat</w:t>
            </w:r>
          </w:p>
        </w:tc>
      </w:tr>
      <w:tr w:rsidR="001A29A7" w:rsidRPr="00BF4D36" w14:paraId="094E4791"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0CA799FE" w14:textId="77777777" w:rsidR="001A29A7" w:rsidRPr="00BF4D36" w:rsidRDefault="001A29A7" w:rsidP="008457C1">
            <w:pPr>
              <w:pStyle w:val="TableHeading"/>
            </w:pPr>
            <w:r w:rsidRPr="00BF4D36">
              <w:t>Column 1</w:t>
            </w:r>
          </w:p>
          <w:p w14:paraId="14CB5681" w14:textId="77777777" w:rsidR="001A29A7" w:rsidRPr="00BF4D36" w:rsidRDefault="001A29A7" w:rsidP="008457C1">
            <w:pPr>
              <w:pStyle w:val="TableHeading"/>
            </w:pPr>
            <w:r w:rsidRPr="00BF4D36">
              <w:t>Item</w:t>
            </w:r>
          </w:p>
        </w:tc>
        <w:tc>
          <w:tcPr>
            <w:tcW w:w="3648" w:type="pct"/>
            <w:tcBorders>
              <w:top w:val="single" w:sz="6" w:space="0" w:color="auto"/>
              <w:left w:val="nil"/>
              <w:bottom w:val="single" w:sz="12" w:space="0" w:color="auto"/>
              <w:right w:val="nil"/>
            </w:tcBorders>
            <w:shd w:val="clear" w:color="auto" w:fill="auto"/>
            <w:hideMark/>
          </w:tcPr>
          <w:p w14:paraId="57C2534D" w14:textId="77777777" w:rsidR="001A29A7" w:rsidRPr="00BF4D36" w:rsidRDefault="001A29A7" w:rsidP="008457C1">
            <w:pPr>
              <w:pStyle w:val="TableHeading"/>
            </w:pPr>
            <w:r w:rsidRPr="00BF4D36">
              <w:t>Column 2</w:t>
            </w:r>
          </w:p>
          <w:p w14:paraId="550292E7" w14:textId="77777777" w:rsidR="001A29A7" w:rsidRPr="00BF4D36" w:rsidRDefault="001A29A7" w:rsidP="008457C1">
            <w:pPr>
              <w:pStyle w:val="TableHeading"/>
            </w:pPr>
            <w:r w:rsidRPr="00BF4D36">
              <w:t>Description</w:t>
            </w:r>
          </w:p>
        </w:tc>
        <w:tc>
          <w:tcPr>
            <w:tcW w:w="665" w:type="pct"/>
            <w:tcBorders>
              <w:top w:val="single" w:sz="6" w:space="0" w:color="auto"/>
              <w:left w:val="nil"/>
              <w:bottom w:val="single" w:sz="12" w:space="0" w:color="auto"/>
              <w:right w:val="nil"/>
            </w:tcBorders>
            <w:shd w:val="clear" w:color="auto" w:fill="auto"/>
            <w:hideMark/>
          </w:tcPr>
          <w:p w14:paraId="5ECA9144" w14:textId="77777777" w:rsidR="001A29A7" w:rsidRPr="00BF4D36" w:rsidRDefault="001A29A7" w:rsidP="008457C1">
            <w:pPr>
              <w:pStyle w:val="TableHeading"/>
              <w:jc w:val="right"/>
            </w:pPr>
            <w:r w:rsidRPr="00BF4D36">
              <w:t>Column 3</w:t>
            </w:r>
          </w:p>
          <w:p w14:paraId="1C33C661" w14:textId="77777777" w:rsidR="001A29A7" w:rsidRPr="00BF4D36" w:rsidRDefault="001A29A7" w:rsidP="008457C1">
            <w:pPr>
              <w:pStyle w:val="TableHeading"/>
              <w:jc w:val="right"/>
            </w:pPr>
            <w:r w:rsidRPr="00BF4D36">
              <w:t>Fee ($)</w:t>
            </w:r>
          </w:p>
        </w:tc>
      </w:tr>
      <w:tr w:rsidR="00154560" w:rsidRPr="00BF4D36" w14:paraId="7E98B429" w14:textId="77777777" w:rsidTr="00D34DDD">
        <w:tc>
          <w:tcPr>
            <w:tcW w:w="687" w:type="pct"/>
            <w:tcBorders>
              <w:top w:val="single" w:sz="12" w:space="0" w:color="auto"/>
              <w:left w:val="nil"/>
              <w:bottom w:val="single" w:sz="4" w:space="0" w:color="auto"/>
              <w:right w:val="nil"/>
            </w:tcBorders>
            <w:shd w:val="clear" w:color="auto" w:fill="auto"/>
            <w:hideMark/>
          </w:tcPr>
          <w:p w14:paraId="1B1C2E5D" w14:textId="77777777" w:rsidR="00154560" w:rsidRPr="00BF4D36" w:rsidRDefault="00154560" w:rsidP="00154560">
            <w:pPr>
              <w:pStyle w:val="Tabletext"/>
              <w:rPr>
                <w:snapToGrid w:val="0"/>
              </w:rPr>
            </w:pPr>
            <w:r w:rsidRPr="00BF4D36">
              <w:rPr>
                <w:snapToGrid w:val="0"/>
              </w:rPr>
              <w:t>53000</w:t>
            </w:r>
          </w:p>
        </w:tc>
        <w:tc>
          <w:tcPr>
            <w:tcW w:w="3648" w:type="pct"/>
            <w:tcBorders>
              <w:top w:val="single" w:sz="12" w:space="0" w:color="auto"/>
              <w:left w:val="nil"/>
              <w:bottom w:val="single" w:sz="4" w:space="0" w:color="auto"/>
              <w:right w:val="nil"/>
            </w:tcBorders>
            <w:shd w:val="clear" w:color="auto" w:fill="auto"/>
            <w:hideMark/>
          </w:tcPr>
          <w:p w14:paraId="232B7177" w14:textId="77777777" w:rsidR="00154560" w:rsidRPr="00BF4D36" w:rsidRDefault="00154560" w:rsidP="00154560">
            <w:pPr>
              <w:pStyle w:val="Tabletext"/>
              <w:rPr>
                <w:snapToGrid w:val="0"/>
              </w:rPr>
            </w:pPr>
            <w:r w:rsidRPr="00BF4D36">
              <w:rPr>
                <w:snapToGrid w:val="0"/>
              </w:rPr>
              <w:t>Maxillary antrum, proof puncture and lavage of (Anaes.)</w:t>
            </w:r>
          </w:p>
        </w:tc>
        <w:tc>
          <w:tcPr>
            <w:tcW w:w="665" w:type="pct"/>
            <w:tcBorders>
              <w:top w:val="single" w:sz="12" w:space="0" w:color="auto"/>
              <w:left w:val="nil"/>
              <w:bottom w:val="single" w:sz="4" w:space="0" w:color="auto"/>
              <w:right w:val="nil"/>
            </w:tcBorders>
            <w:shd w:val="clear" w:color="auto" w:fill="auto"/>
          </w:tcPr>
          <w:p w14:paraId="54ACA73D" w14:textId="77777777" w:rsidR="00154560" w:rsidRPr="00BF4D36" w:rsidRDefault="00154560" w:rsidP="00154560">
            <w:pPr>
              <w:pStyle w:val="Tabletext"/>
              <w:jc w:val="right"/>
            </w:pPr>
            <w:r w:rsidRPr="00BF4D36">
              <w:t>33.85</w:t>
            </w:r>
          </w:p>
        </w:tc>
      </w:tr>
      <w:tr w:rsidR="00154560" w:rsidRPr="00BF4D36" w14:paraId="50D90B91" w14:textId="77777777" w:rsidTr="00D34DDD">
        <w:tc>
          <w:tcPr>
            <w:tcW w:w="687" w:type="pct"/>
            <w:tcBorders>
              <w:top w:val="single" w:sz="4" w:space="0" w:color="auto"/>
              <w:left w:val="nil"/>
              <w:bottom w:val="single" w:sz="4" w:space="0" w:color="auto"/>
              <w:right w:val="nil"/>
            </w:tcBorders>
            <w:shd w:val="clear" w:color="auto" w:fill="auto"/>
            <w:hideMark/>
          </w:tcPr>
          <w:p w14:paraId="43448367" w14:textId="77777777" w:rsidR="00154560" w:rsidRPr="00BF4D36" w:rsidRDefault="00154560" w:rsidP="00154560">
            <w:pPr>
              <w:pStyle w:val="Tabletext"/>
            </w:pPr>
            <w:r w:rsidRPr="00BF4D36">
              <w:t>53003</w:t>
            </w:r>
          </w:p>
        </w:tc>
        <w:tc>
          <w:tcPr>
            <w:tcW w:w="3648" w:type="pct"/>
            <w:tcBorders>
              <w:top w:val="single" w:sz="4" w:space="0" w:color="auto"/>
              <w:left w:val="nil"/>
              <w:bottom w:val="single" w:sz="4" w:space="0" w:color="auto"/>
              <w:right w:val="nil"/>
            </w:tcBorders>
            <w:shd w:val="clear" w:color="auto" w:fill="auto"/>
            <w:hideMark/>
          </w:tcPr>
          <w:p w14:paraId="3671DFA9" w14:textId="77777777" w:rsidR="00154560" w:rsidRPr="00BF4D36" w:rsidRDefault="00154560" w:rsidP="00154560">
            <w:pPr>
              <w:pStyle w:val="Tabletext"/>
            </w:pPr>
            <w:r w:rsidRPr="00BF4D36">
              <w:t>Maxillary antrum, proof puncture and lavage of, under general anaesthesia, other than a service associated with a service to which another item in Groups O3 to O9 applies (H) (Anaes.)</w:t>
            </w:r>
          </w:p>
        </w:tc>
        <w:tc>
          <w:tcPr>
            <w:tcW w:w="665" w:type="pct"/>
            <w:tcBorders>
              <w:top w:val="single" w:sz="4" w:space="0" w:color="auto"/>
              <w:left w:val="nil"/>
              <w:bottom w:val="single" w:sz="4" w:space="0" w:color="auto"/>
              <w:right w:val="nil"/>
            </w:tcBorders>
            <w:shd w:val="clear" w:color="auto" w:fill="auto"/>
          </w:tcPr>
          <w:p w14:paraId="499E16AF" w14:textId="77777777" w:rsidR="00154560" w:rsidRPr="00BF4D36" w:rsidRDefault="00154560" w:rsidP="00154560">
            <w:pPr>
              <w:pStyle w:val="Tabletext"/>
              <w:jc w:val="right"/>
            </w:pPr>
            <w:r w:rsidRPr="00BF4D36">
              <w:t>95.60</w:t>
            </w:r>
          </w:p>
        </w:tc>
      </w:tr>
      <w:tr w:rsidR="00154560" w:rsidRPr="00BF4D36" w14:paraId="44CB8D75" w14:textId="77777777" w:rsidTr="00D34DDD">
        <w:tc>
          <w:tcPr>
            <w:tcW w:w="687" w:type="pct"/>
            <w:tcBorders>
              <w:top w:val="single" w:sz="4" w:space="0" w:color="auto"/>
              <w:left w:val="nil"/>
              <w:bottom w:val="single" w:sz="4" w:space="0" w:color="auto"/>
              <w:right w:val="nil"/>
            </w:tcBorders>
            <w:shd w:val="clear" w:color="auto" w:fill="auto"/>
            <w:hideMark/>
          </w:tcPr>
          <w:p w14:paraId="319DAB45" w14:textId="77777777" w:rsidR="00154560" w:rsidRPr="00BF4D36" w:rsidRDefault="00154560" w:rsidP="00154560">
            <w:pPr>
              <w:pStyle w:val="Tabletext"/>
            </w:pPr>
            <w:r w:rsidRPr="00BF4D36">
              <w:t>53004</w:t>
            </w:r>
          </w:p>
        </w:tc>
        <w:tc>
          <w:tcPr>
            <w:tcW w:w="3648" w:type="pct"/>
            <w:tcBorders>
              <w:top w:val="single" w:sz="4" w:space="0" w:color="auto"/>
              <w:left w:val="nil"/>
              <w:bottom w:val="single" w:sz="4" w:space="0" w:color="auto"/>
              <w:right w:val="nil"/>
            </w:tcBorders>
            <w:shd w:val="clear" w:color="auto" w:fill="auto"/>
            <w:hideMark/>
          </w:tcPr>
          <w:p w14:paraId="08C037A2" w14:textId="77777777" w:rsidR="00154560" w:rsidRPr="00BF4D36" w:rsidRDefault="00154560" w:rsidP="00154560">
            <w:pPr>
              <w:pStyle w:val="Tabletext"/>
            </w:pPr>
            <w:r w:rsidRPr="00BF4D36">
              <w:t>Maxillary antrum, lavage of—each attendance at which the procedure is performed, including any associated consultation (Anaes.)</w:t>
            </w:r>
          </w:p>
        </w:tc>
        <w:tc>
          <w:tcPr>
            <w:tcW w:w="665" w:type="pct"/>
            <w:tcBorders>
              <w:top w:val="single" w:sz="4" w:space="0" w:color="auto"/>
              <w:left w:val="nil"/>
              <w:bottom w:val="single" w:sz="4" w:space="0" w:color="auto"/>
              <w:right w:val="nil"/>
            </w:tcBorders>
            <w:shd w:val="clear" w:color="auto" w:fill="auto"/>
          </w:tcPr>
          <w:p w14:paraId="5122F2DB" w14:textId="77777777" w:rsidR="00154560" w:rsidRPr="00BF4D36" w:rsidRDefault="00154560" w:rsidP="00154560">
            <w:pPr>
              <w:pStyle w:val="Tabletext"/>
              <w:jc w:val="right"/>
            </w:pPr>
            <w:r w:rsidRPr="00BF4D36">
              <w:t>37.05</w:t>
            </w:r>
          </w:p>
        </w:tc>
      </w:tr>
      <w:tr w:rsidR="00154560" w:rsidRPr="00BF4D36" w14:paraId="64CC2401" w14:textId="77777777" w:rsidTr="00D34DDD">
        <w:tc>
          <w:tcPr>
            <w:tcW w:w="687" w:type="pct"/>
            <w:tcBorders>
              <w:top w:val="single" w:sz="4" w:space="0" w:color="auto"/>
              <w:left w:val="nil"/>
              <w:bottom w:val="single" w:sz="4" w:space="0" w:color="auto"/>
              <w:right w:val="nil"/>
            </w:tcBorders>
            <w:shd w:val="clear" w:color="auto" w:fill="auto"/>
            <w:hideMark/>
          </w:tcPr>
          <w:p w14:paraId="4FFE896F" w14:textId="77777777" w:rsidR="00154560" w:rsidRPr="00BF4D36" w:rsidRDefault="00154560" w:rsidP="00154560">
            <w:pPr>
              <w:pStyle w:val="Tabletext"/>
            </w:pPr>
            <w:r w:rsidRPr="00BF4D36">
              <w:t>53006</w:t>
            </w:r>
          </w:p>
        </w:tc>
        <w:tc>
          <w:tcPr>
            <w:tcW w:w="3648" w:type="pct"/>
            <w:tcBorders>
              <w:top w:val="single" w:sz="4" w:space="0" w:color="auto"/>
              <w:left w:val="nil"/>
              <w:bottom w:val="single" w:sz="4" w:space="0" w:color="auto"/>
              <w:right w:val="nil"/>
            </w:tcBorders>
            <w:shd w:val="clear" w:color="auto" w:fill="auto"/>
            <w:hideMark/>
          </w:tcPr>
          <w:p w14:paraId="72EB4F8C" w14:textId="77777777" w:rsidR="00154560" w:rsidRPr="00BF4D36" w:rsidRDefault="00154560" w:rsidP="00154560">
            <w:pPr>
              <w:pStyle w:val="Tabletext"/>
            </w:pPr>
            <w:r w:rsidRPr="00BF4D36">
              <w:t>Antrostomy (radical) (Anaes.) (Assist.)</w:t>
            </w:r>
          </w:p>
        </w:tc>
        <w:tc>
          <w:tcPr>
            <w:tcW w:w="665" w:type="pct"/>
            <w:tcBorders>
              <w:top w:val="single" w:sz="4" w:space="0" w:color="auto"/>
              <w:left w:val="nil"/>
              <w:bottom w:val="single" w:sz="4" w:space="0" w:color="auto"/>
              <w:right w:val="nil"/>
            </w:tcBorders>
            <w:shd w:val="clear" w:color="auto" w:fill="auto"/>
          </w:tcPr>
          <w:p w14:paraId="4857A119" w14:textId="77777777" w:rsidR="00154560" w:rsidRPr="00BF4D36" w:rsidRDefault="00154560" w:rsidP="00154560">
            <w:pPr>
              <w:pStyle w:val="Tabletext"/>
              <w:jc w:val="right"/>
            </w:pPr>
            <w:r w:rsidRPr="00BF4D36">
              <w:t>542.40</w:t>
            </w:r>
          </w:p>
        </w:tc>
      </w:tr>
      <w:tr w:rsidR="00154560" w:rsidRPr="00BF4D36" w14:paraId="396251BE" w14:textId="77777777" w:rsidTr="00D34DDD">
        <w:tc>
          <w:tcPr>
            <w:tcW w:w="687" w:type="pct"/>
            <w:tcBorders>
              <w:top w:val="single" w:sz="4" w:space="0" w:color="auto"/>
              <w:left w:val="nil"/>
              <w:bottom w:val="single" w:sz="4" w:space="0" w:color="auto"/>
              <w:right w:val="nil"/>
            </w:tcBorders>
            <w:shd w:val="clear" w:color="auto" w:fill="auto"/>
            <w:hideMark/>
          </w:tcPr>
          <w:p w14:paraId="068E3819" w14:textId="77777777" w:rsidR="00154560" w:rsidRPr="00BF4D36" w:rsidRDefault="00154560" w:rsidP="00154560">
            <w:pPr>
              <w:pStyle w:val="Tabletext"/>
            </w:pPr>
            <w:r w:rsidRPr="00BF4D36">
              <w:t>53009</w:t>
            </w:r>
          </w:p>
        </w:tc>
        <w:tc>
          <w:tcPr>
            <w:tcW w:w="3648" w:type="pct"/>
            <w:tcBorders>
              <w:top w:val="single" w:sz="4" w:space="0" w:color="auto"/>
              <w:left w:val="nil"/>
              <w:bottom w:val="single" w:sz="4" w:space="0" w:color="auto"/>
              <w:right w:val="nil"/>
            </w:tcBorders>
            <w:shd w:val="clear" w:color="auto" w:fill="auto"/>
            <w:hideMark/>
          </w:tcPr>
          <w:p w14:paraId="190AC29E" w14:textId="77777777" w:rsidR="00154560" w:rsidRPr="00BF4D36" w:rsidRDefault="00154560" w:rsidP="00154560">
            <w:pPr>
              <w:pStyle w:val="Tabletext"/>
            </w:pPr>
            <w:r w:rsidRPr="00BF4D36">
              <w:t>Antrum, intranasal operation on or removal of foreign body from (Anaes.) (Assist.)</w:t>
            </w:r>
          </w:p>
        </w:tc>
        <w:tc>
          <w:tcPr>
            <w:tcW w:w="665" w:type="pct"/>
            <w:tcBorders>
              <w:top w:val="single" w:sz="4" w:space="0" w:color="auto"/>
              <w:left w:val="nil"/>
              <w:bottom w:val="single" w:sz="4" w:space="0" w:color="auto"/>
              <w:right w:val="nil"/>
            </w:tcBorders>
            <w:shd w:val="clear" w:color="auto" w:fill="auto"/>
          </w:tcPr>
          <w:p w14:paraId="4CD8EF54" w14:textId="77777777" w:rsidR="00154560" w:rsidRPr="00BF4D36" w:rsidRDefault="00154560" w:rsidP="00154560">
            <w:pPr>
              <w:pStyle w:val="Tabletext"/>
              <w:jc w:val="right"/>
            </w:pPr>
            <w:r w:rsidRPr="00BF4D36">
              <w:t>307.70</w:t>
            </w:r>
          </w:p>
        </w:tc>
      </w:tr>
      <w:tr w:rsidR="00154560" w:rsidRPr="00BF4D36" w14:paraId="1C286FD7" w14:textId="77777777" w:rsidTr="00D34DDD">
        <w:tc>
          <w:tcPr>
            <w:tcW w:w="687" w:type="pct"/>
            <w:tcBorders>
              <w:top w:val="single" w:sz="4" w:space="0" w:color="auto"/>
              <w:left w:val="nil"/>
              <w:bottom w:val="single" w:sz="4" w:space="0" w:color="auto"/>
              <w:right w:val="nil"/>
            </w:tcBorders>
            <w:shd w:val="clear" w:color="auto" w:fill="auto"/>
            <w:hideMark/>
          </w:tcPr>
          <w:p w14:paraId="0BE6B2E7" w14:textId="77777777" w:rsidR="00154560" w:rsidRPr="00BF4D36" w:rsidRDefault="00154560" w:rsidP="00154560">
            <w:pPr>
              <w:pStyle w:val="Tabletext"/>
            </w:pPr>
            <w:r w:rsidRPr="00BF4D36">
              <w:t>53012</w:t>
            </w:r>
          </w:p>
        </w:tc>
        <w:tc>
          <w:tcPr>
            <w:tcW w:w="3648" w:type="pct"/>
            <w:tcBorders>
              <w:top w:val="single" w:sz="4" w:space="0" w:color="auto"/>
              <w:left w:val="nil"/>
              <w:bottom w:val="single" w:sz="4" w:space="0" w:color="auto"/>
              <w:right w:val="nil"/>
            </w:tcBorders>
            <w:shd w:val="clear" w:color="auto" w:fill="auto"/>
            <w:hideMark/>
          </w:tcPr>
          <w:p w14:paraId="2C6A0955" w14:textId="77777777" w:rsidR="00154560" w:rsidRPr="00BF4D36" w:rsidRDefault="00154560" w:rsidP="00154560">
            <w:pPr>
              <w:pStyle w:val="Tabletext"/>
            </w:pPr>
            <w:r w:rsidRPr="00BF4D36">
              <w:t>Antrum, drainage of, through tooth socket (Anaes.)</w:t>
            </w:r>
          </w:p>
        </w:tc>
        <w:tc>
          <w:tcPr>
            <w:tcW w:w="665" w:type="pct"/>
            <w:tcBorders>
              <w:top w:val="single" w:sz="4" w:space="0" w:color="auto"/>
              <w:left w:val="nil"/>
              <w:bottom w:val="single" w:sz="4" w:space="0" w:color="auto"/>
              <w:right w:val="nil"/>
            </w:tcBorders>
            <w:shd w:val="clear" w:color="auto" w:fill="auto"/>
          </w:tcPr>
          <w:p w14:paraId="7AF4CB4E" w14:textId="77777777" w:rsidR="00154560" w:rsidRPr="00BF4D36" w:rsidRDefault="00154560" w:rsidP="00154560">
            <w:pPr>
              <w:pStyle w:val="Tabletext"/>
              <w:jc w:val="right"/>
            </w:pPr>
            <w:r w:rsidRPr="00BF4D36">
              <w:t>122.35</w:t>
            </w:r>
          </w:p>
        </w:tc>
      </w:tr>
      <w:tr w:rsidR="00154560" w:rsidRPr="00BF4D36" w14:paraId="2647921E" w14:textId="77777777" w:rsidTr="00D34DDD">
        <w:tc>
          <w:tcPr>
            <w:tcW w:w="687" w:type="pct"/>
            <w:tcBorders>
              <w:top w:val="single" w:sz="4" w:space="0" w:color="auto"/>
              <w:left w:val="nil"/>
              <w:bottom w:val="single" w:sz="4" w:space="0" w:color="auto"/>
              <w:right w:val="nil"/>
            </w:tcBorders>
            <w:shd w:val="clear" w:color="auto" w:fill="auto"/>
            <w:hideMark/>
          </w:tcPr>
          <w:p w14:paraId="5657525C" w14:textId="77777777" w:rsidR="00154560" w:rsidRPr="00BF4D36" w:rsidRDefault="00154560" w:rsidP="00154560">
            <w:pPr>
              <w:pStyle w:val="Tabletext"/>
            </w:pPr>
            <w:r w:rsidRPr="00BF4D36">
              <w:t>53015</w:t>
            </w:r>
          </w:p>
        </w:tc>
        <w:tc>
          <w:tcPr>
            <w:tcW w:w="3648" w:type="pct"/>
            <w:tcBorders>
              <w:top w:val="single" w:sz="4" w:space="0" w:color="auto"/>
              <w:left w:val="nil"/>
              <w:bottom w:val="single" w:sz="4" w:space="0" w:color="auto"/>
              <w:right w:val="nil"/>
            </w:tcBorders>
            <w:shd w:val="clear" w:color="auto" w:fill="auto"/>
            <w:hideMark/>
          </w:tcPr>
          <w:p w14:paraId="6EFF89A8" w14:textId="134BAFD9" w:rsidR="00154560" w:rsidRPr="00BF4D36" w:rsidRDefault="00154560" w:rsidP="00154560">
            <w:pPr>
              <w:pStyle w:val="Tabletext"/>
            </w:pPr>
            <w:r w:rsidRPr="00BF4D36">
              <w:t>Oro</w:t>
            </w:r>
            <w:r w:rsidR="00043BF2">
              <w:noBreakHyphen/>
            </w:r>
            <w:r w:rsidRPr="00BF4D36">
              <w:t>antral fistula, plastic closure of (Anaes.) (Assist.)</w:t>
            </w:r>
          </w:p>
        </w:tc>
        <w:tc>
          <w:tcPr>
            <w:tcW w:w="665" w:type="pct"/>
            <w:tcBorders>
              <w:top w:val="single" w:sz="4" w:space="0" w:color="auto"/>
              <w:left w:val="nil"/>
              <w:bottom w:val="single" w:sz="4" w:space="0" w:color="auto"/>
              <w:right w:val="nil"/>
            </w:tcBorders>
            <w:shd w:val="clear" w:color="auto" w:fill="auto"/>
          </w:tcPr>
          <w:p w14:paraId="5C50E3FF" w14:textId="77777777" w:rsidR="00154560" w:rsidRPr="00BF4D36" w:rsidRDefault="00154560" w:rsidP="00154560">
            <w:pPr>
              <w:pStyle w:val="Tabletext"/>
              <w:jc w:val="right"/>
            </w:pPr>
            <w:r w:rsidRPr="00BF4D36">
              <w:t>611.40</w:t>
            </w:r>
          </w:p>
        </w:tc>
      </w:tr>
      <w:tr w:rsidR="00154560" w:rsidRPr="00BF4D36" w14:paraId="71B375B2" w14:textId="77777777" w:rsidTr="00D34DDD">
        <w:tc>
          <w:tcPr>
            <w:tcW w:w="687" w:type="pct"/>
            <w:tcBorders>
              <w:top w:val="single" w:sz="4" w:space="0" w:color="auto"/>
              <w:left w:val="nil"/>
              <w:bottom w:val="single" w:sz="4" w:space="0" w:color="auto"/>
              <w:right w:val="nil"/>
            </w:tcBorders>
            <w:shd w:val="clear" w:color="auto" w:fill="auto"/>
            <w:hideMark/>
          </w:tcPr>
          <w:p w14:paraId="22BD52A1" w14:textId="77777777" w:rsidR="00154560" w:rsidRPr="00BF4D36" w:rsidRDefault="00154560" w:rsidP="00154560">
            <w:pPr>
              <w:pStyle w:val="Tabletext"/>
            </w:pPr>
            <w:r w:rsidRPr="00BF4D36">
              <w:t>53016</w:t>
            </w:r>
          </w:p>
        </w:tc>
        <w:tc>
          <w:tcPr>
            <w:tcW w:w="3648" w:type="pct"/>
            <w:tcBorders>
              <w:top w:val="single" w:sz="4" w:space="0" w:color="auto"/>
              <w:left w:val="nil"/>
              <w:bottom w:val="single" w:sz="4" w:space="0" w:color="auto"/>
              <w:right w:val="nil"/>
            </w:tcBorders>
            <w:shd w:val="clear" w:color="auto" w:fill="auto"/>
            <w:hideMark/>
          </w:tcPr>
          <w:p w14:paraId="5417BA23" w14:textId="77777777" w:rsidR="00154560" w:rsidRPr="00BF4D36" w:rsidRDefault="00154560" w:rsidP="00154560">
            <w:pPr>
              <w:pStyle w:val="Tabletext"/>
            </w:pPr>
            <w:r w:rsidRPr="00BF4D36">
              <w:t>Nasal septum, septoplasty, submucous resection or closure of septal perforation (Anaes.) (Assist.)</w:t>
            </w:r>
          </w:p>
        </w:tc>
        <w:tc>
          <w:tcPr>
            <w:tcW w:w="665" w:type="pct"/>
            <w:tcBorders>
              <w:top w:val="single" w:sz="4" w:space="0" w:color="auto"/>
              <w:left w:val="nil"/>
              <w:bottom w:val="single" w:sz="4" w:space="0" w:color="auto"/>
              <w:right w:val="nil"/>
            </w:tcBorders>
            <w:shd w:val="clear" w:color="auto" w:fill="auto"/>
          </w:tcPr>
          <w:p w14:paraId="2D4CADC7" w14:textId="77777777" w:rsidR="00154560" w:rsidRPr="00BF4D36" w:rsidRDefault="00154560" w:rsidP="00154560">
            <w:pPr>
              <w:pStyle w:val="Tabletext"/>
              <w:jc w:val="right"/>
            </w:pPr>
            <w:r w:rsidRPr="00BF4D36">
              <w:t>502.85</w:t>
            </w:r>
          </w:p>
        </w:tc>
      </w:tr>
      <w:tr w:rsidR="00154560" w:rsidRPr="00BF4D36" w14:paraId="3E475F71" w14:textId="77777777" w:rsidTr="00D34DDD">
        <w:tc>
          <w:tcPr>
            <w:tcW w:w="687" w:type="pct"/>
            <w:tcBorders>
              <w:top w:val="single" w:sz="4" w:space="0" w:color="auto"/>
              <w:left w:val="nil"/>
              <w:bottom w:val="single" w:sz="4" w:space="0" w:color="auto"/>
              <w:right w:val="nil"/>
            </w:tcBorders>
            <w:shd w:val="clear" w:color="auto" w:fill="auto"/>
            <w:hideMark/>
          </w:tcPr>
          <w:p w14:paraId="0CB715AB" w14:textId="77777777" w:rsidR="00154560" w:rsidRPr="00BF4D36" w:rsidRDefault="00154560" w:rsidP="00154560">
            <w:pPr>
              <w:pStyle w:val="Tabletext"/>
            </w:pPr>
            <w:r w:rsidRPr="00BF4D36">
              <w:t>53017</w:t>
            </w:r>
          </w:p>
        </w:tc>
        <w:tc>
          <w:tcPr>
            <w:tcW w:w="3648" w:type="pct"/>
            <w:tcBorders>
              <w:top w:val="single" w:sz="4" w:space="0" w:color="auto"/>
              <w:left w:val="nil"/>
              <w:bottom w:val="single" w:sz="4" w:space="0" w:color="auto"/>
              <w:right w:val="nil"/>
            </w:tcBorders>
            <w:shd w:val="clear" w:color="auto" w:fill="auto"/>
            <w:hideMark/>
          </w:tcPr>
          <w:p w14:paraId="66C6F917" w14:textId="77777777" w:rsidR="00154560" w:rsidRPr="00BF4D36" w:rsidRDefault="00154560" w:rsidP="00154560">
            <w:pPr>
              <w:pStyle w:val="Tabletext"/>
            </w:pPr>
            <w:r w:rsidRPr="00BF4D36">
              <w:t>Nasal septum, reconstruction of (Anaes.) (Assist.)</w:t>
            </w:r>
          </w:p>
        </w:tc>
        <w:tc>
          <w:tcPr>
            <w:tcW w:w="665" w:type="pct"/>
            <w:tcBorders>
              <w:top w:val="single" w:sz="4" w:space="0" w:color="auto"/>
              <w:left w:val="nil"/>
              <w:bottom w:val="single" w:sz="4" w:space="0" w:color="auto"/>
              <w:right w:val="nil"/>
            </w:tcBorders>
            <w:shd w:val="clear" w:color="auto" w:fill="auto"/>
          </w:tcPr>
          <w:p w14:paraId="7A4EDB7E" w14:textId="77777777" w:rsidR="00154560" w:rsidRPr="00BF4D36" w:rsidRDefault="00154560" w:rsidP="00154560">
            <w:pPr>
              <w:pStyle w:val="Tabletext"/>
              <w:jc w:val="right"/>
            </w:pPr>
            <w:r w:rsidRPr="00BF4D36">
              <w:t>627.30</w:t>
            </w:r>
          </w:p>
        </w:tc>
      </w:tr>
      <w:tr w:rsidR="00154560" w:rsidRPr="00BF4D36" w14:paraId="37A394A8" w14:textId="77777777" w:rsidTr="00D34DDD">
        <w:tc>
          <w:tcPr>
            <w:tcW w:w="687" w:type="pct"/>
            <w:tcBorders>
              <w:top w:val="single" w:sz="4" w:space="0" w:color="auto"/>
              <w:left w:val="nil"/>
              <w:bottom w:val="single" w:sz="4" w:space="0" w:color="auto"/>
              <w:right w:val="nil"/>
            </w:tcBorders>
            <w:shd w:val="clear" w:color="auto" w:fill="auto"/>
            <w:hideMark/>
          </w:tcPr>
          <w:p w14:paraId="532556D4" w14:textId="77777777" w:rsidR="00154560" w:rsidRPr="00BF4D36" w:rsidRDefault="00154560" w:rsidP="00154560">
            <w:pPr>
              <w:pStyle w:val="Tabletext"/>
            </w:pPr>
            <w:r w:rsidRPr="00BF4D36">
              <w:t>53019</w:t>
            </w:r>
          </w:p>
        </w:tc>
        <w:tc>
          <w:tcPr>
            <w:tcW w:w="3648" w:type="pct"/>
            <w:tcBorders>
              <w:top w:val="single" w:sz="4" w:space="0" w:color="auto"/>
              <w:left w:val="nil"/>
              <w:bottom w:val="single" w:sz="4" w:space="0" w:color="auto"/>
              <w:right w:val="nil"/>
            </w:tcBorders>
            <w:shd w:val="clear" w:color="auto" w:fill="auto"/>
            <w:hideMark/>
          </w:tcPr>
          <w:p w14:paraId="5A80E89E" w14:textId="77777777" w:rsidR="00154560" w:rsidRPr="00BF4D36" w:rsidRDefault="00154560" w:rsidP="00154560">
            <w:pPr>
              <w:pStyle w:val="Tabletext"/>
            </w:pPr>
            <w:r w:rsidRPr="00BF4D36">
              <w:t>Maxillary sinus, bone graft to floor of maxillary sinus following elevation of mucosal lining (sinus lift procedure), unilateral (Anaes.) (Assist.)</w:t>
            </w:r>
          </w:p>
        </w:tc>
        <w:tc>
          <w:tcPr>
            <w:tcW w:w="665" w:type="pct"/>
            <w:tcBorders>
              <w:top w:val="single" w:sz="4" w:space="0" w:color="auto"/>
              <w:left w:val="nil"/>
              <w:bottom w:val="single" w:sz="4" w:space="0" w:color="auto"/>
              <w:right w:val="nil"/>
            </w:tcBorders>
            <w:shd w:val="clear" w:color="auto" w:fill="auto"/>
          </w:tcPr>
          <w:p w14:paraId="1E68DAEE" w14:textId="77777777" w:rsidR="00154560" w:rsidRPr="00BF4D36" w:rsidRDefault="00154560" w:rsidP="00154560">
            <w:pPr>
              <w:pStyle w:val="Tabletext"/>
              <w:jc w:val="right"/>
            </w:pPr>
            <w:r w:rsidRPr="00BF4D36">
              <w:t>604.45</w:t>
            </w:r>
          </w:p>
        </w:tc>
      </w:tr>
      <w:tr w:rsidR="00154560" w:rsidRPr="00BF4D36" w14:paraId="735B61F4" w14:textId="77777777" w:rsidTr="00D34DDD">
        <w:tc>
          <w:tcPr>
            <w:tcW w:w="687" w:type="pct"/>
            <w:tcBorders>
              <w:top w:val="single" w:sz="4" w:space="0" w:color="auto"/>
              <w:left w:val="nil"/>
              <w:bottom w:val="single" w:sz="4" w:space="0" w:color="auto"/>
              <w:right w:val="nil"/>
            </w:tcBorders>
            <w:shd w:val="clear" w:color="auto" w:fill="auto"/>
            <w:hideMark/>
          </w:tcPr>
          <w:p w14:paraId="198AD3B7" w14:textId="77777777" w:rsidR="00154560" w:rsidRPr="00BF4D36" w:rsidRDefault="00154560" w:rsidP="00154560">
            <w:pPr>
              <w:pStyle w:val="Tabletext"/>
            </w:pPr>
            <w:r w:rsidRPr="00BF4D36">
              <w:t>53052</w:t>
            </w:r>
          </w:p>
        </w:tc>
        <w:tc>
          <w:tcPr>
            <w:tcW w:w="3648" w:type="pct"/>
            <w:tcBorders>
              <w:top w:val="single" w:sz="4" w:space="0" w:color="auto"/>
              <w:left w:val="nil"/>
              <w:bottom w:val="single" w:sz="4" w:space="0" w:color="auto"/>
              <w:right w:val="nil"/>
            </w:tcBorders>
            <w:shd w:val="clear" w:color="auto" w:fill="auto"/>
            <w:hideMark/>
          </w:tcPr>
          <w:p w14:paraId="7DE8CF6B" w14:textId="4A1074E1" w:rsidR="00154560" w:rsidRPr="00BF4D36" w:rsidRDefault="00154560" w:rsidP="00154560">
            <w:pPr>
              <w:pStyle w:val="Tabletext"/>
            </w:pPr>
            <w:r w:rsidRPr="00BF4D36">
              <w:t>Post</w:t>
            </w:r>
            <w:r w:rsidR="00043BF2">
              <w:noBreakHyphen/>
            </w:r>
            <w:r w:rsidRPr="00BF4D36">
              <w:t>nasal space, direct examination of, with or without biopsy (Anaes.)</w:t>
            </w:r>
          </w:p>
        </w:tc>
        <w:tc>
          <w:tcPr>
            <w:tcW w:w="665" w:type="pct"/>
            <w:tcBorders>
              <w:top w:val="single" w:sz="4" w:space="0" w:color="auto"/>
              <w:left w:val="nil"/>
              <w:bottom w:val="single" w:sz="4" w:space="0" w:color="auto"/>
              <w:right w:val="nil"/>
            </w:tcBorders>
            <w:shd w:val="clear" w:color="auto" w:fill="auto"/>
          </w:tcPr>
          <w:p w14:paraId="676A480F" w14:textId="77777777" w:rsidR="00154560" w:rsidRPr="00BF4D36" w:rsidRDefault="00154560" w:rsidP="00154560">
            <w:pPr>
              <w:pStyle w:val="Tabletext"/>
              <w:jc w:val="right"/>
            </w:pPr>
            <w:r w:rsidRPr="00BF4D36">
              <w:t>127.80</w:t>
            </w:r>
          </w:p>
        </w:tc>
      </w:tr>
      <w:tr w:rsidR="00154560" w:rsidRPr="00BF4D36" w14:paraId="69D502C6" w14:textId="77777777" w:rsidTr="00D34DDD">
        <w:tc>
          <w:tcPr>
            <w:tcW w:w="687" w:type="pct"/>
            <w:tcBorders>
              <w:top w:val="single" w:sz="4" w:space="0" w:color="auto"/>
              <w:left w:val="nil"/>
              <w:bottom w:val="single" w:sz="4" w:space="0" w:color="auto"/>
              <w:right w:val="nil"/>
            </w:tcBorders>
            <w:shd w:val="clear" w:color="auto" w:fill="auto"/>
            <w:hideMark/>
          </w:tcPr>
          <w:p w14:paraId="13C9CD2C" w14:textId="77777777" w:rsidR="00154560" w:rsidRPr="00BF4D36" w:rsidRDefault="00154560" w:rsidP="00154560">
            <w:pPr>
              <w:pStyle w:val="Tabletext"/>
            </w:pPr>
            <w:r w:rsidRPr="00BF4D36">
              <w:t>53054</w:t>
            </w:r>
          </w:p>
        </w:tc>
        <w:tc>
          <w:tcPr>
            <w:tcW w:w="3648" w:type="pct"/>
            <w:tcBorders>
              <w:top w:val="single" w:sz="4" w:space="0" w:color="auto"/>
              <w:left w:val="nil"/>
              <w:bottom w:val="single" w:sz="4" w:space="0" w:color="auto"/>
              <w:right w:val="nil"/>
            </w:tcBorders>
            <w:shd w:val="clear" w:color="auto" w:fill="auto"/>
            <w:hideMark/>
          </w:tcPr>
          <w:p w14:paraId="3FD0CA74" w14:textId="77777777" w:rsidR="00154560" w:rsidRPr="00BF4D36" w:rsidRDefault="00154560" w:rsidP="00154560">
            <w:pPr>
              <w:pStyle w:val="Tabletext"/>
            </w:pPr>
            <w:r w:rsidRPr="00BF4D36">
              <w:t>Nasendoscopy or sinoscopy or fibreoptic examination of nasopharynx—one or more of these procedures (Anaes.)</w:t>
            </w:r>
          </w:p>
        </w:tc>
        <w:tc>
          <w:tcPr>
            <w:tcW w:w="665" w:type="pct"/>
            <w:tcBorders>
              <w:top w:val="single" w:sz="4" w:space="0" w:color="auto"/>
              <w:left w:val="nil"/>
              <w:bottom w:val="single" w:sz="4" w:space="0" w:color="auto"/>
              <w:right w:val="nil"/>
            </w:tcBorders>
            <w:shd w:val="clear" w:color="auto" w:fill="auto"/>
          </w:tcPr>
          <w:p w14:paraId="47F3AA31" w14:textId="77777777" w:rsidR="00154560" w:rsidRPr="00BF4D36" w:rsidRDefault="00154560" w:rsidP="00154560">
            <w:pPr>
              <w:pStyle w:val="Tabletext"/>
              <w:jc w:val="right"/>
            </w:pPr>
            <w:r w:rsidRPr="00BF4D36">
              <w:t>127.80</w:t>
            </w:r>
          </w:p>
        </w:tc>
      </w:tr>
      <w:tr w:rsidR="00154560" w:rsidRPr="00BF4D36" w14:paraId="16A02421" w14:textId="77777777" w:rsidTr="00D34DDD">
        <w:tc>
          <w:tcPr>
            <w:tcW w:w="687" w:type="pct"/>
            <w:tcBorders>
              <w:top w:val="single" w:sz="4" w:space="0" w:color="auto"/>
              <w:left w:val="nil"/>
              <w:bottom w:val="single" w:sz="4" w:space="0" w:color="auto"/>
              <w:right w:val="nil"/>
            </w:tcBorders>
            <w:shd w:val="clear" w:color="auto" w:fill="auto"/>
            <w:hideMark/>
          </w:tcPr>
          <w:p w14:paraId="2BD85221" w14:textId="77777777" w:rsidR="00154560" w:rsidRPr="00BF4D36" w:rsidRDefault="00154560" w:rsidP="00154560">
            <w:pPr>
              <w:pStyle w:val="Tabletext"/>
            </w:pPr>
            <w:r w:rsidRPr="00BF4D36">
              <w:t>53056</w:t>
            </w:r>
          </w:p>
        </w:tc>
        <w:tc>
          <w:tcPr>
            <w:tcW w:w="3648" w:type="pct"/>
            <w:tcBorders>
              <w:top w:val="single" w:sz="4" w:space="0" w:color="auto"/>
              <w:left w:val="nil"/>
              <w:bottom w:val="single" w:sz="4" w:space="0" w:color="auto"/>
              <w:right w:val="nil"/>
            </w:tcBorders>
            <w:shd w:val="clear" w:color="auto" w:fill="auto"/>
            <w:hideMark/>
          </w:tcPr>
          <w:p w14:paraId="24D37A8E" w14:textId="4CFB70A2" w:rsidR="00154560" w:rsidRPr="00BF4D36" w:rsidRDefault="00154560" w:rsidP="00154560">
            <w:pPr>
              <w:pStyle w:val="Tabletext"/>
            </w:pPr>
            <w:r w:rsidRPr="00BF4D36">
              <w:t>Examination of nasal cavity or post</w:t>
            </w:r>
            <w:r w:rsidR="00043BF2">
              <w:noBreakHyphen/>
            </w:r>
            <w:r w:rsidRPr="00BF4D36">
              <w:t>nasal space, or nasal cavity and post</w:t>
            </w:r>
            <w:r w:rsidR="00043BF2">
              <w:noBreakHyphen/>
            </w:r>
            <w:r w:rsidRPr="00BF4D36">
              <w:t>nasal space, under general anaesthesia, other than a service associated with a service to which another item in this Group applies (Anaes.)</w:t>
            </w:r>
          </w:p>
        </w:tc>
        <w:tc>
          <w:tcPr>
            <w:tcW w:w="665" w:type="pct"/>
            <w:tcBorders>
              <w:top w:val="single" w:sz="4" w:space="0" w:color="auto"/>
              <w:left w:val="nil"/>
              <w:bottom w:val="single" w:sz="4" w:space="0" w:color="auto"/>
              <w:right w:val="nil"/>
            </w:tcBorders>
            <w:shd w:val="clear" w:color="auto" w:fill="auto"/>
          </w:tcPr>
          <w:p w14:paraId="601166C3" w14:textId="77777777" w:rsidR="00154560" w:rsidRPr="00BF4D36" w:rsidRDefault="00154560" w:rsidP="00154560">
            <w:pPr>
              <w:pStyle w:val="Tabletext"/>
              <w:jc w:val="right"/>
            </w:pPr>
            <w:r w:rsidRPr="00BF4D36">
              <w:t>74.85</w:t>
            </w:r>
          </w:p>
        </w:tc>
      </w:tr>
      <w:tr w:rsidR="00154560" w:rsidRPr="00BF4D36" w14:paraId="73DBB1B9" w14:textId="77777777" w:rsidTr="00D34DDD">
        <w:tc>
          <w:tcPr>
            <w:tcW w:w="687" w:type="pct"/>
            <w:tcBorders>
              <w:top w:val="single" w:sz="4" w:space="0" w:color="auto"/>
              <w:left w:val="nil"/>
              <w:bottom w:val="single" w:sz="4" w:space="0" w:color="auto"/>
              <w:right w:val="nil"/>
            </w:tcBorders>
            <w:shd w:val="clear" w:color="auto" w:fill="auto"/>
            <w:hideMark/>
          </w:tcPr>
          <w:p w14:paraId="1896BEF0" w14:textId="77777777" w:rsidR="00154560" w:rsidRPr="00BF4D36" w:rsidRDefault="00154560" w:rsidP="00154560">
            <w:pPr>
              <w:pStyle w:val="Tabletext"/>
            </w:pPr>
            <w:bookmarkStart w:id="1113" w:name="CU_161028293"/>
            <w:bookmarkStart w:id="1114" w:name="CU_161034070"/>
            <w:bookmarkEnd w:id="1113"/>
            <w:bookmarkEnd w:id="1114"/>
            <w:r w:rsidRPr="00BF4D36">
              <w:t>53058</w:t>
            </w:r>
          </w:p>
        </w:tc>
        <w:tc>
          <w:tcPr>
            <w:tcW w:w="3648" w:type="pct"/>
            <w:tcBorders>
              <w:top w:val="single" w:sz="4" w:space="0" w:color="auto"/>
              <w:left w:val="nil"/>
              <w:bottom w:val="single" w:sz="4" w:space="0" w:color="auto"/>
              <w:right w:val="nil"/>
            </w:tcBorders>
            <w:shd w:val="clear" w:color="auto" w:fill="auto"/>
            <w:hideMark/>
          </w:tcPr>
          <w:p w14:paraId="6A27B276" w14:textId="1DD52418" w:rsidR="00154560" w:rsidRPr="00BF4D36" w:rsidRDefault="00154560" w:rsidP="00154560">
            <w:pPr>
              <w:pStyle w:val="Tabletext"/>
            </w:pPr>
            <w:r w:rsidRPr="00BF4D36">
              <w:t>Nasal haemorrhage, posterior, arrest of, with posterior nasal packing with or without cauterisation and with or without anterior pack (excluding after</w:t>
            </w:r>
            <w:r w:rsidR="00043BF2">
              <w:noBreakHyphen/>
            </w:r>
            <w:r w:rsidRPr="00BF4D36">
              <w:t>care) (Anaes.)</w:t>
            </w:r>
          </w:p>
        </w:tc>
        <w:tc>
          <w:tcPr>
            <w:tcW w:w="665" w:type="pct"/>
            <w:tcBorders>
              <w:top w:val="single" w:sz="4" w:space="0" w:color="auto"/>
              <w:left w:val="nil"/>
              <w:bottom w:val="single" w:sz="4" w:space="0" w:color="auto"/>
              <w:right w:val="nil"/>
            </w:tcBorders>
            <w:shd w:val="clear" w:color="auto" w:fill="auto"/>
          </w:tcPr>
          <w:p w14:paraId="0FF63854" w14:textId="77777777" w:rsidR="00154560" w:rsidRPr="00BF4D36" w:rsidRDefault="00154560" w:rsidP="00154560">
            <w:pPr>
              <w:pStyle w:val="Tabletext"/>
              <w:jc w:val="right"/>
            </w:pPr>
            <w:r w:rsidRPr="00BF4D36">
              <w:t>127.80</w:t>
            </w:r>
          </w:p>
        </w:tc>
      </w:tr>
      <w:tr w:rsidR="00154560" w:rsidRPr="00BF4D36" w14:paraId="13816C8F" w14:textId="77777777" w:rsidTr="00D34DDD">
        <w:tc>
          <w:tcPr>
            <w:tcW w:w="687" w:type="pct"/>
            <w:tcBorders>
              <w:top w:val="single" w:sz="4" w:space="0" w:color="auto"/>
              <w:left w:val="nil"/>
              <w:bottom w:val="single" w:sz="4" w:space="0" w:color="auto"/>
              <w:right w:val="nil"/>
            </w:tcBorders>
            <w:shd w:val="clear" w:color="auto" w:fill="auto"/>
            <w:hideMark/>
          </w:tcPr>
          <w:p w14:paraId="4E3E03C9" w14:textId="77777777" w:rsidR="00154560" w:rsidRPr="00BF4D36" w:rsidRDefault="00154560" w:rsidP="00154560">
            <w:pPr>
              <w:pStyle w:val="Tabletext"/>
            </w:pPr>
            <w:r w:rsidRPr="00BF4D36">
              <w:t>53060</w:t>
            </w:r>
          </w:p>
        </w:tc>
        <w:tc>
          <w:tcPr>
            <w:tcW w:w="3648" w:type="pct"/>
            <w:tcBorders>
              <w:top w:val="single" w:sz="4" w:space="0" w:color="auto"/>
              <w:left w:val="nil"/>
              <w:bottom w:val="single" w:sz="4" w:space="0" w:color="auto"/>
              <w:right w:val="nil"/>
            </w:tcBorders>
            <w:shd w:val="clear" w:color="auto" w:fill="auto"/>
            <w:hideMark/>
          </w:tcPr>
          <w:p w14:paraId="3C242058" w14:textId="77777777" w:rsidR="00154560" w:rsidRPr="00BF4D36" w:rsidRDefault="00154560" w:rsidP="00154560">
            <w:pPr>
              <w:pStyle w:val="Tabletext"/>
            </w:pPr>
            <w:r w:rsidRPr="00BF4D36">
              <w:t>Cauterisation (other than by chemical means) or cauterisation by chemical means when performed under general anaesthesia or diathermy of septum or turbinates for obstruction or haemorrhage secondary to surgery (or trauma)—one or more of these procedures (including any consultation on the same occasion) other than a service associated with another operation on the nose (Anaes.)</w:t>
            </w:r>
          </w:p>
        </w:tc>
        <w:tc>
          <w:tcPr>
            <w:tcW w:w="665" w:type="pct"/>
            <w:tcBorders>
              <w:top w:val="single" w:sz="4" w:space="0" w:color="auto"/>
              <w:left w:val="nil"/>
              <w:bottom w:val="single" w:sz="4" w:space="0" w:color="auto"/>
              <w:right w:val="nil"/>
            </w:tcBorders>
            <w:shd w:val="clear" w:color="auto" w:fill="auto"/>
          </w:tcPr>
          <w:p w14:paraId="50F9A024" w14:textId="77777777" w:rsidR="00154560" w:rsidRPr="00BF4D36" w:rsidRDefault="00154560" w:rsidP="00154560">
            <w:pPr>
              <w:pStyle w:val="Tabletext"/>
              <w:jc w:val="right"/>
            </w:pPr>
            <w:r w:rsidRPr="00BF4D36">
              <w:t>104.60</w:t>
            </w:r>
          </w:p>
        </w:tc>
      </w:tr>
      <w:tr w:rsidR="00154560" w:rsidRPr="00BF4D36" w14:paraId="2B5C76DD" w14:textId="77777777" w:rsidTr="00D34DDD">
        <w:tc>
          <w:tcPr>
            <w:tcW w:w="687" w:type="pct"/>
            <w:tcBorders>
              <w:top w:val="single" w:sz="4" w:space="0" w:color="auto"/>
              <w:left w:val="nil"/>
              <w:bottom w:val="single" w:sz="4" w:space="0" w:color="auto"/>
              <w:right w:val="nil"/>
            </w:tcBorders>
            <w:shd w:val="clear" w:color="auto" w:fill="auto"/>
            <w:hideMark/>
          </w:tcPr>
          <w:p w14:paraId="672E5781" w14:textId="77777777" w:rsidR="00154560" w:rsidRPr="00BF4D36" w:rsidRDefault="00154560" w:rsidP="00154560">
            <w:pPr>
              <w:pStyle w:val="Tabletext"/>
            </w:pPr>
            <w:r w:rsidRPr="00BF4D36">
              <w:t>53062</w:t>
            </w:r>
          </w:p>
        </w:tc>
        <w:tc>
          <w:tcPr>
            <w:tcW w:w="3648" w:type="pct"/>
            <w:tcBorders>
              <w:top w:val="single" w:sz="4" w:space="0" w:color="auto"/>
              <w:left w:val="nil"/>
              <w:bottom w:val="single" w:sz="4" w:space="0" w:color="auto"/>
              <w:right w:val="nil"/>
            </w:tcBorders>
            <w:shd w:val="clear" w:color="auto" w:fill="auto"/>
            <w:hideMark/>
          </w:tcPr>
          <w:p w14:paraId="77DFDA7C" w14:textId="039BFD25" w:rsidR="00154560" w:rsidRPr="00BF4D36" w:rsidRDefault="00154560" w:rsidP="00154560">
            <w:pPr>
              <w:pStyle w:val="Tabletext"/>
            </w:pPr>
            <w:r w:rsidRPr="00BF4D36">
              <w:t>Post</w:t>
            </w:r>
            <w:r w:rsidR="00043BF2">
              <w:noBreakHyphen/>
            </w:r>
            <w:r w:rsidRPr="00BF4D36">
              <w:t>surgical nasal haemorrhage, arrest of during an episode of epistaxis by cauterisation or nasal cavity packing or both (Anaes.)</w:t>
            </w:r>
          </w:p>
        </w:tc>
        <w:tc>
          <w:tcPr>
            <w:tcW w:w="665" w:type="pct"/>
            <w:tcBorders>
              <w:top w:val="single" w:sz="4" w:space="0" w:color="auto"/>
              <w:left w:val="nil"/>
              <w:bottom w:val="single" w:sz="4" w:space="0" w:color="auto"/>
              <w:right w:val="nil"/>
            </w:tcBorders>
            <w:shd w:val="clear" w:color="auto" w:fill="auto"/>
          </w:tcPr>
          <w:p w14:paraId="61CDB317" w14:textId="77777777" w:rsidR="00154560" w:rsidRPr="00BF4D36" w:rsidRDefault="00154560" w:rsidP="00154560">
            <w:pPr>
              <w:pStyle w:val="Tabletext"/>
              <w:jc w:val="right"/>
            </w:pPr>
            <w:r w:rsidRPr="00BF4D36">
              <w:t>93.65</w:t>
            </w:r>
          </w:p>
        </w:tc>
      </w:tr>
      <w:tr w:rsidR="00154560" w:rsidRPr="00BF4D36" w14:paraId="2E7DCC29" w14:textId="77777777" w:rsidTr="00D34DDD">
        <w:tc>
          <w:tcPr>
            <w:tcW w:w="687" w:type="pct"/>
            <w:tcBorders>
              <w:top w:val="single" w:sz="4" w:space="0" w:color="auto"/>
              <w:left w:val="nil"/>
              <w:bottom w:val="single" w:sz="4" w:space="0" w:color="auto"/>
              <w:right w:val="nil"/>
            </w:tcBorders>
            <w:shd w:val="clear" w:color="auto" w:fill="auto"/>
            <w:hideMark/>
          </w:tcPr>
          <w:p w14:paraId="1548B948" w14:textId="77777777" w:rsidR="00154560" w:rsidRPr="00BF4D36" w:rsidRDefault="00154560" w:rsidP="00154560">
            <w:pPr>
              <w:pStyle w:val="Tabletext"/>
            </w:pPr>
            <w:r w:rsidRPr="00BF4D36">
              <w:t>53064</w:t>
            </w:r>
          </w:p>
        </w:tc>
        <w:tc>
          <w:tcPr>
            <w:tcW w:w="3648" w:type="pct"/>
            <w:tcBorders>
              <w:top w:val="single" w:sz="4" w:space="0" w:color="auto"/>
              <w:left w:val="nil"/>
              <w:bottom w:val="single" w:sz="4" w:space="0" w:color="auto"/>
              <w:right w:val="nil"/>
            </w:tcBorders>
            <w:shd w:val="clear" w:color="auto" w:fill="auto"/>
            <w:hideMark/>
          </w:tcPr>
          <w:p w14:paraId="21F8AD17" w14:textId="77777777" w:rsidR="00154560" w:rsidRPr="00BF4D36" w:rsidRDefault="00154560" w:rsidP="00154560">
            <w:pPr>
              <w:pStyle w:val="Tabletext"/>
            </w:pPr>
            <w:r w:rsidRPr="00BF4D36">
              <w:t>Cryotherapy to nose in the treatment of nasal haemorrhage (Anaes.)</w:t>
            </w:r>
          </w:p>
        </w:tc>
        <w:tc>
          <w:tcPr>
            <w:tcW w:w="665" w:type="pct"/>
            <w:tcBorders>
              <w:top w:val="single" w:sz="4" w:space="0" w:color="auto"/>
              <w:left w:val="nil"/>
              <w:bottom w:val="single" w:sz="4" w:space="0" w:color="auto"/>
              <w:right w:val="nil"/>
            </w:tcBorders>
            <w:shd w:val="clear" w:color="auto" w:fill="auto"/>
          </w:tcPr>
          <w:p w14:paraId="5C150C18" w14:textId="77777777" w:rsidR="00154560" w:rsidRPr="00BF4D36" w:rsidRDefault="00154560" w:rsidP="00154560">
            <w:pPr>
              <w:pStyle w:val="Tabletext"/>
              <w:jc w:val="right"/>
            </w:pPr>
            <w:r w:rsidRPr="00BF4D36">
              <w:t>169.55</w:t>
            </w:r>
          </w:p>
        </w:tc>
      </w:tr>
      <w:tr w:rsidR="00154560" w:rsidRPr="00BF4D36" w14:paraId="606A8EA2" w14:textId="77777777" w:rsidTr="00D34DDD">
        <w:tc>
          <w:tcPr>
            <w:tcW w:w="687" w:type="pct"/>
            <w:tcBorders>
              <w:top w:val="single" w:sz="4" w:space="0" w:color="auto"/>
              <w:left w:val="nil"/>
              <w:bottom w:val="single" w:sz="4" w:space="0" w:color="auto"/>
              <w:right w:val="nil"/>
            </w:tcBorders>
            <w:shd w:val="clear" w:color="auto" w:fill="auto"/>
            <w:hideMark/>
          </w:tcPr>
          <w:p w14:paraId="2B0E19C3" w14:textId="77777777" w:rsidR="00154560" w:rsidRPr="00BF4D36" w:rsidRDefault="00154560" w:rsidP="00154560">
            <w:pPr>
              <w:pStyle w:val="Tabletext"/>
            </w:pPr>
            <w:r w:rsidRPr="00BF4D36">
              <w:t>53068</w:t>
            </w:r>
          </w:p>
        </w:tc>
        <w:tc>
          <w:tcPr>
            <w:tcW w:w="3648" w:type="pct"/>
            <w:tcBorders>
              <w:top w:val="single" w:sz="4" w:space="0" w:color="auto"/>
              <w:left w:val="nil"/>
              <w:bottom w:val="single" w:sz="4" w:space="0" w:color="auto"/>
              <w:right w:val="nil"/>
            </w:tcBorders>
            <w:shd w:val="clear" w:color="auto" w:fill="auto"/>
            <w:hideMark/>
          </w:tcPr>
          <w:p w14:paraId="56FF11A6" w14:textId="77777777" w:rsidR="00154560" w:rsidRPr="00BF4D36" w:rsidRDefault="00154560" w:rsidP="00154560">
            <w:pPr>
              <w:pStyle w:val="Tabletext"/>
            </w:pPr>
            <w:r w:rsidRPr="00BF4D36">
              <w:t>Turbinectomy or turbinectomies, partial or total, unilateral (Anaes.)</w:t>
            </w:r>
          </w:p>
        </w:tc>
        <w:tc>
          <w:tcPr>
            <w:tcW w:w="665" w:type="pct"/>
            <w:tcBorders>
              <w:top w:val="single" w:sz="4" w:space="0" w:color="auto"/>
              <w:left w:val="nil"/>
              <w:bottom w:val="single" w:sz="4" w:space="0" w:color="auto"/>
              <w:right w:val="nil"/>
            </w:tcBorders>
            <w:shd w:val="clear" w:color="auto" w:fill="auto"/>
          </w:tcPr>
          <w:p w14:paraId="1254F5E8" w14:textId="77777777" w:rsidR="00154560" w:rsidRPr="00BF4D36" w:rsidRDefault="00154560" w:rsidP="00154560">
            <w:pPr>
              <w:pStyle w:val="Tabletext"/>
              <w:jc w:val="right"/>
            </w:pPr>
            <w:r w:rsidRPr="00BF4D36">
              <w:t>142.05</w:t>
            </w:r>
          </w:p>
        </w:tc>
      </w:tr>
      <w:tr w:rsidR="00154560" w:rsidRPr="00BF4D36" w14:paraId="668F7AB2" w14:textId="77777777" w:rsidTr="00D34DDD">
        <w:tc>
          <w:tcPr>
            <w:tcW w:w="687" w:type="pct"/>
            <w:tcBorders>
              <w:top w:val="single" w:sz="4" w:space="0" w:color="auto"/>
              <w:left w:val="nil"/>
              <w:bottom w:val="single" w:sz="12" w:space="0" w:color="auto"/>
              <w:right w:val="nil"/>
            </w:tcBorders>
            <w:shd w:val="clear" w:color="auto" w:fill="auto"/>
            <w:hideMark/>
          </w:tcPr>
          <w:p w14:paraId="72EED662" w14:textId="77777777" w:rsidR="00154560" w:rsidRPr="00BF4D36" w:rsidRDefault="00154560" w:rsidP="00154560">
            <w:pPr>
              <w:pStyle w:val="Tabletext"/>
            </w:pPr>
            <w:r w:rsidRPr="00BF4D36">
              <w:t>53070</w:t>
            </w:r>
          </w:p>
        </w:tc>
        <w:tc>
          <w:tcPr>
            <w:tcW w:w="3648" w:type="pct"/>
            <w:tcBorders>
              <w:top w:val="single" w:sz="4" w:space="0" w:color="auto"/>
              <w:left w:val="nil"/>
              <w:bottom w:val="single" w:sz="12" w:space="0" w:color="auto"/>
              <w:right w:val="nil"/>
            </w:tcBorders>
            <w:shd w:val="clear" w:color="auto" w:fill="auto"/>
            <w:hideMark/>
          </w:tcPr>
          <w:p w14:paraId="4FA35F44" w14:textId="77777777" w:rsidR="00154560" w:rsidRPr="00BF4D36" w:rsidRDefault="00154560" w:rsidP="00154560">
            <w:pPr>
              <w:pStyle w:val="Tabletext"/>
            </w:pPr>
            <w:r w:rsidRPr="00BF4D36">
              <w:t>Turbinates, submucous resection of, unilateral (Anaes.)</w:t>
            </w:r>
          </w:p>
        </w:tc>
        <w:tc>
          <w:tcPr>
            <w:tcW w:w="665" w:type="pct"/>
            <w:tcBorders>
              <w:top w:val="single" w:sz="4" w:space="0" w:color="auto"/>
              <w:left w:val="nil"/>
              <w:bottom w:val="single" w:sz="12" w:space="0" w:color="auto"/>
              <w:right w:val="nil"/>
            </w:tcBorders>
            <w:shd w:val="clear" w:color="auto" w:fill="auto"/>
          </w:tcPr>
          <w:p w14:paraId="498AA2AC" w14:textId="77777777" w:rsidR="00154560" w:rsidRPr="00BF4D36" w:rsidRDefault="00154560" w:rsidP="00154560">
            <w:pPr>
              <w:pStyle w:val="Tabletext"/>
              <w:jc w:val="right"/>
            </w:pPr>
            <w:r w:rsidRPr="00BF4D36">
              <w:t>185.25</w:t>
            </w:r>
          </w:p>
        </w:tc>
      </w:tr>
    </w:tbl>
    <w:p w14:paraId="2962F32E" w14:textId="77777777" w:rsidR="001A29A7" w:rsidRPr="00BF4D36" w:rsidRDefault="001A29A7" w:rsidP="001A29A7">
      <w:pPr>
        <w:pStyle w:val="Tabletext"/>
      </w:pPr>
    </w:p>
    <w:p w14:paraId="5417F07F" w14:textId="7A104DEB" w:rsidR="001A29A7" w:rsidRPr="00BF4D36" w:rsidRDefault="008D22CE" w:rsidP="001A29A7">
      <w:pPr>
        <w:pStyle w:val="ActHead3"/>
      </w:pPr>
      <w:bookmarkStart w:id="1115" w:name="_Toc152072018"/>
      <w:r w:rsidRPr="00BF4D36">
        <w:rPr>
          <w:rStyle w:val="CharDivNo"/>
        </w:rPr>
        <w:lastRenderedPageBreak/>
        <w:t>Division 6</w:t>
      </w:r>
      <w:r w:rsidR="001A29A7" w:rsidRPr="00BF4D36">
        <w:rPr>
          <w:rStyle w:val="CharDivNo"/>
        </w:rPr>
        <w:t>.9</w:t>
      </w:r>
      <w:r w:rsidR="001A29A7" w:rsidRPr="00BF4D36">
        <w:t>—</w:t>
      </w:r>
      <w:r w:rsidR="001A29A7" w:rsidRPr="00BF4D36">
        <w:rPr>
          <w:rStyle w:val="CharDivText"/>
        </w:rPr>
        <w:t>Group O8: Temporomandibular joint</w:t>
      </w:r>
      <w:bookmarkEnd w:id="1115"/>
    </w:p>
    <w:p w14:paraId="3572083C" w14:textId="77777777" w:rsidR="001A29A7" w:rsidRPr="00BF4D36" w:rsidRDefault="001A29A7" w:rsidP="001A29A7">
      <w:pPr>
        <w:pStyle w:val="ActHead5"/>
      </w:pPr>
      <w:bookmarkStart w:id="1116" w:name="_Toc152072019"/>
      <w:r w:rsidRPr="00BF4D36">
        <w:rPr>
          <w:rStyle w:val="CharSectno"/>
        </w:rPr>
        <w:t>6.9.1</w:t>
      </w:r>
      <w:r w:rsidRPr="00BF4D36">
        <w:t xml:space="preserve">  Items in Group O8</w:t>
      </w:r>
      <w:bookmarkEnd w:id="1116"/>
    </w:p>
    <w:p w14:paraId="72B2C64D" w14:textId="77777777" w:rsidR="001A29A7" w:rsidRPr="00BF4D36" w:rsidRDefault="001A29A7" w:rsidP="001A29A7">
      <w:pPr>
        <w:pStyle w:val="subsection"/>
      </w:pPr>
      <w:r w:rsidRPr="00BF4D36">
        <w:tab/>
      </w:r>
      <w:r w:rsidRPr="00BF4D36">
        <w:tab/>
        <w:t>This clause sets out items in Group O8.</w:t>
      </w:r>
    </w:p>
    <w:p w14:paraId="339FDC88" w14:textId="77777777" w:rsidR="00D3052B" w:rsidRPr="00BF4D36" w:rsidRDefault="00D3052B" w:rsidP="00D3052B">
      <w:pPr>
        <w:pStyle w:val="notetext"/>
      </w:pPr>
      <w:r w:rsidRPr="00BF4D36">
        <w:t>Note:</w:t>
      </w:r>
      <w:r w:rsidRPr="00BF4D36">
        <w:tab/>
        <w:t>The fees in Group O8 are indexed in accordance with clause 1.3.1.</w:t>
      </w:r>
    </w:p>
    <w:p w14:paraId="4F6E7660"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1A29A7" w:rsidRPr="00BF4D36" w14:paraId="764613B3"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5BC02B32" w14:textId="77777777" w:rsidR="001A29A7" w:rsidRPr="00BF4D36" w:rsidRDefault="001A29A7" w:rsidP="008457C1">
            <w:pPr>
              <w:pStyle w:val="TableHeading"/>
            </w:pPr>
            <w:r w:rsidRPr="00BF4D36">
              <w:t>Group O8—Temporomandibular joint</w:t>
            </w:r>
          </w:p>
        </w:tc>
      </w:tr>
      <w:tr w:rsidR="001A29A7" w:rsidRPr="00BF4D36" w14:paraId="69E18F4F" w14:textId="77777777" w:rsidTr="00D34DDD">
        <w:trPr>
          <w:tblHeader/>
        </w:trPr>
        <w:tc>
          <w:tcPr>
            <w:tcW w:w="687" w:type="pct"/>
            <w:tcBorders>
              <w:top w:val="single" w:sz="6" w:space="0" w:color="auto"/>
              <w:left w:val="nil"/>
              <w:bottom w:val="single" w:sz="12" w:space="0" w:color="auto"/>
              <w:right w:val="nil"/>
            </w:tcBorders>
            <w:shd w:val="clear" w:color="auto" w:fill="auto"/>
            <w:hideMark/>
          </w:tcPr>
          <w:p w14:paraId="796EA180" w14:textId="77777777" w:rsidR="001A29A7" w:rsidRPr="00BF4D36" w:rsidRDefault="001A29A7" w:rsidP="008457C1">
            <w:pPr>
              <w:pStyle w:val="TableHeading"/>
            </w:pPr>
            <w:r w:rsidRPr="00BF4D36">
              <w:t>Column 1</w:t>
            </w:r>
          </w:p>
          <w:p w14:paraId="2436A5DC" w14:textId="77777777" w:rsidR="001A29A7" w:rsidRPr="00BF4D36" w:rsidRDefault="001A29A7" w:rsidP="008457C1">
            <w:pPr>
              <w:pStyle w:val="TableHeading"/>
            </w:pPr>
            <w:r w:rsidRPr="00BF4D36">
              <w:t>Item</w:t>
            </w:r>
          </w:p>
        </w:tc>
        <w:tc>
          <w:tcPr>
            <w:tcW w:w="3562" w:type="pct"/>
            <w:tcBorders>
              <w:top w:val="single" w:sz="6" w:space="0" w:color="auto"/>
              <w:left w:val="nil"/>
              <w:bottom w:val="single" w:sz="12" w:space="0" w:color="auto"/>
              <w:right w:val="nil"/>
            </w:tcBorders>
            <w:shd w:val="clear" w:color="auto" w:fill="auto"/>
            <w:hideMark/>
          </w:tcPr>
          <w:p w14:paraId="5F85B439" w14:textId="77777777" w:rsidR="001A29A7" w:rsidRPr="00BF4D36" w:rsidRDefault="001A29A7" w:rsidP="008457C1">
            <w:pPr>
              <w:pStyle w:val="TableHeading"/>
            </w:pPr>
            <w:r w:rsidRPr="00BF4D36">
              <w:t>Column 2</w:t>
            </w:r>
          </w:p>
          <w:p w14:paraId="275FDD9A" w14:textId="77777777" w:rsidR="001A29A7" w:rsidRPr="00BF4D36" w:rsidRDefault="001A29A7" w:rsidP="008457C1">
            <w:pPr>
              <w:pStyle w:val="TableHeading"/>
            </w:pPr>
            <w:r w:rsidRPr="00BF4D36">
              <w:t>Description</w:t>
            </w:r>
          </w:p>
        </w:tc>
        <w:tc>
          <w:tcPr>
            <w:tcW w:w="751" w:type="pct"/>
            <w:tcBorders>
              <w:top w:val="single" w:sz="6" w:space="0" w:color="auto"/>
              <w:left w:val="nil"/>
              <w:bottom w:val="single" w:sz="12" w:space="0" w:color="auto"/>
              <w:right w:val="nil"/>
            </w:tcBorders>
            <w:shd w:val="clear" w:color="auto" w:fill="auto"/>
            <w:hideMark/>
          </w:tcPr>
          <w:p w14:paraId="23C53031" w14:textId="77777777" w:rsidR="001A29A7" w:rsidRPr="00BF4D36" w:rsidRDefault="001A29A7" w:rsidP="008457C1">
            <w:pPr>
              <w:pStyle w:val="TableHeading"/>
              <w:jc w:val="right"/>
            </w:pPr>
            <w:r w:rsidRPr="00BF4D36">
              <w:t>Column 3</w:t>
            </w:r>
          </w:p>
          <w:p w14:paraId="5ED69A12" w14:textId="77777777" w:rsidR="001A29A7" w:rsidRPr="00BF4D36" w:rsidRDefault="001A29A7" w:rsidP="008457C1">
            <w:pPr>
              <w:pStyle w:val="TableHeading"/>
              <w:jc w:val="right"/>
            </w:pPr>
            <w:r w:rsidRPr="00BF4D36">
              <w:t>Fee ($)</w:t>
            </w:r>
          </w:p>
        </w:tc>
      </w:tr>
      <w:tr w:rsidR="00154560" w:rsidRPr="00BF4D36" w14:paraId="39E3A46F" w14:textId="77777777" w:rsidTr="00D34DDD">
        <w:tc>
          <w:tcPr>
            <w:tcW w:w="687" w:type="pct"/>
            <w:tcBorders>
              <w:top w:val="single" w:sz="12" w:space="0" w:color="auto"/>
              <w:left w:val="nil"/>
              <w:bottom w:val="single" w:sz="4" w:space="0" w:color="auto"/>
              <w:right w:val="nil"/>
            </w:tcBorders>
            <w:shd w:val="clear" w:color="auto" w:fill="auto"/>
            <w:hideMark/>
          </w:tcPr>
          <w:p w14:paraId="0D43C3B0" w14:textId="77777777" w:rsidR="00154560" w:rsidRPr="00BF4D36" w:rsidRDefault="00154560" w:rsidP="00154560">
            <w:pPr>
              <w:pStyle w:val="Tabletext"/>
            </w:pPr>
            <w:r w:rsidRPr="00BF4D36">
              <w:t>53200</w:t>
            </w:r>
          </w:p>
        </w:tc>
        <w:tc>
          <w:tcPr>
            <w:tcW w:w="3562" w:type="pct"/>
            <w:tcBorders>
              <w:top w:val="single" w:sz="12" w:space="0" w:color="auto"/>
              <w:left w:val="nil"/>
              <w:bottom w:val="single" w:sz="4" w:space="0" w:color="auto"/>
              <w:right w:val="nil"/>
            </w:tcBorders>
            <w:shd w:val="clear" w:color="auto" w:fill="auto"/>
            <w:hideMark/>
          </w:tcPr>
          <w:p w14:paraId="7BB6DF52" w14:textId="77777777" w:rsidR="00154560" w:rsidRPr="00BF4D36" w:rsidRDefault="00154560" w:rsidP="00154560">
            <w:pPr>
              <w:pStyle w:val="Tabletext"/>
            </w:pPr>
            <w:r w:rsidRPr="00BF4D36">
              <w:rPr>
                <w:snapToGrid w:val="0"/>
              </w:rPr>
              <w:t>Mandible, treatment of a dislocation of, not requiring open reduction</w:t>
            </w:r>
            <w:r w:rsidRPr="00BF4D36">
              <w:rPr>
                <w:bCs/>
                <w:snapToGrid w:val="0"/>
              </w:rPr>
              <w:t xml:space="preserve"> </w:t>
            </w:r>
            <w:r w:rsidRPr="00BF4D36">
              <w:rPr>
                <w:snapToGrid w:val="0"/>
              </w:rPr>
              <w:t>(Anaes.)</w:t>
            </w:r>
          </w:p>
        </w:tc>
        <w:tc>
          <w:tcPr>
            <w:tcW w:w="751" w:type="pct"/>
            <w:tcBorders>
              <w:top w:val="single" w:sz="12" w:space="0" w:color="auto"/>
              <w:left w:val="nil"/>
              <w:bottom w:val="single" w:sz="4" w:space="0" w:color="auto"/>
              <w:right w:val="nil"/>
            </w:tcBorders>
            <w:shd w:val="clear" w:color="auto" w:fill="auto"/>
          </w:tcPr>
          <w:p w14:paraId="31A24952" w14:textId="77777777" w:rsidR="00154560" w:rsidRPr="00BF4D36" w:rsidRDefault="00154560" w:rsidP="00154560">
            <w:pPr>
              <w:pStyle w:val="Tabletext"/>
              <w:jc w:val="right"/>
            </w:pPr>
            <w:r w:rsidRPr="00BF4D36">
              <w:t>73.55</w:t>
            </w:r>
          </w:p>
        </w:tc>
      </w:tr>
      <w:tr w:rsidR="00154560" w:rsidRPr="00BF4D36" w14:paraId="057D845A" w14:textId="77777777" w:rsidTr="00D34DDD">
        <w:tc>
          <w:tcPr>
            <w:tcW w:w="687" w:type="pct"/>
            <w:tcBorders>
              <w:top w:val="single" w:sz="4" w:space="0" w:color="auto"/>
              <w:left w:val="nil"/>
              <w:bottom w:val="single" w:sz="4" w:space="0" w:color="auto"/>
              <w:right w:val="nil"/>
            </w:tcBorders>
            <w:shd w:val="clear" w:color="auto" w:fill="auto"/>
            <w:hideMark/>
          </w:tcPr>
          <w:p w14:paraId="6D280166" w14:textId="77777777" w:rsidR="00154560" w:rsidRPr="00BF4D36" w:rsidRDefault="00154560" w:rsidP="00154560">
            <w:pPr>
              <w:pStyle w:val="Tabletext"/>
            </w:pPr>
            <w:r w:rsidRPr="00BF4D36">
              <w:t>53203</w:t>
            </w:r>
          </w:p>
        </w:tc>
        <w:tc>
          <w:tcPr>
            <w:tcW w:w="3562" w:type="pct"/>
            <w:tcBorders>
              <w:top w:val="single" w:sz="4" w:space="0" w:color="auto"/>
              <w:left w:val="nil"/>
              <w:bottom w:val="single" w:sz="4" w:space="0" w:color="auto"/>
              <w:right w:val="nil"/>
            </w:tcBorders>
            <w:shd w:val="clear" w:color="auto" w:fill="auto"/>
            <w:hideMark/>
          </w:tcPr>
          <w:p w14:paraId="32CAA668" w14:textId="77777777" w:rsidR="00154560" w:rsidRPr="00BF4D36" w:rsidRDefault="00154560" w:rsidP="00154560">
            <w:pPr>
              <w:pStyle w:val="Tabletext"/>
            </w:pPr>
            <w:r w:rsidRPr="00BF4D36">
              <w:t>Mandible, treatment of a dislocation of, requiring open reduction (Anaes.)</w:t>
            </w:r>
          </w:p>
        </w:tc>
        <w:tc>
          <w:tcPr>
            <w:tcW w:w="751" w:type="pct"/>
            <w:tcBorders>
              <w:top w:val="single" w:sz="4" w:space="0" w:color="auto"/>
              <w:left w:val="nil"/>
              <w:bottom w:val="single" w:sz="4" w:space="0" w:color="auto"/>
              <w:right w:val="nil"/>
            </w:tcBorders>
            <w:shd w:val="clear" w:color="auto" w:fill="auto"/>
          </w:tcPr>
          <w:p w14:paraId="235EC377" w14:textId="77777777" w:rsidR="00154560" w:rsidRPr="00BF4D36" w:rsidRDefault="00154560" w:rsidP="00154560">
            <w:pPr>
              <w:pStyle w:val="Tabletext"/>
              <w:jc w:val="right"/>
            </w:pPr>
            <w:r w:rsidRPr="00BF4D36">
              <w:t>123.50</w:t>
            </w:r>
          </w:p>
        </w:tc>
      </w:tr>
      <w:tr w:rsidR="00154560" w:rsidRPr="00BF4D36" w14:paraId="7F8CA7E7" w14:textId="77777777" w:rsidTr="00D34DDD">
        <w:tc>
          <w:tcPr>
            <w:tcW w:w="687" w:type="pct"/>
            <w:tcBorders>
              <w:top w:val="single" w:sz="4" w:space="0" w:color="auto"/>
              <w:left w:val="nil"/>
              <w:bottom w:val="single" w:sz="4" w:space="0" w:color="auto"/>
              <w:right w:val="nil"/>
            </w:tcBorders>
            <w:shd w:val="clear" w:color="auto" w:fill="auto"/>
            <w:hideMark/>
          </w:tcPr>
          <w:p w14:paraId="3B4B1530" w14:textId="77777777" w:rsidR="00154560" w:rsidRPr="00BF4D36" w:rsidRDefault="00154560" w:rsidP="00154560">
            <w:pPr>
              <w:pStyle w:val="Tabletext"/>
            </w:pPr>
            <w:r w:rsidRPr="00BF4D36">
              <w:t>53206</w:t>
            </w:r>
          </w:p>
        </w:tc>
        <w:tc>
          <w:tcPr>
            <w:tcW w:w="3562" w:type="pct"/>
            <w:tcBorders>
              <w:top w:val="single" w:sz="4" w:space="0" w:color="auto"/>
              <w:left w:val="nil"/>
              <w:bottom w:val="single" w:sz="4" w:space="0" w:color="auto"/>
              <w:right w:val="nil"/>
            </w:tcBorders>
            <w:shd w:val="clear" w:color="auto" w:fill="auto"/>
            <w:hideMark/>
          </w:tcPr>
          <w:p w14:paraId="4A789785" w14:textId="77777777" w:rsidR="00154560" w:rsidRPr="00BF4D36" w:rsidRDefault="00154560" w:rsidP="00154560">
            <w:pPr>
              <w:pStyle w:val="Tabletext"/>
            </w:pPr>
            <w:r w:rsidRPr="00BF4D36">
              <w:t>Temporomandibular joint, manipulation of, performed in the operating theatre of a hospital, other than a service associated with a service to which another item in Groups O3 to O9 applies (H) (Anaes.)</w:t>
            </w:r>
          </w:p>
        </w:tc>
        <w:tc>
          <w:tcPr>
            <w:tcW w:w="751" w:type="pct"/>
            <w:tcBorders>
              <w:top w:val="single" w:sz="4" w:space="0" w:color="auto"/>
              <w:left w:val="nil"/>
              <w:bottom w:val="single" w:sz="4" w:space="0" w:color="auto"/>
              <w:right w:val="nil"/>
            </w:tcBorders>
            <w:shd w:val="clear" w:color="auto" w:fill="auto"/>
          </w:tcPr>
          <w:p w14:paraId="0F59B54B" w14:textId="77777777" w:rsidR="00154560" w:rsidRPr="00BF4D36" w:rsidRDefault="00154560" w:rsidP="00154560">
            <w:pPr>
              <w:pStyle w:val="Tabletext"/>
              <w:jc w:val="right"/>
            </w:pPr>
            <w:r w:rsidRPr="00BF4D36">
              <w:t>148.80</w:t>
            </w:r>
          </w:p>
        </w:tc>
      </w:tr>
      <w:tr w:rsidR="00154560" w:rsidRPr="00BF4D36" w14:paraId="534B0A49" w14:textId="77777777" w:rsidTr="00D34DDD">
        <w:tc>
          <w:tcPr>
            <w:tcW w:w="687" w:type="pct"/>
            <w:tcBorders>
              <w:top w:val="single" w:sz="4" w:space="0" w:color="auto"/>
              <w:left w:val="nil"/>
              <w:bottom w:val="single" w:sz="4" w:space="0" w:color="auto"/>
              <w:right w:val="nil"/>
            </w:tcBorders>
            <w:shd w:val="clear" w:color="auto" w:fill="auto"/>
            <w:hideMark/>
          </w:tcPr>
          <w:p w14:paraId="521248D2" w14:textId="77777777" w:rsidR="00154560" w:rsidRPr="00BF4D36" w:rsidRDefault="00154560" w:rsidP="00154560">
            <w:pPr>
              <w:pStyle w:val="Tabletext"/>
            </w:pPr>
            <w:r w:rsidRPr="00BF4D36">
              <w:t>53209</w:t>
            </w:r>
          </w:p>
        </w:tc>
        <w:tc>
          <w:tcPr>
            <w:tcW w:w="3562" w:type="pct"/>
            <w:tcBorders>
              <w:top w:val="single" w:sz="4" w:space="0" w:color="auto"/>
              <w:left w:val="nil"/>
              <w:bottom w:val="single" w:sz="4" w:space="0" w:color="auto"/>
              <w:right w:val="nil"/>
            </w:tcBorders>
            <w:shd w:val="clear" w:color="auto" w:fill="auto"/>
            <w:hideMark/>
          </w:tcPr>
          <w:p w14:paraId="22807C87" w14:textId="77777777" w:rsidR="00154560" w:rsidRPr="00BF4D36" w:rsidRDefault="00154560" w:rsidP="00154560">
            <w:pPr>
              <w:pStyle w:val="Tabletext"/>
            </w:pPr>
            <w:r w:rsidRPr="00BF4D36">
              <w:t>Glenoid fossa, zygomatic arch and temporal bone, reconstruction of (Obwegeser technique) (Anaes.) (Assist.)</w:t>
            </w:r>
          </w:p>
        </w:tc>
        <w:tc>
          <w:tcPr>
            <w:tcW w:w="751" w:type="pct"/>
            <w:tcBorders>
              <w:top w:val="single" w:sz="4" w:space="0" w:color="auto"/>
              <w:left w:val="nil"/>
              <w:bottom w:val="single" w:sz="4" w:space="0" w:color="auto"/>
              <w:right w:val="nil"/>
            </w:tcBorders>
            <w:shd w:val="clear" w:color="auto" w:fill="auto"/>
          </w:tcPr>
          <w:p w14:paraId="36361186" w14:textId="77777777" w:rsidR="00154560" w:rsidRPr="00BF4D36" w:rsidRDefault="00154560" w:rsidP="00154560">
            <w:pPr>
              <w:pStyle w:val="Tabletext"/>
              <w:jc w:val="right"/>
            </w:pPr>
            <w:r w:rsidRPr="00BF4D36">
              <w:t>1,715.95</w:t>
            </w:r>
          </w:p>
        </w:tc>
      </w:tr>
      <w:tr w:rsidR="00154560" w:rsidRPr="00BF4D36" w14:paraId="0F56D5E1" w14:textId="77777777" w:rsidTr="00D34DDD">
        <w:tc>
          <w:tcPr>
            <w:tcW w:w="687" w:type="pct"/>
            <w:tcBorders>
              <w:top w:val="single" w:sz="4" w:space="0" w:color="auto"/>
              <w:left w:val="nil"/>
              <w:bottom w:val="single" w:sz="4" w:space="0" w:color="auto"/>
              <w:right w:val="nil"/>
            </w:tcBorders>
            <w:shd w:val="clear" w:color="auto" w:fill="auto"/>
            <w:hideMark/>
          </w:tcPr>
          <w:p w14:paraId="00D66CBD" w14:textId="77777777" w:rsidR="00154560" w:rsidRPr="00BF4D36" w:rsidRDefault="00154560" w:rsidP="00154560">
            <w:pPr>
              <w:pStyle w:val="Tabletext"/>
            </w:pPr>
            <w:r w:rsidRPr="00BF4D36">
              <w:t>53212</w:t>
            </w:r>
          </w:p>
        </w:tc>
        <w:tc>
          <w:tcPr>
            <w:tcW w:w="3562" w:type="pct"/>
            <w:tcBorders>
              <w:top w:val="single" w:sz="4" w:space="0" w:color="auto"/>
              <w:left w:val="nil"/>
              <w:bottom w:val="single" w:sz="4" w:space="0" w:color="auto"/>
              <w:right w:val="nil"/>
            </w:tcBorders>
            <w:shd w:val="clear" w:color="auto" w:fill="auto"/>
            <w:hideMark/>
          </w:tcPr>
          <w:p w14:paraId="3D163673" w14:textId="77777777" w:rsidR="00154560" w:rsidRPr="00BF4D36" w:rsidRDefault="00154560" w:rsidP="00154560">
            <w:pPr>
              <w:pStyle w:val="Tabletext"/>
            </w:pPr>
            <w:r w:rsidRPr="00BF4D36">
              <w:t>Absent condyle and ascending ramus in hemifacial microsomia, construction of, not including harvesting of graft material (Anaes.) (Assist.)</w:t>
            </w:r>
          </w:p>
        </w:tc>
        <w:tc>
          <w:tcPr>
            <w:tcW w:w="751" w:type="pct"/>
            <w:tcBorders>
              <w:top w:val="single" w:sz="4" w:space="0" w:color="auto"/>
              <w:left w:val="nil"/>
              <w:bottom w:val="single" w:sz="4" w:space="0" w:color="auto"/>
              <w:right w:val="nil"/>
            </w:tcBorders>
            <w:shd w:val="clear" w:color="auto" w:fill="auto"/>
          </w:tcPr>
          <w:p w14:paraId="18339E91" w14:textId="77777777" w:rsidR="00154560" w:rsidRPr="00BF4D36" w:rsidRDefault="00154560" w:rsidP="00154560">
            <w:pPr>
              <w:pStyle w:val="Tabletext"/>
              <w:jc w:val="right"/>
            </w:pPr>
            <w:r w:rsidRPr="00BF4D36">
              <w:t>926.95</w:t>
            </w:r>
          </w:p>
        </w:tc>
      </w:tr>
      <w:tr w:rsidR="00154560" w:rsidRPr="00BF4D36" w14:paraId="6E668D19" w14:textId="77777777" w:rsidTr="00D34DDD">
        <w:tc>
          <w:tcPr>
            <w:tcW w:w="687" w:type="pct"/>
            <w:tcBorders>
              <w:top w:val="single" w:sz="4" w:space="0" w:color="auto"/>
              <w:left w:val="nil"/>
              <w:bottom w:val="single" w:sz="4" w:space="0" w:color="auto"/>
              <w:right w:val="nil"/>
            </w:tcBorders>
            <w:shd w:val="clear" w:color="auto" w:fill="auto"/>
            <w:hideMark/>
          </w:tcPr>
          <w:p w14:paraId="1157CADE" w14:textId="77777777" w:rsidR="00154560" w:rsidRPr="00BF4D36" w:rsidRDefault="00154560" w:rsidP="00154560">
            <w:pPr>
              <w:pStyle w:val="Tabletext"/>
            </w:pPr>
            <w:r w:rsidRPr="00BF4D36">
              <w:t>53215</w:t>
            </w:r>
          </w:p>
        </w:tc>
        <w:tc>
          <w:tcPr>
            <w:tcW w:w="3562" w:type="pct"/>
            <w:tcBorders>
              <w:top w:val="single" w:sz="4" w:space="0" w:color="auto"/>
              <w:left w:val="nil"/>
              <w:bottom w:val="single" w:sz="4" w:space="0" w:color="auto"/>
              <w:right w:val="nil"/>
            </w:tcBorders>
            <w:shd w:val="clear" w:color="auto" w:fill="auto"/>
            <w:hideMark/>
          </w:tcPr>
          <w:p w14:paraId="700E6DFA" w14:textId="77777777" w:rsidR="00154560" w:rsidRPr="00BF4D36" w:rsidRDefault="00154560" w:rsidP="00154560">
            <w:pPr>
              <w:pStyle w:val="Tabletext"/>
            </w:pPr>
            <w:r w:rsidRPr="00BF4D36">
              <w:t>Temporomandibular joint, arthroscopy of, with or without biopsy, other than a service associated with another arthroscopic procedure of that joint (Anaes.) (Assist.)</w:t>
            </w:r>
          </w:p>
        </w:tc>
        <w:tc>
          <w:tcPr>
            <w:tcW w:w="751" w:type="pct"/>
            <w:tcBorders>
              <w:top w:val="single" w:sz="4" w:space="0" w:color="auto"/>
              <w:left w:val="nil"/>
              <w:bottom w:val="single" w:sz="4" w:space="0" w:color="auto"/>
              <w:right w:val="nil"/>
            </w:tcBorders>
            <w:shd w:val="clear" w:color="auto" w:fill="auto"/>
          </w:tcPr>
          <w:p w14:paraId="749E0D06" w14:textId="77777777" w:rsidR="00154560" w:rsidRPr="00BF4D36" w:rsidRDefault="00154560" w:rsidP="00154560">
            <w:pPr>
              <w:pStyle w:val="Tabletext"/>
              <w:jc w:val="right"/>
            </w:pPr>
            <w:r w:rsidRPr="00BF4D36">
              <w:t>425.30</w:t>
            </w:r>
          </w:p>
        </w:tc>
      </w:tr>
      <w:tr w:rsidR="00154560" w:rsidRPr="00BF4D36" w14:paraId="79C52FA2" w14:textId="77777777" w:rsidTr="00D34DDD">
        <w:tc>
          <w:tcPr>
            <w:tcW w:w="687" w:type="pct"/>
            <w:tcBorders>
              <w:top w:val="single" w:sz="4" w:space="0" w:color="auto"/>
              <w:left w:val="nil"/>
              <w:bottom w:val="single" w:sz="4" w:space="0" w:color="auto"/>
              <w:right w:val="nil"/>
            </w:tcBorders>
            <w:shd w:val="clear" w:color="auto" w:fill="auto"/>
            <w:hideMark/>
          </w:tcPr>
          <w:p w14:paraId="6F3FE3E7" w14:textId="77777777" w:rsidR="00154560" w:rsidRPr="00BF4D36" w:rsidRDefault="00154560" w:rsidP="00154560">
            <w:pPr>
              <w:pStyle w:val="Tabletext"/>
            </w:pPr>
            <w:r w:rsidRPr="00BF4D36">
              <w:t>53218</w:t>
            </w:r>
          </w:p>
        </w:tc>
        <w:tc>
          <w:tcPr>
            <w:tcW w:w="3562" w:type="pct"/>
            <w:tcBorders>
              <w:top w:val="single" w:sz="4" w:space="0" w:color="auto"/>
              <w:left w:val="nil"/>
              <w:bottom w:val="single" w:sz="4" w:space="0" w:color="auto"/>
              <w:right w:val="nil"/>
            </w:tcBorders>
            <w:shd w:val="clear" w:color="auto" w:fill="auto"/>
            <w:hideMark/>
          </w:tcPr>
          <w:p w14:paraId="0116FD72" w14:textId="77777777" w:rsidR="00154560" w:rsidRPr="00BF4D36" w:rsidRDefault="00154560" w:rsidP="00154560">
            <w:pPr>
              <w:pStyle w:val="Tabletext"/>
            </w:pPr>
            <w:r w:rsidRPr="00BF4D36">
              <w:t>Temporomandibular joint, arthroscopy of, removal of loose bodies, debridement, or treatment of adhesions—one or more of such procedures (Anaes.) (Assist.)</w:t>
            </w:r>
          </w:p>
        </w:tc>
        <w:tc>
          <w:tcPr>
            <w:tcW w:w="751" w:type="pct"/>
            <w:tcBorders>
              <w:top w:val="single" w:sz="4" w:space="0" w:color="auto"/>
              <w:left w:val="nil"/>
              <w:bottom w:val="single" w:sz="4" w:space="0" w:color="auto"/>
              <w:right w:val="nil"/>
            </w:tcBorders>
            <w:shd w:val="clear" w:color="auto" w:fill="auto"/>
          </w:tcPr>
          <w:p w14:paraId="6A05C0E0" w14:textId="77777777" w:rsidR="00154560" w:rsidRPr="00BF4D36" w:rsidRDefault="00154560" w:rsidP="00154560">
            <w:pPr>
              <w:pStyle w:val="Tabletext"/>
              <w:jc w:val="right"/>
            </w:pPr>
            <w:r w:rsidRPr="00BF4D36">
              <w:t>680.25</w:t>
            </w:r>
          </w:p>
        </w:tc>
      </w:tr>
      <w:tr w:rsidR="00154560" w:rsidRPr="00BF4D36" w14:paraId="654A1D2C" w14:textId="77777777" w:rsidTr="00D34DDD">
        <w:tc>
          <w:tcPr>
            <w:tcW w:w="687" w:type="pct"/>
            <w:tcBorders>
              <w:top w:val="single" w:sz="4" w:space="0" w:color="auto"/>
              <w:left w:val="nil"/>
              <w:bottom w:val="single" w:sz="4" w:space="0" w:color="auto"/>
              <w:right w:val="nil"/>
            </w:tcBorders>
            <w:shd w:val="clear" w:color="auto" w:fill="auto"/>
            <w:hideMark/>
          </w:tcPr>
          <w:p w14:paraId="1CC1527D" w14:textId="77777777" w:rsidR="00154560" w:rsidRPr="00BF4D36" w:rsidRDefault="00154560" w:rsidP="00154560">
            <w:pPr>
              <w:pStyle w:val="Tabletext"/>
            </w:pPr>
            <w:r w:rsidRPr="00BF4D36">
              <w:t>53220</w:t>
            </w:r>
          </w:p>
        </w:tc>
        <w:tc>
          <w:tcPr>
            <w:tcW w:w="3562" w:type="pct"/>
            <w:tcBorders>
              <w:top w:val="single" w:sz="4" w:space="0" w:color="auto"/>
              <w:left w:val="nil"/>
              <w:bottom w:val="single" w:sz="4" w:space="0" w:color="auto"/>
              <w:right w:val="nil"/>
            </w:tcBorders>
            <w:shd w:val="clear" w:color="auto" w:fill="auto"/>
            <w:hideMark/>
          </w:tcPr>
          <w:p w14:paraId="3F8649F8" w14:textId="77777777" w:rsidR="00154560" w:rsidRPr="00BF4D36" w:rsidRDefault="00154560" w:rsidP="00154560">
            <w:pPr>
              <w:pStyle w:val="Tabletext"/>
            </w:pPr>
            <w:r w:rsidRPr="00BF4D36">
              <w:t>Temporomandibular joint, arthrotomy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tcPr>
          <w:p w14:paraId="1DD090A7" w14:textId="77777777" w:rsidR="00154560" w:rsidRPr="00BF4D36" w:rsidRDefault="00154560" w:rsidP="00154560">
            <w:pPr>
              <w:pStyle w:val="Tabletext"/>
              <w:jc w:val="right"/>
            </w:pPr>
            <w:r w:rsidRPr="00BF4D36">
              <w:t>342.90</w:t>
            </w:r>
          </w:p>
        </w:tc>
      </w:tr>
      <w:tr w:rsidR="00154560" w:rsidRPr="00BF4D36" w14:paraId="7E9129A0" w14:textId="77777777" w:rsidTr="00D34DDD">
        <w:tc>
          <w:tcPr>
            <w:tcW w:w="687" w:type="pct"/>
            <w:tcBorders>
              <w:top w:val="single" w:sz="4" w:space="0" w:color="auto"/>
              <w:left w:val="nil"/>
              <w:bottom w:val="single" w:sz="4" w:space="0" w:color="auto"/>
              <w:right w:val="nil"/>
            </w:tcBorders>
            <w:shd w:val="clear" w:color="auto" w:fill="auto"/>
            <w:hideMark/>
          </w:tcPr>
          <w:p w14:paraId="674E1E43" w14:textId="77777777" w:rsidR="00154560" w:rsidRPr="00BF4D36" w:rsidRDefault="00154560" w:rsidP="00154560">
            <w:pPr>
              <w:pStyle w:val="Tabletext"/>
            </w:pPr>
            <w:r w:rsidRPr="00BF4D36">
              <w:t>53221</w:t>
            </w:r>
          </w:p>
        </w:tc>
        <w:tc>
          <w:tcPr>
            <w:tcW w:w="3562" w:type="pct"/>
            <w:tcBorders>
              <w:top w:val="single" w:sz="4" w:space="0" w:color="auto"/>
              <w:left w:val="nil"/>
              <w:bottom w:val="single" w:sz="4" w:space="0" w:color="auto"/>
              <w:right w:val="nil"/>
            </w:tcBorders>
            <w:shd w:val="clear" w:color="auto" w:fill="auto"/>
            <w:hideMark/>
          </w:tcPr>
          <w:p w14:paraId="3AEBE527" w14:textId="77777777" w:rsidR="00154560" w:rsidRPr="00BF4D36" w:rsidRDefault="00154560" w:rsidP="00154560">
            <w:pPr>
              <w:pStyle w:val="Tabletext"/>
            </w:pPr>
            <w:r w:rsidRPr="00BF4D36">
              <w:t>Temporomandibular joint, open surgical exploration of,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06C2E9D4" w14:textId="77777777" w:rsidR="00154560" w:rsidRPr="00BF4D36" w:rsidRDefault="00154560" w:rsidP="00154560">
            <w:pPr>
              <w:pStyle w:val="Tabletext"/>
              <w:jc w:val="right"/>
            </w:pPr>
            <w:r w:rsidRPr="00BF4D36">
              <w:t>907.65</w:t>
            </w:r>
          </w:p>
        </w:tc>
      </w:tr>
      <w:tr w:rsidR="00154560" w:rsidRPr="00BF4D36" w14:paraId="48335E58" w14:textId="77777777" w:rsidTr="00D34DDD">
        <w:tc>
          <w:tcPr>
            <w:tcW w:w="687" w:type="pct"/>
            <w:tcBorders>
              <w:top w:val="single" w:sz="4" w:space="0" w:color="auto"/>
              <w:left w:val="nil"/>
              <w:bottom w:val="single" w:sz="4" w:space="0" w:color="auto"/>
              <w:right w:val="nil"/>
            </w:tcBorders>
            <w:shd w:val="clear" w:color="auto" w:fill="auto"/>
            <w:hideMark/>
          </w:tcPr>
          <w:p w14:paraId="21F6E77F" w14:textId="77777777" w:rsidR="00154560" w:rsidRPr="00BF4D36" w:rsidRDefault="00154560" w:rsidP="00154560">
            <w:pPr>
              <w:pStyle w:val="Tabletext"/>
            </w:pPr>
            <w:r w:rsidRPr="00BF4D36">
              <w:t>53224</w:t>
            </w:r>
          </w:p>
        </w:tc>
        <w:tc>
          <w:tcPr>
            <w:tcW w:w="3562" w:type="pct"/>
            <w:tcBorders>
              <w:top w:val="single" w:sz="4" w:space="0" w:color="auto"/>
              <w:left w:val="nil"/>
              <w:bottom w:val="single" w:sz="4" w:space="0" w:color="auto"/>
              <w:right w:val="nil"/>
            </w:tcBorders>
            <w:shd w:val="clear" w:color="auto" w:fill="auto"/>
            <w:hideMark/>
          </w:tcPr>
          <w:p w14:paraId="181BBD18" w14:textId="77777777" w:rsidR="00154560" w:rsidRPr="00BF4D36" w:rsidRDefault="00154560" w:rsidP="00154560">
            <w:pPr>
              <w:pStyle w:val="Tabletext"/>
            </w:pPr>
            <w:r w:rsidRPr="00BF4D36">
              <w:t>Temporomandibular joint, open surgical exploration of, with condylectomy or condylotomy,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7B31FFE8" w14:textId="77777777" w:rsidR="00154560" w:rsidRPr="00BF4D36" w:rsidRDefault="00154560" w:rsidP="00154560">
            <w:pPr>
              <w:pStyle w:val="Tabletext"/>
              <w:jc w:val="right"/>
            </w:pPr>
            <w:r w:rsidRPr="00BF4D36">
              <w:t>1,006.15</w:t>
            </w:r>
          </w:p>
        </w:tc>
      </w:tr>
      <w:tr w:rsidR="00154560" w:rsidRPr="00BF4D36" w14:paraId="69145C1E" w14:textId="77777777" w:rsidTr="00D34DDD">
        <w:tc>
          <w:tcPr>
            <w:tcW w:w="687" w:type="pct"/>
            <w:tcBorders>
              <w:top w:val="single" w:sz="4" w:space="0" w:color="auto"/>
              <w:left w:val="nil"/>
              <w:bottom w:val="single" w:sz="4" w:space="0" w:color="auto"/>
              <w:right w:val="nil"/>
            </w:tcBorders>
            <w:shd w:val="clear" w:color="auto" w:fill="auto"/>
            <w:hideMark/>
          </w:tcPr>
          <w:p w14:paraId="75B72192" w14:textId="77777777" w:rsidR="00154560" w:rsidRPr="00BF4D36" w:rsidRDefault="00154560" w:rsidP="00154560">
            <w:pPr>
              <w:pStyle w:val="Tabletext"/>
            </w:pPr>
            <w:bookmarkStart w:id="1117" w:name="CU_131030805"/>
            <w:bookmarkStart w:id="1118" w:name="CU_131036582"/>
            <w:bookmarkEnd w:id="1117"/>
            <w:bookmarkEnd w:id="1118"/>
            <w:r w:rsidRPr="00BF4D36">
              <w:t>53225</w:t>
            </w:r>
          </w:p>
        </w:tc>
        <w:tc>
          <w:tcPr>
            <w:tcW w:w="3562" w:type="pct"/>
            <w:tcBorders>
              <w:top w:val="single" w:sz="4" w:space="0" w:color="auto"/>
              <w:left w:val="nil"/>
              <w:bottom w:val="single" w:sz="4" w:space="0" w:color="auto"/>
              <w:right w:val="nil"/>
            </w:tcBorders>
            <w:shd w:val="clear" w:color="auto" w:fill="auto"/>
            <w:hideMark/>
          </w:tcPr>
          <w:p w14:paraId="0D8FC272" w14:textId="77777777" w:rsidR="00154560" w:rsidRPr="00BF4D36" w:rsidRDefault="00154560" w:rsidP="00154560">
            <w:pPr>
              <w:pStyle w:val="Tabletext"/>
            </w:pPr>
            <w:r w:rsidRPr="00BF4D36">
              <w:t>Arthrocentesis, irrigation of temporomandibular joint after insertion of 2 cannuli into the appropriate joint space (Anaes.) (Assist.)</w:t>
            </w:r>
          </w:p>
        </w:tc>
        <w:tc>
          <w:tcPr>
            <w:tcW w:w="751" w:type="pct"/>
            <w:tcBorders>
              <w:top w:val="single" w:sz="4" w:space="0" w:color="auto"/>
              <w:left w:val="nil"/>
              <w:bottom w:val="single" w:sz="4" w:space="0" w:color="auto"/>
              <w:right w:val="nil"/>
            </w:tcBorders>
            <w:shd w:val="clear" w:color="auto" w:fill="auto"/>
          </w:tcPr>
          <w:p w14:paraId="5F23522C" w14:textId="77777777" w:rsidR="00154560" w:rsidRPr="00BF4D36" w:rsidRDefault="00154560" w:rsidP="00154560">
            <w:pPr>
              <w:pStyle w:val="Tabletext"/>
              <w:jc w:val="right"/>
            </w:pPr>
            <w:r w:rsidRPr="00BF4D36">
              <w:t>302.30</w:t>
            </w:r>
          </w:p>
        </w:tc>
      </w:tr>
      <w:tr w:rsidR="00154560" w:rsidRPr="00BF4D36" w14:paraId="6295A2FF" w14:textId="77777777" w:rsidTr="00D34DDD">
        <w:tc>
          <w:tcPr>
            <w:tcW w:w="687" w:type="pct"/>
            <w:tcBorders>
              <w:top w:val="single" w:sz="4" w:space="0" w:color="auto"/>
              <w:left w:val="nil"/>
              <w:bottom w:val="single" w:sz="4" w:space="0" w:color="auto"/>
              <w:right w:val="nil"/>
            </w:tcBorders>
            <w:shd w:val="clear" w:color="auto" w:fill="auto"/>
            <w:hideMark/>
          </w:tcPr>
          <w:p w14:paraId="4D1EC796" w14:textId="77777777" w:rsidR="00154560" w:rsidRPr="00BF4D36" w:rsidRDefault="00154560" w:rsidP="00154560">
            <w:pPr>
              <w:pStyle w:val="Tabletext"/>
            </w:pPr>
            <w:r w:rsidRPr="00BF4D36">
              <w:t>53226</w:t>
            </w:r>
          </w:p>
        </w:tc>
        <w:tc>
          <w:tcPr>
            <w:tcW w:w="3562" w:type="pct"/>
            <w:tcBorders>
              <w:top w:val="single" w:sz="4" w:space="0" w:color="auto"/>
              <w:left w:val="nil"/>
              <w:bottom w:val="single" w:sz="4" w:space="0" w:color="auto"/>
              <w:right w:val="nil"/>
            </w:tcBorders>
            <w:shd w:val="clear" w:color="auto" w:fill="auto"/>
            <w:hideMark/>
          </w:tcPr>
          <w:p w14:paraId="30DB936B" w14:textId="77777777" w:rsidR="00154560" w:rsidRPr="00BF4D36" w:rsidRDefault="00154560" w:rsidP="00154560">
            <w:pPr>
              <w:pStyle w:val="Tabletext"/>
            </w:pPr>
            <w:r w:rsidRPr="00BF4D36">
              <w:t>Temporomandibular joint, synovectomy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tcPr>
          <w:p w14:paraId="72B3461C" w14:textId="77777777" w:rsidR="00154560" w:rsidRPr="00BF4D36" w:rsidRDefault="00154560" w:rsidP="00154560">
            <w:pPr>
              <w:pStyle w:val="Tabletext"/>
              <w:jc w:val="right"/>
            </w:pPr>
            <w:r w:rsidRPr="00BF4D36">
              <w:t>324.95</w:t>
            </w:r>
          </w:p>
        </w:tc>
      </w:tr>
      <w:tr w:rsidR="00154560" w:rsidRPr="00BF4D36" w14:paraId="7A98EF64" w14:textId="77777777" w:rsidTr="00D34DDD">
        <w:tc>
          <w:tcPr>
            <w:tcW w:w="687" w:type="pct"/>
            <w:tcBorders>
              <w:top w:val="single" w:sz="4" w:space="0" w:color="auto"/>
              <w:left w:val="nil"/>
              <w:bottom w:val="single" w:sz="4" w:space="0" w:color="auto"/>
              <w:right w:val="nil"/>
            </w:tcBorders>
            <w:shd w:val="clear" w:color="auto" w:fill="auto"/>
            <w:hideMark/>
          </w:tcPr>
          <w:p w14:paraId="219AF02C" w14:textId="77777777" w:rsidR="00154560" w:rsidRPr="00BF4D36" w:rsidRDefault="00154560" w:rsidP="00154560">
            <w:pPr>
              <w:pStyle w:val="Tabletext"/>
            </w:pPr>
            <w:r w:rsidRPr="00BF4D36">
              <w:t>53227</w:t>
            </w:r>
          </w:p>
        </w:tc>
        <w:tc>
          <w:tcPr>
            <w:tcW w:w="3562" w:type="pct"/>
            <w:tcBorders>
              <w:top w:val="single" w:sz="4" w:space="0" w:color="auto"/>
              <w:left w:val="nil"/>
              <w:bottom w:val="single" w:sz="4" w:space="0" w:color="auto"/>
              <w:right w:val="nil"/>
            </w:tcBorders>
            <w:shd w:val="clear" w:color="auto" w:fill="auto"/>
            <w:hideMark/>
          </w:tcPr>
          <w:p w14:paraId="4FFC922A" w14:textId="77777777" w:rsidR="00154560" w:rsidRPr="00BF4D36" w:rsidRDefault="00154560" w:rsidP="00154560">
            <w:pPr>
              <w:pStyle w:val="Tabletext"/>
            </w:pPr>
            <w:r w:rsidRPr="00BF4D36">
              <w:t>Temporomandibular joint, open surgical exploration of, with or without meniscus or capsular surgery, including meniscectomy when performed,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2780285B" w14:textId="77777777" w:rsidR="00154560" w:rsidRPr="00BF4D36" w:rsidRDefault="00154560" w:rsidP="00154560">
            <w:pPr>
              <w:pStyle w:val="Tabletext"/>
              <w:jc w:val="right"/>
            </w:pPr>
            <w:r w:rsidRPr="00BF4D36">
              <w:t>1,236.35</w:t>
            </w:r>
          </w:p>
        </w:tc>
      </w:tr>
      <w:tr w:rsidR="00154560" w:rsidRPr="00BF4D36" w14:paraId="67EECF75" w14:textId="77777777" w:rsidTr="00D34DDD">
        <w:tc>
          <w:tcPr>
            <w:tcW w:w="687" w:type="pct"/>
            <w:tcBorders>
              <w:top w:val="single" w:sz="4" w:space="0" w:color="auto"/>
              <w:left w:val="nil"/>
              <w:bottom w:val="single" w:sz="4" w:space="0" w:color="auto"/>
              <w:right w:val="nil"/>
            </w:tcBorders>
            <w:shd w:val="clear" w:color="auto" w:fill="auto"/>
            <w:hideMark/>
          </w:tcPr>
          <w:p w14:paraId="5824C258" w14:textId="77777777" w:rsidR="00154560" w:rsidRPr="00BF4D36" w:rsidRDefault="00154560" w:rsidP="00154560">
            <w:pPr>
              <w:pStyle w:val="Tabletext"/>
            </w:pPr>
            <w:r w:rsidRPr="00BF4D36">
              <w:t>53230</w:t>
            </w:r>
          </w:p>
        </w:tc>
        <w:tc>
          <w:tcPr>
            <w:tcW w:w="3562" w:type="pct"/>
            <w:tcBorders>
              <w:top w:val="single" w:sz="4" w:space="0" w:color="auto"/>
              <w:left w:val="nil"/>
              <w:bottom w:val="single" w:sz="4" w:space="0" w:color="auto"/>
              <w:right w:val="nil"/>
            </w:tcBorders>
            <w:shd w:val="clear" w:color="auto" w:fill="auto"/>
            <w:hideMark/>
          </w:tcPr>
          <w:p w14:paraId="15407CEB" w14:textId="77777777" w:rsidR="00154560" w:rsidRPr="00BF4D36" w:rsidRDefault="00154560" w:rsidP="00154560">
            <w:pPr>
              <w:pStyle w:val="Tabletext"/>
            </w:pPr>
            <w:r w:rsidRPr="00BF4D36">
              <w:t>Temporomandibular joint, open surgical exploration of, with meniscus, capsular and condylar head surgery,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6604F9C4" w14:textId="77777777" w:rsidR="00154560" w:rsidRPr="00BF4D36" w:rsidRDefault="00154560" w:rsidP="00154560">
            <w:pPr>
              <w:pStyle w:val="Tabletext"/>
              <w:jc w:val="right"/>
            </w:pPr>
            <w:r w:rsidRPr="00BF4D36">
              <w:t>1,392.65</w:t>
            </w:r>
          </w:p>
        </w:tc>
      </w:tr>
      <w:tr w:rsidR="00154560" w:rsidRPr="00BF4D36" w14:paraId="5D4E0940" w14:textId="77777777" w:rsidTr="00D34DDD">
        <w:tc>
          <w:tcPr>
            <w:tcW w:w="687" w:type="pct"/>
            <w:tcBorders>
              <w:top w:val="single" w:sz="4" w:space="0" w:color="auto"/>
              <w:left w:val="nil"/>
              <w:bottom w:val="single" w:sz="4" w:space="0" w:color="auto"/>
              <w:right w:val="nil"/>
            </w:tcBorders>
            <w:shd w:val="clear" w:color="auto" w:fill="auto"/>
            <w:hideMark/>
          </w:tcPr>
          <w:p w14:paraId="4F99B3FD" w14:textId="77777777" w:rsidR="00154560" w:rsidRPr="00BF4D36" w:rsidRDefault="00154560" w:rsidP="00154560">
            <w:pPr>
              <w:pStyle w:val="Tabletext"/>
            </w:pPr>
            <w:r w:rsidRPr="00BF4D36">
              <w:lastRenderedPageBreak/>
              <w:t>53233</w:t>
            </w:r>
          </w:p>
        </w:tc>
        <w:tc>
          <w:tcPr>
            <w:tcW w:w="3562" w:type="pct"/>
            <w:tcBorders>
              <w:top w:val="single" w:sz="4" w:space="0" w:color="auto"/>
              <w:left w:val="nil"/>
              <w:bottom w:val="single" w:sz="4" w:space="0" w:color="auto"/>
              <w:right w:val="nil"/>
            </w:tcBorders>
            <w:shd w:val="clear" w:color="auto" w:fill="auto"/>
            <w:hideMark/>
          </w:tcPr>
          <w:p w14:paraId="569ACDBF" w14:textId="799F5827" w:rsidR="00154560" w:rsidRPr="00BF4D36" w:rsidRDefault="00154560" w:rsidP="00154560">
            <w:pPr>
              <w:pStyle w:val="Tabletext"/>
            </w:pPr>
            <w:r w:rsidRPr="00BF4D36">
              <w:t xml:space="preserve">Temporomandibular joint, surgery of, involving procedures to which </w:t>
            </w:r>
            <w:r w:rsidR="00043BF2">
              <w:t>item 5</w:t>
            </w:r>
            <w:r w:rsidRPr="00BF4D36">
              <w:t>3224, 53226, 53227 or 53230 applies and also involving the use of tissue flaps, or cartilage graft, or allograft implants,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0BD3F441" w14:textId="77777777" w:rsidR="00154560" w:rsidRPr="00BF4D36" w:rsidRDefault="00154560" w:rsidP="00154560">
            <w:pPr>
              <w:pStyle w:val="Tabletext"/>
              <w:jc w:val="right"/>
            </w:pPr>
            <w:r w:rsidRPr="00BF4D36">
              <w:t>1,564.95</w:t>
            </w:r>
          </w:p>
        </w:tc>
      </w:tr>
      <w:tr w:rsidR="00154560" w:rsidRPr="00BF4D36" w14:paraId="76AADB2C" w14:textId="77777777" w:rsidTr="00D34DDD">
        <w:tc>
          <w:tcPr>
            <w:tcW w:w="687" w:type="pct"/>
            <w:tcBorders>
              <w:top w:val="single" w:sz="4" w:space="0" w:color="auto"/>
              <w:left w:val="nil"/>
              <w:bottom w:val="single" w:sz="4" w:space="0" w:color="auto"/>
              <w:right w:val="nil"/>
            </w:tcBorders>
            <w:shd w:val="clear" w:color="auto" w:fill="auto"/>
            <w:hideMark/>
          </w:tcPr>
          <w:p w14:paraId="15C5B977" w14:textId="77777777" w:rsidR="00154560" w:rsidRPr="00BF4D36" w:rsidRDefault="00154560" w:rsidP="00154560">
            <w:pPr>
              <w:pStyle w:val="Tabletext"/>
            </w:pPr>
            <w:r w:rsidRPr="00BF4D36">
              <w:t>53236</w:t>
            </w:r>
          </w:p>
        </w:tc>
        <w:tc>
          <w:tcPr>
            <w:tcW w:w="3562" w:type="pct"/>
            <w:tcBorders>
              <w:top w:val="single" w:sz="4" w:space="0" w:color="auto"/>
              <w:left w:val="nil"/>
              <w:bottom w:val="single" w:sz="4" w:space="0" w:color="auto"/>
              <w:right w:val="nil"/>
            </w:tcBorders>
            <w:shd w:val="clear" w:color="auto" w:fill="auto"/>
            <w:hideMark/>
          </w:tcPr>
          <w:p w14:paraId="5D68BC35" w14:textId="77777777" w:rsidR="00154560" w:rsidRPr="00BF4D36" w:rsidRDefault="00154560" w:rsidP="00154560">
            <w:pPr>
              <w:pStyle w:val="Tabletext"/>
            </w:pPr>
            <w:r w:rsidRPr="00BF4D36">
              <w:t>Temporomandibular joint, stabilisation of, involving one or more of: repair of capsule, repair of ligament or internal fixation,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tcPr>
          <w:p w14:paraId="16091D04" w14:textId="77777777" w:rsidR="00154560" w:rsidRPr="00BF4D36" w:rsidRDefault="00154560" w:rsidP="00154560">
            <w:pPr>
              <w:pStyle w:val="Tabletext"/>
              <w:jc w:val="right"/>
            </w:pPr>
            <w:r w:rsidRPr="00BF4D36">
              <w:t>489.75</w:t>
            </w:r>
          </w:p>
        </w:tc>
      </w:tr>
      <w:tr w:rsidR="00154560" w:rsidRPr="00BF4D36" w14:paraId="129A9BD6" w14:textId="77777777" w:rsidTr="00D34DDD">
        <w:tc>
          <w:tcPr>
            <w:tcW w:w="687" w:type="pct"/>
            <w:tcBorders>
              <w:top w:val="single" w:sz="4" w:space="0" w:color="auto"/>
              <w:left w:val="nil"/>
              <w:bottom w:val="single" w:sz="4" w:space="0" w:color="auto"/>
              <w:right w:val="nil"/>
            </w:tcBorders>
            <w:shd w:val="clear" w:color="auto" w:fill="auto"/>
            <w:hideMark/>
          </w:tcPr>
          <w:p w14:paraId="13A71415" w14:textId="77777777" w:rsidR="00154560" w:rsidRPr="00BF4D36" w:rsidRDefault="00154560" w:rsidP="00154560">
            <w:pPr>
              <w:pStyle w:val="Tabletext"/>
            </w:pPr>
            <w:r w:rsidRPr="00BF4D36">
              <w:t>53239</w:t>
            </w:r>
          </w:p>
        </w:tc>
        <w:tc>
          <w:tcPr>
            <w:tcW w:w="3562" w:type="pct"/>
            <w:tcBorders>
              <w:top w:val="single" w:sz="4" w:space="0" w:color="auto"/>
              <w:left w:val="nil"/>
              <w:bottom w:val="single" w:sz="4" w:space="0" w:color="auto"/>
              <w:right w:val="nil"/>
            </w:tcBorders>
            <w:shd w:val="clear" w:color="auto" w:fill="auto"/>
            <w:hideMark/>
          </w:tcPr>
          <w:p w14:paraId="0BBA2F17" w14:textId="77777777" w:rsidR="00154560" w:rsidRPr="00BF4D36" w:rsidRDefault="00154560" w:rsidP="00154560">
            <w:pPr>
              <w:pStyle w:val="Tabletext"/>
            </w:pPr>
            <w:r w:rsidRPr="00BF4D36">
              <w:t>Temporomandibular joint, arthrodesis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tcPr>
          <w:p w14:paraId="00AD4772" w14:textId="77777777" w:rsidR="00154560" w:rsidRPr="00BF4D36" w:rsidRDefault="00154560" w:rsidP="00154560">
            <w:pPr>
              <w:pStyle w:val="Tabletext"/>
              <w:jc w:val="right"/>
            </w:pPr>
            <w:r w:rsidRPr="00BF4D36">
              <w:t>489.75</w:t>
            </w:r>
          </w:p>
        </w:tc>
      </w:tr>
      <w:tr w:rsidR="00154560" w:rsidRPr="00BF4D36" w14:paraId="2E5AE31B" w14:textId="77777777" w:rsidTr="00D34DDD">
        <w:tc>
          <w:tcPr>
            <w:tcW w:w="687" w:type="pct"/>
            <w:tcBorders>
              <w:top w:val="single" w:sz="4" w:space="0" w:color="auto"/>
              <w:left w:val="nil"/>
              <w:bottom w:val="single" w:sz="12" w:space="0" w:color="auto"/>
              <w:right w:val="nil"/>
            </w:tcBorders>
            <w:shd w:val="clear" w:color="auto" w:fill="auto"/>
            <w:hideMark/>
          </w:tcPr>
          <w:p w14:paraId="505915CB" w14:textId="77777777" w:rsidR="00154560" w:rsidRPr="00BF4D36" w:rsidRDefault="00154560" w:rsidP="00154560">
            <w:pPr>
              <w:pStyle w:val="Tabletext"/>
            </w:pPr>
            <w:r w:rsidRPr="00BF4D36">
              <w:t>53242</w:t>
            </w:r>
          </w:p>
        </w:tc>
        <w:tc>
          <w:tcPr>
            <w:tcW w:w="3562" w:type="pct"/>
            <w:tcBorders>
              <w:top w:val="single" w:sz="4" w:space="0" w:color="auto"/>
              <w:left w:val="nil"/>
              <w:bottom w:val="single" w:sz="12" w:space="0" w:color="auto"/>
              <w:right w:val="nil"/>
            </w:tcBorders>
            <w:shd w:val="clear" w:color="auto" w:fill="auto"/>
            <w:hideMark/>
          </w:tcPr>
          <w:p w14:paraId="04A5E2CE" w14:textId="77777777" w:rsidR="00154560" w:rsidRPr="00BF4D36" w:rsidRDefault="00154560" w:rsidP="00154560">
            <w:pPr>
              <w:pStyle w:val="Tabletext"/>
            </w:pPr>
            <w:r w:rsidRPr="00BF4D36">
              <w:t>Temporomandibular joint or joints, application of external fixator to, other than for treatment of fractures (Anaes.) (Assist.)</w:t>
            </w:r>
          </w:p>
        </w:tc>
        <w:tc>
          <w:tcPr>
            <w:tcW w:w="751" w:type="pct"/>
            <w:tcBorders>
              <w:top w:val="single" w:sz="4" w:space="0" w:color="auto"/>
              <w:left w:val="nil"/>
              <w:bottom w:val="single" w:sz="12" w:space="0" w:color="auto"/>
              <w:right w:val="nil"/>
            </w:tcBorders>
            <w:shd w:val="clear" w:color="auto" w:fill="auto"/>
          </w:tcPr>
          <w:p w14:paraId="6AFAB0BB" w14:textId="77777777" w:rsidR="00154560" w:rsidRPr="00BF4D36" w:rsidRDefault="00154560" w:rsidP="00154560">
            <w:pPr>
              <w:pStyle w:val="Tabletext"/>
              <w:jc w:val="right"/>
            </w:pPr>
            <w:r w:rsidRPr="00BF4D36">
              <w:t>324.95</w:t>
            </w:r>
          </w:p>
        </w:tc>
      </w:tr>
    </w:tbl>
    <w:p w14:paraId="6FC74F4F" w14:textId="77777777" w:rsidR="001A29A7" w:rsidRPr="00BF4D36" w:rsidRDefault="001A29A7" w:rsidP="001A29A7">
      <w:pPr>
        <w:pStyle w:val="Tabletext"/>
      </w:pPr>
    </w:p>
    <w:p w14:paraId="4C3A74FF" w14:textId="2249BB75" w:rsidR="001A29A7" w:rsidRPr="00BF4D36" w:rsidRDefault="008D22CE" w:rsidP="001A29A7">
      <w:pPr>
        <w:pStyle w:val="ActHead3"/>
      </w:pPr>
      <w:bookmarkStart w:id="1119" w:name="_Toc152072020"/>
      <w:r w:rsidRPr="00BF4D36">
        <w:rPr>
          <w:rStyle w:val="CharDivNo"/>
        </w:rPr>
        <w:t>Division 6</w:t>
      </w:r>
      <w:r w:rsidR="001A29A7" w:rsidRPr="00BF4D36">
        <w:rPr>
          <w:rStyle w:val="CharDivNo"/>
        </w:rPr>
        <w:t>.10</w:t>
      </w:r>
      <w:r w:rsidR="001A29A7" w:rsidRPr="00BF4D36">
        <w:t>—</w:t>
      </w:r>
      <w:r w:rsidR="001A29A7" w:rsidRPr="00BF4D36">
        <w:rPr>
          <w:rStyle w:val="CharDivText"/>
        </w:rPr>
        <w:t>Group O9: Treatment of fractures</w:t>
      </w:r>
      <w:bookmarkEnd w:id="1119"/>
    </w:p>
    <w:p w14:paraId="79A738AB" w14:textId="77777777" w:rsidR="001A29A7" w:rsidRPr="00BF4D36" w:rsidRDefault="001A29A7" w:rsidP="001A29A7">
      <w:pPr>
        <w:pStyle w:val="ActHead5"/>
      </w:pPr>
      <w:bookmarkStart w:id="1120" w:name="_Toc152072021"/>
      <w:r w:rsidRPr="00BF4D36">
        <w:rPr>
          <w:rStyle w:val="CharSectno"/>
        </w:rPr>
        <w:t>6.10.1</w:t>
      </w:r>
      <w:r w:rsidRPr="00BF4D36">
        <w:t xml:space="preserve">  Items in Group O9</w:t>
      </w:r>
      <w:bookmarkEnd w:id="1120"/>
    </w:p>
    <w:p w14:paraId="1F35F6C1" w14:textId="77777777" w:rsidR="001A29A7" w:rsidRPr="00BF4D36" w:rsidRDefault="001A29A7" w:rsidP="001A29A7">
      <w:pPr>
        <w:pStyle w:val="subsection"/>
      </w:pPr>
      <w:r w:rsidRPr="00BF4D36">
        <w:tab/>
      </w:r>
      <w:r w:rsidRPr="00BF4D36">
        <w:tab/>
        <w:t>This clause sets out items in Group O9.</w:t>
      </w:r>
    </w:p>
    <w:p w14:paraId="70DB7CE3" w14:textId="77777777" w:rsidR="00D3052B" w:rsidRPr="00BF4D36" w:rsidRDefault="00D3052B" w:rsidP="00D3052B">
      <w:pPr>
        <w:pStyle w:val="notetext"/>
      </w:pPr>
      <w:r w:rsidRPr="00BF4D36">
        <w:t>Note:</w:t>
      </w:r>
      <w:r w:rsidRPr="00BF4D36">
        <w:tab/>
        <w:t>The fees in Group O9 are indexed in accordance with clause 1.3.1.</w:t>
      </w:r>
    </w:p>
    <w:p w14:paraId="7447FCB0"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6066"/>
        <w:gridCol w:w="1277"/>
      </w:tblGrid>
      <w:tr w:rsidR="001A29A7" w:rsidRPr="00BF4D36" w14:paraId="43EF2CE5"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08B5DD15" w14:textId="77777777" w:rsidR="001A29A7" w:rsidRPr="00BF4D36" w:rsidRDefault="001A29A7" w:rsidP="008457C1">
            <w:pPr>
              <w:pStyle w:val="TableHeading"/>
            </w:pPr>
            <w:r w:rsidRPr="00BF4D36">
              <w:t>Group O9—Treatment of fractures</w:t>
            </w:r>
          </w:p>
        </w:tc>
      </w:tr>
      <w:tr w:rsidR="001A29A7" w:rsidRPr="00BF4D36" w14:paraId="5165938C" w14:textId="77777777" w:rsidTr="00D34DDD">
        <w:trPr>
          <w:tblHeader/>
        </w:trPr>
        <w:tc>
          <w:tcPr>
            <w:tcW w:w="694" w:type="pct"/>
            <w:tcBorders>
              <w:top w:val="single" w:sz="6" w:space="0" w:color="auto"/>
              <w:left w:val="nil"/>
              <w:bottom w:val="single" w:sz="12" w:space="0" w:color="auto"/>
              <w:right w:val="nil"/>
            </w:tcBorders>
            <w:shd w:val="clear" w:color="auto" w:fill="auto"/>
            <w:hideMark/>
          </w:tcPr>
          <w:p w14:paraId="499A24DB" w14:textId="77777777" w:rsidR="001A29A7" w:rsidRPr="00BF4D36" w:rsidRDefault="001A29A7" w:rsidP="008457C1">
            <w:pPr>
              <w:pStyle w:val="TableHeading"/>
            </w:pPr>
            <w:r w:rsidRPr="00BF4D36">
              <w:t>Column 1</w:t>
            </w:r>
          </w:p>
          <w:p w14:paraId="3984D354" w14:textId="77777777" w:rsidR="001A29A7" w:rsidRPr="00BF4D36" w:rsidRDefault="001A29A7" w:rsidP="008457C1">
            <w:pPr>
              <w:pStyle w:val="TableHeading"/>
            </w:pPr>
            <w:r w:rsidRPr="00BF4D36">
              <w:t>Item</w:t>
            </w:r>
          </w:p>
        </w:tc>
        <w:tc>
          <w:tcPr>
            <w:tcW w:w="3557" w:type="pct"/>
            <w:tcBorders>
              <w:top w:val="single" w:sz="6" w:space="0" w:color="auto"/>
              <w:left w:val="nil"/>
              <w:bottom w:val="single" w:sz="12" w:space="0" w:color="auto"/>
              <w:right w:val="nil"/>
            </w:tcBorders>
            <w:shd w:val="clear" w:color="auto" w:fill="auto"/>
            <w:hideMark/>
          </w:tcPr>
          <w:p w14:paraId="37AC1B54" w14:textId="77777777" w:rsidR="001A29A7" w:rsidRPr="00BF4D36" w:rsidRDefault="001A29A7" w:rsidP="008457C1">
            <w:pPr>
              <w:pStyle w:val="TableHeading"/>
            </w:pPr>
            <w:r w:rsidRPr="00BF4D36">
              <w:t>Column 2</w:t>
            </w:r>
          </w:p>
          <w:p w14:paraId="60A128E0" w14:textId="77777777" w:rsidR="001A29A7" w:rsidRPr="00BF4D36" w:rsidRDefault="001A29A7" w:rsidP="008457C1">
            <w:pPr>
              <w:pStyle w:val="TableHeading"/>
            </w:pPr>
            <w:r w:rsidRPr="00BF4D36">
              <w:t>Description</w:t>
            </w:r>
          </w:p>
        </w:tc>
        <w:tc>
          <w:tcPr>
            <w:tcW w:w="749" w:type="pct"/>
            <w:tcBorders>
              <w:top w:val="single" w:sz="6" w:space="0" w:color="auto"/>
              <w:left w:val="nil"/>
              <w:bottom w:val="single" w:sz="12" w:space="0" w:color="auto"/>
              <w:right w:val="nil"/>
            </w:tcBorders>
            <w:shd w:val="clear" w:color="auto" w:fill="auto"/>
            <w:hideMark/>
          </w:tcPr>
          <w:p w14:paraId="21A9FE88" w14:textId="77777777" w:rsidR="001A29A7" w:rsidRPr="00BF4D36" w:rsidRDefault="001A29A7" w:rsidP="008457C1">
            <w:pPr>
              <w:pStyle w:val="TableHeading"/>
              <w:jc w:val="right"/>
            </w:pPr>
            <w:r w:rsidRPr="00BF4D36">
              <w:t>Column 3</w:t>
            </w:r>
          </w:p>
          <w:p w14:paraId="11966321" w14:textId="77777777" w:rsidR="001A29A7" w:rsidRPr="00BF4D36" w:rsidRDefault="001A29A7" w:rsidP="008457C1">
            <w:pPr>
              <w:pStyle w:val="TableHeading"/>
              <w:jc w:val="right"/>
            </w:pPr>
            <w:r w:rsidRPr="00BF4D36">
              <w:t>Fee ($)</w:t>
            </w:r>
          </w:p>
        </w:tc>
      </w:tr>
      <w:tr w:rsidR="00154560" w:rsidRPr="00BF4D36" w14:paraId="53D8CFF0" w14:textId="77777777" w:rsidTr="00D34DDD">
        <w:tc>
          <w:tcPr>
            <w:tcW w:w="694" w:type="pct"/>
            <w:tcBorders>
              <w:top w:val="single" w:sz="12" w:space="0" w:color="auto"/>
              <w:left w:val="nil"/>
              <w:bottom w:val="single" w:sz="4" w:space="0" w:color="auto"/>
              <w:right w:val="nil"/>
            </w:tcBorders>
            <w:shd w:val="clear" w:color="auto" w:fill="auto"/>
            <w:hideMark/>
          </w:tcPr>
          <w:p w14:paraId="40DA424B" w14:textId="77777777" w:rsidR="00154560" w:rsidRPr="00BF4D36" w:rsidRDefault="00154560" w:rsidP="00154560">
            <w:pPr>
              <w:pStyle w:val="Tabletext"/>
              <w:rPr>
                <w:snapToGrid w:val="0"/>
              </w:rPr>
            </w:pPr>
            <w:bookmarkStart w:id="1121" w:name="_Hlk268081148"/>
            <w:r w:rsidRPr="00BF4D36">
              <w:rPr>
                <w:snapToGrid w:val="0"/>
              </w:rPr>
              <w:t>53400</w:t>
            </w:r>
          </w:p>
        </w:tc>
        <w:tc>
          <w:tcPr>
            <w:tcW w:w="3557" w:type="pct"/>
            <w:tcBorders>
              <w:top w:val="single" w:sz="12" w:space="0" w:color="auto"/>
              <w:left w:val="nil"/>
              <w:bottom w:val="single" w:sz="4" w:space="0" w:color="auto"/>
              <w:right w:val="nil"/>
            </w:tcBorders>
            <w:shd w:val="clear" w:color="auto" w:fill="auto"/>
            <w:hideMark/>
          </w:tcPr>
          <w:p w14:paraId="102E0852" w14:textId="77777777" w:rsidR="00154560" w:rsidRPr="00BF4D36" w:rsidRDefault="00154560" w:rsidP="00154560">
            <w:pPr>
              <w:pStyle w:val="Tabletext"/>
              <w:rPr>
                <w:snapToGrid w:val="0"/>
              </w:rPr>
            </w:pPr>
            <w:r w:rsidRPr="00BF4D36">
              <w:rPr>
                <w:snapToGrid w:val="0"/>
              </w:rPr>
              <w:t>Maxilla, unilateral or bilateral, treatment of fracture of, not requiring splinting</w:t>
            </w:r>
          </w:p>
        </w:tc>
        <w:tc>
          <w:tcPr>
            <w:tcW w:w="749" w:type="pct"/>
            <w:tcBorders>
              <w:top w:val="single" w:sz="12" w:space="0" w:color="auto"/>
              <w:left w:val="nil"/>
              <w:bottom w:val="single" w:sz="4" w:space="0" w:color="auto"/>
              <w:right w:val="nil"/>
            </w:tcBorders>
            <w:shd w:val="clear" w:color="auto" w:fill="auto"/>
          </w:tcPr>
          <w:p w14:paraId="5101F9CB" w14:textId="77777777" w:rsidR="00154560" w:rsidRPr="00BF4D36" w:rsidRDefault="00154560" w:rsidP="00154560">
            <w:pPr>
              <w:pStyle w:val="Tabletext"/>
              <w:jc w:val="right"/>
            </w:pPr>
            <w:r w:rsidRPr="00BF4D36">
              <w:t>134.40</w:t>
            </w:r>
          </w:p>
        </w:tc>
      </w:tr>
      <w:tr w:rsidR="00154560" w:rsidRPr="00BF4D36" w14:paraId="5626C152" w14:textId="77777777" w:rsidTr="00D34DDD">
        <w:tc>
          <w:tcPr>
            <w:tcW w:w="694" w:type="pct"/>
            <w:tcBorders>
              <w:top w:val="single" w:sz="4" w:space="0" w:color="auto"/>
              <w:left w:val="nil"/>
              <w:bottom w:val="single" w:sz="4" w:space="0" w:color="auto"/>
              <w:right w:val="nil"/>
            </w:tcBorders>
            <w:shd w:val="clear" w:color="auto" w:fill="auto"/>
            <w:hideMark/>
          </w:tcPr>
          <w:p w14:paraId="3FAE194E" w14:textId="77777777" w:rsidR="00154560" w:rsidRPr="00BF4D36" w:rsidRDefault="00154560" w:rsidP="00154560">
            <w:pPr>
              <w:pStyle w:val="Tabletext"/>
            </w:pPr>
            <w:r w:rsidRPr="00BF4D36">
              <w:t>53403</w:t>
            </w:r>
          </w:p>
        </w:tc>
        <w:tc>
          <w:tcPr>
            <w:tcW w:w="3557" w:type="pct"/>
            <w:tcBorders>
              <w:top w:val="single" w:sz="4" w:space="0" w:color="auto"/>
              <w:left w:val="nil"/>
              <w:bottom w:val="single" w:sz="4" w:space="0" w:color="auto"/>
              <w:right w:val="nil"/>
            </w:tcBorders>
            <w:shd w:val="clear" w:color="auto" w:fill="auto"/>
            <w:hideMark/>
          </w:tcPr>
          <w:p w14:paraId="150DAD7D" w14:textId="77777777" w:rsidR="00154560" w:rsidRPr="00BF4D36" w:rsidRDefault="00154560" w:rsidP="00154560">
            <w:pPr>
              <w:pStyle w:val="Tabletext"/>
            </w:pPr>
            <w:r w:rsidRPr="00BF4D36">
              <w:t>Mandible, treatment of fracture of, not requiring splinting</w:t>
            </w:r>
          </w:p>
        </w:tc>
        <w:tc>
          <w:tcPr>
            <w:tcW w:w="749" w:type="pct"/>
            <w:tcBorders>
              <w:top w:val="single" w:sz="4" w:space="0" w:color="auto"/>
              <w:left w:val="nil"/>
              <w:bottom w:val="single" w:sz="4" w:space="0" w:color="auto"/>
              <w:right w:val="nil"/>
            </w:tcBorders>
            <w:shd w:val="clear" w:color="auto" w:fill="auto"/>
          </w:tcPr>
          <w:p w14:paraId="48C55A51" w14:textId="77777777" w:rsidR="00154560" w:rsidRPr="00BF4D36" w:rsidRDefault="00154560" w:rsidP="00154560">
            <w:pPr>
              <w:pStyle w:val="Tabletext"/>
              <w:jc w:val="right"/>
            </w:pPr>
            <w:r w:rsidRPr="00BF4D36">
              <w:t>164.25</w:t>
            </w:r>
          </w:p>
        </w:tc>
      </w:tr>
      <w:tr w:rsidR="00154560" w:rsidRPr="00BF4D36" w14:paraId="2E588138" w14:textId="77777777" w:rsidTr="00D34DDD">
        <w:tc>
          <w:tcPr>
            <w:tcW w:w="694" w:type="pct"/>
            <w:tcBorders>
              <w:top w:val="single" w:sz="4" w:space="0" w:color="auto"/>
              <w:left w:val="nil"/>
              <w:bottom w:val="single" w:sz="4" w:space="0" w:color="auto"/>
              <w:right w:val="nil"/>
            </w:tcBorders>
            <w:shd w:val="clear" w:color="auto" w:fill="auto"/>
            <w:hideMark/>
          </w:tcPr>
          <w:p w14:paraId="27D35636" w14:textId="77777777" w:rsidR="00154560" w:rsidRPr="00BF4D36" w:rsidRDefault="00154560" w:rsidP="00154560">
            <w:pPr>
              <w:pStyle w:val="Tabletext"/>
            </w:pPr>
            <w:r w:rsidRPr="00BF4D36">
              <w:t>53406</w:t>
            </w:r>
          </w:p>
        </w:tc>
        <w:tc>
          <w:tcPr>
            <w:tcW w:w="3557" w:type="pct"/>
            <w:tcBorders>
              <w:top w:val="single" w:sz="4" w:space="0" w:color="auto"/>
              <w:left w:val="nil"/>
              <w:bottom w:val="single" w:sz="4" w:space="0" w:color="auto"/>
              <w:right w:val="nil"/>
            </w:tcBorders>
            <w:shd w:val="clear" w:color="auto" w:fill="auto"/>
            <w:hideMark/>
          </w:tcPr>
          <w:p w14:paraId="719F0CE9" w14:textId="77777777" w:rsidR="00154560" w:rsidRPr="00BF4D36" w:rsidRDefault="00154560" w:rsidP="00154560">
            <w:pPr>
              <w:pStyle w:val="Tabletext"/>
            </w:pPr>
            <w:r w:rsidRPr="00BF4D36">
              <w:t>Maxilla, treatment of fracture of, requiring splinting, wiring of teeth, circumosseous fixation or external fixation (Anaes.) (Assist.)</w:t>
            </w:r>
          </w:p>
        </w:tc>
        <w:tc>
          <w:tcPr>
            <w:tcW w:w="749" w:type="pct"/>
            <w:tcBorders>
              <w:top w:val="single" w:sz="4" w:space="0" w:color="auto"/>
              <w:left w:val="nil"/>
              <w:bottom w:val="single" w:sz="4" w:space="0" w:color="auto"/>
              <w:right w:val="nil"/>
            </w:tcBorders>
            <w:shd w:val="clear" w:color="auto" w:fill="auto"/>
          </w:tcPr>
          <w:p w14:paraId="7DBF48CB" w14:textId="77777777" w:rsidR="00154560" w:rsidRPr="00BF4D36" w:rsidRDefault="00154560" w:rsidP="00154560">
            <w:pPr>
              <w:pStyle w:val="Tabletext"/>
              <w:jc w:val="right"/>
            </w:pPr>
            <w:r w:rsidRPr="00BF4D36">
              <w:t>423.10</w:t>
            </w:r>
          </w:p>
        </w:tc>
      </w:tr>
      <w:tr w:rsidR="00154560" w:rsidRPr="00BF4D36" w14:paraId="6445DB09" w14:textId="77777777" w:rsidTr="00D34DDD">
        <w:tc>
          <w:tcPr>
            <w:tcW w:w="694" w:type="pct"/>
            <w:tcBorders>
              <w:top w:val="single" w:sz="4" w:space="0" w:color="auto"/>
              <w:left w:val="nil"/>
              <w:bottom w:val="single" w:sz="4" w:space="0" w:color="auto"/>
              <w:right w:val="nil"/>
            </w:tcBorders>
            <w:shd w:val="clear" w:color="auto" w:fill="auto"/>
            <w:hideMark/>
          </w:tcPr>
          <w:p w14:paraId="1462035C" w14:textId="77777777" w:rsidR="00154560" w:rsidRPr="00BF4D36" w:rsidRDefault="00154560" w:rsidP="00154560">
            <w:pPr>
              <w:pStyle w:val="Tabletext"/>
            </w:pPr>
            <w:r w:rsidRPr="00BF4D36">
              <w:t>53409</w:t>
            </w:r>
          </w:p>
        </w:tc>
        <w:tc>
          <w:tcPr>
            <w:tcW w:w="3557" w:type="pct"/>
            <w:tcBorders>
              <w:top w:val="single" w:sz="4" w:space="0" w:color="auto"/>
              <w:left w:val="nil"/>
              <w:bottom w:val="single" w:sz="4" w:space="0" w:color="auto"/>
              <w:right w:val="nil"/>
            </w:tcBorders>
            <w:shd w:val="clear" w:color="auto" w:fill="auto"/>
            <w:hideMark/>
          </w:tcPr>
          <w:p w14:paraId="0F2794E0" w14:textId="77777777" w:rsidR="00154560" w:rsidRPr="00BF4D36" w:rsidRDefault="00154560" w:rsidP="00154560">
            <w:pPr>
              <w:pStyle w:val="Tabletext"/>
            </w:pPr>
            <w:r w:rsidRPr="00BF4D36">
              <w:t>Mandible, treatment of fracture of, requiring splinting, wiring of teeth, circumosseous fixation or external fixation (Anaes.) (Assist.)</w:t>
            </w:r>
          </w:p>
        </w:tc>
        <w:tc>
          <w:tcPr>
            <w:tcW w:w="749" w:type="pct"/>
            <w:tcBorders>
              <w:top w:val="single" w:sz="4" w:space="0" w:color="auto"/>
              <w:left w:val="nil"/>
              <w:bottom w:val="single" w:sz="4" w:space="0" w:color="auto"/>
              <w:right w:val="nil"/>
            </w:tcBorders>
            <w:shd w:val="clear" w:color="auto" w:fill="auto"/>
          </w:tcPr>
          <w:p w14:paraId="7C870E8B" w14:textId="77777777" w:rsidR="00154560" w:rsidRPr="00BF4D36" w:rsidRDefault="00154560" w:rsidP="00154560">
            <w:pPr>
              <w:pStyle w:val="Tabletext"/>
              <w:jc w:val="right"/>
            </w:pPr>
            <w:r w:rsidRPr="00BF4D36">
              <w:t>423.10</w:t>
            </w:r>
          </w:p>
        </w:tc>
      </w:tr>
      <w:tr w:rsidR="00154560" w:rsidRPr="00BF4D36" w14:paraId="33FFBC1F" w14:textId="77777777" w:rsidTr="00D34DDD">
        <w:tc>
          <w:tcPr>
            <w:tcW w:w="694" w:type="pct"/>
            <w:tcBorders>
              <w:top w:val="single" w:sz="4" w:space="0" w:color="auto"/>
              <w:left w:val="nil"/>
              <w:bottom w:val="single" w:sz="4" w:space="0" w:color="auto"/>
              <w:right w:val="nil"/>
            </w:tcBorders>
            <w:shd w:val="clear" w:color="auto" w:fill="auto"/>
            <w:hideMark/>
          </w:tcPr>
          <w:p w14:paraId="66F0E1E0" w14:textId="77777777" w:rsidR="00154560" w:rsidRPr="00BF4D36" w:rsidRDefault="00154560" w:rsidP="00154560">
            <w:pPr>
              <w:pStyle w:val="Tabletext"/>
            </w:pPr>
            <w:r w:rsidRPr="00BF4D36">
              <w:t>53410</w:t>
            </w:r>
          </w:p>
        </w:tc>
        <w:tc>
          <w:tcPr>
            <w:tcW w:w="3557" w:type="pct"/>
            <w:tcBorders>
              <w:top w:val="single" w:sz="4" w:space="0" w:color="auto"/>
              <w:left w:val="nil"/>
              <w:bottom w:val="single" w:sz="4" w:space="0" w:color="auto"/>
              <w:right w:val="nil"/>
            </w:tcBorders>
            <w:shd w:val="clear" w:color="auto" w:fill="auto"/>
            <w:hideMark/>
          </w:tcPr>
          <w:p w14:paraId="42164702" w14:textId="77777777" w:rsidR="00154560" w:rsidRPr="00BF4D36" w:rsidRDefault="00154560" w:rsidP="00154560">
            <w:pPr>
              <w:pStyle w:val="Tabletext"/>
            </w:pPr>
            <w:r w:rsidRPr="00BF4D36">
              <w:t>Zygomatic bone, treatment of fracture of, not requiring surgical reduction</w:t>
            </w:r>
          </w:p>
        </w:tc>
        <w:tc>
          <w:tcPr>
            <w:tcW w:w="749" w:type="pct"/>
            <w:tcBorders>
              <w:top w:val="single" w:sz="4" w:space="0" w:color="auto"/>
              <w:left w:val="nil"/>
              <w:bottom w:val="single" w:sz="4" w:space="0" w:color="auto"/>
              <w:right w:val="nil"/>
            </w:tcBorders>
            <w:shd w:val="clear" w:color="auto" w:fill="auto"/>
          </w:tcPr>
          <w:p w14:paraId="6BAF027F" w14:textId="77777777" w:rsidR="00154560" w:rsidRPr="00BF4D36" w:rsidRDefault="00154560" w:rsidP="00154560">
            <w:pPr>
              <w:pStyle w:val="Tabletext"/>
              <w:jc w:val="right"/>
            </w:pPr>
            <w:r w:rsidRPr="00BF4D36">
              <w:t>89.10</w:t>
            </w:r>
          </w:p>
        </w:tc>
      </w:tr>
      <w:tr w:rsidR="00154560" w:rsidRPr="00BF4D36" w14:paraId="7392E4E9" w14:textId="77777777" w:rsidTr="00D34DDD">
        <w:tc>
          <w:tcPr>
            <w:tcW w:w="694" w:type="pct"/>
            <w:tcBorders>
              <w:top w:val="single" w:sz="4" w:space="0" w:color="auto"/>
              <w:left w:val="nil"/>
              <w:bottom w:val="single" w:sz="4" w:space="0" w:color="auto"/>
              <w:right w:val="nil"/>
            </w:tcBorders>
            <w:shd w:val="clear" w:color="auto" w:fill="auto"/>
            <w:hideMark/>
          </w:tcPr>
          <w:p w14:paraId="74E0C002" w14:textId="77777777" w:rsidR="00154560" w:rsidRPr="00BF4D36" w:rsidRDefault="00154560" w:rsidP="00154560">
            <w:pPr>
              <w:pStyle w:val="Tabletext"/>
            </w:pPr>
            <w:r w:rsidRPr="00BF4D36">
              <w:t>53411</w:t>
            </w:r>
          </w:p>
        </w:tc>
        <w:tc>
          <w:tcPr>
            <w:tcW w:w="3557" w:type="pct"/>
            <w:tcBorders>
              <w:top w:val="single" w:sz="4" w:space="0" w:color="auto"/>
              <w:left w:val="nil"/>
              <w:bottom w:val="single" w:sz="4" w:space="0" w:color="auto"/>
              <w:right w:val="nil"/>
            </w:tcBorders>
            <w:shd w:val="clear" w:color="auto" w:fill="auto"/>
            <w:hideMark/>
          </w:tcPr>
          <w:p w14:paraId="6D330941" w14:textId="6794FC0F" w:rsidR="00154560" w:rsidRPr="00BF4D36" w:rsidRDefault="00154560" w:rsidP="00154560">
            <w:pPr>
              <w:pStyle w:val="Tabletext"/>
            </w:pPr>
            <w:r w:rsidRPr="00BF4D36">
              <w:t>Zygomatic bone, treatment of fracture of, requiring surgical reduction, by temporal, intra</w:t>
            </w:r>
            <w:r w:rsidR="00043BF2">
              <w:noBreakHyphen/>
            </w:r>
            <w:r w:rsidRPr="00BF4D36">
              <w:t>oral or other approach (Anaes.)</w:t>
            </w:r>
          </w:p>
        </w:tc>
        <w:tc>
          <w:tcPr>
            <w:tcW w:w="749" w:type="pct"/>
            <w:tcBorders>
              <w:top w:val="single" w:sz="4" w:space="0" w:color="auto"/>
              <w:left w:val="nil"/>
              <w:bottom w:val="single" w:sz="4" w:space="0" w:color="auto"/>
              <w:right w:val="nil"/>
            </w:tcBorders>
            <w:shd w:val="clear" w:color="auto" w:fill="auto"/>
          </w:tcPr>
          <w:p w14:paraId="59F6FE9E" w14:textId="77777777" w:rsidR="00154560" w:rsidRPr="00BF4D36" w:rsidRDefault="00154560" w:rsidP="00154560">
            <w:pPr>
              <w:pStyle w:val="Tabletext"/>
              <w:jc w:val="right"/>
            </w:pPr>
            <w:r w:rsidRPr="00BF4D36">
              <w:t>248.45</w:t>
            </w:r>
          </w:p>
        </w:tc>
      </w:tr>
      <w:tr w:rsidR="00154560" w:rsidRPr="00BF4D36" w14:paraId="14F814E3" w14:textId="77777777" w:rsidTr="00D34DDD">
        <w:tc>
          <w:tcPr>
            <w:tcW w:w="694" w:type="pct"/>
            <w:tcBorders>
              <w:top w:val="single" w:sz="4" w:space="0" w:color="auto"/>
              <w:left w:val="nil"/>
              <w:bottom w:val="single" w:sz="4" w:space="0" w:color="auto"/>
              <w:right w:val="nil"/>
            </w:tcBorders>
            <w:shd w:val="clear" w:color="auto" w:fill="auto"/>
            <w:hideMark/>
          </w:tcPr>
          <w:p w14:paraId="6564C5F7" w14:textId="77777777" w:rsidR="00154560" w:rsidRPr="00BF4D36" w:rsidRDefault="00154560" w:rsidP="00154560">
            <w:pPr>
              <w:pStyle w:val="Tabletext"/>
            </w:pPr>
            <w:r w:rsidRPr="00BF4D36">
              <w:t>53412</w:t>
            </w:r>
          </w:p>
        </w:tc>
        <w:tc>
          <w:tcPr>
            <w:tcW w:w="3557" w:type="pct"/>
            <w:tcBorders>
              <w:top w:val="single" w:sz="4" w:space="0" w:color="auto"/>
              <w:left w:val="nil"/>
              <w:bottom w:val="single" w:sz="4" w:space="0" w:color="auto"/>
              <w:right w:val="nil"/>
            </w:tcBorders>
            <w:shd w:val="clear" w:color="auto" w:fill="auto"/>
            <w:hideMark/>
          </w:tcPr>
          <w:p w14:paraId="660B705E" w14:textId="77777777" w:rsidR="00154560" w:rsidRPr="00BF4D36" w:rsidRDefault="00154560" w:rsidP="00154560">
            <w:pPr>
              <w:pStyle w:val="Tabletext"/>
            </w:pPr>
            <w:r w:rsidRPr="00BF4D36">
              <w:t>Zygomatic bone, treatment of fracture of, requiring surgical reduction and involving internal or external fixation at one site (Anaes.) (Assist.)</w:t>
            </w:r>
          </w:p>
        </w:tc>
        <w:tc>
          <w:tcPr>
            <w:tcW w:w="749" w:type="pct"/>
            <w:tcBorders>
              <w:top w:val="single" w:sz="4" w:space="0" w:color="auto"/>
              <w:left w:val="nil"/>
              <w:bottom w:val="single" w:sz="4" w:space="0" w:color="auto"/>
              <w:right w:val="nil"/>
            </w:tcBorders>
            <w:shd w:val="clear" w:color="auto" w:fill="auto"/>
          </w:tcPr>
          <w:p w14:paraId="5FE2A59B" w14:textId="77777777" w:rsidR="00154560" w:rsidRPr="00BF4D36" w:rsidRDefault="00154560" w:rsidP="00154560">
            <w:pPr>
              <w:pStyle w:val="Tabletext"/>
              <w:jc w:val="right"/>
            </w:pPr>
            <w:r w:rsidRPr="00BF4D36">
              <w:t>408.00</w:t>
            </w:r>
          </w:p>
        </w:tc>
      </w:tr>
      <w:tr w:rsidR="00154560" w:rsidRPr="00BF4D36" w14:paraId="4093785C" w14:textId="77777777" w:rsidTr="00D34DDD">
        <w:tc>
          <w:tcPr>
            <w:tcW w:w="694" w:type="pct"/>
            <w:tcBorders>
              <w:top w:val="single" w:sz="4" w:space="0" w:color="auto"/>
              <w:left w:val="nil"/>
              <w:bottom w:val="single" w:sz="4" w:space="0" w:color="auto"/>
              <w:right w:val="nil"/>
            </w:tcBorders>
            <w:shd w:val="clear" w:color="auto" w:fill="auto"/>
            <w:hideMark/>
          </w:tcPr>
          <w:p w14:paraId="0C45F952" w14:textId="77777777" w:rsidR="00154560" w:rsidRPr="00BF4D36" w:rsidRDefault="00154560" w:rsidP="00154560">
            <w:pPr>
              <w:pStyle w:val="Tabletext"/>
            </w:pPr>
            <w:r w:rsidRPr="00BF4D36">
              <w:t>53413</w:t>
            </w:r>
          </w:p>
        </w:tc>
        <w:tc>
          <w:tcPr>
            <w:tcW w:w="3557" w:type="pct"/>
            <w:tcBorders>
              <w:top w:val="single" w:sz="4" w:space="0" w:color="auto"/>
              <w:left w:val="nil"/>
              <w:bottom w:val="single" w:sz="4" w:space="0" w:color="auto"/>
              <w:right w:val="nil"/>
            </w:tcBorders>
            <w:shd w:val="clear" w:color="auto" w:fill="auto"/>
            <w:hideMark/>
          </w:tcPr>
          <w:p w14:paraId="737A82BF" w14:textId="77777777" w:rsidR="00154560" w:rsidRPr="00BF4D36" w:rsidRDefault="00154560" w:rsidP="00154560">
            <w:pPr>
              <w:pStyle w:val="Tabletext"/>
            </w:pPr>
            <w:r w:rsidRPr="00BF4D36">
              <w:t>Zygomatic bone, treatment of fracture of, requiring surgical reduction and involving internal or external fixation or both at 2 sites (Anaes.) (Assist.)</w:t>
            </w:r>
          </w:p>
        </w:tc>
        <w:tc>
          <w:tcPr>
            <w:tcW w:w="749" w:type="pct"/>
            <w:tcBorders>
              <w:top w:val="single" w:sz="4" w:space="0" w:color="auto"/>
              <w:left w:val="nil"/>
              <w:bottom w:val="single" w:sz="4" w:space="0" w:color="auto"/>
              <w:right w:val="nil"/>
            </w:tcBorders>
            <w:shd w:val="clear" w:color="auto" w:fill="auto"/>
          </w:tcPr>
          <w:p w14:paraId="3DF6CFEC" w14:textId="77777777" w:rsidR="00154560" w:rsidRPr="00BF4D36" w:rsidRDefault="00154560" w:rsidP="00154560">
            <w:pPr>
              <w:pStyle w:val="Tabletext"/>
              <w:jc w:val="right"/>
            </w:pPr>
            <w:r w:rsidRPr="00BF4D36">
              <w:t>499.80</w:t>
            </w:r>
          </w:p>
        </w:tc>
      </w:tr>
      <w:tr w:rsidR="00154560" w:rsidRPr="00BF4D36" w14:paraId="500D217A" w14:textId="77777777" w:rsidTr="00D34DDD">
        <w:tc>
          <w:tcPr>
            <w:tcW w:w="694" w:type="pct"/>
            <w:tcBorders>
              <w:top w:val="single" w:sz="4" w:space="0" w:color="auto"/>
              <w:left w:val="nil"/>
              <w:bottom w:val="single" w:sz="4" w:space="0" w:color="auto"/>
              <w:right w:val="nil"/>
            </w:tcBorders>
            <w:shd w:val="clear" w:color="auto" w:fill="auto"/>
            <w:hideMark/>
          </w:tcPr>
          <w:p w14:paraId="747D4346" w14:textId="77777777" w:rsidR="00154560" w:rsidRPr="00BF4D36" w:rsidRDefault="00154560" w:rsidP="00154560">
            <w:pPr>
              <w:pStyle w:val="Tabletext"/>
            </w:pPr>
            <w:r w:rsidRPr="00BF4D36">
              <w:t>53414</w:t>
            </w:r>
          </w:p>
        </w:tc>
        <w:tc>
          <w:tcPr>
            <w:tcW w:w="3557" w:type="pct"/>
            <w:tcBorders>
              <w:top w:val="single" w:sz="4" w:space="0" w:color="auto"/>
              <w:left w:val="nil"/>
              <w:bottom w:val="single" w:sz="4" w:space="0" w:color="auto"/>
              <w:right w:val="nil"/>
            </w:tcBorders>
            <w:shd w:val="clear" w:color="auto" w:fill="auto"/>
            <w:hideMark/>
          </w:tcPr>
          <w:p w14:paraId="048ADD2E" w14:textId="77777777" w:rsidR="00154560" w:rsidRPr="00BF4D36" w:rsidRDefault="00154560" w:rsidP="00154560">
            <w:pPr>
              <w:pStyle w:val="Tabletext"/>
            </w:pPr>
            <w:r w:rsidRPr="00BF4D36">
              <w:t>Zygomatic bone, treatment of, requiring surgical reduction and involving internal or external fixation or both at 3 sites (Anaes.) (Assist.)</w:t>
            </w:r>
          </w:p>
        </w:tc>
        <w:tc>
          <w:tcPr>
            <w:tcW w:w="749" w:type="pct"/>
            <w:tcBorders>
              <w:top w:val="single" w:sz="4" w:space="0" w:color="auto"/>
              <w:left w:val="nil"/>
              <w:bottom w:val="single" w:sz="4" w:space="0" w:color="auto"/>
              <w:right w:val="nil"/>
            </w:tcBorders>
            <w:shd w:val="clear" w:color="auto" w:fill="auto"/>
          </w:tcPr>
          <w:p w14:paraId="5E53CDDB" w14:textId="77777777" w:rsidR="00154560" w:rsidRPr="00BF4D36" w:rsidRDefault="00154560" w:rsidP="00154560">
            <w:pPr>
              <w:pStyle w:val="Tabletext"/>
              <w:jc w:val="right"/>
            </w:pPr>
            <w:r w:rsidRPr="00BF4D36">
              <w:t>574.20</w:t>
            </w:r>
          </w:p>
        </w:tc>
      </w:tr>
      <w:tr w:rsidR="00154560" w:rsidRPr="00BF4D36" w14:paraId="11F34095" w14:textId="77777777" w:rsidTr="00D34DDD">
        <w:tc>
          <w:tcPr>
            <w:tcW w:w="694" w:type="pct"/>
            <w:tcBorders>
              <w:top w:val="single" w:sz="4" w:space="0" w:color="auto"/>
              <w:left w:val="nil"/>
              <w:bottom w:val="single" w:sz="4" w:space="0" w:color="auto"/>
              <w:right w:val="nil"/>
            </w:tcBorders>
            <w:shd w:val="clear" w:color="auto" w:fill="auto"/>
            <w:hideMark/>
          </w:tcPr>
          <w:p w14:paraId="22CA13C6" w14:textId="77777777" w:rsidR="00154560" w:rsidRPr="00BF4D36" w:rsidRDefault="00154560" w:rsidP="00154560">
            <w:pPr>
              <w:pStyle w:val="Tabletext"/>
            </w:pPr>
            <w:r w:rsidRPr="00BF4D36">
              <w:lastRenderedPageBreak/>
              <w:t>53415</w:t>
            </w:r>
          </w:p>
        </w:tc>
        <w:tc>
          <w:tcPr>
            <w:tcW w:w="3557" w:type="pct"/>
            <w:tcBorders>
              <w:top w:val="single" w:sz="4" w:space="0" w:color="auto"/>
              <w:left w:val="nil"/>
              <w:bottom w:val="single" w:sz="4" w:space="0" w:color="auto"/>
              <w:right w:val="nil"/>
            </w:tcBorders>
            <w:shd w:val="clear" w:color="auto" w:fill="auto"/>
            <w:hideMark/>
          </w:tcPr>
          <w:p w14:paraId="3D654D39" w14:textId="77777777" w:rsidR="00154560" w:rsidRPr="00BF4D36" w:rsidRDefault="00154560" w:rsidP="00154560">
            <w:pPr>
              <w:pStyle w:val="Tabletext"/>
            </w:pPr>
            <w:r w:rsidRPr="00BF4D36">
              <w:t>Maxilla, treatment of fracture of, requiring open reduction (Anaes.) (Assist.)</w:t>
            </w:r>
          </w:p>
        </w:tc>
        <w:tc>
          <w:tcPr>
            <w:tcW w:w="749" w:type="pct"/>
            <w:tcBorders>
              <w:top w:val="single" w:sz="4" w:space="0" w:color="auto"/>
              <w:left w:val="nil"/>
              <w:bottom w:val="single" w:sz="4" w:space="0" w:color="auto"/>
              <w:right w:val="nil"/>
            </w:tcBorders>
            <w:shd w:val="clear" w:color="auto" w:fill="auto"/>
          </w:tcPr>
          <w:p w14:paraId="725069AF" w14:textId="77777777" w:rsidR="00154560" w:rsidRPr="00BF4D36" w:rsidRDefault="00154560" w:rsidP="00154560">
            <w:pPr>
              <w:pStyle w:val="Tabletext"/>
              <w:jc w:val="right"/>
            </w:pPr>
            <w:r w:rsidRPr="00BF4D36">
              <w:t>453.30</w:t>
            </w:r>
          </w:p>
        </w:tc>
      </w:tr>
      <w:tr w:rsidR="00154560" w:rsidRPr="00BF4D36" w14:paraId="2853B676" w14:textId="77777777" w:rsidTr="00D34DDD">
        <w:tc>
          <w:tcPr>
            <w:tcW w:w="694" w:type="pct"/>
            <w:tcBorders>
              <w:top w:val="single" w:sz="4" w:space="0" w:color="auto"/>
              <w:left w:val="nil"/>
              <w:bottom w:val="single" w:sz="4" w:space="0" w:color="auto"/>
              <w:right w:val="nil"/>
            </w:tcBorders>
            <w:shd w:val="clear" w:color="auto" w:fill="auto"/>
            <w:hideMark/>
          </w:tcPr>
          <w:p w14:paraId="3C015E15" w14:textId="77777777" w:rsidR="00154560" w:rsidRPr="00BF4D36" w:rsidRDefault="00154560" w:rsidP="00154560">
            <w:pPr>
              <w:pStyle w:val="Tabletext"/>
            </w:pPr>
            <w:r w:rsidRPr="00BF4D36">
              <w:t>53416</w:t>
            </w:r>
          </w:p>
        </w:tc>
        <w:tc>
          <w:tcPr>
            <w:tcW w:w="3557" w:type="pct"/>
            <w:tcBorders>
              <w:top w:val="single" w:sz="4" w:space="0" w:color="auto"/>
              <w:left w:val="nil"/>
              <w:bottom w:val="single" w:sz="4" w:space="0" w:color="auto"/>
              <w:right w:val="nil"/>
            </w:tcBorders>
            <w:shd w:val="clear" w:color="auto" w:fill="auto"/>
            <w:hideMark/>
          </w:tcPr>
          <w:p w14:paraId="1B83302F" w14:textId="77777777" w:rsidR="00154560" w:rsidRPr="00BF4D36" w:rsidRDefault="00154560" w:rsidP="00154560">
            <w:pPr>
              <w:pStyle w:val="Tabletext"/>
            </w:pPr>
            <w:r w:rsidRPr="00BF4D36">
              <w:t>Mandible, treatment of fracture of, requiring open reduction (Anaes.) (Assist.)</w:t>
            </w:r>
          </w:p>
        </w:tc>
        <w:tc>
          <w:tcPr>
            <w:tcW w:w="749" w:type="pct"/>
            <w:tcBorders>
              <w:top w:val="single" w:sz="4" w:space="0" w:color="auto"/>
              <w:left w:val="nil"/>
              <w:bottom w:val="single" w:sz="4" w:space="0" w:color="auto"/>
              <w:right w:val="nil"/>
            </w:tcBorders>
            <w:shd w:val="clear" w:color="auto" w:fill="auto"/>
          </w:tcPr>
          <w:p w14:paraId="12DC4BC6" w14:textId="77777777" w:rsidR="00154560" w:rsidRPr="00BF4D36" w:rsidRDefault="00154560" w:rsidP="00154560">
            <w:pPr>
              <w:pStyle w:val="Tabletext"/>
              <w:jc w:val="right"/>
            </w:pPr>
            <w:r w:rsidRPr="00BF4D36">
              <w:t>453.30</w:t>
            </w:r>
          </w:p>
        </w:tc>
      </w:tr>
      <w:tr w:rsidR="00154560" w:rsidRPr="00BF4D36" w14:paraId="4202870D" w14:textId="77777777" w:rsidTr="00D34DDD">
        <w:tc>
          <w:tcPr>
            <w:tcW w:w="694" w:type="pct"/>
            <w:tcBorders>
              <w:top w:val="single" w:sz="4" w:space="0" w:color="auto"/>
              <w:left w:val="nil"/>
              <w:bottom w:val="single" w:sz="4" w:space="0" w:color="auto"/>
              <w:right w:val="nil"/>
            </w:tcBorders>
            <w:shd w:val="clear" w:color="auto" w:fill="auto"/>
            <w:hideMark/>
          </w:tcPr>
          <w:p w14:paraId="2E8B83F1" w14:textId="77777777" w:rsidR="00154560" w:rsidRPr="00BF4D36" w:rsidRDefault="00154560" w:rsidP="00154560">
            <w:pPr>
              <w:pStyle w:val="Tabletext"/>
            </w:pPr>
            <w:r w:rsidRPr="00BF4D36">
              <w:t>53418</w:t>
            </w:r>
          </w:p>
        </w:tc>
        <w:tc>
          <w:tcPr>
            <w:tcW w:w="3557" w:type="pct"/>
            <w:tcBorders>
              <w:top w:val="single" w:sz="4" w:space="0" w:color="auto"/>
              <w:left w:val="nil"/>
              <w:bottom w:val="single" w:sz="4" w:space="0" w:color="auto"/>
              <w:right w:val="nil"/>
            </w:tcBorders>
            <w:shd w:val="clear" w:color="auto" w:fill="auto"/>
            <w:hideMark/>
          </w:tcPr>
          <w:p w14:paraId="39517B6F" w14:textId="77777777" w:rsidR="00154560" w:rsidRPr="00BF4D36" w:rsidRDefault="00154560" w:rsidP="00154560">
            <w:pPr>
              <w:pStyle w:val="Tabletext"/>
            </w:pPr>
            <w:r w:rsidRPr="00BF4D36">
              <w:t>Maxilla, treatment of fracture of, requiring open reduction and internal fixation not involving a plate (Anaes.) (Assist.)</w:t>
            </w:r>
          </w:p>
        </w:tc>
        <w:tc>
          <w:tcPr>
            <w:tcW w:w="749" w:type="pct"/>
            <w:tcBorders>
              <w:top w:val="single" w:sz="4" w:space="0" w:color="auto"/>
              <w:left w:val="nil"/>
              <w:bottom w:val="single" w:sz="4" w:space="0" w:color="auto"/>
              <w:right w:val="nil"/>
            </w:tcBorders>
            <w:shd w:val="clear" w:color="auto" w:fill="auto"/>
          </w:tcPr>
          <w:p w14:paraId="05F924B9" w14:textId="77777777" w:rsidR="00154560" w:rsidRPr="00BF4D36" w:rsidRDefault="00154560" w:rsidP="00154560">
            <w:pPr>
              <w:pStyle w:val="Tabletext"/>
              <w:jc w:val="right"/>
            </w:pPr>
            <w:r w:rsidRPr="00BF4D36">
              <w:t>589.30</w:t>
            </w:r>
          </w:p>
        </w:tc>
      </w:tr>
      <w:tr w:rsidR="00154560" w:rsidRPr="00BF4D36" w14:paraId="0EF308AE" w14:textId="77777777" w:rsidTr="00D34DDD">
        <w:tc>
          <w:tcPr>
            <w:tcW w:w="694" w:type="pct"/>
            <w:tcBorders>
              <w:top w:val="single" w:sz="4" w:space="0" w:color="auto"/>
              <w:left w:val="nil"/>
              <w:bottom w:val="single" w:sz="4" w:space="0" w:color="auto"/>
              <w:right w:val="nil"/>
            </w:tcBorders>
            <w:shd w:val="clear" w:color="auto" w:fill="auto"/>
            <w:hideMark/>
          </w:tcPr>
          <w:p w14:paraId="7603E040" w14:textId="77777777" w:rsidR="00154560" w:rsidRPr="00BF4D36" w:rsidRDefault="00154560" w:rsidP="00154560">
            <w:pPr>
              <w:pStyle w:val="Tabletext"/>
            </w:pPr>
            <w:r w:rsidRPr="00BF4D36">
              <w:t>53419</w:t>
            </w:r>
          </w:p>
        </w:tc>
        <w:tc>
          <w:tcPr>
            <w:tcW w:w="3557" w:type="pct"/>
            <w:tcBorders>
              <w:top w:val="single" w:sz="4" w:space="0" w:color="auto"/>
              <w:left w:val="nil"/>
              <w:bottom w:val="single" w:sz="4" w:space="0" w:color="auto"/>
              <w:right w:val="nil"/>
            </w:tcBorders>
            <w:shd w:val="clear" w:color="auto" w:fill="auto"/>
            <w:hideMark/>
          </w:tcPr>
          <w:p w14:paraId="0DBEF1FC" w14:textId="77777777" w:rsidR="00154560" w:rsidRPr="00BF4D36" w:rsidRDefault="00154560" w:rsidP="00154560">
            <w:pPr>
              <w:pStyle w:val="Tabletext"/>
            </w:pPr>
            <w:r w:rsidRPr="00BF4D36">
              <w:t>Mandible, treatment of fracture of, requiring open reduction and internal fixation not involving a plate (Anaes.) (Assist.)</w:t>
            </w:r>
          </w:p>
        </w:tc>
        <w:tc>
          <w:tcPr>
            <w:tcW w:w="749" w:type="pct"/>
            <w:tcBorders>
              <w:top w:val="single" w:sz="4" w:space="0" w:color="auto"/>
              <w:left w:val="nil"/>
              <w:bottom w:val="single" w:sz="4" w:space="0" w:color="auto"/>
              <w:right w:val="nil"/>
            </w:tcBorders>
            <w:shd w:val="clear" w:color="auto" w:fill="auto"/>
          </w:tcPr>
          <w:p w14:paraId="71561867" w14:textId="77777777" w:rsidR="00154560" w:rsidRPr="00BF4D36" w:rsidRDefault="00154560" w:rsidP="00154560">
            <w:pPr>
              <w:pStyle w:val="Tabletext"/>
              <w:jc w:val="right"/>
            </w:pPr>
            <w:r w:rsidRPr="00BF4D36">
              <w:t>589.30</w:t>
            </w:r>
          </w:p>
        </w:tc>
      </w:tr>
      <w:tr w:rsidR="00154560" w:rsidRPr="00BF4D36" w14:paraId="2A45CD85" w14:textId="77777777" w:rsidTr="00D34DDD">
        <w:tc>
          <w:tcPr>
            <w:tcW w:w="694" w:type="pct"/>
            <w:tcBorders>
              <w:top w:val="single" w:sz="4" w:space="0" w:color="auto"/>
              <w:left w:val="nil"/>
              <w:bottom w:val="single" w:sz="4" w:space="0" w:color="auto"/>
              <w:right w:val="nil"/>
            </w:tcBorders>
            <w:shd w:val="clear" w:color="auto" w:fill="auto"/>
            <w:hideMark/>
          </w:tcPr>
          <w:p w14:paraId="1CA0A5FF" w14:textId="77777777" w:rsidR="00154560" w:rsidRPr="00BF4D36" w:rsidRDefault="00154560" w:rsidP="00154560">
            <w:pPr>
              <w:pStyle w:val="Tabletext"/>
            </w:pPr>
            <w:bookmarkStart w:id="1122" w:name="CU_161034020"/>
            <w:bookmarkStart w:id="1123" w:name="CU_161039797"/>
            <w:bookmarkEnd w:id="1122"/>
            <w:bookmarkEnd w:id="1123"/>
            <w:r w:rsidRPr="00BF4D36">
              <w:t>53422</w:t>
            </w:r>
          </w:p>
        </w:tc>
        <w:tc>
          <w:tcPr>
            <w:tcW w:w="3557" w:type="pct"/>
            <w:tcBorders>
              <w:top w:val="single" w:sz="4" w:space="0" w:color="auto"/>
              <w:left w:val="nil"/>
              <w:bottom w:val="single" w:sz="4" w:space="0" w:color="auto"/>
              <w:right w:val="nil"/>
            </w:tcBorders>
            <w:shd w:val="clear" w:color="auto" w:fill="auto"/>
            <w:hideMark/>
          </w:tcPr>
          <w:p w14:paraId="5A0CF69C" w14:textId="77777777" w:rsidR="00154560" w:rsidRPr="00BF4D36" w:rsidRDefault="00154560" w:rsidP="00154560">
            <w:pPr>
              <w:pStyle w:val="Tabletext"/>
            </w:pPr>
            <w:r w:rsidRPr="00BF4D36">
              <w:t>Maxilla, treatment of fracture of, requiring open reduction and internal fixation involving a plate (Anaes.) (Assist.)</w:t>
            </w:r>
          </w:p>
        </w:tc>
        <w:tc>
          <w:tcPr>
            <w:tcW w:w="749" w:type="pct"/>
            <w:tcBorders>
              <w:top w:val="single" w:sz="4" w:space="0" w:color="auto"/>
              <w:left w:val="nil"/>
              <w:bottom w:val="single" w:sz="4" w:space="0" w:color="auto"/>
              <w:right w:val="nil"/>
            </w:tcBorders>
            <w:shd w:val="clear" w:color="auto" w:fill="auto"/>
          </w:tcPr>
          <w:p w14:paraId="3E5DA9BF" w14:textId="77777777" w:rsidR="00154560" w:rsidRPr="00BF4D36" w:rsidRDefault="00154560" w:rsidP="00154560">
            <w:pPr>
              <w:pStyle w:val="Tabletext"/>
              <w:jc w:val="right"/>
            </w:pPr>
            <w:r w:rsidRPr="00BF4D36">
              <w:t>747.85</w:t>
            </w:r>
          </w:p>
        </w:tc>
      </w:tr>
      <w:tr w:rsidR="00154560" w:rsidRPr="00BF4D36" w14:paraId="4DEC76D6" w14:textId="77777777" w:rsidTr="00D34DDD">
        <w:tc>
          <w:tcPr>
            <w:tcW w:w="694" w:type="pct"/>
            <w:tcBorders>
              <w:top w:val="single" w:sz="4" w:space="0" w:color="auto"/>
              <w:left w:val="nil"/>
              <w:bottom w:val="single" w:sz="4" w:space="0" w:color="auto"/>
              <w:right w:val="nil"/>
            </w:tcBorders>
            <w:shd w:val="clear" w:color="auto" w:fill="auto"/>
            <w:hideMark/>
          </w:tcPr>
          <w:p w14:paraId="52EA2595" w14:textId="77777777" w:rsidR="00154560" w:rsidRPr="00BF4D36" w:rsidRDefault="00154560" w:rsidP="00154560">
            <w:pPr>
              <w:pStyle w:val="Tabletext"/>
            </w:pPr>
            <w:r w:rsidRPr="00BF4D36">
              <w:t>53423</w:t>
            </w:r>
          </w:p>
        </w:tc>
        <w:tc>
          <w:tcPr>
            <w:tcW w:w="3557" w:type="pct"/>
            <w:tcBorders>
              <w:top w:val="single" w:sz="4" w:space="0" w:color="auto"/>
              <w:left w:val="nil"/>
              <w:bottom w:val="single" w:sz="4" w:space="0" w:color="auto"/>
              <w:right w:val="nil"/>
            </w:tcBorders>
            <w:shd w:val="clear" w:color="auto" w:fill="auto"/>
            <w:hideMark/>
          </w:tcPr>
          <w:p w14:paraId="7BB09CCB" w14:textId="77777777" w:rsidR="00154560" w:rsidRPr="00BF4D36" w:rsidRDefault="00154560" w:rsidP="00154560">
            <w:pPr>
              <w:pStyle w:val="Tabletext"/>
            </w:pPr>
            <w:r w:rsidRPr="00BF4D36">
              <w:t>Mandible, treatment of fracture of, requiring open reduction and internal fixation involving a plate (Anaes.) (Assist.)</w:t>
            </w:r>
          </w:p>
        </w:tc>
        <w:tc>
          <w:tcPr>
            <w:tcW w:w="749" w:type="pct"/>
            <w:tcBorders>
              <w:top w:val="single" w:sz="4" w:space="0" w:color="auto"/>
              <w:left w:val="nil"/>
              <w:bottom w:val="single" w:sz="4" w:space="0" w:color="auto"/>
              <w:right w:val="nil"/>
            </w:tcBorders>
            <w:shd w:val="clear" w:color="auto" w:fill="auto"/>
          </w:tcPr>
          <w:p w14:paraId="417C0584" w14:textId="77777777" w:rsidR="00154560" w:rsidRPr="00BF4D36" w:rsidRDefault="00154560" w:rsidP="00154560">
            <w:pPr>
              <w:pStyle w:val="Tabletext"/>
              <w:jc w:val="right"/>
            </w:pPr>
            <w:r w:rsidRPr="00BF4D36">
              <w:t>747.85</w:t>
            </w:r>
          </w:p>
        </w:tc>
      </w:tr>
      <w:tr w:rsidR="00154560" w:rsidRPr="00BF4D36" w14:paraId="0D5B2182" w14:textId="77777777" w:rsidTr="00D34DDD">
        <w:tc>
          <w:tcPr>
            <w:tcW w:w="694" w:type="pct"/>
            <w:tcBorders>
              <w:top w:val="single" w:sz="4" w:space="0" w:color="auto"/>
              <w:left w:val="nil"/>
              <w:bottom w:val="single" w:sz="4" w:space="0" w:color="auto"/>
              <w:right w:val="nil"/>
            </w:tcBorders>
            <w:shd w:val="clear" w:color="auto" w:fill="auto"/>
            <w:hideMark/>
          </w:tcPr>
          <w:p w14:paraId="0397E070" w14:textId="77777777" w:rsidR="00154560" w:rsidRPr="00BF4D36" w:rsidRDefault="00154560" w:rsidP="00154560">
            <w:pPr>
              <w:pStyle w:val="Tabletext"/>
            </w:pPr>
            <w:r w:rsidRPr="00BF4D36">
              <w:t>53424</w:t>
            </w:r>
          </w:p>
        </w:tc>
        <w:tc>
          <w:tcPr>
            <w:tcW w:w="3557" w:type="pct"/>
            <w:tcBorders>
              <w:top w:val="single" w:sz="4" w:space="0" w:color="auto"/>
              <w:left w:val="nil"/>
              <w:bottom w:val="single" w:sz="4" w:space="0" w:color="auto"/>
              <w:right w:val="nil"/>
            </w:tcBorders>
            <w:shd w:val="clear" w:color="auto" w:fill="auto"/>
            <w:hideMark/>
          </w:tcPr>
          <w:p w14:paraId="7489E35A" w14:textId="77777777" w:rsidR="00154560" w:rsidRPr="00BF4D36" w:rsidRDefault="00154560" w:rsidP="00154560">
            <w:pPr>
              <w:pStyle w:val="Tabletext"/>
            </w:pPr>
            <w:r w:rsidRPr="00BF4D36">
              <w:t>Maxilla, treatment of a complicated fracture of, involving viscera, blood vessels or nerves, requiring open reduction not involving a plate (Anaes.) (Assist.)</w:t>
            </w:r>
          </w:p>
        </w:tc>
        <w:tc>
          <w:tcPr>
            <w:tcW w:w="749" w:type="pct"/>
            <w:tcBorders>
              <w:top w:val="single" w:sz="4" w:space="0" w:color="auto"/>
              <w:left w:val="nil"/>
              <w:bottom w:val="single" w:sz="4" w:space="0" w:color="auto"/>
              <w:right w:val="nil"/>
            </w:tcBorders>
            <w:shd w:val="clear" w:color="auto" w:fill="auto"/>
          </w:tcPr>
          <w:p w14:paraId="68E3FC83" w14:textId="77777777" w:rsidR="00154560" w:rsidRPr="00BF4D36" w:rsidRDefault="00154560" w:rsidP="00154560">
            <w:pPr>
              <w:pStyle w:val="Tabletext"/>
              <w:jc w:val="right"/>
            </w:pPr>
            <w:r w:rsidRPr="00BF4D36">
              <w:t>641.60</w:t>
            </w:r>
          </w:p>
        </w:tc>
      </w:tr>
      <w:tr w:rsidR="00154560" w:rsidRPr="00BF4D36" w14:paraId="1F0A45C9" w14:textId="77777777" w:rsidTr="00D34DDD">
        <w:tc>
          <w:tcPr>
            <w:tcW w:w="694" w:type="pct"/>
            <w:tcBorders>
              <w:top w:val="single" w:sz="4" w:space="0" w:color="auto"/>
              <w:left w:val="nil"/>
              <w:bottom w:val="single" w:sz="4" w:space="0" w:color="auto"/>
              <w:right w:val="nil"/>
            </w:tcBorders>
            <w:shd w:val="clear" w:color="auto" w:fill="auto"/>
            <w:hideMark/>
          </w:tcPr>
          <w:p w14:paraId="7C212BA0" w14:textId="77777777" w:rsidR="00154560" w:rsidRPr="00BF4D36" w:rsidRDefault="00154560" w:rsidP="00154560">
            <w:pPr>
              <w:pStyle w:val="Tabletext"/>
            </w:pPr>
            <w:r w:rsidRPr="00BF4D36">
              <w:t>53425</w:t>
            </w:r>
          </w:p>
        </w:tc>
        <w:tc>
          <w:tcPr>
            <w:tcW w:w="3557" w:type="pct"/>
            <w:tcBorders>
              <w:top w:val="single" w:sz="4" w:space="0" w:color="auto"/>
              <w:left w:val="nil"/>
              <w:bottom w:val="single" w:sz="4" w:space="0" w:color="auto"/>
              <w:right w:val="nil"/>
            </w:tcBorders>
            <w:shd w:val="clear" w:color="auto" w:fill="auto"/>
            <w:hideMark/>
          </w:tcPr>
          <w:p w14:paraId="1F938A32" w14:textId="77777777" w:rsidR="00154560" w:rsidRPr="00BF4D36" w:rsidRDefault="00154560" w:rsidP="00154560">
            <w:pPr>
              <w:pStyle w:val="Tabletext"/>
            </w:pPr>
            <w:r w:rsidRPr="00BF4D36">
              <w:t>Mandible, treatment of a complicated fracture of, involving viscera, blood vessels or nerves, requiring open reduction not involving a plate (Anaes.) (Assist.)</w:t>
            </w:r>
          </w:p>
        </w:tc>
        <w:tc>
          <w:tcPr>
            <w:tcW w:w="749" w:type="pct"/>
            <w:tcBorders>
              <w:top w:val="single" w:sz="4" w:space="0" w:color="auto"/>
              <w:left w:val="nil"/>
              <w:bottom w:val="single" w:sz="4" w:space="0" w:color="auto"/>
              <w:right w:val="nil"/>
            </w:tcBorders>
            <w:shd w:val="clear" w:color="auto" w:fill="auto"/>
          </w:tcPr>
          <w:p w14:paraId="7A295762" w14:textId="77777777" w:rsidR="00154560" w:rsidRPr="00BF4D36" w:rsidRDefault="00154560" w:rsidP="00154560">
            <w:pPr>
              <w:pStyle w:val="Tabletext"/>
              <w:jc w:val="right"/>
            </w:pPr>
            <w:r w:rsidRPr="00BF4D36">
              <w:t>641.60</w:t>
            </w:r>
          </w:p>
        </w:tc>
      </w:tr>
      <w:tr w:rsidR="00154560" w:rsidRPr="00BF4D36" w14:paraId="707BE527" w14:textId="77777777" w:rsidTr="00D34DDD">
        <w:tc>
          <w:tcPr>
            <w:tcW w:w="694" w:type="pct"/>
            <w:tcBorders>
              <w:top w:val="single" w:sz="4" w:space="0" w:color="auto"/>
              <w:left w:val="nil"/>
              <w:bottom w:val="single" w:sz="4" w:space="0" w:color="auto"/>
              <w:right w:val="nil"/>
            </w:tcBorders>
            <w:shd w:val="clear" w:color="auto" w:fill="auto"/>
            <w:hideMark/>
          </w:tcPr>
          <w:p w14:paraId="6823FB2C" w14:textId="77777777" w:rsidR="00154560" w:rsidRPr="00BF4D36" w:rsidRDefault="00154560" w:rsidP="00154560">
            <w:pPr>
              <w:pStyle w:val="Tabletext"/>
            </w:pPr>
            <w:r w:rsidRPr="00BF4D36">
              <w:t>53427</w:t>
            </w:r>
          </w:p>
        </w:tc>
        <w:tc>
          <w:tcPr>
            <w:tcW w:w="3557" w:type="pct"/>
            <w:tcBorders>
              <w:top w:val="single" w:sz="4" w:space="0" w:color="auto"/>
              <w:left w:val="nil"/>
              <w:bottom w:val="single" w:sz="4" w:space="0" w:color="auto"/>
              <w:right w:val="nil"/>
            </w:tcBorders>
            <w:shd w:val="clear" w:color="auto" w:fill="auto"/>
            <w:hideMark/>
          </w:tcPr>
          <w:p w14:paraId="4767A7F1" w14:textId="77777777" w:rsidR="00154560" w:rsidRPr="00BF4D36" w:rsidRDefault="00154560" w:rsidP="00154560">
            <w:pPr>
              <w:pStyle w:val="Tabletext"/>
            </w:pPr>
            <w:r w:rsidRPr="00BF4D36">
              <w:t>Maxilla, treatment of a complicated fracture of, involving viscera, blood vessels or nerves, requiring open reduction involving the use of a plate (Anaes.) (Assist.)</w:t>
            </w:r>
          </w:p>
        </w:tc>
        <w:tc>
          <w:tcPr>
            <w:tcW w:w="749" w:type="pct"/>
            <w:tcBorders>
              <w:top w:val="single" w:sz="4" w:space="0" w:color="auto"/>
              <w:left w:val="nil"/>
              <w:bottom w:val="single" w:sz="4" w:space="0" w:color="auto"/>
              <w:right w:val="nil"/>
            </w:tcBorders>
            <w:shd w:val="clear" w:color="auto" w:fill="auto"/>
          </w:tcPr>
          <w:p w14:paraId="6EA2A409" w14:textId="77777777" w:rsidR="00154560" w:rsidRPr="00BF4D36" w:rsidRDefault="00154560" w:rsidP="00154560">
            <w:pPr>
              <w:pStyle w:val="Tabletext"/>
              <w:jc w:val="right"/>
            </w:pPr>
            <w:r w:rsidRPr="00BF4D36">
              <w:t>876.40</w:t>
            </w:r>
          </w:p>
        </w:tc>
      </w:tr>
      <w:tr w:rsidR="00154560" w:rsidRPr="00BF4D36" w14:paraId="2435E56B" w14:textId="77777777" w:rsidTr="00D34DDD">
        <w:tc>
          <w:tcPr>
            <w:tcW w:w="694" w:type="pct"/>
            <w:tcBorders>
              <w:top w:val="single" w:sz="4" w:space="0" w:color="auto"/>
              <w:left w:val="nil"/>
              <w:bottom w:val="single" w:sz="4" w:space="0" w:color="auto"/>
              <w:right w:val="nil"/>
            </w:tcBorders>
            <w:shd w:val="clear" w:color="auto" w:fill="auto"/>
            <w:hideMark/>
          </w:tcPr>
          <w:p w14:paraId="5C12FAFC" w14:textId="77777777" w:rsidR="00154560" w:rsidRPr="00BF4D36" w:rsidRDefault="00154560" w:rsidP="00154560">
            <w:pPr>
              <w:pStyle w:val="Tabletext"/>
            </w:pPr>
            <w:r w:rsidRPr="00BF4D36">
              <w:t>53429</w:t>
            </w:r>
          </w:p>
        </w:tc>
        <w:tc>
          <w:tcPr>
            <w:tcW w:w="3557" w:type="pct"/>
            <w:tcBorders>
              <w:top w:val="single" w:sz="4" w:space="0" w:color="auto"/>
              <w:left w:val="nil"/>
              <w:bottom w:val="single" w:sz="4" w:space="0" w:color="auto"/>
              <w:right w:val="nil"/>
            </w:tcBorders>
            <w:shd w:val="clear" w:color="auto" w:fill="auto"/>
            <w:hideMark/>
          </w:tcPr>
          <w:p w14:paraId="5F336C16" w14:textId="77777777" w:rsidR="00154560" w:rsidRPr="00BF4D36" w:rsidRDefault="00154560" w:rsidP="00154560">
            <w:pPr>
              <w:pStyle w:val="Tabletext"/>
            </w:pPr>
            <w:r w:rsidRPr="00BF4D36">
              <w:t>Mandible, treatment of a complicated fracture of, involving viscera, blood vessels or nerves, requiring open reduction involving the use of a plate (Anaes.) (Assist.)</w:t>
            </w:r>
          </w:p>
        </w:tc>
        <w:tc>
          <w:tcPr>
            <w:tcW w:w="749" w:type="pct"/>
            <w:tcBorders>
              <w:top w:val="single" w:sz="4" w:space="0" w:color="auto"/>
              <w:left w:val="nil"/>
              <w:bottom w:val="single" w:sz="4" w:space="0" w:color="auto"/>
              <w:right w:val="nil"/>
            </w:tcBorders>
            <w:shd w:val="clear" w:color="auto" w:fill="auto"/>
          </w:tcPr>
          <w:p w14:paraId="52C68054" w14:textId="77777777" w:rsidR="00154560" w:rsidRPr="00BF4D36" w:rsidRDefault="00154560" w:rsidP="00154560">
            <w:pPr>
              <w:pStyle w:val="Tabletext"/>
              <w:jc w:val="right"/>
            </w:pPr>
            <w:r w:rsidRPr="00BF4D36">
              <w:t>876.40</w:t>
            </w:r>
          </w:p>
        </w:tc>
      </w:tr>
      <w:tr w:rsidR="00154560" w:rsidRPr="00BF4D36" w14:paraId="5D37521E" w14:textId="77777777" w:rsidTr="00D34DDD">
        <w:tc>
          <w:tcPr>
            <w:tcW w:w="694" w:type="pct"/>
            <w:tcBorders>
              <w:top w:val="single" w:sz="4" w:space="0" w:color="auto"/>
              <w:left w:val="nil"/>
              <w:bottom w:val="single" w:sz="4" w:space="0" w:color="auto"/>
              <w:right w:val="nil"/>
            </w:tcBorders>
            <w:shd w:val="clear" w:color="auto" w:fill="auto"/>
            <w:hideMark/>
          </w:tcPr>
          <w:p w14:paraId="42AEF79D" w14:textId="77777777" w:rsidR="00154560" w:rsidRPr="00BF4D36" w:rsidRDefault="00154560" w:rsidP="00154560">
            <w:pPr>
              <w:pStyle w:val="Tabletext"/>
            </w:pPr>
            <w:r w:rsidRPr="00BF4D36">
              <w:t>53439</w:t>
            </w:r>
          </w:p>
        </w:tc>
        <w:tc>
          <w:tcPr>
            <w:tcW w:w="3557" w:type="pct"/>
            <w:tcBorders>
              <w:top w:val="single" w:sz="4" w:space="0" w:color="auto"/>
              <w:left w:val="nil"/>
              <w:bottom w:val="single" w:sz="4" w:space="0" w:color="auto"/>
              <w:right w:val="nil"/>
            </w:tcBorders>
            <w:shd w:val="clear" w:color="auto" w:fill="auto"/>
            <w:hideMark/>
          </w:tcPr>
          <w:p w14:paraId="4D5E0F49" w14:textId="77777777" w:rsidR="00154560" w:rsidRPr="00BF4D36" w:rsidRDefault="00154560" w:rsidP="00154560">
            <w:pPr>
              <w:pStyle w:val="Tabletext"/>
            </w:pPr>
            <w:r w:rsidRPr="00BF4D36">
              <w:t>Mandible, treatment of a closed fracture of, involving a joint surface (Anaes.)</w:t>
            </w:r>
          </w:p>
        </w:tc>
        <w:tc>
          <w:tcPr>
            <w:tcW w:w="749" w:type="pct"/>
            <w:tcBorders>
              <w:top w:val="single" w:sz="4" w:space="0" w:color="auto"/>
              <w:left w:val="nil"/>
              <w:bottom w:val="single" w:sz="4" w:space="0" w:color="auto"/>
              <w:right w:val="nil"/>
            </w:tcBorders>
            <w:shd w:val="clear" w:color="auto" w:fill="auto"/>
          </w:tcPr>
          <w:p w14:paraId="2C7D47C6" w14:textId="77777777" w:rsidR="00154560" w:rsidRPr="00BF4D36" w:rsidRDefault="00154560" w:rsidP="00154560">
            <w:pPr>
              <w:pStyle w:val="Tabletext"/>
              <w:jc w:val="right"/>
            </w:pPr>
            <w:r w:rsidRPr="00BF4D36">
              <w:t>248.45</w:t>
            </w:r>
          </w:p>
        </w:tc>
      </w:tr>
      <w:tr w:rsidR="00154560" w:rsidRPr="00BF4D36" w14:paraId="666BA72B" w14:textId="77777777" w:rsidTr="00D34DDD">
        <w:tc>
          <w:tcPr>
            <w:tcW w:w="694" w:type="pct"/>
            <w:tcBorders>
              <w:top w:val="single" w:sz="4" w:space="0" w:color="auto"/>
              <w:left w:val="nil"/>
              <w:bottom w:val="single" w:sz="4" w:space="0" w:color="auto"/>
              <w:right w:val="nil"/>
            </w:tcBorders>
            <w:shd w:val="clear" w:color="auto" w:fill="auto"/>
            <w:hideMark/>
          </w:tcPr>
          <w:p w14:paraId="2E5624E9" w14:textId="77777777" w:rsidR="00154560" w:rsidRPr="00BF4D36" w:rsidRDefault="00154560" w:rsidP="00154560">
            <w:pPr>
              <w:pStyle w:val="Tabletext"/>
            </w:pPr>
            <w:r w:rsidRPr="00BF4D36">
              <w:t>53453</w:t>
            </w:r>
          </w:p>
        </w:tc>
        <w:tc>
          <w:tcPr>
            <w:tcW w:w="3557" w:type="pct"/>
            <w:tcBorders>
              <w:top w:val="single" w:sz="4" w:space="0" w:color="auto"/>
              <w:left w:val="nil"/>
              <w:bottom w:val="single" w:sz="4" w:space="0" w:color="auto"/>
              <w:right w:val="nil"/>
            </w:tcBorders>
            <w:shd w:val="clear" w:color="auto" w:fill="auto"/>
            <w:hideMark/>
          </w:tcPr>
          <w:p w14:paraId="39D2DA95" w14:textId="77777777" w:rsidR="00154560" w:rsidRPr="00BF4D36" w:rsidRDefault="00154560" w:rsidP="00154560">
            <w:pPr>
              <w:pStyle w:val="Tabletext"/>
            </w:pPr>
            <w:r w:rsidRPr="00BF4D36">
              <w:t>Orbital cavity, reconstruction of a wall or floor with or without foreign implant (Anaes.) (Assist.)</w:t>
            </w:r>
          </w:p>
        </w:tc>
        <w:tc>
          <w:tcPr>
            <w:tcW w:w="749" w:type="pct"/>
            <w:tcBorders>
              <w:top w:val="single" w:sz="4" w:space="0" w:color="auto"/>
              <w:left w:val="nil"/>
              <w:bottom w:val="single" w:sz="4" w:space="0" w:color="auto"/>
              <w:right w:val="nil"/>
            </w:tcBorders>
            <w:shd w:val="clear" w:color="auto" w:fill="auto"/>
          </w:tcPr>
          <w:p w14:paraId="69185B18" w14:textId="77777777" w:rsidR="00154560" w:rsidRPr="00BF4D36" w:rsidRDefault="00154560" w:rsidP="00154560">
            <w:pPr>
              <w:pStyle w:val="Tabletext"/>
              <w:jc w:val="right"/>
            </w:pPr>
            <w:r w:rsidRPr="00BF4D36">
              <w:t>502.85</w:t>
            </w:r>
          </w:p>
        </w:tc>
      </w:tr>
      <w:tr w:rsidR="00154560" w:rsidRPr="00BF4D36" w14:paraId="5FFFF0AE" w14:textId="77777777" w:rsidTr="00D34DDD">
        <w:tc>
          <w:tcPr>
            <w:tcW w:w="694" w:type="pct"/>
            <w:tcBorders>
              <w:top w:val="single" w:sz="4" w:space="0" w:color="auto"/>
              <w:left w:val="nil"/>
              <w:bottom w:val="single" w:sz="4" w:space="0" w:color="auto"/>
              <w:right w:val="nil"/>
            </w:tcBorders>
            <w:shd w:val="clear" w:color="auto" w:fill="auto"/>
            <w:hideMark/>
          </w:tcPr>
          <w:p w14:paraId="4AF91BB3" w14:textId="77777777" w:rsidR="00154560" w:rsidRPr="00BF4D36" w:rsidRDefault="00154560" w:rsidP="00154560">
            <w:pPr>
              <w:pStyle w:val="Tabletext"/>
            </w:pPr>
            <w:r w:rsidRPr="00BF4D36">
              <w:t>53455</w:t>
            </w:r>
          </w:p>
        </w:tc>
        <w:tc>
          <w:tcPr>
            <w:tcW w:w="3557" w:type="pct"/>
            <w:tcBorders>
              <w:top w:val="single" w:sz="4" w:space="0" w:color="auto"/>
              <w:left w:val="nil"/>
              <w:bottom w:val="single" w:sz="4" w:space="0" w:color="auto"/>
              <w:right w:val="nil"/>
            </w:tcBorders>
            <w:shd w:val="clear" w:color="auto" w:fill="auto"/>
            <w:hideMark/>
          </w:tcPr>
          <w:p w14:paraId="51A87E43" w14:textId="77777777" w:rsidR="00154560" w:rsidRPr="00BF4D36" w:rsidRDefault="00154560" w:rsidP="00154560">
            <w:pPr>
              <w:pStyle w:val="Tabletext"/>
            </w:pPr>
            <w:r w:rsidRPr="00BF4D36">
              <w:t>Orbital cavity, bone or cartilage graft to orbital wall or floor including reduction of prolapsed or entrapped orbital contents (Anaes.) (Assist.)</w:t>
            </w:r>
          </w:p>
        </w:tc>
        <w:tc>
          <w:tcPr>
            <w:tcW w:w="749" w:type="pct"/>
            <w:tcBorders>
              <w:top w:val="single" w:sz="4" w:space="0" w:color="auto"/>
              <w:left w:val="nil"/>
              <w:bottom w:val="single" w:sz="4" w:space="0" w:color="auto"/>
              <w:right w:val="nil"/>
            </w:tcBorders>
            <w:shd w:val="clear" w:color="auto" w:fill="auto"/>
          </w:tcPr>
          <w:p w14:paraId="4800C12F" w14:textId="77777777" w:rsidR="00154560" w:rsidRPr="00BF4D36" w:rsidRDefault="00154560" w:rsidP="00154560">
            <w:pPr>
              <w:pStyle w:val="Tabletext"/>
              <w:jc w:val="right"/>
            </w:pPr>
            <w:r w:rsidRPr="00BF4D36">
              <w:t>590.65</w:t>
            </w:r>
          </w:p>
        </w:tc>
      </w:tr>
      <w:tr w:rsidR="00154560" w:rsidRPr="00BF4D36" w14:paraId="2EDC65BD" w14:textId="77777777" w:rsidTr="00D34DDD">
        <w:tc>
          <w:tcPr>
            <w:tcW w:w="694" w:type="pct"/>
            <w:tcBorders>
              <w:top w:val="single" w:sz="4" w:space="0" w:color="auto"/>
              <w:left w:val="nil"/>
              <w:bottom w:val="single" w:sz="4" w:space="0" w:color="auto"/>
              <w:right w:val="nil"/>
            </w:tcBorders>
            <w:shd w:val="clear" w:color="auto" w:fill="auto"/>
            <w:hideMark/>
          </w:tcPr>
          <w:p w14:paraId="78C11D6C" w14:textId="77777777" w:rsidR="00154560" w:rsidRPr="00BF4D36" w:rsidRDefault="00154560" w:rsidP="00154560">
            <w:pPr>
              <w:pStyle w:val="Tabletext"/>
            </w:pPr>
            <w:r w:rsidRPr="00BF4D36">
              <w:t>53458</w:t>
            </w:r>
          </w:p>
        </w:tc>
        <w:tc>
          <w:tcPr>
            <w:tcW w:w="3557" w:type="pct"/>
            <w:tcBorders>
              <w:top w:val="single" w:sz="4" w:space="0" w:color="auto"/>
              <w:left w:val="nil"/>
              <w:bottom w:val="single" w:sz="4" w:space="0" w:color="auto"/>
              <w:right w:val="nil"/>
            </w:tcBorders>
            <w:shd w:val="clear" w:color="auto" w:fill="auto"/>
            <w:hideMark/>
          </w:tcPr>
          <w:p w14:paraId="2392ACC0" w14:textId="048B1B8B" w:rsidR="00154560" w:rsidRPr="00BF4D36" w:rsidRDefault="00154560" w:rsidP="00154560">
            <w:pPr>
              <w:pStyle w:val="Tabletext"/>
            </w:pPr>
            <w:r w:rsidRPr="00BF4D36">
              <w:t xml:space="preserve">Nasal bones, treatment of fracture of, other than a service to which </w:t>
            </w:r>
            <w:r w:rsidR="00043BF2">
              <w:t>item 5</w:t>
            </w:r>
            <w:r w:rsidRPr="00BF4D36">
              <w:t>3459 or 53460 applies</w:t>
            </w:r>
          </w:p>
        </w:tc>
        <w:tc>
          <w:tcPr>
            <w:tcW w:w="749" w:type="pct"/>
            <w:tcBorders>
              <w:top w:val="single" w:sz="4" w:space="0" w:color="auto"/>
              <w:left w:val="nil"/>
              <w:bottom w:val="single" w:sz="4" w:space="0" w:color="auto"/>
              <w:right w:val="nil"/>
            </w:tcBorders>
            <w:shd w:val="clear" w:color="auto" w:fill="auto"/>
          </w:tcPr>
          <w:p w14:paraId="4CFA069C" w14:textId="77777777" w:rsidR="00154560" w:rsidRPr="00BF4D36" w:rsidRDefault="00154560" w:rsidP="00154560">
            <w:pPr>
              <w:pStyle w:val="Tabletext"/>
              <w:jc w:val="right"/>
            </w:pPr>
            <w:r w:rsidRPr="00BF4D36">
              <w:t>44.80</w:t>
            </w:r>
          </w:p>
        </w:tc>
      </w:tr>
      <w:tr w:rsidR="00154560" w:rsidRPr="00BF4D36" w14:paraId="34F33612" w14:textId="77777777" w:rsidTr="00D34DDD">
        <w:tc>
          <w:tcPr>
            <w:tcW w:w="694" w:type="pct"/>
            <w:tcBorders>
              <w:top w:val="single" w:sz="4" w:space="0" w:color="auto"/>
              <w:left w:val="nil"/>
              <w:bottom w:val="single" w:sz="4" w:space="0" w:color="auto"/>
              <w:right w:val="nil"/>
            </w:tcBorders>
            <w:shd w:val="clear" w:color="auto" w:fill="auto"/>
            <w:hideMark/>
          </w:tcPr>
          <w:p w14:paraId="5837E00C" w14:textId="77777777" w:rsidR="00154560" w:rsidRPr="00BF4D36" w:rsidRDefault="00154560" w:rsidP="00154560">
            <w:pPr>
              <w:pStyle w:val="Tabletext"/>
            </w:pPr>
            <w:r w:rsidRPr="00BF4D36">
              <w:t>53459</w:t>
            </w:r>
          </w:p>
        </w:tc>
        <w:tc>
          <w:tcPr>
            <w:tcW w:w="3557" w:type="pct"/>
            <w:tcBorders>
              <w:top w:val="single" w:sz="4" w:space="0" w:color="auto"/>
              <w:left w:val="nil"/>
              <w:bottom w:val="single" w:sz="4" w:space="0" w:color="auto"/>
              <w:right w:val="nil"/>
            </w:tcBorders>
            <w:shd w:val="clear" w:color="auto" w:fill="auto"/>
            <w:hideMark/>
          </w:tcPr>
          <w:p w14:paraId="729B04C6" w14:textId="77777777" w:rsidR="00154560" w:rsidRPr="00BF4D36" w:rsidRDefault="00154560" w:rsidP="00154560">
            <w:pPr>
              <w:pStyle w:val="Tabletext"/>
            </w:pPr>
            <w:r w:rsidRPr="00BF4D36">
              <w:t>Nasal bones, treatment of fracture of, by reduction (Anaes.)</w:t>
            </w:r>
          </w:p>
        </w:tc>
        <w:tc>
          <w:tcPr>
            <w:tcW w:w="749" w:type="pct"/>
            <w:tcBorders>
              <w:top w:val="single" w:sz="4" w:space="0" w:color="auto"/>
              <w:left w:val="nil"/>
              <w:bottom w:val="single" w:sz="4" w:space="0" w:color="auto"/>
              <w:right w:val="nil"/>
            </w:tcBorders>
            <w:shd w:val="clear" w:color="auto" w:fill="auto"/>
          </w:tcPr>
          <w:p w14:paraId="401306A8" w14:textId="77777777" w:rsidR="00154560" w:rsidRPr="00BF4D36" w:rsidRDefault="00154560" w:rsidP="00154560">
            <w:pPr>
              <w:pStyle w:val="Tabletext"/>
              <w:jc w:val="right"/>
            </w:pPr>
            <w:r w:rsidRPr="00BF4D36">
              <w:t>245.05</w:t>
            </w:r>
          </w:p>
        </w:tc>
      </w:tr>
      <w:tr w:rsidR="00154560" w:rsidRPr="00BF4D36" w14:paraId="12988789" w14:textId="77777777" w:rsidTr="00D34DDD">
        <w:tc>
          <w:tcPr>
            <w:tcW w:w="694" w:type="pct"/>
            <w:tcBorders>
              <w:top w:val="single" w:sz="4" w:space="0" w:color="auto"/>
              <w:left w:val="nil"/>
              <w:bottom w:val="single" w:sz="12" w:space="0" w:color="auto"/>
              <w:right w:val="nil"/>
            </w:tcBorders>
            <w:shd w:val="clear" w:color="auto" w:fill="auto"/>
            <w:hideMark/>
          </w:tcPr>
          <w:p w14:paraId="716E1E9D" w14:textId="77777777" w:rsidR="00154560" w:rsidRPr="00BF4D36" w:rsidRDefault="00154560" w:rsidP="00154560">
            <w:pPr>
              <w:pStyle w:val="Tabletext"/>
            </w:pPr>
            <w:r w:rsidRPr="00BF4D36">
              <w:t>53460</w:t>
            </w:r>
          </w:p>
        </w:tc>
        <w:tc>
          <w:tcPr>
            <w:tcW w:w="3557" w:type="pct"/>
            <w:tcBorders>
              <w:top w:val="single" w:sz="4" w:space="0" w:color="auto"/>
              <w:left w:val="nil"/>
              <w:bottom w:val="single" w:sz="12" w:space="0" w:color="auto"/>
              <w:right w:val="nil"/>
            </w:tcBorders>
            <w:shd w:val="clear" w:color="auto" w:fill="auto"/>
            <w:hideMark/>
          </w:tcPr>
          <w:p w14:paraId="28995137" w14:textId="77777777" w:rsidR="00154560" w:rsidRPr="00BF4D36" w:rsidRDefault="00154560" w:rsidP="00154560">
            <w:pPr>
              <w:pStyle w:val="Tabletext"/>
            </w:pPr>
            <w:r w:rsidRPr="00BF4D36">
              <w:t>Nasal bones, treatment of fractures of, by open reduction involving osteotomies (Anaes.) (Assist.)</w:t>
            </w:r>
          </w:p>
        </w:tc>
        <w:tc>
          <w:tcPr>
            <w:tcW w:w="749" w:type="pct"/>
            <w:tcBorders>
              <w:top w:val="single" w:sz="4" w:space="0" w:color="auto"/>
              <w:left w:val="nil"/>
              <w:bottom w:val="single" w:sz="12" w:space="0" w:color="auto"/>
              <w:right w:val="nil"/>
            </w:tcBorders>
            <w:shd w:val="clear" w:color="auto" w:fill="auto"/>
          </w:tcPr>
          <w:p w14:paraId="1CCD7F47" w14:textId="77777777" w:rsidR="00154560" w:rsidRPr="00BF4D36" w:rsidRDefault="00154560" w:rsidP="00154560">
            <w:pPr>
              <w:pStyle w:val="Tabletext"/>
              <w:jc w:val="right"/>
            </w:pPr>
            <w:r w:rsidRPr="00BF4D36">
              <w:t>499.80</w:t>
            </w:r>
          </w:p>
        </w:tc>
      </w:tr>
    </w:tbl>
    <w:p w14:paraId="009443DA" w14:textId="77777777" w:rsidR="001A29A7" w:rsidRPr="00BF4D36" w:rsidRDefault="001A29A7" w:rsidP="001A29A7">
      <w:pPr>
        <w:pStyle w:val="Tabletext"/>
      </w:pPr>
    </w:p>
    <w:p w14:paraId="52FBB4B2" w14:textId="296E8D86" w:rsidR="001A29A7" w:rsidRPr="00BF4D36" w:rsidRDefault="008D22CE" w:rsidP="001A29A7">
      <w:pPr>
        <w:pStyle w:val="ActHead3"/>
      </w:pPr>
      <w:bookmarkStart w:id="1124" w:name="_Toc152072022"/>
      <w:r w:rsidRPr="00BF4D36">
        <w:rPr>
          <w:rStyle w:val="CharDivNo"/>
        </w:rPr>
        <w:t>Division 6</w:t>
      </w:r>
      <w:r w:rsidR="001A29A7" w:rsidRPr="00BF4D36">
        <w:rPr>
          <w:rStyle w:val="CharDivNo"/>
        </w:rPr>
        <w:t>.11</w:t>
      </w:r>
      <w:r w:rsidR="001A29A7" w:rsidRPr="00BF4D36">
        <w:t>—</w:t>
      </w:r>
      <w:r w:rsidR="001A29A7" w:rsidRPr="00BF4D36">
        <w:rPr>
          <w:rStyle w:val="CharDivText"/>
        </w:rPr>
        <w:t>Group O11: Regional or field nerve blocks</w:t>
      </w:r>
      <w:bookmarkEnd w:id="1124"/>
    </w:p>
    <w:p w14:paraId="1D4FFAD7" w14:textId="77777777" w:rsidR="001A29A7" w:rsidRPr="00BF4D36" w:rsidRDefault="001A29A7" w:rsidP="001A29A7">
      <w:pPr>
        <w:pStyle w:val="ActHead5"/>
      </w:pPr>
      <w:bookmarkStart w:id="1125" w:name="_Toc152072023"/>
      <w:r w:rsidRPr="00BF4D36">
        <w:rPr>
          <w:rStyle w:val="CharSectno"/>
        </w:rPr>
        <w:t>6.11.1</w:t>
      </w:r>
      <w:r w:rsidRPr="00BF4D36">
        <w:t xml:space="preserve">  Items in Group O11</w:t>
      </w:r>
      <w:bookmarkEnd w:id="1125"/>
    </w:p>
    <w:p w14:paraId="2056D7CF" w14:textId="77777777" w:rsidR="001A29A7" w:rsidRPr="00BF4D36" w:rsidRDefault="001A29A7" w:rsidP="001A29A7">
      <w:pPr>
        <w:pStyle w:val="subsection"/>
      </w:pPr>
      <w:r w:rsidRPr="00BF4D36">
        <w:tab/>
      </w:r>
      <w:r w:rsidRPr="00BF4D36">
        <w:tab/>
        <w:t>This clause sets out items in Group O11.</w:t>
      </w:r>
    </w:p>
    <w:p w14:paraId="01BED9B9" w14:textId="77777777" w:rsidR="00D3052B" w:rsidRPr="00BF4D36" w:rsidRDefault="00D3052B" w:rsidP="00D3052B">
      <w:pPr>
        <w:pStyle w:val="notetext"/>
      </w:pPr>
      <w:r w:rsidRPr="00BF4D36">
        <w:lastRenderedPageBreak/>
        <w:t>Note:</w:t>
      </w:r>
      <w:r w:rsidRPr="00BF4D36">
        <w:tab/>
        <w:t>The fees in Group O11 are indexed in accordance with clause 1.3.1.</w:t>
      </w:r>
    </w:p>
    <w:p w14:paraId="3EA1E189" w14:textId="77777777" w:rsidR="001A29A7" w:rsidRPr="00BF4D36"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69"/>
        <w:gridCol w:w="6064"/>
        <w:gridCol w:w="1294"/>
      </w:tblGrid>
      <w:tr w:rsidR="001A29A7" w:rsidRPr="00BF4D36" w14:paraId="7C1FFE7A" w14:textId="77777777" w:rsidTr="00D34DDD">
        <w:trPr>
          <w:tblHeader/>
        </w:trPr>
        <w:tc>
          <w:tcPr>
            <w:tcW w:w="5000" w:type="pct"/>
            <w:gridSpan w:val="3"/>
            <w:tcBorders>
              <w:top w:val="single" w:sz="12" w:space="0" w:color="auto"/>
              <w:left w:val="nil"/>
              <w:bottom w:val="single" w:sz="6" w:space="0" w:color="auto"/>
              <w:right w:val="nil"/>
            </w:tcBorders>
            <w:shd w:val="clear" w:color="auto" w:fill="auto"/>
            <w:hideMark/>
          </w:tcPr>
          <w:p w14:paraId="63562D98" w14:textId="77777777" w:rsidR="001A29A7" w:rsidRPr="00BF4D36" w:rsidRDefault="001A29A7" w:rsidP="008457C1">
            <w:pPr>
              <w:pStyle w:val="TableHeading"/>
            </w:pPr>
            <w:r w:rsidRPr="00BF4D36">
              <w:t>Group O11—Regional or field nerve blocks</w:t>
            </w:r>
          </w:p>
        </w:tc>
      </w:tr>
      <w:tr w:rsidR="001A29A7" w:rsidRPr="00BF4D36" w14:paraId="70E1263E" w14:textId="77777777" w:rsidTr="00D34DDD">
        <w:trPr>
          <w:tblHeader/>
        </w:trPr>
        <w:tc>
          <w:tcPr>
            <w:tcW w:w="685" w:type="pct"/>
            <w:tcBorders>
              <w:top w:val="single" w:sz="6" w:space="0" w:color="auto"/>
              <w:left w:val="nil"/>
              <w:bottom w:val="single" w:sz="12" w:space="0" w:color="auto"/>
              <w:right w:val="nil"/>
            </w:tcBorders>
            <w:shd w:val="clear" w:color="auto" w:fill="auto"/>
            <w:hideMark/>
          </w:tcPr>
          <w:p w14:paraId="72727B7D" w14:textId="77777777" w:rsidR="001A29A7" w:rsidRPr="00BF4D36" w:rsidRDefault="001A29A7" w:rsidP="008457C1">
            <w:pPr>
              <w:pStyle w:val="TableHeading"/>
            </w:pPr>
            <w:r w:rsidRPr="00BF4D36">
              <w:t>Column 1</w:t>
            </w:r>
          </w:p>
          <w:p w14:paraId="2CF85D47" w14:textId="77777777" w:rsidR="001A29A7" w:rsidRPr="00BF4D36" w:rsidRDefault="001A29A7" w:rsidP="008457C1">
            <w:pPr>
              <w:pStyle w:val="TableHeading"/>
            </w:pPr>
            <w:r w:rsidRPr="00BF4D36">
              <w:t>Item</w:t>
            </w:r>
          </w:p>
        </w:tc>
        <w:tc>
          <w:tcPr>
            <w:tcW w:w="3556" w:type="pct"/>
            <w:tcBorders>
              <w:top w:val="single" w:sz="6" w:space="0" w:color="auto"/>
              <w:left w:val="nil"/>
              <w:bottom w:val="single" w:sz="12" w:space="0" w:color="auto"/>
              <w:right w:val="nil"/>
            </w:tcBorders>
            <w:shd w:val="clear" w:color="auto" w:fill="auto"/>
            <w:hideMark/>
          </w:tcPr>
          <w:p w14:paraId="4F1F31CD" w14:textId="77777777" w:rsidR="001A29A7" w:rsidRPr="00BF4D36" w:rsidRDefault="001A29A7" w:rsidP="008457C1">
            <w:pPr>
              <w:pStyle w:val="TableHeading"/>
            </w:pPr>
            <w:r w:rsidRPr="00BF4D36">
              <w:t>Column 2</w:t>
            </w:r>
          </w:p>
          <w:p w14:paraId="7AC66A79" w14:textId="77777777" w:rsidR="001A29A7" w:rsidRPr="00BF4D36" w:rsidRDefault="001A29A7" w:rsidP="008457C1">
            <w:pPr>
              <w:pStyle w:val="TableHeading"/>
            </w:pPr>
            <w:r w:rsidRPr="00BF4D36">
              <w:t>Description</w:t>
            </w:r>
          </w:p>
        </w:tc>
        <w:tc>
          <w:tcPr>
            <w:tcW w:w="759" w:type="pct"/>
            <w:tcBorders>
              <w:top w:val="single" w:sz="6" w:space="0" w:color="auto"/>
              <w:left w:val="nil"/>
              <w:bottom w:val="single" w:sz="12" w:space="0" w:color="auto"/>
              <w:right w:val="nil"/>
            </w:tcBorders>
            <w:shd w:val="clear" w:color="auto" w:fill="auto"/>
            <w:hideMark/>
          </w:tcPr>
          <w:p w14:paraId="28EF9E77" w14:textId="77777777" w:rsidR="001A29A7" w:rsidRPr="00BF4D36" w:rsidRDefault="001A29A7" w:rsidP="008457C1">
            <w:pPr>
              <w:pStyle w:val="TableHeading"/>
              <w:jc w:val="right"/>
            </w:pPr>
            <w:r w:rsidRPr="00BF4D36">
              <w:t>Column 3</w:t>
            </w:r>
          </w:p>
          <w:p w14:paraId="0B9F1479" w14:textId="77777777" w:rsidR="001A29A7" w:rsidRPr="00BF4D36" w:rsidRDefault="001A29A7" w:rsidP="008457C1">
            <w:pPr>
              <w:pStyle w:val="TableHeading"/>
              <w:jc w:val="right"/>
            </w:pPr>
            <w:r w:rsidRPr="00BF4D36">
              <w:t>Fee ($)</w:t>
            </w:r>
          </w:p>
        </w:tc>
      </w:tr>
      <w:tr w:rsidR="00154560" w:rsidRPr="00BF4D36" w14:paraId="026C0150" w14:textId="77777777" w:rsidTr="00D34DDD">
        <w:tc>
          <w:tcPr>
            <w:tcW w:w="685" w:type="pct"/>
            <w:tcBorders>
              <w:top w:val="single" w:sz="12" w:space="0" w:color="auto"/>
              <w:left w:val="nil"/>
              <w:bottom w:val="single" w:sz="4" w:space="0" w:color="auto"/>
              <w:right w:val="nil"/>
            </w:tcBorders>
            <w:shd w:val="clear" w:color="auto" w:fill="auto"/>
            <w:hideMark/>
          </w:tcPr>
          <w:p w14:paraId="088512E3" w14:textId="77777777" w:rsidR="00154560" w:rsidRPr="00BF4D36" w:rsidRDefault="00154560" w:rsidP="00154560">
            <w:pPr>
              <w:pStyle w:val="Tabletext"/>
            </w:pPr>
            <w:r w:rsidRPr="00BF4D36">
              <w:t>53700</w:t>
            </w:r>
          </w:p>
        </w:tc>
        <w:tc>
          <w:tcPr>
            <w:tcW w:w="3556" w:type="pct"/>
            <w:tcBorders>
              <w:top w:val="single" w:sz="12" w:space="0" w:color="auto"/>
              <w:left w:val="nil"/>
              <w:bottom w:val="single" w:sz="4" w:space="0" w:color="auto"/>
              <w:right w:val="nil"/>
            </w:tcBorders>
            <w:shd w:val="clear" w:color="auto" w:fill="auto"/>
            <w:hideMark/>
          </w:tcPr>
          <w:p w14:paraId="74323367" w14:textId="77777777" w:rsidR="00154560" w:rsidRPr="00BF4D36" w:rsidRDefault="00154560" w:rsidP="00154560">
            <w:pPr>
              <w:pStyle w:val="Tabletext"/>
            </w:pPr>
            <w:r w:rsidRPr="00BF4D36">
              <w:rPr>
                <w:snapToGrid w:val="0"/>
              </w:rPr>
              <w:t>Trigeminal nerve, primary division of, injection of an anaesthetic agent</w:t>
            </w:r>
          </w:p>
        </w:tc>
        <w:tc>
          <w:tcPr>
            <w:tcW w:w="759" w:type="pct"/>
            <w:tcBorders>
              <w:top w:val="single" w:sz="12" w:space="0" w:color="auto"/>
              <w:left w:val="nil"/>
              <w:bottom w:val="single" w:sz="4" w:space="0" w:color="auto"/>
              <w:right w:val="nil"/>
            </w:tcBorders>
            <w:shd w:val="clear" w:color="auto" w:fill="auto"/>
          </w:tcPr>
          <w:p w14:paraId="44EAE550" w14:textId="77777777" w:rsidR="00154560" w:rsidRPr="00BF4D36" w:rsidRDefault="00154560" w:rsidP="00154560">
            <w:pPr>
              <w:pStyle w:val="Tabletext"/>
              <w:jc w:val="right"/>
            </w:pPr>
            <w:r w:rsidRPr="00BF4D36">
              <w:t>129.90</w:t>
            </w:r>
          </w:p>
        </w:tc>
      </w:tr>
      <w:tr w:rsidR="00154560" w:rsidRPr="00BF4D36" w14:paraId="663CC72D" w14:textId="77777777" w:rsidTr="00D34DDD">
        <w:tc>
          <w:tcPr>
            <w:tcW w:w="685" w:type="pct"/>
            <w:tcBorders>
              <w:top w:val="single" w:sz="4" w:space="0" w:color="auto"/>
              <w:left w:val="nil"/>
              <w:bottom w:val="single" w:sz="4" w:space="0" w:color="auto"/>
              <w:right w:val="nil"/>
            </w:tcBorders>
            <w:shd w:val="clear" w:color="auto" w:fill="auto"/>
            <w:hideMark/>
          </w:tcPr>
          <w:p w14:paraId="047B05F9" w14:textId="77777777" w:rsidR="00154560" w:rsidRPr="00BF4D36" w:rsidRDefault="00154560" w:rsidP="00154560">
            <w:pPr>
              <w:pStyle w:val="Tabletext"/>
            </w:pPr>
            <w:r w:rsidRPr="00BF4D36">
              <w:t>53702</w:t>
            </w:r>
          </w:p>
        </w:tc>
        <w:tc>
          <w:tcPr>
            <w:tcW w:w="3556" w:type="pct"/>
            <w:tcBorders>
              <w:top w:val="single" w:sz="4" w:space="0" w:color="auto"/>
              <w:left w:val="nil"/>
              <w:bottom w:val="single" w:sz="4" w:space="0" w:color="auto"/>
              <w:right w:val="nil"/>
            </w:tcBorders>
            <w:shd w:val="clear" w:color="auto" w:fill="auto"/>
            <w:hideMark/>
          </w:tcPr>
          <w:p w14:paraId="7EA0E5DE" w14:textId="77777777" w:rsidR="00154560" w:rsidRPr="00BF4D36" w:rsidRDefault="00154560" w:rsidP="00154560">
            <w:pPr>
              <w:pStyle w:val="Tabletext"/>
            </w:pPr>
            <w:r w:rsidRPr="00BF4D36">
              <w:t>Trigeminal nerve, peripheral branch of, injection of an anaesthetic agent</w:t>
            </w:r>
          </w:p>
        </w:tc>
        <w:tc>
          <w:tcPr>
            <w:tcW w:w="759" w:type="pct"/>
            <w:tcBorders>
              <w:top w:val="single" w:sz="4" w:space="0" w:color="auto"/>
              <w:left w:val="nil"/>
              <w:bottom w:val="single" w:sz="4" w:space="0" w:color="auto"/>
              <w:right w:val="nil"/>
            </w:tcBorders>
            <w:shd w:val="clear" w:color="auto" w:fill="auto"/>
          </w:tcPr>
          <w:p w14:paraId="7D9F6042" w14:textId="77777777" w:rsidR="00154560" w:rsidRPr="00BF4D36" w:rsidRDefault="00154560" w:rsidP="00154560">
            <w:pPr>
              <w:pStyle w:val="Tabletext"/>
              <w:jc w:val="right"/>
            </w:pPr>
            <w:r w:rsidRPr="00BF4D36">
              <w:t>65.05</w:t>
            </w:r>
          </w:p>
        </w:tc>
      </w:tr>
      <w:tr w:rsidR="00154560" w:rsidRPr="00BF4D36" w14:paraId="040CF14B" w14:textId="77777777" w:rsidTr="00D34DDD">
        <w:tc>
          <w:tcPr>
            <w:tcW w:w="685" w:type="pct"/>
            <w:tcBorders>
              <w:top w:val="single" w:sz="4" w:space="0" w:color="auto"/>
              <w:left w:val="nil"/>
              <w:bottom w:val="single" w:sz="4" w:space="0" w:color="auto"/>
              <w:right w:val="nil"/>
            </w:tcBorders>
            <w:shd w:val="clear" w:color="auto" w:fill="auto"/>
            <w:hideMark/>
          </w:tcPr>
          <w:p w14:paraId="44B1E549" w14:textId="77777777" w:rsidR="00154560" w:rsidRPr="00BF4D36" w:rsidRDefault="00154560" w:rsidP="00154560">
            <w:pPr>
              <w:pStyle w:val="Tabletext"/>
            </w:pPr>
            <w:r w:rsidRPr="00BF4D36">
              <w:t>53704</w:t>
            </w:r>
          </w:p>
        </w:tc>
        <w:tc>
          <w:tcPr>
            <w:tcW w:w="3556" w:type="pct"/>
            <w:tcBorders>
              <w:top w:val="single" w:sz="4" w:space="0" w:color="auto"/>
              <w:left w:val="nil"/>
              <w:bottom w:val="single" w:sz="4" w:space="0" w:color="auto"/>
              <w:right w:val="nil"/>
            </w:tcBorders>
            <w:shd w:val="clear" w:color="auto" w:fill="auto"/>
            <w:hideMark/>
          </w:tcPr>
          <w:p w14:paraId="77B5F67C" w14:textId="77777777" w:rsidR="00154560" w:rsidRPr="00BF4D36" w:rsidRDefault="00154560" w:rsidP="00154560">
            <w:pPr>
              <w:pStyle w:val="Tabletext"/>
            </w:pPr>
            <w:r w:rsidRPr="00BF4D36">
              <w:t>Facial nerve, injection of an anaesthetic agent</w:t>
            </w:r>
          </w:p>
        </w:tc>
        <w:tc>
          <w:tcPr>
            <w:tcW w:w="759" w:type="pct"/>
            <w:tcBorders>
              <w:top w:val="single" w:sz="4" w:space="0" w:color="auto"/>
              <w:left w:val="nil"/>
              <w:bottom w:val="single" w:sz="4" w:space="0" w:color="auto"/>
              <w:right w:val="nil"/>
            </w:tcBorders>
            <w:shd w:val="clear" w:color="auto" w:fill="auto"/>
          </w:tcPr>
          <w:p w14:paraId="1ABDF281" w14:textId="77777777" w:rsidR="00154560" w:rsidRPr="00BF4D36" w:rsidRDefault="00154560" w:rsidP="00154560">
            <w:pPr>
              <w:pStyle w:val="Tabletext"/>
              <w:jc w:val="right"/>
            </w:pPr>
            <w:r w:rsidRPr="00BF4D36">
              <w:t>39.15</w:t>
            </w:r>
          </w:p>
        </w:tc>
      </w:tr>
      <w:tr w:rsidR="00154560" w:rsidRPr="00BF4D36" w14:paraId="65FE416E" w14:textId="77777777" w:rsidTr="00D34DDD">
        <w:tc>
          <w:tcPr>
            <w:tcW w:w="685" w:type="pct"/>
            <w:tcBorders>
              <w:top w:val="single" w:sz="4" w:space="0" w:color="auto"/>
              <w:left w:val="nil"/>
              <w:bottom w:val="single" w:sz="12" w:space="0" w:color="auto"/>
              <w:right w:val="nil"/>
            </w:tcBorders>
            <w:shd w:val="clear" w:color="auto" w:fill="auto"/>
            <w:hideMark/>
          </w:tcPr>
          <w:p w14:paraId="7F918716" w14:textId="77777777" w:rsidR="00154560" w:rsidRPr="00BF4D36" w:rsidRDefault="00154560" w:rsidP="00154560">
            <w:pPr>
              <w:pStyle w:val="Tabletext"/>
            </w:pPr>
            <w:r w:rsidRPr="00BF4D36">
              <w:t>53706</w:t>
            </w:r>
          </w:p>
        </w:tc>
        <w:tc>
          <w:tcPr>
            <w:tcW w:w="3556" w:type="pct"/>
            <w:tcBorders>
              <w:top w:val="single" w:sz="4" w:space="0" w:color="auto"/>
              <w:left w:val="nil"/>
              <w:bottom w:val="single" w:sz="12" w:space="0" w:color="auto"/>
              <w:right w:val="nil"/>
            </w:tcBorders>
            <w:shd w:val="clear" w:color="auto" w:fill="auto"/>
            <w:hideMark/>
          </w:tcPr>
          <w:p w14:paraId="0CF843B7" w14:textId="77777777" w:rsidR="00154560" w:rsidRPr="00BF4D36" w:rsidRDefault="00154560" w:rsidP="00154560">
            <w:pPr>
              <w:pStyle w:val="Tabletext"/>
            </w:pPr>
            <w:r w:rsidRPr="00BF4D36">
              <w:t>Nerve branch in the oral and maxillofacial region, destruction by a neurolytic agent, other than a service to which another item in this Group applies</w:t>
            </w:r>
          </w:p>
        </w:tc>
        <w:tc>
          <w:tcPr>
            <w:tcW w:w="759" w:type="pct"/>
            <w:tcBorders>
              <w:top w:val="single" w:sz="4" w:space="0" w:color="auto"/>
              <w:left w:val="nil"/>
              <w:bottom w:val="single" w:sz="12" w:space="0" w:color="auto"/>
              <w:right w:val="nil"/>
            </w:tcBorders>
            <w:shd w:val="clear" w:color="auto" w:fill="auto"/>
          </w:tcPr>
          <w:p w14:paraId="2B4A8C8A" w14:textId="77777777" w:rsidR="00154560" w:rsidRPr="00BF4D36" w:rsidRDefault="00154560" w:rsidP="00154560">
            <w:pPr>
              <w:pStyle w:val="Tabletext"/>
              <w:jc w:val="right"/>
            </w:pPr>
            <w:r w:rsidRPr="00BF4D36">
              <w:t>129.90</w:t>
            </w:r>
          </w:p>
        </w:tc>
      </w:tr>
      <w:bookmarkEnd w:id="1121"/>
    </w:tbl>
    <w:p w14:paraId="6620F4BF" w14:textId="77777777" w:rsidR="001A29A7" w:rsidRPr="00BF4D36" w:rsidRDefault="001A29A7" w:rsidP="001A29A7">
      <w:pPr>
        <w:pStyle w:val="Tabletext"/>
      </w:pPr>
    </w:p>
    <w:p w14:paraId="195A30C9" w14:textId="23639077" w:rsidR="001A29A7" w:rsidRPr="00BF4D36" w:rsidRDefault="003745AC" w:rsidP="00E35EC8">
      <w:pPr>
        <w:pStyle w:val="ActHead2"/>
        <w:pageBreakBefore/>
      </w:pPr>
      <w:bookmarkStart w:id="1126" w:name="_Toc152072024"/>
      <w:r w:rsidRPr="00BF4D36">
        <w:rPr>
          <w:rStyle w:val="CharPartNo"/>
        </w:rPr>
        <w:lastRenderedPageBreak/>
        <w:t>Part 7</w:t>
      </w:r>
      <w:r w:rsidR="001A29A7" w:rsidRPr="00BF4D36">
        <w:t>—</w:t>
      </w:r>
      <w:r w:rsidR="001A29A7" w:rsidRPr="00BF4D36">
        <w:rPr>
          <w:rStyle w:val="CharPartText"/>
        </w:rPr>
        <w:t>Dictionary</w:t>
      </w:r>
      <w:bookmarkEnd w:id="1126"/>
    </w:p>
    <w:p w14:paraId="340E49FD" w14:textId="77777777" w:rsidR="001A29A7" w:rsidRPr="00BF4D36" w:rsidRDefault="001A29A7" w:rsidP="001A29A7">
      <w:pPr>
        <w:pStyle w:val="notemargin"/>
      </w:pPr>
      <w:r w:rsidRPr="00BF4D36">
        <w:t>Note:</w:t>
      </w:r>
      <w:r w:rsidRPr="00BF4D36">
        <w:tab/>
        <w:t>All references in this Part to a provision are references to a provision in this Schedule, unless otherwise indicated.</w:t>
      </w:r>
    </w:p>
    <w:p w14:paraId="0237747C" w14:textId="77777777" w:rsidR="002234B9" w:rsidRPr="00BF4D36" w:rsidRDefault="002234B9" w:rsidP="002234B9">
      <w:pPr>
        <w:pStyle w:val="Header"/>
        <w:tabs>
          <w:tab w:val="clear" w:pos="4150"/>
          <w:tab w:val="clear" w:pos="8307"/>
        </w:tabs>
      </w:pPr>
      <w:r w:rsidRPr="00BF4D36">
        <w:rPr>
          <w:rStyle w:val="CharDivNo"/>
        </w:rPr>
        <w:t xml:space="preserve"> </w:t>
      </w:r>
      <w:r w:rsidRPr="00BF4D36">
        <w:rPr>
          <w:rStyle w:val="CharDivText"/>
        </w:rPr>
        <w:t xml:space="preserve"> </w:t>
      </w:r>
    </w:p>
    <w:p w14:paraId="0AE4145C" w14:textId="77777777" w:rsidR="001A29A7" w:rsidRPr="00BF4D36" w:rsidRDefault="001A29A7" w:rsidP="001A29A7">
      <w:pPr>
        <w:pStyle w:val="ActHead5"/>
      </w:pPr>
      <w:bookmarkStart w:id="1127" w:name="_Toc152072025"/>
      <w:r w:rsidRPr="00BF4D36">
        <w:rPr>
          <w:rStyle w:val="CharSectno"/>
        </w:rPr>
        <w:t>7.1.1</w:t>
      </w:r>
      <w:r w:rsidRPr="00BF4D36">
        <w:t xml:space="preserve">  Dictionary</w:t>
      </w:r>
      <w:bookmarkEnd w:id="1127"/>
    </w:p>
    <w:p w14:paraId="6AEDD247" w14:textId="77777777" w:rsidR="001A29A7" w:rsidRPr="00BF4D36" w:rsidRDefault="001A29A7" w:rsidP="001A29A7">
      <w:pPr>
        <w:pStyle w:val="subsection"/>
      </w:pPr>
      <w:r w:rsidRPr="00BF4D36">
        <w:tab/>
      </w:r>
      <w:r w:rsidRPr="00BF4D36">
        <w:tab/>
        <w:t>In this Schedule:</w:t>
      </w:r>
    </w:p>
    <w:p w14:paraId="299CED41" w14:textId="77777777" w:rsidR="00440812" w:rsidRPr="00BF4D36" w:rsidRDefault="00440812" w:rsidP="00440812">
      <w:pPr>
        <w:pStyle w:val="Definition"/>
      </w:pPr>
      <w:r w:rsidRPr="00BF4D36">
        <w:rPr>
          <w:b/>
          <w:i/>
        </w:rPr>
        <w:t>2016 estimated resident population</w:t>
      </w:r>
      <w:r w:rsidRPr="00BF4D36">
        <w:t xml:space="preserve"> means the preliminary estimated resident population as at 30 June 2016, as published by the Australian Bureau of Statistics.</w:t>
      </w:r>
    </w:p>
    <w:p w14:paraId="2B54C63F" w14:textId="77777777" w:rsidR="001A29A7" w:rsidRPr="00BF4D36" w:rsidRDefault="001A29A7" w:rsidP="001A29A7">
      <w:pPr>
        <w:pStyle w:val="Definition"/>
      </w:pPr>
      <w:r w:rsidRPr="00BF4D36">
        <w:rPr>
          <w:b/>
          <w:i/>
        </w:rPr>
        <w:t>Aboriginal and Torres Strait Islander health practitioner</w:t>
      </w:r>
      <w:r w:rsidRPr="00BF4D36">
        <w:t xml:space="preserve"> means a person:</w:t>
      </w:r>
    </w:p>
    <w:p w14:paraId="6E461EDF" w14:textId="77777777" w:rsidR="001A29A7" w:rsidRPr="00BF4D36" w:rsidRDefault="001A29A7" w:rsidP="001A29A7">
      <w:pPr>
        <w:pStyle w:val="paragraph"/>
      </w:pPr>
      <w:r w:rsidRPr="00BF4D36">
        <w:tab/>
        <w:t>(a)</w:t>
      </w:r>
      <w:r w:rsidRPr="00BF4D36">
        <w:tab/>
        <w:t>who is registered under a law of a State or Territory as an Aboriginal and Torres Strait Islander health practitioner; and</w:t>
      </w:r>
    </w:p>
    <w:p w14:paraId="131B55DD" w14:textId="3E6450AA" w:rsidR="001A29A7" w:rsidRPr="00BF4D36" w:rsidRDefault="001A29A7" w:rsidP="001A29A7">
      <w:pPr>
        <w:pStyle w:val="paragraph"/>
      </w:pPr>
      <w:r w:rsidRPr="00BF4D36">
        <w:tab/>
        <w:t>(b)</w:t>
      </w:r>
      <w:r w:rsidRPr="00BF4D36">
        <w:tab/>
        <w:t>who is employed by, or whose services are otherwise retained by, a medical practitioner in a general practice or a health service to which a direction made under sub</w:t>
      </w:r>
      <w:r w:rsidR="00043BF2">
        <w:t>section 1</w:t>
      </w:r>
      <w:r w:rsidRPr="00BF4D36">
        <w:t>9(2) of the Act applies.</w:t>
      </w:r>
    </w:p>
    <w:p w14:paraId="1AB9B4B6" w14:textId="77777777" w:rsidR="001A29A7" w:rsidRPr="00BF4D36" w:rsidRDefault="001A29A7" w:rsidP="001A29A7">
      <w:pPr>
        <w:pStyle w:val="Definition"/>
      </w:pPr>
      <w:r w:rsidRPr="00BF4D36">
        <w:rPr>
          <w:b/>
          <w:i/>
        </w:rPr>
        <w:t xml:space="preserve">Aboriginal health worker </w:t>
      </w:r>
      <w:r w:rsidRPr="00BF4D36">
        <w:t>means a person:</w:t>
      </w:r>
    </w:p>
    <w:p w14:paraId="61567126" w14:textId="77777777" w:rsidR="001A29A7" w:rsidRPr="00BF4D36" w:rsidRDefault="001A29A7" w:rsidP="001A29A7">
      <w:pPr>
        <w:pStyle w:val="paragraph"/>
      </w:pPr>
      <w:r w:rsidRPr="00BF4D36">
        <w:tab/>
        <w:t>(a)</w:t>
      </w:r>
      <w:r w:rsidRPr="00BF4D36">
        <w:tab/>
        <w:t>who holds a Certificate III in Aboriginal or Torres Strait Islander Health Worker Primary Health Care (Clinical) or other appropriate qualification; and</w:t>
      </w:r>
    </w:p>
    <w:p w14:paraId="4C3FA023" w14:textId="664B5E32" w:rsidR="001A29A7" w:rsidRPr="00BF4D36" w:rsidRDefault="001A29A7" w:rsidP="001A29A7">
      <w:pPr>
        <w:pStyle w:val="paragraph"/>
      </w:pPr>
      <w:r w:rsidRPr="00BF4D36">
        <w:tab/>
        <w:t>(b)</w:t>
      </w:r>
      <w:r w:rsidRPr="00BF4D36">
        <w:tab/>
        <w:t>who is engaged by a medical practitioner in a general practice or a health service to which a direction made under sub</w:t>
      </w:r>
      <w:r w:rsidR="00043BF2">
        <w:t>section 1</w:t>
      </w:r>
      <w:r w:rsidRPr="00BF4D36">
        <w:t>9(2) of the Act applies.</w:t>
      </w:r>
    </w:p>
    <w:p w14:paraId="3FEF36AE" w14:textId="77777777" w:rsidR="001A29A7" w:rsidRPr="00BF4D36" w:rsidRDefault="001A29A7" w:rsidP="001A29A7">
      <w:pPr>
        <w:pStyle w:val="Definition"/>
      </w:pPr>
      <w:r w:rsidRPr="00BF4D36">
        <w:rPr>
          <w:b/>
          <w:i/>
          <w:lang w:eastAsia="en-US"/>
        </w:rPr>
        <w:t>Act</w:t>
      </w:r>
      <w:r w:rsidRPr="00BF4D36">
        <w:t xml:space="preserve"> means the </w:t>
      </w:r>
      <w:r w:rsidRPr="00BF4D36">
        <w:rPr>
          <w:i/>
        </w:rPr>
        <w:t>Health Insurance Act 1973</w:t>
      </w:r>
      <w:r w:rsidRPr="00BF4D36">
        <w:t>.</w:t>
      </w:r>
    </w:p>
    <w:p w14:paraId="5711947D" w14:textId="37A9549F" w:rsidR="001A29A7" w:rsidRPr="00BF4D36" w:rsidRDefault="001A29A7" w:rsidP="001A29A7">
      <w:pPr>
        <w:pStyle w:val="Definition"/>
        <w:rPr>
          <w:bCs/>
        </w:rPr>
      </w:pPr>
      <w:r w:rsidRPr="00BF4D36">
        <w:rPr>
          <w:b/>
          <w:i/>
          <w:lang w:eastAsia="en-US"/>
        </w:rPr>
        <w:t>after</w:t>
      </w:r>
      <w:r w:rsidR="00043BF2">
        <w:rPr>
          <w:b/>
          <w:i/>
          <w:lang w:eastAsia="en-US"/>
        </w:rPr>
        <w:noBreakHyphen/>
      </w:r>
      <w:r w:rsidRPr="00BF4D36">
        <w:rPr>
          <w:b/>
          <w:i/>
          <w:lang w:eastAsia="en-US"/>
        </w:rPr>
        <w:t>hours period</w:t>
      </w:r>
      <w:r w:rsidRPr="00BF4D36">
        <w:rPr>
          <w:b/>
          <w:bCs/>
          <w:i/>
        </w:rPr>
        <w:t xml:space="preserve"> </w:t>
      </w:r>
      <w:r w:rsidRPr="00BF4D36">
        <w:t>means any of the following</w:t>
      </w:r>
      <w:r w:rsidRPr="00BF4D36">
        <w:rPr>
          <w:bCs/>
        </w:rPr>
        <w:t>:</w:t>
      </w:r>
    </w:p>
    <w:p w14:paraId="587A7319" w14:textId="77777777" w:rsidR="001A29A7" w:rsidRPr="00BF4D36" w:rsidRDefault="001A29A7" w:rsidP="001A29A7">
      <w:pPr>
        <w:pStyle w:val="paragraph"/>
      </w:pPr>
      <w:r w:rsidRPr="00BF4D36">
        <w:tab/>
        <w:t>(a)</w:t>
      </w:r>
      <w:r w:rsidRPr="00BF4D36">
        <w:tab/>
        <w:t>a public holiday;</w:t>
      </w:r>
    </w:p>
    <w:p w14:paraId="6C9E714D" w14:textId="77777777" w:rsidR="001A29A7" w:rsidRPr="00BF4D36" w:rsidRDefault="001A29A7" w:rsidP="001A29A7">
      <w:pPr>
        <w:pStyle w:val="paragraph"/>
      </w:pPr>
      <w:r w:rsidRPr="00BF4D36">
        <w:tab/>
        <w:t>(b)</w:t>
      </w:r>
      <w:r w:rsidRPr="00BF4D36">
        <w:tab/>
        <w:t>a Sunday;</w:t>
      </w:r>
    </w:p>
    <w:p w14:paraId="156D9468" w14:textId="77777777" w:rsidR="001A29A7" w:rsidRPr="00BF4D36" w:rsidRDefault="001A29A7" w:rsidP="001A29A7">
      <w:pPr>
        <w:pStyle w:val="paragraph"/>
      </w:pPr>
      <w:r w:rsidRPr="00BF4D36">
        <w:tab/>
        <w:t>(c)</w:t>
      </w:r>
      <w:r w:rsidRPr="00BF4D36">
        <w:tab/>
        <w:t>before 8 am, or after 12 noon, on a Saturday;</w:t>
      </w:r>
    </w:p>
    <w:p w14:paraId="27E30FF5" w14:textId="77777777" w:rsidR="001A29A7" w:rsidRPr="00BF4D36" w:rsidRDefault="001A29A7" w:rsidP="001A29A7">
      <w:pPr>
        <w:pStyle w:val="paragraph"/>
      </w:pPr>
      <w:r w:rsidRPr="00BF4D36">
        <w:tab/>
        <w:t>(d)</w:t>
      </w:r>
      <w:r w:rsidRPr="00BF4D36">
        <w:tab/>
        <w:t>before 8 am, or after 6 pm, on any day other than a Saturday, Sunday or public holiday.</w:t>
      </w:r>
    </w:p>
    <w:p w14:paraId="4CE7E9FE" w14:textId="48307FC0" w:rsidR="001A29A7" w:rsidRPr="00BF4D36" w:rsidRDefault="001A29A7" w:rsidP="001A29A7">
      <w:pPr>
        <w:pStyle w:val="Definition"/>
      </w:pPr>
      <w:r w:rsidRPr="00BF4D36">
        <w:rPr>
          <w:b/>
          <w:i/>
        </w:rPr>
        <w:t>after</w:t>
      </w:r>
      <w:r w:rsidR="00043BF2">
        <w:rPr>
          <w:b/>
          <w:i/>
        </w:rPr>
        <w:noBreakHyphen/>
      </w:r>
      <w:r w:rsidRPr="00BF4D36">
        <w:rPr>
          <w:b/>
          <w:i/>
        </w:rPr>
        <w:t>hours rural area</w:t>
      </w:r>
      <w:r w:rsidRPr="00BF4D36">
        <w:t xml:space="preserve"> means an area that is:</w:t>
      </w:r>
    </w:p>
    <w:p w14:paraId="780893C1" w14:textId="77777777" w:rsidR="001A29A7" w:rsidRPr="00BF4D36" w:rsidRDefault="001A29A7" w:rsidP="001A29A7">
      <w:pPr>
        <w:pStyle w:val="paragraph"/>
      </w:pPr>
      <w:r w:rsidRPr="00BF4D36">
        <w:tab/>
        <w:t>(a)</w:t>
      </w:r>
      <w:r w:rsidRPr="00BF4D36">
        <w:tab/>
        <w:t>a Modified Monash 2 area; or</w:t>
      </w:r>
    </w:p>
    <w:p w14:paraId="7C19552F" w14:textId="77777777" w:rsidR="001A29A7" w:rsidRPr="00BF4D36" w:rsidRDefault="001A29A7" w:rsidP="001A29A7">
      <w:pPr>
        <w:pStyle w:val="paragraph"/>
      </w:pPr>
      <w:r w:rsidRPr="00BF4D36">
        <w:tab/>
        <w:t>(b)</w:t>
      </w:r>
      <w:r w:rsidRPr="00BF4D36">
        <w:tab/>
        <w:t>a Modified Monash 3 area; or</w:t>
      </w:r>
    </w:p>
    <w:p w14:paraId="72E5F8DD" w14:textId="77777777" w:rsidR="001A29A7" w:rsidRPr="00BF4D36" w:rsidRDefault="001A29A7" w:rsidP="001A29A7">
      <w:pPr>
        <w:pStyle w:val="paragraph"/>
      </w:pPr>
      <w:r w:rsidRPr="00BF4D36">
        <w:tab/>
        <w:t>(c)</w:t>
      </w:r>
      <w:r w:rsidRPr="00BF4D36">
        <w:tab/>
        <w:t>a Modified Monash 4 area; or</w:t>
      </w:r>
    </w:p>
    <w:p w14:paraId="7B891BCF" w14:textId="77777777" w:rsidR="001A29A7" w:rsidRPr="00BF4D36" w:rsidRDefault="001A29A7" w:rsidP="001A29A7">
      <w:pPr>
        <w:pStyle w:val="paragraph"/>
      </w:pPr>
      <w:r w:rsidRPr="00BF4D36">
        <w:tab/>
        <w:t>(d)</w:t>
      </w:r>
      <w:r w:rsidRPr="00BF4D36">
        <w:tab/>
        <w:t>a Modified Monash 5 area; or</w:t>
      </w:r>
    </w:p>
    <w:p w14:paraId="55FCD932" w14:textId="77777777" w:rsidR="001A29A7" w:rsidRPr="00BF4D36" w:rsidRDefault="001A29A7" w:rsidP="001A29A7">
      <w:pPr>
        <w:pStyle w:val="paragraph"/>
      </w:pPr>
      <w:r w:rsidRPr="00BF4D36">
        <w:tab/>
        <w:t>(e)</w:t>
      </w:r>
      <w:r w:rsidRPr="00BF4D36">
        <w:tab/>
        <w:t>a Modified Monash 6 area; or</w:t>
      </w:r>
    </w:p>
    <w:p w14:paraId="60253CE3" w14:textId="77777777" w:rsidR="001A29A7" w:rsidRPr="00BF4D36" w:rsidRDefault="001A29A7" w:rsidP="001A29A7">
      <w:pPr>
        <w:pStyle w:val="paragraph"/>
      </w:pPr>
      <w:r w:rsidRPr="00BF4D36">
        <w:tab/>
        <w:t>(f)</w:t>
      </w:r>
      <w:r w:rsidRPr="00BF4D36">
        <w:tab/>
        <w:t>a Modified Monash 7 area.</w:t>
      </w:r>
    </w:p>
    <w:p w14:paraId="0F9DB59F" w14:textId="77777777" w:rsidR="001A29A7" w:rsidRPr="00BF4D36" w:rsidRDefault="001A29A7" w:rsidP="001A29A7">
      <w:pPr>
        <w:pStyle w:val="Definition"/>
      </w:pPr>
      <w:r w:rsidRPr="00BF4D36">
        <w:rPr>
          <w:b/>
          <w:i/>
        </w:rPr>
        <w:t>amount under clause 2.1.1</w:t>
      </w:r>
      <w:r w:rsidRPr="00BF4D36">
        <w:t xml:space="preserve"> has the meaning given by clause 2.1.1.</w:t>
      </w:r>
    </w:p>
    <w:p w14:paraId="5711A87F" w14:textId="77777777" w:rsidR="008C73CB" w:rsidRPr="00BF4D36" w:rsidRDefault="008C73CB" w:rsidP="008C73CB">
      <w:pPr>
        <w:pStyle w:val="Definition"/>
      </w:pPr>
      <w:r w:rsidRPr="00BF4D36">
        <w:rPr>
          <w:b/>
          <w:i/>
        </w:rPr>
        <w:t>amount under clause 2.1.2</w:t>
      </w:r>
      <w:r w:rsidRPr="00BF4D36">
        <w:rPr>
          <w:b/>
        </w:rPr>
        <w:t xml:space="preserve"> </w:t>
      </w:r>
      <w:r w:rsidRPr="00BF4D36">
        <w:t>has the meaning given by clause 2.1.2.</w:t>
      </w:r>
    </w:p>
    <w:p w14:paraId="21154F9C" w14:textId="77777777" w:rsidR="001A29A7" w:rsidRPr="00BF4D36" w:rsidRDefault="001A29A7" w:rsidP="001A29A7">
      <w:pPr>
        <w:pStyle w:val="Definition"/>
      </w:pPr>
      <w:r w:rsidRPr="00BF4D36">
        <w:rPr>
          <w:b/>
          <w:i/>
        </w:rPr>
        <w:lastRenderedPageBreak/>
        <w:t>amount under clause 2.20.2</w:t>
      </w:r>
      <w:r w:rsidRPr="00BF4D36">
        <w:t xml:space="preserve"> has the meaning given by clause 2.20.2.</w:t>
      </w:r>
    </w:p>
    <w:p w14:paraId="7DD1C413" w14:textId="77777777" w:rsidR="008C73CB" w:rsidRPr="00BF4D36" w:rsidRDefault="008C73CB" w:rsidP="008C73CB">
      <w:pPr>
        <w:pStyle w:val="Definition"/>
      </w:pPr>
      <w:r w:rsidRPr="00BF4D36">
        <w:rPr>
          <w:b/>
          <w:i/>
        </w:rPr>
        <w:t xml:space="preserve">amount under clause 2.20.2A </w:t>
      </w:r>
      <w:r w:rsidRPr="00BF4D36">
        <w:t>has the meaning given by clause 2.20.2A.</w:t>
      </w:r>
    </w:p>
    <w:p w14:paraId="499BCDBE" w14:textId="77777777" w:rsidR="001A29A7" w:rsidRPr="00BF4D36" w:rsidRDefault="001A29A7" w:rsidP="001A29A7">
      <w:pPr>
        <w:pStyle w:val="Definition"/>
      </w:pPr>
      <w:r w:rsidRPr="00BF4D36">
        <w:rPr>
          <w:b/>
          <w:i/>
        </w:rPr>
        <w:t>amount under clause 5.3.1</w:t>
      </w:r>
      <w:r w:rsidRPr="00BF4D36">
        <w:t xml:space="preserve"> has the meaning given by clause 5.3.1.</w:t>
      </w:r>
    </w:p>
    <w:p w14:paraId="7930C318" w14:textId="77777777" w:rsidR="001A29A7" w:rsidRPr="00BF4D36" w:rsidRDefault="001A29A7" w:rsidP="001A29A7">
      <w:pPr>
        <w:pStyle w:val="Definition"/>
      </w:pPr>
      <w:r w:rsidRPr="00BF4D36">
        <w:rPr>
          <w:b/>
          <w:i/>
        </w:rPr>
        <w:t>amount under clause 5.7.1</w:t>
      </w:r>
      <w:r w:rsidRPr="00BF4D36">
        <w:t xml:space="preserve"> has the meaning given by clause 5.7.1.</w:t>
      </w:r>
    </w:p>
    <w:p w14:paraId="5EB95E16" w14:textId="77777777" w:rsidR="001A29A7" w:rsidRPr="00BF4D36" w:rsidRDefault="001A29A7" w:rsidP="001A29A7">
      <w:pPr>
        <w:pStyle w:val="Definition"/>
      </w:pPr>
      <w:r w:rsidRPr="00BF4D36">
        <w:rPr>
          <w:b/>
          <w:i/>
        </w:rPr>
        <w:t>amount under clause 5.9.1</w:t>
      </w:r>
      <w:r w:rsidRPr="00BF4D36">
        <w:t xml:space="preserve"> has the meaning given by clause 5.9.1.</w:t>
      </w:r>
    </w:p>
    <w:p w14:paraId="085B6144" w14:textId="77777777" w:rsidR="001A29A7" w:rsidRPr="00BF4D36" w:rsidRDefault="001A29A7" w:rsidP="001A29A7">
      <w:pPr>
        <w:pStyle w:val="Definition"/>
      </w:pPr>
      <w:r w:rsidRPr="00BF4D36">
        <w:rPr>
          <w:b/>
          <w:i/>
        </w:rPr>
        <w:t>amount under clause 5.9.2</w:t>
      </w:r>
      <w:r w:rsidRPr="00BF4D36">
        <w:t xml:space="preserve"> has the meaning given by clause 5.9.2.</w:t>
      </w:r>
    </w:p>
    <w:p w14:paraId="34AF1711" w14:textId="77777777" w:rsidR="001A29A7" w:rsidRPr="00BF4D36" w:rsidRDefault="001A29A7" w:rsidP="001A29A7">
      <w:pPr>
        <w:pStyle w:val="Definition"/>
      </w:pPr>
      <w:r w:rsidRPr="00BF4D36">
        <w:rPr>
          <w:b/>
          <w:i/>
        </w:rPr>
        <w:t>amount under clause 5.10.1</w:t>
      </w:r>
      <w:r w:rsidRPr="00BF4D36">
        <w:t xml:space="preserve"> has the meaning given by clause 5.10.1.</w:t>
      </w:r>
    </w:p>
    <w:p w14:paraId="3C14A4D8" w14:textId="77777777" w:rsidR="001A29A7" w:rsidRPr="00BF4D36" w:rsidRDefault="001A29A7" w:rsidP="001A29A7">
      <w:pPr>
        <w:pStyle w:val="Definition"/>
      </w:pPr>
      <w:r w:rsidRPr="00BF4D36">
        <w:rPr>
          <w:b/>
          <w:i/>
        </w:rPr>
        <w:t>amount under clause 5.10.2</w:t>
      </w:r>
      <w:r w:rsidRPr="00BF4D36">
        <w:t xml:space="preserve"> has the meaning given by clause 5.10.2.</w:t>
      </w:r>
    </w:p>
    <w:p w14:paraId="7F04B8BF" w14:textId="77777777" w:rsidR="001A29A7" w:rsidRPr="00BF4D36" w:rsidRDefault="001A29A7" w:rsidP="001A29A7">
      <w:pPr>
        <w:pStyle w:val="Definition"/>
      </w:pPr>
      <w:r w:rsidRPr="00BF4D36">
        <w:rPr>
          <w:b/>
          <w:i/>
        </w:rPr>
        <w:t>amount under clause 5.10.20</w:t>
      </w:r>
      <w:r w:rsidRPr="00BF4D36">
        <w:t xml:space="preserve"> has the meaning given by clause 5.10.20.</w:t>
      </w:r>
    </w:p>
    <w:p w14:paraId="7330861F" w14:textId="77777777" w:rsidR="001A29A7" w:rsidRPr="00BF4D36" w:rsidRDefault="001A29A7" w:rsidP="001A29A7">
      <w:pPr>
        <w:pStyle w:val="Definition"/>
        <w:rPr>
          <w:bCs/>
          <w:iCs/>
        </w:rPr>
      </w:pPr>
      <w:r w:rsidRPr="00BF4D36">
        <w:rPr>
          <w:b/>
          <w:i/>
        </w:rPr>
        <w:t>amount under clause 5.11.1</w:t>
      </w:r>
      <w:r w:rsidRPr="00BF4D36">
        <w:t xml:space="preserve"> has the meaning given by clause 5.11.1.</w:t>
      </w:r>
    </w:p>
    <w:p w14:paraId="27965484" w14:textId="77777777" w:rsidR="001A29A7" w:rsidRPr="00BF4D36" w:rsidRDefault="001A29A7" w:rsidP="001A29A7">
      <w:pPr>
        <w:pStyle w:val="Definition"/>
        <w:rPr>
          <w:bCs/>
          <w:iCs/>
        </w:rPr>
      </w:pPr>
      <w:r w:rsidRPr="00BF4D36">
        <w:rPr>
          <w:b/>
          <w:i/>
        </w:rPr>
        <w:t>amount under clause 5.11.2</w:t>
      </w:r>
      <w:r w:rsidRPr="00BF4D36">
        <w:t xml:space="preserve"> has the meaning given by clause 5.11.2.</w:t>
      </w:r>
    </w:p>
    <w:p w14:paraId="4D350C2B" w14:textId="77777777" w:rsidR="001A29A7" w:rsidRPr="00BF4D36" w:rsidRDefault="001A29A7" w:rsidP="001A29A7">
      <w:pPr>
        <w:pStyle w:val="Definition"/>
        <w:rPr>
          <w:bCs/>
          <w:iCs/>
        </w:rPr>
      </w:pPr>
      <w:r w:rsidRPr="00BF4D36">
        <w:rPr>
          <w:b/>
          <w:i/>
        </w:rPr>
        <w:t>amount under clause 5.11.3</w:t>
      </w:r>
      <w:r w:rsidRPr="00BF4D36">
        <w:t xml:space="preserve"> has the meaning given by clause 5.11.3.</w:t>
      </w:r>
    </w:p>
    <w:p w14:paraId="07209AA7" w14:textId="77777777" w:rsidR="001A29A7" w:rsidRPr="00BF4D36" w:rsidRDefault="001A29A7" w:rsidP="001A29A7">
      <w:pPr>
        <w:pStyle w:val="Definition"/>
        <w:rPr>
          <w:bCs/>
          <w:iCs/>
        </w:rPr>
      </w:pPr>
      <w:r w:rsidRPr="00BF4D36">
        <w:rPr>
          <w:b/>
          <w:i/>
        </w:rPr>
        <w:t>amount under clause 6.3.1</w:t>
      </w:r>
      <w:r w:rsidRPr="00BF4D36">
        <w:t xml:space="preserve"> has the meaning given by clause 6.3.1.</w:t>
      </w:r>
    </w:p>
    <w:p w14:paraId="08D9A1A8" w14:textId="77777777" w:rsidR="001A29A7" w:rsidRPr="00BF4D36" w:rsidRDefault="001A29A7" w:rsidP="001A29A7">
      <w:pPr>
        <w:pStyle w:val="Definition"/>
      </w:pPr>
      <w:r w:rsidRPr="00BF4D36">
        <w:rPr>
          <w:b/>
          <w:i/>
          <w:lang w:eastAsia="en-US"/>
        </w:rPr>
        <w:t>approved site</w:t>
      </w:r>
      <w:r w:rsidRPr="00BF4D36">
        <w:t>, for radiation oncology, means a site at which radiation oncology may be performed lawfully under the law of the State or Territory in which the site is located.</w:t>
      </w:r>
    </w:p>
    <w:p w14:paraId="56ED1E3B" w14:textId="19567FED" w:rsidR="001A29A7" w:rsidRPr="00BF4D36" w:rsidRDefault="001A29A7" w:rsidP="001A29A7">
      <w:pPr>
        <w:pStyle w:val="Definition"/>
      </w:pPr>
      <w:r w:rsidRPr="00BF4D36">
        <w:rPr>
          <w:b/>
          <w:i/>
        </w:rPr>
        <w:t>ASGS</w:t>
      </w:r>
      <w:r w:rsidRPr="00BF4D36">
        <w:t xml:space="preserve"> means the July 2016 edition of the Australian Statistical Geography Standard, published by the Australian Bureau of Statistics, as existing on </w:t>
      </w:r>
      <w:r w:rsidR="009D2197" w:rsidRPr="00BF4D36">
        <w:t>1 July</w:t>
      </w:r>
      <w:r w:rsidRPr="00BF4D36">
        <w:t xml:space="preserve"> 2020.</w:t>
      </w:r>
    </w:p>
    <w:p w14:paraId="61ADA3EF" w14:textId="77777777" w:rsidR="001A29A7" w:rsidRPr="00BF4D36" w:rsidRDefault="001A29A7" w:rsidP="001A29A7">
      <w:pPr>
        <w:pStyle w:val="notetext"/>
      </w:pPr>
      <w:r w:rsidRPr="00BF4D36">
        <w:t>Note:</w:t>
      </w:r>
      <w:r w:rsidRPr="00BF4D36">
        <w:tab/>
        <w:t>The ASGS could in 202</w:t>
      </w:r>
      <w:r w:rsidR="002D0D57" w:rsidRPr="00BF4D36">
        <w:t>1</w:t>
      </w:r>
      <w:r w:rsidRPr="00BF4D36">
        <w:t xml:space="preserve"> be viewed on the Australian Bureau of Statistics’ website (https://www.abs.gov.au).</w:t>
      </w:r>
    </w:p>
    <w:p w14:paraId="5D76F43E" w14:textId="77777777" w:rsidR="001A29A7" w:rsidRPr="00BF4D36" w:rsidRDefault="001A29A7" w:rsidP="001A29A7">
      <w:pPr>
        <w:pStyle w:val="Definition"/>
      </w:pPr>
      <w:r w:rsidRPr="00BF4D36">
        <w:rPr>
          <w:b/>
          <w:i/>
        </w:rPr>
        <w:t>associated general practitioner</w:t>
      </w:r>
      <w:r w:rsidRPr="00BF4D36">
        <w:t>:</w:t>
      </w:r>
    </w:p>
    <w:p w14:paraId="3784E85C" w14:textId="77777777" w:rsidR="001A29A7" w:rsidRPr="00BF4D36" w:rsidRDefault="001A29A7" w:rsidP="001A29A7">
      <w:pPr>
        <w:pStyle w:val="paragraph"/>
      </w:pPr>
      <w:r w:rsidRPr="00BF4D36">
        <w:tab/>
        <w:t>(a)</w:t>
      </w:r>
      <w:r w:rsidRPr="00BF4D36">
        <w:tab/>
        <w:t>for item 732—has the meaning given by clause 2.16.2; and</w:t>
      </w:r>
    </w:p>
    <w:p w14:paraId="00D2D23D" w14:textId="7FC164A6" w:rsidR="001A29A7" w:rsidRPr="00BF4D36" w:rsidRDefault="001A29A7" w:rsidP="001A29A7">
      <w:pPr>
        <w:pStyle w:val="paragraph"/>
      </w:pPr>
      <w:r w:rsidRPr="00BF4D36">
        <w:tab/>
        <w:t>(b)</w:t>
      </w:r>
      <w:r w:rsidRPr="00BF4D36">
        <w:tab/>
        <w:t xml:space="preserve">for </w:t>
      </w:r>
      <w:r w:rsidR="00B843BA" w:rsidRPr="00BF4D36">
        <w:t>item 2</w:t>
      </w:r>
      <w:r w:rsidRPr="00BF4D36">
        <w:t>712—has the meaning given by clause 2.20.5.</w:t>
      </w:r>
    </w:p>
    <w:p w14:paraId="0E9EF28A" w14:textId="77777777" w:rsidR="008C73CB" w:rsidRPr="00BF4D36" w:rsidRDefault="008C73CB" w:rsidP="008C73CB">
      <w:pPr>
        <w:pStyle w:val="Definition"/>
      </w:pPr>
      <w:r w:rsidRPr="00BF4D36">
        <w:rPr>
          <w:b/>
          <w:i/>
        </w:rPr>
        <w:t>associated medical practitioner</w:t>
      </w:r>
      <w:r w:rsidRPr="00BF4D36">
        <w:t>:</w:t>
      </w:r>
    </w:p>
    <w:p w14:paraId="02CB53C8" w14:textId="77777777" w:rsidR="008C73CB" w:rsidRPr="00BF4D36" w:rsidRDefault="008C73CB" w:rsidP="008C73CB">
      <w:pPr>
        <w:pStyle w:val="paragraph"/>
      </w:pPr>
      <w:r w:rsidRPr="00BF4D36">
        <w:tab/>
        <w:t>(a)</w:t>
      </w:r>
      <w:r w:rsidRPr="00BF4D36">
        <w:tab/>
        <w:t>for item 233—has the meaning given by subclause 2.16.2(2); and</w:t>
      </w:r>
    </w:p>
    <w:p w14:paraId="4D59C33F" w14:textId="77777777" w:rsidR="008C73CB" w:rsidRPr="00BF4D36" w:rsidRDefault="008C73CB" w:rsidP="008C73CB">
      <w:pPr>
        <w:pStyle w:val="paragraph"/>
      </w:pPr>
      <w:r w:rsidRPr="00BF4D36">
        <w:tab/>
        <w:t>(b)</w:t>
      </w:r>
      <w:r w:rsidRPr="00BF4D36">
        <w:tab/>
        <w:t>for item 277—has the meaning given by subclause 2.20.5(2).</w:t>
      </w:r>
    </w:p>
    <w:p w14:paraId="32D82635" w14:textId="29885C85" w:rsidR="001A29A7" w:rsidRPr="00BF4D36" w:rsidRDefault="001A29A7" w:rsidP="001A29A7">
      <w:pPr>
        <w:pStyle w:val="Definition"/>
      </w:pPr>
      <w:r w:rsidRPr="00BF4D36">
        <w:rPr>
          <w:b/>
          <w:i/>
        </w:rPr>
        <w:t>Australian Type 2 Diabetes Risk Assessment Tool</w:t>
      </w:r>
      <w:r w:rsidRPr="00BF4D36">
        <w:t xml:space="preserve"> means the </w:t>
      </w:r>
      <w:r w:rsidRPr="00BF4D36">
        <w:rPr>
          <w:i/>
        </w:rPr>
        <w:t>Australian Type 2 Diabetes Risk Assessment Tool</w:t>
      </w:r>
      <w:r w:rsidRPr="00BF4D36">
        <w:t xml:space="preserve">, developed by the Baker Heart and Diabetes Institute, as existing on </w:t>
      </w:r>
      <w:r w:rsidR="009D2197" w:rsidRPr="00BF4D36">
        <w:t>1 July</w:t>
      </w:r>
      <w:r w:rsidRPr="00BF4D36">
        <w:t xml:space="preserve"> 2020.</w:t>
      </w:r>
    </w:p>
    <w:p w14:paraId="293E9400" w14:textId="77777777" w:rsidR="001A29A7" w:rsidRPr="00BF4D36" w:rsidRDefault="001A29A7" w:rsidP="001A29A7">
      <w:pPr>
        <w:pStyle w:val="notetext"/>
      </w:pPr>
      <w:r w:rsidRPr="00BF4D36">
        <w:t>Note:</w:t>
      </w:r>
      <w:r w:rsidRPr="00BF4D36">
        <w:tab/>
        <w:t xml:space="preserve">The </w:t>
      </w:r>
      <w:r w:rsidRPr="00BF4D36">
        <w:rPr>
          <w:i/>
        </w:rPr>
        <w:t>Australian Type 2 Diabetes Risk Assessment Tool</w:t>
      </w:r>
      <w:r w:rsidRPr="00BF4D36">
        <w:t xml:space="preserve"> could in 202</w:t>
      </w:r>
      <w:r w:rsidR="002D0D57" w:rsidRPr="00BF4D36">
        <w:t>1</w:t>
      </w:r>
      <w:r w:rsidRPr="00BF4D36">
        <w:t xml:space="preserve"> be viewed on the Department’s website (http://www.health.gov.au).</w:t>
      </w:r>
    </w:p>
    <w:p w14:paraId="60C093AF" w14:textId="5412AB2E" w:rsidR="001A29A7" w:rsidRPr="00BF4D36" w:rsidRDefault="001A29A7" w:rsidP="001A29A7">
      <w:pPr>
        <w:pStyle w:val="Definition"/>
      </w:pPr>
      <w:r w:rsidRPr="00BF4D36">
        <w:rPr>
          <w:b/>
          <w:i/>
        </w:rPr>
        <w:t>birth</w:t>
      </w:r>
      <w:r w:rsidRPr="00BF4D36">
        <w:t xml:space="preserve">, in </w:t>
      </w:r>
      <w:r w:rsidR="00531CC0" w:rsidRPr="00BF4D36">
        <w:t>items 1</w:t>
      </w:r>
      <w:r w:rsidRPr="00BF4D36">
        <w:t>6515, 16519, 16522, 16527, 16528, 16590, 20855, 20946, 20958, 51306 and 51309, includes the following:</w:t>
      </w:r>
    </w:p>
    <w:p w14:paraId="56EE944D" w14:textId="77777777" w:rsidR="001A29A7" w:rsidRPr="00BF4D36" w:rsidRDefault="001A29A7" w:rsidP="001A29A7">
      <w:pPr>
        <w:pStyle w:val="paragraph"/>
      </w:pPr>
      <w:r w:rsidRPr="00BF4D36">
        <w:tab/>
        <w:t>(a)</w:t>
      </w:r>
      <w:r w:rsidRPr="00BF4D36">
        <w:tab/>
        <w:t>induction of labour by surgical or intravenous infusion methods;</w:t>
      </w:r>
    </w:p>
    <w:p w14:paraId="19BC298A" w14:textId="77777777" w:rsidR="001A29A7" w:rsidRPr="00BF4D36" w:rsidRDefault="001A29A7" w:rsidP="001A29A7">
      <w:pPr>
        <w:pStyle w:val="paragraph"/>
      </w:pPr>
      <w:r w:rsidRPr="00BF4D36">
        <w:lastRenderedPageBreak/>
        <w:tab/>
        <w:t>(b)</w:t>
      </w:r>
      <w:r w:rsidRPr="00BF4D36">
        <w:tab/>
        <w:t>forceps or vacuum extraction;</w:t>
      </w:r>
    </w:p>
    <w:p w14:paraId="62924542" w14:textId="77777777" w:rsidR="001A29A7" w:rsidRPr="00BF4D36" w:rsidRDefault="001A29A7" w:rsidP="001A29A7">
      <w:pPr>
        <w:pStyle w:val="paragraph"/>
      </w:pPr>
      <w:r w:rsidRPr="00BF4D36">
        <w:tab/>
        <w:t>(c)</w:t>
      </w:r>
      <w:r w:rsidRPr="00BF4D36">
        <w:tab/>
        <w:t>caesarean section;</w:t>
      </w:r>
    </w:p>
    <w:p w14:paraId="2077E2AD" w14:textId="77777777" w:rsidR="001A29A7" w:rsidRPr="00BF4D36" w:rsidRDefault="001A29A7" w:rsidP="001A29A7">
      <w:pPr>
        <w:pStyle w:val="paragraph"/>
      </w:pPr>
      <w:r w:rsidRPr="00BF4D36">
        <w:tab/>
        <w:t>(d)</w:t>
      </w:r>
      <w:r w:rsidRPr="00BF4D36">
        <w:tab/>
        <w:t>breech birth;</w:t>
      </w:r>
    </w:p>
    <w:p w14:paraId="323FB754" w14:textId="77777777" w:rsidR="001A29A7" w:rsidRPr="00BF4D36" w:rsidRDefault="001A29A7" w:rsidP="001A29A7">
      <w:pPr>
        <w:pStyle w:val="paragraph"/>
      </w:pPr>
      <w:r w:rsidRPr="00BF4D36">
        <w:tab/>
        <w:t>(e)</w:t>
      </w:r>
      <w:r w:rsidRPr="00BF4D36">
        <w:tab/>
        <w:t>management of multiple births;</w:t>
      </w:r>
    </w:p>
    <w:p w14:paraId="5168D8FF" w14:textId="77777777" w:rsidR="001A29A7" w:rsidRPr="00BF4D36" w:rsidRDefault="001A29A7" w:rsidP="001A29A7">
      <w:pPr>
        <w:pStyle w:val="paragraph"/>
      </w:pPr>
      <w:r w:rsidRPr="00BF4D36">
        <w:tab/>
        <w:t>(f)</w:t>
      </w:r>
      <w:r w:rsidRPr="00BF4D36">
        <w:tab/>
        <w:t>episiotomy;</w:t>
      </w:r>
    </w:p>
    <w:p w14:paraId="3E59936A" w14:textId="77777777" w:rsidR="001A29A7" w:rsidRPr="00BF4D36" w:rsidRDefault="001A29A7" w:rsidP="001A29A7">
      <w:pPr>
        <w:pStyle w:val="paragraph"/>
      </w:pPr>
      <w:r w:rsidRPr="00BF4D36">
        <w:tab/>
        <w:t>(g)</w:t>
      </w:r>
      <w:r w:rsidRPr="00BF4D36">
        <w:tab/>
        <w:t>repair of tears;</w:t>
      </w:r>
    </w:p>
    <w:p w14:paraId="0D792F1D" w14:textId="77777777" w:rsidR="001A29A7" w:rsidRPr="00BF4D36" w:rsidRDefault="001A29A7" w:rsidP="001A29A7">
      <w:pPr>
        <w:pStyle w:val="paragraph"/>
      </w:pPr>
      <w:r w:rsidRPr="00BF4D36">
        <w:tab/>
        <w:t>(h)</w:t>
      </w:r>
      <w:r w:rsidRPr="00BF4D36">
        <w:tab/>
        <w:t>evacuation of the products of conception by manual removal.</w:t>
      </w:r>
    </w:p>
    <w:p w14:paraId="7D112AB2" w14:textId="77777777" w:rsidR="001A29A7" w:rsidRPr="00BF4D36" w:rsidRDefault="001A29A7" w:rsidP="001A29A7">
      <w:pPr>
        <w:pStyle w:val="Definition"/>
        <w:rPr>
          <w:rFonts w:eastAsia="Calibri"/>
        </w:rPr>
      </w:pPr>
      <w:r w:rsidRPr="00BF4D36">
        <w:rPr>
          <w:rFonts w:eastAsia="Calibri"/>
          <w:b/>
          <w:bCs/>
          <w:i/>
          <w:iCs/>
        </w:rPr>
        <w:t xml:space="preserve">brachytherapy treatment verification </w:t>
      </w:r>
      <w:r w:rsidRPr="00BF4D36">
        <w:rPr>
          <w:rFonts w:eastAsia="Calibri"/>
        </w:rPr>
        <w:t>means a quality assurance procedure:</w:t>
      </w:r>
    </w:p>
    <w:p w14:paraId="169FF397" w14:textId="77777777" w:rsidR="001A29A7" w:rsidRPr="00BF4D36" w:rsidRDefault="001A29A7" w:rsidP="001A29A7">
      <w:pPr>
        <w:pStyle w:val="paragraph"/>
        <w:rPr>
          <w:rFonts w:eastAsia="Calibri"/>
        </w:rPr>
      </w:pPr>
      <w:r w:rsidRPr="00BF4D36">
        <w:rPr>
          <w:rFonts w:eastAsia="Calibri"/>
        </w:rPr>
        <w:tab/>
        <w:t>(a)</w:t>
      </w:r>
      <w:r w:rsidRPr="00BF4D36">
        <w:rPr>
          <w:rFonts w:eastAsia="Calibri"/>
        </w:rPr>
        <w:tab/>
        <w:t>that is designed to facilitate accurate and reproducible delivery of brachytherapy to a site or region of the body as specified in a treatment prescription or in a dose plan generated from a treatment prescription; and</w:t>
      </w:r>
    </w:p>
    <w:p w14:paraId="1150A453" w14:textId="77777777" w:rsidR="001A29A7" w:rsidRPr="00BF4D36" w:rsidRDefault="001A29A7" w:rsidP="001A29A7">
      <w:pPr>
        <w:pStyle w:val="paragraph"/>
        <w:rPr>
          <w:rFonts w:eastAsia="Calibri"/>
        </w:rPr>
      </w:pPr>
      <w:r w:rsidRPr="00BF4D36">
        <w:rPr>
          <w:rFonts w:eastAsia="Calibri"/>
        </w:rPr>
        <w:tab/>
        <w:t>(b)</w:t>
      </w:r>
      <w:r w:rsidRPr="00BF4D36">
        <w:rPr>
          <w:rFonts w:eastAsia="Calibri"/>
        </w:rPr>
        <w:tab/>
        <w:t>that utilises the capture and assessment of appropriate images using any of the following:</w:t>
      </w:r>
    </w:p>
    <w:p w14:paraId="5DBCCE08" w14:textId="66760CB6" w:rsidR="001A29A7" w:rsidRPr="00BF4D36" w:rsidRDefault="001A29A7" w:rsidP="001A29A7">
      <w:pPr>
        <w:pStyle w:val="paragraphsub"/>
        <w:rPr>
          <w:rFonts w:eastAsia="Calibri"/>
        </w:rPr>
      </w:pPr>
      <w:r w:rsidRPr="00BF4D36">
        <w:rPr>
          <w:rFonts w:eastAsia="Calibri"/>
        </w:rPr>
        <w:tab/>
        <w:t>(i)</w:t>
      </w:r>
      <w:r w:rsidRPr="00BF4D36">
        <w:rPr>
          <w:rFonts w:eastAsia="Calibri"/>
        </w:rPr>
        <w:tab/>
        <w:t>x</w:t>
      </w:r>
      <w:r w:rsidR="00043BF2">
        <w:rPr>
          <w:rFonts w:eastAsia="Calibri"/>
        </w:rPr>
        <w:noBreakHyphen/>
      </w:r>
      <w:r w:rsidRPr="00BF4D36">
        <w:rPr>
          <w:rFonts w:eastAsia="Calibri"/>
        </w:rPr>
        <w:t>rays;</w:t>
      </w:r>
    </w:p>
    <w:p w14:paraId="2F38E67E" w14:textId="77777777" w:rsidR="001A29A7" w:rsidRPr="00BF4D36" w:rsidRDefault="001A29A7" w:rsidP="001A29A7">
      <w:pPr>
        <w:pStyle w:val="paragraphsub"/>
        <w:rPr>
          <w:rFonts w:eastAsia="Calibri"/>
        </w:rPr>
      </w:pPr>
      <w:r w:rsidRPr="00BF4D36">
        <w:rPr>
          <w:rFonts w:eastAsia="Calibri"/>
        </w:rPr>
        <w:tab/>
        <w:t>(ii)</w:t>
      </w:r>
      <w:r w:rsidRPr="00BF4D36">
        <w:rPr>
          <w:rFonts w:eastAsia="Calibri"/>
        </w:rPr>
        <w:tab/>
        <w:t>computed tomography;</w:t>
      </w:r>
    </w:p>
    <w:p w14:paraId="34EF4498" w14:textId="77777777" w:rsidR="001A29A7" w:rsidRPr="00BF4D36" w:rsidRDefault="001A29A7" w:rsidP="001A29A7">
      <w:pPr>
        <w:pStyle w:val="paragraphsub"/>
        <w:rPr>
          <w:rFonts w:eastAsia="Calibri"/>
        </w:rPr>
      </w:pPr>
      <w:r w:rsidRPr="00BF4D36">
        <w:rPr>
          <w:rFonts w:eastAsia="Calibri"/>
        </w:rPr>
        <w:tab/>
        <w:t>(iii)</w:t>
      </w:r>
      <w:r w:rsidRPr="00BF4D36">
        <w:rPr>
          <w:rFonts w:eastAsia="Calibri"/>
        </w:rPr>
        <w:tab/>
        <w:t>ultrasound, if the ultrasound equipment is capable of producing images in 3 dimensions; and</w:t>
      </w:r>
    </w:p>
    <w:p w14:paraId="5A27465F" w14:textId="77777777" w:rsidR="001A29A7" w:rsidRPr="00BF4D36" w:rsidRDefault="001A29A7" w:rsidP="001A29A7">
      <w:pPr>
        <w:pStyle w:val="paragraph"/>
        <w:rPr>
          <w:rFonts w:eastAsia="Calibri"/>
        </w:rPr>
      </w:pPr>
      <w:r w:rsidRPr="00BF4D36">
        <w:rPr>
          <w:rFonts w:eastAsia="Calibri"/>
        </w:rPr>
        <w:tab/>
        <w:t>(c)</w:t>
      </w:r>
      <w:r w:rsidRPr="00BF4D36">
        <w:rPr>
          <w:rFonts w:eastAsia="Calibri"/>
        </w:rPr>
        <w:tab/>
        <w:t>that includes making a record of the assessment and correcting any significant treatment delivery inaccuracies detected.</w:t>
      </w:r>
    </w:p>
    <w:p w14:paraId="503513CC" w14:textId="64EA49DB" w:rsidR="00440812" w:rsidRPr="00BF4D36" w:rsidRDefault="00440812" w:rsidP="00440812">
      <w:pPr>
        <w:pStyle w:val="Definition"/>
      </w:pPr>
      <w:r w:rsidRPr="00BF4D36">
        <w:rPr>
          <w:b/>
          <w:i/>
        </w:rPr>
        <w:t>bulk</w:t>
      </w:r>
      <w:r w:rsidR="00043BF2">
        <w:rPr>
          <w:b/>
          <w:i/>
        </w:rPr>
        <w:noBreakHyphen/>
      </w:r>
      <w:r w:rsidRPr="00BF4D36">
        <w:rPr>
          <w:b/>
          <w:i/>
        </w:rPr>
        <w:t>billed</w:t>
      </w:r>
      <w:r w:rsidRPr="00BF4D36">
        <w:t>: a medical service is bulk</w:t>
      </w:r>
      <w:r w:rsidR="00043BF2">
        <w:noBreakHyphen/>
      </w:r>
      <w:r w:rsidRPr="00BF4D36">
        <w:t>billed if:</w:t>
      </w:r>
    </w:p>
    <w:p w14:paraId="1F455E0A" w14:textId="77777777" w:rsidR="00440812" w:rsidRPr="00BF4D36" w:rsidRDefault="00440812" w:rsidP="00440812">
      <w:pPr>
        <w:pStyle w:val="paragraph"/>
      </w:pPr>
      <w:r w:rsidRPr="00BF4D36">
        <w:tab/>
        <w:t>(a)</w:t>
      </w:r>
      <w:r w:rsidRPr="00BF4D36">
        <w:tab/>
        <w:t>a medicare benefit is payable to a person in relation to the service; and</w:t>
      </w:r>
    </w:p>
    <w:p w14:paraId="433572CF" w14:textId="77777777" w:rsidR="00440812" w:rsidRPr="00BF4D36" w:rsidRDefault="00440812" w:rsidP="00440812">
      <w:pPr>
        <w:pStyle w:val="paragraph"/>
      </w:pPr>
      <w:r w:rsidRPr="00BF4D36">
        <w:tab/>
        <w:t>(b)</w:t>
      </w:r>
      <w:r w:rsidRPr="00BF4D36">
        <w:tab/>
        <w:t>under an agreement entered into under section 20A of the Act:</w:t>
      </w:r>
    </w:p>
    <w:p w14:paraId="74824C7B" w14:textId="77777777" w:rsidR="00440812" w:rsidRPr="00BF4D36" w:rsidRDefault="00440812" w:rsidP="00440812">
      <w:pPr>
        <w:pStyle w:val="paragraphsub"/>
      </w:pPr>
      <w:r w:rsidRPr="00BF4D36">
        <w:tab/>
        <w:t>(i)</w:t>
      </w:r>
      <w:r w:rsidRPr="00BF4D36">
        <w:tab/>
        <w:t>the person assigns to the medical practitioner by whom, or on whose behalf, the service is provided, the person’s right to the payment of the medicare benefit; and</w:t>
      </w:r>
    </w:p>
    <w:p w14:paraId="45BD105B" w14:textId="77777777" w:rsidR="00440812" w:rsidRPr="00BF4D36" w:rsidRDefault="00440812" w:rsidP="00440812">
      <w:pPr>
        <w:pStyle w:val="paragraphsub"/>
      </w:pPr>
      <w:r w:rsidRPr="00BF4D36">
        <w:tab/>
        <w:t>(ii)</w:t>
      </w:r>
      <w:r w:rsidRPr="00BF4D36">
        <w:tab/>
        <w:t>the medical practitioner accepts the assignment in full payment of the medical practitioner’s fee for the service provided.</w:t>
      </w:r>
    </w:p>
    <w:p w14:paraId="7BCA5614" w14:textId="6F1851C4" w:rsidR="001A29A7" w:rsidRPr="00BF4D36" w:rsidRDefault="001A29A7" w:rsidP="001A29A7">
      <w:pPr>
        <w:pStyle w:val="Definition"/>
      </w:pPr>
      <w:r w:rsidRPr="00BF4D36">
        <w:rPr>
          <w:b/>
          <w:i/>
          <w:lang w:eastAsia="en-US"/>
        </w:rPr>
        <w:t>care recipient</w:t>
      </w:r>
      <w:r w:rsidRPr="00BF4D36">
        <w:rPr>
          <w:b/>
          <w:i/>
        </w:rPr>
        <w:t xml:space="preserve"> </w:t>
      </w:r>
      <w:r w:rsidRPr="00BF4D36">
        <w:t>means a person to whom residential care (as defined in section 41</w:t>
      </w:r>
      <w:r w:rsidR="00043BF2">
        <w:noBreakHyphen/>
      </w:r>
      <w:r w:rsidRPr="00BF4D36">
        <w:t xml:space="preserve">3 of the </w:t>
      </w:r>
      <w:r w:rsidRPr="00BF4D36">
        <w:rPr>
          <w:i/>
        </w:rPr>
        <w:t>Aged Care Act 1997</w:t>
      </w:r>
      <w:r w:rsidRPr="00BF4D36">
        <w:t>) is provided.</w:t>
      </w:r>
    </w:p>
    <w:p w14:paraId="1C553527" w14:textId="4E829D9E" w:rsidR="001A29A7" w:rsidRPr="00BF4D36" w:rsidRDefault="001A29A7" w:rsidP="001A29A7">
      <w:pPr>
        <w:pStyle w:val="Definition"/>
      </w:pPr>
      <w:r w:rsidRPr="00BF4D36">
        <w:rPr>
          <w:b/>
          <w:i/>
          <w:lang w:eastAsia="en-US"/>
        </w:rPr>
        <w:t>case conference team</w:t>
      </w:r>
      <w:r w:rsidRPr="00BF4D36">
        <w:rPr>
          <w:lang w:eastAsia="en-US"/>
        </w:rPr>
        <w:t xml:space="preserve">, for </w:t>
      </w:r>
      <w:r w:rsidR="005226F2" w:rsidRPr="00BF4D36">
        <w:rPr>
          <w:lang w:eastAsia="en-US"/>
        </w:rPr>
        <w:t>item 8</w:t>
      </w:r>
      <w:r w:rsidRPr="00BF4D36">
        <w:rPr>
          <w:lang w:eastAsia="en-US"/>
        </w:rPr>
        <w:t xml:space="preserve">80, has the meaning given by </w:t>
      </w:r>
      <w:r w:rsidRPr="00BF4D36">
        <w:t>clause 2.16.18.</w:t>
      </w:r>
    </w:p>
    <w:p w14:paraId="0BE4E4A0" w14:textId="64FF627F" w:rsidR="001A29A7" w:rsidRPr="00BF4D36" w:rsidRDefault="001A29A7" w:rsidP="001A29A7">
      <w:pPr>
        <w:pStyle w:val="Definition"/>
      </w:pPr>
      <w:r w:rsidRPr="00BF4D36">
        <w:rPr>
          <w:b/>
          <w:i/>
        </w:rPr>
        <w:t>cervical screening service</w:t>
      </w:r>
      <w:r w:rsidRPr="00BF4D36">
        <w:t xml:space="preserve"> means a service to which item 73070, 73071, 73072, 73074, 73075 or 73076 of the pathology services table applies.</w:t>
      </w:r>
    </w:p>
    <w:p w14:paraId="67237E3A" w14:textId="77777777" w:rsidR="001A29A7" w:rsidRPr="00BF4D36" w:rsidRDefault="001A29A7" w:rsidP="001A29A7">
      <w:pPr>
        <w:pStyle w:val="Definition"/>
      </w:pPr>
      <w:r w:rsidRPr="00BF4D36">
        <w:rPr>
          <w:b/>
          <w:i/>
        </w:rPr>
        <w:t>cervical smear service</w:t>
      </w:r>
      <w:r w:rsidRPr="00BF4D36">
        <w:t xml:space="preserve"> means a service to which former item 73053, 73055, 73057 or 73069 of the pathology services table applied.</w:t>
      </w:r>
    </w:p>
    <w:p w14:paraId="57AE6870" w14:textId="5C3854E0" w:rsidR="001A29A7" w:rsidRPr="00BF4D36" w:rsidRDefault="001A29A7" w:rsidP="001A29A7">
      <w:pPr>
        <w:pStyle w:val="Definition"/>
      </w:pPr>
      <w:r w:rsidRPr="00BF4D36">
        <w:rPr>
          <w:b/>
          <w:i/>
          <w:lang w:eastAsia="en-US"/>
        </w:rPr>
        <w:t>closed reduction</w:t>
      </w:r>
      <w:r w:rsidRPr="00BF4D36">
        <w:rPr>
          <w:b/>
          <w:bCs/>
          <w:i/>
          <w:iCs/>
        </w:rPr>
        <w:t xml:space="preserve"> </w:t>
      </w:r>
      <w:r w:rsidRPr="00BF4D36">
        <w:t>means treatment of a dislocation or fracture by non</w:t>
      </w:r>
      <w:r w:rsidR="00043BF2">
        <w:noBreakHyphen/>
      </w:r>
      <w:r w:rsidRPr="00BF4D36">
        <w:t>operative reduction, including the use of percutaneous fixation, or external splintage by cast or splints.</w:t>
      </w:r>
    </w:p>
    <w:p w14:paraId="58E963B5" w14:textId="77777777" w:rsidR="001A29A7" w:rsidRPr="00BF4D36" w:rsidRDefault="001A29A7" w:rsidP="001A29A7">
      <w:pPr>
        <w:pStyle w:val="Definition"/>
      </w:pPr>
      <w:r w:rsidRPr="00BF4D36">
        <w:rPr>
          <w:b/>
          <w:i/>
          <w:lang w:eastAsia="en-US"/>
        </w:rPr>
        <w:t>community case conference</w:t>
      </w:r>
      <w:r w:rsidRPr="00BF4D36">
        <w:rPr>
          <w:b/>
          <w:i/>
        </w:rPr>
        <w:t xml:space="preserve"> </w:t>
      </w:r>
      <w:r w:rsidRPr="00BF4D36">
        <w:t>means a case conference for community based patients.</w:t>
      </w:r>
    </w:p>
    <w:p w14:paraId="0CA2FA7D" w14:textId="77777777" w:rsidR="001A29A7" w:rsidRPr="00BF4D36" w:rsidRDefault="001A29A7" w:rsidP="001A29A7">
      <w:pPr>
        <w:pStyle w:val="Definition"/>
      </w:pPr>
      <w:r w:rsidRPr="00BF4D36">
        <w:rPr>
          <w:b/>
          <w:i/>
        </w:rPr>
        <w:lastRenderedPageBreak/>
        <w:t>completes the minimum requirements for a cycle of care of a patient with established diabetes mellitus</w:t>
      </w:r>
      <w:r w:rsidRPr="00BF4D36">
        <w:t xml:space="preserve"> has the meaning given by clause 2.19.1.</w:t>
      </w:r>
    </w:p>
    <w:p w14:paraId="637037D1" w14:textId="77777777" w:rsidR="001A29A7" w:rsidRPr="00BF4D36" w:rsidRDefault="001A29A7" w:rsidP="001A29A7">
      <w:pPr>
        <w:pStyle w:val="Definition"/>
      </w:pPr>
      <w:r w:rsidRPr="00BF4D36">
        <w:rPr>
          <w:b/>
          <w:i/>
        </w:rPr>
        <w:t>completes the minimum requirements of the Asthma Cycle of Care</w:t>
      </w:r>
      <w:r w:rsidRPr="00BF4D36">
        <w:t xml:space="preserve"> has the meaning given by clause 2.19.2.</w:t>
      </w:r>
    </w:p>
    <w:p w14:paraId="631A45C9" w14:textId="77777777" w:rsidR="001A29A7" w:rsidRPr="00BF4D36" w:rsidRDefault="001A29A7" w:rsidP="001A29A7">
      <w:pPr>
        <w:pStyle w:val="Definition"/>
      </w:pPr>
      <w:r w:rsidRPr="00BF4D36">
        <w:rPr>
          <w:b/>
          <w:i/>
        </w:rPr>
        <w:t>comprehensive hyperbaric medicine facility</w:t>
      </w:r>
      <w:r w:rsidRPr="00BF4D36">
        <w:t xml:space="preserve"> has the meaning given by clause 5.2.1.</w:t>
      </w:r>
    </w:p>
    <w:p w14:paraId="01F40957" w14:textId="77777777" w:rsidR="001A29A7" w:rsidRPr="00BF4D36" w:rsidRDefault="001A29A7" w:rsidP="001A29A7">
      <w:pPr>
        <w:pStyle w:val="Definition"/>
      </w:pPr>
      <w:r w:rsidRPr="00BF4D36">
        <w:rPr>
          <w:b/>
          <w:i/>
        </w:rPr>
        <w:t>concessional beneficiary</w:t>
      </w:r>
      <w:r w:rsidRPr="00BF4D36">
        <w:t xml:space="preserve"> has the meaning given by clause 3.2.1.</w:t>
      </w:r>
    </w:p>
    <w:p w14:paraId="0A16EF81" w14:textId="28317CBB" w:rsidR="001A29A7" w:rsidRPr="00BF4D36" w:rsidRDefault="001A29A7" w:rsidP="001A29A7">
      <w:pPr>
        <w:pStyle w:val="Definition"/>
      </w:pPr>
      <w:r w:rsidRPr="00BF4D36">
        <w:rPr>
          <w:b/>
          <w:i/>
        </w:rPr>
        <w:t>contribute to a multidisciplinary care plan</w:t>
      </w:r>
      <w:r w:rsidRPr="00BF4D36">
        <w:t>, for items 729</w:t>
      </w:r>
      <w:r w:rsidR="00337242" w:rsidRPr="00BF4D36">
        <w:t>, 731, 231 and 232</w:t>
      </w:r>
      <w:r w:rsidRPr="00BF4D36">
        <w:t>, has the meaning given by clause 2.16.3.</w:t>
      </w:r>
    </w:p>
    <w:p w14:paraId="2CEED161" w14:textId="19AA3C86" w:rsidR="001A29A7" w:rsidRPr="00BF4D36" w:rsidRDefault="001A29A7" w:rsidP="001A29A7">
      <w:pPr>
        <w:pStyle w:val="Definition"/>
        <w:rPr>
          <w:lang w:eastAsia="en-US"/>
        </w:rPr>
      </w:pPr>
      <w:r w:rsidRPr="00BF4D36">
        <w:rPr>
          <w:b/>
          <w:i/>
          <w:lang w:eastAsia="en-US"/>
        </w:rPr>
        <w:t>coordinating</w:t>
      </w:r>
      <w:r w:rsidRPr="00BF4D36">
        <w:rPr>
          <w:lang w:eastAsia="en-US"/>
        </w:rPr>
        <w:t xml:space="preserve">, for </w:t>
      </w:r>
      <w:r w:rsidR="005226F2" w:rsidRPr="00BF4D36">
        <w:rPr>
          <w:lang w:eastAsia="en-US"/>
        </w:rPr>
        <w:t>item 8</w:t>
      </w:r>
      <w:r w:rsidRPr="00BF4D36">
        <w:rPr>
          <w:lang w:eastAsia="en-US"/>
        </w:rPr>
        <w:t xml:space="preserve">80, has the meaning given by </w:t>
      </w:r>
      <w:r w:rsidRPr="00BF4D36">
        <w:t>clause 2.16.17.</w:t>
      </w:r>
    </w:p>
    <w:p w14:paraId="60E33278" w14:textId="2C01EBE8" w:rsidR="001A29A7" w:rsidRPr="00BF4D36" w:rsidRDefault="001A29A7" w:rsidP="001A29A7">
      <w:pPr>
        <w:pStyle w:val="Definition"/>
      </w:pPr>
      <w:r w:rsidRPr="00BF4D36">
        <w:rPr>
          <w:b/>
          <w:i/>
        </w:rPr>
        <w:t>coordinating a review of team care arrangements</w:t>
      </w:r>
      <w:r w:rsidRPr="00BF4D36">
        <w:t xml:space="preserve">, for </w:t>
      </w:r>
      <w:r w:rsidR="00337242" w:rsidRPr="00BF4D36">
        <w:t>items 732 and 233</w:t>
      </w:r>
      <w:r w:rsidRPr="00BF4D36">
        <w:t>, has the meaning given by clause 2.16.5.</w:t>
      </w:r>
    </w:p>
    <w:p w14:paraId="0714180D" w14:textId="5625BDB8" w:rsidR="001A29A7" w:rsidRPr="00BF4D36" w:rsidRDefault="001A29A7" w:rsidP="001A29A7">
      <w:pPr>
        <w:pStyle w:val="Definition"/>
      </w:pPr>
      <w:r w:rsidRPr="00BF4D36">
        <w:rPr>
          <w:b/>
          <w:i/>
        </w:rPr>
        <w:t>coordinating the development of team care arrangements</w:t>
      </w:r>
      <w:r w:rsidRPr="00BF4D36">
        <w:t xml:space="preserve">, for </w:t>
      </w:r>
      <w:r w:rsidR="00337242" w:rsidRPr="00BF4D36">
        <w:t>items 723 and 230</w:t>
      </w:r>
      <w:r w:rsidRPr="00BF4D36">
        <w:t>, has the meaning given by clause 2.16.4.</w:t>
      </w:r>
    </w:p>
    <w:p w14:paraId="75F0EA64" w14:textId="0AACF02A" w:rsidR="005D0E3F" w:rsidRPr="00BF4D36" w:rsidRDefault="005D0E3F" w:rsidP="005D0E3F">
      <w:pPr>
        <w:pStyle w:val="Definition"/>
      </w:pPr>
      <w:bookmarkStart w:id="1128" w:name="_Hlk71018588"/>
      <w:r w:rsidRPr="00BF4D36">
        <w:rPr>
          <w:b/>
          <w:i/>
        </w:rPr>
        <w:t>coronary vascular territory</w:t>
      </w:r>
      <w:r w:rsidRPr="00BF4D36">
        <w:t>, for an item in Subgroup 6 of Group T8 (cardio</w:t>
      </w:r>
      <w:r w:rsidR="00043BF2">
        <w:noBreakHyphen/>
      </w:r>
      <w:r w:rsidRPr="00BF4D36">
        <w:t>thoracic surgical operations), means a vascular territory that is supplied by:</w:t>
      </w:r>
    </w:p>
    <w:p w14:paraId="365CF820" w14:textId="77777777" w:rsidR="005D0E3F" w:rsidRPr="00BF4D36" w:rsidRDefault="005D0E3F" w:rsidP="005D0E3F">
      <w:pPr>
        <w:pStyle w:val="paragraph"/>
      </w:pPr>
      <w:r w:rsidRPr="00BF4D36">
        <w:tab/>
        <w:t>(a)</w:t>
      </w:r>
      <w:r w:rsidRPr="00BF4D36">
        <w:tab/>
        <w:t>the left anterior descending artery; or</w:t>
      </w:r>
    </w:p>
    <w:p w14:paraId="27A7B42D" w14:textId="77777777" w:rsidR="005D0E3F" w:rsidRPr="00BF4D36" w:rsidRDefault="005D0E3F" w:rsidP="005D0E3F">
      <w:pPr>
        <w:pStyle w:val="paragraph"/>
      </w:pPr>
      <w:r w:rsidRPr="00BF4D36">
        <w:tab/>
        <w:t>(b)</w:t>
      </w:r>
      <w:r w:rsidRPr="00BF4D36">
        <w:tab/>
        <w:t>the circumflex artery; or</w:t>
      </w:r>
    </w:p>
    <w:p w14:paraId="67B7DFF0" w14:textId="77777777" w:rsidR="005D0E3F" w:rsidRPr="00BF4D36" w:rsidRDefault="005D0E3F" w:rsidP="005D0E3F">
      <w:pPr>
        <w:pStyle w:val="paragraph"/>
      </w:pPr>
      <w:r w:rsidRPr="00BF4D36">
        <w:tab/>
        <w:t>(c)</w:t>
      </w:r>
      <w:r w:rsidRPr="00BF4D36">
        <w:tab/>
        <w:t>the right coronary artery; or</w:t>
      </w:r>
    </w:p>
    <w:p w14:paraId="1416DFDE" w14:textId="77777777" w:rsidR="005D0E3F" w:rsidRPr="00BF4D36" w:rsidRDefault="005D0E3F" w:rsidP="005D0E3F">
      <w:pPr>
        <w:pStyle w:val="paragraph"/>
      </w:pPr>
      <w:r w:rsidRPr="00BF4D36">
        <w:tab/>
        <w:t>(d)</w:t>
      </w:r>
      <w:r w:rsidRPr="00BF4D36">
        <w:tab/>
        <w:t>one or more branches of an artery mentioned in paragraph (a), (b) or (c); or</w:t>
      </w:r>
    </w:p>
    <w:p w14:paraId="4C970DC8" w14:textId="77777777" w:rsidR="005D0E3F" w:rsidRPr="00BF4D36" w:rsidRDefault="005D0E3F" w:rsidP="005D0E3F">
      <w:pPr>
        <w:pStyle w:val="paragraph"/>
      </w:pPr>
      <w:r w:rsidRPr="00BF4D36">
        <w:tab/>
        <w:t>(e)</w:t>
      </w:r>
      <w:r w:rsidRPr="00BF4D36">
        <w:tab/>
        <w:t>one or more coronary bypass grafts.</w:t>
      </w:r>
    </w:p>
    <w:bookmarkEnd w:id="1128"/>
    <w:p w14:paraId="68477F2C" w14:textId="77777777" w:rsidR="001A29A7" w:rsidRPr="00BF4D36" w:rsidRDefault="001A29A7" w:rsidP="001A29A7">
      <w:pPr>
        <w:pStyle w:val="Definition"/>
      </w:pPr>
      <w:r w:rsidRPr="00BF4D36">
        <w:rPr>
          <w:b/>
          <w:i/>
        </w:rPr>
        <w:t>eating disorder treatment and management plan</w:t>
      </w:r>
      <w:r w:rsidRPr="00BF4D36">
        <w:t xml:space="preserve"> means a plan prepared in accordance with clause 2.31.3, including any modifications to the plan made in accordance with clause 2.31.4.</w:t>
      </w:r>
    </w:p>
    <w:p w14:paraId="19E6A66F" w14:textId="77777777" w:rsidR="001A29A7" w:rsidRPr="00BF4D36" w:rsidRDefault="001A29A7" w:rsidP="001A29A7">
      <w:pPr>
        <w:pStyle w:val="Definition"/>
        <w:rPr>
          <w:b/>
          <w:i/>
        </w:rPr>
      </w:pPr>
      <w:r w:rsidRPr="00BF4D36">
        <w:rPr>
          <w:b/>
          <w:i/>
        </w:rPr>
        <w:t>ECG</w:t>
      </w:r>
      <w:r w:rsidRPr="00BF4D36">
        <w:t xml:space="preserve"> means electrocardiogram.</w:t>
      </w:r>
    </w:p>
    <w:p w14:paraId="408BB5EF" w14:textId="77777777" w:rsidR="001A29A7" w:rsidRPr="00BF4D36" w:rsidRDefault="001A29A7" w:rsidP="001A29A7">
      <w:pPr>
        <w:pStyle w:val="Definition"/>
        <w:rPr>
          <w:b/>
          <w:i/>
        </w:rPr>
      </w:pPr>
      <w:r w:rsidRPr="00BF4D36">
        <w:rPr>
          <w:b/>
          <w:i/>
        </w:rPr>
        <w:t>EEG</w:t>
      </w:r>
      <w:r w:rsidRPr="00BF4D36">
        <w:t xml:space="preserve"> means electroencephalogram.</w:t>
      </w:r>
    </w:p>
    <w:p w14:paraId="4ACF61D9" w14:textId="77777777" w:rsidR="001A29A7" w:rsidRPr="00BF4D36" w:rsidRDefault="001A29A7" w:rsidP="001A29A7">
      <w:pPr>
        <w:pStyle w:val="Definition"/>
      </w:pPr>
      <w:r w:rsidRPr="00BF4D36">
        <w:rPr>
          <w:b/>
          <w:i/>
        </w:rPr>
        <w:t>eligible allied health provider</w:t>
      </w:r>
      <w:r w:rsidRPr="00BF4D36">
        <w:t xml:space="preserve"> means any of the following:</w:t>
      </w:r>
    </w:p>
    <w:p w14:paraId="10E99B60" w14:textId="77777777" w:rsidR="001A29A7" w:rsidRPr="00BF4D36" w:rsidRDefault="001A29A7" w:rsidP="001A29A7">
      <w:pPr>
        <w:pStyle w:val="paragraph"/>
      </w:pPr>
      <w:r w:rsidRPr="00BF4D36">
        <w:tab/>
        <w:t>(a)</w:t>
      </w:r>
      <w:r w:rsidRPr="00BF4D36">
        <w:tab/>
        <w:t>an audiologist;</w:t>
      </w:r>
    </w:p>
    <w:p w14:paraId="6CFA67AC" w14:textId="77777777" w:rsidR="001A29A7" w:rsidRPr="00BF4D36" w:rsidRDefault="001A29A7" w:rsidP="001A29A7">
      <w:pPr>
        <w:pStyle w:val="paragraph"/>
      </w:pPr>
      <w:r w:rsidRPr="00BF4D36">
        <w:tab/>
        <w:t>(b)</w:t>
      </w:r>
      <w:r w:rsidRPr="00BF4D36">
        <w:tab/>
        <w:t>an occupational therapist;</w:t>
      </w:r>
    </w:p>
    <w:p w14:paraId="5D681B5B" w14:textId="77777777" w:rsidR="001A29A7" w:rsidRPr="00BF4D36" w:rsidRDefault="001A29A7" w:rsidP="001A29A7">
      <w:pPr>
        <w:pStyle w:val="paragraph"/>
      </w:pPr>
      <w:r w:rsidRPr="00BF4D36">
        <w:tab/>
        <w:t>(c)</w:t>
      </w:r>
      <w:r w:rsidRPr="00BF4D36">
        <w:tab/>
        <w:t>an optometrist;</w:t>
      </w:r>
    </w:p>
    <w:p w14:paraId="7DEE6538" w14:textId="77777777" w:rsidR="001A29A7" w:rsidRPr="00BF4D36" w:rsidRDefault="001A29A7" w:rsidP="001A29A7">
      <w:pPr>
        <w:pStyle w:val="paragraph"/>
      </w:pPr>
      <w:r w:rsidRPr="00BF4D36">
        <w:tab/>
        <w:t>(d)</w:t>
      </w:r>
      <w:r w:rsidRPr="00BF4D36">
        <w:tab/>
        <w:t>an orthoptist;</w:t>
      </w:r>
    </w:p>
    <w:p w14:paraId="3DAE1C84" w14:textId="77777777" w:rsidR="001A29A7" w:rsidRPr="00BF4D36" w:rsidRDefault="001A29A7" w:rsidP="001A29A7">
      <w:pPr>
        <w:pStyle w:val="paragraph"/>
      </w:pPr>
      <w:r w:rsidRPr="00BF4D36">
        <w:tab/>
        <w:t>(e)</w:t>
      </w:r>
      <w:r w:rsidRPr="00BF4D36">
        <w:tab/>
        <w:t>a physiotherapist;</w:t>
      </w:r>
    </w:p>
    <w:p w14:paraId="5B88C181" w14:textId="77777777" w:rsidR="001A29A7" w:rsidRPr="00BF4D36" w:rsidRDefault="001A29A7" w:rsidP="001A29A7">
      <w:pPr>
        <w:pStyle w:val="paragraph"/>
      </w:pPr>
      <w:r w:rsidRPr="00BF4D36">
        <w:tab/>
        <w:t>(f)</w:t>
      </w:r>
      <w:r w:rsidRPr="00BF4D36">
        <w:tab/>
        <w:t>a psychologist;</w:t>
      </w:r>
    </w:p>
    <w:p w14:paraId="28744BA1" w14:textId="77777777" w:rsidR="001A29A7" w:rsidRPr="00BF4D36" w:rsidRDefault="001A29A7" w:rsidP="001A29A7">
      <w:pPr>
        <w:pStyle w:val="paragraph"/>
      </w:pPr>
      <w:r w:rsidRPr="00BF4D36">
        <w:tab/>
        <w:t>(g)</w:t>
      </w:r>
      <w:r w:rsidRPr="00BF4D36">
        <w:tab/>
        <w:t>a speech pathologist.</w:t>
      </w:r>
    </w:p>
    <w:p w14:paraId="571E9963" w14:textId="77777777" w:rsidR="00337242" w:rsidRPr="00BF4D36" w:rsidRDefault="00337242" w:rsidP="00337242">
      <w:pPr>
        <w:pStyle w:val="Definition"/>
      </w:pPr>
      <w:r w:rsidRPr="00BF4D36">
        <w:rPr>
          <w:b/>
          <w:bCs/>
          <w:i/>
          <w:iCs/>
        </w:rPr>
        <w:t>eligible area</w:t>
      </w:r>
      <w:r w:rsidRPr="00BF4D36">
        <w:t> means a Modified Monash 2 area, a Modified Monash 3 area, a Modified Monash 4 area, a Modified Monash 5 area, a Modified Monash 6 area or a Modified Monash 7 area.</w:t>
      </w:r>
    </w:p>
    <w:p w14:paraId="10862A32" w14:textId="77777777" w:rsidR="001A29A7" w:rsidRPr="00BF4D36" w:rsidRDefault="001A29A7" w:rsidP="001A29A7">
      <w:pPr>
        <w:pStyle w:val="Definition"/>
      </w:pPr>
      <w:r w:rsidRPr="00BF4D36">
        <w:rPr>
          <w:b/>
          <w:i/>
          <w:lang w:eastAsia="en-US"/>
        </w:rPr>
        <w:lastRenderedPageBreak/>
        <w:t>eligible disability</w:t>
      </w:r>
      <w:r w:rsidRPr="00BF4D36">
        <w:t xml:space="preserve"> has the meaning given by clause 2.6.1.</w:t>
      </w:r>
    </w:p>
    <w:p w14:paraId="060D7751" w14:textId="4BCE4213" w:rsidR="001A29A7" w:rsidRPr="00BF4D36" w:rsidRDefault="001A29A7" w:rsidP="001A29A7">
      <w:pPr>
        <w:pStyle w:val="Definition"/>
      </w:pPr>
      <w:r w:rsidRPr="00BF4D36">
        <w:rPr>
          <w:b/>
          <w:i/>
        </w:rPr>
        <w:t>eligible non</w:t>
      </w:r>
      <w:r w:rsidR="00043BF2">
        <w:rPr>
          <w:b/>
          <w:i/>
        </w:rPr>
        <w:noBreakHyphen/>
      </w:r>
      <w:r w:rsidRPr="00BF4D36">
        <w:rPr>
          <w:b/>
          <w:i/>
        </w:rPr>
        <w:t>vocationally recognised medical practitioner</w:t>
      </w:r>
      <w:r w:rsidRPr="00BF4D36">
        <w:t xml:space="preserve"> has the meaning given by </w:t>
      </w:r>
      <w:r w:rsidR="003745AC" w:rsidRPr="00BF4D36">
        <w:t>clause 1</w:t>
      </w:r>
      <w:r w:rsidRPr="00BF4D36">
        <w:t>.1.2.</w:t>
      </w:r>
    </w:p>
    <w:p w14:paraId="4DA705EA" w14:textId="77777777" w:rsidR="001A29A7" w:rsidRPr="00BF4D36" w:rsidRDefault="001A29A7" w:rsidP="001A29A7">
      <w:pPr>
        <w:pStyle w:val="Definition"/>
      </w:pPr>
      <w:r w:rsidRPr="00BF4D36">
        <w:rPr>
          <w:b/>
          <w:bCs/>
          <w:i/>
          <w:iCs/>
        </w:rPr>
        <w:t>eligible stroke centre</w:t>
      </w:r>
      <w:r w:rsidRPr="00BF4D36">
        <w:rPr>
          <w:bCs/>
          <w:iCs/>
        </w:rPr>
        <w:t xml:space="preserve"> has the meaning given by clause 5.10.15.</w:t>
      </w:r>
    </w:p>
    <w:p w14:paraId="1B9AB149" w14:textId="77777777" w:rsidR="001A29A7" w:rsidRPr="00BF4D36" w:rsidRDefault="001A29A7" w:rsidP="001A29A7">
      <w:pPr>
        <w:pStyle w:val="Definition"/>
      </w:pPr>
      <w:r w:rsidRPr="00BF4D36">
        <w:rPr>
          <w:b/>
          <w:i/>
        </w:rPr>
        <w:t>embryology laboratory services</w:t>
      </w:r>
      <w:r w:rsidRPr="00BF4D36">
        <w:t xml:space="preserve"> has the meaning given by clause 5.2.2.</w:t>
      </w:r>
    </w:p>
    <w:p w14:paraId="188FF7BE" w14:textId="77777777" w:rsidR="001A29A7" w:rsidRPr="00BF4D36" w:rsidRDefault="001A29A7" w:rsidP="001A29A7">
      <w:pPr>
        <w:pStyle w:val="Definition"/>
      </w:pPr>
      <w:r w:rsidRPr="00BF4D36">
        <w:rPr>
          <w:b/>
          <w:i/>
        </w:rPr>
        <w:t>EMG</w:t>
      </w:r>
      <w:r w:rsidRPr="00BF4D36">
        <w:t xml:space="preserve"> means electromyogram.</w:t>
      </w:r>
    </w:p>
    <w:p w14:paraId="661FECAB" w14:textId="77777777" w:rsidR="001A29A7" w:rsidRPr="00BF4D36" w:rsidRDefault="001A29A7" w:rsidP="001A29A7">
      <w:pPr>
        <w:pStyle w:val="Definition"/>
        <w:rPr>
          <w:b/>
          <w:i/>
        </w:rPr>
      </w:pPr>
      <w:r w:rsidRPr="00BF4D36">
        <w:rPr>
          <w:b/>
          <w:i/>
        </w:rPr>
        <w:t>EOG</w:t>
      </w:r>
      <w:r w:rsidRPr="00BF4D36">
        <w:t xml:space="preserve"> means electrooculogram.</w:t>
      </w:r>
    </w:p>
    <w:p w14:paraId="71C7423F" w14:textId="77777777" w:rsidR="001A29A7" w:rsidRPr="00BF4D36" w:rsidRDefault="001A29A7" w:rsidP="001A29A7">
      <w:pPr>
        <w:pStyle w:val="Definition"/>
      </w:pPr>
      <w:r w:rsidRPr="00BF4D36">
        <w:rPr>
          <w:b/>
          <w:i/>
        </w:rPr>
        <w:t>focussed psychological strategies</w:t>
      </w:r>
      <w:r w:rsidRPr="00BF4D36">
        <w:t xml:space="preserve"> has the meaning given by clause 2.20.1.</w:t>
      </w:r>
    </w:p>
    <w:p w14:paraId="04455AD5" w14:textId="76BDF0DC" w:rsidR="001A29A7" w:rsidRPr="00BF4D36" w:rsidRDefault="001A29A7" w:rsidP="001A29A7">
      <w:pPr>
        <w:pStyle w:val="Definition"/>
      </w:pPr>
      <w:r w:rsidRPr="00BF4D36">
        <w:rPr>
          <w:b/>
          <w:i/>
          <w:lang w:eastAsia="en-US"/>
        </w:rPr>
        <w:t>foreign body</w:t>
      </w:r>
      <w:r w:rsidRPr="00BF4D36">
        <w:t xml:space="preserve">, for </w:t>
      </w:r>
      <w:r w:rsidR="00B843BA" w:rsidRPr="00BF4D36">
        <w:t>items 3</w:t>
      </w:r>
      <w:r w:rsidRPr="00BF4D36">
        <w:t>5360 and 35363, has the meaning given by clause 5.10.10.</w:t>
      </w:r>
    </w:p>
    <w:p w14:paraId="73BA5F3D" w14:textId="77777777" w:rsidR="001A29A7" w:rsidRPr="00BF4D36" w:rsidRDefault="001A29A7" w:rsidP="001A29A7">
      <w:pPr>
        <w:pStyle w:val="Definition"/>
      </w:pPr>
      <w:r w:rsidRPr="00BF4D36">
        <w:rPr>
          <w:b/>
          <w:i/>
          <w:lang w:eastAsia="en-US"/>
        </w:rPr>
        <w:t>general intensive care unit</w:t>
      </w:r>
      <w:r w:rsidRPr="00BF4D36">
        <w:rPr>
          <w:b/>
          <w:i/>
        </w:rPr>
        <w:t xml:space="preserve"> </w:t>
      </w:r>
      <w:r w:rsidRPr="00BF4D36">
        <w:t>means an area within a hospital that:</w:t>
      </w:r>
    </w:p>
    <w:p w14:paraId="4FE49A66" w14:textId="77777777" w:rsidR="001A29A7" w:rsidRPr="00BF4D36" w:rsidRDefault="001A29A7" w:rsidP="001A29A7">
      <w:pPr>
        <w:pStyle w:val="paragraph"/>
      </w:pPr>
      <w:r w:rsidRPr="00BF4D36">
        <w:tab/>
        <w:t>(a)</w:t>
      </w:r>
      <w:r w:rsidRPr="00BF4D36">
        <w:tab/>
        <w:t>is equipped and staffed so that it is capable of providing to a patient:</w:t>
      </w:r>
    </w:p>
    <w:p w14:paraId="100422FC" w14:textId="77777777" w:rsidR="001A29A7" w:rsidRPr="00BF4D36" w:rsidRDefault="001A29A7" w:rsidP="001A29A7">
      <w:pPr>
        <w:pStyle w:val="paragraphsub"/>
      </w:pPr>
      <w:r w:rsidRPr="00BF4D36">
        <w:tab/>
        <w:t>(i)</w:t>
      </w:r>
      <w:r w:rsidRPr="00BF4D36">
        <w:tab/>
        <w:t>mechanical ventilation for a period of several days; and</w:t>
      </w:r>
    </w:p>
    <w:p w14:paraId="09BECE8E" w14:textId="77777777" w:rsidR="001A29A7" w:rsidRPr="00BF4D36" w:rsidRDefault="001A29A7" w:rsidP="001A29A7">
      <w:pPr>
        <w:pStyle w:val="paragraphsub"/>
      </w:pPr>
      <w:r w:rsidRPr="00BF4D36">
        <w:tab/>
        <w:t>(ii)</w:t>
      </w:r>
      <w:r w:rsidRPr="00BF4D36">
        <w:tab/>
        <w:t>invasive cardiovascular monitoring; and</w:t>
      </w:r>
    </w:p>
    <w:p w14:paraId="7806C91E" w14:textId="77777777" w:rsidR="001A29A7" w:rsidRPr="00BF4D36" w:rsidRDefault="001A29A7" w:rsidP="001A29A7">
      <w:pPr>
        <w:pStyle w:val="paragraph"/>
      </w:pPr>
      <w:r w:rsidRPr="00BF4D36">
        <w:tab/>
        <w:t>(b)</w:t>
      </w:r>
      <w:r w:rsidRPr="00BF4D36">
        <w:tab/>
        <w:t>is supported by:</w:t>
      </w:r>
    </w:p>
    <w:p w14:paraId="375E7232" w14:textId="77777777" w:rsidR="001A29A7" w:rsidRPr="00BF4D36" w:rsidRDefault="001A29A7" w:rsidP="001A29A7">
      <w:pPr>
        <w:pStyle w:val="paragraphsub"/>
      </w:pPr>
      <w:r w:rsidRPr="00BF4D36">
        <w:tab/>
        <w:t>(i)</w:t>
      </w:r>
      <w:r w:rsidRPr="00BF4D36">
        <w:tab/>
        <w:t>during normal working hours—at least one specialist, or consultant physician, in the specialty of intensive care, who is immediately available, and exclusively rostered, to that area; and</w:t>
      </w:r>
    </w:p>
    <w:p w14:paraId="3D4FAA07" w14:textId="77777777" w:rsidR="001A29A7" w:rsidRPr="00BF4D36" w:rsidRDefault="001A29A7" w:rsidP="001A29A7">
      <w:pPr>
        <w:pStyle w:val="paragraphsub"/>
      </w:pPr>
      <w:r w:rsidRPr="00BF4D36">
        <w:tab/>
        <w:t>(ii)</w:t>
      </w:r>
      <w:r w:rsidRPr="00BF4D36">
        <w:tab/>
        <w:t>at all times—at least one registered medical practitioner who is present in the hospital and immediately available to that area; and</w:t>
      </w:r>
    </w:p>
    <w:p w14:paraId="343A9B6C" w14:textId="77777777" w:rsidR="001A29A7" w:rsidRPr="00BF4D36" w:rsidRDefault="001A29A7" w:rsidP="001A29A7">
      <w:pPr>
        <w:pStyle w:val="paragraphsub"/>
      </w:pPr>
      <w:r w:rsidRPr="00BF4D36">
        <w:tab/>
        <w:t>(iii)</w:t>
      </w:r>
      <w:r w:rsidRPr="00BF4D36">
        <w:tab/>
        <w:t>at least 18 hours each day—at least one registered nurse; and</w:t>
      </w:r>
    </w:p>
    <w:p w14:paraId="47693FA6" w14:textId="77777777" w:rsidR="001A29A7" w:rsidRPr="00BF4D36" w:rsidRDefault="001A29A7" w:rsidP="001A29A7">
      <w:pPr>
        <w:pStyle w:val="paragraph"/>
      </w:pPr>
      <w:r w:rsidRPr="00BF4D36">
        <w:tab/>
        <w:t>(c)</w:t>
      </w:r>
      <w:r w:rsidRPr="00BF4D36">
        <w:tab/>
        <w:t>has admission and discharge policies in operation.</w:t>
      </w:r>
    </w:p>
    <w:p w14:paraId="2BBB8CBC" w14:textId="77777777" w:rsidR="001A29A7" w:rsidRPr="00BF4D36" w:rsidRDefault="001A29A7" w:rsidP="001A29A7">
      <w:pPr>
        <w:pStyle w:val="Definition"/>
      </w:pPr>
      <w:r w:rsidRPr="00BF4D36">
        <w:rPr>
          <w:b/>
          <w:i/>
          <w:lang w:eastAsia="en-US"/>
        </w:rPr>
        <w:t>general practice</w:t>
      </w:r>
      <w:r w:rsidRPr="00BF4D36">
        <w:rPr>
          <w:b/>
          <w:i/>
        </w:rPr>
        <w:t xml:space="preserve"> </w:t>
      </w:r>
      <w:r w:rsidRPr="00BF4D36">
        <w:t>means a business, consisting of one or more medical practitioners, that provides a general practice of medical services.</w:t>
      </w:r>
    </w:p>
    <w:p w14:paraId="5512E26F" w14:textId="1E52BDE3" w:rsidR="001A29A7" w:rsidRPr="00BF4D36" w:rsidRDefault="001A29A7" w:rsidP="001A29A7">
      <w:pPr>
        <w:pStyle w:val="Definition"/>
      </w:pPr>
      <w:r w:rsidRPr="00BF4D36">
        <w:rPr>
          <w:b/>
          <w:i/>
        </w:rPr>
        <w:t>general practitioner</w:t>
      </w:r>
      <w:r w:rsidRPr="00BF4D36">
        <w:t xml:space="preserve"> has a meaning affected by </w:t>
      </w:r>
      <w:r w:rsidR="003745AC" w:rsidRPr="00BF4D36">
        <w:t>clause 1</w:t>
      </w:r>
      <w:r w:rsidRPr="00BF4D36">
        <w:t>.1.3.</w:t>
      </w:r>
    </w:p>
    <w:p w14:paraId="5085A9DE" w14:textId="13F1CFCF" w:rsidR="001A29A7" w:rsidRPr="00BF4D36" w:rsidRDefault="001A29A7" w:rsidP="001A29A7">
      <w:pPr>
        <w:pStyle w:val="Definition"/>
      </w:pPr>
      <w:r w:rsidRPr="00BF4D36">
        <w:rPr>
          <w:b/>
          <w:i/>
          <w:lang w:eastAsia="en-US"/>
        </w:rPr>
        <w:t>GP management plan</w:t>
      </w:r>
      <w:r w:rsidRPr="00BF4D36">
        <w:t xml:space="preserve">, for </w:t>
      </w:r>
      <w:r w:rsidR="009D2197" w:rsidRPr="00BF4D36">
        <w:t>item 1</w:t>
      </w:r>
      <w:r w:rsidRPr="00BF4D36">
        <w:t>0997, has the meaning given by clause 3.1.1.</w:t>
      </w:r>
    </w:p>
    <w:p w14:paraId="32D298EB" w14:textId="77777777" w:rsidR="001A29A7" w:rsidRPr="00BF4D36" w:rsidRDefault="001A29A7" w:rsidP="001A29A7">
      <w:pPr>
        <w:pStyle w:val="Definition"/>
      </w:pPr>
      <w:r w:rsidRPr="00BF4D36">
        <w:rPr>
          <w:b/>
          <w:i/>
        </w:rPr>
        <w:t>gravely ill patient lacking current goals of care</w:t>
      </w:r>
      <w:r w:rsidRPr="00BF4D36">
        <w:t xml:space="preserve"> means a patient to whom all of the following apply:</w:t>
      </w:r>
    </w:p>
    <w:p w14:paraId="54413F18" w14:textId="77777777" w:rsidR="001A29A7" w:rsidRPr="00BF4D36" w:rsidRDefault="001A29A7" w:rsidP="001A29A7">
      <w:pPr>
        <w:pStyle w:val="paragraph"/>
      </w:pPr>
      <w:r w:rsidRPr="00BF4D36">
        <w:tab/>
        <w:t>(a)</w:t>
      </w:r>
      <w:r w:rsidRPr="00BF4D36">
        <w:tab/>
        <w:t>the patient either:</w:t>
      </w:r>
    </w:p>
    <w:p w14:paraId="661E5FBF" w14:textId="4C2BBB42" w:rsidR="001A29A7" w:rsidRPr="00BF4D36" w:rsidRDefault="001A29A7" w:rsidP="001A29A7">
      <w:pPr>
        <w:pStyle w:val="paragraphsub"/>
      </w:pPr>
      <w:r w:rsidRPr="00BF4D36">
        <w:tab/>
        <w:t>(i)</w:t>
      </w:r>
      <w:r w:rsidRPr="00BF4D36">
        <w:tab/>
        <w:t>is suffering a life</w:t>
      </w:r>
      <w:r w:rsidR="00043BF2">
        <w:noBreakHyphen/>
      </w:r>
      <w:r w:rsidRPr="00BF4D36">
        <w:t>threatening acute illness or injury; or</w:t>
      </w:r>
    </w:p>
    <w:p w14:paraId="364C0F09" w14:textId="77777777" w:rsidR="001A29A7" w:rsidRPr="00BF4D36" w:rsidRDefault="001A29A7" w:rsidP="001A29A7">
      <w:pPr>
        <w:pStyle w:val="paragraphsub"/>
      </w:pPr>
      <w:r w:rsidRPr="00BF4D36">
        <w:tab/>
        <w:t>(ii)</w:t>
      </w:r>
      <w:r w:rsidRPr="00BF4D36">
        <w:tab/>
        <w:t>is suffering acute illness or injury and, apart from the illness or injury, has a high risk of dying within 12 months;</w:t>
      </w:r>
    </w:p>
    <w:p w14:paraId="1EE98E49" w14:textId="77777777" w:rsidR="001A29A7" w:rsidRPr="00BF4D36" w:rsidRDefault="001A29A7" w:rsidP="001A29A7">
      <w:pPr>
        <w:pStyle w:val="paragraph"/>
      </w:pPr>
      <w:r w:rsidRPr="00BF4D36">
        <w:tab/>
        <w:t>(b)</w:t>
      </w:r>
      <w:r w:rsidRPr="00BF4D36">
        <w:tab/>
        <w:t>one or more alternatives to management of the illness or injury are clinically appropriate for the patient;</w:t>
      </w:r>
    </w:p>
    <w:p w14:paraId="01043AF9" w14:textId="77777777" w:rsidR="001A29A7" w:rsidRPr="00BF4D36" w:rsidRDefault="001A29A7" w:rsidP="001A29A7">
      <w:pPr>
        <w:pStyle w:val="paragraph"/>
      </w:pPr>
      <w:r w:rsidRPr="00BF4D36">
        <w:tab/>
        <w:t>(c)</w:t>
      </w:r>
      <w:r w:rsidRPr="00BF4D36">
        <w:tab/>
        <w:t>either:</w:t>
      </w:r>
    </w:p>
    <w:p w14:paraId="1A571BA1" w14:textId="77777777" w:rsidR="001A29A7" w:rsidRPr="00BF4D36" w:rsidRDefault="001A29A7" w:rsidP="001A29A7">
      <w:pPr>
        <w:pStyle w:val="paragraphsub"/>
      </w:pPr>
      <w:r w:rsidRPr="00BF4D36">
        <w:tab/>
        <w:t>(i)</w:t>
      </w:r>
      <w:r w:rsidRPr="00BF4D36">
        <w:tab/>
        <w:t xml:space="preserve">there is not a record of goals of care for the patient that can readily be retrieved by providers of health care for the patient and that identifies </w:t>
      </w:r>
      <w:r w:rsidRPr="00BF4D36">
        <w:lastRenderedPageBreak/>
        <w:t>interventions that should, or should not, be made in care of the patient; or</w:t>
      </w:r>
    </w:p>
    <w:p w14:paraId="1ACBB9AC" w14:textId="77777777" w:rsidR="001A29A7" w:rsidRPr="00BF4D36" w:rsidRDefault="001A29A7" w:rsidP="001A29A7">
      <w:pPr>
        <w:pStyle w:val="paragraphsub"/>
      </w:pPr>
      <w:r w:rsidRPr="00BF4D36">
        <w:tab/>
        <w:t>(ii)</w:t>
      </w:r>
      <w:r w:rsidRPr="00BF4D36">
        <w:tab/>
        <w:t>there is such a record but it is reasonable to expect that, due to changes in the patient’s condition, the goals recorded will change substantially.</w:t>
      </w:r>
    </w:p>
    <w:p w14:paraId="149EB3B9" w14:textId="77777777" w:rsidR="001A29A7" w:rsidRPr="00BF4D36" w:rsidRDefault="001A29A7" w:rsidP="001A29A7">
      <w:pPr>
        <w:pStyle w:val="Definition"/>
      </w:pPr>
      <w:r w:rsidRPr="00BF4D36">
        <w:rPr>
          <w:b/>
          <w:i/>
        </w:rPr>
        <w:t>Group A1 disqualified general practitioner</w:t>
      </w:r>
      <w:r w:rsidRPr="00BF4D36">
        <w:t xml:space="preserve"> means a general practitioner:</w:t>
      </w:r>
    </w:p>
    <w:p w14:paraId="27616CD4" w14:textId="77777777" w:rsidR="001A29A7" w:rsidRPr="00BF4D36" w:rsidRDefault="001A29A7" w:rsidP="001A29A7">
      <w:pPr>
        <w:pStyle w:val="paragraph"/>
      </w:pPr>
      <w:r w:rsidRPr="00BF4D36">
        <w:tab/>
        <w:t>(a)</w:t>
      </w:r>
      <w:r w:rsidRPr="00BF4D36">
        <w:tab/>
        <w:t>who is partly disqualified under an agreement that is in effect under section 92 of the Act in respect of a service to which an item in Group A1 applies; or</w:t>
      </w:r>
    </w:p>
    <w:p w14:paraId="5F98CE14" w14:textId="13DEFB4E" w:rsidR="001A29A7" w:rsidRPr="00BF4D36" w:rsidRDefault="001A29A7" w:rsidP="001A29A7">
      <w:pPr>
        <w:pStyle w:val="paragraph"/>
      </w:pPr>
      <w:r w:rsidRPr="00BF4D36">
        <w:tab/>
        <w:t>(b)</w:t>
      </w:r>
      <w:r w:rsidRPr="00BF4D36">
        <w:tab/>
        <w:t xml:space="preserve">in relation to whom a final determination under </w:t>
      </w:r>
      <w:r w:rsidR="00043BF2">
        <w:t>section 1</w:t>
      </w:r>
      <w:r w:rsidRPr="00BF4D36">
        <w:t>06TA of the Act containing a direction under paragraph 106U(1)(g) that the practitioner be partly disqualified is in effect in respect of a service to which an item in Group A1 applies.</w:t>
      </w:r>
    </w:p>
    <w:p w14:paraId="0426BB49" w14:textId="52BE849E" w:rsidR="001A29A7" w:rsidRPr="00BF4D36" w:rsidRDefault="001A29A7" w:rsidP="001A29A7">
      <w:pPr>
        <w:pStyle w:val="Definition"/>
      </w:pPr>
      <w:r w:rsidRPr="00BF4D36">
        <w:rPr>
          <w:b/>
          <w:i/>
          <w:lang w:eastAsia="en-US"/>
        </w:rPr>
        <w:t>(H)</w:t>
      </w:r>
      <w:r w:rsidRPr="00BF4D36">
        <w:rPr>
          <w:lang w:eastAsia="en-US"/>
        </w:rPr>
        <w:t xml:space="preserve"> has the meaning given by </w:t>
      </w:r>
      <w:r w:rsidR="003745AC" w:rsidRPr="00BF4D36">
        <w:rPr>
          <w:lang w:eastAsia="en-US"/>
        </w:rPr>
        <w:t>clause 1</w:t>
      </w:r>
      <w:r w:rsidRPr="00BF4D36">
        <w:t>.1.7.</w:t>
      </w:r>
    </w:p>
    <w:p w14:paraId="5CEB8B6D" w14:textId="77777777" w:rsidR="001A29A7" w:rsidRPr="00BF4D36" w:rsidRDefault="001A29A7" w:rsidP="001A29A7">
      <w:pPr>
        <w:pStyle w:val="Definition"/>
      </w:pPr>
      <w:r w:rsidRPr="00BF4D36">
        <w:rPr>
          <w:b/>
          <w:i/>
          <w:lang w:eastAsia="en-US"/>
        </w:rPr>
        <w:t>immunisation</w:t>
      </w:r>
      <w:r w:rsidRPr="00BF4D36">
        <w:rPr>
          <w:b/>
          <w:i/>
        </w:rPr>
        <w:t xml:space="preserve"> </w:t>
      </w:r>
      <w:r w:rsidRPr="00BF4D36">
        <w:t>means the administration of a registered vaccine to a person for any purpose other than as part of a mass immunisation of persons.</w:t>
      </w:r>
    </w:p>
    <w:p w14:paraId="5350BF5F" w14:textId="6F463B12" w:rsidR="001A29A7" w:rsidRPr="00BF4D36" w:rsidRDefault="001A29A7" w:rsidP="001A29A7">
      <w:pPr>
        <w:pStyle w:val="Definition"/>
      </w:pPr>
      <w:r w:rsidRPr="00BF4D36">
        <w:rPr>
          <w:b/>
          <w:i/>
          <w:lang w:eastAsia="en-US"/>
        </w:rPr>
        <w:t>intensive care unit</w:t>
      </w:r>
      <w:r w:rsidRPr="00BF4D36">
        <w:rPr>
          <w:b/>
          <w:i/>
        </w:rPr>
        <w:t xml:space="preserve"> </w:t>
      </w:r>
      <w:r w:rsidRPr="00BF4D36">
        <w:t>means a general intensive care unit or a neo</w:t>
      </w:r>
      <w:r w:rsidR="00043BF2">
        <w:noBreakHyphen/>
      </w:r>
      <w:r w:rsidRPr="00BF4D36">
        <w:t>natal intensive care unit.</w:t>
      </w:r>
    </w:p>
    <w:p w14:paraId="5BCA7321" w14:textId="5BD94D8C" w:rsidR="001A29A7" w:rsidRPr="00BF4D36" w:rsidRDefault="001A29A7" w:rsidP="001A29A7">
      <w:pPr>
        <w:pStyle w:val="Definition"/>
      </w:pPr>
      <w:r w:rsidRPr="00BF4D36">
        <w:rPr>
          <w:b/>
          <w:i/>
          <w:lang w:eastAsia="en-US"/>
        </w:rPr>
        <w:t>living in a community setting</w:t>
      </w:r>
      <w:r w:rsidRPr="00BF4D36">
        <w:t xml:space="preserve">, for </w:t>
      </w:r>
      <w:r w:rsidR="00337242" w:rsidRPr="00BF4D36">
        <w:t>items 245 and 900</w:t>
      </w:r>
      <w:r w:rsidRPr="00BF4D36">
        <w:t>, has the meaning given by clause 2.17.1.</w:t>
      </w:r>
    </w:p>
    <w:p w14:paraId="00AFAE1B" w14:textId="77777777" w:rsidR="001A29A7" w:rsidRPr="00BF4D36" w:rsidRDefault="001A29A7" w:rsidP="001A29A7">
      <w:pPr>
        <w:pStyle w:val="Definition"/>
      </w:pPr>
      <w:r w:rsidRPr="00BF4D36">
        <w:rPr>
          <w:b/>
          <w:i/>
        </w:rPr>
        <w:t>maxilla</w:t>
      </w:r>
      <w:r w:rsidRPr="00BF4D36">
        <w:t>:</w:t>
      </w:r>
    </w:p>
    <w:p w14:paraId="6EB6F19C" w14:textId="657E8307" w:rsidR="001A29A7" w:rsidRPr="00BF4D36" w:rsidRDefault="001A29A7" w:rsidP="001A29A7">
      <w:pPr>
        <w:pStyle w:val="paragraph"/>
      </w:pPr>
      <w:r w:rsidRPr="00BF4D36">
        <w:tab/>
        <w:t>(a)</w:t>
      </w:r>
      <w:r w:rsidRPr="00BF4D36">
        <w:tab/>
        <w:t xml:space="preserve">for </w:t>
      </w:r>
      <w:r w:rsidR="004B5334" w:rsidRPr="00BF4D36">
        <w:t>items </w:t>
      </w:r>
      <w:r w:rsidR="00D778AB" w:rsidRPr="00BF4D36">
        <w:t>46150 to 46158</w:t>
      </w:r>
      <w:r w:rsidRPr="00BF4D36">
        <w:t>—has the meaning given by clause 5.10.22; and</w:t>
      </w:r>
    </w:p>
    <w:p w14:paraId="7B5FE987" w14:textId="4159C19D" w:rsidR="001A29A7" w:rsidRPr="00BF4D36" w:rsidRDefault="001A29A7" w:rsidP="001A29A7">
      <w:pPr>
        <w:pStyle w:val="paragraph"/>
      </w:pPr>
      <w:r w:rsidRPr="00BF4D36">
        <w:tab/>
        <w:t>(b)</w:t>
      </w:r>
      <w:r w:rsidRPr="00BF4D36">
        <w:tab/>
        <w:t xml:space="preserve">for </w:t>
      </w:r>
      <w:r w:rsidR="009D2197" w:rsidRPr="00BF4D36">
        <w:t>items 5</w:t>
      </w:r>
      <w:r w:rsidRPr="00BF4D36">
        <w:t>2342 to 52375—has the meaning given by clause 6.5.1.</w:t>
      </w:r>
    </w:p>
    <w:p w14:paraId="298ECF2A" w14:textId="77777777" w:rsidR="001A29A7" w:rsidRPr="00BF4D36" w:rsidRDefault="001A29A7" w:rsidP="001A29A7">
      <w:pPr>
        <w:pStyle w:val="Definition"/>
      </w:pPr>
      <w:r w:rsidRPr="00BF4D36">
        <w:rPr>
          <w:b/>
          <w:i/>
          <w:lang w:eastAsia="en-US"/>
        </w:rPr>
        <w:t>mental disorder</w:t>
      </w:r>
      <w:r w:rsidRPr="00BF4D36">
        <w:t xml:space="preserve"> has the meaning given by clause 2.20.1.</w:t>
      </w:r>
    </w:p>
    <w:p w14:paraId="348C372B" w14:textId="77777777" w:rsidR="001811ED" w:rsidRPr="00BF4D36" w:rsidRDefault="001811ED" w:rsidP="001811ED">
      <w:pPr>
        <w:pStyle w:val="Definition"/>
      </w:pPr>
      <w:r w:rsidRPr="00BF4D36">
        <w:rPr>
          <w:b/>
          <w:bCs/>
          <w:i/>
          <w:iCs/>
        </w:rPr>
        <w:t>mental health case conference</w:t>
      </w:r>
      <w:r w:rsidRPr="00BF4D36">
        <w:t xml:space="preserve"> means a process by which a multidisciplinary case conference team carries out all of the following activities relevant to a patient’s mental health:</w:t>
      </w:r>
    </w:p>
    <w:p w14:paraId="022D2DE3" w14:textId="77777777" w:rsidR="001811ED" w:rsidRPr="00BF4D36" w:rsidRDefault="001811ED" w:rsidP="001811ED">
      <w:pPr>
        <w:pStyle w:val="paragraph"/>
      </w:pPr>
      <w:r w:rsidRPr="00BF4D36">
        <w:tab/>
        <w:t>(a)</w:t>
      </w:r>
      <w:r w:rsidRPr="00BF4D36">
        <w:tab/>
        <w:t>discussing the patient’s history;</w:t>
      </w:r>
    </w:p>
    <w:p w14:paraId="1A4618F6" w14:textId="77777777" w:rsidR="001811ED" w:rsidRPr="00BF4D36" w:rsidRDefault="001811ED" w:rsidP="001811ED">
      <w:pPr>
        <w:pStyle w:val="paragraph"/>
      </w:pPr>
      <w:r w:rsidRPr="00BF4D36">
        <w:tab/>
        <w:t>(b)</w:t>
      </w:r>
      <w:r w:rsidRPr="00BF4D36">
        <w:tab/>
        <w:t>identifying the patient’s multidisciplinary care needs;</w:t>
      </w:r>
    </w:p>
    <w:p w14:paraId="0E385164" w14:textId="77777777" w:rsidR="001811ED" w:rsidRPr="00BF4D36" w:rsidRDefault="001811ED" w:rsidP="001811ED">
      <w:pPr>
        <w:pStyle w:val="paragraph"/>
      </w:pPr>
      <w:r w:rsidRPr="00BF4D36">
        <w:tab/>
        <w:t>(c)</w:t>
      </w:r>
      <w:r w:rsidRPr="00BF4D36">
        <w:tab/>
        <w:t>identifying outcomes to be achieved by members of the multidisciplinary case conference team giving mental health care and service to the patient;</w:t>
      </w:r>
    </w:p>
    <w:p w14:paraId="21972067" w14:textId="77777777" w:rsidR="001811ED" w:rsidRPr="00BF4D36" w:rsidRDefault="001811ED" w:rsidP="001811ED">
      <w:pPr>
        <w:pStyle w:val="paragraph"/>
      </w:pPr>
      <w:r w:rsidRPr="00BF4D36">
        <w:tab/>
        <w:t>(d)</w:t>
      </w:r>
      <w:r w:rsidRPr="00BF4D36">
        <w:tab/>
        <w:t>identifying tasks that need to be undertaken to achieve these outcomes, and allocating those tasks to members of the multidisciplinary case conference team;</w:t>
      </w:r>
    </w:p>
    <w:p w14:paraId="3DC2D64D" w14:textId="77777777" w:rsidR="001811ED" w:rsidRPr="00BF4D36" w:rsidRDefault="001811ED" w:rsidP="001811ED">
      <w:pPr>
        <w:pStyle w:val="paragraph"/>
      </w:pPr>
      <w:r w:rsidRPr="00BF4D36">
        <w:tab/>
        <w:t>(e)</w:t>
      </w:r>
      <w:r w:rsidRPr="00BF4D36">
        <w:tab/>
        <w:t>assessing whether previously identified outcomes (if any) have been achieved.</w:t>
      </w:r>
    </w:p>
    <w:p w14:paraId="66AE401E" w14:textId="77777777" w:rsidR="001A29A7" w:rsidRPr="00BF4D36" w:rsidRDefault="001A29A7" w:rsidP="001A29A7">
      <w:pPr>
        <w:pStyle w:val="Definition"/>
      </w:pPr>
      <w:r w:rsidRPr="00BF4D36">
        <w:rPr>
          <w:b/>
          <w:i/>
        </w:rPr>
        <w:t>mental health skills training</w:t>
      </w:r>
      <w:r w:rsidRPr="00BF4D36">
        <w:t xml:space="preserve"> means training of that name accredited by the General Practice Mental Health Standards Collaboration.</w:t>
      </w:r>
    </w:p>
    <w:p w14:paraId="45DEB223" w14:textId="77777777" w:rsidR="001A29A7" w:rsidRPr="00BF4D36" w:rsidRDefault="001A29A7" w:rsidP="001A29A7">
      <w:pPr>
        <w:pStyle w:val="notetext"/>
        <w:rPr>
          <w:sz w:val="20"/>
        </w:rPr>
      </w:pPr>
      <w:r w:rsidRPr="00BF4D36">
        <w:t>Note:</w:t>
      </w:r>
      <w:r w:rsidRPr="00BF4D36">
        <w:tab/>
      </w:r>
      <w:r w:rsidRPr="00BF4D36">
        <w:rPr>
          <w:sz w:val="20"/>
        </w:rPr>
        <w:t>The General Practice Mental Health Standards Collaboration operates under the auspices of the Royal Australian College of General Practitioners.</w:t>
      </w:r>
    </w:p>
    <w:p w14:paraId="0B64D07E" w14:textId="77777777" w:rsidR="001A29A7" w:rsidRPr="00BF4D36" w:rsidRDefault="001A29A7" w:rsidP="001A29A7">
      <w:pPr>
        <w:pStyle w:val="Definition"/>
      </w:pPr>
      <w:r w:rsidRPr="00BF4D36">
        <w:rPr>
          <w:b/>
          <w:i/>
          <w:lang w:eastAsia="en-US"/>
        </w:rPr>
        <w:lastRenderedPageBreak/>
        <w:t>minor attendance</w:t>
      </w:r>
      <w:r w:rsidRPr="00BF4D36">
        <w:t>, for an attendance on a patient by a consultant physician, means an attendance that:</w:t>
      </w:r>
    </w:p>
    <w:p w14:paraId="359F3B34" w14:textId="77777777" w:rsidR="001A29A7" w:rsidRPr="00BF4D36" w:rsidRDefault="001A29A7" w:rsidP="001A29A7">
      <w:pPr>
        <w:pStyle w:val="paragraph"/>
      </w:pPr>
      <w:r w:rsidRPr="00BF4D36">
        <w:tab/>
        <w:t>(a)</w:t>
      </w:r>
      <w:r w:rsidRPr="00BF4D36">
        <w:tab/>
        <w:t>is a second or subsequent attendance on the patient, in the course of a single course of treatment by the consultant physician, during which it is not necessary for the consultant physician to carry out a physical examination of the patient; and</w:t>
      </w:r>
    </w:p>
    <w:p w14:paraId="38AF1408" w14:textId="77777777" w:rsidR="001A29A7" w:rsidRPr="00BF4D36" w:rsidRDefault="001A29A7" w:rsidP="001A29A7">
      <w:pPr>
        <w:pStyle w:val="paragraph"/>
      </w:pPr>
      <w:r w:rsidRPr="00BF4D36">
        <w:tab/>
        <w:t>(b)</w:t>
      </w:r>
      <w:r w:rsidRPr="00BF4D36">
        <w:tab/>
        <w:t>does not result in a substantial alteration to the treatment of the patient.</w:t>
      </w:r>
    </w:p>
    <w:p w14:paraId="2FA03E17" w14:textId="77777777" w:rsidR="001A29A7" w:rsidRPr="00BF4D36" w:rsidRDefault="001A29A7" w:rsidP="001A29A7">
      <w:pPr>
        <w:pStyle w:val="Definition"/>
      </w:pPr>
      <w:r w:rsidRPr="00BF4D36">
        <w:rPr>
          <w:b/>
          <w:i/>
        </w:rPr>
        <w:t>Modified Monash 2 area</w:t>
      </w:r>
      <w:r w:rsidRPr="00BF4D36">
        <w:t xml:space="preserve"> means a Statistical Area Level 1 under the ASGS that:</w:t>
      </w:r>
    </w:p>
    <w:p w14:paraId="317AC143" w14:textId="77777777" w:rsidR="001A29A7" w:rsidRPr="00BF4D36" w:rsidRDefault="001A29A7" w:rsidP="001A29A7">
      <w:pPr>
        <w:pStyle w:val="paragraph"/>
      </w:pPr>
      <w:r w:rsidRPr="00BF4D36">
        <w:tab/>
        <w:t>(a)</w:t>
      </w:r>
      <w:r w:rsidRPr="00BF4D36">
        <w:tab/>
        <w:t>is categorised under the ASGS as RA 1 (Inner Regional Australia) or RA 2 (Outer Regional Australia); and</w:t>
      </w:r>
    </w:p>
    <w:p w14:paraId="4D54F710" w14:textId="77777777" w:rsidR="001A29A7" w:rsidRPr="00BF4D36" w:rsidRDefault="001A29A7" w:rsidP="001A29A7">
      <w:pPr>
        <w:pStyle w:val="paragraph"/>
      </w:pPr>
      <w:r w:rsidRPr="00BF4D36">
        <w:tab/>
        <w:t>(b)</w:t>
      </w:r>
      <w:r w:rsidRPr="00BF4D36">
        <w:tab/>
        <w:t>satisfies any of the following criteria:</w:t>
      </w:r>
    </w:p>
    <w:p w14:paraId="4F9704D7" w14:textId="1AA295E6" w:rsidR="001A29A7" w:rsidRPr="00BF4D36" w:rsidRDefault="001A29A7" w:rsidP="001A29A7">
      <w:pPr>
        <w:pStyle w:val="paragraphsub"/>
      </w:pPr>
      <w:r w:rsidRPr="00BF4D36">
        <w:tab/>
        <w:t>(i)</w:t>
      </w:r>
      <w:r w:rsidRPr="00BF4D36">
        <w:tab/>
        <w:t xml:space="preserve">the area is in an Urban Centre and Locality with a </w:t>
      </w:r>
      <w:r w:rsidR="00440812" w:rsidRPr="00BF4D36">
        <w:t>2016</w:t>
      </w:r>
      <w:r w:rsidRPr="00BF4D36">
        <w:t xml:space="preserve"> estimated resident population of more than 50,000;</w:t>
      </w:r>
    </w:p>
    <w:p w14:paraId="6FA198C0" w14:textId="33D2F7E8" w:rsidR="001A29A7" w:rsidRPr="00BF4D36" w:rsidRDefault="001A29A7" w:rsidP="001A29A7">
      <w:pPr>
        <w:pStyle w:val="paragraphsub"/>
      </w:pPr>
      <w:r w:rsidRPr="00BF4D36">
        <w:tab/>
        <w:t>(ii)</w:t>
      </w:r>
      <w:r w:rsidRPr="00BF4D36">
        <w:tab/>
        <w:t xml:space="preserve">the area is in an Urban Centre and Locality, the geographic centre of which is no more than 20 km road distance from the boundary of another Urban Centre and Locality with a </w:t>
      </w:r>
      <w:r w:rsidR="00440812" w:rsidRPr="00BF4D36">
        <w:t>2016</w:t>
      </w:r>
      <w:r w:rsidRPr="00BF4D36">
        <w:t xml:space="preserve"> estimated resident population of more than 50,000;</w:t>
      </w:r>
    </w:p>
    <w:p w14:paraId="256DE621" w14:textId="4DB21A1D" w:rsidR="001A29A7" w:rsidRPr="00BF4D36" w:rsidRDefault="001A29A7" w:rsidP="001A29A7">
      <w:pPr>
        <w:pStyle w:val="paragraphsub"/>
      </w:pPr>
      <w:r w:rsidRPr="00BF4D36">
        <w:tab/>
        <w:t>(iii)</w:t>
      </w:r>
      <w:r w:rsidRPr="00BF4D36">
        <w:tab/>
        <w:t xml:space="preserve">the area is not in an Urban Centre and Locality, but the geographic centre of the area is no more than 20 km road distance from the boundary of an Urban Centre and Locality with a </w:t>
      </w:r>
      <w:r w:rsidR="00440812" w:rsidRPr="00BF4D36">
        <w:t>2016</w:t>
      </w:r>
      <w:r w:rsidRPr="00BF4D36">
        <w:t xml:space="preserve"> estimated resident population of more than 50,000; and</w:t>
      </w:r>
    </w:p>
    <w:p w14:paraId="04223484" w14:textId="77777777" w:rsidR="001A29A7" w:rsidRPr="00BF4D36" w:rsidRDefault="001A29A7" w:rsidP="001A29A7">
      <w:pPr>
        <w:pStyle w:val="paragraph"/>
      </w:pPr>
      <w:r w:rsidRPr="00BF4D36">
        <w:tab/>
        <w:t>(c)</w:t>
      </w:r>
      <w:r w:rsidRPr="00BF4D36">
        <w:tab/>
        <w:t>is not a Modified Monash 7 area.</w:t>
      </w:r>
    </w:p>
    <w:p w14:paraId="2F456C18" w14:textId="77777777" w:rsidR="001A29A7" w:rsidRPr="00BF4D36" w:rsidRDefault="001A29A7" w:rsidP="001A29A7">
      <w:pPr>
        <w:pStyle w:val="Definition"/>
      </w:pPr>
      <w:r w:rsidRPr="00BF4D36">
        <w:rPr>
          <w:b/>
          <w:i/>
        </w:rPr>
        <w:t>Modified Monash 3 area</w:t>
      </w:r>
      <w:r w:rsidRPr="00BF4D36">
        <w:t xml:space="preserve"> means a Statistical Area Level 1 under the ASGS that:</w:t>
      </w:r>
    </w:p>
    <w:p w14:paraId="15509AC8" w14:textId="77777777" w:rsidR="001A29A7" w:rsidRPr="00BF4D36" w:rsidRDefault="001A29A7" w:rsidP="001A29A7">
      <w:pPr>
        <w:pStyle w:val="paragraph"/>
      </w:pPr>
      <w:r w:rsidRPr="00BF4D36">
        <w:tab/>
        <w:t>(a)</w:t>
      </w:r>
      <w:r w:rsidRPr="00BF4D36">
        <w:tab/>
        <w:t>is categorised under the ASGS as RA 1 (Inner Regional Australia) or RA 2 (Outer Regional Australia); and</w:t>
      </w:r>
    </w:p>
    <w:p w14:paraId="504E97C3" w14:textId="77777777" w:rsidR="001A29A7" w:rsidRPr="00BF4D36" w:rsidRDefault="001A29A7" w:rsidP="001A29A7">
      <w:pPr>
        <w:pStyle w:val="paragraph"/>
      </w:pPr>
      <w:r w:rsidRPr="00BF4D36">
        <w:tab/>
        <w:t>(b)</w:t>
      </w:r>
      <w:r w:rsidRPr="00BF4D36">
        <w:tab/>
        <w:t>satisfies any of the following criteria:</w:t>
      </w:r>
    </w:p>
    <w:p w14:paraId="7220FB03" w14:textId="60494147" w:rsidR="001A29A7" w:rsidRPr="00BF4D36" w:rsidRDefault="001A29A7" w:rsidP="001A29A7">
      <w:pPr>
        <w:pStyle w:val="paragraphsub"/>
      </w:pPr>
      <w:r w:rsidRPr="00BF4D36">
        <w:tab/>
        <w:t>(i)</w:t>
      </w:r>
      <w:r w:rsidRPr="00BF4D36">
        <w:tab/>
        <w:t xml:space="preserve">the area is in an Urban Centre and Locality with a </w:t>
      </w:r>
      <w:r w:rsidR="00440812" w:rsidRPr="00BF4D36">
        <w:t>2016</w:t>
      </w:r>
      <w:r w:rsidRPr="00BF4D36">
        <w:t xml:space="preserve"> estimated resident population of more than 15,000 but no more than 50,000;</w:t>
      </w:r>
    </w:p>
    <w:p w14:paraId="764AA6DC" w14:textId="5E437C69" w:rsidR="001A29A7" w:rsidRPr="00BF4D36" w:rsidRDefault="001A29A7" w:rsidP="001A29A7">
      <w:pPr>
        <w:pStyle w:val="paragraphsub"/>
      </w:pPr>
      <w:r w:rsidRPr="00BF4D36">
        <w:tab/>
        <w:t>(ii)</w:t>
      </w:r>
      <w:r w:rsidRPr="00BF4D36">
        <w:tab/>
        <w:t xml:space="preserve">the area is in an Urban Centre and Locality, the geographic centre of which is no more than 15 km road distance from the boundary of another Urban Centre and Locality with a </w:t>
      </w:r>
      <w:r w:rsidR="00440812" w:rsidRPr="00BF4D36">
        <w:t>2016</w:t>
      </w:r>
      <w:r w:rsidRPr="00BF4D36">
        <w:t xml:space="preserve"> estimated resident population of more than 15,000 but no more than 50,000;</w:t>
      </w:r>
    </w:p>
    <w:p w14:paraId="28F04108" w14:textId="356353AF" w:rsidR="001A29A7" w:rsidRPr="00BF4D36" w:rsidRDefault="001A29A7" w:rsidP="001A29A7">
      <w:pPr>
        <w:pStyle w:val="paragraphsub"/>
      </w:pPr>
      <w:r w:rsidRPr="00BF4D36">
        <w:tab/>
        <w:t>(iii)</w:t>
      </w:r>
      <w:r w:rsidRPr="00BF4D36">
        <w:tab/>
        <w:t xml:space="preserve">the area is not in an Urban Centre and Locality, but the geographic centre of the area is no more than 15 km road distance from the boundary of an Urban Centre and Locality with a </w:t>
      </w:r>
      <w:r w:rsidR="00440812" w:rsidRPr="00BF4D36">
        <w:t>2016</w:t>
      </w:r>
      <w:r w:rsidRPr="00BF4D36">
        <w:t xml:space="preserve"> estimated resident population of more than 15,000 but no more than 50,000; and</w:t>
      </w:r>
    </w:p>
    <w:p w14:paraId="23FB942B" w14:textId="77777777" w:rsidR="001A29A7" w:rsidRPr="00BF4D36" w:rsidRDefault="001A29A7" w:rsidP="001A29A7">
      <w:pPr>
        <w:pStyle w:val="paragraph"/>
      </w:pPr>
      <w:r w:rsidRPr="00BF4D36">
        <w:tab/>
        <w:t>(c)</w:t>
      </w:r>
      <w:r w:rsidRPr="00BF4D36">
        <w:tab/>
        <w:t>is not a Modified Monash 2 area or Modified Monash 7 area.</w:t>
      </w:r>
    </w:p>
    <w:p w14:paraId="056FFB4F" w14:textId="77777777" w:rsidR="001A29A7" w:rsidRPr="00BF4D36" w:rsidRDefault="001A29A7" w:rsidP="001A29A7">
      <w:pPr>
        <w:pStyle w:val="Definition"/>
      </w:pPr>
      <w:r w:rsidRPr="00BF4D36">
        <w:rPr>
          <w:b/>
          <w:i/>
        </w:rPr>
        <w:t xml:space="preserve">Modified Monash 4 area </w:t>
      </w:r>
      <w:r w:rsidRPr="00BF4D36">
        <w:t>means a Statistical Area Level 1 under the ASGS that:</w:t>
      </w:r>
    </w:p>
    <w:p w14:paraId="3408B654" w14:textId="77777777" w:rsidR="001A29A7" w:rsidRPr="00BF4D36" w:rsidRDefault="001A29A7" w:rsidP="001A29A7">
      <w:pPr>
        <w:pStyle w:val="paragraph"/>
      </w:pPr>
      <w:r w:rsidRPr="00BF4D36">
        <w:tab/>
        <w:t>(a)</w:t>
      </w:r>
      <w:r w:rsidRPr="00BF4D36">
        <w:tab/>
        <w:t>is categorised under the ASGS as RA 1 (Inner Regional Australia) or RA 2 (Outer Regional Australia); and</w:t>
      </w:r>
    </w:p>
    <w:p w14:paraId="4D4789EF" w14:textId="77777777" w:rsidR="001A29A7" w:rsidRPr="00BF4D36" w:rsidRDefault="001A29A7" w:rsidP="001A29A7">
      <w:pPr>
        <w:pStyle w:val="paragraph"/>
      </w:pPr>
      <w:r w:rsidRPr="00BF4D36">
        <w:tab/>
        <w:t>(b)</w:t>
      </w:r>
      <w:r w:rsidRPr="00BF4D36">
        <w:tab/>
        <w:t>satisfies any of the following criteria:</w:t>
      </w:r>
    </w:p>
    <w:p w14:paraId="4C83725C" w14:textId="2377DC97" w:rsidR="001A29A7" w:rsidRPr="00BF4D36" w:rsidRDefault="001A29A7" w:rsidP="001A29A7">
      <w:pPr>
        <w:pStyle w:val="paragraphsub"/>
      </w:pPr>
      <w:r w:rsidRPr="00BF4D36">
        <w:tab/>
        <w:t>(i)</w:t>
      </w:r>
      <w:r w:rsidRPr="00BF4D36">
        <w:tab/>
        <w:t xml:space="preserve">the area is in an Urban Centre and Locality with a </w:t>
      </w:r>
      <w:r w:rsidR="00440812" w:rsidRPr="00BF4D36">
        <w:t>2016</w:t>
      </w:r>
      <w:r w:rsidRPr="00BF4D36">
        <w:t xml:space="preserve"> estimated resident population of at least 5,000 but no more than 15,000;</w:t>
      </w:r>
    </w:p>
    <w:p w14:paraId="69C719C6" w14:textId="211AD0BF" w:rsidR="001A29A7" w:rsidRPr="00BF4D36" w:rsidRDefault="001A29A7" w:rsidP="001A29A7">
      <w:pPr>
        <w:pStyle w:val="paragraphsub"/>
      </w:pPr>
      <w:r w:rsidRPr="00BF4D36">
        <w:lastRenderedPageBreak/>
        <w:tab/>
        <w:t>(ii)</w:t>
      </w:r>
      <w:r w:rsidRPr="00BF4D36">
        <w:tab/>
        <w:t xml:space="preserve">the area is in an Urban Centre and Locality, the geographic centre of which is no more than 10 km road distance from the boundary of another Urban Centre and Locality with a </w:t>
      </w:r>
      <w:r w:rsidR="00440812" w:rsidRPr="00BF4D36">
        <w:t>2016</w:t>
      </w:r>
      <w:r w:rsidRPr="00BF4D36">
        <w:t xml:space="preserve"> estimated resident population of at least 5,000 but no more than 15,000;</w:t>
      </w:r>
    </w:p>
    <w:p w14:paraId="16349F6B" w14:textId="73FAD0FB" w:rsidR="001A29A7" w:rsidRPr="00BF4D36" w:rsidRDefault="001A29A7" w:rsidP="001A29A7">
      <w:pPr>
        <w:pStyle w:val="paragraphsub"/>
      </w:pPr>
      <w:r w:rsidRPr="00BF4D36">
        <w:tab/>
        <w:t>(iii)</w:t>
      </w:r>
      <w:r w:rsidRPr="00BF4D36">
        <w:tab/>
        <w:t xml:space="preserve">the area is not in an Urban Centre and Locality, but the geographic centre of the area is no more than 10 km road distance from the boundary of an Urban Centre and Locality with a </w:t>
      </w:r>
      <w:r w:rsidR="00440812" w:rsidRPr="00BF4D36">
        <w:t>2016</w:t>
      </w:r>
      <w:r w:rsidRPr="00BF4D36">
        <w:t xml:space="preserve"> estimated resident population of at least 5,000 but no more than 15,000; and</w:t>
      </w:r>
    </w:p>
    <w:p w14:paraId="7BD48137" w14:textId="77777777" w:rsidR="001A29A7" w:rsidRPr="00BF4D36" w:rsidRDefault="001A29A7" w:rsidP="001A29A7">
      <w:pPr>
        <w:pStyle w:val="paragraph"/>
      </w:pPr>
      <w:r w:rsidRPr="00BF4D36">
        <w:tab/>
        <w:t>(c)</w:t>
      </w:r>
      <w:r w:rsidRPr="00BF4D36">
        <w:tab/>
        <w:t>is not a Modified Monash 2 area, Modified Monash 3 area or Modified Monash 7 area.</w:t>
      </w:r>
    </w:p>
    <w:p w14:paraId="226E27C6" w14:textId="77777777" w:rsidR="001A29A7" w:rsidRPr="00BF4D36" w:rsidRDefault="001A29A7" w:rsidP="001A29A7">
      <w:pPr>
        <w:pStyle w:val="Definition"/>
      </w:pPr>
      <w:r w:rsidRPr="00BF4D36">
        <w:rPr>
          <w:b/>
          <w:i/>
        </w:rPr>
        <w:t>Modified Monash 5 area</w:t>
      </w:r>
      <w:r w:rsidRPr="00BF4D36">
        <w:t xml:space="preserve"> means a Statistical Area Level 1 under the ASGS that:</w:t>
      </w:r>
    </w:p>
    <w:p w14:paraId="76F89617" w14:textId="77777777" w:rsidR="001A29A7" w:rsidRPr="00BF4D36" w:rsidRDefault="001A29A7" w:rsidP="001A29A7">
      <w:pPr>
        <w:pStyle w:val="paragraph"/>
      </w:pPr>
      <w:r w:rsidRPr="00BF4D36">
        <w:tab/>
        <w:t>(a)</w:t>
      </w:r>
      <w:r w:rsidRPr="00BF4D36">
        <w:tab/>
        <w:t>is categorised under the ASGS as RA 1 (Inner Regional Australia) or RA 2 (Outer Regional Australia); and</w:t>
      </w:r>
    </w:p>
    <w:p w14:paraId="39A2F547" w14:textId="77777777" w:rsidR="001A29A7" w:rsidRPr="00BF4D36" w:rsidRDefault="001A29A7" w:rsidP="001A29A7">
      <w:pPr>
        <w:pStyle w:val="paragraph"/>
      </w:pPr>
      <w:r w:rsidRPr="00BF4D36">
        <w:tab/>
        <w:t>(b)</w:t>
      </w:r>
      <w:r w:rsidRPr="00BF4D36">
        <w:tab/>
        <w:t>is not a Modified Monash 2 area, Modified Monash 3 area, Modified Monash 4 area or Modified Monash 7 area.</w:t>
      </w:r>
    </w:p>
    <w:p w14:paraId="3BA887A0" w14:textId="77777777" w:rsidR="001A29A7" w:rsidRPr="00BF4D36" w:rsidRDefault="001A29A7" w:rsidP="001A29A7">
      <w:pPr>
        <w:pStyle w:val="Definition"/>
      </w:pPr>
      <w:r w:rsidRPr="00BF4D36">
        <w:rPr>
          <w:b/>
          <w:i/>
        </w:rPr>
        <w:t>Modified Monash 6 area</w:t>
      </w:r>
      <w:r w:rsidRPr="00BF4D36">
        <w:t xml:space="preserve"> means a Statistical Area Level 1 under the ASGS that:</w:t>
      </w:r>
    </w:p>
    <w:p w14:paraId="4B67CF01" w14:textId="77777777" w:rsidR="001A29A7" w:rsidRPr="00BF4D36" w:rsidRDefault="001A29A7" w:rsidP="001A29A7">
      <w:pPr>
        <w:pStyle w:val="paragraph"/>
      </w:pPr>
      <w:r w:rsidRPr="00BF4D36">
        <w:tab/>
        <w:t>(a)</w:t>
      </w:r>
      <w:r w:rsidRPr="00BF4D36">
        <w:tab/>
        <w:t>is categorised under the ASGS as RA 3 (Remote Australia); and</w:t>
      </w:r>
    </w:p>
    <w:p w14:paraId="687D36F2" w14:textId="77777777" w:rsidR="001A29A7" w:rsidRPr="00BF4D36" w:rsidRDefault="001A29A7" w:rsidP="001A29A7">
      <w:pPr>
        <w:pStyle w:val="paragraph"/>
      </w:pPr>
      <w:r w:rsidRPr="00BF4D36">
        <w:tab/>
        <w:t>(b)</w:t>
      </w:r>
      <w:r w:rsidRPr="00BF4D36">
        <w:tab/>
        <w:t>is not a Modified Monash 7 area.</w:t>
      </w:r>
    </w:p>
    <w:p w14:paraId="26B1DD19" w14:textId="77777777" w:rsidR="001A29A7" w:rsidRPr="00BF4D36" w:rsidRDefault="001A29A7" w:rsidP="001A29A7">
      <w:pPr>
        <w:pStyle w:val="Definition"/>
      </w:pPr>
      <w:r w:rsidRPr="00BF4D36">
        <w:rPr>
          <w:b/>
          <w:i/>
        </w:rPr>
        <w:t>Modified Monash 7 area</w:t>
      </w:r>
      <w:r w:rsidRPr="00BF4D36">
        <w:t xml:space="preserve"> means a Statistical Area Level 1 under the ASGS that:</w:t>
      </w:r>
    </w:p>
    <w:p w14:paraId="107BD33D" w14:textId="77777777" w:rsidR="001A29A7" w:rsidRPr="00BF4D36" w:rsidRDefault="001A29A7" w:rsidP="001A29A7">
      <w:pPr>
        <w:pStyle w:val="paragraph"/>
      </w:pPr>
      <w:r w:rsidRPr="00BF4D36">
        <w:tab/>
        <w:t>(a)</w:t>
      </w:r>
      <w:r w:rsidRPr="00BF4D36">
        <w:tab/>
        <w:t>is entirely located on an island or islands more than 5 km from the Australian mainland or Tasmania, as measured between coastlines at the low water mark; or</w:t>
      </w:r>
    </w:p>
    <w:p w14:paraId="796385C0" w14:textId="77777777" w:rsidR="001A29A7" w:rsidRPr="00BF4D36" w:rsidRDefault="001A29A7" w:rsidP="001A29A7">
      <w:pPr>
        <w:pStyle w:val="paragraph"/>
      </w:pPr>
      <w:r w:rsidRPr="00BF4D36">
        <w:tab/>
        <w:t>(b)</w:t>
      </w:r>
      <w:r w:rsidRPr="00BF4D36">
        <w:tab/>
        <w:t>is located on Magnetic Island; or</w:t>
      </w:r>
    </w:p>
    <w:p w14:paraId="7A0F1899" w14:textId="77777777" w:rsidR="001A29A7" w:rsidRPr="00BF4D36" w:rsidRDefault="001A29A7" w:rsidP="001A29A7">
      <w:pPr>
        <w:pStyle w:val="paragraph"/>
      </w:pPr>
      <w:r w:rsidRPr="00BF4D36">
        <w:tab/>
        <w:t>(c)</w:t>
      </w:r>
      <w:r w:rsidRPr="00BF4D36">
        <w:tab/>
        <w:t>is categorised under the ASGS as RA 4 (Very Remote Australia).</w:t>
      </w:r>
    </w:p>
    <w:p w14:paraId="302F9D8B" w14:textId="77777777" w:rsidR="001A29A7" w:rsidRPr="00BF4D36" w:rsidRDefault="001A29A7" w:rsidP="001A29A7">
      <w:pPr>
        <w:pStyle w:val="Definition"/>
      </w:pPr>
      <w:r w:rsidRPr="00BF4D36">
        <w:rPr>
          <w:b/>
          <w:i/>
        </w:rPr>
        <w:t>motion segment</w:t>
      </w:r>
      <w:r w:rsidRPr="00BF4D36">
        <w:t xml:space="preserve"> has the meaning given by clause 5.10.29.</w:t>
      </w:r>
    </w:p>
    <w:p w14:paraId="2DBBAFFE" w14:textId="77777777" w:rsidR="001A29A7" w:rsidRPr="00BF4D36" w:rsidRDefault="001A29A7" w:rsidP="001A29A7">
      <w:pPr>
        <w:pStyle w:val="Definition"/>
      </w:pPr>
      <w:r w:rsidRPr="00BF4D36">
        <w:rPr>
          <w:b/>
          <w:i/>
        </w:rPr>
        <w:t>multidisciplinary care plan</w:t>
      </w:r>
      <w:r w:rsidRPr="00BF4D36">
        <w:t>:</w:t>
      </w:r>
    </w:p>
    <w:p w14:paraId="145B7C97" w14:textId="55258246" w:rsidR="001A29A7" w:rsidRPr="00BF4D36" w:rsidRDefault="001A29A7" w:rsidP="001A29A7">
      <w:pPr>
        <w:pStyle w:val="paragraph"/>
      </w:pPr>
      <w:r w:rsidRPr="00BF4D36">
        <w:tab/>
        <w:t>(a)</w:t>
      </w:r>
      <w:r w:rsidRPr="00BF4D36">
        <w:tab/>
      </w:r>
      <w:r w:rsidR="00337242" w:rsidRPr="00BF4D36">
        <w:t>for items 231, 233, 729 and 731</w:t>
      </w:r>
      <w:r w:rsidRPr="00BF4D36">
        <w:t>—has the meaning given by clause 2.16.6; and</w:t>
      </w:r>
    </w:p>
    <w:p w14:paraId="14C7741E" w14:textId="1A6B3677" w:rsidR="001A29A7" w:rsidRPr="00BF4D36" w:rsidRDefault="001A29A7" w:rsidP="001A29A7">
      <w:pPr>
        <w:pStyle w:val="paragraph"/>
      </w:pPr>
      <w:r w:rsidRPr="00BF4D36">
        <w:tab/>
        <w:t>(b)</w:t>
      </w:r>
      <w:r w:rsidRPr="00BF4D36">
        <w:tab/>
        <w:t xml:space="preserve">for </w:t>
      </w:r>
      <w:r w:rsidR="009D2197" w:rsidRPr="00BF4D36">
        <w:t>item 1</w:t>
      </w:r>
      <w:r w:rsidRPr="00BF4D36">
        <w:t>0997—has the meaning given by clause 3.1.1.</w:t>
      </w:r>
    </w:p>
    <w:p w14:paraId="42BE4C69" w14:textId="7F7718EE" w:rsidR="001A29A7" w:rsidRPr="00BF4D36" w:rsidRDefault="001A29A7" w:rsidP="001A29A7">
      <w:pPr>
        <w:pStyle w:val="Definition"/>
      </w:pPr>
      <w:r w:rsidRPr="00BF4D36">
        <w:rPr>
          <w:b/>
          <w:i/>
        </w:rPr>
        <w:t>multidisciplinary case conference</w:t>
      </w:r>
      <w:r w:rsidRPr="00BF4D36">
        <w:t xml:space="preserve"> has the meaning given by </w:t>
      </w:r>
      <w:r w:rsidR="003745AC" w:rsidRPr="00BF4D36">
        <w:t>clause 1</w:t>
      </w:r>
      <w:r w:rsidRPr="00BF4D36">
        <w:t>.1.4.</w:t>
      </w:r>
    </w:p>
    <w:p w14:paraId="198623C0" w14:textId="1EEADE44" w:rsidR="001A29A7" w:rsidRPr="00BF4D36" w:rsidRDefault="001A29A7" w:rsidP="001A29A7">
      <w:pPr>
        <w:pStyle w:val="Definition"/>
      </w:pPr>
      <w:r w:rsidRPr="00BF4D36">
        <w:rPr>
          <w:b/>
          <w:i/>
        </w:rPr>
        <w:t>multidisciplinary case conference team</w:t>
      </w:r>
      <w:r w:rsidRPr="00BF4D36">
        <w:t xml:space="preserve"> has the meaning given by </w:t>
      </w:r>
      <w:r w:rsidR="003745AC" w:rsidRPr="00BF4D36">
        <w:t>clause 1</w:t>
      </w:r>
      <w:r w:rsidRPr="00BF4D36">
        <w:t>.1.5.</w:t>
      </w:r>
    </w:p>
    <w:p w14:paraId="4A163ACA" w14:textId="54FE1A7E" w:rsidR="001A29A7" w:rsidRPr="00BF4D36" w:rsidRDefault="001A29A7" w:rsidP="001A29A7">
      <w:pPr>
        <w:pStyle w:val="Definition"/>
      </w:pPr>
      <w:r w:rsidRPr="00BF4D36">
        <w:rPr>
          <w:b/>
          <w:i/>
        </w:rPr>
        <w:t>multidisciplinary discharge case conference</w:t>
      </w:r>
      <w:r w:rsidRPr="00BF4D36">
        <w:t>, for items </w:t>
      </w:r>
      <w:r w:rsidR="00337242" w:rsidRPr="00BF4D36">
        <w:t xml:space="preserve">235, 236, 237, 238, 239, 240, </w:t>
      </w:r>
      <w:r w:rsidRPr="00BF4D36">
        <w:t>735, 739, 743, 747, 750 and 758, has the meaning given by clause 2.16.14.</w:t>
      </w:r>
    </w:p>
    <w:p w14:paraId="51DA4082" w14:textId="7C8CDAC7" w:rsidR="001A29A7" w:rsidRPr="00BF4D36" w:rsidRDefault="001A29A7" w:rsidP="001A29A7">
      <w:pPr>
        <w:pStyle w:val="Definition"/>
      </w:pPr>
      <w:r w:rsidRPr="00BF4D36">
        <w:rPr>
          <w:b/>
          <w:i/>
          <w:lang w:eastAsia="en-US"/>
        </w:rPr>
        <w:t>neo</w:t>
      </w:r>
      <w:r w:rsidR="00043BF2">
        <w:rPr>
          <w:b/>
          <w:i/>
          <w:lang w:eastAsia="en-US"/>
        </w:rPr>
        <w:noBreakHyphen/>
      </w:r>
      <w:r w:rsidRPr="00BF4D36">
        <w:rPr>
          <w:b/>
          <w:i/>
          <w:lang w:eastAsia="en-US"/>
        </w:rPr>
        <w:t>natal intensive care unit</w:t>
      </w:r>
      <w:r w:rsidRPr="00BF4D36">
        <w:rPr>
          <w:b/>
          <w:i/>
        </w:rPr>
        <w:t xml:space="preserve"> </w:t>
      </w:r>
      <w:r w:rsidRPr="00BF4D36">
        <w:t>means a separate hospital area that:</w:t>
      </w:r>
    </w:p>
    <w:p w14:paraId="3CE98EFF" w14:textId="77777777" w:rsidR="001A29A7" w:rsidRPr="00BF4D36" w:rsidRDefault="001A29A7" w:rsidP="001A29A7">
      <w:pPr>
        <w:pStyle w:val="paragraph"/>
      </w:pPr>
      <w:r w:rsidRPr="00BF4D36">
        <w:tab/>
        <w:t>(a)</w:t>
      </w:r>
      <w:r w:rsidRPr="00BF4D36">
        <w:tab/>
        <w:t>is equipped and staffed so that it is capable of providing to a patient who is a newly born child:</w:t>
      </w:r>
    </w:p>
    <w:p w14:paraId="671FA952" w14:textId="77777777" w:rsidR="001A29A7" w:rsidRPr="00BF4D36" w:rsidRDefault="001A29A7" w:rsidP="001A29A7">
      <w:pPr>
        <w:pStyle w:val="paragraphsub"/>
      </w:pPr>
      <w:r w:rsidRPr="00BF4D36">
        <w:tab/>
        <w:t>(i)</w:t>
      </w:r>
      <w:r w:rsidRPr="00BF4D36">
        <w:tab/>
        <w:t>mechanical ventilation for a period of several days; and</w:t>
      </w:r>
    </w:p>
    <w:p w14:paraId="44AFA314" w14:textId="77777777" w:rsidR="001A29A7" w:rsidRPr="00BF4D36" w:rsidRDefault="001A29A7" w:rsidP="001A29A7">
      <w:pPr>
        <w:pStyle w:val="paragraphsub"/>
      </w:pPr>
      <w:r w:rsidRPr="00BF4D36">
        <w:tab/>
        <w:t>(ii)</w:t>
      </w:r>
      <w:r w:rsidRPr="00BF4D36">
        <w:tab/>
        <w:t>invasive cardiovascular monitoring; and</w:t>
      </w:r>
    </w:p>
    <w:p w14:paraId="21100C83" w14:textId="77777777" w:rsidR="001A29A7" w:rsidRPr="00BF4D36" w:rsidRDefault="001A29A7" w:rsidP="001A29A7">
      <w:pPr>
        <w:pStyle w:val="paragraph"/>
      </w:pPr>
      <w:r w:rsidRPr="00BF4D36">
        <w:tab/>
        <w:t>(b)</w:t>
      </w:r>
      <w:r w:rsidRPr="00BF4D36">
        <w:tab/>
        <w:t>is supported by:</w:t>
      </w:r>
    </w:p>
    <w:p w14:paraId="7FBCB3AF" w14:textId="77777777" w:rsidR="001A29A7" w:rsidRPr="00BF4D36" w:rsidRDefault="001A29A7" w:rsidP="001A29A7">
      <w:pPr>
        <w:pStyle w:val="paragraphsub"/>
      </w:pPr>
      <w:r w:rsidRPr="00BF4D36">
        <w:lastRenderedPageBreak/>
        <w:tab/>
        <w:t>(i)</w:t>
      </w:r>
      <w:r w:rsidRPr="00BF4D36">
        <w:tab/>
        <w:t>during normal working hours—at least one consultant physician in paediatric medicine who is immediately available, and exclusively rostered, to that area; and</w:t>
      </w:r>
    </w:p>
    <w:p w14:paraId="05464653" w14:textId="77777777" w:rsidR="001A29A7" w:rsidRPr="00BF4D36" w:rsidRDefault="001A29A7" w:rsidP="001A29A7">
      <w:pPr>
        <w:pStyle w:val="paragraphsub"/>
      </w:pPr>
      <w:r w:rsidRPr="00BF4D36">
        <w:tab/>
        <w:t>(ii)</w:t>
      </w:r>
      <w:r w:rsidRPr="00BF4D36">
        <w:tab/>
        <w:t>at all times—at least one registered medical practitioner who is present in the hospital and immediately available to that area; and</w:t>
      </w:r>
    </w:p>
    <w:p w14:paraId="74049A77" w14:textId="77777777" w:rsidR="001A29A7" w:rsidRPr="00BF4D36" w:rsidRDefault="001A29A7" w:rsidP="001A29A7">
      <w:pPr>
        <w:pStyle w:val="paragraphsub"/>
      </w:pPr>
      <w:r w:rsidRPr="00BF4D36">
        <w:tab/>
        <w:t>(iii)</w:t>
      </w:r>
      <w:r w:rsidRPr="00BF4D36">
        <w:tab/>
        <w:t>at least 18 hours each day—at least one registered nurse; and</w:t>
      </w:r>
    </w:p>
    <w:p w14:paraId="6FA6CFE6" w14:textId="77777777" w:rsidR="001A29A7" w:rsidRPr="00BF4D36" w:rsidRDefault="001A29A7" w:rsidP="001A29A7">
      <w:pPr>
        <w:pStyle w:val="paragraph"/>
      </w:pPr>
      <w:r w:rsidRPr="00BF4D36">
        <w:tab/>
        <w:t>(c)</w:t>
      </w:r>
      <w:r w:rsidRPr="00BF4D36">
        <w:tab/>
        <w:t>has admission and discharge policies in operation.</w:t>
      </w:r>
    </w:p>
    <w:p w14:paraId="6D829061" w14:textId="3F10742A" w:rsidR="001A29A7" w:rsidRPr="00BF4D36" w:rsidRDefault="001A29A7" w:rsidP="001A29A7">
      <w:pPr>
        <w:pStyle w:val="Definition"/>
      </w:pPr>
      <w:r w:rsidRPr="00BF4D36">
        <w:rPr>
          <w:b/>
          <w:i/>
        </w:rPr>
        <w:t>non</w:t>
      </w:r>
      <w:r w:rsidR="00043BF2">
        <w:rPr>
          <w:b/>
          <w:i/>
        </w:rPr>
        <w:noBreakHyphen/>
      </w:r>
      <w:r w:rsidRPr="00BF4D36">
        <w:rPr>
          <w:b/>
          <w:i/>
        </w:rPr>
        <w:t>directive pregnancy support counselling</w:t>
      </w:r>
      <w:r w:rsidRPr="00BF4D36">
        <w:t xml:space="preserve">, for </w:t>
      </w:r>
      <w:r w:rsidR="008D22CE" w:rsidRPr="00BF4D36">
        <w:t>item 4</w:t>
      </w:r>
      <w:r w:rsidRPr="00BF4D36">
        <w:t>001, has the meaning given by clause 2.22.1.</w:t>
      </w:r>
    </w:p>
    <w:p w14:paraId="44E9D3BF" w14:textId="7DE137F3" w:rsidR="001A29A7" w:rsidRPr="00BF4D36" w:rsidRDefault="001A29A7" w:rsidP="001A29A7">
      <w:pPr>
        <w:pStyle w:val="Definition"/>
      </w:pPr>
      <w:r w:rsidRPr="00BF4D36">
        <w:rPr>
          <w:b/>
          <w:i/>
          <w:lang w:eastAsia="en-US"/>
        </w:rPr>
        <w:t>non</w:t>
      </w:r>
      <w:r w:rsidR="00043BF2">
        <w:rPr>
          <w:b/>
          <w:i/>
          <w:lang w:eastAsia="en-US"/>
        </w:rPr>
        <w:noBreakHyphen/>
      </w:r>
      <w:r w:rsidRPr="00BF4D36">
        <w:rPr>
          <w:b/>
          <w:i/>
          <w:lang w:eastAsia="en-US"/>
        </w:rPr>
        <w:t>medicare service</w:t>
      </w:r>
      <w:r w:rsidRPr="00BF4D36">
        <w:rPr>
          <w:b/>
          <w:i/>
        </w:rPr>
        <w:t xml:space="preserve"> </w:t>
      </w:r>
      <w:r w:rsidRPr="00BF4D36">
        <w:t>means any of the following:</w:t>
      </w:r>
    </w:p>
    <w:p w14:paraId="596D1FA0" w14:textId="752FBD96" w:rsidR="001A29A7" w:rsidRPr="00BF4D36" w:rsidRDefault="001A29A7" w:rsidP="001A29A7">
      <w:pPr>
        <w:pStyle w:val="paragraph"/>
      </w:pPr>
      <w:r w:rsidRPr="00BF4D36">
        <w:tab/>
        <w:t>(a)</w:t>
      </w:r>
      <w:r w:rsidRPr="00BF4D36">
        <w:tab/>
        <w:t>endoluminal gastroplication, for the treatment of gastro</w:t>
      </w:r>
      <w:r w:rsidR="00043BF2">
        <w:noBreakHyphen/>
      </w:r>
      <w:r w:rsidRPr="00BF4D36">
        <w:t>oesophageal reflux disease;</w:t>
      </w:r>
    </w:p>
    <w:p w14:paraId="4A6323C7" w14:textId="77777777" w:rsidR="001A29A7" w:rsidRPr="00BF4D36" w:rsidRDefault="001A29A7" w:rsidP="001A29A7">
      <w:pPr>
        <w:pStyle w:val="paragraph"/>
      </w:pPr>
      <w:r w:rsidRPr="00BF4D36">
        <w:tab/>
        <w:t>(b)</w:t>
      </w:r>
      <w:r w:rsidRPr="00BF4D36">
        <w:tab/>
        <w:t>gamma knife surgery;</w:t>
      </w:r>
    </w:p>
    <w:p w14:paraId="58605D49" w14:textId="77777777" w:rsidR="001A29A7" w:rsidRPr="00BF4D36" w:rsidRDefault="001A29A7" w:rsidP="001A29A7">
      <w:pPr>
        <w:pStyle w:val="paragraph"/>
      </w:pPr>
      <w:r w:rsidRPr="00BF4D36">
        <w:tab/>
        <w:t>(c)</w:t>
      </w:r>
      <w:r w:rsidRPr="00BF4D36">
        <w:tab/>
        <w:t>intradiscal electro thermal arthroplasty;</w:t>
      </w:r>
    </w:p>
    <w:p w14:paraId="03E7AB1D" w14:textId="77777777" w:rsidR="001A29A7" w:rsidRPr="00BF4D36" w:rsidRDefault="001A29A7" w:rsidP="001A29A7">
      <w:pPr>
        <w:pStyle w:val="paragraph"/>
      </w:pPr>
      <w:r w:rsidRPr="00BF4D36">
        <w:tab/>
        <w:t>(d)</w:t>
      </w:r>
      <w:r w:rsidRPr="00BF4D36">
        <w:tab/>
        <w:t>intravascular ultrasound, except if used in conjunction with intravascular brachytherapy;</w:t>
      </w:r>
    </w:p>
    <w:p w14:paraId="699C3918" w14:textId="7AF545D4" w:rsidR="001A29A7" w:rsidRPr="00BF4D36" w:rsidRDefault="001A29A7" w:rsidP="001A29A7">
      <w:pPr>
        <w:pStyle w:val="paragraph"/>
      </w:pPr>
      <w:r w:rsidRPr="00BF4D36">
        <w:tab/>
        <w:t>(e)</w:t>
      </w:r>
      <w:r w:rsidRPr="00BF4D36">
        <w:tab/>
        <w:t>intro</w:t>
      </w:r>
      <w:r w:rsidR="00043BF2">
        <w:noBreakHyphen/>
      </w:r>
      <w:r w:rsidRPr="00BF4D36">
        <w:t>articular viscosupplementation, for the treatment of osteoarthritis of the knee;</w:t>
      </w:r>
    </w:p>
    <w:p w14:paraId="29474B73" w14:textId="77777777" w:rsidR="001A29A7" w:rsidRPr="00BF4D36" w:rsidRDefault="001A29A7" w:rsidP="001A29A7">
      <w:pPr>
        <w:pStyle w:val="paragraph"/>
      </w:pPr>
      <w:r w:rsidRPr="00BF4D36">
        <w:tab/>
        <w:t>(f)</w:t>
      </w:r>
      <w:r w:rsidRPr="00BF4D36">
        <w:tab/>
        <w:t>low intensity ultrasound treatment, for the acceleration of bone fracture healing, using a bone growth stimulator;</w:t>
      </w:r>
    </w:p>
    <w:p w14:paraId="2F264CAD" w14:textId="77777777" w:rsidR="001A29A7" w:rsidRPr="00BF4D36" w:rsidRDefault="001A29A7" w:rsidP="001A29A7">
      <w:pPr>
        <w:pStyle w:val="paragraph"/>
      </w:pPr>
      <w:r w:rsidRPr="00BF4D36">
        <w:tab/>
        <w:t>(g)</w:t>
      </w:r>
      <w:r w:rsidRPr="00BF4D36">
        <w:tab/>
        <w:t>lung volume reduction surgery, for advanced emphysema;</w:t>
      </w:r>
    </w:p>
    <w:p w14:paraId="6B5850C7" w14:textId="77777777" w:rsidR="001A29A7" w:rsidRPr="00BF4D36" w:rsidRDefault="001A29A7" w:rsidP="001A29A7">
      <w:pPr>
        <w:pStyle w:val="paragraph"/>
      </w:pPr>
      <w:r w:rsidRPr="00BF4D36">
        <w:tab/>
        <w:t>(h)</w:t>
      </w:r>
      <w:r w:rsidRPr="00BF4D36">
        <w:tab/>
        <w:t>photodynamic therapy, for skin and mucosal cancer;</w:t>
      </w:r>
    </w:p>
    <w:p w14:paraId="361FCA85" w14:textId="77777777" w:rsidR="001A29A7" w:rsidRPr="00BF4D36" w:rsidRDefault="001A29A7" w:rsidP="001A29A7">
      <w:pPr>
        <w:pStyle w:val="paragraph"/>
      </w:pPr>
      <w:r w:rsidRPr="00BF4D36">
        <w:tab/>
        <w:t>(i)</w:t>
      </w:r>
      <w:r w:rsidRPr="00BF4D36">
        <w:tab/>
        <w:t>placement of artificial bowel sphincters, in the management of faecal incontinence;</w:t>
      </w:r>
    </w:p>
    <w:p w14:paraId="7CA91D44" w14:textId="77777777" w:rsidR="001A29A7" w:rsidRPr="00BF4D36" w:rsidRDefault="001A29A7" w:rsidP="001A29A7">
      <w:pPr>
        <w:pStyle w:val="paragraph"/>
      </w:pPr>
      <w:r w:rsidRPr="00BF4D36">
        <w:tab/>
        <w:t>(j)</w:t>
      </w:r>
      <w:r w:rsidRPr="00BF4D36">
        <w:tab/>
        <w:t>selective internal radiation therapy for any condition other than hepatic metastases that are secondary to colorectal cancer;</w:t>
      </w:r>
    </w:p>
    <w:p w14:paraId="7ED4A872" w14:textId="77777777" w:rsidR="001A29A7" w:rsidRPr="00BF4D36" w:rsidRDefault="001A29A7" w:rsidP="001A29A7">
      <w:pPr>
        <w:pStyle w:val="paragraph"/>
      </w:pPr>
      <w:r w:rsidRPr="00BF4D36">
        <w:tab/>
        <w:t>(k)</w:t>
      </w:r>
      <w:r w:rsidRPr="00BF4D36">
        <w:tab/>
        <w:t>specific mass measurement of bone alkaline phosphatise;</w:t>
      </w:r>
    </w:p>
    <w:p w14:paraId="3F4F093C" w14:textId="77777777" w:rsidR="001A29A7" w:rsidRPr="00BF4D36" w:rsidRDefault="001A29A7" w:rsidP="001A29A7">
      <w:pPr>
        <w:pStyle w:val="paragraph"/>
        <w:rPr>
          <w:snapToGrid w:val="0"/>
        </w:rPr>
      </w:pPr>
      <w:r w:rsidRPr="00BF4D36">
        <w:tab/>
        <w:t>(l)</w:t>
      </w:r>
      <w:r w:rsidRPr="00BF4D36">
        <w:tab/>
        <w:t>t</w:t>
      </w:r>
      <w:r w:rsidRPr="00BF4D36">
        <w:rPr>
          <w:snapToGrid w:val="0"/>
        </w:rPr>
        <w:t>ransmyocardial laser revascularisation;</w:t>
      </w:r>
    </w:p>
    <w:p w14:paraId="56222B52" w14:textId="77777777" w:rsidR="001A29A7" w:rsidRPr="00BF4D36" w:rsidRDefault="001A29A7" w:rsidP="001A29A7">
      <w:pPr>
        <w:pStyle w:val="paragraph"/>
      </w:pPr>
      <w:r w:rsidRPr="00BF4D36">
        <w:rPr>
          <w:snapToGrid w:val="0"/>
        </w:rPr>
        <w:tab/>
        <w:t>(m)</w:t>
      </w:r>
      <w:r w:rsidRPr="00BF4D36">
        <w:rPr>
          <w:snapToGrid w:val="0"/>
        </w:rPr>
        <w:tab/>
      </w:r>
      <w:r w:rsidRPr="00BF4D36">
        <w:t>vertebral axial decompression therapy, for chronic back pain;</w:t>
      </w:r>
    </w:p>
    <w:p w14:paraId="77E4D189" w14:textId="3AAA8231" w:rsidR="001A29A7" w:rsidRPr="00BF4D36" w:rsidRDefault="001A29A7" w:rsidP="001A29A7">
      <w:pPr>
        <w:pStyle w:val="paragraph"/>
      </w:pPr>
      <w:r w:rsidRPr="00BF4D36">
        <w:tab/>
        <w:t>(n)</w:t>
      </w:r>
      <w:r w:rsidRPr="00BF4D36">
        <w:tab/>
        <w:t>autologous chondrocyte implantation and matrix</w:t>
      </w:r>
      <w:r w:rsidR="00043BF2">
        <w:noBreakHyphen/>
      </w:r>
      <w:r w:rsidRPr="00BF4D36">
        <w:t>induced autologous chondrocyte implantation;</w:t>
      </w:r>
    </w:p>
    <w:p w14:paraId="6FFD8A99" w14:textId="77777777" w:rsidR="001A29A7" w:rsidRPr="00BF4D36" w:rsidRDefault="001A29A7" w:rsidP="001A29A7">
      <w:pPr>
        <w:pStyle w:val="paragraph"/>
      </w:pPr>
      <w:r w:rsidRPr="00BF4D36">
        <w:tab/>
        <w:t>(p)</w:t>
      </w:r>
      <w:r w:rsidRPr="00BF4D36">
        <w:tab/>
        <w:t>extracorporeal magnetic innervation.</w:t>
      </w:r>
    </w:p>
    <w:p w14:paraId="6CBB08F7" w14:textId="77777777" w:rsidR="001A29A7" w:rsidRPr="00BF4D36" w:rsidRDefault="001A29A7" w:rsidP="001A29A7">
      <w:pPr>
        <w:pStyle w:val="Definition"/>
      </w:pPr>
      <w:r w:rsidRPr="00BF4D36">
        <w:rPr>
          <w:b/>
          <w:i/>
        </w:rPr>
        <w:t>NOSE Scale</w:t>
      </w:r>
      <w:r w:rsidRPr="00BF4D36">
        <w:t xml:space="preserve"> has the meaning given by clause 5.10.21.</w:t>
      </w:r>
    </w:p>
    <w:p w14:paraId="5E53CF75" w14:textId="77777777" w:rsidR="001A29A7" w:rsidRPr="00BF4D36" w:rsidRDefault="001A29A7" w:rsidP="001A29A7">
      <w:pPr>
        <w:pStyle w:val="Definition"/>
      </w:pPr>
      <w:r w:rsidRPr="00BF4D36">
        <w:rPr>
          <w:b/>
          <w:i/>
          <w:lang w:eastAsia="en-US"/>
        </w:rPr>
        <w:t>open reduction</w:t>
      </w:r>
      <w:r w:rsidRPr="00BF4D36">
        <w:rPr>
          <w:b/>
          <w:i/>
        </w:rPr>
        <w:t xml:space="preserve"> </w:t>
      </w:r>
      <w:r w:rsidRPr="00BF4D36">
        <w:t>means treatment of a dislocation or fracture by either:</w:t>
      </w:r>
    </w:p>
    <w:p w14:paraId="504AB2B7" w14:textId="77777777" w:rsidR="001A29A7" w:rsidRPr="00BF4D36" w:rsidRDefault="001A29A7" w:rsidP="001A29A7">
      <w:pPr>
        <w:pStyle w:val="paragraph"/>
      </w:pPr>
      <w:r w:rsidRPr="00BF4D36">
        <w:tab/>
        <w:t>(a)</w:t>
      </w:r>
      <w:r w:rsidRPr="00BF4D36">
        <w:tab/>
        <w:t>operative exposure, including the use of any internal or external fixation; or</w:t>
      </w:r>
    </w:p>
    <w:p w14:paraId="5CB6EFF2" w14:textId="2A7F6995" w:rsidR="001A29A7" w:rsidRPr="00BF4D36" w:rsidRDefault="001A29A7" w:rsidP="001A29A7">
      <w:pPr>
        <w:pStyle w:val="paragraph"/>
      </w:pPr>
      <w:r w:rsidRPr="00BF4D36">
        <w:tab/>
        <w:t>(b)</w:t>
      </w:r>
      <w:r w:rsidRPr="00BF4D36">
        <w:tab/>
        <w:t>non</w:t>
      </w:r>
      <w:r w:rsidR="00043BF2">
        <w:noBreakHyphen/>
      </w:r>
      <w:r w:rsidRPr="00BF4D36">
        <w:rPr>
          <w:snapToGrid w:val="0"/>
        </w:rPr>
        <w:t>operative</w:t>
      </w:r>
      <w:r w:rsidRPr="00BF4D36">
        <w:t xml:space="preserve"> (closed) reduction using intra</w:t>
      </w:r>
      <w:r w:rsidR="00043BF2">
        <w:noBreakHyphen/>
      </w:r>
      <w:r w:rsidRPr="00BF4D36">
        <w:t>medullary fixation or external fixation.</w:t>
      </w:r>
    </w:p>
    <w:p w14:paraId="711FEC1B" w14:textId="77777777" w:rsidR="001A29A7" w:rsidRPr="00BF4D36" w:rsidRDefault="001A29A7" w:rsidP="001A29A7">
      <w:pPr>
        <w:pStyle w:val="Definition"/>
      </w:pPr>
      <w:r w:rsidRPr="00BF4D36">
        <w:rPr>
          <w:b/>
          <w:i/>
        </w:rPr>
        <w:t>organise and coordinate</w:t>
      </w:r>
      <w:r w:rsidRPr="00BF4D36">
        <w:t>:</w:t>
      </w:r>
    </w:p>
    <w:p w14:paraId="70B1B5CD" w14:textId="20BA375F" w:rsidR="001A29A7" w:rsidRPr="00BF4D36" w:rsidRDefault="001A29A7" w:rsidP="001A29A7">
      <w:pPr>
        <w:pStyle w:val="paragraph"/>
      </w:pPr>
      <w:r w:rsidRPr="00BF4D36">
        <w:tab/>
        <w:t>(a)</w:t>
      </w:r>
      <w:r w:rsidRPr="00BF4D36">
        <w:tab/>
        <w:t>for items </w:t>
      </w:r>
      <w:r w:rsidR="00337242" w:rsidRPr="00BF4D36">
        <w:t>235, 236, 237, 735, 739, 743, 820, 822, 823, 825, 826, 828, 830, 832, 834, 835, 837, 838, 855, 857, 858, 861, 864, 866, 969, 971 and 972</w:t>
      </w:r>
      <w:r w:rsidRPr="00BF4D36">
        <w:t>—has the meaning given by clause 2.16.15; and</w:t>
      </w:r>
    </w:p>
    <w:p w14:paraId="6C986C2F" w14:textId="77777777" w:rsidR="001A29A7" w:rsidRPr="00BF4D36" w:rsidRDefault="001A29A7" w:rsidP="001A29A7">
      <w:pPr>
        <w:pStyle w:val="paragraph"/>
      </w:pPr>
      <w:r w:rsidRPr="00BF4D36">
        <w:lastRenderedPageBreak/>
        <w:tab/>
        <w:t>(b)</w:t>
      </w:r>
      <w:r w:rsidRPr="00BF4D36">
        <w:tab/>
        <w:t>for items mentioned in Subgroups 2 and 4 of Group A24—has the meaning given by clause 2.21.1; and</w:t>
      </w:r>
    </w:p>
    <w:p w14:paraId="2E7B4AE0" w14:textId="63AB849E" w:rsidR="001A29A7" w:rsidRPr="00BF4D36" w:rsidRDefault="001A29A7" w:rsidP="001A29A7">
      <w:pPr>
        <w:pStyle w:val="paragraph"/>
      </w:pPr>
      <w:r w:rsidRPr="00BF4D36">
        <w:tab/>
        <w:t>(c)</w:t>
      </w:r>
      <w:r w:rsidRPr="00BF4D36">
        <w:tab/>
        <w:t xml:space="preserve">for </w:t>
      </w:r>
      <w:r w:rsidR="005226F2" w:rsidRPr="00BF4D36">
        <w:t>items 6</w:t>
      </w:r>
      <w:r w:rsidRPr="00BF4D36">
        <w:t>029 to 6042—has the meaning given by clause 2.27.1; and</w:t>
      </w:r>
    </w:p>
    <w:p w14:paraId="4AF43A55" w14:textId="4582F6CB" w:rsidR="001A29A7" w:rsidRPr="00BF4D36" w:rsidRDefault="001A29A7" w:rsidP="001A29A7">
      <w:pPr>
        <w:pStyle w:val="paragraph"/>
      </w:pPr>
      <w:r w:rsidRPr="00BF4D36">
        <w:tab/>
        <w:t>(d)</w:t>
      </w:r>
      <w:r w:rsidRPr="00BF4D36">
        <w:tab/>
        <w:t xml:space="preserve">for </w:t>
      </w:r>
      <w:r w:rsidR="005226F2" w:rsidRPr="00BF4D36">
        <w:t>items 6</w:t>
      </w:r>
      <w:r w:rsidRPr="00BF4D36">
        <w:t>064 to 6075—has the meaning given by clause 2.28.1.</w:t>
      </w:r>
    </w:p>
    <w:p w14:paraId="166EA93F" w14:textId="77777777" w:rsidR="001A29A7" w:rsidRPr="00BF4D36" w:rsidRDefault="001A29A7" w:rsidP="001A29A7">
      <w:pPr>
        <w:pStyle w:val="Definition"/>
      </w:pPr>
      <w:r w:rsidRPr="00BF4D36">
        <w:rPr>
          <w:b/>
          <w:i/>
        </w:rPr>
        <w:t>outcome measurement tool</w:t>
      </w:r>
      <w:r w:rsidRPr="00BF4D36">
        <w:t xml:space="preserve"> has the meaning given by clause 2.20.1.</w:t>
      </w:r>
    </w:p>
    <w:p w14:paraId="2E5F8B9D" w14:textId="77777777" w:rsidR="001A29A7" w:rsidRPr="00BF4D36" w:rsidRDefault="001A29A7" w:rsidP="001A29A7">
      <w:pPr>
        <w:pStyle w:val="Definition"/>
        <w:keepNext/>
      </w:pPr>
      <w:r w:rsidRPr="00BF4D36">
        <w:rPr>
          <w:b/>
          <w:i/>
        </w:rPr>
        <w:t>participate</w:t>
      </w:r>
      <w:r w:rsidRPr="00BF4D36">
        <w:t>:</w:t>
      </w:r>
    </w:p>
    <w:p w14:paraId="227BC294" w14:textId="2CFB82FE" w:rsidR="001A29A7" w:rsidRPr="00BF4D36" w:rsidRDefault="001A29A7" w:rsidP="001A29A7">
      <w:pPr>
        <w:pStyle w:val="paragraph"/>
        <w:keepNext/>
      </w:pPr>
      <w:r w:rsidRPr="00BF4D36">
        <w:tab/>
        <w:t>(a)</w:t>
      </w:r>
      <w:r w:rsidRPr="00BF4D36">
        <w:tab/>
        <w:t>for items </w:t>
      </w:r>
      <w:r w:rsidR="00337242" w:rsidRPr="00BF4D36">
        <w:t>238, 239, 240, 747, 750, 758, 825, 826, 828, 835, 837, 838, 973, 975 and 986</w:t>
      </w:r>
      <w:r w:rsidRPr="00BF4D36">
        <w:t>—has the meaning given by clause 2.16.16; and</w:t>
      </w:r>
    </w:p>
    <w:p w14:paraId="00E4789E" w14:textId="67EA4CFB" w:rsidR="001A29A7" w:rsidRPr="00BF4D36" w:rsidRDefault="001A29A7" w:rsidP="001A29A7">
      <w:pPr>
        <w:pStyle w:val="paragraph"/>
      </w:pPr>
      <w:r w:rsidRPr="00BF4D36">
        <w:tab/>
        <w:t>(b)</w:t>
      </w:r>
      <w:r w:rsidRPr="00BF4D36">
        <w:tab/>
        <w:t xml:space="preserve">for </w:t>
      </w:r>
      <w:r w:rsidR="00DE4D18" w:rsidRPr="00BF4D36">
        <w:t>items 2</w:t>
      </w:r>
      <w:r w:rsidRPr="00BF4D36">
        <w:t>958, 2972, 2974, 2992, 2996, 3000, 3051, 3055, 3062, 3083, 3088 and 3093—has the meaning given by clause 2.21.2; and</w:t>
      </w:r>
    </w:p>
    <w:p w14:paraId="57F3F880" w14:textId="3214D3FA" w:rsidR="001A29A7" w:rsidRPr="00BF4D36" w:rsidRDefault="001A29A7" w:rsidP="001A29A7">
      <w:pPr>
        <w:pStyle w:val="paragraph"/>
      </w:pPr>
      <w:r w:rsidRPr="00BF4D36">
        <w:tab/>
        <w:t>(c)</w:t>
      </w:r>
      <w:r w:rsidRPr="00BF4D36">
        <w:tab/>
        <w:t xml:space="preserve">for </w:t>
      </w:r>
      <w:r w:rsidR="005226F2" w:rsidRPr="00BF4D36">
        <w:t>items 6</w:t>
      </w:r>
      <w:r w:rsidRPr="00BF4D36">
        <w:t>035 to 6042—has the meaning given by clause 2.27.2; and</w:t>
      </w:r>
    </w:p>
    <w:p w14:paraId="45911BB2" w14:textId="1328E32C" w:rsidR="001A29A7" w:rsidRPr="00BF4D36" w:rsidRDefault="001A29A7" w:rsidP="001A29A7">
      <w:pPr>
        <w:pStyle w:val="paragraph"/>
      </w:pPr>
      <w:r w:rsidRPr="00BF4D36">
        <w:tab/>
        <w:t>(d)</w:t>
      </w:r>
      <w:r w:rsidRPr="00BF4D36">
        <w:tab/>
        <w:t xml:space="preserve">for </w:t>
      </w:r>
      <w:r w:rsidR="005226F2" w:rsidRPr="00BF4D36">
        <w:t>items 6</w:t>
      </w:r>
      <w:r w:rsidRPr="00BF4D36">
        <w:t>071 to 6075—has the meaning given by clause 2.28.2.</w:t>
      </w:r>
    </w:p>
    <w:p w14:paraId="6AE04EC2" w14:textId="77777777" w:rsidR="001A29A7" w:rsidRPr="00BF4D36" w:rsidRDefault="001A29A7" w:rsidP="001A29A7">
      <w:pPr>
        <w:pStyle w:val="Definition"/>
      </w:pPr>
      <w:r w:rsidRPr="00BF4D36">
        <w:rPr>
          <w:b/>
          <w:i/>
        </w:rPr>
        <w:t>participating in a video conferencing consultation</w:t>
      </w:r>
      <w:r w:rsidRPr="00BF4D36">
        <w:t xml:space="preserve">: a medical practitioner is </w:t>
      </w:r>
      <w:r w:rsidRPr="00BF4D36">
        <w:rPr>
          <w:b/>
          <w:i/>
        </w:rPr>
        <w:t>participating in a video conferencing consultation</w:t>
      </w:r>
      <w:r w:rsidRPr="00BF4D36">
        <w:t xml:space="preserve"> if:</w:t>
      </w:r>
    </w:p>
    <w:p w14:paraId="3A3A532D" w14:textId="77777777" w:rsidR="001A29A7" w:rsidRPr="00BF4D36" w:rsidRDefault="001A29A7" w:rsidP="001A29A7">
      <w:pPr>
        <w:pStyle w:val="paragraph"/>
      </w:pPr>
      <w:r w:rsidRPr="00BF4D36">
        <w:tab/>
        <w:t>(a)</w:t>
      </w:r>
      <w:r w:rsidRPr="00BF4D36">
        <w:tab/>
        <w:t>the medical practitioner attends a patient who is receiving a service under an item in this Schedule from a specialist or consultant physician; and</w:t>
      </w:r>
    </w:p>
    <w:p w14:paraId="6A95B1FF" w14:textId="77777777" w:rsidR="001A29A7" w:rsidRPr="00BF4D36" w:rsidRDefault="001A29A7" w:rsidP="001A29A7">
      <w:pPr>
        <w:pStyle w:val="paragraph"/>
      </w:pPr>
      <w:r w:rsidRPr="00BF4D36">
        <w:tab/>
        <w:t>(b)</w:t>
      </w:r>
      <w:r w:rsidRPr="00BF4D36">
        <w:tab/>
        <w:t>the specialist or consultant physician is providing the service:</w:t>
      </w:r>
    </w:p>
    <w:p w14:paraId="0BDA7CE0" w14:textId="77777777" w:rsidR="001A29A7" w:rsidRPr="00BF4D36" w:rsidRDefault="001A29A7" w:rsidP="001A29A7">
      <w:pPr>
        <w:pStyle w:val="paragraphsub"/>
      </w:pPr>
      <w:r w:rsidRPr="00BF4D36">
        <w:tab/>
        <w:t>(i)</w:t>
      </w:r>
      <w:r w:rsidRPr="00BF4D36">
        <w:tab/>
        <w:t>in relation to the specialist’s or consultant physician’s speciality to the patient; and</w:t>
      </w:r>
    </w:p>
    <w:p w14:paraId="57F54CCE" w14:textId="77777777" w:rsidR="001A29A7" w:rsidRPr="00BF4D36" w:rsidRDefault="001A29A7" w:rsidP="001A29A7">
      <w:pPr>
        <w:pStyle w:val="paragraphsub"/>
      </w:pPr>
      <w:r w:rsidRPr="00BF4D36">
        <w:tab/>
        <w:t>(ii)</w:t>
      </w:r>
      <w:r w:rsidRPr="00BF4D36">
        <w:tab/>
        <w:t>by way of a video conferencing consultation.</w:t>
      </w:r>
    </w:p>
    <w:p w14:paraId="789053D9" w14:textId="77777777" w:rsidR="001A29A7" w:rsidRPr="00BF4D36" w:rsidRDefault="001A29A7" w:rsidP="001A29A7">
      <w:pPr>
        <w:pStyle w:val="Definition"/>
      </w:pPr>
      <w:r w:rsidRPr="00BF4D36">
        <w:rPr>
          <w:b/>
          <w:i/>
        </w:rPr>
        <w:t>patient’s medical condition requires urgent assessment</w:t>
      </w:r>
      <w:r w:rsidRPr="00BF4D36">
        <w:t xml:space="preserve"> has the meaning given by clause 2.14.1.</w:t>
      </w:r>
    </w:p>
    <w:p w14:paraId="53EDA3F1" w14:textId="77777777" w:rsidR="001A29A7" w:rsidRPr="00BF4D36" w:rsidRDefault="001A29A7" w:rsidP="001A29A7">
      <w:pPr>
        <w:pStyle w:val="Definition"/>
      </w:pPr>
      <w:r w:rsidRPr="00BF4D36">
        <w:rPr>
          <w:b/>
          <w:i/>
        </w:rPr>
        <w:t>patient’s usual general practitioner</w:t>
      </w:r>
      <w:r w:rsidRPr="00BF4D36">
        <w:t xml:space="preserve"> means a general practitioner:</w:t>
      </w:r>
    </w:p>
    <w:p w14:paraId="5EB734FB" w14:textId="77777777" w:rsidR="001A29A7" w:rsidRPr="00BF4D36" w:rsidRDefault="001A29A7" w:rsidP="001A29A7">
      <w:pPr>
        <w:pStyle w:val="paragraph"/>
      </w:pPr>
      <w:r w:rsidRPr="00BF4D36">
        <w:tab/>
        <w:t>(a)</w:t>
      </w:r>
      <w:r w:rsidRPr="00BF4D36">
        <w:tab/>
        <w:t>who has provided the majority of services to the patient in the past 12 months; or</w:t>
      </w:r>
    </w:p>
    <w:p w14:paraId="3578789F" w14:textId="77777777" w:rsidR="001A29A7" w:rsidRPr="00BF4D36" w:rsidRDefault="001A29A7" w:rsidP="001A29A7">
      <w:pPr>
        <w:pStyle w:val="paragraph"/>
      </w:pPr>
      <w:r w:rsidRPr="00BF4D36">
        <w:tab/>
        <w:t>(b)</w:t>
      </w:r>
      <w:r w:rsidRPr="00BF4D36">
        <w:tab/>
        <w:t>who is likely to provide the majority of services to the patient in the following 12 months; or</w:t>
      </w:r>
    </w:p>
    <w:p w14:paraId="69B833C4" w14:textId="77777777" w:rsidR="001A29A7" w:rsidRPr="00BF4D36" w:rsidRDefault="001A29A7" w:rsidP="001A29A7">
      <w:pPr>
        <w:pStyle w:val="paragraph"/>
      </w:pPr>
      <w:r w:rsidRPr="00BF4D36">
        <w:tab/>
        <w:t>(c)</w:t>
      </w:r>
      <w:r w:rsidRPr="00BF4D36">
        <w:tab/>
        <w:t>located at a medical practice that:</w:t>
      </w:r>
    </w:p>
    <w:p w14:paraId="5AA6D565" w14:textId="77777777" w:rsidR="001A29A7" w:rsidRPr="00BF4D36" w:rsidRDefault="001A29A7" w:rsidP="001A29A7">
      <w:pPr>
        <w:pStyle w:val="paragraphsub"/>
      </w:pPr>
      <w:r w:rsidRPr="00BF4D36">
        <w:tab/>
        <w:t>(i)</w:t>
      </w:r>
      <w:r w:rsidRPr="00BF4D36">
        <w:tab/>
        <w:t>has provided the majority of services to the patient in the past 12 months; or</w:t>
      </w:r>
    </w:p>
    <w:p w14:paraId="4D5572CF" w14:textId="77777777" w:rsidR="001A29A7" w:rsidRPr="00BF4D36" w:rsidRDefault="001A29A7" w:rsidP="001A29A7">
      <w:pPr>
        <w:pStyle w:val="paragraphsub"/>
      </w:pPr>
      <w:r w:rsidRPr="00BF4D36">
        <w:tab/>
        <w:t>(ii)</w:t>
      </w:r>
      <w:r w:rsidRPr="00BF4D36">
        <w:tab/>
        <w:t>is likely to provide the majority of services to the patient in the next 12 months.</w:t>
      </w:r>
    </w:p>
    <w:p w14:paraId="62225759" w14:textId="2F9F9B37" w:rsidR="001A29A7" w:rsidRPr="00BF4D36" w:rsidRDefault="001A29A7" w:rsidP="001A29A7">
      <w:pPr>
        <w:pStyle w:val="Definition"/>
      </w:pPr>
      <w:r w:rsidRPr="00BF4D36">
        <w:rPr>
          <w:b/>
          <w:i/>
        </w:rPr>
        <w:t>person with a chronic disease</w:t>
      </w:r>
      <w:r w:rsidRPr="00BF4D36">
        <w:t xml:space="preserve">, for </w:t>
      </w:r>
      <w:r w:rsidR="009D2197" w:rsidRPr="00BF4D36">
        <w:t>item 1</w:t>
      </w:r>
      <w:r w:rsidRPr="00BF4D36">
        <w:t>0997, has the meaning given by clause 3.1.1.</w:t>
      </w:r>
    </w:p>
    <w:p w14:paraId="5A7DDD9A" w14:textId="77777777" w:rsidR="001A29A7" w:rsidRPr="00BF4D36" w:rsidRDefault="001A29A7" w:rsidP="001A29A7">
      <w:pPr>
        <w:pStyle w:val="Definition"/>
      </w:pPr>
      <w:r w:rsidRPr="00BF4D36">
        <w:rPr>
          <w:b/>
          <w:i/>
        </w:rPr>
        <w:t>pharmaceutical benefits scheme</w:t>
      </w:r>
      <w:r w:rsidRPr="00BF4D36">
        <w:t xml:space="preserve"> means the scheme for the supply of pharmaceutical benefits established under Part VII of the </w:t>
      </w:r>
      <w:r w:rsidRPr="00BF4D36">
        <w:rPr>
          <w:i/>
        </w:rPr>
        <w:t>National Health Act 1953</w:t>
      </w:r>
      <w:r w:rsidRPr="00BF4D36">
        <w:t>.</w:t>
      </w:r>
    </w:p>
    <w:p w14:paraId="29AB48D8" w14:textId="77777777" w:rsidR="001A29A7" w:rsidRPr="00BF4D36" w:rsidRDefault="001A29A7" w:rsidP="001A29A7">
      <w:pPr>
        <w:pStyle w:val="Definition"/>
      </w:pPr>
      <w:r w:rsidRPr="00BF4D36">
        <w:rPr>
          <w:b/>
          <w:i/>
          <w:lang w:eastAsia="en-US"/>
        </w:rPr>
        <w:t>practice location</w:t>
      </w:r>
      <w:r w:rsidRPr="00BF4D36">
        <w:rPr>
          <w:lang w:eastAsia="en-US"/>
        </w:rPr>
        <w:t xml:space="preserve">, </w:t>
      </w:r>
      <w:r w:rsidRPr="00BF4D36">
        <w:t>for the provision of a medical service, means the place of practice in relation to which the medical practitioner by whom, or on whose behalf, the service is provided, has been allocated a provider number by the Chief Executive Medicare.</w:t>
      </w:r>
    </w:p>
    <w:p w14:paraId="2B164F87" w14:textId="77777777" w:rsidR="001A29A7" w:rsidRPr="00BF4D36" w:rsidRDefault="001A29A7" w:rsidP="001A29A7">
      <w:pPr>
        <w:pStyle w:val="Definition"/>
      </w:pPr>
      <w:r w:rsidRPr="00BF4D36">
        <w:rPr>
          <w:b/>
          <w:i/>
          <w:lang w:eastAsia="en-US"/>
        </w:rPr>
        <w:lastRenderedPageBreak/>
        <w:t>practice midwife</w:t>
      </w:r>
      <w:r w:rsidRPr="00BF4D36">
        <w:rPr>
          <w:i/>
          <w:lang w:eastAsia="en-US"/>
        </w:rPr>
        <w:t xml:space="preserve"> </w:t>
      </w:r>
      <w:r w:rsidRPr="00BF4D36">
        <w:t>has the meaning given by clause 5.5.2.</w:t>
      </w:r>
    </w:p>
    <w:p w14:paraId="11F5A558" w14:textId="1357E1FE" w:rsidR="001A29A7" w:rsidRPr="00BF4D36" w:rsidRDefault="001A29A7" w:rsidP="001A29A7">
      <w:pPr>
        <w:pStyle w:val="Definition"/>
      </w:pPr>
      <w:r w:rsidRPr="00BF4D36">
        <w:rPr>
          <w:b/>
          <w:i/>
          <w:lang w:eastAsia="en-US"/>
        </w:rPr>
        <w:t>practice nurse</w:t>
      </w:r>
      <w:r w:rsidRPr="00BF4D36">
        <w:rPr>
          <w:b/>
          <w:i/>
        </w:rPr>
        <w:t xml:space="preserve"> </w:t>
      </w:r>
      <w:r w:rsidRPr="00BF4D36">
        <w:t>means a registered or an enrolled nurse who is employed by, or whose services are otherwise retained by, a general practice or by a health service to which a direction made under sub</w:t>
      </w:r>
      <w:r w:rsidR="00043BF2">
        <w:t>section 1</w:t>
      </w:r>
      <w:r w:rsidRPr="00BF4D36">
        <w:t>9(2) of the Act applies.</w:t>
      </w:r>
    </w:p>
    <w:p w14:paraId="17D4D665" w14:textId="77777777" w:rsidR="001A29A7" w:rsidRPr="00BF4D36" w:rsidRDefault="001A29A7" w:rsidP="001A29A7">
      <w:pPr>
        <w:pStyle w:val="Definition"/>
      </w:pPr>
      <w:r w:rsidRPr="00BF4D36">
        <w:rPr>
          <w:b/>
          <w:i/>
        </w:rPr>
        <w:t>preparation of a GP mental health treatment plan</w:t>
      </w:r>
      <w:r w:rsidRPr="00BF4D36">
        <w:t xml:space="preserve"> has the meaning given by clause 2.20.3.</w:t>
      </w:r>
    </w:p>
    <w:p w14:paraId="5B31A7B9" w14:textId="77777777" w:rsidR="001A29A7" w:rsidRPr="00BF4D36" w:rsidRDefault="001A29A7" w:rsidP="001A29A7">
      <w:pPr>
        <w:pStyle w:val="Definition"/>
      </w:pPr>
      <w:r w:rsidRPr="00BF4D36">
        <w:rPr>
          <w:b/>
          <w:i/>
        </w:rPr>
        <w:t>preparation of goals of care</w:t>
      </w:r>
      <w:r w:rsidRPr="00BF4D36">
        <w:t xml:space="preserve"> for a patient, by a medical practitioner, means the carrying out of all of the following activities by the practitioner:</w:t>
      </w:r>
    </w:p>
    <w:p w14:paraId="1AFC458B" w14:textId="77777777" w:rsidR="001A29A7" w:rsidRPr="00BF4D36" w:rsidRDefault="001A29A7" w:rsidP="001A29A7">
      <w:pPr>
        <w:pStyle w:val="paragraph"/>
      </w:pPr>
      <w:r w:rsidRPr="00BF4D36">
        <w:tab/>
        <w:t>(a)</w:t>
      </w:r>
      <w:r w:rsidRPr="00BF4D36">
        <w:tab/>
        <w:t>comprehensively evaluating the patient’s medical, physical, psychological and social issues;</w:t>
      </w:r>
    </w:p>
    <w:p w14:paraId="5B049719" w14:textId="77777777" w:rsidR="001A29A7" w:rsidRPr="00BF4D36" w:rsidRDefault="001A29A7" w:rsidP="001A29A7">
      <w:pPr>
        <w:pStyle w:val="paragraph"/>
      </w:pPr>
      <w:r w:rsidRPr="00BF4D36">
        <w:tab/>
        <w:t>(b)</w:t>
      </w:r>
      <w:r w:rsidRPr="00BF4D36">
        <w:tab/>
        <w:t>identifying major issues that require goals of care for the patient to be set;</w:t>
      </w:r>
    </w:p>
    <w:p w14:paraId="5A257D5C" w14:textId="77777777" w:rsidR="001A29A7" w:rsidRPr="00BF4D36" w:rsidRDefault="001A29A7" w:rsidP="001A29A7">
      <w:pPr>
        <w:pStyle w:val="paragraph"/>
      </w:pPr>
      <w:r w:rsidRPr="00BF4D36">
        <w:tab/>
        <w:t>(c)</w:t>
      </w:r>
      <w:r w:rsidRPr="00BF4D36">
        <w:tab/>
        <w:t>assessing the patient’s capacity to make decisions about goals of care for the patient;</w:t>
      </w:r>
    </w:p>
    <w:p w14:paraId="6B47261C" w14:textId="77777777" w:rsidR="001A29A7" w:rsidRPr="00BF4D36" w:rsidRDefault="001A29A7" w:rsidP="001A29A7">
      <w:pPr>
        <w:pStyle w:val="paragraph"/>
      </w:pPr>
      <w:r w:rsidRPr="00BF4D36">
        <w:tab/>
        <w:t>(d)</w:t>
      </w:r>
      <w:r w:rsidRPr="00BF4D36">
        <w:tab/>
        <w:t xml:space="preserve">discussing care of the patient with the patient, or a person (the </w:t>
      </w:r>
      <w:r w:rsidRPr="00BF4D36">
        <w:rPr>
          <w:b/>
          <w:i/>
        </w:rPr>
        <w:t>surrogate</w:t>
      </w:r>
      <w:r w:rsidRPr="00BF4D36">
        <w:t>) who can make decisions on the patient’s behalf about care for the patient, and as appropriate with any of the following:</w:t>
      </w:r>
    </w:p>
    <w:p w14:paraId="238DEB65" w14:textId="77777777" w:rsidR="001A29A7" w:rsidRPr="00BF4D36" w:rsidRDefault="001A29A7" w:rsidP="001A29A7">
      <w:pPr>
        <w:pStyle w:val="paragraphsub"/>
      </w:pPr>
      <w:r w:rsidRPr="00BF4D36">
        <w:tab/>
        <w:t>(i)</w:t>
      </w:r>
      <w:r w:rsidRPr="00BF4D36">
        <w:tab/>
        <w:t>members of the patient’s family;</w:t>
      </w:r>
    </w:p>
    <w:p w14:paraId="168C58D6" w14:textId="77777777" w:rsidR="001A29A7" w:rsidRPr="00BF4D36" w:rsidRDefault="001A29A7" w:rsidP="001A29A7">
      <w:pPr>
        <w:pStyle w:val="paragraphsub"/>
      </w:pPr>
      <w:r w:rsidRPr="00BF4D36">
        <w:tab/>
        <w:t>(ii)</w:t>
      </w:r>
      <w:r w:rsidRPr="00BF4D36">
        <w:tab/>
        <w:t>other persons who provide care for the patient;</w:t>
      </w:r>
    </w:p>
    <w:p w14:paraId="2138C6BC" w14:textId="77777777" w:rsidR="001A29A7" w:rsidRPr="00BF4D36" w:rsidRDefault="001A29A7" w:rsidP="001A29A7">
      <w:pPr>
        <w:pStyle w:val="paragraphsub"/>
      </w:pPr>
      <w:r w:rsidRPr="00BF4D36">
        <w:tab/>
        <w:t>(iii)</w:t>
      </w:r>
      <w:r w:rsidRPr="00BF4D36">
        <w:tab/>
        <w:t>other health practitioners;</w:t>
      </w:r>
    </w:p>
    <w:p w14:paraId="1A2CEE98" w14:textId="77777777" w:rsidR="001A29A7" w:rsidRPr="00BF4D36" w:rsidRDefault="001A29A7" w:rsidP="001A29A7">
      <w:pPr>
        <w:pStyle w:val="paragraph"/>
      </w:pPr>
      <w:r w:rsidRPr="00BF4D36">
        <w:tab/>
        <w:t>(e)</w:t>
      </w:r>
      <w:r w:rsidRPr="00BF4D36">
        <w:tab/>
        <w:t>offering in that discussion reasonable options for care of the patient, including alternatives to intensive or escalated care;</w:t>
      </w:r>
    </w:p>
    <w:p w14:paraId="48C9FDF5" w14:textId="77777777" w:rsidR="001A29A7" w:rsidRPr="00BF4D36" w:rsidRDefault="001A29A7" w:rsidP="001A29A7">
      <w:pPr>
        <w:pStyle w:val="paragraph"/>
      </w:pPr>
      <w:r w:rsidRPr="00BF4D36">
        <w:tab/>
        <w:t>(f)</w:t>
      </w:r>
      <w:r w:rsidRPr="00BF4D36">
        <w:tab/>
        <w:t>agreeing with the patient or the surrogate on goals of care for the patient that address all major issues identified;</w:t>
      </w:r>
    </w:p>
    <w:p w14:paraId="08207773" w14:textId="77777777" w:rsidR="001A29A7" w:rsidRPr="00BF4D36" w:rsidRDefault="001A29A7" w:rsidP="001A29A7">
      <w:pPr>
        <w:pStyle w:val="paragraph"/>
      </w:pPr>
      <w:r w:rsidRPr="00BF4D36">
        <w:tab/>
        <w:t>(g)</w:t>
      </w:r>
      <w:r w:rsidRPr="00BF4D36">
        <w:tab/>
        <w:t>recording the agreed goals so that:</w:t>
      </w:r>
    </w:p>
    <w:p w14:paraId="60932947" w14:textId="77777777" w:rsidR="001A29A7" w:rsidRPr="00BF4D36" w:rsidRDefault="001A29A7" w:rsidP="001A29A7">
      <w:pPr>
        <w:pStyle w:val="paragraphsub"/>
      </w:pPr>
      <w:r w:rsidRPr="00BF4D36">
        <w:tab/>
        <w:t>(i)</w:t>
      </w:r>
      <w:r w:rsidRPr="00BF4D36">
        <w:tab/>
        <w:t>the record can be readily retrieved by other providers of health care for the patient; and</w:t>
      </w:r>
    </w:p>
    <w:p w14:paraId="08A372F8" w14:textId="77777777" w:rsidR="001A29A7" w:rsidRPr="00BF4D36" w:rsidRDefault="001A29A7" w:rsidP="001A29A7">
      <w:pPr>
        <w:pStyle w:val="paragraphsub"/>
      </w:pPr>
      <w:r w:rsidRPr="00BF4D36">
        <w:tab/>
        <w:t>(ii)</w:t>
      </w:r>
      <w:r w:rsidRPr="00BF4D36">
        <w:tab/>
        <w:t>interventions that should, or should not, be made in care of the patient are identified.</w:t>
      </w:r>
    </w:p>
    <w:p w14:paraId="017E5656" w14:textId="7B3B5164" w:rsidR="001A29A7" w:rsidRPr="00BF4D36" w:rsidRDefault="001A29A7" w:rsidP="001A29A7">
      <w:pPr>
        <w:pStyle w:val="Definition"/>
      </w:pPr>
      <w:r w:rsidRPr="00BF4D36">
        <w:rPr>
          <w:b/>
          <w:i/>
        </w:rPr>
        <w:t>preparing a GP management plan</w:t>
      </w:r>
      <w:r w:rsidRPr="00BF4D36">
        <w:t xml:space="preserve">, for </w:t>
      </w:r>
      <w:r w:rsidR="00337242" w:rsidRPr="00BF4D36">
        <w:t>items 229 and 721</w:t>
      </w:r>
      <w:r w:rsidRPr="00BF4D36">
        <w:t>, has the meaning given by clause 2.16.7.</w:t>
      </w:r>
    </w:p>
    <w:p w14:paraId="20D84B03" w14:textId="77777777" w:rsidR="00337242" w:rsidRPr="00BF4D36" w:rsidRDefault="00337242" w:rsidP="00337242">
      <w:pPr>
        <w:pStyle w:val="Definition"/>
      </w:pPr>
      <w:bookmarkStart w:id="1129" w:name="_Hlk152059829"/>
      <w:r w:rsidRPr="00BF4D36">
        <w:rPr>
          <w:b/>
          <w:i/>
        </w:rPr>
        <w:t>prescribed medical practitioner</w:t>
      </w:r>
      <w:r w:rsidRPr="00BF4D36">
        <w:t xml:space="preserve"> means a medical practitioner:</w:t>
      </w:r>
    </w:p>
    <w:p w14:paraId="24C27D18" w14:textId="77777777" w:rsidR="00337242" w:rsidRPr="00BF4D36" w:rsidRDefault="00337242" w:rsidP="00337242">
      <w:pPr>
        <w:pStyle w:val="paragraph"/>
      </w:pPr>
      <w:r w:rsidRPr="00BF4D36">
        <w:tab/>
        <w:t>(a)</w:t>
      </w:r>
      <w:r w:rsidRPr="00BF4D36">
        <w:tab/>
        <w:t>who is not a general practitioner, specialist or consultant physician; and</w:t>
      </w:r>
    </w:p>
    <w:p w14:paraId="5445D4BD" w14:textId="77777777" w:rsidR="00337242" w:rsidRPr="00BF4D36" w:rsidRDefault="00337242" w:rsidP="00337242">
      <w:pPr>
        <w:pStyle w:val="paragraph"/>
      </w:pPr>
      <w:r w:rsidRPr="00BF4D36">
        <w:tab/>
        <w:t>(b)</w:t>
      </w:r>
      <w:r w:rsidRPr="00BF4D36">
        <w:tab/>
        <w:t>who:</w:t>
      </w:r>
    </w:p>
    <w:p w14:paraId="15FF3A65" w14:textId="77777777" w:rsidR="00337242" w:rsidRPr="00BF4D36" w:rsidRDefault="00337242" w:rsidP="00337242">
      <w:pPr>
        <w:pStyle w:val="paragraphsub"/>
      </w:pPr>
      <w:r w:rsidRPr="00BF4D36">
        <w:rPr>
          <w:bCs/>
          <w:iCs/>
        </w:rPr>
        <w:tab/>
      </w:r>
      <w:r w:rsidRPr="00BF4D36">
        <w:t>(i)</w:t>
      </w:r>
      <w:r w:rsidRPr="00BF4D36">
        <w:tab/>
        <w:t>is registered under section 3GA of the Act and is practising during the period, and in the location, in respect of which the medical practitioner is registered, and insofar as the circumstances specified for the purposes of paragraph 19AA(3)(b) of the Act apply; or</w:t>
      </w:r>
    </w:p>
    <w:p w14:paraId="7B6FDF19" w14:textId="75F993CC" w:rsidR="00337242" w:rsidRPr="00BF4D36" w:rsidRDefault="00337242" w:rsidP="00337242">
      <w:pPr>
        <w:pStyle w:val="paragraphsub"/>
      </w:pPr>
      <w:r w:rsidRPr="00BF4D36">
        <w:tab/>
        <w:t>(ii)</w:t>
      </w:r>
      <w:r w:rsidRPr="00BF4D36">
        <w:tab/>
        <w:t>is covered by an exemption under sub</w:t>
      </w:r>
      <w:r w:rsidR="00043BF2">
        <w:t>section 1</w:t>
      </w:r>
      <w:r w:rsidRPr="00BF4D36">
        <w:t>9AB(3) of the Act; or</w:t>
      </w:r>
    </w:p>
    <w:p w14:paraId="0DCEBAF2" w14:textId="16427D3D" w:rsidR="00337242" w:rsidRPr="00BF4D36" w:rsidRDefault="00337242" w:rsidP="00337242">
      <w:pPr>
        <w:pStyle w:val="paragraphsub"/>
      </w:pPr>
      <w:r w:rsidRPr="00BF4D36">
        <w:tab/>
        <w:t>(iii)</w:t>
      </w:r>
      <w:r w:rsidRPr="00BF4D36">
        <w:rPr>
          <w:bCs/>
          <w:iCs/>
        </w:rPr>
        <w:tab/>
      </w:r>
      <w:r w:rsidRPr="00BF4D36">
        <w:t xml:space="preserve">first became a medical practitioner before </w:t>
      </w:r>
      <w:r w:rsidR="00043BF2">
        <w:t>1 November</w:t>
      </w:r>
      <w:r w:rsidRPr="00BF4D36">
        <w:t xml:space="preserve"> 1996.</w:t>
      </w:r>
    </w:p>
    <w:bookmarkEnd w:id="1129"/>
    <w:p w14:paraId="66C2C43B" w14:textId="77777777" w:rsidR="001A29A7" w:rsidRPr="00BF4D36" w:rsidRDefault="001A29A7" w:rsidP="001A29A7">
      <w:pPr>
        <w:pStyle w:val="Definition"/>
      </w:pPr>
      <w:r w:rsidRPr="00BF4D36">
        <w:rPr>
          <w:b/>
          <w:i/>
          <w:lang w:eastAsia="en-US"/>
        </w:rPr>
        <w:t>qualified adult sleep medicine practitioner</w:t>
      </w:r>
      <w:r w:rsidRPr="00BF4D36">
        <w:t xml:space="preserve"> has the meaning given by clause 4.1.2.</w:t>
      </w:r>
    </w:p>
    <w:p w14:paraId="649E74DC" w14:textId="77777777" w:rsidR="001A29A7" w:rsidRPr="00BF4D36" w:rsidRDefault="001A29A7" w:rsidP="001A29A7">
      <w:pPr>
        <w:pStyle w:val="Definition"/>
      </w:pPr>
      <w:r w:rsidRPr="00BF4D36">
        <w:rPr>
          <w:b/>
          <w:i/>
          <w:lang w:eastAsia="en-US"/>
        </w:rPr>
        <w:lastRenderedPageBreak/>
        <w:t>qualified paediatric sleep medicine practitioner</w:t>
      </w:r>
      <w:r w:rsidRPr="00BF4D36">
        <w:t xml:space="preserve"> has the meaning given by clause 4.1.2.</w:t>
      </w:r>
    </w:p>
    <w:p w14:paraId="2DF602CD" w14:textId="77777777" w:rsidR="001A29A7" w:rsidRPr="00BF4D36" w:rsidRDefault="001A29A7" w:rsidP="001A29A7">
      <w:pPr>
        <w:pStyle w:val="Definition"/>
      </w:pPr>
      <w:r w:rsidRPr="00BF4D36">
        <w:rPr>
          <w:b/>
          <w:i/>
          <w:lang w:eastAsia="en-US"/>
        </w:rPr>
        <w:t>qualified sleep medicine practitioner</w:t>
      </w:r>
      <w:r w:rsidRPr="00BF4D36">
        <w:t xml:space="preserve"> has the meaning given by clause 4.1.2.</w:t>
      </w:r>
    </w:p>
    <w:p w14:paraId="51D63502" w14:textId="77777777" w:rsidR="001A29A7" w:rsidRPr="00BF4D36" w:rsidRDefault="001A29A7" w:rsidP="001A29A7">
      <w:pPr>
        <w:pStyle w:val="Definition"/>
      </w:pPr>
      <w:r w:rsidRPr="00BF4D36">
        <w:rPr>
          <w:b/>
          <w:i/>
          <w:lang w:eastAsia="en-US"/>
        </w:rPr>
        <w:t>RACP Advisory Committee</w:t>
      </w:r>
      <w:r w:rsidRPr="00BF4D36">
        <w:t xml:space="preserve"> has the meaning given by clause 4.1.2.</w:t>
      </w:r>
    </w:p>
    <w:p w14:paraId="21BC72F5" w14:textId="77777777" w:rsidR="001A29A7" w:rsidRPr="00BF4D36" w:rsidRDefault="001A29A7" w:rsidP="001A29A7">
      <w:pPr>
        <w:pStyle w:val="Definition"/>
      </w:pPr>
      <w:r w:rsidRPr="00BF4D36">
        <w:rPr>
          <w:b/>
          <w:i/>
          <w:lang w:eastAsia="en-US"/>
        </w:rPr>
        <w:t>RACP Appeal Committee</w:t>
      </w:r>
      <w:r w:rsidRPr="00BF4D36">
        <w:t xml:space="preserve"> has the meaning given by clause 4.1.2.</w:t>
      </w:r>
    </w:p>
    <w:p w14:paraId="5592E3B0" w14:textId="77777777" w:rsidR="001A29A7" w:rsidRPr="00BF4D36" w:rsidRDefault="001A29A7" w:rsidP="001A29A7">
      <w:pPr>
        <w:pStyle w:val="Definition"/>
      </w:pPr>
      <w:r w:rsidRPr="00BF4D36">
        <w:rPr>
          <w:b/>
          <w:i/>
          <w:lang w:eastAsia="en-US"/>
        </w:rPr>
        <w:t>RACP Credentialling Subcommittee</w:t>
      </w:r>
      <w:r w:rsidRPr="00BF4D36">
        <w:t xml:space="preserve"> has the meaning given by clause 4.1.2.</w:t>
      </w:r>
    </w:p>
    <w:p w14:paraId="7F35CA19" w14:textId="77777777" w:rsidR="001A29A7" w:rsidRPr="00BF4D36" w:rsidRDefault="001A29A7" w:rsidP="001A29A7">
      <w:pPr>
        <w:pStyle w:val="Definition"/>
      </w:pPr>
      <w:r w:rsidRPr="00BF4D36">
        <w:rPr>
          <w:b/>
          <w:i/>
        </w:rPr>
        <w:t>radiation oncology treatment verification</w:t>
      </w:r>
      <w:r w:rsidRPr="00BF4D36">
        <w:t xml:space="preserve"> means a quality assurance procedure:</w:t>
      </w:r>
    </w:p>
    <w:p w14:paraId="4D972841" w14:textId="77777777" w:rsidR="001A29A7" w:rsidRPr="00BF4D36" w:rsidRDefault="001A29A7" w:rsidP="001A29A7">
      <w:pPr>
        <w:pStyle w:val="paragraph"/>
      </w:pPr>
      <w:r w:rsidRPr="00BF4D36">
        <w:tab/>
        <w:t>(a)</w:t>
      </w:r>
      <w:r w:rsidRPr="00BF4D36">
        <w:tab/>
        <w:t>that is designed to facilitate accurate and reproducible delivery of radiation therapy to a site or region of the body as specified in a treatment prescription or a dose plan generated from a treatment prescription; and</w:t>
      </w:r>
    </w:p>
    <w:p w14:paraId="3AF0132A" w14:textId="77777777" w:rsidR="001A29A7" w:rsidRPr="00BF4D36" w:rsidRDefault="001A29A7" w:rsidP="001A29A7">
      <w:pPr>
        <w:pStyle w:val="paragraph"/>
      </w:pPr>
      <w:r w:rsidRPr="00BF4D36">
        <w:tab/>
        <w:t>(b)</w:t>
      </w:r>
      <w:r w:rsidRPr="00BF4D36">
        <w:tab/>
        <w:t>that utilises the capture and assessment of appropriate images using any of the following:</w:t>
      </w:r>
    </w:p>
    <w:p w14:paraId="271C0C06" w14:textId="749D6C9E" w:rsidR="001A29A7" w:rsidRPr="00BF4D36" w:rsidRDefault="001A29A7" w:rsidP="001A29A7">
      <w:pPr>
        <w:pStyle w:val="paragraphsub"/>
      </w:pPr>
      <w:r w:rsidRPr="00BF4D36">
        <w:tab/>
        <w:t>(i)</w:t>
      </w:r>
      <w:r w:rsidRPr="00BF4D36">
        <w:tab/>
        <w:t>x</w:t>
      </w:r>
      <w:r w:rsidR="00043BF2">
        <w:noBreakHyphen/>
      </w:r>
      <w:r w:rsidRPr="00BF4D36">
        <w:t>rays;</w:t>
      </w:r>
    </w:p>
    <w:p w14:paraId="7A060CE1" w14:textId="77777777" w:rsidR="001A29A7" w:rsidRPr="00BF4D36" w:rsidRDefault="001A29A7" w:rsidP="001A29A7">
      <w:pPr>
        <w:pStyle w:val="paragraphsub"/>
      </w:pPr>
      <w:r w:rsidRPr="00BF4D36">
        <w:tab/>
        <w:t>(ii)</w:t>
      </w:r>
      <w:r w:rsidRPr="00BF4D36">
        <w:tab/>
        <w:t>computed tomography;</w:t>
      </w:r>
    </w:p>
    <w:p w14:paraId="5529179C" w14:textId="77777777" w:rsidR="001A29A7" w:rsidRPr="00BF4D36" w:rsidRDefault="001A29A7" w:rsidP="001A29A7">
      <w:pPr>
        <w:pStyle w:val="paragraphsub"/>
        <w:rPr>
          <w:iCs/>
        </w:rPr>
      </w:pPr>
      <w:r w:rsidRPr="00BF4D36">
        <w:tab/>
        <w:t>(iii)</w:t>
      </w:r>
      <w:r w:rsidRPr="00BF4D36">
        <w:tab/>
        <w:t>ultrasound, if the ultrasound equipment is capable of producing images in 3 dimensions</w:t>
      </w:r>
      <w:r w:rsidRPr="00BF4D36">
        <w:rPr>
          <w:iCs/>
        </w:rPr>
        <w:t>; and</w:t>
      </w:r>
    </w:p>
    <w:p w14:paraId="247BAFE3" w14:textId="77777777" w:rsidR="001A29A7" w:rsidRPr="00BF4D36" w:rsidRDefault="001A29A7" w:rsidP="001A29A7">
      <w:pPr>
        <w:pStyle w:val="paragraph"/>
      </w:pPr>
      <w:r w:rsidRPr="00BF4D36">
        <w:tab/>
        <w:t>(c)</w:t>
      </w:r>
      <w:r w:rsidRPr="00BF4D36">
        <w:tab/>
        <w:t>that includes making a record of the assessment and correcting any significant treatment delivery inaccuracies detected.</w:t>
      </w:r>
    </w:p>
    <w:p w14:paraId="381766BD" w14:textId="77777777" w:rsidR="001A29A7" w:rsidRPr="00BF4D36" w:rsidRDefault="001A29A7" w:rsidP="001A29A7">
      <w:pPr>
        <w:pStyle w:val="Definition"/>
        <w:rPr>
          <w:bCs/>
          <w:iCs/>
        </w:rPr>
      </w:pPr>
      <w:r w:rsidRPr="00BF4D36">
        <w:rPr>
          <w:b/>
          <w:i/>
        </w:rPr>
        <w:t>recognised emergency department</w:t>
      </w:r>
      <w:r w:rsidRPr="00BF4D36">
        <w:t xml:space="preserve"> of a private hospital means a department of the hospital that is licensed, under a law of the State or Territory in which the hospital is located, to operate as an emergency department.</w:t>
      </w:r>
    </w:p>
    <w:p w14:paraId="74CD413D" w14:textId="77777777" w:rsidR="001A29A7" w:rsidRPr="00BF4D36" w:rsidRDefault="001A29A7" w:rsidP="001A29A7">
      <w:pPr>
        <w:pStyle w:val="Definition"/>
      </w:pPr>
      <w:r w:rsidRPr="00BF4D36">
        <w:rPr>
          <w:b/>
          <w:i/>
        </w:rPr>
        <w:t>referring practitioner</w:t>
      </w:r>
      <w:r w:rsidRPr="00BF4D36">
        <w:t>, in relation to a referral, means the person making the referral.</w:t>
      </w:r>
    </w:p>
    <w:p w14:paraId="014CC689" w14:textId="5B37F4B6" w:rsidR="001A29A7" w:rsidRPr="00BF4D36" w:rsidRDefault="001A29A7" w:rsidP="001A29A7">
      <w:pPr>
        <w:pStyle w:val="notetext"/>
      </w:pPr>
      <w:r w:rsidRPr="00BF4D36">
        <w:t>Note:</w:t>
      </w:r>
      <w:r w:rsidRPr="00BF4D36">
        <w:tab/>
      </w:r>
      <w:r w:rsidR="00DE4D18" w:rsidRPr="00BF4D36">
        <w:t>Division 4</w:t>
      </w:r>
      <w:r w:rsidRPr="00BF4D36">
        <w:t xml:space="preserve"> of </w:t>
      </w:r>
      <w:r w:rsidR="003745AC" w:rsidRPr="00BF4D36">
        <w:t>Part 1</w:t>
      </w:r>
      <w:r w:rsidRPr="00BF4D36">
        <w:t xml:space="preserve">1 of the </w:t>
      </w:r>
      <w:r w:rsidRPr="00BF4D36">
        <w:rPr>
          <w:i/>
        </w:rPr>
        <w:t xml:space="preserve">Health Insurance </w:t>
      </w:r>
      <w:r w:rsidR="00043BF2">
        <w:rPr>
          <w:i/>
        </w:rPr>
        <w:t>Regulations 2</w:t>
      </w:r>
      <w:r w:rsidRPr="00BF4D36">
        <w:rPr>
          <w:i/>
        </w:rPr>
        <w:t>018</w:t>
      </w:r>
      <w:r w:rsidRPr="00BF4D36">
        <w:t xml:space="preserve"> prescribes the manner in which patients are to be referred when an item in this Schedule specifies a service that is to be rendered by a specialist or consultant physician to a patient who has been referred.</w:t>
      </w:r>
    </w:p>
    <w:p w14:paraId="79693588" w14:textId="77777777" w:rsidR="001A29A7" w:rsidRPr="00BF4D36" w:rsidRDefault="001A29A7" w:rsidP="001A29A7">
      <w:pPr>
        <w:pStyle w:val="Definition"/>
      </w:pPr>
      <w:r w:rsidRPr="00BF4D36">
        <w:rPr>
          <w:b/>
          <w:i/>
          <w:lang w:eastAsia="en-US"/>
        </w:rPr>
        <w:t>regional, rural or remote area</w:t>
      </w:r>
      <w:r w:rsidRPr="00BF4D36">
        <w:rPr>
          <w:b/>
          <w:i/>
        </w:rPr>
        <w:t xml:space="preserve"> </w:t>
      </w:r>
      <w:r w:rsidRPr="00BF4D36">
        <w:t>means either of the following:</w:t>
      </w:r>
    </w:p>
    <w:p w14:paraId="54379259" w14:textId="43A8DFA5" w:rsidR="001A29A7" w:rsidRPr="00BF4D36" w:rsidRDefault="001A29A7" w:rsidP="001A29A7">
      <w:pPr>
        <w:pStyle w:val="paragraph"/>
      </w:pPr>
      <w:r w:rsidRPr="00BF4D36">
        <w:tab/>
        <w:t>(a)</w:t>
      </w:r>
      <w:r w:rsidRPr="00BF4D36">
        <w:tab/>
        <w:t>an area classified as RRMAs 3</w:t>
      </w:r>
      <w:r w:rsidR="00043BF2">
        <w:noBreakHyphen/>
      </w:r>
      <w:r w:rsidRPr="00BF4D36">
        <w:t>7 under the Rural, Remote and Metropolitan Areas Classification;</w:t>
      </w:r>
    </w:p>
    <w:p w14:paraId="72F653F2" w14:textId="77777777" w:rsidR="001A29A7" w:rsidRPr="00BF4D36" w:rsidRDefault="001A29A7" w:rsidP="001A29A7">
      <w:pPr>
        <w:pStyle w:val="paragraph"/>
      </w:pPr>
      <w:r w:rsidRPr="00BF4D36">
        <w:tab/>
        <w:t>(b)</w:t>
      </w:r>
      <w:r w:rsidRPr="00BF4D36">
        <w:tab/>
        <w:t>Norfolk Island.</w:t>
      </w:r>
    </w:p>
    <w:p w14:paraId="6EFF4F2A" w14:textId="3BB9A178" w:rsidR="001A29A7" w:rsidRPr="00BF4D36" w:rsidRDefault="001A29A7" w:rsidP="001A29A7">
      <w:pPr>
        <w:pStyle w:val="Definition"/>
      </w:pPr>
      <w:r w:rsidRPr="00BF4D36">
        <w:rPr>
          <w:b/>
          <w:i/>
          <w:lang w:eastAsia="en-US"/>
        </w:rPr>
        <w:t>registered vaccine</w:t>
      </w:r>
      <w:r w:rsidRPr="00BF4D36">
        <w:rPr>
          <w:b/>
          <w:i/>
        </w:rPr>
        <w:t xml:space="preserve"> </w:t>
      </w:r>
      <w:r w:rsidRPr="00BF4D36">
        <w:t xml:space="preserve">means a vaccine that is included in the part of the Australian Register of Therapeutic Goods for registered goods, being the Register maintained under section 9A of the </w:t>
      </w:r>
      <w:r w:rsidRPr="00BF4D36">
        <w:rPr>
          <w:i/>
        </w:rPr>
        <w:t>Therapeutic Goods Act 1989</w:t>
      </w:r>
      <w:r w:rsidRPr="00BF4D36">
        <w:t xml:space="preserve">, as existing on </w:t>
      </w:r>
      <w:r w:rsidR="009D2197" w:rsidRPr="00BF4D36">
        <w:t>1 July</w:t>
      </w:r>
      <w:r w:rsidRPr="00BF4D36">
        <w:t xml:space="preserve"> 2020.</w:t>
      </w:r>
    </w:p>
    <w:p w14:paraId="538CFFF5" w14:textId="7A5CA63E" w:rsidR="001A29A7" w:rsidRPr="00BF4D36" w:rsidRDefault="001A29A7" w:rsidP="001A29A7">
      <w:pPr>
        <w:pStyle w:val="Definition"/>
      </w:pPr>
      <w:r w:rsidRPr="00BF4D36">
        <w:rPr>
          <w:b/>
          <w:i/>
          <w:lang w:eastAsia="en-US"/>
        </w:rPr>
        <w:t>report</w:t>
      </w:r>
      <w:r w:rsidRPr="00BF4D36">
        <w:rPr>
          <w:lang w:eastAsia="en-US"/>
        </w:rPr>
        <w:t xml:space="preserve">, for </w:t>
      </w:r>
      <w:r w:rsidR="00DE4D18" w:rsidRPr="00BF4D36">
        <w:rPr>
          <w:lang w:eastAsia="en-US"/>
        </w:rPr>
        <w:t>Division 4</w:t>
      </w:r>
      <w:r w:rsidRPr="00BF4D36">
        <w:rPr>
          <w:lang w:eastAsia="en-US"/>
        </w:rPr>
        <w:t xml:space="preserve">.1, has the meaning given by </w:t>
      </w:r>
      <w:r w:rsidRPr="00BF4D36">
        <w:t>clause 4.1.1.</w:t>
      </w:r>
    </w:p>
    <w:p w14:paraId="63444407" w14:textId="3667C4A7" w:rsidR="001A29A7" w:rsidRPr="00BF4D36" w:rsidRDefault="001A29A7" w:rsidP="001A29A7">
      <w:pPr>
        <w:pStyle w:val="Definition"/>
      </w:pPr>
      <w:r w:rsidRPr="00BF4D36">
        <w:rPr>
          <w:b/>
          <w:i/>
          <w:lang w:eastAsia="en-US"/>
        </w:rPr>
        <w:t>residential aged care facility</w:t>
      </w:r>
      <w:r w:rsidRPr="00BF4D36">
        <w:rPr>
          <w:b/>
          <w:i/>
        </w:rPr>
        <w:t xml:space="preserve"> </w:t>
      </w:r>
      <w:r w:rsidRPr="00BF4D36">
        <w:t>means a facility where residential care (as defined in section 41</w:t>
      </w:r>
      <w:r w:rsidR="00043BF2">
        <w:noBreakHyphen/>
      </w:r>
      <w:r w:rsidRPr="00BF4D36">
        <w:t xml:space="preserve">3 of the </w:t>
      </w:r>
      <w:r w:rsidRPr="00BF4D36">
        <w:rPr>
          <w:i/>
          <w:iCs/>
        </w:rPr>
        <w:t>Aged Care Act 1997</w:t>
      </w:r>
      <w:r w:rsidRPr="00BF4D36">
        <w:t>) is provided.</w:t>
      </w:r>
    </w:p>
    <w:p w14:paraId="4CF29B35" w14:textId="66DBFCB9" w:rsidR="001A29A7" w:rsidRPr="00BF4D36" w:rsidRDefault="001A29A7" w:rsidP="001A29A7">
      <w:pPr>
        <w:pStyle w:val="Definition"/>
      </w:pPr>
      <w:r w:rsidRPr="00BF4D36">
        <w:rPr>
          <w:b/>
          <w:i/>
        </w:rPr>
        <w:lastRenderedPageBreak/>
        <w:t>residential medication management review</w:t>
      </w:r>
      <w:r w:rsidRPr="00BF4D36">
        <w:t xml:space="preserve">, for </w:t>
      </w:r>
      <w:r w:rsidR="00A74010" w:rsidRPr="00BF4D36">
        <w:t>items 249 and 903</w:t>
      </w:r>
      <w:r w:rsidRPr="00BF4D36">
        <w:t>, has the meaning given by clause 2.17.2.</w:t>
      </w:r>
    </w:p>
    <w:p w14:paraId="123911DB" w14:textId="47C1AC3B" w:rsidR="001A29A7" w:rsidRPr="00BF4D36" w:rsidRDefault="001A29A7" w:rsidP="001A29A7">
      <w:pPr>
        <w:pStyle w:val="Definition"/>
      </w:pPr>
      <w:r w:rsidRPr="00BF4D36">
        <w:rPr>
          <w:b/>
          <w:i/>
        </w:rPr>
        <w:t>reviewing a GP management plan</w:t>
      </w:r>
      <w:r w:rsidRPr="00BF4D36">
        <w:t xml:space="preserve">, for </w:t>
      </w:r>
      <w:r w:rsidR="00A74010" w:rsidRPr="00BF4D36">
        <w:t>items 233 and 732</w:t>
      </w:r>
      <w:r w:rsidRPr="00BF4D36">
        <w:t>, has the meaning given by clause 2.16.8.</w:t>
      </w:r>
    </w:p>
    <w:p w14:paraId="326EAA9E" w14:textId="77777777" w:rsidR="001A29A7" w:rsidRPr="00BF4D36" w:rsidRDefault="001A29A7" w:rsidP="001A29A7">
      <w:pPr>
        <w:pStyle w:val="Definition"/>
      </w:pPr>
      <w:r w:rsidRPr="00BF4D36">
        <w:rPr>
          <w:b/>
          <w:i/>
        </w:rPr>
        <w:t>review of a GP mental health treatment plan</w:t>
      </w:r>
      <w:r w:rsidRPr="00BF4D36">
        <w:t xml:space="preserve"> has the meaning given by clause 2.20.4.</w:t>
      </w:r>
    </w:p>
    <w:p w14:paraId="5A9441BE" w14:textId="77777777" w:rsidR="001A29A7" w:rsidRPr="00BF4D36" w:rsidRDefault="001A29A7" w:rsidP="001A29A7">
      <w:pPr>
        <w:pStyle w:val="Definition"/>
      </w:pPr>
      <w:r w:rsidRPr="00BF4D36">
        <w:rPr>
          <w:b/>
          <w:i/>
        </w:rPr>
        <w:t>risk assessment</w:t>
      </w:r>
      <w:r w:rsidRPr="00BF4D36">
        <w:t>:</w:t>
      </w:r>
    </w:p>
    <w:p w14:paraId="04AB07C5" w14:textId="4365ADFC" w:rsidR="001A29A7" w:rsidRPr="00BF4D36" w:rsidRDefault="001A29A7" w:rsidP="001A29A7">
      <w:pPr>
        <w:pStyle w:val="paragraph"/>
      </w:pPr>
      <w:r w:rsidRPr="00BF4D36">
        <w:tab/>
        <w:t>(a)</w:t>
      </w:r>
      <w:r w:rsidRPr="00BF4D36">
        <w:tab/>
        <w:t xml:space="preserve">for </w:t>
      </w:r>
      <w:r w:rsidR="00531CC0" w:rsidRPr="00BF4D36">
        <w:t>items 1</w:t>
      </w:r>
      <w:r w:rsidRPr="00BF4D36">
        <w:t>35, 137 and 139—has the meaning given by clause 2.6.2; and</w:t>
      </w:r>
    </w:p>
    <w:p w14:paraId="3055B9B4" w14:textId="4807D9F9" w:rsidR="001A29A7" w:rsidRPr="00BF4D36" w:rsidRDefault="001A29A7" w:rsidP="001A29A7">
      <w:pPr>
        <w:pStyle w:val="paragraph"/>
      </w:pPr>
      <w:r w:rsidRPr="00BF4D36">
        <w:tab/>
        <w:t>(b)</w:t>
      </w:r>
      <w:r w:rsidRPr="00BF4D36">
        <w:tab/>
        <w:t xml:space="preserve">for </w:t>
      </w:r>
      <w:r w:rsidR="00B843BA" w:rsidRPr="00BF4D36">
        <w:t>item 2</w:t>
      </w:r>
      <w:r w:rsidRPr="00BF4D36">
        <w:t>89—has the meaning given by clause 2.11.4.</w:t>
      </w:r>
    </w:p>
    <w:p w14:paraId="63C1FD83" w14:textId="1629D96B" w:rsidR="001A29A7" w:rsidRPr="00BF4D36" w:rsidRDefault="001A29A7" w:rsidP="001A29A7">
      <w:pPr>
        <w:pStyle w:val="Definition"/>
        <w:rPr>
          <w:rFonts w:eastAsia="Calibri"/>
        </w:rPr>
      </w:pPr>
      <w:r w:rsidRPr="00BF4D36">
        <w:rPr>
          <w:rFonts w:eastAsia="Calibri"/>
          <w:b/>
          <w:bCs/>
          <w:i/>
          <w:iCs/>
          <w:lang w:eastAsia="en-US"/>
        </w:rPr>
        <w:t>Rural, Remote and Metropolitan Areas Classification</w:t>
      </w:r>
      <w:r w:rsidRPr="00BF4D36">
        <w:rPr>
          <w:rFonts w:eastAsia="Calibri"/>
          <w:b/>
          <w:bCs/>
          <w:i/>
          <w:iCs/>
        </w:rPr>
        <w:t xml:space="preserve"> </w:t>
      </w:r>
      <w:r w:rsidRPr="00BF4D36">
        <w:rPr>
          <w:rFonts w:eastAsia="Calibri"/>
        </w:rPr>
        <w:t xml:space="preserve">means the document so titled, </w:t>
      </w:r>
      <w:r w:rsidRPr="00BF4D36">
        <w:rPr>
          <w:rFonts w:eastAsia="Calibri"/>
          <w:iCs/>
        </w:rPr>
        <w:t xml:space="preserve">as existing on </w:t>
      </w:r>
      <w:r w:rsidR="009D2197" w:rsidRPr="00BF4D36">
        <w:rPr>
          <w:rFonts w:eastAsia="Calibri"/>
          <w:iCs/>
        </w:rPr>
        <w:t>1 July</w:t>
      </w:r>
      <w:r w:rsidRPr="00BF4D36">
        <w:rPr>
          <w:rFonts w:eastAsia="Calibri"/>
          <w:iCs/>
        </w:rPr>
        <w:t xml:space="preserve"> 2020</w:t>
      </w:r>
      <w:r w:rsidRPr="00BF4D36">
        <w:rPr>
          <w:rFonts w:eastAsia="Calibri"/>
        </w:rPr>
        <w:t>, setting out certain categories of areas in Australia that have been determined by the Department by reference to population size and remoteness of locality on the basis of 1991 census data published by the Australian Bureau of Statistics in 1994.</w:t>
      </w:r>
    </w:p>
    <w:p w14:paraId="2427839A" w14:textId="77777777" w:rsidR="001A29A7" w:rsidRPr="00BF4D36" w:rsidRDefault="001A29A7" w:rsidP="001A29A7">
      <w:pPr>
        <w:pStyle w:val="Definition"/>
      </w:pPr>
      <w:r w:rsidRPr="00BF4D36">
        <w:rPr>
          <w:b/>
          <w:i/>
          <w:lang w:eastAsia="en-US"/>
        </w:rPr>
        <w:t>service time</w:t>
      </w:r>
      <w:r w:rsidRPr="00BF4D36">
        <w:t xml:space="preserve"> has the meaning given by clause 5.9.3.</w:t>
      </w:r>
    </w:p>
    <w:p w14:paraId="1AF06BD6" w14:textId="276DEE2B" w:rsidR="001A29A7" w:rsidRPr="00BF4D36" w:rsidRDefault="001A29A7" w:rsidP="001A29A7">
      <w:pPr>
        <w:pStyle w:val="Definition"/>
      </w:pPr>
      <w:r w:rsidRPr="00BF4D36">
        <w:rPr>
          <w:b/>
          <w:i/>
        </w:rPr>
        <w:t>single course of treatment</w:t>
      </w:r>
      <w:r w:rsidRPr="00BF4D36">
        <w:t xml:space="preserve"> has the meaning given by </w:t>
      </w:r>
      <w:r w:rsidR="003745AC" w:rsidRPr="00BF4D36">
        <w:t>clause 1</w:t>
      </w:r>
      <w:r w:rsidRPr="00BF4D36">
        <w:t>.1.6.</w:t>
      </w:r>
    </w:p>
    <w:p w14:paraId="58038801" w14:textId="77777777" w:rsidR="001A29A7" w:rsidRPr="00BF4D36" w:rsidRDefault="001A29A7" w:rsidP="001A29A7">
      <w:pPr>
        <w:pStyle w:val="Definition"/>
      </w:pPr>
      <w:r w:rsidRPr="00BF4D36">
        <w:rPr>
          <w:b/>
          <w:i/>
          <w:lang w:eastAsia="en-US"/>
        </w:rPr>
        <w:t>team care arrangements</w:t>
      </w:r>
      <w:r w:rsidRPr="00BF4D36">
        <w:rPr>
          <w:b/>
          <w:i/>
        </w:rPr>
        <w:t xml:space="preserve"> </w:t>
      </w:r>
      <w:r w:rsidRPr="00BF4D36">
        <w:t>means a plan under item 723 or 732 (for a review of team care arrangements under item 723).</w:t>
      </w:r>
    </w:p>
    <w:p w14:paraId="195E7682" w14:textId="77777777" w:rsidR="00A74010" w:rsidRPr="00BF4D36" w:rsidRDefault="00A74010" w:rsidP="00A74010">
      <w:pPr>
        <w:pStyle w:val="Definition"/>
        <w:rPr>
          <w:iCs/>
          <w:szCs w:val="22"/>
        </w:rPr>
      </w:pPr>
      <w:bookmarkStart w:id="1130" w:name="_Hlk151031173"/>
      <w:r w:rsidRPr="00BF4D36">
        <w:rPr>
          <w:b/>
          <w:i/>
        </w:rPr>
        <w:t>Telehealth and Telephone</w:t>
      </w:r>
      <w:r w:rsidRPr="00BF4D36">
        <w:rPr>
          <w:b/>
          <w:i/>
          <w:szCs w:val="22"/>
        </w:rPr>
        <w:t xml:space="preserve"> Determination</w:t>
      </w:r>
      <w:r w:rsidRPr="00BF4D36">
        <w:rPr>
          <w:szCs w:val="22"/>
        </w:rPr>
        <w:t xml:space="preserve"> </w:t>
      </w:r>
      <w:r w:rsidRPr="00BF4D36">
        <w:t xml:space="preserve">means the </w:t>
      </w:r>
      <w:r w:rsidRPr="00BF4D36">
        <w:rPr>
          <w:i/>
        </w:rPr>
        <w:t>Health Insurance (Section 3C General Medical Services – Telehealth and Telephone Attendances) Determination 2021</w:t>
      </w:r>
      <w:bookmarkEnd w:id="1130"/>
      <w:r w:rsidRPr="00BF4D36">
        <w:rPr>
          <w:iCs/>
          <w:szCs w:val="22"/>
        </w:rPr>
        <w:t>.</w:t>
      </w:r>
    </w:p>
    <w:p w14:paraId="1A856FEC" w14:textId="6A2424C8" w:rsidR="001A29A7" w:rsidRPr="00BF4D36" w:rsidRDefault="001A29A7" w:rsidP="001A29A7">
      <w:pPr>
        <w:pStyle w:val="Definition"/>
      </w:pPr>
      <w:r w:rsidRPr="00BF4D36">
        <w:rPr>
          <w:b/>
          <w:i/>
          <w:lang w:eastAsia="en-US"/>
        </w:rPr>
        <w:t>telehealth eligible area</w:t>
      </w:r>
      <w:r w:rsidRPr="00BF4D36">
        <w:rPr>
          <w:b/>
          <w:i/>
        </w:rPr>
        <w:t xml:space="preserve"> </w:t>
      </w:r>
      <w:r w:rsidRPr="00BF4D36">
        <w:t xml:space="preserve">means an area classified as a telehealth eligible area by the Minister, identified as such on the Department’s website on </w:t>
      </w:r>
      <w:r w:rsidR="009D2197" w:rsidRPr="00BF4D36">
        <w:t>1 July</w:t>
      </w:r>
      <w:r w:rsidRPr="00BF4D36">
        <w:t xml:space="preserve"> 2020.</w:t>
      </w:r>
    </w:p>
    <w:p w14:paraId="0C23773F" w14:textId="77777777" w:rsidR="001A29A7" w:rsidRPr="00BF4D36" w:rsidRDefault="001A29A7" w:rsidP="001A29A7">
      <w:pPr>
        <w:pStyle w:val="notetext"/>
      </w:pPr>
      <w:r w:rsidRPr="00BF4D36">
        <w:t>Note:</w:t>
      </w:r>
      <w:r w:rsidRPr="00BF4D36">
        <w:tab/>
        <w:t>Maps showing telehealth eligible areas could in 202</w:t>
      </w:r>
      <w:r w:rsidR="00943C02" w:rsidRPr="00BF4D36">
        <w:t>1</w:t>
      </w:r>
      <w:r w:rsidRPr="00BF4D36">
        <w:t xml:space="preserve"> be viewed on the Department’s website (http://www.health.gov.au).</w:t>
      </w:r>
    </w:p>
    <w:p w14:paraId="47A25C71" w14:textId="77777777" w:rsidR="001A29A7" w:rsidRPr="00BF4D36" w:rsidRDefault="001A29A7" w:rsidP="001A29A7">
      <w:pPr>
        <w:pStyle w:val="Definition"/>
      </w:pPr>
      <w:r w:rsidRPr="00BF4D36">
        <w:rPr>
          <w:b/>
          <w:i/>
          <w:lang w:eastAsia="en-US"/>
        </w:rPr>
        <w:t>treatment cycle</w:t>
      </w:r>
      <w:r w:rsidRPr="00BF4D36">
        <w:t>, in relation to assisted reproductive services, has the meaning given by clause 5.2.3.</w:t>
      </w:r>
    </w:p>
    <w:p w14:paraId="3AC12980" w14:textId="77777777" w:rsidR="001A29A7" w:rsidRPr="00BF4D36" w:rsidRDefault="001A29A7" w:rsidP="001A29A7">
      <w:pPr>
        <w:pStyle w:val="Definition"/>
      </w:pPr>
      <w:r w:rsidRPr="00BF4D36">
        <w:rPr>
          <w:b/>
          <w:i/>
          <w:lang w:eastAsia="en-US"/>
        </w:rPr>
        <w:t>unreferred service</w:t>
      </w:r>
      <w:r w:rsidRPr="00BF4D36">
        <w:t xml:space="preserve"> has the meaning given by clause 3.2.1.</w:t>
      </w:r>
    </w:p>
    <w:p w14:paraId="1F61F429" w14:textId="77777777" w:rsidR="001A29A7" w:rsidRPr="00BF4D36" w:rsidRDefault="001A29A7" w:rsidP="001A29A7">
      <w:pPr>
        <w:pStyle w:val="Definition"/>
      </w:pPr>
      <w:r w:rsidRPr="00BF4D36">
        <w:rPr>
          <w:b/>
          <w:i/>
          <w:lang w:eastAsia="en-US"/>
        </w:rPr>
        <w:t>unsociable hours</w:t>
      </w:r>
      <w:r w:rsidRPr="00BF4D36">
        <w:rPr>
          <w:b/>
          <w:i/>
        </w:rPr>
        <w:t xml:space="preserve"> </w:t>
      </w:r>
      <w:r w:rsidRPr="00BF4D36">
        <w:t>means the period starting at 11 pm on a day and ending at 7 am on the next day.</w:t>
      </w:r>
    </w:p>
    <w:p w14:paraId="0BE08883" w14:textId="77777777" w:rsidR="001A29A7" w:rsidRPr="00BF4D36" w:rsidRDefault="001A29A7" w:rsidP="00B21932">
      <w:pPr>
        <w:pStyle w:val="Definition"/>
      </w:pPr>
      <w:r w:rsidRPr="00BF4D36">
        <w:rPr>
          <w:b/>
          <w:i/>
        </w:rPr>
        <w:t>Urban Centre and Locality</w:t>
      </w:r>
      <w:r w:rsidRPr="00BF4D36">
        <w:t xml:space="preserve"> means an area defined as an Urban Centre and Locality under the ASGS.</w:t>
      </w:r>
    </w:p>
    <w:p w14:paraId="39FFCAAE" w14:textId="77777777" w:rsidR="007102AB" w:rsidRPr="00BF4D36" w:rsidRDefault="007102AB" w:rsidP="007102AB">
      <w:pPr>
        <w:sectPr w:rsidR="007102AB" w:rsidRPr="00BF4D36" w:rsidSect="00D84758">
          <w:headerReference w:type="even" r:id="rId29"/>
          <w:headerReference w:type="default" r:id="rId30"/>
          <w:type w:val="continuous"/>
          <w:pgSz w:w="11907" w:h="16839" w:code="9"/>
          <w:pgMar w:top="2325" w:right="1797" w:bottom="1440" w:left="1797" w:header="720" w:footer="709" w:gutter="0"/>
          <w:cols w:space="708"/>
          <w:docGrid w:linePitch="360"/>
        </w:sectPr>
      </w:pPr>
      <w:bookmarkStart w:id="1131" w:name="OPCSB_BodyPrincipleA4"/>
    </w:p>
    <w:p w14:paraId="0F9D6BED" w14:textId="77777777" w:rsidR="00736E54" w:rsidRPr="00BF4D36" w:rsidRDefault="00736E54" w:rsidP="00736E54">
      <w:pPr>
        <w:pStyle w:val="ENotesHeading1"/>
      </w:pPr>
      <w:bookmarkStart w:id="1132" w:name="_Toc152072026"/>
      <w:bookmarkEnd w:id="1131"/>
      <w:r w:rsidRPr="00BF4D36">
        <w:lastRenderedPageBreak/>
        <w:t>Endnotes</w:t>
      </w:r>
      <w:bookmarkEnd w:id="1132"/>
    </w:p>
    <w:p w14:paraId="5C965C18" w14:textId="77777777" w:rsidR="00556BAD" w:rsidRPr="00BF4D36" w:rsidRDefault="00556BAD" w:rsidP="005C031D">
      <w:pPr>
        <w:pStyle w:val="ENotesHeading2"/>
        <w:spacing w:line="240" w:lineRule="auto"/>
        <w:outlineLvl w:val="9"/>
      </w:pPr>
      <w:bookmarkStart w:id="1133" w:name="_Toc152072027"/>
      <w:r w:rsidRPr="00BF4D36">
        <w:t>Endnote 1—About the endnotes</w:t>
      </w:r>
      <w:bookmarkEnd w:id="1133"/>
    </w:p>
    <w:p w14:paraId="0F57E827" w14:textId="77777777" w:rsidR="00556BAD" w:rsidRPr="00BF4D36" w:rsidRDefault="00556BAD" w:rsidP="005C031D">
      <w:pPr>
        <w:spacing w:after="120"/>
      </w:pPr>
      <w:r w:rsidRPr="00BF4D36">
        <w:t>The endnotes provide information about this compilation and the compiled law.</w:t>
      </w:r>
    </w:p>
    <w:p w14:paraId="3A71D511" w14:textId="77777777" w:rsidR="00556BAD" w:rsidRPr="00BF4D36" w:rsidRDefault="00556BAD" w:rsidP="005C031D">
      <w:pPr>
        <w:spacing w:after="120"/>
      </w:pPr>
      <w:r w:rsidRPr="00BF4D36">
        <w:t>The following endnotes are included in every compilation:</w:t>
      </w:r>
    </w:p>
    <w:p w14:paraId="3C07D028" w14:textId="77777777" w:rsidR="00556BAD" w:rsidRPr="00BF4D36" w:rsidRDefault="00556BAD" w:rsidP="005C031D">
      <w:r w:rsidRPr="00BF4D36">
        <w:t>Endnote 1—About the endnotes</w:t>
      </w:r>
    </w:p>
    <w:p w14:paraId="12C9665A" w14:textId="77777777" w:rsidR="00556BAD" w:rsidRPr="00BF4D36" w:rsidRDefault="00556BAD" w:rsidP="005C031D">
      <w:r w:rsidRPr="00BF4D36">
        <w:t>Endnote 2—Abbreviation key</w:t>
      </w:r>
    </w:p>
    <w:p w14:paraId="536839AD" w14:textId="77777777" w:rsidR="00556BAD" w:rsidRPr="00BF4D36" w:rsidRDefault="00556BAD" w:rsidP="005C031D">
      <w:r w:rsidRPr="00BF4D36">
        <w:t>Endnote 3—Legislation history</w:t>
      </w:r>
    </w:p>
    <w:p w14:paraId="6079776A" w14:textId="77777777" w:rsidR="00556BAD" w:rsidRPr="00BF4D36" w:rsidRDefault="00556BAD" w:rsidP="005C031D">
      <w:pPr>
        <w:spacing w:after="120"/>
      </w:pPr>
      <w:r w:rsidRPr="00BF4D36">
        <w:t>Endnote 4—Amendment history</w:t>
      </w:r>
    </w:p>
    <w:p w14:paraId="2EE707FB" w14:textId="77777777" w:rsidR="00556BAD" w:rsidRPr="00BF4D36" w:rsidRDefault="00556BAD" w:rsidP="005C031D">
      <w:r w:rsidRPr="00BF4D36">
        <w:rPr>
          <w:b/>
        </w:rPr>
        <w:t>Abbreviation key—Endnote 2</w:t>
      </w:r>
    </w:p>
    <w:p w14:paraId="702A064A" w14:textId="77777777" w:rsidR="00556BAD" w:rsidRPr="00BF4D36" w:rsidRDefault="00556BAD" w:rsidP="005C031D">
      <w:pPr>
        <w:spacing w:after="120"/>
      </w:pPr>
      <w:r w:rsidRPr="00BF4D36">
        <w:t>The abbreviation key sets out abbreviations that may be used in the endnotes.</w:t>
      </w:r>
    </w:p>
    <w:p w14:paraId="17404A7C" w14:textId="77777777" w:rsidR="00556BAD" w:rsidRPr="00BF4D36" w:rsidRDefault="00556BAD" w:rsidP="005C031D">
      <w:pPr>
        <w:rPr>
          <w:b/>
        </w:rPr>
      </w:pPr>
      <w:r w:rsidRPr="00BF4D36">
        <w:rPr>
          <w:b/>
        </w:rPr>
        <w:t>Legislation history and amendment history—Endnotes 3 and 4</w:t>
      </w:r>
    </w:p>
    <w:p w14:paraId="1876256E" w14:textId="77777777" w:rsidR="00556BAD" w:rsidRPr="00BF4D36" w:rsidRDefault="00556BAD" w:rsidP="005C031D">
      <w:pPr>
        <w:spacing w:after="120"/>
      </w:pPr>
      <w:r w:rsidRPr="00BF4D36">
        <w:t>Amending laws are annotated in the legislation history and amendment history.</w:t>
      </w:r>
    </w:p>
    <w:p w14:paraId="0786B126" w14:textId="77777777" w:rsidR="00556BAD" w:rsidRPr="00BF4D36" w:rsidRDefault="00556BAD" w:rsidP="005C031D">
      <w:pPr>
        <w:spacing w:after="120"/>
      </w:pPr>
      <w:r w:rsidRPr="00BF4D3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546BD85" w14:textId="77777777" w:rsidR="00556BAD" w:rsidRPr="00BF4D36" w:rsidRDefault="00556BAD" w:rsidP="005C031D">
      <w:pPr>
        <w:spacing w:after="120"/>
      </w:pPr>
      <w:r w:rsidRPr="00BF4D36">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5E1726F" w14:textId="77777777" w:rsidR="00556BAD" w:rsidRPr="00BF4D36" w:rsidRDefault="00556BAD" w:rsidP="005C031D">
      <w:pPr>
        <w:rPr>
          <w:b/>
        </w:rPr>
      </w:pPr>
      <w:r w:rsidRPr="00BF4D36">
        <w:rPr>
          <w:b/>
        </w:rPr>
        <w:t>Editorial changes</w:t>
      </w:r>
    </w:p>
    <w:p w14:paraId="04EFBB02" w14:textId="77777777" w:rsidR="00556BAD" w:rsidRPr="00BF4D36" w:rsidRDefault="00556BAD" w:rsidP="005C031D">
      <w:pPr>
        <w:spacing w:after="120"/>
      </w:pPr>
      <w:r w:rsidRPr="00BF4D36">
        <w:t xml:space="preserve">The </w:t>
      </w:r>
      <w:r w:rsidRPr="00BF4D36">
        <w:rPr>
          <w:i/>
        </w:rPr>
        <w:t>Legislation Act 2003</w:t>
      </w:r>
      <w:r w:rsidRPr="00BF4D3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BE5F56B" w14:textId="77777777" w:rsidR="00556BAD" w:rsidRPr="00BF4D36" w:rsidRDefault="00556BAD" w:rsidP="005C031D">
      <w:pPr>
        <w:spacing w:after="120"/>
      </w:pPr>
      <w:r w:rsidRPr="00BF4D36">
        <w:t>If the compilation includes editorial changes, the endnotes include a brief outline of the changes in general terms. Full details of any changes can be obtained from the Office of Parliamentary Counsel.</w:t>
      </w:r>
    </w:p>
    <w:p w14:paraId="400504D4" w14:textId="77777777" w:rsidR="00556BAD" w:rsidRPr="00BF4D36" w:rsidRDefault="00556BAD" w:rsidP="005C031D">
      <w:pPr>
        <w:keepNext/>
      </w:pPr>
      <w:r w:rsidRPr="00BF4D36">
        <w:rPr>
          <w:b/>
        </w:rPr>
        <w:t>Misdescribed amendments</w:t>
      </w:r>
    </w:p>
    <w:p w14:paraId="1B9715B4" w14:textId="015BD9B4" w:rsidR="00556BAD" w:rsidRPr="00BF4D36" w:rsidRDefault="00556BAD" w:rsidP="005C031D">
      <w:pPr>
        <w:spacing w:after="120"/>
      </w:pPr>
      <w:r w:rsidRPr="00BF4D36">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043BF2">
        <w:t>section 1</w:t>
      </w:r>
      <w:r w:rsidRPr="00BF4D36">
        <w:t xml:space="preserve">5V of the </w:t>
      </w:r>
      <w:r w:rsidRPr="00BF4D36">
        <w:rPr>
          <w:i/>
        </w:rPr>
        <w:t>Legislation Act 2003</w:t>
      </w:r>
      <w:r w:rsidRPr="00BF4D36">
        <w:t>.</w:t>
      </w:r>
    </w:p>
    <w:p w14:paraId="0E286852" w14:textId="77777777" w:rsidR="00556BAD" w:rsidRPr="00BF4D36" w:rsidRDefault="00556BAD" w:rsidP="005C031D">
      <w:pPr>
        <w:spacing w:before="120" w:after="240"/>
      </w:pPr>
      <w:r w:rsidRPr="00BF4D36">
        <w:t>If a misdescribed amendment cannot be given effect as intended, the amendment is not incorporated and “(md not incorp)” is added to the amendment history.</w:t>
      </w:r>
    </w:p>
    <w:p w14:paraId="0A8C63A0" w14:textId="0A00D274" w:rsidR="00545D3B" w:rsidRPr="00BF4D36" w:rsidRDefault="00545D3B" w:rsidP="00545D3B">
      <w:pPr>
        <w:spacing w:before="120" w:after="240"/>
      </w:pPr>
    </w:p>
    <w:p w14:paraId="1E44ACA8" w14:textId="77777777" w:rsidR="003618B1" w:rsidRPr="00BF4D36" w:rsidRDefault="003618B1" w:rsidP="003618B1">
      <w:pPr>
        <w:pStyle w:val="ENotesHeading2"/>
        <w:pageBreakBefore/>
        <w:spacing w:after="240"/>
        <w:outlineLvl w:val="9"/>
      </w:pPr>
      <w:bookmarkStart w:id="1134" w:name="_Toc152072028"/>
      <w:r w:rsidRPr="00BF4D36">
        <w:lastRenderedPageBreak/>
        <w:t>Endnote 2—Abbreviation key</w:t>
      </w:r>
      <w:bookmarkEnd w:id="1134"/>
    </w:p>
    <w:tbl>
      <w:tblPr>
        <w:tblW w:w="5000" w:type="pct"/>
        <w:tblLook w:val="0000" w:firstRow="0" w:lastRow="0" w:firstColumn="0" w:lastColumn="0" w:noHBand="0" w:noVBand="0"/>
      </w:tblPr>
      <w:tblGrid>
        <w:gridCol w:w="4570"/>
        <w:gridCol w:w="3959"/>
      </w:tblGrid>
      <w:tr w:rsidR="003618B1" w:rsidRPr="00BF4D36" w14:paraId="314561E1" w14:textId="77777777" w:rsidTr="00D34DDD">
        <w:tc>
          <w:tcPr>
            <w:tcW w:w="2679" w:type="pct"/>
            <w:shd w:val="clear" w:color="auto" w:fill="auto"/>
          </w:tcPr>
          <w:p w14:paraId="4BA075E8" w14:textId="77777777" w:rsidR="003618B1" w:rsidRPr="00BF4D36" w:rsidRDefault="003618B1" w:rsidP="003618B1">
            <w:pPr>
              <w:spacing w:before="60"/>
              <w:ind w:left="34"/>
              <w:rPr>
                <w:sz w:val="20"/>
              </w:rPr>
            </w:pPr>
            <w:r w:rsidRPr="00BF4D36">
              <w:rPr>
                <w:sz w:val="20"/>
              </w:rPr>
              <w:t>ad = added or inserted</w:t>
            </w:r>
          </w:p>
        </w:tc>
        <w:tc>
          <w:tcPr>
            <w:tcW w:w="2321" w:type="pct"/>
            <w:shd w:val="clear" w:color="auto" w:fill="auto"/>
          </w:tcPr>
          <w:p w14:paraId="65D82D0E" w14:textId="77777777" w:rsidR="003618B1" w:rsidRPr="00BF4D36" w:rsidRDefault="003618B1" w:rsidP="003618B1">
            <w:pPr>
              <w:spacing w:before="60"/>
              <w:ind w:left="34"/>
              <w:rPr>
                <w:sz w:val="20"/>
              </w:rPr>
            </w:pPr>
            <w:r w:rsidRPr="00BF4D36">
              <w:rPr>
                <w:sz w:val="20"/>
              </w:rPr>
              <w:t>o = order(s)</w:t>
            </w:r>
          </w:p>
        </w:tc>
      </w:tr>
      <w:tr w:rsidR="003618B1" w:rsidRPr="00BF4D36" w14:paraId="6687AAA3" w14:textId="77777777" w:rsidTr="00D34DDD">
        <w:tc>
          <w:tcPr>
            <w:tcW w:w="2679" w:type="pct"/>
            <w:shd w:val="clear" w:color="auto" w:fill="auto"/>
          </w:tcPr>
          <w:p w14:paraId="4DC8CEE0" w14:textId="77777777" w:rsidR="003618B1" w:rsidRPr="00BF4D36" w:rsidRDefault="003618B1" w:rsidP="003618B1">
            <w:pPr>
              <w:spacing w:before="60"/>
              <w:ind w:left="34"/>
              <w:rPr>
                <w:sz w:val="20"/>
              </w:rPr>
            </w:pPr>
            <w:r w:rsidRPr="00BF4D36">
              <w:rPr>
                <w:sz w:val="20"/>
              </w:rPr>
              <w:t>am = amended</w:t>
            </w:r>
          </w:p>
        </w:tc>
        <w:tc>
          <w:tcPr>
            <w:tcW w:w="2321" w:type="pct"/>
            <w:shd w:val="clear" w:color="auto" w:fill="auto"/>
          </w:tcPr>
          <w:p w14:paraId="2BB554EC" w14:textId="77777777" w:rsidR="003618B1" w:rsidRPr="00BF4D36" w:rsidRDefault="003618B1" w:rsidP="003618B1">
            <w:pPr>
              <w:spacing w:before="60"/>
              <w:ind w:left="34"/>
              <w:rPr>
                <w:sz w:val="20"/>
              </w:rPr>
            </w:pPr>
            <w:r w:rsidRPr="00BF4D36">
              <w:rPr>
                <w:sz w:val="20"/>
              </w:rPr>
              <w:t>Ord = Ordinance</w:t>
            </w:r>
          </w:p>
        </w:tc>
      </w:tr>
      <w:tr w:rsidR="003618B1" w:rsidRPr="00BF4D36" w14:paraId="7628EFB8" w14:textId="77777777" w:rsidTr="00D34DDD">
        <w:tc>
          <w:tcPr>
            <w:tcW w:w="2679" w:type="pct"/>
            <w:shd w:val="clear" w:color="auto" w:fill="auto"/>
          </w:tcPr>
          <w:p w14:paraId="7DAA254C" w14:textId="77777777" w:rsidR="003618B1" w:rsidRPr="00BF4D36" w:rsidRDefault="003618B1" w:rsidP="003618B1">
            <w:pPr>
              <w:spacing w:before="60"/>
              <w:ind w:left="34"/>
              <w:rPr>
                <w:sz w:val="20"/>
              </w:rPr>
            </w:pPr>
            <w:r w:rsidRPr="00BF4D36">
              <w:rPr>
                <w:sz w:val="20"/>
              </w:rPr>
              <w:t>amdt = amendment</w:t>
            </w:r>
          </w:p>
        </w:tc>
        <w:tc>
          <w:tcPr>
            <w:tcW w:w="2321" w:type="pct"/>
            <w:shd w:val="clear" w:color="auto" w:fill="auto"/>
          </w:tcPr>
          <w:p w14:paraId="0365DF02" w14:textId="77777777" w:rsidR="003618B1" w:rsidRPr="00BF4D36" w:rsidRDefault="003618B1" w:rsidP="003618B1">
            <w:pPr>
              <w:spacing w:before="60"/>
              <w:ind w:left="34"/>
              <w:rPr>
                <w:sz w:val="20"/>
              </w:rPr>
            </w:pPr>
            <w:r w:rsidRPr="00BF4D36">
              <w:rPr>
                <w:sz w:val="20"/>
              </w:rPr>
              <w:t>orig = original</w:t>
            </w:r>
          </w:p>
        </w:tc>
      </w:tr>
      <w:tr w:rsidR="003618B1" w:rsidRPr="00BF4D36" w14:paraId="69DB36A3" w14:textId="77777777" w:rsidTr="00D34DDD">
        <w:tc>
          <w:tcPr>
            <w:tcW w:w="2679" w:type="pct"/>
            <w:shd w:val="clear" w:color="auto" w:fill="auto"/>
          </w:tcPr>
          <w:p w14:paraId="1B815531" w14:textId="77777777" w:rsidR="003618B1" w:rsidRPr="00BF4D36" w:rsidRDefault="003618B1" w:rsidP="003618B1">
            <w:pPr>
              <w:spacing w:before="60"/>
              <w:ind w:left="34"/>
              <w:rPr>
                <w:sz w:val="20"/>
              </w:rPr>
            </w:pPr>
            <w:r w:rsidRPr="00BF4D36">
              <w:rPr>
                <w:sz w:val="20"/>
              </w:rPr>
              <w:t>c = clause(s)</w:t>
            </w:r>
          </w:p>
        </w:tc>
        <w:tc>
          <w:tcPr>
            <w:tcW w:w="2321" w:type="pct"/>
            <w:shd w:val="clear" w:color="auto" w:fill="auto"/>
          </w:tcPr>
          <w:p w14:paraId="4BADE947" w14:textId="77777777" w:rsidR="003618B1" w:rsidRPr="00BF4D36" w:rsidRDefault="003618B1" w:rsidP="003618B1">
            <w:pPr>
              <w:spacing w:before="60"/>
              <w:ind w:left="34"/>
              <w:rPr>
                <w:sz w:val="20"/>
              </w:rPr>
            </w:pPr>
            <w:r w:rsidRPr="00BF4D36">
              <w:rPr>
                <w:sz w:val="20"/>
              </w:rPr>
              <w:t>par = paragraph(s)/subparagraph(s)</w:t>
            </w:r>
          </w:p>
        </w:tc>
      </w:tr>
      <w:tr w:rsidR="003618B1" w:rsidRPr="00BF4D36" w14:paraId="2EA11EE7" w14:textId="77777777" w:rsidTr="00D34DDD">
        <w:tc>
          <w:tcPr>
            <w:tcW w:w="2679" w:type="pct"/>
            <w:shd w:val="clear" w:color="auto" w:fill="auto"/>
          </w:tcPr>
          <w:p w14:paraId="19CBEFFF" w14:textId="77777777" w:rsidR="003618B1" w:rsidRPr="00BF4D36" w:rsidRDefault="003618B1" w:rsidP="003618B1">
            <w:pPr>
              <w:spacing w:before="60"/>
              <w:ind w:left="34"/>
              <w:rPr>
                <w:sz w:val="20"/>
              </w:rPr>
            </w:pPr>
            <w:r w:rsidRPr="00BF4D36">
              <w:rPr>
                <w:sz w:val="20"/>
              </w:rPr>
              <w:t>C[x] = Compilation No. x</w:t>
            </w:r>
          </w:p>
        </w:tc>
        <w:tc>
          <w:tcPr>
            <w:tcW w:w="2321" w:type="pct"/>
            <w:shd w:val="clear" w:color="auto" w:fill="auto"/>
          </w:tcPr>
          <w:p w14:paraId="3FC2C8E0" w14:textId="2383D11A" w:rsidR="003618B1" w:rsidRPr="00BF4D36" w:rsidRDefault="003618B1" w:rsidP="003618B1">
            <w:pPr>
              <w:ind w:left="34" w:firstLine="249"/>
              <w:rPr>
                <w:sz w:val="20"/>
              </w:rPr>
            </w:pPr>
            <w:r w:rsidRPr="00BF4D36">
              <w:rPr>
                <w:sz w:val="20"/>
              </w:rPr>
              <w:t>/sub</w:t>
            </w:r>
            <w:r w:rsidR="00043BF2">
              <w:rPr>
                <w:sz w:val="20"/>
              </w:rPr>
              <w:noBreakHyphen/>
            </w:r>
            <w:r w:rsidRPr="00BF4D36">
              <w:rPr>
                <w:sz w:val="20"/>
              </w:rPr>
              <w:t>subparagraph(s)</w:t>
            </w:r>
          </w:p>
        </w:tc>
      </w:tr>
      <w:tr w:rsidR="003618B1" w:rsidRPr="00BF4D36" w14:paraId="032B7363" w14:textId="77777777" w:rsidTr="00D34DDD">
        <w:tc>
          <w:tcPr>
            <w:tcW w:w="2679" w:type="pct"/>
            <w:shd w:val="clear" w:color="auto" w:fill="auto"/>
          </w:tcPr>
          <w:p w14:paraId="762B6279" w14:textId="77777777" w:rsidR="003618B1" w:rsidRPr="00BF4D36" w:rsidRDefault="003618B1" w:rsidP="003618B1">
            <w:pPr>
              <w:spacing w:before="60"/>
              <w:ind w:left="34"/>
              <w:rPr>
                <w:sz w:val="20"/>
              </w:rPr>
            </w:pPr>
            <w:r w:rsidRPr="00BF4D36">
              <w:rPr>
                <w:sz w:val="20"/>
              </w:rPr>
              <w:t>Ch = Chapter(s)</w:t>
            </w:r>
          </w:p>
        </w:tc>
        <w:tc>
          <w:tcPr>
            <w:tcW w:w="2321" w:type="pct"/>
            <w:shd w:val="clear" w:color="auto" w:fill="auto"/>
          </w:tcPr>
          <w:p w14:paraId="796DC4FF" w14:textId="77777777" w:rsidR="003618B1" w:rsidRPr="00BF4D36" w:rsidRDefault="003618B1" w:rsidP="003618B1">
            <w:pPr>
              <w:spacing w:before="60"/>
              <w:ind w:left="34"/>
              <w:rPr>
                <w:sz w:val="20"/>
              </w:rPr>
            </w:pPr>
            <w:r w:rsidRPr="00BF4D36">
              <w:rPr>
                <w:sz w:val="20"/>
              </w:rPr>
              <w:t>pres = present</w:t>
            </w:r>
          </w:p>
        </w:tc>
      </w:tr>
      <w:tr w:rsidR="003618B1" w:rsidRPr="00BF4D36" w14:paraId="5AF581CF" w14:textId="77777777" w:rsidTr="00D34DDD">
        <w:tc>
          <w:tcPr>
            <w:tcW w:w="2679" w:type="pct"/>
            <w:shd w:val="clear" w:color="auto" w:fill="auto"/>
          </w:tcPr>
          <w:p w14:paraId="34F63D1C" w14:textId="77777777" w:rsidR="003618B1" w:rsidRPr="00BF4D36" w:rsidRDefault="003618B1" w:rsidP="003618B1">
            <w:pPr>
              <w:spacing w:before="60"/>
              <w:ind w:left="34"/>
              <w:rPr>
                <w:sz w:val="20"/>
              </w:rPr>
            </w:pPr>
            <w:r w:rsidRPr="00BF4D36">
              <w:rPr>
                <w:sz w:val="20"/>
              </w:rPr>
              <w:t>def = definition(s)</w:t>
            </w:r>
          </w:p>
        </w:tc>
        <w:tc>
          <w:tcPr>
            <w:tcW w:w="2321" w:type="pct"/>
            <w:shd w:val="clear" w:color="auto" w:fill="auto"/>
          </w:tcPr>
          <w:p w14:paraId="65933217" w14:textId="77777777" w:rsidR="003618B1" w:rsidRPr="00BF4D36" w:rsidRDefault="003618B1" w:rsidP="003618B1">
            <w:pPr>
              <w:spacing w:before="60"/>
              <w:ind w:left="34"/>
              <w:rPr>
                <w:sz w:val="20"/>
              </w:rPr>
            </w:pPr>
            <w:r w:rsidRPr="00BF4D36">
              <w:rPr>
                <w:sz w:val="20"/>
              </w:rPr>
              <w:t>prev = previous</w:t>
            </w:r>
          </w:p>
        </w:tc>
      </w:tr>
      <w:tr w:rsidR="003618B1" w:rsidRPr="00BF4D36" w14:paraId="23BA2A02" w14:textId="77777777" w:rsidTr="00D34DDD">
        <w:tc>
          <w:tcPr>
            <w:tcW w:w="2679" w:type="pct"/>
            <w:shd w:val="clear" w:color="auto" w:fill="auto"/>
          </w:tcPr>
          <w:p w14:paraId="1781B9CB" w14:textId="77777777" w:rsidR="003618B1" w:rsidRPr="00BF4D36" w:rsidRDefault="003618B1" w:rsidP="003618B1">
            <w:pPr>
              <w:spacing w:before="60"/>
              <w:ind w:left="34"/>
              <w:rPr>
                <w:sz w:val="20"/>
              </w:rPr>
            </w:pPr>
            <w:r w:rsidRPr="00BF4D36">
              <w:rPr>
                <w:sz w:val="20"/>
              </w:rPr>
              <w:t>Dict = Dictionary</w:t>
            </w:r>
          </w:p>
        </w:tc>
        <w:tc>
          <w:tcPr>
            <w:tcW w:w="2321" w:type="pct"/>
            <w:shd w:val="clear" w:color="auto" w:fill="auto"/>
          </w:tcPr>
          <w:p w14:paraId="66C1612F" w14:textId="77777777" w:rsidR="003618B1" w:rsidRPr="00BF4D36" w:rsidRDefault="003618B1" w:rsidP="003618B1">
            <w:pPr>
              <w:spacing w:before="60"/>
              <w:ind w:left="34"/>
              <w:rPr>
                <w:sz w:val="20"/>
              </w:rPr>
            </w:pPr>
            <w:r w:rsidRPr="00BF4D36">
              <w:rPr>
                <w:sz w:val="20"/>
              </w:rPr>
              <w:t>(prev…) = previously</w:t>
            </w:r>
          </w:p>
        </w:tc>
      </w:tr>
      <w:tr w:rsidR="003618B1" w:rsidRPr="00BF4D36" w14:paraId="435E8B12" w14:textId="77777777" w:rsidTr="00D34DDD">
        <w:tc>
          <w:tcPr>
            <w:tcW w:w="2679" w:type="pct"/>
            <w:shd w:val="clear" w:color="auto" w:fill="auto"/>
          </w:tcPr>
          <w:p w14:paraId="37EA51B7" w14:textId="77777777" w:rsidR="003618B1" w:rsidRPr="00BF4D36" w:rsidRDefault="003618B1" w:rsidP="003618B1">
            <w:pPr>
              <w:spacing w:before="60"/>
              <w:ind w:left="34"/>
              <w:rPr>
                <w:sz w:val="20"/>
              </w:rPr>
            </w:pPr>
            <w:r w:rsidRPr="00BF4D36">
              <w:rPr>
                <w:sz w:val="20"/>
              </w:rPr>
              <w:t>disallowed = disallowed by Parliament</w:t>
            </w:r>
          </w:p>
        </w:tc>
        <w:tc>
          <w:tcPr>
            <w:tcW w:w="2321" w:type="pct"/>
            <w:shd w:val="clear" w:color="auto" w:fill="auto"/>
          </w:tcPr>
          <w:p w14:paraId="334D9BCB" w14:textId="77777777" w:rsidR="003618B1" w:rsidRPr="00BF4D36" w:rsidRDefault="003618B1" w:rsidP="003618B1">
            <w:pPr>
              <w:spacing w:before="60"/>
              <w:ind w:left="34"/>
              <w:rPr>
                <w:sz w:val="20"/>
              </w:rPr>
            </w:pPr>
            <w:r w:rsidRPr="00BF4D36">
              <w:rPr>
                <w:sz w:val="20"/>
              </w:rPr>
              <w:t>Pt = Part(s)</w:t>
            </w:r>
          </w:p>
        </w:tc>
      </w:tr>
      <w:tr w:rsidR="003618B1" w:rsidRPr="00BF4D36" w14:paraId="67E188C7" w14:textId="77777777" w:rsidTr="00D34DDD">
        <w:tc>
          <w:tcPr>
            <w:tcW w:w="2679" w:type="pct"/>
            <w:shd w:val="clear" w:color="auto" w:fill="auto"/>
          </w:tcPr>
          <w:p w14:paraId="1D0A0097" w14:textId="77777777" w:rsidR="003618B1" w:rsidRPr="00BF4D36" w:rsidRDefault="003618B1" w:rsidP="003618B1">
            <w:pPr>
              <w:spacing w:before="60"/>
              <w:ind w:left="34"/>
              <w:rPr>
                <w:sz w:val="20"/>
              </w:rPr>
            </w:pPr>
            <w:r w:rsidRPr="00BF4D36">
              <w:rPr>
                <w:sz w:val="20"/>
              </w:rPr>
              <w:t>Div = Division(s)</w:t>
            </w:r>
          </w:p>
        </w:tc>
        <w:tc>
          <w:tcPr>
            <w:tcW w:w="2321" w:type="pct"/>
            <w:shd w:val="clear" w:color="auto" w:fill="auto"/>
          </w:tcPr>
          <w:p w14:paraId="23C56C89" w14:textId="77777777" w:rsidR="003618B1" w:rsidRPr="00BF4D36" w:rsidRDefault="003618B1" w:rsidP="003618B1">
            <w:pPr>
              <w:spacing w:before="60"/>
              <w:ind w:left="34"/>
              <w:rPr>
                <w:sz w:val="20"/>
              </w:rPr>
            </w:pPr>
            <w:r w:rsidRPr="00BF4D36">
              <w:rPr>
                <w:sz w:val="20"/>
              </w:rPr>
              <w:t>r = regulation(s)/rule(s)</w:t>
            </w:r>
          </w:p>
        </w:tc>
      </w:tr>
      <w:tr w:rsidR="003618B1" w:rsidRPr="00BF4D36" w14:paraId="436C1747" w14:textId="77777777" w:rsidTr="00D34DDD">
        <w:tc>
          <w:tcPr>
            <w:tcW w:w="2679" w:type="pct"/>
            <w:shd w:val="clear" w:color="auto" w:fill="auto"/>
          </w:tcPr>
          <w:p w14:paraId="52491F4C" w14:textId="77777777" w:rsidR="003618B1" w:rsidRPr="00BF4D36" w:rsidRDefault="003618B1" w:rsidP="003618B1">
            <w:pPr>
              <w:spacing w:before="60"/>
              <w:ind w:left="34"/>
              <w:rPr>
                <w:sz w:val="20"/>
              </w:rPr>
            </w:pPr>
            <w:r w:rsidRPr="00BF4D36">
              <w:rPr>
                <w:sz w:val="20"/>
              </w:rPr>
              <w:t>ed = editorial change</w:t>
            </w:r>
          </w:p>
        </w:tc>
        <w:tc>
          <w:tcPr>
            <w:tcW w:w="2321" w:type="pct"/>
            <w:shd w:val="clear" w:color="auto" w:fill="auto"/>
          </w:tcPr>
          <w:p w14:paraId="5A427AC1" w14:textId="77777777" w:rsidR="003618B1" w:rsidRPr="00BF4D36" w:rsidRDefault="003618B1" w:rsidP="003618B1">
            <w:pPr>
              <w:spacing w:before="60"/>
              <w:ind w:left="34"/>
              <w:rPr>
                <w:sz w:val="20"/>
              </w:rPr>
            </w:pPr>
            <w:r w:rsidRPr="00BF4D36">
              <w:rPr>
                <w:sz w:val="20"/>
              </w:rPr>
              <w:t>reloc = relocated</w:t>
            </w:r>
          </w:p>
        </w:tc>
      </w:tr>
      <w:tr w:rsidR="003618B1" w:rsidRPr="00BF4D36" w14:paraId="2A6D818B" w14:textId="77777777" w:rsidTr="00D34DDD">
        <w:tc>
          <w:tcPr>
            <w:tcW w:w="2679" w:type="pct"/>
            <w:shd w:val="clear" w:color="auto" w:fill="auto"/>
          </w:tcPr>
          <w:p w14:paraId="24C5DE7A" w14:textId="77777777" w:rsidR="003618B1" w:rsidRPr="00BF4D36" w:rsidRDefault="003618B1" w:rsidP="003618B1">
            <w:pPr>
              <w:spacing w:before="60"/>
              <w:ind w:left="34"/>
              <w:rPr>
                <w:sz w:val="20"/>
              </w:rPr>
            </w:pPr>
            <w:r w:rsidRPr="00BF4D36">
              <w:rPr>
                <w:sz w:val="20"/>
              </w:rPr>
              <w:t>exp = expires/expired or ceases/ceased to have</w:t>
            </w:r>
          </w:p>
        </w:tc>
        <w:tc>
          <w:tcPr>
            <w:tcW w:w="2321" w:type="pct"/>
            <w:shd w:val="clear" w:color="auto" w:fill="auto"/>
          </w:tcPr>
          <w:p w14:paraId="55F4C66F" w14:textId="77777777" w:rsidR="003618B1" w:rsidRPr="00BF4D36" w:rsidRDefault="003618B1" w:rsidP="003618B1">
            <w:pPr>
              <w:spacing w:before="60"/>
              <w:ind w:left="34"/>
              <w:rPr>
                <w:sz w:val="20"/>
              </w:rPr>
            </w:pPr>
            <w:r w:rsidRPr="00BF4D36">
              <w:rPr>
                <w:sz w:val="20"/>
              </w:rPr>
              <w:t>renum = renumbered</w:t>
            </w:r>
          </w:p>
        </w:tc>
      </w:tr>
      <w:tr w:rsidR="003618B1" w:rsidRPr="00BF4D36" w14:paraId="22E0DDB0" w14:textId="77777777" w:rsidTr="00D34DDD">
        <w:tc>
          <w:tcPr>
            <w:tcW w:w="2679" w:type="pct"/>
            <w:shd w:val="clear" w:color="auto" w:fill="auto"/>
          </w:tcPr>
          <w:p w14:paraId="460F7694" w14:textId="77777777" w:rsidR="003618B1" w:rsidRPr="00BF4D36" w:rsidRDefault="003618B1" w:rsidP="003618B1">
            <w:pPr>
              <w:ind w:left="34" w:firstLine="249"/>
              <w:rPr>
                <w:sz w:val="20"/>
              </w:rPr>
            </w:pPr>
            <w:r w:rsidRPr="00BF4D36">
              <w:rPr>
                <w:sz w:val="20"/>
              </w:rPr>
              <w:t>effect</w:t>
            </w:r>
          </w:p>
        </w:tc>
        <w:tc>
          <w:tcPr>
            <w:tcW w:w="2321" w:type="pct"/>
            <w:shd w:val="clear" w:color="auto" w:fill="auto"/>
          </w:tcPr>
          <w:p w14:paraId="5A44F7BC" w14:textId="77777777" w:rsidR="003618B1" w:rsidRPr="00BF4D36" w:rsidRDefault="003618B1" w:rsidP="003618B1">
            <w:pPr>
              <w:spacing w:before="60"/>
              <w:ind w:left="34"/>
              <w:rPr>
                <w:sz w:val="20"/>
              </w:rPr>
            </w:pPr>
            <w:r w:rsidRPr="00BF4D36">
              <w:rPr>
                <w:sz w:val="20"/>
              </w:rPr>
              <w:t>rep = repealed</w:t>
            </w:r>
          </w:p>
        </w:tc>
      </w:tr>
      <w:tr w:rsidR="003618B1" w:rsidRPr="00BF4D36" w14:paraId="57E0B689" w14:textId="77777777" w:rsidTr="00D34DDD">
        <w:tc>
          <w:tcPr>
            <w:tcW w:w="2679" w:type="pct"/>
            <w:shd w:val="clear" w:color="auto" w:fill="auto"/>
          </w:tcPr>
          <w:p w14:paraId="27A55C1E" w14:textId="77777777" w:rsidR="003618B1" w:rsidRPr="00BF4D36" w:rsidRDefault="003618B1" w:rsidP="003618B1">
            <w:pPr>
              <w:spacing w:before="60"/>
              <w:ind w:left="34"/>
              <w:rPr>
                <w:sz w:val="20"/>
              </w:rPr>
            </w:pPr>
            <w:r w:rsidRPr="00BF4D36">
              <w:rPr>
                <w:sz w:val="20"/>
              </w:rPr>
              <w:t>F = Federal Register of Legislation</w:t>
            </w:r>
          </w:p>
        </w:tc>
        <w:tc>
          <w:tcPr>
            <w:tcW w:w="2321" w:type="pct"/>
            <w:shd w:val="clear" w:color="auto" w:fill="auto"/>
          </w:tcPr>
          <w:p w14:paraId="0DCBA0B3" w14:textId="77777777" w:rsidR="003618B1" w:rsidRPr="00BF4D36" w:rsidRDefault="003618B1" w:rsidP="003618B1">
            <w:pPr>
              <w:spacing w:before="60"/>
              <w:ind w:left="34"/>
              <w:rPr>
                <w:sz w:val="20"/>
              </w:rPr>
            </w:pPr>
            <w:r w:rsidRPr="00BF4D36">
              <w:rPr>
                <w:sz w:val="20"/>
              </w:rPr>
              <w:t>rs = repealed and substituted</w:t>
            </w:r>
          </w:p>
        </w:tc>
      </w:tr>
      <w:tr w:rsidR="003618B1" w:rsidRPr="00BF4D36" w14:paraId="19C34F84" w14:textId="77777777" w:rsidTr="00D34DDD">
        <w:tc>
          <w:tcPr>
            <w:tcW w:w="2679" w:type="pct"/>
            <w:shd w:val="clear" w:color="auto" w:fill="auto"/>
          </w:tcPr>
          <w:p w14:paraId="62C798DC" w14:textId="77777777" w:rsidR="003618B1" w:rsidRPr="00BF4D36" w:rsidRDefault="003618B1" w:rsidP="003618B1">
            <w:pPr>
              <w:spacing w:before="60"/>
              <w:ind w:left="34"/>
              <w:rPr>
                <w:sz w:val="20"/>
              </w:rPr>
            </w:pPr>
            <w:r w:rsidRPr="00BF4D36">
              <w:rPr>
                <w:sz w:val="20"/>
              </w:rPr>
              <w:t>gaz = gazette</w:t>
            </w:r>
          </w:p>
        </w:tc>
        <w:tc>
          <w:tcPr>
            <w:tcW w:w="2321" w:type="pct"/>
            <w:shd w:val="clear" w:color="auto" w:fill="auto"/>
          </w:tcPr>
          <w:p w14:paraId="1E4009C3" w14:textId="77777777" w:rsidR="003618B1" w:rsidRPr="00BF4D36" w:rsidRDefault="003618B1" w:rsidP="003618B1">
            <w:pPr>
              <w:spacing w:before="60"/>
              <w:ind w:left="34"/>
              <w:rPr>
                <w:sz w:val="20"/>
              </w:rPr>
            </w:pPr>
            <w:r w:rsidRPr="00BF4D36">
              <w:rPr>
                <w:sz w:val="20"/>
              </w:rPr>
              <w:t>s = section(s)/subsection(s)</w:t>
            </w:r>
          </w:p>
        </w:tc>
      </w:tr>
      <w:tr w:rsidR="003618B1" w:rsidRPr="00BF4D36" w14:paraId="7869BBE5" w14:textId="77777777" w:rsidTr="00D34DDD">
        <w:tc>
          <w:tcPr>
            <w:tcW w:w="2679" w:type="pct"/>
            <w:shd w:val="clear" w:color="auto" w:fill="auto"/>
          </w:tcPr>
          <w:p w14:paraId="74CE2DFA" w14:textId="77777777" w:rsidR="003618B1" w:rsidRPr="00BF4D36" w:rsidRDefault="003618B1" w:rsidP="003618B1">
            <w:pPr>
              <w:spacing w:before="60"/>
              <w:ind w:left="34"/>
              <w:rPr>
                <w:sz w:val="20"/>
              </w:rPr>
            </w:pPr>
            <w:r w:rsidRPr="00BF4D36">
              <w:rPr>
                <w:sz w:val="20"/>
              </w:rPr>
              <w:t xml:space="preserve">LA = </w:t>
            </w:r>
            <w:r w:rsidRPr="00BF4D36">
              <w:rPr>
                <w:i/>
                <w:sz w:val="20"/>
              </w:rPr>
              <w:t>Legislation Act 2003</w:t>
            </w:r>
          </w:p>
        </w:tc>
        <w:tc>
          <w:tcPr>
            <w:tcW w:w="2321" w:type="pct"/>
            <w:shd w:val="clear" w:color="auto" w:fill="auto"/>
          </w:tcPr>
          <w:p w14:paraId="24C6C469" w14:textId="77777777" w:rsidR="003618B1" w:rsidRPr="00BF4D36" w:rsidRDefault="003618B1" w:rsidP="003618B1">
            <w:pPr>
              <w:spacing w:before="60"/>
              <w:ind w:left="34"/>
              <w:rPr>
                <w:sz w:val="20"/>
              </w:rPr>
            </w:pPr>
            <w:r w:rsidRPr="00BF4D36">
              <w:rPr>
                <w:sz w:val="20"/>
              </w:rPr>
              <w:t>Sch = Schedule(s)</w:t>
            </w:r>
          </w:p>
        </w:tc>
      </w:tr>
      <w:tr w:rsidR="003618B1" w:rsidRPr="00BF4D36" w14:paraId="34B9E725" w14:textId="77777777" w:rsidTr="00D34DDD">
        <w:tc>
          <w:tcPr>
            <w:tcW w:w="2679" w:type="pct"/>
            <w:shd w:val="clear" w:color="auto" w:fill="auto"/>
          </w:tcPr>
          <w:p w14:paraId="0B5A3289" w14:textId="77777777" w:rsidR="003618B1" w:rsidRPr="00BF4D36" w:rsidRDefault="003618B1" w:rsidP="003618B1">
            <w:pPr>
              <w:spacing w:before="60"/>
              <w:ind w:left="34"/>
              <w:rPr>
                <w:sz w:val="20"/>
              </w:rPr>
            </w:pPr>
            <w:r w:rsidRPr="00BF4D36">
              <w:rPr>
                <w:sz w:val="20"/>
              </w:rPr>
              <w:t xml:space="preserve">LIA = </w:t>
            </w:r>
            <w:r w:rsidRPr="00BF4D36">
              <w:rPr>
                <w:i/>
                <w:sz w:val="20"/>
              </w:rPr>
              <w:t>Legislative Instruments Act 2003</w:t>
            </w:r>
          </w:p>
        </w:tc>
        <w:tc>
          <w:tcPr>
            <w:tcW w:w="2321" w:type="pct"/>
            <w:shd w:val="clear" w:color="auto" w:fill="auto"/>
          </w:tcPr>
          <w:p w14:paraId="1E516C71" w14:textId="77777777" w:rsidR="003618B1" w:rsidRPr="00BF4D36" w:rsidRDefault="003618B1" w:rsidP="003618B1">
            <w:pPr>
              <w:spacing w:before="60"/>
              <w:ind w:left="34"/>
              <w:rPr>
                <w:sz w:val="20"/>
              </w:rPr>
            </w:pPr>
            <w:r w:rsidRPr="00BF4D36">
              <w:rPr>
                <w:sz w:val="20"/>
              </w:rPr>
              <w:t>Sdiv = Subdivision(s)</w:t>
            </w:r>
          </w:p>
        </w:tc>
      </w:tr>
      <w:tr w:rsidR="003618B1" w:rsidRPr="00BF4D36" w14:paraId="4C35138E" w14:textId="77777777" w:rsidTr="00D34DDD">
        <w:tc>
          <w:tcPr>
            <w:tcW w:w="2679" w:type="pct"/>
            <w:shd w:val="clear" w:color="auto" w:fill="auto"/>
          </w:tcPr>
          <w:p w14:paraId="5AE543D7" w14:textId="77777777" w:rsidR="003618B1" w:rsidRPr="00BF4D36" w:rsidRDefault="003618B1" w:rsidP="003618B1">
            <w:pPr>
              <w:spacing w:before="60"/>
              <w:ind w:left="34"/>
              <w:rPr>
                <w:sz w:val="20"/>
              </w:rPr>
            </w:pPr>
            <w:r w:rsidRPr="00BF4D36">
              <w:rPr>
                <w:sz w:val="20"/>
              </w:rPr>
              <w:t>(md) = misdescribed amendment can be given</w:t>
            </w:r>
          </w:p>
        </w:tc>
        <w:tc>
          <w:tcPr>
            <w:tcW w:w="2321" w:type="pct"/>
            <w:shd w:val="clear" w:color="auto" w:fill="auto"/>
          </w:tcPr>
          <w:p w14:paraId="2868814C" w14:textId="77777777" w:rsidR="003618B1" w:rsidRPr="00BF4D36" w:rsidRDefault="003618B1" w:rsidP="003618B1">
            <w:pPr>
              <w:spacing w:before="60"/>
              <w:ind w:left="34"/>
              <w:rPr>
                <w:sz w:val="20"/>
              </w:rPr>
            </w:pPr>
            <w:r w:rsidRPr="00BF4D36">
              <w:rPr>
                <w:sz w:val="20"/>
              </w:rPr>
              <w:t>SLI = Select Legislative Instrument</w:t>
            </w:r>
          </w:p>
        </w:tc>
      </w:tr>
      <w:tr w:rsidR="003618B1" w:rsidRPr="00BF4D36" w14:paraId="513CC531" w14:textId="77777777" w:rsidTr="00D34DDD">
        <w:tc>
          <w:tcPr>
            <w:tcW w:w="2679" w:type="pct"/>
            <w:shd w:val="clear" w:color="auto" w:fill="auto"/>
          </w:tcPr>
          <w:p w14:paraId="2B3C0B59" w14:textId="77777777" w:rsidR="003618B1" w:rsidRPr="00BF4D36" w:rsidRDefault="003618B1" w:rsidP="003618B1">
            <w:pPr>
              <w:ind w:left="34" w:firstLine="249"/>
              <w:rPr>
                <w:sz w:val="20"/>
              </w:rPr>
            </w:pPr>
            <w:r w:rsidRPr="00BF4D36">
              <w:rPr>
                <w:sz w:val="20"/>
              </w:rPr>
              <w:t>effect</w:t>
            </w:r>
          </w:p>
        </w:tc>
        <w:tc>
          <w:tcPr>
            <w:tcW w:w="2321" w:type="pct"/>
            <w:shd w:val="clear" w:color="auto" w:fill="auto"/>
          </w:tcPr>
          <w:p w14:paraId="398C2A3A" w14:textId="77777777" w:rsidR="003618B1" w:rsidRPr="00BF4D36" w:rsidRDefault="003618B1" w:rsidP="003618B1">
            <w:pPr>
              <w:spacing w:before="60"/>
              <w:ind w:left="34"/>
              <w:rPr>
                <w:sz w:val="20"/>
              </w:rPr>
            </w:pPr>
            <w:r w:rsidRPr="00BF4D36">
              <w:rPr>
                <w:sz w:val="20"/>
              </w:rPr>
              <w:t>SR = Statutory Rules</w:t>
            </w:r>
          </w:p>
        </w:tc>
      </w:tr>
      <w:tr w:rsidR="003618B1" w:rsidRPr="00BF4D36" w14:paraId="68C9FF44" w14:textId="77777777" w:rsidTr="00D34DDD">
        <w:tc>
          <w:tcPr>
            <w:tcW w:w="2679" w:type="pct"/>
            <w:shd w:val="clear" w:color="auto" w:fill="auto"/>
          </w:tcPr>
          <w:p w14:paraId="2365C5A4" w14:textId="77777777" w:rsidR="003618B1" w:rsidRPr="00BF4D36" w:rsidRDefault="003618B1" w:rsidP="003618B1">
            <w:pPr>
              <w:spacing w:before="60"/>
              <w:ind w:left="34"/>
              <w:rPr>
                <w:sz w:val="20"/>
              </w:rPr>
            </w:pPr>
            <w:r w:rsidRPr="00BF4D36">
              <w:rPr>
                <w:sz w:val="20"/>
              </w:rPr>
              <w:t>(md not incorp) = misdescribed amendment</w:t>
            </w:r>
          </w:p>
        </w:tc>
        <w:tc>
          <w:tcPr>
            <w:tcW w:w="2321" w:type="pct"/>
            <w:shd w:val="clear" w:color="auto" w:fill="auto"/>
          </w:tcPr>
          <w:p w14:paraId="125BDA14" w14:textId="729355A6" w:rsidR="003618B1" w:rsidRPr="00BF4D36" w:rsidRDefault="003618B1" w:rsidP="003618B1">
            <w:pPr>
              <w:spacing w:before="60"/>
              <w:ind w:left="34"/>
              <w:rPr>
                <w:sz w:val="20"/>
              </w:rPr>
            </w:pPr>
            <w:r w:rsidRPr="00BF4D36">
              <w:rPr>
                <w:sz w:val="20"/>
              </w:rPr>
              <w:t>Sub</w:t>
            </w:r>
            <w:r w:rsidR="00043BF2">
              <w:rPr>
                <w:sz w:val="20"/>
              </w:rPr>
              <w:noBreakHyphen/>
            </w:r>
            <w:r w:rsidRPr="00BF4D36">
              <w:rPr>
                <w:sz w:val="20"/>
              </w:rPr>
              <w:t>Ch = Sub</w:t>
            </w:r>
            <w:r w:rsidR="00043BF2">
              <w:rPr>
                <w:sz w:val="20"/>
              </w:rPr>
              <w:noBreakHyphen/>
            </w:r>
            <w:r w:rsidRPr="00BF4D36">
              <w:rPr>
                <w:sz w:val="20"/>
              </w:rPr>
              <w:t>Chapter(s)</w:t>
            </w:r>
          </w:p>
        </w:tc>
      </w:tr>
      <w:tr w:rsidR="003618B1" w:rsidRPr="00BF4D36" w14:paraId="1CF40B18" w14:textId="77777777" w:rsidTr="00D34DDD">
        <w:tc>
          <w:tcPr>
            <w:tcW w:w="2679" w:type="pct"/>
            <w:shd w:val="clear" w:color="auto" w:fill="auto"/>
          </w:tcPr>
          <w:p w14:paraId="2852B0EA" w14:textId="77777777" w:rsidR="003618B1" w:rsidRPr="00BF4D36" w:rsidRDefault="003618B1" w:rsidP="003618B1">
            <w:pPr>
              <w:ind w:left="34" w:firstLine="249"/>
              <w:rPr>
                <w:sz w:val="20"/>
              </w:rPr>
            </w:pPr>
            <w:r w:rsidRPr="00BF4D36">
              <w:rPr>
                <w:sz w:val="20"/>
              </w:rPr>
              <w:t>cannot be given effect</w:t>
            </w:r>
          </w:p>
        </w:tc>
        <w:tc>
          <w:tcPr>
            <w:tcW w:w="2321" w:type="pct"/>
            <w:shd w:val="clear" w:color="auto" w:fill="auto"/>
          </w:tcPr>
          <w:p w14:paraId="0759D95A" w14:textId="77777777" w:rsidR="003618B1" w:rsidRPr="00BF4D36" w:rsidRDefault="003618B1" w:rsidP="003618B1">
            <w:pPr>
              <w:spacing w:before="60"/>
              <w:ind w:left="34"/>
              <w:rPr>
                <w:sz w:val="20"/>
              </w:rPr>
            </w:pPr>
            <w:r w:rsidRPr="00BF4D36">
              <w:rPr>
                <w:sz w:val="20"/>
              </w:rPr>
              <w:t>SubPt = Subpart(s)</w:t>
            </w:r>
          </w:p>
        </w:tc>
      </w:tr>
      <w:tr w:rsidR="003618B1" w:rsidRPr="00BF4D36" w14:paraId="62CC757A" w14:textId="77777777" w:rsidTr="00D34DDD">
        <w:tc>
          <w:tcPr>
            <w:tcW w:w="2679" w:type="pct"/>
            <w:shd w:val="clear" w:color="auto" w:fill="auto"/>
          </w:tcPr>
          <w:p w14:paraId="595A5070" w14:textId="77777777" w:rsidR="003618B1" w:rsidRPr="00BF4D36" w:rsidRDefault="003618B1" w:rsidP="003618B1">
            <w:pPr>
              <w:spacing w:before="60"/>
              <w:ind w:left="34"/>
              <w:rPr>
                <w:sz w:val="20"/>
              </w:rPr>
            </w:pPr>
            <w:r w:rsidRPr="00BF4D36">
              <w:rPr>
                <w:sz w:val="20"/>
              </w:rPr>
              <w:t>mod = modified/modification</w:t>
            </w:r>
          </w:p>
        </w:tc>
        <w:tc>
          <w:tcPr>
            <w:tcW w:w="2321" w:type="pct"/>
            <w:shd w:val="clear" w:color="auto" w:fill="auto"/>
          </w:tcPr>
          <w:p w14:paraId="78CCC5C8" w14:textId="77777777" w:rsidR="003618B1" w:rsidRPr="00BF4D36" w:rsidRDefault="003618B1" w:rsidP="003618B1">
            <w:pPr>
              <w:spacing w:before="60"/>
              <w:ind w:left="34"/>
              <w:rPr>
                <w:sz w:val="20"/>
              </w:rPr>
            </w:pPr>
            <w:r w:rsidRPr="00BF4D36">
              <w:rPr>
                <w:sz w:val="20"/>
                <w:u w:val="single"/>
              </w:rPr>
              <w:t>underlining</w:t>
            </w:r>
            <w:r w:rsidRPr="00BF4D36">
              <w:rPr>
                <w:sz w:val="20"/>
              </w:rPr>
              <w:t xml:space="preserve"> = whole or part not</w:t>
            </w:r>
          </w:p>
        </w:tc>
      </w:tr>
      <w:tr w:rsidR="003618B1" w:rsidRPr="00BF4D36" w14:paraId="6D64FFA2" w14:textId="77777777" w:rsidTr="00D34DDD">
        <w:tc>
          <w:tcPr>
            <w:tcW w:w="2679" w:type="pct"/>
            <w:shd w:val="clear" w:color="auto" w:fill="auto"/>
          </w:tcPr>
          <w:p w14:paraId="58C3B1D8" w14:textId="77777777" w:rsidR="003618B1" w:rsidRPr="00BF4D36" w:rsidRDefault="003618B1" w:rsidP="003618B1">
            <w:pPr>
              <w:spacing w:before="60"/>
              <w:ind w:left="34"/>
              <w:rPr>
                <w:sz w:val="20"/>
              </w:rPr>
            </w:pPr>
            <w:r w:rsidRPr="00BF4D36">
              <w:rPr>
                <w:sz w:val="20"/>
              </w:rPr>
              <w:t>No. = Number(s)</w:t>
            </w:r>
          </w:p>
        </w:tc>
        <w:tc>
          <w:tcPr>
            <w:tcW w:w="2321" w:type="pct"/>
            <w:shd w:val="clear" w:color="auto" w:fill="auto"/>
          </w:tcPr>
          <w:p w14:paraId="668A9437" w14:textId="77777777" w:rsidR="003618B1" w:rsidRPr="00BF4D36" w:rsidRDefault="003618B1" w:rsidP="003618B1">
            <w:pPr>
              <w:ind w:left="34" w:firstLine="249"/>
              <w:rPr>
                <w:sz w:val="20"/>
              </w:rPr>
            </w:pPr>
            <w:r w:rsidRPr="00BF4D36">
              <w:rPr>
                <w:sz w:val="20"/>
              </w:rPr>
              <w:t>commenced or to be commenced</w:t>
            </w:r>
          </w:p>
        </w:tc>
      </w:tr>
    </w:tbl>
    <w:p w14:paraId="56AFDB24" w14:textId="77777777" w:rsidR="003618B1" w:rsidRPr="00BF4D36" w:rsidRDefault="003618B1" w:rsidP="00801583">
      <w:pPr>
        <w:pStyle w:val="Tabletext"/>
      </w:pPr>
    </w:p>
    <w:p w14:paraId="2B55EA96" w14:textId="77777777" w:rsidR="00736E54" w:rsidRPr="00BF4D36" w:rsidRDefault="00736E54" w:rsidP="00736E54">
      <w:pPr>
        <w:pStyle w:val="ENotesHeading2"/>
        <w:pageBreakBefore/>
      </w:pPr>
      <w:bookmarkStart w:id="1135" w:name="_Toc152072029"/>
      <w:r w:rsidRPr="00BF4D36">
        <w:lastRenderedPageBreak/>
        <w:t>Endnote 3—Legislation history</w:t>
      </w:r>
      <w:bookmarkEnd w:id="1135"/>
    </w:p>
    <w:p w14:paraId="1A15367D" w14:textId="77777777" w:rsidR="00736E54" w:rsidRPr="00BF4D36" w:rsidRDefault="00736E54" w:rsidP="00736E5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736E54" w:rsidRPr="00BF4D36" w14:paraId="3F843A76" w14:textId="77777777" w:rsidTr="00D34DDD">
        <w:trPr>
          <w:cantSplit/>
          <w:tblHeader/>
        </w:trPr>
        <w:tc>
          <w:tcPr>
            <w:tcW w:w="1250" w:type="pct"/>
            <w:tcBorders>
              <w:top w:val="single" w:sz="12" w:space="0" w:color="auto"/>
              <w:bottom w:val="single" w:sz="12" w:space="0" w:color="auto"/>
            </w:tcBorders>
            <w:shd w:val="clear" w:color="auto" w:fill="auto"/>
          </w:tcPr>
          <w:p w14:paraId="3AD82384" w14:textId="77777777" w:rsidR="00736E54" w:rsidRPr="00BF4D36" w:rsidRDefault="00736E54" w:rsidP="00736E54">
            <w:pPr>
              <w:pStyle w:val="ENoteTableHeading"/>
            </w:pPr>
            <w:r w:rsidRPr="00BF4D36">
              <w:t>Name</w:t>
            </w:r>
          </w:p>
        </w:tc>
        <w:tc>
          <w:tcPr>
            <w:tcW w:w="1250" w:type="pct"/>
            <w:tcBorders>
              <w:top w:val="single" w:sz="12" w:space="0" w:color="auto"/>
              <w:bottom w:val="single" w:sz="12" w:space="0" w:color="auto"/>
            </w:tcBorders>
            <w:shd w:val="clear" w:color="auto" w:fill="auto"/>
          </w:tcPr>
          <w:p w14:paraId="10D74B15" w14:textId="77777777" w:rsidR="00736E54" w:rsidRPr="00BF4D36" w:rsidRDefault="00736E54" w:rsidP="00736E54">
            <w:pPr>
              <w:pStyle w:val="ENoteTableHeading"/>
            </w:pPr>
            <w:r w:rsidRPr="00BF4D36">
              <w:t>Registration</w:t>
            </w:r>
          </w:p>
        </w:tc>
        <w:tc>
          <w:tcPr>
            <w:tcW w:w="1250" w:type="pct"/>
            <w:tcBorders>
              <w:top w:val="single" w:sz="12" w:space="0" w:color="auto"/>
              <w:bottom w:val="single" w:sz="12" w:space="0" w:color="auto"/>
            </w:tcBorders>
            <w:shd w:val="clear" w:color="auto" w:fill="auto"/>
          </w:tcPr>
          <w:p w14:paraId="2E682D16" w14:textId="77777777" w:rsidR="00736E54" w:rsidRPr="00BF4D36" w:rsidRDefault="00736E54" w:rsidP="00736E54">
            <w:pPr>
              <w:pStyle w:val="ENoteTableHeading"/>
            </w:pPr>
            <w:r w:rsidRPr="00BF4D36">
              <w:t>Commencement</w:t>
            </w:r>
          </w:p>
        </w:tc>
        <w:tc>
          <w:tcPr>
            <w:tcW w:w="1250" w:type="pct"/>
            <w:tcBorders>
              <w:top w:val="single" w:sz="12" w:space="0" w:color="auto"/>
              <w:bottom w:val="single" w:sz="12" w:space="0" w:color="auto"/>
            </w:tcBorders>
            <w:shd w:val="clear" w:color="auto" w:fill="auto"/>
          </w:tcPr>
          <w:p w14:paraId="6D967144" w14:textId="77777777" w:rsidR="00736E54" w:rsidRPr="00BF4D36" w:rsidRDefault="00736E54" w:rsidP="00736E54">
            <w:pPr>
              <w:pStyle w:val="ENoteTableHeading"/>
            </w:pPr>
            <w:r w:rsidRPr="00BF4D36">
              <w:t>Application, saving and transitional provisions</w:t>
            </w:r>
          </w:p>
        </w:tc>
      </w:tr>
      <w:tr w:rsidR="00736E54" w:rsidRPr="00BF4D36" w14:paraId="48307675" w14:textId="77777777" w:rsidTr="00D34DDD">
        <w:trPr>
          <w:cantSplit/>
        </w:trPr>
        <w:tc>
          <w:tcPr>
            <w:tcW w:w="1250" w:type="pct"/>
            <w:tcBorders>
              <w:top w:val="single" w:sz="12" w:space="0" w:color="auto"/>
              <w:bottom w:val="single" w:sz="4" w:space="0" w:color="auto"/>
            </w:tcBorders>
            <w:shd w:val="clear" w:color="auto" w:fill="auto"/>
          </w:tcPr>
          <w:p w14:paraId="4EC384FA" w14:textId="67885EA4" w:rsidR="00736E54" w:rsidRPr="00BF4D36" w:rsidRDefault="00C20955" w:rsidP="00736E54">
            <w:pPr>
              <w:pStyle w:val="ENoteTableText"/>
            </w:pPr>
            <w:r w:rsidRPr="00BF4D36">
              <w:t xml:space="preserve">Health Insurance (General Medical Services Table) </w:t>
            </w:r>
            <w:r w:rsidR="00043BF2">
              <w:t>Regulations 2</w:t>
            </w:r>
            <w:r w:rsidRPr="00BF4D36">
              <w:t>021</w:t>
            </w:r>
          </w:p>
        </w:tc>
        <w:tc>
          <w:tcPr>
            <w:tcW w:w="1250" w:type="pct"/>
            <w:tcBorders>
              <w:top w:val="single" w:sz="12" w:space="0" w:color="auto"/>
              <w:bottom w:val="single" w:sz="4" w:space="0" w:color="auto"/>
            </w:tcBorders>
            <w:shd w:val="clear" w:color="auto" w:fill="auto"/>
          </w:tcPr>
          <w:p w14:paraId="3DD148EE" w14:textId="3ABC0E59" w:rsidR="00736E54" w:rsidRPr="00BF4D36" w:rsidRDefault="003745AC" w:rsidP="00736E54">
            <w:pPr>
              <w:pStyle w:val="ENoteTableText"/>
            </w:pPr>
            <w:r w:rsidRPr="00BF4D36">
              <w:t>2 June</w:t>
            </w:r>
            <w:r w:rsidR="00C20955" w:rsidRPr="00BF4D36">
              <w:t xml:space="preserve"> 2021 (F2021L00678)</w:t>
            </w:r>
          </w:p>
        </w:tc>
        <w:tc>
          <w:tcPr>
            <w:tcW w:w="1250" w:type="pct"/>
            <w:tcBorders>
              <w:top w:val="single" w:sz="12" w:space="0" w:color="auto"/>
              <w:bottom w:val="single" w:sz="4" w:space="0" w:color="auto"/>
            </w:tcBorders>
            <w:shd w:val="clear" w:color="auto" w:fill="auto"/>
          </w:tcPr>
          <w:p w14:paraId="20E7B1B2" w14:textId="3658619A" w:rsidR="00736E54" w:rsidRPr="00BF4D36" w:rsidRDefault="009D2197" w:rsidP="00736E54">
            <w:pPr>
              <w:pStyle w:val="ENoteTableText"/>
            </w:pPr>
            <w:r w:rsidRPr="00BF4D36">
              <w:t>1 July</w:t>
            </w:r>
            <w:r w:rsidR="00C20955" w:rsidRPr="00BF4D36">
              <w:t xml:space="preserve"> 2021 (s 2(1) </w:t>
            </w:r>
            <w:r w:rsidRPr="00BF4D36">
              <w:t>item 1</w:t>
            </w:r>
            <w:r w:rsidR="00C20955" w:rsidRPr="00BF4D36">
              <w:t>)</w:t>
            </w:r>
          </w:p>
        </w:tc>
        <w:tc>
          <w:tcPr>
            <w:tcW w:w="1250" w:type="pct"/>
            <w:tcBorders>
              <w:top w:val="single" w:sz="12" w:space="0" w:color="auto"/>
              <w:bottom w:val="single" w:sz="4" w:space="0" w:color="auto"/>
            </w:tcBorders>
            <w:shd w:val="clear" w:color="auto" w:fill="auto"/>
          </w:tcPr>
          <w:p w14:paraId="7398CE55" w14:textId="77777777" w:rsidR="00736E54" w:rsidRPr="00BF4D36" w:rsidRDefault="00736E54" w:rsidP="00736E54">
            <w:pPr>
              <w:pStyle w:val="ENoteTableText"/>
            </w:pPr>
          </w:p>
        </w:tc>
      </w:tr>
      <w:tr w:rsidR="00C20955" w:rsidRPr="00BF4D36" w14:paraId="1172F79D" w14:textId="77777777" w:rsidTr="00D34DDD">
        <w:trPr>
          <w:cantSplit/>
        </w:trPr>
        <w:tc>
          <w:tcPr>
            <w:tcW w:w="1250" w:type="pct"/>
            <w:tcBorders>
              <w:top w:val="single" w:sz="4" w:space="0" w:color="auto"/>
              <w:bottom w:val="single" w:sz="4" w:space="0" w:color="auto"/>
            </w:tcBorders>
            <w:shd w:val="clear" w:color="auto" w:fill="auto"/>
          </w:tcPr>
          <w:p w14:paraId="5FC9599A" w14:textId="2018F902" w:rsidR="00C20955" w:rsidRPr="00BF4D36" w:rsidRDefault="001E7CC8" w:rsidP="00736E54">
            <w:pPr>
              <w:pStyle w:val="ENoteTableText"/>
            </w:pPr>
            <w:r w:rsidRPr="00BF4D36">
              <w:t xml:space="preserve">Health Insurance Legislation Amendment (2021 Measures No. 1) </w:t>
            </w:r>
            <w:r w:rsidR="00043BF2">
              <w:t>Regulations 2</w:t>
            </w:r>
            <w:r w:rsidRPr="00BF4D36">
              <w:t>021</w:t>
            </w:r>
          </w:p>
        </w:tc>
        <w:tc>
          <w:tcPr>
            <w:tcW w:w="1250" w:type="pct"/>
            <w:tcBorders>
              <w:top w:val="single" w:sz="4" w:space="0" w:color="auto"/>
              <w:bottom w:val="single" w:sz="4" w:space="0" w:color="auto"/>
            </w:tcBorders>
            <w:shd w:val="clear" w:color="auto" w:fill="auto"/>
          </w:tcPr>
          <w:p w14:paraId="4A7F4508" w14:textId="3921C0C8" w:rsidR="00C20955" w:rsidRPr="00BF4D36" w:rsidRDefault="003745AC" w:rsidP="00736E54">
            <w:pPr>
              <w:pStyle w:val="ENoteTableText"/>
            </w:pPr>
            <w:r w:rsidRPr="00BF4D36">
              <w:t>2 June</w:t>
            </w:r>
            <w:r w:rsidR="001E7CC8" w:rsidRPr="00BF4D36">
              <w:t xml:space="preserve"> 2021 (F2021L00681)</w:t>
            </w:r>
          </w:p>
        </w:tc>
        <w:tc>
          <w:tcPr>
            <w:tcW w:w="1250" w:type="pct"/>
            <w:tcBorders>
              <w:top w:val="single" w:sz="4" w:space="0" w:color="auto"/>
              <w:bottom w:val="single" w:sz="4" w:space="0" w:color="auto"/>
            </w:tcBorders>
            <w:shd w:val="clear" w:color="auto" w:fill="auto"/>
          </w:tcPr>
          <w:p w14:paraId="0F8826D1" w14:textId="51D51195" w:rsidR="00C20955" w:rsidRPr="00BF4D36" w:rsidRDefault="001E7CC8" w:rsidP="00736E54">
            <w:pPr>
              <w:pStyle w:val="ENoteTableText"/>
            </w:pPr>
            <w:r w:rsidRPr="00BF4D36">
              <w:t>Sch 1 (</w:t>
            </w:r>
            <w:r w:rsidR="00B843BA" w:rsidRPr="00BF4D36">
              <w:t>items 3</w:t>
            </w:r>
            <w:r w:rsidRPr="00BF4D36">
              <w:t xml:space="preserve">4–39, 43–95B): </w:t>
            </w:r>
            <w:r w:rsidR="009D2197" w:rsidRPr="00BF4D36">
              <w:t>1 July</w:t>
            </w:r>
            <w:r w:rsidRPr="00BF4D36">
              <w:t xml:space="preserve"> 2021 (s 2(1) </w:t>
            </w:r>
            <w:r w:rsidR="00BC24A8" w:rsidRPr="00BF4D36">
              <w:t>item 3</w:t>
            </w:r>
            <w:r w:rsidRPr="00BF4D36">
              <w:t>)</w:t>
            </w:r>
          </w:p>
        </w:tc>
        <w:tc>
          <w:tcPr>
            <w:tcW w:w="1250" w:type="pct"/>
            <w:tcBorders>
              <w:top w:val="single" w:sz="4" w:space="0" w:color="auto"/>
              <w:bottom w:val="single" w:sz="4" w:space="0" w:color="auto"/>
            </w:tcBorders>
            <w:shd w:val="clear" w:color="auto" w:fill="auto"/>
          </w:tcPr>
          <w:p w14:paraId="7545CA68" w14:textId="3B5B1747" w:rsidR="00C20955" w:rsidRPr="00BF4D36" w:rsidRDefault="001E7CC8" w:rsidP="00736E54">
            <w:pPr>
              <w:pStyle w:val="ENoteTableText"/>
            </w:pPr>
            <w:r w:rsidRPr="00BF4D36">
              <w:t>—</w:t>
            </w:r>
          </w:p>
        </w:tc>
      </w:tr>
      <w:tr w:rsidR="00736E54" w:rsidRPr="00BF4D36" w14:paraId="29A96C6D" w14:textId="77777777" w:rsidTr="00C660D9">
        <w:trPr>
          <w:cantSplit/>
        </w:trPr>
        <w:tc>
          <w:tcPr>
            <w:tcW w:w="1250" w:type="pct"/>
            <w:shd w:val="clear" w:color="auto" w:fill="auto"/>
          </w:tcPr>
          <w:p w14:paraId="063D4FC8" w14:textId="4C686212" w:rsidR="00736E54" w:rsidRPr="00BF4D36" w:rsidRDefault="001E7CC8" w:rsidP="00736E54">
            <w:pPr>
              <w:pStyle w:val="ENoteTableText"/>
            </w:pPr>
            <w:r w:rsidRPr="00BF4D36">
              <w:t xml:space="preserve">Health Insurance (General Medical Services Table) Amendment (2021 Measures No. 1) </w:t>
            </w:r>
            <w:r w:rsidR="00043BF2">
              <w:t>Regulations 2</w:t>
            </w:r>
            <w:r w:rsidRPr="00BF4D36">
              <w:t>021</w:t>
            </w:r>
          </w:p>
        </w:tc>
        <w:tc>
          <w:tcPr>
            <w:tcW w:w="1250" w:type="pct"/>
            <w:shd w:val="clear" w:color="auto" w:fill="auto"/>
          </w:tcPr>
          <w:p w14:paraId="792A66FF" w14:textId="5BF459FA" w:rsidR="00736E54" w:rsidRPr="00BF4D36" w:rsidRDefault="003745AC" w:rsidP="00736E54">
            <w:pPr>
              <w:pStyle w:val="ENoteTableText"/>
            </w:pPr>
            <w:r w:rsidRPr="00BF4D36">
              <w:t>25 June</w:t>
            </w:r>
            <w:r w:rsidR="00C20955" w:rsidRPr="00BF4D36">
              <w:t xml:space="preserve"> 2021 (F2021L00854)</w:t>
            </w:r>
          </w:p>
        </w:tc>
        <w:tc>
          <w:tcPr>
            <w:tcW w:w="1250" w:type="pct"/>
            <w:shd w:val="clear" w:color="auto" w:fill="auto"/>
          </w:tcPr>
          <w:p w14:paraId="6ABE3F71" w14:textId="49DC2816" w:rsidR="00736E54" w:rsidRPr="00BF4D36" w:rsidRDefault="009D2197" w:rsidP="00736E54">
            <w:pPr>
              <w:pStyle w:val="ENoteTableText"/>
            </w:pPr>
            <w:r w:rsidRPr="00BF4D36">
              <w:t>1 July</w:t>
            </w:r>
            <w:r w:rsidR="001E7CC8" w:rsidRPr="00BF4D36">
              <w:t xml:space="preserve"> 2021 (s 2(1) </w:t>
            </w:r>
            <w:r w:rsidRPr="00BF4D36">
              <w:t>item 1</w:t>
            </w:r>
            <w:r w:rsidR="001E7CC8" w:rsidRPr="00BF4D36">
              <w:t>)</w:t>
            </w:r>
          </w:p>
        </w:tc>
        <w:tc>
          <w:tcPr>
            <w:tcW w:w="1250" w:type="pct"/>
            <w:shd w:val="clear" w:color="auto" w:fill="auto"/>
          </w:tcPr>
          <w:p w14:paraId="1F94C72A" w14:textId="4938EEB5" w:rsidR="00736E54" w:rsidRPr="00BF4D36" w:rsidRDefault="001E7CC8" w:rsidP="00736E54">
            <w:pPr>
              <w:pStyle w:val="ENoteTableText"/>
            </w:pPr>
            <w:r w:rsidRPr="00BF4D36">
              <w:t>—</w:t>
            </w:r>
          </w:p>
        </w:tc>
      </w:tr>
      <w:tr w:rsidR="00D34DDD" w:rsidRPr="00BF4D36" w14:paraId="2DB575C1" w14:textId="77777777" w:rsidTr="00B42EB7">
        <w:trPr>
          <w:cantSplit/>
        </w:trPr>
        <w:tc>
          <w:tcPr>
            <w:tcW w:w="1250" w:type="pct"/>
            <w:shd w:val="clear" w:color="auto" w:fill="auto"/>
          </w:tcPr>
          <w:p w14:paraId="0FA98DD4" w14:textId="6E2B02A1" w:rsidR="00D34DDD" w:rsidRPr="00BF4D36" w:rsidRDefault="00D34DDD" w:rsidP="00736E54">
            <w:pPr>
              <w:pStyle w:val="ENoteTableText"/>
            </w:pPr>
            <w:r w:rsidRPr="00BF4D36">
              <w:t xml:space="preserve">Health Insurance (General Medical Services Table) Amendment (2021 Measures No. 2) </w:t>
            </w:r>
            <w:r w:rsidR="00043BF2">
              <w:t>Regulations 2</w:t>
            </w:r>
            <w:r w:rsidRPr="00BF4D36">
              <w:t>021</w:t>
            </w:r>
          </w:p>
        </w:tc>
        <w:tc>
          <w:tcPr>
            <w:tcW w:w="1250" w:type="pct"/>
            <w:shd w:val="clear" w:color="auto" w:fill="auto"/>
          </w:tcPr>
          <w:p w14:paraId="76B2C438" w14:textId="619D7463" w:rsidR="00D34DDD" w:rsidRPr="00BF4D36" w:rsidRDefault="00D34DDD" w:rsidP="00736E54">
            <w:pPr>
              <w:pStyle w:val="ENoteTableText"/>
            </w:pPr>
            <w:r w:rsidRPr="00BF4D36">
              <w:t>6 Aug 2021 (F2021L01081)</w:t>
            </w:r>
          </w:p>
        </w:tc>
        <w:tc>
          <w:tcPr>
            <w:tcW w:w="1250" w:type="pct"/>
            <w:shd w:val="clear" w:color="auto" w:fill="auto"/>
          </w:tcPr>
          <w:p w14:paraId="431EA01D" w14:textId="3789C19D" w:rsidR="00D34DDD" w:rsidRPr="00BF4D36" w:rsidRDefault="00D34DDD" w:rsidP="00736E54">
            <w:pPr>
              <w:pStyle w:val="ENoteTableText"/>
            </w:pPr>
            <w:r w:rsidRPr="00BF4D36">
              <w:t xml:space="preserve">7 Aug 2021 (s 2(1) </w:t>
            </w:r>
            <w:r w:rsidR="009D2197" w:rsidRPr="00BF4D36">
              <w:t>item 1</w:t>
            </w:r>
            <w:r w:rsidRPr="00BF4D36">
              <w:t>)</w:t>
            </w:r>
          </w:p>
        </w:tc>
        <w:tc>
          <w:tcPr>
            <w:tcW w:w="1250" w:type="pct"/>
            <w:shd w:val="clear" w:color="auto" w:fill="auto"/>
          </w:tcPr>
          <w:p w14:paraId="08F15779" w14:textId="48B20808" w:rsidR="00D34DDD" w:rsidRPr="00BF4D36" w:rsidRDefault="00D34DDD" w:rsidP="00736E54">
            <w:pPr>
              <w:pStyle w:val="ENoteTableText"/>
            </w:pPr>
            <w:r w:rsidRPr="00BF4D36">
              <w:t>—</w:t>
            </w:r>
          </w:p>
        </w:tc>
      </w:tr>
      <w:tr w:rsidR="00462718" w:rsidRPr="00BF4D36" w14:paraId="7D43A190" w14:textId="77777777" w:rsidTr="00C467D4">
        <w:trPr>
          <w:cantSplit/>
        </w:trPr>
        <w:tc>
          <w:tcPr>
            <w:tcW w:w="1250" w:type="pct"/>
            <w:shd w:val="clear" w:color="auto" w:fill="auto"/>
          </w:tcPr>
          <w:p w14:paraId="72E2F21B" w14:textId="33FC7F97" w:rsidR="00462718" w:rsidRPr="00BF4D36" w:rsidRDefault="00462718" w:rsidP="00736E54">
            <w:pPr>
              <w:pStyle w:val="ENoteTableText"/>
            </w:pPr>
            <w:r w:rsidRPr="00BF4D36">
              <w:t xml:space="preserve">Health Insurance Legislation Amendment (2021 Measures No. 2) </w:t>
            </w:r>
            <w:r w:rsidR="00043BF2">
              <w:t>Regulations 2</w:t>
            </w:r>
            <w:r w:rsidRPr="00BF4D36">
              <w:t>021</w:t>
            </w:r>
          </w:p>
        </w:tc>
        <w:tc>
          <w:tcPr>
            <w:tcW w:w="1250" w:type="pct"/>
            <w:shd w:val="clear" w:color="auto" w:fill="auto"/>
          </w:tcPr>
          <w:p w14:paraId="076ED86B" w14:textId="1DBFAF3F" w:rsidR="00462718" w:rsidRPr="00BF4D36" w:rsidRDefault="0034545B" w:rsidP="00736E54">
            <w:pPr>
              <w:pStyle w:val="ENoteTableText"/>
            </w:pPr>
            <w:r w:rsidRPr="00BF4D36">
              <w:t>17 Sept 2021 (F2021L01281)</w:t>
            </w:r>
          </w:p>
        </w:tc>
        <w:tc>
          <w:tcPr>
            <w:tcW w:w="1250" w:type="pct"/>
            <w:shd w:val="clear" w:color="auto" w:fill="auto"/>
          </w:tcPr>
          <w:p w14:paraId="427135D8" w14:textId="2AFD2F8A" w:rsidR="00462718" w:rsidRPr="00BF4D36" w:rsidRDefault="0034545B" w:rsidP="00736E54">
            <w:pPr>
              <w:pStyle w:val="ENoteTableText"/>
            </w:pPr>
            <w:r w:rsidRPr="00BF4D36">
              <w:t xml:space="preserve">Sch 1: 1 Nov 2021 (s 2(1) </w:t>
            </w:r>
            <w:r w:rsidR="009D2197" w:rsidRPr="00BF4D36">
              <w:t>item 1</w:t>
            </w:r>
            <w:r w:rsidRPr="00BF4D36">
              <w:t>)</w:t>
            </w:r>
          </w:p>
        </w:tc>
        <w:tc>
          <w:tcPr>
            <w:tcW w:w="1250" w:type="pct"/>
            <w:shd w:val="clear" w:color="auto" w:fill="auto"/>
          </w:tcPr>
          <w:p w14:paraId="0C2B896C" w14:textId="5D02496B" w:rsidR="00462718" w:rsidRPr="00BF4D36" w:rsidRDefault="0034545B" w:rsidP="00736E54">
            <w:pPr>
              <w:pStyle w:val="ENoteTableText"/>
            </w:pPr>
            <w:r w:rsidRPr="00BF4D36">
              <w:t>—</w:t>
            </w:r>
          </w:p>
        </w:tc>
      </w:tr>
      <w:tr w:rsidR="00F101AA" w:rsidRPr="00BF4D36" w14:paraId="5D2170E2" w14:textId="77777777" w:rsidTr="00C467D4">
        <w:trPr>
          <w:cantSplit/>
        </w:trPr>
        <w:tc>
          <w:tcPr>
            <w:tcW w:w="1250" w:type="pct"/>
            <w:shd w:val="clear" w:color="auto" w:fill="auto"/>
          </w:tcPr>
          <w:p w14:paraId="0DA39441" w14:textId="351B9602" w:rsidR="00F101AA" w:rsidRPr="00BF4D36" w:rsidRDefault="00F101AA" w:rsidP="00736E54">
            <w:pPr>
              <w:pStyle w:val="ENoteTableText"/>
            </w:pPr>
            <w:r w:rsidRPr="00BF4D36">
              <w:t>Health Insurance Legislation Amendment (Rural Bulk</w:t>
            </w:r>
            <w:r w:rsidR="00043BF2">
              <w:noBreakHyphen/>
            </w:r>
            <w:r w:rsidRPr="00BF4D36">
              <w:t xml:space="preserve">billing Incentive) </w:t>
            </w:r>
            <w:r w:rsidR="00043BF2">
              <w:t>Regulations 2</w:t>
            </w:r>
            <w:r w:rsidRPr="00BF4D36">
              <w:t>021</w:t>
            </w:r>
          </w:p>
        </w:tc>
        <w:tc>
          <w:tcPr>
            <w:tcW w:w="1250" w:type="pct"/>
            <w:shd w:val="clear" w:color="auto" w:fill="auto"/>
          </w:tcPr>
          <w:p w14:paraId="577B3098" w14:textId="27D7C166" w:rsidR="00F101AA" w:rsidRPr="00BF4D36" w:rsidRDefault="00F101AA" w:rsidP="00736E54">
            <w:pPr>
              <w:pStyle w:val="ENoteTableText"/>
            </w:pPr>
            <w:r w:rsidRPr="00BF4D36">
              <w:t>9 Dec 2021 (F2021L01748)</w:t>
            </w:r>
          </w:p>
        </w:tc>
        <w:tc>
          <w:tcPr>
            <w:tcW w:w="1250" w:type="pct"/>
            <w:shd w:val="clear" w:color="auto" w:fill="auto"/>
          </w:tcPr>
          <w:p w14:paraId="2C040CCA" w14:textId="2CEEC663" w:rsidR="00F101AA" w:rsidRPr="00BF4D36" w:rsidRDefault="00F101AA" w:rsidP="00736E54">
            <w:pPr>
              <w:pStyle w:val="ENoteTableText"/>
            </w:pPr>
            <w:r w:rsidRPr="00BF4D36">
              <w:t>Sch 1 (</w:t>
            </w:r>
            <w:r w:rsidR="00043BF2">
              <w:t>items 9</w:t>
            </w:r>
            <w:r w:rsidRPr="00BF4D36">
              <w:t xml:space="preserve">–23): 1 Jan 2022 (s 2(1) </w:t>
            </w:r>
            <w:r w:rsidR="009D2197" w:rsidRPr="00BF4D36">
              <w:t>item 1</w:t>
            </w:r>
            <w:r w:rsidRPr="00BF4D36">
              <w:t>)</w:t>
            </w:r>
          </w:p>
        </w:tc>
        <w:tc>
          <w:tcPr>
            <w:tcW w:w="1250" w:type="pct"/>
            <w:shd w:val="clear" w:color="auto" w:fill="auto"/>
          </w:tcPr>
          <w:p w14:paraId="326B657E" w14:textId="2BBC2FF8" w:rsidR="00F101AA" w:rsidRPr="00BF4D36" w:rsidRDefault="00F101AA" w:rsidP="00736E54">
            <w:pPr>
              <w:pStyle w:val="ENoteTableText"/>
            </w:pPr>
            <w:r w:rsidRPr="00BF4D36">
              <w:t>—</w:t>
            </w:r>
          </w:p>
        </w:tc>
      </w:tr>
      <w:tr w:rsidR="00D878B1" w:rsidRPr="00BF4D36" w14:paraId="2BF4083E" w14:textId="77777777" w:rsidTr="00C77F45">
        <w:trPr>
          <w:cantSplit/>
        </w:trPr>
        <w:tc>
          <w:tcPr>
            <w:tcW w:w="1250" w:type="pct"/>
            <w:shd w:val="clear" w:color="auto" w:fill="auto"/>
          </w:tcPr>
          <w:p w14:paraId="71006549" w14:textId="5995C725" w:rsidR="00D878B1" w:rsidRPr="00BF4D36" w:rsidRDefault="00D878B1" w:rsidP="00736E54">
            <w:pPr>
              <w:pStyle w:val="ENoteTableText"/>
            </w:pPr>
            <w:r w:rsidRPr="00BF4D36">
              <w:t xml:space="preserve">Health Insurance Legislation Amendment (2021 Measures No. 4) </w:t>
            </w:r>
            <w:r w:rsidR="00043BF2">
              <w:t>Regulations 2</w:t>
            </w:r>
            <w:r w:rsidRPr="00BF4D36">
              <w:t>021</w:t>
            </w:r>
          </w:p>
        </w:tc>
        <w:tc>
          <w:tcPr>
            <w:tcW w:w="1250" w:type="pct"/>
            <w:shd w:val="clear" w:color="auto" w:fill="auto"/>
          </w:tcPr>
          <w:p w14:paraId="373A84F3" w14:textId="7EC9D959" w:rsidR="00D878B1" w:rsidRPr="00BF4D36" w:rsidRDefault="00D878B1" w:rsidP="00736E54">
            <w:pPr>
              <w:pStyle w:val="ENoteTableText"/>
            </w:pPr>
            <w:r w:rsidRPr="00BF4D36">
              <w:t>17 Dec 2021 (F2021L01812)</w:t>
            </w:r>
          </w:p>
        </w:tc>
        <w:tc>
          <w:tcPr>
            <w:tcW w:w="1250" w:type="pct"/>
            <w:shd w:val="clear" w:color="auto" w:fill="auto"/>
          </w:tcPr>
          <w:p w14:paraId="5B0B399D" w14:textId="68E8EEE7" w:rsidR="00D878B1" w:rsidRPr="00BF4D36" w:rsidRDefault="00D878B1" w:rsidP="00736E54">
            <w:pPr>
              <w:pStyle w:val="ENoteTableText"/>
              <w:rPr>
                <w:u w:val="single"/>
              </w:rPr>
            </w:pPr>
            <w:r w:rsidRPr="00BF4D36">
              <w:t>Sch 1 (</w:t>
            </w:r>
            <w:r w:rsidR="00531CC0" w:rsidRPr="00BF4D36">
              <w:t>items 1</w:t>
            </w:r>
            <w:r w:rsidRPr="00BF4D36">
              <w:t xml:space="preserve">–127): 1 Mar 2022 (s 2(1) </w:t>
            </w:r>
            <w:r w:rsidR="009D2197" w:rsidRPr="00BF4D36">
              <w:t>item 1</w:t>
            </w:r>
            <w:r w:rsidRPr="00BF4D36">
              <w:t>)</w:t>
            </w:r>
          </w:p>
        </w:tc>
        <w:tc>
          <w:tcPr>
            <w:tcW w:w="1250" w:type="pct"/>
            <w:shd w:val="clear" w:color="auto" w:fill="auto"/>
          </w:tcPr>
          <w:p w14:paraId="58AE25FC" w14:textId="580EC036" w:rsidR="00D878B1" w:rsidRPr="00BF4D36" w:rsidRDefault="00D878B1" w:rsidP="00736E54">
            <w:pPr>
              <w:pStyle w:val="ENoteTableText"/>
            </w:pPr>
            <w:r w:rsidRPr="00BF4D36">
              <w:t>—</w:t>
            </w:r>
          </w:p>
        </w:tc>
      </w:tr>
      <w:tr w:rsidR="00F101AA" w:rsidRPr="00BF4D36" w14:paraId="63366EBB" w14:textId="77777777" w:rsidTr="00B46B78">
        <w:trPr>
          <w:cantSplit/>
        </w:trPr>
        <w:tc>
          <w:tcPr>
            <w:tcW w:w="1250" w:type="pct"/>
            <w:shd w:val="clear" w:color="auto" w:fill="auto"/>
          </w:tcPr>
          <w:p w14:paraId="68C55FB3" w14:textId="108A7D59" w:rsidR="00F101AA" w:rsidRPr="00BF4D36" w:rsidRDefault="00F101AA" w:rsidP="00736E54">
            <w:pPr>
              <w:pStyle w:val="ENoteTableText"/>
            </w:pPr>
            <w:r w:rsidRPr="00BF4D36">
              <w:t xml:space="preserve">Health Insurance Legislation Amendment (2021 Measures No. 3) </w:t>
            </w:r>
            <w:r w:rsidR="00043BF2">
              <w:t>Regulations 2</w:t>
            </w:r>
            <w:r w:rsidRPr="00BF4D36">
              <w:t>021</w:t>
            </w:r>
          </w:p>
        </w:tc>
        <w:tc>
          <w:tcPr>
            <w:tcW w:w="1250" w:type="pct"/>
            <w:shd w:val="clear" w:color="auto" w:fill="auto"/>
          </w:tcPr>
          <w:p w14:paraId="76F548F7" w14:textId="141031B0" w:rsidR="00F101AA" w:rsidRPr="00BF4D36" w:rsidRDefault="00F101AA" w:rsidP="00736E54">
            <w:pPr>
              <w:pStyle w:val="ENoteTableText"/>
            </w:pPr>
            <w:r w:rsidRPr="00BF4D36">
              <w:t>17 Dec 2021 (F2021L01814)</w:t>
            </w:r>
          </w:p>
        </w:tc>
        <w:tc>
          <w:tcPr>
            <w:tcW w:w="1250" w:type="pct"/>
            <w:shd w:val="clear" w:color="auto" w:fill="auto"/>
          </w:tcPr>
          <w:p w14:paraId="3AFD1DFF" w14:textId="74A463DB" w:rsidR="00F101AA" w:rsidRPr="00BF4D36" w:rsidRDefault="00F101AA" w:rsidP="00736E54">
            <w:pPr>
              <w:pStyle w:val="ENoteTableText"/>
            </w:pPr>
            <w:r w:rsidRPr="00BF4D36">
              <w:t>Sch 1 (</w:t>
            </w:r>
            <w:r w:rsidR="005226F2" w:rsidRPr="00BF4D36">
              <w:t>items 6</w:t>
            </w:r>
            <w:r w:rsidRPr="00BF4D36">
              <w:t>–24) and Sch 2 (</w:t>
            </w:r>
            <w:r w:rsidR="00531CC0" w:rsidRPr="00BF4D36">
              <w:t>items 1</w:t>
            </w:r>
            <w:r w:rsidRPr="00BF4D36">
              <w:t xml:space="preserve">–28): 1 Jan 2022 (s 2(1) </w:t>
            </w:r>
            <w:r w:rsidR="009D2197" w:rsidRPr="00BF4D36">
              <w:t>item 1</w:t>
            </w:r>
            <w:r w:rsidRPr="00BF4D36">
              <w:t>)</w:t>
            </w:r>
          </w:p>
        </w:tc>
        <w:tc>
          <w:tcPr>
            <w:tcW w:w="1250" w:type="pct"/>
            <w:shd w:val="clear" w:color="auto" w:fill="auto"/>
          </w:tcPr>
          <w:p w14:paraId="1B7499A1" w14:textId="73864DBC" w:rsidR="00F101AA" w:rsidRPr="00BF4D36" w:rsidRDefault="00F101AA" w:rsidP="00736E54">
            <w:pPr>
              <w:pStyle w:val="ENoteTableText"/>
            </w:pPr>
            <w:r w:rsidRPr="00BF4D36">
              <w:t>—</w:t>
            </w:r>
          </w:p>
        </w:tc>
      </w:tr>
      <w:tr w:rsidR="008D7679" w:rsidRPr="00BF4D36" w14:paraId="21A68427" w14:textId="77777777" w:rsidTr="00937955">
        <w:trPr>
          <w:cantSplit/>
        </w:trPr>
        <w:tc>
          <w:tcPr>
            <w:tcW w:w="1250" w:type="pct"/>
            <w:shd w:val="clear" w:color="auto" w:fill="auto"/>
          </w:tcPr>
          <w:p w14:paraId="7C878C36" w14:textId="4EBD03B7" w:rsidR="008D7679" w:rsidRPr="00BF4D36" w:rsidRDefault="008D7679" w:rsidP="00736E54">
            <w:pPr>
              <w:pStyle w:val="ENoteTableText"/>
            </w:pPr>
            <w:r w:rsidRPr="00BF4D36">
              <w:t xml:space="preserve">Health Insurance Legislation Amendment (2022 Measures No. 1) </w:t>
            </w:r>
            <w:r w:rsidR="00043BF2">
              <w:t>Regulations 2</w:t>
            </w:r>
            <w:r w:rsidRPr="00BF4D36">
              <w:t>022</w:t>
            </w:r>
          </w:p>
        </w:tc>
        <w:tc>
          <w:tcPr>
            <w:tcW w:w="1250" w:type="pct"/>
            <w:shd w:val="clear" w:color="auto" w:fill="auto"/>
          </w:tcPr>
          <w:p w14:paraId="771AE07C" w14:textId="5595042B" w:rsidR="008D7679" w:rsidRPr="00BF4D36" w:rsidRDefault="008D7679" w:rsidP="00736E54">
            <w:pPr>
              <w:pStyle w:val="ENoteTableText"/>
            </w:pPr>
            <w:r w:rsidRPr="00BF4D36">
              <w:t>22 Mar 2022</w:t>
            </w:r>
            <w:r w:rsidR="005E670A" w:rsidRPr="00BF4D36">
              <w:t xml:space="preserve"> (F2022L00367)</w:t>
            </w:r>
          </w:p>
        </w:tc>
        <w:tc>
          <w:tcPr>
            <w:tcW w:w="1250" w:type="pct"/>
            <w:shd w:val="clear" w:color="auto" w:fill="auto"/>
          </w:tcPr>
          <w:p w14:paraId="5D22F267" w14:textId="37F3B322" w:rsidR="008D7679" w:rsidRPr="00BF4D36" w:rsidRDefault="008D7679" w:rsidP="00736E54">
            <w:pPr>
              <w:pStyle w:val="ENoteTableText"/>
              <w:rPr>
                <w:u w:val="single"/>
              </w:rPr>
            </w:pPr>
            <w:r w:rsidRPr="00BF4D36">
              <w:t>Sch 1 (</w:t>
            </w:r>
            <w:r w:rsidR="00531CC0" w:rsidRPr="00BF4D36">
              <w:t>items 1</w:t>
            </w:r>
            <w:r w:rsidRPr="00BF4D36">
              <w:t xml:space="preserve">1–37, 40–43, 49–121): </w:t>
            </w:r>
            <w:r w:rsidR="009D2197" w:rsidRPr="00BF4D36">
              <w:t>1 July</w:t>
            </w:r>
            <w:r w:rsidRPr="00BF4D36">
              <w:t xml:space="preserve"> 2022 (s 2(1) </w:t>
            </w:r>
            <w:r w:rsidR="00DE4D18" w:rsidRPr="00BF4D36">
              <w:t>items 2</w:t>
            </w:r>
            <w:r w:rsidRPr="00BF4D36">
              <w:t>, 3)</w:t>
            </w:r>
          </w:p>
        </w:tc>
        <w:tc>
          <w:tcPr>
            <w:tcW w:w="1250" w:type="pct"/>
            <w:shd w:val="clear" w:color="auto" w:fill="auto"/>
          </w:tcPr>
          <w:p w14:paraId="20BA2EEA" w14:textId="7E346576" w:rsidR="008D7679" w:rsidRPr="00BF4D36" w:rsidRDefault="008D7679" w:rsidP="00736E54">
            <w:pPr>
              <w:pStyle w:val="ENoteTableText"/>
            </w:pPr>
            <w:r w:rsidRPr="00BF4D36">
              <w:t>—</w:t>
            </w:r>
          </w:p>
        </w:tc>
      </w:tr>
      <w:tr w:rsidR="008D7679" w:rsidRPr="00BF4D36" w14:paraId="522C7FAC" w14:textId="77777777" w:rsidTr="006A74D7">
        <w:trPr>
          <w:cantSplit/>
        </w:trPr>
        <w:tc>
          <w:tcPr>
            <w:tcW w:w="1250" w:type="pct"/>
            <w:shd w:val="clear" w:color="auto" w:fill="auto"/>
          </w:tcPr>
          <w:p w14:paraId="7CDB3F59" w14:textId="0FC24D2F" w:rsidR="008D7679" w:rsidRPr="00BF4D36" w:rsidRDefault="008D7679" w:rsidP="00736E54">
            <w:pPr>
              <w:pStyle w:val="ENoteTableText"/>
            </w:pPr>
            <w:r w:rsidRPr="00BF4D36">
              <w:t xml:space="preserve">Health Insurance (General Medical Services Table) Amendment (Pain Management Services) </w:t>
            </w:r>
            <w:r w:rsidR="00043BF2">
              <w:t>Regulations 2</w:t>
            </w:r>
            <w:r w:rsidRPr="00BF4D36">
              <w:t>022</w:t>
            </w:r>
          </w:p>
        </w:tc>
        <w:tc>
          <w:tcPr>
            <w:tcW w:w="1250" w:type="pct"/>
            <w:shd w:val="clear" w:color="auto" w:fill="auto"/>
          </w:tcPr>
          <w:p w14:paraId="021A2C0D" w14:textId="73D2B1FC" w:rsidR="008D7679" w:rsidRPr="00BF4D36" w:rsidRDefault="008D7679" w:rsidP="00736E54">
            <w:pPr>
              <w:pStyle w:val="ENoteTableText"/>
            </w:pPr>
            <w:r w:rsidRPr="00BF4D36">
              <w:t>5 Apr 2022 (F2022L00527)</w:t>
            </w:r>
          </w:p>
        </w:tc>
        <w:tc>
          <w:tcPr>
            <w:tcW w:w="1250" w:type="pct"/>
            <w:shd w:val="clear" w:color="auto" w:fill="auto"/>
          </w:tcPr>
          <w:p w14:paraId="4118A5CC" w14:textId="138B3A38" w:rsidR="008D7679" w:rsidRPr="00BF4D36" w:rsidRDefault="008D7679" w:rsidP="00736E54">
            <w:pPr>
              <w:pStyle w:val="ENoteTableText"/>
            </w:pPr>
            <w:r w:rsidRPr="00BF4D36">
              <w:t xml:space="preserve">11 Apr 2022 (s 2(1) </w:t>
            </w:r>
            <w:r w:rsidR="009D2197" w:rsidRPr="00BF4D36">
              <w:t>item 1</w:t>
            </w:r>
            <w:r w:rsidRPr="00BF4D36">
              <w:t>)</w:t>
            </w:r>
          </w:p>
        </w:tc>
        <w:tc>
          <w:tcPr>
            <w:tcW w:w="1250" w:type="pct"/>
            <w:shd w:val="clear" w:color="auto" w:fill="auto"/>
          </w:tcPr>
          <w:p w14:paraId="699D49FE" w14:textId="21C94BD4" w:rsidR="008D7679" w:rsidRPr="00BF4D36" w:rsidRDefault="008D7679" w:rsidP="00736E54">
            <w:pPr>
              <w:pStyle w:val="ENoteTableText"/>
            </w:pPr>
            <w:r w:rsidRPr="00BF4D36">
              <w:t>—</w:t>
            </w:r>
          </w:p>
        </w:tc>
      </w:tr>
      <w:tr w:rsidR="00282D6B" w:rsidRPr="00BF4D36" w14:paraId="3D93BE49" w14:textId="77777777" w:rsidTr="00A62074">
        <w:trPr>
          <w:cantSplit/>
        </w:trPr>
        <w:tc>
          <w:tcPr>
            <w:tcW w:w="1250" w:type="pct"/>
            <w:shd w:val="clear" w:color="auto" w:fill="auto"/>
          </w:tcPr>
          <w:p w14:paraId="78A732C3" w14:textId="28A982B4" w:rsidR="00282D6B" w:rsidRPr="00BF4D36" w:rsidRDefault="00282D6B" w:rsidP="00736E54">
            <w:pPr>
              <w:pStyle w:val="ENoteTableText"/>
            </w:pPr>
            <w:r w:rsidRPr="00BF4D36">
              <w:t xml:space="preserve">Health Insurance Legislation Amendment (2022 Measures No. 2) </w:t>
            </w:r>
            <w:r w:rsidR="00043BF2">
              <w:t>Regulations 2</w:t>
            </w:r>
            <w:r w:rsidRPr="00BF4D36">
              <w:t>022</w:t>
            </w:r>
          </w:p>
        </w:tc>
        <w:tc>
          <w:tcPr>
            <w:tcW w:w="1250" w:type="pct"/>
            <w:shd w:val="clear" w:color="auto" w:fill="auto"/>
          </w:tcPr>
          <w:p w14:paraId="41535FF8" w14:textId="00EC9F83" w:rsidR="00282D6B" w:rsidRPr="00BF4D36" w:rsidRDefault="004A496A" w:rsidP="00736E54">
            <w:pPr>
              <w:pStyle w:val="ENoteTableText"/>
            </w:pPr>
            <w:r w:rsidRPr="00BF4D36">
              <w:t>2</w:t>
            </w:r>
            <w:r w:rsidR="009D2197" w:rsidRPr="00BF4D36">
              <w:t>1 July</w:t>
            </w:r>
            <w:r w:rsidR="001E3248" w:rsidRPr="00BF4D36">
              <w:t xml:space="preserve"> 2022 (F2022L01000)</w:t>
            </w:r>
          </w:p>
        </w:tc>
        <w:tc>
          <w:tcPr>
            <w:tcW w:w="1250" w:type="pct"/>
            <w:shd w:val="clear" w:color="auto" w:fill="auto"/>
          </w:tcPr>
          <w:p w14:paraId="3695941F" w14:textId="7B315128" w:rsidR="00282D6B" w:rsidRPr="00BF4D36" w:rsidRDefault="001E3248" w:rsidP="00736E54">
            <w:pPr>
              <w:pStyle w:val="ENoteTableText"/>
            </w:pPr>
            <w:r w:rsidRPr="00BF4D36">
              <w:t>Sch 1 (</w:t>
            </w:r>
            <w:r w:rsidR="00531CC0" w:rsidRPr="00BF4D36">
              <w:t>items 1</w:t>
            </w:r>
            <w:r w:rsidRPr="00BF4D36">
              <w:t xml:space="preserve">–11): 1 Aug 2022 (s 2(1) </w:t>
            </w:r>
            <w:r w:rsidR="009D2197" w:rsidRPr="00BF4D36">
              <w:t>item 1</w:t>
            </w:r>
            <w:r w:rsidRPr="00BF4D36">
              <w:t>)</w:t>
            </w:r>
          </w:p>
        </w:tc>
        <w:tc>
          <w:tcPr>
            <w:tcW w:w="1250" w:type="pct"/>
            <w:shd w:val="clear" w:color="auto" w:fill="auto"/>
          </w:tcPr>
          <w:p w14:paraId="236039BD" w14:textId="209F6CB6" w:rsidR="00282D6B" w:rsidRPr="00BF4D36" w:rsidRDefault="001E3248" w:rsidP="00736E54">
            <w:pPr>
              <w:pStyle w:val="ENoteTableText"/>
            </w:pPr>
            <w:r w:rsidRPr="00BF4D36">
              <w:t>—</w:t>
            </w:r>
          </w:p>
        </w:tc>
      </w:tr>
      <w:tr w:rsidR="002C7BD8" w:rsidRPr="00BF4D36" w14:paraId="7F9E0CDE" w14:textId="77777777" w:rsidTr="008B4159">
        <w:trPr>
          <w:cantSplit/>
        </w:trPr>
        <w:tc>
          <w:tcPr>
            <w:tcW w:w="1250" w:type="pct"/>
            <w:shd w:val="clear" w:color="auto" w:fill="auto"/>
          </w:tcPr>
          <w:p w14:paraId="305E2CC6" w14:textId="6CD19D13" w:rsidR="002C7BD8" w:rsidRPr="00BF4D36" w:rsidRDefault="002C7BD8" w:rsidP="00A50CCF">
            <w:pPr>
              <w:pStyle w:val="ENoteTableText"/>
              <w:keepNext/>
            </w:pPr>
            <w:r w:rsidRPr="00BF4D36">
              <w:lastRenderedPageBreak/>
              <w:t xml:space="preserve">Health Insurance Legislation Amendment (2022 Measures No. 3) </w:t>
            </w:r>
            <w:r w:rsidR="00043BF2">
              <w:t>Regulations 2</w:t>
            </w:r>
            <w:r w:rsidRPr="00BF4D36">
              <w:t>022</w:t>
            </w:r>
          </w:p>
        </w:tc>
        <w:tc>
          <w:tcPr>
            <w:tcW w:w="1250" w:type="pct"/>
            <w:shd w:val="clear" w:color="auto" w:fill="auto"/>
          </w:tcPr>
          <w:p w14:paraId="27E887D7" w14:textId="35F4F560" w:rsidR="002C7BD8" w:rsidRPr="00BF4D36" w:rsidRDefault="002C7BD8" w:rsidP="00736E54">
            <w:pPr>
              <w:pStyle w:val="ENoteTableText"/>
            </w:pPr>
            <w:r w:rsidRPr="00BF4D36">
              <w:t>22 Aug 2022 (F2022L01099)</w:t>
            </w:r>
          </w:p>
        </w:tc>
        <w:tc>
          <w:tcPr>
            <w:tcW w:w="1250" w:type="pct"/>
            <w:shd w:val="clear" w:color="auto" w:fill="auto"/>
          </w:tcPr>
          <w:p w14:paraId="1EB009C4" w14:textId="2D9007EE" w:rsidR="002C7BD8" w:rsidRPr="00BF4D36" w:rsidRDefault="002C7BD8" w:rsidP="00736E54">
            <w:pPr>
              <w:pStyle w:val="ENoteTableText"/>
            </w:pPr>
            <w:r w:rsidRPr="00BF4D36">
              <w:t xml:space="preserve">Sch 1: 1 Nov 2022 (s 2(1) </w:t>
            </w:r>
            <w:r w:rsidR="00B843BA" w:rsidRPr="00BF4D36">
              <w:t>item 2</w:t>
            </w:r>
            <w:r w:rsidRPr="00BF4D36">
              <w:t>)</w:t>
            </w:r>
            <w:r w:rsidRPr="00BF4D36">
              <w:br/>
              <w:t xml:space="preserve">Sch 5: </w:t>
            </w:r>
            <w:r w:rsidR="009D2197" w:rsidRPr="00BF4D36">
              <w:t>1 July</w:t>
            </w:r>
            <w:r w:rsidRPr="00BF4D36">
              <w:t xml:space="preserve"> 2022 (s 2(1) </w:t>
            </w:r>
            <w:r w:rsidR="00BC24A8" w:rsidRPr="00BF4D36">
              <w:t>item 3</w:t>
            </w:r>
            <w:r w:rsidRPr="00BF4D36">
              <w:t>)</w:t>
            </w:r>
          </w:p>
        </w:tc>
        <w:tc>
          <w:tcPr>
            <w:tcW w:w="1250" w:type="pct"/>
            <w:shd w:val="clear" w:color="auto" w:fill="auto"/>
          </w:tcPr>
          <w:p w14:paraId="627362B1" w14:textId="638A1DE2" w:rsidR="002C7BD8" w:rsidRPr="00BF4D36" w:rsidRDefault="002C7BD8" w:rsidP="00736E54">
            <w:pPr>
              <w:pStyle w:val="ENoteTableText"/>
            </w:pPr>
            <w:r w:rsidRPr="00BF4D36">
              <w:t>—</w:t>
            </w:r>
          </w:p>
        </w:tc>
      </w:tr>
      <w:tr w:rsidR="0051352E" w:rsidRPr="00BF4D36" w14:paraId="423435BE" w14:textId="77777777" w:rsidTr="008B4159">
        <w:trPr>
          <w:cantSplit/>
        </w:trPr>
        <w:tc>
          <w:tcPr>
            <w:tcW w:w="1250" w:type="pct"/>
            <w:shd w:val="clear" w:color="auto" w:fill="auto"/>
          </w:tcPr>
          <w:p w14:paraId="435E9F9F" w14:textId="1E5DB95E" w:rsidR="0051352E" w:rsidRPr="00BF4D36" w:rsidRDefault="00637607" w:rsidP="008B4159">
            <w:pPr>
              <w:pStyle w:val="ENoteTableText"/>
            </w:pPr>
            <w:r w:rsidRPr="00BF4D36">
              <w:t xml:space="preserve">Health Insurance Legislation Amendment (2022 Measures No. 4) </w:t>
            </w:r>
            <w:r w:rsidR="00043BF2">
              <w:t>Regulations 2</w:t>
            </w:r>
            <w:r w:rsidRPr="00BF4D36">
              <w:t>022</w:t>
            </w:r>
          </w:p>
        </w:tc>
        <w:tc>
          <w:tcPr>
            <w:tcW w:w="1250" w:type="pct"/>
            <w:shd w:val="clear" w:color="auto" w:fill="auto"/>
          </w:tcPr>
          <w:p w14:paraId="201E7F10" w14:textId="6210599A" w:rsidR="0051352E" w:rsidRPr="00BF4D36" w:rsidRDefault="00637607" w:rsidP="00736E54">
            <w:pPr>
              <w:pStyle w:val="ENoteTableText"/>
            </w:pPr>
            <w:r w:rsidRPr="00BF4D36">
              <w:t>25 Nov 2022 (F2022L01518)</w:t>
            </w:r>
          </w:p>
        </w:tc>
        <w:tc>
          <w:tcPr>
            <w:tcW w:w="1250" w:type="pct"/>
            <w:shd w:val="clear" w:color="auto" w:fill="auto"/>
          </w:tcPr>
          <w:p w14:paraId="4CFD5CA8" w14:textId="5337C941" w:rsidR="0051352E" w:rsidRPr="00BF4D36" w:rsidRDefault="00637607" w:rsidP="00736E54">
            <w:pPr>
              <w:pStyle w:val="ENoteTableText"/>
            </w:pPr>
            <w:r w:rsidRPr="00BF4D36">
              <w:t>Sch 1 (</w:t>
            </w:r>
            <w:r w:rsidR="00531CC0" w:rsidRPr="00BF4D36">
              <w:t>items 1</w:t>
            </w:r>
            <w:r w:rsidRPr="00BF4D36">
              <w:t xml:space="preserve">–147, 151–160): 1 Mar 2023 (s 2(1) </w:t>
            </w:r>
            <w:r w:rsidR="009D2197" w:rsidRPr="00BF4D36">
              <w:t>item 1</w:t>
            </w:r>
            <w:r w:rsidRPr="00BF4D36">
              <w:t>)</w:t>
            </w:r>
          </w:p>
        </w:tc>
        <w:tc>
          <w:tcPr>
            <w:tcW w:w="1250" w:type="pct"/>
            <w:shd w:val="clear" w:color="auto" w:fill="auto"/>
          </w:tcPr>
          <w:p w14:paraId="2ED87CB0" w14:textId="2A7ED1A9" w:rsidR="0051352E" w:rsidRPr="00BF4D36" w:rsidRDefault="00637607" w:rsidP="00736E54">
            <w:pPr>
              <w:pStyle w:val="ENoteTableText"/>
            </w:pPr>
            <w:r w:rsidRPr="00BF4D36">
              <w:t>—</w:t>
            </w:r>
          </w:p>
        </w:tc>
      </w:tr>
      <w:tr w:rsidR="007D6ACC" w:rsidRPr="00BF4D36" w14:paraId="3AC8725D" w14:textId="77777777" w:rsidTr="00427F2D">
        <w:trPr>
          <w:cantSplit/>
        </w:trPr>
        <w:tc>
          <w:tcPr>
            <w:tcW w:w="1250" w:type="pct"/>
            <w:shd w:val="clear" w:color="auto" w:fill="auto"/>
          </w:tcPr>
          <w:p w14:paraId="66D4AD8B" w14:textId="01C0C52F" w:rsidR="007D6ACC" w:rsidRPr="00BF4D36" w:rsidRDefault="007D6ACC">
            <w:pPr>
              <w:pStyle w:val="ENoteTableText"/>
            </w:pPr>
            <w:r w:rsidRPr="00BF4D36">
              <w:t xml:space="preserve">Health Insurance (General Medical Services Table) Amendment (2023 Measures No. 1) </w:t>
            </w:r>
            <w:r w:rsidR="00043BF2">
              <w:t>Regulations 2</w:t>
            </w:r>
            <w:r w:rsidRPr="00BF4D36">
              <w:t>023</w:t>
            </w:r>
          </w:p>
        </w:tc>
        <w:tc>
          <w:tcPr>
            <w:tcW w:w="1250" w:type="pct"/>
            <w:shd w:val="clear" w:color="auto" w:fill="auto"/>
          </w:tcPr>
          <w:p w14:paraId="081299D9" w14:textId="24DC54B5" w:rsidR="007D6ACC" w:rsidRPr="00BF4D36" w:rsidRDefault="007D6ACC" w:rsidP="00736E54">
            <w:pPr>
              <w:pStyle w:val="ENoteTableText"/>
            </w:pPr>
            <w:r w:rsidRPr="00BF4D36">
              <w:t>6 Feb 2023 (F2023L00089)</w:t>
            </w:r>
          </w:p>
        </w:tc>
        <w:tc>
          <w:tcPr>
            <w:tcW w:w="1250" w:type="pct"/>
            <w:shd w:val="clear" w:color="auto" w:fill="auto"/>
          </w:tcPr>
          <w:p w14:paraId="4CA4BFF8" w14:textId="6CC44BA9" w:rsidR="007D6ACC" w:rsidRPr="00BF4D36" w:rsidRDefault="007D6ACC" w:rsidP="00736E54">
            <w:pPr>
              <w:pStyle w:val="ENoteTableText"/>
            </w:pPr>
            <w:r w:rsidRPr="00BF4D36">
              <w:t>Sch 1: 1 Mar 2023 (s 2(1) items 2, 3)</w:t>
            </w:r>
          </w:p>
        </w:tc>
        <w:tc>
          <w:tcPr>
            <w:tcW w:w="1250" w:type="pct"/>
            <w:shd w:val="clear" w:color="auto" w:fill="auto"/>
          </w:tcPr>
          <w:p w14:paraId="67657864" w14:textId="1A74BEA0" w:rsidR="007D6ACC" w:rsidRPr="00BF4D36" w:rsidRDefault="007D6ACC" w:rsidP="00736E54">
            <w:pPr>
              <w:pStyle w:val="ENoteTableText"/>
            </w:pPr>
            <w:r w:rsidRPr="00BF4D36">
              <w:t>—</w:t>
            </w:r>
          </w:p>
        </w:tc>
      </w:tr>
      <w:tr w:rsidR="00AE7810" w:rsidRPr="00BF4D36" w14:paraId="5028792E" w14:textId="77777777" w:rsidTr="00F13C97">
        <w:trPr>
          <w:cantSplit/>
        </w:trPr>
        <w:tc>
          <w:tcPr>
            <w:tcW w:w="1250" w:type="pct"/>
            <w:shd w:val="clear" w:color="auto" w:fill="auto"/>
          </w:tcPr>
          <w:p w14:paraId="23DF4AFE" w14:textId="0BE34AAF" w:rsidR="00AE7810" w:rsidRPr="00BF4D36" w:rsidRDefault="00AE7810">
            <w:pPr>
              <w:pStyle w:val="ENoteTableText"/>
            </w:pPr>
            <w:r w:rsidRPr="00BF4D36">
              <w:t xml:space="preserve">Health Insurance Legislation Amendment (2023 Measures No. 1) </w:t>
            </w:r>
            <w:r w:rsidR="00043BF2">
              <w:t>Regulations 2</w:t>
            </w:r>
            <w:r w:rsidRPr="00BF4D36">
              <w:t>023</w:t>
            </w:r>
          </w:p>
        </w:tc>
        <w:tc>
          <w:tcPr>
            <w:tcW w:w="1250" w:type="pct"/>
            <w:shd w:val="clear" w:color="auto" w:fill="auto"/>
          </w:tcPr>
          <w:p w14:paraId="484CABF8" w14:textId="005E88BA" w:rsidR="00AE7810" w:rsidRPr="00BF4D36" w:rsidRDefault="00AE7810" w:rsidP="00736E54">
            <w:pPr>
              <w:pStyle w:val="ENoteTableText"/>
            </w:pPr>
            <w:r w:rsidRPr="00BF4D36">
              <w:t>4 Apr 2023 (F2023L00416)</w:t>
            </w:r>
          </w:p>
        </w:tc>
        <w:tc>
          <w:tcPr>
            <w:tcW w:w="1250" w:type="pct"/>
            <w:shd w:val="clear" w:color="auto" w:fill="auto"/>
          </w:tcPr>
          <w:p w14:paraId="406E1DB0" w14:textId="34D1A5C7" w:rsidR="00AE7810" w:rsidRPr="00BF4D36" w:rsidRDefault="00CE4CC2">
            <w:pPr>
              <w:pStyle w:val="ENoteTableText"/>
            </w:pPr>
            <w:r w:rsidRPr="00BF4D36">
              <w:t xml:space="preserve">Sch 1: </w:t>
            </w:r>
            <w:r w:rsidR="0004480D" w:rsidRPr="00BF4D36">
              <w:t>5</w:t>
            </w:r>
            <w:r w:rsidRPr="00BF4D36">
              <w:t xml:space="preserve"> Apr 2023 (s 2(1) </w:t>
            </w:r>
            <w:r w:rsidR="00B843BA" w:rsidRPr="00BF4D36">
              <w:t>item 2</w:t>
            </w:r>
            <w:r w:rsidRPr="00BF4D36">
              <w:t>)</w:t>
            </w:r>
            <w:r w:rsidRPr="00BF4D36">
              <w:br/>
              <w:t>Sch 2 (</w:t>
            </w:r>
            <w:r w:rsidR="00B843BA" w:rsidRPr="00BF4D36">
              <w:t>items 3</w:t>
            </w:r>
            <w:r w:rsidRPr="00BF4D36">
              <w:t>–23), Sch 3 (</w:t>
            </w:r>
            <w:r w:rsidR="00531CC0" w:rsidRPr="00BF4D36">
              <w:t>items 8</w:t>
            </w:r>
            <w:r w:rsidR="00043BF2">
              <w:noBreakHyphen/>
            </w:r>
            <w:r w:rsidRPr="00BF4D36">
              <w:t>30), Sch 4 and Sch 5 (</w:t>
            </w:r>
            <w:r w:rsidR="00531CC0" w:rsidRPr="00BF4D36">
              <w:t>items 1</w:t>
            </w:r>
            <w:r w:rsidRPr="00BF4D36">
              <w:t xml:space="preserve">–10): </w:t>
            </w:r>
            <w:r w:rsidR="009D2197" w:rsidRPr="00BF4D36">
              <w:t>1 July</w:t>
            </w:r>
            <w:r w:rsidRPr="00BF4D36">
              <w:t xml:space="preserve"> 2023 (s 2(1) </w:t>
            </w:r>
            <w:r w:rsidR="00B843BA" w:rsidRPr="00BF4D36">
              <w:t>items 3</w:t>
            </w:r>
            <w:r w:rsidRPr="00BF4D36">
              <w:t>–6)</w:t>
            </w:r>
          </w:p>
        </w:tc>
        <w:tc>
          <w:tcPr>
            <w:tcW w:w="1250" w:type="pct"/>
            <w:shd w:val="clear" w:color="auto" w:fill="auto"/>
          </w:tcPr>
          <w:p w14:paraId="5B75C58C" w14:textId="658644DC" w:rsidR="00AE7810" w:rsidRPr="00BF4D36" w:rsidRDefault="00CE4CC2" w:rsidP="00736E54">
            <w:pPr>
              <w:pStyle w:val="ENoteTableText"/>
            </w:pPr>
            <w:r w:rsidRPr="00BF4D36">
              <w:t>—</w:t>
            </w:r>
          </w:p>
        </w:tc>
      </w:tr>
      <w:tr w:rsidR="00E64BB6" w:rsidRPr="00BF4D36" w14:paraId="707CD2D6" w14:textId="77777777" w:rsidTr="00A55A97">
        <w:trPr>
          <w:cantSplit/>
        </w:trPr>
        <w:tc>
          <w:tcPr>
            <w:tcW w:w="1250" w:type="pct"/>
            <w:shd w:val="clear" w:color="auto" w:fill="auto"/>
          </w:tcPr>
          <w:p w14:paraId="4005A920" w14:textId="1BB3D227" w:rsidR="00E64BB6" w:rsidRPr="00BF4D36" w:rsidRDefault="00E64BB6">
            <w:pPr>
              <w:pStyle w:val="ENoteTableText"/>
            </w:pPr>
            <w:r w:rsidRPr="00BF4D36">
              <w:t xml:space="preserve">Health Insurance Legislation Amendment (2023 Measures No. 2) </w:t>
            </w:r>
            <w:r w:rsidR="00043BF2">
              <w:t>Regulations 2</w:t>
            </w:r>
            <w:r w:rsidRPr="00BF4D36">
              <w:t>023</w:t>
            </w:r>
          </w:p>
        </w:tc>
        <w:tc>
          <w:tcPr>
            <w:tcW w:w="1250" w:type="pct"/>
            <w:shd w:val="clear" w:color="auto" w:fill="auto"/>
          </w:tcPr>
          <w:p w14:paraId="343602AC" w14:textId="5C63CEC2" w:rsidR="00E64BB6" w:rsidRPr="00BF4D36" w:rsidRDefault="009D2197" w:rsidP="00736E54">
            <w:pPr>
              <w:pStyle w:val="ENoteTableText"/>
            </w:pPr>
            <w:r w:rsidRPr="00BF4D36">
              <w:t>8 June</w:t>
            </w:r>
            <w:r w:rsidR="00E64BB6" w:rsidRPr="00BF4D36">
              <w:t xml:space="preserve"> 2023 (F2023L00744)</w:t>
            </w:r>
          </w:p>
        </w:tc>
        <w:tc>
          <w:tcPr>
            <w:tcW w:w="1250" w:type="pct"/>
            <w:shd w:val="clear" w:color="auto" w:fill="auto"/>
          </w:tcPr>
          <w:p w14:paraId="1711565B" w14:textId="30D9A21D" w:rsidR="00E64BB6" w:rsidRPr="00BF4D36" w:rsidRDefault="00E64BB6">
            <w:pPr>
              <w:pStyle w:val="ENoteTableText"/>
            </w:pPr>
            <w:r w:rsidRPr="00BF4D36">
              <w:t>Sch 1 (</w:t>
            </w:r>
            <w:r w:rsidR="009D2197" w:rsidRPr="00BF4D36">
              <w:t>items 5</w:t>
            </w:r>
            <w:r w:rsidRPr="00BF4D36">
              <w:t xml:space="preserve">–7): </w:t>
            </w:r>
            <w:r w:rsidR="009D2197" w:rsidRPr="00BF4D36">
              <w:t>1 July</w:t>
            </w:r>
            <w:r w:rsidRPr="00BF4D36">
              <w:t xml:space="preserve"> 2023 (s 2(1) </w:t>
            </w:r>
            <w:r w:rsidR="009D2197" w:rsidRPr="00BF4D36">
              <w:t>item 1</w:t>
            </w:r>
            <w:r w:rsidRPr="00BF4D36">
              <w:t>)</w:t>
            </w:r>
          </w:p>
        </w:tc>
        <w:tc>
          <w:tcPr>
            <w:tcW w:w="1250" w:type="pct"/>
            <w:shd w:val="clear" w:color="auto" w:fill="auto"/>
          </w:tcPr>
          <w:p w14:paraId="0F2A9AAF" w14:textId="51F69F4F" w:rsidR="00E64BB6" w:rsidRPr="00BF4D36" w:rsidRDefault="00E64BB6" w:rsidP="00736E54">
            <w:pPr>
              <w:pStyle w:val="ENoteTableText"/>
            </w:pPr>
            <w:r w:rsidRPr="00BF4D36">
              <w:t>—</w:t>
            </w:r>
          </w:p>
        </w:tc>
      </w:tr>
      <w:tr w:rsidR="00140481" w:rsidRPr="00BF4D36" w14:paraId="7881BED9" w14:textId="77777777" w:rsidTr="00D34DDD">
        <w:trPr>
          <w:cantSplit/>
        </w:trPr>
        <w:tc>
          <w:tcPr>
            <w:tcW w:w="1250" w:type="pct"/>
            <w:tcBorders>
              <w:bottom w:val="single" w:sz="12" w:space="0" w:color="auto"/>
            </w:tcBorders>
            <w:shd w:val="clear" w:color="auto" w:fill="auto"/>
          </w:tcPr>
          <w:p w14:paraId="2F0B20D1" w14:textId="6208A940" w:rsidR="00140481" w:rsidRPr="00BF4D36" w:rsidRDefault="005B20C6">
            <w:pPr>
              <w:pStyle w:val="ENoteTableText"/>
            </w:pPr>
            <w:r w:rsidRPr="00BF4D36">
              <w:t xml:space="preserve">Health Insurance Legislation Amendment (2023 Measures No. 3) </w:t>
            </w:r>
            <w:r w:rsidR="00043BF2">
              <w:t>Regulations 2</w:t>
            </w:r>
            <w:r w:rsidRPr="00BF4D36">
              <w:t>023</w:t>
            </w:r>
          </w:p>
        </w:tc>
        <w:tc>
          <w:tcPr>
            <w:tcW w:w="1250" w:type="pct"/>
            <w:tcBorders>
              <w:bottom w:val="single" w:sz="12" w:space="0" w:color="auto"/>
            </w:tcBorders>
            <w:shd w:val="clear" w:color="auto" w:fill="auto"/>
          </w:tcPr>
          <w:p w14:paraId="58F6B150" w14:textId="2820851B" w:rsidR="00140481" w:rsidRPr="00BF4D36" w:rsidRDefault="00140481" w:rsidP="00736E54">
            <w:pPr>
              <w:pStyle w:val="ENoteTableText"/>
            </w:pPr>
            <w:r w:rsidRPr="00BF4D36">
              <w:t>16 Oct 2023 (F2023L</w:t>
            </w:r>
            <w:r w:rsidR="005B20C6" w:rsidRPr="00BF4D36">
              <w:t>01386)</w:t>
            </w:r>
          </w:p>
        </w:tc>
        <w:tc>
          <w:tcPr>
            <w:tcW w:w="1250" w:type="pct"/>
            <w:tcBorders>
              <w:bottom w:val="single" w:sz="12" w:space="0" w:color="auto"/>
            </w:tcBorders>
            <w:shd w:val="clear" w:color="auto" w:fill="auto"/>
          </w:tcPr>
          <w:p w14:paraId="0AFD3D88" w14:textId="32E7153E" w:rsidR="00140481" w:rsidRPr="00BF4D36" w:rsidRDefault="006122E9">
            <w:pPr>
              <w:pStyle w:val="ENoteTableText"/>
            </w:pPr>
            <w:r w:rsidRPr="00BF4D36">
              <w:t xml:space="preserve">Sch 1: 17 Oct 2023 (s 2(1) </w:t>
            </w:r>
            <w:r w:rsidR="00B843BA" w:rsidRPr="00BF4D36">
              <w:t>item 2</w:t>
            </w:r>
            <w:r w:rsidRPr="00BF4D36">
              <w:t>)</w:t>
            </w:r>
            <w:r w:rsidRPr="00BF4D36">
              <w:br/>
              <w:t>Sch 2 (</w:t>
            </w:r>
            <w:r w:rsidR="00B843BA" w:rsidRPr="00BF4D36">
              <w:t>items 3</w:t>
            </w:r>
            <w:r w:rsidRPr="00BF4D36">
              <w:t>–24)</w:t>
            </w:r>
            <w:r w:rsidR="00F16C5B" w:rsidRPr="00BF4D36">
              <w:t>, Sch 4 and Sch 5</w:t>
            </w:r>
            <w:r w:rsidRPr="00BF4D36">
              <w:t xml:space="preserve">: 1 Nov 2023 (s 2(1) </w:t>
            </w:r>
            <w:r w:rsidR="00B843BA" w:rsidRPr="00BF4D36">
              <w:t>items 3</w:t>
            </w:r>
            <w:r w:rsidRPr="00BF4D36">
              <w:t>,</w:t>
            </w:r>
            <w:r w:rsidR="00F16C5B" w:rsidRPr="00BF4D36">
              <w:t xml:space="preserve"> </w:t>
            </w:r>
            <w:r w:rsidRPr="00BF4D36">
              <w:t>4)</w:t>
            </w:r>
          </w:p>
        </w:tc>
        <w:tc>
          <w:tcPr>
            <w:tcW w:w="1250" w:type="pct"/>
            <w:tcBorders>
              <w:bottom w:val="single" w:sz="12" w:space="0" w:color="auto"/>
            </w:tcBorders>
            <w:shd w:val="clear" w:color="auto" w:fill="auto"/>
          </w:tcPr>
          <w:p w14:paraId="302E3A5D" w14:textId="5D479BFE" w:rsidR="00140481" w:rsidRPr="00BF4D36" w:rsidRDefault="00140481" w:rsidP="00736E54">
            <w:pPr>
              <w:pStyle w:val="ENoteTableText"/>
            </w:pPr>
            <w:r w:rsidRPr="00BF4D36">
              <w:t>—</w:t>
            </w:r>
          </w:p>
        </w:tc>
      </w:tr>
    </w:tbl>
    <w:p w14:paraId="2490CBD2" w14:textId="77777777" w:rsidR="00736E54" w:rsidRPr="00BF4D36" w:rsidRDefault="00736E54" w:rsidP="00736E54">
      <w:pPr>
        <w:pStyle w:val="Tabletext"/>
      </w:pPr>
    </w:p>
    <w:p w14:paraId="75148D27" w14:textId="77777777" w:rsidR="00736E54" w:rsidRPr="00BF4D36" w:rsidRDefault="00736E54" w:rsidP="00736E54">
      <w:pPr>
        <w:pStyle w:val="ENotesHeading2"/>
        <w:pageBreakBefore/>
      </w:pPr>
      <w:bookmarkStart w:id="1136" w:name="_Toc152072030"/>
      <w:r w:rsidRPr="00BF4D36">
        <w:lastRenderedPageBreak/>
        <w:t>Endnote 4—Amendment history</w:t>
      </w:r>
      <w:bookmarkEnd w:id="1136"/>
    </w:p>
    <w:p w14:paraId="30781591" w14:textId="77777777" w:rsidR="00736E54" w:rsidRPr="00BF4D36" w:rsidRDefault="00736E54" w:rsidP="00736E54">
      <w:pPr>
        <w:pStyle w:val="Tabletext"/>
      </w:pPr>
    </w:p>
    <w:tbl>
      <w:tblPr>
        <w:tblW w:w="5000" w:type="pct"/>
        <w:tblLook w:val="0000" w:firstRow="0" w:lastRow="0" w:firstColumn="0" w:lastColumn="0" w:noHBand="0" w:noVBand="0"/>
      </w:tblPr>
      <w:tblGrid>
        <w:gridCol w:w="2576"/>
        <w:gridCol w:w="5953"/>
      </w:tblGrid>
      <w:tr w:rsidR="00736E54" w:rsidRPr="00BF4D36" w14:paraId="025CBFB5" w14:textId="77777777" w:rsidTr="00D34DDD">
        <w:trPr>
          <w:cantSplit/>
          <w:tblHeader/>
        </w:trPr>
        <w:tc>
          <w:tcPr>
            <w:tcW w:w="1510" w:type="pct"/>
            <w:tcBorders>
              <w:top w:val="single" w:sz="12" w:space="0" w:color="auto"/>
              <w:bottom w:val="single" w:sz="12" w:space="0" w:color="auto"/>
            </w:tcBorders>
            <w:shd w:val="clear" w:color="auto" w:fill="auto"/>
          </w:tcPr>
          <w:p w14:paraId="09E03405" w14:textId="77777777" w:rsidR="00736E54" w:rsidRPr="00BF4D36" w:rsidRDefault="00736E54" w:rsidP="00736E54">
            <w:pPr>
              <w:pStyle w:val="ENoteTableHeading"/>
              <w:tabs>
                <w:tab w:val="center" w:leader="dot" w:pos="2268"/>
              </w:tabs>
            </w:pPr>
            <w:r w:rsidRPr="00BF4D36">
              <w:t>Provision affected</w:t>
            </w:r>
          </w:p>
        </w:tc>
        <w:tc>
          <w:tcPr>
            <w:tcW w:w="3490" w:type="pct"/>
            <w:tcBorders>
              <w:top w:val="single" w:sz="12" w:space="0" w:color="auto"/>
              <w:bottom w:val="single" w:sz="12" w:space="0" w:color="auto"/>
            </w:tcBorders>
            <w:shd w:val="clear" w:color="auto" w:fill="auto"/>
          </w:tcPr>
          <w:p w14:paraId="79385D35" w14:textId="77777777" w:rsidR="00736E54" w:rsidRPr="00BF4D36" w:rsidRDefault="00736E54" w:rsidP="00736E54">
            <w:pPr>
              <w:pStyle w:val="ENoteTableHeading"/>
              <w:tabs>
                <w:tab w:val="center" w:leader="dot" w:pos="2268"/>
              </w:tabs>
            </w:pPr>
            <w:r w:rsidRPr="00BF4D36">
              <w:t>How affected</w:t>
            </w:r>
          </w:p>
        </w:tc>
      </w:tr>
      <w:tr w:rsidR="00736E54" w:rsidRPr="00BF4D36" w14:paraId="533BB6F9" w14:textId="77777777" w:rsidTr="00D34DDD">
        <w:trPr>
          <w:cantSplit/>
        </w:trPr>
        <w:tc>
          <w:tcPr>
            <w:tcW w:w="1510" w:type="pct"/>
            <w:tcBorders>
              <w:top w:val="single" w:sz="12" w:space="0" w:color="auto"/>
            </w:tcBorders>
            <w:shd w:val="clear" w:color="auto" w:fill="auto"/>
          </w:tcPr>
          <w:p w14:paraId="3B332333" w14:textId="39764760" w:rsidR="00736E54" w:rsidRPr="00BF4D36" w:rsidRDefault="00A15EB9" w:rsidP="00736E54">
            <w:pPr>
              <w:pStyle w:val="ENoteTableText"/>
              <w:tabs>
                <w:tab w:val="center" w:leader="dot" w:pos="2268"/>
              </w:tabs>
            </w:pPr>
            <w:r w:rsidRPr="00BF4D36">
              <w:t>s 2</w:t>
            </w:r>
            <w:r w:rsidRPr="00BF4D36">
              <w:tab/>
            </w:r>
          </w:p>
        </w:tc>
        <w:tc>
          <w:tcPr>
            <w:tcW w:w="3490" w:type="pct"/>
            <w:tcBorders>
              <w:top w:val="single" w:sz="12" w:space="0" w:color="auto"/>
            </w:tcBorders>
            <w:shd w:val="clear" w:color="auto" w:fill="auto"/>
          </w:tcPr>
          <w:p w14:paraId="33DA27F5" w14:textId="652377D5" w:rsidR="00736E54" w:rsidRPr="00BF4D36" w:rsidRDefault="00A15EB9" w:rsidP="00736E54">
            <w:pPr>
              <w:pStyle w:val="ENoteTableText"/>
              <w:tabs>
                <w:tab w:val="center" w:leader="dot" w:pos="2268"/>
              </w:tabs>
            </w:pPr>
            <w:r w:rsidRPr="00BF4D36">
              <w:t>rep LA s 48D</w:t>
            </w:r>
          </w:p>
        </w:tc>
      </w:tr>
      <w:tr w:rsidR="00736E54" w:rsidRPr="00BF4D36" w14:paraId="3DC049A4" w14:textId="77777777" w:rsidTr="00D34DDD">
        <w:trPr>
          <w:cantSplit/>
        </w:trPr>
        <w:tc>
          <w:tcPr>
            <w:tcW w:w="1510" w:type="pct"/>
            <w:shd w:val="clear" w:color="auto" w:fill="auto"/>
          </w:tcPr>
          <w:p w14:paraId="34E7478C" w14:textId="6A24BE46" w:rsidR="00736E54" w:rsidRPr="00BF4D36" w:rsidRDefault="00C57DF9" w:rsidP="00736E54">
            <w:pPr>
              <w:pStyle w:val="ENoteTableText"/>
              <w:tabs>
                <w:tab w:val="center" w:leader="dot" w:pos="2268"/>
              </w:tabs>
            </w:pPr>
            <w:r w:rsidRPr="00BF4D36">
              <w:t>s 5</w:t>
            </w:r>
            <w:r w:rsidRPr="00BF4D36">
              <w:tab/>
            </w:r>
          </w:p>
        </w:tc>
        <w:tc>
          <w:tcPr>
            <w:tcW w:w="3490" w:type="pct"/>
            <w:shd w:val="clear" w:color="auto" w:fill="auto"/>
          </w:tcPr>
          <w:p w14:paraId="27B09E94" w14:textId="714520A8" w:rsidR="00736E54" w:rsidRPr="00BF4D36" w:rsidRDefault="00C57DF9" w:rsidP="00736E54">
            <w:pPr>
              <w:pStyle w:val="ENoteTableText"/>
              <w:tabs>
                <w:tab w:val="center" w:leader="dot" w:pos="2268"/>
              </w:tabs>
            </w:pPr>
            <w:r w:rsidRPr="00BF4D36">
              <w:t>rep LA s 48C</w:t>
            </w:r>
          </w:p>
        </w:tc>
      </w:tr>
      <w:tr w:rsidR="00736E54" w:rsidRPr="00BF4D36" w14:paraId="4C3B164D" w14:textId="77777777" w:rsidTr="00D34DDD">
        <w:trPr>
          <w:cantSplit/>
        </w:trPr>
        <w:tc>
          <w:tcPr>
            <w:tcW w:w="1510" w:type="pct"/>
            <w:shd w:val="clear" w:color="auto" w:fill="auto"/>
          </w:tcPr>
          <w:p w14:paraId="14D5E30F" w14:textId="4276A25D" w:rsidR="00736E54" w:rsidRPr="00BF4D36" w:rsidRDefault="00043BF2" w:rsidP="00736E54">
            <w:pPr>
              <w:pStyle w:val="ENoteTableText"/>
              <w:tabs>
                <w:tab w:val="center" w:leader="dot" w:pos="2268"/>
              </w:tabs>
              <w:rPr>
                <w:b/>
              </w:rPr>
            </w:pPr>
            <w:r>
              <w:rPr>
                <w:b/>
              </w:rPr>
              <w:t>Schedule 1</w:t>
            </w:r>
          </w:p>
        </w:tc>
        <w:tc>
          <w:tcPr>
            <w:tcW w:w="3490" w:type="pct"/>
            <w:shd w:val="clear" w:color="auto" w:fill="auto"/>
          </w:tcPr>
          <w:p w14:paraId="6C747F0D" w14:textId="77777777" w:rsidR="00736E54" w:rsidRPr="00BF4D36" w:rsidRDefault="00736E54" w:rsidP="00736E54">
            <w:pPr>
              <w:pStyle w:val="ENoteTableText"/>
              <w:rPr>
                <w:b/>
              </w:rPr>
            </w:pPr>
          </w:p>
        </w:tc>
      </w:tr>
      <w:tr w:rsidR="00EF3040" w:rsidRPr="00BF4D36" w14:paraId="74C3CFFC" w14:textId="77777777" w:rsidTr="00D34DDD">
        <w:trPr>
          <w:cantSplit/>
        </w:trPr>
        <w:tc>
          <w:tcPr>
            <w:tcW w:w="1510" w:type="pct"/>
            <w:shd w:val="clear" w:color="auto" w:fill="auto"/>
          </w:tcPr>
          <w:p w14:paraId="3CAEEF70" w14:textId="0BC509CB" w:rsidR="00EF3040" w:rsidRPr="00BF4D36" w:rsidRDefault="003745AC" w:rsidP="00736E54">
            <w:pPr>
              <w:pStyle w:val="ENoteTableText"/>
              <w:tabs>
                <w:tab w:val="center" w:leader="dot" w:pos="2268"/>
              </w:tabs>
              <w:rPr>
                <w:b/>
              </w:rPr>
            </w:pPr>
            <w:r w:rsidRPr="00BF4D36">
              <w:rPr>
                <w:b/>
              </w:rPr>
              <w:t>Part 1</w:t>
            </w:r>
          </w:p>
        </w:tc>
        <w:tc>
          <w:tcPr>
            <w:tcW w:w="3490" w:type="pct"/>
            <w:shd w:val="clear" w:color="auto" w:fill="auto"/>
          </w:tcPr>
          <w:p w14:paraId="1E2461AC" w14:textId="77777777" w:rsidR="00EF3040" w:rsidRPr="00BF4D36" w:rsidRDefault="00EF3040" w:rsidP="00736E54">
            <w:pPr>
              <w:pStyle w:val="ENoteTableText"/>
              <w:rPr>
                <w:b/>
              </w:rPr>
            </w:pPr>
          </w:p>
        </w:tc>
      </w:tr>
      <w:tr w:rsidR="000255E5" w:rsidRPr="00BF4D36" w14:paraId="1F9B710D" w14:textId="77777777" w:rsidTr="00D34DDD">
        <w:trPr>
          <w:cantSplit/>
        </w:trPr>
        <w:tc>
          <w:tcPr>
            <w:tcW w:w="1510" w:type="pct"/>
            <w:shd w:val="clear" w:color="auto" w:fill="auto"/>
          </w:tcPr>
          <w:p w14:paraId="2E26F9F5" w14:textId="03490C4C" w:rsidR="000255E5" w:rsidRPr="00BF4D36" w:rsidRDefault="00DE4D18" w:rsidP="00736E54">
            <w:pPr>
              <w:pStyle w:val="ENoteTableText"/>
              <w:tabs>
                <w:tab w:val="center" w:leader="dot" w:pos="2268"/>
              </w:tabs>
            </w:pPr>
            <w:r w:rsidRPr="00BF4D36">
              <w:rPr>
                <w:b/>
              </w:rPr>
              <w:t>Division 1</w:t>
            </w:r>
            <w:r w:rsidR="000255E5" w:rsidRPr="00BF4D36">
              <w:rPr>
                <w:b/>
              </w:rPr>
              <w:t>.1</w:t>
            </w:r>
          </w:p>
        </w:tc>
        <w:tc>
          <w:tcPr>
            <w:tcW w:w="3490" w:type="pct"/>
            <w:shd w:val="clear" w:color="auto" w:fill="auto"/>
          </w:tcPr>
          <w:p w14:paraId="284FFCA1" w14:textId="77777777" w:rsidR="000255E5" w:rsidRPr="00BF4D36" w:rsidRDefault="000255E5" w:rsidP="00736E54">
            <w:pPr>
              <w:pStyle w:val="ENoteTableText"/>
              <w:rPr>
                <w:b/>
              </w:rPr>
            </w:pPr>
          </w:p>
        </w:tc>
      </w:tr>
      <w:tr w:rsidR="00AD6D32" w:rsidRPr="00BF4D36" w14:paraId="402D9E73" w14:textId="77777777" w:rsidTr="00D34DDD">
        <w:trPr>
          <w:cantSplit/>
        </w:trPr>
        <w:tc>
          <w:tcPr>
            <w:tcW w:w="1510" w:type="pct"/>
            <w:shd w:val="clear" w:color="auto" w:fill="auto"/>
          </w:tcPr>
          <w:p w14:paraId="3201A8F9" w14:textId="264C1E3E" w:rsidR="00AD6D32" w:rsidRPr="00BF4D36" w:rsidRDefault="00AD6D32" w:rsidP="00736E54">
            <w:pPr>
              <w:pStyle w:val="ENoteTableText"/>
              <w:tabs>
                <w:tab w:val="center" w:leader="dot" w:pos="2268"/>
              </w:tabs>
            </w:pPr>
            <w:r w:rsidRPr="00BF4D36">
              <w:t>c 1.1.2</w:t>
            </w:r>
            <w:r w:rsidRPr="00BF4D36">
              <w:tab/>
            </w:r>
          </w:p>
        </w:tc>
        <w:tc>
          <w:tcPr>
            <w:tcW w:w="3490" w:type="pct"/>
            <w:shd w:val="clear" w:color="auto" w:fill="auto"/>
          </w:tcPr>
          <w:p w14:paraId="04BC203E" w14:textId="0AA7565B" w:rsidR="00AD6D32" w:rsidRPr="00BF4D36" w:rsidRDefault="00AD6D32" w:rsidP="00736E54">
            <w:pPr>
              <w:pStyle w:val="ENoteTableText"/>
            </w:pPr>
            <w:r w:rsidRPr="00BF4D36">
              <w:t>rs F2023L00416</w:t>
            </w:r>
            <w:r w:rsidR="00E64BB6" w:rsidRPr="00BF4D36">
              <w:t>; F2023L00744</w:t>
            </w:r>
          </w:p>
        </w:tc>
      </w:tr>
      <w:tr w:rsidR="00332739" w:rsidRPr="00BF4D36" w14:paraId="301CE07F" w14:textId="77777777" w:rsidTr="00D34DDD">
        <w:trPr>
          <w:cantSplit/>
        </w:trPr>
        <w:tc>
          <w:tcPr>
            <w:tcW w:w="1510" w:type="pct"/>
            <w:shd w:val="clear" w:color="auto" w:fill="auto"/>
          </w:tcPr>
          <w:p w14:paraId="407A04B9" w14:textId="308E6B42" w:rsidR="00332739" w:rsidRPr="00BF4D36" w:rsidRDefault="00332739" w:rsidP="00736E54">
            <w:pPr>
              <w:pStyle w:val="ENoteTableText"/>
              <w:tabs>
                <w:tab w:val="center" w:leader="dot" w:pos="2268"/>
              </w:tabs>
            </w:pPr>
            <w:r w:rsidRPr="00BF4D36">
              <w:t>c 1.1.5</w:t>
            </w:r>
            <w:r w:rsidRPr="00BF4D36">
              <w:tab/>
            </w:r>
          </w:p>
        </w:tc>
        <w:tc>
          <w:tcPr>
            <w:tcW w:w="3490" w:type="pct"/>
            <w:shd w:val="clear" w:color="auto" w:fill="auto"/>
          </w:tcPr>
          <w:p w14:paraId="24140BFE" w14:textId="785C4A96" w:rsidR="00332739" w:rsidRPr="00BF4D36" w:rsidRDefault="00332739" w:rsidP="00736E54">
            <w:pPr>
              <w:pStyle w:val="ENoteTableText"/>
            </w:pPr>
            <w:r w:rsidRPr="00BF4D36">
              <w:t>am F2023L00416</w:t>
            </w:r>
            <w:r w:rsidR="00197DC5" w:rsidRPr="00BF4D36">
              <w:t>; F2023L01386</w:t>
            </w:r>
          </w:p>
        </w:tc>
      </w:tr>
      <w:tr w:rsidR="000255E5" w:rsidRPr="00BF4D36" w14:paraId="30D2D12A" w14:textId="77777777" w:rsidTr="00D34DDD">
        <w:trPr>
          <w:cantSplit/>
        </w:trPr>
        <w:tc>
          <w:tcPr>
            <w:tcW w:w="1510" w:type="pct"/>
            <w:shd w:val="clear" w:color="auto" w:fill="auto"/>
          </w:tcPr>
          <w:p w14:paraId="037BBB39" w14:textId="0109A0C9" w:rsidR="000255E5" w:rsidRPr="00BF4D36" w:rsidRDefault="000255E5" w:rsidP="00736E54">
            <w:pPr>
              <w:pStyle w:val="ENoteTableText"/>
              <w:tabs>
                <w:tab w:val="center" w:leader="dot" w:pos="2268"/>
              </w:tabs>
            </w:pPr>
            <w:r w:rsidRPr="00BF4D36">
              <w:t>c 1.1.6</w:t>
            </w:r>
            <w:r w:rsidRPr="00BF4D36">
              <w:tab/>
            </w:r>
          </w:p>
        </w:tc>
        <w:tc>
          <w:tcPr>
            <w:tcW w:w="3490" w:type="pct"/>
            <w:shd w:val="clear" w:color="auto" w:fill="auto"/>
          </w:tcPr>
          <w:p w14:paraId="3CCA1D4C" w14:textId="71C79D68" w:rsidR="000255E5" w:rsidRPr="00BF4D36" w:rsidRDefault="000255E5" w:rsidP="00736E54">
            <w:pPr>
              <w:pStyle w:val="ENoteTableText"/>
              <w:rPr>
                <w:b/>
              </w:rPr>
            </w:pPr>
            <w:r w:rsidRPr="00BF4D36">
              <w:t>am F2021L01814</w:t>
            </w:r>
            <w:r w:rsidR="00BE24FB" w:rsidRPr="00BF4D36">
              <w:t>; F2022L00367</w:t>
            </w:r>
          </w:p>
        </w:tc>
      </w:tr>
      <w:tr w:rsidR="00133C03" w:rsidRPr="00BF4D36" w14:paraId="1A08CE25" w14:textId="77777777" w:rsidTr="00D34DDD">
        <w:trPr>
          <w:cantSplit/>
        </w:trPr>
        <w:tc>
          <w:tcPr>
            <w:tcW w:w="1510" w:type="pct"/>
            <w:shd w:val="clear" w:color="auto" w:fill="auto"/>
          </w:tcPr>
          <w:p w14:paraId="579953D8" w14:textId="7E56AECF" w:rsidR="00133C03" w:rsidRPr="00BF4D36" w:rsidRDefault="00DE4D18" w:rsidP="00736E54">
            <w:pPr>
              <w:pStyle w:val="ENoteTableText"/>
              <w:tabs>
                <w:tab w:val="center" w:leader="dot" w:pos="2268"/>
              </w:tabs>
              <w:rPr>
                <w:b/>
              </w:rPr>
            </w:pPr>
            <w:r w:rsidRPr="00BF4D36">
              <w:rPr>
                <w:b/>
              </w:rPr>
              <w:t>Division 1</w:t>
            </w:r>
            <w:r w:rsidR="00133C03" w:rsidRPr="00BF4D36">
              <w:rPr>
                <w:b/>
              </w:rPr>
              <w:t>.2</w:t>
            </w:r>
          </w:p>
        </w:tc>
        <w:tc>
          <w:tcPr>
            <w:tcW w:w="3490" w:type="pct"/>
            <w:shd w:val="clear" w:color="auto" w:fill="auto"/>
          </w:tcPr>
          <w:p w14:paraId="3032703E" w14:textId="77777777" w:rsidR="00133C03" w:rsidRPr="00BF4D36" w:rsidRDefault="00133C03" w:rsidP="00736E54">
            <w:pPr>
              <w:pStyle w:val="ENoteTableText"/>
              <w:rPr>
                <w:b/>
              </w:rPr>
            </w:pPr>
          </w:p>
        </w:tc>
      </w:tr>
      <w:tr w:rsidR="000255E5" w:rsidRPr="00BF4D36" w14:paraId="10975514" w14:textId="77777777" w:rsidTr="00D34DDD">
        <w:trPr>
          <w:cantSplit/>
        </w:trPr>
        <w:tc>
          <w:tcPr>
            <w:tcW w:w="1510" w:type="pct"/>
            <w:shd w:val="clear" w:color="auto" w:fill="auto"/>
          </w:tcPr>
          <w:p w14:paraId="03142F53" w14:textId="42D2D7ED" w:rsidR="000255E5" w:rsidRPr="00BF4D36" w:rsidRDefault="000255E5" w:rsidP="00736E54">
            <w:pPr>
              <w:pStyle w:val="ENoteTableText"/>
              <w:tabs>
                <w:tab w:val="center" w:leader="dot" w:pos="2268"/>
              </w:tabs>
            </w:pPr>
            <w:r w:rsidRPr="00BF4D36">
              <w:t>c 1.2.2</w:t>
            </w:r>
            <w:r w:rsidRPr="00BF4D36">
              <w:tab/>
            </w:r>
          </w:p>
        </w:tc>
        <w:tc>
          <w:tcPr>
            <w:tcW w:w="3490" w:type="pct"/>
            <w:shd w:val="clear" w:color="auto" w:fill="auto"/>
          </w:tcPr>
          <w:p w14:paraId="386833C8" w14:textId="7D5194E3" w:rsidR="000255E5" w:rsidRPr="00BF4D36" w:rsidRDefault="000255E5" w:rsidP="00736E54">
            <w:pPr>
              <w:pStyle w:val="ENoteTableText"/>
              <w:rPr>
                <w:b/>
              </w:rPr>
            </w:pPr>
            <w:r w:rsidRPr="00BF4D36">
              <w:t>am F2021L01814</w:t>
            </w:r>
          </w:p>
        </w:tc>
      </w:tr>
      <w:tr w:rsidR="0034545B" w:rsidRPr="00BF4D36" w14:paraId="4961A86F" w14:textId="77777777" w:rsidTr="00D34DDD">
        <w:trPr>
          <w:cantSplit/>
        </w:trPr>
        <w:tc>
          <w:tcPr>
            <w:tcW w:w="1510" w:type="pct"/>
            <w:shd w:val="clear" w:color="auto" w:fill="auto"/>
          </w:tcPr>
          <w:p w14:paraId="36E62F0F" w14:textId="407F5DA1" w:rsidR="0034545B" w:rsidRPr="00BF4D36" w:rsidRDefault="0034545B" w:rsidP="00736E54">
            <w:pPr>
              <w:pStyle w:val="ENoteTableText"/>
              <w:tabs>
                <w:tab w:val="center" w:leader="dot" w:pos="2268"/>
              </w:tabs>
            </w:pPr>
            <w:r w:rsidRPr="00BF4D36">
              <w:t>c 1.2.3</w:t>
            </w:r>
            <w:r w:rsidRPr="00BF4D36">
              <w:tab/>
            </w:r>
          </w:p>
        </w:tc>
        <w:tc>
          <w:tcPr>
            <w:tcW w:w="3490" w:type="pct"/>
            <w:shd w:val="clear" w:color="auto" w:fill="auto"/>
          </w:tcPr>
          <w:p w14:paraId="37A82A0B" w14:textId="5A8442D7" w:rsidR="0034545B" w:rsidRPr="00BF4D36" w:rsidRDefault="0034545B" w:rsidP="00736E54">
            <w:pPr>
              <w:pStyle w:val="ENoteTableText"/>
            </w:pPr>
            <w:r w:rsidRPr="00BF4D36">
              <w:t>am F2021L01281</w:t>
            </w:r>
            <w:r w:rsidR="00F73383" w:rsidRPr="00BF4D36">
              <w:t>; F2023L01386</w:t>
            </w:r>
          </w:p>
        </w:tc>
      </w:tr>
      <w:tr w:rsidR="00EF3040" w:rsidRPr="00BF4D36" w14:paraId="39A5E43A" w14:textId="77777777" w:rsidTr="00D34DDD">
        <w:trPr>
          <w:cantSplit/>
        </w:trPr>
        <w:tc>
          <w:tcPr>
            <w:tcW w:w="1510" w:type="pct"/>
            <w:shd w:val="clear" w:color="auto" w:fill="auto"/>
          </w:tcPr>
          <w:p w14:paraId="07AABE9F" w14:textId="3098ACFC" w:rsidR="00EF3040" w:rsidRPr="00BF4D36" w:rsidRDefault="00EF3040" w:rsidP="00736E54">
            <w:pPr>
              <w:pStyle w:val="ENoteTableText"/>
              <w:tabs>
                <w:tab w:val="center" w:leader="dot" w:pos="2268"/>
              </w:tabs>
            </w:pPr>
            <w:r w:rsidRPr="00BF4D36">
              <w:t>c 1.2.4</w:t>
            </w:r>
            <w:r w:rsidRPr="00BF4D36">
              <w:tab/>
            </w:r>
          </w:p>
        </w:tc>
        <w:tc>
          <w:tcPr>
            <w:tcW w:w="3490" w:type="pct"/>
            <w:shd w:val="clear" w:color="auto" w:fill="auto"/>
          </w:tcPr>
          <w:p w14:paraId="3C5F9362" w14:textId="6B0A0FFF" w:rsidR="00EF3040" w:rsidRPr="00BF4D36" w:rsidRDefault="00133C03" w:rsidP="00736E54">
            <w:pPr>
              <w:pStyle w:val="ENoteTableText"/>
            </w:pPr>
            <w:r w:rsidRPr="00BF4D36">
              <w:t>am F2021L00854</w:t>
            </w:r>
            <w:r w:rsidR="00BE24FB" w:rsidRPr="00BF4D36">
              <w:t>; F2022L00367</w:t>
            </w:r>
            <w:r w:rsidR="00AC0E9E" w:rsidRPr="00BF4D36">
              <w:t>; F2023L00416</w:t>
            </w:r>
            <w:r w:rsidR="00EA5101" w:rsidRPr="00BF4D36">
              <w:t>; F2023L01386</w:t>
            </w:r>
          </w:p>
        </w:tc>
      </w:tr>
      <w:tr w:rsidR="000255E5" w:rsidRPr="00BF4D36" w14:paraId="2E14E03B" w14:textId="77777777" w:rsidTr="00D34DDD">
        <w:trPr>
          <w:cantSplit/>
        </w:trPr>
        <w:tc>
          <w:tcPr>
            <w:tcW w:w="1510" w:type="pct"/>
            <w:shd w:val="clear" w:color="auto" w:fill="auto"/>
          </w:tcPr>
          <w:p w14:paraId="7861DFBA" w14:textId="43ACE380" w:rsidR="000255E5" w:rsidRPr="00BF4D36" w:rsidRDefault="000255E5" w:rsidP="00736E54">
            <w:pPr>
              <w:pStyle w:val="ENoteTableText"/>
              <w:tabs>
                <w:tab w:val="center" w:leader="dot" w:pos="2268"/>
              </w:tabs>
            </w:pPr>
            <w:r w:rsidRPr="00BF4D36">
              <w:t>c 1.2.5</w:t>
            </w:r>
            <w:r w:rsidRPr="00BF4D36">
              <w:tab/>
            </w:r>
          </w:p>
        </w:tc>
        <w:tc>
          <w:tcPr>
            <w:tcW w:w="3490" w:type="pct"/>
            <w:shd w:val="clear" w:color="auto" w:fill="auto"/>
          </w:tcPr>
          <w:p w14:paraId="5DD0CB52" w14:textId="3523DA34" w:rsidR="000255E5" w:rsidRPr="00BF4D36" w:rsidRDefault="000255E5" w:rsidP="00736E54">
            <w:pPr>
              <w:pStyle w:val="ENoteTableText"/>
            </w:pPr>
            <w:r w:rsidRPr="00BF4D36">
              <w:t>am F2021L01814</w:t>
            </w:r>
            <w:r w:rsidR="00E770F2" w:rsidRPr="00BF4D36">
              <w:t>; F2022L01518</w:t>
            </w:r>
            <w:r w:rsidR="00F73383" w:rsidRPr="00BF4D36">
              <w:t>; F2023L01386</w:t>
            </w:r>
          </w:p>
        </w:tc>
      </w:tr>
      <w:tr w:rsidR="000613F4" w:rsidRPr="00BF4D36" w14:paraId="1716FC9E" w14:textId="77777777" w:rsidTr="00D34DDD">
        <w:trPr>
          <w:cantSplit/>
        </w:trPr>
        <w:tc>
          <w:tcPr>
            <w:tcW w:w="1510" w:type="pct"/>
            <w:shd w:val="clear" w:color="auto" w:fill="auto"/>
          </w:tcPr>
          <w:p w14:paraId="4B1A6140" w14:textId="77777777" w:rsidR="000613F4" w:rsidRPr="00BF4D36" w:rsidRDefault="000613F4" w:rsidP="00736E54">
            <w:pPr>
              <w:pStyle w:val="ENoteTableText"/>
              <w:tabs>
                <w:tab w:val="center" w:leader="dot" w:pos="2268"/>
              </w:tabs>
            </w:pPr>
          </w:p>
        </w:tc>
        <w:tc>
          <w:tcPr>
            <w:tcW w:w="3490" w:type="pct"/>
            <w:shd w:val="clear" w:color="auto" w:fill="auto"/>
          </w:tcPr>
          <w:p w14:paraId="4E11AC97" w14:textId="6B10CB06" w:rsidR="000613F4" w:rsidRPr="00BF4D36" w:rsidRDefault="000613F4" w:rsidP="00736E54">
            <w:pPr>
              <w:pStyle w:val="ENoteTableText"/>
            </w:pPr>
            <w:r>
              <w:t>ed C14</w:t>
            </w:r>
          </w:p>
        </w:tc>
      </w:tr>
      <w:tr w:rsidR="000255E5" w:rsidRPr="00BF4D36" w14:paraId="7B4BA173" w14:textId="77777777" w:rsidTr="00D34DDD">
        <w:trPr>
          <w:cantSplit/>
        </w:trPr>
        <w:tc>
          <w:tcPr>
            <w:tcW w:w="1510" w:type="pct"/>
            <w:shd w:val="clear" w:color="auto" w:fill="auto"/>
          </w:tcPr>
          <w:p w14:paraId="0CC93E7C" w14:textId="004050E8" w:rsidR="000255E5" w:rsidRPr="00BF4D36" w:rsidRDefault="000255E5" w:rsidP="00736E54">
            <w:pPr>
              <w:pStyle w:val="ENoteTableText"/>
              <w:tabs>
                <w:tab w:val="center" w:leader="dot" w:pos="2268"/>
              </w:tabs>
            </w:pPr>
            <w:r w:rsidRPr="00BF4D36">
              <w:t>c 1.2.6</w:t>
            </w:r>
            <w:r w:rsidRPr="00BF4D36">
              <w:tab/>
            </w:r>
          </w:p>
        </w:tc>
        <w:tc>
          <w:tcPr>
            <w:tcW w:w="3490" w:type="pct"/>
            <w:shd w:val="clear" w:color="auto" w:fill="auto"/>
          </w:tcPr>
          <w:p w14:paraId="1F6EDE1C" w14:textId="723547DF" w:rsidR="000255E5" w:rsidRPr="00BF4D36" w:rsidRDefault="000255E5" w:rsidP="00736E54">
            <w:pPr>
              <w:pStyle w:val="ENoteTableText"/>
            </w:pPr>
            <w:r w:rsidRPr="00BF4D36">
              <w:t xml:space="preserve">am </w:t>
            </w:r>
            <w:r w:rsidR="001C1057" w:rsidRPr="00BF4D36">
              <w:t xml:space="preserve">F2021L01812; </w:t>
            </w:r>
            <w:r w:rsidRPr="00BF4D36">
              <w:t>F2021L01814</w:t>
            </w:r>
            <w:r w:rsidR="00123FAC" w:rsidRPr="00BF4D36">
              <w:t>; F2022L01099</w:t>
            </w:r>
            <w:r w:rsidR="00E770F2" w:rsidRPr="00BF4D36">
              <w:t>; F2022L01518</w:t>
            </w:r>
            <w:r w:rsidR="00F73383" w:rsidRPr="00BF4D36">
              <w:t>; F2023L01386</w:t>
            </w:r>
          </w:p>
        </w:tc>
      </w:tr>
      <w:tr w:rsidR="000255E5" w:rsidRPr="00BF4D36" w14:paraId="74F5A65A" w14:textId="77777777" w:rsidTr="00D34DDD">
        <w:trPr>
          <w:cantSplit/>
        </w:trPr>
        <w:tc>
          <w:tcPr>
            <w:tcW w:w="1510" w:type="pct"/>
            <w:shd w:val="clear" w:color="auto" w:fill="auto"/>
          </w:tcPr>
          <w:p w14:paraId="48F5CD98" w14:textId="3345C150" w:rsidR="000255E5" w:rsidRPr="00BF4D36" w:rsidRDefault="000255E5" w:rsidP="00736E54">
            <w:pPr>
              <w:pStyle w:val="ENoteTableText"/>
              <w:tabs>
                <w:tab w:val="center" w:leader="dot" w:pos="2268"/>
              </w:tabs>
            </w:pPr>
            <w:r w:rsidRPr="00BF4D36">
              <w:t>c 1.2.7</w:t>
            </w:r>
            <w:r w:rsidRPr="00BF4D36">
              <w:tab/>
            </w:r>
          </w:p>
        </w:tc>
        <w:tc>
          <w:tcPr>
            <w:tcW w:w="3490" w:type="pct"/>
            <w:shd w:val="clear" w:color="auto" w:fill="auto"/>
          </w:tcPr>
          <w:p w14:paraId="18DD1830" w14:textId="6D1EB955" w:rsidR="000255E5" w:rsidRPr="00BF4D36" w:rsidRDefault="000255E5" w:rsidP="00736E54">
            <w:pPr>
              <w:pStyle w:val="ENoteTableText"/>
            </w:pPr>
            <w:r w:rsidRPr="00BF4D36">
              <w:t xml:space="preserve">am </w:t>
            </w:r>
            <w:r w:rsidR="001C1057" w:rsidRPr="00BF4D36">
              <w:t xml:space="preserve">F2021L01812; </w:t>
            </w:r>
            <w:r w:rsidRPr="00BF4D36">
              <w:t>F2021L01814</w:t>
            </w:r>
          </w:p>
        </w:tc>
      </w:tr>
      <w:tr w:rsidR="00236B46" w:rsidRPr="00BF4D36" w14:paraId="16FDCD8F" w14:textId="77777777" w:rsidTr="00D34DDD">
        <w:trPr>
          <w:cantSplit/>
        </w:trPr>
        <w:tc>
          <w:tcPr>
            <w:tcW w:w="1510" w:type="pct"/>
            <w:shd w:val="clear" w:color="auto" w:fill="auto"/>
          </w:tcPr>
          <w:p w14:paraId="7FBE0782" w14:textId="77777777" w:rsidR="00236B46" w:rsidRPr="00BF4D36" w:rsidRDefault="00236B46" w:rsidP="00736E54">
            <w:pPr>
              <w:pStyle w:val="ENoteTableText"/>
              <w:tabs>
                <w:tab w:val="center" w:leader="dot" w:pos="2268"/>
              </w:tabs>
            </w:pPr>
          </w:p>
        </w:tc>
        <w:tc>
          <w:tcPr>
            <w:tcW w:w="3490" w:type="pct"/>
            <w:shd w:val="clear" w:color="auto" w:fill="auto"/>
          </w:tcPr>
          <w:p w14:paraId="3832FC17" w14:textId="5AECAB4B" w:rsidR="00236B46" w:rsidRPr="00BF4D36" w:rsidRDefault="00236B46" w:rsidP="00736E54">
            <w:pPr>
              <w:pStyle w:val="ENoteTableText"/>
            </w:pPr>
            <w:r w:rsidRPr="00BF4D36">
              <w:t>ed C5</w:t>
            </w:r>
          </w:p>
        </w:tc>
      </w:tr>
      <w:tr w:rsidR="00123FAC" w:rsidRPr="00BF4D36" w14:paraId="6DC087B0" w14:textId="77777777" w:rsidTr="00D34DDD">
        <w:trPr>
          <w:cantSplit/>
        </w:trPr>
        <w:tc>
          <w:tcPr>
            <w:tcW w:w="1510" w:type="pct"/>
            <w:shd w:val="clear" w:color="auto" w:fill="auto"/>
          </w:tcPr>
          <w:p w14:paraId="5B274EA9" w14:textId="77777777" w:rsidR="00123FAC" w:rsidRPr="00BF4D36" w:rsidRDefault="00123FAC" w:rsidP="00736E54">
            <w:pPr>
              <w:pStyle w:val="ENoteTableText"/>
              <w:tabs>
                <w:tab w:val="center" w:leader="dot" w:pos="2268"/>
              </w:tabs>
            </w:pPr>
          </w:p>
        </w:tc>
        <w:tc>
          <w:tcPr>
            <w:tcW w:w="3490" w:type="pct"/>
            <w:shd w:val="clear" w:color="auto" w:fill="auto"/>
          </w:tcPr>
          <w:p w14:paraId="0E019512" w14:textId="260F3FF2" w:rsidR="00123FAC" w:rsidRPr="00BF4D36" w:rsidRDefault="00123FAC" w:rsidP="00736E54">
            <w:pPr>
              <w:pStyle w:val="ENoteTableText"/>
            </w:pPr>
            <w:r w:rsidRPr="00BF4D36">
              <w:t>am F2022L01099</w:t>
            </w:r>
            <w:r w:rsidR="00E770F2" w:rsidRPr="00BF4D36">
              <w:t>; F2022L01518</w:t>
            </w:r>
            <w:r w:rsidR="00332739" w:rsidRPr="00BF4D36">
              <w:t>; F2023L00416</w:t>
            </w:r>
            <w:r w:rsidR="00F73383" w:rsidRPr="00BF4D36">
              <w:t>; F2023L01386</w:t>
            </w:r>
          </w:p>
        </w:tc>
      </w:tr>
      <w:tr w:rsidR="00E770F2" w:rsidRPr="00BF4D36" w14:paraId="533E3613" w14:textId="77777777" w:rsidTr="00D34DDD">
        <w:trPr>
          <w:cantSplit/>
        </w:trPr>
        <w:tc>
          <w:tcPr>
            <w:tcW w:w="1510" w:type="pct"/>
            <w:shd w:val="clear" w:color="auto" w:fill="auto"/>
          </w:tcPr>
          <w:p w14:paraId="23606CF3" w14:textId="5B35C2E4" w:rsidR="00E770F2" w:rsidRPr="00BF4D36" w:rsidRDefault="00E770F2" w:rsidP="00736E54">
            <w:pPr>
              <w:pStyle w:val="ENoteTableText"/>
              <w:tabs>
                <w:tab w:val="center" w:leader="dot" w:pos="2268"/>
              </w:tabs>
            </w:pPr>
            <w:r w:rsidRPr="00BF4D36">
              <w:t>c 1.2.8</w:t>
            </w:r>
            <w:r w:rsidRPr="00BF4D36">
              <w:tab/>
            </w:r>
          </w:p>
        </w:tc>
        <w:tc>
          <w:tcPr>
            <w:tcW w:w="3490" w:type="pct"/>
            <w:shd w:val="clear" w:color="auto" w:fill="auto"/>
          </w:tcPr>
          <w:p w14:paraId="45406A63" w14:textId="06A93915" w:rsidR="00E770F2" w:rsidRPr="00BF4D36" w:rsidRDefault="00E770F2" w:rsidP="00736E54">
            <w:pPr>
              <w:pStyle w:val="ENoteTableText"/>
            </w:pPr>
            <w:r w:rsidRPr="00BF4D36">
              <w:t>am F2022L01518</w:t>
            </w:r>
            <w:r w:rsidR="00D4252E" w:rsidRPr="00BF4D36">
              <w:t>; F2023L01386</w:t>
            </w:r>
          </w:p>
        </w:tc>
      </w:tr>
      <w:tr w:rsidR="009D7C28" w:rsidRPr="00BF4D36" w14:paraId="77D30F0C" w14:textId="77777777" w:rsidTr="00D34DDD">
        <w:trPr>
          <w:cantSplit/>
        </w:trPr>
        <w:tc>
          <w:tcPr>
            <w:tcW w:w="1510" w:type="pct"/>
            <w:shd w:val="clear" w:color="auto" w:fill="auto"/>
          </w:tcPr>
          <w:p w14:paraId="717C8D10" w14:textId="417B8FB2" w:rsidR="009D7C28" w:rsidRPr="00BF4D36" w:rsidRDefault="009D7C28" w:rsidP="00736E54">
            <w:pPr>
              <w:pStyle w:val="ENoteTableText"/>
              <w:tabs>
                <w:tab w:val="center" w:leader="dot" w:pos="2268"/>
              </w:tabs>
            </w:pPr>
            <w:r w:rsidRPr="00BF4D36">
              <w:t>c 1.2.11</w:t>
            </w:r>
            <w:r w:rsidRPr="00BF4D36">
              <w:tab/>
            </w:r>
          </w:p>
        </w:tc>
        <w:tc>
          <w:tcPr>
            <w:tcW w:w="3490" w:type="pct"/>
            <w:shd w:val="clear" w:color="auto" w:fill="auto"/>
          </w:tcPr>
          <w:p w14:paraId="523C8BFB" w14:textId="7B73D800" w:rsidR="009D7C28" w:rsidRPr="00BF4D36" w:rsidRDefault="009D7C28" w:rsidP="00736E54">
            <w:pPr>
              <w:pStyle w:val="ENoteTableText"/>
            </w:pPr>
            <w:r w:rsidRPr="00BF4D36">
              <w:t>am F2021L00681</w:t>
            </w:r>
          </w:p>
        </w:tc>
      </w:tr>
      <w:tr w:rsidR="004361C9" w:rsidRPr="00BF4D36" w14:paraId="37BEADFF" w14:textId="77777777" w:rsidTr="00D34DDD">
        <w:trPr>
          <w:cantSplit/>
        </w:trPr>
        <w:tc>
          <w:tcPr>
            <w:tcW w:w="1510" w:type="pct"/>
            <w:shd w:val="clear" w:color="auto" w:fill="auto"/>
          </w:tcPr>
          <w:p w14:paraId="6A49C836" w14:textId="77777777" w:rsidR="004361C9" w:rsidRPr="00BF4D36" w:rsidRDefault="004361C9" w:rsidP="00736E54">
            <w:pPr>
              <w:pStyle w:val="ENoteTableText"/>
              <w:tabs>
                <w:tab w:val="center" w:leader="dot" w:pos="2268"/>
              </w:tabs>
            </w:pPr>
          </w:p>
        </w:tc>
        <w:tc>
          <w:tcPr>
            <w:tcW w:w="3490" w:type="pct"/>
            <w:shd w:val="clear" w:color="auto" w:fill="auto"/>
          </w:tcPr>
          <w:p w14:paraId="2B92BF39" w14:textId="02CDB558" w:rsidR="004361C9" w:rsidRPr="00BF4D36" w:rsidRDefault="004361C9" w:rsidP="00736E54">
            <w:pPr>
              <w:pStyle w:val="ENoteTableText"/>
            </w:pPr>
            <w:r w:rsidRPr="00BF4D36">
              <w:t>ed C1</w:t>
            </w:r>
          </w:p>
        </w:tc>
      </w:tr>
      <w:tr w:rsidR="0034545B" w:rsidRPr="00BF4D36" w14:paraId="03C26CAF" w14:textId="77777777" w:rsidTr="00D34DDD">
        <w:trPr>
          <w:cantSplit/>
        </w:trPr>
        <w:tc>
          <w:tcPr>
            <w:tcW w:w="1510" w:type="pct"/>
            <w:shd w:val="clear" w:color="auto" w:fill="auto"/>
          </w:tcPr>
          <w:p w14:paraId="2EE47607" w14:textId="77777777" w:rsidR="0034545B" w:rsidRPr="00BF4D36" w:rsidRDefault="0034545B" w:rsidP="00736E54">
            <w:pPr>
              <w:pStyle w:val="ENoteTableText"/>
              <w:tabs>
                <w:tab w:val="center" w:leader="dot" w:pos="2268"/>
              </w:tabs>
            </w:pPr>
          </w:p>
        </w:tc>
        <w:tc>
          <w:tcPr>
            <w:tcW w:w="3490" w:type="pct"/>
            <w:shd w:val="clear" w:color="auto" w:fill="auto"/>
          </w:tcPr>
          <w:p w14:paraId="0D90B6D3" w14:textId="709DD290" w:rsidR="0034545B" w:rsidRPr="00BF4D36" w:rsidRDefault="0034545B" w:rsidP="00736E54">
            <w:pPr>
              <w:pStyle w:val="ENoteTableText"/>
            </w:pPr>
            <w:r w:rsidRPr="00BF4D36">
              <w:t>am F2021L01281</w:t>
            </w:r>
            <w:r w:rsidR="009D71AB" w:rsidRPr="00BF4D36">
              <w:t>; F2021L01812</w:t>
            </w:r>
            <w:r w:rsidR="00637607" w:rsidRPr="00BF4D36">
              <w:t>; F2022L01518</w:t>
            </w:r>
          </w:p>
        </w:tc>
      </w:tr>
      <w:tr w:rsidR="00637607" w:rsidRPr="00BF4D36" w14:paraId="44A448A0" w14:textId="77777777" w:rsidTr="00D34DDD">
        <w:trPr>
          <w:cantSplit/>
        </w:trPr>
        <w:tc>
          <w:tcPr>
            <w:tcW w:w="1510" w:type="pct"/>
            <w:shd w:val="clear" w:color="auto" w:fill="auto"/>
          </w:tcPr>
          <w:p w14:paraId="5D286695" w14:textId="77777777" w:rsidR="00637607" w:rsidRPr="00BF4D36" w:rsidRDefault="00637607" w:rsidP="00736E54">
            <w:pPr>
              <w:pStyle w:val="ENoteTableText"/>
              <w:tabs>
                <w:tab w:val="center" w:leader="dot" w:pos="2268"/>
              </w:tabs>
            </w:pPr>
          </w:p>
        </w:tc>
        <w:tc>
          <w:tcPr>
            <w:tcW w:w="3490" w:type="pct"/>
            <w:shd w:val="clear" w:color="auto" w:fill="auto"/>
          </w:tcPr>
          <w:p w14:paraId="71F44FBF" w14:textId="101C9F3C" w:rsidR="00637607" w:rsidRPr="00BF4D36" w:rsidRDefault="00637607" w:rsidP="00736E54">
            <w:pPr>
              <w:pStyle w:val="ENoteTableText"/>
            </w:pPr>
            <w:r w:rsidRPr="00BF4D36">
              <w:t>ed C10</w:t>
            </w:r>
          </w:p>
        </w:tc>
      </w:tr>
      <w:tr w:rsidR="00D4252E" w:rsidRPr="00BF4D36" w14:paraId="6F5B4EDE" w14:textId="77777777" w:rsidTr="00D34DDD">
        <w:trPr>
          <w:cantSplit/>
        </w:trPr>
        <w:tc>
          <w:tcPr>
            <w:tcW w:w="1510" w:type="pct"/>
            <w:shd w:val="clear" w:color="auto" w:fill="auto"/>
          </w:tcPr>
          <w:p w14:paraId="465FE499" w14:textId="77777777" w:rsidR="00D4252E" w:rsidRPr="00BF4D36" w:rsidRDefault="00D4252E" w:rsidP="00736E54">
            <w:pPr>
              <w:pStyle w:val="ENoteTableText"/>
              <w:tabs>
                <w:tab w:val="center" w:leader="dot" w:pos="2268"/>
              </w:tabs>
            </w:pPr>
          </w:p>
        </w:tc>
        <w:tc>
          <w:tcPr>
            <w:tcW w:w="3490" w:type="pct"/>
            <w:shd w:val="clear" w:color="auto" w:fill="auto"/>
          </w:tcPr>
          <w:p w14:paraId="67D19C05" w14:textId="36BCD9A2" w:rsidR="00D4252E" w:rsidRPr="00BF4D36" w:rsidRDefault="00D4252E" w:rsidP="00736E54">
            <w:pPr>
              <w:pStyle w:val="ENoteTableText"/>
            </w:pPr>
            <w:r w:rsidRPr="00BF4D36">
              <w:t>am F2023L01386</w:t>
            </w:r>
          </w:p>
        </w:tc>
      </w:tr>
      <w:tr w:rsidR="00383E40" w:rsidRPr="00BF4D36" w14:paraId="2DDCFAD3" w14:textId="77777777" w:rsidTr="00D34DDD">
        <w:trPr>
          <w:cantSplit/>
        </w:trPr>
        <w:tc>
          <w:tcPr>
            <w:tcW w:w="1510" w:type="pct"/>
            <w:shd w:val="clear" w:color="auto" w:fill="auto"/>
          </w:tcPr>
          <w:p w14:paraId="6AF8FF7B" w14:textId="63041550" w:rsidR="00383E40" w:rsidRPr="00BF4D36" w:rsidRDefault="00383E40" w:rsidP="00736E54">
            <w:pPr>
              <w:pStyle w:val="ENoteTableText"/>
              <w:tabs>
                <w:tab w:val="center" w:leader="dot" w:pos="2268"/>
              </w:tabs>
            </w:pPr>
            <w:r w:rsidRPr="00BF4D36">
              <w:t>c 1.2.13</w:t>
            </w:r>
            <w:r w:rsidRPr="00BF4D36">
              <w:tab/>
            </w:r>
          </w:p>
        </w:tc>
        <w:tc>
          <w:tcPr>
            <w:tcW w:w="3490" w:type="pct"/>
            <w:shd w:val="clear" w:color="auto" w:fill="auto"/>
          </w:tcPr>
          <w:p w14:paraId="6D6DF1AA" w14:textId="63F81127" w:rsidR="00383E40" w:rsidRPr="00BF4D36" w:rsidRDefault="00383E40" w:rsidP="00736E54">
            <w:pPr>
              <w:pStyle w:val="ENoteTableText"/>
            </w:pPr>
            <w:r w:rsidRPr="00BF4D36">
              <w:t>am F2021L00681</w:t>
            </w:r>
          </w:p>
        </w:tc>
      </w:tr>
      <w:tr w:rsidR="00BE24FB" w:rsidRPr="00BF4D36" w14:paraId="7C3CDF82" w14:textId="77777777" w:rsidTr="00D34DDD">
        <w:trPr>
          <w:cantSplit/>
        </w:trPr>
        <w:tc>
          <w:tcPr>
            <w:tcW w:w="1510" w:type="pct"/>
            <w:shd w:val="clear" w:color="auto" w:fill="auto"/>
          </w:tcPr>
          <w:p w14:paraId="4A8A8C96" w14:textId="021B15AC" w:rsidR="00BE24FB" w:rsidRPr="00BF4D36" w:rsidRDefault="00DE4D18" w:rsidP="00736E54">
            <w:pPr>
              <w:pStyle w:val="ENoteTableText"/>
              <w:tabs>
                <w:tab w:val="center" w:leader="dot" w:pos="2268"/>
              </w:tabs>
              <w:rPr>
                <w:b/>
              </w:rPr>
            </w:pPr>
            <w:r w:rsidRPr="00BF4D36">
              <w:rPr>
                <w:b/>
              </w:rPr>
              <w:t>Division 1</w:t>
            </w:r>
            <w:r w:rsidR="00BE24FB" w:rsidRPr="00BF4D36">
              <w:rPr>
                <w:b/>
              </w:rPr>
              <w:t>.3</w:t>
            </w:r>
          </w:p>
        </w:tc>
        <w:tc>
          <w:tcPr>
            <w:tcW w:w="3490" w:type="pct"/>
            <w:shd w:val="clear" w:color="auto" w:fill="auto"/>
          </w:tcPr>
          <w:p w14:paraId="40404250" w14:textId="77777777" w:rsidR="00BE24FB" w:rsidRPr="00BF4D36" w:rsidRDefault="00BE24FB" w:rsidP="00736E54">
            <w:pPr>
              <w:pStyle w:val="ENoteTableText"/>
            </w:pPr>
          </w:p>
        </w:tc>
      </w:tr>
      <w:tr w:rsidR="00BE24FB" w:rsidRPr="00BF4D36" w14:paraId="33A93EAF" w14:textId="77777777" w:rsidTr="00D34DDD">
        <w:trPr>
          <w:cantSplit/>
        </w:trPr>
        <w:tc>
          <w:tcPr>
            <w:tcW w:w="1510" w:type="pct"/>
            <w:shd w:val="clear" w:color="auto" w:fill="auto"/>
          </w:tcPr>
          <w:p w14:paraId="465CA9E4" w14:textId="00C06BB5" w:rsidR="00BE24FB" w:rsidRPr="00BF4D36" w:rsidRDefault="00DE4D18" w:rsidP="00736E54">
            <w:pPr>
              <w:pStyle w:val="ENoteTableText"/>
              <w:tabs>
                <w:tab w:val="center" w:leader="dot" w:pos="2268"/>
              </w:tabs>
            </w:pPr>
            <w:r w:rsidRPr="00BF4D36">
              <w:t>Division 1</w:t>
            </w:r>
            <w:r w:rsidR="00BE24FB" w:rsidRPr="00BF4D36">
              <w:t>.3</w:t>
            </w:r>
            <w:r w:rsidR="00BE24FB" w:rsidRPr="00BF4D36">
              <w:tab/>
            </w:r>
          </w:p>
        </w:tc>
        <w:tc>
          <w:tcPr>
            <w:tcW w:w="3490" w:type="pct"/>
            <w:shd w:val="clear" w:color="auto" w:fill="auto"/>
          </w:tcPr>
          <w:p w14:paraId="6BEE6518" w14:textId="7FE67CF7" w:rsidR="00BE24FB" w:rsidRPr="00BF4D36" w:rsidRDefault="00BE24FB" w:rsidP="00736E54">
            <w:pPr>
              <w:pStyle w:val="ENoteTableText"/>
            </w:pPr>
            <w:r w:rsidRPr="00BF4D36">
              <w:t>ad F2022L00367</w:t>
            </w:r>
          </w:p>
        </w:tc>
      </w:tr>
      <w:tr w:rsidR="00BE24FB" w:rsidRPr="00BF4D36" w14:paraId="0FDEBFE6" w14:textId="77777777" w:rsidTr="00D34DDD">
        <w:trPr>
          <w:cantSplit/>
        </w:trPr>
        <w:tc>
          <w:tcPr>
            <w:tcW w:w="1510" w:type="pct"/>
            <w:shd w:val="clear" w:color="auto" w:fill="auto"/>
          </w:tcPr>
          <w:p w14:paraId="19CDDF48" w14:textId="12E8E1A6" w:rsidR="00BE24FB" w:rsidRPr="00BF4D36" w:rsidRDefault="00BE24FB" w:rsidP="00736E54">
            <w:pPr>
              <w:pStyle w:val="ENoteTableText"/>
              <w:tabs>
                <w:tab w:val="center" w:leader="dot" w:pos="2268"/>
              </w:tabs>
            </w:pPr>
            <w:r w:rsidRPr="00BF4D36">
              <w:t>c 1.3.1</w:t>
            </w:r>
            <w:r w:rsidRPr="00BF4D36">
              <w:tab/>
            </w:r>
          </w:p>
        </w:tc>
        <w:tc>
          <w:tcPr>
            <w:tcW w:w="3490" w:type="pct"/>
            <w:shd w:val="clear" w:color="auto" w:fill="auto"/>
          </w:tcPr>
          <w:p w14:paraId="09FB7C5D" w14:textId="545713B4" w:rsidR="00BE24FB" w:rsidRPr="00BF4D36" w:rsidRDefault="00BE24FB" w:rsidP="00736E54">
            <w:pPr>
              <w:pStyle w:val="ENoteTableText"/>
            </w:pPr>
            <w:r w:rsidRPr="00BF4D36">
              <w:t>ad F2022L00367</w:t>
            </w:r>
          </w:p>
        </w:tc>
      </w:tr>
      <w:tr w:rsidR="00E770F2" w:rsidRPr="00BF4D36" w14:paraId="5C212306" w14:textId="77777777" w:rsidTr="00D34DDD">
        <w:trPr>
          <w:cantSplit/>
        </w:trPr>
        <w:tc>
          <w:tcPr>
            <w:tcW w:w="1510" w:type="pct"/>
            <w:shd w:val="clear" w:color="auto" w:fill="auto"/>
          </w:tcPr>
          <w:p w14:paraId="53328C13" w14:textId="77777777" w:rsidR="00E770F2" w:rsidRPr="00BF4D36" w:rsidRDefault="00E770F2" w:rsidP="00736E54">
            <w:pPr>
              <w:pStyle w:val="ENoteTableText"/>
              <w:tabs>
                <w:tab w:val="center" w:leader="dot" w:pos="2268"/>
              </w:tabs>
            </w:pPr>
          </w:p>
        </w:tc>
        <w:tc>
          <w:tcPr>
            <w:tcW w:w="3490" w:type="pct"/>
            <w:shd w:val="clear" w:color="auto" w:fill="auto"/>
          </w:tcPr>
          <w:p w14:paraId="55348D64" w14:textId="41FEB8AF" w:rsidR="00E770F2" w:rsidRPr="00BF4D36" w:rsidRDefault="00E770F2" w:rsidP="00736E54">
            <w:pPr>
              <w:pStyle w:val="ENoteTableText"/>
            </w:pPr>
            <w:r w:rsidRPr="00BF4D36">
              <w:t>am F2022L01518</w:t>
            </w:r>
            <w:r w:rsidR="00AC0E9E" w:rsidRPr="00BF4D36">
              <w:t>; F2023L00416</w:t>
            </w:r>
            <w:r w:rsidR="00973C1F" w:rsidRPr="00BF4D36">
              <w:t xml:space="preserve"> (Sch 2 </w:t>
            </w:r>
            <w:r w:rsidR="009D2197" w:rsidRPr="00BF4D36">
              <w:t>item 6</w:t>
            </w:r>
            <w:r w:rsidR="00973C1F" w:rsidRPr="00BF4D36">
              <w:t xml:space="preserve"> md not incorp)</w:t>
            </w:r>
            <w:r w:rsidR="00DA74FD" w:rsidRPr="00BF4D36">
              <w:t>; F2023L01386</w:t>
            </w:r>
          </w:p>
        </w:tc>
      </w:tr>
      <w:tr w:rsidR="009D7C28" w:rsidRPr="00BF4D36" w14:paraId="6F95069A" w14:textId="77777777" w:rsidTr="00D34DDD">
        <w:trPr>
          <w:cantSplit/>
        </w:trPr>
        <w:tc>
          <w:tcPr>
            <w:tcW w:w="1510" w:type="pct"/>
            <w:shd w:val="clear" w:color="auto" w:fill="auto"/>
          </w:tcPr>
          <w:p w14:paraId="60CCF679" w14:textId="2B93215E" w:rsidR="009D7C28" w:rsidRPr="00BF4D36" w:rsidRDefault="003745AC" w:rsidP="00736E54">
            <w:pPr>
              <w:pStyle w:val="ENoteTableText"/>
              <w:tabs>
                <w:tab w:val="center" w:leader="dot" w:pos="2268"/>
              </w:tabs>
              <w:rPr>
                <w:b/>
              </w:rPr>
            </w:pPr>
            <w:r w:rsidRPr="00BF4D36">
              <w:rPr>
                <w:b/>
              </w:rPr>
              <w:t>Part 2</w:t>
            </w:r>
          </w:p>
        </w:tc>
        <w:tc>
          <w:tcPr>
            <w:tcW w:w="3490" w:type="pct"/>
            <w:shd w:val="clear" w:color="auto" w:fill="auto"/>
          </w:tcPr>
          <w:p w14:paraId="321876DF" w14:textId="77777777" w:rsidR="009D7C28" w:rsidRPr="00BF4D36" w:rsidRDefault="009D7C28" w:rsidP="00736E54">
            <w:pPr>
              <w:pStyle w:val="ENoteTableText"/>
              <w:rPr>
                <w:b/>
              </w:rPr>
            </w:pPr>
          </w:p>
        </w:tc>
      </w:tr>
      <w:tr w:rsidR="00F5567C" w:rsidRPr="00BF4D36" w14:paraId="5F223D51" w14:textId="77777777" w:rsidTr="00D34DDD">
        <w:trPr>
          <w:cantSplit/>
        </w:trPr>
        <w:tc>
          <w:tcPr>
            <w:tcW w:w="1510" w:type="pct"/>
            <w:shd w:val="clear" w:color="auto" w:fill="auto"/>
          </w:tcPr>
          <w:p w14:paraId="61BD2F5B" w14:textId="70114D78" w:rsidR="00F5567C" w:rsidRPr="00BF4D36" w:rsidRDefault="00B843BA" w:rsidP="00736E54">
            <w:pPr>
              <w:pStyle w:val="ENoteTableText"/>
              <w:tabs>
                <w:tab w:val="center" w:leader="dot" w:pos="2268"/>
              </w:tabs>
              <w:rPr>
                <w:b/>
              </w:rPr>
            </w:pPr>
            <w:r w:rsidRPr="00BF4D36">
              <w:rPr>
                <w:b/>
              </w:rPr>
              <w:t>Division 2</w:t>
            </w:r>
            <w:r w:rsidR="00F5567C" w:rsidRPr="00BF4D36">
              <w:rPr>
                <w:b/>
              </w:rPr>
              <w:t>.1</w:t>
            </w:r>
          </w:p>
        </w:tc>
        <w:tc>
          <w:tcPr>
            <w:tcW w:w="3490" w:type="pct"/>
            <w:shd w:val="clear" w:color="auto" w:fill="auto"/>
          </w:tcPr>
          <w:p w14:paraId="31CEA1CF" w14:textId="77777777" w:rsidR="00F5567C" w:rsidRPr="00BF4D36" w:rsidRDefault="00F5567C" w:rsidP="00736E54">
            <w:pPr>
              <w:pStyle w:val="ENoteTableText"/>
              <w:rPr>
                <w:b/>
              </w:rPr>
            </w:pPr>
          </w:p>
        </w:tc>
      </w:tr>
      <w:tr w:rsidR="00F5567C" w:rsidRPr="00BF4D36" w14:paraId="04068B23" w14:textId="77777777" w:rsidTr="00D34DDD">
        <w:trPr>
          <w:cantSplit/>
        </w:trPr>
        <w:tc>
          <w:tcPr>
            <w:tcW w:w="1510" w:type="pct"/>
            <w:shd w:val="clear" w:color="auto" w:fill="auto"/>
          </w:tcPr>
          <w:p w14:paraId="149CE794" w14:textId="439BFD3D" w:rsidR="00F5567C" w:rsidRPr="00BF4D36" w:rsidRDefault="00F5567C" w:rsidP="00736E54">
            <w:pPr>
              <w:pStyle w:val="ENoteTableText"/>
              <w:tabs>
                <w:tab w:val="center" w:leader="dot" w:pos="2268"/>
              </w:tabs>
            </w:pPr>
            <w:r w:rsidRPr="00BF4D36">
              <w:t>c 2.1.1</w:t>
            </w:r>
            <w:r w:rsidRPr="00BF4D36">
              <w:tab/>
            </w:r>
          </w:p>
        </w:tc>
        <w:tc>
          <w:tcPr>
            <w:tcW w:w="3490" w:type="pct"/>
            <w:shd w:val="clear" w:color="auto" w:fill="auto"/>
          </w:tcPr>
          <w:p w14:paraId="626CD3CF" w14:textId="7F45A63A" w:rsidR="00F5567C" w:rsidRPr="00BF4D36" w:rsidRDefault="00F5567C" w:rsidP="00736E54">
            <w:pPr>
              <w:pStyle w:val="ENoteTableText"/>
              <w:rPr>
                <w:b/>
              </w:rPr>
            </w:pPr>
            <w:r w:rsidRPr="00BF4D36">
              <w:t>am F2022L00367</w:t>
            </w:r>
            <w:r w:rsidR="00123FAC" w:rsidRPr="00BF4D36">
              <w:t>; F2022L01099</w:t>
            </w:r>
            <w:r w:rsidR="00AC0E9E" w:rsidRPr="00BF4D36">
              <w:t>; F2023L00416</w:t>
            </w:r>
            <w:r w:rsidR="00DA74FD" w:rsidRPr="00BF4D36">
              <w:t>; F2023L01386</w:t>
            </w:r>
          </w:p>
        </w:tc>
      </w:tr>
      <w:tr w:rsidR="00197DC5" w:rsidRPr="00BF4D36" w14:paraId="4B8B4620" w14:textId="77777777" w:rsidTr="00D34DDD">
        <w:trPr>
          <w:cantSplit/>
        </w:trPr>
        <w:tc>
          <w:tcPr>
            <w:tcW w:w="1510" w:type="pct"/>
            <w:shd w:val="clear" w:color="auto" w:fill="auto"/>
          </w:tcPr>
          <w:p w14:paraId="1778B9C3" w14:textId="64B2C1EE" w:rsidR="00197DC5" w:rsidRPr="00BF4D36" w:rsidRDefault="00197DC5" w:rsidP="00736E54">
            <w:pPr>
              <w:pStyle w:val="ENoteTableText"/>
              <w:tabs>
                <w:tab w:val="center" w:leader="dot" w:pos="2268"/>
              </w:tabs>
            </w:pPr>
            <w:r w:rsidRPr="00BF4D36">
              <w:t>c 2.1.2</w:t>
            </w:r>
            <w:r w:rsidRPr="00BF4D36">
              <w:tab/>
            </w:r>
          </w:p>
        </w:tc>
        <w:tc>
          <w:tcPr>
            <w:tcW w:w="3490" w:type="pct"/>
            <w:shd w:val="clear" w:color="auto" w:fill="auto"/>
          </w:tcPr>
          <w:p w14:paraId="0D7B3ACB" w14:textId="5EF2225A" w:rsidR="00197DC5" w:rsidRPr="00BF4D36" w:rsidRDefault="00197DC5" w:rsidP="00736E54">
            <w:pPr>
              <w:pStyle w:val="ENoteTableText"/>
            </w:pPr>
            <w:r w:rsidRPr="00BF4D36">
              <w:t>ad F2023L01386</w:t>
            </w:r>
          </w:p>
        </w:tc>
      </w:tr>
      <w:tr w:rsidR="00BE24FB" w:rsidRPr="00BF4D36" w14:paraId="5EE0323F" w14:textId="77777777" w:rsidTr="00D34DDD">
        <w:trPr>
          <w:cantSplit/>
        </w:trPr>
        <w:tc>
          <w:tcPr>
            <w:tcW w:w="1510" w:type="pct"/>
            <w:shd w:val="clear" w:color="auto" w:fill="auto"/>
          </w:tcPr>
          <w:p w14:paraId="38358829" w14:textId="40689DF8" w:rsidR="00BE24FB" w:rsidRPr="00BF4D36" w:rsidRDefault="00B843BA" w:rsidP="00736E54">
            <w:pPr>
              <w:pStyle w:val="ENoteTableText"/>
              <w:tabs>
                <w:tab w:val="center" w:leader="dot" w:pos="2268"/>
              </w:tabs>
              <w:rPr>
                <w:b/>
              </w:rPr>
            </w:pPr>
            <w:r w:rsidRPr="00BF4D36">
              <w:rPr>
                <w:b/>
              </w:rPr>
              <w:t>Division 2</w:t>
            </w:r>
            <w:r w:rsidR="00BE24FB" w:rsidRPr="00BF4D36">
              <w:rPr>
                <w:b/>
              </w:rPr>
              <w:t>.2</w:t>
            </w:r>
          </w:p>
        </w:tc>
        <w:tc>
          <w:tcPr>
            <w:tcW w:w="3490" w:type="pct"/>
            <w:shd w:val="clear" w:color="auto" w:fill="auto"/>
          </w:tcPr>
          <w:p w14:paraId="78B5508D" w14:textId="77777777" w:rsidR="00BE24FB" w:rsidRPr="00BF4D36" w:rsidRDefault="00BE24FB" w:rsidP="00736E54">
            <w:pPr>
              <w:pStyle w:val="ENoteTableText"/>
              <w:rPr>
                <w:b/>
              </w:rPr>
            </w:pPr>
          </w:p>
        </w:tc>
      </w:tr>
      <w:tr w:rsidR="00BE24FB" w:rsidRPr="00BF4D36" w14:paraId="783E37EF" w14:textId="77777777" w:rsidTr="00D34DDD">
        <w:trPr>
          <w:cantSplit/>
        </w:trPr>
        <w:tc>
          <w:tcPr>
            <w:tcW w:w="1510" w:type="pct"/>
            <w:shd w:val="clear" w:color="auto" w:fill="auto"/>
          </w:tcPr>
          <w:p w14:paraId="4D947A46" w14:textId="167F4EB5" w:rsidR="00BE24FB" w:rsidRPr="00BF4D36" w:rsidRDefault="00BE24FB" w:rsidP="00736E54">
            <w:pPr>
              <w:pStyle w:val="ENoteTableText"/>
              <w:tabs>
                <w:tab w:val="center" w:leader="dot" w:pos="2268"/>
              </w:tabs>
            </w:pPr>
            <w:r w:rsidRPr="00BF4D36">
              <w:t>c 2.2.1</w:t>
            </w:r>
            <w:r w:rsidRPr="00BF4D36">
              <w:tab/>
            </w:r>
          </w:p>
        </w:tc>
        <w:tc>
          <w:tcPr>
            <w:tcW w:w="3490" w:type="pct"/>
            <w:shd w:val="clear" w:color="auto" w:fill="auto"/>
          </w:tcPr>
          <w:p w14:paraId="5423B0B0" w14:textId="75268F02" w:rsidR="00BE24FB" w:rsidRPr="00BF4D36" w:rsidRDefault="00BE24FB" w:rsidP="00736E54">
            <w:pPr>
              <w:pStyle w:val="ENoteTableText"/>
              <w:rPr>
                <w:b/>
              </w:rPr>
            </w:pPr>
            <w:r w:rsidRPr="00BF4D36">
              <w:t>am F2022L00367</w:t>
            </w:r>
          </w:p>
        </w:tc>
      </w:tr>
      <w:tr w:rsidR="00BE7261" w:rsidRPr="00BF4D36" w14:paraId="1EE0B837" w14:textId="77777777" w:rsidTr="00D34DDD">
        <w:trPr>
          <w:cantSplit/>
        </w:trPr>
        <w:tc>
          <w:tcPr>
            <w:tcW w:w="1510" w:type="pct"/>
            <w:shd w:val="clear" w:color="auto" w:fill="auto"/>
          </w:tcPr>
          <w:p w14:paraId="72C57F47" w14:textId="32DFE08B" w:rsidR="00BE7261" w:rsidRPr="00BF4D36" w:rsidRDefault="008435E7" w:rsidP="00736E54">
            <w:pPr>
              <w:pStyle w:val="ENoteTableText"/>
              <w:tabs>
                <w:tab w:val="center" w:leader="dot" w:pos="2268"/>
              </w:tabs>
            </w:pPr>
            <w:r w:rsidRPr="00BF4D36">
              <w:t>Group A1 Table</w:t>
            </w:r>
            <w:r w:rsidRPr="00BF4D36">
              <w:tab/>
            </w:r>
          </w:p>
        </w:tc>
        <w:tc>
          <w:tcPr>
            <w:tcW w:w="3490" w:type="pct"/>
            <w:shd w:val="clear" w:color="auto" w:fill="auto"/>
          </w:tcPr>
          <w:p w14:paraId="1DB0B371" w14:textId="3C728D19" w:rsidR="00BE7261" w:rsidRPr="00BF4D36" w:rsidRDefault="008435E7" w:rsidP="00736E54">
            <w:pPr>
              <w:pStyle w:val="ENoteTableText"/>
            </w:pPr>
            <w:r w:rsidRPr="00BF4D36">
              <w:t>am F2023L01386</w:t>
            </w:r>
          </w:p>
        </w:tc>
      </w:tr>
      <w:tr w:rsidR="008435E7" w:rsidRPr="00BF4D36" w14:paraId="32036F83" w14:textId="77777777" w:rsidTr="00D34DDD">
        <w:trPr>
          <w:cantSplit/>
        </w:trPr>
        <w:tc>
          <w:tcPr>
            <w:tcW w:w="1510" w:type="pct"/>
            <w:shd w:val="clear" w:color="auto" w:fill="auto"/>
          </w:tcPr>
          <w:p w14:paraId="336D3D94" w14:textId="59D71EA0" w:rsidR="008435E7" w:rsidRPr="00BF4D36" w:rsidRDefault="00B843BA" w:rsidP="00736E54">
            <w:pPr>
              <w:pStyle w:val="ENoteTableText"/>
              <w:tabs>
                <w:tab w:val="center" w:leader="dot" w:pos="2268"/>
              </w:tabs>
              <w:rPr>
                <w:b/>
              </w:rPr>
            </w:pPr>
            <w:r w:rsidRPr="00BF4D36">
              <w:rPr>
                <w:b/>
              </w:rPr>
              <w:t>Division 2</w:t>
            </w:r>
            <w:r w:rsidR="008435E7" w:rsidRPr="00BF4D36">
              <w:rPr>
                <w:b/>
              </w:rPr>
              <w:t>.3</w:t>
            </w:r>
          </w:p>
        </w:tc>
        <w:tc>
          <w:tcPr>
            <w:tcW w:w="3490" w:type="pct"/>
            <w:shd w:val="clear" w:color="auto" w:fill="auto"/>
          </w:tcPr>
          <w:p w14:paraId="00E0254B" w14:textId="77777777" w:rsidR="008435E7" w:rsidRPr="00BF4D36" w:rsidRDefault="008435E7" w:rsidP="00736E54">
            <w:pPr>
              <w:pStyle w:val="ENoteTableText"/>
            </w:pPr>
          </w:p>
        </w:tc>
      </w:tr>
      <w:tr w:rsidR="008435E7" w:rsidRPr="00BF4D36" w14:paraId="751E8F2A" w14:textId="77777777" w:rsidTr="00D34DDD">
        <w:trPr>
          <w:cantSplit/>
        </w:trPr>
        <w:tc>
          <w:tcPr>
            <w:tcW w:w="1510" w:type="pct"/>
            <w:shd w:val="clear" w:color="auto" w:fill="auto"/>
          </w:tcPr>
          <w:p w14:paraId="680B97E7" w14:textId="1F895E9C" w:rsidR="008435E7" w:rsidRPr="00BF4D36" w:rsidRDefault="008435E7" w:rsidP="00736E54">
            <w:pPr>
              <w:pStyle w:val="ENoteTableText"/>
              <w:tabs>
                <w:tab w:val="center" w:leader="dot" w:pos="2268"/>
              </w:tabs>
            </w:pPr>
            <w:r w:rsidRPr="00BF4D36">
              <w:lastRenderedPageBreak/>
              <w:t>Group A2 Table</w:t>
            </w:r>
            <w:r w:rsidRPr="00BF4D36">
              <w:tab/>
            </w:r>
          </w:p>
        </w:tc>
        <w:tc>
          <w:tcPr>
            <w:tcW w:w="3490" w:type="pct"/>
            <w:shd w:val="clear" w:color="auto" w:fill="auto"/>
          </w:tcPr>
          <w:p w14:paraId="1FCF7740" w14:textId="7159FE82" w:rsidR="008435E7" w:rsidRPr="00BF4D36" w:rsidRDefault="008435E7" w:rsidP="00736E54">
            <w:pPr>
              <w:pStyle w:val="ENoteTableText"/>
            </w:pPr>
            <w:r w:rsidRPr="00BF4D36">
              <w:t>am F2023L01386</w:t>
            </w:r>
          </w:p>
        </w:tc>
      </w:tr>
      <w:tr w:rsidR="005C7FF8" w:rsidRPr="00BF4D36" w14:paraId="7268CA80" w14:textId="77777777" w:rsidTr="00D34DDD">
        <w:trPr>
          <w:cantSplit/>
        </w:trPr>
        <w:tc>
          <w:tcPr>
            <w:tcW w:w="1510" w:type="pct"/>
            <w:shd w:val="clear" w:color="auto" w:fill="auto"/>
          </w:tcPr>
          <w:p w14:paraId="7BD93FF3" w14:textId="2C7DE411" w:rsidR="005C7FF8" w:rsidRPr="00BF4D36" w:rsidRDefault="00B843BA" w:rsidP="00736E54">
            <w:pPr>
              <w:pStyle w:val="ENoteTableText"/>
              <w:tabs>
                <w:tab w:val="center" w:leader="dot" w:pos="2268"/>
              </w:tabs>
              <w:rPr>
                <w:b/>
              </w:rPr>
            </w:pPr>
            <w:r w:rsidRPr="00BF4D36">
              <w:rPr>
                <w:b/>
              </w:rPr>
              <w:t>Division 2</w:t>
            </w:r>
            <w:r w:rsidR="005C7FF8" w:rsidRPr="00BF4D36">
              <w:rPr>
                <w:b/>
              </w:rPr>
              <w:t>.4</w:t>
            </w:r>
          </w:p>
        </w:tc>
        <w:tc>
          <w:tcPr>
            <w:tcW w:w="3490" w:type="pct"/>
            <w:shd w:val="clear" w:color="auto" w:fill="auto"/>
          </w:tcPr>
          <w:p w14:paraId="58774397" w14:textId="77777777" w:rsidR="005C7FF8" w:rsidRPr="00BF4D36" w:rsidRDefault="005C7FF8" w:rsidP="00736E54">
            <w:pPr>
              <w:pStyle w:val="ENoteTableText"/>
              <w:rPr>
                <w:b/>
              </w:rPr>
            </w:pPr>
          </w:p>
        </w:tc>
      </w:tr>
      <w:tr w:rsidR="00BE24FB" w:rsidRPr="00BF4D36" w14:paraId="3317D514" w14:textId="77777777" w:rsidTr="00D34DDD">
        <w:trPr>
          <w:cantSplit/>
        </w:trPr>
        <w:tc>
          <w:tcPr>
            <w:tcW w:w="1510" w:type="pct"/>
            <w:shd w:val="clear" w:color="auto" w:fill="auto"/>
          </w:tcPr>
          <w:p w14:paraId="6841B9DC" w14:textId="0B9CB717" w:rsidR="00BE24FB" w:rsidRPr="00BF4D36" w:rsidRDefault="00BE24FB" w:rsidP="00736E54">
            <w:pPr>
              <w:pStyle w:val="ENoteTableText"/>
              <w:tabs>
                <w:tab w:val="center" w:leader="dot" w:pos="2268"/>
              </w:tabs>
            </w:pPr>
            <w:r w:rsidRPr="00BF4D36">
              <w:t>c 2.4.1</w:t>
            </w:r>
            <w:r w:rsidRPr="00BF4D36">
              <w:tab/>
            </w:r>
          </w:p>
        </w:tc>
        <w:tc>
          <w:tcPr>
            <w:tcW w:w="3490" w:type="pct"/>
            <w:shd w:val="clear" w:color="auto" w:fill="auto"/>
          </w:tcPr>
          <w:p w14:paraId="3C841B4B" w14:textId="1AA51E37" w:rsidR="00BE24FB" w:rsidRPr="00BF4D36" w:rsidRDefault="00BE24FB" w:rsidP="00736E54">
            <w:pPr>
              <w:pStyle w:val="ENoteTableText"/>
            </w:pPr>
            <w:r w:rsidRPr="00BF4D36">
              <w:t>am F2022L00367</w:t>
            </w:r>
          </w:p>
        </w:tc>
      </w:tr>
      <w:tr w:rsidR="005C7FF8" w:rsidRPr="00BF4D36" w14:paraId="2D4EE73C" w14:textId="77777777" w:rsidTr="00D34DDD">
        <w:trPr>
          <w:cantSplit/>
        </w:trPr>
        <w:tc>
          <w:tcPr>
            <w:tcW w:w="1510" w:type="pct"/>
            <w:shd w:val="clear" w:color="auto" w:fill="auto"/>
          </w:tcPr>
          <w:p w14:paraId="63156F28" w14:textId="6CB378D2" w:rsidR="005C7FF8" w:rsidRPr="00BF4D36" w:rsidRDefault="005C7FF8" w:rsidP="00736E54">
            <w:pPr>
              <w:pStyle w:val="ENoteTableText"/>
              <w:tabs>
                <w:tab w:val="center" w:leader="dot" w:pos="2268"/>
              </w:tabs>
            </w:pPr>
            <w:r w:rsidRPr="00BF4D36">
              <w:t>Group A3 Table</w:t>
            </w:r>
            <w:r w:rsidRPr="00BF4D36">
              <w:tab/>
            </w:r>
          </w:p>
        </w:tc>
        <w:tc>
          <w:tcPr>
            <w:tcW w:w="3490" w:type="pct"/>
            <w:shd w:val="clear" w:color="auto" w:fill="auto"/>
          </w:tcPr>
          <w:p w14:paraId="48562ED1" w14:textId="0E99B372" w:rsidR="005C7FF8" w:rsidRPr="00BF4D36" w:rsidRDefault="005C7FF8" w:rsidP="00736E54">
            <w:pPr>
              <w:pStyle w:val="ENoteTableText"/>
              <w:rPr>
                <w:b/>
              </w:rPr>
            </w:pPr>
            <w:r w:rsidRPr="00BF4D36">
              <w:t>am F2021L01814</w:t>
            </w:r>
            <w:r w:rsidR="00BE24FB" w:rsidRPr="00BF4D36">
              <w:t>; F2022L00367</w:t>
            </w:r>
            <w:r w:rsidR="00AC0E9E" w:rsidRPr="00BF4D36">
              <w:t>; F2023L00416</w:t>
            </w:r>
            <w:r w:rsidR="005206FB" w:rsidRPr="00BF4D36">
              <w:t>; F2023L01386</w:t>
            </w:r>
          </w:p>
        </w:tc>
      </w:tr>
      <w:tr w:rsidR="005C7FF8" w:rsidRPr="00BF4D36" w14:paraId="502D9E70" w14:textId="77777777" w:rsidTr="00D34DDD">
        <w:trPr>
          <w:cantSplit/>
        </w:trPr>
        <w:tc>
          <w:tcPr>
            <w:tcW w:w="1510" w:type="pct"/>
            <w:shd w:val="clear" w:color="auto" w:fill="auto"/>
          </w:tcPr>
          <w:p w14:paraId="3DBE6E52" w14:textId="33602F5C" w:rsidR="005C7FF8" w:rsidRPr="00BF4D36" w:rsidRDefault="00B843BA" w:rsidP="00736E54">
            <w:pPr>
              <w:pStyle w:val="ENoteTableText"/>
              <w:tabs>
                <w:tab w:val="center" w:leader="dot" w:pos="2268"/>
              </w:tabs>
              <w:rPr>
                <w:b/>
              </w:rPr>
            </w:pPr>
            <w:r w:rsidRPr="00BF4D36">
              <w:rPr>
                <w:b/>
              </w:rPr>
              <w:t>Division 2</w:t>
            </w:r>
            <w:r w:rsidR="005C7FF8" w:rsidRPr="00BF4D36">
              <w:rPr>
                <w:b/>
              </w:rPr>
              <w:t>.5</w:t>
            </w:r>
          </w:p>
        </w:tc>
        <w:tc>
          <w:tcPr>
            <w:tcW w:w="3490" w:type="pct"/>
            <w:shd w:val="clear" w:color="auto" w:fill="auto"/>
          </w:tcPr>
          <w:p w14:paraId="4D9B0C24" w14:textId="77777777" w:rsidR="005C7FF8" w:rsidRPr="00BF4D36" w:rsidRDefault="005C7FF8" w:rsidP="00736E54">
            <w:pPr>
              <w:pStyle w:val="ENoteTableText"/>
            </w:pPr>
          </w:p>
        </w:tc>
      </w:tr>
      <w:tr w:rsidR="008753A9" w:rsidRPr="00BF4D36" w14:paraId="3C50C418" w14:textId="77777777" w:rsidTr="00D34DDD">
        <w:trPr>
          <w:cantSplit/>
        </w:trPr>
        <w:tc>
          <w:tcPr>
            <w:tcW w:w="1510" w:type="pct"/>
            <w:shd w:val="clear" w:color="auto" w:fill="auto"/>
          </w:tcPr>
          <w:p w14:paraId="0B5BDACA" w14:textId="075915ED" w:rsidR="008753A9" w:rsidRPr="00BF4D36" w:rsidRDefault="008753A9" w:rsidP="00736E54">
            <w:pPr>
              <w:pStyle w:val="ENoteTableText"/>
              <w:tabs>
                <w:tab w:val="center" w:leader="dot" w:pos="2268"/>
              </w:tabs>
            </w:pPr>
            <w:r w:rsidRPr="00BF4D36">
              <w:t>c 2.5.1</w:t>
            </w:r>
            <w:r w:rsidRPr="00BF4D36">
              <w:tab/>
            </w:r>
          </w:p>
        </w:tc>
        <w:tc>
          <w:tcPr>
            <w:tcW w:w="3490" w:type="pct"/>
            <w:shd w:val="clear" w:color="auto" w:fill="auto"/>
          </w:tcPr>
          <w:p w14:paraId="5DE52F34" w14:textId="6AAF958B" w:rsidR="008753A9" w:rsidRPr="00BF4D36" w:rsidRDefault="008753A9" w:rsidP="00736E54">
            <w:pPr>
              <w:pStyle w:val="ENoteTableText"/>
            </w:pPr>
            <w:r w:rsidRPr="00BF4D36">
              <w:t>am F2022L00367</w:t>
            </w:r>
          </w:p>
        </w:tc>
      </w:tr>
      <w:tr w:rsidR="005C7FF8" w:rsidRPr="00BF4D36" w14:paraId="2E50FC83" w14:textId="77777777" w:rsidTr="00D34DDD">
        <w:trPr>
          <w:cantSplit/>
        </w:trPr>
        <w:tc>
          <w:tcPr>
            <w:tcW w:w="1510" w:type="pct"/>
            <w:shd w:val="clear" w:color="auto" w:fill="auto"/>
          </w:tcPr>
          <w:p w14:paraId="08D75944" w14:textId="2AC30209" w:rsidR="005C7FF8" w:rsidRPr="00BF4D36" w:rsidRDefault="005C7FF8" w:rsidP="00736E54">
            <w:pPr>
              <w:pStyle w:val="ENoteTableText"/>
              <w:tabs>
                <w:tab w:val="center" w:leader="dot" w:pos="2268"/>
              </w:tabs>
            </w:pPr>
            <w:r w:rsidRPr="00BF4D36">
              <w:t>Group A4 Table</w:t>
            </w:r>
            <w:r w:rsidRPr="00BF4D36">
              <w:tab/>
            </w:r>
          </w:p>
        </w:tc>
        <w:tc>
          <w:tcPr>
            <w:tcW w:w="3490" w:type="pct"/>
            <w:shd w:val="clear" w:color="auto" w:fill="auto"/>
          </w:tcPr>
          <w:p w14:paraId="488841CC" w14:textId="19D8AB83" w:rsidR="005C7FF8" w:rsidRPr="00BF4D36" w:rsidRDefault="005C7FF8" w:rsidP="00736E54">
            <w:pPr>
              <w:pStyle w:val="ENoteTableText"/>
            </w:pPr>
            <w:r w:rsidRPr="00BF4D36">
              <w:t>am F2021L01814</w:t>
            </w:r>
            <w:r w:rsidR="00BE24FB" w:rsidRPr="00BF4D36">
              <w:t>; F2022L00367</w:t>
            </w:r>
            <w:r w:rsidR="00AC0E9E" w:rsidRPr="00BF4D36">
              <w:t>; F2023L00416</w:t>
            </w:r>
            <w:r w:rsidR="001D2B64" w:rsidRPr="00BF4D36">
              <w:t>; F2023L01386</w:t>
            </w:r>
          </w:p>
        </w:tc>
      </w:tr>
      <w:tr w:rsidR="008753A9" w:rsidRPr="00BF4D36" w14:paraId="72B268C2" w14:textId="77777777" w:rsidTr="00D34DDD">
        <w:trPr>
          <w:cantSplit/>
        </w:trPr>
        <w:tc>
          <w:tcPr>
            <w:tcW w:w="1510" w:type="pct"/>
            <w:shd w:val="clear" w:color="auto" w:fill="auto"/>
          </w:tcPr>
          <w:p w14:paraId="50208B41" w14:textId="52F730F5" w:rsidR="008753A9" w:rsidRPr="00BF4D36" w:rsidRDefault="00B843BA" w:rsidP="0005613E">
            <w:pPr>
              <w:pStyle w:val="ENoteTableText"/>
              <w:keepNext/>
              <w:tabs>
                <w:tab w:val="center" w:leader="dot" w:pos="2268"/>
              </w:tabs>
              <w:rPr>
                <w:b/>
              </w:rPr>
            </w:pPr>
            <w:r w:rsidRPr="00BF4D36">
              <w:rPr>
                <w:b/>
              </w:rPr>
              <w:t>Division 2</w:t>
            </w:r>
            <w:r w:rsidR="008753A9" w:rsidRPr="00BF4D36">
              <w:rPr>
                <w:b/>
              </w:rPr>
              <w:t>.6</w:t>
            </w:r>
          </w:p>
        </w:tc>
        <w:tc>
          <w:tcPr>
            <w:tcW w:w="3490" w:type="pct"/>
            <w:shd w:val="clear" w:color="auto" w:fill="auto"/>
          </w:tcPr>
          <w:p w14:paraId="0B8B1BB3" w14:textId="77777777" w:rsidR="008753A9" w:rsidRPr="00BF4D36" w:rsidRDefault="008753A9" w:rsidP="00736E54">
            <w:pPr>
              <w:pStyle w:val="ENoteTableText"/>
            </w:pPr>
          </w:p>
        </w:tc>
      </w:tr>
      <w:tr w:rsidR="00E770F2" w:rsidRPr="00BF4D36" w14:paraId="1BF637B0" w14:textId="77777777" w:rsidTr="00D34DDD">
        <w:trPr>
          <w:cantSplit/>
        </w:trPr>
        <w:tc>
          <w:tcPr>
            <w:tcW w:w="1510" w:type="pct"/>
            <w:shd w:val="clear" w:color="auto" w:fill="auto"/>
          </w:tcPr>
          <w:p w14:paraId="7D1E989D" w14:textId="4CC5111A" w:rsidR="00E770F2" w:rsidRPr="00BF4D36" w:rsidRDefault="00B843BA" w:rsidP="00736E54">
            <w:pPr>
              <w:pStyle w:val="ENoteTableText"/>
              <w:tabs>
                <w:tab w:val="center" w:leader="dot" w:pos="2268"/>
              </w:tabs>
            </w:pPr>
            <w:r w:rsidRPr="00BF4D36">
              <w:t>Division 2</w:t>
            </w:r>
            <w:r w:rsidR="00E770F2" w:rsidRPr="00BF4D36">
              <w:t>.6 heading</w:t>
            </w:r>
            <w:r w:rsidR="00E770F2" w:rsidRPr="00BF4D36">
              <w:tab/>
            </w:r>
          </w:p>
        </w:tc>
        <w:tc>
          <w:tcPr>
            <w:tcW w:w="3490" w:type="pct"/>
            <w:shd w:val="clear" w:color="auto" w:fill="auto"/>
          </w:tcPr>
          <w:p w14:paraId="19D1AD68" w14:textId="76C44B17" w:rsidR="00E770F2" w:rsidRPr="00BF4D36" w:rsidRDefault="00E770F2" w:rsidP="00736E54">
            <w:pPr>
              <w:pStyle w:val="ENoteTableText"/>
            </w:pPr>
            <w:r w:rsidRPr="00BF4D36">
              <w:t>rs F2022L01518</w:t>
            </w:r>
          </w:p>
        </w:tc>
      </w:tr>
      <w:tr w:rsidR="00E770F2" w:rsidRPr="00BF4D36" w14:paraId="7F8D4BF6" w14:textId="77777777" w:rsidTr="00D34DDD">
        <w:trPr>
          <w:cantSplit/>
        </w:trPr>
        <w:tc>
          <w:tcPr>
            <w:tcW w:w="1510" w:type="pct"/>
            <w:shd w:val="clear" w:color="auto" w:fill="auto"/>
          </w:tcPr>
          <w:p w14:paraId="547B310E" w14:textId="010FDAB6" w:rsidR="00E770F2" w:rsidRPr="00BF4D36" w:rsidRDefault="00E770F2" w:rsidP="00736E54">
            <w:pPr>
              <w:pStyle w:val="ENoteTableText"/>
              <w:tabs>
                <w:tab w:val="center" w:leader="dot" w:pos="2268"/>
              </w:tabs>
            </w:pPr>
            <w:r w:rsidRPr="00BF4D36">
              <w:t>c 2.6.1</w:t>
            </w:r>
            <w:r w:rsidRPr="00BF4D36">
              <w:tab/>
            </w:r>
          </w:p>
        </w:tc>
        <w:tc>
          <w:tcPr>
            <w:tcW w:w="3490" w:type="pct"/>
            <w:shd w:val="clear" w:color="auto" w:fill="auto"/>
          </w:tcPr>
          <w:p w14:paraId="1515C759" w14:textId="5F598486" w:rsidR="00E770F2" w:rsidRPr="00BF4D36" w:rsidRDefault="00E770F2" w:rsidP="00736E54">
            <w:pPr>
              <w:pStyle w:val="ENoteTableText"/>
            </w:pPr>
            <w:r w:rsidRPr="00BF4D36">
              <w:t>am F2022L01518</w:t>
            </w:r>
          </w:p>
        </w:tc>
      </w:tr>
      <w:tr w:rsidR="008753A9" w:rsidRPr="00BF4D36" w14:paraId="387A4AB4" w14:textId="77777777" w:rsidTr="00D34DDD">
        <w:trPr>
          <w:cantSplit/>
        </w:trPr>
        <w:tc>
          <w:tcPr>
            <w:tcW w:w="1510" w:type="pct"/>
            <w:shd w:val="clear" w:color="auto" w:fill="auto"/>
          </w:tcPr>
          <w:p w14:paraId="12331A2C" w14:textId="78455EEB" w:rsidR="008753A9" w:rsidRPr="00BF4D36" w:rsidRDefault="008753A9" w:rsidP="00736E54">
            <w:pPr>
              <w:pStyle w:val="ENoteTableText"/>
              <w:tabs>
                <w:tab w:val="center" w:leader="dot" w:pos="2268"/>
              </w:tabs>
            </w:pPr>
            <w:r w:rsidRPr="00BF4D36">
              <w:t>c 2.6.3</w:t>
            </w:r>
            <w:r w:rsidRPr="00BF4D36">
              <w:tab/>
            </w:r>
          </w:p>
        </w:tc>
        <w:tc>
          <w:tcPr>
            <w:tcW w:w="3490" w:type="pct"/>
            <w:shd w:val="clear" w:color="auto" w:fill="auto"/>
          </w:tcPr>
          <w:p w14:paraId="4D7FBCC9" w14:textId="10764033" w:rsidR="008753A9" w:rsidRPr="00BF4D36" w:rsidRDefault="008753A9" w:rsidP="00736E54">
            <w:pPr>
              <w:pStyle w:val="ENoteTableText"/>
            </w:pPr>
            <w:r w:rsidRPr="00BF4D36">
              <w:t>am F2022L00367</w:t>
            </w:r>
          </w:p>
        </w:tc>
      </w:tr>
      <w:tr w:rsidR="00E770F2" w:rsidRPr="00BF4D36" w14:paraId="7EB5879E" w14:textId="77777777" w:rsidTr="00D34DDD">
        <w:trPr>
          <w:cantSplit/>
        </w:trPr>
        <w:tc>
          <w:tcPr>
            <w:tcW w:w="1510" w:type="pct"/>
            <w:shd w:val="clear" w:color="auto" w:fill="auto"/>
          </w:tcPr>
          <w:p w14:paraId="760F618F" w14:textId="2FD8FB89" w:rsidR="00E770F2" w:rsidRPr="00BF4D36" w:rsidRDefault="00E770F2" w:rsidP="00736E54">
            <w:pPr>
              <w:pStyle w:val="ENoteTableText"/>
              <w:tabs>
                <w:tab w:val="center" w:leader="dot" w:pos="2268"/>
              </w:tabs>
            </w:pPr>
            <w:r w:rsidRPr="00BF4D36">
              <w:t>Group A29 Table</w:t>
            </w:r>
            <w:r w:rsidRPr="00BF4D36">
              <w:tab/>
            </w:r>
          </w:p>
        </w:tc>
        <w:tc>
          <w:tcPr>
            <w:tcW w:w="3490" w:type="pct"/>
            <w:shd w:val="clear" w:color="auto" w:fill="auto"/>
          </w:tcPr>
          <w:p w14:paraId="471EABE7" w14:textId="7C0507FF" w:rsidR="00E770F2" w:rsidRPr="00BF4D36" w:rsidRDefault="00E770F2" w:rsidP="00736E54">
            <w:pPr>
              <w:pStyle w:val="ENoteTableText"/>
            </w:pPr>
            <w:r w:rsidRPr="00BF4D36">
              <w:t>am F2022L01518</w:t>
            </w:r>
          </w:p>
        </w:tc>
      </w:tr>
      <w:tr w:rsidR="00351DE6" w:rsidRPr="00BF4D36" w14:paraId="0BDD76FC" w14:textId="77777777" w:rsidTr="00D34DDD">
        <w:trPr>
          <w:cantSplit/>
        </w:trPr>
        <w:tc>
          <w:tcPr>
            <w:tcW w:w="1510" w:type="pct"/>
            <w:shd w:val="clear" w:color="auto" w:fill="auto"/>
          </w:tcPr>
          <w:p w14:paraId="1560B4D3" w14:textId="6104F039" w:rsidR="00351DE6" w:rsidRPr="00BF4D36" w:rsidRDefault="00B843BA" w:rsidP="00736E54">
            <w:pPr>
              <w:pStyle w:val="ENoteTableText"/>
              <w:tabs>
                <w:tab w:val="center" w:leader="dot" w:pos="2268"/>
              </w:tabs>
              <w:rPr>
                <w:b/>
              </w:rPr>
            </w:pPr>
            <w:r w:rsidRPr="00BF4D36">
              <w:rPr>
                <w:b/>
              </w:rPr>
              <w:t>Division 2</w:t>
            </w:r>
            <w:r w:rsidR="00351DE6" w:rsidRPr="00BF4D36">
              <w:rPr>
                <w:b/>
              </w:rPr>
              <w:t>.7</w:t>
            </w:r>
          </w:p>
        </w:tc>
        <w:tc>
          <w:tcPr>
            <w:tcW w:w="3490" w:type="pct"/>
            <w:shd w:val="clear" w:color="auto" w:fill="auto"/>
          </w:tcPr>
          <w:p w14:paraId="3A05CEDB" w14:textId="77777777" w:rsidR="00351DE6" w:rsidRPr="00BF4D36" w:rsidRDefault="00351DE6" w:rsidP="00736E54">
            <w:pPr>
              <w:pStyle w:val="ENoteTableText"/>
            </w:pPr>
          </w:p>
        </w:tc>
      </w:tr>
      <w:tr w:rsidR="00BE24FB" w:rsidRPr="00BF4D36" w14:paraId="0C2A8243" w14:textId="77777777" w:rsidTr="00D34DDD">
        <w:trPr>
          <w:cantSplit/>
        </w:trPr>
        <w:tc>
          <w:tcPr>
            <w:tcW w:w="1510" w:type="pct"/>
            <w:shd w:val="clear" w:color="auto" w:fill="auto"/>
          </w:tcPr>
          <w:p w14:paraId="07A058D2" w14:textId="2AC71561" w:rsidR="00BE24FB" w:rsidRPr="00BF4D36" w:rsidRDefault="00BE24FB" w:rsidP="00736E54">
            <w:pPr>
              <w:pStyle w:val="ENoteTableText"/>
              <w:tabs>
                <w:tab w:val="center" w:leader="dot" w:pos="2268"/>
              </w:tabs>
            </w:pPr>
            <w:r w:rsidRPr="00BF4D36">
              <w:t>c 2.7.1</w:t>
            </w:r>
            <w:r w:rsidRPr="00BF4D36">
              <w:tab/>
            </w:r>
          </w:p>
        </w:tc>
        <w:tc>
          <w:tcPr>
            <w:tcW w:w="3490" w:type="pct"/>
            <w:shd w:val="clear" w:color="auto" w:fill="auto"/>
          </w:tcPr>
          <w:p w14:paraId="2D7C147B" w14:textId="66FC9437" w:rsidR="00BE24FB" w:rsidRPr="00BF4D36" w:rsidRDefault="00BE24FB" w:rsidP="00736E54">
            <w:pPr>
              <w:pStyle w:val="ENoteTableText"/>
            </w:pPr>
            <w:r w:rsidRPr="00BF4D36">
              <w:t>am F2022L00367</w:t>
            </w:r>
          </w:p>
        </w:tc>
      </w:tr>
      <w:tr w:rsidR="00351DE6" w:rsidRPr="00BF4D36" w14:paraId="0A12C63F" w14:textId="77777777" w:rsidTr="00D34DDD">
        <w:trPr>
          <w:cantSplit/>
        </w:trPr>
        <w:tc>
          <w:tcPr>
            <w:tcW w:w="1510" w:type="pct"/>
            <w:shd w:val="clear" w:color="auto" w:fill="auto"/>
          </w:tcPr>
          <w:p w14:paraId="188266F9" w14:textId="0A0242C9" w:rsidR="00351DE6" w:rsidRPr="00BF4D36" w:rsidRDefault="00351DE6" w:rsidP="00736E54">
            <w:pPr>
              <w:pStyle w:val="ENoteTableText"/>
              <w:tabs>
                <w:tab w:val="center" w:leader="dot" w:pos="2268"/>
              </w:tabs>
            </w:pPr>
            <w:r w:rsidRPr="00BF4D36">
              <w:t>Group A28 Table</w:t>
            </w:r>
            <w:r w:rsidRPr="00BF4D36">
              <w:tab/>
            </w:r>
          </w:p>
        </w:tc>
        <w:tc>
          <w:tcPr>
            <w:tcW w:w="3490" w:type="pct"/>
            <w:shd w:val="clear" w:color="auto" w:fill="auto"/>
          </w:tcPr>
          <w:p w14:paraId="5DB529D5" w14:textId="29C3321A" w:rsidR="00351DE6" w:rsidRPr="00BF4D36" w:rsidRDefault="00351DE6" w:rsidP="00736E54">
            <w:pPr>
              <w:pStyle w:val="ENoteTableText"/>
            </w:pPr>
            <w:r w:rsidRPr="00BF4D36">
              <w:t>am F2021L01814</w:t>
            </w:r>
          </w:p>
        </w:tc>
      </w:tr>
      <w:tr w:rsidR="00BE24FB" w:rsidRPr="00BF4D36" w14:paraId="34F971C2" w14:textId="77777777" w:rsidTr="00D34DDD">
        <w:trPr>
          <w:cantSplit/>
        </w:trPr>
        <w:tc>
          <w:tcPr>
            <w:tcW w:w="1510" w:type="pct"/>
            <w:shd w:val="clear" w:color="auto" w:fill="auto"/>
          </w:tcPr>
          <w:p w14:paraId="3C816DB2" w14:textId="0308B6EE" w:rsidR="00BE24FB" w:rsidRPr="00BF4D36" w:rsidRDefault="00B843BA" w:rsidP="00736E54">
            <w:pPr>
              <w:pStyle w:val="ENoteTableText"/>
              <w:tabs>
                <w:tab w:val="center" w:leader="dot" w:pos="2268"/>
              </w:tabs>
              <w:rPr>
                <w:b/>
              </w:rPr>
            </w:pPr>
            <w:r w:rsidRPr="00BF4D36">
              <w:rPr>
                <w:b/>
              </w:rPr>
              <w:t>Division 2</w:t>
            </w:r>
            <w:r w:rsidR="00BE24FB" w:rsidRPr="00BF4D36">
              <w:rPr>
                <w:b/>
              </w:rPr>
              <w:t>.8</w:t>
            </w:r>
          </w:p>
        </w:tc>
        <w:tc>
          <w:tcPr>
            <w:tcW w:w="3490" w:type="pct"/>
            <w:shd w:val="clear" w:color="auto" w:fill="auto"/>
          </w:tcPr>
          <w:p w14:paraId="4C5A0833" w14:textId="77777777" w:rsidR="00BE24FB" w:rsidRPr="00BF4D36" w:rsidRDefault="00BE24FB" w:rsidP="00736E54">
            <w:pPr>
              <w:pStyle w:val="ENoteTableText"/>
            </w:pPr>
          </w:p>
        </w:tc>
      </w:tr>
      <w:tr w:rsidR="00BE24FB" w:rsidRPr="00BF4D36" w14:paraId="19AF8957" w14:textId="77777777" w:rsidTr="00D34DDD">
        <w:trPr>
          <w:cantSplit/>
        </w:trPr>
        <w:tc>
          <w:tcPr>
            <w:tcW w:w="1510" w:type="pct"/>
            <w:shd w:val="clear" w:color="auto" w:fill="auto"/>
          </w:tcPr>
          <w:p w14:paraId="6439D757" w14:textId="65EFAC56" w:rsidR="00BE24FB" w:rsidRPr="00BF4D36" w:rsidRDefault="00BE24FB" w:rsidP="00736E54">
            <w:pPr>
              <w:pStyle w:val="ENoteTableText"/>
              <w:tabs>
                <w:tab w:val="center" w:leader="dot" w:pos="2268"/>
              </w:tabs>
            </w:pPr>
            <w:r w:rsidRPr="00BF4D36">
              <w:t>c 2.8.2</w:t>
            </w:r>
            <w:r w:rsidRPr="00BF4D36">
              <w:tab/>
            </w:r>
          </w:p>
        </w:tc>
        <w:tc>
          <w:tcPr>
            <w:tcW w:w="3490" w:type="pct"/>
            <w:shd w:val="clear" w:color="auto" w:fill="auto"/>
          </w:tcPr>
          <w:p w14:paraId="1A07009F" w14:textId="75551EF1" w:rsidR="00BE24FB" w:rsidRPr="00BF4D36" w:rsidRDefault="00BE24FB" w:rsidP="00736E54">
            <w:pPr>
              <w:pStyle w:val="ENoteTableText"/>
            </w:pPr>
            <w:r w:rsidRPr="00BF4D36">
              <w:t>am F2022L00367</w:t>
            </w:r>
          </w:p>
        </w:tc>
      </w:tr>
      <w:tr w:rsidR="00BE24FB" w:rsidRPr="00BF4D36" w14:paraId="190A24D9" w14:textId="77777777" w:rsidTr="00D34DDD">
        <w:trPr>
          <w:cantSplit/>
        </w:trPr>
        <w:tc>
          <w:tcPr>
            <w:tcW w:w="1510" w:type="pct"/>
            <w:shd w:val="clear" w:color="auto" w:fill="auto"/>
          </w:tcPr>
          <w:p w14:paraId="54470407" w14:textId="42278A7C" w:rsidR="00BE24FB" w:rsidRPr="00BF4D36" w:rsidRDefault="00B843BA" w:rsidP="00736E54">
            <w:pPr>
              <w:pStyle w:val="ENoteTableText"/>
              <w:tabs>
                <w:tab w:val="center" w:leader="dot" w:pos="2268"/>
              </w:tabs>
              <w:rPr>
                <w:b/>
              </w:rPr>
            </w:pPr>
            <w:r w:rsidRPr="00BF4D36">
              <w:rPr>
                <w:b/>
              </w:rPr>
              <w:t>Division 2</w:t>
            </w:r>
            <w:r w:rsidR="00BE24FB" w:rsidRPr="00BF4D36">
              <w:rPr>
                <w:b/>
              </w:rPr>
              <w:t>.9</w:t>
            </w:r>
          </w:p>
        </w:tc>
        <w:tc>
          <w:tcPr>
            <w:tcW w:w="3490" w:type="pct"/>
            <w:shd w:val="clear" w:color="auto" w:fill="auto"/>
          </w:tcPr>
          <w:p w14:paraId="43727548" w14:textId="77777777" w:rsidR="00BE24FB" w:rsidRPr="00BF4D36" w:rsidRDefault="00BE24FB" w:rsidP="00736E54">
            <w:pPr>
              <w:pStyle w:val="ENoteTableText"/>
            </w:pPr>
          </w:p>
        </w:tc>
      </w:tr>
      <w:tr w:rsidR="00BE24FB" w:rsidRPr="00BF4D36" w14:paraId="59A369CD" w14:textId="77777777" w:rsidTr="00D34DDD">
        <w:trPr>
          <w:cantSplit/>
        </w:trPr>
        <w:tc>
          <w:tcPr>
            <w:tcW w:w="1510" w:type="pct"/>
            <w:shd w:val="clear" w:color="auto" w:fill="auto"/>
          </w:tcPr>
          <w:p w14:paraId="78581C19" w14:textId="5493C3E7" w:rsidR="00BE24FB" w:rsidRPr="00BF4D36" w:rsidRDefault="00BE24FB" w:rsidP="00736E54">
            <w:pPr>
              <w:pStyle w:val="ENoteTableText"/>
              <w:tabs>
                <w:tab w:val="center" w:leader="dot" w:pos="2268"/>
              </w:tabs>
            </w:pPr>
            <w:r w:rsidRPr="00BF4D36">
              <w:t>c 2.9.1</w:t>
            </w:r>
            <w:r w:rsidRPr="00BF4D36">
              <w:tab/>
            </w:r>
          </w:p>
        </w:tc>
        <w:tc>
          <w:tcPr>
            <w:tcW w:w="3490" w:type="pct"/>
            <w:shd w:val="clear" w:color="auto" w:fill="auto"/>
          </w:tcPr>
          <w:p w14:paraId="673AE656" w14:textId="4FF076B6" w:rsidR="00BE24FB" w:rsidRPr="00BF4D36" w:rsidRDefault="00BE24FB" w:rsidP="00736E54">
            <w:pPr>
              <w:pStyle w:val="ENoteTableText"/>
            </w:pPr>
            <w:r w:rsidRPr="00BF4D36">
              <w:t>am F2022L00367</w:t>
            </w:r>
          </w:p>
        </w:tc>
      </w:tr>
      <w:tr w:rsidR="00BE24FB" w:rsidRPr="00BF4D36" w14:paraId="1884D5B9" w14:textId="77777777" w:rsidTr="00D34DDD">
        <w:trPr>
          <w:cantSplit/>
        </w:trPr>
        <w:tc>
          <w:tcPr>
            <w:tcW w:w="1510" w:type="pct"/>
            <w:shd w:val="clear" w:color="auto" w:fill="auto"/>
          </w:tcPr>
          <w:p w14:paraId="5A92A992" w14:textId="382E4BC4" w:rsidR="00BE24FB" w:rsidRPr="00BF4D36" w:rsidRDefault="00B843BA" w:rsidP="00736E54">
            <w:pPr>
              <w:pStyle w:val="ENoteTableText"/>
              <w:tabs>
                <w:tab w:val="center" w:leader="dot" w:pos="2268"/>
              </w:tabs>
              <w:rPr>
                <w:b/>
              </w:rPr>
            </w:pPr>
            <w:r w:rsidRPr="00BF4D36">
              <w:rPr>
                <w:b/>
              </w:rPr>
              <w:t>Division 2</w:t>
            </w:r>
            <w:r w:rsidR="00BE24FB" w:rsidRPr="00BF4D36">
              <w:rPr>
                <w:b/>
              </w:rPr>
              <w:t>.10</w:t>
            </w:r>
          </w:p>
        </w:tc>
        <w:tc>
          <w:tcPr>
            <w:tcW w:w="3490" w:type="pct"/>
            <w:shd w:val="clear" w:color="auto" w:fill="auto"/>
          </w:tcPr>
          <w:p w14:paraId="47801A7C" w14:textId="77777777" w:rsidR="00BE24FB" w:rsidRPr="00BF4D36" w:rsidRDefault="00BE24FB" w:rsidP="00736E54">
            <w:pPr>
              <w:pStyle w:val="ENoteTableText"/>
            </w:pPr>
          </w:p>
        </w:tc>
      </w:tr>
      <w:tr w:rsidR="00FD0E5C" w:rsidRPr="00BF4D36" w14:paraId="101A8556" w14:textId="77777777" w:rsidTr="00D34DDD">
        <w:trPr>
          <w:cantSplit/>
        </w:trPr>
        <w:tc>
          <w:tcPr>
            <w:tcW w:w="1510" w:type="pct"/>
            <w:shd w:val="clear" w:color="auto" w:fill="auto"/>
          </w:tcPr>
          <w:p w14:paraId="6EF221D2" w14:textId="79740A9F" w:rsidR="00FD0E5C" w:rsidRPr="00BF4D36" w:rsidRDefault="00B843BA" w:rsidP="00736E54">
            <w:pPr>
              <w:pStyle w:val="ENoteTableText"/>
              <w:tabs>
                <w:tab w:val="center" w:leader="dot" w:pos="2268"/>
              </w:tabs>
            </w:pPr>
            <w:r w:rsidRPr="00BF4D36">
              <w:t>Division 2</w:t>
            </w:r>
            <w:r w:rsidR="00FD0E5C" w:rsidRPr="00BF4D36">
              <w:t>.10</w:t>
            </w:r>
            <w:r w:rsidR="00FD0E5C" w:rsidRPr="00BF4D36">
              <w:tab/>
            </w:r>
          </w:p>
        </w:tc>
        <w:tc>
          <w:tcPr>
            <w:tcW w:w="3490" w:type="pct"/>
            <w:shd w:val="clear" w:color="auto" w:fill="auto"/>
          </w:tcPr>
          <w:p w14:paraId="5A086BC0" w14:textId="4B4F0904" w:rsidR="00FD0E5C" w:rsidRPr="00BF4D36" w:rsidRDefault="00FD0E5C" w:rsidP="00736E54">
            <w:pPr>
              <w:pStyle w:val="ENoteTableText"/>
            </w:pPr>
            <w:r w:rsidRPr="00BF4D36">
              <w:t>am F2023L01386</w:t>
            </w:r>
          </w:p>
        </w:tc>
      </w:tr>
      <w:tr w:rsidR="00123FAC" w:rsidRPr="00BF4D36" w14:paraId="5E9FAF36" w14:textId="77777777" w:rsidTr="00D34DDD">
        <w:trPr>
          <w:cantSplit/>
        </w:trPr>
        <w:tc>
          <w:tcPr>
            <w:tcW w:w="1510" w:type="pct"/>
            <w:shd w:val="clear" w:color="auto" w:fill="auto"/>
          </w:tcPr>
          <w:p w14:paraId="209026FE" w14:textId="49FD6223" w:rsidR="00123FAC" w:rsidRPr="00BF4D36" w:rsidRDefault="00123FAC" w:rsidP="00736E54">
            <w:pPr>
              <w:pStyle w:val="ENoteTableText"/>
              <w:tabs>
                <w:tab w:val="center" w:leader="dot" w:pos="2268"/>
              </w:tabs>
            </w:pPr>
            <w:r w:rsidRPr="00BF4D36">
              <w:t>c 2.10.1</w:t>
            </w:r>
            <w:r w:rsidRPr="00BF4D36">
              <w:tab/>
            </w:r>
          </w:p>
        </w:tc>
        <w:tc>
          <w:tcPr>
            <w:tcW w:w="3490" w:type="pct"/>
            <w:shd w:val="clear" w:color="auto" w:fill="auto"/>
          </w:tcPr>
          <w:p w14:paraId="55349E09" w14:textId="5A726FBD" w:rsidR="00123FAC" w:rsidRPr="00BF4D36" w:rsidRDefault="00123FAC" w:rsidP="00736E54">
            <w:pPr>
              <w:pStyle w:val="ENoteTableText"/>
            </w:pPr>
            <w:r w:rsidRPr="00BF4D36">
              <w:t>rs F2022L01099</w:t>
            </w:r>
          </w:p>
        </w:tc>
      </w:tr>
      <w:tr w:rsidR="00F707AC" w:rsidRPr="00BF4D36" w14:paraId="639A7111" w14:textId="77777777" w:rsidTr="00D34DDD">
        <w:trPr>
          <w:cantSplit/>
        </w:trPr>
        <w:tc>
          <w:tcPr>
            <w:tcW w:w="1510" w:type="pct"/>
            <w:shd w:val="clear" w:color="auto" w:fill="auto"/>
          </w:tcPr>
          <w:p w14:paraId="1EFB8A30" w14:textId="1489B289" w:rsidR="00F707AC" w:rsidRPr="00BF4D36" w:rsidRDefault="008A4039" w:rsidP="00736E54">
            <w:pPr>
              <w:pStyle w:val="ENoteTableText"/>
              <w:tabs>
                <w:tab w:val="center" w:leader="dot" w:pos="2268"/>
              </w:tabs>
            </w:pPr>
            <w:r w:rsidRPr="00BF4D36">
              <w:t>c 2.10.1A</w:t>
            </w:r>
            <w:r w:rsidRPr="00BF4D36">
              <w:tab/>
            </w:r>
          </w:p>
        </w:tc>
        <w:tc>
          <w:tcPr>
            <w:tcW w:w="3490" w:type="pct"/>
            <w:shd w:val="clear" w:color="auto" w:fill="auto"/>
          </w:tcPr>
          <w:p w14:paraId="32F106B1" w14:textId="1667DE31" w:rsidR="00F707AC" w:rsidRPr="00BF4D36" w:rsidRDefault="008A4039" w:rsidP="00736E54">
            <w:pPr>
              <w:pStyle w:val="ENoteTableText"/>
            </w:pPr>
            <w:r w:rsidRPr="00BF4D36">
              <w:t>ad F2023L01386</w:t>
            </w:r>
          </w:p>
        </w:tc>
      </w:tr>
      <w:tr w:rsidR="00BE24FB" w:rsidRPr="00BF4D36" w14:paraId="536AA460" w14:textId="77777777" w:rsidTr="00D34DDD">
        <w:trPr>
          <w:cantSplit/>
        </w:trPr>
        <w:tc>
          <w:tcPr>
            <w:tcW w:w="1510" w:type="pct"/>
            <w:shd w:val="clear" w:color="auto" w:fill="auto"/>
          </w:tcPr>
          <w:p w14:paraId="6DA9E694" w14:textId="4D28C76B" w:rsidR="00BE24FB" w:rsidRPr="00BF4D36" w:rsidRDefault="00BE24FB" w:rsidP="00736E54">
            <w:pPr>
              <w:pStyle w:val="ENoteTableText"/>
              <w:tabs>
                <w:tab w:val="center" w:leader="dot" w:pos="2268"/>
              </w:tabs>
            </w:pPr>
            <w:r w:rsidRPr="00BF4D36">
              <w:t>c 2.10.2</w:t>
            </w:r>
            <w:r w:rsidR="009B1E25" w:rsidRPr="00BF4D36">
              <w:tab/>
            </w:r>
          </w:p>
        </w:tc>
        <w:tc>
          <w:tcPr>
            <w:tcW w:w="3490" w:type="pct"/>
            <w:shd w:val="clear" w:color="auto" w:fill="auto"/>
          </w:tcPr>
          <w:p w14:paraId="29FFBFB7" w14:textId="6A045F77" w:rsidR="00BE24FB" w:rsidRPr="00BF4D36" w:rsidRDefault="00BE24FB" w:rsidP="00736E54">
            <w:pPr>
              <w:pStyle w:val="ENoteTableText"/>
            </w:pPr>
            <w:r w:rsidRPr="00BF4D36">
              <w:t>am F2022L00367</w:t>
            </w:r>
            <w:r w:rsidR="008A4039" w:rsidRPr="00BF4D36">
              <w:t>; F2023L01386</w:t>
            </w:r>
          </w:p>
        </w:tc>
      </w:tr>
      <w:tr w:rsidR="00123FAC" w:rsidRPr="00BF4D36" w14:paraId="684245D6" w14:textId="77777777" w:rsidTr="00D34DDD">
        <w:trPr>
          <w:cantSplit/>
        </w:trPr>
        <w:tc>
          <w:tcPr>
            <w:tcW w:w="1510" w:type="pct"/>
            <w:shd w:val="clear" w:color="auto" w:fill="auto"/>
          </w:tcPr>
          <w:p w14:paraId="5BF6A2C4" w14:textId="612E9F7C" w:rsidR="00123FAC" w:rsidRPr="00BF4D36" w:rsidRDefault="00123FAC" w:rsidP="00736E54">
            <w:pPr>
              <w:pStyle w:val="ENoteTableText"/>
              <w:tabs>
                <w:tab w:val="center" w:leader="dot" w:pos="2268"/>
              </w:tabs>
            </w:pPr>
            <w:r w:rsidRPr="00BF4D36">
              <w:t>Group A7 Table</w:t>
            </w:r>
            <w:r w:rsidRPr="00BF4D36">
              <w:tab/>
            </w:r>
          </w:p>
        </w:tc>
        <w:tc>
          <w:tcPr>
            <w:tcW w:w="3490" w:type="pct"/>
            <w:shd w:val="clear" w:color="auto" w:fill="auto"/>
          </w:tcPr>
          <w:p w14:paraId="1FCF216E" w14:textId="285F31B8" w:rsidR="00123FAC" w:rsidRPr="00BF4D36" w:rsidRDefault="00123FAC" w:rsidP="00736E54">
            <w:pPr>
              <w:pStyle w:val="ENoteTableText"/>
            </w:pPr>
            <w:r w:rsidRPr="00BF4D36">
              <w:t>am F2022L01099</w:t>
            </w:r>
            <w:r w:rsidR="00541A70" w:rsidRPr="00BF4D36">
              <w:t>; F2023L01386</w:t>
            </w:r>
          </w:p>
        </w:tc>
      </w:tr>
      <w:tr w:rsidR="00351DE6" w:rsidRPr="00BF4D36" w14:paraId="1DF9629E" w14:textId="77777777" w:rsidTr="00D34DDD">
        <w:trPr>
          <w:cantSplit/>
        </w:trPr>
        <w:tc>
          <w:tcPr>
            <w:tcW w:w="1510" w:type="pct"/>
            <w:shd w:val="clear" w:color="auto" w:fill="auto"/>
          </w:tcPr>
          <w:p w14:paraId="50EAF290" w14:textId="6A2C1007" w:rsidR="00351DE6" w:rsidRPr="00BF4D36" w:rsidRDefault="00B843BA" w:rsidP="00736E54">
            <w:pPr>
              <w:pStyle w:val="ENoteTableText"/>
              <w:tabs>
                <w:tab w:val="center" w:leader="dot" w:pos="2268"/>
              </w:tabs>
              <w:rPr>
                <w:b/>
              </w:rPr>
            </w:pPr>
            <w:r w:rsidRPr="00BF4D36">
              <w:rPr>
                <w:b/>
              </w:rPr>
              <w:t>Division 2</w:t>
            </w:r>
            <w:r w:rsidR="00351DE6" w:rsidRPr="00BF4D36">
              <w:rPr>
                <w:b/>
              </w:rPr>
              <w:t>.11</w:t>
            </w:r>
          </w:p>
        </w:tc>
        <w:tc>
          <w:tcPr>
            <w:tcW w:w="3490" w:type="pct"/>
            <w:shd w:val="clear" w:color="auto" w:fill="auto"/>
          </w:tcPr>
          <w:p w14:paraId="606857B3" w14:textId="77777777" w:rsidR="00351DE6" w:rsidRPr="00BF4D36" w:rsidRDefault="00351DE6" w:rsidP="00736E54">
            <w:pPr>
              <w:pStyle w:val="ENoteTableText"/>
            </w:pPr>
          </w:p>
        </w:tc>
      </w:tr>
      <w:tr w:rsidR="000255E5" w:rsidRPr="00BF4D36" w14:paraId="28F4B3DC" w14:textId="77777777" w:rsidTr="00D34DDD">
        <w:trPr>
          <w:cantSplit/>
        </w:trPr>
        <w:tc>
          <w:tcPr>
            <w:tcW w:w="1510" w:type="pct"/>
            <w:shd w:val="clear" w:color="auto" w:fill="auto"/>
          </w:tcPr>
          <w:p w14:paraId="4D4929B4" w14:textId="1A99B476" w:rsidR="000255E5" w:rsidRPr="00BF4D36" w:rsidRDefault="000255E5" w:rsidP="00736E54">
            <w:pPr>
              <w:pStyle w:val="ENoteTableText"/>
              <w:tabs>
                <w:tab w:val="center" w:leader="dot" w:pos="2268"/>
              </w:tabs>
            </w:pPr>
            <w:r w:rsidRPr="00BF4D36">
              <w:t>c 2.11.1</w:t>
            </w:r>
            <w:r w:rsidRPr="00BF4D36">
              <w:tab/>
            </w:r>
          </w:p>
        </w:tc>
        <w:tc>
          <w:tcPr>
            <w:tcW w:w="3490" w:type="pct"/>
            <w:shd w:val="clear" w:color="auto" w:fill="auto"/>
          </w:tcPr>
          <w:p w14:paraId="0AD1AD5E" w14:textId="7DB29B36" w:rsidR="000255E5" w:rsidRPr="00BF4D36" w:rsidRDefault="000255E5" w:rsidP="00736E54">
            <w:pPr>
              <w:pStyle w:val="ENoteTableText"/>
            </w:pPr>
            <w:r w:rsidRPr="00BF4D36">
              <w:t>rs F2021L01814</w:t>
            </w:r>
          </w:p>
        </w:tc>
      </w:tr>
      <w:tr w:rsidR="000255E5" w:rsidRPr="00BF4D36" w14:paraId="04AC24CC" w14:textId="77777777" w:rsidTr="00D34DDD">
        <w:trPr>
          <w:cantSplit/>
        </w:trPr>
        <w:tc>
          <w:tcPr>
            <w:tcW w:w="1510" w:type="pct"/>
            <w:shd w:val="clear" w:color="auto" w:fill="auto"/>
          </w:tcPr>
          <w:p w14:paraId="47A6E510" w14:textId="5FD5CE8E" w:rsidR="000255E5" w:rsidRPr="00BF4D36" w:rsidRDefault="000255E5" w:rsidP="00736E54">
            <w:pPr>
              <w:pStyle w:val="ENoteTableText"/>
              <w:tabs>
                <w:tab w:val="center" w:leader="dot" w:pos="2268"/>
              </w:tabs>
            </w:pPr>
            <w:r w:rsidRPr="00BF4D36">
              <w:t>c 2.11.3</w:t>
            </w:r>
            <w:r w:rsidRPr="00BF4D36">
              <w:tab/>
            </w:r>
          </w:p>
        </w:tc>
        <w:tc>
          <w:tcPr>
            <w:tcW w:w="3490" w:type="pct"/>
            <w:shd w:val="clear" w:color="auto" w:fill="auto"/>
          </w:tcPr>
          <w:p w14:paraId="68AE602A" w14:textId="7522A698" w:rsidR="000255E5" w:rsidRPr="00BF4D36" w:rsidRDefault="000255E5" w:rsidP="00736E54">
            <w:pPr>
              <w:pStyle w:val="ENoteTableText"/>
            </w:pPr>
            <w:r w:rsidRPr="00BF4D36">
              <w:t>rep F2021L01814</w:t>
            </w:r>
          </w:p>
        </w:tc>
      </w:tr>
      <w:tr w:rsidR="00AD6D32" w:rsidRPr="00BF4D36" w14:paraId="5C9615E2" w14:textId="77777777" w:rsidTr="00D34DDD">
        <w:trPr>
          <w:cantSplit/>
        </w:trPr>
        <w:tc>
          <w:tcPr>
            <w:tcW w:w="1510" w:type="pct"/>
            <w:shd w:val="clear" w:color="auto" w:fill="auto"/>
          </w:tcPr>
          <w:p w14:paraId="30330D7D" w14:textId="77777777" w:rsidR="00AD6D32" w:rsidRPr="00BF4D36" w:rsidRDefault="00AD6D32" w:rsidP="00736E54">
            <w:pPr>
              <w:pStyle w:val="ENoteTableText"/>
              <w:tabs>
                <w:tab w:val="center" w:leader="dot" w:pos="2268"/>
              </w:tabs>
            </w:pPr>
          </w:p>
        </w:tc>
        <w:tc>
          <w:tcPr>
            <w:tcW w:w="3490" w:type="pct"/>
            <w:shd w:val="clear" w:color="auto" w:fill="auto"/>
          </w:tcPr>
          <w:p w14:paraId="31992E68" w14:textId="3F23C1D2" w:rsidR="00AD6D32" w:rsidRPr="00BF4D36" w:rsidRDefault="00AD6D32" w:rsidP="00736E54">
            <w:pPr>
              <w:pStyle w:val="ENoteTableText"/>
            </w:pPr>
            <w:r w:rsidRPr="00BF4D36">
              <w:t>ad F2023L00416</w:t>
            </w:r>
          </w:p>
        </w:tc>
      </w:tr>
      <w:tr w:rsidR="00BE24FB" w:rsidRPr="00BF4D36" w14:paraId="04FDA445" w14:textId="77777777" w:rsidTr="00D34DDD">
        <w:trPr>
          <w:cantSplit/>
        </w:trPr>
        <w:tc>
          <w:tcPr>
            <w:tcW w:w="1510" w:type="pct"/>
            <w:shd w:val="clear" w:color="auto" w:fill="auto"/>
          </w:tcPr>
          <w:p w14:paraId="4295D1AC" w14:textId="47609E4F" w:rsidR="00BE24FB" w:rsidRPr="00BF4D36" w:rsidRDefault="00BE24FB" w:rsidP="00736E54">
            <w:pPr>
              <w:pStyle w:val="ENoteTableText"/>
              <w:tabs>
                <w:tab w:val="center" w:leader="dot" w:pos="2268"/>
              </w:tabs>
            </w:pPr>
            <w:r w:rsidRPr="00BF4D36">
              <w:t>c 2.11.5</w:t>
            </w:r>
            <w:r w:rsidRPr="00BF4D36">
              <w:tab/>
            </w:r>
          </w:p>
        </w:tc>
        <w:tc>
          <w:tcPr>
            <w:tcW w:w="3490" w:type="pct"/>
            <w:shd w:val="clear" w:color="auto" w:fill="auto"/>
          </w:tcPr>
          <w:p w14:paraId="089987DB" w14:textId="0750D7F6" w:rsidR="00BE24FB" w:rsidRPr="00BF4D36" w:rsidRDefault="00BE24FB" w:rsidP="00736E54">
            <w:pPr>
              <w:pStyle w:val="ENoteTableText"/>
            </w:pPr>
            <w:r w:rsidRPr="00BF4D36">
              <w:t>am F2022L00367</w:t>
            </w:r>
          </w:p>
        </w:tc>
      </w:tr>
      <w:tr w:rsidR="00351DE6" w:rsidRPr="00BF4D36" w14:paraId="528B1427" w14:textId="77777777" w:rsidTr="00D34DDD">
        <w:trPr>
          <w:cantSplit/>
        </w:trPr>
        <w:tc>
          <w:tcPr>
            <w:tcW w:w="1510" w:type="pct"/>
            <w:shd w:val="clear" w:color="auto" w:fill="auto"/>
          </w:tcPr>
          <w:p w14:paraId="1C939BDC" w14:textId="1CBFC611" w:rsidR="00351DE6" w:rsidRPr="00BF4D36" w:rsidRDefault="00351DE6" w:rsidP="00736E54">
            <w:pPr>
              <w:pStyle w:val="ENoteTableText"/>
              <w:tabs>
                <w:tab w:val="center" w:leader="dot" w:pos="2268"/>
              </w:tabs>
            </w:pPr>
            <w:r w:rsidRPr="00BF4D36">
              <w:t>Group A8 Table</w:t>
            </w:r>
            <w:r w:rsidRPr="00BF4D36">
              <w:tab/>
            </w:r>
          </w:p>
        </w:tc>
        <w:tc>
          <w:tcPr>
            <w:tcW w:w="3490" w:type="pct"/>
            <w:shd w:val="clear" w:color="auto" w:fill="auto"/>
          </w:tcPr>
          <w:p w14:paraId="65CF08A2" w14:textId="6A8ABA54" w:rsidR="00351DE6" w:rsidRPr="00BF4D36" w:rsidRDefault="00351DE6" w:rsidP="00736E54">
            <w:pPr>
              <w:pStyle w:val="ENoteTableText"/>
            </w:pPr>
            <w:r w:rsidRPr="00BF4D36">
              <w:t>am F2021L01814</w:t>
            </w:r>
            <w:r w:rsidR="00E770F2" w:rsidRPr="00BF4D36">
              <w:t>; F2022L01518</w:t>
            </w:r>
            <w:r w:rsidR="00AD6D32" w:rsidRPr="00BF4D36">
              <w:t>; F2023L00416</w:t>
            </w:r>
          </w:p>
        </w:tc>
      </w:tr>
      <w:tr w:rsidR="00351DE6" w:rsidRPr="00BF4D36" w14:paraId="49256B0E" w14:textId="77777777" w:rsidTr="00D34DDD">
        <w:trPr>
          <w:cantSplit/>
        </w:trPr>
        <w:tc>
          <w:tcPr>
            <w:tcW w:w="1510" w:type="pct"/>
            <w:shd w:val="clear" w:color="auto" w:fill="auto"/>
          </w:tcPr>
          <w:p w14:paraId="571A02D8" w14:textId="56AB7D21" w:rsidR="00351DE6" w:rsidRPr="00BF4D36" w:rsidRDefault="00B843BA" w:rsidP="00736E54">
            <w:pPr>
              <w:pStyle w:val="ENoteTableText"/>
              <w:tabs>
                <w:tab w:val="center" w:leader="dot" w:pos="2268"/>
              </w:tabs>
              <w:rPr>
                <w:b/>
              </w:rPr>
            </w:pPr>
            <w:r w:rsidRPr="00BF4D36">
              <w:rPr>
                <w:b/>
              </w:rPr>
              <w:t>Division 2</w:t>
            </w:r>
            <w:r w:rsidR="00351DE6" w:rsidRPr="00BF4D36">
              <w:rPr>
                <w:b/>
              </w:rPr>
              <w:t>.12</w:t>
            </w:r>
          </w:p>
        </w:tc>
        <w:tc>
          <w:tcPr>
            <w:tcW w:w="3490" w:type="pct"/>
            <w:shd w:val="clear" w:color="auto" w:fill="auto"/>
          </w:tcPr>
          <w:p w14:paraId="1BEC0917" w14:textId="77777777" w:rsidR="00351DE6" w:rsidRPr="00BF4D36" w:rsidRDefault="00351DE6" w:rsidP="00736E54">
            <w:pPr>
              <w:pStyle w:val="ENoteTableText"/>
            </w:pPr>
          </w:p>
        </w:tc>
      </w:tr>
      <w:tr w:rsidR="00616C0A" w:rsidRPr="00BF4D36" w14:paraId="05A1246F" w14:textId="77777777" w:rsidTr="00D34DDD">
        <w:trPr>
          <w:cantSplit/>
        </w:trPr>
        <w:tc>
          <w:tcPr>
            <w:tcW w:w="1510" w:type="pct"/>
            <w:shd w:val="clear" w:color="auto" w:fill="auto"/>
          </w:tcPr>
          <w:p w14:paraId="0ED58613" w14:textId="69DB1C6F" w:rsidR="00616C0A" w:rsidRPr="00BF4D36" w:rsidRDefault="00616C0A" w:rsidP="00736E54">
            <w:pPr>
              <w:pStyle w:val="ENoteTableText"/>
              <w:tabs>
                <w:tab w:val="center" w:leader="dot" w:pos="2268"/>
              </w:tabs>
            </w:pPr>
            <w:r w:rsidRPr="00BF4D36">
              <w:t>c 2.12.1</w:t>
            </w:r>
            <w:r w:rsidRPr="00BF4D36">
              <w:tab/>
            </w:r>
          </w:p>
        </w:tc>
        <w:tc>
          <w:tcPr>
            <w:tcW w:w="3490" w:type="pct"/>
            <w:shd w:val="clear" w:color="auto" w:fill="auto"/>
          </w:tcPr>
          <w:p w14:paraId="308551D5" w14:textId="0B80BA61" w:rsidR="00616C0A" w:rsidRPr="00BF4D36" w:rsidRDefault="00616C0A" w:rsidP="00736E54">
            <w:pPr>
              <w:pStyle w:val="ENoteTableText"/>
            </w:pPr>
            <w:r w:rsidRPr="00BF4D36">
              <w:t>am F2021L01814</w:t>
            </w:r>
          </w:p>
        </w:tc>
      </w:tr>
      <w:tr w:rsidR="00937955" w:rsidRPr="00BF4D36" w14:paraId="0910D1A3" w14:textId="77777777" w:rsidTr="00D34DDD">
        <w:trPr>
          <w:cantSplit/>
        </w:trPr>
        <w:tc>
          <w:tcPr>
            <w:tcW w:w="1510" w:type="pct"/>
            <w:shd w:val="clear" w:color="auto" w:fill="auto"/>
          </w:tcPr>
          <w:p w14:paraId="185692A7" w14:textId="00D4ED20" w:rsidR="00937955" w:rsidRPr="00BF4D36" w:rsidRDefault="00937955" w:rsidP="00736E54">
            <w:pPr>
              <w:pStyle w:val="ENoteTableText"/>
              <w:tabs>
                <w:tab w:val="center" w:leader="dot" w:pos="2268"/>
              </w:tabs>
            </w:pPr>
            <w:r w:rsidRPr="00BF4D36">
              <w:t>c 2.12.2</w:t>
            </w:r>
            <w:r w:rsidRPr="00BF4D36">
              <w:tab/>
            </w:r>
          </w:p>
        </w:tc>
        <w:tc>
          <w:tcPr>
            <w:tcW w:w="3490" w:type="pct"/>
            <w:shd w:val="clear" w:color="auto" w:fill="auto"/>
          </w:tcPr>
          <w:p w14:paraId="4C44DE4B" w14:textId="7F17E124" w:rsidR="00937955" w:rsidRPr="00BF4D36" w:rsidRDefault="00937955" w:rsidP="00736E54">
            <w:pPr>
              <w:pStyle w:val="ENoteTableText"/>
            </w:pPr>
            <w:r w:rsidRPr="00BF4D36">
              <w:t>am F2022L00367</w:t>
            </w:r>
          </w:p>
        </w:tc>
      </w:tr>
      <w:tr w:rsidR="00937955" w:rsidRPr="00BF4D36" w14:paraId="3CA26ACC" w14:textId="77777777" w:rsidTr="00D34DDD">
        <w:trPr>
          <w:cantSplit/>
        </w:trPr>
        <w:tc>
          <w:tcPr>
            <w:tcW w:w="1510" w:type="pct"/>
            <w:shd w:val="clear" w:color="auto" w:fill="auto"/>
          </w:tcPr>
          <w:p w14:paraId="04302115" w14:textId="0351110C" w:rsidR="00937955" w:rsidRPr="00BF4D36" w:rsidRDefault="00B843BA" w:rsidP="00736E54">
            <w:pPr>
              <w:pStyle w:val="ENoteTableText"/>
              <w:tabs>
                <w:tab w:val="center" w:leader="dot" w:pos="2268"/>
              </w:tabs>
              <w:rPr>
                <w:b/>
              </w:rPr>
            </w:pPr>
            <w:r w:rsidRPr="00BF4D36">
              <w:rPr>
                <w:b/>
              </w:rPr>
              <w:t>Division 2</w:t>
            </w:r>
            <w:r w:rsidR="00937955" w:rsidRPr="00BF4D36">
              <w:rPr>
                <w:b/>
              </w:rPr>
              <w:t>.13</w:t>
            </w:r>
          </w:p>
        </w:tc>
        <w:tc>
          <w:tcPr>
            <w:tcW w:w="3490" w:type="pct"/>
            <w:shd w:val="clear" w:color="auto" w:fill="auto"/>
          </w:tcPr>
          <w:p w14:paraId="4571DFC5" w14:textId="77777777" w:rsidR="00937955" w:rsidRPr="00BF4D36" w:rsidRDefault="00937955" w:rsidP="00736E54">
            <w:pPr>
              <w:pStyle w:val="ENoteTableText"/>
            </w:pPr>
          </w:p>
        </w:tc>
      </w:tr>
      <w:tr w:rsidR="00937955" w:rsidRPr="00BF4D36" w14:paraId="06577ED1" w14:textId="77777777" w:rsidTr="00D34DDD">
        <w:trPr>
          <w:cantSplit/>
        </w:trPr>
        <w:tc>
          <w:tcPr>
            <w:tcW w:w="1510" w:type="pct"/>
            <w:shd w:val="clear" w:color="auto" w:fill="auto"/>
          </w:tcPr>
          <w:p w14:paraId="4114C30C" w14:textId="1DE78AD2" w:rsidR="00937955" w:rsidRPr="00BF4D36" w:rsidRDefault="00937955" w:rsidP="00736E54">
            <w:pPr>
              <w:pStyle w:val="ENoteTableText"/>
              <w:tabs>
                <w:tab w:val="center" w:leader="dot" w:pos="2268"/>
              </w:tabs>
            </w:pPr>
            <w:r w:rsidRPr="00BF4D36">
              <w:t>c 2.13.2</w:t>
            </w:r>
            <w:r w:rsidRPr="00BF4D36">
              <w:tab/>
            </w:r>
          </w:p>
        </w:tc>
        <w:tc>
          <w:tcPr>
            <w:tcW w:w="3490" w:type="pct"/>
            <w:shd w:val="clear" w:color="auto" w:fill="auto"/>
          </w:tcPr>
          <w:p w14:paraId="548B7D6C" w14:textId="626E50E1" w:rsidR="00937955" w:rsidRPr="00BF4D36" w:rsidRDefault="00937955" w:rsidP="00736E54">
            <w:pPr>
              <w:pStyle w:val="ENoteTableText"/>
            </w:pPr>
            <w:r w:rsidRPr="00BF4D36">
              <w:t>am F2022L00367</w:t>
            </w:r>
          </w:p>
        </w:tc>
      </w:tr>
      <w:tr w:rsidR="00351DE6" w:rsidRPr="00BF4D36" w14:paraId="426B69E3" w14:textId="77777777" w:rsidTr="00D34DDD">
        <w:trPr>
          <w:cantSplit/>
        </w:trPr>
        <w:tc>
          <w:tcPr>
            <w:tcW w:w="1510" w:type="pct"/>
            <w:shd w:val="clear" w:color="auto" w:fill="auto"/>
          </w:tcPr>
          <w:p w14:paraId="4E21DA29" w14:textId="143B2560" w:rsidR="00351DE6" w:rsidRPr="00BF4D36" w:rsidRDefault="00351DE6" w:rsidP="00736E54">
            <w:pPr>
              <w:pStyle w:val="ENoteTableText"/>
              <w:tabs>
                <w:tab w:val="center" w:leader="dot" w:pos="2268"/>
              </w:tabs>
            </w:pPr>
            <w:r w:rsidRPr="00BF4D36">
              <w:t>Group A12 Table</w:t>
            </w:r>
            <w:r w:rsidRPr="00BF4D36">
              <w:tab/>
            </w:r>
          </w:p>
        </w:tc>
        <w:tc>
          <w:tcPr>
            <w:tcW w:w="3490" w:type="pct"/>
            <w:shd w:val="clear" w:color="auto" w:fill="auto"/>
          </w:tcPr>
          <w:p w14:paraId="03BB45A4" w14:textId="4D9F5B29" w:rsidR="00351DE6" w:rsidRPr="00BF4D36" w:rsidRDefault="00351DE6" w:rsidP="00736E54">
            <w:pPr>
              <w:pStyle w:val="ENoteTableText"/>
            </w:pPr>
            <w:r w:rsidRPr="00BF4D36">
              <w:t>am F2021L01814</w:t>
            </w:r>
          </w:p>
        </w:tc>
      </w:tr>
      <w:tr w:rsidR="002E63B8" w:rsidRPr="00BF4D36" w14:paraId="616C472F" w14:textId="77777777" w:rsidTr="00D34DDD">
        <w:trPr>
          <w:cantSplit/>
        </w:trPr>
        <w:tc>
          <w:tcPr>
            <w:tcW w:w="1510" w:type="pct"/>
            <w:shd w:val="clear" w:color="auto" w:fill="auto"/>
          </w:tcPr>
          <w:p w14:paraId="5D35A227" w14:textId="3BC8C509" w:rsidR="002E63B8" w:rsidRPr="00BF4D36" w:rsidRDefault="00B843BA" w:rsidP="00736E54">
            <w:pPr>
              <w:pStyle w:val="ENoteTableText"/>
              <w:tabs>
                <w:tab w:val="center" w:leader="dot" w:pos="2268"/>
              </w:tabs>
              <w:rPr>
                <w:b/>
              </w:rPr>
            </w:pPr>
            <w:r w:rsidRPr="00BF4D36">
              <w:rPr>
                <w:b/>
              </w:rPr>
              <w:t>Division 2</w:t>
            </w:r>
            <w:r w:rsidR="002E63B8" w:rsidRPr="00BF4D36">
              <w:rPr>
                <w:b/>
              </w:rPr>
              <w:t>.14</w:t>
            </w:r>
          </w:p>
        </w:tc>
        <w:tc>
          <w:tcPr>
            <w:tcW w:w="3490" w:type="pct"/>
            <w:shd w:val="clear" w:color="auto" w:fill="auto"/>
          </w:tcPr>
          <w:p w14:paraId="6D9AA9AD" w14:textId="77777777" w:rsidR="002E63B8" w:rsidRPr="00BF4D36" w:rsidRDefault="002E63B8" w:rsidP="00736E54">
            <w:pPr>
              <w:pStyle w:val="ENoteTableText"/>
            </w:pPr>
          </w:p>
        </w:tc>
      </w:tr>
      <w:tr w:rsidR="00AD6D32" w:rsidRPr="00BF4D36" w14:paraId="34F6022A" w14:textId="77777777" w:rsidTr="00D34DDD">
        <w:trPr>
          <w:cantSplit/>
        </w:trPr>
        <w:tc>
          <w:tcPr>
            <w:tcW w:w="1510" w:type="pct"/>
            <w:shd w:val="clear" w:color="auto" w:fill="auto"/>
          </w:tcPr>
          <w:p w14:paraId="0774B5AB" w14:textId="26BC0874" w:rsidR="00AD6D32" w:rsidRPr="00BF4D36" w:rsidRDefault="00AD6D32" w:rsidP="00736E54">
            <w:pPr>
              <w:pStyle w:val="ENoteTableText"/>
              <w:tabs>
                <w:tab w:val="center" w:leader="dot" w:pos="2268"/>
              </w:tabs>
            </w:pPr>
            <w:r w:rsidRPr="00BF4D36">
              <w:t>c 2.14.4</w:t>
            </w:r>
            <w:r w:rsidRPr="00BF4D36">
              <w:tab/>
            </w:r>
          </w:p>
        </w:tc>
        <w:tc>
          <w:tcPr>
            <w:tcW w:w="3490" w:type="pct"/>
            <w:shd w:val="clear" w:color="auto" w:fill="auto"/>
          </w:tcPr>
          <w:p w14:paraId="236A02B1" w14:textId="233044F0" w:rsidR="00AD6D32" w:rsidRPr="00BF4D36" w:rsidRDefault="00AD6D32" w:rsidP="00736E54">
            <w:pPr>
              <w:pStyle w:val="ENoteTableText"/>
            </w:pPr>
            <w:r w:rsidRPr="00BF4D36">
              <w:t>rs F2023L00416</w:t>
            </w:r>
            <w:r w:rsidR="00E64BB6" w:rsidRPr="00BF4D36">
              <w:t>; F2023L00744</w:t>
            </w:r>
          </w:p>
        </w:tc>
      </w:tr>
      <w:tr w:rsidR="002E63B8" w:rsidRPr="00BF4D36" w14:paraId="61A36464" w14:textId="77777777" w:rsidTr="00D34DDD">
        <w:trPr>
          <w:cantSplit/>
        </w:trPr>
        <w:tc>
          <w:tcPr>
            <w:tcW w:w="1510" w:type="pct"/>
            <w:shd w:val="clear" w:color="auto" w:fill="auto"/>
          </w:tcPr>
          <w:p w14:paraId="4DE5EB0D" w14:textId="486D6C45" w:rsidR="002E63B8" w:rsidRPr="00BF4D36" w:rsidRDefault="002E63B8" w:rsidP="00736E54">
            <w:pPr>
              <w:pStyle w:val="ENoteTableText"/>
              <w:tabs>
                <w:tab w:val="center" w:leader="dot" w:pos="2268"/>
              </w:tabs>
            </w:pPr>
            <w:r w:rsidRPr="00BF4D36">
              <w:t>c 2.14.5</w:t>
            </w:r>
            <w:r w:rsidRPr="00BF4D36">
              <w:tab/>
            </w:r>
          </w:p>
        </w:tc>
        <w:tc>
          <w:tcPr>
            <w:tcW w:w="3490" w:type="pct"/>
            <w:shd w:val="clear" w:color="auto" w:fill="auto"/>
          </w:tcPr>
          <w:p w14:paraId="08773E73" w14:textId="1287406B" w:rsidR="002E63B8" w:rsidRPr="00BF4D36" w:rsidRDefault="002E63B8" w:rsidP="00736E54">
            <w:pPr>
              <w:pStyle w:val="ENoteTableText"/>
            </w:pPr>
            <w:r w:rsidRPr="00BF4D36">
              <w:t>am F2022L00367</w:t>
            </w:r>
          </w:p>
        </w:tc>
      </w:tr>
      <w:tr w:rsidR="001A70E5" w:rsidRPr="00BF4D36" w14:paraId="576C7025" w14:textId="77777777" w:rsidTr="00D34DDD">
        <w:trPr>
          <w:cantSplit/>
        </w:trPr>
        <w:tc>
          <w:tcPr>
            <w:tcW w:w="1510" w:type="pct"/>
            <w:shd w:val="clear" w:color="auto" w:fill="auto"/>
          </w:tcPr>
          <w:p w14:paraId="50DD02AB" w14:textId="2DFF2D71" w:rsidR="001A70E5" w:rsidRPr="00BF4D36" w:rsidRDefault="00B843BA" w:rsidP="008049D6">
            <w:pPr>
              <w:pStyle w:val="ENoteTableText"/>
              <w:keepNext/>
              <w:tabs>
                <w:tab w:val="center" w:leader="dot" w:pos="2268"/>
              </w:tabs>
              <w:rPr>
                <w:b/>
              </w:rPr>
            </w:pPr>
            <w:r w:rsidRPr="00BF4D36">
              <w:rPr>
                <w:b/>
              </w:rPr>
              <w:lastRenderedPageBreak/>
              <w:t>Division 2</w:t>
            </w:r>
            <w:r w:rsidR="001A70E5" w:rsidRPr="00BF4D36">
              <w:rPr>
                <w:b/>
              </w:rPr>
              <w:t>.15</w:t>
            </w:r>
          </w:p>
        </w:tc>
        <w:tc>
          <w:tcPr>
            <w:tcW w:w="3490" w:type="pct"/>
            <w:shd w:val="clear" w:color="auto" w:fill="auto"/>
          </w:tcPr>
          <w:p w14:paraId="49BC49EA" w14:textId="77777777" w:rsidR="001A70E5" w:rsidRPr="00BF4D36" w:rsidRDefault="001A70E5" w:rsidP="00736E54">
            <w:pPr>
              <w:pStyle w:val="ENoteTableText"/>
              <w:rPr>
                <w:b/>
              </w:rPr>
            </w:pPr>
          </w:p>
        </w:tc>
      </w:tr>
      <w:tr w:rsidR="00541A70" w:rsidRPr="00BF4D36" w14:paraId="0F4494E2" w14:textId="77777777" w:rsidTr="00D34DDD">
        <w:trPr>
          <w:cantSplit/>
        </w:trPr>
        <w:tc>
          <w:tcPr>
            <w:tcW w:w="1510" w:type="pct"/>
            <w:shd w:val="clear" w:color="auto" w:fill="auto"/>
          </w:tcPr>
          <w:p w14:paraId="437C23DD" w14:textId="74D99E48" w:rsidR="00541A70" w:rsidRPr="00BF4D36" w:rsidRDefault="00B843BA" w:rsidP="00736E54">
            <w:pPr>
              <w:pStyle w:val="ENoteTableText"/>
              <w:tabs>
                <w:tab w:val="center" w:leader="dot" w:pos="2268"/>
              </w:tabs>
            </w:pPr>
            <w:r w:rsidRPr="00BF4D36">
              <w:t>Division 2</w:t>
            </w:r>
            <w:r w:rsidR="00541A70" w:rsidRPr="00BF4D36">
              <w:t>.15 heading</w:t>
            </w:r>
            <w:r w:rsidR="00541A70" w:rsidRPr="00BF4D36">
              <w:tab/>
            </w:r>
          </w:p>
        </w:tc>
        <w:tc>
          <w:tcPr>
            <w:tcW w:w="3490" w:type="pct"/>
            <w:shd w:val="clear" w:color="auto" w:fill="auto"/>
          </w:tcPr>
          <w:p w14:paraId="0C78BF03" w14:textId="008460FF" w:rsidR="00541A70" w:rsidRPr="00BF4D36" w:rsidRDefault="00541A70" w:rsidP="00736E54">
            <w:pPr>
              <w:pStyle w:val="ENoteTableText"/>
            </w:pPr>
            <w:r w:rsidRPr="00BF4D36">
              <w:t>rs F2023L01386</w:t>
            </w:r>
          </w:p>
        </w:tc>
      </w:tr>
      <w:tr w:rsidR="00541A70" w:rsidRPr="00BF4D36" w14:paraId="0FB8541D" w14:textId="77777777" w:rsidTr="00D34DDD">
        <w:trPr>
          <w:cantSplit/>
        </w:trPr>
        <w:tc>
          <w:tcPr>
            <w:tcW w:w="1510" w:type="pct"/>
            <w:shd w:val="clear" w:color="auto" w:fill="auto"/>
          </w:tcPr>
          <w:p w14:paraId="4832401F" w14:textId="3DA0053C" w:rsidR="00541A70" w:rsidRPr="00BF4D36" w:rsidRDefault="00541A70" w:rsidP="00736E54">
            <w:pPr>
              <w:pStyle w:val="ENoteTableText"/>
              <w:tabs>
                <w:tab w:val="center" w:leader="dot" w:pos="2268"/>
              </w:tabs>
            </w:pPr>
            <w:r w:rsidRPr="00BF4D36">
              <w:t>c 2.15.1</w:t>
            </w:r>
            <w:r w:rsidRPr="00BF4D36">
              <w:tab/>
            </w:r>
          </w:p>
        </w:tc>
        <w:tc>
          <w:tcPr>
            <w:tcW w:w="3490" w:type="pct"/>
            <w:shd w:val="clear" w:color="auto" w:fill="auto"/>
          </w:tcPr>
          <w:p w14:paraId="4AD2B00A" w14:textId="2410EBE3" w:rsidR="00541A70" w:rsidRPr="00BF4D36" w:rsidRDefault="00541A70" w:rsidP="00736E54">
            <w:pPr>
              <w:pStyle w:val="ENoteTableText"/>
            </w:pPr>
            <w:r w:rsidRPr="00BF4D36">
              <w:t>rs F2023L01386</w:t>
            </w:r>
          </w:p>
        </w:tc>
      </w:tr>
      <w:tr w:rsidR="001A70E5" w:rsidRPr="00BF4D36" w14:paraId="010FE25F" w14:textId="77777777" w:rsidTr="00D34DDD">
        <w:trPr>
          <w:cantSplit/>
        </w:trPr>
        <w:tc>
          <w:tcPr>
            <w:tcW w:w="1510" w:type="pct"/>
            <w:shd w:val="clear" w:color="auto" w:fill="auto"/>
          </w:tcPr>
          <w:p w14:paraId="43D1CB73" w14:textId="19107BB3" w:rsidR="001A70E5" w:rsidRPr="00BF4D36" w:rsidRDefault="001A70E5" w:rsidP="00736E54">
            <w:pPr>
              <w:pStyle w:val="ENoteTableText"/>
              <w:tabs>
                <w:tab w:val="center" w:leader="dot" w:pos="2268"/>
              </w:tabs>
            </w:pPr>
            <w:r w:rsidRPr="00BF4D36">
              <w:t>c 2.15.2</w:t>
            </w:r>
            <w:r w:rsidRPr="00BF4D36">
              <w:tab/>
            </w:r>
          </w:p>
        </w:tc>
        <w:tc>
          <w:tcPr>
            <w:tcW w:w="3490" w:type="pct"/>
            <w:shd w:val="clear" w:color="auto" w:fill="auto"/>
          </w:tcPr>
          <w:p w14:paraId="6276C27B" w14:textId="52F81867" w:rsidR="001A70E5" w:rsidRPr="00BF4D36" w:rsidRDefault="001A70E5" w:rsidP="00736E54">
            <w:pPr>
              <w:pStyle w:val="ENoteTableText"/>
            </w:pPr>
            <w:r w:rsidRPr="00BF4D36">
              <w:t>am F2021L01814</w:t>
            </w:r>
            <w:r w:rsidR="00E770F2" w:rsidRPr="00BF4D36">
              <w:t>; F2022L01518</w:t>
            </w:r>
            <w:r w:rsidR="00112DC0" w:rsidRPr="00BF4D36">
              <w:t>; F2023L01386</w:t>
            </w:r>
          </w:p>
        </w:tc>
      </w:tr>
      <w:tr w:rsidR="00112DC0" w:rsidRPr="00BF4D36" w14:paraId="2003B406" w14:textId="77777777" w:rsidTr="00D34DDD">
        <w:trPr>
          <w:cantSplit/>
        </w:trPr>
        <w:tc>
          <w:tcPr>
            <w:tcW w:w="1510" w:type="pct"/>
            <w:shd w:val="clear" w:color="auto" w:fill="auto"/>
          </w:tcPr>
          <w:p w14:paraId="5FD99FBC" w14:textId="175173B1" w:rsidR="00112DC0" w:rsidRPr="00BF4D36" w:rsidRDefault="00112DC0" w:rsidP="00736E54">
            <w:pPr>
              <w:pStyle w:val="ENoteTableText"/>
              <w:tabs>
                <w:tab w:val="center" w:leader="dot" w:pos="2268"/>
              </w:tabs>
            </w:pPr>
            <w:r w:rsidRPr="00BF4D36">
              <w:t>c 2.15.3</w:t>
            </w:r>
            <w:r w:rsidRPr="00BF4D36">
              <w:tab/>
            </w:r>
          </w:p>
        </w:tc>
        <w:tc>
          <w:tcPr>
            <w:tcW w:w="3490" w:type="pct"/>
            <w:shd w:val="clear" w:color="auto" w:fill="auto"/>
          </w:tcPr>
          <w:p w14:paraId="3AD1DC78" w14:textId="5502DBEC" w:rsidR="00112DC0" w:rsidRPr="00BF4D36" w:rsidRDefault="00112DC0" w:rsidP="00736E54">
            <w:pPr>
              <w:pStyle w:val="ENoteTableText"/>
            </w:pPr>
            <w:r w:rsidRPr="00BF4D36">
              <w:t>am F2023L01386</w:t>
            </w:r>
          </w:p>
        </w:tc>
      </w:tr>
      <w:tr w:rsidR="00112DC0" w:rsidRPr="00BF4D36" w14:paraId="763B2260" w14:textId="77777777" w:rsidTr="00D34DDD">
        <w:trPr>
          <w:cantSplit/>
        </w:trPr>
        <w:tc>
          <w:tcPr>
            <w:tcW w:w="1510" w:type="pct"/>
            <w:shd w:val="clear" w:color="auto" w:fill="auto"/>
          </w:tcPr>
          <w:p w14:paraId="46697A99" w14:textId="79FD8006" w:rsidR="00112DC0" w:rsidRPr="00BF4D36" w:rsidRDefault="00112DC0" w:rsidP="00736E54">
            <w:pPr>
              <w:pStyle w:val="ENoteTableText"/>
              <w:tabs>
                <w:tab w:val="center" w:leader="dot" w:pos="2268"/>
              </w:tabs>
            </w:pPr>
            <w:r w:rsidRPr="00BF4D36">
              <w:t>c 2.15.5</w:t>
            </w:r>
            <w:r w:rsidRPr="00BF4D36">
              <w:tab/>
            </w:r>
          </w:p>
        </w:tc>
        <w:tc>
          <w:tcPr>
            <w:tcW w:w="3490" w:type="pct"/>
            <w:shd w:val="clear" w:color="auto" w:fill="auto"/>
          </w:tcPr>
          <w:p w14:paraId="579124BC" w14:textId="0A01165E" w:rsidR="00112DC0" w:rsidRPr="00BF4D36" w:rsidRDefault="006C11FF" w:rsidP="00736E54">
            <w:pPr>
              <w:pStyle w:val="ENoteTableText"/>
            </w:pPr>
            <w:r w:rsidRPr="00BF4D36">
              <w:t>am F2023L01386</w:t>
            </w:r>
          </w:p>
        </w:tc>
      </w:tr>
      <w:tr w:rsidR="006C11FF" w:rsidRPr="00BF4D36" w14:paraId="7B4553B7" w14:textId="77777777" w:rsidTr="00D34DDD">
        <w:trPr>
          <w:cantSplit/>
        </w:trPr>
        <w:tc>
          <w:tcPr>
            <w:tcW w:w="1510" w:type="pct"/>
            <w:shd w:val="clear" w:color="auto" w:fill="auto"/>
          </w:tcPr>
          <w:p w14:paraId="5836E2A6" w14:textId="5DB20C11" w:rsidR="006C11FF" w:rsidRPr="00BF4D36" w:rsidRDefault="006C11FF" w:rsidP="00736E54">
            <w:pPr>
              <w:pStyle w:val="ENoteTableText"/>
              <w:tabs>
                <w:tab w:val="center" w:leader="dot" w:pos="2268"/>
              </w:tabs>
            </w:pPr>
            <w:r w:rsidRPr="00BF4D36">
              <w:t>c 2.15.6</w:t>
            </w:r>
            <w:r w:rsidRPr="00BF4D36">
              <w:tab/>
            </w:r>
          </w:p>
        </w:tc>
        <w:tc>
          <w:tcPr>
            <w:tcW w:w="3490" w:type="pct"/>
            <w:shd w:val="clear" w:color="auto" w:fill="auto"/>
          </w:tcPr>
          <w:p w14:paraId="4CA1EE71" w14:textId="1512C1C0" w:rsidR="006C11FF" w:rsidRPr="00BF4D36" w:rsidRDefault="006C11FF" w:rsidP="00736E54">
            <w:pPr>
              <w:pStyle w:val="ENoteTableText"/>
            </w:pPr>
            <w:r w:rsidRPr="00BF4D36">
              <w:t>am F2023L01386</w:t>
            </w:r>
          </w:p>
        </w:tc>
      </w:tr>
      <w:tr w:rsidR="006C11FF" w:rsidRPr="00BF4D36" w14:paraId="329DFF27" w14:textId="77777777" w:rsidTr="00D34DDD">
        <w:trPr>
          <w:cantSplit/>
        </w:trPr>
        <w:tc>
          <w:tcPr>
            <w:tcW w:w="1510" w:type="pct"/>
            <w:shd w:val="clear" w:color="auto" w:fill="auto"/>
          </w:tcPr>
          <w:p w14:paraId="241C7A41" w14:textId="7BCECE8D" w:rsidR="006C11FF" w:rsidRPr="00BF4D36" w:rsidRDefault="006C11FF" w:rsidP="00736E54">
            <w:pPr>
              <w:pStyle w:val="ENoteTableText"/>
              <w:tabs>
                <w:tab w:val="center" w:leader="dot" w:pos="2268"/>
              </w:tabs>
            </w:pPr>
            <w:r w:rsidRPr="00BF4D36">
              <w:t>c 2.15.7</w:t>
            </w:r>
            <w:r w:rsidRPr="00BF4D36">
              <w:tab/>
            </w:r>
          </w:p>
        </w:tc>
        <w:tc>
          <w:tcPr>
            <w:tcW w:w="3490" w:type="pct"/>
            <w:shd w:val="clear" w:color="auto" w:fill="auto"/>
          </w:tcPr>
          <w:p w14:paraId="738AE5C7" w14:textId="6A7C48E9" w:rsidR="006C11FF" w:rsidRPr="00BF4D36" w:rsidRDefault="006C11FF" w:rsidP="00736E54">
            <w:pPr>
              <w:pStyle w:val="ENoteTableText"/>
            </w:pPr>
            <w:r w:rsidRPr="00BF4D36">
              <w:t>am F2023L01386</w:t>
            </w:r>
          </w:p>
        </w:tc>
      </w:tr>
      <w:tr w:rsidR="006C11FF" w:rsidRPr="00BF4D36" w14:paraId="456619ED" w14:textId="77777777" w:rsidTr="00D34DDD">
        <w:trPr>
          <w:cantSplit/>
        </w:trPr>
        <w:tc>
          <w:tcPr>
            <w:tcW w:w="1510" w:type="pct"/>
            <w:shd w:val="clear" w:color="auto" w:fill="auto"/>
          </w:tcPr>
          <w:p w14:paraId="40971F2D" w14:textId="0319A901" w:rsidR="006C11FF" w:rsidRPr="00BF4D36" w:rsidRDefault="006C11FF" w:rsidP="00736E54">
            <w:pPr>
              <w:pStyle w:val="ENoteTableText"/>
              <w:tabs>
                <w:tab w:val="center" w:leader="dot" w:pos="2268"/>
              </w:tabs>
            </w:pPr>
            <w:r w:rsidRPr="00BF4D36">
              <w:t>c 2.15.8</w:t>
            </w:r>
            <w:r w:rsidRPr="00BF4D36">
              <w:tab/>
            </w:r>
          </w:p>
        </w:tc>
        <w:tc>
          <w:tcPr>
            <w:tcW w:w="3490" w:type="pct"/>
            <w:shd w:val="clear" w:color="auto" w:fill="auto"/>
          </w:tcPr>
          <w:p w14:paraId="0093E934" w14:textId="493ABB14" w:rsidR="006C11FF" w:rsidRPr="00BF4D36" w:rsidRDefault="006C11FF" w:rsidP="00736E54">
            <w:pPr>
              <w:pStyle w:val="ENoteTableText"/>
            </w:pPr>
            <w:r w:rsidRPr="00BF4D36">
              <w:t>am F2023L01386</w:t>
            </w:r>
          </w:p>
        </w:tc>
      </w:tr>
      <w:tr w:rsidR="006C11FF" w:rsidRPr="00BF4D36" w14:paraId="36EA8815" w14:textId="77777777" w:rsidTr="00D34DDD">
        <w:trPr>
          <w:cantSplit/>
        </w:trPr>
        <w:tc>
          <w:tcPr>
            <w:tcW w:w="1510" w:type="pct"/>
            <w:shd w:val="clear" w:color="auto" w:fill="auto"/>
          </w:tcPr>
          <w:p w14:paraId="4CAF5245" w14:textId="07D7C471" w:rsidR="006C11FF" w:rsidRPr="00BF4D36" w:rsidRDefault="006C11FF" w:rsidP="00736E54">
            <w:pPr>
              <w:pStyle w:val="ENoteTableText"/>
              <w:tabs>
                <w:tab w:val="center" w:leader="dot" w:pos="2268"/>
              </w:tabs>
            </w:pPr>
            <w:r w:rsidRPr="00BF4D36">
              <w:t>c 2.15.9</w:t>
            </w:r>
            <w:r w:rsidRPr="00BF4D36">
              <w:tab/>
            </w:r>
          </w:p>
        </w:tc>
        <w:tc>
          <w:tcPr>
            <w:tcW w:w="3490" w:type="pct"/>
            <w:shd w:val="clear" w:color="auto" w:fill="auto"/>
          </w:tcPr>
          <w:p w14:paraId="7CF3FAD4" w14:textId="07C0E8CC" w:rsidR="006C11FF" w:rsidRPr="00BF4D36" w:rsidRDefault="006C11FF" w:rsidP="00736E54">
            <w:pPr>
              <w:pStyle w:val="ENoteTableText"/>
            </w:pPr>
            <w:r w:rsidRPr="00BF4D36">
              <w:t>am F2023L01386</w:t>
            </w:r>
          </w:p>
        </w:tc>
      </w:tr>
      <w:tr w:rsidR="0074386B" w:rsidRPr="00BF4D36" w14:paraId="782B6B93" w14:textId="77777777" w:rsidTr="00D34DDD">
        <w:trPr>
          <w:cantSplit/>
        </w:trPr>
        <w:tc>
          <w:tcPr>
            <w:tcW w:w="1510" w:type="pct"/>
            <w:shd w:val="clear" w:color="auto" w:fill="auto"/>
          </w:tcPr>
          <w:p w14:paraId="01DF60A2" w14:textId="6F7D5DC4" w:rsidR="0074386B" w:rsidRPr="00BF4D36" w:rsidRDefault="0074386B" w:rsidP="00736E54">
            <w:pPr>
              <w:pStyle w:val="ENoteTableText"/>
              <w:tabs>
                <w:tab w:val="center" w:leader="dot" w:pos="2268"/>
              </w:tabs>
            </w:pPr>
            <w:r w:rsidRPr="00BF4D36">
              <w:t>c 2.15.10</w:t>
            </w:r>
            <w:r w:rsidRPr="00BF4D36">
              <w:tab/>
            </w:r>
          </w:p>
        </w:tc>
        <w:tc>
          <w:tcPr>
            <w:tcW w:w="3490" w:type="pct"/>
            <w:shd w:val="clear" w:color="auto" w:fill="auto"/>
          </w:tcPr>
          <w:p w14:paraId="718AE2CB" w14:textId="61EED172" w:rsidR="0074386B" w:rsidRPr="00BF4D36" w:rsidRDefault="0074386B" w:rsidP="00736E54">
            <w:pPr>
              <w:pStyle w:val="ENoteTableText"/>
            </w:pPr>
            <w:r w:rsidRPr="00BF4D36">
              <w:t>am F2021L01814</w:t>
            </w:r>
            <w:r w:rsidR="006C11FF" w:rsidRPr="00BF4D36">
              <w:t>; F2023L01386</w:t>
            </w:r>
          </w:p>
        </w:tc>
      </w:tr>
      <w:tr w:rsidR="006C11FF" w:rsidRPr="00BF4D36" w14:paraId="093E9766" w14:textId="77777777" w:rsidTr="00D34DDD">
        <w:trPr>
          <w:cantSplit/>
        </w:trPr>
        <w:tc>
          <w:tcPr>
            <w:tcW w:w="1510" w:type="pct"/>
            <w:shd w:val="clear" w:color="auto" w:fill="auto"/>
          </w:tcPr>
          <w:p w14:paraId="277E664F" w14:textId="6391DAF0" w:rsidR="006C11FF" w:rsidRPr="00BF4D36" w:rsidRDefault="006C11FF" w:rsidP="00736E54">
            <w:pPr>
              <w:pStyle w:val="ENoteTableText"/>
              <w:tabs>
                <w:tab w:val="center" w:leader="dot" w:pos="2268"/>
              </w:tabs>
            </w:pPr>
            <w:r w:rsidRPr="00BF4D36">
              <w:t>c 2.15.11</w:t>
            </w:r>
            <w:r w:rsidRPr="00BF4D36">
              <w:tab/>
            </w:r>
          </w:p>
        </w:tc>
        <w:tc>
          <w:tcPr>
            <w:tcW w:w="3490" w:type="pct"/>
            <w:shd w:val="clear" w:color="auto" w:fill="auto"/>
          </w:tcPr>
          <w:p w14:paraId="3727B459" w14:textId="275B0588" w:rsidR="006C11FF" w:rsidRPr="00BF4D36" w:rsidRDefault="006C11FF" w:rsidP="00736E54">
            <w:pPr>
              <w:pStyle w:val="ENoteTableText"/>
            </w:pPr>
            <w:r w:rsidRPr="00BF4D36">
              <w:t>am F2023L01386</w:t>
            </w:r>
          </w:p>
        </w:tc>
      </w:tr>
      <w:tr w:rsidR="00FA0FF3" w:rsidRPr="00BF4D36" w14:paraId="2790E908" w14:textId="77777777" w:rsidTr="00D34DDD">
        <w:trPr>
          <w:cantSplit/>
        </w:trPr>
        <w:tc>
          <w:tcPr>
            <w:tcW w:w="1510" w:type="pct"/>
            <w:shd w:val="clear" w:color="auto" w:fill="auto"/>
          </w:tcPr>
          <w:p w14:paraId="109FD68B" w14:textId="4D64CE41" w:rsidR="00FA0FF3" w:rsidRPr="00BF4D36" w:rsidRDefault="00FA0FF3" w:rsidP="00736E54">
            <w:pPr>
              <w:pStyle w:val="ENoteTableText"/>
              <w:tabs>
                <w:tab w:val="center" w:leader="dot" w:pos="2268"/>
              </w:tabs>
            </w:pPr>
            <w:r w:rsidRPr="00BF4D36">
              <w:t>c 2.15.12</w:t>
            </w:r>
            <w:r w:rsidRPr="00BF4D36">
              <w:tab/>
            </w:r>
          </w:p>
        </w:tc>
        <w:tc>
          <w:tcPr>
            <w:tcW w:w="3490" w:type="pct"/>
            <w:shd w:val="clear" w:color="auto" w:fill="auto"/>
          </w:tcPr>
          <w:p w14:paraId="5EF63D0C" w14:textId="43B37758" w:rsidR="00FA0FF3" w:rsidRPr="00BF4D36" w:rsidRDefault="00FA0FF3" w:rsidP="00736E54">
            <w:pPr>
              <w:pStyle w:val="ENoteTableText"/>
            </w:pPr>
            <w:r w:rsidRPr="00BF4D36">
              <w:t>am F2023L01386</w:t>
            </w:r>
          </w:p>
        </w:tc>
      </w:tr>
      <w:tr w:rsidR="00FA0FF3" w:rsidRPr="00BF4D36" w14:paraId="30821205" w14:textId="77777777" w:rsidTr="00D34DDD">
        <w:trPr>
          <w:cantSplit/>
        </w:trPr>
        <w:tc>
          <w:tcPr>
            <w:tcW w:w="1510" w:type="pct"/>
            <w:shd w:val="clear" w:color="auto" w:fill="auto"/>
          </w:tcPr>
          <w:p w14:paraId="2E83C60E" w14:textId="299E3BDF" w:rsidR="00FA0FF3" w:rsidRPr="00BF4D36" w:rsidRDefault="00FA0FF3" w:rsidP="00736E54">
            <w:pPr>
              <w:pStyle w:val="ENoteTableText"/>
              <w:tabs>
                <w:tab w:val="center" w:leader="dot" w:pos="2268"/>
              </w:tabs>
            </w:pPr>
            <w:r w:rsidRPr="00BF4D36">
              <w:t>c 2.15.13</w:t>
            </w:r>
            <w:r w:rsidRPr="00BF4D36">
              <w:tab/>
            </w:r>
          </w:p>
        </w:tc>
        <w:tc>
          <w:tcPr>
            <w:tcW w:w="3490" w:type="pct"/>
            <w:shd w:val="clear" w:color="auto" w:fill="auto"/>
          </w:tcPr>
          <w:p w14:paraId="1051E31A" w14:textId="0A75D989" w:rsidR="00FA0FF3" w:rsidRPr="00BF4D36" w:rsidRDefault="00FA0FF3" w:rsidP="00736E54">
            <w:pPr>
              <w:pStyle w:val="ENoteTableText"/>
            </w:pPr>
            <w:r w:rsidRPr="00BF4D36">
              <w:t>am F2023L01386</w:t>
            </w:r>
          </w:p>
        </w:tc>
      </w:tr>
      <w:tr w:rsidR="00FA0FF3" w:rsidRPr="00BF4D36" w14:paraId="74BF1391" w14:textId="77777777" w:rsidTr="00D34DDD">
        <w:trPr>
          <w:cantSplit/>
        </w:trPr>
        <w:tc>
          <w:tcPr>
            <w:tcW w:w="1510" w:type="pct"/>
            <w:shd w:val="clear" w:color="auto" w:fill="auto"/>
          </w:tcPr>
          <w:p w14:paraId="49EF6BDD" w14:textId="46FA35EF" w:rsidR="00FA0FF3" w:rsidRPr="00BF4D36" w:rsidRDefault="00FA0FF3" w:rsidP="00736E54">
            <w:pPr>
              <w:pStyle w:val="ENoteTableText"/>
              <w:tabs>
                <w:tab w:val="center" w:leader="dot" w:pos="2268"/>
              </w:tabs>
            </w:pPr>
            <w:r w:rsidRPr="00BF4D36">
              <w:t>c 2.15.</w:t>
            </w:r>
            <w:r w:rsidR="00BA635A">
              <w:t>1</w:t>
            </w:r>
            <w:r w:rsidRPr="00BF4D36">
              <w:t>4</w:t>
            </w:r>
            <w:r w:rsidRPr="00BF4D36">
              <w:tab/>
            </w:r>
          </w:p>
        </w:tc>
        <w:tc>
          <w:tcPr>
            <w:tcW w:w="3490" w:type="pct"/>
            <w:shd w:val="clear" w:color="auto" w:fill="auto"/>
          </w:tcPr>
          <w:p w14:paraId="0109EC68" w14:textId="54AD80E0" w:rsidR="00FA0FF3" w:rsidRPr="00BF4D36" w:rsidRDefault="00FA0FF3" w:rsidP="00736E54">
            <w:pPr>
              <w:pStyle w:val="ENoteTableText"/>
            </w:pPr>
            <w:r w:rsidRPr="00BF4D36">
              <w:t xml:space="preserve">am </w:t>
            </w:r>
            <w:r w:rsidRPr="00C95362">
              <w:t>F2023L01386</w:t>
            </w:r>
          </w:p>
        </w:tc>
      </w:tr>
      <w:tr w:rsidR="00CD0D7B" w:rsidRPr="00BF4D36" w14:paraId="29621131" w14:textId="77777777" w:rsidTr="00D34DDD">
        <w:trPr>
          <w:cantSplit/>
        </w:trPr>
        <w:tc>
          <w:tcPr>
            <w:tcW w:w="1510" w:type="pct"/>
            <w:shd w:val="clear" w:color="auto" w:fill="auto"/>
          </w:tcPr>
          <w:p w14:paraId="5A8525EE" w14:textId="79BD63B7" w:rsidR="00CD0D7B" w:rsidRPr="00BF4D36" w:rsidRDefault="00CD0D7B" w:rsidP="00736E54">
            <w:pPr>
              <w:pStyle w:val="ENoteTableText"/>
              <w:tabs>
                <w:tab w:val="center" w:leader="dot" w:pos="2268"/>
              </w:tabs>
            </w:pPr>
            <w:r w:rsidRPr="00BF4D36">
              <w:t>c 2.15.15</w:t>
            </w:r>
            <w:r w:rsidRPr="00BF4D36">
              <w:tab/>
            </w:r>
          </w:p>
        </w:tc>
        <w:tc>
          <w:tcPr>
            <w:tcW w:w="3490" w:type="pct"/>
            <w:shd w:val="clear" w:color="auto" w:fill="auto"/>
          </w:tcPr>
          <w:p w14:paraId="410CF6BA" w14:textId="17EB4EDD" w:rsidR="00CD0D7B" w:rsidRPr="00BF4D36" w:rsidRDefault="00CD0D7B" w:rsidP="00736E54">
            <w:pPr>
              <w:pStyle w:val="ENoteTableText"/>
            </w:pPr>
            <w:r w:rsidRPr="00BF4D36">
              <w:t>am F2022L00367</w:t>
            </w:r>
          </w:p>
        </w:tc>
      </w:tr>
      <w:tr w:rsidR="00CD0D7B" w:rsidRPr="00BF4D36" w14:paraId="6812C65C" w14:textId="77777777" w:rsidTr="00D34DDD">
        <w:trPr>
          <w:cantSplit/>
        </w:trPr>
        <w:tc>
          <w:tcPr>
            <w:tcW w:w="1510" w:type="pct"/>
            <w:shd w:val="clear" w:color="auto" w:fill="auto"/>
          </w:tcPr>
          <w:p w14:paraId="41E13E93" w14:textId="45076D8D" w:rsidR="00CD0D7B" w:rsidRPr="00BF4D36" w:rsidRDefault="00B843BA" w:rsidP="00736E54">
            <w:pPr>
              <w:pStyle w:val="ENoteTableText"/>
              <w:tabs>
                <w:tab w:val="center" w:leader="dot" w:pos="2268"/>
              </w:tabs>
              <w:rPr>
                <w:b/>
              </w:rPr>
            </w:pPr>
            <w:r w:rsidRPr="00BF4D36">
              <w:rPr>
                <w:b/>
              </w:rPr>
              <w:t>Division 2</w:t>
            </w:r>
            <w:r w:rsidR="00CD0D7B" w:rsidRPr="00BF4D36">
              <w:rPr>
                <w:b/>
              </w:rPr>
              <w:t>.16</w:t>
            </w:r>
          </w:p>
        </w:tc>
        <w:tc>
          <w:tcPr>
            <w:tcW w:w="3490" w:type="pct"/>
            <w:shd w:val="clear" w:color="auto" w:fill="auto"/>
          </w:tcPr>
          <w:p w14:paraId="792A552E" w14:textId="77777777" w:rsidR="00CD0D7B" w:rsidRPr="00BF4D36" w:rsidRDefault="00CD0D7B" w:rsidP="00736E54">
            <w:pPr>
              <w:pStyle w:val="ENoteTableText"/>
            </w:pPr>
          </w:p>
        </w:tc>
      </w:tr>
      <w:tr w:rsidR="00836F0E" w:rsidRPr="00BF4D36" w14:paraId="2DF522D7" w14:textId="77777777" w:rsidTr="00D34DDD">
        <w:trPr>
          <w:cantSplit/>
        </w:trPr>
        <w:tc>
          <w:tcPr>
            <w:tcW w:w="1510" w:type="pct"/>
            <w:shd w:val="clear" w:color="auto" w:fill="auto"/>
          </w:tcPr>
          <w:p w14:paraId="325871BC" w14:textId="0322198C" w:rsidR="00836F0E" w:rsidRPr="00BF4D36" w:rsidRDefault="00B843BA" w:rsidP="00736E54">
            <w:pPr>
              <w:pStyle w:val="ENoteTableText"/>
              <w:tabs>
                <w:tab w:val="center" w:leader="dot" w:pos="2268"/>
              </w:tabs>
            </w:pPr>
            <w:r w:rsidRPr="00BF4D36">
              <w:t>Division 2</w:t>
            </w:r>
            <w:r w:rsidR="007F108B" w:rsidRPr="00BF4D36">
              <w:t>.16 heading</w:t>
            </w:r>
            <w:r w:rsidR="007F108B" w:rsidRPr="00BF4D36">
              <w:tab/>
            </w:r>
          </w:p>
        </w:tc>
        <w:tc>
          <w:tcPr>
            <w:tcW w:w="3490" w:type="pct"/>
            <w:shd w:val="clear" w:color="auto" w:fill="auto"/>
          </w:tcPr>
          <w:p w14:paraId="060FF9F7" w14:textId="17B78266" w:rsidR="00836F0E" w:rsidRPr="00BF4D36" w:rsidRDefault="007F108B" w:rsidP="00736E54">
            <w:pPr>
              <w:pStyle w:val="ENoteTableText"/>
            </w:pPr>
            <w:r w:rsidRPr="00BF4D36">
              <w:t>rs F2023L01386</w:t>
            </w:r>
          </w:p>
        </w:tc>
      </w:tr>
      <w:tr w:rsidR="00836F0E" w:rsidRPr="00BF4D36" w14:paraId="611F13E8" w14:textId="77777777" w:rsidTr="00D34DDD">
        <w:trPr>
          <w:cantSplit/>
        </w:trPr>
        <w:tc>
          <w:tcPr>
            <w:tcW w:w="1510" w:type="pct"/>
            <w:shd w:val="clear" w:color="auto" w:fill="auto"/>
          </w:tcPr>
          <w:p w14:paraId="59D8B236" w14:textId="1E45CBA6" w:rsidR="00836F0E" w:rsidRPr="00BF4D36" w:rsidRDefault="00836F0E" w:rsidP="00736E54">
            <w:pPr>
              <w:pStyle w:val="ENoteTableText"/>
              <w:tabs>
                <w:tab w:val="center" w:leader="dot" w:pos="2268"/>
              </w:tabs>
              <w:rPr>
                <w:b/>
              </w:rPr>
            </w:pPr>
            <w:r w:rsidRPr="00BF4D36">
              <w:rPr>
                <w:b/>
              </w:rPr>
              <w:t>Subdivision A</w:t>
            </w:r>
          </w:p>
        </w:tc>
        <w:tc>
          <w:tcPr>
            <w:tcW w:w="3490" w:type="pct"/>
            <w:shd w:val="clear" w:color="auto" w:fill="auto"/>
          </w:tcPr>
          <w:p w14:paraId="6939953C" w14:textId="77777777" w:rsidR="00836F0E" w:rsidRPr="00BF4D36" w:rsidRDefault="00836F0E" w:rsidP="00736E54">
            <w:pPr>
              <w:pStyle w:val="ENoteTableText"/>
            </w:pPr>
          </w:p>
        </w:tc>
      </w:tr>
      <w:tr w:rsidR="00836F0E" w:rsidRPr="00BF4D36" w14:paraId="143B27F3" w14:textId="77777777" w:rsidTr="00D34DDD">
        <w:trPr>
          <w:cantSplit/>
        </w:trPr>
        <w:tc>
          <w:tcPr>
            <w:tcW w:w="1510" w:type="pct"/>
            <w:shd w:val="clear" w:color="auto" w:fill="auto"/>
          </w:tcPr>
          <w:p w14:paraId="0A727086" w14:textId="1A3EA321" w:rsidR="00836F0E" w:rsidRPr="00BF4D36" w:rsidRDefault="007F108B" w:rsidP="00736E54">
            <w:pPr>
              <w:pStyle w:val="ENoteTableText"/>
              <w:tabs>
                <w:tab w:val="center" w:leader="dot" w:pos="2268"/>
              </w:tabs>
            </w:pPr>
            <w:r w:rsidRPr="00BF4D36">
              <w:t>c 2.16.1</w:t>
            </w:r>
            <w:r w:rsidRPr="00BF4D36">
              <w:tab/>
            </w:r>
          </w:p>
        </w:tc>
        <w:tc>
          <w:tcPr>
            <w:tcW w:w="3490" w:type="pct"/>
            <w:shd w:val="clear" w:color="auto" w:fill="auto"/>
          </w:tcPr>
          <w:p w14:paraId="6353784E" w14:textId="0EEA0EC0" w:rsidR="00836F0E" w:rsidRPr="00BF4D36" w:rsidRDefault="007F108B" w:rsidP="00736E54">
            <w:pPr>
              <w:pStyle w:val="ENoteTableText"/>
            </w:pPr>
            <w:r w:rsidRPr="00BF4D36">
              <w:t>am F2023L01386</w:t>
            </w:r>
          </w:p>
        </w:tc>
      </w:tr>
      <w:tr w:rsidR="00D4405B" w:rsidRPr="00BF4D36" w14:paraId="7997786E" w14:textId="77777777" w:rsidTr="00D34DDD">
        <w:trPr>
          <w:cantSplit/>
        </w:trPr>
        <w:tc>
          <w:tcPr>
            <w:tcW w:w="1510" w:type="pct"/>
            <w:shd w:val="clear" w:color="auto" w:fill="auto"/>
          </w:tcPr>
          <w:p w14:paraId="40247B5C" w14:textId="42FC2178" w:rsidR="00D4405B" w:rsidRPr="00BF4D36" w:rsidRDefault="00D4405B" w:rsidP="00736E54">
            <w:pPr>
              <w:pStyle w:val="ENoteTableText"/>
              <w:tabs>
                <w:tab w:val="center" w:leader="dot" w:pos="2268"/>
              </w:tabs>
              <w:rPr>
                <w:b/>
              </w:rPr>
            </w:pPr>
            <w:r w:rsidRPr="00BF4D36">
              <w:rPr>
                <w:b/>
              </w:rPr>
              <w:t>Subdivision B</w:t>
            </w:r>
          </w:p>
        </w:tc>
        <w:tc>
          <w:tcPr>
            <w:tcW w:w="3490" w:type="pct"/>
            <w:shd w:val="clear" w:color="auto" w:fill="auto"/>
          </w:tcPr>
          <w:p w14:paraId="529D5A21" w14:textId="77777777" w:rsidR="00D4405B" w:rsidRPr="00BF4D36" w:rsidRDefault="00D4405B" w:rsidP="00736E54">
            <w:pPr>
              <w:pStyle w:val="ENoteTableText"/>
            </w:pPr>
          </w:p>
        </w:tc>
      </w:tr>
      <w:tr w:rsidR="0089764D" w:rsidRPr="00BF4D36" w14:paraId="62351FD7" w14:textId="77777777" w:rsidTr="00D34DDD">
        <w:trPr>
          <w:cantSplit/>
        </w:trPr>
        <w:tc>
          <w:tcPr>
            <w:tcW w:w="1510" w:type="pct"/>
            <w:shd w:val="clear" w:color="auto" w:fill="auto"/>
          </w:tcPr>
          <w:p w14:paraId="27A7C7CC" w14:textId="7F3221BD" w:rsidR="0089764D" w:rsidRPr="00BF4D36" w:rsidRDefault="0089764D" w:rsidP="00736E54">
            <w:pPr>
              <w:pStyle w:val="ENoteTableText"/>
              <w:tabs>
                <w:tab w:val="center" w:leader="dot" w:pos="2268"/>
              </w:tabs>
            </w:pPr>
            <w:r w:rsidRPr="00BF4D36">
              <w:t>Subdivision B heading</w:t>
            </w:r>
            <w:r w:rsidRPr="00BF4D36">
              <w:tab/>
            </w:r>
          </w:p>
        </w:tc>
        <w:tc>
          <w:tcPr>
            <w:tcW w:w="3490" w:type="pct"/>
            <w:shd w:val="clear" w:color="auto" w:fill="auto"/>
          </w:tcPr>
          <w:p w14:paraId="6AA8A0FE" w14:textId="1CD1FA5C" w:rsidR="0089764D" w:rsidRPr="00BF4D36" w:rsidRDefault="0089764D" w:rsidP="00736E54">
            <w:pPr>
              <w:pStyle w:val="ENoteTableText"/>
            </w:pPr>
            <w:r w:rsidRPr="00BF4D36">
              <w:t>rs F2023L01386</w:t>
            </w:r>
          </w:p>
        </w:tc>
      </w:tr>
      <w:tr w:rsidR="0089764D" w:rsidRPr="00BF4D36" w14:paraId="43AACA38" w14:textId="77777777" w:rsidTr="00D34DDD">
        <w:trPr>
          <w:cantSplit/>
        </w:trPr>
        <w:tc>
          <w:tcPr>
            <w:tcW w:w="1510" w:type="pct"/>
            <w:shd w:val="clear" w:color="auto" w:fill="auto"/>
          </w:tcPr>
          <w:p w14:paraId="7F95299D" w14:textId="57C0FDC2" w:rsidR="0089764D" w:rsidRPr="00BF4D36" w:rsidRDefault="0089764D" w:rsidP="00736E54">
            <w:pPr>
              <w:pStyle w:val="ENoteTableText"/>
              <w:tabs>
                <w:tab w:val="center" w:leader="dot" w:pos="2268"/>
              </w:tabs>
            </w:pPr>
            <w:r w:rsidRPr="00BF4D36">
              <w:t>c 2.16.2</w:t>
            </w:r>
            <w:r w:rsidRPr="00BF4D36">
              <w:tab/>
            </w:r>
          </w:p>
        </w:tc>
        <w:tc>
          <w:tcPr>
            <w:tcW w:w="3490" w:type="pct"/>
            <w:shd w:val="clear" w:color="auto" w:fill="auto"/>
          </w:tcPr>
          <w:p w14:paraId="186A5E27" w14:textId="6E9D2A56" w:rsidR="0089764D" w:rsidRPr="00BF4D36" w:rsidRDefault="0089764D" w:rsidP="00736E54">
            <w:pPr>
              <w:pStyle w:val="ENoteTableText"/>
            </w:pPr>
            <w:r w:rsidRPr="00BF4D36">
              <w:t>am F2023L01386</w:t>
            </w:r>
          </w:p>
        </w:tc>
      </w:tr>
      <w:tr w:rsidR="0089764D" w:rsidRPr="00BF4D36" w14:paraId="1A6955DD" w14:textId="77777777" w:rsidTr="00D34DDD">
        <w:trPr>
          <w:cantSplit/>
        </w:trPr>
        <w:tc>
          <w:tcPr>
            <w:tcW w:w="1510" w:type="pct"/>
            <w:shd w:val="clear" w:color="auto" w:fill="auto"/>
          </w:tcPr>
          <w:p w14:paraId="34BFEA5D" w14:textId="7FF3532E" w:rsidR="0089764D" w:rsidRPr="00BF4D36" w:rsidRDefault="002062EE" w:rsidP="00736E54">
            <w:pPr>
              <w:pStyle w:val="ENoteTableText"/>
              <w:tabs>
                <w:tab w:val="center" w:leader="dot" w:pos="2268"/>
              </w:tabs>
            </w:pPr>
            <w:r w:rsidRPr="00BF4D36">
              <w:t>c 2.16.3</w:t>
            </w:r>
            <w:r w:rsidRPr="00BF4D36">
              <w:tab/>
            </w:r>
          </w:p>
        </w:tc>
        <w:tc>
          <w:tcPr>
            <w:tcW w:w="3490" w:type="pct"/>
            <w:shd w:val="clear" w:color="auto" w:fill="auto"/>
          </w:tcPr>
          <w:p w14:paraId="418EB2AC" w14:textId="51E1C777" w:rsidR="0089764D" w:rsidRPr="00BF4D36" w:rsidRDefault="002062EE" w:rsidP="00736E54">
            <w:pPr>
              <w:pStyle w:val="ENoteTableText"/>
            </w:pPr>
            <w:r w:rsidRPr="00BF4D36">
              <w:t>am F2023L01386</w:t>
            </w:r>
          </w:p>
        </w:tc>
      </w:tr>
      <w:tr w:rsidR="0089764D" w:rsidRPr="00BF4D36" w14:paraId="3B285C03" w14:textId="77777777" w:rsidTr="00D34DDD">
        <w:trPr>
          <w:cantSplit/>
        </w:trPr>
        <w:tc>
          <w:tcPr>
            <w:tcW w:w="1510" w:type="pct"/>
            <w:shd w:val="clear" w:color="auto" w:fill="auto"/>
          </w:tcPr>
          <w:p w14:paraId="7A4A6251" w14:textId="47F56616" w:rsidR="0089764D" w:rsidRPr="00BF4D36" w:rsidRDefault="002062EE" w:rsidP="00736E54">
            <w:pPr>
              <w:pStyle w:val="ENoteTableText"/>
              <w:tabs>
                <w:tab w:val="center" w:leader="dot" w:pos="2268"/>
              </w:tabs>
            </w:pPr>
            <w:r w:rsidRPr="00BF4D36">
              <w:t>c 2.16.4</w:t>
            </w:r>
            <w:r w:rsidRPr="00BF4D36">
              <w:tab/>
            </w:r>
          </w:p>
        </w:tc>
        <w:tc>
          <w:tcPr>
            <w:tcW w:w="3490" w:type="pct"/>
            <w:shd w:val="clear" w:color="auto" w:fill="auto"/>
          </w:tcPr>
          <w:p w14:paraId="12AABD2E" w14:textId="38810663" w:rsidR="0089764D" w:rsidRPr="00BF4D36" w:rsidRDefault="002062EE" w:rsidP="00736E54">
            <w:pPr>
              <w:pStyle w:val="ENoteTableText"/>
            </w:pPr>
            <w:r w:rsidRPr="00BF4D36">
              <w:t>am F2023L01386</w:t>
            </w:r>
          </w:p>
        </w:tc>
      </w:tr>
      <w:tr w:rsidR="0089764D" w:rsidRPr="00BF4D36" w14:paraId="6992CACE" w14:textId="77777777" w:rsidTr="00D34DDD">
        <w:trPr>
          <w:cantSplit/>
        </w:trPr>
        <w:tc>
          <w:tcPr>
            <w:tcW w:w="1510" w:type="pct"/>
            <w:shd w:val="clear" w:color="auto" w:fill="auto"/>
          </w:tcPr>
          <w:p w14:paraId="04ADBDFB" w14:textId="082E4F3E" w:rsidR="0089764D" w:rsidRPr="00BF4D36" w:rsidRDefault="002062EE" w:rsidP="00736E54">
            <w:pPr>
              <w:pStyle w:val="ENoteTableText"/>
              <w:tabs>
                <w:tab w:val="center" w:leader="dot" w:pos="2268"/>
              </w:tabs>
            </w:pPr>
            <w:r w:rsidRPr="00BF4D36">
              <w:t>c 2.16.5</w:t>
            </w:r>
            <w:r w:rsidRPr="00BF4D36">
              <w:tab/>
            </w:r>
          </w:p>
        </w:tc>
        <w:tc>
          <w:tcPr>
            <w:tcW w:w="3490" w:type="pct"/>
            <w:shd w:val="clear" w:color="auto" w:fill="auto"/>
          </w:tcPr>
          <w:p w14:paraId="185E0281" w14:textId="527417C3" w:rsidR="0089764D" w:rsidRPr="00BF4D36" w:rsidRDefault="002062EE" w:rsidP="00736E54">
            <w:pPr>
              <w:pStyle w:val="ENoteTableText"/>
            </w:pPr>
            <w:r w:rsidRPr="00BF4D36">
              <w:t>am F2023L01386</w:t>
            </w:r>
          </w:p>
        </w:tc>
      </w:tr>
      <w:tr w:rsidR="002062EE" w:rsidRPr="00BF4D36" w14:paraId="4764BB60" w14:textId="77777777" w:rsidTr="00D34DDD">
        <w:trPr>
          <w:cantSplit/>
        </w:trPr>
        <w:tc>
          <w:tcPr>
            <w:tcW w:w="1510" w:type="pct"/>
            <w:shd w:val="clear" w:color="auto" w:fill="auto"/>
          </w:tcPr>
          <w:p w14:paraId="5A664D2C" w14:textId="5B901627" w:rsidR="002062EE" w:rsidRPr="00BF4D36" w:rsidRDefault="002062EE" w:rsidP="00736E54">
            <w:pPr>
              <w:pStyle w:val="ENoteTableText"/>
              <w:tabs>
                <w:tab w:val="center" w:leader="dot" w:pos="2268"/>
              </w:tabs>
            </w:pPr>
            <w:r w:rsidRPr="00BF4D36">
              <w:t>c 2.16.6</w:t>
            </w:r>
            <w:r w:rsidRPr="00BF4D36">
              <w:tab/>
            </w:r>
          </w:p>
        </w:tc>
        <w:tc>
          <w:tcPr>
            <w:tcW w:w="3490" w:type="pct"/>
            <w:shd w:val="clear" w:color="auto" w:fill="auto"/>
          </w:tcPr>
          <w:p w14:paraId="21AB6595" w14:textId="2A4EA4C3" w:rsidR="002062EE" w:rsidRPr="00BF4D36" w:rsidRDefault="002062EE" w:rsidP="00736E54">
            <w:pPr>
              <w:pStyle w:val="ENoteTableText"/>
            </w:pPr>
            <w:r w:rsidRPr="00BF4D36">
              <w:t>am F2023L01386</w:t>
            </w:r>
          </w:p>
        </w:tc>
      </w:tr>
      <w:tr w:rsidR="002062EE" w:rsidRPr="00BF4D36" w14:paraId="0E855194" w14:textId="77777777" w:rsidTr="00D34DDD">
        <w:trPr>
          <w:cantSplit/>
        </w:trPr>
        <w:tc>
          <w:tcPr>
            <w:tcW w:w="1510" w:type="pct"/>
            <w:shd w:val="clear" w:color="auto" w:fill="auto"/>
          </w:tcPr>
          <w:p w14:paraId="3581B912" w14:textId="09BF8DAB" w:rsidR="002062EE" w:rsidRPr="00BF4D36" w:rsidRDefault="002062EE" w:rsidP="00736E54">
            <w:pPr>
              <w:pStyle w:val="ENoteTableText"/>
              <w:tabs>
                <w:tab w:val="center" w:leader="dot" w:pos="2268"/>
              </w:tabs>
            </w:pPr>
            <w:r w:rsidRPr="00BF4D36">
              <w:t>c 2.16.7</w:t>
            </w:r>
            <w:r w:rsidRPr="00BF4D36">
              <w:tab/>
            </w:r>
          </w:p>
        </w:tc>
        <w:tc>
          <w:tcPr>
            <w:tcW w:w="3490" w:type="pct"/>
            <w:shd w:val="clear" w:color="auto" w:fill="auto"/>
          </w:tcPr>
          <w:p w14:paraId="4CA5C50D" w14:textId="68F28CD3" w:rsidR="002062EE" w:rsidRPr="00BF4D36" w:rsidRDefault="002062EE" w:rsidP="00736E54">
            <w:pPr>
              <w:pStyle w:val="ENoteTableText"/>
            </w:pPr>
            <w:r w:rsidRPr="00BF4D36">
              <w:t>am F2023L01386</w:t>
            </w:r>
          </w:p>
        </w:tc>
      </w:tr>
      <w:tr w:rsidR="002062EE" w:rsidRPr="00BF4D36" w14:paraId="79B18861" w14:textId="77777777" w:rsidTr="00D34DDD">
        <w:trPr>
          <w:cantSplit/>
        </w:trPr>
        <w:tc>
          <w:tcPr>
            <w:tcW w:w="1510" w:type="pct"/>
            <w:shd w:val="clear" w:color="auto" w:fill="auto"/>
          </w:tcPr>
          <w:p w14:paraId="14BB3DB8" w14:textId="198BA980" w:rsidR="002062EE" w:rsidRPr="00BF4D36" w:rsidRDefault="002062EE" w:rsidP="00736E54">
            <w:pPr>
              <w:pStyle w:val="ENoteTableText"/>
              <w:tabs>
                <w:tab w:val="center" w:leader="dot" w:pos="2268"/>
              </w:tabs>
            </w:pPr>
            <w:r w:rsidRPr="00BF4D36">
              <w:t>c 2.16.8</w:t>
            </w:r>
            <w:r w:rsidRPr="00BF4D36">
              <w:tab/>
            </w:r>
          </w:p>
        </w:tc>
        <w:tc>
          <w:tcPr>
            <w:tcW w:w="3490" w:type="pct"/>
            <w:shd w:val="clear" w:color="auto" w:fill="auto"/>
          </w:tcPr>
          <w:p w14:paraId="6E3B72D7" w14:textId="2EE48CD7" w:rsidR="002062EE" w:rsidRPr="00BF4D36" w:rsidRDefault="002062EE" w:rsidP="00736E54">
            <w:pPr>
              <w:pStyle w:val="ENoteTableText"/>
            </w:pPr>
            <w:r w:rsidRPr="00BF4D36">
              <w:t>am F2023L01386</w:t>
            </w:r>
          </w:p>
        </w:tc>
      </w:tr>
      <w:tr w:rsidR="00332739" w:rsidRPr="00BF4D36" w14:paraId="2DA27CDE" w14:textId="77777777" w:rsidTr="00D34DDD">
        <w:trPr>
          <w:cantSplit/>
        </w:trPr>
        <w:tc>
          <w:tcPr>
            <w:tcW w:w="1510" w:type="pct"/>
            <w:shd w:val="clear" w:color="auto" w:fill="auto"/>
          </w:tcPr>
          <w:p w14:paraId="691930DA" w14:textId="757CB235" w:rsidR="00332739" w:rsidRPr="00BF4D36" w:rsidRDefault="00332739" w:rsidP="00736E54">
            <w:pPr>
              <w:pStyle w:val="ENoteTableText"/>
              <w:tabs>
                <w:tab w:val="center" w:leader="dot" w:pos="2268"/>
              </w:tabs>
            </w:pPr>
            <w:r w:rsidRPr="00BF4D36">
              <w:t>c 2.16.9</w:t>
            </w:r>
            <w:r w:rsidRPr="00BF4D36">
              <w:tab/>
            </w:r>
          </w:p>
        </w:tc>
        <w:tc>
          <w:tcPr>
            <w:tcW w:w="3490" w:type="pct"/>
            <w:shd w:val="clear" w:color="auto" w:fill="auto"/>
          </w:tcPr>
          <w:p w14:paraId="06741050" w14:textId="722E4A85" w:rsidR="00332739" w:rsidRPr="00BF4D36" w:rsidRDefault="00332739" w:rsidP="00736E54">
            <w:pPr>
              <w:pStyle w:val="ENoteTableText"/>
            </w:pPr>
            <w:r w:rsidRPr="00BF4D36">
              <w:t>am F2023L00416</w:t>
            </w:r>
            <w:r w:rsidR="00AD5B3A" w:rsidRPr="00BF4D36">
              <w:t>; F2023L01386</w:t>
            </w:r>
          </w:p>
        </w:tc>
      </w:tr>
      <w:tr w:rsidR="002062EE" w:rsidRPr="00BF4D36" w14:paraId="05FA174F" w14:textId="77777777" w:rsidTr="00D34DDD">
        <w:trPr>
          <w:cantSplit/>
        </w:trPr>
        <w:tc>
          <w:tcPr>
            <w:tcW w:w="1510" w:type="pct"/>
            <w:shd w:val="clear" w:color="auto" w:fill="auto"/>
          </w:tcPr>
          <w:p w14:paraId="0FF880BB" w14:textId="5024E1DC" w:rsidR="002062EE" w:rsidRPr="00BF4D36" w:rsidRDefault="002062EE" w:rsidP="00736E54">
            <w:pPr>
              <w:pStyle w:val="ENoteTableText"/>
              <w:tabs>
                <w:tab w:val="center" w:leader="dot" w:pos="2268"/>
              </w:tabs>
            </w:pPr>
            <w:r w:rsidRPr="00BF4D36">
              <w:t>c 2.16.10</w:t>
            </w:r>
            <w:r w:rsidRPr="00BF4D36">
              <w:tab/>
            </w:r>
          </w:p>
        </w:tc>
        <w:tc>
          <w:tcPr>
            <w:tcW w:w="3490" w:type="pct"/>
            <w:shd w:val="clear" w:color="auto" w:fill="auto"/>
          </w:tcPr>
          <w:p w14:paraId="4B6F4014" w14:textId="4F329937" w:rsidR="002062EE" w:rsidRPr="00BF4D36" w:rsidRDefault="00AD5B3A" w:rsidP="00736E54">
            <w:pPr>
              <w:pStyle w:val="ENoteTableText"/>
            </w:pPr>
            <w:r w:rsidRPr="00BF4D36">
              <w:t>rs F2023L01386</w:t>
            </w:r>
          </w:p>
        </w:tc>
      </w:tr>
      <w:tr w:rsidR="0003705C" w:rsidRPr="00BF4D36" w14:paraId="1666F218" w14:textId="77777777" w:rsidTr="00D34DDD">
        <w:trPr>
          <w:cantSplit/>
        </w:trPr>
        <w:tc>
          <w:tcPr>
            <w:tcW w:w="1510" w:type="pct"/>
            <w:shd w:val="clear" w:color="auto" w:fill="auto"/>
          </w:tcPr>
          <w:p w14:paraId="2EF9A420" w14:textId="38D7D94E" w:rsidR="0003705C" w:rsidRPr="00BF4D36" w:rsidRDefault="0003705C" w:rsidP="00736E54">
            <w:pPr>
              <w:pStyle w:val="ENoteTableText"/>
              <w:tabs>
                <w:tab w:val="center" w:leader="dot" w:pos="2268"/>
              </w:tabs>
            </w:pPr>
            <w:r w:rsidRPr="00BF4D36">
              <w:t>c 2.16.11</w:t>
            </w:r>
            <w:r w:rsidRPr="00BF4D36">
              <w:tab/>
            </w:r>
          </w:p>
        </w:tc>
        <w:tc>
          <w:tcPr>
            <w:tcW w:w="3490" w:type="pct"/>
            <w:shd w:val="clear" w:color="auto" w:fill="auto"/>
          </w:tcPr>
          <w:p w14:paraId="3A1A1A12" w14:textId="00CFB9F4" w:rsidR="0003705C" w:rsidRPr="00BF4D36" w:rsidRDefault="0003705C" w:rsidP="00736E54">
            <w:pPr>
              <w:pStyle w:val="ENoteTableText"/>
            </w:pPr>
            <w:r w:rsidRPr="00BF4D36">
              <w:t>am F2022L01518</w:t>
            </w:r>
          </w:p>
        </w:tc>
      </w:tr>
      <w:tr w:rsidR="00AD5B3A" w:rsidRPr="00BF4D36" w14:paraId="45097855" w14:textId="77777777" w:rsidTr="00D34DDD">
        <w:trPr>
          <w:cantSplit/>
        </w:trPr>
        <w:tc>
          <w:tcPr>
            <w:tcW w:w="1510" w:type="pct"/>
            <w:shd w:val="clear" w:color="auto" w:fill="auto"/>
          </w:tcPr>
          <w:p w14:paraId="12F48FC0" w14:textId="77777777" w:rsidR="00AD5B3A" w:rsidRPr="00BF4D36" w:rsidRDefault="00AD5B3A" w:rsidP="00736E54">
            <w:pPr>
              <w:pStyle w:val="ENoteTableText"/>
              <w:tabs>
                <w:tab w:val="center" w:leader="dot" w:pos="2268"/>
              </w:tabs>
            </w:pPr>
          </w:p>
        </w:tc>
        <w:tc>
          <w:tcPr>
            <w:tcW w:w="3490" w:type="pct"/>
            <w:shd w:val="clear" w:color="auto" w:fill="auto"/>
          </w:tcPr>
          <w:p w14:paraId="4B3B827B" w14:textId="14070727" w:rsidR="00AD5B3A" w:rsidRPr="00BF4D36" w:rsidRDefault="00AD5B3A" w:rsidP="00736E54">
            <w:pPr>
              <w:pStyle w:val="ENoteTableText"/>
            </w:pPr>
            <w:r w:rsidRPr="00BF4D36">
              <w:t>rs F2023L01386</w:t>
            </w:r>
          </w:p>
        </w:tc>
      </w:tr>
      <w:tr w:rsidR="00332739" w:rsidRPr="00BF4D36" w14:paraId="06A3F1F1" w14:textId="77777777" w:rsidTr="00D34DDD">
        <w:trPr>
          <w:cantSplit/>
        </w:trPr>
        <w:tc>
          <w:tcPr>
            <w:tcW w:w="1510" w:type="pct"/>
            <w:shd w:val="clear" w:color="auto" w:fill="auto"/>
          </w:tcPr>
          <w:p w14:paraId="14C37E9F" w14:textId="7D922EE8" w:rsidR="00332739" w:rsidRPr="00BF4D36" w:rsidRDefault="00332739" w:rsidP="00736E54">
            <w:pPr>
              <w:pStyle w:val="ENoteTableText"/>
              <w:tabs>
                <w:tab w:val="center" w:leader="dot" w:pos="2268"/>
              </w:tabs>
            </w:pPr>
            <w:r w:rsidRPr="00BF4D36">
              <w:t>c 2.16.12</w:t>
            </w:r>
            <w:r w:rsidRPr="00BF4D36">
              <w:tab/>
            </w:r>
          </w:p>
        </w:tc>
        <w:tc>
          <w:tcPr>
            <w:tcW w:w="3490" w:type="pct"/>
            <w:shd w:val="clear" w:color="auto" w:fill="auto"/>
          </w:tcPr>
          <w:p w14:paraId="2ADD4B71" w14:textId="4BA8560E" w:rsidR="00332739" w:rsidRPr="00BF4D36" w:rsidRDefault="00332739" w:rsidP="00736E54">
            <w:pPr>
              <w:pStyle w:val="ENoteTableText"/>
            </w:pPr>
            <w:r w:rsidRPr="00BF4D36">
              <w:t>am F2023L00416</w:t>
            </w:r>
          </w:p>
        </w:tc>
      </w:tr>
      <w:tr w:rsidR="00AD5B3A" w:rsidRPr="00BF4D36" w14:paraId="7D6FF1CE" w14:textId="77777777" w:rsidTr="00D34DDD">
        <w:trPr>
          <w:cantSplit/>
        </w:trPr>
        <w:tc>
          <w:tcPr>
            <w:tcW w:w="1510" w:type="pct"/>
            <w:shd w:val="clear" w:color="auto" w:fill="auto"/>
          </w:tcPr>
          <w:p w14:paraId="590BCAED" w14:textId="27D05B4D" w:rsidR="00AD5B3A" w:rsidRPr="00BF4D36" w:rsidRDefault="00AD5B3A" w:rsidP="00736E54">
            <w:pPr>
              <w:pStyle w:val="ENoteTableText"/>
              <w:tabs>
                <w:tab w:val="center" w:leader="dot" w:pos="2268"/>
              </w:tabs>
            </w:pPr>
            <w:r w:rsidRPr="00BF4D36">
              <w:t>c 2.16.12A</w:t>
            </w:r>
            <w:r w:rsidRPr="00BF4D36">
              <w:tab/>
            </w:r>
          </w:p>
        </w:tc>
        <w:tc>
          <w:tcPr>
            <w:tcW w:w="3490" w:type="pct"/>
            <w:shd w:val="clear" w:color="auto" w:fill="auto"/>
          </w:tcPr>
          <w:p w14:paraId="3474BC7E" w14:textId="42D0111F" w:rsidR="00AD5B3A" w:rsidRPr="00BF4D36" w:rsidRDefault="00AD5B3A" w:rsidP="00736E54">
            <w:pPr>
              <w:pStyle w:val="ENoteTableText"/>
            </w:pPr>
            <w:r w:rsidRPr="00BF4D36">
              <w:t>ad F2023L01386</w:t>
            </w:r>
          </w:p>
        </w:tc>
      </w:tr>
      <w:tr w:rsidR="00CD0D7B" w:rsidRPr="00BF4D36" w14:paraId="1B6B8EA6" w14:textId="77777777" w:rsidTr="00D34DDD">
        <w:trPr>
          <w:cantSplit/>
        </w:trPr>
        <w:tc>
          <w:tcPr>
            <w:tcW w:w="1510" w:type="pct"/>
            <w:shd w:val="clear" w:color="auto" w:fill="auto"/>
          </w:tcPr>
          <w:p w14:paraId="2601E535" w14:textId="37F633EE" w:rsidR="00CD0D7B" w:rsidRPr="00BF4D36" w:rsidRDefault="00CD0D7B" w:rsidP="00736E54">
            <w:pPr>
              <w:pStyle w:val="ENoteTableText"/>
              <w:tabs>
                <w:tab w:val="center" w:leader="dot" w:pos="2268"/>
              </w:tabs>
            </w:pPr>
            <w:r w:rsidRPr="00BF4D36">
              <w:t>c 2.16.13</w:t>
            </w:r>
            <w:r w:rsidRPr="00BF4D36">
              <w:tab/>
            </w:r>
          </w:p>
        </w:tc>
        <w:tc>
          <w:tcPr>
            <w:tcW w:w="3490" w:type="pct"/>
            <w:shd w:val="clear" w:color="auto" w:fill="auto"/>
          </w:tcPr>
          <w:p w14:paraId="31C2DB80" w14:textId="2DF22ED6" w:rsidR="00CD0D7B" w:rsidRPr="00BF4D36" w:rsidRDefault="00CD0D7B" w:rsidP="00736E54">
            <w:pPr>
              <w:pStyle w:val="ENoteTableText"/>
            </w:pPr>
            <w:r w:rsidRPr="00BF4D36">
              <w:t>am F2022L00367</w:t>
            </w:r>
          </w:p>
        </w:tc>
      </w:tr>
      <w:tr w:rsidR="00CD0D7B" w:rsidRPr="00BF4D36" w14:paraId="269C7B1F" w14:textId="77777777" w:rsidTr="00D34DDD">
        <w:trPr>
          <w:cantSplit/>
        </w:trPr>
        <w:tc>
          <w:tcPr>
            <w:tcW w:w="1510" w:type="pct"/>
            <w:shd w:val="clear" w:color="auto" w:fill="auto"/>
          </w:tcPr>
          <w:p w14:paraId="3A085ADC" w14:textId="7ACD298A" w:rsidR="00CD0D7B" w:rsidRPr="00BF4D36" w:rsidRDefault="00CD0D7B" w:rsidP="00736E54">
            <w:pPr>
              <w:pStyle w:val="ENoteTableText"/>
              <w:tabs>
                <w:tab w:val="center" w:leader="dot" w:pos="2268"/>
              </w:tabs>
              <w:rPr>
                <w:b/>
              </w:rPr>
            </w:pPr>
            <w:r w:rsidRPr="00BF4D36">
              <w:rPr>
                <w:b/>
              </w:rPr>
              <w:t>Subdivision C</w:t>
            </w:r>
          </w:p>
        </w:tc>
        <w:tc>
          <w:tcPr>
            <w:tcW w:w="3490" w:type="pct"/>
            <w:shd w:val="clear" w:color="auto" w:fill="auto"/>
          </w:tcPr>
          <w:p w14:paraId="6D9274EC" w14:textId="77777777" w:rsidR="00CD0D7B" w:rsidRPr="00BF4D36" w:rsidRDefault="00CD0D7B" w:rsidP="00736E54">
            <w:pPr>
              <w:pStyle w:val="ENoteTableText"/>
            </w:pPr>
          </w:p>
        </w:tc>
      </w:tr>
      <w:tr w:rsidR="0074076F" w:rsidRPr="00BF4D36" w14:paraId="21E2CB3B" w14:textId="77777777" w:rsidTr="00D34DDD">
        <w:trPr>
          <w:cantSplit/>
        </w:trPr>
        <w:tc>
          <w:tcPr>
            <w:tcW w:w="1510" w:type="pct"/>
            <w:shd w:val="clear" w:color="auto" w:fill="auto"/>
          </w:tcPr>
          <w:p w14:paraId="0B68245E" w14:textId="3FF7C473" w:rsidR="0074076F" w:rsidRPr="00BF4D36" w:rsidRDefault="0074076F" w:rsidP="00736E54">
            <w:pPr>
              <w:pStyle w:val="ENoteTableText"/>
              <w:tabs>
                <w:tab w:val="center" w:leader="dot" w:pos="2268"/>
              </w:tabs>
            </w:pPr>
            <w:r w:rsidRPr="00BF4D36">
              <w:t>c 2.16.14</w:t>
            </w:r>
            <w:r w:rsidRPr="00BF4D36">
              <w:tab/>
            </w:r>
          </w:p>
        </w:tc>
        <w:tc>
          <w:tcPr>
            <w:tcW w:w="3490" w:type="pct"/>
            <w:shd w:val="clear" w:color="auto" w:fill="auto"/>
          </w:tcPr>
          <w:p w14:paraId="3547E32B" w14:textId="33A36DB6" w:rsidR="0074076F" w:rsidRPr="00BF4D36" w:rsidRDefault="0074076F" w:rsidP="00736E54">
            <w:pPr>
              <w:pStyle w:val="ENoteTableText"/>
            </w:pPr>
            <w:r w:rsidRPr="00BF4D36">
              <w:t>am F2023L01386</w:t>
            </w:r>
          </w:p>
        </w:tc>
      </w:tr>
      <w:tr w:rsidR="00332739" w:rsidRPr="00BF4D36" w14:paraId="5CB8C71C" w14:textId="77777777" w:rsidTr="00D34DDD">
        <w:trPr>
          <w:cantSplit/>
        </w:trPr>
        <w:tc>
          <w:tcPr>
            <w:tcW w:w="1510" w:type="pct"/>
            <w:shd w:val="clear" w:color="auto" w:fill="auto"/>
          </w:tcPr>
          <w:p w14:paraId="49A6321F" w14:textId="3183CE89" w:rsidR="00332739" w:rsidRPr="00BF4D36" w:rsidRDefault="00332739" w:rsidP="00736E54">
            <w:pPr>
              <w:pStyle w:val="ENoteTableText"/>
              <w:tabs>
                <w:tab w:val="center" w:leader="dot" w:pos="2268"/>
              </w:tabs>
            </w:pPr>
            <w:r w:rsidRPr="00BF4D36">
              <w:t>c 2.16.15</w:t>
            </w:r>
            <w:r w:rsidRPr="00BF4D36">
              <w:tab/>
            </w:r>
          </w:p>
        </w:tc>
        <w:tc>
          <w:tcPr>
            <w:tcW w:w="3490" w:type="pct"/>
            <w:shd w:val="clear" w:color="auto" w:fill="auto"/>
          </w:tcPr>
          <w:p w14:paraId="07DDA2BC" w14:textId="4CE1C858" w:rsidR="00332739" w:rsidRPr="00BF4D36" w:rsidRDefault="00332739" w:rsidP="00736E54">
            <w:pPr>
              <w:pStyle w:val="ENoteTableText"/>
            </w:pPr>
            <w:r w:rsidRPr="00BF4D36">
              <w:t>am F2023L00416</w:t>
            </w:r>
            <w:r w:rsidR="0074076F" w:rsidRPr="00BF4D36">
              <w:t>; F2023L01386</w:t>
            </w:r>
          </w:p>
        </w:tc>
      </w:tr>
      <w:tr w:rsidR="00332739" w:rsidRPr="00BF4D36" w14:paraId="24D731ED" w14:textId="77777777" w:rsidTr="00D34DDD">
        <w:trPr>
          <w:cantSplit/>
        </w:trPr>
        <w:tc>
          <w:tcPr>
            <w:tcW w:w="1510" w:type="pct"/>
            <w:shd w:val="clear" w:color="auto" w:fill="auto"/>
          </w:tcPr>
          <w:p w14:paraId="31D6D855" w14:textId="4977252D" w:rsidR="00332739" w:rsidRPr="00BF4D36" w:rsidRDefault="00332739" w:rsidP="00736E54">
            <w:pPr>
              <w:pStyle w:val="ENoteTableText"/>
              <w:tabs>
                <w:tab w:val="center" w:leader="dot" w:pos="2268"/>
              </w:tabs>
            </w:pPr>
            <w:r w:rsidRPr="00BF4D36">
              <w:t>c 2.16.16</w:t>
            </w:r>
            <w:r w:rsidRPr="00BF4D36">
              <w:tab/>
            </w:r>
          </w:p>
        </w:tc>
        <w:tc>
          <w:tcPr>
            <w:tcW w:w="3490" w:type="pct"/>
            <w:shd w:val="clear" w:color="auto" w:fill="auto"/>
          </w:tcPr>
          <w:p w14:paraId="1A360129" w14:textId="3A7BD50C" w:rsidR="00332739" w:rsidRPr="00BF4D36" w:rsidRDefault="00332739" w:rsidP="00736E54">
            <w:pPr>
              <w:pStyle w:val="ENoteTableText"/>
            </w:pPr>
            <w:r w:rsidRPr="00BF4D36">
              <w:t>am F2023L00416</w:t>
            </w:r>
            <w:r w:rsidR="0074076F" w:rsidRPr="00BF4D36">
              <w:t>; F2023L01386</w:t>
            </w:r>
          </w:p>
        </w:tc>
      </w:tr>
      <w:tr w:rsidR="00332739" w:rsidRPr="00BF4D36" w14:paraId="228F5101" w14:textId="77777777" w:rsidTr="00D34DDD">
        <w:trPr>
          <w:cantSplit/>
        </w:trPr>
        <w:tc>
          <w:tcPr>
            <w:tcW w:w="1510" w:type="pct"/>
            <w:shd w:val="clear" w:color="auto" w:fill="auto"/>
          </w:tcPr>
          <w:p w14:paraId="320C5F6F" w14:textId="5DE1F137" w:rsidR="00332739" w:rsidRPr="00BF4D36" w:rsidRDefault="00332739" w:rsidP="00736E54">
            <w:pPr>
              <w:pStyle w:val="ENoteTableText"/>
              <w:tabs>
                <w:tab w:val="center" w:leader="dot" w:pos="2268"/>
              </w:tabs>
            </w:pPr>
            <w:r w:rsidRPr="00BF4D36">
              <w:lastRenderedPageBreak/>
              <w:t>c 2.16.19A</w:t>
            </w:r>
            <w:r w:rsidRPr="00BF4D36">
              <w:tab/>
            </w:r>
          </w:p>
        </w:tc>
        <w:tc>
          <w:tcPr>
            <w:tcW w:w="3490" w:type="pct"/>
            <w:shd w:val="clear" w:color="auto" w:fill="auto"/>
          </w:tcPr>
          <w:p w14:paraId="1FB5F546" w14:textId="4C81DE59" w:rsidR="00332739" w:rsidRPr="00BF4D36" w:rsidRDefault="00332739" w:rsidP="00736E54">
            <w:pPr>
              <w:pStyle w:val="ENoteTableText"/>
            </w:pPr>
            <w:r w:rsidRPr="00BF4D36">
              <w:t>ad F2023L00416</w:t>
            </w:r>
          </w:p>
        </w:tc>
      </w:tr>
      <w:tr w:rsidR="0074076F" w:rsidRPr="00BF4D36" w14:paraId="50C82029" w14:textId="77777777" w:rsidTr="00D34DDD">
        <w:trPr>
          <w:cantSplit/>
        </w:trPr>
        <w:tc>
          <w:tcPr>
            <w:tcW w:w="1510" w:type="pct"/>
            <w:shd w:val="clear" w:color="auto" w:fill="auto"/>
          </w:tcPr>
          <w:p w14:paraId="26FC61FD" w14:textId="77777777" w:rsidR="0074076F" w:rsidRPr="00BF4D36" w:rsidRDefault="0074076F" w:rsidP="00736E54">
            <w:pPr>
              <w:pStyle w:val="ENoteTableText"/>
              <w:tabs>
                <w:tab w:val="center" w:leader="dot" w:pos="2268"/>
              </w:tabs>
            </w:pPr>
          </w:p>
        </w:tc>
        <w:tc>
          <w:tcPr>
            <w:tcW w:w="3490" w:type="pct"/>
            <w:shd w:val="clear" w:color="auto" w:fill="auto"/>
          </w:tcPr>
          <w:p w14:paraId="3B47E926" w14:textId="035E6778" w:rsidR="0074076F" w:rsidRPr="00BF4D36" w:rsidRDefault="0074076F" w:rsidP="00736E54">
            <w:pPr>
              <w:pStyle w:val="ENoteTableText"/>
            </w:pPr>
            <w:r w:rsidRPr="00BF4D36">
              <w:t>am F2023L01386</w:t>
            </w:r>
          </w:p>
        </w:tc>
      </w:tr>
      <w:tr w:rsidR="00CD0D7B" w:rsidRPr="00BF4D36" w14:paraId="34CCAB29" w14:textId="77777777" w:rsidTr="00D34DDD">
        <w:trPr>
          <w:cantSplit/>
        </w:trPr>
        <w:tc>
          <w:tcPr>
            <w:tcW w:w="1510" w:type="pct"/>
            <w:shd w:val="clear" w:color="auto" w:fill="auto"/>
          </w:tcPr>
          <w:p w14:paraId="47E25E77" w14:textId="0BF9412E" w:rsidR="00CD0D7B" w:rsidRPr="00BF4D36" w:rsidRDefault="009B1E25" w:rsidP="00736E54">
            <w:pPr>
              <w:pStyle w:val="ENoteTableText"/>
              <w:tabs>
                <w:tab w:val="center" w:leader="dot" w:pos="2268"/>
              </w:tabs>
            </w:pPr>
            <w:r w:rsidRPr="00BF4D36">
              <w:t>c</w:t>
            </w:r>
            <w:r w:rsidR="00CD0D7B" w:rsidRPr="00BF4D36">
              <w:t xml:space="preserve"> 2.16.20</w:t>
            </w:r>
            <w:r w:rsidR="00CD0D7B" w:rsidRPr="00BF4D36">
              <w:tab/>
            </w:r>
          </w:p>
        </w:tc>
        <w:tc>
          <w:tcPr>
            <w:tcW w:w="3490" w:type="pct"/>
            <w:shd w:val="clear" w:color="auto" w:fill="auto"/>
          </w:tcPr>
          <w:p w14:paraId="524ED19F" w14:textId="74DD6BA7" w:rsidR="00CD0D7B" w:rsidRPr="00BF4D36" w:rsidRDefault="00CD0D7B" w:rsidP="00736E54">
            <w:pPr>
              <w:pStyle w:val="ENoteTableText"/>
            </w:pPr>
            <w:r w:rsidRPr="00BF4D36">
              <w:t>am F2022L00367</w:t>
            </w:r>
          </w:p>
        </w:tc>
      </w:tr>
      <w:tr w:rsidR="00332739" w:rsidRPr="00BF4D36" w14:paraId="76CA4EC7" w14:textId="77777777" w:rsidTr="00D34DDD">
        <w:trPr>
          <w:cantSplit/>
        </w:trPr>
        <w:tc>
          <w:tcPr>
            <w:tcW w:w="1510" w:type="pct"/>
            <w:shd w:val="clear" w:color="auto" w:fill="auto"/>
          </w:tcPr>
          <w:p w14:paraId="084FB537" w14:textId="2D09D489" w:rsidR="00332739" w:rsidRPr="00BF4D36" w:rsidRDefault="00332739" w:rsidP="00736E54">
            <w:pPr>
              <w:pStyle w:val="ENoteTableText"/>
              <w:tabs>
                <w:tab w:val="center" w:leader="dot" w:pos="2268"/>
              </w:tabs>
            </w:pPr>
            <w:r w:rsidRPr="00BF4D36">
              <w:t>Group A15 Table</w:t>
            </w:r>
            <w:r w:rsidRPr="00BF4D36">
              <w:tab/>
            </w:r>
          </w:p>
        </w:tc>
        <w:tc>
          <w:tcPr>
            <w:tcW w:w="3490" w:type="pct"/>
            <w:shd w:val="clear" w:color="auto" w:fill="auto"/>
          </w:tcPr>
          <w:p w14:paraId="74E7AC4F" w14:textId="224F9CE0" w:rsidR="00332739" w:rsidRPr="00BF4D36" w:rsidRDefault="00332739" w:rsidP="00736E54">
            <w:pPr>
              <w:pStyle w:val="ENoteTableText"/>
            </w:pPr>
            <w:r w:rsidRPr="00BF4D36">
              <w:t>am F2023L00416</w:t>
            </w:r>
            <w:r w:rsidR="006A7A76" w:rsidRPr="00BF4D36">
              <w:t>; F2023L01386</w:t>
            </w:r>
          </w:p>
        </w:tc>
      </w:tr>
      <w:tr w:rsidR="00CD0D7B" w:rsidRPr="00BF4D36" w14:paraId="4DF5024F" w14:textId="77777777" w:rsidTr="00D34DDD">
        <w:trPr>
          <w:cantSplit/>
        </w:trPr>
        <w:tc>
          <w:tcPr>
            <w:tcW w:w="1510" w:type="pct"/>
            <w:shd w:val="clear" w:color="auto" w:fill="auto"/>
          </w:tcPr>
          <w:p w14:paraId="10348200" w14:textId="418F52F5" w:rsidR="00CD0D7B" w:rsidRPr="00BF4D36" w:rsidRDefault="00B843BA" w:rsidP="0005613E">
            <w:pPr>
              <w:pStyle w:val="ENoteTableText"/>
              <w:keepNext/>
              <w:tabs>
                <w:tab w:val="center" w:leader="dot" w:pos="2268"/>
              </w:tabs>
              <w:rPr>
                <w:b/>
              </w:rPr>
            </w:pPr>
            <w:r w:rsidRPr="00BF4D36">
              <w:rPr>
                <w:b/>
              </w:rPr>
              <w:t>Division 2</w:t>
            </w:r>
            <w:r w:rsidR="00CD0D7B" w:rsidRPr="00BF4D36">
              <w:rPr>
                <w:b/>
              </w:rPr>
              <w:t>.17</w:t>
            </w:r>
          </w:p>
        </w:tc>
        <w:tc>
          <w:tcPr>
            <w:tcW w:w="3490" w:type="pct"/>
            <w:shd w:val="clear" w:color="auto" w:fill="auto"/>
          </w:tcPr>
          <w:p w14:paraId="496BF724" w14:textId="77777777" w:rsidR="00CD0D7B" w:rsidRPr="00BF4D36" w:rsidRDefault="00CD0D7B" w:rsidP="00736E54">
            <w:pPr>
              <w:pStyle w:val="ENoteTableText"/>
            </w:pPr>
          </w:p>
        </w:tc>
      </w:tr>
      <w:tr w:rsidR="00C941D5" w:rsidRPr="00BF4D36" w14:paraId="077DA774" w14:textId="77777777" w:rsidTr="00D34DDD">
        <w:trPr>
          <w:cantSplit/>
        </w:trPr>
        <w:tc>
          <w:tcPr>
            <w:tcW w:w="1510" w:type="pct"/>
            <w:shd w:val="clear" w:color="auto" w:fill="auto"/>
          </w:tcPr>
          <w:p w14:paraId="19F6EF78" w14:textId="4DCB2BB6" w:rsidR="00C941D5" w:rsidRPr="00BF4D36" w:rsidRDefault="00B843BA" w:rsidP="00736E54">
            <w:pPr>
              <w:pStyle w:val="ENoteTableText"/>
              <w:tabs>
                <w:tab w:val="center" w:leader="dot" w:pos="2268"/>
              </w:tabs>
            </w:pPr>
            <w:r w:rsidRPr="00BF4D36">
              <w:t>Division 2</w:t>
            </w:r>
            <w:r w:rsidR="00636C8A" w:rsidRPr="00BF4D36">
              <w:t>.17 heading</w:t>
            </w:r>
            <w:r w:rsidR="00636C8A" w:rsidRPr="00BF4D36">
              <w:tab/>
            </w:r>
          </w:p>
        </w:tc>
        <w:tc>
          <w:tcPr>
            <w:tcW w:w="3490" w:type="pct"/>
            <w:shd w:val="clear" w:color="auto" w:fill="auto"/>
          </w:tcPr>
          <w:p w14:paraId="314D8F42" w14:textId="09A8EEB8" w:rsidR="00C941D5" w:rsidRPr="00BF4D36" w:rsidRDefault="00636C8A" w:rsidP="00736E54">
            <w:pPr>
              <w:pStyle w:val="ENoteTableText"/>
            </w:pPr>
            <w:r w:rsidRPr="00BF4D36">
              <w:t>rs F2023L01386</w:t>
            </w:r>
          </w:p>
        </w:tc>
      </w:tr>
      <w:tr w:rsidR="00C941D5" w:rsidRPr="00BF4D36" w14:paraId="74D21074" w14:textId="77777777" w:rsidTr="00D34DDD">
        <w:trPr>
          <w:cantSplit/>
        </w:trPr>
        <w:tc>
          <w:tcPr>
            <w:tcW w:w="1510" w:type="pct"/>
            <w:shd w:val="clear" w:color="auto" w:fill="auto"/>
          </w:tcPr>
          <w:p w14:paraId="316C9F43" w14:textId="64B52432" w:rsidR="00C941D5" w:rsidRPr="00BF4D36" w:rsidRDefault="00C941D5" w:rsidP="00736E54">
            <w:pPr>
              <w:pStyle w:val="ENoteTableText"/>
              <w:tabs>
                <w:tab w:val="center" w:leader="dot" w:pos="2268"/>
              </w:tabs>
            </w:pPr>
            <w:r w:rsidRPr="00BF4D36">
              <w:t>c 2.17.1</w:t>
            </w:r>
            <w:r w:rsidRPr="00BF4D36">
              <w:tab/>
            </w:r>
          </w:p>
        </w:tc>
        <w:tc>
          <w:tcPr>
            <w:tcW w:w="3490" w:type="pct"/>
            <w:shd w:val="clear" w:color="auto" w:fill="auto"/>
          </w:tcPr>
          <w:p w14:paraId="2F268BE8" w14:textId="408C129F" w:rsidR="00C941D5" w:rsidRPr="00BF4D36" w:rsidRDefault="00C941D5" w:rsidP="00736E54">
            <w:pPr>
              <w:pStyle w:val="ENoteTableText"/>
            </w:pPr>
            <w:r w:rsidRPr="00BF4D36">
              <w:t>am F2023L01386</w:t>
            </w:r>
          </w:p>
        </w:tc>
      </w:tr>
      <w:tr w:rsidR="00C941D5" w:rsidRPr="00BF4D36" w14:paraId="1F15DF98" w14:textId="77777777" w:rsidTr="00D34DDD">
        <w:trPr>
          <w:cantSplit/>
        </w:trPr>
        <w:tc>
          <w:tcPr>
            <w:tcW w:w="1510" w:type="pct"/>
            <w:shd w:val="clear" w:color="auto" w:fill="auto"/>
          </w:tcPr>
          <w:p w14:paraId="4A0BAFC6" w14:textId="72477209" w:rsidR="00C941D5" w:rsidRPr="00BF4D36" w:rsidRDefault="00C941D5" w:rsidP="00736E54">
            <w:pPr>
              <w:pStyle w:val="ENoteTableText"/>
              <w:tabs>
                <w:tab w:val="center" w:leader="dot" w:pos="2268"/>
              </w:tabs>
            </w:pPr>
            <w:r w:rsidRPr="00BF4D36">
              <w:t>c 2.17.2</w:t>
            </w:r>
            <w:r w:rsidRPr="00BF4D36">
              <w:tab/>
            </w:r>
          </w:p>
        </w:tc>
        <w:tc>
          <w:tcPr>
            <w:tcW w:w="3490" w:type="pct"/>
            <w:shd w:val="clear" w:color="auto" w:fill="auto"/>
          </w:tcPr>
          <w:p w14:paraId="3D6321D6" w14:textId="5A821C5D" w:rsidR="00C941D5" w:rsidRPr="00BF4D36" w:rsidRDefault="00C941D5" w:rsidP="00736E54">
            <w:pPr>
              <w:pStyle w:val="ENoteTableText"/>
            </w:pPr>
            <w:r w:rsidRPr="00BF4D36">
              <w:t>am F2023L01386</w:t>
            </w:r>
          </w:p>
        </w:tc>
      </w:tr>
      <w:tr w:rsidR="00C941D5" w:rsidRPr="00BF4D36" w14:paraId="7D250182" w14:textId="77777777" w:rsidTr="00D34DDD">
        <w:trPr>
          <w:cantSplit/>
        </w:trPr>
        <w:tc>
          <w:tcPr>
            <w:tcW w:w="1510" w:type="pct"/>
            <w:shd w:val="clear" w:color="auto" w:fill="auto"/>
          </w:tcPr>
          <w:p w14:paraId="41EA3E78" w14:textId="116691C4" w:rsidR="00C941D5" w:rsidRPr="00BF4D36" w:rsidRDefault="00C941D5" w:rsidP="00736E54">
            <w:pPr>
              <w:pStyle w:val="ENoteTableText"/>
              <w:tabs>
                <w:tab w:val="center" w:leader="dot" w:pos="2268"/>
              </w:tabs>
            </w:pPr>
            <w:r w:rsidRPr="00BF4D36">
              <w:t>c 2.17.3</w:t>
            </w:r>
            <w:r w:rsidRPr="00BF4D36">
              <w:tab/>
            </w:r>
          </w:p>
        </w:tc>
        <w:tc>
          <w:tcPr>
            <w:tcW w:w="3490" w:type="pct"/>
            <w:shd w:val="clear" w:color="auto" w:fill="auto"/>
          </w:tcPr>
          <w:p w14:paraId="526B6596" w14:textId="7312C2A3" w:rsidR="00C941D5" w:rsidRPr="00BF4D36" w:rsidRDefault="00C941D5" w:rsidP="00736E54">
            <w:pPr>
              <w:pStyle w:val="ENoteTableText"/>
            </w:pPr>
            <w:r w:rsidRPr="00BF4D36">
              <w:t>rs F2023L01386</w:t>
            </w:r>
          </w:p>
        </w:tc>
      </w:tr>
      <w:tr w:rsidR="00CD0D7B" w:rsidRPr="00BF4D36" w14:paraId="769ED2BF" w14:textId="77777777" w:rsidTr="00D34DDD">
        <w:trPr>
          <w:cantSplit/>
        </w:trPr>
        <w:tc>
          <w:tcPr>
            <w:tcW w:w="1510" w:type="pct"/>
            <w:shd w:val="clear" w:color="auto" w:fill="auto"/>
          </w:tcPr>
          <w:p w14:paraId="2A6214C9" w14:textId="5F1D2871" w:rsidR="00CD0D7B" w:rsidRPr="00BF4D36" w:rsidRDefault="00CD0D7B" w:rsidP="00736E54">
            <w:pPr>
              <w:pStyle w:val="ENoteTableText"/>
              <w:tabs>
                <w:tab w:val="center" w:leader="dot" w:pos="2268"/>
              </w:tabs>
            </w:pPr>
            <w:r w:rsidRPr="00BF4D36">
              <w:t>c 2.17.4</w:t>
            </w:r>
            <w:r w:rsidRPr="00BF4D36">
              <w:tab/>
            </w:r>
          </w:p>
        </w:tc>
        <w:tc>
          <w:tcPr>
            <w:tcW w:w="3490" w:type="pct"/>
            <w:shd w:val="clear" w:color="auto" w:fill="auto"/>
          </w:tcPr>
          <w:p w14:paraId="0FC43E83" w14:textId="646577AD" w:rsidR="00CD0D7B" w:rsidRPr="00BF4D36" w:rsidRDefault="00CD0D7B" w:rsidP="00736E54">
            <w:pPr>
              <w:pStyle w:val="ENoteTableText"/>
            </w:pPr>
            <w:r w:rsidRPr="00BF4D36">
              <w:t>am F2022L00367</w:t>
            </w:r>
          </w:p>
        </w:tc>
      </w:tr>
      <w:tr w:rsidR="006A7A76" w:rsidRPr="00BF4D36" w14:paraId="0FE3BA97" w14:textId="77777777" w:rsidTr="00D34DDD">
        <w:trPr>
          <w:cantSplit/>
        </w:trPr>
        <w:tc>
          <w:tcPr>
            <w:tcW w:w="1510" w:type="pct"/>
            <w:shd w:val="clear" w:color="auto" w:fill="auto"/>
          </w:tcPr>
          <w:p w14:paraId="66E76ADE" w14:textId="7C84A2D4" w:rsidR="006A7A76" w:rsidRPr="00BF4D36" w:rsidRDefault="006A7A76" w:rsidP="00736E54">
            <w:pPr>
              <w:pStyle w:val="ENoteTableText"/>
              <w:tabs>
                <w:tab w:val="center" w:leader="dot" w:pos="2268"/>
              </w:tabs>
            </w:pPr>
            <w:r w:rsidRPr="00BF4D36">
              <w:t>Group A17 Table</w:t>
            </w:r>
            <w:r w:rsidRPr="00BF4D36">
              <w:tab/>
            </w:r>
          </w:p>
        </w:tc>
        <w:tc>
          <w:tcPr>
            <w:tcW w:w="3490" w:type="pct"/>
            <w:shd w:val="clear" w:color="auto" w:fill="auto"/>
          </w:tcPr>
          <w:p w14:paraId="56FBAB33" w14:textId="00D48C6C" w:rsidR="006A7A76" w:rsidRPr="00BF4D36" w:rsidRDefault="006A7A76" w:rsidP="00736E54">
            <w:pPr>
              <w:pStyle w:val="ENoteTableText"/>
            </w:pPr>
            <w:r w:rsidRPr="00BF4D36">
              <w:t>am F2023L01386</w:t>
            </w:r>
          </w:p>
        </w:tc>
      </w:tr>
      <w:tr w:rsidR="005C7FF8" w:rsidRPr="00BF4D36" w14:paraId="5A18C245" w14:textId="77777777" w:rsidTr="00D34DDD">
        <w:trPr>
          <w:cantSplit/>
        </w:trPr>
        <w:tc>
          <w:tcPr>
            <w:tcW w:w="1510" w:type="pct"/>
            <w:shd w:val="clear" w:color="auto" w:fill="auto"/>
          </w:tcPr>
          <w:p w14:paraId="0FB6CBD5" w14:textId="154692D1" w:rsidR="005C7FF8" w:rsidRPr="00BF4D36" w:rsidRDefault="00B843BA" w:rsidP="00736E54">
            <w:pPr>
              <w:pStyle w:val="ENoteTableText"/>
              <w:tabs>
                <w:tab w:val="center" w:leader="dot" w:pos="2268"/>
              </w:tabs>
              <w:rPr>
                <w:b/>
              </w:rPr>
            </w:pPr>
            <w:r w:rsidRPr="00BF4D36">
              <w:rPr>
                <w:b/>
              </w:rPr>
              <w:t>Division 2</w:t>
            </w:r>
            <w:r w:rsidR="005C7FF8" w:rsidRPr="00BF4D36">
              <w:rPr>
                <w:b/>
              </w:rPr>
              <w:t>.18</w:t>
            </w:r>
          </w:p>
        </w:tc>
        <w:tc>
          <w:tcPr>
            <w:tcW w:w="3490" w:type="pct"/>
            <w:shd w:val="clear" w:color="auto" w:fill="auto"/>
          </w:tcPr>
          <w:p w14:paraId="72B6639F" w14:textId="77777777" w:rsidR="005C7FF8" w:rsidRPr="00BF4D36" w:rsidRDefault="005C7FF8" w:rsidP="00736E54">
            <w:pPr>
              <w:pStyle w:val="ENoteTableText"/>
            </w:pPr>
          </w:p>
        </w:tc>
      </w:tr>
      <w:tr w:rsidR="00616C0A" w:rsidRPr="00BF4D36" w14:paraId="093D05A2" w14:textId="77777777" w:rsidTr="00D34DDD">
        <w:trPr>
          <w:cantSplit/>
        </w:trPr>
        <w:tc>
          <w:tcPr>
            <w:tcW w:w="1510" w:type="pct"/>
            <w:shd w:val="clear" w:color="auto" w:fill="auto"/>
          </w:tcPr>
          <w:p w14:paraId="4B2F4B0D" w14:textId="773D1B27" w:rsidR="00616C0A" w:rsidRPr="00BF4D36" w:rsidRDefault="00616C0A" w:rsidP="00736E54">
            <w:pPr>
              <w:pStyle w:val="ENoteTableText"/>
              <w:tabs>
                <w:tab w:val="center" w:leader="dot" w:pos="2268"/>
              </w:tabs>
            </w:pPr>
            <w:r w:rsidRPr="00BF4D36">
              <w:t>c 2.18.1</w:t>
            </w:r>
            <w:r w:rsidRPr="00BF4D36">
              <w:tab/>
            </w:r>
          </w:p>
        </w:tc>
        <w:tc>
          <w:tcPr>
            <w:tcW w:w="3490" w:type="pct"/>
            <w:shd w:val="clear" w:color="auto" w:fill="auto"/>
          </w:tcPr>
          <w:p w14:paraId="705F0B2F" w14:textId="1E5F31A9" w:rsidR="00616C0A" w:rsidRPr="00BF4D36" w:rsidRDefault="00616C0A" w:rsidP="00736E54">
            <w:pPr>
              <w:pStyle w:val="ENoteTableText"/>
            </w:pPr>
            <w:r w:rsidRPr="00BF4D36">
              <w:t>rep F2021L01814</w:t>
            </w:r>
          </w:p>
        </w:tc>
      </w:tr>
      <w:tr w:rsidR="00616C0A" w:rsidRPr="00BF4D36" w14:paraId="7CF65D80" w14:textId="77777777" w:rsidTr="00D34DDD">
        <w:trPr>
          <w:cantSplit/>
        </w:trPr>
        <w:tc>
          <w:tcPr>
            <w:tcW w:w="1510" w:type="pct"/>
            <w:shd w:val="clear" w:color="auto" w:fill="auto"/>
          </w:tcPr>
          <w:p w14:paraId="32F152ED" w14:textId="7F05E59D" w:rsidR="00616C0A" w:rsidRPr="00BF4D36" w:rsidRDefault="00616C0A" w:rsidP="00736E54">
            <w:pPr>
              <w:pStyle w:val="ENoteTableText"/>
              <w:tabs>
                <w:tab w:val="center" w:leader="dot" w:pos="2268"/>
              </w:tabs>
            </w:pPr>
            <w:r w:rsidRPr="00BF4D36">
              <w:t>c 2.18.2</w:t>
            </w:r>
            <w:r w:rsidRPr="00BF4D36">
              <w:tab/>
            </w:r>
          </w:p>
        </w:tc>
        <w:tc>
          <w:tcPr>
            <w:tcW w:w="3490" w:type="pct"/>
            <w:shd w:val="clear" w:color="auto" w:fill="auto"/>
          </w:tcPr>
          <w:p w14:paraId="6F070FCF" w14:textId="000ED1D4" w:rsidR="00616C0A" w:rsidRPr="00BF4D36" w:rsidRDefault="00616C0A" w:rsidP="00736E54">
            <w:pPr>
              <w:pStyle w:val="ENoteTableText"/>
            </w:pPr>
            <w:r w:rsidRPr="00BF4D36">
              <w:t>rep F2021L01814</w:t>
            </w:r>
          </w:p>
        </w:tc>
      </w:tr>
      <w:tr w:rsidR="00616C0A" w:rsidRPr="00BF4D36" w14:paraId="6A6CB3E8" w14:textId="77777777" w:rsidTr="00D34DDD">
        <w:trPr>
          <w:cantSplit/>
        </w:trPr>
        <w:tc>
          <w:tcPr>
            <w:tcW w:w="1510" w:type="pct"/>
            <w:shd w:val="clear" w:color="auto" w:fill="auto"/>
          </w:tcPr>
          <w:p w14:paraId="1BA59BB1" w14:textId="64F5C2CE" w:rsidR="00616C0A" w:rsidRPr="00BF4D36" w:rsidRDefault="00616C0A" w:rsidP="00736E54">
            <w:pPr>
              <w:pStyle w:val="ENoteTableText"/>
              <w:tabs>
                <w:tab w:val="center" w:leader="dot" w:pos="2268"/>
              </w:tabs>
            </w:pPr>
            <w:r w:rsidRPr="00BF4D36">
              <w:t>c 2.18.3</w:t>
            </w:r>
            <w:r w:rsidRPr="00BF4D36">
              <w:tab/>
            </w:r>
          </w:p>
        </w:tc>
        <w:tc>
          <w:tcPr>
            <w:tcW w:w="3490" w:type="pct"/>
            <w:shd w:val="clear" w:color="auto" w:fill="auto"/>
          </w:tcPr>
          <w:p w14:paraId="3B5296B7" w14:textId="71364BE3" w:rsidR="00616C0A" w:rsidRPr="00BF4D36" w:rsidRDefault="00616C0A" w:rsidP="00736E54">
            <w:pPr>
              <w:pStyle w:val="ENoteTableText"/>
            </w:pPr>
            <w:r w:rsidRPr="00BF4D36">
              <w:t>rep F2021L01814</w:t>
            </w:r>
          </w:p>
        </w:tc>
      </w:tr>
      <w:tr w:rsidR="005C7FF8" w:rsidRPr="00BF4D36" w14:paraId="7EF0EC3A" w14:textId="77777777" w:rsidTr="00D34DDD">
        <w:trPr>
          <w:cantSplit/>
        </w:trPr>
        <w:tc>
          <w:tcPr>
            <w:tcW w:w="1510" w:type="pct"/>
            <w:shd w:val="clear" w:color="auto" w:fill="auto"/>
          </w:tcPr>
          <w:p w14:paraId="6D80BED8" w14:textId="616BBEA7" w:rsidR="005C7FF8" w:rsidRPr="00BF4D36" w:rsidRDefault="005C7FF8" w:rsidP="00736E54">
            <w:pPr>
              <w:pStyle w:val="ENoteTableText"/>
              <w:tabs>
                <w:tab w:val="center" w:leader="dot" w:pos="2268"/>
              </w:tabs>
            </w:pPr>
            <w:r w:rsidRPr="00BF4D36">
              <w:t>Group A30 Table</w:t>
            </w:r>
            <w:r w:rsidRPr="00BF4D36">
              <w:tab/>
            </w:r>
          </w:p>
        </w:tc>
        <w:tc>
          <w:tcPr>
            <w:tcW w:w="3490" w:type="pct"/>
            <w:shd w:val="clear" w:color="auto" w:fill="auto"/>
          </w:tcPr>
          <w:p w14:paraId="7F2664AB" w14:textId="5A86A2A0" w:rsidR="005C7FF8" w:rsidRPr="00BF4D36" w:rsidRDefault="005C7FF8" w:rsidP="00736E54">
            <w:pPr>
              <w:pStyle w:val="ENoteTableText"/>
            </w:pPr>
            <w:r w:rsidRPr="00BF4D36">
              <w:t>am F2021L01814</w:t>
            </w:r>
          </w:p>
        </w:tc>
      </w:tr>
      <w:tr w:rsidR="00123FAC" w:rsidRPr="00BF4D36" w14:paraId="3066B10D" w14:textId="77777777" w:rsidTr="00D34DDD">
        <w:trPr>
          <w:cantSplit/>
        </w:trPr>
        <w:tc>
          <w:tcPr>
            <w:tcW w:w="1510" w:type="pct"/>
            <w:shd w:val="clear" w:color="auto" w:fill="auto"/>
          </w:tcPr>
          <w:p w14:paraId="4129AB26" w14:textId="417D57E6" w:rsidR="00123FAC" w:rsidRPr="00BF4D36" w:rsidRDefault="00B843BA" w:rsidP="00736E54">
            <w:pPr>
              <w:pStyle w:val="ENoteTableText"/>
              <w:tabs>
                <w:tab w:val="center" w:leader="dot" w:pos="2268"/>
              </w:tabs>
            </w:pPr>
            <w:r w:rsidRPr="00BF4D36">
              <w:t>Division 2</w:t>
            </w:r>
            <w:r w:rsidR="00123FAC" w:rsidRPr="00BF4D36">
              <w:t>.19</w:t>
            </w:r>
            <w:r w:rsidR="00123FAC" w:rsidRPr="00BF4D36">
              <w:tab/>
            </w:r>
          </w:p>
        </w:tc>
        <w:tc>
          <w:tcPr>
            <w:tcW w:w="3490" w:type="pct"/>
            <w:shd w:val="clear" w:color="auto" w:fill="auto"/>
          </w:tcPr>
          <w:p w14:paraId="7697961C" w14:textId="32EBD74C" w:rsidR="00123FAC" w:rsidRPr="00BF4D36" w:rsidRDefault="00123FAC" w:rsidP="00736E54">
            <w:pPr>
              <w:pStyle w:val="ENoteTableText"/>
            </w:pPr>
            <w:r w:rsidRPr="00BF4D36">
              <w:t>rep F2022L01099</w:t>
            </w:r>
          </w:p>
        </w:tc>
      </w:tr>
      <w:tr w:rsidR="00123FAC" w:rsidRPr="00BF4D36" w14:paraId="33D51496" w14:textId="77777777" w:rsidTr="00D34DDD">
        <w:trPr>
          <w:cantSplit/>
        </w:trPr>
        <w:tc>
          <w:tcPr>
            <w:tcW w:w="1510" w:type="pct"/>
            <w:shd w:val="clear" w:color="auto" w:fill="auto"/>
          </w:tcPr>
          <w:p w14:paraId="2E2D226C" w14:textId="61F0F710" w:rsidR="00123FAC" w:rsidRPr="00BF4D36" w:rsidRDefault="00123FAC" w:rsidP="00736E54">
            <w:pPr>
              <w:pStyle w:val="ENoteTableText"/>
              <w:tabs>
                <w:tab w:val="center" w:leader="dot" w:pos="2268"/>
              </w:tabs>
            </w:pPr>
            <w:r w:rsidRPr="00BF4D36">
              <w:t>c 2.19.1</w:t>
            </w:r>
            <w:r w:rsidRPr="00BF4D36">
              <w:tab/>
            </w:r>
          </w:p>
        </w:tc>
        <w:tc>
          <w:tcPr>
            <w:tcW w:w="3490" w:type="pct"/>
            <w:shd w:val="clear" w:color="auto" w:fill="auto"/>
          </w:tcPr>
          <w:p w14:paraId="148E5810" w14:textId="1D80D252" w:rsidR="00123FAC" w:rsidRPr="00BF4D36" w:rsidRDefault="00123FAC" w:rsidP="00736E54">
            <w:pPr>
              <w:pStyle w:val="ENoteTableText"/>
            </w:pPr>
            <w:r w:rsidRPr="00BF4D36">
              <w:t>rep F2022L01099</w:t>
            </w:r>
          </w:p>
        </w:tc>
      </w:tr>
      <w:tr w:rsidR="00123FAC" w:rsidRPr="00BF4D36" w14:paraId="1994B09A" w14:textId="77777777" w:rsidTr="00D34DDD">
        <w:trPr>
          <w:cantSplit/>
        </w:trPr>
        <w:tc>
          <w:tcPr>
            <w:tcW w:w="1510" w:type="pct"/>
            <w:shd w:val="clear" w:color="auto" w:fill="auto"/>
          </w:tcPr>
          <w:p w14:paraId="1888AED5" w14:textId="1040E34C" w:rsidR="00123FAC" w:rsidRPr="00BF4D36" w:rsidRDefault="00123FAC" w:rsidP="00736E54">
            <w:pPr>
              <w:pStyle w:val="ENoteTableText"/>
              <w:tabs>
                <w:tab w:val="center" w:leader="dot" w:pos="2268"/>
              </w:tabs>
            </w:pPr>
            <w:r w:rsidRPr="00BF4D36">
              <w:t>c 2.19.2</w:t>
            </w:r>
            <w:r w:rsidRPr="00BF4D36">
              <w:tab/>
            </w:r>
          </w:p>
        </w:tc>
        <w:tc>
          <w:tcPr>
            <w:tcW w:w="3490" w:type="pct"/>
            <w:shd w:val="clear" w:color="auto" w:fill="auto"/>
          </w:tcPr>
          <w:p w14:paraId="4EA7E1F7" w14:textId="766547F9" w:rsidR="00123FAC" w:rsidRPr="00BF4D36" w:rsidRDefault="00123FAC" w:rsidP="00736E54">
            <w:pPr>
              <w:pStyle w:val="ENoteTableText"/>
            </w:pPr>
            <w:r w:rsidRPr="00BF4D36">
              <w:t>rep F2022L01099</w:t>
            </w:r>
          </w:p>
        </w:tc>
      </w:tr>
      <w:tr w:rsidR="00CD0D7B" w:rsidRPr="00BF4D36" w14:paraId="23F821AF" w14:textId="77777777" w:rsidTr="00D34DDD">
        <w:trPr>
          <w:cantSplit/>
        </w:trPr>
        <w:tc>
          <w:tcPr>
            <w:tcW w:w="1510" w:type="pct"/>
            <w:shd w:val="clear" w:color="auto" w:fill="auto"/>
          </w:tcPr>
          <w:p w14:paraId="3669808E" w14:textId="377D0E3B" w:rsidR="00CD0D7B" w:rsidRPr="00BF4D36" w:rsidRDefault="00CD0D7B" w:rsidP="00736E54">
            <w:pPr>
              <w:pStyle w:val="ENoteTableText"/>
              <w:tabs>
                <w:tab w:val="center" w:leader="dot" w:pos="2268"/>
              </w:tabs>
            </w:pPr>
            <w:r w:rsidRPr="00BF4D36">
              <w:t>c 2.19.3</w:t>
            </w:r>
            <w:r w:rsidRPr="00BF4D36">
              <w:tab/>
            </w:r>
          </w:p>
        </w:tc>
        <w:tc>
          <w:tcPr>
            <w:tcW w:w="3490" w:type="pct"/>
            <w:shd w:val="clear" w:color="auto" w:fill="auto"/>
          </w:tcPr>
          <w:p w14:paraId="0875A2ED" w14:textId="4FE4EAD2" w:rsidR="00CD0D7B" w:rsidRPr="00BF4D36" w:rsidRDefault="00CD0D7B" w:rsidP="00736E54">
            <w:pPr>
              <w:pStyle w:val="ENoteTableText"/>
            </w:pPr>
            <w:r w:rsidRPr="00BF4D36">
              <w:t>am F2022L00367</w:t>
            </w:r>
          </w:p>
        </w:tc>
      </w:tr>
      <w:tr w:rsidR="00123FAC" w:rsidRPr="00BF4D36" w14:paraId="4E141704" w14:textId="77777777" w:rsidTr="00D34DDD">
        <w:trPr>
          <w:cantSplit/>
        </w:trPr>
        <w:tc>
          <w:tcPr>
            <w:tcW w:w="1510" w:type="pct"/>
            <w:shd w:val="clear" w:color="auto" w:fill="auto"/>
          </w:tcPr>
          <w:p w14:paraId="25090D86" w14:textId="77777777" w:rsidR="00123FAC" w:rsidRPr="00BF4D36" w:rsidRDefault="00123FAC" w:rsidP="00736E54">
            <w:pPr>
              <w:pStyle w:val="ENoteTableText"/>
              <w:tabs>
                <w:tab w:val="center" w:leader="dot" w:pos="2268"/>
              </w:tabs>
            </w:pPr>
          </w:p>
        </w:tc>
        <w:tc>
          <w:tcPr>
            <w:tcW w:w="3490" w:type="pct"/>
            <w:shd w:val="clear" w:color="auto" w:fill="auto"/>
          </w:tcPr>
          <w:p w14:paraId="6758A08C" w14:textId="3B6D0F1B" w:rsidR="00123FAC" w:rsidRPr="00BF4D36" w:rsidRDefault="00123FAC" w:rsidP="00736E54">
            <w:pPr>
              <w:pStyle w:val="ENoteTableText"/>
            </w:pPr>
            <w:r w:rsidRPr="00BF4D36">
              <w:t>rep F2022L01099</w:t>
            </w:r>
          </w:p>
        </w:tc>
      </w:tr>
      <w:tr w:rsidR="00123FAC" w:rsidRPr="00BF4D36" w14:paraId="54876F8B" w14:textId="77777777" w:rsidTr="00D34DDD">
        <w:trPr>
          <w:cantSplit/>
        </w:trPr>
        <w:tc>
          <w:tcPr>
            <w:tcW w:w="1510" w:type="pct"/>
            <w:shd w:val="clear" w:color="auto" w:fill="auto"/>
          </w:tcPr>
          <w:p w14:paraId="64B54374" w14:textId="07D38435" w:rsidR="00123FAC" w:rsidRPr="00BF4D36" w:rsidRDefault="00123FAC" w:rsidP="00736E54">
            <w:pPr>
              <w:pStyle w:val="ENoteTableText"/>
              <w:tabs>
                <w:tab w:val="center" w:leader="dot" w:pos="2268"/>
              </w:tabs>
            </w:pPr>
            <w:r w:rsidRPr="00BF4D36">
              <w:t>Group A18 Table</w:t>
            </w:r>
            <w:r w:rsidRPr="00BF4D36">
              <w:tab/>
            </w:r>
          </w:p>
        </w:tc>
        <w:tc>
          <w:tcPr>
            <w:tcW w:w="3490" w:type="pct"/>
            <w:shd w:val="clear" w:color="auto" w:fill="auto"/>
          </w:tcPr>
          <w:p w14:paraId="18E99861" w14:textId="2C79D219" w:rsidR="00123FAC" w:rsidRPr="00BF4D36" w:rsidRDefault="00123FAC" w:rsidP="00736E54">
            <w:pPr>
              <w:pStyle w:val="ENoteTableText"/>
            </w:pPr>
            <w:r w:rsidRPr="00BF4D36">
              <w:t>rep F2022L01099</w:t>
            </w:r>
          </w:p>
        </w:tc>
      </w:tr>
      <w:tr w:rsidR="00123FAC" w:rsidRPr="00BF4D36" w14:paraId="3B69C9DB" w14:textId="77777777" w:rsidTr="00D34DDD">
        <w:trPr>
          <w:cantSplit/>
        </w:trPr>
        <w:tc>
          <w:tcPr>
            <w:tcW w:w="1510" w:type="pct"/>
            <w:shd w:val="clear" w:color="auto" w:fill="auto"/>
          </w:tcPr>
          <w:p w14:paraId="50301EF6" w14:textId="603234EA" w:rsidR="00123FAC" w:rsidRPr="00BF4D36" w:rsidRDefault="00123FAC" w:rsidP="00736E54">
            <w:pPr>
              <w:pStyle w:val="ENoteTableText"/>
              <w:tabs>
                <w:tab w:val="center" w:leader="dot" w:pos="2268"/>
              </w:tabs>
            </w:pPr>
            <w:r w:rsidRPr="00BF4D36">
              <w:t>c 2.19.4</w:t>
            </w:r>
            <w:r w:rsidRPr="00BF4D36">
              <w:tab/>
            </w:r>
          </w:p>
        </w:tc>
        <w:tc>
          <w:tcPr>
            <w:tcW w:w="3490" w:type="pct"/>
            <w:shd w:val="clear" w:color="auto" w:fill="auto"/>
          </w:tcPr>
          <w:p w14:paraId="61209E67" w14:textId="658B0DA6" w:rsidR="00123FAC" w:rsidRPr="00BF4D36" w:rsidRDefault="00123FAC" w:rsidP="00736E54">
            <w:pPr>
              <w:pStyle w:val="ENoteTableText"/>
            </w:pPr>
            <w:r w:rsidRPr="00BF4D36">
              <w:t>rep F2022L01099</w:t>
            </w:r>
          </w:p>
        </w:tc>
      </w:tr>
      <w:tr w:rsidR="00123FAC" w:rsidRPr="00BF4D36" w14:paraId="522BDD9F" w14:textId="77777777" w:rsidTr="00D34DDD">
        <w:trPr>
          <w:cantSplit/>
        </w:trPr>
        <w:tc>
          <w:tcPr>
            <w:tcW w:w="1510" w:type="pct"/>
            <w:shd w:val="clear" w:color="auto" w:fill="auto"/>
          </w:tcPr>
          <w:p w14:paraId="6A379C48" w14:textId="40BF6D63" w:rsidR="00123FAC" w:rsidRPr="00BF4D36" w:rsidRDefault="00123FAC" w:rsidP="00736E54">
            <w:pPr>
              <w:pStyle w:val="ENoteTableText"/>
              <w:tabs>
                <w:tab w:val="center" w:leader="dot" w:pos="2268"/>
              </w:tabs>
            </w:pPr>
            <w:r w:rsidRPr="00BF4D36">
              <w:t>Group A19 Table</w:t>
            </w:r>
            <w:r w:rsidRPr="00BF4D36">
              <w:tab/>
            </w:r>
          </w:p>
        </w:tc>
        <w:tc>
          <w:tcPr>
            <w:tcW w:w="3490" w:type="pct"/>
            <w:shd w:val="clear" w:color="auto" w:fill="auto"/>
          </w:tcPr>
          <w:p w14:paraId="727373BC" w14:textId="597A9893" w:rsidR="00123FAC" w:rsidRPr="00BF4D36" w:rsidRDefault="00123FAC" w:rsidP="00736E54">
            <w:pPr>
              <w:pStyle w:val="ENoteTableText"/>
            </w:pPr>
            <w:r w:rsidRPr="00BF4D36">
              <w:t>rep F2022L01099</w:t>
            </w:r>
          </w:p>
        </w:tc>
      </w:tr>
      <w:tr w:rsidR="00A94496" w:rsidRPr="00BF4D36" w14:paraId="42FA39A8" w14:textId="77777777" w:rsidTr="00D34DDD">
        <w:trPr>
          <w:cantSplit/>
        </w:trPr>
        <w:tc>
          <w:tcPr>
            <w:tcW w:w="1510" w:type="pct"/>
            <w:shd w:val="clear" w:color="auto" w:fill="auto"/>
          </w:tcPr>
          <w:p w14:paraId="019FB8DD" w14:textId="5C7E4CD0" w:rsidR="00A94496" w:rsidRPr="00BF4D36" w:rsidRDefault="00B843BA" w:rsidP="00736E54">
            <w:pPr>
              <w:pStyle w:val="ENoteTableText"/>
              <w:tabs>
                <w:tab w:val="center" w:leader="dot" w:pos="2268"/>
              </w:tabs>
              <w:rPr>
                <w:b/>
              </w:rPr>
            </w:pPr>
            <w:r w:rsidRPr="00BF4D36">
              <w:rPr>
                <w:b/>
              </w:rPr>
              <w:t>Division 2</w:t>
            </w:r>
            <w:r w:rsidR="00A94496" w:rsidRPr="00BF4D36">
              <w:rPr>
                <w:b/>
              </w:rPr>
              <w:t>.20</w:t>
            </w:r>
          </w:p>
        </w:tc>
        <w:tc>
          <w:tcPr>
            <w:tcW w:w="3490" w:type="pct"/>
            <w:shd w:val="clear" w:color="auto" w:fill="auto"/>
          </w:tcPr>
          <w:p w14:paraId="6783B66C" w14:textId="77777777" w:rsidR="00A94496" w:rsidRPr="00BF4D36" w:rsidRDefault="00A94496" w:rsidP="00736E54">
            <w:pPr>
              <w:pStyle w:val="ENoteTableText"/>
            </w:pPr>
          </w:p>
        </w:tc>
      </w:tr>
      <w:tr w:rsidR="00636C8A" w:rsidRPr="00BF4D36" w14:paraId="61E33687" w14:textId="77777777" w:rsidTr="00D34DDD">
        <w:trPr>
          <w:cantSplit/>
        </w:trPr>
        <w:tc>
          <w:tcPr>
            <w:tcW w:w="1510" w:type="pct"/>
            <w:shd w:val="clear" w:color="auto" w:fill="auto"/>
          </w:tcPr>
          <w:p w14:paraId="1C3A9115" w14:textId="17AFE06E" w:rsidR="00636C8A" w:rsidRPr="00BF4D36" w:rsidRDefault="00B843BA" w:rsidP="00736E54">
            <w:pPr>
              <w:pStyle w:val="ENoteTableText"/>
              <w:tabs>
                <w:tab w:val="center" w:leader="dot" w:pos="2268"/>
              </w:tabs>
            </w:pPr>
            <w:r w:rsidRPr="00BF4D36">
              <w:t>Division 2</w:t>
            </w:r>
            <w:r w:rsidR="00636C8A" w:rsidRPr="00BF4D36">
              <w:t>.20 heading</w:t>
            </w:r>
            <w:r w:rsidR="00636C8A" w:rsidRPr="00BF4D36">
              <w:tab/>
            </w:r>
          </w:p>
        </w:tc>
        <w:tc>
          <w:tcPr>
            <w:tcW w:w="3490" w:type="pct"/>
            <w:shd w:val="clear" w:color="auto" w:fill="auto"/>
          </w:tcPr>
          <w:p w14:paraId="0DDC923F" w14:textId="0D62EAC9" w:rsidR="00636C8A" w:rsidRPr="00BF4D36" w:rsidRDefault="00636C8A" w:rsidP="00736E54">
            <w:pPr>
              <w:pStyle w:val="ENoteTableText"/>
            </w:pPr>
            <w:r w:rsidRPr="00BF4D36">
              <w:t>rs F2023L01386</w:t>
            </w:r>
          </w:p>
        </w:tc>
      </w:tr>
      <w:tr w:rsidR="00F5567C" w:rsidRPr="00BF4D36" w14:paraId="3B2DFD96" w14:textId="77777777" w:rsidTr="00D34DDD">
        <w:trPr>
          <w:cantSplit/>
        </w:trPr>
        <w:tc>
          <w:tcPr>
            <w:tcW w:w="1510" w:type="pct"/>
            <w:shd w:val="clear" w:color="auto" w:fill="auto"/>
          </w:tcPr>
          <w:p w14:paraId="49D3E91C" w14:textId="711DB829" w:rsidR="00F5567C" w:rsidRPr="00BF4D36" w:rsidRDefault="00F5567C" w:rsidP="00736E54">
            <w:pPr>
              <w:pStyle w:val="ENoteTableText"/>
              <w:tabs>
                <w:tab w:val="center" w:leader="dot" w:pos="2268"/>
              </w:tabs>
            </w:pPr>
            <w:r w:rsidRPr="00BF4D36">
              <w:t>c 2.20.2</w:t>
            </w:r>
            <w:r w:rsidRPr="00BF4D36">
              <w:tab/>
            </w:r>
          </w:p>
        </w:tc>
        <w:tc>
          <w:tcPr>
            <w:tcW w:w="3490" w:type="pct"/>
            <w:shd w:val="clear" w:color="auto" w:fill="auto"/>
          </w:tcPr>
          <w:p w14:paraId="61A2BCB3" w14:textId="652DBABA" w:rsidR="00F5567C" w:rsidRPr="00BF4D36" w:rsidRDefault="00F5567C" w:rsidP="00736E54">
            <w:pPr>
              <w:pStyle w:val="ENoteTableText"/>
            </w:pPr>
            <w:r w:rsidRPr="00BF4D36">
              <w:t>am F2022L00367</w:t>
            </w:r>
          </w:p>
        </w:tc>
      </w:tr>
      <w:tr w:rsidR="00E770F2" w:rsidRPr="00BF4D36" w14:paraId="6707700E" w14:textId="77777777" w:rsidTr="00D34DDD">
        <w:trPr>
          <w:cantSplit/>
        </w:trPr>
        <w:tc>
          <w:tcPr>
            <w:tcW w:w="1510" w:type="pct"/>
            <w:shd w:val="clear" w:color="auto" w:fill="auto"/>
          </w:tcPr>
          <w:p w14:paraId="323493E6" w14:textId="77777777" w:rsidR="00E770F2" w:rsidRPr="00BF4D36" w:rsidRDefault="00E770F2" w:rsidP="00736E54">
            <w:pPr>
              <w:pStyle w:val="ENoteTableText"/>
              <w:tabs>
                <w:tab w:val="center" w:leader="dot" w:pos="2268"/>
              </w:tabs>
            </w:pPr>
          </w:p>
        </w:tc>
        <w:tc>
          <w:tcPr>
            <w:tcW w:w="3490" w:type="pct"/>
            <w:shd w:val="clear" w:color="auto" w:fill="auto"/>
          </w:tcPr>
          <w:p w14:paraId="261AA3B7" w14:textId="20E9CD99" w:rsidR="00E770F2" w:rsidRPr="00BF4D36" w:rsidRDefault="00E770F2" w:rsidP="00736E54">
            <w:pPr>
              <w:pStyle w:val="ENoteTableText"/>
            </w:pPr>
            <w:r w:rsidRPr="00BF4D36">
              <w:t>rs F2022L01518</w:t>
            </w:r>
          </w:p>
        </w:tc>
      </w:tr>
      <w:tr w:rsidR="00265D81" w:rsidRPr="00BF4D36" w14:paraId="58E7D1AB" w14:textId="77777777" w:rsidTr="00D34DDD">
        <w:trPr>
          <w:cantSplit/>
        </w:trPr>
        <w:tc>
          <w:tcPr>
            <w:tcW w:w="1510" w:type="pct"/>
            <w:shd w:val="clear" w:color="auto" w:fill="auto"/>
          </w:tcPr>
          <w:p w14:paraId="51B2629E" w14:textId="77777777" w:rsidR="00265D81" w:rsidRPr="00BF4D36" w:rsidRDefault="00265D81" w:rsidP="00736E54">
            <w:pPr>
              <w:pStyle w:val="ENoteTableText"/>
              <w:tabs>
                <w:tab w:val="center" w:leader="dot" w:pos="2268"/>
              </w:tabs>
            </w:pPr>
          </w:p>
        </w:tc>
        <w:tc>
          <w:tcPr>
            <w:tcW w:w="3490" w:type="pct"/>
            <w:shd w:val="clear" w:color="auto" w:fill="auto"/>
          </w:tcPr>
          <w:p w14:paraId="437E21E9" w14:textId="2D1C02FB" w:rsidR="00265D81" w:rsidRPr="00BF4D36" w:rsidRDefault="00265D81" w:rsidP="00736E54">
            <w:pPr>
              <w:pStyle w:val="ENoteTableText"/>
            </w:pPr>
            <w:r w:rsidRPr="00BF4D36">
              <w:t>am F2023L00416</w:t>
            </w:r>
            <w:r w:rsidR="001D2B64" w:rsidRPr="00BF4D36">
              <w:t>; F2023L01386</w:t>
            </w:r>
          </w:p>
        </w:tc>
      </w:tr>
      <w:tr w:rsidR="00636C8A" w:rsidRPr="00BF4D36" w14:paraId="003DB6ED" w14:textId="77777777" w:rsidTr="00D34DDD">
        <w:trPr>
          <w:cantSplit/>
        </w:trPr>
        <w:tc>
          <w:tcPr>
            <w:tcW w:w="1510" w:type="pct"/>
            <w:shd w:val="clear" w:color="auto" w:fill="auto"/>
          </w:tcPr>
          <w:p w14:paraId="4412D8E5" w14:textId="58C6DCDB" w:rsidR="00636C8A" w:rsidRPr="00BF4D36" w:rsidRDefault="00636C8A" w:rsidP="00736E54">
            <w:pPr>
              <w:pStyle w:val="ENoteTableText"/>
              <w:tabs>
                <w:tab w:val="center" w:leader="dot" w:pos="2268"/>
              </w:tabs>
            </w:pPr>
            <w:r w:rsidRPr="00BF4D36">
              <w:t>c 2.20.2A</w:t>
            </w:r>
            <w:r w:rsidRPr="00BF4D36">
              <w:tab/>
            </w:r>
          </w:p>
        </w:tc>
        <w:tc>
          <w:tcPr>
            <w:tcW w:w="3490" w:type="pct"/>
            <w:shd w:val="clear" w:color="auto" w:fill="auto"/>
          </w:tcPr>
          <w:p w14:paraId="2217A5BB" w14:textId="2730887C" w:rsidR="00636C8A" w:rsidRPr="00BF4D36" w:rsidRDefault="00636C8A" w:rsidP="00736E54">
            <w:pPr>
              <w:pStyle w:val="ENoteTableText"/>
            </w:pPr>
            <w:r w:rsidRPr="00BF4D36">
              <w:t>ad F2023L01386</w:t>
            </w:r>
          </w:p>
        </w:tc>
      </w:tr>
      <w:tr w:rsidR="00E770F2" w:rsidRPr="00BF4D36" w14:paraId="580BD155" w14:textId="77777777" w:rsidTr="00D34DDD">
        <w:trPr>
          <w:cantSplit/>
        </w:trPr>
        <w:tc>
          <w:tcPr>
            <w:tcW w:w="1510" w:type="pct"/>
            <w:shd w:val="clear" w:color="auto" w:fill="auto"/>
          </w:tcPr>
          <w:p w14:paraId="71017AE5" w14:textId="6503A855" w:rsidR="00E770F2" w:rsidRPr="00BF4D36" w:rsidRDefault="00E770F2" w:rsidP="00736E54">
            <w:pPr>
              <w:pStyle w:val="ENoteTableText"/>
              <w:tabs>
                <w:tab w:val="center" w:leader="dot" w:pos="2268"/>
              </w:tabs>
            </w:pPr>
            <w:r w:rsidRPr="00BF4D36">
              <w:t>c 2.20.3</w:t>
            </w:r>
            <w:r w:rsidRPr="00BF4D36">
              <w:tab/>
            </w:r>
          </w:p>
        </w:tc>
        <w:tc>
          <w:tcPr>
            <w:tcW w:w="3490" w:type="pct"/>
            <w:shd w:val="clear" w:color="auto" w:fill="auto"/>
          </w:tcPr>
          <w:p w14:paraId="60D4A005" w14:textId="3985A6D1" w:rsidR="00E770F2" w:rsidRPr="00BF4D36" w:rsidRDefault="00E770F2" w:rsidP="00736E54">
            <w:pPr>
              <w:pStyle w:val="ENoteTableText"/>
            </w:pPr>
            <w:r w:rsidRPr="00BF4D36">
              <w:t>am F2022L01518</w:t>
            </w:r>
            <w:r w:rsidR="00613F40" w:rsidRPr="00BF4D36">
              <w:t>; F2023L01386</w:t>
            </w:r>
          </w:p>
        </w:tc>
      </w:tr>
      <w:tr w:rsidR="00613F40" w:rsidRPr="00BF4D36" w14:paraId="02F5A694" w14:textId="77777777" w:rsidTr="00D34DDD">
        <w:trPr>
          <w:cantSplit/>
        </w:trPr>
        <w:tc>
          <w:tcPr>
            <w:tcW w:w="1510" w:type="pct"/>
            <w:shd w:val="clear" w:color="auto" w:fill="auto"/>
          </w:tcPr>
          <w:p w14:paraId="1EE7FB80" w14:textId="35999544" w:rsidR="00613F40" w:rsidRPr="00BF4D36" w:rsidRDefault="00613F40" w:rsidP="00736E54">
            <w:pPr>
              <w:pStyle w:val="ENoteTableText"/>
              <w:tabs>
                <w:tab w:val="center" w:leader="dot" w:pos="2268"/>
              </w:tabs>
            </w:pPr>
            <w:r w:rsidRPr="00BF4D36">
              <w:t>c 2.20.4</w:t>
            </w:r>
            <w:r w:rsidRPr="00BF4D36">
              <w:tab/>
            </w:r>
          </w:p>
        </w:tc>
        <w:tc>
          <w:tcPr>
            <w:tcW w:w="3490" w:type="pct"/>
            <w:shd w:val="clear" w:color="auto" w:fill="auto"/>
          </w:tcPr>
          <w:p w14:paraId="44A82DE6" w14:textId="255FD941" w:rsidR="00613F40" w:rsidRPr="00BF4D36" w:rsidRDefault="00613F40" w:rsidP="00736E54">
            <w:pPr>
              <w:pStyle w:val="ENoteTableText"/>
            </w:pPr>
            <w:r w:rsidRPr="00BF4D36">
              <w:t>am F2023L01386</w:t>
            </w:r>
          </w:p>
        </w:tc>
      </w:tr>
      <w:tr w:rsidR="00613F40" w:rsidRPr="00BF4D36" w14:paraId="73AE4F10" w14:textId="77777777" w:rsidTr="00D34DDD">
        <w:trPr>
          <w:cantSplit/>
        </w:trPr>
        <w:tc>
          <w:tcPr>
            <w:tcW w:w="1510" w:type="pct"/>
            <w:shd w:val="clear" w:color="auto" w:fill="auto"/>
          </w:tcPr>
          <w:p w14:paraId="207986C5" w14:textId="5A2F9558" w:rsidR="00613F40" w:rsidRPr="00BF4D36" w:rsidRDefault="00613F40" w:rsidP="00736E54">
            <w:pPr>
              <w:pStyle w:val="ENoteTableText"/>
              <w:tabs>
                <w:tab w:val="center" w:leader="dot" w:pos="2268"/>
              </w:tabs>
            </w:pPr>
            <w:r w:rsidRPr="00BF4D36">
              <w:t>c 2.20.5</w:t>
            </w:r>
            <w:r w:rsidRPr="00BF4D36">
              <w:tab/>
            </w:r>
          </w:p>
        </w:tc>
        <w:tc>
          <w:tcPr>
            <w:tcW w:w="3490" w:type="pct"/>
            <w:shd w:val="clear" w:color="auto" w:fill="auto"/>
          </w:tcPr>
          <w:p w14:paraId="713404F0" w14:textId="1A148CB1" w:rsidR="00613F40" w:rsidRPr="00BF4D36" w:rsidRDefault="00613F40" w:rsidP="00736E54">
            <w:pPr>
              <w:pStyle w:val="ENoteTableText"/>
            </w:pPr>
            <w:r w:rsidRPr="00BF4D36">
              <w:t>rs F2023L01386</w:t>
            </w:r>
          </w:p>
        </w:tc>
      </w:tr>
      <w:tr w:rsidR="001E3248" w:rsidRPr="00BF4D36" w14:paraId="6ECA99C3" w14:textId="77777777" w:rsidTr="00D34DDD">
        <w:trPr>
          <w:cantSplit/>
        </w:trPr>
        <w:tc>
          <w:tcPr>
            <w:tcW w:w="1510" w:type="pct"/>
            <w:shd w:val="clear" w:color="auto" w:fill="auto"/>
          </w:tcPr>
          <w:p w14:paraId="18ABC199" w14:textId="545F5298" w:rsidR="001E3248" w:rsidRPr="00BF4D36" w:rsidRDefault="001E3248" w:rsidP="00736E54">
            <w:pPr>
              <w:pStyle w:val="ENoteTableText"/>
              <w:tabs>
                <w:tab w:val="center" w:leader="dot" w:pos="2268"/>
              </w:tabs>
            </w:pPr>
            <w:r w:rsidRPr="00BF4D36">
              <w:t>c 2.20.6</w:t>
            </w:r>
            <w:r w:rsidRPr="00BF4D36">
              <w:tab/>
            </w:r>
          </w:p>
        </w:tc>
        <w:tc>
          <w:tcPr>
            <w:tcW w:w="3490" w:type="pct"/>
            <w:shd w:val="clear" w:color="auto" w:fill="auto"/>
          </w:tcPr>
          <w:p w14:paraId="102ECF12" w14:textId="5A2D6C7D" w:rsidR="001E3248" w:rsidRPr="00BF4D36" w:rsidRDefault="001E3248" w:rsidP="00736E54">
            <w:pPr>
              <w:pStyle w:val="ENoteTableText"/>
            </w:pPr>
            <w:r w:rsidRPr="00BF4D36">
              <w:t>am F2022L01000</w:t>
            </w:r>
            <w:r w:rsidR="00AB676D" w:rsidRPr="00BF4D36">
              <w:t>; F2023L01386</w:t>
            </w:r>
          </w:p>
        </w:tc>
      </w:tr>
      <w:tr w:rsidR="00E770F2" w:rsidRPr="00BF4D36" w14:paraId="262D0C51" w14:textId="77777777" w:rsidTr="00D34DDD">
        <w:trPr>
          <w:cantSplit/>
        </w:trPr>
        <w:tc>
          <w:tcPr>
            <w:tcW w:w="1510" w:type="pct"/>
            <w:shd w:val="clear" w:color="auto" w:fill="auto"/>
          </w:tcPr>
          <w:p w14:paraId="51919105" w14:textId="4DF79BAB" w:rsidR="00E770F2" w:rsidRPr="00BF4D36" w:rsidRDefault="00E770F2" w:rsidP="00736E54">
            <w:pPr>
              <w:pStyle w:val="ENoteTableText"/>
              <w:tabs>
                <w:tab w:val="center" w:leader="dot" w:pos="2268"/>
              </w:tabs>
            </w:pPr>
            <w:r w:rsidRPr="00BF4D36">
              <w:t>c 2.20.7</w:t>
            </w:r>
            <w:r w:rsidRPr="00BF4D36">
              <w:tab/>
            </w:r>
          </w:p>
        </w:tc>
        <w:tc>
          <w:tcPr>
            <w:tcW w:w="3490" w:type="pct"/>
            <w:shd w:val="clear" w:color="auto" w:fill="auto"/>
          </w:tcPr>
          <w:p w14:paraId="587546E1" w14:textId="13D35B90" w:rsidR="00E770F2" w:rsidRPr="00BF4D36" w:rsidRDefault="00E770F2" w:rsidP="00736E54">
            <w:pPr>
              <w:pStyle w:val="ENoteTableText"/>
            </w:pPr>
            <w:r w:rsidRPr="00BF4D36">
              <w:t>am F2022L01518</w:t>
            </w:r>
          </w:p>
        </w:tc>
      </w:tr>
      <w:tr w:rsidR="00AB676D" w:rsidRPr="00BF4D36" w14:paraId="351E336C" w14:textId="77777777" w:rsidTr="00D34DDD">
        <w:trPr>
          <w:cantSplit/>
        </w:trPr>
        <w:tc>
          <w:tcPr>
            <w:tcW w:w="1510" w:type="pct"/>
            <w:shd w:val="clear" w:color="auto" w:fill="auto"/>
          </w:tcPr>
          <w:p w14:paraId="6057237B" w14:textId="619AE10D" w:rsidR="00AB676D" w:rsidRPr="00BF4D36" w:rsidRDefault="00AB676D" w:rsidP="00736E54">
            <w:pPr>
              <w:pStyle w:val="ENoteTableText"/>
              <w:tabs>
                <w:tab w:val="center" w:leader="dot" w:pos="2268"/>
              </w:tabs>
            </w:pPr>
            <w:r w:rsidRPr="00BF4D36">
              <w:t>c 2.20.7A</w:t>
            </w:r>
            <w:r w:rsidRPr="00BF4D36">
              <w:tab/>
            </w:r>
          </w:p>
        </w:tc>
        <w:tc>
          <w:tcPr>
            <w:tcW w:w="3490" w:type="pct"/>
            <w:shd w:val="clear" w:color="auto" w:fill="auto"/>
          </w:tcPr>
          <w:p w14:paraId="09F91EC5" w14:textId="7AD0589D" w:rsidR="00AB676D" w:rsidRPr="00BF4D36" w:rsidRDefault="00AB676D" w:rsidP="00736E54">
            <w:pPr>
              <w:pStyle w:val="ENoteTableText"/>
            </w:pPr>
            <w:r w:rsidRPr="00BF4D36">
              <w:t>ad F2023L01386</w:t>
            </w:r>
          </w:p>
        </w:tc>
      </w:tr>
      <w:tr w:rsidR="00CD0D7B" w:rsidRPr="00BF4D36" w14:paraId="68E31F00" w14:textId="77777777" w:rsidTr="00D34DDD">
        <w:trPr>
          <w:cantSplit/>
        </w:trPr>
        <w:tc>
          <w:tcPr>
            <w:tcW w:w="1510" w:type="pct"/>
            <w:shd w:val="clear" w:color="auto" w:fill="auto"/>
          </w:tcPr>
          <w:p w14:paraId="7CBC829A" w14:textId="34BB4ED9" w:rsidR="00CD0D7B" w:rsidRPr="00BF4D36" w:rsidRDefault="00CD0D7B" w:rsidP="00736E54">
            <w:pPr>
              <w:pStyle w:val="ENoteTableText"/>
              <w:tabs>
                <w:tab w:val="center" w:leader="dot" w:pos="2268"/>
              </w:tabs>
            </w:pPr>
            <w:r w:rsidRPr="00BF4D36">
              <w:t>c 2.20.8</w:t>
            </w:r>
            <w:r w:rsidRPr="00BF4D36">
              <w:tab/>
            </w:r>
          </w:p>
        </w:tc>
        <w:tc>
          <w:tcPr>
            <w:tcW w:w="3490" w:type="pct"/>
            <w:shd w:val="clear" w:color="auto" w:fill="auto"/>
          </w:tcPr>
          <w:p w14:paraId="66EB387E" w14:textId="73B873CB" w:rsidR="00CD0D7B" w:rsidRPr="00BF4D36" w:rsidRDefault="00CD0D7B" w:rsidP="00736E54">
            <w:pPr>
              <w:pStyle w:val="ENoteTableText"/>
            </w:pPr>
            <w:r w:rsidRPr="00BF4D36">
              <w:t>am F2022L00367</w:t>
            </w:r>
          </w:p>
        </w:tc>
      </w:tr>
      <w:tr w:rsidR="00A94496" w:rsidRPr="00BF4D36" w14:paraId="04428A60" w14:textId="77777777" w:rsidTr="00D34DDD">
        <w:trPr>
          <w:cantSplit/>
        </w:trPr>
        <w:tc>
          <w:tcPr>
            <w:tcW w:w="1510" w:type="pct"/>
            <w:shd w:val="clear" w:color="auto" w:fill="auto"/>
          </w:tcPr>
          <w:p w14:paraId="0793778A" w14:textId="41972C16" w:rsidR="00A94496" w:rsidRPr="00BF4D36" w:rsidRDefault="00A94496" w:rsidP="00736E54">
            <w:pPr>
              <w:pStyle w:val="ENoteTableText"/>
              <w:tabs>
                <w:tab w:val="center" w:leader="dot" w:pos="2268"/>
              </w:tabs>
            </w:pPr>
            <w:r w:rsidRPr="00BF4D36">
              <w:t>Group A20 Table</w:t>
            </w:r>
            <w:r w:rsidRPr="00BF4D36">
              <w:tab/>
            </w:r>
          </w:p>
        </w:tc>
        <w:tc>
          <w:tcPr>
            <w:tcW w:w="3490" w:type="pct"/>
            <w:shd w:val="clear" w:color="auto" w:fill="auto"/>
          </w:tcPr>
          <w:p w14:paraId="3F5D95A4" w14:textId="07E1A17B" w:rsidR="00A94496" w:rsidRPr="00BF4D36" w:rsidRDefault="00A94496" w:rsidP="00736E54">
            <w:pPr>
              <w:pStyle w:val="ENoteTableText"/>
            </w:pPr>
            <w:r w:rsidRPr="00BF4D36">
              <w:t>am F2021L01814</w:t>
            </w:r>
            <w:r w:rsidR="00E770F2" w:rsidRPr="00BF4D36">
              <w:t>; F2022L01518</w:t>
            </w:r>
          </w:p>
        </w:tc>
      </w:tr>
      <w:tr w:rsidR="00A94496" w:rsidRPr="00BF4D36" w14:paraId="595CA8F3" w14:textId="77777777" w:rsidTr="00D34DDD">
        <w:trPr>
          <w:cantSplit/>
        </w:trPr>
        <w:tc>
          <w:tcPr>
            <w:tcW w:w="1510" w:type="pct"/>
            <w:shd w:val="clear" w:color="auto" w:fill="auto"/>
          </w:tcPr>
          <w:p w14:paraId="10F8BCC0" w14:textId="5EBAA43B" w:rsidR="00A94496" w:rsidRPr="00BF4D36" w:rsidRDefault="00B843BA" w:rsidP="00736E54">
            <w:pPr>
              <w:pStyle w:val="ENoteTableText"/>
              <w:tabs>
                <w:tab w:val="center" w:leader="dot" w:pos="2268"/>
              </w:tabs>
              <w:rPr>
                <w:b/>
              </w:rPr>
            </w:pPr>
            <w:r w:rsidRPr="00BF4D36">
              <w:rPr>
                <w:b/>
              </w:rPr>
              <w:t>Division 2</w:t>
            </w:r>
            <w:r w:rsidR="00A94496" w:rsidRPr="00BF4D36">
              <w:rPr>
                <w:b/>
              </w:rPr>
              <w:t>.21</w:t>
            </w:r>
          </w:p>
        </w:tc>
        <w:tc>
          <w:tcPr>
            <w:tcW w:w="3490" w:type="pct"/>
            <w:shd w:val="clear" w:color="auto" w:fill="auto"/>
          </w:tcPr>
          <w:p w14:paraId="316DB8F0" w14:textId="77777777" w:rsidR="00A94496" w:rsidRPr="00BF4D36" w:rsidRDefault="00A94496" w:rsidP="00736E54">
            <w:pPr>
              <w:pStyle w:val="ENoteTableText"/>
            </w:pPr>
          </w:p>
        </w:tc>
      </w:tr>
      <w:tr w:rsidR="00CD0D7B" w:rsidRPr="00BF4D36" w14:paraId="094611DB" w14:textId="77777777" w:rsidTr="00D34DDD">
        <w:trPr>
          <w:cantSplit/>
        </w:trPr>
        <w:tc>
          <w:tcPr>
            <w:tcW w:w="1510" w:type="pct"/>
            <w:shd w:val="clear" w:color="auto" w:fill="auto"/>
          </w:tcPr>
          <w:p w14:paraId="3304CDE5" w14:textId="7F18AB2C" w:rsidR="00CD0D7B" w:rsidRPr="00BF4D36" w:rsidRDefault="00CD0D7B" w:rsidP="00736E54">
            <w:pPr>
              <w:pStyle w:val="ENoteTableText"/>
              <w:tabs>
                <w:tab w:val="center" w:leader="dot" w:pos="2268"/>
              </w:tabs>
            </w:pPr>
            <w:r w:rsidRPr="00BF4D36">
              <w:t>c 2.21.4</w:t>
            </w:r>
            <w:r w:rsidRPr="00BF4D36">
              <w:tab/>
            </w:r>
          </w:p>
        </w:tc>
        <w:tc>
          <w:tcPr>
            <w:tcW w:w="3490" w:type="pct"/>
            <w:shd w:val="clear" w:color="auto" w:fill="auto"/>
          </w:tcPr>
          <w:p w14:paraId="5A5BA7ED" w14:textId="1A757828" w:rsidR="00CD0D7B" w:rsidRPr="00BF4D36" w:rsidRDefault="00CD0D7B" w:rsidP="00736E54">
            <w:pPr>
              <w:pStyle w:val="ENoteTableText"/>
            </w:pPr>
            <w:r w:rsidRPr="00BF4D36">
              <w:t>am F2022L00367</w:t>
            </w:r>
          </w:p>
        </w:tc>
      </w:tr>
      <w:tr w:rsidR="00A94496" w:rsidRPr="00BF4D36" w14:paraId="3B5B88CA" w14:textId="77777777" w:rsidTr="00D34DDD">
        <w:trPr>
          <w:cantSplit/>
        </w:trPr>
        <w:tc>
          <w:tcPr>
            <w:tcW w:w="1510" w:type="pct"/>
            <w:shd w:val="clear" w:color="auto" w:fill="auto"/>
          </w:tcPr>
          <w:p w14:paraId="0D4CD073" w14:textId="1422EFD4" w:rsidR="00A94496" w:rsidRPr="00BF4D36" w:rsidRDefault="00A94496" w:rsidP="00736E54">
            <w:pPr>
              <w:pStyle w:val="ENoteTableText"/>
              <w:tabs>
                <w:tab w:val="center" w:leader="dot" w:pos="2268"/>
              </w:tabs>
            </w:pPr>
            <w:r w:rsidRPr="00BF4D36">
              <w:lastRenderedPageBreak/>
              <w:t>Group A24 Table</w:t>
            </w:r>
            <w:r w:rsidRPr="00BF4D36">
              <w:tab/>
            </w:r>
          </w:p>
        </w:tc>
        <w:tc>
          <w:tcPr>
            <w:tcW w:w="3490" w:type="pct"/>
            <w:shd w:val="clear" w:color="auto" w:fill="auto"/>
          </w:tcPr>
          <w:p w14:paraId="56E57237" w14:textId="40CA19DB" w:rsidR="00A94496" w:rsidRPr="00BF4D36" w:rsidRDefault="00A94496" w:rsidP="00736E54">
            <w:pPr>
              <w:pStyle w:val="ENoteTableText"/>
            </w:pPr>
            <w:r w:rsidRPr="00BF4D36">
              <w:t>am F2021L01814</w:t>
            </w:r>
          </w:p>
        </w:tc>
      </w:tr>
      <w:tr w:rsidR="00CD0D7B" w:rsidRPr="00BF4D36" w14:paraId="020CFB1F" w14:textId="77777777" w:rsidTr="00D34DDD">
        <w:trPr>
          <w:cantSplit/>
        </w:trPr>
        <w:tc>
          <w:tcPr>
            <w:tcW w:w="1510" w:type="pct"/>
            <w:shd w:val="clear" w:color="auto" w:fill="auto"/>
          </w:tcPr>
          <w:p w14:paraId="40C30305" w14:textId="36A02945" w:rsidR="00CD0D7B" w:rsidRPr="00BF4D36" w:rsidRDefault="00B843BA" w:rsidP="00736E54">
            <w:pPr>
              <w:pStyle w:val="ENoteTableText"/>
              <w:tabs>
                <w:tab w:val="center" w:leader="dot" w:pos="2268"/>
              </w:tabs>
              <w:rPr>
                <w:b/>
              </w:rPr>
            </w:pPr>
            <w:r w:rsidRPr="00BF4D36">
              <w:rPr>
                <w:b/>
              </w:rPr>
              <w:t>Division 2</w:t>
            </w:r>
            <w:r w:rsidR="00CD0D7B" w:rsidRPr="00BF4D36">
              <w:rPr>
                <w:b/>
              </w:rPr>
              <w:t>.22</w:t>
            </w:r>
          </w:p>
        </w:tc>
        <w:tc>
          <w:tcPr>
            <w:tcW w:w="3490" w:type="pct"/>
            <w:shd w:val="clear" w:color="auto" w:fill="auto"/>
          </w:tcPr>
          <w:p w14:paraId="1457A977" w14:textId="77777777" w:rsidR="00CD0D7B" w:rsidRPr="00BF4D36" w:rsidRDefault="00CD0D7B" w:rsidP="00736E54">
            <w:pPr>
              <w:pStyle w:val="ENoteTableText"/>
            </w:pPr>
          </w:p>
        </w:tc>
      </w:tr>
      <w:tr w:rsidR="00876586" w:rsidRPr="00BF4D36" w14:paraId="7F8EAF6A" w14:textId="77777777" w:rsidTr="00D34DDD">
        <w:trPr>
          <w:cantSplit/>
        </w:trPr>
        <w:tc>
          <w:tcPr>
            <w:tcW w:w="1510" w:type="pct"/>
            <w:shd w:val="clear" w:color="auto" w:fill="auto"/>
          </w:tcPr>
          <w:p w14:paraId="7729CA44" w14:textId="198B1BF1" w:rsidR="00876586" w:rsidRPr="00BF4D36" w:rsidRDefault="00B843BA" w:rsidP="00736E54">
            <w:pPr>
              <w:pStyle w:val="ENoteTableText"/>
              <w:tabs>
                <w:tab w:val="center" w:leader="dot" w:pos="2268"/>
              </w:tabs>
            </w:pPr>
            <w:r w:rsidRPr="00BF4D36">
              <w:t>Division 2</w:t>
            </w:r>
            <w:r w:rsidR="00876586" w:rsidRPr="00BF4D36">
              <w:t>.22 heading</w:t>
            </w:r>
            <w:r w:rsidR="00876586" w:rsidRPr="00BF4D36">
              <w:tab/>
            </w:r>
          </w:p>
        </w:tc>
        <w:tc>
          <w:tcPr>
            <w:tcW w:w="3490" w:type="pct"/>
            <w:shd w:val="clear" w:color="auto" w:fill="auto"/>
          </w:tcPr>
          <w:p w14:paraId="19417769" w14:textId="2DE10066" w:rsidR="00876586" w:rsidRPr="00BF4D36" w:rsidRDefault="00876586" w:rsidP="00736E54">
            <w:pPr>
              <w:pStyle w:val="ENoteTableText"/>
            </w:pPr>
            <w:r w:rsidRPr="00BF4D36">
              <w:t>rs F2023L01386</w:t>
            </w:r>
          </w:p>
        </w:tc>
      </w:tr>
      <w:tr w:rsidR="00876586" w:rsidRPr="00BF4D36" w14:paraId="2E985754" w14:textId="77777777" w:rsidTr="00D34DDD">
        <w:trPr>
          <w:cantSplit/>
        </w:trPr>
        <w:tc>
          <w:tcPr>
            <w:tcW w:w="1510" w:type="pct"/>
            <w:shd w:val="clear" w:color="auto" w:fill="auto"/>
          </w:tcPr>
          <w:p w14:paraId="3FCB814F" w14:textId="586B7855" w:rsidR="00876586" w:rsidRPr="00BF4D36" w:rsidRDefault="00876586" w:rsidP="00736E54">
            <w:pPr>
              <w:pStyle w:val="ENoteTableText"/>
              <w:tabs>
                <w:tab w:val="center" w:leader="dot" w:pos="2268"/>
              </w:tabs>
            </w:pPr>
            <w:r w:rsidRPr="00BF4D36">
              <w:t>c 2.22.1</w:t>
            </w:r>
            <w:r w:rsidRPr="00BF4D36">
              <w:tab/>
            </w:r>
          </w:p>
        </w:tc>
        <w:tc>
          <w:tcPr>
            <w:tcW w:w="3490" w:type="pct"/>
            <w:shd w:val="clear" w:color="auto" w:fill="auto"/>
          </w:tcPr>
          <w:p w14:paraId="7D2C7BDA" w14:textId="26735C9D" w:rsidR="00876586" w:rsidRPr="00BF4D36" w:rsidRDefault="00876586" w:rsidP="00736E54">
            <w:pPr>
              <w:pStyle w:val="ENoteTableText"/>
            </w:pPr>
            <w:r w:rsidRPr="00BF4D36">
              <w:t>am F2023L01386</w:t>
            </w:r>
          </w:p>
        </w:tc>
      </w:tr>
      <w:tr w:rsidR="00CD0D7B" w:rsidRPr="00BF4D36" w14:paraId="08D77D7D" w14:textId="77777777" w:rsidTr="00D34DDD">
        <w:trPr>
          <w:cantSplit/>
        </w:trPr>
        <w:tc>
          <w:tcPr>
            <w:tcW w:w="1510" w:type="pct"/>
            <w:shd w:val="clear" w:color="auto" w:fill="auto"/>
          </w:tcPr>
          <w:p w14:paraId="7B1A8B8F" w14:textId="1EF3D014" w:rsidR="00CD0D7B" w:rsidRPr="00BF4D36" w:rsidRDefault="00CD0D7B" w:rsidP="00736E54">
            <w:pPr>
              <w:pStyle w:val="ENoteTableText"/>
              <w:tabs>
                <w:tab w:val="center" w:leader="dot" w:pos="2268"/>
              </w:tabs>
            </w:pPr>
            <w:r w:rsidRPr="00BF4D36">
              <w:t>c 2.22.2</w:t>
            </w:r>
            <w:r w:rsidRPr="00BF4D36">
              <w:tab/>
            </w:r>
          </w:p>
        </w:tc>
        <w:tc>
          <w:tcPr>
            <w:tcW w:w="3490" w:type="pct"/>
            <w:shd w:val="clear" w:color="auto" w:fill="auto"/>
          </w:tcPr>
          <w:p w14:paraId="4468F04C" w14:textId="5BA707AF" w:rsidR="00CD0D7B" w:rsidRPr="00BF4D36" w:rsidRDefault="00CD0D7B" w:rsidP="00736E54">
            <w:pPr>
              <w:pStyle w:val="ENoteTableText"/>
            </w:pPr>
            <w:r w:rsidRPr="00BF4D36">
              <w:t>am F2022L00367</w:t>
            </w:r>
          </w:p>
        </w:tc>
      </w:tr>
      <w:tr w:rsidR="00CD0D7B" w:rsidRPr="00BF4D36" w14:paraId="0E72E279" w14:textId="77777777" w:rsidTr="00D34DDD">
        <w:trPr>
          <w:cantSplit/>
        </w:trPr>
        <w:tc>
          <w:tcPr>
            <w:tcW w:w="1510" w:type="pct"/>
            <w:shd w:val="clear" w:color="auto" w:fill="auto"/>
          </w:tcPr>
          <w:p w14:paraId="2CBC5D33" w14:textId="250D4F24" w:rsidR="00CD0D7B" w:rsidRPr="00BF4D36" w:rsidRDefault="00B843BA" w:rsidP="00736E54">
            <w:pPr>
              <w:pStyle w:val="ENoteTableText"/>
              <w:tabs>
                <w:tab w:val="center" w:leader="dot" w:pos="2268"/>
              </w:tabs>
              <w:rPr>
                <w:b/>
              </w:rPr>
            </w:pPr>
            <w:r w:rsidRPr="00BF4D36">
              <w:rPr>
                <w:b/>
              </w:rPr>
              <w:t>Division 2</w:t>
            </w:r>
            <w:r w:rsidR="00CD0D7B" w:rsidRPr="00BF4D36">
              <w:rPr>
                <w:b/>
              </w:rPr>
              <w:t>.23</w:t>
            </w:r>
          </w:p>
        </w:tc>
        <w:tc>
          <w:tcPr>
            <w:tcW w:w="3490" w:type="pct"/>
            <w:shd w:val="clear" w:color="auto" w:fill="auto"/>
          </w:tcPr>
          <w:p w14:paraId="51503E4D" w14:textId="77777777" w:rsidR="00CD0D7B" w:rsidRPr="00BF4D36" w:rsidRDefault="00CD0D7B" w:rsidP="00736E54">
            <w:pPr>
              <w:pStyle w:val="ENoteTableText"/>
            </w:pPr>
          </w:p>
        </w:tc>
      </w:tr>
      <w:tr w:rsidR="00CD0D7B" w:rsidRPr="00BF4D36" w14:paraId="21DEDD0B" w14:textId="77777777" w:rsidTr="00D34DDD">
        <w:trPr>
          <w:cantSplit/>
        </w:trPr>
        <w:tc>
          <w:tcPr>
            <w:tcW w:w="1510" w:type="pct"/>
            <w:shd w:val="clear" w:color="auto" w:fill="auto"/>
          </w:tcPr>
          <w:p w14:paraId="27A5EEF9" w14:textId="3B143521" w:rsidR="00CD0D7B" w:rsidRPr="00BF4D36" w:rsidRDefault="00CD0D7B" w:rsidP="00736E54">
            <w:pPr>
              <w:pStyle w:val="ENoteTableText"/>
              <w:tabs>
                <w:tab w:val="center" w:leader="dot" w:pos="2268"/>
              </w:tabs>
            </w:pPr>
            <w:r w:rsidRPr="00BF4D36">
              <w:t>c 2.23.1</w:t>
            </w:r>
            <w:r w:rsidRPr="00BF4D36">
              <w:tab/>
            </w:r>
          </w:p>
        </w:tc>
        <w:tc>
          <w:tcPr>
            <w:tcW w:w="3490" w:type="pct"/>
            <w:shd w:val="clear" w:color="auto" w:fill="auto"/>
          </w:tcPr>
          <w:p w14:paraId="23CD9BCD" w14:textId="789E3D1A" w:rsidR="00CD0D7B" w:rsidRPr="00BF4D36" w:rsidRDefault="00CD0D7B" w:rsidP="00736E54">
            <w:pPr>
              <w:pStyle w:val="ENoteTableText"/>
            </w:pPr>
            <w:r w:rsidRPr="00BF4D36">
              <w:t>am F2022L00367</w:t>
            </w:r>
          </w:p>
        </w:tc>
      </w:tr>
      <w:tr w:rsidR="002D17BA" w:rsidRPr="00BF4D36" w14:paraId="7CFB7156" w14:textId="77777777" w:rsidTr="00D34DDD">
        <w:trPr>
          <w:cantSplit/>
        </w:trPr>
        <w:tc>
          <w:tcPr>
            <w:tcW w:w="1510" w:type="pct"/>
            <w:shd w:val="clear" w:color="auto" w:fill="auto"/>
          </w:tcPr>
          <w:p w14:paraId="53327BBF" w14:textId="7446ACA3" w:rsidR="002D17BA" w:rsidRPr="00BF4D36" w:rsidRDefault="002D17BA" w:rsidP="00736E54">
            <w:pPr>
              <w:pStyle w:val="ENoteTableText"/>
              <w:tabs>
                <w:tab w:val="center" w:leader="dot" w:pos="2268"/>
              </w:tabs>
            </w:pPr>
            <w:r w:rsidRPr="00BF4D36">
              <w:t>Group A21 Table</w:t>
            </w:r>
            <w:r w:rsidRPr="00BF4D36">
              <w:tab/>
            </w:r>
          </w:p>
        </w:tc>
        <w:tc>
          <w:tcPr>
            <w:tcW w:w="3490" w:type="pct"/>
            <w:shd w:val="clear" w:color="auto" w:fill="auto"/>
          </w:tcPr>
          <w:p w14:paraId="52C22467" w14:textId="42628F1F" w:rsidR="002D17BA" w:rsidRPr="00BF4D36" w:rsidRDefault="002D17BA" w:rsidP="00736E54">
            <w:pPr>
              <w:pStyle w:val="ENoteTableText"/>
            </w:pPr>
            <w:r w:rsidRPr="00BF4D36">
              <w:t>am F2023L01386</w:t>
            </w:r>
          </w:p>
        </w:tc>
      </w:tr>
      <w:tr w:rsidR="00CD0D7B" w:rsidRPr="00BF4D36" w14:paraId="4AE2FF1E" w14:textId="77777777" w:rsidTr="00D34DDD">
        <w:trPr>
          <w:cantSplit/>
        </w:trPr>
        <w:tc>
          <w:tcPr>
            <w:tcW w:w="1510" w:type="pct"/>
            <w:shd w:val="clear" w:color="auto" w:fill="auto"/>
          </w:tcPr>
          <w:p w14:paraId="4762B3DE" w14:textId="0123DD8C" w:rsidR="00CD0D7B" w:rsidRPr="00BF4D36" w:rsidRDefault="00B843BA" w:rsidP="00496502">
            <w:pPr>
              <w:pStyle w:val="ENoteTableText"/>
              <w:keepNext/>
              <w:tabs>
                <w:tab w:val="center" w:leader="dot" w:pos="2268"/>
              </w:tabs>
              <w:rPr>
                <w:b/>
              </w:rPr>
            </w:pPr>
            <w:r w:rsidRPr="00BF4D36">
              <w:rPr>
                <w:b/>
              </w:rPr>
              <w:t>Division 2</w:t>
            </w:r>
            <w:r w:rsidR="00CD0D7B" w:rsidRPr="00BF4D36">
              <w:rPr>
                <w:b/>
              </w:rPr>
              <w:t>.24</w:t>
            </w:r>
          </w:p>
        </w:tc>
        <w:tc>
          <w:tcPr>
            <w:tcW w:w="3490" w:type="pct"/>
            <w:shd w:val="clear" w:color="auto" w:fill="auto"/>
          </w:tcPr>
          <w:p w14:paraId="309B24E4" w14:textId="77777777" w:rsidR="00CD0D7B" w:rsidRPr="00BF4D36" w:rsidRDefault="00CD0D7B" w:rsidP="00496502">
            <w:pPr>
              <w:pStyle w:val="ENoteTableText"/>
              <w:keepNext/>
            </w:pPr>
          </w:p>
        </w:tc>
      </w:tr>
      <w:tr w:rsidR="00F615B9" w:rsidRPr="00BF4D36" w14:paraId="4BB84DDA" w14:textId="77777777" w:rsidTr="00D34DDD">
        <w:trPr>
          <w:cantSplit/>
        </w:trPr>
        <w:tc>
          <w:tcPr>
            <w:tcW w:w="1510" w:type="pct"/>
            <w:shd w:val="clear" w:color="auto" w:fill="auto"/>
          </w:tcPr>
          <w:p w14:paraId="5B7EAD43" w14:textId="76464AF2" w:rsidR="00F615B9" w:rsidRPr="00BF4D36" w:rsidRDefault="00F615B9" w:rsidP="00736E54">
            <w:pPr>
              <w:pStyle w:val="ENoteTableText"/>
              <w:tabs>
                <w:tab w:val="center" w:leader="dot" w:pos="2268"/>
              </w:tabs>
            </w:pPr>
            <w:r w:rsidRPr="00BF4D36">
              <w:t>c 2.24.1</w:t>
            </w:r>
            <w:r w:rsidRPr="00BF4D36">
              <w:tab/>
            </w:r>
          </w:p>
        </w:tc>
        <w:tc>
          <w:tcPr>
            <w:tcW w:w="3490" w:type="pct"/>
            <w:shd w:val="clear" w:color="auto" w:fill="auto"/>
          </w:tcPr>
          <w:p w14:paraId="25C9D9E1" w14:textId="4D03F562" w:rsidR="00F615B9" w:rsidRPr="00BF4D36" w:rsidRDefault="00F615B9" w:rsidP="00736E54">
            <w:pPr>
              <w:pStyle w:val="ENoteTableText"/>
            </w:pPr>
            <w:r w:rsidRPr="00BF4D36">
              <w:t>am F2023L01386</w:t>
            </w:r>
          </w:p>
        </w:tc>
      </w:tr>
      <w:tr w:rsidR="00CD0D7B" w:rsidRPr="00BF4D36" w14:paraId="3BADAC38" w14:textId="77777777" w:rsidTr="00D34DDD">
        <w:trPr>
          <w:cantSplit/>
        </w:trPr>
        <w:tc>
          <w:tcPr>
            <w:tcW w:w="1510" w:type="pct"/>
            <w:shd w:val="clear" w:color="auto" w:fill="auto"/>
          </w:tcPr>
          <w:p w14:paraId="75CA415C" w14:textId="35551DF1" w:rsidR="00CD0D7B" w:rsidRPr="00BF4D36" w:rsidRDefault="00CD0D7B" w:rsidP="00736E54">
            <w:pPr>
              <w:pStyle w:val="ENoteTableText"/>
              <w:tabs>
                <w:tab w:val="center" w:leader="dot" w:pos="2268"/>
              </w:tabs>
            </w:pPr>
            <w:r w:rsidRPr="00BF4D36">
              <w:t>c 2.24.2</w:t>
            </w:r>
            <w:r w:rsidRPr="00BF4D36">
              <w:tab/>
            </w:r>
          </w:p>
        </w:tc>
        <w:tc>
          <w:tcPr>
            <w:tcW w:w="3490" w:type="pct"/>
            <w:shd w:val="clear" w:color="auto" w:fill="auto"/>
          </w:tcPr>
          <w:p w14:paraId="6B3A6E7D" w14:textId="317B7D55" w:rsidR="00CD0D7B" w:rsidRPr="00BF4D36" w:rsidRDefault="00CD0D7B" w:rsidP="00736E54">
            <w:pPr>
              <w:pStyle w:val="ENoteTableText"/>
            </w:pPr>
            <w:r w:rsidRPr="00BF4D36">
              <w:t>am F2022L00367</w:t>
            </w:r>
          </w:p>
        </w:tc>
      </w:tr>
      <w:tr w:rsidR="002D17BA" w:rsidRPr="00BF4D36" w14:paraId="214665AB" w14:textId="77777777" w:rsidTr="00D34DDD">
        <w:trPr>
          <w:cantSplit/>
        </w:trPr>
        <w:tc>
          <w:tcPr>
            <w:tcW w:w="1510" w:type="pct"/>
            <w:shd w:val="clear" w:color="auto" w:fill="auto"/>
          </w:tcPr>
          <w:p w14:paraId="1D3B112F" w14:textId="3AE339BE" w:rsidR="002D17BA" w:rsidRPr="00BF4D36" w:rsidRDefault="002D17BA" w:rsidP="00736E54">
            <w:pPr>
              <w:pStyle w:val="ENoteTableText"/>
              <w:tabs>
                <w:tab w:val="center" w:leader="dot" w:pos="2268"/>
              </w:tabs>
            </w:pPr>
            <w:r w:rsidRPr="00BF4D36">
              <w:t>Group A22 Table</w:t>
            </w:r>
            <w:r w:rsidRPr="00BF4D36">
              <w:tab/>
            </w:r>
          </w:p>
        </w:tc>
        <w:tc>
          <w:tcPr>
            <w:tcW w:w="3490" w:type="pct"/>
            <w:shd w:val="clear" w:color="auto" w:fill="auto"/>
          </w:tcPr>
          <w:p w14:paraId="7E0F052C" w14:textId="74C24520" w:rsidR="002D17BA" w:rsidRPr="00BF4D36" w:rsidRDefault="002D17BA" w:rsidP="00736E54">
            <w:pPr>
              <w:pStyle w:val="ENoteTableText"/>
            </w:pPr>
            <w:r w:rsidRPr="00BF4D36">
              <w:t>am F2023L01386</w:t>
            </w:r>
          </w:p>
        </w:tc>
      </w:tr>
      <w:tr w:rsidR="00D631AE" w:rsidRPr="00BF4D36" w14:paraId="38D2F404" w14:textId="77777777" w:rsidTr="00D34DDD">
        <w:trPr>
          <w:cantSplit/>
        </w:trPr>
        <w:tc>
          <w:tcPr>
            <w:tcW w:w="1510" w:type="pct"/>
            <w:shd w:val="clear" w:color="auto" w:fill="auto"/>
          </w:tcPr>
          <w:p w14:paraId="0FD16301" w14:textId="39BD616E" w:rsidR="00D631AE" w:rsidRPr="00BF4D36" w:rsidRDefault="00B843BA" w:rsidP="00736E54">
            <w:pPr>
              <w:pStyle w:val="ENoteTableText"/>
              <w:tabs>
                <w:tab w:val="center" w:leader="dot" w:pos="2268"/>
              </w:tabs>
              <w:rPr>
                <w:b/>
              </w:rPr>
            </w:pPr>
            <w:r w:rsidRPr="00BF4D36">
              <w:rPr>
                <w:b/>
              </w:rPr>
              <w:t>Division 2</w:t>
            </w:r>
            <w:r w:rsidR="00D631AE" w:rsidRPr="00BF4D36">
              <w:rPr>
                <w:b/>
              </w:rPr>
              <w:t>.25</w:t>
            </w:r>
          </w:p>
        </w:tc>
        <w:tc>
          <w:tcPr>
            <w:tcW w:w="3490" w:type="pct"/>
            <w:shd w:val="clear" w:color="auto" w:fill="auto"/>
          </w:tcPr>
          <w:p w14:paraId="6ECFE6B7" w14:textId="77777777" w:rsidR="00D631AE" w:rsidRPr="00BF4D36" w:rsidRDefault="00D631AE" w:rsidP="00736E54">
            <w:pPr>
              <w:pStyle w:val="ENoteTableText"/>
            </w:pPr>
          </w:p>
        </w:tc>
      </w:tr>
      <w:tr w:rsidR="00D631AE" w:rsidRPr="00BF4D36" w14:paraId="3B7EA4F2" w14:textId="77777777" w:rsidTr="00D34DDD">
        <w:trPr>
          <w:cantSplit/>
        </w:trPr>
        <w:tc>
          <w:tcPr>
            <w:tcW w:w="1510" w:type="pct"/>
            <w:shd w:val="clear" w:color="auto" w:fill="auto"/>
          </w:tcPr>
          <w:p w14:paraId="5C950E62" w14:textId="500BBE25" w:rsidR="00D631AE" w:rsidRPr="00BF4D36" w:rsidRDefault="00D631AE" w:rsidP="00736E54">
            <w:pPr>
              <w:pStyle w:val="ENoteTableText"/>
              <w:tabs>
                <w:tab w:val="center" w:leader="dot" w:pos="2268"/>
              </w:tabs>
            </w:pPr>
            <w:r w:rsidRPr="00BF4D36">
              <w:t>c 2.25.1</w:t>
            </w:r>
            <w:r w:rsidR="00FB1582" w:rsidRPr="00BF4D36">
              <w:tab/>
            </w:r>
          </w:p>
        </w:tc>
        <w:tc>
          <w:tcPr>
            <w:tcW w:w="3490" w:type="pct"/>
            <w:shd w:val="clear" w:color="auto" w:fill="auto"/>
          </w:tcPr>
          <w:p w14:paraId="5D55B146" w14:textId="5A2415E6" w:rsidR="00D631AE" w:rsidRPr="00BF4D36" w:rsidRDefault="00D631AE" w:rsidP="00736E54">
            <w:pPr>
              <w:pStyle w:val="ENoteTableText"/>
            </w:pPr>
            <w:r w:rsidRPr="00BF4D36">
              <w:t>am F2023L01386</w:t>
            </w:r>
          </w:p>
        </w:tc>
      </w:tr>
      <w:tr w:rsidR="00D631AE" w:rsidRPr="00BF4D36" w14:paraId="6F347F59" w14:textId="77777777" w:rsidTr="00D34DDD">
        <w:trPr>
          <w:cantSplit/>
        </w:trPr>
        <w:tc>
          <w:tcPr>
            <w:tcW w:w="1510" w:type="pct"/>
            <w:shd w:val="clear" w:color="auto" w:fill="auto"/>
          </w:tcPr>
          <w:p w14:paraId="73E3FD43" w14:textId="07C6B469" w:rsidR="00D631AE" w:rsidRPr="00BF4D36" w:rsidRDefault="00D631AE" w:rsidP="00736E54">
            <w:pPr>
              <w:pStyle w:val="ENoteTableText"/>
              <w:tabs>
                <w:tab w:val="center" w:leader="dot" w:pos="2268"/>
              </w:tabs>
            </w:pPr>
            <w:r w:rsidRPr="00BF4D36">
              <w:t>Group A23 Table</w:t>
            </w:r>
            <w:r w:rsidRPr="00BF4D36">
              <w:tab/>
            </w:r>
          </w:p>
        </w:tc>
        <w:tc>
          <w:tcPr>
            <w:tcW w:w="3490" w:type="pct"/>
            <w:shd w:val="clear" w:color="auto" w:fill="auto"/>
          </w:tcPr>
          <w:p w14:paraId="0C77E90E" w14:textId="57B9C3A6" w:rsidR="00D631AE" w:rsidRPr="00BF4D36" w:rsidRDefault="00D631AE" w:rsidP="00736E54">
            <w:pPr>
              <w:pStyle w:val="ENoteTableText"/>
            </w:pPr>
            <w:r w:rsidRPr="00BF4D36">
              <w:t>am F2023L01386</w:t>
            </w:r>
          </w:p>
        </w:tc>
      </w:tr>
      <w:tr w:rsidR="00A94496" w:rsidRPr="00BF4D36" w14:paraId="5335BB54" w14:textId="77777777" w:rsidTr="00D34DDD">
        <w:trPr>
          <w:cantSplit/>
        </w:trPr>
        <w:tc>
          <w:tcPr>
            <w:tcW w:w="1510" w:type="pct"/>
            <w:shd w:val="clear" w:color="auto" w:fill="auto"/>
          </w:tcPr>
          <w:p w14:paraId="0EC20A4C" w14:textId="56382334" w:rsidR="00A94496" w:rsidRPr="00BF4D36" w:rsidRDefault="00B843BA" w:rsidP="00736E54">
            <w:pPr>
              <w:pStyle w:val="ENoteTableText"/>
              <w:tabs>
                <w:tab w:val="center" w:leader="dot" w:pos="2268"/>
              </w:tabs>
              <w:rPr>
                <w:b/>
              </w:rPr>
            </w:pPr>
            <w:r w:rsidRPr="00BF4D36">
              <w:rPr>
                <w:b/>
              </w:rPr>
              <w:t>Division 2</w:t>
            </w:r>
            <w:r w:rsidR="00A94496" w:rsidRPr="00BF4D36">
              <w:rPr>
                <w:b/>
              </w:rPr>
              <w:t>.26</w:t>
            </w:r>
          </w:p>
        </w:tc>
        <w:tc>
          <w:tcPr>
            <w:tcW w:w="3490" w:type="pct"/>
            <w:shd w:val="clear" w:color="auto" w:fill="auto"/>
          </w:tcPr>
          <w:p w14:paraId="4511B411" w14:textId="77777777" w:rsidR="00A94496" w:rsidRPr="00BF4D36" w:rsidRDefault="00A94496" w:rsidP="00736E54">
            <w:pPr>
              <w:pStyle w:val="ENoteTableText"/>
            </w:pPr>
          </w:p>
        </w:tc>
      </w:tr>
      <w:tr w:rsidR="00CD0D7B" w:rsidRPr="00BF4D36" w14:paraId="116C3811" w14:textId="77777777" w:rsidTr="00D34DDD">
        <w:trPr>
          <w:cantSplit/>
        </w:trPr>
        <w:tc>
          <w:tcPr>
            <w:tcW w:w="1510" w:type="pct"/>
            <w:shd w:val="clear" w:color="auto" w:fill="auto"/>
          </w:tcPr>
          <w:p w14:paraId="75D32BFF" w14:textId="228A5C3F" w:rsidR="00CD0D7B" w:rsidRPr="00BF4D36" w:rsidRDefault="00CD0D7B" w:rsidP="00736E54">
            <w:pPr>
              <w:pStyle w:val="ENoteTableText"/>
              <w:tabs>
                <w:tab w:val="center" w:leader="dot" w:pos="2268"/>
              </w:tabs>
            </w:pPr>
            <w:r w:rsidRPr="00BF4D36">
              <w:t>c 2.26.1</w:t>
            </w:r>
            <w:r w:rsidRPr="00BF4D36">
              <w:tab/>
            </w:r>
          </w:p>
        </w:tc>
        <w:tc>
          <w:tcPr>
            <w:tcW w:w="3490" w:type="pct"/>
            <w:shd w:val="clear" w:color="auto" w:fill="auto"/>
          </w:tcPr>
          <w:p w14:paraId="414BBBB0" w14:textId="785F2797" w:rsidR="00CD0D7B" w:rsidRPr="00BF4D36" w:rsidRDefault="00CD0D7B" w:rsidP="00736E54">
            <w:pPr>
              <w:pStyle w:val="ENoteTableText"/>
            </w:pPr>
            <w:r w:rsidRPr="00BF4D36">
              <w:t>am F2022L00367</w:t>
            </w:r>
          </w:p>
        </w:tc>
      </w:tr>
      <w:tr w:rsidR="00A94496" w:rsidRPr="00BF4D36" w14:paraId="20CE8F4D" w14:textId="77777777" w:rsidTr="00D34DDD">
        <w:trPr>
          <w:cantSplit/>
        </w:trPr>
        <w:tc>
          <w:tcPr>
            <w:tcW w:w="1510" w:type="pct"/>
            <w:shd w:val="clear" w:color="auto" w:fill="auto"/>
          </w:tcPr>
          <w:p w14:paraId="19FA238B" w14:textId="3894A250" w:rsidR="00A94496" w:rsidRPr="00BF4D36" w:rsidRDefault="00A94496" w:rsidP="00736E54">
            <w:pPr>
              <w:pStyle w:val="ENoteTableText"/>
              <w:tabs>
                <w:tab w:val="center" w:leader="dot" w:pos="2268"/>
              </w:tabs>
            </w:pPr>
            <w:r w:rsidRPr="00BF4D36">
              <w:t>Group A26 Table</w:t>
            </w:r>
            <w:r w:rsidRPr="00BF4D36">
              <w:tab/>
            </w:r>
          </w:p>
        </w:tc>
        <w:tc>
          <w:tcPr>
            <w:tcW w:w="3490" w:type="pct"/>
            <w:shd w:val="clear" w:color="auto" w:fill="auto"/>
          </w:tcPr>
          <w:p w14:paraId="2C324D5C" w14:textId="7961C991" w:rsidR="00A94496" w:rsidRPr="00BF4D36" w:rsidRDefault="00A94496" w:rsidP="00736E54">
            <w:pPr>
              <w:pStyle w:val="ENoteTableText"/>
            </w:pPr>
            <w:r w:rsidRPr="00BF4D36">
              <w:t>am F2021L01814</w:t>
            </w:r>
          </w:p>
        </w:tc>
      </w:tr>
      <w:tr w:rsidR="00A94496" w:rsidRPr="00BF4D36" w14:paraId="6C264DED" w14:textId="77777777" w:rsidTr="00D34DDD">
        <w:trPr>
          <w:cantSplit/>
        </w:trPr>
        <w:tc>
          <w:tcPr>
            <w:tcW w:w="1510" w:type="pct"/>
            <w:shd w:val="clear" w:color="auto" w:fill="auto"/>
          </w:tcPr>
          <w:p w14:paraId="24425121" w14:textId="426F4C2B" w:rsidR="00A94496" w:rsidRPr="00BF4D36" w:rsidRDefault="00B843BA" w:rsidP="00736E54">
            <w:pPr>
              <w:pStyle w:val="ENoteTableText"/>
              <w:tabs>
                <w:tab w:val="center" w:leader="dot" w:pos="2268"/>
              </w:tabs>
              <w:rPr>
                <w:b/>
              </w:rPr>
            </w:pPr>
            <w:r w:rsidRPr="00BF4D36">
              <w:rPr>
                <w:b/>
              </w:rPr>
              <w:t>Division 2</w:t>
            </w:r>
            <w:r w:rsidR="00A94496" w:rsidRPr="00BF4D36">
              <w:rPr>
                <w:b/>
              </w:rPr>
              <w:t>.27</w:t>
            </w:r>
          </w:p>
        </w:tc>
        <w:tc>
          <w:tcPr>
            <w:tcW w:w="3490" w:type="pct"/>
            <w:shd w:val="clear" w:color="auto" w:fill="auto"/>
          </w:tcPr>
          <w:p w14:paraId="1F2F1431" w14:textId="77777777" w:rsidR="00A94496" w:rsidRPr="00BF4D36" w:rsidRDefault="00A94496" w:rsidP="00736E54">
            <w:pPr>
              <w:pStyle w:val="ENoteTableText"/>
            </w:pPr>
          </w:p>
        </w:tc>
      </w:tr>
      <w:tr w:rsidR="00CD0D7B" w:rsidRPr="00BF4D36" w14:paraId="4B7A83C9" w14:textId="77777777" w:rsidTr="00D34DDD">
        <w:trPr>
          <w:cantSplit/>
        </w:trPr>
        <w:tc>
          <w:tcPr>
            <w:tcW w:w="1510" w:type="pct"/>
            <w:shd w:val="clear" w:color="auto" w:fill="auto"/>
          </w:tcPr>
          <w:p w14:paraId="65C8D831" w14:textId="76F490E7" w:rsidR="00CD0D7B" w:rsidRPr="00BF4D36" w:rsidRDefault="00CD0D7B" w:rsidP="00736E54">
            <w:pPr>
              <w:pStyle w:val="ENoteTableText"/>
              <w:tabs>
                <w:tab w:val="center" w:leader="dot" w:pos="2268"/>
              </w:tabs>
            </w:pPr>
            <w:r w:rsidRPr="00BF4D36">
              <w:t>c 2.27.4</w:t>
            </w:r>
            <w:r w:rsidRPr="00BF4D36">
              <w:tab/>
            </w:r>
          </w:p>
        </w:tc>
        <w:tc>
          <w:tcPr>
            <w:tcW w:w="3490" w:type="pct"/>
            <w:shd w:val="clear" w:color="auto" w:fill="auto"/>
          </w:tcPr>
          <w:p w14:paraId="651AAD62" w14:textId="695463DF" w:rsidR="00CD0D7B" w:rsidRPr="00BF4D36" w:rsidRDefault="00CD0D7B" w:rsidP="00736E54">
            <w:pPr>
              <w:pStyle w:val="ENoteTableText"/>
            </w:pPr>
            <w:r w:rsidRPr="00BF4D36">
              <w:t>am F2022L00367</w:t>
            </w:r>
          </w:p>
        </w:tc>
      </w:tr>
      <w:tr w:rsidR="00A94496" w:rsidRPr="00BF4D36" w14:paraId="1370C44D" w14:textId="77777777" w:rsidTr="00D34DDD">
        <w:trPr>
          <w:cantSplit/>
        </w:trPr>
        <w:tc>
          <w:tcPr>
            <w:tcW w:w="1510" w:type="pct"/>
            <w:shd w:val="clear" w:color="auto" w:fill="auto"/>
          </w:tcPr>
          <w:p w14:paraId="071E4752" w14:textId="3BB24710" w:rsidR="00A94496" w:rsidRPr="00BF4D36" w:rsidRDefault="00A94496" w:rsidP="00736E54">
            <w:pPr>
              <w:pStyle w:val="ENoteTableText"/>
              <w:tabs>
                <w:tab w:val="center" w:leader="dot" w:pos="2268"/>
              </w:tabs>
            </w:pPr>
            <w:r w:rsidRPr="00BF4D36">
              <w:t>Group A31 Table</w:t>
            </w:r>
            <w:r w:rsidRPr="00BF4D36">
              <w:tab/>
            </w:r>
          </w:p>
        </w:tc>
        <w:tc>
          <w:tcPr>
            <w:tcW w:w="3490" w:type="pct"/>
            <w:shd w:val="clear" w:color="auto" w:fill="auto"/>
          </w:tcPr>
          <w:p w14:paraId="2FA2CBCA" w14:textId="6B11093C" w:rsidR="00A94496" w:rsidRPr="00BF4D36" w:rsidRDefault="00A94496" w:rsidP="00736E54">
            <w:pPr>
              <w:pStyle w:val="ENoteTableText"/>
            </w:pPr>
            <w:r w:rsidRPr="00BF4D36">
              <w:t>am F2021L01814</w:t>
            </w:r>
          </w:p>
        </w:tc>
      </w:tr>
      <w:tr w:rsidR="00A94496" w:rsidRPr="00BF4D36" w14:paraId="08DCB59D" w14:textId="77777777" w:rsidTr="00D34DDD">
        <w:trPr>
          <w:cantSplit/>
        </w:trPr>
        <w:tc>
          <w:tcPr>
            <w:tcW w:w="1510" w:type="pct"/>
            <w:shd w:val="clear" w:color="auto" w:fill="auto"/>
          </w:tcPr>
          <w:p w14:paraId="431C286A" w14:textId="547FA588" w:rsidR="00A94496" w:rsidRPr="00BF4D36" w:rsidRDefault="00B843BA" w:rsidP="00736E54">
            <w:pPr>
              <w:pStyle w:val="ENoteTableText"/>
              <w:tabs>
                <w:tab w:val="center" w:leader="dot" w:pos="2268"/>
              </w:tabs>
              <w:rPr>
                <w:b/>
              </w:rPr>
            </w:pPr>
            <w:r w:rsidRPr="00BF4D36">
              <w:rPr>
                <w:b/>
              </w:rPr>
              <w:t>Division 2</w:t>
            </w:r>
            <w:r w:rsidR="00A94496" w:rsidRPr="00BF4D36">
              <w:rPr>
                <w:b/>
              </w:rPr>
              <w:t>.28</w:t>
            </w:r>
          </w:p>
        </w:tc>
        <w:tc>
          <w:tcPr>
            <w:tcW w:w="3490" w:type="pct"/>
            <w:shd w:val="clear" w:color="auto" w:fill="auto"/>
          </w:tcPr>
          <w:p w14:paraId="2A473583" w14:textId="77777777" w:rsidR="00A94496" w:rsidRPr="00BF4D36" w:rsidRDefault="00A94496" w:rsidP="00736E54">
            <w:pPr>
              <w:pStyle w:val="ENoteTableText"/>
            </w:pPr>
          </w:p>
        </w:tc>
      </w:tr>
      <w:tr w:rsidR="00CD0D7B" w:rsidRPr="00BF4D36" w14:paraId="44279516" w14:textId="77777777" w:rsidTr="00D34DDD">
        <w:trPr>
          <w:cantSplit/>
        </w:trPr>
        <w:tc>
          <w:tcPr>
            <w:tcW w:w="1510" w:type="pct"/>
            <w:shd w:val="clear" w:color="auto" w:fill="auto"/>
          </w:tcPr>
          <w:p w14:paraId="51AF69B0" w14:textId="7C63AE39" w:rsidR="00CD0D7B" w:rsidRPr="00BF4D36" w:rsidRDefault="00CD0D7B" w:rsidP="00736E54">
            <w:pPr>
              <w:pStyle w:val="ENoteTableText"/>
              <w:tabs>
                <w:tab w:val="center" w:leader="dot" w:pos="2268"/>
              </w:tabs>
            </w:pPr>
            <w:r w:rsidRPr="00BF4D36">
              <w:t>c 2.28.3</w:t>
            </w:r>
            <w:r w:rsidRPr="00BF4D36">
              <w:tab/>
            </w:r>
          </w:p>
        </w:tc>
        <w:tc>
          <w:tcPr>
            <w:tcW w:w="3490" w:type="pct"/>
            <w:shd w:val="clear" w:color="auto" w:fill="auto"/>
          </w:tcPr>
          <w:p w14:paraId="51765855" w14:textId="42D8999B" w:rsidR="00CD0D7B" w:rsidRPr="00BF4D36" w:rsidRDefault="00CD0D7B" w:rsidP="00736E54">
            <w:pPr>
              <w:pStyle w:val="ENoteTableText"/>
            </w:pPr>
            <w:r w:rsidRPr="00BF4D36">
              <w:t>am F2022L00367</w:t>
            </w:r>
          </w:p>
        </w:tc>
      </w:tr>
      <w:tr w:rsidR="00A94496" w:rsidRPr="00BF4D36" w14:paraId="4B6447C4" w14:textId="77777777" w:rsidTr="00D34DDD">
        <w:trPr>
          <w:cantSplit/>
        </w:trPr>
        <w:tc>
          <w:tcPr>
            <w:tcW w:w="1510" w:type="pct"/>
            <w:shd w:val="clear" w:color="auto" w:fill="auto"/>
          </w:tcPr>
          <w:p w14:paraId="7F7E17E2" w14:textId="62AA00F5" w:rsidR="00A94496" w:rsidRPr="00BF4D36" w:rsidRDefault="00A94496" w:rsidP="00736E54">
            <w:pPr>
              <w:pStyle w:val="ENoteTableText"/>
              <w:tabs>
                <w:tab w:val="center" w:leader="dot" w:pos="2268"/>
              </w:tabs>
            </w:pPr>
            <w:r w:rsidRPr="00BF4D36">
              <w:t>Group A32 Table</w:t>
            </w:r>
            <w:r w:rsidRPr="00BF4D36">
              <w:tab/>
            </w:r>
          </w:p>
        </w:tc>
        <w:tc>
          <w:tcPr>
            <w:tcW w:w="3490" w:type="pct"/>
            <w:shd w:val="clear" w:color="auto" w:fill="auto"/>
          </w:tcPr>
          <w:p w14:paraId="23674239" w14:textId="2439F16E" w:rsidR="00A94496" w:rsidRPr="00BF4D36" w:rsidRDefault="00A94496" w:rsidP="00736E54">
            <w:pPr>
              <w:pStyle w:val="ENoteTableText"/>
            </w:pPr>
            <w:r w:rsidRPr="00BF4D36">
              <w:t>am F2021L01814</w:t>
            </w:r>
          </w:p>
        </w:tc>
      </w:tr>
      <w:tr w:rsidR="00CD0D7B" w:rsidRPr="00BF4D36" w14:paraId="08B5E0F3" w14:textId="77777777" w:rsidTr="00D34DDD">
        <w:trPr>
          <w:cantSplit/>
        </w:trPr>
        <w:tc>
          <w:tcPr>
            <w:tcW w:w="1510" w:type="pct"/>
            <w:shd w:val="clear" w:color="auto" w:fill="auto"/>
          </w:tcPr>
          <w:p w14:paraId="02D60670" w14:textId="1849F827" w:rsidR="00CD0D7B" w:rsidRPr="00BF4D36" w:rsidRDefault="00B843BA" w:rsidP="00087291">
            <w:pPr>
              <w:pStyle w:val="ENoteTableText"/>
              <w:keepNext/>
              <w:tabs>
                <w:tab w:val="center" w:leader="dot" w:pos="2268"/>
              </w:tabs>
              <w:rPr>
                <w:b/>
              </w:rPr>
            </w:pPr>
            <w:r w:rsidRPr="00BF4D36">
              <w:rPr>
                <w:b/>
              </w:rPr>
              <w:t>Division 2</w:t>
            </w:r>
            <w:r w:rsidR="00CD0D7B" w:rsidRPr="00BF4D36">
              <w:rPr>
                <w:b/>
              </w:rPr>
              <w:t>.29</w:t>
            </w:r>
          </w:p>
        </w:tc>
        <w:tc>
          <w:tcPr>
            <w:tcW w:w="3490" w:type="pct"/>
            <w:shd w:val="clear" w:color="auto" w:fill="auto"/>
          </w:tcPr>
          <w:p w14:paraId="67C19674" w14:textId="77777777" w:rsidR="00CD0D7B" w:rsidRPr="00BF4D36" w:rsidRDefault="00CD0D7B" w:rsidP="00736E54">
            <w:pPr>
              <w:pStyle w:val="ENoteTableText"/>
            </w:pPr>
          </w:p>
        </w:tc>
      </w:tr>
      <w:tr w:rsidR="00CD0D7B" w:rsidRPr="00BF4D36" w14:paraId="0955B462" w14:textId="77777777" w:rsidTr="00D34DDD">
        <w:trPr>
          <w:cantSplit/>
        </w:trPr>
        <w:tc>
          <w:tcPr>
            <w:tcW w:w="1510" w:type="pct"/>
            <w:shd w:val="clear" w:color="auto" w:fill="auto"/>
          </w:tcPr>
          <w:p w14:paraId="3AC8AFC0" w14:textId="03A849FF" w:rsidR="00CD0D7B" w:rsidRPr="00BF4D36" w:rsidRDefault="00CD0D7B" w:rsidP="00736E54">
            <w:pPr>
              <w:pStyle w:val="ENoteTableText"/>
              <w:tabs>
                <w:tab w:val="center" w:leader="dot" w:pos="2268"/>
              </w:tabs>
            </w:pPr>
            <w:r w:rsidRPr="00BF4D36">
              <w:t>c 2.29.2</w:t>
            </w:r>
            <w:r w:rsidRPr="00BF4D36">
              <w:tab/>
            </w:r>
          </w:p>
        </w:tc>
        <w:tc>
          <w:tcPr>
            <w:tcW w:w="3490" w:type="pct"/>
            <w:shd w:val="clear" w:color="auto" w:fill="auto"/>
          </w:tcPr>
          <w:p w14:paraId="400B374F" w14:textId="31318D28" w:rsidR="00CD0D7B" w:rsidRPr="00BF4D36" w:rsidRDefault="00CD0D7B" w:rsidP="00736E54">
            <w:pPr>
              <w:pStyle w:val="ENoteTableText"/>
            </w:pPr>
            <w:r w:rsidRPr="00BF4D36">
              <w:t>am F2022L00367</w:t>
            </w:r>
          </w:p>
        </w:tc>
      </w:tr>
      <w:tr w:rsidR="00CD0D7B" w:rsidRPr="00BF4D36" w14:paraId="7E6C7B3D" w14:textId="77777777" w:rsidTr="00D34DDD">
        <w:trPr>
          <w:cantSplit/>
        </w:trPr>
        <w:tc>
          <w:tcPr>
            <w:tcW w:w="1510" w:type="pct"/>
            <w:shd w:val="clear" w:color="auto" w:fill="auto"/>
          </w:tcPr>
          <w:p w14:paraId="6ECE1F68" w14:textId="682B5D0D" w:rsidR="00CD0D7B" w:rsidRPr="00BF4D36" w:rsidRDefault="00B843BA" w:rsidP="00736E54">
            <w:pPr>
              <w:pStyle w:val="ENoteTableText"/>
              <w:tabs>
                <w:tab w:val="center" w:leader="dot" w:pos="2268"/>
              </w:tabs>
              <w:rPr>
                <w:b/>
              </w:rPr>
            </w:pPr>
            <w:r w:rsidRPr="00BF4D36">
              <w:rPr>
                <w:b/>
              </w:rPr>
              <w:t>Division 2</w:t>
            </w:r>
            <w:r w:rsidR="00CD0D7B" w:rsidRPr="00BF4D36">
              <w:rPr>
                <w:b/>
              </w:rPr>
              <w:t>.30</w:t>
            </w:r>
          </w:p>
        </w:tc>
        <w:tc>
          <w:tcPr>
            <w:tcW w:w="3490" w:type="pct"/>
            <w:shd w:val="clear" w:color="auto" w:fill="auto"/>
          </w:tcPr>
          <w:p w14:paraId="7497CBA5" w14:textId="77777777" w:rsidR="00CD0D7B" w:rsidRPr="00BF4D36" w:rsidRDefault="00CD0D7B" w:rsidP="00736E54">
            <w:pPr>
              <w:pStyle w:val="ENoteTableText"/>
            </w:pPr>
          </w:p>
        </w:tc>
      </w:tr>
      <w:tr w:rsidR="00123FAC" w:rsidRPr="00BF4D36" w14:paraId="3B1297F6" w14:textId="77777777" w:rsidTr="00D34DDD">
        <w:trPr>
          <w:cantSplit/>
        </w:trPr>
        <w:tc>
          <w:tcPr>
            <w:tcW w:w="1510" w:type="pct"/>
            <w:shd w:val="clear" w:color="auto" w:fill="auto"/>
          </w:tcPr>
          <w:p w14:paraId="39AB6BD3" w14:textId="213E589C" w:rsidR="00123FAC" w:rsidRPr="00BF4D36" w:rsidRDefault="00123FAC" w:rsidP="00736E54">
            <w:pPr>
              <w:pStyle w:val="ENoteTableText"/>
              <w:tabs>
                <w:tab w:val="center" w:leader="dot" w:pos="2268"/>
              </w:tabs>
            </w:pPr>
            <w:r w:rsidRPr="00BF4D36">
              <w:t>c 2.30.1</w:t>
            </w:r>
            <w:r w:rsidRPr="00BF4D36">
              <w:tab/>
            </w:r>
          </w:p>
        </w:tc>
        <w:tc>
          <w:tcPr>
            <w:tcW w:w="3490" w:type="pct"/>
            <w:shd w:val="clear" w:color="auto" w:fill="auto"/>
          </w:tcPr>
          <w:p w14:paraId="00543F72" w14:textId="30AB9A17" w:rsidR="00123FAC" w:rsidRPr="00BF4D36" w:rsidRDefault="00123FAC" w:rsidP="00736E54">
            <w:pPr>
              <w:pStyle w:val="ENoteTableText"/>
            </w:pPr>
            <w:r w:rsidRPr="00BF4D36">
              <w:t>am F2022L01099</w:t>
            </w:r>
            <w:r w:rsidR="00AC0E9E" w:rsidRPr="00BF4D36">
              <w:t>; F2023L00416</w:t>
            </w:r>
            <w:r w:rsidR="00573CAB" w:rsidRPr="00BF4D36">
              <w:t>; F2023L01386</w:t>
            </w:r>
          </w:p>
        </w:tc>
      </w:tr>
      <w:tr w:rsidR="00CD0D7B" w:rsidRPr="00BF4D36" w14:paraId="78931C7E" w14:textId="77777777" w:rsidTr="00D34DDD">
        <w:trPr>
          <w:cantSplit/>
        </w:trPr>
        <w:tc>
          <w:tcPr>
            <w:tcW w:w="1510" w:type="pct"/>
            <w:shd w:val="clear" w:color="auto" w:fill="auto"/>
          </w:tcPr>
          <w:p w14:paraId="678FB098" w14:textId="122FDDB8" w:rsidR="00CD0D7B" w:rsidRPr="00BF4D36" w:rsidRDefault="00CD0D7B" w:rsidP="00736E54">
            <w:pPr>
              <w:pStyle w:val="ENoteTableText"/>
              <w:tabs>
                <w:tab w:val="center" w:leader="dot" w:pos="2268"/>
              </w:tabs>
            </w:pPr>
            <w:r w:rsidRPr="00BF4D36">
              <w:t>c 2.30.2</w:t>
            </w:r>
            <w:r w:rsidRPr="00BF4D36">
              <w:tab/>
            </w:r>
          </w:p>
        </w:tc>
        <w:tc>
          <w:tcPr>
            <w:tcW w:w="3490" w:type="pct"/>
            <w:shd w:val="clear" w:color="auto" w:fill="auto"/>
          </w:tcPr>
          <w:p w14:paraId="0E76A48B" w14:textId="4514B521" w:rsidR="00CD0D7B" w:rsidRPr="00BF4D36" w:rsidRDefault="00CD0D7B" w:rsidP="00736E54">
            <w:pPr>
              <w:pStyle w:val="ENoteTableText"/>
            </w:pPr>
            <w:r w:rsidRPr="00BF4D36">
              <w:t>am F2022L00367</w:t>
            </w:r>
          </w:p>
        </w:tc>
      </w:tr>
      <w:tr w:rsidR="008A66DB" w:rsidRPr="00BF4D36" w14:paraId="64CBAF6B" w14:textId="77777777" w:rsidTr="00D34DDD">
        <w:trPr>
          <w:cantSplit/>
        </w:trPr>
        <w:tc>
          <w:tcPr>
            <w:tcW w:w="1510" w:type="pct"/>
            <w:shd w:val="clear" w:color="auto" w:fill="auto"/>
          </w:tcPr>
          <w:p w14:paraId="5F8BC553" w14:textId="77777777" w:rsidR="008A66DB" w:rsidRPr="00BF4D36" w:rsidRDefault="008A66DB" w:rsidP="00736E54">
            <w:pPr>
              <w:pStyle w:val="ENoteTableText"/>
              <w:tabs>
                <w:tab w:val="center" w:leader="dot" w:pos="2268"/>
              </w:tabs>
            </w:pPr>
          </w:p>
        </w:tc>
        <w:tc>
          <w:tcPr>
            <w:tcW w:w="3490" w:type="pct"/>
            <w:shd w:val="clear" w:color="auto" w:fill="auto"/>
          </w:tcPr>
          <w:p w14:paraId="101DDD9E" w14:textId="51EC635C" w:rsidR="008A66DB" w:rsidRPr="00BF4D36" w:rsidRDefault="008A66DB" w:rsidP="00736E54">
            <w:pPr>
              <w:pStyle w:val="ENoteTableText"/>
            </w:pPr>
            <w:r w:rsidRPr="00BF4D36">
              <w:t>ed C14</w:t>
            </w:r>
          </w:p>
        </w:tc>
      </w:tr>
      <w:tr w:rsidR="006319EC" w:rsidRPr="00BF4D36" w14:paraId="4B125167" w14:textId="77777777" w:rsidTr="00D34DDD">
        <w:trPr>
          <w:cantSplit/>
        </w:trPr>
        <w:tc>
          <w:tcPr>
            <w:tcW w:w="1510" w:type="pct"/>
            <w:shd w:val="clear" w:color="auto" w:fill="auto"/>
          </w:tcPr>
          <w:p w14:paraId="0BE96AFE" w14:textId="289D2BE6" w:rsidR="006319EC" w:rsidRPr="00BF4D36" w:rsidRDefault="006319EC" w:rsidP="00736E54">
            <w:pPr>
              <w:pStyle w:val="ENoteTableText"/>
              <w:tabs>
                <w:tab w:val="center" w:leader="dot" w:pos="2268"/>
              </w:tabs>
            </w:pPr>
            <w:r w:rsidRPr="00BF4D36">
              <w:t xml:space="preserve">Group </w:t>
            </w:r>
            <w:r w:rsidR="00BD1B52" w:rsidRPr="00BF4D36">
              <w:t>A35 Table</w:t>
            </w:r>
            <w:r w:rsidR="00BD1B52" w:rsidRPr="00BF4D36">
              <w:tab/>
            </w:r>
          </w:p>
        </w:tc>
        <w:tc>
          <w:tcPr>
            <w:tcW w:w="3490" w:type="pct"/>
            <w:shd w:val="clear" w:color="auto" w:fill="auto"/>
          </w:tcPr>
          <w:p w14:paraId="14BA5317" w14:textId="0F7AFB80" w:rsidR="006319EC" w:rsidRPr="00BF4D36" w:rsidRDefault="006319EC" w:rsidP="00736E54">
            <w:pPr>
              <w:pStyle w:val="ENoteTableText"/>
            </w:pPr>
            <w:r w:rsidRPr="00BF4D36">
              <w:t>am F2023L01386</w:t>
            </w:r>
          </w:p>
        </w:tc>
      </w:tr>
      <w:tr w:rsidR="000255E5" w:rsidRPr="00BF4D36" w14:paraId="17E4F1FB" w14:textId="77777777" w:rsidTr="00D34DDD">
        <w:trPr>
          <w:cantSplit/>
        </w:trPr>
        <w:tc>
          <w:tcPr>
            <w:tcW w:w="1510" w:type="pct"/>
            <w:shd w:val="clear" w:color="auto" w:fill="auto"/>
          </w:tcPr>
          <w:p w14:paraId="6BFBCF74" w14:textId="549ECE8A" w:rsidR="000255E5" w:rsidRPr="00BF4D36" w:rsidRDefault="00B843BA" w:rsidP="00736E54">
            <w:pPr>
              <w:pStyle w:val="ENoteTableText"/>
              <w:tabs>
                <w:tab w:val="center" w:leader="dot" w:pos="2268"/>
              </w:tabs>
              <w:rPr>
                <w:b/>
              </w:rPr>
            </w:pPr>
            <w:r w:rsidRPr="00BF4D36">
              <w:rPr>
                <w:b/>
              </w:rPr>
              <w:t>Division 2</w:t>
            </w:r>
            <w:r w:rsidR="000255E5" w:rsidRPr="00BF4D36">
              <w:rPr>
                <w:b/>
              </w:rPr>
              <w:t>.31</w:t>
            </w:r>
          </w:p>
        </w:tc>
        <w:tc>
          <w:tcPr>
            <w:tcW w:w="3490" w:type="pct"/>
            <w:shd w:val="clear" w:color="auto" w:fill="auto"/>
          </w:tcPr>
          <w:p w14:paraId="36528C81" w14:textId="77777777" w:rsidR="000255E5" w:rsidRPr="00BF4D36" w:rsidRDefault="000255E5" w:rsidP="00736E54">
            <w:pPr>
              <w:pStyle w:val="ENoteTableText"/>
            </w:pPr>
          </w:p>
        </w:tc>
      </w:tr>
      <w:tr w:rsidR="00616C0A" w:rsidRPr="00BF4D36" w14:paraId="2C0EF6DA" w14:textId="77777777" w:rsidTr="00D34DDD">
        <w:trPr>
          <w:cantSplit/>
        </w:trPr>
        <w:tc>
          <w:tcPr>
            <w:tcW w:w="1510" w:type="pct"/>
            <w:shd w:val="clear" w:color="auto" w:fill="auto"/>
          </w:tcPr>
          <w:p w14:paraId="2DCF4CFB" w14:textId="0129732E" w:rsidR="00616C0A" w:rsidRPr="00BF4D36" w:rsidRDefault="00616C0A" w:rsidP="00736E54">
            <w:pPr>
              <w:pStyle w:val="ENoteTableText"/>
              <w:tabs>
                <w:tab w:val="center" w:leader="dot" w:pos="2268"/>
              </w:tabs>
            </w:pPr>
            <w:r w:rsidRPr="00BF4D36">
              <w:t>c 2.31.5</w:t>
            </w:r>
            <w:r w:rsidRPr="00BF4D36">
              <w:tab/>
            </w:r>
          </w:p>
        </w:tc>
        <w:tc>
          <w:tcPr>
            <w:tcW w:w="3490" w:type="pct"/>
            <w:shd w:val="clear" w:color="auto" w:fill="auto"/>
          </w:tcPr>
          <w:p w14:paraId="04C8F295" w14:textId="797609E6" w:rsidR="00616C0A" w:rsidRPr="00BF4D36" w:rsidRDefault="00616C0A" w:rsidP="00736E54">
            <w:pPr>
              <w:pStyle w:val="ENoteTableText"/>
            </w:pPr>
            <w:r w:rsidRPr="00BF4D36">
              <w:t>am F2021L01814</w:t>
            </w:r>
            <w:r w:rsidR="00D9396D" w:rsidRPr="00BF4D36">
              <w:t>; F2023L01386</w:t>
            </w:r>
          </w:p>
        </w:tc>
      </w:tr>
      <w:tr w:rsidR="00616C0A" w:rsidRPr="00BF4D36" w14:paraId="232C2FFD" w14:textId="77777777" w:rsidTr="00D34DDD">
        <w:trPr>
          <w:cantSplit/>
        </w:trPr>
        <w:tc>
          <w:tcPr>
            <w:tcW w:w="1510" w:type="pct"/>
            <w:shd w:val="clear" w:color="auto" w:fill="auto"/>
          </w:tcPr>
          <w:p w14:paraId="1A3C7BBF" w14:textId="53DF9FD0" w:rsidR="00616C0A" w:rsidRPr="00BF4D36" w:rsidRDefault="00616C0A" w:rsidP="00736E54">
            <w:pPr>
              <w:pStyle w:val="ENoteTableText"/>
              <w:tabs>
                <w:tab w:val="center" w:leader="dot" w:pos="2268"/>
              </w:tabs>
            </w:pPr>
            <w:r w:rsidRPr="00BF4D36">
              <w:t>c 2.31.7</w:t>
            </w:r>
            <w:r w:rsidRPr="00BF4D36">
              <w:tab/>
            </w:r>
          </w:p>
        </w:tc>
        <w:tc>
          <w:tcPr>
            <w:tcW w:w="3490" w:type="pct"/>
            <w:shd w:val="clear" w:color="auto" w:fill="auto"/>
          </w:tcPr>
          <w:p w14:paraId="1D6412A6" w14:textId="4DDCF0AA" w:rsidR="00616C0A" w:rsidRPr="00BF4D36" w:rsidRDefault="00616C0A" w:rsidP="00736E54">
            <w:pPr>
              <w:pStyle w:val="ENoteTableText"/>
            </w:pPr>
            <w:r w:rsidRPr="00BF4D36">
              <w:t>am F2021L01814</w:t>
            </w:r>
          </w:p>
        </w:tc>
      </w:tr>
      <w:tr w:rsidR="00616C0A" w:rsidRPr="00BF4D36" w14:paraId="73B34D1C" w14:textId="77777777" w:rsidTr="00D34DDD">
        <w:trPr>
          <w:cantSplit/>
        </w:trPr>
        <w:tc>
          <w:tcPr>
            <w:tcW w:w="1510" w:type="pct"/>
            <w:shd w:val="clear" w:color="auto" w:fill="auto"/>
          </w:tcPr>
          <w:p w14:paraId="3816989B" w14:textId="1734E88E" w:rsidR="00616C0A" w:rsidRPr="00BF4D36" w:rsidRDefault="00616C0A" w:rsidP="00736E54">
            <w:pPr>
              <w:pStyle w:val="ENoteTableText"/>
              <w:tabs>
                <w:tab w:val="center" w:leader="dot" w:pos="2268"/>
              </w:tabs>
            </w:pPr>
            <w:r w:rsidRPr="00BF4D36">
              <w:t>c 2.31.8</w:t>
            </w:r>
            <w:r w:rsidRPr="00BF4D36">
              <w:tab/>
            </w:r>
          </w:p>
        </w:tc>
        <w:tc>
          <w:tcPr>
            <w:tcW w:w="3490" w:type="pct"/>
            <w:shd w:val="clear" w:color="auto" w:fill="auto"/>
          </w:tcPr>
          <w:p w14:paraId="55E956C9" w14:textId="7BBA4EEF" w:rsidR="00616C0A" w:rsidRPr="00BF4D36" w:rsidRDefault="00616C0A" w:rsidP="00736E54">
            <w:pPr>
              <w:pStyle w:val="ENoteTableText"/>
            </w:pPr>
            <w:r w:rsidRPr="00BF4D36">
              <w:t>am F2021L01814</w:t>
            </w:r>
          </w:p>
        </w:tc>
      </w:tr>
      <w:tr w:rsidR="0003705C" w:rsidRPr="00BF4D36" w14:paraId="624A4D5F" w14:textId="77777777" w:rsidTr="00D34DDD">
        <w:trPr>
          <w:cantSplit/>
        </w:trPr>
        <w:tc>
          <w:tcPr>
            <w:tcW w:w="1510" w:type="pct"/>
            <w:shd w:val="clear" w:color="auto" w:fill="auto"/>
          </w:tcPr>
          <w:p w14:paraId="70D8888A" w14:textId="77777777" w:rsidR="0003705C" w:rsidRPr="00BF4D36" w:rsidRDefault="0003705C" w:rsidP="00736E54">
            <w:pPr>
              <w:pStyle w:val="ENoteTableText"/>
              <w:tabs>
                <w:tab w:val="center" w:leader="dot" w:pos="2268"/>
              </w:tabs>
            </w:pPr>
          </w:p>
        </w:tc>
        <w:tc>
          <w:tcPr>
            <w:tcW w:w="3490" w:type="pct"/>
            <w:shd w:val="clear" w:color="auto" w:fill="auto"/>
          </w:tcPr>
          <w:p w14:paraId="3DFB070D" w14:textId="330A4E53" w:rsidR="0003705C" w:rsidRPr="00BF4D36" w:rsidRDefault="0003705C" w:rsidP="00736E54">
            <w:pPr>
              <w:pStyle w:val="ENoteTableText"/>
            </w:pPr>
            <w:r w:rsidRPr="00BF4D36">
              <w:t>rep F2022L01518</w:t>
            </w:r>
          </w:p>
        </w:tc>
      </w:tr>
      <w:tr w:rsidR="00616C0A" w:rsidRPr="00BF4D36" w14:paraId="2B2F5224" w14:textId="77777777" w:rsidTr="00D34DDD">
        <w:trPr>
          <w:cantSplit/>
        </w:trPr>
        <w:tc>
          <w:tcPr>
            <w:tcW w:w="1510" w:type="pct"/>
            <w:shd w:val="clear" w:color="auto" w:fill="auto"/>
          </w:tcPr>
          <w:p w14:paraId="50C6EF63" w14:textId="7B6F2D55" w:rsidR="00616C0A" w:rsidRPr="00BF4D36" w:rsidRDefault="00616C0A" w:rsidP="00736E54">
            <w:pPr>
              <w:pStyle w:val="ENoteTableText"/>
              <w:tabs>
                <w:tab w:val="center" w:leader="dot" w:pos="2268"/>
              </w:tabs>
            </w:pPr>
            <w:r w:rsidRPr="00BF4D36">
              <w:t>c 2.31.9</w:t>
            </w:r>
            <w:r w:rsidRPr="00BF4D36">
              <w:tab/>
            </w:r>
          </w:p>
        </w:tc>
        <w:tc>
          <w:tcPr>
            <w:tcW w:w="3490" w:type="pct"/>
            <w:shd w:val="clear" w:color="auto" w:fill="auto"/>
          </w:tcPr>
          <w:p w14:paraId="7ADA7E61" w14:textId="328AB333" w:rsidR="00616C0A" w:rsidRPr="00BF4D36" w:rsidRDefault="00616C0A" w:rsidP="00736E54">
            <w:pPr>
              <w:pStyle w:val="ENoteTableText"/>
            </w:pPr>
            <w:r w:rsidRPr="00BF4D36">
              <w:t>am F2021L01814</w:t>
            </w:r>
            <w:r w:rsidR="00E770F2" w:rsidRPr="00BF4D36">
              <w:t>; F2022L01518</w:t>
            </w:r>
          </w:p>
        </w:tc>
      </w:tr>
      <w:tr w:rsidR="00CD0D7B" w:rsidRPr="00BF4D36" w14:paraId="3D579A18" w14:textId="77777777" w:rsidTr="00D34DDD">
        <w:trPr>
          <w:cantSplit/>
        </w:trPr>
        <w:tc>
          <w:tcPr>
            <w:tcW w:w="1510" w:type="pct"/>
            <w:shd w:val="clear" w:color="auto" w:fill="auto"/>
          </w:tcPr>
          <w:p w14:paraId="286D88C1" w14:textId="08060E8B" w:rsidR="00CD0D7B" w:rsidRPr="00BF4D36" w:rsidRDefault="00CD0D7B" w:rsidP="00736E54">
            <w:pPr>
              <w:pStyle w:val="ENoteTableText"/>
              <w:tabs>
                <w:tab w:val="center" w:leader="dot" w:pos="2268"/>
              </w:tabs>
            </w:pPr>
            <w:r w:rsidRPr="00BF4D36">
              <w:t>c 2.31.10</w:t>
            </w:r>
            <w:r w:rsidRPr="00BF4D36">
              <w:tab/>
            </w:r>
          </w:p>
        </w:tc>
        <w:tc>
          <w:tcPr>
            <w:tcW w:w="3490" w:type="pct"/>
            <w:shd w:val="clear" w:color="auto" w:fill="auto"/>
          </w:tcPr>
          <w:p w14:paraId="0D241C1F" w14:textId="75939FE9" w:rsidR="00CD0D7B" w:rsidRPr="00BF4D36" w:rsidRDefault="00CD0D7B" w:rsidP="00736E54">
            <w:pPr>
              <w:pStyle w:val="ENoteTableText"/>
            </w:pPr>
            <w:r w:rsidRPr="00BF4D36">
              <w:t>am F2022L00367</w:t>
            </w:r>
          </w:p>
        </w:tc>
      </w:tr>
      <w:tr w:rsidR="000255E5" w:rsidRPr="00BF4D36" w14:paraId="44076321" w14:textId="77777777" w:rsidTr="00D34DDD">
        <w:trPr>
          <w:cantSplit/>
        </w:trPr>
        <w:tc>
          <w:tcPr>
            <w:tcW w:w="1510" w:type="pct"/>
            <w:shd w:val="clear" w:color="auto" w:fill="auto"/>
          </w:tcPr>
          <w:p w14:paraId="4B6B8531" w14:textId="3EEBDA7F" w:rsidR="000255E5" w:rsidRPr="00BF4D36" w:rsidRDefault="000255E5" w:rsidP="00736E54">
            <w:pPr>
              <w:pStyle w:val="ENoteTableText"/>
              <w:tabs>
                <w:tab w:val="center" w:leader="dot" w:pos="2268"/>
              </w:tabs>
            </w:pPr>
            <w:r w:rsidRPr="00BF4D36">
              <w:t>Group A36 Table</w:t>
            </w:r>
            <w:r w:rsidRPr="00BF4D36">
              <w:tab/>
            </w:r>
          </w:p>
        </w:tc>
        <w:tc>
          <w:tcPr>
            <w:tcW w:w="3490" w:type="pct"/>
            <w:shd w:val="clear" w:color="auto" w:fill="auto"/>
          </w:tcPr>
          <w:p w14:paraId="76E18064" w14:textId="2066C6E6" w:rsidR="000255E5" w:rsidRPr="00BF4D36" w:rsidRDefault="000255E5" w:rsidP="00736E54">
            <w:pPr>
              <w:pStyle w:val="ENoteTableText"/>
            </w:pPr>
            <w:r w:rsidRPr="00BF4D36">
              <w:t>am F2021L01814</w:t>
            </w:r>
            <w:r w:rsidR="00F5567C" w:rsidRPr="00BF4D36">
              <w:t>; F2022L00367</w:t>
            </w:r>
            <w:r w:rsidR="0003705C" w:rsidRPr="00BF4D36">
              <w:t>; F2022L01518</w:t>
            </w:r>
            <w:r w:rsidR="00AD6D32" w:rsidRPr="00BF4D36">
              <w:t>; F2023L00416</w:t>
            </w:r>
            <w:r w:rsidR="002009FD" w:rsidRPr="00BF4D36">
              <w:t>; F2023L01386</w:t>
            </w:r>
          </w:p>
        </w:tc>
      </w:tr>
      <w:tr w:rsidR="009D7C28" w:rsidRPr="00BF4D36" w14:paraId="65E16996" w14:textId="77777777" w:rsidTr="00D34DDD">
        <w:trPr>
          <w:cantSplit/>
        </w:trPr>
        <w:tc>
          <w:tcPr>
            <w:tcW w:w="1510" w:type="pct"/>
            <w:shd w:val="clear" w:color="auto" w:fill="auto"/>
          </w:tcPr>
          <w:p w14:paraId="2D4E7C2E" w14:textId="5520DDBC" w:rsidR="009D7C28" w:rsidRPr="00BF4D36" w:rsidRDefault="00B843BA" w:rsidP="008049D6">
            <w:pPr>
              <w:pStyle w:val="ENoteTableText"/>
              <w:keepNext/>
              <w:tabs>
                <w:tab w:val="center" w:leader="dot" w:pos="2268"/>
              </w:tabs>
              <w:rPr>
                <w:b/>
              </w:rPr>
            </w:pPr>
            <w:r w:rsidRPr="00BF4D36">
              <w:rPr>
                <w:b/>
              </w:rPr>
              <w:lastRenderedPageBreak/>
              <w:t>Division 2</w:t>
            </w:r>
            <w:r w:rsidR="009D7C28" w:rsidRPr="00BF4D36">
              <w:rPr>
                <w:b/>
              </w:rPr>
              <w:t>.32</w:t>
            </w:r>
          </w:p>
        </w:tc>
        <w:tc>
          <w:tcPr>
            <w:tcW w:w="3490" w:type="pct"/>
            <w:shd w:val="clear" w:color="auto" w:fill="auto"/>
          </w:tcPr>
          <w:p w14:paraId="36FEBE90" w14:textId="77777777" w:rsidR="009D7C28" w:rsidRPr="00BF4D36" w:rsidRDefault="009D7C28" w:rsidP="00736E54">
            <w:pPr>
              <w:pStyle w:val="ENoteTableText"/>
              <w:rPr>
                <w:b/>
              </w:rPr>
            </w:pPr>
          </w:p>
        </w:tc>
      </w:tr>
      <w:tr w:rsidR="009D7C28" w:rsidRPr="00BF4D36" w14:paraId="4B8CCA8B" w14:textId="77777777" w:rsidTr="00D34DDD">
        <w:trPr>
          <w:cantSplit/>
        </w:trPr>
        <w:tc>
          <w:tcPr>
            <w:tcW w:w="1510" w:type="pct"/>
            <w:shd w:val="clear" w:color="auto" w:fill="auto"/>
          </w:tcPr>
          <w:p w14:paraId="20DB1B0C" w14:textId="0E777082" w:rsidR="009D7C28" w:rsidRPr="00BF4D36" w:rsidRDefault="00B843BA" w:rsidP="00736E54">
            <w:pPr>
              <w:pStyle w:val="ENoteTableText"/>
              <w:tabs>
                <w:tab w:val="center" w:leader="dot" w:pos="2268"/>
              </w:tabs>
            </w:pPr>
            <w:r w:rsidRPr="00BF4D36">
              <w:t>Division 2</w:t>
            </w:r>
            <w:r w:rsidR="009D7C28" w:rsidRPr="00BF4D36">
              <w:t>.32</w:t>
            </w:r>
            <w:r w:rsidR="009D7C28" w:rsidRPr="00BF4D36">
              <w:tab/>
            </w:r>
          </w:p>
        </w:tc>
        <w:tc>
          <w:tcPr>
            <w:tcW w:w="3490" w:type="pct"/>
            <w:shd w:val="clear" w:color="auto" w:fill="auto"/>
          </w:tcPr>
          <w:p w14:paraId="10A95775" w14:textId="7E31C18B" w:rsidR="009D7C28" w:rsidRPr="00BF4D36" w:rsidRDefault="009D7C28" w:rsidP="00736E54">
            <w:pPr>
              <w:pStyle w:val="ENoteTableText"/>
            </w:pPr>
            <w:r w:rsidRPr="00BF4D36">
              <w:t>ad F2021L00681</w:t>
            </w:r>
          </w:p>
        </w:tc>
      </w:tr>
      <w:tr w:rsidR="009D7C28" w:rsidRPr="00BF4D36" w14:paraId="61524EFA" w14:textId="77777777" w:rsidTr="00D34DDD">
        <w:trPr>
          <w:cantSplit/>
        </w:trPr>
        <w:tc>
          <w:tcPr>
            <w:tcW w:w="1510" w:type="pct"/>
            <w:shd w:val="clear" w:color="auto" w:fill="auto"/>
          </w:tcPr>
          <w:p w14:paraId="69CB5608" w14:textId="5389A15E" w:rsidR="009D7C28" w:rsidRPr="00BF4D36" w:rsidRDefault="009D7C28" w:rsidP="00736E54">
            <w:pPr>
              <w:pStyle w:val="ENoteTableText"/>
              <w:tabs>
                <w:tab w:val="center" w:leader="dot" w:pos="2268"/>
              </w:tabs>
            </w:pPr>
            <w:r w:rsidRPr="00BF4D36">
              <w:t>c 2.32.1</w:t>
            </w:r>
            <w:r w:rsidRPr="00BF4D36">
              <w:tab/>
            </w:r>
          </w:p>
        </w:tc>
        <w:tc>
          <w:tcPr>
            <w:tcW w:w="3490" w:type="pct"/>
            <w:shd w:val="clear" w:color="auto" w:fill="auto"/>
          </w:tcPr>
          <w:p w14:paraId="38B05FA7" w14:textId="41D44A95" w:rsidR="009D7C28" w:rsidRPr="00BF4D36" w:rsidRDefault="009D7C28" w:rsidP="00736E54">
            <w:pPr>
              <w:pStyle w:val="ENoteTableText"/>
            </w:pPr>
            <w:r w:rsidRPr="00BF4D36">
              <w:t>ad F2021L00681</w:t>
            </w:r>
          </w:p>
        </w:tc>
      </w:tr>
      <w:tr w:rsidR="00CD0D7B" w:rsidRPr="00BF4D36" w14:paraId="2FC12BE9" w14:textId="77777777" w:rsidTr="00D34DDD">
        <w:trPr>
          <w:cantSplit/>
        </w:trPr>
        <w:tc>
          <w:tcPr>
            <w:tcW w:w="1510" w:type="pct"/>
            <w:shd w:val="clear" w:color="auto" w:fill="auto"/>
          </w:tcPr>
          <w:p w14:paraId="7BD11DCC" w14:textId="77777777" w:rsidR="00CD0D7B" w:rsidRPr="00BF4D36" w:rsidRDefault="00CD0D7B" w:rsidP="00736E54">
            <w:pPr>
              <w:pStyle w:val="ENoteTableText"/>
              <w:tabs>
                <w:tab w:val="center" w:leader="dot" w:pos="2268"/>
              </w:tabs>
            </w:pPr>
          </w:p>
        </w:tc>
        <w:tc>
          <w:tcPr>
            <w:tcW w:w="3490" w:type="pct"/>
            <w:shd w:val="clear" w:color="auto" w:fill="auto"/>
          </w:tcPr>
          <w:p w14:paraId="207125BB" w14:textId="7B4CA818" w:rsidR="00CD0D7B" w:rsidRPr="00BF4D36" w:rsidRDefault="00CD0D7B" w:rsidP="00736E54">
            <w:pPr>
              <w:pStyle w:val="ENoteTableText"/>
            </w:pPr>
            <w:r w:rsidRPr="00BF4D36">
              <w:t>am F2022L00367</w:t>
            </w:r>
          </w:p>
        </w:tc>
      </w:tr>
      <w:tr w:rsidR="009D7C28" w:rsidRPr="00BF4D36" w14:paraId="467CEBB4" w14:textId="77777777" w:rsidTr="00D34DDD">
        <w:trPr>
          <w:cantSplit/>
        </w:trPr>
        <w:tc>
          <w:tcPr>
            <w:tcW w:w="1510" w:type="pct"/>
            <w:shd w:val="clear" w:color="auto" w:fill="auto"/>
          </w:tcPr>
          <w:p w14:paraId="277A1333" w14:textId="4DF5F80A" w:rsidR="009D7C28" w:rsidRPr="00BF4D36" w:rsidRDefault="009D7C28" w:rsidP="00736E54">
            <w:pPr>
              <w:pStyle w:val="ENoteTableText"/>
              <w:tabs>
                <w:tab w:val="center" w:leader="dot" w:pos="2268"/>
              </w:tabs>
            </w:pPr>
            <w:r w:rsidRPr="00BF4D36">
              <w:t>Group A37 Table</w:t>
            </w:r>
            <w:r w:rsidRPr="00BF4D36">
              <w:tab/>
            </w:r>
          </w:p>
        </w:tc>
        <w:tc>
          <w:tcPr>
            <w:tcW w:w="3490" w:type="pct"/>
            <w:shd w:val="clear" w:color="auto" w:fill="auto"/>
          </w:tcPr>
          <w:p w14:paraId="113F5A6E" w14:textId="59C55BEA" w:rsidR="009D7C28" w:rsidRPr="00BF4D36" w:rsidRDefault="009D7C28" w:rsidP="00736E54">
            <w:pPr>
              <w:pStyle w:val="ENoteTableText"/>
            </w:pPr>
            <w:r w:rsidRPr="00BF4D36">
              <w:t>ad F2021L00681</w:t>
            </w:r>
          </w:p>
        </w:tc>
      </w:tr>
      <w:tr w:rsidR="00B77BC0" w:rsidRPr="00BF4D36" w14:paraId="30C6CDA1" w14:textId="77777777" w:rsidTr="00D34DDD">
        <w:trPr>
          <w:cantSplit/>
        </w:trPr>
        <w:tc>
          <w:tcPr>
            <w:tcW w:w="1510" w:type="pct"/>
            <w:shd w:val="clear" w:color="auto" w:fill="auto"/>
          </w:tcPr>
          <w:p w14:paraId="2BBF17D5" w14:textId="77777777" w:rsidR="00B77BC0" w:rsidRPr="00BF4D36" w:rsidRDefault="00B77BC0" w:rsidP="00736E54">
            <w:pPr>
              <w:pStyle w:val="ENoteTableText"/>
              <w:tabs>
                <w:tab w:val="center" w:leader="dot" w:pos="2268"/>
              </w:tabs>
            </w:pPr>
          </w:p>
        </w:tc>
        <w:tc>
          <w:tcPr>
            <w:tcW w:w="3490" w:type="pct"/>
            <w:shd w:val="clear" w:color="auto" w:fill="auto"/>
          </w:tcPr>
          <w:p w14:paraId="5D01FFFF" w14:textId="39740254" w:rsidR="00B77BC0" w:rsidRPr="00BF4D36" w:rsidRDefault="00363DBD" w:rsidP="00736E54">
            <w:pPr>
              <w:pStyle w:val="ENoteTableText"/>
            </w:pPr>
            <w:r w:rsidRPr="00BF4D36">
              <w:t>am F2021L01814; F2023L01386</w:t>
            </w:r>
          </w:p>
        </w:tc>
      </w:tr>
      <w:tr w:rsidR="00270D48" w:rsidRPr="00BF4D36" w14:paraId="427E1B7D" w14:textId="77777777" w:rsidTr="00D34DDD">
        <w:trPr>
          <w:cantSplit/>
        </w:trPr>
        <w:tc>
          <w:tcPr>
            <w:tcW w:w="1510" w:type="pct"/>
            <w:shd w:val="clear" w:color="auto" w:fill="auto"/>
          </w:tcPr>
          <w:p w14:paraId="512B890F" w14:textId="42AF218E" w:rsidR="00270D48" w:rsidRPr="00BF4D36" w:rsidRDefault="005226F2" w:rsidP="00736E54">
            <w:pPr>
              <w:pStyle w:val="ENoteTableText"/>
              <w:tabs>
                <w:tab w:val="center" w:leader="dot" w:pos="2268"/>
              </w:tabs>
              <w:rPr>
                <w:b/>
              </w:rPr>
            </w:pPr>
            <w:r w:rsidRPr="00BF4D36">
              <w:rPr>
                <w:b/>
              </w:rPr>
              <w:t>Part 3</w:t>
            </w:r>
          </w:p>
        </w:tc>
        <w:tc>
          <w:tcPr>
            <w:tcW w:w="3490" w:type="pct"/>
            <w:shd w:val="clear" w:color="auto" w:fill="auto"/>
          </w:tcPr>
          <w:p w14:paraId="0E35D6CC" w14:textId="77777777" w:rsidR="00270D48" w:rsidRPr="00BF4D36" w:rsidRDefault="00270D48" w:rsidP="00736E54">
            <w:pPr>
              <w:pStyle w:val="ENoteTableText"/>
            </w:pPr>
          </w:p>
        </w:tc>
      </w:tr>
      <w:tr w:rsidR="005C7FF8" w:rsidRPr="00BF4D36" w14:paraId="4A07A9F3" w14:textId="77777777" w:rsidTr="00D34DDD">
        <w:trPr>
          <w:cantSplit/>
        </w:trPr>
        <w:tc>
          <w:tcPr>
            <w:tcW w:w="1510" w:type="pct"/>
            <w:shd w:val="clear" w:color="auto" w:fill="auto"/>
          </w:tcPr>
          <w:p w14:paraId="0A54C3A9" w14:textId="4AF660BC" w:rsidR="005C7FF8" w:rsidRPr="00BF4D36" w:rsidRDefault="005226F2" w:rsidP="00736E54">
            <w:pPr>
              <w:pStyle w:val="ENoteTableText"/>
              <w:tabs>
                <w:tab w:val="center" w:leader="dot" w:pos="2268"/>
              </w:tabs>
              <w:rPr>
                <w:b/>
              </w:rPr>
            </w:pPr>
            <w:r w:rsidRPr="00BF4D36">
              <w:rPr>
                <w:b/>
              </w:rPr>
              <w:t>Division 3</w:t>
            </w:r>
            <w:r w:rsidR="005C7FF8" w:rsidRPr="00BF4D36">
              <w:rPr>
                <w:b/>
              </w:rPr>
              <w:t>.1</w:t>
            </w:r>
          </w:p>
        </w:tc>
        <w:tc>
          <w:tcPr>
            <w:tcW w:w="3490" w:type="pct"/>
            <w:shd w:val="clear" w:color="auto" w:fill="auto"/>
          </w:tcPr>
          <w:p w14:paraId="70E2DB65" w14:textId="77777777" w:rsidR="005C7FF8" w:rsidRPr="00BF4D36" w:rsidRDefault="005C7FF8" w:rsidP="00736E54">
            <w:pPr>
              <w:pStyle w:val="ENoteTableText"/>
            </w:pPr>
          </w:p>
        </w:tc>
      </w:tr>
      <w:tr w:rsidR="00CD0D7B" w:rsidRPr="00BF4D36" w14:paraId="1D561769" w14:textId="77777777" w:rsidTr="00D34DDD">
        <w:trPr>
          <w:cantSplit/>
        </w:trPr>
        <w:tc>
          <w:tcPr>
            <w:tcW w:w="1510" w:type="pct"/>
            <w:shd w:val="clear" w:color="auto" w:fill="auto"/>
          </w:tcPr>
          <w:p w14:paraId="34B0D04B" w14:textId="39A3890F" w:rsidR="00CD0D7B" w:rsidRPr="00BF4D36" w:rsidRDefault="00CD0D7B" w:rsidP="00736E54">
            <w:pPr>
              <w:pStyle w:val="ENoteTableText"/>
              <w:tabs>
                <w:tab w:val="center" w:leader="dot" w:pos="2268"/>
              </w:tabs>
            </w:pPr>
            <w:r w:rsidRPr="00BF4D36">
              <w:t>c 3.1.4</w:t>
            </w:r>
            <w:r w:rsidRPr="00BF4D36">
              <w:tab/>
            </w:r>
          </w:p>
        </w:tc>
        <w:tc>
          <w:tcPr>
            <w:tcW w:w="3490" w:type="pct"/>
            <w:shd w:val="clear" w:color="auto" w:fill="auto"/>
          </w:tcPr>
          <w:p w14:paraId="7E339E8A" w14:textId="1ED15F76" w:rsidR="00CD0D7B" w:rsidRPr="00BF4D36" w:rsidRDefault="00CD0D7B" w:rsidP="00736E54">
            <w:pPr>
              <w:pStyle w:val="ENoteTableText"/>
            </w:pPr>
            <w:r w:rsidRPr="00BF4D36">
              <w:t>am F2022L00367</w:t>
            </w:r>
          </w:p>
        </w:tc>
      </w:tr>
      <w:tr w:rsidR="005C7FF8" w:rsidRPr="00BF4D36" w14:paraId="0B047411" w14:textId="77777777" w:rsidTr="00D34DDD">
        <w:trPr>
          <w:cantSplit/>
        </w:trPr>
        <w:tc>
          <w:tcPr>
            <w:tcW w:w="1510" w:type="pct"/>
            <w:shd w:val="clear" w:color="auto" w:fill="auto"/>
          </w:tcPr>
          <w:p w14:paraId="6732A029" w14:textId="7D57FF3F" w:rsidR="005C7FF8" w:rsidRPr="00BF4D36" w:rsidRDefault="005C7FF8" w:rsidP="00736E54">
            <w:pPr>
              <w:pStyle w:val="ENoteTableText"/>
              <w:tabs>
                <w:tab w:val="center" w:leader="dot" w:pos="2268"/>
              </w:tabs>
            </w:pPr>
            <w:r w:rsidRPr="00BF4D36">
              <w:t>Group M12 Table</w:t>
            </w:r>
            <w:r w:rsidRPr="00BF4D36">
              <w:tab/>
            </w:r>
          </w:p>
        </w:tc>
        <w:tc>
          <w:tcPr>
            <w:tcW w:w="3490" w:type="pct"/>
            <w:shd w:val="clear" w:color="auto" w:fill="auto"/>
          </w:tcPr>
          <w:p w14:paraId="1C3727F4" w14:textId="68DFCB0C" w:rsidR="005C7FF8" w:rsidRPr="00BF4D36" w:rsidRDefault="005C7FF8" w:rsidP="00736E54">
            <w:pPr>
              <w:pStyle w:val="ENoteTableText"/>
            </w:pPr>
            <w:r w:rsidRPr="00BF4D36">
              <w:t>am F2021L01814</w:t>
            </w:r>
          </w:p>
        </w:tc>
      </w:tr>
      <w:tr w:rsidR="00270D48" w:rsidRPr="00BF4D36" w14:paraId="27EFA813" w14:textId="77777777" w:rsidTr="00D34DDD">
        <w:trPr>
          <w:cantSplit/>
        </w:trPr>
        <w:tc>
          <w:tcPr>
            <w:tcW w:w="1510" w:type="pct"/>
            <w:shd w:val="clear" w:color="auto" w:fill="auto"/>
          </w:tcPr>
          <w:p w14:paraId="2D58379E" w14:textId="72FD3E0D" w:rsidR="00270D48" w:rsidRPr="00BF4D36" w:rsidRDefault="005226F2" w:rsidP="003A7748">
            <w:pPr>
              <w:pStyle w:val="ENoteTableText"/>
              <w:keepNext/>
              <w:tabs>
                <w:tab w:val="center" w:leader="dot" w:pos="2268"/>
              </w:tabs>
              <w:rPr>
                <w:b/>
              </w:rPr>
            </w:pPr>
            <w:r w:rsidRPr="00BF4D36">
              <w:rPr>
                <w:b/>
              </w:rPr>
              <w:t>Division 3</w:t>
            </w:r>
            <w:r w:rsidR="00270D48" w:rsidRPr="00BF4D36">
              <w:rPr>
                <w:b/>
              </w:rPr>
              <w:t>.2</w:t>
            </w:r>
          </w:p>
        </w:tc>
        <w:tc>
          <w:tcPr>
            <w:tcW w:w="3490" w:type="pct"/>
            <w:shd w:val="clear" w:color="auto" w:fill="auto"/>
          </w:tcPr>
          <w:p w14:paraId="2C5A86BC" w14:textId="77777777" w:rsidR="00270D48" w:rsidRPr="00BF4D36" w:rsidRDefault="00270D48" w:rsidP="00736E54">
            <w:pPr>
              <w:pStyle w:val="ENoteTableText"/>
            </w:pPr>
          </w:p>
        </w:tc>
      </w:tr>
      <w:tr w:rsidR="00270D48" w:rsidRPr="00BF4D36" w14:paraId="603179C5" w14:textId="77777777" w:rsidTr="00D34DDD">
        <w:trPr>
          <w:cantSplit/>
        </w:trPr>
        <w:tc>
          <w:tcPr>
            <w:tcW w:w="1510" w:type="pct"/>
            <w:shd w:val="clear" w:color="auto" w:fill="auto"/>
          </w:tcPr>
          <w:p w14:paraId="631DF3EC" w14:textId="26B9C910" w:rsidR="00270D48" w:rsidRPr="00BF4D36" w:rsidRDefault="00270D48" w:rsidP="00736E54">
            <w:pPr>
              <w:pStyle w:val="ENoteTableText"/>
              <w:tabs>
                <w:tab w:val="center" w:leader="dot" w:pos="2268"/>
              </w:tabs>
            </w:pPr>
            <w:r w:rsidRPr="00BF4D36">
              <w:t>c 3.2.1</w:t>
            </w:r>
            <w:r w:rsidRPr="00BF4D36">
              <w:tab/>
            </w:r>
          </w:p>
        </w:tc>
        <w:tc>
          <w:tcPr>
            <w:tcW w:w="3490" w:type="pct"/>
            <w:shd w:val="clear" w:color="auto" w:fill="auto"/>
          </w:tcPr>
          <w:p w14:paraId="0F2381A6" w14:textId="502FD3D7" w:rsidR="00270D48" w:rsidRPr="00BF4D36" w:rsidRDefault="00270D48" w:rsidP="00736E54">
            <w:pPr>
              <w:pStyle w:val="ENoteTableText"/>
            </w:pPr>
            <w:r w:rsidRPr="00BF4D36">
              <w:t>am F2021L01748</w:t>
            </w:r>
            <w:r w:rsidR="00AD6D32" w:rsidRPr="00BF4D36">
              <w:t>; F2023L00416</w:t>
            </w:r>
            <w:r w:rsidR="00BD1B52" w:rsidRPr="00BF4D36">
              <w:t>; F2023L01386</w:t>
            </w:r>
          </w:p>
        </w:tc>
      </w:tr>
      <w:tr w:rsidR="00270D48" w:rsidRPr="00BF4D36" w14:paraId="55161734" w14:textId="77777777" w:rsidTr="00D34DDD">
        <w:trPr>
          <w:cantSplit/>
        </w:trPr>
        <w:tc>
          <w:tcPr>
            <w:tcW w:w="1510" w:type="pct"/>
            <w:shd w:val="clear" w:color="auto" w:fill="auto"/>
          </w:tcPr>
          <w:p w14:paraId="2287344F" w14:textId="3C37B58B" w:rsidR="00270D48" w:rsidRPr="00BF4D36" w:rsidRDefault="00270D48" w:rsidP="00736E54">
            <w:pPr>
              <w:pStyle w:val="ENoteTableText"/>
              <w:tabs>
                <w:tab w:val="center" w:leader="dot" w:pos="2268"/>
              </w:tabs>
            </w:pPr>
            <w:r w:rsidRPr="00BF4D36">
              <w:t>c 3.2.2</w:t>
            </w:r>
            <w:r w:rsidRPr="00BF4D36">
              <w:tab/>
            </w:r>
          </w:p>
        </w:tc>
        <w:tc>
          <w:tcPr>
            <w:tcW w:w="3490" w:type="pct"/>
            <w:shd w:val="clear" w:color="auto" w:fill="auto"/>
          </w:tcPr>
          <w:p w14:paraId="37EE894D" w14:textId="6D9539A9" w:rsidR="00270D48" w:rsidRPr="00BF4D36" w:rsidRDefault="00270D48" w:rsidP="00736E54">
            <w:pPr>
              <w:pStyle w:val="ENoteTableText"/>
            </w:pPr>
            <w:r w:rsidRPr="00BF4D36">
              <w:t>rs F2021L01748</w:t>
            </w:r>
          </w:p>
        </w:tc>
      </w:tr>
      <w:tr w:rsidR="001A609D" w:rsidRPr="00BF4D36" w14:paraId="0BC136A3" w14:textId="77777777" w:rsidTr="00D34DDD">
        <w:trPr>
          <w:cantSplit/>
        </w:trPr>
        <w:tc>
          <w:tcPr>
            <w:tcW w:w="1510" w:type="pct"/>
            <w:shd w:val="clear" w:color="auto" w:fill="auto"/>
          </w:tcPr>
          <w:p w14:paraId="5A642108" w14:textId="40D6F3D7" w:rsidR="001A609D" w:rsidRPr="00BF4D36" w:rsidRDefault="001A609D" w:rsidP="00736E54">
            <w:pPr>
              <w:pStyle w:val="ENoteTableText"/>
              <w:tabs>
                <w:tab w:val="center" w:leader="dot" w:pos="2268"/>
              </w:tabs>
            </w:pPr>
            <w:r w:rsidRPr="00BF4D36">
              <w:t>c 3.2.2A</w:t>
            </w:r>
            <w:r w:rsidR="00B53100" w:rsidRPr="00BF4D36">
              <w:tab/>
            </w:r>
          </w:p>
        </w:tc>
        <w:tc>
          <w:tcPr>
            <w:tcW w:w="3490" w:type="pct"/>
            <w:shd w:val="clear" w:color="auto" w:fill="auto"/>
          </w:tcPr>
          <w:p w14:paraId="4E541BF4" w14:textId="57AE5F50" w:rsidR="001A609D" w:rsidRPr="00BF4D36" w:rsidRDefault="001A609D" w:rsidP="00736E54">
            <w:pPr>
              <w:pStyle w:val="ENoteTableText"/>
            </w:pPr>
            <w:r w:rsidRPr="00BF4D36">
              <w:t>ad F2023L01386</w:t>
            </w:r>
          </w:p>
        </w:tc>
      </w:tr>
      <w:tr w:rsidR="001A609D" w:rsidRPr="00BF4D36" w14:paraId="72E29FF8" w14:textId="77777777" w:rsidTr="00D34DDD">
        <w:trPr>
          <w:cantSplit/>
        </w:trPr>
        <w:tc>
          <w:tcPr>
            <w:tcW w:w="1510" w:type="pct"/>
            <w:shd w:val="clear" w:color="auto" w:fill="auto"/>
          </w:tcPr>
          <w:p w14:paraId="6BBE7FE3" w14:textId="61AC1BDE" w:rsidR="001A609D" w:rsidRPr="00BF4D36" w:rsidRDefault="001A609D" w:rsidP="00B53100">
            <w:pPr>
              <w:pStyle w:val="ENoteTableText"/>
              <w:tabs>
                <w:tab w:val="center" w:leader="dot" w:pos="2268"/>
              </w:tabs>
            </w:pPr>
            <w:r w:rsidRPr="00BF4D36">
              <w:t>c 3.2.2B</w:t>
            </w:r>
            <w:r w:rsidR="00B53100" w:rsidRPr="00BF4D36">
              <w:tab/>
            </w:r>
          </w:p>
        </w:tc>
        <w:tc>
          <w:tcPr>
            <w:tcW w:w="3490" w:type="pct"/>
            <w:shd w:val="clear" w:color="auto" w:fill="auto"/>
          </w:tcPr>
          <w:p w14:paraId="063D25DF" w14:textId="74DF66A5" w:rsidR="001A609D" w:rsidRPr="00BF4D36" w:rsidRDefault="001A609D" w:rsidP="00736E54">
            <w:pPr>
              <w:pStyle w:val="ENoteTableText"/>
            </w:pPr>
            <w:r w:rsidRPr="00BF4D36">
              <w:t>ad F2023L01386</w:t>
            </w:r>
          </w:p>
        </w:tc>
      </w:tr>
      <w:tr w:rsidR="00CD0D7B" w:rsidRPr="00BF4D36" w14:paraId="3C88243E" w14:textId="77777777" w:rsidTr="00D34DDD">
        <w:trPr>
          <w:cantSplit/>
        </w:trPr>
        <w:tc>
          <w:tcPr>
            <w:tcW w:w="1510" w:type="pct"/>
            <w:shd w:val="clear" w:color="auto" w:fill="auto"/>
          </w:tcPr>
          <w:p w14:paraId="4E95CF07" w14:textId="199FCB94" w:rsidR="00CD0D7B" w:rsidRPr="00BF4D36" w:rsidRDefault="00CD0D7B" w:rsidP="00736E54">
            <w:pPr>
              <w:pStyle w:val="ENoteTableText"/>
              <w:tabs>
                <w:tab w:val="center" w:leader="dot" w:pos="2268"/>
              </w:tabs>
            </w:pPr>
            <w:r w:rsidRPr="00BF4D36">
              <w:t>c 3.2.3</w:t>
            </w:r>
            <w:r w:rsidRPr="00BF4D36">
              <w:tab/>
            </w:r>
          </w:p>
        </w:tc>
        <w:tc>
          <w:tcPr>
            <w:tcW w:w="3490" w:type="pct"/>
            <w:shd w:val="clear" w:color="auto" w:fill="auto"/>
          </w:tcPr>
          <w:p w14:paraId="6434114A" w14:textId="06EEB10F" w:rsidR="00CD0D7B" w:rsidRPr="00BF4D36" w:rsidRDefault="00CD0D7B" w:rsidP="00736E54">
            <w:pPr>
              <w:pStyle w:val="ENoteTableText"/>
            </w:pPr>
            <w:r w:rsidRPr="00BF4D36">
              <w:t>am F2022L00367</w:t>
            </w:r>
          </w:p>
        </w:tc>
      </w:tr>
      <w:tr w:rsidR="00270D48" w:rsidRPr="00BF4D36" w14:paraId="11354097" w14:textId="77777777" w:rsidTr="00D34DDD">
        <w:trPr>
          <w:cantSplit/>
        </w:trPr>
        <w:tc>
          <w:tcPr>
            <w:tcW w:w="1510" w:type="pct"/>
            <w:shd w:val="clear" w:color="auto" w:fill="auto"/>
          </w:tcPr>
          <w:p w14:paraId="65EA7A88" w14:textId="0E4E4DCC" w:rsidR="00270D48" w:rsidRPr="00BF4D36" w:rsidRDefault="00270D48" w:rsidP="00736E54">
            <w:pPr>
              <w:pStyle w:val="ENoteTableText"/>
              <w:tabs>
                <w:tab w:val="center" w:leader="dot" w:pos="2268"/>
              </w:tabs>
            </w:pPr>
            <w:r w:rsidRPr="00BF4D36">
              <w:t>Group M1 Table</w:t>
            </w:r>
            <w:r w:rsidRPr="00BF4D36">
              <w:tab/>
            </w:r>
          </w:p>
        </w:tc>
        <w:tc>
          <w:tcPr>
            <w:tcW w:w="3490" w:type="pct"/>
            <w:shd w:val="clear" w:color="auto" w:fill="auto"/>
          </w:tcPr>
          <w:p w14:paraId="6F6BAF69" w14:textId="08EC8F03" w:rsidR="00270D48" w:rsidRPr="00BF4D36" w:rsidRDefault="00270D48" w:rsidP="00736E54">
            <w:pPr>
              <w:pStyle w:val="ENoteTableText"/>
            </w:pPr>
            <w:r w:rsidRPr="00BF4D36">
              <w:t>am F2021L01748</w:t>
            </w:r>
            <w:r w:rsidR="001A609D" w:rsidRPr="00BF4D36">
              <w:t>; F2023L01386</w:t>
            </w:r>
          </w:p>
        </w:tc>
      </w:tr>
      <w:tr w:rsidR="00383E40" w:rsidRPr="00BF4D36" w14:paraId="07A7A540" w14:textId="77777777" w:rsidTr="00D34DDD">
        <w:trPr>
          <w:cantSplit/>
        </w:trPr>
        <w:tc>
          <w:tcPr>
            <w:tcW w:w="1510" w:type="pct"/>
            <w:shd w:val="clear" w:color="auto" w:fill="auto"/>
          </w:tcPr>
          <w:p w14:paraId="259C9755" w14:textId="568FDA49" w:rsidR="00383E40" w:rsidRPr="00BF4D36" w:rsidRDefault="003745AC" w:rsidP="00496502">
            <w:pPr>
              <w:pStyle w:val="ENoteTableText"/>
              <w:keepNext/>
              <w:tabs>
                <w:tab w:val="center" w:leader="dot" w:pos="2268"/>
              </w:tabs>
              <w:rPr>
                <w:b/>
              </w:rPr>
            </w:pPr>
            <w:r w:rsidRPr="00BF4D36">
              <w:rPr>
                <w:b/>
              </w:rPr>
              <w:t>Part 4</w:t>
            </w:r>
          </w:p>
        </w:tc>
        <w:tc>
          <w:tcPr>
            <w:tcW w:w="3490" w:type="pct"/>
            <w:shd w:val="clear" w:color="auto" w:fill="auto"/>
          </w:tcPr>
          <w:p w14:paraId="036653C0" w14:textId="77777777" w:rsidR="00383E40" w:rsidRPr="00BF4D36" w:rsidRDefault="00383E40" w:rsidP="00496502">
            <w:pPr>
              <w:pStyle w:val="ENoteTableText"/>
              <w:keepNext/>
              <w:rPr>
                <w:b/>
              </w:rPr>
            </w:pPr>
          </w:p>
        </w:tc>
      </w:tr>
      <w:tr w:rsidR="00383E40" w:rsidRPr="00BF4D36" w14:paraId="6F36CCA9" w14:textId="77777777" w:rsidTr="00D34DDD">
        <w:trPr>
          <w:cantSplit/>
        </w:trPr>
        <w:tc>
          <w:tcPr>
            <w:tcW w:w="1510" w:type="pct"/>
            <w:shd w:val="clear" w:color="auto" w:fill="auto"/>
          </w:tcPr>
          <w:p w14:paraId="3B7BFC52" w14:textId="162DA1FA" w:rsidR="00383E40" w:rsidRPr="00BF4D36" w:rsidRDefault="00DE4D18" w:rsidP="00496502">
            <w:pPr>
              <w:pStyle w:val="ENoteTableText"/>
              <w:keepNext/>
              <w:tabs>
                <w:tab w:val="center" w:leader="dot" w:pos="2268"/>
              </w:tabs>
              <w:rPr>
                <w:b/>
              </w:rPr>
            </w:pPr>
            <w:r w:rsidRPr="00BF4D36">
              <w:rPr>
                <w:b/>
              </w:rPr>
              <w:t>Division 4</w:t>
            </w:r>
            <w:r w:rsidR="00383E40" w:rsidRPr="00BF4D36">
              <w:rPr>
                <w:b/>
              </w:rPr>
              <w:t>.1</w:t>
            </w:r>
          </w:p>
        </w:tc>
        <w:tc>
          <w:tcPr>
            <w:tcW w:w="3490" w:type="pct"/>
            <w:shd w:val="clear" w:color="auto" w:fill="auto"/>
          </w:tcPr>
          <w:p w14:paraId="1E8BAB49" w14:textId="77777777" w:rsidR="00383E40" w:rsidRPr="00BF4D36" w:rsidRDefault="00383E40" w:rsidP="00496502">
            <w:pPr>
              <w:pStyle w:val="ENoteTableText"/>
              <w:keepNext/>
              <w:rPr>
                <w:b/>
              </w:rPr>
            </w:pPr>
          </w:p>
        </w:tc>
      </w:tr>
      <w:tr w:rsidR="00383E40" w:rsidRPr="00BF4D36" w14:paraId="4DF7047F" w14:textId="77777777" w:rsidTr="00D34DDD">
        <w:trPr>
          <w:cantSplit/>
        </w:trPr>
        <w:tc>
          <w:tcPr>
            <w:tcW w:w="1510" w:type="pct"/>
            <w:shd w:val="clear" w:color="auto" w:fill="auto"/>
          </w:tcPr>
          <w:p w14:paraId="0CEF283F" w14:textId="28CA5884" w:rsidR="00383E40" w:rsidRPr="00BF4D36" w:rsidRDefault="00383E40" w:rsidP="00736E54">
            <w:pPr>
              <w:pStyle w:val="ENoteTableText"/>
              <w:tabs>
                <w:tab w:val="center" w:leader="dot" w:pos="2268"/>
              </w:tabs>
            </w:pPr>
            <w:r w:rsidRPr="00BF4D36">
              <w:t>c 4.1.3A</w:t>
            </w:r>
            <w:r w:rsidRPr="00BF4D36">
              <w:tab/>
            </w:r>
          </w:p>
        </w:tc>
        <w:tc>
          <w:tcPr>
            <w:tcW w:w="3490" w:type="pct"/>
            <w:shd w:val="clear" w:color="auto" w:fill="auto"/>
          </w:tcPr>
          <w:p w14:paraId="4DE7BAD3" w14:textId="14F5AB5B" w:rsidR="00383E40" w:rsidRPr="00BF4D36" w:rsidRDefault="00383E40" w:rsidP="00736E54">
            <w:pPr>
              <w:pStyle w:val="ENoteTableText"/>
            </w:pPr>
            <w:r w:rsidRPr="00BF4D36">
              <w:t>rs F2021L00681</w:t>
            </w:r>
          </w:p>
        </w:tc>
      </w:tr>
      <w:tr w:rsidR="00383E40" w:rsidRPr="00BF4D36" w14:paraId="28856C99" w14:textId="77777777" w:rsidTr="00D34DDD">
        <w:trPr>
          <w:cantSplit/>
        </w:trPr>
        <w:tc>
          <w:tcPr>
            <w:tcW w:w="1510" w:type="pct"/>
            <w:shd w:val="clear" w:color="auto" w:fill="auto"/>
          </w:tcPr>
          <w:p w14:paraId="29A30A0E" w14:textId="5CABF625" w:rsidR="00383E40" w:rsidRPr="00BF4D36" w:rsidRDefault="00383E40" w:rsidP="00736E54">
            <w:pPr>
              <w:pStyle w:val="ENoteTableText"/>
              <w:tabs>
                <w:tab w:val="center" w:leader="dot" w:pos="2268"/>
              </w:tabs>
            </w:pPr>
            <w:r w:rsidRPr="00BF4D36">
              <w:t>c 4.1.3B</w:t>
            </w:r>
            <w:r w:rsidRPr="00BF4D36">
              <w:tab/>
            </w:r>
          </w:p>
        </w:tc>
        <w:tc>
          <w:tcPr>
            <w:tcW w:w="3490" w:type="pct"/>
            <w:shd w:val="clear" w:color="auto" w:fill="auto"/>
          </w:tcPr>
          <w:p w14:paraId="6EC5777A" w14:textId="7CFF86AE" w:rsidR="00383E40" w:rsidRPr="00BF4D36" w:rsidRDefault="00383E40" w:rsidP="00736E54">
            <w:pPr>
              <w:pStyle w:val="ENoteTableText"/>
            </w:pPr>
            <w:r w:rsidRPr="00BF4D36">
              <w:t>am F2021L00681</w:t>
            </w:r>
          </w:p>
        </w:tc>
      </w:tr>
      <w:tr w:rsidR="00CD0D7B" w:rsidRPr="00BF4D36" w14:paraId="59C28261" w14:textId="77777777" w:rsidTr="00D34DDD">
        <w:trPr>
          <w:cantSplit/>
        </w:trPr>
        <w:tc>
          <w:tcPr>
            <w:tcW w:w="1510" w:type="pct"/>
            <w:shd w:val="clear" w:color="auto" w:fill="auto"/>
          </w:tcPr>
          <w:p w14:paraId="12010B82" w14:textId="5931F54D" w:rsidR="00CD0D7B" w:rsidRPr="00BF4D36" w:rsidRDefault="00CD0D7B" w:rsidP="00736E54">
            <w:pPr>
              <w:pStyle w:val="ENoteTableText"/>
              <w:tabs>
                <w:tab w:val="center" w:leader="dot" w:pos="2268"/>
              </w:tabs>
            </w:pPr>
            <w:r w:rsidRPr="00BF4D36">
              <w:t>c 4.1.5</w:t>
            </w:r>
            <w:r w:rsidRPr="00BF4D36">
              <w:tab/>
            </w:r>
          </w:p>
        </w:tc>
        <w:tc>
          <w:tcPr>
            <w:tcW w:w="3490" w:type="pct"/>
            <w:shd w:val="clear" w:color="auto" w:fill="auto"/>
          </w:tcPr>
          <w:p w14:paraId="4D232EAD" w14:textId="2F05BD7E" w:rsidR="00CD0D7B" w:rsidRPr="00BF4D36" w:rsidRDefault="00CD0D7B" w:rsidP="00736E54">
            <w:pPr>
              <w:pStyle w:val="ENoteTableText"/>
            </w:pPr>
            <w:r w:rsidRPr="00BF4D36">
              <w:t>am F2022L00367</w:t>
            </w:r>
          </w:p>
        </w:tc>
      </w:tr>
      <w:tr w:rsidR="00383E40" w:rsidRPr="00BF4D36" w14:paraId="5FCA7EA8" w14:textId="77777777" w:rsidTr="00D34DDD">
        <w:trPr>
          <w:cantSplit/>
        </w:trPr>
        <w:tc>
          <w:tcPr>
            <w:tcW w:w="1510" w:type="pct"/>
            <w:shd w:val="clear" w:color="auto" w:fill="auto"/>
          </w:tcPr>
          <w:p w14:paraId="0AC838B2" w14:textId="482E0E9D" w:rsidR="00383E40" w:rsidRPr="00BF4D36" w:rsidRDefault="00383E40" w:rsidP="00736E54">
            <w:pPr>
              <w:pStyle w:val="ENoteTableText"/>
              <w:tabs>
                <w:tab w:val="center" w:leader="dot" w:pos="2268"/>
              </w:tabs>
            </w:pPr>
            <w:r w:rsidRPr="00BF4D36">
              <w:t>Group D1 Table</w:t>
            </w:r>
            <w:r w:rsidRPr="00BF4D36">
              <w:tab/>
            </w:r>
          </w:p>
        </w:tc>
        <w:tc>
          <w:tcPr>
            <w:tcW w:w="3490" w:type="pct"/>
            <w:shd w:val="clear" w:color="auto" w:fill="auto"/>
          </w:tcPr>
          <w:p w14:paraId="3E33AEED" w14:textId="73BFC6D2" w:rsidR="00383E40" w:rsidRPr="00BF4D36" w:rsidRDefault="00383E40" w:rsidP="00736E54">
            <w:pPr>
              <w:pStyle w:val="ENoteTableText"/>
            </w:pPr>
            <w:r w:rsidRPr="00BF4D36">
              <w:t>am F2021L00681</w:t>
            </w:r>
            <w:r w:rsidR="0034545B" w:rsidRPr="00BF4D36">
              <w:t>; F2021L01281</w:t>
            </w:r>
            <w:r w:rsidR="002B4EF1" w:rsidRPr="00BF4D36">
              <w:t>; F2021L01812</w:t>
            </w:r>
            <w:r w:rsidR="00BE24FB" w:rsidRPr="00BF4D36">
              <w:t>; F2022L00367</w:t>
            </w:r>
          </w:p>
        </w:tc>
      </w:tr>
      <w:tr w:rsidR="00D11F9A" w:rsidRPr="00BF4D36" w14:paraId="2B303F4B" w14:textId="77777777" w:rsidTr="00D34DDD">
        <w:trPr>
          <w:cantSplit/>
        </w:trPr>
        <w:tc>
          <w:tcPr>
            <w:tcW w:w="1510" w:type="pct"/>
            <w:shd w:val="clear" w:color="auto" w:fill="auto"/>
          </w:tcPr>
          <w:p w14:paraId="4493B5F0" w14:textId="77777777" w:rsidR="00D11F9A" w:rsidRPr="00BF4D36" w:rsidRDefault="00D11F9A" w:rsidP="00736E54">
            <w:pPr>
              <w:pStyle w:val="ENoteTableText"/>
              <w:tabs>
                <w:tab w:val="center" w:leader="dot" w:pos="2268"/>
              </w:tabs>
            </w:pPr>
          </w:p>
        </w:tc>
        <w:tc>
          <w:tcPr>
            <w:tcW w:w="3490" w:type="pct"/>
            <w:shd w:val="clear" w:color="auto" w:fill="auto"/>
          </w:tcPr>
          <w:p w14:paraId="71B79732" w14:textId="56AB328D" w:rsidR="00D11F9A" w:rsidRPr="00BF4D36" w:rsidRDefault="00D11F9A" w:rsidP="00736E54">
            <w:pPr>
              <w:pStyle w:val="ENoteTableText"/>
            </w:pPr>
            <w:r w:rsidRPr="00BF4D36">
              <w:t>ed C7</w:t>
            </w:r>
          </w:p>
        </w:tc>
      </w:tr>
      <w:tr w:rsidR="00123FAC" w:rsidRPr="00BF4D36" w14:paraId="028EAA97" w14:textId="77777777" w:rsidTr="00D34DDD">
        <w:trPr>
          <w:cantSplit/>
        </w:trPr>
        <w:tc>
          <w:tcPr>
            <w:tcW w:w="1510" w:type="pct"/>
            <w:shd w:val="clear" w:color="auto" w:fill="auto"/>
          </w:tcPr>
          <w:p w14:paraId="5648DD90" w14:textId="77777777" w:rsidR="00123FAC" w:rsidRPr="00BF4D36" w:rsidRDefault="00123FAC" w:rsidP="00736E54">
            <w:pPr>
              <w:pStyle w:val="ENoteTableText"/>
              <w:tabs>
                <w:tab w:val="center" w:leader="dot" w:pos="2268"/>
              </w:tabs>
            </w:pPr>
          </w:p>
        </w:tc>
        <w:tc>
          <w:tcPr>
            <w:tcW w:w="3490" w:type="pct"/>
            <w:shd w:val="clear" w:color="auto" w:fill="auto"/>
          </w:tcPr>
          <w:p w14:paraId="4468C65D" w14:textId="3F058AC5" w:rsidR="00123FAC" w:rsidRPr="00BF4D36" w:rsidRDefault="00123FAC" w:rsidP="00736E54">
            <w:pPr>
              <w:pStyle w:val="ENoteTableText"/>
            </w:pPr>
            <w:r w:rsidRPr="00BF4D36">
              <w:t>am F2022L01099</w:t>
            </w:r>
            <w:r w:rsidR="00637607" w:rsidRPr="00BF4D36">
              <w:t>; F2022L01518</w:t>
            </w:r>
            <w:r w:rsidR="00587E9B" w:rsidRPr="00BF4D36">
              <w:t>; F2023L01386</w:t>
            </w:r>
          </w:p>
        </w:tc>
      </w:tr>
      <w:tr w:rsidR="00CD0D7B" w:rsidRPr="00BF4D36" w14:paraId="2ADE72CE" w14:textId="77777777" w:rsidTr="00D34DDD">
        <w:trPr>
          <w:cantSplit/>
        </w:trPr>
        <w:tc>
          <w:tcPr>
            <w:tcW w:w="1510" w:type="pct"/>
            <w:shd w:val="clear" w:color="auto" w:fill="auto"/>
          </w:tcPr>
          <w:p w14:paraId="16C25DA0" w14:textId="29E161E4" w:rsidR="00CD0D7B" w:rsidRPr="00BF4D36" w:rsidRDefault="00DE4D18" w:rsidP="00736E54">
            <w:pPr>
              <w:pStyle w:val="ENoteTableText"/>
              <w:tabs>
                <w:tab w:val="center" w:leader="dot" w:pos="2268"/>
              </w:tabs>
              <w:rPr>
                <w:b/>
              </w:rPr>
            </w:pPr>
            <w:r w:rsidRPr="00BF4D36">
              <w:rPr>
                <w:b/>
              </w:rPr>
              <w:t>Division 4</w:t>
            </w:r>
            <w:r w:rsidR="00CD0D7B" w:rsidRPr="00BF4D36">
              <w:rPr>
                <w:b/>
              </w:rPr>
              <w:t>.2</w:t>
            </w:r>
          </w:p>
        </w:tc>
        <w:tc>
          <w:tcPr>
            <w:tcW w:w="3490" w:type="pct"/>
            <w:shd w:val="clear" w:color="auto" w:fill="auto"/>
          </w:tcPr>
          <w:p w14:paraId="398E8058" w14:textId="77777777" w:rsidR="00CD0D7B" w:rsidRPr="00BF4D36" w:rsidRDefault="00CD0D7B" w:rsidP="00736E54">
            <w:pPr>
              <w:pStyle w:val="ENoteTableText"/>
            </w:pPr>
          </w:p>
        </w:tc>
      </w:tr>
      <w:tr w:rsidR="00CD0D7B" w:rsidRPr="00BF4D36" w14:paraId="4F8A0579" w14:textId="77777777" w:rsidTr="00D34DDD">
        <w:trPr>
          <w:cantSplit/>
        </w:trPr>
        <w:tc>
          <w:tcPr>
            <w:tcW w:w="1510" w:type="pct"/>
            <w:shd w:val="clear" w:color="auto" w:fill="auto"/>
          </w:tcPr>
          <w:p w14:paraId="45438300" w14:textId="653001FD" w:rsidR="00CD0D7B" w:rsidRPr="00BF4D36" w:rsidRDefault="00CD0D7B" w:rsidP="00736E54">
            <w:pPr>
              <w:pStyle w:val="ENoteTableText"/>
              <w:tabs>
                <w:tab w:val="center" w:leader="dot" w:pos="2268"/>
              </w:tabs>
            </w:pPr>
            <w:r w:rsidRPr="00BF4D36">
              <w:t>c 4.2.2</w:t>
            </w:r>
            <w:r w:rsidRPr="00BF4D36">
              <w:tab/>
            </w:r>
          </w:p>
        </w:tc>
        <w:tc>
          <w:tcPr>
            <w:tcW w:w="3490" w:type="pct"/>
            <w:shd w:val="clear" w:color="auto" w:fill="auto"/>
          </w:tcPr>
          <w:p w14:paraId="4A057C9A" w14:textId="718F2AD4" w:rsidR="00CD0D7B" w:rsidRPr="00BF4D36" w:rsidRDefault="00CD0D7B" w:rsidP="00736E54">
            <w:pPr>
              <w:pStyle w:val="ENoteTableText"/>
            </w:pPr>
            <w:r w:rsidRPr="00BF4D36">
              <w:t>am F2022L00367</w:t>
            </w:r>
          </w:p>
        </w:tc>
      </w:tr>
      <w:tr w:rsidR="00133C03" w:rsidRPr="00BF4D36" w14:paraId="315362CA" w14:textId="77777777" w:rsidTr="00D34DDD">
        <w:trPr>
          <w:cantSplit/>
        </w:trPr>
        <w:tc>
          <w:tcPr>
            <w:tcW w:w="1510" w:type="pct"/>
            <w:shd w:val="clear" w:color="auto" w:fill="auto"/>
          </w:tcPr>
          <w:p w14:paraId="233135C2" w14:textId="697C970B" w:rsidR="00133C03" w:rsidRPr="00BF4D36" w:rsidRDefault="003745AC" w:rsidP="0005613E">
            <w:pPr>
              <w:pStyle w:val="ENoteTableText"/>
              <w:keepNext/>
              <w:keepLines/>
              <w:tabs>
                <w:tab w:val="center" w:leader="dot" w:pos="2268"/>
              </w:tabs>
              <w:rPr>
                <w:b/>
              </w:rPr>
            </w:pPr>
            <w:r w:rsidRPr="00BF4D36">
              <w:rPr>
                <w:b/>
              </w:rPr>
              <w:t>Part 5</w:t>
            </w:r>
          </w:p>
        </w:tc>
        <w:tc>
          <w:tcPr>
            <w:tcW w:w="3490" w:type="pct"/>
            <w:shd w:val="clear" w:color="auto" w:fill="auto"/>
          </w:tcPr>
          <w:p w14:paraId="31E82154" w14:textId="29E9F357" w:rsidR="004A6252" w:rsidRPr="00BF4D36" w:rsidRDefault="004A6252" w:rsidP="00736E54">
            <w:pPr>
              <w:pStyle w:val="ENoteTableText"/>
              <w:rPr>
                <w:b/>
              </w:rPr>
            </w:pPr>
          </w:p>
        </w:tc>
      </w:tr>
      <w:tr w:rsidR="004A6252" w:rsidRPr="00BF4D36" w14:paraId="402BD34B" w14:textId="77777777" w:rsidTr="00D34DDD">
        <w:trPr>
          <w:cantSplit/>
        </w:trPr>
        <w:tc>
          <w:tcPr>
            <w:tcW w:w="1510" w:type="pct"/>
            <w:shd w:val="clear" w:color="auto" w:fill="auto"/>
          </w:tcPr>
          <w:p w14:paraId="76246F98" w14:textId="51D04B3D" w:rsidR="004A6252" w:rsidRPr="00BF4D36" w:rsidRDefault="00DE4D18" w:rsidP="0005613E">
            <w:pPr>
              <w:pStyle w:val="ENoteTableText"/>
              <w:keepNext/>
              <w:keepLines/>
              <w:tabs>
                <w:tab w:val="center" w:leader="dot" w:pos="2268"/>
              </w:tabs>
              <w:rPr>
                <w:b/>
              </w:rPr>
            </w:pPr>
            <w:r w:rsidRPr="00BF4D36">
              <w:rPr>
                <w:b/>
              </w:rPr>
              <w:t>Division 5</w:t>
            </w:r>
            <w:r w:rsidR="004A6252" w:rsidRPr="00BF4D36">
              <w:rPr>
                <w:b/>
              </w:rPr>
              <w:t>.2</w:t>
            </w:r>
          </w:p>
        </w:tc>
        <w:tc>
          <w:tcPr>
            <w:tcW w:w="3490" w:type="pct"/>
            <w:shd w:val="clear" w:color="auto" w:fill="auto"/>
          </w:tcPr>
          <w:p w14:paraId="6EDA1A32" w14:textId="77777777" w:rsidR="004A6252" w:rsidRPr="00BF4D36" w:rsidRDefault="004A6252" w:rsidP="00736E54">
            <w:pPr>
              <w:pStyle w:val="ENoteTableText"/>
              <w:rPr>
                <w:b/>
              </w:rPr>
            </w:pPr>
          </w:p>
        </w:tc>
      </w:tr>
      <w:tr w:rsidR="001C1057" w:rsidRPr="00BF4D36" w14:paraId="01684F38" w14:textId="77777777" w:rsidTr="00D34DDD">
        <w:trPr>
          <w:cantSplit/>
        </w:trPr>
        <w:tc>
          <w:tcPr>
            <w:tcW w:w="1510" w:type="pct"/>
            <w:shd w:val="clear" w:color="auto" w:fill="auto"/>
          </w:tcPr>
          <w:p w14:paraId="0A7F432D" w14:textId="23002C91" w:rsidR="001C1057" w:rsidRPr="00BF4D36" w:rsidRDefault="001C1057" w:rsidP="00736E54">
            <w:pPr>
              <w:pStyle w:val="ENoteTableText"/>
              <w:tabs>
                <w:tab w:val="center" w:leader="dot" w:pos="2268"/>
              </w:tabs>
            </w:pPr>
            <w:r w:rsidRPr="00BF4D36">
              <w:t>c 5.2.2</w:t>
            </w:r>
            <w:r w:rsidRPr="00BF4D36">
              <w:tab/>
            </w:r>
          </w:p>
        </w:tc>
        <w:tc>
          <w:tcPr>
            <w:tcW w:w="3490" w:type="pct"/>
            <w:shd w:val="clear" w:color="auto" w:fill="auto"/>
          </w:tcPr>
          <w:p w14:paraId="4F40BB8F" w14:textId="7B522313" w:rsidR="001C1057" w:rsidRPr="00BF4D36" w:rsidRDefault="001C1057" w:rsidP="00736E54">
            <w:pPr>
              <w:pStyle w:val="ENoteTableText"/>
              <w:rPr>
                <w:b/>
              </w:rPr>
            </w:pPr>
            <w:r w:rsidRPr="00BF4D36">
              <w:t>am F2021L01812</w:t>
            </w:r>
          </w:p>
        </w:tc>
      </w:tr>
      <w:tr w:rsidR="00BE24FB" w:rsidRPr="00BF4D36" w14:paraId="678B6812" w14:textId="77777777" w:rsidTr="00D34DDD">
        <w:trPr>
          <w:cantSplit/>
        </w:trPr>
        <w:tc>
          <w:tcPr>
            <w:tcW w:w="1510" w:type="pct"/>
            <w:shd w:val="clear" w:color="auto" w:fill="auto"/>
          </w:tcPr>
          <w:p w14:paraId="14E8286C" w14:textId="429C2D38" w:rsidR="00BE24FB" w:rsidRPr="00BF4D36" w:rsidRDefault="00BE24FB" w:rsidP="00736E54">
            <w:pPr>
              <w:pStyle w:val="ENoteTableText"/>
              <w:tabs>
                <w:tab w:val="center" w:leader="dot" w:pos="2268"/>
              </w:tabs>
            </w:pPr>
            <w:r w:rsidRPr="00BF4D36">
              <w:t>c 5.2.4</w:t>
            </w:r>
            <w:r w:rsidRPr="00BF4D36">
              <w:tab/>
            </w:r>
          </w:p>
        </w:tc>
        <w:tc>
          <w:tcPr>
            <w:tcW w:w="3490" w:type="pct"/>
            <w:shd w:val="clear" w:color="auto" w:fill="auto"/>
          </w:tcPr>
          <w:p w14:paraId="296374FA" w14:textId="1DC48549" w:rsidR="00BE24FB" w:rsidRPr="00BF4D36" w:rsidRDefault="00BE24FB" w:rsidP="00736E54">
            <w:pPr>
              <w:pStyle w:val="ENoteTableText"/>
            </w:pPr>
            <w:r w:rsidRPr="00BF4D36">
              <w:t>am F2022L00367</w:t>
            </w:r>
          </w:p>
        </w:tc>
      </w:tr>
      <w:tr w:rsidR="0034545B" w:rsidRPr="00BF4D36" w14:paraId="1AA9B658" w14:textId="77777777" w:rsidTr="00D34DDD">
        <w:trPr>
          <w:cantSplit/>
        </w:trPr>
        <w:tc>
          <w:tcPr>
            <w:tcW w:w="1510" w:type="pct"/>
            <w:shd w:val="clear" w:color="auto" w:fill="auto"/>
          </w:tcPr>
          <w:p w14:paraId="5BC8B04C" w14:textId="403D0D0A" w:rsidR="0034545B" w:rsidRPr="00BF4D36" w:rsidRDefault="0034545B" w:rsidP="00736E54">
            <w:pPr>
              <w:pStyle w:val="ENoteTableText"/>
              <w:tabs>
                <w:tab w:val="center" w:leader="dot" w:pos="2268"/>
              </w:tabs>
            </w:pPr>
            <w:r w:rsidRPr="00BF4D36">
              <w:t>c 5.2.6A</w:t>
            </w:r>
            <w:r w:rsidRPr="00BF4D36">
              <w:tab/>
            </w:r>
          </w:p>
        </w:tc>
        <w:tc>
          <w:tcPr>
            <w:tcW w:w="3490" w:type="pct"/>
            <w:shd w:val="clear" w:color="auto" w:fill="auto"/>
          </w:tcPr>
          <w:p w14:paraId="3D204952" w14:textId="184DF4B4" w:rsidR="0034545B" w:rsidRPr="00BF4D36" w:rsidRDefault="0034545B" w:rsidP="00736E54">
            <w:pPr>
              <w:pStyle w:val="ENoteTableText"/>
            </w:pPr>
            <w:r w:rsidRPr="00BF4D36">
              <w:t>ad F2021L01281</w:t>
            </w:r>
          </w:p>
        </w:tc>
      </w:tr>
      <w:tr w:rsidR="00AA2170" w:rsidRPr="00BF4D36" w14:paraId="7D923FEA" w14:textId="77777777" w:rsidTr="00D34DDD">
        <w:trPr>
          <w:cantSplit/>
        </w:trPr>
        <w:tc>
          <w:tcPr>
            <w:tcW w:w="1510" w:type="pct"/>
            <w:shd w:val="clear" w:color="auto" w:fill="auto"/>
          </w:tcPr>
          <w:p w14:paraId="687F6F62" w14:textId="1869DB78" w:rsidR="00AA2170" w:rsidRPr="00BF4D36" w:rsidRDefault="00AA2170" w:rsidP="00736E54">
            <w:pPr>
              <w:pStyle w:val="ENoteTableText"/>
              <w:tabs>
                <w:tab w:val="center" w:leader="dot" w:pos="2268"/>
              </w:tabs>
            </w:pPr>
            <w:r w:rsidRPr="00BF4D36">
              <w:t>c 5.2.10</w:t>
            </w:r>
            <w:r w:rsidRPr="00BF4D36">
              <w:tab/>
            </w:r>
          </w:p>
        </w:tc>
        <w:tc>
          <w:tcPr>
            <w:tcW w:w="3490" w:type="pct"/>
            <w:shd w:val="clear" w:color="auto" w:fill="auto"/>
          </w:tcPr>
          <w:p w14:paraId="7BE0E3DB" w14:textId="0E9B0C74" w:rsidR="00AA2170" w:rsidRPr="00BF4D36" w:rsidRDefault="00AA2170" w:rsidP="00736E54">
            <w:pPr>
              <w:pStyle w:val="ENoteTableText"/>
            </w:pPr>
            <w:r w:rsidRPr="00BF4D36">
              <w:t>am F2022L00367</w:t>
            </w:r>
          </w:p>
        </w:tc>
      </w:tr>
      <w:tr w:rsidR="004A6252" w:rsidRPr="00BF4D36" w14:paraId="1D6FEF57" w14:textId="77777777" w:rsidTr="00D34DDD">
        <w:trPr>
          <w:cantSplit/>
        </w:trPr>
        <w:tc>
          <w:tcPr>
            <w:tcW w:w="1510" w:type="pct"/>
            <w:shd w:val="clear" w:color="auto" w:fill="auto"/>
          </w:tcPr>
          <w:p w14:paraId="2878B3EE" w14:textId="543BEC1F" w:rsidR="004A6252" w:rsidRPr="00BF4D36" w:rsidRDefault="004A6252" w:rsidP="00736E54">
            <w:pPr>
              <w:pStyle w:val="ENoteTableText"/>
              <w:tabs>
                <w:tab w:val="center" w:leader="dot" w:pos="2268"/>
              </w:tabs>
            </w:pPr>
            <w:r w:rsidRPr="00BF4D36">
              <w:t>Group T1 Table</w:t>
            </w:r>
            <w:r w:rsidRPr="00BF4D36">
              <w:tab/>
            </w:r>
          </w:p>
        </w:tc>
        <w:tc>
          <w:tcPr>
            <w:tcW w:w="3490" w:type="pct"/>
            <w:shd w:val="clear" w:color="auto" w:fill="auto"/>
          </w:tcPr>
          <w:p w14:paraId="399B7F50" w14:textId="73C15439" w:rsidR="004A6252" w:rsidRPr="00BF4D36" w:rsidRDefault="004A6252" w:rsidP="00736E54">
            <w:pPr>
              <w:pStyle w:val="ENoteTableText"/>
            </w:pPr>
            <w:r w:rsidRPr="00BF4D36">
              <w:t>am F2021L00681</w:t>
            </w:r>
            <w:r w:rsidR="0034545B" w:rsidRPr="00BF4D36">
              <w:t>; F2021L01281</w:t>
            </w:r>
            <w:r w:rsidR="00D878B1" w:rsidRPr="00BF4D36">
              <w:t>; F2021L01812</w:t>
            </w:r>
            <w:r w:rsidR="000255E5" w:rsidRPr="00BF4D36">
              <w:t>; F2021L01814</w:t>
            </w:r>
          </w:p>
        </w:tc>
      </w:tr>
      <w:tr w:rsidR="00AA2170" w:rsidRPr="00BF4D36" w14:paraId="58AFA728" w14:textId="77777777" w:rsidTr="00D34DDD">
        <w:trPr>
          <w:cantSplit/>
        </w:trPr>
        <w:tc>
          <w:tcPr>
            <w:tcW w:w="1510" w:type="pct"/>
            <w:shd w:val="clear" w:color="auto" w:fill="auto"/>
          </w:tcPr>
          <w:p w14:paraId="7D1ACD70" w14:textId="312BDDB4" w:rsidR="00AA2170" w:rsidRPr="00BF4D36" w:rsidRDefault="00DE4D18" w:rsidP="00736E54">
            <w:pPr>
              <w:pStyle w:val="ENoteTableText"/>
              <w:tabs>
                <w:tab w:val="center" w:leader="dot" w:pos="2268"/>
              </w:tabs>
              <w:rPr>
                <w:b/>
              </w:rPr>
            </w:pPr>
            <w:r w:rsidRPr="00BF4D36">
              <w:rPr>
                <w:b/>
              </w:rPr>
              <w:t>Division 5</w:t>
            </w:r>
            <w:r w:rsidR="00AA2170" w:rsidRPr="00BF4D36">
              <w:rPr>
                <w:b/>
              </w:rPr>
              <w:t>.3</w:t>
            </w:r>
          </w:p>
        </w:tc>
        <w:tc>
          <w:tcPr>
            <w:tcW w:w="3490" w:type="pct"/>
            <w:shd w:val="clear" w:color="auto" w:fill="auto"/>
          </w:tcPr>
          <w:p w14:paraId="08484C9C" w14:textId="77777777" w:rsidR="00AA2170" w:rsidRPr="00BF4D36" w:rsidRDefault="00AA2170" w:rsidP="00736E54">
            <w:pPr>
              <w:pStyle w:val="ENoteTableText"/>
            </w:pPr>
          </w:p>
        </w:tc>
      </w:tr>
      <w:tr w:rsidR="00F5567C" w:rsidRPr="00BF4D36" w14:paraId="1CB2126A" w14:textId="77777777" w:rsidTr="00D34DDD">
        <w:trPr>
          <w:cantSplit/>
        </w:trPr>
        <w:tc>
          <w:tcPr>
            <w:tcW w:w="1510" w:type="pct"/>
            <w:shd w:val="clear" w:color="auto" w:fill="auto"/>
          </w:tcPr>
          <w:p w14:paraId="60C54298" w14:textId="5BBE42DB" w:rsidR="00F5567C" w:rsidRPr="00BF4D36" w:rsidRDefault="00F5567C" w:rsidP="00736E54">
            <w:pPr>
              <w:pStyle w:val="ENoteTableText"/>
              <w:tabs>
                <w:tab w:val="center" w:leader="dot" w:pos="2268"/>
              </w:tabs>
            </w:pPr>
            <w:r w:rsidRPr="00BF4D36">
              <w:t>c 5.3.1</w:t>
            </w:r>
            <w:r w:rsidRPr="00BF4D36">
              <w:tab/>
            </w:r>
          </w:p>
        </w:tc>
        <w:tc>
          <w:tcPr>
            <w:tcW w:w="3490" w:type="pct"/>
            <w:shd w:val="clear" w:color="auto" w:fill="auto"/>
          </w:tcPr>
          <w:p w14:paraId="0A98A301" w14:textId="2804A83A" w:rsidR="00F5567C" w:rsidRPr="00BF4D36" w:rsidRDefault="00F5567C" w:rsidP="00736E54">
            <w:pPr>
              <w:pStyle w:val="ENoteTableText"/>
            </w:pPr>
            <w:r w:rsidRPr="00BF4D36">
              <w:t>am F2022L00367</w:t>
            </w:r>
            <w:r w:rsidR="00AD6D32" w:rsidRPr="00BF4D36">
              <w:t>; F2023L00416</w:t>
            </w:r>
            <w:r w:rsidR="004A3D8E" w:rsidRPr="00BF4D36">
              <w:t>; F2023L01386</w:t>
            </w:r>
          </w:p>
        </w:tc>
      </w:tr>
      <w:tr w:rsidR="00AA2170" w:rsidRPr="00BF4D36" w14:paraId="16A3666B" w14:textId="77777777" w:rsidTr="00D34DDD">
        <w:trPr>
          <w:cantSplit/>
        </w:trPr>
        <w:tc>
          <w:tcPr>
            <w:tcW w:w="1510" w:type="pct"/>
            <w:shd w:val="clear" w:color="auto" w:fill="auto"/>
          </w:tcPr>
          <w:p w14:paraId="4C60E311" w14:textId="4C0B7D05" w:rsidR="00AA2170" w:rsidRPr="00BF4D36" w:rsidRDefault="00AA2170" w:rsidP="00736E54">
            <w:pPr>
              <w:pStyle w:val="ENoteTableText"/>
              <w:tabs>
                <w:tab w:val="center" w:leader="dot" w:pos="2268"/>
              </w:tabs>
            </w:pPr>
            <w:r w:rsidRPr="00BF4D36">
              <w:t>c 5.3.4</w:t>
            </w:r>
            <w:r w:rsidRPr="00BF4D36">
              <w:tab/>
            </w:r>
          </w:p>
        </w:tc>
        <w:tc>
          <w:tcPr>
            <w:tcW w:w="3490" w:type="pct"/>
            <w:shd w:val="clear" w:color="auto" w:fill="auto"/>
          </w:tcPr>
          <w:p w14:paraId="3BF3E4F5" w14:textId="355C015D" w:rsidR="00AA2170" w:rsidRPr="00BF4D36" w:rsidRDefault="00AA2170" w:rsidP="00736E54">
            <w:pPr>
              <w:pStyle w:val="ENoteTableText"/>
            </w:pPr>
            <w:r w:rsidRPr="00BF4D36">
              <w:t>am F2022L00367</w:t>
            </w:r>
          </w:p>
        </w:tc>
      </w:tr>
      <w:tr w:rsidR="00AA2170" w:rsidRPr="00BF4D36" w14:paraId="69451C60" w14:textId="77777777" w:rsidTr="00D34DDD">
        <w:trPr>
          <w:cantSplit/>
        </w:trPr>
        <w:tc>
          <w:tcPr>
            <w:tcW w:w="1510" w:type="pct"/>
            <w:shd w:val="clear" w:color="auto" w:fill="auto"/>
          </w:tcPr>
          <w:p w14:paraId="2E525022" w14:textId="420B9A05" w:rsidR="00AA2170" w:rsidRPr="00BF4D36" w:rsidRDefault="00DE4D18" w:rsidP="00736E54">
            <w:pPr>
              <w:pStyle w:val="ENoteTableText"/>
              <w:tabs>
                <w:tab w:val="center" w:leader="dot" w:pos="2268"/>
              </w:tabs>
              <w:rPr>
                <w:b/>
              </w:rPr>
            </w:pPr>
            <w:r w:rsidRPr="00BF4D36">
              <w:rPr>
                <w:b/>
              </w:rPr>
              <w:t>Division 5</w:t>
            </w:r>
            <w:r w:rsidR="00AA2170" w:rsidRPr="00BF4D36">
              <w:rPr>
                <w:b/>
              </w:rPr>
              <w:t>.4</w:t>
            </w:r>
          </w:p>
        </w:tc>
        <w:tc>
          <w:tcPr>
            <w:tcW w:w="3490" w:type="pct"/>
            <w:shd w:val="clear" w:color="auto" w:fill="auto"/>
          </w:tcPr>
          <w:p w14:paraId="26D8E139" w14:textId="77777777" w:rsidR="00AA2170" w:rsidRPr="00BF4D36" w:rsidRDefault="00AA2170" w:rsidP="00736E54">
            <w:pPr>
              <w:pStyle w:val="ENoteTableText"/>
            </w:pPr>
          </w:p>
        </w:tc>
      </w:tr>
      <w:tr w:rsidR="00AA2170" w:rsidRPr="00BF4D36" w14:paraId="0815C780" w14:textId="77777777" w:rsidTr="00D34DDD">
        <w:trPr>
          <w:cantSplit/>
        </w:trPr>
        <w:tc>
          <w:tcPr>
            <w:tcW w:w="1510" w:type="pct"/>
            <w:shd w:val="clear" w:color="auto" w:fill="auto"/>
          </w:tcPr>
          <w:p w14:paraId="60D973A9" w14:textId="10CE53DA" w:rsidR="00AA2170" w:rsidRPr="00BF4D36" w:rsidRDefault="00AA2170" w:rsidP="00736E54">
            <w:pPr>
              <w:pStyle w:val="ENoteTableText"/>
              <w:tabs>
                <w:tab w:val="center" w:leader="dot" w:pos="2268"/>
              </w:tabs>
            </w:pPr>
            <w:r w:rsidRPr="00BF4D36">
              <w:t>c 5.4.1</w:t>
            </w:r>
            <w:r w:rsidRPr="00BF4D36">
              <w:tab/>
            </w:r>
          </w:p>
        </w:tc>
        <w:tc>
          <w:tcPr>
            <w:tcW w:w="3490" w:type="pct"/>
            <w:shd w:val="clear" w:color="auto" w:fill="auto"/>
          </w:tcPr>
          <w:p w14:paraId="11370DB6" w14:textId="7FC929DE" w:rsidR="00AA2170" w:rsidRPr="00BF4D36" w:rsidRDefault="00AA2170" w:rsidP="00736E54">
            <w:pPr>
              <w:pStyle w:val="ENoteTableText"/>
            </w:pPr>
            <w:r w:rsidRPr="00BF4D36">
              <w:t>am F2022L00367</w:t>
            </w:r>
          </w:p>
        </w:tc>
      </w:tr>
      <w:tr w:rsidR="00AD6D32" w:rsidRPr="00BF4D36" w14:paraId="3B79E9F9" w14:textId="77777777" w:rsidTr="00D34DDD">
        <w:trPr>
          <w:cantSplit/>
        </w:trPr>
        <w:tc>
          <w:tcPr>
            <w:tcW w:w="1510" w:type="pct"/>
            <w:shd w:val="clear" w:color="auto" w:fill="auto"/>
          </w:tcPr>
          <w:p w14:paraId="48CCEA26" w14:textId="06A769CE" w:rsidR="00AD6D32" w:rsidRPr="00BF4D36" w:rsidRDefault="00AD6D32" w:rsidP="00736E54">
            <w:pPr>
              <w:pStyle w:val="ENoteTableText"/>
              <w:tabs>
                <w:tab w:val="center" w:leader="dot" w:pos="2268"/>
              </w:tabs>
            </w:pPr>
            <w:r w:rsidRPr="00BF4D36">
              <w:t>Group T3 Table</w:t>
            </w:r>
            <w:r w:rsidRPr="00BF4D36">
              <w:tab/>
            </w:r>
          </w:p>
        </w:tc>
        <w:tc>
          <w:tcPr>
            <w:tcW w:w="3490" w:type="pct"/>
            <w:shd w:val="clear" w:color="auto" w:fill="auto"/>
          </w:tcPr>
          <w:p w14:paraId="783F9D13" w14:textId="44687BB7" w:rsidR="00AD6D32" w:rsidRPr="00BF4D36" w:rsidRDefault="00AD6D32" w:rsidP="00736E54">
            <w:pPr>
              <w:pStyle w:val="ENoteTableText"/>
            </w:pPr>
            <w:r w:rsidRPr="00BF4D36">
              <w:t>am F2023L00416</w:t>
            </w:r>
          </w:p>
        </w:tc>
      </w:tr>
      <w:tr w:rsidR="001A70E5" w:rsidRPr="00BF4D36" w14:paraId="1E07190D" w14:textId="77777777" w:rsidTr="00D34DDD">
        <w:trPr>
          <w:cantSplit/>
        </w:trPr>
        <w:tc>
          <w:tcPr>
            <w:tcW w:w="1510" w:type="pct"/>
            <w:shd w:val="clear" w:color="auto" w:fill="auto"/>
          </w:tcPr>
          <w:p w14:paraId="5B86269D" w14:textId="4601F90C" w:rsidR="001A70E5" w:rsidRPr="00BF4D36" w:rsidRDefault="00DE4D18" w:rsidP="00736E54">
            <w:pPr>
              <w:pStyle w:val="ENoteTableText"/>
              <w:tabs>
                <w:tab w:val="center" w:leader="dot" w:pos="2268"/>
              </w:tabs>
              <w:rPr>
                <w:b/>
              </w:rPr>
            </w:pPr>
            <w:r w:rsidRPr="00BF4D36">
              <w:rPr>
                <w:b/>
              </w:rPr>
              <w:lastRenderedPageBreak/>
              <w:t>Division 5</w:t>
            </w:r>
            <w:r w:rsidR="001A70E5" w:rsidRPr="00BF4D36">
              <w:rPr>
                <w:b/>
              </w:rPr>
              <w:t>.5</w:t>
            </w:r>
          </w:p>
        </w:tc>
        <w:tc>
          <w:tcPr>
            <w:tcW w:w="3490" w:type="pct"/>
            <w:shd w:val="clear" w:color="auto" w:fill="auto"/>
          </w:tcPr>
          <w:p w14:paraId="44842EE0" w14:textId="77777777" w:rsidR="001A70E5" w:rsidRPr="00BF4D36" w:rsidRDefault="001A70E5" w:rsidP="00736E54">
            <w:pPr>
              <w:pStyle w:val="ENoteTableText"/>
            </w:pPr>
          </w:p>
        </w:tc>
      </w:tr>
      <w:tr w:rsidR="001A70E5" w:rsidRPr="00BF4D36" w14:paraId="46E7B948" w14:textId="77777777" w:rsidTr="00D34DDD">
        <w:trPr>
          <w:cantSplit/>
        </w:trPr>
        <w:tc>
          <w:tcPr>
            <w:tcW w:w="1510" w:type="pct"/>
            <w:shd w:val="clear" w:color="auto" w:fill="auto"/>
          </w:tcPr>
          <w:p w14:paraId="004884A6" w14:textId="1754402C" w:rsidR="001A70E5" w:rsidRPr="00BF4D36" w:rsidRDefault="001A70E5" w:rsidP="00736E54">
            <w:pPr>
              <w:pStyle w:val="ENoteTableText"/>
              <w:tabs>
                <w:tab w:val="center" w:leader="dot" w:pos="2268"/>
              </w:tabs>
            </w:pPr>
            <w:r w:rsidRPr="00BF4D36">
              <w:t>c 5.5.3</w:t>
            </w:r>
            <w:r w:rsidRPr="00BF4D36">
              <w:tab/>
            </w:r>
          </w:p>
        </w:tc>
        <w:tc>
          <w:tcPr>
            <w:tcW w:w="3490" w:type="pct"/>
            <w:shd w:val="clear" w:color="auto" w:fill="auto"/>
          </w:tcPr>
          <w:p w14:paraId="791572F2" w14:textId="23BA7C68" w:rsidR="001A70E5" w:rsidRPr="00BF4D36" w:rsidRDefault="001A70E5" w:rsidP="00736E54">
            <w:pPr>
              <w:pStyle w:val="ENoteTableText"/>
            </w:pPr>
            <w:r w:rsidRPr="00BF4D36">
              <w:t>am F2021L01748</w:t>
            </w:r>
          </w:p>
        </w:tc>
      </w:tr>
      <w:tr w:rsidR="00AA2170" w:rsidRPr="00BF4D36" w14:paraId="4394C25D" w14:textId="77777777" w:rsidTr="00D34DDD">
        <w:trPr>
          <w:cantSplit/>
        </w:trPr>
        <w:tc>
          <w:tcPr>
            <w:tcW w:w="1510" w:type="pct"/>
            <w:shd w:val="clear" w:color="auto" w:fill="auto"/>
          </w:tcPr>
          <w:p w14:paraId="34123C0E" w14:textId="40EBC803" w:rsidR="00AA2170" w:rsidRPr="00BF4D36" w:rsidRDefault="00AA2170" w:rsidP="00736E54">
            <w:pPr>
              <w:pStyle w:val="ENoteTableText"/>
              <w:tabs>
                <w:tab w:val="center" w:leader="dot" w:pos="2268"/>
              </w:tabs>
            </w:pPr>
            <w:r w:rsidRPr="00BF4D36">
              <w:t>c 5.5.4</w:t>
            </w:r>
            <w:r w:rsidRPr="00BF4D36">
              <w:tab/>
            </w:r>
          </w:p>
        </w:tc>
        <w:tc>
          <w:tcPr>
            <w:tcW w:w="3490" w:type="pct"/>
            <w:shd w:val="clear" w:color="auto" w:fill="auto"/>
          </w:tcPr>
          <w:p w14:paraId="3A96BB1B" w14:textId="27F188BC" w:rsidR="00AA2170" w:rsidRPr="00BF4D36" w:rsidRDefault="00AA2170" w:rsidP="00736E54">
            <w:pPr>
              <w:pStyle w:val="ENoteTableText"/>
            </w:pPr>
            <w:r w:rsidRPr="00BF4D36">
              <w:t>am F2022L00367</w:t>
            </w:r>
          </w:p>
        </w:tc>
      </w:tr>
      <w:tr w:rsidR="000255E5" w:rsidRPr="00BF4D36" w14:paraId="0A55CD53" w14:textId="77777777" w:rsidTr="00D34DDD">
        <w:trPr>
          <w:cantSplit/>
        </w:trPr>
        <w:tc>
          <w:tcPr>
            <w:tcW w:w="1510" w:type="pct"/>
            <w:shd w:val="clear" w:color="auto" w:fill="auto"/>
          </w:tcPr>
          <w:p w14:paraId="54307E66" w14:textId="2A1028BA" w:rsidR="000255E5" w:rsidRPr="00BF4D36" w:rsidRDefault="000255E5" w:rsidP="00736E54">
            <w:pPr>
              <w:pStyle w:val="ENoteTableText"/>
              <w:tabs>
                <w:tab w:val="center" w:leader="dot" w:pos="2268"/>
              </w:tabs>
            </w:pPr>
            <w:r w:rsidRPr="00BF4D36">
              <w:t>Group T4 Table</w:t>
            </w:r>
            <w:r w:rsidRPr="00BF4D36">
              <w:tab/>
            </w:r>
          </w:p>
        </w:tc>
        <w:tc>
          <w:tcPr>
            <w:tcW w:w="3490" w:type="pct"/>
            <w:shd w:val="clear" w:color="auto" w:fill="auto"/>
          </w:tcPr>
          <w:p w14:paraId="636DE778" w14:textId="4F2D5EDC" w:rsidR="000255E5" w:rsidRPr="00BF4D36" w:rsidRDefault="000255E5" w:rsidP="00736E54">
            <w:pPr>
              <w:pStyle w:val="ENoteTableText"/>
            </w:pPr>
            <w:r w:rsidRPr="00BF4D36">
              <w:t>am F2021L01814</w:t>
            </w:r>
          </w:p>
        </w:tc>
      </w:tr>
      <w:tr w:rsidR="000255E5" w:rsidRPr="00BF4D36" w14:paraId="62385DBF" w14:textId="77777777" w:rsidTr="00D34DDD">
        <w:trPr>
          <w:cantSplit/>
        </w:trPr>
        <w:tc>
          <w:tcPr>
            <w:tcW w:w="1510" w:type="pct"/>
            <w:shd w:val="clear" w:color="auto" w:fill="auto"/>
          </w:tcPr>
          <w:p w14:paraId="6DA80734" w14:textId="501E7D2E" w:rsidR="000255E5" w:rsidRPr="00BF4D36" w:rsidRDefault="00DE4D18" w:rsidP="00736E54">
            <w:pPr>
              <w:pStyle w:val="ENoteTableText"/>
              <w:tabs>
                <w:tab w:val="center" w:leader="dot" w:pos="2268"/>
              </w:tabs>
              <w:rPr>
                <w:b/>
              </w:rPr>
            </w:pPr>
            <w:r w:rsidRPr="00BF4D36">
              <w:rPr>
                <w:b/>
              </w:rPr>
              <w:t>Division 5</w:t>
            </w:r>
            <w:r w:rsidR="000255E5" w:rsidRPr="00BF4D36">
              <w:rPr>
                <w:b/>
              </w:rPr>
              <w:t>.6</w:t>
            </w:r>
          </w:p>
        </w:tc>
        <w:tc>
          <w:tcPr>
            <w:tcW w:w="3490" w:type="pct"/>
            <w:shd w:val="clear" w:color="auto" w:fill="auto"/>
          </w:tcPr>
          <w:p w14:paraId="62293739" w14:textId="77777777" w:rsidR="000255E5" w:rsidRPr="00BF4D36" w:rsidRDefault="000255E5" w:rsidP="00736E54">
            <w:pPr>
              <w:pStyle w:val="ENoteTableText"/>
            </w:pPr>
          </w:p>
        </w:tc>
      </w:tr>
      <w:tr w:rsidR="00AA2170" w:rsidRPr="00BF4D36" w14:paraId="307CE227" w14:textId="77777777" w:rsidTr="00D34DDD">
        <w:trPr>
          <w:cantSplit/>
        </w:trPr>
        <w:tc>
          <w:tcPr>
            <w:tcW w:w="1510" w:type="pct"/>
            <w:shd w:val="clear" w:color="auto" w:fill="auto"/>
          </w:tcPr>
          <w:p w14:paraId="679CF9C0" w14:textId="4B00741E" w:rsidR="00AA2170" w:rsidRPr="00BF4D36" w:rsidRDefault="00AA2170" w:rsidP="00736E54">
            <w:pPr>
              <w:pStyle w:val="ENoteTableText"/>
              <w:tabs>
                <w:tab w:val="center" w:leader="dot" w:pos="2268"/>
              </w:tabs>
            </w:pPr>
            <w:r w:rsidRPr="00BF4D36">
              <w:t>c 5.6.1</w:t>
            </w:r>
            <w:r w:rsidRPr="00BF4D36">
              <w:tab/>
            </w:r>
          </w:p>
        </w:tc>
        <w:tc>
          <w:tcPr>
            <w:tcW w:w="3490" w:type="pct"/>
            <w:shd w:val="clear" w:color="auto" w:fill="auto"/>
          </w:tcPr>
          <w:p w14:paraId="0C2632F0" w14:textId="36947EC7" w:rsidR="00AA2170" w:rsidRPr="00BF4D36" w:rsidRDefault="00AA2170" w:rsidP="00736E54">
            <w:pPr>
              <w:pStyle w:val="ENoteTableText"/>
            </w:pPr>
            <w:r w:rsidRPr="00BF4D36">
              <w:t>am F2022L00367</w:t>
            </w:r>
          </w:p>
        </w:tc>
      </w:tr>
      <w:tr w:rsidR="000255E5" w:rsidRPr="00BF4D36" w14:paraId="74CA4691" w14:textId="77777777" w:rsidTr="00D34DDD">
        <w:trPr>
          <w:cantSplit/>
        </w:trPr>
        <w:tc>
          <w:tcPr>
            <w:tcW w:w="1510" w:type="pct"/>
            <w:shd w:val="clear" w:color="auto" w:fill="auto"/>
          </w:tcPr>
          <w:p w14:paraId="69CC4F38" w14:textId="7B292845" w:rsidR="000255E5" w:rsidRPr="00BF4D36" w:rsidRDefault="000255E5" w:rsidP="00736E54">
            <w:pPr>
              <w:pStyle w:val="ENoteTableText"/>
              <w:tabs>
                <w:tab w:val="center" w:leader="dot" w:pos="2268"/>
              </w:tabs>
            </w:pPr>
            <w:r w:rsidRPr="00BF4D36">
              <w:t>Group T6 Table</w:t>
            </w:r>
            <w:r w:rsidRPr="00BF4D36">
              <w:tab/>
            </w:r>
          </w:p>
        </w:tc>
        <w:tc>
          <w:tcPr>
            <w:tcW w:w="3490" w:type="pct"/>
            <w:shd w:val="clear" w:color="auto" w:fill="auto"/>
          </w:tcPr>
          <w:p w14:paraId="5E080590" w14:textId="7A348A91" w:rsidR="000255E5" w:rsidRPr="00BF4D36" w:rsidRDefault="000255E5" w:rsidP="00736E54">
            <w:pPr>
              <w:pStyle w:val="ENoteTableText"/>
            </w:pPr>
            <w:r w:rsidRPr="00BF4D36">
              <w:t>am F2021L01814</w:t>
            </w:r>
          </w:p>
        </w:tc>
      </w:tr>
      <w:tr w:rsidR="00D878B1" w:rsidRPr="00BF4D36" w14:paraId="19A6BC38" w14:textId="77777777" w:rsidTr="00D34DDD">
        <w:trPr>
          <w:cantSplit/>
        </w:trPr>
        <w:tc>
          <w:tcPr>
            <w:tcW w:w="1510" w:type="pct"/>
            <w:shd w:val="clear" w:color="auto" w:fill="auto"/>
          </w:tcPr>
          <w:p w14:paraId="72B64EDA" w14:textId="0E9E082C" w:rsidR="00D878B1" w:rsidRPr="00BF4D36" w:rsidRDefault="00DE4D18" w:rsidP="00736E54">
            <w:pPr>
              <w:pStyle w:val="ENoteTableText"/>
              <w:tabs>
                <w:tab w:val="center" w:leader="dot" w:pos="2268"/>
              </w:tabs>
              <w:rPr>
                <w:b/>
              </w:rPr>
            </w:pPr>
            <w:r w:rsidRPr="00BF4D36">
              <w:rPr>
                <w:b/>
              </w:rPr>
              <w:t>Division 5</w:t>
            </w:r>
            <w:r w:rsidR="00D878B1" w:rsidRPr="00BF4D36">
              <w:rPr>
                <w:b/>
              </w:rPr>
              <w:t>.7</w:t>
            </w:r>
          </w:p>
        </w:tc>
        <w:tc>
          <w:tcPr>
            <w:tcW w:w="3490" w:type="pct"/>
            <w:shd w:val="clear" w:color="auto" w:fill="auto"/>
          </w:tcPr>
          <w:p w14:paraId="56FBEC57" w14:textId="77777777" w:rsidR="00D878B1" w:rsidRPr="00BF4D36" w:rsidRDefault="00D878B1" w:rsidP="00736E54">
            <w:pPr>
              <w:pStyle w:val="ENoteTableText"/>
            </w:pPr>
          </w:p>
        </w:tc>
      </w:tr>
      <w:tr w:rsidR="00AA2170" w:rsidRPr="00BF4D36" w14:paraId="7E41ADAD" w14:textId="77777777" w:rsidTr="00D34DDD">
        <w:trPr>
          <w:cantSplit/>
        </w:trPr>
        <w:tc>
          <w:tcPr>
            <w:tcW w:w="1510" w:type="pct"/>
            <w:shd w:val="clear" w:color="auto" w:fill="auto"/>
          </w:tcPr>
          <w:p w14:paraId="3A84EDBD" w14:textId="714C7F28" w:rsidR="00AA2170" w:rsidRPr="00BF4D36" w:rsidRDefault="00AA2170" w:rsidP="00736E54">
            <w:pPr>
              <w:pStyle w:val="ENoteTableText"/>
              <w:tabs>
                <w:tab w:val="center" w:leader="dot" w:pos="2268"/>
              </w:tabs>
            </w:pPr>
            <w:r w:rsidRPr="00BF4D36">
              <w:t>c 5.7.1</w:t>
            </w:r>
            <w:r w:rsidRPr="00BF4D36">
              <w:tab/>
            </w:r>
          </w:p>
        </w:tc>
        <w:tc>
          <w:tcPr>
            <w:tcW w:w="3490" w:type="pct"/>
            <w:shd w:val="clear" w:color="auto" w:fill="auto"/>
          </w:tcPr>
          <w:p w14:paraId="18A14786" w14:textId="1509187A" w:rsidR="00AA2170" w:rsidRPr="00BF4D36" w:rsidRDefault="00AA2170" w:rsidP="00736E54">
            <w:pPr>
              <w:pStyle w:val="ENoteTableText"/>
            </w:pPr>
            <w:r w:rsidRPr="00BF4D36">
              <w:t>am F2022L00367</w:t>
            </w:r>
            <w:r w:rsidR="00AC0E9E" w:rsidRPr="00BF4D36">
              <w:t>; F2023L00416</w:t>
            </w:r>
            <w:r w:rsidR="00573CAB" w:rsidRPr="00BF4D36">
              <w:t>; F2023L01386</w:t>
            </w:r>
          </w:p>
        </w:tc>
      </w:tr>
      <w:tr w:rsidR="00AA2170" w:rsidRPr="00BF4D36" w14:paraId="17C92A6A" w14:textId="77777777" w:rsidTr="00D34DDD">
        <w:trPr>
          <w:cantSplit/>
        </w:trPr>
        <w:tc>
          <w:tcPr>
            <w:tcW w:w="1510" w:type="pct"/>
            <w:shd w:val="clear" w:color="auto" w:fill="auto"/>
          </w:tcPr>
          <w:p w14:paraId="34A5A422" w14:textId="757ABEEE" w:rsidR="00AA2170" w:rsidRPr="00BF4D36" w:rsidRDefault="00AA2170" w:rsidP="00736E54">
            <w:pPr>
              <w:pStyle w:val="ENoteTableText"/>
              <w:tabs>
                <w:tab w:val="center" w:leader="dot" w:pos="2268"/>
              </w:tabs>
            </w:pPr>
            <w:r w:rsidRPr="00BF4D36">
              <w:t>c 5.7.2</w:t>
            </w:r>
            <w:r w:rsidRPr="00BF4D36">
              <w:tab/>
            </w:r>
          </w:p>
        </w:tc>
        <w:tc>
          <w:tcPr>
            <w:tcW w:w="3490" w:type="pct"/>
            <w:shd w:val="clear" w:color="auto" w:fill="auto"/>
          </w:tcPr>
          <w:p w14:paraId="51968DC2" w14:textId="4B027D8C" w:rsidR="00AA2170" w:rsidRPr="00BF4D36" w:rsidRDefault="00AA2170" w:rsidP="00736E54">
            <w:pPr>
              <w:pStyle w:val="ENoteTableText"/>
            </w:pPr>
            <w:r w:rsidRPr="00BF4D36">
              <w:t>am F2022L00367</w:t>
            </w:r>
          </w:p>
        </w:tc>
      </w:tr>
      <w:tr w:rsidR="00D878B1" w:rsidRPr="00BF4D36" w14:paraId="3C9B2C52" w14:textId="77777777" w:rsidTr="00D34DDD">
        <w:trPr>
          <w:cantSplit/>
        </w:trPr>
        <w:tc>
          <w:tcPr>
            <w:tcW w:w="1510" w:type="pct"/>
            <w:shd w:val="clear" w:color="auto" w:fill="auto"/>
          </w:tcPr>
          <w:p w14:paraId="52B9F674" w14:textId="5732615B" w:rsidR="00D878B1" w:rsidRPr="00BF4D36" w:rsidRDefault="00D878B1" w:rsidP="00736E54">
            <w:pPr>
              <w:pStyle w:val="ENoteTableText"/>
              <w:tabs>
                <w:tab w:val="center" w:leader="dot" w:pos="2268"/>
              </w:tabs>
            </w:pPr>
            <w:r w:rsidRPr="00BF4D36">
              <w:t>Group T7 Table</w:t>
            </w:r>
            <w:r w:rsidRPr="00BF4D36">
              <w:tab/>
            </w:r>
          </w:p>
        </w:tc>
        <w:tc>
          <w:tcPr>
            <w:tcW w:w="3490" w:type="pct"/>
            <w:shd w:val="clear" w:color="auto" w:fill="auto"/>
          </w:tcPr>
          <w:p w14:paraId="4330A79E" w14:textId="6A1264A9" w:rsidR="00D878B1" w:rsidRPr="00BF4D36" w:rsidRDefault="00D878B1" w:rsidP="00736E54">
            <w:pPr>
              <w:pStyle w:val="ENoteTableText"/>
            </w:pPr>
            <w:r w:rsidRPr="00BF4D36">
              <w:t>am F2021L01812</w:t>
            </w:r>
          </w:p>
        </w:tc>
      </w:tr>
      <w:tr w:rsidR="00AA2170" w:rsidRPr="00BF4D36" w14:paraId="6F290A8E" w14:textId="77777777" w:rsidTr="00D34DDD">
        <w:trPr>
          <w:cantSplit/>
        </w:trPr>
        <w:tc>
          <w:tcPr>
            <w:tcW w:w="1510" w:type="pct"/>
            <w:shd w:val="clear" w:color="auto" w:fill="auto"/>
          </w:tcPr>
          <w:p w14:paraId="122ECE73" w14:textId="6BE8CB6B" w:rsidR="00AA2170" w:rsidRPr="00BF4D36" w:rsidRDefault="00DE4D18" w:rsidP="00736E54">
            <w:pPr>
              <w:pStyle w:val="ENoteTableText"/>
              <w:tabs>
                <w:tab w:val="center" w:leader="dot" w:pos="2268"/>
              </w:tabs>
              <w:rPr>
                <w:b/>
              </w:rPr>
            </w:pPr>
            <w:r w:rsidRPr="00BF4D36">
              <w:rPr>
                <w:b/>
              </w:rPr>
              <w:t>Division 5</w:t>
            </w:r>
            <w:r w:rsidR="00AA2170" w:rsidRPr="00BF4D36">
              <w:rPr>
                <w:b/>
              </w:rPr>
              <w:t>.8</w:t>
            </w:r>
          </w:p>
        </w:tc>
        <w:tc>
          <w:tcPr>
            <w:tcW w:w="3490" w:type="pct"/>
            <w:shd w:val="clear" w:color="auto" w:fill="auto"/>
          </w:tcPr>
          <w:p w14:paraId="28B2D1D8" w14:textId="77777777" w:rsidR="00AA2170" w:rsidRPr="00BF4D36" w:rsidRDefault="00AA2170" w:rsidP="00736E54">
            <w:pPr>
              <w:pStyle w:val="ENoteTableText"/>
            </w:pPr>
          </w:p>
        </w:tc>
      </w:tr>
      <w:tr w:rsidR="00AA2170" w:rsidRPr="00BF4D36" w14:paraId="685ED6D3" w14:textId="77777777" w:rsidTr="00D34DDD">
        <w:trPr>
          <w:cantSplit/>
        </w:trPr>
        <w:tc>
          <w:tcPr>
            <w:tcW w:w="1510" w:type="pct"/>
            <w:shd w:val="clear" w:color="auto" w:fill="auto"/>
          </w:tcPr>
          <w:p w14:paraId="7D43E3E8" w14:textId="5E54A52B" w:rsidR="00AA2170" w:rsidRPr="00BF4D36" w:rsidRDefault="00AA2170" w:rsidP="00736E54">
            <w:pPr>
              <w:pStyle w:val="ENoteTableText"/>
              <w:tabs>
                <w:tab w:val="center" w:leader="dot" w:pos="2268"/>
              </w:tabs>
            </w:pPr>
            <w:r w:rsidRPr="00BF4D36">
              <w:t>c 5.8.3</w:t>
            </w:r>
            <w:r w:rsidRPr="00BF4D36">
              <w:tab/>
            </w:r>
          </w:p>
        </w:tc>
        <w:tc>
          <w:tcPr>
            <w:tcW w:w="3490" w:type="pct"/>
            <w:shd w:val="clear" w:color="auto" w:fill="auto"/>
          </w:tcPr>
          <w:p w14:paraId="308B3AE3" w14:textId="757BCC7E" w:rsidR="00AA2170" w:rsidRPr="00BF4D36" w:rsidRDefault="00AA2170" w:rsidP="00736E54">
            <w:pPr>
              <w:pStyle w:val="ENoteTableText"/>
            </w:pPr>
            <w:r w:rsidRPr="00BF4D36">
              <w:t>am F2022L00367</w:t>
            </w:r>
          </w:p>
        </w:tc>
      </w:tr>
      <w:tr w:rsidR="00B6627C" w:rsidRPr="00BF4D36" w14:paraId="43FB69EA" w14:textId="77777777" w:rsidTr="00D34DDD">
        <w:trPr>
          <w:cantSplit/>
        </w:trPr>
        <w:tc>
          <w:tcPr>
            <w:tcW w:w="1510" w:type="pct"/>
            <w:shd w:val="clear" w:color="auto" w:fill="auto"/>
          </w:tcPr>
          <w:p w14:paraId="53A7D3F1" w14:textId="4C0F06E5" w:rsidR="00B6627C" w:rsidRPr="00BF4D36" w:rsidRDefault="00DE4D18" w:rsidP="003A7748">
            <w:pPr>
              <w:pStyle w:val="ENoteTableText"/>
              <w:keepNext/>
              <w:tabs>
                <w:tab w:val="center" w:leader="dot" w:pos="2268"/>
              </w:tabs>
              <w:rPr>
                <w:b/>
              </w:rPr>
            </w:pPr>
            <w:r w:rsidRPr="00BF4D36">
              <w:rPr>
                <w:b/>
              </w:rPr>
              <w:t>Division 5</w:t>
            </w:r>
            <w:r w:rsidR="00B6627C" w:rsidRPr="00BF4D36">
              <w:rPr>
                <w:b/>
              </w:rPr>
              <w:t>.9</w:t>
            </w:r>
          </w:p>
        </w:tc>
        <w:tc>
          <w:tcPr>
            <w:tcW w:w="3490" w:type="pct"/>
            <w:shd w:val="clear" w:color="auto" w:fill="auto"/>
          </w:tcPr>
          <w:p w14:paraId="687AA43B" w14:textId="77777777" w:rsidR="00B6627C" w:rsidRPr="00BF4D36" w:rsidRDefault="00B6627C" w:rsidP="00736E54">
            <w:pPr>
              <w:pStyle w:val="ENoteTableText"/>
            </w:pPr>
          </w:p>
        </w:tc>
      </w:tr>
      <w:tr w:rsidR="00CE4CC2" w:rsidRPr="00BF4D36" w14:paraId="22840D81" w14:textId="77777777" w:rsidTr="00D34DDD">
        <w:trPr>
          <w:cantSplit/>
        </w:trPr>
        <w:tc>
          <w:tcPr>
            <w:tcW w:w="1510" w:type="pct"/>
            <w:shd w:val="clear" w:color="auto" w:fill="auto"/>
          </w:tcPr>
          <w:p w14:paraId="0D7171FE" w14:textId="1D1916A5" w:rsidR="00CE4CC2" w:rsidRPr="00BF4D36" w:rsidRDefault="00CE4CC2" w:rsidP="003A7748">
            <w:pPr>
              <w:pStyle w:val="ENoteTableText"/>
              <w:keepNext/>
              <w:tabs>
                <w:tab w:val="center" w:leader="dot" w:pos="2268"/>
              </w:tabs>
            </w:pPr>
            <w:r w:rsidRPr="00BF4D36">
              <w:t>c 5.9.2</w:t>
            </w:r>
            <w:r w:rsidRPr="00BF4D36">
              <w:tab/>
            </w:r>
          </w:p>
        </w:tc>
        <w:tc>
          <w:tcPr>
            <w:tcW w:w="3490" w:type="pct"/>
            <w:shd w:val="clear" w:color="auto" w:fill="auto"/>
          </w:tcPr>
          <w:p w14:paraId="542ECD3A" w14:textId="5A342DF4" w:rsidR="00CE4CC2" w:rsidRPr="00BF4D36" w:rsidRDefault="00CE4CC2" w:rsidP="00736E54">
            <w:pPr>
              <w:pStyle w:val="ENoteTableText"/>
            </w:pPr>
            <w:r w:rsidRPr="00BF4D36">
              <w:t>am F2023L00416</w:t>
            </w:r>
            <w:r w:rsidR="00573CAB" w:rsidRPr="00BF4D36">
              <w:t>; F2023L01386</w:t>
            </w:r>
          </w:p>
        </w:tc>
      </w:tr>
      <w:tr w:rsidR="00B6627C" w:rsidRPr="00BF4D36" w14:paraId="34ACD2C9" w14:textId="77777777" w:rsidTr="00D34DDD">
        <w:trPr>
          <w:cantSplit/>
        </w:trPr>
        <w:tc>
          <w:tcPr>
            <w:tcW w:w="1510" w:type="pct"/>
            <w:shd w:val="clear" w:color="auto" w:fill="auto"/>
          </w:tcPr>
          <w:p w14:paraId="2256890E" w14:textId="1F01F823" w:rsidR="00B6627C" w:rsidRPr="00BF4D36" w:rsidRDefault="00B6627C" w:rsidP="00736E54">
            <w:pPr>
              <w:pStyle w:val="ENoteTableText"/>
              <w:tabs>
                <w:tab w:val="center" w:leader="dot" w:pos="2268"/>
              </w:tabs>
            </w:pPr>
            <w:r w:rsidRPr="00BF4D36">
              <w:t>c 5.9.5</w:t>
            </w:r>
            <w:r w:rsidRPr="00BF4D36">
              <w:tab/>
            </w:r>
          </w:p>
        </w:tc>
        <w:tc>
          <w:tcPr>
            <w:tcW w:w="3490" w:type="pct"/>
            <w:shd w:val="clear" w:color="auto" w:fill="auto"/>
          </w:tcPr>
          <w:p w14:paraId="6CD4A437" w14:textId="760423BA" w:rsidR="00B6627C" w:rsidRPr="00BF4D36" w:rsidRDefault="00B6627C" w:rsidP="00736E54">
            <w:pPr>
              <w:pStyle w:val="ENoteTableText"/>
            </w:pPr>
            <w:r w:rsidRPr="00BF4D36">
              <w:t>am F2021L01812</w:t>
            </w:r>
          </w:p>
        </w:tc>
      </w:tr>
      <w:tr w:rsidR="00B6627C" w:rsidRPr="00BF4D36" w14:paraId="08FC5339" w14:textId="77777777" w:rsidTr="00D34DDD">
        <w:trPr>
          <w:cantSplit/>
        </w:trPr>
        <w:tc>
          <w:tcPr>
            <w:tcW w:w="1510" w:type="pct"/>
            <w:shd w:val="clear" w:color="auto" w:fill="auto"/>
          </w:tcPr>
          <w:p w14:paraId="3C5C71A7" w14:textId="56D59845" w:rsidR="00B6627C" w:rsidRPr="00BF4D36" w:rsidRDefault="00B6627C" w:rsidP="00736E54">
            <w:pPr>
              <w:pStyle w:val="ENoteTableText"/>
              <w:tabs>
                <w:tab w:val="center" w:leader="dot" w:pos="2268"/>
              </w:tabs>
            </w:pPr>
            <w:r w:rsidRPr="00BF4D36">
              <w:t>Group T10 Table</w:t>
            </w:r>
            <w:r w:rsidRPr="00BF4D36">
              <w:tab/>
            </w:r>
          </w:p>
        </w:tc>
        <w:tc>
          <w:tcPr>
            <w:tcW w:w="3490" w:type="pct"/>
            <w:shd w:val="clear" w:color="auto" w:fill="auto"/>
          </w:tcPr>
          <w:p w14:paraId="4180E5CA" w14:textId="0D2019DB" w:rsidR="00B6627C" w:rsidRPr="00BF4D36" w:rsidRDefault="00B6627C" w:rsidP="00736E54">
            <w:pPr>
              <w:pStyle w:val="ENoteTableText"/>
            </w:pPr>
            <w:r w:rsidRPr="00BF4D36">
              <w:t>am F2021L01812</w:t>
            </w:r>
            <w:r w:rsidR="00F5567C" w:rsidRPr="00BF4D36">
              <w:t>; F2022L00367</w:t>
            </w:r>
            <w:r w:rsidR="00AC0E9E" w:rsidRPr="00BF4D36">
              <w:t>; F2023L00416</w:t>
            </w:r>
            <w:r w:rsidR="009D7396" w:rsidRPr="00BF4D36">
              <w:t xml:space="preserve"> (Sch 2 </w:t>
            </w:r>
            <w:r w:rsidR="00B843BA" w:rsidRPr="00BF4D36">
              <w:t>item 2</w:t>
            </w:r>
            <w:r w:rsidR="009D7396" w:rsidRPr="00BF4D36">
              <w:t xml:space="preserve">3 table </w:t>
            </w:r>
            <w:r w:rsidR="009D2197" w:rsidRPr="00BF4D36">
              <w:t>item 1</w:t>
            </w:r>
            <w:r w:rsidR="009D7396" w:rsidRPr="00BF4D36">
              <w:t>77 md not incorp)</w:t>
            </w:r>
            <w:r w:rsidR="0095115B" w:rsidRPr="00BF4D36">
              <w:t>; F2023L01386</w:t>
            </w:r>
          </w:p>
        </w:tc>
      </w:tr>
      <w:tr w:rsidR="00A03233" w:rsidRPr="00BF4D36" w14:paraId="2C50B914" w14:textId="77777777" w:rsidTr="00D34DDD">
        <w:trPr>
          <w:cantSplit/>
        </w:trPr>
        <w:tc>
          <w:tcPr>
            <w:tcW w:w="1510" w:type="pct"/>
            <w:shd w:val="clear" w:color="auto" w:fill="auto"/>
          </w:tcPr>
          <w:p w14:paraId="18552BBF" w14:textId="4810D3F2" w:rsidR="00A03233" w:rsidRPr="00BF4D36" w:rsidRDefault="00DE4D18" w:rsidP="00736E54">
            <w:pPr>
              <w:pStyle w:val="ENoteTableText"/>
              <w:tabs>
                <w:tab w:val="center" w:leader="dot" w:pos="2268"/>
              </w:tabs>
              <w:rPr>
                <w:b/>
              </w:rPr>
            </w:pPr>
            <w:r w:rsidRPr="00BF4D36">
              <w:rPr>
                <w:b/>
              </w:rPr>
              <w:t>Division 5</w:t>
            </w:r>
            <w:r w:rsidR="00A03233" w:rsidRPr="00BF4D36">
              <w:rPr>
                <w:b/>
              </w:rPr>
              <w:t>.10</w:t>
            </w:r>
          </w:p>
        </w:tc>
        <w:tc>
          <w:tcPr>
            <w:tcW w:w="3490" w:type="pct"/>
            <w:shd w:val="clear" w:color="auto" w:fill="auto"/>
          </w:tcPr>
          <w:p w14:paraId="167BF41D" w14:textId="77777777" w:rsidR="00A03233" w:rsidRPr="00BF4D36" w:rsidRDefault="00A03233" w:rsidP="00736E54">
            <w:pPr>
              <w:pStyle w:val="ENoteTableText"/>
              <w:rPr>
                <w:b/>
              </w:rPr>
            </w:pPr>
          </w:p>
        </w:tc>
      </w:tr>
      <w:tr w:rsidR="0034545B" w:rsidRPr="00BF4D36" w14:paraId="597DEDEB" w14:textId="77777777" w:rsidTr="00D34DDD">
        <w:trPr>
          <w:cantSplit/>
        </w:trPr>
        <w:tc>
          <w:tcPr>
            <w:tcW w:w="1510" w:type="pct"/>
            <w:shd w:val="clear" w:color="auto" w:fill="auto"/>
          </w:tcPr>
          <w:p w14:paraId="4BF7182E" w14:textId="744CC384" w:rsidR="0034545B" w:rsidRPr="00BF4D36" w:rsidRDefault="0034545B" w:rsidP="00736E54">
            <w:pPr>
              <w:pStyle w:val="ENoteTableText"/>
              <w:tabs>
                <w:tab w:val="center" w:leader="dot" w:pos="2268"/>
              </w:tabs>
              <w:rPr>
                <w:b/>
              </w:rPr>
            </w:pPr>
            <w:r w:rsidRPr="00BF4D36">
              <w:rPr>
                <w:b/>
              </w:rPr>
              <w:t>Subdivision A</w:t>
            </w:r>
          </w:p>
        </w:tc>
        <w:tc>
          <w:tcPr>
            <w:tcW w:w="3490" w:type="pct"/>
            <w:shd w:val="clear" w:color="auto" w:fill="auto"/>
          </w:tcPr>
          <w:p w14:paraId="61677846" w14:textId="77777777" w:rsidR="0034545B" w:rsidRPr="00BF4D36" w:rsidRDefault="0034545B" w:rsidP="00736E54">
            <w:pPr>
              <w:pStyle w:val="ENoteTableText"/>
              <w:rPr>
                <w:b/>
              </w:rPr>
            </w:pPr>
          </w:p>
        </w:tc>
      </w:tr>
      <w:tr w:rsidR="00487149" w:rsidRPr="00BF4D36" w14:paraId="37EC3EED" w14:textId="77777777" w:rsidTr="00D34DDD">
        <w:trPr>
          <w:cantSplit/>
        </w:trPr>
        <w:tc>
          <w:tcPr>
            <w:tcW w:w="1510" w:type="pct"/>
            <w:shd w:val="clear" w:color="auto" w:fill="auto"/>
          </w:tcPr>
          <w:p w14:paraId="55287910" w14:textId="4AB4166B" w:rsidR="00487149" w:rsidRPr="00BF4D36" w:rsidRDefault="00487149" w:rsidP="00736E54">
            <w:pPr>
              <w:pStyle w:val="ENoteTableText"/>
              <w:tabs>
                <w:tab w:val="center" w:leader="dot" w:pos="2268"/>
              </w:tabs>
            </w:pPr>
            <w:r w:rsidRPr="00BF4D36">
              <w:t>c 5.10.4</w:t>
            </w:r>
            <w:r w:rsidRPr="00BF4D36">
              <w:tab/>
            </w:r>
          </w:p>
        </w:tc>
        <w:tc>
          <w:tcPr>
            <w:tcW w:w="3490" w:type="pct"/>
            <w:shd w:val="clear" w:color="auto" w:fill="auto"/>
          </w:tcPr>
          <w:p w14:paraId="0CB93328" w14:textId="76B04C59" w:rsidR="00487149" w:rsidRPr="00BF4D36" w:rsidRDefault="00487149" w:rsidP="00736E54">
            <w:pPr>
              <w:pStyle w:val="ENoteTableText"/>
            </w:pPr>
            <w:r w:rsidRPr="00BF4D36">
              <w:t>am F2021L01281</w:t>
            </w:r>
          </w:p>
        </w:tc>
      </w:tr>
      <w:tr w:rsidR="0001228D" w:rsidRPr="00BF4D36" w14:paraId="10EA144C" w14:textId="77777777" w:rsidTr="00D34DDD">
        <w:trPr>
          <w:cantSplit/>
        </w:trPr>
        <w:tc>
          <w:tcPr>
            <w:tcW w:w="1510" w:type="pct"/>
            <w:shd w:val="clear" w:color="auto" w:fill="auto"/>
          </w:tcPr>
          <w:p w14:paraId="726F44DE" w14:textId="77777777" w:rsidR="0001228D" w:rsidRPr="00BF4D36" w:rsidRDefault="0001228D" w:rsidP="00736E54">
            <w:pPr>
              <w:pStyle w:val="ENoteTableText"/>
              <w:tabs>
                <w:tab w:val="center" w:leader="dot" w:pos="2268"/>
              </w:tabs>
            </w:pPr>
          </w:p>
        </w:tc>
        <w:tc>
          <w:tcPr>
            <w:tcW w:w="3490" w:type="pct"/>
            <w:shd w:val="clear" w:color="auto" w:fill="auto"/>
          </w:tcPr>
          <w:p w14:paraId="31B1E6A5" w14:textId="4CC8EDC6" w:rsidR="0001228D" w:rsidRPr="00BF4D36" w:rsidRDefault="0001228D" w:rsidP="00736E54">
            <w:pPr>
              <w:pStyle w:val="ENoteTableText"/>
            </w:pPr>
            <w:r w:rsidRPr="00BF4D36">
              <w:t>rep F2023L00416</w:t>
            </w:r>
          </w:p>
        </w:tc>
      </w:tr>
      <w:tr w:rsidR="00123FAC" w:rsidRPr="00BF4D36" w14:paraId="1E6C6DFB" w14:textId="77777777" w:rsidTr="00D34DDD">
        <w:trPr>
          <w:cantSplit/>
        </w:trPr>
        <w:tc>
          <w:tcPr>
            <w:tcW w:w="1510" w:type="pct"/>
            <w:shd w:val="clear" w:color="auto" w:fill="auto"/>
          </w:tcPr>
          <w:p w14:paraId="24D431FC" w14:textId="180C03CD" w:rsidR="00123FAC" w:rsidRPr="00BF4D36" w:rsidRDefault="00123FAC" w:rsidP="00736E54">
            <w:pPr>
              <w:pStyle w:val="ENoteTableText"/>
              <w:tabs>
                <w:tab w:val="center" w:leader="dot" w:pos="2268"/>
              </w:tabs>
            </w:pPr>
            <w:r w:rsidRPr="00BF4D36">
              <w:t>c 5.10.7</w:t>
            </w:r>
            <w:r w:rsidRPr="00BF4D36">
              <w:tab/>
            </w:r>
          </w:p>
        </w:tc>
        <w:tc>
          <w:tcPr>
            <w:tcW w:w="3490" w:type="pct"/>
            <w:shd w:val="clear" w:color="auto" w:fill="auto"/>
          </w:tcPr>
          <w:p w14:paraId="7B8E5554" w14:textId="732B0E78" w:rsidR="00123FAC" w:rsidRPr="00BF4D36" w:rsidRDefault="00123FAC" w:rsidP="00736E54">
            <w:pPr>
              <w:pStyle w:val="ENoteTableText"/>
            </w:pPr>
            <w:r w:rsidRPr="00BF4D36">
              <w:t>am F2022L01099</w:t>
            </w:r>
          </w:p>
        </w:tc>
      </w:tr>
      <w:tr w:rsidR="00AA2170" w:rsidRPr="00BF4D36" w14:paraId="04038C88" w14:textId="77777777" w:rsidTr="00D34DDD">
        <w:trPr>
          <w:cantSplit/>
        </w:trPr>
        <w:tc>
          <w:tcPr>
            <w:tcW w:w="1510" w:type="pct"/>
            <w:shd w:val="clear" w:color="auto" w:fill="auto"/>
          </w:tcPr>
          <w:p w14:paraId="0968924B" w14:textId="6F3769D4" w:rsidR="00AA2170" w:rsidRPr="00BF4D36" w:rsidRDefault="00AA2170" w:rsidP="00736E54">
            <w:pPr>
              <w:pStyle w:val="ENoteTableText"/>
              <w:tabs>
                <w:tab w:val="center" w:leader="dot" w:pos="2268"/>
              </w:tabs>
            </w:pPr>
            <w:r w:rsidRPr="00BF4D36">
              <w:t>c 5.10.9</w:t>
            </w:r>
            <w:r w:rsidRPr="00BF4D36">
              <w:tab/>
            </w:r>
          </w:p>
        </w:tc>
        <w:tc>
          <w:tcPr>
            <w:tcW w:w="3490" w:type="pct"/>
            <w:shd w:val="clear" w:color="auto" w:fill="auto"/>
          </w:tcPr>
          <w:p w14:paraId="0BC0F1A9" w14:textId="394E25D5" w:rsidR="00AA2170" w:rsidRPr="00BF4D36" w:rsidRDefault="00AA2170" w:rsidP="00736E54">
            <w:pPr>
              <w:pStyle w:val="ENoteTableText"/>
            </w:pPr>
            <w:r w:rsidRPr="00BF4D36">
              <w:t>am F2022L00367</w:t>
            </w:r>
          </w:p>
        </w:tc>
      </w:tr>
      <w:tr w:rsidR="0034545B" w:rsidRPr="00BF4D36" w14:paraId="4B525380" w14:textId="77777777" w:rsidTr="00D34DDD">
        <w:trPr>
          <w:cantSplit/>
        </w:trPr>
        <w:tc>
          <w:tcPr>
            <w:tcW w:w="1510" w:type="pct"/>
            <w:shd w:val="clear" w:color="auto" w:fill="auto"/>
          </w:tcPr>
          <w:p w14:paraId="595BBC7C" w14:textId="085320A4" w:rsidR="0034545B" w:rsidRPr="00BF4D36" w:rsidRDefault="0034545B" w:rsidP="00736E54">
            <w:pPr>
              <w:pStyle w:val="ENoteTableText"/>
              <w:tabs>
                <w:tab w:val="center" w:leader="dot" w:pos="2268"/>
              </w:tabs>
            </w:pPr>
            <w:r w:rsidRPr="00BF4D36">
              <w:t>Group T8 Table</w:t>
            </w:r>
            <w:r w:rsidRPr="00BF4D36">
              <w:tab/>
            </w:r>
          </w:p>
        </w:tc>
        <w:tc>
          <w:tcPr>
            <w:tcW w:w="3490" w:type="pct"/>
            <w:shd w:val="clear" w:color="auto" w:fill="auto"/>
          </w:tcPr>
          <w:p w14:paraId="2F5AD962" w14:textId="4D79A7E2" w:rsidR="0034545B" w:rsidRPr="00BF4D36" w:rsidRDefault="0034545B" w:rsidP="00736E54">
            <w:pPr>
              <w:pStyle w:val="ENoteTableText"/>
              <w:rPr>
                <w:b/>
              </w:rPr>
            </w:pPr>
            <w:r w:rsidRPr="00BF4D36">
              <w:t>am F2021L01281</w:t>
            </w:r>
            <w:r w:rsidR="00123FAC" w:rsidRPr="00BF4D36">
              <w:t>; F2022L01099</w:t>
            </w:r>
            <w:r w:rsidR="003B44DF" w:rsidRPr="00BF4D36">
              <w:t>; F2022L01518</w:t>
            </w:r>
            <w:r w:rsidR="007D6ACC" w:rsidRPr="00BF4D36">
              <w:t>; F2023L00089</w:t>
            </w:r>
            <w:r w:rsidR="0001228D" w:rsidRPr="00BF4D36">
              <w:t>; F2023L00416</w:t>
            </w:r>
            <w:r w:rsidR="00A4040A" w:rsidRPr="00BF4D36">
              <w:t>; F2023L00744</w:t>
            </w:r>
          </w:p>
        </w:tc>
      </w:tr>
      <w:tr w:rsidR="0034545B" w:rsidRPr="00BF4D36" w14:paraId="06FB9001" w14:textId="77777777" w:rsidTr="00D34DDD">
        <w:trPr>
          <w:cantSplit/>
        </w:trPr>
        <w:tc>
          <w:tcPr>
            <w:tcW w:w="1510" w:type="pct"/>
            <w:shd w:val="clear" w:color="auto" w:fill="auto"/>
          </w:tcPr>
          <w:p w14:paraId="2C1237B7" w14:textId="7DCE536C" w:rsidR="0034545B" w:rsidRPr="00BF4D36" w:rsidRDefault="0034545B" w:rsidP="00736E54">
            <w:pPr>
              <w:pStyle w:val="ENoteTableText"/>
              <w:tabs>
                <w:tab w:val="center" w:leader="dot" w:pos="2268"/>
              </w:tabs>
              <w:rPr>
                <w:b/>
              </w:rPr>
            </w:pPr>
            <w:r w:rsidRPr="00BF4D36">
              <w:rPr>
                <w:b/>
              </w:rPr>
              <w:t>Subdivision B</w:t>
            </w:r>
          </w:p>
        </w:tc>
        <w:tc>
          <w:tcPr>
            <w:tcW w:w="3490" w:type="pct"/>
            <w:shd w:val="clear" w:color="auto" w:fill="auto"/>
          </w:tcPr>
          <w:p w14:paraId="51F033AF" w14:textId="77777777" w:rsidR="0034545B" w:rsidRPr="00BF4D36" w:rsidRDefault="0034545B" w:rsidP="00736E54">
            <w:pPr>
              <w:pStyle w:val="ENoteTableText"/>
              <w:rPr>
                <w:b/>
              </w:rPr>
            </w:pPr>
          </w:p>
        </w:tc>
      </w:tr>
      <w:tr w:rsidR="005E670A" w:rsidRPr="00BF4D36" w14:paraId="6EA88594" w14:textId="77777777" w:rsidTr="00D34DDD">
        <w:trPr>
          <w:cantSplit/>
        </w:trPr>
        <w:tc>
          <w:tcPr>
            <w:tcW w:w="1510" w:type="pct"/>
            <w:shd w:val="clear" w:color="auto" w:fill="auto"/>
          </w:tcPr>
          <w:p w14:paraId="211240F1" w14:textId="4D1A15DE" w:rsidR="005E670A" w:rsidRPr="00BF4D36" w:rsidRDefault="005E670A" w:rsidP="00736E54">
            <w:pPr>
              <w:pStyle w:val="ENoteTableText"/>
              <w:tabs>
                <w:tab w:val="center" w:leader="dot" w:pos="2268"/>
              </w:tabs>
            </w:pPr>
            <w:r w:rsidRPr="00BF4D36">
              <w:t>c 5.10.14</w:t>
            </w:r>
            <w:r w:rsidRPr="00BF4D36">
              <w:tab/>
            </w:r>
          </w:p>
        </w:tc>
        <w:tc>
          <w:tcPr>
            <w:tcW w:w="3490" w:type="pct"/>
            <w:shd w:val="clear" w:color="auto" w:fill="auto"/>
          </w:tcPr>
          <w:p w14:paraId="545226D4" w14:textId="3A346049" w:rsidR="005E670A" w:rsidRPr="00BF4D36" w:rsidRDefault="005E670A" w:rsidP="00736E54">
            <w:pPr>
              <w:pStyle w:val="ENoteTableText"/>
            </w:pPr>
            <w:r w:rsidRPr="00BF4D36">
              <w:t>am F2022L00367</w:t>
            </w:r>
          </w:p>
        </w:tc>
      </w:tr>
      <w:tr w:rsidR="0001228D" w:rsidRPr="00BF4D36" w14:paraId="37933547" w14:textId="77777777" w:rsidTr="00D34DDD">
        <w:trPr>
          <w:cantSplit/>
        </w:trPr>
        <w:tc>
          <w:tcPr>
            <w:tcW w:w="1510" w:type="pct"/>
            <w:shd w:val="clear" w:color="auto" w:fill="auto"/>
          </w:tcPr>
          <w:p w14:paraId="51EF3CCF" w14:textId="77777777" w:rsidR="0001228D" w:rsidRPr="00BF4D36" w:rsidRDefault="0001228D" w:rsidP="00736E54">
            <w:pPr>
              <w:pStyle w:val="ENoteTableText"/>
              <w:tabs>
                <w:tab w:val="center" w:leader="dot" w:pos="2268"/>
              </w:tabs>
            </w:pPr>
          </w:p>
        </w:tc>
        <w:tc>
          <w:tcPr>
            <w:tcW w:w="3490" w:type="pct"/>
            <w:shd w:val="clear" w:color="auto" w:fill="auto"/>
          </w:tcPr>
          <w:p w14:paraId="61FCBAB2" w14:textId="43A9DAE0" w:rsidR="0001228D" w:rsidRPr="00BF4D36" w:rsidRDefault="0001228D" w:rsidP="00736E54">
            <w:pPr>
              <w:pStyle w:val="ENoteTableText"/>
            </w:pPr>
            <w:r w:rsidRPr="00BF4D36">
              <w:t>rep F2023L00416</w:t>
            </w:r>
          </w:p>
        </w:tc>
      </w:tr>
      <w:tr w:rsidR="00AA2170" w:rsidRPr="00BF4D36" w14:paraId="6839E2FD" w14:textId="77777777" w:rsidTr="00D34DDD">
        <w:trPr>
          <w:cantSplit/>
        </w:trPr>
        <w:tc>
          <w:tcPr>
            <w:tcW w:w="1510" w:type="pct"/>
            <w:shd w:val="clear" w:color="auto" w:fill="auto"/>
          </w:tcPr>
          <w:p w14:paraId="690F1565" w14:textId="2DB0FF84" w:rsidR="00AA2170" w:rsidRPr="00BF4D36" w:rsidRDefault="00AA2170" w:rsidP="00736E54">
            <w:pPr>
              <w:pStyle w:val="ENoteTableText"/>
              <w:tabs>
                <w:tab w:val="center" w:leader="dot" w:pos="2268"/>
              </w:tabs>
            </w:pPr>
            <w:r w:rsidRPr="00BF4D36">
              <w:t>c 5.10.16</w:t>
            </w:r>
            <w:r w:rsidRPr="00BF4D36">
              <w:tab/>
            </w:r>
          </w:p>
        </w:tc>
        <w:tc>
          <w:tcPr>
            <w:tcW w:w="3490" w:type="pct"/>
            <w:shd w:val="clear" w:color="auto" w:fill="auto"/>
          </w:tcPr>
          <w:p w14:paraId="02B4AC12" w14:textId="640B0BF3" w:rsidR="00AA2170" w:rsidRPr="00BF4D36" w:rsidRDefault="00AA2170" w:rsidP="00736E54">
            <w:pPr>
              <w:pStyle w:val="ENoteTableText"/>
            </w:pPr>
            <w:r w:rsidRPr="00BF4D36">
              <w:t>am F2022L00367</w:t>
            </w:r>
          </w:p>
        </w:tc>
      </w:tr>
      <w:tr w:rsidR="0034545B" w:rsidRPr="00BF4D36" w14:paraId="78DA4E9A" w14:textId="77777777" w:rsidTr="00D34DDD">
        <w:trPr>
          <w:cantSplit/>
        </w:trPr>
        <w:tc>
          <w:tcPr>
            <w:tcW w:w="1510" w:type="pct"/>
            <w:shd w:val="clear" w:color="auto" w:fill="auto"/>
          </w:tcPr>
          <w:p w14:paraId="10B29E39" w14:textId="477AB881" w:rsidR="0034545B" w:rsidRPr="00BF4D36" w:rsidRDefault="0034545B" w:rsidP="00736E54">
            <w:pPr>
              <w:pStyle w:val="ENoteTableText"/>
              <w:tabs>
                <w:tab w:val="center" w:leader="dot" w:pos="2268"/>
              </w:tabs>
            </w:pPr>
            <w:r w:rsidRPr="00BF4D36">
              <w:t>Group T8 Table</w:t>
            </w:r>
            <w:r w:rsidRPr="00BF4D36">
              <w:tab/>
            </w:r>
          </w:p>
        </w:tc>
        <w:tc>
          <w:tcPr>
            <w:tcW w:w="3490" w:type="pct"/>
            <w:shd w:val="clear" w:color="auto" w:fill="auto"/>
          </w:tcPr>
          <w:p w14:paraId="2F6CB7F7" w14:textId="4CDD1E81" w:rsidR="0034545B" w:rsidRPr="00BF4D36" w:rsidRDefault="0034545B" w:rsidP="00736E54">
            <w:pPr>
              <w:pStyle w:val="ENoteTableText"/>
            </w:pPr>
            <w:r w:rsidRPr="00BF4D36">
              <w:t>am F2021L01281</w:t>
            </w:r>
          </w:p>
        </w:tc>
      </w:tr>
      <w:tr w:rsidR="006244D8" w:rsidRPr="00BF4D36" w14:paraId="51A9B743" w14:textId="77777777" w:rsidTr="00D34DDD">
        <w:trPr>
          <w:cantSplit/>
        </w:trPr>
        <w:tc>
          <w:tcPr>
            <w:tcW w:w="1510" w:type="pct"/>
            <w:shd w:val="clear" w:color="auto" w:fill="auto"/>
          </w:tcPr>
          <w:p w14:paraId="1E1AD211" w14:textId="77777777" w:rsidR="006244D8" w:rsidRPr="00BF4D36" w:rsidRDefault="006244D8" w:rsidP="00736E54">
            <w:pPr>
              <w:pStyle w:val="ENoteTableText"/>
              <w:tabs>
                <w:tab w:val="center" w:leader="dot" w:pos="2268"/>
              </w:tabs>
            </w:pPr>
          </w:p>
        </w:tc>
        <w:tc>
          <w:tcPr>
            <w:tcW w:w="3490" w:type="pct"/>
            <w:shd w:val="clear" w:color="auto" w:fill="auto"/>
          </w:tcPr>
          <w:p w14:paraId="05F98D2D" w14:textId="6A96FFD4" w:rsidR="006244D8" w:rsidRPr="00BF4D36" w:rsidRDefault="006244D8" w:rsidP="00736E54">
            <w:pPr>
              <w:pStyle w:val="ENoteTableText"/>
            </w:pPr>
            <w:r w:rsidRPr="00BF4D36">
              <w:t>ed C3</w:t>
            </w:r>
          </w:p>
        </w:tc>
      </w:tr>
      <w:tr w:rsidR="00B6627C" w:rsidRPr="00BF4D36" w14:paraId="56B9179B" w14:textId="77777777" w:rsidTr="00D34DDD">
        <w:trPr>
          <w:cantSplit/>
        </w:trPr>
        <w:tc>
          <w:tcPr>
            <w:tcW w:w="1510" w:type="pct"/>
            <w:shd w:val="clear" w:color="auto" w:fill="auto"/>
          </w:tcPr>
          <w:p w14:paraId="5FA0AB8F" w14:textId="77777777" w:rsidR="00B6627C" w:rsidRPr="00BF4D36" w:rsidRDefault="00B6627C" w:rsidP="00736E54">
            <w:pPr>
              <w:pStyle w:val="ENoteTableText"/>
              <w:tabs>
                <w:tab w:val="center" w:leader="dot" w:pos="2268"/>
              </w:tabs>
            </w:pPr>
          </w:p>
        </w:tc>
        <w:tc>
          <w:tcPr>
            <w:tcW w:w="3490" w:type="pct"/>
            <w:shd w:val="clear" w:color="auto" w:fill="auto"/>
          </w:tcPr>
          <w:p w14:paraId="31E26E95" w14:textId="434A2B17" w:rsidR="00B6627C" w:rsidRPr="00BF4D36" w:rsidRDefault="00B6627C" w:rsidP="00736E54">
            <w:pPr>
              <w:pStyle w:val="ENoteTableText"/>
            </w:pPr>
            <w:r w:rsidRPr="00BF4D36">
              <w:t>am F2021L01814</w:t>
            </w:r>
            <w:r w:rsidR="005E670A" w:rsidRPr="00BF4D36">
              <w:t>; F2022L00367</w:t>
            </w:r>
            <w:r w:rsidR="001E3248" w:rsidRPr="00BF4D36">
              <w:t>; F2022L01000</w:t>
            </w:r>
            <w:r w:rsidR="00123FAC" w:rsidRPr="00BF4D36">
              <w:t>; F2022L01099</w:t>
            </w:r>
            <w:r w:rsidR="0004480D" w:rsidRPr="00BF4D36">
              <w:t>; F2023L00416</w:t>
            </w:r>
            <w:r w:rsidR="00C34A48" w:rsidRPr="00BF4D36">
              <w:t>; F2023L01386</w:t>
            </w:r>
          </w:p>
        </w:tc>
      </w:tr>
      <w:tr w:rsidR="002A2919" w:rsidRPr="00BF4D36" w14:paraId="10856D18" w14:textId="77777777" w:rsidTr="00D34DDD">
        <w:trPr>
          <w:cantSplit/>
        </w:trPr>
        <w:tc>
          <w:tcPr>
            <w:tcW w:w="1510" w:type="pct"/>
            <w:shd w:val="clear" w:color="auto" w:fill="auto"/>
          </w:tcPr>
          <w:p w14:paraId="3DD33684" w14:textId="410AF139" w:rsidR="002A2919" w:rsidRPr="00BF4D36" w:rsidRDefault="002A2919" w:rsidP="00736E54">
            <w:pPr>
              <w:pStyle w:val="ENoteTableText"/>
              <w:tabs>
                <w:tab w:val="center" w:leader="dot" w:pos="2268"/>
              </w:tabs>
              <w:rPr>
                <w:b/>
              </w:rPr>
            </w:pPr>
            <w:r w:rsidRPr="00BF4D36">
              <w:rPr>
                <w:b/>
              </w:rPr>
              <w:t>Subdivision C</w:t>
            </w:r>
          </w:p>
        </w:tc>
        <w:tc>
          <w:tcPr>
            <w:tcW w:w="3490" w:type="pct"/>
            <w:shd w:val="clear" w:color="auto" w:fill="auto"/>
          </w:tcPr>
          <w:p w14:paraId="6ADF3872" w14:textId="4A2D0FE3" w:rsidR="002A2919" w:rsidRPr="00BF4D36" w:rsidRDefault="002A2919" w:rsidP="00736E54">
            <w:pPr>
              <w:pStyle w:val="ENoteTableText"/>
              <w:rPr>
                <w:b/>
              </w:rPr>
            </w:pPr>
          </w:p>
        </w:tc>
      </w:tr>
      <w:tr w:rsidR="002C19AA" w:rsidRPr="00BF4D36" w14:paraId="291AE439" w14:textId="77777777" w:rsidTr="00D34DDD">
        <w:trPr>
          <w:cantSplit/>
        </w:trPr>
        <w:tc>
          <w:tcPr>
            <w:tcW w:w="1510" w:type="pct"/>
            <w:shd w:val="clear" w:color="auto" w:fill="auto"/>
          </w:tcPr>
          <w:p w14:paraId="41A51A2C" w14:textId="4F648622" w:rsidR="002C19AA" w:rsidRPr="00BF4D36" w:rsidRDefault="002C19AA" w:rsidP="00736E54">
            <w:pPr>
              <w:pStyle w:val="ENoteTableText"/>
              <w:tabs>
                <w:tab w:val="center" w:leader="dot" w:pos="2268"/>
              </w:tabs>
            </w:pPr>
            <w:r w:rsidRPr="00BF4D36">
              <w:t>c 5.10.17</w:t>
            </w:r>
            <w:r w:rsidRPr="00BF4D36">
              <w:tab/>
            </w:r>
          </w:p>
        </w:tc>
        <w:tc>
          <w:tcPr>
            <w:tcW w:w="3490" w:type="pct"/>
            <w:shd w:val="clear" w:color="auto" w:fill="auto"/>
          </w:tcPr>
          <w:p w14:paraId="75E9E59E" w14:textId="4A21F66A" w:rsidR="002C19AA" w:rsidRPr="00BF4D36" w:rsidRDefault="002C19AA" w:rsidP="00736E54">
            <w:pPr>
              <w:pStyle w:val="ENoteTableText"/>
            </w:pPr>
            <w:r w:rsidRPr="00BF4D36">
              <w:t>am F2021L00681</w:t>
            </w:r>
            <w:r w:rsidR="005A14EF" w:rsidRPr="00BF4D36">
              <w:t>; F2022L01518</w:t>
            </w:r>
          </w:p>
        </w:tc>
      </w:tr>
      <w:tr w:rsidR="002C19AA" w:rsidRPr="00BF4D36" w14:paraId="43D6DA0B" w14:textId="77777777" w:rsidTr="00D34DDD">
        <w:trPr>
          <w:cantSplit/>
        </w:trPr>
        <w:tc>
          <w:tcPr>
            <w:tcW w:w="1510" w:type="pct"/>
            <w:shd w:val="clear" w:color="auto" w:fill="auto"/>
          </w:tcPr>
          <w:p w14:paraId="4016F710" w14:textId="6AB9527C" w:rsidR="002C19AA" w:rsidRPr="00BF4D36" w:rsidRDefault="002C19AA" w:rsidP="00736E54">
            <w:pPr>
              <w:pStyle w:val="ENoteTableText"/>
              <w:tabs>
                <w:tab w:val="center" w:leader="dot" w:pos="2268"/>
              </w:tabs>
            </w:pPr>
            <w:r w:rsidRPr="00BF4D36">
              <w:t>c 5.10.17A</w:t>
            </w:r>
            <w:r w:rsidRPr="00BF4D36">
              <w:tab/>
            </w:r>
          </w:p>
        </w:tc>
        <w:tc>
          <w:tcPr>
            <w:tcW w:w="3490" w:type="pct"/>
            <w:shd w:val="clear" w:color="auto" w:fill="auto"/>
          </w:tcPr>
          <w:p w14:paraId="4C110418" w14:textId="5A4F58D3" w:rsidR="002C19AA" w:rsidRPr="00BF4D36" w:rsidRDefault="002C19AA" w:rsidP="00736E54">
            <w:pPr>
              <w:pStyle w:val="ENoteTableText"/>
            </w:pPr>
            <w:r w:rsidRPr="00BF4D36">
              <w:t>ad F2021L00681</w:t>
            </w:r>
          </w:p>
        </w:tc>
      </w:tr>
      <w:tr w:rsidR="002C19AA" w:rsidRPr="00BF4D36" w14:paraId="2C9D2F09" w14:textId="77777777" w:rsidTr="00D34DDD">
        <w:trPr>
          <w:cantSplit/>
        </w:trPr>
        <w:tc>
          <w:tcPr>
            <w:tcW w:w="1510" w:type="pct"/>
            <w:shd w:val="clear" w:color="auto" w:fill="auto"/>
          </w:tcPr>
          <w:p w14:paraId="0F5FA5E2" w14:textId="7B4ABFDE" w:rsidR="002C19AA" w:rsidRPr="00BF4D36" w:rsidRDefault="002C19AA" w:rsidP="00736E54">
            <w:pPr>
              <w:pStyle w:val="ENoteTableText"/>
              <w:tabs>
                <w:tab w:val="center" w:leader="dot" w:pos="2268"/>
              </w:tabs>
            </w:pPr>
            <w:r w:rsidRPr="00BF4D36">
              <w:t>c 5.10.17B</w:t>
            </w:r>
            <w:r w:rsidRPr="00BF4D36">
              <w:tab/>
            </w:r>
          </w:p>
        </w:tc>
        <w:tc>
          <w:tcPr>
            <w:tcW w:w="3490" w:type="pct"/>
            <w:shd w:val="clear" w:color="auto" w:fill="auto"/>
          </w:tcPr>
          <w:p w14:paraId="636B7610" w14:textId="4E135AC6" w:rsidR="002C19AA" w:rsidRPr="00BF4D36" w:rsidRDefault="002C19AA" w:rsidP="00736E54">
            <w:pPr>
              <w:pStyle w:val="ENoteTableText"/>
            </w:pPr>
            <w:r w:rsidRPr="00BF4D36">
              <w:t>ad F2021L00681</w:t>
            </w:r>
          </w:p>
        </w:tc>
      </w:tr>
      <w:tr w:rsidR="002C19AA" w:rsidRPr="00BF4D36" w14:paraId="34D7A66B" w14:textId="77777777" w:rsidTr="00D34DDD">
        <w:trPr>
          <w:cantSplit/>
        </w:trPr>
        <w:tc>
          <w:tcPr>
            <w:tcW w:w="1510" w:type="pct"/>
            <w:shd w:val="clear" w:color="auto" w:fill="auto"/>
          </w:tcPr>
          <w:p w14:paraId="6AA0A6FD" w14:textId="116987B2" w:rsidR="002C19AA" w:rsidRPr="00BF4D36" w:rsidRDefault="002C19AA" w:rsidP="00736E54">
            <w:pPr>
              <w:pStyle w:val="ENoteTableText"/>
              <w:tabs>
                <w:tab w:val="center" w:leader="dot" w:pos="2268"/>
              </w:tabs>
            </w:pPr>
            <w:r w:rsidRPr="00BF4D36">
              <w:t>c 5.10.17C</w:t>
            </w:r>
            <w:r w:rsidRPr="00BF4D36">
              <w:tab/>
            </w:r>
          </w:p>
        </w:tc>
        <w:tc>
          <w:tcPr>
            <w:tcW w:w="3490" w:type="pct"/>
            <w:shd w:val="clear" w:color="auto" w:fill="auto"/>
          </w:tcPr>
          <w:p w14:paraId="30332322" w14:textId="276307D1" w:rsidR="002C19AA" w:rsidRPr="00BF4D36" w:rsidRDefault="002C19AA" w:rsidP="00736E54">
            <w:pPr>
              <w:pStyle w:val="ENoteTableText"/>
            </w:pPr>
            <w:r w:rsidRPr="00BF4D36">
              <w:t>ad F2021L00681</w:t>
            </w:r>
          </w:p>
        </w:tc>
      </w:tr>
      <w:tr w:rsidR="002C19AA" w:rsidRPr="00BF4D36" w14:paraId="700EC291" w14:textId="77777777" w:rsidTr="00D34DDD">
        <w:trPr>
          <w:cantSplit/>
        </w:trPr>
        <w:tc>
          <w:tcPr>
            <w:tcW w:w="1510" w:type="pct"/>
            <w:shd w:val="clear" w:color="auto" w:fill="auto"/>
          </w:tcPr>
          <w:p w14:paraId="28ED4BED" w14:textId="5FE67B22" w:rsidR="002C19AA" w:rsidRPr="00BF4D36" w:rsidRDefault="002C19AA" w:rsidP="00736E54">
            <w:pPr>
              <w:pStyle w:val="ENoteTableText"/>
              <w:tabs>
                <w:tab w:val="center" w:leader="dot" w:pos="2268"/>
              </w:tabs>
            </w:pPr>
            <w:r w:rsidRPr="00BF4D36">
              <w:t>c 5.10.17D</w:t>
            </w:r>
            <w:r w:rsidRPr="00BF4D36">
              <w:tab/>
            </w:r>
          </w:p>
        </w:tc>
        <w:tc>
          <w:tcPr>
            <w:tcW w:w="3490" w:type="pct"/>
            <w:shd w:val="clear" w:color="auto" w:fill="auto"/>
          </w:tcPr>
          <w:p w14:paraId="328694FF" w14:textId="554B6928" w:rsidR="002C19AA" w:rsidRPr="00BF4D36" w:rsidRDefault="002C19AA" w:rsidP="00736E54">
            <w:pPr>
              <w:pStyle w:val="ENoteTableText"/>
            </w:pPr>
            <w:r w:rsidRPr="00BF4D36">
              <w:t>ad F2021L00681</w:t>
            </w:r>
          </w:p>
        </w:tc>
      </w:tr>
      <w:tr w:rsidR="00AA2170" w:rsidRPr="00BF4D36" w14:paraId="03080927" w14:textId="77777777" w:rsidTr="00D34DDD">
        <w:trPr>
          <w:cantSplit/>
        </w:trPr>
        <w:tc>
          <w:tcPr>
            <w:tcW w:w="1510" w:type="pct"/>
            <w:shd w:val="clear" w:color="auto" w:fill="auto"/>
          </w:tcPr>
          <w:p w14:paraId="1BE519C8" w14:textId="507F741E" w:rsidR="00AA2170" w:rsidRPr="00BF4D36" w:rsidRDefault="00AA2170" w:rsidP="00736E54">
            <w:pPr>
              <w:pStyle w:val="ENoteTableText"/>
              <w:tabs>
                <w:tab w:val="center" w:leader="dot" w:pos="2268"/>
              </w:tabs>
            </w:pPr>
            <w:r w:rsidRPr="00BF4D36">
              <w:lastRenderedPageBreak/>
              <w:t>c 5.10.18</w:t>
            </w:r>
            <w:r w:rsidRPr="00BF4D36">
              <w:tab/>
            </w:r>
          </w:p>
        </w:tc>
        <w:tc>
          <w:tcPr>
            <w:tcW w:w="3490" w:type="pct"/>
            <w:shd w:val="clear" w:color="auto" w:fill="auto"/>
          </w:tcPr>
          <w:p w14:paraId="3F1AD271" w14:textId="1C59A0C2" w:rsidR="00AA2170" w:rsidRPr="00BF4D36" w:rsidRDefault="00AA2170" w:rsidP="00736E54">
            <w:pPr>
              <w:pStyle w:val="ENoteTableText"/>
            </w:pPr>
            <w:r w:rsidRPr="00BF4D36">
              <w:t>am F2022L00367</w:t>
            </w:r>
          </w:p>
        </w:tc>
      </w:tr>
      <w:tr w:rsidR="002A2919" w:rsidRPr="00BF4D36" w14:paraId="218111C0" w14:textId="77777777" w:rsidTr="00D34DDD">
        <w:trPr>
          <w:cantSplit/>
        </w:trPr>
        <w:tc>
          <w:tcPr>
            <w:tcW w:w="1510" w:type="pct"/>
            <w:shd w:val="clear" w:color="auto" w:fill="auto"/>
          </w:tcPr>
          <w:p w14:paraId="04D805BF" w14:textId="65BFC6AC" w:rsidR="002A2919" w:rsidRPr="00BF4D36" w:rsidRDefault="002A2919" w:rsidP="00736E54">
            <w:pPr>
              <w:pStyle w:val="ENoteTableText"/>
              <w:tabs>
                <w:tab w:val="center" w:leader="dot" w:pos="2268"/>
              </w:tabs>
            </w:pPr>
            <w:r w:rsidRPr="00BF4D36">
              <w:t>Group T8 Table</w:t>
            </w:r>
            <w:r w:rsidRPr="00BF4D36">
              <w:tab/>
            </w:r>
          </w:p>
        </w:tc>
        <w:tc>
          <w:tcPr>
            <w:tcW w:w="3490" w:type="pct"/>
            <w:shd w:val="clear" w:color="auto" w:fill="auto"/>
          </w:tcPr>
          <w:p w14:paraId="6E613026" w14:textId="3584017F" w:rsidR="002A2919" w:rsidRPr="00BF4D36" w:rsidRDefault="002A2919" w:rsidP="00736E54">
            <w:pPr>
              <w:pStyle w:val="ENoteTableText"/>
            </w:pPr>
            <w:r w:rsidRPr="00BF4D36">
              <w:t xml:space="preserve">am </w:t>
            </w:r>
            <w:r w:rsidR="009D7C28" w:rsidRPr="00BF4D36">
              <w:t>F2021L00681</w:t>
            </w:r>
            <w:r w:rsidR="002140E3" w:rsidRPr="00BF4D36">
              <w:t>; F2021L01281</w:t>
            </w:r>
            <w:r w:rsidR="00C01FDB" w:rsidRPr="00BF4D36">
              <w:t>; F2021L01812</w:t>
            </w:r>
            <w:r w:rsidR="0074386B" w:rsidRPr="00BF4D36">
              <w:t>; F2021L01814</w:t>
            </w:r>
            <w:r w:rsidR="00E93DE9" w:rsidRPr="00BF4D36">
              <w:t>; F2022L00367</w:t>
            </w:r>
            <w:r w:rsidR="001E3248" w:rsidRPr="00BF4D36">
              <w:t>; F2022L01000</w:t>
            </w:r>
            <w:r w:rsidR="00123FAC" w:rsidRPr="00BF4D36">
              <w:t>; F2022L01099</w:t>
            </w:r>
            <w:r w:rsidR="005A14EF" w:rsidRPr="00BF4D36">
              <w:t>; F2022L01518</w:t>
            </w:r>
            <w:r w:rsidR="0001228D" w:rsidRPr="00BF4D36">
              <w:t>; F2023L00416</w:t>
            </w:r>
            <w:r w:rsidR="00424D05" w:rsidRPr="00BF4D36">
              <w:t>; F2023L01386</w:t>
            </w:r>
          </w:p>
        </w:tc>
      </w:tr>
      <w:tr w:rsidR="0034545B" w:rsidRPr="00BF4D36" w14:paraId="124B7111" w14:textId="77777777" w:rsidTr="00D34DDD">
        <w:trPr>
          <w:cantSplit/>
        </w:trPr>
        <w:tc>
          <w:tcPr>
            <w:tcW w:w="1510" w:type="pct"/>
            <w:shd w:val="clear" w:color="auto" w:fill="auto"/>
          </w:tcPr>
          <w:p w14:paraId="5F097B7E" w14:textId="63F68D45" w:rsidR="0034545B" w:rsidRPr="00BF4D36" w:rsidRDefault="0034545B" w:rsidP="00736E54">
            <w:pPr>
              <w:pStyle w:val="ENoteTableText"/>
              <w:tabs>
                <w:tab w:val="center" w:leader="dot" w:pos="2268"/>
              </w:tabs>
              <w:rPr>
                <w:b/>
              </w:rPr>
            </w:pPr>
            <w:r w:rsidRPr="00BF4D36">
              <w:rPr>
                <w:b/>
              </w:rPr>
              <w:t>Subdivision D</w:t>
            </w:r>
          </w:p>
        </w:tc>
        <w:tc>
          <w:tcPr>
            <w:tcW w:w="3490" w:type="pct"/>
            <w:shd w:val="clear" w:color="auto" w:fill="auto"/>
          </w:tcPr>
          <w:p w14:paraId="09D382BE" w14:textId="77777777" w:rsidR="0034545B" w:rsidRPr="00BF4D36" w:rsidRDefault="0034545B" w:rsidP="00736E54">
            <w:pPr>
              <w:pStyle w:val="ENoteTableText"/>
            </w:pPr>
          </w:p>
        </w:tc>
      </w:tr>
      <w:tr w:rsidR="003B44DF" w:rsidRPr="00BF4D36" w14:paraId="1A56C745" w14:textId="77777777" w:rsidTr="00D34DDD">
        <w:trPr>
          <w:cantSplit/>
        </w:trPr>
        <w:tc>
          <w:tcPr>
            <w:tcW w:w="1510" w:type="pct"/>
            <w:shd w:val="clear" w:color="auto" w:fill="auto"/>
          </w:tcPr>
          <w:p w14:paraId="14FAFCDE" w14:textId="5E75D7CB" w:rsidR="003B44DF" w:rsidRPr="00BF4D36" w:rsidRDefault="003B44DF" w:rsidP="00736E54">
            <w:pPr>
              <w:pStyle w:val="ENoteTableText"/>
              <w:tabs>
                <w:tab w:val="center" w:leader="dot" w:pos="2268"/>
              </w:tabs>
            </w:pPr>
            <w:r w:rsidRPr="00BF4D36">
              <w:t>c 5.10.19AB</w:t>
            </w:r>
            <w:r w:rsidRPr="00BF4D36">
              <w:tab/>
            </w:r>
          </w:p>
        </w:tc>
        <w:tc>
          <w:tcPr>
            <w:tcW w:w="3490" w:type="pct"/>
            <w:shd w:val="clear" w:color="auto" w:fill="auto"/>
          </w:tcPr>
          <w:p w14:paraId="7BC39C79" w14:textId="3236C2EE" w:rsidR="003B44DF" w:rsidRPr="00BF4D36" w:rsidRDefault="003B44DF" w:rsidP="00736E54">
            <w:pPr>
              <w:pStyle w:val="ENoteTableText"/>
            </w:pPr>
            <w:r w:rsidRPr="00BF4D36">
              <w:t>ad F2022L01518</w:t>
            </w:r>
          </w:p>
        </w:tc>
      </w:tr>
      <w:tr w:rsidR="00AA2170" w:rsidRPr="00BF4D36" w14:paraId="738D2B12" w14:textId="77777777" w:rsidTr="00D34DDD">
        <w:trPr>
          <w:cantSplit/>
        </w:trPr>
        <w:tc>
          <w:tcPr>
            <w:tcW w:w="1510" w:type="pct"/>
            <w:shd w:val="clear" w:color="auto" w:fill="auto"/>
          </w:tcPr>
          <w:p w14:paraId="6DE59855" w14:textId="11B68537" w:rsidR="00AA2170" w:rsidRPr="00BF4D36" w:rsidRDefault="00AA2170" w:rsidP="00736E54">
            <w:pPr>
              <w:pStyle w:val="ENoteTableText"/>
              <w:tabs>
                <w:tab w:val="center" w:leader="dot" w:pos="2268"/>
              </w:tabs>
            </w:pPr>
            <w:r w:rsidRPr="00BF4D36">
              <w:t>c 5.10.19</w:t>
            </w:r>
            <w:r w:rsidRPr="00BF4D36">
              <w:tab/>
            </w:r>
          </w:p>
        </w:tc>
        <w:tc>
          <w:tcPr>
            <w:tcW w:w="3490" w:type="pct"/>
            <w:shd w:val="clear" w:color="auto" w:fill="auto"/>
          </w:tcPr>
          <w:p w14:paraId="1C11D7B6" w14:textId="05D5A7BF" w:rsidR="00AA2170" w:rsidRPr="00BF4D36" w:rsidRDefault="00AA2170" w:rsidP="00736E54">
            <w:pPr>
              <w:pStyle w:val="ENoteTableText"/>
            </w:pPr>
            <w:r w:rsidRPr="00BF4D36">
              <w:t>am F2022L00367</w:t>
            </w:r>
          </w:p>
        </w:tc>
      </w:tr>
      <w:tr w:rsidR="0034545B" w:rsidRPr="00BF4D36" w14:paraId="4D687AA8" w14:textId="77777777" w:rsidTr="00D34DDD">
        <w:trPr>
          <w:cantSplit/>
        </w:trPr>
        <w:tc>
          <w:tcPr>
            <w:tcW w:w="1510" w:type="pct"/>
            <w:shd w:val="clear" w:color="auto" w:fill="auto"/>
          </w:tcPr>
          <w:p w14:paraId="3FA88D3C" w14:textId="68068C2C" w:rsidR="0034545B" w:rsidRPr="00BF4D36" w:rsidRDefault="0034545B" w:rsidP="00736E54">
            <w:pPr>
              <w:pStyle w:val="ENoteTableText"/>
              <w:tabs>
                <w:tab w:val="center" w:leader="dot" w:pos="2268"/>
              </w:tabs>
            </w:pPr>
            <w:r w:rsidRPr="00BF4D36">
              <w:t>Group T8 Table</w:t>
            </w:r>
            <w:r w:rsidRPr="00BF4D36">
              <w:tab/>
            </w:r>
          </w:p>
        </w:tc>
        <w:tc>
          <w:tcPr>
            <w:tcW w:w="3490" w:type="pct"/>
            <w:shd w:val="clear" w:color="auto" w:fill="auto"/>
          </w:tcPr>
          <w:p w14:paraId="403F09D1" w14:textId="04F70030" w:rsidR="0034545B" w:rsidRPr="00BF4D36" w:rsidRDefault="0034545B" w:rsidP="00736E54">
            <w:pPr>
              <w:pStyle w:val="ENoteTableText"/>
            </w:pPr>
            <w:r w:rsidRPr="00BF4D36">
              <w:t>am F2021L01281</w:t>
            </w:r>
            <w:r w:rsidR="00C01FDB" w:rsidRPr="00BF4D36">
              <w:t>; F2021L01812</w:t>
            </w:r>
            <w:r w:rsidR="00FC1E9E" w:rsidRPr="00BF4D36">
              <w:t>; F2022L00527</w:t>
            </w:r>
            <w:r w:rsidR="00123FAC" w:rsidRPr="00BF4D36">
              <w:t>; F2022L01099</w:t>
            </w:r>
            <w:r w:rsidR="003B44DF" w:rsidRPr="00BF4D36">
              <w:t>; F2022L01518</w:t>
            </w:r>
            <w:r w:rsidR="007D6ACC" w:rsidRPr="00BF4D36">
              <w:t>; F2023L00089</w:t>
            </w:r>
            <w:r w:rsidR="00D76362" w:rsidRPr="00BF4D36">
              <w:t>; F2023L00416</w:t>
            </w:r>
            <w:r w:rsidR="00424D05" w:rsidRPr="00BF4D36">
              <w:t>; F2023L01386</w:t>
            </w:r>
          </w:p>
        </w:tc>
      </w:tr>
      <w:tr w:rsidR="0034545B" w:rsidRPr="00BF4D36" w14:paraId="217B7808" w14:textId="77777777" w:rsidTr="00D34DDD">
        <w:trPr>
          <w:cantSplit/>
        </w:trPr>
        <w:tc>
          <w:tcPr>
            <w:tcW w:w="1510" w:type="pct"/>
            <w:shd w:val="clear" w:color="auto" w:fill="auto"/>
          </w:tcPr>
          <w:p w14:paraId="720667FD" w14:textId="797C7ACE" w:rsidR="0034545B" w:rsidRPr="00BF4D36" w:rsidRDefault="0034545B" w:rsidP="00736E54">
            <w:pPr>
              <w:pStyle w:val="ENoteTableText"/>
              <w:tabs>
                <w:tab w:val="center" w:leader="dot" w:pos="2268"/>
              </w:tabs>
              <w:rPr>
                <w:b/>
              </w:rPr>
            </w:pPr>
            <w:r w:rsidRPr="00BF4D36">
              <w:rPr>
                <w:b/>
              </w:rPr>
              <w:t>Subdivision E</w:t>
            </w:r>
          </w:p>
        </w:tc>
        <w:tc>
          <w:tcPr>
            <w:tcW w:w="3490" w:type="pct"/>
            <w:shd w:val="clear" w:color="auto" w:fill="auto"/>
          </w:tcPr>
          <w:p w14:paraId="7AD03B2F" w14:textId="77777777" w:rsidR="0034545B" w:rsidRPr="00BF4D36" w:rsidRDefault="0034545B" w:rsidP="00736E54">
            <w:pPr>
              <w:pStyle w:val="ENoteTableText"/>
            </w:pPr>
          </w:p>
        </w:tc>
      </w:tr>
      <w:tr w:rsidR="00D76362" w:rsidRPr="00BF4D36" w14:paraId="02CEB4A4" w14:textId="77777777" w:rsidTr="00D34DDD">
        <w:trPr>
          <w:cantSplit/>
        </w:trPr>
        <w:tc>
          <w:tcPr>
            <w:tcW w:w="1510" w:type="pct"/>
            <w:shd w:val="clear" w:color="auto" w:fill="auto"/>
          </w:tcPr>
          <w:p w14:paraId="4C6BA425" w14:textId="736187D1" w:rsidR="00D76362" w:rsidRPr="00BF4D36" w:rsidRDefault="00D76362" w:rsidP="00736E54">
            <w:pPr>
              <w:pStyle w:val="ENoteTableText"/>
              <w:tabs>
                <w:tab w:val="center" w:leader="dot" w:pos="2268"/>
              </w:tabs>
            </w:pPr>
            <w:r w:rsidRPr="00BF4D36">
              <w:t>c 5.10.21A</w:t>
            </w:r>
            <w:r w:rsidRPr="00BF4D36">
              <w:tab/>
            </w:r>
          </w:p>
        </w:tc>
        <w:tc>
          <w:tcPr>
            <w:tcW w:w="3490" w:type="pct"/>
            <w:shd w:val="clear" w:color="auto" w:fill="auto"/>
          </w:tcPr>
          <w:p w14:paraId="5885099D" w14:textId="7D9556E6" w:rsidR="00D76362" w:rsidRPr="00BF4D36" w:rsidRDefault="00D76362" w:rsidP="00736E54">
            <w:pPr>
              <w:pStyle w:val="ENoteTableText"/>
            </w:pPr>
            <w:r w:rsidRPr="00BF4D36">
              <w:t>ad F2023L00416</w:t>
            </w:r>
          </w:p>
        </w:tc>
      </w:tr>
      <w:tr w:rsidR="00D76362" w:rsidRPr="00BF4D36" w14:paraId="69B30DDC" w14:textId="77777777" w:rsidTr="00D34DDD">
        <w:trPr>
          <w:cantSplit/>
        </w:trPr>
        <w:tc>
          <w:tcPr>
            <w:tcW w:w="1510" w:type="pct"/>
            <w:shd w:val="clear" w:color="auto" w:fill="auto"/>
          </w:tcPr>
          <w:p w14:paraId="29FED43A" w14:textId="18B213F7" w:rsidR="00D76362" w:rsidRPr="00BF4D36" w:rsidRDefault="00D76362" w:rsidP="00736E54">
            <w:pPr>
              <w:pStyle w:val="ENoteTableText"/>
              <w:tabs>
                <w:tab w:val="center" w:leader="dot" w:pos="2268"/>
              </w:tabs>
            </w:pPr>
            <w:r w:rsidRPr="00BF4D36">
              <w:t>c 5.10.22</w:t>
            </w:r>
            <w:r w:rsidRPr="00BF4D36">
              <w:tab/>
            </w:r>
          </w:p>
        </w:tc>
        <w:tc>
          <w:tcPr>
            <w:tcW w:w="3490" w:type="pct"/>
            <w:shd w:val="clear" w:color="auto" w:fill="auto"/>
          </w:tcPr>
          <w:p w14:paraId="30207EF3" w14:textId="7017C6BC" w:rsidR="00D76362" w:rsidRPr="00BF4D36" w:rsidRDefault="00D76362" w:rsidP="00736E54">
            <w:pPr>
              <w:pStyle w:val="ENoteTableText"/>
            </w:pPr>
            <w:r w:rsidRPr="00BF4D36">
              <w:t>rs F2023L00416</w:t>
            </w:r>
          </w:p>
        </w:tc>
      </w:tr>
      <w:tr w:rsidR="00AA2170" w:rsidRPr="00BF4D36" w14:paraId="40A5CF26" w14:textId="77777777" w:rsidTr="00D34DDD">
        <w:trPr>
          <w:cantSplit/>
        </w:trPr>
        <w:tc>
          <w:tcPr>
            <w:tcW w:w="1510" w:type="pct"/>
            <w:shd w:val="clear" w:color="auto" w:fill="auto"/>
          </w:tcPr>
          <w:p w14:paraId="12AA8812" w14:textId="36C72CF6" w:rsidR="00AA2170" w:rsidRPr="00BF4D36" w:rsidRDefault="00AA2170" w:rsidP="00736E54">
            <w:pPr>
              <w:pStyle w:val="ENoteTableText"/>
              <w:tabs>
                <w:tab w:val="center" w:leader="dot" w:pos="2268"/>
              </w:tabs>
            </w:pPr>
            <w:r w:rsidRPr="00BF4D36">
              <w:t>c 5.10.23</w:t>
            </w:r>
            <w:r w:rsidR="00123FAC" w:rsidRPr="00BF4D36">
              <w:tab/>
            </w:r>
          </w:p>
        </w:tc>
        <w:tc>
          <w:tcPr>
            <w:tcW w:w="3490" w:type="pct"/>
            <w:shd w:val="clear" w:color="auto" w:fill="auto"/>
          </w:tcPr>
          <w:p w14:paraId="3332D86E" w14:textId="413F7888" w:rsidR="00AA2170" w:rsidRPr="00BF4D36" w:rsidRDefault="00AA2170" w:rsidP="00736E54">
            <w:pPr>
              <w:pStyle w:val="ENoteTableText"/>
            </w:pPr>
            <w:r w:rsidRPr="00BF4D36">
              <w:t>am F2022L00367</w:t>
            </w:r>
          </w:p>
        </w:tc>
      </w:tr>
      <w:tr w:rsidR="0034545B" w:rsidRPr="00BF4D36" w14:paraId="677F2444" w14:textId="77777777" w:rsidTr="00D34DDD">
        <w:trPr>
          <w:cantSplit/>
        </w:trPr>
        <w:tc>
          <w:tcPr>
            <w:tcW w:w="1510" w:type="pct"/>
            <w:shd w:val="clear" w:color="auto" w:fill="auto"/>
          </w:tcPr>
          <w:p w14:paraId="1A027318" w14:textId="6E8BFDED" w:rsidR="0034545B" w:rsidRPr="00BF4D36" w:rsidRDefault="0034545B" w:rsidP="00736E54">
            <w:pPr>
              <w:pStyle w:val="ENoteTableText"/>
              <w:tabs>
                <w:tab w:val="center" w:leader="dot" w:pos="2268"/>
              </w:tabs>
            </w:pPr>
            <w:r w:rsidRPr="00BF4D36">
              <w:t>Group T8 Table</w:t>
            </w:r>
            <w:r w:rsidRPr="00BF4D36">
              <w:tab/>
            </w:r>
          </w:p>
        </w:tc>
        <w:tc>
          <w:tcPr>
            <w:tcW w:w="3490" w:type="pct"/>
            <w:shd w:val="clear" w:color="auto" w:fill="auto"/>
          </w:tcPr>
          <w:p w14:paraId="6B06307D" w14:textId="7DD4E4B2" w:rsidR="0034545B" w:rsidRPr="00BF4D36" w:rsidRDefault="0034545B" w:rsidP="00736E54">
            <w:pPr>
              <w:pStyle w:val="ENoteTableText"/>
            </w:pPr>
            <w:r w:rsidRPr="00BF4D36">
              <w:t>am F2021L01281</w:t>
            </w:r>
            <w:r w:rsidR="00C77F45" w:rsidRPr="00BF4D36">
              <w:t>; F2021L01814</w:t>
            </w:r>
            <w:r w:rsidR="00123FAC" w:rsidRPr="00BF4D36">
              <w:t>; F2022L01099</w:t>
            </w:r>
            <w:r w:rsidR="00074245" w:rsidRPr="00BF4D36">
              <w:t>; F2022L01518</w:t>
            </w:r>
            <w:r w:rsidR="00D76362" w:rsidRPr="00BF4D36">
              <w:t>; F2023L00416</w:t>
            </w:r>
            <w:r w:rsidR="000E2179" w:rsidRPr="00BF4D36">
              <w:t>; F2023L01386</w:t>
            </w:r>
          </w:p>
        </w:tc>
      </w:tr>
      <w:tr w:rsidR="0034545B" w:rsidRPr="00BF4D36" w14:paraId="5DFF59C8" w14:textId="77777777" w:rsidTr="00D34DDD">
        <w:trPr>
          <w:cantSplit/>
        </w:trPr>
        <w:tc>
          <w:tcPr>
            <w:tcW w:w="1510" w:type="pct"/>
            <w:shd w:val="clear" w:color="auto" w:fill="auto"/>
          </w:tcPr>
          <w:p w14:paraId="305B16C4" w14:textId="7F8A842E" w:rsidR="0034545B" w:rsidRPr="00BF4D36" w:rsidRDefault="0034545B" w:rsidP="00736E54">
            <w:pPr>
              <w:pStyle w:val="ENoteTableText"/>
              <w:tabs>
                <w:tab w:val="center" w:leader="dot" w:pos="2268"/>
              </w:tabs>
            </w:pPr>
            <w:r w:rsidRPr="00BF4D36">
              <w:rPr>
                <w:b/>
              </w:rPr>
              <w:t>Subdivision F</w:t>
            </w:r>
          </w:p>
        </w:tc>
        <w:tc>
          <w:tcPr>
            <w:tcW w:w="3490" w:type="pct"/>
            <w:shd w:val="clear" w:color="auto" w:fill="auto"/>
          </w:tcPr>
          <w:p w14:paraId="318532EC" w14:textId="77777777" w:rsidR="0034545B" w:rsidRPr="00BF4D36" w:rsidRDefault="0034545B" w:rsidP="00736E54">
            <w:pPr>
              <w:pStyle w:val="ENoteTableText"/>
            </w:pPr>
          </w:p>
        </w:tc>
      </w:tr>
      <w:tr w:rsidR="00AA2170" w:rsidRPr="00BF4D36" w14:paraId="2B1F272A" w14:textId="77777777" w:rsidTr="00D34DDD">
        <w:trPr>
          <w:cantSplit/>
        </w:trPr>
        <w:tc>
          <w:tcPr>
            <w:tcW w:w="1510" w:type="pct"/>
            <w:shd w:val="clear" w:color="auto" w:fill="auto"/>
          </w:tcPr>
          <w:p w14:paraId="65F51F07" w14:textId="3DF7E516" w:rsidR="00AA2170" w:rsidRPr="00BF4D36" w:rsidRDefault="00AA2170" w:rsidP="00736E54">
            <w:pPr>
              <w:pStyle w:val="ENoteTableText"/>
              <w:tabs>
                <w:tab w:val="center" w:leader="dot" w:pos="2268"/>
              </w:tabs>
            </w:pPr>
            <w:r w:rsidRPr="00BF4D36">
              <w:t>c 5.10.24</w:t>
            </w:r>
            <w:r w:rsidRPr="00BF4D36">
              <w:tab/>
            </w:r>
          </w:p>
        </w:tc>
        <w:tc>
          <w:tcPr>
            <w:tcW w:w="3490" w:type="pct"/>
            <w:shd w:val="clear" w:color="auto" w:fill="auto"/>
          </w:tcPr>
          <w:p w14:paraId="07B44DF3" w14:textId="0F87D483" w:rsidR="00AA2170" w:rsidRPr="00BF4D36" w:rsidRDefault="00AA2170" w:rsidP="00736E54">
            <w:pPr>
              <w:pStyle w:val="ENoteTableText"/>
            </w:pPr>
            <w:r w:rsidRPr="00BF4D36">
              <w:t>am F2022L00367</w:t>
            </w:r>
          </w:p>
        </w:tc>
      </w:tr>
      <w:tr w:rsidR="0034545B" w:rsidRPr="00BF4D36" w14:paraId="0B7274BC" w14:textId="77777777" w:rsidTr="00D34DDD">
        <w:trPr>
          <w:cantSplit/>
        </w:trPr>
        <w:tc>
          <w:tcPr>
            <w:tcW w:w="1510" w:type="pct"/>
            <w:shd w:val="clear" w:color="auto" w:fill="auto"/>
          </w:tcPr>
          <w:p w14:paraId="47484112" w14:textId="4B2707C1" w:rsidR="0034545B" w:rsidRPr="00BF4D36" w:rsidRDefault="0034545B" w:rsidP="00736E54">
            <w:pPr>
              <w:pStyle w:val="ENoteTableText"/>
              <w:tabs>
                <w:tab w:val="center" w:leader="dot" w:pos="2268"/>
              </w:tabs>
            </w:pPr>
            <w:r w:rsidRPr="00BF4D36">
              <w:t>Group T8 Table</w:t>
            </w:r>
            <w:r w:rsidRPr="00BF4D36">
              <w:tab/>
            </w:r>
          </w:p>
        </w:tc>
        <w:tc>
          <w:tcPr>
            <w:tcW w:w="3490" w:type="pct"/>
            <w:shd w:val="clear" w:color="auto" w:fill="auto"/>
          </w:tcPr>
          <w:p w14:paraId="39F51D51" w14:textId="27780BD9" w:rsidR="0034545B" w:rsidRPr="00BF4D36" w:rsidRDefault="0034545B" w:rsidP="00736E54">
            <w:pPr>
              <w:pStyle w:val="ENoteTableText"/>
            </w:pPr>
            <w:r w:rsidRPr="00BF4D36">
              <w:t>am F2021L01281</w:t>
            </w:r>
          </w:p>
        </w:tc>
      </w:tr>
      <w:tr w:rsidR="00133C03" w:rsidRPr="00BF4D36" w14:paraId="008D0E13" w14:textId="77777777" w:rsidTr="00D34DDD">
        <w:trPr>
          <w:cantSplit/>
        </w:trPr>
        <w:tc>
          <w:tcPr>
            <w:tcW w:w="1510" w:type="pct"/>
            <w:shd w:val="clear" w:color="auto" w:fill="auto"/>
          </w:tcPr>
          <w:p w14:paraId="08FF646E" w14:textId="23E827FC" w:rsidR="00133C03" w:rsidRPr="00BF4D36" w:rsidRDefault="00133C03" w:rsidP="00736E54">
            <w:pPr>
              <w:pStyle w:val="ENoteTableText"/>
              <w:tabs>
                <w:tab w:val="center" w:leader="dot" w:pos="2268"/>
              </w:tabs>
              <w:rPr>
                <w:b/>
              </w:rPr>
            </w:pPr>
            <w:r w:rsidRPr="00BF4D36">
              <w:rPr>
                <w:b/>
              </w:rPr>
              <w:t>Subdivision G</w:t>
            </w:r>
          </w:p>
        </w:tc>
        <w:tc>
          <w:tcPr>
            <w:tcW w:w="3490" w:type="pct"/>
            <w:shd w:val="clear" w:color="auto" w:fill="auto"/>
          </w:tcPr>
          <w:p w14:paraId="48BC72CD" w14:textId="77777777" w:rsidR="00133C03" w:rsidRPr="00BF4D36" w:rsidRDefault="00133C03" w:rsidP="00736E54">
            <w:pPr>
              <w:pStyle w:val="ENoteTableText"/>
              <w:rPr>
                <w:b/>
              </w:rPr>
            </w:pPr>
          </w:p>
        </w:tc>
      </w:tr>
      <w:tr w:rsidR="00AC2E9F" w:rsidRPr="00BF4D36" w14:paraId="54FA8714" w14:textId="77777777" w:rsidTr="00D34DDD">
        <w:trPr>
          <w:cantSplit/>
        </w:trPr>
        <w:tc>
          <w:tcPr>
            <w:tcW w:w="1510" w:type="pct"/>
            <w:shd w:val="clear" w:color="auto" w:fill="auto"/>
          </w:tcPr>
          <w:p w14:paraId="1D9B5134" w14:textId="3E92925B" w:rsidR="00AC2E9F" w:rsidRPr="00BF4D36" w:rsidRDefault="00AC2E9F" w:rsidP="00AC2E9F">
            <w:pPr>
              <w:pStyle w:val="ENoteTableText"/>
              <w:tabs>
                <w:tab w:val="center" w:leader="dot" w:pos="2268"/>
              </w:tabs>
            </w:pPr>
            <w:r w:rsidRPr="00BF4D36">
              <w:t>c 5.10.25</w:t>
            </w:r>
            <w:r w:rsidRPr="00BF4D36">
              <w:tab/>
            </w:r>
          </w:p>
        </w:tc>
        <w:tc>
          <w:tcPr>
            <w:tcW w:w="3490" w:type="pct"/>
            <w:shd w:val="clear" w:color="auto" w:fill="auto"/>
          </w:tcPr>
          <w:p w14:paraId="6A86EB37" w14:textId="1302A7D5" w:rsidR="00AC2E9F" w:rsidRPr="00BF4D36" w:rsidRDefault="00AC2E9F" w:rsidP="00AC2E9F">
            <w:pPr>
              <w:pStyle w:val="ENoteTableText"/>
              <w:rPr>
                <w:b/>
              </w:rPr>
            </w:pPr>
            <w:r w:rsidRPr="00BF4D36">
              <w:t>rs F2021L01081</w:t>
            </w:r>
          </w:p>
        </w:tc>
      </w:tr>
      <w:tr w:rsidR="00AA2170" w:rsidRPr="00BF4D36" w14:paraId="686728BE" w14:textId="77777777" w:rsidTr="00D34DDD">
        <w:trPr>
          <w:cantSplit/>
        </w:trPr>
        <w:tc>
          <w:tcPr>
            <w:tcW w:w="1510" w:type="pct"/>
            <w:shd w:val="clear" w:color="auto" w:fill="auto"/>
          </w:tcPr>
          <w:p w14:paraId="6B08604C" w14:textId="095809E7" w:rsidR="00AA2170" w:rsidRPr="00BF4D36" w:rsidRDefault="00AA2170" w:rsidP="00496502">
            <w:pPr>
              <w:pStyle w:val="ENoteTableText"/>
              <w:keepNext/>
              <w:tabs>
                <w:tab w:val="center" w:leader="dot" w:pos="2268"/>
              </w:tabs>
            </w:pPr>
            <w:r w:rsidRPr="00BF4D36">
              <w:t>c 5.10.29</w:t>
            </w:r>
            <w:r w:rsidRPr="00BF4D36">
              <w:tab/>
            </w:r>
          </w:p>
        </w:tc>
        <w:tc>
          <w:tcPr>
            <w:tcW w:w="3490" w:type="pct"/>
            <w:shd w:val="clear" w:color="auto" w:fill="auto"/>
          </w:tcPr>
          <w:p w14:paraId="3B6337F9" w14:textId="5B2234DB" w:rsidR="00AA2170" w:rsidRPr="00BF4D36" w:rsidRDefault="00AA2170" w:rsidP="00496502">
            <w:pPr>
              <w:pStyle w:val="ENoteTableText"/>
              <w:keepNext/>
            </w:pPr>
            <w:r w:rsidRPr="00BF4D36">
              <w:t>am F2022L00367</w:t>
            </w:r>
          </w:p>
        </w:tc>
      </w:tr>
      <w:tr w:rsidR="00AC2E9F" w:rsidRPr="00BF4D36" w14:paraId="7B3567F4" w14:textId="77777777" w:rsidTr="00D34DDD">
        <w:trPr>
          <w:cantSplit/>
        </w:trPr>
        <w:tc>
          <w:tcPr>
            <w:tcW w:w="1510" w:type="pct"/>
            <w:shd w:val="clear" w:color="auto" w:fill="auto"/>
          </w:tcPr>
          <w:p w14:paraId="387D6927" w14:textId="08197F42" w:rsidR="00AC2E9F" w:rsidRPr="00BF4D36" w:rsidRDefault="00AC2E9F" w:rsidP="00496502">
            <w:pPr>
              <w:pStyle w:val="ENoteTableText"/>
              <w:keepNext/>
              <w:tabs>
                <w:tab w:val="center" w:leader="dot" w:pos="2268"/>
              </w:tabs>
            </w:pPr>
            <w:r w:rsidRPr="00BF4D36">
              <w:t>Group T8 Table</w:t>
            </w:r>
            <w:r w:rsidRPr="00BF4D36">
              <w:tab/>
            </w:r>
          </w:p>
        </w:tc>
        <w:tc>
          <w:tcPr>
            <w:tcW w:w="3490" w:type="pct"/>
            <w:shd w:val="clear" w:color="auto" w:fill="auto"/>
          </w:tcPr>
          <w:p w14:paraId="3E37BC09" w14:textId="7FE3AF34" w:rsidR="00AC2E9F" w:rsidRPr="00BF4D36" w:rsidRDefault="00AC2E9F" w:rsidP="00496502">
            <w:pPr>
              <w:pStyle w:val="ENoteTableText"/>
              <w:keepNext/>
            </w:pPr>
            <w:r w:rsidRPr="00BF4D36">
              <w:t>am F2021L00681; F2021L00854; F2021L01081</w:t>
            </w:r>
            <w:r w:rsidR="00487149" w:rsidRPr="00BF4D36">
              <w:t>; F2021L01281</w:t>
            </w:r>
            <w:r w:rsidR="00C77F45" w:rsidRPr="00BF4D36">
              <w:t>; F2021L01814</w:t>
            </w:r>
          </w:p>
        </w:tc>
      </w:tr>
      <w:tr w:rsidR="006C5AA4" w:rsidRPr="00BF4D36" w14:paraId="5C9E7633" w14:textId="77777777" w:rsidTr="00D34DDD">
        <w:trPr>
          <w:cantSplit/>
        </w:trPr>
        <w:tc>
          <w:tcPr>
            <w:tcW w:w="1510" w:type="pct"/>
            <w:shd w:val="clear" w:color="auto" w:fill="auto"/>
          </w:tcPr>
          <w:p w14:paraId="4A746F39" w14:textId="77777777" w:rsidR="006C5AA4" w:rsidRPr="00BF4D36" w:rsidRDefault="006C5AA4" w:rsidP="00AC2E9F">
            <w:pPr>
              <w:pStyle w:val="ENoteTableText"/>
              <w:tabs>
                <w:tab w:val="center" w:leader="dot" w:pos="2268"/>
              </w:tabs>
            </w:pPr>
          </w:p>
        </w:tc>
        <w:tc>
          <w:tcPr>
            <w:tcW w:w="3490" w:type="pct"/>
            <w:shd w:val="clear" w:color="auto" w:fill="auto"/>
          </w:tcPr>
          <w:p w14:paraId="6FDBC195" w14:textId="479B79D3" w:rsidR="006C5AA4" w:rsidRPr="00BF4D36" w:rsidRDefault="006C5AA4" w:rsidP="00AC2E9F">
            <w:pPr>
              <w:pStyle w:val="ENoteTableText"/>
            </w:pPr>
            <w:r w:rsidRPr="00BF4D36">
              <w:t>ed C5</w:t>
            </w:r>
          </w:p>
        </w:tc>
      </w:tr>
      <w:tr w:rsidR="00123FAC" w:rsidRPr="00BF4D36" w14:paraId="0818691A" w14:textId="77777777" w:rsidTr="00D34DDD">
        <w:trPr>
          <w:cantSplit/>
        </w:trPr>
        <w:tc>
          <w:tcPr>
            <w:tcW w:w="1510" w:type="pct"/>
            <w:shd w:val="clear" w:color="auto" w:fill="auto"/>
          </w:tcPr>
          <w:p w14:paraId="48368638" w14:textId="77777777" w:rsidR="00123FAC" w:rsidRPr="00BF4D36" w:rsidRDefault="00123FAC" w:rsidP="00AC2E9F">
            <w:pPr>
              <w:pStyle w:val="ENoteTableText"/>
              <w:tabs>
                <w:tab w:val="center" w:leader="dot" w:pos="2268"/>
              </w:tabs>
            </w:pPr>
          </w:p>
        </w:tc>
        <w:tc>
          <w:tcPr>
            <w:tcW w:w="3490" w:type="pct"/>
            <w:shd w:val="clear" w:color="auto" w:fill="auto"/>
          </w:tcPr>
          <w:p w14:paraId="6EC7F53F" w14:textId="57D2283B" w:rsidR="00123FAC" w:rsidRPr="00BF4D36" w:rsidRDefault="00123FAC" w:rsidP="00AC2E9F">
            <w:pPr>
              <w:pStyle w:val="ENoteTableText"/>
            </w:pPr>
            <w:r w:rsidRPr="00BF4D36">
              <w:t>am F2022L01099</w:t>
            </w:r>
            <w:r w:rsidR="0001228D" w:rsidRPr="00BF4D36">
              <w:t>; F2023L00416</w:t>
            </w:r>
            <w:r w:rsidR="006319EC" w:rsidRPr="00BF4D36">
              <w:t>; F2023L01386</w:t>
            </w:r>
          </w:p>
        </w:tc>
      </w:tr>
      <w:tr w:rsidR="00074245" w:rsidRPr="00BF4D36" w14:paraId="17CBF024" w14:textId="77777777" w:rsidTr="00D34DDD">
        <w:trPr>
          <w:cantSplit/>
        </w:trPr>
        <w:tc>
          <w:tcPr>
            <w:tcW w:w="1510" w:type="pct"/>
            <w:shd w:val="clear" w:color="auto" w:fill="auto"/>
          </w:tcPr>
          <w:p w14:paraId="762FAE3F" w14:textId="34551C00" w:rsidR="00074245" w:rsidRPr="00BF4D36" w:rsidRDefault="00074245" w:rsidP="00AC2E9F">
            <w:pPr>
              <w:pStyle w:val="ENoteTableText"/>
              <w:tabs>
                <w:tab w:val="center" w:leader="dot" w:pos="2268"/>
              </w:tabs>
              <w:rPr>
                <w:b/>
              </w:rPr>
            </w:pPr>
            <w:r w:rsidRPr="00BF4D36">
              <w:rPr>
                <w:b/>
              </w:rPr>
              <w:t>Subdivision H</w:t>
            </w:r>
          </w:p>
        </w:tc>
        <w:tc>
          <w:tcPr>
            <w:tcW w:w="3490" w:type="pct"/>
            <w:shd w:val="clear" w:color="auto" w:fill="auto"/>
          </w:tcPr>
          <w:p w14:paraId="1E3CA67E" w14:textId="77777777" w:rsidR="00074245" w:rsidRPr="00BF4D36" w:rsidRDefault="00074245" w:rsidP="00AC2E9F">
            <w:pPr>
              <w:pStyle w:val="ENoteTableText"/>
            </w:pPr>
          </w:p>
        </w:tc>
      </w:tr>
      <w:tr w:rsidR="00074245" w:rsidRPr="00BF4D36" w14:paraId="7482FD86" w14:textId="77777777" w:rsidTr="00D34DDD">
        <w:trPr>
          <w:cantSplit/>
        </w:trPr>
        <w:tc>
          <w:tcPr>
            <w:tcW w:w="1510" w:type="pct"/>
            <w:shd w:val="clear" w:color="auto" w:fill="auto"/>
          </w:tcPr>
          <w:p w14:paraId="62FB884D" w14:textId="6F5B463A" w:rsidR="00074245" w:rsidRPr="00BF4D36" w:rsidRDefault="00074245" w:rsidP="00AC2E9F">
            <w:pPr>
              <w:pStyle w:val="ENoteTableText"/>
              <w:tabs>
                <w:tab w:val="center" w:leader="dot" w:pos="2268"/>
              </w:tabs>
            </w:pPr>
            <w:r w:rsidRPr="00BF4D36">
              <w:t>Subdivision H</w:t>
            </w:r>
            <w:r w:rsidRPr="00BF4D36">
              <w:tab/>
            </w:r>
          </w:p>
        </w:tc>
        <w:tc>
          <w:tcPr>
            <w:tcW w:w="3490" w:type="pct"/>
            <w:shd w:val="clear" w:color="auto" w:fill="auto"/>
          </w:tcPr>
          <w:p w14:paraId="66A8CB0F" w14:textId="2230D7CC" w:rsidR="00074245" w:rsidRPr="00BF4D36" w:rsidRDefault="00074245" w:rsidP="00AC2E9F">
            <w:pPr>
              <w:pStyle w:val="ENoteTableText"/>
            </w:pPr>
            <w:r w:rsidRPr="00BF4D36">
              <w:t>ad F2022L01518</w:t>
            </w:r>
          </w:p>
        </w:tc>
      </w:tr>
      <w:tr w:rsidR="00074245" w:rsidRPr="00BF4D36" w14:paraId="01498054" w14:textId="77777777" w:rsidTr="00D34DDD">
        <w:trPr>
          <w:cantSplit/>
        </w:trPr>
        <w:tc>
          <w:tcPr>
            <w:tcW w:w="1510" w:type="pct"/>
            <w:shd w:val="clear" w:color="auto" w:fill="auto"/>
          </w:tcPr>
          <w:p w14:paraId="4FFF0CB7" w14:textId="00200E58" w:rsidR="00074245" w:rsidRPr="00BF4D36" w:rsidRDefault="00074245" w:rsidP="00AC2E9F">
            <w:pPr>
              <w:pStyle w:val="ENoteTableText"/>
              <w:tabs>
                <w:tab w:val="center" w:leader="dot" w:pos="2268"/>
              </w:tabs>
            </w:pPr>
            <w:r w:rsidRPr="00BF4D36">
              <w:t>c 5.10.30</w:t>
            </w:r>
            <w:r w:rsidRPr="00BF4D36">
              <w:tab/>
            </w:r>
          </w:p>
        </w:tc>
        <w:tc>
          <w:tcPr>
            <w:tcW w:w="3490" w:type="pct"/>
            <w:shd w:val="clear" w:color="auto" w:fill="auto"/>
          </w:tcPr>
          <w:p w14:paraId="06979C08" w14:textId="5A1C4A26" w:rsidR="00074245" w:rsidRPr="00BF4D36" w:rsidRDefault="00074245" w:rsidP="00AC2E9F">
            <w:pPr>
              <w:pStyle w:val="ENoteTableText"/>
            </w:pPr>
            <w:r w:rsidRPr="00BF4D36">
              <w:t>ad F2022L01518</w:t>
            </w:r>
          </w:p>
        </w:tc>
      </w:tr>
      <w:tr w:rsidR="00074245" w:rsidRPr="00BF4D36" w14:paraId="28569E10" w14:textId="77777777" w:rsidTr="00D34DDD">
        <w:trPr>
          <w:cantSplit/>
        </w:trPr>
        <w:tc>
          <w:tcPr>
            <w:tcW w:w="1510" w:type="pct"/>
            <w:shd w:val="clear" w:color="auto" w:fill="auto"/>
          </w:tcPr>
          <w:p w14:paraId="37CF5B17" w14:textId="721677EC" w:rsidR="00074245" w:rsidRPr="00BF4D36" w:rsidRDefault="00074245" w:rsidP="00AC2E9F">
            <w:pPr>
              <w:pStyle w:val="ENoteTableText"/>
              <w:tabs>
                <w:tab w:val="center" w:leader="dot" w:pos="2268"/>
              </w:tabs>
            </w:pPr>
            <w:r w:rsidRPr="00BF4D36">
              <w:t>Group T8 Table</w:t>
            </w:r>
            <w:r w:rsidRPr="00BF4D36">
              <w:tab/>
            </w:r>
          </w:p>
        </w:tc>
        <w:tc>
          <w:tcPr>
            <w:tcW w:w="3490" w:type="pct"/>
            <w:shd w:val="clear" w:color="auto" w:fill="auto"/>
          </w:tcPr>
          <w:p w14:paraId="28E65BA5" w14:textId="1443BA88" w:rsidR="00074245" w:rsidRPr="00BF4D36" w:rsidRDefault="00074245" w:rsidP="00AC2E9F">
            <w:pPr>
              <w:pStyle w:val="ENoteTableText"/>
            </w:pPr>
            <w:r w:rsidRPr="00BF4D36">
              <w:t>ad F2022L01518</w:t>
            </w:r>
          </w:p>
        </w:tc>
      </w:tr>
      <w:tr w:rsidR="00074245" w:rsidRPr="00BF4D36" w14:paraId="4ECFF770" w14:textId="77777777" w:rsidTr="00D34DDD">
        <w:trPr>
          <w:cantSplit/>
        </w:trPr>
        <w:tc>
          <w:tcPr>
            <w:tcW w:w="1510" w:type="pct"/>
            <w:shd w:val="clear" w:color="auto" w:fill="auto"/>
          </w:tcPr>
          <w:p w14:paraId="5D072A66" w14:textId="77777777" w:rsidR="00074245" w:rsidRPr="00BF4D36" w:rsidRDefault="00074245" w:rsidP="00AC2E9F">
            <w:pPr>
              <w:pStyle w:val="ENoteTableText"/>
              <w:tabs>
                <w:tab w:val="center" w:leader="dot" w:pos="2268"/>
              </w:tabs>
            </w:pPr>
          </w:p>
        </w:tc>
        <w:tc>
          <w:tcPr>
            <w:tcW w:w="3490" w:type="pct"/>
            <w:shd w:val="clear" w:color="auto" w:fill="auto"/>
          </w:tcPr>
          <w:p w14:paraId="76F27719" w14:textId="7D4811D8" w:rsidR="00074245" w:rsidRPr="00BF4D36" w:rsidRDefault="00074245" w:rsidP="00AC2E9F">
            <w:pPr>
              <w:pStyle w:val="ENoteTableText"/>
            </w:pPr>
            <w:r w:rsidRPr="00BF4D36">
              <w:t>am F2023L00089</w:t>
            </w:r>
            <w:r w:rsidR="00426500" w:rsidRPr="00BF4D36">
              <w:t>; F2023L01386</w:t>
            </w:r>
          </w:p>
        </w:tc>
      </w:tr>
      <w:tr w:rsidR="00AA2170" w:rsidRPr="00BF4D36" w14:paraId="584022D1" w14:textId="77777777" w:rsidTr="00D34DDD">
        <w:trPr>
          <w:cantSplit/>
        </w:trPr>
        <w:tc>
          <w:tcPr>
            <w:tcW w:w="1510" w:type="pct"/>
            <w:shd w:val="clear" w:color="auto" w:fill="auto"/>
          </w:tcPr>
          <w:p w14:paraId="1370049F" w14:textId="32BF43A2" w:rsidR="00AA2170" w:rsidRPr="00BF4D36" w:rsidRDefault="00DE4D18" w:rsidP="00AC2E9F">
            <w:pPr>
              <w:pStyle w:val="ENoteTableText"/>
              <w:tabs>
                <w:tab w:val="center" w:leader="dot" w:pos="2268"/>
              </w:tabs>
              <w:rPr>
                <w:b/>
              </w:rPr>
            </w:pPr>
            <w:r w:rsidRPr="00BF4D36">
              <w:rPr>
                <w:b/>
              </w:rPr>
              <w:t>Division 5</w:t>
            </w:r>
            <w:r w:rsidR="00AA2170" w:rsidRPr="00BF4D36">
              <w:rPr>
                <w:b/>
              </w:rPr>
              <w:t>.11</w:t>
            </w:r>
          </w:p>
        </w:tc>
        <w:tc>
          <w:tcPr>
            <w:tcW w:w="3490" w:type="pct"/>
            <w:shd w:val="clear" w:color="auto" w:fill="auto"/>
          </w:tcPr>
          <w:p w14:paraId="4B6E0EF1" w14:textId="77777777" w:rsidR="00AA2170" w:rsidRPr="00BF4D36" w:rsidRDefault="00AA2170" w:rsidP="00AC2E9F">
            <w:pPr>
              <w:pStyle w:val="ENoteTableText"/>
            </w:pPr>
          </w:p>
        </w:tc>
      </w:tr>
      <w:tr w:rsidR="00AA2170" w:rsidRPr="00BF4D36" w14:paraId="3CEA97ED" w14:textId="77777777" w:rsidTr="00D34DDD">
        <w:trPr>
          <w:cantSplit/>
        </w:trPr>
        <w:tc>
          <w:tcPr>
            <w:tcW w:w="1510" w:type="pct"/>
            <w:shd w:val="clear" w:color="auto" w:fill="auto"/>
          </w:tcPr>
          <w:p w14:paraId="4CFB1207" w14:textId="60136E66" w:rsidR="00AA2170" w:rsidRPr="00BF4D36" w:rsidRDefault="00AA2170" w:rsidP="00AC2E9F">
            <w:pPr>
              <w:pStyle w:val="ENoteTableText"/>
              <w:tabs>
                <w:tab w:val="center" w:leader="dot" w:pos="2268"/>
              </w:tabs>
            </w:pPr>
            <w:r w:rsidRPr="00BF4D36">
              <w:t>c 5.11.5</w:t>
            </w:r>
            <w:r w:rsidRPr="00BF4D36">
              <w:tab/>
            </w:r>
          </w:p>
        </w:tc>
        <w:tc>
          <w:tcPr>
            <w:tcW w:w="3490" w:type="pct"/>
            <w:shd w:val="clear" w:color="auto" w:fill="auto"/>
          </w:tcPr>
          <w:p w14:paraId="56EF7F11" w14:textId="4FE95DFB" w:rsidR="00AA2170" w:rsidRPr="00BF4D36" w:rsidRDefault="00AA2170" w:rsidP="00AC2E9F">
            <w:pPr>
              <w:pStyle w:val="ENoteTableText"/>
            </w:pPr>
            <w:r w:rsidRPr="00BF4D36">
              <w:t>am F2022L00367</w:t>
            </w:r>
          </w:p>
        </w:tc>
      </w:tr>
      <w:tr w:rsidR="00AA2170" w:rsidRPr="00BF4D36" w14:paraId="78416549" w14:textId="77777777" w:rsidTr="00D34DDD">
        <w:trPr>
          <w:cantSplit/>
        </w:trPr>
        <w:tc>
          <w:tcPr>
            <w:tcW w:w="1510" w:type="pct"/>
            <w:shd w:val="clear" w:color="auto" w:fill="auto"/>
          </w:tcPr>
          <w:p w14:paraId="5937FB42" w14:textId="637EA065" w:rsidR="00AA2170" w:rsidRPr="00BF4D36" w:rsidRDefault="00AA2170" w:rsidP="00AC2E9F">
            <w:pPr>
              <w:pStyle w:val="ENoteTableText"/>
              <w:tabs>
                <w:tab w:val="center" w:leader="dot" w:pos="2268"/>
              </w:tabs>
            </w:pPr>
            <w:r w:rsidRPr="00BF4D36">
              <w:t>Group T9 Table</w:t>
            </w:r>
            <w:r w:rsidRPr="00BF4D36">
              <w:tab/>
            </w:r>
          </w:p>
        </w:tc>
        <w:tc>
          <w:tcPr>
            <w:tcW w:w="3490" w:type="pct"/>
            <w:shd w:val="clear" w:color="auto" w:fill="auto"/>
          </w:tcPr>
          <w:p w14:paraId="53AEE985" w14:textId="731AFD43" w:rsidR="00AA2170" w:rsidRPr="00BF4D36" w:rsidRDefault="00AA2170" w:rsidP="00AC2E9F">
            <w:pPr>
              <w:pStyle w:val="ENoteTableText"/>
            </w:pPr>
            <w:r w:rsidRPr="00BF4D36">
              <w:t>am F2022L00367</w:t>
            </w:r>
          </w:p>
        </w:tc>
      </w:tr>
      <w:tr w:rsidR="003F4DFC" w:rsidRPr="00BF4D36" w14:paraId="7A1E5098" w14:textId="77777777" w:rsidTr="00D34DDD">
        <w:trPr>
          <w:cantSplit/>
        </w:trPr>
        <w:tc>
          <w:tcPr>
            <w:tcW w:w="1510" w:type="pct"/>
            <w:shd w:val="clear" w:color="auto" w:fill="auto"/>
          </w:tcPr>
          <w:p w14:paraId="06B2EE7A" w14:textId="77777777" w:rsidR="003F4DFC" w:rsidRPr="00BF4D36" w:rsidRDefault="003F4DFC" w:rsidP="00AC2E9F">
            <w:pPr>
              <w:pStyle w:val="ENoteTableText"/>
              <w:tabs>
                <w:tab w:val="center" w:leader="dot" w:pos="2268"/>
              </w:tabs>
            </w:pPr>
          </w:p>
        </w:tc>
        <w:tc>
          <w:tcPr>
            <w:tcW w:w="3490" w:type="pct"/>
            <w:shd w:val="clear" w:color="auto" w:fill="auto"/>
          </w:tcPr>
          <w:p w14:paraId="19735F5E" w14:textId="4DFA5C72" w:rsidR="003F4DFC" w:rsidRPr="00BF4D36" w:rsidRDefault="003F4DFC" w:rsidP="00AC2E9F">
            <w:pPr>
              <w:pStyle w:val="ENoteTableText"/>
            </w:pPr>
            <w:r w:rsidRPr="00BF4D36">
              <w:t>ed C7</w:t>
            </w:r>
          </w:p>
        </w:tc>
      </w:tr>
      <w:tr w:rsidR="00265D81" w:rsidRPr="00BF4D36" w14:paraId="3C559134" w14:textId="77777777" w:rsidTr="00D34DDD">
        <w:trPr>
          <w:cantSplit/>
        </w:trPr>
        <w:tc>
          <w:tcPr>
            <w:tcW w:w="1510" w:type="pct"/>
            <w:shd w:val="clear" w:color="auto" w:fill="auto"/>
          </w:tcPr>
          <w:p w14:paraId="2D719AC6" w14:textId="77777777" w:rsidR="00265D81" w:rsidRPr="00BF4D36" w:rsidRDefault="00265D81" w:rsidP="00AC2E9F">
            <w:pPr>
              <w:pStyle w:val="ENoteTableText"/>
              <w:tabs>
                <w:tab w:val="center" w:leader="dot" w:pos="2268"/>
              </w:tabs>
            </w:pPr>
          </w:p>
        </w:tc>
        <w:tc>
          <w:tcPr>
            <w:tcW w:w="3490" w:type="pct"/>
            <w:shd w:val="clear" w:color="auto" w:fill="auto"/>
          </w:tcPr>
          <w:p w14:paraId="7A4B785D" w14:textId="083BB54C" w:rsidR="00265D81" w:rsidRPr="00BF4D36" w:rsidRDefault="0004480D" w:rsidP="00AC2E9F">
            <w:pPr>
              <w:pStyle w:val="ENoteTableText"/>
            </w:pPr>
            <w:r w:rsidRPr="00BF4D36">
              <w:t xml:space="preserve">am </w:t>
            </w:r>
            <w:r w:rsidR="00265D81" w:rsidRPr="00BF4D36">
              <w:t>F2023L00416</w:t>
            </w:r>
            <w:r w:rsidR="00816AC6" w:rsidRPr="00BF4D36">
              <w:t>; F2023L01386</w:t>
            </w:r>
          </w:p>
        </w:tc>
      </w:tr>
      <w:tr w:rsidR="00AA2170" w:rsidRPr="00BF4D36" w14:paraId="2F79B07F" w14:textId="77777777" w:rsidTr="00D34DDD">
        <w:trPr>
          <w:cantSplit/>
        </w:trPr>
        <w:tc>
          <w:tcPr>
            <w:tcW w:w="1510" w:type="pct"/>
            <w:shd w:val="clear" w:color="auto" w:fill="auto"/>
          </w:tcPr>
          <w:p w14:paraId="29D0FC36" w14:textId="0E81AF7A" w:rsidR="00AA2170" w:rsidRPr="00BF4D36" w:rsidRDefault="00DE4D18" w:rsidP="00AC2E9F">
            <w:pPr>
              <w:pStyle w:val="ENoteTableText"/>
              <w:tabs>
                <w:tab w:val="center" w:leader="dot" w:pos="2268"/>
              </w:tabs>
              <w:rPr>
                <w:b/>
              </w:rPr>
            </w:pPr>
            <w:r w:rsidRPr="00BF4D36">
              <w:rPr>
                <w:b/>
              </w:rPr>
              <w:t>Part 6</w:t>
            </w:r>
          </w:p>
        </w:tc>
        <w:tc>
          <w:tcPr>
            <w:tcW w:w="3490" w:type="pct"/>
            <w:shd w:val="clear" w:color="auto" w:fill="auto"/>
          </w:tcPr>
          <w:p w14:paraId="516875BD" w14:textId="77777777" w:rsidR="00AA2170" w:rsidRPr="00BF4D36" w:rsidRDefault="00AA2170" w:rsidP="00AC2E9F">
            <w:pPr>
              <w:pStyle w:val="ENoteTableText"/>
            </w:pPr>
          </w:p>
        </w:tc>
      </w:tr>
      <w:tr w:rsidR="00FC4E54" w:rsidRPr="00BF4D36" w14:paraId="5E06EBB3" w14:textId="77777777" w:rsidTr="00D34DDD">
        <w:trPr>
          <w:cantSplit/>
        </w:trPr>
        <w:tc>
          <w:tcPr>
            <w:tcW w:w="1510" w:type="pct"/>
            <w:shd w:val="clear" w:color="auto" w:fill="auto"/>
          </w:tcPr>
          <w:p w14:paraId="412673E7" w14:textId="6059CB6B" w:rsidR="00FC4E54" w:rsidRPr="00BF4D36" w:rsidRDefault="008D22CE" w:rsidP="00AC2E9F">
            <w:pPr>
              <w:pStyle w:val="ENoteTableText"/>
              <w:tabs>
                <w:tab w:val="center" w:leader="dot" w:pos="2268"/>
              </w:tabs>
              <w:rPr>
                <w:b/>
              </w:rPr>
            </w:pPr>
            <w:r w:rsidRPr="00BF4D36">
              <w:rPr>
                <w:b/>
              </w:rPr>
              <w:t>Division 6</w:t>
            </w:r>
            <w:r w:rsidR="00FC4E54" w:rsidRPr="00BF4D36">
              <w:rPr>
                <w:b/>
              </w:rPr>
              <w:t>.2</w:t>
            </w:r>
          </w:p>
        </w:tc>
        <w:tc>
          <w:tcPr>
            <w:tcW w:w="3490" w:type="pct"/>
            <w:shd w:val="clear" w:color="auto" w:fill="auto"/>
          </w:tcPr>
          <w:p w14:paraId="7B393DDB" w14:textId="77777777" w:rsidR="00FC4E54" w:rsidRPr="00BF4D36" w:rsidRDefault="00FC4E54" w:rsidP="00AC2E9F">
            <w:pPr>
              <w:pStyle w:val="ENoteTableText"/>
            </w:pPr>
          </w:p>
        </w:tc>
      </w:tr>
      <w:tr w:rsidR="00FC4E54" w:rsidRPr="00BF4D36" w14:paraId="113A6234" w14:textId="77777777" w:rsidTr="00D34DDD">
        <w:trPr>
          <w:cantSplit/>
        </w:trPr>
        <w:tc>
          <w:tcPr>
            <w:tcW w:w="1510" w:type="pct"/>
            <w:shd w:val="clear" w:color="auto" w:fill="auto"/>
          </w:tcPr>
          <w:p w14:paraId="07459E91" w14:textId="004A3948" w:rsidR="00FC4E54" w:rsidRPr="00BF4D36" w:rsidRDefault="00FC4E54" w:rsidP="00AC2E9F">
            <w:pPr>
              <w:pStyle w:val="ENoteTableText"/>
              <w:tabs>
                <w:tab w:val="center" w:leader="dot" w:pos="2268"/>
              </w:tabs>
            </w:pPr>
            <w:r w:rsidRPr="00BF4D36">
              <w:t>c 6.2.1</w:t>
            </w:r>
            <w:r w:rsidRPr="00BF4D36">
              <w:tab/>
            </w:r>
          </w:p>
        </w:tc>
        <w:tc>
          <w:tcPr>
            <w:tcW w:w="3490" w:type="pct"/>
            <w:shd w:val="clear" w:color="auto" w:fill="auto"/>
          </w:tcPr>
          <w:p w14:paraId="14E0DAE6" w14:textId="0DB9FEC8" w:rsidR="00FC4E54" w:rsidRPr="00BF4D36" w:rsidRDefault="00FC4E54" w:rsidP="00AC2E9F">
            <w:pPr>
              <w:pStyle w:val="ENoteTableText"/>
            </w:pPr>
            <w:r w:rsidRPr="00BF4D36">
              <w:t>am F2022L00367</w:t>
            </w:r>
          </w:p>
        </w:tc>
      </w:tr>
      <w:tr w:rsidR="00AA2170" w:rsidRPr="00BF4D36" w14:paraId="61627C4B" w14:textId="77777777" w:rsidTr="00D34DDD">
        <w:trPr>
          <w:cantSplit/>
        </w:trPr>
        <w:tc>
          <w:tcPr>
            <w:tcW w:w="1510" w:type="pct"/>
            <w:shd w:val="clear" w:color="auto" w:fill="auto"/>
          </w:tcPr>
          <w:p w14:paraId="570CC070" w14:textId="28040D16" w:rsidR="00AA2170" w:rsidRPr="00BF4D36" w:rsidRDefault="008D22CE" w:rsidP="00AC2E9F">
            <w:pPr>
              <w:pStyle w:val="ENoteTableText"/>
              <w:tabs>
                <w:tab w:val="center" w:leader="dot" w:pos="2268"/>
              </w:tabs>
              <w:rPr>
                <w:b/>
              </w:rPr>
            </w:pPr>
            <w:r w:rsidRPr="00BF4D36">
              <w:rPr>
                <w:b/>
              </w:rPr>
              <w:t>Division 6</w:t>
            </w:r>
            <w:r w:rsidR="00AA2170" w:rsidRPr="00BF4D36">
              <w:rPr>
                <w:b/>
              </w:rPr>
              <w:t>.3</w:t>
            </w:r>
          </w:p>
        </w:tc>
        <w:tc>
          <w:tcPr>
            <w:tcW w:w="3490" w:type="pct"/>
            <w:shd w:val="clear" w:color="auto" w:fill="auto"/>
          </w:tcPr>
          <w:p w14:paraId="1F3F7B1B" w14:textId="77777777" w:rsidR="00AA2170" w:rsidRPr="00BF4D36" w:rsidRDefault="00AA2170" w:rsidP="00AC2E9F">
            <w:pPr>
              <w:pStyle w:val="ENoteTableText"/>
            </w:pPr>
          </w:p>
        </w:tc>
      </w:tr>
      <w:tr w:rsidR="00AA2170" w:rsidRPr="00BF4D36" w14:paraId="1F344730" w14:textId="77777777" w:rsidTr="00D34DDD">
        <w:trPr>
          <w:cantSplit/>
        </w:trPr>
        <w:tc>
          <w:tcPr>
            <w:tcW w:w="1510" w:type="pct"/>
            <w:shd w:val="clear" w:color="auto" w:fill="auto"/>
          </w:tcPr>
          <w:p w14:paraId="6A5A3010" w14:textId="35FBFFA2" w:rsidR="00AA2170" w:rsidRPr="00BF4D36" w:rsidRDefault="00AA2170" w:rsidP="00AC2E9F">
            <w:pPr>
              <w:pStyle w:val="ENoteTableText"/>
              <w:tabs>
                <w:tab w:val="center" w:leader="dot" w:pos="2268"/>
              </w:tabs>
            </w:pPr>
            <w:r w:rsidRPr="00BF4D36">
              <w:t>c 6.3.3</w:t>
            </w:r>
            <w:r w:rsidRPr="00BF4D36">
              <w:tab/>
            </w:r>
          </w:p>
        </w:tc>
        <w:tc>
          <w:tcPr>
            <w:tcW w:w="3490" w:type="pct"/>
            <w:shd w:val="clear" w:color="auto" w:fill="auto"/>
          </w:tcPr>
          <w:p w14:paraId="20F2D724" w14:textId="0CB8DFC2" w:rsidR="00AA2170" w:rsidRPr="00BF4D36" w:rsidRDefault="00AA2170" w:rsidP="00AC2E9F">
            <w:pPr>
              <w:pStyle w:val="ENoteTableText"/>
            </w:pPr>
            <w:r w:rsidRPr="00BF4D36">
              <w:t>am F2022L00367</w:t>
            </w:r>
          </w:p>
        </w:tc>
      </w:tr>
      <w:tr w:rsidR="00AA2170" w:rsidRPr="00BF4D36" w14:paraId="306D1786" w14:textId="77777777" w:rsidTr="00D34DDD">
        <w:trPr>
          <w:cantSplit/>
        </w:trPr>
        <w:tc>
          <w:tcPr>
            <w:tcW w:w="1510" w:type="pct"/>
            <w:shd w:val="clear" w:color="auto" w:fill="auto"/>
          </w:tcPr>
          <w:p w14:paraId="3FB905B2" w14:textId="5D7C5B56" w:rsidR="00AA2170" w:rsidRPr="00BF4D36" w:rsidRDefault="00AA2170" w:rsidP="00AC2E9F">
            <w:pPr>
              <w:pStyle w:val="ENoteTableText"/>
              <w:tabs>
                <w:tab w:val="center" w:leader="dot" w:pos="2268"/>
              </w:tabs>
            </w:pPr>
            <w:r w:rsidRPr="00BF4D36">
              <w:t>Group O2 Table</w:t>
            </w:r>
            <w:r w:rsidRPr="00BF4D36">
              <w:tab/>
            </w:r>
          </w:p>
        </w:tc>
        <w:tc>
          <w:tcPr>
            <w:tcW w:w="3490" w:type="pct"/>
            <w:shd w:val="clear" w:color="auto" w:fill="auto"/>
          </w:tcPr>
          <w:p w14:paraId="381C4AC4" w14:textId="14DF7A0A" w:rsidR="00AA2170" w:rsidRPr="00BF4D36" w:rsidRDefault="00AA2170" w:rsidP="00AC2E9F">
            <w:pPr>
              <w:pStyle w:val="ENoteTableText"/>
            </w:pPr>
            <w:r w:rsidRPr="00BF4D36">
              <w:t>am F2022L00367</w:t>
            </w:r>
          </w:p>
        </w:tc>
      </w:tr>
      <w:tr w:rsidR="00936182" w:rsidRPr="00BF4D36" w14:paraId="057740CE" w14:textId="77777777" w:rsidTr="00D34DDD">
        <w:trPr>
          <w:cantSplit/>
        </w:trPr>
        <w:tc>
          <w:tcPr>
            <w:tcW w:w="1510" w:type="pct"/>
            <w:shd w:val="clear" w:color="auto" w:fill="auto"/>
          </w:tcPr>
          <w:p w14:paraId="5A731E92" w14:textId="77777777" w:rsidR="00936182" w:rsidRPr="00BF4D36" w:rsidRDefault="00936182" w:rsidP="00AC2E9F">
            <w:pPr>
              <w:pStyle w:val="ENoteTableText"/>
              <w:tabs>
                <w:tab w:val="center" w:leader="dot" w:pos="2268"/>
              </w:tabs>
            </w:pPr>
          </w:p>
        </w:tc>
        <w:tc>
          <w:tcPr>
            <w:tcW w:w="3490" w:type="pct"/>
            <w:shd w:val="clear" w:color="auto" w:fill="auto"/>
          </w:tcPr>
          <w:p w14:paraId="0D68B869" w14:textId="6BDE958F" w:rsidR="00936182" w:rsidRPr="00BF4D36" w:rsidRDefault="00936182" w:rsidP="00AC2E9F">
            <w:pPr>
              <w:pStyle w:val="ENoteTableText"/>
            </w:pPr>
            <w:r w:rsidRPr="00BF4D36">
              <w:t>ed C7</w:t>
            </w:r>
          </w:p>
        </w:tc>
      </w:tr>
      <w:tr w:rsidR="00265D81" w:rsidRPr="00BF4D36" w14:paraId="14A0254F" w14:textId="77777777" w:rsidTr="00D34DDD">
        <w:trPr>
          <w:cantSplit/>
        </w:trPr>
        <w:tc>
          <w:tcPr>
            <w:tcW w:w="1510" w:type="pct"/>
            <w:shd w:val="clear" w:color="auto" w:fill="auto"/>
          </w:tcPr>
          <w:p w14:paraId="2187F02D" w14:textId="77777777" w:rsidR="00265D81" w:rsidRPr="00BF4D36" w:rsidRDefault="00265D81" w:rsidP="00AC2E9F">
            <w:pPr>
              <w:pStyle w:val="ENoteTableText"/>
              <w:tabs>
                <w:tab w:val="center" w:leader="dot" w:pos="2268"/>
              </w:tabs>
            </w:pPr>
          </w:p>
        </w:tc>
        <w:tc>
          <w:tcPr>
            <w:tcW w:w="3490" w:type="pct"/>
            <w:shd w:val="clear" w:color="auto" w:fill="auto"/>
          </w:tcPr>
          <w:p w14:paraId="7715A677" w14:textId="03668CD2" w:rsidR="00265D81" w:rsidRPr="00BF4D36" w:rsidRDefault="00265D81" w:rsidP="00AC2E9F">
            <w:pPr>
              <w:pStyle w:val="ENoteTableText"/>
            </w:pPr>
            <w:r w:rsidRPr="00BF4D36">
              <w:t>am F2023L00416</w:t>
            </w:r>
          </w:p>
        </w:tc>
      </w:tr>
      <w:tr w:rsidR="00250CB6" w:rsidRPr="00BF4D36" w14:paraId="1BA0B975" w14:textId="77777777" w:rsidTr="00D34DDD">
        <w:trPr>
          <w:cantSplit/>
        </w:trPr>
        <w:tc>
          <w:tcPr>
            <w:tcW w:w="1510" w:type="pct"/>
            <w:shd w:val="clear" w:color="auto" w:fill="auto"/>
          </w:tcPr>
          <w:p w14:paraId="1C03E250" w14:textId="77777777" w:rsidR="00250CB6" w:rsidRPr="00BF4D36" w:rsidRDefault="00250CB6" w:rsidP="00AC2E9F">
            <w:pPr>
              <w:pStyle w:val="ENoteTableText"/>
              <w:tabs>
                <w:tab w:val="center" w:leader="dot" w:pos="2268"/>
              </w:tabs>
            </w:pPr>
          </w:p>
        </w:tc>
        <w:tc>
          <w:tcPr>
            <w:tcW w:w="3490" w:type="pct"/>
            <w:shd w:val="clear" w:color="auto" w:fill="auto"/>
          </w:tcPr>
          <w:p w14:paraId="5C0DE1EA" w14:textId="04FEA354" w:rsidR="00250CB6" w:rsidRPr="00BF4D36" w:rsidRDefault="00250CB6" w:rsidP="00AC2E9F">
            <w:pPr>
              <w:pStyle w:val="ENoteTableText"/>
            </w:pPr>
            <w:r w:rsidRPr="00BF4D36">
              <w:t>ed C12</w:t>
            </w:r>
          </w:p>
        </w:tc>
      </w:tr>
      <w:tr w:rsidR="00816AC6" w:rsidRPr="00BF4D36" w14:paraId="1CB7AA70" w14:textId="77777777" w:rsidTr="00D34DDD">
        <w:trPr>
          <w:cantSplit/>
        </w:trPr>
        <w:tc>
          <w:tcPr>
            <w:tcW w:w="1510" w:type="pct"/>
            <w:shd w:val="clear" w:color="auto" w:fill="auto"/>
          </w:tcPr>
          <w:p w14:paraId="0BC8D795" w14:textId="77777777" w:rsidR="00816AC6" w:rsidRPr="00BF4D36" w:rsidRDefault="00816AC6" w:rsidP="00AC2E9F">
            <w:pPr>
              <w:pStyle w:val="ENoteTableText"/>
              <w:tabs>
                <w:tab w:val="center" w:leader="dot" w:pos="2268"/>
              </w:tabs>
            </w:pPr>
          </w:p>
        </w:tc>
        <w:tc>
          <w:tcPr>
            <w:tcW w:w="3490" w:type="pct"/>
            <w:shd w:val="clear" w:color="auto" w:fill="auto"/>
          </w:tcPr>
          <w:p w14:paraId="33033291" w14:textId="63692A37" w:rsidR="00816AC6" w:rsidRPr="00BF4D36" w:rsidRDefault="00816AC6" w:rsidP="00AC2E9F">
            <w:pPr>
              <w:pStyle w:val="ENoteTableText"/>
            </w:pPr>
            <w:r w:rsidRPr="00BF4D36">
              <w:t>am F2023L01386</w:t>
            </w:r>
          </w:p>
        </w:tc>
      </w:tr>
      <w:tr w:rsidR="00FC4E54" w:rsidRPr="00BF4D36" w14:paraId="25E00BB1" w14:textId="77777777" w:rsidTr="00D34DDD">
        <w:trPr>
          <w:cantSplit/>
        </w:trPr>
        <w:tc>
          <w:tcPr>
            <w:tcW w:w="1510" w:type="pct"/>
            <w:shd w:val="clear" w:color="auto" w:fill="auto"/>
          </w:tcPr>
          <w:p w14:paraId="0A830DFA" w14:textId="7160A246" w:rsidR="00FC4E54" w:rsidRPr="00BF4D36" w:rsidRDefault="008D22CE" w:rsidP="00087291">
            <w:pPr>
              <w:pStyle w:val="ENoteTableText"/>
              <w:keepNext/>
              <w:tabs>
                <w:tab w:val="center" w:leader="dot" w:pos="2268"/>
              </w:tabs>
              <w:rPr>
                <w:b/>
              </w:rPr>
            </w:pPr>
            <w:r w:rsidRPr="00BF4D36">
              <w:rPr>
                <w:b/>
              </w:rPr>
              <w:t>Division 6</w:t>
            </w:r>
            <w:r w:rsidR="00FC4E54" w:rsidRPr="00BF4D36">
              <w:rPr>
                <w:b/>
              </w:rPr>
              <w:t>.4</w:t>
            </w:r>
          </w:p>
        </w:tc>
        <w:tc>
          <w:tcPr>
            <w:tcW w:w="3490" w:type="pct"/>
            <w:shd w:val="clear" w:color="auto" w:fill="auto"/>
          </w:tcPr>
          <w:p w14:paraId="60BBF62D" w14:textId="77777777" w:rsidR="00FC4E54" w:rsidRPr="00BF4D36" w:rsidRDefault="00FC4E54" w:rsidP="00AC2E9F">
            <w:pPr>
              <w:pStyle w:val="ENoteTableText"/>
            </w:pPr>
          </w:p>
        </w:tc>
      </w:tr>
      <w:tr w:rsidR="00FC4E54" w:rsidRPr="00BF4D36" w14:paraId="70EF667C" w14:textId="77777777" w:rsidTr="00D34DDD">
        <w:trPr>
          <w:cantSplit/>
        </w:trPr>
        <w:tc>
          <w:tcPr>
            <w:tcW w:w="1510" w:type="pct"/>
            <w:shd w:val="clear" w:color="auto" w:fill="auto"/>
          </w:tcPr>
          <w:p w14:paraId="2469B6BB" w14:textId="0FB984D1" w:rsidR="00FC4E54" w:rsidRPr="00BF4D36" w:rsidRDefault="00FC4E54" w:rsidP="00AC2E9F">
            <w:pPr>
              <w:pStyle w:val="ENoteTableText"/>
              <w:tabs>
                <w:tab w:val="center" w:leader="dot" w:pos="2268"/>
              </w:tabs>
            </w:pPr>
            <w:r w:rsidRPr="00BF4D36">
              <w:t>c 6.4.1</w:t>
            </w:r>
            <w:r w:rsidRPr="00BF4D36">
              <w:tab/>
            </w:r>
          </w:p>
        </w:tc>
        <w:tc>
          <w:tcPr>
            <w:tcW w:w="3490" w:type="pct"/>
            <w:shd w:val="clear" w:color="auto" w:fill="auto"/>
          </w:tcPr>
          <w:p w14:paraId="0693D8C3" w14:textId="2523BCE1" w:rsidR="00FC4E54" w:rsidRPr="00BF4D36" w:rsidRDefault="00FC4E54" w:rsidP="00AC2E9F">
            <w:pPr>
              <w:pStyle w:val="ENoteTableText"/>
            </w:pPr>
            <w:r w:rsidRPr="00BF4D36">
              <w:t>am F2022L00367</w:t>
            </w:r>
          </w:p>
        </w:tc>
      </w:tr>
      <w:tr w:rsidR="00AA2170" w:rsidRPr="00BF4D36" w14:paraId="631EF509" w14:textId="77777777" w:rsidTr="00D34DDD">
        <w:trPr>
          <w:cantSplit/>
        </w:trPr>
        <w:tc>
          <w:tcPr>
            <w:tcW w:w="1510" w:type="pct"/>
            <w:shd w:val="clear" w:color="auto" w:fill="auto"/>
          </w:tcPr>
          <w:p w14:paraId="6959A387" w14:textId="25EEDF0E" w:rsidR="00AA2170" w:rsidRPr="00BF4D36" w:rsidRDefault="008D22CE" w:rsidP="00AC2E9F">
            <w:pPr>
              <w:pStyle w:val="ENoteTableText"/>
              <w:tabs>
                <w:tab w:val="center" w:leader="dot" w:pos="2268"/>
              </w:tabs>
              <w:rPr>
                <w:b/>
              </w:rPr>
            </w:pPr>
            <w:r w:rsidRPr="00BF4D36">
              <w:rPr>
                <w:b/>
              </w:rPr>
              <w:t>Division 6</w:t>
            </w:r>
            <w:r w:rsidR="00AA2170" w:rsidRPr="00BF4D36">
              <w:rPr>
                <w:b/>
              </w:rPr>
              <w:t>.5</w:t>
            </w:r>
          </w:p>
        </w:tc>
        <w:tc>
          <w:tcPr>
            <w:tcW w:w="3490" w:type="pct"/>
            <w:shd w:val="clear" w:color="auto" w:fill="auto"/>
          </w:tcPr>
          <w:p w14:paraId="2EE35ACB" w14:textId="77777777" w:rsidR="00AA2170" w:rsidRPr="00BF4D36" w:rsidRDefault="00AA2170" w:rsidP="00AC2E9F">
            <w:pPr>
              <w:pStyle w:val="ENoteTableText"/>
            </w:pPr>
          </w:p>
        </w:tc>
      </w:tr>
      <w:tr w:rsidR="00AA2170" w:rsidRPr="00BF4D36" w14:paraId="1971E478" w14:textId="77777777" w:rsidTr="00D34DDD">
        <w:trPr>
          <w:cantSplit/>
        </w:trPr>
        <w:tc>
          <w:tcPr>
            <w:tcW w:w="1510" w:type="pct"/>
            <w:shd w:val="clear" w:color="auto" w:fill="auto"/>
          </w:tcPr>
          <w:p w14:paraId="2548691F" w14:textId="215081FA" w:rsidR="00AA2170" w:rsidRPr="00BF4D36" w:rsidRDefault="00AA2170" w:rsidP="00AC2E9F">
            <w:pPr>
              <w:pStyle w:val="ENoteTableText"/>
              <w:tabs>
                <w:tab w:val="center" w:leader="dot" w:pos="2268"/>
              </w:tabs>
            </w:pPr>
            <w:r w:rsidRPr="00BF4D36">
              <w:t>c 6.5.2</w:t>
            </w:r>
            <w:r w:rsidRPr="00BF4D36">
              <w:tab/>
            </w:r>
          </w:p>
        </w:tc>
        <w:tc>
          <w:tcPr>
            <w:tcW w:w="3490" w:type="pct"/>
            <w:shd w:val="clear" w:color="auto" w:fill="auto"/>
          </w:tcPr>
          <w:p w14:paraId="65F5956A" w14:textId="0C396376" w:rsidR="00AA2170" w:rsidRPr="00BF4D36" w:rsidRDefault="00AA2170" w:rsidP="00AC2E9F">
            <w:pPr>
              <w:pStyle w:val="ENoteTableText"/>
            </w:pPr>
            <w:r w:rsidRPr="00BF4D36">
              <w:t>am F2022L00367</w:t>
            </w:r>
          </w:p>
        </w:tc>
      </w:tr>
      <w:tr w:rsidR="00AA2170" w:rsidRPr="00BF4D36" w14:paraId="5AE97335" w14:textId="77777777" w:rsidTr="00D34DDD">
        <w:trPr>
          <w:cantSplit/>
        </w:trPr>
        <w:tc>
          <w:tcPr>
            <w:tcW w:w="1510" w:type="pct"/>
            <w:shd w:val="clear" w:color="auto" w:fill="auto"/>
          </w:tcPr>
          <w:p w14:paraId="3DBBD820" w14:textId="277EA787" w:rsidR="00AA2170" w:rsidRPr="00BF4D36" w:rsidRDefault="008D22CE" w:rsidP="00AC2E9F">
            <w:pPr>
              <w:pStyle w:val="ENoteTableText"/>
              <w:tabs>
                <w:tab w:val="center" w:leader="dot" w:pos="2268"/>
              </w:tabs>
              <w:rPr>
                <w:b/>
              </w:rPr>
            </w:pPr>
            <w:r w:rsidRPr="00BF4D36">
              <w:rPr>
                <w:b/>
              </w:rPr>
              <w:t>Division 6</w:t>
            </w:r>
            <w:r w:rsidR="00AA2170" w:rsidRPr="00BF4D36">
              <w:rPr>
                <w:b/>
              </w:rPr>
              <w:t>.6</w:t>
            </w:r>
          </w:p>
        </w:tc>
        <w:tc>
          <w:tcPr>
            <w:tcW w:w="3490" w:type="pct"/>
            <w:shd w:val="clear" w:color="auto" w:fill="auto"/>
          </w:tcPr>
          <w:p w14:paraId="6A5F0902" w14:textId="77777777" w:rsidR="00AA2170" w:rsidRPr="00BF4D36" w:rsidRDefault="00AA2170" w:rsidP="00AC2E9F">
            <w:pPr>
              <w:pStyle w:val="ENoteTableText"/>
            </w:pPr>
          </w:p>
        </w:tc>
      </w:tr>
      <w:tr w:rsidR="00AA2170" w:rsidRPr="00BF4D36" w14:paraId="14423F81" w14:textId="77777777" w:rsidTr="00D34DDD">
        <w:trPr>
          <w:cantSplit/>
        </w:trPr>
        <w:tc>
          <w:tcPr>
            <w:tcW w:w="1510" w:type="pct"/>
            <w:shd w:val="clear" w:color="auto" w:fill="auto"/>
          </w:tcPr>
          <w:p w14:paraId="588BA8BE" w14:textId="465BB5CD" w:rsidR="00AA2170" w:rsidRPr="00BF4D36" w:rsidRDefault="00AA2170" w:rsidP="00AC2E9F">
            <w:pPr>
              <w:pStyle w:val="ENoteTableText"/>
              <w:tabs>
                <w:tab w:val="center" w:leader="dot" w:pos="2268"/>
              </w:tabs>
            </w:pPr>
            <w:r w:rsidRPr="00BF4D36">
              <w:t>c 6.6.1</w:t>
            </w:r>
            <w:r w:rsidRPr="00BF4D36">
              <w:tab/>
            </w:r>
          </w:p>
        </w:tc>
        <w:tc>
          <w:tcPr>
            <w:tcW w:w="3490" w:type="pct"/>
            <w:shd w:val="clear" w:color="auto" w:fill="auto"/>
          </w:tcPr>
          <w:p w14:paraId="00D55C4A" w14:textId="2EFDF0FE" w:rsidR="00AA2170" w:rsidRPr="00BF4D36" w:rsidRDefault="00AA2170" w:rsidP="00AC2E9F">
            <w:pPr>
              <w:pStyle w:val="ENoteTableText"/>
            </w:pPr>
            <w:r w:rsidRPr="00BF4D36">
              <w:t>am F2022L00367</w:t>
            </w:r>
          </w:p>
        </w:tc>
      </w:tr>
      <w:tr w:rsidR="00AA2170" w:rsidRPr="00BF4D36" w14:paraId="534D310B" w14:textId="77777777" w:rsidTr="00D34DDD">
        <w:trPr>
          <w:cantSplit/>
        </w:trPr>
        <w:tc>
          <w:tcPr>
            <w:tcW w:w="1510" w:type="pct"/>
            <w:shd w:val="clear" w:color="auto" w:fill="auto"/>
          </w:tcPr>
          <w:p w14:paraId="7E119C31" w14:textId="78F314C8" w:rsidR="00AA2170" w:rsidRPr="00BF4D36" w:rsidRDefault="008D22CE" w:rsidP="00AC2E9F">
            <w:pPr>
              <w:pStyle w:val="ENoteTableText"/>
              <w:tabs>
                <w:tab w:val="center" w:leader="dot" w:pos="2268"/>
              </w:tabs>
              <w:rPr>
                <w:b/>
              </w:rPr>
            </w:pPr>
            <w:r w:rsidRPr="00BF4D36">
              <w:rPr>
                <w:b/>
              </w:rPr>
              <w:t>Division 6</w:t>
            </w:r>
            <w:r w:rsidR="00AA2170" w:rsidRPr="00BF4D36">
              <w:rPr>
                <w:b/>
              </w:rPr>
              <w:t>.7</w:t>
            </w:r>
          </w:p>
        </w:tc>
        <w:tc>
          <w:tcPr>
            <w:tcW w:w="3490" w:type="pct"/>
            <w:shd w:val="clear" w:color="auto" w:fill="auto"/>
          </w:tcPr>
          <w:p w14:paraId="04A1EEA7" w14:textId="77777777" w:rsidR="00AA2170" w:rsidRPr="00BF4D36" w:rsidRDefault="00AA2170" w:rsidP="00AC2E9F">
            <w:pPr>
              <w:pStyle w:val="ENoteTableText"/>
            </w:pPr>
          </w:p>
        </w:tc>
      </w:tr>
      <w:tr w:rsidR="00AA2170" w:rsidRPr="00BF4D36" w14:paraId="1A2AD548" w14:textId="77777777" w:rsidTr="00D34DDD">
        <w:trPr>
          <w:cantSplit/>
        </w:trPr>
        <w:tc>
          <w:tcPr>
            <w:tcW w:w="1510" w:type="pct"/>
            <w:shd w:val="clear" w:color="auto" w:fill="auto"/>
          </w:tcPr>
          <w:p w14:paraId="7744389A" w14:textId="5CCE440F" w:rsidR="00AA2170" w:rsidRPr="00BF4D36" w:rsidRDefault="00AA2170" w:rsidP="00AC2E9F">
            <w:pPr>
              <w:pStyle w:val="ENoteTableText"/>
              <w:tabs>
                <w:tab w:val="center" w:leader="dot" w:pos="2268"/>
              </w:tabs>
            </w:pPr>
            <w:r w:rsidRPr="00BF4D36">
              <w:t>c 6.7.1</w:t>
            </w:r>
            <w:r w:rsidRPr="00BF4D36">
              <w:tab/>
            </w:r>
          </w:p>
        </w:tc>
        <w:tc>
          <w:tcPr>
            <w:tcW w:w="3490" w:type="pct"/>
            <w:shd w:val="clear" w:color="auto" w:fill="auto"/>
          </w:tcPr>
          <w:p w14:paraId="0F3C5F90" w14:textId="33269475" w:rsidR="00AA2170" w:rsidRPr="00BF4D36" w:rsidRDefault="00AA2170" w:rsidP="00AC2E9F">
            <w:pPr>
              <w:pStyle w:val="ENoteTableText"/>
            </w:pPr>
            <w:r w:rsidRPr="00BF4D36">
              <w:t>am F2022L00367</w:t>
            </w:r>
          </w:p>
        </w:tc>
      </w:tr>
      <w:tr w:rsidR="00AA2170" w:rsidRPr="00BF4D36" w14:paraId="08EE1473" w14:textId="77777777" w:rsidTr="00D34DDD">
        <w:trPr>
          <w:cantSplit/>
        </w:trPr>
        <w:tc>
          <w:tcPr>
            <w:tcW w:w="1510" w:type="pct"/>
            <w:shd w:val="clear" w:color="auto" w:fill="auto"/>
          </w:tcPr>
          <w:p w14:paraId="1DEDBFA4" w14:textId="349A25D6" w:rsidR="00AA2170" w:rsidRPr="00BF4D36" w:rsidRDefault="008D22CE" w:rsidP="00AC2E9F">
            <w:pPr>
              <w:pStyle w:val="ENoteTableText"/>
              <w:tabs>
                <w:tab w:val="center" w:leader="dot" w:pos="2268"/>
              </w:tabs>
              <w:rPr>
                <w:b/>
              </w:rPr>
            </w:pPr>
            <w:r w:rsidRPr="00BF4D36">
              <w:rPr>
                <w:b/>
              </w:rPr>
              <w:t>Division 6</w:t>
            </w:r>
            <w:r w:rsidR="00AA2170" w:rsidRPr="00BF4D36">
              <w:rPr>
                <w:b/>
              </w:rPr>
              <w:t>.8</w:t>
            </w:r>
          </w:p>
        </w:tc>
        <w:tc>
          <w:tcPr>
            <w:tcW w:w="3490" w:type="pct"/>
            <w:shd w:val="clear" w:color="auto" w:fill="auto"/>
          </w:tcPr>
          <w:p w14:paraId="44DDB824" w14:textId="77777777" w:rsidR="00AA2170" w:rsidRPr="00BF4D36" w:rsidRDefault="00AA2170" w:rsidP="00AC2E9F">
            <w:pPr>
              <w:pStyle w:val="ENoteTableText"/>
            </w:pPr>
          </w:p>
        </w:tc>
      </w:tr>
      <w:tr w:rsidR="00AA2170" w:rsidRPr="00BF4D36" w14:paraId="367FFC46" w14:textId="77777777" w:rsidTr="00D34DDD">
        <w:trPr>
          <w:cantSplit/>
        </w:trPr>
        <w:tc>
          <w:tcPr>
            <w:tcW w:w="1510" w:type="pct"/>
            <w:shd w:val="clear" w:color="auto" w:fill="auto"/>
          </w:tcPr>
          <w:p w14:paraId="4AF8D606" w14:textId="78AEF8D6" w:rsidR="00AA2170" w:rsidRPr="00BF4D36" w:rsidRDefault="00AA2170" w:rsidP="00AC2E9F">
            <w:pPr>
              <w:pStyle w:val="ENoteTableText"/>
              <w:tabs>
                <w:tab w:val="center" w:leader="dot" w:pos="2268"/>
              </w:tabs>
            </w:pPr>
            <w:r w:rsidRPr="00BF4D36">
              <w:t>c 6.8.1</w:t>
            </w:r>
            <w:r w:rsidRPr="00BF4D36">
              <w:tab/>
            </w:r>
          </w:p>
        </w:tc>
        <w:tc>
          <w:tcPr>
            <w:tcW w:w="3490" w:type="pct"/>
            <w:shd w:val="clear" w:color="auto" w:fill="auto"/>
          </w:tcPr>
          <w:p w14:paraId="47377B3F" w14:textId="4A0C6F90" w:rsidR="00AA2170" w:rsidRPr="00BF4D36" w:rsidRDefault="00AA2170" w:rsidP="00AC2E9F">
            <w:pPr>
              <w:pStyle w:val="ENoteTableText"/>
            </w:pPr>
            <w:r w:rsidRPr="00BF4D36">
              <w:t>am F2022L00367</w:t>
            </w:r>
          </w:p>
        </w:tc>
      </w:tr>
      <w:tr w:rsidR="00AA2170" w:rsidRPr="00BF4D36" w14:paraId="3F9758E0" w14:textId="77777777" w:rsidTr="00D34DDD">
        <w:trPr>
          <w:cantSplit/>
        </w:trPr>
        <w:tc>
          <w:tcPr>
            <w:tcW w:w="1510" w:type="pct"/>
            <w:shd w:val="clear" w:color="auto" w:fill="auto"/>
          </w:tcPr>
          <w:p w14:paraId="505AE395" w14:textId="5B7AA89E" w:rsidR="00AA2170" w:rsidRPr="00BF4D36" w:rsidRDefault="008D22CE" w:rsidP="00AC2E9F">
            <w:pPr>
              <w:pStyle w:val="ENoteTableText"/>
              <w:tabs>
                <w:tab w:val="center" w:leader="dot" w:pos="2268"/>
              </w:tabs>
              <w:rPr>
                <w:b/>
              </w:rPr>
            </w:pPr>
            <w:r w:rsidRPr="00BF4D36">
              <w:rPr>
                <w:b/>
              </w:rPr>
              <w:t>Division 6</w:t>
            </w:r>
            <w:r w:rsidR="00AA2170" w:rsidRPr="00BF4D36">
              <w:rPr>
                <w:b/>
              </w:rPr>
              <w:t>.9</w:t>
            </w:r>
          </w:p>
        </w:tc>
        <w:tc>
          <w:tcPr>
            <w:tcW w:w="3490" w:type="pct"/>
            <w:shd w:val="clear" w:color="auto" w:fill="auto"/>
          </w:tcPr>
          <w:p w14:paraId="49D9B23B" w14:textId="77777777" w:rsidR="00AA2170" w:rsidRPr="00BF4D36" w:rsidRDefault="00AA2170" w:rsidP="00AC2E9F">
            <w:pPr>
              <w:pStyle w:val="ENoteTableText"/>
            </w:pPr>
          </w:p>
        </w:tc>
      </w:tr>
      <w:tr w:rsidR="00AA2170" w:rsidRPr="00BF4D36" w14:paraId="4343B5A1" w14:textId="77777777" w:rsidTr="00D34DDD">
        <w:trPr>
          <w:cantSplit/>
        </w:trPr>
        <w:tc>
          <w:tcPr>
            <w:tcW w:w="1510" w:type="pct"/>
            <w:shd w:val="clear" w:color="auto" w:fill="auto"/>
          </w:tcPr>
          <w:p w14:paraId="3E6F5F93" w14:textId="7B40C95D" w:rsidR="00AA2170" w:rsidRPr="00BF4D36" w:rsidRDefault="00AA2170" w:rsidP="00AC2E9F">
            <w:pPr>
              <w:pStyle w:val="ENoteTableText"/>
              <w:tabs>
                <w:tab w:val="center" w:leader="dot" w:pos="2268"/>
              </w:tabs>
            </w:pPr>
            <w:r w:rsidRPr="00BF4D36">
              <w:t>c 6.9.1</w:t>
            </w:r>
            <w:r w:rsidRPr="00BF4D36">
              <w:tab/>
            </w:r>
          </w:p>
        </w:tc>
        <w:tc>
          <w:tcPr>
            <w:tcW w:w="3490" w:type="pct"/>
            <w:shd w:val="clear" w:color="auto" w:fill="auto"/>
          </w:tcPr>
          <w:p w14:paraId="51B26118" w14:textId="791618BE" w:rsidR="00AA2170" w:rsidRPr="00BF4D36" w:rsidRDefault="00AA2170" w:rsidP="00AC2E9F">
            <w:pPr>
              <w:pStyle w:val="ENoteTableText"/>
            </w:pPr>
            <w:r w:rsidRPr="00BF4D36">
              <w:t>am F2022L00367</w:t>
            </w:r>
          </w:p>
        </w:tc>
      </w:tr>
      <w:tr w:rsidR="00AA2170" w:rsidRPr="00BF4D36" w14:paraId="19B79080" w14:textId="77777777" w:rsidTr="00D34DDD">
        <w:trPr>
          <w:cantSplit/>
        </w:trPr>
        <w:tc>
          <w:tcPr>
            <w:tcW w:w="1510" w:type="pct"/>
            <w:shd w:val="clear" w:color="auto" w:fill="auto"/>
          </w:tcPr>
          <w:p w14:paraId="0C73A744" w14:textId="1ECEB0E9" w:rsidR="00AA2170" w:rsidRPr="00BF4D36" w:rsidRDefault="008D22CE" w:rsidP="00AC2E9F">
            <w:pPr>
              <w:pStyle w:val="ENoteTableText"/>
              <w:tabs>
                <w:tab w:val="center" w:leader="dot" w:pos="2268"/>
              </w:tabs>
              <w:rPr>
                <w:b/>
              </w:rPr>
            </w:pPr>
            <w:r w:rsidRPr="00BF4D36">
              <w:rPr>
                <w:b/>
              </w:rPr>
              <w:t>Division 6</w:t>
            </w:r>
            <w:r w:rsidR="00AA2170" w:rsidRPr="00BF4D36">
              <w:rPr>
                <w:b/>
              </w:rPr>
              <w:t>.10</w:t>
            </w:r>
          </w:p>
        </w:tc>
        <w:tc>
          <w:tcPr>
            <w:tcW w:w="3490" w:type="pct"/>
            <w:shd w:val="clear" w:color="auto" w:fill="auto"/>
          </w:tcPr>
          <w:p w14:paraId="4BE48B0F" w14:textId="77777777" w:rsidR="00AA2170" w:rsidRPr="00BF4D36" w:rsidRDefault="00AA2170" w:rsidP="00AC2E9F">
            <w:pPr>
              <w:pStyle w:val="ENoteTableText"/>
            </w:pPr>
          </w:p>
        </w:tc>
      </w:tr>
      <w:tr w:rsidR="00AA2170" w:rsidRPr="00BF4D36" w14:paraId="385213BD" w14:textId="77777777" w:rsidTr="00D34DDD">
        <w:trPr>
          <w:cantSplit/>
        </w:trPr>
        <w:tc>
          <w:tcPr>
            <w:tcW w:w="1510" w:type="pct"/>
            <w:shd w:val="clear" w:color="auto" w:fill="auto"/>
          </w:tcPr>
          <w:p w14:paraId="48D381C0" w14:textId="3B2FFF9C" w:rsidR="00AA2170" w:rsidRPr="00BF4D36" w:rsidRDefault="00AA2170" w:rsidP="00AC2E9F">
            <w:pPr>
              <w:pStyle w:val="ENoteTableText"/>
              <w:tabs>
                <w:tab w:val="center" w:leader="dot" w:pos="2268"/>
              </w:tabs>
            </w:pPr>
            <w:r w:rsidRPr="00BF4D36">
              <w:t>c 6.10.1</w:t>
            </w:r>
            <w:r w:rsidRPr="00BF4D36">
              <w:tab/>
            </w:r>
          </w:p>
        </w:tc>
        <w:tc>
          <w:tcPr>
            <w:tcW w:w="3490" w:type="pct"/>
            <w:shd w:val="clear" w:color="auto" w:fill="auto"/>
          </w:tcPr>
          <w:p w14:paraId="7525704C" w14:textId="60178D8C" w:rsidR="00AA2170" w:rsidRPr="00BF4D36" w:rsidRDefault="00AA2170" w:rsidP="00AC2E9F">
            <w:pPr>
              <w:pStyle w:val="ENoteTableText"/>
            </w:pPr>
            <w:r w:rsidRPr="00BF4D36">
              <w:t>am F2022L00367</w:t>
            </w:r>
          </w:p>
        </w:tc>
      </w:tr>
      <w:tr w:rsidR="00AA2170" w:rsidRPr="00BF4D36" w14:paraId="24D4E6EF" w14:textId="77777777" w:rsidTr="00D34DDD">
        <w:trPr>
          <w:cantSplit/>
        </w:trPr>
        <w:tc>
          <w:tcPr>
            <w:tcW w:w="1510" w:type="pct"/>
            <w:shd w:val="clear" w:color="auto" w:fill="auto"/>
          </w:tcPr>
          <w:p w14:paraId="39D39065" w14:textId="25B3A54E" w:rsidR="00AA2170" w:rsidRPr="00BF4D36" w:rsidRDefault="008D22CE" w:rsidP="00AC2E9F">
            <w:pPr>
              <w:pStyle w:val="ENoteTableText"/>
              <w:tabs>
                <w:tab w:val="center" w:leader="dot" w:pos="2268"/>
              </w:tabs>
              <w:rPr>
                <w:b/>
              </w:rPr>
            </w:pPr>
            <w:r w:rsidRPr="00BF4D36">
              <w:rPr>
                <w:b/>
              </w:rPr>
              <w:t>Division 6</w:t>
            </w:r>
            <w:r w:rsidR="00AA2170" w:rsidRPr="00BF4D36">
              <w:rPr>
                <w:b/>
              </w:rPr>
              <w:t>.11</w:t>
            </w:r>
          </w:p>
        </w:tc>
        <w:tc>
          <w:tcPr>
            <w:tcW w:w="3490" w:type="pct"/>
            <w:shd w:val="clear" w:color="auto" w:fill="auto"/>
          </w:tcPr>
          <w:p w14:paraId="04575141" w14:textId="77777777" w:rsidR="00AA2170" w:rsidRPr="00BF4D36" w:rsidRDefault="00AA2170" w:rsidP="00AC2E9F">
            <w:pPr>
              <w:pStyle w:val="ENoteTableText"/>
            </w:pPr>
          </w:p>
        </w:tc>
      </w:tr>
      <w:tr w:rsidR="00AA2170" w:rsidRPr="00BF4D36" w14:paraId="3E0E9596" w14:textId="77777777" w:rsidTr="00D34DDD">
        <w:trPr>
          <w:cantSplit/>
        </w:trPr>
        <w:tc>
          <w:tcPr>
            <w:tcW w:w="1510" w:type="pct"/>
            <w:shd w:val="clear" w:color="auto" w:fill="auto"/>
          </w:tcPr>
          <w:p w14:paraId="4FE3FB73" w14:textId="21AF0336" w:rsidR="00AA2170" w:rsidRPr="00BF4D36" w:rsidRDefault="00AA2170" w:rsidP="00AC2E9F">
            <w:pPr>
              <w:pStyle w:val="ENoteTableText"/>
              <w:tabs>
                <w:tab w:val="center" w:leader="dot" w:pos="2268"/>
              </w:tabs>
            </w:pPr>
            <w:r w:rsidRPr="00BF4D36">
              <w:t>c 6.11.1</w:t>
            </w:r>
            <w:r w:rsidRPr="00BF4D36">
              <w:tab/>
            </w:r>
          </w:p>
        </w:tc>
        <w:tc>
          <w:tcPr>
            <w:tcW w:w="3490" w:type="pct"/>
            <w:shd w:val="clear" w:color="auto" w:fill="auto"/>
          </w:tcPr>
          <w:p w14:paraId="783255B2" w14:textId="29BE51F5" w:rsidR="00AA2170" w:rsidRPr="00BF4D36" w:rsidRDefault="00AA2170" w:rsidP="00AC2E9F">
            <w:pPr>
              <w:pStyle w:val="ENoteTableText"/>
            </w:pPr>
            <w:r w:rsidRPr="00BF4D36">
              <w:t>am F2022L00367</w:t>
            </w:r>
          </w:p>
        </w:tc>
      </w:tr>
      <w:tr w:rsidR="00AC2E9F" w:rsidRPr="00BF4D36" w14:paraId="7A6EDF51" w14:textId="77777777" w:rsidTr="00D34DDD">
        <w:trPr>
          <w:cantSplit/>
        </w:trPr>
        <w:tc>
          <w:tcPr>
            <w:tcW w:w="1510" w:type="pct"/>
            <w:shd w:val="clear" w:color="auto" w:fill="auto"/>
          </w:tcPr>
          <w:p w14:paraId="7155DB10" w14:textId="21E7C112" w:rsidR="00AC2E9F" w:rsidRPr="00BF4D36" w:rsidRDefault="00AC2E9F" w:rsidP="00496502">
            <w:pPr>
              <w:pStyle w:val="ENoteTableText"/>
              <w:keepNext/>
              <w:tabs>
                <w:tab w:val="center" w:leader="dot" w:pos="2268"/>
              </w:tabs>
              <w:rPr>
                <w:b/>
              </w:rPr>
            </w:pPr>
            <w:r w:rsidRPr="00BF4D36">
              <w:rPr>
                <w:b/>
              </w:rPr>
              <w:t>Part 7</w:t>
            </w:r>
          </w:p>
        </w:tc>
        <w:tc>
          <w:tcPr>
            <w:tcW w:w="3490" w:type="pct"/>
            <w:shd w:val="clear" w:color="auto" w:fill="auto"/>
          </w:tcPr>
          <w:p w14:paraId="05C1E4B0" w14:textId="77777777" w:rsidR="00AC2E9F" w:rsidRPr="00BF4D36" w:rsidRDefault="00AC2E9F" w:rsidP="00496502">
            <w:pPr>
              <w:pStyle w:val="ENoteTableText"/>
              <w:keepNext/>
              <w:rPr>
                <w:b/>
              </w:rPr>
            </w:pPr>
          </w:p>
        </w:tc>
      </w:tr>
      <w:tr w:rsidR="00AC2E9F" w:rsidRPr="00BF4D36" w14:paraId="28BEFC71" w14:textId="77777777" w:rsidTr="00D34DDD">
        <w:trPr>
          <w:cantSplit/>
        </w:trPr>
        <w:tc>
          <w:tcPr>
            <w:tcW w:w="1510" w:type="pct"/>
            <w:shd w:val="clear" w:color="auto" w:fill="auto"/>
          </w:tcPr>
          <w:p w14:paraId="0CA9528F" w14:textId="593B768A" w:rsidR="00AC2E9F" w:rsidRPr="00BF4D36" w:rsidRDefault="00AC2E9F" w:rsidP="00AC2E9F">
            <w:pPr>
              <w:pStyle w:val="ENoteTableText"/>
              <w:tabs>
                <w:tab w:val="center" w:leader="dot" w:pos="2268"/>
              </w:tabs>
            </w:pPr>
            <w:r w:rsidRPr="00BF4D36">
              <w:t>c 7.1.1</w:t>
            </w:r>
            <w:r w:rsidRPr="00BF4D36">
              <w:tab/>
            </w:r>
          </w:p>
        </w:tc>
        <w:tc>
          <w:tcPr>
            <w:tcW w:w="3490" w:type="pct"/>
            <w:shd w:val="clear" w:color="auto" w:fill="auto"/>
          </w:tcPr>
          <w:p w14:paraId="56D0F11E" w14:textId="0D89E1D7" w:rsidR="00AC2E9F" w:rsidRPr="00BF4D36" w:rsidRDefault="00AC2E9F" w:rsidP="00AC2E9F">
            <w:pPr>
              <w:pStyle w:val="ENoteTableText"/>
            </w:pPr>
            <w:r w:rsidRPr="00BF4D36">
              <w:t>am F2021L00681</w:t>
            </w:r>
            <w:r w:rsidR="00487149" w:rsidRPr="00BF4D36">
              <w:t>; F2021L01281</w:t>
            </w:r>
            <w:r w:rsidR="001A70E5" w:rsidRPr="00BF4D36">
              <w:t>; F2021L01748</w:t>
            </w:r>
            <w:r w:rsidR="00616C0A" w:rsidRPr="00BF4D36">
              <w:t>; F2021L01814</w:t>
            </w:r>
            <w:r w:rsidR="00123FAC" w:rsidRPr="00BF4D36">
              <w:t>; F2022L01099</w:t>
            </w:r>
            <w:r w:rsidR="0001228D" w:rsidRPr="00BF4D36">
              <w:t>; F2023L00416</w:t>
            </w:r>
            <w:r w:rsidR="00D9396D" w:rsidRPr="00BF4D36">
              <w:t>; F2023L01386</w:t>
            </w:r>
          </w:p>
        </w:tc>
      </w:tr>
      <w:tr w:rsidR="00AC2E9F" w:rsidRPr="00BF4D36" w14:paraId="2968F3EE" w14:textId="77777777" w:rsidTr="00D34DDD">
        <w:trPr>
          <w:cantSplit/>
        </w:trPr>
        <w:tc>
          <w:tcPr>
            <w:tcW w:w="1510" w:type="pct"/>
            <w:tcBorders>
              <w:bottom w:val="single" w:sz="12" w:space="0" w:color="auto"/>
            </w:tcBorders>
            <w:shd w:val="clear" w:color="auto" w:fill="auto"/>
          </w:tcPr>
          <w:p w14:paraId="65F561D3" w14:textId="270BEAB9" w:rsidR="00AC2E9F" w:rsidRPr="00BF4D36" w:rsidRDefault="009D2197" w:rsidP="00087291">
            <w:pPr>
              <w:pStyle w:val="ENoteTableText"/>
              <w:tabs>
                <w:tab w:val="center" w:leader="dot" w:pos="2268"/>
              </w:tabs>
            </w:pPr>
            <w:r w:rsidRPr="00BF4D36">
              <w:t>Schedule 2</w:t>
            </w:r>
            <w:r w:rsidR="00AC2E9F" w:rsidRPr="00BF4D36">
              <w:tab/>
            </w:r>
          </w:p>
        </w:tc>
        <w:tc>
          <w:tcPr>
            <w:tcW w:w="3490" w:type="pct"/>
            <w:tcBorders>
              <w:bottom w:val="single" w:sz="12" w:space="0" w:color="auto"/>
            </w:tcBorders>
            <w:shd w:val="clear" w:color="auto" w:fill="auto"/>
          </w:tcPr>
          <w:p w14:paraId="11B6B5CB" w14:textId="29BCFF4D" w:rsidR="00AC2E9F" w:rsidRPr="00BF4D36" w:rsidRDefault="00AC2E9F" w:rsidP="00AC2E9F">
            <w:pPr>
              <w:pStyle w:val="ENoteTableText"/>
              <w:keepNext/>
            </w:pPr>
            <w:r w:rsidRPr="00BF4D36">
              <w:t>rep LA s 48C</w:t>
            </w:r>
          </w:p>
        </w:tc>
      </w:tr>
    </w:tbl>
    <w:p w14:paraId="6A4B77B6" w14:textId="77777777" w:rsidR="00E94641" w:rsidRPr="00BF4D36" w:rsidRDefault="00E94641" w:rsidP="00F54428">
      <w:pPr>
        <w:pStyle w:val="Tabletext"/>
        <w:jc w:val="both"/>
      </w:pPr>
    </w:p>
    <w:p w14:paraId="26CEE4C7" w14:textId="77777777" w:rsidR="008F3049" w:rsidRPr="00BF4D36" w:rsidRDefault="008F3049" w:rsidP="008F3049">
      <w:pPr>
        <w:pStyle w:val="ENotesHeading2"/>
        <w:pageBreakBefore/>
        <w:outlineLvl w:val="9"/>
      </w:pPr>
      <w:bookmarkStart w:id="1137" w:name="_Toc152072031"/>
      <w:r w:rsidRPr="00BF4D36">
        <w:lastRenderedPageBreak/>
        <w:t>Endnote 5—Editorial changes</w:t>
      </w:r>
      <w:bookmarkEnd w:id="1137"/>
    </w:p>
    <w:p w14:paraId="6A2B6A07" w14:textId="77777777" w:rsidR="008F3049" w:rsidRPr="00BF4D36" w:rsidRDefault="008F3049" w:rsidP="008F3049">
      <w:pPr>
        <w:spacing w:after="240"/>
      </w:pPr>
      <w:r w:rsidRPr="00BF4D36">
        <w:t xml:space="preserve">In preparing this compilation for registration, the following kinds of editorial change(s) were made under the </w:t>
      </w:r>
      <w:r w:rsidRPr="00BF4D36">
        <w:rPr>
          <w:i/>
        </w:rPr>
        <w:t>Legislation Act 2003</w:t>
      </w:r>
      <w:r w:rsidRPr="00BF4D36">
        <w:t>.</w:t>
      </w:r>
    </w:p>
    <w:p w14:paraId="6866765D" w14:textId="77777777" w:rsidR="0060392B" w:rsidRPr="004549F1" w:rsidRDefault="0060392B" w:rsidP="0060392B">
      <w:pPr>
        <w:spacing w:after="240"/>
        <w:rPr>
          <w:b/>
          <w:sz w:val="24"/>
          <w:szCs w:val="24"/>
        </w:rPr>
      </w:pPr>
      <w:r w:rsidRPr="00FE077A">
        <w:rPr>
          <w:b/>
          <w:sz w:val="24"/>
          <w:szCs w:val="24"/>
        </w:rPr>
        <w:t>Subclause 1.2.5(1) of Schedule 1</w:t>
      </w:r>
    </w:p>
    <w:p w14:paraId="3DD7B557" w14:textId="77777777" w:rsidR="0060392B" w:rsidRPr="004549F1" w:rsidRDefault="0060392B" w:rsidP="0060392B">
      <w:pPr>
        <w:spacing w:after="240"/>
        <w:rPr>
          <w:b/>
        </w:rPr>
      </w:pPr>
      <w:r w:rsidRPr="004549F1">
        <w:rPr>
          <w:b/>
        </w:rPr>
        <w:t>Kind of editorial change</w:t>
      </w:r>
    </w:p>
    <w:p w14:paraId="17549623" w14:textId="77777777" w:rsidR="0060392B" w:rsidRPr="00F54428" w:rsidRDefault="0060392B" w:rsidP="0060392B">
      <w:pPr>
        <w:spacing w:after="240"/>
      </w:pPr>
      <w:r w:rsidRPr="00FE077A">
        <w:t>Correct a typographical error</w:t>
      </w:r>
    </w:p>
    <w:p w14:paraId="231073CA" w14:textId="77777777" w:rsidR="0060392B" w:rsidRPr="004549F1" w:rsidRDefault="0060392B" w:rsidP="0060392B">
      <w:pPr>
        <w:spacing w:after="240"/>
        <w:rPr>
          <w:b/>
        </w:rPr>
      </w:pPr>
      <w:r w:rsidRPr="004549F1">
        <w:rPr>
          <w:b/>
        </w:rPr>
        <w:t>Details of editorial change</w:t>
      </w:r>
    </w:p>
    <w:p w14:paraId="4936D344" w14:textId="77777777" w:rsidR="0060392B" w:rsidRDefault="0060392B" w:rsidP="0060392B">
      <w:pPr>
        <w:spacing w:after="240"/>
      </w:pPr>
      <w:r>
        <w:t xml:space="preserve">Schedule 4 item 2 of the </w:t>
      </w:r>
      <w:r w:rsidRPr="008E2BEF">
        <w:rPr>
          <w:i/>
        </w:rPr>
        <w:t>Health Insurance Legislation Amendment (2023 Measures No. 3) Regulations 2023</w:t>
      </w:r>
      <w:r w:rsidRPr="00F54428">
        <w:t xml:space="preserve"> </w:t>
      </w:r>
      <w:r>
        <w:t>provides</w:t>
      </w:r>
      <w:r>
        <w:t xml:space="preserve"> as follows:</w:t>
      </w:r>
    </w:p>
    <w:p w14:paraId="5753AB19" w14:textId="77777777" w:rsidR="0060392B" w:rsidRPr="001021B3" w:rsidRDefault="0060392B" w:rsidP="0060392B">
      <w:pPr>
        <w:pStyle w:val="ItemHead"/>
      </w:pPr>
      <w:r>
        <w:t>2</w:t>
      </w:r>
      <w:r w:rsidRPr="001021B3">
        <w:t xml:space="preserve">  </w:t>
      </w:r>
      <w:r>
        <w:t>Subclause 1</w:t>
      </w:r>
      <w:r w:rsidRPr="001021B3">
        <w:t xml:space="preserve">.2.5(1) of </w:t>
      </w:r>
      <w:r>
        <w:t>Schedule 1</w:t>
      </w:r>
    </w:p>
    <w:p w14:paraId="3FD7BE4A" w14:textId="77777777" w:rsidR="0060392B" w:rsidRDefault="0060392B" w:rsidP="0060392B">
      <w:pPr>
        <w:pStyle w:val="Item"/>
      </w:pPr>
      <w:r>
        <w:t>Repeal the subclause, substitute:</w:t>
      </w:r>
    </w:p>
    <w:p w14:paraId="52ABFF6A" w14:textId="77777777" w:rsidR="0060392B" w:rsidRDefault="0060392B" w:rsidP="0060392B">
      <w:pPr>
        <w:pStyle w:val="subsection"/>
      </w:pPr>
      <w:r>
        <w:tab/>
      </w:r>
      <w:r w:rsidRPr="00CF18BF">
        <w:t>(1)</w:t>
      </w:r>
      <w:r w:rsidRPr="00CF18BF">
        <w:tab/>
        <w:t xml:space="preserve">Use this clause for items 3 to 338, 348 to 388, 410 to 417, 585 to 600, </w:t>
      </w:r>
      <w:r w:rsidRPr="00CF18BF">
        <w:rPr>
          <w:lang w:eastAsia="en-US"/>
        </w:rPr>
        <w:t>733, 737, 741, 745, 761, 763, 766, 769, 772, 776, 788, 789, 792,</w:t>
      </w:r>
      <w:r w:rsidRPr="00CF18BF">
        <w:rPr>
          <w:iCs/>
        </w:rPr>
        <w:t xml:space="preserve"> </w:t>
      </w:r>
      <w:r w:rsidRPr="00CF18BF">
        <w:t xml:space="preserve">900, 903, </w:t>
      </w:r>
      <w:r w:rsidRPr="00CF18BF">
        <w:rPr>
          <w:lang w:eastAsia="en-US"/>
        </w:rPr>
        <w:t>969, 971, 972, 973, 975, 986,</w:t>
      </w:r>
      <w:r w:rsidRPr="00CF18BF">
        <w:rPr>
          <w:iCs/>
        </w:rPr>
        <w:t xml:space="preserve"> </w:t>
      </w:r>
      <w:r w:rsidRPr="00CF18BF">
        <w:t xml:space="preserve">2497 to 2840, 3005 to 3028, 5000 to 5267, 6007 to 6015, 6018 to 6024, 6051 to 6063, 13899, 16401, 16404, 16406, 16407, 16508, 16509, 16533, 16534, 17610 to 17690, 90020 to 90096, 90098, </w:t>
      </w:r>
      <w:r w:rsidRPr="00CF18BF">
        <w:rPr>
          <w:lang w:eastAsia="en-US"/>
        </w:rPr>
        <w:t>90183, 90188, 90202, 90212, 90215</w:t>
      </w:r>
      <w:r w:rsidRPr="00CF18BF">
        <w:t xml:space="preserve"> and 90250 to 90278”.</w:t>
      </w:r>
    </w:p>
    <w:p w14:paraId="2B7259E1" w14:textId="77777777" w:rsidR="0060392B" w:rsidRPr="00DA38AA" w:rsidRDefault="0060392B" w:rsidP="0060392B">
      <w:pPr>
        <w:spacing w:before="240"/>
        <w:rPr>
          <w:rFonts w:eastAsia="Times New Roman"/>
          <w:lang w:eastAsia="en-AU"/>
        </w:rPr>
      </w:pPr>
      <w:r w:rsidRPr="00841241">
        <w:t>A closing double quotation mark appears at the end of the substituted text. This compilation was</w:t>
      </w:r>
      <w:r>
        <w:t xml:space="preserve"> </w:t>
      </w:r>
      <w:r w:rsidRPr="00841241">
        <w:t>editorially changed to omit the closing double quotation mark to correct the typographical error.</w:t>
      </w:r>
    </w:p>
    <w:p w14:paraId="1E8F702D" w14:textId="0DFF7F1F" w:rsidR="008F3049" w:rsidRPr="00BF4D36" w:rsidRDefault="00043BF2" w:rsidP="0060392B">
      <w:pPr>
        <w:spacing w:before="240" w:after="240"/>
        <w:rPr>
          <w:b/>
          <w:sz w:val="24"/>
          <w:szCs w:val="24"/>
        </w:rPr>
      </w:pPr>
      <w:r>
        <w:rPr>
          <w:b/>
          <w:sz w:val="24"/>
          <w:szCs w:val="24"/>
        </w:rPr>
        <w:t>Clause 2</w:t>
      </w:r>
      <w:r w:rsidR="008F3049" w:rsidRPr="00BF4D36">
        <w:rPr>
          <w:b/>
          <w:sz w:val="24"/>
          <w:szCs w:val="24"/>
        </w:rPr>
        <w:t xml:space="preserve">.30.2 of </w:t>
      </w:r>
      <w:r>
        <w:rPr>
          <w:b/>
          <w:sz w:val="24"/>
          <w:szCs w:val="24"/>
        </w:rPr>
        <w:t>Schedule 1</w:t>
      </w:r>
    </w:p>
    <w:p w14:paraId="7FCF3BD2" w14:textId="77777777" w:rsidR="008F3049" w:rsidRPr="00BF4D36" w:rsidRDefault="008F3049" w:rsidP="008F3049">
      <w:pPr>
        <w:spacing w:after="240"/>
        <w:rPr>
          <w:b/>
        </w:rPr>
      </w:pPr>
      <w:r w:rsidRPr="00BF4D36">
        <w:rPr>
          <w:b/>
        </w:rPr>
        <w:t>Kind of editorial change</w:t>
      </w:r>
    </w:p>
    <w:p w14:paraId="4C36E073" w14:textId="77777777" w:rsidR="008F3049" w:rsidRPr="00BF4D36" w:rsidRDefault="008F3049" w:rsidP="008F3049">
      <w:pPr>
        <w:spacing w:after="240"/>
      </w:pPr>
      <w:r w:rsidRPr="00BF4D36">
        <w:rPr>
          <w:szCs w:val="22"/>
        </w:rPr>
        <w:t>Give effect to the misdescribed amendment as intended</w:t>
      </w:r>
    </w:p>
    <w:p w14:paraId="704D6AAD" w14:textId="77777777" w:rsidR="008F3049" w:rsidRPr="00BF4D36" w:rsidRDefault="008F3049" w:rsidP="008F3049">
      <w:pPr>
        <w:spacing w:after="240"/>
        <w:rPr>
          <w:b/>
        </w:rPr>
      </w:pPr>
      <w:r w:rsidRPr="00BF4D36">
        <w:rPr>
          <w:b/>
        </w:rPr>
        <w:t>Details of editorial change</w:t>
      </w:r>
    </w:p>
    <w:p w14:paraId="650252F3" w14:textId="5882C907" w:rsidR="008F3049" w:rsidRPr="00BF4D36" w:rsidRDefault="00043BF2" w:rsidP="008F3049">
      <w:pPr>
        <w:spacing w:after="240"/>
      </w:pPr>
      <w:r>
        <w:t>Schedule 4</w:t>
      </w:r>
      <w:r w:rsidR="008F3049" w:rsidRPr="00BF4D36">
        <w:t xml:space="preserve"> </w:t>
      </w:r>
      <w:r>
        <w:t>item 5</w:t>
      </w:r>
      <w:r w:rsidR="008F3049" w:rsidRPr="00BF4D36">
        <w:t xml:space="preserve">9 of the </w:t>
      </w:r>
      <w:r w:rsidR="008F3049" w:rsidRPr="00BF4D36">
        <w:rPr>
          <w:i/>
        </w:rPr>
        <w:t xml:space="preserve">Health Insurance Legislation Amendment (2023 Measures No. 3) </w:t>
      </w:r>
      <w:r>
        <w:rPr>
          <w:i/>
        </w:rPr>
        <w:t>Regulations 2</w:t>
      </w:r>
      <w:r w:rsidR="008F3049" w:rsidRPr="00BF4D36">
        <w:rPr>
          <w:i/>
        </w:rPr>
        <w:t>023</w:t>
      </w:r>
      <w:r w:rsidR="008F3049" w:rsidRPr="00BF4D36">
        <w:t xml:space="preserve"> instructs to insert table </w:t>
      </w:r>
      <w:r>
        <w:t>items 9</w:t>
      </w:r>
      <w:r w:rsidR="008F3049" w:rsidRPr="00BF4D36">
        <w:t xml:space="preserve">0098, 90183, 90188, 90202, 90212 and 90215 at the end of the Group A35 table in clause 2.30.1 of </w:t>
      </w:r>
      <w:r>
        <w:t>Schedule 1</w:t>
      </w:r>
      <w:r w:rsidR="008F3049" w:rsidRPr="00BF4D36">
        <w:t>.</w:t>
      </w:r>
    </w:p>
    <w:p w14:paraId="253527E5" w14:textId="483E0B5F" w:rsidR="008F3049" w:rsidRPr="00BF4D36" w:rsidRDefault="008F3049" w:rsidP="008F3049">
      <w:pPr>
        <w:spacing w:after="240"/>
      </w:pPr>
      <w:r w:rsidRPr="00BF4D36">
        <w:t xml:space="preserve">The Group A35 table does not appear in clause 2.30.1 of </w:t>
      </w:r>
      <w:r w:rsidR="00043BF2">
        <w:t>Schedule 1</w:t>
      </w:r>
      <w:r w:rsidRPr="00BF4D36">
        <w:t xml:space="preserve">. However, the Group A35 table does appear in clause 2.30.2 of </w:t>
      </w:r>
      <w:r w:rsidR="00043BF2">
        <w:t>Schedule 1</w:t>
      </w:r>
      <w:r w:rsidRPr="00BF4D36">
        <w:t>.</w:t>
      </w:r>
    </w:p>
    <w:p w14:paraId="03483A16" w14:textId="0D4BE9CE" w:rsidR="008F3049" w:rsidRDefault="008F3049" w:rsidP="00531077">
      <w:pPr>
        <w:pageBreakBefore/>
      </w:pPr>
      <w:r w:rsidRPr="00BF4D36">
        <w:t xml:space="preserve">This compilation was editorially changed to insert table </w:t>
      </w:r>
      <w:r w:rsidR="00043BF2">
        <w:t>items 9</w:t>
      </w:r>
      <w:r w:rsidRPr="00BF4D36">
        <w:t xml:space="preserve">0098, 90183, 90188, 90202, 90212 and 90215 at the end of the Group A35 table in clause 2.30.2 of </w:t>
      </w:r>
      <w:r w:rsidR="00043BF2">
        <w:t>Schedule 1</w:t>
      </w:r>
      <w:r w:rsidRPr="00BF4D36">
        <w:t xml:space="preserve"> to give effect to the misdescribed amendment as intended.</w:t>
      </w:r>
    </w:p>
    <w:p w14:paraId="25420CC2" w14:textId="362C8DFC" w:rsidR="00CF08EB" w:rsidRPr="00BF4D36" w:rsidRDefault="00CF08EB" w:rsidP="00736E54">
      <w:pPr>
        <w:sectPr w:rsidR="00CF08EB" w:rsidRPr="00BF4D36" w:rsidSect="00D84758">
          <w:headerReference w:type="even" r:id="rId31"/>
          <w:headerReference w:type="default" r:id="rId32"/>
          <w:footerReference w:type="even" r:id="rId33"/>
          <w:footerReference w:type="default" r:id="rId34"/>
          <w:headerReference w:type="first" r:id="rId35"/>
          <w:footerReference w:type="first" r:id="rId36"/>
          <w:pgSz w:w="11907" w:h="16839" w:code="9"/>
          <w:pgMar w:top="2325" w:right="1797" w:bottom="1440" w:left="1797" w:header="720" w:footer="709" w:gutter="0"/>
          <w:cols w:space="708"/>
          <w:docGrid w:linePitch="360"/>
        </w:sectPr>
      </w:pPr>
    </w:p>
    <w:p w14:paraId="4D2D25DD" w14:textId="77777777" w:rsidR="000168C9" w:rsidRPr="00BF4D36" w:rsidRDefault="000168C9" w:rsidP="00531077"/>
    <w:sectPr w:rsidR="000168C9" w:rsidRPr="00BF4D36" w:rsidSect="00D84758">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E7E03" w14:textId="77777777" w:rsidR="00912ED8" w:rsidRDefault="00912ED8" w:rsidP="0048364F">
      <w:pPr>
        <w:spacing w:line="240" w:lineRule="auto"/>
      </w:pPr>
      <w:r>
        <w:separator/>
      </w:r>
    </w:p>
  </w:endnote>
  <w:endnote w:type="continuationSeparator" w:id="0">
    <w:p w14:paraId="230A9320" w14:textId="77777777" w:rsidR="00912ED8" w:rsidRDefault="00912ED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C688" w14:textId="77777777" w:rsidR="00912ED8" w:rsidRDefault="00912ED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F9A3" w14:textId="2A6F477E" w:rsidR="00912ED8" w:rsidRPr="007B3B51" w:rsidRDefault="00912ED8" w:rsidP="00736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2ED8" w:rsidRPr="007B3B51" w14:paraId="25D282B3" w14:textId="77777777" w:rsidTr="00D34DDD">
      <w:tc>
        <w:tcPr>
          <w:tcW w:w="854" w:type="pct"/>
        </w:tcPr>
        <w:p w14:paraId="7EFFD65A" w14:textId="77777777" w:rsidR="00912ED8" w:rsidRPr="007B3B51" w:rsidRDefault="00912ED8" w:rsidP="00736E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37CF2984" w14:textId="743D7852" w:rsidR="00912ED8" w:rsidRPr="007B3B51" w:rsidRDefault="00912ED8" w:rsidP="00736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758">
            <w:rPr>
              <w:i/>
              <w:noProof/>
              <w:sz w:val="16"/>
              <w:szCs w:val="16"/>
            </w:rPr>
            <w:t>Health Insurance (General Medical Services Table) Regulations 2021</w:t>
          </w:r>
          <w:r w:rsidRPr="007B3B51">
            <w:rPr>
              <w:i/>
              <w:sz w:val="16"/>
              <w:szCs w:val="16"/>
            </w:rPr>
            <w:fldChar w:fldCharType="end"/>
          </w:r>
        </w:p>
      </w:tc>
      <w:tc>
        <w:tcPr>
          <w:tcW w:w="458" w:type="pct"/>
        </w:tcPr>
        <w:p w14:paraId="2178794F" w14:textId="77777777" w:rsidR="00912ED8" w:rsidRPr="007B3B51" w:rsidRDefault="00912ED8" w:rsidP="00736E54">
          <w:pPr>
            <w:jc w:val="right"/>
            <w:rPr>
              <w:sz w:val="16"/>
              <w:szCs w:val="16"/>
            </w:rPr>
          </w:pPr>
        </w:p>
      </w:tc>
    </w:tr>
    <w:tr w:rsidR="00912ED8" w:rsidRPr="0055472E" w14:paraId="1E00C7DB" w14:textId="77777777" w:rsidTr="00D34DDD">
      <w:tc>
        <w:tcPr>
          <w:tcW w:w="1499" w:type="pct"/>
          <w:gridSpan w:val="2"/>
        </w:tcPr>
        <w:p w14:paraId="17ECCCF2" w14:textId="00B6A957" w:rsidR="00912ED8" w:rsidRPr="0055472E" w:rsidRDefault="00912ED8" w:rsidP="00736E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999" w:type="pct"/>
        </w:tcPr>
        <w:p w14:paraId="727F1110" w14:textId="588E9D82" w:rsidR="00912ED8" w:rsidRPr="0055472E" w:rsidRDefault="00912ED8" w:rsidP="00736E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01/11/2023</w:t>
          </w:r>
          <w:r w:rsidRPr="0055472E">
            <w:rPr>
              <w:sz w:val="16"/>
              <w:szCs w:val="16"/>
            </w:rPr>
            <w:fldChar w:fldCharType="end"/>
          </w:r>
        </w:p>
      </w:tc>
      <w:tc>
        <w:tcPr>
          <w:tcW w:w="1502" w:type="pct"/>
          <w:gridSpan w:val="2"/>
        </w:tcPr>
        <w:p w14:paraId="0FBE9903" w14:textId="7C038165" w:rsidR="00912ED8" w:rsidRPr="0055472E" w:rsidRDefault="00912ED8" w:rsidP="00736E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28/11/2023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28/11/2023</w:t>
          </w:r>
          <w:r w:rsidRPr="0055472E">
            <w:rPr>
              <w:sz w:val="16"/>
              <w:szCs w:val="16"/>
            </w:rPr>
            <w:fldChar w:fldCharType="end"/>
          </w:r>
        </w:p>
      </w:tc>
    </w:tr>
  </w:tbl>
  <w:p w14:paraId="00208EB1" w14:textId="77777777" w:rsidR="00912ED8" w:rsidRDefault="00912ED8" w:rsidP="00736E5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49444" w14:textId="7A743D5D" w:rsidR="00912ED8" w:rsidRPr="007B3B51" w:rsidRDefault="00912ED8" w:rsidP="00736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2ED8" w:rsidRPr="007B3B51" w14:paraId="47437B10" w14:textId="77777777" w:rsidTr="00D34DDD">
      <w:tc>
        <w:tcPr>
          <w:tcW w:w="854" w:type="pct"/>
        </w:tcPr>
        <w:p w14:paraId="6268C241" w14:textId="77777777" w:rsidR="00912ED8" w:rsidRPr="007B3B51" w:rsidRDefault="00912ED8" w:rsidP="00736E54">
          <w:pPr>
            <w:rPr>
              <w:i/>
              <w:sz w:val="16"/>
              <w:szCs w:val="16"/>
            </w:rPr>
          </w:pPr>
        </w:p>
      </w:tc>
      <w:tc>
        <w:tcPr>
          <w:tcW w:w="3688" w:type="pct"/>
          <w:gridSpan w:val="3"/>
        </w:tcPr>
        <w:p w14:paraId="67F11160" w14:textId="619524B5" w:rsidR="00912ED8" w:rsidRPr="007B3B51" w:rsidRDefault="00912ED8" w:rsidP="00736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758">
            <w:rPr>
              <w:i/>
              <w:noProof/>
              <w:sz w:val="16"/>
              <w:szCs w:val="16"/>
            </w:rPr>
            <w:t>Health Insurance (General Medical Services Table) Regulations 2021</w:t>
          </w:r>
          <w:r w:rsidRPr="007B3B51">
            <w:rPr>
              <w:i/>
              <w:sz w:val="16"/>
              <w:szCs w:val="16"/>
            </w:rPr>
            <w:fldChar w:fldCharType="end"/>
          </w:r>
        </w:p>
      </w:tc>
      <w:tc>
        <w:tcPr>
          <w:tcW w:w="458" w:type="pct"/>
        </w:tcPr>
        <w:p w14:paraId="263480F2" w14:textId="77777777" w:rsidR="00912ED8" w:rsidRPr="007B3B51" w:rsidRDefault="00912ED8" w:rsidP="00736E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912ED8" w:rsidRPr="00130F37" w14:paraId="36BB536C" w14:textId="77777777" w:rsidTr="00D34DDD">
      <w:tc>
        <w:tcPr>
          <w:tcW w:w="1499" w:type="pct"/>
          <w:gridSpan w:val="2"/>
        </w:tcPr>
        <w:p w14:paraId="02D4E2AB" w14:textId="63560EDA" w:rsidR="00912ED8" w:rsidRPr="00130F37" w:rsidRDefault="00912ED8" w:rsidP="00736E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1999" w:type="pct"/>
        </w:tcPr>
        <w:p w14:paraId="3C086308" w14:textId="456517F9" w:rsidR="00912ED8" w:rsidRPr="00130F37" w:rsidRDefault="00912ED8" w:rsidP="00736E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01/11/2023</w:t>
          </w:r>
          <w:r w:rsidRPr="00130F37">
            <w:rPr>
              <w:sz w:val="16"/>
              <w:szCs w:val="16"/>
            </w:rPr>
            <w:fldChar w:fldCharType="end"/>
          </w:r>
        </w:p>
      </w:tc>
      <w:tc>
        <w:tcPr>
          <w:tcW w:w="1502" w:type="pct"/>
          <w:gridSpan w:val="2"/>
        </w:tcPr>
        <w:p w14:paraId="28CC0A7E" w14:textId="5AC58A0D" w:rsidR="00912ED8" w:rsidRPr="00130F37" w:rsidRDefault="00912ED8" w:rsidP="00736E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28/11/2023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28/11/2023</w:t>
          </w:r>
          <w:r w:rsidRPr="00130F37">
            <w:rPr>
              <w:sz w:val="16"/>
              <w:szCs w:val="16"/>
            </w:rPr>
            <w:fldChar w:fldCharType="end"/>
          </w:r>
        </w:p>
      </w:tc>
    </w:tr>
  </w:tbl>
  <w:p w14:paraId="0CD51C18" w14:textId="77777777" w:rsidR="00912ED8" w:rsidRDefault="00912ED8" w:rsidP="00736E5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92B7" w14:textId="74E5C417" w:rsidR="00912ED8" w:rsidRDefault="00912E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F88C" w14:textId="77777777" w:rsidR="00912ED8" w:rsidRPr="007B3B51" w:rsidRDefault="00912ED8" w:rsidP="00736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2ED8" w:rsidRPr="007B3B51" w14:paraId="37FF08AA" w14:textId="77777777" w:rsidTr="00D34DDD">
      <w:tc>
        <w:tcPr>
          <w:tcW w:w="854" w:type="pct"/>
        </w:tcPr>
        <w:p w14:paraId="79F302F3" w14:textId="77777777" w:rsidR="00912ED8" w:rsidRPr="007B3B51" w:rsidRDefault="00912ED8" w:rsidP="00736E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7AC525C0" w14:textId="747DDCAC" w:rsidR="00912ED8" w:rsidRPr="007B3B51" w:rsidRDefault="00912ED8" w:rsidP="00736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758">
            <w:rPr>
              <w:i/>
              <w:noProof/>
              <w:sz w:val="16"/>
              <w:szCs w:val="16"/>
            </w:rPr>
            <w:t>Health Insurance (General Medical Services Table) Regulations 2021</w:t>
          </w:r>
          <w:r w:rsidRPr="007B3B51">
            <w:rPr>
              <w:i/>
              <w:sz w:val="16"/>
              <w:szCs w:val="16"/>
            </w:rPr>
            <w:fldChar w:fldCharType="end"/>
          </w:r>
        </w:p>
      </w:tc>
      <w:tc>
        <w:tcPr>
          <w:tcW w:w="458" w:type="pct"/>
        </w:tcPr>
        <w:p w14:paraId="78463227" w14:textId="77777777" w:rsidR="00912ED8" w:rsidRPr="007B3B51" w:rsidRDefault="00912ED8" w:rsidP="00736E54">
          <w:pPr>
            <w:jc w:val="right"/>
            <w:rPr>
              <w:sz w:val="16"/>
              <w:szCs w:val="16"/>
            </w:rPr>
          </w:pPr>
        </w:p>
      </w:tc>
    </w:tr>
    <w:tr w:rsidR="00912ED8" w:rsidRPr="0055472E" w14:paraId="04EC7275" w14:textId="77777777" w:rsidTr="00D34DDD">
      <w:tc>
        <w:tcPr>
          <w:tcW w:w="1499" w:type="pct"/>
          <w:gridSpan w:val="2"/>
        </w:tcPr>
        <w:p w14:paraId="4DFC3D65" w14:textId="26A0CD7E" w:rsidR="00912ED8" w:rsidRPr="0055472E" w:rsidRDefault="00912ED8" w:rsidP="00736E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999" w:type="pct"/>
        </w:tcPr>
        <w:p w14:paraId="60CC2B26" w14:textId="23C9A019" w:rsidR="00912ED8" w:rsidRPr="0055472E" w:rsidRDefault="00912ED8" w:rsidP="00736E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01/11/2023</w:t>
          </w:r>
          <w:r w:rsidRPr="0055472E">
            <w:rPr>
              <w:sz w:val="16"/>
              <w:szCs w:val="16"/>
            </w:rPr>
            <w:fldChar w:fldCharType="end"/>
          </w:r>
        </w:p>
      </w:tc>
      <w:tc>
        <w:tcPr>
          <w:tcW w:w="1501" w:type="pct"/>
          <w:gridSpan w:val="2"/>
        </w:tcPr>
        <w:p w14:paraId="13A03A62" w14:textId="494DEF84" w:rsidR="00912ED8" w:rsidRPr="0055472E" w:rsidRDefault="00912ED8" w:rsidP="00736E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28/11/2023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28/11/2023</w:t>
          </w:r>
          <w:r w:rsidRPr="0055472E">
            <w:rPr>
              <w:sz w:val="16"/>
              <w:szCs w:val="16"/>
            </w:rPr>
            <w:fldChar w:fldCharType="end"/>
          </w:r>
        </w:p>
      </w:tc>
    </w:tr>
  </w:tbl>
  <w:p w14:paraId="26502E0C" w14:textId="77777777" w:rsidR="00912ED8" w:rsidRDefault="00912ED8" w:rsidP="00736E5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52487" w14:textId="77777777" w:rsidR="00912ED8" w:rsidRPr="007B3B51" w:rsidRDefault="00912ED8" w:rsidP="00736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912ED8" w:rsidRPr="007B3B51" w14:paraId="6E0203AE" w14:textId="77777777" w:rsidTr="00D34DDD">
      <w:tc>
        <w:tcPr>
          <w:tcW w:w="854" w:type="pct"/>
        </w:tcPr>
        <w:p w14:paraId="1C370FA2" w14:textId="77777777" w:rsidR="00912ED8" w:rsidRPr="007B3B51" w:rsidRDefault="00912ED8" w:rsidP="00736E54">
          <w:pPr>
            <w:rPr>
              <w:i/>
              <w:sz w:val="16"/>
              <w:szCs w:val="16"/>
            </w:rPr>
          </w:pPr>
        </w:p>
      </w:tc>
      <w:tc>
        <w:tcPr>
          <w:tcW w:w="3688" w:type="pct"/>
          <w:gridSpan w:val="3"/>
        </w:tcPr>
        <w:p w14:paraId="075F835C" w14:textId="37E57207" w:rsidR="00912ED8" w:rsidRPr="007B3B51" w:rsidRDefault="00912ED8" w:rsidP="00736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(General Medical Services Table) Regulations 2021</w:t>
          </w:r>
          <w:r w:rsidRPr="007B3B51">
            <w:rPr>
              <w:i/>
              <w:sz w:val="16"/>
              <w:szCs w:val="16"/>
            </w:rPr>
            <w:fldChar w:fldCharType="end"/>
          </w:r>
        </w:p>
      </w:tc>
      <w:tc>
        <w:tcPr>
          <w:tcW w:w="458" w:type="pct"/>
        </w:tcPr>
        <w:p w14:paraId="763F1B2A" w14:textId="77777777" w:rsidR="00912ED8" w:rsidRPr="007B3B51" w:rsidRDefault="00912ED8" w:rsidP="00736E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912ED8" w:rsidRPr="00130F37" w14:paraId="75045CF3" w14:textId="77777777" w:rsidTr="00D34DDD">
      <w:tc>
        <w:tcPr>
          <w:tcW w:w="1499" w:type="pct"/>
          <w:gridSpan w:val="2"/>
        </w:tcPr>
        <w:p w14:paraId="5E5419ED" w14:textId="56CA63B1" w:rsidR="00912ED8" w:rsidRPr="00130F37" w:rsidRDefault="00912ED8" w:rsidP="00736E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1999" w:type="pct"/>
        </w:tcPr>
        <w:p w14:paraId="5B7392B4" w14:textId="082502FD" w:rsidR="00912ED8" w:rsidRPr="00130F37" w:rsidRDefault="00912ED8" w:rsidP="00736E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01/11/2023</w:t>
          </w:r>
          <w:r w:rsidRPr="00130F37">
            <w:rPr>
              <w:sz w:val="16"/>
              <w:szCs w:val="16"/>
            </w:rPr>
            <w:fldChar w:fldCharType="end"/>
          </w:r>
        </w:p>
      </w:tc>
      <w:tc>
        <w:tcPr>
          <w:tcW w:w="1501" w:type="pct"/>
          <w:gridSpan w:val="2"/>
        </w:tcPr>
        <w:p w14:paraId="7BCFFC06" w14:textId="6C1A47EE" w:rsidR="00912ED8" w:rsidRPr="00130F37" w:rsidRDefault="00912ED8" w:rsidP="00736E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28/11/2023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28/11/2023</w:t>
          </w:r>
          <w:r w:rsidRPr="00130F37">
            <w:rPr>
              <w:sz w:val="16"/>
              <w:szCs w:val="16"/>
            </w:rPr>
            <w:fldChar w:fldCharType="end"/>
          </w:r>
        </w:p>
      </w:tc>
    </w:tr>
  </w:tbl>
  <w:p w14:paraId="366DB749" w14:textId="77777777" w:rsidR="00912ED8" w:rsidRDefault="00912ED8" w:rsidP="00736E5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3F47" w14:textId="77777777" w:rsidR="00912ED8" w:rsidRPr="00E33C1C" w:rsidRDefault="00912ED8" w:rsidP="003448A4">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912ED8" w14:paraId="0C1200A1" w14:textId="77777777" w:rsidTr="00D34DDD">
      <w:tc>
        <w:tcPr>
          <w:tcW w:w="817" w:type="pct"/>
          <w:tcBorders>
            <w:top w:val="nil"/>
            <w:left w:val="nil"/>
            <w:bottom w:val="nil"/>
            <w:right w:val="nil"/>
          </w:tcBorders>
        </w:tcPr>
        <w:p w14:paraId="379E6D25" w14:textId="77777777" w:rsidR="00912ED8" w:rsidRDefault="00912ED8" w:rsidP="003448A4">
          <w:pPr>
            <w:spacing w:line="0" w:lineRule="atLeast"/>
            <w:rPr>
              <w:sz w:val="18"/>
            </w:rPr>
          </w:pPr>
        </w:p>
      </w:tc>
      <w:tc>
        <w:tcPr>
          <w:tcW w:w="3765" w:type="pct"/>
          <w:tcBorders>
            <w:top w:val="nil"/>
            <w:left w:val="nil"/>
            <w:bottom w:val="nil"/>
            <w:right w:val="nil"/>
          </w:tcBorders>
        </w:tcPr>
        <w:p w14:paraId="53CE02ED" w14:textId="7259AC51" w:rsidR="00912ED8" w:rsidRDefault="00912ED8" w:rsidP="00344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(General Medical Services Table) Regulations 2021</w:t>
          </w:r>
          <w:r w:rsidRPr="007A1328">
            <w:rPr>
              <w:i/>
              <w:sz w:val="18"/>
            </w:rPr>
            <w:fldChar w:fldCharType="end"/>
          </w:r>
        </w:p>
      </w:tc>
      <w:tc>
        <w:tcPr>
          <w:tcW w:w="418" w:type="pct"/>
          <w:tcBorders>
            <w:top w:val="nil"/>
            <w:left w:val="nil"/>
            <w:bottom w:val="nil"/>
            <w:right w:val="nil"/>
          </w:tcBorders>
        </w:tcPr>
        <w:p w14:paraId="215319D0" w14:textId="77777777" w:rsidR="00912ED8" w:rsidRDefault="00912ED8" w:rsidP="003448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9AEDF94" w14:textId="75448E9F" w:rsidR="00912ED8" w:rsidRPr="00BA7A70" w:rsidRDefault="00912ED8" w:rsidP="00BA7A70">
    <w:pPr>
      <w:rPr>
        <w:rFonts w:cs="Times New Roman"/>
        <w:i/>
        <w:sz w:val="18"/>
      </w:rPr>
    </w:pPr>
    <w:r w:rsidRPr="00BA7A70">
      <w:rPr>
        <w:rFonts w:cs="Times New Roman"/>
        <w:i/>
        <w:sz w:val="18"/>
      </w:rPr>
      <w:t>OPC64960 -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A1B2" w14:textId="77777777" w:rsidR="00912ED8" w:rsidRDefault="00912ED8" w:rsidP="003618B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1760" w14:textId="77777777" w:rsidR="00912ED8" w:rsidRPr="00ED79B6" w:rsidRDefault="00912ED8" w:rsidP="003618B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A2CF" w14:textId="62ECD6BD" w:rsidR="00912ED8" w:rsidRPr="007B3B51" w:rsidRDefault="00912ED8" w:rsidP="00736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2ED8" w:rsidRPr="007B3B51" w14:paraId="0659767A" w14:textId="77777777" w:rsidTr="00D34DDD">
      <w:tc>
        <w:tcPr>
          <w:tcW w:w="854" w:type="pct"/>
        </w:tcPr>
        <w:p w14:paraId="697A9A9D" w14:textId="77777777" w:rsidR="00912ED8" w:rsidRPr="007B3B51" w:rsidRDefault="00912ED8" w:rsidP="00736E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1F8A7AD0" w14:textId="6D9EECBF" w:rsidR="00912ED8" w:rsidRPr="007B3B51" w:rsidRDefault="00912ED8" w:rsidP="00736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758">
            <w:rPr>
              <w:i/>
              <w:noProof/>
              <w:sz w:val="16"/>
              <w:szCs w:val="16"/>
            </w:rPr>
            <w:t>Health Insurance (General Medical Services Table) Regulations 2021</w:t>
          </w:r>
          <w:r w:rsidRPr="007B3B51">
            <w:rPr>
              <w:i/>
              <w:sz w:val="16"/>
              <w:szCs w:val="16"/>
            </w:rPr>
            <w:fldChar w:fldCharType="end"/>
          </w:r>
        </w:p>
      </w:tc>
      <w:tc>
        <w:tcPr>
          <w:tcW w:w="458" w:type="pct"/>
        </w:tcPr>
        <w:p w14:paraId="1E96481E" w14:textId="77777777" w:rsidR="00912ED8" w:rsidRPr="007B3B51" w:rsidRDefault="00912ED8" w:rsidP="00736E54">
          <w:pPr>
            <w:jc w:val="right"/>
            <w:rPr>
              <w:sz w:val="16"/>
              <w:szCs w:val="16"/>
            </w:rPr>
          </w:pPr>
        </w:p>
      </w:tc>
    </w:tr>
    <w:tr w:rsidR="00912ED8" w:rsidRPr="0055472E" w14:paraId="743F3271" w14:textId="77777777" w:rsidTr="00D34DDD">
      <w:tc>
        <w:tcPr>
          <w:tcW w:w="1499" w:type="pct"/>
          <w:gridSpan w:val="2"/>
        </w:tcPr>
        <w:p w14:paraId="3122D60D" w14:textId="746F3279" w:rsidR="00912ED8" w:rsidRPr="0055472E" w:rsidRDefault="00912ED8" w:rsidP="00736E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999" w:type="pct"/>
        </w:tcPr>
        <w:p w14:paraId="207A7F40" w14:textId="3DA0D0FE" w:rsidR="00912ED8" w:rsidRPr="0055472E" w:rsidRDefault="00912ED8" w:rsidP="00736E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01/11/2023</w:t>
          </w:r>
          <w:r w:rsidRPr="0055472E">
            <w:rPr>
              <w:sz w:val="16"/>
              <w:szCs w:val="16"/>
            </w:rPr>
            <w:fldChar w:fldCharType="end"/>
          </w:r>
        </w:p>
      </w:tc>
      <w:tc>
        <w:tcPr>
          <w:tcW w:w="1502" w:type="pct"/>
          <w:gridSpan w:val="2"/>
        </w:tcPr>
        <w:p w14:paraId="16707B84" w14:textId="555817DE" w:rsidR="00912ED8" w:rsidRPr="0055472E" w:rsidRDefault="00912ED8" w:rsidP="00736E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28/11/2023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28/11/2023</w:t>
          </w:r>
          <w:r w:rsidRPr="0055472E">
            <w:rPr>
              <w:sz w:val="16"/>
              <w:szCs w:val="16"/>
            </w:rPr>
            <w:fldChar w:fldCharType="end"/>
          </w:r>
        </w:p>
      </w:tc>
    </w:tr>
  </w:tbl>
  <w:p w14:paraId="76216550" w14:textId="77777777" w:rsidR="00912ED8" w:rsidRDefault="00912ED8" w:rsidP="00736E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9197" w14:textId="03FD96AF" w:rsidR="00912ED8" w:rsidRPr="007B3B51" w:rsidRDefault="00912ED8" w:rsidP="00736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2ED8" w:rsidRPr="007B3B51" w14:paraId="0845A8E3" w14:textId="77777777" w:rsidTr="00D34DDD">
      <w:tc>
        <w:tcPr>
          <w:tcW w:w="854" w:type="pct"/>
        </w:tcPr>
        <w:p w14:paraId="35E62915" w14:textId="77777777" w:rsidR="00912ED8" w:rsidRPr="007B3B51" w:rsidRDefault="00912ED8" w:rsidP="00736E54">
          <w:pPr>
            <w:rPr>
              <w:i/>
              <w:sz w:val="16"/>
              <w:szCs w:val="16"/>
            </w:rPr>
          </w:pPr>
        </w:p>
      </w:tc>
      <w:tc>
        <w:tcPr>
          <w:tcW w:w="3688" w:type="pct"/>
          <w:gridSpan w:val="3"/>
        </w:tcPr>
        <w:p w14:paraId="59C2D6E8" w14:textId="66F53A05" w:rsidR="00912ED8" w:rsidRPr="007B3B51" w:rsidRDefault="00912ED8" w:rsidP="00736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758">
            <w:rPr>
              <w:i/>
              <w:noProof/>
              <w:sz w:val="16"/>
              <w:szCs w:val="16"/>
            </w:rPr>
            <w:t>Health Insurance (General Medical Services Table) Regulations 2021</w:t>
          </w:r>
          <w:r w:rsidRPr="007B3B51">
            <w:rPr>
              <w:i/>
              <w:sz w:val="16"/>
              <w:szCs w:val="16"/>
            </w:rPr>
            <w:fldChar w:fldCharType="end"/>
          </w:r>
        </w:p>
      </w:tc>
      <w:tc>
        <w:tcPr>
          <w:tcW w:w="458" w:type="pct"/>
        </w:tcPr>
        <w:p w14:paraId="22BB58AD" w14:textId="77777777" w:rsidR="00912ED8" w:rsidRPr="007B3B51" w:rsidRDefault="00912ED8" w:rsidP="00736E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912ED8" w:rsidRPr="00130F37" w14:paraId="162EBBC0" w14:textId="77777777" w:rsidTr="00D34DDD">
      <w:tc>
        <w:tcPr>
          <w:tcW w:w="1499" w:type="pct"/>
          <w:gridSpan w:val="2"/>
        </w:tcPr>
        <w:p w14:paraId="736CBD3E" w14:textId="79E3E385" w:rsidR="00912ED8" w:rsidRPr="00130F37" w:rsidRDefault="00912ED8" w:rsidP="00736E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1999" w:type="pct"/>
        </w:tcPr>
        <w:p w14:paraId="2DA4D6E1" w14:textId="14E598F8" w:rsidR="00912ED8" w:rsidRPr="00130F37" w:rsidRDefault="00912ED8" w:rsidP="00736E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01/11/2023</w:t>
          </w:r>
          <w:r w:rsidRPr="00130F37">
            <w:rPr>
              <w:sz w:val="16"/>
              <w:szCs w:val="16"/>
            </w:rPr>
            <w:fldChar w:fldCharType="end"/>
          </w:r>
        </w:p>
      </w:tc>
      <w:tc>
        <w:tcPr>
          <w:tcW w:w="1502" w:type="pct"/>
          <w:gridSpan w:val="2"/>
        </w:tcPr>
        <w:p w14:paraId="27D44A2F" w14:textId="4283B649" w:rsidR="00912ED8" w:rsidRPr="00130F37" w:rsidRDefault="00912ED8" w:rsidP="00736E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28/11/2023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28/11/2023</w:t>
          </w:r>
          <w:r w:rsidRPr="00130F37">
            <w:rPr>
              <w:sz w:val="16"/>
              <w:szCs w:val="16"/>
            </w:rPr>
            <w:fldChar w:fldCharType="end"/>
          </w:r>
        </w:p>
      </w:tc>
    </w:tr>
  </w:tbl>
  <w:p w14:paraId="4FF13FF5" w14:textId="77777777" w:rsidR="00912ED8" w:rsidRDefault="00912ED8" w:rsidP="00736E5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76905" w14:textId="2DB45813" w:rsidR="00912ED8" w:rsidRDefault="00912E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EC25" w14:textId="77777777" w:rsidR="00912ED8" w:rsidRPr="007B3B51" w:rsidRDefault="00912ED8" w:rsidP="00736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2ED8" w:rsidRPr="007B3B51" w14:paraId="660B15D6" w14:textId="77777777" w:rsidTr="00D34DDD">
      <w:tc>
        <w:tcPr>
          <w:tcW w:w="854" w:type="pct"/>
        </w:tcPr>
        <w:p w14:paraId="4BF75030" w14:textId="77777777" w:rsidR="00912ED8" w:rsidRPr="007B3B51" w:rsidRDefault="00912ED8" w:rsidP="00736E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69CC1654" w14:textId="6E5A8226" w:rsidR="00912ED8" w:rsidRPr="007B3B51" w:rsidRDefault="00912ED8" w:rsidP="00736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758">
            <w:rPr>
              <w:i/>
              <w:noProof/>
              <w:sz w:val="16"/>
              <w:szCs w:val="16"/>
            </w:rPr>
            <w:t>Health Insurance (General Medical Services Table) Regulations 2021</w:t>
          </w:r>
          <w:r w:rsidRPr="007B3B51">
            <w:rPr>
              <w:i/>
              <w:sz w:val="16"/>
              <w:szCs w:val="16"/>
            </w:rPr>
            <w:fldChar w:fldCharType="end"/>
          </w:r>
        </w:p>
      </w:tc>
      <w:tc>
        <w:tcPr>
          <w:tcW w:w="458" w:type="pct"/>
        </w:tcPr>
        <w:p w14:paraId="55818D00" w14:textId="77777777" w:rsidR="00912ED8" w:rsidRPr="007B3B51" w:rsidRDefault="00912ED8" w:rsidP="00736E54">
          <w:pPr>
            <w:jc w:val="right"/>
            <w:rPr>
              <w:sz w:val="16"/>
              <w:szCs w:val="16"/>
            </w:rPr>
          </w:pPr>
        </w:p>
      </w:tc>
    </w:tr>
    <w:tr w:rsidR="00912ED8" w:rsidRPr="0055472E" w14:paraId="5B74D7FC" w14:textId="77777777" w:rsidTr="00D34DDD">
      <w:tc>
        <w:tcPr>
          <w:tcW w:w="1499" w:type="pct"/>
          <w:gridSpan w:val="2"/>
        </w:tcPr>
        <w:p w14:paraId="52518E9A" w14:textId="57668C34" w:rsidR="00912ED8" w:rsidRPr="0055472E" w:rsidRDefault="00912ED8" w:rsidP="00736E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999" w:type="pct"/>
        </w:tcPr>
        <w:p w14:paraId="1DD89E50" w14:textId="1E809DAA" w:rsidR="00912ED8" w:rsidRPr="0055472E" w:rsidRDefault="00912ED8" w:rsidP="00736E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01/11/2023</w:t>
          </w:r>
          <w:r w:rsidRPr="0055472E">
            <w:rPr>
              <w:sz w:val="16"/>
              <w:szCs w:val="16"/>
            </w:rPr>
            <w:fldChar w:fldCharType="end"/>
          </w:r>
        </w:p>
      </w:tc>
      <w:tc>
        <w:tcPr>
          <w:tcW w:w="1502" w:type="pct"/>
          <w:gridSpan w:val="2"/>
        </w:tcPr>
        <w:p w14:paraId="1A3E19EA" w14:textId="747D7A6D" w:rsidR="00912ED8" w:rsidRPr="0055472E" w:rsidRDefault="00912ED8" w:rsidP="00736E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28/11/2023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28/11/2023</w:t>
          </w:r>
          <w:r w:rsidRPr="0055472E">
            <w:rPr>
              <w:sz w:val="16"/>
              <w:szCs w:val="16"/>
            </w:rPr>
            <w:fldChar w:fldCharType="end"/>
          </w:r>
        </w:p>
      </w:tc>
    </w:tr>
  </w:tbl>
  <w:p w14:paraId="389C16F8" w14:textId="77777777" w:rsidR="00912ED8" w:rsidRDefault="00912ED8" w:rsidP="00736E5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9539" w14:textId="77777777" w:rsidR="00912ED8" w:rsidRPr="007B3B51" w:rsidRDefault="00912ED8" w:rsidP="00736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2ED8" w:rsidRPr="007B3B51" w14:paraId="6ED1331D" w14:textId="77777777" w:rsidTr="00D34DDD">
      <w:tc>
        <w:tcPr>
          <w:tcW w:w="854" w:type="pct"/>
        </w:tcPr>
        <w:p w14:paraId="76938E76" w14:textId="77777777" w:rsidR="00912ED8" w:rsidRPr="007B3B51" w:rsidRDefault="00912ED8" w:rsidP="00736E54">
          <w:pPr>
            <w:rPr>
              <w:i/>
              <w:sz w:val="16"/>
              <w:szCs w:val="16"/>
            </w:rPr>
          </w:pPr>
        </w:p>
      </w:tc>
      <w:tc>
        <w:tcPr>
          <w:tcW w:w="3688" w:type="pct"/>
          <w:gridSpan w:val="3"/>
        </w:tcPr>
        <w:p w14:paraId="15CD2E4B" w14:textId="2A2BBE96" w:rsidR="00912ED8" w:rsidRPr="007B3B51" w:rsidRDefault="00912ED8" w:rsidP="00736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4758">
            <w:rPr>
              <w:i/>
              <w:noProof/>
              <w:sz w:val="16"/>
              <w:szCs w:val="16"/>
            </w:rPr>
            <w:t>Health Insurance (General Medical Services Table) Regulations 2021</w:t>
          </w:r>
          <w:r w:rsidRPr="007B3B51">
            <w:rPr>
              <w:i/>
              <w:sz w:val="16"/>
              <w:szCs w:val="16"/>
            </w:rPr>
            <w:fldChar w:fldCharType="end"/>
          </w:r>
        </w:p>
      </w:tc>
      <w:tc>
        <w:tcPr>
          <w:tcW w:w="458" w:type="pct"/>
        </w:tcPr>
        <w:p w14:paraId="7B75BC99" w14:textId="77777777" w:rsidR="00912ED8" w:rsidRPr="007B3B51" w:rsidRDefault="00912ED8" w:rsidP="00736E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912ED8" w:rsidRPr="00130F37" w14:paraId="63F88540" w14:textId="77777777" w:rsidTr="00D34DDD">
      <w:tc>
        <w:tcPr>
          <w:tcW w:w="1499" w:type="pct"/>
          <w:gridSpan w:val="2"/>
        </w:tcPr>
        <w:p w14:paraId="6AA2D159" w14:textId="44D3EBE8" w:rsidR="00912ED8" w:rsidRPr="00130F37" w:rsidRDefault="00912ED8" w:rsidP="00736E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1999" w:type="pct"/>
        </w:tcPr>
        <w:p w14:paraId="0346403E" w14:textId="408AA938" w:rsidR="00912ED8" w:rsidRPr="00130F37" w:rsidRDefault="00912ED8" w:rsidP="00736E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01/11/2023</w:t>
          </w:r>
          <w:r w:rsidRPr="00130F37">
            <w:rPr>
              <w:sz w:val="16"/>
              <w:szCs w:val="16"/>
            </w:rPr>
            <w:fldChar w:fldCharType="end"/>
          </w:r>
        </w:p>
      </w:tc>
      <w:tc>
        <w:tcPr>
          <w:tcW w:w="1502" w:type="pct"/>
          <w:gridSpan w:val="2"/>
        </w:tcPr>
        <w:p w14:paraId="391B3622" w14:textId="623A3D6D" w:rsidR="00912ED8" w:rsidRPr="00130F37" w:rsidRDefault="00912ED8" w:rsidP="00736E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28/11/2023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28/11/2023</w:t>
          </w:r>
          <w:r w:rsidRPr="00130F37">
            <w:rPr>
              <w:sz w:val="16"/>
              <w:szCs w:val="16"/>
            </w:rPr>
            <w:fldChar w:fldCharType="end"/>
          </w:r>
        </w:p>
      </w:tc>
    </w:tr>
  </w:tbl>
  <w:p w14:paraId="7BFC9362" w14:textId="77777777" w:rsidR="00912ED8" w:rsidRDefault="00912ED8" w:rsidP="00736E5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2198" w14:textId="77777777" w:rsidR="00912ED8" w:rsidRPr="00E33C1C" w:rsidRDefault="00912ED8" w:rsidP="005249E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912ED8" w14:paraId="1264DA10" w14:textId="77777777" w:rsidTr="00D34DDD">
      <w:tc>
        <w:tcPr>
          <w:tcW w:w="817" w:type="pct"/>
          <w:tcBorders>
            <w:top w:val="nil"/>
            <w:left w:val="nil"/>
            <w:bottom w:val="nil"/>
            <w:right w:val="nil"/>
          </w:tcBorders>
        </w:tcPr>
        <w:p w14:paraId="60D5924B" w14:textId="77777777" w:rsidR="00912ED8" w:rsidRDefault="00912ED8" w:rsidP="005249E1">
          <w:pPr>
            <w:spacing w:line="0" w:lineRule="atLeast"/>
            <w:rPr>
              <w:sz w:val="18"/>
            </w:rPr>
          </w:pPr>
        </w:p>
      </w:tc>
      <w:tc>
        <w:tcPr>
          <w:tcW w:w="3765" w:type="pct"/>
          <w:tcBorders>
            <w:top w:val="nil"/>
            <w:left w:val="nil"/>
            <w:bottom w:val="nil"/>
            <w:right w:val="nil"/>
          </w:tcBorders>
        </w:tcPr>
        <w:p w14:paraId="7C5A2B6C" w14:textId="6EFE099F" w:rsidR="00912ED8" w:rsidRDefault="00912ED8" w:rsidP="005249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(General Medical Services Table) Regulations 2021</w:t>
          </w:r>
          <w:r w:rsidRPr="007A1328">
            <w:rPr>
              <w:i/>
              <w:sz w:val="18"/>
            </w:rPr>
            <w:fldChar w:fldCharType="end"/>
          </w:r>
        </w:p>
      </w:tc>
      <w:tc>
        <w:tcPr>
          <w:tcW w:w="418" w:type="pct"/>
          <w:tcBorders>
            <w:top w:val="nil"/>
            <w:left w:val="nil"/>
            <w:bottom w:val="nil"/>
            <w:right w:val="nil"/>
          </w:tcBorders>
        </w:tcPr>
        <w:p w14:paraId="2A40C8D2" w14:textId="77777777" w:rsidR="00912ED8" w:rsidRDefault="00912ED8" w:rsidP="005249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420E4D03" w14:textId="77777777" w:rsidR="00912ED8" w:rsidRPr="00ED79B6" w:rsidRDefault="00912ED8" w:rsidP="005249E1">
    <w:pPr>
      <w:rPr>
        <w:i/>
        <w:sz w:val="18"/>
      </w:rPr>
    </w:pPr>
  </w:p>
  <w:p w14:paraId="39AD4495" w14:textId="7F483B2C" w:rsidR="00912ED8" w:rsidRPr="00BA7A70" w:rsidRDefault="00912ED8" w:rsidP="00BA7A70">
    <w:pPr>
      <w:pStyle w:val="Footer"/>
      <w:rPr>
        <w:i/>
        <w:sz w:val="18"/>
      </w:rPr>
    </w:pPr>
    <w:r w:rsidRPr="00BA7A70">
      <w:rPr>
        <w:i/>
        <w:sz w:val="18"/>
      </w:rPr>
      <w:t>OPC64960 -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56413" w14:textId="77777777" w:rsidR="00912ED8" w:rsidRDefault="00912ED8" w:rsidP="0048364F">
      <w:pPr>
        <w:spacing w:line="240" w:lineRule="auto"/>
      </w:pPr>
      <w:r>
        <w:separator/>
      </w:r>
    </w:p>
  </w:footnote>
  <w:footnote w:type="continuationSeparator" w:id="0">
    <w:p w14:paraId="7E342E16" w14:textId="77777777" w:rsidR="00912ED8" w:rsidRDefault="00912ED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70C59" w14:textId="77777777" w:rsidR="00912ED8" w:rsidRDefault="00912ED8" w:rsidP="003618B1">
    <w:pPr>
      <w:pStyle w:val="Header"/>
      <w:pBdr>
        <w:bottom w:val="single" w:sz="6" w:space="1" w:color="auto"/>
      </w:pBdr>
    </w:pPr>
  </w:p>
  <w:p w14:paraId="5FE19623" w14:textId="77777777" w:rsidR="00912ED8" w:rsidRDefault="00912ED8" w:rsidP="003618B1">
    <w:pPr>
      <w:pStyle w:val="Header"/>
      <w:pBdr>
        <w:bottom w:val="single" w:sz="6" w:space="1" w:color="auto"/>
      </w:pBdr>
    </w:pPr>
  </w:p>
  <w:p w14:paraId="6C499474" w14:textId="77777777" w:rsidR="00912ED8" w:rsidRPr="001E77D2" w:rsidRDefault="00912ED8" w:rsidP="003618B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416A" w14:textId="0E324E5D" w:rsidR="00912ED8" w:rsidRDefault="00912ED8" w:rsidP="005249E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54D4EEE" w14:textId="6161E426" w:rsidR="00912ED8" w:rsidRDefault="00912ED8" w:rsidP="005249E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1D9EEFC" w14:textId="0DCD13E7" w:rsidR="00912ED8" w:rsidRPr="007A1328" w:rsidRDefault="00912ED8" w:rsidP="005249E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0B1E9F3" w14:textId="77777777" w:rsidR="00912ED8" w:rsidRPr="007A1328" w:rsidRDefault="00912ED8" w:rsidP="005249E1">
    <w:pPr>
      <w:rPr>
        <w:b/>
        <w:sz w:val="24"/>
      </w:rPr>
    </w:pPr>
  </w:p>
  <w:p w14:paraId="7468F627" w14:textId="6C9F3DE0" w:rsidR="00912ED8" w:rsidRPr="005249E1" w:rsidRDefault="00912ED8" w:rsidP="005249E1">
    <w:pPr>
      <w:pBdr>
        <w:bottom w:val="single" w:sz="6" w:space="1" w:color="auto"/>
      </w:pBdr>
      <w:spacing w:after="120"/>
      <w:rPr>
        <w:sz w:val="24"/>
      </w:rPr>
    </w:pPr>
    <w:r w:rsidRPr="005249E1">
      <w:rPr>
        <w:sz w:val="24"/>
      </w:rPr>
      <w:fldChar w:fldCharType="begin"/>
    </w:r>
    <w:r w:rsidRPr="005249E1">
      <w:rPr>
        <w:sz w:val="24"/>
      </w:rPr>
      <w:instrText xml:space="preserve"> DOCPROPERTY  Header </w:instrText>
    </w:r>
    <w:r w:rsidRPr="005249E1">
      <w:rPr>
        <w:sz w:val="24"/>
      </w:rPr>
      <w:fldChar w:fldCharType="separate"/>
    </w:r>
    <w:r>
      <w:rPr>
        <w:sz w:val="24"/>
      </w:rPr>
      <w:t>Clause</w:t>
    </w:r>
    <w:r w:rsidRPr="005249E1">
      <w:rPr>
        <w:sz w:val="24"/>
      </w:rPr>
      <w:fldChar w:fldCharType="end"/>
    </w:r>
    <w:r w:rsidRPr="005249E1">
      <w:rPr>
        <w:sz w:val="24"/>
      </w:rPr>
      <w:t xml:space="preserve"> </w:t>
    </w:r>
    <w:r w:rsidRPr="005249E1">
      <w:rPr>
        <w:sz w:val="24"/>
      </w:rPr>
      <w:fldChar w:fldCharType="begin"/>
    </w:r>
    <w:r w:rsidRPr="005249E1">
      <w:rPr>
        <w:sz w:val="24"/>
      </w:rPr>
      <w:instrText xml:space="preserve"> STYLEREF CharSectno </w:instrText>
    </w:r>
    <w:r w:rsidRPr="005249E1">
      <w:rPr>
        <w:sz w:val="24"/>
      </w:rPr>
      <w:fldChar w:fldCharType="separate"/>
    </w:r>
    <w:r w:rsidR="00D84758">
      <w:rPr>
        <w:noProof/>
        <w:sz w:val="24"/>
      </w:rPr>
      <w:t>4</w:t>
    </w:r>
    <w:r w:rsidRPr="005249E1">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945A" w14:textId="4064545C" w:rsidR="00912ED8" w:rsidRPr="007A1328" w:rsidRDefault="00912ED8" w:rsidP="005249E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A3B064E" w14:textId="321105EC" w:rsidR="00912ED8" w:rsidRPr="007A1328" w:rsidRDefault="00912ED8" w:rsidP="005249E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56DAE5C" w14:textId="3CED7773" w:rsidR="00912ED8" w:rsidRPr="007A1328" w:rsidRDefault="00912ED8" w:rsidP="005249E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BC6D8F5" w14:textId="77777777" w:rsidR="00912ED8" w:rsidRPr="007A1328" w:rsidRDefault="00912ED8" w:rsidP="005249E1">
    <w:pPr>
      <w:jc w:val="right"/>
      <w:rPr>
        <w:b/>
        <w:sz w:val="24"/>
      </w:rPr>
    </w:pPr>
  </w:p>
  <w:p w14:paraId="467E3187" w14:textId="5A080B64" w:rsidR="00912ED8" w:rsidRPr="005249E1" w:rsidRDefault="00912ED8" w:rsidP="005249E1">
    <w:pPr>
      <w:pBdr>
        <w:bottom w:val="single" w:sz="6" w:space="1" w:color="auto"/>
      </w:pBdr>
      <w:spacing w:after="120"/>
      <w:jc w:val="right"/>
      <w:rPr>
        <w:sz w:val="24"/>
      </w:rPr>
    </w:pPr>
    <w:r w:rsidRPr="005249E1">
      <w:rPr>
        <w:sz w:val="24"/>
      </w:rPr>
      <w:fldChar w:fldCharType="begin"/>
    </w:r>
    <w:r w:rsidRPr="005249E1">
      <w:rPr>
        <w:sz w:val="24"/>
      </w:rPr>
      <w:instrText xml:space="preserve"> DOCPROPERTY  Header </w:instrText>
    </w:r>
    <w:r w:rsidRPr="005249E1">
      <w:rPr>
        <w:sz w:val="24"/>
      </w:rPr>
      <w:fldChar w:fldCharType="separate"/>
    </w:r>
    <w:r>
      <w:rPr>
        <w:sz w:val="24"/>
      </w:rPr>
      <w:t>Clause</w:t>
    </w:r>
    <w:r w:rsidRPr="005249E1">
      <w:rPr>
        <w:sz w:val="24"/>
      </w:rPr>
      <w:fldChar w:fldCharType="end"/>
    </w:r>
    <w:r w:rsidRPr="005249E1">
      <w:rPr>
        <w:sz w:val="24"/>
      </w:rPr>
      <w:t xml:space="preserve"> </w:t>
    </w:r>
    <w:r w:rsidRPr="005249E1">
      <w:rPr>
        <w:sz w:val="24"/>
      </w:rPr>
      <w:fldChar w:fldCharType="begin"/>
    </w:r>
    <w:r w:rsidRPr="005249E1">
      <w:rPr>
        <w:sz w:val="24"/>
      </w:rPr>
      <w:instrText xml:space="preserve"> STYLEREF CharSectno </w:instrText>
    </w:r>
    <w:r w:rsidRPr="005249E1">
      <w:rPr>
        <w:sz w:val="24"/>
      </w:rPr>
      <w:fldChar w:fldCharType="separate"/>
    </w:r>
    <w:r w:rsidR="00D84758">
      <w:rPr>
        <w:noProof/>
        <w:sz w:val="24"/>
      </w:rPr>
      <w:t>4</w:t>
    </w:r>
    <w:r w:rsidRPr="005249E1">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4803" w14:textId="2596BB05" w:rsidR="00912ED8" w:rsidRPr="00C4473E" w:rsidRDefault="00912ED8" w:rsidP="00736E54">
    <w:pPr>
      <w:rPr>
        <w:sz w:val="26"/>
        <w:szCs w:val="26"/>
      </w:rPr>
    </w:pPr>
  </w:p>
  <w:p w14:paraId="2A079D9E" w14:textId="77777777" w:rsidR="00912ED8" w:rsidRPr="00965EE7" w:rsidRDefault="00912ED8" w:rsidP="00736E54">
    <w:pPr>
      <w:rPr>
        <w:b/>
        <w:sz w:val="20"/>
      </w:rPr>
    </w:pPr>
    <w:r w:rsidRPr="00965EE7">
      <w:rPr>
        <w:b/>
        <w:sz w:val="20"/>
      </w:rPr>
      <w:t>Endnotes</w:t>
    </w:r>
  </w:p>
  <w:p w14:paraId="01367A10" w14:textId="77777777" w:rsidR="00912ED8" w:rsidRPr="007A1328" w:rsidRDefault="00912ED8" w:rsidP="00736E54">
    <w:pPr>
      <w:rPr>
        <w:sz w:val="20"/>
      </w:rPr>
    </w:pPr>
  </w:p>
  <w:p w14:paraId="21F56C1D" w14:textId="77777777" w:rsidR="00912ED8" w:rsidRPr="007A1328" w:rsidRDefault="00912ED8" w:rsidP="00736E54">
    <w:pPr>
      <w:rPr>
        <w:b/>
        <w:sz w:val="24"/>
      </w:rPr>
    </w:pPr>
  </w:p>
  <w:p w14:paraId="5F416622" w14:textId="5C72FE2A" w:rsidR="00912ED8" w:rsidRDefault="00912ED8" w:rsidP="00736E54">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84758">
      <w:rPr>
        <w:noProof/>
        <w:szCs w:val="22"/>
      </w:rPr>
      <w:t>Endnote 1—About the endnotes</w:t>
    </w:r>
    <w:r w:rsidRPr="00C4473E">
      <w:rPr>
        <w:szCs w:val="22"/>
      </w:rPr>
      <w:fldChar w:fldCharType="end"/>
    </w:r>
  </w:p>
  <w:p w14:paraId="6AF80446" w14:textId="77777777" w:rsidR="00912ED8" w:rsidRPr="000B5E62" w:rsidRDefault="00912ED8" w:rsidP="00736E54">
    <w:pPr>
      <w:rPr>
        <w:sz w:val="24"/>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BFB99" w14:textId="540E50FB" w:rsidR="00912ED8" w:rsidRPr="00C4473E" w:rsidRDefault="00912ED8" w:rsidP="00736E54">
    <w:pPr>
      <w:jc w:val="right"/>
      <w:rPr>
        <w:sz w:val="26"/>
        <w:szCs w:val="26"/>
      </w:rPr>
    </w:pPr>
  </w:p>
  <w:p w14:paraId="5E302267" w14:textId="77777777" w:rsidR="00912ED8" w:rsidRPr="00965EE7" w:rsidRDefault="00912ED8" w:rsidP="00736E54">
    <w:pPr>
      <w:jc w:val="right"/>
      <w:rPr>
        <w:b/>
        <w:sz w:val="20"/>
      </w:rPr>
    </w:pPr>
    <w:r w:rsidRPr="00965EE7">
      <w:rPr>
        <w:b/>
        <w:sz w:val="20"/>
      </w:rPr>
      <w:t>Endnotes</w:t>
    </w:r>
  </w:p>
  <w:p w14:paraId="77A4B324" w14:textId="77777777" w:rsidR="00912ED8" w:rsidRPr="007A1328" w:rsidRDefault="00912ED8" w:rsidP="00736E54">
    <w:pPr>
      <w:jc w:val="right"/>
      <w:rPr>
        <w:sz w:val="20"/>
      </w:rPr>
    </w:pPr>
  </w:p>
  <w:p w14:paraId="0479513C" w14:textId="77777777" w:rsidR="00912ED8" w:rsidRPr="007A1328" w:rsidRDefault="00912ED8" w:rsidP="00736E54">
    <w:pPr>
      <w:jc w:val="right"/>
      <w:rPr>
        <w:b/>
        <w:sz w:val="24"/>
      </w:rPr>
    </w:pPr>
  </w:p>
  <w:p w14:paraId="3D2E26AA" w14:textId="49B688B2" w:rsidR="00912ED8" w:rsidRPr="00C4473E" w:rsidRDefault="00912ED8" w:rsidP="00736E54">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84758">
      <w:rPr>
        <w:noProof/>
        <w:szCs w:val="22"/>
      </w:rPr>
      <w:t>Endnote 1—About the endnotes</w:t>
    </w:r>
    <w:r w:rsidRPr="00C4473E">
      <w:rPr>
        <w:szCs w:val="22"/>
      </w:rPr>
      <w:fldChar w:fldCharType="end"/>
    </w:r>
  </w:p>
  <w:p w14:paraId="2E8E269E" w14:textId="77777777" w:rsidR="00912ED8" w:rsidRPr="000B5E62" w:rsidRDefault="00912ED8">
    <w:pP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AE6B1" w14:textId="77777777" w:rsidR="00912ED8" w:rsidRPr="000B5E62" w:rsidRDefault="00912ED8">
    <w:pPr>
      <w:pStyle w:val="Header"/>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C948" w14:textId="1DFCDBFC" w:rsidR="00912ED8" w:rsidRDefault="00912ED8">
    <w:pPr>
      <w:rPr>
        <w:sz w:val="20"/>
      </w:rPr>
    </w:pPr>
    <w:r>
      <w:rPr>
        <w:b/>
        <w:sz w:val="20"/>
      </w:rPr>
      <w:fldChar w:fldCharType="begin"/>
    </w:r>
    <w:r>
      <w:rPr>
        <w:b/>
        <w:sz w:val="20"/>
      </w:rPr>
      <w:instrText xml:space="preserve"> STYLEREF CharAmSchNo </w:instrText>
    </w:r>
    <w:r>
      <w:rPr>
        <w:b/>
        <w:sz w:val="20"/>
      </w:rPr>
      <w:fldChar w:fldCharType="separate"/>
    </w:r>
    <w:r w:rsidR="00D84758">
      <w:rPr>
        <w:bCs/>
        <w:noProof/>
        <w:sz w:val="20"/>
        <w:lang w:val="en-US"/>
      </w:rPr>
      <w:t>Error! No text of specified style in document.</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D84758">
      <w:rPr>
        <w:b/>
        <w:bCs/>
        <w:noProof/>
        <w:sz w:val="20"/>
        <w:lang w:val="en-US"/>
      </w:rPr>
      <w:t>Error! No text of specified style in document.</w:t>
    </w:r>
    <w:r>
      <w:rPr>
        <w:sz w:val="20"/>
      </w:rPr>
      <w:fldChar w:fldCharType="end"/>
    </w:r>
  </w:p>
  <w:p w14:paraId="38AFC039" w14:textId="1D690FA8" w:rsidR="00912ED8" w:rsidRDefault="00912ED8">
    <w:pPr>
      <w:rPr>
        <w:b/>
        <w:sz w:val="20"/>
      </w:rPr>
    </w:pPr>
    <w:r>
      <w:rPr>
        <w:b/>
        <w:sz w:val="20"/>
      </w:rPr>
      <w:fldChar w:fldCharType="begin"/>
    </w:r>
    <w:r>
      <w:rPr>
        <w:b/>
        <w:sz w:val="20"/>
      </w:rPr>
      <w:instrText xml:space="preserve"> STYLEREF CharAmPartNo </w:instrText>
    </w:r>
    <w:r>
      <w:rPr>
        <w:b/>
        <w:sz w:val="20"/>
      </w:rPr>
      <w:fldChar w:fldCharType="separate"/>
    </w:r>
    <w:r w:rsidR="00D84758">
      <w:rPr>
        <w:bCs/>
        <w:noProof/>
        <w:sz w:val="20"/>
        <w:lang w:val="en-US"/>
      </w:rPr>
      <w:t>Error! No text of specified style in document.</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D84758">
      <w:rPr>
        <w:b/>
        <w:bCs/>
        <w:noProof/>
        <w:sz w:val="20"/>
        <w:lang w:val="en-US"/>
      </w:rPr>
      <w:t>Error! No text of specified style in document.</w:t>
    </w:r>
    <w:r>
      <w:rPr>
        <w:sz w:val="20"/>
      </w:rPr>
      <w:fldChar w:fldCharType="end"/>
    </w:r>
  </w:p>
  <w:p w14:paraId="496E284B" w14:textId="77777777" w:rsidR="00912ED8" w:rsidRDefault="00912ED8">
    <w:pPr>
      <w:pBdr>
        <w:bottom w:val="single" w:sz="6"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4954" w14:textId="699E5B81" w:rsidR="00912ED8" w:rsidRDefault="00912ED8">
    <w:pPr>
      <w:jc w:val="right"/>
      <w:rPr>
        <w:sz w:val="20"/>
      </w:rPr>
    </w:pPr>
    <w:r>
      <w:rPr>
        <w:sz w:val="20"/>
      </w:rPr>
      <w:fldChar w:fldCharType="begin"/>
    </w:r>
    <w:r>
      <w:rPr>
        <w:sz w:val="20"/>
      </w:rPr>
      <w:instrText xml:space="preserve"> STYLEREF CharAmSchText </w:instrText>
    </w:r>
    <w:r>
      <w:rPr>
        <w:sz w:val="20"/>
      </w:rPr>
      <w:fldChar w:fldCharType="separate"/>
    </w:r>
    <w:r>
      <w:rPr>
        <w:b/>
        <w:bCs/>
        <w:noProof/>
        <w:sz w:val="20"/>
        <w:lang w:val="en-US"/>
      </w:rPr>
      <w:t>Error! No text of specified style in document.</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Pr>
        <w:bCs/>
        <w:noProof/>
        <w:sz w:val="20"/>
        <w:lang w:val="en-US"/>
      </w:rPr>
      <w:t>Error! No text of specified style in document.</w:t>
    </w:r>
    <w:r>
      <w:rPr>
        <w:b/>
        <w:sz w:val="20"/>
      </w:rPr>
      <w:fldChar w:fldCharType="end"/>
    </w:r>
  </w:p>
  <w:p w14:paraId="262CFC7A" w14:textId="65614A33" w:rsidR="00912ED8" w:rsidRDefault="00912ED8">
    <w:pPr>
      <w:jc w:val="right"/>
      <w:rPr>
        <w:b/>
        <w:sz w:val="20"/>
      </w:rPr>
    </w:pPr>
    <w:r>
      <w:rPr>
        <w:sz w:val="20"/>
      </w:rPr>
      <w:fldChar w:fldCharType="begin"/>
    </w:r>
    <w:r>
      <w:rPr>
        <w:sz w:val="20"/>
      </w:rPr>
      <w:instrText xml:space="preserve"> STYLEREF CharAmPartText </w:instrText>
    </w:r>
    <w:r>
      <w:rPr>
        <w:sz w:val="20"/>
      </w:rPr>
      <w:fldChar w:fldCharType="separate"/>
    </w:r>
    <w:r>
      <w:rPr>
        <w:b/>
        <w:bCs/>
        <w:noProof/>
        <w:sz w:val="20"/>
        <w:lang w:val="en-US"/>
      </w:rPr>
      <w:t>Error! No text of specified style in document.</w: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separate"/>
    </w:r>
    <w:r>
      <w:rPr>
        <w:bCs/>
        <w:noProof/>
        <w:sz w:val="20"/>
        <w:lang w:val="en-US"/>
      </w:rPr>
      <w:t>Error! No text of specified style in document.</w:t>
    </w:r>
    <w:r>
      <w:rPr>
        <w:b/>
        <w:sz w:val="20"/>
      </w:rPr>
      <w:fldChar w:fldCharType="end"/>
    </w:r>
  </w:p>
  <w:p w14:paraId="26DE8972" w14:textId="77777777" w:rsidR="00912ED8" w:rsidRDefault="00912ED8">
    <w:pPr>
      <w:pBdr>
        <w:bottom w:val="single" w:sz="6" w:space="1" w:color="auto"/>
      </w:pBd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3567" w14:textId="77777777" w:rsidR="00912ED8" w:rsidRDefault="00912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0394" w14:textId="77777777" w:rsidR="00912ED8" w:rsidRDefault="00912ED8" w:rsidP="003618B1">
    <w:pPr>
      <w:pStyle w:val="Header"/>
      <w:pBdr>
        <w:bottom w:val="single" w:sz="4" w:space="1" w:color="auto"/>
      </w:pBdr>
    </w:pPr>
  </w:p>
  <w:p w14:paraId="53F31670" w14:textId="77777777" w:rsidR="00912ED8" w:rsidRDefault="00912ED8" w:rsidP="003618B1">
    <w:pPr>
      <w:pStyle w:val="Header"/>
      <w:pBdr>
        <w:bottom w:val="single" w:sz="4" w:space="1" w:color="auto"/>
      </w:pBdr>
    </w:pPr>
  </w:p>
  <w:p w14:paraId="2FB0A014" w14:textId="77777777" w:rsidR="00912ED8" w:rsidRPr="001E77D2" w:rsidRDefault="00912ED8" w:rsidP="003618B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0D1D" w14:textId="77777777" w:rsidR="00912ED8" w:rsidRPr="005F1388" w:rsidRDefault="00912ED8" w:rsidP="003618B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42A5" w14:textId="347E7A45" w:rsidR="00912ED8" w:rsidRPr="005249E1" w:rsidRDefault="00912ED8" w:rsidP="005249E1">
    <w:pPr>
      <w:pBdr>
        <w:bottom w:val="single" w:sz="6" w:space="1" w:color="auto"/>
      </w:pBdr>
      <w:spacing w:before="100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AB48" w14:textId="3DD30321" w:rsidR="00912ED8" w:rsidRPr="005249E1" w:rsidRDefault="00912ED8" w:rsidP="005249E1">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FCE7" w14:textId="77777777" w:rsidR="00912ED8" w:rsidRPr="005249E1" w:rsidRDefault="00912ED8" w:rsidP="005249E1">
    <w:pPr>
      <w:pStyle w:val="Header"/>
      <w:tabs>
        <w:tab w:val="clear" w:pos="4150"/>
        <w:tab w:val="clear" w:pos="8307"/>
      </w:tabs>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7078" w14:textId="459D6083" w:rsidR="00912ED8" w:rsidRDefault="00912ED8" w:rsidP="005249E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F48AEF2" w14:textId="5D6D0DDF" w:rsidR="00912ED8" w:rsidRDefault="00912ED8" w:rsidP="005249E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26C3D6D" w14:textId="116C051F" w:rsidR="00912ED8" w:rsidRPr="007A1328" w:rsidRDefault="00912ED8" w:rsidP="005249E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D7D4B53" w14:textId="77777777" w:rsidR="00912ED8" w:rsidRPr="007A1328" w:rsidRDefault="00912ED8" w:rsidP="005249E1">
    <w:pPr>
      <w:rPr>
        <w:b/>
        <w:sz w:val="24"/>
      </w:rPr>
    </w:pPr>
  </w:p>
  <w:p w14:paraId="2ABF88FE" w14:textId="64896E22" w:rsidR="00912ED8" w:rsidRPr="005249E1" w:rsidRDefault="00912ED8" w:rsidP="005249E1">
    <w:pPr>
      <w:pBdr>
        <w:bottom w:val="single" w:sz="6" w:space="1" w:color="auto"/>
      </w:pBdr>
      <w:spacing w:after="120"/>
      <w:rPr>
        <w:sz w:val="24"/>
      </w:rPr>
    </w:pPr>
    <w:r w:rsidRPr="005249E1">
      <w:rPr>
        <w:sz w:val="24"/>
      </w:rPr>
      <w:fldChar w:fldCharType="begin"/>
    </w:r>
    <w:r w:rsidRPr="005249E1">
      <w:rPr>
        <w:sz w:val="24"/>
      </w:rPr>
      <w:instrText xml:space="preserve"> DOCPROPERTY  Header </w:instrText>
    </w:r>
    <w:r w:rsidRPr="005249E1">
      <w:rPr>
        <w:sz w:val="24"/>
      </w:rPr>
      <w:fldChar w:fldCharType="separate"/>
    </w:r>
    <w:r>
      <w:rPr>
        <w:sz w:val="24"/>
      </w:rPr>
      <w:t>Clause</w:t>
    </w:r>
    <w:r w:rsidRPr="005249E1">
      <w:rPr>
        <w:sz w:val="24"/>
      </w:rPr>
      <w:fldChar w:fldCharType="end"/>
    </w:r>
    <w:r w:rsidRPr="005249E1">
      <w:rPr>
        <w:sz w:val="24"/>
      </w:rPr>
      <w:t xml:space="preserve"> </w:t>
    </w:r>
    <w:r w:rsidRPr="005249E1">
      <w:rPr>
        <w:sz w:val="24"/>
      </w:rPr>
      <w:fldChar w:fldCharType="begin"/>
    </w:r>
    <w:r w:rsidRPr="005249E1">
      <w:rPr>
        <w:sz w:val="24"/>
      </w:rPr>
      <w:instrText xml:space="preserve"> STYLEREF CharSectno </w:instrText>
    </w:r>
    <w:r w:rsidRPr="005249E1">
      <w:rPr>
        <w:sz w:val="24"/>
      </w:rPr>
      <w:fldChar w:fldCharType="separate"/>
    </w:r>
    <w:r>
      <w:rPr>
        <w:noProof/>
        <w:sz w:val="24"/>
      </w:rPr>
      <w:t>1</w:t>
    </w:r>
    <w:r w:rsidRPr="005249E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A24D" w14:textId="5778796D" w:rsidR="00912ED8" w:rsidRPr="007A1328" w:rsidRDefault="00912ED8" w:rsidP="005249E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04B5890" w14:textId="3A220476" w:rsidR="00912ED8" w:rsidRPr="007A1328" w:rsidRDefault="00912ED8" w:rsidP="005249E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5915812" w14:textId="1D998CA6" w:rsidR="00912ED8" w:rsidRPr="007A1328" w:rsidRDefault="00912ED8" w:rsidP="005249E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EC5027" w14:textId="77777777" w:rsidR="00912ED8" w:rsidRPr="007A1328" w:rsidRDefault="00912ED8" w:rsidP="005249E1">
    <w:pPr>
      <w:jc w:val="right"/>
      <w:rPr>
        <w:b/>
        <w:sz w:val="24"/>
      </w:rPr>
    </w:pPr>
  </w:p>
  <w:p w14:paraId="0BCBC90E" w14:textId="1CD57791" w:rsidR="00912ED8" w:rsidRPr="005249E1" w:rsidRDefault="00912ED8" w:rsidP="005249E1">
    <w:pPr>
      <w:pBdr>
        <w:bottom w:val="single" w:sz="6" w:space="1" w:color="auto"/>
      </w:pBdr>
      <w:spacing w:after="120"/>
      <w:jc w:val="right"/>
      <w:rPr>
        <w:sz w:val="24"/>
      </w:rPr>
    </w:pPr>
    <w:r>
      <w:rPr>
        <w:sz w:val="24"/>
      </w:rPr>
      <w:t>Section</w:t>
    </w:r>
    <w:r w:rsidRPr="005249E1">
      <w:rPr>
        <w:sz w:val="24"/>
      </w:rPr>
      <w:t xml:space="preserve"> </w:t>
    </w:r>
    <w:r w:rsidRPr="005249E1">
      <w:rPr>
        <w:sz w:val="24"/>
      </w:rPr>
      <w:fldChar w:fldCharType="begin"/>
    </w:r>
    <w:r w:rsidRPr="005249E1">
      <w:rPr>
        <w:sz w:val="24"/>
      </w:rPr>
      <w:instrText xml:space="preserve"> STYLEREF CharSectno </w:instrText>
    </w:r>
    <w:r w:rsidRPr="005249E1">
      <w:rPr>
        <w:sz w:val="24"/>
      </w:rPr>
      <w:fldChar w:fldCharType="separate"/>
    </w:r>
    <w:r w:rsidR="00D84758">
      <w:rPr>
        <w:noProof/>
        <w:sz w:val="24"/>
      </w:rPr>
      <w:t>1</w:t>
    </w:r>
    <w:r w:rsidRPr="005249E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D00B" w14:textId="77777777" w:rsidR="00912ED8" w:rsidRPr="005249E1" w:rsidRDefault="00912ED8" w:rsidP="005249E1">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03C35"/>
    <w:multiLevelType w:val="hybridMultilevel"/>
    <w:tmpl w:val="B19C4EEC"/>
    <w:lvl w:ilvl="0" w:tplc="BFB8A2F2">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B6775E"/>
    <w:multiLevelType w:val="hybridMultilevel"/>
    <w:tmpl w:val="B19C4EEC"/>
    <w:lvl w:ilvl="0" w:tplc="BFB8A2F2">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1666F7"/>
    <w:multiLevelType w:val="hybridMultilevel"/>
    <w:tmpl w:val="B19C4EEC"/>
    <w:lvl w:ilvl="0" w:tplc="BFB8A2F2">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4E80F69"/>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B740E0"/>
    <w:multiLevelType w:val="hybridMultilevel"/>
    <w:tmpl w:val="BA9C846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BA154A5"/>
    <w:multiLevelType w:val="hybridMultilevel"/>
    <w:tmpl w:val="00AC1B4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D3F9B"/>
    <w:multiLevelType w:val="hybridMultilevel"/>
    <w:tmpl w:val="DCEE2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C4E0307"/>
    <w:multiLevelType w:val="hybridMultilevel"/>
    <w:tmpl w:val="951CF4C8"/>
    <w:lvl w:ilvl="0" w:tplc="3C76028C">
      <w:start w:val="1"/>
      <w:numFmt w:val="lowerRoman"/>
      <w:lvlText w:val="(%1)"/>
      <w:lvlJc w:val="left"/>
      <w:pPr>
        <w:ind w:left="1080" w:hanging="72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AA53CA"/>
    <w:multiLevelType w:val="hybridMultilevel"/>
    <w:tmpl w:val="24042DAC"/>
    <w:lvl w:ilvl="0" w:tplc="8E62B0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011169"/>
    <w:multiLevelType w:val="hybridMultilevel"/>
    <w:tmpl w:val="B19C4EEC"/>
    <w:lvl w:ilvl="0" w:tplc="BFB8A2F2">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C25719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7"/>
  </w:num>
  <w:num w:numId="3">
    <w:abstractNumId w:val="14"/>
  </w:num>
  <w:num w:numId="4">
    <w:abstractNumId w:val="24"/>
  </w:num>
  <w:num w:numId="5">
    <w:abstractNumId w:val="18"/>
  </w:num>
  <w:num w:numId="6">
    <w:abstractNumId w:val="10"/>
  </w:num>
  <w:num w:numId="7">
    <w:abstractNumId w:val="15"/>
  </w:num>
  <w:num w:numId="8">
    <w:abstractNumId w:val="16"/>
  </w:num>
  <w:num w:numId="9">
    <w:abstractNumId w:val="28"/>
  </w:num>
  <w:num w:numId="10">
    <w:abstractNumId w:val="26"/>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3"/>
  </w:num>
  <w:num w:numId="24">
    <w:abstractNumId w:val="11"/>
  </w:num>
  <w:num w:numId="25">
    <w:abstractNumId w:val="23"/>
  </w:num>
  <w:num w:numId="26">
    <w:abstractNumId w:val="30"/>
  </w:num>
  <w:num w:numId="27">
    <w:abstractNumId w:val="29"/>
  </w:num>
  <w:num w:numId="28">
    <w:abstractNumId w:val="27"/>
  </w:num>
  <w:num w:numId="29">
    <w:abstractNumId w:val="21"/>
  </w:num>
  <w:num w:numId="30">
    <w:abstractNumId w:val="2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63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1965120F-1373-4E7F-99ED-E0A79D7D1B9B}"/>
    <w:docVar w:name="dgnword-eventsink" w:val="533983488"/>
  </w:docVars>
  <w:rsids>
    <w:rsidRoot w:val="00845ECD"/>
    <w:rsid w:val="00000263"/>
    <w:rsid w:val="00002D72"/>
    <w:rsid w:val="00002EA5"/>
    <w:rsid w:val="000037D0"/>
    <w:rsid w:val="00005801"/>
    <w:rsid w:val="00010C0A"/>
    <w:rsid w:val="00011118"/>
    <w:rsid w:val="000113BC"/>
    <w:rsid w:val="00011496"/>
    <w:rsid w:val="000116E2"/>
    <w:rsid w:val="00011F49"/>
    <w:rsid w:val="0001228D"/>
    <w:rsid w:val="000136AF"/>
    <w:rsid w:val="000146DC"/>
    <w:rsid w:val="000156FC"/>
    <w:rsid w:val="00015B1A"/>
    <w:rsid w:val="00015B32"/>
    <w:rsid w:val="000168C9"/>
    <w:rsid w:val="00020FA6"/>
    <w:rsid w:val="00022D80"/>
    <w:rsid w:val="00023035"/>
    <w:rsid w:val="00023337"/>
    <w:rsid w:val="000233E6"/>
    <w:rsid w:val="00023AE7"/>
    <w:rsid w:val="00024ADB"/>
    <w:rsid w:val="000255E5"/>
    <w:rsid w:val="000272A3"/>
    <w:rsid w:val="00027FE8"/>
    <w:rsid w:val="00030219"/>
    <w:rsid w:val="00030498"/>
    <w:rsid w:val="00030E6C"/>
    <w:rsid w:val="000324FD"/>
    <w:rsid w:val="00032D9A"/>
    <w:rsid w:val="0003344F"/>
    <w:rsid w:val="00035270"/>
    <w:rsid w:val="00035654"/>
    <w:rsid w:val="0003705C"/>
    <w:rsid w:val="00037B52"/>
    <w:rsid w:val="000402E9"/>
    <w:rsid w:val="0004044E"/>
    <w:rsid w:val="00040526"/>
    <w:rsid w:val="00040DD4"/>
    <w:rsid w:val="00042577"/>
    <w:rsid w:val="00043BF2"/>
    <w:rsid w:val="0004480D"/>
    <w:rsid w:val="00045E62"/>
    <w:rsid w:val="00046F47"/>
    <w:rsid w:val="0005120E"/>
    <w:rsid w:val="000526CC"/>
    <w:rsid w:val="00052748"/>
    <w:rsid w:val="00054099"/>
    <w:rsid w:val="00054577"/>
    <w:rsid w:val="00054A4D"/>
    <w:rsid w:val="0005613E"/>
    <w:rsid w:val="00056711"/>
    <w:rsid w:val="00057F0F"/>
    <w:rsid w:val="000613F4"/>
    <w:rsid w:val="000614BF"/>
    <w:rsid w:val="000642A3"/>
    <w:rsid w:val="00066C7B"/>
    <w:rsid w:val="0007058D"/>
    <w:rsid w:val="00070A7C"/>
    <w:rsid w:val="0007169C"/>
    <w:rsid w:val="00071754"/>
    <w:rsid w:val="00071B66"/>
    <w:rsid w:val="00072A1C"/>
    <w:rsid w:val="00074245"/>
    <w:rsid w:val="00074E9B"/>
    <w:rsid w:val="00076019"/>
    <w:rsid w:val="00076197"/>
    <w:rsid w:val="00077593"/>
    <w:rsid w:val="00077991"/>
    <w:rsid w:val="000779D7"/>
    <w:rsid w:val="00080607"/>
    <w:rsid w:val="00080B98"/>
    <w:rsid w:val="00080DA4"/>
    <w:rsid w:val="0008353B"/>
    <w:rsid w:val="000837A2"/>
    <w:rsid w:val="00083EB3"/>
    <w:rsid w:val="00083F48"/>
    <w:rsid w:val="000857FD"/>
    <w:rsid w:val="000869AB"/>
    <w:rsid w:val="00087291"/>
    <w:rsid w:val="000902E8"/>
    <w:rsid w:val="00090C6B"/>
    <w:rsid w:val="00092565"/>
    <w:rsid w:val="000925B5"/>
    <w:rsid w:val="0009351B"/>
    <w:rsid w:val="00093BFA"/>
    <w:rsid w:val="00094699"/>
    <w:rsid w:val="000A0388"/>
    <w:rsid w:val="000A325E"/>
    <w:rsid w:val="000A4067"/>
    <w:rsid w:val="000A4C0F"/>
    <w:rsid w:val="000A6F10"/>
    <w:rsid w:val="000A7DF9"/>
    <w:rsid w:val="000B0C86"/>
    <w:rsid w:val="000B2092"/>
    <w:rsid w:val="000B2F00"/>
    <w:rsid w:val="000B3706"/>
    <w:rsid w:val="000B65E4"/>
    <w:rsid w:val="000C0F2A"/>
    <w:rsid w:val="000C2AA1"/>
    <w:rsid w:val="000C34D6"/>
    <w:rsid w:val="000C4B66"/>
    <w:rsid w:val="000C5A5A"/>
    <w:rsid w:val="000C76BC"/>
    <w:rsid w:val="000C7F54"/>
    <w:rsid w:val="000D05EF"/>
    <w:rsid w:val="000D16C2"/>
    <w:rsid w:val="000D1A68"/>
    <w:rsid w:val="000D3BEA"/>
    <w:rsid w:val="000D5485"/>
    <w:rsid w:val="000D6C36"/>
    <w:rsid w:val="000D7FF6"/>
    <w:rsid w:val="000E022C"/>
    <w:rsid w:val="000E19C2"/>
    <w:rsid w:val="000E2179"/>
    <w:rsid w:val="000E22F7"/>
    <w:rsid w:val="000E4336"/>
    <w:rsid w:val="000E69C2"/>
    <w:rsid w:val="000E7EAC"/>
    <w:rsid w:val="000F0617"/>
    <w:rsid w:val="000F0FF7"/>
    <w:rsid w:val="000F21C1"/>
    <w:rsid w:val="000F2C8E"/>
    <w:rsid w:val="000F396A"/>
    <w:rsid w:val="000F45DD"/>
    <w:rsid w:val="000F5F08"/>
    <w:rsid w:val="000F67B0"/>
    <w:rsid w:val="000F6AB1"/>
    <w:rsid w:val="000F6B9A"/>
    <w:rsid w:val="000F72E7"/>
    <w:rsid w:val="000F7AC8"/>
    <w:rsid w:val="00100592"/>
    <w:rsid w:val="00100C3A"/>
    <w:rsid w:val="0010118D"/>
    <w:rsid w:val="001024A4"/>
    <w:rsid w:val="001032DE"/>
    <w:rsid w:val="0010371A"/>
    <w:rsid w:val="0010517F"/>
    <w:rsid w:val="00105D72"/>
    <w:rsid w:val="00106B7C"/>
    <w:rsid w:val="0010745C"/>
    <w:rsid w:val="00112112"/>
    <w:rsid w:val="0011220B"/>
    <w:rsid w:val="001123ED"/>
    <w:rsid w:val="00112DC0"/>
    <w:rsid w:val="00114789"/>
    <w:rsid w:val="001165F9"/>
    <w:rsid w:val="00117277"/>
    <w:rsid w:val="00120373"/>
    <w:rsid w:val="00121187"/>
    <w:rsid w:val="0012186C"/>
    <w:rsid w:val="00121F2C"/>
    <w:rsid w:val="00123FAC"/>
    <w:rsid w:val="00124588"/>
    <w:rsid w:val="001246AE"/>
    <w:rsid w:val="00126455"/>
    <w:rsid w:val="00127287"/>
    <w:rsid w:val="00130B32"/>
    <w:rsid w:val="00131978"/>
    <w:rsid w:val="00132F59"/>
    <w:rsid w:val="0013364B"/>
    <w:rsid w:val="00133C03"/>
    <w:rsid w:val="001343C3"/>
    <w:rsid w:val="001360AD"/>
    <w:rsid w:val="0013693F"/>
    <w:rsid w:val="00136B77"/>
    <w:rsid w:val="00137147"/>
    <w:rsid w:val="00140481"/>
    <w:rsid w:val="00142921"/>
    <w:rsid w:val="00142AF0"/>
    <w:rsid w:val="0014445C"/>
    <w:rsid w:val="00144A28"/>
    <w:rsid w:val="00146CD8"/>
    <w:rsid w:val="00147D69"/>
    <w:rsid w:val="00152A3F"/>
    <w:rsid w:val="00154560"/>
    <w:rsid w:val="00154B27"/>
    <w:rsid w:val="00155B51"/>
    <w:rsid w:val="00157627"/>
    <w:rsid w:val="00160640"/>
    <w:rsid w:val="00160AC0"/>
    <w:rsid w:val="00160BD7"/>
    <w:rsid w:val="00160D40"/>
    <w:rsid w:val="00161B3B"/>
    <w:rsid w:val="00164241"/>
    <w:rsid w:val="001643C9"/>
    <w:rsid w:val="00164C88"/>
    <w:rsid w:val="00165568"/>
    <w:rsid w:val="001659A1"/>
    <w:rsid w:val="00166082"/>
    <w:rsid w:val="00166AC0"/>
    <w:rsid w:val="00166C2F"/>
    <w:rsid w:val="00170974"/>
    <w:rsid w:val="00170ADB"/>
    <w:rsid w:val="00170D63"/>
    <w:rsid w:val="001713AF"/>
    <w:rsid w:val="00171535"/>
    <w:rsid w:val="001716C9"/>
    <w:rsid w:val="00171890"/>
    <w:rsid w:val="00173056"/>
    <w:rsid w:val="001740E9"/>
    <w:rsid w:val="00174D73"/>
    <w:rsid w:val="0017688C"/>
    <w:rsid w:val="001771A3"/>
    <w:rsid w:val="00177CF4"/>
    <w:rsid w:val="0018092C"/>
    <w:rsid w:val="001811ED"/>
    <w:rsid w:val="00182A94"/>
    <w:rsid w:val="00182F4D"/>
    <w:rsid w:val="00183694"/>
    <w:rsid w:val="00183F8A"/>
    <w:rsid w:val="00184261"/>
    <w:rsid w:val="001842EE"/>
    <w:rsid w:val="001859EE"/>
    <w:rsid w:val="001863B7"/>
    <w:rsid w:val="00186E41"/>
    <w:rsid w:val="00187179"/>
    <w:rsid w:val="00190BA1"/>
    <w:rsid w:val="00190DF5"/>
    <w:rsid w:val="001918FC"/>
    <w:rsid w:val="00193213"/>
    <w:rsid w:val="00193461"/>
    <w:rsid w:val="001939E1"/>
    <w:rsid w:val="001941D2"/>
    <w:rsid w:val="0019535A"/>
    <w:rsid w:val="00195382"/>
    <w:rsid w:val="001967B6"/>
    <w:rsid w:val="00197B7C"/>
    <w:rsid w:val="00197DC5"/>
    <w:rsid w:val="001A0586"/>
    <w:rsid w:val="001A24EA"/>
    <w:rsid w:val="001A261D"/>
    <w:rsid w:val="001A29A7"/>
    <w:rsid w:val="001A3B9F"/>
    <w:rsid w:val="001A42B6"/>
    <w:rsid w:val="001A42FB"/>
    <w:rsid w:val="001A4889"/>
    <w:rsid w:val="001A4AD3"/>
    <w:rsid w:val="001A4E36"/>
    <w:rsid w:val="001A4FDD"/>
    <w:rsid w:val="001A609D"/>
    <w:rsid w:val="001A65C0"/>
    <w:rsid w:val="001A6F9E"/>
    <w:rsid w:val="001A70E5"/>
    <w:rsid w:val="001A70FB"/>
    <w:rsid w:val="001A7D56"/>
    <w:rsid w:val="001A7EA7"/>
    <w:rsid w:val="001B09CE"/>
    <w:rsid w:val="001B243F"/>
    <w:rsid w:val="001B30C6"/>
    <w:rsid w:val="001B337E"/>
    <w:rsid w:val="001B355F"/>
    <w:rsid w:val="001B369B"/>
    <w:rsid w:val="001B54AC"/>
    <w:rsid w:val="001B638E"/>
    <w:rsid w:val="001B6456"/>
    <w:rsid w:val="001B7A5D"/>
    <w:rsid w:val="001B7B5E"/>
    <w:rsid w:val="001C00FB"/>
    <w:rsid w:val="001C1057"/>
    <w:rsid w:val="001C6838"/>
    <w:rsid w:val="001C69C4"/>
    <w:rsid w:val="001C76A8"/>
    <w:rsid w:val="001C7B59"/>
    <w:rsid w:val="001C7E67"/>
    <w:rsid w:val="001D0296"/>
    <w:rsid w:val="001D0604"/>
    <w:rsid w:val="001D069F"/>
    <w:rsid w:val="001D1188"/>
    <w:rsid w:val="001D2B64"/>
    <w:rsid w:val="001D2BA2"/>
    <w:rsid w:val="001D2BF7"/>
    <w:rsid w:val="001D373E"/>
    <w:rsid w:val="001D445A"/>
    <w:rsid w:val="001D6A8E"/>
    <w:rsid w:val="001D7F4F"/>
    <w:rsid w:val="001E0A8D"/>
    <w:rsid w:val="001E3058"/>
    <w:rsid w:val="001E3248"/>
    <w:rsid w:val="001E3590"/>
    <w:rsid w:val="001E408E"/>
    <w:rsid w:val="001E46A3"/>
    <w:rsid w:val="001E4E99"/>
    <w:rsid w:val="001E579A"/>
    <w:rsid w:val="001E5C0B"/>
    <w:rsid w:val="001E64B0"/>
    <w:rsid w:val="001E7407"/>
    <w:rsid w:val="001E7CC8"/>
    <w:rsid w:val="001F0536"/>
    <w:rsid w:val="001F1A85"/>
    <w:rsid w:val="001F2B73"/>
    <w:rsid w:val="001F2D78"/>
    <w:rsid w:val="001F4994"/>
    <w:rsid w:val="001F4CBE"/>
    <w:rsid w:val="001F5056"/>
    <w:rsid w:val="001F54CA"/>
    <w:rsid w:val="001F624E"/>
    <w:rsid w:val="001F7762"/>
    <w:rsid w:val="002009FD"/>
    <w:rsid w:val="00200B11"/>
    <w:rsid w:val="00201AD8"/>
    <w:rsid w:val="00201D27"/>
    <w:rsid w:val="002020E9"/>
    <w:rsid w:val="0020300C"/>
    <w:rsid w:val="0020382D"/>
    <w:rsid w:val="002062EE"/>
    <w:rsid w:val="0020642F"/>
    <w:rsid w:val="00213860"/>
    <w:rsid w:val="00213EFD"/>
    <w:rsid w:val="00213F2F"/>
    <w:rsid w:val="002140E3"/>
    <w:rsid w:val="002162EB"/>
    <w:rsid w:val="00216700"/>
    <w:rsid w:val="00216779"/>
    <w:rsid w:val="00217CAC"/>
    <w:rsid w:val="00220624"/>
    <w:rsid w:val="00220A0C"/>
    <w:rsid w:val="00220AC1"/>
    <w:rsid w:val="0022161C"/>
    <w:rsid w:val="002234B9"/>
    <w:rsid w:val="00223E4A"/>
    <w:rsid w:val="00224223"/>
    <w:rsid w:val="00224D4D"/>
    <w:rsid w:val="002302EA"/>
    <w:rsid w:val="0023066C"/>
    <w:rsid w:val="00230E5C"/>
    <w:rsid w:val="00231609"/>
    <w:rsid w:val="00231815"/>
    <w:rsid w:val="00231E7A"/>
    <w:rsid w:val="00234357"/>
    <w:rsid w:val="00236A3D"/>
    <w:rsid w:val="00236B46"/>
    <w:rsid w:val="00237A80"/>
    <w:rsid w:val="00240749"/>
    <w:rsid w:val="00242A08"/>
    <w:rsid w:val="00244021"/>
    <w:rsid w:val="002455F7"/>
    <w:rsid w:val="0024675C"/>
    <w:rsid w:val="002468D7"/>
    <w:rsid w:val="00250AD0"/>
    <w:rsid w:val="00250CB6"/>
    <w:rsid w:val="00250F6B"/>
    <w:rsid w:val="00252BCE"/>
    <w:rsid w:val="00252FE9"/>
    <w:rsid w:val="00255040"/>
    <w:rsid w:val="00256B79"/>
    <w:rsid w:val="00257146"/>
    <w:rsid w:val="002612DF"/>
    <w:rsid w:val="00265C6B"/>
    <w:rsid w:val="00265D81"/>
    <w:rsid w:val="002661AE"/>
    <w:rsid w:val="00266DFD"/>
    <w:rsid w:val="0027035B"/>
    <w:rsid w:val="00270D48"/>
    <w:rsid w:val="0027281B"/>
    <w:rsid w:val="00275258"/>
    <w:rsid w:val="0027563D"/>
    <w:rsid w:val="00275A2E"/>
    <w:rsid w:val="00280769"/>
    <w:rsid w:val="00281802"/>
    <w:rsid w:val="002818ED"/>
    <w:rsid w:val="00281F39"/>
    <w:rsid w:val="00282D6B"/>
    <w:rsid w:val="00285CDD"/>
    <w:rsid w:val="00286FBE"/>
    <w:rsid w:val="0028781B"/>
    <w:rsid w:val="002878C9"/>
    <w:rsid w:val="00291167"/>
    <w:rsid w:val="00291C25"/>
    <w:rsid w:val="00291CFF"/>
    <w:rsid w:val="0029266E"/>
    <w:rsid w:val="00292FF2"/>
    <w:rsid w:val="00293915"/>
    <w:rsid w:val="00296A18"/>
    <w:rsid w:val="002970AB"/>
    <w:rsid w:val="00297D8D"/>
    <w:rsid w:val="00297ECB"/>
    <w:rsid w:val="002A2919"/>
    <w:rsid w:val="002A2F18"/>
    <w:rsid w:val="002B0644"/>
    <w:rsid w:val="002B0C90"/>
    <w:rsid w:val="002B1040"/>
    <w:rsid w:val="002B1564"/>
    <w:rsid w:val="002B1B03"/>
    <w:rsid w:val="002B26C4"/>
    <w:rsid w:val="002B31BB"/>
    <w:rsid w:val="002B4EE6"/>
    <w:rsid w:val="002B4EF1"/>
    <w:rsid w:val="002B6717"/>
    <w:rsid w:val="002B6F4F"/>
    <w:rsid w:val="002B73DA"/>
    <w:rsid w:val="002B7589"/>
    <w:rsid w:val="002B759F"/>
    <w:rsid w:val="002C0FE1"/>
    <w:rsid w:val="002C152A"/>
    <w:rsid w:val="002C19AA"/>
    <w:rsid w:val="002C1D00"/>
    <w:rsid w:val="002C3644"/>
    <w:rsid w:val="002C4A18"/>
    <w:rsid w:val="002C5E1C"/>
    <w:rsid w:val="002C7BD8"/>
    <w:rsid w:val="002D043A"/>
    <w:rsid w:val="002D0D57"/>
    <w:rsid w:val="002D17BA"/>
    <w:rsid w:val="002D2456"/>
    <w:rsid w:val="002D494D"/>
    <w:rsid w:val="002D513E"/>
    <w:rsid w:val="002D556A"/>
    <w:rsid w:val="002D6F58"/>
    <w:rsid w:val="002D7237"/>
    <w:rsid w:val="002E0557"/>
    <w:rsid w:val="002E18BD"/>
    <w:rsid w:val="002E310B"/>
    <w:rsid w:val="002E4D94"/>
    <w:rsid w:val="002E5978"/>
    <w:rsid w:val="002E63B8"/>
    <w:rsid w:val="002F1228"/>
    <w:rsid w:val="002F2947"/>
    <w:rsid w:val="002F2BAF"/>
    <w:rsid w:val="002F2F73"/>
    <w:rsid w:val="002F37C6"/>
    <w:rsid w:val="002F494F"/>
    <w:rsid w:val="002F51C4"/>
    <w:rsid w:val="00301533"/>
    <w:rsid w:val="003017C2"/>
    <w:rsid w:val="003023B3"/>
    <w:rsid w:val="00306906"/>
    <w:rsid w:val="0031103C"/>
    <w:rsid w:val="0031152E"/>
    <w:rsid w:val="00312685"/>
    <w:rsid w:val="0031679A"/>
    <w:rsid w:val="0031713F"/>
    <w:rsid w:val="003200E5"/>
    <w:rsid w:val="00321913"/>
    <w:rsid w:val="0032266E"/>
    <w:rsid w:val="00322E4B"/>
    <w:rsid w:val="003239B8"/>
    <w:rsid w:val="00324D20"/>
    <w:rsid w:val="00324EE6"/>
    <w:rsid w:val="003316DC"/>
    <w:rsid w:val="00332739"/>
    <w:rsid w:val="00332E0D"/>
    <w:rsid w:val="00335A8F"/>
    <w:rsid w:val="00335F7D"/>
    <w:rsid w:val="00337088"/>
    <w:rsid w:val="00337242"/>
    <w:rsid w:val="003408CD"/>
    <w:rsid w:val="003415D3"/>
    <w:rsid w:val="0034278F"/>
    <w:rsid w:val="00342F7A"/>
    <w:rsid w:val="003448A4"/>
    <w:rsid w:val="003453C2"/>
    <w:rsid w:val="0034545B"/>
    <w:rsid w:val="00346335"/>
    <w:rsid w:val="0034775A"/>
    <w:rsid w:val="00351DE6"/>
    <w:rsid w:val="0035248F"/>
    <w:rsid w:val="00352678"/>
    <w:rsid w:val="00352B0F"/>
    <w:rsid w:val="0035491D"/>
    <w:rsid w:val="003561B0"/>
    <w:rsid w:val="00361754"/>
    <w:rsid w:val="003618B1"/>
    <w:rsid w:val="003625C8"/>
    <w:rsid w:val="00363C12"/>
    <w:rsid w:val="00363DBD"/>
    <w:rsid w:val="00366EFC"/>
    <w:rsid w:val="003676CC"/>
    <w:rsid w:val="00367960"/>
    <w:rsid w:val="00367BBC"/>
    <w:rsid w:val="00370380"/>
    <w:rsid w:val="003712F4"/>
    <w:rsid w:val="00373EEB"/>
    <w:rsid w:val="003745AC"/>
    <w:rsid w:val="00377F50"/>
    <w:rsid w:val="00380B0E"/>
    <w:rsid w:val="00381453"/>
    <w:rsid w:val="00381548"/>
    <w:rsid w:val="00382CBE"/>
    <w:rsid w:val="00382F27"/>
    <w:rsid w:val="00383E40"/>
    <w:rsid w:val="00383ED7"/>
    <w:rsid w:val="00384EF5"/>
    <w:rsid w:val="00390CC4"/>
    <w:rsid w:val="00390E41"/>
    <w:rsid w:val="00391F30"/>
    <w:rsid w:val="00391FC0"/>
    <w:rsid w:val="0039263F"/>
    <w:rsid w:val="00394CA6"/>
    <w:rsid w:val="0039604E"/>
    <w:rsid w:val="00397C90"/>
    <w:rsid w:val="003A0733"/>
    <w:rsid w:val="003A0A71"/>
    <w:rsid w:val="003A0D2E"/>
    <w:rsid w:val="003A15AC"/>
    <w:rsid w:val="003A23B3"/>
    <w:rsid w:val="003A39B4"/>
    <w:rsid w:val="003A56EB"/>
    <w:rsid w:val="003A5B63"/>
    <w:rsid w:val="003A6328"/>
    <w:rsid w:val="003A6987"/>
    <w:rsid w:val="003A69BE"/>
    <w:rsid w:val="003A7748"/>
    <w:rsid w:val="003A7DE6"/>
    <w:rsid w:val="003B0627"/>
    <w:rsid w:val="003B1E7B"/>
    <w:rsid w:val="003B43CF"/>
    <w:rsid w:val="003B44DF"/>
    <w:rsid w:val="003B4880"/>
    <w:rsid w:val="003B5A00"/>
    <w:rsid w:val="003B6BC8"/>
    <w:rsid w:val="003B6DFD"/>
    <w:rsid w:val="003B70A7"/>
    <w:rsid w:val="003C1186"/>
    <w:rsid w:val="003C27E0"/>
    <w:rsid w:val="003C2E73"/>
    <w:rsid w:val="003C37A4"/>
    <w:rsid w:val="003C3A63"/>
    <w:rsid w:val="003C3E9A"/>
    <w:rsid w:val="003C48B1"/>
    <w:rsid w:val="003C51C9"/>
    <w:rsid w:val="003C578C"/>
    <w:rsid w:val="003C5F2B"/>
    <w:rsid w:val="003C6FB0"/>
    <w:rsid w:val="003C7747"/>
    <w:rsid w:val="003D0BFE"/>
    <w:rsid w:val="003D1625"/>
    <w:rsid w:val="003D29AD"/>
    <w:rsid w:val="003D5700"/>
    <w:rsid w:val="003D5E9E"/>
    <w:rsid w:val="003D7F94"/>
    <w:rsid w:val="003E114E"/>
    <w:rsid w:val="003E2987"/>
    <w:rsid w:val="003E38EC"/>
    <w:rsid w:val="003E4B8D"/>
    <w:rsid w:val="003E6194"/>
    <w:rsid w:val="003E63CD"/>
    <w:rsid w:val="003F0F5A"/>
    <w:rsid w:val="003F1559"/>
    <w:rsid w:val="003F47A6"/>
    <w:rsid w:val="003F4DFC"/>
    <w:rsid w:val="003F6053"/>
    <w:rsid w:val="003F61D5"/>
    <w:rsid w:val="00400A30"/>
    <w:rsid w:val="00401249"/>
    <w:rsid w:val="004013DC"/>
    <w:rsid w:val="004022CA"/>
    <w:rsid w:val="00402492"/>
    <w:rsid w:val="004026A9"/>
    <w:rsid w:val="00402B22"/>
    <w:rsid w:val="0040578E"/>
    <w:rsid w:val="00406374"/>
    <w:rsid w:val="00406C8C"/>
    <w:rsid w:val="00406E49"/>
    <w:rsid w:val="004110B5"/>
    <w:rsid w:val="00411555"/>
    <w:rsid w:val="004116CD"/>
    <w:rsid w:val="00411988"/>
    <w:rsid w:val="00414A19"/>
    <w:rsid w:val="00414ADE"/>
    <w:rsid w:val="00414EEE"/>
    <w:rsid w:val="00414F4F"/>
    <w:rsid w:val="004157B6"/>
    <w:rsid w:val="0041593E"/>
    <w:rsid w:val="00417916"/>
    <w:rsid w:val="00420D56"/>
    <w:rsid w:val="00423A1D"/>
    <w:rsid w:val="00424CA9"/>
    <w:rsid w:val="00424D05"/>
    <w:rsid w:val="00425117"/>
    <w:rsid w:val="004257BB"/>
    <w:rsid w:val="004261D9"/>
    <w:rsid w:val="00426500"/>
    <w:rsid w:val="00426CF6"/>
    <w:rsid w:val="00427F2D"/>
    <w:rsid w:val="00432963"/>
    <w:rsid w:val="00432FB3"/>
    <w:rsid w:val="004332ED"/>
    <w:rsid w:val="00434237"/>
    <w:rsid w:val="00435276"/>
    <w:rsid w:val="00435F34"/>
    <w:rsid w:val="004361C9"/>
    <w:rsid w:val="0043636F"/>
    <w:rsid w:val="004363D3"/>
    <w:rsid w:val="00437BBE"/>
    <w:rsid w:val="00440812"/>
    <w:rsid w:val="0044122D"/>
    <w:rsid w:val="0044291A"/>
    <w:rsid w:val="0044432A"/>
    <w:rsid w:val="0044770A"/>
    <w:rsid w:val="004506AC"/>
    <w:rsid w:val="004524D6"/>
    <w:rsid w:val="00453346"/>
    <w:rsid w:val="00453859"/>
    <w:rsid w:val="0045443B"/>
    <w:rsid w:val="004578B2"/>
    <w:rsid w:val="00457EDB"/>
    <w:rsid w:val="00460499"/>
    <w:rsid w:val="004604F8"/>
    <w:rsid w:val="004620CF"/>
    <w:rsid w:val="00462236"/>
    <w:rsid w:val="00462718"/>
    <w:rsid w:val="004651AD"/>
    <w:rsid w:val="004652AA"/>
    <w:rsid w:val="00474835"/>
    <w:rsid w:val="00474D3B"/>
    <w:rsid w:val="00475529"/>
    <w:rsid w:val="0048059F"/>
    <w:rsid w:val="004815D2"/>
    <w:rsid w:val="004819C7"/>
    <w:rsid w:val="00483177"/>
    <w:rsid w:val="0048364F"/>
    <w:rsid w:val="00483C25"/>
    <w:rsid w:val="00484969"/>
    <w:rsid w:val="004853CE"/>
    <w:rsid w:val="00487149"/>
    <w:rsid w:val="0048740F"/>
    <w:rsid w:val="00490F2E"/>
    <w:rsid w:val="00491282"/>
    <w:rsid w:val="00492A00"/>
    <w:rsid w:val="00492A15"/>
    <w:rsid w:val="00492CA5"/>
    <w:rsid w:val="00493ADB"/>
    <w:rsid w:val="00495A49"/>
    <w:rsid w:val="00496502"/>
    <w:rsid w:val="00496DB3"/>
    <w:rsid w:val="00496F97"/>
    <w:rsid w:val="00497945"/>
    <w:rsid w:val="004A020E"/>
    <w:rsid w:val="004A043C"/>
    <w:rsid w:val="004A26E8"/>
    <w:rsid w:val="004A2E3C"/>
    <w:rsid w:val="004A3D8E"/>
    <w:rsid w:val="004A46D2"/>
    <w:rsid w:val="004A478F"/>
    <w:rsid w:val="004A496A"/>
    <w:rsid w:val="004A4E06"/>
    <w:rsid w:val="004A5241"/>
    <w:rsid w:val="004A53EA"/>
    <w:rsid w:val="004A59BE"/>
    <w:rsid w:val="004A6252"/>
    <w:rsid w:val="004A717E"/>
    <w:rsid w:val="004A7456"/>
    <w:rsid w:val="004A7477"/>
    <w:rsid w:val="004B0E14"/>
    <w:rsid w:val="004B1D43"/>
    <w:rsid w:val="004B3B33"/>
    <w:rsid w:val="004B4EE2"/>
    <w:rsid w:val="004B5334"/>
    <w:rsid w:val="004B5798"/>
    <w:rsid w:val="004B6342"/>
    <w:rsid w:val="004B6568"/>
    <w:rsid w:val="004B73F0"/>
    <w:rsid w:val="004B77C4"/>
    <w:rsid w:val="004C0429"/>
    <w:rsid w:val="004C0481"/>
    <w:rsid w:val="004C09CF"/>
    <w:rsid w:val="004C29D1"/>
    <w:rsid w:val="004C58D1"/>
    <w:rsid w:val="004C61BA"/>
    <w:rsid w:val="004C7E16"/>
    <w:rsid w:val="004C7FED"/>
    <w:rsid w:val="004D0CD2"/>
    <w:rsid w:val="004D2004"/>
    <w:rsid w:val="004D3789"/>
    <w:rsid w:val="004D44DA"/>
    <w:rsid w:val="004D521F"/>
    <w:rsid w:val="004D600C"/>
    <w:rsid w:val="004D78C2"/>
    <w:rsid w:val="004E01F7"/>
    <w:rsid w:val="004E20BC"/>
    <w:rsid w:val="004E3747"/>
    <w:rsid w:val="004E3EA5"/>
    <w:rsid w:val="004E676D"/>
    <w:rsid w:val="004F0326"/>
    <w:rsid w:val="004F0876"/>
    <w:rsid w:val="004F0BAC"/>
    <w:rsid w:val="004F1A34"/>
    <w:rsid w:val="004F1FAC"/>
    <w:rsid w:val="004F3900"/>
    <w:rsid w:val="004F676E"/>
    <w:rsid w:val="004F6C6D"/>
    <w:rsid w:val="004F798D"/>
    <w:rsid w:val="0050263C"/>
    <w:rsid w:val="00502647"/>
    <w:rsid w:val="00505AC2"/>
    <w:rsid w:val="00505B9F"/>
    <w:rsid w:val="00506C6F"/>
    <w:rsid w:val="00507B81"/>
    <w:rsid w:val="0051352E"/>
    <w:rsid w:val="00516937"/>
    <w:rsid w:val="00516B8D"/>
    <w:rsid w:val="005206F7"/>
    <w:rsid w:val="005206FB"/>
    <w:rsid w:val="005226F2"/>
    <w:rsid w:val="0052277C"/>
    <w:rsid w:val="00523EA2"/>
    <w:rsid w:val="005249E1"/>
    <w:rsid w:val="00526648"/>
    <w:rsid w:val="0052686F"/>
    <w:rsid w:val="0052756C"/>
    <w:rsid w:val="00530230"/>
    <w:rsid w:val="005302AC"/>
    <w:rsid w:val="00530491"/>
    <w:rsid w:val="00530CC9"/>
    <w:rsid w:val="00531077"/>
    <w:rsid w:val="00531CC0"/>
    <w:rsid w:val="0053289D"/>
    <w:rsid w:val="00533300"/>
    <w:rsid w:val="00534053"/>
    <w:rsid w:val="0053409B"/>
    <w:rsid w:val="005343A4"/>
    <w:rsid w:val="005346D7"/>
    <w:rsid w:val="005356AC"/>
    <w:rsid w:val="00537FBC"/>
    <w:rsid w:val="00540256"/>
    <w:rsid w:val="00541003"/>
    <w:rsid w:val="0054146D"/>
    <w:rsid w:val="00541A70"/>
    <w:rsid w:val="00541C9B"/>
    <w:rsid w:val="00541D73"/>
    <w:rsid w:val="0054283E"/>
    <w:rsid w:val="00542F32"/>
    <w:rsid w:val="0054336D"/>
    <w:rsid w:val="00543469"/>
    <w:rsid w:val="00544FB0"/>
    <w:rsid w:val="005452CC"/>
    <w:rsid w:val="00545C05"/>
    <w:rsid w:val="00545D3B"/>
    <w:rsid w:val="00546FA3"/>
    <w:rsid w:val="00550B83"/>
    <w:rsid w:val="00552DFF"/>
    <w:rsid w:val="00553420"/>
    <w:rsid w:val="00554243"/>
    <w:rsid w:val="005555DD"/>
    <w:rsid w:val="00556BAD"/>
    <w:rsid w:val="005570BA"/>
    <w:rsid w:val="00557C7A"/>
    <w:rsid w:val="00560BD0"/>
    <w:rsid w:val="00561BBD"/>
    <w:rsid w:val="005623CB"/>
    <w:rsid w:val="00562A58"/>
    <w:rsid w:val="00566A09"/>
    <w:rsid w:val="00570E8D"/>
    <w:rsid w:val="005725BD"/>
    <w:rsid w:val="00572DCB"/>
    <w:rsid w:val="00573C4B"/>
    <w:rsid w:val="00573CAB"/>
    <w:rsid w:val="00575881"/>
    <w:rsid w:val="00576259"/>
    <w:rsid w:val="0057789B"/>
    <w:rsid w:val="00577A8C"/>
    <w:rsid w:val="0058024B"/>
    <w:rsid w:val="00581211"/>
    <w:rsid w:val="005814D6"/>
    <w:rsid w:val="005818B2"/>
    <w:rsid w:val="005840F0"/>
    <w:rsid w:val="00584811"/>
    <w:rsid w:val="00584AE9"/>
    <w:rsid w:val="00584FF3"/>
    <w:rsid w:val="0058781D"/>
    <w:rsid w:val="00587E9B"/>
    <w:rsid w:val="00590E4A"/>
    <w:rsid w:val="0059139B"/>
    <w:rsid w:val="00591891"/>
    <w:rsid w:val="00592040"/>
    <w:rsid w:val="00593AA6"/>
    <w:rsid w:val="00594161"/>
    <w:rsid w:val="005943A7"/>
    <w:rsid w:val="00594749"/>
    <w:rsid w:val="00594971"/>
    <w:rsid w:val="0059609C"/>
    <w:rsid w:val="00596E71"/>
    <w:rsid w:val="005A0AEF"/>
    <w:rsid w:val="005A14EF"/>
    <w:rsid w:val="005A1725"/>
    <w:rsid w:val="005A2A2F"/>
    <w:rsid w:val="005A3B42"/>
    <w:rsid w:val="005A415A"/>
    <w:rsid w:val="005A43BC"/>
    <w:rsid w:val="005A482B"/>
    <w:rsid w:val="005A55C5"/>
    <w:rsid w:val="005A5646"/>
    <w:rsid w:val="005A5A3B"/>
    <w:rsid w:val="005A6865"/>
    <w:rsid w:val="005A6CFA"/>
    <w:rsid w:val="005B0B61"/>
    <w:rsid w:val="005B1371"/>
    <w:rsid w:val="005B20C6"/>
    <w:rsid w:val="005B4067"/>
    <w:rsid w:val="005B5294"/>
    <w:rsid w:val="005B6532"/>
    <w:rsid w:val="005B677C"/>
    <w:rsid w:val="005B7CC9"/>
    <w:rsid w:val="005C031D"/>
    <w:rsid w:val="005C1C8B"/>
    <w:rsid w:val="005C36E0"/>
    <w:rsid w:val="005C3F41"/>
    <w:rsid w:val="005C45A4"/>
    <w:rsid w:val="005C4724"/>
    <w:rsid w:val="005C54D1"/>
    <w:rsid w:val="005C6894"/>
    <w:rsid w:val="005C7FF8"/>
    <w:rsid w:val="005D0E3F"/>
    <w:rsid w:val="005D168D"/>
    <w:rsid w:val="005D1ED3"/>
    <w:rsid w:val="005D320C"/>
    <w:rsid w:val="005D3C5E"/>
    <w:rsid w:val="005D4F4A"/>
    <w:rsid w:val="005D5D21"/>
    <w:rsid w:val="005D5EA1"/>
    <w:rsid w:val="005D6C91"/>
    <w:rsid w:val="005D790E"/>
    <w:rsid w:val="005E0132"/>
    <w:rsid w:val="005E08A3"/>
    <w:rsid w:val="005E28AD"/>
    <w:rsid w:val="005E2997"/>
    <w:rsid w:val="005E2BB1"/>
    <w:rsid w:val="005E3460"/>
    <w:rsid w:val="005E61D3"/>
    <w:rsid w:val="005E6488"/>
    <w:rsid w:val="005E670A"/>
    <w:rsid w:val="005F1426"/>
    <w:rsid w:val="005F2F28"/>
    <w:rsid w:val="005F3A5C"/>
    <w:rsid w:val="005F4800"/>
    <w:rsid w:val="005F4D51"/>
    <w:rsid w:val="005F5FF6"/>
    <w:rsid w:val="005F7738"/>
    <w:rsid w:val="005F78D1"/>
    <w:rsid w:val="005F7AF3"/>
    <w:rsid w:val="005F7B55"/>
    <w:rsid w:val="00600219"/>
    <w:rsid w:val="00601449"/>
    <w:rsid w:val="006015FA"/>
    <w:rsid w:val="0060392B"/>
    <w:rsid w:val="00603D94"/>
    <w:rsid w:val="00607EC4"/>
    <w:rsid w:val="006101D6"/>
    <w:rsid w:val="006104FF"/>
    <w:rsid w:val="00611AC0"/>
    <w:rsid w:val="00611F08"/>
    <w:rsid w:val="0061203D"/>
    <w:rsid w:val="006122E9"/>
    <w:rsid w:val="00613903"/>
    <w:rsid w:val="00613EAD"/>
    <w:rsid w:val="00613F40"/>
    <w:rsid w:val="00614CCB"/>
    <w:rsid w:val="006158AC"/>
    <w:rsid w:val="00616C0A"/>
    <w:rsid w:val="0062047B"/>
    <w:rsid w:val="00620A55"/>
    <w:rsid w:val="0062134D"/>
    <w:rsid w:val="00622046"/>
    <w:rsid w:val="00623873"/>
    <w:rsid w:val="006244D8"/>
    <w:rsid w:val="00625050"/>
    <w:rsid w:val="006259D7"/>
    <w:rsid w:val="00627466"/>
    <w:rsid w:val="00630283"/>
    <w:rsid w:val="006319EC"/>
    <w:rsid w:val="006320F0"/>
    <w:rsid w:val="0063286B"/>
    <w:rsid w:val="006340AE"/>
    <w:rsid w:val="006347C5"/>
    <w:rsid w:val="00634942"/>
    <w:rsid w:val="00636C8A"/>
    <w:rsid w:val="00637607"/>
    <w:rsid w:val="00640402"/>
    <w:rsid w:val="00640B50"/>
    <w:rsid w:val="00640F78"/>
    <w:rsid w:val="006458D1"/>
    <w:rsid w:val="00645CF8"/>
    <w:rsid w:val="00645DE2"/>
    <w:rsid w:val="00646CF3"/>
    <w:rsid w:val="00646E7B"/>
    <w:rsid w:val="006476D8"/>
    <w:rsid w:val="006500ED"/>
    <w:rsid w:val="00650257"/>
    <w:rsid w:val="00650A9B"/>
    <w:rsid w:val="00651133"/>
    <w:rsid w:val="00653CFD"/>
    <w:rsid w:val="00653EAC"/>
    <w:rsid w:val="0065454F"/>
    <w:rsid w:val="00655D6A"/>
    <w:rsid w:val="00655F1B"/>
    <w:rsid w:val="00656DE9"/>
    <w:rsid w:val="00660406"/>
    <w:rsid w:val="0066150D"/>
    <w:rsid w:val="00662FB4"/>
    <w:rsid w:val="00663BF1"/>
    <w:rsid w:val="00663DB6"/>
    <w:rsid w:val="0066408A"/>
    <w:rsid w:val="0066479A"/>
    <w:rsid w:val="00666585"/>
    <w:rsid w:val="006673C2"/>
    <w:rsid w:val="00667B5B"/>
    <w:rsid w:val="0067135C"/>
    <w:rsid w:val="006720A1"/>
    <w:rsid w:val="00672558"/>
    <w:rsid w:val="00672DB4"/>
    <w:rsid w:val="00673F0A"/>
    <w:rsid w:val="00674403"/>
    <w:rsid w:val="0067518B"/>
    <w:rsid w:val="00676C55"/>
    <w:rsid w:val="00677CC2"/>
    <w:rsid w:val="00677D70"/>
    <w:rsid w:val="00680360"/>
    <w:rsid w:val="00680794"/>
    <w:rsid w:val="006819C2"/>
    <w:rsid w:val="00681A96"/>
    <w:rsid w:val="00681C19"/>
    <w:rsid w:val="00682090"/>
    <w:rsid w:val="0068270B"/>
    <w:rsid w:val="006851CE"/>
    <w:rsid w:val="00685F42"/>
    <w:rsid w:val="0068661E"/>
    <w:rsid w:val="006866A1"/>
    <w:rsid w:val="00686D83"/>
    <w:rsid w:val="0069207B"/>
    <w:rsid w:val="00694048"/>
    <w:rsid w:val="00694CD1"/>
    <w:rsid w:val="00695651"/>
    <w:rsid w:val="006962E3"/>
    <w:rsid w:val="006972D4"/>
    <w:rsid w:val="0069732C"/>
    <w:rsid w:val="006A0B1D"/>
    <w:rsid w:val="006A247F"/>
    <w:rsid w:val="006A2765"/>
    <w:rsid w:val="006A3F37"/>
    <w:rsid w:val="006A4309"/>
    <w:rsid w:val="006A5ACF"/>
    <w:rsid w:val="006A5EE1"/>
    <w:rsid w:val="006A654B"/>
    <w:rsid w:val="006A6EBC"/>
    <w:rsid w:val="006A74D7"/>
    <w:rsid w:val="006A7A76"/>
    <w:rsid w:val="006B0DEC"/>
    <w:rsid w:val="006B0E55"/>
    <w:rsid w:val="006B1B22"/>
    <w:rsid w:val="006B1D8C"/>
    <w:rsid w:val="006B4F37"/>
    <w:rsid w:val="006B5633"/>
    <w:rsid w:val="006B6BA8"/>
    <w:rsid w:val="006B7006"/>
    <w:rsid w:val="006B782B"/>
    <w:rsid w:val="006C11FF"/>
    <w:rsid w:val="006C22DF"/>
    <w:rsid w:val="006C3F1A"/>
    <w:rsid w:val="006C437B"/>
    <w:rsid w:val="006C59A6"/>
    <w:rsid w:val="006C5AA4"/>
    <w:rsid w:val="006C645A"/>
    <w:rsid w:val="006C7CBB"/>
    <w:rsid w:val="006C7F8C"/>
    <w:rsid w:val="006D0A4B"/>
    <w:rsid w:val="006D0B18"/>
    <w:rsid w:val="006D0DB6"/>
    <w:rsid w:val="006D2FE9"/>
    <w:rsid w:val="006D3BFE"/>
    <w:rsid w:val="006D48B7"/>
    <w:rsid w:val="006D61E5"/>
    <w:rsid w:val="006D7AB9"/>
    <w:rsid w:val="006D7B6F"/>
    <w:rsid w:val="006D7FFD"/>
    <w:rsid w:val="006E2A08"/>
    <w:rsid w:val="006E341A"/>
    <w:rsid w:val="006E43F5"/>
    <w:rsid w:val="006E48E1"/>
    <w:rsid w:val="006E496B"/>
    <w:rsid w:val="006E60DB"/>
    <w:rsid w:val="006E7CB0"/>
    <w:rsid w:val="006F1844"/>
    <w:rsid w:val="006F2072"/>
    <w:rsid w:val="006F3749"/>
    <w:rsid w:val="006F7C2D"/>
    <w:rsid w:val="007000DB"/>
    <w:rsid w:val="00700B2C"/>
    <w:rsid w:val="00705550"/>
    <w:rsid w:val="00705BD6"/>
    <w:rsid w:val="0070624B"/>
    <w:rsid w:val="0070643D"/>
    <w:rsid w:val="0070718B"/>
    <w:rsid w:val="007102AB"/>
    <w:rsid w:val="00710970"/>
    <w:rsid w:val="00712A3D"/>
    <w:rsid w:val="00713084"/>
    <w:rsid w:val="00714A2B"/>
    <w:rsid w:val="0071636B"/>
    <w:rsid w:val="00716371"/>
    <w:rsid w:val="00720FC2"/>
    <w:rsid w:val="00722E3C"/>
    <w:rsid w:val="00724F6E"/>
    <w:rsid w:val="007277F2"/>
    <w:rsid w:val="00727B84"/>
    <w:rsid w:val="007309F8"/>
    <w:rsid w:val="00731CA9"/>
    <w:rsid w:val="00731E00"/>
    <w:rsid w:val="00732E9D"/>
    <w:rsid w:val="0073321D"/>
    <w:rsid w:val="00734427"/>
    <w:rsid w:val="007345B6"/>
    <w:rsid w:val="0073491A"/>
    <w:rsid w:val="00734A1A"/>
    <w:rsid w:val="0073583B"/>
    <w:rsid w:val="00736182"/>
    <w:rsid w:val="00736E54"/>
    <w:rsid w:val="00737F84"/>
    <w:rsid w:val="0074076F"/>
    <w:rsid w:val="00740CBB"/>
    <w:rsid w:val="00742181"/>
    <w:rsid w:val="0074365F"/>
    <w:rsid w:val="0074386B"/>
    <w:rsid w:val="007440B7"/>
    <w:rsid w:val="00744923"/>
    <w:rsid w:val="00746D65"/>
    <w:rsid w:val="00746F73"/>
    <w:rsid w:val="00747993"/>
    <w:rsid w:val="00750B40"/>
    <w:rsid w:val="00752074"/>
    <w:rsid w:val="00754A4F"/>
    <w:rsid w:val="00754F63"/>
    <w:rsid w:val="00756012"/>
    <w:rsid w:val="007604D7"/>
    <w:rsid w:val="007607E5"/>
    <w:rsid w:val="00760D0F"/>
    <w:rsid w:val="007610CB"/>
    <w:rsid w:val="007634AD"/>
    <w:rsid w:val="00763757"/>
    <w:rsid w:val="00764451"/>
    <w:rsid w:val="00764687"/>
    <w:rsid w:val="00764A78"/>
    <w:rsid w:val="0076611F"/>
    <w:rsid w:val="007676C1"/>
    <w:rsid w:val="00767CFF"/>
    <w:rsid w:val="007715C9"/>
    <w:rsid w:val="0077223A"/>
    <w:rsid w:val="00773027"/>
    <w:rsid w:val="007743B2"/>
    <w:rsid w:val="00774EDD"/>
    <w:rsid w:val="007756A2"/>
    <w:rsid w:val="007757EC"/>
    <w:rsid w:val="00775A21"/>
    <w:rsid w:val="00777480"/>
    <w:rsid w:val="007775C3"/>
    <w:rsid w:val="00777899"/>
    <w:rsid w:val="00780A1F"/>
    <w:rsid w:val="00781F71"/>
    <w:rsid w:val="0078281E"/>
    <w:rsid w:val="00782C75"/>
    <w:rsid w:val="00783B65"/>
    <w:rsid w:val="0078456A"/>
    <w:rsid w:val="00785D82"/>
    <w:rsid w:val="00787E60"/>
    <w:rsid w:val="007900B7"/>
    <w:rsid w:val="00790A97"/>
    <w:rsid w:val="00791C94"/>
    <w:rsid w:val="00792815"/>
    <w:rsid w:val="00793FC3"/>
    <w:rsid w:val="007948C5"/>
    <w:rsid w:val="00794D63"/>
    <w:rsid w:val="00797E63"/>
    <w:rsid w:val="007A0E7A"/>
    <w:rsid w:val="007A101E"/>
    <w:rsid w:val="007A115D"/>
    <w:rsid w:val="007A35E6"/>
    <w:rsid w:val="007A452C"/>
    <w:rsid w:val="007A4A75"/>
    <w:rsid w:val="007A4C92"/>
    <w:rsid w:val="007A5952"/>
    <w:rsid w:val="007A6863"/>
    <w:rsid w:val="007A77C0"/>
    <w:rsid w:val="007B0287"/>
    <w:rsid w:val="007B074E"/>
    <w:rsid w:val="007B1150"/>
    <w:rsid w:val="007B22EA"/>
    <w:rsid w:val="007B2E61"/>
    <w:rsid w:val="007C0340"/>
    <w:rsid w:val="007C1CA8"/>
    <w:rsid w:val="007C2FC0"/>
    <w:rsid w:val="007C47DC"/>
    <w:rsid w:val="007C5A91"/>
    <w:rsid w:val="007C7300"/>
    <w:rsid w:val="007D12CD"/>
    <w:rsid w:val="007D45C1"/>
    <w:rsid w:val="007D6ACC"/>
    <w:rsid w:val="007E0096"/>
    <w:rsid w:val="007E1BF5"/>
    <w:rsid w:val="007E1CE9"/>
    <w:rsid w:val="007E423F"/>
    <w:rsid w:val="007E4A9E"/>
    <w:rsid w:val="007E5BDB"/>
    <w:rsid w:val="007E5C82"/>
    <w:rsid w:val="007E6AFC"/>
    <w:rsid w:val="007E6CAF"/>
    <w:rsid w:val="007E7D4A"/>
    <w:rsid w:val="007E7EAC"/>
    <w:rsid w:val="007F00F0"/>
    <w:rsid w:val="007F0594"/>
    <w:rsid w:val="007F108B"/>
    <w:rsid w:val="007F30AC"/>
    <w:rsid w:val="007F48ED"/>
    <w:rsid w:val="007F710A"/>
    <w:rsid w:val="007F7167"/>
    <w:rsid w:val="007F7947"/>
    <w:rsid w:val="00800E32"/>
    <w:rsid w:val="00800F9C"/>
    <w:rsid w:val="00801583"/>
    <w:rsid w:val="00802037"/>
    <w:rsid w:val="008023EE"/>
    <w:rsid w:val="00802ABF"/>
    <w:rsid w:val="008039F3"/>
    <w:rsid w:val="0080425D"/>
    <w:rsid w:val="008049D6"/>
    <w:rsid w:val="00805743"/>
    <w:rsid w:val="00807944"/>
    <w:rsid w:val="00807B71"/>
    <w:rsid w:val="00807F99"/>
    <w:rsid w:val="00812EBC"/>
    <w:rsid w:val="00812F45"/>
    <w:rsid w:val="00814912"/>
    <w:rsid w:val="00816AC6"/>
    <w:rsid w:val="00816FE7"/>
    <w:rsid w:val="00822758"/>
    <w:rsid w:val="008235D6"/>
    <w:rsid w:val="008239A9"/>
    <w:rsid w:val="00823B55"/>
    <w:rsid w:val="00824D32"/>
    <w:rsid w:val="00825FF3"/>
    <w:rsid w:val="00826065"/>
    <w:rsid w:val="00826E66"/>
    <w:rsid w:val="00827431"/>
    <w:rsid w:val="00827884"/>
    <w:rsid w:val="00831153"/>
    <w:rsid w:val="00831E66"/>
    <w:rsid w:val="0083298D"/>
    <w:rsid w:val="00833E3C"/>
    <w:rsid w:val="00833E9D"/>
    <w:rsid w:val="008363E0"/>
    <w:rsid w:val="00836F0E"/>
    <w:rsid w:val="00837641"/>
    <w:rsid w:val="0083789F"/>
    <w:rsid w:val="0084018A"/>
    <w:rsid w:val="00841411"/>
    <w:rsid w:val="0084172C"/>
    <w:rsid w:val="00841EC7"/>
    <w:rsid w:val="00842033"/>
    <w:rsid w:val="008435E7"/>
    <w:rsid w:val="008457C1"/>
    <w:rsid w:val="00845ECD"/>
    <w:rsid w:val="00846DC4"/>
    <w:rsid w:val="00847D11"/>
    <w:rsid w:val="00852092"/>
    <w:rsid w:val="00852488"/>
    <w:rsid w:val="00854516"/>
    <w:rsid w:val="00854EEC"/>
    <w:rsid w:val="00856239"/>
    <w:rsid w:val="00856A31"/>
    <w:rsid w:val="008620BB"/>
    <w:rsid w:val="008638FC"/>
    <w:rsid w:val="00864D98"/>
    <w:rsid w:val="00865F03"/>
    <w:rsid w:val="008704B7"/>
    <w:rsid w:val="0087405F"/>
    <w:rsid w:val="008753A9"/>
    <w:rsid w:val="008754D0"/>
    <w:rsid w:val="00876586"/>
    <w:rsid w:val="008768CF"/>
    <w:rsid w:val="008777F9"/>
    <w:rsid w:val="00877B79"/>
    <w:rsid w:val="00877D48"/>
    <w:rsid w:val="0088027A"/>
    <w:rsid w:val="0088037F"/>
    <w:rsid w:val="0088048F"/>
    <w:rsid w:val="008816F0"/>
    <w:rsid w:val="008828C9"/>
    <w:rsid w:val="00882B2A"/>
    <w:rsid w:val="00882B3A"/>
    <w:rsid w:val="0088345B"/>
    <w:rsid w:val="0088384F"/>
    <w:rsid w:val="00884670"/>
    <w:rsid w:val="0088499D"/>
    <w:rsid w:val="00885CEA"/>
    <w:rsid w:val="00885D2F"/>
    <w:rsid w:val="00886334"/>
    <w:rsid w:val="00886391"/>
    <w:rsid w:val="008871CE"/>
    <w:rsid w:val="00887D88"/>
    <w:rsid w:val="008908B9"/>
    <w:rsid w:val="00892C15"/>
    <w:rsid w:val="00893A01"/>
    <w:rsid w:val="00894A70"/>
    <w:rsid w:val="00894BE1"/>
    <w:rsid w:val="008956C9"/>
    <w:rsid w:val="00895FFC"/>
    <w:rsid w:val="0089764D"/>
    <w:rsid w:val="008A16A5"/>
    <w:rsid w:val="008A3C2F"/>
    <w:rsid w:val="008A4039"/>
    <w:rsid w:val="008A4FA6"/>
    <w:rsid w:val="008A6012"/>
    <w:rsid w:val="008A66DB"/>
    <w:rsid w:val="008A729A"/>
    <w:rsid w:val="008A7C3B"/>
    <w:rsid w:val="008B07AE"/>
    <w:rsid w:val="008B1889"/>
    <w:rsid w:val="008B1A0D"/>
    <w:rsid w:val="008B2357"/>
    <w:rsid w:val="008B3541"/>
    <w:rsid w:val="008B3D4A"/>
    <w:rsid w:val="008B4159"/>
    <w:rsid w:val="008B4A2E"/>
    <w:rsid w:val="008B5306"/>
    <w:rsid w:val="008B5D42"/>
    <w:rsid w:val="008B7D25"/>
    <w:rsid w:val="008B7FB9"/>
    <w:rsid w:val="008C0026"/>
    <w:rsid w:val="008C0052"/>
    <w:rsid w:val="008C0D25"/>
    <w:rsid w:val="008C2B5D"/>
    <w:rsid w:val="008C2F6B"/>
    <w:rsid w:val="008C4A18"/>
    <w:rsid w:val="008C4A46"/>
    <w:rsid w:val="008C538B"/>
    <w:rsid w:val="008C5F6F"/>
    <w:rsid w:val="008C73CB"/>
    <w:rsid w:val="008D05E0"/>
    <w:rsid w:val="008D0955"/>
    <w:rsid w:val="008D0EE0"/>
    <w:rsid w:val="008D22CE"/>
    <w:rsid w:val="008D30EE"/>
    <w:rsid w:val="008D3679"/>
    <w:rsid w:val="008D3870"/>
    <w:rsid w:val="008D3F58"/>
    <w:rsid w:val="008D4934"/>
    <w:rsid w:val="008D506F"/>
    <w:rsid w:val="008D5B99"/>
    <w:rsid w:val="008D6F4F"/>
    <w:rsid w:val="008D7679"/>
    <w:rsid w:val="008D7A27"/>
    <w:rsid w:val="008E0544"/>
    <w:rsid w:val="008E1792"/>
    <w:rsid w:val="008E36B2"/>
    <w:rsid w:val="008E4702"/>
    <w:rsid w:val="008E4BB0"/>
    <w:rsid w:val="008E6381"/>
    <w:rsid w:val="008E69AA"/>
    <w:rsid w:val="008E7023"/>
    <w:rsid w:val="008F17EE"/>
    <w:rsid w:val="008F3049"/>
    <w:rsid w:val="008F3C90"/>
    <w:rsid w:val="008F43D5"/>
    <w:rsid w:val="008F4CC4"/>
    <w:rsid w:val="008F4F1C"/>
    <w:rsid w:val="008F5A8A"/>
    <w:rsid w:val="008F66AF"/>
    <w:rsid w:val="008F759D"/>
    <w:rsid w:val="00901D8E"/>
    <w:rsid w:val="00903C1E"/>
    <w:rsid w:val="00905152"/>
    <w:rsid w:val="00905176"/>
    <w:rsid w:val="00905F38"/>
    <w:rsid w:val="00907DBE"/>
    <w:rsid w:val="0091093F"/>
    <w:rsid w:val="00910F4B"/>
    <w:rsid w:val="00912638"/>
    <w:rsid w:val="009128D7"/>
    <w:rsid w:val="00912ED8"/>
    <w:rsid w:val="00913AA2"/>
    <w:rsid w:val="00914876"/>
    <w:rsid w:val="0091547C"/>
    <w:rsid w:val="00916962"/>
    <w:rsid w:val="00917498"/>
    <w:rsid w:val="00917CB6"/>
    <w:rsid w:val="00917F3D"/>
    <w:rsid w:val="00921F9D"/>
    <w:rsid w:val="009223BC"/>
    <w:rsid w:val="00922764"/>
    <w:rsid w:val="00922FCF"/>
    <w:rsid w:val="00925739"/>
    <w:rsid w:val="0092578F"/>
    <w:rsid w:val="00926EE3"/>
    <w:rsid w:val="00927924"/>
    <w:rsid w:val="00932377"/>
    <w:rsid w:val="009330B9"/>
    <w:rsid w:val="0093530B"/>
    <w:rsid w:val="00935752"/>
    <w:rsid w:val="0093616D"/>
    <w:rsid w:val="00936182"/>
    <w:rsid w:val="009375C1"/>
    <w:rsid w:val="00937955"/>
    <w:rsid w:val="00940213"/>
    <w:rsid w:val="009408EA"/>
    <w:rsid w:val="0094171F"/>
    <w:rsid w:val="00941995"/>
    <w:rsid w:val="00943102"/>
    <w:rsid w:val="00943C02"/>
    <w:rsid w:val="00944F04"/>
    <w:rsid w:val="0094523D"/>
    <w:rsid w:val="00945B4E"/>
    <w:rsid w:val="00946788"/>
    <w:rsid w:val="00946AA8"/>
    <w:rsid w:val="00950F34"/>
    <w:rsid w:val="0095115B"/>
    <w:rsid w:val="009511A0"/>
    <w:rsid w:val="00951E1B"/>
    <w:rsid w:val="00953C70"/>
    <w:rsid w:val="009541E5"/>
    <w:rsid w:val="009559E6"/>
    <w:rsid w:val="009570B7"/>
    <w:rsid w:val="009578B8"/>
    <w:rsid w:val="00957F1A"/>
    <w:rsid w:val="00961191"/>
    <w:rsid w:val="00962025"/>
    <w:rsid w:val="009629EF"/>
    <w:rsid w:val="00965421"/>
    <w:rsid w:val="009658F3"/>
    <w:rsid w:val="00965D66"/>
    <w:rsid w:val="0096764B"/>
    <w:rsid w:val="0097066E"/>
    <w:rsid w:val="00971194"/>
    <w:rsid w:val="009713AD"/>
    <w:rsid w:val="00971FA4"/>
    <w:rsid w:val="00972903"/>
    <w:rsid w:val="00973C1F"/>
    <w:rsid w:val="009753B9"/>
    <w:rsid w:val="00976A63"/>
    <w:rsid w:val="00981003"/>
    <w:rsid w:val="00981867"/>
    <w:rsid w:val="00983349"/>
    <w:rsid w:val="00983419"/>
    <w:rsid w:val="00983B2C"/>
    <w:rsid w:val="009858A0"/>
    <w:rsid w:val="00986893"/>
    <w:rsid w:val="00986E40"/>
    <w:rsid w:val="00987033"/>
    <w:rsid w:val="00991410"/>
    <w:rsid w:val="009938F4"/>
    <w:rsid w:val="00994821"/>
    <w:rsid w:val="009974FE"/>
    <w:rsid w:val="009A0990"/>
    <w:rsid w:val="009A1CD3"/>
    <w:rsid w:val="009A40F4"/>
    <w:rsid w:val="009A633A"/>
    <w:rsid w:val="009A7239"/>
    <w:rsid w:val="009B1E25"/>
    <w:rsid w:val="009B2DF8"/>
    <w:rsid w:val="009B2F35"/>
    <w:rsid w:val="009B36BE"/>
    <w:rsid w:val="009B5784"/>
    <w:rsid w:val="009B627B"/>
    <w:rsid w:val="009B75F8"/>
    <w:rsid w:val="009C02E3"/>
    <w:rsid w:val="009C0706"/>
    <w:rsid w:val="009C1276"/>
    <w:rsid w:val="009C1B52"/>
    <w:rsid w:val="009C1CB7"/>
    <w:rsid w:val="009C30EA"/>
    <w:rsid w:val="009C3431"/>
    <w:rsid w:val="009C35AE"/>
    <w:rsid w:val="009C3ED5"/>
    <w:rsid w:val="009C49B4"/>
    <w:rsid w:val="009C591C"/>
    <w:rsid w:val="009C5989"/>
    <w:rsid w:val="009C64B6"/>
    <w:rsid w:val="009C67EB"/>
    <w:rsid w:val="009C7194"/>
    <w:rsid w:val="009C7328"/>
    <w:rsid w:val="009D08DA"/>
    <w:rsid w:val="009D2197"/>
    <w:rsid w:val="009D3C06"/>
    <w:rsid w:val="009D71AB"/>
    <w:rsid w:val="009D7396"/>
    <w:rsid w:val="009D7C28"/>
    <w:rsid w:val="009E045F"/>
    <w:rsid w:val="009E0E55"/>
    <w:rsid w:val="009E1A71"/>
    <w:rsid w:val="009E2C14"/>
    <w:rsid w:val="009E2C79"/>
    <w:rsid w:val="009E40B1"/>
    <w:rsid w:val="009E4469"/>
    <w:rsid w:val="009E470B"/>
    <w:rsid w:val="009E5CFC"/>
    <w:rsid w:val="009E6953"/>
    <w:rsid w:val="009E6E0A"/>
    <w:rsid w:val="009E7B3E"/>
    <w:rsid w:val="009F032B"/>
    <w:rsid w:val="009F0897"/>
    <w:rsid w:val="009F287C"/>
    <w:rsid w:val="009F30F9"/>
    <w:rsid w:val="009F510E"/>
    <w:rsid w:val="009F54F8"/>
    <w:rsid w:val="009F6DA4"/>
    <w:rsid w:val="009F7122"/>
    <w:rsid w:val="009F77F9"/>
    <w:rsid w:val="00A02233"/>
    <w:rsid w:val="00A02322"/>
    <w:rsid w:val="00A023F4"/>
    <w:rsid w:val="00A02887"/>
    <w:rsid w:val="00A029B2"/>
    <w:rsid w:val="00A03233"/>
    <w:rsid w:val="00A061A8"/>
    <w:rsid w:val="00A06860"/>
    <w:rsid w:val="00A06AFF"/>
    <w:rsid w:val="00A07055"/>
    <w:rsid w:val="00A07C47"/>
    <w:rsid w:val="00A07CFE"/>
    <w:rsid w:val="00A12069"/>
    <w:rsid w:val="00A1274E"/>
    <w:rsid w:val="00A136F5"/>
    <w:rsid w:val="00A14B78"/>
    <w:rsid w:val="00A15111"/>
    <w:rsid w:val="00A15529"/>
    <w:rsid w:val="00A157DA"/>
    <w:rsid w:val="00A159FB"/>
    <w:rsid w:val="00A15EB9"/>
    <w:rsid w:val="00A168FD"/>
    <w:rsid w:val="00A16C66"/>
    <w:rsid w:val="00A172DD"/>
    <w:rsid w:val="00A20D49"/>
    <w:rsid w:val="00A22A9D"/>
    <w:rsid w:val="00A2302C"/>
    <w:rsid w:val="00A231E2"/>
    <w:rsid w:val="00A236DC"/>
    <w:rsid w:val="00A23B25"/>
    <w:rsid w:val="00A24011"/>
    <w:rsid w:val="00A24AED"/>
    <w:rsid w:val="00A2550D"/>
    <w:rsid w:val="00A2796B"/>
    <w:rsid w:val="00A3274E"/>
    <w:rsid w:val="00A32D33"/>
    <w:rsid w:val="00A32EE0"/>
    <w:rsid w:val="00A3354A"/>
    <w:rsid w:val="00A33817"/>
    <w:rsid w:val="00A34704"/>
    <w:rsid w:val="00A375F3"/>
    <w:rsid w:val="00A4040A"/>
    <w:rsid w:val="00A40B76"/>
    <w:rsid w:val="00A40DF7"/>
    <w:rsid w:val="00A41546"/>
    <w:rsid w:val="00A4169B"/>
    <w:rsid w:val="00A42454"/>
    <w:rsid w:val="00A42CA0"/>
    <w:rsid w:val="00A445F2"/>
    <w:rsid w:val="00A45CD0"/>
    <w:rsid w:val="00A474F7"/>
    <w:rsid w:val="00A477B6"/>
    <w:rsid w:val="00A50255"/>
    <w:rsid w:val="00A50CCF"/>
    <w:rsid w:val="00A50D55"/>
    <w:rsid w:val="00A5165B"/>
    <w:rsid w:val="00A52123"/>
    <w:rsid w:val="00A52FDA"/>
    <w:rsid w:val="00A53C36"/>
    <w:rsid w:val="00A540E8"/>
    <w:rsid w:val="00A54FBE"/>
    <w:rsid w:val="00A55A97"/>
    <w:rsid w:val="00A60C8A"/>
    <w:rsid w:val="00A62074"/>
    <w:rsid w:val="00A625C7"/>
    <w:rsid w:val="00A64912"/>
    <w:rsid w:val="00A65BB2"/>
    <w:rsid w:val="00A67AB3"/>
    <w:rsid w:val="00A70A74"/>
    <w:rsid w:val="00A71928"/>
    <w:rsid w:val="00A71AC7"/>
    <w:rsid w:val="00A74010"/>
    <w:rsid w:val="00A74AB5"/>
    <w:rsid w:val="00A75A5B"/>
    <w:rsid w:val="00A75F5A"/>
    <w:rsid w:val="00A804D5"/>
    <w:rsid w:val="00A822AA"/>
    <w:rsid w:val="00A82E43"/>
    <w:rsid w:val="00A85884"/>
    <w:rsid w:val="00A86F9E"/>
    <w:rsid w:val="00A87750"/>
    <w:rsid w:val="00A87D6B"/>
    <w:rsid w:val="00A910C4"/>
    <w:rsid w:val="00A9127C"/>
    <w:rsid w:val="00A9156B"/>
    <w:rsid w:val="00A91D94"/>
    <w:rsid w:val="00A93641"/>
    <w:rsid w:val="00A93F3F"/>
    <w:rsid w:val="00A94496"/>
    <w:rsid w:val="00A95802"/>
    <w:rsid w:val="00A97720"/>
    <w:rsid w:val="00AA0343"/>
    <w:rsid w:val="00AA1139"/>
    <w:rsid w:val="00AA13EB"/>
    <w:rsid w:val="00AA1C6C"/>
    <w:rsid w:val="00AA2170"/>
    <w:rsid w:val="00AA2A5C"/>
    <w:rsid w:val="00AA2D5D"/>
    <w:rsid w:val="00AA2F8D"/>
    <w:rsid w:val="00AA4D06"/>
    <w:rsid w:val="00AA663C"/>
    <w:rsid w:val="00AB0099"/>
    <w:rsid w:val="00AB00FD"/>
    <w:rsid w:val="00AB060D"/>
    <w:rsid w:val="00AB0FF3"/>
    <w:rsid w:val="00AB4EF4"/>
    <w:rsid w:val="00AB5E43"/>
    <w:rsid w:val="00AB676D"/>
    <w:rsid w:val="00AB78E9"/>
    <w:rsid w:val="00AC00F7"/>
    <w:rsid w:val="00AC0E9E"/>
    <w:rsid w:val="00AC25BE"/>
    <w:rsid w:val="00AC2E9F"/>
    <w:rsid w:val="00AC3B2C"/>
    <w:rsid w:val="00AC3DA8"/>
    <w:rsid w:val="00AC3E4F"/>
    <w:rsid w:val="00AD1227"/>
    <w:rsid w:val="00AD2C1A"/>
    <w:rsid w:val="00AD3467"/>
    <w:rsid w:val="00AD4199"/>
    <w:rsid w:val="00AD5641"/>
    <w:rsid w:val="00AD5B1B"/>
    <w:rsid w:val="00AD5B3A"/>
    <w:rsid w:val="00AD6CE2"/>
    <w:rsid w:val="00AD6D32"/>
    <w:rsid w:val="00AD7252"/>
    <w:rsid w:val="00AD7872"/>
    <w:rsid w:val="00AE0F9B"/>
    <w:rsid w:val="00AE1B61"/>
    <w:rsid w:val="00AE1D8F"/>
    <w:rsid w:val="00AE6240"/>
    <w:rsid w:val="00AE7413"/>
    <w:rsid w:val="00AE76FF"/>
    <w:rsid w:val="00AE7810"/>
    <w:rsid w:val="00AF1269"/>
    <w:rsid w:val="00AF15F7"/>
    <w:rsid w:val="00AF32B8"/>
    <w:rsid w:val="00AF5289"/>
    <w:rsid w:val="00AF55FF"/>
    <w:rsid w:val="00AF56D8"/>
    <w:rsid w:val="00B00FCB"/>
    <w:rsid w:val="00B0139A"/>
    <w:rsid w:val="00B02115"/>
    <w:rsid w:val="00B021DF"/>
    <w:rsid w:val="00B032D8"/>
    <w:rsid w:val="00B0373B"/>
    <w:rsid w:val="00B04D7C"/>
    <w:rsid w:val="00B04FEC"/>
    <w:rsid w:val="00B06B72"/>
    <w:rsid w:val="00B07454"/>
    <w:rsid w:val="00B102DA"/>
    <w:rsid w:val="00B1498D"/>
    <w:rsid w:val="00B14C28"/>
    <w:rsid w:val="00B15B78"/>
    <w:rsid w:val="00B161F2"/>
    <w:rsid w:val="00B17C88"/>
    <w:rsid w:val="00B17F64"/>
    <w:rsid w:val="00B21932"/>
    <w:rsid w:val="00B219FF"/>
    <w:rsid w:val="00B22993"/>
    <w:rsid w:val="00B23326"/>
    <w:rsid w:val="00B23F98"/>
    <w:rsid w:val="00B272D7"/>
    <w:rsid w:val="00B27C70"/>
    <w:rsid w:val="00B304EC"/>
    <w:rsid w:val="00B31406"/>
    <w:rsid w:val="00B32D2C"/>
    <w:rsid w:val="00B331E8"/>
    <w:rsid w:val="00B33B3C"/>
    <w:rsid w:val="00B37380"/>
    <w:rsid w:val="00B37C9F"/>
    <w:rsid w:val="00B4043B"/>
    <w:rsid w:val="00B40D74"/>
    <w:rsid w:val="00B417EE"/>
    <w:rsid w:val="00B42EB7"/>
    <w:rsid w:val="00B44048"/>
    <w:rsid w:val="00B45794"/>
    <w:rsid w:val="00B46B78"/>
    <w:rsid w:val="00B47D94"/>
    <w:rsid w:val="00B50F29"/>
    <w:rsid w:val="00B50FC0"/>
    <w:rsid w:val="00B51A99"/>
    <w:rsid w:val="00B5238F"/>
    <w:rsid w:val="00B52663"/>
    <w:rsid w:val="00B53100"/>
    <w:rsid w:val="00B536F4"/>
    <w:rsid w:val="00B55A63"/>
    <w:rsid w:val="00B563AE"/>
    <w:rsid w:val="00B5689A"/>
    <w:rsid w:val="00B56DCB"/>
    <w:rsid w:val="00B56EBC"/>
    <w:rsid w:val="00B57075"/>
    <w:rsid w:val="00B605D8"/>
    <w:rsid w:val="00B60B6D"/>
    <w:rsid w:val="00B60EDB"/>
    <w:rsid w:val="00B6226C"/>
    <w:rsid w:val="00B62634"/>
    <w:rsid w:val="00B6342D"/>
    <w:rsid w:val="00B63631"/>
    <w:rsid w:val="00B63730"/>
    <w:rsid w:val="00B6627C"/>
    <w:rsid w:val="00B663F2"/>
    <w:rsid w:val="00B67E17"/>
    <w:rsid w:val="00B7154E"/>
    <w:rsid w:val="00B7223B"/>
    <w:rsid w:val="00B72BD0"/>
    <w:rsid w:val="00B7319D"/>
    <w:rsid w:val="00B741DD"/>
    <w:rsid w:val="00B74699"/>
    <w:rsid w:val="00B74E31"/>
    <w:rsid w:val="00B7518F"/>
    <w:rsid w:val="00B760F0"/>
    <w:rsid w:val="00B770D2"/>
    <w:rsid w:val="00B77415"/>
    <w:rsid w:val="00B778FB"/>
    <w:rsid w:val="00B779C1"/>
    <w:rsid w:val="00B77BC0"/>
    <w:rsid w:val="00B80007"/>
    <w:rsid w:val="00B81294"/>
    <w:rsid w:val="00B822BD"/>
    <w:rsid w:val="00B843BA"/>
    <w:rsid w:val="00B84F57"/>
    <w:rsid w:val="00B8514E"/>
    <w:rsid w:val="00B864D7"/>
    <w:rsid w:val="00B86D9A"/>
    <w:rsid w:val="00B90E48"/>
    <w:rsid w:val="00B91A53"/>
    <w:rsid w:val="00B91DBE"/>
    <w:rsid w:val="00B91FBB"/>
    <w:rsid w:val="00B929CD"/>
    <w:rsid w:val="00B92C42"/>
    <w:rsid w:val="00B94F68"/>
    <w:rsid w:val="00B95D63"/>
    <w:rsid w:val="00B9674B"/>
    <w:rsid w:val="00B96F93"/>
    <w:rsid w:val="00B97B65"/>
    <w:rsid w:val="00BA02C8"/>
    <w:rsid w:val="00BA3EA9"/>
    <w:rsid w:val="00BA47A3"/>
    <w:rsid w:val="00BA5026"/>
    <w:rsid w:val="00BA51E0"/>
    <w:rsid w:val="00BA635A"/>
    <w:rsid w:val="00BA68C3"/>
    <w:rsid w:val="00BA6C97"/>
    <w:rsid w:val="00BA7A70"/>
    <w:rsid w:val="00BB02B1"/>
    <w:rsid w:val="00BB1466"/>
    <w:rsid w:val="00BB2CE5"/>
    <w:rsid w:val="00BB2E42"/>
    <w:rsid w:val="00BB3994"/>
    <w:rsid w:val="00BB4EF1"/>
    <w:rsid w:val="00BB6523"/>
    <w:rsid w:val="00BB692A"/>
    <w:rsid w:val="00BB6E79"/>
    <w:rsid w:val="00BB7651"/>
    <w:rsid w:val="00BC00E3"/>
    <w:rsid w:val="00BC24A8"/>
    <w:rsid w:val="00BC4203"/>
    <w:rsid w:val="00BC6F50"/>
    <w:rsid w:val="00BC76DF"/>
    <w:rsid w:val="00BC79AC"/>
    <w:rsid w:val="00BC7DDE"/>
    <w:rsid w:val="00BD0DE7"/>
    <w:rsid w:val="00BD0E22"/>
    <w:rsid w:val="00BD0F15"/>
    <w:rsid w:val="00BD1B52"/>
    <w:rsid w:val="00BD1C0E"/>
    <w:rsid w:val="00BD6086"/>
    <w:rsid w:val="00BD7B0A"/>
    <w:rsid w:val="00BD7E9A"/>
    <w:rsid w:val="00BE0DD8"/>
    <w:rsid w:val="00BE24FB"/>
    <w:rsid w:val="00BE3B31"/>
    <w:rsid w:val="00BE4262"/>
    <w:rsid w:val="00BE4FBE"/>
    <w:rsid w:val="00BE6297"/>
    <w:rsid w:val="00BE719A"/>
    <w:rsid w:val="00BE720A"/>
    <w:rsid w:val="00BE7261"/>
    <w:rsid w:val="00BF128C"/>
    <w:rsid w:val="00BF162F"/>
    <w:rsid w:val="00BF3A19"/>
    <w:rsid w:val="00BF3A9E"/>
    <w:rsid w:val="00BF4D36"/>
    <w:rsid w:val="00BF5603"/>
    <w:rsid w:val="00BF6650"/>
    <w:rsid w:val="00BF6959"/>
    <w:rsid w:val="00BF7F23"/>
    <w:rsid w:val="00C00B42"/>
    <w:rsid w:val="00C01FDB"/>
    <w:rsid w:val="00C0254D"/>
    <w:rsid w:val="00C02FD5"/>
    <w:rsid w:val="00C03049"/>
    <w:rsid w:val="00C067E5"/>
    <w:rsid w:val="00C113BF"/>
    <w:rsid w:val="00C1207A"/>
    <w:rsid w:val="00C136E5"/>
    <w:rsid w:val="00C13F36"/>
    <w:rsid w:val="00C1530A"/>
    <w:rsid w:val="00C164CA"/>
    <w:rsid w:val="00C16FC7"/>
    <w:rsid w:val="00C17039"/>
    <w:rsid w:val="00C17EAD"/>
    <w:rsid w:val="00C20955"/>
    <w:rsid w:val="00C20DB9"/>
    <w:rsid w:val="00C2120A"/>
    <w:rsid w:val="00C22F2E"/>
    <w:rsid w:val="00C233CA"/>
    <w:rsid w:val="00C25346"/>
    <w:rsid w:val="00C25F66"/>
    <w:rsid w:val="00C262DF"/>
    <w:rsid w:val="00C305DD"/>
    <w:rsid w:val="00C329A3"/>
    <w:rsid w:val="00C34606"/>
    <w:rsid w:val="00C34A48"/>
    <w:rsid w:val="00C35B00"/>
    <w:rsid w:val="00C36284"/>
    <w:rsid w:val="00C401A2"/>
    <w:rsid w:val="00C407D0"/>
    <w:rsid w:val="00C40DF8"/>
    <w:rsid w:val="00C41287"/>
    <w:rsid w:val="00C41E94"/>
    <w:rsid w:val="00C41F30"/>
    <w:rsid w:val="00C429AA"/>
    <w:rsid w:val="00C42BF8"/>
    <w:rsid w:val="00C4302A"/>
    <w:rsid w:val="00C435DF"/>
    <w:rsid w:val="00C44033"/>
    <w:rsid w:val="00C460AE"/>
    <w:rsid w:val="00C467D4"/>
    <w:rsid w:val="00C46EAA"/>
    <w:rsid w:val="00C50043"/>
    <w:rsid w:val="00C50A0F"/>
    <w:rsid w:val="00C514FF"/>
    <w:rsid w:val="00C5216E"/>
    <w:rsid w:val="00C52CDC"/>
    <w:rsid w:val="00C5513F"/>
    <w:rsid w:val="00C551F8"/>
    <w:rsid w:val="00C559BE"/>
    <w:rsid w:val="00C5642F"/>
    <w:rsid w:val="00C5784A"/>
    <w:rsid w:val="00C57DF9"/>
    <w:rsid w:val="00C60C67"/>
    <w:rsid w:val="00C616BD"/>
    <w:rsid w:val="00C61D55"/>
    <w:rsid w:val="00C62265"/>
    <w:rsid w:val="00C622DD"/>
    <w:rsid w:val="00C64724"/>
    <w:rsid w:val="00C660D9"/>
    <w:rsid w:val="00C66277"/>
    <w:rsid w:val="00C70D93"/>
    <w:rsid w:val="00C725E9"/>
    <w:rsid w:val="00C72EBC"/>
    <w:rsid w:val="00C74221"/>
    <w:rsid w:val="00C74557"/>
    <w:rsid w:val="00C74C31"/>
    <w:rsid w:val="00C7573B"/>
    <w:rsid w:val="00C768EA"/>
    <w:rsid w:val="00C76BE9"/>
    <w:rsid w:val="00C76CF3"/>
    <w:rsid w:val="00C77F45"/>
    <w:rsid w:val="00C84F5B"/>
    <w:rsid w:val="00C851FB"/>
    <w:rsid w:val="00C85893"/>
    <w:rsid w:val="00C85F00"/>
    <w:rsid w:val="00C86072"/>
    <w:rsid w:val="00C87FEC"/>
    <w:rsid w:val="00C928AD"/>
    <w:rsid w:val="00C92E1D"/>
    <w:rsid w:val="00C93441"/>
    <w:rsid w:val="00C93E5D"/>
    <w:rsid w:val="00C941D5"/>
    <w:rsid w:val="00C95362"/>
    <w:rsid w:val="00C95A51"/>
    <w:rsid w:val="00C96881"/>
    <w:rsid w:val="00C968F6"/>
    <w:rsid w:val="00C971F8"/>
    <w:rsid w:val="00CA1C8D"/>
    <w:rsid w:val="00CA4F41"/>
    <w:rsid w:val="00CA6616"/>
    <w:rsid w:val="00CA6E09"/>
    <w:rsid w:val="00CA7844"/>
    <w:rsid w:val="00CB0DB5"/>
    <w:rsid w:val="00CB1037"/>
    <w:rsid w:val="00CB4297"/>
    <w:rsid w:val="00CB4620"/>
    <w:rsid w:val="00CB4844"/>
    <w:rsid w:val="00CB58EF"/>
    <w:rsid w:val="00CB6EB1"/>
    <w:rsid w:val="00CB7F3B"/>
    <w:rsid w:val="00CC104A"/>
    <w:rsid w:val="00CC1249"/>
    <w:rsid w:val="00CC16D7"/>
    <w:rsid w:val="00CC2C1D"/>
    <w:rsid w:val="00CC3687"/>
    <w:rsid w:val="00CC4945"/>
    <w:rsid w:val="00CC7E32"/>
    <w:rsid w:val="00CD0D7B"/>
    <w:rsid w:val="00CD58A1"/>
    <w:rsid w:val="00CD7AB0"/>
    <w:rsid w:val="00CE021B"/>
    <w:rsid w:val="00CE1284"/>
    <w:rsid w:val="00CE1967"/>
    <w:rsid w:val="00CE3BF3"/>
    <w:rsid w:val="00CE4C1B"/>
    <w:rsid w:val="00CE4CC2"/>
    <w:rsid w:val="00CE549B"/>
    <w:rsid w:val="00CE7D64"/>
    <w:rsid w:val="00CF0232"/>
    <w:rsid w:val="00CF08EB"/>
    <w:rsid w:val="00CF0AC7"/>
    <w:rsid w:val="00CF0BB2"/>
    <w:rsid w:val="00CF1C51"/>
    <w:rsid w:val="00CF2C81"/>
    <w:rsid w:val="00CF316D"/>
    <w:rsid w:val="00CF6005"/>
    <w:rsid w:val="00D016EA"/>
    <w:rsid w:val="00D01B77"/>
    <w:rsid w:val="00D05FBC"/>
    <w:rsid w:val="00D05FDC"/>
    <w:rsid w:val="00D06389"/>
    <w:rsid w:val="00D06FF5"/>
    <w:rsid w:val="00D11F9A"/>
    <w:rsid w:val="00D12B4F"/>
    <w:rsid w:val="00D13277"/>
    <w:rsid w:val="00D13441"/>
    <w:rsid w:val="00D13B57"/>
    <w:rsid w:val="00D17EDD"/>
    <w:rsid w:val="00D20665"/>
    <w:rsid w:val="00D2099E"/>
    <w:rsid w:val="00D22228"/>
    <w:rsid w:val="00D24085"/>
    <w:rsid w:val="00D243A3"/>
    <w:rsid w:val="00D2483F"/>
    <w:rsid w:val="00D25C08"/>
    <w:rsid w:val="00D272AE"/>
    <w:rsid w:val="00D27444"/>
    <w:rsid w:val="00D2761E"/>
    <w:rsid w:val="00D27B17"/>
    <w:rsid w:val="00D3052B"/>
    <w:rsid w:val="00D30AA7"/>
    <w:rsid w:val="00D30DC6"/>
    <w:rsid w:val="00D3200B"/>
    <w:rsid w:val="00D32A86"/>
    <w:rsid w:val="00D33401"/>
    <w:rsid w:val="00D33440"/>
    <w:rsid w:val="00D34DDD"/>
    <w:rsid w:val="00D35508"/>
    <w:rsid w:val="00D35A2A"/>
    <w:rsid w:val="00D36334"/>
    <w:rsid w:val="00D36B5B"/>
    <w:rsid w:val="00D37272"/>
    <w:rsid w:val="00D40ADB"/>
    <w:rsid w:val="00D41590"/>
    <w:rsid w:val="00D423E0"/>
    <w:rsid w:val="00D4252E"/>
    <w:rsid w:val="00D428A3"/>
    <w:rsid w:val="00D4405B"/>
    <w:rsid w:val="00D440ED"/>
    <w:rsid w:val="00D445E0"/>
    <w:rsid w:val="00D44F56"/>
    <w:rsid w:val="00D453F8"/>
    <w:rsid w:val="00D45D5D"/>
    <w:rsid w:val="00D47ABE"/>
    <w:rsid w:val="00D51B54"/>
    <w:rsid w:val="00D52EFE"/>
    <w:rsid w:val="00D545E0"/>
    <w:rsid w:val="00D5465E"/>
    <w:rsid w:val="00D561E1"/>
    <w:rsid w:val="00D56A0D"/>
    <w:rsid w:val="00D5767F"/>
    <w:rsid w:val="00D57DD2"/>
    <w:rsid w:val="00D60C77"/>
    <w:rsid w:val="00D628F9"/>
    <w:rsid w:val="00D63159"/>
    <w:rsid w:val="00D631AE"/>
    <w:rsid w:val="00D63EF6"/>
    <w:rsid w:val="00D66398"/>
    <w:rsid w:val="00D66518"/>
    <w:rsid w:val="00D7079B"/>
    <w:rsid w:val="00D70DFB"/>
    <w:rsid w:val="00D713A4"/>
    <w:rsid w:val="00D71519"/>
    <w:rsid w:val="00D7190C"/>
    <w:rsid w:val="00D71EEA"/>
    <w:rsid w:val="00D7200B"/>
    <w:rsid w:val="00D735CD"/>
    <w:rsid w:val="00D73F46"/>
    <w:rsid w:val="00D76362"/>
    <w:rsid w:val="00D766DF"/>
    <w:rsid w:val="00D778AB"/>
    <w:rsid w:val="00D80E45"/>
    <w:rsid w:val="00D834DD"/>
    <w:rsid w:val="00D835DE"/>
    <w:rsid w:val="00D84758"/>
    <w:rsid w:val="00D872F0"/>
    <w:rsid w:val="00D878B1"/>
    <w:rsid w:val="00D87A0F"/>
    <w:rsid w:val="00D903E3"/>
    <w:rsid w:val="00D90669"/>
    <w:rsid w:val="00D907D6"/>
    <w:rsid w:val="00D916D6"/>
    <w:rsid w:val="00D91AEF"/>
    <w:rsid w:val="00D92DCE"/>
    <w:rsid w:val="00D9396D"/>
    <w:rsid w:val="00D94D88"/>
    <w:rsid w:val="00D95579"/>
    <w:rsid w:val="00D95891"/>
    <w:rsid w:val="00DA0095"/>
    <w:rsid w:val="00DA0475"/>
    <w:rsid w:val="00DA0BE8"/>
    <w:rsid w:val="00DA211F"/>
    <w:rsid w:val="00DA2521"/>
    <w:rsid w:val="00DA26B6"/>
    <w:rsid w:val="00DA26D5"/>
    <w:rsid w:val="00DA3858"/>
    <w:rsid w:val="00DA74FD"/>
    <w:rsid w:val="00DA79FA"/>
    <w:rsid w:val="00DB0DA8"/>
    <w:rsid w:val="00DB1500"/>
    <w:rsid w:val="00DB2425"/>
    <w:rsid w:val="00DB3738"/>
    <w:rsid w:val="00DB3E7D"/>
    <w:rsid w:val="00DB5CB4"/>
    <w:rsid w:val="00DB5F67"/>
    <w:rsid w:val="00DB7852"/>
    <w:rsid w:val="00DB7B81"/>
    <w:rsid w:val="00DC0FAC"/>
    <w:rsid w:val="00DC1474"/>
    <w:rsid w:val="00DC28D0"/>
    <w:rsid w:val="00DC478C"/>
    <w:rsid w:val="00DC5009"/>
    <w:rsid w:val="00DC50A5"/>
    <w:rsid w:val="00DD34F3"/>
    <w:rsid w:val="00DD4A18"/>
    <w:rsid w:val="00DD7227"/>
    <w:rsid w:val="00DD72CC"/>
    <w:rsid w:val="00DE08B1"/>
    <w:rsid w:val="00DE149E"/>
    <w:rsid w:val="00DE4D18"/>
    <w:rsid w:val="00DE5A21"/>
    <w:rsid w:val="00DE60A3"/>
    <w:rsid w:val="00DE6BAB"/>
    <w:rsid w:val="00DF17E3"/>
    <w:rsid w:val="00DF37C5"/>
    <w:rsid w:val="00DF4E2D"/>
    <w:rsid w:val="00DF52F4"/>
    <w:rsid w:val="00DF6D81"/>
    <w:rsid w:val="00DF787B"/>
    <w:rsid w:val="00E01171"/>
    <w:rsid w:val="00E0157A"/>
    <w:rsid w:val="00E0171B"/>
    <w:rsid w:val="00E024B1"/>
    <w:rsid w:val="00E03943"/>
    <w:rsid w:val="00E03970"/>
    <w:rsid w:val="00E05704"/>
    <w:rsid w:val="00E06341"/>
    <w:rsid w:val="00E122BA"/>
    <w:rsid w:val="00E12F1A"/>
    <w:rsid w:val="00E134AC"/>
    <w:rsid w:val="00E13600"/>
    <w:rsid w:val="00E13F17"/>
    <w:rsid w:val="00E14EE0"/>
    <w:rsid w:val="00E15561"/>
    <w:rsid w:val="00E16436"/>
    <w:rsid w:val="00E1755F"/>
    <w:rsid w:val="00E20350"/>
    <w:rsid w:val="00E20A49"/>
    <w:rsid w:val="00E21CD8"/>
    <w:rsid w:val="00E21CFB"/>
    <w:rsid w:val="00E2211B"/>
    <w:rsid w:val="00E22935"/>
    <w:rsid w:val="00E234E1"/>
    <w:rsid w:val="00E2400C"/>
    <w:rsid w:val="00E245B3"/>
    <w:rsid w:val="00E25D20"/>
    <w:rsid w:val="00E2789D"/>
    <w:rsid w:val="00E322DF"/>
    <w:rsid w:val="00E33830"/>
    <w:rsid w:val="00E34027"/>
    <w:rsid w:val="00E35EC8"/>
    <w:rsid w:val="00E36AEF"/>
    <w:rsid w:val="00E40D9F"/>
    <w:rsid w:val="00E42A11"/>
    <w:rsid w:val="00E42D44"/>
    <w:rsid w:val="00E430E0"/>
    <w:rsid w:val="00E43DC7"/>
    <w:rsid w:val="00E46A8F"/>
    <w:rsid w:val="00E47889"/>
    <w:rsid w:val="00E51B90"/>
    <w:rsid w:val="00E5223E"/>
    <w:rsid w:val="00E54292"/>
    <w:rsid w:val="00E56DFF"/>
    <w:rsid w:val="00E571E7"/>
    <w:rsid w:val="00E60191"/>
    <w:rsid w:val="00E62297"/>
    <w:rsid w:val="00E63445"/>
    <w:rsid w:val="00E64BB6"/>
    <w:rsid w:val="00E672EA"/>
    <w:rsid w:val="00E6738D"/>
    <w:rsid w:val="00E7056A"/>
    <w:rsid w:val="00E70E5E"/>
    <w:rsid w:val="00E71BB6"/>
    <w:rsid w:val="00E72B39"/>
    <w:rsid w:val="00E7334C"/>
    <w:rsid w:val="00E74AB1"/>
    <w:rsid w:val="00E74DC7"/>
    <w:rsid w:val="00E75AD1"/>
    <w:rsid w:val="00E763E2"/>
    <w:rsid w:val="00E76A65"/>
    <w:rsid w:val="00E770A1"/>
    <w:rsid w:val="00E770F2"/>
    <w:rsid w:val="00E80417"/>
    <w:rsid w:val="00E82474"/>
    <w:rsid w:val="00E82F64"/>
    <w:rsid w:val="00E834DA"/>
    <w:rsid w:val="00E8360C"/>
    <w:rsid w:val="00E84A7A"/>
    <w:rsid w:val="00E84FED"/>
    <w:rsid w:val="00E87699"/>
    <w:rsid w:val="00E901D8"/>
    <w:rsid w:val="00E92688"/>
    <w:rsid w:val="00E9289F"/>
    <w:rsid w:val="00E92E27"/>
    <w:rsid w:val="00E93DE9"/>
    <w:rsid w:val="00E93EC1"/>
    <w:rsid w:val="00E94641"/>
    <w:rsid w:val="00E94835"/>
    <w:rsid w:val="00E95740"/>
    <w:rsid w:val="00E9586B"/>
    <w:rsid w:val="00E95887"/>
    <w:rsid w:val="00E96D06"/>
    <w:rsid w:val="00E97334"/>
    <w:rsid w:val="00EA0333"/>
    <w:rsid w:val="00EA0D36"/>
    <w:rsid w:val="00EA15F3"/>
    <w:rsid w:val="00EA251D"/>
    <w:rsid w:val="00EA265D"/>
    <w:rsid w:val="00EA5101"/>
    <w:rsid w:val="00EB029C"/>
    <w:rsid w:val="00EB3950"/>
    <w:rsid w:val="00EB39FC"/>
    <w:rsid w:val="00EB40CC"/>
    <w:rsid w:val="00EB48C3"/>
    <w:rsid w:val="00EB5400"/>
    <w:rsid w:val="00EB699E"/>
    <w:rsid w:val="00EC030A"/>
    <w:rsid w:val="00EC04F9"/>
    <w:rsid w:val="00EC1586"/>
    <w:rsid w:val="00EC2333"/>
    <w:rsid w:val="00EC4A32"/>
    <w:rsid w:val="00EC54E7"/>
    <w:rsid w:val="00EC7C7A"/>
    <w:rsid w:val="00ED030B"/>
    <w:rsid w:val="00ED30A2"/>
    <w:rsid w:val="00ED3E35"/>
    <w:rsid w:val="00ED4928"/>
    <w:rsid w:val="00ED4E3D"/>
    <w:rsid w:val="00ED56B8"/>
    <w:rsid w:val="00ED5AFA"/>
    <w:rsid w:val="00ED7D03"/>
    <w:rsid w:val="00EE15C4"/>
    <w:rsid w:val="00EE1E13"/>
    <w:rsid w:val="00EE1FFB"/>
    <w:rsid w:val="00EE30D7"/>
    <w:rsid w:val="00EE3749"/>
    <w:rsid w:val="00EE5A29"/>
    <w:rsid w:val="00EE6190"/>
    <w:rsid w:val="00EE7FCD"/>
    <w:rsid w:val="00EF0F63"/>
    <w:rsid w:val="00EF2E3A"/>
    <w:rsid w:val="00EF3040"/>
    <w:rsid w:val="00EF3BE8"/>
    <w:rsid w:val="00EF463D"/>
    <w:rsid w:val="00EF6402"/>
    <w:rsid w:val="00F00986"/>
    <w:rsid w:val="00F00CCA"/>
    <w:rsid w:val="00F025DF"/>
    <w:rsid w:val="00F0465F"/>
    <w:rsid w:val="00F047E2"/>
    <w:rsid w:val="00F04B22"/>
    <w:rsid w:val="00F04D57"/>
    <w:rsid w:val="00F05426"/>
    <w:rsid w:val="00F078DC"/>
    <w:rsid w:val="00F101AA"/>
    <w:rsid w:val="00F10A0F"/>
    <w:rsid w:val="00F10DE3"/>
    <w:rsid w:val="00F132B6"/>
    <w:rsid w:val="00F136CB"/>
    <w:rsid w:val="00F13C97"/>
    <w:rsid w:val="00F13E86"/>
    <w:rsid w:val="00F14408"/>
    <w:rsid w:val="00F16077"/>
    <w:rsid w:val="00F162AA"/>
    <w:rsid w:val="00F16C5B"/>
    <w:rsid w:val="00F205E0"/>
    <w:rsid w:val="00F2364D"/>
    <w:rsid w:val="00F2379F"/>
    <w:rsid w:val="00F238C2"/>
    <w:rsid w:val="00F2393D"/>
    <w:rsid w:val="00F244DF"/>
    <w:rsid w:val="00F24A8B"/>
    <w:rsid w:val="00F32080"/>
    <w:rsid w:val="00F32110"/>
    <w:rsid w:val="00F32959"/>
    <w:rsid w:val="00F32FCB"/>
    <w:rsid w:val="00F335AD"/>
    <w:rsid w:val="00F335D2"/>
    <w:rsid w:val="00F33CB8"/>
    <w:rsid w:val="00F35D90"/>
    <w:rsid w:val="00F37BBC"/>
    <w:rsid w:val="00F411C7"/>
    <w:rsid w:val="00F41468"/>
    <w:rsid w:val="00F41F44"/>
    <w:rsid w:val="00F44261"/>
    <w:rsid w:val="00F45DA8"/>
    <w:rsid w:val="00F4677C"/>
    <w:rsid w:val="00F46DC3"/>
    <w:rsid w:val="00F47AC8"/>
    <w:rsid w:val="00F53F17"/>
    <w:rsid w:val="00F54428"/>
    <w:rsid w:val="00F54FF4"/>
    <w:rsid w:val="00F5567C"/>
    <w:rsid w:val="00F561A1"/>
    <w:rsid w:val="00F562B1"/>
    <w:rsid w:val="00F615B9"/>
    <w:rsid w:val="00F62A6D"/>
    <w:rsid w:val="00F6416A"/>
    <w:rsid w:val="00F64295"/>
    <w:rsid w:val="00F64A3C"/>
    <w:rsid w:val="00F64F89"/>
    <w:rsid w:val="00F65649"/>
    <w:rsid w:val="00F6700B"/>
    <w:rsid w:val="00F6709F"/>
    <w:rsid w:val="00F67438"/>
    <w:rsid w:val="00F677A9"/>
    <w:rsid w:val="00F67B9F"/>
    <w:rsid w:val="00F7045D"/>
    <w:rsid w:val="00F707AC"/>
    <w:rsid w:val="00F71479"/>
    <w:rsid w:val="00F7204C"/>
    <w:rsid w:val="00F723BD"/>
    <w:rsid w:val="00F732EA"/>
    <w:rsid w:val="00F73383"/>
    <w:rsid w:val="00F73C71"/>
    <w:rsid w:val="00F75070"/>
    <w:rsid w:val="00F753F4"/>
    <w:rsid w:val="00F75F7B"/>
    <w:rsid w:val="00F76E21"/>
    <w:rsid w:val="00F775FF"/>
    <w:rsid w:val="00F77F37"/>
    <w:rsid w:val="00F80FC1"/>
    <w:rsid w:val="00F81EF5"/>
    <w:rsid w:val="00F823BD"/>
    <w:rsid w:val="00F83A0D"/>
    <w:rsid w:val="00F83F9A"/>
    <w:rsid w:val="00F84340"/>
    <w:rsid w:val="00F84CF5"/>
    <w:rsid w:val="00F850B5"/>
    <w:rsid w:val="00F8612E"/>
    <w:rsid w:val="00F86678"/>
    <w:rsid w:val="00F86FDF"/>
    <w:rsid w:val="00F90030"/>
    <w:rsid w:val="00F90122"/>
    <w:rsid w:val="00F92308"/>
    <w:rsid w:val="00F93F73"/>
    <w:rsid w:val="00F95AB5"/>
    <w:rsid w:val="00F965D9"/>
    <w:rsid w:val="00FA0FF3"/>
    <w:rsid w:val="00FA1F0B"/>
    <w:rsid w:val="00FA26EF"/>
    <w:rsid w:val="00FA2BE9"/>
    <w:rsid w:val="00FA3487"/>
    <w:rsid w:val="00FA3BB1"/>
    <w:rsid w:val="00FA3DAC"/>
    <w:rsid w:val="00FA420B"/>
    <w:rsid w:val="00FA43EB"/>
    <w:rsid w:val="00FA4E07"/>
    <w:rsid w:val="00FB0E37"/>
    <w:rsid w:val="00FB0FFC"/>
    <w:rsid w:val="00FB1582"/>
    <w:rsid w:val="00FB2321"/>
    <w:rsid w:val="00FB27B8"/>
    <w:rsid w:val="00FB38B3"/>
    <w:rsid w:val="00FB713E"/>
    <w:rsid w:val="00FB7C21"/>
    <w:rsid w:val="00FC0F02"/>
    <w:rsid w:val="00FC1BAB"/>
    <w:rsid w:val="00FC1E9E"/>
    <w:rsid w:val="00FC2A35"/>
    <w:rsid w:val="00FC2C76"/>
    <w:rsid w:val="00FC377D"/>
    <w:rsid w:val="00FC4C5F"/>
    <w:rsid w:val="00FC4E54"/>
    <w:rsid w:val="00FC5B21"/>
    <w:rsid w:val="00FC6139"/>
    <w:rsid w:val="00FD0E5C"/>
    <w:rsid w:val="00FD193C"/>
    <w:rsid w:val="00FD196C"/>
    <w:rsid w:val="00FD3BFB"/>
    <w:rsid w:val="00FD6406"/>
    <w:rsid w:val="00FD6C07"/>
    <w:rsid w:val="00FD72E5"/>
    <w:rsid w:val="00FE077A"/>
    <w:rsid w:val="00FE0781"/>
    <w:rsid w:val="00FE0F1A"/>
    <w:rsid w:val="00FE430C"/>
    <w:rsid w:val="00FE4898"/>
    <w:rsid w:val="00FE5313"/>
    <w:rsid w:val="00FE7123"/>
    <w:rsid w:val="00FF00B6"/>
    <w:rsid w:val="00FF1837"/>
    <w:rsid w:val="00FF225D"/>
    <w:rsid w:val="00FF3168"/>
    <w:rsid w:val="00FF38B3"/>
    <w:rsid w:val="00FF39DE"/>
    <w:rsid w:val="00FF4987"/>
    <w:rsid w:val="00FF6536"/>
    <w:rsid w:val="00FF7BE1"/>
    <w:rsid w:val="00FF7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3873"/>
    <o:shapelayout v:ext="edit">
      <o:idmap v:ext="edit" data="1"/>
    </o:shapelayout>
  </w:shapeDefaults>
  <w:decimalSymbol w:val="."/>
  <w:listSeparator w:val=","/>
  <w14:docId w14:val="00C0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A5952"/>
    <w:pPr>
      <w:spacing w:line="260" w:lineRule="atLeast"/>
    </w:pPr>
    <w:rPr>
      <w:sz w:val="22"/>
    </w:rPr>
  </w:style>
  <w:style w:type="paragraph" w:styleId="Heading1">
    <w:name w:val="heading 1"/>
    <w:basedOn w:val="Normal"/>
    <w:next w:val="Normal"/>
    <w:link w:val="Heading1Char"/>
    <w:uiPriority w:val="9"/>
    <w:qFormat/>
    <w:rsid w:val="007A5952"/>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5952"/>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5952"/>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5952"/>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A5952"/>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A5952"/>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A595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A5952"/>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A5952"/>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A5952"/>
  </w:style>
  <w:style w:type="paragraph" w:customStyle="1" w:styleId="OPCParaBase">
    <w:name w:val="OPCParaBase"/>
    <w:qFormat/>
    <w:rsid w:val="007A5952"/>
    <w:pPr>
      <w:spacing w:line="260" w:lineRule="atLeast"/>
    </w:pPr>
    <w:rPr>
      <w:rFonts w:eastAsia="Times New Roman" w:cs="Times New Roman"/>
      <w:sz w:val="22"/>
      <w:lang w:eastAsia="en-AU"/>
    </w:rPr>
  </w:style>
  <w:style w:type="paragraph" w:customStyle="1" w:styleId="ShortT">
    <w:name w:val="ShortT"/>
    <w:basedOn w:val="OPCParaBase"/>
    <w:next w:val="Normal"/>
    <w:qFormat/>
    <w:rsid w:val="007A5952"/>
    <w:pPr>
      <w:spacing w:line="240" w:lineRule="auto"/>
    </w:pPr>
    <w:rPr>
      <w:b/>
      <w:sz w:val="40"/>
    </w:rPr>
  </w:style>
  <w:style w:type="paragraph" w:customStyle="1" w:styleId="ActHead1">
    <w:name w:val="ActHead 1"/>
    <w:aliases w:val="c"/>
    <w:basedOn w:val="OPCParaBase"/>
    <w:next w:val="Normal"/>
    <w:qFormat/>
    <w:rsid w:val="007A59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A59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A59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A59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A59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A59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A59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A59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A595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A5952"/>
  </w:style>
  <w:style w:type="paragraph" w:customStyle="1" w:styleId="Blocks">
    <w:name w:val="Blocks"/>
    <w:aliases w:val="bb"/>
    <w:basedOn w:val="OPCParaBase"/>
    <w:qFormat/>
    <w:rsid w:val="007A5952"/>
    <w:pPr>
      <w:spacing w:line="240" w:lineRule="auto"/>
    </w:pPr>
    <w:rPr>
      <w:sz w:val="24"/>
    </w:rPr>
  </w:style>
  <w:style w:type="paragraph" w:customStyle="1" w:styleId="BoxText">
    <w:name w:val="BoxText"/>
    <w:aliases w:val="bt"/>
    <w:basedOn w:val="OPCParaBase"/>
    <w:qFormat/>
    <w:rsid w:val="007A59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A5952"/>
    <w:rPr>
      <w:b/>
    </w:rPr>
  </w:style>
  <w:style w:type="paragraph" w:customStyle="1" w:styleId="BoxHeadItalic">
    <w:name w:val="BoxHeadItalic"/>
    <w:aliases w:val="bhi"/>
    <w:basedOn w:val="BoxText"/>
    <w:next w:val="BoxStep"/>
    <w:qFormat/>
    <w:rsid w:val="007A5952"/>
    <w:rPr>
      <w:i/>
    </w:rPr>
  </w:style>
  <w:style w:type="paragraph" w:customStyle="1" w:styleId="BoxList">
    <w:name w:val="BoxList"/>
    <w:aliases w:val="bl"/>
    <w:basedOn w:val="BoxText"/>
    <w:qFormat/>
    <w:rsid w:val="007A5952"/>
    <w:pPr>
      <w:ind w:left="1559" w:hanging="425"/>
    </w:pPr>
  </w:style>
  <w:style w:type="paragraph" w:customStyle="1" w:styleId="BoxNote">
    <w:name w:val="BoxNote"/>
    <w:aliases w:val="bn"/>
    <w:basedOn w:val="BoxText"/>
    <w:qFormat/>
    <w:rsid w:val="007A5952"/>
    <w:pPr>
      <w:tabs>
        <w:tab w:val="left" w:pos="1985"/>
      </w:tabs>
      <w:spacing w:before="122" w:line="198" w:lineRule="exact"/>
      <w:ind w:left="2948" w:hanging="1814"/>
    </w:pPr>
    <w:rPr>
      <w:sz w:val="18"/>
    </w:rPr>
  </w:style>
  <w:style w:type="paragraph" w:customStyle="1" w:styleId="BoxPara">
    <w:name w:val="BoxPara"/>
    <w:aliases w:val="bp"/>
    <w:basedOn w:val="BoxText"/>
    <w:qFormat/>
    <w:rsid w:val="007A5952"/>
    <w:pPr>
      <w:tabs>
        <w:tab w:val="right" w:pos="2268"/>
      </w:tabs>
      <w:ind w:left="2552" w:hanging="1418"/>
    </w:pPr>
  </w:style>
  <w:style w:type="paragraph" w:customStyle="1" w:styleId="BoxStep">
    <w:name w:val="BoxStep"/>
    <w:aliases w:val="bs"/>
    <w:basedOn w:val="BoxText"/>
    <w:qFormat/>
    <w:rsid w:val="007A5952"/>
    <w:pPr>
      <w:ind w:left="1985" w:hanging="851"/>
    </w:pPr>
  </w:style>
  <w:style w:type="character" w:customStyle="1" w:styleId="CharAmPartNo">
    <w:name w:val="CharAmPartNo"/>
    <w:basedOn w:val="OPCCharBase"/>
    <w:qFormat/>
    <w:rsid w:val="007A5952"/>
  </w:style>
  <w:style w:type="character" w:customStyle="1" w:styleId="CharAmPartText">
    <w:name w:val="CharAmPartText"/>
    <w:basedOn w:val="OPCCharBase"/>
    <w:qFormat/>
    <w:rsid w:val="007A5952"/>
  </w:style>
  <w:style w:type="character" w:customStyle="1" w:styleId="CharAmSchNo">
    <w:name w:val="CharAmSchNo"/>
    <w:basedOn w:val="OPCCharBase"/>
    <w:qFormat/>
    <w:rsid w:val="007A5952"/>
  </w:style>
  <w:style w:type="character" w:customStyle="1" w:styleId="CharAmSchText">
    <w:name w:val="CharAmSchText"/>
    <w:basedOn w:val="OPCCharBase"/>
    <w:qFormat/>
    <w:rsid w:val="007A5952"/>
  </w:style>
  <w:style w:type="character" w:customStyle="1" w:styleId="CharBoldItalic">
    <w:name w:val="CharBoldItalic"/>
    <w:basedOn w:val="OPCCharBase"/>
    <w:uiPriority w:val="1"/>
    <w:qFormat/>
    <w:rsid w:val="007A5952"/>
    <w:rPr>
      <w:b/>
      <w:i/>
    </w:rPr>
  </w:style>
  <w:style w:type="character" w:customStyle="1" w:styleId="CharChapNo">
    <w:name w:val="CharChapNo"/>
    <w:basedOn w:val="OPCCharBase"/>
    <w:uiPriority w:val="1"/>
    <w:qFormat/>
    <w:rsid w:val="007A5952"/>
  </w:style>
  <w:style w:type="character" w:customStyle="1" w:styleId="CharChapText">
    <w:name w:val="CharChapText"/>
    <w:basedOn w:val="OPCCharBase"/>
    <w:uiPriority w:val="1"/>
    <w:qFormat/>
    <w:rsid w:val="007A5952"/>
  </w:style>
  <w:style w:type="character" w:customStyle="1" w:styleId="CharDivNo">
    <w:name w:val="CharDivNo"/>
    <w:basedOn w:val="OPCCharBase"/>
    <w:uiPriority w:val="1"/>
    <w:qFormat/>
    <w:rsid w:val="007A5952"/>
  </w:style>
  <w:style w:type="character" w:customStyle="1" w:styleId="CharDivText">
    <w:name w:val="CharDivText"/>
    <w:basedOn w:val="OPCCharBase"/>
    <w:uiPriority w:val="1"/>
    <w:qFormat/>
    <w:rsid w:val="007A5952"/>
  </w:style>
  <w:style w:type="character" w:customStyle="1" w:styleId="CharItalic">
    <w:name w:val="CharItalic"/>
    <w:basedOn w:val="OPCCharBase"/>
    <w:uiPriority w:val="1"/>
    <w:qFormat/>
    <w:rsid w:val="007A5952"/>
    <w:rPr>
      <w:i/>
    </w:rPr>
  </w:style>
  <w:style w:type="character" w:customStyle="1" w:styleId="CharPartNo">
    <w:name w:val="CharPartNo"/>
    <w:basedOn w:val="OPCCharBase"/>
    <w:uiPriority w:val="1"/>
    <w:qFormat/>
    <w:rsid w:val="007A5952"/>
  </w:style>
  <w:style w:type="character" w:customStyle="1" w:styleId="CharPartText">
    <w:name w:val="CharPartText"/>
    <w:basedOn w:val="OPCCharBase"/>
    <w:uiPriority w:val="1"/>
    <w:qFormat/>
    <w:rsid w:val="007A5952"/>
  </w:style>
  <w:style w:type="character" w:customStyle="1" w:styleId="CharSectno">
    <w:name w:val="CharSectno"/>
    <w:basedOn w:val="OPCCharBase"/>
    <w:qFormat/>
    <w:rsid w:val="007A5952"/>
  </w:style>
  <w:style w:type="character" w:customStyle="1" w:styleId="CharSubdNo">
    <w:name w:val="CharSubdNo"/>
    <w:basedOn w:val="OPCCharBase"/>
    <w:uiPriority w:val="1"/>
    <w:qFormat/>
    <w:rsid w:val="007A5952"/>
  </w:style>
  <w:style w:type="character" w:customStyle="1" w:styleId="CharSubdText">
    <w:name w:val="CharSubdText"/>
    <w:basedOn w:val="OPCCharBase"/>
    <w:uiPriority w:val="1"/>
    <w:qFormat/>
    <w:rsid w:val="007A5952"/>
  </w:style>
  <w:style w:type="paragraph" w:customStyle="1" w:styleId="CTA--">
    <w:name w:val="CTA --"/>
    <w:basedOn w:val="OPCParaBase"/>
    <w:next w:val="Normal"/>
    <w:rsid w:val="007A5952"/>
    <w:pPr>
      <w:spacing w:before="60" w:line="240" w:lineRule="atLeast"/>
      <w:ind w:left="142" w:hanging="142"/>
    </w:pPr>
    <w:rPr>
      <w:sz w:val="20"/>
    </w:rPr>
  </w:style>
  <w:style w:type="paragraph" w:customStyle="1" w:styleId="CTA-">
    <w:name w:val="CTA -"/>
    <w:basedOn w:val="OPCParaBase"/>
    <w:rsid w:val="007A5952"/>
    <w:pPr>
      <w:spacing w:before="60" w:line="240" w:lineRule="atLeast"/>
      <w:ind w:left="85" w:hanging="85"/>
    </w:pPr>
    <w:rPr>
      <w:sz w:val="20"/>
    </w:rPr>
  </w:style>
  <w:style w:type="paragraph" w:customStyle="1" w:styleId="CTA---">
    <w:name w:val="CTA ---"/>
    <w:basedOn w:val="OPCParaBase"/>
    <w:next w:val="Normal"/>
    <w:rsid w:val="007A5952"/>
    <w:pPr>
      <w:spacing w:before="60" w:line="240" w:lineRule="atLeast"/>
      <w:ind w:left="198" w:hanging="198"/>
    </w:pPr>
    <w:rPr>
      <w:sz w:val="20"/>
    </w:rPr>
  </w:style>
  <w:style w:type="paragraph" w:customStyle="1" w:styleId="CTA----">
    <w:name w:val="CTA ----"/>
    <w:basedOn w:val="OPCParaBase"/>
    <w:next w:val="Normal"/>
    <w:rsid w:val="007A5952"/>
    <w:pPr>
      <w:spacing w:before="60" w:line="240" w:lineRule="atLeast"/>
      <w:ind w:left="255" w:hanging="255"/>
    </w:pPr>
    <w:rPr>
      <w:sz w:val="20"/>
    </w:rPr>
  </w:style>
  <w:style w:type="paragraph" w:customStyle="1" w:styleId="CTA1a">
    <w:name w:val="CTA 1(a)"/>
    <w:basedOn w:val="OPCParaBase"/>
    <w:rsid w:val="007A5952"/>
    <w:pPr>
      <w:tabs>
        <w:tab w:val="right" w:pos="414"/>
      </w:tabs>
      <w:spacing w:before="40" w:line="240" w:lineRule="atLeast"/>
      <w:ind w:left="675" w:hanging="675"/>
    </w:pPr>
    <w:rPr>
      <w:sz w:val="20"/>
    </w:rPr>
  </w:style>
  <w:style w:type="paragraph" w:customStyle="1" w:styleId="CTA1ai">
    <w:name w:val="CTA 1(a)(i)"/>
    <w:basedOn w:val="OPCParaBase"/>
    <w:rsid w:val="007A5952"/>
    <w:pPr>
      <w:tabs>
        <w:tab w:val="right" w:pos="1004"/>
      </w:tabs>
      <w:spacing w:before="40" w:line="240" w:lineRule="atLeast"/>
      <w:ind w:left="1253" w:hanging="1253"/>
    </w:pPr>
    <w:rPr>
      <w:sz w:val="20"/>
    </w:rPr>
  </w:style>
  <w:style w:type="paragraph" w:customStyle="1" w:styleId="CTA2a">
    <w:name w:val="CTA 2(a)"/>
    <w:basedOn w:val="OPCParaBase"/>
    <w:rsid w:val="007A5952"/>
    <w:pPr>
      <w:tabs>
        <w:tab w:val="right" w:pos="482"/>
      </w:tabs>
      <w:spacing w:before="40" w:line="240" w:lineRule="atLeast"/>
      <w:ind w:left="748" w:hanging="748"/>
    </w:pPr>
    <w:rPr>
      <w:sz w:val="20"/>
    </w:rPr>
  </w:style>
  <w:style w:type="paragraph" w:customStyle="1" w:styleId="CTA2ai">
    <w:name w:val="CTA 2(a)(i)"/>
    <w:basedOn w:val="OPCParaBase"/>
    <w:rsid w:val="007A5952"/>
    <w:pPr>
      <w:tabs>
        <w:tab w:val="right" w:pos="1089"/>
      </w:tabs>
      <w:spacing w:before="40" w:line="240" w:lineRule="atLeast"/>
      <w:ind w:left="1327" w:hanging="1327"/>
    </w:pPr>
    <w:rPr>
      <w:sz w:val="20"/>
    </w:rPr>
  </w:style>
  <w:style w:type="paragraph" w:customStyle="1" w:styleId="CTA3a">
    <w:name w:val="CTA 3(a)"/>
    <w:basedOn w:val="OPCParaBase"/>
    <w:rsid w:val="007A5952"/>
    <w:pPr>
      <w:tabs>
        <w:tab w:val="right" w:pos="556"/>
      </w:tabs>
      <w:spacing w:before="40" w:line="240" w:lineRule="atLeast"/>
      <w:ind w:left="805" w:hanging="805"/>
    </w:pPr>
    <w:rPr>
      <w:sz w:val="20"/>
    </w:rPr>
  </w:style>
  <w:style w:type="paragraph" w:customStyle="1" w:styleId="CTA3ai">
    <w:name w:val="CTA 3(a)(i)"/>
    <w:basedOn w:val="OPCParaBase"/>
    <w:rsid w:val="007A5952"/>
    <w:pPr>
      <w:tabs>
        <w:tab w:val="right" w:pos="1140"/>
      </w:tabs>
      <w:spacing w:before="40" w:line="240" w:lineRule="atLeast"/>
      <w:ind w:left="1361" w:hanging="1361"/>
    </w:pPr>
    <w:rPr>
      <w:sz w:val="20"/>
    </w:rPr>
  </w:style>
  <w:style w:type="paragraph" w:customStyle="1" w:styleId="CTA4a">
    <w:name w:val="CTA 4(a)"/>
    <w:basedOn w:val="OPCParaBase"/>
    <w:rsid w:val="007A5952"/>
    <w:pPr>
      <w:tabs>
        <w:tab w:val="right" w:pos="624"/>
      </w:tabs>
      <w:spacing w:before="40" w:line="240" w:lineRule="atLeast"/>
      <w:ind w:left="873" w:hanging="873"/>
    </w:pPr>
    <w:rPr>
      <w:sz w:val="20"/>
    </w:rPr>
  </w:style>
  <w:style w:type="paragraph" w:customStyle="1" w:styleId="CTA4ai">
    <w:name w:val="CTA 4(a)(i)"/>
    <w:basedOn w:val="OPCParaBase"/>
    <w:rsid w:val="007A5952"/>
    <w:pPr>
      <w:tabs>
        <w:tab w:val="right" w:pos="1213"/>
      </w:tabs>
      <w:spacing w:before="40" w:line="240" w:lineRule="atLeast"/>
      <w:ind w:left="1452" w:hanging="1452"/>
    </w:pPr>
    <w:rPr>
      <w:sz w:val="20"/>
    </w:rPr>
  </w:style>
  <w:style w:type="paragraph" w:customStyle="1" w:styleId="CTACAPS">
    <w:name w:val="CTA CAPS"/>
    <w:basedOn w:val="OPCParaBase"/>
    <w:rsid w:val="007A5952"/>
    <w:pPr>
      <w:spacing w:before="60" w:line="240" w:lineRule="atLeast"/>
    </w:pPr>
    <w:rPr>
      <w:sz w:val="20"/>
    </w:rPr>
  </w:style>
  <w:style w:type="paragraph" w:customStyle="1" w:styleId="CTAright">
    <w:name w:val="CTA right"/>
    <w:basedOn w:val="OPCParaBase"/>
    <w:rsid w:val="007A5952"/>
    <w:pPr>
      <w:spacing w:before="60" w:line="240" w:lineRule="auto"/>
      <w:jc w:val="right"/>
    </w:pPr>
    <w:rPr>
      <w:sz w:val="20"/>
    </w:rPr>
  </w:style>
  <w:style w:type="paragraph" w:customStyle="1" w:styleId="subsection">
    <w:name w:val="subsection"/>
    <w:aliases w:val="ss"/>
    <w:basedOn w:val="OPCParaBase"/>
    <w:link w:val="subsectionChar"/>
    <w:rsid w:val="007A5952"/>
    <w:pPr>
      <w:tabs>
        <w:tab w:val="right" w:pos="1021"/>
      </w:tabs>
      <w:spacing w:before="180" w:line="240" w:lineRule="auto"/>
      <w:ind w:left="1134" w:hanging="1134"/>
    </w:pPr>
  </w:style>
  <w:style w:type="paragraph" w:customStyle="1" w:styleId="Definition">
    <w:name w:val="Definition"/>
    <w:aliases w:val="dd"/>
    <w:basedOn w:val="OPCParaBase"/>
    <w:rsid w:val="007A5952"/>
    <w:pPr>
      <w:spacing w:before="180" w:line="240" w:lineRule="auto"/>
      <w:ind w:left="1134"/>
    </w:pPr>
  </w:style>
  <w:style w:type="paragraph" w:customStyle="1" w:styleId="Formula">
    <w:name w:val="Formula"/>
    <w:basedOn w:val="OPCParaBase"/>
    <w:rsid w:val="007A5952"/>
    <w:pPr>
      <w:spacing w:line="240" w:lineRule="auto"/>
      <w:ind w:left="1134"/>
    </w:pPr>
    <w:rPr>
      <w:sz w:val="20"/>
    </w:rPr>
  </w:style>
  <w:style w:type="paragraph" w:styleId="Header">
    <w:name w:val="header"/>
    <w:basedOn w:val="OPCParaBase"/>
    <w:link w:val="HeaderChar"/>
    <w:unhideWhenUsed/>
    <w:rsid w:val="007A59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A5952"/>
    <w:rPr>
      <w:rFonts w:eastAsia="Times New Roman" w:cs="Times New Roman"/>
      <w:sz w:val="16"/>
      <w:lang w:eastAsia="en-AU"/>
    </w:rPr>
  </w:style>
  <w:style w:type="paragraph" w:customStyle="1" w:styleId="House">
    <w:name w:val="House"/>
    <w:basedOn w:val="OPCParaBase"/>
    <w:rsid w:val="007A5952"/>
    <w:pPr>
      <w:spacing w:line="240" w:lineRule="auto"/>
    </w:pPr>
    <w:rPr>
      <w:sz w:val="28"/>
    </w:rPr>
  </w:style>
  <w:style w:type="paragraph" w:customStyle="1" w:styleId="Item">
    <w:name w:val="Item"/>
    <w:aliases w:val="i"/>
    <w:basedOn w:val="OPCParaBase"/>
    <w:next w:val="ItemHead"/>
    <w:rsid w:val="007A5952"/>
    <w:pPr>
      <w:keepLines/>
      <w:spacing w:before="80" w:line="240" w:lineRule="auto"/>
      <w:ind w:left="709"/>
    </w:pPr>
  </w:style>
  <w:style w:type="paragraph" w:customStyle="1" w:styleId="ItemHead">
    <w:name w:val="ItemHead"/>
    <w:aliases w:val="ih"/>
    <w:basedOn w:val="OPCParaBase"/>
    <w:next w:val="Item"/>
    <w:link w:val="ItemHeadChar"/>
    <w:rsid w:val="007A59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A5952"/>
    <w:pPr>
      <w:spacing w:line="240" w:lineRule="auto"/>
    </w:pPr>
    <w:rPr>
      <w:b/>
      <w:sz w:val="32"/>
    </w:rPr>
  </w:style>
  <w:style w:type="paragraph" w:customStyle="1" w:styleId="notedraft">
    <w:name w:val="note(draft)"/>
    <w:aliases w:val="nd"/>
    <w:basedOn w:val="OPCParaBase"/>
    <w:rsid w:val="007A5952"/>
    <w:pPr>
      <w:spacing w:before="240" w:line="240" w:lineRule="auto"/>
      <w:ind w:left="284" w:hanging="284"/>
    </w:pPr>
    <w:rPr>
      <w:i/>
      <w:sz w:val="24"/>
    </w:rPr>
  </w:style>
  <w:style w:type="paragraph" w:customStyle="1" w:styleId="notemargin">
    <w:name w:val="note(margin)"/>
    <w:aliases w:val="nm"/>
    <w:basedOn w:val="OPCParaBase"/>
    <w:rsid w:val="007A5952"/>
    <w:pPr>
      <w:tabs>
        <w:tab w:val="left" w:pos="709"/>
      </w:tabs>
      <w:spacing w:before="122" w:line="198" w:lineRule="exact"/>
      <w:ind w:left="709" w:hanging="709"/>
    </w:pPr>
    <w:rPr>
      <w:sz w:val="18"/>
    </w:rPr>
  </w:style>
  <w:style w:type="paragraph" w:customStyle="1" w:styleId="noteToPara">
    <w:name w:val="noteToPara"/>
    <w:aliases w:val="ntp"/>
    <w:basedOn w:val="OPCParaBase"/>
    <w:rsid w:val="007A5952"/>
    <w:pPr>
      <w:spacing w:before="122" w:line="198" w:lineRule="exact"/>
      <w:ind w:left="2353" w:hanging="709"/>
    </w:pPr>
    <w:rPr>
      <w:sz w:val="18"/>
    </w:rPr>
  </w:style>
  <w:style w:type="paragraph" w:customStyle="1" w:styleId="noteParlAmend">
    <w:name w:val="note(ParlAmend)"/>
    <w:aliases w:val="npp"/>
    <w:basedOn w:val="OPCParaBase"/>
    <w:next w:val="ParlAmend"/>
    <w:rsid w:val="007A5952"/>
    <w:pPr>
      <w:spacing w:line="240" w:lineRule="auto"/>
      <w:jc w:val="right"/>
    </w:pPr>
    <w:rPr>
      <w:rFonts w:ascii="Arial" w:hAnsi="Arial"/>
      <w:b/>
      <w:i/>
    </w:rPr>
  </w:style>
  <w:style w:type="paragraph" w:customStyle="1" w:styleId="Page1">
    <w:name w:val="Page1"/>
    <w:basedOn w:val="OPCParaBase"/>
    <w:rsid w:val="007A5952"/>
    <w:pPr>
      <w:spacing w:before="5600" w:line="240" w:lineRule="auto"/>
    </w:pPr>
    <w:rPr>
      <w:b/>
      <w:sz w:val="32"/>
    </w:rPr>
  </w:style>
  <w:style w:type="paragraph" w:customStyle="1" w:styleId="PageBreak">
    <w:name w:val="PageBreak"/>
    <w:aliases w:val="pb"/>
    <w:basedOn w:val="OPCParaBase"/>
    <w:rsid w:val="007A5952"/>
    <w:pPr>
      <w:spacing w:line="240" w:lineRule="auto"/>
    </w:pPr>
    <w:rPr>
      <w:sz w:val="20"/>
    </w:rPr>
  </w:style>
  <w:style w:type="paragraph" w:customStyle="1" w:styleId="paragraphsub">
    <w:name w:val="paragraph(sub)"/>
    <w:aliases w:val="aa"/>
    <w:basedOn w:val="OPCParaBase"/>
    <w:rsid w:val="007A5952"/>
    <w:pPr>
      <w:tabs>
        <w:tab w:val="right" w:pos="1985"/>
      </w:tabs>
      <w:spacing w:before="40" w:line="240" w:lineRule="auto"/>
      <w:ind w:left="2098" w:hanging="2098"/>
    </w:pPr>
  </w:style>
  <w:style w:type="paragraph" w:customStyle="1" w:styleId="paragraphsub-sub">
    <w:name w:val="paragraph(sub-sub)"/>
    <w:aliases w:val="aaa"/>
    <w:basedOn w:val="OPCParaBase"/>
    <w:rsid w:val="007A5952"/>
    <w:pPr>
      <w:tabs>
        <w:tab w:val="right" w:pos="2722"/>
      </w:tabs>
      <w:spacing w:before="40" w:line="240" w:lineRule="auto"/>
      <w:ind w:left="2835" w:hanging="2835"/>
    </w:pPr>
  </w:style>
  <w:style w:type="paragraph" w:customStyle="1" w:styleId="paragraph">
    <w:name w:val="paragraph"/>
    <w:aliases w:val="a"/>
    <w:basedOn w:val="OPCParaBase"/>
    <w:link w:val="paragraphChar"/>
    <w:rsid w:val="007A5952"/>
    <w:pPr>
      <w:tabs>
        <w:tab w:val="right" w:pos="1531"/>
      </w:tabs>
      <w:spacing w:before="40" w:line="240" w:lineRule="auto"/>
      <w:ind w:left="1644" w:hanging="1644"/>
    </w:pPr>
  </w:style>
  <w:style w:type="paragraph" w:customStyle="1" w:styleId="ParlAmend">
    <w:name w:val="ParlAmend"/>
    <w:aliases w:val="pp"/>
    <w:basedOn w:val="OPCParaBase"/>
    <w:rsid w:val="007A5952"/>
    <w:pPr>
      <w:spacing w:before="240" w:line="240" w:lineRule="atLeast"/>
      <w:ind w:hanging="567"/>
    </w:pPr>
    <w:rPr>
      <w:sz w:val="24"/>
    </w:rPr>
  </w:style>
  <w:style w:type="paragraph" w:customStyle="1" w:styleId="Penalty">
    <w:name w:val="Penalty"/>
    <w:basedOn w:val="OPCParaBase"/>
    <w:rsid w:val="007A5952"/>
    <w:pPr>
      <w:tabs>
        <w:tab w:val="left" w:pos="2977"/>
      </w:tabs>
      <w:spacing w:before="180" w:line="240" w:lineRule="auto"/>
      <w:ind w:left="1985" w:hanging="851"/>
    </w:pPr>
  </w:style>
  <w:style w:type="paragraph" w:customStyle="1" w:styleId="Portfolio">
    <w:name w:val="Portfolio"/>
    <w:basedOn w:val="OPCParaBase"/>
    <w:rsid w:val="007A5952"/>
    <w:pPr>
      <w:spacing w:line="240" w:lineRule="auto"/>
    </w:pPr>
    <w:rPr>
      <w:i/>
      <w:sz w:val="20"/>
    </w:rPr>
  </w:style>
  <w:style w:type="paragraph" w:customStyle="1" w:styleId="Preamble">
    <w:name w:val="Preamble"/>
    <w:basedOn w:val="OPCParaBase"/>
    <w:next w:val="Normal"/>
    <w:rsid w:val="007A59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A5952"/>
    <w:pPr>
      <w:spacing w:line="240" w:lineRule="auto"/>
    </w:pPr>
    <w:rPr>
      <w:i/>
      <w:sz w:val="20"/>
    </w:rPr>
  </w:style>
  <w:style w:type="paragraph" w:customStyle="1" w:styleId="Session">
    <w:name w:val="Session"/>
    <w:basedOn w:val="OPCParaBase"/>
    <w:rsid w:val="007A5952"/>
    <w:pPr>
      <w:spacing w:line="240" w:lineRule="auto"/>
    </w:pPr>
    <w:rPr>
      <w:sz w:val="28"/>
    </w:rPr>
  </w:style>
  <w:style w:type="paragraph" w:customStyle="1" w:styleId="Sponsor">
    <w:name w:val="Sponsor"/>
    <w:basedOn w:val="OPCParaBase"/>
    <w:rsid w:val="007A5952"/>
    <w:pPr>
      <w:spacing w:line="240" w:lineRule="auto"/>
    </w:pPr>
    <w:rPr>
      <w:i/>
    </w:rPr>
  </w:style>
  <w:style w:type="paragraph" w:customStyle="1" w:styleId="Subitem">
    <w:name w:val="Subitem"/>
    <w:aliases w:val="iss"/>
    <w:basedOn w:val="OPCParaBase"/>
    <w:rsid w:val="007A5952"/>
    <w:pPr>
      <w:spacing w:before="180" w:line="240" w:lineRule="auto"/>
      <w:ind w:left="709" w:hanging="709"/>
    </w:pPr>
  </w:style>
  <w:style w:type="paragraph" w:customStyle="1" w:styleId="SubitemHead">
    <w:name w:val="SubitemHead"/>
    <w:aliases w:val="issh"/>
    <w:basedOn w:val="OPCParaBase"/>
    <w:rsid w:val="007A59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A5952"/>
    <w:pPr>
      <w:spacing w:before="40" w:line="240" w:lineRule="auto"/>
      <w:ind w:left="1134"/>
    </w:pPr>
  </w:style>
  <w:style w:type="paragraph" w:customStyle="1" w:styleId="SubsectionHead">
    <w:name w:val="SubsectionHead"/>
    <w:aliases w:val="ssh"/>
    <w:basedOn w:val="OPCParaBase"/>
    <w:next w:val="subsection"/>
    <w:rsid w:val="007A5952"/>
    <w:pPr>
      <w:keepNext/>
      <w:keepLines/>
      <w:spacing w:before="240" w:line="240" w:lineRule="auto"/>
      <w:ind w:left="1134"/>
    </w:pPr>
    <w:rPr>
      <w:i/>
    </w:rPr>
  </w:style>
  <w:style w:type="paragraph" w:customStyle="1" w:styleId="Tablea">
    <w:name w:val="Table(a)"/>
    <w:aliases w:val="ta"/>
    <w:basedOn w:val="OPCParaBase"/>
    <w:rsid w:val="007A5952"/>
    <w:pPr>
      <w:spacing w:before="60" w:line="240" w:lineRule="auto"/>
      <w:ind w:left="284" w:hanging="284"/>
    </w:pPr>
    <w:rPr>
      <w:sz w:val="20"/>
    </w:rPr>
  </w:style>
  <w:style w:type="paragraph" w:customStyle="1" w:styleId="TableAA">
    <w:name w:val="Table(AA)"/>
    <w:aliases w:val="taaa"/>
    <w:basedOn w:val="OPCParaBase"/>
    <w:rsid w:val="007A59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A59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A5952"/>
    <w:pPr>
      <w:spacing w:before="60" w:line="240" w:lineRule="atLeast"/>
    </w:pPr>
    <w:rPr>
      <w:sz w:val="20"/>
    </w:rPr>
  </w:style>
  <w:style w:type="paragraph" w:customStyle="1" w:styleId="TLPBoxTextnote">
    <w:name w:val="TLPBoxText(note"/>
    <w:aliases w:val="right)"/>
    <w:basedOn w:val="OPCParaBase"/>
    <w:rsid w:val="007A59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A5952"/>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A5952"/>
    <w:pPr>
      <w:spacing w:before="122" w:line="198" w:lineRule="exact"/>
      <w:ind w:left="1985" w:hanging="851"/>
      <w:jc w:val="right"/>
    </w:pPr>
    <w:rPr>
      <w:sz w:val="18"/>
    </w:rPr>
  </w:style>
  <w:style w:type="paragraph" w:customStyle="1" w:styleId="TLPTableBullet">
    <w:name w:val="TLPTableBullet"/>
    <w:aliases w:val="ttb"/>
    <w:basedOn w:val="OPCParaBase"/>
    <w:rsid w:val="007A5952"/>
    <w:pPr>
      <w:spacing w:line="240" w:lineRule="exact"/>
      <w:ind w:left="284" w:hanging="284"/>
    </w:pPr>
    <w:rPr>
      <w:sz w:val="20"/>
    </w:rPr>
  </w:style>
  <w:style w:type="paragraph" w:styleId="TOC1">
    <w:name w:val="toc 1"/>
    <w:basedOn w:val="Normal"/>
    <w:next w:val="Normal"/>
    <w:uiPriority w:val="39"/>
    <w:unhideWhenUsed/>
    <w:rsid w:val="007A595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A595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A595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A595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link w:val="TOC5Char"/>
    <w:uiPriority w:val="39"/>
    <w:unhideWhenUsed/>
    <w:rsid w:val="007A5952"/>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7A595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A595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A595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A595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A5952"/>
    <w:pPr>
      <w:keepLines/>
      <w:spacing w:before="240" w:after="120" w:line="240" w:lineRule="auto"/>
      <w:ind w:left="794"/>
    </w:pPr>
    <w:rPr>
      <w:b/>
      <w:kern w:val="28"/>
      <w:sz w:val="20"/>
    </w:rPr>
  </w:style>
  <w:style w:type="paragraph" w:customStyle="1" w:styleId="TofSectsHeading">
    <w:name w:val="TofSects(Heading)"/>
    <w:basedOn w:val="OPCParaBase"/>
    <w:rsid w:val="007A5952"/>
    <w:pPr>
      <w:spacing w:before="240" w:after="120" w:line="240" w:lineRule="auto"/>
    </w:pPr>
    <w:rPr>
      <w:b/>
      <w:sz w:val="24"/>
    </w:rPr>
  </w:style>
  <w:style w:type="paragraph" w:customStyle="1" w:styleId="TofSectsSection">
    <w:name w:val="TofSects(Section)"/>
    <w:basedOn w:val="OPCParaBase"/>
    <w:rsid w:val="007A5952"/>
    <w:pPr>
      <w:keepLines/>
      <w:spacing w:before="40" w:line="240" w:lineRule="auto"/>
      <w:ind w:left="1588" w:hanging="794"/>
    </w:pPr>
    <w:rPr>
      <w:kern w:val="28"/>
      <w:sz w:val="18"/>
    </w:rPr>
  </w:style>
  <w:style w:type="paragraph" w:customStyle="1" w:styleId="TofSectsSubdiv">
    <w:name w:val="TofSects(Subdiv)"/>
    <w:basedOn w:val="OPCParaBase"/>
    <w:rsid w:val="007A5952"/>
    <w:pPr>
      <w:keepLines/>
      <w:spacing w:before="80" w:line="240" w:lineRule="auto"/>
      <w:ind w:left="1588" w:hanging="794"/>
    </w:pPr>
    <w:rPr>
      <w:kern w:val="28"/>
    </w:rPr>
  </w:style>
  <w:style w:type="paragraph" w:customStyle="1" w:styleId="WRStyle">
    <w:name w:val="WR Style"/>
    <w:aliases w:val="WR"/>
    <w:basedOn w:val="OPCParaBase"/>
    <w:rsid w:val="007A5952"/>
    <w:pPr>
      <w:spacing w:before="240" w:line="240" w:lineRule="auto"/>
      <w:ind w:left="284" w:hanging="284"/>
    </w:pPr>
    <w:rPr>
      <w:b/>
      <w:i/>
      <w:kern w:val="28"/>
      <w:sz w:val="24"/>
    </w:rPr>
  </w:style>
  <w:style w:type="paragraph" w:customStyle="1" w:styleId="notepara">
    <w:name w:val="note(para)"/>
    <w:aliases w:val="na"/>
    <w:basedOn w:val="OPCParaBase"/>
    <w:rsid w:val="007A5952"/>
    <w:pPr>
      <w:spacing w:before="40" w:line="198" w:lineRule="exact"/>
      <w:ind w:left="2354" w:hanging="369"/>
    </w:pPr>
    <w:rPr>
      <w:sz w:val="18"/>
    </w:rPr>
  </w:style>
  <w:style w:type="paragraph" w:styleId="Footer">
    <w:name w:val="footer"/>
    <w:link w:val="FooterChar"/>
    <w:rsid w:val="007A59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A5952"/>
    <w:rPr>
      <w:rFonts w:eastAsia="Times New Roman" w:cs="Times New Roman"/>
      <w:sz w:val="22"/>
      <w:szCs w:val="24"/>
      <w:lang w:eastAsia="en-AU"/>
    </w:rPr>
  </w:style>
  <w:style w:type="character" w:styleId="LineNumber">
    <w:name w:val="line number"/>
    <w:basedOn w:val="OPCCharBase"/>
    <w:uiPriority w:val="99"/>
    <w:unhideWhenUsed/>
    <w:rsid w:val="007A5952"/>
    <w:rPr>
      <w:sz w:val="16"/>
    </w:rPr>
  </w:style>
  <w:style w:type="table" w:customStyle="1" w:styleId="CFlag">
    <w:name w:val="CFlag"/>
    <w:basedOn w:val="TableNormal"/>
    <w:uiPriority w:val="99"/>
    <w:rsid w:val="007A5952"/>
    <w:rPr>
      <w:rFonts w:eastAsia="Times New Roman" w:cs="Times New Roman"/>
      <w:lang w:eastAsia="en-AU"/>
    </w:rPr>
    <w:tblPr/>
  </w:style>
  <w:style w:type="paragraph" w:styleId="BalloonText">
    <w:name w:val="Balloon Text"/>
    <w:basedOn w:val="Normal"/>
    <w:link w:val="BalloonTextChar"/>
    <w:uiPriority w:val="99"/>
    <w:unhideWhenUsed/>
    <w:rsid w:val="007A59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5952"/>
    <w:rPr>
      <w:rFonts w:ascii="Tahoma" w:hAnsi="Tahoma" w:cs="Tahoma"/>
      <w:sz w:val="16"/>
      <w:szCs w:val="16"/>
    </w:rPr>
  </w:style>
  <w:style w:type="table" w:styleId="TableGrid">
    <w:name w:val="Table Grid"/>
    <w:basedOn w:val="TableNormal"/>
    <w:uiPriority w:val="59"/>
    <w:rsid w:val="007A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A5952"/>
    <w:rPr>
      <w:b/>
      <w:sz w:val="28"/>
      <w:szCs w:val="32"/>
    </w:rPr>
  </w:style>
  <w:style w:type="paragraph" w:customStyle="1" w:styleId="LegislationMadeUnder">
    <w:name w:val="LegislationMadeUnder"/>
    <w:basedOn w:val="OPCParaBase"/>
    <w:next w:val="Normal"/>
    <w:rsid w:val="007A5952"/>
    <w:rPr>
      <w:i/>
      <w:sz w:val="32"/>
      <w:szCs w:val="32"/>
    </w:rPr>
  </w:style>
  <w:style w:type="paragraph" w:customStyle="1" w:styleId="SignCoverPageEnd">
    <w:name w:val="SignCoverPageEnd"/>
    <w:basedOn w:val="OPCParaBase"/>
    <w:next w:val="Normal"/>
    <w:rsid w:val="007A59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A5952"/>
    <w:pPr>
      <w:pBdr>
        <w:top w:val="single" w:sz="4" w:space="1" w:color="auto"/>
      </w:pBdr>
      <w:spacing w:before="360"/>
      <w:ind w:right="397"/>
      <w:jc w:val="both"/>
    </w:pPr>
  </w:style>
  <w:style w:type="paragraph" w:customStyle="1" w:styleId="NotesHeading1">
    <w:name w:val="NotesHeading 1"/>
    <w:basedOn w:val="OPCParaBase"/>
    <w:next w:val="Normal"/>
    <w:rsid w:val="007A5952"/>
    <w:rPr>
      <w:b/>
      <w:sz w:val="28"/>
      <w:szCs w:val="28"/>
    </w:rPr>
  </w:style>
  <w:style w:type="paragraph" w:customStyle="1" w:styleId="NotesHeading2">
    <w:name w:val="NotesHeading 2"/>
    <w:basedOn w:val="OPCParaBase"/>
    <w:next w:val="Normal"/>
    <w:rsid w:val="007A5952"/>
    <w:rPr>
      <w:b/>
      <w:sz w:val="28"/>
      <w:szCs w:val="28"/>
    </w:rPr>
  </w:style>
  <w:style w:type="paragraph" w:customStyle="1" w:styleId="ENotesText">
    <w:name w:val="ENotesText"/>
    <w:aliases w:val="Ent"/>
    <w:basedOn w:val="OPCParaBase"/>
    <w:next w:val="Normal"/>
    <w:rsid w:val="007A5952"/>
    <w:pPr>
      <w:spacing w:before="120"/>
    </w:pPr>
  </w:style>
  <w:style w:type="paragraph" w:customStyle="1" w:styleId="CompiledActNo">
    <w:name w:val="CompiledActNo"/>
    <w:basedOn w:val="OPCParaBase"/>
    <w:next w:val="Normal"/>
    <w:rsid w:val="007A5952"/>
    <w:rPr>
      <w:b/>
      <w:sz w:val="24"/>
      <w:szCs w:val="24"/>
    </w:rPr>
  </w:style>
  <w:style w:type="paragraph" w:customStyle="1" w:styleId="CompiledMadeUnder">
    <w:name w:val="CompiledMadeUnder"/>
    <w:basedOn w:val="OPCParaBase"/>
    <w:next w:val="Normal"/>
    <w:rsid w:val="007A5952"/>
    <w:rPr>
      <w:i/>
      <w:sz w:val="24"/>
      <w:szCs w:val="24"/>
    </w:rPr>
  </w:style>
  <w:style w:type="paragraph" w:customStyle="1" w:styleId="Paragraphsub-sub-sub">
    <w:name w:val="Paragraph(sub-sub-sub)"/>
    <w:aliases w:val="aaaa"/>
    <w:basedOn w:val="OPCParaBase"/>
    <w:rsid w:val="007A59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A59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A59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A59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A595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A5952"/>
    <w:pPr>
      <w:spacing w:before="60" w:line="240" w:lineRule="auto"/>
    </w:pPr>
    <w:rPr>
      <w:rFonts w:cs="Arial"/>
      <w:sz w:val="20"/>
      <w:szCs w:val="22"/>
    </w:rPr>
  </w:style>
  <w:style w:type="paragraph" w:customStyle="1" w:styleId="NoteToSubpara">
    <w:name w:val="NoteToSubpara"/>
    <w:aliases w:val="nts"/>
    <w:basedOn w:val="OPCParaBase"/>
    <w:rsid w:val="007A5952"/>
    <w:pPr>
      <w:spacing w:before="40" w:line="198" w:lineRule="exact"/>
      <w:ind w:left="2835" w:hanging="709"/>
    </w:pPr>
    <w:rPr>
      <w:sz w:val="18"/>
    </w:rPr>
  </w:style>
  <w:style w:type="paragraph" w:customStyle="1" w:styleId="ENoteTableHeading">
    <w:name w:val="ENoteTableHeading"/>
    <w:aliases w:val="enth"/>
    <w:basedOn w:val="OPCParaBase"/>
    <w:rsid w:val="007A5952"/>
    <w:pPr>
      <w:keepNext/>
      <w:spacing w:before="60" w:line="240" w:lineRule="atLeast"/>
    </w:pPr>
    <w:rPr>
      <w:rFonts w:ascii="Arial" w:hAnsi="Arial"/>
      <w:b/>
      <w:sz w:val="16"/>
    </w:rPr>
  </w:style>
  <w:style w:type="paragraph" w:customStyle="1" w:styleId="ENoteTTi">
    <w:name w:val="ENoteTTi"/>
    <w:aliases w:val="entti"/>
    <w:basedOn w:val="OPCParaBase"/>
    <w:rsid w:val="007A5952"/>
    <w:pPr>
      <w:keepNext/>
      <w:spacing w:before="60" w:line="240" w:lineRule="atLeast"/>
      <w:ind w:left="170"/>
    </w:pPr>
    <w:rPr>
      <w:sz w:val="16"/>
    </w:rPr>
  </w:style>
  <w:style w:type="paragraph" w:customStyle="1" w:styleId="ENotesHeading1">
    <w:name w:val="ENotesHeading 1"/>
    <w:aliases w:val="Enh1"/>
    <w:basedOn w:val="OPCParaBase"/>
    <w:next w:val="Normal"/>
    <w:rsid w:val="007A5952"/>
    <w:pPr>
      <w:spacing w:before="120"/>
      <w:outlineLvl w:val="1"/>
    </w:pPr>
    <w:rPr>
      <w:b/>
      <w:sz w:val="28"/>
      <w:szCs w:val="28"/>
    </w:rPr>
  </w:style>
  <w:style w:type="paragraph" w:customStyle="1" w:styleId="ENotesHeading2">
    <w:name w:val="ENotesHeading 2"/>
    <w:aliases w:val="Enh2,ENh2"/>
    <w:basedOn w:val="OPCParaBase"/>
    <w:next w:val="Normal"/>
    <w:rsid w:val="007A5952"/>
    <w:pPr>
      <w:spacing w:before="120" w:after="120"/>
      <w:outlineLvl w:val="2"/>
    </w:pPr>
    <w:rPr>
      <w:b/>
      <w:sz w:val="24"/>
      <w:szCs w:val="28"/>
    </w:rPr>
  </w:style>
  <w:style w:type="paragraph" w:customStyle="1" w:styleId="ENoteTTIndentHeading">
    <w:name w:val="ENoteTTIndentHeading"/>
    <w:aliases w:val="enTTHi"/>
    <w:basedOn w:val="OPCParaBase"/>
    <w:rsid w:val="007A59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A5952"/>
    <w:pPr>
      <w:spacing w:before="60" w:line="240" w:lineRule="atLeast"/>
    </w:pPr>
    <w:rPr>
      <w:sz w:val="16"/>
    </w:rPr>
  </w:style>
  <w:style w:type="paragraph" w:customStyle="1" w:styleId="MadeunderText">
    <w:name w:val="MadeunderText"/>
    <w:basedOn w:val="OPCParaBase"/>
    <w:next w:val="Normal"/>
    <w:rsid w:val="007A5952"/>
    <w:pPr>
      <w:spacing w:before="240"/>
    </w:pPr>
    <w:rPr>
      <w:sz w:val="24"/>
      <w:szCs w:val="24"/>
    </w:rPr>
  </w:style>
  <w:style w:type="paragraph" w:customStyle="1" w:styleId="ENotesHeading3">
    <w:name w:val="ENotesHeading 3"/>
    <w:aliases w:val="Enh3"/>
    <w:basedOn w:val="OPCParaBase"/>
    <w:next w:val="Normal"/>
    <w:rsid w:val="007A5952"/>
    <w:pPr>
      <w:keepNext/>
      <w:spacing w:before="120" w:line="240" w:lineRule="auto"/>
      <w:outlineLvl w:val="4"/>
    </w:pPr>
    <w:rPr>
      <w:b/>
      <w:szCs w:val="24"/>
    </w:rPr>
  </w:style>
  <w:style w:type="character" w:customStyle="1" w:styleId="CharSubPartTextCASA">
    <w:name w:val="CharSubPartText(CASA)"/>
    <w:basedOn w:val="OPCCharBase"/>
    <w:uiPriority w:val="1"/>
    <w:rsid w:val="007A5952"/>
  </w:style>
  <w:style w:type="character" w:customStyle="1" w:styleId="CharSubPartNoCASA">
    <w:name w:val="CharSubPartNo(CASA)"/>
    <w:basedOn w:val="OPCCharBase"/>
    <w:uiPriority w:val="1"/>
    <w:rsid w:val="007A5952"/>
  </w:style>
  <w:style w:type="paragraph" w:customStyle="1" w:styleId="ENoteTTIndentHeadingSub">
    <w:name w:val="ENoteTTIndentHeadingSub"/>
    <w:aliases w:val="enTTHis"/>
    <w:basedOn w:val="OPCParaBase"/>
    <w:rsid w:val="007A5952"/>
    <w:pPr>
      <w:keepNext/>
      <w:spacing w:before="60" w:line="240" w:lineRule="atLeast"/>
      <w:ind w:left="340"/>
    </w:pPr>
    <w:rPr>
      <w:b/>
      <w:sz w:val="16"/>
    </w:rPr>
  </w:style>
  <w:style w:type="paragraph" w:customStyle="1" w:styleId="ENoteTTiSub">
    <w:name w:val="ENoteTTiSub"/>
    <w:aliases w:val="enttis"/>
    <w:basedOn w:val="OPCParaBase"/>
    <w:rsid w:val="007A5952"/>
    <w:pPr>
      <w:keepNext/>
      <w:spacing w:before="60" w:line="240" w:lineRule="atLeast"/>
      <w:ind w:left="340"/>
    </w:pPr>
    <w:rPr>
      <w:sz w:val="16"/>
    </w:rPr>
  </w:style>
  <w:style w:type="paragraph" w:customStyle="1" w:styleId="SubDivisionMigration">
    <w:name w:val="SubDivisionMigration"/>
    <w:aliases w:val="sdm"/>
    <w:basedOn w:val="OPCParaBase"/>
    <w:rsid w:val="007A59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A595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A5952"/>
    <w:pPr>
      <w:spacing w:before="122" w:line="240" w:lineRule="auto"/>
      <w:ind w:left="1985" w:hanging="851"/>
    </w:pPr>
    <w:rPr>
      <w:sz w:val="18"/>
    </w:rPr>
  </w:style>
  <w:style w:type="paragraph" w:customStyle="1" w:styleId="FreeForm">
    <w:name w:val="FreeForm"/>
    <w:rsid w:val="007A5952"/>
    <w:rPr>
      <w:rFonts w:ascii="Arial" w:hAnsi="Arial"/>
      <w:sz w:val="22"/>
    </w:rPr>
  </w:style>
  <w:style w:type="paragraph" w:customStyle="1" w:styleId="SOText">
    <w:name w:val="SO Text"/>
    <w:aliases w:val="sot"/>
    <w:link w:val="SOTextChar"/>
    <w:rsid w:val="007A59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A5952"/>
    <w:rPr>
      <w:sz w:val="22"/>
    </w:rPr>
  </w:style>
  <w:style w:type="paragraph" w:customStyle="1" w:styleId="SOTextNote">
    <w:name w:val="SO TextNote"/>
    <w:aliases w:val="sont"/>
    <w:basedOn w:val="SOText"/>
    <w:qFormat/>
    <w:rsid w:val="007A5952"/>
    <w:pPr>
      <w:spacing w:before="122" w:line="198" w:lineRule="exact"/>
      <w:ind w:left="1843" w:hanging="709"/>
    </w:pPr>
    <w:rPr>
      <w:sz w:val="18"/>
    </w:rPr>
  </w:style>
  <w:style w:type="paragraph" w:customStyle="1" w:styleId="SOPara">
    <w:name w:val="SO Para"/>
    <w:aliases w:val="soa"/>
    <w:basedOn w:val="SOText"/>
    <w:link w:val="SOParaChar"/>
    <w:qFormat/>
    <w:rsid w:val="007A5952"/>
    <w:pPr>
      <w:tabs>
        <w:tab w:val="right" w:pos="1786"/>
      </w:tabs>
      <w:spacing w:before="40"/>
      <w:ind w:left="2070" w:hanging="936"/>
    </w:pPr>
  </w:style>
  <w:style w:type="character" w:customStyle="1" w:styleId="SOParaChar">
    <w:name w:val="SO Para Char"/>
    <w:aliases w:val="soa Char"/>
    <w:basedOn w:val="DefaultParagraphFont"/>
    <w:link w:val="SOPara"/>
    <w:rsid w:val="007A5952"/>
    <w:rPr>
      <w:sz w:val="22"/>
    </w:rPr>
  </w:style>
  <w:style w:type="paragraph" w:customStyle="1" w:styleId="FileName">
    <w:name w:val="FileName"/>
    <w:basedOn w:val="Normal"/>
    <w:rsid w:val="007A5952"/>
  </w:style>
  <w:style w:type="paragraph" w:customStyle="1" w:styleId="TableHeading">
    <w:name w:val="TableHeading"/>
    <w:aliases w:val="th"/>
    <w:basedOn w:val="OPCParaBase"/>
    <w:next w:val="Tabletext"/>
    <w:rsid w:val="007A5952"/>
    <w:pPr>
      <w:keepNext/>
      <w:spacing w:before="60" w:line="240" w:lineRule="atLeast"/>
    </w:pPr>
    <w:rPr>
      <w:b/>
      <w:sz w:val="20"/>
    </w:rPr>
  </w:style>
  <w:style w:type="paragraph" w:customStyle="1" w:styleId="SOHeadBold">
    <w:name w:val="SO HeadBold"/>
    <w:aliases w:val="sohb"/>
    <w:basedOn w:val="SOText"/>
    <w:next w:val="SOText"/>
    <w:link w:val="SOHeadBoldChar"/>
    <w:qFormat/>
    <w:rsid w:val="007A5952"/>
    <w:rPr>
      <w:b/>
    </w:rPr>
  </w:style>
  <w:style w:type="character" w:customStyle="1" w:styleId="SOHeadBoldChar">
    <w:name w:val="SO HeadBold Char"/>
    <w:aliases w:val="sohb Char"/>
    <w:basedOn w:val="DefaultParagraphFont"/>
    <w:link w:val="SOHeadBold"/>
    <w:rsid w:val="007A5952"/>
    <w:rPr>
      <w:b/>
      <w:sz w:val="22"/>
    </w:rPr>
  </w:style>
  <w:style w:type="paragraph" w:customStyle="1" w:styleId="SOHeadItalic">
    <w:name w:val="SO HeadItalic"/>
    <w:aliases w:val="sohi"/>
    <w:basedOn w:val="SOText"/>
    <w:next w:val="SOText"/>
    <w:link w:val="SOHeadItalicChar"/>
    <w:qFormat/>
    <w:rsid w:val="007A5952"/>
    <w:rPr>
      <w:i/>
    </w:rPr>
  </w:style>
  <w:style w:type="character" w:customStyle="1" w:styleId="SOHeadItalicChar">
    <w:name w:val="SO HeadItalic Char"/>
    <w:aliases w:val="sohi Char"/>
    <w:basedOn w:val="DefaultParagraphFont"/>
    <w:link w:val="SOHeadItalic"/>
    <w:rsid w:val="007A5952"/>
    <w:rPr>
      <w:i/>
      <w:sz w:val="22"/>
    </w:rPr>
  </w:style>
  <w:style w:type="paragraph" w:customStyle="1" w:styleId="SOBullet">
    <w:name w:val="SO Bullet"/>
    <w:aliases w:val="sotb"/>
    <w:basedOn w:val="SOText"/>
    <w:link w:val="SOBulletChar"/>
    <w:qFormat/>
    <w:rsid w:val="007A5952"/>
    <w:pPr>
      <w:ind w:left="1559" w:hanging="425"/>
    </w:pPr>
  </w:style>
  <w:style w:type="character" w:customStyle="1" w:styleId="SOBulletChar">
    <w:name w:val="SO Bullet Char"/>
    <w:aliases w:val="sotb Char"/>
    <w:basedOn w:val="DefaultParagraphFont"/>
    <w:link w:val="SOBullet"/>
    <w:rsid w:val="007A5952"/>
    <w:rPr>
      <w:sz w:val="22"/>
    </w:rPr>
  </w:style>
  <w:style w:type="paragraph" w:customStyle="1" w:styleId="SOBulletNote">
    <w:name w:val="SO BulletNote"/>
    <w:aliases w:val="sonb"/>
    <w:basedOn w:val="SOTextNote"/>
    <w:link w:val="SOBulletNoteChar"/>
    <w:qFormat/>
    <w:rsid w:val="007A5952"/>
    <w:pPr>
      <w:tabs>
        <w:tab w:val="left" w:pos="1560"/>
      </w:tabs>
      <w:ind w:left="2268" w:hanging="1134"/>
    </w:pPr>
  </w:style>
  <w:style w:type="character" w:customStyle="1" w:styleId="SOBulletNoteChar">
    <w:name w:val="SO BulletNote Char"/>
    <w:aliases w:val="sonb Char"/>
    <w:basedOn w:val="DefaultParagraphFont"/>
    <w:link w:val="SOBulletNote"/>
    <w:rsid w:val="007A5952"/>
    <w:rPr>
      <w:sz w:val="18"/>
    </w:rPr>
  </w:style>
  <w:style w:type="paragraph" w:customStyle="1" w:styleId="SubPartCASA">
    <w:name w:val="SubPart(CASA)"/>
    <w:aliases w:val="csp"/>
    <w:basedOn w:val="OPCParaBase"/>
    <w:next w:val="ActHead3"/>
    <w:rsid w:val="007A595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A5952"/>
    <w:rPr>
      <w:rFonts w:eastAsia="Times New Roman" w:cs="Times New Roman"/>
      <w:sz w:val="22"/>
      <w:lang w:eastAsia="en-AU"/>
    </w:rPr>
  </w:style>
  <w:style w:type="character" w:customStyle="1" w:styleId="notetextChar">
    <w:name w:val="note(text) Char"/>
    <w:aliases w:val="n Char"/>
    <w:basedOn w:val="DefaultParagraphFont"/>
    <w:link w:val="notetext"/>
    <w:rsid w:val="007A5952"/>
    <w:rPr>
      <w:rFonts w:eastAsia="Times New Roman" w:cs="Times New Roman"/>
      <w:sz w:val="18"/>
      <w:lang w:eastAsia="en-AU"/>
    </w:rPr>
  </w:style>
  <w:style w:type="character" w:customStyle="1" w:styleId="Heading1Char">
    <w:name w:val="Heading 1 Char"/>
    <w:basedOn w:val="DefaultParagraphFont"/>
    <w:link w:val="Heading1"/>
    <w:uiPriority w:val="9"/>
    <w:rsid w:val="007A59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59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595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A595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A595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A595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A595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A595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A595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A5952"/>
  </w:style>
  <w:style w:type="paragraph" w:styleId="Index1">
    <w:name w:val="index 1"/>
    <w:basedOn w:val="Normal"/>
    <w:next w:val="Normal"/>
    <w:autoRedefine/>
    <w:rsid w:val="007A5952"/>
    <w:pPr>
      <w:ind w:left="240" w:hanging="240"/>
    </w:pPr>
  </w:style>
  <w:style w:type="paragraph" w:styleId="Index2">
    <w:name w:val="index 2"/>
    <w:basedOn w:val="Normal"/>
    <w:next w:val="Normal"/>
    <w:autoRedefine/>
    <w:rsid w:val="007A5952"/>
    <w:pPr>
      <w:ind w:left="480" w:hanging="240"/>
    </w:pPr>
  </w:style>
  <w:style w:type="paragraph" w:styleId="Index3">
    <w:name w:val="index 3"/>
    <w:basedOn w:val="Normal"/>
    <w:next w:val="Normal"/>
    <w:autoRedefine/>
    <w:rsid w:val="007A5952"/>
    <w:pPr>
      <w:ind w:left="720" w:hanging="240"/>
    </w:pPr>
  </w:style>
  <w:style w:type="paragraph" w:styleId="Index4">
    <w:name w:val="index 4"/>
    <w:basedOn w:val="Normal"/>
    <w:next w:val="Normal"/>
    <w:autoRedefine/>
    <w:rsid w:val="007A5952"/>
    <w:pPr>
      <w:ind w:left="960" w:hanging="240"/>
    </w:pPr>
  </w:style>
  <w:style w:type="paragraph" w:styleId="Index5">
    <w:name w:val="index 5"/>
    <w:basedOn w:val="Normal"/>
    <w:next w:val="Normal"/>
    <w:autoRedefine/>
    <w:rsid w:val="007A5952"/>
    <w:pPr>
      <w:ind w:left="1200" w:hanging="240"/>
    </w:pPr>
  </w:style>
  <w:style w:type="paragraph" w:styleId="Index6">
    <w:name w:val="index 6"/>
    <w:basedOn w:val="Normal"/>
    <w:next w:val="Normal"/>
    <w:autoRedefine/>
    <w:rsid w:val="007A5952"/>
    <w:pPr>
      <w:ind w:left="1440" w:hanging="240"/>
    </w:pPr>
  </w:style>
  <w:style w:type="paragraph" w:styleId="Index7">
    <w:name w:val="index 7"/>
    <w:basedOn w:val="Normal"/>
    <w:next w:val="Normal"/>
    <w:autoRedefine/>
    <w:rsid w:val="007A5952"/>
    <w:pPr>
      <w:ind w:left="1680" w:hanging="240"/>
    </w:pPr>
  </w:style>
  <w:style w:type="paragraph" w:styleId="Index8">
    <w:name w:val="index 8"/>
    <w:basedOn w:val="Normal"/>
    <w:next w:val="Normal"/>
    <w:autoRedefine/>
    <w:rsid w:val="007A5952"/>
    <w:pPr>
      <w:ind w:left="1920" w:hanging="240"/>
    </w:pPr>
  </w:style>
  <w:style w:type="paragraph" w:styleId="Index9">
    <w:name w:val="index 9"/>
    <w:basedOn w:val="Normal"/>
    <w:next w:val="Normal"/>
    <w:autoRedefine/>
    <w:rsid w:val="007A5952"/>
    <w:pPr>
      <w:ind w:left="2160" w:hanging="240"/>
    </w:pPr>
  </w:style>
  <w:style w:type="paragraph" w:styleId="NormalIndent">
    <w:name w:val="Normal Indent"/>
    <w:basedOn w:val="Normal"/>
    <w:rsid w:val="007A5952"/>
    <w:pPr>
      <w:ind w:left="720"/>
    </w:pPr>
  </w:style>
  <w:style w:type="paragraph" w:styleId="FootnoteText">
    <w:name w:val="footnote text"/>
    <w:basedOn w:val="Normal"/>
    <w:link w:val="FootnoteTextChar"/>
    <w:rsid w:val="007A5952"/>
    <w:rPr>
      <w:sz w:val="20"/>
    </w:rPr>
  </w:style>
  <w:style w:type="character" w:customStyle="1" w:styleId="FootnoteTextChar">
    <w:name w:val="Footnote Text Char"/>
    <w:basedOn w:val="DefaultParagraphFont"/>
    <w:link w:val="FootnoteText"/>
    <w:rsid w:val="007A5952"/>
  </w:style>
  <w:style w:type="paragraph" w:styleId="CommentText">
    <w:name w:val="annotation text"/>
    <w:basedOn w:val="Normal"/>
    <w:link w:val="CommentTextChar"/>
    <w:rsid w:val="007A5952"/>
    <w:rPr>
      <w:sz w:val="20"/>
    </w:rPr>
  </w:style>
  <w:style w:type="character" w:customStyle="1" w:styleId="CommentTextChar">
    <w:name w:val="Comment Text Char"/>
    <w:basedOn w:val="DefaultParagraphFont"/>
    <w:link w:val="CommentText"/>
    <w:rsid w:val="007A5952"/>
  </w:style>
  <w:style w:type="paragraph" w:styleId="IndexHeading">
    <w:name w:val="index heading"/>
    <w:basedOn w:val="Normal"/>
    <w:next w:val="Index1"/>
    <w:rsid w:val="007A5952"/>
    <w:rPr>
      <w:rFonts w:ascii="Arial" w:hAnsi="Arial" w:cs="Arial"/>
      <w:b/>
      <w:bCs/>
    </w:rPr>
  </w:style>
  <w:style w:type="paragraph" w:styleId="Caption">
    <w:name w:val="caption"/>
    <w:basedOn w:val="Normal"/>
    <w:next w:val="Normal"/>
    <w:qFormat/>
    <w:rsid w:val="007A5952"/>
    <w:pPr>
      <w:spacing w:before="120" w:after="120"/>
    </w:pPr>
    <w:rPr>
      <w:b/>
      <w:bCs/>
      <w:sz w:val="20"/>
    </w:rPr>
  </w:style>
  <w:style w:type="paragraph" w:styleId="TableofFigures">
    <w:name w:val="table of figures"/>
    <w:basedOn w:val="Normal"/>
    <w:next w:val="Normal"/>
    <w:rsid w:val="007A5952"/>
    <w:pPr>
      <w:ind w:left="480" w:hanging="480"/>
    </w:pPr>
  </w:style>
  <w:style w:type="paragraph" w:styleId="EnvelopeAddress">
    <w:name w:val="envelope address"/>
    <w:basedOn w:val="Normal"/>
    <w:rsid w:val="007A595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A5952"/>
    <w:rPr>
      <w:rFonts w:ascii="Arial" w:hAnsi="Arial" w:cs="Arial"/>
      <w:sz w:val="20"/>
    </w:rPr>
  </w:style>
  <w:style w:type="character" w:styleId="FootnoteReference">
    <w:name w:val="footnote reference"/>
    <w:basedOn w:val="DefaultParagraphFont"/>
    <w:rsid w:val="007A5952"/>
    <w:rPr>
      <w:rFonts w:ascii="Times New Roman" w:hAnsi="Times New Roman"/>
      <w:sz w:val="20"/>
      <w:vertAlign w:val="superscript"/>
    </w:rPr>
  </w:style>
  <w:style w:type="character" w:styleId="CommentReference">
    <w:name w:val="annotation reference"/>
    <w:basedOn w:val="DefaultParagraphFont"/>
    <w:rsid w:val="007A5952"/>
    <w:rPr>
      <w:sz w:val="16"/>
      <w:szCs w:val="16"/>
    </w:rPr>
  </w:style>
  <w:style w:type="character" w:styleId="PageNumber">
    <w:name w:val="page number"/>
    <w:basedOn w:val="DefaultParagraphFont"/>
    <w:rsid w:val="007A5952"/>
  </w:style>
  <w:style w:type="character" w:styleId="EndnoteReference">
    <w:name w:val="endnote reference"/>
    <w:basedOn w:val="DefaultParagraphFont"/>
    <w:rsid w:val="007A5952"/>
    <w:rPr>
      <w:vertAlign w:val="superscript"/>
    </w:rPr>
  </w:style>
  <w:style w:type="paragraph" w:styleId="EndnoteText">
    <w:name w:val="endnote text"/>
    <w:basedOn w:val="Normal"/>
    <w:link w:val="EndnoteTextChar"/>
    <w:rsid w:val="007A5952"/>
    <w:rPr>
      <w:sz w:val="20"/>
    </w:rPr>
  </w:style>
  <w:style w:type="character" w:customStyle="1" w:styleId="EndnoteTextChar">
    <w:name w:val="Endnote Text Char"/>
    <w:basedOn w:val="DefaultParagraphFont"/>
    <w:link w:val="EndnoteText"/>
    <w:rsid w:val="007A5952"/>
  </w:style>
  <w:style w:type="paragraph" w:styleId="TableofAuthorities">
    <w:name w:val="table of authorities"/>
    <w:basedOn w:val="Normal"/>
    <w:next w:val="Normal"/>
    <w:rsid w:val="007A5952"/>
    <w:pPr>
      <w:ind w:left="240" w:hanging="240"/>
    </w:pPr>
  </w:style>
  <w:style w:type="paragraph" w:styleId="MacroText">
    <w:name w:val="macro"/>
    <w:link w:val="MacroTextChar"/>
    <w:rsid w:val="007A59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A5952"/>
    <w:rPr>
      <w:rFonts w:ascii="Courier New" w:eastAsia="Times New Roman" w:hAnsi="Courier New" w:cs="Courier New"/>
      <w:lang w:eastAsia="en-AU"/>
    </w:rPr>
  </w:style>
  <w:style w:type="paragraph" w:styleId="TOAHeading">
    <w:name w:val="toa heading"/>
    <w:basedOn w:val="Normal"/>
    <w:next w:val="Normal"/>
    <w:rsid w:val="007A5952"/>
    <w:pPr>
      <w:spacing w:before="120"/>
    </w:pPr>
    <w:rPr>
      <w:rFonts w:ascii="Arial" w:hAnsi="Arial" w:cs="Arial"/>
      <w:b/>
      <w:bCs/>
    </w:rPr>
  </w:style>
  <w:style w:type="paragraph" w:styleId="List">
    <w:name w:val="List"/>
    <w:basedOn w:val="Normal"/>
    <w:rsid w:val="007A5952"/>
    <w:pPr>
      <w:ind w:left="283" w:hanging="283"/>
    </w:pPr>
  </w:style>
  <w:style w:type="paragraph" w:styleId="ListBullet">
    <w:name w:val="List Bullet"/>
    <w:basedOn w:val="Normal"/>
    <w:autoRedefine/>
    <w:rsid w:val="007A5952"/>
    <w:pPr>
      <w:tabs>
        <w:tab w:val="num" w:pos="360"/>
      </w:tabs>
      <w:ind w:left="360" w:hanging="360"/>
    </w:pPr>
  </w:style>
  <w:style w:type="paragraph" w:styleId="ListNumber">
    <w:name w:val="List Number"/>
    <w:basedOn w:val="Normal"/>
    <w:rsid w:val="007A5952"/>
    <w:pPr>
      <w:tabs>
        <w:tab w:val="num" w:pos="360"/>
      </w:tabs>
      <w:ind w:left="360" w:hanging="360"/>
    </w:pPr>
  </w:style>
  <w:style w:type="paragraph" w:styleId="List2">
    <w:name w:val="List 2"/>
    <w:basedOn w:val="Normal"/>
    <w:rsid w:val="007A5952"/>
    <w:pPr>
      <w:ind w:left="566" w:hanging="283"/>
    </w:pPr>
  </w:style>
  <w:style w:type="paragraph" w:styleId="List3">
    <w:name w:val="List 3"/>
    <w:basedOn w:val="Normal"/>
    <w:rsid w:val="007A5952"/>
    <w:pPr>
      <w:ind w:left="849" w:hanging="283"/>
    </w:pPr>
  </w:style>
  <w:style w:type="paragraph" w:styleId="List4">
    <w:name w:val="List 4"/>
    <w:basedOn w:val="Normal"/>
    <w:rsid w:val="007A5952"/>
    <w:pPr>
      <w:ind w:left="1132" w:hanging="283"/>
    </w:pPr>
  </w:style>
  <w:style w:type="paragraph" w:styleId="List5">
    <w:name w:val="List 5"/>
    <w:basedOn w:val="Normal"/>
    <w:rsid w:val="007A5952"/>
    <w:pPr>
      <w:ind w:left="1415" w:hanging="283"/>
    </w:pPr>
  </w:style>
  <w:style w:type="paragraph" w:styleId="ListBullet2">
    <w:name w:val="List Bullet 2"/>
    <w:basedOn w:val="Normal"/>
    <w:autoRedefine/>
    <w:rsid w:val="007A5952"/>
    <w:pPr>
      <w:tabs>
        <w:tab w:val="num" w:pos="360"/>
      </w:tabs>
    </w:pPr>
  </w:style>
  <w:style w:type="paragraph" w:styleId="ListBullet3">
    <w:name w:val="List Bullet 3"/>
    <w:basedOn w:val="Normal"/>
    <w:autoRedefine/>
    <w:rsid w:val="007A5952"/>
    <w:pPr>
      <w:tabs>
        <w:tab w:val="num" w:pos="926"/>
      </w:tabs>
      <w:ind w:left="926" w:hanging="360"/>
    </w:pPr>
  </w:style>
  <w:style w:type="paragraph" w:styleId="ListBullet4">
    <w:name w:val="List Bullet 4"/>
    <w:basedOn w:val="Normal"/>
    <w:autoRedefine/>
    <w:rsid w:val="007A5952"/>
    <w:pPr>
      <w:tabs>
        <w:tab w:val="num" w:pos="1209"/>
      </w:tabs>
      <w:ind w:left="1209" w:hanging="360"/>
    </w:pPr>
  </w:style>
  <w:style w:type="paragraph" w:styleId="ListBullet5">
    <w:name w:val="List Bullet 5"/>
    <w:basedOn w:val="Normal"/>
    <w:autoRedefine/>
    <w:rsid w:val="007A5952"/>
    <w:pPr>
      <w:tabs>
        <w:tab w:val="num" w:pos="1492"/>
      </w:tabs>
      <w:ind w:left="1492" w:hanging="360"/>
    </w:pPr>
  </w:style>
  <w:style w:type="paragraph" w:styleId="ListNumber2">
    <w:name w:val="List Number 2"/>
    <w:basedOn w:val="Normal"/>
    <w:rsid w:val="007A5952"/>
    <w:pPr>
      <w:tabs>
        <w:tab w:val="num" w:pos="643"/>
      </w:tabs>
      <w:ind w:left="643" w:hanging="360"/>
    </w:pPr>
  </w:style>
  <w:style w:type="paragraph" w:styleId="ListNumber3">
    <w:name w:val="List Number 3"/>
    <w:basedOn w:val="Normal"/>
    <w:rsid w:val="007A5952"/>
    <w:pPr>
      <w:tabs>
        <w:tab w:val="num" w:pos="926"/>
      </w:tabs>
      <w:ind w:left="926" w:hanging="360"/>
    </w:pPr>
  </w:style>
  <w:style w:type="paragraph" w:styleId="ListNumber4">
    <w:name w:val="List Number 4"/>
    <w:basedOn w:val="Normal"/>
    <w:rsid w:val="007A5952"/>
    <w:pPr>
      <w:tabs>
        <w:tab w:val="num" w:pos="1209"/>
      </w:tabs>
      <w:ind w:left="1209" w:hanging="360"/>
    </w:pPr>
  </w:style>
  <w:style w:type="paragraph" w:styleId="ListNumber5">
    <w:name w:val="List Number 5"/>
    <w:basedOn w:val="Normal"/>
    <w:rsid w:val="007A5952"/>
    <w:pPr>
      <w:tabs>
        <w:tab w:val="num" w:pos="1492"/>
      </w:tabs>
      <w:ind w:left="1492" w:hanging="360"/>
    </w:pPr>
  </w:style>
  <w:style w:type="paragraph" w:styleId="Title">
    <w:name w:val="Title"/>
    <w:basedOn w:val="Normal"/>
    <w:link w:val="TitleChar"/>
    <w:qFormat/>
    <w:rsid w:val="007A5952"/>
    <w:pPr>
      <w:spacing w:before="240" w:after="60"/>
    </w:pPr>
    <w:rPr>
      <w:rFonts w:ascii="Arial" w:hAnsi="Arial" w:cs="Arial"/>
      <w:b/>
      <w:bCs/>
      <w:sz w:val="40"/>
      <w:szCs w:val="40"/>
    </w:rPr>
  </w:style>
  <w:style w:type="character" w:customStyle="1" w:styleId="TitleChar">
    <w:name w:val="Title Char"/>
    <w:basedOn w:val="DefaultParagraphFont"/>
    <w:link w:val="Title"/>
    <w:rsid w:val="007A5952"/>
    <w:rPr>
      <w:rFonts w:ascii="Arial" w:hAnsi="Arial" w:cs="Arial"/>
      <w:b/>
      <w:bCs/>
      <w:sz w:val="40"/>
      <w:szCs w:val="40"/>
    </w:rPr>
  </w:style>
  <w:style w:type="paragraph" w:styleId="Closing">
    <w:name w:val="Closing"/>
    <w:basedOn w:val="Normal"/>
    <w:link w:val="ClosingChar"/>
    <w:rsid w:val="007A5952"/>
    <w:pPr>
      <w:ind w:left="4252"/>
    </w:pPr>
  </w:style>
  <w:style w:type="character" w:customStyle="1" w:styleId="ClosingChar">
    <w:name w:val="Closing Char"/>
    <w:basedOn w:val="DefaultParagraphFont"/>
    <w:link w:val="Closing"/>
    <w:rsid w:val="007A5952"/>
    <w:rPr>
      <w:sz w:val="22"/>
    </w:rPr>
  </w:style>
  <w:style w:type="paragraph" w:styleId="Signature">
    <w:name w:val="Signature"/>
    <w:basedOn w:val="Normal"/>
    <w:link w:val="SignatureChar"/>
    <w:rsid w:val="007A5952"/>
    <w:pPr>
      <w:ind w:left="4252"/>
    </w:pPr>
  </w:style>
  <w:style w:type="character" w:customStyle="1" w:styleId="SignatureChar">
    <w:name w:val="Signature Char"/>
    <w:basedOn w:val="DefaultParagraphFont"/>
    <w:link w:val="Signature"/>
    <w:rsid w:val="007A5952"/>
    <w:rPr>
      <w:sz w:val="22"/>
    </w:rPr>
  </w:style>
  <w:style w:type="paragraph" w:styleId="BodyText">
    <w:name w:val="Body Text"/>
    <w:basedOn w:val="Normal"/>
    <w:link w:val="BodyTextChar"/>
    <w:rsid w:val="007A5952"/>
    <w:pPr>
      <w:spacing w:after="120"/>
    </w:pPr>
  </w:style>
  <w:style w:type="character" w:customStyle="1" w:styleId="BodyTextChar">
    <w:name w:val="Body Text Char"/>
    <w:basedOn w:val="DefaultParagraphFont"/>
    <w:link w:val="BodyText"/>
    <w:rsid w:val="007A5952"/>
    <w:rPr>
      <w:sz w:val="22"/>
    </w:rPr>
  </w:style>
  <w:style w:type="paragraph" w:styleId="BodyTextIndent">
    <w:name w:val="Body Text Indent"/>
    <w:basedOn w:val="Normal"/>
    <w:link w:val="BodyTextIndentChar"/>
    <w:rsid w:val="007A5952"/>
    <w:pPr>
      <w:spacing w:after="120"/>
      <w:ind w:left="283"/>
    </w:pPr>
  </w:style>
  <w:style w:type="character" w:customStyle="1" w:styleId="BodyTextIndentChar">
    <w:name w:val="Body Text Indent Char"/>
    <w:basedOn w:val="DefaultParagraphFont"/>
    <w:link w:val="BodyTextIndent"/>
    <w:rsid w:val="007A5952"/>
    <w:rPr>
      <w:sz w:val="22"/>
    </w:rPr>
  </w:style>
  <w:style w:type="paragraph" w:styleId="ListContinue">
    <w:name w:val="List Continue"/>
    <w:basedOn w:val="Normal"/>
    <w:rsid w:val="007A5952"/>
    <w:pPr>
      <w:spacing w:after="120"/>
      <w:ind w:left="283"/>
    </w:pPr>
  </w:style>
  <w:style w:type="paragraph" w:styleId="ListContinue2">
    <w:name w:val="List Continue 2"/>
    <w:basedOn w:val="Normal"/>
    <w:rsid w:val="007A5952"/>
    <w:pPr>
      <w:spacing w:after="120"/>
      <w:ind w:left="566"/>
    </w:pPr>
  </w:style>
  <w:style w:type="paragraph" w:styleId="ListContinue3">
    <w:name w:val="List Continue 3"/>
    <w:basedOn w:val="Normal"/>
    <w:rsid w:val="007A5952"/>
    <w:pPr>
      <w:spacing w:after="120"/>
      <w:ind w:left="849"/>
    </w:pPr>
  </w:style>
  <w:style w:type="paragraph" w:styleId="ListContinue4">
    <w:name w:val="List Continue 4"/>
    <w:basedOn w:val="Normal"/>
    <w:rsid w:val="007A5952"/>
    <w:pPr>
      <w:spacing w:after="120"/>
      <w:ind w:left="1132"/>
    </w:pPr>
  </w:style>
  <w:style w:type="paragraph" w:styleId="ListContinue5">
    <w:name w:val="List Continue 5"/>
    <w:basedOn w:val="Normal"/>
    <w:rsid w:val="007A5952"/>
    <w:pPr>
      <w:spacing w:after="120"/>
      <w:ind w:left="1415"/>
    </w:pPr>
  </w:style>
  <w:style w:type="paragraph" w:styleId="MessageHeader">
    <w:name w:val="Message Header"/>
    <w:basedOn w:val="Normal"/>
    <w:link w:val="MessageHeaderChar"/>
    <w:rsid w:val="007A59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A5952"/>
    <w:rPr>
      <w:rFonts w:ascii="Arial" w:hAnsi="Arial" w:cs="Arial"/>
      <w:sz w:val="22"/>
      <w:shd w:val="pct20" w:color="auto" w:fill="auto"/>
    </w:rPr>
  </w:style>
  <w:style w:type="paragraph" w:styleId="Subtitle">
    <w:name w:val="Subtitle"/>
    <w:basedOn w:val="Normal"/>
    <w:link w:val="SubtitleChar"/>
    <w:qFormat/>
    <w:rsid w:val="007A5952"/>
    <w:pPr>
      <w:spacing w:after="60"/>
      <w:jc w:val="center"/>
      <w:outlineLvl w:val="1"/>
    </w:pPr>
    <w:rPr>
      <w:rFonts w:ascii="Arial" w:hAnsi="Arial" w:cs="Arial"/>
    </w:rPr>
  </w:style>
  <w:style w:type="character" w:customStyle="1" w:styleId="SubtitleChar">
    <w:name w:val="Subtitle Char"/>
    <w:basedOn w:val="DefaultParagraphFont"/>
    <w:link w:val="Subtitle"/>
    <w:rsid w:val="007A5952"/>
    <w:rPr>
      <w:rFonts w:ascii="Arial" w:hAnsi="Arial" w:cs="Arial"/>
      <w:sz w:val="22"/>
    </w:rPr>
  </w:style>
  <w:style w:type="paragraph" w:styleId="Salutation">
    <w:name w:val="Salutation"/>
    <w:basedOn w:val="Normal"/>
    <w:next w:val="Normal"/>
    <w:link w:val="SalutationChar"/>
    <w:rsid w:val="007A5952"/>
  </w:style>
  <w:style w:type="character" w:customStyle="1" w:styleId="SalutationChar">
    <w:name w:val="Salutation Char"/>
    <w:basedOn w:val="DefaultParagraphFont"/>
    <w:link w:val="Salutation"/>
    <w:rsid w:val="007A5952"/>
    <w:rPr>
      <w:sz w:val="22"/>
    </w:rPr>
  </w:style>
  <w:style w:type="paragraph" w:styleId="Date">
    <w:name w:val="Date"/>
    <w:basedOn w:val="Normal"/>
    <w:next w:val="Normal"/>
    <w:link w:val="DateChar"/>
    <w:rsid w:val="007A5952"/>
  </w:style>
  <w:style w:type="character" w:customStyle="1" w:styleId="DateChar">
    <w:name w:val="Date Char"/>
    <w:basedOn w:val="DefaultParagraphFont"/>
    <w:link w:val="Date"/>
    <w:rsid w:val="007A5952"/>
    <w:rPr>
      <w:sz w:val="22"/>
    </w:rPr>
  </w:style>
  <w:style w:type="paragraph" w:styleId="BodyTextFirstIndent">
    <w:name w:val="Body Text First Indent"/>
    <w:basedOn w:val="BodyText"/>
    <w:link w:val="BodyTextFirstIndentChar"/>
    <w:rsid w:val="007A5952"/>
    <w:pPr>
      <w:ind w:firstLine="210"/>
    </w:pPr>
  </w:style>
  <w:style w:type="character" w:customStyle="1" w:styleId="BodyTextFirstIndentChar">
    <w:name w:val="Body Text First Indent Char"/>
    <w:basedOn w:val="BodyTextChar"/>
    <w:link w:val="BodyTextFirstIndent"/>
    <w:rsid w:val="007A5952"/>
    <w:rPr>
      <w:sz w:val="22"/>
    </w:rPr>
  </w:style>
  <w:style w:type="paragraph" w:styleId="BodyTextFirstIndent2">
    <w:name w:val="Body Text First Indent 2"/>
    <w:basedOn w:val="BodyTextIndent"/>
    <w:link w:val="BodyTextFirstIndent2Char"/>
    <w:rsid w:val="007A5952"/>
    <w:pPr>
      <w:ind w:firstLine="210"/>
    </w:pPr>
  </w:style>
  <w:style w:type="character" w:customStyle="1" w:styleId="BodyTextFirstIndent2Char">
    <w:name w:val="Body Text First Indent 2 Char"/>
    <w:basedOn w:val="BodyTextIndentChar"/>
    <w:link w:val="BodyTextFirstIndent2"/>
    <w:rsid w:val="007A5952"/>
    <w:rPr>
      <w:sz w:val="22"/>
    </w:rPr>
  </w:style>
  <w:style w:type="paragraph" w:styleId="BodyText2">
    <w:name w:val="Body Text 2"/>
    <w:basedOn w:val="Normal"/>
    <w:link w:val="BodyText2Char"/>
    <w:rsid w:val="007A5952"/>
    <w:pPr>
      <w:spacing w:after="120" w:line="480" w:lineRule="auto"/>
    </w:pPr>
  </w:style>
  <w:style w:type="character" w:customStyle="1" w:styleId="BodyText2Char">
    <w:name w:val="Body Text 2 Char"/>
    <w:basedOn w:val="DefaultParagraphFont"/>
    <w:link w:val="BodyText2"/>
    <w:rsid w:val="007A5952"/>
    <w:rPr>
      <w:sz w:val="22"/>
    </w:rPr>
  </w:style>
  <w:style w:type="paragraph" w:styleId="BodyText3">
    <w:name w:val="Body Text 3"/>
    <w:basedOn w:val="Normal"/>
    <w:link w:val="BodyText3Char"/>
    <w:rsid w:val="007A5952"/>
    <w:pPr>
      <w:spacing w:after="120"/>
    </w:pPr>
    <w:rPr>
      <w:sz w:val="16"/>
      <w:szCs w:val="16"/>
    </w:rPr>
  </w:style>
  <w:style w:type="character" w:customStyle="1" w:styleId="BodyText3Char">
    <w:name w:val="Body Text 3 Char"/>
    <w:basedOn w:val="DefaultParagraphFont"/>
    <w:link w:val="BodyText3"/>
    <w:rsid w:val="007A5952"/>
    <w:rPr>
      <w:sz w:val="16"/>
      <w:szCs w:val="16"/>
    </w:rPr>
  </w:style>
  <w:style w:type="paragraph" w:styleId="BodyTextIndent2">
    <w:name w:val="Body Text Indent 2"/>
    <w:basedOn w:val="Normal"/>
    <w:link w:val="BodyTextIndent2Char"/>
    <w:rsid w:val="007A5952"/>
    <w:pPr>
      <w:spacing w:after="120" w:line="480" w:lineRule="auto"/>
      <w:ind w:left="283"/>
    </w:pPr>
  </w:style>
  <w:style w:type="character" w:customStyle="1" w:styleId="BodyTextIndent2Char">
    <w:name w:val="Body Text Indent 2 Char"/>
    <w:basedOn w:val="DefaultParagraphFont"/>
    <w:link w:val="BodyTextIndent2"/>
    <w:rsid w:val="007A5952"/>
    <w:rPr>
      <w:sz w:val="22"/>
    </w:rPr>
  </w:style>
  <w:style w:type="paragraph" w:styleId="BodyTextIndent3">
    <w:name w:val="Body Text Indent 3"/>
    <w:basedOn w:val="Normal"/>
    <w:link w:val="BodyTextIndent3Char"/>
    <w:rsid w:val="007A5952"/>
    <w:pPr>
      <w:spacing w:after="120"/>
      <w:ind w:left="283"/>
    </w:pPr>
    <w:rPr>
      <w:sz w:val="16"/>
      <w:szCs w:val="16"/>
    </w:rPr>
  </w:style>
  <w:style w:type="character" w:customStyle="1" w:styleId="BodyTextIndent3Char">
    <w:name w:val="Body Text Indent 3 Char"/>
    <w:basedOn w:val="DefaultParagraphFont"/>
    <w:link w:val="BodyTextIndent3"/>
    <w:rsid w:val="007A5952"/>
    <w:rPr>
      <w:sz w:val="16"/>
      <w:szCs w:val="16"/>
    </w:rPr>
  </w:style>
  <w:style w:type="paragraph" w:styleId="BlockText">
    <w:name w:val="Block Text"/>
    <w:basedOn w:val="Normal"/>
    <w:rsid w:val="007A5952"/>
    <w:pPr>
      <w:spacing w:after="120"/>
      <w:ind w:left="1440" w:right="1440"/>
    </w:pPr>
  </w:style>
  <w:style w:type="character" w:styleId="Hyperlink">
    <w:name w:val="Hyperlink"/>
    <w:basedOn w:val="DefaultParagraphFont"/>
    <w:rsid w:val="007A5952"/>
    <w:rPr>
      <w:color w:val="0000FF"/>
      <w:u w:val="single"/>
    </w:rPr>
  </w:style>
  <w:style w:type="character" w:styleId="FollowedHyperlink">
    <w:name w:val="FollowedHyperlink"/>
    <w:basedOn w:val="DefaultParagraphFont"/>
    <w:rsid w:val="007A5952"/>
    <w:rPr>
      <w:color w:val="800080"/>
      <w:u w:val="single"/>
    </w:rPr>
  </w:style>
  <w:style w:type="character" w:styleId="Strong">
    <w:name w:val="Strong"/>
    <w:basedOn w:val="DefaultParagraphFont"/>
    <w:qFormat/>
    <w:rsid w:val="007A5952"/>
    <w:rPr>
      <w:b/>
      <w:bCs/>
    </w:rPr>
  </w:style>
  <w:style w:type="character" w:styleId="Emphasis">
    <w:name w:val="Emphasis"/>
    <w:basedOn w:val="DefaultParagraphFont"/>
    <w:qFormat/>
    <w:rsid w:val="007A5952"/>
    <w:rPr>
      <w:i/>
      <w:iCs/>
    </w:rPr>
  </w:style>
  <w:style w:type="paragraph" w:styleId="DocumentMap">
    <w:name w:val="Document Map"/>
    <w:basedOn w:val="Normal"/>
    <w:link w:val="DocumentMapChar"/>
    <w:rsid w:val="007A5952"/>
    <w:pPr>
      <w:shd w:val="clear" w:color="auto" w:fill="000080"/>
    </w:pPr>
    <w:rPr>
      <w:rFonts w:ascii="Tahoma" w:hAnsi="Tahoma" w:cs="Tahoma"/>
    </w:rPr>
  </w:style>
  <w:style w:type="character" w:customStyle="1" w:styleId="DocumentMapChar">
    <w:name w:val="Document Map Char"/>
    <w:basedOn w:val="DefaultParagraphFont"/>
    <w:link w:val="DocumentMap"/>
    <w:rsid w:val="007A5952"/>
    <w:rPr>
      <w:rFonts w:ascii="Tahoma" w:hAnsi="Tahoma" w:cs="Tahoma"/>
      <w:sz w:val="22"/>
      <w:shd w:val="clear" w:color="auto" w:fill="000080"/>
    </w:rPr>
  </w:style>
  <w:style w:type="paragraph" w:styleId="PlainText">
    <w:name w:val="Plain Text"/>
    <w:basedOn w:val="Normal"/>
    <w:link w:val="PlainTextChar"/>
    <w:rsid w:val="007A5952"/>
    <w:rPr>
      <w:rFonts w:ascii="Courier New" w:hAnsi="Courier New" w:cs="Courier New"/>
      <w:sz w:val="20"/>
    </w:rPr>
  </w:style>
  <w:style w:type="character" w:customStyle="1" w:styleId="PlainTextChar">
    <w:name w:val="Plain Text Char"/>
    <w:basedOn w:val="DefaultParagraphFont"/>
    <w:link w:val="PlainText"/>
    <w:rsid w:val="007A5952"/>
    <w:rPr>
      <w:rFonts w:ascii="Courier New" w:hAnsi="Courier New" w:cs="Courier New"/>
    </w:rPr>
  </w:style>
  <w:style w:type="paragraph" w:styleId="E-mailSignature">
    <w:name w:val="E-mail Signature"/>
    <w:basedOn w:val="Normal"/>
    <w:link w:val="E-mailSignatureChar"/>
    <w:rsid w:val="007A5952"/>
  </w:style>
  <w:style w:type="character" w:customStyle="1" w:styleId="E-mailSignatureChar">
    <w:name w:val="E-mail Signature Char"/>
    <w:basedOn w:val="DefaultParagraphFont"/>
    <w:link w:val="E-mailSignature"/>
    <w:rsid w:val="007A5952"/>
    <w:rPr>
      <w:sz w:val="22"/>
    </w:rPr>
  </w:style>
  <w:style w:type="paragraph" w:styleId="NormalWeb">
    <w:name w:val="Normal (Web)"/>
    <w:basedOn w:val="Normal"/>
    <w:rsid w:val="007A5952"/>
  </w:style>
  <w:style w:type="character" w:styleId="HTMLAcronym">
    <w:name w:val="HTML Acronym"/>
    <w:basedOn w:val="DefaultParagraphFont"/>
    <w:rsid w:val="007A5952"/>
  </w:style>
  <w:style w:type="paragraph" w:styleId="HTMLAddress">
    <w:name w:val="HTML Address"/>
    <w:basedOn w:val="Normal"/>
    <w:link w:val="HTMLAddressChar"/>
    <w:rsid w:val="007A5952"/>
    <w:rPr>
      <w:i/>
      <w:iCs/>
    </w:rPr>
  </w:style>
  <w:style w:type="character" w:customStyle="1" w:styleId="HTMLAddressChar">
    <w:name w:val="HTML Address Char"/>
    <w:basedOn w:val="DefaultParagraphFont"/>
    <w:link w:val="HTMLAddress"/>
    <w:rsid w:val="007A5952"/>
    <w:rPr>
      <w:i/>
      <w:iCs/>
      <w:sz w:val="22"/>
    </w:rPr>
  </w:style>
  <w:style w:type="character" w:styleId="HTMLCite">
    <w:name w:val="HTML Cite"/>
    <w:basedOn w:val="DefaultParagraphFont"/>
    <w:rsid w:val="007A5952"/>
    <w:rPr>
      <w:i/>
      <w:iCs/>
    </w:rPr>
  </w:style>
  <w:style w:type="character" w:styleId="HTMLCode">
    <w:name w:val="HTML Code"/>
    <w:basedOn w:val="DefaultParagraphFont"/>
    <w:rsid w:val="007A5952"/>
    <w:rPr>
      <w:rFonts w:ascii="Courier New" w:hAnsi="Courier New" w:cs="Courier New"/>
      <w:sz w:val="20"/>
      <w:szCs w:val="20"/>
    </w:rPr>
  </w:style>
  <w:style w:type="character" w:styleId="HTMLDefinition">
    <w:name w:val="HTML Definition"/>
    <w:basedOn w:val="DefaultParagraphFont"/>
    <w:rsid w:val="007A5952"/>
    <w:rPr>
      <w:i/>
      <w:iCs/>
    </w:rPr>
  </w:style>
  <w:style w:type="character" w:styleId="HTMLKeyboard">
    <w:name w:val="HTML Keyboard"/>
    <w:basedOn w:val="DefaultParagraphFont"/>
    <w:rsid w:val="007A5952"/>
    <w:rPr>
      <w:rFonts w:ascii="Courier New" w:hAnsi="Courier New" w:cs="Courier New"/>
      <w:sz w:val="20"/>
      <w:szCs w:val="20"/>
    </w:rPr>
  </w:style>
  <w:style w:type="paragraph" w:styleId="HTMLPreformatted">
    <w:name w:val="HTML Preformatted"/>
    <w:basedOn w:val="Normal"/>
    <w:link w:val="HTMLPreformattedChar"/>
    <w:rsid w:val="007A5952"/>
    <w:rPr>
      <w:rFonts w:ascii="Courier New" w:hAnsi="Courier New" w:cs="Courier New"/>
      <w:sz w:val="20"/>
    </w:rPr>
  </w:style>
  <w:style w:type="character" w:customStyle="1" w:styleId="HTMLPreformattedChar">
    <w:name w:val="HTML Preformatted Char"/>
    <w:basedOn w:val="DefaultParagraphFont"/>
    <w:link w:val="HTMLPreformatted"/>
    <w:rsid w:val="007A5952"/>
    <w:rPr>
      <w:rFonts w:ascii="Courier New" w:hAnsi="Courier New" w:cs="Courier New"/>
    </w:rPr>
  </w:style>
  <w:style w:type="character" w:styleId="HTMLSample">
    <w:name w:val="HTML Sample"/>
    <w:basedOn w:val="DefaultParagraphFont"/>
    <w:rsid w:val="007A5952"/>
    <w:rPr>
      <w:rFonts w:ascii="Courier New" w:hAnsi="Courier New" w:cs="Courier New"/>
    </w:rPr>
  </w:style>
  <w:style w:type="character" w:styleId="HTMLTypewriter">
    <w:name w:val="HTML Typewriter"/>
    <w:basedOn w:val="DefaultParagraphFont"/>
    <w:rsid w:val="007A5952"/>
    <w:rPr>
      <w:rFonts w:ascii="Courier New" w:hAnsi="Courier New" w:cs="Courier New"/>
      <w:sz w:val="20"/>
      <w:szCs w:val="20"/>
    </w:rPr>
  </w:style>
  <w:style w:type="character" w:styleId="HTMLVariable">
    <w:name w:val="HTML Variable"/>
    <w:basedOn w:val="DefaultParagraphFont"/>
    <w:rsid w:val="007A5952"/>
    <w:rPr>
      <w:i/>
      <w:iCs/>
    </w:rPr>
  </w:style>
  <w:style w:type="paragraph" w:styleId="CommentSubject">
    <w:name w:val="annotation subject"/>
    <w:basedOn w:val="CommentText"/>
    <w:next w:val="CommentText"/>
    <w:link w:val="CommentSubjectChar"/>
    <w:rsid w:val="007A5952"/>
    <w:rPr>
      <w:b/>
      <w:bCs/>
    </w:rPr>
  </w:style>
  <w:style w:type="character" w:customStyle="1" w:styleId="CommentSubjectChar">
    <w:name w:val="Comment Subject Char"/>
    <w:basedOn w:val="CommentTextChar"/>
    <w:link w:val="CommentSubject"/>
    <w:rsid w:val="007A5952"/>
    <w:rPr>
      <w:b/>
      <w:bCs/>
    </w:rPr>
  </w:style>
  <w:style w:type="numbering" w:styleId="1ai">
    <w:name w:val="Outline List 1"/>
    <w:basedOn w:val="NoList"/>
    <w:rsid w:val="007A5952"/>
    <w:pPr>
      <w:numPr>
        <w:numId w:val="2"/>
      </w:numPr>
    </w:pPr>
  </w:style>
  <w:style w:type="numbering" w:styleId="111111">
    <w:name w:val="Outline List 2"/>
    <w:basedOn w:val="NoList"/>
    <w:rsid w:val="007A5952"/>
    <w:pPr>
      <w:numPr>
        <w:numId w:val="3"/>
      </w:numPr>
    </w:pPr>
  </w:style>
  <w:style w:type="numbering" w:styleId="ArticleSection">
    <w:name w:val="Outline List 3"/>
    <w:basedOn w:val="NoList"/>
    <w:rsid w:val="007A5952"/>
    <w:pPr>
      <w:numPr>
        <w:numId w:val="4"/>
      </w:numPr>
    </w:pPr>
  </w:style>
  <w:style w:type="table" w:styleId="TableSimple1">
    <w:name w:val="Table Simple 1"/>
    <w:basedOn w:val="TableNormal"/>
    <w:rsid w:val="007A595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A595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A59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A595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A595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A595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A595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A595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A595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A595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A595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A595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A595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A595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A595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A59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A595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A595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A595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A59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A59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A595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A595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A595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A595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A595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A59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A59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A595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A595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A595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A595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595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595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A595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A595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A59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A595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A595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A595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A595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A595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595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A5952"/>
    <w:rPr>
      <w:rFonts w:eastAsia="Times New Roman" w:cs="Times New Roman"/>
      <w:b/>
      <w:kern w:val="28"/>
      <w:sz w:val="24"/>
      <w:lang w:eastAsia="en-AU"/>
    </w:rPr>
  </w:style>
  <w:style w:type="character" w:customStyle="1" w:styleId="paragraphChar">
    <w:name w:val="paragraph Char"/>
    <w:aliases w:val="a Char"/>
    <w:link w:val="paragraph"/>
    <w:locked/>
    <w:rsid w:val="00434237"/>
    <w:rPr>
      <w:rFonts w:eastAsia="Times New Roman" w:cs="Times New Roman"/>
      <w:sz w:val="22"/>
      <w:lang w:eastAsia="en-AU"/>
    </w:rPr>
  </w:style>
  <w:style w:type="paragraph" w:styleId="NoteHeading">
    <w:name w:val="Note Heading"/>
    <w:basedOn w:val="Normal"/>
    <w:next w:val="Normal"/>
    <w:link w:val="NoteHeadingChar"/>
    <w:uiPriority w:val="99"/>
    <w:semiHidden/>
    <w:unhideWhenUsed/>
    <w:rsid w:val="007A5952"/>
    <w:pPr>
      <w:spacing w:line="240" w:lineRule="auto"/>
    </w:pPr>
  </w:style>
  <w:style w:type="character" w:customStyle="1" w:styleId="NoteHeadingChar">
    <w:name w:val="Note Heading Char"/>
    <w:basedOn w:val="DefaultParagraphFont"/>
    <w:link w:val="NoteHeading"/>
    <w:uiPriority w:val="99"/>
    <w:semiHidden/>
    <w:rsid w:val="007A5952"/>
    <w:rPr>
      <w:sz w:val="22"/>
    </w:rPr>
  </w:style>
  <w:style w:type="character" w:customStyle="1" w:styleId="ItemHeadChar">
    <w:name w:val="ItemHead Char"/>
    <w:aliases w:val="ih Char"/>
    <w:link w:val="ItemHead"/>
    <w:locked/>
    <w:rsid w:val="001A29A7"/>
    <w:rPr>
      <w:rFonts w:ascii="Arial" w:eastAsia="Times New Roman" w:hAnsi="Arial" w:cs="Times New Roman"/>
      <w:b/>
      <w:kern w:val="28"/>
      <w:sz w:val="24"/>
      <w:lang w:eastAsia="en-AU"/>
    </w:rPr>
  </w:style>
  <w:style w:type="character" w:customStyle="1" w:styleId="TOC5Char">
    <w:name w:val="TOC 5 Char"/>
    <w:link w:val="TOC5"/>
    <w:uiPriority w:val="39"/>
    <w:locked/>
    <w:rsid w:val="001A29A7"/>
    <w:rPr>
      <w:rFonts w:eastAsia="Times New Roman" w:cs="Times New Roman"/>
      <w:kern w:val="28"/>
      <w:sz w:val="18"/>
      <w:lang w:eastAsia="en-AU"/>
    </w:rPr>
  </w:style>
  <w:style w:type="paragraph" w:styleId="Revision">
    <w:name w:val="Revision"/>
    <w:hidden/>
    <w:uiPriority w:val="99"/>
    <w:semiHidden/>
    <w:rsid w:val="001A29A7"/>
    <w:rPr>
      <w:rFonts w:eastAsia="Calibri" w:cs="Times New Roman"/>
      <w:sz w:val="22"/>
    </w:rPr>
  </w:style>
  <w:style w:type="paragraph" w:styleId="NoSpacing">
    <w:name w:val="No Spacing"/>
    <w:uiPriority w:val="1"/>
    <w:qFormat/>
    <w:rsid w:val="007A5952"/>
    <w:rPr>
      <w:sz w:val="22"/>
    </w:rPr>
  </w:style>
  <w:style w:type="paragraph" w:customStyle="1" w:styleId="ActHead10">
    <w:name w:val="ActHead 10"/>
    <w:aliases w:val="sp"/>
    <w:basedOn w:val="OPCParaBase"/>
    <w:next w:val="ActHead3"/>
    <w:rsid w:val="007A5952"/>
    <w:pPr>
      <w:keepNext/>
      <w:spacing w:before="280" w:line="240" w:lineRule="auto"/>
      <w:outlineLvl w:val="1"/>
    </w:pPr>
    <w:rPr>
      <w:b/>
      <w:sz w:val="32"/>
      <w:szCs w:val="30"/>
    </w:rPr>
  </w:style>
  <w:style w:type="paragraph" w:customStyle="1" w:styleId="EnStatement">
    <w:name w:val="EnStatement"/>
    <w:basedOn w:val="Normal"/>
    <w:rsid w:val="007A5952"/>
    <w:pPr>
      <w:numPr>
        <w:numId w:val="28"/>
      </w:numPr>
    </w:pPr>
    <w:rPr>
      <w:rFonts w:eastAsia="Times New Roman" w:cs="Times New Roman"/>
      <w:lang w:eastAsia="en-AU"/>
    </w:rPr>
  </w:style>
  <w:style w:type="paragraph" w:customStyle="1" w:styleId="EnStatementHeading">
    <w:name w:val="EnStatementHeading"/>
    <w:basedOn w:val="Normal"/>
    <w:rsid w:val="007A5952"/>
    <w:rPr>
      <w:rFonts w:eastAsia="Times New Roman" w:cs="Times New Roman"/>
      <w:b/>
      <w:lang w:eastAsia="en-AU"/>
    </w:rPr>
  </w:style>
  <w:style w:type="paragraph" w:styleId="Bibliography">
    <w:name w:val="Bibliography"/>
    <w:basedOn w:val="Normal"/>
    <w:next w:val="Normal"/>
    <w:uiPriority w:val="37"/>
    <w:semiHidden/>
    <w:unhideWhenUsed/>
    <w:rsid w:val="007A5952"/>
  </w:style>
  <w:style w:type="character" w:styleId="BookTitle">
    <w:name w:val="Book Title"/>
    <w:basedOn w:val="DefaultParagraphFont"/>
    <w:uiPriority w:val="33"/>
    <w:qFormat/>
    <w:rsid w:val="007A5952"/>
    <w:rPr>
      <w:b/>
      <w:bCs/>
      <w:i/>
      <w:iCs/>
      <w:spacing w:val="5"/>
    </w:rPr>
  </w:style>
  <w:style w:type="table" w:styleId="ColorfulGrid">
    <w:name w:val="Colorful Grid"/>
    <w:basedOn w:val="TableNormal"/>
    <w:uiPriority w:val="73"/>
    <w:semiHidden/>
    <w:unhideWhenUsed/>
    <w:rsid w:val="007A59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A59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A59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A59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A59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A59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A59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A59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A59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A59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A59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A59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A59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A59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A59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A59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A59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A59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A59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A59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A59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A59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A59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A59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A59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A59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A59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A59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A59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595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A595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A595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A595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A595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A595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A59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A59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A595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A595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A595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A595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A595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A59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A59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A59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A59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A59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A59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A59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A59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A59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A59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A59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A59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A59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A59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A59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A59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A59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A59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A59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A59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A59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A59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A59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A59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A59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A59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A59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A59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A59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A59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A59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A59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A59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A59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A59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A5952"/>
    <w:rPr>
      <w:color w:val="2B579A"/>
      <w:shd w:val="clear" w:color="auto" w:fill="E1DFDD"/>
    </w:rPr>
  </w:style>
  <w:style w:type="character" w:styleId="IntenseEmphasis">
    <w:name w:val="Intense Emphasis"/>
    <w:basedOn w:val="DefaultParagraphFont"/>
    <w:uiPriority w:val="21"/>
    <w:qFormat/>
    <w:rsid w:val="007A5952"/>
    <w:rPr>
      <w:i/>
      <w:iCs/>
      <w:color w:val="4F81BD" w:themeColor="accent1"/>
    </w:rPr>
  </w:style>
  <w:style w:type="paragraph" w:styleId="IntenseQuote">
    <w:name w:val="Intense Quote"/>
    <w:basedOn w:val="Normal"/>
    <w:next w:val="Normal"/>
    <w:link w:val="IntenseQuoteChar"/>
    <w:uiPriority w:val="30"/>
    <w:qFormat/>
    <w:rsid w:val="007A59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A5952"/>
    <w:rPr>
      <w:i/>
      <w:iCs/>
      <w:color w:val="4F81BD" w:themeColor="accent1"/>
      <w:sz w:val="22"/>
    </w:rPr>
  </w:style>
  <w:style w:type="character" w:styleId="IntenseReference">
    <w:name w:val="Intense Reference"/>
    <w:basedOn w:val="DefaultParagraphFont"/>
    <w:uiPriority w:val="32"/>
    <w:qFormat/>
    <w:rsid w:val="007A5952"/>
    <w:rPr>
      <w:b/>
      <w:bCs/>
      <w:smallCaps/>
      <w:color w:val="4F81BD" w:themeColor="accent1"/>
      <w:spacing w:val="5"/>
    </w:rPr>
  </w:style>
  <w:style w:type="table" w:styleId="LightGrid">
    <w:name w:val="Light Grid"/>
    <w:basedOn w:val="TableNormal"/>
    <w:uiPriority w:val="62"/>
    <w:semiHidden/>
    <w:unhideWhenUsed/>
    <w:rsid w:val="007A59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A59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A59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A59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A59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A59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A59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A59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A59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A59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A59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A59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A59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A59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A59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A59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A59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A59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A59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A59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A59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A5952"/>
    <w:pPr>
      <w:ind w:left="720"/>
      <w:contextualSpacing/>
    </w:pPr>
  </w:style>
  <w:style w:type="table" w:styleId="ListTable1Light">
    <w:name w:val="List Table 1 Light"/>
    <w:basedOn w:val="TableNormal"/>
    <w:uiPriority w:val="46"/>
    <w:rsid w:val="007A595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A595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A595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A595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A595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A595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A595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A59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A595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A595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A59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A595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A595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A595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A59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A595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A595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A595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A595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A595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A595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A59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A59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A59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A59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A59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A59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A59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A595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A595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A595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A595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A595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A595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A595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A595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A595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A595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A595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A595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A595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A595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A59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A59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A59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A59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A59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A59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A59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A59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A59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A59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A59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A59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A59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A59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A59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A59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A59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A59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A59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A59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A59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A59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A59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A59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A59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A59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A59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A59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A59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A59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A59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A59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A59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A59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A59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A59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A59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A59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A59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A59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A59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A59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A59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A5952"/>
    <w:rPr>
      <w:color w:val="2B579A"/>
      <w:shd w:val="clear" w:color="auto" w:fill="E1DFDD"/>
    </w:rPr>
  </w:style>
  <w:style w:type="character" w:styleId="PlaceholderText">
    <w:name w:val="Placeholder Text"/>
    <w:basedOn w:val="DefaultParagraphFont"/>
    <w:uiPriority w:val="99"/>
    <w:semiHidden/>
    <w:rsid w:val="007A5952"/>
    <w:rPr>
      <w:color w:val="808080"/>
    </w:rPr>
  </w:style>
  <w:style w:type="table" w:styleId="PlainTable1">
    <w:name w:val="Plain Table 1"/>
    <w:basedOn w:val="TableNormal"/>
    <w:uiPriority w:val="41"/>
    <w:rsid w:val="007A59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A59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A59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A59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A59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A59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5952"/>
    <w:rPr>
      <w:i/>
      <w:iCs/>
      <w:color w:val="404040" w:themeColor="text1" w:themeTint="BF"/>
      <w:sz w:val="22"/>
    </w:rPr>
  </w:style>
  <w:style w:type="character" w:styleId="SmartHyperlink">
    <w:name w:val="Smart Hyperlink"/>
    <w:basedOn w:val="DefaultParagraphFont"/>
    <w:uiPriority w:val="99"/>
    <w:semiHidden/>
    <w:unhideWhenUsed/>
    <w:rsid w:val="007A5952"/>
    <w:rPr>
      <w:u w:val="dotted"/>
    </w:rPr>
  </w:style>
  <w:style w:type="character" w:styleId="SubtleEmphasis">
    <w:name w:val="Subtle Emphasis"/>
    <w:basedOn w:val="DefaultParagraphFont"/>
    <w:uiPriority w:val="19"/>
    <w:qFormat/>
    <w:rsid w:val="007A5952"/>
    <w:rPr>
      <w:i/>
      <w:iCs/>
      <w:color w:val="404040" w:themeColor="text1" w:themeTint="BF"/>
    </w:rPr>
  </w:style>
  <w:style w:type="character" w:styleId="SubtleReference">
    <w:name w:val="Subtle Reference"/>
    <w:basedOn w:val="DefaultParagraphFont"/>
    <w:uiPriority w:val="31"/>
    <w:qFormat/>
    <w:rsid w:val="007A5952"/>
    <w:rPr>
      <w:smallCaps/>
      <w:color w:val="5A5A5A" w:themeColor="text1" w:themeTint="A5"/>
    </w:rPr>
  </w:style>
  <w:style w:type="table" w:styleId="TableGridLight">
    <w:name w:val="Grid Table Light"/>
    <w:basedOn w:val="TableNormal"/>
    <w:uiPriority w:val="40"/>
    <w:rsid w:val="007A59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A5952"/>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A5952"/>
    <w:rPr>
      <w:color w:val="605E5C"/>
      <w:shd w:val="clear" w:color="auto" w:fill="E1DFDD"/>
    </w:rPr>
  </w:style>
  <w:style w:type="paragraph" w:customStyle="1" w:styleId="SOText2">
    <w:name w:val="SO Text2"/>
    <w:aliases w:val="sot2"/>
    <w:basedOn w:val="Normal"/>
    <w:next w:val="SOText"/>
    <w:link w:val="SOText2Char"/>
    <w:rsid w:val="007A59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A5952"/>
    <w:rPr>
      <w:sz w:val="22"/>
    </w:rPr>
  </w:style>
  <w:style w:type="paragraph" w:customStyle="1" w:styleId="ETAsubitem">
    <w:name w:val="ETA(subitem)"/>
    <w:basedOn w:val="OPCParaBase"/>
    <w:rsid w:val="007A5952"/>
    <w:pPr>
      <w:tabs>
        <w:tab w:val="right" w:pos="340"/>
      </w:tabs>
      <w:spacing w:before="60" w:line="240" w:lineRule="auto"/>
      <w:ind w:left="454" w:hanging="454"/>
    </w:pPr>
    <w:rPr>
      <w:sz w:val="20"/>
    </w:rPr>
  </w:style>
  <w:style w:type="paragraph" w:customStyle="1" w:styleId="ETApara">
    <w:name w:val="ETA(para)"/>
    <w:basedOn w:val="OPCParaBase"/>
    <w:rsid w:val="007A5952"/>
    <w:pPr>
      <w:tabs>
        <w:tab w:val="right" w:pos="754"/>
      </w:tabs>
      <w:spacing w:before="60" w:line="240" w:lineRule="auto"/>
      <w:ind w:left="828" w:hanging="828"/>
    </w:pPr>
    <w:rPr>
      <w:sz w:val="20"/>
    </w:rPr>
  </w:style>
  <w:style w:type="paragraph" w:customStyle="1" w:styleId="ETAsubpara">
    <w:name w:val="ETA(subpara)"/>
    <w:basedOn w:val="OPCParaBase"/>
    <w:rsid w:val="007A5952"/>
    <w:pPr>
      <w:tabs>
        <w:tab w:val="right" w:pos="1083"/>
      </w:tabs>
      <w:spacing w:before="60" w:line="240" w:lineRule="auto"/>
      <w:ind w:left="1191" w:hanging="1191"/>
    </w:pPr>
    <w:rPr>
      <w:sz w:val="20"/>
    </w:rPr>
  </w:style>
  <w:style w:type="paragraph" w:customStyle="1" w:styleId="ETAsub-subpara">
    <w:name w:val="ETA(sub-subpara)"/>
    <w:basedOn w:val="OPCParaBase"/>
    <w:rsid w:val="007A5952"/>
    <w:pPr>
      <w:tabs>
        <w:tab w:val="right" w:pos="1412"/>
      </w:tabs>
      <w:spacing w:before="60" w:line="240" w:lineRule="auto"/>
      <w:ind w:left="1525" w:hanging="1525"/>
    </w:pPr>
    <w:rPr>
      <w:sz w:val="20"/>
    </w:rPr>
  </w:style>
  <w:style w:type="character" w:customStyle="1" w:styleId="TabletextChar">
    <w:name w:val="Tabletext Char"/>
    <w:aliases w:val="tt Char"/>
    <w:basedOn w:val="DefaultParagraphFont"/>
    <w:link w:val="Tabletext"/>
    <w:locked/>
    <w:rsid w:val="00E94835"/>
    <w:rPr>
      <w:rFonts w:eastAsia="Times New Roman" w:cs="Times New Roman"/>
      <w:lang w:eastAsia="en-AU"/>
    </w:rPr>
  </w:style>
  <w:style w:type="character" w:customStyle="1" w:styleId="charlegsubtitle1">
    <w:name w:val="charlegsubtitle1"/>
    <w:basedOn w:val="DefaultParagraphFont"/>
    <w:rsid w:val="007A5952"/>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wmf"/><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4C463-524F-40F1-9102-1465CCD8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612</Pages>
  <Words>211281</Words>
  <Characters>1173895</Characters>
  <Application>Microsoft Office Word</Application>
  <DocSecurity>0</DocSecurity>
  <PresentationFormat/>
  <Lines>34800</Lines>
  <Paragraphs>22013</Paragraphs>
  <ScaleCrop>false</ScaleCrop>
  <HeadingPairs>
    <vt:vector size="2" baseType="variant">
      <vt:variant>
        <vt:lpstr>Title</vt:lpstr>
      </vt:variant>
      <vt:variant>
        <vt:i4>1</vt:i4>
      </vt:variant>
    </vt:vector>
  </HeadingPairs>
  <TitlesOfParts>
    <vt:vector size="1" baseType="lpstr">
      <vt:lpstr>Health Insurance (General Medical Services Table) Regulations 2021</vt:lpstr>
    </vt:vector>
  </TitlesOfParts>
  <Manager/>
  <Company/>
  <LinksUpToDate>false</LinksUpToDate>
  <CharactersWithSpaces>1364168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(General Medical Services Table) Regulations 2021</dc:title>
  <dc:subject/>
  <dc:creator/>
  <cp:keywords/>
  <dc:description/>
  <cp:lastModifiedBy/>
  <cp:revision>1</cp:revision>
  <cp:lastPrinted>2021-05-06T01:53:00Z</cp:lastPrinted>
  <dcterms:created xsi:type="dcterms:W3CDTF">2023-11-28T05:31:00Z</dcterms:created>
  <dcterms:modified xsi:type="dcterms:W3CDTF">2023-11-28T05:31:00Z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(General Medical Services Table) Regulations 2021</vt:lpwstr>
  </property>
  <property fmtid="{D5CDD505-2E9C-101B-9397-08002B2CF9AE}" pid="4" name="Class">
    <vt:lpwstr>Regulations</vt:lpwstr>
  </property>
  <property fmtid="{D5CDD505-2E9C-101B-9397-08002B2CF9AE}" pid="5" name="Type">
    <vt:lpwstr>LI</vt:lpwstr>
  </property>
  <property fmtid="{D5CDD505-2E9C-101B-9397-08002B2CF9AE}" pid="6" name="DocType">
    <vt:lpwstr>NEW</vt:lpwstr>
  </property>
  <property fmtid="{D5CDD505-2E9C-101B-9397-08002B2CF9AE}" pid="7" name="Exco">
    <vt:lpwstr>Yes</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OPC64960</vt:lpwstr>
  </property>
  <property fmtid="{D5CDD505-2E9C-101B-9397-08002B2CF9AE}" pid="11" name="DLM">
    <vt:lpwstr> </vt:lpwstr>
  </property>
  <property fmtid="{D5CDD505-2E9C-101B-9397-08002B2CF9AE}" pid="12" name="Classification">
    <vt:lpwstr>OFFICIAL</vt:lpwstr>
  </property>
  <property fmtid="{D5CDD505-2E9C-101B-9397-08002B2CF9AE}" pid="13" name="DoNotAsk">
    <vt:lpwstr>0</vt:lpwstr>
  </property>
  <property fmtid="{D5CDD505-2E9C-101B-9397-08002B2CF9AE}" pid="14" name="ChangedTitle">
    <vt:lpwstr/>
  </property>
  <property fmtid="{D5CDD505-2E9C-101B-9397-08002B2CF9AE}" pid="15" name="Header">
    <vt:lpwstr>Clause</vt:lpwstr>
  </property>
  <property fmtid="{D5CDD505-2E9C-101B-9397-08002B2CF9AE}" pid="16" name="Number">
    <vt:lpwstr>B</vt:lpwstr>
  </property>
  <property fmtid="{D5CDD505-2E9C-101B-9397-08002B2CF9AE}" pid="17" name="CounterSign">
    <vt:lpwstr/>
  </property>
  <property fmtid="{D5CDD505-2E9C-101B-9397-08002B2CF9AE}" pid="18" name="ExcoDate">
    <vt:lpwstr>27 May 2021</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14</vt:lpwstr>
  </property>
  <property fmtid="{D5CDD505-2E9C-101B-9397-08002B2CF9AE}" pid="22" name="StartDate">
    <vt:lpwstr>1 November 2023</vt:lpwstr>
  </property>
  <property fmtid="{D5CDD505-2E9C-101B-9397-08002B2CF9AE}" pid="23" name="IncludesUpTo">
    <vt:lpwstr>F2023L01386</vt:lpwstr>
  </property>
  <property fmtid="{D5CDD505-2E9C-101B-9397-08002B2CF9AE}" pid="24" name="RegisteredDate">
    <vt:lpwstr>28 November 2023</vt:lpwstr>
  </property>
  <property fmtid="{D5CDD505-2E9C-101B-9397-08002B2CF9AE}" pid="25" name="CompilationVersion">
    <vt:i4>3</vt:i4>
  </property>
</Properties>
</file>